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A99" w:rsidRPr="00D46624" w:rsidRDefault="00D46624">
      <w:pPr>
        <w:ind w:left="1367" w:right="1695"/>
        <w:jc w:val="center"/>
        <w:rPr>
          <w:b/>
          <w:sz w:val="24"/>
          <w:szCs w:val="24"/>
        </w:rPr>
      </w:pPr>
      <w:r w:rsidRPr="00D46624">
        <w:rPr>
          <w:b/>
          <w:sz w:val="24"/>
          <w:szCs w:val="24"/>
        </w:rPr>
        <w:t>Муниципальное</w:t>
      </w:r>
      <w:r w:rsidR="003D1F18" w:rsidRPr="00D46624">
        <w:rPr>
          <w:b/>
          <w:spacing w:val="39"/>
          <w:sz w:val="24"/>
          <w:szCs w:val="24"/>
        </w:rPr>
        <w:t xml:space="preserve"> </w:t>
      </w:r>
      <w:r w:rsidRPr="00D46624">
        <w:rPr>
          <w:b/>
          <w:sz w:val="24"/>
          <w:szCs w:val="24"/>
        </w:rPr>
        <w:t>автономное</w:t>
      </w:r>
      <w:r w:rsidR="003D1F18" w:rsidRPr="00D46624">
        <w:rPr>
          <w:b/>
          <w:spacing w:val="-3"/>
          <w:sz w:val="24"/>
          <w:szCs w:val="24"/>
        </w:rPr>
        <w:t xml:space="preserve"> </w:t>
      </w:r>
      <w:r w:rsidRPr="00D46624">
        <w:rPr>
          <w:b/>
          <w:sz w:val="24"/>
          <w:szCs w:val="24"/>
        </w:rPr>
        <w:t>общеобразовательное</w:t>
      </w:r>
      <w:r w:rsidR="003D1F18" w:rsidRPr="00D46624">
        <w:rPr>
          <w:b/>
          <w:spacing w:val="37"/>
          <w:sz w:val="24"/>
          <w:szCs w:val="24"/>
        </w:rPr>
        <w:t xml:space="preserve"> </w:t>
      </w:r>
      <w:r w:rsidRPr="00D46624">
        <w:rPr>
          <w:b/>
          <w:sz w:val="24"/>
          <w:szCs w:val="24"/>
        </w:rPr>
        <w:t>учреждение</w:t>
      </w:r>
    </w:p>
    <w:p w:rsidR="00676A99" w:rsidRPr="00D46624" w:rsidRDefault="00676A99">
      <w:pPr>
        <w:pStyle w:val="a3"/>
        <w:ind w:left="0"/>
        <w:rPr>
          <w:b/>
        </w:rPr>
      </w:pPr>
    </w:p>
    <w:p w:rsidR="00676A99" w:rsidRPr="00D46624" w:rsidRDefault="003D1F18">
      <w:pPr>
        <w:ind w:left="1363" w:right="1695"/>
        <w:jc w:val="center"/>
        <w:rPr>
          <w:b/>
          <w:sz w:val="24"/>
          <w:szCs w:val="24"/>
        </w:rPr>
      </w:pPr>
      <w:r w:rsidRPr="00D46624">
        <w:rPr>
          <w:b/>
          <w:sz w:val="24"/>
          <w:szCs w:val="24"/>
        </w:rPr>
        <w:t>«</w:t>
      </w:r>
      <w:r w:rsidR="00D46624">
        <w:rPr>
          <w:b/>
          <w:sz w:val="24"/>
          <w:szCs w:val="24"/>
        </w:rPr>
        <w:t>К</w:t>
      </w:r>
      <w:r w:rsidR="00D46624" w:rsidRPr="00D46624">
        <w:rPr>
          <w:b/>
          <w:sz w:val="24"/>
          <w:szCs w:val="24"/>
        </w:rPr>
        <w:t>андауровская основаня</w:t>
      </w:r>
      <w:r w:rsidRPr="00D46624">
        <w:rPr>
          <w:b/>
          <w:spacing w:val="35"/>
          <w:sz w:val="24"/>
          <w:szCs w:val="24"/>
        </w:rPr>
        <w:t xml:space="preserve"> </w:t>
      </w:r>
      <w:r w:rsidR="00D46624" w:rsidRPr="00D46624">
        <w:rPr>
          <w:b/>
          <w:sz w:val="24"/>
          <w:szCs w:val="24"/>
        </w:rPr>
        <w:t>общеобразовательная</w:t>
      </w:r>
      <w:r w:rsidRPr="00D46624">
        <w:rPr>
          <w:b/>
          <w:spacing w:val="-6"/>
          <w:sz w:val="24"/>
          <w:szCs w:val="24"/>
        </w:rPr>
        <w:t xml:space="preserve"> </w:t>
      </w:r>
      <w:r w:rsidR="00D46624" w:rsidRPr="00D46624">
        <w:rPr>
          <w:b/>
          <w:sz w:val="24"/>
          <w:szCs w:val="24"/>
        </w:rPr>
        <w:t>школа» им. А. Воробьева</w:t>
      </w:r>
    </w:p>
    <w:p w:rsidR="00676A99" w:rsidRDefault="00676A99">
      <w:pPr>
        <w:pStyle w:val="a3"/>
        <w:ind w:left="0"/>
        <w:rPr>
          <w:b/>
          <w:sz w:val="20"/>
        </w:rPr>
      </w:pPr>
    </w:p>
    <w:p w:rsidR="00676A99" w:rsidRDefault="00676A99">
      <w:pPr>
        <w:pStyle w:val="a3"/>
        <w:ind w:left="0"/>
        <w:rPr>
          <w:b/>
          <w:sz w:val="20"/>
        </w:rPr>
      </w:pPr>
    </w:p>
    <w:p w:rsidR="00676A99" w:rsidRDefault="00676A99">
      <w:pPr>
        <w:rPr>
          <w:sz w:val="20"/>
        </w:rPr>
        <w:sectPr w:rsidR="00676A99">
          <w:footerReference w:type="default" r:id="rId7"/>
          <w:type w:val="continuous"/>
          <w:pgSz w:w="11910" w:h="16390"/>
          <w:pgMar w:top="1060" w:right="300" w:bottom="1080" w:left="1480" w:header="720" w:footer="885" w:gutter="0"/>
          <w:pgNumType w:start="1"/>
          <w:cols w:space="720"/>
        </w:sectPr>
      </w:pPr>
    </w:p>
    <w:p w:rsidR="00676A99" w:rsidRDefault="00676A99">
      <w:pPr>
        <w:pStyle w:val="a3"/>
        <w:spacing w:before="2"/>
        <w:ind w:left="0"/>
        <w:rPr>
          <w:b/>
          <w:sz w:val="21"/>
        </w:rPr>
      </w:pPr>
    </w:p>
    <w:p w:rsidR="00676A99" w:rsidRDefault="003D1F18">
      <w:pPr>
        <w:ind w:left="222"/>
      </w:pPr>
      <w:r>
        <w:t>ПРИНЯТО</w:t>
      </w:r>
    </w:p>
    <w:p w:rsidR="00676A99" w:rsidRDefault="00676A99">
      <w:pPr>
        <w:pStyle w:val="a3"/>
        <w:spacing w:before="7"/>
        <w:ind w:left="0"/>
        <w:rPr>
          <w:sz w:val="20"/>
        </w:rPr>
      </w:pPr>
    </w:p>
    <w:p w:rsidR="00676A99" w:rsidRDefault="003D1F18">
      <w:pPr>
        <w:spacing w:line="465" w:lineRule="auto"/>
        <w:ind w:left="222" w:right="21"/>
      </w:pPr>
      <w:r>
        <w:t>на заседании педагогического совета</w:t>
      </w:r>
      <w:r>
        <w:rPr>
          <w:spacing w:val="-52"/>
        </w:rPr>
        <w:t xml:space="preserve"> </w:t>
      </w:r>
      <w:r>
        <w:t>Протокол</w:t>
      </w:r>
      <w:r>
        <w:rPr>
          <w:spacing w:val="-2"/>
        </w:rPr>
        <w:t xml:space="preserve"> </w:t>
      </w:r>
      <w:r>
        <w:t>№</w:t>
      </w:r>
      <w:r>
        <w:rPr>
          <w:spacing w:val="1"/>
        </w:rPr>
        <w:t xml:space="preserve"> </w:t>
      </w:r>
      <w:r>
        <w:t>1</w:t>
      </w:r>
    </w:p>
    <w:p w:rsidR="00676A99" w:rsidRDefault="003D1F18">
      <w:pPr>
        <w:ind w:left="222"/>
      </w:pPr>
      <w:r>
        <w:t>от</w:t>
      </w:r>
      <w:r>
        <w:rPr>
          <w:spacing w:val="3"/>
        </w:rPr>
        <w:t xml:space="preserve"> </w:t>
      </w:r>
      <w:r>
        <w:t>«31»</w:t>
      </w:r>
      <w:r>
        <w:rPr>
          <w:spacing w:val="-5"/>
        </w:rPr>
        <w:t xml:space="preserve"> </w:t>
      </w:r>
      <w:r>
        <w:t>августа 2023 г.</w:t>
      </w:r>
    </w:p>
    <w:p w:rsidR="00676A99" w:rsidRDefault="003D1F18">
      <w:pPr>
        <w:pStyle w:val="a3"/>
        <w:spacing w:before="2"/>
        <w:ind w:left="0"/>
        <w:rPr>
          <w:sz w:val="21"/>
        </w:rPr>
      </w:pPr>
      <w:r>
        <w:br w:type="column"/>
      </w:r>
    </w:p>
    <w:p w:rsidR="00676A99" w:rsidRDefault="003D1F18">
      <w:pPr>
        <w:ind w:left="222"/>
      </w:pPr>
      <w:r>
        <w:t>Утверждаю</w:t>
      </w:r>
    </w:p>
    <w:p w:rsidR="00676A99" w:rsidRDefault="00676A99">
      <w:pPr>
        <w:pStyle w:val="a3"/>
        <w:spacing w:before="7"/>
        <w:ind w:left="0"/>
        <w:rPr>
          <w:sz w:val="20"/>
        </w:rPr>
      </w:pPr>
    </w:p>
    <w:p w:rsidR="00676A99" w:rsidRDefault="003D1F18">
      <w:pPr>
        <w:ind w:left="222"/>
      </w:pPr>
      <w:r>
        <w:t>Директор</w:t>
      </w:r>
      <w:r>
        <w:rPr>
          <w:spacing w:val="-4"/>
        </w:rPr>
        <w:t xml:space="preserve"> </w:t>
      </w:r>
      <w:r>
        <w:t>М</w:t>
      </w:r>
      <w:r w:rsidR="00D46624">
        <w:t>А</w:t>
      </w:r>
      <w:r>
        <w:t>ОУ</w:t>
      </w:r>
      <w:r>
        <w:rPr>
          <w:spacing w:val="-4"/>
        </w:rPr>
        <w:t xml:space="preserve"> </w:t>
      </w:r>
      <w:r w:rsidR="00D46624">
        <w:t>«Кандауровская ООШ»</w:t>
      </w:r>
    </w:p>
    <w:p w:rsidR="00676A99" w:rsidRDefault="00676A99">
      <w:pPr>
        <w:pStyle w:val="a3"/>
        <w:spacing w:before="9"/>
        <w:ind w:left="0"/>
        <w:rPr>
          <w:sz w:val="20"/>
        </w:rPr>
      </w:pPr>
    </w:p>
    <w:p w:rsidR="00676A99" w:rsidRDefault="003D1F18">
      <w:pPr>
        <w:tabs>
          <w:tab w:val="left" w:pos="1654"/>
        </w:tabs>
        <w:spacing w:line="465" w:lineRule="auto"/>
        <w:ind w:left="222" w:right="1598"/>
      </w:pPr>
      <w:r>
        <w:rPr>
          <w:u w:val="single"/>
        </w:rPr>
        <w:t xml:space="preserve"> </w:t>
      </w:r>
      <w:r>
        <w:rPr>
          <w:u w:val="single"/>
        </w:rPr>
        <w:tab/>
      </w:r>
      <w:r w:rsidR="00D46624">
        <w:t xml:space="preserve">Н.В. Климова Приказ № </w:t>
      </w:r>
      <w:r w:rsidR="004A75C5">
        <w:t>4/4 от «30</w:t>
      </w:r>
      <w:r w:rsidR="00D46624">
        <w:t xml:space="preserve">  »    </w:t>
      </w:r>
      <w:r w:rsidR="004A75C5">
        <w:t>августа</w:t>
      </w:r>
      <w:r w:rsidR="00D46624">
        <w:t xml:space="preserve">       </w:t>
      </w:r>
      <w:r>
        <w:t xml:space="preserve"> 2023г.</w:t>
      </w:r>
      <w:r>
        <w:rPr>
          <w:spacing w:val="-52"/>
        </w:rPr>
        <w:t xml:space="preserve"> </w:t>
      </w:r>
    </w:p>
    <w:p w:rsidR="00676A99" w:rsidRDefault="00676A99">
      <w:pPr>
        <w:spacing w:line="465" w:lineRule="auto"/>
        <w:sectPr w:rsidR="00676A99">
          <w:type w:val="continuous"/>
          <w:pgSz w:w="11910" w:h="16390"/>
          <w:pgMar w:top="1060" w:right="300" w:bottom="1080" w:left="1480" w:header="720" w:footer="720" w:gutter="0"/>
          <w:cols w:num="2" w:space="720" w:equalWidth="0">
            <w:col w:w="3746" w:space="1050"/>
            <w:col w:w="5334"/>
          </w:cols>
        </w:sectPr>
      </w:pPr>
    </w:p>
    <w:p w:rsidR="00676A99" w:rsidRDefault="00B00266">
      <w:pPr>
        <w:pStyle w:val="a3"/>
        <w:ind w:left="0"/>
        <w:rPr>
          <w:sz w:val="20"/>
        </w:rPr>
      </w:pPr>
      <w:r>
        <w:rPr>
          <w:noProof/>
          <w:sz w:val="20"/>
          <w:lang w:eastAsia="ru-RU"/>
        </w:rPr>
        <w:lastRenderedPageBreak/>
        <w:drawing>
          <wp:inline distT="0" distB="0" distL="0" distR="0">
            <wp:extent cx="2107462" cy="1347321"/>
            <wp:effectExtent l="19050" t="0" r="7088"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47369" t="47059" r="30730" b="28104"/>
                    <a:stretch>
                      <a:fillRect/>
                    </a:stretch>
                  </pic:blipFill>
                  <pic:spPr bwMode="auto">
                    <a:xfrm>
                      <a:off x="0" y="0"/>
                      <a:ext cx="2118644" cy="1354470"/>
                    </a:xfrm>
                    <a:prstGeom prst="rect">
                      <a:avLst/>
                    </a:prstGeom>
                    <a:noFill/>
                    <a:ln w="9525">
                      <a:noFill/>
                      <a:miter lim="800000"/>
                      <a:headEnd/>
                      <a:tailEnd/>
                    </a:ln>
                  </pic:spPr>
                </pic:pic>
              </a:graphicData>
            </a:graphic>
          </wp:inline>
        </w:drawing>
      </w:r>
    </w:p>
    <w:p w:rsidR="00676A99" w:rsidRDefault="00676A99">
      <w:pPr>
        <w:pStyle w:val="a3"/>
        <w:ind w:left="0"/>
        <w:rPr>
          <w:sz w:val="20"/>
        </w:rPr>
      </w:pPr>
    </w:p>
    <w:p w:rsidR="00676A99" w:rsidRDefault="003D1F18">
      <w:pPr>
        <w:spacing w:before="89" w:line="388" w:lineRule="auto"/>
        <w:ind w:left="2572" w:right="2894"/>
        <w:jc w:val="center"/>
        <w:rPr>
          <w:b/>
          <w:sz w:val="28"/>
        </w:rPr>
      </w:pPr>
      <w:r>
        <w:rPr>
          <w:b/>
          <w:sz w:val="28"/>
        </w:rPr>
        <w:t>ОСНОВНАЯ ОБРАЗОВАТЕЛЬНАЯ</w:t>
      </w:r>
      <w:r>
        <w:rPr>
          <w:b/>
          <w:spacing w:val="-67"/>
          <w:sz w:val="28"/>
        </w:rPr>
        <w:t xml:space="preserve"> </w:t>
      </w:r>
      <w:r>
        <w:rPr>
          <w:b/>
          <w:sz w:val="28"/>
        </w:rPr>
        <w:t>ПРОГРАММА</w:t>
      </w:r>
    </w:p>
    <w:p w:rsidR="00676A99" w:rsidRDefault="003D1F18">
      <w:pPr>
        <w:spacing w:before="1"/>
        <w:ind w:left="1367" w:right="1689"/>
        <w:jc w:val="center"/>
        <w:rPr>
          <w:b/>
          <w:sz w:val="28"/>
        </w:rPr>
      </w:pPr>
      <w:r>
        <w:rPr>
          <w:b/>
          <w:sz w:val="28"/>
        </w:rPr>
        <w:t>НАЧАЛЬНОГО</w:t>
      </w:r>
      <w:r>
        <w:rPr>
          <w:b/>
          <w:spacing w:val="-3"/>
          <w:sz w:val="28"/>
        </w:rPr>
        <w:t xml:space="preserve"> </w:t>
      </w:r>
      <w:r>
        <w:rPr>
          <w:b/>
          <w:sz w:val="28"/>
        </w:rPr>
        <w:t>ОБЩЕГО</w:t>
      </w:r>
      <w:r>
        <w:rPr>
          <w:b/>
          <w:spacing w:val="-2"/>
          <w:sz w:val="28"/>
        </w:rPr>
        <w:t xml:space="preserve"> </w:t>
      </w:r>
      <w:r>
        <w:rPr>
          <w:b/>
          <w:sz w:val="28"/>
        </w:rPr>
        <w:t>ОБРАЗОВАНИЯ</w:t>
      </w:r>
    </w:p>
    <w:p w:rsidR="00676A99" w:rsidRDefault="003D1F18">
      <w:pPr>
        <w:spacing w:before="199" w:line="388" w:lineRule="auto"/>
        <w:ind w:left="2656" w:right="2979" w:hanging="2"/>
        <w:jc w:val="center"/>
        <w:rPr>
          <w:b/>
          <w:sz w:val="28"/>
        </w:rPr>
      </w:pPr>
      <w:r>
        <w:rPr>
          <w:b/>
          <w:sz w:val="28"/>
        </w:rPr>
        <w:t xml:space="preserve">муниципального </w:t>
      </w:r>
      <w:r w:rsidR="00D46624">
        <w:rPr>
          <w:b/>
          <w:sz w:val="28"/>
        </w:rPr>
        <w:t>автономного</w:t>
      </w:r>
      <w:r>
        <w:rPr>
          <w:b/>
          <w:spacing w:val="1"/>
          <w:sz w:val="28"/>
        </w:rPr>
        <w:t xml:space="preserve"> </w:t>
      </w:r>
      <w:r>
        <w:rPr>
          <w:b/>
          <w:sz w:val="28"/>
        </w:rPr>
        <w:t>общеобразовательного</w:t>
      </w:r>
      <w:r>
        <w:rPr>
          <w:b/>
          <w:spacing w:val="-10"/>
          <w:sz w:val="28"/>
        </w:rPr>
        <w:t xml:space="preserve"> </w:t>
      </w:r>
      <w:r>
        <w:rPr>
          <w:b/>
          <w:sz w:val="28"/>
        </w:rPr>
        <w:t>учреждения</w:t>
      </w:r>
    </w:p>
    <w:p w:rsidR="00676A99" w:rsidRDefault="003D1F18">
      <w:pPr>
        <w:spacing w:before="1" w:line="388" w:lineRule="auto"/>
        <w:ind w:left="1367" w:right="1694"/>
        <w:jc w:val="center"/>
        <w:rPr>
          <w:b/>
          <w:sz w:val="28"/>
        </w:rPr>
      </w:pPr>
      <w:r>
        <w:rPr>
          <w:b/>
          <w:sz w:val="28"/>
        </w:rPr>
        <w:t>«</w:t>
      </w:r>
      <w:r w:rsidR="00D46624">
        <w:rPr>
          <w:b/>
          <w:sz w:val="28"/>
        </w:rPr>
        <w:t>Кандауровская основанная общеобразовательная школа» им. А. Воробьева с. Кандауровка</w:t>
      </w:r>
      <w:r>
        <w:rPr>
          <w:b/>
          <w:spacing w:val="1"/>
          <w:sz w:val="28"/>
        </w:rPr>
        <w:t xml:space="preserve"> </w:t>
      </w:r>
      <w:r>
        <w:rPr>
          <w:b/>
          <w:sz w:val="28"/>
        </w:rPr>
        <w:t>Курманаевского района</w:t>
      </w:r>
    </w:p>
    <w:p w:rsidR="00676A99" w:rsidRDefault="003D1F18">
      <w:pPr>
        <w:spacing w:before="1" w:line="388" w:lineRule="auto"/>
        <w:ind w:left="3493" w:right="3749"/>
        <w:jc w:val="center"/>
        <w:rPr>
          <w:b/>
          <w:sz w:val="28"/>
        </w:rPr>
      </w:pPr>
      <w:r>
        <w:rPr>
          <w:b/>
          <w:sz w:val="28"/>
        </w:rPr>
        <w:t>Оренбургской области</w:t>
      </w:r>
      <w:r>
        <w:rPr>
          <w:b/>
          <w:spacing w:val="-67"/>
          <w:sz w:val="28"/>
        </w:rPr>
        <w:t xml:space="preserve"> </w:t>
      </w:r>
      <w:r>
        <w:rPr>
          <w:b/>
          <w:sz w:val="28"/>
        </w:rPr>
        <w:t>на</w:t>
      </w:r>
      <w:r>
        <w:rPr>
          <w:b/>
          <w:spacing w:val="-1"/>
          <w:sz w:val="28"/>
        </w:rPr>
        <w:t xml:space="preserve"> </w:t>
      </w:r>
      <w:r>
        <w:rPr>
          <w:b/>
          <w:sz w:val="28"/>
        </w:rPr>
        <w:t>2023-2027 гг.</w:t>
      </w:r>
    </w:p>
    <w:p w:rsidR="00676A99" w:rsidRDefault="003D1F18">
      <w:pPr>
        <w:spacing w:before="1"/>
        <w:ind w:left="1367" w:right="1692"/>
        <w:jc w:val="center"/>
        <w:rPr>
          <w:b/>
          <w:sz w:val="28"/>
        </w:rPr>
      </w:pPr>
      <w:r>
        <w:rPr>
          <w:b/>
          <w:sz w:val="28"/>
        </w:rPr>
        <w:t>Срок</w:t>
      </w:r>
      <w:r>
        <w:rPr>
          <w:b/>
          <w:spacing w:val="-4"/>
          <w:sz w:val="28"/>
        </w:rPr>
        <w:t xml:space="preserve"> </w:t>
      </w:r>
      <w:r>
        <w:rPr>
          <w:b/>
          <w:sz w:val="28"/>
        </w:rPr>
        <w:t>реализации:</w:t>
      </w:r>
      <w:r>
        <w:rPr>
          <w:b/>
          <w:spacing w:val="-3"/>
          <w:sz w:val="28"/>
        </w:rPr>
        <w:t xml:space="preserve"> </w:t>
      </w:r>
      <w:r>
        <w:rPr>
          <w:b/>
          <w:sz w:val="28"/>
        </w:rPr>
        <w:t>4</w:t>
      </w:r>
      <w:r>
        <w:rPr>
          <w:b/>
          <w:spacing w:val="-1"/>
          <w:sz w:val="28"/>
        </w:rPr>
        <w:t xml:space="preserve"> </w:t>
      </w:r>
      <w:r>
        <w:rPr>
          <w:b/>
          <w:sz w:val="28"/>
        </w:rPr>
        <w:t>года</w:t>
      </w:r>
    </w:p>
    <w:p w:rsidR="00676A99" w:rsidRDefault="00676A99">
      <w:pPr>
        <w:pStyle w:val="a3"/>
        <w:ind w:left="0"/>
        <w:rPr>
          <w:b/>
          <w:sz w:val="30"/>
        </w:rPr>
      </w:pPr>
    </w:p>
    <w:p w:rsidR="00676A99" w:rsidRDefault="00676A99">
      <w:pPr>
        <w:pStyle w:val="a3"/>
        <w:ind w:left="0"/>
        <w:rPr>
          <w:b/>
          <w:sz w:val="30"/>
        </w:rPr>
      </w:pPr>
    </w:p>
    <w:p w:rsidR="00676A99" w:rsidRDefault="00676A99">
      <w:pPr>
        <w:pStyle w:val="a3"/>
        <w:ind w:left="0"/>
        <w:rPr>
          <w:b/>
          <w:sz w:val="30"/>
        </w:rPr>
      </w:pPr>
    </w:p>
    <w:p w:rsidR="00676A99" w:rsidRDefault="00676A99">
      <w:pPr>
        <w:pStyle w:val="a3"/>
        <w:ind w:left="0"/>
        <w:rPr>
          <w:b/>
          <w:sz w:val="30"/>
        </w:rPr>
      </w:pPr>
    </w:p>
    <w:p w:rsidR="00676A99" w:rsidRDefault="00676A99">
      <w:pPr>
        <w:pStyle w:val="a3"/>
        <w:ind w:left="0"/>
        <w:rPr>
          <w:b/>
          <w:sz w:val="30"/>
        </w:rPr>
      </w:pPr>
    </w:p>
    <w:p w:rsidR="00676A99" w:rsidRDefault="00676A99">
      <w:pPr>
        <w:pStyle w:val="a3"/>
        <w:ind w:left="0"/>
        <w:rPr>
          <w:b/>
          <w:sz w:val="30"/>
        </w:rPr>
      </w:pPr>
    </w:p>
    <w:p w:rsidR="00676A99" w:rsidRDefault="003D1F18">
      <w:pPr>
        <w:pStyle w:val="a3"/>
        <w:ind w:left="1367" w:right="1689"/>
        <w:jc w:val="center"/>
      </w:pPr>
      <w:r>
        <w:t>с.</w:t>
      </w:r>
      <w:r>
        <w:rPr>
          <w:spacing w:val="-2"/>
        </w:rPr>
        <w:t xml:space="preserve"> </w:t>
      </w:r>
      <w:r w:rsidR="00D46624">
        <w:t>Кандауровка</w:t>
      </w:r>
    </w:p>
    <w:p w:rsidR="00676A99" w:rsidRDefault="00676A99">
      <w:pPr>
        <w:jc w:val="center"/>
        <w:sectPr w:rsidR="00676A99">
          <w:type w:val="continuous"/>
          <w:pgSz w:w="11910" w:h="16390"/>
          <w:pgMar w:top="1060" w:right="300" w:bottom="1080" w:left="1480" w:header="720" w:footer="72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7"/>
        <w:gridCol w:w="8123"/>
        <w:gridCol w:w="816"/>
      </w:tblGrid>
      <w:tr w:rsidR="00676A99">
        <w:trPr>
          <w:trHeight w:val="517"/>
        </w:trPr>
        <w:tc>
          <w:tcPr>
            <w:tcW w:w="917" w:type="dxa"/>
          </w:tcPr>
          <w:p w:rsidR="00676A99" w:rsidRDefault="003D1F18">
            <w:pPr>
              <w:pStyle w:val="TableParagraph"/>
              <w:spacing w:line="268" w:lineRule="exact"/>
              <w:ind w:left="107"/>
              <w:rPr>
                <w:b/>
                <w:sz w:val="24"/>
              </w:rPr>
            </w:pPr>
            <w:r>
              <w:rPr>
                <w:b/>
                <w:sz w:val="24"/>
              </w:rPr>
              <w:lastRenderedPageBreak/>
              <w:t>№</w:t>
            </w:r>
            <w:r>
              <w:rPr>
                <w:b/>
                <w:spacing w:val="-2"/>
                <w:sz w:val="24"/>
              </w:rPr>
              <w:t xml:space="preserve"> </w:t>
            </w:r>
            <w:r>
              <w:rPr>
                <w:b/>
                <w:sz w:val="24"/>
              </w:rPr>
              <w:t>п/п</w:t>
            </w:r>
          </w:p>
        </w:tc>
        <w:tc>
          <w:tcPr>
            <w:tcW w:w="8123" w:type="dxa"/>
          </w:tcPr>
          <w:p w:rsidR="00676A99" w:rsidRDefault="003D1F18">
            <w:pPr>
              <w:pStyle w:val="TableParagraph"/>
              <w:spacing w:line="268" w:lineRule="exact"/>
              <w:ind w:left="3150" w:right="3146"/>
              <w:jc w:val="center"/>
              <w:rPr>
                <w:b/>
                <w:sz w:val="24"/>
              </w:rPr>
            </w:pPr>
            <w:r>
              <w:rPr>
                <w:b/>
                <w:sz w:val="24"/>
              </w:rPr>
              <w:t>СОДЕРЖАНИЕ</w:t>
            </w:r>
          </w:p>
        </w:tc>
        <w:tc>
          <w:tcPr>
            <w:tcW w:w="816" w:type="dxa"/>
          </w:tcPr>
          <w:p w:rsidR="00676A99" w:rsidRDefault="003D1F18">
            <w:pPr>
              <w:pStyle w:val="TableParagraph"/>
              <w:spacing w:line="268" w:lineRule="exact"/>
              <w:ind w:left="107"/>
              <w:rPr>
                <w:b/>
                <w:sz w:val="24"/>
              </w:rPr>
            </w:pPr>
            <w:r>
              <w:rPr>
                <w:b/>
                <w:sz w:val="24"/>
              </w:rPr>
              <w:t>Стр.</w:t>
            </w:r>
          </w:p>
        </w:tc>
      </w:tr>
      <w:tr w:rsidR="00676A99">
        <w:trPr>
          <w:trHeight w:val="518"/>
        </w:trPr>
        <w:tc>
          <w:tcPr>
            <w:tcW w:w="917" w:type="dxa"/>
          </w:tcPr>
          <w:p w:rsidR="00676A99" w:rsidRDefault="003D1F18">
            <w:pPr>
              <w:pStyle w:val="TableParagraph"/>
              <w:spacing w:line="266" w:lineRule="exact"/>
              <w:ind w:left="107"/>
              <w:rPr>
                <w:b/>
                <w:sz w:val="24"/>
              </w:rPr>
            </w:pPr>
            <w:r>
              <w:rPr>
                <w:b/>
                <w:sz w:val="24"/>
              </w:rPr>
              <w:t>1</w:t>
            </w:r>
          </w:p>
        </w:tc>
        <w:tc>
          <w:tcPr>
            <w:tcW w:w="8123" w:type="dxa"/>
          </w:tcPr>
          <w:p w:rsidR="00676A99" w:rsidRDefault="003D1F18">
            <w:pPr>
              <w:pStyle w:val="TableParagraph"/>
              <w:spacing w:line="266" w:lineRule="exact"/>
              <w:ind w:left="105"/>
              <w:rPr>
                <w:b/>
                <w:sz w:val="24"/>
              </w:rPr>
            </w:pPr>
            <w:r>
              <w:rPr>
                <w:b/>
                <w:sz w:val="24"/>
              </w:rPr>
              <w:t>ЦЕЛЕВОЙ</w:t>
            </w:r>
            <w:r>
              <w:rPr>
                <w:b/>
                <w:spacing w:val="-3"/>
                <w:sz w:val="24"/>
              </w:rPr>
              <w:t xml:space="preserve"> </w:t>
            </w:r>
            <w:r>
              <w:rPr>
                <w:b/>
                <w:sz w:val="24"/>
              </w:rPr>
              <w:t>РАЗДЕЛ</w:t>
            </w:r>
          </w:p>
        </w:tc>
        <w:tc>
          <w:tcPr>
            <w:tcW w:w="816" w:type="dxa"/>
          </w:tcPr>
          <w:p w:rsidR="00676A99" w:rsidRDefault="003D1F18">
            <w:pPr>
              <w:pStyle w:val="TableParagraph"/>
              <w:spacing w:line="261" w:lineRule="exact"/>
              <w:ind w:left="107"/>
              <w:rPr>
                <w:sz w:val="24"/>
              </w:rPr>
            </w:pPr>
            <w:r>
              <w:rPr>
                <w:sz w:val="24"/>
              </w:rPr>
              <w:t>4</w:t>
            </w:r>
          </w:p>
        </w:tc>
      </w:tr>
      <w:tr w:rsidR="00676A99">
        <w:trPr>
          <w:trHeight w:val="517"/>
        </w:trPr>
        <w:tc>
          <w:tcPr>
            <w:tcW w:w="917" w:type="dxa"/>
          </w:tcPr>
          <w:p w:rsidR="00676A99" w:rsidRDefault="003D1F18">
            <w:pPr>
              <w:pStyle w:val="TableParagraph"/>
              <w:spacing w:line="265" w:lineRule="exact"/>
              <w:ind w:left="107"/>
              <w:rPr>
                <w:b/>
                <w:sz w:val="24"/>
              </w:rPr>
            </w:pPr>
            <w:r>
              <w:rPr>
                <w:b/>
                <w:sz w:val="24"/>
              </w:rPr>
              <w:t>1.1</w:t>
            </w:r>
          </w:p>
        </w:tc>
        <w:tc>
          <w:tcPr>
            <w:tcW w:w="8123" w:type="dxa"/>
          </w:tcPr>
          <w:p w:rsidR="00676A99" w:rsidRDefault="003D1F18">
            <w:pPr>
              <w:pStyle w:val="TableParagraph"/>
              <w:spacing w:line="265" w:lineRule="exact"/>
              <w:ind w:left="105"/>
              <w:rPr>
                <w:b/>
                <w:sz w:val="24"/>
              </w:rPr>
            </w:pPr>
            <w:r>
              <w:rPr>
                <w:b/>
                <w:sz w:val="24"/>
              </w:rPr>
              <w:t>Пояснительная</w:t>
            </w:r>
            <w:r>
              <w:rPr>
                <w:b/>
                <w:spacing w:val="-3"/>
                <w:sz w:val="24"/>
              </w:rPr>
              <w:t xml:space="preserve"> </w:t>
            </w:r>
            <w:r>
              <w:rPr>
                <w:b/>
                <w:sz w:val="24"/>
              </w:rPr>
              <w:t>записка</w:t>
            </w:r>
          </w:p>
        </w:tc>
        <w:tc>
          <w:tcPr>
            <w:tcW w:w="816" w:type="dxa"/>
          </w:tcPr>
          <w:p w:rsidR="00676A99" w:rsidRDefault="003D1F18">
            <w:pPr>
              <w:pStyle w:val="TableParagraph"/>
              <w:spacing w:line="261" w:lineRule="exact"/>
              <w:ind w:left="107"/>
              <w:rPr>
                <w:sz w:val="24"/>
              </w:rPr>
            </w:pPr>
            <w:r>
              <w:rPr>
                <w:sz w:val="24"/>
              </w:rPr>
              <w:t>4</w:t>
            </w:r>
          </w:p>
        </w:tc>
      </w:tr>
      <w:tr w:rsidR="00676A99">
        <w:trPr>
          <w:trHeight w:val="515"/>
        </w:trPr>
        <w:tc>
          <w:tcPr>
            <w:tcW w:w="917" w:type="dxa"/>
          </w:tcPr>
          <w:p w:rsidR="00676A99" w:rsidRDefault="003D1F18">
            <w:pPr>
              <w:pStyle w:val="TableParagraph"/>
              <w:spacing w:line="261" w:lineRule="exact"/>
              <w:ind w:left="107"/>
              <w:rPr>
                <w:sz w:val="24"/>
              </w:rPr>
            </w:pPr>
            <w:r>
              <w:rPr>
                <w:sz w:val="24"/>
              </w:rPr>
              <w:t>1.1.1</w:t>
            </w:r>
          </w:p>
        </w:tc>
        <w:tc>
          <w:tcPr>
            <w:tcW w:w="8123" w:type="dxa"/>
          </w:tcPr>
          <w:p w:rsidR="00676A99" w:rsidRDefault="003D1F18">
            <w:pPr>
              <w:pStyle w:val="TableParagraph"/>
              <w:spacing w:line="261" w:lineRule="exact"/>
              <w:ind w:left="105"/>
              <w:rPr>
                <w:sz w:val="24"/>
              </w:rPr>
            </w:pPr>
            <w:r>
              <w:rPr>
                <w:sz w:val="24"/>
              </w:rPr>
              <w:t>Цели</w:t>
            </w:r>
            <w:r>
              <w:rPr>
                <w:spacing w:val="-2"/>
                <w:sz w:val="24"/>
              </w:rPr>
              <w:t xml:space="preserve"> </w:t>
            </w:r>
            <w:r>
              <w:rPr>
                <w:sz w:val="24"/>
              </w:rPr>
              <w:t>реализации</w:t>
            </w:r>
            <w:r>
              <w:rPr>
                <w:spacing w:val="-5"/>
                <w:sz w:val="24"/>
              </w:rPr>
              <w:t xml:space="preserve"> </w:t>
            </w:r>
            <w:r>
              <w:rPr>
                <w:sz w:val="24"/>
              </w:rPr>
              <w:t>программы</w:t>
            </w:r>
            <w:r>
              <w:rPr>
                <w:spacing w:val="-3"/>
                <w:sz w:val="24"/>
              </w:rPr>
              <w:t xml:space="preserve"> </w:t>
            </w:r>
            <w:r>
              <w:rPr>
                <w:sz w:val="24"/>
              </w:rPr>
              <w:t>НОО</w:t>
            </w:r>
          </w:p>
        </w:tc>
        <w:tc>
          <w:tcPr>
            <w:tcW w:w="816" w:type="dxa"/>
          </w:tcPr>
          <w:p w:rsidR="00676A99" w:rsidRDefault="003D1F18">
            <w:pPr>
              <w:pStyle w:val="TableParagraph"/>
              <w:spacing w:line="261" w:lineRule="exact"/>
              <w:ind w:left="107"/>
              <w:rPr>
                <w:sz w:val="24"/>
              </w:rPr>
            </w:pPr>
            <w:r>
              <w:rPr>
                <w:sz w:val="24"/>
              </w:rPr>
              <w:t>5</w:t>
            </w:r>
          </w:p>
        </w:tc>
      </w:tr>
      <w:tr w:rsidR="00676A99">
        <w:trPr>
          <w:trHeight w:val="518"/>
        </w:trPr>
        <w:tc>
          <w:tcPr>
            <w:tcW w:w="917" w:type="dxa"/>
          </w:tcPr>
          <w:p w:rsidR="00676A99" w:rsidRDefault="003D1F18">
            <w:pPr>
              <w:pStyle w:val="TableParagraph"/>
              <w:spacing w:line="263" w:lineRule="exact"/>
              <w:ind w:left="107"/>
              <w:rPr>
                <w:sz w:val="24"/>
              </w:rPr>
            </w:pPr>
            <w:r>
              <w:rPr>
                <w:sz w:val="24"/>
              </w:rPr>
              <w:t>1.1.2</w:t>
            </w:r>
          </w:p>
        </w:tc>
        <w:tc>
          <w:tcPr>
            <w:tcW w:w="8123" w:type="dxa"/>
          </w:tcPr>
          <w:p w:rsidR="00676A99" w:rsidRDefault="003D1F18">
            <w:pPr>
              <w:pStyle w:val="TableParagraph"/>
              <w:spacing w:line="263" w:lineRule="exact"/>
              <w:ind w:left="105"/>
              <w:rPr>
                <w:sz w:val="24"/>
              </w:rPr>
            </w:pPr>
            <w:r>
              <w:rPr>
                <w:sz w:val="24"/>
              </w:rPr>
              <w:t>Принципы</w:t>
            </w:r>
            <w:r>
              <w:rPr>
                <w:spacing w:val="-3"/>
                <w:sz w:val="24"/>
              </w:rPr>
              <w:t xml:space="preserve"> </w:t>
            </w:r>
            <w:r>
              <w:rPr>
                <w:sz w:val="24"/>
              </w:rPr>
              <w:t>формирования</w:t>
            </w:r>
            <w:r>
              <w:rPr>
                <w:spacing w:val="-2"/>
                <w:sz w:val="24"/>
              </w:rPr>
              <w:t xml:space="preserve"> </w:t>
            </w:r>
            <w:r>
              <w:rPr>
                <w:sz w:val="24"/>
              </w:rPr>
              <w:t>и</w:t>
            </w:r>
            <w:r>
              <w:rPr>
                <w:spacing w:val="-2"/>
                <w:sz w:val="24"/>
              </w:rPr>
              <w:t xml:space="preserve"> </w:t>
            </w:r>
            <w:r>
              <w:rPr>
                <w:sz w:val="24"/>
              </w:rPr>
              <w:t>механизмы</w:t>
            </w:r>
            <w:r>
              <w:rPr>
                <w:spacing w:val="-3"/>
                <w:sz w:val="24"/>
              </w:rPr>
              <w:t xml:space="preserve"> </w:t>
            </w:r>
            <w:r>
              <w:rPr>
                <w:sz w:val="24"/>
              </w:rPr>
              <w:t>реализации</w:t>
            </w:r>
            <w:r>
              <w:rPr>
                <w:spacing w:val="-4"/>
                <w:sz w:val="24"/>
              </w:rPr>
              <w:t xml:space="preserve"> </w:t>
            </w:r>
            <w:r>
              <w:rPr>
                <w:sz w:val="24"/>
              </w:rPr>
              <w:t>программы</w:t>
            </w:r>
            <w:r>
              <w:rPr>
                <w:spacing w:val="-2"/>
                <w:sz w:val="24"/>
              </w:rPr>
              <w:t xml:space="preserve"> </w:t>
            </w:r>
            <w:r>
              <w:rPr>
                <w:sz w:val="24"/>
              </w:rPr>
              <w:t>НОО</w:t>
            </w:r>
          </w:p>
        </w:tc>
        <w:tc>
          <w:tcPr>
            <w:tcW w:w="816" w:type="dxa"/>
          </w:tcPr>
          <w:p w:rsidR="00676A99" w:rsidRDefault="003D1F18">
            <w:pPr>
              <w:pStyle w:val="TableParagraph"/>
              <w:spacing w:line="263" w:lineRule="exact"/>
              <w:ind w:left="107"/>
              <w:rPr>
                <w:sz w:val="24"/>
              </w:rPr>
            </w:pPr>
            <w:r>
              <w:rPr>
                <w:sz w:val="24"/>
              </w:rPr>
              <w:t>5</w:t>
            </w:r>
          </w:p>
        </w:tc>
      </w:tr>
      <w:tr w:rsidR="00676A99">
        <w:trPr>
          <w:trHeight w:val="517"/>
        </w:trPr>
        <w:tc>
          <w:tcPr>
            <w:tcW w:w="917" w:type="dxa"/>
          </w:tcPr>
          <w:p w:rsidR="00676A99" w:rsidRDefault="003D1F18">
            <w:pPr>
              <w:pStyle w:val="TableParagraph"/>
              <w:spacing w:line="261" w:lineRule="exact"/>
              <w:ind w:left="107"/>
              <w:rPr>
                <w:sz w:val="24"/>
              </w:rPr>
            </w:pPr>
            <w:r>
              <w:rPr>
                <w:sz w:val="24"/>
              </w:rPr>
              <w:t>1.1.3</w:t>
            </w:r>
          </w:p>
        </w:tc>
        <w:tc>
          <w:tcPr>
            <w:tcW w:w="8123" w:type="dxa"/>
          </w:tcPr>
          <w:p w:rsidR="00676A99" w:rsidRDefault="003D1F18">
            <w:pPr>
              <w:pStyle w:val="TableParagraph"/>
              <w:spacing w:line="261" w:lineRule="exact"/>
              <w:ind w:left="105"/>
              <w:rPr>
                <w:sz w:val="24"/>
              </w:rPr>
            </w:pPr>
            <w:r>
              <w:rPr>
                <w:sz w:val="24"/>
              </w:rPr>
              <w:t>Общая</w:t>
            </w:r>
            <w:r>
              <w:rPr>
                <w:spacing w:val="-4"/>
                <w:sz w:val="24"/>
              </w:rPr>
              <w:t xml:space="preserve"> </w:t>
            </w:r>
            <w:r>
              <w:rPr>
                <w:sz w:val="24"/>
              </w:rPr>
              <w:t>характеристика</w:t>
            </w:r>
            <w:r>
              <w:rPr>
                <w:spacing w:val="-6"/>
                <w:sz w:val="24"/>
              </w:rPr>
              <w:t xml:space="preserve"> </w:t>
            </w:r>
            <w:r>
              <w:rPr>
                <w:sz w:val="24"/>
              </w:rPr>
              <w:t>программы</w:t>
            </w:r>
            <w:r>
              <w:rPr>
                <w:spacing w:val="-3"/>
                <w:sz w:val="24"/>
              </w:rPr>
              <w:t xml:space="preserve"> </w:t>
            </w:r>
            <w:r>
              <w:rPr>
                <w:sz w:val="24"/>
              </w:rPr>
              <w:t>НОО</w:t>
            </w:r>
          </w:p>
        </w:tc>
        <w:tc>
          <w:tcPr>
            <w:tcW w:w="816" w:type="dxa"/>
          </w:tcPr>
          <w:p w:rsidR="00676A99" w:rsidRDefault="003D1F18">
            <w:pPr>
              <w:pStyle w:val="TableParagraph"/>
              <w:spacing w:line="261" w:lineRule="exact"/>
              <w:ind w:left="107"/>
              <w:rPr>
                <w:sz w:val="24"/>
              </w:rPr>
            </w:pPr>
            <w:r>
              <w:rPr>
                <w:sz w:val="24"/>
              </w:rPr>
              <w:t>7</w:t>
            </w:r>
          </w:p>
        </w:tc>
      </w:tr>
      <w:tr w:rsidR="00676A99">
        <w:trPr>
          <w:trHeight w:val="1034"/>
        </w:trPr>
        <w:tc>
          <w:tcPr>
            <w:tcW w:w="917" w:type="dxa"/>
          </w:tcPr>
          <w:p w:rsidR="00676A99" w:rsidRDefault="003D1F18">
            <w:pPr>
              <w:pStyle w:val="TableParagraph"/>
              <w:spacing w:line="265" w:lineRule="exact"/>
              <w:ind w:left="107"/>
              <w:rPr>
                <w:b/>
                <w:sz w:val="24"/>
              </w:rPr>
            </w:pPr>
            <w:r>
              <w:rPr>
                <w:b/>
                <w:sz w:val="24"/>
              </w:rPr>
              <w:t>1.2</w:t>
            </w:r>
          </w:p>
        </w:tc>
        <w:tc>
          <w:tcPr>
            <w:tcW w:w="8123" w:type="dxa"/>
          </w:tcPr>
          <w:p w:rsidR="00676A99" w:rsidRDefault="003D1F18">
            <w:pPr>
              <w:pStyle w:val="TableParagraph"/>
              <w:spacing w:line="265" w:lineRule="exact"/>
              <w:ind w:left="105"/>
              <w:rPr>
                <w:b/>
                <w:sz w:val="24"/>
              </w:rPr>
            </w:pPr>
            <w:r>
              <w:rPr>
                <w:b/>
                <w:sz w:val="24"/>
              </w:rPr>
              <w:t>Планируемые</w:t>
            </w:r>
            <w:r>
              <w:rPr>
                <w:b/>
                <w:spacing w:val="-6"/>
                <w:sz w:val="24"/>
              </w:rPr>
              <w:t xml:space="preserve"> </w:t>
            </w:r>
            <w:r>
              <w:rPr>
                <w:b/>
                <w:sz w:val="24"/>
              </w:rPr>
              <w:t>результаты</w:t>
            </w:r>
            <w:r>
              <w:rPr>
                <w:b/>
                <w:spacing w:val="-3"/>
                <w:sz w:val="24"/>
              </w:rPr>
              <w:t xml:space="preserve"> </w:t>
            </w:r>
            <w:r>
              <w:rPr>
                <w:b/>
                <w:sz w:val="24"/>
              </w:rPr>
              <w:t>освоения</w:t>
            </w:r>
            <w:r>
              <w:rPr>
                <w:b/>
                <w:spacing w:val="-4"/>
                <w:sz w:val="24"/>
              </w:rPr>
              <w:t xml:space="preserve"> </w:t>
            </w:r>
            <w:r>
              <w:rPr>
                <w:b/>
                <w:sz w:val="24"/>
              </w:rPr>
              <w:t>обучающимися</w:t>
            </w:r>
          </w:p>
          <w:p w:rsidR="00676A99" w:rsidRDefault="00676A99">
            <w:pPr>
              <w:pStyle w:val="TableParagraph"/>
              <w:rPr>
                <w:sz w:val="21"/>
              </w:rPr>
            </w:pPr>
          </w:p>
          <w:p w:rsidR="00676A99" w:rsidRDefault="003D1F18">
            <w:pPr>
              <w:pStyle w:val="TableParagraph"/>
              <w:spacing w:before="1"/>
              <w:ind w:left="105"/>
              <w:rPr>
                <w:b/>
                <w:sz w:val="24"/>
              </w:rPr>
            </w:pPr>
            <w:r>
              <w:rPr>
                <w:b/>
                <w:sz w:val="24"/>
              </w:rPr>
              <w:t>программы</w:t>
            </w:r>
            <w:r>
              <w:rPr>
                <w:b/>
                <w:spacing w:val="-2"/>
                <w:sz w:val="24"/>
              </w:rPr>
              <w:t xml:space="preserve"> </w:t>
            </w:r>
            <w:r>
              <w:rPr>
                <w:b/>
                <w:sz w:val="24"/>
              </w:rPr>
              <w:t>НОО</w:t>
            </w:r>
          </w:p>
        </w:tc>
        <w:tc>
          <w:tcPr>
            <w:tcW w:w="816" w:type="dxa"/>
          </w:tcPr>
          <w:p w:rsidR="00676A99" w:rsidRDefault="003D1F18">
            <w:pPr>
              <w:pStyle w:val="TableParagraph"/>
              <w:spacing w:line="261" w:lineRule="exact"/>
              <w:ind w:left="107"/>
              <w:rPr>
                <w:sz w:val="24"/>
              </w:rPr>
            </w:pPr>
            <w:r>
              <w:rPr>
                <w:sz w:val="24"/>
              </w:rPr>
              <w:t>9</w:t>
            </w:r>
          </w:p>
        </w:tc>
      </w:tr>
      <w:tr w:rsidR="00676A99">
        <w:trPr>
          <w:trHeight w:val="1036"/>
        </w:trPr>
        <w:tc>
          <w:tcPr>
            <w:tcW w:w="917" w:type="dxa"/>
          </w:tcPr>
          <w:p w:rsidR="00676A99" w:rsidRDefault="003D1F18">
            <w:pPr>
              <w:pStyle w:val="TableParagraph"/>
              <w:spacing w:line="266" w:lineRule="exact"/>
              <w:ind w:left="107"/>
              <w:rPr>
                <w:b/>
                <w:sz w:val="24"/>
              </w:rPr>
            </w:pPr>
            <w:r>
              <w:rPr>
                <w:b/>
                <w:sz w:val="24"/>
              </w:rPr>
              <w:t>1.3</w:t>
            </w:r>
          </w:p>
        </w:tc>
        <w:tc>
          <w:tcPr>
            <w:tcW w:w="8123" w:type="dxa"/>
          </w:tcPr>
          <w:p w:rsidR="00676A99" w:rsidRDefault="003D1F18">
            <w:pPr>
              <w:pStyle w:val="TableParagraph"/>
              <w:spacing w:line="266" w:lineRule="exact"/>
              <w:ind w:left="105"/>
              <w:rPr>
                <w:b/>
                <w:sz w:val="24"/>
              </w:rPr>
            </w:pPr>
            <w:r>
              <w:rPr>
                <w:b/>
                <w:sz w:val="24"/>
              </w:rPr>
              <w:t>Система</w:t>
            </w:r>
            <w:r>
              <w:rPr>
                <w:b/>
                <w:spacing w:val="-4"/>
                <w:sz w:val="24"/>
              </w:rPr>
              <w:t xml:space="preserve"> </w:t>
            </w:r>
            <w:r>
              <w:rPr>
                <w:b/>
                <w:sz w:val="24"/>
              </w:rPr>
              <w:t>оценки</w:t>
            </w:r>
            <w:r>
              <w:rPr>
                <w:b/>
                <w:spacing w:val="-5"/>
                <w:sz w:val="24"/>
              </w:rPr>
              <w:t xml:space="preserve"> </w:t>
            </w:r>
            <w:r>
              <w:rPr>
                <w:b/>
                <w:sz w:val="24"/>
              </w:rPr>
              <w:t>достижения</w:t>
            </w:r>
            <w:r>
              <w:rPr>
                <w:b/>
                <w:spacing w:val="-3"/>
                <w:sz w:val="24"/>
              </w:rPr>
              <w:t xml:space="preserve"> </w:t>
            </w:r>
            <w:r>
              <w:rPr>
                <w:b/>
                <w:sz w:val="24"/>
              </w:rPr>
              <w:t>планируемых</w:t>
            </w:r>
            <w:r>
              <w:rPr>
                <w:b/>
                <w:spacing w:val="-4"/>
                <w:sz w:val="24"/>
              </w:rPr>
              <w:t xml:space="preserve"> </w:t>
            </w:r>
            <w:r>
              <w:rPr>
                <w:b/>
                <w:sz w:val="24"/>
              </w:rPr>
              <w:t>результатов</w:t>
            </w:r>
          </w:p>
          <w:p w:rsidR="00676A99" w:rsidRDefault="00676A99">
            <w:pPr>
              <w:pStyle w:val="TableParagraph"/>
              <w:rPr>
                <w:sz w:val="21"/>
              </w:rPr>
            </w:pPr>
          </w:p>
          <w:p w:rsidR="00676A99" w:rsidRDefault="003D1F18">
            <w:pPr>
              <w:pStyle w:val="TableParagraph"/>
              <w:spacing w:before="1"/>
              <w:ind w:left="105"/>
              <w:rPr>
                <w:b/>
                <w:sz w:val="24"/>
              </w:rPr>
            </w:pPr>
            <w:r>
              <w:rPr>
                <w:b/>
                <w:sz w:val="24"/>
              </w:rPr>
              <w:t>освоения</w:t>
            </w:r>
            <w:r>
              <w:rPr>
                <w:b/>
                <w:spacing w:val="-1"/>
                <w:sz w:val="24"/>
              </w:rPr>
              <w:t xml:space="preserve"> </w:t>
            </w:r>
            <w:r>
              <w:rPr>
                <w:b/>
                <w:sz w:val="24"/>
              </w:rPr>
              <w:t>программы</w:t>
            </w:r>
            <w:r>
              <w:rPr>
                <w:b/>
                <w:spacing w:val="-2"/>
                <w:sz w:val="24"/>
              </w:rPr>
              <w:t xml:space="preserve"> </w:t>
            </w:r>
            <w:r>
              <w:rPr>
                <w:b/>
                <w:sz w:val="24"/>
              </w:rPr>
              <w:t>НОО</w:t>
            </w:r>
          </w:p>
        </w:tc>
        <w:tc>
          <w:tcPr>
            <w:tcW w:w="816" w:type="dxa"/>
          </w:tcPr>
          <w:p w:rsidR="00676A99" w:rsidRDefault="003D1F18">
            <w:pPr>
              <w:pStyle w:val="TableParagraph"/>
              <w:spacing w:line="261" w:lineRule="exact"/>
              <w:ind w:left="107"/>
              <w:rPr>
                <w:sz w:val="24"/>
              </w:rPr>
            </w:pPr>
            <w:r>
              <w:rPr>
                <w:sz w:val="24"/>
              </w:rPr>
              <w:t>31</w:t>
            </w:r>
          </w:p>
        </w:tc>
      </w:tr>
      <w:tr w:rsidR="00676A99">
        <w:trPr>
          <w:trHeight w:val="515"/>
        </w:trPr>
        <w:tc>
          <w:tcPr>
            <w:tcW w:w="917" w:type="dxa"/>
          </w:tcPr>
          <w:p w:rsidR="00676A99" w:rsidRDefault="003D1F18">
            <w:pPr>
              <w:pStyle w:val="TableParagraph"/>
              <w:spacing w:line="265" w:lineRule="exact"/>
              <w:ind w:left="107"/>
              <w:rPr>
                <w:b/>
                <w:sz w:val="24"/>
              </w:rPr>
            </w:pPr>
            <w:r>
              <w:rPr>
                <w:b/>
                <w:sz w:val="24"/>
              </w:rPr>
              <w:t>II</w:t>
            </w:r>
          </w:p>
        </w:tc>
        <w:tc>
          <w:tcPr>
            <w:tcW w:w="8123" w:type="dxa"/>
          </w:tcPr>
          <w:p w:rsidR="00676A99" w:rsidRDefault="003D1F18">
            <w:pPr>
              <w:pStyle w:val="TableParagraph"/>
              <w:spacing w:line="265" w:lineRule="exact"/>
              <w:ind w:left="105"/>
              <w:rPr>
                <w:b/>
                <w:sz w:val="24"/>
              </w:rPr>
            </w:pPr>
            <w:r>
              <w:rPr>
                <w:b/>
                <w:sz w:val="24"/>
              </w:rPr>
              <w:t>СОДЕРЖАТЕЛЬНЫЙ</w:t>
            </w:r>
            <w:r>
              <w:rPr>
                <w:b/>
                <w:spacing w:val="-7"/>
                <w:sz w:val="24"/>
              </w:rPr>
              <w:t xml:space="preserve"> </w:t>
            </w:r>
            <w:r>
              <w:rPr>
                <w:b/>
                <w:sz w:val="24"/>
              </w:rPr>
              <w:t>РАЗДЕЛ</w:t>
            </w:r>
          </w:p>
        </w:tc>
        <w:tc>
          <w:tcPr>
            <w:tcW w:w="816" w:type="dxa"/>
          </w:tcPr>
          <w:p w:rsidR="00676A99" w:rsidRDefault="003D1F18">
            <w:pPr>
              <w:pStyle w:val="TableParagraph"/>
              <w:spacing w:line="261" w:lineRule="exact"/>
              <w:ind w:left="107"/>
              <w:rPr>
                <w:sz w:val="24"/>
              </w:rPr>
            </w:pPr>
            <w:r>
              <w:rPr>
                <w:sz w:val="24"/>
              </w:rPr>
              <w:t>18</w:t>
            </w:r>
          </w:p>
        </w:tc>
      </w:tr>
      <w:tr w:rsidR="00676A99">
        <w:trPr>
          <w:trHeight w:val="834"/>
        </w:trPr>
        <w:tc>
          <w:tcPr>
            <w:tcW w:w="917" w:type="dxa"/>
          </w:tcPr>
          <w:p w:rsidR="00676A99" w:rsidRDefault="003D1F18">
            <w:pPr>
              <w:pStyle w:val="TableParagraph"/>
              <w:spacing w:line="265" w:lineRule="exact"/>
              <w:ind w:left="107"/>
              <w:rPr>
                <w:b/>
                <w:sz w:val="24"/>
              </w:rPr>
            </w:pPr>
            <w:r>
              <w:rPr>
                <w:b/>
                <w:sz w:val="24"/>
              </w:rPr>
              <w:t>2.1</w:t>
            </w:r>
          </w:p>
        </w:tc>
        <w:tc>
          <w:tcPr>
            <w:tcW w:w="8123" w:type="dxa"/>
          </w:tcPr>
          <w:p w:rsidR="00676A99" w:rsidRDefault="003D1F18">
            <w:pPr>
              <w:pStyle w:val="TableParagraph"/>
              <w:spacing w:line="278" w:lineRule="auto"/>
              <w:ind w:left="105"/>
              <w:rPr>
                <w:b/>
                <w:sz w:val="24"/>
              </w:rPr>
            </w:pPr>
            <w:r>
              <w:rPr>
                <w:b/>
                <w:sz w:val="24"/>
              </w:rPr>
              <w:t>Рабочие</w:t>
            </w:r>
            <w:r>
              <w:rPr>
                <w:b/>
                <w:spacing w:val="2"/>
                <w:sz w:val="24"/>
              </w:rPr>
              <w:t xml:space="preserve"> </w:t>
            </w:r>
            <w:r>
              <w:rPr>
                <w:b/>
                <w:sz w:val="24"/>
              </w:rPr>
              <w:t>программы</w:t>
            </w:r>
            <w:r>
              <w:rPr>
                <w:b/>
                <w:spacing w:val="1"/>
                <w:sz w:val="24"/>
              </w:rPr>
              <w:t xml:space="preserve"> </w:t>
            </w:r>
            <w:r>
              <w:rPr>
                <w:b/>
                <w:sz w:val="24"/>
              </w:rPr>
              <w:t>учебных</w:t>
            </w:r>
            <w:r>
              <w:rPr>
                <w:b/>
                <w:spacing w:val="2"/>
                <w:sz w:val="24"/>
              </w:rPr>
              <w:t xml:space="preserve"> </w:t>
            </w:r>
            <w:r>
              <w:rPr>
                <w:b/>
                <w:sz w:val="24"/>
              </w:rPr>
              <w:t>предметов,</w:t>
            </w:r>
            <w:r>
              <w:rPr>
                <w:b/>
                <w:spacing w:val="59"/>
                <w:sz w:val="24"/>
              </w:rPr>
              <w:t xml:space="preserve"> </w:t>
            </w:r>
            <w:r>
              <w:rPr>
                <w:b/>
                <w:sz w:val="24"/>
              </w:rPr>
              <w:t>курсов,</w:t>
            </w:r>
            <w:r>
              <w:rPr>
                <w:b/>
                <w:spacing w:val="2"/>
                <w:sz w:val="24"/>
              </w:rPr>
              <w:t xml:space="preserve"> </w:t>
            </w:r>
            <w:r>
              <w:rPr>
                <w:b/>
                <w:sz w:val="24"/>
              </w:rPr>
              <w:t>модулей</w:t>
            </w:r>
            <w:r>
              <w:rPr>
                <w:b/>
                <w:spacing w:val="3"/>
                <w:sz w:val="24"/>
              </w:rPr>
              <w:t xml:space="preserve"> </w:t>
            </w:r>
            <w:r>
              <w:rPr>
                <w:b/>
                <w:sz w:val="24"/>
              </w:rPr>
              <w:t>урочной</w:t>
            </w:r>
            <w:r>
              <w:rPr>
                <w:b/>
                <w:spacing w:val="3"/>
                <w:sz w:val="24"/>
              </w:rPr>
              <w:t xml:space="preserve"> </w:t>
            </w:r>
            <w:r>
              <w:rPr>
                <w:b/>
                <w:sz w:val="24"/>
              </w:rPr>
              <w:t>и</w:t>
            </w:r>
            <w:r>
              <w:rPr>
                <w:b/>
                <w:spacing w:val="-57"/>
                <w:sz w:val="24"/>
              </w:rPr>
              <w:t xml:space="preserve"> </w:t>
            </w:r>
            <w:r>
              <w:rPr>
                <w:b/>
                <w:sz w:val="24"/>
              </w:rPr>
              <w:t>внеурочной</w:t>
            </w:r>
            <w:r>
              <w:rPr>
                <w:b/>
                <w:spacing w:val="-1"/>
                <w:sz w:val="24"/>
              </w:rPr>
              <w:t xml:space="preserve"> </w:t>
            </w:r>
            <w:r>
              <w:rPr>
                <w:b/>
                <w:sz w:val="24"/>
              </w:rPr>
              <w:t>деятельности</w:t>
            </w:r>
          </w:p>
        </w:tc>
        <w:tc>
          <w:tcPr>
            <w:tcW w:w="816" w:type="dxa"/>
          </w:tcPr>
          <w:p w:rsidR="00676A99" w:rsidRDefault="00676A99">
            <w:pPr>
              <w:pStyle w:val="TableParagraph"/>
              <w:rPr>
                <w:sz w:val="24"/>
              </w:rPr>
            </w:pPr>
          </w:p>
        </w:tc>
      </w:tr>
      <w:tr w:rsidR="00676A99">
        <w:trPr>
          <w:trHeight w:val="517"/>
        </w:trPr>
        <w:tc>
          <w:tcPr>
            <w:tcW w:w="917" w:type="dxa"/>
          </w:tcPr>
          <w:p w:rsidR="00676A99" w:rsidRDefault="003D1F18">
            <w:pPr>
              <w:pStyle w:val="TableParagraph"/>
              <w:spacing w:line="261" w:lineRule="exact"/>
              <w:ind w:left="107"/>
              <w:rPr>
                <w:sz w:val="24"/>
              </w:rPr>
            </w:pPr>
            <w:r>
              <w:rPr>
                <w:sz w:val="24"/>
              </w:rPr>
              <w:t>2.1.1</w:t>
            </w:r>
          </w:p>
        </w:tc>
        <w:tc>
          <w:tcPr>
            <w:tcW w:w="8123" w:type="dxa"/>
          </w:tcPr>
          <w:p w:rsidR="00676A99" w:rsidRDefault="003D1F18">
            <w:pPr>
              <w:pStyle w:val="TableParagraph"/>
              <w:spacing w:line="261" w:lineRule="exact"/>
              <w:ind w:left="105"/>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 «Русский</w:t>
            </w:r>
            <w:r>
              <w:rPr>
                <w:spacing w:val="-3"/>
                <w:sz w:val="24"/>
              </w:rPr>
              <w:t xml:space="preserve"> </w:t>
            </w:r>
            <w:r>
              <w:rPr>
                <w:sz w:val="24"/>
              </w:rPr>
              <w:t>язык»</w:t>
            </w:r>
          </w:p>
        </w:tc>
        <w:tc>
          <w:tcPr>
            <w:tcW w:w="816" w:type="dxa"/>
          </w:tcPr>
          <w:p w:rsidR="00676A99" w:rsidRDefault="003D1F18">
            <w:pPr>
              <w:pStyle w:val="TableParagraph"/>
              <w:spacing w:line="261" w:lineRule="exact"/>
              <w:ind w:left="107"/>
              <w:rPr>
                <w:sz w:val="24"/>
              </w:rPr>
            </w:pPr>
            <w:r>
              <w:rPr>
                <w:sz w:val="24"/>
              </w:rPr>
              <w:t>62</w:t>
            </w:r>
          </w:p>
        </w:tc>
      </w:tr>
      <w:tr w:rsidR="00676A99">
        <w:trPr>
          <w:trHeight w:val="518"/>
        </w:trPr>
        <w:tc>
          <w:tcPr>
            <w:tcW w:w="917" w:type="dxa"/>
          </w:tcPr>
          <w:p w:rsidR="00676A99" w:rsidRDefault="003D1F18">
            <w:pPr>
              <w:pStyle w:val="TableParagraph"/>
              <w:spacing w:line="261" w:lineRule="exact"/>
              <w:ind w:left="107"/>
              <w:rPr>
                <w:sz w:val="24"/>
              </w:rPr>
            </w:pPr>
            <w:r>
              <w:rPr>
                <w:sz w:val="24"/>
              </w:rPr>
              <w:t>2.1.2</w:t>
            </w:r>
          </w:p>
        </w:tc>
        <w:tc>
          <w:tcPr>
            <w:tcW w:w="8123" w:type="dxa"/>
          </w:tcPr>
          <w:p w:rsidR="00676A99" w:rsidRDefault="003D1F18">
            <w:pPr>
              <w:pStyle w:val="TableParagraph"/>
              <w:spacing w:line="261" w:lineRule="exact"/>
              <w:ind w:left="105"/>
              <w:rPr>
                <w:sz w:val="24"/>
              </w:rPr>
            </w:pPr>
            <w:r>
              <w:rPr>
                <w:sz w:val="24"/>
              </w:rPr>
              <w:t>Рабочая</w:t>
            </w:r>
            <w:r>
              <w:rPr>
                <w:spacing w:val="-4"/>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1"/>
                <w:sz w:val="24"/>
              </w:rPr>
              <w:t xml:space="preserve"> </w:t>
            </w:r>
            <w:r>
              <w:rPr>
                <w:sz w:val="24"/>
              </w:rPr>
              <w:t>«Литературное</w:t>
            </w:r>
            <w:r>
              <w:rPr>
                <w:spacing w:val="-5"/>
                <w:sz w:val="24"/>
              </w:rPr>
              <w:t xml:space="preserve"> </w:t>
            </w:r>
            <w:r>
              <w:rPr>
                <w:sz w:val="24"/>
              </w:rPr>
              <w:t>чтение»</w:t>
            </w:r>
          </w:p>
        </w:tc>
        <w:tc>
          <w:tcPr>
            <w:tcW w:w="816" w:type="dxa"/>
          </w:tcPr>
          <w:p w:rsidR="00676A99" w:rsidRDefault="003D1F18">
            <w:pPr>
              <w:pStyle w:val="TableParagraph"/>
              <w:spacing w:line="261" w:lineRule="exact"/>
              <w:ind w:left="107"/>
              <w:rPr>
                <w:sz w:val="24"/>
              </w:rPr>
            </w:pPr>
            <w:r>
              <w:rPr>
                <w:sz w:val="24"/>
              </w:rPr>
              <w:t>87</w:t>
            </w:r>
          </w:p>
        </w:tc>
      </w:tr>
      <w:tr w:rsidR="00676A99">
        <w:trPr>
          <w:trHeight w:val="515"/>
        </w:trPr>
        <w:tc>
          <w:tcPr>
            <w:tcW w:w="917" w:type="dxa"/>
          </w:tcPr>
          <w:p w:rsidR="00676A99" w:rsidRDefault="003D1F18">
            <w:pPr>
              <w:pStyle w:val="TableParagraph"/>
              <w:spacing w:line="261" w:lineRule="exact"/>
              <w:ind w:left="107"/>
              <w:rPr>
                <w:sz w:val="24"/>
              </w:rPr>
            </w:pPr>
            <w:r>
              <w:rPr>
                <w:sz w:val="24"/>
              </w:rPr>
              <w:t>2.1.3</w:t>
            </w:r>
          </w:p>
        </w:tc>
        <w:tc>
          <w:tcPr>
            <w:tcW w:w="8123" w:type="dxa"/>
          </w:tcPr>
          <w:p w:rsidR="00676A99" w:rsidRDefault="003D1F18">
            <w:pPr>
              <w:pStyle w:val="TableParagraph"/>
              <w:spacing w:line="261" w:lineRule="exact"/>
              <w:ind w:left="105"/>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предмета</w:t>
            </w:r>
            <w:r>
              <w:rPr>
                <w:spacing w:val="-1"/>
                <w:sz w:val="24"/>
              </w:rPr>
              <w:t xml:space="preserve"> </w:t>
            </w:r>
            <w:r>
              <w:rPr>
                <w:sz w:val="24"/>
              </w:rPr>
              <w:t>«Английский</w:t>
            </w:r>
            <w:r>
              <w:rPr>
                <w:spacing w:val="-3"/>
                <w:sz w:val="24"/>
              </w:rPr>
              <w:t xml:space="preserve"> </w:t>
            </w:r>
            <w:r>
              <w:rPr>
                <w:sz w:val="24"/>
              </w:rPr>
              <w:t>язык»</w:t>
            </w:r>
          </w:p>
        </w:tc>
        <w:tc>
          <w:tcPr>
            <w:tcW w:w="816" w:type="dxa"/>
          </w:tcPr>
          <w:p w:rsidR="00676A99" w:rsidRDefault="003D1F18">
            <w:pPr>
              <w:pStyle w:val="TableParagraph"/>
              <w:spacing w:line="261" w:lineRule="exact"/>
              <w:ind w:left="107"/>
              <w:rPr>
                <w:sz w:val="24"/>
              </w:rPr>
            </w:pPr>
            <w:r>
              <w:rPr>
                <w:sz w:val="24"/>
              </w:rPr>
              <w:t>119</w:t>
            </w:r>
          </w:p>
        </w:tc>
      </w:tr>
      <w:tr w:rsidR="00676A99">
        <w:trPr>
          <w:trHeight w:val="517"/>
        </w:trPr>
        <w:tc>
          <w:tcPr>
            <w:tcW w:w="917" w:type="dxa"/>
          </w:tcPr>
          <w:p w:rsidR="00676A99" w:rsidRDefault="003D1F18">
            <w:pPr>
              <w:pStyle w:val="TableParagraph"/>
              <w:spacing w:line="263" w:lineRule="exact"/>
              <w:ind w:left="107"/>
              <w:rPr>
                <w:sz w:val="24"/>
              </w:rPr>
            </w:pPr>
            <w:r>
              <w:rPr>
                <w:sz w:val="24"/>
              </w:rPr>
              <w:t>2.1.4</w:t>
            </w:r>
          </w:p>
        </w:tc>
        <w:tc>
          <w:tcPr>
            <w:tcW w:w="8123" w:type="dxa"/>
          </w:tcPr>
          <w:p w:rsidR="00676A99" w:rsidRDefault="003D1F18">
            <w:pPr>
              <w:pStyle w:val="TableParagraph"/>
              <w:spacing w:line="263" w:lineRule="exact"/>
              <w:ind w:left="105"/>
              <w:rPr>
                <w:sz w:val="24"/>
              </w:rPr>
            </w:pPr>
            <w:r>
              <w:rPr>
                <w:sz w:val="24"/>
              </w:rPr>
              <w:t>Рабочая</w:t>
            </w:r>
            <w:r>
              <w:rPr>
                <w:spacing w:val="-4"/>
                <w:sz w:val="24"/>
              </w:rPr>
              <w:t xml:space="preserve"> </w:t>
            </w:r>
            <w:r>
              <w:rPr>
                <w:sz w:val="24"/>
              </w:rPr>
              <w:t>программа</w:t>
            </w:r>
            <w:r>
              <w:rPr>
                <w:spacing w:val="-1"/>
                <w:sz w:val="24"/>
              </w:rPr>
              <w:t xml:space="preserve"> </w:t>
            </w:r>
            <w:r>
              <w:rPr>
                <w:sz w:val="24"/>
              </w:rPr>
              <w:t>учебного</w:t>
            </w:r>
            <w:r>
              <w:rPr>
                <w:spacing w:val="-4"/>
                <w:sz w:val="24"/>
              </w:rPr>
              <w:t xml:space="preserve"> </w:t>
            </w:r>
            <w:r>
              <w:rPr>
                <w:sz w:val="24"/>
              </w:rPr>
              <w:t>предмета</w:t>
            </w:r>
            <w:r>
              <w:rPr>
                <w:spacing w:val="-1"/>
                <w:sz w:val="24"/>
              </w:rPr>
              <w:t xml:space="preserve"> </w:t>
            </w:r>
            <w:r>
              <w:rPr>
                <w:sz w:val="24"/>
              </w:rPr>
              <w:t>«Математика»</w:t>
            </w:r>
          </w:p>
        </w:tc>
        <w:tc>
          <w:tcPr>
            <w:tcW w:w="816" w:type="dxa"/>
          </w:tcPr>
          <w:p w:rsidR="00676A99" w:rsidRDefault="003D1F18">
            <w:pPr>
              <w:pStyle w:val="TableParagraph"/>
              <w:spacing w:line="263" w:lineRule="exact"/>
              <w:ind w:left="107"/>
              <w:rPr>
                <w:sz w:val="24"/>
              </w:rPr>
            </w:pPr>
            <w:r>
              <w:rPr>
                <w:sz w:val="24"/>
              </w:rPr>
              <w:t>149</w:t>
            </w:r>
          </w:p>
        </w:tc>
      </w:tr>
      <w:tr w:rsidR="00676A99">
        <w:trPr>
          <w:trHeight w:val="517"/>
        </w:trPr>
        <w:tc>
          <w:tcPr>
            <w:tcW w:w="917" w:type="dxa"/>
          </w:tcPr>
          <w:p w:rsidR="00676A99" w:rsidRDefault="003D1F18">
            <w:pPr>
              <w:pStyle w:val="TableParagraph"/>
              <w:spacing w:line="261" w:lineRule="exact"/>
              <w:ind w:left="107"/>
              <w:rPr>
                <w:sz w:val="24"/>
              </w:rPr>
            </w:pPr>
            <w:r>
              <w:rPr>
                <w:sz w:val="24"/>
              </w:rPr>
              <w:t>2.1.5</w:t>
            </w:r>
          </w:p>
        </w:tc>
        <w:tc>
          <w:tcPr>
            <w:tcW w:w="8123" w:type="dxa"/>
          </w:tcPr>
          <w:p w:rsidR="00676A99" w:rsidRDefault="003D1F18">
            <w:pPr>
              <w:pStyle w:val="TableParagraph"/>
              <w:spacing w:line="261" w:lineRule="exact"/>
              <w:ind w:left="105"/>
              <w:rPr>
                <w:sz w:val="24"/>
              </w:rPr>
            </w:pPr>
            <w:r>
              <w:rPr>
                <w:sz w:val="24"/>
              </w:rPr>
              <w:t>Рабочая</w:t>
            </w:r>
            <w:r>
              <w:rPr>
                <w:spacing w:val="-4"/>
                <w:sz w:val="24"/>
              </w:rPr>
              <w:t xml:space="preserve"> </w:t>
            </w:r>
            <w:r>
              <w:rPr>
                <w:sz w:val="24"/>
              </w:rPr>
              <w:t>программа учебного</w:t>
            </w:r>
            <w:r>
              <w:rPr>
                <w:spacing w:val="-3"/>
                <w:sz w:val="24"/>
              </w:rPr>
              <w:t xml:space="preserve"> </w:t>
            </w:r>
            <w:r>
              <w:rPr>
                <w:sz w:val="24"/>
              </w:rPr>
              <w:t>предмета «Окружающий</w:t>
            </w:r>
            <w:r>
              <w:rPr>
                <w:spacing w:val="-3"/>
                <w:sz w:val="24"/>
              </w:rPr>
              <w:t xml:space="preserve"> </w:t>
            </w:r>
            <w:r>
              <w:rPr>
                <w:sz w:val="24"/>
              </w:rPr>
              <w:t>мир»</w:t>
            </w:r>
          </w:p>
        </w:tc>
        <w:tc>
          <w:tcPr>
            <w:tcW w:w="816" w:type="dxa"/>
          </w:tcPr>
          <w:p w:rsidR="00676A99" w:rsidRDefault="003D1F18">
            <w:pPr>
              <w:pStyle w:val="TableParagraph"/>
              <w:spacing w:line="261" w:lineRule="exact"/>
              <w:ind w:left="107"/>
              <w:rPr>
                <w:sz w:val="24"/>
              </w:rPr>
            </w:pPr>
            <w:r>
              <w:rPr>
                <w:sz w:val="24"/>
              </w:rPr>
              <w:t>173</w:t>
            </w:r>
          </w:p>
        </w:tc>
      </w:tr>
      <w:tr w:rsidR="00676A99">
        <w:trPr>
          <w:trHeight w:val="834"/>
        </w:trPr>
        <w:tc>
          <w:tcPr>
            <w:tcW w:w="917" w:type="dxa"/>
          </w:tcPr>
          <w:p w:rsidR="00676A99" w:rsidRDefault="003D1F18">
            <w:pPr>
              <w:pStyle w:val="TableParagraph"/>
              <w:spacing w:line="261" w:lineRule="exact"/>
              <w:ind w:left="107"/>
              <w:rPr>
                <w:sz w:val="24"/>
              </w:rPr>
            </w:pPr>
            <w:r>
              <w:rPr>
                <w:sz w:val="24"/>
              </w:rPr>
              <w:t>2.1.6</w:t>
            </w:r>
          </w:p>
        </w:tc>
        <w:tc>
          <w:tcPr>
            <w:tcW w:w="8123" w:type="dxa"/>
          </w:tcPr>
          <w:p w:rsidR="00676A99" w:rsidRDefault="003D1F18">
            <w:pPr>
              <w:pStyle w:val="TableParagraph"/>
              <w:spacing w:line="261" w:lineRule="exact"/>
              <w:ind w:left="105"/>
              <w:rPr>
                <w:sz w:val="24"/>
              </w:rPr>
            </w:pPr>
            <w:r>
              <w:rPr>
                <w:sz w:val="24"/>
              </w:rPr>
              <w:t>Рабочая</w:t>
            </w:r>
            <w:r>
              <w:rPr>
                <w:spacing w:val="-4"/>
                <w:sz w:val="24"/>
              </w:rPr>
              <w:t xml:space="preserve"> </w:t>
            </w:r>
            <w:r>
              <w:rPr>
                <w:sz w:val="24"/>
              </w:rPr>
              <w:t>программа учебного</w:t>
            </w:r>
            <w:r>
              <w:rPr>
                <w:spacing w:val="-4"/>
                <w:sz w:val="24"/>
              </w:rPr>
              <w:t xml:space="preserve"> </w:t>
            </w:r>
            <w:r>
              <w:rPr>
                <w:sz w:val="24"/>
              </w:rPr>
              <w:t>предмета «Основы</w:t>
            </w:r>
            <w:r>
              <w:rPr>
                <w:spacing w:val="-4"/>
                <w:sz w:val="24"/>
              </w:rPr>
              <w:t xml:space="preserve"> </w:t>
            </w:r>
            <w:r>
              <w:rPr>
                <w:sz w:val="24"/>
              </w:rPr>
              <w:t>религиозных</w:t>
            </w:r>
            <w:r>
              <w:rPr>
                <w:spacing w:val="-5"/>
                <w:sz w:val="24"/>
              </w:rPr>
              <w:t xml:space="preserve"> </w:t>
            </w:r>
            <w:r>
              <w:rPr>
                <w:sz w:val="24"/>
              </w:rPr>
              <w:t>культур</w:t>
            </w:r>
            <w:r>
              <w:rPr>
                <w:spacing w:val="-1"/>
                <w:sz w:val="24"/>
              </w:rPr>
              <w:t xml:space="preserve"> </w:t>
            </w:r>
            <w:r>
              <w:rPr>
                <w:sz w:val="24"/>
              </w:rPr>
              <w:t>и</w:t>
            </w:r>
          </w:p>
          <w:p w:rsidR="00676A99" w:rsidRDefault="003D1F18">
            <w:pPr>
              <w:pStyle w:val="TableParagraph"/>
              <w:spacing w:before="41"/>
              <w:ind w:left="105"/>
              <w:rPr>
                <w:sz w:val="24"/>
              </w:rPr>
            </w:pPr>
            <w:r>
              <w:rPr>
                <w:sz w:val="24"/>
              </w:rPr>
              <w:t>светской</w:t>
            </w:r>
            <w:r>
              <w:rPr>
                <w:spacing w:val="-3"/>
                <w:sz w:val="24"/>
              </w:rPr>
              <w:t xml:space="preserve"> </w:t>
            </w:r>
            <w:r>
              <w:rPr>
                <w:sz w:val="24"/>
              </w:rPr>
              <w:t>этики»</w:t>
            </w:r>
          </w:p>
        </w:tc>
        <w:tc>
          <w:tcPr>
            <w:tcW w:w="816" w:type="dxa"/>
          </w:tcPr>
          <w:p w:rsidR="00676A99" w:rsidRDefault="003D1F18">
            <w:pPr>
              <w:pStyle w:val="TableParagraph"/>
              <w:spacing w:line="261" w:lineRule="exact"/>
              <w:ind w:left="107"/>
              <w:rPr>
                <w:sz w:val="24"/>
              </w:rPr>
            </w:pPr>
            <w:r>
              <w:rPr>
                <w:sz w:val="24"/>
              </w:rPr>
              <w:t>199</w:t>
            </w:r>
          </w:p>
        </w:tc>
      </w:tr>
      <w:tr w:rsidR="00676A99">
        <w:trPr>
          <w:trHeight w:val="518"/>
        </w:trPr>
        <w:tc>
          <w:tcPr>
            <w:tcW w:w="917" w:type="dxa"/>
          </w:tcPr>
          <w:p w:rsidR="00676A99" w:rsidRDefault="003D1F18">
            <w:pPr>
              <w:pStyle w:val="TableParagraph"/>
              <w:spacing w:line="261" w:lineRule="exact"/>
              <w:ind w:left="107"/>
              <w:rPr>
                <w:sz w:val="24"/>
              </w:rPr>
            </w:pPr>
            <w:r>
              <w:rPr>
                <w:sz w:val="24"/>
              </w:rPr>
              <w:t>2.1.7</w:t>
            </w:r>
          </w:p>
        </w:tc>
        <w:tc>
          <w:tcPr>
            <w:tcW w:w="8123" w:type="dxa"/>
          </w:tcPr>
          <w:p w:rsidR="00676A99" w:rsidRDefault="003D1F18">
            <w:pPr>
              <w:pStyle w:val="TableParagraph"/>
              <w:spacing w:line="261" w:lineRule="exact"/>
              <w:ind w:left="105"/>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1"/>
                <w:sz w:val="24"/>
              </w:rPr>
              <w:t xml:space="preserve"> </w:t>
            </w:r>
            <w:r>
              <w:rPr>
                <w:sz w:val="24"/>
              </w:rPr>
              <w:t>«Музыка»</w:t>
            </w:r>
          </w:p>
        </w:tc>
        <w:tc>
          <w:tcPr>
            <w:tcW w:w="816" w:type="dxa"/>
          </w:tcPr>
          <w:p w:rsidR="00676A99" w:rsidRDefault="003D1F18">
            <w:pPr>
              <w:pStyle w:val="TableParagraph"/>
              <w:spacing w:line="261" w:lineRule="exact"/>
              <w:ind w:left="107"/>
              <w:rPr>
                <w:sz w:val="24"/>
              </w:rPr>
            </w:pPr>
            <w:r>
              <w:rPr>
                <w:sz w:val="24"/>
              </w:rPr>
              <w:t>207</w:t>
            </w:r>
          </w:p>
        </w:tc>
      </w:tr>
      <w:tr w:rsidR="00676A99">
        <w:trPr>
          <w:trHeight w:val="515"/>
        </w:trPr>
        <w:tc>
          <w:tcPr>
            <w:tcW w:w="917" w:type="dxa"/>
          </w:tcPr>
          <w:p w:rsidR="00676A99" w:rsidRDefault="003D1F18">
            <w:pPr>
              <w:pStyle w:val="TableParagraph"/>
              <w:spacing w:line="261" w:lineRule="exact"/>
              <w:ind w:left="107"/>
              <w:rPr>
                <w:sz w:val="24"/>
              </w:rPr>
            </w:pPr>
            <w:r>
              <w:rPr>
                <w:sz w:val="24"/>
              </w:rPr>
              <w:t>2.1.8</w:t>
            </w:r>
          </w:p>
        </w:tc>
        <w:tc>
          <w:tcPr>
            <w:tcW w:w="8123" w:type="dxa"/>
          </w:tcPr>
          <w:p w:rsidR="00676A99" w:rsidRDefault="003D1F18">
            <w:pPr>
              <w:pStyle w:val="TableParagraph"/>
              <w:spacing w:line="261" w:lineRule="exact"/>
              <w:ind w:left="105"/>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 «Изобразительное</w:t>
            </w:r>
            <w:r>
              <w:rPr>
                <w:spacing w:val="-7"/>
                <w:sz w:val="24"/>
              </w:rPr>
              <w:t xml:space="preserve"> </w:t>
            </w:r>
            <w:r>
              <w:rPr>
                <w:sz w:val="24"/>
              </w:rPr>
              <w:t>искусство»</w:t>
            </w:r>
          </w:p>
        </w:tc>
        <w:tc>
          <w:tcPr>
            <w:tcW w:w="816" w:type="dxa"/>
          </w:tcPr>
          <w:p w:rsidR="00676A99" w:rsidRDefault="003D1F18">
            <w:pPr>
              <w:pStyle w:val="TableParagraph"/>
              <w:spacing w:line="261" w:lineRule="exact"/>
              <w:ind w:left="107"/>
              <w:rPr>
                <w:sz w:val="24"/>
              </w:rPr>
            </w:pPr>
            <w:r>
              <w:rPr>
                <w:sz w:val="24"/>
              </w:rPr>
              <w:t>262</w:t>
            </w:r>
          </w:p>
        </w:tc>
      </w:tr>
      <w:tr w:rsidR="00676A99">
        <w:trPr>
          <w:trHeight w:val="518"/>
        </w:trPr>
        <w:tc>
          <w:tcPr>
            <w:tcW w:w="917" w:type="dxa"/>
          </w:tcPr>
          <w:p w:rsidR="00676A99" w:rsidRDefault="003D1F18">
            <w:pPr>
              <w:pStyle w:val="TableParagraph"/>
              <w:spacing w:line="263" w:lineRule="exact"/>
              <w:ind w:left="107"/>
              <w:rPr>
                <w:sz w:val="24"/>
              </w:rPr>
            </w:pPr>
            <w:r>
              <w:rPr>
                <w:sz w:val="24"/>
              </w:rPr>
              <w:t>2.1.9</w:t>
            </w:r>
          </w:p>
        </w:tc>
        <w:tc>
          <w:tcPr>
            <w:tcW w:w="8123" w:type="dxa"/>
          </w:tcPr>
          <w:p w:rsidR="00676A99" w:rsidRDefault="003D1F18">
            <w:pPr>
              <w:pStyle w:val="TableParagraph"/>
              <w:spacing w:line="263" w:lineRule="exact"/>
              <w:ind w:left="105"/>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предмета</w:t>
            </w:r>
            <w:r>
              <w:rPr>
                <w:spacing w:val="-1"/>
                <w:sz w:val="24"/>
              </w:rPr>
              <w:t xml:space="preserve"> </w:t>
            </w:r>
            <w:r>
              <w:rPr>
                <w:sz w:val="24"/>
              </w:rPr>
              <w:t>«Технология»</w:t>
            </w:r>
          </w:p>
        </w:tc>
        <w:tc>
          <w:tcPr>
            <w:tcW w:w="816" w:type="dxa"/>
          </w:tcPr>
          <w:p w:rsidR="00676A99" w:rsidRDefault="003D1F18">
            <w:pPr>
              <w:pStyle w:val="TableParagraph"/>
              <w:spacing w:line="263" w:lineRule="exact"/>
              <w:ind w:left="107"/>
              <w:rPr>
                <w:sz w:val="24"/>
              </w:rPr>
            </w:pPr>
            <w:r>
              <w:rPr>
                <w:sz w:val="24"/>
              </w:rPr>
              <w:t>297</w:t>
            </w:r>
          </w:p>
        </w:tc>
      </w:tr>
      <w:tr w:rsidR="00676A99">
        <w:trPr>
          <w:trHeight w:val="2188"/>
        </w:trPr>
        <w:tc>
          <w:tcPr>
            <w:tcW w:w="917" w:type="dxa"/>
          </w:tcPr>
          <w:p w:rsidR="00676A99" w:rsidRDefault="003D1F18">
            <w:pPr>
              <w:pStyle w:val="TableParagraph"/>
              <w:spacing w:line="261" w:lineRule="exact"/>
              <w:ind w:left="107"/>
              <w:rPr>
                <w:sz w:val="24"/>
              </w:rPr>
            </w:pPr>
            <w:r>
              <w:rPr>
                <w:sz w:val="24"/>
              </w:rPr>
              <w:t>2.1.10</w:t>
            </w:r>
          </w:p>
          <w:p w:rsidR="00676A99" w:rsidRDefault="00676A99">
            <w:pPr>
              <w:pStyle w:val="TableParagraph"/>
              <w:rPr>
                <w:sz w:val="21"/>
              </w:rPr>
            </w:pPr>
          </w:p>
          <w:p w:rsidR="00676A99" w:rsidRDefault="003D1F18">
            <w:pPr>
              <w:pStyle w:val="TableParagraph"/>
              <w:spacing w:before="1"/>
              <w:ind w:left="107"/>
              <w:rPr>
                <w:sz w:val="24"/>
              </w:rPr>
            </w:pPr>
            <w:r>
              <w:rPr>
                <w:sz w:val="24"/>
              </w:rPr>
              <w:t>2.1.11</w:t>
            </w:r>
          </w:p>
        </w:tc>
        <w:tc>
          <w:tcPr>
            <w:tcW w:w="8123" w:type="dxa"/>
          </w:tcPr>
          <w:p w:rsidR="00676A99" w:rsidRDefault="003D1F18">
            <w:pPr>
              <w:pStyle w:val="TableParagraph"/>
              <w:spacing w:line="261" w:lineRule="exact"/>
              <w:ind w:left="105"/>
              <w:rPr>
                <w:sz w:val="24"/>
              </w:rPr>
            </w:pPr>
            <w:r>
              <w:rPr>
                <w:sz w:val="24"/>
              </w:rPr>
              <w:t>Рабочая</w:t>
            </w:r>
            <w:r>
              <w:rPr>
                <w:spacing w:val="-4"/>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1"/>
                <w:sz w:val="24"/>
              </w:rPr>
              <w:t xml:space="preserve"> </w:t>
            </w:r>
            <w:r>
              <w:rPr>
                <w:sz w:val="24"/>
              </w:rPr>
              <w:t>«Физическая</w:t>
            </w:r>
            <w:r>
              <w:rPr>
                <w:spacing w:val="-3"/>
                <w:sz w:val="24"/>
              </w:rPr>
              <w:t xml:space="preserve"> </w:t>
            </w:r>
            <w:r>
              <w:rPr>
                <w:sz w:val="24"/>
              </w:rPr>
              <w:t>культура»</w:t>
            </w:r>
          </w:p>
          <w:p w:rsidR="00676A99" w:rsidRDefault="003D1F18">
            <w:pPr>
              <w:pStyle w:val="TableParagraph"/>
              <w:spacing w:before="43"/>
              <w:ind w:left="105"/>
              <w:rPr>
                <w:sz w:val="24"/>
              </w:rPr>
            </w:pPr>
            <w:r>
              <w:rPr>
                <w:sz w:val="24"/>
              </w:rPr>
              <w:t>РАБОЧИЕ</w:t>
            </w:r>
            <w:r>
              <w:rPr>
                <w:spacing w:val="-5"/>
                <w:sz w:val="24"/>
              </w:rPr>
              <w:t xml:space="preserve"> </w:t>
            </w:r>
            <w:r>
              <w:rPr>
                <w:sz w:val="24"/>
              </w:rPr>
              <w:t>ПРОГРАММЫ</w:t>
            </w:r>
            <w:r>
              <w:rPr>
                <w:spacing w:val="-4"/>
                <w:sz w:val="24"/>
              </w:rPr>
              <w:t xml:space="preserve"> </w:t>
            </w:r>
            <w:r>
              <w:rPr>
                <w:sz w:val="24"/>
              </w:rPr>
              <w:t>КУРСОВ</w:t>
            </w:r>
            <w:r>
              <w:rPr>
                <w:spacing w:val="-7"/>
                <w:sz w:val="24"/>
              </w:rPr>
              <w:t xml:space="preserve"> </w:t>
            </w:r>
            <w:r>
              <w:rPr>
                <w:sz w:val="24"/>
              </w:rPr>
              <w:t>ВНЕУРОЧНОЙ</w:t>
            </w:r>
            <w:r>
              <w:rPr>
                <w:spacing w:val="-6"/>
                <w:sz w:val="24"/>
              </w:rPr>
              <w:t xml:space="preserve"> </w:t>
            </w:r>
            <w:r>
              <w:rPr>
                <w:sz w:val="24"/>
              </w:rPr>
              <w:t>ДЕЯТЕЛЬНОСТИ</w:t>
            </w:r>
          </w:p>
          <w:p w:rsidR="00676A99" w:rsidRDefault="00676A99">
            <w:pPr>
              <w:pStyle w:val="TableParagraph"/>
              <w:spacing w:before="10"/>
              <w:rPr>
                <w:sz w:val="20"/>
              </w:rPr>
            </w:pPr>
          </w:p>
          <w:p w:rsidR="00676A99" w:rsidRDefault="003D1F18">
            <w:pPr>
              <w:pStyle w:val="TableParagraph"/>
              <w:spacing w:line="276" w:lineRule="auto"/>
              <w:ind w:left="105" w:right="193"/>
              <w:rPr>
                <w:sz w:val="24"/>
              </w:rPr>
            </w:pPr>
            <w:r>
              <w:rPr>
                <w:sz w:val="24"/>
              </w:rPr>
              <w:t>Рабочая</w:t>
            </w:r>
            <w:r>
              <w:rPr>
                <w:spacing w:val="-5"/>
                <w:sz w:val="24"/>
              </w:rPr>
              <w:t xml:space="preserve"> </w:t>
            </w:r>
            <w:r>
              <w:rPr>
                <w:sz w:val="24"/>
              </w:rPr>
              <w:t>программа</w:t>
            </w:r>
            <w:r>
              <w:rPr>
                <w:spacing w:val="-6"/>
                <w:sz w:val="24"/>
              </w:rPr>
              <w:t xml:space="preserve"> </w:t>
            </w:r>
            <w:r>
              <w:rPr>
                <w:sz w:val="24"/>
              </w:rPr>
              <w:t>курса</w:t>
            </w:r>
            <w:r>
              <w:rPr>
                <w:spacing w:val="-6"/>
                <w:sz w:val="24"/>
              </w:rPr>
              <w:t xml:space="preserve"> </w:t>
            </w:r>
            <w:r>
              <w:rPr>
                <w:sz w:val="24"/>
              </w:rPr>
              <w:t>внеурочной</w:t>
            </w:r>
            <w:r>
              <w:rPr>
                <w:spacing w:val="-5"/>
                <w:sz w:val="24"/>
              </w:rPr>
              <w:t xml:space="preserve"> </w:t>
            </w:r>
            <w:r>
              <w:rPr>
                <w:sz w:val="24"/>
              </w:rPr>
              <w:t>деятельности</w:t>
            </w:r>
            <w:r>
              <w:rPr>
                <w:spacing w:val="-1"/>
                <w:sz w:val="24"/>
              </w:rPr>
              <w:t xml:space="preserve"> </w:t>
            </w:r>
            <w:r>
              <w:rPr>
                <w:sz w:val="24"/>
              </w:rPr>
              <w:t>«Проектируем</w:t>
            </w:r>
            <w:r>
              <w:rPr>
                <w:spacing w:val="-57"/>
                <w:sz w:val="24"/>
              </w:rPr>
              <w:t xml:space="preserve"> </w:t>
            </w:r>
            <w:r>
              <w:rPr>
                <w:sz w:val="24"/>
              </w:rPr>
              <w:t>будущее»</w:t>
            </w:r>
          </w:p>
        </w:tc>
        <w:tc>
          <w:tcPr>
            <w:tcW w:w="816" w:type="dxa"/>
          </w:tcPr>
          <w:p w:rsidR="00676A99" w:rsidRDefault="003D1F18">
            <w:pPr>
              <w:pStyle w:val="TableParagraph"/>
              <w:spacing w:line="261" w:lineRule="exact"/>
              <w:ind w:left="107"/>
              <w:rPr>
                <w:sz w:val="24"/>
              </w:rPr>
            </w:pPr>
            <w:r>
              <w:rPr>
                <w:sz w:val="24"/>
              </w:rPr>
              <w:t>314</w:t>
            </w:r>
          </w:p>
          <w:p w:rsidR="00676A99" w:rsidRDefault="00676A99">
            <w:pPr>
              <w:pStyle w:val="TableParagraph"/>
              <w:rPr>
                <w:sz w:val="21"/>
              </w:rPr>
            </w:pPr>
          </w:p>
          <w:p w:rsidR="00676A99" w:rsidRDefault="003D1F18">
            <w:pPr>
              <w:pStyle w:val="TableParagraph"/>
              <w:spacing w:before="1"/>
              <w:ind w:left="107"/>
              <w:rPr>
                <w:sz w:val="24"/>
              </w:rPr>
            </w:pPr>
            <w:r>
              <w:rPr>
                <w:sz w:val="24"/>
              </w:rPr>
              <w:t>339</w:t>
            </w:r>
          </w:p>
          <w:p w:rsidR="00676A99" w:rsidRDefault="00676A99">
            <w:pPr>
              <w:pStyle w:val="TableParagraph"/>
              <w:spacing w:before="9"/>
              <w:rPr>
                <w:sz w:val="20"/>
              </w:rPr>
            </w:pPr>
          </w:p>
          <w:p w:rsidR="00676A99" w:rsidRDefault="003D1F18">
            <w:pPr>
              <w:pStyle w:val="TableParagraph"/>
              <w:spacing w:before="1"/>
              <w:ind w:left="107"/>
              <w:rPr>
                <w:sz w:val="24"/>
              </w:rPr>
            </w:pPr>
            <w:r>
              <w:rPr>
                <w:sz w:val="24"/>
              </w:rPr>
              <w:t>339</w:t>
            </w:r>
          </w:p>
        </w:tc>
      </w:tr>
    </w:tbl>
    <w:p w:rsidR="00676A99" w:rsidRDefault="00676A99">
      <w:pPr>
        <w:rPr>
          <w:sz w:val="24"/>
        </w:rPr>
        <w:sectPr w:rsidR="00676A99">
          <w:pgSz w:w="11910" w:h="16390"/>
          <w:pgMar w:top="1140" w:right="300" w:bottom="1080" w:left="1480" w:header="0" w:footer="885"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7"/>
        <w:gridCol w:w="8123"/>
        <w:gridCol w:w="816"/>
      </w:tblGrid>
      <w:tr w:rsidR="00676A99">
        <w:trPr>
          <w:trHeight w:val="517"/>
        </w:trPr>
        <w:tc>
          <w:tcPr>
            <w:tcW w:w="917" w:type="dxa"/>
          </w:tcPr>
          <w:p w:rsidR="00676A99" w:rsidRDefault="003D1F18">
            <w:pPr>
              <w:pStyle w:val="TableParagraph"/>
              <w:spacing w:line="263" w:lineRule="exact"/>
              <w:ind w:left="107"/>
              <w:rPr>
                <w:sz w:val="24"/>
              </w:rPr>
            </w:pPr>
            <w:r>
              <w:rPr>
                <w:sz w:val="24"/>
              </w:rPr>
              <w:lastRenderedPageBreak/>
              <w:t>2.1.12</w:t>
            </w:r>
          </w:p>
        </w:tc>
        <w:tc>
          <w:tcPr>
            <w:tcW w:w="8123" w:type="dxa"/>
          </w:tcPr>
          <w:p w:rsidR="00676A99" w:rsidRDefault="003D1F18">
            <w:pPr>
              <w:pStyle w:val="TableParagraph"/>
              <w:spacing w:line="263" w:lineRule="exact"/>
              <w:ind w:left="105"/>
              <w:rPr>
                <w:sz w:val="24"/>
              </w:rPr>
            </w:pPr>
            <w:r>
              <w:rPr>
                <w:sz w:val="24"/>
              </w:rPr>
              <w:t>Рабочая</w:t>
            </w:r>
            <w:r>
              <w:rPr>
                <w:spacing w:val="-4"/>
                <w:sz w:val="24"/>
              </w:rPr>
              <w:t xml:space="preserve"> </w:t>
            </w:r>
            <w:r>
              <w:rPr>
                <w:sz w:val="24"/>
              </w:rPr>
              <w:t>программа</w:t>
            </w:r>
            <w:r>
              <w:rPr>
                <w:spacing w:val="-4"/>
                <w:sz w:val="24"/>
              </w:rPr>
              <w:t xml:space="preserve"> </w:t>
            </w:r>
            <w:r>
              <w:rPr>
                <w:sz w:val="24"/>
              </w:rPr>
              <w:t>курса</w:t>
            </w:r>
            <w:r>
              <w:rPr>
                <w:spacing w:val="-5"/>
                <w:sz w:val="24"/>
              </w:rPr>
              <w:t xml:space="preserve"> </w:t>
            </w:r>
            <w:r>
              <w:rPr>
                <w:sz w:val="24"/>
              </w:rPr>
              <w:t>внеурочной</w:t>
            </w:r>
            <w:r>
              <w:rPr>
                <w:spacing w:val="-3"/>
                <w:sz w:val="24"/>
              </w:rPr>
              <w:t xml:space="preserve"> </w:t>
            </w:r>
            <w:r>
              <w:rPr>
                <w:sz w:val="24"/>
              </w:rPr>
              <w:t>деятельности</w:t>
            </w:r>
            <w:r>
              <w:rPr>
                <w:spacing w:val="1"/>
                <w:sz w:val="24"/>
              </w:rPr>
              <w:t xml:space="preserve"> </w:t>
            </w:r>
            <w:r>
              <w:rPr>
                <w:sz w:val="24"/>
              </w:rPr>
              <w:t>«Моѐ</w:t>
            </w:r>
            <w:r>
              <w:rPr>
                <w:spacing w:val="-4"/>
                <w:sz w:val="24"/>
              </w:rPr>
              <w:t xml:space="preserve"> </w:t>
            </w:r>
            <w:r>
              <w:rPr>
                <w:sz w:val="24"/>
              </w:rPr>
              <w:t>Оренбуржье»</w:t>
            </w:r>
          </w:p>
        </w:tc>
        <w:tc>
          <w:tcPr>
            <w:tcW w:w="816" w:type="dxa"/>
          </w:tcPr>
          <w:p w:rsidR="00676A99" w:rsidRDefault="003D1F18">
            <w:pPr>
              <w:pStyle w:val="TableParagraph"/>
              <w:spacing w:line="263" w:lineRule="exact"/>
              <w:ind w:left="107"/>
              <w:rPr>
                <w:sz w:val="24"/>
              </w:rPr>
            </w:pPr>
            <w:r>
              <w:rPr>
                <w:sz w:val="24"/>
              </w:rPr>
              <w:t>345</w:t>
            </w:r>
          </w:p>
        </w:tc>
      </w:tr>
      <w:tr w:rsidR="00676A99">
        <w:trPr>
          <w:trHeight w:val="518"/>
        </w:trPr>
        <w:tc>
          <w:tcPr>
            <w:tcW w:w="917" w:type="dxa"/>
          </w:tcPr>
          <w:p w:rsidR="00676A99" w:rsidRDefault="003D1F18">
            <w:pPr>
              <w:pStyle w:val="TableParagraph"/>
              <w:spacing w:line="261" w:lineRule="exact"/>
              <w:ind w:left="107"/>
              <w:rPr>
                <w:sz w:val="24"/>
              </w:rPr>
            </w:pPr>
            <w:r>
              <w:rPr>
                <w:sz w:val="24"/>
              </w:rPr>
              <w:t>2.1.13</w:t>
            </w:r>
          </w:p>
        </w:tc>
        <w:tc>
          <w:tcPr>
            <w:tcW w:w="8123" w:type="dxa"/>
          </w:tcPr>
          <w:p w:rsidR="00676A99" w:rsidRDefault="003D1F18">
            <w:pPr>
              <w:pStyle w:val="TableParagraph"/>
              <w:spacing w:line="261" w:lineRule="exact"/>
              <w:ind w:left="105"/>
              <w:rPr>
                <w:sz w:val="24"/>
              </w:rPr>
            </w:pPr>
            <w:r>
              <w:rPr>
                <w:sz w:val="24"/>
              </w:rPr>
              <w:t>Рабочая</w:t>
            </w:r>
            <w:r>
              <w:rPr>
                <w:spacing w:val="-3"/>
                <w:sz w:val="24"/>
              </w:rPr>
              <w:t xml:space="preserve"> </w:t>
            </w:r>
            <w:r>
              <w:rPr>
                <w:sz w:val="24"/>
              </w:rPr>
              <w:t>программа</w:t>
            </w:r>
            <w:r>
              <w:rPr>
                <w:spacing w:val="-3"/>
                <w:sz w:val="24"/>
              </w:rPr>
              <w:t xml:space="preserve"> </w:t>
            </w:r>
            <w:r>
              <w:rPr>
                <w:sz w:val="24"/>
              </w:rPr>
              <w:t>курса</w:t>
            </w:r>
            <w:r>
              <w:rPr>
                <w:spacing w:val="-3"/>
                <w:sz w:val="24"/>
              </w:rPr>
              <w:t xml:space="preserve"> </w:t>
            </w:r>
            <w:r>
              <w:rPr>
                <w:sz w:val="24"/>
              </w:rPr>
              <w:t>внеурочной</w:t>
            </w:r>
            <w:r>
              <w:rPr>
                <w:spacing w:val="-2"/>
                <w:sz w:val="24"/>
              </w:rPr>
              <w:t xml:space="preserve"> </w:t>
            </w:r>
            <w:r>
              <w:rPr>
                <w:sz w:val="24"/>
              </w:rPr>
              <w:t>деятельности</w:t>
            </w:r>
            <w:r>
              <w:rPr>
                <w:spacing w:val="2"/>
                <w:sz w:val="24"/>
              </w:rPr>
              <w:t xml:space="preserve"> </w:t>
            </w:r>
            <w:r>
              <w:rPr>
                <w:sz w:val="24"/>
              </w:rPr>
              <w:t>«Гимнастика»</w:t>
            </w:r>
          </w:p>
        </w:tc>
        <w:tc>
          <w:tcPr>
            <w:tcW w:w="816" w:type="dxa"/>
          </w:tcPr>
          <w:p w:rsidR="00676A99" w:rsidRDefault="003D1F18">
            <w:pPr>
              <w:pStyle w:val="TableParagraph"/>
              <w:spacing w:line="261" w:lineRule="exact"/>
              <w:ind w:left="107"/>
              <w:rPr>
                <w:sz w:val="24"/>
              </w:rPr>
            </w:pPr>
            <w:r>
              <w:rPr>
                <w:sz w:val="24"/>
              </w:rPr>
              <w:t>358</w:t>
            </w:r>
          </w:p>
        </w:tc>
      </w:tr>
      <w:tr w:rsidR="00676A99">
        <w:trPr>
          <w:trHeight w:val="517"/>
        </w:trPr>
        <w:tc>
          <w:tcPr>
            <w:tcW w:w="917" w:type="dxa"/>
          </w:tcPr>
          <w:p w:rsidR="00676A99" w:rsidRDefault="003D1F18">
            <w:pPr>
              <w:pStyle w:val="TableParagraph"/>
              <w:spacing w:line="261" w:lineRule="exact"/>
              <w:ind w:left="107"/>
              <w:rPr>
                <w:sz w:val="24"/>
              </w:rPr>
            </w:pPr>
            <w:r>
              <w:rPr>
                <w:sz w:val="24"/>
              </w:rPr>
              <w:t>2.1.14</w:t>
            </w:r>
          </w:p>
        </w:tc>
        <w:tc>
          <w:tcPr>
            <w:tcW w:w="8123" w:type="dxa"/>
          </w:tcPr>
          <w:p w:rsidR="00676A99" w:rsidRDefault="003D1F18">
            <w:pPr>
              <w:pStyle w:val="TableParagraph"/>
              <w:spacing w:line="261" w:lineRule="exact"/>
              <w:ind w:left="105"/>
              <w:rPr>
                <w:sz w:val="24"/>
              </w:rPr>
            </w:pPr>
            <w:r>
              <w:rPr>
                <w:sz w:val="24"/>
              </w:rPr>
              <w:t>Рабочая</w:t>
            </w:r>
            <w:r>
              <w:rPr>
                <w:spacing w:val="-4"/>
                <w:sz w:val="24"/>
              </w:rPr>
              <w:t xml:space="preserve"> </w:t>
            </w:r>
            <w:r>
              <w:rPr>
                <w:sz w:val="24"/>
              </w:rPr>
              <w:t>программа</w:t>
            </w:r>
            <w:r>
              <w:rPr>
                <w:spacing w:val="-4"/>
                <w:sz w:val="24"/>
              </w:rPr>
              <w:t xml:space="preserve"> </w:t>
            </w:r>
            <w:r>
              <w:rPr>
                <w:sz w:val="24"/>
              </w:rPr>
              <w:t>курса</w:t>
            </w:r>
            <w:r>
              <w:rPr>
                <w:spacing w:val="-4"/>
                <w:sz w:val="24"/>
              </w:rPr>
              <w:t xml:space="preserve"> </w:t>
            </w:r>
            <w:r>
              <w:rPr>
                <w:sz w:val="24"/>
              </w:rPr>
              <w:t>внеурочной</w:t>
            </w:r>
            <w:r>
              <w:rPr>
                <w:spacing w:val="-3"/>
                <w:sz w:val="24"/>
              </w:rPr>
              <w:t xml:space="preserve"> </w:t>
            </w:r>
            <w:r>
              <w:rPr>
                <w:sz w:val="24"/>
              </w:rPr>
              <w:t>деятельности</w:t>
            </w:r>
            <w:r>
              <w:rPr>
                <w:spacing w:val="2"/>
                <w:sz w:val="24"/>
              </w:rPr>
              <w:t xml:space="preserve"> </w:t>
            </w:r>
            <w:r>
              <w:rPr>
                <w:sz w:val="24"/>
              </w:rPr>
              <w:t>«Информашка»</w:t>
            </w:r>
          </w:p>
        </w:tc>
        <w:tc>
          <w:tcPr>
            <w:tcW w:w="816" w:type="dxa"/>
          </w:tcPr>
          <w:p w:rsidR="00676A99" w:rsidRDefault="003D1F18">
            <w:pPr>
              <w:pStyle w:val="TableParagraph"/>
              <w:spacing w:line="261" w:lineRule="exact"/>
              <w:ind w:left="107"/>
              <w:rPr>
                <w:sz w:val="24"/>
              </w:rPr>
            </w:pPr>
            <w:r>
              <w:rPr>
                <w:sz w:val="24"/>
              </w:rPr>
              <w:t>371</w:t>
            </w:r>
          </w:p>
        </w:tc>
      </w:tr>
      <w:tr w:rsidR="00676A99">
        <w:trPr>
          <w:trHeight w:val="515"/>
        </w:trPr>
        <w:tc>
          <w:tcPr>
            <w:tcW w:w="917" w:type="dxa"/>
          </w:tcPr>
          <w:p w:rsidR="00676A99" w:rsidRDefault="003D1F18">
            <w:pPr>
              <w:pStyle w:val="TableParagraph"/>
              <w:spacing w:line="261" w:lineRule="exact"/>
              <w:ind w:left="107"/>
              <w:rPr>
                <w:sz w:val="24"/>
              </w:rPr>
            </w:pPr>
            <w:r>
              <w:rPr>
                <w:sz w:val="24"/>
              </w:rPr>
              <w:t>2.1.15</w:t>
            </w:r>
          </w:p>
        </w:tc>
        <w:tc>
          <w:tcPr>
            <w:tcW w:w="8123" w:type="dxa"/>
          </w:tcPr>
          <w:p w:rsidR="00676A99" w:rsidRDefault="003D1F18">
            <w:pPr>
              <w:pStyle w:val="TableParagraph"/>
              <w:spacing w:line="261" w:lineRule="exact"/>
              <w:ind w:left="105"/>
              <w:rPr>
                <w:sz w:val="24"/>
              </w:rPr>
            </w:pPr>
            <w:r>
              <w:rPr>
                <w:sz w:val="24"/>
              </w:rPr>
              <w:t>Рабочая</w:t>
            </w:r>
            <w:r>
              <w:rPr>
                <w:spacing w:val="-3"/>
                <w:sz w:val="24"/>
              </w:rPr>
              <w:t xml:space="preserve"> </w:t>
            </w:r>
            <w:r>
              <w:rPr>
                <w:sz w:val="24"/>
              </w:rPr>
              <w:t>программа</w:t>
            </w:r>
            <w:r>
              <w:rPr>
                <w:spacing w:val="-3"/>
                <w:sz w:val="24"/>
              </w:rPr>
              <w:t xml:space="preserve"> </w:t>
            </w:r>
            <w:r>
              <w:rPr>
                <w:sz w:val="24"/>
              </w:rPr>
              <w:t>курса</w:t>
            </w:r>
            <w:r>
              <w:rPr>
                <w:spacing w:val="-4"/>
                <w:sz w:val="24"/>
              </w:rPr>
              <w:t xml:space="preserve"> </w:t>
            </w:r>
            <w:r>
              <w:rPr>
                <w:sz w:val="24"/>
              </w:rPr>
              <w:t>внеурочной</w:t>
            </w:r>
            <w:r>
              <w:rPr>
                <w:spacing w:val="-2"/>
                <w:sz w:val="24"/>
              </w:rPr>
              <w:t xml:space="preserve"> </w:t>
            </w:r>
            <w:r>
              <w:rPr>
                <w:sz w:val="24"/>
              </w:rPr>
              <w:t>деятельности</w:t>
            </w:r>
            <w:r>
              <w:rPr>
                <w:spacing w:val="2"/>
                <w:sz w:val="24"/>
              </w:rPr>
              <w:t xml:space="preserve"> </w:t>
            </w:r>
            <w:r>
              <w:rPr>
                <w:sz w:val="24"/>
              </w:rPr>
              <w:t>«Разговор</w:t>
            </w:r>
            <w:r>
              <w:rPr>
                <w:spacing w:val="-4"/>
                <w:sz w:val="24"/>
              </w:rPr>
              <w:t xml:space="preserve"> </w:t>
            </w:r>
            <w:r>
              <w:rPr>
                <w:sz w:val="24"/>
              </w:rPr>
              <w:t>о</w:t>
            </w:r>
            <w:r>
              <w:rPr>
                <w:spacing w:val="-2"/>
                <w:sz w:val="24"/>
              </w:rPr>
              <w:t xml:space="preserve"> </w:t>
            </w:r>
            <w:r>
              <w:rPr>
                <w:sz w:val="24"/>
              </w:rPr>
              <w:t>важном»</w:t>
            </w:r>
          </w:p>
        </w:tc>
        <w:tc>
          <w:tcPr>
            <w:tcW w:w="816" w:type="dxa"/>
          </w:tcPr>
          <w:p w:rsidR="00676A99" w:rsidRDefault="003D1F18">
            <w:pPr>
              <w:pStyle w:val="TableParagraph"/>
              <w:spacing w:line="261" w:lineRule="exact"/>
              <w:ind w:left="107"/>
              <w:rPr>
                <w:sz w:val="24"/>
              </w:rPr>
            </w:pPr>
            <w:r>
              <w:rPr>
                <w:sz w:val="24"/>
              </w:rPr>
              <w:t>379</w:t>
            </w:r>
          </w:p>
        </w:tc>
      </w:tr>
      <w:tr w:rsidR="00676A99">
        <w:trPr>
          <w:trHeight w:val="834"/>
        </w:trPr>
        <w:tc>
          <w:tcPr>
            <w:tcW w:w="917" w:type="dxa"/>
          </w:tcPr>
          <w:p w:rsidR="00676A99" w:rsidRDefault="003D1F18">
            <w:pPr>
              <w:pStyle w:val="TableParagraph"/>
              <w:spacing w:line="268" w:lineRule="exact"/>
              <w:ind w:left="107"/>
              <w:rPr>
                <w:b/>
                <w:sz w:val="24"/>
              </w:rPr>
            </w:pPr>
            <w:r>
              <w:rPr>
                <w:b/>
                <w:sz w:val="24"/>
              </w:rPr>
              <w:t>2.2</w:t>
            </w:r>
          </w:p>
        </w:tc>
        <w:tc>
          <w:tcPr>
            <w:tcW w:w="8123" w:type="dxa"/>
          </w:tcPr>
          <w:p w:rsidR="00676A99" w:rsidRDefault="003D1F18">
            <w:pPr>
              <w:pStyle w:val="TableParagraph"/>
              <w:tabs>
                <w:tab w:val="left" w:pos="2077"/>
                <w:tab w:val="left" w:pos="4432"/>
                <w:tab w:val="left" w:pos="5670"/>
                <w:tab w:val="left" w:pos="6513"/>
              </w:tabs>
              <w:spacing w:line="268" w:lineRule="exact"/>
              <w:ind w:left="105"/>
              <w:rPr>
                <w:b/>
                <w:sz w:val="24"/>
              </w:rPr>
            </w:pPr>
            <w:r>
              <w:rPr>
                <w:b/>
                <w:sz w:val="24"/>
              </w:rPr>
              <w:t>Программа</w:t>
            </w:r>
            <w:r>
              <w:rPr>
                <w:b/>
                <w:sz w:val="24"/>
              </w:rPr>
              <w:tab/>
              <w:t>формирования</w:t>
            </w:r>
            <w:r>
              <w:rPr>
                <w:b/>
                <w:sz w:val="24"/>
              </w:rPr>
              <w:tab/>
              <w:t>УУД</w:t>
            </w:r>
            <w:r>
              <w:rPr>
                <w:b/>
                <w:sz w:val="24"/>
              </w:rPr>
              <w:tab/>
              <w:t>у</w:t>
            </w:r>
            <w:r>
              <w:rPr>
                <w:b/>
                <w:sz w:val="24"/>
              </w:rPr>
              <w:tab/>
              <w:t>обучающихся</w:t>
            </w:r>
          </w:p>
        </w:tc>
        <w:tc>
          <w:tcPr>
            <w:tcW w:w="816" w:type="dxa"/>
          </w:tcPr>
          <w:p w:rsidR="00676A99" w:rsidRDefault="003D1F18">
            <w:pPr>
              <w:pStyle w:val="TableParagraph"/>
              <w:spacing w:line="263" w:lineRule="exact"/>
              <w:ind w:left="107"/>
              <w:rPr>
                <w:sz w:val="24"/>
              </w:rPr>
            </w:pPr>
            <w:r>
              <w:rPr>
                <w:sz w:val="24"/>
              </w:rPr>
              <w:t>420</w:t>
            </w:r>
          </w:p>
        </w:tc>
      </w:tr>
      <w:tr w:rsidR="00676A99">
        <w:trPr>
          <w:trHeight w:val="517"/>
        </w:trPr>
        <w:tc>
          <w:tcPr>
            <w:tcW w:w="917" w:type="dxa"/>
          </w:tcPr>
          <w:p w:rsidR="00676A99" w:rsidRDefault="003D1F18">
            <w:pPr>
              <w:pStyle w:val="TableParagraph"/>
              <w:spacing w:line="268" w:lineRule="exact"/>
              <w:ind w:left="107"/>
              <w:rPr>
                <w:b/>
                <w:sz w:val="24"/>
              </w:rPr>
            </w:pPr>
            <w:r>
              <w:rPr>
                <w:b/>
                <w:sz w:val="24"/>
              </w:rPr>
              <w:t>2.3</w:t>
            </w:r>
          </w:p>
        </w:tc>
        <w:tc>
          <w:tcPr>
            <w:tcW w:w="8123" w:type="dxa"/>
          </w:tcPr>
          <w:p w:rsidR="00676A99" w:rsidRDefault="003D1F18">
            <w:pPr>
              <w:pStyle w:val="TableParagraph"/>
              <w:spacing w:line="268" w:lineRule="exact"/>
              <w:ind w:left="105"/>
              <w:rPr>
                <w:b/>
                <w:sz w:val="24"/>
              </w:rPr>
            </w:pPr>
            <w:r>
              <w:rPr>
                <w:b/>
                <w:sz w:val="24"/>
              </w:rPr>
              <w:t>Рабочая</w:t>
            </w:r>
            <w:r>
              <w:rPr>
                <w:b/>
                <w:spacing w:val="-3"/>
                <w:sz w:val="24"/>
              </w:rPr>
              <w:t xml:space="preserve"> </w:t>
            </w:r>
            <w:r>
              <w:rPr>
                <w:b/>
                <w:sz w:val="24"/>
              </w:rPr>
              <w:t>программа</w:t>
            </w:r>
            <w:r>
              <w:rPr>
                <w:b/>
                <w:spacing w:val="-2"/>
                <w:sz w:val="24"/>
              </w:rPr>
              <w:t xml:space="preserve"> </w:t>
            </w:r>
            <w:r>
              <w:rPr>
                <w:b/>
                <w:sz w:val="24"/>
              </w:rPr>
              <w:t>воспитания</w:t>
            </w:r>
          </w:p>
        </w:tc>
        <w:tc>
          <w:tcPr>
            <w:tcW w:w="816" w:type="dxa"/>
          </w:tcPr>
          <w:p w:rsidR="00676A99" w:rsidRDefault="003D1F18">
            <w:pPr>
              <w:pStyle w:val="TableParagraph"/>
              <w:spacing w:line="263" w:lineRule="exact"/>
              <w:ind w:left="107"/>
              <w:rPr>
                <w:sz w:val="24"/>
              </w:rPr>
            </w:pPr>
            <w:r>
              <w:rPr>
                <w:sz w:val="24"/>
              </w:rPr>
              <w:t>431</w:t>
            </w:r>
          </w:p>
        </w:tc>
      </w:tr>
      <w:tr w:rsidR="00676A99">
        <w:trPr>
          <w:trHeight w:val="517"/>
        </w:trPr>
        <w:tc>
          <w:tcPr>
            <w:tcW w:w="917" w:type="dxa"/>
          </w:tcPr>
          <w:p w:rsidR="00676A99" w:rsidRDefault="003D1F18">
            <w:pPr>
              <w:pStyle w:val="TableParagraph"/>
              <w:spacing w:line="261" w:lineRule="exact"/>
              <w:ind w:left="107"/>
              <w:rPr>
                <w:sz w:val="24"/>
              </w:rPr>
            </w:pPr>
            <w:r>
              <w:rPr>
                <w:sz w:val="24"/>
              </w:rPr>
              <w:t>2.3.1</w:t>
            </w:r>
          </w:p>
        </w:tc>
        <w:tc>
          <w:tcPr>
            <w:tcW w:w="8123" w:type="dxa"/>
          </w:tcPr>
          <w:p w:rsidR="00676A99" w:rsidRDefault="003D1F18">
            <w:pPr>
              <w:pStyle w:val="TableParagraph"/>
              <w:spacing w:line="261" w:lineRule="exact"/>
              <w:ind w:left="105"/>
              <w:rPr>
                <w:sz w:val="24"/>
              </w:rPr>
            </w:pPr>
            <w:r>
              <w:rPr>
                <w:sz w:val="24"/>
              </w:rPr>
              <w:t>Целевой</w:t>
            </w:r>
            <w:r>
              <w:rPr>
                <w:spacing w:val="-4"/>
                <w:sz w:val="24"/>
              </w:rPr>
              <w:t xml:space="preserve"> </w:t>
            </w:r>
            <w:r>
              <w:rPr>
                <w:sz w:val="24"/>
              </w:rPr>
              <w:t>раздел</w:t>
            </w:r>
          </w:p>
        </w:tc>
        <w:tc>
          <w:tcPr>
            <w:tcW w:w="816" w:type="dxa"/>
          </w:tcPr>
          <w:p w:rsidR="00676A99" w:rsidRDefault="003D1F18">
            <w:pPr>
              <w:pStyle w:val="TableParagraph"/>
              <w:spacing w:line="261" w:lineRule="exact"/>
              <w:ind w:left="107"/>
              <w:rPr>
                <w:sz w:val="24"/>
              </w:rPr>
            </w:pPr>
            <w:r>
              <w:rPr>
                <w:sz w:val="24"/>
              </w:rPr>
              <w:t>431</w:t>
            </w:r>
          </w:p>
        </w:tc>
      </w:tr>
      <w:tr w:rsidR="00676A99">
        <w:trPr>
          <w:trHeight w:val="1553"/>
        </w:trPr>
        <w:tc>
          <w:tcPr>
            <w:tcW w:w="917" w:type="dxa"/>
          </w:tcPr>
          <w:p w:rsidR="00676A99" w:rsidRDefault="003D1F18">
            <w:pPr>
              <w:pStyle w:val="TableParagraph"/>
              <w:spacing w:line="261" w:lineRule="exact"/>
              <w:ind w:left="107"/>
              <w:rPr>
                <w:sz w:val="24"/>
              </w:rPr>
            </w:pPr>
            <w:r>
              <w:rPr>
                <w:sz w:val="24"/>
              </w:rPr>
              <w:t>2.3.2</w:t>
            </w:r>
          </w:p>
        </w:tc>
        <w:tc>
          <w:tcPr>
            <w:tcW w:w="8123" w:type="dxa"/>
          </w:tcPr>
          <w:p w:rsidR="00676A99" w:rsidRDefault="003D1F18">
            <w:pPr>
              <w:pStyle w:val="TableParagraph"/>
              <w:spacing w:line="261" w:lineRule="exact"/>
              <w:ind w:left="105"/>
              <w:rPr>
                <w:sz w:val="24"/>
              </w:rPr>
            </w:pPr>
            <w:r>
              <w:rPr>
                <w:sz w:val="24"/>
              </w:rPr>
              <w:t>Содержательный</w:t>
            </w:r>
            <w:r>
              <w:rPr>
                <w:spacing w:val="-4"/>
                <w:sz w:val="24"/>
              </w:rPr>
              <w:t xml:space="preserve"> </w:t>
            </w:r>
            <w:r>
              <w:rPr>
                <w:sz w:val="24"/>
              </w:rPr>
              <w:t>раздел</w:t>
            </w:r>
          </w:p>
          <w:p w:rsidR="00676A99" w:rsidRDefault="00676A99">
            <w:pPr>
              <w:pStyle w:val="TableParagraph"/>
              <w:spacing w:before="1"/>
              <w:rPr>
                <w:sz w:val="21"/>
              </w:rPr>
            </w:pPr>
          </w:p>
          <w:p w:rsidR="00676A99" w:rsidRDefault="003D1F18">
            <w:pPr>
              <w:pStyle w:val="TableParagraph"/>
              <w:ind w:left="105"/>
              <w:rPr>
                <w:sz w:val="24"/>
              </w:rPr>
            </w:pPr>
            <w:r>
              <w:rPr>
                <w:sz w:val="24"/>
              </w:rPr>
              <w:t>Уклад</w:t>
            </w:r>
            <w:r>
              <w:rPr>
                <w:spacing w:val="-1"/>
                <w:sz w:val="24"/>
              </w:rPr>
              <w:t xml:space="preserve"> </w:t>
            </w:r>
            <w:r>
              <w:rPr>
                <w:sz w:val="24"/>
              </w:rPr>
              <w:t>образовательной</w:t>
            </w:r>
            <w:r>
              <w:rPr>
                <w:spacing w:val="-3"/>
                <w:sz w:val="24"/>
              </w:rPr>
              <w:t xml:space="preserve"> </w:t>
            </w:r>
            <w:r>
              <w:rPr>
                <w:sz w:val="24"/>
              </w:rPr>
              <w:t>организации.</w:t>
            </w:r>
          </w:p>
          <w:p w:rsidR="00676A99" w:rsidRDefault="00676A99">
            <w:pPr>
              <w:pStyle w:val="TableParagraph"/>
              <w:spacing w:before="10"/>
              <w:rPr>
                <w:sz w:val="20"/>
              </w:rPr>
            </w:pPr>
          </w:p>
          <w:p w:rsidR="00676A99" w:rsidRDefault="003D1F18">
            <w:pPr>
              <w:pStyle w:val="TableParagraph"/>
              <w:ind w:left="165"/>
              <w:rPr>
                <w:sz w:val="24"/>
              </w:rPr>
            </w:pPr>
            <w:r>
              <w:rPr>
                <w:sz w:val="24"/>
              </w:rPr>
              <w:t>Виды,</w:t>
            </w:r>
            <w:r>
              <w:rPr>
                <w:spacing w:val="-4"/>
                <w:sz w:val="24"/>
              </w:rPr>
              <w:t xml:space="preserve"> </w:t>
            </w:r>
            <w:r>
              <w:rPr>
                <w:sz w:val="24"/>
              </w:rPr>
              <w:t>формы</w:t>
            </w:r>
            <w:r>
              <w:rPr>
                <w:spacing w:val="-3"/>
                <w:sz w:val="24"/>
              </w:rPr>
              <w:t xml:space="preserve"> </w:t>
            </w:r>
            <w:r>
              <w:rPr>
                <w:sz w:val="24"/>
              </w:rPr>
              <w:t>и</w:t>
            </w:r>
            <w:r>
              <w:rPr>
                <w:spacing w:val="-3"/>
                <w:sz w:val="24"/>
              </w:rPr>
              <w:t xml:space="preserve"> </w:t>
            </w:r>
            <w:r>
              <w:rPr>
                <w:sz w:val="24"/>
              </w:rPr>
              <w:t>содержание</w:t>
            </w:r>
            <w:r>
              <w:rPr>
                <w:spacing w:val="-4"/>
                <w:sz w:val="24"/>
              </w:rPr>
              <w:t xml:space="preserve"> </w:t>
            </w:r>
            <w:r>
              <w:rPr>
                <w:sz w:val="24"/>
              </w:rPr>
              <w:t>воспитательной</w:t>
            </w:r>
            <w:r>
              <w:rPr>
                <w:spacing w:val="-3"/>
                <w:sz w:val="24"/>
              </w:rPr>
              <w:t xml:space="preserve"> </w:t>
            </w:r>
            <w:r>
              <w:rPr>
                <w:sz w:val="24"/>
              </w:rPr>
              <w:t>деятельности.</w:t>
            </w:r>
          </w:p>
        </w:tc>
        <w:tc>
          <w:tcPr>
            <w:tcW w:w="816" w:type="dxa"/>
          </w:tcPr>
          <w:p w:rsidR="00676A99" w:rsidRDefault="003D1F18">
            <w:pPr>
              <w:pStyle w:val="TableParagraph"/>
              <w:spacing w:line="261" w:lineRule="exact"/>
              <w:ind w:left="107"/>
              <w:rPr>
                <w:sz w:val="24"/>
              </w:rPr>
            </w:pPr>
            <w:r>
              <w:rPr>
                <w:sz w:val="24"/>
              </w:rPr>
              <w:t>436</w:t>
            </w:r>
          </w:p>
        </w:tc>
      </w:tr>
      <w:tr w:rsidR="00676A99">
        <w:trPr>
          <w:trHeight w:val="517"/>
        </w:trPr>
        <w:tc>
          <w:tcPr>
            <w:tcW w:w="917" w:type="dxa"/>
          </w:tcPr>
          <w:p w:rsidR="00676A99" w:rsidRDefault="003D1F18">
            <w:pPr>
              <w:pStyle w:val="TableParagraph"/>
              <w:spacing w:line="265" w:lineRule="exact"/>
              <w:ind w:left="107"/>
              <w:rPr>
                <w:b/>
                <w:sz w:val="24"/>
              </w:rPr>
            </w:pPr>
            <w:r>
              <w:rPr>
                <w:b/>
                <w:sz w:val="24"/>
              </w:rPr>
              <w:t>III</w:t>
            </w:r>
          </w:p>
        </w:tc>
        <w:tc>
          <w:tcPr>
            <w:tcW w:w="8123" w:type="dxa"/>
          </w:tcPr>
          <w:p w:rsidR="00676A99" w:rsidRDefault="003D1F18">
            <w:pPr>
              <w:pStyle w:val="TableParagraph"/>
              <w:spacing w:line="265" w:lineRule="exact"/>
              <w:ind w:left="105"/>
              <w:rPr>
                <w:b/>
                <w:sz w:val="24"/>
              </w:rPr>
            </w:pPr>
            <w:r>
              <w:rPr>
                <w:b/>
                <w:sz w:val="24"/>
              </w:rPr>
              <w:t>ОРГАНИЗАЦИОННЫЙ</w:t>
            </w:r>
            <w:r>
              <w:rPr>
                <w:b/>
                <w:spacing w:val="-8"/>
                <w:sz w:val="24"/>
              </w:rPr>
              <w:t xml:space="preserve"> </w:t>
            </w:r>
            <w:r>
              <w:rPr>
                <w:b/>
                <w:sz w:val="24"/>
              </w:rPr>
              <w:t>РАЗДЕЛ</w:t>
            </w:r>
          </w:p>
        </w:tc>
        <w:tc>
          <w:tcPr>
            <w:tcW w:w="816" w:type="dxa"/>
          </w:tcPr>
          <w:p w:rsidR="00676A99" w:rsidRDefault="003D1F18">
            <w:pPr>
              <w:pStyle w:val="TableParagraph"/>
              <w:spacing w:line="261" w:lineRule="exact"/>
              <w:ind w:left="107"/>
              <w:rPr>
                <w:sz w:val="24"/>
              </w:rPr>
            </w:pPr>
            <w:r>
              <w:rPr>
                <w:sz w:val="24"/>
              </w:rPr>
              <w:t>462</w:t>
            </w:r>
          </w:p>
        </w:tc>
      </w:tr>
      <w:tr w:rsidR="00676A99">
        <w:trPr>
          <w:trHeight w:val="515"/>
        </w:trPr>
        <w:tc>
          <w:tcPr>
            <w:tcW w:w="917" w:type="dxa"/>
          </w:tcPr>
          <w:p w:rsidR="00676A99" w:rsidRDefault="003D1F18">
            <w:pPr>
              <w:pStyle w:val="TableParagraph"/>
              <w:spacing w:line="261" w:lineRule="exact"/>
              <w:ind w:left="107"/>
              <w:rPr>
                <w:sz w:val="24"/>
              </w:rPr>
            </w:pPr>
            <w:r>
              <w:rPr>
                <w:sz w:val="24"/>
              </w:rPr>
              <w:t>3.1</w:t>
            </w:r>
          </w:p>
        </w:tc>
        <w:tc>
          <w:tcPr>
            <w:tcW w:w="8123" w:type="dxa"/>
          </w:tcPr>
          <w:p w:rsidR="00676A99" w:rsidRDefault="003D1F18">
            <w:pPr>
              <w:pStyle w:val="TableParagraph"/>
              <w:spacing w:line="261" w:lineRule="exact"/>
              <w:ind w:left="105"/>
              <w:rPr>
                <w:sz w:val="24"/>
              </w:rPr>
            </w:pPr>
            <w:r>
              <w:rPr>
                <w:sz w:val="24"/>
              </w:rPr>
              <w:t>Учебный</w:t>
            </w:r>
            <w:r>
              <w:rPr>
                <w:spacing w:val="-1"/>
                <w:sz w:val="24"/>
              </w:rPr>
              <w:t xml:space="preserve"> </w:t>
            </w:r>
            <w:r>
              <w:rPr>
                <w:sz w:val="24"/>
              </w:rPr>
              <w:t>план</w:t>
            </w:r>
          </w:p>
        </w:tc>
        <w:tc>
          <w:tcPr>
            <w:tcW w:w="816" w:type="dxa"/>
          </w:tcPr>
          <w:p w:rsidR="00676A99" w:rsidRDefault="003D1F18">
            <w:pPr>
              <w:pStyle w:val="TableParagraph"/>
              <w:spacing w:line="261" w:lineRule="exact"/>
              <w:ind w:left="107"/>
              <w:rPr>
                <w:sz w:val="24"/>
              </w:rPr>
            </w:pPr>
            <w:r>
              <w:rPr>
                <w:sz w:val="24"/>
              </w:rPr>
              <w:t>462</w:t>
            </w:r>
          </w:p>
        </w:tc>
      </w:tr>
      <w:tr w:rsidR="00676A99">
        <w:trPr>
          <w:trHeight w:val="517"/>
        </w:trPr>
        <w:tc>
          <w:tcPr>
            <w:tcW w:w="917" w:type="dxa"/>
          </w:tcPr>
          <w:p w:rsidR="00676A99" w:rsidRDefault="003D1F18">
            <w:pPr>
              <w:pStyle w:val="TableParagraph"/>
              <w:spacing w:line="261" w:lineRule="exact"/>
              <w:ind w:left="107"/>
              <w:rPr>
                <w:sz w:val="24"/>
              </w:rPr>
            </w:pPr>
            <w:r>
              <w:rPr>
                <w:sz w:val="24"/>
              </w:rPr>
              <w:t>3.2</w:t>
            </w:r>
          </w:p>
        </w:tc>
        <w:tc>
          <w:tcPr>
            <w:tcW w:w="8123" w:type="dxa"/>
          </w:tcPr>
          <w:p w:rsidR="00676A99" w:rsidRDefault="003D1F18">
            <w:pPr>
              <w:pStyle w:val="TableParagraph"/>
              <w:spacing w:line="261" w:lineRule="exact"/>
              <w:ind w:left="105"/>
              <w:rPr>
                <w:sz w:val="24"/>
              </w:rPr>
            </w:pPr>
            <w:r>
              <w:rPr>
                <w:sz w:val="24"/>
              </w:rPr>
              <w:t>Календарный</w:t>
            </w:r>
            <w:r>
              <w:rPr>
                <w:spacing w:val="-2"/>
                <w:sz w:val="24"/>
              </w:rPr>
              <w:t xml:space="preserve"> </w:t>
            </w:r>
            <w:r>
              <w:rPr>
                <w:sz w:val="24"/>
              </w:rPr>
              <w:t>учебный</w:t>
            </w:r>
            <w:r>
              <w:rPr>
                <w:spacing w:val="-3"/>
                <w:sz w:val="24"/>
              </w:rPr>
              <w:t xml:space="preserve"> </w:t>
            </w:r>
            <w:r>
              <w:rPr>
                <w:sz w:val="24"/>
              </w:rPr>
              <w:t>график</w:t>
            </w:r>
          </w:p>
        </w:tc>
        <w:tc>
          <w:tcPr>
            <w:tcW w:w="816" w:type="dxa"/>
          </w:tcPr>
          <w:p w:rsidR="00676A99" w:rsidRDefault="003D1F18">
            <w:pPr>
              <w:pStyle w:val="TableParagraph"/>
              <w:spacing w:line="261" w:lineRule="exact"/>
              <w:ind w:left="107"/>
              <w:rPr>
                <w:sz w:val="24"/>
              </w:rPr>
            </w:pPr>
            <w:r>
              <w:rPr>
                <w:sz w:val="24"/>
              </w:rPr>
              <w:t>467</w:t>
            </w:r>
          </w:p>
        </w:tc>
      </w:tr>
      <w:tr w:rsidR="00676A99">
        <w:trPr>
          <w:trHeight w:val="518"/>
        </w:trPr>
        <w:tc>
          <w:tcPr>
            <w:tcW w:w="917" w:type="dxa"/>
          </w:tcPr>
          <w:p w:rsidR="00676A99" w:rsidRDefault="003D1F18">
            <w:pPr>
              <w:pStyle w:val="TableParagraph"/>
              <w:spacing w:line="261" w:lineRule="exact"/>
              <w:ind w:left="107"/>
              <w:rPr>
                <w:sz w:val="24"/>
              </w:rPr>
            </w:pPr>
            <w:r>
              <w:rPr>
                <w:sz w:val="24"/>
              </w:rPr>
              <w:t>3.3</w:t>
            </w:r>
          </w:p>
        </w:tc>
        <w:tc>
          <w:tcPr>
            <w:tcW w:w="8123" w:type="dxa"/>
          </w:tcPr>
          <w:p w:rsidR="00676A99" w:rsidRDefault="003D1F18">
            <w:pPr>
              <w:pStyle w:val="TableParagraph"/>
              <w:spacing w:line="261" w:lineRule="exact"/>
              <w:ind w:left="105"/>
              <w:rPr>
                <w:sz w:val="24"/>
              </w:rPr>
            </w:pPr>
            <w:r>
              <w:rPr>
                <w:sz w:val="24"/>
              </w:rPr>
              <w:t>План</w:t>
            </w:r>
            <w:r>
              <w:rPr>
                <w:spacing w:val="-3"/>
                <w:sz w:val="24"/>
              </w:rPr>
              <w:t xml:space="preserve"> </w:t>
            </w:r>
            <w:r>
              <w:rPr>
                <w:sz w:val="24"/>
              </w:rPr>
              <w:t>внеурочной</w:t>
            </w:r>
            <w:r>
              <w:rPr>
                <w:spacing w:val="-3"/>
                <w:sz w:val="24"/>
              </w:rPr>
              <w:t xml:space="preserve"> </w:t>
            </w:r>
            <w:r>
              <w:rPr>
                <w:sz w:val="24"/>
              </w:rPr>
              <w:t>деятельности</w:t>
            </w:r>
          </w:p>
        </w:tc>
        <w:tc>
          <w:tcPr>
            <w:tcW w:w="816" w:type="dxa"/>
          </w:tcPr>
          <w:p w:rsidR="00676A99" w:rsidRDefault="003D1F18">
            <w:pPr>
              <w:pStyle w:val="TableParagraph"/>
              <w:spacing w:line="261" w:lineRule="exact"/>
              <w:ind w:left="107"/>
              <w:rPr>
                <w:sz w:val="24"/>
              </w:rPr>
            </w:pPr>
            <w:r>
              <w:rPr>
                <w:sz w:val="24"/>
              </w:rPr>
              <w:t>472</w:t>
            </w:r>
          </w:p>
        </w:tc>
      </w:tr>
      <w:tr w:rsidR="00676A99">
        <w:trPr>
          <w:trHeight w:val="515"/>
        </w:trPr>
        <w:tc>
          <w:tcPr>
            <w:tcW w:w="917" w:type="dxa"/>
          </w:tcPr>
          <w:p w:rsidR="00676A99" w:rsidRDefault="003D1F18">
            <w:pPr>
              <w:pStyle w:val="TableParagraph"/>
              <w:spacing w:line="261" w:lineRule="exact"/>
              <w:ind w:left="107"/>
              <w:rPr>
                <w:sz w:val="24"/>
              </w:rPr>
            </w:pPr>
            <w:r>
              <w:rPr>
                <w:sz w:val="24"/>
              </w:rPr>
              <w:t>3.4</w:t>
            </w:r>
          </w:p>
        </w:tc>
        <w:tc>
          <w:tcPr>
            <w:tcW w:w="8123" w:type="dxa"/>
          </w:tcPr>
          <w:p w:rsidR="00676A99" w:rsidRDefault="003D1F18">
            <w:pPr>
              <w:pStyle w:val="TableParagraph"/>
              <w:spacing w:line="261" w:lineRule="exact"/>
              <w:ind w:left="105"/>
              <w:rPr>
                <w:sz w:val="24"/>
              </w:rPr>
            </w:pPr>
            <w:r>
              <w:rPr>
                <w:sz w:val="24"/>
              </w:rPr>
              <w:t>Календарный</w:t>
            </w:r>
            <w:r>
              <w:rPr>
                <w:spacing w:val="-4"/>
                <w:sz w:val="24"/>
              </w:rPr>
              <w:t xml:space="preserve"> </w:t>
            </w:r>
            <w:r>
              <w:rPr>
                <w:sz w:val="24"/>
              </w:rPr>
              <w:t>план</w:t>
            </w:r>
            <w:r>
              <w:rPr>
                <w:spacing w:val="-3"/>
                <w:sz w:val="24"/>
              </w:rPr>
              <w:t xml:space="preserve"> </w:t>
            </w:r>
            <w:r>
              <w:rPr>
                <w:sz w:val="24"/>
              </w:rPr>
              <w:t>воспитательной</w:t>
            </w:r>
            <w:r>
              <w:rPr>
                <w:spacing w:val="-4"/>
                <w:sz w:val="24"/>
              </w:rPr>
              <w:t xml:space="preserve"> </w:t>
            </w:r>
            <w:r>
              <w:rPr>
                <w:sz w:val="24"/>
              </w:rPr>
              <w:t>работы</w:t>
            </w:r>
          </w:p>
        </w:tc>
        <w:tc>
          <w:tcPr>
            <w:tcW w:w="816" w:type="dxa"/>
          </w:tcPr>
          <w:p w:rsidR="00676A99" w:rsidRDefault="003D1F18">
            <w:pPr>
              <w:pStyle w:val="TableParagraph"/>
              <w:spacing w:line="261" w:lineRule="exact"/>
              <w:ind w:left="107"/>
              <w:rPr>
                <w:sz w:val="24"/>
              </w:rPr>
            </w:pPr>
            <w:r>
              <w:rPr>
                <w:sz w:val="24"/>
              </w:rPr>
              <w:t>479</w:t>
            </w:r>
          </w:p>
        </w:tc>
      </w:tr>
      <w:tr w:rsidR="00676A99">
        <w:trPr>
          <w:trHeight w:val="517"/>
        </w:trPr>
        <w:tc>
          <w:tcPr>
            <w:tcW w:w="917" w:type="dxa"/>
          </w:tcPr>
          <w:p w:rsidR="00676A99" w:rsidRDefault="003D1F18">
            <w:pPr>
              <w:pStyle w:val="TableParagraph"/>
              <w:spacing w:line="263" w:lineRule="exact"/>
              <w:ind w:left="107"/>
              <w:rPr>
                <w:sz w:val="24"/>
              </w:rPr>
            </w:pPr>
            <w:r>
              <w:rPr>
                <w:sz w:val="24"/>
              </w:rPr>
              <w:t>3.5</w:t>
            </w:r>
          </w:p>
        </w:tc>
        <w:tc>
          <w:tcPr>
            <w:tcW w:w="8123" w:type="dxa"/>
          </w:tcPr>
          <w:p w:rsidR="00676A99" w:rsidRDefault="003D1F18">
            <w:pPr>
              <w:pStyle w:val="TableParagraph"/>
              <w:spacing w:line="263" w:lineRule="exact"/>
              <w:ind w:left="105"/>
              <w:rPr>
                <w:sz w:val="24"/>
              </w:rPr>
            </w:pPr>
            <w:r>
              <w:rPr>
                <w:sz w:val="24"/>
              </w:rPr>
              <w:t>Характеристика</w:t>
            </w:r>
            <w:r>
              <w:rPr>
                <w:spacing w:val="-3"/>
                <w:sz w:val="24"/>
              </w:rPr>
              <w:t xml:space="preserve"> </w:t>
            </w:r>
            <w:r>
              <w:rPr>
                <w:sz w:val="24"/>
              </w:rPr>
              <w:t>условий</w:t>
            </w:r>
            <w:r>
              <w:rPr>
                <w:spacing w:val="-4"/>
                <w:sz w:val="24"/>
              </w:rPr>
              <w:t xml:space="preserve"> </w:t>
            </w:r>
            <w:r>
              <w:rPr>
                <w:sz w:val="24"/>
              </w:rPr>
              <w:t>реализации</w:t>
            </w:r>
            <w:r>
              <w:rPr>
                <w:spacing w:val="-3"/>
                <w:sz w:val="24"/>
              </w:rPr>
              <w:t xml:space="preserve"> </w:t>
            </w:r>
            <w:r>
              <w:rPr>
                <w:sz w:val="24"/>
              </w:rPr>
              <w:t>программы</w:t>
            </w:r>
            <w:r>
              <w:rPr>
                <w:spacing w:val="-4"/>
                <w:sz w:val="24"/>
              </w:rPr>
              <w:t xml:space="preserve"> </w:t>
            </w:r>
            <w:r>
              <w:rPr>
                <w:sz w:val="24"/>
              </w:rPr>
              <w:t>НОО</w:t>
            </w:r>
          </w:p>
        </w:tc>
        <w:tc>
          <w:tcPr>
            <w:tcW w:w="816" w:type="dxa"/>
          </w:tcPr>
          <w:p w:rsidR="00676A99" w:rsidRDefault="003D1F18">
            <w:pPr>
              <w:pStyle w:val="TableParagraph"/>
              <w:spacing w:line="263" w:lineRule="exact"/>
              <w:ind w:left="107"/>
              <w:rPr>
                <w:sz w:val="24"/>
              </w:rPr>
            </w:pPr>
            <w:r>
              <w:rPr>
                <w:sz w:val="24"/>
              </w:rPr>
              <w:t>499</w:t>
            </w:r>
          </w:p>
        </w:tc>
      </w:tr>
      <w:tr w:rsidR="00676A99">
        <w:trPr>
          <w:trHeight w:val="517"/>
        </w:trPr>
        <w:tc>
          <w:tcPr>
            <w:tcW w:w="917" w:type="dxa"/>
          </w:tcPr>
          <w:p w:rsidR="00676A99" w:rsidRDefault="003D1F18">
            <w:pPr>
              <w:pStyle w:val="TableParagraph"/>
              <w:spacing w:line="261" w:lineRule="exact"/>
              <w:ind w:left="107"/>
              <w:rPr>
                <w:sz w:val="24"/>
              </w:rPr>
            </w:pPr>
            <w:r>
              <w:rPr>
                <w:sz w:val="24"/>
              </w:rPr>
              <w:t>3.5.1</w:t>
            </w:r>
          </w:p>
        </w:tc>
        <w:tc>
          <w:tcPr>
            <w:tcW w:w="8123" w:type="dxa"/>
          </w:tcPr>
          <w:p w:rsidR="00676A99" w:rsidRDefault="003D1F18">
            <w:pPr>
              <w:pStyle w:val="TableParagraph"/>
              <w:spacing w:line="261" w:lineRule="exact"/>
              <w:ind w:left="105"/>
              <w:rPr>
                <w:sz w:val="24"/>
              </w:rPr>
            </w:pPr>
            <w:r>
              <w:rPr>
                <w:sz w:val="24"/>
              </w:rPr>
              <w:t>Кадровые условия</w:t>
            </w:r>
            <w:r>
              <w:rPr>
                <w:spacing w:val="-2"/>
                <w:sz w:val="24"/>
              </w:rPr>
              <w:t xml:space="preserve"> </w:t>
            </w:r>
            <w:r>
              <w:rPr>
                <w:sz w:val="24"/>
              </w:rPr>
              <w:t>реализации</w:t>
            </w:r>
            <w:r>
              <w:rPr>
                <w:spacing w:val="-4"/>
                <w:sz w:val="24"/>
              </w:rPr>
              <w:t xml:space="preserve"> </w:t>
            </w:r>
            <w:r>
              <w:rPr>
                <w:sz w:val="24"/>
              </w:rPr>
              <w:t>программы</w:t>
            </w:r>
            <w:r>
              <w:rPr>
                <w:spacing w:val="-2"/>
                <w:sz w:val="24"/>
              </w:rPr>
              <w:t xml:space="preserve"> </w:t>
            </w:r>
            <w:r>
              <w:rPr>
                <w:sz w:val="24"/>
              </w:rPr>
              <w:t>НОО</w:t>
            </w:r>
          </w:p>
        </w:tc>
        <w:tc>
          <w:tcPr>
            <w:tcW w:w="816" w:type="dxa"/>
          </w:tcPr>
          <w:p w:rsidR="00676A99" w:rsidRDefault="003D1F18">
            <w:pPr>
              <w:pStyle w:val="TableParagraph"/>
              <w:spacing w:line="261" w:lineRule="exact"/>
              <w:ind w:left="107"/>
              <w:rPr>
                <w:sz w:val="24"/>
              </w:rPr>
            </w:pPr>
            <w:r>
              <w:rPr>
                <w:sz w:val="24"/>
              </w:rPr>
              <w:t>500</w:t>
            </w:r>
          </w:p>
        </w:tc>
      </w:tr>
      <w:tr w:rsidR="00676A99">
        <w:trPr>
          <w:trHeight w:val="518"/>
        </w:trPr>
        <w:tc>
          <w:tcPr>
            <w:tcW w:w="917" w:type="dxa"/>
          </w:tcPr>
          <w:p w:rsidR="00676A99" w:rsidRDefault="003D1F18">
            <w:pPr>
              <w:pStyle w:val="TableParagraph"/>
              <w:spacing w:line="261" w:lineRule="exact"/>
              <w:ind w:left="107"/>
              <w:rPr>
                <w:sz w:val="24"/>
              </w:rPr>
            </w:pPr>
            <w:r>
              <w:rPr>
                <w:sz w:val="24"/>
              </w:rPr>
              <w:t>3.5.2</w:t>
            </w:r>
          </w:p>
        </w:tc>
        <w:tc>
          <w:tcPr>
            <w:tcW w:w="8123" w:type="dxa"/>
          </w:tcPr>
          <w:p w:rsidR="00676A99" w:rsidRDefault="003D1F18">
            <w:pPr>
              <w:pStyle w:val="TableParagraph"/>
              <w:spacing w:line="261" w:lineRule="exact"/>
              <w:ind w:left="105"/>
              <w:rPr>
                <w:sz w:val="24"/>
              </w:rPr>
            </w:pPr>
            <w:r>
              <w:rPr>
                <w:sz w:val="24"/>
              </w:rPr>
              <w:t>Психолого-педагогические</w:t>
            </w:r>
            <w:r>
              <w:rPr>
                <w:spacing w:val="-4"/>
                <w:sz w:val="24"/>
              </w:rPr>
              <w:t xml:space="preserve"> </w:t>
            </w:r>
            <w:r>
              <w:rPr>
                <w:sz w:val="24"/>
              </w:rPr>
              <w:t>условия</w:t>
            </w:r>
            <w:r>
              <w:rPr>
                <w:spacing w:val="-5"/>
                <w:sz w:val="24"/>
              </w:rPr>
              <w:t xml:space="preserve"> </w:t>
            </w:r>
            <w:r>
              <w:rPr>
                <w:sz w:val="24"/>
              </w:rPr>
              <w:t>реализации</w:t>
            </w:r>
            <w:r>
              <w:rPr>
                <w:spacing w:val="-4"/>
                <w:sz w:val="24"/>
              </w:rPr>
              <w:t xml:space="preserve"> </w:t>
            </w:r>
            <w:r>
              <w:rPr>
                <w:sz w:val="24"/>
              </w:rPr>
              <w:t>программы</w:t>
            </w:r>
            <w:r>
              <w:rPr>
                <w:spacing w:val="-5"/>
                <w:sz w:val="24"/>
              </w:rPr>
              <w:t xml:space="preserve"> </w:t>
            </w:r>
            <w:r>
              <w:rPr>
                <w:sz w:val="24"/>
              </w:rPr>
              <w:t>НОО</w:t>
            </w:r>
          </w:p>
        </w:tc>
        <w:tc>
          <w:tcPr>
            <w:tcW w:w="816" w:type="dxa"/>
          </w:tcPr>
          <w:p w:rsidR="00676A99" w:rsidRDefault="003D1F18">
            <w:pPr>
              <w:pStyle w:val="TableParagraph"/>
              <w:spacing w:line="261" w:lineRule="exact"/>
              <w:ind w:left="107"/>
              <w:rPr>
                <w:sz w:val="24"/>
              </w:rPr>
            </w:pPr>
            <w:r>
              <w:rPr>
                <w:sz w:val="24"/>
              </w:rPr>
              <w:t>502</w:t>
            </w:r>
          </w:p>
        </w:tc>
      </w:tr>
      <w:tr w:rsidR="00676A99">
        <w:trPr>
          <w:trHeight w:val="515"/>
        </w:trPr>
        <w:tc>
          <w:tcPr>
            <w:tcW w:w="917" w:type="dxa"/>
          </w:tcPr>
          <w:p w:rsidR="00676A99" w:rsidRDefault="003D1F18">
            <w:pPr>
              <w:pStyle w:val="TableParagraph"/>
              <w:spacing w:line="261" w:lineRule="exact"/>
              <w:ind w:left="107"/>
              <w:rPr>
                <w:sz w:val="24"/>
              </w:rPr>
            </w:pPr>
            <w:r>
              <w:rPr>
                <w:sz w:val="24"/>
              </w:rPr>
              <w:t>3.5.3</w:t>
            </w:r>
          </w:p>
        </w:tc>
        <w:tc>
          <w:tcPr>
            <w:tcW w:w="8123" w:type="dxa"/>
          </w:tcPr>
          <w:p w:rsidR="00676A99" w:rsidRDefault="003D1F18">
            <w:pPr>
              <w:pStyle w:val="TableParagraph"/>
              <w:spacing w:line="261" w:lineRule="exact"/>
              <w:ind w:left="105"/>
              <w:rPr>
                <w:sz w:val="24"/>
              </w:rPr>
            </w:pPr>
            <w:r>
              <w:rPr>
                <w:sz w:val="24"/>
              </w:rPr>
              <w:t>Финансовые</w:t>
            </w:r>
            <w:r>
              <w:rPr>
                <w:spacing w:val="-3"/>
                <w:sz w:val="24"/>
              </w:rPr>
              <w:t xml:space="preserve"> </w:t>
            </w:r>
            <w:r>
              <w:rPr>
                <w:sz w:val="24"/>
              </w:rPr>
              <w:t>условия</w:t>
            </w:r>
            <w:r>
              <w:rPr>
                <w:spacing w:val="-3"/>
                <w:sz w:val="24"/>
              </w:rPr>
              <w:t xml:space="preserve"> </w:t>
            </w:r>
            <w:r>
              <w:rPr>
                <w:sz w:val="24"/>
              </w:rPr>
              <w:t>реализации</w:t>
            </w:r>
            <w:r>
              <w:rPr>
                <w:spacing w:val="-3"/>
                <w:sz w:val="24"/>
              </w:rPr>
              <w:t xml:space="preserve"> </w:t>
            </w:r>
            <w:r>
              <w:rPr>
                <w:sz w:val="24"/>
              </w:rPr>
              <w:t>программы</w:t>
            </w:r>
            <w:r>
              <w:rPr>
                <w:spacing w:val="-3"/>
                <w:sz w:val="24"/>
              </w:rPr>
              <w:t xml:space="preserve"> </w:t>
            </w:r>
            <w:r>
              <w:rPr>
                <w:sz w:val="24"/>
              </w:rPr>
              <w:t>НОО</w:t>
            </w:r>
          </w:p>
        </w:tc>
        <w:tc>
          <w:tcPr>
            <w:tcW w:w="816" w:type="dxa"/>
          </w:tcPr>
          <w:p w:rsidR="00676A99" w:rsidRDefault="003D1F18">
            <w:pPr>
              <w:pStyle w:val="TableParagraph"/>
              <w:spacing w:line="261" w:lineRule="exact"/>
              <w:ind w:left="107"/>
              <w:rPr>
                <w:sz w:val="24"/>
              </w:rPr>
            </w:pPr>
            <w:r>
              <w:rPr>
                <w:sz w:val="24"/>
              </w:rPr>
              <w:t>504</w:t>
            </w:r>
          </w:p>
        </w:tc>
      </w:tr>
      <w:tr w:rsidR="00676A99">
        <w:trPr>
          <w:trHeight w:val="518"/>
        </w:trPr>
        <w:tc>
          <w:tcPr>
            <w:tcW w:w="917" w:type="dxa"/>
          </w:tcPr>
          <w:p w:rsidR="00676A99" w:rsidRDefault="003D1F18">
            <w:pPr>
              <w:pStyle w:val="TableParagraph"/>
              <w:spacing w:line="263" w:lineRule="exact"/>
              <w:ind w:left="107"/>
              <w:rPr>
                <w:sz w:val="24"/>
              </w:rPr>
            </w:pPr>
            <w:r>
              <w:rPr>
                <w:sz w:val="24"/>
              </w:rPr>
              <w:t>3.5.4</w:t>
            </w:r>
          </w:p>
        </w:tc>
        <w:tc>
          <w:tcPr>
            <w:tcW w:w="8123" w:type="dxa"/>
          </w:tcPr>
          <w:p w:rsidR="00676A99" w:rsidRDefault="003D1F18">
            <w:pPr>
              <w:pStyle w:val="TableParagraph"/>
              <w:spacing w:line="263" w:lineRule="exact"/>
              <w:ind w:left="105"/>
              <w:rPr>
                <w:sz w:val="24"/>
              </w:rPr>
            </w:pPr>
            <w:r>
              <w:rPr>
                <w:sz w:val="24"/>
              </w:rPr>
              <w:t>Информационно-методические</w:t>
            </w:r>
            <w:r>
              <w:rPr>
                <w:spacing w:val="-4"/>
                <w:sz w:val="24"/>
              </w:rPr>
              <w:t xml:space="preserve"> </w:t>
            </w:r>
            <w:r>
              <w:rPr>
                <w:sz w:val="24"/>
              </w:rPr>
              <w:t>условия</w:t>
            </w:r>
            <w:r>
              <w:rPr>
                <w:spacing w:val="-4"/>
                <w:sz w:val="24"/>
              </w:rPr>
              <w:t xml:space="preserve"> </w:t>
            </w:r>
            <w:r>
              <w:rPr>
                <w:sz w:val="24"/>
              </w:rPr>
              <w:t>реализации</w:t>
            </w:r>
            <w:r>
              <w:rPr>
                <w:spacing w:val="-6"/>
                <w:sz w:val="24"/>
              </w:rPr>
              <w:t xml:space="preserve"> </w:t>
            </w:r>
            <w:r>
              <w:rPr>
                <w:sz w:val="24"/>
              </w:rPr>
              <w:t>программы</w:t>
            </w:r>
            <w:r>
              <w:rPr>
                <w:spacing w:val="-4"/>
                <w:sz w:val="24"/>
              </w:rPr>
              <w:t xml:space="preserve"> </w:t>
            </w:r>
            <w:r>
              <w:rPr>
                <w:sz w:val="24"/>
              </w:rPr>
              <w:t>НОО</w:t>
            </w:r>
          </w:p>
        </w:tc>
        <w:tc>
          <w:tcPr>
            <w:tcW w:w="816" w:type="dxa"/>
          </w:tcPr>
          <w:p w:rsidR="00676A99" w:rsidRDefault="003D1F18">
            <w:pPr>
              <w:pStyle w:val="TableParagraph"/>
              <w:spacing w:line="263" w:lineRule="exact"/>
              <w:ind w:left="107"/>
              <w:rPr>
                <w:sz w:val="24"/>
              </w:rPr>
            </w:pPr>
            <w:r>
              <w:rPr>
                <w:sz w:val="24"/>
              </w:rPr>
              <w:t>507</w:t>
            </w:r>
          </w:p>
        </w:tc>
      </w:tr>
      <w:tr w:rsidR="00676A99">
        <w:trPr>
          <w:trHeight w:val="518"/>
        </w:trPr>
        <w:tc>
          <w:tcPr>
            <w:tcW w:w="917" w:type="dxa"/>
          </w:tcPr>
          <w:p w:rsidR="00676A99" w:rsidRDefault="003D1F18">
            <w:pPr>
              <w:pStyle w:val="TableParagraph"/>
              <w:spacing w:line="261" w:lineRule="exact"/>
              <w:ind w:left="107"/>
              <w:rPr>
                <w:sz w:val="24"/>
              </w:rPr>
            </w:pPr>
            <w:r>
              <w:rPr>
                <w:sz w:val="24"/>
              </w:rPr>
              <w:t>3.5.5</w:t>
            </w:r>
          </w:p>
        </w:tc>
        <w:tc>
          <w:tcPr>
            <w:tcW w:w="8123" w:type="dxa"/>
          </w:tcPr>
          <w:p w:rsidR="00676A99" w:rsidRDefault="003D1F18">
            <w:pPr>
              <w:pStyle w:val="TableParagraph"/>
              <w:spacing w:line="261" w:lineRule="exact"/>
              <w:ind w:left="105"/>
              <w:rPr>
                <w:sz w:val="24"/>
              </w:rPr>
            </w:pPr>
            <w:r>
              <w:rPr>
                <w:sz w:val="24"/>
              </w:rPr>
              <w:t>Материально-технические</w:t>
            </w:r>
            <w:r>
              <w:rPr>
                <w:spacing w:val="-4"/>
                <w:sz w:val="24"/>
              </w:rPr>
              <w:t xml:space="preserve"> </w:t>
            </w:r>
            <w:r>
              <w:rPr>
                <w:sz w:val="24"/>
              </w:rPr>
              <w:t>условия</w:t>
            </w:r>
            <w:r>
              <w:rPr>
                <w:spacing w:val="-4"/>
                <w:sz w:val="24"/>
              </w:rPr>
              <w:t xml:space="preserve"> </w:t>
            </w:r>
            <w:r>
              <w:rPr>
                <w:sz w:val="24"/>
              </w:rPr>
              <w:t>реализации</w:t>
            </w:r>
            <w:r>
              <w:rPr>
                <w:spacing w:val="-4"/>
                <w:sz w:val="24"/>
              </w:rPr>
              <w:t xml:space="preserve"> </w:t>
            </w:r>
            <w:r>
              <w:rPr>
                <w:sz w:val="24"/>
              </w:rPr>
              <w:t>программы</w:t>
            </w:r>
            <w:r>
              <w:rPr>
                <w:spacing w:val="-5"/>
                <w:sz w:val="24"/>
              </w:rPr>
              <w:t xml:space="preserve"> </w:t>
            </w:r>
            <w:r>
              <w:rPr>
                <w:sz w:val="24"/>
              </w:rPr>
              <w:t>НОО</w:t>
            </w:r>
          </w:p>
        </w:tc>
        <w:tc>
          <w:tcPr>
            <w:tcW w:w="816" w:type="dxa"/>
          </w:tcPr>
          <w:p w:rsidR="00676A99" w:rsidRDefault="003D1F18">
            <w:pPr>
              <w:pStyle w:val="TableParagraph"/>
              <w:spacing w:line="261" w:lineRule="exact"/>
              <w:ind w:left="107"/>
              <w:rPr>
                <w:sz w:val="24"/>
              </w:rPr>
            </w:pPr>
            <w:r>
              <w:rPr>
                <w:sz w:val="24"/>
              </w:rPr>
              <w:t>508</w:t>
            </w:r>
          </w:p>
        </w:tc>
      </w:tr>
      <w:tr w:rsidR="00676A99">
        <w:trPr>
          <w:trHeight w:val="518"/>
        </w:trPr>
        <w:tc>
          <w:tcPr>
            <w:tcW w:w="917" w:type="dxa"/>
          </w:tcPr>
          <w:p w:rsidR="00676A99" w:rsidRDefault="003D1F18">
            <w:pPr>
              <w:pStyle w:val="TableParagraph"/>
              <w:spacing w:line="261" w:lineRule="exact"/>
              <w:ind w:left="107"/>
              <w:rPr>
                <w:sz w:val="24"/>
              </w:rPr>
            </w:pPr>
            <w:r>
              <w:rPr>
                <w:sz w:val="24"/>
              </w:rPr>
              <w:t>3.5.6</w:t>
            </w:r>
          </w:p>
        </w:tc>
        <w:tc>
          <w:tcPr>
            <w:tcW w:w="8123" w:type="dxa"/>
          </w:tcPr>
          <w:p w:rsidR="00676A99" w:rsidRDefault="003D1F18">
            <w:pPr>
              <w:pStyle w:val="TableParagraph"/>
              <w:spacing w:line="261" w:lineRule="exact"/>
              <w:ind w:left="105"/>
              <w:rPr>
                <w:sz w:val="24"/>
              </w:rPr>
            </w:pPr>
            <w:r>
              <w:rPr>
                <w:sz w:val="24"/>
              </w:rPr>
              <w:t>Сетевой</w:t>
            </w:r>
            <w:r>
              <w:rPr>
                <w:spacing w:val="-3"/>
                <w:sz w:val="24"/>
              </w:rPr>
              <w:t xml:space="preserve"> </w:t>
            </w:r>
            <w:r>
              <w:rPr>
                <w:sz w:val="24"/>
              </w:rPr>
              <w:t>график</w:t>
            </w:r>
            <w:r>
              <w:rPr>
                <w:spacing w:val="-2"/>
                <w:sz w:val="24"/>
              </w:rPr>
              <w:t xml:space="preserve"> </w:t>
            </w:r>
            <w:r>
              <w:rPr>
                <w:sz w:val="24"/>
              </w:rPr>
              <w:t>(дорожная</w:t>
            </w:r>
            <w:r>
              <w:rPr>
                <w:spacing w:val="-2"/>
                <w:sz w:val="24"/>
              </w:rPr>
              <w:t xml:space="preserve"> </w:t>
            </w:r>
            <w:r>
              <w:rPr>
                <w:sz w:val="24"/>
              </w:rPr>
              <w:t>карта)</w:t>
            </w:r>
            <w:r>
              <w:rPr>
                <w:spacing w:val="-3"/>
                <w:sz w:val="24"/>
              </w:rPr>
              <w:t xml:space="preserve"> </w:t>
            </w:r>
            <w:r>
              <w:rPr>
                <w:sz w:val="24"/>
              </w:rPr>
              <w:t>реализации</w:t>
            </w:r>
            <w:r>
              <w:rPr>
                <w:spacing w:val="-4"/>
                <w:sz w:val="24"/>
              </w:rPr>
              <w:t xml:space="preserve"> </w:t>
            </w:r>
            <w:r>
              <w:rPr>
                <w:sz w:val="24"/>
              </w:rPr>
              <w:t>программы</w:t>
            </w:r>
            <w:r>
              <w:rPr>
                <w:spacing w:val="-3"/>
                <w:sz w:val="24"/>
              </w:rPr>
              <w:t xml:space="preserve"> </w:t>
            </w:r>
            <w:r>
              <w:rPr>
                <w:sz w:val="24"/>
              </w:rPr>
              <w:t>НОО</w:t>
            </w:r>
          </w:p>
        </w:tc>
        <w:tc>
          <w:tcPr>
            <w:tcW w:w="816" w:type="dxa"/>
          </w:tcPr>
          <w:p w:rsidR="00676A99" w:rsidRDefault="003D1F18">
            <w:pPr>
              <w:pStyle w:val="TableParagraph"/>
              <w:spacing w:line="261" w:lineRule="exact"/>
              <w:ind w:left="107"/>
              <w:rPr>
                <w:sz w:val="24"/>
              </w:rPr>
            </w:pPr>
            <w:r>
              <w:rPr>
                <w:sz w:val="24"/>
              </w:rPr>
              <w:t>512</w:t>
            </w:r>
          </w:p>
        </w:tc>
      </w:tr>
    </w:tbl>
    <w:p w:rsidR="00676A99" w:rsidRDefault="00676A99">
      <w:pPr>
        <w:spacing w:line="261" w:lineRule="exact"/>
        <w:rPr>
          <w:sz w:val="24"/>
        </w:rPr>
        <w:sectPr w:rsidR="00676A99">
          <w:pgSz w:w="11910" w:h="16390"/>
          <w:pgMar w:top="1140" w:right="300" w:bottom="1080" w:left="1480" w:header="0" w:footer="885" w:gutter="0"/>
          <w:cols w:space="720"/>
        </w:sectPr>
      </w:pPr>
    </w:p>
    <w:p w:rsidR="00676A99" w:rsidRDefault="003D1F18">
      <w:pPr>
        <w:pStyle w:val="Heading1"/>
        <w:spacing w:before="67"/>
        <w:ind w:left="1302"/>
      </w:pPr>
      <w:r>
        <w:lastRenderedPageBreak/>
        <w:t>I</w:t>
      </w:r>
      <w:r>
        <w:rPr>
          <w:spacing w:val="55"/>
        </w:rPr>
        <w:t xml:space="preserve"> </w:t>
      </w:r>
      <w:r>
        <w:t>ЦЕЛЕВОЙ</w:t>
      </w:r>
      <w:r>
        <w:rPr>
          <w:spacing w:val="-2"/>
        </w:rPr>
        <w:t xml:space="preserve"> </w:t>
      </w:r>
      <w:r>
        <w:t>РАЗДЕЛ.</w:t>
      </w:r>
    </w:p>
    <w:p w:rsidR="00676A99" w:rsidRDefault="00676A99">
      <w:pPr>
        <w:pStyle w:val="a3"/>
        <w:ind w:left="0"/>
        <w:rPr>
          <w:b/>
        </w:rPr>
      </w:pPr>
    </w:p>
    <w:p w:rsidR="00676A99" w:rsidRDefault="003D1F18">
      <w:pPr>
        <w:spacing w:line="275" w:lineRule="exact"/>
        <w:ind w:left="1302"/>
        <w:jc w:val="both"/>
        <w:rPr>
          <w:b/>
          <w:sz w:val="24"/>
        </w:rPr>
      </w:pPr>
      <w:r>
        <w:rPr>
          <w:b/>
          <w:sz w:val="24"/>
        </w:rPr>
        <w:t>1.1</w:t>
      </w:r>
      <w:r>
        <w:rPr>
          <w:b/>
          <w:spacing w:val="-2"/>
          <w:sz w:val="24"/>
        </w:rPr>
        <w:t xml:space="preserve"> </w:t>
      </w:r>
      <w:r>
        <w:rPr>
          <w:b/>
          <w:sz w:val="24"/>
        </w:rPr>
        <w:t>Пояснительная</w:t>
      </w:r>
      <w:r>
        <w:rPr>
          <w:b/>
          <w:spacing w:val="-1"/>
          <w:sz w:val="24"/>
        </w:rPr>
        <w:t xml:space="preserve"> </w:t>
      </w:r>
      <w:r>
        <w:rPr>
          <w:b/>
          <w:sz w:val="24"/>
        </w:rPr>
        <w:t>записка.</w:t>
      </w:r>
    </w:p>
    <w:p w:rsidR="00676A99" w:rsidRDefault="003D1F18">
      <w:pPr>
        <w:pStyle w:val="a3"/>
        <w:spacing w:line="355" w:lineRule="auto"/>
        <w:ind w:left="222" w:right="542" w:firstLine="707"/>
        <w:jc w:val="both"/>
      </w:pPr>
      <w:r>
        <w:t>1. Основная образовательная программа начального общего образования (далее -</w:t>
      </w:r>
      <w:r>
        <w:rPr>
          <w:spacing w:val="1"/>
        </w:rPr>
        <w:t xml:space="preserve"> </w:t>
      </w:r>
      <w:r>
        <w:t>ООП НОО) разработана в соответствии с ФГОС НОО 2021г (утвержденным приказом</w:t>
      </w:r>
      <w:r>
        <w:rPr>
          <w:spacing w:val="1"/>
        </w:rPr>
        <w:t xml:space="preserve"> </w:t>
      </w:r>
      <w:r>
        <w:t>Министерства просвещения Российской Федерации от 31 мая 2021 г. № 286) и с учетом</w:t>
      </w:r>
      <w:r>
        <w:rPr>
          <w:spacing w:val="1"/>
        </w:rPr>
        <w:t xml:space="preserve"> </w:t>
      </w:r>
      <w:r>
        <w:t>ФОП</w:t>
      </w:r>
      <w:r>
        <w:rPr>
          <w:spacing w:val="22"/>
        </w:rPr>
        <w:t xml:space="preserve"> </w:t>
      </w:r>
      <w:r>
        <w:t>НОО</w:t>
      </w:r>
      <w:r>
        <w:rPr>
          <w:spacing w:val="25"/>
        </w:rPr>
        <w:t xml:space="preserve"> </w:t>
      </w:r>
      <w:r>
        <w:t>(утвержденной</w:t>
      </w:r>
      <w:r>
        <w:rPr>
          <w:spacing w:val="28"/>
        </w:rPr>
        <w:t xml:space="preserve"> </w:t>
      </w:r>
      <w:r>
        <w:t>приказом</w:t>
      </w:r>
      <w:r>
        <w:rPr>
          <w:spacing w:val="30"/>
        </w:rPr>
        <w:t xml:space="preserve"> </w:t>
      </w:r>
      <w:r>
        <w:t>Министерства</w:t>
      </w:r>
      <w:r>
        <w:rPr>
          <w:spacing w:val="25"/>
        </w:rPr>
        <w:t xml:space="preserve"> </w:t>
      </w:r>
      <w:r>
        <w:t>просвещения</w:t>
      </w:r>
      <w:r>
        <w:rPr>
          <w:spacing w:val="28"/>
        </w:rPr>
        <w:t xml:space="preserve"> </w:t>
      </w:r>
      <w:r>
        <w:t>Российской</w:t>
      </w:r>
      <w:r>
        <w:rPr>
          <w:spacing w:val="28"/>
        </w:rPr>
        <w:t xml:space="preserve"> </w:t>
      </w:r>
      <w:r>
        <w:t>Федерации</w:t>
      </w:r>
      <w:r>
        <w:rPr>
          <w:spacing w:val="-58"/>
        </w:rPr>
        <w:t xml:space="preserve"> </w:t>
      </w:r>
      <w:r>
        <w:t xml:space="preserve">от </w:t>
      </w:r>
      <w:r>
        <w:rPr>
          <w:b/>
        </w:rPr>
        <w:t>18.05.2023 г № 372</w:t>
      </w:r>
      <w:r>
        <w:t>). При этом содержание и планируемые результаты разработанной</w:t>
      </w:r>
      <w:r>
        <w:rPr>
          <w:spacing w:val="1"/>
        </w:rPr>
        <w:t xml:space="preserve"> </w:t>
      </w:r>
      <w:r>
        <w:t>ООП</w:t>
      </w:r>
      <w:r>
        <w:rPr>
          <w:spacing w:val="-3"/>
        </w:rPr>
        <w:t xml:space="preserve"> </w:t>
      </w:r>
      <w:r>
        <w:t>НОО</w:t>
      </w:r>
      <w:r>
        <w:rPr>
          <w:spacing w:val="-3"/>
        </w:rPr>
        <w:t xml:space="preserve"> </w:t>
      </w:r>
      <w:r>
        <w:t>не</w:t>
      </w:r>
      <w:r>
        <w:rPr>
          <w:spacing w:val="-3"/>
        </w:rPr>
        <w:t xml:space="preserve"> </w:t>
      </w:r>
      <w:r>
        <w:t>ниже</w:t>
      </w:r>
      <w:r>
        <w:rPr>
          <w:spacing w:val="-4"/>
        </w:rPr>
        <w:t xml:space="preserve"> </w:t>
      </w:r>
      <w:r>
        <w:t>соответствующих содержания</w:t>
      </w:r>
      <w:r>
        <w:rPr>
          <w:spacing w:val="-2"/>
        </w:rPr>
        <w:t xml:space="preserve"> </w:t>
      </w:r>
      <w:r>
        <w:t>и</w:t>
      </w:r>
      <w:r>
        <w:rPr>
          <w:spacing w:val="-3"/>
        </w:rPr>
        <w:t xml:space="preserve"> </w:t>
      </w:r>
      <w:r>
        <w:t>планируемых</w:t>
      </w:r>
      <w:r>
        <w:rPr>
          <w:spacing w:val="-1"/>
        </w:rPr>
        <w:t xml:space="preserve"> </w:t>
      </w:r>
      <w:r>
        <w:t>результатов</w:t>
      </w:r>
      <w:r>
        <w:rPr>
          <w:spacing w:val="-2"/>
        </w:rPr>
        <w:t xml:space="preserve"> </w:t>
      </w:r>
      <w:r>
        <w:t>ФОП</w:t>
      </w:r>
      <w:r>
        <w:rPr>
          <w:spacing w:val="-3"/>
        </w:rPr>
        <w:t xml:space="preserve"> </w:t>
      </w:r>
      <w:r>
        <w:t>НОО.</w:t>
      </w:r>
    </w:p>
    <w:p w:rsidR="00676A99" w:rsidRDefault="003D1F18">
      <w:pPr>
        <w:pStyle w:val="Heading1"/>
        <w:spacing w:before="4"/>
        <w:ind w:left="930"/>
        <w:jc w:val="both"/>
      </w:pPr>
      <w:r>
        <w:t>1.1.1</w:t>
      </w:r>
      <w:r>
        <w:rPr>
          <w:spacing w:val="-1"/>
        </w:rPr>
        <w:t xml:space="preserve"> </w:t>
      </w:r>
      <w:r>
        <w:t>Цели реализации</w:t>
      </w:r>
      <w:r>
        <w:rPr>
          <w:spacing w:val="-2"/>
        </w:rPr>
        <w:t xml:space="preserve"> </w:t>
      </w:r>
      <w:r>
        <w:t>ООП НОО</w:t>
      </w:r>
    </w:p>
    <w:p w:rsidR="00676A99" w:rsidRDefault="003D1F18">
      <w:pPr>
        <w:pStyle w:val="a3"/>
        <w:spacing w:before="127"/>
        <w:ind w:left="930"/>
        <w:jc w:val="both"/>
      </w:pPr>
      <w:r>
        <w:t>Целями</w:t>
      </w:r>
      <w:r>
        <w:rPr>
          <w:spacing w:val="-3"/>
        </w:rPr>
        <w:t xml:space="preserve"> </w:t>
      </w:r>
      <w:r>
        <w:t>реализации ООП</w:t>
      </w:r>
      <w:r>
        <w:rPr>
          <w:spacing w:val="-3"/>
        </w:rPr>
        <w:t xml:space="preserve"> </w:t>
      </w:r>
      <w:r>
        <w:t>НОО</w:t>
      </w:r>
      <w:r>
        <w:rPr>
          <w:spacing w:val="-3"/>
        </w:rPr>
        <w:t xml:space="preserve"> </w:t>
      </w:r>
      <w:r>
        <w:t>являются:</w:t>
      </w:r>
    </w:p>
    <w:p w:rsidR="00676A99" w:rsidRDefault="003D1F18">
      <w:pPr>
        <w:pStyle w:val="a3"/>
        <w:spacing w:before="132" w:line="355" w:lineRule="auto"/>
        <w:ind w:left="222" w:right="556" w:firstLine="707"/>
        <w:jc w:val="both"/>
      </w:pPr>
      <w:r>
        <w:t>обеспечение реализации конституционного права каждого гражданина Российской</w:t>
      </w:r>
      <w:r>
        <w:rPr>
          <w:spacing w:val="1"/>
        </w:rPr>
        <w:t xml:space="preserve"> </w:t>
      </w:r>
      <w:r>
        <w:t>Федерации на получение качественного образования, включающего обучение, развитие и</w:t>
      </w:r>
      <w:r>
        <w:rPr>
          <w:spacing w:val="1"/>
        </w:rPr>
        <w:t xml:space="preserve"> </w:t>
      </w:r>
      <w:r>
        <w:t>воспитание</w:t>
      </w:r>
      <w:r>
        <w:rPr>
          <w:spacing w:val="-2"/>
        </w:rPr>
        <w:t xml:space="preserve"> </w:t>
      </w:r>
      <w:r>
        <w:t>каждого обучающегося;</w:t>
      </w:r>
    </w:p>
    <w:p w:rsidR="00676A99" w:rsidRDefault="003D1F18">
      <w:pPr>
        <w:pStyle w:val="a3"/>
        <w:spacing w:line="357" w:lineRule="auto"/>
        <w:ind w:left="222" w:right="555" w:firstLine="707"/>
        <w:jc w:val="both"/>
      </w:pPr>
      <w:r>
        <w:t>организация</w:t>
      </w:r>
      <w:r>
        <w:rPr>
          <w:spacing w:val="1"/>
        </w:rPr>
        <w:t xml:space="preserve"> </w:t>
      </w:r>
      <w:r>
        <w:t>учебного</w:t>
      </w:r>
      <w:r>
        <w:rPr>
          <w:spacing w:val="1"/>
        </w:rPr>
        <w:t xml:space="preserve"> </w:t>
      </w:r>
      <w:r>
        <w:t>процесса</w:t>
      </w:r>
      <w:r>
        <w:rPr>
          <w:spacing w:val="1"/>
        </w:rPr>
        <w:t xml:space="preserve"> </w:t>
      </w:r>
      <w:r>
        <w:t>с</w:t>
      </w:r>
      <w:r>
        <w:rPr>
          <w:spacing w:val="1"/>
        </w:rPr>
        <w:t xml:space="preserve"> </w:t>
      </w:r>
      <w:r>
        <w:t>учѐтом</w:t>
      </w:r>
      <w:r>
        <w:rPr>
          <w:spacing w:val="1"/>
        </w:rPr>
        <w:t xml:space="preserve"> </w:t>
      </w:r>
      <w:r>
        <w:t>целей,</w:t>
      </w:r>
      <w:r>
        <w:rPr>
          <w:spacing w:val="1"/>
        </w:rPr>
        <w:t xml:space="preserve"> </w:t>
      </w:r>
      <w:r>
        <w:t>содержания</w:t>
      </w:r>
      <w:r>
        <w:rPr>
          <w:spacing w:val="1"/>
        </w:rPr>
        <w:t xml:space="preserve"> </w:t>
      </w:r>
      <w:r>
        <w:t>и</w:t>
      </w:r>
      <w:r>
        <w:rPr>
          <w:spacing w:val="1"/>
        </w:rPr>
        <w:t xml:space="preserve"> </w:t>
      </w:r>
      <w:r>
        <w:t>планируемых</w:t>
      </w:r>
      <w:r>
        <w:rPr>
          <w:spacing w:val="1"/>
        </w:rPr>
        <w:t xml:space="preserve"> </w:t>
      </w:r>
      <w:r>
        <w:t>результатов</w:t>
      </w:r>
      <w:r>
        <w:rPr>
          <w:spacing w:val="-1"/>
        </w:rPr>
        <w:t xml:space="preserve"> </w:t>
      </w:r>
      <w:r>
        <w:t>начального</w:t>
      </w:r>
      <w:r>
        <w:rPr>
          <w:spacing w:val="-1"/>
        </w:rPr>
        <w:t xml:space="preserve"> </w:t>
      </w:r>
      <w:r>
        <w:t>общего образования,</w:t>
      </w:r>
      <w:r>
        <w:rPr>
          <w:spacing w:val="-1"/>
        </w:rPr>
        <w:t xml:space="preserve"> </w:t>
      </w:r>
      <w:r>
        <w:t>отражѐнных в</w:t>
      </w:r>
      <w:r>
        <w:rPr>
          <w:spacing w:val="-1"/>
        </w:rPr>
        <w:t xml:space="preserve"> </w:t>
      </w:r>
      <w:r>
        <w:t>ФГОС</w:t>
      </w:r>
      <w:r>
        <w:rPr>
          <w:spacing w:val="-2"/>
        </w:rPr>
        <w:t xml:space="preserve"> </w:t>
      </w:r>
      <w:r>
        <w:t>НОО;</w:t>
      </w:r>
    </w:p>
    <w:p w:rsidR="00676A99" w:rsidRDefault="003D1F18">
      <w:pPr>
        <w:pStyle w:val="a3"/>
        <w:spacing w:line="355" w:lineRule="auto"/>
        <w:ind w:left="222" w:right="555" w:firstLine="707"/>
        <w:jc w:val="both"/>
      </w:pPr>
      <w:r>
        <w:t>создание условий для свободного развития каждого обучающегося с учѐтом его</w:t>
      </w:r>
      <w:r>
        <w:rPr>
          <w:spacing w:val="1"/>
        </w:rPr>
        <w:t xml:space="preserve"> </w:t>
      </w:r>
      <w:r>
        <w:t>потребностей,</w:t>
      </w:r>
      <w:r>
        <w:rPr>
          <w:spacing w:val="-1"/>
        </w:rPr>
        <w:t xml:space="preserve"> </w:t>
      </w:r>
      <w:r>
        <w:t>возможностей и стремления</w:t>
      </w:r>
      <w:r>
        <w:rPr>
          <w:spacing w:val="-1"/>
        </w:rPr>
        <w:t xml:space="preserve"> </w:t>
      </w:r>
      <w:r>
        <w:t>к самореализации;</w:t>
      </w:r>
    </w:p>
    <w:p w:rsidR="00676A99" w:rsidRDefault="003D1F18">
      <w:pPr>
        <w:pStyle w:val="a3"/>
        <w:spacing w:line="355" w:lineRule="auto"/>
        <w:ind w:left="222" w:right="551" w:firstLine="707"/>
        <w:jc w:val="both"/>
      </w:pPr>
      <w:r>
        <w:t>организация</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1"/>
        </w:rPr>
        <w:t xml:space="preserve"> </w:t>
      </w:r>
      <w:r>
        <w:t>созданию</w:t>
      </w:r>
      <w:r>
        <w:rPr>
          <w:spacing w:val="1"/>
        </w:rPr>
        <w:t xml:space="preserve"> </w:t>
      </w:r>
      <w:r>
        <w:t>индивидуальных программ и учебных планов для одарѐнных, успешных обучающихся и</w:t>
      </w:r>
      <w:r>
        <w:rPr>
          <w:spacing w:val="1"/>
        </w:rPr>
        <w:t xml:space="preserve"> </w:t>
      </w:r>
      <w:r>
        <w:t>(или)</w:t>
      </w:r>
      <w:r>
        <w:rPr>
          <w:spacing w:val="-1"/>
        </w:rPr>
        <w:t xml:space="preserve"> </w:t>
      </w:r>
      <w:r>
        <w:t>для</w:t>
      </w:r>
      <w:r>
        <w:rPr>
          <w:spacing w:val="-1"/>
        </w:rPr>
        <w:t xml:space="preserve"> </w:t>
      </w:r>
      <w:r>
        <w:t>детей</w:t>
      </w:r>
      <w:r>
        <w:rPr>
          <w:spacing w:val="-1"/>
        </w:rPr>
        <w:t xml:space="preserve"> </w:t>
      </w:r>
      <w:r>
        <w:t>социальных</w:t>
      </w:r>
      <w:r>
        <w:rPr>
          <w:spacing w:val="1"/>
        </w:rPr>
        <w:t xml:space="preserve"> </w:t>
      </w:r>
      <w:r>
        <w:t>групп,</w:t>
      </w:r>
      <w:r>
        <w:rPr>
          <w:spacing w:val="-1"/>
        </w:rPr>
        <w:t xml:space="preserve"> </w:t>
      </w:r>
      <w:r>
        <w:t>нуждающихся</w:t>
      </w:r>
      <w:r>
        <w:rPr>
          <w:spacing w:val="-1"/>
        </w:rPr>
        <w:t xml:space="preserve"> </w:t>
      </w:r>
      <w:r>
        <w:t>в</w:t>
      </w:r>
      <w:r>
        <w:rPr>
          <w:spacing w:val="-2"/>
        </w:rPr>
        <w:t xml:space="preserve"> </w:t>
      </w:r>
      <w:r>
        <w:t>особом</w:t>
      </w:r>
      <w:r>
        <w:rPr>
          <w:spacing w:val="-1"/>
        </w:rPr>
        <w:t xml:space="preserve"> </w:t>
      </w:r>
      <w:r>
        <w:t>внимании</w:t>
      </w:r>
      <w:r>
        <w:rPr>
          <w:spacing w:val="-3"/>
        </w:rPr>
        <w:t xml:space="preserve"> </w:t>
      </w:r>
      <w:r>
        <w:t>и</w:t>
      </w:r>
      <w:r>
        <w:rPr>
          <w:spacing w:val="-1"/>
        </w:rPr>
        <w:t xml:space="preserve"> </w:t>
      </w:r>
      <w:r>
        <w:t>поддержке.</w:t>
      </w:r>
    </w:p>
    <w:p w:rsidR="00676A99" w:rsidRDefault="003D1F18">
      <w:pPr>
        <w:pStyle w:val="a3"/>
        <w:spacing w:line="355" w:lineRule="auto"/>
        <w:ind w:left="222" w:right="550" w:firstLine="767"/>
        <w:jc w:val="both"/>
      </w:pPr>
      <w:r>
        <w:t>Достижение поставленных целей реализации ООП НОО предусматривает решение</w:t>
      </w:r>
      <w:r>
        <w:rPr>
          <w:spacing w:val="-57"/>
        </w:rPr>
        <w:t xml:space="preserve"> </w:t>
      </w:r>
      <w:r>
        <w:t>следующих</w:t>
      </w:r>
      <w:r>
        <w:rPr>
          <w:spacing w:val="1"/>
        </w:rPr>
        <w:t xml:space="preserve"> </w:t>
      </w:r>
      <w:r>
        <w:t>основных</w:t>
      </w:r>
      <w:r>
        <w:rPr>
          <w:spacing w:val="-1"/>
        </w:rPr>
        <w:t xml:space="preserve"> </w:t>
      </w:r>
      <w:r>
        <w:t>задач:</w:t>
      </w:r>
    </w:p>
    <w:p w:rsidR="00676A99" w:rsidRDefault="003D1F18">
      <w:pPr>
        <w:pStyle w:val="a3"/>
        <w:spacing w:line="355" w:lineRule="auto"/>
        <w:ind w:left="222" w:right="547" w:firstLine="707"/>
        <w:jc w:val="both"/>
      </w:pPr>
      <w:r>
        <w:t>формирование</w:t>
      </w:r>
      <w:r>
        <w:rPr>
          <w:spacing w:val="1"/>
        </w:rPr>
        <w:t xml:space="preserve"> </w:t>
      </w:r>
      <w:r>
        <w:t>общей</w:t>
      </w:r>
      <w:r>
        <w:rPr>
          <w:spacing w:val="1"/>
        </w:rPr>
        <w:t xml:space="preserve"> </w:t>
      </w:r>
      <w:r>
        <w:t>культуры,</w:t>
      </w:r>
      <w:r>
        <w:rPr>
          <w:spacing w:val="1"/>
        </w:rPr>
        <w:t xml:space="preserve"> </w:t>
      </w:r>
      <w:r>
        <w:t>гражданско-патриотическое,</w:t>
      </w:r>
      <w:r>
        <w:rPr>
          <w:spacing w:val="1"/>
        </w:rPr>
        <w:t xml:space="preserve"> </w:t>
      </w:r>
      <w:r>
        <w:t>духовно-</w:t>
      </w:r>
      <w:r>
        <w:rPr>
          <w:spacing w:val="1"/>
        </w:rPr>
        <w:t xml:space="preserve"> </w:t>
      </w:r>
      <w:r>
        <w:t>нравственное</w:t>
      </w:r>
      <w:r>
        <w:rPr>
          <w:spacing w:val="1"/>
        </w:rPr>
        <w:t xml:space="preserve"> </w:t>
      </w:r>
      <w:r>
        <w:t>воспитание,</w:t>
      </w:r>
      <w:r>
        <w:rPr>
          <w:spacing w:val="1"/>
        </w:rPr>
        <w:t xml:space="preserve"> </w:t>
      </w:r>
      <w:r>
        <w:t>интеллектуальное</w:t>
      </w:r>
      <w:r>
        <w:rPr>
          <w:spacing w:val="1"/>
        </w:rPr>
        <w:t xml:space="preserve"> </w:t>
      </w:r>
      <w:r>
        <w:t>развитие,</w:t>
      </w:r>
      <w:r>
        <w:rPr>
          <w:spacing w:val="1"/>
        </w:rPr>
        <w:t xml:space="preserve"> </w:t>
      </w:r>
      <w:r>
        <w:t>становление</w:t>
      </w:r>
      <w:r>
        <w:rPr>
          <w:spacing w:val="1"/>
        </w:rPr>
        <w:t xml:space="preserve"> </w:t>
      </w:r>
      <w:r>
        <w:t>творческих</w:t>
      </w:r>
      <w:r>
        <w:rPr>
          <w:spacing w:val="1"/>
        </w:rPr>
        <w:t xml:space="preserve"> </w:t>
      </w:r>
      <w:r>
        <w:t>способностей,</w:t>
      </w:r>
      <w:r>
        <w:rPr>
          <w:spacing w:val="-1"/>
        </w:rPr>
        <w:t xml:space="preserve"> </w:t>
      </w:r>
      <w:r>
        <w:t>сохранение</w:t>
      </w:r>
      <w:r>
        <w:rPr>
          <w:spacing w:val="-1"/>
        </w:rPr>
        <w:t xml:space="preserve"> </w:t>
      </w:r>
      <w:r>
        <w:t>и</w:t>
      </w:r>
      <w:r>
        <w:rPr>
          <w:spacing w:val="5"/>
        </w:rPr>
        <w:t xml:space="preserve"> </w:t>
      </w:r>
      <w:r>
        <w:t>укрепление</w:t>
      </w:r>
      <w:r>
        <w:rPr>
          <w:spacing w:val="-1"/>
        </w:rPr>
        <w:t xml:space="preserve"> </w:t>
      </w:r>
      <w:r>
        <w:t>здоровья;</w:t>
      </w:r>
    </w:p>
    <w:p w:rsidR="00676A99" w:rsidRDefault="003D1F18">
      <w:pPr>
        <w:pStyle w:val="a3"/>
        <w:spacing w:line="355" w:lineRule="auto"/>
        <w:ind w:left="222" w:right="552" w:firstLine="707"/>
        <w:jc w:val="both"/>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обучающимся</w:t>
      </w:r>
      <w:r>
        <w:rPr>
          <w:spacing w:val="1"/>
        </w:rPr>
        <w:t xml:space="preserve"> </w:t>
      </w:r>
      <w:r>
        <w:t>целевых</w:t>
      </w:r>
      <w:r>
        <w:rPr>
          <w:spacing w:val="1"/>
        </w:rPr>
        <w:t xml:space="preserve"> </w:t>
      </w:r>
      <w:r>
        <w:t>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2"/>
        </w:rPr>
        <w:t xml:space="preserve"> </w:t>
      </w:r>
      <w:r>
        <w:t>индивидуальными</w:t>
      </w:r>
      <w:r>
        <w:rPr>
          <w:spacing w:val="-2"/>
        </w:rPr>
        <w:t xml:space="preserve"> </w:t>
      </w:r>
      <w:r>
        <w:t>особенностями</w:t>
      </w:r>
      <w:r>
        <w:rPr>
          <w:spacing w:val="-2"/>
        </w:rPr>
        <w:t xml:space="preserve"> </w:t>
      </w:r>
      <w:r>
        <w:t>его</w:t>
      </w:r>
      <w:r>
        <w:rPr>
          <w:spacing w:val="-2"/>
        </w:rPr>
        <w:t xml:space="preserve"> </w:t>
      </w:r>
      <w:r>
        <w:t>развития</w:t>
      </w:r>
      <w:r>
        <w:rPr>
          <w:spacing w:val="-2"/>
        </w:rPr>
        <w:t xml:space="preserve"> </w:t>
      </w:r>
      <w:r>
        <w:t>и</w:t>
      </w:r>
      <w:r>
        <w:rPr>
          <w:spacing w:val="-2"/>
        </w:rPr>
        <w:t xml:space="preserve"> </w:t>
      </w:r>
      <w:r>
        <w:t>состояния</w:t>
      </w:r>
      <w:r>
        <w:rPr>
          <w:spacing w:val="-2"/>
        </w:rPr>
        <w:t xml:space="preserve"> </w:t>
      </w:r>
      <w:r>
        <w:t>здоровья;</w:t>
      </w:r>
    </w:p>
    <w:p w:rsidR="00676A99" w:rsidRDefault="003D1F18">
      <w:pPr>
        <w:pStyle w:val="a3"/>
        <w:spacing w:line="355" w:lineRule="auto"/>
        <w:ind w:left="222" w:right="557" w:firstLine="707"/>
        <w:jc w:val="both"/>
      </w:pPr>
      <w:r>
        <w:t>становление</w:t>
      </w:r>
      <w:r>
        <w:rPr>
          <w:spacing w:val="1"/>
        </w:rPr>
        <w:t xml:space="preserve"> </w:t>
      </w:r>
      <w:r>
        <w:t>и</w:t>
      </w:r>
      <w:r>
        <w:rPr>
          <w:spacing w:val="1"/>
        </w:rPr>
        <w:t xml:space="preserve"> </w:t>
      </w:r>
      <w:r>
        <w:t>развитие</w:t>
      </w:r>
      <w:r>
        <w:rPr>
          <w:spacing w:val="1"/>
        </w:rPr>
        <w:t xml:space="preserve"> </w:t>
      </w:r>
      <w:r>
        <w:t>личности</w:t>
      </w:r>
      <w:r>
        <w:rPr>
          <w:spacing w:val="1"/>
        </w:rPr>
        <w:t xml:space="preserve"> </w:t>
      </w:r>
      <w:r>
        <w:t>в</w:t>
      </w:r>
      <w:r>
        <w:rPr>
          <w:spacing w:val="1"/>
        </w:rPr>
        <w:t xml:space="preserve"> </w:t>
      </w:r>
      <w:r>
        <w:t>ее</w:t>
      </w:r>
      <w:r>
        <w:rPr>
          <w:spacing w:val="1"/>
        </w:rPr>
        <w:t xml:space="preserve"> </w:t>
      </w:r>
      <w:r>
        <w:t>индивидуальности,</w:t>
      </w:r>
      <w:r>
        <w:rPr>
          <w:spacing w:val="1"/>
        </w:rPr>
        <w:t xml:space="preserve"> </w:t>
      </w:r>
      <w:r>
        <w:t>самобытности,</w:t>
      </w:r>
      <w:r>
        <w:rPr>
          <w:spacing w:val="1"/>
        </w:rPr>
        <w:t xml:space="preserve"> </w:t>
      </w:r>
      <w:r>
        <w:t>уникальности</w:t>
      </w:r>
      <w:r>
        <w:rPr>
          <w:spacing w:val="-1"/>
        </w:rPr>
        <w:t xml:space="preserve"> </w:t>
      </w:r>
      <w:r>
        <w:t>и неповторимости;</w:t>
      </w:r>
    </w:p>
    <w:p w:rsidR="00676A99" w:rsidRDefault="003D1F18">
      <w:pPr>
        <w:pStyle w:val="a3"/>
        <w:spacing w:line="355" w:lineRule="auto"/>
        <w:ind w:left="0" w:right="549"/>
        <w:jc w:val="right"/>
      </w:pPr>
      <w:r>
        <w:t>обеспечение преемственности начального общего и основного общего образования;</w:t>
      </w:r>
      <w:r>
        <w:rPr>
          <w:spacing w:val="-57"/>
        </w:rPr>
        <w:t xml:space="preserve"> </w:t>
      </w:r>
      <w:r>
        <w:t>достижение</w:t>
      </w:r>
      <w:r>
        <w:rPr>
          <w:spacing w:val="-5"/>
        </w:rPr>
        <w:t xml:space="preserve"> </w:t>
      </w:r>
      <w:r>
        <w:t>планируемых</w:t>
      </w:r>
      <w:r>
        <w:rPr>
          <w:spacing w:val="-2"/>
        </w:rPr>
        <w:t xml:space="preserve"> </w:t>
      </w:r>
      <w:r>
        <w:t>результатов</w:t>
      </w:r>
      <w:r>
        <w:rPr>
          <w:spacing w:val="-3"/>
        </w:rPr>
        <w:t xml:space="preserve"> </w:t>
      </w:r>
      <w:r>
        <w:t>освоения</w:t>
      </w:r>
      <w:r>
        <w:rPr>
          <w:spacing w:val="-1"/>
        </w:rPr>
        <w:t xml:space="preserve"> </w:t>
      </w:r>
      <w:r>
        <w:t>ООП</w:t>
      </w:r>
      <w:r>
        <w:rPr>
          <w:spacing w:val="-4"/>
        </w:rPr>
        <w:t xml:space="preserve"> </w:t>
      </w:r>
      <w:r>
        <w:t>НОО</w:t>
      </w:r>
      <w:r>
        <w:rPr>
          <w:spacing w:val="-4"/>
        </w:rPr>
        <w:t xml:space="preserve"> </w:t>
      </w:r>
      <w:r>
        <w:t>всеми</w:t>
      </w:r>
      <w:r>
        <w:rPr>
          <w:spacing w:val="-3"/>
        </w:rPr>
        <w:t xml:space="preserve"> </w:t>
      </w:r>
      <w:r>
        <w:t>обучающимися,</w:t>
      </w:r>
      <w:r>
        <w:rPr>
          <w:spacing w:val="-3"/>
        </w:rPr>
        <w:t xml:space="preserve"> </w:t>
      </w:r>
      <w:r>
        <w:t>в</w:t>
      </w:r>
    </w:p>
    <w:p w:rsidR="00676A99" w:rsidRDefault="003D1F18">
      <w:pPr>
        <w:pStyle w:val="a3"/>
        <w:tabs>
          <w:tab w:val="left" w:pos="601"/>
          <w:tab w:val="left" w:pos="1407"/>
          <w:tab w:val="left" w:pos="3210"/>
          <w:tab w:val="left" w:pos="3541"/>
          <w:tab w:val="left" w:pos="5391"/>
          <w:tab w:val="left" w:pos="7231"/>
          <w:tab w:val="left" w:pos="8365"/>
          <w:tab w:val="left" w:pos="9236"/>
        </w:tabs>
        <w:spacing w:line="275" w:lineRule="exact"/>
        <w:ind w:left="0" w:right="545"/>
        <w:jc w:val="right"/>
      </w:pPr>
      <w:r>
        <w:t>том</w:t>
      </w:r>
      <w:r>
        <w:tab/>
        <w:t>числе</w:t>
      </w:r>
      <w:r>
        <w:tab/>
        <w:t>обучающимися</w:t>
      </w:r>
      <w:r>
        <w:tab/>
        <w:t>с</w:t>
      </w:r>
      <w:r>
        <w:tab/>
        <w:t>ограниченными</w:t>
      </w:r>
      <w:r>
        <w:tab/>
        <w:t>возможностями</w:t>
      </w:r>
      <w:r>
        <w:tab/>
        <w:t>здоровья</w:t>
      </w:r>
      <w:r>
        <w:tab/>
        <w:t>(далее</w:t>
      </w:r>
      <w:r>
        <w:tab/>
        <w:t>–</w:t>
      </w:r>
    </w:p>
    <w:p w:rsidR="00676A99" w:rsidRDefault="00676A99">
      <w:pPr>
        <w:spacing w:line="275" w:lineRule="exact"/>
        <w:jc w:val="right"/>
        <w:sectPr w:rsidR="00676A99">
          <w:pgSz w:w="11910" w:h="16390"/>
          <w:pgMar w:top="1060" w:right="300" w:bottom="1080" w:left="1480" w:header="0" w:footer="885" w:gutter="0"/>
          <w:cols w:space="720"/>
        </w:sectPr>
      </w:pPr>
    </w:p>
    <w:p w:rsidR="00676A99" w:rsidRDefault="003D1F18">
      <w:pPr>
        <w:pStyle w:val="a3"/>
        <w:spacing w:before="64"/>
        <w:ind w:left="222"/>
        <w:jc w:val="both"/>
      </w:pPr>
      <w:r>
        <w:lastRenderedPageBreak/>
        <w:t>обучающиеся</w:t>
      </w:r>
      <w:r>
        <w:rPr>
          <w:spacing w:val="-3"/>
        </w:rPr>
        <w:t xml:space="preserve"> </w:t>
      </w:r>
      <w:r>
        <w:t>с</w:t>
      </w:r>
      <w:r>
        <w:rPr>
          <w:spacing w:val="-3"/>
        </w:rPr>
        <w:t xml:space="preserve"> </w:t>
      </w:r>
      <w:r>
        <w:t>ОВЗ);</w:t>
      </w:r>
    </w:p>
    <w:p w:rsidR="00676A99" w:rsidRDefault="003D1F18">
      <w:pPr>
        <w:pStyle w:val="a3"/>
        <w:spacing w:before="135" w:line="355" w:lineRule="auto"/>
        <w:ind w:left="222" w:right="555" w:firstLine="707"/>
        <w:jc w:val="both"/>
      </w:pPr>
      <w:r>
        <w:t>обеспечение</w:t>
      </w:r>
      <w:r>
        <w:rPr>
          <w:spacing w:val="1"/>
        </w:rPr>
        <w:t xml:space="preserve"> </w:t>
      </w:r>
      <w:r>
        <w:t>доступности</w:t>
      </w:r>
      <w:r>
        <w:rPr>
          <w:spacing w:val="1"/>
        </w:rPr>
        <w:t xml:space="preserve"> </w:t>
      </w:r>
      <w:r>
        <w:t>получения</w:t>
      </w:r>
      <w:r>
        <w:rPr>
          <w:spacing w:val="1"/>
        </w:rPr>
        <w:t xml:space="preserve"> </w:t>
      </w:r>
      <w:r>
        <w:t>качественного</w:t>
      </w:r>
      <w:r>
        <w:rPr>
          <w:spacing w:val="1"/>
        </w:rPr>
        <w:t xml:space="preserve"> </w:t>
      </w:r>
      <w:r>
        <w:t>начального</w:t>
      </w:r>
      <w:r>
        <w:rPr>
          <w:spacing w:val="1"/>
        </w:rPr>
        <w:t xml:space="preserve"> </w:t>
      </w:r>
      <w:r>
        <w:t>общего</w:t>
      </w:r>
      <w:r>
        <w:rPr>
          <w:spacing w:val="1"/>
        </w:rPr>
        <w:t xml:space="preserve"> </w:t>
      </w:r>
      <w:r>
        <w:t>образования;</w:t>
      </w:r>
    </w:p>
    <w:p w:rsidR="00676A99" w:rsidRDefault="003D1F18">
      <w:pPr>
        <w:pStyle w:val="a3"/>
        <w:spacing w:line="355" w:lineRule="auto"/>
        <w:ind w:left="222" w:right="551" w:firstLine="707"/>
        <w:jc w:val="both"/>
      </w:pPr>
      <w:r>
        <w:t>выявление и развитие способностей обучающихся, в том числе лиц, проявивших</w:t>
      </w:r>
      <w:r>
        <w:rPr>
          <w:spacing w:val="1"/>
        </w:rPr>
        <w:t xml:space="preserve"> </w:t>
      </w:r>
      <w:r>
        <w:t>выдающиеся        способности,        через        систему        клубов,         секций,        студий</w:t>
      </w:r>
      <w:r>
        <w:rPr>
          <w:spacing w:val="1"/>
        </w:rPr>
        <w:t xml:space="preserve"> </w:t>
      </w:r>
      <w:r>
        <w:t>и</w:t>
      </w:r>
      <w:r>
        <w:rPr>
          <w:spacing w:val="-1"/>
        </w:rPr>
        <w:t xml:space="preserve"> </w:t>
      </w:r>
      <w:r>
        <w:t>других, организацию</w:t>
      </w:r>
      <w:r>
        <w:rPr>
          <w:spacing w:val="-3"/>
        </w:rPr>
        <w:t xml:space="preserve"> </w:t>
      </w:r>
      <w:r>
        <w:t>общественно полезной</w:t>
      </w:r>
      <w:r>
        <w:rPr>
          <w:spacing w:val="-2"/>
        </w:rPr>
        <w:t xml:space="preserve"> </w:t>
      </w:r>
      <w:r>
        <w:t>деятельности;</w:t>
      </w:r>
    </w:p>
    <w:p w:rsidR="00676A99" w:rsidRDefault="003D1F18">
      <w:pPr>
        <w:pStyle w:val="a3"/>
        <w:spacing w:line="355" w:lineRule="auto"/>
        <w:ind w:left="222" w:right="548" w:firstLine="707"/>
        <w:jc w:val="both"/>
      </w:pPr>
      <w:r>
        <w:t>организация интеллектуальных и творческих соревнований, научно-технического</w:t>
      </w:r>
      <w:r>
        <w:rPr>
          <w:spacing w:val="1"/>
        </w:rPr>
        <w:t xml:space="preserve"> </w:t>
      </w:r>
      <w:r>
        <w:t>творчества</w:t>
      </w:r>
      <w:r>
        <w:rPr>
          <w:spacing w:val="-3"/>
        </w:rPr>
        <w:t xml:space="preserve"> </w:t>
      </w:r>
      <w:r>
        <w:t>и проектно-исследовательской деятельности;</w:t>
      </w:r>
    </w:p>
    <w:p w:rsidR="00676A99" w:rsidRDefault="003D1F18">
      <w:pPr>
        <w:pStyle w:val="a3"/>
        <w:spacing w:line="355" w:lineRule="auto"/>
        <w:ind w:left="222" w:right="554" w:firstLine="707"/>
        <w:jc w:val="both"/>
      </w:pPr>
      <w:r>
        <w:t>участие обучающихся, их родителей (законных представителей), педагогических</w:t>
      </w:r>
      <w:r>
        <w:rPr>
          <w:spacing w:val="1"/>
        </w:rPr>
        <w:t xml:space="preserve"> </w:t>
      </w:r>
      <w:r>
        <w:t>работников</w:t>
      </w:r>
      <w:r>
        <w:rPr>
          <w:spacing w:val="1"/>
        </w:rPr>
        <w:t xml:space="preserve"> </w:t>
      </w:r>
      <w:r>
        <w:t>в</w:t>
      </w:r>
      <w:r>
        <w:rPr>
          <w:spacing w:val="1"/>
        </w:rPr>
        <w:t xml:space="preserve"> </w:t>
      </w:r>
      <w:r>
        <w:t>проектировании</w:t>
      </w:r>
      <w:r>
        <w:rPr>
          <w:spacing w:val="1"/>
        </w:rPr>
        <w:t xml:space="preserve"> </w:t>
      </w:r>
      <w:r>
        <w:t>и</w:t>
      </w:r>
      <w:r>
        <w:rPr>
          <w:spacing w:val="1"/>
        </w:rPr>
        <w:t xml:space="preserve"> </w:t>
      </w:r>
      <w:r>
        <w:t>развитии</w:t>
      </w:r>
      <w:r>
        <w:rPr>
          <w:spacing w:val="1"/>
        </w:rPr>
        <w:t xml:space="preserve"> </w:t>
      </w:r>
      <w:r>
        <w:t>социальной</w:t>
      </w:r>
      <w:r>
        <w:rPr>
          <w:spacing w:val="1"/>
        </w:rPr>
        <w:t xml:space="preserve"> </w:t>
      </w:r>
      <w:r>
        <w:t>среды</w:t>
      </w:r>
      <w:r>
        <w:rPr>
          <w:spacing w:val="61"/>
        </w:rPr>
        <w:t xml:space="preserve"> </w:t>
      </w:r>
      <w:r>
        <w:t>образовательной</w:t>
      </w:r>
      <w:r>
        <w:rPr>
          <w:spacing w:val="1"/>
        </w:rPr>
        <w:t xml:space="preserve"> </w:t>
      </w:r>
      <w:r>
        <w:t>организации.</w:t>
      </w:r>
    </w:p>
    <w:p w:rsidR="00676A99" w:rsidRDefault="003D1F18">
      <w:pPr>
        <w:pStyle w:val="Heading1"/>
        <w:spacing w:before="1"/>
        <w:ind w:left="930"/>
        <w:jc w:val="both"/>
      </w:pPr>
      <w:r>
        <w:rPr>
          <w:b w:val="0"/>
        </w:rPr>
        <w:t>1.</w:t>
      </w:r>
      <w:r>
        <w:rPr>
          <w:b w:val="0"/>
          <w:spacing w:val="57"/>
        </w:rPr>
        <w:t xml:space="preserve"> </w:t>
      </w:r>
      <w:r>
        <w:t>1.2</w:t>
      </w:r>
      <w:r>
        <w:rPr>
          <w:spacing w:val="-2"/>
        </w:rPr>
        <w:t xml:space="preserve"> </w:t>
      </w:r>
      <w:r>
        <w:t>Принципы</w:t>
      </w:r>
      <w:r>
        <w:rPr>
          <w:spacing w:val="-2"/>
        </w:rPr>
        <w:t xml:space="preserve"> </w:t>
      </w:r>
      <w:r>
        <w:t>формирования</w:t>
      </w:r>
      <w:r>
        <w:rPr>
          <w:spacing w:val="-1"/>
        </w:rPr>
        <w:t xml:space="preserve"> </w:t>
      </w:r>
      <w:r>
        <w:t>и</w:t>
      </w:r>
      <w:r>
        <w:rPr>
          <w:spacing w:val="-2"/>
        </w:rPr>
        <w:t xml:space="preserve"> </w:t>
      </w:r>
      <w:r>
        <w:t>механизмы</w:t>
      </w:r>
      <w:r>
        <w:rPr>
          <w:spacing w:val="-2"/>
        </w:rPr>
        <w:t xml:space="preserve"> </w:t>
      </w:r>
      <w:r>
        <w:t>реализации</w:t>
      </w:r>
      <w:r>
        <w:rPr>
          <w:spacing w:val="1"/>
        </w:rPr>
        <w:t xml:space="preserve"> </w:t>
      </w:r>
      <w:r>
        <w:t>программы</w:t>
      </w:r>
      <w:r>
        <w:rPr>
          <w:spacing w:val="-3"/>
        </w:rPr>
        <w:t xml:space="preserve"> </w:t>
      </w:r>
      <w:r>
        <w:t>НОО</w:t>
      </w:r>
    </w:p>
    <w:p w:rsidR="00676A99" w:rsidRDefault="003D1F18">
      <w:pPr>
        <w:pStyle w:val="a3"/>
        <w:spacing w:before="130"/>
        <w:ind w:left="1290"/>
        <w:jc w:val="both"/>
      </w:pPr>
      <w:r>
        <w:t>ООП</w:t>
      </w:r>
      <w:r>
        <w:rPr>
          <w:spacing w:val="-4"/>
        </w:rPr>
        <w:t xml:space="preserve"> </w:t>
      </w:r>
      <w:r>
        <w:t>НОО</w:t>
      </w:r>
      <w:r>
        <w:rPr>
          <w:spacing w:val="1"/>
        </w:rPr>
        <w:t xml:space="preserve"> </w:t>
      </w:r>
      <w:r>
        <w:t>учитывает</w:t>
      </w:r>
      <w:r>
        <w:rPr>
          <w:spacing w:val="-3"/>
        </w:rPr>
        <w:t xml:space="preserve"> </w:t>
      </w:r>
      <w:r>
        <w:t>следующие</w:t>
      </w:r>
      <w:r>
        <w:rPr>
          <w:spacing w:val="-2"/>
        </w:rPr>
        <w:t xml:space="preserve"> </w:t>
      </w:r>
      <w:r>
        <w:t>принципы:</w:t>
      </w:r>
    </w:p>
    <w:p w:rsidR="00676A99" w:rsidRDefault="003D1F18" w:rsidP="00FF2AC8">
      <w:pPr>
        <w:pStyle w:val="a5"/>
        <w:numPr>
          <w:ilvl w:val="0"/>
          <w:numId w:val="124"/>
        </w:numPr>
        <w:tabs>
          <w:tab w:val="left" w:pos="1190"/>
        </w:tabs>
        <w:spacing w:before="132" w:line="355" w:lineRule="auto"/>
        <w:ind w:right="547" w:firstLine="707"/>
        <w:jc w:val="both"/>
        <w:rPr>
          <w:sz w:val="24"/>
        </w:rPr>
      </w:pPr>
      <w:r>
        <w:rPr>
          <w:sz w:val="24"/>
        </w:rPr>
        <w:t>принцип</w:t>
      </w:r>
      <w:r>
        <w:rPr>
          <w:spacing w:val="1"/>
          <w:sz w:val="24"/>
        </w:rPr>
        <w:t xml:space="preserve"> </w:t>
      </w:r>
      <w:r>
        <w:rPr>
          <w:sz w:val="24"/>
        </w:rPr>
        <w:t>учѐта</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базируется</w:t>
      </w:r>
      <w:r>
        <w:rPr>
          <w:spacing w:val="1"/>
          <w:sz w:val="24"/>
        </w:rPr>
        <w:t xml:space="preserve"> </w:t>
      </w:r>
      <w:r>
        <w:rPr>
          <w:sz w:val="24"/>
        </w:rPr>
        <w:t>на</w:t>
      </w:r>
      <w:r>
        <w:rPr>
          <w:spacing w:val="1"/>
          <w:sz w:val="24"/>
        </w:rPr>
        <w:t xml:space="preserve"> </w:t>
      </w:r>
      <w:r>
        <w:rPr>
          <w:sz w:val="24"/>
        </w:rPr>
        <w:t>требованиях,</w:t>
      </w:r>
      <w:r>
        <w:rPr>
          <w:spacing w:val="-57"/>
          <w:sz w:val="24"/>
        </w:rPr>
        <w:t xml:space="preserve"> </w:t>
      </w:r>
      <w:r>
        <w:rPr>
          <w:sz w:val="24"/>
        </w:rPr>
        <w:t>предъявляемых    ФГОС    НОО    к    целям,    содержанию,    планируемым    результатам</w:t>
      </w:r>
      <w:r>
        <w:rPr>
          <w:spacing w:val="1"/>
          <w:sz w:val="24"/>
        </w:rPr>
        <w:t xml:space="preserve"> </w:t>
      </w:r>
      <w:r>
        <w:rPr>
          <w:sz w:val="24"/>
        </w:rPr>
        <w:t>и</w:t>
      </w:r>
      <w:r>
        <w:rPr>
          <w:spacing w:val="2"/>
          <w:sz w:val="24"/>
        </w:rPr>
        <w:t xml:space="preserve"> </w:t>
      </w:r>
      <w:r>
        <w:rPr>
          <w:sz w:val="24"/>
        </w:rPr>
        <w:t>условиям</w:t>
      </w:r>
      <w:r>
        <w:rPr>
          <w:spacing w:val="-1"/>
          <w:sz w:val="24"/>
        </w:rPr>
        <w:t xml:space="preserve"> </w:t>
      </w:r>
      <w:r>
        <w:rPr>
          <w:sz w:val="24"/>
        </w:rPr>
        <w:t>обучения в</w:t>
      </w:r>
      <w:r>
        <w:rPr>
          <w:spacing w:val="1"/>
          <w:sz w:val="24"/>
        </w:rPr>
        <w:t xml:space="preserve"> </w:t>
      </w:r>
      <w:r>
        <w:rPr>
          <w:sz w:val="24"/>
        </w:rPr>
        <w:t>начальной школе;</w:t>
      </w:r>
    </w:p>
    <w:p w:rsidR="00676A99" w:rsidRDefault="003D1F18" w:rsidP="00FF2AC8">
      <w:pPr>
        <w:pStyle w:val="a5"/>
        <w:numPr>
          <w:ilvl w:val="0"/>
          <w:numId w:val="124"/>
        </w:numPr>
        <w:tabs>
          <w:tab w:val="left" w:pos="1190"/>
        </w:tabs>
        <w:spacing w:line="355" w:lineRule="auto"/>
        <w:ind w:right="547" w:firstLine="707"/>
        <w:jc w:val="both"/>
        <w:rPr>
          <w:sz w:val="24"/>
        </w:rPr>
      </w:pPr>
      <w:r>
        <w:rPr>
          <w:sz w:val="24"/>
        </w:rPr>
        <w:t>принцип</w:t>
      </w:r>
      <w:r>
        <w:rPr>
          <w:spacing w:val="1"/>
          <w:sz w:val="24"/>
        </w:rPr>
        <w:t xml:space="preserve"> </w:t>
      </w:r>
      <w:r>
        <w:rPr>
          <w:sz w:val="24"/>
        </w:rPr>
        <w:t>учѐта</w:t>
      </w:r>
      <w:r>
        <w:rPr>
          <w:spacing w:val="1"/>
          <w:sz w:val="24"/>
        </w:rPr>
        <w:t xml:space="preserve"> </w:t>
      </w:r>
      <w:r>
        <w:rPr>
          <w:sz w:val="24"/>
        </w:rPr>
        <w:t>языка</w:t>
      </w:r>
      <w:r>
        <w:rPr>
          <w:spacing w:val="1"/>
          <w:sz w:val="24"/>
        </w:rPr>
        <w:t xml:space="preserve"> </w:t>
      </w:r>
      <w:r>
        <w:rPr>
          <w:sz w:val="24"/>
        </w:rPr>
        <w:t>обучения:</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условий</w:t>
      </w:r>
      <w:r>
        <w:rPr>
          <w:spacing w:val="1"/>
          <w:sz w:val="24"/>
        </w:rPr>
        <w:t xml:space="preserve"> </w:t>
      </w:r>
      <w:r>
        <w:rPr>
          <w:sz w:val="24"/>
        </w:rPr>
        <w:t>функционирования</w:t>
      </w:r>
      <w:r>
        <w:rPr>
          <w:spacing w:val="1"/>
          <w:sz w:val="24"/>
        </w:rPr>
        <w:t xml:space="preserve"> </w:t>
      </w:r>
      <w:r>
        <w:rPr>
          <w:sz w:val="24"/>
        </w:rPr>
        <w:t>образовательной организации ООП НОО характеризует право получения образования на</w:t>
      </w:r>
      <w:r>
        <w:rPr>
          <w:spacing w:val="1"/>
          <w:sz w:val="24"/>
        </w:rPr>
        <w:t xml:space="preserve"> </w:t>
      </w:r>
      <w:r>
        <w:rPr>
          <w:sz w:val="24"/>
        </w:rPr>
        <w:t>родном языке из числа языков народов Российской Федерации и отражает механизмы</w:t>
      </w:r>
      <w:r>
        <w:rPr>
          <w:spacing w:val="1"/>
          <w:sz w:val="24"/>
        </w:rPr>
        <w:t xml:space="preserve"> </w:t>
      </w:r>
      <w:r>
        <w:rPr>
          <w:sz w:val="24"/>
        </w:rPr>
        <w:t>реализации</w:t>
      </w:r>
      <w:r>
        <w:rPr>
          <w:spacing w:val="-2"/>
          <w:sz w:val="24"/>
        </w:rPr>
        <w:t xml:space="preserve"> </w:t>
      </w:r>
      <w:r>
        <w:rPr>
          <w:sz w:val="24"/>
        </w:rPr>
        <w:t>данного</w:t>
      </w:r>
      <w:r>
        <w:rPr>
          <w:spacing w:val="-1"/>
          <w:sz w:val="24"/>
        </w:rPr>
        <w:t xml:space="preserve"> </w:t>
      </w:r>
      <w:r>
        <w:rPr>
          <w:sz w:val="24"/>
        </w:rPr>
        <w:t>принципа</w:t>
      </w:r>
      <w:r>
        <w:rPr>
          <w:spacing w:val="-2"/>
          <w:sz w:val="24"/>
        </w:rPr>
        <w:t xml:space="preserve"> </w:t>
      </w:r>
      <w:r>
        <w:rPr>
          <w:sz w:val="24"/>
        </w:rPr>
        <w:t>в</w:t>
      </w:r>
      <w:r>
        <w:rPr>
          <w:spacing w:val="-1"/>
          <w:sz w:val="24"/>
        </w:rPr>
        <w:t xml:space="preserve"> </w:t>
      </w:r>
      <w:r>
        <w:rPr>
          <w:sz w:val="24"/>
        </w:rPr>
        <w:t>учебных планах,</w:t>
      </w:r>
      <w:r>
        <w:rPr>
          <w:spacing w:val="-1"/>
          <w:sz w:val="24"/>
        </w:rPr>
        <w:t xml:space="preserve"> </w:t>
      </w:r>
      <w:r>
        <w:rPr>
          <w:sz w:val="24"/>
        </w:rPr>
        <w:t>планах</w:t>
      </w:r>
      <w:r>
        <w:rPr>
          <w:spacing w:val="1"/>
          <w:sz w:val="24"/>
        </w:rPr>
        <w:t xml:space="preserve"> </w:t>
      </w:r>
      <w:r>
        <w:rPr>
          <w:sz w:val="24"/>
        </w:rPr>
        <w:t>внеурочной</w:t>
      </w:r>
      <w:r>
        <w:rPr>
          <w:spacing w:val="-2"/>
          <w:sz w:val="24"/>
        </w:rPr>
        <w:t xml:space="preserve"> </w:t>
      </w:r>
      <w:r>
        <w:rPr>
          <w:sz w:val="24"/>
        </w:rPr>
        <w:t>деятельности;</w:t>
      </w:r>
    </w:p>
    <w:p w:rsidR="00676A99" w:rsidRDefault="003D1F18" w:rsidP="00FF2AC8">
      <w:pPr>
        <w:pStyle w:val="a5"/>
        <w:numPr>
          <w:ilvl w:val="0"/>
          <w:numId w:val="124"/>
        </w:numPr>
        <w:tabs>
          <w:tab w:val="left" w:pos="1190"/>
        </w:tabs>
        <w:spacing w:line="355" w:lineRule="auto"/>
        <w:ind w:right="548" w:firstLine="707"/>
        <w:jc w:val="both"/>
        <w:rPr>
          <w:sz w:val="24"/>
        </w:rPr>
      </w:pPr>
      <w:r>
        <w:rPr>
          <w:sz w:val="24"/>
        </w:rPr>
        <w:t>принцип учѐта ведущей деятельности обучающегося: программа обеспечивает</w:t>
      </w:r>
      <w:r>
        <w:rPr>
          <w:spacing w:val="1"/>
          <w:sz w:val="24"/>
        </w:rPr>
        <w:t xml:space="preserve"> </w:t>
      </w:r>
      <w:r>
        <w:rPr>
          <w:sz w:val="24"/>
        </w:rPr>
        <w:t>конструирование учебного процесса в структуре учебной деятельности, предусматривает</w:t>
      </w:r>
      <w:r>
        <w:rPr>
          <w:spacing w:val="1"/>
          <w:sz w:val="24"/>
        </w:rPr>
        <w:t xml:space="preserve"> </w:t>
      </w:r>
      <w:r>
        <w:rPr>
          <w:sz w:val="24"/>
        </w:rPr>
        <w:t>механизмы формирования всех компонентов учебной деятельности (мотив, цель, учебная</w:t>
      </w:r>
      <w:r>
        <w:rPr>
          <w:spacing w:val="1"/>
          <w:sz w:val="24"/>
        </w:rPr>
        <w:t xml:space="preserve"> </w:t>
      </w:r>
      <w:r>
        <w:rPr>
          <w:sz w:val="24"/>
        </w:rPr>
        <w:t>задача,</w:t>
      </w:r>
      <w:r>
        <w:rPr>
          <w:spacing w:val="3"/>
          <w:sz w:val="24"/>
        </w:rPr>
        <w:t xml:space="preserve"> </w:t>
      </w:r>
      <w:r>
        <w:rPr>
          <w:sz w:val="24"/>
        </w:rPr>
        <w:t>учебные</w:t>
      </w:r>
      <w:r>
        <w:rPr>
          <w:spacing w:val="-2"/>
          <w:sz w:val="24"/>
        </w:rPr>
        <w:t xml:space="preserve"> </w:t>
      </w:r>
      <w:r>
        <w:rPr>
          <w:sz w:val="24"/>
        </w:rPr>
        <w:t>операции, контрольи</w:t>
      </w:r>
      <w:r>
        <w:rPr>
          <w:spacing w:val="-1"/>
          <w:sz w:val="24"/>
        </w:rPr>
        <w:t xml:space="preserve"> </w:t>
      </w:r>
      <w:r>
        <w:rPr>
          <w:sz w:val="24"/>
        </w:rPr>
        <w:t>самоконтроль);</w:t>
      </w:r>
    </w:p>
    <w:p w:rsidR="00676A99" w:rsidRDefault="003D1F18" w:rsidP="00FF2AC8">
      <w:pPr>
        <w:pStyle w:val="a5"/>
        <w:numPr>
          <w:ilvl w:val="0"/>
          <w:numId w:val="124"/>
        </w:numPr>
        <w:tabs>
          <w:tab w:val="left" w:pos="1190"/>
        </w:tabs>
        <w:spacing w:line="355" w:lineRule="auto"/>
        <w:ind w:right="548" w:firstLine="707"/>
        <w:jc w:val="both"/>
        <w:rPr>
          <w:sz w:val="24"/>
        </w:rPr>
      </w:pPr>
      <w:r>
        <w:rPr>
          <w:sz w:val="24"/>
        </w:rPr>
        <w:t>принцип индивидуализации обучения: программа предусматривает возможность</w:t>
      </w:r>
      <w:r>
        <w:rPr>
          <w:spacing w:val="1"/>
          <w:sz w:val="24"/>
        </w:rPr>
        <w:t xml:space="preserve"> </w:t>
      </w:r>
      <w:r>
        <w:rPr>
          <w:sz w:val="24"/>
        </w:rPr>
        <w:t>и механизмы разработки индивидуальных программ и учебных планов для обучения детей</w:t>
      </w:r>
      <w:r>
        <w:rPr>
          <w:spacing w:val="-57"/>
          <w:sz w:val="24"/>
        </w:rPr>
        <w:t xml:space="preserve"> </w:t>
      </w:r>
      <w:r>
        <w:rPr>
          <w:sz w:val="24"/>
        </w:rPr>
        <w:t>с</w:t>
      </w:r>
      <w:r>
        <w:rPr>
          <w:spacing w:val="1"/>
          <w:sz w:val="24"/>
        </w:rPr>
        <w:t xml:space="preserve"> </w:t>
      </w:r>
      <w:r>
        <w:rPr>
          <w:sz w:val="24"/>
        </w:rPr>
        <w:t>особыми</w:t>
      </w:r>
      <w:r>
        <w:rPr>
          <w:spacing w:val="1"/>
          <w:sz w:val="24"/>
        </w:rPr>
        <w:t xml:space="preserve"> </w:t>
      </w:r>
      <w:r>
        <w:rPr>
          <w:sz w:val="24"/>
        </w:rPr>
        <w:t>способностями,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интересами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мнения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обучающегося;</w:t>
      </w:r>
    </w:p>
    <w:p w:rsidR="00676A99" w:rsidRDefault="003D1F18" w:rsidP="00FF2AC8">
      <w:pPr>
        <w:pStyle w:val="a5"/>
        <w:numPr>
          <w:ilvl w:val="0"/>
          <w:numId w:val="124"/>
        </w:numPr>
        <w:tabs>
          <w:tab w:val="left" w:pos="1190"/>
        </w:tabs>
        <w:spacing w:line="355" w:lineRule="auto"/>
        <w:ind w:right="551" w:firstLine="707"/>
        <w:jc w:val="both"/>
        <w:rPr>
          <w:sz w:val="24"/>
        </w:rPr>
      </w:pPr>
      <w:r>
        <w:rPr>
          <w:sz w:val="24"/>
        </w:rPr>
        <w:t>принцип преемственности и перспективности: программа обеспечивает связь и</w:t>
      </w:r>
      <w:r>
        <w:rPr>
          <w:spacing w:val="1"/>
          <w:sz w:val="24"/>
        </w:rPr>
        <w:t xml:space="preserve"> </w:t>
      </w:r>
      <w:r>
        <w:rPr>
          <w:sz w:val="24"/>
        </w:rPr>
        <w:t>динамику</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деятельности</w:t>
      </w:r>
      <w:r>
        <w:rPr>
          <w:spacing w:val="1"/>
          <w:sz w:val="24"/>
        </w:rPr>
        <w:t xml:space="preserve"> </w:t>
      </w:r>
      <w:r>
        <w:rPr>
          <w:sz w:val="24"/>
        </w:rPr>
        <w:t>между</w:t>
      </w:r>
      <w:r>
        <w:rPr>
          <w:spacing w:val="1"/>
          <w:sz w:val="24"/>
        </w:rPr>
        <w:t xml:space="preserve"> </w:t>
      </w:r>
      <w:r>
        <w:rPr>
          <w:sz w:val="24"/>
        </w:rPr>
        <w:t>этапами</w:t>
      </w:r>
      <w:r>
        <w:rPr>
          <w:spacing w:val="1"/>
          <w:sz w:val="24"/>
        </w:rPr>
        <w:t xml:space="preserve"> </w:t>
      </w:r>
      <w:r>
        <w:rPr>
          <w:sz w:val="24"/>
        </w:rPr>
        <w:t>начального общего образования, а также успешную адаптацию обучающихся к обучению</w:t>
      </w:r>
      <w:r>
        <w:rPr>
          <w:spacing w:val="1"/>
          <w:sz w:val="24"/>
        </w:rPr>
        <w:t xml:space="preserve"> </w:t>
      </w:r>
      <w:r>
        <w:rPr>
          <w:sz w:val="24"/>
        </w:rPr>
        <w:t>по образовательным программам основного общего образования, единые подходы между</w:t>
      </w:r>
      <w:r>
        <w:rPr>
          <w:spacing w:val="1"/>
          <w:sz w:val="24"/>
        </w:rPr>
        <w:t xml:space="preserve"> </w:t>
      </w:r>
      <w:r>
        <w:rPr>
          <w:sz w:val="24"/>
        </w:rPr>
        <w:t>их</w:t>
      </w:r>
      <w:r>
        <w:rPr>
          <w:spacing w:val="1"/>
          <w:sz w:val="24"/>
        </w:rPr>
        <w:t xml:space="preserve"> </w:t>
      </w:r>
      <w:r>
        <w:rPr>
          <w:sz w:val="24"/>
        </w:rPr>
        <w:t>обучением</w:t>
      </w:r>
      <w:r>
        <w:rPr>
          <w:spacing w:val="1"/>
          <w:sz w:val="24"/>
        </w:rPr>
        <w:t xml:space="preserve"> </w:t>
      </w:r>
      <w:r>
        <w:rPr>
          <w:sz w:val="24"/>
        </w:rPr>
        <w:t>и</w:t>
      </w:r>
      <w:r>
        <w:rPr>
          <w:spacing w:val="1"/>
          <w:sz w:val="24"/>
        </w:rPr>
        <w:t xml:space="preserve"> </w:t>
      </w:r>
      <w:r>
        <w:rPr>
          <w:sz w:val="24"/>
        </w:rPr>
        <w:t>развитием</w:t>
      </w:r>
      <w:r>
        <w:rPr>
          <w:spacing w:val="1"/>
          <w:sz w:val="24"/>
        </w:rPr>
        <w:t xml:space="preserve"> </w:t>
      </w:r>
      <w:r>
        <w:rPr>
          <w:sz w:val="24"/>
        </w:rPr>
        <w:t>на</w:t>
      </w:r>
      <w:r>
        <w:rPr>
          <w:spacing w:val="1"/>
          <w:sz w:val="24"/>
        </w:rPr>
        <w:t xml:space="preserve"> </w:t>
      </w:r>
      <w:r>
        <w:rPr>
          <w:sz w:val="24"/>
        </w:rPr>
        <w:t>уровнях</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и</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676A99" w:rsidRDefault="00676A99">
      <w:pPr>
        <w:spacing w:line="355" w:lineRule="auto"/>
        <w:jc w:val="both"/>
        <w:rPr>
          <w:sz w:val="24"/>
        </w:rPr>
        <w:sectPr w:rsidR="00676A99">
          <w:pgSz w:w="11910" w:h="16390"/>
          <w:pgMar w:top="1060" w:right="300" w:bottom="1160" w:left="1480" w:header="0" w:footer="885" w:gutter="0"/>
          <w:cols w:space="720"/>
        </w:sectPr>
      </w:pPr>
    </w:p>
    <w:p w:rsidR="00676A99" w:rsidRDefault="003D1F18" w:rsidP="00FF2AC8">
      <w:pPr>
        <w:pStyle w:val="a5"/>
        <w:numPr>
          <w:ilvl w:val="0"/>
          <w:numId w:val="124"/>
        </w:numPr>
        <w:tabs>
          <w:tab w:val="left" w:pos="1190"/>
        </w:tabs>
        <w:spacing w:before="64" w:line="355" w:lineRule="auto"/>
        <w:ind w:right="549" w:firstLine="707"/>
        <w:jc w:val="both"/>
        <w:rPr>
          <w:sz w:val="24"/>
        </w:rPr>
      </w:pPr>
      <w:r>
        <w:rPr>
          <w:sz w:val="24"/>
        </w:rPr>
        <w:lastRenderedPageBreak/>
        <w:t>принцип интеграции обучения и воспитания: программа предусматривает связь</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разработку</w:t>
      </w:r>
      <w:r>
        <w:rPr>
          <w:spacing w:val="1"/>
          <w:sz w:val="24"/>
        </w:rPr>
        <w:t xml:space="preserve"> </w:t>
      </w:r>
      <w:r>
        <w:rPr>
          <w:sz w:val="24"/>
        </w:rPr>
        <w:t>мероприятий,</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обогащение</w:t>
      </w:r>
      <w:r>
        <w:rPr>
          <w:spacing w:val="1"/>
          <w:sz w:val="24"/>
        </w:rPr>
        <w:t xml:space="preserve"> </w:t>
      </w:r>
      <w:r>
        <w:rPr>
          <w:sz w:val="24"/>
        </w:rPr>
        <w:t>знаний,</w:t>
      </w:r>
      <w:r>
        <w:rPr>
          <w:spacing w:val="1"/>
          <w:sz w:val="24"/>
        </w:rPr>
        <w:t xml:space="preserve"> </w:t>
      </w:r>
      <w:r>
        <w:rPr>
          <w:sz w:val="24"/>
        </w:rPr>
        <w:t>воспитание</w:t>
      </w:r>
      <w:r>
        <w:rPr>
          <w:spacing w:val="1"/>
          <w:sz w:val="24"/>
        </w:rPr>
        <w:t xml:space="preserve"> </w:t>
      </w:r>
      <w:r>
        <w:rPr>
          <w:sz w:val="24"/>
        </w:rPr>
        <w:t>чувств</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обучающихся,</w:t>
      </w:r>
      <w:r>
        <w:rPr>
          <w:spacing w:val="1"/>
          <w:sz w:val="24"/>
        </w:rPr>
        <w:t xml:space="preserve"> </w:t>
      </w:r>
      <w:r>
        <w:rPr>
          <w:sz w:val="24"/>
        </w:rPr>
        <w:t>нравственно-ценностного</w:t>
      </w:r>
      <w:r>
        <w:rPr>
          <w:spacing w:val="-2"/>
          <w:sz w:val="24"/>
        </w:rPr>
        <w:t xml:space="preserve"> </w:t>
      </w:r>
      <w:r>
        <w:rPr>
          <w:sz w:val="24"/>
        </w:rPr>
        <w:t>отношения</w:t>
      </w:r>
      <w:r>
        <w:rPr>
          <w:spacing w:val="-3"/>
          <w:sz w:val="24"/>
        </w:rPr>
        <w:t xml:space="preserve"> </w:t>
      </w:r>
      <w:r>
        <w:rPr>
          <w:sz w:val="24"/>
        </w:rPr>
        <w:t>к</w:t>
      </w:r>
      <w:r>
        <w:rPr>
          <w:spacing w:val="-1"/>
          <w:sz w:val="24"/>
        </w:rPr>
        <w:t xml:space="preserve"> </w:t>
      </w:r>
      <w:r>
        <w:rPr>
          <w:sz w:val="24"/>
        </w:rPr>
        <w:t>действительности;</w:t>
      </w:r>
    </w:p>
    <w:p w:rsidR="00676A99" w:rsidRDefault="003D1F18" w:rsidP="00FF2AC8">
      <w:pPr>
        <w:pStyle w:val="a5"/>
        <w:numPr>
          <w:ilvl w:val="0"/>
          <w:numId w:val="124"/>
        </w:numPr>
        <w:tabs>
          <w:tab w:val="left" w:pos="1190"/>
          <w:tab w:val="left" w:pos="3088"/>
          <w:tab w:val="left" w:pos="5451"/>
          <w:tab w:val="left" w:pos="7545"/>
          <w:tab w:val="left" w:pos="8665"/>
        </w:tabs>
        <w:spacing w:before="1" w:line="355" w:lineRule="auto"/>
        <w:ind w:right="545" w:firstLine="707"/>
        <w:jc w:val="both"/>
        <w:rPr>
          <w:sz w:val="24"/>
        </w:rPr>
      </w:pPr>
      <w:r>
        <w:rPr>
          <w:sz w:val="24"/>
        </w:rPr>
        <w:t>принцип</w:t>
      </w:r>
      <w:r>
        <w:rPr>
          <w:spacing w:val="48"/>
          <w:sz w:val="24"/>
        </w:rPr>
        <w:t xml:space="preserve"> </w:t>
      </w:r>
      <w:r>
        <w:rPr>
          <w:sz w:val="24"/>
        </w:rPr>
        <w:t>здоровьесбережения:</w:t>
      </w:r>
      <w:r>
        <w:rPr>
          <w:spacing w:val="48"/>
          <w:sz w:val="24"/>
        </w:rPr>
        <w:t xml:space="preserve"> </w:t>
      </w:r>
      <w:r>
        <w:rPr>
          <w:sz w:val="24"/>
        </w:rPr>
        <w:t>при</w:t>
      </w:r>
      <w:r>
        <w:rPr>
          <w:spacing w:val="48"/>
          <w:sz w:val="24"/>
        </w:rPr>
        <w:t xml:space="preserve"> </w:t>
      </w:r>
      <w:r>
        <w:rPr>
          <w:sz w:val="24"/>
        </w:rPr>
        <w:t>организации</w:t>
      </w:r>
      <w:r>
        <w:rPr>
          <w:spacing w:val="49"/>
          <w:sz w:val="24"/>
        </w:rPr>
        <w:t xml:space="preserve"> </w:t>
      </w:r>
      <w:r>
        <w:rPr>
          <w:sz w:val="24"/>
        </w:rPr>
        <w:t>образовательной</w:t>
      </w:r>
      <w:r>
        <w:rPr>
          <w:spacing w:val="48"/>
          <w:sz w:val="24"/>
        </w:rPr>
        <w:t xml:space="preserve"> </w:t>
      </w:r>
      <w:r>
        <w:rPr>
          <w:sz w:val="24"/>
        </w:rPr>
        <w:t>деятельности</w:t>
      </w:r>
      <w:r>
        <w:rPr>
          <w:spacing w:val="-58"/>
          <w:sz w:val="24"/>
        </w:rPr>
        <w:t xml:space="preserve"> </w:t>
      </w:r>
      <w:r>
        <w:rPr>
          <w:sz w:val="24"/>
        </w:rPr>
        <w:t>не допускается использование технологий, которые могут нанести вред физическому и</w:t>
      </w:r>
      <w:r>
        <w:rPr>
          <w:spacing w:val="1"/>
          <w:sz w:val="24"/>
        </w:rPr>
        <w:t xml:space="preserve"> </w:t>
      </w:r>
      <w:r>
        <w:rPr>
          <w:sz w:val="24"/>
        </w:rPr>
        <w:t>(или)</w:t>
      </w:r>
      <w:r>
        <w:rPr>
          <w:spacing w:val="1"/>
          <w:sz w:val="24"/>
        </w:rPr>
        <w:t xml:space="preserve"> </w:t>
      </w:r>
      <w:r>
        <w:rPr>
          <w:sz w:val="24"/>
        </w:rPr>
        <w:t>психическому</w:t>
      </w:r>
      <w:r>
        <w:rPr>
          <w:spacing w:val="1"/>
          <w:sz w:val="24"/>
        </w:rPr>
        <w:t xml:space="preserve"> </w:t>
      </w:r>
      <w:r>
        <w:rPr>
          <w:sz w:val="24"/>
        </w:rPr>
        <w:t>здоровью</w:t>
      </w:r>
      <w:r>
        <w:rPr>
          <w:spacing w:val="1"/>
          <w:sz w:val="24"/>
        </w:rPr>
        <w:t xml:space="preserve"> </w:t>
      </w:r>
      <w:r>
        <w:rPr>
          <w:sz w:val="24"/>
        </w:rPr>
        <w:t>обучающихся,</w:t>
      </w:r>
      <w:r>
        <w:rPr>
          <w:spacing w:val="1"/>
          <w:sz w:val="24"/>
        </w:rPr>
        <w:t xml:space="preserve"> </w:t>
      </w:r>
      <w:r>
        <w:rPr>
          <w:sz w:val="24"/>
        </w:rPr>
        <w:t>приоритет</w:t>
      </w:r>
      <w:r>
        <w:rPr>
          <w:spacing w:val="1"/>
          <w:sz w:val="24"/>
        </w:rPr>
        <w:t xml:space="preserve"> </w:t>
      </w:r>
      <w:r>
        <w:rPr>
          <w:sz w:val="24"/>
        </w:rPr>
        <w:t>использования</w:t>
      </w:r>
      <w:r>
        <w:rPr>
          <w:spacing w:val="1"/>
          <w:sz w:val="24"/>
        </w:rPr>
        <w:t xml:space="preserve"> </w:t>
      </w:r>
      <w:r>
        <w:rPr>
          <w:sz w:val="24"/>
        </w:rPr>
        <w:t>здоровьесберегающих педагогических технологий. Объѐм учебной нагрузки, организация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внеурочных</w:t>
      </w:r>
      <w:r>
        <w:rPr>
          <w:spacing w:val="1"/>
          <w:sz w:val="24"/>
        </w:rPr>
        <w:t xml:space="preserve"> </w:t>
      </w:r>
      <w:r>
        <w:rPr>
          <w:sz w:val="24"/>
        </w:rPr>
        <w:t>мероприятий</w:t>
      </w:r>
      <w:r>
        <w:rPr>
          <w:spacing w:val="1"/>
          <w:sz w:val="24"/>
        </w:rPr>
        <w:t xml:space="preserve"> </w:t>
      </w:r>
      <w:r>
        <w:rPr>
          <w:sz w:val="24"/>
        </w:rPr>
        <w:t>должны</w:t>
      </w:r>
      <w:r>
        <w:rPr>
          <w:spacing w:val="1"/>
          <w:sz w:val="24"/>
        </w:rPr>
        <w:t xml:space="preserve"> </w:t>
      </w:r>
      <w:r>
        <w:rPr>
          <w:sz w:val="24"/>
        </w:rPr>
        <w:t>соответствовать</w:t>
      </w:r>
      <w:r>
        <w:rPr>
          <w:spacing w:val="1"/>
          <w:sz w:val="24"/>
        </w:rPr>
        <w:t xml:space="preserve"> </w:t>
      </w:r>
      <w:r>
        <w:rPr>
          <w:sz w:val="24"/>
        </w:rPr>
        <w:t>требованиям,</w:t>
      </w:r>
      <w:r>
        <w:rPr>
          <w:spacing w:val="1"/>
          <w:sz w:val="24"/>
        </w:rPr>
        <w:t xml:space="preserve"> </w:t>
      </w:r>
      <w:r>
        <w:rPr>
          <w:sz w:val="24"/>
        </w:rPr>
        <w:t>предусмотренным</w:t>
      </w:r>
      <w:r>
        <w:rPr>
          <w:sz w:val="24"/>
        </w:rPr>
        <w:tab/>
        <w:t>санитарными</w:t>
      </w:r>
      <w:r>
        <w:rPr>
          <w:sz w:val="24"/>
        </w:rPr>
        <w:tab/>
        <w:t>правилами</w:t>
      </w:r>
      <w:r>
        <w:rPr>
          <w:sz w:val="24"/>
        </w:rPr>
        <w:tab/>
        <w:t>и</w:t>
      </w:r>
      <w:r>
        <w:rPr>
          <w:sz w:val="24"/>
        </w:rPr>
        <w:tab/>
        <w:t>нормами</w:t>
      </w:r>
      <w:r>
        <w:rPr>
          <w:spacing w:val="-58"/>
          <w:sz w:val="24"/>
        </w:rPr>
        <w:t xml:space="preserve"> </w:t>
      </w: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r>
        <w:rPr>
          <w:spacing w:val="1"/>
          <w:sz w:val="24"/>
        </w:rPr>
        <w:t xml:space="preserve"> </w:t>
      </w:r>
      <w:r>
        <w:rPr>
          <w:sz w:val="24"/>
        </w:rPr>
        <w:t>утвержденными</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28</w:t>
      </w:r>
      <w:r>
        <w:rPr>
          <w:spacing w:val="1"/>
          <w:sz w:val="24"/>
        </w:rPr>
        <w:t xml:space="preserve"> </w:t>
      </w:r>
      <w:r>
        <w:rPr>
          <w:sz w:val="24"/>
        </w:rPr>
        <w:t>января</w:t>
      </w:r>
      <w:r>
        <w:rPr>
          <w:spacing w:val="1"/>
          <w:sz w:val="24"/>
        </w:rPr>
        <w:t xml:space="preserve"> </w:t>
      </w:r>
      <w:r>
        <w:rPr>
          <w:sz w:val="24"/>
        </w:rPr>
        <w:t>2021</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2</w:t>
      </w:r>
      <w:r>
        <w:rPr>
          <w:spacing w:val="1"/>
          <w:sz w:val="24"/>
        </w:rPr>
        <w:t xml:space="preserve"> </w:t>
      </w:r>
      <w:r>
        <w:rPr>
          <w:sz w:val="24"/>
        </w:rPr>
        <w:t>(зарегистрировано</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29</w:t>
      </w:r>
      <w:r>
        <w:rPr>
          <w:spacing w:val="1"/>
          <w:sz w:val="24"/>
        </w:rPr>
        <w:t xml:space="preserve"> </w:t>
      </w:r>
      <w:r>
        <w:rPr>
          <w:sz w:val="24"/>
        </w:rPr>
        <w:t>января</w:t>
      </w:r>
      <w:r>
        <w:rPr>
          <w:spacing w:val="1"/>
          <w:sz w:val="24"/>
        </w:rPr>
        <w:t xml:space="preserve"> </w:t>
      </w:r>
      <w:r>
        <w:rPr>
          <w:sz w:val="24"/>
        </w:rPr>
        <w:t>2021</w:t>
      </w:r>
      <w:r>
        <w:rPr>
          <w:spacing w:val="1"/>
          <w:sz w:val="24"/>
        </w:rPr>
        <w:t xml:space="preserve"> </w:t>
      </w:r>
      <w:r>
        <w:rPr>
          <w:sz w:val="24"/>
        </w:rPr>
        <w:t>г.,</w:t>
      </w:r>
      <w:r>
        <w:rPr>
          <w:spacing w:val="1"/>
          <w:sz w:val="24"/>
        </w:rPr>
        <w:t xml:space="preserve"> </w:t>
      </w:r>
      <w:r>
        <w:rPr>
          <w:sz w:val="24"/>
        </w:rPr>
        <w:t>регистрационный</w:t>
      </w:r>
      <w:r>
        <w:rPr>
          <w:spacing w:val="1"/>
          <w:sz w:val="24"/>
        </w:rPr>
        <w:t xml:space="preserve"> </w:t>
      </w:r>
      <w:r>
        <w:rPr>
          <w:sz w:val="24"/>
        </w:rPr>
        <w:t>№</w:t>
      </w:r>
      <w:r>
        <w:rPr>
          <w:spacing w:val="1"/>
          <w:sz w:val="24"/>
        </w:rPr>
        <w:t xml:space="preserve"> </w:t>
      </w:r>
      <w:r>
        <w:rPr>
          <w:sz w:val="24"/>
        </w:rPr>
        <w:t>62296),</w:t>
      </w:r>
      <w:r>
        <w:rPr>
          <w:spacing w:val="1"/>
          <w:sz w:val="24"/>
        </w:rPr>
        <w:t xml:space="preserve"> </w:t>
      </w:r>
      <w:r>
        <w:rPr>
          <w:sz w:val="24"/>
        </w:rPr>
        <w:t xml:space="preserve">действующими   </w:t>
      </w:r>
      <w:r>
        <w:rPr>
          <w:spacing w:val="1"/>
          <w:sz w:val="24"/>
        </w:rPr>
        <w:t xml:space="preserve"> </w:t>
      </w:r>
      <w:r>
        <w:rPr>
          <w:sz w:val="24"/>
        </w:rPr>
        <w:t>до     1     марта    2027     г.     (далее     –     Гигиенические    нормативы),</w:t>
      </w:r>
      <w:r>
        <w:rPr>
          <w:spacing w:val="-57"/>
          <w:sz w:val="24"/>
        </w:rPr>
        <w:t xml:space="preserve"> </w:t>
      </w:r>
      <w:r>
        <w:rPr>
          <w:sz w:val="24"/>
        </w:rPr>
        <w:t>и санитарными правилами СП 2.4.3648-20 «Санитарно-эпидемиологические требования к</w:t>
      </w:r>
      <w:r>
        <w:rPr>
          <w:spacing w:val="1"/>
          <w:sz w:val="24"/>
        </w:rPr>
        <w:t xml:space="preserve"> </w:t>
      </w:r>
      <w:r>
        <w:rPr>
          <w:sz w:val="24"/>
        </w:rPr>
        <w:t>организациям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оздоровления</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молодежи»,</w:t>
      </w:r>
      <w:r>
        <w:rPr>
          <w:spacing w:val="1"/>
          <w:sz w:val="24"/>
        </w:rPr>
        <w:t xml:space="preserve"> </w:t>
      </w:r>
      <w:r>
        <w:rPr>
          <w:sz w:val="24"/>
        </w:rPr>
        <w:t>утвержденными</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 Федерации от 28 сентября 2020 г.№ 28 (зарегистрировано 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18</w:t>
      </w:r>
      <w:r>
        <w:rPr>
          <w:spacing w:val="1"/>
          <w:sz w:val="24"/>
        </w:rPr>
        <w:t xml:space="preserve"> </w:t>
      </w:r>
      <w:r>
        <w:rPr>
          <w:sz w:val="24"/>
        </w:rPr>
        <w:t>декабря</w:t>
      </w:r>
      <w:r>
        <w:rPr>
          <w:spacing w:val="1"/>
          <w:sz w:val="24"/>
        </w:rPr>
        <w:t xml:space="preserve"> </w:t>
      </w:r>
      <w:r>
        <w:rPr>
          <w:sz w:val="24"/>
        </w:rPr>
        <w:t>2020</w:t>
      </w:r>
      <w:r>
        <w:rPr>
          <w:spacing w:val="1"/>
          <w:sz w:val="24"/>
        </w:rPr>
        <w:t xml:space="preserve"> </w:t>
      </w:r>
      <w:r>
        <w:rPr>
          <w:sz w:val="24"/>
        </w:rPr>
        <w:t>г.,</w:t>
      </w:r>
      <w:r>
        <w:rPr>
          <w:spacing w:val="1"/>
          <w:sz w:val="24"/>
        </w:rPr>
        <w:t xml:space="preserve"> </w:t>
      </w:r>
      <w:r>
        <w:rPr>
          <w:sz w:val="24"/>
        </w:rPr>
        <w:t>регистрационный</w:t>
      </w:r>
      <w:r>
        <w:rPr>
          <w:spacing w:val="1"/>
          <w:sz w:val="24"/>
        </w:rPr>
        <w:t xml:space="preserve"> </w:t>
      </w:r>
      <w:r>
        <w:rPr>
          <w:sz w:val="24"/>
        </w:rPr>
        <w:t>№</w:t>
      </w:r>
      <w:r>
        <w:rPr>
          <w:spacing w:val="1"/>
          <w:sz w:val="24"/>
        </w:rPr>
        <w:t xml:space="preserve"> </w:t>
      </w:r>
      <w:r>
        <w:rPr>
          <w:sz w:val="24"/>
        </w:rPr>
        <w:t>61573),</w:t>
      </w:r>
      <w:r>
        <w:rPr>
          <w:spacing w:val="1"/>
          <w:sz w:val="24"/>
        </w:rPr>
        <w:t xml:space="preserve"> </w:t>
      </w:r>
      <w:r>
        <w:rPr>
          <w:sz w:val="24"/>
        </w:rPr>
        <w:t>действующими</w:t>
      </w:r>
      <w:r>
        <w:rPr>
          <w:spacing w:val="-3"/>
          <w:sz w:val="24"/>
        </w:rPr>
        <w:t xml:space="preserve"> </w:t>
      </w:r>
      <w:r>
        <w:rPr>
          <w:sz w:val="24"/>
        </w:rPr>
        <w:t>до</w:t>
      </w:r>
      <w:r>
        <w:rPr>
          <w:spacing w:val="-2"/>
          <w:sz w:val="24"/>
        </w:rPr>
        <w:t xml:space="preserve"> </w:t>
      </w:r>
      <w:r>
        <w:rPr>
          <w:sz w:val="24"/>
        </w:rPr>
        <w:t>1</w:t>
      </w:r>
      <w:r>
        <w:rPr>
          <w:spacing w:val="-2"/>
          <w:sz w:val="24"/>
        </w:rPr>
        <w:t xml:space="preserve"> </w:t>
      </w:r>
      <w:r>
        <w:rPr>
          <w:sz w:val="24"/>
        </w:rPr>
        <w:t>января</w:t>
      </w:r>
      <w:r>
        <w:rPr>
          <w:spacing w:val="-2"/>
          <w:sz w:val="24"/>
        </w:rPr>
        <w:t xml:space="preserve"> </w:t>
      </w:r>
      <w:r>
        <w:rPr>
          <w:sz w:val="24"/>
        </w:rPr>
        <w:t>2027</w:t>
      </w:r>
      <w:r>
        <w:rPr>
          <w:spacing w:val="-2"/>
          <w:sz w:val="24"/>
        </w:rPr>
        <w:t xml:space="preserve"> </w:t>
      </w:r>
      <w:r>
        <w:rPr>
          <w:sz w:val="24"/>
        </w:rPr>
        <w:t>г.</w:t>
      </w:r>
      <w:r>
        <w:rPr>
          <w:spacing w:val="-4"/>
          <w:sz w:val="24"/>
        </w:rPr>
        <w:t xml:space="preserve"> </w:t>
      </w:r>
      <w:r>
        <w:rPr>
          <w:sz w:val="24"/>
        </w:rPr>
        <w:t>(далее</w:t>
      </w:r>
      <w:r>
        <w:rPr>
          <w:spacing w:val="-1"/>
          <w:sz w:val="24"/>
        </w:rPr>
        <w:t xml:space="preserve"> </w:t>
      </w:r>
      <w:r>
        <w:rPr>
          <w:sz w:val="24"/>
        </w:rPr>
        <w:t>–</w:t>
      </w:r>
      <w:r>
        <w:rPr>
          <w:spacing w:val="-2"/>
          <w:sz w:val="24"/>
        </w:rPr>
        <w:t xml:space="preserve"> </w:t>
      </w:r>
      <w:r>
        <w:rPr>
          <w:sz w:val="24"/>
        </w:rPr>
        <w:t>Санитарно-эпидемиологические</w:t>
      </w:r>
      <w:r>
        <w:rPr>
          <w:spacing w:val="-3"/>
          <w:sz w:val="24"/>
        </w:rPr>
        <w:t xml:space="preserve"> </w:t>
      </w:r>
      <w:r>
        <w:rPr>
          <w:sz w:val="24"/>
        </w:rPr>
        <w:t>требования).</w:t>
      </w:r>
    </w:p>
    <w:p w:rsidR="00676A99" w:rsidRDefault="003D1F18">
      <w:pPr>
        <w:pStyle w:val="a3"/>
        <w:spacing w:line="355" w:lineRule="auto"/>
        <w:ind w:left="222" w:right="540" w:firstLine="707"/>
        <w:jc w:val="both"/>
      </w:pPr>
      <w:r>
        <w:t>ООП НОО учитывает возрастные и психологические особенности обучающихся.</w:t>
      </w:r>
      <w:r>
        <w:rPr>
          <w:spacing w:val="1"/>
        </w:rPr>
        <w:t xml:space="preserve"> </w:t>
      </w:r>
      <w:r>
        <w:t>Наиболее адаптивным сроком освоения ООП НОО является четыре года. Общий объем</w:t>
      </w:r>
      <w:r>
        <w:rPr>
          <w:spacing w:val="1"/>
        </w:rPr>
        <w:t xml:space="preserve"> </w:t>
      </w:r>
      <w:r>
        <w:t>аудиторной работы обучающихся за четыре учебных года не может составлять менее 2954</w:t>
      </w:r>
      <w:r>
        <w:rPr>
          <w:spacing w:val="-57"/>
        </w:rPr>
        <w:t xml:space="preserve"> </w:t>
      </w:r>
      <w:r>
        <w:t>академических часов и более 3345 академических часов в соответствии с требованиями 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к</w:t>
      </w:r>
      <w:r>
        <w:rPr>
          <w:spacing w:val="1"/>
        </w:rPr>
        <w:t xml:space="preserve"> </w:t>
      </w:r>
      <w:r>
        <w:t>учебной</w:t>
      </w:r>
      <w:r>
        <w:rPr>
          <w:spacing w:val="1"/>
        </w:rPr>
        <w:t xml:space="preserve"> </w:t>
      </w:r>
      <w:r>
        <w:t>нагрузке</w:t>
      </w:r>
      <w:r>
        <w:rPr>
          <w:spacing w:val="1"/>
        </w:rPr>
        <w:t xml:space="preserve"> </w:t>
      </w:r>
      <w:r>
        <w:t>при</w:t>
      </w:r>
      <w:r>
        <w:rPr>
          <w:spacing w:val="1"/>
        </w:rPr>
        <w:t xml:space="preserve"> </w:t>
      </w:r>
      <w:r>
        <w:t>5-дневной</w:t>
      </w:r>
      <w:r>
        <w:rPr>
          <w:spacing w:val="1"/>
        </w:rPr>
        <w:t xml:space="preserve"> </w:t>
      </w:r>
      <w:r>
        <w:t>(или</w:t>
      </w:r>
      <w:r>
        <w:rPr>
          <w:spacing w:val="1"/>
        </w:rPr>
        <w:t xml:space="preserve"> </w:t>
      </w:r>
      <w:r>
        <w:t>6-</w:t>
      </w:r>
      <w:r>
        <w:rPr>
          <w:spacing w:val="1"/>
        </w:rPr>
        <w:t xml:space="preserve"> </w:t>
      </w:r>
      <w:r>
        <w:t>дневной) учебной неделе, предусмотренными Гигиеническими нормативами и Санитарно-</w:t>
      </w:r>
      <w:r>
        <w:rPr>
          <w:spacing w:val="-57"/>
        </w:rPr>
        <w:t xml:space="preserve"> </w:t>
      </w:r>
      <w:r>
        <w:t>эпидемиологическими</w:t>
      </w:r>
      <w:r>
        <w:rPr>
          <w:spacing w:val="-3"/>
        </w:rPr>
        <w:t xml:space="preserve"> </w:t>
      </w:r>
      <w:r>
        <w:t>требованиями.</w:t>
      </w:r>
    </w:p>
    <w:p w:rsidR="00676A99" w:rsidRDefault="003D1F18">
      <w:pPr>
        <w:pStyle w:val="a3"/>
        <w:spacing w:line="355" w:lineRule="auto"/>
        <w:ind w:left="222" w:right="548" w:firstLine="767"/>
        <w:jc w:val="both"/>
      </w:pPr>
      <w:r>
        <w:t>В целях удовлетворения образовательных потребностей и интересов обучающихся</w:t>
      </w:r>
      <w:r>
        <w:rPr>
          <w:spacing w:val="1"/>
        </w:rPr>
        <w:t xml:space="preserve"> </w:t>
      </w:r>
      <w:r>
        <w:t>могут разрабатываться</w:t>
      </w:r>
      <w:r>
        <w:rPr>
          <w:spacing w:val="1"/>
        </w:rPr>
        <w:t xml:space="preserve"> </w:t>
      </w:r>
      <w:r>
        <w:t>индивидуальные</w:t>
      </w:r>
      <w:r>
        <w:rPr>
          <w:spacing w:val="1"/>
        </w:rPr>
        <w:t xml:space="preserve"> </w:t>
      </w:r>
      <w:r>
        <w:t>учебные планы, в том числе для</w:t>
      </w:r>
      <w:r>
        <w:rPr>
          <w:spacing w:val="1"/>
        </w:rPr>
        <w:t xml:space="preserve"> </w:t>
      </w:r>
      <w:r>
        <w:t>ускоренного</w:t>
      </w:r>
      <w:r>
        <w:rPr>
          <w:spacing w:val="1"/>
        </w:rPr>
        <w:t xml:space="preserve"> </w:t>
      </w:r>
      <w:r>
        <w:t>обучения, в пределах осваиваемой программы начального общего образования в порядке,</w:t>
      </w:r>
      <w:r>
        <w:rPr>
          <w:spacing w:val="1"/>
        </w:rPr>
        <w:t xml:space="preserve"> </w:t>
      </w:r>
      <w:r>
        <w:t>установленном</w:t>
      </w:r>
      <w:r>
        <w:rPr>
          <w:spacing w:val="1"/>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образовательной</w:t>
      </w:r>
      <w:r>
        <w:rPr>
          <w:spacing w:val="1"/>
        </w:rPr>
        <w:t xml:space="preserve"> </w:t>
      </w:r>
      <w:r>
        <w:t>организации.</w:t>
      </w:r>
      <w:r>
        <w:rPr>
          <w:spacing w:val="1"/>
        </w:rPr>
        <w:t xml:space="preserve"> </w:t>
      </w:r>
      <w:r>
        <w:t>При</w:t>
      </w:r>
      <w:r>
        <w:rPr>
          <w:spacing w:val="1"/>
        </w:rPr>
        <w:t xml:space="preserve"> </w:t>
      </w:r>
      <w:r>
        <w:t>формировании</w:t>
      </w:r>
      <w:r>
        <w:rPr>
          <w:spacing w:val="13"/>
        </w:rPr>
        <w:t xml:space="preserve"> </w:t>
      </w:r>
      <w:r>
        <w:t>индивидуальных</w:t>
      </w:r>
      <w:r>
        <w:rPr>
          <w:spacing w:val="20"/>
        </w:rPr>
        <w:t xml:space="preserve"> </w:t>
      </w:r>
      <w:r>
        <w:t>учебных</w:t>
      </w:r>
      <w:r>
        <w:rPr>
          <w:spacing w:val="17"/>
        </w:rPr>
        <w:t xml:space="preserve"> </w:t>
      </w:r>
      <w:r>
        <w:t>планов,</w:t>
      </w:r>
      <w:r>
        <w:rPr>
          <w:spacing w:val="14"/>
        </w:rPr>
        <w:t xml:space="preserve"> </w:t>
      </w:r>
      <w:r>
        <w:t>в</w:t>
      </w:r>
      <w:r>
        <w:rPr>
          <w:spacing w:val="15"/>
        </w:rPr>
        <w:t xml:space="preserve"> </w:t>
      </w:r>
      <w:r>
        <w:t>том</w:t>
      </w:r>
      <w:r>
        <w:rPr>
          <w:spacing w:val="15"/>
        </w:rPr>
        <w:t xml:space="preserve"> </w:t>
      </w:r>
      <w:r>
        <w:t>числе</w:t>
      </w:r>
      <w:r>
        <w:rPr>
          <w:spacing w:val="15"/>
        </w:rPr>
        <w:t xml:space="preserve"> </w:t>
      </w:r>
      <w:r>
        <w:t>для</w:t>
      </w:r>
      <w:r>
        <w:rPr>
          <w:spacing w:val="20"/>
        </w:rPr>
        <w:t xml:space="preserve"> </w:t>
      </w:r>
      <w:r>
        <w:t>ускоренного</w:t>
      </w:r>
      <w:r>
        <w:rPr>
          <w:spacing w:val="15"/>
        </w:rPr>
        <w:t xml:space="preserve"> </w:t>
      </w:r>
      <w:r>
        <w:t>обучения,</w:t>
      </w:r>
    </w:p>
    <w:p w:rsidR="00676A99" w:rsidRDefault="00676A99">
      <w:pPr>
        <w:spacing w:line="355" w:lineRule="auto"/>
        <w:jc w:val="both"/>
        <w:sectPr w:rsidR="00676A99">
          <w:pgSz w:w="11910" w:h="16390"/>
          <w:pgMar w:top="1060" w:right="300" w:bottom="1160" w:left="1480" w:header="0" w:footer="885" w:gutter="0"/>
          <w:cols w:space="720"/>
        </w:sectPr>
      </w:pPr>
    </w:p>
    <w:p w:rsidR="00676A99" w:rsidRDefault="003D1F18">
      <w:pPr>
        <w:pStyle w:val="a3"/>
        <w:spacing w:before="64" w:line="355" w:lineRule="auto"/>
        <w:ind w:left="222" w:right="544"/>
        <w:jc w:val="both"/>
      </w:pPr>
      <w:r>
        <w:lastRenderedPageBreak/>
        <w:t>объѐм</w:t>
      </w:r>
      <w:r>
        <w:rPr>
          <w:spacing w:val="1"/>
        </w:rPr>
        <w:t xml:space="preserve"> </w:t>
      </w:r>
      <w:r>
        <w:t>дневной</w:t>
      </w:r>
      <w:r>
        <w:rPr>
          <w:spacing w:val="1"/>
        </w:rPr>
        <w:t xml:space="preserve"> </w:t>
      </w:r>
      <w:r>
        <w:t>и</w:t>
      </w:r>
      <w:r>
        <w:rPr>
          <w:spacing w:val="1"/>
        </w:rPr>
        <w:t xml:space="preserve"> </w:t>
      </w:r>
      <w:r>
        <w:t>недельной</w:t>
      </w:r>
      <w:r>
        <w:rPr>
          <w:spacing w:val="1"/>
        </w:rPr>
        <w:t xml:space="preserve"> </w:t>
      </w:r>
      <w:r>
        <w:t>учебной</w:t>
      </w:r>
      <w:r>
        <w:rPr>
          <w:spacing w:val="1"/>
        </w:rPr>
        <w:t xml:space="preserve"> </w:t>
      </w:r>
      <w:r>
        <w:t>нагрузки,</w:t>
      </w:r>
      <w:r>
        <w:rPr>
          <w:spacing w:val="1"/>
        </w:rPr>
        <w:t xml:space="preserve"> </w:t>
      </w:r>
      <w:r>
        <w:t>организация</w:t>
      </w:r>
      <w:r>
        <w:rPr>
          <w:spacing w:val="1"/>
        </w:rPr>
        <w:t xml:space="preserve"> </w:t>
      </w:r>
      <w:r>
        <w:t>учебных</w:t>
      </w:r>
      <w:r>
        <w:rPr>
          <w:spacing w:val="1"/>
        </w:rPr>
        <w:t xml:space="preserve"> </w:t>
      </w:r>
      <w:r>
        <w:t>и</w:t>
      </w:r>
      <w:r>
        <w:rPr>
          <w:spacing w:val="1"/>
        </w:rPr>
        <w:t xml:space="preserve"> </w:t>
      </w:r>
      <w:r>
        <w:t>внеурочных</w:t>
      </w:r>
      <w:r>
        <w:rPr>
          <w:spacing w:val="1"/>
        </w:rPr>
        <w:t xml:space="preserve"> </w:t>
      </w:r>
      <w:r>
        <w:t>мероприятий,</w:t>
      </w:r>
      <w:r>
        <w:rPr>
          <w:spacing w:val="1"/>
        </w:rPr>
        <w:t xml:space="preserve"> </w:t>
      </w:r>
      <w:r>
        <w:t>расписание</w:t>
      </w:r>
      <w:r>
        <w:rPr>
          <w:spacing w:val="1"/>
        </w:rPr>
        <w:t xml:space="preserve"> </w:t>
      </w:r>
      <w:r>
        <w:t>занятий,</w:t>
      </w:r>
      <w:r>
        <w:rPr>
          <w:spacing w:val="1"/>
        </w:rPr>
        <w:t xml:space="preserve"> </w:t>
      </w:r>
      <w:r>
        <w:t>объем</w:t>
      </w:r>
      <w:r>
        <w:rPr>
          <w:spacing w:val="1"/>
        </w:rPr>
        <w:t xml:space="preserve"> </w:t>
      </w:r>
      <w:r>
        <w:t>домашних</w:t>
      </w:r>
      <w:r>
        <w:rPr>
          <w:spacing w:val="1"/>
        </w:rPr>
        <w:t xml:space="preserve"> </w:t>
      </w:r>
      <w:r>
        <w:t>заданий</w:t>
      </w:r>
      <w:r>
        <w:rPr>
          <w:spacing w:val="1"/>
        </w:rPr>
        <w:t xml:space="preserve"> </w:t>
      </w:r>
      <w:r>
        <w:t>должны</w:t>
      </w:r>
      <w:r>
        <w:rPr>
          <w:spacing w:val="1"/>
        </w:rPr>
        <w:t xml:space="preserve"> </w:t>
      </w:r>
      <w:r>
        <w:t>соответствовать</w:t>
      </w:r>
      <w:r>
        <w:rPr>
          <w:spacing w:val="1"/>
        </w:rPr>
        <w:t xml:space="preserve"> </w:t>
      </w:r>
      <w:r>
        <w:t>требованиям,</w:t>
      </w:r>
      <w:r>
        <w:rPr>
          <w:spacing w:val="1"/>
        </w:rPr>
        <w:t xml:space="preserve"> </w:t>
      </w:r>
      <w:r>
        <w:t>предусмотренным</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Санитарно-</w:t>
      </w:r>
      <w:r>
        <w:rPr>
          <w:spacing w:val="1"/>
        </w:rPr>
        <w:t xml:space="preserve"> </w:t>
      </w:r>
      <w:r>
        <w:t>эпидемиологическими</w:t>
      </w:r>
      <w:r>
        <w:rPr>
          <w:spacing w:val="-3"/>
        </w:rPr>
        <w:t xml:space="preserve"> </w:t>
      </w:r>
      <w:r>
        <w:t>требованиями.</w:t>
      </w:r>
    </w:p>
    <w:p w:rsidR="00676A99" w:rsidRDefault="003D1F18">
      <w:pPr>
        <w:pStyle w:val="Heading1"/>
        <w:spacing w:before="6"/>
        <w:ind w:left="930"/>
        <w:jc w:val="both"/>
      </w:pPr>
      <w:r>
        <w:t>1.1.3</w:t>
      </w:r>
      <w:r>
        <w:rPr>
          <w:spacing w:val="57"/>
        </w:rPr>
        <w:t xml:space="preserve"> </w:t>
      </w:r>
      <w:r>
        <w:t>Общая</w:t>
      </w:r>
      <w:r>
        <w:rPr>
          <w:spacing w:val="-2"/>
        </w:rPr>
        <w:t xml:space="preserve"> </w:t>
      </w:r>
      <w:r>
        <w:t>характеристика</w:t>
      </w:r>
      <w:r>
        <w:rPr>
          <w:spacing w:val="-1"/>
        </w:rPr>
        <w:t xml:space="preserve"> </w:t>
      </w:r>
      <w:r>
        <w:t>программы</w:t>
      </w:r>
      <w:r>
        <w:rPr>
          <w:spacing w:val="-3"/>
        </w:rPr>
        <w:t xml:space="preserve"> </w:t>
      </w:r>
      <w:r>
        <w:t>НОО</w:t>
      </w:r>
    </w:p>
    <w:p w:rsidR="00676A99" w:rsidRDefault="00676A99">
      <w:pPr>
        <w:pStyle w:val="a3"/>
        <w:spacing w:before="5"/>
        <w:ind w:left="0"/>
        <w:rPr>
          <w:b/>
          <w:sz w:val="20"/>
        </w:rPr>
      </w:pPr>
    </w:p>
    <w:p w:rsidR="00676A99" w:rsidRDefault="003D1F18">
      <w:pPr>
        <w:pStyle w:val="a3"/>
        <w:spacing w:line="360" w:lineRule="auto"/>
        <w:ind w:left="222" w:right="573" w:firstLine="707"/>
      </w:pPr>
      <w:r>
        <w:t>Структура Программы включает обязательную часть и часть, формируемую</w:t>
      </w:r>
      <w:r>
        <w:rPr>
          <w:spacing w:val="1"/>
        </w:rPr>
        <w:t xml:space="preserve"> </w:t>
      </w:r>
      <w:r>
        <w:t>участниками образовательных отношений за счет включения в учебные планы учебных</w:t>
      </w:r>
      <w:r>
        <w:rPr>
          <w:spacing w:val="1"/>
        </w:rPr>
        <w:t xml:space="preserve"> </w:t>
      </w:r>
      <w:r>
        <w:t>предметов, учебных курсов (в т.ч. внеурочной деятельности), учебных модулей по выбору</w:t>
      </w:r>
      <w:r>
        <w:rPr>
          <w:spacing w:val="-57"/>
        </w:rPr>
        <w:t xml:space="preserve"> </w:t>
      </w:r>
      <w:r>
        <w:t>родителей (законных представителей) несовершеннолетних обучающихся из перечня,</w:t>
      </w:r>
      <w:r>
        <w:rPr>
          <w:spacing w:val="1"/>
        </w:rPr>
        <w:t xml:space="preserve"> </w:t>
      </w:r>
      <w:r>
        <w:t>предлагаемого</w:t>
      </w:r>
      <w:r>
        <w:rPr>
          <w:spacing w:val="-1"/>
        </w:rPr>
        <w:t xml:space="preserve"> </w:t>
      </w:r>
      <w:r>
        <w:t>школой.</w:t>
      </w:r>
    </w:p>
    <w:p w:rsidR="00676A99" w:rsidRDefault="003D1F18">
      <w:pPr>
        <w:pStyle w:val="a3"/>
        <w:spacing w:before="202" w:line="355" w:lineRule="auto"/>
        <w:ind w:left="222" w:right="485" w:firstLine="707"/>
      </w:pPr>
      <w:r>
        <w:t>Программа</w:t>
      </w:r>
      <w:r>
        <w:rPr>
          <w:spacing w:val="24"/>
        </w:rPr>
        <w:t xml:space="preserve"> </w:t>
      </w:r>
      <w:r>
        <w:t>является</w:t>
      </w:r>
      <w:r>
        <w:rPr>
          <w:spacing w:val="25"/>
        </w:rPr>
        <w:t xml:space="preserve"> </w:t>
      </w:r>
      <w:r>
        <w:t>основным</w:t>
      </w:r>
      <w:r>
        <w:rPr>
          <w:spacing w:val="24"/>
        </w:rPr>
        <w:t xml:space="preserve"> </w:t>
      </w:r>
      <w:r>
        <w:t>документом,</w:t>
      </w:r>
      <w:r>
        <w:rPr>
          <w:spacing w:val="24"/>
        </w:rPr>
        <w:t xml:space="preserve"> </w:t>
      </w:r>
      <w:r>
        <w:t>регламентирующим</w:t>
      </w:r>
      <w:r>
        <w:rPr>
          <w:spacing w:val="32"/>
        </w:rPr>
        <w:t xml:space="preserve"> </w:t>
      </w:r>
      <w:r>
        <w:t>образовательную</w:t>
      </w:r>
      <w:r>
        <w:rPr>
          <w:spacing w:val="-57"/>
        </w:rPr>
        <w:t xml:space="preserve"> </w:t>
      </w:r>
      <w:r>
        <w:t>деятельность</w:t>
      </w:r>
      <w:r>
        <w:rPr>
          <w:spacing w:val="-1"/>
        </w:rPr>
        <w:t xml:space="preserve"> </w:t>
      </w:r>
      <w:r>
        <w:t>в</w:t>
      </w:r>
      <w:r>
        <w:rPr>
          <w:spacing w:val="-1"/>
        </w:rPr>
        <w:t xml:space="preserve"> </w:t>
      </w:r>
      <w:r>
        <w:t>единстве урочной и внеурочной</w:t>
      </w:r>
      <w:r>
        <w:rPr>
          <w:spacing w:val="-1"/>
        </w:rPr>
        <w:t xml:space="preserve"> </w:t>
      </w:r>
      <w:r>
        <w:t>деятельности</w:t>
      </w:r>
    </w:p>
    <w:p w:rsidR="00676A99" w:rsidRDefault="003D1F18">
      <w:pPr>
        <w:pStyle w:val="a3"/>
        <w:spacing w:line="275" w:lineRule="exact"/>
        <w:ind w:left="930"/>
      </w:pPr>
      <w:r>
        <w:t>ООП</w:t>
      </w:r>
      <w:r>
        <w:rPr>
          <w:spacing w:val="-4"/>
        </w:rPr>
        <w:t xml:space="preserve"> </w:t>
      </w:r>
      <w:r>
        <w:t>НОО</w:t>
      </w:r>
      <w:r>
        <w:rPr>
          <w:spacing w:val="-1"/>
        </w:rPr>
        <w:t xml:space="preserve"> </w:t>
      </w:r>
      <w:r>
        <w:t>включает</w:t>
      </w:r>
      <w:r>
        <w:rPr>
          <w:spacing w:val="-3"/>
        </w:rPr>
        <w:t xml:space="preserve"> </w:t>
      </w:r>
      <w:r>
        <w:t>три</w:t>
      </w:r>
      <w:r>
        <w:rPr>
          <w:spacing w:val="-2"/>
        </w:rPr>
        <w:t xml:space="preserve"> </w:t>
      </w:r>
      <w:r>
        <w:t>раздела:</w:t>
      </w:r>
      <w:r>
        <w:rPr>
          <w:spacing w:val="-3"/>
        </w:rPr>
        <w:t xml:space="preserve"> </w:t>
      </w:r>
      <w:r>
        <w:t>целевой,</w:t>
      </w:r>
      <w:r>
        <w:rPr>
          <w:spacing w:val="-2"/>
        </w:rPr>
        <w:t xml:space="preserve"> </w:t>
      </w:r>
      <w:r>
        <w:t>содержательный,</w:t>
      </w:r>
      <w:r>
        <w:rPr>
          <w:spacing w:val="-2"/>
        </w:rPr>
        <w:t xml:space="preserve"> </w:t>
      </w:r>
      <w:r>
        <w:t>организационный</w:t>
      </w:r>
      <w:r>
        <w:rPr>
          <w:vertAlign w:val="superscript"/>
        </w:rPr>
        <w:t>1</w:t>
      </w:r>
      <w:r>
        <w:t>.</w:t>
      </w:r>
    </w:p>
    <w:p w:rsidR="00676A99" w:rsidRDefault="00676A99">
      <w:pPr>
        <w:pStyle w:val="a3"/>
        <w:ind w:left="0"/>
        <w:rPr>
          <w:sz w:val="20"/>
        </w:rPr>
      </w:pPr>
    </w:p>
    <w:p w:rsidR="00676A99" w:rsidRDefault="00D24CCF">
      <w:pPr>
        <w:pStyle w:val="a3"/>
        <w:spacing w:before="11"/>
        <w:ind w:left="0"/>
        <w:rPr>
          <w:sz w:val="11"/>
        </w:rPr>
      </w:pPr>
      <w:r w:rsidRPr="00D24CCF">
        <w:pict>
          <v:rect id="_x0000_s2076" style="position:absolute;margin-left:85.1pt;margin-top:8.8pt;width:2in;height:.7pt;z-index:-15728128;mso-wrap-distance-left:0;mso-wrap-distance-right:0;mso-position-horizontal-relative:page" fillcolor="black" stroked="f">
            <w10:wrap type="topAndBottom" anchorx="page"/>
          </v:rect>
        </w:pict>
      </w:r>
    </w:p>
    <w:p w:rsidR="00676A99" w:rsidRDefault="003D1F18">
      <w:pPr>
        <w:pStyle w:val="a3"/>
        <w:spacing w:before="71" w:line="235" w:lineRule="auto"/>
        <w:ind w:left="222" w:right="547"/>
        <w:jc w:val="both"/>
      </w:pPr>
      <w:r>
        <w:rPr>
          <w:rFonts w:ascii="Calibri" w:hAnsi="Calibri"/>
          <w:vertAlign w:val="superscript"/>
        </w:rPr>
        <w:t>1</w:t>
      </w:r>
      <w:r>
        <w:rPr>
          <w:rFonts w:ascii="Calibri" w:hAnsi="Calibri"/>
          <w:spacing w:val="1"/>
        </w:rPr>
        <w:t xml:space="preserve"> </w:t>
      </w:r>
      <w:r>
        <w:t>Пункт</w:t>
      </w:r>
      <w:r>
        <w:rPr>
          <w:spacing w:val="1"/>
        </w:rPr>
        <w:t xml:space="preserve"> </w:t>
      </w:r>
      <w:r>
        <w:t>29</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утвержденного</w:t>
      </w:r>
      <w:r>
        <w:rPr>
          <w:spacing w:val="1"/>
        </w:rPr>
        <w:t xml:space="preserve"> </w:t>
      </w:r>
      <w:r>
        <w:t>приказом</w:t>
      </w:r>
      <w:r>
        <w:rPr>
          <w:spacing w:val="1"/>
        </w:rPr>
        <w:t xml:space="preserve"> </w:t>
      </w:r>
      <w:r>
        <w:t>Министерства просвещения</w:t>
      </w:r>
      <w:r>
        <w:rPr>
          <w:spacing w:val="1"/>
        </w:rPr>
        <w:t xml:space="preserve"> </w:t>
      </w:r>
      <w:r>
        <w:t>Российской</w:t>
      </w:r>
      <w:r>
        <w:rPr>
          <w:spacing w:val="1"/>
        </w:rPr>
        <w:t xml:space="preserve"> </w:t>
      </w:r>
      <w:r>
        <w:t>Федерации</w:t>
      </w:r>
    </w:p>
    <w:p w:rsidR="00676A99" w:rsidRDefault="003D1F18">
      <w:pPr>
        <w:pStyle w:val="a3"/>
        <w:spacing w:before="2"/>
        <w:ind w:left="222" w:right="550"/>
        <w:jc w:val="both"/>
      </w:pPr>
      <w:r>
        <w:t>от</w:t>
      </w:r>
      <w:r>
        <w:rPr>
          <w:spacing w:val="1"/>
        </w:rPr>
        <w:t xml:space="preserve"> </w:t>
      </w:r>
      <w:r>
        <w:t>31</w:t>
      </w:r>
      <w:r>
        <w:rPr>
          <w:spacing w:val="1"/>
        </w:rPr>
        <w:t xml:space="preserve"> </w:t>
      </w:r>
      <w:r>
        <w:t>мая</w:t>
      </w:r>
      <w:r>
        <w:rPr>
          <w:spacing w:val="1"/>
        </w:rPr>
        <w:t xml:space="preserve"> </w:t>
      </w:r>
      <w:r>
        <w:t>2021</w:t>
      </w:r>
      <w:r>
        <w:rPr>
          <w:spacing w:val="1"/>
        </w:rPr>
        <w:t xml:space="preserve"> </w:t>
      </w:r>
      <w:r>
        <w:t>г.</w:t>
      </w:r>
      <w:r>
        <w:rPr>
          <w:spacing w:val="1"/>
        </w:rPr>
        <w:t xml:space="preserve"> </w:t>
      </w:r>
      <w:r>
        <w:t>№</w:t>
      </w:r>
      <w:r>
        <w:rPr>
          <w:spacing w:val="1"/>
        </w:rPr>
        <w:t xml:space="preserve"> </w:t>
      </w:r>
      <w:r>
        <w:t>286</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61"/>
        </w:rPr>
        <w:t xml:space="preserve"> </w:t>
      </w:r>
      <w:r>
        <w:t>Российской</w:t>
      </w:r>
      <w:r>
        <w:rPr>
          <w:spacing w:val="1"/>
        </w:rPr>
        <w:t xml:space="preserve"> </w:t>
      </w:r>
      <w:r>
        <w:t>Федерации</w:t>
      </w:r>
    </w:p>
    <w:p w:rsidR="00676A99" w:rsidRDefault="003D1F18">
      <w:pPr>
        <w:pStyle w:val="a3"/>
        <w:ind w:left="222" w:right="542"/>
        <w:jc w:val="both"/>
      </w:pPr>
      <w:r>
        <w:t>5</w:t>
      </w:r>
      <w:r>
        <w:rPr>
          <w:spacing w:val="1"/>
        </w:rPr>
        <w:t xml:space="preserve"> </w:t>
      </w:r>
      <w:r>
        <w:t>июля</w:t>
      </w:r>
      <w:r>
        <w:rPr>
          <w:spacing w:val="1"/>
        </w:rPr>
        <w:t xml:space="preserve"> </w:t>
      </w:r>
      <w:r>
        <w:t>2021</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64100),</w:t>
      </w:r>
      <w:r>
        <w:rPr>
          <w:spacing w:val="1"/>
        </w:rPr>
        <w:t xml:space="preserve"> </w:t>
      </w:r>
      <w:r>
        <w:t>с</w:t>
      </w:r>
      <w:r>
        <w:rPr>
          <w:spacing w:val="1"/>
        </w:rPr>
        <w:t xml:space="preserve"> </w:t>
      </w:r>
      <w:r>
        <w:t>изменениями,</w:t>
      </w:r>
      <w:r>
        <w:rPr>
          <w:spacing w:val="1"/>
        </w:rPr>
        <w:t xml:space="preserve"> </w:t>
      </w:r>
      <w:r>
        <w:t>внесенными</w:t>
      </w:r>
      <w:r>
        <w:rPr>
          <w:spacing w:val="1"/>
        </w:rPr>
        <w:t xml:space="preserve"> </w:t>
      </w:r>
      <w:r>
        <w:t>приказом</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18</w:t>
      </w:r>
      <w:r>
        <w:rPr>
          <w:spacing w:val="1"/>
        </w:rPr>
        <w:t xml:space="preserve"> </w:t>
      </w:r>
      <w:r>
        <w:t>июля</w:t>
      </w:r>
      <w:r>
        <w:rPr>
          <w:spacing w:val="1"/>
        </w:rPr>
        <w:t xml:space="preserve"> </w:t>
      </w:r>
      <w:r>
        <w:t>2022</w:t>
      </w:r>
      <w:r>
        <w:rPr>
          <w:spacing w:val="1"/>
        </w:rPr>
        <w:t xml:space="preserve"> </w:t>
      </w:r>
      <w:r>
        <w:t>г.</w:t>
      </w:r>
      <w:r>
        <w:rPr>
          <w:spacing w:val="1"/>
        </w:rPr>
        <w:t xml:space="preserve"> </w:t>
      </w:r>
      <w:r>
        <w:t>№</w:t>
      </w:r>
      <w:r>
        <w:rPr>
          <w:spacing w:val="1"/>
        </w:rPr>
        <w:t xml:space="preserve"> </w:t>
      </w:r>
      <w:r>
        <w:t>569</w:t>
      </w:r>
      <w:r>
        <w:rPr>
          <w:spacing w:val="1"/>
        </w:rPr>
        <w:t xml:space="preserve"> </w:t>
      </w:r>
      <w:r>
        <w:t>(зарегистрирован</w:t>
      </w:r>
      <w:r>
        <w:rPr>
          <w:spacing w:val="1"/>
        </w:rPr>
        <w:t xml:space="preserve"> </w:t>
      </w:r>
      <w:r>
        <w:t>Министерством юстиции Российской Федерации 17 августа 2022 г.,</w:t>
      </w:r>
      <w:r>
        <w:rPr>
          <w:spacing w:val="1"/>
        </w:rPr>
        <w:t xml:space="preserve"> </w:t>
      </w:r>
      <w:r>
        <w:t>регистрационный</w:t>
      </w:r>
      <w:r>
        <w:rPr>
          <w:spacing w:val="14"/>
        </w:rPr>
        <w:t xml:space="preserve"> </w:t>
      </w:r>
      <w:r>
        <w:t>№</w:t>
      </w:r>
      <w:r>
        <w:rPr>
          <w:spacing w:val="15"/>
        </w:rPr>
        <w:t xml:space="preserve"> </w:t>
      </w:r>
      <w:r>
        <w:t>69676)</w:t>
      </w:r>
      <w:r>
        <w:rPr>
          <w:spacing w:val="13"/>
        </w:rPr>
        <w:t xml:space="preserve"> </w:t>
      </w:r>
      <w:r>
        <w:t>(далее</w:t>
      </w:r>
      <w:r>
        <w:rPr>
          <w:spacing w:val="14"/>
        </w:rPr>
        <w:t xml:space="preserve"> </w:t>
      </w:r>
      <w:r>
        <w:t>–</w:t>
      </w:r>
      <w:r>
        <w:rPr>
          <w:spacing w:val="14"/>
        </w:rPr>
        <w:t xml:space="preserve"> </w:t>
      </w:r>
      <w:r>
        <w:t>ФГОС</w:t>
      </w:r>
      <w:r>
        <w:rPr>
          <w:spacing w:val="14"/>
        </w:rPr>
        <w:t xml:space="preserve"> </w:t>
      </w:r>
      <w:r>
        <w:t>НОО,</w:t>
      </w:r>
      <w:r>
        <w:rPr>
          <w:spacing w:val="16"/>
        </w:rPr>
        <w:t xml:space="preserve"> </w:t>
      </w:r>
      <w:r>
        <w:t>утвержденный</w:t>
      </w:r>
      <w:r>
        <w:rPr>
          <w:spacing w:val="12"/>
        </w:rPr>
        <w:t xml:space="preserve"> </w:t>
      </w:r>
      <w:r>
        <w:t>приказом</w:t>
      </w:r>
      <w:r>
        <w:rPr>
          <w:spacing w:val="12"/>
        </w:rPr>
        <w:t xml:space="preserve"> </w:t>
      </w:r>
      <w:r>
        <w:t>№</w:t>
      </w:r>
      <w:r>
        <w:rPr>
          <w:spacing w:val="13"/>
        </w:rPr>
        <w:t xml:space="preserve"> </w:t>
      </w:r>
      <w:r>
        <w:t>286)</w:t>
      </w:r>
      <w:r>
        <w:rPr>
          <w:sz w:val="22"/>
        </w:rPr>
        <w:t>;</w:t>
      </w:r>
      <w:r>
        <w:rPr>
          <w:spacing w:val="13"/>
          <w:sz w:val="22"/>
        </w:rPr>
        <w:t xml:space="preserve"> </w:t>
      </w:r>
      <w:r>
        <w:t>пункт</w:t>
      </w:r>
    </w:p>
    <w:p w:rsidR="00676A99" w:rsidRDefault="003D1F18">
      <w:pPr>
        <w:pStyle w:val="a3"/>
        <w:tabs>
          <w:tab w:val="left" w:pos="2620"/>
          <w:tab w:val="left" w:pos="4110"/>
          <w:tab w:val="left" w:pos="5613"/>
          <w:tab w:val="left" w:pos="7680"/>
          <w:tab w:val="left" w:pos="9422"/>
        </w:tabs>
        <w:spacing w:before="1"/>
        <w:ind w:left="222" w:right="543"/>
        <w:jc w:val="both"/>
      </w:pPr>
      <w:r>
        <w:t>16</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57"/>
        </w:rPr>
        <w:t xml:space="preserve"> </w:t>
      </w:r>
      <w:r>
        <w:t>образования,</w:t>
      </w:r>
      <w:r>
        <w:rPr>
          <w:spacing w:val="1"/>
        </w:rPr>
        <w:t xml:space="preserve"> </w:t>
      </w:r>
      <w:r>
        <w:t>утвержденного приказом Министерства</w:t>
      </w:r>
      <w:r>
        <w:rPr>
          <w:spacing w:val="1"/>
        </w:rPr>
        <w:t xml:space="preserve"> </w:t>
      </w:r>
      <w:r>
        <w:t>образования и науки</w:t>
      </w:r>
      <w:r>
        <w:rPr>
          <w:spacing w:val="1"/>
        </w:rPr>
        <w:t xml:space="preserve"> </w:t>
      </w:r>
      <w:r>
        <w:t>Российской</w:t>
      </w:r>
      <w:r>
        <w:rPr>
          <w:spacing w:val="1"/>
        </w:rPr>
        <w:t xml:space="preserve"> </w:t>
      </w:r>
      <w:r>
        <w:t>Федерации</w:t>
      </w:r>
      <w:r>
        <w:tab/>
        <w:t>от</w:t>
      </w:r>
      <w:r>
        <w:tab/>
        <w:t>16</w:t>
      </w:r>
      <w:r>
        <w:tab/>
        <w:t>октября</w:t>
      </w:r>
      <w:r>
        <w:tab/>
        <w:t>2009</w:t>
      </w:r>
      <w:r>
        <w:tab/>
      </w:r>
      <w:r>
        <w:rPr>
          <w:spacing w:val="-1"/>
        </w:rPr>
        <w:t>г.</w:t>
      </w:r>
    </w:p>
    <w:p w:rsidR="00676A99" w:rsidRDefault="003D1F18">
      <w:pPr>
        <w:pStyle w:val="a3"/>
        <w:ind w:left="222" w:right="545"/>
        <w:jc w:val="both"/>
      </w:pPr>
      <w:r>
        <w:t>№ 373 (зарегистрирован Министерством юстиции Российской Федерации 12 декабря 2009</w:t>
      </w:r>
      <w:r>
        <w:rPr>
          <w:spacing w:val="-57"/>
        </w:rPr>
        <w:t xml:space="preserve"> </w:t>
      </w:r>
      <w:r>
        <w:t>г.,</w:t>
      </w:r>
      <w:r>
        <w:rPr>
          <w:spacing w:val="1"/>
        </w:rPr>
        <w:t xml:space="preserve"> </w:t>
      </w:r>
      <w:r>
        <w:t>регистрационный</w:t>
      </w:r>
      <w:r>
        <w:rPr>
          <w:spacing w:val="1"/>
        </w:rPr>
        <w:t xml:space="preserve"> </w:t>
      </w:r>
      <w:r>
        <w:t>№</w:t>
      </w:r>
      <w:r>
        <w:rPr>
          <w:spacing w:val="1"/>
        </w:rPr>
        <w:t xml:space="preserve"> </w:t>
      </w:r>
      <w:r>
        <w:t>15785),</w:t>
      </w:r>
      <w:r>
        <w:rPr>
          <w:spacing w:val="1"/>
        </w:rPr>
        <w:t xml:space="preserve"> </w:t>
      </w:r>
      <w:r>
        <w:t>с</w:t>
      </w:r>
      <w:r>
        <w:rPr>
          <w:spacing w:val="1"/>
        </w:rPr>
        <w:t xml:space="preserve"> </w:t>
      </w:r>
      <w:r>
        <w:t>изменениями,</w:t>
      </w:r>
      <w:r>
        <w:rPr>
          <w:spacing w:val="1"/>
        </w:rPr>
        <w:t xml:space="preserve"> </w:t>
      </w:r>
      <w:r>
        <w:t>внесенными</w:t>
      </w:r>
      <w:r>
        <w:rPr>
          <w:spacing w:val="1"/>
        </w:rPr>
        <w:t xml:space="preserve"> </w:t>
      </w:r>
      <w:r>
        <w:t>приказами</w:t>
      </w:r>
      <w:r>
        <w:rPr>
          <w:spacing w:val="1"/>
        </w:rPr>
        <w:t xml:space="preserve"> </w:t>
      </w:r>
      <w:r>
        <w:t>Министерства</w:t>
      </w:r>
      <w:r>
        <w:rPr>
          <w:spacing w:val="1"/>
        </w:rPr>
        <w:t xml:space="preserve"> </w:t>
      </w:r>
      <w:r>
        <w:t>образования</w:t>
      </w:r>
    </w:p>
    <w:p w:rsidR="00676A99" w:rsidRDefault="003D1F18">
      <w:pPr>
        <w:pStyle w:val="a3"/>
        <w:tabs>
          <w:tab w:val="left" w:pos="8439"/>
        </w:tabs>
        <w:ind w:left="222" w:right="545"/>
        <w:jc w:val="both"/>
      </w:pPr>
      <w:r>
        <w:t>и</w:t>
      </w:r>
      <w:r>
        <w:rPr>
          <w:spacing w:val="1"/>
        </w:rPr>
        <w:t xml:space="preserve"> </w:t>
      </w:r>
      <w:r>
        <w:t>науки</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26</w:t>
      </w:r>
      <w:r>
        <w:rPr>
          <w:spacing w:val="1"/>
        </w:rPr>
        <w:t xml:space="preserve"> </w:t>
      </w:r>
      <w:r>
        <w:t>ноября</w:t>
      </w:r>
      <w:r>
        <w:rPr>
          <w:spacing w:val="1"/>
        </w:rPr>
        <w:t xml:space="preserve"> </w:t>
      </w:r>
      <w:r>
        <w:t>2010</w:t>
      </w:r>
      <w:r>
        <w:rPr>
          <w:spacing w:val="1"/>
        </w:rPr>
        <w:t xml:space="preserve"> </w:t>
      </w:r>
      <w:r>
        <w:t>г.</w:t>
      </w:r>
      <w:r>
        <w:rPr>
          <w:spacing w:val="1"/>
        </w:rPr>
        <w:t xml:space="preserve"> </w:t>
      </w:r>
      <w:r>
        <w:t>№</w:t>
      </w:r>
      <w:r>
        <w:rPr>
          <w:spacing w:val="1"/>
        </w:rPr>
        <w:t xml:space="preserve"> </w:t>
      </w:r>
      <w:r>
        <w:t>1241</w:t>
      </w:r>
      <w:r>
        <w:rPr>
          <w:spacing w:val="1"/>
        </w:rPr>
        <w:t xml:space="preserve"> </w:t>
      </w:r>
      <w:r>
        <w:t>(зарегистрирован</w:t>
      </w:r>
      <w:r>
        <w:rPr>
          <w:spacing w:val="-57"/>
        </w:rPr>
        <w:t xml:space="preserve"> </w:t>
      </w:r>
      <w:r>
        <w:t>Министерством юстиции Российской Федерации 4 февраля 2011 г., регистрационный №</w:t>
      </w:r>
      <w:r>
        <w:rPr>
          <w:spacing w:val="1"/>
        </w:rPr>
        <w:t xml:space="preserve"> </w:t>
      </w:r>
      <w:r>
        <w:t>19707),</w:t>
      </w:r>
      <w:r>
        <w:rPr>
          <w:spacing w:val="1"/>
        </w:rPr>
        <w:t xml:space="preserve"> </w:t>
      </w:r>
      <w:r>
        <w:t>от</w:t>
      </w:r>
      <w:r>
        <w:rPr>
          <w:spacing w:val="1"/>
        </w:rPr>
        <w:t xml:space="preserve"> </w:t>
      </w:r>
      <w:r>
        <w:t>22</w:t>
      </w:r>
      <w:r>
        <w:rPr>
          <w:spacing w:val="1"/>
        </w:rPr>
        <w:t xml:space="preserve"> </w:t>
      </w:r>
      <w:r>
        <w:t>сентября</w:t>
      </w:r>
      <w:r>
        <w:rPr>
          <w:spacing w:val="1"/>
        </w:rPr>
        <w:t xml:space="preserve"> </w:t>
      </w:r>
      <w:r>
        <w:t>2011</w:t>
      </w:r>
      <w:r>
        <w:rPr>
          <w:spacing w:val="1"/>
        </w:rPr>
        <w:t xml:space="preserve"> </w:t>
      </w:r>
      <w:r>
        <w:t>г.</w:t>
      </w:r>
      <w:r>
        <w:rPr>
          <w:spacing w:val="1"/>
        </w:rPr>
        <w:t xml:space="preserve"> </w:t>
      </w:r>
      <w:r>
        <w:t>№</w:t>
      </w:r>
      <w:r>
        <w:rPr>
          <w:spacing w:val="1"/>
        </w:rPr>
        <w:t xml:space="preserve"> </w:t>
      </w:r>
      <w:r>
        <w:t>2357</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tab/>
        <w:t>Федерации</w:t>
      </w:r>
    </w:p>
    <w:p w:rsidR="00676A99" w:rsidRDefault="003D1F18">
      <w:pPr>
        <w:pStyle w:val="a3"/>
        <w:tabs>
          <w:tab w:val="left" w:pos="3350"/>
          <w:tab w:val="left" w:pos="5749"/>
          <w:tab w:val="left" w:pos="8439"/>
        </w:tabs>
        <w:ind w:left="222" w:right="547"/>
        <w:jc w:val="both"/>
      </w:pPr>
      <w:r>
        <w:t>12</w:t>
      </w:r>
      <w:r>
        <w:rPr>
          <w:spacing w:val="1"/>
        </w:rPr>
        <w:t xml:space="preserve"> </w:t>
      </w:r>
      <w:r>
        <w:t>декабря</w:t>
      </w:r>
      <w:r>
        <w:rPr>
          <w:spacing w:val="1"/>
        </w:rPr>
        <w:t xml:space="preserve"> </w:t>
      </w:r>
      <w:r>
        <w:t>2011</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22540),</w:t>
      </w:r>
      <w:r>
        <w:rPr>
          <w:spacing w:val="1"/>
        </w:rPr>
        <w:t xml:space="preserve"> </w:t>
      </w:r>
      <w:r>
        <w:t>от</w:t>
      </w:r>
      <w:r>
        <w:rPr>
          <w:spacing w:val="1"/>
        </w:rPr>
        <w:t xml:space="preserve"> </w:t>
      </w:r>
      <w:r>
        <w:t>18</w:t>
      </w:r>
      <w:r>
        <w:rPr>
          <w:spacing w:val="1"/>
        </w:rPr>
        <w:t xml:space="preserve"> </w:t>
      </w:r>
      <w:r>
        <w:t>декабря</w:t>
      </w:r>
      <w:r>
        <w:rPr>
          <w:spacing w:val="1"/>
        </w:rPr>
        <w:t xml:space="preserve"> </w:t>
      </w:r>
      <w:r>
        <w:t>2012</w:t>
      </w:r>
      <w:r>
        <w:rPr>
          <w:spacing w:val="1"/>
        </w:rPr>
        <w:t xml:space="preserve"> </w:t>
      </w:r>
      <w:r>
        <w:t>г.</w:t>
      </w:r>
      <w:r>
        <w:rPr>
          <w:spacing w:val="1"/>
        </w:rPr>
        <w:t xml:space="preserve"> </w:t>
      </w:r>
      <w:r>
        <w:t>№</w:t>
      </w:r>
      <w:r>
        <w:rPr>
          <w:spacing w:val="1"/>
        </w:rPr>
        <w:t xml:space="preserve"> </w:t>
      </w:r>
      <w:r>
        <w:t>1060</w:t>
      </w:r>
      <w:r>
        <w:rPr>
          <w:spacing w:val="1"/>
        </w:rPr>
        <w:t xml:space="preserve"> </w:t>
      </w:r>
      <w:r>
        <w:t>(зарегистрирован Министерством юстиции Российской Федерации 11 февраля 2013 г.,</w:t>
      </w:r>
      <w:r>
        <w:rPr>
          <w:spacing w:val="1"/>
        </w:rPr>
        <w:t xml:space="preserve"> </w:t>
      </w:r>
      <w:r>
        <w:t>регистрационный</w:t>
      </w:r>
      <w:r>
        <w:rPr>
          <w:spacing w:val="1"/>
        </w:rPr>
        <w:t xml:space="preserve"> </w:t>
      </w:r>
      <w:r>
        <w:t>№</w:t>
      </w:r>
      <w:r>
        <w:rPr>
          <w:spacing w:val="1"/>
        </w:rPr>
        <w:t xml:space="preserve"> </w:t>
      </w:r>
      <w:r>
        <w:t>26993),</w:t>
      </w:r>
      <w:r>
        <w:rPr>
          <w:spacing w:val="1"/>
        </w:rPr>
        <w:t xml:space="preserve"> </w:t>
      </w:r>
      <w:r>
        <w:t>от</w:t>
      </w:r>
      <w:r>
        <w:rPr>
          <w:spacing w:val="1"/>
        </w:rPr>
        <w:t xml:space="preserve"> </w:t>
      </w:r>
      <w:r>
        <w:t>29</w:t>
      </w:r>
      <w:r>
        <w:rPr>
          <w:spacing w:val="1"/>
        </w:rPr>
        <w:t xml:space="preserve"> </w:t>
      </w:r>
      <w:r>
        <w:t>декабря</w:t>
      </w:r>
      <w:r>
        <w:rPr>
          <w:spacing w:val="1"/>
        </w:rPr>
        <w:t xml:space="preserve"> </w:t>
      </w:r>
      <w:r>
        <w:t>2014</w:t>
      </w:r>
      <w:r>
        <w:rPr>
          <w:spacing w:val="1"/>
        </w:rPr>
        <w:t xml:space="preserve"> </w:t>
      </w:r>
      <w:r>
        <w:t>г.</w:t>
      </w:r>
      <w:r>
        <w:rPr>
          <w:spacing w:val="1"/>
        </w:rPr>
        <w:t xml:space="preserve"> </w:t>
      </w:r>
      <w:r>
        <w:t>№</w:t>
      </w:r>
      <w:r>
        <w:rPr>
          <w:spacing w:val="1"/>
        </w:rPr>
        <w:t xml:space="preserve"> </w:t>
      </w:r>
      <w:r>
        <w:t>1643</w:t>
      </w:r>
      <w:r>
        <w:rPr>
          <w:spacing w:val="1"/>
        </w:rPr>
        <w:t xml:space="preserve"> </w:t>
      </w:r>
      <w:r>
        <w:t>(зарегистрирован</w:t>
      </w:r>
      <w:r>
        <w:rPr>
          <w:spacing w:val="1"/>
        </w:rPr>
        <w:t xml:space="preserve"> </w:t>
      </w:r>
      <w:r>
        <w:t>Министерством</w:t>
      </w:r>
      <w:r>
        <w:tab/>
        <w:t>юстиции</w:t>
      </w:r>
      <w:r>
        <w:tab/>
        <w:t>Российской</w:t>
      </w:r>
      <w:r>
        <w:tab/>
      </w:r>
      <w:r>
        <w:rPr>
          <w:spacing w:val="-1"/>
        </w:rPr>
        <w:t>Федерации</w:t>
      </w:r>
      <w:r>
        <w:rPr>
          <w:spacing w:val="-58"/>
        </w:rPr>
        <w:t xml:space="preserve"> </w:t>
      </w:r>
      <w:r>
        <w:t>6 февраля 2015 г., регистрационный № 35916), от 18 мая 2015 г. № 507 (зарегистрирован</w:t>
      </w:r>
      <w:r>
        <w:rPr>
          <w:spacing w:val="1"/>
        </w:rPr>
        <w:t xml:space="preserve"> </w:t>
      </w:r>
      <w:r>
        <w:t>Министерством юстиции Российской Федерации 18 июня 2015 г., регистрационный №</w:t>
      </w:r>
      <w:r>
        <w:rPr>
          <w:spacing w:val="1"/>
        </w:rPr>
        <w:t xml:space="preserve"> </w:t>
      </w:r>
      <w:r>
        <w:t>37714),</w:t>
      </w:r>
    </w:p>
    <w:p w:rsidR="00676A99" w:rsidRDefault="003D1F18">
      <w:pPr>
        <w:pStyle w:val="a3"/>
        <w:ind w:left="222" w:right="552"/>
        <w:jc w:val="both"/>
      </w:pPr>
      <w:r>
        <w:t>от</w:t>
      </w:r>
      <w:r>
        <w:rPr>
          <w:spacing w:val="1"/>
        </w:rPr>
        <w:t xml:space="preserve"> </w:t>
      </w:r>
      <w:r>
        <w:t>31</w:t>
      </w:r>
      <w:r>
        <w:rPr>
          <w:spacing w:val="1"/>
        </w:rPr>
        <w:t xml:space="preserve"> </w:t>
      </w:r>
      <w:r>
        <w:t>декабря</w:t>
      </w:r>
      <w:r>
        <w:rPr>
          <w:spacing w:val="1"/>
        </w:rPr>
        <w:t xml:space="preserve"> </w:t>
      </w:r>
      <w:r>
        <w:t>2015</w:t>
      </w:r>
      <w:r>
        <w:rPr>
          <w:spacing w:val="1"/>
        </w:rPr>
        <w:t xml:space="preserve"> </w:t>
      </w:r>
      <w:r>
        <w:t>г.</w:t>
      </w:r>
      <w:r>
        <w:rPr>
          <w:spacing w:val="1"/>
        </w:rPr>
        <w:t xml:space="preserve"> </w:t>
      </w:r>
      <w:r>
        <w:t>№</w:t>
      </w:r>
      <w:r>
        <w:rPr>
          <w:spacing w:val="1"/>
        </w:rPr>
        <w:t xml:space="preserve"> </w:t>
      </w:r>
      <w:r>
        <w:t>1576</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57"/>
        </w:rPr>
        <w:t xml:space="preserve"> </w:t>
      </w:r>
      <w:r>
        <w:t>Федерации</w:t>
      </w:r>
    </w:p>
    <w:p w:rsidR="00676A99" w:rsidRDefault="003D1F18">
      <w:pPr>
        <w:pStyle w:val="a3"/>
        <w:spacing w:before="1"/>
        <w:ind w:left="222"/>
        <w:jc w:val="both"/>
      </w:pPr>
      <w:r>
        <w:t>2</w:t>
      </w:r>
      <w:r>
        <w:rPr>
          <w:spacing w:val="43"/>
        </w:rPr>
        <w:t xml:space="preserve"> </w:t>
      </w:r>
      <w:r>
        <w:t>февраля</w:t>
      </w:r>
      <w:r>
        <w:rPr>
          <w:spacing w:val="43"/>
        </w:rPr>
        <w:t xml:space="preserve"> </w:t>
      </w:r>
      <w:r>
        <w:t>2016</w:t>
      </w:r>
      <w:r>
        <w:rPr>
          <w:spacing w:val="45"/>
        </w:rPr>
        <w:t xml:space="preserve"> </w:t>
      </w:r>
      <w:r>
        <w:t>г.,</w:t>
      </w:r>
      <w:r>
        <w:rPr>
          <w:spacing w:val="44"/>
        </w:rPr>
        <w:t xml:space="preserve"> </w:t>
      </w:r>
      <w:r>
        <w:t>регистрационный</w:t>
      </w:r>
      <w:r>
        <w:rPr>
          <w:spacing w:val="43"/>
        </w:rPr>
        <w:t xml:space="preserve"> </w:t>
      </w:r>
      <w:r>
        <w:t>№</w:t>
      </w:r>
      <w:r>
        <w:rPr>
          <w:spacing w:val="42"/>
        </w:rPr>
        <w:t xml:space="preserve"> </w:t>
      </w:r>
      <w:r>
        <w:t>40936)</w:t>
      </w:r>
      <w:r>
        <w:rPr>
          <w:spacing w:val="43"/>
        </w:rPr>
        <w:t xml:space="preserve"> </w:t>
      </w:r>
      <w:r>
        <w:t>и</w:t>
      </w:r>
      <w:r>
        <w:rPr>
          <w:spacing w:val="44"/>
        </w:rPr>
        <w:t xml:space="preserve"> </w:t>
      </w:r>
      <w:r>
        <w:t>приказом</w:t>
      </w:r>
      <w:r>
        <w:rPr>
          <w:spacing w:val="42"/>
        </w:rPr>
        <w:t xml:space="preserve"> </w:t>
      </w:r>
      <w:r>
        <w:t>Министерства</w:t>
      </w:r>
      <w:r>
        <w:rPr>
          <w:spacing w:val="42"/>
        </w:rPr>
        <w:t xml:space="preserve"> </w:t>
      </w:r>
      <w:r>
        <w:t>просвещения</w:t>
      </w:r>
    </w:p>
    <w:p w:rsidR="00676A99" w:rsidRDefault="00676A99">
      <w:pPr>
        <w:jc w:val="both"/>
        <w:sectPr w:rsidR="00676A99">
          <w:pgSz w:w="11910" w:h="16390"/>
          <w:pgMar w:top="1060" w:right="300" w:bottom="1120" w:left="1480" w:header="0" w:footer="885" w:gutter="0"/>
          <w:cols w:space="720"/>
        </w:sectPr>
      </w:pPr>
    </w:p>
    <w:p w:rsidR="00676A99" w:rsidRDefault="003D1F18" w:rsidP="00FF2AC8">
      <w:pPr>
        <w:pStyle w:val="a5"/>
        <w:numPr>
          <w:ilvl w:val="0"/>
          <w:numId w:val="123"/>
        </w:numPr>
        <w:tabs>
          <w:tab w:val="left" w:pos="1170"/>
        </w:tabs>
        <w:spacing w:before="64" w:line="355" w:lineRule="auto"/>
        <w:ind w:right="553" w:firstLine="707"/>
        <w:jc w:val="both"/>
        <w:rPr>
          <w:sz w:val="24"/>
        </w:rPr>
      </w:pPr>
      <w:r>
        <w:rPr>
          <w:sz w:val="24"/>
        </w:rPr>
        <w:lastRenderedPageBreak/>
        <w:t>Целевой</w:t>
      </w:r>
      <w:r>
        <w:rPr>
          <w:spacing w:val="1"/>
          <w:sz w:val="24"/>
        </w:rPr>
        <w:t xml:space="preserve"> </w:t>
      </w:r>
      <w:r>
        <w:rPr>
          <w:sz w:val="24"/>
        </w:rPr>
        <w:t>раздел</w:t>
      </w:r>
      <w:r>
        <w:rPr>
          <w:spacing w:val="1"/>
          <w:sz w:val="24"/>
        </w:rPr>
        <w:t xml:space="preserve"> </w:t>
      </w:r>
      <w:r>
        <w:rPr>
          <w:sz w:val="24"/>
        </w:rPr>
        <w:t>определяет</w:t>
      </w:r>
      <w:r>
        <w:rPr>
          <w:spacing w:val="1"/>
          <w:sz w:val="24"/>
        </w:rPr>
        <w:t xml:space="preserve"> </w:t>
      </w:r>
      <w:r>
        <w:rPr>
          <w:sz w:val="24"/>
        </w:rPr>
        <w:t>общее</w:t>
      </w:r>
      <w:r>
        <w:rPr>
          <w:spacing w:val="1"/>
          <w:sz w:val="24"/>
        </w:rPr>
        <w:t xml:space="preserve"> </w:t>
      </w:r>
      <w:r>
        <w:rPr>
          <w:sz w:val="24"/>
        </w:rPr>
        <w:t>назначение,</w:t>
      </w:r>
      <w:r>
        <w:rPr>
          <w:spacing w:val="1"/>
          <w:sz w:val="24"/>
        </w:rPr>
        <w:t xml:space="preserve"> </w:t>
      </w:r>
      <w:r>
        <w:rPr>
          <w:sz w:val="24"/>
        </w:rPr>
        <w:t>цели,</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планируемые</w:t>
      </w:r>
      <w:r>
        <w:rPr>
          <w:spacing w:val="1"/>
          <w:sz w:val="24"/>
        </w:rPr>
        <w:t xml:space="preserve"> </w:t>
      </w:r>
      <w:r>
        <w:rPr>
          <w:sz w:val="24"/>
        </w:rPr>
        <w:t>результаты реализации ООП НОО, а также способы определения достижения этих целей и</w:t>
      </w:r>
      <w:r>
        <w:rPr>
          <w:spacing w:val="-57"/>
          <w:sz w:val="24"/>
        </w:rPr>
        <w:t xml:space="preserve"> </w:t>
      </w:r>
      <w:r>
        <w:rPr>
          <w:sz w:val="24"/>
        </w:rPr>
        <w:t>результатов</w:t>
      </w:r>
      <w:r>
        <w:rPr>
          <w:sz w:val="24"/>
          <w:vertAlign w:val="superscript"/>
        </w:rPr>
        <w:t>2</w:t>
      </w:r>
      <w:r>
        <w:rPr>
          <w:sz w:val="24"/>
        </w:rPr>
        <w:t>.</w:t>
      </w:r>
    </w:p>
    <w:p w:rsidR="00676A99" w:rsidRDefault="003D1F18" w:rsidP="00FF2AC8">
      <w:pPr>
        <w:pStyle w:val="a5"/>
        <w:numPr>
          <w:ilvl w:val="0"/>
          <w:numId w:val="123"/>
        </w:numPr>
        <w:tabs>
          <w:tab w:val="left" w:pos="1170"/>
        </w:tabs>
        <w:spacing w:before="2"/>
        <w:ind w:left="1170"/>
        <w:jc w:val="both"/>
        <w:rPr>
          <w:sz w:val="24"/>
        </w:rPr>
      </w:pPr>
      <w:r>
        <w:rPr>
          <w:sz w:val="24"/>
        </w:rPr>
        <w:t>Целевой</w:t>
      </w:r>
      <w:r>
        <w:rPr>
          <w:spacing w:val="-4"/>
          <w:sz w:val="24"/>
        </w:rPr>
        <w:t xml:space="preserve"> </w:t>
      </w:r>
      <w:r>
        <w:rPr>
          <w:sz w:val="24"/>
        </w:rPr>
        <w:t>раздел</w:t>
      </w:r>
      <w:r>
        <w:rPr>
          <w:spacing w:val="-3"/>
          <w:sz w:val="24"/>
        </w:rPr>
        <w:t xml:space="preserve"> </w:t>
      </w:r>
      <w:r>
        <w:rPr>
          <w:sz w:val="24"/>
        </w:rPr>
        <w:t>ООП</w:t>
      </w:r>
      <w:r>
        <w:rPr>
          <w:spacing w:val="-3"/>
          <w:sz w:val="24"/>
        </w:rPr>
        <w:t xml:space="preserve"> </w:t>
      </w:r>
      <w:r>
        <w:rPr>
          <w:sz w:val="24"/>
        </w:rPr>
        <w:t>НОО</w:t>
      </w:r>
      <w:r>
        <w:rPr>
          <w:spacing w:val="-4"/>
          <w:sz w:val="24"/>
        </w:rPr>
        <w:t xml:space="preserve"> </w:t>
      </w:r>
      <w:r>
        <w:rPr>
          <w:sz w:val="24"/>
        </w:rPr>
        <w:t>включает:</w:t>
      </w:r>
    </w:p>
    <w:p w:rsidR="00676A99" w:rsidRDefault="003D1F18">
      <w:pPr>
        <w:pStyle w:val="a3"/>
        <w:spacing w:before="132"/>
        <w:ind w:left="930"/>
      </w:pPr>
      <w:r>
        <w:t>пояснительную</w:t>
      </w:r>
      <w:r>
        <w:rPr>
          <w:spacing w:val="-5"/>
        </w:rPr>
        <w:t xml:space="preserve"> </w:t>
      </w:r>
      <w:r>
        <w:t>записку;</w:t>
      </w:r>
    </w:p>
    <w:p w:rsidR="00676A99" w:rsidRDefault="003D1F18">
      <w:pPr>
        <w:pStyle w:val="a3"/>
        <w:spacing w:before="132"/>
        <w:ind w:left="930"/>
      </w:pPr>
      <w:r>
        <w:t>планируемые</w:t>
      </w:r>
      <w:r>
        <w:rPr>
          <w:spacing w:val="-6"/>
        </w:rPr>
        <w:t xml:space="preserve"> </w:t>
      </w:r>
      <w:r>
        <w:t>результаты</w:t>
      </w:r>
      <w:r>
        <w:rPr>
          <w:spacing w:val="-4"/>
        </w:rPr>
        <w:t xml:space="preserve"> </w:t>
      </w:r>
      <w:r>
        <w:t>освоения</w:t>
      </w:r>
      <w:r>
        <w:rPr>
          <w:spacing w:val="-3"/>
        </w:rPr>
        <w:t xml:space="preserve"> </w:t>
      </w:r>
      <w:r>
        <w:t>обучающимися</w:t>
      </w:r>
      <w:r>
        <w:rPr>
          <w:spacing w:val="-4"/>
        </w:rPr>
        <w:t xml:space="preserve"> </w:t>
      </w:r>
      <w:r>
        <w:t>ООП</w:t>
      </w:r>
      <w:r>
        <w:rPr>
          <w:spacing w:val="-5"/>
        </w:rPr>
        <w:t xml:space="preserve"> </w:t>
      </w:r>
      <w:r>
        <w:t>НОО;</w:t>
      </w:r>
    </w:p>
    <w:p w:rsidR="00676A99" w:rsidRDefault="003D1F18">
      <w:pPr>
        <w:pStyle w:val="a3"/>
        <w:spacing w:before="132"/>
        <w:ind w:left="930"/>
      </w:pPr>
      <w:r>
        <w:t>систему</w:t>
      </w:r>
      <w:r>
        <w:rPr>
          <w:spacing w:val="-7"/>
        </w:rPr>
        <w:t xml:space="preserve"> </w:t>
      </w:r>
      <w:r>
        <w:t>оценки</w:t>
      </w:r>
      <w:r>
        <w:rPr>
          <w:spacing w:val="-2"/>
        </w:rPr>
        <w:t xml:space="preserve"> </w:t>
      </w:r>
      <w:r>
        <w:t>достижения</w:t>
      </w:r>
      <w:r>
        <w:rPr>
          <w:spacing w:val="-2"/>
        </w:rPr>
        <w:t xml:space="preserve"> </w:t>
      </w:r>
      <w:r>
        <w:t>планируемых</w:t>
      </w:r>
      <w:r>
        <w:rPr>
          <w:spacing w:val="-1"/>
        </w:rPr>
        <w:t xml:space="preserve"> </w:t>
      </w:r>
      <w:r>
        <w:t>результатов</w:t>
      </w:r>
      <w:r>
        <w:rPr>
          <w:spacing w:val="-2"/>
        </w:rPr>
        <w:t xml:space="preserve"> </w:t>
      </w:r>
      <w:r>
        <w:t>освоения</w:t>
      </w:r>
      <w:r>
        <w:rPr>
          <w:spacing w:val="-2"/>
        </w:rPr>
        <w:t xml:space="preserve"> </w:t>
      </w:r>
      <w:r>
        <w:t>ООП</w:t>
      </w:r>
      <w:r>
        <w:rPr>
          <w:spacing w:val="-3"/>
        </w:rPr>
        <w:t xml:space="preserve"> </w:t>
      </w:r>
      <w:r>
        <w:t>НОО</w:t>
      </w:r>
      <w:r>
        <w:rPr>
          <w:vertAlign w:val="superscript"/>
        </w:rPr>
        <w:t>3</w:t>
      </w:r>
      <w:r>
        <w:t>.</w:t>
      </w:r>
    </w:p>
    <w:p w:rsidR="00676A99" w:rsidRDefault="003D1F18" w:rsidP="00FF2AC8">
      <w:pPr>
        <w:pStyle w:val="a5"/>
        <w:numPr>
          <w:ilvl w:val="0"/>
          <w:numId w:val="123"/>
        </w:numPr>
        <w:tabs>
          <w:tab w:val="left" w:pos="1170"/>
        </w:tabs>
        <w:spacing w:before="132"/>
        <w:ind w:left="1170"/>
        <w:rPr>
          <w:sz w:val="24"/>
        </w:rPr>
      </w:pPr>
      <w:r>
        <w:rPr>
          <w:sz w:val="24"/>
        </w:rPr>
        <w:t>Пояснительная</w:t>
      </w:r>
      <w:r>
        <w:rPr>
          <w:spacing w:val="-4"/>
          <w:sz w:val="24"/>
        </w:rPr>
        <w:t xml:space="preserve"> </w:t>
      </w:r>
      <w:r>
        <w:rPr>
          <w:sz w:val="24"/>
        </w:rPr>
        <w:t>записка</w:t>
      </w:r>
      <w:r>
        <w:rPr>
          <w:spacing w:val="-4"/>
          <w:sz w:val="24"/>
        </w:rPr>
        <w:t xml:space="preserve"> </w:t>
      </w:r>
      <w:r>
        <w:rPr>
          <w:sz w:val="24"/>
        </w:rPr>
        <w:t>целевого</w:t>
      </w:r>
      <w:r>
        <w:rPr>
          <w:spacing w:val="-4"/>
          <w:sz w:val="24"/>
        </w:rPr>
        <w:t xml:space="preserve"> </w:t>
      </w:r>
      <w:r>
        <w:rPr>
          <w:sz w:val="24"/>
        </w:rPr>
        <w:t>раздела</w:t>
      </w:r>
      <w:r>
        <w:rPr>
          <w:spacing w:val="-5"/>
          <w:sz w:val="24"/>
        </w:rPr>
        <w:t xml:space="preserve"> </w:t>
      </w:r>
      <w:r>
        <w:rPr>
          <w:sz w:val="24"/>
        </w:rPr>
        <w:t>ООП</w:t>
      </w:r>
      <w:r>
        <w:rPr>
          <w:spacing w:val="-4"/>
          <w:sz w:val="24"/>
        </w:rPr>
        <w:t xml:space="preserve"> </w:t>
      </w:r>
      <w:r>
        <w:rPr>
          <w:sz w:val="24"/>
        </w:rPr>
        <w:t>НОО</w:t>
      </w:r>
      <w:r>
        <w:rPr>
          <w:spacing w:val="-4"/>
          <w:sz w:val="24"/>
        </w:rPr>
        <w:t xml:space="preserve"> </w:t>
      </w:r>
      <w:r>
        <w:rPr>
          <w:sz w:val="24"/>
        </w:rPr>
        <w:t>раскрывает:</w:t>
      </w:r>
    </w:p>
    <w:p w:rsidR="00676A99" w:rsidRDefault="003D1F18">
      <w:pPr>
        <w:pStyle w:val="a3"/>
        <w:spacing w:before="132" w:line="355" w:lineRule="auto"/>
        <w:ind w:left="222" w:right="549" w:firstLine="707"/>
        <w:jc w:val="both"/>
      </w:pPr>
      <w:r>
        <w:t xml:space="preserve">цели    </w:t>
      </w:r>
      <w:r>
        <w:rPr>
          <w:spacing w:val="18"/>
        </w:rPr>
        <w:t xml:space="preserve"> </w:t>
      </w:r>
      <w:r>
        <w:t xml:space="preserve">реализации     </w:t>
      </w:r>
      <w:r>
        <w:rPr>
          <w:spacing w:val="13"/>
        </w:rPr>
        <w:t xml:space="preserve"> </w:t>
      </w:r>
      <w:r>
        <w:t xml:space="preserve">ООП     </w:t>
      </w:r>
      <w:r>
        <w:rPr>
          <w:spacing w:val="15"/>
        </w:rPr>
        <w:t xml:space="preserve"> </w:t>
      </w:r>
      <w:r>
        <w:t xml:space="preserve">НОО,     </w:t>
      </w:r>
      <w:r>
        <w:rPr>
          <w:spacing w:val="14"/>
        </w:rPr>
        <w:t xml:space="preserve"> </w:t>
      </w:r>
      <w:r>
        <w:t xml:space="preserve">конкретизированные     </w:t>
      </w:r>
      <w:r>
        <w:rPr>
          <w:spacing w:val="14"/>
        </w:rPr>
        <w:t xml:space="preserve"> </w:t>
      </w:r>
      <w:r>
        <w:t xml:space="preserve">в     </w:t>
      </w:r>
      <w:r>
        <w:rPr>
          <w:spacing w:val="14"/>
        </w:rPr>
        <w:t xml:space="preserve"> </w:t>
      </w:r>
      <w:r>
        <w:t>соответствии</w:t>
      </w:r>
      <w:r>
        <w:rPr>
          <w:spacing w:val="-58"/>
        </w:rPr>
        <w:t xml:space="preserve"> </w:t>
      </w:r>
      <w:r>
        <w:t>с</w:t>
      </w:r>
      <w:r>
        <w:rPr>
          <w:spacing w:val="1"/>
        </w:rPr>
        <w:t xml:space="preserve"> </w:t>
      </w:r>
      <w:r>
        <w:t>требованиями</w:t>
      </w:r>
      <w:r>
        <w:rPr>
          <w:spacing w:val="1"/>
        </w:rPr>
        <w:t xml:space="preserve"> </w:t>
      </w:r>
      <w:r>
        <w:t>ФГОС</w:t>
      </w:r>
      <w:r>
        <w:rPr>
          <w:spacing w:val="1"/>
        </w:rPr>
        <w:t xml:space="preserve"> </w:t>
      </w:r>
      <w:r>
        <w:t>НОО</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1"/>
        </w:rPr>
        <w:t xml:space="preserve"> </w:t>
      </w:r>
      <w:r>
        <w:t>начального</w:t>
      </w:r>
      <w:r>
        <w:rPr>
          <w:spacing w:val="-1"/>
        </w:rPr>
        <w:t xml:space="preserve"> </w:t>
      </w:r>
      <w:r>
        <w:t>общего образования;</w:t>
      </w:r>
    </w:p>
    <w:p w:rsidR="00676A99" w:rsidRDefault="003D1F18">
      <w:pPr>
        <w:pStyle w:val="a3"/>
        <w:spacing w:line="357" w:lineRule="auto"/>
        <w:ind w:left="222" w:right="555" w:firstLine="707"/>
        <w:jc w:val="both"/>
      </w:pPr>
      <w:r>
        <w:t>принципы</w:t>
      </w:r>
      <w:r>
        <w:rPr>
          <w:spacing w:val="1"/>
        </w:rPr>
        <w:t xml:space="preserve"> </w:t>
      </w:r>
      <w:r>
        <w:t>формирования</w:t>
      </w:r>
      <w:r>
        <w:rPr>
          <w:spacing w:val="1"/>
        </w:rPr>
        <w:t xml:space="preserve"> </w:t>
      </w:r>
      <w:r>
        <w:t>и</w:t>
      </w:r>
      <w:r>
        <w:rPr>
          <w:spacing w:val="1"/>
        </w:rPr>
        <w:t xml:space="preserve"> </w:t>
      </w:r>
      <w:r>
        <w:t>механизмы</w:t>
      </w:r>
      <w:r>
        <w:rPr>
          <w:spacing w:val="1"/>
        </w:rPr>
        <w:t xml:space="preserve"> </w:t>
      </w:r>
      <w:r>
        <w:t>реализации</w:t>
      </w:r>
      <w:r>
        <w:rPr>
          <w:spacing w:val="1"/>
        </w:rPr>
        <w:t xml:space="preserve"> </w:t>
      </w:r>
      <w:r>
        <w:t>ООП</w:t>
      </w:r>
      <w:r>
        <w:rPr>
          <w:spacing w:val="1"/>
        </w:rPr>
        <w:t xml:space="preserve"> </w:t>
      </w:r>
      <w:r>
        <w:t>НОО,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посредством</w:t>
      </w:r>
      <w:r>
        <w:rPr>
          <w:spacing w:val="-3"/>
        </w:rPr>
        <w:t xml:space="preserve"> </w:t>
      </w:r>
      <w:r>
        <w:t>реализации индивидуальных</w:t>
      </w:r>
      <w:r>
        <w:rPr>
          <w:spacing w:val="2"/>
        </w:rPr>
        <w:t xml:space="preserve"> </w:t>
      </w:r>
      <w:r>
        <w:t>учебных</w:t>
      </w:r>
      <w:r>
        <w:rPr>
          <w:spacing w:val="-1"/>
        </w:rPr>
        <w:t xml:space="preserve"> </w:t>
      </w:r>
      <w:r>
        <w:t>планов;</w:t>
      </w:r>
    </w:p>
    <w:p w:rsidR="00676A99" w:rsidRDefault="003D1F18">
      <w:pPr>
        <w:pStyle w:val="a3"/>
        <w:spacing w:line="272" w:lineRule="exact"/>
        <w:ind w:left="930"/>
        <w:jc w:val="both"/>
      </w:pPr>
      <w:r>
        <w:t>общую</w:t>
      </w:r>
      <w:r>
        <w:rPr>
          <w:spacing w:val="-2"/>
        </w:rPr>
        <w:t xml:space="preserve"> </w:t>
      </w:r>
      <w:r>
        <w:t>характеристику</w:t>
      </w:r>
      <w:r>
        <w:rPr>
          <w:spacing w:val="-8"/>
        </w:rPr>
        <w:t xml:space="preserve"> </w:t>
      </w:r>
      <w:r>
        <w:t>ООП</w:t>
      </w:r>
      <w:r>
        <w:rPr>
          <w:spacing w:val="-2"/>
        </w:rPr>
        <w:t xml:space="preserve"> </w:t>
      </w:r>
      <w:r>
        <w:t>НОО.</w:t>
      </w:r>
    </w:p>
    <w:p w:rsidR="00676A99" w:rsidRDefault="003D1F18" w:rsidP="00FF2AC8">
      <w:pPr>
        <w:pStyle w:val="a5"/>
        <w:numPr>
          <w:ilvl w:val="0"/>
          <w:numId w:val="123"/>
        </w:numPr>
        <w:tabs>
          <w:tab w:val="left" w:pos="1170"/>
        </w:tabs>
        <w:spacing w:before="131" w:line="355" w:lineRule="auto"/>
        <w:ind w:right="550" w:firstLine="707"/>
        <w:jc w:val="both"/>
        <w:rPr>
          <w:sz w:val="24"/>
        </w:rPr>
      </w:pPr>
      <w:r>
        <w:rPr>
          <w:sz w:val="24"/>
        </w:rPr>
        <w:t>Содержательный</w:t>
      </w:r>
      <w:r>
        <w:rPr>
          <w:spacing w:val="1"/>
          <w:sz w:val="24"/>
        </w:rPr>
        <w:t xml:space="preserve"> </w:t>
      </w:r>
      <w:r>
        <w:rPr>
          <w:sz w:val="24"/>
        </w:rPr>
        <w:t>раздел</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включает</w:t>
      </w:r>
      <w:r>
        <w:rPr>
          <w:spacing w:val="1"/>
          <w:sz w:val="24"/>
        </w:rPr>
        <w:t xml:space="preserve"> </w:t>
      </w:r>
      <w:r>
        <w:rPr>
          <w:sz w:val="24"/>
        </w:rPr>
        <w:t>следующие</w:t>
      </w:r>
      <w:r>
        <w:rPr>
          <w:spacing w:val="1"/>
          <w:sz w:val="24"/>
        </w:rPr>
        <w:t xml:space="preserve"> </w:t>
      </w:r>
      <w:r>
        <w:rPr>
          <w:sz w:val="24"/>
        </w:rPr>
        <w:t>программы,</w:t>
      </w:r>
      <w:r>
        <w:rPr>
          <w:spacing w:val="1"/>
          <w:sz w:val="24"/>
        </w:rPr>
        <w:t xml:space="preserve"> </w:t>
      </w:r>
      <w:r>
        <w:rPr>
          <w:sz w:val="24"/>
        </w:rPr>
        <w:t>ориентированные</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предметных,</w:t>
      </w:r>
      <w:r>
        <w:rPr>
          <w:spacing w:val="1"/>
          <w:sz w:val="24"/>
        </w:rPr>
        <w:t xml:space="preserve"> </w:t>
      </w:r>
      <w:r>
        <w:rPr>
          <w:sz w:val="24"/>
        </w:rPr>
        <w:t>метапредметных</w:t>
      </w:r>
      <w:r>
        <w:rPr>
          <w:spacing w:val="1"/>
          <w:sz w:val="24"/>
        </w:rPr>
        <w:t xml:space="preserve"> </w:t>
      </w:r>
      <w:r>
        <w:rPr>
          <w:sz w:val="24"/>
        </w:rPr>
        <w:t>и</w:t>
      </w:r>
      <w:r>
        <w:rPr>
          <w:spacing w:val="61"/>
          <w:sz w:val="24"/>
        </w:rPr>
        <w:t xml:space="preserve"> </w:t>
      </w:r>
      <w:r>
        <w:rPr>
          <w:sz w:val="24"/>
        </w:rPr>
        <w:t>личностных</w:t>
      </w:r>
      <w:r>
        <w:rPr>
          <w:spacing w:val="1"/>
          <w:sz w:val="24"/>
        </w:rPr>
        <w:t xml:space="preserve"> </w:t>
      </w:r>
      <w:r>
        <w:rPr>
          <w:sz w:val="24"/>
        </w:rPr>
        <w:t>результатов:</w:t>
      </w:r>
    </w:p>
    <w:p w:rsidR="00676A99" w:rsidRDefault="003D1F18">
      <w:pPr>
        <w:pStyle w:val="a3"/>
        <w:spacing w:line="275" w:lineRule="exact"/>
        <w:ind w:left="930"/>
        <w:jc w:val="both"/>
      </w:pPr>
      <w:r>
        <w:t>рабочие</w:t>
      </w:r>
      <w:r>
        <w:rPr>
          <w:spacing w:val="-3"/>
        </w:rPr>
        <w:t xml:space="preserve"> </w:t>
      </w:r>
      <w:r>
        <w:t>программы</w:t>
      </w:r>
      <w:r>
        <w:rPr>
          <w:spacing w:val="2"/>
        </w:rPr>
        <w:t xml:space="preserve"> </w:t>
      </w:r>
      <w:r>
        <w:t>учебных</w:t>
      </w:r>
      <w:r>
        <w:rPr>
          <w:spacing w:val="-3"/>
        </w:rPr>
        <w:t xml:space="preserve"> </w:t>
      </w:r>
      <w:r>
        <w:t>предметов;</w:t>
      </w:r>
    </w:p>
    <w:p w:rsidR="00676A99" w:rsidRDefault="003D1F18">
      <w:pPr>
        <w:pStyle w:val="a3"/>
        <w:spacing w:before="132" w:line="355" w:lineRule="auto"/>
        <w:ind w:left="990" w:right="1138" w:hanging="60"/>
        <w:jc w:val="both"/>
      </w:pPr>
      <w:r>
        <w:t>программу формирования универсальных учебных действий у обучающихся</w:t>
      </w:r>
      <w:r>
        <w:rPr>
          <w:vertAlign w:val="superscript"/>
        </w:rPr>
        <w:t>4</w:t>
      </w:r>
      <w:r>
        <w:t>;</w:t>
      </w:r>
      <w:r>
        <w:rPr>
          <w:spacing w:val="-57"/>
        </w:rPr>
        <w:t xml:space="preserve"> </w:t>
      </w:r>
      <w:r>
        <w:t>рабочую</w:t>
      </w:r>
      <w:r>
        <w:rPr>
          <w:spacing w:val="-1"/>
        </w:rPr>
        <w:t xml:space="preserve"> </w:t>
      </w:r>
      <w:r>
        <w:t>программу</w:t>
      </w:r>
      <w:r>
        <w:rPr>
          <w:spacing w:val="-5"/>
        </w:rPr>
        <w:t xml:space="preserve"> </w:t>
      </w:r>
      <w:r>
        <w:t>воспитания.</w:t>
      </w:r>
    </w:p>
    <w:p w:rsidR="00676A99" w:rsidRDefault="003D1F18">
      <w:pPr>
        <w:pStyle w:val="a3"/>
        <w:spacing w:line="355" w:lineRule="auto"/>
        <w:ind w:left="222" w:right="552" w:firstLine="707"/>
        <w:jc w:val="both"/>
      </w:pPr>
      <w:r>
        <w:t>Ррабочие программы учебных предметов обеспечивают достижение 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и</w:t>
      </w:r>
      <w:r>
        <w:rPr>
          <w:spacing w:val="1"/>
        </w:rPr>
        <w:t xml:space="preserve"> </w:t>
      </w:r>
      <w:r>
        <w:t>разработаны</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ФГОС</w:t>
      </w:r>
      <w:r>
        <w:rPr>
          <w:spacing w:val="1"/>
        </w:rPr>
        <w:t xml:space="preserve"> </w:t>
      </w:r>
      <w:r>
        <w:t>НОО</w:t>
      </w:r>
      <w:r>
        <w:rPr>
          <w:spacing w:val="1"/>
        </w:rPr>
        <w:t xml:space="preserve"> </w:t>
      </w:r>
      <w:r>
        <w:t>к</w:t>
      </w:r>
      <w:r>
        <w:rPr>
          <w:spacing w:val="-57"/>
        </w:rPr>
        <w:t xml:space="preserve"> </w:t>
      </w:r>
      <w:r>
        <w:t>результатам</w:t>
      </w:r>
      <w:r>
        <w:rPr>
          <w:spacing w:val="-2"/>
        </w:rPr>
        <w:t xml:space="preserve"> </w:t>
      </w:r>
      <w:r>
        <w:t>освоения программы</w:t>
      </w:r>
      <w:r>
        <w:rPr>
          <w:spacing w:val="-1"/>
        </w:rPr>
        <w:t xml:space="preserve"> </w:t>
      </w:r>
      <w:r>
        <w:t>начального общего образования.</w:t>
      </w:r>
    </w:p>
    <w:p w:rsidR="00676A99" w:rsidRDefault="003D1F18">
      <w:pPr>
        <w:pStyle w:val="a3"/>
        <w:spacing w:before="1" w:line="355" w:lineRule="auto"/>
        <w:ind w:left="222" w:right="544" w:firstLine="767"/>
        <w:jc w:val="both"/>
      </w:pPr>
      <w:r>
        <w:t>Программа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обучающихся</w:t>
      </w:r>
      <w:r>
        <w:rPr>
          <w:spacing w:val="1"/>
        </w:rPr>
        <w:t xml:space="preserve"> </w:t>
      </w:r>
      <w:r>
        <w:t>содержит:</w:t>
      </w:r>
    </w:p>
    <w:p w:rsidR="00676A99" w:rsidRDefault="003D1F18">
      <w:pPr>
        <w:pStyle w:val="a3"/>
        <w:spacing w:line="355" w:lineRule="auto"/>
        <w:ind w:left="222" w:right="556" w:firstLine="707"/>
        <w:jc w:val="both"/>
      </w:pPr>
      <w:r>
        <w:t>описание взаимосвязи универсальных учебных действий с содержанием учебных</w:t>
      </w:r>
      <w:r>
        <w:rPr>
          <w:spacing w:val="1"/>
        </w:rPr>
        <w:t xml:space="preserve"> </w:t>
      </w:r>
      <w:r>
        <w:t>предметов;</w:t>
      </w:r>
    </w:p>
    <w:p w:rsidR="00676A99" w:rsidRDefault="00676A99">
      <w:pPr>
        <w:pStyle w:val="a3"/>
        <w:ind w:left="0"/>
        <w:rPr>
          <w:sz w:val="20"/>
        </w:rPr>
      </w:pPr>
    </w:p>
    <w:p w:rsidR="00676A99" w:rsidRDefault="00D24CCF">
      <w:pPr>
        <w:pStyle w:val="a3"/>
        <w:spacing w:before="5"/>
        <w:ind w:left="0"/>
        <w:rPr>
          <w:sz w:val="11"/>
        </w:rPr>
      </w:pPr>
      <w:r w:rsidRPr="00D24CCF">
        <w:pict>
          <v:rect id="_x0000_s2075" style="position:absolute;margin-left:85.1pt;margin-top:8.55pt;width:467.85pt;height:.7pt;z-index:-15727616;mso-wrap-distance-left:0;mso-wrap-distance-right:0;mso-position-horizontal-relative:page" fillcolor="black" stroked="f">
            <w10:wrap type="topAndBottom" anchorx="page"/>
          </v:rect>
        </w:pict>
      </w:r>
    </w:p>
    <w:p w:rsidR="00676A99" w:rsidRDefault="003D1F18">
      <w:pPr>
        <w:pStyle w:val="a3"/>
        <w:spacing w:before="66"/>
        <w:ind w:left="222" w:right="547"/>
        <w:jc w:val="both"/>
      </w:pPr>
      <w:r>
        <w:t>Российской Федерации от 11 декабря 2020 г. № 712 (зарегистрирован</w:t>
      </w:r>
      <w:r>
        <w:rPr>
          <w:spacing w:val="1"/>
        </w:rPr>
        <w:t xml:space="preserve"> </w:t>
      </w:r>
      <w:r>
        <w:t>Министерством</w:t>
      </w:r>
      <w:r>
        <w:rPr>
          <w:spacing w:val="1"/>
        </w:rPr>
        <w:t xml:space="preserve"> </w:t>
      </w:r>
      <w:r>
        <w:t>юстиции Российской Федерации 25 декабря 2020 г., регистрационный № 61828) (далее –</w:t>
      </w:r>
      <w:r>
        <w:rPr>
          <w:spacing w:val="1"/>
        </w:rPr>
        <w:t xml:space="preserve"> </w:t>
      </w:r>
      <w:r>
        <w:t>ФГОС</w:t>
      </w:r>
      <w:r>
        <w:rPr>
          <w:spacing w:val="-1"/>
        </w:rPr>
        <w:t xml:space="preserve"> </w:t>
      </w:r>
      <w:r>
        <w:t>НОО,</w:t>
      </w:r>
      <w:r>
        <w:rPr>
          <w:spacing w:val="1"/>
        </w:rPr>
        <w:t xml:space="preserve"> </w:t>
      </w:r>
      <w:r>
        <w:t>утвержденный приказом</w:t>
      </w:r>
      <w:r>
        <w:rPr>
          <w:spacing w:val="-1"/>
        </w:rPr>
        <w:t xml:space="preserve"> </w:t>
      </w:r>
      <w:r>
        <w:t>№</w:t>
      </w:r>
      <w:r>
        <w:rPr>
          <w:spacing w:val="-1"/>
        </w:rPr>
        <w:t xml:space="preserve"> </w:t>
      </w:r>
      <w:r>
        <w:t>373).</w:t>
      </w:r>
    </w:p>
    <w:p w:rsidR="00676A99" w:rsidRDefault="003D1F18">
      <w:pPr>
        <w:pStyle w:val="a3"/>
        <w:spacing w:before="9" w:line="230" w:lineRule="auto"/>
        <w:ind w:left="222"/>
      </w:pPr>
      <w:r>
        <w:rPr>
          <w:rFonts w:ascii="Calibri" w:hAnsi="Calibri"/>
          <w:vertAlign w:val="superscript"/>
        </w:rPr>
        <w:t>2</w:t>
      </w:r>
      <w:r>
        <w:rPr>
          <w:rFonts w:ascii="Calibri" w:hAnsi="Calibri"/>
          <w:spacing w:val="38"/>
        </w:rPr>
        <w:t xml:space="preserve"> </w:t>
      </w:r>
      <w:r>
        <w:t>Пункт</w:t>
      </w:r>
      <w:r>
        <w:rPr>
          <w:spacing w:val="38"/>
        </w:rPr>
        <w:t xml:space="preserve"> </w:t>
      </w:r>
      <w:r>
        <w:t>30</w:t>
      </w:r>
      <w:r>
        <w:rPr>
          <w:spacing w:val="37"/>
        </w:rPr>
        <w:t xml:space="preserve"> </w:t>
      </w:r>
      <w:r>
        <w:t>ФГОС</w:t>
      </w:r>
      <w:r>
        <w:rPr>
          <w:spacing w:val="37"/>
        </w:rPr>
        <w:t xml:space="preserve"> </w:t>
      </w:r>
      <w:r>
        <w:t>НОО,</w:t>
      </w:r>
      <w:r>
        <w:rPr>
          <w:spacing w:val="41"/>
        </w:rPr>
        <w:t xml:space="preserve"> </w:t>
      </w:r>
      <w:r>
        <w:t>утвержденного</w:t>
      </w:r>
      <w:r>
        <w:rPr>
          <w:spacing w:val="37"/>
        </w:rPr>
        <w:t xml:space="preserve"> </w:t>
      </w:r>
      <w:r>
        <w:t>приказом</w:t>
      </w:r>
      <w:r>
        <w:rPr>
          <w:spacing w:val="36"/>
        </w:rPr>
        <w:t xml:space="preserve"> </w:t>
      </w:r>
      <w:r>
        <w:t>№</w:t>
      </w:r>
      <w:r>
        <w:rPr>
          <w:spacing w:val="36"/>
        </w:rPr>
        <w:t xml:space="preserve"> </w:t>
      </w:r>
      <w:r>
        <w:t>286;</w:t>
      </w:r>
      <w:r>
        <w:rPr>
          <w:spacing w:val="37"/>
        </w:rPr>
        <w:t xml:space="preserve"> </w:t>
      </w:r>
      <w:r>
        <w:t>пункт</w:t>
      </w:r>
      <w:r>
        <w:rPr>
          <w:spacing w:val="39"/>
        </w:rPr>
        <w:t xml:space="preserve"> </w:t>
      </w:r>
      <w:r>
        <w:t>16</w:t>
      </w:r>
      <w:r>
        <w:rPr>
          <w:spacing w:val="37"/>
        </w:rPr>
        <w:t xml:space="preserve"> </w:t>
      </w:r>
      <w:r>
        <w:t>ФГОС</w:t>
      </w:r>
      <w:r>
        <w:rPr>
          <w:spacing w:val="37"/>
        </w:rPr>
        <w:t xml:space="preserve"> </w:t>
      </w:r>
      <w:r>
        <w:t>НОО,</w:t>
      </w:r>
      <w:r>
        <w:rPr>
          <w:spacing w:val="-57"/>
        </w:rPr>
        <w:t xml:space="preserve"> </w:t>
      </w:r>
      <w:r>
        <w:t>утвержденного</w:t>
      </w:r>
      <w:r>
        <w:rPr>
          <w:spacing w:val="-2"/>
        </w:rPr>
        <w:t xml:space="preserve"> </w:t>
      </w:r>
      <w:r>
        <w:t>приказом</w:t>
      </w:r>
      <w:r>
        <w:rPr>
          <w:spacing w:val="-1"/>
        </w:rPr>
        <w:t xml:space="preserve"> </w:t>
      </w:r>
      <w:r>
        <w:t>№</w:t>
      </w:r>
      <w:r>
        <w:rPr>
          <w:spacing w:val="-1"/>
        </w:rPr>
        <w:t xml:space="preserve"> </w:t>
      </w:r>
      <w:r>
        <w:t>373.</w:t>
      </w:r>
    </w:p>
    <w:p w:rsidR="00676A99" w:rsidRDefault="003D1F18">
      <w:pPr>
        <w:pStyle w:val="a3"/>
        <w:spacing w:before="13" w:line="230" w:lineRule="auto"/>
        <w:ind w:left="222"/>
      </w:pPr>
      <w:r>
        <w:rPr>
          <w:rFonts w:ascii="Calibri" w:hAnsi="Calibri"/>
          <w:vertAlign w:val="superscript"/>
        </w:rPr>
        <w:t>3</w:t>
      </w:r>
      <w:r>
        <w:rPr>
          <w:rFonts w:ascii="Calibri" w:hAnsi="Calibri"/>
          <w:spacing w:val="38"/>
        </w:rPr>
        <w:t xml:space="preserve"> </w:t>
      </w:r>
      <w:r>
        <w:t>Пункт</w:t>
      </w:r>
      <w:r>
        <w:rPr>
          <w:spacing w:val="38"/>
        </w:rPr>
        <w:t xml:space="preserve"> </w:t>
      </w:r>
      <w:r>
        <w:t>30</w:t>
      </w:r>
      <w:r>
        <w:rPr>
          <w:spacing w:val="37"/>
        </w:rPr>
        <w:t xml:space="preserve"> </w:t>
      </w:r>
      <w:r>
        <w:t>ФГОС</w:t>
      </w:r>
      <w:r>
        <w:rPr>
          <w:spacing w:val="37"/>
        </w:rPr>
        <w:t xml:space="preserve"> </w:t>
      </w:r>
      <w:r>
        <w:t>НОО,</w:t>
      </w:r>
      <w:r>
        <w:rPr>
          <w:spacing w:val="41"/>
        </w:rPr>
        <w:t xml:space="preserve"> </w:t>
      </w:r>
      <w:r>
        <w:t>утвержденного</w:t>
      </w:r>
      <w:r>
        <w:rPr>
          <w:spacing w:val="37"/>
        </w:rPr>
        <w:t xml:space="preserve"> </w:t>
      </w:r>
      <w:r>
        <w:t>приказом</w:t>
      </w:r>
      <w:r>
        <w:rPr>
          <w:spacing w:val="36"/>
        </w:rPr>
        <w:t xml:space="preserve"> </w:t>
      </w:r>
      <w:r>
        <w:t>№</w:t>
      </w:r>
      <w:r>
        <w:rPr>
          <w:spacing w:val="36"/>
        </w:rPr>
        <w:t xml:space="preserve"> </w:t>
      </w:r>
      <w:r>
        <w:t>286;</w:t>
      </w:r>
      <w:r>
        <w:rPr>
          <w:spacing w:val="37"/>
        </w:rPr>
        <w:t xml:space="preserve"> </w:t>
      </w:r>
      <w:r>
        <w:t>пункт</w:t>
      </w:r>
      <w:r>
        <w:rPr>
          <w:spacing w:val="39"/>
        </w:rPr>
        <w:t xml:space="preserve"> </w:t>
      </w:r>
      <w:r>
        <w:t>16</w:t>
      </w:r>
      <w:r>
        <w:rPr>
          <w:spacing w:val="37"/>
        </w:rPr>
        <w:t xml:space="preserve"> </w:t>
      </w:r>
      <w:r>
        <w:t>ФГОС</w:t>
      </w:r>
      <w:r>
        <w:rPr>
          <w:spacing w:val="37"/>
        </w:rPr>
        <w:t xml:space="preserve"> </w:t>
      </w:r>
      <w:r>
        <w:t>НОО,</w:t>
      </w:r>
      <w:r>
        <w:rPr>
          <w:spacing w:val="-57"/>
        </w:rPr>
        <w:t xml:space="preserve"> </w:t>
      </w:r>
      <w:r>
        <w:t>утвержденного</w:t>
      </w:r>
      <w:r>
        <w:rPr>
          <w:spacing w:val="-1"/>
        </w:rPr>
        <w:t xml:space="preserve"> </w:t>
      </w:r>
      <w:r>
        <w:t>приказом</w:t>
      </w:r>
      <w:r>
        <w:rPr>
          <w:spacing w:val="-1"/>
        </w:rPr>
        <w:t xml:space="preserve"> </w:t>
      </w:r>
      <w:r>
        <w:t>№</w:t>
      </w:r>
      <w:r>
        <w:rPr>
          <w:spacing w:val="-1"/>
        </w:rPr>
        <w:t xml:space="preserve"> </w:t>
      </w:r>
      <w:r>
        <w:t>373.</w:t>
      </w:r>
    </w:p>
    <w:p w:rsidR="00676A99" w:rsidRDefault="003D1F18">
      <w:pPr>
        <w:pStyle w:val="a3"/>
        <w:spacing w:before="13" w:line="230" w:lineRule="auto"/>
        <w:ind w:left="222"/>
      </w:pPr>
      <w:r>
        <w:rPr>
          <w:rFonts w:ascii="Calibri" w:hAnsi="Calibri"/>
          <w:vertAlign w:val="superscript"/>
        </w:rPr>
        <w:t>4</w:t>
      </w:r>
      <w:r>
        <w:rPr>
          <w:rFonts w:ascii="Calibri" w:hAnsi="Calibri"/>
          <w:spacing w:val="38"/>
        </w:rPr>
        <w:t xml:space="preserve"> </w:t>
      </w:r>
      <w:r>
        <w:t>Пункт</w:t>
      </w:r>
      <w:r>
        <w:rPr>
          <w:spacing w:val="38"/>
        </w:rPr>
        <w:t xml:space="preserve"> </w:t>
      </w:r>
      <w:r>
        <w:t>31</w:t>
      </w:r>
      <w:r>
        <w:rPr>
          <w:spacing w:val="37"/>
        </w:rPr>
        <w:t xml:space="preserve"> </w:t>
      </w:r>
      <w:r>
        <w:t>ФГОС</w:t>
      </w:r>
      <w:r>
        <w:rPr>
          <w:spacing w:val="37"/>
        </w:rPr>
        <w:t xml:space="preserve"> </w:t>
      </w:r>
      <w:r>
        <w:t>НОО,</w:t>
      </w:r>
      <w:r>
        <w:rPr>
          <w:spacing w:val="41"/>
        </w:rPr>
        <w:t xml:space="preserve"> </w:t>
      </w:r>
      <w:r>
        <w:t>утвержденного</w:t>
      </w:r>
      <w:r>
        <w:rPr>
          <w:spacing w:val="37"/>
        </w:rPr>
        <w:t xml:space="preserve"> </w:t>
      </w:r>
      <w:r>
        <w:t>приказом</w:t>
      </w:r>
      <w:r>
        <w:rPr>
          <w:spacing w:val="36"/>
        </w:rPr>
        <w:t xml:space="preserve"> </w:t>
      </w:r>
      <w:r>
        <w:t>№</w:t>
      </w:r>
      <w:r>
        <w:rPr>
          <w:spacing w:val="36"/>
        </w:rPr>
        <w:t xml:space="preserve"> </w:t>
      </w:r>
      <w:r>
        <w:t>286;</w:t>
      </w:r>
      <w:r>
        <w:rPr>
          <w:spacing w:val="37"/>
        </w:rPr>
        <w:t xml:space="preserve"> </w:t>
      </w:r>
      <w:r>
        <w:t>пункт</w:t>
      </w:r>
      <w:r>
        <w:rPr>
          <w:spacing w:val="39"/>
        </w:rPr>
        <w:t xml:space="preserve"> </w:t>
      </w:r>
      <w:r>
        <w:t>16</w:t>
      </w:r>
      <w:r>
        <w:rPr>
          <w:spacing w:val="37"/>
        </w:rPr>
        <w:t xml:space="preserve"> </w:t>
      </w:r>
      <w:r>
        <w:t>ФГОС</w:t>
      </w:r>
      <w:r>
        <w:rPr>
          <w:spacing w:val="37"/>
        </w:rPr>
        <w:t xml:space="preserve"> </w:t>
      </w:r>
      <w:r>
        <w:t>НОО,</w:t>
      </w:r>
      <w:r>
        <w:rPr>
          <w:spacing w:val="-57"/>
        </w:rPr>
        <w:t xml:space="preserve"> </w:t>
      </w:r>
      <w:r>
        <w:t>утвержденного</w:t>
      </w:r>
      <w:r>
        <w:rPr>
          <w:spacing w:val="-1"/>
        </w:rPr>
        <w:t xml:space="preserve"> </w:t>
      </w:r>
      <w:r>
        <w:t>приказом</w:t>
      </w:r>
      <w:r>
        <w:rPr>
          <w:spacing w:val="-1"/>
        </w:rPr>
        <w:t xml:space="preserve"> </w:t>
      </w:r>
      <w:r>
        <w:t>№</w:t>
      </w:r>
      <w:r>
        <w:rPr>
          <w:spacing w:val="-1"/>
        </w:rPr>
        <w:t xml:space="preserve"> </w:t>
      </w:r>
      <w:r>
        <w:t>373.</w:t>
      </w:r>
    </w:p>
    <w:p w:rsidR="00676A99" w:rsidRDefault="00676A99">
      <w:pPr>
        <w:spacing w:line="230" w:lineRule="auto"/>
        <w:sectPr w:rsidR="00676A99">
          <w:pgSz w:w="11910" w:h="16390"/>
          <w:pgMar w:top="1060" w:right="300" w:bottom="1120" w:left="1480" w:header="0" w:footer="885" w:gutter="0"/>
          <w:cols w:space="720"/>
        </w:sectPr>
      </w:pPr>
    </w:p>
    <w:p w:rsidR="00676A99" w:rsidRDefault="003D1F18">
      <w:pPr>
        <w:pStyle w:val="a3"/>
        <w:spacing w:before="64" w:line="357" w:lineRule="auto"/>
        <w:ind w:left="222" w:right="555" w:firstLine="707"/>
        <w:jc w:val="both"/>
      </w:pPr>
      <w:r>
        <w:lastRenderedPageBreak/>
        <w:t>характеристики регулятивных, познавательных, коммуникативных универсальных</w:t>
      </w:r>
      <w:r>
        <w:rPr>
          <w:spacing w:val="1"/>
        </w:rPr>
        <w:t xml:space="preserve"> </w:t>
      </w:r>
      <w:r>
        <w:t>учебных действий обучающихся</w:t>
      </w:r>
      <w:r>
        <w:rPr>
          <w:vertAlign w:val="superscript"/>
        </w:rPr>
        <w:t>5</w:t>
      </w:r>
      <w:r>
        <w:t>.</w:t>
      </w:r>
    </w:p>
    <w:p w:rsidR="00676A99" w:rsidRDefault="003D1F18">
      <w:pPr>
        <w:pStyle w:val="a3"/>
        <w:spacing w:line="355" w:lineRule="auto"/>
        <w:ind w:left="222" w:right="546" w:firstLine="767"/>
        <w:jc w:val="both"/>
      </w:pPr>
      <w:r>
        <w:t>Сформированность</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61"/>
        </w:rPr>
        <w:t xml:space="preserve"> </w:t>
      </w:r>
      <w:r>
        <w:t>обучающихся</w:t>
      </w:r>
      <w:r>
        <w:rPr>
          <w:spacing w:val="1"/>
        </w:rPr>
        <w:t xml:space="preserve"> </w:t>
      </w:r>
      <w:r>
        <w:t>определяется</w:t>
      </w:r>
      <w:r>
        <w:rPr>
          <w:spacing w:val="1"/>
        </w:rPr>
        <w:t xml:space="preserve"> </w:t>
      </w:r>
      <w:r>
        <w:t>на</w:t>
      </w:r>
      <w:r>
        <w:rPr>
          <w:spacing w:val="1"/>
        </w:rPr>
        <w:t xml:space="preserve"> </w:t>
      </w:r>
      <w:r>
        <w:t>этапе</w:t>
      </w:r>
      <w:r>
        <w:rPr>
          <w:spacing w:val="1"/>
        </w:rPr>
        <w:t xml:space="preserve"> </w:t>
      </w:r>
      <w:r>
        <w:t>завершения</w:t>
      </w:r>
      <w:r>
        <w:rPr>
          <w:spacing w:val="1"/>
        </w:rPr>
        <w:t xml:space="preserve"> </w:t>
      </w:r>
      <w:r>
        <w:t>ими</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vertAlign w:val="superscript"/>
        </w:rPr>
        <w:t>6</w:t>
      </w:r>
      <w:r>
        <w:t>.</w:t>
      </w:r>
    </w:p>
    <w:p w:rsidR="00676A99" w:rsidRDefault="003D1F18">
      <w:pPr>
        <w:pStyle w:val="a3"/>
        <w:spacing w:line="355" w:lineRule="auto"/>
        <w:ind w:left="222" w:right="546" w:firstLine="707"/>
        <w:jc w:val="both"/>
      </w:pPr>
      <w:r>
        <w:t>Рабочая</w:t>
      </w:r>
      <w:r>
        <w:rPr>
          <w:spacing w:val="1"/>
        </w:rPr>
        <w:t xml:space="preserve"> </w:t>
      </w:r>
      <w:r>
        <w:t>программа</w:t>
      </w:r>
      <w:r>
        <w:rPr>
          <w:spacing w:val="1"/>
        </w:rPr>
        <w:t xml:space="preserve"> </w:t>
      </w:r>
      <w:r>
        <w:t>воспитания</w:t>
      </w:r>
      <w:r>
        <w:rPr>
          <w:spacing w:val="1"/>
        </w:rPr>
        <w:t xml:space="preserve"> </w:t>
      </w:r>
      <w:r>
        <w:t>направлена</w:t>
      </w:r>
      <w:r>
        <w:rPr>
          <w:spacing w:val="1"/>
        </w:rPr>
        <w:t xml:space="preserve"> </w:t>
      </w:r>
      <w:r>
        <w:t>на</w:t>
      </w:r>
      <w:r>
        <w:rPr>
          <w:spacing w:val="1"/>
        </w:rPr>
        <w:t xml:space="preserve"> </w:t>
      </w:r>
      <w:r>
        <w:t>сохранение</w:t>
      </w:r>
      <w:r>
        <w:rPr>
          <w:spacing w:val="1"/>
        </w:rPr>
        <w:t xml:space="preserve"> </w:t>
      </w:r>
      <w:r>
        <w:t>и</w:t>
      </w:r>
      <w:r>
        <w:rPr>
          <w:spacing w:val="1"/>
        </w:rPr>
        <w:t xml:space="preserve"> </w:t>
      </w:r>
      <w:r>
        <w:t>укрепление</w:t>
      </w:r>
      <w:r>
        <w:rPr>
          <w:spacing w:val="1"/>
        </w:rPr>
        <w:t xml:space="preserve"> </w:t>
      </w:r>
      <w:r>
        <w:t>традиционных российских духовно-нравственных ценностей, к которым относятся 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w:t>
      </w:r>
      <w:r>
        <w:rPr>
          <w:spacing w:val="1"/>
        </w:rPr>
        <w:t xml:space="preserve"> </w:t>
      </w:r>
      <w:r>
        <w:t>служение</w:t>
      </w:r>
      <w:r>
        <w:rPr>
          <w:spacing w:val="1"/>
        </w:rPr>
        <w:t xml:space="preserve"> </w:t>
      </w:r>
      <w:r>
        <w:t>Отечеству и ответственность за его судьбу, высокие нравственные идеалы, крепкая семья,</w:t>
      </w:r>
      <w:r>
        <w:rPr>
          <w:spacing w:val="1"/>
        </w:rPr>
        <w:t xml:space="preserve"> </w:t>
      </w:r>
      <w:r>
        <w:t>созидательный</w:t>
      </w:r>
      <w:r>
        <w:rPr>
          <w:spacing w:val="1"/>
        </w:rPr>
        <w:t xml:space="preserve"> </w:t>
      </w:r>
      <w:r>
        <w:t>труд,</w:t>
      </w:r>
      <w:r>
        <w:rPr>
          <w:spacing w:val="1"/>
        </w:rPr>
        <w:t xml:space="preserve"> </w:t>
      </w:r>
      <w:r>
        <w:t>приоритет</w:t>
      </w:r>
      <w:r>
        <w:rPr>
          <w:spacing w:val="1"/>
        </w:rPr>
        <w:t xml:space="preserve"> </w:t>
      </w:r>
      <w:r>
        <w:t>духовного</w:t>
      </w:r>
      <w:r>
        <w:rPr>
          <w:spacing w:val="1"/>
        </w:rPr>
        <w:t xml:space="preserve"> </w:t>
      </w:r>
      <w:r>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 коллективизм, взаимопомощь и взаимоуважение, историческая память и</w:t>
      </w:r>
      <w:r>
        <w:rPr>
          <w:spacing w:val="1"/>
        </w:rPr>
        <w:t xml:space="preserve"> </w:t>
      </w:r>
      <w:r>
        <w:t>преемственность</w:t>
      </w:r>
      <w:r>
        <w:rPr>
          <w:spacing w:val="-1"/>
        </w:rPr>
        <w:t xml:space="preserve"> </w:t>
      </w:r>
      <w:r>
        <w:t>поколений, единство</w:t>
      </w:r>
      <w:r>
        <w:rPr>
          <w:spacing w:val="-1"/>
        </w:rPr>
        <w:t xml:space="preserve"> </w:t>
      </w:r>
      <w:r>
        <w:t>народов России.</w:t>
      </w:r>
      <w:r>
        <w:rPr>
          <w:vertAlign w:val="superscript"/>
        </w:rPr>
        <w:t>7</w:t>
      </w:r>
    </w:p>
    <w:p w:rsidR="00676A99" w:rsidRDefault="003D1F18">
      <w:pPr>
        <w:pStyle w:val="a3"/>
        <w:spacing w:line="355" w:lineRule="auto"/>
        <w:ind w:left="222" w:right="548" w:firstLine="707"/>
        <w:jc w:val="both"/>
      </w:pPr>
      <w:r>
        <w:t>Рабочая программа воспитания направлена на развитие личности обучающихся, в</w:t>
      </w:r>
      <w:r>
        <w:rPr>
          <w:spacing w:val="1"/>
        </w:rPr>
        <w:t xml:space="preserve"> </w:t>
      </w:r>
      <w:r>
        <w:t>том числе укрепление психического здоровьяи физическое воспитание, достижение ими</w:t>
      </w:r>
      <w:r>
        <w:rPr>
          <w:spacing w:val="1"/>
        </w:rPr>
        <w:t xml:space="preserve"> </w:t>
      </w:r>
      <w:r>
        <w:t>результатов</w:t>
      </w:r>
      <w:r>
        <w:rPr>
          <w:spacing w:val="-1"/>
        </w:rPr>
        <w:t xml:space="preserve"> </w:t>
      </w:r>
      <w:r>
        <w:t>освоения программы начального</w:t>
      </w:r>
      <w:r>
        <w:rPr>
          <w:spacing w:val="-1"/>
        </w:rPr>
        <w:t xml:space="preserve"> </w:t>
      </w:r>
      <w:r>
        <w:t>общего образования</w:t>
      </w:r>
      <w:r>
        <w:rPr>
          <w:vertAlign w:val="superscript"/>
        </w:rPr>
        <w:t>8</w:t>
      </w:r>
      <w:r>
        <w:t>.</w:t>
      </w:r>
    </w:p>
    <w:p w:rsidR="00676A99" w:rsidRDefault="003D1F18">
      <w:pPr>
        <w:pStyle w:val="a3"/>
        <w:spacing w:line="355" w:lineRule="auto"/>
        <w:ind w:left="222" w:right="555" w:firstLine="707"/>
        <w:jc w:val="both"/>
      </w:pPr>
      <w:r>
        <w:t>Рабочая</w:t>
      </w:r>
      <w:r>
        <w:rPr>
          <w:spacing w:val="1"/>
        </w:rPr>
        <w:t xml:space="preserve"> </w:t>
      </w:r>
      <w:r>
        <w:t>программа</w:t>
      </w:r>
      <w:r>
        <w:rPr>
          <w:spacing w:val="1"/>
        </w:rPr>
        <w:t xml:space="preserve"> </w:t>
      </w:r>
      <w:r>
        <w:t>воспитания</w:t>
      </w:r>
      <w:r>
        <w:rPr>
          <w:spacing w:val="1"/>
        </w:rPr>
        <w:t xml:space="preserve"> </w:t>
      </w:r>
      <w:r>
        <w:t>реализуется</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осуществляемой</w:t>
      </w:r>
      <w:r>
        <w:rPr>
          <w:spacing w:val="1"/>
        </w:rPr>
        <w:t xml:space="preserve"> </w:t>
      </w:r>
      <w:r>
        <w:t>образовательной</w:t>
      </w:r>
      <w:r>
        <w:rPr>
          <w:spacing w:val="1"/>
        </w:rPr>
        <w:t xml:space="preserve"> </w:t>
      </w:r>
      <w:r>
        <w:t>организацией</w:t>
      </w:r>
      <w:r>
        <w:rPr>
          <w:spacing w:val="1"/>
        </w:rPr>
        <w:t xml:space="preserve"> </w:t>
      </w:r>
      <w:r>
        <w:t>совместно</w:t>
      </w:r>
      <w:r>
        <w:rPr>
          <w:spacing w:val="1"/>
        </w:rPr>
        <w:t xml:space="preserve"> </w:t>
      </w:r>
      <w:r>
        <w:t>с</w:t>
      </w:r>
      <w:r>
        <w:rPr>
          <w:spacing w:val="1"/>
        </w:rPr>
        <w:t xml:space="preserve"> </w:t>
      </w:r>
      <w:r>
        <w:t>семьей</w:t>
      </w:r>
      <w:r>
        <w:rPr>
          <w:spacing w:val="1"/>
        </w:rPr>
        <w:t xml:space="preserve"> </w:t>
      </w:r>
      <w:r>
        <w:t>и</w:t>
      </w:r>
      <w:r>
        <w:rPr>
          <w:spacing w:val="1"/>
        </w:rPr>
        <w:t xml:space="preserve"> </w:t>
      </w:r>
      <w:r>
        <w:t>другими институтами воспитания</w:t>
      </w:r>
      <w:r>
        <w:rPr>
          <w:vertAlign w:val="superscript"/>
        </w:rPr>
        <w:t>9</w:t>
      </w:r>
      <w:r>
        <w:t>.</w:t>
      </w:r>
    </w:p>
    <w:p w:rsidR="00676A99" w:rsidRDefault="003D1F18">
      <w:pPr>
        <w:pStyle w:val="a3"/>
        <w:spacing w:line="355" w:lineRule="auto"/>
        <w:ind w:left="222" w:right="552" w:firstLine="767"/>
        <w:jc w:val="both"/>
      </w:pPr>
      <w:r>
        <w:t>Организационный</w:t>
      </w:r>
      <w:r>
        <w:rPr>
          <w:spacing w:val="1"/>
        </w:rPr>
        <w:t xml:space="preserve"> </w:t>
      </w:r>
      <w:r>
        <w:t>раздел</w:t>
      </w:r>
      <w:r>
        <w:rPr>
          <w:spacing w:val="1"/>
        </w:rPr>
        <w:t xml:space="preserve"> </w:t>
      </w:r>
      <w:r>
        <w:t>ООП</w:t>
      </w:r>
      <w:r>
        <w:rPr>
          <w:spacing w:val="1"/>
        </w:rPr>
        <w:t xml:space="preserve"> </w:t>
      </w:r>
      <w:r>
        <w:t>НОО</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организации</w:t>
      </w:r>
      <w:r>
        <w:rPr>
          <w:spacing w:val="-57"/>
        </w:rPr>
        <w:t xml:space="preserve"> </w:t>
      </w:r>
      <w:r>
        <w:t>образовательной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организационные</w:t>
      </w:r>
      <w:r>
        <w:rPr>
          <w:spacing w:val="1"/>
        </w:rPr>
        <w:t xml:space="preserve"> </w:t>
      </w:r>
      <w:r>
        <w:t>механизмы</w:t>
      </w:r>
      <w:r>
        <w:rPr>
          <w:spacing w:val="1"/>
        </w:rPr>
        <w:t xml:space="preserve"> </w:t>
      </w:r>
      <w:r>
        <w:t>и</w:t>
      </w:r>
      <w:r>
        <w:rPr>
          <w:spacing w:val="61"/>
        </w:rPr>
        <w:t xml:space="preserve"> </w:t>
      </w:r>
      <w:r>
        <w:t>условия</w:t>
      </w:r>
      <w:r>
        <w:rPr>
          <w:spacing w:val="1"/>
        </w:rPr>
        <w:t xml:space="preserve"> </w:t>
      </w:r>
      <w:r>
        <w:t>реализации</w:t>
      </w:r>
      <w:r>
        <w:rPr>
          <w:spacing w:val="-3"/>
        </w:rPr>
        <w:t xml:space="preserve"> </w:t>
      </w:r>
      <w:r>
        <w:t>программы начального общего</w:t>
      </w:r>
      <w:r>
        <w:rPr>
          <w:spacing w:val="-1"/>
        </w:rPr>
        <w:t xml:space="preserve"> </w:t>
      </w:r>
      <w:r>
        <w:t>образования</w:t>
      </w:r>
      <w:r>
        <w:rPr>
          <w:vertAlign w:val="superscript"/>
        </w:rPr>
        <w:t>10</w:t>
      </w:r>
      <w:r>
        <w:rPr>
          <w:spacing w:val="1"/>
        </w:rPr>
        <w:t xml:space="preserve"> </w:t>
      </w:r>
      <w:r>
        <w:t>и включает:</w:t>
      </w:r>
    </w:p>
    <w:p w:rsidR="00676A99" w:rsidRDefault="003D1F18">
      <w:pPr>
        <w:pStyle w:val="a3"/>
        <w:spacing w:line="275" w:lineRule="exact"/>
        <w:ind w:left="930"/>
        <w:jc w:val="both"/>
      </w:pPr>
      <w:r>
        <w:t>учебный</w:t>
      </w:r>
      <w:r>
        <w:rPr>
          <w:spacing w:val="-2"/>
        </w:rPr>
        <w:t xml:space="preserve"> </w:t>
      </w:r>
      <w:r>
        <w:t>план;</w:t>
      </w:r>
    </w:p>
    <w:p w:rsidR="00676A99" w:rsidRDefault="003D1F18">
      <w:pPr>
        <w:pStyle w:val="a3"/>
        <w:spacing w:before="125" w:line="357" w:lineRule="auto"/>
        <w:ind w:left="990" w:right="5951" w:hanging="60"/>
        <w:jc w:val="both"/>
      </w:pPr>
      <w:r>
        <w:t>план внеурочной деятельности;</w:t>
      </w:r>
      <w:r>
        <w:rPr>
          <w:spacing w:val="-57"/>
        </w:rPr>
        <w:t xml:space="preserve"> </w:t>
      </w:r>
      <w:r>
        <w:t>календарный</w:t>
      </w:r>
      <w:r>
        <w:rPr>
          <w:spacing w:val="-2"/>
        </w:rPr>
        <w:t xml:space="preserve"> </w:t>
      </w:r>
      <w:r>
        <w:t>учебный</w:t>
      </w:r>
      <w:r>
        <w:rPr>
          <w:spacing w:val="-4"/>
        </w:rPr>
        <w:t xml:space="preserve"> </w:t>
      </w:r>
      <w:r>
        <w:t>график;</w:t>
      </w:r>
    </w:p>
    <w:p w:rsidR="00676A99" w:rsidRDefault="00D24CCF">
      <w:pPr>
        <w:pStyle w:val="a3"/>
        <w:ind w:left="0"/>
        <w:rPr>
          <w:sz w:val="18"/>
        </w:rPr>
      </w:pPr>
      <w:r w:rsidRPr="00D24CCF">
        <w:pict>
          <v:rect id="_x0000_s2074" style="position:absolute;margin-left:85.1pt;margin-top:12.3pt;width:2in;height:.7pt;z-index:-15727104;mso-wrap-distance-left:0;mso-wrap-distance-right:0;mso-position-horizontal-relative:page" fillcolor="black" stroked="f">
            <w10:wrap type="topAndBottom" anchorx="page"/>
          </v:rect>
        </w:pict>
      </w:r>
    </w:p>
    <w:p w:rsidR="00676A99" w:rsidRDefault="003D1F18">
      <w:pPr>
        <w:pStyle w:val="a3"/>
        <w:spacing w:before="68"/>
        <w:ind w:left="222" w:right="548"/>
        <w:jc w:val="both"/>
      </w:pPr>
      <w:r>
        <w:rPr>
          <w:rFonts w:ascii="Calibri" w:hAnsi="Calibri"/>
          <w:position w:val="10"/>
          <w:sz w:val="13"/>
        </w:rPr>
        <w:t>5</w:t>
      </w:r>
      <w:r>
        <w:rPr>
          <w:rFonts w:ascii="Calibri" w:hAnsi="Calibri"/>
          <w:spacing w:val="1"/>
          <w:position w:val="10"/>
          <w:sz w:val="13"/>
        </w:rPr>
        <w:t xml:space="preserve"> </w:t>
      </w:r>
      <w:r>
        <w:t>Пункт</w:t>
      </w:r>
      <w:r>
        <w:rPr>
          <w:spacing w:val="1"/>
        </w:rPr>
        <w:t xml:space="preserve"> </w:t>
      </w:r>
      <w:r>
        <w:t>31.2</w:t>
      </w:r>
      <w:r>
        <w:rPr>
          <w:spacing w:val="1"/>
        </w:rPr>
        <w:t xml:space="preserve"> </w:t>
      </w:r>
      <w:r>
        <w:t>ФГОС</w:t>
      </w:r>
      <w:r>
        <w:rPr>
          <w:spacing w:val="1"/>
        </w:rPr>
        <w:t xml:space="preserve"> </w:t>
      </w:r>
      <w:r>
        <w:t>НОО,</w:t>
      </w:r>
      <w:r>
        <w:rPr>
          <w:spacing w:val="1"/>
        </w:rPr>
        <w:t xml:space="preserve"> </w:t>
      </w:r>
      <w:r>
        <w:t>утвержденного</w:t>
      </w:r>
      <w:r>
        <w:rPr>
          <w:spacing w:val="1"/>
        </w:rPr>
        <w:t xml:space="preserve"> </w:t>
      </w:r>
      <w:r>
        <w:t>приказом</w:t>
      </w:r>
      <w:r>
        <w:rPr>
          <w:spacing w:val="1"/>
        </w:rPr>
        <w:t xml:space="preserve"> </w:t>
      </w:r>
      <w:r>
        <w:t>№</w:t>
      </w:r>
      <w:r>
        <w:rPr>
          <w:spacing w:val="1"/>
        </w:rPr>
        <w:t xml:space="preserve"> </w:t>
      </w:r>
      <w:r>
        <w:t>286;</w:t>
      </w:r>
      <w:r>
        <w:rPr>
          <w:spacing w:val="1"/>
        </w:rPr>
        <w:t xml:space="preserve"> </w:t>
      </w:r>
      <w:r>
        <w:t>пункт</w:t>
      </w:r>
      <w:r>
        <w:rPr>
          <w:spacing w:val="1"/>
        </w:rPr>
        <w:t xml:space="preserve"> </w:t>
      </w:r>
      <w:r>
        <w:t>19.4</w:t>
      </w:r>
      <w:r>
        <w:rPr>
          <w:spacing w:val="1"/>
        </w:rPr>
        <w:t xml:space="preserve"> </w:t>
      </w:r>
      <w:r>
        <w:t>ФГОС</w:t>
      </w:r>
      <w:r>
        <w:rPr>
          <w:spacing w:val="1"/>
        </w:rPr>
        <w:t xml:space="preserve"> </w:t>
      </w:r>
      <w:r>
        <w:t>НОО,</w:t>
      </w:r>
      <w:r>
        <w:rPr>
          <w:spacing w:val="1"/>
        </w:rPr>
        <w:t xml:space="preserve"> </w:t>
      </w:r>
      <w:r>
        <w:t>утвержденного</w:t>
      </w:r>
      <w:r>
        <w:rPr>
          <w:spacing w:val="-1"/>
        </w:rPr>
        <w:t xml:space="preserve"> </w:t>
      </w:r>
      <w:r>
        <w:t>приказом</w:t>
      </w:r>
      <w:r>
        <w:rPr>
          <w:spacing w:val="-1"/>
        </w:rPr>
        <w:t xml:space="preserve"> </w:t>
      </w:r>
      <w:r>
        <w:t>№</w:t>
      </w:r>
      <w:r>
        <w:rPr>
          <w:spacing w:val="-1"/>
        </w:rPr>
        <w:t xml:space="preserve"> </w:t>
      </w:r>
      <w:r>
        <w:t>373.</w:t>
      </w:r>
    </w:p>
    <w:p w:rsidR="00676A99" w:rsidRDefault="003D1F18">
      <w:pPr>
        <w:pStyle w:val="a3"/>
        <w:spacing w:before="3"/>
        <w:ind w:left="222" w:right="548"/>
        <w:jc w:val="both"/>
      </w:pPr>
      <w:r>
        <w:rPr>
          <w:rFonts w:ascii="Calibri" w:hAnsi="Calibri"/>
          <w:position w:val="10"/>
          <w:sz w:val="13"/>
        </w:rPr>
        <w:t>6</w:t>
      </w:r>
      <w:r>
        <w:rPr>
          <w:rFonts w:ascii="Calibri" w:hAnsi="Calibri"/>
          <w:spacing w:val="1"/>
          <w:position w:val="10"/>
          <w:sz w:val="13"/>
        </w:rPr>
        <w:t xml:space="preserve"> </w:t>
      </w:r>
      <w:r>
        <w:t>Пункт</w:t>
      </w:r>
      <w:r>
        <w:rPr>
          <w:spacing w:val="1"/>
        </w:rPr>
        <w:t xml:space="preserve"> </w:t>
      </w:r>
      <w:r>
        <w:t>31.2</w:t>
      </w:r>
      <w:r>
        <w:rPr>
          <w:spacing w:val="1"/>
        </w:rPr>
        <w:t xml:space="preserve"> </w:t>
      </w:r>
      <w:r>
        <w:t>ФГОС</w:t>
      </w:r>
      <w:r>
        <w:rPr>
          <w:spacing w:val="1"/>
        </w:rPr>
        <w:t xml:space="preserve"> </w:t>
      </w:r>
      <w:r>
        <w:t>НОО,</w:t>
      </w:r>
      <w:r>
        <w:rPr>
          <w:spacing w:val="1"/>
        </w:rPr>
        <w:t xml:space="preserve"> </w:t>
      </w:r>
      <w:r>
        <w:t>утвержденного</w:t>
      </w:r>
      <w:r>
        <w:rPr>
          <w:spacing w:val="1"/>
        </w:rPr>
        <w:t xml:space="preserve"> </w:t>
      </w:r>
      <w:r>
        <w:t>приказом</w:t>
      </w:r>
      <w:r>
        <w:rPr>
          <w:spacing w:val="1"/>
        </w:rPr>
        <w:t xml:space="preserve"> </w:t>
      </w:r>
      <w:r>
        <w:t>№</w:t>
      </w:r>
      <w:r>
        <w:rPr>
          <w:spacing w:val="1"/>
        </w:rPr>
        <w:t xml:space="preserve"> </w:t>
      </w:r>
      <w:r>
        <w:t>286;</w:t>
      </w:r>
      <w:r>
        <w:rPr>
          <w:spacing w:val="1"/>
        </w:rPr>
        <w:t xml:space="preserve"> </w:t>
      </w:r>
      <w:r>
        <w:t>пункт</w:t>
      </w:r>
      <w:r>
        <w:rPr>
          <w:spacing w:val="1"/>
        </w:rPr>
        <w:t xml:space="preserve"> </w:t>
      </w:r>
      <w:r>
        <w:t>19.4</w:t>
      </w:r>
      <w:r>
        <w:rPr>
          <w:spacing w:val="1"/>
        </w:rPr>
        <w:t xml:space="preserve"> </w:t>
      </w:r>
      <w:r>
        <w:t>ФГОС</w:t>
      </w:r>
      <w:r>
        <w:rPr>
          <w:spacing w:val="1"/>
        </w:rPr>
        <w:t xml:space="preserve"> </w:t>
      </w:r>
      <w:r>
        <w:t>НОО,</w:t>
      </w:r>
      <w:r>
        <w:rPr>
          <w:spacing w:val="1"/>
        </w:rPr>
        <w:t xml:space="preserve"> </w:t>
      </w:r>
      <w:r>
        <w:t>утвержденного</w:t>
      </w:r>
      <w:r>
        <w:rPr>
          <w:spacing w:val="-1"/>
        </w:rPr>
        <w:t xml:space="preserve"> </w:t>
      </w:r>
      <w:r>
        <w:t>приказом</w:t>
      </w:r>
      <w:r>
        <w:rPr>
          <w:spacing w:val="-1"/>
        </w:rPr>
        <w:t xml:space="preserve"> </w:t>
      </w:r>
      <w:r>
        <w:t>№</w:t>
      </w:r>
      <w:r>
        <w:rPr>
          <w:spacing w:val="-1"/>
        </w:rPr>
        <w:t xml:space="preserve"> </w:t>
      </w:r>
      <w:r>
        <w:t>373.</w:t>
      </w:r>
    </w:p>
    <w:p w:rsidR="00676A99" w:rsidRDefault="003D1F18">
      <w:pPr>
        <w:pStyle w:val="a3"/>
        <w:spacing w:before="3" w:line="237" w:lineRule="auto"/>
        <w:ind w:left="222" w:right="547"/>
        <w:jc w:val="both"/>
      </w:pPr>
      <w:r>
        <w:rPr>
          <w:rFonts w:ascii="Calibri" w:hAnsi="Calibri"/>
          <w:vertAlign w:val="superscript"/>
        </w:rPr>
        <w:t>7</w:t>
      </w:r>
      <w:r>
        <w:rPr>
          <w:rFonts w:ascii="Calibri" w:hAnsi="Calibri"/>
        </w:rPr>
        <w:t xml:space="preserve"> </w:t>
      </w:r>
      <w:r>
        <w:t>Указ Президента Российской Федерации от 9 ноября 2022 г. № 809 «Об утверждении</w:t>
      </w:r>
      <w:r>
        <w:rPr>
          <w:spacing w:val="1"/>
        </w:rPr>
        <w:t xml:space="preserve"> </w:t>
      </w:r>
      <w:r>
        <w:t>Основ</w:t>
      </w:r>
      <w:r>
        <w:rPr>
          <w:spacing w:val="1"/>
        </w:rPr>
        <w:t xml:space="preserve"> </w:t>
      </w:r>
      <w:r>
        <w:t>государственной</w:t>
      </w:r>
      <w:r>
        <w:rPr>
          <w:spacing w:val="1"/>
        </w:rPr>
        <w:t xml:space="preserve"> </w:t>
      </w:r>
      <w:r>
        <w:t>политики</w:t>
      </w:r>
      <w:r>
        <w:rPr>
          <w:spacing w:val="1"/>
        </w:rPr>
        <w:t xml:space="preserve"> </w:t>
      </w:r>
      <w:r>
        <w:t>по</w:t>
      </w:r>
      <w:r>
        <w:rPr>
          <w:spacing w:val="1"/>
        </w:rPr>
        <w:t xml:space="preserve"> </w:t>
      </w:r>
      <w:r>
        <w:t>сохранению</w:t>
      </w:r>
      <w:r>
        <w:rPr>
          <w:spacing w:val="1"/>
        </w:rPr>
        <w:t xml:space="preserve"> </w:t>
      </w:r>
      <w:r>
        <w:t>и</w:t>
      </w:r>
      <w:r>
        <w:rPr>
          <w:spacing w:val="1"/>
        </w:rPr>
        <w:t xml:space="preserve"> </w:t>
      </w:r>
      <w:r>
        <w:t>укреплению</w:t>
      </w:r>
      <w:r>
        <w:rPr>
          <w:spacing w:val="61"/>
        </w:rPr>
        <w:t xml:space="preserve"> </w:t>
      </w:r>
      <w:r>
        <w:t>традиционных</w:t>
      </w:r>
      <w:r>
        <w:rPr>
          <w:spacing w:val="1"/>
        </w:rPr>
        <w:t xml:space="preserve"> </w:t>
      </w:r>
      <w:r>
        <w:t>российских духовно-нравственных ценностей» (Официальный интернет-портал правовой</w:t>
      </w:r>
      <w:r>
        <w:rPr>
          <w:spacing w:val="1"/>
        </w:rPr>
        <w:t xml:space="preserve"> </w:t>
      </w:r>
      <w:r>
        <w:t>информации (www.pravo.gov.ru), 2022, 9</w:t>
      </w:r>
      <w:r>
        <w:rPr>
          <w:spacing w:val="-1"/>
        </w:rPr>
        <w:t xml:space="preserve"> </w:t>
      </w:r>
      <w:r>
        <w:t>ноября, №</w:t>
      </w:r>
      <w:r>
        <w:rPr>
          <w:spacing w:val="-1"/>
        </w:rPr>
        <w:t xml:space="preserve"> </w:t>
      </w:r>
      <w:r>
        <w:t>0001202211090019).</w:t>
      </w:r>
    </w:p>
    <w:p w:rsidR="00676A99" w:rsidRDefault="003D1F18">
      <w:pPr>
        <w:pStyle w:val="a3"/>
        <w:spacing w:before="3" w:line="237" w:lineRule="auto"/>
        <w:ind w:left="222" w:right="548"/>
        <w:jc w:val="both"/>
      </w:pPr>
      <w:r>
        <w:rPr>
          <w:rFonts w:ascii="Calibri" w:hAnsi="Calibri"/>
          <w:position w:val="10"/>
          <w:sz w:val="13"/>
        </w:rPr>
        <w:t>8</w:t>
      </w:r>
      <w:r>
        <w:rPr>
          <w:rFonts w:ascii="Calibri" w:hAnsi="Calibri"/>
          <w:spacing w:val="1"/>
          <w:position w:val="10"/>
          <w:sz w:val="13"/>
        </w:rPr>
        <w:t xml:space="preserve"> </w:t>
      </w:r>
      <w:r>
        <w:t>Пункт</w:t>
      </w:r>
      <w:r>
        <w:rPr>
          <w:spacing w:val="1"/>
        </w:rPr>
        <w:t xml:space="preserve"> </w:t>
      </w:r>
      <w:r>
        <w:t>31.3</w:t>
      </w:r>
      <w:r>
        <w:rPr>
          <w:spacing w:val="1"/>
        </w:rPr>
        <w:t xml:space="preserve"> </w:t>
      </w:r>
      <w:r>
        <w:t>ФГОС</w:t>
      </w:r>
      <w:r>
        <w:rPr>
          <w:spacing w:val="1"/>
        </w:rPr>
        <w:t xml:space="preserve"> </w:t>
      </w:r>
      <w:r>
        <w:t>НОО,</w:t>
      </w:r>
      <w:r>
        <w:rPr>
          <w:spacing w:val="1"/>
        </w:rPr>
        <w:t xml:space="preserve"> </w:t>
      </w:r>
      <w:r>
        <w:t>утвержденного</w:t>
      </w:r>
      <w:r>
        <w:rPr>
          <w:spacing w:val="1"/>
        </w:rPr>
        <w:t xml:space="preserve"> </w:t>
      </w:r>
      <w:r>
        <w:t>приказом</w:t>
      </w:r>
      <w:r>
        <w:rPr>
          <w:spacing w:val="1"/>
        </w:rPr>
        <w:t xml:space="preserve"> </w:t>
      </w:r>
      <w:r>
        <w:t>№</w:t>
      </w:r>
      <w:r>
        <w:rPr>
          <w:spacing w:val="1"/>
        </w:rPr>
        <w:t xml:space="preserve"> </w:t>
      </w:r>
      <w:r>
        <w:t>286;</w:t>
      </w:r>
      <w:r>
        <w:rPr>
          <w:spacing w:val="1"/>
        </w:rPr>
        <w:t xml:space="preserve"> </w:t>
      </w:r>
      <w:r>
        <w:t>пункт</w:t>
      </w:r>
      <w:r>
        <w:rPr>
          <w:spacing w:val="1"/>
        </w:rPr>
        <w:t xml:space="preserve"> </w:t>
      </w:r>
      <w:r>
        <w:t>19.6</w:t>
      </w:r>
      <w:r>
        <w:rPr>
          <w:spacing w:val="1"/>
        </w:rPr>
        <w:t xml:space="preserve"> </w:t>
      </w:r>
      <w:r>
        <w:t>ФГОС</w:t>
      </w:r>
      <w:r>
        <w:rPr>
          <w:spacing w:val="1"/>
        </w:rPr>
        <w:t xml:space="preserve"> </w:t>
      </w:r>
      <w:r>
        <w:t>НОО,</w:t>
      </w:r>
      <w:r>
        <w:rPr>
          <w:spacing w:val="1"/>
        </w:rPr>
        <w:t xml:space="preserve"> </w:t>
      </w:r>
      <w:r>
        <w:t>утвержденного</w:t>
      </w:r>
      <w:r>
        <w:rPr>
          <w:spacing w:val="-1"/>
        </w:rPr>
        <w:t xml:space="preserve"> </w:t>
      </w:r>
      <w:r>
        <w:t>приказом</w:t>
      </w:r>
      <w:r>
        <w:rPr>
          <w:spacing w:val="-1"/>
        </w:rPr>
        <w:t xml:space="preserve"> </w:t>
      </w:r>
      <w:r>
        <w:t>№</w:t>
      </w:r>
      <w:r>
        <w:rPr>
          <w:spacing w:val="-1"/>
        </w:rPr>
        <w:t xml:space="preserve"> </w:t>
      </w:r>
      <w:r>
        <w:t>373.</w:t>
      </w:r>
    </w:p>
    <w:p w:rsidR="00676A99" w:rsidRDefault="003D1F18">
      <w:pPr>
        <w:pStyle w:val="a3"/>
        <w:spacing w:before="4"/>
        <w:ind w:left="222" w:right="548"/>
        <w:jc w:val="both"/>
      </w:pPr>
      <w:r>
        <w:rPr>
          <w:rFonts w:ascii="Calibri" w:hAnsi="Calibri"/>
          <w:position w:val="10"/>
          <w:sz w:val="13"/>
        </w:rPr>
        <w:t>9</w:t>
      </w:r>
      <w:r>
        <w:rPr>
          <w:rFonts w:ascii="Calibri" w:hAnsi="Calibri"/>
          <w:spacing w:val="1"/>
          <w:position w:val="10"/>
          <w:sz w:val="13"/>
        </w:rPr>
        <w:t xml:space="preserve"> </w:t>
      </w:r>
      <w:r>
        <w:t>Пункт</w:t>
      </w:r>
      <w:r>
        <w:rPr>
          <w:spacing w:val="1"/>
        </w:rPr>
        <w:t xml:space="preserve"> </w:t>
      </w:r>
      <w:r>
        <w:t>31.3</w:t>
      </w:r>
      <w:r>
        <w:rPr>
          <w:spacing w:val="1"/>
        </w:rPr>
        <w:t xml:space="preserve"> </w:t>
      </w:r>
      <w:r>
        <w:t>ФГОС</w:t>
      </w:r>
      <w:r>
        <w:rPr>
          <w:spacing w:val="1"/>
        </w:rPr>
        <w:t xml:space="preserve"> </w:t>
      </w:r>
      <w:r>
        <w:t>НОО,</w:t>
      </w:r>
      <w:r>
        <w:rPr>
          <w:spacing w:val="1"/>
        </w:rPr>
        <w:t xml:space="preserve"> </w:t>
      </w:r>
      <w:r>
        <w:t>утвержденного</w:t>
      </w:r>
      <w:r>
        <w:rPr>
          <w:spacing w:val="1"/>
        </w:rPr>
        <w:t xml:space="preserve"> </w:t>
      </w:r>
      <w:r>
        <w:t>приказом</w:t>
      </w:r>
      <w:r>
        <w:rPr>
          <w:spacing w:val="1"/>
        </w:rPr>
        <w:t xml:space="preserve"> </w:t>
      </w:r>
      <w:r>
        <w:t>№</w:t>
      </w:r>
      <w:r>
        <w:rPr>
          <w:spacing w:val="1"/>
        </w:rPr>
        <w:t xml:space="preserve"> </w:t>
      </w:r>
      <w:r>
        <w:t>286;</w:t>
      </w:r>
      <w:r>
        <w:rPr>
          <w:spacing w:val="1"/>
        </w:rPr>
        <w:t xml:space="preserve"> </w:t>
      </w:r>
      <w:r>
        <w:t>пункт</w:t>
      </w:r>
      <w:r>
        <w:rPr>
          <w:spacing w:val="1"/>
        </w:rPr>
        <w:t xml:space="preserve"> </w:t>
      </w:r>
      <w:r>
        <w:t>19.6</w:t>
      </w:r>
      <w:r>
        <w:rPr>
          <w:spacing w:val="1"/>
        </w:rPr>
        <w:t xml:space="preserve"> </w:t>
      </w:r>
      <w:r>
        <w:t>ФГОС</w:t>
      </w:r>
      <w:r>
        <w:rPr>
          <w:spacing w:val="1"/>
        </w:rPr>
        <w:t xml:space="preserve"> </w:t>
      </w:r>
      <w:r>
        <w:t>НОО,</w:t>
      </w:r>
      <w:r>
        <w:rPr>
          <w:spacing w:val="1"/>
        </w:rPr>
        <w:t xml:space="preserve"> </w:t>
      </w:r>
      <w:r>
        <w:t>утвержденного</w:t>
      </w:r>
      <w:r>
        <w:rPr>
          <w:spacing w:val="-1"/>
        </w:rPr>
        <w:t xml:space="preserve"> </w:t>
      </w:r>
      <w:r>
        <w:t>приказом</w:t>
      </w:r>
      <w:r>
        <w:rPr>
          <w:spacing w:val="-1"/>
        </w:rPr>
        <w:t xml:space="preserve"> </w:t>
      </w:r>
      <w:r>
        <w:t>№</w:t>
      </w:r>
      <w:r>
        <w:rPr>
          <w:spacing w:val="-1"/>
        </w:rPr>
        <w:t xml:space="preserve"> </w:t>
      </w:r>
      <w:r>
        <w:t>373.</w:t>
      </w:r>
    </w:p>
    <w:p w:rsidR="00676A99" w:rsidRDefault="003D1F18">
      <w:pPr>
        <w:pStyle w:val="a3"/>
        <w:spacing w:before="2"/>
        <w:ind w:left="222" w:right="548"/>
        <w:jc w:val="both"/>
      </w:pPr>
      <w:r>
        <w:rPr>
          <w:rFonts w:ascii="Calibri" w:hAnsi="Calibri"/>
          <w:position w:val="10"/>
          <w:sz w:val="13"/>
        </w:rPr>
        <w:t>10</w:t>
      </w:r>
      <w:r>
        <w:rPr>
          <w:rFonts w:ascii="Calibri" w:hAnsi="Calibri"/>
          <w:spacing w:val="1"/>
          <w:position w:val="10"/>
          <w:sz w:val="13"/>
        </w:rPr>
        <w:t xml:space="preserve"> </w:t>
      </w:r>
      <w:r>
        <w:t>Пункт</w:t>
      </w:r>
      <w:r>
        <w:rPr>
          <w:spacing w:val="1"/>
        </w:rPr>
        <w:t xml:space="preserve"> </w:t>
      </w:r>
      <w:r>
        <w:t>32</w:t>
      </w:r>
      <w:r>
        <w:rPr>
          <w:spacing w:val="1"/>
        </w:rPr>
        <w:t xml:space="preserve"> </w:t>
      </w:r>
      <w:r>
        <w:t>ФГОС</w:t>
      </w:r>
      <w:r>
        <w:rPr>
          <w:spacing w:val="1"/>
        </w:rPr>
        <w:t xml:space="preserve"> </w:t>
      </w:r>
      <w:r>
        <w:t>НОО,</w:t>
      </w:r>
      <w:r>
        <w:rPr>
          <w:spacing w:val="1"/>
        </w:rPr>
        <w:t xml:space="preserve"> </w:t>
      </w:r>
      <w:r>
        <w:t>утвержденного</w:t>
      </w:r>
      <w:r>
        <w:rPr>
          <w:spacing w:val="1"/>
        </w:rPr>
        <w:t xml:space="preserve"> </w:t>
      </w:r>
      <w:r>
        <w:t>приказом</w:t>
      </w:r>
      <w:r>
        <w:rPr>
          <w:spacing w:val="1"/>
        </w:rPr>
        <w:t xml:space="preserve"> </w:t>
      </w:r>
      <w:r>
        <w:t>№</w:t>
      </w:r>
      <w:r>
        <w:rPr>
          <w:spacing w:val="1"/>
        </w:rPr>
        <w:t xml:space="preserve"> </w:t>
      </w:r>
      <w:r>
        <w:t>286;</w:t>
      </w:r>
      <w:r>
        <w:rPr>
          <w:spacing w:val="1"/>
        </w:rPr>
        <w:t xml:space="preserve"> </w:t>
      </w:r>
      <w:r>
        <w:t>пункт</w:t>
      </w:r>
      <w:r>
        <w:rPr>
          <w:spacing w:val="1"/>
        </w:rPr>
        <w:t xml:space="preserve"> </w:t>
      </w:r>
      <w:r>
        <w:t>16</w:t>
      </w:r>
      <w:r>
        <w:rPr>
          <w:spacing w:val="1"/>
        </w:rPr>
        <w:t xml:space="preserve"> </w:t>
      </w:r>
      <w:r>
        <w:t>ФГОС</w:t>
      </w:r>
      <w:r>
        <w:rPr>
          <w:spacing w:val="1"/>
        </w:rPr>
        <w:t xml:space="preserve"> </w:t>
      </w:r>
      <w:r>
        <w:t>НОО,</w:t>
      </w:r>
      <w:r>
        <w:rPr>
          <w:spacing w:val="1"/>
        </w:rPr>
        <w:t xml:space="preserve"> </w:t>
      </w:r>
      <w:r>
        <w:t>утвержденного</w:t>
      </w:r>
      <w:r>
        <w:rPr>
          <w:spacing w:val="-1"/>
        </w:rPr>
        <w:t xml:space="preserve"> </w:t>
      </w:r>
      <w:r>
        <w:t>приказом</w:t>
      </w:r>
      <w:r>
        <w:rPr>
          <w:spacing w:val="-1"/>
        </w:rPr>
        <w:t xml:space="preserve"> </w:t>
      </w:r>
      <w:r>
        <w:t>№</w:t>
      </w:r>
      <w:r>
        <w:rPr>
          <w:spacing w:val="-1"/>
        </w:rPr>
        <w:t xml:space="preserve"> </w:t>
      </w:r>
      <w:r>
        <w:t>373.</w:t>
      </w:r>
    </w:p>
    <w:p w:rsidR="00676A99" w:rsidRDefault="00676A99">
      <w:pPr>
        <w:jc w:val="both"/>
        <w:sectPr w:rsidR="00676A99">
          <w:footerReference w:type="default" r:id="rId9"/>
          <w:pgSz w:w="11910" w:h="16390"/>
          <w:pgMar w:top="1060" w:right="300" w:bottom="1080" w:left="1480" w:header="0" w:footer="885" w:gutter="0"/>
          <w:cols w:space="720"/>
        </w:sectPr>
      </w:pPr>
    </w:p>
    <w:p w:rsidR="00676A99" w:rsidRDefault="003D1F18">
      <w:pPr>
        <w:pStyle w:val="a3"/>
        <w:spacing w:before="64" w:line="355" w:lineRule="auto"/>
        <w:ind w:left="222" w:right="548" w:firstLine="707"/>
        <w:jc w:val="both"/>
      </w:pPr>
      <w:r>
        <w:lastRenderedPageBreak/>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содержащий</w:t>
      </w:r>
      <w:r>
        <w:rPr>
          <w:spacing w:val="1"/>
        </w:rPr>
        <w:t xml:space="preserve"> </w:t>
      </w:r>
      <w:r>
        <w:t>перечень</w:t>
      </w:r>
      <w:r>
        <w:rPr>
          <w:spacing w:val="1"/>
        </w:rPr>
        <w:t xml:space="preserve"> </w:t>
      </w:r>
      <w:r>
        <w:t>событий</w:t>
      </w:r>
      <w:r>
        <w:rPr>
          <w:spacing w:val="1"/>
        </w:rPr>
        <w:t xml:space="preserve"> </w:t>
      </w:r>
      <w:r>
        <w:t>и</w:t>
      </w:r>
      <w:r>
        <w:rPr>
          <w:spacing w:val="1"/>
        </w:rPr>
        <w:t xml:space="preserve"> </w:t>
      </w:r>
      <w:r>
        <w:t>мероприятий</w:t>
      </w:r>
      <w:r>
        <w:rPr>
          <w:spacing w:val="1"/>
        </w:rPr>
        <w:t xml:space="preserve"> </w:t>
      </w:r>
      <w:r>
        <w:t>воспитательной</w:t>
      </w:r>
      <w:r>
        <w:rPr>
          <w:spacing w:val="1"/>
        </w:rPr>
        <w:t xml:space="preserve"> </w:t>
      </w:r>
      <w:r>
        <w:t>направленности,</w:t>
      </w:r>
      <w:r>
        <w:rPr>
          <w:spacing w:val="1"/>
        </w:rPr>
        <w:t xml:space="preserve"> </w:t>
      </w:r>
      <w:r>
        <w:t>которые</w:t>
      </w:r>
      <w:r>
        <w:rPr>
          <w:spacing w:val="1"/>
        </w:rPr>
        <w:t xml:space="preserve"> </w:t>
      </w:r>
      <w:r>
        <w:t>организуются</w:t>
      </w:r>
      <w:r>
        <w:rPr>
          <w:spacing w:val="1"/>
        </w:rPr>
        <w:t xml:space="preserve"> </w:t>
      </w:r>
      <w:r>
        <w:t>и</w:t>
      </w:r>
      <w:r>
        <w:rPr>
          <w:spacing w:val="1"/>
        </w:rPr>
        <w:t xml:space="preserve"> </w:t>
      </w:r>
      <w:r>
        <w:t>проводятся</w:t>
      </w:r>
      <w:r>
        <w:rPr>
          <w:spacing w:val="-57"/>
        </w:rPr>
        <w:t xml:space="preserve"> </w:t>
      </w:r>
      <w:r>
        <w:t>образовательной организацией или в которых образовательная организация принимает</w:t>
      </w:r>
      <w:r>
        <w:rPr>
          <w:spacing w:val="1"/>
        </w:rPr>
        <w:t xml:space="preserve"> </w:t>
      </w:r>
      <w:r>
        <w:t>участие</w:t>
      </w:r>
      <w:r>
        <w:rPr>
          <w:spacing w:val="-2"/>
        </w:rPr>
        <w:t xml:space="preserve"> </w:t>
      </w:r>
      <w:r>
        <w:t>в</w:t>
      </w:r>
      <w:r>
        <w:rPr>
          <w:spacing w:val="4"/>
        </w:rPr>
        <w:t xml:space="preserve"> </w:t>
      </w:r>
      <w:r>
        <w:t>учебном</w:t>
      </w:r>
      <w:r>
        <w:rPr>
          <w:spacing w:val="-1"/>
        </w:rPr>
        <w:t xml:space="preserve"> </w:t>
      </w:r>
      <w:r>
        <w:t>году</w:t>
      </w:r>
      <w:r>
        <w:rPr>
          <w:spacing w:val="-3"/>
        </w:rPr>
        <w:t xml:space="preserve"> </w:t>
      </w:r>
      <w:r>
        <w:t>или</w:t>
      </w:r>
      <w:r>
        <w:rPr>
          <w:spacing w:val="-2"/>
        </w:rPr>
        <w:t xml:space="preserve"> </w:t>
      </w:r>
      <w:r>
        <w:t>периоде</w:t>
      </w:r>
      <w:r>
        <w:rPr>
          <w:spacing w:val="-2"/>
        </w:rPr>
        <w:t xml:space="preserve"> </w:t>
      </w:r>
      <w:r>
        <w:t>обучения.</w:t>
      </w:r>
    </w:p>
    <w:p w:rsidR="00676A99" w:rsidRDefault="003D1F18">
      <w:pPr>
        <w:pStyle w:val="a3"/>
        <w:spacing w:before="1" w:line="355" w:lineRule="auto"/>
        <w:ind w:left="222" w:right="547" w:firstLine="767"/>
        <w:jc w:val="both"/>
      </w:pPr>
      <w:r>
        <w:t>ООП НОО является основным документом, определяющим содержание общего</w:t>
      </w:r>
      <w:r>
        <w:rPr>
          <w:spacing w:val="1"/>
        </w:rPr>
        <w:t xml:space="preserve"> </w:t>
      </w:r>
      <w:r>
        <w:t>образования, а также регламентирующим образовательную деятельность организации 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учете</w:t>
      </w:r>
      <w:r>
        <w:rPr>
          <w:spacing w:val="1"/>
        </w:rPr>
        <w:t xml:space="preserve"> </w:t>
      </w:r>
      <w:r>
        <w:t>установленного</w:t>
      </w:r>
      <w:r>
        <w:rPr>
          <w:spacing w:val="1"/>
        </w:rPr>
        <w:t xml:space="preserve"> </w:t>
      </w:r>
      <w:r>
        <w:t>ФГОС</w:t>
      </w:r>
      <w:r>
        <w:rPr>
          <w:spacing w:val="1"/>
        </w:rPr>
        <w:t xml:space="preserve"> </w:t>
      </w:r>
      <w:r>
        <w:t>НОО</w:t>
      </w:r>
      <w:r>
        <w:rPr>
          <w:spacing w:val="1"/>
        </w:rPr>
        <w:t xml:space="preserve"> </w:t>
      </w:r>
      <w:r>
        <w:t>соотношения</w:t>
      </w:r>
      <w:r>
        <w:rPr>
          <w:spacing w:val="1"/>
        </w:rPr>
        <w:t xml:space="preserve"> </w:t>
      </w:r>
      <w:r>
        <w:t>обязательной</w:t>
      </w:r>
      <w:r>
        <w:rPr>
          <w:spacing w:val="1"/>
        </w:rPr>
        <w:t xml:space="preserve"> </w:t>
      </w:r>
      <w:r>
        <w:t>части</w:t>
      </w:r>
      <w:r>
        <w:rPr>
          <w:spacing w:val="1"/>
        </w:rPr>
        <w:t xml:space="preserve"> </w:t>
      </w:r>
      <w:r>
        <w:t>программы</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образовательного</w:t>
      </w:r>
      <w:r>
        <w:rPr>
          <w:spacing w:val="-1"/>
        </w:rPr>
        <w:t xml:space="preserve"> </w:t>
      </w:r>
      <w:r>
        <w:t>процесса.</w:t>
      </w:r>
    </w:p>
    <w:p w:rsidR="00676A99" w:rsidRDefault="003D1F18">
      <w:pPr>
        <w:pStyle w:val="Heading1"/>
        <w:spacing w:before="3"/>
        <w:ind w:left="930"/>
        <w:jc w:val="both"/>
      </w:pPr>
      <w:r>
        <w:t>1.</w:t>
      </w:r>
      <w:r>
        <w:rPr>
          <w:spacing w:val="-2"/>
        </w:rPr>
        <w:t xml:space="preserve"> </w:t>
      </w:r>
      <w:r>
        <w:t>2</w:t>
      </w:r>
      <w:r>
        <w:rPr>
          <w:spacing w:val="-1"/>
        </w:rPr>
        <w:t xml:space="preserve"> </w:t>
      </w:r>
      <w:r>
        <w:t>Планируемые</w:t>
      </w:r>
      <w:r>
        <w:rPr>
          <w:spacing w:val="-3"/>
        </w:rPr>
        <w:t xml:space="preserve"> </w:t>
      </w:r>
      <w:r>
        <w:t>результаты</w:t>
      </w:r>
      <w:r>
        <w:rPr>
          <w:spacing w:val="-1"/>
        </w:rPr>
        <w:t xml:space="preserve"> </w:t>
      </w:r>
      <w:r>
        <w:t>освоения ООП</w:t>
      </w:r>
      <w:r>
        <w:rPr>
          <w:spacing w:val="-1"/>
        </w:rPr>
        <w:t xml:space="preserve"> </w:t>
      </w:r>
      <w:r>
        <w:t>НОО.</w:t>
      </w:r>
    </w:p>
    <w:p w:rsidR="00676A99" w:rsidRDefault="003D1F18">
      <w:pPr>
        <w:pStyle w:val="a3"/>
        <w:spacing w:before="128" w:line="355" w:lineRule="auto"/>
        <w:ind w:left="222" w:right="549" w:firstLine="767"/>
        <w:jc w:val="both"/>
      </w:pPr>
      <w:r>
        <w:t>Планируемые результаты освоения ООП НОО соответствуют современным целям</w:t>
      </w:r>
      <w:r>
        <w:rPr>
          <w:spacing w:val="1"/>
        </w:rPr>
        <w:t xml:space="preserve"> </w:t>
      </w:r>
      <w:r>
        <w:t>начального общего образования, представленным во ФГОС НОО как система личностных,</w:t>
      </w:r>
      <w:r>
        <w:rPr>
          <w:spacing w:val="-57"/>
        </w:rPr>
        <w:t xml:space="preserve"> </w:t>
      </w:r>
      <w:r>
        <w:t>метапредметных и предметных достижений обучающегося.</w:t>
      </w:r>
    </w:p>
    <w:p w:rsidR="00676A99" w:rsidRDefault="003D1F18">
      <w:pPr>
        <w:pStyle w:val="a3"/>
        <w:spacing w:before="1" w:line="355" w:lineRule="auto"/>
        <w:ind w:left="222" w:right="544" w:firstLine="767"/>
        <w:jc w:val="both"/>
      </w:pPr>
      <w:r>
        <w:t>Личностные результаты освоения ФОП НОО достигаются в единстве учебной 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 российскими социокультурными и духовно-нравственными 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p>
    <w:p w:rsidR="00676A99" w:rsidRDefault="003D1F18">
      <w:pPr>
        <w:pStyle w:val="a3"/>
        <w:spacing w:line="276" w:lineRule="auto"/>
        <w:ind w:left="222" w:right="548"/>
        <w:jc w:val="both"/>
      </w:pPr>
      <w:r>
        <w:t>Метапредметные результаты характеризуют уровень сформированности 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w:t>
      </w:r>
      <w:r>
        <w:rPr>
          <w:spacing w:val="1"/>
        </w:rPr>
        <w:t xml:space="preserve"> </w:t>
      </w:r>
      <w:r>
        <w:t>действий,</w:t>
      </w:r>
      <w:r>
        <w:rPr>
          <w:spacing w:val="1"/>
        </w:rPr>
        <w:t xml:space="preserve"> </w:t>
      </w:r>
      <w:r>
        <w:t>которые</w:t>
      </w:r>
      <w:r>
        <w:rPr>
          <w:spacing w:val="1"/>
        </w:rPr>
        <w:t xml:space="preserve"> </w:t>
      </w:r>
      <w:r>
        <w:t>обеспечивают</w:t>
      </w:r>
      <w:r>
        <w:rPr>
          <w:spacing w:val="1"/>
        </w:rPr>
        <w:t xml:space="preserve"> </w:t>
      </w:r>
      <w:r>
        <w:t>успешность</w:t>
      </w:r>
      <w:r>
        <w:rPr>
          <w:spacing w:val="1"/>
        </w:rPr>
        <w:t xml:space="preserve"> </w:t>
      </w:r>
      <w:r>
        <w:t>изучения</w:t>
      </w:r>
      <w:r>
        <w:rPr>
          <w:spacing w:val="1"/>
        </w:rPr>
        <w:t xml:space="preserve"> </w:t>
      </w:r>
      <w:r>
        <w:t>учебных</w:t>
      </w:r>
      <w:r>
        <w:rPr>
          <w:spacing w:val="1"/>
        </w:rPr>
        <w:t xml:space="preserve"> </w:t>
      </w:r>
      <w:r>
        <w:t>предметов,</w:t>
      </w:r>
      <w:r>
        <w:rPr>
          <w:spacing w:val="1"/>
        </w:rPr>
        <w:t xml:space="preserve"> </w:t>
      </w:r>
      <w:r>
        <w:t>а</w:t>
      </w:r>
      <w:r>
        <w:rPr>
          <w:spacing w:val="1"/>
        </w:rPr>
        <w:t xml:space="preserve"> </w:t>
      </w:r>
      <w:r>
        <w:t>также</w:t>
      </w:r>
      <w:r>
        <w:rPr>
          <w:spacing w:val="1"/>
        </w:rPr>
        <w:t xml:space="preserve"> </w:t>
      </w:r>
      <w:r>
        <w:t>становление</w:t>
      </w:r>
      <w:r>
        <w:rPr>
          <w:spacing w:val="1"/>
        </w:rPr>
        <w:t xml:space="preserve"> </w:t>
      </w:r>
      <w:r>
        <w:t>способности</w:t>
      </w:r>
      <w:r>
        <w:rPr>
          <w:spacing w:val="1"/>
        </w:rPr>
        <w:t xml:space="preserve"> </w:t>
      </w:r>
      <w:r>
        <w:t>к</w:t>
      </w:r>
      <w:r>
        <w:rPr>
          <w:spacing w:val="1"/>
        </w:rPr>
        <w:t xml:space="preserve"> </w:t>
      </w:r>
      <w:r>
        <w:t>самообразованию</w:t>
      </w:r>
      <w:r>
        <w:rPr>
          <w:spacing w:val="1"/>
        </w:rPr>
        <w:t xml:space="preserve"> </w:t>
      </w:r>
      <w:r>
        <w:t>и</w:t>
      </w:r>
      <w:r>
        <w:rPr>
          <w:spacing w:val="1"/>
        </w:rPr>
        <w:t xml:space="preserve"> </w:t>
      </w:r>
      <w:r>
        <w:t>саморазвитию.</w:t>
      </w:r>
      <w:r>
        <w:rPr>
          <w:spacing w:val="1"/>
        </w:rPr>
        <w:t xml:space="preserve"> </w:t>
      </w:r>
      <w:r>
        <w:t>В</w:t>
      </w:r>
      <w:r>
        <w:rPr>
          <w:spacing w:val="1"/>
        </w:rPr>
        <w:t xml:space="preserve"> </w:t>
      </w:r>
      <w:r>
        <w:t>результате</w:t>
      </w:r>
      <w:r>
        <w:rPr>
          <w:spacing w:val="1"/>
        </w:rPr>
        <w:t xml:space="preserve"> </w:t>
      </w:r>
      <w:r>
        <w:t>освоения</w:t>
      </w:r>
      <w:r>
        <w:rPr>
          <w:spacing w:val="1"/>
        </w:rPr>
        <w:t xml:space="preserve"> </w:t>
      </w:r>
      <w:r>
        <w:t>содержания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обучающиеся</w:t>
      </w:r>
      <w:r>
        <w:rPr>
          <w:spacing w:val="1"/>
        </w:rPr>
        <w:t xml:space="preserve"> </w:t>
      </w:r>
      <w:r>
        <w:t>овладевают</w:t>
      </w:r>
      <w:r>
        <w:rPr>
          <w:spacing w:val="1"/>
        </w:rPr>
        <w:t xml:space="preserve"> </w:t>
      </w:r>
      <w:r>
        <w:t>рядом</w:t>
      </w:r>
      <w:r>
        <w:rPr>
          <w:spacing w:val="1"/>
        </w:rPr>
        <w:t xml:space="preserve"> </w:t>
      </w:r>
      <w:r>
        <w:t>междисциплинарных</w:t>
      </w:r>
      <w:r>
        <w:rPr>
          <w:spacing w:val="-57"/>
        </w:rPr>
        <w:t xml:space="preserve"> </w:t>
      </w:r>
      <w:r>
        <w:t>понятий, а также различными знаково-символическими средствами, которые помогают</w:t>
      </w:r>
      <w:r>
        <w:rPr>
          <w:spacing w:val="1"/>
        </w:rPr>
        <w:t xml:space="preserve"> </w:t>
      </w:r>
      <w:r>
        <w:t>обучающимся применять знания, как в типовых, так и в новых, нестандартных учебных</w:t>
      </w:r>
      <w:r>
        <w:rPr>
          <w:spacing w:val="1"/>
        </w:rPr>
        <w:t xml:space="preserve"> </w:t>
      </w:r>
      <w:r>
        <w:t>ситуациях.</w:t>
      </w:r>
    </w:p>
    <w:p w:rsidR="00676A99" w:rsidRDefault="003D1F18">
      <w:pPr>
        <w:pStyle w:val="a3"/>
        <w:spacing w:before="197" w:line="276" w:lineRule="auto"/>
        <w:ind w:left="222" w:right="811" w:firstLine="566"/>
      </w:pPr>
      <w:r>
        <w:t>ООП НОО МБОУ «Ромашкинская СОШ» в соответствии с обновлѐнными ФГОС</w:t>
      </w:r>
      <w:r>
        <w:rPr>
          <w:spacing w:val="1"/>
        </w:rPr>
        <w:t xml:space="preserve"> </w:t>
      </w:r>
      <w:r>
        <w:t>устанавливает требования к результатам освоения обучающимися программ начального</w:t>
      </w:r>
      <w:r>
        <w:rPr>
          <w:spacing w:val="-58"/>
        </w:rPr>
        <w:t xml:space="preserve"> </w:t>
      </w:r>
      <w:r>
        <w:t>общего</w:t>
      </w:r>
      <w:r>
        <w:rPr>
          <w:spacing w:val="-2"/>
        </w:rPr>
        <w:t xml:space="preserve"> </w:t>
      </w:r>
      <w:r>
        <w:t>образования:</w:t>
      </w:r>
    </w:p>
    <w:p w:rsidR="00676A99" w:rsidRDefault="00676A99">
      <w:pPr>
        <w:pStyle w:val="a3"/>
        <w:ind w:left="0"/>
        <w:rPr>
          <w:sz w:val="21"/>
        </w:rPr>
      </w:pPr>
    </w:p>
    <w:p w:rsidR="00676A99" w:rsidRDefault="003D1F18">
      <w:pPr>
        <w:pStyle w:val="Heading1"/>
        <w:numPr>
          <w:ilvl w:val="0"/>
          <w:numId w:val="2"/>
        </w:numPr>
        <w:tabs>
          <w:tab w:val="left" w:pos="1022"/>
        </w:tabs>
        <w:ind w:hanging="261"/>
      </w:pPr>
      <w:r>
        <w:t>личностным,</w:t>
      </w:r>
      <w:r>
        <w:rPr>
          <w:spacing w:val="-4"/>
        </w:rPr>
        <w:t xml:space="preserve"> </w:t>
      </w:r>
      <w:r>
        <w:t>включающим:</w:t>
      </w:r>
    </w:p>
    <w:p w:rsidR="00676A99" w:rsidRDefault="00676A99">
      <w:pPr>
        <w:pStyle w:val="a3"/>
        <w:spacing w:before="7"/>
        <w:ind w:left="0"/>
        <w:rPr>
          <w:b/>
          <w:sz w:val="20"/>
        </w:rPr>
      </w:pPr>
    </w:p>
    <w:p w:rsidR="00676A99" w:rsidRDefault="003D1F18">
      <w:pPr>
        <w:pStyle w:val="a3"/>
        <w:spacing w:before="1" w:line="448" w:lineRule="auto"/>
        <w:ind w:left="761" w:right="1167"/>
      </w:pPr>
      <w:r>
        <w:t>формирование у обучающихся основ российской гражданской идентичности;</w:t>
      </w:r>
      <w:r>
        <w:rPr>
          <w:spacing w:val="1"/>
        </w:rPr>
        <w:t xml:space="preserve"> </w:t>
      </w:r>
      <w:r>
        <w:t>готовность обучающихся к саморазвитию; мотивацию к познанию и обучению;</w:t>
      </w:r>
      <w:r>
        <w:rPr>
          <w:spacing w:val="-58"/>
        </w:rPr>
        <w:t xml:space="preserve"> </w:t>
      </w:r>
      <w:r>
        <w:t>ценностные</w:t>
      </w:r>
      <w:r>
        <w:rPr>
          <w:spacing w:val="-1"/>
        </w:rPr>
        <w:t xml:space="preserve"> </w:t>
      </w:r>
      <w:r>
        <w:t>установки</w:t>
      </w:r>
      <w:r>
        <w:rPr>
          <w:spacing w:val="-2"/>
        </w:rPr>
        <w:t xml:space="preserve"> </w:t>
      </w:r>
      <w:r>
        <w:t>и</w:t>
      </w:r>
      <w:r>
        <w:rPr>
          <w:spacing w:val="-1"/>
        </w:rPr>
        <w:t xml:space="preserve"> </w:t>
      </w:r>
      <w:r>
        <w:t>социально</w:t>
      </w:r>
      <w:r>
        <w:rPr>
          <w:spacing w:val="-1"/>
        </w:rPr>
        <w:t xml:space="preserve"> </w:t>
      </w:r>
      <w:r>
        <w:t>значимые</w:t>
      </w:r>
      <w:r>
        <w:rPr>
          <w:spacing w:val="-2"/>
        </w:rPr>
        <w:t xml:space="preserve"> </w:t>
      </w:r>
      <w:r>
        <w:t>качества</w:t>
      </w:r>
      <w:r>
        <w:rPr>
          <w:spacing w:val="-3"/>
        </w:rPr>
        <w:t xml:space="preserve"> </w:t>
      </w:r>
      <w:r>
        <w:t>личности;</w:t>
      </w:r>
    </w:p>
    <w:p w:rsidR="00676A99" w:rsidRDefault="003D1F18">
      <w:pPr>
        <w:pStyle w:val="a3"/>
        <w:spacing w:line="273" w:lineRule="exact"/>
        <w:ind w:left="761"/>
      </w:pPr>
      <w:r>
        <w:t>активное</w:t>
      </w:r>
      <w:r>
        <w:rPr>
          <w:spacing w:val="-3"/>
        </w:rPr>
        <w:t xml:space="preserve"> </w:t>
      </w:r>
      <w:r>
        <w:t>участие</w:t>
      </w:r>
      <w:r>
        <w:rPr>
          <w:spacing w:val="-5"/>
        </w:rPr>
        <w:t xml:space="preserve"> </w:t>
      </w:r>
      <w:r>
        <w:t>в</w:t>
      </w:r>
      <w:r>
        <w:rPr>
          <w:spacing w:val="-3"/>
        </w:rPr>
        <w:t xml:space="preserve"> </w:t>
      </w:r>
      <w:r>
        <w:t>социально</w:t>
      </w:r>
      <w:r>
        <w:rPr>
          <w:spacing w:val="-6"/>
        </w:rPr>
        <w:t xml:space="preserve"> </w:t>
      </w:r>
      <w:r>
        <w:t>значимой</w:t>
      </w:r>
      <w:r>
        <w:rPr>
          <w:spacing w:val="-4"/>
        </w:rPr>
        <w:t xml:space="preserve"> </w:t>
      </w:r>
      <w:r>
        <w:t>деятельности;</w:t>
      </w:r>
    </w:p>
    <w:p w:rsidR="00676A99" w:rsidRDefault="00676A99">
      <w:pPr>
        <w:spacing w:line="273" w:lineRule="exact"/>
        <w:sectPr w:rsidR="00676A99">
          <w:pgSz w:w="11910" w:h="16390"/>
          <w:pgMar w:top="1060" w:right="300" w:bottom="1140" w:left="1480" w:header="0" w:footer="885" w:gutter="0"/>
          <w:cols w:space="720"/>
        </w:sectPr>
      </w:pPr>
    </w:p>
    <w:p w:rsidR="00676A99" w:rsidRDefault="003D1F18">
      <w:pPr>
        <w:pStyle w:val="Heading1"/>
        <w:numPr>
          <w:ilvl w:val="0"/>
          <w:numId w:val="2"/>
        </w:numPr>
        <w:tabs>
          <w:tab w:val="left" w:pos="1022"/>
        </w:tabs>
        <w:spacing w:before="63"/>
        <w:ind w:hanging="261"/>
      </w:pPr>
      <w:r>
        <w:lastRenderedPageBreak/>
        <w:t>метапредметным,</w:t>
      </w:r>
      <w:r>
        <w:rPr>
          <w:spacing w:val="-6"/>
        </w:rPr>
        <w:t xml:space="preserve"> </w:t>
      </w:r>
      <w:r>
        <w:t>включающим:</w:t>
      </w:r>
    </w:p>
    <w:p w:rsidR="00676A99" w:rsidRDefault="00676A99">
      <w:pPr>
        <w:pStyle w:val="a3"/>
        <w:spacing w:before="10"/>
        <w:ind w:left="0"/>
        <w:rPr>
          <w:b/>
          <w:sz w:val="20"/>
        </w:rPr>
      </w:pPr>
    </w:p>
    <w:p w:rsidR="00676A99" w:rsidRDefault="003D1F18">
      <w:pPr>
        <w:pStyle w:val="a3"/>
        <w:spacing w:line="273" w:lineRule="auto"/>
        <w:ind w:left="222" w:right="680" w:firstLine="539"/>
      </w:pPr>
      <w:r>
        <w:t>универсальные познавательные учебные действия (базовые логические и начальные</w:t>
      </w:r>
      <w:r>
        <w:rPr>
          <w:spacing w:val="-58"/>
        </w:rPr>
        <w:t xml:space="preserve"> </w:t>
      </w:r>
      <w:r>
        <w:t>исследовательские</w:t>
      </w:r>
      <w:r>
        <w:rPr>
          <w:spacing w:val="-2"/>
        </w:rPr>
        <w:t xml:space="preserve"> </w:t>
      </w:r>
      <w:r>
        <w:t>действия, а</w:t>
      </w:r>
      <w:r>
        <w:rPr>
          <w:spacing w:val="-1"/>
        </w:rPr>
        <w:t xml:space="preserve"> </w:t>
      </w:r>
      <w:r>
        <w:t>также работу</w:t>
      </w:r>
      <w:r>
        <w:rPr>
          <w:spacing w:val="-5"/>
        </w:rPr>
        <w:t xml:space="preserve"> </w:t>
      </w:r>
      <w:r>
        <w:t>с</w:t>
      </w:r>
      <w:r>
        <w:rPr>
          <w:spacing w:val="-1"/>
        </w:rPr>
        <w:t xml:space="preserve"> </w:t>
      </w:r>
      <w:r>
        <w:t>информацией);</w:t>
      </w:r>
    </w:p>
    <w:p w:rsidR="00676A99" w:rsidRDefault="003D1F18">
      <w:pPr>
        <w:pStyle w:val="a3"/>
        <w:spacing w:before="201" w:line="273" w:lineRule="auto"/>
        <w:ind w:left="222" w:right="1089" w:firstLine="539"/>
      </w:pPr>
      <w:r>
        <w:t>универсальные коммуникативные действия (общение, совместная деятельность,</w:t>
      </w:r>
      <w:r>
        <w:rPr>
          <w:spacing w:val="-57"/>
        </w:rPr>
        <w:t xml:space="preserve"> </w:t>
      </w:r>
      <w:r>
        <w:t>презентация);</w:t>
      </w:r>
    </w:p>
    <w:p w:rsidR="00676A99" w:rsidRDefault="003D1F18">
      <w:pPr>
        <w:pStyle w:val="a3"/>
        <w:spacing w:before="202"/>
        <w:ind w:left="761"/>
      </w:pPr>
      <w:r>
        <w:t>универсальные</w:t>
      </w:r>
      <w:r>
        <w:rPr>
          <w:spacing w:val="-6"/>
        </w:rPr>
        <w:t xml:space="preserve"> </w:t>
      </w:r>
      <w:r>
        <w:t>регулятивные</w:t>
      </w:r>
      <w:r>
        <w:rPr>
          <w:spacing w:val="-5"/>
        </w:rPr>
        <w:t xml:space="preserve"> </w:t>
      </w:r>
      <w:r>
        <w:t>действия</w:t>
      </w:r>
      <w:r>
        <w:rPr>
          <w:spacing w:val="-4"/>
        </w:rPr>
        <w:t xml:space="preserve"> </w:t>
      </w:r>
      <w:r>
        <w:t>(саморегуляция,</w:t>
      </w:r>
      <w:r>
        <w:rPr>
          <w:spacing w:val="-3"/>
        </w:rPr>
        <w:t xml:space="preserve"> </w:t>
      </w:r>
      <w:r>
        <w:t>самоконтроль);</w:t>
      </w:r>
    </w:p>
    <w:p w:rsidR="00676A99" w:rsidRDefault="00676A99">
      <w:pPr>
        <w:pStyle w:val="a3"/>
        <w:spacing w:before="7"/>
        <w:ind w:left="0"/>
        <w:rPr>
          <w:sz w:val="20"/>
        </w:rPr>
      </w:pPr>
    </w:p>
    <w:p w:rsidR="00676A99" w:rsidRDefault="003D1F18">
      <w:pPr>
        <w:pStyle w:val="a5"/>
        <w:numPr>
          <w:ilvl w:val="0"/>
          <w:numId w:val="2"/>
        </w:numPr>
        <w:tabs>
          <w:tab w:val="left" w:pos="1022"/>
        </w:tabs>
        <w:spacing w:line="273" w:lineRule="auto"/>
        <w:ind w:left="222" w:right="699" w:firstLine="539"/>
        <w:rPr>
          <w:sz w:val="24"/>
        </w:rPr>
      </w:pPr>
      <w:r>
        <w:rPr>
          <w:b/>
          <w:sz w:val="24"/>
        </w:rPr>
        <w:t>предметным</w:t>
      </w:r>
      <w:r>
        <w:rPr>
          <w:sz w:val="24"/>
        </w:rPr>
        <w:t>, включающим освоенный обучающимися в ходе изучения учебного</w:t>
      </w:r>
      <w:r>
        <w:rPr>
          <w:spacing w:val="-57"/>
          <w:sz w:val="24"/>
        </w:rPr>
        <w:t xml:space="preserve"> </w:t>
      </w:r>
      <w:r>
        <w:rPr>
          <w:sz w:val="24"/>
        </w:rPr>
        <w:t>предмета опыт деятельности, специфической для данной предметной области, по</w:t>
      </w:r>
      <w:r>
        <w:rPr>
          <w:spacing w:val="1"/>
          <w:sz w:val="24"/>
        </w:rPr>
        <w:t xml:space="preserve"> </w:t>
      </w:r>
      <w:r>
        <w:rPr>
          <w:sz w:val="24"/>
        </w:rPr>
        <w:t>получению</w:t>
      </w:r>
      <w:r>
        <w:rPr>
          <w:spacing w:val="-1"/>
          <w:sz w:val="24"/>
        </w:rPr>
        <w:t xml:space="preserve"> </w:t>
      </w:r>
      <w:r>
        <w:rPr>
          <w:sz w:val="24"/>
        </w:rPr>
        <w:t>нового знания,</w:t>
      </w:r>
      <w:r>
        <w:rPr>
          <w:spacing w:val="-1"/>
          <w:sz w:val="24"/>
        </w:rPr>
        <w:t xml:space="preserve"> </w:t>
      </w:r>
      <w:r>
        <w:rPr>
          <w:sz w:val="24"/>
        </w:rPr>
        <w:t>его</w:t>
      </w:r>
      <w:r>
        <w:rPr>
          <w:spacing w:val="-1"/>
          <w:sz w:val="24"/>
        </w:rPr>
        <w:t xml:space="preserve"> </w:t>
      </w:r>
      <w:r>
        <w:rPr>
          <w:sz w:val="24"/>
        </w:rPr>
        <w:t>преобразованию</w:t>
      </w:r>
      <w:r>
        <w:rPr>
          <w:spacing w:val="2"/>
          <w:sz w:val="24"/>
        </w:rPr>
        <w:t xml:space="preserve"> </w:t>
      </w:r>
      <w:r>
        <w:rPr>
          <w:sz w:val="24"/>
        </w:rPr>
        <w:t>и</w:t>
      </w:r>
      <w:r>
        <w:rPr>
          <w:spacing w:val="-1"/>
          <w:sz w:val="24"/>
        </w:rPr>
        <w:t xml:space="preserve"> </w:t>
      </w:r>
      <w:r>
        <w:rPr>
          <w:sz w:val="24"/>
        </w:rPr>
        <w:t>применению.</w:t>
      </w:r>
    </w:p>
    <w:p w:rsidR="00676A99" w:rsidRDefault="003D1F18">
      <w:pPr>
        <w:pStyle w:val="a3"/>
        <w:spacing w:before="201" w:line="273" w:lineRule="auto"/>
        <w:ind w:left="222" w:right="1294" w:firstLine="539"/>
      </w:pPr>
      <w:r>
        <w:t>Научно-методологической основой для разработки требований к личностным,</w:t>
      </w:r>
      <w:r>
        <w:rPr>
          <w:spacing w:val="-57"/>
        </w:rPr>
        <w:t xml:space="preserve"> </w:t>
      </w:r>
      <w:r>
        <w:t>метапредметным и предметным результатам обучающихся, освоивших программу</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системно-деятельностный</w:t>
      </w:r>
      <w:r>
        <w:rPr>
          <w:spacing w:val="-1"/>
        </w:rPr>
        <w:t xml:space="preserve"> </w:t>
      </w:r>
      <w:r>
        <w:t>подход.</w:t>
      </w:r>
    </w:p>
    <w:p w:rsidR="00676A99" w:rsidRDefault="003D1F18">
      <w:pPr>
        <w:pStyle w:val="a3"/>
        <w:spacing w:before="202" w:line="273" w:lineRule="auto"/>
        <w:ind w:left="222" w:right="573" w:firstLine="599"/>
      </w:pPr>
      <w:r>
        <w:rPr>
          <w:b/>
        </w:rPr>
        <w:t xml:space="preserve">Личностные результаты </w:t>
      </w:r>
      <w:r>
        <w:t>освоения программы начального общего образования</w:t>
      </w:r>
      <w:r>
        <w:rPr>
          <w:spacing w:val="1"/>
        </w:rPr>
        <w:t xml:space="preserve"> </w:t>
      </w:r>
      <w:r>
        <w:t>достигаются в единстве учебной и воспитательной деятельности Организации в</w:t>
      </w:r>
      <w:r>
        <w:rPr>
          <w:spacing w:val="1"/>
        </w:rPr>
        <w:t xml:space="preserve"> </w:t>
      </w:r>
      <w:r>
        <w:t>соответствии с традиционными российскими социокультурными и духовно-</w:t>
      </w:r>
      <w:r>
        <w:rPr>
          <w:spacing w:val="1"/>
        </w:rPr>
        <w:t xml:space="preserve"> </w:t>
      </w:r>
      <w:r>
        <w:t>нравственными</w:t>
      </w:r>
      <w:r>
        <w:rPr>
          <w:spacing w:val="-4"/>
        </w:rPr>
        <w:t xml:space="preserve"> </w:t>
      </w:r>
      <w:r>
        <w:t>ценностями,</w:t>
      </w:r>
      <w:r>
        <w:rPr>
          <w:spacing w:val="-4"/>
        </w:rPr>
        <w:t xml:space="preserve"> </w:t>
      </w:r>
      <w:r>
        <w:t>принятыми</w:t>
      </w:r>
      <w:r>
        <w:rPr>
          <w:spacing w:val="-3"/>
        </w:rPr>
        <w:t xml:space="preserve"> </w:t>
      </w:r>
      <w:r>
        <w:t>в</w:t>
      </w:r>
      <w:r>
        <w:rPr>
          <w:spacing w:val="-5"/>
        </w:rPr>
        <w:t xml:space="preserve"> </w:t>
      </w:r>
      <w:r>
        <w:t>обществе</w:t>
      </w:r>
      <w:r>
        <w:rPr>
          <w:spacing w:val="-5"/>
        </w:rPr>
        <w:t xml:space="preserve"> </w:t>
      </w:r>
      <w:r>
        <w:t>правилами</w:t>
      </w:r>
      <w:r>
        <w:rPr>
          <w:spacing w:val="-4"/>
        </w:rPr>
        <w:t xml:space="preserve"> </w:t>
      </w:r>
      <w:r>
        <w:t>и</w:t>
      </w:r>
      <w:r>
        <w:rPr>
          <w:spacing w:val="-4"/>
        </w:rPr>
        <w:t xml:space="preserve"> </w:t>
      </w:r>
      <w:r>
        <w:t>нормами</w:t>
      </w:r>
      <w:r>
        <w:rPr>
          <w:spacing w:val="4"/>
        </w:rPr>
        <w:t xml:space="preserve"> </w:t>
      </w:r>
      <w:r>
        <w:t>поведения</w:t>
      </w:r>
      <w:r>
        <w:rPr>
          <w:spacing w:val="-3"/>
        </w:rPr>
        <w:t xml:space="preserve"> </w:t>
      </w:r>
      <w:r>
        <w:t>и</w:t>
      </w:r>
    </w:p>
    <w:p w:rsidR="00676A99" w:rsidRDefault="003D1F18">
      <w:pPr>
        <w:pStyle w:val="a3"/>
        <w:spacing w:before="1" w:line="276" w:lineRule="auto"/>
        <w:ind w:left="222" w:right="786"/>
      </w:pPr>
      <w:r>
        <w:t>способствуют процессам самопознания, самовоспитания и саморазвития, формирования</w:t>
      </w:r>
      <w:r>
        <w:rPr>
          <w:spacing w:val="-57"/>
        </w:rPr>
        <w:t xml:space="preserve"> </w:t>
      </w:r>
      <w:r>
        <w:t>внутренней</w:t>
      </w:r>
      <w:r>
        <w:rPr>
          <w:spacing w:val="-1"/>
        </w:rPr>
        <w:t xml:space="preserve"> </w:t>
      </w:r>
      <w:r>
        <w:t>позиции личности.</w:t>
      </w:r>
    </w:p>
    <w:p w:rsidR="00676A99" w:rsidRDefault="003D1F18">
      <w:pPr>
        <w:pStyle w:val="a3"/>
        <w:spacing w:before="196" w:line="276" w:lineRule="auto"/>
        <w:ind w:left="222" w:right="1300" w:firstLine="539"/>
      </w:pPr>
      <w:r>
        <w:t>Личностные результаты освоения программы начального общего образования</w:t>
      </w:r>
      <w:r>
        <w:rPr>
          <w:spacing w:val="-57"/>
        </w:rPr>
        <w:t xml:space="preserve"> </w:t>
      </w:r>
      <w:r>
        <w:t>должны</w:t>
      </w:r>
      <w:r>
        <w:rPr>
          <w:spacing w:val="-2"/>
        </w:rPr>
        <w:t xml:space="preserve"> </w:t>
      </w:r>
      <w:r>
        <w:t>отражать</w:t>
      </w:r>
      <w:r>
        <w:rPr>
          <w:spacing w:val="-1"/>
        </w:rPr>
        <w:t xml:space="preserve"> </w:t>
      </w:r>
      <w:r>
        <w:t>готовность</w:t>
      </w:r>
      <w:r>
        <w:rPr>
          <w:spacing w:val="-1"/>
        </w:rPr>
        <w:t xml:space="preserve"> </w:t>
      </w:r>
      <w:r>
        <w:t>обучающихся</w:t>
      </w:r>
      <w:r>
        <w:rPr>
          <w:spacing w:val="-2"/>
        </w:rPr>
        <w:t xml:space="preserve"> </w:t>
      </w:r>
      <w:r>
        <w:t>руководствоваться</w:t>
      </w:r>
      <w:r>
        <w:rPr>
          <w:spacing w:val="-1"/>
        </w:rPr>
        <w:t xml:space="preserve"> </w:t>
      </w:r>
      <w:r>
        <w:t>ценностями</w:t>
      </w:r>
      <w:r>
        <w:rPr>
          <w:spacing w:val="-1"/>
        </w:rPr>
        <w:t xml:space="preserve"> </w:t>
      </w:r>
      <w:r>
        <w:t>и</w:t>
      </w:r>
    </w:p>
    <w:p w:rsidR="00676A99" w:rsidRDefault="003D1F18">
      <w:pPr>
        <w:pStyle w:val="a3"/>
        <w:spacing w:line="273" w:lineRule="exact"/>
        <w:ind w:left="222"/>
      </w:pPr>
      <w:r>
        <w:t>приобретение</w:t>
      </w:r>
      <w:r>
        <w:rPr>
          <w:spacing w:val="-3"/>
        </w:rPr>
        <w:t xml:space="preserve"> </w:t>
      </w:r>
      <w:r>
        <w:t>первоначального</w:t>
      </w:r>
      <w:r>
        <w:rPr>
          <w:spacing w:val="-2"/>
        </w:rPr>
        <w:t xml:space="preserve"> </w:t>
      </w:r>
      <w:r>
        <w:t>опыта</w:t>
      </w:r>
      <w:r>
        <w:rPr>
          <w:spacing w:val="-2"/>
        </w:rPr>
        <w:t xml:space="preserve"> </w:t>
      </w:r>
      <w:r>
        <w:t>деятельности</w:t>
      </w:r>
      <w:r>
        <w:rPr>
          <w:spacing w:val="-2"/>
        </w:rPr>
        <w:t xml:space="preserve"> </w:t>
      </w:r>
      <w:r>
        <w:t>на</w:t>
      </w:r>
      <w:r>
        <w:rPr>
          <w:spacing w:val="-3"/>
        </w:rPr>
        <w:t xml:space="preserve"> </w:t>
      </w:r>
      <w:r>
        <w:t>их основе,</w:t>
      </w:r>
      <w:r>
        <w:rPr>
          <w:spacing w:val="-2"/>
        </w:rPr>
        <w:t xml:space="preserve"> </w:t>
      </w:r>
      <w:r>
        <w:t>в</w:t>
      </w:r>
      <w:r>
        <w:rPr>
          <w:spacing w:val="-3"/>
        </w:rPr>
        <w:t xml:space="preserve"> </w:t>
      </w:r>
      <w:r>
        <w:t>том</w:t>
      </w:r>
      <w:r>
        <w:rPr>
          <w:spacing w:val="-2"/>
        </w:rPr>
        <w:t xml:space="preserve"> </w:t>
      </w:r>
      <w:r>
        <w:t>числе</w:t>
      </w:r>
      <w:r>
        <w:rPr>
          <w:spacing w:val="-3"/>
        </w:rPr>
        <w:t xml:space="preserve"> </w:t>
      </w:r>
      <w:r>
        <w:t>в</w:t>
      </w:r>
      <w:r>
        <w:rPr>
          <w:spacing w:val="-3"/>
        </w:rPr>
        <w:t xml:space="preserve"> </w:t>
      </w:r>
      <w:r>
        <w:t>части:</w:t>
      </w:r>
    </w:p>
    <w:p w:rsidR="00676A99" w:rsidRDefault="00676A99">
      <w:pPr>
        <w:pStyle w:val="a3"/>
        <w:spacing w:before="1"/>
        <w:ind w:left="0"/>
        <w:rPr>
          <w:sz w:val="21"/>
        </w:rPr>
      </w:pPr>
    </w:p>
    <w:p w:rsidR="00676A99" w:rsidRDefault="003D1F18">
      <w:pPr>
        <w:pStyle w:val="Heading1"/>
        <w:ind w:left="761"/>
      </w:pPr>
      <w:r>
        <w:t>Гражданско-патриотического</w:t>
      </w:r>
      <w:r>
        <w:rPr>
          <w:spacing w:val="-6"/>
        </w:rPr>
        <w:t xml:space="preserve"> </w:t>
      </w:r>
      <w:r>
        <w:t>воспитания:</w:t>
      </w:r>
    </w:p>
    <w:p w:rsidR="00676A99" w:rsidRDefault="00676A99">
      <w:pPr>
        <w:pStyle w:val="a3"/>
        <w:spacing w:before="5"/>
        <w:ind w:left="0"/>
        <w:rPr>
          <w:b/>
          <w:sz w:val="20"/>
        </w:rPr>
      </w:pPr>
    </w:p>
    <w:p w:rsidR="00676A99" w:rsidRDefault="003D1F18">
      <w:pPr>
        <w:pStyle w:val="a3"/>
        <w:ind w:left="761"/>
      </w:pPr>
      <w:r>
        <w:t>становление</w:t>
      </w:r>
      <w:r>
        <w:rPr>
          <w:spacing w:val="-4"/>
        </w:rPr>
        <w:t xml:space="preserve"> </w:t>
      </w:r>
      <w:r>
        <w:t>ценностного</w:t>
      </w:r>
      <w:r>
        <w:rPr>
          <w:spacing w:val="-3"/>
        </w:rPr>
        <w:t xml:space="preserve"> </w:t>
      </w:r>
      <w:r>
        <w:t>отношения</w:t>
      </w:r>
      <w:r>
        <w:rPr>
          <w:spacing w:val="-5"/>
        </w:rPr>
        <w:t xml:space="preserve"> </w:t>
      </w:r>
      <w:r>
        <w:t>к</w:t>
      </w:r>
      <w:r>
        <w:rPr>
          <w:spacing w:val="-2"/>
        </w:rPr>
        <w:t xml:space="preserve"> </w:t>
      </w:r>
      <w:r>
        <w:t>своей</w:t>
      </w:r>
      <w:r>
        <w:rPr>
          <w:spacing w:val="-3"/>
        </w:rPr>
        <w:t xml:space="preserve"> </w:t>
      </w:r>
      <w:r>
        <w:t>Родине</w:t>
      </w:r>
      <w:r>
        <w:rPr>
          <w:spacing w:val="2"/>
        </w:rPr>
        <w:t xml:space="preserve"> </w:t>
      </w:r>
      <w:r>
        <w:t>-</w:t>
      </w:r>
      <w:r>
        <w:rPr>
          <w:spacing w:val="-3"/>
        </w:rPr>
        <w:t xml:space="preserve"> </w:t>
      </w:r>
      <w:r>
        <w:t>России;</w:t>
      </w:r>
    </w:p>
    <w:p w:rsidR="00676A99" w:rsidRDefault="00676A99">
      <w:pPr>
        <w:pStyle w:val="a3"/>
        <w:spacing w:before="10"/>
        <w:ind w:left="0"/>
        <w:rPr>
          <w:sz w:val="20"/>
        </w:rPr>
      </w:pPr>
    </w:p>
    <w:p w:rsidR="00676A99" w:rsidRDefault="003D1F18">
      <w:pPr>
        <w:pStyle w:val="a3"/>
        <w:spacing w:line="448" w:lineRule="auto"/>
        <w:ind w:left="761" w:right="700"/>
      </w:pPr>
      <w:r>
        <w:t>осознание своей этнокультурной и российской гражданской идентичности;</w:t>
      </w:r>
      <w:r>
        <w:rPr>
          <w:spacing w:val="1"/>
        </w:rPr>
        <w:t xml:space="preserve"> </w:t>
      </w:r>
      <w:r>
        <w:t>сопричастность к прошлому, настоящему и будущему своей страны и родного края;</w:t>
      </w:r>
      <w:r>
        <w:rPr>
          <w:spacing w:val="-57"/>
        </w:rPr>
        <w:t xml:space="preserve"> </w:t>
      </w:r>
      <w:r>
        <w:t>уважение</w:t>
      </w:r>
      <w:r>
        <w:rPr>
          <w:spacing w:val="-2"/>
        </w:rPr>
        <w:t xml:space="preserve"> </w:t>
      </w:r>
      <w:r>
        <w:t>к своему</w:t>
      </w:r>
      <w:r>
        <w:rPr>
          <w:spacing w:val="-5"/>
        </w:rPr>
        <w:t xml:space="preserve"> </w:t>
      </w:r>
      <w:r>
        <w:t>и другим</w:t>
      </w:r>
      <w:r>
        <w:rPr>
          <w:spacing w:val="-1"/>
        </w:rPr>
        <w:t xml:space="preserve"> </w:t>
      </w:r>
      <w:r>
        <w:t>народам;</w:t>
      </w:r>
    </w:p>
    <w:p w:rsidR="00676A99" w:rsidRDefault="003D1F18">
      <w:pPr>
        <w:pStyle w:val="a3"/>
        <w:spacing w:line="273" w:lineRule="auto"/>
        <w:ind w:left="222" w:right="1094" w:firstLine="539"/>
      </w:pPr>
      <w:r>
        <w:t>первоначальные представления о человеке как члене общества, о правах и</w:t>
      </w:r>
      <w:r>
        <w:rPr>
          <w:spacing w:val="1"/>
        </w:rPr>
        <w:t xml:space="preserve"> </w:t>
      </w:r>
      <w:r>
        <w:t>ответственности, уважении и достоинстве человека, о нравственно-этических нормах</w:t>
      </w:r>
      <w:r>
        <w:rPr>
          <w:spacing w:val="-57"/>
        </w:rPr>
        <w:t xml:space="preserve"> </w:t>
      </w:r>
      <w:r>
        <w:t>поведения</w:t>
      </w:r>
      <w:r>
        <w:rPr>
          <w:spacing w:val="-1"/>
        </w:rPr>
        <w:t xml:space="preserve"> </w:t>
      </w:r>
      <w:r>
        <w:t>и</w:t>
      </w:r>
      <w:r>
        <w:rPr>
          <w:spacing w:val="-2"/>
        </w:rPr>
        <w:t xml:space="preserve"> </w:t>
      </w:r>
      <w:r>
        <w:t>правилах</w:t>
      </w:r>
      <w:r>
        <w:rPr>
          <w:spacing w:val="-1"/>
        </w:rPr>
        <w:t xml:space="preserve"> </w:t>
      </w:r>
      <w:r>
        <w:t>межличностных</w:t>
      </w:r>
      <w:r>
        <w:rPr>
          <w:spacing w:val="1"/>
        </w:rPr>
        <w:t xml:space="preserve"> </w:t>
      </w:r>
      <w:r>
        <w:t>отношений.</w:t>
      </w:r>
    </w:p>
    <w:p w:rsidR="00676A99" w:rsidRDefault="003D1F18">
      <w:pPr>
        <w:pStyle w:val="Heading1"/>
        <w:spacing w:before="202"/>
        <w:ind w:left="761"/>
      </w:pPr>
      <w:r>
        <w:t>Духовно-нравственного</w:t>
      </w:r>
      <w:r>
        <w:rPr>
          <w:spacing w:val="-4"/>
        </w:rPr>
        <w:t xml:space="preserve"> </w:t>
      </w:r>
      <w:r>
        <w:t>воспитания:</w:t>
      </w:r>
    </w:p>
    <w:p w:rsidR="00676A99" w:rsidRDefault="00676A99">
      <w:pPr>
        <w:pStyle w:val="a3"/>
        <w:spacing w:before="5"/>
        <w:ind w:left="0"/>
        <w:rPr>
          <w:b/>
          <w:sz w:val="20"/>
        </w:rPr>
      </w:pPr>
    </w:p>
    <w:p w:rsidR="00676A99" w:rsidRDefault="003D1F18">
      <w:pPr>
        <w:pStyle w:val="a3"/>
        <w:ind w:left="761"/>
      </w:pPr>
      <w:r>
        <w:t>признание</w:t>
      </w:r>
      <w:r>
        <w:rPr>
          <w:spacing w:val="-6"/>
        </w:rPr>
        <w:t xml:space="preserve"> </w:t>
      </w:r>
      <w:r>
        <w:t>индивидуальности</w:t>
      </w:r>
      <w:r>
        <w:rPr>
          <w:spacing w:val="-6"/>
        </w:rPr>
        <w:t xml:space="preserve"> </w:t>
      </w:r>
      <w:r>
        <w:t>каждого</w:t>
      </w:r>
      <w:r>
        <w:rPr>
          <w:spacing w:val="-5"/>
        </w:rPr>
        <w:t xml:space="preserve"> </w:t>
      </w:r>
      <w:r>
        <w:t>человека;</w:t>
      </w:r>
    </w:p>
    <w:p w:rsidR="00676A99" w:rsidRDefault="00676A99">
      <w:pPr>
        <w:pStyle w:val="a3"/>
        <w:spacing w:before="10"/>
        <w:ind w:left="0"/>
        <w:rPr>
          <w:sz w:val="20"/>
        </w:rPr>
      </w:pPr>
    </w:p>
    <w:p w:rsidR="00676A99" w:rsidRDefault="003D1F18">
      <w:pPr>
        <w:pStyle w:val="a3"/>
        <w:ind w:left="761"/>
      </w:pPr>
      <w:r>
        <w:t>проявление</w:t>
      </w:r>
      <w:r>
        <w:rPr>
          <w:spacing w:val="-6"/>
        </w:rPr>
        <w:t xml:space="preserve"> </w:t>
      </w:r>
      <w:r>
        <w:t>сопереживания,</w:t>
      </w:r>
      <w:r>
        <w:rPr>
          <w:spacing w:val="-3"/>
        </w:rPr>
        <w:t xml:space="preserve"> </w:t>
      </w:r>
      <w:r>
        <w:t>уважения</w:t>
      </w:r>
      <w:r>
        <w:rPr>
          <w:spacing w:val="-5"/>
        </w:rPr>
        <w:t xml:space="preserve"> </w:t>
      </w:r>
      <w:r>
        <w:t>и</w:t>
      </w:r>
      <w:r>
        <w:rPr>
          <w:spacing w:val="-4"/>
        </w:rPr>
        <w:t xml:space="preserve"> </w:t>
      </w:r>
      <w:r>
        <w:t>доброжелательности;</w:t>
      </w:r>
    </w:p>
    <w:p w:rsidR="00676A99" w:rsidRDefault="00676A99">
      <w:pPr>
        <w:pStyle w:val="a3"/>
        <w:spacing w:before="7"/>
        <w:ind w:left="0"/>
        <w:rPr>
          <w:sz w:val="20"/>
        </w:rPr>
      </w:pPr>
    </w:p>
    <w:p w:rsidR="00676A99" w:rsidRDefault="003D1F18">
      <w:pPr>
        <w:pStyle w:val="a3"/>
        <w:ind w:left="761"/>
      </w:pPr>
      <w:r>
        <w:t>неприятие</w:t>
      </w:r>
      <w:r>
        <w:rPr>
          <w:spacing w:val="-4"/>
        </w:rPr>
        <w:t xml:space="preserve"> </w:t>
      </w:r>
      <w:r>
        <w:t>любых</w:t>
      </w:r>
      <w:r>
        <w:rPr>
          <w:spacing w:val="-1"/>
        </w:rPr>
        <w:t xml:space="preserve"> </w:t>
      </w:r>
      <w:r>
        <w:t>форм</w:t>
      </w:r>
      <w:r>
        <w:rPr>
          <w:spacing w:val="-5"/>
        </w:rPr>
        <w:t xml:space="preserve"> </w:t>
      </w:r>
      <w:r>
        <w:t>поведения,</w:t>
      </w:r>
      <w:r>
        <w:rPr>
          <w:spacing w:val="-3"/>
        </w:rPr>
        <w:t xml:space="preserve"> </w:t>
      </w:r>
      <w:r>
        <w:t>направленных</w:t>
      </w:r>
      <w:r>
        <w:rPr>
          <w:spacing w:val="-1"/>
        </w:rPr>
        <w:t xml:space="preserve"> </w:t>
      </w:r>
      <w:r>
        <w:t>на</w:t>
      </w:r>
      <w:r>
        <w:rPr>
          <w:spacing w:val="-4"/>
        </w:rPr>
        <w:t xml:space="preserve"> </w:t>
      </w:r>
      <w:r>
        <w:t>причинение</w:t>
      </w:r>
      <w:r>
        <w:rPr>
          <w:spacing w:val="-3"/>
        </w:rPr>
        <w:t xml:space="preserve"> </w:t>
      </w:r>
      <w:r>
        <w:t>физического</w:t>
      </w:r>
      <w:r>
        <w:rPr>
          <w:spacing w:val="-3"/>
        </w:rPr>
        <w:t xml:space="preserve"> </w:t>
      </w:r>
      <w:r>
        <w:t>и</w:t>
      </w:r>
    </w:p>
    <w:p w:rsidR="00676A99" w:rsidRDefault="00676A99">
      <w:pPr>
        <w:sectPr w:rsidR="00676A99">
          <w:pgSz w:w="11910" w:h="16390"/>
          <w:pgMar w:top="1100" w:right="300" w:bottom="1160" w:left="1480" w:header="0" w:footer="885" w:gutter="0"/>
          <w:cols w:space="720"/>
        </w:sectPr>
      </w:pPr>
    </w:p>
    <w:p w:rsidR="00676A99" w:rsidRDefault="003D1F18">
      <w:pPr>
        <w:pStyle w:val="a3"/>
        <w:spacing w:before="63"/>
        <w:ind w:left="222"/>
      </w:pPr>
      <w:r>
        <w:lastRenderedPageBreak/>
        <w:t>морального</w:t>
      </w:r>
      <w:r>
        <w:rPr>
          <w:spacing w:val="-2"/>
        </w:rPr>
        <w:t xml:space="preserve"> </w:t>
      </w:r>
      <w:r>
        <w:t>вреда</w:t>
      </w:r>
      <w:r>
        <w:rPr>
          <w:spacing w:val="-2"/>
        </w:rPr>
        <w:t xml:space="preserve"> </w:t>
      </w:r>
      <w:r>
        <w:t>другим</w:t>
      </w:r>
      <w:r>
        <w:rPr>
          <w:spacing w:val="-2"/>
        </w:rPr>
        <w:t xml:space="preserve"> </w:t>
      </w:r>
      <w:r>
        <w:t>людям.</w:t>
      </w:r>
    </w:p>
    <w:p w:rsidR="00676A99" w:rsidRDefault="00676A99">
      <w:pPr>
        <w:pStyle w:val="a3"/>
        <w:spacing w:before="3"/>
        <w:ind w:left="0"/>
        <w:rPr>
          <w:sz w:val="21"/>
        </w:rPr>
      </w:pPr>
    </w:p>
    <w:p w:rsidR="00676A99" w:rsidRDefault="003D1F18">
      <w:pPr>
        <w:pStyle w:val="Heading1"/>
        <w:spacing w:before="1"/>
        <w:ind w:left="821"/>
      </w:pPr>
      <w:r>
        <w:t>Эстетического</w:t>
      </w:r>
      <w:r>
        <w:rPr>
          <w:spacing w:val="-5"/>
        </w:rPr>
        <w:t xml:space="preserve"> </w:t>
      </w:r>
      <w:r>
        <w:t>воспитания:</w:t>
      </w:r>
    </w:p>
    <w:p w:rsidR="00676A99" w:rsidRDefault="00676A99">
      <w:pPr>
        <w:pStyle w:val="a3"/>
        <w:spacing w:before="5"/>
        <w:ind w:left="0"/>
        <w:rPr>
          <w:b/>
          <w:sz w:val="20"/>
        </w:rPr>
      </w:pPr>
    </w:p>
    <w:p w:rsidR="00676A99" w:rsidRDefault="003D1F18">
      <w:pPr>
        <w:pStyle w:val="a3"/>
        <w:spacing w:line="273" w:lineRule="auto"/>
        <w:ind w:left="222" w:right="679" w:firstLine="539"/>
      </w:pPr>
      <w:r>
        <w:t>уважительное отношение и интерес к художественной культуре, восприимчивость к</w:t>
      </w:r>
      <w:r>
        <w:rPr>
          <w:spacing w:val="-58"/>
        </w:rPr>
        <w:t xml:space="preserve"> </w:t>
      </w:r>
      <w:r>
        <w:t>разным</w:t>
      </w:r>
      <w:r>
        <w:rPr>
          <w:spacing w:val="-3"/>
        </w:rPr>
        <w:t xml:space="preserve"> </w:t>
      </w:r>
      <w:r>
        <w:t>видам</w:t>
      </w:r>
      <w:r>
        <w:rPr>
          <w:spacing w:val="-2"/>
        </w:rPr>
        <w:t xml:space="preserve"> </w:t>
      </w:r>
      <w:r>
        <w:t>искусства, традициям</w:t>
      </w:r>
      <w:r>
        <w:rPr>
          <w:spacing w:val="-2"/>
        </w:rPr>
        <w:t xml:space="preserve"> </w:t>
      </w:r>
      <w:r>
        <w:t>и</w:t>
      </w:r>
      <w:r>
        <w:rPr>
          <w:spacing w:val="-3"/>
        </w:rPr>
        <w:t xml:space="preserve"> </w:t>
      </w:r>
      <w:r>
        <w:t>творчеству</w:t>
      </w:r>
      <w:r>
        <w:rPr>
          <w:spacing w:val="-5"/>
        </w:rPr>
        <w:t xml:space="preserve"> </w:t>
      </w:r>
      <w:r>
        <w:t>своего</w:t>
      </w:r>
      <w:r>
        <w:rPr>
          <w:spacing w:val="-2"/>
        </w:rPr>
        <w:t xml:space="preserve"> </w:t>
      </w:r>
      <w:r>
        <w:t>и других</w:t>
      </w:r>
      <w:r>
        <w:rPr>
          <w:spacing w:val="1"/>
        </w:rPr>
        <w:t xml:space="preserve"> </w:t>
      </w:r>
      <w:r>
        <w:t>народов;</w:t>
      </w:r>
    </w:p>
    <w:p w:rsidR="00676A99" w:rsidRDefault="003D1F18">
      <w:pPr>
        <w:pStyle w:val="a3"/>
        <w:spacing w:before="199"/>
        <w:ind w:left="761"/>
      </w:pPr>
      <w:r>
        <w:t>стремление</w:t>
      </w:r>
      <w:r>
        <w:rPr>
          <w:spacing w:val="-5"/>
        </w:rPr>
        <w:t xml:space="preserve"> </w:t>
      </w:r>
      <w:r>
        <w:t>к</w:t>
      </w:r>
      <w:r>
        <w:rPr>
          <w:spacing w:val="-3"/>
        </w:rPr>
        <w:t xml:space="preserve"> </w:t>
      </w:r>
      <w:r>
        <w:t>самовыражению</w:t>
      </w:r>
      <w:r>
        <w:rPr>
          <w:spacing w:val="-3"/>
        </w:rPr>
        <w:t xml:space="preserve"> </w:t>
      </w:r>
      <w:r>
        <w:t>в</w:t>
      </w:r>
      <w:r>
        <w:rPr>
          <w:spacing w:val="-5"/>
        </w:rPr>
        <w:t xml:space="preserve"> </w:t>
      </w:r>
      <w:r>
        <w:t>разных</w:t>
      </w:r>
      <w:r>
        <w:rPr>
          <w:spacing w:val="3"/>
        </w:rPr>
        <w:t xml:space="preserve"> </w:t>
      </w:r>
      <w:r>
        <w:t>видах</w:t>
      </w:r>
      <w:r>
        <w:rPr>
          <w:spacing w:val="-5"/>
        </w:rPr>
        <w:t xml:space="preserve"> </w:t>
      </w:r>
      <w:r>
        <w:t>художественной</w:t>
      </w:r>
      <w:r>
        <w:rPr>
          <w:spacing w:val="-3"/>
        </w:rPr>
        <w:t xml:space="preserve"> </w:t>
      </w:r>
      <w:r>
        <w:t>деятельности.</w:t>
      </w:r>
    </w:p>
    <w:p w:rsidR="00676A99" w:rsidRDefault="00676A99">
      <w:pPr>
        <w:pStyle w:val="a3"/>
        <w:spacing w:before="9"/>
        <w:ind w:left="0"/>
        <w:rPr>
          <w:sz w:val="20"/>
        </w:rPr>
      </w:pPr>
    </w:p>
    <w:p w:rsidR="00676A99" w:rsidRDefault="003D1F18">
      <w:pPr>
        <w:spacing w:before="1" w:line="273" w:lineRule="auto"/>
        <w:ind w:left="222" w:right="981" w:firstLine="599"/>
        <w:rPr>
          <w:sz w:val="24"/>
        </w:rPr>
      </w:pPr>
      <w:r>
        <w:rPr>
          <w:b/>
          <w:sz w:val="24"/>
        </w:rPr>
        <w:t xml:space="preserve">Физического воспитания, </w:t>
      </w:r>
      <w:r>
        <w:rPr>
          <w:sz w:val="24"/>
        </w:rPr>
        <w:t>формирования культуры здоровья и эмоционального</w:t>
      </w:r>
      <w:r>
        <w:rPr>
          <w:spacing w:val="-57"/>
          <w:sz w:val="24"/>
        </w:rPr>
        <w:t xml:space="preserve"> </w:t>
      </w:r>
      <w:r>
        <w:rPr>
          <w:sz w:val="24"/>
        </w:rPr>
        <w:t>благополучия:</w:t>
      </w:r>
    </w:p>
    <w:p w:rsidR="00676A99" w:rsidRDefault="003D1F18">
      <w:pPr>
        <w:pStyle w:val="a3"/>
        <w:spacing w:before="201" w:line="273" w:lineRule="auto"/>
        <w:ind w:left="222" w:right="556" w:firstLine="539"/>
      </w:pPr>
      <w:r>
        <w:t>соблюдение правил здорового и безопасного (для себя и других людей) образа жизни</w:t>
      </w:r>
      <w:r>
        <w:rPr>
          <w:spacing w:val="-57"/>
        </w:rPr>
        <w:t xml:space="preserve"> </w:t>
      </w:r>
      <w:r>
        <w:t>в</w:t>
      </w:r>
      <w:r>
        <w:rPr>
          <w:spacing w:val="-2"/>
        </w:rPr>
        <w:t xml:space="preserve"> </w:t>
      </w:r>
      <w:r>
        <w:t>окружающей среде</w:t>
      </w:r>
      <w:r>
        <w:rPr>
          <w:spacing w:val="-1"/>
        </w:rPr>
        <w:t xml:space="preserve"> </w:t>
      </w:r>
      <w:r>
        <w:t>(в</w:t>
      </w:r>
      <w:r>
        <w:rPr>
          <w:spacing w:val="1"/>
        </w:rPr>
        <w:t xml:space="preserve"> </w:t>
      </w:r>
      <w:r>
        <w:t>том</w:t>
      </w:r>
      <w:r>
        <w:rPr>
          <w:spacing w:val="-1"/>
        </w:rPr>
        <w:t xml:space="preserve"> </w:t>
      </w:r>
      <w:r>
        <w:t>числе</w:t>
      </w:r>
      <w:r>
        <w:rPr>
          <w:spacing w:val="-2"/>
        </w:rPr>
        <w:t xml:space="preserve"> </w:t>
      </w:r>
      <w:r>
        <w:t>информационной);</w:t>
      </w:r>
    </w:p>
    <w:p w:rsidR="00676A99" w:rsidRDefault="003D1F18">
      <w:pPr>
        <w:pStyle w:val="a3"/>
        <w:spacing w:before="202"/>
        <w:ind w:left="761"/>
      </w:pPr>
      <w:r>
        <w:t>бережное</w:t>
      </w:r>
      <w:r>
        <w:rPr>
          <w:spacing w:val="-3"/>
        </w:rPr>
        <w:t xml:space="preserve"> </w:t>
      </w:r>
      <w:r>
        <w:t>отношение</w:t>
      </w:r>
      <w:r>
        <w:rPr>
          <w:spacing w:val="-2"/>
        </w:rPr>
        <w:t xml:space="preserve"> </w:t>
      </w:r>
      <w:r>
        <w:t>к</w:t>
      </w:r>
      <w:r>
        <w:rPr>
          <w:spacing w:val="-4"/>
        </w:rPr>
        <w:t xml:space="preserve"> </w:t>
      </w:r>
      <w:r>
        <w:t>физическому</w:t>
      </w:r>
      <w:r>
        <w:rPr>
          <w:spacing w:val="-6"/>
        </w:rPr>
        <w:t xml:space="preserve"> </w:t>
      </w:r>
      <w:r>
        <w:t>и</w:t>
      </w:r>
      <w:r>
        <w:rPr>
          <w:spacing w:val="-1"/>
        </w:rPr>
        <w:t xml:space="preserve"> </w:t>
      </w:r>
      <w:r>
        <w:t>психическому</w:t>
      </w:r>
      <w:r>
        <w:rPr>
          <w:spacing w:val="-7"/>
        </w:rPr>
        <w:t xml:space="preserve"> </w:t>
      </w:r>
      <w:r>
        <w:t>здоровью.</w:t>
      </w:r>
    </w:p>
    <w:p w:rsidR="00676A99" w:rsidRDefault="00676A99">
      <w:pPr>
        <w:pStyle w:val="a3"/>
        <w:ind w:left="0"/>
        <w:rPr>
          <w:sz w:val="21"/>
        </w:rPr>
      </w:pPr>
    </w:p>
    <w:p w:rsidR="00676A99" w:rsidRDefault="003D1F18">
      <w:pPr>
        <w:pStyle w:val="Heading1"/>
        <w:spacing w:before="1"/>
        <w:ind w:left="821"/>
      </w:pPr>
      <w:r>
        <w:t>Трудового</w:t>
      </w:r>
      <w:r>
        <w:rPr>
          <w:spacing w:val="-3"/>
        </w:rPr>
        <w:t xml:space="preserve"> </w:t>
      </w:r>
      <w:r>
        <w:t>воспитания:</w:t>
      </w:r>
    </w:p>
    <w:p w:rsidR="00676A99" w:rsidRDefault="00676A99">
      <w:pPr>
        <w:pStyle w:val="a3"/>
        <w:spacing w:before="5"/>
        <w:ind w:left="0"/>
        <w:rPr>
          <w:b/>
          <w:sz w:val="20"/>
        </w:rPr>
      </w:pPr>
    </w:p>
    <w:p w:rsidR="00676A99" w:rsidRDefault="003D1F18">
      <w:pPr>
        <w:pStyle w:val="a3"/>
        <w:spacing w:line="273" w:lineRule="auto"/>
        <w:ind w:left="222" w:right="682" w:firstLine="539"/>
        <w:jc w:val="both"/>
      </w:pPr>
      <w:r>
        <w:t>осознание ценности труда в жизни человека и общества, ответственное потребление</w:t>
      </w:r>
      <w:r>
        <w:rPr>
          <w:spacing w:val="-57"/>
        </w:rPr>
        <w:t xml:space="preserve"> </w:t>
      </w:r>
      <w:r>
        <w:t>и бережное отношение к результатам труда, навыки участия в различных видах трудовой</w:t>
      </w:r>
      <w:r>
        <w:rPr>
          <w:spacing w:val="-57"/>
        </w:rPr>
        <w:t xml:space="preserve"> </w:t>
      </w:r>
      <w:r>
        <w:t>деятельности,</w:t>
      </w:r>
      <w:r>
        <w:rPr>
          <w:spacing w:val="-1"/>
        </w:rPr>
        <w:t xml:space="preserve"> </w:t>
      </w:r>
      <w:r>
        <w:t>интерес</w:t>
      </w:r>
      <w:r>
        <w:rPr>
          <w:spacing w:val="-1"/>
        </w:rPr>
        <w:t xml:space="preserve"> </w:t>
      </w:r>
      <w:r>
        <w:t>к различным</w:t>
      </w:r>
      <w:r>
        <w:rPr>
          <w:spacing w:val="-2"/>
        </w:rPr>
        <w:t xml:space="preserve"> </w:t>
      </w:r>
      <w:r>
        <w:t>профессиям.</w:t>
      </w:r>
    </w:p>
    <w:p w:rsidR="00676A99" w:rsidRDefault="003D1F18">
      <w:pPr>
        <w:pStyle w:val="Heading1"/>
        <w:spacing w:before="206"/>
        <w:ind w:left="821"/>
      </w:pPr>
      <w:r>
        <w:t>Экологического</w:t>
      </w:r>
      <w:r>
        <w:rPr>
          <w:spacing w:val="-3"/>
        </w:rPr>
        <w:t xml:space="preserve"> </w:t>
      </w:r>
      <w:r>
        <w:t>воспитания:</w:t>
      </w:r>
    </w:p>
    <w:p w:rsidR="00676A99" w:rsidRDefault="00676A99">
      <w:pPr>
        <w:pStyle w:val="a3"/>
        <w:spacing w:before="5"/>
        <w:ind w:left="0"/>
        <w:rPr>
          <w:b/>
          <w:sz w:val="20"/>
        </w:rPr>
      </w:pPr>
    </w:p>
    <w:p w:rsidR="00676A99" w:rsidRDefault="003D1F18">
      <w:pPr>
        <w:pStyle w:val="a3"/>
        <w:ind w:left="761"/>
      </w:pPr>
      <w:r>
        <w:t>бережное</w:t>
      </w:r>
      <w:r>
        <w:rPr>
          <w:spacing w:val="-2"/>
        </w:rPr>
        <w:t xml:space="preserve"> </w:t>
      </w:r>
      <w:r>
        <w:t>отношение</w:t>
      </w:r>
      <w:r>
        <w:rPr>
          <w:spacing w:val="-2"/>
        </w:rPr>
        <w:t xml:space="preserve"> </w:t>
      </w:r>
      <w:r>
        <w:t>к</w:t>
      </w:r>
      <w:r>
        <w:rPr>
          <w:spacing w:val="-3"/>
        </w:rPr>
        <w:t xml:space="preserve"> </w:t>
      </w:r>
      <w:r>
        <w:t>природе;</w:t>
      </w:r>
    </w:p>
    <w:p w:rsidR="00676A99" w:rsidRDefault="00676A99">
      <w:pPr>
        <w:pStyle w:val="a3"/>
        <w:spacing w:before="7"/>
        <w:ind w:left="0"/>
        <w:rPr>
          <w:sz w:val="20"/>
        </w:rPr>
      </w:pPr>
    </w:p>
    <w:p w:rsidR="00676A99" w:rsidRDefault="003D1F18">
      <w:pPr>
        <w:pStyle w:val="a3"/>
        <w:ind w:left="761"/>
      </w:pPr>
      <w:r>
        <w:t>неприятие</w:t>
      </w:r>
      <w:r>
        <w:rPr>
          <w:spacing w:val="-5"/>
        </w:rPr>
        <w:t xml:space="preserve"> </w:t>
      </w:r>
      <w:r>
        <w:t>действий,</w:t>
      </w:r>
      <w:r>
        <w:rPr>
          <w:spacing w:val="-6"/>
        </w:rPr>
        <w:t xml:space="preserve"> </w:t>
      </w:r>
      <w:r>
        <w:t>приносящих</w:t>
      </w:r>
      <w:r>
        <w:rPr>
          <w:spacing w:val="-1"/>
        </w:rPr>
        <w:t xml:space="preserve"> </w:t>
      </w:r>
      <w:r>
        <w:t>ей</w:t>
      </w:r>
      <w:r>
        <w:rPr>
          <w:spacing w:val="-3"/>
        </w:rPr>
        <w:t xml:space="preserve"> </w:t>
      </w:r>
      <w:r>
        <w:t>вред.</w:t>
      </w:r>
    </w:p>
    <w:p w:rsidR="00676A99" w:rsidRDefault="00676A99">
      <w:pPr>
        <w:pStyle w:val="a3"/>
        <w:spacing w:before="4"/>
        <w:ind w:left="0"/>
        <w:rPr>
          <w:sz w:val="21"/>
        </w:rPr>
      </w:pPr>
    </w:p>
    <w:p w:rsidR="00676A99" w:rsidRDefault="003D1F18">
      <w:pPr>
        <w:pStyle w:val="Heading1"/>
        <w:ind w:left="761"/>
      </w:pPr>
      <w:r>
        <w:t>Ценности</w:t>
      </w:r>
      <w:r>
        <w:rPr>
          <w:spacing w:val="-3"/>
        </w:rPr>
        <w:t xml:space="preserve"> </w:t>
      </w:r>
      <w:r>
        <w:t>научного</w:t>
      </w:r>
      <w:r>
        <w:rPr>
          <w:spacing w:val="-1"/>
        </w:rPr>
        <w:t xml:space="preserve"> </w:t>
      </w:r>
      <w:r>
        <w:t>познания:</w:t>
      </w:r>
    </w:p>
    <w:p w:rsidR="00676A99" w:rsidRDefault="003D1F18">
      <w:pPr>
        <w:pStyle w:val="a3"/>
        <w:spacing w:before="233"/>
        <w:ind w:left="761"/>
      </w:pPr>
      <w:r>
        <w:t>первоначальные</w:t>
      </w:r>
      <w:r>
        <w:rPr>
          <w:spacing w:val="-5"/>
        </w:rPr>
        <w:t xml:space="preserve"> </w:t>
      </w:r>
      <w:r>
        <w:t>представления</w:t>
      </w:r>
      <w:r>
        <w:rPr>
          <w:spacing w:val="-3"/>
        </w:rPr>
        <w:t xml:space="preserve"> </w:t>
      </w:r>
      <w:r>
        <w:t>о</w:t>
      </w:r>
      <w:r>
        <w:rPr>
          <w:spacing w:val="-3"/>
        </w:rPr>
        <w:t xml:space="preserve"> </w:t>
      </w:r>
      <w:r>
        <w:t>научной</w:t>
      </w:r>
      <w:r>
        <w:rPr>
          <w:spacing w:val="-3"/>
        </w:rPr>
        <w:t xml:space="preserve"> </w:t>
      </w:r>
      <w:r>
        <w:t>картине</w:t>
      </w:r>
      <w:r>
        <w:rPr>
          <w:spacing w:val="-4"/>
        </w:rPr>
        <w:t xml:space="preserve"> </w:t>
      </w:r>
      <w:r>
        <w:t>мира;</w:t>
      </w:r>
    </w:p>
    <w:p w:rsidR="00676A99" w:rsidRDefault="00676A99">
      <w:pPr>
        <w:pStyle w:val="a3"/>
        <w:spacing w:before="10"/>
        <w:ind w:left="0"/>
        <w:rPr>
          <w:sz w:val="20"/>
        </w:rPr>
      </w:pPr>
    </w:p>
    <w:p w:rsidR="00676A99" w:rsidRDefault="003D1F18">
      <w:pPr>
        <w:pStyle w:val="a3"/>
        <w:spacing w:line="273" w:lineRule="auto"/>
        <w:ind w:left="222" w:right="1458" w:firstLine="539"/>
      </w:pPr>
      <w:r>
        <w:t>познавательные интересы, активность, инициативность, любознательность и</w:t>
      </w:r>
      <w:r>
        <w:rPr>
          <w:spacing w:val="-57"/>
        </w:rPr>
        <w:t xml:space="preserve"> </w:t>
      </w:r>
      <w:r>
        <w:t>самостоятельность</w:t>
      </w:r>
      <w:r>
        <w:rPr>
          <w:spacing w:val="-1"/>
        </w:rPr>
        <w:t xml:space="preserve"> </w:t>
      </w:r>
      <w:r>
        <w:t>в</w:t>
      </w:r>
      <w:r>
        <w:rPr>
          <w:spacing w:val="-1"/>
        </w:rPr>
        <w:t xml:space="preserve"> </w:t>
      </w:r>
      <w:r>
        <w:t>познании.</w:t>
      </w:r>
    </w:p>
    <w:p w:rsidR="00676A99" w:rsidRDefault="003D1F18">
      <w:pPr>
        <w:spacing w:before="201" w:line="273" w:lineRule="auto"/>
        <w:ind w:left="222" w:right="577" w:firstLine="539"/>
        <w:jc w:val="both"/>
        <w:rPr>
          <w:sz w:val="24"/>
        </w:rPr>
      </w:pPr>
      <w:r>
        <w:rPr>
          <w:b/>
          <w:sz w:val="24"/>
        </w:rPr>
        <w:t xml:space="preserve">Метапредметные результаты </w:t>
      </w:r>
      <w:r>
        <w:rPr>
          <w:sz w:val="24"/>
        </w:rPr>
        <w:t>освоения программы начального общего образования</w:t>
      </w:r>
      <w:r>
        <w:rPr>
          <w:spacing w:val="-57"/>
          <w:sz w:val="24"/>
        </w:rPr>
        <w:t xml:space="preserve"> </w:t>
      </w:r>
      <w:r>
        <w:rPr>
          <w:sz w:val="24"/>
        </w:rPr>
        <w:t>должны отражать:</w:t>
      </w:r>
    </w:p>
    <w:p w:rsidR="00676A99" w:rsidRDefault="003D1F18">
      <w:pPr>
        <w:pStyle w:val="a3"/>
        <w:spacing w:before="201"/>
        <w:ind w:left="761"/>
      </w:pPr>
      <w:r>
        <w:t>Овладение</w:t>
      </w:r>
      <w:r>
        <w:rPr>
          <w:spacing w:val="-6"/>
        </w:rPr>
        <w:t xml:space="preserve"> </w:t>
      </w:r>
      <w:r>
        <w:t>универсальными</w:t>
      </w:r>
      <w:r>
        <w:rPr>
          <w:spacing w:val="-3"/>
        </w:rPr>
        <w:t xml:space="preserve"> </w:t>
      </w:r>
      <w:r>
        <w:t>учебными</w:t>
      </w:r>
      <w:r>
        <w:rPr>
          <w:spacing w:val="-6"/>
        </w:rPr>
        <w:t xml:space="preserve"> </w:t>
      </w:r>
      <w:r>
        <w:t>познавательными</w:t>
      </w:r>
      <w:r>
        <w:rPr>
          <w:spacing w:val="-6"/>
        </w:rPr>
        <w:t xml:space="preserve"> </w:t>
      </w:r>
      <w:r>
        <w:t>действиями:</w:t>
      </w:r>
    </w:p>
    <w:p w:rsidR="00676A99" w:rsidRDefault="00676A99">
      <w:pPr>
        <w:pStyle w:val="a3"/>
        <w:spacing w:before="1"/>
        <w:ind w:left="0"/>
        <w:rPr>
          <w:sz w:val="21"/>
        </w:rPr>
      </w:pPr>
    </w:p>
    <w:p w:rsidR="00676A99" w:rsidRDefault="003D1F18" w:rsidP="00FF2AC8">
      <w:pPr>
        <w:pStyle w:val="Heading1"/>
        <w:numPr>
          <w:ilvl w:val="0"/>
          <w:numId w:val="122"/>
        </w:numPr>
        <w:tabs>
          <w:tab w:val="left" w:pos="1022"/>
        </w:tabs>
        <w:ind w:hanging="261"/>
      </w:pPr>
      <w:r>
        <w:t>базовые</w:t>
      </w:r>
      <w:r>
        <w:rPr>
          <w:spacing w:val="-3"/>
        </w:rPr>
        <w:t xml:space="preserve"> </w:t>
      </w:r>
      <w:r>
        <w:t>логические действия:</w:t>
      </w:r>
    </w:p>
    <w:p w:rsidR="00676A99" w:rsidRDefault="00676A99">
      <w:pPr>
        <w:pStyle w:val="a3"/>
        <w:spacing w:before="6"/>
        <w:ind w:left="0"/>
        <w:rPr>
          <w:b/>
          <w:sz w:val="20"/>
        </w:rPr>
      </w:pPr>
    </w:p>
    <w:p w:rsidR="00676A99" w:rsidRDefault="003D1F18">
      <w:pPr>
        <w:pStyle w:val="a3"/>
        <w:spacing w:line="273" w:lineRule="auto"/>
        <w:ind w:left="222" w:right="1476" w:firstLine="539"/>
      </w:pPr>
      <w:r>
        <w:t>сравнивать объекты, устанавливать основания для сравнения, устанавливать</w:t>
      </w:r>
      <w:r>
        <w:rPr>
          <w:spacing w:val="-58"/>
        </w:rPr>
        <w:t xml:space="preserve"> </w:t>
      </w:r>
      <w:r>
        <w:t>аналогии;</w:t>
      </w:r>
    </w:p>
    <w:p w:rsidR="00676A99" w:rsidRDefault="003D1F18">
      <w:pPr>
        <w:pStyle w:val="a3"/>
        <w:spacing w:before="201"/>
        <w:ind w:left="761"/>
      </w:pPr>
      <w:r>
        <w:t>объединять</w:t>
      </w:r>
      <w:r>
        <w:rPr>
          <w:spacing w:val="-3"/>
        </w:rPr>
        <w:t xml:space="preserve"> </w:t>
      </w:r>
      <w:r>
        <w:t>части</w:t>
      </w:r>
      <w:r>
        <w:rPr>
          <w:spacing w:val="-2"/>
        </w:rPr>
        <w:t xml:space="preserve"> </w:t>
      </w:r>
      <w:r>
        <w:t>объекта</w:t>
      </w:r>
      <w:r>
        <w:rPr>
          <w:spacing w:val="-4"/>
        </w:rPr>
        <w:t xml:space="preserve"> </w:t>
      </w:r>
      <w:r>
        <w:t>(объекты)</w:t>
      </w:r>
      <w:r>
        <w:rPr>
          <w:spacing w:val="-4"/>
        </w:rPr>
        <w:t xml:space="preserve"> </w:t>
      </w:r>
      <w:r>
        <w:t>по</w:t>
      </w:r>
      <w:r>
        <w:rPr>
          <w:spacing w:val="-3"/>
        </w:rPr>
        <w:t xml:space="preserve"> </w:t>
      </w:r>
      <w:r>
        <w:t>определенному</w:t>
      </w:r>
      <w:r>
        <w:rPr>
          <w:spacing w:val="-7"/>
        </w:rPr>
        <w:t xml:space="preserve"> </w:t>
      </w:r>
      <w:r>
        <w:t>признаку;</w:t>
      </w:r>
    </w:p>
    <w:p w:rsidR="00676A99" w:rsidRDefault="00676A99">
      <w:pPr>
        <w:pStyle w:val="a3"/>
        <w:spacing w:before="8"/>
        <w:ind w:left="0"/>
        <w:rPr>
          <w:sz w:val="20"/>
        </w:rPr>
      </w:pPr>
    </w:p>
    <w:p w:rsidR="00676A99" w:rsidRDefault="003D1F18">
      <w:pPr>
        <w:pStyle w:val="a3"/>
        <w:spacing w:line="273" w:lineRule="auto"/>
        <w:ind w:left="222" w:right="573" w:firstLine="539"/>
      </w:pPr>
      <w:r>
        <w:t>определять</w:t>
      </w:r>
      <w:r>
        <w:rPr>
          <w:spacing w:val="-5"/>
        </w:rPr>
        <w:t xml:space="preserve"> </w:t>
      </w:r>
      <w:r>
        <w:t>существенный</w:t>
      </w:r>
      <w:r>
        <w:rPr>
          <w:spacing w:val="-5"/>
        </w:rPr>
        <w:t xml:space="preserve"> </w:t>
      </w:r>
      <w:r>
        <w:t>признак</w:t>
      </w:r>
      <w:r>
        <w:rPr>
          <w:spacing w:val="-5"/>
        </w:rPr>
        <w:t xml:space="preserve"> </w:t>
      </w:r>
      <w:r>
        <w:t>для</w:t>
      </w:r>
      <w:r>
        <w:rPr>
          <w:spacing w:val="-6"/>
        </w:rPr>
        <w:t xml:space="preserve"> </w:t>
      </w:r>
      <w:r>
        <w:t>классификации,</w:t>
      </w:r>
      <w:r>
        <w:rPr>
          <w:spacing w:val="-8"/>
        </w:rPr>
        <w:t xml:space="preserve"> </w:t>
      </w:r>
      <w:r>
        <w:t>классифицировать</w:t>
      </w:r>
      <w:r>
        <w:rPr>
          <w:spacing w:val="-57"/>
        </w:rPr>
        <w:t xml:space="preserve"> </w:t>
      </w:r>
      <w:r>
        <w:t>предложенные</w:t>
      </w:r>
      <w:r>
        <w:rPr>
          <w:spacing w:val="-3"/>
        </w:rPr>
        <w:t xml:space="preserve"> </w:t>
      </w:r>
      <w:r>
        <w:t>объекты;</w:t>
      </w:r>
    </w:p>
    <w:p w:rsidR="00676A99" w:rsidRDefault="003D1F18">
      <w:pPr>
        <w:pStyle w:val="a3"/>
        <w:spacing w:before="201"/>
        <w:ind w:left="761"/>
      </w:pPr>
      <w:r>
        <w:t>находить</w:t>
      </w:r>
      <w:r>
        <w:rPr>
          <w:spacing w:val="-5"/>
        </w:rPr>
        <w:t xml:space="preserve"> </w:t>
      </w:r>
      <w:r>
        <w:t>закономерности</w:t>
      </w:r>
      <w:r>
        <w:rPr>
          <w:spacing w:val="-2"/>
        </w:rPr>
        <w:t xml:space="preserve"> </w:t>
      </w:r>
      <w:r>
        <w:t>и</w:t>
      </w:r>
      <w:r>
        <w:rPr>
          <w:spacing w:val="-4"/>
        </w:rPr>
        <w:t xml:space="preserve"> </w:t>
      </w:r>
      <w:r>
        <w:t>противоречия</w:t>
      </w:r>
      <w:r>
        <w:rPr>
          <w:spacing w:val="-2"/>
        </w:rPr>
        <w:t xml:space="preserve"> </w:t>
      </w:r>
      <w:r>
        <w:t>в</w:t>
      </w:r>
      <w:r>
        <w:rPr>
          <w:spacing w:val="-3"/>
        </w:rPr>
        <w:t xml:space="preserve"> </w:t>
      </w:r>
      <w:r>
        <w:t>рассматриваемых</w:t>
      </w:r>
      <w:r>
        <w:rPr>
          <w:spacing w:val="-1"/>
        </w:rPr>
        <w:t xml:space="preserve"> </w:t>
      </w:r>
      <w:r>
        <w:t>фактах,</w:t>
      </w:r>
      <w:r>
        <w:rPr>
          <w:spacing w:val="-5"/>
        </w:rPr>
        <w:t xml:space="preserve"> </w:t>
      </w:r>
      <w:r>
        <w:t>данных</w:t>
      </w:r>
      <w:r>
        <w:rPr>
          <w:spacing w:val="-4"/>
        </w:rPr>
        <w:t xml:space="preserve"> </w:t>
      </w:r>
      <w:r>
        <w:t>и</w:t>
      </w:r>
    </w:p>
    <w:p w:rsidR="00676A99" w:rsidRDefault="00676A99">
      <w:pPr>
        <w:sectPr w:rsidR="00676A99">
          <w:pgSz w:w="11910" w:h="16390"/>
          <w:pgMar w:top="1100" w:right="300" w:bottom="1160" w:left="1480" w:header="0" w:footer="885" w:gutter="0"/>
          <w:cols w:space="720"/>
        </w:sectPr>
      </w:pPr>
    </w:p>
    <w:p w:rsidR="00676A99" w:rsidRDefault="003D1F18">
      <w:pPr>
        <w:pStyle w:val="a3"/>
        <w:spacing w:before="63"/>
        <w:ind w:left="222"/>
      </w:pPr>
      <w:r>
        <w:lastRenderedPageBreak/>
        <w:t>наблюдениях</w:t>
      </w:r>
      <w:r>
        <w:rPr>
          <w:spacing w:val="-4"/>
        </w:rPr>
        <w:t xml:space="preserve"> </w:t>
      </w:r>
      <w:r>
        <w:t>на</w:t>
      </w:r>
      <w:r>
        <w:rPr>
          <w:spacing w:val="-4"/>
        </w:rPr>
        <w:t xml:space="preserve"> </w:t>
      </w:r>
      <w:r>
        <w:t>основе</w:t>
      </w:r>
      <w:r>
        <w:rPr>
          <w:spacing w:val="-5"/>
        </w:rPr>
        <w:t xml:space="preserve"> </w:t>
      </w:r>
      <w:r>
        <w:t>предложенного</w:t>
      </w:r>
      <w:r>
        <w:rPr>
          <w:spacing w:val="-3"/>
        </w:rPr>
        <w:t xml:space="preserve"> </w:t>
      </w:r>
      <w:r>
        <w:t>педагогическим</w:t>
      </w:r>
      <w:r>
        <w:rPr>
          <w:spacing w:val="-4"/>
        </w:rPr>
        <w:t xml:space="preserve"> </w:t>
      </w:r>
      <w:r>
        <w:t>работником</w:t>
      </w:r>
      <w:r>
        <w:rPr>
          <w:spacing w:val="-4"/>
        </w:rPr>
        <w:t xml:space="preserve"> </w:t>
      </w:r>
      <w:r>
        <w:t>алгоритма;</w:t>
      </w:r>
    </w:p>
    <w:p w:rsidR="00676A99" w:rsidRDefault="00676A99">
      <w:pPr>
        <w:pStyle w:val="a3"/>
        <w:spacing w:before="10"/>
        <w:ind w:left="0"/>
        <w:rPr>
          <w:sz w:val="20"/>
        </w:rPr>
      </w:pPr>
    </w:p>
    <w:p w:rsidR="00676A99" w:rsidRDefault="003D1F18">
      <w:pPr>
        <w:pStyle w:val="a3"/>
        <w:spacing w:line="273" w:lineRule="auto"/>
        <w:ind w:left="222" w:right="932" w:firstLine="539"/>
      </w:pPr>
      <w:r>
        <w:t>выявлять недостаток информации для решения учебной (практической) задачи на</w:t>
      </w:r>
      <w:r>
        <w:rPr>
          <w:spacing w:val="-57"/>
        </w:rPr>
        <w:t xml:space="preserve"> </w:t>
      </w:r>
      <w:r>
        <w:t>основе</w:t>
      </w:r>
      <w:r>
        <w:rPr>
          <w:spacing w:val="-3"/>
        </w:rPr>
        <w:t xml:space="preserve"> </w:t>
      </w:r>
      <w:r>
        <w:t>предложенного алгоритма;</w:t>
      </w:r>
    </w:p>
    <w:p w:rsidR="00676A99" w:rsidRDefault="003D1F18">
      <w:pPr>
        <w:pStyle w:val="a3"/>
        <w:spacing w:before="201" w:line="273" w:lineRule="auto"/>
        <w:ind w:left="222" w:right="1877" w:firstLine="539"/>
      </w:pPr>
      <w:r>
        <w:t>устанавливать причинно-следственные связи в ситуациях, поддающихся</w:t>
      </w:r>
      <w:r>
        <w:rPr>
          <w:spacing w:val="-57"/>
        </w:rPr>
        <w:t xml:space="preserve"> </w:t>
      </w:r>
      <w:r>
        <w:t>непосредственному</w:t>
      </w:r>
      <w:r>
        <w:rPr>
          <w:spacing w:val="-7"/>
        </w:rPr>
        <w:t xml:space="preserve"> </w:t>
      </w:r>
      <w:r>
        <w:t>наблюдению</w:t>
      </w:r>
      <w:r>
        <w:rPr>
          <w:spacing w:val="-4"/>
        </w:rPr>
        <w:t xml:space="preserve"> </w:t>
      </w:r>
      <w:r>
        <w:t>или</w:t>
      </w:r>
      <w:r>
        <w:rPr>
          <w:spacing w:val="-4"/>
        </w:rPr>
        <w:t xml:space="preserve"> </w:t>
      </w:r>
      <w:r>
        <w:t>знакомых по</w:t>
      </w:r>
      <w:r>
        <w:rPr>
          <w:spacing w:val="-2"/>
        </w:rPr>
        <w:t xml:space="preserve"> </w:t>
      </w:r>
      <w:r>
        <w:t>опыту,</w:t>
      </w:r>
      <w:r>
        <w:rPr>
          <w:spacing w:val="-2"/>
        </w:rPr>
        <w:t xml:space="preserve"> </w:t>
      </w:r>
      <w:r>
        <w:t>делать</w:t>
      </w:r>
      <w:r>
        <w:rPr>
          <w:spacing w:val="-1"/>
        </w:rPr>
        <w:t xml:space="preserve"> </w:t>
      </w:r>
      <w:r>
        <w:t>выводы;</w:t>
      </w:r>
    </w:p>
    <w:p w:rsidR="00676A99" w:rsidRDefault="003D1F18" w:rsidP="00FF2AC8">
      <w:pPr>
        <w:pStyle w:val="Heading1"/>
        <w:numPr>
          <w:ilvl w:val="0"/>
          <w:numId w:val="122"/>
        </w:numPr>
        <w:tabs>
          <w:tab w:val="left" w:pos="1022"/>
        </w:tabs>
        <w:spacing w:before="202"/>
        <w:ind w:hanging="261"/>
      </w:pPr>
      <w:r>
        <w:t>базовые</w:t>
      </w:r>
      <w:r>
        <w:rPr>
          <w:spacing w:val="-4"/>
        </w:rPr>
        <w:t xml:space="preserve"> </w:t>
      </w:r>
      <w:r>
        <w:t>исследовательские</w:t>
      </w:r>
      <w:r>
        <w:rPr>
          <w:spacing w:val="-3"/>
        </w:rPr>
        <w:t xml:space="preserve"> </w:t>
      </w:r>
      <w:r>
        <w:t>действия:</w:t>
      </w:r>
    </w:p>
    <w:p w:rsidR="00676A99" w:rsidRDefault="00676A99">
      <w:pPr>
        <w:pStyle w:val="a3"/>
        <w:spacing w:before="7"/>
        <w:ind w:left="0"/>
        <w:rPr>
          <w:b/>
          <w:sz w:val="20"/>
        </w:rPr>
      </w:pPr>
    </w:p>
    <w:p w:rsidR="00676A99" w:rsidRDefault="003D1F18">
      <w:pPr>
        <w:pStyle w:val="a3"/>
        <w:spacing w:line="276" w:lineRule="auto"/>
        <w:ind w:left="222" w:right="573" w:firstLine="539"/>
      </w:pPr>
      <w:r>
        <w:t>определять</w:t>
      </w:r>
      <w:r>
        <w:rPr>
          <w:spacing w:val="-3"/>
        </w:rPr>
        <w:t xml:space="preserve"> </w:t>
      </w:r>
      <w:r>
        <w:t>разрыв</w:t>
      </w:r>
      <w:r>
        <w:rPr>
          <w:spacing w:val="-3"/>
        </w:rPr>
        <w:t xml:space="preserve"> </w:t>
      </w:r>
      <w:r>
        <w:t>между</w:t>
      </w:r>
      <w:r>
        <w:rPr>
          <w:spacing w:val="-7"/>
        </w:rPr>
        <w:t xml:space="preserve"> </w:t>
      </w:r>
      <w:r>
        <w:t>реальным</w:t>
      </w:r>
      <w:r>
        <w:rPr>
          <w:spacing w:val="-4"/>
        </w:rPr>
        <w:t xml:space="preserve"> </w:t>
      </w:r>
      <w:r>
        <w:t>и</w:t>
      </w:r>
      <w:r>
        <w:rPr>
          <w:spacing w:val="-3"/>
        </w:rPr>
        <w:t xml:space="preserve"> </w:t>
      </w:r>
      <w:r>
        <w:t>желательным</w:t>
      </w:r>
      <w:r>
        <w:rPr>
          <w:spacing w:val="-4"/>
        </w:rPr>
        <w:t xml:space="preserve"> </w:t>
      </w:r>
      <w:r>
        <w:t>состоянием</w:t>
      </w:r>
      <w:r>
        <w:rPr>
          <w:spacing w:val="-3"/>
        </w:rPr>
        <w:t xml:space="preserve"> </w:t>
      </w:r>
      <w:r>
        <w:t>объекта</w:t>
      </w:r>
      <w:r>
        <w:rPr>
          <w:spacing w:val="-3"/>
        </w:rPr>
        <w:t xml:space="preserve"> </w:t>
      </w:r>
      <w:r>
        <w:t>(ситуации)</w:t>
      </w:r>
      <w:r>
        <w:rPr>
          <w:spacing w:val="-57"/>
        </w:rPr>
        <w:t xml:space="preserve"> </w:t>
      </w:r>
      <w:r>
        <w:t>на</w:t>
      </w:r>
      <w:r>
        <w:rPr>
          <w:spacing w:val="-2"/>
        </w:rPr>
        <w:t xml:space="preserve"> </w:t>
      </w:r>
      <w:r>
        <w:t>основе</w:t>
      </w:r>
      <w:r>
        <w:rPr>
          <w:spacing w:val="-2"/>
        </w:rPr>
        <w:t xml:space="preserve"> </w:t>
      </w:r>
      <w:r>
        <w:t>предложенных</w:t>
      </w:r>
      <w:r>
        <w:rPr>
          <w:spacing w:val="1"/>
        </w:rPr>
        <w:t xml:space="preserve"> </w:t>
      </w:r>
      <w:r>
        <w:t>педагогическим</w:t>
      </w:r>
      <w:r>
        <w:rPr>
          <w:spacing w:val="-1"/>
        </w:rPr>
        <w:t xml:space="preserve"> </w:t>
      </w:r>
      <w:r>
        <w:t>работником</w:t>
      </w:r>
      <w:r>
        <w:rPr>
          <w:spacing w:val="-2"/>
        </w:rPr>
        <w:t xml:space="preserve"> </w:t>
      </w:r>
      <w:r>
        <w:t>вопросов;</w:t>
      </w:r>
    </w:p>
    <w:p w:rsidR="00676A99" w:rsidRDefault="003D1F18">
      <w:pPr>
        <w:pStyle w:val="a3"/>
        <w:spacing w:before="196" w:line="273" w:lineRule="auto"/>
        <w:ind w:left="222" w:right="593" w:firstLine="539"/>
      </w:pPr>
      <w:r>
        <w:t>с помощью педагогического работника формулировать цель, планировать изменения</w:t>
      </w:r>
      <w:r>
        <w:rPr>
          <w:spacing w:val="-57"/>
        </w:rPr>
        <w:t xml:space="preserve"> </w:t>
      </w:r>
      <w:r>
        <w:t>объекта,</w:t>
      </w:r>
      <w:r>
        <w:rPr>
          <w:spacing w:val="-1"/>
        </w:rPr>
        <w:t xml:space="preserve"> </w:t>
      </w:r>
      <w:r>
        <w:t>ситуации;</w:t>
      </w:r>
    </w:p>
    <w:p w:rsidR="00676A99" w:rsidRDefault="003D1F18">
      <w:pPr>
        <w:pStyle w:val="a3"/>
        <w:spacing w:before="202" w:line="273" w:lineRule="auto"/>
        <w:ind w:left="222" w:right="680" w:firstLine="539"/>
      </w:pPr>
      <w:r>
        <w:t>сравнивать</w:t>
      </w:r>
      <w:r>
        <w:rPr>
          <w:spacing w:val="-4"/>
        </w:rPr>
        <w:t xml:space="preserve"> </w:t>
      </w:r>
      <w:r>
        <w:t>несколько</w:t>
      </w:r>
      <w:r>
        <w:rPr>
          <w:spacing w:val="-3"/>
        </w:rPr>
        <w:t xml:space="preserve"> </w:t>
      </w:r>
      <w:r>
        <w:t>вариантов</w:t>
      </w:r>
      <w:r>
        <w:rPr>
          <w:spacing w:val="-3"/>
        </w:rPr>
        <w:t xml:space="preserve"> </w:t>
      </w:r>
      <w:r>
        <w:t>решения</w:t>
      </w:r>
      <w:r>
        <w:rPr>
          <w:spacing w:val="-3"/>
        </w:rPr>
        <w:t xml:space="preserve"> </w:t>
      </w:r>
      <w:r>
        <w:t>задачи,</w:t>
      </w:r>
      <w:r>
        <w:rPr>
          <w:spacing w:val="-4"/>
        </w:rPr>
        <w:t xml:space="preserve"> </w:t>
      </w:r>
      <w:r>
        <w:t>выбирать</w:t>
      </w:r>
      <w:r>
        <w:rPr>
          <w:spacing w:val="-3"/>
        </w:rPr>
        <w:t xml:space="preserve"> </w:t>
      </w:r>
      <w:r>
        <w:t>наиболее</w:t>
      </w:r>
      <w:r>
        <w:rPr>
          <w:spacing w:val="-7"/>
        </w:rPr>
        <w:t xml:space="preserve"> </w:t>
      </w:r>
      <w:r>
        <w:t>подходящий</w:t>
      </w:r>
      <w:r>
        <w:rPr>
          <w:spacing w:val="-57"/>
        </w:rPr>
        <w:t xml:space="preserve"> </w:t>
      </w:r>
      <w:r>
        <w:t>(на</w:t>
      </w:r>
      <w:r>
        <w:rPr>
          <w:spacing w:val="-1"/>
        </w:rPr>
        <w:t xml:space="preserve"> </w:t>
      </w:r>
      <w:r>
        <w:t>основе</w:t>
      </w:r>
      <w:r>
        <w:rPr>
          <w:spacing w:val="-2"/>
        </w:rPr>
        <w:t xml:space="preserve"> </w:t>
      </w:r>
      <w:r>
        <w:t>предложенных</w:t>
      </w:r>
      <w:r>
        <w:rPr>
          <w:spacing w:val="1"/>
        </w:rPr>
        <w:t xml:space="preserve"> </w:t>
      </w:r>
      <w:r>
        <w:t>критериев);</w:t>
      </w:r>
    </w:p>
    <w:p w:rsidR="00676A99" w:rsidRDefault="003D1F18">
      <w:pPr>
        <w:pStyle w:val="a3"/>
        <w:spacing w:before="201" w:line="273" w:lineRule="auto"/>
        <w:ind w:left="222" w:right="803" w:firstLine="539"/>
      </w:pPr>
      <w:r>
        <w:t>проводить по предложенному плану опыт, несложное исследование по</w:t>
      </w:r>
      <w:r>
        <w:rPr>
          <w:spacing w:val="1"/>
        </w:rPr>
        <w:t xml:space="preserve"> </w:t>
      </w:r>
      <w:r>
        <w:t>установлению особенностей объекта изучения и связей между объектами (часть - целое,</w:t>
      </w:r>
      <w:r>
        <w:rPr>
          <w:spacing w:val="-57"/>
        </w:rPr>
        <w:t xml:space="preserve"> </w:t>
      </w:r>
      <w:r>
        <w:t>причина</w:t>
      </w:r>
      <w:r>
        <w:rPr>
          <w:spacing w:val="-2"/>
        </w:rPr>
        <w:t xml:space="preserve"> </w:t>
      </w:r>
      <w:r>
        <w:t>-</w:t>
      </w:r>
      <w:r>
        <w:rPr>
          <w:spacing w:val="-1"/>
        </w:rPr>
        <w:t xml:space="preserve"> </w:t>
      </w:r>
      <w:r>
        <w:t>следствие);</w:t>
      </w:r>
    </w:p>
    <w:p w:rsidR="00676A99" w:rsidRDefault="003D1F18">
      <w:pPr>
        <w:pStyle w:val="a3"/>
        <w:spacing w:before="201" w:line="273" w:lineRule="auto"/>
        <w:ind w:left="222" w:firstLine="539"/>
      </w:pPr>
      <w:r>
        <w:t>формулировать выводы и подкреплять их доказательствами на основе результатов</w:t>
      </w:r>
      <w:r>
        <w:rPr>
          <w:spacing w:val="1"/>
        </w:rPr>
        <w:t xml:space="preserve"> </w:t>
      </w:r>
      <w:r>
        <w:t>проведенного</w:t>
      </w:r>
      <w:r>
        <w:rPr>
          <w:spacing w:val="-4"/>
        </w:rPr>
        <w:t xml:space="preserve"> </w:t>
      </w:r>
      <w:r>
        <w:t>наблюдения</w:t>
      </w:r>
      <w:r>
        <w:rPr>
          <w:spacing w:val="-4"/>
        </w:rPr>
        <w:t xml:space="preserve"> </w:t>
      </w:r>
      <w:r>
        <w:t>(опыта,</w:t>
      </w:r>
      <w:r>
        <w:rPr>
          <w:spacing w:val="-4"/>
        </w:rPr>
        <w:t xml:space="preserve"> </w:t>
      </w:r>
      <w:r>
        <w:t>измерения,</w:t>
      </w:r>
      <w:r>
        <w:rPr>
          <w:spacing w:val="-7"/>
        </w:rPr>
        <w:t xml:space="preserve"> </w:t>
      </w:r>
      <w:r>
        <w:t>классификации,</w:t>
      </w:r>
      <w:r>
        <w:rPr>
          <w:spacing w:val="-4"/>
        </w:rPr>
        <w:t xml:space="preserve"> </w:t>
      </w:r>
      <w:r>
        <w:t>сравнения,</w:t>
      </w:r>
      <w:r>
        <w:rPr>
          <w:spacing w:val="-3"/>
        </w:rPr>
        <w:t xml:space="preserve"> </w:t>
      </w:r>
      <w:r>
        <w:t>исследования);</w:t>
      </w:r>
    </w:p>
    <w:p w:rsidR="00676A99" w:rsidRDefault="003D1F18">
      <w:pPr>
        <w:pStyle w:val="a3"/>
        <w:spacing w:before="201" w:line="273" w:lineRule="auto"/>
        <w:ind w:left="222" w:right="1494" w:firstLine="539"/>
      </w:pPr>
      <w:r>
        <w:t>прогнозировать возможное развитие процессов, событий и их последствия в</w:t>
      </w:r>
      <w:r>
        <w:rPr>
          <w:spacing w:val="-57"/>
        </w:rPr>
        <w:t xml:space="preserve"> </w:t>
      </w:r>
      <w:r>
        <w:t>аналогичных</w:t>
      </w:r>
      <w:r>
        <w:rPr>
          <w:spacing w:val="-2"/>
        </w:rPr>
        <w:t xml:space="preserve"> </w:t>
      </w:r>
      <w:r>
        <w:t>или</w:t>
      </w:r>
      <w:r>
        <w:rPr>
          <w:spacing w:val="1"/>
        </w:rPr>
        <w:t xml:space="preserve"> </w:t>
      </w:r>
      <w:r>
        <w:t>сходных</w:t>
      </w:r>
      <w:r>
        <w:rPr>
          <w:spacing w:val="1"/>
        </w:rPr>
        <w:t xml:space="preserve"> </w:t>
      </w:r>
      <w:r>
        <w:t>ситуациях;</w:t>
      </w:r>
    </w:p>
    <w:p w:rsidR="00676A99" w:rsidRDefault="003D1F18" w:rsidP="00FF2AC8">
      <w:pPr>
        <w:pStyle w:val="Heading1"/>
        <w:numPr>
          <w:ilvl w:val="0"/>
          <w:numId w:val="122"/>
        </w:numPr>
        <w:tabs>
          <w:tab w:val="left" w:pos="1022"/>
        </w:tabs>
        <w:spacing w:before="206"/>
        <w:ind w:hanging="261"/>
      </w:pPr>
      <w:r>
        <w:t>работа</w:t>
      </w:r>
      <w:r>
        <w:rPr>
          <w:spacing w:val="-3"/>
        </w:rPr>
        <w:t xml:space="preserve"> </w:t>
      </w:r>
      <w:r>
        <w:t>с</w:t>
      </w:r>
      <w:r>
        <w:rPr>
          <w:spacing w:val="-3"/>
        </w:rPr>
        <w:t xml:space="preserve"> </w:t>
      </w:r>
      <w:r>
        <w:t>информацией:</w:t>
      </w:r>
    </w:p>
    <w:p w:rsidR="00676A99" w:rsidRDefault="003D1F18">
      <w:pPr>
        <w:pStyle w:val="a3"/>
        <w:spacing w:before="233"/>
        <w:ind w:left="761"/>
      </w:pPr>
      <w:r>
        <w:t>выбирать</w:t>
      </w:r>
      <w:r>
        <w:rPr>
          <w:spacing w:val="-5"/>
        </w:rPr>
        <w:t xml:space="preserve"> </w:t>
      </w:r>
      <w:r>
        <w:t>источник</w:t>
      </w:r>
      <w:r>
        <w:rPr>
          <w:spacing w:val="-4"/>
        </w:rPr>
        <w:t xml:space="preserve"> </w:t>
      </w:r>
      <w:r>
        <w:t>получения</w:t>
      </w:r>
      <w:r>
        <w:rPr>
          <w:spacing w:val="-5"/>
        </w:rPr>
        <w:t xml:space="preserve"> </w:t>
      </w:r>
      <w:r>
        <w:t>информации;</w:t>
      </w:r>
    </w:p>
    <w:p w:rsidR="00676A99" w:rsidRDefault="00676A99">
      <w:pPr>
        <w:pStyle w:val="a3"/>
        <w:spacing w:before="10"/>
        <w:ind w:left="0"/>
        <w:rPr>
          <w:sz w:val="20"/>
        </w:rPr>
      </w:pPr>
    </w:p>
    <w:p w:rsidR="00676A99" w:rsidRDefault="003D1F18">
      <w:pPr>
        <w:pStyle w:val="a3"/>
        <w:spacing w:line="273" w:lineRule="auto"/>
        <w:ind w:left="222" w:right="835" w:firstLine="539"/>
      </w:pPr>
      <w:r>
        <w:t>согласно заданному алгоритму находить в предложенном источнике информацию,</w:t>
      </w:r>
      <w:r>
        <w:rPr>
          <w:spacing w:val="-57"/>
        </w:rPr>
        <w:t xml:space="preserve"> </w:t>
      </w:r>
      <w:r>
        <w:t>представленную</w:t>
      </w:r>
      <w:r>
        <w:rPr>
          <w:spacing w:val="-1"/>
        </w:rPr>
        <w:t xml:space="preserve"> </w:t>
      </w:r>
      <w:r>
        <w:t>в</w:t>
      </w:r>
      <w:r>
        <w:rPr>
          <w:spacing w:val="-1"/>
        </w:rPr>
        <w:t xml:space="preserve"> </w:t>
      </w:r>
      <w:r>
        <w:t>явном</w:t>
      </w:r>
      <w:r>
        <w:rPr>
          <w:spacing w:val="-1"/>
        </w:rPr>
        <w:t xml:space="preserve"> </w:t>
      </w:r>
      <w:r>
        <w:t>виде;</w:t>
      </w:r>
    </w:p>
    <w:p w:rsidR="00676A99" w:rsidRDefault="003D1F18">
      <w:pPr>
        <w:pStyle w:val="a3"/>
        <w:spacing w:before="201" w:line="273" w:lineRule="auto"/>
        <w:ind w:left="222" w:right="963" w:firstLine="539"/>
      </w:pPr>
      <w:r>
        <w:t>распознавать достоверную и недостоверную информацию самостоятельно или на</w:t>
      </w:r>
      <w:r>
        <w:rPr>
          <w:spacing w:val="-57"/>
        </w:rPr>
        <w:t xml:space="preserve"> </w:t>
      </w:r>
      <w:r>
        <w:t>основании</w:t>
      </w:r>
      <w:r>
        <w:rPr>
          <w:spacing w:val="-1"/>
        </w:rPr>
        <w:t xml:space="preserve"> </w:t>
      </w:r>
      <w:r>
        <w:t>предложенного</w:t>
      </w:r>
      <w:r>
        <w:rPr>
          <w:spacing w:val="-1"/>
        </w:rPr>
        <w:t xml:space="preserve"> </w:t>
      </w:r>
      <w:r>
        <w:t>педагогическим</w:t>
      </w:r>
      <w:r>
        <w:rPr>
          <w:spacing w:val="-2"/>
        </w:rPr>
        <w:t xml:space="preserve"> </w:t>
      </w:r>
      <w:r>
        <w:t>работником</w:t>
      </w:r>
      <w:r>
        <w:rPr>
          <w:spacing w:val="-2"/>
        </w:rPr>
        <w:t xml:space="preserve"> </w:t>
      </w:r>
      <w:r>
        <w:t>способа</w:t>
      </w:r>
      <w:r>
        <w:rPr>
          <w:spacing w:val="-2"/>
        </w:rPr>
        <w:t xml:space="preserve"> </w:t>
      </w:r>
      <w:r>
        <w:t>ее</w:t>
      </w:r>
      <w:r>
        <w:rPr>
          <w:spacing w:val="-2"/>
        </w:rPr>
        <w:t xml:space="preserve"> </w:t>
      </w:r>
      <w:r>
        <w:t>проверки;</w:t>
      </w:r>
    </w:p>
    <w:p w:rsidR="00676A99" w:rsidRDefault="003D1F18">
      <w:pPr>
        <w:pStyle w:val="a3"/>
        <w:spacing w:before="199" w:line="276" w:lineRule="auto"/>
        <w:ind w:left="222" w:right="741" w:firstLine="539"/>
      </w:pPr>
      <w:r>
        <w:t>соблюдать с помощью взрослых (педагогических работников, родителей (законных</w:t>
      </w:r>
      <w:r>
        <w:rPr>
          <w:spacing w:val="-57"/>
        </w:rPr>
        <w:t xml:space="preserve"> </w:t>
      </w:r>
      <w:r>
        <w:t>представителей)</w:t>
      </w:r>
      <w:r>
        <w:rPr>
          <w:spacing w:val="-2"/>
        </w:rPr>
        <w:t xml:space="preserve"> </w:t>
      </w:r>
      <w:r>
        <w:t>несовершеннолетних</w:t>
      </w:r>
      <w:r>
        <w:rPr>
          <w:spacing w:val="1"/>
        </w:rPr>
        <w:t xml:space="preserve"> </w:t>
      </w:r>
      <w:r>
        <w:t>обучающихся)</w:t>
      </w:r>
      <w:r>
        <w:rPr>
          <w:spacing w:val="-3"/>
        </w:rPr>
        <w:t xml:space="preserve"> </w:t>
      </w:r>
      <w:r>
        <w:t>правила</w:t>
      </w:r>
      <w:r>
        <w:rPr>
          <w:spacing w:val="-2"/>
        </w:rPr>
        <w:t xml:space="preserve"> </w:t>
      </w:r>
      <w:r>
        <w:t>информационной</w:t>
      </w:r>
    </w:p>
    <w:p w:rsidR="00676A99" w:rsidRDefault="003D1F18">
      <w:pPr>
        <w:pStyle w:val="a3"/>
        <w:spacing w:line="273" w:lineRule="exact"/>
        <w:ind w:left="222"/>
      </w:pPr>
      <w:r>
        <w:t>безопасности</w:t>
      </w:r>
      <w:r>
        <w:rPr>
          <w:spacing w:val="-3"/>
        </w:rPr>
        <w:t xml:space="preserve"> </w:t>
      </w:r>
      <w:r>
        <w:t>при</w:t>
      </w:r>
      <w:r>
        <w:rPr>
          <w:spacing w:val="-3"/>
        </w:rPr>
        <w:t xml:space="preserve"> </w:t>
      </w:r>
      <w:r>
        <w:t>поиске</w:t>
      </w:r>
      <w:r>
        <w:rPr>
          <w:spacing w:val="-4"/>
        </w:rPr>
        <w:t xml:space="preserve"> </w:t>
      </w:r>
      <w:r>
        <w:t>информации</w:t>
      </w:r>
      <w:r>
        <w:rPr>
          <w:spacing w:val="-3"/>
        </w:rPr>
        <w:t xml:space="preserve"> </w:t>
      </w:r>
      <w:r>
        <w:t>в</w:t>
      </w:r>
      <w:r>
        <w:rPr>
          <w:spacing w:val="-4"/>
        </w:rPr>
        <w:t xml:space="preserve"> </w:t>
      </w:r>
      <w:r>
        <w:t>сети</w:t>
      </w:r>
      <w:r>
        <w:rPr>
          <w:spacing w:val="-5"/>
        </w:rPr>
        <w:t xml:space="preserve"> </w:t>
      </w:r>
      <w:r>
        <w:t>Интернет;</w:t>
      </w:r>
    </w:p>
    <w:p w:rsidR="00676A99" w:rsidRDefault="00676A99">
      <w:pPr>
        <w:pStyle w:val="a3"/>
        <w:spacing w:before="8"/>
        <w:ind w:left="0"/>
        <w:rPr>
          <w:sz w:val="20"/>
        </w:rPr>
      </w:pPr>
    </w:p>
    <w:p w:rsidR="00676A99" w:rsidRDefault="003D1F18">
      <w:pPr>
        <w:pStyle w:val="a3"/>
        <w:spacing w:line="276" w:lineRule="auto"/>
        <w:ind w:left="222" w:right="485" w:firstLine="539"/>
      </w:pPr>
      <w:r>
        <w:t>анализировать</w:t>
      </w:r>
      <w:r>
        <w:rPr>
          <w:spacing w:val="-6"/>
        </w:rPr>
        <w:t xml:space="preserve"> </w:t>
      </w:r>
      <w:r>
        <w:t>и</w:t>
      </w:r>
      <w:r>
        <w:rPr>
          <w:spacing w:val="-4"/>
        </w:rPr>
        <w:t xml:space="preserve"> </w:t>
      </w:r>
      <w:r>
        <w:t>создавать</w:t>
      </w:r>
      <w:r>
        <w:rPr>
          <w:spacing w:val="-4"/>
        </w:rPr>
        <w:t xml:space="preserve"> </w:t>
      </w:r>
      <w:r>
        <w:t>текстовую,</w:t>
      </w:r>
      <w:r>
        <w:rPr>
          <w:spacing w:val="-2"/>
        </w:rPr>
        <w:t xml:space="preserve"> </w:t>
      </w:r>
      <w:r>
        <w:t>видео,</w:t>
      </w:r>
      <w:r>
        <w:rPr>
          <w:spacing w:val="-4"/>
        </w:rPr>
        <w:t xml:space="preserve"> </w:t>
      </w:r>
      <w:r>
        <w:t>графическую,</w:t>
      </w:r>
      <w:r>
        <w:rPr>
          <w:spacing w:val="-4"/>
        </w:rPr>
        <w:t xml:space="preserve"> </w:t>
      </w:r>
      <w:r>
        <w:t>звуковую,</w:t>
      </w:r>
      <w:r>
        <w:rPr>
          <w:spacing w:val="-2"/>
        </w:rPr>
        <w:t xml:space="preserve"> </w:t>
      </w:r>
      <w:r>
        <w:t>информацию</w:t>
      </w:r>
      <w:r>
        <w:rPr>
          <w:spacing w:val="-3"/>
        </w:rPr>
        <w:t xml:space="preserve"> </w:t>
      </w:r>
      <w:r>
        <w:t>в</w:t>
      </w:r>
      <w:r>
        <w:rPr>
          <w:spacing w:val="-57"/>
        </w:rPr>
        <w:t xml:space="preserve"> </w:t>
      </w:r>
      <w:r>
        <w:t>соответствии</w:t>
      </w:r>
      <w:r>
        <w:rPr>
          <w:spacing w:val="-1"/>
        </w:rPr>
        <w:t xml:space="preserve"> </w:t>
      </w:r>
      <w:r>
        <w:t>с</w:t>
      </w:r>
      <w:r>
        <w:rPr>
          <w:spacing w:val="1"/>
        </w:rPr>
        <w:t xml:space="preserve"> </w:t>
      </w:r>
      <w:r>
        <w:t>учебной задачей;</w:t>
      </w:r>
    </w:p>
    <w:p w:rsidR="00676A99" w:rsidRDefault="003D1F18">
      <w:pPr>
        <w:pStyle w:val="a3"/>
        <w:spacing w:before="195"/>
        <w:ind w:left="761"/>
      </w:pPr>
      <w:r>
        <w:t>самостоятельно</w:t>
      </w:r>
      <w:r>
        <w:rPr>
          <w:spacing w:val="-4"/>
        </w:rPr>
        <w:t xml:space="preserve"> </w:t>
      </w:r>
      <w:r>
        <w:t>создавать</w:t>
      </w:r>
      <w:r>
        <w:rPr>
          <w:spacing w:val="-3"/>
        </w:rPr>
        <w:t xml:space="preserve"> </w:t>
      </w:r>
      <w:r>
        <w:t>схемы,</w:t>
      </w:r>
      <w:r>
        <w:rPr>
          <w:spacing w:val="-3"/>
        </w:rPr>
        <w:t xml:space="preserve"> </w:t>
      </w:r>
      <w:r>
        <w:t>таблицы</w:t>
      </w:r>
      <w:r>
        <w:rPr>
          <w:spacing w:val="-3"/>
        </w:rPr>
        <w:t xml:space="preserve"> </w:t>
      </w:r>
      <w:r>
        <w:t>для</w:t>
      </w:r>
      <w:r>
        <w:rPr>
          <w:spacing w:val="-6"/>
        </w:rPr>
        <w:t xml:space="preserve"> </w:t>
      </w:r>
      <w:r>
        <w:t>представления</w:t>
      </w:r>
      <w:r>
        <w:rPr>
          <w:spacing w:val="-3"/>
        </w:rPr>
        <w:t xml:space="preserve"> </w:t>
      </w:r>
      <w:r>
        <w:t>информации.</w:t>
      </w:r>
    </w:p>
    <w:p w:rsidR="00676A99" w:rsidRDefault="00676A99">
      <w:pPr>
        <w:pStyle w:val="a3"/>
        <w:spacing w:before="4"/>
        <w:ind w:left="0"/>
        <w:rPr>
          <w:sz w:val="21"/>
        </w:rPr>
      </w:pPr>
    </w:p>
    <w:p w:rsidR="00676A99" w:rsidRDefault="003D1F18">
      <w:pPr>
        <w:pStyle w:val="Heading1"/>
        <w:ind w:left="761"/>
      </w:pPr>
      <w:r>
        <w:t>Овладение</w:t>
      </w:r>
      <w:r>
        <w:rPr>
          <w:spacing w:val="-5"/>
        </w:rPr>
        <w:t xml:space="preserve"> </w:t>
      </w:r>
      <w:r>
        <w:t>универсальными</w:t>
      </w:r>
      <w:r>
        <w:rPr>
          <w:spacing w:val="-3"/>
        </w:rPr>
        <w:t xml:space="preserve"> </w:t>
      </w:r>
      <w:r>
        <w:t>учебными</w:t>
      </w:r>
      <w:r>
        <w:rPr>
          <w:spacing w:val="-4"/>
        </w:rPr>
        <w:t xml:space="preserve"> </w:t>
      </w:r>
      <w:r>
        <w:t>коммуникативными</w:t>
      </w:r>
      <w:r>
        <w:rPr>
          <w:spacing w:val="-3"/>
        </w:rPr>
        <w:t xml:space="preserve"> </w:t>
      </w:r>
      <w:r>
        <w:t>действиями:</w:t>
      </w:r>
    </w:p>
    <w:p w:rsidR="00676A99" w:rsidRDefault="003D1F18" w:rsidP="00FF2AC8">
      <w:pPr>
        <w:pStyle w:val="a5"/>
        <w:numPr>
          <w:ilvl w:val="0"/>
          <w:numId w:val="121"/>
        </w:numPr>
        <w:tabs>
          <w:tab w:val="left" w:pos="1022"/>
        </w:tabs>
        <w:spacing w:before="233"/>
        <w:ind w:hanging="261"/>
        <w:rPr>
          <w:sz w:val="24"/>
        </w:rPr>
      </w:pPr>
      <w:r>
        <w:rPr>
          <w:sz w:val="24"/>
        </w:rPr>
        <w:t>общение:</w:t>
      </w:r>
    </w:p>
    <w:p w:rsidR="00676A99" w:rsidRDefault="00676A99">
      <w:pPr>
        <w:rPr>
          <w:sz w:val="24"/>
        </w:rPr>
        <w:sectPr w:rsidR="00676A99">
          <w:pgSz w:w="11910" w:h="16390"/>
          <w:pgMar w:top="1100" w:right="300" w:bottom="1160" w:left="1480" w:header="0" w:footer="885" w:gutter="0"/>
          <w:cols w:space="720"/>
        </w:sectPr>
      </w:pPr>
    </w:p>
    <w:p w:rsidR="00676A99" w:rsidRDefault="003D1F18">
      <w:pPr>
        <w:pStyle w:val="a3"/>
        <w:spacing w:before="63" w:line="276" w:lineRule="auto"/>
        <w:ind w:left="222" w:right="1330" w:firstLine="539"/>
      </w:pPr>
      <w:r>
        <w:lastRenderedPageBreak/>
        <w:t>воспринимать и формулировать суждения, выражать эмоции в соответствии с</w:t>
      </w:r>
      <w:r>
        <w:rPr>
          <w:spacing w:val="-57"/>
        </w:rPr>
        <w:t xml:space="preserve"> </w:t>
      </w:r>
      <w:r>
        <w:t>целями</w:t>
      </w:r>
      <w:r>
        <w:rPr>
          <w:spacing w:val="-2"/>
        </w:rPr>
        <w:t xml:space="preserve"> </w:t>
      </w:r>
      <w:r>
        <w:t>и</w:t>
      </w:r>
      <w:r>
        <w:rPr>
          <w:spacing w:val="3"/>
        </w:rPr>
        <w:t xml:space="preserve"> </w:t>
      </w:r>
      <w:r>
        <w:t>условиями общения</w:t>
      </w:r>
      <w:r>
        <w:rPr>
          <w:spacing w:val="-1"/>
        </w:rPr>
        <w:t xml:space="preserve"> </w:t>
      </w:r>
      <w:r>
        <w:t>в</w:t>
      </w:r>
      <w:r>
        <w:rPr>
          <w:spacing w:val="1"/>
        </w:rPr>
        <w:t xml:space="preserve"> </w:t>
      </w:r>
      <w:r>
        <w:t>знакомой среде;</w:t>
      </w:r>
    </w:p>
    <w:p w:rsidR="00676A99" w:rsidRDefault="003D1F18">
      <w:pPr>
        <w:pStyle w:val="a3"/>
        <w:spacing w:before="196" w:line="276" w:lineRule="auto"/>
        <w:ind w:left="222" w:right="573" w:firstLine="539"/>
      </w:pPr>
      <w:r>
        <w:t>проявлять</w:t>
      </w:r>
      <w:r>
        <w:rPr>
          <w:spacing w:val="-2"/>
        </w:rPr>
        <w:t xml:space="preserve"> </w:t>
      </w:r>
      <w:r>
        <w:t>уважительное</w:t>
      </w:r>
      <w:r>
        <w:rPr>
          <w:spacing w:val="-5"/>
        </w:rPr>
        <w:t xml:space="preserve"> </w:t>
      </w:r>
      <w:r>
        <w:t>отношение</w:t>
      </w:r>
      <w:r>
        <w:rPr>
          <w:spacing w:val="-5"/>
        </w:rPr>
        <w:t xml:space="preserve"> </w:t>
      </w:r>
      <w:r>
        <w:t>к</w:t>
      </w:r>
      <w:r>
        <w:rPr>
          <w:spacing w:val="-5"/>
        </w:rPr>
        <w:t xml:space="preserve"> </w:t>
      </w:r>
      <w:r>
        <w:t>собеседнику,</w:t>
      </w:r>
      <w:r>
        <w:rPr>
          <w:spacing w:val="-2"/>
        </w:rPr>
        <w:t xml:space="preserve"> </w:t>
      </w:r>
      <w:r>
        <w:t>соблюдать</w:t>
      </w:r>
      <w:r>
        <w:rPr>
          <w:spacing w:val="-4"/>
        </w:rPr>
        <w:t xml:space="preserve"> </w:t>
      </w:r>
      <w:r>
        <w:t>правила</w:t>
      </w:r>
      <w:r>
        <w:rPr>
          <w:spacing w:val="-5"/>
        </w:rPr>
        <w:t xml:space="preserve"> </w:t>
      </w:r>
      <w:r>
        <w:t>ведения</w:t>
      </w:r>
      <w:r>
        <w:rPr>
          <w:spacing w:val="-57"/>
        </w:rPr>
        <w:t xml:space="preserve"> </w:t>
      </w:r>
      <w:r>
        <w:t>диалога</w:t>
      </w:r>
      <w:r>
        <w:rPr>
          <w:spacing w:val="-2"/>
        </w:rPr>
        <w:t xml:space="preserve"> </w:t>
      </w:r>
      <w:r>
        <w:t>и дискуссии;</w:t>
      </w:r>
    </w:p>
    <w:p w:rsidR="00676A99" w:rsidRDefault="003D1F18">
      <w:pPr>
        <w:pStyle w:val="a3"/>
        <w:spacing w:before="196" w:line="448" w:lineRule="auto"/>
        <w:ind w:left="761" w:right="2968"/>
      </w:pPr>
      <w:r>
        <w:t>признавать возможность существования разных точек зрения;</w:t>
      </w:r>
      <w:r>
        <w:rPr>
          <w:spacing w:val="-57"/>
        </w:rPr>
        <w:t xml:space="preserve"> </w:t>
      </w:r>
      <w:r>
        <w:t>корректно</w:t>
      </w:r>
      <w:r>
        <w:rPr>
          <w:spacing w:val="-5"/>
        </w:rPr>
        <w:t xml:space="preserve"> </w:t>
      </w:r>
      <w:r>
        <w:t>и</w:t>
      </w:r>
      <w:r>
        <w:rPr>
          <w:spacing w:val="-2"/>
        </w:rPr>
        <w:t xml:space="preserve"> </w:t>
      </w:r>
      <w:r>
        <w:t>аргументированно</w:t>
      </w:r>
      <w:r>
        <w:rPr>
          <w:spacing w:val="-1"/>
        </w:rPr>
        <w:t xml:space="preserve"> </w:t>
      </w:r>
      <w:r>
        <w:t>высказывать</w:t>
      </w:r>
      <w:r>
        <w:rPr>
          <w:spacing w:val="-2"/>
        </w:rPr>
        <w:t xml:space="preserve"> </w:t>
      </w:r>
      <w:r>
        <w:t>свое</w:t>
      </w:r>
      <w:r>
        <w:rPr>
          <w:spacing w:val="-4"/>
        </w:rPr>
        <w:t xml:space="preserve"> </w:t>
      </w:r>
      <w:r>
        <w:t>мнение;</w:t>
      </w:r>
    </w:p>
    <w:p w:rsidR="00676A99" w:rsidRDefault="003D1F18">
      <w:pPr>
        <w:pStyle w:val="a3"/>
        <w:spacing w:line="273" w:lineRule="exact"/>
        <w:ind w:left="761"/>
      </w:pPr>
      <w:r>
        <w:t>строить</w:t>
      </w:r>
      <w:r>
        <w:rPr>
          <w:spacing w:val="-3"/>
        </w:rPr>
        <w:t xml:space="preserve"> </w:t>
      </w:r>
      <w:r>
        <w:t>речевое</w:t>
      </w:r>
      <w:r>
        <w:rPr>
          <w:spacing w:val="-5"/>
        </w:rPr>
        <w:t xml:space="preserve"> </w:t>
      </w:r>
      <w:r>
        <w:t>высказывание</w:t>
      </w:r>
      <w:r>
        <w:rPr>
          <w:spacing w:val="-4"/>
        </w:rPr>
        <w:t xml:space="preserve"> </w:t>
      </w:r>
      <w:r>
        <w:t>в</w:t>
      </w:r>
      <w:r>
        <w:rPr>
          <w:spacing w:val="-3"/>
        </w:rPr>
        <w:t xml:space="preserve"> </w:t>
      </w:r>
      <w:r>
        <w:t>соответствии</w:t>
      </w:r>
      <w:r>
        <w:rPr>
          <w:spacing w:val="-3"/>
        </w:rPr>
        <w:t xml:space="preserve"> </w:t>
      </w:r>
      <w:r>
        <w:t>с</w:t>
      </w:r>
      <w:r>
        <w:rPr>
          <w:spacing w:val="-4"/>
        </w:rPr>
        <w:t xml:space="preserve"> </w:t>
      </w:r>
      <w:r>
        <w:t>поставленной</w:t>
      </w:r>
      <w:r>
        <w:rPr>
          <w:spacing w:val="-3"/>
        </w:rPr>
        <w:t xml:space="preserve"> </w:t>
      </w:r>
      <w:r>
        <w:t>задачей;</w:t>
      </w:r>
    </w:p>
    <w:p w:rsidR="00676A99" w:rsidRDefault="00676A99">
      <w:pPr>
        <w:pStyle w:val="a3"/>
        <w:spacing w:before="9"/>
        <w:ind w:left="0"/>
        <w:rPr>
          <w:sz w:val="20"/>
        </w:rPr>
      </w:pPr>
    </w:p>
    <w:p w:rsidR="00676A99" w:rsidRDefault="003D1F18">
      <w:pPr>
        <w:pStyle w:val="a3"/>
        <w:spacing w:before="1" w:line="446" w:lineRule="auto"/>
        <w:ind w:left="761" w:right="573"/>
      </w:pPr>
      <w:r>
        <w:t>создавать</w:t>
      </w:r>
      <w:r>
        <w:rPr>
          <w:spacing w:val="-3"/>
        </w:rPr>
        <w:t xml:space="preserve"> </w:t>
      </w:r>
      <w:r>
        <w:t>устные</w:t>
      </w:r>
      <w:r>
        <w:rPr>
          <w:spacing w:val="-5"/>
        </w:rPr>
        <w:t xml:space="preserve"> </w:t>
      </w:r>
      <w:r>
        <w:t>и</w:t>
      </w:r>
      <w:r>
        <w:rPr>
          <w:spacing w:val="-4"/>
        </w:rPr>
        <w:t xml:space="preserve"> </w:t>
      </w:r>
      <w:r>
        <w:t>письменные</w:t>
      </w:r>
      <w:r>
        <w:rPr>
          <w:spacing w:val="-6"/>
        </w:rPr>
        <w:t xml:space="preserve"> </w:t>
      </w:r>
      <w:r>
        <w:t>тексты</w:t>
      </w:r>
      <w:r>
        <w:rPr>
          <w:spacing w:val="-4"/>
        </w:rPr>
        <w:t xml:space="preserve"> </w:t>
      </w:r>
      <w:r>
        <w:t>(описание,</w:t>
      </w:r>
      <w:r>
        <w:rPr>
          <w:spacing w:val="-4"/>
        </w:rPr>
        <w:t xml:space="preserve"> </w:t>
      </w:r>
      <w:r>
        <w:t>рассуждение,</w:t>
      </w:r>
      <w:r>
        <w:rPr>
          <w:spacing w:val="-4"/>
        </w:rPr>
        <w:t xml:space="preserve"> </w:t>
      </w:r>
      <w:r>
        <w:t>повествование);</w:t>
      </w:r>
      <w:r>
        <w:rPr>
          <w:spacing w:val="-57"/>
        </w:rPr>
        <w:t xml:space="preserve"> </w:t>
      </w:r>
      <w:r>
        <w:t>готовить</w:t>
      </w:r>
      <w:r>
        <w:rPr>
          <w:spacing w:val="-3"/>
        </w:rPr>
        <w:t xml:space="preserve"> </w:t>
      </w:r>
      <w:r>
        <w:t>небольшие</w:t>
      </w:r>
      <w:r>
        <w:rPr>
          <w:spacing w:val="-1"/>
        </w:rPr>
        <w:t xml:space="preserve"> </w:t>
      </w:r>
      <w:r>
        <w:t>публичные</w:t>
      </w:r>
      <w:r>
        <w:rPr>
          <w:spacing w:val="-2"/>
        </w:rPr>
        <w:t xml:space="preserve"> </w:t>
      </w:r>
      <w:r>
        <w:t>выступления;</w:t>
      </w:r>
    </w:p>
    <w:p w:rsidR="00676A99" w:rsidRDefault="003D1F18">
      <w:pPr>
        <w:pStyle w:val="a3"/>
        <w:spacing w:before="3" w:line="273" w:lineRule="auto"/>
        <w:ind w:left="222" w:right="1167" w:firstLine="539"/>
      </w:pPr>
      <w:r>
        <w:t>подбирать</w:t>
      </w:r>
      <w:r>
        <w:rPr>
          <w:spacing w:val="-5"/>
        </w:rPr>
        <w:t xml:space="preserve"> </w:t>
      </w:r>
      <w:r>
        <w:t>иллюстративный</w:t>
      </w:r>
      <w:r>
        <w:rPr>
          <w:spacing w:val="-3"/>
        </w:rPr>
        <w:t xml:space="preserve"> </w:t>
      </w:r>
      <w:r>
        <w:t>материал</w:t>
      </w:r>
      <w:r>
        <w:rPr>
          <w:spacing w:val="-3"/>
        </w:rPr>
        <w:t xml:space="preserve"> </w:t>
      </w:r>
      <w:r>
        <w:t>(рисунки,</w:t>
      </w:r>
      <w:r>
        <w:rPr>
          <w:spacing w:val="-3"/>
        </w:rPr>
        <w:t xml:space="preserve"> </w:t>
      </w:r>
      <w:r>
        <w:t>фото,</w:t>
      </w:r>
      <w:r>
        <w:rPr>
          <w:spacing w:val="-2"/>
        </w:rPr>
        <w:t xml:space="preserve"> </w:t>
      </w:r>
      <w:r>
        <w:t>плакаты)</w:t>
      </w:r>
      <w:r>
        <w:rPr>
          <w:spacing w:val="-5"/>
        </w:rPr>
        <w:t xml:space="preserve"> </w:t>
      </w:r>
      <w:r>
        <w:t>к</w:t>
      </w:r>
      <w:r>
        <w:rPr>
          <w:spacing w:val="-2"/>
        </w:rPr>
        <w:t xml:space="preserve"> </w:t>
      </w:r>
      <w:r>
        <w:t>тексту</w:t>
      </w:r>
      <w:r>
        <w:rPr>
          <w:spacing w:val="-57"/>
        </w:rPr>
        <w:t xml:space="preserve"> </w:t>
      </w:r>
      <w:r>
        <w:t>выступления;</w:t>
      </w:r>
    </w:p>
    <w:p w:rsidR="00676A99" w:rsidRDefault="003D1F18" w:rsidP="00FF2AC8">
      <w:pPr>
        <w:pStyle w:val="a5"/>
        <w:numPr>
          <w:ilvl w:val="0"/>
          <w:numId w:val="121"/>
        </w:numPr>
        <w:tabs>
          <w:tab w:val="left" w:pos="1022"/>
        </w:tabs>
        <w:spacing w:before="201"/>
        <w:ind w:hanging="261"/>
        <w:rPr>
          <w:sz w:val="24"/>
        </w:rPr>
      </w:pPr>
      <w:r>
        <w:rPr>
          <w:sz w:val="24"/>
        </w:rPr>
        <w:t>совместная</w:t>
      </w:r>
      <w:r>
        <w:rPr>
          <w:spacing w:val="-3"/>
          <w:sz w:val="24"/>
        </w:rPr>
        <w:t xml:space="preserve"> </w:t>
      </w:r>
      <w:r>
        <w:rPr>
          <w:sz w:val="24"/>
        </w:rPr>
        <w:t>деятельность:</w:t>
      </w:r>
    </w:p>
    <w:p w:rsidR="00676A99" w:rsidRDefault="00676A99">
      <w:pPr>
        <w:pStyle w:val="a3"/>
        <w:spacing w:before="8"/>
        <w:ind w:left="0"/>
        <w:rPr>
          <w:sz w:val="20"/>
        </w:rPr>
      </w:pPr>
    </w:p>
    <w:p w:rsidR="00676A99" w:rsidRDefault="003D1F18">
      <w:pPr>
        <w:pStyle w:val="a3"/>
        <w:spacing w:line="276" w:lineRule="auto"/>
        <w:ind w:left="222" w:right="1102" w:firstLine="539"/>
      </w:pPr>
      <w:r>
        <w:t>формулировать краткосрочные и долгосрочные цели (индивидуальные с учетом</w:t>
      </w:r>
      <w:r>
        <w:rPr>
          <w:spacing w:val="-58"/>
        </w:rPr>
        <w:t xml:space="preserve"> </w:t>
      </w:r>
      <w:r>
        <w:t>участия</w:t>
      </w:r>
      <w:r>
        <w:rPr>
          <w:spacing w:val="-2"/>
        </w:rPr>
        <w:t xml:space="preserve"> </w:t>
      </w:r>
      <w:r>
        <w:t>в</w:t>
      </w:r>
      <w:r>
        <w:rPr>
          <w:spacing w:val="-2"/>
        </w:rPr>
        <w:t xml:space="preserve"> </w:t>
      </w:r>
      <w:r>
        <w:t>коллективных</w:t>
      </w:r>
      <w:r>
        <w:rPr>
          <w:spacing w:val="1"/>
        </w:rPr>
        <w:t xml:space="preserve"> </w:t>
      </w:r>
      <w:r>
        <w:t>задачах)</w:t>
      </w:r>
      <w:r>
        <w:rPr>
          <w:spacing w:val="-2"/>
        </w:rPr>
        <w:t xml:space="preserve"> </w:t>
      </w:r>
      <w:r>
        <w:t>в</w:t>
      </w:r>
      <w:r>
        <w:rPr>
          <w:spacing w:val="-3"/>
        </w:rPr>
        <w:t xml:space="preserve"> </w:t>
      </w:r>
      <w:r>
        <w:t>стандартной</w:t>
      </w:r>
      <w:r>
        <w:rPr>
          <w:spacing w:val="-1"/>
        </w:rPr>
        <w:t xml:space="preserve"> </w:t>
      </w:r>
      <w:r>
        <w:t>(типовой)</w:t>
      </w:r>
      <w:r>
        <w:rPr>
          <w:spacing w:val="-2"/>
        </w:rPr>
        <w:t xml:space="preserve"> </w:t>
      </w:r>
      <w:r>
        <w:t>ситуации</w:t>
      </w:r>
      <w:r>
        <w:rPr>
          <w:spacing w:val="-1"/>
        </w:rPr>
        <w:t xml:space="preserve"> </w:t>
      </w:r>
      <w:r>
        <w:t>на</w:t>
      </w:r>
      <w:r>
        <w:rPr>
          <w:spacing w:val="-2"/>
        </w:rPr>
        <w:t xml:space="preserve"> </w:t>
      </w:r>
      <w:r>
        <w:t>основе</w:t>
      </w:r>
    </w:p>
    <w:p w:rsidR="00676A99" w:rsidRDefault="003D1F18">
      <w:pPr>
        <w:pStyle w:val="a3"/>
        <w:spacing w:line="272" w:lineRule="exact"/>
        <w:ind w:left="222"/>
      </w:pPr>
      <w:r>
        <w:t>предложенного</w:t>
      </w:r>
      <w:r>
        <w:rPr>
          <w:spacing w:val="-3"/>
        </w:rPr>
        <w:t xml:space="preserve"> </w:t>
      </w:r>
      <w:r>
        <w:t>формата</w:t>
      </w:r>
      <w:r>
        <w:rPr>
          <w:spacing w:val="-4"/>
        </w:rPr>
        <w:t xml:space="preserve"> </w:t>
      </w:r>
      <w:r>
        <w:t>планирования,</w:t>
      </w:r>
      <w:r>
        <w:rPr>
          <w:spacing w:val="-2"/>
        </w:rPr>
        <w:t xml:space="preserve"> </w:t>
      </w:r>
      <w:r>
        <w:t>распределения</w:t>
      </w:r>
      <w:r>
        <w:rPr>
          <w:spacing w:val="-3"/>
        </w:rPr>
        <w:t xml:space="preserve"> </w:t>
      </w:r>
      <w:r>
        <w:t>промежуточных</w:t>
      </w:r>
      <w:r>
        <w:rPr>
          <w:spacing w:val="-1"/>
        </w:rPr>
        <w:t xml:space="preserve"> </w:t>
      </w:r>
      <w:r>
        <w:t>шагов</w:t>
      </w:r>
      <w:r>
        <w:rPr>
          <w:spacing w:val="-3"/>
        </w:rPr>
        <w:t xml:space="preserve"> </w:t>
      </w:r>
      <w:r>
        <w:t>и</w:t>
      </w:r>
      <w:r>
        <w:rPr>
          <w:spacing w:val="-3"/>
        </w:rPr>
        <w:t xml:space="preserve"> </w:t>
      </w:r>
      <w:r>
        <w:t>сроков;</w:t>
      </w:r>
    </w:p>
    <w:p w:rsidR="00676A99" w:rsidRDefault="00676A99">
      <w:pPr>
        <w:pStyle w:val="a3"/>
        <w:spacing w:before="10"/>
        <w:ind w:left="0"/>
        <w:rPr>
          <w:sz w:val="20"/>
        </w:rPr>
      </w:pPr>
    </w:p>
    <w:p w:rsidR="00676A99" w:rsidRDefault="003D1F18">
      <w:pPr>
        <w:pStyle w:val="a3"/>
        <w:spacing w:line="273" w:lineRule="auto"/>
        <w:ind w:left="222" w:right="1213" w:firstLine="539"/>
      </w:pPr>
      <w:r>
        <w:t>принимать цель совместной деятельности, коллективно строить действия по ее</w:t>
      </w:r>
      <w:r>
        <w:rPr>
          <w:spacing w:val="-57"/>
        </w:rPr>
        <w:t xml:space="preserve"> </w:t>
      </w:r>
      <w:r>
        <w:t>достижению: распределять роли, договариваться, обсуждать процесс и результат</w:t>
      </w:r>
      <w:r>
        <w:rPr>
          <w:spacing w:val="1"/>
        </w:rPr>
        <w:t xml:space="preserve"> </w:t>
      </w:r>
      <w:r>
        <w:t>совместной</w:t>
      </w:r>
      <w:r>
        <w:rPr>
          <w:spacing w:val="-1"/>
        </w:rPr>
        <w:t xml:space="preserve"> </w:t>
      </w:r>
      <w:r>
        <w:t>работы;</w:t>
      </w:r>
    </w:p>
    <w:p w:rsidR="00676A99" w:rsidRDefault="003D1F18">
      <w:pPr>
        <w:pStyle w:val="a3"/>
        <w:spacing w:before="201" w:line="446" w:lineRule="auto"/>
        <w:ind w:left="761" w:right="2056"/>
      </w:pPr>
      <w:r>
        <w:t>проявлять готовность руководить, выполнять поручения, подчиняться;</w:t>
      </w:r>
      <w:r>
        <w:rPr>
          <w:spacing w:val="-58"/>
        </w:rPr>
        <w:t xml:space="preserve"> </w:t>
      </w:r>
      <w:r>
        <w:t>ответственно</w:t>
      </w:r>
      <w:r>
        <w:rPr>
          <w:spacing w:val="-1"/>
        </w:rPr>
        <w:t xml:space="preserve"> </w:t>
      </w:r>
      <w:r>
        <w:t>выполнять свою</w:t>
      </w:r>
      <w:r>
        <w:rPr>
          <w:spacing w:val="-1"/>
        </w:rPr>
        <w:t xml:space="preserve"> </w:t>
      </w:r>
      <w:r>
        <w:t>часть работы;</w:t>
      </w:r>
    </w:p>
    <w:p w:rsidR="00676A99" w:rsidRDefault="003D1F18">
      <w:pPr>
        <w:pStyle w:val="a3"/>
        <w:spacing w:before="3"/>
        <w:ind w:left="761"/>
      </w:pPr>
      <w:r>
        <w:t>оценивать</w:t>
      </w:r>
      <w:r>
        <w:rPr>
          <w:spacing w:val="-3"/>
        </w:rPr>
        <w:t xml:space="preserve"> </w:t>
      </w:r>
      <w:r>
        <w:t>свой</w:t>
      </w:r>
      <w:r>
        <w:rPr>
          <w:spacing w:val="-3"/>
        </w:rPr>
        <w:t xml:space="preserve"> </w:t>
      </w:r>
      <w:r>
        <w:t>вклад</w:t>
      </w:r>
      <w:r>
        <w:rPr>
          <w:spacing w:val="-2"/>
        </w:rPr>
        <w:t xml:space="preserve"> </w:t>
      </w:r>
      <w:r>
        <w:t>в</w:t>
      </w:r>
      <w:r>
        <w:rPr>
          <w:spacing w:val="-6"/>
        </w:rPr>
        <w:t xml:space="preserve"> </w:t>
      </w:r>
      <w:r>
        <w:t>общий</w:t>
      </w:r>
      <w:r>
        <w:rPr>
          <w:spacing w:val="-2"/>
        </w:rPr>
        <w:t xml:space="preserve"> </w:t>
      </w:r>
      <w:r>
        <w:t>результат;</w:t>
      </w:r>
    </w:p>
    <w:p w:rsidR="00676A99" w:rsidRDefault="00676A99">
      <w:pPr>
        <w:pStyle w:val="a3"/>
        <w:spacing w:before="8"/>
        <w:ind w:left="0"/>
        <w:rPr>
          <w:sz w:val="20"/>
        </w:rPr>
      </w:pPr>
    </w:p>
    <w:p w:rsidR="00676A99" w:rsidRDefault="003D1F18">
      <w:pPr>
        <w:pStyle w:val="a3"/>
        <w:ind w:left="761"/>
      </w:pPr>
      <w:r>
        <w:t>выполнять</w:t>
      </w:r>
      <w:r>
        <w:rPr>
          <w:spacing w:val="-2"/>
        </w:rPr>
        <w:t xml:space="preserve"> </w:t>
      </w:r>
      <w:r>
        <w:t>совместные</w:t>
      </w:r>
      <w:r>
        <w:rPr>
          <w:spacing w:val="-4"/>
        </w:rPr>
        <w:t xml:space="preserve"> </w:t>
      </w:r>
      <w:r>
        <w:t>проектные</w:t>
      </w:r>
      <w:r>
        <w:rPr>
          <w:spacing w:val="-3"/>
        </w:rPr>
        <w:t xml:space="preserve"> </w:t>
      </w:r>
      <w:r>
        <w:t>задания</w:t>
      </w:r>
      <w:r>
        <w:rPr>
          <w:spacing w:val="-2"/>
        </w:rPr>
        <w:t xml:space="preserve"> </w:t>
      </w:r>
      <w:r>
        <w:t>с</w:t>
      </w:r>
      <w:r>
        <w:rPr>
          <w:spacing w:val="-3"/>
        </w:rPr>
        <w:t xml:space="preserve"> </w:t>
      </w:r>
      <w:r>
        <w:t>опорой</w:t>
      </w:r>
      <w:r>
        <w:rPr>
          <w:spacing w:val="-1"/>
        </w:rPr>
        <w:t xml:space="preserve"> </w:t>
      </w:r>
      <w:r>
        <w:t>на</w:t>
      </w:r>
      <w:r>
        <w:rPr>
          <w:spacing w:val="-3"/>
        </w:rPr>
        <w:t xml:space="preserve"> </w:t>
      </w:r>
      <w:r>
        <w:t>предложенные</w:t>
      </w:r>
      <w:r>
        <w:rPr>
          <w:spacing w:val="-5"/>
        </w:rPr>
        <w:t xml:space="preserve"> </w:t>
      </w:r>
      <w:r>
        <w:t>образцы.</w:t>
      </w:r>
    </w:p>
    <w:p w:rsidR="00676A99" w:rsidRDefault="00676A99">
      <w:pPr>
        <w:pStyle w:val="a3"/>
        <w:spacing w:before="3"/>
        <w:ind w:left="0"/>
        <w:rPr>
          <w:sz w:val="21"/>
        </w:rPr>
      </w:pPr>
    </w:p>
    <w:p w:rsidR="00676A99" w:rsidRDefault="003D1F18">
      <w:pPr>
        <w:pStyle w:val="Heading1"/>
        <w:ind w:left="761"/>
      </w:pPr>
      <w:r>
        <w:t>Овладение</w:t>
      </w:r>
      <w:r>
        <w:rPr>
          <w:spacing w:val="-5"/>
        </w:rPr>
        <w:t xml:space="preserve"> </w:t>
      </w:r>
      <w:r>
        <w:t>универсальными</w:t>
      </w:r>
      <w:r>
        <w:rPr>
          <w:spacing w:val="-3"/>
        </w:rPr>
        <w:t xml:space="preserve"> </w:t>
      </w:r>
      <w:r>
        <w:t>учебными</w:t>
      </w:r>
      <w:r>
        <w:rPr>
          <w:spacing w:val="-3"/>
        </w:rPr>
        <w:t xml:space="preserve"> </w:t>
      </w:r>
      <w:r>
        <w:t>регулятивными</w:t>
      </w:r>
      <w:r>
        <w:rPr>
          <w:spacing w:val="-3"/>
        </w:rPr>
        <w:t xml:space="preserve"> </w:t>
      </w:r>
      <w:r>
        <w:t>действиями:</w:t>
      </w:r>
    </w:p>
    <w:p w:rsidR="00676A99" w:rsidRDefault="00676A99">
      <w:pPr>
        <w:pStyle w:val="a3"/>
        <w:spacing w:before="10"/>
        <w:ind w:left="0"/>
        <w:rPr>
          <w:b/>
          <w:sz w:val="20"/>
        </w:rPr>
      </w:pPr>
    </w:p>
    <w:p w:rsidR="00676A99" w:rsidRDefault="003D1F18" w:rsidP="00FF2AC8">
      <w:pPr>
        <w:pStyle w:val="a5"/>
        <w:numPr>
          <w:ilvl w:val="0"/>
          <w:numId w:val="120"/>
        </w:numPr>
        <w:tabs>
          <w:tab w:val="left" w:pos="1022"/>
        </w:tabs>
        <w:ind w:hanging="261"/>
        <w:rPr>
          <w:b/>
          <w:sz w:val="24"/>
        </w:rPr>
      </w:pPr>
      <w:r>
        <w:rPr>
          <w:b/>
          <w:sz w:val="24"/>
        </w:rPr>
        <w:t>самоорганизация:</w:t>
      </w:r>
    </w:p>
    <w:p w:rsidR="00676A99" w:rsidRDefault="003D1F18">
      <w:pPr>
        <w:pStyle w:val="a3"/>
        <w:spacing w:before="233" w:line="448" w:lineRule="auto"/>
        <w:ind w:left="761" w:right="1339"/>
      </w:pPr>
      <w:r>
        <w:t>планировать действия по решению учебной задачи для получения результата;</w:t>
      </w:r>
      <w:r>
        <w:rPr>
          <w:spacing w:val="-57"/>
        </w:rPr>
        <w:t xml:space="preserve"> </w:t>
      </w:r>
      <w:r>
        <w:t>выстраивать</w:t>
      </w:r>
      <w:r>
        <w:rPr>
          <w:spacing w:val="-1"/>
        </w:rPr>
        <w:t xml:space="preserve"> </w:t>
      </w:r>
      <w:r>
        <w:t>последовательность</w:t>
      </w:r>
      <w:r>
        <w:rPr>
          <w:spacing w:val="-1"/>
        </w:rPr>
        <w:t xml:space="preserve"> </w:t>
      </w:r>
      <w:r>
        <w:t>выбранных</w:t>
      </w:r>
      <w:r>
        <w:rPr>
          <w:spacing w:val="2"/>
        </w:rPr>
        <w:t xml:space="preserve"> </w:t>
      </w:r>
      <w:r>
        <w:t>действий;</w:t>
      </w:r>
    </w:p>
    <w:p w:rsidR="00676A99" w:rsidRDefault="003D1F18" w:rsidP="00FF2AC8">
      <w:pPr>
        <w:pStyle w:val="a5"/>
        <w:numPr>
          <w:ilvl w:val="0"/>
          <w:numId w:val="120"/>
        </w:numPr>
        <w:tabs>
          <w:tab w:val="left" w:pos="1022"/>
        </w:tabs>
        <w:spacing w:line="274" w:lineRule="exact"/>
        <w:ind w:hanging="261"/>
        <w:rPr>
          <w:sz w:val="24"/>
        </w:rPr>
      </w:pPr>
      <w:r>
        <w:rPr>
          <w:sz w:val="24"/>
        </w:rPr>
        <w:t>самоконтроль:</w:t>
      </w:r>
    </w:p>
    <w:p w:rsidR="00676A99" w:rsidRDefault="00676A99">
      <w:pPr>
        <w:pStyle w:val="a3"/>
        <w:spacing w:before="10"/>
        <w:ind w:left="0"/>
        <w:rPr>
          <w:sz w:val="20"/>
        </w:rPr>
      </w:pPr>
    </w:p>
    <w:p w:rsidR="00676A99" w:rsidRDefault="003D1F18">
      <w:pPr>
        <w:pStyle w:val="a3"/>
        <w:spacing w:line="446" w:lineRule="auto"/>
        <w:ind w:left="761" w:right="1458"/>
      </w:pPr>
      <w:r>
        <w:t>устанавливать причины успеха/неудач учебной деятельности;</w:t>
      </w:r>
      <w:r>
        <w:rPr>
          <w:spacing w:val="1"/>
        </w:rPr>
        <w:t xml:space="preserve"> </w:t>
      </w:r>
      <w:r>
        <w:t>корректировать</w:t>
      </w:r>
      <w:r>
        <w:rPr>
          <w:spacing w:val="-3"/>
        </w:rPr>
        <w:t xml:space="preserve"> </w:t>
      </w:r>
      <w:r>
        <w:t>свои</w:t>
      </w:r>
      <w:r>
        <w:rPr>
          <w:spacing w:val="-1"/>
        </w:rPr>
        <w:t xml:space="preserve"> </w:t>
      </w:r>
      <w:r>
        <w:t>учебные</w:t>
      </w:r>
      <w:r>
        <w:rPr>
          <w:spacing w:val="-5"/>
        </w:rPr>
        <w:t xml:space="preserve"> </w:t>
      </w:r>
      <w:r>
        <w:t>действия</w:t>
      </w:r>
      <w:r>
        <w:rPr>
          <w:spacing w:val="-3"/>
        </w:rPr>
        <w:t xml:space="preserve"> </w:t>
      </w:r>
      <w:r>
        <w:t>для</w:t>
      </w:r>
      <w:r>
        <w:rPr>
          <w:spacing w:val="-3"/>
        </w:rPr>
        <w:t xml:space="preserve"> </w:t>
      </w:r>
      <w:r>
        <w:t>преодоления</w:t>
      </w:r>
      <w:r>
        <w:rPr>
          <w:spacing w:val="-2"/>
        </w:rPr>
        <w:t xml:space="preserve"> </w:t>
      </w:r>
      <w:r>
        <w:t>ошибок.</w:t>
      </w:r>
    </w:p>
    <w:p w:rsidR="00676A99" w:rsidRDefault="003D1F18">
      <w:pPr>
        <w:spacing w:before="3"/>
        <w:ind w:left="761"/>
        <w:rPr>
          <w:sz w:val="24"/>
        </w:rPr>
      </w:pPr>
      <w:r>
        <w:rPr>
          <w:b/>
          <w:sz w:val="24"/>
        </w:rPr>
        <w:t>Предметные</w:t>
      </w:r>
      <w:r>
        <w:rPr>
          <w:b/>
          <w:spacing w:val="-5"/>
          <w:sz w:val="24"/>
        </w:rPr>
        <w:t xml:space="preserve"> </w:t>
      </w:r>
      <w:r>
        <w:rPr>
          <w:b/>
          <w:sz w:val="24"/>
        </w:rPr>
        <w:t xml:space="preserve">результаты </w:t>
      </w:r>
      <w:r>
        <w:rPr>
          <w:sz w:val="24"/>
        </w:rPr>
        <w:t>освоения</w:t>
      </w:r>
      <w:r>
        <w:rPr>
          <w:spacing w:val="-3"/>
          <w:sz w:val="24"/>
        </w:rPr>
        <w:t xml:space="preserve"> </w:t>
      </w:r>
      <w:r>
        <w:rPr>
          <w:sz w:val="24"/>
        </w:rPr>
        <w:t>программы</w:t>
      </w:r>
      <w:r>
        <w:rPr>
          <w:spacing w:val="-2"/>
          <w:sz w:val="24"/>
        </w:rPr>
        <w:t xml:space="preserve"> </w:t>
      </w:r>
      <w:r>
        <w:rPr>
          <w:sz w:val="24"/>
        </w:rPr>
        <w:t>начального</w:t>
      </w:r>
      <w:r>
        <w:rPr>
          <w:spacing w:val="-3"/>
          <w:sz w:val="24"/>
        </w:rPr>
        <w:t xml:space="preserve"> </w:t>
      </w:r>
      <w:r>
        <w:rPr>
          <w:sz w:val="24"/>
        </w:rPr>
        <w:t>общего</w:t>
      </w:r>
      <w:r>
        <w:rPr>
          <w:spacing w:val="-3"/>
          <w:sz w:val="24"/>
        </w:rPr>
        <w:t xml:space="preserve"> </w:t>
      </w:r>
      <w:r>
        <w:rPr>
          <w:sz w:val="24"/>
        </w:rPr>
        <w:t>образования</w:t>
      </w:r>
      <w:r>
        <w:rPr>
          <w:spacing w:val="-2"/>
          <w:sz w:val="24"/>
        </w:rPr>
        <w:t xml:space="preserve"> </w:t>
      </w:r>
      <w:r>
        <w:rPr>
          <w:sz w:val="24"/>
        </w:rPr>
        <w:t>с</w:t>
      </w:r>
    </w:p>
    <w:p w:rsidR="00676A99" w:rsidRDefault="00676A99">
      <w:pPr>
        <w:rPr>
          <w:sz w:val="24"/>
        </w:rPr>
        <w:sectPr w:rsidR="00676A99">
          <w:pgSz w:w="11910" w:h="16390"/>
          <w:pgMar w:top="1100" w:right="300" w:bottom="1160" w:left="1480" w:header="0" w:footer="885" w:gutter="0"/>
          <w:cols w:space="720"/>
        </w:sectPr>
      </w:pPr>
    </w:p>
    <w:p w:rsidR="00676A99" w:rsidRDefault="003D1F18">
      <w:pPr>
        <w:pStyle w:val="a3"/>
        <w:spacing w:before="63" w:line="273" w:lineRule="auto"/>
        <w:ind w:left="222" w:right="573"/>
      </w:pPr>
      <w:r>
        <w:lastRenderedPageBreak/>
        <w:t>учетом</w:t>
      </w:r>
      <w:r>
        <w:rPr>
          <w:spacing w:val="-6"/>
        </w:rPr>
        <w:t xml:space="preserve"> </w:t>
      </w:r>
      <w:r>
        <w:t>специфики</w:t>
      </w:r>
      <w:r>
        <w:rPr>
          <w:spacing w:val="-5"/>
        </w:rPr>
        <w:t xml:space="preserve"> </w:t>
      </w:r>
      <w:r>
        <w:t>содержания</w:t>
      </w:r>
      <w:r>
        <w:rPr>
          <w:spacing w:val="-4"/>
        </w:rPr>
        <w:t xml:space="preserve"> </w:t>
      </w:r>
      <w:r>
        <w:t>предметных</w:t>
      </w:r>
      <w:r>
        <w:rPr>
          <w:spacing w:val="-3"/>
        </w:rPr>
        <w:t xml:space="preserve"> </w:t>
      </w:r>
      <w:r>
        <w:t>областей,</w:t>
      </w:r>
      <w:r>
        <w:rPr>
          <w:spacing w:val="-5"/>
        </w:rPr>
        <w:t xml:space="preserve"> </w:t>
      </w:r>
      <w:r>
        <w:t>включающих</w:t>
      </w:r>
      <w:r>
        <w:rPr>
          <w:spacing w:val="-5"/>
        </w:rPr>
        <w:t xml:space="preserve"> </w:t>
      </w:r>
      <w:r>
        <w:t>конкретные</w:t>
      </w:r>
      <w:r>
        <w:rPr>
          <w:spacing w:val="-5"/>
        </w:rPr>
        <w:t xml:space="preserve"> </w:t>
      </w:r>
      <w:r>
        <w:t>учебные</w:t>
      </w:r>
      <w:r>
        <w:rPr>
          <w:spacing w:val="-57"/>
        </w:rPr>
        <w:t xml:space="preserve"> </w:t>
      </w:r>
      <w:r>
        <w:t>предметы (учебные модули), ориентированы на применение знаний, умений и навыков</w:t>
      </w:r>
      <w:r>
        <w:rPr>
          <w:spacing w:val="1"/>
        </w:rPr>
        <w:t xml:space="preserve"> </w:t>
      </w:r>
      <w:r>
        <w:t>обучающимися в учебных ситуациях и реальных жизненных условиях, а также на</w:t>
      </w:r>
      <w:r>
        <w:rPr>
          <w:spacing w:val="1"/>
        </w:rPr>
        <w:t xml:space="preserve"> </w:t>
      </w:r>
      <w:r>
        <w:t>успешное</w:t>
      </w:r>
      <w:r>
        <w:rPr>
          <w:spacing w:val="-2"/>
        </w:rPr>
        <w:t xml:space="preserve"> </w:t>
      </w:r>
      <w:r>
        <w:t>обучение</w:t>
      </w:r>
      <w:r>
        <w:rPr>
          <w:spacing w:val="-2"/>
        </w:rPr>
        <w:t xml:space="preserve"> </w:t>
      </w:r>
      <w:r>
        <w:t>на</w:t>
      </w:r>
      <w:r>
        <w:rPr>
          <w:spacing w:val="-1"/>
        </w:rPr>
        <w:t xml:space="preserve"> </w:t>
      </w:r>
      <w:r>
        <w:t>уровне</w:t>
      </w:r>
      <w:r>
        <w:rPr>
          <w:spacing w:val="-2"/>
        </w:rPr>
        <w:t xml:space="preserve"> </w:t>
      </w:r>
      <w:r>
        <w:t>начального</w:t>
      </w:r>
      <w:r>
        <w:rPr>
          <w:spacing w:val="-1"/>
        </w:rPr>
        <w:t xml:space="preserve"> </w:t>
      </w:r>
      <w:r>
        <w:t>общего образования,</w:t>
      </w:r>
      <w:r>
        <w:rPr>
          <w:spacing w:val="-1"/>
        </w:rPr>
        <w:t xml:space="preserve"> </w:t>
      </w:r>
      <w:r>
        <w:t>и</w:t>
      </w:r>
      <w:r>
        <w:rPr>
          <w:spacing w:val="-1"/>
        </w:rPr>
        <w:t xml:space="preserve"> </w:t>
      </w:r>
      <w:r>
        <w:t>включают:</w:t>
      </w:r>
    </w:p>
    <w:p w:rsidR="00676A99" w:rsidRDefault="003D1F18">
      <w:pPr>
        <w:pStyle w:val="Heading1"/>
        <w:spacing w:before="208" w:line="273" w:lineRule="auto"/>
        <w:ind w:left="222" w:firstLine="539"/>
      </w:pPr>
      <w:r>
        <w:t>Предметные</w:t>
      </w:r>
      <w:r>
        <w:rPr>
          <w:spacing w:val="-5"/>
        </w:rPr>
        <w:t xml:space="preserve"> </w:t>
      </w:r>
      <w:r>
        <w:t>результаты</w:t>
      </w:r>
      <w:r>
        <w:rPr>
          <w:spacing w:val="-4"/>
        </w:rPr>
        <w:t xml:space="preserve"> </w:t>
      </w:r>
      <w:r>
        <w:t>по</w:t>
      </w:r>
      <w:r>
        <w:rPr>
          <w:spacing w:val="-5"/>
        </w:rPr>
        <w:t xml:space="preserve"> </w:t>
      </w:r>
      <w:r>
        <w:t>предметной</w:t>
      </w:r>
      <w:r>
        <w:rPr>
          <w:spacing w:val="-4"/>
        </w:rPr>
        <w:t xml:space="preserve"> </w:t>
      </w:r>
      <w:r>
        <w:t>области</w:t>
      </w:r>
      <w:r>
        <w:rPr>
          <w:spacing w:val="-3"/>
        </w:rPr>
        <w:t xml:space="preserve"> </w:t>
      </w:r>
      <w:r>
        <w:t>"Русский</w:t>
      </w:r>
      <w:r>
        <w:rPr>
          <w:spacing w:val="-3"/>
        </w:rPr>
        <w:t xml:space="preserve"> </w:t>
      </w:r>
      <w:r>
        <w:t>язык</w:t>
      </w:r>
      <w:r>
        <w:rPr>
          <w:spacing w:val="-3"/>
        </w:rPr>
        <w:t xml:space="preserve"> </w:t>
      </w:r>
      <w:r>
        <w:t>и</w:t>
      </w:r>
      <w:r>
        <w:rPr>
          <w:spacing w:val="-5"/>
        </w:rPr>
        <w:t xml:space="preserve"> </w:t>
      </w:r>
      <w:r>
        <w:t>литературное</w:t>
      </w:r>
      <w:r>
        <w:rPr>
          <w:spacing w:val="-57"/>
        </w:rPr>
        <w:t xml:space="preserve"> </w:t>
      </w:r>
      <w:r>
        <w:t>чтение"</w:t>
      </w:r>
      <w:r>
        <w:rPr>
          <w:spacing w:val="-1"/>
        </w:rPr>
        <w:t xml:space="preserve"> </w:t>
      </w:r>
      <w:r>
        <w:t>должны обеспечивать:</w:t>
      </w:r>
    </w:p>
    <w:p w:rsidR="00676A99" w:rsidRDefault="003D1F18">
      <w:pPr>
        <w:spacing w:before="201"/>
        <w:ind w:left="761"/>
        <w:rPr>
          <w:b/>
          <w:sz w:val="24"/>
        </w:rPr>
      </w:pPr>
      <w:r>
        <w:rPr>
          <w:b/>
          <w:sz w:val="24"/>
        </w:rPr>
        <w:t>По</w:t>
      </w:r>
      <w:r>
        <w:rPr>
          <w:b/>
          <w:spacing w:val="-3"/>
          <w:sz w:val="24"/>
        </w:rPr>
        <w:t xml:space="preserve"> </w:t>
      </w:r>
      <w:r>
        <w:rPr>
          <w:b/>
          <w:sz w:val="24"/>
        </w:rPr>
        <w:t>учебному</w:t>
      </w:r>
      <w:r>
        <w:rPr>
          <w:b/>
          <w:spacing w:val="-2"/>
          <w:sz w:val="24"/>
        </w:rPr>
        <w:t xml:space="preserve"> </w:t>
      </w:r>
      <w:r>
        <w:rPr>
          <w:b/>
          <w:sz w:val="24"/>
        </w:rPr>
        <w:t>предмету</w:t>
      </w:r>
      <w:r>
        <w:rPr>
          <w:b/>
          <w:spacing w:val="-4"/>
          <w:sz w:val="24"/>
        </w:rPr>
        <w:t xml:space="preserve"> </w:t>
      </w:r>
      <w:r>
        <w:rPr>
          <w:b/>
          <w:sz w:val="24"/>
        </w:rPr>
        <w:t>"Русский</w:t>
      </w:r>
      <w:r>
        <w:rPr>
          <w:b/>
          <w:spacing w:val="-2"/>
          <w:sz w:val="24"/>
        </w:rPr>
        <w:t xml:space="preserve"> </w:t>
      </w:r>
      <w:r>
        <w:rPr>
          <w:b/>
          <w:sz w:val="24"/>
        </w:rPr>
        <w:t>язык":</w:t>
      </w:r>
    </w:p>
    <w:p w:rsidR="00676A99" w:rsidRDefault="003D1F18" w:rsidP="00FF2AC8">
      <w:pPr>
        <w:pStyle w:val="a5"/>
        <w:numPr>
          <w:ilvl w:val="0"/>
          <w:numId w:val="119"/>
        </w:numPr>
        <w:tabs>
          <w:tab w:val="left" w:pos="1022"/>
        </w:tabs>
        <w:spacing w:before="233" w:line="273" w:lineRule="auto"/>
        <w:ind w:right="811" w:firstLine="539"/>
        <w:jc w:val="both"/>
        <w:rPr>
          <w:sz w:val="24"/>
        </w:rPr>
      </w:pPr>
      <w:r>
        <w:rPr>
          <w:sz w:val="24"/>
        </w:rPr>
        <w:t>первоначальное представление о многообразии языков и культур на территории</w:t>
      </w:r>
      <w:r>
        <w:rPr>
          <w:spacing w:val="-57"/>
          <w:sz w:val="24"/>
        </w:rPr>
        <w:t xml:space="preserve"> </w:t>
      </w:r>
      <w:r>
        <w:rPr>
          <w:sz w:val="24"/>
        </w:rPr>
        <w:t>Российской Федерации, о языке как одной из главных духовно-нравственных ценностей</w:t>
      </w:r>
      <w:r>
        <w:rPr>
          <w:spacing w:val="-57"/>
          <w:sz w:val="24"/>
        </w:rPr>
        <w:t xml:space="preserve"> </w:t>
      </w:r>
      <w:r>
        <w:rPr>
          <w:sz w:val="24"/>
        </w:rPr>
        <w:t>народа;</w:t>
      </w:r>
    </w:p>
    <w:p w:rsidR="00676A99" w:rsidRDefault="003D1F18" w:rsidP="00FF2AC8">
      <w:pPr>
        <w:pStyle w:val="a5"/>
        <w:numPr>
          <w:ilvl w:val="0"/>
          <w:numId w:val="119"/>
        </w:numPr>
        <w:tabs>
          <w:tab w:val="left" w:pos="1022"/>
        </w:tabs>
        <w:spacing w:before="201" w:line="273" w:lineRule="auto"/>
        <w:ind w:right="1160" w:firstLine="539"/>
        <w:jc w:val="both"/>
        <w:rPr>
          <w:sz w:val="24"/>
        </w:rPr>
      </w:pPr>
      <w:r>
        <w:rPr>
          <w:sz w:val="24"/>
        </w:rPr>
        <w:t>понимание роли языка как основного средства общения; осознание значения</w:t>
      </w:r>
      <w:r>
        <w:rPr>
          <w:spacing w:val="-57"/>
          <w:sz w:val="24"/>
        </w:rPr>
        <w:t xml:space="preserve"> </w:t>
      </w:r>
      <w:r>
        <w:rPr>
          <w:sz w:val="24"/>
        </w:rPr>
        <w:t>русского языка как государственного языка Российской Федерации; понимание роли</w:t>
      </w:r>
      <w:r>
        <w:rPr>
          <w:spacing w:val="-57"/>
          <w:sz w:val="24"/>
        </w:rPr>
        <w:t xml:space="preserve"> </w:t>
      </w:r>
      <w:r>
        <w:rPr>
          <w:sz w:val="24"/>
        </w:rPr>
        <w:t>русского</w:t>
      </w:r>
      <w:r>
        <w:rPr>
          <w:spacing w:val="-1"/>
          <w:sz w:val="24"/>
        </w:rPr>
        <w:t xml:space="preserve"> </w:t>
      </w:r>
      <w:r>
        <w:rPr>
          <w:sz w:val="24"/>
        </w:rPr>
        <w:t>языка как языка</w:t>
      </w:r>
      <w:r>
        <w:rPr>
          <w:spacing w:val="-1"/>
          <w:sz w:val="24"/>
        </w:rPr>
        <w:t xml:space="preserve"> </w:t>
      </w:r>
      <w:r>
        <w:rPr>
          <w:sz w:val="24"/>
        </w:rPr>
        <w:t>межнационального</w:t>
      </w:r>
      <w:r>
        <w:rPr>
          <w:spacing w:val="-1"/>
          <w:sz w:val="24"/>
        </w:rPr>
        <w:t xml:space="preserve"> </w:t>
      </w:r>
      <w:r>
        <w:rPr>
          <w:sz w:val="24"/>
        </w:rPr>
        <w:t>общения;</w:t>
      </w:r>
    </w:p>
    <w:p w:rsidR="00676A99" w:rsidRDefault="003D1F18" w:rsidP="00FF2AC8">
      <w:pPr>
        <w:pStyle w:val="a5"/>
        <w:numPr>
          <w:ilvl w:val="0"/>
          <w:numId w:val="119"/>
        </w:numPr>
        <w:tabs>
          <w:tab w:val="left" w:pos="1022"/>
        </w:tabs>
        <w:spacing w:before="202" w:line="276" w:lineRule="auto"/>
        <w:ind w:right="693" w:firstLine="539"/>
        <w:jc w:val="both"/>
        <w:rPr>
          <w:sz w:val="24"/>
        </w:rPr>
      </w:pPr>
      <w:r>
        <w:rPr>
          <w:sz w:val="24"/>
        </w:rPr>
        <w:t>осознание</w:t>
      </w:r>
      <w:r>
        <w:rPr>
          <w:spacing w:val="-5"/>
          <w:sz w:val="24"/>
        </w:rPr>
        <w:t xml:space="preserve"> </w:t>
      </w:r>
      <w:r>
        <w:rPr>
          <w:sz w:val="24"/>
        </w:rPr>
        <w:t>правильной</w:t>
      </w:r>
      <w:r>
        <w:rPr>
          <w:spacing w:val="-2"/>
          <w:sz w:val="24"/>
        </w:rPr>
        <w:t xml:space="preserve"> </w:t>
      </w:r>
      <w:r>
        <w:rPr>
          <w:sz w:val="24"/>
        </w:rPr>
        <w:t>устной</w:t>
      </w:r>
      <w:r>
        <w:rPr>
          <w:spacing w:val="-4"/>
          <w:sz w:val="24"/>
        </w:rPr>
        <w:t xml:space="preserve"> </w:t>
      </w:r>
      <w:r>
        <w:rPr>
          <w:sz w:val="24"/>
        </w:rPr>
        <w:t>и</w:t>
      </w:r>
      <w:r>
        <w:rPr>
          <w:spacing w:val="-3"/>
          <w:sz w:val="24"/>
        </w:rPr>
        <w:t xml:space="preserve"> </w:t>
      </w:r>
      <w:r>
        <w:rPr>
          <w:sz w:val="24"/>
        </w:rPr>
        <w:t>письменной</w:t>
      </w:r>
      <w:r>
        <w:rPr>
          <w:spacing w:val="-6"/>
          <w:sz w:val="24"/>
        </w:rPr>
        <w:t xml:space="preserve"> </w:t>
      </w:r>
      <w:r>
        <w:rPr>
          <w:sz w:val="24"/>
        </w:rPr>
        <w:t>речи</w:t>
      </w:r>
      <w:r>
        <w:rPr>
          <w:spacing w:val="-4"/>
          <w:sz w:val="24"/>
        </w:rPr>
        <w:t xml:space="preserve"> </w:t>
      </w:r>
      <w:r>
        <w:rPr>
          <w:sz w:val="24"/>
        </w:rPr>
        <w:t>как</w:t>
      </w:r>
      <w:r>
        <w:rPr>
          <w:spacing w:val="-4"/>
          <w:sz w:val="24"/>
        </w:rPr>
        <w:t xml:space="preserve"> </w:t>
      </w:r>
      <w:r>
        <w:rPr>
          <w:sz w:val="24"/>
        </w:rPr>
        <w:t>показателя</w:t>
      </w:r>
      <w:r>
        <w:rPr>
          <w:spacing w:val="-5"/>
          <w:sz w:val="24"/>
        </w:rPr>
        <w:t xml:space="preserve"> </w:t>
      </w:r>
      <w:r>
        <w:rPr>
          <w:sz w:val="24"/>
        </w:rPr>
        <w:t>общей</w:t>
      </w:r>
      <w:r>
        <w:rPr>
          <w:spacing w:val="-4"/>
          <w:sz w:val="24"/>
        </w:rPr>
        <w:t xml:space="preserve"> </w:t>
      </w:r>
      <w:r>
        <w:rPr>
          <w:sz w:val="24"/>
        </w:rPr>
        <w:t>культуры</w:t>
      </w:r>
      <w:r>
        <w:rPr>
          <w:spacing w:val="-58"/>
          <w:sz w:val="24"/>
        </w:rPr>
        <w:t xml:space="preserve"> </w:t>
      </w:r>
      <w:r>
        <w:rPr>
          <w:sz w:val="24"/>
        </w:rPr>
        <w:t>человека;</w:t>
      </w:r>
    </w:p>
    <w:p w:rsidR="00676A99" w:rsidRDefault="003D1F18" w:rsidP="00FF2AC8">
      <w:pPr>
        <w:pStyle w:val="a5"/>
        <w:numPr>
          <w:ilvl w:val="0"/>
          <w:numId w:val="119"/>
        </w:numPr>
        <w:tabs>
          <w:tab w:val="left" w:pos="1022"/>
        </w:tabs>
        <w:spacing w:before="195" w:line="273" w:lineRule="auto"/>
        <w:ind w:right="921" w:firstLine="539"/>
        <w:rPr>
          <w:sz w:val="24"/>
        </w:rPr>
      </w:pPr>
      <w:r>
        <w:rPr>
          <w:sz w:val="24"/>
        </w:rPr>
        <w:t>овладение основными видами речевой деятельности на основе первоначальных</w:t>
      </w:r>
      <w:r>
        <w:rPr>
          <w:spacing w:val="-57"/>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нормах</w:t>
      </w:r>
      <w:r>
        <w:rPr>
          <w:spacing w:val="2"/>
          <w:sz w:val="24"/>
        </w:rPr>
        <w:t xml:space="preserve"> </w:t>
      </w:r>
      <w:r>
        <w:rPr>
          <w:sz w:val="24"/>
        </w:rPr>
        <w:t>современного</w:t>
      </w:r>
      <w:r>
        <w:rPr>
          <w:spacing w:val="-1"/>
          <w:sz w:val="24"/>
        </w:rPr>
        <w:t xml:space="preserve"> </w:t>
      </w:r>
      <w:r>
        <w:rPr>
          <w:sz w:val="24"/>
        </w:rPr>
        <w:t>русского литературного</w:t>
      </w:r>
      <w:r>
        <w:rPr>
          <w:spacing w:val="-1"/>
          <w:sz w:val="24"/>
        </w:rPr>
        <w:t xml:space="preserve"> </w:t>
      </w:r>
      <w:r>
        <w:rPr>
          <w:sz w:val="24"/>
        </w:rPr>
        <w:t>языка:</w:t>
      </w:r>
    </w:p>
    <w:p w:rsidR="00676A99" w:rsidRDefault="003D1F18">
      <w:pPr>
        <w:pStyle w:val="a3"/>
        <w:spacing w:before="202" w:line="273" w:lineRule="auto"/>
        <w:ind w:left="222" w:right="553" w:firstLine="539"/>
      </w:pPr>
      <w:r>
        <w:t>аудирование (слушание): адекватно воспринимать звучащую речь; понимать</w:t>
      </w:r>
      <w:r>
        <w:rPr>
          <w:spacing w:val="1"/>
        </w:rPr>
        <w:t xml:space="preserve"> </w:t>
      </w:r>
      <w:r>
        <w:t>воспринимаемую информацию, содержащуюся в предложенном тексте; определять</w:t>
      </w:r>
      <w:r>
        <w:rPr>
          <w:spacing w:val="1"/>
        </w:rPr>
        <w:t xml:space="preserve"> </w:t>
      </w:r>
      <w:r>
        <w:t>основную мысль воспринимаемого текста; передавать содержание воспринимаемого</w:t>
      </w:r>
      <w:r>
        <w:rPr>
          <w:spacing w:val="1"/>
        </w:rPr>
        <w:t xml:space="preserve"> </w:t>
      </w:r>
      <w:r>
        <w:t>текста</w:t>
      </w:r>
      <w:r>
        <w:rPr>
          <w:spacing w:val="-4"/>
        </w:rPr>
        <w:t xml:space="preserve"> </w:t>
      </w:r>
      <w:r>
        <w:t>путем</w:t>
      </w:r>
      <w:r>
        <w:rPr>
          <w:spacing w:val="-3"/>
        </w:rPr>
        <w:t xml:space="preserve"> </w:t>
      </w:r>
      <w:r>
        <w:t>ответа</w:t>
      </w:r>
      <w:r>
        <w:rPr>
          <w:spacing w:val="-4"/>
        </w:rPr>
        <w:t xml:space="preserve"> </w:t>
      </w:r>
      <w:r>
        <w:t>на</w:t>
      </w:r>
      <w:r>
        <w:rPr>
          <w:spacing w:val="-1"/>
        </w:rPr>
        <w:t xml:space="preserve"> </w:t>
      </w:r>
      <w:r>
        <w:t>предложенные</w:t>
      </w:r>
      <w:r>
        <w:rPr>
          <w:spacing w:val="-4"/>
        </w:rPr>
        <w:t xml:space="preserve"> </w:t>
      </w:r>
      <w:r>
        <w:t>вопросы;</w:t>
      </w:r>
      <w:r>
        <w:rPr>
          <w:spacing w:val="-3"/>
        </w:rPr>
        <w:t xml:space="preserve"> </w:t>
      </w:r>
      <w:r>
        <w:t>задавать</w:t>
      </w:r>
      <w:r>
        <w:rPr>
          <w:spacing w:val="-2"/>
        </w:rPr>
        <w:t xml:space="preserve"> </w:t>
      </w:r>
      <w:r>
        <w:t>вопросы</w:t>
      </w:r>
      <w:r>
        <w:rPr>
          <w:spacing w:val="-3"/>
        </w:rPr>
        <w:t xml:space="preserve"> </w:t>
      </w:r>
      <w:r>
        <w:t>по услышанному</w:t>
      </w:r>
      <w:r>
        <w:rPr>
          <w:spacing w:val="-7"/>
        </w:rPr>
        <w:t xml:space="preserve"> </w:t>
      </w:r>
      <w:r>
        <w:t>тексту;</w:t>
      </w:r>
    </w:p>
    <w:p w:rsidR="00676A99" w:rsidRDefault="003D1F18">
      <w:pPr>
        <w:pStyle w:val="a3"/>
        <w:spacing w:before="201" w:line="273" w:lineRule="auto"/>
        <w:ind w:left="222" w:right="573" w:firstLine="539"/>
      </w:pPr>
      <w:r>
        <w:t>говорение: осознавать цели и ситуации (с кем и где происходит общение) устного</w:t>
      </w:r>
      <w:r>
        <w:rPr>
          <w:spacing w:val="1"/>
        </w:rPr>
        <w:t xml:space="preserve"> </w:t>
      </w:r>
      <w:r>
        <w:t>общения; выбирать языковые средства в соответствии с целями и условиями общения для</w:t>
      </w:r>
      <w:r>
        <w:rPr>
          <w:spacing w:val="-57"/>
        </w:rPr>
        <w:t xml:space="preserve"> </w:t>
      </w:r>
      <w:r>
        <w:t>эффективного решения коммуникативной задачи; использовать диалогическую форму</w:t>
      </w:r>
      <w:r>
        <w:rPr>
          <w:spacing w:val="1"/>
        </w:rPr>
        <w:t xml:space="preserve"> </w:t>
      </w:r>
      <w:r>
        <w:t>речи; уметь начать, поддержать, закончить разговор, привлечь внимание собеседника;</w:t>
      </w:r>
      <w:r>
        <w:rPr>
          <w:spacing w:val="1"/>
        </w:rPr>
        <w:t xml:space="preserve"> </w:t>
      </w:r>
      <w:r>
        <w:t>отвечать на вопросы и задавать их; строить устные монологические высказывания в</w:t>
      </w:r>
      <w:r>
        <w:rPr>
          <w:spacing w:val="1"/>
        </w:rPr>
        <w:t xml:space="preserve"> </w:t>
      </w:r>
      <w:r>
        <w:t>соответствии</w:t>
      </w:r>
      <w:r>
        <w:rPr>
          <w:spacing w:val="-4"/>
        </w:rPr>
        <w:t xml:space="preserve"> </w:t>
      </w:r>
      <w:r>
        <w:t>с</w:t>
      </w:r>
      <w:r>
        <w:rPr>
          <w:spacing w:val="-2"/>
        </w:rPr>
        <w:t xml:space="preserve"> </w:t>
      </w:r>
      <w:r>
        <w:t>учебной</w:t>
      </w:r>
      <w:r>
        <w:rPr>
          <w:spacing w:val="-4"/>
        </w:rPr>
        <w:t xml:space="preserve"> </w:t>
      </w:r>
      <w:r>
        <w:t>задачей;</w:t>
      </w:r>
      <w:r>
        <w:rPr>
          <w:spacing w:val="-3"/>
        </w:rPr>
        <w:t xml:space="preserve"> </w:t>
      </w:r>
      <w:r>
        <w:t>соблюдать</w:t>
      </w:r>
      <w:r>
        <w:rPr>
          <w:spacing w:val="-4"/>
        </w:rPr>
        <w:t xml:space="preserve"> </w:t>
      </w:r>
      <w:r>
        <w:t>нормы</w:t>
      </w:r>
      <w:r>
        <w:rPr>
          <w:spacing w:val="-4"/>
        </w:rPr>
        <w:t xml:space="preserve"> </w:t>
      </w:r>
      <w:r>
        <w:t>речевого</w:t>
      </w:r>
      <w:r>
        <w:rPr>
          <w:spacing w:val="-4"/>
        </w:rPr>
        <w:t xml:space="preserve"> </w:t>
      </w:r>
      <w:r>
        <w:t>этикета</w:t>
      </w:r>
      <w:r>
        <w:rPr>
          <w:spacing w:val="-5"/>
        </w:rPr>
        <w:t xml:space="preserve"> </w:t>
      </w:r>
      <w:r>
        <w:t>в</w:t>
      </w:r>
      <w:r>
        <w:rPr>
          <w:spacing w:val="-4"/>
        </w:rPr>
        <w:t xml:space="preserve"> </w:t>
      </w:r>
      <w:r>
        <w:t>ситуациях учебного</w:t>
      </w:r>
      <w:r>
        <w:rPr>
          <w:spacing w:val="-57"/>
        </w:rPr>
        <w:t xml:space="preserve"> </w:t>
      </w:r>
      <w:r>
        <w:t>и бытового общения (приветствие, прощание, извинение, благодарность, просьба);</w:t>
      </w:r>
      <w:r>
        <w:rPr>
          <w:spacing w:val="1"/>
        </w:rPr>
        <w:t xml:space="preserve"> </w:t>
      </w:r>
      <w:r>
        <w:t>соблюдать</w:t>
      </w:r>
      <w:r>
        <w:rPr>
          <w:spacing w:val="-1"/>
        </w:rPr>
        <w:t xml:space="preserve"> </w:t>
      </w:r>
      <w:r>
        <w:t>орфоэпические</w:t>
      </w:r>
      <w:r>
        <w:rPr>
          <w:spacing w:val="-1"/>
        </w:rPr>
        <w:t xml:space="preserve"> </w:t>
      </w:r>
      <w:r>
        <w:t>нормы</w:t>
      </w:r>
      <w:r>
        <w:rPr>
          <w:spacing w:val="-1"/>
        </w:rPr>
        <w:t xml:space="preserve"> </w:t>
      </w:r>
      <w:r>
        <w:t>и правильную интонацию;</w:t>
      </w:r>
    </w:p>
    <w:p w:rsidR="00676A99" w:rsidRDefault="003D1F18">
      <w:pPr>
        <w:pStyle w:val="a3"/>
        <w:spacing w:before="204" w:line="273" w:lineRule="auto"/>
        <w:ind w:left="222" w:right="844" w:firstLine="539"/>
      </w:pPr>
      <w:r>
        <w:t>чтение: соблюдать орфоэпические нормы при чтении вслух; понимать содержание</w:t>
      </w:r>
      <w:r>
        <w:rPr>
          <w:spacing w:val="-57"/>
        </w:rPr>
        <w:t xml:space="preserve"> </w:t>
      </w:r>
      <w:r>
        <w:t>предлагаемого текста; использовать выборочное чтение с целью нахождения</w:t>
      </w:r>
      <w:r>
        <w:rPr>
          <w:spacing w:val="1"/>
        </w:rPr>
        <w:t xml:space="preserve"> </w:t>
      </w:r>
      <w:r>
        <w:t>необходимого</w:t>
      </w:r>
      <w:r>
        <w:rPr>
          <w:spacing w:val="-2"/>
        </w:rPr>
        <w:t xml:space="preserve"> </w:t>
      </w:r>
      <w:r>
        <w:t>материала;</w:t>
      </w:r>
      <w:r>
        <w:rPr>
          <w:spacing w:val="-1"/>
        </w:rPr>
        <w:t xml:space="preserve"> </w:t>
      </w:r>
      <w:r>
        <w:t>находить</w:t>
      </w:r>
      <w:r>
        <w:rPr>
          <w:spacing w:val="-3"/>
        </w:rPr>
        <w:t xml:space="preserve"> </w:t>
      </w:r>
      <w:r>
        <w:t>информацию,</w:t>
      </w:r>
      <w:r>
        <w:rPr>
          <w:spacing w:val="-2"/>
        </w:rPr>
        <w:t xml:space="preserve"> </w:t>
      </w:r>
      <w:r>
        <w:t>заданную</w:t>
      </w:r>
      <w:r>
        <w:rPr>
          <w:spacing w:val="-1"/>
        </w:rPr>
        <w:t xml:space="preserve"> </w:t>
      </w:r>
      <w:r>
        <w:t>в</w:t>
      </w:r>
      <w:r>
        <w:rPr>
          <w:spacing w:val="-2"/>
        </w:rPr>
        <w:t xml:space="preserve"> </w:t>
      </w:r>
      <w:r>
        <w:t>тексте</w:t>
      </w:r>
      <w:r>
        <w:rPr>
          <w:spacing w:val="-1"/>
        </w:rPr>
        <w:t xml:space="preserve"> </w:t>
      </w:r>
      <w:r>
        <w:t>в</w:t>
      </w:r>
      <w:r>
        <w:rPr>
          <w:spacing w:val="-2"/>
        </w:rPr>
        <w:t xml:space="preserve"> </w:t>
      </w:r>
      <w:r>
        <w:t>явном</w:t>
      </w:r>
      <w:r>
        <w:rPr>
          <w:spacing w:val="-2"/>
        </w:rPr>
        <w:t xml:space="preserve"> </w:t>
      </w:r>
      <w:r>
        <w:t>виде;</w:t>
      </w:r>
    </w:p>
    <w:p w:rsidR="00676A99" w:rsidRDefault="003D1F18">
      <w:pPr>
        <w:pStyle w:val="a3"/>
        <w:spacing w:line="276" w:lineRule="auto"/>
        <w:ind w:left="222"/>
      </w:pPr>
      <w:r>
        <w:t>формулировать</w:t>
      </w:r>
      <w:r>
        <w:rPr>
          <w:spacing w:val="-4"/>
        </w:rPr>
        <w:t xml:space="preserve"> </w:t>
      </w:r>
      <w:r>
        <w:t>простые</w:t>
      </w:r>
      <w:r>
        <w:rPr>
          <w:spacing w:val="-5"/>
        </w:rPr>
        <w:t xml:space="preserve"> </w:t>
      </w:r>
      <w:r>
        <w:t>выводы,</w:t>
      </w:r>
      <w:r>
        <w:rPr>
          <w:spacing w:val="-4"/>
        </w:rPr>
        <w:t xml:space="preserve"> </w:t>
      </w:r>
      <w:r>
        <w:t>интерпретировать</w:t>
      </w:r>
      <w:r>
        <w:rPr>
          <w:spacing w:val="-3"/>
        </w:rPr>
        <w:t xml:space="preserve"> </w:t>
      </w:r>
      <w:r>
        <w:t>и</w:t>
      </w:r>
      <w:r>
        <w:rPr>
          <w:spacing w:val="-3"/>
        </w:rPr>
        <w:t xml:space="preserve"> </w:t>
      </w:r>
      <w:r>
        <w:t>обобщать</w:t>
      </w:r>
      <w:r>
        <w:rPr>
          <w:spacing w:val="-4"/>
        </w:rPr>
        <w:t xml:space="preserve"> </w:t>
      </w:r>
      <w:r>
        <w:t>содержащуюся</w:t>
      </w:r>
      <w:r>
        <w:rPr>
          <w:spacing w:val="-3"/>
        </w:rPr>
        <w:t xml:space="preserve"> </w:t>
      </w:r>
      <w:r>
        <w:t>в</w:t>
      </w:r>
      <w:r>
        <w:rPr>
          <w:spacing w:val="-4"/>
        </w:rPr>
        <w:t xml:space="preserve"> </w:t>
      </w:r>
      <w:r>
        <w:t>тексте</w:t>
      </w:r>
      <w:r>
        <w:rPr>
          <w:spacing w:val="-57"/>
        </w:rPr>
        <w:t xml:space="preserve"> </w:t>
      </w:r>
      <w:r>
        <w:t>информацию;</w:t>
      </w:r>
      <w:r>
        <w:rPr>
          <w:spacing w:val="-2"/>
        </w:rPr>
        <w:t xml:space="preserve"> </w:t>
      </w:r>
      <w:r>
        <w:t>анализировать</w:t>
      </w:r>
      <w:r>
        <w:rPr>
          <w:spacing w:val="-2"/>
        </w:rPr>
        <w:t xml:space="preserve"> </w:t>
      </w:r>
      <w:r>
        <w:t>содержание,</w:t>
      </w:r>
      <w:r>
        <w:rPr>
          <w:spacing w:val="-1"/>
        </w:rPr>
        <w:t xml:space="preserve"> </w:t>
      </w:r>
      <w:r>
        <w:t>языковые</w:t>
      </w:r>
      <w:r>
        <w:rPr>
          <w:spacing w:val="-4"/>
        </w:rPr>
        <w:t xml:space="preserve"> </w:t>
      </w:r>
      <w:r>
        <w:t>особенности</w:t>
      </w:r>
      <w:r>
        <w:rPr>
          <w:spacing w:val="-1"/>
        </w:rPr>
        <w:t xml:space="preserve"> </w:t>
      </w:r>
      <w:r>
        <w:t>и</w:t>
      </w:r>
      <w:r>
        <w:rPr>
          <w:spacing w:val="-2"/>
        </w:rPr>
        <w:t xml:space="preserve"> </w:t>
      </w:r>
      <w:r>
        <w:t>структуру</w:t>
      </w:r>
      <w:r>
        <w:rPr>
          <w:spacing w:val="-6"/>
        </w:rPr>
        <w:t xml:space="preserve"> </w:t>
      </w:r>
      <w:r>
        <w:t>текста;</w:t>
      </w:r>
    </w:p>
    <w:p w:rsidR="00676A99" w:rsidRDefault="003D1F18">
      <w:pPr>
        <w:pStyle w:val="a3"/>
        <w:spacing w:before="196" w:line="273" w:lineRule="auto"/>
        <w:ind w:left="222" w:right="553" w:firstLine="539"/>
      </w:pPr>
      <w:r>
        <w:t>письмо: осознавать цели и ситуации (с кем и где происходит общение) письменного</w:t>
      </w:r>
      <w:r>
        <w:rPr>
          <w:spacing w:val="1"/>
        </w:rPr>
        <w:t xml:space="preserve"> </w:t>
      </w:r>
      <w:r>
        <w:t>общения;</w:t>
      </w:r>
      <w:r>
        <w:rPr>
          <w:spacing w:val="-3"/>
        </w:rPr>
        <w:t xml:space="preserve"> </w:t>
      </w:r>
      <w:r>
        <w:t>списывать</w:t>
      </w:r>
      <w:r>
        <w:rPr>
          <w:spacing w:val="-2"/>
        </w:rPr>
        <w:t xml:space="preserve"> </w:t>
      </w:r>
      <w:r>
        <w:t>текст</w:t>
      </w:r>
      <w:r>
        <w:rPr>
          <w:spacing w:val="-2"/>
        </w:rPr>
        <w:t xml:space="preserve"> </w:t>
      </w:r>
      <w:r>
        <w:t>с</w:t>
      </w:r>
      <w:r>
        <w:rPr>
          <w:spacing w:val="-3"/>
        </w:rPr>
        <w:t xml:space="preserve"> </w:t>
      </w:r>
      <w:r>
        <w:t>представленного</w:t>
      </w:r>
      <w:r>
        <w:rPr>
          <w:spacing w:val="-2"/>
        </w:rPr>
        <w:t xml:space="preserve"> </w:t>
      </w:r>
      <w:r>
        <w:t>образца,</w:t>
      </w:r>
      <w:r>
        <w:rPr>
          <w:spacing w:val="-2"/>
        </w:rPr>
        <w:t xml:space="preserve"> </w:t>
      </w:r>
      <w:r>
        <w:t>писать</w:t>
      </w:r>
      <w:r>
        <w:rPr>
          <w:spacing w:val="-4"/>
        </w:rPr>
        <w:t xml:space="preserve"> </w:t>
      </w:r>
      <w:r>
        <w:t>под</w:t>
      </w:r>
      <w:r>
        <w:rPr>
          <w:spacing w:val="-2"/>
        </w:rPr>
        <w:t xml:space="preserve"> </w:t>
      </w:r>
      <w:r>
        <w:t>диктовку</w:t>
      </w:r>
      <w:r>
        <w:rPr>
          <w:spacing w:val="-10"/>
        </w:rPr>
        <w:t xml:space="preserve"> </w:t>
      </w:r>
      <w:r>
        <w:t>в</w:t>
      </w:r>
      <w:r>
        <w:rPr>
          <w:spacing w:val="-1"/>
        </w:rPr>
        <w:t xml:space="preserve"> </w:t>
      </w:r>
      <w:r>
        <w:t>соответствии</w:t>
      </w:r>
      <w:r>
        <w:rPr>
          <w:spacing w:val="-57"/>
        </w:rPr>
        <w:t xml:space="preserve"> </w:t>
      </w:r>
      <w:r>
        <w:t>с изученными правилами; писать подробное изложение; создавать небольшие тексты</w:t>
      </w:r>
      <w:r>
        <w:rPr>
          <w:spacing w:val="1"/>
        </w:rPr>
        <w:t xml:space="preserve"> </w:t>
      </w:r>
      <w:r>
        <w:t>(сочинения)</w:t>
      </w:r>
      <w:r>
        <w:rPr>
          <w:spacing w:val="-2"/>
        </w:rPr>
        <w:t xml:space="preserve"> </w:t>
      </w:r>
      <w:r>
        <w:t>по</w:t>
      </w:r>
      <w:r>
        <w:rPr>
          <w:spacing w:val="-1"/>
        </w:rPr>
        <w:t xml:space="preserve"> </w:t>
      </w:r>
      <w:r>
        <w:t>соответствующей возрасту</w:t>
      </w:r>
      <w:r>
        <w:rPr>
          <w:spacing w:val="-6"/>
        </w:rPr>
        <w:t xml:space="preserve"> </w:t>
      </w:r>
      <w:r>
        <w:t>тематике</w:t>
      </w:r>
      <w:r>
        <w:rPr>
          <w:spacing w:val="-1"/>
        </w:rPr>
        <w:t xml:space="preserve"> </w:t>
      </w:r>
      <w:r>
        <w:t>(на</w:t>
      </w:r>
      <w:r>
        <w:rPr>
          <w:spacing w:val="-2"/>
        </w:rPr>
        <w:t xml:space="preserve"> </w:t>
      </w:r>
      <w:r>
        <w:t>основе</w:t>
      </w:r>
      <w:r>
        <w:rPr>
          <w:spacing w:val="-2"/>
        </w:rPr>
        <w:t xml:space="preserve"> </w:t>
      </w:r>
      <w:r>
        <w:t>впечатлений,</w:t>
      </w:r>
    </w:p>
    <w:p w:rsidR="00676A99" w:rsidRDefault="00676A99">
      <w:pPr>
        <w:spacing w:line="273" w:lineRule="auto"/>
        <w:sectPr w:rsidR="00676A99">
          <w:pgSz w:w="11910" w:h="16390"/>
          <w:pgMar w:top="1100" w:right="300" w:bottom="1160" w:left="1480" w:header="0" w:footer="885" w:gutter="0"/>
          <w:cols w:space="720"/>
        </w:sectPr>
      </w:pPr>
    </w:p>
    <w:p w:rsidR="00676A99" w:rsidRDefault="003D1F18">
      <w:pPr>
        <w:pStyle w:val="a3"/>
        <w:spacing w:before="63" w:line="273" w:lineRule="auto"/>
        <w:ind w:left="222" w:right="485"/>
      </w:pPr>
      <w:r>
        <w:lastRenderedPageBreak/>
        <w:t>литературных</w:t>
      </w:r>
      <w:r>
        <w:rPr>
          <w:spacing w:val="-5"/>
        </w:rPr>
        <w:t xml:space="preserve"> </w:t>
      </w:r>
      <w:r>
        <w:t>произведений,</w:t>
      </w:r>
      <w:r>
        <w:rPr>
          <w:spacing w:val="-5"/>
        </w:rPr>
        <w:t xml:space="preserve"> </w:t>
      </w:r>
      <w:r>
        <w:t>сюжетных</w:t>
      </w:r>
      <w:r>
        <w:rPr>
          <w:spacing w:val="-3"/>
        </w:rPr>
        <w:t xml:space="preserve"> </w:t>
      </w:r>
      <w:r>
        <w:t>картинок,</w:t>
      </w:r>
      <w:r>
        <w:rPr>
          <w:spacing w:val="-5"/>
        </w:rPr>
        <w:t xml:space="preserve"> </w:t>
      </w:r>
      <w:r>
        <w:t>просмотра</w:t>
      </w:r>
      <w:r>
        <w:rPr>
          <w:spacing w:val="-6"/>
        </w:rPr>
        <w:t xml:space="preserve"> </w:t>
      </w:r>
      <w:r>
        <w:t>фрагмента</w:t>
      </w:r>
      <w:r>
        <w:rPr>
          <w:spacing w:val="-7"/>
        </w:rPr>
        <w:t xml:space="preserve"> </w:t>
      </w:r>
      <w:r>
        <w:t>видеозаписи);</w:t>
      </w:r>
      <w:r>
        <w:rPr>
          <w:spacing w:val="-57"/>
        </w:rPr>
        <w:t xml:space="preserve"> </w:t>
      </w:r>
      <w:r>
        <w:t>использовать словари и различные справочные материалы, включая ресурсы сети</w:t>
      </w:r>
      <w:r>
        <w:rPr>
          <w:spacing w:val="1"/>
        </w:rPr>
        <w:t xml:space="preserve"> </w:t>
      </w:r>
      <w:r>
        <w:t>Интернет;</w:t>
      </w:r>
    </w:p>
    <w:p w:rsidR="00676A99" w:rsidRDefault="003D1F18" w:rsidP="00FF2AC8">
      <w:pPr>
        <w:pStyle w:val="a5"/>
        <w:numPr>
          <w:ilvl w:val="0"/>
          <w:numId w:val="119"/>
        </w:numPr>
        <w:tabs>
          <w:tab w:val="left" w:pos="1022"/>
        </w:tabs>
        <w:spacing w:before="204" w:line="273" w:lineRule="auto"/>
        <w:ind w:right="875" w:firstLine="539"/>
        <w:jc w:val="both"/>
        <w:rPr>
          <w:sz w:val="24"/>
        </w:rPr>
      </w:pPr>
      <w:r>
        <w:rPr>
          <w:sz w:val="24"/>
        </w:rPr>
        <w:t>сформированность первоначальных научных представлений о системе русского</w:t>
      </w:r>
      <w:r>
        <w:rPr>
          <w:spacing w:val="-58"/>
          <w:sz w:val="24"/>
        </w:rPr>
        <w:t xml:space="preserve"> </w:t>
      </w:r>
      <w:r>
        <w:rPr>
          <w:sz w:val="24"/>
        </w:rPr>
        <w:t>языка: фонетике, графике, лексике, морфемике, морфологии и синтаксисе; об основных</w:t>
      </w:r>
      <w:r>
        <w:rPr>
          <w:spacing w:val="-58"/>
          <w:sz w:val="24"/>
        </w:rPr>
        <w:t xml:space="preserve"> </w:t>
      </w:r>
      <w:r>
        <w:rPr>
          <w:sz w:val="24"/>
        </w:rPr>
        <w:t>единицах</w:t>
      </w:r>
      <w:r>
        <w:rPr>
          <w:spacing w:val="1"/>
          <w:sz w:val="24"/>
        </w:rPr>
        <w:t xml:space="preserve"> </w:t>
      </w:r>
      <w:r>
        <w:rPr>
          <w:sz w:val="24"/>
        </w:rPr>
        <w:t>языка,</w:t>
      </w:r>
      <w:r>
        <w:rPr>
          <w:spacing w:val="-1"/>
          <w:sz w:val="24"/>
        </w:rPr>
        <w:t xml:space="preserve"> </w:t>
      </w:r>
      <w:r>
        <w:rPr>
          <w:sz w:val="24"/>
        </w:rPr>
        <w:t>их</w:t>
      </w:r>
      <w:r>
        <w:rPr>
          <w:spacing w:val="-1"/>
          <w:sz w:val="24"/>
        </w:rPr>
        <w:t xml:space="preserve"> </w:t>
      </w:r>
      <w:r>
        <w:rPr>
          <w:sz w:val="24"/>
        </w:rPr>
        <w:t>признаках</w:t>
      </w:r>
      <w:r>
        <w:rPr>
          <w:spacing w:val="1"/>
          <w:sz w:val="24"/>
        </w:rPr>
        <w:t xml:space="preserve"> </w:t>
      </w:r>
      <w:r>
        <w:rPr>
          <w:sz w:val="24"/>
        </w:rPr>
        <w:t>и особенностях</w:t>
      </w:r>
      <w:r>
        <w:rPr>
          <w:spacing w:val="-2"/>
          <w:sz w:val="24"/>
        </w:rPr>
        <w:t xml:space="preserve"> </w:t>
      </w:r>
      <w:r>
        <w:rPr>
          <w:sz w:val="24"/>
        </w:rPr>
        <w:t>употребления в</w:t>
      </w:r>
      <w:r>
        <w:rPr>
          <w:spacing w:val="-2"/>
          <w:sz w:val="24"/>
        </w:rPr>
        <w:t xml:space="preserve"> </w:t>
      </w:r>
      <w:r>
        <w:rPr>
          <w:sz w:val="24"/>
        </w:rPr>
        <w:t>речи;</w:t>
      </w:r>
    </w:p>
    <w:p w:rsidR="00676A99" w:rsidRDefault="003D1F18" w:rsidP="00FF2AC8">
      <w:pPr>
        <w:pStyle w:val="a5"/>
        <w:numPr>
          <w:ilvl w:val="0"/>
          <w:numId w:val="119"/>
        </w:numPr>
        <w:tabs>
          <w:tab w:val="left" w:pos="1022"/>
        </w:tabs>
        <w:spacing w:before="201" w:line="273" w:lineRule="auto"/>
        <w:ind w:right="857" w:firstLine="539"/>
        <w:rPr>
          <w:sz w:val="24"/>
        </w:rPr>
      </w:pPr>
      <w:r>
        <w:rPr>
          <w:sz w:val="24"/>
        </w:rPr>
        <w:t>использование в речевой деятельности норм современного русского</w:t>
      </w:r>
      <w:r>
        <w:rPr>
          <w:spacing w:val="1"/>
          <w:sz w:val="24"/>
        </w:rPr>
        <w:t xml:space="preserve"> </w:t>
      </w:r>
      <w:r>
        <w:rPr>
          <w:sz w:val="24"/>
        </w:rPr>
        <w:t>литературного языка (орфоэпических, лексических, грамматических, орфографических,</w:t>
      </w:r>
      <w:r>
        <w:rPr>
          <w:spacing w:val="-58"/>
          <w:sz w:val="24"/>
        </w:rPr>
        <w:t xml:space="preserve"> </w:t>
      </w:r>
      <w:r>
        <w:rPr>
          <w:sz w:val="24"/>
        </w:rPr>
        <w:t>пунктуационных)</w:t>
      </w:r>
      <w:r>
        <w:rPr>
          <w:spacing w:val="-1"/>
          <w:sz w:val="24"/>
        </w:rPr>
        <w:t xml:space="preserve"> </w:t>
      </w:r>
      <w:r>
        <w:rPr>
          <w:sz w:val="24"/>
        </w:rPr>
        <w:t>и</w:t>
      </w:r>
      <w:r>
        <w:rPr>
          <w:spacing w:val="-1"/>
          <w:sz w:val="24"/>
        </w:rPr>
        <w:t xml:space="preserve"> </w:t>
      </w:r>
      <w:r>
        <w:rPr>
          <w:sz w:val="24"/>
        </w:rPr>
        <w:t>речевого</w:t>
      </w:r>
      <w:r>
        <w:rPr>
          <w:spacing w:val="-1"/>
          <w:sz w:val="24"/>
        </w:rPr>
        <w:t xml:space="preserve"> </w:t>
      </w:r>
      <w:r>
        <w:rPr>
          <w:sz w:val="24"/>
        </w:rPr>
        <w:t>этикета.</w:t>
      </w:r>
    </w:p>
    <w:p w:rsidR="00676A99" w:rsidRDefault="003D1F18">
      <w:pPr>
        <w:pStyle w:val="Heading1"/>
        <w:spacing w:before="205"/>
        <w:ind w:left="761"/>
      </w:pPr>
      <w:r>
        <w:t>По</w:t>
      </w:r>
      <w:r>
        <w:rPr>
          <w:spacing w:val="-4"/>
        </w:rPr>
        <w:t xml:space="preserve"> </w:t>
      </w:r>
      <w:r>
        <w:t>учебному</w:t>
      </w:r>
      <w:r>
        <w:rPr>
          <w:spacing w:val="-3"/>
        </w:rPr>
        <w:t xml:space="preserve"> </w:t>
      </w:r>
      <w:r>
        <w:t>предмету</w:t>
      </w:r>
      <w:r>
        <w:rPr>
          <w:spacing w:val="-4"/>
        </w:rPr>
        <w:t xml:space="preserve"> </w:t>
      </w:r>
      <w:r>
        <w:t>"Литературное</w:t>
      </w:r>
      <w:r>
        <w:rPr>
          <w:spacing w:val="-4"/>
        </w:rPr>
        <w:t xml:space="preserve"> </w:t>
      </w:r>
      <w:r>
        <w:t>чтение":</w:t>
      </w:r>
    </w:p>
    <w:p w:rsidR="00676A99" w:rsidRDefault="003D1F18" w:rsidP="00FF2AC8">
      <w:pPr>
        <w:pStyle w:val="a5"/>
        <w:numPr>
          <w:ilvl w:val="0"/>
          <w:numId w:val="118"/>
        </w:numPr>
        <w:tabs>
          <w:tab w:val="left" w:pos="1022"/>
        </w:tabs>
        <w:spacing w:before="233" w:line="276" w:lineRule="auto"/>
        <w:ind w:right="936" w:firstLine="539"/>
        <w:rPr>
          <w:sz w:val="24"/>
        </w:rPr>
      </w:pPr>
      <w:r>
        <w:rPr>
          <w:sz w:val="24"/>
        </w:rPr>
        <w:t>сформированность положительной мотивации к систематическому чтению и</w:t>
      </w:r>
      <w:r>
        <w:rPr>
          <w:spacing w:val="1"/>
          <w:sz w:val="24"/>
        </w:rPr>
        <w:t xml:space="preserve"> </w:t>
      </w:r>
      <w:r>
        <w:rPr>
          <w:sz w:val="24"/>
        </w:rPr>
        <w:t>слушанию</w:t>
      </w:r>
      <w:r>
        <w:rPr>
          <w:spacing w:val="-8"/>
          <w:sz w:val="24"/>
        </w:rPr>
        <w:t xml:space="preserve"> </w:t>
      </w:r>
      <w:r>
        <w:rPr>
          <w:sz w:val="24"/>
        </w:rPr>
        <w:t>художественной</w:t>
      </w:r>
      <w:r>
        <w:rPr>
          <w:spacing w:val="-5"/>
          <w:sz w:val="24"/>
        </w:rPr>
        <w:t xml:space="preserve"> </w:t>
      </w:r>
      <w:r>
        <w:rPr>
          <w:sz w:val="24"/>
        </w:rPr>
        <w:t>литературы</w:t>
      </w:r>
      <w:r>
        <w:rPr>
          <w:spacing w:val="-5"/>
          <w:sz w:val="24"/>
        </w:rPr>
        <w:t xml:space="preserve"> </w:t>
      </w:r>
      <w:r>
        <w:rPr>
          <w:sz w:val="24"/>
        </w:rPr>
        <w:t>и</w:t>
      </w:r>
      <w:r>
        <w:rPr>
          <w:spacing w:val="-5"/>
          <w:sz w:val="24"/>
        </w:rPr>
        <w:t xml:space="preserve"> </w:t>
      </w:r>
      <w:r>
        <w:rPr>
          <w:sz w:val="24"/>
        </w:rPr>
        <w:t>произведений</w:t>
      </w:r>
      <w:r>
        <w:rPr>
          <w:spacing w:val="-3"/>
          <w:sz w:val="24"/>
        </w:rPr>
        <w:t xml:space="preserve"> </w:t>
      </w:r>
      <w:r>
        <w:rPr>
          <w:sz w:val="24"/>
        </w:rPr>
        <w:t>устного</w:t>
      </w:r>
      <w:r>
        <w:rPr>
          <w:spacing w:val="-5"/>
          <w:sz w:val="24"/>
        </w:rPr>
        <w:t xml:space="preserve"> </w:t>
      </w:r>
      <w:r>
        <w:rPr>
          <w:sz w:val="24"/>
        </w:rPr>
        <w:t>народного</w:t>
      </w:r>
      <w:r>
        <w:rPr>
          <w:spacing w:val="-5"/>
          <w:sz w:val="24"/>
        </w:rPr>
        <w:t xml:space="preserve"> </w:t>
      </w:r>
      <w:r>
        <w:rPr>
          <w:sz w:val="24"/>
        </w:rPr>
        <w:t>творчества;</w:t>
      </w:r>
    </w:p>
    <w:p w:rsidR="00676A99" w:rsidRDefault="003D1F18" w:rsidP="00FF2AC8">
      <w:pPr>
        <w:pStyle w:val="a5"/>
        <w:numPr>
          <w:ilvl w:val="0"/>
          <w:numId w:val="118"/>
        </w:numPr>
        <w:tabs>
          <w:tab w:val="left" w:pos="1022"/>
        </w:tabs>
        <w:spacing w:before="196" w:line="273" w:lineRule="auto"/>
        <w:ind w:right="651" w:firstLine="539"/>
        <w:rPr>
          <w:sz w:val="24"/>
        </w:rPr>
      </w:pPr>
      <w:r>
        <w:rPr>
          <w:sz w:val="24"/>
        </w:rPr>
        <w:t>достижение</w:t>
      </w:r>
      <w:r>
        <w:rPr>
          <w:spacing w:val="-5"/>
          <w:sz w:val="24"/>
        </w:rPr>
        <w:t xml:space="preserve"> </w:t>
      </w:r>
      <w:r>
        <w:rPr>
          <w:sz w:val="24"/>
        </w:rPr>
        <w:t>необходимого</w:t>
      </w:r>
      <w:r>
        <w:rPr>
          <w:spacing w:val="-4"/>
          <w:sz w:val="24"/>
        </w:rPr>
        <w:t xml:space="preserve"> </w:t>
      </w:r>
      <w:r>
        <w:rPr>
          <w:sz w:val="24"/>
        </w:rPr>
        <w:t>для</w:t>
      </w:r>
      <w:r>
        <w:rPr>
          <w:spacing w:val="-4"/>
          <w:sz w:val="24"/>
        </w:rPr>
        <w:t xml:space="preserve"> </w:t>
      </w:r>
      <w:r>
        <w:rPr>
          <w:sz w:val="24"/>
        </w:rPr>
        <w:t>продолжения</w:t>
      </w:r>
      <w:r>
        <w:rPr>
          <w:spacing w:val="-4"/>
          <w:sz w:val="24"/>
        </w:rPr>
        <w:t xml:space="preserve"> </w:t>
      </w:r>
      <w:r>
        <w:rPr>
          <w:sz w:val="24"/>
        </w:rPr>
        <w:t>образования</w:t>
      </w:r>
      <w:r>
        <w:rPr>
          <w:spacing w:val="-3"/>
          <w:sz w:val="24"/>
        </w:rPr>
        <w:t xml:space="preserve"> </w:t>
      </w:r>
      <w:r>
        <w:rPr>
          <w:sz w:val="24"/>
        </w:rPr>
        <w:t>уровня</w:t>
      </w:r>
      <w:r>
        <w:rPr>
          <w:spacing w:val="-4"/>
          <w:sz w:val="24"/>
        </w:rPr>
        <w:t xml:space="preserve"> </w:t>
      </w:r>
      <w:r>
        <w:rPr>
          <w:sz w:val="24"/>
        </w:rPr>
        <w:t>общего</w:t>
      </w:r>
      <w:r>
        <w:rPr>
          <w:spacing w:val="-4"/>
          <w:sz w:val="24"/>
        </w:rPr>
        <w:t xml:space="preserve"> </w:t>
      </w:r>
      <w:r>
        <w:rPr>
          <w:sz w:val="24"/>
        </w:rPr>
        <w:t>речевого</w:t>
      </w:r>
      <w:r>
        <w:rPr>
          <w:spacing w:val="-57"/>
          <w:sz w:val="24"/>
        </w:rPr>
        <w:t xml:space="preserve"> </w:t>
      </w:r>
      <w:r>
        <w:rPr>
          <w:sz w:val="24"/>
        </w:rPr>
        <w:t>развития;</w:t>
      </w:r>
    </w:p>
    <w:p w:rsidR="00676A99" w:rsidRDefault="003D1F18" w:rsidP="00FF2AC8">
      <w:pPr>
        <w:pStyle w:val="a5"/>
        <w:numPr>
          <w:ilvl w:val="0"/>
          <w:numId w:val="118"/>
        </w:numPr>
        <w:tabs>
          <w:tab w:val="left" w:pos="1022"/>
        </w:tabs>
        <w:spacing w:before="202" w:line="273" w:lineRule="auto"/>
        <w:ind w:right="1279" w:firstLine="539"/>
        <w:rPr>
          <w:sz w:val="24"/>
        </w:rPr>
      </w:pPr>
      <w:r>
        <w:rPr>
          <w:sz w:val="24"/>
        </w:rPr>
        <w:t>осознание значимости художественной литературы и произведений устного</w:t>
      </w:r>
      <w:r>
        <w:rPr>
          <w:spacing w:val="-57"/>
          <w:sz w:val="24"/>
        </w:rPr>
        <w:t xml:space="preserve"> </w:t>
      </w:r>
      <w:r>
        <w:rPr>
          <w:sz w:val="24"/>
        </w:rPr>
        <w:t>народного</w:t>
      </w:r>
      <w:r>
        <w:rPr>
          <w:spacing w:val="-1"/>
          <w:sz w:val="24"/>
        </w:rPr>
        <w:t xml:space="preserve"> </w:t>
      </w:r>
      <w:r>
        <w:rPr>
          <w:sz w:val="24"/>
        </w:rPr>
        <w:t>творчества</w:t>
      </w:r>
      <w:r>
        <w:rPr>
          <w:spacing w:val="-3"/>
          <w:sz w:val="24"/>
        </w:rPr>
        <w:t xml:space="preserve"> </w:t>
      </w:r>
      <w:r>
        <w:rPr>
          <w:sz w:val="24"/>
        </w:rPr>
        <w:t>для</w:t>
      </w:r>
      <w:r>
        <w:rPr>
          <w:spacing w:val="-2"/>
          <w:sz w:val="24"/>
        </w:rPr>
        <w:t xml:space="preserve"> </w:t>
      </w:r>
      <w:r>
        <w:rPr>
          <w:sz w:val="24"/>
        </w:rPr>
        <w:t>всестороннего</w:t>
      </w:r>
      <w:r>
        <w:rPr>
          <w:spacing w:val="-2"/>
          <w:sz w:val="24"/>
        </w:rPr>
        <w:t xml:space="preserve"> </w:t>
      </w:r>
      <w:r>
        <w:rPr>
          <w:sz w:val="24"/>
        </w:rPr>
        <w:t>развития</w:t>
      </w:r>
      <w:r>
        <w:rPr>
          <w:spacing w:val="-1"/>
          <w:sz w:val="24"/>
        </w:rPr>
        <w:t xml:space="preserve"> </w:t>
      </w:r>
      <w:r>
        <w:rPr>
          <w:sz w:val="24"/>
        </w:rPr>
        <w:t>личности человека;</w:t>
      </w:r>
    </w:p>
    <w:p w:rsidR="00676A99" w:rsidRDefault="003D1F18" w:rsidP="00FF2AC8">
      <w:pPr>
        <w:pStyle w:val="a5"/>
        <w:numPr>
          <w:ilvl w:val="0"/>
          <w:numId w:val="118"/>
        </w:numPr>
        <w:tabs>
          <w:tab w:val="left" w:pos="1022"/>
        </w:tabs>
        <w:spacing w:before="201" w:line="273" w:lineRule="auto"/>
        <w:ind w:right="1635" w:firstLine="539"/>
        <w:rPr>
          <w:sz w:val="24"/>
        </w:rPr>
      </w:pPr>
      <w:r>
        <w:rPr>
          <w:sz w:val="24"/>
        </w:rPr>
        <w:t>первоначальное представление о многообразии жанров художественных</w:t>
      </w:r>
      <w:r>
        <w:rPr>
          <w:spacing w:val="-57"/>
          <w:sz w:val="24"/>
        </w:rPr>
        <w:t xml:space="preserve"> </w:t>
      </w:r>
      <w:r>
        <w:rPr>
          <w:sz w:val="24"/>
        </w:rPr>
        <w:t>произведений</w:t>
      </w:r>
      <w:r>
        <w:rPr>
          <w:spacing w:val="-1"/>
          <w:sz w:val="24"/>
        </w:rPr>
        <w:t xml:space="preserve"> </w:t>
      </w:r>
      <w:r>
        <w:rPr>
          <w:sz w:val="24"/>
        </w:rPr>
        <w:t>и</w:t>
      </w:r>
      <w:r>
        <w:rPr>
          <w:spacing w:val="-3"/>
          <w:sz w:val="24"/>
        </w:rPr>
        <w:t xml:space="preserve"> </w:t>
      </w:r>
      <w:r>
        <w:rPr>
          <w:sz w:val="24"/>
        </w:rPr>
        <w:t>произведений</w:t>
      </w:r>
      <w:r>
        <w:rPr>
          <w:spacing w:val="2"/>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p>
    <w:p w:rsidR="00676A99" w:rsidRDefault="003D1F18" w:rsidP="00FF2AC8">
      <w:pPr>
        <w:pStyle w:val="a5"/>
        <w:numPr>
          <w:ilvl w:val="0"/>
          <w:numId w:val="118"/>
        </w:numPr>
        <w:tabs>
          <w:tab w:val="left" w:pos="1022"/>
        </w:tabs>
        <w:spacing w:before="201" w:line="273" w:lineRule="auto"/>
        <w:ind w:right="552" w:firstLine="539"/>
        <w:rPr>
          <w:sz w:val="24"/>
        </w:rPr>
      </w:pPr>
      <w:r>
        <w:rPr>
          <w:sz w:val="24"/>
        </w:rPr>
        <w:t>овладение элементарными умениями анализа и интерпретации текста, осознанного</w:t>
      </w:r>
      <w:r>
        <w:rPr>
          <w:spacing w:val="-57"/>
          <w:sz w:val="24"/>
        </w:rPr>
        <w:t xml:space="preserve"> </w:t>
      </w:r>
      <w:r>
        <w:rPr>
          <w:sz w:val="24"/>
        </w:rPr>
        <w:t>использования при анализе текста изученных литературных понятий: прозаическая и</w:t>
      </w:r>
      <w:r>
        <w:rPr>
          <w:spacing w:val="1"/>
          <w:sz w:val="24"/>
        </w:rPr>
        <w:t xml:space="preserve"> </w:t>
      </w:r>
      <w:r>
        <w:rPr>
          <w:sz w:val="24"/>
        </w:rPr>
        <w:t>стихотворная</w:t>
      </w:r>
      <w:r>
        <w:rPr>
          <w:spacing w:val="-2"/>
          <w:sz w:val="24"/>
        </w:rPr>
        <w:t xml:space="preserve"> </w:t>
      </w:r>
      <w:r>
        <w:rPr>
          <w:sz w:val="24"/>
        </w:rPr>
        <w:t>речь;</w:t>
      </w:r>
      <w:r>
        <w:rPr>
          <w:spacing w:val="-1"/>
          <w:sz w:val="24"/>
        </w:rPr>
        <w:t xml:space="preserve"> </w:t>
      </w:r>
      <w:r>
        <w:rPr>
          <w:sz w:val="24"/>
        </w:rPr>
        <w:t>жанровое</w:t>
      </w:r>
      <w:r>
        <w:rPr>
          <w:spacing w:val="-3"/>
          <w:sz w:val="24"/>
        </w:rPr>
        <w:t xml:space="preserve"> </w:t>
      </w:r>
      <w:r>
        <w:rPr>
          <w:sz w:val="24"/>
        </w:rPr>
        <w:t>разнообразие</w:t>
      </w:r>
      <w:r>
        <w:rPr>
          <w:spacing w:val="-3"/>
          <w:sz w:val="24"/>
        </w:rPr>
        <w:t xml:space="preserve"> </w:t>
      </w:r>
      <w:r>
        <w:rPr>
          <w:sz w:val="24"/>
        </w:rPr>
        <w:t>произведений</w:t>
      </w:r>
      <w:r>
        <w:rPr>
          <w:spacing w:val="-1"/>
          <w:sz w:val="24"/>
        </w:rPr>
        <w:t xml:space="preserve"> </w:t>
      </w:r>
      <w:r>
        <w:rPr>
          <w:sz w:val="24"/>
        </w:rPr>
        <w:t>(общее</w:t>
      </w:r>
      <w:r>
        <w:rPr>
          <w:spacing w:val="-2"/>
          <w:sz w:val="24"/>
        </w:rPr>
        <w:t xml:space="preserve"> </w:t>
      </w:r>
      <w:r>
        <w:rPr>
          <w:sz w:val="24"/>
        </w:rPr>
        <w:t>представление</w:t>
      </w:r>
      <w:r>
        <w:rPr>
          <w:spacing w:val="-2"/>
          <w:sz w:val="24"/>
        </w:rPr>
        <w:t xml:space="preserve"> </w:t>
      </w:r>
      <w:r>
        <w:rPr>
          <w:sz w:val="24"/>
        </w:rPr>
        <w:t>о</w:t>
      </w:r>
    </w:p>
    <w:p w:rsidR="00676A99" w:rsidRDefault="003D1F18">
      <w:pPr>
        <w:pStyle w:val="a3"/>
        <w:spacing w:line="273" w:lineRule="auto"/>
        <w:ind w:left="222" w:right="606"/>
      </w:pPr>
      <w:r>
        <w:t>жанрах); устное народное творчество, малые жанры фольклора (считалки, пословицы,</w:t>
      </w:r>
      <w:r>
        <w:rPr>
          <w:spacing w:val="1"/>
        </w:rPr>
        <w:t xml:space="preserve"> </w:t>
      </w:r>
      <w:r>
        <w:t>поговорки, загадки, фольклорная сказка); басня (мораль, идея, персонажи); литературная</w:t>
      </w:r>
      <w:r>
        <w:rPr>
          <w:spacing w:val="1"/>
        </w:rPr>
        <w:t xml:space="preserve"> </w:t>
      </w:r>
      <w:r>
        <w:t>сказка, рассказ; автор; литературный герой; образ; характер; тема; идея; заголовок и</w:t>
      </w:r>
      <w:r>
        <w:rPr>
          <w:spacing w:val="1"/>
        </w:rPr>
        <w:t xml:space="preserve"> </w:t>
      </w:r>
      <w:r>
        <w:t>содержание; композиция; сюжет; эпизод, смысловые части; стихотворение (ритм, рифма);</w:t>
      </w:r>
      <w:r>
        <w:rPr>
          <w:spacing w:val="-57"/>
        </w:rPr>
        <w:t xml:space="preserve"> </w:t>
      </w:r>
      <w:r>
        <w:t>средства</w:t>
      </w:r>
      <w:r>
        <w:rPr>
          <w:spacing w:val="-4"/>
        </w:rPr>
        <w:t xml:space="preserve"> </w:t>
      </w:r>
      <w:r>
        <w:t>художественной</w:t>
      </w:r>
      <w:r>
        <w:rPr>
          <w:spacing w:val="-1"/>
        </w:rPr>
        <w:t xml:space="preserve"> </w:t>
      </w:r>
      <w:r>
        <w:t>выразительности</w:t>
      </w:r>
      <w:r>
        <w:rPr>
          <w:spacing w:val="-2"/>
        </w:rPr>
        <w:t xml:space="preserve"> </w:t>
      </w:r>
      <w:r>
        <w:t>(сравнение,</w:t>
      </w:r>
      <w:r>
        <w:rPr>
          <w:spacing w:val="-1"/>
        </w:rPr>
        <w:t xml:space="preserve"> </w:t>
      </w:r>
      <w:r>
        <w:t>эпитет,</w:t>
      </w:r>
      <w:r>
        <w:rPr>
          <w:spacing w:val="-2"/>
        </w:rPr>
        <w:t xml:space="preserve"> </w:t>
      </w:r>
      <w:r>
        <w:t>олицетворение);</w:t>
      </w:r>
    </w:p>
    <w:p w:rsidR="00676A99" w:rsidRDefault="003D1F18" w:rsidP="00FF2AC8">
      <w:pPr>
        <w:pStyle w:val="a5"/>
        <w:numPr>
          <w:ilvl w:val="0"/>
          <w:numId w:val="118"/>
        </w:numPr>
        <w:tabs>
          <w:tab w:val="left" w:pos="1022"/>
        </w:tabs>
        <w:spacing w:before="203" w:line="273" w:lineRule="auto"/>
        <w:ind w:right="701" w:firstLine="539"/>
        <w:rPr>
          <w:sz w:val="24"/>
        </w:rPr>
      </w:pPr>
      <w:r>
        <w:rPr>
          <w:sz w:val="24"/>
        </w:rPr>
        <w:t>овладение техникой смыслового чтения вслух (правильным плавным чтением,</w:t>
      </w:r>
      <w:r>
        <w:rPr>
          <w:spacing w:val="1"/>
          <w:sz w:val="24"/>
        </w:rPr>
        <w:t xml:space="preserve"> </w:t>
      </w:r>
      <w:r>
        <w:rPr>
          <w:sz w:val="24"/>
        </w:rPr>
        <w:t>позволяющим воспринимать, понимать и интерпретировать смысл текстов разных типов,</w:t>
      </w:r>
      <w:r>
        <w:rPr>
          <w:spacing w:val="-57"/>
          <w:sz w:val="24"/>
        </w:rPr>
        <w:t xml:space="preserve"> </w:t>
      </w:r>
      <w:r>
        <w:rPr>
          <w:sz w:val="24"/>
        </w:rPr>
        <w:t>жанров, назначений в целях решения различных учебных задач и удовлетворения</w:t>
      </w:r>
      <w:r>
        <w:rPr>
          <w:spacing w:val="1"/>
          <w:sz w:val="24"/>
        </w:rPr>
        <w:t xml:space="preserve"> </w:t>
      </w:r>
      <w:r>
        <w:rPr>
          <w:sz w:val="24"/>
        </w:rPr>
        <w:t>эмоциональных потребностей общения с книгой, адекватно воспринимать чтение</w:t>
      </w:r>
      <w:r>
        <w:rPr>
          <w:spacing w:val="1"/>
          <w:sz w:val="24"/>
        </w:rPr>
        <w:t xml:space="preserve"> </w:t>
      </w:r>
      <w:r>
        <w:rPr>
          <w:sz w:val="24"/>
        </w:rPr>
        <w:t>слушателями).</w:t>
      </w:r>
    </w:p>
    <w:p w:rsidR="00676A99" w:rsidRDefault="003D1F18">
      <w:pPr>
        <w:spacing w:before="208" w:line="271" w:lineRule="auto"/>
        <w:ind w:left="222" w:right="573" w:firstLine="539"/>
        <w:rPr>
          <w:sz w:val="24"/>
        </w:rPr>
      </w:pPr>
      <w:r>
        <w:rPr>
          <w:b/>
          <w:sz w:val="24"/>
        </w:rPr>
        <w:t>Предметная область "Родной язык и литературное чтение на родном языке"</w:t>
      </w:r>
      <w:r>
        <w:rPr>
          <w:b/>
          <w:spacing w:val="1"/>
          <w:sz w:val="24"/>
        </w:rPr>
        <w:t xml:space="preserve"> </w:t>
      </w:r>
      <w:r>
        <w:rPr>
          <w:sz w:val="24"/>
        </w:rPr>
        <w:t>предусматривает</w:t>
      </w:r>
      <w:r>
        <w:rPr>
          <w:spacing w:val="-4"/>
          <w:sz w:val="24"/>
        </w:rPr>
        <w:t xml:space="preserve"> </w:t>
      </w:r>
      <w:r>
        <w:rPr>
          <w:sz w:val="24"/>
        </w:rPr>
        <w:t>изучение</w:t>
      </w:r>
      <w:r>
        <w:rPr>
          <w:spacing w:val="-4"/>
          <w:sz w:val="24"/>
        </w:rPr>
        <w:t xml:space="preserve"> </w:t>
      </w:r>
      <w:r>
        <w:rPr>
          <w:sz w:val="24"/>
        </w:rPr>
        <w:t>государственного</w:t>
      </w:r>
      <w:r>
        <w:rPr>
          <w:spacing w:val="-4"/>
          <w:sz w:val="24"/>
        </w:rPr>
        <w:t xml:space="preserve"> </w:t>
      </w:r>
      <w:r>
        <w:rPr>
          <w:sz w:val="24"/>
        </w:rPr>
        <w:t>языка</w:t>
      </w:r>
      <w:r>
        <w:rPr>
          <w:spacing w:val="-3"/>
          <w:sz w:val="24"/>
        </w:rPr>
        <w:t xml:space="preserve"> </w:t>
      </w:r>
      <w:r>
        <w:rPr>
          <w:sz w:val="24"/>
        </w:rPr>
        <w:t>республики</w:t>
      </w:r>
      <w:r>
        <w:rPr>
          <w:spacing w:val="-4"/>
          <w:sz w:val="24"/>
        </w:rPr>
        <w:t xml:space="preserve"> </w:t>
      </w:r>
      <w:r>
        <w:rPr>
          <w:sz w:val="24"/>
        </w:rPr>
        <w:t>и</w:t>
      </w:r>
      <w:r>
        <w:rPr>
          <w:spacing w:val="-3"/>
          <w:sz w:val="24"/>
        </w:rPr>
        <w:t xml:space="preserve"> </w:t>
      </w:r>
      <w:r>
        <w:rPr>
          <w:sz w:val="24"/>
        </w:rPr>
        <w:t>(или)</w:t>
      </w:r>
      <w:r>
        <w:rPr>
          <w:spacing w:val="-4"/>
          <w:sz w:val="24"/>
        </w:rPr>
        <w:t xml:space="preserve"> </w:t>
      </w:r>
      <w:r>
        <w:rPr>
          <w:sz w:val="24"/>
        </w:rPr>
        <w:t>родных</w:t>
      </w:r>
      <w:r>
        <w:rPr>
          <w:spacing w:val="-2"/>
          <w:sz w:val="24"/>
        </w:rPr>
        <w:t xml:space="preserve"> </w:t>
      </w:r>
      <w:r>
        <w:rPr>
          <w:sz w:val="24"/>
        </w:rPr>
        <w:t>языков</w:t>
      </w:r>
      <w:r>
        <w:rPr>
          <w:spacing w:val="-3"/>
          <w:sz w:val="24"/>
        </w:rPr>
        <w:t xml:space="preserve"> </w:t>
      </w:r>
      <w:r>
        <w:rPr>
          <w:sz w:val="24"/>
        </w:rPr>
        <w:t>из</w:t>
      </w:r>
      <w:r>
        <w:rPr>
          <w:spacing w:val="-57"/>
          <w:sz w:val="24"/>
        </w:rPr>
        <w:t xml:space="preserve"> </w:t>
      </w:r>
      <w:r>
        <w:rPr>
          <w:sz w:val="24"/>
        </w:rPr>
        <w:t>числа</w:t>
      </w:r>
      <w:r>
        <w:rPr>
          <w:spacing w:val="-3"/>
          <w:sz w:val="24"/>
        </w:rPr>
        <w:t xml:space="preserve"> </w:t>
      </w:r>
      <w:r>
        <w:rPr>
          <w:sz w:val="24"/>
        </w:rPr>
        <w:t>народов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русского</w:t>
      </w:r>
      <w:r>
        <w:rPr>
          <w:spacing w:val="-1"/>
          <w:sz w:val="24"/>
        </w:rPr>
        <w:t xml:space="preserve"> </w:t>
      </w:r>
      <w:r>
        <w:rPr>
          <w:sz w:val="24"/>
        </w:rPr>
        <w:t>языка.</w:t>
      </w:r>
      <w:r>
        <w:rPr>
          <w:spacing w:val="-2"/>
          <w:sz w:val="24"/>
        </w:rPr>
        <w:t xml:space="preserve"> </w:t>
      </w:r>
      <w:r>
        <w:rPr>
          <w:sz w:val="24"/>
        </w:rPr>
        <w:t>Распределение</w:t>
      </w:r>
    </w:p>
    <w:p w:rsidR="00676A99" w:rsidRDefault="003D1F18">
      <w:pPr>
        <w:pStyle w:val="a3"/>
        <w:spacing w:before="3" w:line="273" w:lineRule="auto"/>
        <w:ind w:left="222" w:right="573"/>
      </w:pPr>
      <w:r>
        <w:t>предметных результатов освоения и содержания учебных предметов "Родной язык и (или)</w:t>
      </w:r>
      <w:r>
        <w:rPr>
          <w:spacing w:val="-57"/>
        </w:rPr>
        <w:t xml:space="preserve"> </w:t>
      </w:r>
      <w:r>
        <w:t>государственный язык республики Российской Федерации" и "Литературное чтение на</w:t>
      </w:r>
      <w:r>
        <w:rPr>
          <w:spacing w:val="1"/>
        </w:rPr>
        <w:t xml:space="preserve"> </w:t>
      </w:r>
      <w:r>
        <w:t>родном</w:t>
      </w:r>
      <w:r>
        <w:rPr>
          <w:spacing w:val="-3"/>
        </w:rPr>
        <w:t xml:space="preserve"> </w:t>
      </w:r>
      <w:r>
        <w:t>языке"</w:t>
      </w:r>
      <w:r>
        <w:rPr>
          <w:spacing w:val="-5"/>
        </w:rPr>
        <w:t xml:space="preserve"> </w:t>
      </w:r>
      <w:r>
        <w:t>разрабатываются</w:t>
      </w:r>
      <w:r>
        <w:rPr>
          <w:spacing w:val="-2"/>
        </w:rPr>
        <w:t xml:space="preserve"> </w:t>
      </w:r>
      <w:r>
        <w:t>в</w:t>
      </w:r>
      <w:r>
        <w:rPr>
          <w:spacing w:val="-3"/>
        </w:rPr>
        <w:t xml:space="preserve"> </w:t>
      </w:r>
      <w:r>
        <w:t>соответствии</w:t>
      </w:r>
      <w:r>
        <w:rPr>
          <w:spacing w:val="-2"/>
        </w:rPr>
        <w:t xml:space="preserve"> </w:t>
      </w:r>
      <w:r>
        <w:t>с</w:t>
      </w:r>
      <w:r>
        <w:rPr>
          <w:spacing w:val="-3"/>
        </w:rPr>
        <w:t xml:space="preserve"> </w:t>
      </w:r>
      <w:r>
        <w:t>требованиями</w:t>
      </w:r>
      <w:r>
        <w:rPr>
          <w:spacing w:val="-2"/>
        </w:rPr>
        <w:t xml:space="preserve"> </w:t>
      </w:r>
      <w:r>
        <w:t>ФГОС</w:t>
      </w:r>
      <w:r>
        <w:rPr>
          <w:spacing w:val="-2"/>
        </w:rPr>
        <w:t xml:space="preserve"> </w:t>
      </w:r>
      <w:r>
        <w:t>с</w:t>
      </w:r>
      <w:r>
        <w:rPr>
          <w:spacing w:val="-1"/>
        </w:rPr>
        <w:t xml:space="preserve"> </w:t>
      </w:r>
      <w:r>
        <w:t>учетом</w:t>
      </w:r>
      <w:r>
        <w:rPr>
          <w:spacing w:val="-3"/>
        </w:rPr>
        <w:t xml:space="preserve"> </w:t>
      </w:r>
      <w:r>
        <w:t>ПООП</w:t>
      </w:r>
      <w:r>
        <w:rPr>
          <w:spacing w:val="-3"/>
        </w:rPr>
        <w:t xml:space="preserve"> </w:t>
      </w:r>
      <w:r>
        <w:t>по</w:t>
      </w:r>
      <w:r>
        <w:rPr>
          <w:spacing w:val="-57"/>
        </w:rPr>
        <w:t xml:space="preserve"> </w:t>
      </w:r>
      <w:r>
        <w:t>учебному</w:t>
      </w:r>
      <w:r>
        <w:rPr>
          <w:spacing w:val="-6"/>
        </w:rPr>
        <w:t xml:space="preserve"> </w:t>
      </w:r>
      <w:r>
        <w:t>предмету</w:t>
      </w:r>
      <w:r>
        <w:rPr>
          <w:spacing w:val="-5"/>
        </w:rPr>
        <w:t xml:space="preserve"> </w:t>
      </w:r>
      <w:r>
        <w:t>и</w:t>
      </w:r>
      <w:r>
        <w:rPr>
          <w:spacing w:val="3"/>
        </w:rPr>
        <w:t xml:space="preserve"> </w:t>
      </w:r>
      <w:r>
        <w:t>утверждается</w:t>
      </w:r>
      <w:r>
        <w:rPr>
          <w:spacing w:val="-1"/>
        </w:rPr>
        <w:t xml:space="preserve"> </w:t>
      </w:r>
      <w:r>
        <w:t>Организацией самостоятельно.</w:t>
      </w:r>
    </w:p>
    <w:p w:rsidR="00676A99" w:rsidRDefault="00676A99">
      <w:pPr>
        <w:spacing w:line="273" w:lineRule="auto"/>
        <w:sectPr w:rsidR="00676A99">
          <w:pgSz w:w="11910" w:h="16390"/>
          <w:pgMar w:top="1100" w:right="300" w:bottom="1160" w:left="1480" w:header="0" w:footer="885" w:gutter="0"/>
          <w:cols w:space="720"/>
        </w:sectPr>
      </w:pPr>
    </w:p>
    <w:p w:rsidR="00676A99" w:rsidRDefault="003D1F18">
      <w:pPr>
        <w:pStyle w:val="a3"/>
        <w:spacing w:before="63" w:line="276" w:lineRule="auto"/>
        <w:ind w:left="222" w:right="562" w:firstLine="539"/>
      </w:pPr>
      <w:r>
        <w:lastRenderedPageBreak/>
        <w:t>Предметные результаты по предметной области "Родной язык и литературное чтение</w:t>
      </w:r>
      <w:r>
        <w:rPr>
          <w:spacing w:val="-57"/>
        </w:rPr>
        <w:t xml:space="preserve"> </w:t>
      </w:r>
      <w:r>
        <w:t>на</w:t>
      </w:r>
      <w:r>
        <w:rPr>
          <w:spacing w:val="-2"/>
        </w:rPr>
        <w:t xml:space="preserve"> </w:t>
      </w:r>
      <w:r>
        <w:t>родном</w:t>
      </w:r>
      <w:r>
        <w:rPr>
          <w:spacing w:val="-1"/>
        </w:rPr>
        <w:t xml:space="preserve"> </w:t>
      </w:r>
      <w:r>
        <w:t>языке"</w:t>
      </w:r>
      <w:r>
        <w:rPr>
          <w:spacing w:val="-3"/>
        </w:rPr>
        <w:t xml:space="preserve"> </w:t>
      </w:r>
      <w:r>
        <w:t>должны обеспечивать:</w:t>
      </w:r>
    </w:p>
    <w:p w:rsidR="00676A99" w:rsidRDefault="003D1F18">
      <w:pPr>
        <w:pStyle w:val="Heading1"/>
        <w:spacing w:before="201" w:line="276" w:lineRule="auto"/>
        <w:ind w:left="222" w:right="572" w:firstLine="539"/>
      </w:pPr>
      <w:r>
        <w:t>По учебному предмету "Родной язык и (или) государственный язык республики</w:t>
      </w:r>
      <w:r>
        <w:rPr>
          <w:spacing w:val="-57"/>
        </w:rPr>
        <w:t xml:space="preserve"> </w:t>
      </w:r>
      <w:r>
        <w:t>Российской</w:t>
      </w:r>
      <w:r>
        <w:rPr>
          <w:spacing w:val="-1"/>
        </w:rPr>
        <w:t xml:space="preserve"> </w:t>
      </w:r>
      <w:r>
        <w:t>Федерации":</w:t>
      </w:r>
    </w:p>
    <w:p w:rsidR="00676A99" w:rsidRDefault="003D1F18" w:rsidP="00FF2AC8">
      <w:pPr>
        <w:pStyle w:val="a5"/>
        <w:numPr>
          <w:ilvl w:val="0"/>
          <w:numId w:val="117"/>
        </w:numPr>
        <w:tabs>
          <w:tab w:val="left" w:pos="1022"/>
        </w:tabs>
        <w:spacing w:before="191" w:line="273" w:lineRule="auto"/>
        <w:ind w:right="656" w:firstLine="539"/>
        <w:rPr>
          <w:sz w:val="24"/>
        </w:rPr>
      </w:pPr>
      <w:r>
        <w:rPr>
          <w:sz w:val="24"/>
        </w:rPr>
        <w:t>понимание роли языка как основного средства человеческого общения; осознание</w:t>
      </w:r>
      <w:r>
        <w:rPr>
          <w:spacing w:val="-57"/>
          <w:sz w:val="24"/>
        </w:rPr>
        <w:t xml:space="preserve"> </w:t>
      </w:r>
      <w:r>
        <w:rPr>
          <w:sz w:val="24"/>
        </w:rPr>
        <w:t>языка как одной из главных духовно-нравственных ценностей народа; понимание</w:t>
      </w:r>
      <w:r>
        <w:rPr>
          <w:spacing w:val="1"/>
          <w:sz w:val="24"/>
        </w:rPr>
        <w:t xml:space="preserve"> </w:t>
      </w:r>
      <w:r>
        <w:rPr>
          <w:sz w:val="24"/>
        </w:rPr>
        <w:t>значения родного языка для освоения и укрепления культуры и традиций своего народа;</w:t>
      </w:r>
      <w:r>
        <w:rPr>
          <w:spacing w:val="1"/>
          <w:sz w:val="24"/>
        </w:rPr>
        <w:t xml:space="preserve"> </w:t>
      </w:r>
      <w:r>
        <w:rPr>
          <w:sz w:val="24"/>
        </w:rPr>
        <w:t>понимание необходимости овладения родным языком; проявление познавательного</w:t>
      </w:r>
      <w:r>
        <w:rPr>
          <w:spacing w:val="1"/>
          <w:sz w:val="24"/>
        </w:rPr>
        <w:t xml:space="preserve"> </w:t>
      </w:r>
      <w:r>
        <w:rPr>
          <w:sz w:val="24"/>
        </w:rPr>
        <w:t>интереса</w:t>
      </w:r>
      <w:r>
        <w:rPr>
          <w:spacing w:val="-2"/>
          <w:sz w:val="24"/>
        </w:rPr>
        <w:t xml:space="preserve"> </w:t>
      </w:r>
      <w:r>
        <w:rPr>
          <w:sz w:val="24"/>
        </w:rPr>
        <w:t>к родному</w:t>
      </w:r>
      <w:r>
        <w:rPr>
          <w:spacing w:val="-4"/>
          <w:sz w:val="24"/>
        </w:rPr>
        <w:t xml:space="preserve"> </w:t>
      </w:r>
      <w:r>
        <w:rPr>
          <w:sz w:val="24"/>
        </w:rPr>
        <w:t>языку</w:t>
      </w:r>
      <w:r>
        <w:rPr>
          <w:spacing w:val="-5"/>
          <w:sz w:val="24"/>
        </w:rPr>
        <w:t xml:space="preserve"> </w:t>
      </w:r>
      <w:r>
        <w:rPr>
          <w:sz w:val="24"/>
        </w:rPr>
        <w:t>и желания его</w:t>
      </w:r>
      <w:r>
        <w:rPr>
          <w:spacing w:val="-1"/>
          <w:sz w:val="24"/>
        </w:rPr>
        <w:t xml:space="preserve"> </w:t>
      </w:r>
      <w:r>
        <w:rPr>
          <w:sz w:val="24"/>
        </w:rPr>
        <w:t>изучать;</w:t>
      </w:r>
    </w:p>
    <w:p w:rsidR="00676A99" w:rsidRDefault="003D1F18">
      <w:pPr>
        <w:pStyle w:val="a3"/>
        <w:spacing w:before="202" w:line="273" w:lineRule="auto"/>
        <w:ind w:left="222" w:right="795" w:firstLine="539"/>
      </w:pPr>
      <w:r>
        <w:t>понимание статуса и значения государственного языка республики Российской</w:t>
      </w:r>
      <w:r>
        <w:rPr>
          <w:spacing w:val="1"/>
        </w:rPr>
        <w:t xml:space="preserve"> </w:t>
      </w:r>
      <w:r>
        <w:t>Федерации, формирование мотивации к изучению государственного языка республики</w:t>
      </w:r>
      <w:r>
        <w:rPr>
          <w:spacing w:val="1"/>
        </w:rPr>
        <w:t xml:space="preserve"> </w:t>
      </w:r>
      <w:r>
        <w:t>Российской Федерации: понимать значение государственного языка республики</w:t>
      </w:r>
      <w:r>
        <w:rPr>
          <w:spacing w:val="1"/>
        </w:rPr>
        <w:t xml:space="preserve"> </w:t>
      </w:r>
      <w:r>
        <w:t>Российской Федерации для межнационального общения, освоения культуры и традиций</w:t>
      </w:r>
      <w:r>
        <w:rPr>
          <w:spacing w:val="-58"/>
        </w:rPr>
        <w:t xml:space="preserve"> </w:t>
      </w:r>
      <w:r>
        <w:t>народов республики Российской Федерации; понимать необходимость овладения</w:t>
      </w:r>
      <w:r>
        <w:rPr>
          <w:spacing w:val="1"/>
        </w:rPr>
        <w:t xml:space="preserve"> </w:t>
      </w:r>
      <w:r>
        <w:t>государственным</w:t>
      </w:r>
      <w:r>
        <w:rPr>
          <w:spacing w:val="-4"/>
        </w:rPr>
        <w:t xml:space="preserve"> </w:t>
      </w:r>
      <w:r>
        <w:t>языком</w:t>
      </w:r>
      <w:r>
        <w:rPr>
          <w:spacing w:val="-2"/>
        </w:rPr>
        <w:t xml:space="preserve"> </w:t>
      </w:r>
      <w:r>
        <w:t>республики</w:t>
      </w:r>
      <w:r>
        <w:rPr>
          <w:spacing w:val="-1"/>
        </w:rPr>
        <w:t xml:space="preserve"> </w:t>
      </w:r>
      <w:r>
        <w:t>Российской</w:t>
      </w:r>
      <w:r>
        <w:rPr>
          <w:spacing w:val="-2"/>
        </w:rPr>
        <w:t xml:space="preserve"> </w:t>
      </w:r>
      <w:r>
        <w:t>Федерации;</w:t>
      </w:r>
      <w:r>
        <w:rPr>
          <w:spacing w:val="-3"/>
        </w:rPr>
        <w:t xml:space="preserve"> </w:t>
      </w:r>
      <w:r>
        <w:t>проявлять</w:t>
      </w:r>
      <w:r>
        <w:rPr>
          <w:spacing w:val="-2"/>
        </w:rPr>
        <w:t xml:space="preserve"> </w:t>
      </w:r>
      <w:r>
        <w:t>интерес</w:t>
      </w:r>
      <w:r>
        <w:rPr>
          <w:spacing w:val="-3"/>
        </w:rPr>
        <w:t xml:space="preserve"> </w:t>
      </w:r>
      <w:r>
        <w:t>и</w:t>
      </w:r>
    </w:p>
    <w:p w:rsidR="00676A99" w:rsidRDefault="003D1F18">
      <w:pPr>
        <w:pStyle w:val="a3"/>
        <w:spacing w:before="2" w:line="273" w:lineRule="auto"/>
        <w:ind w:left="222" w:right="1040"/>
      </w:pPr>
      <w:r>
        <w:t>желание к его изучению как к важнейшей духовно-нравственной ценности народа (по</w:t>
      </w:r>
      <w:r>
        <w:rPr>
          <w:spacing w:val="-57"/>
        </w:rPr>
        <w:t xml:space="preserve"> </w:t>
      </w:r>
      <w:r>
        <w:t>учебному</w:t>
      </w:r>
      <w:r>
        <w:rPr>
          <w:spacing w:val="-7"/>
        </w:rPr>
        <w:t xml:space="preserve"> </w:t>
      </w:r>
      <w:r>
        <w:t>предмету</w:t>
      </w:r>
      <w:r>
        <w:rPr>
          <w:spacing w:val="-6"/>
        </w:rPr>
        <w:t xml:space="preserve"> </w:t>
      </w:r>
      <w:r>
        <w:t>"Государственный</w:t>
      </w:r>
      <w:r>
        <w:rPr>
          <w:spacing w:val="-2"/>
        </w:rPr>
        <w:t xml:space="preserve"> </w:t>
      </w:r>
      <w:r>
        <w:t>язык</w:t>
      </w:r>
      <w:r>
        <w:rPr>
          <w:spacing w:val="-1"/>
        </w:rPr>
        <w:t xml:space="preserve"> </w:t>
      </w:r>
      <w:r>
        <w:t>республики</w:t>
      </w:r>
      <w:r>
        <w:rPr>
          <w:spacing w:val="-2"/>
        </w:rPr>
        <w:t xml:space="preserve"> </w:t>
      </w:r>
      <w:r>
        <w:t>Российской</w:t>
      </w:r>
      <w:r>
        <w:rPr>
          <w:spacing w:val="-3"/>
        </w:rPr>
        <w:t xml:space="preserve"> </w:t>
      </w:r>
      <w:r>
        <w:t>Федерации");</w:t>
      </w:r>
    </w:p>
    <w:p w:rsidR="00676A99" w:rsidRDefault="003D1F18" w:rsidP="00FF2AC8">
      <w:pPr>
        <w:pStyle w:val="a5"/>
        <w:numPr>
          <w:ilvl w:val="0"/>
          <w:numId w:val="117"/>
        </w:numPr>
        <w:tabs>
          <w:tab w:val="left" w:pos="1022"/>
        </w:tabs>
        <w:spacing w:before="201" w:line="273" w:lineRule="auto"/>
        <w:ind w:right="882" w:firstLine="539"/>
        <w:rPr>
          <w:sz w:val="24"/>
        </w:rPr>
      </w:pPr>
      <w:r>
        <w:rPr>
          <w:sz w:val="24"/>
        </w:rPr>
        <w:t>сформированность первоначальных представлений о единстве и многообразии</w:t>
      </w:r>
      <w:r>
        <w:rPr>
          <w:spacing w:val="1"/>
          <w:sz w:val="24"/>
        </w:rPr>
        <w:t xml:space="preserve"> </w:t>
      </w:r>
      <w:r>
        <w:rPr>
          <w:sz w:val="24"/>
        </w:rPr>
        <w:t>языкового и культурного пространства Российской Федерации, о месте родного языка</w:t>
      </w:r>
      <w:r>
        <w:rPr>
          <w:spacing w:val="1"/>
          <w:sz w:val="24"/>
        </w:rPr>
        <w:t xml:space="preserve"> </w:t>
      </w:r>
      <w:r>
        <w:rPr>
          <w:sz w:val="24"/>
        </w:rPr>
        <w:t>среди других языков народов России: понимать, что родной край есть часть России,</w:t>
      </w:r>
      <w:r>
        <w:rPr>
          <w:spacing w:val="1"/>
          <w:sz w:val="24"/>
        </w:rPr>
        <w:t xml:space="preserve"> </w:t>
      </w:r>
      <w:r>
        <w:rPr>
          <w:sz w:val="24"/>
        </w:rPr>
        <w:t>составлять высказывания о малой Родине, приводить примеры традиций и обычаев,</w:t>
      </w:r>
      <w:r>
        <w:rPr>
          <w:spacing w:val="1"/>
          <w:sz w:val="24"/>
        </w:rPr>
        <w:t xml:space="preserve"> </w:t>
      </w:r>
      <w:r>
        <w:rPr>
          <w:sz w:val="24"/>
        </w:rPr>
        <w:t>объединяющих</w:t>
      </w:r>
      <w:r>
        <w:rPr>
          <w:spacing w:val="-1"/>
          <w:sz w:val="24"/>
        </w:rPr>
        <w:t xml:space="preserve"> </w:t>
      </w:r>
      <w:r>
        <w:rPr>
          <w:sz w:val="24"/>
        </w:rPr>
        <w:t>народы</w:t>
      </w:r>
      <w:r>
        <w:rPr>
          <w:spacing w:val="-6"/>
          <w:sz w:val="24"/>
        </w:rPr>
        <w:t xml:space="preserve"> </w:t>
      </w:r>
      <w:r>
        <w:rPr>
          <w:sz w:val="24"/>
        </w:rPr>
        <w:t>России;</w:t>
      </w:r>
      <w:r>
        <w:rPr>
          <w:spacing w:val="-2"/>
          <w:sz w:val="24"/>
        </w:rPr>
        <w:t xml:space="preserve"> </w:t>
      </w:r>
      <w:r>
        <w:rPr>
          <w:sz w:val="24"/>
        </w:rPr>
        <w:t>составлять</w:t>
      </w:r>
      <w:r>
        <w:rPr>
          <w:spacing w:val="-2"/>
          <w:sz w:val="24"/>
        </w:rPr>
        <w:t xml:space="preserve"> </w:t>
      </w:r>
      <w:r>
        <w:rPr>
          <w:sz w:val="24"/>
        </w:rPr>
        <w:t>небольшие</w:t>
      </w:r>
      <w:r>
        <w:rPr>
          <w:spacing w:val="-3"/>
          <w:sz w:val="24"/>
        </w:rPr>
        <w:t xml:space="preserve"> </w:t>
      </w:r>
      <w:r>
        <w:rPr>
          <w:sz w:val="24"/>
        </w:rPr>
        <w:t>рассказы</w:t>
      </w:r>
      <w:r>
        <w:rPr>
          <w:spacing w:val="-3"/>
          <w:sz w:val="24"/>
        </w:rPr>
        <w:t xml:space="preserve"> </w:t>
      </w:r>
      <w:r>
        <w:rPr>
          <w:sz w:val="24"/>
        </w:rPr>
        <w:t>о</w:t>
      </w:r>
      <w:r>
        <w:rPr>
          <w:spacing w:val="-3"/>
          <w:sz w:val="24"/>
        </w:rPr>
        <w:t xml:space="preserve"> </w:t>
      </w:r>
      <w:r>
        <w:rPr>
          <w:sz w:val="24"/>
        </w:rPr>
        <w:t>взаимосвязях языков,</w:t>
      </w:r>
    </w:p>
    <w:p w:rsidR="00676A99" w:rsidRDefault="003D1F18">
      <w:pPr>
        <w:pStyle w:val="a3"/>
        <w:spacing w:before="2" w:line="273" w:lineRule="auto"/>
        <w:ind w:left="222" w:right="573"/>
      </w:pPr>
      <w:r>
        <w:t>культур</w:t>
      </w:r>
      <w:r>
        <w:rPr>
          <w:spacing w:val="-3"/>
        </w:rPr>
        <w:t xml:space="preserve"> </w:t>
      </w:r>
      <w:r>
        <w:t>и</w:t>
      </w:r>
      <w:r>
        <w:rPr>
          <w:spacing w:val="-2"/>
        </w:rPr>
        <w:t xml:space="preserve"> </w:t>
      </w:r>
      <w:r>
        <w:t>истории</w:t>
      </w:r>
      <w:r>
        <w:rPr>
          <w:spacing w:val="-2"/>
        </w:rPr>
        <w:t xml:space="preserve"> </w:t>
      </w:r>
      <w:r>
        <w:t>народов</w:t>
      </w:r>
      <w:r>
        <w:rPr>
          <w:spacing w:val="-3"/>
        </w:rPr>
        <w:t xml:space="preserve"> </w:t>
      </w:r>
      <w:r>
        <w:t>России;</w:t>
      </w:r>
      <w:r>
        <w:rPr>
          <w:spacing w:val="-2"/>
        </w:rPr>
        <w:t xml:space="preserve"> </w:t>
      </w:r>
      <w:r>
        <w:t>осознавать</w:t>
      </w:r>
      <w:r>
        <w:rPr>
          <w:spacing w:val="-4"/>
        </w:rPr>
        <w:t xml:space="preserve"> </w:t>
      </w:r>
      <w:r>
        <w:t>роль</w:t>
      </w:r>
      <w:r>
        <w:rPr>
          <w:spacing w:val="-2"/>
        </w:rPr>
        <w:t xml:space="preserve"> </w:t>
      </w:r>
      <w:r>
        <w:t>родного</w:t>
      </w:r>
      <w:r>
        <w:rPr>
          <w:spacing w:val="-3"/>
        </w:rPr>
        <w:t xml:space="preserve"> </w:t>
      </w:r>
      <w:r>
        <w:t>языка</w:t>
      </w:r>
      <w:r>
        <w:rPr>
          <w:spacing w:val="-2"/>
        </w:rPr>
        <w:t xml:space="preserve"> </w:t>
      </w:r>
      <w:r>
        <w:t>как</w:t>
      </w:r>
      <w:r>
        <w:rPr>
          <w:spacing w:val="-4"/>
        </w:rPr>
        <w:t xml:space="preserve"> </w:t>
      </w:r>
      <w:r>
        <w:t>носителя</w:t>
      </w:r>
      <w:r>
        <w:rPr>
          <w:spacing w:val="-3"/>
        </w:rPr>
        <w:t xml:space="preserve"> </w:t>
      </w:r>
      <w:r>
        <w:t>народной</w:t>
      </w:r>
      <w:r>
        <w:rPr>
          <w:spacing w:val="-57"/>
        </w:rPr>
        <w:t xml:space="preserve"> </w:t>
      </w:r>
      <w:r>
        <w:t>культуры, средства ее познания; понимать эстетическую ценность родного языка,</w:t>
      </w:r>
      <w:r>
        <w:rPr>
          <w:spacing w:val="1"/>
        </w:rPr>
        <w:t xml:space="preserve"> </w:t>
      </w:r>
      <w:r>
        <w:t>стремиться</w:t>
      </w:r>
      <w:r>
        <w:rPr>
          <w:spacing w:val="-3"/>
        </w:rPr>
        <w:t xml:space="preserve"> </w:t>
      </w:r>
      <w:r>
        <w:t>к</w:t>
      </w:r>
      <w:r>
        <w:rPr>
          <w:spacing w:val="-2"/>
        </w:rPr>
        <w:t xml:space="preserve"> </w:t>
      </w:r>
      <w:r>
        <w:t>овладению</w:t>
      </w:r>
      <w:r>
        <w:rPr>
          <w:spacing w:val="-2"/>
        </w:rPr>
        <w:t xml:space="preserve"> </w:t>
      </w:r>
      <w:r>
        <w:t>выразительными</w:t>
      </w:r>
      <w:r>
        <w:rPr>
          <w:spacing w:val="-3"/>
        </w:rPr>
        <w:t xml:space="preserve"> </w:t>
      </w:r>
      <w:r>
        <w:t>средствами,</w:t>
      </w:r>
      <w:r>
        <w:rPr>
          <w:spacing w:val="-2"/>
        </w:rPr>
        <w:t xml:space="preserve"> </w:t>
      </w:r>
      <w:r>
        <w:t>свойственными</w:t>
      </w:r>
      <w:r>
        <w:rPr>
          <w:spacing w:val="-2"/>
        </w:rPr>
        <w:t xml:space="preserve"> </w:t>
      </w:r>
      <w:r>
        <w:t>родному</w:t>
      </w:r>
      <w:r>
        <w:rPr>
          <w:spacing w:val="-10"/>
        </w:rPr>
        <w:t xml:space="preserve"> </w:t>
      </w:r>
      <w:r>
        <w:t>языку;</w:t>
      </w:r>
    </w:p>
    <w:p w:rsidR="00676A99" w:rsidRDefault="003D1F18">
      <w:pPr>
        <w:pStyle w:val="a3"/>
        <w:spacing w:before="201" w:line="273" w:lineRule="auto"/>
        <w:ind w:left="222" w:right="548" w:firstLine="539"/>
      </w:pPr>
      <w:r>
        <w:t>сформированность первоначальных знаний о фонетике, лексике, грамматике,</w:t>
      </w:r>
      <w:r>
        <w:rPr>
          <w:spacing w:val="1"/>
        </w:rPr>
        <w:t xml:space="preserve"> </w:t>
      </w:r>
      <w:r>
        <w:t>орфографии и пунктуации изучаемого языка, а также умений применять полученные</w:t>
      </w:r>
      <w:r>
        <w:rPr>
          <w:spacing w:val="1"/>
        </w:rPr>
        <w:t xml:space="preserve"> </w:t>
      </w:r>
      <w:r>
        <w:t>знания</w:t>
      </w:r>
      <w:r>
        <w:rPr>
          <w:spacing w:val="-3"/>
        </w:rPr>
        <w:t xml:space="preserve"> </w:t>
      </w:r>
      <w:r>
        <w:t>в</w:t>
      </w:r>
      <w:r>
        <w:rPr>
          <w:spacing w:val="-4"/>
        </w:rPr>
        <w:t xml:space="preserve"> </w:t>
      </w:r>
      <w:r>
        <w:t>речевой</w:t>
      </w:r>
      <w:r>
        <w:rPr>
          <w:spacing w:val="-3"/>
        </w:rPr>
        <w:t xml:space="preserve"> </w:t>
      </w:r>
      <w:r>
        <w:t>деятельности:</w:t>
      </w:r>
      <w:r>
        <w:rPr>
          <w:spacing w:val="-3"/>
        </w:rPr>
        <w:t xml:space="preserve"> </w:t>
      </w:r>
      <w:r>
        <w:t>различать</w:t>
      </w:r>
      <w:r>
        <w:rPr>
          <w:spacing w:val="-5"/>
        </w:rPr>
        <w:t xml:space="preserve"> </w:t>
      </w:r>
      <w:r>
        <w:t>на</w:t>
      </w:r>
      <w:r>
        <w:rPr>
          <w:spacing w:val="-3"/>
        </w:rPr>
        <w:t xml:space="preserve"> </w:t>
      </w:r>
      <w:r>
        <w:t>слух</w:t>
      </w:r>
      <w:r>
        <w:rPr>
          <w:spacing w:val="-1"/>
        </w:rPr>
        <w:t xml:space="preserve"> </w:t>
      </w:r>
      <w:r>
        <w:t>и</w:t>
      </w:r>
      <w:r>
        <w:rPr>
          <w:spacing w:val="-3"/>
        </w:rPr>
        <w:t xml:space="preserve"> </w:t>
      </w:r>
      <w:r>
        <w:t>произносить</w:t>
      </w:r>
      <w:r>
        <w:rPr>
          <w:spacing w:val="-5"/>
        </w:rPr>
        <w:t xml:space="preserve"> </w:t>
      </w:r>
      <w:r>
        <w:t>звуки</w:t>
      </w:r>
      <w:r>
        <w:rPr>
          <w:spacing w:val="-3"/>
        </w:rPr>
        <w:t xml:space="preserve"> </w:t>
      </w:r>
      <w:r>
        <w:t>и</w:t>
      </w:r>
      <w:r>
        <w:rPr>
          <w:spacing w:val="-3"/>
        </w:rPr>
        <w:t xml:space="preserve"> </w:t>
      </w:r>
      <w:r>
        <w:t>слова</w:t>
      </w:r>
      <w:r>
        <w:rPr>
          <w:spacing w:val="-5"/>
        </w:rPr>
        <w:t xml:space="preserve"> </w:t>
      </w:r>
      <w:r>
        <w:t>изучаемого</w:t>
      </w:r>
      <w:r>
        <w:rPr>
          <w:spacing w:val="-57"/>
        </w:rPr>
        <w:t xml:space="preserve"> </w:t>
      </w:r>
      <w:r>
        <w:t>языка в соответствии с языковой нормой, без фонетических ошибок; употреблять в речи</w:t>
      </w:r>
      <w:r>
        <w:rPr>
          <w:spacing w:val="1"/>
        </w:rPr>
        <w:t xml:space="preserve"> </w:t>
      </w:r>
      <w:r>
        <w:t>лексику, усвоенную в пределах изучаемого коммуникативно-речевого материала;</w:t>
      </w:r>
      <w:r>
        <w:rPr>
          <w:spacing w:val="1"/>
        </w:rPr>
        <w:t xml:space="preserve"> </w:t>
      </w:r>
      <w:r>
        <w:t>группировать лексику изучаемого языка по тематическому принципу; строить небольшие</w:t>
      </w:r>
      <w:r>
        <w:rPr>
          <w:spacing w:val="1"/>
        </w:rPr>
        <w:t xml:space="preserve"> </w:t>
      </w:r>
      <w:r>
        <w:t>по объему устные высказывания с использованием усвоенной лексики и языковых знаний;</w:t>
      </w:r>
      <w:r>
        <w:rPr>
          <w:spacing w:val="-57"/>
        </w:rPr>
        <w:t xml:space="preserve"> </w:t>
      </w:r>
      <w:r>
        <w:t>участвовать</w:t>
      </w:r>
      <w:r>
        <w:rPr>
          <w:spacing w:val="-2"/>
        </w:rPr>
        <w:t xml:space="preserve"> </w:t>
      </w:r>
      <w:r>
        <w:t>в</w:t>
      </w:r>
      <w:r>
        <w:rPr>
          <w:spacing w:val="-3"/>
        </w:rPr>
        <w:t xml:space="preserve"> </w:t>
      </w:r>
      <w:r>
        <w:t>речевом общении,</w:t>
      </w:r>
      <w:r>
        <w:rPr>
          <w:spacing w:val="-5"/>
        </w:rPr>
        <w:t xml:space="preserve"> </w:t>
      </w:r>
      <w:r>
        <w:t>используя</w:t>
      </w:r>
      <w:r>
        <w:rPr>
          <w:spacing w:val="-1"/>
        </w:rPr>
        <w:t xml:space="preserve"> </w:t>
      </w:r>
      <w:r>
        <w:t>изученные</w:t>
      </w:r>
      <w:r>
        <w:rPr>
          <w:spacing w:val="-4"/>
        </w:rPr>
        <w:t xml:space="preserve"> </w:t>
      </w:r>
      <w:r>
        <w:t>формулы</w:t>
      </w:r>
      <w:r>
        <w:rPr>
          <w:spacing w:val="-1"/>
        </w:rPr>
        <w:t xml:space="preserve"> </w:t>
      </w:r>
      <w:r>
        <w:t>речевого</w:t>
      </w:r>
      <w:r>
        <w:rPr>
          <w:spacing w:val="-3"/>
        </w:rPr>
        <w:t xml:space="preserve"> </w:t>
      </w:r>
      <w:r>
        <w:t>этикета</w:t>
      </w:r>
      <w:r>
        <w:rPr>
          <w:spacing w:val="-2"/>
        </w:rPr>
        <w:t xml:space="preserve"> </w:t>
      </w:r>
      <w:r>
        <w:t>(по</w:t>
      </w:r>
    </w:p>
    <w:p w:rsidR="00676A99" w:rsidRDefault="003D1F18">
      <w:pPr>
        <w:pStyle w:val="a3"/>
        <w:spacing w:before="4"/>
        <w:ind w:left="222"/>
      </w:pPr>
      <w:r>
        <w:t>учебному</w:t>
      </w:r>
      <w:r>
        <w:rPr>
          <w:spacing w:val="-8"/>
        </w:rPr>
        <w:t xml:space="preserve"> </w:t>
      </w:r>
      <w:r>
        <w:t>предмету</w:t>
      </w:r>
      <w:r>
        <w:rPr>
          <w:spacing w:val="-7"/>
        </w:rPr>
        <w:t xml:space="preserve"> </w:t>
      </w:r>
      <w:r>
        <w:t>"Государственный</w:t>
      </w:r>
      <w:r>
        <w:rPr>
          <w:spacing w:val="-3"/>
        </w:rPr>
        <w:t xml:space="preserve"> </w:t>
      </w:r>
      <w:r>
        <w:t>язык</w:t>
      </w:r>
      <w:r>
        <w:rPr>
          <w:spacing w:val="-3"/>
        </w:rPr>
        <w:t xml:space="preserve"> </w:t>
      </w:r>
      <w:r>
        <w:t>республики</w:t>
      </w:r>
      <w:r>
        <w:rPr>
          <w:spacing w:val="-2"/>
        </w:rPr>
        <w:t xml:space="preserve"> </w:t>
      </w:r>
      <w:r>
        <w:t>Российской</w:t>
      </w:r>
      <w:r>
        <w:rPr>
          <w:spacing w:val="-5"/>
        </w:rPr>
        <w:t xml:space="preserve"> </w:t>
      </w:r>
      <w:r>
        <w:t>Федерации");</w:t>
      </w:r>
    </w:p>
    <w:p w:rsidR="00676A99" w:rsidRDefault="00676A99">
      <w:pPr>
        <w:pStyle w:val="a3"/>
        <w:spacing w:before="10"/>
        <w:ind w:left="0"/>
        <w:rPr>
          <w:sz w:val="20"/>
        </w:rPr>
      </w:pPr>
    </w:p>
    <w:p w:rsidR="00676A99" w:rsidRDefault="003D1F18" w:rsidP="00FF2AC8">
      <w:pPr>
        <w:pStyle w:val="a5"/>
        <w:numPr>
          <w:ilvl w:val="0"/>
          <w:numId w:val="117"/>
        </w:numPr>
        <w:tabs>
          <w:tab w:val="left" w:pos="1022"/>
        </w:tabs>
        <w:spacing w:line="273" w:lineRule="auto"/>
        <w:ind w:right="1092" w:firstLine="539"/>
        <w:rPr>
          <w:sz w:val="24"/>
        </w:rPr>
      </w:pPr>
      <w:r>
        <w:rPr>
          <w:sz w:val="24"/>
        </w:rPr>
        <w:t>сформированность и развитие всех видов речевой деятельности на изучаемом</w:t>
      </w:r>
      <w:r>
        <w:rPr>
          <w:spacing w:val="-57"/>
          <w:sz w:val="24"/>
        </w:rPr>
        <w:t xml:space="preserve"> </w:t>
      </w:r>
      <w:r>
        <w:rPr>
          <w:sz w:val="24"/>
        </w:rPr>
        <w:t>языке:</w:t>
      </w:r>
    </w:p>
    <w:p w:rsidR="00676A99" w:rsidRDefault="003D1F18">
      <w:pPr>
        <w:pStyle w:val="a3"/>
        <w:spacing w:before="201" w:line="273" w:lineRule="auto"/>
        <w:ind w:left="222" w:right="1167" w:firstLine="539"/>
      </w:pPr>
      <w:r>
        <w:t>слушание (аудирование) и говорение: понимать на слух речь, звучащую из</w:t>
      </w:r>
      <w:r>
        <w:rPr>
          <w:spacing w:val="1"/>
        </w:rPr>
        <w:t xml:space="preserve"> </w:t>
      </w:r>
      <w:r>
        <w:t>различных</w:t>
      </w:r>
      <w:r>
        <w:rPr>
          <w:spacing w:val="-4"/>
        </w:rPr>
        <w:t xml:space="preserve"> </w:t>
      </w:r>
      <w:r>
        <w:t>источников</w:t>
      </w:r>
      <w:r>
        <w:rPr>
          <w:spacing w:val="-7"/>
        </w:rPr>
        <w:t xml:space="preserve"> </w:t>
      </w:r>
      <w:r>
        <w:t>(педагогический</w:t>
      </w:r>
      <w:r>
        <w:rPr>
          <w:spacing w:val="-5"/>
        </w:rPr>
        <w:t xml:space="preserve"> </w:t>
      </w:r>
      <w:r>
        <w:t>работник,</w:t>
      </w:r>
      <w:r>
        <w:rPr>
          <w:spacing w:val="-5"/>
        </w:rPr>
        <w:t xml:space="preserve"> </w:t>
      </w:r>
      <w:r>
        <w:t>одноклассники,</w:t>
      </w:r>
      <w:r>
        <w:rPr>
          <w:spacing w:val="-5"/>
        </w:rPr>
        <w:t xml:space="preserve"> </w:t>
      </w:r>
      <w:r>
        <w:t>телевизионные</w:t>
      </w:r>
      <w:r>
        <w:rPr>
          <w:spacing w:val="-7"/>
        </w:rPr>
        <w:t xml:space="preserve"> </w:t>
      </w:r>
      <w:r>
        <w:t>и</w:t>
      </w:r>
      <w:r>
        <w:rPr>
          <w:spacing w:val="-57"/>
        </w:rPr>
        <w:t xml:space="preserve"> </w:t>
      </w:r>
      <w:r>
        <w:t>радиопередачи); определять тему и главную мысль прослушанного высказывания</w:t>
      </w:r>
      <w:r>
        <w:rPr>
          <w:spacing w:val="1"/>
        </w:rPr>
        <w:t xml:space="preserve"> </w:t>
      </w:r>
      <w:r>
        <w:t>(текста);</w:t>
      </w:r>
      <w:r>
        <w:rPr>
          <w:spacing w:val="-4"/>
        </w:rPr>
        <w:t xml:space="preserve"> </w:t>
      </w:r>
      <w:r>
        <w:t>различать</w:t>
      </w:r>
      <w:r>
        <w:rPr>
          <w:spacing w:val="-3"/>
        </w:rPr>
        <w:t xml:space="preserve"> </w:t>
      </w:r>
      <w:r>
        <w:t>на</w:t>
      </w:r>
      <w:r>
        <w:rPr>
          <w:spacing w:val="-4"/>
        </w:rPr>
        <w:t xml:space="preserve"> </w:t>
      </w:r>
      <w:r>
        <w:t>слух</w:t>
      </w:r>
      <w:r>
        <w:rPr>
          <w:spacing w:val="-1"/>
        </w:rPr>
        <w:t xml:space="preserve"> </w:t>
      </w:r>
      <w:r>
        <w:t>интонации</w:t>
      </w:r>
      <w:r>
        <w:rPr>
          <w:spacing w:val="-3"/>
        </w:rPr>
        <w:t xml:space="preserve"> </w:t>
      </w:r>
      <w:r>
        <w:t>звучащей</w:t>
      </w:r>
      <w:r>
        <w:rPr>
          <w:spacing w:val="-3"/>
        </w:rPr>
        <w:t xml:space="preserve"> </w:t>
      </w:r>
      <w:r>
        <w:t>речи</w:t>
      </w:r>
      <w:r>
        <w:rPr>
          <w:spacing w:val="-3"/>
        </w:rPr>
        <w:t xml:space="preserve"> </w:t>
      </w:r>
      <w:r>
        <w:t>(радость,</w:t>
      </w:r>
      <w:r>
        <w:rPr>
          <w:spacing w:val="-1"/>
        </w:rPr>
        <w:t xml:space="preserve"> </w:t>
      </w:r>
      <w:r>
        <w:t>удивление,</w:t>
      </w:r>
      <w:r>
        <w:rPr>
          <w:spacing w:val="-4"/>
        </w:rPr>
        <w:t xml:space="preserve"> </w:t>
      </w:r>
      <w:r>
        <w:t>грусть,</w:t>
      </w:r>
    </w:p>
    <w:p w:rsidR="00676A99" w:rsidRDefault="00676A99">
      <w:pPr>
        <w:spacing w:line="273" w:lineRule="auto"/>
        <w:sectPr w:rsidR="00676A99">
          <w:pgSz w:w="11910" w:h="16390"/>
          <w:pgMar w:top="1100" w:right="300" w:bottom="1160" w:left="1480" w:header="0" w:footer="885" w:gutter="0"/>
          <w:cols w:space="720"/>
        </w:sectPr>
      </w:pPr>
    </w:p>
    <w:p w:rsidR="00676A99" w:rsidRDefault="003D1F18">
      <w:pPr>
        <w:pStyle w:val="a3"/>
        <w:spacing w:before="63" w:line="273" w:lineRule="auto"/>
        <w:ind w:left="222" w:right="646"/>
      </w:pPr>
      <w:r>
        <w:lastRenderedPageBreak/>
        <w:t>сочувствие); участвовать в диалогах на бытовые, учебные темы, обсуждать поставленные</w:t>
      </w:r>
      <w:r>
        <w:rPr>
          <w:spacing w:val="-57"/>
        </w:rPr>
        <w:t xml:space="preserve"> </w:t>
      </w:r>
      <w:r>
        <w:t>вопросы, прослушанные высказывания; формулировать вопросы, отвечать на вопросы в</w:t>
      </w:r>
      <w:r>
        <w:rPr>
          <w:spacing w:val="1"/>
        </w:rPr>
        <w:t xml:space="preserve"> </w:t>
      </w:r>
      <w:r>
        <w:t>соответствии с темой диалога; применять в диалогической речи формулы речевого</w:t>
      </w:r>
      <w:r>
        <w:rPr>
          <w:spacing w:val="1"/>
        </w:rPr>
        <w:t xml:space="preserve"> </w:t>
      </w:r>
      <w:r>
        <w:t>этикета, правила речевого поведения в различных учебных и жизненных ситуациях</w:t>
      </w:r>
      <w:r>
        <w:rPr>
          <w:spacing w:val="1"/>
        </w:rPr>
        <w:t xml:space="preserve"> </w:t>
      </w:r>
      <w:r>
        <w:t>(понимать цель общения, проявлять желание слушать собеседников, учитывать мнение</w:t>
      </w:r>
      <w:r>
        <w:rPr>
          <w:spacing w:val="1"/>
        </w:rPr>
        <w:t xml:space="preserve"> </w:t>
      </w:r>
      <w:r>
        <w:t>участников); решать учебные задачи с использованием активного и потенциального</w:t>
      </w:r>
      <w:r>
        <w:rPr>
          <w:spacing w:val="1"/>
        </w:rPr>
        <w:t xml:space="preserve"> </w:t>
      </w:r>
      <w:r>
        <w:t>словарного запаса; рассказывать устно о себе (внешность, интересы, любимые занятия), о</w:t>
      </w:r>
      <w:r>
        <w:rPr>
          <w:spacing w:val="-57"/>
        </w:rPr>
        <w:t xml:space="preserve"> </w:t>
      </w:r>
      <w:r>
        <w:t>своей семье (традиции, совместные занятия); описывать предмет (название, качества,</w:t>
      </w:r>
      <w:r>
        <w:rPr>
          <w:spacing w:val="1"/>
        </w:rPr>
        <w:t xml:space="preserve"> </w:t>
      </w:r>
      <w:r>
        <w:t>назначение); уместно употреблять в устной речи пословицы, поговорки родного народа,</w:t>
      </w:r>
      <w:r>
        <w:rPr>
          <w:spacing w:val="1"/>
        </w:rPr>
        <w:t xml:space="preserve"> </w:t>
      </w:r>
      <w:r>
        <w:t>использовать изобразительные и выразительные средства родного языка (эпитеты,</w:t>
      </w:r>
      <w:r>
        <w:rPr>
          <w:spacing w:val="1"/>
        </w:rPr>
        <w:t xml:space="preserve"> </w:t>
      </w:r>
      <w:r>
        <w:t>сравнения, олицетворения); составлять небольшие высказывания для публичного</w:t>
      </w:r>
      <w:r>
        <w:rPr>
          <w:spacing w:val="1"/>
        </w:rPr>
        <w:t xml:space="preserve"> </w:t>
      </w:r>
      <w:r>
        <w:t>выступления</w:t>
      </w:r>
      <w:r>
        <w:rPr>
          <w:spacing w:val="-1"/>
        </w:rPr>
        <w:t xml:space="preserve"> </w:t>
      </w:r>
      <w:r>
        <w:t>с</w:t>
      </w:r>
      <w:r>
        <w:rPr>
          <w:spacing w:val="-1"/>
        </w:rPr>
        <w:t xml:space="preserve"> </w:t>
      </w:r>
      <w:r>
        <w:t>использованием</w:t>
      </w:r>
      <w:r>
        <w:rPr>
          <w:spacing w:val="-1"/>
        </w:rPr>
        <w:t xml:space="preserve"> </w:t>
      </w:r>
      <w:r>
        <w:t>небольших</w:t>
      </w:r>
      <w:r>
        <w:rPr>
          <w:spacing w:val="1"/>
        </w:rPr>
        <w:t xml:space="preserve"> </w:t>
      </w:r>
      <w:r>
        <w:t>презентаций;</w:t>
      </w:r>
    </w:p>
    <w:p w:rsidR="00676A99" w:rsidRDefault="003D1F18">
      <w:pPr>
        <w:pStyle w:val="a3"/>
        <w:spacing w:before="206" w:line="273" w:lineRule="auto"/>
        <w:ind w:left="222" w:right="535" w:firstLine="539"/>
      </w:pPr>
      <w:r>
        <w:t>аудирование (слушание): понимать на слух речь, звучащую из различных источников</w:t>
      </w:r>
      <w:r>
        <w:rPr>
          <w:spacing w:val="-57"/>
        </w:rPr>
        <w:t xml:space="preserve"> </w:t>
      </w:r>
      <w:r>
        <w:t>(учитель, одноклассники, теле- и радиопередачи); говорение: воспроизводить речевые</w:t>
      </w:r>
      <w:r>
        <w:rPr>
          <w:spacing w:val="1"/>
        </w:rPr>
        <w:t xml:space="preserve"> </w:t>
      </w:r>
      <w:r>
        <w:t>образцы, участвовать в диалогах на бытовые, учебные темы, в обсуждении прослушанных</w:t>
      </w:r>
      <w:r>
        <w:rPr>
          <w:spacing w:val="-57"/>
        </w:rPr>
        <w:t xml:space="preserve"> </w:t>
      </w:r>
      <w:r>
        <w:t>или</w:t>
      </w:r>
      <w:r>
        <w:rPr>
          <w:spacing w:val="-3"/>
        </w:rPr>
        <w:t xml:space="preserve"> </w:t>
      </w:r>
      <w:r>
        <w:t>прочитанных</w:t>
      </w:r>
      <w:r>
        <w:rPr>
          <w:spacing w:val="-1"/>
        </w:rPr>
        <w:t xml:space="preserve"> </w:t>
      </w:r>
      <w:r>
        <w:t>текстов;</w:t>
      </w:r>
      <w:r>
        <w:rPr>
          <w:spacing w:val="-1"/>
        </w:rPr>
        <w:t xml:space="preserve"> </w:t>
      </w:r>
      <w:r>
        <w:t>декламировать стихи</w:t>
      </w:r>
      <w:r>
        <w:rPr>
          <w:spacing w:val="-1"/>
        </w:rPr>
        <w:t xml:space="preserve"> </w:t>
      </w:r>
      <w:r>
        <w:t>(по</w:t>
      </w:r>
      <w:r>
        <w:rPr>
          <w:spacing w:val="2"/>
        </w:rPr>
        <w:t xml:space="preserve"> </w:t>
      </w:r>
      <w:r>
        <w:t>учебному</w:t>
      </w:r>
      <w:r>
        <w:rPr>
          <w:spacing w:val="-5"/>
        </w:rPr>
        <w:t xml:space="preserve"> </w:t>
      </w:r>
      <w:r>
        <w:t>предмету</w:t>
      </w:r>
    </w:p>
    <w:p w:rsidR="00676A99" w:rsidRDefault="003D1F18">
      <w:pPr>
        <w:pStyle w:val="a3"/>
        <w:spacing w:before="3"/>
        <w:ind w:left="222"/>
      </w:pPr>
      <w:r>
        <w:t>"Государственный</w:t>
      </w:r>
      <w:r>
        <w:rPr>
          <w:spacing w:val="-5"/>
        </w:rPr>
        <w:t xml:space="preserve"> </w:t>
      </w:r>
      <w:r>
        <w:t>язык</w:t>
      </w:r>
      <w:r>
        <w:rPr>
          <w:spacing w:val="-6"/>
        </w:rPr>
        <w:t xml:space="preserve"> </w:t>
      </w:r>
      <w:r>
        <w:t>республики</w:t>
      </w:r>
      <w:r>
        <w:rPr>
          <w:spacing w:val="-4"/>
        </w:rPr>
        <w:t xml:space="preserve"> </w:t>
      </w:r>
      <w:r>
        <w:t>Российской</w:t>
      </w:r>
      <w:r>
        <w:rPr>
          <w:spacing w:val="-4"/>
        </w:rPr>
        <w:t xml:space="preserve"> </w:t>
      </w:r>
      <w:r>
        <w:t>Федерации");</w:t>
      </w:r>
    </w:p>
    <w:p w:rsidR="00676A99" w:rsidRDefault="00676A99">
      <w:pPr>
        <w:pStyle w:val="a3"/>
        <w:spacing w:before="7"/>
        <w:ind w:left="0"/>
        <w:rPr>
          <w:sz w:val="20"/>
        </w:rPr>
      </w:pPr>
    </w:p>
    <w:p w:rsidR="00676A99" w:rsidRDefault="003D1F18">
      <w:pPr>
        <w:pStyle w:val="a3"/>
        <w:spacing w:line="273" w:lineRule="auto"/>
        <w:ind w:left="222" w:right="921" w:firstLine="539"/>
      </w:pPr>
      <w:r>
        <w:t>чтение и письмо: читать вслух небольшие тексты разного вида (фольклорный,</w:t>
      </w:r>
      <w:r>
        <w:rPr>
          <w:spacing w:val="1"/>
        </w:rPr>
        <w:t xml:space="preserve"> </w:t>
      </w:r>
      <w:r>
        <w:t>художественный, научно-познавательный, справочный) в индивидуальном темпе,</w:t>
      </w:r>
      <w:r>
        <w:rPr>
          <w:spacing w:val="1"/>
        </w:rPr>
        <w:t xml:space="preserve"> </w:t>
      </w:r>
      <w:r>
        <w:t>позволяющем понять содержание и смысл прочитанного; составлять план текста (с</w:t>
      </w:r>
      <w:r>
        <w:rPr>
          <w:spacing w:val="1"/>
        </w:rPr>
        <w:t xml:space="preserve"> </w:t>
      </w:r>
      <w:r>
        <w:t>помощью педагогического работника и самостоятельно); пересказывать текст в</w:t>
      </w:r>
      <w:r>
        <w:rPr>
          <w:spacing w:val="1"/>
        </w:rPr>
        <w:t xml:space="preserve"> </w:t>
      </w:r>
      <w:r>
        <w:t>соответствии с учебной задачей (подробно и кратко); списывать текст и выписывать из</w:t>
      </w:r>
      <w:r>
        <w:rPr>
          <w:spacing w:val="-57"/>
        </w:rPr>
        <w:t xml:space="preserve"> </w:t>
      </w:r>
      <w:r>
        <w:t>него слова, словосочетания, предложения в соответствии с решаемой учебной задачей;</w:t>
      </w:r>
      <w:r>
        <w:rPr>
          <w:spacing w:val="-57"/>
        </w:rPr>
        <w:t xml:space="preserve"> </w:t>
      </w:r>
      <w:r>
        <w:t>строить связные высказывания в письменной форме на различные темы; выполнять</w:t>
      </w:r>
      <w:r>
        <w:rPr>
          <w:spacing w:val="1"/>
        </w:rPr>
        <w:t xml:space="preserve"> </w:t>
      </w:r>
      <w:r>
        <w:t>небольшие</w:t>
      </w:r>
      <w:r>
        <w:rPr>
          <w:spacing w:val="-2"/>
        </w:rPr>
        <w:t xml:space="preserve"> </w:t>
      </w:r>
      <w:r>
        <w:t>творческие</w:t>
      </w:r>
      <w:r>
        <w:rPr>
          <w:spacing w:val="-2"/>
        </w:rPr>
        <w:t xml:space="preserve"> </w:t>
      </w:r>
      <w:r>
        <w:t>задания (дополнение</w:t>
      </w:r>
      <w:r>
        <w:rPr>
          <w:spacing w:val="-2"/>
        </w:rPr>
        <w:t xml:space="preserve"> </w:t>
      </w:r>
      <w:r>
        <w:t>и</w:t>
      </w:r>
      <w:r>
        <w:rPr>
          <w:spacing w:val="-2"/>
        </w:rPr>
        <w:t xml:space="preserve"> </w:t>
      </w:r>
      <w:r>
        <w:t>распространение</w:t>
      </w:r>
      <w:r>
        <w:rPr>
          <w:spacing w:val="-2"/>
        </w:rPr>
        <w:t xml:space="preserve"> </w:t>
      </w:r>
      <w:r>
        <w:t>предложения</w:t>
      </w:r>
    </w:p>
    <w:p w:rsidR="00676A99" w:rsidRDefault="003D1F18">
      <w:pPr>
        <w:pStyle w:val="a3"/>
        <w:spacing w:before="4"/>
        <w:ind w:left="222"/>
      </w:pPr>
      <w:r>
        <w:t>текста/изложения);</w:t>
      </w:r>
    </w:p>
    <w:p w:rsidR="00676A99" w:rsidRDefault="00676A99">
      <w:pPr>
        <w:pStyle w:val="a3"/>
        <w:spacing w:before="10"/>
        <w:ind w:left="0"/>
        <w:rPr>
          <w:sz w:val="20"/>
        </w:rPr>
      </w:pPr>
    </w:p>
    <w:p w:rsidR="00676A99" w:rsidRDefault="003D1F18">
      <w:pPr>
        <w:pStyle w:val="a3"/>
        <w:spacing w:line="273" w:lineRule="auto"/>
        <w:ind w:left="222" w:right="787" w:firstLine="539"/>
      </w:pPr>
      <w:r>
        <w:t>чтение: читать вслух небольшие тексты, построенные на изученном языковом</w:t>
      </w:r>
      <w:r>
        <w:rPr>
          <w:spacing w:val="1"/>
        </w:rPr>
        <w:t xml:space="preserve"> </w:t>
      </w:r>
      <w:r>
        <w:t>материале; письмо: воспроизводить речевые образцы, списывать текст и выписывать из</w:t>
      </w:r>
      <w:r>
        <w:rPr>
          <w:spacing w:val="1"/>
        </w:rPr>
        <w:t xml:space="preserve"> </w:t>
      </w:r>
      <w:r>
        <w:t>него слова, словосочетания, предложения в соответствии с решаемой учебной задачей;</w:t>
      </w:r>
      <w:r>
        <w:rPr>
          <w:spacing w:val="1"/>
        </w:rPr>
        <w:t xml:space="preserve"> </w:t>
      </w:r>
      <w:r>
        <w:t>выполнять небольшие письменные работы и творческие задания (по учебному предмету</w:t>
      </w:r>
      <w:r>
        <w:rPr>
          <w:spacing w:val="-57"/>
        </w:rPr>
        <w:t xml:space="preserve"> </w:t>
      </w:r>
      <w:r>
        <w:t>"Государственный</w:t>
      </w:r>
      <w:r>
        <w:rPr>
          <w:spacing w:val="-1"/>
        </w:rPr>
        <w:t xml:space="preserve"> </w:t>
      </w:r>
      <w:r>
        <w:t>язык</w:t>
      </w:r>
      <w:r>
        <w:rPr>
          <w:spacing w:val="-2"/>
        </w:rPr>
        <w:t xml:space="preserve"> </w:t>
      </w:r>
      <w:r>
        <w:t>республики</w:t>
      </w:r>
      <w:r>
        <w:rPr>
          <w:spacing w:val="-1"/>
        </w:rPr>
        <w:t xml:space="preserve"> </w:t>
      </w:r>
      <w:r>
        <w:t>Российской Федерации");</w:t>
      </w:r>
    </w:p>
    <w:p w:rsidR="00676A99" w:rsidRDefault="003D1F18" w:rsidP="00FF2AC8">
      <w:pPr>
        <w:pStyle w:val="a5"/>
        <w:numPr>
          <w:ilvl w:val="0"/>
          <w:numId w:val="117"/>
        </w:numPr>
        <w:tabs>
          <w:tab w:val="left" w:pos="1024"/>
        </w:tabs>
        <w:spacing w:before="203" w:line="273" w:lineRule="auto"/>
        <w:ind w:right="1213" w:firstLine="539"/>
        <w:rPr>
          <w:sz w:val="24"/>
        </w:rPr>
      </w:pPr>
      <w:r>
        <w:rPr>
          <w:sz w:val="24"/>
        </w:rPr>
        <w:t>усвоение элементарных сведений о языке как носителе культуры народа:</w:t>
      </w:r>
      <w:r>
        <w:rPr>
          <w:spacing w:val="1"/>
          <w:sz w:val="24"/>
        </w:rPr>
        <w:t xml:space="preserve"> </w:t>
      </w:r>
      <w:r>
        <w:rPr>
          <w:sz w:val="24"/>
        </w:rPr>
        <w:t>составлять небольшие рассказы по заданной теме на изучаемом языке; представлять</w:t>
      </w:r>
      <w:r>
        <w:rPr>
          <w:spacing w:val="-57"/>
          <w:sz w:val="24"/>
        </w:rPr>
        <w:t xml:space="preserve"> </w:t>
      </w:r>
      <w:r>
        <w:rPr>
          <w:sz w:val="24"/>
        </w:rPr>
        <w:t>родной</w:t>
      </w:r>
      <w:r>
        <w:rPr>
          <w:spacing w:val="-2"/>
          <w:sz w:val="24"/>
        </w:rPr>
        <w:t xml:space="preserve"> </w:t>
      </w:r>
      <w:r>
        <w:rPr>
          <w:sz w:val="24"/>
        </w:rPr>
        <w:t>край</w:t>
      </w:r>
      <w:r>
        <w:rPr>
          <w:spacing w:val="-2"/>
          <w:sz w:val="24"/>
        </w:rPr>
        <w:t xml:space="preserve"> </w:t>
      </w:r>
      <w:r>
        <w:rPr>
          <w:sz w:val="24"/>
        </w:rPr>
        <w:t>как</w:t>
      </w:r>
      <w:r>
        <w:rPr>
          <w:spacing w:val="-2"/>
          <w:sz w:val="24"/>
        </w:rPr>
        <w:t xml:space="preserve"> </w:t>
      </w:r>
      <w:r>
        <w:rPr>
          <w:sz w:val="24"/>
        </w:rPr>
        <w:t>часть</w:t>
      </w:r>
      <w:r>
        <w:rPr>
          <w:spacing w:val="-4"/>
          <w:sz w:val="24"/>
        </w:rPr>
        <w:t xml:space="preserve"> </w:t>
      </w:r>
      <w:r>
        <w:rPr>
          <w:sz w:val="24"/>
        </w:rPr>
        <w:t>России</w:t>
      </w:r>
      <w:r>
        <w:rPr>
          <w:spacing w:val="-2"/>
          <w:sz w:val="24"/>
        </w:rPr>
        <w:t xml:space="preserve"> </w:t>
      </w:r>
      <w:r>
        <w:rPr>
          <w:sz w:val="24"/>
        </w:rPr>
        <w:t>на</w:t>
      </w:r>
      <w:r>
        <w:rPr>
          <w:spacing w:val="-3"/>
          <w:sz w:val="24"/>
        </w:rPr>
        <w:t xml:space="preserve"> </w:t>
      </w:r>
      <w:r>
        <w:rPr>
          <w:sz w:val="24"/>
        </w:rPr>
        <w:t>изучаемом</w:t>
      </w:r>
      <w:r>
        <w:rPr>
          <w:spacing w:val="-3"/>
          <w:sz w:val="24"/>
        </w:rPr>
        <w:t xml:space="preserve"> </w:t>
      </w:r>
      <w:r>
        <w:rPr>
          <w:sz w:val="24"/>
        </w:rPr>
        <w:t>языке</w:t>
      </w:r>
      <w:r>
        <w:rPr>
          <w:spacing w:val="-2"/>
          <w:sz w:val="24"/>
        </w:rPr>
        <w:t xml:space="preserve"> </w:t>
      </w:r>
      <w:r>
        <w:rPr>
          <w:sz w:val="24"/>
        </w:rPr>
        <w:t>в</w:t>
      </w:r>
      <w:r>
        <w:rPr>
          <w:spacing w:val="-3"/>
          <w:sz w:val="24"/>
        </w:rPr>
        <w:t xml:space="preserve"> </w:t>
      </w:r>
      <w:r>
        <w:rPr>
          <w:sz w:val="24"/>
        </w:rPr>
        <w:t>различных</w:t>
      </w:r>
      <w:r>
        <w:rPr>
          <w:spacing w:val="-1"/>
          <w:sz w:val="24"/>
        </w:rPr>
        <w:t xml:space="preserve"> </w:t>
      </w:r>
      <w:r>
        <w:rPr>
          <w:sz w:val="24"/>
        </w:rPr>
        <w:t>ситуациях общения.</w:t>
      </w:r>
    </w:p>
    <w:p w:rsidR="00676A99" w:rsidRDefault="003D1F18">
      <w:pPr>
        <w:pStyle w:val="Heading1"/>
        <w:spacing w:before="206"/>
        <w:ind w:left="761"/>
      </w:pPr>
      <w:r>
        <w:t>По</w:t>
      </w:r>
      <w:r>
        <w:rPr>
          <w:spacing w:val="-3"/>
        </w:rPr>
        <w:t xml:space="preserve"> </w:t>
      </w:r>
      <w:r>
        <w:t>учебному</w:t>
      </w:r>
      <w:r>
        <w:rPr>
          <w:spacing w:val="-2"/>
        </w:rPr>
        <w:t xml:space="preserve"> </w:t>
      </w:r>
      <w:r>
        <w:t>предмету</w:t>
      </w:r>
      <w:r>
        <w:rPr>
          <w:spacing w:val="-4"/>
        </w:rPr>
        <w:t xml:space="preserve"> </w:t>
      </w:r>
      <w:r>
        <w:t>"Литературное</w:t>
      </w:r>
      <w:r>
        <w:rPr>
          <w:spacing w:val="-3"/>
        </w:rPr>
        <w:t xml:space="preserve"> </w:t>
      </w:r>
      <w:r>
        <w:t>чтение</w:t>
      </w:r>
      <w:r>
        <w:rPr>
          <w:spacing w:val="-3"/>
        </w:rPr>
        <w:t xml:space="preserve"> </w:t>
      </w:r>
      <w:r>
        <w:t>на</w:t>
      </w:r>
      <w:r>
        <w:rPr>
          <w:spacing w:val="-3"/>
        </w:rPr>
        <w:t xml:space="preserve"> </w:t>
      </w:r>
      <w:r>
        <w:t>родном</w:t>
      </w:r>
      <w:r>
        <w:rPr>
          <w:spacing w:val="-2"/>
        </w:rPr>
        <w:t xml:space="preserve"> </w:t>
      </w:r>
      <w:r>
        <w:t>языке":</w:t>
      </w:r>
    </w:p>
    <w:p w:rsidR="00676A99" w:rsidRDefault="003D1F18" w:rsidP="00FF2AC8">
      <w:pPr>
        <w:pStyle w:val="a5"/>
        <w:numPr>
          <w:ilvl w:val="0"/>
          <w:numId w:val="116"/>
        </w:numPr>
        <w:tabs>
          <w:tab w:val="left" w:pos="1022"/>
        </w:tabs>
        <w:spacing w:before="233" w:line="273" w:lineRule="auto"/>
        <w:ind w:right="714" w:firstLine="539"/>
        <w:rPr>
          <w:sz w:val="24"/>
        </w:rPr>
      </w:pPr>
      <w:r>
        <w:rPr>
          <w:sz w:val="24"/>
        </w:rPr>
        <w:t>понимание места и роли литературы на изучаемом языке в едином культурном</w:t>
      </w:r>
      <w:r>
        <w:rPr>
          <w:spacing w:val="1"/>
          <w:sz w:val="24"/>
        </w:rPr>
        <w:t xml:space="preserve"> </w:t>
      </w:r>
      <w:r>
        <w:rPr>
          <w:sz w:val="24"/>
        </w:rPr>
        <w:t>пространстве Российской Федерации, среди литератур народов Российской Федерации, в</w:t>
      </w:r>
      <w:r>
        <w:rPr>
          <w:spacing w:val="-57"/>
          <w:sz w:val="24"/>
        </w:rPr>
        <w:t xml:space="preserve"> </w:t>
      </w:r>
      <w:r>
        <w:rPr>
          <w:sz w:val="24"/>
        </w:rPr>
        <w:t>сохранении и передаче от поколения к поколению историко-культурных, нравственных,</w:t>
      </w:r>
      <w:r>
        <w:rPr>
          <w:spacing w:val="1"/>
          <w:sz w:val="24"/>
        </w:rPr>
        <w:t xml:space="preserve"> </w:t>
      </w:r>
      <w:r>
        <w:rPr>
          <w:sz w:val="24"/>
        </w:rPr>
        <w:t>эстетических</w:t>
      </w:r>
      <w:r>
        <w:rPr>
          <w:spacing w:val="-2"/>
          <w:sz w:val="24"/>
        </w:rPr>
        <w:t xml:space="preserve"> </w:t>
      </w:r>
      <w:r>
        <w:rPr>
          <w:sz w:val="24"/>
        </w:rPr>
        <w:t>ценностей:</w:t>
      </w:r>
    </w:p>
    <w:p w:rsidR="00676A99" w:rsidRDefault="003D1F18">
      <w:pPr>
        <w:pStyle w:val="a3"/>
        <w:spacing w:before="203"/>
        <w:ind w:left="761"/>
      </w:pPr>
      <w:r>
        <w:t>воспринимать</w:t>
      </w:r>
      <w:r>
        <w:rPr>
          <w:spacing w:val="-6"/>
        </w:rPr>
        <w:t xml:space="preserve"> </w:t>
      </w:r>
      <w:r>
        <w:t>художественную</w:t>
      </w:r>
      <w:r>
        <w:rPr>
          <w:spacing w:val="-3"/>
        </w:rPr>
        <w:t xml:space="preserve"> </w:t>
      </w:r>
      <w:r>
        <w:t>литературу</w:t>
      </w:r>
      <w:r>
        <w:rPr>
          <w:spacing w:val="-8"/>
        </w:rPr>
        <w:t xml:space="preserve"> </w:t>
      </w:r>
      <w:r>
        <w:t>как</w:t>
      </w:r>
      <w:r>
        <w:rPr>
          <w:spacing w:val="-4"/>
        </w:rPr>
        <w:t xml:space="preserve"> </w:t>
      </w:r>
      <w:r>
        <w:t>особый</w:t>
      </w:r>
      <w:r>
        <w:rPr>
          <w:spacing w:val="-3"/>
        </w:rPr>
        <w:t xml:space="preserve"> </w:t>
      </w:r>
      <w:r>
        <w:t>вид</w:t>
      </w:r>
      <w:r>
        <w:rPr>
          <w:spacing w:val="-3"/>
        </w:rPr>
        <w:t xml:space="preserve"> </w:t>
      </w:r>
      <w:r>
        <w:t>искусства</w:t>
      </w:r>
      <w:r>
        <w:rPr>
          <w:spacing w:val="-3"/>
        </w:rPr>
        <w:t xml:space="preserve"> </w:t>
      </w:r>
      <w:r>
        <w:t>(искусство</w:t>
      </w:r>
    </w:p>
    <w:p w:rsidR="00676A99" w:rsidRDefault="00676A99">
      <w:pPr>
        <w:sectPr w:rsidR="00676A99">
          <w:pgSz w:w="11910" w:h="16390"/>
          <w:pgMar w:top="1100" w:right="300" w:bottom="1160" w:left="1480" w:header="0" w:footer="885" w:gutter="0"/>
          <w:cols w:space="720"/>
        </w:sectPr>
      </w:pPr>
    </w:p>
    <w:p w:rsidR="00676A99" w:rsidRDefault="003D1F18">
      <w:pPr>
        <w:pStyle w:val="a3"/>
        <w:spacing w:before="63"/>
        <w:ind w:left="222"/>
      </w:pPr>
      <w:r>
        <w:lastRenderedPageBreak/>
        <w:t>слова);</w:t>
      </w:r>
    </w:p>
    <w:p w:rsidR="00676A99" w:rsidRDefault="00676A99">
      <w:pPr>
        <w:pStyle w:val="a3"/>
        <w:spacing w:before="10"/>
        <w:ind w:left="0"/>
        <w:rPr>
          <w:sz w:val="20"/>
        </w:rPr>
      </w:pPr>
    </w:p>
    <w:p w:rsidR="00676A99" w:rsidRDefault="003D1F18">
      <w:pPr>
        <w:pStyle w:val="a3"/>
        <w:spacing w:line="273" w:lineRule="auto"/>
        <w:ind w:left="222" w:right="1015" w:firstLine="539"/>
      </w:pPr>
      <w:r>
        <w:t>соотносить произведения словесного творчества с произведениями других видов</w:t>
      </w:r>
      <w:r>
        <w:rPr>
          <w:spacing w:val="-57"/>
        </w:rPr>
        <w:t xml:space="preserve"> </w:t>
      </w:r>
      <w:r>
        <w:t>искусств (живопись, музыка, фотография, кино);</w:t>
      </w:r>
    </w:p>
    <w:p w:rsidR="00676A99" w:rsidRDefault="003D1F18">
      <w:pPr>
        <w:pStyle w:val="a3"/>
        <w:spacing w:before="201" w:line="273" w:lineRule="auto"/>
        <w:ind w:left="222" w:right="573" w:firstLine="539"/>
      </w:pPr>
      <w:r>
        <w:t>иметь</w:t>
      </w:r>
      <w:r>
        <w:rPr>
          <w:spacing w:val="-5"/>
        </w:rPr>
        <w:t xml:space="preserve"> </w:t>
      </w:r>
      <w:r>
        <w:t>первоначальные</w:t>
      </w:r>
      <w:r>
        <w:rPr>
          <w:spacing w:val="-7"/>
        </w:rPr>
        <w:t xml:space="preserve"> </w:t>
      </w:r>
      <w:r>
        <w:t>представления</w:t>
      </w:r>
      <w:r>
        <w:rPr>
          <w:spacing w:val="-5"/>
        </w:rPr>
        <w:t xml:space="preserve"> </w:t>
      </w:r>
      <w:r>
        <w:t>о</w:t>
      </w:r>
      <w:r>
        <w:rPr>
          <w:spacing w:val="-5"/>
        </w:rPr>
        <w:t xml:space="preserve"> </w:t>
      </w:r>
      <w:r>
        <w:t>взаимодействии,</w:t>
      </w:r>
      <w:r>
        <w:rPr>
          <w:spacing w:val="-5"/>
        </w:rPr>
        <w:t xml:space="preserve"> </w:t>
      </w:r>
      <w:r>
        <w:t>взаимовлиянии</w:t>
      </w:r>
      <w:r>
        <w:rPr>
          <w:spacing w:val="-7"/>
        </w:rPr>
        <w:t xml:space="preserve"> </w:t>
      </w:r>
      <w:r>
        <w:t>литератур</w:t>
      </w:r>
      <w:r>
        <w:rPr>
          <w:spacing w:val="-57"/>
        </w:rPr>
        <w:t xml:space="preserve"> </w:t>
      </w:r>
      <w:r>
        <w:t>разных</w:t>
      </w:r>
      <w:r>
        <w:rPr>
          <w:spacing w:val="-2"/>
        </w:rPr>
        <w:t xml:space="preserve"> </w:t>
      </w:r>
      <w:r>
        <w:t>народов,</w:t>
      </w:r>
      <w:r>
        <w:rPr>
          <w:spacing w:val="-1"/>
        </w:rPr>
        <w:t xml:space="preserve"> </w:t>
      </w:r>
      <w:r>
        <w:t>о</w:t>
      </w:r>
      <w:r>
        <w:rPr>
          <w:spacing w:val="-1"/>
        </w:rPr>
        <w:t xml:space="preserve"> </w:t>
      </w:r>
      <w:r>
        <w:t>роли</w:t>
      </w:r>
      <w:r>
        <w:rPr>
          <w:spacing w:val="-3"/>
        </w:rPr>
        <w:t xml:space="preserve"> </w:t>
      </w:r>
      <w:r>
        <w:t>фольклора</w:t>
      </w:r>
      <w:r>
        <w:rPr>
          <w:spacing w:val="-1"/>
        </w:rPr>
        <w:t xml:space="preserve"> </w:t>
      </w:r>
      <w:r>
        <w:t>и</w:t>
      </w:r>
      <w:r>
        <w:rPr>
          <w:spacing w:val="-3"/>
        </w:rPr>
        <w:t xml:space="preserve"> </w:t>
      </w:r>
      <w:r>
        <w:t>художественной</w:t>
      </w:r>
      <w:r>
        <w:rPr>
          <w:spacing w:val="-1"/>
        </w:rPr>
        <w:t xml:space="preserve"> </w:t>
      </w:r>
      <w:r>
        <w:t>литературы</w:t>
      </w:r>
      <w:r>
        <w:rPr>
          <w:spacing w:val="-1"/>
        </w:rPr>
        <w:t xml:space="preserve"> </w:t>
      </w:r>
      <w:r>
        <w:t>родного народа</w:t>
      </w:r>
      <w:r>
        <w:rPr>
          <w:spacing w:val="-2"/>
        </w:rPr>
        <w:t xml:space="preserve"> </w:t>
      </w:r>
      <w:r>
        <w:t>в</w:t>
      </w:r>
    </w:p>
    <w:p w:rsidR="00676A99" w:rsidRDefault="003D1F18">
      <w:pPr>
        <w:pStyle w:val="a3"/>
        <w:spacing w:line="276" w:lineRule="auto"/>
        <w:ind w:left="222" w:right="573"/>
      </w:pPr>
      <w:r>
        <w:t>создании</w:t>
      </w:r>
      <w:r>
        <w:rPr>
          <w:spacing w:val="-6"/>
        </w:rPr>
        <w:t xml:space="preserve"> </w:t>
      </w:r>
      <w:r>
        <w:t>культурного,</w:t>
      </w:r>
      <w:r>
        <w:rPr>
          <w:spacing w:val="-4"/>
        </w:rPr>
        <w:t xml:space="preserve"> </w:t>
      </w:r>
      <w:r>
        <w:t>морально-этического</w:t>
      </w:r>
      <w:r>
        <w:rPr>
          <w:spacing w:val="-4"/>
        </w:rPr>
        <w:t xml:space="preserve"> </w:t>
      </w:r>
      <w:r>
        <w:t>и</w:t>
      </w:r>
      <w:r>
        <w:rPr>
          <w:spacing w:val="-6"/>
        </w:rPr>
        <w:t xml:space="preserve"> </w:t>
      </w:r>
      <w:r>
        <w:t>эстетического</w:t>
      </w:r>
      <w:r>
        <w:rPr>
          <w:spacing w:val="-4"/>
        </w:rPr>
        <w:t xml:space="preserve"> </w:t>
      </w:r>
      <w:r>
        <w:t>пространства</w:t>
      </w:r>
      <w:r>
        <w:rPr>
          <w:spacing w:val="-5"/>
        </w:rPr>
        <w:t xml:space="preserve"> </w:t>
      </w:r>
      <w:r>
        <w:t>субъекта</w:t>
      </w:r>
      <w:r>
        <w:rPr>
          <w:spacing w:val="-57"/>
        </w:rPr>
        <w:t xml:space="preserve"> </w:t>
      </w:r>
      <w:r>
        <w:t>Российской</w:t>
      </w:r>
      <w:r>
        <w:rPr>
          <w:spacing w:val="-1"/>
        </w:rPr>
        <w:t xml:space="preserve"> </w:t>
      </w:r>
      <w:r>
        <w:t>Федерации;</w:t>
      </w:r>
    </w:p>
    <w:p w:rsidR="00676A99" w:rsidRDefault="003D1F18">
      <w:pPr>
        <w:pStyle w:val="a3"/>
        <w:spacing w:before="196" w:line="273" w:lineRule="auto"/>
        <w:ind w:left="222" w:right="485" w:firstLine="539"/>
      </w:pPr>
      <w:r>
        <w:t>находить</w:t>
      </w:r>
      <w:r>
        <w:rPr>
          <w:spacing w:val="-4"/>
        </w:rPr>
        <w:t xml:space="preserve"> </w:t>
      </w:r>
      <w:r>
        <w:t>общее</w:t>
      </w:r>
      <w:r>
        <w:rPr>
          <w:spacing w:val="-4"/>
        </w:rPr>
        <w:t xml:space="preserve"> </w:t>
      </w:r>
      <w:r>
        <w:t>и</w:t>
      </w:r>
      <w:r>
        <w:rPr>
          <w:spacing w:val="-4"/>
        </w:rPr>
        <w:t xml:space="preserve"> </w:t>
      </w:r>
      <w:r>
        <w:t>особенное</w:t>
      </w:r>
      <w:r>
        <w:rPr>
          <w:spacing w:val="-4"/>
        </w:rPr>
        <w:t xml:space="preserve"> </w:t>
      </w:r>
      <w:r>
        <w:t>при</w:t>
      </w:r>
      <w:r>
        <w:rPr>
          <w:spacing w:val="-4"/>
        </w:rPr>
        <w:t xml:space="preserve"> </w:t>
      </w:r>
      <w:r>
        <w:t>сравнении</w:t>
      </w:r>
      <w:r>
        <w:rPr>
          <w:spacing w:val="-5"/>
        </w:rPr>
        <w:t xml:space="preserve"> </w:t>
      </w:r>
      <w:r>
        <w:t>художественных</w:t>
      </w:r>
      <w:r>
        <w:rPr>
          <w:spacing w:val="-3"/>
        </w:rPr>
        <w:t xml:space="preserve"> </w:t>
      </w:r>
      <w:r>
        <w:t>произведений</w:t>
      </w:r>
      <w:r>
        <w:rPr>
          <w:spacing w:val="-5"/>
        </w:rPr>
        <w:t xml:space="preserve"> </w:t>
      </w:r>
      <w:r>
        <w:t>народов</w:t>
      </w:r>
      <w:r>
        <w:rPr>
          <w:spacing w:val="-57"/>
        </w:rPr>
        <w:t xml:space="preserve"> </w:t>
      </w:r>
      <w:r>
        <w:t>Российской</w:t>
      </w:r>
      <w:r>
        <w:rPr>
          <w:spacing w:val="-1"/>
        </w:rPr>
        <w:t xml:space="preserve"> </w:t>
      </w:r>
      <w:r>
        <w:t>Федерации,</w:t>
      </w:r>
      <w:r>
        <w:rPr>
          <w:spacing w:val="-3"/>
        </w:rPr>
        <w:t xml:space="preserve"> </w:t>
      </w:r>
      <w:r>
        <w:t>народов мира;</w:t>
      </w:r>
    </w:p>
    <w:p w:rsidR="00676A99" w:rsidRDefault="003D1F18" w:rsidP="00FF2AC8">
      <w:pPr>
        <w:pStyle w:val="a5"/>
        <w:numPr>
          <w:ilvl w:val="0"/>
          <w:numId w:val="116"/>
        </w:numPr>
        <w:tabs>
          <w:tab w:val="left" w:pos="1022"/>
        </w:tabs>
        <w:spacing w:before="201" w:line="273" w:lineRule="auto"/>
        <w:ind w:right="1385" w:firstLine="539"/>
        <w:rPr>
          <w:sz w:val="24"/>
        </w:rPr>
      </w:pPr>
      <w:r>
        <w:rPr>
          <w:sz w:val="24"/>
        </w:rPr>
        <w:t>освоение смыслового чтения, понимание смысла и значения элементарных</w:t>
      </w:r>
      <w:r>
        <w:rPr>
          <w:spacing w:val="-57"/>
          <w:sz w:val="24"/>
        </w:rPr>
        <w:t xml:space="preserve"> </w:t>
      </w:r>
      <w:r>
        <w:rPr>
          <w:sz w:val="24"/>
        </w:rPr>
        <w:t>понятий</w:t>
      </w:r>
      <w:r>
        <w:rPr>
          <w:spacing w:val="-3"/>
          <w:sz w:val="24"/>
        </w:rPr>
        <w:t xml:space="preserve"> </w:t>
      </w:r>
      <w:r>
        <w:rPr>
          <w:sz w:val="24"/>
        </w:rPr>
        <w:t>теории литературы:</w:t>
      </w:r>
    </w:p>
    <w:p w:rsidR="00676A99" w:rsidRDefault="003D1F18">
      <w:pPr>
        <w:pStyle w:val="a3"/>
        <w:spacing w:before="202" w:line="273" w:lineRule="auto"/>
        <w:ind w:left="222" w:right="573" w:firstLine="539"/>
      </w:pPr>
      <w:r>
        <w:t>владеть техникой смыслового чтения вслух (правильным плавным чтением,</w:t>
      </w:r>
      <w:r>
        <w:rPr>
          <w:spacing w:val="1"/>
        </w:rPr>
        <w:t xml:space="preserve"> </w:t>
      </w:r>
      <w:r>
        <w:t>позволяющим</w:t>
      </w:r>
      <w:r>
        <w:rPr>
          <w:spacing w:val="-5"/>
        </w:rPr>
        <w:t xml:space="preserve"> </w:t>
      </w:r>
      <w:r>
        <w:t>воспринимать,</w:t>
      </w:r>
      <w:r>
        <w:rPr>
          <w:spacing w:val="-5"/>
        </w:rPr>
        <w:t xml:space="preserve"> </w:t>
      </w:r>
      <w:r>
        <w:t>понимать</w:t>
      </w:r>
      <w:r>
        <w:rPr>
          <w:spacing w:val="-4"/>
        </w:rPr>
        <w:t xml:space="preserve"> </w:t>
      </w:r>
      <w:r>
        <w:t>и</w:t>
      </w:r>
      <w:r>
        <w:rPr>
          <w:spacing w:val="-6"/>
        </w:rPr>
        <w:t xml:space="preserve"> </w:t>
      </w:r>
      <w:r>
        <w:t>интерпретировать</w:t>
      </w:r>
      <w:r>
        <w:rPr>
          <w:spacing w:val="-4"/>
        </w:rPr>
        <w:t xml:space="preserve"> </w:t>
      </w:r>
      <w:r>
        <w:t>смысл</w:t>
      </w:r>
      <w:r>
        <w:rPr>
          <w:spacing w:val="-5"/>
        </w:rPr>
        <w:t xml:space="preserve"> </w:t>
      </w:r>
      <w:r>
        <w:t>текстов</w:t>
      </w:r>
      <w:r>
        <w:rPr>
          <w:spacing w:val="-4"/>
        </w:rPr>
        <w:t xml:space="preserve"> </w:t>
      </w:r>
      <w:r>
        <w:t>разных</w:t>
      </w:r>
      <w:r>
        <w:rPr>
          <w:spacing w:val="-5"/>
        </w:rPr>
        <w:t xml:space="preserve"> </w:t>
      </w:r>
      <w:r>
        <w:t>типов,</w:t>
      </w:r>
      <w:r>
        <w:rPr>
          <w:spacing w:val="-57"/>
        </w:rPr>
        <w:t xml:space="preserve"> </w:t>
      </w:r>
      <w:r>
        <w:t>жанров, назначений в целях решения различных учебных задач и удовлетворения</w:t>
      </w:r>
      <w:r>
        <w:rPr>
          <w:spacing w:val="1"/>
        </w:rPr>
        <w:t xml:space="preserve"> </w:t>
      </w:r>
      <w:r>
        <w:t>эмоциональных потребностей общения с книгой, адекватно воспринимать чтение</w:t>
      </w:r>
      <w:r>
        <w:rPr>
          <w:spacing w:val="1"/>
        </w:rPr>
        <w:t xml:space="preserve"> </w:t>
      </w:r>
      <w:r>
        <w:t>слушателями);</w:t>
      </w:r>
    </w:p>
    <w:p w:rsidR="00676A99" w:rsidRDefault="003D1F18">
      <w:pPr>
        <w:pStyle w:val="a3"/>
        <w:spacing w:before="200" w:line="273" w:lineRule="auto"/>
        <w:ind w:left="222" w:right="1214" w:firstLine="539"/>
        <w:jc w:val="both"/>
      </w:pPr>
      <w:r>
        <w:t>владеть техникой смыслового чтения про себя (понимание смысла и основного</w:t>
      </w:r>
      <w:r>
        <w:rPr>
          <w:spacing w:val="-57"/>
        </w:rPr>
        <w:t xml:space="preserve"> </w:t>
      </w:r>
      <w:r>
        <w:t>содержания прочитанного, оценка информации, контроль за полнотой восприятия и</w:t>
      </w:r>
      <w:r>
        <w:rPr>
          <w:spacing w:val="-57"/>
        </w:rPr>
        <w:t xml:space="preserve"> </w:t>
      </w:r>
      <w:r>
        <w:t>правильной</w:t>
      </w:r>
      <w:r>
        <w:rPr>
          <w:spacing w:val="-1"/>
        </w:rPr>
        <w:t xml:space="preserve"> </w:t>
      </w:r>
      <w:r>
        <w:t>интерпретацией текста);</w:t>
      </w:r>
    </w:p>
    <w:p w:rsidR="00676A99" w:rsidRDefault="003D1F18">
      <w:pPr>
        <w:pStyle w:val="a3"/>
        <w:spacing w:before="204" w:line="273" w:lineRule="auto"/>
        <w:ind w:left="222" w:right="844" w:firstLine="539"/>
      </w:pPr>
      <w:r>
        <w:t>различать жанры фольклорных произведений (малые фольклорные жанры, сказки,</w:t>
      </w:r>
      <w:r>
        <w:rPr>
          <w:spacing w:val="-57"/>
        </w:rPr>
        <w:t xml:space="preserve"> </w:t>
      </w:r>
      <w:r>
        <w:t>легенды,</w:t>
      </w:r>
      <w:r>
        <w:rPr>
          <w:spacing w:val="-1"/>
        </w:rPr>
        <w:t xml:space="preserve"> </w:t>
      </w:r>
      <w:r>
        <w:t>мифы);</w:t>
      </w:r>
    </w:p>
    <w:p w:rsidR="00676A99" w:rsidRDefault="003D1F18">
      <w:pPr>
        <w:pStyle w:val="a3"/>
        <w:spacing w:before="199" w:line="273" w:lineRule="auto"/>
        <w:ind w:left="222" w:right="573" w:firstLine="539"/>
      </w:pPr>
      <w:r>
        <w:t>понимать</w:t>
      </w:r>
      <w:r>
        <w:rPr>
          <w:spacing w:val="-5"/>
        </w:rPr>
        <w:t xml:space="preserve"> </w:t>
      </w:r>
      <w:r>
        <w:t>основной</w:t>
      </w:r>
      <w:r>
        <w:rPr>
          <w:spacing w:val="-4"/>
        </w:rPr>
        <w:t xml:space="preserve"> </w:t>
      </w:r>
      <w:r>
        <w:t>смысл</w:t>
      </w:r>
      <w:r>
        <w:rPr>
          <w:spacing w:val="-5"/>
        </w:rPr>
        <w:t xml:space="preserve"> </w:t>
      </w:r>
      <w:r>
        <w:t>и</w:t>
      </w:r>
      <w:r>
        <w:rPr>
          <w:spacing w:val="-4"/>
        </w:rPr>
        <w:t xml:space="preserve"> </w:t>
      </w:r>
      <w:r>
        <w:t>назначение</w:t>
      </w:r>
      <w:r>
        <w:rPr>
          <w:spacing w:val="-5"/>
        </w:rPr>
        <w:t xml:space="preserve"> </w:t>
      </w:r>
      <w:r>
        <w:t>фольклорных</w:t>
      </w:r>
      <w:r>
        <w:rPr>
          <w:spacing w:val="-2"/>
        </w:rPr>
        <w:t xml:space="preserve"> </w:t>
      </w:r>
      <w:r>
        <w:t>произведений</w:t>
      </w:r>
      <w:r>
        <w:rPr>
          <w:spacing w:val="-7"/>
        </w:rPr>
        <w:t xml:space="preserve"> </w:t>
      </w:r>
      <w:r>
        <w:t>своего</w:t>
      </w:r>
      <w:r>
        <w:rPr>
          <w:spacing w:val="-5"/>
        </w:rPr>
        <w:t xml:space="preserve"> </w:t>
      </w:r>
      <w:r>
        <w:t>народа</w:t>
      </w:r>
      <w:r>
        <w:rPr>
          <w:spacing w:val="-57"/>
        </w:rPr>
        <w:t xml:space="preserve"> </w:t>
      </w:r>
      <w:r>
        <w:t>(порадовать, поучить, использовать для игры), приводить примеры потешек, сказок,</w:t>
      </w:r>
      <w:r>
        <w:rPr>
          <w:spacing w:val="1"/>
        </w:rPr>
        <w:t xml:space="preserve"> </w:t>
      </w:r>
      <w:r>
        <w:t>загадок,</w:t>
      </w:r>
      <w:r>
        <w:rPr>
          <w:spacing w:val="-1"/>
        </w:rPr>
        <w:t xml:space="preserve"> </w:t>
      </w:r>
      <w:r>
        <w:t>колыбельных</w:t>
      </w:r>
      <w:r>
        <w:rPr>
          <w:spacing w:val="-1"/>
        </w:rPr>
        <w:t xml:space="preserve"> </w:t>
      </w:r>
      <w:r>
        <w:t>песен</w:t>
      </w:r>
      <w:r>
        <w:rPr>
          <w:spacing w:val="-1"/>
        </w:rPr>
        <w:t xml:space="preserve"> </w:t>
      </w:r>
      <w:r>
        <w:t>своего</w:t>
      </w:r>
      <w:r>
        <w:rPr>
          <w:spacing w:val="-1"/>
        </w:rPr>
        <w:t xml:space="preserve"> </w:t>
      </w:r>
      <w:r>
        <w:t>народа</w:t>
      </w:r>
      <w:r>
        <w:rPr>
          <w:spacing w:val="1"/>
        </w:rPr>
        <w:t xml:space="preserve"> </w:t>
      </w:r>
      <w:r>
        <w:t>(других</w:t>
      </w:r>
      <w:r>
        <w:rPr>
          <w:spacing w:val="1"/>
        </w:rPr>
        <w:t xml:space="preserve"> </w:t>
      </w:r>
      <w:r>
        <w:t>народов);</w:t>
      </w:r>
    </w:p>
    <w:p w:rsidR="00676A99" w:rsidRDefault="003D1F18">
      <w:pPr>
        <w:pStyle w:val="a3"/>
        <w:spacing w:before="201" w:line="276" w:lineRule="auto"/>
        <w:ind w:left="222" w:right="573" w:firstLine="539"/>
      </w:pPr>
      <w:r>
        <w:t>сравнивать</w:t>
      </w:r>
      <w:r>
        <w:rPr>
          <w:spacing w:val="-5"/>
        </w:rPr>
        <w:t xml:space="preserve"> </w:t>
      </w:r>
      <w:r>
        <w:t>произведения</w:t>
      </w:r>
      <w:r>
        <w:rPr>
          <w:spacing w:val="-5"/>
        </w:rPr>
        <w:t xml:space="preserve"> </w:t>
      </w:r>
      <w:r>
        <w:t>фольклора</w:t>
      </w:r>
      <w:r>
        <w:rPr>
          <w:spacing w:val="-6"/>
        </w:rPr>
        <w:t xml:space="preserve"> </w:t>
      </w:r>
      <w:r>
        <w:t>в</w:t>
      </w:r>
      <w:r>
        <w:rPr>
          <w:spacing w:val="-6"/>
        </w:rPr>
        <w:t xml:space="preserve"> </w:t>
      </w:r>
      <w:r>
        <w:t>близкородственных</w:t>
      </w:r>
      <w:r>
        <w:rPr>
          <w:spacing w:val="-4"/>
        </w:rPr>
        <w:t xml:space="preserve"> </w:t>
      </w:r>
      <w:r>
        <w:t>языках</w:t>
      </w:r>
      <w:r>
        <w:rPr>
          <w:spacing w:val="-4"/>
        </w:rPr>
        <w:t xml:space="preserve"> </w:t>
      </w:r>
      <w:r>
        <w:t>(тема,</w:t>
      </w:r>
      <w:r>
        <w:rPr>
          <w:spacing w:val="-5"/>
        </w:rPr>
        <w:t xml:space="preserve"> </w:t>
      </w:r>
      <w:r>
        <w:t>главная</w:t>
      </w:r>
      <w:r>
        <w:rPr>
          <w:spacing w:val="-57"/>
        </w:rPr>
        <w:t xml:space="preserve"> </w:t>
      </w:r>
      <w:r>
        <w:t>мысль,</w:t>
      </w:r>
      <w:r>
        <w:rPr>
          <w:spacing w:val="-1"/>
        </w:rPr>
        <w:t xml:space="preserve"> </w:t>
      </w:r>
      <w:r>
        <w:t>герои);</w:t>
      </w:r>
    </w:p>
    <w:p w:rsidR="00676A99" w:rsidRDefault="003D1F18">
      <w:pPr>
        <w:pStyle w:val="a3"/>
        <w:spacing w:before="195" w:line="276" w:lineRule="auto"/>
        <w:ind w:left="222" w:right="634" w:firstLine="539"/>
      </w:pPr>
      <w:r>
        <w:t>сопоставлять названия произведения с его темой (о природе, истории, детях, о добре</w:t>
      </w:r>
      <w:r>
        <w:rPr>
          <w:spacing w:val="-57"/>
        </w:rPr>
        <w:t xml:space="preserve"> </w:t>
      </w:r>
      <w:r>
        <w:t>и зле);</w:t>
      </w:r>
    </w:p>
    <w:p w:rsidR="00676A99" w:rsidRDefault="003D1F18">
      <w:pPr>
        <w:pStyle w:val="a3"/>
        <w:spacing w:before="196" w:line="273" w:lineRule="auto"/>
        <w:ind w:left="222" w:right="573" w:firstLine="539"/>
      </w:pPr>
      <w:r>
        <w:t>различать</w:t>
      </w:r>
      <w:r>
        <w:rPr>
          <w:spacing w:val="-6"/>
        </w:rPr>
        <w:t xml:space="preserve"> </w:t>
      </w:r>
      <w:r>
        <w:t>жанры</w:t>
      </w:r>
      <w:r>
        <w:rPr>
          <w:spacing w:val="-5"/>
        </w:rPr>
        <w:t xml:space="preserve"> </w:t>
      </w:r>
      <w:r>
        <w:t>небольших</w:t>
      </w:r>
      <w:r>
        <w:rPr>
          <w:spacing w:val="-6"/>
        </w:rPr>
        <w:t xml:space="preserve"> </w:t>
      </w:r>
      <w:r>
        <w:t>художественных</w:t>
      </w:r>
      <w:r>
        <w:rPr>
          <w:spacing w:val="-7"/>
        </w:rPr>
        <w:t xml:space="preserve"> </w:t>
      </w:r>
      <w:r>
        <w:t>произведений</w:t>
      </w:r>
      <w:r>
        <w:rPr>
          <w:spacing w:val="-5"/>
        </w:rPr>
        <w:t xml:space="preserve"> </w:t>
      </w:r>
      <w:r>
        <w:t>детской</w:t>
      </w:r>
      <w:r>
        <w:rPr>
          <w:spacing w:val="-7"/>
        </w:rPr>
        <w:t xml:space="preserve"> </w:t>
      </w:r>
      <w:r>
        <w:t>литературы</w:t>
      </w:r>
      <w:r>
        <w:rPr>
          <w:spacing w:val="-57"/>
        </w:rPr>
        <w:t xml:space="preserve"> </w:t>
      </w:r>
      <w:r>
        <w:t>своего</w:t>
      </w:r>
      <w:r>
        <w:rPr>
          <w:spacing w:val="-2"/>
        </w:rPr>
        <w:t xml:space="preserve"> </w:t>
      </w:r>
      <w:r>
        <w:t>народа</w:t>
      </w:r>
      <w:r>
        <w:rPr>
          <w:spacing w:val="1"/>
        </w:rPr>
        <w:t xml:space="preserve"> </w:t>
      </w:r>
      <w:r>
        <w:t>(других</w:t>
      </w:r>
      <w:r>
        <w:rPr>
          <w:spacing w:val="1"/>
        </w:rPr>
        <w:t xml:space="preserve"> </w:t>
      </w:r>
      <w:r>
        <w:t>народов) -</w:t>
      </w:r>
      <w:r>
        <w:rPr>
          <w:spacing w:val="-1"/>
        </w:rPr>
        <w:t xml:space="preserve"> </w:t>
      </w:r>
      <w:r>
        <w:t>стихотворение, рассказ,</w:t>
      </w:r>
      <w:r>
        <w:rPr>
          <w:spacing w:val="-1"/>
        </w:rPr>
        <w:t xml:space="preserve"> </w:t>
      </w:r>
      <w:r>
        <w:t>басню;</w:t>
      </w:r>
    </w:p>
    <w:p w:rsidR="00676A99" w:rsidRDefault="003D1F18">
      <w:pPr>
        <w:pStyle w:val="a3"/>
        <w:spacing w:before="202" w:line="273" w:lineRule="auto"/>
        <w:ind w:left="222" w:right="485" w:firstLine="539"/>
      </w:pPr>
      <w:r>
        <w:t>анализировать</w:t>
      </w:r>
      <w:r>
        <w:rPr>
          <w:spacing w:val="-7"/>
        </w:rPr>
        <w:t xml:space="preserve"> </w:t>
      </w:r>
      <w:r>
        <w:t>прочитанное</w:t>
      </w:r>
      <w:r>
        <w:rPr>
          <w:spacing w:val="-6"/>
        </w:rPr>
        <w:t xml:space="preserve"> </w:t>
      </w:r>
      <w:r>
        <w:t>литературное</w:t>
      </w:r>
      <w:r>
        <w:rPr>
          <w:spacing w:val="-5"/>
        </w:rPr>
        <w:t xml:space="preserve"> </w:t>
      </w:r>
      <w:r>
        <w:t>произведение:</w:t>
      </w:r>
      <w:r>
        <w:rPr>
          <w:spacing w:val="-5"/>
        </w:rPr>
        <w:t xml:space="preserve"> </w:t>
      </w:r>
      <w:r>
        <w:t>определять</w:t>
      </w:r>
      <w:r>
        <w:rPr>
          <w:spacing w:val="-6"/>
        </w:rPr>
        <w:t xml:space="preserve"> </w:t>
      </w:r>
      <w:r>
        <w:t>тему,</w:t>
      </w:r>
      <w:r>
        <w:rPr>
          <w:spacing w:val="-5"/>
        </w:rPr>
        <w:t xml:space="preserve"> </w:t>
      </w:r>
      <w:r>
        <w:t>главную</w:t>
      </w:r>
      <w:r>
        <w:rPr>
          <w:spacing w:val="-57"/>
        </w:rPr>
        <w:t xml:space="preserve"> </w:t>
      </w:r>
      <w:r>
        <w:t>мысль,</w:t>
      </w:r>
      <w:r>
        <w:rPr>
          <w:spacing w:val="-2"/>
        </w:rPr>
        <w:t xml:space="preserve"> </w:t>
      </w:r>
      <w:r>
        <w:t>последовательность</w:t>
      </w:r>
      <w:r>
        <w:rPr>
          <w:spacing w:val="-2"/>
        </w:rPr>
        <w:t xml:space="preserve"> </w:t>
      </w:r>
      <w:r>
        <w:t>действий,</w:t>
      </w:r>
      <w:r>
        <w:rPr>
          <w:spacing w:val="-2"/>
        </w:rPr>
        <w:t xml:space="preserve"> </w:t>
      </w:r>
      <w:r>
        <w:t>средства</w:t>
      </w:r>
      <w:r>
        <w:rPr>
          <w:spacing w:val="-4"/>
        </w:rPr>
        <w:t xml:space="preserve"> </w:t>
      </w:r>
      <w:r>
        <w:t>художественной</w:t>
      </w:r>
      <w:r>
        <w:rPr>
          <w:spacing w:val="-1"/>
        </w:rPr>
        <w:t xml:space="preserve"> </w:t>
      </w:r>
      <w:r>
        <w:t>выразительности;</w:t>
      </w:r>
    </w:p>
    <w:p w:rsidR="00676A99" w:rsidRDefault="003D1F18">
      <w:pPr>
        <w:pStyle w:val="a3"/>
        <w:spacing w:before="201"/>
        <w:ind w:left="761"/>
      </w:pPr>
      <w:r>
        <w:t>отвечать</w:t>
      </w:r>
      <w:r>
        <w:rPr>
          <w:spacing w:val="-2"/>
        </w:rPr>
        <w:t xml:space="preserve"> </w:t>
      </w:r>
      <w:r>
        <w:t>на</w:t>
      </w:r>
      <w:r>
        <w:rPr>
          <w:spacing w:val="-3"/>
        </w:rPr>
        <w:t xml:space="preserve"> </w:t>
      </w:r>
      <w:r>
        <w:t>вопросы</w:t>
      </w:r>
      <w:r>
        <w:rPr>
          <w:spacing w:val="-1"/>
        </w:rPr>
        <w:t xml:space="preserve"> </w:t>
      </w:r>
      <w:r>
        <w:t>по</w:t>
      </w:r>
      <w:r>
        <w:rPr>
          <w:spacing w:val="-2"/>
        </w:rPr>
        <w:t xml:space="preserve"> </w:t>
      </w:r>
      <w:r>
        <w:t>содержанию</w:t>
      </w:r>
      <w:r>
        <w:rPr>
          <w:spacing w:val="-1"/>
        </w:rPr>
        <w:t xml:space="preserve"> </w:t>
      </w:r>
      <w:r>
        <w:t>текста;</w:t>
      </w:r>
    </w:p>
    <w:p w:rsidR="00676A99" w:rsidRDefault="00676A99">
      <w:pPr>
        <w:pStyle w:val="a3"/>
        <w:spacing w:before="7"/>
        <w:ind w:left="0"/>
        <w:rPr>
          <w:sz w:val="20"/>
        </w:rPr>
      </w:pPr>
    </w:p>
    <w:p w:rsidR="00676A99" w:rsidRDefault="003D1F18">
      <w:pPr>
        <w:pStyle w:val="a3"/>
        <w:spacing w:line="276" w:lineRule="auto"/>
        <w:ind w:left="222" w:right="1423" w:firstLine="539"/>
      </w:pPr>
      <w:r>
        <w:t>находить в тексте изобразительные и выразительные средства родного языка</w:t>
      </w:r>
      <w:r>
        <w:rPr>
          <w:spacing w:val="-57"/>
        </w:rPr>
        <w:t xml:space="preserve"> </w:t>
      </w:r>
      <w:r>
        <w:t>(эпитеты,</w:t>
      </w:r>
      <w:r>
        <w:rPr>
          <w:spacing w:val="-1"/>
        </w:rPr>
        <w:t xml:space="preserve"> </w:t>
      </w:r>
      <w:r>
        <w:t>сравнения, олицетворения);</w:t>
      </w:r>
    </w:p>
    <w:p w:rsidR="00676A99" w:rsidRDefault="00676A99">
      <w:pPr>
        <w:spacing w:line="276" w:lineRule="auto"/>
        <w:sectPr w:rsidR="00676A99">
          <w:pgSz w:w="11910" w:h="16390"/>
          <w:pgMar w:top="1100" w:right="300" w:bottom="1160" w:left="1480" w:header="0" w:footer="885" w:gutter="0"/>
          <w:cols w:space="720"/>
        </w:sectPr>
      </w:pPr>
    </w:p>
    <w:p w:rsidR="00676A99" w:rsidRDefault="003D1F18" w:rsidP="00FF2AC8">
      <w:pPr>
        <w:pStyle w:val="a5"/>
        <w:numPr>
          <w:ilvl w:val="0"/>
          <w:numId w:val="116"/>
        </w:numPr>
        <w:tabs>
          <w:tab w:val="left" w:pos="1022"/>
        </w:tabs>
        <w:spacing w:before="63" w:line="276" w:lineRule="auto"/>
        <w:ind w:right="618" w:firstLine="539"/>
        <w:rPr>
          <w:sz w:val="24"/>
        </w:rPr>
      </w:pPr>
      <w:r>
        <w:rPr>
          <w:sz w:val="24"/>
        </w:rPr>
        <w:lastRenderedPageBreak/>
        <w:t>приобщение к восприятию и осмыслению информации, представленной в текстах,</w:t>
      </w:r>
      <w:r>
        <w:rPr>
          <w:spacing w:val="-57"/>
          <w:sz w:val="24"/>
        </w:rPr>
        <w:t xml:space="preserve"> </w:t>
      </w:r>
      <w:r>
        <w:rPr>
          <w:sz w:val="24"/>
        </w:rPr>
        <w:t>сформированность</w:t>
      </w:r>
      <w:r>
        <w:rPr>
          <w:spacing w:val="-1"/>
          <w:sz w:val="24"/>
        </w:rPr>
        <w:t xml:space="preserve"> </w:t>
      </w:r>
      <w:r>
        <w:rPr>
          <w:sz w:val="24"/>
        </w:rPr>
        <w:t>читательского</w:t>
      </w:r>
      <w:r>
        <w:rPr>
          <w:spacing w:val="-1"/>
          <w:sz w:val="24"/>
        </w:rPr>
        <w:t xml:space="preserve"> </w:t>
      </w:r>
      <w:r>
        <w:rPr>
          <w:sz w:val="24"/>
        </w:rPr>
        <w:t>интереса</w:t>
      </w:r>
      <w:r>
        <w:rPr>
          <w:spacing w:val="-2"/>
          <w:sz w:val="24"/>
        </w:rPr>
        <w:t xml:space="preserve"> </w:t>
      </w:r>
      <w:r>
        <w:rPr>
          <w:sz w:val="24"/>
        </w:rPr>
        <w:t>и</w:t>
      </w:r>
      <w:r>
        <w:rPr>
          <w:spacing w:val="-1"/>
          <w:sz w:val="24"/>
        </w:rPr>
        <w:t xml:space="preserve"> </w:t>
      </w:r>
      <w:r>
        <w:rPr>
          <w:sz w:val="24"/>
        </w:rPr>
        <w:t>эстетического</w:t>
      </w:r>
      <w:r>
        <w:rPr>
          <w:spacing w:val="-1"/>
          <w:sz w:val="24"/>
        </w:rPr>
        <w:t xml:space="preserve"> </w:t>
      </w:r>
      <w:r>
        <w:rPr>
          <w:sz w:val="24"/>
        </w:rPr>
        <w:t>вкуса</w:t>
      </w:r>
      <w:r>
        <w:rPr>
          <w:spacing w:val="-2"/>
          <w:sz w:val="24"/>
        </w:rPr>
        <w:t xml:space="preserve"> </w:t>
      </w:r>
      <w:r>
        <w:rPr>
          <w:sz w:val="24"/>
        </w:rPr>
        <w:t>обучающихся:</w:t>
      </w:r>
    </w:p>
    <w:p w:rsidR="00676A99" w:rsidRDefault="003D1F18">
      <w:pPr>
        <w:pStyle w:val="a3"/>
        <w:spacing w:before="196" w:line="276" w:lineRule="auto"/>
        <w:ind w:left="222" w:right="820" w:firstLine="539"/>
      </w:pPr>
      <w:r>
        <w:t>определять цель чтения различных текстов (художественных, научно-популярных,</w:t>
      </w:r>
      <w:r>
        <w:rPr>
          <w:spacing w:val="-57"/>
        </w:rPr>
        <w:t xml:space="preserve"> </w:t>
      </w:r>
      <w:r>
        <w:t>справочных);</w:t>
      </w:r>
    </w:p>
    <w:p w:rsidR="00676A99" w:rsidRDefault="003D1F18">
      <w:pPr>
        <w:pStyle w:val="a3"/>
        <w:spacing w:before="7" w:line="516" w:lineRule="exact"/>
        <w:ind w:left="761" w:right="847"/>
      </w:pPr>
      <w:r>
        <w:t>удовлетворять читательский интерес, находить информацию, расширять кругозор;</w:t>
      </w:r>
      <w:r>
        <w:rPr>
          <w:spacing w:val="-57"/>
        </w:rPr>
        <w:t xml:space="preserve"> </w:t>
      </w:r>
      <w:r>
        <w:t>использовать</w:t>
      </w:r>
      <w:r>
        <w:rPr>
          <w:spacing w:val="-2"/>
        </w:rPr>
        <w:t xml:space="preserve"> </w:t>
      </w:r>
      <w:r>
        <w:t>разные</w:t>
      </w:r>
      <w:r>
        <w:rPr>
          <w:spacing w:val="-4"/>
        </w:rPr>
        <w:t xml:space="preserve"> </w:t>
      </w:r>
      <w:r>
        <w:t>виды</w:t>
      </w:r>
      <w:r>
        <w:rPr>
          <w:spacing w:val="-2"/>
        </w:rPr>
        <w:t xml:space="preserve"> </w:t>
      </w:r>
      <w:r>
        <w:t>чтения</w:t>
      </w:r>
      <w:r>
        <w:rPr>
          <w:spacing w:val="-1"/>
        </w:rPr>
        <w:t xml:space="preserve"> </w:t>
      </w:r>
      <w:r>
        <w:t>(ознакомительное,</w:t>
      </w:r>
      <w:r>
        <w:rPr>
          <w:spacing w:val="-2"/>
        </w:rPr>
        <w:t xml:space="preserve"> </w:t>
      </w:r>
      <w:r>
        <w:t>изучающее,</w:t>
      </w:r>
      <w:r>
        <w:rPr>
          <w:spacing w:val="-2"/>
        </w:rPr>
        <w:t xml:space="preserve"> </w:t>
      </w:r>
      <w:r>
        <w:t>выборочное,</w:t>
      </w:r>
    </w:p>
    <w:p w:rsidR="00676A99" w:rsidRDefault="003D1F18">
      <w:pPr>
        <w:pStyle w:val="a3"/>
        <w:spacing w:line="263" w:lineRule="exact"/>
        <w:ind w:left="222"/>
      </w:pPr>
      <w:r>
        <w:t>поисковое)</w:t>
      </w:r>
      <w:r>
        <w:rPr>
          <w:spacing w:val="-3"/>
        </w:rPr>
        <w:t xml:space="preserve"> </w:t>
      </w:r>
      <w:r>
        <w:t>для</w:t>
      </w:r>
      <w:r>
        <w:rPr>
          <w:spacing w:val="-3"/>
        </w:rPr>
        <w:t xml:space="preserve"> </w:t>
      </w:r>
      <w:r>
        <w:t>решения учебных</w:t>
      </w:r>
      <w:r>
        <w:rPr>
          <w:spacing w:val="-2"/>
        </w:rPr>
        <w:t xml:space="preserve"> </w:t>
      </w:r>
      <w:r>
        <w:t>и</w:t>
      </w:r>
      <w:r>
        <w:rPr>
          <w:spacing w:val="-4"/>
        </w:rPr>
        <w:t xml:space="preserve"> </w:t>
      </w:r>
      <w:r>
        <w:t>практических</w:t>
      </w:r>
      <w:r>
        <w:rPr>
          <w:spacing w:val="-4"/>
        </w:rPr>
        <w:t xml:space="preserve"> </w:t>
      </w:r>
      <w:r>
        <w:t>задач;</w:t>
      </w:r>
    </w:p>
    <w:p w:rsidR="00676A99" w:rsidRDefault="00676A99">
      <w:pPr>
        <w:pStyle w:val="a3"/>
        <w:spacing w:before="10"/>
        <w:ind w:left="0"/>
        <w:rPr>
          <w:sz w:val="20"/>
        </w:rPr>
      </w:pPr>
    </w:p>
    <w:p w:rsidR="00676A99" w:rsidRDefault="003D1F18">
      <w:pPr>
        <w:pStyle w:val="a3"/>
        <w:spacing w:line="273" w:lineRule="auto"/>
        <w:ind w:left="222" w:right="1529" w:firstLine="539"/>
      </w:pPr>
      <w:r>
        <w:t>ставить вопросы к тексту, составлять план для его пересказа, для написания</w:t>
      </w:r>
      <w:r>
        <w:rPr>
          <w:spacing w:val="-57"/>
        </w:rPr>
        <w:t xml:space="preserve"> </w:t>
      </w:r>
      <w:r>
        <w:t>изложений;</w:t>
      </w:r>
    </w:p>
    <w:p w:rsidR="00676A99" w:rsidRDefault="003D1F18">
      <w:pPr>
        <w:pStyle w:val="a3"/>
        <w:spacing w:before="199" w:line="276" w:lineRule="auto"/>
        <w:ind w:left="222" w:right="841" w:firstLine="539"/>
      </w:pPr>
      <w:r>
        <w:t>проявлять интерес к самостоятельному чтению, формулировать свои читательские</w:t>
      </w:r>
      <w:r>
        <w:rPr>
          <w:spacing w:val="-57"/>
        </w:rPr>
        <w:t xml:space="preserve"> </w:t>
      </w:r>
      <w:r>
        <w:t>ожидания,</w:t>
      </w:r>
      <w:r>
        <w:rPr>
          <w:spacing w:val="-2"/>
        </w:rPr>
        <w:t xml:space="preserve"> </w:t>
      </w:r>
      <w:r>
        <w:t>ориентируясь</w:t>
      </w:r>
      <w:r>
        <w:rPr>
          <w:spacing w:val="-2"/>
        </w:rPr>
        <w:t xml:space="preserve"> </w:t>
      </w:r>
      <w:r>
        <w:t>на</w:t>
      </w:r>
      <w:r>
        <w:rPr>
          <w:spacing w:val="-3"/>
        </w:rPr>
        <w:t xml:space="preserve"> </w:t>
      </w:r>
      <w:r>
        <w:t>имя</w:t>
      </w:r>
      <w:r>
        <w:rPr>
          <w:spacing w:val="-1"/>
        </w:rPr>
        <w:t xml:space="preserve"> </w:t>
      </w:r>
      <w:r>
        <w:t>автора,</w:t>
      </w:r>
      <w:r>
        <w:rPr>
          <w:spacing w:val="-2"/>
        </w:rPr>
        <w:t xml:space="preserve"> </w:t>
      </w:r>
      <w:r>
        <w:t>жанр</w:t>
      </w:r>
      <w:r>
        <w:rPr>
          <w:spacing w:val="-2"/>
        </w:rPr>
        <w:t xml:space="preserve"> </w:t>
      </w:r>
      <w:r>
        <w:t>произведения,</w:t>
      </w:r>
      <w:r>
        <w:rPr>
          <w:spacing w:val="-4"/>
        </w:rPr>
        <w:t xml:space="preserve"> </w:t>
      </w:r>
      <w:r>
        <w:t>иллюстрации</w:t>
      </w:r>
      <w:r>
        <w:rPr>
          <w:spacing w:val="-4"/>
        </w:rPr>
        <w:t xml:space="preserve"> </w:t>
      </w:r>
      <w:r>
        <w:t>к</w:t>
      </w:r>
      <w:r>
        <w:rPr>
          <w:spacing w:val="-2"/>
        </w:rPr>
        <w:t xml:space="preserve"> </w:t>
      </w:r>
      <w:r>
        <w:t>книге;</w:t>
      </w:r>
    </w:p>
    <w:p w:rsidR="00676A99" w:rsidRDefault="003D1F18">
      <w:pPr>
        <w:pStyle w:val="a3"/>
        <w:spacing w:before="7" w:line="516" w:lineRule="exact"/>
        <w:ind w:left="761" w:right="573"/>
      </w:pPr>
      <w:r>
        <w:t>читать произведения фольклора по ролям, участвовать в их драматизации;</w:t>
      </w:r>
      <w:r>
        <w:rPr>
          <w:spacing w:val="1"/>
        </w:rPr>
        <w:t xml:space="preserve"> </w:t>
      </w:r>
      <w:r>
        <w:t>участвовать</w:t>
      </w:r>
      <w:r>
        <w:rPr>
          <w:spacing w:val="-3"/>
        </w:rPr>
        <w:t xml:space="preserve"> </w:t>
      </w:r>
      <w:r>
        <w:t>в</w:t>
      </w:r>
      <w:r>
        <w:rPr>
          <w:spacing w:val="-3"/>
        </w:rPr>
        <w:t xml:space="preserve"> </w:t>
      </w:r>
      <w:r>
        <w:t>дискуссиях</w:t>
      </w:r>
      <w:r>
        <w:rPr>
          <w:spacing w:val="-1"/>
        </w:rPr>
        <w:t xml:space="preserve"> </w:t>
      </w:r>
      <w:r>
        <w:t>со</w:t>
      </w:r>
      <w:r>
        <w:rPr>
          <w:spacing w:val="-2"/>
        </w:rPr>
        <w:t xml:space="preserve"> </w:t>
      </w:r>
      <w:r>
        <w:t>сверстниками</w:t>
      </w:r>
      <w:r>
        <w:rPr>
          <w:spacing w:val="-3"/>
        </w:rPr>
        <w:t xml:space="preserve"> </w:t>
      </w:r>
      <w:r>
        <w:t>на</w:t>
      </w:r>
      <w:r>
        <w:rPr>
          <w:spacing w:val="-6"/>
        </w:rPr>
        <w:t xml:space="preserve"> </w:t>
      </w:r>
      <w:r>
        <w:t>литературные</w:t>
      </w:r>
      <w:r>
        <w:rPr>
          <w:spacing w:val="-4"/>
        </w:rPr>
        <w:t xml:space="preserve"> </w:t>
      </w:r>
      <w:r>
        <w:t>темы,</w:t>
      </w:r>
      <w:r>
        <w:rPr>
          <w:spacing w:val="-2"/>
        </w:rPr>
        <w:t xml:space="preserve"> </w:t>
      </w:r>
      <w:r>
        <w:t>приводить</w:t>
      </w:r>
    </w:p>
    <w:p w:rsidR="00676A99" w:rsidRDefault="003D1F18">
      <w:pPr>
        <w:pStyle w:val="a3"/>
        <w:spacing w:line="263" w:lineRule="exact"/>
        <w:ind w:left="222"/>
      </w:pPr>
      <w:r>
        <w:t>доказательства</w:t>
      </w:r>
      <w:r>
        <w:rPr>
          <w:spacing w:val="-5"/>
        </w:rPr>
        <w:t xml:space="preserve"> </w:t>
      </w:r>
      <w:r>
        <w:t>своей</w:t>
      </w:r>
      <w:r>
        <w:rPr>
          <w:spacing w:val="-3"/>
        </w:rPr>
        <w:t xml:space="preserve"> </w:t>
      </w:r>
      <w:r>
        <w:t>точки</w:t>
      </w:r>
      <w:r>
        <w:rPr>
          <w:spacing w:val="-3"/>
        </w:rPr>
        <w:t xml:space="preserve"> </w:t>
      </w:r>
      <w:r>
        <w:t>зрения;</w:t>
      </w:r>
    </w:p>
    <w:p w:rsidR="00676A99" w:rsidRDefault="00676A99">
      <w:pPr>
        <w:pStyle w:val="a3"/>
        <w:spacing w:before="10"/>
        <w:ind w:left="0"/>
        <w:rPr>
          <w:sz w:val="20"/>
        </w:rPr>
      </w:pPr>
    </w:p>
    <w:p w:rsidR="00676A99" w:rsidRDefault="003D1F18">
      <w:pPr>
        <w:pStyle w:val="a3"/>
        <w:spacing w:line="273" w:lineRule="auto"/>
        <w:ind w:left="222" w:right="573" w:firstLine="539"/>
      </w:pPr>
      <w:r>
        <w:t>выполнять</w:t>
      </w:r>
      <w:r>
        <w:rPr>
          <w:spacing w:val="-6"/>
        </w:rPr>
        <w:t xml:space="preserve"> </w:t>
      </w:r>
      <w:r>
        <w:t>творческие</w:t>
      </w:r>
      <w:r>
        <w:rPr>
          <w:spacing w:val="-4"/>
        </w:rPr>
        <w:t xml:space="preserve"> </w:t>
      </w:r>
      <w:r>
        <w:t>работы</w:t>
      </w:r>
      <w:r>
        <w:rPr>
          <w:spacing w:val="-3"/>
        </w:rPr>
        <w:t xml:space="preserve"> </w:t>
      </w:r>
      <w:r>
        <w:t>на</w:t>
      </w:r>
      <w:r>
        <w:rPr>
          <w:spacing w:val="-4"/>
        </w:rPr>
        <w:t xml:space="preserve"> </w:t>
      </w:r>
      <w:r>
        <w:t>фольклорном</w:t>
      </w:r>
      <w:r>
        <w:rPr>
          <w:spacing w:val="-4"/>
        </w:rPr>
        <w:t xml:space="preserve"> </w:t>
      </w:r>
      <w:r>
        <w:t>материале</w:t>
      </w:r>
      <w:r>
        <w:rPr>
          <w:spacing w:val="-3"/>
        </w:rPr>
        <w:t xml:space="preserve"> </w:t>
      </w:r>
      <w:r>
        <w:t>(продолжение</w:t>
      </w:r>
      <w:r>
        <w:rPr>
          <w:spacing w:val="-4"/>
        </w:rPr>
        <w:t xml:space="preserve"> </w:t>
      </w:r>
      <w:r>
        <w:t>сказки,</w:t>
      </w:r>
      <w:r>
        <w:rPr>
          <w:spacing w:val="-57"/>
        </w:rPr>
        <w:t xml:space="preserve"> </w:t>
      </w:r>
      <w:r>
        <w:t>сочинение</w:t>
      </w:r>
      <w:r>
        <w:rPr>
          <w:spacing w:val="-2"/>
        </w:rPr>
        <w:t xml:space="preserve"> </w:t>
      </w:r>
      <w:r>
        <w:t>загадки,</w:t>
      </w:r>
      <w:r>
        <w:rPr>
          <w:spacing w:val="-3"/>
        </w:rPr>
        <w:t xml:space="preserve"> </w:t>
      </w:r>
      <w:r>
        <w:t>пересказ</w:t>
      </w:r>
      <w:r>
        <w:rPr>
          <w:spacing w:val="-1"/>
        </w:rPr>
        <w:t xml:space="preserve"> </w:t>
      </w:r>
      <w:r>
        <w:t>с</w:t>
      </w:r>
      <w:r>
        <w:rPr>
          <w:spacing w:val="-1"/>
        </w:rPr>
        <w:t xml:space="preserve"> </w:t>
      </w:r>
      <w:r>
        <w:t>изменением</w:t>
      </w:r>
      <w:r>
        <w:rPr>
          <w:spacing w:val="-2"/>
        </w:rPr>
        <w:t xml:space="preserve"> </w:t>
      </w:r>
      <w:r>
        <w:t>действующего</w:t>
      </w:r>
      <w:r>
        <w:rPr>
          <w:spacing w:val="-1"/>
        </w:rPr>
        <w:t xml:space="preserve"> </w:t>
      </w:r>
      <w:r>
        <w:t>лица).</w:t>
      </w:r>
    </w:p>
    <w:p w:rsidR="00676A99" w:rsidRDefault="003D1F18">
      <w:pPr>
        <w:pStyle w:val="Heading1"/>
        <w:spacing w:before="204"/>
        <w:ind w:left="761"/>
      </w:pPr>
      <w:r>
        <w:t>Предметные</w:t>
      </w:r>
      <w:r>
        <w:rPr>
          <w:spacing w:val="-6"/>
        </w:rPr>
        <w:t xml:space="preserve"> </w:t>
      </w:r>
      <w:r>
        <w:t>результаты</w:t>
      </w:r>
      <w:r>
        <w:rPr>
          <w:spacing w:val="-3"/>
        </w:rPr>
        <w:t xml:space="preserve"> </w:t>
      </w:r>
      <w:r>
        <w:t>по</w:t>
      </w:r>
      <w:r>
        <w:rPr>
          <w:spacing w:val="-3"/>
        </w:rPr>
        <w:t xml:space="preserve"> </w:t>
      </w:r>
      <w:r>
        <w:t>учебному</w:t>
      </w:r>
      <w:r>
        <w:rPr>
          <w:spacing w:val="-3"/>
        </w:rPr>
        <w:t xml:space="preserve"> </w:t>
      </w:r>
      <w:r>
        <w:t>предмету</w:t>
      </w:r>
      <w:r>
        <w:rPr>
          <w:spacing w:val="-3"/>
        </w:rPr>
        <w:t xml:space="preserve"> </w:t>
      </w:r>
      <w:r>
        <w:t>"Иностранный</w:t>
      </w:r>
      <w:r>
        <w:rPr>
          <w:spacing w:val="-3"/>
        </w:rPr>
        <w:t xml:space="preserve"> </w:t>
      </w:r>
      <w:r>
        <w:t>язык"</w:t>
      </w:r>
    </w:p>
    <w:p w:rsidR="00676A99" w:rsidRDefault="003D1F18">
      <w:pPr>
        <w:spacing w:before="36" w:line="273" w:lineRule="auto"/>
        <w:ind w:left="222" w:right="553"/>
        <w:rPr>
          <w:sz w:val="24"/>
        </w:rPr>
      </w:pPr>
      <w:r>
        <w:rPr>
          <w:b/>
          <w:sz w:val="24"/>
        </w:rPr>
        <w:t xml:space="preserve">предметной области "Иностранный язык" </w:t>
      </w:r>
      <w:r>
        <w:rPr>
          <w:sz w:val="24"/>
        </w:rPr>
        <w:t>должны быть ориентированы на применение</w:t>
      </w:r>
      <w:r>
        <w:rPr>
          <w:spacing w:val="-57"/>
          <w:sz w:val="24"/>
        </w:rPr>
        <w:t xml:space="preserve"> </w:t>
      </w:r>
      <w:r>
        <w:rPr>
          <w:sz w:val="24"/>
        </w:rPr>
        <w:t>знаний, умений</w:t>
      </w:r>
      <w:r>
        <w:rPr>
          <w:spacing w:val="-2"/>
          <w:sz w:val="24"/>
        </w:rPr>
        <w:t xml:space="preserve"> </w:t>
      </w:r>
      <w:r>
        <w:rPr>
          <w:sz w:val="24"/>
        </w:rPr>
        <w:t>и</w:t>
      </w:r>
      <w:r>
        <w:rPr>
          <w:spacing w:val="-3"/>
          <w:sz w:val="24"/>
        </w:rPr>
        <w:t xml:space="preserve"> </w:t>
      </w:r>
      <w:r>
        <w:rPr>
          <w:sz w:val="24"/>
        </w:rPr>
        <w:t>навыков</w:t>
      </w:r>
      <w:r>
        <w:rPr>
          <w:spacing w:val="-2"/>
          <w:sz w:val="24"/>
        </w:rPr>
        <w:t xml:space="preserve"> </w:t>
      </w:r>
      <w:r>
        <w:rPr>
          <w:sz w:val="24"/>
        </w:rPr>
        <w:t>в</w:t>
      </w:r>
      <w:r>
        <w:rPr>
          <w:spacing w:val="-3"/>
          <w:sz w:val="24"/>
        </w:rPr>
        <w:t xml:space="preserve"> </w:t>
      </w:r>
      <w:r>
        <w:rPr>
          <w:sz w:val="24"/>
        </w:rPr>
        <w:t>типичных</w:t>
      </w:r>
      <w:r>
        <w:rPr>
          <w:spacing w:val="3"/>
          <w:sz w:val="24"/>
        </w:rPr>
        <w:t xml:space="preserve"> </w:t>
      </w:r>
      <w:r>
        <w:rPr>
          <w:sz w:val="24"/>
        </w:rPr>
        <w:t>учебных ситуациях и</w:t>
      </w:r>
      <w:r>
        <w:rPr>
          <w:spacing w:val="-1"/>
          <w:sz w:val="24"/>
        </w:rPr>
        <w:t xml:space="preserve"> </w:t>
      </w:r>
      <w:r>
        <w:rPr>
          <w:sz w:val="24"/>
        </w:rPr>
        <w:t>реальных</w:t>
      </w:r>
      <w:r>
        <w:rPr>
          <w:spacing w:val="-2"/>
          <w:sz w:val="24"/>
        </w:rPr>
        <w:t xml:space="preserve"> </w:t>
      </w:r>
      <w:r>
        <w:rPr>
          <w:sz w:val="24"/>
        </w:rPr>
        <w:t>жизненных</w:t>
      </w:r>
    </w:p>
    <w:p w:rsidR="00676A99" w:rsidRDefault="003D1F18">
      <w:pPr>
        <w:pStyle w:val="a3"/>
        <w:spacing w:line="273" w:lineRule="auto"/>
        <w:ind w:left="222" w:right="784"/>
      </w:pPr>
      <w:r>
        <w:t>условиях, отражать сформированность иноязычной коммуникативной компетенции на</w:t>
      </w:r>
      <w:r>
        <w:rPr>
          <w:spacing w:val="1"/>
        </w:rPr>
        <w:t xml:space="preserve"> </w:t>
      </w:r>
      <w:r>
        <w:t>элементарном уровне в совокупности ее составляющих - речевой, языковой,</w:t>
      </w:r>
      <w:r>
        <w:rPr>
          <w:spacing w:val="1"/>
        </w:rPr>
        <w:t xml:space="preserve"> </w:t>
      </w:r>
      <w:r>
        <w:t>социокультурной, компенсаторной, метапредметной (учебно-познавательной) и должны</w:t>
      </w:r>
      <w:r>
        <w:rPr>
          <w:spacing w:val="-57"/>
        </w:rPr>
        <w:t xml:space="preserve"> </w:t>
      </w:r>
      <w:r>
        <w:t>обеспечивать:</w:t>
      </w:r>
    </w:p>
    <w:p w:rsidR="00676A99" w:rsidRDefault="003D1F18" w:rsidP="00FF2AC8">
      <w:pPr>
        <w:pStyle w:val="a5"/>
        <w:numPr>
          <w:ilvl w:val="0"/>
          <w:numId w:val="115"/>
        </w:numPr>
        <w:tabs>
          <w:tab w:val="left" w:pos="1022"/>
        </w:tabs>
        <w:spacing w:before="203" w:line="273" w:lineRule="auto"/>
        <w:ind w:right="748" w:firstLine="539"/>
        <w:rPr>
          <w:sz w:val="24"/>
        </w:rPr>
      </w:pPr>
      <w:r>
        <w:rPr>
          <w:sz w:val="24"/>
        </w:rPr>
        <w:t>овладение основными видами речевой деятельности в рамках следующего</w:t>
      </w:r>
      <w:r>
        <w:rPr>
          <w:spacing w:val="1"/>
          <w:sz w:val="24"/>
        </w:rPr>
        <w:t xml:space="preserve"> </w:t>
      </w:r>
      <w:r>
        <w:rPr>
          <w:sz w:val="24"/>
        </w:rPr>
        <w:t>тематического содержания речи: Мир моего "я". Мир моих увлечений. Мир вокруг меня.</w:t>
      </w:r>
      <w:r>
        <w:rPr>
          <w:spacing w:val="-57"/>
          <w:sz w:val="24"/>
        </w:rPr>
        <w:t xml:space="preserve"> </w:t>
      </w:r>
      <w:r>
        <w:rPr>
          <w:sz w:val="24"/>
        </w:rPr>
        <w:t>Родная</w:t>
      </w:r>
      <w:r>
        <w:rPr>
          <w:spacing w:val="-1"/>
          <w:sz w:val="24"/>
        </w:rPr>
        <w:t xml:space="preserve"> </w:t>
      </w:r>
      <w:r>
        <w:rPr>
          <w:sz w:val="24"/>
        </w:rPr>
        <w:t>страна</w:t>
      </w:r>
      <w:r>
        <w:rPr>
          <w:spacing w:val="-1"/>
          <w:sz w:val="24"/>
        </w:rPr>
        <w:t xml:space="preserve"> </w:t>
      </w:r>
      <w:r>
        <w:rPr>
          <w:sz w:val="24"/>
        </w:rPr>
        <w:t>и страна/страны изучаемого языка:</w:t>
      </w:r>
    </w:p>
    <w:p w:rsidR="00676A99" w:rsidRDefault="003D1F18">
      <w:pPr>
        <w:pStyle w:val="a3"/>
        <w:spacing w:before="201" w:line="273" w:lineRule="auto"/>
        <w:ind w:left="222" w:right="652" w:firstLine="539"/>
      </w:pPr>
      <w:r>
        <w:t>говорение: уметь вести разные виды диалога в стандартных ситуациях общения</w:t>
      </w:r>
      <w:r>
        <w:rPr>
          <w:spacing w:val="1"/>
        </w:rPr>
        <w:t xml:space="preserve"> </w:t>
      </w:r>
      <w:r>
        <w:t>(диалог этикетного характера, диалог - побуждение к действию, диалог-расспрос)</w:t>
      </w:r>
      <w:r>
        <w:rPr>
          <w:spacing w:val="1"/>
        </w:rPr>
        <w:t xml:space="preserve"> </w:t>
      </w:r>
      <w:r>
        <w:t>объемом 4 - 5 фраз со стороны каждого собеседника в рамках тематического содержания</w:t>
      </w:r>
      <w:r>
        <w:rPr>
          <w:spacing w:val="1"/>
        </w:rPr>
        <w:t xml:space="preserve"> </w:t>
      </w:r>
      <w:r>
        <w:t>речи с вербальными и (или) невербальными опорами, с соблюдением правил речевого</w:t>
      </w:r>
      <w:r>
        <w:rPr>
          <w:spacing w:val="1"/>
        </w:rPr>
        <w:t xml:space="preserve"> </w:t>
      </w:r>
      <w:r>
        <w:t>этикета, принятых в стране/странах изучаемого языка; создавать устные связные</w:t>
      </w:r>
      <w:r>
        <w:rPr>
          <w:spacing w:val="1"/>
        </w:rPr>
        <w:t xml:space="preserve"> </w:t>
      </w:r>
      <w:r>
        <w:t>монологические высказывания (описание/характеристика, повествование) объемом 4 - 5</w:t>
      </w:r>
      <w:r>
        <w:rPr>
          <w:spacing w:val="1"/>
        </w:rPr>
        <w:t xml:space="preserve"> </w:t>
      </w:r>
      <w:r>
        <w:t>фраз с вербальными и (или) невербальными опорами в рамках тематического содержания</w:t>
      </w:r>
      <w:r>
        <w:rPr>
          <w:spacing w:val="-57"/>
        </w:rPr>
        <w:t xml:space="preserve"> </w:t>
      </w:r>
      <w:r>
        <w:t>речи; передавать основное содержание прочитанного текста; представлять результаты</w:t>
      </w:r>
      <w:r>
        <w:rPr>
          <w:spacing w:val="1"/>
        </w:rPr>
        <w:t xml:space="preserve"> </w:t>
      </w:r>
      <w:r>
        <w:t>выполненной проектной работы, в том числе подбирая иллюстративный материал</w:t>
      </w:r>
      <w:r>
        <w:rPr>
          <w:spacing w:val="1"/>
        </w:rPr>
        <w:t xml:space="preserve"> </w:t>
      </w:r>
      <w:r>
        <w:t>(рисунки,</w:t>
      </w:r>
      <w:r>
        <w:rPr>
          <w:spacing w:val="-1"/>
        </w:rPr>
        <w:t xml:space="preserve"> </w:t>
      </w:r>
      <w:r>
        <w:t>фото)</w:t>
      </w:r>
      <w:r>
        <w:rPr>
          <w:spacing w:val="-1"/>
        </w:rPr>
        <w:t xml:space="preserve"> </w:t>
      </w:r>
      <w:r>
        <w:t>к тексту</w:t>
      </w:r>
      <w:r>
        <w:rPr>
          <w:spacing w:val="-3"/>
        </w:rPr>
        <w:t xml:space="preserve"> </w:t>
      </w:r>
      <w:r>
        <w:t>выступления;</w:t>
      </w:r>
    </w:p>
    <w:p w:rsidR="00676A99" w:rsidRDefault="00676A99">
      <w:pPr>
        <w:spacing w:line="273" w:lineRule="auto"/>
        <w:sectPr w:rsidR="00676A99">
          <w:pgSz w:w="11910" w:h="16390"/>
          <w:pgMar w:top="1100" w:right="300" w:bottom="1160" w:left="1480" w:header="0" w:footer="885" w:gutter="0"/>
          <w:cols w:space="720"/>
        </w:sectPr>
      </w:pPr>
    </w:p>
    <w:p w:rsidR="00676A99" w:rsidRDefault="003D1F18">
      <w:pPr>
        <w:pStyle w:val="a3"/>
        <w:spacing w:before="63" w:line="273" w:lineRule="auto"/>
        <w:ind w:left="222" w:firstLine="539"/>
      </w:pPr>
      <w:r>
        <w:lastRenderedPageBreak/>
        <w:t>аудирование: воспринимать на слух и понимать речь педагогического работника и</w:t>
      </w:r>
      <w:r>
        <w:rPr>
          <w:spacing w:val="1"/>
        </w:rPr>
        <w:t xml:space="preserve"> </w:t>
      </w:r>
      <w:r>
        <w:t>одноклассников</w:t>
      </w:r>
      <w:r>
        <w:rPr>
          <w:spacing w:val="-3"/>
        </w:rPr>
        <w:t xml:space="preserve"> </w:t>
      </w:r>
      <w:r>
        <w:t>в</w:t>
      </w:r>
      <w:r>
        <w:rPr>
          <w:spacing w:val="-4"/>
        </w:rPr>
        <w:t xml:space="preserve"> </w:t>
      </w:r>
      <w:r>
        <w:t>процессе</w:t>
      </w:r>
      <w:r>
        <w:rPr>
          <w:spacing w:val="-4"/>
        </w:rPr>
        <w:t xml:space="preserve"> </w:t>
      </w:r>
      <w:r>
        <w:t>общения</w:t>
      </w:r>
      <w:r>
        <w:rPr>
          <w:spacing w:val="-3"/>
        </w:rPr>
        <w:t xml:space="preserve"> </w:t>
      </w:r>
      <w:r>
        <w:t>на</w:t>
      </w:r>
      <w:r>
        <w:rPr>
          <w:spacing w:val="-2"/>
        </w:rPr>
        <w:t xml:space="preserve"> </w:t>
      </w:r>
      <w:r>
        <w:t>уроке;</w:t>
      </w:r>
      <w:r>
        <w:rPr>
          <w:spacing w:val="-1"/>
        </w:rPr>
        <w:t xml:space="preserve"> </w:t>
      </w:r>
      <w:r>
        <w:t>воспринимать</w:t>
      </w:r>
      <w:r>
        <w:rPr>
          <w:spacing w:val="-5"/>
        </w:rPr>
        <w:t xml:space="preserve"> </w:t>
      </w:r>
      <w:r>
        <w:t>на</w:t>
      </w:r>
      <w:r>
        <w:rPr>
          <w:spacing w:val="-4"/>
        </w:rPr>
        <w:t xml:space="preserve"> </w:t>
      </w:r>
      <w:r>
        <w:t>слух</w:t>
      </w:r>
      <w:r>
        <w:rPr>
          <w:spacing w:val="-1"/>
        </w:rPr>
        <w:t xml:space="preserve"> </w:t>
      </w:r>
      <w:r>
        <w:t>и</w:t>
      </w:r>
      <w:r>
        <w:rPr>
          <w:spacing w:val="-3"/>
        </w:rPr>
        <w:t xml:space="preserve"> </w:t>
      </w:r>
      <w:r>
        <w:t>понимать</w:t>
      </w:r>
      <w:r>
        <w:rPr>
          <w:spacing w:val="-3"/>
        </w:rPr>
        <w:t xml:space="preserve"> </w:t>
      </w:r>
      <w:r>
        <w:t>основное</w:t>
      </w:r>
      <w:r>
        <w:rPr>
          <w:spacing w:val="-57"/>
        </w:rPr>
        <w:t xml:space="preserve"> </w:t>
      </w:r>
      <w:r>
        <w:t>содержание звучащих до 1 минуты учебных и адаптированных аутентичных текстов,</w:t>
      </w:r>
      <w:r>
        <w:rPr>
          <w:spacing w:val="1"/>
        </w:rPr>
        <w:t xml:space="preserve"> </w:t>
      </w:r>
      <w:r>
        <w:t>построенных на изученном языковом материале; понимать запрашиваемую информацию</w:t>
      </w:r>
      <w:r>
        <w:rPr>
          <w:spacing w:val="1"/>
        </w:rPr>
        <w:t xml:space="preserve"> </w:t>
      </w:r>
      <w:r>
        <w:t>фактического</w:t>
      </w:r>
      <w:r>
        <w:rPr>
          <w:spacing w:val="-1"/>
        </w:rPr>
        <w:t xml:space="preserve"> </w:t>
      </w:r>
      <w:r>
        <w:t>характера</w:t>
      </w:r>
      <w:r>
        <w:rPr>
          <w:spacing w:val="-1"/>
        </w:rPr>
        <w:t xml:space="preserve"> </w:t>
      </w:r>
      <w:r>
        <w:t>в</w:t>
      </w:r>
      <w:r>
        <w:rPr>
          <w:spacing w:val="-1"/>
        </w:rPr>
        <w:t xml:space="preserve"> </w:t>
      </w:r>
      <w:r>
        <w:t>прослушанном</w:t>
      </w:r>
      <w:r>
        <w:rPr>
          <w:spacing w:val="-1"/>
        </w:rPr>
        <w:t xml:space="preserve"> </w:t>
      </w:r>
      <w:r>
        <w:t>тексте;</w:t>
      </w:r>
    </w:p>
    <w:p w:rsidR="00676A99" w:rsidRDefault="003D1F18">
      <w:pPr>
        <w:pStyle w:val="a3"/>
        <w:spacing w:before="203" w:line="273" w:lineRule="auto"/>
        <w:ind w:left="222" w:right="588" w:firstLine="539"/>
      </w:pPr>
      <w:r>
        <w:t>смысловое чтение: читать вслух и понимать учебные и адаптированные аутентичные</w:t>
      </w:r>
      <w:r>
        <w:rPr>
          <w:spacing w:val="-57"/>
        </w:rPr>
        <w:t xml:space="preserve"> </w:t>
      </w:r>
      <w:r>
        <w:t>тексты объемом до 80 слов, построенные на изученном языковом материале, соблюдая</w:t>
      </w:r>
      <w:r>
        <w:rPr>
          <w:spacing w:val="1"/>
        </w:rPr>
        <w:t xml:space="preserve"> </w:t>
      </w:r>
      <w:r>
        <w:t>правила чтения и правильную интонацию; читать про себя и понимать основное</w:t>
      </w:r>
      <w:r>
        <w:rPr>
          <w:spacing w:val="1"/>
        </w:rPr>
        <w:t xml:space="preserve"> </w:t>
      </w:r>
      <w:r>
        <w:t>содержание учебных и адаптированных аутентичных текстов объемом до 160 слов,</w:t>
      </w:r>
      <w:r>
        <w:rPr>
          <w:spacing w:val="1"/>
        </w:rPr>
        <w:t xml:space="preserve"> </w:t>
      </w:r>
      <w:r>
        <w:t>содержащих отдельные незнакомые слова, не препятствующие решению</w:t>
      </w:r>
      <w:r>
        <w:rPr>
          <w:spacing w:val="1"/>
        </w:rPr>
        <w:t xml:space="preserve"> </w:t>
      </w:r>
      <w:r>
        <w:t>коммуникативной задачи; определять тему, главную мысль, назначение текста; извлекать</w:t>
      </w:r>
      <w:r>
        <w:rPr>
          <w:spacing w:val="1"/>
        </w:rPr>
        <w:t xml:space="preserve"> </w:t>
      </w:r>
      <w:r>
        <w:t>из прочитанного текста запрашиваемую информацию фактического характера (в пределах</w:t>
      </w:r>
      <w:r>
        <w:rPr>
          <w:spacing w:val="-57"/>
        </w:rPr>
        <w:t xml:space="preserve"> </w:t>
      </w:r>
      <w:r>
        <w:t>изученного);</w:t>
      </w:r>
      <w:r>
        <w:rPr>
          <w:spacing w:val="-4"/>
        </w:rPr>
        <w:t xml:space="preserve"> </w:t>
      </w:r>
      <w:r>
        <w:t>читать</w:t>
      </w:r>
      <w:r>
        <w:rPr>
          <w:spacing w:val="-3"/>
        </w:rPr>
        <w:t xml:space="preserve"> </w:t>
      </w:r>
      <w:r>
        <w:t>несплошные</w:t>
      </w:r>
      <w:r>
        <w:rPr>
          <w:spacing w:val="-5"/>
        </w:rPr>
        <w:t xml:space="preserve"> </w:t>
      </w:r>
      <w:r>
        <w:t>тексты</w:t>
      </w:r>
      <w:r>
        <w:rPr>
          <w:spacing w:val="-3"/>
        </w:rPr>
        <w:t xml:space="preserve"> </w:t>
      </w:r>
      <w:r>
        <w:t>(простые</w:t>
      </w:r>
      <w:r>
        <w:rPr>
          <w:spacing w:val="-5"/>
        </w:rPr>
        <w:t xml:space="preserve"> </w:t>
      </w:r>
      <w:r>
        <w:t>таблицы)</w:t>
      </w:r>
      <w:r>
        <w:rPr>
          <w:spacing w:val="-5"/>
        </w:rPr>
        <w:t xml:space="preserve"> </w:t>
      </w:r>
      <w:r>
        <w:t>и</w:t>
      </w:r>
      <w:r>
        <w:rPr>
          <w:spacing w:val="-3"/>
        </w:rPr>
        <w:t xml:space="preserve"> </w:t>
      </w:r>
      <w:r>
        <w:t>понимать</w:t>
      </w:r>
      <w:r>
        <w:rPr>
          <w:spacing w:val="-3"/>
        </w:rPr>
        <w:t xml:space="preserve"> </w:t>
      </w:r>
      <w:r>
        <w:t>представленную</w:t>
      </w:r>
      <w:r>
        <w:rPr>
          <w:spacing w:val="-3"/>
        </w:rPr>
        <w:t xml:space="preserve"> </w:t>
      </w:r>
      <w:r>
        <w:t>в</w:t>
      </w:r>
      <w:r>
        <w:rPr>
          <w:spacing w:val="-57"/>
        </w:rPr>
        <w:t xml:space="preserve"> </w:t>
      </w:r>
      <w:r>
        <w:t>них</w:t>
      </w:r>
      <w:r>
        <w:rPr>
          <w:spacing w:val="1"/>
        </w:rPr>
        <w:t xml:space="preserve"> </w:t>
      </w:r>
      <w:r>
        <w:t>информацию;</w:t>
      </w:r>
    </w:p>
    <w:p w:rsidR="00676A99" w:rsidRDefault="003D1F18">
      <w:pPr>
        <w:pStyle w:val="a3"/>
        <w:spacing w:before="205" w:line="273" w:lineRule="auto"/>
        <w:ind w:left="222" w:right="550" w:firstLine="539"/>
      </w:pPr>
      <w:r>
        <w:t>письменная</w:t>
      </w:r>
      <w:r>
        <w:rPr>
          <w:spacing w:val="1"/>
        </w:rPr>
        <w:t xml:space="preserve"> </w:t>
      </w:r>
      <w:r>
        <w:t>речь:</w:t>
      </w:r>
      <w:r>
        <w:rPr>
          <w:spacing w:val="1"/>
        </w:rPr>
        <w:t xml:space="preserve"> </w:t>
      </w:r>
      <w:r>
        <w:t>владеть</w:t>
      </w:r>
      <w:r>
        <w:rPr>
          <w:spacing w:val="2"/>
        </w:rPr>
        <w:t xml:space="preserve"> </w:t>
      </w:r>
      <w:r>
        <w:t>техникой</w:t>
      </w:r>
      <w:r>
        <w:rPr>
          <w:spacing w:val="-1"/>
        </w:rPr>
        <w:t xml:space="preserve"> </w:t>
      </w:r>
      <w:r>
        <w:t>письма;</w:t>
      </w:r>
      <w:r>
        <w:rPr>
          <w:spacing w:val="1"/>
        </w:rPr>
        <w:t xml:space="preserve"> </w:t>
      </w:r>
      <w:r>
        <w:t>заполнять</w:t>
      </w:r>
      <w:r>
        <w:rPr>
          <w:spacing w:val="2"/>
        </w:rPr>
        <w:t xml:space="preserve"> </w:t>
      </w:r>
      <w:r>
        <w:t>простые</w:t>
      </w:r>
      <w:r>
        <w:rPr>
          <w:spacing w:val="-1"/>
        </w:rPr>
        <w:t xml:space="preserve"> </w:t>
      </w:r>
      <w:r>
        <w:t>анкеты</w:t>
      </w:r>
      <w:r>
        <w:rPr>
          <w:spacing w:val="2"/>
        </w:rPr>
        <w:t xml:space="preserve"> </w:t>
      </w:r>
      <w:r>
        <w:t>и</w:t>
      </w:r>
      <w:r>
        <w:rPr>
          <w:spacing w:val="1"/>
        </w:rPr>
        <w:t xml:space="preserve"> </w:t>
      </w:r>
      <w:r>
        <w:t>формуляры</w:t>
      </w:r>
      <w:r>
        <w:rPr>
          <w:spacing w:val="1"/>
        </w:rPr>
        <w:t xml:space="preserve"> </w:t>
      </w:r>
      <w:r>
        <w:t>с указанием личной информации в соответствии с нормами, принятыми в стране/странах</w:t>
      </w:r>
      <w:r>
        <w:rPr>
          <w:spacing w:val="1"/>
        </w:rPr>
        <w:t xml:space="preserve"> </w:t>
      </w:r>
      <w:r>
        <w:t>изучаемого языка; писать электронное сообщение личного характера объемом до 40 слов с</w:t>
      </w:r>
      <w:r>
        <w:rPr>
          <w:spacing w:val="-57"/>
        </w:rPr>
        <w:t xml:space="preserve"> </w:t>
      </w:r>
      <w:r>
        <w:t>опорой</w:t>
      </w:r>
      <w:r>
        <w:rPr>
          <w:spacing w:val="-1"/>
        </w:rPr>
        <w:t xml:space="preserve"> </w:t>
      </w:r>
      <w:r>
        <w:t>на</w:t>
      </w:r>
      <w:r>
        <w:rPr>
          <w:spacing w:val="-4"/>
        </w:rPr>
        <w:t xml:space="preserve"> </w:t>
      </w:r>
      <w:r>
        <w:t>предъявленный</w:t>
      </w:r>
      <w:r>
        <w:rPr>
          <w:spacing w:val="-1"/>
        </w:rPr>
        <w:t xml:space="preserve"> </w:t>
      </w:r>
      <w:r>
        <w:t>педагогическим</w:t>
      </w:r>
      <w:r>
        <w:rPr>
          <w:spacing w:val="-1"/>
        </w:rPr>
        <w:t xml:space="preserve"> </w:t>
      </w:r>
      <w:r>
        <w:t>работником</w:t>
      </w:r>
      <w:r>
        <w:rPr>
          <w:spacing w:val="-1"/>
        </w:rPr>
        <w:t xml:space="preserve"> </w:t>
      </w:r>
      <w:r>
        <w:t>образец;</w:t>
      </w:r>
    </w:p>
    <w:p w:rsidR="00676A99" w:rsidRDefault="003D1F18" w:rsidP="00FF2AC8">
      <w:pPr>
        <w:pStyle w:val="a5"/>
        <w:numPr>
          <w:ilvl w:val="0"/>
          <w:numId w:val="115"/>
        </w:numPr>
        <w:tabs>
          <w:tab w:val="left" w:pos="1022"/>
        </w:tabs>
        <w:spacing w:before="201" w:line="273" w:lineRule="auto"/>
        <w:ind w:right="1289" w:firstLine="539"/>
        <w:rPr>
          <w:sz w:val="24"/>
        </w:rPr>
      </w:pPr>
      <w:r>
        <w:rPr>
          <w:sz w:val="24"/>
        </w:rPr>
        <w:t>знание и понимание правил чтения и орфографии; интонации изученных</w:t>
      </w:r>
      <w:r>
        <w:rPr>
          <w:spacing w:val="1"/>
          <w:sz w:val="24"/>
        </w:rPr>
        <w:t xml:space="preserve"> </w:t>
      </w:r>
      <w:r>
        <w:rPr>
          <w:sz w:val="24"/>
        </w:rPr>
        <w:t>коммуникативных</w:t>
      </w:r>
      <w:r>
        <w:rPr>
          <w:spacing w:val="-4"/>
          <w:sz w:val="24"/>
        </w:rPr>
        <w:t xml:space="preserve"> </w:t>
      </w:r>
      <w:r>
        <w:rPr>
          <w:sz w:val="24"/>
        </w:rPr>
        <w:t>типов</w:t>
      </w:r>
      <w:r>
        <w:rPr>
          <w:spacing w:val="-6"/>
          <w:sz w:val="24"/>
        </w:rPr>
        <w:t xml:space="preserve"> </w:t>
      </w:r>
      <w:r>
        <w:rPr>
          <w:sz w:val="24"/>
        </w:rPr>
        <w:t>предложений;</w:t>
      </w:r>
      <w:r>
        <w:rPr>
          <w:spacing w:val="-5"/>
          <w:sz w:val="24"/>
        </w:rPr>
        <w:t xml:space="preserve"> </w:t>
      </w:r>
      <w:r>
        <w:rPr>
          <w:sz w:val="24"/>
        </w:rPr>
        <w:t>основных</w:t>
      </w:r>
      <w:r>
        <w:rPr>
          <w:spacing w:val="-4"/>
          <w:sz w:val="24"/>
        </w:rPr>
        <w:t xml:space="preserve"> </w:t>
      </w:r>
      <w:r>
        <w:rPr>
          <w:sz w:val="24"/>
        </w:rPr>
        <w:t>значений</w:t>
      </w:r>
      <w:r>
        <w:rPr>
          <w:spacing w:val="-7"/>
          <w:sz w:val="24"/>
        </w:rPr>
        <w:t xml:space="preserve"> </w:t>
      </w:r>
      <w:r>
        <w:rPr>
          <w:sz w:val="24"/>
        </w:rPr>
        <w:t>изученных</w:t>
      </w:r>
      <w:r>
        <w:rPr>
          <w:spacing w:val="-5"/>
          <w:sz w:val="24"/>
        </w:rPr>
        <w:t xml:space="preserve"> </w:t>
      </w:r>
      <w:r>
        <w:rPr>
          <w:sz w:val="24"/>
        </w:rPr>
        <w:t>лексических</w:t>
      </w:r>
    </w:p>
    <w:p w:rsidR="00676A99" w:rsidRDefault="003D1F18">
      <w:pPr>
        <w:pStyle w:val="a3"/>
        <w:spacing w:line="276" w:lineRule="auto"/>
        <w:ind w:left="222" w:right="573"/>
      </w:pPr>
      <w:r>
        <w:t>единиц</w:t>
      </w:r>
      <w:r>
        <w:rPr>
          <w:spacing w:val="-5"/>
        </w:rPr>
        <w:t xml:space="preserve"> </w:t>
      </w:r>
      <w:r>
        <w:t>(слов,</w:t>
      </w:r>
      <w:r>
        <w:rPr>
          <w:spacing w:val="-6"/>
        </w:rPr>
        <w:t xml:space="preserve"> </w:t>
      </w:r>
      <w:r>
        <w:t>словосочетаний,</w:t>
      </w:r>
      <w:r>
        <w:rPr>
          <w:spacing w:val="-5"/>
        </w:rPr>
        <w:t xml:space="preserve"> </w:t>
      </w:r>
      <w:r>
        <w:t>речевых</w:t>
      </w:r>
      <w:r>
        <w:rPr>
          <w:spacing w:val="-3"/>
        </w:rPr>
        <w:t xml:space="preserve"> </w:t>
      </w:r>
      <w:r>
        <w:t>клише);</w:t>
      </w:r>
      <w:r>
        <w:rPr>
          <w:spacing w:val="-5"/>
        </w:rPr>
        <w:t xml:space="preserve"> </w:t>
      </w:r>
      <w:r>
        <w:t>признаков</w:t>
      </w:r>
      <w:r>
        <w:rPr>
          <w:spacing w:val="-5"/>
        </w:rPr>
        <w:t xml:space="preserve"> </w:t>
      </w:r>
      <w:r>
        <w:t>изученных</w:t>
      </w:r>
      <w:r>
        <w:rPr>
          <w:spacing w:val="-5"/>
        </w:rPr>
        <w:t xml:space="preserve"> </w:t>
      </w:r>
      <w:r>
        <w:t>грамматических</w:t>
      </w:r>
      <w:r>
        <w:rPr>
          <w:spacing w:val="-57"/>
        </w:rPr>
        <w:t xml:space="preserve"> </w:t>
      </w:r>
      <w:r>
        <w:t>явлений;</w:t>
      </w:r>
    </w:p>
    <w:p w:rsidR="00676A99" w:rsidRDefault="003D1F18" w:rsidP="00FF2AC8">
      <w:pPr>
        <w:pStyle w:val="a5"/>
        <w:numPr>
          <w:ilvl w:val="0"/>
          <w:numId w:val="115"/>
        </w:numPr>
        <w:tabs>
          <w:tab w:val="left" w:pos="1022"/>
        </w:tabs>
        <w:spacing w:before="196" w:line="273" w:lineRule="auto"/>
        <w:ind w:right="714" w:firstLine="539"/>
        <w:rPr>
          <w:sz w:val="24"/>
        </w:rPr>
      </w:pPr>
      <w:r>
        <w:rPr>
          <w:sz w:val="24"/>
        </w:rPr>
        <w:t>овладение фонетическими навыками (различать на слух и адекватно, без ошибок,</w:t>
      </w:r>
      <w:r>
        <w:rPr>
          <w:spacing w:val="-57"/>
          <w:sz w:val="24"/>
        </w:rPr>
        <w:t xml:space="preserve"> </w:t>
      </w:r>
      <w:r>
        <w:rPr>
          <w:sz w:val="24"/>
        </w:rPr>
        <w:t>ведущих к сбою коммуникации, произносить изученные звуки иностранного языка;</w:t>
      </w:r>
      <w:r>
        <w:rPr>
          <w:spacing w:val="1"/>
          <w:sz w:val="24"/>
        </w:rPr>
        <w:t xml:space="preserve"> </w:t>
      </w:r>
      <w:r>
        <w:rPr>
          <w:sz w:val="24"/>
        </w:rPr>
        <w:t>соблюдать правильное ударение в изученных словах и фразах; соблюдать особенности</w:t>
      </w:r>
      <w:r>
        <w:rPr>
          <w:spacing w:val="1"/>
          <w:sz w:val="24"/>
        </w:rPr>
        <w:t xml:space="preserve"> </w:t>
      </w:r>
      <w:r>
        <w:rPr>
          <w:sz w:val="24"/>
        </w:rPr>
        <w:t>интонации в повествовательных и побудительных предложениях, а также в изученных</w:t>
      </w:r>
      <w:r>
        <w:rPr>
          <w:spacing w:val="1"/>
          <w:sz w:val="24"/>
        </w:rPr>
        <w:t xml:space="preserve"> </w:t>
      </w:r>
      <w:r>
        <w:rPr>
          <w:sz w:val="24"/>
        </w:rPr>
        <w:t>типах вопросов); графическими навыками (графически корректно писать буквы</w:t>
      </w:r>
      <w:r>
        <w:rPr>
          <w:spacing w:val="1"/>
          <w:sz w:val="24"/>
        </w:rPr>
        <w:t xml:space="preserve"> </w:t>
      </w:r>
      <w:r>
        <w:rPr>
          <w:sz w:val="24"/>
        </w:rPr>
        <w:t>изучаемого языка); орфографическими (корректно писать изученные слова) и</w:t>
      </w:r>
      <w:r>
        <w:rPr>
          <w:spacing w:val="1"/>
          <w:sz w:val="24"/>
        </w:rPr>
        <w:t xml:space="preserve"> </w:t>
      </w:r>
      <w:r>
        <w:rPr>
          <w:sz w:val="24"/>
        </w:rPr>
        <w:t>пунктуационными навыками (использовать точку, вопросительный и восклицательный</w:t>
      </w:r>
      <w:r>
        <w:rPr>
          <w:spacing w:val="1"/>
          <w:sz w:val="24"/>
        </w:rPr>
        <w:t xml:space="preserve"> </w:t>
      </w:r>
      <w:r>
        <w:rPr>
          <w:sz w:val="24"/>
        </w:rPr>
        <w:t>знаки</w:t>
      </w:r>
      <w:r>
        <w:rPr>
          <w:spacing w:val="-1"/>
          <w:sz w:val="24"/>
        </w:rPr>
        <w:t xml:space="preserve"> </w:t>
      </w:r>
      <w:r>
        <w:rPr>
          <w:sz w:val="24"/>
        </w:rPr>
        <w:t>в</w:t>
      </w:r>
      <w:r>
        <w:rPr>
          <w:spacing w:val="-4"/>
          <w:sz w:val="24"/>
        </w:rPr>
        <w:t xml:space="preserve"> </w:t>
      </w:r>
      <w:r>
        <w:rPr>
          <w:sz w:val="24"/>
        </w:rPr>
        <w:t>конце</w:t>
      </w:r>
      <w:r>
        <w:rPr>
          <w:spacing w:val="-2"/>
          <w:sz w:val="24"/>
        </w:rPr>
        <w:t xml:space="preserve"> </w:t>
      </w:r>
      <w:r>
        <w:rPr>
          <w:sz w:val="24"/>
        </w:rPr>
        <w:t>предложения, апостроф,</w:t>
      </w:r>
      <w:r>
        <w:rPr>
          <w:spacing w:val="-1"/>
          <w:sz w:val="24"/>
        </w:rPr>
        <w:t xml:space="preserve"> </w:t>
      </w:r>
      <w:r>
        <w:rPr>
          <w:sz w:val="24"/>
        </w:rPr>
        <w:t>запятую</w:t>
      </w:r>
      <w:r>
        <w:rPr>
          <w:spacing w:val="-1"/>
          <w:sz w:val="24"/>
        </w:rPr>
        <w:t xml:space="preserve"> </w:t>
      </w:r>
      <w:r>
        <w:rPr>
          <w:sz w:val="24"/>
        </w:rPr>
        <w:t>при</w:t>
      </w:r>
      <w:r>
        <w:rPr>
          <w:spacing w:val="-3"/>
          <w:sz w:val="24"/>
        </w:rPr>
        <w:t xml:space="preserve"> </w:t>
      </w:r>
      <w:r>
        <w:rPr>
          <w:sz w:val="24"/>
        </w:rPr>
        <w:t>перечислении</w:t>
      </w:r>
      <w:r>
        <w:rPr>
          <w:spacing w:val="-1"/>
          <w:sz w:val="24"/>
        </w:rPr>
        <w:t xml:space="preserve"> </w:t>
      </w:r>
      <w:r>
        <w:rPr>
          <w:sz w:val="24"/>
        </w:rPr>
        <w:t>и</w:t>
      </w:r>
      <w:r>
        <w:rPr>
          <w:spacing w:val="-2"/>
          <w:sz w:val="24"/>
        </w:rPr>
        <w:t xml:space="preserve"> </w:t>
      </w:r>
      <w:r>
        <w:rPr>
          <w:sz w:val="24"/>
        </w:rPr>
        <w:t>обращении);</w:t>
      </w:r>
    </w:p>
    <w:p w:rsidR="00676A99" w:rsidRDefault="003D1F18" w:rsidP="00FF2AC8">
      <w:pPr>
        <w:pStyle w:val="a5"/>
        <w:numPr>
          <w:ilvl w:val="0"/>
          <w:numId w:val="115"/>
        </w:numPr>
        <w:tabs>
          <w:tab w:val="left" w:pos="1022"/>
        </w:tabs>
        <w:spacing w:before="204" w:line="273" w:lineRule="auto"/>
        <w:ind w:right="1266" w:firstLine="539"/>
        <w:rPr>
          <w:sz w:val="24"/>
        </w:rPr>
      </w:pPr>
      <w:r>
        <w:rPr>
          <w:sz w:val="24"/>
        </w:rPr>
        <w:t>использование языковых средств, соответствующих учебно-познавательной</w:t>
      </w:r>
      <w:r>
        <w:rPr>
          <w:spacing w:val="-57"/>
          <w:sz w:val="24"/>
        </w:rPr>
        <w:t xml:space="preserve"> </w:t>
      </w:r>
      <w:r>
        <w:rPr>
          <w:sz w:val="24"/>
        </w:rPr>
        <w:t>задаче,</w:t>
      </w:r>
      <w:r>
        <w:rPr>
          <w:spacing w:val="-2"/>
          <w:sz w:val="24"/>
        </w:rPr>
        <w:t xml:space="preserve"> </w:t>
      </w:r>
      <w:r>
        <w:rPr>
          <w:sz w:val="24"/>
        </w:rPr>
        <w:t>ситуации</w:t>
      </w:r>
      <w:r>
        <w:rPr>
          <w:spacing w:val="-2"/>
          <w:sz w:val="24"/>
        </w:rPr>
        <w:t xml:space="preserve"> </w:t>
      </w:r>
      <w:r>
        <w:rPr>
          <w:sz w:val="24"/>
        </w:rPr>
        <w:t>повседневного</w:t>
      </w:r>
      <w:r>
        <w:rPr>
          <w:spacing w:val="-2"/>
          <w:sz w:val="24"/>
        </w:rPr>
        <w:t xml:space="preserve"> </w:t>
      </w:r>
      <w:r>
        <w:rPr>
          <w:sz w:val="24"/>
        </w:rPr>
        <w:t>общения:</w:t>
      </w:r>
      <w:r>
        <w:rPr>
          <w:spacing w:val="-2"/>
          <w:sz w:val="24"/>
        </w:rPr>
        <w:t xml:space="preserve"> </w:t>
      </w:r>
      <w:r>
        <w:rPr>
          <w:sz w:val="24"/>
        </w:rPr>
        <w:t>овладение</w:t>
      </w:r>
      <w:r>
        <w:rPr>
          <w:spacing w:val="-3"/>
          <w:sz w:val="24"/>
        </w:rPr>
        <w:t xml:space="preserve"> </w:t>
      </w:r>
      <w:r>
        <w:rPr>
          <w:sz w:val="24"/>
        </w:rPr>
        <w:t>навыками</w:t>
      </w:r>
      <w:r>
        <w:rPr>
          <w:spacing w:val="-2"/>
          <w:sz w:val="24"/>
        </w:rPr>
        <w:t xml:space="preserve"> </w:t>
      </w:r>
      <w:r>
        <w:rPr>
          <w:sz w:val="24"/>
        </w:rPr>
        <w:t>распознавания</w:t>
      </w:r>
      <w:r>
        <w:rPr>
          <w:spacing w:val="-2"/>
          <w:sz w:val="24"/>
        </w:rPr>
        <w:t xml:space="preserve"> </w:t>
      </w:r>
      <w:r>
        <w:rPr>
          <w:sz w:val="24"/>
        </w:rPr>
        <w:t>и</w:t>
      </w:r>
    </w:p>
    <w:p w:rsidR="00676A99" w:rsidRDefault="003D1F18">
      <w:pPr>
        <w:pStyle w:val="a3"/>
        <w:spacing w:line="273" w:lineRule="auto"/>
        <w:ind w:left="222" w:right="573"/>
      </w:pPr>
      <w:r>
        <w:t>употребления</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r>
        <w:rPr>
          <w:spacing w:val="-3"/>
        </w:rPr>
        <w:t xml:space="preserve"> </w:t>
      </w:r>
      <w:r>
        <w:t>не</w:t>
      </w:r>
      <w:r>
        <w:rPr>
          <w:spacing w:val="-6"/>
        </w:rPr>
        <w:t xml:space="preserve"> </w:t>
      </w:r>
      <w:r>
        <w:t>менее</w:t>
      </w:r>
      <w:r>
        <w:rPr>
          <w:spacing w:val="-4"/>
        </w:rPr>
        <w:t xml:space="preserve"> </w:t>
      </w:r>
      <w:r>
        <w:t>500</w:t>
      </w:r>
      <w:r>
        <w:rPr>
          <w:spacing w:val="-3"/>
        </w:rPr>
        <w:t xml:space="preserve"> </w:t>
      </w:r>
      <w:r>
        <w:t>изученных</w:t>
      </w:r>
      <w:r>
        <w:rPr>
          <w:spacing w:val="-2"/>
        </w:rPr>
        <w:t xml:space="preserve"> </w:t>
      </w:r>
      <w:r>
        <w:t>лексических</w:t>
      </w:r>
      <w:r>
        <w:rPr>
          <w:spacing w:val="-1"/>
        </w:rPr>
        <w:t xml:space="preserve"> </w:t>
      </w:r>
      <w:r>
        <w:t>единиц</w:t>
      </w:r>
      <w:r>
        <w:rPr>
          <w:spacing w:val="-57"/>
        </w:rPr>
        <w:t xml:space="preserve"> </w:t>
      </w:r>
      <w:r>
        <w:t>(слов, словосочетаний, речевых клише) в их основных значениях и навыками</w:t>
      </w:r>
      <w:r>
        <w:rPr>
          <w:spacing w:val="1"/>
        </w:rPr>
        <w:t xml:space="preserve"> </w:t>
      </w:r>
      <w:r>
        <w:t>распознавания и употребления в устной и письменной речи изученных синтаксических</w:t>
      </w:r>
      <w:r>
        <w:rPr>
          <w:spacing w:val="1"/>
        </w:rPr>
        <w:t xml:space="preserve"> </w:t>
      </w:r>
      <w:r>
        <w:t>конструкций</w:t>
      </w:r>
      <w:r>
        <w:rPr>
          <w:spacing w:val="-1"/>
        </w:rPr>
        <w:t xml:space="preserve"> </w:t>
      </w:r>
      <w:r>
        <w:t>и</w:t>
      </w:r>
      <w:r>
        <w:rPr>
          <w:spacing w:val="-1"/>
        </w:rPr>
        <w:t xml:space="preserve"> </w:t>
      </w:r>
      <w:r>
        <w:t>морфологических</w:t>
      </w:r>
      <w:r>
        <w:rPr>
          <w:spacing w:val="1"/>
        </w:rPr>
        <w:t xml:space="preserve"> </w:t>
      </w:r>
      <w:r>
        <w:t>форм</w:t>
      </w:r>
      <w:r>
        <w:rPr>
          <w:spacing w:val="-3"/>
        </w:rPr>
        <w:t xml:space="preserve"> </w:t>
      </w:r>
      <w:r>
        <w:t>изучаемого</w:t>
      </w:r>
      <w:r>
        <w:rPr>
          <w:spacing w:val="-1"/>
        </w:rPr>
        <w:t xml:space="preserve"> </w:t>
      </w:r>
      <w:r>
        <w:t>иностранного</w:t>
      </w:r>
      <w:r>
        <w:rPr>
          <w:spacing w:val="-1"/>
        </w:rPr>
        <w:t xml:space="preserve"> </w:t>
      </w:r>
      <w:r>
        <w:t>языка;</w:t>
      </w:r>
    </w:p>
    <w:p w:rsidR="00676A99" w:rsidRDefault="003D1F18" w:rsidP="00FF2AC8">
      <w:pPr>
        <w:pStyle w:val="a5"/>
        <w:numPr>
          <w:ilvl w:val="0"/>
          <w:numId w:val="115"/>
        </w:numPr>
        <w:tabs>
          <w:tab w:val="left" w:pos="1022"/>
        </w:tabs>
        <w:spacing w:before="201" w:line="276" w:lineRule="auto"/>
        <w:ind w:right="1087" w:firstLine="539"/>
        <w:rPr>
          <w:sz w:val="24"/>
        </w:rPr>
      </w:pPr>
      <w:r>
        <w:rPr>
          <w:sz w:val="24"/>
        </w:rPr>
        <w:t>овладение</w:t>
      </w:r>
      <w:r>
        <w:rPr>
          <w:spacing w:val="-6"/>
          <w:sz w:val="24"/>
        </w:rPr>
        <w:t xml:space="preserve"> </w:t>
      </w:r>
      <w:r>
        <w:rPr>
          <w:sz w:val="24"/>
        </w:rPr>
        <w:t>социокультурными</w:t>
      </w:r>
      <w:r>
        <w:rPr>
          <w:spacing w:val="-5"/>
          <w:sz w:val="24"/>
        </w:rPr>
        <w:t xml:space="preserve"> </w:t>
      </w:r>
      <w:r>
        <w:rPr>
          <w:sz w:val="24"/>
        </w:rPr>
        <w:t>знаниями</w:t>
      </w:r>
      <w:r>
        <w:rPr>
          <w:spacing w:val="-5"/>
          <w:sz w:val="24"/>
        </w:rPr>
        <w:t xml:space="preserve"> </w:t>
      </w:r>
      <w:r>
        <w:rPr>
          <w:sz w:val="24"/>
        </w:rPr>
        <w:t>и</w:t>
      </w:r>
      <w:r>
        <w:rPr>
          <w:spacing w:val="-2"/>
          <w:sz w:val="24"/>
        </w:rPr>
        <w:t xml:space="preserve"> </w:t>
      </w:r>
      <w:r>
        <w:rPr>
          <w:sz w:val="24"/>
        </w:rPr>
        <w:t>умениями:</w:t>
      </w:r>
      <w:r>
        <w:rPr>
          <w:spacing w:val="-5"/>
          <w:sz w:val="24"/>
        </w:rPr>
        <w:t xml:space="preserve"> </w:t>
      </w:r>
      <w:r>
        <w:rPr>
          <w:sz w:val="24"/>
        </w:rPr>
        <w:t>знание</w:t>
      </w:r>
      <w:r>
        <w:rPr>
          <w:spacing w:val="-6"/>
          <w:sz w:val="24"/>
        </w:rPr>
        <w:t xml:space="preserve"> </w:t>
      </w:r>
      <w:r>
        <w:rPr>
          <w:sz w:val="24"/>
        </w:rPr>
        <w:t>названий</w:t>
      </w:r>
      <w:r>
        <w:rPr>
          <w:spacing w:val="-5"/>
          <w:sz w:val="24"/>
        </w:rPr>
        <w:t xml:space="preserve"> </w:t>
      </w:r>
      <w:r>
        <w:rPr>
          <w:sz w:val="24"/>
        </w:rPr>
        <w:t>родной</w:t>
      </w:r>
      <w:r>
        <w:rPr>
          <w:spacing w:val="-57"/>
          <w:sz w:val="24"/>
        </w:rPr>
        <w:t xml:space="preserve"> </w:t>
      </w:r>
      <w:r>
        <w:rPr>
          <w:sz w:val="24"/>
        </w:rPr>
        <w:t>страны</w:t>
      </w:r>
      <w:r>
        <w:rPr>
          <w:spacing w:val="-2"/>
          <w:sz w:val="24"/>
        </w:rPr>
        <w:t xml:space="preserve"> </w:t>
      </w:r>
      <w:r>
        <w:rPr>
          <w:sz w:val="24"/>
        </w:rPr>
        <w:t>и</w:t>
      </w:r>
      <w:r>
        <w:rPr>
          <w:spacing w:val="-1"/>
          <w:sz w:val="24"/>
        </w:rPr>
        <w:t xml:space="preserve"> </w:t>
      </w:r>
      <w:r>
        <w:rPr>
          <w:sz w:val="24"/>
        </w:rPr>
        <w:t>страны/стран</w:t>
      </w:r>
      <w:r>
        <w:rPr>
          <w:spacing w:val="-2"/>
          <w:sz w:val="24"/>
        </w:rPr>
        <w:t xml:space="preserve"> </w:t>
      </w:r>
      <w:r>
        <w:rPr>
          <w:sz w:val="24"/>
        </w:rPr>
        <w:t>изучаемого</w:t>
      </w:r>
      <w:r>
        <w:rPr>
          <w:spacing w:val="-1"/>
          <w:sz w:val="24"/>
        </w:rPr>
        <w:t xml:space="preserve"> </w:t>
      </w:r>
      <w:r>
        <w:rPr>
          <w:sz w:val="24"/>
        </w:rPr>
        <w:t>языка,</w:t>
      </w:r>
      <w:r>
        <w:rPr>
          <w:spacing w:val="-2"/>
          <w:sz w:val="24"/>
        </w:rPr>
        <w:t xml:space="preserve"> </w:t>
      </w:r>
      <w:r>
        <w:rPr>
          <w:sz w:val="24"/>
        </w:rPr>
        <w:t>некоторых литературных</w:t>
      </w:r>
      <w:r>
        <w:rPr>
          <w:spacing w:val="-1"/>
          <w:sz w:val="24"/>
        </w:rPr>
        <w:t xml:space="preserve"> </w:t>
      </w:r>
      <w:r>
        <w:rPr>
          <w:sz w:val="24"/>
        </w:rPr>
        <w:t>персонажей,</w:t>
      </w:r>
    </w:p>
    <w:p w:rsidR="00676A99" w:rsidRDefault="003D1F18">
      <w:pPr>
        <w:pStyle w:val="a3"/>
        <w:spacing w:line="273" w:lineRule="auto"/>
        <w:ind w:left="222" w:right="1605"/>
      </w:pPr>
      <w:r>
        <w:t>небольших произведений детского фольклора (рифмовок, песен); умение кратко</w:t>
      </w:r>
      <w:r>
        <w:rPr>
          <w:spacing w:val="-57"/>
        </w:rPr>
        <w:t xml:space="preserve"> </w:t>
      </w:r>
      <w:r>
        <w:t>представлять</w:t>
      </w:r>
      <w:r>
        <w:rPr>
          <w:spacing w:val="-2"/>
        </w:rPr>
        <w:t xml:space="preserve"> </w:t>
      </w:r>
      <w:r>
        <w:t>свою</w:t>
      </w:r>
      <w:r>
        <w:rPr>
          <w:spacing w:val="-3"/>
        </w:rPr>
        <w:t xml:space="preserve"> </w:t>
      </w:r>
      <w:r>
        <w:t>страну</w:t>
      </w:r>
      <w:r>
        <w:rPr>
          <w:spacing w:val="-7"/>
        </w:rPr>
        <w:t xml:space="preserve"> </w:t>
      </w:r>
      <w:r>
        <w:t>на</w:t>
      </w:r>
      <w:r>
        <w:rPr>
          <w:spacing w:val="-4"/>
        </w:rPr>
        <w:t xml:space="preserve"> </w:t>
      </w:r>
      <w:r>
        <w:t>иностранном</w:t>
      </w:r>
      <w:r>
        <w:rPr>
          <w:spacing w:val="-3"/>
        </w:rPr>
        <w:t xml:space="preserve"> </w:t>
      </w:r>
      <w:r>
        <w:t>языке</w:t>
      </w:r>
      <w:r>
        <w:rPr>
          <w:spacing w:val="-3"/>
        </w:rPr>
        <w:t xml:space="preserve"> </w:t>
      </w:r>
      <w:r>
        <w:t>в</w:t>
      </w:r>
      <w:r>
        <w:rPr>
          <w:spacing w:val="-4"/>
        </w:rPr>
        <w:t xml:space="preserve"> </w:t>
      </w:r>
      <w:r>
        <w:t>рамках изучаемой тематики;</w:t>
      </w:r>
    </w:p>
    <w:p w:rsidR="00676A99" w:rsidRDefault="00676A99">
      <w:pPr>
        <w:spacing w:line="273" w:lineRule="auto"/>
        <w:sectPr w:rsidR="00676A99">
          <w:pgSz w:w="11910" w:h="16390"/>
          <w:pgMar w:top="1100" w:right="300" w:bottom="1160" w:left="1480" w:header="0" w:footer="885" w:gutter="0"/>
          <w:cols w:space="720"/>
        </w:sectPr>
      </w:pPr>
    </w:p>
    <w:p w:rsidR="00676A99" w:rsidRDefault="003D1F18" w:rsidP="00FF2AC8">
      <w:pPr>
        <w:pStyle w:val="a5"/>
        <w:numPr>
          <w:ilvl w:val="0"/>
          <w:numId w:val="115"/>
        </w:numPr>
        <w:tabs>
          <w:tab w:val="left" w:pos="1022"/>
        </w:tabs>
        <w:spacing w:before="63" w:line="276" w:lineRule="auto"/>
        <w:ind w:right="760" w:firstLine="539"/>
        <w:rPr>
          <w:sz w:val="24"/>
        </w:rPr>
      </w:pPr>
      <w:r>
        <w:rPr>
          <w:sz w:val="24"/>
        </w:rPr>
        <w:lastRenderedPageBreak/>
        <w:t>овладение</w:t>
      </w:r>
      <w:r>
        <w:rPr>
          <w:spacing w:val="-5"/>
          <w:sz w:val="24"/>
        </w:rPr>
        <w:t xml:space="preserve"> </w:t>
      </w:r>
      <w:r>
        <w:rPr>
          <w:sz w:val="24"/>
        </w:rPr>
        <w:t>компенсаторными</w:t>
      </w:r>
      <w:r>
        <w:rPr>
          <w:spacing w:val="-2"/>
          <w:sz w:val="24"/>
        </w:rPr>
        <w:t xml:space="preserve"> </w:t>
      </w:r>
      <w:r>
        <w:rPr>
          <w:sz w:val="24"/>
        </w:rPr>
        <w:t>умениями:</w:t>
      </w:r>
      <w:r>
        <w:rPr>
          <w:spacing w:val="-4"/>
          <w:sz w:val="24"/>
        </w:rPr>
        <w:t xml:space="preserve"> </w:t>
      </w:r>
      <w:r>
        <w:rPr>
          <w:sz w:val="24"/>
        </w:rPr>
        <w:t>использовать</w:t>
      </w:r>
      <w:r>
        <w:rPr>
          <w:spacing w:val="-6"/>
          <w:sz w:val="24"/>
        </w:rPr>
        <w:t xml:space="preserve"> </w:t>
      </w:r>
      <w:r>
        <w:rPr>
          <w:sz w:val="24"/>
        </w:rPr>
        <w:t>при</w:t>
      </w:r>
      <w:r>
        <w:rPr>
          <w:spacing w:val="-4"/>
          <w:sz w:val="24"/>
        </w:rPr>
        <w:t xml:space="preserve"> </w:t>
      </w:r>
      <w:r>
        <w:rPr>
          <w:sz w:val="24"/>
        </w:rPr>
        <w:t>чтении</w:t>
      </w:r>
      <w:r>
        <w:rPr>
          <w:spacing w:val="-5"/>
          <w:sz w:val="24"/>
        </w:rPr>
        <w:t xml:space="preserve"> </w:t>
      </w:r>
      <w:r>
        <w:rPr>
          <w:sz w:val="24"/>
        </w:rPr>
        <w:t>и</w:t>
      </w:r>
      <w:r>
        <w:rPr>
          <w:spacing w:val="-6"/>
          <w:sz w:val="24"/>
        </w:rPr>
        <w:t xml:space="preserve"> </w:t>
      </w:r>
      <w:r>
        <w:rPr>
          <w:sz w:val="24"/>
        </w:rPr>
        <w:t>аудировании</w:t>
      </w:r>
      <w:r>
        <w:rPr>
          <w:spacing w:val="-57"/>
          <w:sz w:val="24"/>
        </w:rPr>
        <w:t xml:space="preserve"> </w:t>
      </w:r>
      <w:r>
        <w:rPr>
          <w:sz w:val="24"/>
        </w:rPr>
        <w:t>языковую,</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 контекстуальную догадку;</w:t>
      </w:r>
    </w:p>
    <w:p w:rsidR="00676A99" w:rsidRDefault="003D1F18" w:rsidP="00FF2AC8">
      <w:pPr>
        <w:pStyle w:val="a5"/>
        <w:numPr>
          <w:ilvl w:val="0"/>
          <w:numId w:val="115"/>
        </w:numPr>
        <w:tabs>
          <w:tab w:val="left" w:pos="1022"/>
        </w:tabs>
        <w:spacing w:before="196" w:line="276" w:lineRule="auto"/>
        <w:ind w:right="771" w:firstLine="539"/>
        <w:rPr>
          <w:sz w:val="24"/>
        </w:rPr>
      </w:pPr>
      <w:r>
        <w:rPr>
          <w:sz w:val="24"/>
        </w:rPr>
        <w:t>овладение умениями описывать, сравнивать и группировать объекты и явления в</w:t>
      </w:r>
      <w:r>
        <w:rPr>
          <w:spacing w:val="-57"/>
          <w:sz w:val="24"/>
        </w:rPr>
        <w:t xml:space="preserve"> </w:t>
      </w:r>
      <w:r>
        <w:rPr>
          <w:sz w:val="24"/>
        </w:rPr>
        <w:t>рамках</w:t>
      </w:r>
      <w:r>
        <w:rPr>
          <w:spacing w:val="1"/>
          <w:sz w:val="24"/>
        </w:rPr>
        <w:t xml:space="preserve"> </w:t>
      </w:r>
      <w:r>
        <w:rPr>
          <w:sz w:val="24"/>
        </w:rPr>
        <w:t>изучаемой тематики;</w:t>
      </w:r>
    </w:p>
    <w:p w:rsidR="00676A99" w:rsidRDefault="003D1F18" w:rsidP="00FF2AC8">
      <w:pPr>
        <w:pStyle w:val="a5"/>
        <w:numPr>
          <w:ilvl w:val="0"/>
          <w:numId w:val="115"/>
        </w:numPr>
        <w:tabs>
          <w:tab w:val="left" w:pos="1022"/>
        </w:tabs>
        <w:spacing w:before="196" w:line="273" w:lineRule="auto"/>
        <w:ind w:right="921" w:firstLine="539"/>
        <w:rPr>
          <w:sz w:val="24"/>
        </w:rPr>
      </w:pPr>
      <w:r>
        <w:rPr>
          <w:sz w:val="24"/>
        </w:rPr>
        <w:t>приобретение базовых умений работы с доступной информацией в рамках</w:t>
      </w:r>
      <w:r>
        <w:rPr>
          <w:spacing w:val="1"/>
          <w:sz w:val="24"/>
        </w:rPr>
        <w:t xml:space="preserve"> </w:t>
      </w:r>
      <w:r>
        <w:rPr>
          <w:sz w:val="24"/>
        </w:rPr>
        <w:t>изучаемой тематики, безопасного использования электронных ресурсов Организации и</w:t>
      </w:r>
      <w:r>
        <w:rPr>
          <w:spacing w:val="-57"/>
          <w:sz w:val="24"/>
        </w:rPr>
        <w:t xml:space="preserve"> </w:t>
      </w:r>
      <w:r>
        <w:rPr>
          <w:sz w:val="24"/>
        </w:rPr>
        <w:t>сети</w:t>
      </w:r>
      <w:r>
        <w:rPr>
          <w:spacing w:val="-4"/>
          <w:sz w:val="24"/>
        </w:rPr>
        <w:t xml:space="preserve"> </w:t>
      </w:r>
      <w:r>
        <w:rPr>
          <w:sz w:val="24"/>
        </w:rPr>
        <w:t>Интернет,</w:t>
      </w:r>
      <w:r>
        <w:rPr>
          <w:spacing w:val="-4"/>
          <w:sz w:val="24"/>
        </w:rPr>
        <w:t xml:space="preserve"> </w:t>
      </w:r>
      <w:r>
        <w:rPr>
          <w:sz w:val="24"/>
        </w:rPr>
        <w:t>получения</w:t>
      </w:r>
      <w:r>
        <w:rPr>
          <w:spacing w:val="-4"/>
          <w:sz w:val="24"/>
        </w:rPr>
        <w:t xml:space="preserve"> </w:t>
      </w:r>
      <w:r>
        <w:rPr>
          <w:sz w:val="24"/>
        </w:rPr>
        <w:t>информации</w:t>
      </w:r>
      <w:r>
        <w:rPr>
          <w:spacing w:val="-6"/>
          <w:sz w:val="24"/>
        </w:rPr>
        <w:t xml:space="preserve"> </w:t>
      </w:r>
      <w:r>
        <w:rPr>
          <w:sz w:val="24"/>
        </w:rPr>
        <w:t>из</w:t>
      </w:r>
      <w:r>
        <w:rPr>
          <w:spacing w:val="-5"/>
          <w:sz w:val="24"/>
        </w:rPr>
        <w:t xml:space="preserve"> </w:t>
      </w:r>
      <w:r>
        <w:rPr>
          <w:sz w:val="24"/>
        </w:rPr>
        <w:t>источников</w:t>
      </w:r>
      <w:r>
        <w:rPr>
          <w:spacing w:val="-4"/>
          <w:sz w:val="24"/>
        </w:rPr>
        <w:t xml:space="preserve"> </w:t>
      </w:r>
      <w:r>
        <w:rPr>
          <w:sz w:val="24"/>
        </w:rPr>
        <w:t>в</w:t>
      </w:r>
      <w:r>
        <w:rPr>
          <w:spacing w:val="-5"/>
          <w:sz w:val="24"/>
        </w:rPr>
        <w:t xml:space="preserve"> </w:t>
      </w:r>
      <w:r>
        <w:rPr>
          <w:sz w:val="24"/>
        </w:rPr>
        <w:t>современной</w:t>
      </w:r>
      <w:r>
        <w:rPr>
          <w:spacing w:val="-4"/>
          <w:sz w:val="24"/>
        </w:rPr>
        <w:t xml:space="preserve"> </w:t>
      </w:r>
      <w:r>
        <w:rPr>
          <w:sz w:val="24"/>
        </w:rPr>
        <w:t>информационной</w:t>
      </w:r>
      <w:r>
        <w:rPr>
          <w:spacing w:val="-57"/>
          <w:sz w:val="24"/>
        </w:rPr>
        <w:t xml:space="preserve"> </w:t>
      </w:r>
      <w:r>
        <w:rPr>
          <w:sz w:val="24"/>
        </w:rPr>
        <w:t>среде;</w:t>
      </w:r>
    </w:p>
    <w:p w:rsidR="00676A99" w:rsidRDefault="003D1F18" w:rsidP="00FF2AC8">
      <w:pPr>
        <w:pStyle w:val="a5"/>
        <w:numPr>
          <w:ilvl w:val="0"/>
          <w:numId w:val="115"/>
        </w:numPr>
        <w:tabs>
          <w:tab w:val="left" w:pos="1022"/>
        </w:tabs>
        <w:spacing w:before="200" w:line="273" w:lineRule="auto"/>
        <w:ind w:right="602" w:firstLine="539"/>
        <w:rPr>
          <w:sz w:val="24"/>
        </w:rPr>
      </w:pPr>
      <w:r>
        <w:rPr>
          <w:sz w:val="24"/>
        </w:rPr>
        <w:t>выполнение простых проектных работ, включая задания межпредметного</w:t>
      </w:r>
      <w:r>
        <w:rPr>
          <w:spacing w:val="1"/>
          <w:sz w:val="24"/>
        </w:rPr>
        <w:t xml:space="preserve"> </w:t>
      </w:r>
      <w:r>
        <w:rPr>
          <w:sz w:val="24"/>
        </w:rPr>
        <w:t>характера, в том числе с участием в совместной деятельности, понимание и принятие ее</w:t>
      </w:r>
      <w:r>
        <w:rPr>
          <w:spacing w:val="1"/>
          <w:sz w:val="24"/>
        </w:rPr>
        <w:t xml:space="preserve"> </w:t>
      </w:r>
      <w:r>
        <w:rPr>
          <w:sz w:val="24"/>
        </w:rPr>
        <w:t>цели,</w:t>
      </w:r>
      <w:r>
        <w:rPr>
          <w:spacing w:val="-4"/>
          <w:sz w:val="24"/>
        </w:rPr>
        <w:t xml:space="preserve"> </w:t>
      </w:r>
      <w:r>
        <w:rPr>
          <w:sz w:val="24"/>
        </w:rPr>
        <w:t>обсуждение</w:t>
      </w:r>
      <w:r>
        <w:rPr>
          <w:spacing w:val="-4"/>
          <w:sz w:val="24"/>
        </w:rPr>
        <w:t xml:space="preserve"> </w:t>
      </w:r>
      <w:r>
        <w:rPr>
          <w:sz w:val="24"/>
        </w:rPr>
        <w:t>и</w:t>
      </w:r>
      <w:r>
        <w:rPr>
          <w:spacing w:val="-3"/>
          <w:sz w:val="24"/>
        </w:rPr>
        <w:t xml:space="preserve"> </w:t>
      </w:r>
      <w:r>
        <w:rPr>
          <w:sz w:val="24"/>
        </w:rPr>
        <w:t>согласование</w:t>
      </w:r>
      <w:r>
        <w:rPr>
          <w:spacing w:val="-5"/>
          <w:sz w:val="24"/>
        </w:rPr>
        <w:t xml:space="preserve"> </w:t>
      </w:r>
      <w:r>
        <w:rPr>
          <w:sz w:val="24"/>
        </w:rPr>
        <w:t>способов</w:t>
      </w:r>
      <w:r>
        <w:rPr>
          <w:spacing w:val="-3"/>
          <w:sz w:val="24"/>
        </w:rPr>
        <w:t xml:space="preserve"> </w:t>
      </w:r>
      <w:r>
        <w:rPr>
          <w:sz w:val="24"/>
        </w:rPr>
        <w:t>достижения</w:t>
      </w:r>
      <w:r>
        <w:rPr>
          <w:spacing w:val="-3"/>
          <w:sz w:val="24"/>
        </w:rPr>
        <w:t xml:space="preserve"> </w:t>
      </w:r>
      <w:r>
        <w:rPr>
          <w:sz w:val="24"/>
        </w:rPr>
        <w:t>общего</w:t>
      </w:r>
      <w:r>
        <w:rPr>
          <w:spacing w:val="-5"/>
          <w:sz w:val="24"/>
        </w:rPr>
        <w:t xml:space="preserve"> </w:t>
      </w:r>
      <w:r>
        <w:rPr>
          <w:sz w:val="24"/>
        </w:rPr>
        <w:t>результата,</w:t>
      </w:r>
      <w:r>
        <w:rPr>
          <w:spacing w:val="-3"/>
          <w:sz w:val="24"/>
        </w:rPr>
        <w:t xml:space="preserve"> </w:t>
      </w:r>
      <w:r>
        <w:rPr>
          <w:sz w:val="24"/>
        </w:rPr>
        <w:t>распределение</w:t>
      </w:r>
      <w:r>
        <w:rPr>
          <w:spacing w:val="-57"/>
          <w:sz w:val="24"/>
        </w:rPr>
        <w:t xml:space="preserve"> </w:t>
      </w:r>
      <w:r>
        <w:rPr>
          <w:sz w:val="24"/>
        </w:rPr>
        <w:t>ролей в совместной деятельности, проявление готовности быть лидером и выполнять</w:t>
      </w:r>
      <w:r>
        <w:rPr>
          <w:spacing w:val="1"/>
          <w:sz w:val="24"/>
        </w:rPr>
        <w:t xml:space="preserve"> </w:t>
      </w:r>
      <w:r>
        <w:rPr>
          <w:sz w:val="24"/>
        </w:rPr>
        <w:t>поручения, осуществление взаимного контроля в совместной деятельности, оценивание</w:t>
      </w:r>
      <w:r>
        <w:rPr>
          <w:spacing w:val="1"/>
          <w:sz w:val="24"/>
        </w:rPr>
        <w:t xml:space="preserve"> </w:t>
      </w:r>
      <w:r>
        <w:rPr>
          <w:sz w:val="24"/>
        </w:rPr>
        <w:t>своего</w:t>
      </w:r>
      <w:r>
        <w:rPr>
          <w:spacing w:val="-2"/>
          <w:sz w:val="24"/>
        </w:rPr>
        <w:t xml:space="preserve"> </w:t>
      </w:r>
      <w:r>
        <w:rPr>
          <w:sz w:val="24"/>
        </w:rPr>
        <w:t>вклада</w:t>
      </w:r>
      <w:r>
        <w:rPr>
          <w:spacing w:val="1"/>
          <w:sz w:val="24"/>
        </w:rPr>
        <w:t xml:space="preserve"> </w:t>
      </w:r>
      <w:r>
        <w:rPr>
          <w:sz w:val="24"/>
        </w:rPr>
        <w:t>в</w:t>
      </w:r>
      <w:r>
        <w:rPr>
          <w:spacing w:val="-1"/>
          <w:sz w:val="24"/>
        </w:rPr>
        <w:t xml:space="preserve"> </w:t>
      </w:r>
      <w:r>
        <w:rPr>
          <w:sz w:val="24"/>
        </w:rPr>
        <w:t>общее</w:t>
      </w:r>
      <w:r>
        <w:rPr>
          <w:spacing w:val="1"/>
          <w:sz w:val="24"/>
        </w:rPr>
        <w:t xml:space="preserve"> </w:t>
      </w:r>
      <w:r>
        <w:rPr>
          <w:sz w:val="24"/>
        </w:rPr>
        <w:t>дело;</w:t>
      </w:r>
    </w:p>
    <w:p w:rsidR="00676A99" w:rsidRDefault="003D1F18" w:rsidP="00FF2AC8">
      <w:pPr>
        <w:pStyle w:val="a5"/>
        <w:numPr>
          <w:ilvl w:val="0"/>
          <w:numId w:val="115"/>
        </w:numPr>
        <w:tabs>
          <w:tab w:val="left" w:pos="1142"/>
        </w:tabs>
        <w:spacing w:before="15" w:line="516" w:lineRule="exact"/>
        <w:ind w:left="761" w:right="1307" w:firstLine="0"/>
        <w:rPr>
          <w:sz w:val="24"/>
        </w:rPr>
      </w:pPr>
      <w:r>
        <w:rPr>
          <w:sz w:val="24"/>
        </w:rPr>
        <w:t>приобретение опыта практической деятельности в повседневной жизни:</w:t>
      </w:r>
      <w:r>
        <w:rPr>
          <w:spacing w:val="1"/>
          <w:sz w:val="24"/>
        </w:rPr>
        <w:t xml:space="preserve"> </w:t>
      </w:r>
      <w:r>
        <w:rPr>
          <w:sz w:val="24"/>
        </w:rPr>
        <w:t>использовать</w:t>
      </w:r>
      <w:r>
        <w:rPr>
          <w:spacing w:val="-3"/>
          <w:sz w:val="24"/>
        </w:rPr>
        <w:t xml:space="preserve"> </w:t>
      </w:r>
      <w:r>
        <w:rPr>
          <w:sz w:val="24"/>
        </w:rPr>
        <w:t>ИКТ</w:t>
      </w:r>
      <w:r>
        <w:rPr>
          <w:spacing w:val="-3"/>
          <w:sz w:val="24"/>
        </w:rPr>
        <w:t xml:space="preserve"> </w:t>
      </w:r>
      <w:r>
        <w:rPr>
          <w:sz w:val="24"/>
        </w:rPr>
        <w:t>для</w:t>
      </w:r>
      <w:r>
        <w:rPr>
          <w:spacing w:val="-5"/>
          <w:sz w:val="24"/>
        </w:rPr>
        <w:t xml:space="preserve"> </w:t>
      </w:r>
      <w:r>
        <w:rPr>
          <w:sz w:val="24"/>
        </w:rPr>
        <w:t>выполнения</w:t>
      </w:r>
      <w:r>
        <w:rPr>
          <w:spacing w:val="-5"/>
          <w:sz w:val="24"/>
        </w:rPr>
        <w:t xml:space="preserve"> </w:t>
      </w:r>
      <w:r>
        <w:rPr>
          <w:sz w:val="24"/>
        </w:rPr>
        <w:t>несложных</w:t>
      </w:r>
      <w:r>
        <w:rPr>
          <w:spacing w:val="-2"/>
          <w:sz w:val="24"/>
        </w:rPr>
        <w:t xml:space="preserve"> </w:t>
      </w:r>
      <w:r>
        <w:rPr>
          <w:sz w:val="24"/>
        </w:rPr>
        <w:t>заданий</w:t>
      </w:r>
      <w:r>
        <w:rPr>
          <w:spacing w:val="-4"/>
          <w:sz w:val="24"/>
        </w:rPr>
        <w:t xml:space="preserve"> </w:t>
      </w:r>
      <w:r>
        <w:rPr>
          <w:sz w:val="24"/>
        </w:rPr>
        <w:t>на</w:t>
      </w:r>
      <w:r>
        <w:rPr>
          <w:spacing w:val="-4"/>
          <w:sz w:val="24"/>
        </w:rPr>
        <w:t xml:space="preserve"> </w:t>
      </w:r>
      <w:r>
        <w:rPr>
          <w:sz w:val="24"/>
        </w:rPr>
        <w:t>иностранном</w:t>
      </w:r>
      <w:r>
        <w:rPr>
          <w:spacing w:val="-3"/>
          <w:sz w:val="24"/>
        </w:rPr>
        <w:t xml:space="preserve"> </w:t>
      </w:r>
      <w:r>
        <w:rPr>
          <w:sz w:val="24"/>
        </w:rPr>
        <w:t>языке</w:t>
      </w:r>
    </w:p>
    <w:p w:rsidR="00676A99" w:rsidRDefault="003D1F18">
      <w:pPr>
        <w:pStyle w:val="a3"/>
        <w:spacing w:line="273" w:lineRule="auto"/>
        <w:ind w:left="222" w:right="573"/>
      </w:pPr>
      <w:r>
        <w:t>(выбирать источник для получения информации, оценивать необходимость и</w:t>
      </w:r>
      <w:r>
        <w:rPr>
          <w:spacing w:val="1"/>
        </w:rPr>
        <w:t xml:space="preserve"> </w:t>
      </w:r>
      <w:r>
        <w:t>достаточность</w:t>
      </w:r>
      <w:r>
        <w:rPr>
          <w:spacing w:val="-4"/>
        </w:rPr>
        <w:t xml:space="preserve"> </w:t>
      </w:r>
      <w:r>
        <w:t>информации</w:t>
      </w:r>
      <w:r>
        <w:rPr>
          <w:spacing w:val="-6"/>
        </w:rPr>
        <w:t xml:space="preserve"> </w:t>
      </w:r>
      <w:r>
        <w:t>для</w:t>
      </w:r>
      <w:r>
        <w:rPr>
          <w:spacing w:val="-3"/>
        </w:rPr>
        <w:t xml:space="preserve"> </w:t>
      </w:r>
      <w:r>
        <w:t>решения</w:t>
      </w:r>
      <w:r>
        <w:rPr>
          <w:spacing w:val="-4"/>
        </w:rPr>
        <w:t xml:space="preserve"> </w:t>
      </w:r>
      <w:r>
        <w:t>поставленной</w:t>
      </w:r>
      <w:r>
        <w:rPr>
          <w:spacing w:val="-3"/>
        </w:rPr>
        <w:t xml:space="preserve"> </w:t>
      </w:r>
      <w:r>
        <w:t>задачи;</w:t>
      </w:r>
      <w:r>
        <w:rPr>
          <w:spacing w:val="-6"/>
        </w:rPr>
        <w:t xml:space="preserve"> </w:t>
      </w:r>
      <w:r>
        <w:t>использовать</w:t>
      </w:r>
      <w:r>
        <w:rPr>
          <w:spacing w:val="-3"/>
        </w:rPr>
        <w:t xml:space="preserve"> </w:t>
      </w:r>
      <w:r>
        <w:t>и</w:t>
      </w:r>
    </w:p>
    <w:p w:rsidR="00676A99" w:rsidRDefault="003D1F18">
      <w:pPr>
        <w:pStyle w:val="a3"/>
        <w:spacing w:line="273" w:lineRule="auto"/>
        <w:ind w:left="222" w:right="866"/>
      </w:pPr>
      <w:r>
        <w:t>самостоятельно создавать таблицы для представления информации; соблюдать правила</w:t>
      </w:r>
      <w:r>
        <w:rPr>
          <w:spacing w:val="-57"/>
        </w:rPr>
        <w:t xml:space="preserve"> </w:t>
      </w:r>
      <w:r>
        <w:t>информационной безопасности в ситуациях повседневной жизни и при работе в сети</w:t>
      </w:r>
      <w:r>
        <w:rPr>
          <w:spacing w:val="1"/>
        </w:rPr>
        <w:t xml:space="preserve"> </w:t>
      </w:r>
      <w:r>
        <w:t>Интернет);</w:t>
      </w:r>
    </w:p>
    <w:p w:rsidR="00676A99" w:rsidRDefault="003D1F18">
      <w:pPr>
        <w:pStyle w:val="a3"/>
        <w:spacing w:before="190" w:line="273" w:lineRule="auto"/>
        <w:ind w:left="222" w:firstLine="539"/>
      </w:pPr>
      <w:r>
        <w:t>знакомить</w:t>
      </w:r>
      <w:r>
        <w:rPr>
          <w:spacing w:val="-4"/>
        </w:rPr>
        <w:t xml:space="preserve"> </w:t>
      </w:r>
      <w:r>
        <w:t>представителей</w:t>
      </w:r>
      <w:r>
        <w:rPr>
          <w:spacing w:val="-4"/>
        </w:rPr>
        <w:t xml:space="preserve"> </w:t>
      </w:r>
      <w:r>
        <w:t>других</w:t>
      </w:r>
      <w:r>
        <w:rPr>
          <w:spacing w:val="-1"/>
        </w:rPr>
        <w:t xml:space="preserve"> </w:t>
      </w:r>
      <w:r>
        <w:t>стран</w:t>
      </w:r>
      <w:r>
        <w:rPr>
          <w:spacing w:val="-4"/>
        </w:rPr>
        <w:t xml:space="preserve"> </w:t>
      </w:r>
      <w:r>
        <w:t>с</w:t>
      </w:r>
      <w:r>
        <w:rPr>
          <w:spacing w:val="-4"/>
        </w:rPr>
        <w:t xml:space="preserve"> </w:t>
      </w:r>
      <w:r>
        <w:t>культурой</w:t>
      </w:r>
      <w:r>
        <w:rPr>
          <w:spacing w:val="-4"/>
        </w:rPr>
        <w:t xml:space="preserve"> </w:t>
      </w:r>
      <w:r>
        <w:t>своего</w:t>
      </w:r>
      <w:r>
        <w:rPr>
          <w:spacing w:val="-4"/>
        </w:rPr>
        <w:t xml:space="preserve"> </w:t>
      </w:r>
      <w:r>
        <w:t>народа</w:t>
      </w:r>
      <w:r>
        <w:rPr>
          <w:spacing w:val="-5"/>
        </w:rPr>
        <w:t xml:space="preserve"> </w:t>
      </w:r>
      <w:r>
        <w:t>и</w:t>
      </w:r>
      <w:r>
        <w:rPr>
          <w:spacing w:val="1"/>
        </w:rPr>
        <w:t xml:space="preserve"> </w:t>
      </w:r>
      <w:r>
        <w:t>участвовать</w:t>
      </w:r>
      <w:r>
        <w:rPr>
          <w:spacing w:val="-3"/>
        </w:rPr>
        <w:t xml:space="preserve"> </w:t>
      </w:r>
      <w:r>
        <w:t>в</w:t>
      </w:r>
      <w:r>
        <w:rPr>
          <w:spacing w:val="-57"/>
        </w:rPr>
        <w:t xml:space="preserve"> </w:t>
      </w:r>
      <w:r>
        <w:t>элементарном</w:t>
      </w:r>
      <w:r>
        <w:rPr>
          <w:spacing w:val="-2"/>
        </w:rPr>
        <w:t xml:space="preserve"> </w:t>
      </w:r>
      <w:r>
        <w:t>бытовом</w:t>
      </w:r>
      <w:r>
        <w:rPr>
          <w:spacing w:val="1"/>
        </w:rPr>
        <w:t xml:space="preserve"> </w:t>
      </w:r>
      <w:r>
        <w:t>общении</w:t>
      </w:r>
      <w:r>
        <w:rPr>
          <w:spacing w:val="-2"/>
        </w:rPr>
        <w:t xml:space="preserve"> </w:t>
      </w:r>
      <w:r>
        <w:t>на</w:t>
      </w:r>
      <w:r>
        <w:rPr>
          <w:spacing w:val="-1"/>
        </w:rPr>
        <w:t xml:space="preserve"> </w:t>
      </w:r>
      <w:r>
        <w:t>иностранном</w:t>
      </w:r>
      <w:r>
        <w:rPr>
          <w:spacing w:val="-2"/>
        </w:rPr>
        <w:t xml:space="preserve"> </w:t>
      </w:r>
      <w:r>
        <w:t>языке.</w:t>
      </w:r>
    </w:p>
    <w:p w:rsidR="00676A99" w:rsidRDefault="003D1F18">
      <w:pPr>
        <w:pStyle w:val="Heading1"/>
        <w:spacing w:before="206" w:line="273" w:lineRule="auto"/>
        <w:ind w:left="222" w:right="1150" w:firstLine="539"/>
      </w:pPr>
      <w:r>
        <w:t>Предметные результаты по учебному предмету "Математика" предметной</w:t>
      </w:r>
      <w:r>
        <w:rPr>
          <w:spacing w:val="-57"/>
        </w:rPr>
        <w:t xml:space="preserve"> </w:t>
      </w:r>
      <w:r>
        <w:t>области</w:t>
      </w:r>
      <w:r>
        <w:rPr>
          <w:spacing w:val="-1"/>
        </w:rPr>
        <w:t xml:space="preserve"> </w:t>
      </w:r>
      <w:r>
        <w:t>"Математика</w:t>
      </w:r>
      <w:r>
        <w:rPr>
          <w:spacing w:val="-4"/>
        </w:rPr>
        <w:t xml:space="preserve"> </w:t>
      </w:r>
      <w:r>
        <w:t>и информатика"</w:t>
      </w:r>
      <w:r>
        <w:rPr>
          <w:spacing w:val="-3"/>
        </w:rPr>
        <w:t xml:space="preserve"> </w:t>
      </w:r>
      <w:r>
        <w:t>должны</w:t>
      </w:r>
      <w:r>
        <w:rPr>
          <w:spacing w:val="-1"/>
        </w:rPr>
        <w:t xml:space="preserve"> </w:t>
      </w:r>
      <w:r>
        <w:t>обеспечивать:</w:t>
      </w:r>
    </w:p>
    <w:p w:rsidR="00676A99" w:rsidRDefault="003D1F18" w:rsidP="00FF2AC8">
      <w:pPr>
        <w:pStyle w:val="a5"/>
        <w:numPr>
          <w:ilvl w:val="0"/>
          <w:numId w:val="114"/>
        </w:numPr>
        <w:tabs>
          <w:tab w:val="left" w:pos="1022"/>
        </w:tabs>
        <w:spacing w:before="194" w:line="276" w:lineRule="auto"/>
        <w:ind w:right="920" w:firstLine="539"/>
        <w:rPr>
          <w:sz w:val="24"/>
        </w:rPr>
      </w:pPr>
      <w:r>
        <w:rPr>
          <w:sz w:val="24"/>
        </w:rPr>
        <w:t>сформированность системы знаний о числе как результате счета и измерения, о</w:t>
      </w:r>
      <w:r>
        <w:rPr>
          <w:spacing w:val="-57"/>
          <w:sz w:val="24"/>
        </w:rPr>
        <w:t xml:space="preserve"> </w:t>
      </w:r>
      <w:r>
        <w:rPr>
          <w:sz w:val="24"/>
        </w:rPr>
        <w:t>десятичном</w:t>
      </w:r>
      <w:r>
        <w:rPr>
          <w:spacing w:val="-2"/>
          <w:sz w:val="24"/>
        </w:rPr>
        <w:t xml:space="preserve"> </w:t>
      </w:r>
      <w:r>
        <w:rPr>
          <w:sz w:val="24"/>
        </w:rPr>
        <w:t>принципе</w:t>
      </w:r>
      <w:r>
        <w:rPr>
          <w:spacing w:val="-1"/>
          <w:sz w:val="24"/>
        </w:rPr>
        <w:t xml:space="preserve"> </w:t>
      </w:r>
      <w:r>
        <w:rPr>
          <w:sz w:val="24"/>
        </w:rPr>
        <w:t>записи чисел;</w:t>
      </w:r>
    </w:p>
    <w:p w:rsidR="00676A99" w:rsidRDefault="003D1F18" w:rsidP="00FF2AC8">
      <w:pPr>
        <w:pStyle w:val="a5"/>
        <w:numPr>
          <w:ilvl w:val="0"/>
          <w:numId w:val="114"/>
        </w:numPr>
        <w:tabs>
          <w:tab w:val="left" w:pos="1022"/>
        </w:tabs>
        <w:spacing w:before="196" w:line="273" w:lineRule="auto"/>
        <w:ind w:right="1115" w:firstLine="539"/>
        <w:rPr>
          <w:sz w:val="24"/>
        </w:rPr>
      </w:pPr>
      <w:r>
        <w:rPr>
          <w:sz w:val="24"/>
        </w:rPr>
        <w:t>сформированность вычислительных навыков, умений выполнять устно и</w:t>
      </w:r>
      <w:r>
        <w:rPr>
          <w:spacing w:val="1"/>
          <w:sz w:val="24"/>
        </w:rPr>
        <w:t xml:space="preserve"> </w:t>
      </w:r>
      <w:r>
        <w:rPr>
          <w:sz w:val="24"/>
        </w:rPr>
        <w:t>письменно арифметические действия с числами, решать текстовые задачи, оценивать</w:t>
      </w:r>
      <w:r>
        <w:rPr>
          <w:spacing w:val="-57"/>
          <w:sz w:val="24"/>
        </w:rPr>
        <w:t xml:space="preserve"> </w:t>
      </w:r>
      <w:r>
        <w:rPr>
          <w:sz w:val="24"/>
        </w:rPr>
        <w:t>полученный результат по критериям: достоверность/реальность, соответствие</w:t>
      </w:r>
      <w:r>
        <w:rPr>
          <w:spacing w:val="1"/>
          <w:sz w:val="24"/>
        </w:rPr>
        <w:t xml:space="preserve"> </w:t>
      </w:r>
      <w:r>
        <w:rPr>
          <w:sz w:val="24"/>
        </w:rPr>
        <w:t>правилу/алгоритму;</w:t>
      </w:r>
    </w:p>
    <w:p w:rsidR="00676A99" w:rsidRDefault="003D1F18" w:rsidP="00FF2AC8">
      <w:pPr>
        <w:pStyle w:val="a5"/>
        <w:numPr>
          <w:ilvl w:val="0"/>
          <w:numId w:val="114"/>
        </w:numPr>
        <w:tabs>
          <w:tab w:val="left" w:pos="1022"/>
        </w:tabs>
        <w:spacing w:before="204" w:line="273" w:lineRule="auto"/>
        <w:ind w:right="987" w:firstLine="539"/>
        <w:rPr>
          <w:sz w:val="24"/>
        </w:rPr>
      </w:pPr>
      <w:r>
        <w:rPr>
          <w:sz w:val="24"/>
        </w:rPr>
        <w:t>развитие пространственного мышления: умения распознавать, изображать (от</w:t>
      </w:r>
      <w:r>
        <w:rPr>
          <w:spacing w:val="1"/>
          <w:sz w:val="24"/>
        </w:rPr>
        <w:t xml:space="preserve"> </w:t>
      </w:r>
      <w:r>
        <w:rPr>
          <w:sz w:val="24"/>
        </w:rPr>
        <w:t>руки) и выполнять построение геометрических фигур (с заданными измерениями) с</w:t>
      </w:r>
      <w:r>
        <w:rPr>
          <w:spacing w:val="1"/>
          <w:sz w:val="24"/>
        </w:rPr>
        <w:t xml:space="preserve"> </w:t>
      </w:r>
      <w:r>
        <w:rPr>
          <w:sz w:val="24"/>
        </w:rPr>
        <w:t>помощью</w:t>
      </w:r>
      <w:r>
        <w:rPr>
          <w:spacing w:val="-4"/>
          <w:sz w:val="24"/>
        </w:rPr>
        <w:t xml:space="preserve"> </w:t>
      </w:r>
      <w:r>
        <w:rPr>
          <w:sz w:val="24"/>
        </w:rPr>
        <w:t>чертежных</w:t>
      </w:r>
      <w:r>
        <w:rPr>
          <w:spacing w:val="-4"/>
          <w:sz w:val="24"/>
        </w:rPr>
        <w:t xml:space="preserve"> </w:t>
      </w:r>
      <w:r>
        <w:rPr>
          <w:sz w:val="24"/>
        </w:rPr>
        <w:t>инструментов;</w:t>
      </w:r>
      <w:r>
        <w:rPr>
          <w:spacing w:val="-4"/>
          <w:sz w:val="24"/>
        </w:rPr>
        <w:t xml:space="preserve"> </w:t>
      </w:r>
      <w:r>
        <w:rPr>
          <w:sz w:val="24"/>
        </w:rPr>
        <w:t>развитие</w:t>
      </w:r>
      <w:r>
        <w:rPr>
          <w:spacing w:val="-5"/>
          <w:sz w:val="24"/>
        </w:rPr>
        <w:t xml:space="preserve"> </w:t>
      </w:r>
      <w:r>
        <w:rPr>
          <w:sz w:val="24"/>
        </w:rPr>
        <w:t>наглядного</w:t>
      </w:r>
      <w:r>
        <w:rPr>
          <w:spacing w:val="-4"/>
          <w:sz w:val="24"/>
        </w:rPr>
        <w:t xml:space="preserve"> </w:t>
      </w:r>
      <w:r>
        <w:rPr>
          <w:sz w:val="24"/>
        </w:rPr>
        <w:t>представления</w:t>
      </w:r>
      <w:r>
        <w:rPr>
          <w:spacing w:val="-4"/>
          <w:sz w:val="24"/>
        </w:rPr>
        <w:t xml:space="preserve"> </w:t>
      </w:r>
      <w:r>
        <w:rPr>
          <w:sz w:val="24"/>
        </w:rPr>
        <w:t>о</w:t>
      </w:r>
      <w:r>
        <w:rPr>
          <w:spacing w:val="-3"/>
          <w:sz w:val="24"/>
        </w:rPr>
        <w:t xml:space="preserve"> </w:t>
      </w:r>
      <w:r>
        <w:rPr>
          <w:sz w:val="24"/>
        </w:rPr>
        <w:t>симметрии;</w:t>
      </w:r>
      <w:r>
        <w:rPr>
          <w:spacing w:val="-57"/>
          <w:sz w:val="24"/>
        </w:rPr>
        <w:t xml:space="preserve"> </w:t>
      </w:r>
      <w:r>
        <w:rPr>
          <w:sz w:val="24"/>
        </w:rPr>
        <w:t>овладение</w:t>
      </w:r>
      <w:r>
        <w:rPr>
          <w:spacing w:val="-2"/>
          <w:sz w:val="24"/>
        </w:rPr>
        <w:t xml:space="preserve"> </w:t>
      </w:r>
      <w:r>
        <w:rPr>
          <w:sz w:val="24"/>
        </w:rPr>
        <w:t>простейшими способами измерения</w:t>
      </w:r>
      <w:r>
        <w:rPr>
          <w:spacing w:val="-4"/>
          <w:sz w:val="24"/>
        </w:rPr>
        <w:t xml:space="preserve"> </w:t>
      </w:r>
      <w:r>
        <w:rPr>
          <w:sz w:val="24"/>
        </w:rPr>
        <w:t>длин,</w:t>
      </w:r>
      <w:r>
        <w:rPr>
          <w:spacing w:val="-3"/>
          <w:sz w:val="24"/>
        </w:rPr>
        <w:t xml:space="preserve"> </w:t>
      </w:r>
      <w:r>
        <w:rPr>
          <w:sz w:val="24"/>
        </w:rPr>
        <w:t>площадей;</w:t>
      </w:r>
    </w:p>
    <w:p w:rsidR="00676A99" w:rsidRDefault="003D1F18" w:rsidP="00FF2AC8">
      <w:pPr>
        <w:pStyle w:val="a5"/>
        <w:numPr>
          <w:ilvl w:val="0"/>
          <w:numId w:val="114"/>
        </w:numPr>
        <w:tabs>
          <w:tab w:val="left" w:pos="1022"/>
        </w:tabs>
        <w:spacing w:before="200" w:line="273" w:lineRule="auto"/>
        <w:ind w:right="677" w:firstLine="539"/>
        <w:rPr>
          <w:sz w:val="24"/>
        </w:rPr>
      </w:pPr>
      <w:r>
        <w:rPr>
          <w:sz w:val="24"/>
        </w:rPr>
        <w:t>развитие логического и алгоритмического мышления: умения распознавать</w:t>
      </w:r>
      <w:r>
        <w:rPr>
          <w:spacing w:val="1"/>
          <w:sz w:val="24"/>
        </w:rPr>
        <w:t xml:space="preserve"> </w:t>
      </w:r>
      <w:r>
        <w:rPr>
          <w:sz w:val="24"/>
        </w:rPr>
        <w:t>верные</w:t>
      </w:r>
      <w:r>
        <w:rPr>
          <w:spacing w:val="-5"/>
          <w:sz w:val="24"/>
        </w:rPr>
        <w:t xml:space="preserve"> </w:t>
      </w:r>
      <w:r>
        <w:rPr>
          <w:sz w:val="24"/>
        </w:rPr>
        <w:t>(истинные)</w:t>
      </w:r>
      <w:r>
        <w:rPr>
          <w:spacing w:val="-3"/>
          <w:sz w:val="24"/>
        </w:rPr>
        <w:t xml:space="preserve"> </w:t>
      </w:r>
      <w:r>
        <w:rPr>
          <w:sz w:val="24"/>
        </w:rPr>
        <w:t>и</w:t>
      </w:r>
      <w:r>
        <w:rPr>
          <w:spacing w:val="-4"/>
          <w:sz w:val="24"/>
        </w:rPr>
        <w:t xml:space="preserve"> </w:t>
      </w:r>
      <w:r>
        <w:rPr>
          <w:sz w:val="24"/>
        </w:rPr>
        <w:t>неверные</w:t>
      </w:r>
      <w:r>
        <w:rPr>
          <w:spacing w:val="-4"/>
          <w:sz w:val="24"/>
        </w:rPr>
        <w:t xml:space="preserve"> </w:t>
      </w:r>
      <w:r>
        <w:rPr>
          <w:sz w:val="24"/>
        </w:rPr>
        <w:t>(ложные) утверждения</w:t>
      </w:r>
      <w:r>
        <w:rPr>
          <w:spacing w:val="-3"/>
          <w:sz w:val="24"/>
        </w:rPr>
        <w:t xml:space="preserve"> </w:t>
      </w:r>
      <w:r>
        <w:rPr>
          <w:sz w:val="24"/>
        </w:rPr>
        <w:t>в</w:t>
      </w:r>
      <w:r>
        <w:rPr>
          <w:spacing w:val="1"/>
          <w:sz w:val="24"/>
        </w:rPr>
        <w:t xml:space="preserve"> </w:t>
      </w:r>
      <w:r>
        <w:rPr>
          <w:sz w:val="24"/>
        </w:rPr>
        <w:t>простейших</w:t>
      </w:r>
      <w:r>
        <w:rPr>
          <w:spacing w:val="-1"/>
          <w:sz w:val="24"/>
        </w:rPr>
        <w:t xml:space="preserve"> </w:t>
      </w:r>
      <w:r>
        <w:rPr>
          <w:sz w:val="24"/>
        </w:rPr>
        <w:t>случаях в</w:t>
      </w:r>
      <w:r>
        <w:rPr>
          <w:spacing w:val="-2"/>
          <w:sz w:val="24"/>
        </w:rPr>
        <w:t xml:space="preserve"> </w:t>
      </w:r>
      <w:r>
        <w:rPr>
          <w:sz w:val="24"/>
        </w:rPr>
        <w:t>учебных</w:t>
      </w:r>
      <w:r>
        <w:rPr>
          <w:spacing w:val="-2"/>
          <w:sz w:val="24"/>
        </w:rPr>
        <w:t xml:space="preserve"> </w:t>
      </w:r>
      <w:r>
        <w:rPr>
          <w:sz w:val="24"/>
        </w:rPr>
        <w:t>и</w:t>
      </w:r>
    </w:p>
    <w:p w:rsidR="00676A99" w:rsidRDefault="00676A99">
      <w:pPr>
        <w:spacing w:line="273" w:lineRule="auto"/>
        <w:rPr>
          <w:sz w:val="24"/>
        </w:rPr>
        <w:sectPr w:rsidR="00676A99">
          <w:pgSz w:w="11910" w:h="16390"/>
          <w:pgMar w:top="1100" w:right="300" w:bottom="1160" w:left="1480" w:header="0" w:footer="885" w:gutter="0"/>
          <w:cols w:space="720"/>
        </w:sectPr>
      </w:pPr>
    </w:p>
    <w:p w:rsidR="00676A99" w:rsidRDefault="003D1F18">
      <w:pPr>
        <w:pStyle w:val="a3"/>
        <w:spacing w:before="63" w:line="273" w:lineRule="auto"/>
        <w:ind w:left="222" w:right="573"/>
      </w:pPr>
      <w:r>
        <w:lastRenderedPageBreak/>
        <w:t>практических ситуациях, приводить пример и контрпример, строить простейшие</w:t>
      </w:r>
      <w:r>
        <w:rPr>
          <w:spacing w:val="1"/>
        </w:rPr>
        <w:t xml:space="preserve"> </w:t>
      </w:r>
      <w:r>
        <w:t>алгоритмы</w:t>
      </w:r>
      <w:r>
        <w:rPr>
          <w:spacing w:val="-4"/>
        </w:rPr>
        <w:t xml:space="preserve"> </w:t>
      </w:r>
      <w:r>
        <w:t>и</w:t>
      </w:r>
      <w:r>
        <w:rPr>
          <w:spacing w:val="-4"/>
        </w:rPr>
        <w:t xml:space="preserve"> </w:t>
      </w:r>
      <w:r>
        <w:t>использовать</w:t>
      </w:r>
      <w:r>
        <w:rPr>
          <w:spacing w:val="-3"/>
        </w:rPr>
        <w:t xml:space="preserve"> </w:t>
      </w:r>
      <w:r>
        <w:t>изученные</w:t>
      </w:r>
      <w:r>
        <w:rPr>
          <w:spacing w:val="-6"/>
        </w:rPr>
        <w:t xml:space="preserve"> </w:t>
      </w:r>
      <w:r>
        <w:t>алгоритмы</w:t>
      </w:r>
      <w:r>
        <w:rPr>
          <w:spacing w:val="-4"/>
        </w:rPr>
        <w:t xml:space="preserve"> </w:t>
      </w:r>
      <w:r>
        <w:t>(вычислений,</w:t>
      </w:r>
      <w:r>
        <w:rPr>
          <w:spacing w:val="-3"/>
        </w:rPr>
        <w:t xml:space="preserve"> </w:t>
      </w:r>
      <w:r>
        <w:t>измерений)</w:t>
      </w:r>
      <w:r>
        <w:rPr>
          <w:spacing w:val="-4"/>
        </w:rPr>
        <w:t xml:space="preserve"> </w:t>
      </w:r>
      <w:r>
        <w:t>в</w:t>
      </w:r>
      <w:r>
        <w:rPr>
          <w:spacing w:val="-3"/>
        </w:rPr>
        <w:t xml:space="preserve"> </w:t>
      </w:r>
      <w:r>
        <w:t>учебных</w:t>
      </w:r>
      <w:r>
        <w:rPr>
          <w:spacing w:val="-57"/>
        </w:rPr>
        <w:t xml:space="preserve"> </w:t>
      </w:r>
      <w:r>
        <w:t>ситуациях;</w:t>
      </w:r>
    </w:p>
    <w:p w:rsidR="00676A99" w:rsidRDefault="003D1F18" w:rsidP="00FF2AC8">
      <w:pPr>
        <w:pStyle w:val="a5"/>
        <w:numPr>
          <w:ilvl w:val="0"/>
          <w:numId w:val="114"/>
        </w:numPr>
        <w:tabs>
          <w:tab w:val="left" w:pos="1022"/>
        </w:tabs>
        <w:spacing w:before="204" w:line="273" w:lineRule="auto"/>
        <w:ind w:right="602" w:firstLine="539"/>
        <w:jc w:val="both"/>
        <w:rPr>
          <w:sz w:val="24"/>
        </w:rPr>
      </w:pPr>
      <w:r>
        <w:rPr>
          <w:sz w:val="24"/>
        </w:rPr>
        <w:t>овладение элементами математической речи: умения формулировать утверждение</w:t>
      </w:r>
      <w:r>
        <w:rPr>
          <w:spacing w:val="-57"/>
          <w:sz w:val="24"/>
        </w:rPr>
        <w:t xml:space="preserve"> </w:t>
      </w:r>
      <w:r>
        <w:rPr>
          <w:sz w:val="24"/>
        </w:rPr>
        <w:t>(вывод, правило), строить логические рассуждения (одно-двухшаговые) с использованием</w:t>
      </w:r>
      <w:r>
        <w:rPr>
          <w:spacing w:val="-57"/>
          <w:sz w:val="24"/>
        </w:rPr>
        <w:t xml:space="preserve"> </w:t>
      </w:r>
      <w:r>
        <w:rPr>
          <w:sz w:val="24"/>
        </w:rPr>
        <w:t>связок</w:t>
      </w:r>
      <w:r>
        <w:rPr>
          <w:spacing w:val="-1"/>
          <w:sz w:val="24"/>
        </w:rPr>
        <w:t xml:space="preserve"> </w:t>
      </w:r>
      <w:r>
        <w:rPr>
          <w:sz w:val="24"/>
        </w:rPr>
        <w:t>"если</w:t>
      </w:r>
      <w:r>
        <w:rPr>
          <w:spacing w:val="1"/>
          <w:sz w:val="24"/>
        </w:rPr>
        <w:t xml:space="preserve"> </w:t>
      </w:r>
      <w:r>
        <w:rPr>
          <w:sz w:val="24"/>
        </w:rPr>
        <w:t>..., то</w:t>
      </w:r>
      <w:r>
        <w:rPr>
          <w:spacing w:val="-1"/>
          <w:sz w:val="24"/>
        </w:rPr>
        <w:t xml:space="preserve"> </w:t>
      </w:r>
      <w:r>
        <w:rPr>
          <w:sz w:val="24"/>
        </w:rPr>
        <w:t>...",</w:t>
      </w:r>
      <w:r>
        <w:rPr>
          <w:spacing w:val="2"/>
          <w:sz w:val="24"/>
        </w:rPr>
        <w:t xml:space="preserve"> </w:t>
      </w:r>
      <w:r>
        <w:rPr>
          <w:sz w:val="24"/>
        </w:rPr>
        <w:t>"и", "все",</w:t>
      </w:r>
      <w:r>
        <w:rPr>
          <w:spacing w:val="2"/>
          <w:sz w:val="24"/>
        </w:rPr>
        <w:t xml:space="preserve"> </w:t>
      </w:r>
      <w:r>
        <w:rPr>
          <w:sz w:val="24"/>
        </w:rPr>
        <w:t>"некоторые";</w:t>
      </w:r>
    </w:p>
    <w:p w:rsidR="00676A99" w:rsidRDefault="003D1F18" w:rsidP="00FF2AC8">
      <w:pPr>
        <w:pStyle w:val="a5"/>
        <w:numPr>
          <w:ilvl w:val="0"/>
          <w:numId w:val="114"/>
        </w:numPr>
        <w:tabs>
          <w:tab w:val="left" w:pos="1022"/>
        </w:tabs>
        <w:spacing w:before="201" w:line="273" w:lineRule="auto"/>
        <w:ind w:right="565" w:firstLine="539"/>
        <w:rPr>
          <w:sz w:val="24"/>
        </w:rPr>
      </w:pPr>
      <w:r>
        <w:rPr>
          <w:sz w:val="24"/>
        </w:rPr>
        <w:t>приобретение опыта работы с информацией, представленной в графической форме</w:t>
      </w:r>
      <w:r>
        <w:rPr>
          <w:spacing w:val="-57"/>
          <w:sz w:val="24"/>
        </w:rPr>
        <w:t xml:space="preserve"> </w:t>
      </w:r>
      <w:r>
        <w:rPr>
          <w:sz w:val="24"/>
        </w:rPr>
        <w:t>(простейшие таблицы, схемы, столбчатые диаграммы) и текстовой форме: умения</w:t>
      </w:r>
      <w:r>
        <w:rPr>
          <w:spacing w:val="1"/>
          <w:sz w:val="24"/>
        </w:rPr>
        <w:t xml:space="preserve"> </w:t>
      </w:r>
      <w:r>
        <w:rPr>
          <w:sz w:val="24"/>
        </w:rPr>
        <w:t>извлекать, анализировать, использовать информацию и делать выводы, заполнять готовые</w:t>
      </w:r>
      <w:r>
        <w:rPr>
          <w:spacing w:val="-57"/>
          <w:sz w:val="24"/>
        </w:rPr>
        <w:t xml:space="preserve"> </w:t>
      </w:r>
      <w:r>
        <w:rPr>
          <w:sz w:val="24"/>
        </w:rPr>
        <w:t>формы</w:t>
      </w:r>
      <w:r>
        <w:rPr>
          <w:spacing w:val="-1"/>
          <w:sz w:val="24"/>
        </w:rPr>
        <w:t xml:space="preserve"> </w:t>
      </w:r>
      <w:r>
        <w:rPr>
          <w:sz w:val="24"/>
        </w:rPr>
        <w:t>данными;</w:t>
      </w:r>
    </w:p>
    <w:p w:rsidR="00676A99" w:rsidRDefault="003D1F18" w:rsidP="00FF2AC8">
      <w:pPr>
        <w:pStyle w:val="a5"/>
        <w:numPr>
          <w:ilvl w:val="0"/>
          <w:numId w:val="114"/>
        </w:numPr>
        <w:tabs>
          <w:tab w:val="left" w:pos="1022"/>
        </w:tabs>
        <w:spacing w:before="200" w:line="273" w:lineRule="auto"/>
        <w:ind w:right="618" w:firstLine="539"/>
        <w:rPr>
          <w:sz w:val="24"/>
        </w:rPr>
      </w:pPr>
      <w:r>
        <w:rPr>
          <w:sz w:val="24"/>
        </w:rPr>
        <w:t>использование начальных математических знаний при решении учебных и</w:t>
      </w:r>
      <w:r>
        <w:rPr>
          <w:spacing w:val="1"/>
          <w:sz w:val="24"/>
        </w:rPr>
        <w:t xml:space="preserve"> </w:t>
      </w:r>
      <w:r>
        <w:rPr>
          <w:sz w:val="24"/>
        </w:rPr>
        <w:t>практических</w:t>
      </w:r>
      <w:r>
        <w:rPr>
          <w:spacing w:val="-5"/>
          <w:sz w:val="24"/>
        </w:rPr>
        <w:t xml:space="preserve"> </w:t>
      </w:r>
      <w:r>
        <w:rPr>
          <w:sz w:val="24"/>
        </w:rPr>
        <w:t>задач</w:t>
      </w:r>
      <w:r>
        <w:rPr>
          <w:spacing w:val="-4"/>
          <w:sz w:val="24"/>
        </w:rPr>
        <w:t xml:space="preserve"> </w:t>
      </w:r>
      <w:r>
        <w:rPr>
          <w:sz w:val="24"/>
        </w:rPr>
        <w:t>и</w:t>
      </w:r>
      <w:r>
        <w:rPr>
          <w:spacing w:val="-3"/>
          <w:sz w:val="24"/>
        </w:rPr>
        <w:t xml:space="preserve"> </w:t>
      </w:r>
      <w:r>
        <w:rPr>
          <w:sz w:val="24"/>
        </w:rPr>
        <w:t>в</w:t>
      </w:r>
      <w:r>
        <w:rPr>
          <w:spacing w:val="-5"/>
          <w:sz w:val="24"/>
        </w:rPr>
        <w:t xml:space="preserve"> </w:t>
      </w:r>
      <w:r>
        <w:rPr>
          <w:sz w:val="24"/>
        </w:rPr>
        <w:t>повседневных</w:t>
      </w:r>
      <w:r>
        <w:rPr>
          <w:spacing w:val="-2"/>
          <w:sz w:val="24"/>
        </w:rPr>
        <w:t xml:space="preserve"> </w:t>
      </w:r>
      <w:r>
        <w:rPr>
          <w:sz w:val="24"/>
        </w:rPr>
        <w:t>ситуациях</w:t>
      </w:r>
      <w:r>
        <w:rPr>
          <w:spacing w:val="-1"/>
          <w:sz w:val="24"/>
        </w:rPr>
        <w:t xml:space="preserve"> </w:t>
      </w:r>
      <w:r>
        <w:rPr>
          <w:sz w:val="24"/>
        </w:rPr>
        <w:t>для</w:t>
      </w:r>
      <w:r>
        <w:rPr>
          <w:spacing w:val="-4"/>
          <w:sz w:val="24"/>
        </w:rPr>
        <w:t xml:space="preserve"> </w:t>
      </w:r>
      <w:r>
        <w:rPr>
          <w:sz w:val="24"/>
        </w:rPr>
        <w:t>описания</w:t>
      </w:r>
      <w:r>
        <w:rPr>
          <w:spacing w:val="-6"/>
          <w:sz w:val="24"/>
        </w:rPr>
        <w:t xml:space="preserve"> </w:t>
      </w:r>
      <w:r>
        <w:rPr>
          <w:sz w:val="24"/>
        </w:rPr>
        <w:t>и</w:t>
      </w:r>
      <w:r>
        <w:rPr>
          <w:spacing w:val="-3"/>
          <w:sz w:val="24"/>
        </w:rPr>
        <w:t xml:space="preserve"> </w:t>
      </w:r>
      <w:r>
        <w:rPr>
          <w:sz w:val="24"/>
        </w:rPr>
        <w:t>объяснения</w:t>
      </w:r>
      <w:r>
        <w:rPr>
          <w:spacing w:val="-3"/>
          <w:sz w:val="24"/>
        </w:rPr>
        <w:t xml:space="preserve"> </w:t>
      </w:r>
      <w:r>
        <w:rPr>
          <w:sz w:val="24"/>
        </w:rPr>
        <w:t>окружающих</w:t>
      </w:r>
      <w:r>
        <w:rPr>
          <w:spacing w:val="-57"/>
          <w:sz w:val="24"/>
        </w:rPr>
        <w:t xml:space="preserve"> </w:t>
      </w:r>
      <w:r>
        <w:rPr>
          <w:sz w:val="24"/>
        </w:rPr>
        <w:t>предметов, процессов и явлений, оценки их количественных и пространственных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том числе</w:t>
      </w:r>
      <w:r>
        <w:rPr>
          <w:spacing w:val="-1"/>
          <w:sz w:val="24"/>
        </w:rPr>
        <w:t xml:space="preserve"> </w:t>
      </w:r>
      <w:r>
        <w:rPr>
          <w:sz w:val="24"/>
        </w:rPr>
        <w:t>в</w:t>
      </w:r>
      <w:r>
        <w:rPr>
          <w:spacing w:val="-2"/>
          <w:sz w:val="24"/>
        </w:rPr>
        <w:t xml:space="preserve"> </w:t>
      </w:r>
      <w:r>
        <w:rPr>
          <w:sz w:val="24"/>
        </w:rPr>
        <w:t>сфере</w:t>
      </w:r>
      <w:r>
        <w:rPr>
          <w:spacing w:val="-1"/>
          <w:sz w:val="24"/>
        </w:rPr>
        <w:t xml:space="preserve"> </w:t>
      </w:r>
      <w:r>
        <w:rPr>
          <w:sz w:val="24"/>
        </w:rPr>
        <w:t>личных</w:t>
      </w:r>
      <w:r>
        <w:rPr>
          <w:spacing w:val="1"/>
          <w:sz w:val="24"/>
        </w:rPr>
        <w:t xml:space="preserve"> </w:t>
      </w:r>
      <w:r>
        <w:rPr>
          <w:sz w:val="24"/>
        </w:rPr>
        <w:t>и семейных</w:t>
      </w:r>
      <w:r>
        <w:rPr>
          <w:spacing w:val="-2"/>
          <w:sz w:val="24"/>
        </w:rPr>
        <w:t xml:space="preserve"> </w:t>
      </w:r>
      <w:r>
        <w:rPr>
          <w:sz w:val="24"/>
        </w:rPr>
        <w:t>финансов.</w:t>
      </w:r>
    </w:p>
    <w:p w:rsidR="00676A99" w:rsidRDefault="003D1F18">
      <w:pPr>
        <w:pStyle w:val="Heading1"/>
        <w:spacing w:before="206" w:line="273" w:lineRule="auto"/>
        <w:ind w:left="222" w:right="1441" w:firstLine="539"/>
      </w:pPr>
      <w:r>
        <w:t>Предметные результаты по учебному предмету "Окружающий мир"</w:t>
      </w:r>
      <w:r>
        <w:rPr>
          <w:spacing w:val="1"/>
        </w:rPr>
        <w:t xml:space="preserve"> </w:t>
      </w:r>
      <w:r>
        <w:t>предметной области "Обществознание и естествознание (окружающий мир)"</w:t>
      </w:r>
      <w:r>
        <w:rPr>
          <w:spacing w:val="-57"/>
        </w:rPr>
        <w:t xml:space="preserve"> </w:t>
      </w:r>
      <w:r>
        <w:t>должны</w:t>
      </w:r>
      <w:r>
        <w:rPr>
          <w:spacing w:val="-1"/>
        </w:rPr>
        <w:t xml:space="preserve"> </w:t>
      </w:r>
      <w:r>
        <w:t>обеспечивать:</w:t>
      </w:r>
    </w:p>
    <w:p w:rsidR="00676A99" w:rsidRDefault="003D1F18" w:rsidP="00FF2AC8">
      <w:pPr>
        <w:pStyle w:val="a5"/>
        <w:numPr>
          <w:ilvl w:val="0"/>
          <w:numId w:val="113"/>
        </w:numPr>
        <w:tabs>
          <w:tab w:val="left" w:pos="1022"/>
        </w:tabs>
        <w:spacing w:before="197"/>
        <w:ind w:hanging="261"/>
        <w:rPr>
          <w:sz w:val="24"/>
        </w:rPr>
      </w:pPr>
      <w:r>
        <w:rPr>
          <w:sz w:val="24"/>
        </w:rPr>
        <w:t>сформированность</w:t>
      </w:r>
      <w:r>
        <w:rPr>
          <w:spacing w:val="-1"/>
          <w:sz w:val="24"/>
        </w:rPr>
        <w:t xml:space="preserve"> </w:t>
      </w:r>
      <w:r>
        <w:rPr>
          <w:sz w:val="24"/>
        </w:rPr>
        <w:t>уважительного</w:t>
      </w:r>
      <w:r>
        <w:rPr>
          <w:spacing w:val="-3"/>
          <w:sz w:val="24"/>
        </w:rPr>
        <w:t xml:space="preserve"> </w:t>
      </w:r>
      <w:r>
        <w:rPr>
          <w:sz w:val="24"/>
        </w:rPr>
        <w:t>отношения</w:t>
      </w:r>
      <w:r>
        <w:rPr>
          <w:spacing w:val="-2"/>
          <w:sz w:val="24"/>
        </w:rPr>
        <w:t xml:space="preserve"> </w:t>
      </w:r>
      <w:r>
        <w:rPr>
          <w:sz w:val="24"/>
        </w:rPr>
        <w:t>к</w:t>
      </w:r>
      <w:r>
        <w:rPr>
          <w:spacing w:val="-3"/>
          <w:sz w:val="24"/>
        </w:rPr>
        <w:t xml:space="preserve"> </w:t>
      </w:r>
      <w:r>
        <w:rPr>
          <w:sz w:val="24"/>
        </w:rPr>
        <w:t>своей</w:t>
      </w:r>
      <w:r>
        <w:rPr>
          <w:spacing w:val="-3"/>
          <w:sz w:val="24"/>
        </w:rPr>
        <w:t xml:space="preserve"> </w:t>
      </w:r>
      <w:r>
        <w:rPr>
          <w:sz w:val="24"/>
        </w:rPr>
        <w:t>семье</w:t>
      </w:r>
      <w:r>
        <w:rPr>
          <w:spacing w:val="-3"/>
          <w:sz w:val="24"/>
        </w:rPr>
        <w:t xml:space="preserve"> </w:t>
      </w:r>
      <w:r>
        <w:rPr>
          <w:sz w:val="24"/>
        </w:rPr>
        <w:t>и</w:t>
      </w:r>
      <w:r>
        <w:rPr>
          <w:spacing w:val="-3"/>
          <w:sz w:val="24"/>
        </w:rPr>
        <w:t xml:space="preserve"> </w:t>
      </w:r>
      <w:r>
        <w:rPr>
          <w:sz w:val="24"/>
        </w:rPr>
        <w:t>семейным</w:t>
      </w:r>
    </w:p>
    <w:p w:rsidR="00676A99" w:rsidRDefault="003D1F18">
      <w:pPr>
        <w:pStyle w:val="a3"/>
        <w:spacing w:before="40" w:line="273" w:lineRule="auto"/>
        <w:ind w:left="222"/>
      </w:pPr>
      <w:r>
        <w:t>традициям,</w:t>
      </w:r>
      <w:r>
        <w:rPr>
          <w:spacing w:val="-3"/>
        </w:rPr>
        <w:t xml:space="preserve"> </w:t>
      </w:r>
      <w:r>
        <w:t>Организации,</w:t>
      </w:r>
      <w:r>
        <w:rPr>
          <w:spacing w:val="-3"/>
        </w:rPr>
        <w:t xml:space="preserve"> </w:t>
      </w:r>
      <w:r>
        <w:t>родному</w:t>
      </w:r>
      <w:r>
        <w:rPr>
          <w:spacing w:val="-10"/>
        </w:rPr>
        <w:t xml:space="preserve"> </w:t>
      </w:r>
      <w:r>
        <w:t>краю,</w:t>
      </w:r>
      <w:r>
        <w:rPr>
          <w:spacing w:val="-3"/>
        </w:rPr>
        <w:t xml:space="preserve"> </w:t>
      </w:r>
      <w:r>
        <w:t>России,</w:t>
      </w:r>
      <w:r>
        <w:rPr>
          <w:spacing w:val="-2"/>
        </w:rPr>
        <w:t xml:space="preserve"> </w:t>
      </w:r>
      <w:r>
        <w:t>ее</w:t>
      </w:r>
      <w:r>
        <w:rPr>
          <w:spacing w:val="-4"/>
        </w:rPr>
        <w:t xml:space="preserve"> </w:t>
      </w:r>
      <w:r>
        <w:t>истории</w:t>
      </w:r>
      <w:r>
        <w:rPr>
          <w:spacing w:val="-4"/>
        </w:rPr>
        <w:t xml:space="preserve"> </w:t>
      </w:r>
      <w:r>
        <w:t>и</w:t>
      </w:r>
      <w:r>
        <w:rPr>
          <w:spacing w:val="-3"/>
        </w:rPr>
        <w:t xml:space="preserve"> </w:t>
      </w:r>
      <w:r>
        <w:t>культуре,</w:t>
      </w:r>
      <w:r>
        <w:rPr>
          <w:spacing w:val="-2"/>
        </w:rPr>
        <w:t xml:space="preserve"> </w:t>
      </w:r>
      <w:r>
        <w:t>природе;</w:t>
      </w:r>
      <w:r>
        <w:rPr>
          <w:spacing w:val="-3"/>
        </w:rPr>
        <w:t xml:space="preserve"> </w:t>
      </w:r>
      <w:r>
        <w:t>чувства</w:t>
      </w:r>
      <w:r>
        <w:rPr>
          <w:spacing w:val="-57"/>
        </w:rPr>
        <w:t xml:space="preserve"> </w:t>
      </w:r>
      <w:r>
        <w:t>гордости</w:t>
      </w:r>
      <w:r>
        <w:rPr>
          <w:spacing w:val="-1"/>
        </w:rPr>
        <w:t xml:space="preserve"> </w:t>
      </w:r>
      <w:r>
        <w:t>за</w:t>
      </w:r>
      <w:r>
        <w:rPr>
          <w:spacing w:val="-1"/>
        </w:rPr>
        <w:t xml:space="preserve"> </w:t>
      </w:r>
      <w:r>
        <w:t>национальные</w:t>
      </w:r>
      <w:r>
        <w:rPr>
          <w:spacing w:val="-2"/>
        </w:rPr>
        <w:t xml:space="preserve"> </w:t>
      </w:r>
      <w:r>
        <w:t>свершения,</w:t>
      </w:r>
      <w:r>
        <w:rPr>
          <w:spacing w:val="-1"/>
        </w:rPr>
        <w:t xml:space="preserve"> </w:t>
      </w:r>
      <w:r>
        <w:t>открытия, победы;</w:t>
      </w:r>
    </w:p>
    <w:p w:rsidR="00676A99" w:rsidRDefault="003D1F18" w:rsidP="00FF2AC8">
      <w:pPr>
        <w:pStyle w:val="a5"/>
        <w:numPr>
          <w:ilvl w:val="0"/>
          <w:numId w:val="113"/>
        </w:numPr>
        <w:tabs>
          <w:tab w:val="left" w:pos="1022"/>
        </w:tabs>
        <w:spacing w:before="199" w:line="273" w:lineRule="auto"/>
        <w:ind w:left="222" w:right="1105" w:firstLine="539"/>
        <w:rPr>
          <w:sz w:val="24"/>
        </w:rPr>
      </w:pPr>
      <w:r>
        <w:rPr>
          <w:sz w:val="24"/>
        </w:rPr>
        <w:t>первоначальные представления о природных и социальных объектах как</w:t>
      </w:r>
      <w:r>
        <w:rPr>
          <w:spacing w:val="1"/>
          <w:sz w:val="24"/>
        </w:rPr>
        <w:t xml:space="preserve"> </w:t>
      </w:r>
      <w:r>
        <w:rPr>
          <w:sz w:val="24"/>
        </w:rPr>
        <w:t>компонентах единого мира, о многообразии объектов и явлений природы; связи мира</w:t>
      </w:r>
      <w:r>
        <w:rPr>
          <w:spacing w:val="-58"/>
          <w:sz w:val="24"/>
        </w:rPr>
        <w:t xml:space="preserve"> </w:t>
      </w:r>
      <w:r>
        <w:rPr>
          <w:sz w:val="24"/>
        </w:rPr>
        <w:t>живой и неживой природы; сформированность основ рационального поведения и</w:t>
      </w:r>
      <w:r>
        <w:rPr>
          <w:spacing w:val="1"/>
          <w:sz w:val="24"/>
        </w:rPr>
        <w:t xml:space="preserve"> </w:t>
      </w:r>
      <w:r>
        <w:rPr>
          <w:sz w:val="24"/>
        </w:rPr>
        <w:t>обоснованного</w:t>
      </w:r>
      <w:r>
        <w:rPr>
          <w:spacing w:val="-1"/>
          <w:sz w:val="24"/>
        </w:rPr>
        <w:t xml:space="preserve"> </w:t>
      </w:r>
      <w:r>
        <w:rPr>
          <w:sz w:val="24"/>
        </w:rPr>
        <w:t>принятия решений;</w:t>
      </w:r>
    </w:p>
    <w:p w:rsidR="00676A99" w:rsidRDefault="003D1F18" w:rsidP="00FF2AC8">
      <w:pPr>
        <w:pStyle w:val="a5"/>
        <w:numPr>
          <w:ilvl w:val="0"/>
          <w:numId w:val="113"/>
        </w:numPr>
        <w:tabs>
          <w:tab w:val="left" w:pos="1022"/>
        </w:tabs>
        <w:spacing w:before="204" w:line="273" w:lineRule="auto"/>
        <w:ind w:left="222" w:right="565" w:firstLine="539"/>
        <w:rPr>
          <w:sz w:val="24"/>
        </w:rPr>
      </w:pPr>
      <w:r>
        <w:rPr>
          <w:sz w:val="24"/>
        </w:rPr>
        <w:t>первоначальные представления о традициях и обычаях, хозяйственных занятиях</w:t>
      </w:r>
      <w:r>
        <w:rPr>
          <w:spacing w:val="1"/>
          <w:sz w:val="24"/>
        </w:rPr>
        <w:t xml:space="preserve"> </w:t>
      </w:r>
      <w:r>
        <w:rPr>
          <w:sz w:val="24"/>
        </w:rPr>
        <w:t>населения и массовых профессиях родного края, достопримечательностях столицы России</w:t>
      </w:r>
      <w:r>
        <w:rPr>
          <w:spacing w:val="-58"/>
          <w:sz w:val="24"/>
        </w:rPr>
        <w:t xml:space="preserve"> </w:t>
      </w:r>
      <w:r>
        <w:rPr>
          <w:sz w:val="24"/>
        </w:rPr>
        <w:t>и родного края, наиболее значимых объектах Всемирного культурного и природного</w:t>
      </w:r>
      <w:r>
        <w:rPr>
          <w:spacing w:val="1"/>
          <w:sz w:val="24"/>
        </w:rPr>
        <w:t xml:space="preserve"> </w:t>
      </w:r>
      <w:r>
        <w:rPr>
          <w:sz w:val="24"/>
        </w:rPr>
        <w:t>наследия в России; важнейших для страны и личности событиях и фактах прошлого и</w:t>
      </w:r>
      <w:r>
        <w:rPr>
          <w:spacing w:val="1"/>
          <w:sz w:val="24"/>
        </w:rPr>
        <w:t xml:space="preserve"> </w:t>
      </w:r>
      <w:r>
        <w:rPr>
          <w:sz w:val="24"/>
        </w:rPr>
        <w:t>настоящего</w:t>
      </w:r>
      <w:r>
        <w:rPr>
          <w:spacing w:val="-5"/>
          <w:sz w:val="24"/>
        </w:rPr>
        <w:t xml:space="preserve"> </w:t>
      </w:r>
      <w:r>
        <w:rPr>
          <w:sz w:val="24"/>
        </w:rPr>
        <w:t>России;</w:t>
      </w:r>
      <w:r>
        <w:rPr>
          <w:spacing w:val="-3"/>
          <w:sz w:val="24"/>
        </w:rPr>
        <w:t xml:space="preserve"> </w:t>
      </w:r>
      <w:r>
        <w:rPr>
          <w:sz w:val="24"/>
        </w:rPr>
        <w:t>основных</w:t>
      </w:r>
      <w:r>
        <w:rPr>
          <w:spacing w:val="-5"/>
          <w:sz w:val="24"/>
        </w:rPr>
        <w:t xml:space="preserve"> </w:t>
      </w:r>
      <w:r>
        <w:rPr>
          <w:sz w:val="24"/>
        </w:rPr>
        <w:t>правах</w:t>
      </w:r>
      <w:r>
        <w:rPr>
          <w:spacing w:val="-1"/>
          <w:sz w:val="24"/>
        </w:rPr>
        <w:t xml:space="preserve"> </w:t>
      </w:r>
      <w:r>
        <w:rPr>
          <w:sz w:val="24"/>
        </w:rPr>
        <w:t>и</w:t>
      </w:r>
      <w:r>
        <w:rPr>
          <w:spacing w:val="-4"/>
          <w:sz w:val="24"/>
        </w:rPr>
        <w:t xml:space="preserve"> </w:t>
      </w:r>
      <w:r>
        <w:rPr>
          <w:sz w:val="24"/>
        </w:rPr>
        <w:t>обязанностях</w:t>
      </w:r>
      <w:r>
        <w:rPr>
          <w:spacing w:val="-1"/>
          <w:sz w:val="24"/>
        </w:rPr>
        <w:t xml:space="preserve"> </w:t>
      </w:r>
      <w:r>
        <w:rPr>
          <w:sz w:val="24"/>
        </w:rPr>
        <w:t>гражданина</w:t>
      </w:r>
      <w:r>
        <w:rPr>
          <w:spacing w:val="-4"/>
          <w:sz w:val="24"/>
        </w:rPr>
        <w:t xml:space="preserve"> </w:t>
      </w:r>
      <w:r>
        <w:rPr>
          <w:sz w:val="24"/>
        </w:rPr>
        <w:t>Российской</w:t>
      </w:r>
      <w:r>
        <w:rPr>
          <w:spacing w:val="-4"/>
          <w:sz w:val="24"/>
        </w:rPr>
        <w:t xml:space="preserve"> </w:t>
      </w:r>
      <w:r>
        <w:rPr>
          <w:sz w:val="24"/>
        </w:rPr>
        <w:t>Федерации;</w:t>
      </w:r>
    </w:p>
    <w:p w:rsidR="00676A99" w:rsidRDefault="003D1F18" w:rsidP="00FF2AC8">
      <w:pPr>
        <w:pStyle w:val="a5"/>
        <w:numPr>
          <w:ilvl w:val="0"/>
          <w:numId w:val="113"/>
        </w:numPr>
        <w:tabs>
          <w:tab w:val="left" w:pos="1022"/>
        </w:tabs>
        <w:spacing w:before="200" w:line="273" w:lineRule="auto"/>
        <w:ind w:left="222" w:right="732" w:firstLine="539"/>
        <w:rPr>
          <w:sz w:val="24"/>
        </w:rPr>
      </w:pPr>
      <w:r>
        <w:rPr>
          <w:sz w:val="24"/>
        </w:rPr>
        <w:t>развитие умений описывать, сравнивать и группировать изученные природные</w:t>
      </w:r>
      <w:r>
        <w:rPr>
          <w:spacing w:val="1"/>
          <w:sz w:val="24"/>
        </w:rPr>
        <w:t xml:space="preserve"> </w:t>
      </w:r>
      <w:r>
        <w:rPr>
          <w:sz w:val="24"/>
        </w:rPr>
        <w:t>объекты</w:t>
      </w:r>
      <w:r>
        <w:rPr>
          <w:spacing w:val="-3"/>
          <w:sz w:val="24"/>
        </w:rPr>
        <w:t xml:space="preserve"> </w:t>
      </w:r>
      <w:r>
        <w:rPr>
          <w:sz w:val="24"/>
        </w:rPr>
        <w:t>и</w:t>
      </w:r>
      <w:r>
        <w:rPr>
          <w:spacing w:val="-2"/>
          <w:sz w:val="24"/>
        </w:rPr>
        <w:t xml:space="preserve"> </w:t>
      </w:r>
      <w:r>
        <w:rPr>
          <w:sz w:val="24"/>
        </w:rPr>
        <w:t>явления,</w:t>
      </w:r>
      <w:r>
        <w:rPr>
          <w:spacing w:val="-3"/>
          <w:sz w:val="24"/>
        </w:rPr>
        <w:t xml:space="preserve"> </w:t>
      </w:r>
      <w:r>
        <w:rPr>
          <w:sz w:val="24"/>
        </w:rPr>
        <w:t>выделяя</w:t>
      </w:r>
      <w:r>
        <w:rPr>
          <w:spacing w:val="-3"/>
          <w:sz w:val="24"/>
        </w:rPr>
        <w:t xml:space="preserve"> </w:t>
      </w:r>
      <w:r>
        <w:rPr>
          <w:sz w:val="24"/>
        </w:rPr>
        <w:t>их существенные</w:t>
      </w:r>
      <w:r>
        <w:rPr>
          <w:spacing w:val="-3"/>
          <w:sz w:val="24"/>
        </w:rPr>
        <w:t xml:space="preserve"> </w:t>
      </w:r>
      <w:r>
        <w:rPr>
          <w:sz w:val="24"/>
        </w:rPr>
        <w:t>признаки</w:t>
      </w:r>
      <w:r>
        <w:rPr>
          <w:spacing w:val="-4"/>
          <w:sz w:val="24"/>
        </w:rPr>
        <w:t xml:space="preserve"> </w:t>
      </w:r>
      <w:r>
        <w:rPr>
          <w:sz w:val="24"/>
        </w:rPr>
        <w:t>и</w:t>
      </w:r>
      <w:r>
        <w:rPr>
          <w:spacing w:val="-2"/>
          <w:sz w:val="24"/>
        </w:rPr>
        <w:t xml:space="preserve"> </w:t>
      </w:r>
      <w:r>
        <w:rPr>
          <w:sz w:val="24"/>
        </w:rPr>
        <w:t>отношения</w:t>
      </w:r>
      <w:r>
        <w:rPr>
          <w:spacing w:val="-6"/>
          <w:sz w:val="24"/>
        </w:rPr>
        <w:t xml:space="preserve"> </w:t>
      </w:r>
      <w:r>
        <w:rPr>
          <w:sz w:val="24"/>
        </w:rPr>
        <w:t>между</w:t>
      </w:r>
      <w:r>
        <w:rPr>
          <w:spacing w:val="-7"/>
          <w:sz w:val="24"/>
        </w:rPr>
        <w:t xml:space="preserve"> </w:t>
      </w:r>
      <w:r>
        <w:rPr>
          <w:sz w:val="24"/>
        </w:rPr>
        <w:t>объектами</w:t>
      </w:r>
      <w:r>
        <w:rPr>
          <w:spacing w:val="-2"/>
          <w:sz w:val="24"/>
        </w:rPr>
        <w:t xml:space="preserve"> </w:t>
      </w:r>
      <w:r>
        <w:rPr>
          <w:sz w:val="24"/>
        </w:rPr>
        <w:t>и</w:t>
      </w:r>
      <w:r>
        <w:rPr>
          <w:spacing w:val="-57"/>
          <w:sz w:val="24"/>
        </w:rPr>
        <w:t xml:space="preserve"> </w:t>
      </w:r>
      <w:r>
        <w:rPr>
          <w:sz w:val="24"/>
        </w:rPr>
        <w:t>явлениями;</w:t>
      </w:r>
    </w:p>
    <w:p w:rsidR="00676A99" w:rsidRDefault="003D1F18" w:rsidP="00FF2AC8">
      <w:pPr>
        <w:pStyle w:val="a5"/>
        <w:numPr>
          <w:ilvl w:val="0"/>
          <w:numId w:val="113"/>
        </w:numPr>
        <w:tabs>
          <w:tab w:val="left" w:pos="1022"/>
        </w:tabs>
        <w:spacing w:before="202" w:line="276" w:lineRule="auto"/>
        <w:ind w:left="222" w:right="956" w:firstLine="539"/>
        <w:rPr>
          <w:sz w:val="24"/>
        </w:rPr>
      </w:pPr>
      <w:r>
        <w:rPr>
          <w:sz w:val="24"/>
        </w:rPr>
        <w:t>понимание простейших причинно-следственных связей в окружающем мире (в</w:t>
      </w:r>
      <w:r>
        <w:rPr>
          <w:spacing w:val="-57"/>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на</w:t>
      </w:r>
      <w:r>
        <w:rPr>
          <w:spacing w:val="-1"/>
          <w:sz w:val="24"/>
        </w:rPr>
        <w:t xml:space="preserve"> </w:t>
      </w:r>
      <w:r>
        <w:rPr>
          <w:sz w:val="24"/>
        </w:rPr>
        <w:t>материале</w:t>
      </w:r>
      <w:r>
        <w:rPr>
          <w:spacing w:val="1"/>
          <w:sz w:val="24"/>
        </w:rPr>
        <w:t xml:space="preserve"> </w:t>
      </w:r>
      <w:r>
        <w:rPr>
          <w:sz w:val="24"/>
        </w:rPr>
        <w:t>о природе</w:t>
      </w:r>
      <w:r>
        <w:rPr>
          <w:spacing w:val="-1"/>
          <w:sz w:val="24"/>
        </w:rPr>
        <w:t xml:space="preserve"> </w:t>
      </w:r>
      <w:r>
        <w:rPr>
          <w:sz w:val="24"/>
        </w:rPr>
        <w:t>и</w:t>
      </w:r>
      <w:r>
        <w:rPr>
          <w:spacing w:val="-3"/>
          <w:sz w:val="24"/>
        </w:rPr>
        <w:t xml:space="preserve"> </w:t>
      </w:r>
      <w:r>
        <w:rPr>
          <w:sz w:val="24"/>
        </w:rPr>
        <w:t>культуре</w:t>
      </w:r>
      <w:r>
        <w:rPr>
          <w:spacing w:val="-1"/>
          <w:sz w:val="24"/>
        </w:rPr>
        <w:t xml:space="preserve"> </w:t>
      </w:r>
      <w:r>
        <w:rPr>
          <w:sz w:val="24"/>
        </w:rPr>
        <w:t>родного края);</w:t>
      </w:r>
    </w:p>
    <w:p w:rsidR="00676A99" w:rsidRDefault="003D1F18" w:rsidP="00FF2AC8">
      <w:pPr>
        <w:pStyle w:val="a5"/>
        <w:numPr>
          <w:ilvl w:val="0"/>
          <w:numId w:val="113"/>
        </w:numPr>
        <w:tabs>
          <w:tab w:val="left" w:pos="1024"/>
        </w:tabs>
        <w:spacing w:before="196" w:line="276" w:lineRule="auto"/>
        <w:ind w:left="222" w:right="1276" w:firstLine="539"/>
        <w:rPr>
          <w:sz w:val="24"/>
        </w:rPr>
      </w:pPr>
      <w:r>
        <w:rPr>
          <w:sz w:val="24"/>
        </w:rPr>
        <w:t>умение</w:t>
      </w:r>
      <w:r>
        <w:rPr>
          <w:spacing w:val="-5"/>
          <w:sz w:val="24"/>
        </w:rPr>
        <w:t xml:space="preserve"> </w:t>
      </w:r>
      <w:r>
        <w:rPr>
          <w:sz w:val="24"/>
        </w:rPr>
        <w:t>решать</w:t>
      </w:r>
      <w:r>
        <w:rPr>
          <w:spacing w:val="-3"/>
          <w:sz w:val="24"/>
        </w:rPr>
        <w:t xml:space="preserve"> </w:t>
      </w:r>
      <w:r>
        <w:rPr>
          <w:sz w:val="24"/>
        </w:rPr>
        <w:t>в</w:t>
      </w:r>
      <w:r>
        <w:rPr>
          <w:spacing w:val="-4"/>
          <w:sz w:val="24"/>
        </w:rPr>
        <w:t xml:space="preserve"> </w:t>
      </w:r>
      <w:r>
        <w:rPr>
          <w:sz w:val="24"/>
        </w:rPr>
        <w:t>рамках</w:t>
      </w:r>
      <w:r>
        <w:rPr>
          <w:spacing w:val="-1"/>
          <w:sz w:val="24"/>
        </w:rPr>
        <w:t xml:space="preserve"> </w:t>
      </w:r>
      <w:r>
        <w:rPr>
          <w:sz w:val="24"/>
        </w:rPr>
        <w:t>изученного</w:t>
      </w:r>
      <w:r>
        <w:rPr>
          <w:spacing w:val="-3"/>
          <w:sz w:val="24"/>
        </w:rPr>
        <w:t xml:space="preserve"> </w:t>
      </w:r>
      <w:r>
        <w:rPr>
          <w:sz w:val="24"/>
        </w:rPr>
        <w:t>материала</w:t>
      </w:r>
      <w:r>
        <w:rPr>
          <w:spacing w:val="-4"/>
          <w:sz w:val="24"/>
        </w:rPr>
        <w:t xml:space="preserve"> </w:t>
      </w:r>
      <w:r>
        <w:rPr>
          <w:sz w:val="24"/>
        </w:rPr>
        <w:t>познавательные,</w:t>
      </w:r>
      <w:r>
        <w:rPr>
          <w:spacing w:val="-3"/>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w:t>
      </w:r>
      <w:r>
        <w:rPr>
          <w:spacing w:val="-57"/>
          <w:sz w:val="24"/>
        </w:rPr>
        <w:t xml:space="preserve"> </w:t>
      </w:r>
      <w:r>
        <w:rPr>
          <w:sz w:val="24"/>
        </w:rPr>
        <w:t>практические</w:t>
      </w:r>
      <w:r>
        <w:rPr>
          <w:spacing w:val="-2"/>
          <w:sz w:val="24"/>
        </w:rPr>
        <w:t xml:space="preserve"> </w:t>
      </w:r>
      <w:r>
        <w:rPr>
          <w:sz w:val="24"/>
        </w:rPr>
        <w:t>задачи;</w:t>
      </w:r>
    </w:p>
    <w:p w:rsidR="00676A99" w:rsidRDefault="003D1F18" w:rsidP="00FF2AC8">
      <w:pPr>
        <w:pStyle w:val="a5"/>
        <w:numPr>
          <w:ilvl w:val="0"/>
          <w:numId w:val="113"/>
        </w:numPr>
        <w:tabs>
          <w:tab w:val="left" w:pos="1022"/>
        </w:tabs>
        <w:spacing w:before="195"/>
        <w:ind w:hanging="261"/>
        <w:rPr>
          <w:sz w:val="24"/>
        </w:rPr>
      </w:pPr>
      <w:r>
        <w:rPr>
          <w:sz w:val="24"/>
        </w:rPr>
        <w:t>приобретение</w:t>
      </w:r>
      <w:r>
        <w:rPr>
          <w:spacing w:val="-5"/>
          <w:sz w:val="24"/>
        </w:rPr>
        <w:t xml:space="preserve"> </w:t>
      </w:r>
      <w:r>
        <w:rPr>
          <w:sz w:val="24"/>
        </w:rPr>
        <w:t>базовых</w:t>
      </w:r>
      <w:r>
        <w:rPr>
          <w:spacing w:val="-1"/>
          <w:sz w:val="24"/>
        </w:rPr>
        <w:t xml:space="preserve"> </w:t>
      </w:r>
      <w:r>
        <w:rPr>
          <w:sz w:val="24"/>
        </w:rPr>
        <w:t>умений</w:t>
      </w:r>
      <w:r>
        <w:rPr>
          <w:spacing w:val="-3"/>
          <w:sz w:val="24"/>
        </w:rPr>
        <w:t xml:space="preserve"> </w:t>
      </w:r>
      <w:r>
        <w:rPr>
          <w:sz w:val="24"/>
        </w:rPr>
        <w:t>работы</w:t>
      </w:r>
      <w:r>
        <w:rPr>
          <w:spacing w:val="-4"/>
          <w:sz w:val="24"/>
        </w:rPr>
        <w:t xml:space="preserve"> </w:t>
      </w:r>
      <w:r>
        <w:rPr>
          <w:sz w:val="24"/>
        </w:rPr>
        <w:t>с</w:t>
      </w:r>
      <w:r>
        <w:rPr>
          <w:spacing w:val="-5"/>
          <w:sz w:val="24"/>
        </w:rPr>
        <w:t xml:space="preserve"> </w:t>
      </w:r>
      <w:r>
        <w:rPr>
          <w:sz w:val="24"/>
        </w:rPr>
        <w:t>доступной</w:t>
      </w:r>
      <w:r>
        <w:rPr>
          <w:spacing w:val="-4"/>
          <w:sz w:val="24"/>
        </w:rPr>
        <w:t xml:space="preserve"> </w:t>
      </w:r>
      <w:r>
        <w:rPr>
          <w:sz w:val="24"/>
        </w:rPr>
        <w:t>информацией</w:t>
      </w:r>
      <w:r>
        <w:rPr>
          <w:spacing w:val="-4"/>
          <w:sz w:val="24"/>
        </w:rPr>
        <w:t xml:space="preserve"> </w:t>
      </w:r>
      <w:r>
        <w:rPr>
          <w:sz w:val="24"/>
        </w:rPr>
        <w:t>(текстовой,</w:t>
      </w:r>
    </w:p>
    <w:p w:rsidR="00676A99" w:rsidRDefault="00676A99">
      <w:pPr>
        <w:rPr>
          <w:sz w:val="24"/>
        </w:rPr>
        <w:sectPr w:rsidR="00676A99">
          <w:pgSz w:w="11910" w:h="16390"/>
          <w:pgMar w:top="1100" w:right="300" w:bottom="1160" w:left="1480" w:header="0" w:footer="885" w:gutter="0"/>
          <w:cols w:space="720"/>
        </w:sectPr>
      </w:pPr>
    </w:p>
    <w:p w:rsidR="00676A99" w:rsidRDefault="003D1F18">
      <w:pPr>
        <w:pStyle w:val="a3"/>
        <w:spacing w:before="63" w:line="273" w:lineRule="auto"/>
        <w:ind w:left="222" w:right="1369"/>
      </w:pPr>
      <w:r>
        <w:lastRenderedPageBreak/>
        <w:t>графической, аудиовизуальной) о природе и обществе, безопасного использования</w:t>
      </w:r>
      <w:r>
        <w:rPr>
          <w:spacing w:val="-57"/>
        </w:rPr>
        <w:t xml:space="preserve"> </w:t>
      </w:r>
      <w:r>
        <w:t>электронных ресурсов Организации и сети Интернет, получения информации из</w:t>
      </w:r>
      <w:r>
        <w:rPr>
          <w:spacing w:val="1"/>
        </w:rPr>
        <w:t xml:space="preserve"> </w:t>
      </w:r>
      <w:r>
        <w:t>источников</w:t>
      </w:r>
      <w:r>
        <w:rPr>
          <w:spacing w:val="-1"/>
        </w:rPr>
        <w:t xml:space="preserve"> </w:t>
      </w:r>
      <w:r>
        <w:t>в</w:t>
      </w:r>
      <w:r>
        <w:rPr>
          <w:spacing w:val="-1"/>
        </w:rPr>
        <w:t xml:space="preserve"> </w:t>
      </w:r>
      <w:r>
        <w:t>современной</w:t>
      </w:r>
      <w:r>
        <w:rPr>
          <w:spacing w:val="-1"/>
        </w:rPr>
        <w:t xml:space="preserve"> </w:t>
      </w:r>
      <w:r>
        <w:t>информационной среде;</w:t>
      </w:r>
    </w:p>
    <w:p w:rsidR="00676A99" w:rsidRDefault="003D1F18" w:rsidP="00FF2AC8">
      <w:pPr>
        <w:pStyle w:val="a5"/>
        <w:numPr>
          <w:ilvl w:val="0"/>
          <w:numId w:val="113"/>
        </w:numPr>
        <w:tabs>
          <w:tab w:val="left" w:pos="1022"/>
        </w:tabs>
        <w:spacing w:before="204" w:line="273" w:lineRule="auto"/>
        <w:ind w:left="222" w:right="1216" w:firstLine="539"/>
        <w:rPr>
          <w:sz w:val="24"/>
        </w:rPr>
      </w:pPr>
      <w:r>
        <w:rPr>
          <w:sz w:val="24"/>
        </w:rPr>
        <w:t>приобретение опыта проведения несложных групповых и индивидуальных</w:t>
      </w:r>
      <w:r>
        <w:rPr>
          <w:spacing w:val="1"/>
          <w:sz w:val="24"/>
        </w:rPr>
        <w:t xml:space="preserve"> </w:t>
      </w:r>
      <w:r>
        <w:rPr>
          <w:sz w:val="24"/>
        </w:rPr>
        <w:t>наблюдений</w:t>
      </w:r>
      <w:r>
        <w:rPr>
          <w:spacing w:val="-3"/>
          <w:sz w:val="24"/>
        </w:rPr>
        <w:t xml:space="preserve"> </w:t>
      </w:r>
      <w:r>
        <w:rPr>
          <w:sz w:val="24"/>
        </w:rPr>
        <w:t>в</w:t>
      </w:r>
      <w:r>
        <w:rPr>
          <w:spacing w:val="-3"/>
          <w:sz w:val="24"/>
        </w:rPr>
        <w:t xml:space="preserve"> </w:t>
      </w:r>
      <w:r>
        <w:rPr>
          <w:sz w:val="24"/>
        </w:rPr>
        <w:t>окружающей</w:t>
      </w:r>
      <w:r>
        <w:rPr>
          <w:spacing w:val="-3"/>
          <w:sz w:val="24"/>
        </w:rPr>
        <w:t xml:space="preserve"> </w:t>
      </w:r>
      <w:r>
        <w:rPr>
          <w:sz w:val="24"/>
        </w:rPr>
        <w:t>среде</w:t>
      </w:r>
      <w:r>
        <w:rPr>
          <w:spacing w:val="-3"/>
          <w:sz w:val="24"/>
        </w:rPr>
        <w:t xml:space="preserve"> </w:t>
      </w:r>
      <w:r>
        <w:rPr>
          <w:sz w:val="24"/>
        </w:rPr>
        <w:t>и</w:t>
      </w:r>
      <w:r>
        <w:rPr>
          <w:spacing w:val="-2"/>
          <w:sz w:val="24"/>
        </w:rPr>
        <w:t xml:space="preserve"> </w:t>
      </w:r>
      <w:r>
        <w:rPr>
          <w:sz w:val="24"/>
        </w:rPr>
        <w:t>опытов</w:t>
      </w:r>
      <w:r>
        <w:rPr>
          <w:spacing w:val="-3"/>
          <w:sz w:val="24"/>
        </w:rPr>
        <w:t xml:space="preserve"> </w:t>
      </w:r>
      <w:r>
        <w:rPr>
          <w:sz w:val="24"/>
        </w:rPr>
        <w:t>по</w:t>
      </w:r>
      <w:r>
        <w:rPr>
          <w:spacing w:val="-2"/>
          <w:sz w:val="24"/>
        </w:rPr>
        <w:t xml:space="preserve"> </w:t>
      </w:r>
      <w:r>
        <w:rPr>
          <w:sz w:val="24"/>
        </w:rPr>
        <w:t>исследованию</w:t>
      </w:r>
      <w:r>
        <w:rPr>
          <w:spacing w:val="-3"/>
          <w:sz w:val="24"/>
        </w:rPr>
        <w:t xml:space="preserve"> </w:t>
      </w:r>
      <w:r>
        <w:rPr>
          <w:sz w:val="24"/>
        </w:rPr>
        <w:t>природных</w:t>
      </w:r>
      <w:r>
        <w:rPr>
          <w:spacing w:val="-1"/>
          <w:sz w:val="24"/>
        </w:rPr>
        <w:t xml:space="preserve"> </w:t>
      </w:r>
      <w:r>
        <w:rPr>
          <w:sz w:val="24"/>
        </w:rPr>
        <w:t>объектов</w:t>
      </w:r>
      <w:r>
        <w:rPr>
          <w:spacing w:val="-2"/>
          <w:sz w:val="24"/>
        </w:rPr>
        <w:t xml:space="preserve"> </w:t>
      </w:r>
      <w:r>
        <w:rPr>
          <w:sz w:val="24"/>
        </w:rPr>
        <w:t>и</w:t>
      </w:r>
    </w:p>
    <w:p w:rsidR="00676A99" w:rsidRDefault="003D1F18">
      <w:pPr>
        <w:pStyle w:val="a3"/>
        <w:spacing w:line="273" w:lineRule="auto"/>
        <w:ind w:left="222" w:right="892"/>
      </w:pPr>
      <w:r>
        <w:t>явлений с использованием простейшего лабораторного оборудования и измерительных</w:t>
      </w:r>
      <w:r>
        <w:rPr>
          <w:spacing w:val="-58"/>
        </w:rPr>
        <w:t xml:space="preserve"> </w:t>
      </w:r>
      <w:r>
        <w:t>приборов и следованием инструкциям и правилам безопасного труда, фиксацией</w:t>
      </w:r>
      <w:r>
        <w:rPr>
          <w:spacing w:val="1"/>
        </w:rPr>
        <w:t xml:space="preserve"> </w:t>
      </w:r>
      <w:r>
        <w:t>результатов</w:t>
      </w:r>
      <w:r>
        <w:rPr>
          <w:spacing w:val="-1"/>
        </w:rPr>
        <w:t xml:space="preserve"> </w:t>
      </w:r>
      <w:r>
        <w:t>наблюдений и опытов;</w:t>
      </w:r>
    </w:p>
    <w:p w:rsidR="00676A99" w:rsidRDefault="003D1F18" w:rsidP="00FF2AC8">
      <w:pPr>
        <w:pStyle w:val="a5"/>
        <w:numPr>
          <w:ilvl w:val="0"/>
          <w:numId w:val="113"/>
        </w:numPr>
        <w:tabs>
          <w:tab w:val="left" w:pos="1022"/>
        </w:tabs>
        <w:spacing w:before="200" w:line="273" w:lineRule="auto"/>
        <w:ind w:left="222" w:right="838" w:firstLine="539"/>
        <w:rPr>
          <w:sz w:val="24"/>
        </w:rPr>
      </w:pPr>
      <w:r>
        <w:rPr>
          <w:sz w:val="24"/>
        </w:rPr>
        <w:t>формирование навыков здорового и безопасного образа жизни на основе</w:t>
      </w:r>
      <w:r>
        <w:rPr>
          <w:spacing w:val="1"/>
          <w:sz w:val="24"/>
        </w:rPr>
        <w:t xml:space="preserve"> </w:t>
      </w:r>
      <w:r>
        <w:rPr>
          <w:sz w:val="24"/>
        </w:rPr>
        <w:t>выполнения правил безопасного поведения в окружающей среде, в том числе знаний о</w:t>
      </w:r>
      <w:r>
        <w:rPr>
          <w:spacing w:val="1"/>
          <w:sz w:val="24"/>
        </w:rPr>
        <w:t xml:space="preserve"> </w:t>
      </w:r>
      <w:r>
        <w:rPr>
          <w:sz w:val="24"/>
        </w:rPr>
        <w:t>небезопасности</w:t>
      </w:r>
      <w:r>
        <w:rPr>
          <w:spacing w:val="-4"/>
          <w:sz w:val="24"/>
        </w:rPr>
        <w:t xml:space="preserve"> </w:t>
      </w:r>
      <w:r>
        <w:rPr>
          <w:sz w:val="24"/>
        </w:rPr>
        <w:t>разглашения</w:t>
      </w:r>
      <w:r>
        <w:rPr>
          <w:spacing w:val="-4"/>
          <w:sz w:val="24"/>
        </w:rPr>
        <w:t xml:space="preserve"> </w:t>
      </w:r>
      <w:r>
        <w:rPr>
          <w:sz w:val="24"/>
        </w:rPr>
        <w:t>личной</w:t>
      </w:r>
      <w:r>
        <w:rPr>
          <w:spacing w:val="-4"/>
          <w:sz w:val="24"/>
        </w:rPr>
        <w:t xml:space="preserve"> </w:t>
      </w:r>
      <w:r>
        <w:rPr>
          <w:sz w:val="24"/>
        </w:rPr>
        <w:t>и</w:t>
      </w:r>
      <w:r>
        <w:rPr>
          <w:spacing w:val="-4"/>
          <w:sz w:val="24"/>
        </w:rPr>
        <w:t xml:space="preserve"> </w:t>
      </w:r>
      <w:r>
        <w:rPr>
          <w:sz w:val="24"/>
        </w:rPr>
        <w:t>финансовой</w:t>
      </w:r>
      <w:r>
        <w:rPr>
          <w:spacing w:val="-4"/>
          <w:sz w:val="24"/>
        </w:rPr>
        <w:t xml:space="preserve"> </w:t>
      </w:r>
      <w:r>
        <w:rPr>
          <w:sz w:val="24"/>
        </w:rPr>
        <w:t>информации</w:t>
      </w:r>
      <w:r>
        <w:rPr>
          <w:spacing w:val="-4"/>
          <w:sz w:val="24"/>
        </w:rPr>
        <w:t xml:space="preserve"> </w:t>
      </w:r>
      <w:r>
        <w:rPr>
          <w:sz w:val="24"/>
        </w:rPr>
        <w:t>при</w:t>
      </w:r>
      <w:r>
        <w:rPr>
          <w:spacing w:val="-5"/>
          <w:sz w:val="24"/>
        </w:rPr>
        <w:t xml:space="preserve"> </w:t>
      </w:r>
      <w:r>
        <w:rPr>
          <w:sz w:val="24"/>
        </w:rPr>
        <w:t>общении</w:t>
      </w:r>
      <w:r>
        <w:rPr>
          <w:spacing w:val="-4"/>
          <w:sz w:val="24"/>
        </w:rPr>
        <w:t xml:space="preserve"> </w:t>
      </w:r>
      <w:r>
        <w:rPr>
          <w:sz w:val="24"/>
        </w:rPr>
        <w:t>с</w:t>
      </w:r>
      <w:r>
        <w:rPr>
          <w:spacing w:val="-5"/>
          <w:sz w:val="24"/>
        </w:rPr>
        <w:t xml:space="preserve"> </w:t>
      </w:r>
      <w:r>
        <w:rPr>
          <w:sz w:val="24"/>
        </w:rPr>
        <w:t>людьми</w:t>
      </w:r>
      <w:r>
        <w:rPr>
          <w:spacing w:val="-57"/>
          <w:sz w:val="24"/>
        </w:rPr>
        <w:t xml:space="preserve"> </w:t>
      </w:r>
      <w:r>
        <w:rPr>
          <w:sz w:val="24"/>
        </w:rPr>
        <w:t>вне семьи, в сети Интернет и опыта соблюдения правил безопасного поведения при</w:t>
      </w:r>
      <w:r>
        <w:rPr>
          <w:spacing w:val="1"/>
          <w:sz w:val="24"/>
        </w:rPr>
        <w:t xml:space="preserve"> </w:t>
      </w:r>
      <w:r>
        <w:rPr>
          <w:sz w:val="24"/>
        </w:rPr>
        <w:t>использовании</w:t>
      </w:r>
      <w:r>
        <w:rPr>
          <w:spacing w:val="-1"/>
          <w:sz w:val="24"/>
        </w:rPr>
        <w:t xml:space="preserve"> </w:t>
      </w:r>
      <w:r>
        <w:rPr>
          <w:sz w:val="24"/>
        </w:rPr>
        <w:t>личных</w:t>
      </w:r>
      <w:r>
        <w:rPr>
          <w:spacing w:val="-1"/>
          <w:sz w:val="24"/>
        </w:rPr>
        <w:t xml:space="preserve"> </w:t>
      </w:r>
      <w:r>
        <w:rPr>
          <w:sz w:val="24"/>
        </w:rPr>
        <w:t>финансов;</w:t>
      </w:r>
    </w:p>
    <w:p w:rsidR="00676A99" w:rsidRDefault="003D1F18" w:rsidP="00FF2AC8">
      <w:pPr>
        <w:pStyle w:val="a5"/>
        <w:numPr>
          <w:ilvl w:val="0"/>
          <w:numId w:val="113"/>
        </w:numPr>
        <w:tabs>
          <w:tab w:val="left" w:pos="1142"/>
        </w:tabs>
        <w:spacing w:before="204" w:line="273" w:lineRule="auto"/>
        <w:ind w:left="222" w:right="769" w:firstLine="539"/>
        <w:rPr>
          <w:sz w:val="24"/>
        </w:rPr>
      </w:pPr>
      <w:r>
        <w:rPr>
          <w:sz w:val="24"/>
        </w:rPr>
        <w:t>приобретение опыта положительного эмоционально-ценностного отношения к</w:t>
      </w:r>
      <w:r>
        <w:rPr>
          <w:spacing w:val="1"/>
          <w:sz w:val="24"/>
        </w:rPr>
        <w:t xml:space="preserve"> </w:t>
      </w:r>
      <w:r>
        <w:rPr>
          <w:sz w:val="24"/>
        </w:rPr>
        <w:t>природе;</w:t>
      </w:r>
      <w:r>
        <w:rPr>
          <w:spacing w:val="-4"/>
          <w:sz w:val="24"/>
        </w:rPr>
        <w:t xml:space="preserve"> </w:t>
      </w:r>
      <w:r>
        <w:rPr>
          <w:sz w:val="24"/>
        </w:rPr>
        <w:t>стремления</w:t>
      </w:r>
      <w:r>
        <w:rPr>
          <w:spacing w:val="-3"/>
          <w:sz w:val="24"/>
        </w:rPr>
        <w:t xml:space="preserve"> </w:t>
      </w:r>
      <w:r>
        <w:rPr>
          <w:sz w:val="24"/>
        </w:rPr>
        <w:t>действовать</w:t>
      </w:r>
      <w:r>
        <w:rPr>
          <w:spacing w:val="-3"/>
          <w:sz w:val="24"/>
        </w:rPr>
        <w:t xml:space="preserve"> </w:t>
      </w:r>
      <w:r>
        <w:rPr>
          <w:sz w:val="24"/>
        </w:rPr>
        <w:t>в</w:t>
      </w:r>
      <w:r>
        <w:rPr>
          <w:spacing w:val="-4"/>
          <w:sz w:val="24"/>
        </w:rPr>
        <w:t xml:space="preserve"> </w:t>
      </w:r>
      <w:r>
        <w:rPr>
          <w:sz w:val="24"/>
        </w:rPr>
        <w:t>окружающей</w:t>
      </w:r>
      <w:r>
        <w:rPr>
          <w:spacing w:val="-3"/>
          <w:sz w:val="24"/>
        </w:rPr>
        <w:t xml:space="preserve"> </w:t>
      </w:r>
      <w:r>
        <w:rPr>
          <w:sz w:val="24"/>
        </w:rPr>
        <w:t>среде</w:t>
      </w:r>
      <w:r>
        <w:rPr>
          <w:spacing w:val="-4"/>
          <w:sz w:val="24"/>
        </w:rPr>
        <w:t xml:space="preserve"> </w:t>
      </w:r>
      <w:r>
        <w:rPr>
          <w:sz w:val="24"/>
        </w:rPr>
        <w:t>в</w:t>
      </w:r>
      <w:r>
        <w:rPr>
          <w:spacing w:val="-2"/>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экологическими</w:t>
      </w:r>
      <w:r>
        <w:rPr>
          <w:spacing w:val="-57"/>
          <w:sz w:val="24"/>
        </w:rPr>
        <w:t xml:space="preserve"> </w:t>
      </w:r>
      <w:r>
        <w:rPr>
          <w:sz w:val="24"/>
        </w:rPr>
        <w:t>нормами</w:t>
      </w:r>
      <w:r>
        <w:rPr>
          <w:spacing w:val="-1"/>
          <w:sz w:val="24"/>
        </w:rPr>
        <w:t xml:space="preserve"> </w:t>
      </w:r>
      <w:r>
        <w:rPr>
          <w:sz w:val="24"/>
        </w:rPr>
        <w:t>поведения.</w:t>
      </w:r>
    </w:p>
    <w:p w:rsidR="00676A99" w:rsidRDefault="003D1F18">
      <w:pPr>
        <w:pStyle w:val="a3"/>
        <w:spacing w:before="201" w:line="273" w:lineRule="auto"/>
        <w:ind w:left="222" w:right="553" w:firstLine="539"/>
      </w:pPr>
      <w:r>
        <w:t>По выбору родителей (законных представителей) несовершеннолетних обучающихся</w:t>
      </w:r>
      <w:r>
        <w:rPr>
          <w:spacing w:val="-57"/>
        </w:rPr>
        <w:t xml:space="preserve"> </w:t>
      </w:r>
      <w:r>
        <w:t>в рамках учебного предмета "Основы религиозных культур и светской этики" предметной</w:t>
      </w:r>
      <w:r>
        <w:rPr>
          <w:spacing w:val="1"/>
        </w:rPr>
        <w:t xml:space="preserve"> </w:t>
      </w:r>
      <w:r>
        <w:t>области "Основы религиозных культур и светской этики" изучаются учебные модули:</w:t>
      </w:r>
      <w:r>
        <w:rPr>
          <w:spacing w:val="1"/>
        </w:rPr>
        <w:t xml:space="preserve"> </w:t>
      </w:r>
      <w:r>
        <w:t>"Основы православной культуры", "Основы иудейской культуры", "Основы буддийской</w:t>
      </w:r>
      <w:r>
        <w:rPr>
          <w:spacing w:val="1"/>
        </w:rPr>
        <w:t xml:space="preserve"> </w:t>
      </w:r>
      <w:r>
        <w:t>культуры", "Основы исламской культуры", "Основы религиозных культур народов</w:t>
      </w:r>
      <w:r>
        <w:rPr>
          <w:spacing w:val="1"/>
        </w:rPr>
        <w:t xml:space="preserve"> </w:t>
      </w:r>
      <w:r>
        <w:t>России"</w:t>
      </w:r>
      <w:r>
        <w:rPr>
          <w:spacing w:val="-3"/>
        </w:rPr>
        <w:t xml:space="preserve"> </w:t>
      </w:r>
      <w:r>
        <w:t>или</w:t>
      </w:r>
      <w:r>
        <w:rPr>
          <w:spacing w:val="1"/>
        </w:rPr>
        <w:t xml:space="preserve"> </w:t>
      </w:r>
      <w:r>
        <w:t>"Основы</w:t>
      </w:r>
      <w:r>
        <w:rPr>
          <w:spacing w:val="-1"/>
        </w:rPr>
        <w:t xml:space="preserve"> </w:t>
      </w:r>
      <w:r>
        <w:t>светской этики".</w:t>
      </w:r>
    </w:p>
    <w:p w:rsidR="00676A99" w:rsidRDefault="003D1F18">
      <w:pPr>
        <w:pStyle w:val="a3"/>
        <w:spacing w:before="203" w:line="273" w:lineRule="auto"/>
        <w:ind w:left="222" w:right="992" w:firstLine="539"/>
      </w:pPr>
      <w:r>
        <w:t>Предметные результаты по учебному предмету "Основы религиозных культур и</w:t>
      </w:r>
      <w:r>
        <w:rPr>
          <w:spacing w:val="1"/>
        </w:rPr>
        <w:t xml:space="preserve"> </w:t>
      </w:r>
      <w:r>
        <w:t>светской этики" предметной области "Основы религиозных культур и светской этики"</w:t>
      </w:r>
      <w:r>
        <w:rPr>
          <w:spacing w:val="-58"/>
        </w:rPr>
        <w:t xml:space="preserve"> </w:t>
      </w:r>
      <w:r>
        <w:t>должны</w:t>
      </w:r>
      <w:r>
        <w:rPr>
          <w:spacing w:val="-1"/>
        </w:rPr>
        <w:t xml:space="preserve"> </w:t>
      </w:r>
      <w:r>
        <w:t>обеспечивать:</w:t>
      </w:r>
    </w:p>
    <w:p w:rsidR="00676A99" w:rsidRDefault="003D1F18">
      <w:pPr>
        <w:pStyle w:val="Heading1"/>
        <w:spacing w:before="206"/>
        <w:ind w:left="821"/>
      </w:pPr>
      <w:r>
        <w:t>По</w:t>
      </w:r>
      <w:r>
        <w:rPr>
          <w:spacing w:val="-2"/>
        </w:rPr>
        <w:t xml:space="preserve"> </w:t>
      </w:r>
      <w:r>
        <w:t>учебному</w:t>
      </w:r>
      <w:r>
        <w:rPr>
          <w:spacing w:val="-2"/>
        </w:rPr>
        <w:t xml:space="preserve"> </w:t>
      </w:r>
      <w:r>
        <w:t>модулю</w:t>
      </w:r>
      <w:r>
        <w:rPr>
          <w:spacing w:val="-1"/>
        </w:rPr>
        <w:t xml:space="preserve"> </w:t>
      </w:r>
      <w:r>
        <w:t>"Основы</w:t>
      </w:r>
      <w:r>
        <w:rPr>
          <w:spacing w:val="-2"/>
        </w:rPr>
        <w:t xml:space="preserve"> </w:t>
      </w:r>
      <w:r>
        <w:t>православной</w:t>
      </w:r>
      <w:r>
        <w:rPr>
          <w:spacing w:val="-2"/>
        </w:rPr>
        <w:t xml:space="preserve"> </w:t>
      </w:r>
      <w:r>
        <w:t>культуры":</w:t>
      </w:r>
    </w:p>
    <w:p w:rsidR="00676A99" w:rsidRDefault="003D1F18" w:rsidP="00FF2AC8">
      <w:pPr>
        <w:pStyle w:val="a5"/>
        <w:numPr>
          <w:ilvl w:val="0"/>
          <w:numId w:val="112"/>
        </w:numPr>
        <w:tabs>
          <w:tab w:val="left" w:pos="1022"/>
        </w:tabs>
        <w:spacing w:before="232" w:line="276" w:lineRule="auto"/>
        <w:ind w:right="1526" w:firstLine="539"/>
        <w:rPr>
          <w:sz w:val="24"/>
        </w:rPr>
      </w:pPr>
      <w:r>
        <w:rPr>
          <w:sz w:val="24"/>
        </w:rPr>
        <w:t>понимание</w:t>
      </w:r>
      <w:r>
        <w:rPr>
          <w:spacing w:val="-10"/>
          <w:sz w:val="24"/>
        </w:rPr>
        <w:t xml:space="preserve"> </w:t>
      </w:r>
      <w:r>
        <w:rPr>
          <w:sz w:val="24"/>
        </w:rPr>
        <w:t>необходимости</w:t>
      </w:r>
      <w:r>
        <w:rPr>
          <w:spacing w:val="-6"/>
          <w:sz w:val="24"/>
        </w:rPr>
        <w:t xml:space="preserve"> </w:t>
      </w:r>
      <w:r>
        <w:rPr>
          <w:sz w:val="24"/>
        </w:rPr>
        <w:t>нравственного</w:t>
      </w:r>
      <w:r>
        <w:rPr>
          <w:spacing w:val="-6"/>
          <w:sz w:val="24"/>
        </w:rPr>
        <w:t xml:space="preserve"> </w:t>
      </w:r>
      <w:r>
        <w:rPr>
          <w:sz w:val="24"/>
        </w:rPr>
        <w:t>совершенствования,</w:t>
      </w:r>
      <w:r>
        <w:rPr>
          <w:spacing w:val="-6"/>
          <w:sz w:val="24"/>
        </w:rPr>
        <w:t xml:space="preserve"> </w:t>
      </w:r>
      <w:r>
        <w:rPr>
          <w:sz w:val="24"/>
        </w:rPr>
        <w:t>духовного</w:t>
      </w:r>
      <w:r>
        <w:rPr>
          <w:spacing w:val="-57"/>
          <w:sz w:val="24"/>
        </w:rPr>
        <w:t xml:space="preserve"> </w:t>
      </w:r>
      <w:r>
        <w:rPr>
          <w:sz w:val="24"/>
        </w:rPr>
        <w:t>развития,</w:t>
      </w:r>
      <w:r>
        <w:rPr>
          <w:spacing w:val="-1"/>
          <w:sz w:val="24"/>
        </w:rPr>
        <w:t xml:space="preserve"> </w:t>
      </w:r>
      <w:r>
        <w:rPr>
          <w:sz w:val="24"/>
        </w:rPr>
        <w:t>роли в</w:t>
      </w:r>
      <w:r>
        <w:rPr>
          <w:spacing w:val="-2"/>
          <w:sz w:val="24"/>
        </w:rPr>
        <w:t xml:space="preserve"> </w:t>
      </w:r>
      <w:r>
        <w:rPr>
          <w:sz w:val="24"/>
        </w:rPr>
        <w:t>этом</w:t>
      </w:r>
      <w:r>
        <w:rPr>
          <w:spacing w:val="-1"/>
          <w:sz w:val="24"/>
        </w:rPr>
        <w:t xml:space="preserve"> </w:t>
      </w:r>
      <w:r>
        <w:rPr>
          <w:sz w:val="24"/>
        </w:rPr>
        <w:t>личных</w:t>
      </w:r>
      <w:r>
        <w:rPr>
          <w:spacing w:val="3"/>
          <w:sz w:val="24"/>
        </w:rPr>
        <w:t xml:space="preserve"> </w:t>
      </w:r>
      <w:r>
        <w:rPr>
          <w:sz w:val="24"/>
        </w:rPr>
        <w:t>усилий</w:t>
      </w:r>
      <w:r>
        <w:rPr>
          <w:spacing w:val="-1"/>
          <w:sz w:val="24"/>
        </w:rPr>
        <w:t xml:space="preserve"> </w:t>
      </w:r>
      <w:r>
        <w:rPr>
          <w:sz w:val="24"/>
        </w:rPr>
        <w:t>человека;</w:t>
      </w:r>
    </w:p>
    <w:p w:rsidR="00676A99" w:rsidRDefault="003D1F18" w:rsidP="00FF2AC8">
      <w:pPr>
        <w:pStyle w:val="a5"/>
        <w:numPr>
          <w:ilvl w:val="0"/>
          <w:numId w:val="112"/>
        </w:numPr>
        <w:tabs>
          <w:tab w:val="left" w:pos="1022"/>
        </w:tabs>
        <w:spacing w:before="196" w:line="273" w:lineRule="auto"/>
        <w:ind w:right="830" w:firstLine="539"/>
        <w:rPr>
          <w:sz w:val="24"/>
        </w:rPr>
      </w:pPr>
      <w:r>
        <w:rPr>
          <w:sz w:val="24"/>
        </w:rPr>
        <w:t>формирование</w:t>
      </w:r>
      <w:r>
        <w:rPr>
          <w:spacing w:val="-4"/>
          <w:sz w:val="24"/>
        </w:rPr>
        <w:t xml:space="preserve"> </w:t>
      </w:r>
      <w:r>
        <w:rPr>
          <w:sz w:val="24"/>
        </w:rPr>
        <w:t>умений</w:t>
      </w:r>
      <w:r>
        <w:rPr>
          <w:spacing w:val="-5"/>
          <w:sz w:val="24"/>
        </w:rPr>
        <w:t xml:space="preserve"> </w:t>
      </w:r>
      <w:r>
        <w:rPr>
          <w:sz w:val="24"/>
        </w:rPr>
        <w:t>анализировать</w:t>
      </w:r>
      <w:r>
        <w:rPr>
          <w:spacing w:val="-4"/>
          <w:sz w:val="24"/>
        </w:rPr>
        <w:t xml:space="preserve"> </w:t>
      </w:r>
      <w:r>
        <w:rPr>
          <w:sz w:val="24"/>
        </w:rPr>
        <w:t>и</w:t>
      </w:r>
      <w:r>
        <w:rPr>
          <w:spacing w:val="-5"/>
          <w:sz w:val="24"/>
        </w:rPr>
        <w:t xml:space="preserve"> </w:t>
      </w:r>
      <w:r>
        <w:rPr>
          <w:sz w:val="24"/>
        </w:rPr>
        <w:t>давать</w:t>
      </w:r>
      <w:r>
        <w:rPr>
          <w:spacing w:val="-5"/>
          <w:sz w:val="24"/>
        </w:rPr>
        <w:t xml:space="preserve"> </w:t>
      </w:r>
      <w:r>
        <w:rPr>
          <w:sz w:val="24"/>
        </w:rPr>
        <w:t>нравственную</w:t>
      </w:r>
      <w:r>
        <w:rPr>
          <w:spacing w:val="-4"/>
          <w:sz w:val="24"/>
        </w:rPr>
        <w:t xml:space="preserve"> </w:t>
      </w:r>
      <w:r>
        <w:rPr>
          <w:sz w:val="24"/>
        </w:rPr>
        <w:t>оценку</w:t>
      </w:r>
      <w:r>
        <w:rPr>
          <w:spacing w:val="-8"/>
          <w:sz w:val="24"/>
        </w:rPr>
        <w:t xml:space="preserve"> </w:t>
      </w:r>
      <w:r>
        <w:rPr>
          <w:sz w:val="24"/>
        </w:rPr>
        <w:t>поступкам,</w:t>
      </w:r>
      <w:r>
        <w:rPr>
          <w:spacing w:val="-57"/>
          <w:sz w:val="24"/>
        </w:rPr>
        <w:t xml:space="preserve"> </w:t>
      </w:r>
      <w:r>
        <w:rPr>
          <w:sz w:val="24"/>
        </w:rPr>
        <w:t>отвечать</w:t>
      </w:r>
      <w:r>
        <w:rPr>
          <w:spacing w:val="-2"/>
          <w:sz w:val="24"/>
        </w:rPr>
        <w:t xml:space="preserve"> </w:t>
      </w:r>
      <w:r>
        <w:rPr>
          <w:sz w:val="24"/>
        </w:rPr>
        <w:t>за</w:t>
      </w:r>
      <w:r>
        <w:rPr>
          <w:spacing w:val="-3"/>
          <w:sz w:val="24"/>
        </w:rPr>
        <w:t xml:space="preserve"> </w:t>
      </w:r>
      <w:r>
        <w:rPr>
          <w:sz w:val="24"/>
        </w:rPr>
        <w:t>них,</w:t>
      </w:r>
      <w:r>
        <w:rPr>
          <w:spacing w:val="-2"/>
          <w:sz w:val="24"/>
        </w:rPr>
        <w:t xml:space="preserve"> </w:t>
      </w:r>
      <w:r>
        <w:rPr>
          <w:sz w:val="24"/>
        </w:rPr>
        <w:t>проявлять</w:t>
      </w:r>
      <w:r>
        <w:rPr>
          <w:spacing w:val="-2"/>
          <w:sz w:val="24"/>
        </w:rPr>
        <w:t xml:space="preserve"> </w:t>
      </w:r>
      <w:r>
        <w:rPr>
          <w:sz w:val="24"/>
        </w:rPr>
        <w:t>готовность</w:t>
      </w:r>
      <w:r>
        <w:rPr>
          <w:spacing w:val="-1"/>
          <w:sz w:val="24"/>
        </w:rPr>
        <w:t xml:space="preserve"> </w:t>
      </w:r>
      <w:r>
        <w:rPr>
          <w:sz w:val="24"/>
        </w:rPr>
        <w:t>к</w:t>
      </w:r>
      <w:r>
        <w:rPr>
          <w:spacing w:val="-2"/>
          <w:sz w:val="24"/>
        </w:rPr>
        <w:t xml:space="preserve"> </w:t>
      </w:r>
      <w:r>
        <w:rPr>
          <w:sz w:val="24"/>
        </w:rPr>
        <w:t>сознательному</w:t>
      </w:r>
      <w:r>
        <w:rPr>
          <w:spacing w:val="-7"/>
          <w:sz w:val="24"/>
        </w:rPr>
        <w:t xml:space="preserve"> </w:t>
      </w:r>
      <w:r>
        <w:rPr>
          <w:sz w:val="24"/>
        </w:rPr>
        <w:t>самоограничению</w:t>
      </w:r>
      <w:r>
        <w:rPr>
          <w:spacing w:val="-2"/>
          <w:sz w:val="24"/>
        </w:rPr>
        <w:t xml:space="preserve"> </w:t>
      </w:r>
      <w:r>
        <w:rPr>
          <w:sz w:val="24"/>
        </w:rPr>
        <w:t>в</w:t>
      </w:r>
      <w:r>
        <w:rPr>
          <w:spacing w:val="-4"/>
          <w:sz w:val="24"/>
        </w:rPr>
        <w:t xml:space="preserve"> </w:t>
      </w:r>
      <w:r>
        <w:rPr>
          <w:sz w:val="24"/>
        </w:rPr>
        <w:t>поведении;</w:t>
      </w:r>
    </w:p>
    <w:p w:rsidR="00676A99" w:rsidRDefault="003D1F18" w:rsidP="00FF2AC8">
      <w:pPr>
        <w:pStyle w:val="a5"/>
        <w:numPr>
          <w:ilvl w:val="0"/>
          <w:numId w:val="112"/>
        </w:numPr>
        <w:tabs>
          <w:tab w:val="left" w:pos="1022"/>
        </w:tabs>
        <w:spacing w:before="202" w:line="273" w:lineRule="auto"/>
        <w:ind w:right="1264" w:firstLine="539"/>
        <w:rPr>
          <w:sz w:val="24"/>
        </w:rPr>
      </w:pPr>
      <w:r>
        <w:rPr>
          <w:sz w:val="24"/>
        </w:rPr>
        <w:t>осуществление обоснованного нравственного выбора с опорой на этические</w:t>
      </w:r>
      <w:r>
        <w:rPr>
          <w:spacing w:val="-58"/>
          <w:sz w:val="24"/>
        </w:rPr>
        <w:t xml:space="preserve"> </w:t>
      </w:r>
      <w:r>
        <w:rPr>
          <w:sz w:val="24"/>
        </w:rPr>
        <w:t>нормы</w:t>
      </w:r>
      <w:r>
        <w:rPr>
          <w:spacing w:val="-1"/>
          <w:sz w:val="24"/>
        </w:rPr>
        <w:t xml:space="preserve"> </w:t>
      </w:r>
      <w:r>
        <w:rPr>
          <w:sz w:val="24"/>
        </w:rPr>
        <w:t>православной культуры;</w:t>
      </w:r>
    </w:p>
    <w:p w:rsidR="00676A99" w:rsidRDefault="003D1F18" w:rsidP="00FF2AC8">
      <w:pPr>
        <w:pStyle w:val="a5"/>
        <w:numPr>
          <w:ilvl w:val="0"/>
          <w:numId w:val="112"/>
        </w:numPr>
        <w:tabs>
          <w:tab w:val="left" w:pos="1022"/>
        </w:tabs>
        <w:spacing w:before="201" w:line="273" w:lineRule="auto"/>
        <w:ind w:right="1316" w:firstLine="539"/>
        <w:rPr>
          <w:sz w:val="24"/>
        </w:rPr>
      </w:pPr>
      <w:r>
        <w:rPr>
          <w:sz w:val="24"/>
        </w:rPr>
        <w:t>формирование умений рассказывать об основных особенностях вероучения</w:t>
      </w:r>
      <w:r>
        <w:rPr>
          <w:spacing w:val="-57"/>
          <w:sz w:val="24"/>
        </w:rPr>
        <w:t xml:space="preserve"> </w:t>
      </w:r>
      <w:r>
        <w:rPr>
          <w:sz w:val="24"/>
        </w:rPr>
        <w:t>религии (православного христианства), называть основателя и основные события,</w:t>
      </w:r>
      <w:r>
        <w:rPr>
          <w:spacing w:val="1"/>
          <w:sz w:val="24"/>
        </w:rPr>
        <w:t xml:space="preserve"> </w:t>
      </w:r>
      <w:r>
        <w:rPr>
          <w:sz w:val="24"/>
        </w:rPr>
        <w:t>связанные</w:t>
      </w:r>
      <w:r>
        <w:rPr>
          <w:spacing w:val="-3"/>
          <w:sz w:val="24"/>
        </w:rPr>
        <w:t xml:space="preserve"> </w:t>
      </w:r>
      <w:r>
        <w:rPr>
          <w:sz w:val="24"/>
        </w:rPr>
        <w:t>с</w:t>
      </w:r>
      <w:r>
        <w:rPr>
          <w:spacing w:val="-1"/>
          <w:sz w:val="24"/>
        </w:rPr>
        <w:t xml:space="preserve"> </w:t>
      </w:r>
      <w:r>
        <w:rPr>
          <w:sz w:val="24"/>
        </w:rPr>
        <w:t>историей ее</w:t>
      </w:r>
      <w:r>
        <w:rPr>
          <w:spacing w:val="-1"/>
          <w:sz w:val="24"/>
        </w:rPr>
        <w:t xml:space="preserve"> </w:t>
      </w:r>
      <w:r>
        <w:rPr>
          <w:sz w:val="24"/>
        </w:rPr>
        <w:t>возникновения</w:t>
      </w:r>
      <w:r>
        <w:rPr>
          <w:spacing w:val="-4"/>
          <w:sz w:val="24"/>
        </w:rPr>
        <w:t xml:space="preserve"> </w:t>
      </w:r>
      <w:r>
        <w:rPr>
          <w:sz w:val="24"/>
        </w:rPr>
        <w:t>и развития;</w:t>
      </w:r>
    </w:p>
    <w:p w:rsidR="00676A99" w:rsidRDefault="003D1F18" w:rsidP="00FF2AC8">
      <w:pPr>
        <w:pStyle w:val="a5"/>
        <w:numPr>
          <w:ilvl w:val="0"/>
          <w:numId w:val="112"/>
        </w:numPr>
        <w:tabs>
          <w:tab w:val="left" w:pos="1022"/>
        </w:tabs>
        <w:spacing w:before="201" w:line="273" w:lineRule="auto"/>
        <w:ind w:right="1089" w:firstLine="539"/>
        <w:rPr>
          <w:sz w:val="24"/>
        </w:rPr>
      </w:pPr>
      <w:r>
        <w:rPr>
          <w:sz w:val="24"/>
        </w:rPr>
        <w:t>знание названий священных книг в православии, умение кратко описывать их</w:t>
      </w:r>
      <w:r>
        <w:rPr>
          <w:spacing w:val="-58"/>
          <w:sz w:val="24"/>
        </w:rPr>
        <w:t xml:space="preserve"> </w:t>
      </w:r>
      <w:r>
        <w:rPr>
          <w:sz w:val="24"/>
        </w:rPr>
        <w:t>содержание;</w:t>
      </w:r>
    </w:p>
    <w:p w:rsidR="00676A99" w:rsidRDefault="00676A99">
      <w:pPr>
        <w:spacing w:line="273" w:lineRule="auto"/>
        <w:rPr>
          <w:sz w:val="24"/>
        </w:rPr>
        <w:sectPr w:rsidR="00676A99">
          <w:pgSz w:w="11910" w:h="16390"/>
          <w:pgMar w:top="1100" w:right="300" w:bottom="1160" w:left="1480" w:header="0" w:footer="885" w:gutter="0"/>
          <w:cols w:space="720"/>
        </w:sectPr>
      </w:pPr>
    </w:p>
    <w:p w:rsidR="00676A99" w:rsidRDefault="003D1F18" w:rsidP="00FF2AC8">
      <w:pPr>
        <w:pStyle w:val="a5"/>
        <w:numPr>
          <w:ilvl w:val="0"/>
          <w:numId w:val="112"/>
        </w:numPr>
        <w:tabs>
          <w:tab w:val="left" w:pos="1022"/>
        </w:tabs>
        <w:spacing w:before="63" w:line="276" w:lineRule="auto"/>
        <w:ind w:right="1109" w:firstLine="539"/>
        <w:rPr>
          <w:sz w:val="24"/>
        </w:rPr>
      </w:pPr>
      <w:r>
        <w:rPr>
          <w:sz w:val="24"/>
        </w:rPr>
        <w:lastRenderedPageBreak/>
        <w:t>формирование умений называть и составлять краткие описания особенностей</w:t>
      </w:r>
      <w:r>
        <w:rPr>
          <w:spacing w:val="-57"/>
          <w:sz w:val="24"/>
        </w:rPr>
        <w:t xml:space="preserve"> </w:t>
      </w:r>
      <w:r>
        <w:rPr>
          <w:sz w:val="24"/>
        </w:rPr>
        <w:t>православных</w:t>
      </w:r>
      <w:r>
        <w:rPr>
          <w:spacing w:val="-1"/>
          <w:sz w:val="24"/>
        </w:rPr>
        <w:t xml:space="preserve"> </w:t>
      </w:r>
      <w:r>
        <w:rPr>
          <w:sz w:val="24"/>
        </w:rPr>
        <w:t>культовых</w:t>
      </w:r>
      <w:r>
        <w:rPr>
          <w:spacing w:val="-1"/>
          <w:sz w:val="24"/>
        </w:rPr>
        <w:t xml:space="preserve"> </w:t>
      </w:r>
      <w:r>
        <w:rPr>
          <w:sz w:val="24"/>
        </w:rPr>
        <w:t>сооружений,</w:t>
      </w:r>
      <w:r>
        <w:rPr>
          <w:spacing w:val="-1"/>
          <w:sz w:val="24"/>
        </w:rPr>
        <w:t xml:space="preserve"> </w:t>
      </w:r>
      <w:r>
        <w:rPr>
          <w:sz w:val="24"/>
        </w:rPr>
        <w:t>религиозных служб,</w:t>
      </w:r>
      <w:r>
        <w:rPr>
          <w:spacing w:val="-1"/>
          <w:sz w:val="24"/>
        </w:rPr>
        <w:t xml:space="preserve"> </w:t>
      </w:r>
      <w:r>
        <w:rPr>
          <w:sz w:val="24"/>
        </w:rPr>
        <w:t>обрядов</w:t>
      </w:r>
      <w:r>
        <w:rPr>
          <w:spacing w:val="-2"/>
          <w:sz w:val="24"/>
        </w:rPr>
        <w:t xml:space="preserve"> </w:t>
      </w:r>
      <w:r>
        <w:rPr>
          <w:sz w:val="24"/>
        </w:rPr>
        <w:t>и</w:t>
      </w:r>
      <w:r>
        <w:rPr>
          <w:spacing w:val="-1"/>
          <w:sz w:val="24"/>
        </w:rPr>
        <w:t xml:space="preserve"> </w:t>
      </w:r>
      <w:r>
        <w:rPr>
          <w:sz w:val="24"/>
        </w:rPr>
        <w:t>таинств;</w:t>
      </w:r>
    </w:p>
    <w:p w:rsidR="00676A99" w:rsidRDefault="003D1F18" w:rsidP="00FF2AC8">
      <w:pPr>
        <w:pStyle w:val="a5"/>
        <w:numPr>
          <w:ilvl w:val="0"/>
          <w:numId w:val="112"/>
        </w:numPr>
        <w:tabs>
          <w:tab w:val="left" w:pos="1022"/>
        </w:tabs>
        <w:spacing w:before="196" w:line="273" w:lineRule="auto"/>
        <w:ind w:right="590" w:firstLine="539"/>
        <w:rPr>
          <w:sz w:val="24"/>
        </w:rPr>
      </w:pPr>
      <w:r>
        <w:rPr>
          <w:sz w:val="24"/>
        </w:rPr>
        <w:t>построение суждений оценочного характера, раскрывающих значение</w:t>
      </w:r>
      <w:r>
        <w:rPr>
          <w:spacing w:val="1"/>
          <w:sz w:val="24"/>
        </w:rPr>
        <w:t xml:space="preserve"> </w:t>
      </w:r>
      <w:r>
        <w:rPr>
          <w:sz w:val="24"/>
        </w:rPr>
        <w:t>нравственности, веры как регуляторов поведения человека в обществе и условий духовно-</w:t>
      </w:r>
      <w:r>
        <w:rPr>
          <w:spacing w:val="-57"/>
          <w:sz w:val="24"/>
        </w:rPr>
        <w:t xml:space="preserve"> </w:t>
      </w:r>
      <w:r>
        <w:rPr>
          <w:sz w:val="24"/>
        </w:rPr>
        <w:t>нравственного</w:t>
      </w:r>
      <w:r>
        <w:rPr>
          <w:spacing w:val="-1"/>
          <w:sz w:val="24"/>
        </w:rPr>
        <w:t xml:space="preserve"> </w:t>
      </w:r>
      <w:r>
        <w:rPr>
          <w:sz w:val="24"/>
        </w:rPr>
        <w:t>развития личности;</w:t>
      </w:r>
    </w:p>
    <w:p w:rsidR="00676A99" w:rsidRDefault="003D1F18" w:rsidP="00FF2AC8">
      <w:pPr>
        <w:pStyle w:val="a5"/>
        <w:numPr>
          <w:ilvl w:val="0"/>
          <w:numId w:val="112"/>
        </w:numPr>
        <w:tabs>
          <w:tab w:val="left" w:pos="1022"/>
        </w:tabs>
        <w:spacing w:before="201" w:line="276" w:lineRule="auto"/>
        <w:ind w:right="681" w:firstLine="539"/>
        <w:rPr>
          <w:sz w:val="24"/>
        </w:rPr>
      </w:pPr>
      <w:r>
        <w:rPr>
          <w:sz w:val="24"/>
        </w:rPr>
        <w:t>понимание ценности семьи, умение приводить примеры положительного влияния</w:t>
      </w:r>
      <w:r>
        <w:rPr>
          <w:spacing w:val="-57"/>
          <w:sz w:val="24"/>
        </w:rPr>
        <w:t xml:space="preserve"> </w:t>
      </w:r>
      <w:r>
        <w:rPr>
          <w:sz w:val="24"/>
        </w:rPr>
        <w:t>православной</w:t>
      </w:r>
      <w:r>
        <w:rPr>
          <w:spacing w:val="-2"/>
          <w:sz w:val="24"/>
        </w:rPr>
        <w:t xml:space="preserve"> </w:t>
      </w:r>
      <w:r>
        <w:rPr>
          <w:sz w:val="24"/>
        </w:rPr>
        <w:t>религиозной</w:t>
      </w:r>
      <w:r>
        <w:rPr>
          <w:spacing w:val="-1"/>
          <w:sz w:val="24"/>
        </w:rPr>
        <w:t xml:space="preserve"> </w:t>
      </w:r>
      <w:r>
        <w:rPr>
          <w:sz w:val="24"/>
        </w:rPr>
        <w:t>традиции</w:t>
      </w:r>
      <w:r>
        <w:rPr>
          <w:spacing w:val="-1"/>
          <w:sz w:val="24"/>
        </w:rPr>
        <w:t xml:space="preserve"> </w:t>
      </w:r>
      <w:r>
        <w:rPr>
          <w:sz w:val="24"/>
        </w:rPr>
        <w:t>на</w:t>
      </w:r>
      <w:r>
        <w:rPr>
          <w:spacing w:val="-2"/>
          <w:sz w:val="24"/>
        </w:rPr>
        <w:t xml:space="preserve"> </w:t>
      </w:r>
      <w:r>
        <w:rPr>
          <w:sz w:val="24"/>
        </w:rPr>
        <w:t>отношения</w:t>
      </w:r>
      <w:r>
        <w:rPr>
          <w:spacing w:val="-1"/>
          <w:sz w:val="24"/>
        </w:rPr>
        <w:t xml:space="preserve"> </w:t>
      </w:r>
      <w:r>
        <w:rPr>
          <w:sz w:val="24"/>
        </w:rPr>
        <w:t>в</w:t>
      </w:r>
      <w:r>
        <w:rPr>
          <w:spacing w:val="-2"/>
          <w:sz w:val="24"/>
        </w:rPr>
        <w:t xml:space="preserve"> </w:t>
      </w:r>
      <w:r>
        <w:rPr>
          <w:sz w:val="24"/>
        </w:rPr>
        <w:t>семье,</w:t>
      </w:r>
      <w:r>
        <w:rPr>
          <w:spacing w:val="-2"/>
          <w:sz w:val="24"/>
        </w:rPr>
        <w:t xml:space="preserve"> </w:t>
      </w:r>
      <w:r>
        <w:rPr>
          <w:sz w:val="24"/>
        </w:rPr>
        <w:t>воспитание</w:t>
      </w:r>
      <w:r>
        <w:rPr>
          <w:spacing w:val="-2"/>
          <w:sz w:val="24"/>
        </w:rPr>
        <w:t xml:space="preserve"> </w:t>
      </w:r>
      <w:r>
        <w:rPr>
          <w:sz w:val="24"/>
        </w:rPr>
        <w:t>детей;</w:t>
      </w:r>
    </w:p>
    <w:p w:rsidR="00676A99" w:rsidRDefault="003D1F18" w:rsidP="00FF2AC8">
      <w:pPr>
        <w:pStyle w:val="a5"/>
        <w:numPr>
          <w:ilvl w:val="0"/>
          <w:numId w:val="112"/>
        </w:numPr>
        <w:tabs>
          <w:tab w:val="left" w:pos="1022"/>
        </w:tabs>
        <w:spacing w:before="196" w:line="273" w:lineRule="auto"/>
        <w:ind w:right="564" w:firstLine="539"/>
        <w:rPr>
          <w:sz w:val="24"/>
        </w:rPr>
      </w:pPr>
      <w:r>
        <w:rPr>
          <w:sz w:val="24"/>
        </w:rPr>
        <w:t>овладение навыками общения с людьми разного вероисповедания; осознание, что</w:t>
      </w:r>
      <w:r>
        <w:rPr>
          <w:spacing w:val="1"/>
          <w:sz w:val="24"/>
        </w:rPr>
        <w:t xml:space="preserve"> </w:t>
      </w:r>
      <w:r>
        <w:rPr>
          <w:sz w:val="24"/>
        </w:rPr>
        <w:t>оскорбление представителей другой веры есть нарушение нравственных норм поведения в</w:t>
      </w:r>
      <w:r>
        <w:rPr>
          <w:spacing w:val="-57"/>
          <w:sz w:val="24"/>
        </w:rPr>
        <w:t xml:space="preserve"> </w:t>
      </w:r>
      <w:r>
        <w:rPr>
          <w:sz w:val="24"/>
        </w:rPr>
        <w:t>обществе;</w:t>
      </w:r>
    </w:p>
    <w:p w:rsidR="00676A99" w:rsidRDefault="003D1F18" w:rsidP="00FF2AC8">
      <w:pPr>
        <w:pStyle w:val="a5"/>
        <w:numPr>
          <w:ilvl w:val="0"/>
          <w:numId w:val="112"/>
        </w:numPr>
        <w:tabs>
          <w:tab w:val="left" w:pos="1142"/>
        </w:tabs>
        <w:spacing w:before="200" w:line="276" w:lineRule="auto"/>
        <w:ind w:right="753" w:firstLine="539"/>
        <w:rPr>
          <w:sz w:val="24"/>
        </w:rPr>
      </w:pPr>
      <w:r>
        <w:rPr>
          <w:sz w:val="24"/>
        </w:rPr>
        <w:t>понимание ценности человеческой жизни, человеческого достоинства, честного</w:t>
      </w:r>
      <w:r>
        <w:rPr>
          <w:spacing w:val="-58"/>
          <w:sz w:val="24"/>
        </w:rPr>
        <w:t xml:space="preserve"> </w:t>
      </w:r>
      <w:r>
        <w:rPr>
          <w:sz w:val="24"/>
        </w:rPr>
        <w:t>труда</w:t>
      </w:r>
      <w:r>
        <w:rPr>
          <w:spacing w:val="-2"/>
          <w:sz w:val="24"/>
        </w:rPr>
        <w:t xml:space="preserve"> </w:t>
      </w:r>
      <w:r>
        <w:rPr>
          <w:sz w:val="24"/>
        </w:rPr>
        <w:t>людей на</w:t>
      </w:r>
      <w:r>
        <w:rPr>
          <w:spacing w:val="-1"/>
          <w:sz w:val="24"/>
        </w:rPr>
        <w:t xml:space="preserve"> </w:t>
      </w:r>
      <w:r>
        <w:rPr>
          <w:sz w:val="24"/>
        </w:rPr>
        <w:t>благо человека, общества;</w:t>
      </w:r>
    </w:p>
    <w:p w:rsidR="00676A99" w:rsidRDefault="003D1F18" w:rsidP="00FF2AC8">
      <w:pPr>
        <w:pStyle w:val="a5"/>
        <w:numPr>
          <w:ilvl w:val="0"/>
          <w:numId w:val="112"/>
        </w:numPr>
        <w:tabs>
          <w:tab w:val="left" w:pos="1142"/>
        </w:tabs>
        <w:spacing w:before="197" w:line="273" w:lineRule="auto"/>
        <w:ind w:right="970" w:firstLine="539"/>
        <w:rPr>
          <w:sz w:val="24"/>
        </w:rPr>
      </w:pPr>
      <w:r>
        <w:rPr>
          <w:sz w:val="24"/>
        </w:rPr>
        <w:t>формирование</w:t>
      </w:r>
      <w:r>
        <w:rPr>
          <w:spacing w:val="-4"/>
          <w:sz w:val="24"/>
        </w:rPr>
        <w:t xml:space="preserve"> </w:t>
      </w:r>
      <w:r>
        <w:rPr>
          <w:sz w:val="24"/>
        </w:rPr>
        <w:t>умений</w:t>
      </w:r>
      <w:r>
        <w:rPr>
          <w:spacing w:val="-4"/>
          <w:sz w:val="24"/>
        </w:rPr>
        <w:t xml:space="preserve"> </w:t>
      </w:r>
      <w:r>
        <w:rPr>
          <w:sz w:val="24"/>
        </w:rPr>
        <w:t>объяснять</w:t>
      </w:r>
      <w:r>
        <w:rPr>
          <w:spacing w:val="-7"/>
          <w:sz w:val="24"/>
        </w:rPr>
        <w:t xml:space="preserve"> </w:t>
      </w:r>
      <w:r>
        <w:rPr>
          <w:sz w:val="24"/>
        </w:rPr>
        <w:t>значение</w:t>
      </w:r>
      <w:r>
        <w:rPr>
          <w:spacing w:val="-8"/>
          <w:sz w:val="24"/>
        </w:rPr>
        <w:t xml:space="preserve"> </w:t>
      </w:r>
      <w:r>
        <w:rPr>
          <w:sz w:val="24"/>
        </w:rPr>
        <w:t>слов</w:t>
      </w:r>
      <w:r>
        <w:rPr>
          <w:spacing w:val="-5"/>
          <w:sz w:val="24"/>
        </w:rPr>
        <w:t xml:space="preserve"> </w:t>
      </w:r>
      <w:r>
        <w:rPr>
          <w:sz w:val="24"/>
        </w:rPr>
        <w:t>"милосердие",</w:t>
      </w:r>
      <w:r>
        <w:rPr>
          <w:spacing w:val="-3"/>
          <w:sz w:val="24"/>
        </w:rPr>
        <w:t xml:space="preserve"> </w:t>
      </w:r>
      <w:r>
        <w:rPr>
          <w:sz w:val="24"/>
        </w:rPr>
        <w:t>"сострадание",</w:t>
      </w:r>
      <w:r>
        <w:rPr>
          <w:spacing w:val="-57"/>
          <w:sz w:val="24"/>
        </w:rPr>
        <w:t xml:space="preserve"> </w:t>
      </w:r>
      <w:r>
        <w:rPr>
          <w:sz w:val="24"/>
        </w:rPr>
        <w:t>"прощение",</w:t>
      </w:r>
      <w:r>
        <w:rPr>
          <w:spacing w:val="1"/>
          <w:sz w:val="24"/>
        </w:rPr>
        <w:t xml:space="preserve"> </w:t>
      </w:r>
      <w:r>
        <w:rPr>
          <w:sz w:val="24"/>
        </w:rPr>
        <w:t>"дружелюбие";</w:t>
      </w:r>
    </w:p>
    <w:p w:rsidR="00676A99" w:rsidRDefault="003D1F18" w:rsidP="00FF2AC8">
      <w:pPr>
        <w:pStyle w:val="a5"/>
        <w:numPr>
          <w:ilvl w:val="0"/>
          <w:numId w:val="112"/>
        </w:numPr>
        <w:tabs>
          <w:tab w:val="left" w:pos="1144"/>
        </w:tabs>
        <w:spacing w:before="201" w:line="273" w:lineRule="auto"/>
        <w:ind w:right="597" w:firstLine="539"/>
        <w:rPr>
          <w:sz w:val="24"/>
        </w:rPr>
      </w:pPr>
      <w:r>
        <w:rPr>
          <w:sz w:val="24"/>
        </w:rPr>
        <w:t>умение находить образы, приводить примеры проявлений любви к ближнему,</w:t>
      </w:r>
      <w:r>
        <w:rPr>
          <w:spacing w:val="1"/>
          <w:sz w:val="24"/>
        </w:rPr>
        <w:t xml:space="preserve"> </w:t>
      </w:r>
      <w:r>
        <w:rPr>
          <w:sz w:val="24"/>
        </w:rPr>
        <w:t>милосердия</w:t>
      </w:r>
      <w:r>
        <w:rPr>
          <w:spacing w:val="-4"/>
          <w:sz w:val="24"/>
        </w:rPr>
        <w:t xml:space="preserve"> </w:t>
      </w:r>
      <w:r>
        <w:rPr>
          <w:sz w:val="24"/>
        </w:rPr>
        <w:t>и</w:t>
      </w:r>
      <w:r>
        <w:rPr>
          <w:spacing w:val="-3"/>
          <w:sz w:val="24"/>
        </w:rPr>
        <w:t xml:space="preserve"> </w:t>
      </w:r>
      <w:r>
        <w:rPr>
          <w:sz w:val="24"/>
        </w:rPr>
        <w:t>сострадания</w:t>
      </w:r>
      <w:r>
        <w:rPr>
          <w:spacing w:val="-3"/>
          <w:sz w:val="24"/>
        </w:rPr>
        <w:t xml:space="preserve"> </w:t>
      </w:r>
      <w:r>
        <w:rPr>
          <w:sz w:val="24"/>
        </w:rPr>
        <w:t>в</w:t>
      </w:r>
      <w:r>
        <w:rPr>
          <w:spacing w:val="-4"/>
          <w:sz w:val="24"/>
        </w:rPr>
        <w:t xml:space="preserve"> </w:t>
      </w:r>
      <w:r>
        <w:rPr>
          <w:sz w:val="24"/>
        </w:rPr>
        <w:t>православной</w:t>
      </w:r>
      <w:r>
        <w:rPr>
          <w:spacing w:val="-3"/>
          <w:sz w:val="24"/>
        </w:rPr>
        <w:t xml:space="preserve"> </w:t>
      </w:r>
      <w:r>
        <w:rPr>
          <w:sz w:val="24"/>
        </w:rPr>
        <w:t>культуре,</w:t>
      </w:r>
      <w:r>
        <w:rPr>
          <w:spacing w:val="-3"/>
          <w:sz w:val="24"/>
        </w:rPr>
        <w:t xml:space="preserve"> </w:t>
      </w:r>
      <w:r>
        <w:rPr>
          <w:sz w:val="24"/>
        </w:rPr>
        <w:t>истории</w:t>
      </w:r>
      <w:r>
        <w:rPr>
          <w:spacing w:val="-3"/>
          <w:sz w:val="24"/>
        </w:rPr>
        <w:t xml:space="preserve"> </w:t>
      </w:r>
      <w:r>
        <w:rPr>
          <w:sz w:val="24"/>
        </w:rPr>
        <w:t>России,</w:t>
      </w:r>
      <w:r>
        <w:rPr>
          <w:spacing w:val="-6"/>
          <w:sz w:val="24"/>
        </w:rPr>
        <w:t xml:space="preserve"> </w:t>
      </w:r>
      <w:r>
        <w:rPr>
          <w:sz w:val="24"/>
        </w:rPr>
        <w:t>современной</w:t>
      </w:r>
      <w:r>
        <w:rPr>
          <w:spacing w:val="-3"/>
          <w:sz w:val="24"/>
        </w:rPr>
        <w:t xml:space="preserve"> </w:t>
      </w:r>
      <w:r>
        <w:rPr>
          <w:sz w:val="24"/>
        </w:rPr>
        <w:t>жизни;</w:t>
      </w:r>
    </w:p>
    <w:p w:rsidR="00676A99" w:rsidRDefault="003D1F18" w:rsidP="00FF2AC8">
      <w:pPr>
        <w:pStyle w:val="a5"/>
        <w:numPr>
          <w:ilvl w:val="0"/>
          <w:numId w:val="112"/>
        </w:numPr>
        <w:tabs>
          <w:tab w:val="left" w:pos="1142"/>
        </w:tabs>
        <w:spacing w:before="201" w:line="273" w:lineRule="auto"/>
        <w:ind w:right="752" w:firstLine="539"/>
        <w:rPr>
          <w:sz w:val="24"/>
        </w:rPr>
      </w:pPr>
      <w:r>
        <w:rPr>
          <w:sz w:val="24"/>
        </w:rPr>
        <w:t>открытость к сотрудничеству, готовность оказывать помощь; осуждение любых</w:t>
      </w:r>
      <w:r>
        <w:rPr>
          <w:spacing w:val="-58"/>
          <w:sz w:val="24"/>
        </w:rPr>
        <w:t xml:space="preserve"> </w:t>
      </w:r>
      <w:r>
        <w:rPr>
          <w:sz w:val="24"/>
        </w:rPr>
        <w:t>случаев</w:t>
      </w:r>
      <w:r>
        <w:rPr>
          <w:spacing w:val="3"/>
          <w:sz w:val="24"/>
        </w:rPr>
        <w:t xml:space="preserve"> </w:t>
      </w:r>
      <w:r>
        <w:rPr>
          <w:sz w:val="24"/>
        </w:rPr>
        <w:t>унижения человеческого достоинства.</w:t>
      </w:r>
    </w:p>
    <w:p w:rsidR="00676A99" w:rsidRDefault="003D1F18">
      <w:pPr>
        <w:pStyle w:val="a3"/>
        <w:spacing w:before="201"/>
        <w:ind w:left="761"/>
      </w:pPr>
      <w:r>
        <w:t>По</w:t>
      </w:r>
      <w:r>
        <w:rPr>
          <w:spacing w:val="-2"/>
        </w:rPr>
        <w:t xml:space="preserve"> </w:t>
      </w:r>
      <w:r>
        <w:t>учебному</w:t>
      </w:r>
      <w:r>
        <w:rPr>
          <w:spacing w:val="-8"/>
        </w:rPr>
        <w:t xml:space="preserve"> </w:t>
      </w:r>
      <w:r>
        <w:t>модулю</w:t>
      </w:r>
      <w:r>
        <w:rPr>
          <w:spacing w:val="-3"/>
        </w:rPr>
        <w:t xml:space="preserve"> </w:t>
      </w:r>
      <w:r>
        <w:t>"Основы</w:t>
      </w:r>
      <w:r>
        <w:rPr>
          <w:spacing w:val="-4"/>
        </w:rPr>
        <w:t xml:space="preserve"> </w:t>
      </w:r>
      <w:r>
        <w:t>иудейской</w:t>
      </w:r>
      <w:r>
        <w:rPr>
          <w:spacing w:val="-3"/>
        </w:rPr>
        <w:t xml:space="preserve"> </w:t>
      </w:r>
      <w:r>
        <w:t>культуры":</w:t>
      </w:r>
    </w:p>
    <w:p w:rsidR="00676A99" w:rsidRDefault="00676A99">
      <w:pPr>
        <w:pStyle w:val="a3"/>
        <w:spacing w:before="8"/>
        <w:ind w:left="0"/>
        <w:rPr>
          <w:sz w:val="20"/>
        </w:rPr>
      </w:pPr>
    </w:p>
    <w:p w:rsidR="00676A99" w:rsidRDefault="003D1F18" w:rsidP="00FF2AC8">
      <w:pPr>
        <w:pStyle w:val="a5"/>
        <w:numPr>
          <w:ilvl w:val="0"/>
          <w:numId w:val="111"/>
        </w:numPr>
        <w:tabs>
          <w:tab w:val="left" w:pos="1022"/>
        </w:tabs>
        <w:spacing w:line="273" w:lineRule="auto"/>
        <w:ind w:right="1526" w:firstLine="539"/>
        <w:rPr>
          <w:sz w:val="24"/>
        </w:rPr>
      </w:pPr>
      <w:r>
        <w:rPr>
          <w:sz w:val="24"/>
        </w:rPr>
        <w:t>понимание</w:t>
      </w:r>
      <w:r>
        <w:rPr>
          <w:spacing w:val="-10"/>
          <w:sz w:val="24"/>
        </w:rPr>
        <w:t xml:space="preserve"> </w:t>
      </w:r>
      <w:r>
        <w:rPr>
          <w:sz w:val="24"/>
        </w:rPr>
        <w:t>необходимости</w:t>
      </w:r>
      <w:r>
        <w:rPr>
          <w:spacing w:val="-6"/>
          <w:sz w:val="24"/>
        </w:rPr>
        <w:t xml:space="preserve"> </w:t>
      </w:r>
      <w:r>
        <w:rPr>
          <w:sz w:val="24"/>
        </w:rPr>
        <w:t>нравственного</w:t>
      </w:r>
      <w:r>
        <w:rPr>
          <w:spacing w:val="-6"/>
          <w:sz w:val="24"/>
        </w:rPr>
        <w:t xml:space="preserve"> </w:t>
      </w:r>
      <w:r>
        <w:rPr>
          <w:sz w:val="24"/>
        </w:rPr>
        <w:t>совершенствования,</w:t>
      </w:r>
      <w:r>
        <w:rPr>
          <w:spacing w:val="-6"/>
          <w:sz w:val="24"/>
        </w:rPr>
        <w:t xml:space="preserve"> </w:t>
      </w:r>
      <w:r>
        <w:rPr>
          <w:sz w:val="24"/>
        </w:rPr>
        <w:t>духовного</w:t>
      </w:r>
      <w:r>
        <w:rPr>
          <w:spacing w:val="-57"/>
          <w:sz w:val="24"/>
        </w:rPr>
        <w:t xml:space="preserve"> </w:t>
      </w:r>
      <w:r>
        <w:rPr>
          <w:sz w:val="24"/>
        </w:rPr>
        <w:t>развития,</w:t>
      </w:r>
      <w:r>
        <w:rPr>
          <w:spacing w:val="-1"/>
          <w:sz w:val="24"/>
        </w:rPr>
        <w:t xml:space="preserve"> </w:t>
      </w:r>
      <w:r>
        <w:rPr>
          <w:sz w:val="24"/>
        </w:rPr>
        <w:t>роли в</w:t>
      </w:r>
      <w:r>
        <w:rPr>
          <w:spacing w:val="-1"/>
          <w:sz w:val="24"/>
        </w:rPr>
        <w:t xml:space="preserve"> </w:t>
      </w:r>
      <w:r>
        <w:rPr>
          <w:sz w:val="24"/>
        </w:rPr>
        <w:t>этом</w:t>
      </w:r>
      <w:r>
        <w:rPr>
          <w:spacing w:val="-2"/>
          <w:sz w:val="24"/>
        </w:rPr>
        <w:t xml:space="preserve"> </w:t>
      </w:r>
      <w:r>
        <w:rPr>
          <w:sz w:val="24"/>
        </w:rPr>
        <w:t>личных</w:t>
      </w:r>
      <w:r>
        <w:rPr>
          <w:spacing w:val="3"/>
          <w:sz w:val="24"/>
        </w:rPr>
        <w:t xml:space="preserve"> </w:t>
      </w:r>
      <w:r>
        <w:rPr>
          <w:sz w:val="24"/>
        </w:rPr>
        <w:t>усилий человека;</w:t>
      </w:r>
    </w:p>
    <w:p w:rsidR="00676A99" w:rsidRDefault="003D1F18" w:rsidP="00FF2AC8">
      <w:pPr>
        <w:pStyle w:val="a5"/>
        <w:numPr>
          <w:ilvl w:val="0"/>
          <w:numId w:val="111"/>
        </w:numPr>
        <w:tabs>
          <w:tab w:val="left" w:pos="1022"/>
        </w:tabs>
        <w:spacing w:before="201" w:line="273" w:lineRule="auto"/>
        <w:ind w:right="830" w:firstLine="539"/>
        <w:rPr>
          <w:sz w:val="24"/>
        </w:rPr>
      </w:pPr>
      <w:r>
        <w:rPr>
          <w:sz w:val="24"/>
        </w:rPr>
        <w:t>формирование</w:t>
      </w:r>
      <w:r>
        <w:rPr>
          <w:spacing w:val="-4"/>
          <w:sz w:val="24"/>
        </w:rPr>
        <w:t xml:space="preserve"> </w:t>
      </w:r>
      <w:r>
        <w:rPr>
          <w:sz w:val="24"/>
        </w:rPr>
        <w:t>умений</w:t>
      </w:r>
      <w:r>
        <w:rPr>
          <w:spacing w:val="-5"/>
          <w:sz w:val="24"/>
        </w:rPr>
        <w:t xml:space="preserve"> </w:t>
      </w:r>
      <w:r>
        <w:rPr>
          <w:sz w:val="24"/>
        </w:rPr>
        <w:t>анализировать</w:t>
      </w:r>
      <w:r>
        <w:rPr>
          <w:spacing w:val="-4"/>
          <w:sz w:val="24"/>
        </w:rPr>
        <w:t xml:space="preserve"> </w:t>
      </w:r>
      <w:r>
        <w:rPr>
          <w:sz w:val="24"/>
        </w:rPr>
        <w:t>и</w:t>
      </w:r>
      <w:r>
        <w:rPr>
          <w:spacing w:val="-5"/>
          <w:sz w:val="24"/>
        </w:rPr>
        <w:t xml:space="preserve"> </w:t>
      </w:r>
      <w:r>
        <w:rPr>
          <w:sz w:val="24"/>
        </w:rPr>
        <w:t>давать</w:t>
      </w:r>
      <w:r>
        <w:rPr>
          <w:spacing w:val="-5"/>
          <w:sz w:val="24"/>
        </w:rPr>
        <w:t xml:space="preserve"> </w:t>
      </w:r>
      <w:r>
        <w:rPr>
          <w:sz w:val="24"/>
        </w:rPr>
        <w:t>нравственную</w:t>
      </w:r>
      <w:r>
        <w:rPr>
          <w:spacing w:val="-4"/>
          <w:sz w:val="24"/>
        </w:rPr>
        <w:t xml:space="preserve"> </w:t>
      </w:r>
      <w:r>
        <w:rPr>
          <w:sz w:val="24"/>
        </w:rPr>
        <w:t>оценку</w:t>
      </w:r>
      <w:r>
        <w:rPr>
          <w:spacing w:val="-8"/>
          <w:sz w:val="24"/>
        </w:rPr>
        <w:t xml:space="preserve"> </w:t>
      </w:r>
      <w:r>
        <w:rPr>
          <w:sz w:val="24"/>
        </w:rPr>
        <w:t>поступкам,</w:t>
      </w:r>
      <w:r>
        <w:rPr>
          <w:spacing w:val="-57"/>
          <w:sz w:val="24"/>
        </w:rPr>
        <w:t xml:space="preserve"> </w:t>
      </w:r>
      <w:r>
        <w:rPr>
          <w:sz w:val="24"/>
        </w:rPr>
        <w:t>отвечать</w:t>
      </w:r>
      <w:r>
        <w:rPr>
          <w:spacing w:val="-2"/>
          <w:sz w:val="24"/>
        </w:rPr>
        <w:t xml:space="preserve"> </w:t>
      </w:r>
      <w:r>
        <w:rPr>
          <w:sz w:val="24"/>
        </w:rPr>
        <w:t>за</w:t>
      </w:r>
      <w:r>
        <w:rPr>
          <w:spacing w:val="-3"/>
          <w:sz w:val="24"/>
        </w:rPr>
        <w:t xml:space="preserve"> </w:t>
      </w:r>
      <w:r>
        <w:rPr>
          <w:sz w:val="24"/>
        </w:rPr>
        <w:t>них,</w:t>
      </w:r>
      <w:r>
        <w:rPr>
          <w:spacing w:val="-2"/>
          <w:sz w:val="24"/>
        </w:rPr>
        <w:t xml:space="preserve"> </w:t>
      </w:r>
      <w:r>
        <w:rPr>
          <w:sz w:val="24"/>
        </w:rPr>
        <w:t>проявлять</w:t>
      </w:r>
      <w:r>
        <w:rPr>
          <w:spacing w:val="-2"/>
          <w:sz w:val="24"/>
        </w:rPr>
        <w:t xml:space="preserve"> </w:t>
      </w:r>
      <w:r>
        <w:rPr>
          <w:sz w:val="24"/>
        </w:rPr>
        <w:t>готовность</w:t>
      </w:r>
      <w:r>
        <w:rPr>
          <w:spacing w:val="-1"/>
          <w:sz w:val="24"/>
        </w:rPr>
        <w:t xml:space="preserve"> </w:t>
      </w:r>
      <w:r>
        <w:rPr>
          <w:sz w:val="24"/>
        </w:rPr>
        <w:t>к</w:t>
      </w:r>
      <w:r>
        <w:rPr>
          <w:spacing w:val="-2"/>
          <w:sz w:val="24"/>
        </w:rPr>
        <w:t xml:space="preserve"> </w:t>
      </w:r>
      <w:r>
        <w:rPr>
          <w:sz w:val="24"/>
        </w:rPr>
        <w:t>сознательному</w:t>
      </w:r>
      <w:r>
        <w:rPr>
          <w:spacing w:val="-7"/>
          <w:sz w:val="24"/>
        </w:rPr>
        <w:t xml:space="preserve"> </w:t>
      </w:r>
      <w:r>
        <w:rPr>
          <w:sz w:val="24"/>
        </w:rPr>
        <w:t>самоограничению</w:t>
      </w:r>
      <w:r>
        <w:rPr>
          <w:spacing w:val="-2"/>
          <w:sz w:val="24"/>
        </w:rPr>
        <w:t xml:space="preserve"> </w:t>
      </w:r>
      <w:r>
        <w:rPr>
          <w:sz w:val="24"/>
        </w:rPr>
        <w:t>в</w:t>
      </w:r>
      <w:r>
        <w:rPr>
          <w:spacing w:val="-4"/>
          <w:sz w:val="24"/>
        </w:rPr>
        <w:t xml:space="preserve"> </w:t>
      </w:r>
      <w:r>
        <w:rPr>
          <w:sz w:val="24"/>
        </w:rPr>
        <w:t>поведении;</w:t>
      </w:r>
    </w:p>
    <w:p w:rsidR="00676A99" w:rsidRDefault="003D1F18" w:rsidP="00FF2AC8">
      <w:pPr>
        <w:pStyle w:val="a5"/>
        <w:numPr>
          <w:ilvl w:val="0"/>
          <w:numId w:val="111"/>
        </w:numPr>
        <w:tabs>
          <w:tab w:val="left" w:pos="1022"/>
        </w:tabs>
        <w:spacing w:before="202" w:line="273" w:lineRule="auto"/>
        <w:ind w:right="1264" w:firstLine="539"/>
        <w:rPr>
          <w:sz w:val="24"/>
        </w:rPr>
      </w:pPr>
      <w:r>
        <w:rPr>
          <w:sz w:val="24"/>
        </w:rPr>
        <w:t>осуществление обоснованного нравственного выбора с опорой на этические</w:t>
      </w:r>
      <w:r>
        <w:rPr>
          <w:spacing w:val="-58"/>
          <w:sz w:val="24"/>
        </w:rPr>
        <w:t xml:space="preserve"> </w:t>
      </w:r>
      <w:r>
        <w:rPr>
          <w:sz w:val="24"/>
        </w:rPr>
        <w:t>нормы</w:t>
      </w:r>
      <w:r>
        <w:rPr>
          <w:spacing w:val="-1"/>
          <w:sz w:val="24"/>
        </w:rPr>
        <w:t xml:space="preserve"> </w:t>
      </w:r>
      <w:r>
        <w:rPr>
          <w:sz w:val="24"/>
        </w:rPr>
        <w:t>иудейской культуры;</w:t>
      </w:r>
    </w:p>
    <w:p w:rsidR="00676A99" w:rsidRDefault="003D1F18" w:rsidP="00FF2AC8">
      <w:pPr>
        <w:pStyle w:val="a5"/>
        <w:numPr>
          <w:ilvl w:val="0"/>
          <w:numId w:val="111"/>
        </w:numPr>
        <w:tabs>
          <w:tab w:val="left" w:pos="1022"/>
        </w:tabs>
        <w:spacing w:before="201" w:line="273" w:lineRule="auto"/>
        <w:ind w:right="890" w:firstLine="539"/>
        <w:rPr>
          <w:sz w:val="24"/>
        </w:rPr>
      </w:pPr>
      <w:r>
        <w:rPr>
          <w:sz w:val="24"/>
        </w:rPr>
        <w:t>формирование умений рассказывать об основных особенностях вероучения</w:t>
      </w:r>
      <w:r>
        <w:rPr>
          <w:spacing w:val="1"/>
          <w:sz w:val="24"/>
        </w:rPr>
        <w:t xml:space="preserve"> </w:t>
      </w:r>
      <w:r>
        <w:rPr>
          <w:sz w:val="24"/>
        </w:rPr>
        <w:t>религии (иудаизма), называть основателя и основные события, связанные с историей ее</w:t>
      </w:r>
      <w:r>
        <w:rPr>
          <w:spacing w:val="-58"/>
          <w:sz w:val="24"/>
        </w:rPr>
        <w:t xml:space="preserve"> </w:t>
      </w:r>
      <w:r>
        <w:rPr>
          <w:sz w:val="24"/>
        </w:rPr>
        <w:t>возникновения</w:t>
      </w:r>
      <w:r>
        <w:rPr>
          <w:spacing w:val="-4"/>
          <w:sz w:val="24"/>
        </w:rPr>
        <w:t xml:space="preserve"> </w:t>
      </w:r>
      <w:r>
        <w:rPr>
          <w:sz w:val="24"/>
        </w:rPr>
        <w:t>и развития;</w:t>
      </w:r>
    </w:p>
    <w:p w:rsidR="00676A99" w:rsidRDefault="003D1F18" w:rsidP="00FF2AC8">
      <w:pPr>
        <w:pStyle w:val="a5"/>
        <w:numPr>
          <w:ilvl w:val="0"/>
          <w:numId w:val="111"/>
        </w:numPr>
        <w:tabs>
          <w:tab w:val="left" w:pos="1022"/>
        </w:tabs>
        <w:spacing w:before="201" w:line="273" w:lineRule="auto"/>
        <w:ind w:right="1417" w:firstLine="539"/>
        <w:rPr>
          <w:sz w:val="24"/>
        </w:rPr>
      </w:pPr>
      <w:r>
        <w:rPr>
          <w:sz w:val="24"/>
        </w:rPr>
        <w:t>знание названий священных книг в иудаизме, умение кратко описывать их</w:t>
      </w:r>
      <w:r>
        <w:rPr>
          <w:spacing w:val="-57"/>
          <w:sz w:val="24"/>
        </w:rPr>
        <w:t xml:space="preserve"> </w:t>
      </w:r>
      <w:r>
        <w:rPr>
          <w:sz w:val="24"/>
        </w:rPr>
        <w:t>содержание;</w:t>
      </w:r>
    </w:p>
    <w:p w:rsidR="00676A99" w:rsidRDefault="003D1F18" w:rsidP="00FF2AC8">
      <w:pPr>
        <w:pStyle w:val="a5"/>
        <w:numPr>
          <w:ilvl w:val="0"/>
          <w:numId w:val="111"/>
        </w:numPr>
        <w:tabs>
          <w:tab w:val="left" w:pos="1022"/>
        </w:tabs>
        <w:spacing w:before="202" w:line="273" w:lineRule="auto"/>
        <w:ind w:right="1113" w:firstLine="539"/>
        <w:rPr>
          <w:sz w:val="24"/>
        </w:rPr>
      </w:pPr>
      <w:r>
        <w:rPr>
          <w:sz w:val="24"/>
        </w:rPr>
        <w:t>формирование умений называть и составлять краткие описания особенностей</w:t>
      </w:r>
      <w:r>
        <w:rPr>
          <w:spacing w:val="-58"/>
          <w:sz w:val="24"/>
        </w:rPr>
        <w:t xml:space="preserve"> </w:t>
      </w:r>
      <w:r>
        <w:rPr>
          <w:sz w:val="24"/>
        </w:rPr>
        <w:t>иудейских</w:t>
      </w:r>
      <w:r>
        <w:rPr>
          <w:spacing w:val="-2"/>
          <w:sz w:val="24"/>
        </w:rPr>
        <w:t xml:space="preserve"> </w:t>
      </w:r>
      <w:r>
        <w:rPr>
          <w:sz w:val="24"/>
        </w:rPr>
        <w:t>культовых</w:t>
      </w:r>
      <w:r>
        <w:rPr>
          <w:spacing w:val="1"/>
          <w:sz w:val="24"/>
        </w:rPr>
        <w:t xml:space="preserve"> </w:t>
      </w:r>
      <w:r>
        <w:rPr>
          <w:sz w:val="24"/>
        </w:rPr>
        <w:t>сооружений, религиозных служб,</w:t>
      </w:r>
      <w:r>
        <w:rPr>
          <w:spacing w:val="-1"/>
          <w:sz w:val="24"/>
        </w:rPr>
        <w:t xml:space="preserve"> </w:t>
      </w:r>
      <w:r>
        <w:rPr>
          <w:sz w:val="24"/>
        </w:rPr>
        <w:t>обрядов;</w:t>
      </w:r>
    </w:p>
    <w:p w:rsidR="00676A99" w:rsidRDefault="003D1F18" w:rsidP="00FF2AC8">
      <w:pPr>
        <w:pStyle w:val="a5"/>
        <w:numPr>
          <w:ilvl w:val="0"/>
          <w:numId w:val="111"/>
        </w:numPr>
        <w:tabs>
          <w:tab w:val="left" w:pos="1022"/>
        </w:tabs>
        <w:spacing w:before="198" w:line="273" w:lineRule="auto"/>
        <w:ind w:right="590" w:firstLine="539"/>
        <w:rPr>
          <w:sz w:val="24"/>
        </w:rPr>
      </w:pPr>
      <w:r>
        <w:rPr>
          <w:sz w:val="24"/>
        </w:rPr>
        <w:t>построение суждений оценочного характера, раскрывающих значение</w:t>
      </w:r>
      <w:r>
        <w:rPr>
          <w:spacing w:val="1"/>
          <w:sz w:val="24"/>
        </w:rPr>
        <w:t xml:space="preserve"> </w:t>
      </w:r>
      <w:r>
        <w:rPr>
          <w:sz w:val="24"/>
        </w:rPr>
        <w:t>нравственности, веры как регуляторов поведения человека в обществе и условий духовно-</w:t>
      </w:r>
      <w:r>
        <w:rPr>
          <w:spacing w:val="-57"/>
          <w:sz w:val="24"/>
        </w:rPr>
        <w:t xml:space="preserve"> </w:t>
      </w:r>
      <w:r>
        <w:rPr>
          <w:sz w:val="24"/>
        </w:rPr>
        <w:t>нравственного</w:t>
      </w:r>
      <w:r>
        <w:rPr>
          <w:spacing w:val="-1"/>
          <w:sz w:val="24"/>
        </w:rPr>
        <w:t xml:space="preserve"> </w:t>
      </w:r>
      <w:r>
        <w:rPr>
          <w:sz w:val="24"/>
        </w:rPr>
        <w:t>развития личности;</w:t>
      </w:r>
    </w:p>
    <w:p w:rsidR="00676A99" w:rsidRDefault="00676A99">
      <w:pPr>
        <w:spacing w:line="273" w:lineRule="auto"/>
        <w:rPr>
          <w:sz w:val="24"/>
        </w:rPr>
        <w:sectPr w:rsidR="00676A99">
          <w:pgSz w:w="11910" w:h="16390"/>
          <w:pgMar w:top="1100" w:right="300" w:bottom="1140" w:left="1480" w:header="0" w:footer="885" w:gutter="0"/>
          <w:cols w:space="720"/>
        </w:sectPr>
      </w:pPr>
    </w:p>
    <w:p w:rsidR="00676A99" w:rsidRDefault="003D1F18" w:rsidP="00FF2AC8">
      <w:pPr>
        <w:pStyle w:val="a5"/>
        <w:numPr>
          <w:ilvl w:val="0"/>
          <w:numId w:val="111"/>
        </w:numPr>
        <w:tabs>
          <w:tab w:val="left" w:pos="1022"/>
        </w:tabs>
        <w:spacing w:before="63" w:line="276" w:lineRule="auto"/>
        <w:ind w:right="681" w:firstLine="539"/>
        <w:rPr>
          <w:sz w:val="24"/>
        </w:rPr>
      </w:pPr>
      <w:r>
        <w:rPr>
          <w:sz w:val="24"/>
        </w:rPr>
        <w:lastRenderedPageBreak/>
        <w:t>понимание ценности семьи, умение приводить примеры положительного влияния</w:t>
      </w:r>
      <w:r>
        <w:rPr>
          <w:spacing w:val="-57"/>
          <w:sz w:val="24"/>
        </w:rPr>
        <w:t xml:space="preserve"> </w:t>
      </w:r>
      <w:r>
        <w:rPr>
          <w:sz w:val="24"/>
        </w:rPr>
        <w:t>иудейской</w:t>
      </w:r>
      <w:r>
        <w:rPr>
          <w:spacing w:val="-1"/>
          <w:sz w:val="24"/>
        </w:rPr>
        <w:t xml:space="preserve"> </w:t>
      </w:r>
      <w:r>
        <w:rPr>
          <w:sz w:val="24"/>
        </w:rPr>
        <w:t>традиции</w:t>
      </w:r>
      <w:r>
        <w:rPr>
          <w:spacing w:val="-2"/>
          <w:sz w:val="24"/>
        </w:rPr>
        <w:t xml:space="preserve"> </w:t>
      </w:r>
      <w:r>
        <w:rPr>
          <w:sz w:val="24"/>
        </w:rPr>
        <w:t>на</w:t>
      </w:r>
      <w:r>
        <w:rPr>
          <w:spacing w:val="-2"/>
          <w:sz w:val="24"/>
        </w:rPr>
        <w:t xml:space="preserve"> </w:t>
      </w:r>
      <w:r>
        <w:rPr>
          <w:sz w:val="24"/>
        </w:rPr>
        <w:t>отношения в</w:t>
      </w:r>
      <w:r>
        <w:rPr>
          <w:spacing w:val="-1"/>
          <w:sz w:val="24"/>
        </w:rPr>
        <w:t xml:space="preserve"> </w:t>
      </w:r>
      <w:r>
        <w:rPr>
          <w:sz w:val="24"/>
        </w:rPr>
        <w:t>семье,</w:t>
      </w:r>
      <w:r>
        <w:rPr>
          <w:spacing w:val="-1"/>
          <w:sz w:val="24"/>
        </w:rPr>
        <w:t xml:space="preserve"> </w:t>
      </w:r>
      <w:r>
        <w:rPr>
          <w:sz w:val="24"/>
        </w:rPr>
        <w:t>воспитание</w:t>
      </w:r>
      <w:r>
        <w:rPr>
          <w:spacing w:val="-1"/>
          <w:sz w:val="24"/>
        </w:rPr>
        <w:t xml:space="preserve"> </w:t>
      </w:r>
      <w:r>
        <w:rPr>
          <w:sz w:val="24"/>
        </w:rPr>
        <w:t>детей;</w:t>
      </w:r>
    </w:p>
    <w:p w:rsidR="00676A99" w:rsidRDefault="003D1F18" w:rsidP="00FF2AC8">
      <w:pPr>
        <w:pStyle w:val="a5"/>
        <w:numPr>
          <w:ilvl w:val="0"/>
          <w:numId w:val="111"/>
        </w:numPr>
        <w:tabs>
          <w:tab w:val="left" w:pos="1022"/>
        </w:tabs>
        <w:spacing w:before="196" w:line="273" w:lineRule="auto"/>
        <w:ind w:right="564" w:firstLine="539"/>
        <w:rPr>
          <w:sz w:val="24"/>
        </w:rPr>
      </w:pPr>
      <w:r>
        <w:rPr>
          <w:sz w:val="24"/>
        </w:rPr>
        <w:t>овладение навыками общения с людьми разного вероисповедания; осознание, что</w:t>
      </w:r>
      <w:r>
        <w:rPr>
          <w:spacing w:val="1"/>
          <w:sz w:val="24"/>
        </w:rPr>
        <w:t xml:space="preserve"> </w:t>
      </w:r>
      <w:r>
        <w:rPr>
          <w:sz w:val="24"/>
        </w:rPr>
        <w:t>оскорбление представителей другой веры есть нарушение нравственных норм поведения в</w:t>
      </w:r>
      <w:r>
        <w:rPr>
          <w:spacing w:val="-57"/>
          <w:sz w:val="24"/>
        </w:rPr>
        <w:t xml:space="preserve"> </w:t>
      </w:r>
      <w:r>
        <w:rPr>
          <w:sz w:val="24"/>
        </w:rPr>
        <w:t>обществе;</w:t>
      </w:r>
    </w:p>
    <w:p w:rsidR="00676A99" w:rsidRDefault="003D1F18" w:rsidP="00FF2AC8">
      <w:pPr>
        <w:pStyle w:val="a5"/>
        <w:numPr>
          <w:ilvl w:val="0"/>
          <w:numId w:val="111"/>
        </w:numPr>
        <w:tabs>
          <w:tab w:val="left" w:pos="1142"/>
        </w:tabs>
        <w:spacing w:before="201" w:line="276" w:lineRule="auto"/>
        <w:ind w:right="753" w:firstLine="539"/>
        <w:rPr>
          <w:sz w:val="24"/>
        </w:rPr>
      </w:pPr>
      <w:r>
        <w:rPr>
          <w:sz w:val="24"/>
        </w:rPr>
        <w:t>понимание ценности человеческой жизни, человеческого достоинства, честного</w:t>
      </w:r>
      <w:r>
        <w:rPr>
          <w:spacing w:val="-58"/>
          <w:sz w:val="24"/>
        </w:rPr>
        <w:t xml:space="preserve"> </w:t>
      </w:r>
      <w:r>
        <w:rPr>
          <w:sz w:val="24"/>
        </w:rPr>
        <w:t>труда</w:t>
      </w:r>
      <w:r>
        <w:rPr>
          <w:spacing w:val="-2"/>
          <w:sz w:val="24"/>
        </w:rPr>
        <w:t xml:space="preserve"> </w:t>
      </w:r>
      <w:r>
        <w:rPr>
          <w:sz w:val="24"/>
        </w:rPr>
        <w:t>людей на</w:t>
      </w:r>
      <w:r>
        <w:rPr>
          <w:spacing w:val="-1"/>
          <w:sz w:val="24"/>
        </w:rPr>
        <w:t xml:space="preserve"> </w:t>
      </w:r>
      <w:r>
        <w:rPr>
          <w:sz w:val="24"/>
        </w:rPr>
        <w:t>благо человека, общества;</w:t>
      </w:r>
    </w:p>
    <w:p w:rsidR="00676A99" w:rsidRDefault="003D1F18" w:rsidP="00FF2AC8">
      <w:pPr>
        <w:pStyle w:val="a5"/>
        <w:numPr>
          <w:ilvl w:val="0"/>
          <w:numId w:val="111"/>
        </w:numPr>
        <w:tabs>
          <w:tab w:val="left" w:pos="1142"/>
        </w:tabs>
        <w:spacing w:before="196" w:line="273" w:lineRule="auto"/>
        <w:ind w:right="973" w:firstLine="539"/>
        <w:rPr>
          <w:sz w:val="24"/>
        </w:rPr>
      </w:pPr>
      <w:r>
        <w:rPr>
          <w:sz w:val="24"/>
        </w:rPr>
        <w:t>формирование</w:t>
      </w:r>
      <w:r>
        <w:rPr>
          <w:spacing w:val="-4"/>
          <w:sz w:val="24"/>
        </w:rPr>
        <w:t xml:space="preserve"> </w:t>
      </w:r>
      <w:r>
        <w:rPr>
          <w:sz w:val="24"/>
        </w:rPr>
        <w:t>умений</w:t>
      </w:r>
      <w:r>
        <w:rPr>
          <w:spacing w:val="-5"/>
          <w:sz w:val="24"/>
        </w:rPr>
        <w:t xml:space="preserve"> </w:t>
      </w:r>
      <w:r>
        <w:rPr>
          <w:sz w:val="24"/>
        </w:rPr>
        <w:t>объяснять</w:t>
      </w:r>
      <w:r>
        <w:rPr>
          <w:spacing w:val="-7"/>
          <w:sz w:val="24"/>
        </w:rPr>
        <w:t xml:space="preserve"> </w:t>
      </w:r>
      <w:r>
        <w:rPr>
          <w:sz w:val="24"/>
        </w:rPr>
        <w:t>значение</w:t>
      </w:r>
      <w:r>
        <w:rPr>
          <w:spacing w:val="-8"/>
          <w:sz w:val="24"/>
        </w:rPr>
        <w:t xml:space="preserve"> </w:t>
      </w:r>
      <w:r>
        <w:rPr>
          <w:sz w:val="24"/>
        </w:rPr>
        <w:t>слов</w:t>
      </w:r>
      <w:r>
        <w:rPr>
          <w:spacing w:val="-6"/>
          <w:sz w:val="24"/>
        </w:rPr>
        <w:t xml:space="preserve"> </w:t>
      </w:r>
      <w:r>
        <w:rPr>
          <w:sz w:val="24"/>
        </w:rPr>
        <w:t>"милосердие",</w:t>
      </w:r>
      <w:r>
        <w:rPr>
          <w:spacing w:val="-3"/>
          <w:sz w:val="24"/>
        </w:rPr>
        <w:t xml:space="preserve"> </w:t>
      </w:r>
      <w:r>
        <w:rPr>
          <w:sz w:val="24"/>
        </w:rPr>
        <w:t>"сострадание",</w:t>
      </w:r>
      <w:r>
        <w:rPr>
          <w:spacing w:val="-57"/>
          <w:sz w:val="24"/>
        </w:rPr>
        <w:t xml:space="preserve"> </w:t>
      </w:r>
      <w:r>
        <w:rPr>
          <w:sz w:val="24"/>
        </w:rPr>
        <w:t>"прощение",</w:t>
      </w:r>
      <w:r>
        <w:rPr>
          <w:spacing w:val="1"/>
          <w:sz w:val="24"/>
        </w:rPr>
        <w:t xml:space="preserve"> </w:t>
      </w:r>
      <w:r>
        <w:rPr>
          <w:sz w:val="24"/>
        </w:rPr>
        <w:t>"дружелюбие";</w:t>
      </w:r>
    </w:p>
    <w:p w:rsidR="00676A99" w:rsidRDefault="003D1F18" w:rsidP="00FF2AC8">
      <w:pPr>
        <w:pStyle w:val="a5"/>
        <w:numPr>
          <w:ilvl w:val="0"/>
          <w:numId w:val="111"/>
        </w:numPr>
        <w:tabs>
          <w:tab w:val="left" w:pos="1144"/>
        </w:tabs>
        <w:spacing w:before="201" w:line="273" w:lineRule="auto"/>
        <w:ind w:right="923" w:firstLine="539"/>
        <w:rPr>
          <w:sz w:val="24"/>
        </w:rPr>
      </w:pPr>
      <w:r>
        <w:rPr>
          <w:sz w:val="24"/>
        </w:rPr>
        <w:t>умение находить образы, приводить примеры проявлений любви к ближнему,</w:t>
      </w:r>
      <w:r>
        <w:rPr>
          <w:spacing w:val="-57"/>
          <w:sz w:val="24"/>
        </w:rPr>
        <w:t xml:space="preserve"> </w:t>
      </w:r>
      <w:r>
        <w:rPr>
          <w:sz w:val="24"/>
        </w:rPr>
        <w:t>милосердия</w:t>
      </w:r>
      <w:r>
        <w:rPr>
          <w:spacing w:val="-3"/>
          <w:sz w:val="24"/>
        </w:rPr>
        <w:t xml:space="preserve"> </w:t>
      </w:r>
      <w:r>
        <w:rPr>
          <w:sz w:val="24"/>
        </w:rPr>
        <w:t>и</w:t>
      </w:r>
      <w:r>
        <w:rPr>
          <w:spacing w:val="-3"/>
          <w:sz w:val="24"/>
        </w:rPr>
        <w:t xml:space="preserve"> </w:t>
      </w:r>
      <w:r>
        <w:rPr>
          <w:sz w:val="24"/>
        </w:rPr>
        <w:t>сострадания</w:t>
      </w:r>
      <w:r>
        <w:rPr>
          <w:spacing w:val="-3"/>
          <w:sz w:val="24"/>
        </w:rPr>
        <w:t xml:space="preserve"> </w:t>
      </w:r>
      <w:r>
        <w:rPr>
          <w:sz w:val="24"/>
        </w:rPr>
        <w:t>в</w:t>
      </w:r>
      <w:r>
        <w:rPr>
          <w:spacing w:val="-4"/>
          <w:sz w:val="24"/>
        </w:rPr>
        <w:t xml:space="preserve"> </w:t>
      </w:r>
      <w:r>
        <w:rPr>
          <w:sz w:val="24"/>
        </w:rPr>
        <w:t>иудейской</w:t>
      </w:r>
      <w:r>
        <w:rPr>
          <w:spacing w:val="-3"/>
          <w:sz w:val="24"/>
        </w:rPr>
        <w:t xml:space="preserve"> </w:t>
      </w:r>
      <w:r>
        <w:rPr>
          <w:sz w:val="24"/>
        </w:rPr>
        <w:t>культуре,</w:t>
      </w:r>
      <w:r>
        <w:rPr>
          <w:spacing w:val="-3"/>
          <w:sz w:val="24"/>
        </w:rPr>
        <w:t xml:space="preserve"> </w:t>
      </w:r>
      <w:r>
        <w:rPr>
          <w:sz w:val="24"/>
        </w:rPr>
        <w:t>истории</w:t>
      </w:r>
      <w:r>
        <w:rPr>
          <w:spacing w:val="-3"/>
          <w:sz w:val="24"/>
        </w:rPr>
        <w:t xml:space="preserve"> </w:t>
      </w:r>
      <w:r>
        <w:rPr>
          <w:sz w:val="24"/>
        </w:rPr>
        <w:t>России,</w:t>
      </w:r>
      <w:r>
        <w:rPr>
          <w:spacing w:val="-3"/>
          <w:sz w:val="24"/>
        </w:rPr>
        <w:t xml:space="preserve"> </w:t>
      </w:r>
      <w:r>
        <w:rPr>
          <w:sz w:val="24"/>
        </w:rPr>
        <w:t>современной</w:t>
      </w:r>
      <w:r>
        <w:rPr>
          <w:spacing w:val="5"/>
          <w:sz w:val="24"/>
        </w:rPr>
        <w:t xml:space="preserve"> </w:t>
      </w:r>
      <w:r>
        <w:rPr>
          <w:sz w:val="24"/>
        </w:rPr>
        <w:t>жизни;</w:t>
      </w:r>
    </w:p>
    <w:p w:rsidR="00676A99" w:rsidRDefault="003D1F18" w:rsidP="00FF2AC8">
      <w:pPr>
        <w:pStyle w:val="a5"/>
        <w:numPr>
          <w:ilvl w:val="0"/>
          <w:numId w:val="111"/>
        </w:numPr>
        <w:tabs>
          <w:tab w:val="left" w:pos="1142"/>
        </w:tabs>
        <w:spacing w:before="201" w:line="273" w:lineRule="auto"/>
        <w:ind w:right="754" w:firstLine="539"/>
        <w:rPr>
          <w:sz w:val="24"/>
        </w:rPr>
      </w:pPr>
      <w:r>
        <w:rPr>
          <w:sz w:val="24"/>
        </w:rPr>
        <w:t>открытость</w:t>
      </w:r>
      <w:r>
        <w:rPr>
          <w:spacing w:val="-4"/>
          <w:sz w:val="24"/>
        </w:rPr>
        <w:t xml:space="preserve"> </w:t>
      </w:r>
      <w:r>
        <w:rPr>
          <w:sz w:val="24"/>
        </w:rPr>
        <w:t>к</w:t>
      </w:r>
      <w:r>
        <w:rPr>
          <w:spacing w:val="-3"/>
          <w:sz w:val="24"/>
        </w:rPr>
        <w:t xml:space="preserve"> </w:t>
      </w:r>
      <w:r>
        <w:rPr>
          <w:sz w:val="24"/>
        </w:rPr>
        <w:t>сотрудничеству,</w:t>
      </w:r>
      <w:r>
        <w:rPr>
          <w:spacing w:val="-4"/>
          <w:sz w:val="24"/>
        </w:rPr>
        <w:t xml:space="preserve"> </w:t>
      </w:r>
      <w:r>
        <w:rPr>
          <w:sz w:val="24"/>
        </w:rPr>
        <w:t>готовность</w:t>
      </w:r>
      <w:r>
        <w:rPr>
          <w:spacing w:val="-3"/>
          <w:sz w:val="24"/>
        </w:rPr>
        <w:t xml:space="preserve"> </w:t>
      </w:r>
      <w:r>
        <w:rPr>
          <w:sz w:val="24"/>
        </w:rPr>
        <w:t>оказывать</w:t>
      </w:r>
      <w:r>
        <w:rPr>
          <w:spacing w:val="-4"/>
          <w:sz w:val="24"/>
        </w:rPr>
        <w:t xml:space="preserve"> </w:t>
      </w:r>
      <w:r>
        <w:rPr>
          <w:sz w:val="24"/>
        </w:rPr>
        <w:t>помощь;</w:t>
      </w:r>
      <w:r>
        <w:rPr>
          <w:spacing w:val="-3"/>
          <w:sz w:val="24"/>
        </w:rPr>
        <w:t xml:space="preserve"> </w:t>
      </w:r>
      <w:r>
        <w:rPr>
          <w:sz w:val="24"/>
        </w:rPr>
        <w:t>осуждение</w:t>
      </w:r>
      <w:r>
        <w:rPr>
          <w:spacing w:val="-5"/>
          <w:sz w:val="24"/>
        </w:rPr>
        <w:t xml:space="preserve"> </w:t>
      </w:r>
      <w:r>
        <w:rPr>
          <w:sz w:val="24"/>
        </w:rPr>
        <w:t>любых</w:t>
      </w:r>
      <w:r>
        <w:rPr>
          <w:spacing w:val="-57"/>
          <w:sz w:val="24"/>
        </w:rPr>
        <w:t xml:space="preserve"> </w:t>
      </w:r>
      <w:r>
        <w:rPr>
          <w:sz w:val="24"/>
        </w:rPr>
        <w:t>случаев</w:t>
      </w:r>
      <w:r>
        <w:rPr>
          <w:spacing w:val="3"/>
          <w:sz w:val="24"/>
        </w:rPr>
        <w:t xml:space="preserve"> </w:t>
      </w:r>
      <w:r>
        <w:rPr>
          <w:sz w:val="24"/>
        </w:rPr>
        <w:t>унижения человеческого достоинства.</w:t>
      </w:r>
    </w:p>
    <w:p w:rsidR="00676A99" w:rsidRDefault="003D1F18">
      <w:pPr>
        <w:pStyle w:val="Heading1"/>
        <w:spacing w:before="206"/>
        <w:ind w:left="282"/>
      </w:pPr>
      <w:r>
        <w:t>По</w:t>
      </w:r>
      <w:r>
        <w:rPr>
          <w:spacing w:val="-3"/>
        </w:rPr>
        <w:t xml:space="preserve"> </w:t>
      </w:r>
      <w:r>
        <w:t>учебному</w:t>
      </w:r>
      <w:r>
        <w:rPr>
          <w:spacing w:val="-2"/>
        </w:rPr>
        <w:t xml:space="preserve"> </w:t>
      </w:r>
      <w:r>
        <w:t>модулю</w:t>
      </w:r>
      <w:r>
        <w:rPr>
          <w:spacing w:val="-2"/>
        </w:rPr>
        <w:t xml:space="preserve"> </w:t>
      </w:r>
      <w:r>
        <w:t>"Основы</w:t>
      </w:r>
      <w:r>
        <w:rPr>
          <w:spacing w:val="-2"/>
        </w:rPr>
        <w:t xml:space="preserve"> </w:t>
      </w:r>
      <w:r>
        <w:t>буддийской</w:t>
      </w:r>
      <w:r>
        <w:rPr>
          <w:spacing w:val="-4"/>
        </w:rPr>
        <w:t xml:space="preserve"> </w:t>
      </w:r>
      <w:r>
        <w:t>культуры":</w:t>
      </w:r>
    </w:p>
    <w:p w:rsidR="00676A99" w:rsidRDefault="003D1F18" w:rsidP="00FF2AC8">
      <w:pPr>
        <w:pStyle w:val="a5"/>
        <w:numPr>
          <w:ilvl w:val="0"/>
          <w:numId w:val="110"/>
        </w:numPr>
        <w:tabs>
          <w:tab w:val="left" w:pos="1022"/>
        </w:tabs>
        <w:spacing w:before="233" w:line="276" w:lineRule="auto"/>
        <w:ind w:right="1042" w:firstLine="539"/>
        <w:rPr>
          <w:sz w:val="24"/>
        </w:rPr>
      </w:pPr>
      <w:r>
        <w:rPr>
          <w:sz w:val="24"/>
        </w:rPr>
        <w:t>понимание</w:t>
      </w:r>
      <w:r>
        <w:rPr>
          <w:spacing w:val="-10"/>
          <w:sz w:val="24"/>
        </w:rPr>
        <w:t xml:space="preserve"> </w:t>
      </w:r>
      <w:r>
        <w:rPr>
          <w:sz w:val="24"/>
        </w:rPr>
        <w:t>необходимости</w:t>
      </w:r>
      <w:r>
        <w:rPr>
          <w:spacing w:val="-6"/>
          <w:sz w:val="24"/>
        </w:rPr>
        <w:t xml:space="preserve"> </w:t>
      </w:r>
      <w:r>
        <w:rPr>
          <w:sz w:val="24"/>
        </w:rPr>
        <w:t>нравственного</w:t>
      </w:r>
      <w:r>
        <w:rPr>
          <w:spacing w:val="-6"/>
          <w:sz w:val="24"/>
        </w:rPr>
        <w:t xml:space="preserve"> </w:t>
      </w:r>
      <w:r>
        <w:rPr>
          <w:sz w:val="24"/>
        </w:rPr>
        <w:t>самосовершенствования,</w:t>
      </w:r>
      <w:r>
        <w:rPr>
          <w:spacing w:val="-6"/>
          <w:sz w:val="24"/>
        </w:rPr>
        <w:t xml:space="preserve"> </w:t>
      </w:r>
      <w:r>
        <w:rPr>
          <w:sz w:val="24"/>
        </w:rPr>
        <w:t>духовного</w:t>
      </w:r>
      <w:r>
        <w:rPr>
          <w:spacing w:val="-57"/>
          <w:sz w:val="24"/>
        </w:rPr>
        <w:t xml:space="preserve"> </w:t>
      </w:r>
      <w:r>
        <w:rPr>
          <w:sz w:val="24"/>
        </w:rPr>
        <w:t>развития,</w:t>
      </w:r>
      <w:r>
        <w:rPr>
          <w:spacing w:val="-1"/>
          <w:sz w:val="24"/>
        </w:rPr>
        <w:t xml:space="preserve"> </w:t>
      </w:r>
      <w:r>
        <w:rPr>
          <w:sz w:val="24"/>
        </w:rPr>
        <w:t>роли в</w:t>
      </w:r>
      <w:r>
        <w:rPr>
          <w:spacing w:val="-1"/>
          <w:sz w:val="24"/>
        </w:rPr>
        <w:t xml:space="preserve"> </w:t>
      </w:r>
      <w:r>
        <w:rPr>
          <w:sz w:val="24"/>
        </w:rPr>
        <w:t>этом</w:t>
      </w:r>
      <w:r>
        <w:rPr>
          <w:spacing w:val="-2"/>
          <w:sz w:val="24"/>
        </w:rPr>
        <w:t xml:space="preserve"> </w:t>
      </w:r>
      <w:r>
        <w:rPr>
          <w:sz w:val="24"/>
        </w:rPr>
        <w:t>личных</w:t>
      </w:r>
      <w:r>
        <w:rPr>
          <w:spacing w:val="3"/>
          <w:sz w:val="24"/>
        </w:rPr>
        <w:t xml:space="preserve"> </w:t>
      </w:r>
      <w:r>
        <w:rPr>
          <w:sz w:val="24"/>
        </w:rPr>
        <w:t>усилий человека;</w:t>
      </w:r>
    </w:p>
    <w:p w:rsidR="00676A99" w:rsidRDefault="003D1F18" w:rsidP="00FF2AC8">
      <w:pPr>
        <w:pStyle w:val="a5"/>
        <w:numPr>
          <w:ilvl w:val="0"/>
          <w:numId w:val="110"/>
        </w:numPr>
        <w:tabs>
          <w:tab w:val="left" w:pos="1022"/>
        </w:tabs>
        <w:spacing w:before="196" w:line="273" w:lineRule="auto"/>
        <w:ind w:right="830" w:firstLine="539"/>
        <w:rPr>
          <w:sz w:val="24"/>
        </w:rPr>
      </w:pPr>
      <w:r>
        <w:rPr>
          <w:sz w:val="24"/>
        </w:rPr>
        <w:t>формирование</w:t>
      </w:r>
      <w:r>
        <w:rPr>
          <w:spacing w:val="-4"/>
          <w:sz w:val="24"/>
        </w:rPr>
        <w:t xml:space="preserve"> </w:t>
      </w:r>
      <w:r>
        <w:rPr>
          <w:sz w:val="24"/>
        </w:rPr>
        <w:t>умений</w:t>
      </w:r>
      <w:r>
        <w:rPr>
          <w:spacing w:val="-5"/>
          <w:sz w:val="24"/>
        </w:rPr>
        <w:t xml:space="preserve"> </w:t>
      </w:r>
      <w:r>
        <w:rPr>
          <w:sz w:val="24"/>
        </w:rPr>
        <w:t>анализировать</w:t>
      </w:r>
      <w:r>
        <w:rPr>
          <w:spacing w:val="-4"/>
          <w:sz w:val="24"/>
        </w:rPr>
        <w:t xml:space="preserve"> </w:t>
      </w:r>
      <w:r>
        <w:rPr>
          <w:sz w:val="24"/>
        </w:rPr>
        <w:t>и</w:t>
      </w:r>
      <w:r>
        <w:rPr>
          <w:spacing w:val="-5"/>
          <w:sz w:val="24"/>
        </w:rPr>
        <w:t xml:space="preserve"> </w:t>
      </w:r>
      <w:r>
        <w:rPr>
          <w:sz w:val="24"/>
        </w:rPr>
        <w:t>давать</w:t>
      </w:r>
      <w:r>
        <w:rPr>
          <w:spacing w:val="-5"/>
          <w:sz w:val="24"/>
        </w:rPr>
        <w:t xml:space="preserve"> </w:t>
      </w:r>
      <w:r>
        <w:rPr>
          <w:sz w:val="24"/>
        </w:rPr>
        <w:t>нравственную</w:t>
      </w:r>
      <w:r>
        <w:rPr>
          <w:spacing w:val="-4"/>
          <w:sz w:val="24"/>
        </w:rPr>
        <w:t xml:space="preserve"> </w:t>
      </w:r>
      <w:r>
        <w:rPr>
          <w:sz w:val="24"/>
        </w:rPr>
        <w:t>оценку</w:t>
      </w:r>
      <w:r>
        <w:rPr>
          <w:spacing w:val="-8"/>
          <w:sz w:val="24"/>
        </w:rPr>
        <w:t xml:space="preserve"> </w:t>
      </w:r>
      <w:r>
        <w:rPr>
          <w:sz w:val="24"/>
        </w:rPr>
        <w:t>поступкам,</w:t>
      </w:r>
      <w:r>
        <w:rPr>
          <w:spacing w:val="-57"/>
          <w:sz w:val="24"/>
        </w:rPr>
        <w:t xml:space="preserve"> </w:t>
      </w:r>
      <w:r>
        <w:rPr>
          <w:sz w:val="24"/>
        </w:rPr>
        <w:t>отвечать</w:t>
      </w:r>
      <w:r>
        <w:rPr>
          <w:spacing w:val="-2"/>
          <w:sz w:val="24"/>
        </w:rPr>
        <w:t xml:space="preserve"> </w:t>
      </w:r>
      <w:r>
        <w:rPr>
          <w:sz w:val="24"/>
        </w:rPr>
        <w:t>за</w:t>
      </w:r>
      <w:r>
        <w:rPr>
          <w:spacing w:val="-3"/>
          <w:sz w:val="24"/>
        </w:rPr>
        <w:t xml:space="preserve"> </w:t>
      </w:r>
      <w:r>
        <w:rPr>
          <w:sz w:val="24"/>
        </w:rPr>
        <w:t>них,</w:t>
      </w:r>
      <w:r>
        <w:rPr>
          <w:spacing w:val="-2"/>
          <w:sz w:val="24"/>
        </w:rPr>
        <w:t xml:space="preserve"> </w:t>
      </w:r>
      <w:r>
        <w:rPr>
          <w:sz w:val="24"/>
        </w:rPr>
        <w:t>проявлять</w:t>
      </w:r>
      <w:r>
        <w:rPr>
          <w:spacing w:val="-2"/>
          <w:sz w:val="24"/>
        </w:rPr>
        <w:t xml:space="preserve"> </w:t>
      </w:r>
      <w:r>
        <w:rPr>
          <w:sz w:val="24"/>
        </w:rPr>
        <w:t>готовность</w:t>
      </w:r>
      <w:r>
        <w:rPr>
          <w:spacing w:val="-1"/>
          <w:sz w:val="24"/>
        </w:rPr>
        <w:t xml:space="preserve"> </w:t>
      </w:r>
      <w:r>
        <w:rPr>
          <w:sz w:val="24"/>
        </w:rPr>
        <w:t>к</w:t>
      </w:r>
      <w:r>
        <w:rPr>
          <w:spacing w:val="-2"/>
          <w:sz w:val="24"/>
        </w:rPr>
        <w:t xml:space="preserve"> </w:t>
      </w:r>
      <w:r>
        <w:rPr>
          <w:sz w:val="24"/>
        </w:rPr>
        <w:t>сознательному</w:t>
      </w:r>
      <w:r>
        <w:rPr>
          <w:spacing w:val="-7"/>
          <w:sz w:val="24"/>
        </w:rPr>
        <w:t xml:space="preserve"> </w:t>
      </w:r>
      <w:r>
        <w:rPr>
          <w:sz w:val="24"/>
        </w:rPr>
        <w:t>самоограничению</w:t>
      </w:r>
      <w:r>
        <w:rPr>
          <w:spacing w:val="-2"/>
          <w:sz w:val="24"/>
        </w:rPr>
        <w:t xml:space="preserve"> </w:t>
      </w:r>
      <w:r>
        <w:rPr>
          <w:sz w:val="24"/>
        </w:rPr>
        <w:t>в</w:t>
      </w:r>
      <w:r>
        <w:rPr>
          <w:spacing w:val="-4"/>
          <w:sz w:val="24"/>
        </w:rPr>
        <w:t xml:space="preserve"> </w:t>
      </w:r>
      <w:r>
        <w:rPr>
          <w:sz w:val="24"/>
        </w:rPr>
        <w:t>поведении;</w:t>
      </w:r>
    </w:p>
    <w:p w:rsidR="00676A99" w:rsidRDefault="003D1F18" w:rsidP="00FF2AC8">
      <w:pPr>
        <w:pStyle w:val="a5"/>
        <w:numPr>
          <w:ilvl w:val="0"/>
          <w:numId w:val="110"/>
        </w:numPr>
        <w:tabs>
          <w:tab w:val="left" w:pos="1022"/>
        </w:tabs>
        <w:spacing w:before="201" w:line="273" w:lineRule="auto"/>
        <w:ind w:right="1259" w:firstLine="539"/>
        <w:rPr>
          <w:sz w:val="24"/>
        </w:rPr>
      </w:pPr>
      <w:r>
        <w:rPr>
          <w:sz w:val="24"/>
        </w:rPr>
        <w:t>осуществление обоснованного нравственного выбора с опорой на этические</w:t>
      </w:r>
      <w:r>
        <w:rPr>
          <w:spacing w:val="-57"/>
          <w:sz w:val="24"/>
        </w:rPr>
        <w:t xml:space="preserve"> </w:t>
      </w:r>
      <w:r>
        <w:rPr>
          <w:sz w:val="24"/>
        </w:rPr>
        <w:t>нормы</w:t>
      </w:r>
      <w:r>
        <w:rPr>
          <w:spacing w:val="-1"/>
          <w:sz w:val="24"/>
        </w:rPr>
        <w:t xml:space="preserve"> </w:t>
      </w:r>
      <w:r>
        <w:rPr>
          <w:sz w:val="24"/>
        </w:rPr>
        <w:t>буддийской культуры;</w:t>
      </w:r>
    </w:p>
    <w:p w:rsidR="00676A99" w:rsidRDefault="003D1F18" w:rsidP="00FF2AC8">
      <w:pPr>
        <w:pStyle w:val="a5"/>
        <w:numPr>
          <w:ilvl w:val="0"/>
          <w:numId w:val="110"/>
        </w:numPr>
        <w:tabs>
          <w:tab w:val="left" w:pos="1022"/>
        </w:tabs>
        <w:spacing w:before="202" w:line="273" w:lineRule="auto"/>
        <w:ind w:right="880" w:firstLine="539"/>
        <w:rPr>
          <w:sz w:val="24"/>
        </w:rPr>
      </w:pPr>
      <w:r>
        <w:rPr>
          <w:sz w:val="24"/>
        </w:rPr>
        <w:t>формирование умений рассказывать об основных особенностях вероучения</w:t>
      </w:r>
      <w:r>
        <w:rPr>
          <w:spacing w:val="1"/>
          <w:sz w:val="24"/>
        </w:rPr>
        <w:t xml:space="preserve"> </w:t>
      </w:r>
      <w:r>
        <w:rPr>
          <w:sz w:val="24"/>
        </w:rPr>
        <w:t>религии (буддизма), называть основателя и основные события, связанные с историей ее</w:t>
      </w:r>
      <w:r>
        <w:rPr>
          <w:spacing w:val="-57"/>
          <w:sz w:val="24"/>
        </w:rPr>
        <w:t xml:space="preserve"> </w:t>
      </w:r>
      <w:r>
        <w:rPr>
          <w:sz w:val="24"/>
        </w:rPr>
        <w:t>возникновения</w:t>
      </w:r>
      <w:r>
        <w:rPr>
          <w:spacing w:val="-4"/>
          <w:sz w:val="24"/>
        </w:rPr>
        <w:t xml:space="preserve"> </w:t>
      </w:r>
      <w:r>
        <w:rPr>
          <w:sz w:val="24"/>
        </w:rPr>
        <w:t>и развития;</w:t>
      </w:r>
    </w:p>
    <w:p w:rsidR="00676A99" w:rsidRDefault="003D1F18" w:rsidP="00FF2AC8">
      <w:pPr>
        <w:pStyle w:val="a5"/>
        <w:numPr>
          <w:ilvl w:val="0"/>
          <w:numId w:val="110"/>
        </w:numPr>
        <w:tabs>
          <w:tab w:val="left" w:pos="1022"/>
        </w:tabs>
        <w:spacing w:before="201" w:line="273" w:lineRule="auto"/>
        <w:ind w:right="1414" w:firstLine="539"/>
        <w:rPr>
          <w:sz w:val="24"/>
        </w:rPr>
      </w:pPr>
      <w:r>
        <w:rPr>
          <w:sz w:val="24"/>
        </w:rPr>
        <w:t>знание</w:t>
      </w:r>
      <w:r>
        <w:rPr>
          <w:spacing w:val="-5"/>
          <w:sz w:val="24"/>
        </w:rPr>
        <w:t xml:space="preserve"> </w:t>
      </w:r>
      <w:r>
        <w:rPr>
          <w:sz w:val="24"/>
        </w:rPr>
        <w:t>названий</w:t>
      </w:r>
      <w:r>
        <w:rPr>
          <w:spacing w:val="-4"/>
          <w:sz w:val="24"/>
        </w:rPr>
        <w:t xml:space="preserve"> </w:t>
      </w:r>
      <w:r>
        <w:rPr>
          <w:sz w:val="24"/>
        </w:rPr>
        <w:t>священных</w:t>
      </w:r>
      <w:r>
        <w:rPr>
          <w:spacing w:val="-4"/>
          <w:sz w:val="24"/>
        </w:rPr>
        <w:t xml:space="preserve"> </w:t>
      </w:r>
      <w:r>
        <w:rPr>
          <w:sz w:val="24"/>
        </w:rPr>
        <w:t>книг</w:t>
      </w:r>
      <w:r>
        <w:rPr>
          <w:spacing w:val="-5"/>
          <w:sz w:val="24"/>
        </w:rPr>
        <w:t xml:space="preserve"> </w:t>
      </w:r>
      <w:r>
        <w:rPr>
          <w:sz w:val="24"/>
        </w:rPr>
        <w:t>в</w:t>
      </w:r>
      <w:r>
        <w:rPr>
          <w:spacing w:val="-4"/>
          <w:sz w:val="24"/>
        </w:rPr>
        <w:t xml:space="preserve"> </w:t>
      </w:r>
      <w:r>
        <w:rPr>
          <w:sz w:val="24"/>
        </w:rPr>
        <w:t>буддизме,</w:t>
      </w:r>
      <w:r>
        <w:rPr>
          <w:spacing w:val="-2"/>
          <w:sz w:val="24"/>
        </w:rPr>
        <w:t xml:space="preserve"> </w:t>
      </w:r>
      <w:r>
        <w:rPr>
          <w:sz w:val="24"/>
        </w:rPr>
        <w:t>умение</w:t>
      </w:r>
      <w:r>
        <w:rPr>
          <w:spacing w:val="-5"/>
          <w:sz w:val="24"/>
        </w:rPr>
        <w:t xml:space="preserve"> </w:t>
      </w:r>
      <w:r>
        <w:rPr>
          <w:sz w:val="24"/>
        </w:rPr>
        <w:t>кратко</w:t>
      </w:r>
      <w:r>
        <w:rPr>
          <w:spacing w:val="-4"/>
          <w:sz w:val="24"/>
        </w:rPr>
        <w:t xml:space="preserve"> </w:t>
      </w:r>
      <w:r>
        <w:rPr>
          <w:sz w:val="24"/>
        </w:rPr>
        <w:t>описывать</w:t>
      </w:r>
      <w:r>
        <w:rPr>
          <w:spacing w:val="-3"/>
          <w:sz w:val="24"/>
        </w:rPr>
        <w:t xml:space="preserve"> </w:t>
      </w:r>
      <w:r>
        <w:rPr>
          <w:sz w:val="24"/>
        </w:rPr>
        <w:t>их</w:t>
      </w:r>
      <w:r>
        <w:rPr>
          <w:spacing w:val="-57"/>
          <w:sz w:val="24"/>
        </w:rPr>
        <w:t xml:space="preserve"> </w:t>
      </w:r>
      <w:r>
        <w:rPr>
          <w:sz w:val="24"/>
        </w:rPr>
        <w:t>содержание;</w:t>
      </w:r>
    </w:p>
    <w:p w:rsidR="00676A99" w:rsidRDefault="003D1F18" w:rsidP="00FF2AC8">
      <w:pPr>
        <w:pStyle w:val="a5"/>
        <w:numPr>
          <w:ilvl w:val="0"/>
          <w:numId w:val="110"/>
        </w:numPr>
        <w:tabs>
          <w:tab w:val="left" w:pos="1022"/>
        </w:tabs>
        <w:spacing w:before="201" w:line="273" w:lineRule="auto"/>
        <w:ind w:right="1113" w:firstLine="539"/>
        <w:rPr>
          <w:sz w:val="24"/>
        </w:rPr>
      </w:pPr>
      <w:r>
        <w:rPr>
          <w:sz w:val="24"/>
        </w:rPr>
        <w:t>формирование умений называть и составлять краткие описания особенностей</w:t>
      </w:r>
      <w:r>
        <w:rPr>
          <w:spacing w:val="-58"/>
          <w:sz w:val="24"/>
        </w:rPr>
        <w:t xml:space="preserve"> </w:t>
      </w:r>
      <w:r>
        <w:rPr>
          <w:sz w:val="24"/>
        </w:rPr>
        <w:t>буддийских</w:t>
      </w:r>
      <w:r>
        <w:rPr>
          <w:spacing w:val="1"/>
          <w:sz w:val="24"/>
        </w:rPr>
        <w:t xml:space="preserve"> </w:t>
      </w:r>
      <w:r>
        <w:rPr>
          <w:sz w:val="24"/>
        </w:rPr>
        <w:t>культовых</w:t>
      </w:r>
      <w:r>
        <w:rPr>
          <w:spacing w:val="-2"/>
          <w:sz w:val="24"/>
        </w:rPr>
        <w:t xml:space="preserve"> </w:t>
      </w:r>
      <w:r>
        <w:rPr>
          <w:sz w:val="24"/>
        </w:rPr>
        <w:t>сооружений, религиозных служб,</w:t>
      </w:r>
      <w:r>
        <w:rPr>
          <w:spacing w:val="-1"/>
          <w:sz w:val="24"/>
        </w:rPr>
        <w:t xml:space="preserve"> </w:t>
      </w:r>
      <w:r>
        <w:rPr>
          <w:sz w:val="24"/>
        </w:rPr>
        <w:t>обрядов;</w:t>
      </w:r>
    </w:p>
    <w:p w:rsidR="00676A99" w:rsidRDefault="003D1F18" w:rsidP="00FF2AC8">
      <w:pPr>
        <w:pStyle w:val="a5"/>
        <w:numPr>
          <w:ilvl w:val="0"/>
          <w:numId w:val="110"/>
        </w:numPr>
        <w:tabs>
          <w:tab w:val="left" w:pos="1022"/>
        </w:tabs>
        <w:spacing w:before="201" w:line="273" w:lineRule="auto"/>
        <w:ind w:right="590" w:firstLine="539"/>
        <w:rPr>
          <w:sz w:val="24"/>
        </w:rPr>
      </w:pPr>
      <w:r>
        <w:rPr>
          <w:sz w:val="24"/>
        </w:rPr>
        <w:t>построение суждений оценочного характера, раскрывающих значение</w:t>
      </w:r>
      <w:r>
        <w:rPr>
          <w:spacing w:val="1"/>
          <w:sz w:val="24"/>
        </w:rPr>
        <w:t xml:space="preserve"> </w:t>
      </w:r>
      <w:r>
        <w:rPr>
          <w:sz w:val="24"/>
        </w:rPr>
        <w:t>нравственности, веры как регуляторов поведения человека в обществе и условий духовно-</w:t>
      </w:r>
      <w:r>
        <w:rPr>
          <w:spacing w:val="-57"/>
          <w:sz w:val="24"/>
        </w:rPr>
        <w:t xml:space="preserve"> </w:t>
      </w:r>
      <w:r>
        <w:rPr>
          <w:sz w:val="24"/>
        </w:rPr>
        <w:t>нравственного</w:t>
      </w:r>
      <w:r>
        <w:rPr>
          <w:spacing w:val="-1"/>
          <w:sz w:val="24"/>
        </w:rPr>
        <w:t xml:space="preserve"> </w:t>
      </w:r>
      <w:r>
        <w:rPr>
          <w:sz w:val="24"/>
        </w:rPr>
        <w:t>развития личности;</w:t>
      </w:r>
    </w:p>
    <w:p w:rsidR="00676A99" w:rsidRDefault="003D1F18" w:rsidP="00FF2AC8">
      <w:pPr>
        <w:pStyle w:val="a5"/>
        <w:numPr>
          <w:ilvl w:val="0"/>
          <w:numId w:val="110"/>
        </w:numPr>
        <w:tabs>
          <w:tab w:val="left" w:pos="1022"/>
        </w:tabs>
        <w:spacing w:before="202" w:line="273" w:lineRule="auto"/>
        <w:ind w:right="681" w:firstLine="539"/>
        <w:rPr>
          <w:sz w:val="24"/>
        </w:rPr>
      </w:pPr>
      <w:r>
        <w:rPr>
          <w:sz w:val="24"/>
        </w:rPr>
        <w:t>понимание ценности семьи, умение приводить примеры положительного влияния</w:t>
      </w:r>
      <w:r>
        <w:rPr>
          <w:spacing w:val="-57"/>
          <w:sz w:val="24"/>
        </w:rPr>
        <w:t xml:space="preserve"> </w:t>
      </w:r>
      <w:r>
        <w:rPr>
          <w:sz w:val="24"/>
        </w:rPr>
        <w:t>буддийской</w:t>
      </w:r>
      <w:r>
        <w:rPr>
          <w:spacing w:val="-1"/>
          <w:sz w:val="24"/>
        </w:rPr>
        <w:t xml:space="preserve"> </w:t>
      </w:r>
      <w:r>
        <w:rPr>
          <w:sz w:val="24"/>
        </w:rPr>
        <w:t>традиции на</w:t>
      </w:r>
      <w:r>
        <w:rPr>
          <w:spacing w:val="-1"/>
          <w:sz w:val="24"/>
        </w:rPr>
        <w:t xml:space="preserve"> </w:t>
      </w:r>
      <w:r>
        <w:rPr>
          <w:sz w:val="24"/>
        </w:rPr>
        <w:t>отношения в</w:t>
      </w:r>
      <w:r>
        <w:rPr>
          <w:spacing w:val="-2"/>
          <w:sz w:val="24"/>
        </w:rPr>
        <w:t xml:space="preserve"> </w:t>
      </w:r>
      <w:r>
        <w:rPr>
          <w:sz w:val="24"/>
        </w:rPr>
        <w:t>семье, воспитание</w:t>
      </w:r>
      <w:r>
        <w:rPr>
          <w:spacing w:val="-1"/>
          <w:sz w:val="24"/>
        </w:rPr>
        <w:t xml:space="preserve"> </w:t>
      </w:r>
      <w:r>
        <w:rPr>
          <w:sz w:val="24"/>
        </w:rPr>
        <w:t>детей;</w:t>
      </w:r>
    </w:p>
    <w:p w:rsidR="00676A99" w:rsidRDefault="003D1F18" w:rsidP="00FF2AC8">
      <w:pPr>
        <w:pStyle w:val="a5"/>
        <w:numPr>
          <w:ilvl w:val="0"/>
          <w:numId w:val="110"/>
        </w:numPr>
        <w:tabs>
          <w:tab w:val="left" w:pos="1022"/>
        </w:tabs>
        <w:spacing w:before="198" w:line="273" w:lineRule="auto"/>
        <w:ind w:right="564" w:firstLine="539"/>
        <w:rPr>
          <w:sz w:val="24"/>
        </w:rPr>
      </w:pPr>
      <w:r>
        <w:rPr>
          <w:sz w:val="24"/>
        </w:rPr>
        <w:t>овладение навыками общения с людьми разного вероисповедания; осознание, что</w:t>
      </w:r>
      <w:r>
        <w:rPr>
          <w:spacing w:val="1"/>
          <w:sz w:val="24"/>
        </w:rPr>
        <w:t xml:space="preserve"> </w:t>
      </w:r>
      <w:r>
        <w:rPr>
          <w:sz w:val="24"/>
        </w:rPr>
        <w:t>оскорбление представителей другой веры есть нарушение нравственных норм поведения в</w:t>
      </w:r>
      <w:r>
        <w:rPr>
          <w:spacing w:val="-57"/>
          <w:sz w:val="24"/>
        </w:rPr>
        <w:t xml:space="preserve"> </w:t>
      </w:r>
      <w:r>
        <w:rPr>
          <w:sz w:val="24"/>
        </w:rPr>
        <w:t>обществе;</w:t>
      </w:r>
    </w:p>
    <w:p w:rsidR="00676A99" w:rsidRDefault="00676A99">
      <w:pPr>
        <w:spacing w:line="273" w:lineRule="auto"/>
        <w:rPr>
          <w:sz w:val="24"/>
        </w:rPr>
        <w:sectPr w:rsidR="00676A99">
          <w:pgSz w:w="11910" w:h="16390"/>
          <w:pgMar w:top="1100" w:right="300" w:bottom="1140" w:left="1480" w:header="0" w:footer="885" w:gutter="0"/>
          <w:cols w:space="720"/>
        </w:sectPr>
      </w:pPr>
    </w:p>
    <w:p w:rsidR="00676A99" w:rsidRDefault="003D1F18" w:rsidP="00FF2AC8">
      <w:pPr>
        <w:pStyle w:val="a5"/>
        <w:numPr>
          <w:ilvl w:val="0"/>
          <w:numId w:val="110"/>
        </w:numPr>
        <w:tabs>
          <w:tab w:val="left" w:pos="1142"/>
        </w:tabs>
        <w:spacing w:before="63" w:line="276" w:lineRule="auto"/>
        <w:ind w:right="747" w:firstLine="539"/>
        <w:rPr>
          <w:sz w:val="24"/>
        </w:rPr>
      </w:pPr>
      <w:r>
        <w:rPr>
          <w:sz w:val="24"/>
        </w:rPr>
        <w:lastRenderedPageBreak/>
        <w:t>понимание ценности человеческой жизни, человеческого достоинства, честного</w:t>
      </w:r>
      <w:r>
        <w:rPr>
          <w:spacing w:val="-57"/>
          <w:sz w:val="24"/>
        </w:rPr>
        <w:t xml:space="preserve"> </w:t>
      </w:r>
      <w:r>
        <w:rPr>
          <w:sz w:val="24"/>
        </w:rPr>
        <w:t>труда</w:t>
      </w:r>
      <w:r>
        <w:rPr>
          <w:spacing w:val="-2"/>
          <w:sz w:val="24"/>
        </w:rPr>
        <w:t xml:space="preserve"> </w:t>
      </w:r>
      <w:r>
        <w:rPr>
          <w:sz w:val="24"/>
        </w:rPr>
        <w:t>людей на</w:t>
      </w:r>
      <w:r>
        <w:rPr>
          <w:spacing w:val="-1"/>
          <w:sz w:val="24"/>
        </w:rPr>
        <w:t xml:space="preserve"> </w:t>
      </w:r>
      <w:r>
        <w:rPr>
          <w:sz w:val="24"/>
        </w:rPr>
        <w:t>благо человека, общества;</w:t>
      </w:r>
    </w:p>
    <w:p w:rsidR="00676A99" w:rsidRDefault="003D1F18" w:rsidP="00FF2AC8">
      <w:pPr>
        <w:pStyle w:val="a5"/>
        <w:numPr>
          <w:ilvl w:val="0"/>
          <w:numId w:val="110"/>
        </w:numPr>
        <w:tabs>
          <w:tab w:val="left" w:pos="1142"/>
        </w:tabs>
        <w:spacing w:before="196" w:line="276" w:lineRule="auto"/>
        <w:ind w:right="973" w:firstLine="539"/>
        <w:rPr>
          <w:sz w:val="24"/>
        </w:rPr>
      </w:pPr>
      <w:r>
        <w:rPr>
          <w:sz w:val="24"/>
        </w:rPr>
        <w:t>формирование</w:t>
      </w:r>
      <w:r>
        <w:rPr>
          <w:spacing w:val="-4"/>
          <w:sz w:val="24"/>
        </w:rPr>
        <w:t xml:space="preserve"> </w:t>
      </w:r>
      <w:r>
        <w:rPr>
          <w:sz w:val="24"/>
        </w:rPr>
        <w:t>умений</w:t>
      </w:r>
      <w:r>
        <w:rPr>
          <w:spacing w:val="-5"/>
          <w:sz w:val="24"/>
        </w:rPr>
        <w:t xml:space="preserve"> </w:t>
      </w:r>
      <w:r>
        <w:rPr>
          <w:sz w:val="24"/>
        </w:rPr>
        <w:t>объяснять</w:t>
      </w:r>
      <w:r>
        <w:rPr>
          <w:spacing w:val="-7"/>
          <w:sz w:val="24"/>
        </w:rPr>
        <w:t xml:space="preserve"> </w:t>
      </w:r>
      <w:r>
        <w:rPr>
          <w:sz w:val="24"/>
        </w:rPr>
        <w:t>значение</w:t>
      </w:r>
      <w:r>
        <w:rPr>
          <w:spacing w:val="-8"/>
          <w:sz w:val="24"/>
        </w:rPr>
        <w:t xml:space="preserve"> </w:t>
      </w:r>
      <w:r>
        <w:rPr>
          <w:sz w:val="24"/>
        </w:rPr>
        <w:t>слов</w:t>
      </w:r>
      <w:r>
        <w:rPr>
          <w:spacing w:val="-6"/>
          <w:sz w:val="24"/>
        </w:rPr>
        <w:t xml:space="preserve"> </w:t>
      </w:r>
      <w:r>
        <w:rPr>
          <w:sz w:val="24"/>
        </w:rPr>
        <w:t>"милосердие",</w:t>
      </w:r>
      <w:r>
        <w:rPr>
          <w:spacing w:val="-3"/>
          <w:sz w:val="24"/>
        </w:rPr>
        <w:t xml:space="preserve"> </w:t>
      </w:r>
      <w:r>
        <w:rPr>
          <w:sz w:val="24"/>
        </w:rPr>
        <w:t>"сострадание",</w:t>
      </w:r>
      <w:r>
        <w:rPr>
          <w:spacing w:val="-57"/>
          <w:sz w:val="24"/>
        </w:rPr>
        <w:t xml:space="preserve"> </w:t>
      </w:r>
      <w:r>
        <w:rPr>
          <w:sz w:val="24"/>
        </w:rPr>
        <w:t>"прощение",</w:t>
      </w:r>
      <w:r>
        <w:rPr>
          <w:spacing w:val="1"/>
          <w:sz w:val="24"/>
        </w:rPr>
        <w:t xml:space="preserve"> </w:t>
      </w:r>
      <w:r>
        <w:rPr>
          <w:sz w:val="24"/>
        </w:rPr>
        <w:t>"дружелюбие";</w:t>
      </w:r>
    </w:p>
    <w:p w:rsidR="00676A99" w:rsidRDefault="003D1F18" w:rsidP="00FF2AC8">
      <w:pPr>
        <w:pStyle w:val="a5"/>
        <w:numPr>
          <w:ilvl w:val="0"/>
          <w:numId w:val="110"/>
        </w:numPr>
        <w:tabs>
          <w:tab w:val="left" w:pos="1144"/>
        </w:tabs>
        <w:spacing w:before="196" w:line="273" w:lineRule="auto"/>
        <w:ind w:right="791" w:firstLine="539"/>
        <w:rPr>
          <w:sz w:val="24"/>
        </w:rPr>
      </w:pPr>
      <w:r>
        <w:rPr>
          <w:sz w:val="24"/>
        </w:rPr>
        <w:t>умение находить образы, приводить примеры проявлений любви к ближнему,</w:t>
      </w:r>
      <w:r>
        <w:rPr>
          <w:spacing w:val="1"/>
          <w:sz w:val="24"/>
        </w:rPr>
        <w:t xml:space="preserve"> </w:t>
      </w:r>
      <w:r>
        <w:rPr>
          <w:sz w:val="24"/>
        </w:rPr>
        <w:t>милосердия</w:t>
      </w:r>
      <w:r>
        <w:rPr>
          <w:spacing w:val="-3"/>
          <w:sz w:val="24"/>
        </w:rPr>
        <w:t xml:space="preserve"> </w:t>
      </w:r>
      <w:r>
        <w:rPr>
          <w:sz w:val="24"/>
        </w:rPr>
        <w:t>и</w:t>
      </w:r>
      <w:r>
        <w:rPr>
          <w:spacing w:val="-3"/>
          <w:sz w:val="24"/>
        </w:rPr>
        <w:t xml:space="preserve"> </w:t>
      </w:r>
      <w:r>
        <w:rPr>
          <w:sz w:val="24"/>
        </w:rPr>
        <w:t>сострадания</w:t>
      </w:r>
      <w:r>
        <w:rPr>
          <w:spacing w:val="-3"/>
          <w:sz w:val="24"/>
        </w:rPr>
        <w:t xml:space="preserve"> </w:t>
      </w:r>
      <w:r>
        <w:rPr>
          <w:sz w:val="24"/>
        </w:rPr>
        <w:t>в</w:t>
      </w:r>
      <w:r>
        <w:rPr>
          <w:spacing w:val="-4"/>
          <w:sz w:val="24"/>
        </w:rPr>
        <w:t xml:space="preserve"> </w:t>
      </w:r>
      <w:r>
        <w:rPr>
          <w:sz w:val="24"/>
        </w:rPr>
        <w:t>буддийской</w:t>
      </w:r>
      <w:r>
        <w:rPr>
          <w:spacing w:val="-3"/>
          <w:sz w:val="24"/>
        </w:rPr>
        <w:t xml:space="preserve"> </w:t>
      </w:r>
      <w:r>
        <w:rPr>
          <w:sz w:val="24"/>
        </w:rPr>
        <w:t>культуре,</w:t>
      </w:r>
      <w:r>
        <w:rPr>
          <w:spacing w:val="-2"/>
          <w:sz w:val="24"/>
        </w:rPr>
        <w:t xml:space="preserve"> </w:t>
      </w:r>
      <w:r>
        <w:rPr>
          <w:sz w:val="24"/>
        </w:rPr>
        <w:t>истории</w:t>
      </w:r>
      <w:r>
        <w:rPr>
          <w:spacing w:val="-3"/>
          <w:sz w:val="24"/>
        </w:rPr>
        <w:t xml:space="preserve"> </w:t>
      </w:r>
      <w:r>
        <w:rPr>
          <w:sz w:val="24"/>
        </w:rPr>
        <w:t>России,</w:t>
      </w:r>
      <w:r>
        <w:rPr>
          <w:spacing w:val="-3"/>
          <w:sz w:val="24"/>
        </w:rPr>
        <w:t xml:space="preserve"> </w:t>
      </w:r>
      <w:r>
        <w:rPr>
          <w:sz w:val="24"/>
        </w:rPr>
        <w:t>современной</w:t>
      </w:r>
      <w:r>
        <w:rPr>
          <w:spacing w:val="-3"/>
          <w:sz w:val="24"/>
        </w:rPr>
        <w:t xml:space="preserve"> </w:t>
      </w:r>
      <w:r>
        <w:rPr>
          <w:sz w:val="24"/>
        </w:rPr>
        <w:t>жизни;</w:t>
      </w:r>
    </w:p>
    <w:p w:rsidR="00676A99" w:rsidRDefault="003D1F18" w:rsidP="00FF2AC8">
      <w:pPr>
        <w:pStyle w:val="a5"/>
        <w:numPr>
          <w:ilvl w:val="0"/>
          <w:numId w:val="110"/>
        </w:numPr>
        <w:tabs>
          <w:tab w:val="left" w:pos="1142"/>
        </w:tabs>
        <w:spacing w:before="201" w:line="273" w:lineRule="auto"/>
        <w:ind w:right="754" w:firstLine="539"/>
        <w:rPr>
          <w:sz w:val="24"/>
        </w:rPr>
      </w:pPr>
      <w:r>
        <w:rPr>
          <w:sz w:val="24"/>
        </w:rPr>
        <w:t>открытость</w:t>
      </w:r>
      <w:r>
        <w:rPr>
          <w:spacing w:val="-4"/>
          <w:sz w:val="24"/>
        </w:rPr>
        <w:t xml:space="preserve"> </w:t>
      </w:r>
      <w:r>
        <w:rPr>
          <w:sz w:val="24"/>
        </w:rPr>
        <w:t>к</w:t>
      </w:r>
      <w:r>
        <w:rPr>
          <w:spacing w:val="-3"/>
          <w:sz w:val="24"/>
        </w:rPr>
        <w:t xml:space="preserve"> </w:t>
      </w:r>
      <w:r>
        <w:rPr>
          <w:sz w:val="24"/>
        </w:rPr>
        <w:t>сотрудничеству,</w:t>
      </w:r>
      <w:r>
        <w:rPr>
          <w:spacing w:val="-4"/>
          <w:sz w:val="24"/>
        </w:rPr>
        <w:t xml:space="preserve"> </w:t>
      </w:r>
      <w:r>
        <w:rPr>
          <w:sz w:val="24"/>
        </w:rPr>
        <w:t>готовность</w:t>
      </w:r>
      <w:r>
        <w:rPr>
          <w:spacing w:val="-3"/>
          <w:sz w:val="24"/>
        </w:rPr>
        <w:t xml:space="preserve"> </w:t>
      </w:r>
      <w:r>
        <w:rPr>
          <w:sz w:val="24"/>
        </w:rPr>
        <w:t>оказывать</w:t>
      </w:r>
      <w:r>
        <w:rPr>
          <w:spacing w:val="-4"/>
          <w:sz w:val="24"/>
        </w:rPr>
        <w:t xml:space="preserve"> </w:t>
      </w:r>
      <w:r>
        <w:rPr>
          <w:sz w:val="24"/>
        </w:rPr>
        <w:t>помощь;</w:t>
      </w:r>
      <w:r>
        <w:rPr>
          <w:spacing w:val="-3"/>
          <w:sz w:val="24"/>
        </w:rPr>
        <w:t xml:space="preserve"> </w:t>
      </w:r>
      <w:r>
        <w:rPr>
          <w:sz w:val="24"/>
        </w:rPr>
        <w:t>осуждение</w:t>
      </w:r>
      <w:r>
        <w:rPr>
          <w:spacing w:val="-5"/>
          <w:sz w:val="24"/>
        </w:rPr>
        <w:t xml:space="preserve"> </w:t>
      </w:r>
      <w:r>
        <w:rPr>
          <w:sz w:val="24"/>
        </w:rPr>
        <w:t>любых</w:t>
      </w:r>
      <w:r>
        <w:rPr>
          <w:spacing w:val="-57"/>
          <w:sz w:val="24"/>
        </w:rPr>
        <w:t xml:space="preserve"> </w:t>
      </w:r>
      <w:r>
        <w:rPr>
          <w:sz w:val="24"/>
        </w:rPr>
        <w:t>случаев</w:t>
      </w:r>
      <w:r>
        <w:rPr>
          <w:spacing w:val="3"/>
          <w:sz w:val="24"/>
        </w:rPr>
        <w:t xml:space="preserve"> </w:t>
      </w:r>
      <w:r>
        <w:rPr>
          <w:sz w:val="24"/>
        </w:rPr>
        <w:t>унижения человеческого достоинства.</w:t>
      </w:r>
    </w:p>
    <w:p w:rsidR="00676A99" w:rsidRDefault="003D1F18">
      <w:pPr>
        <w:pStyle w:val="Heading1"/>
        <w:spacing w:before="206"/>
        <w:ind w:left="761"/>
      </w:pPr>
      <w:r>
        <w:t>По</w:t>
      </w:r>
      <w:r>
        <w:rPr>
          <w:spacing w:val="-3"/>
        </w:rPr>
        <w:t xml:space="preserve"> </w:t>
      </w:r>
      <w:r>
        <w:t>учебному</w:t>
      </w:r>
      <w:r>
        <w:rPr>
          <w:spacing w:val="-2"/>
        </w:rPr>
        <w:t xml:space="preserve"> </w:t>
      </w:r>
      <w:r>
        <w:t>модулю</w:t>
      </w:r>
      <w:r>
        <w:rPr>
          <w:spacing w:val="-1"/>
        </w:rPr>
        <w:t xml:space="preserve"> </w:t>
      </w:r>
      <w:r>
        <w:t>"Основы</w:t>
      </w:r>
      <w:r>
        <w:rPr>
          <w:spacing w:val="-2"/>
        </w:rPr>
        <w:t xml:space="preserve"> </w:t>
      </w:r>
      <w:r>
        <w:t>исламской</w:t>
      </w:r>
      <w:r>
        <w:rPr>
          <w:spacing w:val="-3"/>
        </w:rPr>
        <w:t xml:space="preserve"> </w:t>
      </w:r>
      <w:r>
        <w:t>культуры":</w:t>
      </w:r>
    </w:p>
    <w:p w:rsidR="00676A99" w:rsidRDefault="003D1F18" w:rsidP="00FF2AC8">
      <w:pPr>
        <w:pStyle w:val="a5"/>
        <w:numPr>
          <w:ilvl w:val="0"/>
          <w:numId w:val="109"/>
        </w:numPr>
        <w:tabs>
          <w:tab w:val="left" w:pos="1022"/>
        </w:tabs>
        <w:spacing w:before="233" w:line="276" w:lineRule="auto"/>
        <w:ind w:right="1522" w:firstLine="539"/>
        <w:rPr>
          <w:sz w:val="24"/>
        </w:rPr>
      </w:pPr>
      <w:r>
        <w:rPr>
          <w:sz w:val="24"/>
        </w:rPr>
        <w:t>понимание необходимости нравственного совершенствования, духовного</w:t>
      </w:r>
      <w:r>
        <w:rPr>
          <w:spacing w:val="-57"/>
          <w:sz w:val="24"/>
        </w:rPr>
        <w:t xml:space="preserve"> </w:t>
      </w:r>
      <w:r>
        <w:rPr>
          <w:sz w:val="24"/>
        </w:rPr>
        <w:t>развития,</w:t>
      </w:r>
      <w:r>
        <w:rPr>
          <w:spacing w:val="-1"/>
          <w:sz w:val="24"/>
        </w:rPr>
        <w:t xml:space="preserve"> </w:t>
      </w:r>
      <w:r>
        <w:rPr>
          <w:sz w:val="24"/>
        </w:rPr>
        <w:t>роли в</w:t>
      </w:r>
      <w:r>
        <w:rPr>
          <w:spacing w:val="-2"/>
          <w:sz w:val="24"/>
        </w:rPr>
        <w:t xml:space="preserve"> </w:t>
      </w:r>
      <w:r>
        <w:rPr>
          <w:sz w:val="24"/>
        </w:rPr>
        <w:t>этом</w:t>
      </w:r>
      <w:r>
        <w:rPr>
          <w:spacing w:val="-1"/>
          <w:sz w:val="24"/>
        </w:rPr>
        <w:t xml:space="preserve"> </w:t>
      </w:r>
      <w:r>
        <w:rPr>
          <w:sz w:val="24"/>
        </w:rPr>
        <w:t>личных</w:t>
      </w:r>
      <w:r>
        <w:rPr>
          <w:spacing w:val="3"/>
          <w:sz w:val="24"/>
        </w:rPr>
        <w:t xml:space="preserve"> </w:t>
      </w:r>
      <w:r>
        <w:rPr>
          <w:sz w:val="24"/>
        </w:rPr>
        <w:t>усилий</w:t>
      </w:r>
      <w:r>
        <w:rPr>
          <w:spacing w:val="-1"/>
          <w:sz w:val="24"/>
        </w:rPr>
        <w:t xml:space="preserve"> </w:t>
      </w:r>
      <w:r>
        <w:rPr>
          <w:sz w:val="24"/>
        </w:rPr>
        <w:t>человека;</w:t>
      </w:r>
    </w:p>
    <w:p w:rsidR="00676A99" w:rsidRDefault="003D1F18" w:rsidP="00FF2AC8">
      <w:pPr>
        <w:pStyle w:val="a5"/>
        <w:numPr>
          <w:ilvl w:val="0"/>
          <w:numId w:val="109"/>
        </w:numPr>
        <w:tabs>
          <w:tab w:val="left" w:pos="1022"/>
        </w:tabs>
        <w:spacing w:before="196" w:line="273" w:lineRule="auto"/>
        <w:ind w:right="830" w:firstLine="539"/>
        <w:rPr>
          <w:sz w:val="24"/>
        </w:rPr>
      </w:pPr>
      <w:r>
        <w:rPr>
          <w:sz w:val="24"/>
        </w:rPr>
        <w:t>формирование</w:t>
      </w:r>
      <w:r>
        <w:rPr>
          <w:spacing w:val="-4"/>
          <w:sz w:val="24"/>
        </w:rPr>
        <w:t xml:space="preserve"> </w:t>
      </w:r>
      <w:r>
        <w:rPr>
          <w:sz w:val="24"/>
        </w:rPr>
        <w:t>умений</w:t>
      </w:r>
      <w:r>
        <w:rPr>
          <w:spacing w:val="-5"/>
          <w:sz w:val="24"/>
        </w:rPr>
        <w:t xml:space="preserve"> </w:t>
      </w:r>
      <w:r>
        <w:rPr>
          <w:sz w:val="24"/>
        </w:rPr>
        <w:t>анализировать</w:t>
      </w:r>
      <w:r>
        <w:rPr>
          <w:spacing w:val="-4"/>
          <w:sz w:val="24"/>
        </w:rPr>
        <w:t xml:space="preserve"> </w:t>
      </w:r>
      <w:r>
        <w:rPr>
          <w:sz w:val="24"/>
        </w:rPr>
        <w:t>и</w:t>
      </w:r>
      <w:r>
        <w:rPr>
          <w:spacing w:val="-5"/>
          <w:sz w:val="24"/>
        </w:rPr>
        <w:t xml:space="preserve"> </w:t>
      </w:r>
      <w:r>
        <w:rPr>
          <w:sz w:val="24"/>
        </w:rPr>
        <w:t>давать</w:t>
      </w:r>
      <w:r>
        <w:rPr>
          <w:spacing w:val="-5"/>
          <w:sz w:val="24"/>
        </w:rPr>
        <w:t xml:space="preserve"> </w:t>
      </w:r>
      <w:r>
        <w:rPr>
          <w:sz w:val="24"/>
        </w:rPr>
        <w:t>нравственную</w:t>
      </w:r>
      <w:r>
        <w:rPr>
          <w:spacing w:val="-4"/>
          <w:sz w:val="24"/>
        </w:rPr>
        <w:t xml:space="preserve"> </w:t>
      </w:r>
      <w:r>
        <w:rPr>
          <w:sz w:val="24"/>
        </w:rPr>
        <w:t>оценку</w:t>
      </w:r>
      <w:r>
        <w:rPr>
          <w:spacing w:val="-8"/>
          <w:sz w:val="24"/>
        </w:rPr>
        <w:t xml:space="preserve"> </w:t>
      </w:r>
      <w:r>
        <w:rPr>
          <w:sz w:val="24"/>
        </w:rPr>
        <w:t>поступкам,</w:t>
      </w:r>
      <w:r>
        <w:rPr>
          <w:spacing w:val="-57"/>
          <w:sz w:val="24"/>
        </w:rPr>
        <w:t xml:space="preserve"> </w:t>
      </w:r>
      <w:r>
        <w:rPr>
          <w:sz w:val="24"/>
        </w:rPr>
        <w:t>отвечать</w:t>
      </w:r>
      <w:r>
        <w:rPr>
          <w:spacing w:val="-2"/>
          <w:sz w:val="24"/>
        </w:rPr>
        <w:t xml:space="preserve"> </w:t>
      </w:r>
      <w:r>
        <w:rPr>
          <w:sz w:val="24"/>
        </w:rPr>
        <w:t>за</w:t>
      </w:r>
      <w:r>
        <w:rPr>
          <w:spacing w:val="-3"/>
          <w:sz w:val="24"/>
        </w:rPr>
        <w:t xml:space="preserve"> </w:t>
      </w:r>
      <w:r>
        <w:rPr>
          <w:sz w:val="24"/>
        </w:rPr>
        <w:t>них,</w:t>
      </w:r>
      <w:r>
        <w:rPr>
          <w:spacing w:val="-2"/>
          <w:sz w:val="24"/>
        </w:rPr>
        <w:t xml:space="preserve"> </w:t>
      </w:r>
      <w:r>
        <w:rPr>
          <w:sz w:val="24"/>
        </w:rPr>
        <w:t>проявлять</w:t>
      </w:r>
      <w:r>
        <w:rPr>
          <w:spacing w:val="-2"/>
          <w:sz w:val="24"/>
        </w:rPr>
        <w:t xml:space="preserve"> </w:t>
      </w:r>
      <w:r>
        <w:rPr>
          <w:sz w:val="24"/>
        </w:rPr>
        <w:t>готовность</w:t>
      </w:r>
      <w:r>
        <w:rPr>
          <w:spacing w:val="-1"/>
          <w:sz w:val="24"/>
        </w:rPr>
        <w:t xml:space="preserve"> </w:t>
      </w:r>
      <w:r>
        <w:rPr>
          <w:sz w:val="24"/>
        </w:rPr>
        <w:t>к</w:t>
      </w:r>
      <w:r>
        <w:rPr>
          <w:spacing w:val="-2"/>
          <w:sz w:val="24"/>
        </w:rPr>
        <w:t xml:space="preserve"> </w:t>
      </w:r>
      <w:r>
        <w:rPr>
          <w:sz w:val="24"/>
        </w:rPr>
        <w:t>сознательному</w:t>
      </w:r>
      <w:r>
        <w:rPr>
          <w:spacing w:val="-7"/>
          <w:sz w:val="24"/>
        </w:rPr>
        <w:t xml:space="preserve"> </w:t>
      </w:r>
      <w:r>
        <w:rPr>
          <w:sz w:val="24"/>
        </w:rPr>
        <w:t>самоограничению</w:t>
      </w:r>
      <w:r>
        <w:rPr>
          <w:spacing w:val="-2"/>
          <w:sz w:val="24"/>
        </w:rPr>
        <w:t xml:space="preserve"> </w:t>
      </w:r>
      <w:r>
        <w:rPr>
          <w:sz w:val="24"/>
        </w:rPr>
        <w:t>в</w:t>
      </w:r>
      <w:r>
        <w:rPr>
          <w:spacing w:val="-4"/>
          <w:sz w:val="24"/>
        </w:rPr>
        <w:t xml:space="preserve"> </w:t>
      </w:r>
      <w:r>
        <w:rPr>
          <w:sz w:val="24"/>
        </w:rPr>
        <w:t>поведении;</w:t>
      </w:r>
    </w:p>
    <w:p w:rsidR="00676A99" w:rsidRDefault="003D1F18" w:rsidP="00FF2AC8">
      <w:pPr>
        <w:pStyle w:val="a5"/>
        <w:numPr>
          <w:ilvl w:val="0"/>
          <w:numId w:val="109"/>
        </w:numPr>
        <w:tabs>
          <w:tab w:val="left" w:pos="1022"/>
        </w:tabs>
        <w:spacing w:before="201" w:line="273" w:lineRule="auto"/>
        <w:ind w:right="1261" w:firstLine="539"/>
        <w:rPr>
          <w:sz w:val="24"/>
        </w:rPr>
      </w:pPr>
      <w:r>
        <w:rPr>
          <w:sz w:val="24"/>
        </w:rPr>
        <w:t>осуществление обоснованного нравственного выбора с опорой на этические</w:t>
      </w:r>
      <w:r>
        <w:rPr>
          <w:spacing w:val="-57"/>
          <w:sz w:val="24"/>
        </w:rPr>
        <w:t xml:space="preserve"> </w:t>
      </w:r>
      <w:r>
        <w:rPr>
          <w:sz w:val="24"/>
        </w:rPr>
        <w:t>нормы</w:t>
      </w:r>
      <w:r>
        <w:rPr>
          <w:spacing w:val="-1"/>
          <w:sz w:val="24"/>
        </w:rPr>
        <w:t xml:space="preserve"> </w:t>
      </w:r>
      <w:r>
        <w:rPr>
          <w:sz w:val="24"/>
        </w:rPr>
        <w:t>исламской культуры;</w:t>
      </w:r>
    </w:p>
    <w:p w:rsidR="00676A99" w:rsidRDefault="003D1F18" w:rsidP="00FF2AC8">
      <w:pPr>
        <w:pStyle w:val="a5"/>
        <w:numPr>
          <w:ilvl w:val="0"/>
          <w:numId w:val="109"/>
        </w:numPr>
        <w:tabs>
          <w:tab w:val="left" w:pos="1022"/>
        </w:tabs>
        <w:spacing w:before="201" w:line="273" w:lineRule="auto"/>
        <w:ind w:right="1129" w:firstLine="539"/>
        <w:rPr>
          <w:sz w:val="24"/>
        </w:rPr>
      </w:pPr>
      <w:r>
        <w:rPr>
          <w:sz w:val="24"/>
        </w:rPr>
        <w:t>формирование умений рассказывать об основных особенностях вероучения</w:t>
      </w:r>
      <w:r>
        <w:rPr>
          <w:spacing w:val="1"/>
          <w:sz w:val="24"/>
        </w:rPr>
        <w:t xml:space="preserve"> </w:t>
      </w:r>
      <w:r>
        <w:rPr>
          <w:sz w:val="24"/>
        </w:rPr>
        <w:t>религии (ислама), называть основателя и основные события, связанные с историей ее</w:t>
      </w:r>
      <w:r>
        <w:rPr>
          <w:spacing w:val="-58"/>
          <w:sz w:val="24"/>
        </w:rPr>
        <w:t xml:space="preserve"> </w:t>
      </w:r>
      <w:r>
        <w:rPr>
          <w:sz w:val="24"/>
        </w:rPr>
        <w:t>возникновения</w:t>
      </w:r>
      <w:r>
        <w:rPr>
          <w:spacing w:val="-4"/>
          <w:sz w:val="24"/>
        </w:rPr>
        <w:t xml:space="preserve"> </w:t>
      </w:r>
      <w:r>
        <w:rPr>
          <w:sz w:val="24"/>
        </w:rPr>
        <w:t>и развития;</w:t>
      </w:r>
    </w:p>
    <w:p w:rsidR="00676A99" w:rsidRDefault="003D1F18" w:rsidP="00FF2AC8">
      <w:pPr>
        <w:pStyle w:val="a5"/>
        <w:numPr>
          <w:ilvl w:val="0"/>
          <w:numId w:val="109"/>
        </w:numPr>
        <w:tabs>
          <w:tab w:val="left" w:pos="1022"/>
        </w:tabs>
        <w:spacing w:before="201" w:line="273" w:lineRule="auto"/>
        <w:ind w:right="1662" w:firstLine="539"/>
        <w:rPr>
          <w:sz w:val="24"/>
        </w:rPr>
      </w:pPr>
      <w:r>
        <w:rPr>
          <w:sz w:val="24"/>
        </w:rPr>
        <w:t>знание</w:t>
      </w:r>
      <w:r>
        <w:rPr>
          <w:spacing w:val="-5"/>
          <w:sz w:val="24"/>
        </w:rPr>
        <w:t xml:space="preserve"> </w:t>
      </w:r>
      <w:r>
        <w:rPr>
          <w:sz w:val="24"/>
        </w:rPr>
        <w:t>названий</w:t>
      </w:r>
      <w:r>
        <w:rPr>
          <w:spacing w:val="-3"/>
          <w:sz w:val="24"/>
        </w:rPr>
        <w:t xml:space="preserve"> </w:t>
      </w:r>
      <w:r>
        <w:rPr>
          <w:sz w:val="24"/>
        </w:rPr>
        <w:t>священных</w:t>
      </w:r>
      <w:r>
        <w:rPr>
          <w:spacing w:val="-4"/>
          <w:sz w:val="24"/>
        </w:rPr>
        <w:t xml:space="preserve"> </w:t>
      </w:r>
      <w:r>
        <w:rPr>
          <w:sz w:val="24"/>
        </w:rPr>
        <w:t>книг</w:t>
      </w:r>
      <w:r>
        <w:rPr>
          <w:spacing w:val="-4"/>
          <w:sz w:val="24"/>
        </w:rPr>
        <w:t xml:space="preserve"> </w:t>
      </w:r>
      <w:r>
        <w:rPr>
          <w:sz w:val="24"/>
        </w:rPr>
        <w:t>в</w:t>
      </w:r>
      <w:r>
        <w:rPr>
          <w:spacing w:val="-4"/>
          <w:sz w:val="24"/>
        </w:rPr>
        <w:t xml:space="preserve"> </w:t>
      </w:r>
      <w:r>
        <w:rPr>
          <w:sz w:val="24"/>
        </w:rPr>
        <w:t>исламе,</w:t>
      </w:r>
      <w:r>
        <w:rPr>
          <w:spacing w:val="-3"/>
          <w:sz w:val="24"/>
        </w:rPr>
        <w:t xml:space="preserve"> </w:t>
      </w:r>
      <w:r>
        <w:rPr>
          <w:sz w:val="24"/>
        </w:rPr>
        <w:t>умение</w:t>
      </w:r>
      <w:r>
        <w:rPr>
          <w:spacing w:val="-4"/>
          <w:sz w:val="24"/>
        </w:rPr>
        <w:t xml:space="preserve"> </w:t>
      </w:r>
      <w:r>
        <w:rPr>
          <w:sz w:val="24"/>
        </w:rPr>
        <w:t>кратко</w:t>
      </w:r>
      <w:r>
        <w:rPr>
          <w:spacing w:val="-3"/>
          <w:sz w:val="24"/>
        </w:rPr>
        <w:t xml:space="preserve"> </w:t>
      </w:r>
      <w:r>
        <w:rPr>
          <w:sz w:val="24"/>
        </w:rPr>
        <w:t>описывать</w:t>
      </w:r>
      <w:r>
        <w:rPr>
          <w:spacing w:val="-4"/>
          <w:sz w:val="24"/>
        </w:rPr>
        <w:t xml:space="preserve"> </w:t>
      </w:r>
      <w:r>
        <w:rPr>
          <w:sz w:val="24"/>
        </w:rPr>
        <w:t>их</w:t>
      </w:r>
      <w:r>
        <w:rPr>
          <w:spacing w:val="-57"/>
          <w:sz w:val="24"/>
        </w:rPr>
        <w:t xml:space="preserve"> </w:t>
      </w:r>
      <w:r>
        <w:rPr>
          <w:sz w:val="24"/>
        </w:rPr>
        <w:t>содержание;</w:t>
      </w:r>
    </w:p>
    <w:p w:rsidR="00676A99" w:rsidRDefault="003D1F18" w:rsidP="00FF2AC8">
      <w:pPr>
        <w:pStyle w:val="a5"/>
        <w:numPr>
          <w:ilvl w:val="0"/>
          <w:numId w:val="109"/>
        </w:numPr>
        <w:tabs>
          <w:tab w:val="left" w:pos="1022"/>
        </w:tabs>
        <w:spacing w:before="202" w:line="273" w:lineRule="auto"/>
        <w:ind w:right="1113" w:firstLine="539"/>
        <w:rPr>
          <w:sz w:val="24"/>
        </w:rPr>
      </w:pPr>
      <w:r>
        <w:rPr>
          <w:sz w:val="24"/>
        </w:rPr>
        <w:t>формирование умений называть и составлять краткие описания особенностей</w:t>
      </w:r>
      <w:r>
        <w:rPr>
          <w:spacing w:val="-58"/>
          <w:sz w:val="24"/>
        </w:rPr>
        <w:t xml:space="preserve"> </w:t>
      </w:r>
      <w:r>
        <w:rPr>
          <w:sz w:val="24"/>
        </w:rPr>
        <w:t>исламских</w:t>
      </w:r>
      <w:r>
        <w:rPr>
          <w:spacing w:val="1"/>
          <w:sz w:val="24"/>
        </w:rPr>
        <w:t xml:space="preserve"> </w:t>
      </w:r>
      <w:r>
        <w:rPr>
          <w:sz w:val="24"/>
        </w:rPr>
        <w:t>культовых</w:t>
      </w:r>
      <w:r>
        <w:rPr>
          <w:spacing w:val="1"/>
          <w:sz w:val="24"/>
        </w:rPr>
        <w:t xml:space="preserve"> </w:t>
      </w:r>
      <w:r>
        <w:rPr>
          <w:sz w:val="24"/>
        </w:rPr>
        <w:t>сооружений, религиозных служб,</w:t>
      </w:r>
      <w:r>
        <w:rPr>
          <w:spacing w:val="-1"/>
          <w:sz w:val="24"/>
        </w:rPr>
        <w:t xml:space="preserve"> </w:t>
      </w:r>
      <w:r>
        <w:rPr>
          <w:sz w:val="24"/>
        </w:rPr>
        <w:t>обрядов;</w:t>
      </w:r>
    </w:p>
    <w:p w:rsidR="00676A99" w:rsidRDefault="003D1F18" w:rsidP="00FF2AC8">
      <w:pPr>
        <w:pStyle w:val="a5"/>
        <w:numPr>
          <w:ilvl w:val="0"/>
          <w:numId w:val="109"/>
        </w:numPr>
        <w:tabs>
          <w:tab w:val="left" w:pos="1022"/>
        </w:tabs>
        <w:spacing w:before="201" w:line="273" w:lineRule="auto"/>
        <w:ind w:right="590" w:firstLine="539"/>
        <w:rPr>
          <w:sz w:val="24"/>
        </w:rPr>
      </w:pPr>
      <w:r>
        <w:rPr>
          <w:sz w:val="24"/>
        </w:rPr>
        <w:t>построение суждений оценочного характера, раскрывающих значение</w:t>
      </w:r>
      <w:r>
        <w:rPr>
          <w:spacing w:val="1"/>
          <w:sz w:val="24"/>
        </w:rPr>
        <w:t xml:space="preserve"> </w:t>
      </w:r>
      <w:r>
        <w:rPr>
          <w:sz w:val="24"/>
        </w:rPr>
        <w:t>нравственности, веры как регуляторов поведения человека в обществе и условий духовно-</w:t>
      </w:r>
      <w:r>
        <w:rPr>
          <w:spacing w:val="-57"/>
          <w:sz w:val="24"/>
        </w:rPr>
        <w:t xml:space="preserve"> </w:t>
      </w:r>
      <w:r>
        <w:rPr>
          <w:sz w:val="24"/>
        </w:rPr>
        <w:t>нравственного</w:t>
      </w:r>
      <w:r>
        <w:rPr>
          <w:spacing w:val="-1"/>
          <w:sz w:val="24"/>
        </w:rPr>
        <w:t xml:space="preserve"> </w:t>
      </w:r>
      <w:r>
        <w:rPr>
          <w:sz w:val="24"/>
        </w:rPr>
        <w:t>развития личности;</w:t>
      </w:r>
    </w:p>
    <w:p w:rsidR="00676A99" w:rsidRDefault="003D1F18" w:rsidP="00FF2AC8">
      <w:pPr>
        <w:pStyle w:val="a5"/>
        <w:numPr>
          <w:ilvl w:val="0"/>
          <w:numId w:val="109"/>
        </w:numPr>
        <w:tabs>
          <w:tab w:val="left" w:pos="1022"/>
        </w:tabs>
        <w:spacing w:before="201" w:line="273" w:lineRule="auto"/>
        <w:ind w:right="681" w:firstLine="539"/>
        <w:rPr>
          <w:sz w:val="24"/>
        </w:rPr>
      </w:pPr>
      <w:r>
        <w:rPr>
          <w:sz w:val="24"/>
        </w:rPr>
        <w:t>понимание ценности семьи, умение приводить примеры положительного влияния</w:t>
      </w:r>
      <w:r>
        <w:rPr>
          <w:spacing w:val="-57"/>
          <w:sz w:val="24"/>
        </w:rPr>
        <w:t xml:space="preserve"> </w:t>
      </w:r>
      <w:r>
        <w:rPr>
          <w:sz w:val="24"/>
        </w:rPr>
        <w:t>исламской</w:t>
      </w:r>
      <w:r>
        <w:rPr>
          <w:spacing w:val="-1"/>
          <w:sz w:val="24"/>
        </w:rPr>
        <w:t xml:space="preserve"> </w:t>
      </w:r>
      <w:r>
        <w:rPr>
          <w:sz w:val="24"/>
        </w:rPr>
        <w:t>традиции на</w:t>
      </w:r>
      <w:r>
        <w:rPr>
          <w:spacing w:val="-4"/>
          <w:sz w:val="24"/>
        </w:rPr>
        <w:t xml:space="preserve"> </w:t>
      </w:r>
      <w:r>
        <w:rPr>
          <w:sz w:val="24"/>
        </w:rPr>
        <w:t>отношения</w:t>
      </w:r>
      <w:r>
        <w:rPr>
          <w:spacing w:val="-1"/>
          <w:sz w:val="24"/>
        </w:rPr>
        <w:t xml:space="preserve"> </w:t>
      </w:r>
      <w:r>
        <w:rPr>
          <w:sz w:val="24"/>
        </w:rPr>
        <w:t>в</w:t>
      </w:r>
      <w:r>
        <w:rPr>
          <w:spacing w:val="-1"/>
          <w:sz w:val="24"/>
        </w:rPr>
        <w:t xml:space="preserve"> </w:t>
      </w:r>
      <w:r>
        <w:rPr>
          <w:sz w:val="24"/>
        </w:rPr>
        <w:t>семье, воспитание</w:t>
      </w:r>
      <w:r>
        <w:rPr>
          <w:spacing w:val="-2"/>
          <w:sz w:val="24"/>
        </w:rPr>
        <w:t xml:space="preserve"> </w:t>
      </w:r>
      <w:r>
        <w:rPr>
          <w:sz w:val="24"/>
        </w:rPr>
        <w:t>детей;</w:t>
      </w:r>
    </w:p>
    <w:p w:rsidR="00676A99" w:rsidRDefault="003D1F18" w:rsidP="00FF2AC8">
      <w:pPr>
        <w:pStyle w:val="a5"/>
        <w:numPr>
          <w:ilvl w:val="0"/>
          <w:numId w:val="109"/>
        </w:numPr>
        <w:tabs>
          <w:tab w:val="left" w:pos="1022"/>
        </w:tabs>
        <w:spacing w:before="201" w:line="273" w:lineRule="auto"/>
        <w:ind w:right="564" w:firstLine="539"/>
        <w:rPr>
          <w:sz w:val="24"/>
        </w:rPr>
      </w:pPr>
      <w:r>
        <w:rPr>
          <w:sz w:val="24"/>
        </w:rPr>
        <w:t>овладение навыками общения с людьми разного вероисповедания; осознание, что</w:t>
      </w:r>
      <w:r>
        <w:rPr>
          <w:spacing w:val="1"/>
          <w:sz w:val="24"/>
        </w:rPr>
        <w:t xml:space="preserve"> </w:t>
      </w:r>
      <w:r>
        <w:rPr>
          <w:sz w:val="24"/>
        </w:rPr>
        <w:t>оскорбление представителей другой веры есть нарушение нравственных норм поведения в</w:t>
      </w:r>
      <w:r>
        <w:rPr>
          <w:spacing w:val="-57"/>
          <w:sz w:val="24"/>
        </w:rPr>
        <w:t xml:space="preserve"> </w:t>
      </w:r>
      <w:r>
        <w:rPr>
          <w:sz w:val="24"/>
        </w:rPr>
        <w:t>обществе;</w:t>
      </w:r>
    </w:p>
    <w:p w:rsidR="00676A99" w:rsidRDefault="003D1F18" w:rsidP="00FF2AC8">
      <w:pPr>
        <w:pStyle w:val="a5"/>
        <w:numPr>
          <w:ilvl w:val="0"/>
          <w:numId w:val="109"/>
        </w:numPr>
        <w:tabs>
          <w:tab w:val="left" w:pos="1142"/>
        </w:tabs>
        <w:spacing w:before="202" w:line="273" w:lineRule="auto"/>
        <w:ind w:right="749" w:firstLine="539"/>
        <w:rPr>
          <w:sz w:val="24"/>
        </w:rPr>
      </w:pPr>
      <w:r>
        <w:rPr>
          <w:sz w:val="24"/>
        </w:rPr>
        <w:t>понимание ценности человеческой жизни, человеческого достоинства, честного</w:t>
      </w:r>
      <w:r>
        <w:rPr>
          <w:spacing w:val="-57"/>
          <w:sz w:val="24"/>
        </w:rPr>
        <w:t xml:space="preserve"> </w:t>
      </w:r>
      <w:r>
        <w:rPr>
          <w:sz w:val="24"/>
        </w:rPr>
        <w:t>труда</w:t>
      </w:r>
      <w:r>
        <w:rPr>
          <w:spacing w:val="-2"/>
          <w:sz w:val="24"/>
        </w:rPr>
        <w:t xml:space="preserve"> </w:t>
      </w:r>
      <w:r>
        <w:rPr>
          <w:sz w:val="24"/>
        </w:rPr>
        <w:t>людей на</w:t>
      </w:r>
      <w:r>
        <w:rPr>
          <w:spacing w:val="-1"/>
          <w:sz w:val="24"/>
        </w:rPr>
        <w:t xml:space="preserve"> </w:t>
      </w:r>
      <w:r>
        <w:rPr>
          <w:sz w:val="24"/>
        </w:rPr>
        <w:t>благо человека, общества;</w:t>
      </w:r>
    </w:p>
    <w:p w:rsidR="00676A99" w:rsidRDefault="003D1F18" w:rsidP="00FF2AC8">
      <w:pPr>
        <w:pStyle w:val="a5"/>
        <w:numPr>
          <w:ilvl w:val="0"/>
          <w:numId w:val="109"/>
        </w:numPr>
        <w:tabs>
          <w:tab w:val="left" w:pos="1142"/>
        </w:tabs>
        <w:spacing w:before="198" w:line="276" w:lineRule="auto"/>
        <w:ind w:right="973" w:firstLine="539"/>
        <w:rPr>
          <w:sz w:val="24"/>
        </w:rPr>
      </w:pPr>
      <w:r>
        <w:rPr>
          <w:sz w:val="24"/>
        </w:rPr>
        <w:t>формирование</w:t>
      </w:r>
      <w:r>
        <w:rPr>
          <w:spacing w:val="-4"/>
          <w:sz w:val="24"/>
        </w:rPr>
        <w:t xml:space="preserve"> </w:t>
      </w:r>
      <w:r>
        <w:rPr>
          <w:sz w:val="24"/>
        </w:rPr>
        <w:t>умений</w:t>
      </w:r>
      <w:r>
        <w:rPr>
          <w:spacing w:val="-5"/>
          <w:sz w:val="24"/>
        </w:rPr>
        <w:t xml:space="preserve"> </w:t>
      </w:r>
      <w:r>
        <w:rPr>
          <w:sz w:val="24"/>
        </w:rPr>
        <w:t>объяснять</w:t>
      </w:r>
      <w:r>
        <w:rPr>
          <w:spacing w:val="-7"/>
          <w:sz w:val="24"/>
        </w:rPr>
        <w:t xml:space="preserve"> </w:t>
      </w:r>
      <w:r>
        <w:rPr>
          <w:sz w:val="24"/>
        </w:rPr>
        <w:t>значение</w:t>
      </w:r>
      <w:r>
        <w:rPr>
          <w:spacing w:val="-8"/>
          <w:sz w:val="24"/>
        </w:rPr>
        <w:t xml:space="preserve"> </w:t>
      </w:r>
      <w:r>
        <w:rPr>
          <w:sz w:val="24"/>
        </w:rPr>
        <w:t>слов</w:t>
      </w:r>
      <w:r>
        <w:rPr>
          <w:spacing w:val="-6"/>
          <w:sz w:val="24"/>
        </w:rPr>
        <w:t xml:space="preserve"> </w:t>
      </w:r>
      <w:r>
        <w:rPr>
          <w:sz w:val="24"/>
        </w:rPr>
        <w:t>"милосердие",</w:t>
      </w:r>
      <w:r>
        <w:rPr>
          <w:spacing w:val="-3"/>
          <w:sz w:val="24"/>
        </w:rPr>
        <w:t xml:space="preserve"> </w:t>
      </w:r>
      <w:r>
        <w:rPr>
          <w:sz w:val="24"/>
        </w:rPr>
        <w:t>"сострадание",</w:t>
      </w:r>
      <w:r>
        <w:rPr>
          <w:spacing w:val="-57"/>
          <w:sz w:val="24"/>
        </w:rPr>
        <w:t xml:space="preserve"> </w:t>
      </w:r>
      <w:r>
        <w:rPr>
          <w:sz w:val="24"/>
        </w:rPr>
        <w:t>"прощение",</w:t>
      </w:r>
      <w:r>
        <w:rPr>
          <w:spacing w:val="1"/>
          <w:sz w:val="24"/>
        </w:rPr>
        <w:t xml:space="preserve"> </w:t>
      </w:r>
      <w:r>
        <w:rPr>
          <w:sz w:val="24"/>
        </w:rPr>
        <w:t>"дружелюбие";</w:t>
      </w:r>
    </w:p>
    <w:p w:rsidR="00676A99" w:rsidRDefault="00676A99">
      <w:pPr>
        <w:spacing w:line="276" w:lineRule="auto"/>
        <w:rPr>
          <w:sz w:val="24"/>
        </w:rPr>
        <w:sectPr w:rsidR="00676A99">
          <w:pgSz w:w="11910" w:h="16390"/>
          <w:pgMar w:top="1100" w:right="300" w:bottom="1160" w:left="1480" w:header="0" w:footer="885" w:gutter="0"/>
          <w:cols w:space="720"/>
        </w:sectPr>
      </w:pPr>
    </w:p>
    <w:p w:rsidR="00676A99" w:rsidRDefault="003D1F18" w:rsidP="00FF2AC8">
      <w:pPr>
        <w:pStyle w:val="a5"/>
        <w:numPr>
          <w:ilvl w:val="0"/>
          <w:numId w:val="109"/>
        </w:numPr>
        <w:tabs>
          <w:tab w:val="left" w:pos="1144"/>
        </w:tabs>
        <w:spacing w:before="63" w:line="276" w:lineRule="auto"/>
        <w:ind w:right="923" w:firstLine="539"/>
        <w:rPr>
          <w:sz w:val="24"/>
        </w:rPr>
      </w:pPr>
      <w:r>
        <w:rPr>
          <w:sz w:val="24"/>
        </w:rPr>
        <w:lastRenderedPageBreak/>
        <w:t>умение находить образы, приводить примеры проявлений любви к ближнему,</w:t>
      </w:r>
      <w:r>
        <w:rPr>
          <w:spacing w:val="-57"/>
          <w:sz w:val="24"/>
        </w:rPr>
        <w:t xml:space="preserve"> </w:t>
      </w:r>
      <w:r>
        <w:rPr>
          <w:sz w:val="24"/>
        </w:rPr>
        <w:t>милосердия</w:t>
      </w:r>
      <w:r>
        <w:rPr>
          <w:spacing w:val="-3"/>
          <w:sz w:val="24"/>
        </w:rPr>
        <w:t xml:space="preserve"> </w:t>
      </w:r>
      <w:r>
        <w:rPr>
          <w:sz w:val="24"/>
        </w:rPr>
        <w:t>и</w:t>
      </w:r>
      <w:r>
        <w:rPr>
          <w:spacing w:val="-3"/>
          <w:sz w:val="24"/>
        </w:rPr>
        <w:t xml:space="preserve"> </w:t>
      </w:r>
      <w:r>
        <w:rPr>
          <w:sz w:val="24"/>
        </w:rPr>
        <w:t>сострадания</w:t>
      </w:r>
      <w:r>
        <w:rPr>
          <w:spacing w:val="-3"/>
          <w:sz w:val="24"/>
        </w:rPr>
        <w:t xml:space="preserve"> </w:t>
      </w:r>
      <w:r>
        <w:rPr>
          <w:sz w:val="24"/>
        </w:rPr>
        <w:t>в</w:t>
      </w:r>
      <w:r>
        <w:rPr>
          <w:spacing w:val="-4"/>
          <w:sz w:val="24"/>
        </w:rPr>
        <w:t xml:space="preserve"> </w:t>
      </w:r>
      <w:r>
        <w:rPr>
          <w:sz w:val="24"/>
        </w:rPr>
        <w:t>исламской</w:t>
      </w:r>
      <w:r>
        <w:rPr>
          <w:spacing w:val="-3"/>
          <w:sz w:val="24"/>
        </w:rPr>
        <w:t xml:space="preserve"> </w:t>
      </w:r>
      <w:r>
        <w:rPr>
          <w:sz w:val="24"/>
        </w:rPr>
        <w:t>культуре,</w:t>
      </w:r>
      <w:r>
        <w:rPr>
          <w:spacing w:val="-3"/>
          <w:sz w:val="24"/>
        </w:rPr>
        <w:t xml:space="preserve"> </w:t>
      </w:r>
      <w:r>
        <w:rPr>
          <w:sz w:val="24"/>
        </w:rPr>
        <w:t>истории</w:t>
      </w:r>
      <w:r>
        <w:rPr>
          <w:spacing w:val="-3"/>
          <w:sz w:val="24"/>
        </w:rPr>
        <w:t xml:space="preserve"> </w:t>
      </w:r>
      <w:r>
        <w:rPr>
          <w:sz w:val="24"/>
        </w:rPr>
        <w:t>России,</w:t>
      </w:r>
      <w:r>
        <w:rPr>
          <w:spacing w:val="-3"/>
          <w:sz w:val="24"/>
        </w:rPr>
        <w:t xml:space="preserve"> </w:t>
      </w:r>
      <w:r>
        <w:rPr>
          <w:sz w:val="24"/>
        </w:rPr>
        <w:t>современной</w:t>
      </w:r>
      <w:r>
        <w:rPr>
          <w:spacing w:val="-3"/>
          <w:sz w:val="24"/>
        </w:rPr>
        <w:t xml:space="preserve"> </w:t>
      </w:r>
      <w:r>
        <w:rPr>
          <w:sz w:val="24"/>
        </w:rPr>
        <w:t>жизни;</w:t>
      </w:r>
    </w:p>
    <w:p w:rsidR="00676A99" w:rsidRDefault="003D1F18" w:rsidP="00FF2AC8">
      <w:pPr>
        <w:pStyle w:val="a5"/>
        <w:numPr>
          <w:ilvl w:val="0"/>
          <w:numId w:val="109"/>
        </w:numPr>
        <w:tabs>
          <w:tab w:val="left" w:pos="1142"/>
        </w:tabs>
        <w:spacing w:before="196" w:line="276" w:lineRule="auto"/>
        <w:ind w:right="754" w:firstLine="539"/>
        <w:rPr>
          <w:sz w:val="24"/>
        </w:rPr>
      </w:pPr>
      <w:r>
        <w:rPr>
          <w:sz w:val="24"/>
        </w:rPr>
        <w:t>открытость</w:t>
      </w:r>
      <w:r>
        <w:rPr>
          <w:spacing w:val="-4"/>
          <w:sz w:val="24"/>
        </w:rPr>
        <w:t xml:space="preserve"> </w:t>
      </w:r>
      <w:r>
        <w:rPr>
          <w:sz w:val="24"/>
        </w:rPr>
        <w:t>к</w:t>
      </w:r>
      <w:r>
        <w:rPr>
          <w:spacing w:val="-3"/>
          <w:sz w:val="24"/>
        </w:rPr>
        <w:t xml:space="preserve"> </w:t>
      </w:r>
      <w:r>
        <w:rPr>
          <w:sz w:val="24"/>
        </w:rPr>
        <w:t>сотрудничеству,</w:t>
      </w:r>
      <w:r>
        <w:rPr>
          <w:spacing w:val="-4"/>
          <w:sz w:val="24"/>
        </w:rPr>
        <w:t xml:space="preserve"> </w:t>
      </w:r>
      <w:r>
        <w:rPr>
          <w:sz w:val="24"/>
        </w:rPr>
        <w:t>готовность</w:t>
      </w:r>
      <w:r>
        <w:rPr>
          <w:spacing w:val="-3"/>
          <w:sz w:val="24"/>
        </w:rPr>
        <w:t xml:space="preserve"> </w:t>
      </w:r>
      <w:r>
        <w:rPr>
          <w:sz w:val="24"/>
        </w:rPr>
        <w:t>оказывать</w:t>
      </w:r>
      <w:r>
        <w:rPr>
          <w:spacing w:val="-4"/>
          <w:sz w:val="24"/>
        </w:rPr>
        <w:t xml:space="preserve"> </w:t>
      </w:r>
      <w:r>
        <w:rPr>
          <w:sz w:val="24"/>
        </w:rPr>
        <w:t>помощь;</w:t>
      </w:r>
      <w:r>
        <w:rPr>
          <w:spacing w:val="-3"/>
          <w:sz w:val="24"/>
        </w:rPr>
        <w:t xml:space="preserve"> </w:t>
      </w:r>
      <w:r>
        <w:rPr>
          <w:sz w:val="24"/>
        </w:rPr>
        <w:t>осуждение</w:t>
      </w:r>
      <w:r>
        <w:rPr>
          <w:spacing w:val="-5"/>
          <w:sz w:val="24"/>
        </w:rPr>
        <w:t xml:space="preserve"> </w:t>
      </w:r>
      <w:r>
        <w:rPr>
          <w:sz w:val="24"/>
        </w:rPr>
        <w:t>любых</w:t>
      </w:r>
      <w:r>
        <w:rPr>
          <w:spacing w:val="-57"/>
          <w:sz w:val="24"/>
        </w:rPr>
        <w:t xml:space="preserve"> </w:t>
      </w:r>
      <w:r>
        <w:rPr>
          <w:sz w:val="24"/>
        </w:rPr>
        <w:t>случаев</w:t>
      </w:r>
      <w:r>
        <w:rPr>
          <w:spacing w:val="3"/>
          <w:sz w:val="24"/>
        </w:rPr>
        <w:t xml:space="preserve"> </w:t>
      </w:r>
      <w:r>
        <w:rPr>
          <w:sz w:val="24"/>
        </w:rPr>
        <w:t>унижения человеческого достоинства.</w:t>
      </w:r>
    </w:p>
    <w:p w:rsidR="00676A99" w:rsidRDefault="003D1F18">
      <w:pPr>
        <w:pStyle w:val="Heading1"/>
        <w:spacing w:before="200"/>
        <w:ind w:left="761"/>
      </w:pPr>
      <w:r>
        <w:t>По</w:t>
      </w:r>
      <w:r>
        <w:rPr>
          <w:spacing w:val="-2"/>
        </w:rPr>
        <w:t xml:space="preserve"> </w:t>
      </w:r>
      <w:r>
        <w:t>учебному</w:t>
      </w:r>
      <w:r>
        <w:rPr>
          <w:spacing w:val="-2"/>
        </w:rPr>
        <w:t xml:space="preserve"> </w:t>
      </w:r>
      <w:r>
        <w:t>модулю</w:t>
      </w:r>
      <w:r>
        <w:rPr>
          <w:spacing w:val="-1"/>
        </w:rPr>
        <w:t xml:space="preserve"> </w:t>
      </w:r>
      <w:r>
        <w:t>"Основы</w:t>
      </w:r>
      <w:r>
        <w:rPr>
          <w:spacing w:val="-2"/>
        </w:rPr>
        <w:t xml:space="preserve"> </w:t>
      </w:r>
      <w:r>
        <w:t>религиозных</w:t>
      </w:r>
      <w:r>
        <w:rPr>
          <w:spacing w:val="-2"/>
        </w:rPr>
        <w:t xml:space="preserve"> </w:t>
      </w:r>
      <w:r>
        <w:t>культур</w:t>
      </w:r>
      <w:r>
        <w:rPr>
          <w:spacing w:val="-1"/>
        </w:rPr>
        <w:t xml:space="preserve"> </w:t>
      </w:r>
      <w:r>
        <w:t>народов</w:t>
      </w:r>
      <w:r>
        <w:rPr>
          <w:spacing w:val="-2"/>
        </w:rPr>
        <w:t xml:space="preserve"> </w:t>
      </w:r>
      <w:r>
        <w:t>России":</w:t>
      </w:r>
    </w:p>
    <w:p w:rsidR="00676A99" w:rsidRDefault="00676A99">
      <w:pPr>
        <w:pStyle w:val="a3"/>
        <w:spacing w:before="5"/>
        <w:ind w:left="0"/>
        <w:rPr>
          <w:b/>
          <w:sz w:val="20"/>
        </w:rPr>
      </w:pPr>
    </w:p>
    <w:p w:rsidR="00676A99" w:rsidRDefault="003D1F18" w:rsidP="00FF2AC8">
      <w:pPr>
        <w:pStyle w:val="a5"/>
        <w:numPr>
          <w:ilvl w:val="0"/>
          <w:numId w:val="108"/>
        </w:numPr>
        <w:tabs>
          <w:tab w:val="left" w:pos="1022"/>
        </w:tabs>
        <w:spacing w:before="1" w:line="273" w:lineRule="auto"/>
        <w:ind w:right="1526" w:firstLine="539"/>
        <w:rPr>
          <w:sz w:val="24"/>
        </w:rPr>
      </w:pPr>
      <w:r>
        <w:rPr>
          <w:sz w:val="24"/>
        </w:rPr>
        <w:t>понимание</w:t>
      </w:r>
      <w:r>
        <w:rPr>
          <w:spacing w:val="-10"/>
          <w:sz w:val="24"/>
        </w:rPr>
        <w:t xml:space="preserve"> </w:t>
      </w:r>
      <w:r>
        <w:rPr>
          <w:sz w:val="24"/>
        </w:rPr>
        <w:t>необходимости</w:t>
      </w:r>
      <w:r>
        <w:rPr>
          <w:spacing w:val="-6"/>
          <w:sz w:val="24"/>
        </w:rPr>
        <w:t xml:space="preserve"> </w:t>
      </w:r>
      <w:r>
        <w:rPr>
          <w:sz w:val="24"/>
        </w:rPr>
        <w:t>нравственного</w:t>
      </w:r>
      <w:r>
        <w:rPr>
          <w:spacing w:val="-6"/>
          <w:sz w:val="24"/>
        </w:rPr>
        <w:t xml:space="preserve"> </w:t>
      </w:r>
      <w:r>
        <w:rPr>
          <w:sz w:val="24"/>
        </w:rPr>
        <w:t>совершенствования,</w:t>
      </w:r>
      <w:r>
        <w:rPr>
          <w:spacing w:val="-6"/>
          <w:sz w:val="24"/>
        </w:rPr>
        <w:t xml:space="preserve"> </w:t>
      </w:r>
      <w:r>
        <w:rPr>
          <w:sz w:val="24"/>
        </w:rPr>
        <w:t>духовного</w:t>
      </w:r>
      <w:r>
        <w:rPr>
          <w:spacing w:val="-57"/>
          <w:sz w:val="24"/>
        </w:rPr>
        <w:t xml:space="preserve"> </w:t>
      </w:r>
      <w:r>
        <w:rPr>
          <w:sz w:val="24"/>
        </w:rPr>
        <w:t>развития,</w:t>
      </w:r>
      <w:r>
        <w:rPr>
          <w:spacing w:val="-1"/>
          <w:sz w:val="24"/>
        </w:rPr>
        <w:t xml:space="preserve"> </w:t>
      </w:r>
      <w:r>
        <w:rPr>
          <w:sz w:val="24"/>
        </w:rPr>
        <w:t>роли в</w:t>
      </w:r>
      <w:r>
        <w:rPr>
          <w:spacing w:val="-2"/>
          <w:sz w:val="24"/>
        </w:rPr>
        <w:t xml:space="preserve"> </w:t>
      </w:r>
      <w:r>
        <w:rPr>
          <w:sz w:val="24"/>
        </w:rPr>
        <w:t>этом</w:t>
      </w:r>
      <w:r>
        <w:rPr>
          <w:spacing w:val="-1"/>
          <w:sz w:val="24"/>
        </w:rPr>
        <w:t xml:space="preserve"> </w:t>
      </w:r>
      <w:r>
        <w:rPr>
          <w:sz w:val="24"/>
        </w:rPr>
        <w:t>личных</w:t>
      </w:r>
      <w:r>
        <w:rPr>
          <w:spacing w:val="3"/>
          <w:sz w:val="24"/>
        </w:rPr>
        <w:t xml:space="preserve"> </w:t>
      </w:r>
      <w:r>
        <w:rPr>
          <w:sz w:val="24"/>
        </w:rPr>
        <w:t>усилий</w:t>
      </w:r>
      <w:r>
        <w:rPr>
          <w:spacing w:val="-1"/>
          <w:sz w:val="24"/>
        </w:rPr>
        <w:t xml:space="preserve"> </w:t>
      </w:r>
      <w:r>
        <w:rPr>
          <w:sz w:val="24"/>
        </w:rPr>
        <w:t>человека;</w:t>
      </w:r>
    </w:p>
    <w:p w:rsidR="00676A99" w:rsidRDefault="003D1F18" w:rsidP="00FF2AC8">
      <w:pPr>
        <w:pStyle w:val="a5"/>
        <w:numPr>
          <w:ilvl w:val="0"/>
          <w:numId w:val="108"/>
        </w:numPr>
        <w:tabs>
          <w:tab w:val="left" w:pos="1022"/>
        </w:tabs>
        <w:spacing w:before="201" w:line="273" w:lineRule="auto"/>
        <w:ind w:right="830" w:firstLine="539"/>
        <w:rPr>
          <w:sz w:val="24"/>
        </w:rPr>
      </w:pPr>
      <w:r>
        <w:rPr>
          <w:sz w:val="24"/>
        </w:rPr>
        <w:t>формирование</w:t>
      </w:r>
      <w:r>
        <w:rPr>
          <w:spacing w:val="-4"/>
          <w:sz w:val="24"/>
        </w:rPr>
        <w:t xml:space="preserve"> </w:t>
      </w:r>
      <w:r>
        <w:rPr>
          <w:sz w:val="24"/>
        </w:rPr>
        <w:t>умений</w:t>
      </w:r>
      <w:r>
        <w:rPr>
          <w:spacing w:val="-5"/>
          <w:sz w:val="24"/>
        </w:rPr>
        <w:t xml:space="preserve"> </w:t>
      </w:r>
      <w:r>
        <w:rPr>
          <w:sz w:val="24"/>
        </w:rPr>
        <w:t>анализировать</w:t>
      </w:r>
      <w:r>
        <w:rPr>
          <w:spacing w:val="-4"/>
          <w:sz w:val="24"/>
        </w:rPr>
        <w:t xml:space="preserve"> </w:t>
      </w:r>
      <w:r>
        <w:rPr>
          <w:sz w:val="24"/>
        </w:rPr>
        <w:t>и</w:t>
      </w:r>
      <w:r>
        <w:rPr>
          <w:spacing w:val="-5"/>
          <w:sz w:val="24"/>
        </w:rPr>
        <w:t xml:space="preserve"> </w:t>
      </w:r>
      <w:r>
        <w:rPr>
          <w:sz w:val="24"/>
        </w:rPr>
        <w:t>давать</w:t>
      </w:r>
      <w:r>
        <w:rPr>
          <w:spacing w:val="-5"/>
          <w:sz w:val="24"/>
        </w:rPr>
        <w:t xml:space="preserve"> </w:t>
      </w:r>
      <w:r>
        <w:rPr>
          <w:sz w:val="24"/>
        </w:rPr>
        <w:t>нравственную</w:t>
      </w:r>
      <w:r>
        <w:rPr>
          <w:spacing w:val="-4"/>
          <w:sz w:val="24"/>
        </w:rPr>
        <w:t xml:space="preserve"> </w:t>
      </w:r>
      <w:r>
        <w:rPr>
          <w:sz w:val="24"/>
        </w:rPr>
        <w:t>оценку</w:t>
      </w:r>
      <w:r>
        <w:rPr>
          <w:spacing w:val="-8"/>
          <w:sz w:val="24"/>
        </w:rPr>
        <w:t xml:space="preserve"> </w:t>
      </w:r>
      <w:r>
        <w:rPr>
          <w:sz w:val="24"/>
        </w:rPr>
        <w:t>поступкам,</w:t>
      </w:r>
      <w:r>
        <w:rPr>
          <w:spacing w:val="-57"/>
          <w:sz w:val="24"/>
        </w:rPr>
        <w:t xml:space="preserve"> </w:t>
      </w:r>
      <w:r>
        <w:rPr>
          <w:sz w:val="24"/>
        </w:rPr>
        <w:t>отвечать</w:t>
      </w:r>
      <w:r>
        <w:rPr>
          <w:spacing w:val="-2"/>
          <w:sz w:val="24"/>
        </w:rPr>
        <w:t xml:space="preserve"> </w:t>
      </w:r>
      <w:r>
        <w:rPr>
          <w:sz w:val="24"/>
        </w:rPr>
        <w:t>за</w:t>
      </w:r>
      <w:r>
        <w:rPr>
          <w:spacing w:val="-3"/>
          <w:sz w:val="24"/>
        </w:rPr>
        <w:t xml:space="preserve"> </w:t>
      </w:r>
      <w:r>
        <w:rPr>
          <w:sz w:val="24"/>
        </w:rPr>
        <w:t>них,</w:t>
      </w:r>
      <w:r>
        <w:rPr>
          <w:spacing w:val="-1"/>
          <w:sz w:val="24"/>
        </w:rPr>
        <w:t xml:space="preserve"> </w:t>
      </w:r>
      <w:r>
        <w:rPr>
          <w:sz w:val="24"/>
        </w:rPr>
        <w:t>проявлять</w:t>
      </w:r>
      <w:r>
        <w:rPr>
          <w:spacing w:val="-2"/>
          <w:sz w:val="24"/>
        </w:rPr>
        <w:t xml:space="preserve"> </w:t>
      </w:r>
      <w:r>
        <w:rPr>
          <w:sz w:val="24"/>
        </w:rPr>
        <w:t>готовность</w:t>
      </w:r>
      <w:r>
        <w:rPr>
          <w:spacing w:val="-1"/>
          <w:sz w:val="24"/>
        </w:rPr>
        <w:t xml:space="preserve"> </w:t>
      </w:r>
      <w:r>
        <w:rPr>
          <w:sz w:val="24"/>
        </w:rPr>
        <w:t>к</w:t>
      </w:r>
      <w:r>
        <w:rPr>
          <w:spacing w:val="-2"/>
          <w:sz w:val="24"/>
        </w:rPr>
        <w:t xml:space="preserve"> </w:t>
      </w:r>
      <w:r>
        <w:rPr>
          <w:sz w:val="24"/>
        </w:rPr>
        <w:t>сознательному</w:t>
      </w:r>
      <w:r>
        <w:rPr>
          <w:spacing w:val="-6"/>
          <w:sz w:val="24"/>
        </w:rPr>
        <w:t xml:space="preserve"> </w:t>
      </w:r>
      <w:r>
        <w:rPr>
          <w:sz w:val="24"/>
        </w:rPr>
        <w:t>самоограничению</w:t>
      </w:r>
      <w:r>
        <w:rPr>
          <w:spacing w:val="-2"/>
          <w:sz w:val="24"/>
        </w:rPr>
        <w:t xml:space="preserve"> </w:t>
      </w:r>
      <w:r>
        <w:rPr>
          <w:sz w:val="24"/>
        </w:rPr>
        <w:t>в</w:t>
      </w:r>
      <w:r>
        <w:rPr>
          <w:spacing w:val="-4"/>
          <w:sz w:val="24"/>
        </w:rPr>
        <w:t xml:space="preserve"> </w:t>
      </w:r>
      <w:r>
        <w:rPr>
          <w:sz w:val="24"/>
        </w:rPr>
        <w:t>поведении;</w:t>
      </w:r>
    </w:p>
    <w:p w:rsidR="00676A99" w:rsidRDefault="003D1F18" w:rsidP="00FF2AC8">
      <w:pPr>
        <w:pStyle w:val="a5"/>
        <w:numPr>
          <w:ilvl w:val="0"/>
          <w:numId w:val="108"/>
        </w:numPr>
        <w:tabs>
          <w:tab w:val="left" w:pos="1022"/>
        </w:tabs>
        <w:spacing w:before="199" w:line="276" w:lineRule="auto"/>
        <w:ind w:right="942" w:firstLine="539"/>
        <w:rPr>
          <w:sz w:val="24"/>
        </w:rPr>
      </w:pPr>
      <w:r>
        <w:rPr>
          <w:sz w:val="24"/>
        </w:rPr>
        <w:t>возможность осуществления обоснованного нравственного выбора с опорой на</w:t>
      </w:r>
      <w:r>
        <w:rPr>
          <w:spacing w:val="-57"/>
          <w:sz w:val="24"/>
        </w:rPr>
        <w:t xml:space="preserve"> </w:t>
      </w:r>
      <w:r>
        <w:rPr>
          <w:sz w:val="24"/>
        </w:rPr>
        <w:t>этические</w:t>
      </w:r>
      <w:r>
        <w:rPr>
          <w:spacing w:val="-2"/>
          <w:sz w:val="24"/>
        </w:rPr>
        <w:t xml:space="preserve"> </w:t>
      </w:r>
      <w:r>
        <w:rPr>
          <w:sz w:val="24"/>
        </w:rPr>
        <w:t>нормы религиозных</w:t>
      </w:r>
      <w:r>
        <w:rPr>
          <w:spacing w:val="-1"/>
          <w:sz w:val="24"/>
        </w:rPr>
        <w:t xml:space="preserve"> </w:t>
      </w:r>
      <w:r>
        <w:rPr>
          <w:sz w:val="24"/>
        </w:rPr>
        <w:t>культур</w:t>
      </w:r>
      <w:r>
        <w:rPr>
          <w:spacing w:val="-1"/>
          <w:sz w:val="24"/>
        </w:rPr>
        <w:t xml:space="preserve"> </w:t>
      </w:r>
      <w:r>
        <w:rPr>
          <w:sz w:val="24"/>
        </w:rPr>
        <w:t>народов России;</w:t>
      </w:r>
    </w:p>
    <w:p w:rsidR="00676A99" w:rsidRDefault="003D1F18" w:rsidP="00FF2AC8">
      <w:pPr>
        <w:pStyle w:val="a5"/>
        <w:numPr>
          <w:ilvl w:val="0"/>
          <w:numId w:val="108"/>
        </w:numPr>
        <w:tabs>
          <w:tab w:val="left" w:pos="1022"/>
        </w:tabs>
        <w:spacing w:before="196" w:line="273" w:lineRule="auto"/>
        <w:ind w:right="1249" w:firstLine="539"/>
        <w:jc w:val="both"/>
        <w:rPr>
          <w:sz w:val="24"/>
        </w:rPr>
      </w:pPr>
      <w:r>
        <w:rPr>
          <w:sz w:val="24"/>
        </w:rPr>
        <w:t>формирование умений рассказывать об основных особенностях вероучений</w:t>
      </w:r>
      <w:r>
        <w:rPr>
          <w:spacing w:val="-57"/>
          <w:sz w:val="24"/>
        </w:rPr>
        <w:t xml:space="preserve"> </w:t>
      </w:r>
      <w:r>
        <w:rPr>
          <w:sz w:val="24"/>
        </w:rPr>
        <w:t>традиционных религий народов России, называть имена их основателей и основные</w:t>
      </w:r>
      <w:r>
        <w:rPr>
          <w:spacing w:val="-57"/>
          <w:sz w:val="24"/>
        </w:rPr>
        <w:t xml:space="preserve"> </w:t>
      </w:r>
      <w:r>
        <w:rPr>
          <w:sz w:val="24"/>
        </w:rPr>
        <w:t>события,</w:t>
      </w:r>
      <w:r>
        <w:rPr>
          <w:spacing w:val="-1"/>
          <w:sz w:val="24"/>
        </w:rPr>
        <w:t xml:space="preserve"> </w:t>
      </w:r>
      <w:r>
        <w:rPr>
          <w:sz w:val="24"/>
        </w:rPr>
        <w:t>связанные</w:t>
      </w:r>
      <w:r>
        <w:rPr>
          <w:spacing w:val="-2"/>
          <w:sz w:val="24"/>
        </w:rPr>
        <w:t xml:space="preserve"> </w:t>
      </w:r>
      <w:r>
        <w:rPr>
          <w:sz w:val="24"/>
        </w:rPr>
        <w:t>с</w:t>
      </w:r>
      <w:r>
        <w:rPr>
          <w:spacing w:val="-2"/>
          <w:sz w:val="24"/>
        </w:rPr>
        <w:t xml:space="preserve"> </w:t>
      </w:r>
      <w:r>
        <w:rPr>
          <w:sz w:val="24"/>
        </w:rPr>
        <w:t>историей их</w:t>
      </w:r>
      <w:r>
        <w:rPr>
          <w:spacing w:val="1"/>
          <w:sz w:val="24"/>
        </w:rPr>
        <w:t xml:space="preserve"> </w:t>
      </w:r>
      <w:r>
        <w:rPr>
          <w:sz w:val="24"/>
        </w:rPr>
        <w:t>возникновения и</w:t>
      </w:r>
      <w:r>
        <w:rPr>
          <w:spacing w:val="-1"/>
          <w:sz w:val="24"/>
        </w:rPr>
        <w:t xml:space="preserve"> </w:t>
      </w:r>
      <w:r>
        <w:rPr>
          <w:sz w:val="24"/>
        </w:rPr>
        <w:t>развития;</w:t>
      </w:r>
    </w:p>
    <w:p w:rsidR="00676A99" w:rsidRDefault="003D1F18" w:rsidP="00FF2AC8">
      <w:pPr>
        <w:pStyle w:val="a5"/>
        <w:numPr>
          <w:ilvl w:val="0"/>
          <w:numId w:val="108"/>
        </w:numPr>
        <w:tabs>
          <w:tab w:val="left" w:pos="1022"/>
        </w:tabs>
        <w:spacing w:before="201" w:line="276" w:lineRule="auto"/>
        <w:ind w:right="687" w:firstLine="539"/>
        <w:rPr>
          <w:sz w:val="24"/>
        </w:rPr>
      </w:pPr>
      <w:r>
        <w:rPr>
          <w:sz w:val="24"/>
        </w:rPr>
        <w:t>знание</w:t>
      </w:r>
      <w:r>
        <w:rPr>
          <w:spacing w:val="-6"/>
          <w:sz w:val="24"/>
        </w:rPr>
        <w:t xml:space="preserve"> </w:t>
      </w:r>
      <w:r>
        <w:rPr>
          <w:sz w:val="24"/>
        </w:rPr>
        <w:t>названий</w:t>
      </w:r>
      <w:r>
        <w:rPr>
          <w:spacing w:val="-4"/>
          <w:sz w:val="24"/>
        </w:rPr>
        <w:t xml:space="preserve"> </w:t>
      </w:r>
      <w:r>
        <w:rPr>
          <w:sz w:val="24"/>
        </w:rPr>
        <w:t>священных</w:t>
      </w:r>
      <w:r>
        <w:rPr>
          <w:spacing w:val="-5"/>
          <w:sz w:val="24"/>
        </w:rPr>
        <w:t xml:space="preserve"> </w:t>
      </w:r>
      <w:r>
        <w:rPr>
          <w:sz w:val="24"/>
        </w:rPr>
        <w:t>книг</w:t>
      </w:r>
      <w:r>
        <w:rPr>
          <w:spacing w:val="-5"/>
          <w:sz w:val="24"/>
        </w:rPr>
        <w:t xml:space="preserve"> </w:t>
      </w:r>
      <w:r>
        <w:rPr>
          <w:sz w:val="24"/>
        </w:rPr>
        <w:t>традиционных</w:t>
      </w:r>
      <w:r>
        <w:rPr>
          <w:spacing w:val="-2"/>
          <w:sz w:val="24"/>
        </w:rPr>
        <w:t xml:space="preserve"> </w:t>
      </w:r>
      <w:r>
        <w:rPr>
          <w:sz w:val="24"/>
        </w:rPr>
        <w:t>религий</w:t>
      </w:r>
      <w:r>
        <w:rPr>
          <w:spacing w:val="-5"/>
          <w:sz w:val="24"/>
        </w:rPr>
        <w:t xml:space="preserve"> </w:t>
      </w:r>
      <w:r>
        <w:rPr>
          <w:sz w:val="24"/>
        </w:rPr>
        <w:t>народов</w:t>
      </w:r>
      <w:r>
        <w:rPr>
          <w:spacing w:val="-7"/>
          <w:sz w:val="24"/>
        </w:rPr>
        <w:t xml:space="preserve"> </w:t>
      </w:r>
      <w:r>
        <w:rPr>
          <w:sz w:val="24"/>
        </w:rPr>
        <w:t>России,</w:t>
      </w:r>
      <w:r>
        <w:rPr>
          <w:spacing w:val="-2"/>
          <w:sz w:val="24"/>
        </w:rPr>
        <w:t xml:space="preserve"> </w:t>
      </w:r>
      <w:r>
        <w:rPr>
          <w:sz w:val="24"/>
        </w:rPr>
        <w:t>умение</w:t>
      </w:r>
      <w:r>
        <w:rPr>
          <w:spacing w:val="-57"/>
          <w:sz w:val="24"/>
        </w:rPr>
        <w:t xml:space="preserve"> </w:t>
      </w:r>
      <w:r>
        <w:rPr>
          <w:sz w:val="24"/>
        </w:rPr>
        <w:t>кратко</w:t>
      </w:r>
      <w:r>
        <w:rPr>
          <w:spacing w:val="-1"/>
          <w:sz w:val="24"/>
        </w:rPr>
        <w:t xml:space="preserve"> </w:t>
      </w:r>
      <w:r>
        <w:rPr>
          <w:sz w:val="24"/>
        </w:rPr>
        <w:t>описывать их</w:t>
      </w:r>
      <w:r>
        <w:rPr>
          <w:spacing w:val="2"/>
          <w:sz w:val="24"/>
        </w:rPr>
        <w:t xml:space="preserve"> </w:t>
      </w:r>
      <w:r>
        <w:rPr>
          <w:sz w:val="24"/>
        </w:rPr>
        <w:t>содержание;</w:t>
      </w:r>
    </w:p>
    <w:p w:rsidR="00676A99" w:rsidRDefault="003D1F18" w:rsidP="00FF2AC8">
      <w:pPr>
        <w:pStyle w:val="a5"/>
        <w:numPr>
          <w:ilvl w:val="0"/>
          <w:numId w:val="108"/>
        </w:numPr>
        <w:tabs>
          <w:tab w:val="left" w:pos="1022"/>
        </w:tabs>
        <w:spacing w:before="195" w:line="273" w:lineRule="auto"/>
        <w:ind w:right="1090" w:firstLine="539"/>
        <w:jc w:val="both"/>
        <w:rPr>
          <w:sz w:val="24"/>
        </w:rPr>
      </w:pPr>
      <w:r>
        <w:rPr>
          <w:sz w:val="24"/>
        </w:rPr>
        <w:t>формирование умений называть и составлять краткие описания особенностей</w:t>
      </w:r>
      <w:r>
        <w:rPr>
          <w:spacing w:val="-57"/>
          <w:sz w:val="24"/>
        </w:rPr>
        <w:t xml:space="preserve"> </w:t>
      </w:r>
      <w:r>
        <w:rPr>
          <w:sz w:val="24"/>
        </w:rPr>
        <w:t>культовых сооружений, религиозных служб, обрядов традиционных религий народов</w:t>
      </w:r>
      <w:r>
        <w:rPr>
          <w:spacing w:val="-58"/>
          <w:sz w:val="24"/>
        </w:rPr>
        <w:t xml:space="preserve"> </w:t>
      </w:r>
      <w:r>
        <w:rPr>
          <w:sz w:val="24"/>
        </w:rPr>
        <w:t>России;</w:t>
      </w:r>
    </w:p>
    <w:p w:rsidR="00676A99" w:rsidRDefault="003D1F18" w:rsidP="00FF2AC8">
      <w:pPr>
        <w:pStyle w:val="a5"/>
        <w:numPr>
          <w:ilvl w:val="0"/>
          <w:numId w:val="108"/>
        </w:numPr>
        <w:tabs>
          <w:tab w:val="left" w:pos="1022"/>
        </w:tabs>
        <w:spacing w:before="202" w:line="273" w:lineRule="auto"/>
        <w:ind w:right="590" w:firstLine="539"/>
        <w:rPr>
          <w:sz w:val="24"/>
        </w:rPr>
      </w:pPr>
      <w:r>
        <w:rPr>
          <w:sz w:val="24"/>
        </w:rPr>
        <w:t>построение суждений оценочного характера, раскрывающих значение</w:t>
      </w:r>
      <w:r>
        <w:rPr>
          <w:spacing w:val="1"/>
          <w:sz w:val="24"/>
        </w:rPr>
        <w:t xml:space="preserve"> </w:t>
      </w:r>
      <w:r>
        <w:rPr>
          <w:sz w:val="24"/>
        </w:rPr>
        <w:t>нравственности, веры как регуляторов поведения человека в обществе и условий духовно-</w:t>
      </w:r>
      <w:r>
        <w:rPr>
          <w:spacing w:val="-57"/>
          <w:sz w:val="24"/>
        </w:rPr>
        <w:t xml:space="preserve"> </w:t>
      </w:r>
      <w:r>
        <w:rPr>
          <w:sz w:val="24"/>
        </w:rPr>
        <w:t>нравственного</w:t>
      </w:r>
      <w:r>
        <w:rPr>
          <w:spacing w:val="-1"/>
          <w:sz w:val="24"/>
        </w:rPr>
        <w:t xml:space="preserve"> </w:t>
      </w:r>
      <w:r>
        <w:rPr>
          <w:sz w:val="24"/>
        </w:rPr>
        <w:t>развития личности;</w:t>
      </w:r>
    </w:p>
    <w:p w:rsidR="00676A99" w:rsidRDefault="003D1F18" w:rsidP="00FF2AC8">
      <w:pPr>
        <w:pStyle w:val="a5"/>
        <w:numPr>
          <w:ilvl w:val="0"/>
          <w:numId w:val="108"/>
        </w:numPr>
        <w:tabs>
          <w:tab w:val="left" w:pos="1022"/>
        </w:tabs>
        <w:spacing w:before="201" w:line="276" w:lineRule="auto"/>
        <w:ind w:right="681" w:firstLine="539"/>
        <w:rPr>
          <w:sz w:val="24"/>
        </w:rPr>
      </w:pPr>
      <w:r>
        <w:rPr>
          <w:sz w:val="24"/>
        </w:rPr>
        <w:t>понимание ценности семьи, умение приводить примеры положительного влияния</w:t>
      </w:r>
      <w:r>
        <w:rPr>
          <w:spacing w:val="-57"/>
          <w:sz w:val="24"/>
        </w:rPr>
        <w:t xml:space="preserve"> </w:t>
      </w:r>
      <w:r>
        <w:rPr>
          <w:sz w:val="24"/>
        </w:rPr>
        <w:t>религиозных</w:t>
      </w:r>
      <w:r>
        <w:rPr>
          <w:spacing w:val="-2"/>
          <w:sz w:val="24"/>
        </w:rPr>
        <w:t xml:space="preserve"> </w:t>
      </w:r>
      <w:r>
        <w:rPr>
          <w:sz w:val="24"/>
        </w:rPr>
        <w:t>традиций</w:t>
      </w:r>
      <w:r>
        <w:rPr>
          <w:spacing w:val="-2"/>
          <w:sz w:val="24"/>
        </w:rPr>
        <w:t xml:space="preserve"> </w:t>
      </w:r>
      <w:r>
        <w:rPr>
          <w:sz w:val="24"/>
        </w:rPr>
        <w:t>на</w:t>
      </w:r>
      <w:r>
        <w:rPr>
          <w:spacing w:val="-2"/>
          <w:sz w:val="24"/>
        </w:rPr>
        <w:t xml:space="preserve"> </w:t>
      </w:r>
      <w:r>
        <w:rPr>
          <w:sz w:val="24"/>
        </w:rPr>
        <w:t>отношения в</w:t>
      </w:r>
      <w:r>
        <w:rPr>
          <w:spacing w:val="-1"/>
          <w:sz w:val="24"/>
        </w:rPr>
        <w:t xml:space="preserve"> </w:t>
      </w:r>
      <w:r>
        <w:rPr>
          <w:sz w:val="24"/>
        </w:rPr>
        <w:t>семье,</w:t>
      </w:r>
      <w:r>
        <w:rPr>
          <w:spacing w:val="-1"/>
          <w:sz w:val="24"/>
        </w:rPr>
        <w:t xml:space="preserve"> </w:t>
      </w:r>
      <w:r>
        <w:rPr>
          <w:sz w:val="24"/>
        </w:rPr>
        <w:t>воспитание</w:t>
      </w:r>
      <w:r>
        <w:rPr>
          <w:spacing w:val="-1"/>
          <w:sz w:val="24"/>
        </w:rPr>
        <w:t xml:space="preserve"> </w:t>
      </w:r>
      <w:r>
        <w:rPr>
          <w:sz w:val="24"/>
        </w:rPr>
        <w:t>детей;</w:t>
      </w:r>
    </w:p>
    <w:p w:rsidR="00676A99" w:rsidRDefault="003D1F18" w:rsidP="00FF2AC8">
      <w:pPr>
        <w:pStyle w:val="a5"/>
        <w:numPr>
          <w:ilvl w:val="0"/>
          <w:numId w:val="108"/>
        </w:numPr>
        <w:tabs>
          <w:tab w:val="left" w:pos="1022"/>
        </w:tabs>
        <w:spacing w:before="195" w:line="273" w:lineRule="auto"/>
        <w:ind w:right="564" w:firstLine="539"/>
        <w:rPr>
          <w:sz w:val="24"/>
        </w:rPr>
      </w:pPr>
      <w:r>
        <w:rPr>
          <w:sz w:val="24"/>
        </w:rPr>
        <w:t>овладение навыками общения с людьми разного вероисповедания; осознание, что</w:t>
      </w:r>
      <w:r>
        <w:rPr>
          <w:spacing w:val="1"/>
          <w:sz w:val="24"/>
        </w:rPr>
        <w:t xml:space="preserve"> </w:t>
      </w:r>
      <w:r>
        <w:rPr>
          <w:sz w:val="24"/>
        </w:rPr>
        <w:t>оскорбление представителей другой веры есть нарушение нравственных норм поведения в</w:t>
      </w:r>
      <w:r>
        <w:rPr>
          <w:spacing w:val="-57"/>
          <w:sz w:val="24"/>
        </w:rPr>
        <w:t xml:space="preserve"> </w:t>
      </w:r>
      <w:r>
        <w:rPr>
          <w:sz w:val="24"/>
        </w:rPr>
        <w:t>обществе;</w:t>
      </w:r>
    </w:p>
    <w:p w:rsidR="00676A99" w:rsidRDefault="003D1F18" w:rsidP="00FF2AC8">
      <w:pPr>
        <w:pStyle w:val="a5"/>
        <w:numPr>
          <w:ilvl w:val="0"/>
          <w:numId w:val="108"/>
        </w:numPr>
        <w:tabs>
          <w:tab w:val="left" w:pos="1142"/>
        </w:tabs>
        <w:spacing w:before="201" w:line="273" w:lineRule="auto"/>
        <w:ind w:right="753" w:firstLine="539"/>
        <w:rPr>
          <w:sz w:val="24"/>
        </w:rPr>
      </w:pPr>
      <w:r>
        <w:rPr>
          <w:sz w:val="24"/>
        </w:rPr>
        <w:t>понимание ценности человеческой жизни, человеческого достоинства, честного</w:t>
      </w:r>
      <w:r>
        <w:rPr>
          <w:spacing w:val="-58"/>
          <w:sz w:val="24"/>
        </w:rPr>
        <w:t xml:space="preserve"> </w:t>
      </w:r>
      <w:r>
        <w:rPr>
          <w:sz w:val="24"/>
        </w:rPr>
        <w:t>труда</w:t>
      </w:r>
      <w:r>
        <w:rPr>
          <w:spacing w:val="-2"/>
          <w:sz w:val="24"/>
        </w:rPr>
        <w:t xml:space="preserve"> </w:t>
      </w:r>
      <w:r>
        <w:rPr>
          <w:sz w:val="24"/>
        </w:rPr>
        <w:t>людей на</w:t>
      </w:r>
      <w:r>
        <w:rPr>
          <w:spacing w:val="-1"/>
          <w:sz w:val="24"/>
        </w:rPr>
        <w:t xml:space="preserve"> </w:t>
      </w:r>
      <w:r>
        <w:rPr>
          <w:sz w:val="24"/>
        </w:rPr>
        <w:t>благо человека, общества;</w:t>
      </w:r>
    </w:p>
    <w:p w:rsidR="00676A99" w:rsidRDefault="003D1F18" w:rsidP="00FF2AC8">
      <w:pPr>
        <w:pStyle w:val="a5"/>
        <w:numPr>
          <w:ilvl w:val="0"/>
          <w:numId w:val="108"/>
        </w:numPr>
        <w:tabs>
          <w:tab w:val="left" w:pos="1142"/>
        </w:tabs>
        <w:spacing w:before="202" w:line="273" w:lineRule="auto"/>
        <w:ind w:right="969" w:firstLine="539"/>
        <w:jc w:val="both"/>
        <w:rPr>
          <w:sz w:val="24"/>
        </w:rPr>
      </w:pPr>
      <w:r>
        <w:rPr>
          <w:sz w:val="24"/>
        </w:rPr>
        <w:t>формирование умений объяснять значение слов "милосердие", "сострадание",</w:t>
      </w:r>
      <w:r>
        <w:rPr>
          <w:spacing w:val="-58"/>
          <w:sz w:val="24"/>
        </w:rPr>
        <w:t xml:space="preserve"> </w:t>
      </w:r>
      <w:r>
        <w:rPr>
          <w:sz w:val="24"/>
        </w:rPr>
        <w:t>"прощение",</w:t>
      </w:r>
      <w:r>
        <w:rPr>
          <w:spacing w:val="1"/>
          <w:sz w:val="24"/>
        </w:rPr>
        <w:t xml:space="preserve"> </w:t>
      </w:r>
      <w:r>
        <w:rPr>
          <w:sz w:val="24"/>
        </w:rPr>
        <w:t>"дружелюбие";</w:t>
      </w:r>
    </w:p>
    <w:p w:rsidR="00676A99" w:rsidRDefault="003D1F18" w:rsidP="00FF2AC8">
      <w:pPr>
        <w:pStyle w:val="a5"/>
        <w:numPr>
          <w:ilvl w:val="0"/>
          <w:numId w:val="108"/>
        </w:numPr>
        <w:tabs>
          <w:tab w:val="left" w:pos="1144"/>
        </w:tabs>
        <w:spacing w:before="201" w:line="273" w:lineRule="auto"/>
        <w:ind w:right="564" w:firstLine="539"/>
        <w:rPr>
          <w:sz w:val="24"/>
        </w:rPr>
      </w:pPr>
      <w:r>
        <w:rPr>
          <w:sz w:val="24"/>
        </w:rPr>
        <w:t>умение находить образы, приводить примеры проявлений любви к ближнему,</w:t>
      </w:r>
      <w:r>
        <w:rPr>
          <w:spacing w:val="1"/>
          <w:sz w:val="24"/>
        </w:rPr>
        <w:t xml:space="preserve"> </w:t>
      </w:r>
      <w:r>
        <w:rPr>
          <w:sz w:val="24"/>
        </w:rPr>
        <w:t>милосердия</w:t>
      </w:r>
      <w:r>
        <w:rPr>
          <w:spacing w:val="-3"/>
          <w:sz w:val="24"/>
        </w:rPr>
        <w:t xml:space="preserve"> </w:t>
      </w:r>
      <w:r>
        <w:rPr>
          <w:sz w:val="24"/>
        </w:rPr>
        <w:t>и</w:t>
      </w:r>
      <w:r>
        <w:rPr>
          <w:spacing w:val="-3"/>
          <w:sz w:val="24"/>
        </w:rPr>
        <w:t xml:space="preserve"> </w:t>
      </w:r>
      <w:r>
        <w:rPr>
          <w:sz w:val="24"/>
        </w:rPr>
        <w:t>сострадания</w:t>
      </w:r>
      <w:r>
        <w:rPr>
          <w:spacing w:val="-3"/>
          <w:sz w:val="24"/>
        </w:rPr>
        <w:t xml:space="preserve"> </w:t>
      </w:r>
      <w:r>
        <w:rPr>
          <w:sz w:val="24"/>
        </w:rPr>
        <w:t>в</w:t>
      </w:r>
      <w:r>
        <w:rPr>
          <w:spacing w:val="-3"/>
          <w:sz w:val="24"/>
        </w:rPr>
        <w:t xml:space="preserve"> </w:t>
      </w:r>
      <w:r>
        <w:rPr>
          <w:sz w:val="24"/>
        </w:rPr>
        <w:t>религиозных</w:t>
      </w:r>
      <w:r>
        <w:rPr>
          <w:spacing w:val="-4"/>
          <w:sz w:val="24"/>
        </w:rPr>
        <w:t xml:space="preserve"> </w:t>
      </w:r>
      <w:r>
        <w:rPr>
          <w:sz w:val="24"/>
        </w:rPr>
        <w:t>культурах,</w:t>
      </w:r>
      <w:r>
        <w:rPr>
          <w:spacing w:val="-3"/>
          <w:sz w:val="24"/>
        </w:rPr>
        <w:t xml:space="preserve"> </w:t>
      </w:r>
      <w:r>
        <w:rPr>
          <w:sz w:val="24"/>
        </w:rPr>
        <w:t>истории</w:t>
      </w:r>
      <w:r>
        <w:rPr>
          <w:spacing w:val="-5"/>
          <w:sz w:val="24"/>
        </w:rPr>
        <w:t xml:space="preserve"> </w:t>
      </w:r>
      <w:r>
        <w:rPr>
          <w:sz w:val="24"/>
        </w:rPr>
        <w:t>России,</w:t>
      </w:r>
      <w:r>
        <w:rPr>
          <w:spacing w:val="-5"/>
          <w:sz w:val="24"/>
        </w:rPr>
        <w:t xml:space="preserve"> </w:t>
      </w:r>
      <w:r>
        <w:rPr>
          <w:sz w:val="24"/>
        </w:rPr>
        <w:t>современной</w:t>
      </w:r>
      <w:r>
        <w:rPr>
          <w:spacing w:val="-3"/>
          <w:sz w:val="24"/>
        </w:rPr>
        <w:t xml:space="preserve"> </w:t>
      </w:r>
      <w:r>
        <w:rPr>
          <w:sz w:val="24"/>
        </w:rPr>
        <w:t>жизни;</w:t>
      </w:r>
    </w:p>
    <w:p w:rsidR="00676A99" w:rsidRDefault="003D1F18" w:rsidP="00FF2AC8">
      <w:pPr>
        <w:pStyle w:val="a5"/>
        <w:numPr>
          <w:ilvl w:val="0"/>
          <w:numId w:val="108"/>
        </w:numPr>
        <w:tabs>
          <w:tab w:val="left" w:pos="1142"/>
        </w:tabs>
        <w:spacing w:before="201" w:line="273" w:lineRule="auto"/>
        <w:ind w:right="752" w:firstLine="539"/>
        <w:rPr>
          <w:sz w:val="24"/>
        </w:rPr>
      </w:pPr>
      <w:r>
        <w:rPr>
          <w:sz w:val="24"/>
        </w:rPr>
        <w:t>открытость к сотрудничеству, готовность оказывать помощь; осуждение любых</w:t>
      </w:r>
      <w:r>
        <w:rPr>
          <w:spacing w:val="-58"/>
          <w:sz w:val="24"/>
        </w:rPr>
        <w:t xml:space="preserve"> </w:t>
      </w:r>
      <w:r>
        <w:rPr>
          <w:sz w:val="24"/>
        </w:rPr>
        <w:t>случаев</w:t>
      </w:r>
      <w:r>
        <w:rPr>
          <w:spacing w:val="3"/>
          <w:sz w:val="24"/>
        </w:rPr>
        <w:t xml:space="preserve"> </w:t>
      </w:r>
      <w:r>
        <w:rPr>
          <w:sz w:val="24"/>
        </w:rPr>
        <w:t>унижения человеческого достоинства.</w:t>
      </w:r>
    </w:p>
    <w:p w:rsidR="00676A99" w:rsidRDefault="00676A99">
      <w:pPr>
        <w:spacing w:line="273" w:lineRule="auto"/>
        <w:rPr>
          <w:sz w:val="24"/>
        </w:rPr>
        <w:sectPr w:rsidR="00676A99">
          <w:pgSz w:w="11910" w:h="16390"/>
          <w:pgMar w:top="1100" w:right="300" w:bottom="1140" w:left="1480" w:header="0" w:footer="885" w:gutter="0"/>
          <w:cols w:space="720"/>
        </w:sectPr>
      </w:pPr>
    </w:p>
    <w:p w:rsidR="00676A99" w:rsidRDefault="003D1F18">
      <w:pPr>
        <w:pStyle w:val="Heading1"/>
        <w:spacing w:before="68"/>
        <w:ind w:left="821"/>
      </w:pPr>
      <w:r>
        <w:lastRenderedPageBreak/>
        <w:t>По</w:t>
      </w:r>
      <w:r>
        <w:rPr>
          <w:spacing w:val="-3"/>
        </w:rPr>
        <w:t xml:space="preserve"> </w:t>
      </w:r>
      <w:r>
        <w:t>учебному</w:t>
      </w:r>
      <w:r>
        <w:rPr>
          <w:spacing w:val="-2"/>
        </w:rPr>
        <w:t xml:space="preserve"> </w:t>
      </w:r>
      <w:r>
        <w:t>модулю</w:t>
      </w:r>
      <w:r>
        <w:rPr>
          <w:spacing w:val="-1"/>
        </w:rPr>
        <w:t xml:space="preserve"> </w:t>
      </w:r>
      <w:r>
        <w:t>"Основы</w:t>
      </w:r>
      <w:r>
        <w:rPr>
          <w:spacing w:val="-2"/>
        </w:rPr>
        <w:t xml:space="preserve"> </w:t>
      </w:r>
      <w:r>
        <w:t>светской</w:t>
      </w:r>
      <w:r>
        <w:rPr>
          <w:spacing w:val="-2"/>
        </w:rPr>
        <w:t xml:space="preserve"> </w:t>
      </w:r>
      <w:r>
        <w:t>этики":</w:t>
      </w:r>
    </w:p>
    <w:p w:rsidR="00676A99" w:rsidRDefault="00676A99">
      <w:pPr>
        <w:pStyle w:val="a3"/>
        <w:spacing w:before="5"/>
        <w:ind w:left="0"/>
        <w:rPr>
          <w:b/>
          <w:sz w:val="20"/>
        </w:rPr>
      </w:pPr>
    </w:p>
    <w:p w:rsidR="00676A99" w:rsidRDefault="003D1F18" w:rsidP="00FF2AC8">
      <w:pPr>
        <w:pStyle w:val="a5"/>
        <w:numPr>
          <w:ilvl w:val="0"/>
          <w:numId w:val="107"/>
        </w:numPr>
        <w:tabs>
          <w:tab w:val="left" w:pos="1022"/>
        </w:tabs>
        <w:spacing w:line="273" w:lineRule="auto"/>
        <w:ind w:right="1013" w:firstLine="539"/>
        <w:rPr>
          <w:sz w:val="24"/>
        </w:rPr>
      </w:pPr>
      <w:r>
        <w:rPr>
          <w:sz w:val="24"/>
        </w:rPr>
        <w:t>формирование умения строить суждения оценочного характера о роли личных</w:t>
      </w:r>
      <w:r>
        <w:rPr>
          <w:spacing w:val="-57"/>
          <w:sz w:val="24"/>
        </w:rPr>
        <w:t xml:space="preserve"> </w:t>
      </w:r>
      <w:r>
        <w:rPr>
          <w:sz w:val="24"/>
        </w:rPr>
        <w:t>усилий</w:t>
      </w:r>
      <w:r>
        <w:rPr>
          <w:spacing w:val="-1"/>
          <w:sz w:val="24"/>
        </w:rPr>
        <w:t xml:space="preserve"> </w:t>
      </w:r>
      <w:r>
        <w:rPr>
          <w:sz w:val="24"/>
        </w:rPr>
        <w:t>для нравственного развития человека;</w:t>
      </w:r>
    </w:p>
    <w:p w:rsidR="00676A99" w:rsidRDefault="003D1F18" w:rsidP="00FF2AC8">
      <w:pPr>
        <w:pStyle w:val="a5"/>
        <w:numPr>
          <w:ilvl w:val="0"/>
          <w:numId w:val="107"/>
        </w:numPr>
        <w:tabs>
          <w:tab w:val="left" w:pos="1022"/>
        </w:tabs>
        <w:spacing w:before="201" w:line="273" w:lineRule="auto"/>
        <w:ind w:right="849" w:firstLine="539"/>
        <w:rPr>
          <w:sz w:val="24"/>
        </w:rPr>
      </w:pPr>
      <w:r>
        <w:rPr>
          <w:sz w:val="24"/>
        </w:rPr>
        <w:t>формирование</w:t>
      </w:r>
      <w:r>
        <w:rPr>
          <w:spacing w:val="-4"/>
          <w:sz w:val="24"/>
        </w:rPr>
        <w:t xml:space="preserve"> </w:t>
      </w:r>
      <w:r>
        <w:rPr>
          <w:sz w:val="24"/>
        </w:rPr>
        <w:t>умения</w:t>
      </w:r>
      <w:r>
        <w:rPr>
          <w:spacing w:val="-4"/>
          <w:sz w:val="24"/>
        </w:rPr>
        <w:t xml:space="preserve"> </w:t>
      </w:r>
      <w:r>
        <w:rPr>
          <w:sz w:val="24"/>
        </w:rPr>
        <w:t>анализировать</w:t>
      </w:r>
      <w:r>
        <w:rPr>
          <w:spacing w:val="-7"/>
          <w:sz w:val="24"/>
        </w:rPr>
        <w:t xml:space="preserve"> </w:t>
      </w:r>
      <w:r>
        <w:rPr>
          <w:sz w:val="24"/>
        </w:rPr>
        <w:t>и</w:t>
      </w:r>
      <w:r>
        <w:rPr>
          <w:spacing w:val="-4"/>
          <w:sz w:val="24"/>
        </w:rPr>
        <w:t xml:space="preserve"> </w:t>
      </w:r>
      <w:r>
        <w:rPr>
          <w:sz w:val="24"/>
        </w:rPr>
        <w:t>давать</w:t>
      </w:r>
      <w:r>
        <w:rPr>
          <w:spacing w:val="-4"/>
          <w:sz w:val="24"/>
        </w:rPr>
        <w:t xml:space="preserve"> </w:t>
      </w:r>
      <w:r>
        <w:rPr>
          <w:sz w:val="24"/>
        </w:rPr>
        <w:t>нравственную</w:t>
      </w:r>
      <w:r>
        <w:rPr>
          <w:spacing w:val="-5"/>
          <w:sz w:val="24"/>
        </w:rPr>
        <w:t xml:space="preserve"> </w:t>
      </w:r>
      <w:r>
        <w:rPr>
          <w:sz w:val="24"/>
        </w:rPr>
        <w:t>оценку</w:t>
      </w:r>
      <w:r>
        <w:rPr>
          <w:spacing w:val="-7"/>
          <w:sz w:val="24"/>
        </w:rPr>
        <w:t xml:space="preserve"> </w:t>
      </w:r>
      <w:r>
        <w:rPr>
          <w:sz w:val="24"/>
        </w:rPr>
        <w:t>поступкам,</w:t>
      </w:r>
      <w:r>
        <w:rPr>
          <w:spacing w:val="-57"/>
          <w:sz w:val="24"/>
        </w:rPr>
        <w:t xml:space="preserve"> </w:t>
      </w:r>
      <w:r>
        <w:rPr>
          <w:sz w:val="24"/>
        </w:rPr>
        <w:t>отвечать</w:t>
      </w:r>
      <w:r>
        <w:rPr>
          <w:spacing w:val="-2"/>
          <w:sz w:val="24"/>
        </w:rPr>
        <w:t xml:space="preserve"> </w:t>
      </w:r>
      <w:r>
        <w:rPr>
          <w:sz w:val="24"/>
        </w:rPr>
        <w:t>за</w:t>
      </w:r>
      <w:r>
        <w:rPr>
          <w:spacing w:val="-3"/>
          <w:sz w:val="24"/>
        </w:rPr>
        <w:t xml:space="preserve"> </w:t>
      </w:r>
      <w:r>
        <w:rPr>
          <w:sz w:val="24"/>
        </w:rPr>
        <w:t>них,</w:t>
      </w:r>
      <w:r>
        <w:rPr>
          <w:spacing w:val="-2"/>
          <w:sz w:val="24"/>
        </w:rPr>
        <w:t xml:space="preserve"> </w:t>
      </w:r>
      <w:r>
        <w:rPr>
          <w:sz w:val="24"/>
        </w:rPr>
        <w:t>проявлять</w:t>
      </w:r>
      <w:r>
        <w:rPr>
          <w:spacing w:val="-2"/>
          <w:sz w:val="24"/>
        </w:rPr>
        <w:t xml:space="preserve"> </w:t>
      </w:r>
      <w:r>
        <w:rPr>
          <w:sz w:val="24"/>
        </w:rPr>
        <w:t>готовность</w:t>
      </w:r>
      <w:r>
        <w:rPr>
          <w:spacing w:val="-2"/>
          <w:sz w:val="24"/>
        </w:rPr>
        <w:t xml:space="preserve"> </w:t>
      </w:r>
      <w:r>
        <w:rPr>
          <w:sz w:val="24"/>
        </w:rPr>
        <w:t>к</w:t>
      </w:r>
      <w:r>
        <w:rPr>
          <w:spacing w:val="-2"/>
          <w:sz w:val="24"/>
        </w:rPr>
        <w:t xml:space="preserve"> </w:t>
      </w:r>
      <w:r>
        <w:rPr>
          <w:sz w:val="24"/>
        </w:rPr>
        <w:t>сознательному</w:t>
      </w:r>
      <w:r>
        <w:rPr>
          <w:spacing w:val="-6"/>
          <w:sz w:val="24"/>
        </w:rPr>
        <w:t xml:space="preserve"> </w:t>
      </w:r>
      <w:r>
        <w:rPr>
          <w:sz w:val="24"/>
        </w:rPr>
        <w:t>самоограничению</w:t>
      </w:r>
      <w:r>
        <w:rPr>
          <w:spacing w:val="-2"/>
          <w:sz w:val="24"/>
        </w:rPr>
        <w:t xml:space="preserve"> </w:t>
      </w:r>
      <w:r>
        <w:rPr>
          <w:sz w:val="24"/>
        </w:rPr>
        <w:t>в</w:t>
      </w:r>
      <w:r>
        <w:rPr>
          <w:spacing w:val="-5"/>
          <w:sz w:val="24"/>
        </w:rPr>
        <w:t xml:space="preserve"> </w:t>
      </w:r>
      <w:r>
        <w:rPr>
          <w:sz w:val="24"/>
        </w:rPr>
        <w:t>поведении;</w:t>
      </w:r>
    </w:p>
    <w:p w:rsidR="00676A99" w:rsidRDefault="003D1F18" w:rsidP="00FF2AC8">
      <w:pPr>
        <w:pStyle w:val="a5"/>
        <w:numPr>
          <w:ilvl w:val="0"/>
          <w:numId w:val="107"/>
        </w:numPr>
        <w:tabs>
          <w:tab w:val="left" w:pos="1022"/>
        </w:tabs>
        <w:spacing w:before="202" w:line="273" w:lineRule="auto"/>
        <w:ind w:right="1141" w:firstLine="539"/>
        <w:rPr>
          <w:sz w:val="24"/>
        </w:rPr>
      </w:pPr>
      <w:r>
        <w:rPr>
          <w:sz w:val="24"/>
        </w:rPr>
        <w:t>способность осуществлять и обосновывать нравственный выбор, опираясь на</w:t>
      </w:r>
      <w:r>
        <w:rPr>
          <w:spacing w:val="-57"/>
          <w:sz w:val="24"/>
        </w:rPr>
        <w:t xml:space="preserve"> </w:t>
      </w:r>
      <w:r>
        <w:rPr>
          <w:sz w:val="24"/>
        </w:rPr>
        <w:t>принятые в обществе нормы морали и внутреннюю установку личности, поступать</w:t>
      </w:r>
      <w:r>
        <w:rPr>
          <w:spacing w:val="1"/>
          <w:sz w:val="24"/>
        </w:rPr>
        <w:t xml:space="preserve"> </w:t>
      </w:r>
      <w:r>
        <w:rPr>
          <w:sz w:val="24"/>
        </w:rPr>
        <w:t>согласно</w:t>
      </w:r>
      <w:r>
        <w:rPr>
          <w:spacing w:val="-1"/>
          <w:sz w:val="24"/>
        </w:rPr>
        <w:t xml:space="preserve"> </w:t>
      </w:r>
      <w:r>
        <w:rPr>
          <w:sz w:val="24"/>
        </w:rPr>
        <w:t>своей совести;</w:t>
      </w:r>
    </w:p>
    <w:p w:rsidR="00676A99" w:rsidRDefault="003D1F18" w:rsidP="00FF2AC8">
      <w:pPr>
        <w:pStyle w:val="a5"/>
        <w:numPr>
          <w:ilvl w:val="0"/>
          <w:numId w:val="107"/>
        </w:numPr>
        <w:tabs>
          <w:tab w:val="left" w:pos="1022"/>
        </w:tabs>
        <w:spacing w:before="201" w:line="273" w:lineRule="auto"/>
        <w:ind w:right="1439" w:firstLine="539"/>
        <w:jc w:val="both"/>
        <w:rPr>
          <w:sz w:val="24"/>
        </w:rPr>
      </w:pPr>
      <w:r>
        <w:rPr>
          <w:sz w:val="24"/>
        </w:rPr>
        <w:t>знание общепринятых в российском обществе норм морали, отношений и</w:t>
      </w:r>
      <w:r>
        <w:rPr>
          <w:spacing w:val="1"/>
          <w:sz w:val="24"/>
        </w:rPr>
        <w:t xml:space="preserve"> </w:t>
      </w:r>
      <w:r>
        <w:rPr>
          <w:sz w:val="24"/>
        </w:rPr>
        <w:t>поведения людей, основанных на российских традиционных духовных ценностях,</w:t>
      </w:r>
      <w:r>
        <w:rPr>
          <w:spacing w:val="-57"/>
          <w:sz w:val="24"/>
        </w:rPr>
        <w:t xml:space="preserve"> </w:t>
      </w:r>
      <w:r>
        <w:rPr>
          <w:sz w:val="24"/>
        </w:rPr>
        <w:t>конституционных</w:t>
      </w:r>
      <w:r>
        <w:rPr>
          <w:spacing w:val="-2"/>
          <w:sz w:val="24"/>
        </w:rPr>
        <w:t xml:space="preserve"> </w:t>
      </w:r>
      <w:r>
        <w:rPr>
          <w:sz w:val="24"/>
        </w:rPr>
        <w:t>правах,</w:t>
      </w:r>
      <w:r>
        <w:rPr>
          <w:spacing w:val="-1"/>
          <w:sz w:val="24"/>
        </w:rPr>
        <w:t xml:space="preserve"> </w:t>
      </w:r>
      <w:r>
        <w:rPr>
          <w:sz w:val="24"/>
        </w:rPr>
        <w:t>свободах и обязанностях</w:t>
      </w:r>
      <w:r>
        <w:rPr>
          <w:spacing w:val="1"/>
          <w:sz w:val="24"/>
        </w:rPr>
        <w:t xml:space="preserve"> </w:t>
      </w:r>
      <w:r>
        <w:rPr>
          <w:sz w:val="24"/>
        </w:rPr>
        <w:t>гражданина;</w:t>
      </w:r>
    </w:p>
    <w:p w:rsidR="00676A99" w:rsidRDefault="003D1F18" w:rsidP="00FF2AC8">
      <w:pPr>
        <w:pStyle w:val="a5"/>
        <w:numPr>
          <w:ilvl w:val="0"/>
          <w:numId w:val="107"/>
        </w:numPr>
        <w:tabs>
          <w:tab w:val="left" w:pos="1022"/>
        </w:tabs>
        <w:spacing w:before="201" w:line="273" w:lineRule="auto"/>
        <w:ind w:right="916" w:firstLine="539"/>
        <w:rPr>
          <w:sz w:val="24"/>
        </w:rPr>
      </w:pPr>
      <w:r>
        <w:rPr>
          <w:sz w:val="24"/>
        </w:rPr>
        <w:t>формирование умения соотносить поведение и поступки человека с основными</w:t>
      </w:r>
      <w:r>
        <w:rPr>
          <w:spacing w:val="-58"/>
          <w:sz w:val="24"/>
        </w:rPr>
        <w:t xml:space="preserve"> </w:t>
      </w:r>
      <w:r>
        <w:rPr>
          <w:sz w:val="24"/>
        </w:rPr>
        <w:t>нормами</w:t>
      </w:r>
      <w:r>
        <w:rPr>
          <w:spacing w:val="-1"/>
          <w:sz w:val="24"/>
        </w:rPr>
        <w:t xml:space="preserve"> </w:t>
      </w:r>
      <w:r>
        <w:rPr>
          <w:sz w:val="24"/>
        </w:rPr>
        <w:t>российской светской (гражданской)</w:t>
      </w:r>
      <w:r>
        <w:rPr>
          <w:spacing w:val="-1"/>
          <w:sz w:val="24"/>
        </w:rPr>
        <w:t xml:space="preserve"> </w:t>
      </w:r>
      <w:r>
        <w:rPr>
          <w:sz w:val="24"/>
        </w:rPr>
        <w:t>этики;</w:t>
      </w:r>
    </w:p>
    <w:p w:rsidR="00676A99" w:rsidRDefault="003D1F18" w:rsidP="00FF2AC8">
      <w:pPr>
        <w:pStyle w:val="a5"/>
        <w:numPr>
          <w:ilvl w:val="0"/>
          <w:numId w:val="107"/>
        </w:numPr>
        <w:tabs>
          <w:tab w:val="left" w:pos="1022"/>
        </w:tabs>
        <w:spacing w:before="201" w:line="273" w:lineRule="auto"/>
        <w:ind w:right="1398" w:firstLine="539"/>
        <w:jc w:val="both"/>
        <w:rPr>
          <w:sz w:val="24"/>
        </w:rPr>
      </w:pPr>
      <w:r>
        <w:rPr>
          <w:sz w:val="24"/>
        </w:rPr>
        <w:t>формирование умения строить суждения оценочного характера о значении</w:t>
      </w:r>
      <w:r>
        <w:rPr>
          <w:spacing w:val="-58"/>
          <w:sz w:val="24"/>
        </w:rPr>
        <w:t xml:space="preserve"> </w:t>
      </w:r>
      <w:r>
        <w:rPr>
          <w:sz w:val="24"/>
        </w:rPr>
        <w:t>нравственности</w:t>
      </w:r>
      <w:r>
        <w:rPr>
          <w:spacing w:val="-1"/>
          <w:sz w:val="24"/>
        </w:rPr>
        <w:t xml:space="preserve"> </w:t>
      </w:r>
      <w:r>
        <w:rPr>
          <w:sz w:val="24"/>
        </w:rPr>
        <w:t>в</w:t>
      </w:r>
      <w:r>
        <w:rPr>
          <w:spacing w:val="-2"/>
          <w:sz w:val="24"/>
        </w:rPr>
        <w:t xml:space="preserve"> </w:t>
      </w:r>
      <w:r>
        <w:rPr>
          <w:sz w:val="24"/>
        </w:rPr>
        <w:t>жизни</w:t>
      </w:r>
      <w:r>
        <w:rPr>
          <w:spacing w:val="-1"/>
          <w:sz w:val="24"/>
        </w:rPr>
        <w:t xml:space="preserve"> </w:t>
      </w:r>
      <w:r>
        <w:rPr>
          <w:sz w:val="24"/>
        </w:rPr>
        <w:t>человека, коллектива,</w:t>
      </w:r>
      <w:r>
        <w:rPr>
          <w:spacing w:val="-1"/>
          <w:sz w:val="24"/>
        </w:rPr>
        <w:t xml:space="preserve"> </w:t>
      </w:r>
      <w:r>
        <w:rPr>
          <w:sz w:val="24"/>
        </w:rPr>
        <w:t>семьи,</w:t>
      </w:r>
      <w:r>
        <w:rPr>
          <w:spacing w:val="-1"/>
          <w:sz w:val="24"/>
        </w:rPr>
        <w:t xml:space="preserve"> </w:t>
      </w:r>
      <w:r>
        <w:rPr>
          <w:sz w:val="24"/>
        </w:rPr>
        <w:t>общества;</w:t>
      </w:r>
    </w:p>
    <w:p w:rsidR="00676A99" w:rsidRDefault="003D1F18" w:rsidP="00FF2AC8">
      <w:pPr>
        <w:pStyle w:val="a5"/>
        <w:numPr>
          <w:ilvl w:val="0"/>
          <w:numId w:val="107"/>
        </w:numPr>
        <w:tabs>
          <w:tab w:val="left" w:pos="1022"/>
        </w:tabs>
        <w:spacing w:before="201" w:line="273" w:lineRule="auto"/>
        <w:ind w:right="977" w:firstLine="539"/>
        <w:rPr>
          <w:sz w:val="24"/>
        </w:rPr>
      </w:pPr>
      <w:r>
        <w:rPr>
          <w:sz w:val="24"/>
        </w:rPr>
        <w:t>знание и готовность ориентироваться на российские традиционные семейные</w:t>
      </w:r>
      <w:r>
        <w:rPr>
          <w:spacing w:val="1"/>
          <w:sz w:val="24"/>
        </w:rPr>
        <w:t xml:space="preserve"> </w:t>
      </w:r>
      <w:r>
        <w:rPr>
          <w:sz w:val="24"/>
        </w:rPr>
        <w:t>ценности, нравственные нормы поведения в коллективе, обществе, соблюдать правила</w:t>
      </w:r>
      <w:r>
        <w:rPr>
          <w:spacing w:val="-57"/>
          <w:sz w:val="24"/>
        </w:rPr>
        <w:t xml:space="preserve"> </w:t>
      </w:r>
      <w:r>
        <w:rPr>
          <w:sz w:val="24"/>
        </w:rPr>
        <w:t>этикета;</w:t>
      </w:r>
    </w:p>
    <w:p w:rsidR="00676A99" w:rsidRDefault="003D1F18" w:rsidP="00FF2AC8">
      <w:pPr>
        <w:pStyle w:val="a5"/>
        <w:numPr>
          <w:ilvl w:val="0"/>
          <w:numId w:val="107"/>
        </w:numPr>
        <w:tabs>
          <w:tab w:val="left" w:pos="1022"/>
        </w:tabs>
        <w:spacing w:before="201" w:line="273" w:lineRule="auto"/>
        <w:ind w:right="869" w:firstLine="539"/>
        <w:rPr>
          <w:sz w:val="24"/>
        </w:rPr>
      </w:pPr>
      <w:r>
        <w:rPr>
          <w:sz w:val="24"/>
        </w:rPr>
        <w:t>понимание ценности человеческой жизни, человеческого достоинства, честного</w:t>
      </w:r>
      <w:r>
        <w:rPr>
          <w:spacing w:val="-57"/>
          <w:sz w:val="24"/>
        </w:rPr>
        <w:t xml:space="preserve"> </w:t>
      </w:r>
      <w:r>
        <w:rPr>
          <w:sz w:val="24"/>
        </w:rPr>
        <w:t>труда</w:t>
      </w:r>
      <w:r>
        <w:rPr>
          <w:spacing w:val="-2"/>
          <w:sz w:val="24"/>
        </w:rPr>
        <w:t xml:space="preserve"> </w:t>
      </w:r>
      <w:r>
        <w:rPr>
          <w:sz w:val="24"/>
        </w:rPr>
        <w:t>людей на</w:t>
      </w:r>
      <w:r>
        <w:rPr>
          <w:spacing w:val="-1"/>
          <w:sz w:val="24"/>
        </w:rPr>
        <w:t xml:space="preserve"> </w:t>
      </w:r>
      <w:r>
        <w:rPr>
          <w:sz w:val="24"/>
        </w:rPr>
        <w:t>благо человека, общества;</w:t>
      </w:r>
    </w:p>
    <w:p w:rsidR="00676A99" w:rsidRDefault="003D1F18" w:rsidP="00FF2AC8">
      <w:pPr>
        <w:pStyle w:val="a5"/>
        <w:numPr>
          <w:ilvl w:val="0"/>
          <w:numId w:val="107"/>
        </w:numPr>
        <w:tabs>
          <w:tab w:val="left" w:pos="1022"/>
        </w:tabs>
        <w:spacing w:before="200" w:line="276" w:lineRule="auto"/>
        <w:ind w:right="1107" w:firstLine="539"/>
        <w:rPr>
          <w:sz w:val="24"/>
        </w:rPr>
      </w:pPr>
      <w:r>
        <w:rPr>
          <w:sz w:val="24"/>
        </w:rPr>
        <w:t>формирование умения объяснять значение слов "милосердие", "сострадание",</w:t>
      </w:r>
      <w:r>
        <w:rPr>
          <w:spacing w:val="-58"/>
          <w:sz w:val="24"/>
        </w:rPr>
        <w:t xml:space="preserve"> </w:t>
      </w:r>
      <w:r>
        <w:rPr>
          <w:sz w:val="24"/>
        </w:rPr>
        <w:t>"прощение",</w:t>
      </w:r>
      <w:r>
        <w:rPr>
          <w:spacing w:val="1"/>
          <w:sz w:val="24"/>
        </w:rPr>
        <w:t xml:space="preserve"> </w:t>
      </w:r>
      <w:r>
        <w:rPr>
          <w:sz w:val="24"/>
        </w:rPr>
        <w:t>"дружелюбие";</w:t>
      </w:r>
    </w:p>
    <w:p w:rsidR="00676A99" w:rsidRDefault="003D1F18" w:rsidP="00FF2AC8">
      <w:pPr>
        <w:pStyle w:val="a5"/>
        <w:numPr>
          <w:ilvl w:val="0"/>
          <w:numId w:val="107"/>
        </w:numPr>
        <w:tabs>
          <w:tab w:val="left" w:pos="1142"/>
        </w:tabs>
        <w:spacing w:before="195" w:line="276" w:lineRule="auto"/>
        <w:ind w:right="1248" w:firstLine="539"/>
        <w:rPr>
          <w:sz w:val="24"/>
        </w:rPr>
      </w:pPr>
      <w:r>
        <w:rPr>
          <w:sz w:val="24"/>
        </w:rPr>
        <w:t>формирование</w:t>
      </w:r>
      <w:r>
        <w:rPr>
          <w:spacing w:val="-3"/>
          <w:sz w:val="24"/>
        </w:rPr>
        <w:t xml:space="preserve"> </w:t>
      </w:r>
      <w:r>
        <w:rPr>
          <w:sz w:val="24"/>
        </w:rPr>
        <w:t>умения</w:t>
      </w:r>
      <w:r>
        <w:rPr>
          <w:spacing w:val="-4"/>
          <w:sz w:val="24"/>
        </w:rPr>
        <w:t xml:space="preserve"> </w:t>
      </w:r>
      <w:r>
        <w:rPr>
          <w:sz w:val="24"/>
        </w:rPr>
        <w:t>приводить</w:t>
      </w:r>
      <w:r>
        <w:rPr>
          <w:spacing w:val="-5"/>
          <w:sz w:val="24"/>
        </w:rPr>
        <w:t xml:space="preserve"> </w:t>
      </w:r>
      <w:r>
        <w:rPr>
          <w:sz w:val="24"/>
        </w:rPr>
        <w:t>примеры</w:t>
      </w:r>
      <w:r>
        <w:rPr>
          <w:spacing w:val="-7"/>
          <w:sz w:val="24"/>
        </w:rPr>
        <w:t xml:space="preserve"> </w:t>
      </w:r>
      <w:r>
        <w:rPr>
          <w:sz w:val="24"/>
        </w:rPr>
        <w:t>проявлений</w:t>
      </w:r>
      <w:r>
        <w:rPr>
          <w:spacing w:val="-3"/>
          <w:sz w:val="24"/>
        </w:rPr>
        <w:t xml:space="preserve"> </w:t>
      </w:r>
      <w:r>
        <w:rPr>
          <w:sz w:val="24"/>
        </w:rPr>
        <w:t>любви</w:t>
      </w:r>
      <w:r>
        <w:rPr>
          <w:spacing w:val="-6"/>
          <w:sz w:val="24"/>
        </w:rPr>
        <w:t xml:space="preserve"> </w:t>
      </w:r>
      <w:r>
        <w:rPr>
          <w:sz w:val="24"/>
        </w:rPr>
        <w:t>к</w:t>
      </w:r>
      <w:r>
        <w:rPr>
          <w:spacing w:val="-4"/>
          <w:sz w:val="24"/>
        </w:rPr>
        <w:t xml:space="preserve"> </w:t>
      </w:r>
      <w:r>
        <w:rPr>
          <w:sz w:val="24"/>
        </w:rPr>
        <w:t>ближнему,</w:t>
      </w:r>
      <w:r>
        <w:rPr>
          <w:spacing w:val="-57"/>
          <w:sz w:val="24"/>
        </w:rPr>
        <w:t xml:space="preserve"> </w:t>
      </w:r>
      <w:r>
        <w:rPr>
          <w:sz w:val="24"/>
        </w:rPr>
        <w:t>милосердия</w:t>
      </w:r>
      <w:r>
        <w:rPr>
          <w:spacing w:val="-1"/>
          <w:sz w:val="24"/>
        </w:rPr>
        <w:t xml:space="preserve"> </w:t>
      </w:r>
      <w:r>
        <w:rPr>
          <w:sz w:val="24"/>
        </w:rPr>
        <w:t>и сострадания</w:t>
      </w:r>
      <w:r>
        <w:rPr>
          <w:spacing w:val="-1"/>
          <w:sz w:val="24"/>
        </w:rPr>
        <w:t xml:space="preserve"> </w:t>
      </w:r>
      <w:r>
        <w:rPr>
          <w:sz w:val="24"/>
        </w:rPr>
        <w:t>в</w:t>
      </w:r>
      <w:r>
        <w:rPr>
          <w:spacing w:val="-1"/>
          <w:sz w:val="24"/>
        </w:rPr>
        <w:t xml:space="preserve"> </w:t>
      </w:r>
      <w:r>
        <w:rPr>
          <w:sz w:val="24"/>
        </w:rPr>
        <w:t>истории</w:t>
      </w:r>
      <w:r>
        <w:rPr>
          <w:spacing w:val="-1"/>
          <w:sz w:val="24"/>
        </w:rPr>
        <w:t xml:space="preserve"> </w:t>
      </w:r>
      <w:r>
        <w:rPr>
          <w:sz w:val="24"/>
        </w:rPr>
        <w:t>России, современной</w:t>
      </w:r>
      <w:r>
        <w:rPr>
          <w:spacing w:val="-1"/>
          <w:sz w:val="24"/>
        </w:rPr>
        <w:t xml:space="preserve"> </w:t>
      </w:r>
      <w:r>
        <w:rPr>
          <w:sz w:val="24"/>
        </w:rPr>
        <w:t>жизни;</w:t>
      </w:r>
    </w:p>
    <w:p w:rsidR="00676A99" w:rsidRDefault="003D1F18" w:rsidP="00FF2AC8">
      <w:pPr>
        <w:pStyle w:val="a5"/>
        <w:numPr>
          <w:ilvl w:val="0"/>
          <w:numId w:val="107"/>
        </w:numPr>
        <w:tabs>
          <w:tab w:val="left" w:pos="1142"/>
        </w:tabs>
        <w:spacing w:before="196" w:line="273" w:lineRule="auto"/>
        <w:ind w:right="1338" w:firstLine="539"/>
        <w:jc w:val="both"/>
        <w:rPr>
          <w:sz w:val="24"/>
        </w:rPr>
      </w:pPr>
      <w:r>
        <w:rPr>
          <w:sz w:val="24"/>
        </w:rPr>
        <w:t>готовность проявлять открытость к сотрудничеству, готовность оказывать</w:t>
      </w:r>
      <w:r>
        <w:rPr>
          <w:spacing w:val="-58"/>
          <w:sz w:val="24"/>
        </w:rPr>
        <w:t xml:space="preserve"> </w:t>
      </w:r>
      <w:r>
        <w:rPr>
          <w:sz w:val="24"/>
        </w:rPr>
        <w:t>помощь;</w:t>
      </w:r>
      <w:r>
        <w:rPr>
          <w:spacing w:val="-1"/>
          <w:sz w:val="24"/>
        </w:rPr>
        <w:t xml:space="preserve"> </w:t>
      </w:r>
      <w:r>
        <w:rPr>
          <w:sz w:val="24"/>
        </w:rPr>
        <w:t>осуждать</w:t>
      </w:r>
      <w:r>
        <w:rPr>
          <w:spacing w:val="-1"/>
          <w:sz w:val="24"/>
        </w:rPr>
        <w:t xml:space="preserve"> </w:t>
      </w:r>
      <w:r>
        <w:rPr>
          <w:sz w:val="24"/>
        </w:rPr>
        <w:t>любые</w:t>
      </w:r>
      <w:r>
        <w:rPr>
          <w:spacing w:val="-3"/>
          <w:sz w:val="24"/>
        </w:rPr>
        <w:t xml:space="preserve"> </w:t>
      </w:r>
      <w:r>
        <w:rPr>
          <w:sz w:val="24"/>
        </w:rPr>
        <w:t>случаи</w:t>
      </w:r>
      <w:r>
        <w:rPr>
          <w:spacing w:val="2"/>
          <w:sz w:val="24"/>
        </w:rPr>
        <w:t xml:space="preserve"> </w:t>
      </w:r>
      <w:r>
        <w:rPr>
          <w:sz w:val="24"/>
        </w:rPr>
        <w:t>унижения</w:t>
      </w:r>
      <w:r>
        <w:rPr>
          <w:spacing w:val="-1"/>
          <w:sz w:val="24"/>
        </w:rPr>
        <w:t xml:space="preserve"> </w:t>
      </w:r>
      <w:r>
        <w:rPr>
          <w:sz w:val="24"/>
        </w:rPr>
        <w:t>человеческого</w:t>
      </w:r>
      <w:r>
        <w:rPr>
          <w:spacing w:val="-1"/>
          <w:sz w:val="24"/>
        </w:rPr>
        <w:t xml:space="preserve"> </w:t>
      </w:r>
      <w:r>
        <w:rPr>
          <w:sz w:val="24"/>
        </w:rPr>
        <w:t>достоинства.</w:t>
      </w:r>
    </w:p>
    <w:p w:rsidR="00676A99" w:rsidRDefault="003D1F18">
      <w:pPr>
        <w:pStyle w:val="Heading1"/>
        <w:spacing w:before="206" w:line="273" w:lineRule="auto"/>
        <w:ind w:left="222" w:right="573" w:firstLine="599"/>
      </w:pPr>
      <w:r>
        <w:t>Предметные</w:t>
      </w:r>
      <w:r>
        <w:rPr>
          <w:spacing w:val="-6"/>
        </w:rPr>
        <w:t xml:space="preserve"> </w:t>
      </w:r>
      <w:r>
        <w:t>результаты</w:t>
      </w:r>
      <w:r>
        <w:rPr>
          <w:spacing w:val="-4"/>
        </w:rPr>
        <w:t xml:space="preserve"> </w:t>
      </w:r>
      <w:r>
        <w:t>по</w:t>
      </w:r>
      <w:r>
        <w:rPr>
          <w:spacing w:val="-6"/>
        </w:rPr>
        <w:t xml:space="preserve"> </w:t>
      </w:r>
      <w:r>
        <w:t>предметной</w:t>
      </w:r>
      <w:r>
        <w:rPr>
          <w:spacing w:val="-4"/>
        </w:rPr>
        <w:t xml:space="preserve"> </w:t>
      </w:r>
      <w:r>
        <w:t>области</w:t>
      </w:r>
      <w:r>
        <w:rPr>
          <w:spacing w:val="-3"/>
        </w:rPr>
        <w:t xml:space="preserve"> </w:t>
      </w:r>
      <w:r>
        <w:t>"Искусство"</w:t>
      </w:r>
      <w:r>
        <w:rPr>
          <w:spacing w:val="-6"/>
        </w:rPr>
        <w:t xml:space="preserve"> </w:t>
      </w:r>
      <w:r>
        <w:t>должны</w:t>
      </w:r>
      <w:r>
        <w:rPr>
          <w:spacing w:val="-57"/>
        </w:rPr>
        <w:t xml:space="preserve"> </w:t>
      </w:r>
      <w:r>
        <w:t>обеспечивать:</w:t>
      </w:r>
    </w:p>
    <w:p w:rsidR="00676A99" w:rsidRDefault="003D1F18">
      <w:pPr>
        <w:spacing w:before="202"/>
        <w:ind w:left="761"/>
        <w:rPr>
          <w:b/>
          <w:sz w:val="24"/>
        </w:rPr>
      </w:pPr>
      <w:r>
        <w:rPr>
          <w:b/>
          <w:sz w:val="24"/>
        </w:rPr>
        <w:t>По</w:t>
      </w:r>
      <w:r>
        <w:rPr>
          <w:b/>
          <w:spacing w:val="-3"/>
          <w:sz w:val="24"/>
        </w:rPr>
        <w:t xml:space="preserve"> </w:t>
      </w:r>
      <w:r>
        <w:rPr>
          <w:b/>
          <w:sz w:val="24"/>
        </w:rPr>
        <w:t>учебному</w:t>
      </w:r>
      <w:r>
        <w:rPr>
          <w:b/>
          <w:spacing w:val="-2"/>
          <w:sz w:val="24"/>
        </w:rPr>
        <w:t xml:space="preserve"> </w:t>
      </w:r>
      <w:r>
        <w:rPr>
          <w:b/>
          <w:sz w:val="24"/>
        </w:rPr>
        <w:t>предмету</w:t>
      </w:r>
      <w:r>
        <w:rPr>
          <w:b/>
          <w:spacing w:val="-4"/>
          <w:sz w:val="24"/>
        </w:rPr>
        <w:t xml:space="preserve"> </w:t>
      </w:r>
      <w:r>
        <w:rPr>
          <w:b/>
          <w:sz w:val="24"/>
        </w:rPr>
        <w:t>"Изобразительное</w:t>
      </w:r>
      <w:r>
        <w:rPr>
          <w:b/>
          <w:spacing w:val="-3"/>
          <w:sz w:val="24"/>
        </w:rPr>
        <w:t xml:space="preserve"> </w:t>
      </w:r>
      <w:r>
        <w:rPr>
          <w:b/>
          <w:sz w:val="24"/>
        </w:rPr>
        <w:t>искусство":</w:t>
      </w:r>
    </w:p>
    <w:p w:rsidR="00676A99" w:rsidRDefault="003D1F18" w:rsidP="00FF2AC8">
      <w:pPr>
        <w:pStyle w:val="a5"/>
        <w:numPr>
          <w:ilvl w:val="0"/>
          <w:numId w:val="106"/>
        </w:numPr>
        <w:tabs>
          <w:tab w:val="left" w:pos="1022"/>
        </w:tabs>
        <w:spacing w:before="233" w:line="276" w:lineRule="auto"/>
        <w:ind w:right="1123" w:firstLine="539"/>
        <w:rPr>
          <w:sz w:val="24"/>
        </w:rPr>
      </w:pPr>
      <w:r>
        <w:rPr>
          <w:sz w:val="24"/>
        </w:rPr>
        <w:t>выполнение творческих работ с использованием различных художественных</w:t>
      </w:r>
      <w:r>
        <w:rPr>
          <w:spacing w:val="1"/>
          <w:sz w:val="24"/>
        </w:rPr>
        <w:t xml:space="preserve"> </w:t>
      </w:r>
      <w:r>
        <w:rPr>
          <w:sz w:val="24"/>
        </w:rPr>
        <w:t>материалов</w:t>
      </w:r>
      <w:r>
        <w:rPr>
          <w:spacing w:val="-7"/>
          <w:sz w:val="24"/>
        </w:rPr>
        <w:t xml:space="preserve"> </w:t>
      </w:r>
      <w:r>
        <w:rPr>
          <w:sz w:val="24"/>
        </w:rPr>
        <w:t>и</w:t>
      </w:r>
      <w:r>
        <w:rPr>
          <w:spacing w:val="-6"/>
          <w:sz w:val="24"/>
        </w:rPr>
        <w:t xml:space="preserve"> </w:t>
      </w:r>
      <w:r>
        <w:rPr>
          <w:sz w:val="24"/>
        </w:rPr>
        <w:t>средств</w:t>
      </w:r>
      <w:r>
        <w:rPr>
          <w:spacing w:val="-6"/>
          <w:sz w:val="24"/>
        </w:rPr>
        <w:t xml:space="preserve"> </w:t>
      </w:r>
      <w:r>
        <w:rPr>
          <w:sz w:val="24"/>
        </w:rPr>
        <w:t>художественной</w:t>
      </w:r>
      <w:r>
        <w:rPr>
          <w:spacing w:val="-6"/>
          <w:sz w:val="24"/>
        </w:rPr>
        <w:t xml:space="preserve"> </w:t>
      </w:r>
      <w:r>
        <w:rPr>
          <w:sz w:val="24"/>
        </w:rPr>
        <w:t>выразительности</w:t>
      </w:r>
      <w:r>
        <w:rPr>
          <w:spacing w:val="-7"/>
          <w:sz w:val="24"/>
        </w:rPr>
        <w:t xml:space="preserve"> </w:t>
      </w:r>
      <w:r>
        <w:rPr>
          <w:sz w:val="24"/>
        </w:rPr>
        <w:t>изобразительного</w:t>
      </w:r>
      <w:r>
        <w:rPr>
          <w:spacing w:val="-6"/>
          <w:sz w:val="24"/>
        </w:rPr>
        <w:t xml:space="preserve"> </w:t>
      </w:r>
      <w:r>
        <w:rPr>
          <w:sz w:val="24"/>
        </w:rPr>
        <w:t>искусства;</w:t>
      </w:r>
    </w:p>
    <w:p w:rsidR="00676A99" w:rsidRDefault="003D1F18" w:rsidP="00FF2AC8">
      <w:pPr>
        <w:pStyle w:val="a5"/>
        <w:numPr>
          <w:ilvl w:val="0"/>
          <w:numId w:val="106"/>
        </w:numPr>
        <w:tabs>
          <w:tab w:val="left" w:pos="1024"/>
        </w:tabs>
        <w:spacing w:before="195"/>
        <w:ind w:left="1023" w:hanging="263"/>
        <w:rPr>
          <w:sz w:val="24"/>
        </w:rPr>
      </w:pPr>
      <w:r>
        <w:rPr>
          <w:sz w:val="24"/>
        </w:rPr>
        <w:t>умение</w:t>
      </w:r>
      <w:r>
        <w:rPr>
          <w:spacing w:val="-4"/>
          <w:sz w:val="24"/>
        </w:rPr>
        <w:t xml:space="preserve"> </w:t>
      </w:r>
      <w:r>
        <w:rPr>
          <w:sz w:val="24"/>
        </w:rPr>
        <w:t>характеризовать</w:t>
      </w:r>
      <w:r>
        <w:rPr>
          <w:spacing w:val="-3"/>
          <w:sz w:val="24"/>
        </w:rPr>
        <w:t xml:space="preserve"> </w:t>
      </w:r>
      <w:r>
        <w:rPr>
          <w:sz w:val="24"/>
        </w:rPr>
        <w:t>виды</w:t>
      </w:r>
      <w:r>
        <w:rPr>
          <w:spacing w:val="-4"/>
          <w:sz w:val="24"/>
        </w:rPr>
        <w:t xml:space="preserve"> </w:t>
      </w:r>
      <w:r>
        <w:rPr>
          <w:sz w:val="24"/>
        </w:rPr>
        <w:t>и</w:t>
      </w:r>
      <w:r>
        <w:rPr>
          <w:spacing w:val="-3"/>
          <w:sz w:val="24"/>
        </w:rPr>
        <w:t xml:space="preserve"> </w:t>
      </w:r>
      <w:r>
        <w:rPr>
          <w:sz w:val="24"/>
        </w:rPr>
        <w:t>жанры</w:t>
      </w:r>
      <w:r>
        <w:rPr>
          <w:spacing w:val="-3"/>
          <w:sz w:val="24"/>
        </w:rPr>
        <w:t xml:space="preserve"> </w:t>
      </w:r>
      <w:r>
        <w:rPr>
          <w:sz w:val="24"/>
        </w:rPr>
        <w:t>изобразительного</w:t>
      </w:r>
      <w:r>
        <w:rPr>
          <w:spacing w:val="-5"/>
          <w:sz w:val="24"/>
        </w:rPr>
        <w:t xml:space="preserve"> </w:t>
      </w:r>
      <w:r>
        <w:rPr>
          <w:sz w:val="24"/>
        </w:rPr>
        <w:t>искусства;</w:t>
      </w:r>
    </w:p>
    <w:p w:rsidR="00676A99" w:rsidRDefault="00676A99">
      <w:pPr>
        <w:pStyle w:val="a3"/>
        <w:spacing w:before="10"/>
        <w:ind w:left="0"/>
        <w:rPr>
          <w:sz w:val="20"/>
        </w:rPr>
      </w:pPr>
    </w:p>
    <w:p w:rsidR="00676A99" w:rsidRDefault="003D1F18" w:rsidP="00FF2AC8">
      <w:pPr>
        <w:pStyle w:val="a5"/>
        <w:numPr>
          <w:ilvl w:val="0"/>
          <w:numId w:val="106"/>
        </w:numPr>
        <w:tabs>
          <w:tab w:val="left" w:pos="1022"/>
        </w:tabs>
        <w:ind w:left="1021" w:hanging="261"/>
        <w:rPr>
          <w:sz w:val="24"/>
        </w:rPr>
      </w:pPr>
      <w:r>
        <w:rPr>
          <w:sz w:val="24"/>
        </w:rPr>
        <w:t>овладение</w:t>
      </w:r>
      <w:r>
        <w:rPr>
          <w:spacing w:val="-1"/>
          <w:sz w:val="24"/>
        </w:rPr>
        <w:t xml:space="preserve"> </w:t>
      </w:r>
      <w:r>
        <w:rPr>
          <w:sz w:val="24"/>
        </w:rPr>
        <w:t>умением</w:t>
      </w:r>
      <w:r>
        <w:rPr>
          <w:spacing w:val="-3"/>
          <w:sz w:val="24"/>
        </w:rPr>
        <w:t xml:space="preserve"> </w:t>
      </w:r>
      <w:r>
        <w:rPr>
          <w:sz w:val="24"/>
        </w:rPr>
        <w:t>рисовать</w:t>
      </w:r>
      <w:r>
        <w:rPr>
          <w:spacing w:val="-3"/>
          <w:sz w:val="24"/>
        </w:rPr>
        <w:t xml:space="preserve"> </w:t>
      </w:r>
      <w:r>
        <w:rPr>
          <w:sz w:val="24"/>
        </w:rPr>
        <w:t>с</w:t>
      </w:r>
      <w:r>
        <w:rPr>
          <w:spacing w:val="-4"/>
          <w:sz w:val="24"/>
        </w:rPr>
        <w:t xml:space="preserve"> </w:t>
      </w:r>
      <w:r>
        <w:rPr>
          <w:sz w:val="24"/>
        </w:rPr>
        <w:t>натуры,</w:t>
      </w:r>
      <w:r>
        <w:rPr>
          <w:spacing w:val="-3"/>
          <w:sz w:val="24"/>
        </w:rPr>
        <w:t xml:space="preserve"> </w:t>
      </w:r>
      <w:r>
        <w:rPr>
          <w:sz w:val="24"/>
        </w:rPr>
        <w:t>по</w:t>
      </w:r>
      <w:r>
        <w:rPr>
          <w:spacing w:val="-3"/>
          <w:sz w:val="24"/>
        </w:rPr>
        <w:t xml:space="preserve"> </w:t>
      </w:r>
      <w:r>
        <w:rPr>
          <w:sz w:val="24"/>
        </w:rPr>
        <w:t>памяти,</w:t>
      </w:r>
      <w:r>
        <w:rPr>
          <w:spacing w:val="-3"/>
          <w:sz w:val="24"/>
        </w:rPr>
        <w:t xml:space="preserve"> </w:t>
      </w:r>
      <w:r>
        <w:rPr>
          <w:sz w:val="24"/>
        </w:rPr>
        <w:t>по</w:t>
      </w:r>
      <w:r>
        <w:rPr>
          <w:spacing w:val="-3"/>
          <w:sz w:val="24"/>
        </w:rPr>
        <w:t xml:space="preserve"> </w:t>
      </w:r>
      <w:r>
        <w:rPr>
          <w:sz w:val="24"/>
        </w:rPr>
        <w:t>представлению;</w:t>
      </w:r>
    </w:p>
    <w:p w:rsidR="00676A99" w:rsidRDefault="00676A99">
      <w:pPr>
        <w:rPr>
          <w:sz w:val="24"/>
        </w:rPr>
        <w:sectPr w:rsidR="00676A99">
          <w:pgSz w:w="11910" w:h="16390"/>
          <w:pgMar w:top="1100" w:right="300" w:bottom="1160" w:left="1480" w:header="0" w:footer="885" w:gutter="0"/>
          <w:cols w:space="720"/>
        </w:sectPr>
      </w:pPr>
    </w:p>
    <w:p w:rsidR="00676A99" w:rsidRDefault="003D1F18" w:rsidP="00FF2AC8">
      <w:pPr>
        <w:pStyle w:val="a5"/>
        <w:numPr>
          <w:ilvl w:val="0"/>
          <w:numId w:val="106"/>
        </w:numPr>
        <w:tabs>
          <w:tab w:val="left" w:pos="1024"/>
        </w:tabs>
        <w:spacing w:before="63"/>
        <w:ind w:left="1023" w:hanging="263"/>
        <w:rPr>
          <w:sz w:val="24"/>
        </w:rPr>
      </w:pPr>
      <w:r>
        <w:rPr>
          <w:sz w:val="24"/>
        </w:rPr>
        <w:lastRenderedPageBreak/>
        <w:t>умение</w:t>
      </w:r>
      <w:r>
        <w:rPr>
          <w:spacing w:val="-6"/>
          <w:sz w:val="24"/>
        </w:rPr>
        <w:t xml:space="preserve"> </w:t>
      </w:r>
      <w:r>
        <w:rPr>
          <w:sz w:val="24"/>
        </w:rPr>
        <w:t>применять</w:t>
      </w:r>
      <w:r>
        <w:rPr>
          <w:spacing w:val="-7"/>
          <w:sz w:val="24"/>
        </w:rPr>
        <w:t xml:space="preserve"> </w:t>
      </w:r>
      <w:r>
        <w:rPr>
          <w:sz w:val="24"/>
        </w:rPr>
        <w:t>принципы</w:t>
      </w:r>
      <w:r>
        <w:rPr>
          <w:spacing w:val="-7"/>
          <w:sz w:val="24"/>
        </w:rPr>
        <w:t xml:space="preserve"> </w:t>
      </w:r>
      <w:r>
        <w:rPr>
          <w:sz w:val="24"/>
        </w:rPr>
        <w:t>перспективных</w:t>
      </w:r>
      <w:r>
        <w:rPr>
          <w:spacing w:val="-3"/>
          <w:sz w:val="24"/>
        </w:rPr>
        <w:t xml:space="preserve"> </w:t>
      </w:r>
      <w:r>
        <w:rPr>
          <w:sz w:val="24"/>
        </w:rPr>
        <w:t>и</w:t>
      </w:r>
      <w:r>
        <w:rPr>
          <w:spacing w:val="-6"/>
          <w:sz w:val="24"/>
        </w:rPr>
        <w:t xml:space="preserve"> </w:t>
      </w:r>
      <w:r>
        <w:rPr>
          <w:sz w:val="24"/>
        </w:rPr>
        <w:t>композиционных</w:t>
      </w:r>
      <w:r>
        <w:rPr>
          <w:spacing w:val="-3"/>
          <w:sz w:val="24"/>
        </w:rPr>
        <w:t xml:space="preserve"> </w:t>
      </w:r>
      <w:r>
        <w:rPr>
          <w:sz w:val="24"/>
        </w:rPr>
        <w:t>построений;</w:t>
      </w:r>
    </w:p>
    <w:p w:rsidR="00676A99" w:rsidRDefault="00676A99">
      <w:pPr>
        <w:pStyle w:val="a3"/>
        <w:spacing w:before="10"/>
        <w:ind w:left="0"/>
        <w:rPr>
          <w:sz w:val="20"/>
        </w:rPr>
      </w:pPr>
    </w:p>
    <w:p w:rsidR="00676A99" w:rsidRDefault="003D1F18" w:rsidP="00FF2AC8">
      <w:pPr>
        <w:pStyle w:val="a5"/>
        <w:numPr>
          <w:ilvl w:val="0"/>
          <w:numId w:val="106"/>
        </w:numPr>
        <w:tabs>
          <w:tab w:val="left" w:pos="1024"/>
        </w:tabs>
        <w:spacing w:line="273" w:lineRule="auto"/>
        <w:ind w:right="671" w:firstLine="539"/>
        <w:rPr>
          <w:sz w:val="24"/>
        </w:rPr>
      </w:pPr>
      <w:r>
        <w:rPr>
          <w:sz w:val="24"/>
        </w:rPr>
        <w:t>умение</w:t>
      </w:r>
      <w:r>
        <w:rPr>
          <w:spacing w:val="-7"/>
          <w:sz w:val="24"/>
        </w:rPr>
        <w:t xml:space="preserve"> </w:t>
      </w:r>
      <w:r>
        <w:rPr>
          <w:sz w:val="24"/>
        </w:rPr>
        <w:t>характеризовать</w:t>
      </w:r>
      <w:r>
        <w:rPr>
          <w:spacing w:val="-5"/>
          <w:sz w:val="24"/>
        </w:rPr>
        <w:t xml:space="preserve"> </w:t>
      </w:r>
      <w:r>
        <w:rPr>
          <w:sz w:val="24"/>
        </w:rPr>
        <w:t>отличительные</w:t>
      </w:r>
      <w:r>
        <w:rPr>
          <w:spacing w:val="-7"/>
          <w:sz w:val="24"/>
        </w:rPr>
        <w:t xml:space="preserve"> </w:t>
      </w:r>
      <w:r>
        <w:rPr>
          <w:sz w:val="24"/>
        </w:rPr>
        <w:t>особенности</w:t>
      </w:r>
      <w:r>
        <w:rPr>
          <w:spacing w:val="-7"/>
          <w:sz w:val="24"/>
        </w:rPr>
        <w:t xml:space="preserve"> </w:t>
      </w:r>
      <w:r>
        <w:rPr>
          <w:sz w:val="24"/>
        </w:rPr>
        <w:t>художественных</w:t>
      </w:r>
      <w:r>
        <w:rPr>
          <w:spacing w:val="-5"/>
          <w:sz w:val="24"/>
        </w:rPr>
        <w:t xml:space="preserve"> </w:t>
      </w:r>
      <w:r>
        <w:rPr>
          <w:sz w:val="24"/>
        </w:rPr>
        <w:t>промыслов</w:t>
      </w:r>
      <w:r>
        <w:rPr>
          <w:spacing w:val="-57"/>
          <w:sz w:val="24"/>
        </w:rPr>
        <w:t xml:space="preserve"> </w:t>
      </w:r>
      <w:r>
        <w:rPr>
          <w:sz w:val="24"/>
        </w:rPr>
        <w:t>России;</w:t>
      </w:r>
    </w:p>
    <w:p w:rsidR="00676A99" w:rsidRDefault="003D1F18" w:rsidP="00FF2AC8">
      <w:pPr>
        <w:pStyle w:val="a5"/>
        <w:numPr>
          <w:ilvl w:val="0"/>
          <w:numId w:val="106"/>
        </w:numPr>
        <w:tabs>
          <w:tab w:val="left" w:pos="1024"/>
        </w:tabs>
        <w:spacing w:before="201" w:line="273" w:lineRule="auto"/>
        <w:ind w:right="1235" w:firstLine="539"/>
        <w:rPr>
          <w:sz w:val="24"/>
        </w:rPr>
      </w:pPr>
      <w:r>
        <w:rPr>
          <w:sz w:val="24"/>
        </w:rPr>
        <w:t>умение использовать простейшие инструменты графических редакторов для</w:t>
      </w:r>
      <w:r>
        <w:rPr>
          <w:spacing w:val="-58"/>
          <w:sz w:val="24"/>
        </w:rPr>
        <w:t xml:space="preserve"> </w:t>
      </w:r>
      <w:r>
        <w:rPr>
          <w:sz w:val="24"/>
        </w:rPr>
        <w:t>обработки</w:t>
      </w:r>
      <w:r>
        <w:rPr>
          <w:spacing w:val="-1"/>
          <w:sz w:val="24"/>
        </w:rPr>
        <w:t xml:space="preserve"> </w:t>
      </w:r>
      <w:r>
        <w:rPr>
          <w:sz w:val="24"/>
        </w:rPr>
        <w:t>фотографических</w:t>
      </w:r>
      <w:r>
        <w:rPr>
          <w:spacing w:val="-1"/>
          <w:sz w:val="24"/>
        </w:rPr>
        <w:t xml:space="preserve"> </w:t>
      </w:r>
      <w:r>
        <w:rPr>
          <w:sz w:val="24"/>
        </w:rPr>
        <w:t>изображений</w:t>
      </w:r>
      <w:r>
        <w:rPr>
          <w:spacing w:val="-1"/>
          <w:sz w:val="24"/>
        </w:rPr>
        <w:t xml:space="preserve"> </w:t>
      </w:r>
      <w:r>
        <w:rPr>
          <w:sz w:val="24"/>
        </w:rPr>
        <w:t>и анимации.</w:t>
      </w:r>
    </w:p>
    <w:p w:rsidR="00676A99" w:rsidRDefault="003D1F18">
      <w:pPr>
        <w:pStyle w:val="Heading1"/>
        <w:spacing w:before="206"/>
        <w:ind w:left="821"/>
      </w:pPr>
      <w:r>
        <w:t>По</w:t>
      </w:r>
      <w:r>
        <w:rPr>
          <w:spacing w:val="-3"/>
        </w:rPr>
        <w:t xml:space="preserve"> </w:t>
      </w:r>
      <w:r>
        <w:t>учебному</w:t>
      </w:r>
      <w:r>
        <w:rPr>
          <w:spacing w:val="-2"/>
        </w:rPr>
        <w:t xml:space="preserve"> </w:t>
      </w:r>
      <w:r>
        <w:t>предмету</w:t>
      </w:r>
      <w:r>
        <w:rPr>
          <w:spacing w:val="-3"/>
        </w:rPr>
        <w:t xml:space="preserve"> </w:t>
      </w:r>
      <w:r>
        <w:t>"Музыка":</w:t>
      </w:r>
    </w:p>
    <w:p w:rsidR="00676A99" w:rsidRDefault="003D1F18" w:rsidP="00FF2AC8">
      <w:pPr>
        <w:pStyle w:val="a5"/>
        <w:numPr>
          <w:ilvl w:val="0"/>
          <w:numId w:val="105"/>
        </w:numPr>
        <w:tabs>
          <w:tab w:val="left" w:pos="1022"/>
        </w:tabs>
        <w:spacing w:before="233"/>
        <w:ind w:hanging="261"/>
        <w:rPr>
          <w:sz w:val="24"/>
        </w:rPr>
      </w:pPr>
      <w:r>
        <w:rPr>
          <w:sz w:val="24"/>
        </w:rPr>
        <w:t>знание</w:t>
      </w:r>
      <w:r>
        <w:rPr>
          <w:spacing w:val="-5"/>
          <w:sz w:val="24"/>
        </w:rPr>
        <w:t xml:space="preserve"> </w:t>
      </w:r>
      <w:r>
        <w:rPr>
          <w:sz w:val="24"/>
        </w:rPr>
        <w:t>основных</w:t>
      </w:r>
      <w:r>
        <w:rPr>
          <w:spacing w:val="-2"/>
          <w:sz w:val="24"/>
        </w:rPr>
        <w:t xml:space="preserve"> </w:t>
      </w:r>
      <w:r>
        <w:rPr>
          <w:sz w:val="24"/>
        </w:rPr>
        <w:t>жанров</w:t>
      </w:r>
      <w:r>
        <w:rPr>
          <w:spacing w:val="-4"/>
          <w:sz w:val="24"/>
        </w:rPr>
        <w:t xml:space="preserve"> </w:t>
      </w:r>
      <w:r>
        <w:rPr>
          <w:sz w:val="24"/>
        </w:rPr>
        <w:t>народной</w:t>
      </w:r>
      <w:r>
        <w:rPr>
          <w:spacing w:val="-5"/>
          <w:sz w:val="24"/>
        </w:rPr>
        <w:t xml:space="preserve"> </w:t>
      </w:r>
      <w:r>
        <w:rPr>
          <w:sz w:val="24"/>
        </w:rPr>
        <w:t>и</w:t>
      </w:r>
      <w:r>
        <w:rPr>
          <w:spacing w:val="-4"/>
          <w:sz w:val="24"/>
        </w:rPr>
        <w:t xml:space="preserve"> </w:t>
      </w:r>
      <w:r>
        <w:rPr>
          <w:sz w:val="24"/>
        </w:rPr>
        <w:t>профессиональной</w:t>
      </w:r>
      <w:r>
        <w:rPr>
          <w:spacing w:val="-3"/>
          <w:sz w:val="24"/>
        </w:rPr>
        <w:t xml:space="preserve"> </w:t>
      </w:r>
      <w:r>
        <w:rPr>
          <w:sz w:val="24"/>
        </w:rPr>
        <w:t>музыки;</w:t>
      </w:r>
    </w:p>
    <w:p w:rsidR="00676A99" w:rsidRDefault="00676A99">
      <w:pPr>
        <w:pStyle w:val="a3"/>
        <w:spacing w:before="10"/>
        <w:ind w:left="0"/>
        <w:rPr>
          <w:sz w:val="20"/>
        </w:rPr>
      </w:pPr>
    </w:p>
    <w:p w:rsidR="00676A99" w:rsidRDefault="003D1F18" w:rsidP="00FF2AC8">
      <w:pPr>
        <w:pStyle w:val="a5"/>
        <w:numPr>
          <w:ilvl w:val="0"/>
          <w:numId w:val="105"/>
        </w:numPr>
        <w:tabs>
          <w:tab w:val="left" w:pos="1022"/>
        </w:tabs>
        <w:spacing w:line="273" w:lineRule="auto"/>
        <w:ind w:left="222" w:right="1126" w:firstLine="539"/>
        <w:rPr>
          <w:sz w:val="24"/>
        </w:rPr>
      </w:pPr>
      <w:r>
        <w:rPr>
          <w:sz w:val="24"/>
        </w:rPr>
        <w:t>знание видов оркестров, названий наиболее известных инструментов; умение</w:t>
      </w:r>
      <w:r>
        <w:rPr>
          <w:spacing w:val="-57"/>
          <w:sz w:val="24"/>
        </w:rPr>
        <w:t xml:space="preserve"> </w:t>
      </w:r>
      <w:r>
        <w:rPr>
          <w:sz w:val="24"/>
        </w:rPr>
        <w:t>различать</w:t>
      </w:r>
      <w:r>
        <w:rPr>
          <w:spacing w:val="-3"/>
          <w:sz w:val="24"/>
        </w:rPr>
        <w:t xml:space="preserve"> </w:t>
      </w:r>
      <w:r>
        <w:rPr>
          <w:sz w:val="24"/>
        </w:rPr>
        <w:t>звучание</w:t>
      </w:r>
      <w:r>
        <w:rPr>
          <w:spacing w:val="-3"/>
          <w:sz w:val="24"/>
        </w:rPr>
        <w:t xml:space="preserve"> </w:t>
      </w:r>
      <w:r>
        <w:rPr>
          <w:sz w:val="24"/>
        </w:rPr>
        <w:t>отдельных</w:t>
      </w:r>
      <w:r>
        <w:rPr>
          <w:spacing w:val="-1"/>
          <w:sz w:val="24"/>
        </w:rPr>
        <w:t xml:space="preserve"> </w:t>
      </w:r>
      <w:r>
        <w:rPr>
          <w:sz w:val="24"/>
        </w:rPr>
        <w:t>музыкальных</w:t>
      </w:r>
      <w:r>
        <w:rPr>
          <w:spacing w:val="-3"/>
          <w:sz w:val="24"/>
        </w:rPr>
        <w:t xml:space="preserve"> </w:t>
      </w:r>
      <w:r>
        <w:rPr>
          <w:sz w:val="24"/>
        </w:rPr>
        <w:t>инструментов,</w:t>
      </w:r>
      <w:r>
        <w:rPr>
          <w:spacing w:val="-2"/>
          <w:sz w:val="24"/>
        </w:rPr>
        <w:t xml:space="preserve"> </w:t>
      </w:r>
      <w:r>
        <w:rPr>
          <w:sz w:val="24"/>
        </w:rPr>
        <w:t>виды</w:t>
      </w:r>
      <w:r>
        <w:rPr>
          <w:spacing w:val="-2"/>
          <w:sz w:val="24"/>
        </w:rPr>
        <w:t xml:space="preserve"> </w:t>
      </w:r>
      <w:r>
        <w:rPr>
          <w:sz w:val="24"/>
        </w:rPr>
        <w:t>хора</w:t>
      </w:r>
      <w:r>
        <w:rPr>
          <w:spacing w:val="-3"/>
          <w:sz w:val="24"/>
        </w:rPr>
        <w:t xml:space="preserve"> </w:t>
      </w:r>
      <w:r>
        <w:rPr>
          <w:sz w:val="24"/>
        </w:rPr>
        <w:t>и</w:t>
      </w:r>
      <w:r>
        <w:rPr>
          <w:spacing w:val="-2"/>
          <w:sz w:val="24"/>
        </w:rPr>
        <w:t xml:space="preserve"> </w:t>
      </w:r>
      <w:r>
        <w:rPr>
          <w:sz w:val="24"/>
        </w:rPr>
        <w:t>оркестра;</w:t>
      </w:r>
    </w:p>
    <w:p w:rsidR="00676A99" w:rsidRDefault="003D1F18" w:rsidP="00FF2AC8">
      <w:pPr>
        <w:pStyle w:val="a5"/>
        <w:numPr>
          <w:ilvl w:val="0"/>
          <w:numId w:val="105"/>
        </w:numPr>
        <w:tabs>
          <w:tab w:val="left" w:pos="1024"/>
        </w:tabs>
        <w:spacing w:before="202" w:line="273" w:lineRule="auto"/>
        <w:ind w:left="222" w:right="1393" w:firstLine="539"/>
        <w:rPr>
          <w:sz w:val="24"/>
        </w:rPr>
      </w:pPr>
      <w:r>
        <w:rPr>
          <w:sz w:val="24"/>
        </w:rPr>
        <w:t>умение узнавать на слух и называть изученные произведения русской и</w:t>
      </w:r>
      <w:r>
        <w:rPr>
          <w:spacing w:val="1"/>
          <w:sz w:val="24"/>
        </w:rPr>
        <w:t xml:space="preserve"> </w:t>
      </w:r>
      <w:r>
        <w:rPr>
          <w:sz w:val="24"/>
        </w:rPr>
        <w:t>зарубежной классики, образцы народного музыкального творчества, произведения</w:t>
      </w:r>
      <w:r>
        <w:rPr>
          <w:spacing w:val="-57"/>
          <w:sz w:val="24"/>
        </w:rPr>
        <w:t xml:space="preserve"> </w:t>
      </w:r>
      <w:r>
        <w:rPr>
          <w:sz w:val="24"/>
        </w:rPr>
        <w:t>современных композиторов;</w:t>
      </w:r>
    </w:p>
    <w:p w:rsidR="00676A99" w:rsidRDefault="003D1F18" w:rsidP="00FF2AC8">
      <w:pPr>
        <w:pStyle w:val="a5"/>
        <w:numPr>
          <w:ilvl w:val="0"/>
          <w:numId w:val="105"/>
        </w:numPr>
        <w:tabs>
          <w:tab w:val="left" w:pos="1024"/>
        </w:tabs>
        <w:spacing w:before="201"/>
        <w:ind w:left="1023" w:hanging="263"/>
        <w:rPr>
          <w:sz w:val="24"/>
        </w:rPr>
      </w:pPr>
      <w:r>
        <w:rPr>
          <w:sz w:val="24"/>
        </w:rPr>
        <w:t>умение</w:t>
      </w:r>
      <w:r>
        <w:rPr>
          <w:spacing w:val="-3"/>
          <w:sz w:val="24"/>
        </w:rPr>
        <w:t xml:space="preserve"> </w:t>
      </w:r>
      <w:r>
        <w:rPr>
          <w:sz w:val="24"/>
        </w:rPr>
        <w:t>исполнять</w:t>
      </w:r>
      <w:r>
        <w:rPr>
          <w:spacing w:val="-1"/>
          <w:sz w:val="24"/>
        </w:rPr>
        <w:t xml:space="preserve"> </w:t>
      </w:r>
      <w:r>
        <w:rPr>
          <w:sz w:val="24"/>
        </w:rPr>
        <w:t>свою</w:t>
      </w:r>
      <w:r>
        <w:rPr>
          <w:spacing w:val="-2"/>
          <w:sz w:val="24"/>
        </w:rPr>
        <w:t xml:space="preserve"> </w:t>
      </w:r>
      <w:r>
        <w:rPr>
          <w:sz w:val="24"/>
        </w:rPr>
        <w:t>партию</w:t>
      </w:r>
      <w:r>
        <w:rPr>
          <w:spacing w:val="-2"/>
          <w:sz w:val="24"/>
        </w:rPr>
        <w:t xml:space="preserve"> </w:t>
      </w:r>
      <w:r>
        <w:rPr>
          <w:sz w:val="24"/>
        </w:rPr>
        <w:t>в</w:t>
      </w:r>
      <w:r>
        <w:rPr>
          <w:spacing w:val="-4"/>
          <w:sz w:val="24"/>
        </w:rPr>
        <w:t xml:space="preserve"> </w:t>
      </w:r>
      <w:r>
        <w:rPr>
          <w:sz w:val="24"/>
        </w:rPr>
        <w:t>хоре</w:t>
      </w:r>
      <w:r>
        <w:rPr>
          <w:spacing w:val="-2"/>
          <w:sz w:val="24"/>
        </w:rPr>
        <w:t xml:space="preserve"> </w:t>
      </w:r>
      <w:r>
        <w:rPr>
          <w:sz w:val="24"/>
        </w:rPr>
        <w:t>с</w:t>
      </w:r>
      <w:r>
        <w:rPr>
          <w:spacing w:val="-3"/>
          <w:sz w:val="24"/>
        </w:rPr>
        <w:t xml:space="preserve"> </w:t>
      </w:r>
      <w:r>
        <w:rPr>
          <w:sz w:val="24"/>
        </w:rPr>
        <w:t>сопровождением</w:t>
      </w:r>
      <w:r>
        <w:rPr>
          <w:spacing w:val="-2"/>
          <w:sz w:val="24"/>
        </w:rPr>
        <w:t xml:space="preserve"> </w:t>
      </w:r>
      <w:r>
        <w:rPr>
          <w:sz w:val="24"/>
        </w:rPr>
        <w:t>и</w:t>
      </w:r>
      <w:r>
        <w:rPr>
          <w:spacing w:val="-2"/>
          <w:sz w:val="24"/>
        </w:rPr>
        <w:t xml:space="preserve"> </w:t>
      </w:r>
      <w:r>
        <w:rPr>
          <w:sz w:val="24"/>
        </w:rPr>
        <w:t>без</w:t>
      </w:r>
      <w:r>
        <w:rPr>
          <w:spacing w:val="-1"/>
          <w:sz w:val="24"/>
        </w:rPr>
        <w:t xml:space="preserve"> </w:t>
      </w:r>
      <w:r>
        <w:rPr>
          <w:sz w:val="24"/>
        </w:rPr>
        <w:t>сопровождения.</w:t>
      </w:r>
    </w:p>
    <w:p w:rsidR="00676A99" w:rsidRDefault="00676A99">
      <w:pPr>
        <w:pStyle w:val="a3"/>
        <w:spacing w:before="1"/>
        <w:ind w:left="0"/>
        <w:rPr>
          <w:sz w:val="21"/>
        </w:rPr>
      </w:pPr>
    </w:p>
    <w:p w:rsidR="00676A99" w:rsidRDefault="003D1F18">
      <w:pPr>
        <w:pStyle w:val="Heading1"/>
        <w:spacing w:line="276" w:lineRule="auto"/>
        <w:ind w:left="222" w:right="573" w:firstLine="539"/>
      </w:pPr>
      <w:r>
        <w:t>Предметные</w:t>
      </w:r>
      <w:r>
        <w:rPr>
          <w:spacing w:val="-6"/>
        </w:rPr>
        <w:t xml:space="preserve"> </w:t>
      </w:r>
      <w:r>
        <w:t>результаты</w:t>
      </w:r>
      <w:r>
        <w:rPr>
          <w:spacing w:val="-4"/>
        </w:rPr>
        <w:t xml:space="preserve"> </w:t>
      </w:r>
      <w:r>
        <w:t>по</w:t>
      </w:r>
      <w:r>
        <w:rPr>
          <w:spacing w:val="-4"/>
        </w:rPr>
        <w:t xml:space="preserve"> </w:t>
      </w:r>
      <w:r>
        <w:t>учебному</w:t>
      </w:r>
      <w:r>
        <w:rPr>
          <w:spacing w:val="-4"/>
        </w:rPr>
        <w:t xml:space="preserve"> </w:t>
      </w:r>
      <w:r>
        <w:t>предмету</w:t>
      </w:r>
      <w:r>
        <w:rPr>
          <w:spacing w:val="-4"/>
        </w:rPr>
        <w:t xml:space="preserve"> </w:t>
      </w:r>
      <w:r>
        <w:t>"Технология"</w:t>
      </w:r>
      <w:r>
        <w:rPr>
          <w:spacing w:val="-6"/>
        </w:rPr>
        <w:t xml:space="preserve"> </w:t>
      </w:r>
      <w:r>
        <w:t>предметной</w:t>
      </w:r>
      <w:r>
        <w:rPr>
          <w:spacing w:val="-57"/>
        </w:rPr>
        <w:t xml:space="preserve"> </w:t>
      </w:r>
      <w:r>
        <w:t>области</w:t>
      </w:r>
      <w:r>
        <w:rPr>
          <w:spacing w:val="-1"/>
        </w:rPr>
        <w:t xml:space="preserve"> </w:t>
      </w:r>
      <w:r>
        <w:t>"Технология" должны обеспечивать:</w:t>
      </w:r>
    </w:p>
    <w:p w:rsidR="00676A99" w:rsidRDefault="003D1F18" w:rsidP="00FF2AC8">
      <w:pPr>
        <w:pStyle w:val="a5"/>
        <w:numPr>
          <w:ilvl w:val="0"/>
          <w:numId w:val="104"/>
        </w:numPr>
        <w:tabs>
          <w:tab w:val="left" w:pos="1022"/>
        </w:tabs>
        <w:spacing w:before="191" w:line="273" w:lineRule="auto"/>
        <w:ind w:right="1071" w:firstLine="539"/>
        <w:rPr>
          <w:sz w:val="24"/>
        </w:rPr>
      </w:pPr>
      <w:r>
        <w:rPr>
          <w:sz w:val="24"/>
        </w:rPr>
        <w:t>сформированность общих представлений о мире профессий, значении труда в</w:t>
      </w:r>
      <w:r>
        <w:rPr>
          <w:spacing w:val="-57"/>
          <w:sz w:val="24"/>
        </w:rPr>
        <w:t xml:space="preserve"> </w:t>
      </w:r>
      <w:r>
        <w:rPr>
          <w:sz w:val="24"/>
        </w:rPr>
        <w:t>жизни</w:t>
      </w:r>
      <w:r>
        <w:rPr>
          <w:spacing w:val="-2"/>
          <w:sz w:val="24"/>
        </w:rPr>
        <w:t xml:space="preserve"> </w:t>
      </w:r>
      <w:r>
        <w:rPr>
          <w:sz w:val="24"/>
        </w:rPr>
        <w:t>человека</w:t>
      </w:r>
      <w:r>
        <w:rPr>
          <w:spacing w:val="-3"/>
          <w:sz w:val="24"/>
        </w:rPr>
        <w:t xml:space="preserve"> </w:t>
      </w:r>
      <w:r>
        <w:rPr>
          <w:sz w:val="24"/>
        </w:rPr>
        <w:t>и</w:t>
      </w:r>
      <w:r>
        <w:rPr>
          <w:spacing w:val="-1"/>
          <w:sz w:val="24"/>
        </w:rPr>
        <w:t xml:space="preserve"> </w:t>
      </w:r>
      <w:r>
        <w:rPr>
          <w:sz w:val="24"/>
        </w:rPr>
        <w:t>общества,</w:t>
      </w:r>
      <w:r>
        <w:rPr>
          <w:spacing w:val="-2"/>
          <w:sz w:val="24"/>
        </w:rPr>
        <w:t xml:space="preserve"> </w:t>
      </w:r>
      <w:r>
        <w:rPr>
          <w:sz w:val="24"/>
        </w:rPr>
        <w:t>многообразии</w:t>
      </w:r>
      <w:r>
        <w:rPr>
          <w:spacing w:val="-1"/>
          <w:sz w:val="24"/>
        </w:rPr>
        <w:t xml:space="preserve"> </w:t>
      </w:r>
      <w:r>
        <w:rPr>
          <w:sz w:val="24"/>
        </w:rPr>
        <w:t>предметов</w:t>
      </w:r>
      <w:r>
        <w:rPr>
          <w:spacing w:val="-2"/>
          <w:sz w:val="24"/>
        </w:rPr>
        <w:t xml:space="preserve"> </w:t>
      </w:r>
      <w:r>
        <w:rPr>
          <w:sz w:val="24"/>
        </w:rPr>
        <w:t>материальной</w:t>
      </w:r>
      <w:r>
        <w:rPr>
          <w:spacing w:val="-1"/>
          <w:sz w:val="24"/>
        </w:rPr>
        <w:t xml:space="preserve"> </w:t>
      </w:r>
      <w:r>
        <w:rPr>
          <w:sz w:val="24"/>
        </w:rPr>
        <w:t>культуры;</w:t>
      </w:r>
    </w:p>
    <w:p w:rsidR="00676A99" w:rsidRDefault="003D1F18" w:rsidP="00FF2AC8">
      <w:pPr>
        <w:pStyle w:val="a5"/>
        <w:numPr>
          <w:ilvl w:val="0"/>
          <w:numId w:val="104"/>
        </w:numPr>
        <w:tabs>
          <w:tab w:val="left" w:pos="1022"/>
        </w:tabs>
        <w:spacing w:before="201" w:line="273" w:lineRule="auto"/>
        <w:ind w:right="608" w:firstLine="539"/>
        <w:rPr>
          <w:sz w:val="24"/>
        </w:rPr>
      </w:pPr>
      <w:r>
        <w:rPr>
          <w:sz w:val="24"/>
        </w:rPr>
        <w:t>сформированность первоначальных представлений о материалах и их свойствах, о</w:t>
      </w:r>
      <w:r>
        <w:rPr>
          <w:spacing w:val="-57"/>
          <w:sz w:val="24"/>
        </w:rPr>
        <w:t xml:space="preserve"> </w:t>
      </w:r>
      <w:r>
        <w:rPr>
          <w:sz w:val="24"/>
        </w:rPr>
        <w:t>конструировании,</w:t>
      </w:r>
      <w:r>
        <w:rPr>
          <w:spacing w:val="-1"/>
          <w:sz w:val="24"/>
        </w:rPr>
        <w:t xml:space="preserve"> </w:t>
      </w:r>
      <w:r>
        <w:rPr>
          <w:sz w:val="24"/>
        </w:rPr>
        <w:t>моделировании;</w:t>
      </w:r>
    </w:p>
    <w:p w:rsidR="00676A99" w:rsidRDefault="003D1F18" w:rsidP="00FF2AC8">
      <w:pPr>
        <w:pStyle w:val="a5"/>
        <w:numPr>
          <w:ilvl w:val="0"/>
          <w:numId w:val="104"/>
        </w:numPr>
        <w:tabs>
          <w:tab w:val="left" w:pos="1022"/>
        </w:tabs>
        <w:spacing w:before="202"/>
        <w:ind w:left="1021" w:hanging="261"/>
        <w:rPr>
          <w:sz w:val="24"/>
        </w:rPr>
      </w:pPr>
      <w:r>
        <w:rPr>
          <w:sz w:val="24"/>
        </w:rPr>
        <w:t>овладение</w:t>
      </w:r>
      <w:r>
        <w:rPr>
          <w:spacing w:val="-4"/>
          <w:sz w:val="24"/>
        </w:rPr>
        <w:t xml:space="preserve"> </w:t>
      </w:r>
      <w:r>
        <w:rPr>
          <w:sz w:val="24"/>
        </w:rPr>
        <w:t>технологическими</w:t>
      </w:r>
      <w:r>
        <w:rPr>
          <w:spacing w:val="-3"/>
          <w:sz w:val="24"/>
        </w:rPr>
        <w:t xml:space="preserve"> </w:t>
      </w:r>
      <w:r>
        <w:rPr>
          <w:sz w:val="24"/>
        </w:rPr>
        <w:t>приемами</w:t>
      </w:r>
      <w:r>
        <w:rPr>
          <w:spacing w:val="-2"/>
          <w:sz w:val="24"/>
        </w:rPr>
        <w:t xml:space="preserve"> </w:t>
      </w:r>
      <w:r>
        <w:rPr>
          <w:sz w:val="24"/>
        </w:rPr>
        <w:t>ручной</w:t>
      </w:r>
      <w:r>
        <w:rPr>
          <w:spacing w:val="-3"/>
          <w:sz w:val="24"/>
        </w:rPr>
        <w:t xml:space="preserve"> </w:t>
      </w:r>
      <w:r>
        <w:rPr>
          <w:sz w:val="24"/>
        </w:rPr>
        <w:t>обработки</w:t>
      </w:r>
      <w:r>
        <w:rPr>
          <w:spacing w:val="-2"/>
          <w:sz w:val="24"/>
        </w:rPr>
        <w:t xml:space="preserve"> </w:t>
      </w:r>
      <w:r>
        <w:rPr>
          <w:sz w:val="24"/>
        </w:rPr>
        <w:t>материалов;</w:t>
      </w:r>
    </w:p>
    <w:p w:rsidR="00676A99" w:rsidRDefault="00676A99">
      <w:pPr>
        <w:pStyle w:val="a3"/>
        <w:spacing w:before="7"/>
        <w:ind w:left="0"/>
        <w:rPr>
          <w:sz w:val="20"/>
        </w:rPr>
      </w:pPr>
    </w:p>
    <w:p w:rsidR="00676A99" w:rsidRDefault="003D1F18" w:rsidP="00FF2AC8">
      <w:pPr>
        <w:pStyle w:val="a5"/>
        <w:numPr>
          <w:ilvl w:val="0"/>
          <w:numId w:val="104"/>
        </w:numPr>
        <w:tabs>
          <w:tab w:val="left" w:pos="1022"/>
        </w:tabs>
        <w:spacing w:line="273" w:lineRule="auto"/>
        <w:ind w:right="572" w:firstLine="539"/>
        <w:rPr>
          <w:sz w:val="24"/>
        </w:rPr>
      </w:pPr>
      <w:r>
        <w:rPr>
          <w:sz w:val="24"/>
        </w:rPr>
        <w:t>приобретение опыта практической преобразовательной деятельности при</w:t>
      </w:r>
      <w:r>
        <w:rPr>
          <w:spacing w:val="1"/>
          <w:sz w:val="24"/>
        </w:rPr>
        <w:t xml:space="preserve"> </w:t>
      </w:r>
      <w:r>
        <w:rPr>
          <w:sz w:val="24"/>
        </w:rPr>
        <w:t>выполнении учебно-познавательных и художественно-конструкторских задач, в том числе</w:t>
      </w:r>
      <w:r>
        <w:rPr>
          <w:spacing w:val="-57"/>
          <w:sz w:val="24"/>
        </w:rPr>
        <w:t xml:space="preserve"> </w:t>
      </w:r>
      <w:r>
        <w:rPr>
          <w:sz w:val="24"/>
        </w:rPr>
        <w:t>с</w:t>
      </w:r>
      <w:r>
        <w:rPr>
          <w:spacing w:val="-2"/>
          <w:sz w:val="24"/>
        </w:rPr>
        <w:t xml:space="preserve"> </w:t>
      </w:r>
      <w:r>
        <w:rPr>
          <w:sz w:val="24"/>
        </w:rPr>
        <w:t>использованием</w:t>
      </w:r>
      <w:r>
        <w:rPr>
          <w:spacing w:val="-1"/>
          <w:sz w:val="24"/>
        </w:rPr>
        <w:t xml:space="preserve"> </w:t>
      </w:r>
      <w:r>
        <w:rPr>
          <w:sz w:val="24"/>
        </w:rPr>
        <w:t>информационной среды;</w:t>
      </w:r>
    </w:p>
    <w:p w:rsidR="00676A99" w:rsidRDefault="003D1F18" w:rsidP="00FF2AC8">
      <w:pPr>
        <w:pStyle w:val="a5"/>
        <w:numPr>
          <w:ilvl w:val="0"/>
          <w:numId w:val="104"/>
        </w:numPr>
        <w:tabs>
          <w:tab w:val="left" w:pos="1022"/>
        </w:tabs>
        <w:spacing w:before="204" w:line="273" w:lineRule="auto"/>
        <w:ind w:right="2082" w:firstLine="539"/>
        <w:rPr>
          <w:sz w:val="24"/>
        </w:rPr>
      </w:pPr>
      <w:r>
        <w:rPr>
          <w:sz w:val="24"/>
        </w:rPr>
        <w:t>сформированность умения безопасного пользования необходимыми</w:t>
      </w:r>
      <w:r>
        <w:rPr>
          <w:spacing w:val="-57"/>
          <w:sz w:val="24"/>
        </w:rPr>
        <w:t xml:space="preserve"> </w:t>
      </w:r>
      <w:r>
        <w:rPr>
          <w:sz w:val="24"/>
        </w:rPr>
        <w:t>инструментами</w:t>
      </w:r>
      <w:r>
        <w:rPr>
          <w:spacing w:val="-1"/>
          <w:sz w:val="24"/>
        </w:rPr>
        <w:t xml:space="preserve"> </w:t>
      </w:r>
      <w:r>
        <w:rPr>
          <w:sz w:val="24"/>
        </w:rPr>
        <w:t>в</w:t>
      </w:r>
      <w:r>
        <w:rPr>
          <w:spacing w:val="-2"/>
          <w:sz w:val="24"/>
        </w:rPr>
        <w:t xml:space="preserve"> </w:t>
      </w:r>
      <w:r>
        <w:rPr>
          <w:sz w:val="24"/>
        </w:rPr>
        <w:t>предметно-преобразующей деятельности.</w:t>
      </w:r>
    </w:p>
    <w:p w:rsidR="00676A99" w:rsidRDefault="003D1F18">
      <w:pPr>
        <w:pStyle w:val="Heading1"/>
        <w:spacing w:before="203" w:line="276" w:lineRule="auto"/>
        <w:ind w:left="222" w:right="1416" w:firstLine="599"/>
      </w:pPr>
      <w:r>
        <w:t>Предметные результаты по учебному предмету "Физическая культура"</w:t>
      </w:r>
      <w:r>
        <w:rPr>
          <w:spacing w:val="-57"/>
        </w:rPr>
        <w:t xml:space="preserve"> </w:t>
      </w:r>
      <w:r>
        <w:t>предметной</w:t>
      </w:r>
      <w:r>
        <w:rPr>
          <w:spacing w:val="-1"/>
        </w:rPr>
        <w:t xml:space="preserve"> </w:t>
      </w:r>
      <w:r>
        <w:t>области</w:t>
      </w:r>
      <w:r>
        <w:rPr>
          <w:spacing w:val="-1"/>
        </w:rPr>
        <w:t xml:space="preserve"> </w:t>
      </w:r>
      <w:r>
        <w:t>"Физическая</w:t>
      </w:r>
      <w:r>
        <w:rPr>
          <w:spacing w:val="-1"/>
        </w:rPr>
        <w:t xml:space="preserve"> </w:t>
      </w:r>
      <w:r>
        <w:t>культура"</w:t>
      </w:r>
      <w:r>
        <w:rPr>
          <w:spacing w:val="-1"/>
        </w:rPr>
        <w:t xml:space="preserve"> </w:t>
      </w:r>
      <w:r>
        <w:t>должны</w:t>
      </w:r>
      <w:r>
        <w:rPr>
          <w:spacing w:val="-1"/>
        </w:rPr>
        <w:t xml:space="preserve"> </w:t>
      </w:r>
      <w:r>
        <w:t>обеспечивать:</w:t>
      </w:r>
    </w:p>
    <w:p w:rsidR="00676A99" w:rsidRDefault="003D1F18" w:rsidP="00FF2AC8">
      <w:pPr>
        <w:pStyle w:val="a5"/>
        <w:numPr>
          <w:ilvl w:val="0"/>
          <w:numId w:val="103"/>
        </w:numPr>
        <w:tabs>
          <w:tab w:val="left" w:pos="1022"/>
        </w:tabs>
        <w:spacing w:before="192"/>
        <w:ind w:hanging="261"/>
        <w:rPr>
          <w:sz w:val="24"/>
        </w:rPr>
      </w:pPr>
      <w:r>
        <w:rPr>
          <w:sz w:val="24"/>
        </w:rPr>
        <w:t>сформированность</w:t>
      </w:r>
      <w:r>
        <w:rPr>
          <w:spacing w:val="-3"/>
          <w:sz w:val="24"/>
        </w:rPr>
        <w:t xml:space="preserve"> </w:t>
      </w:r>
      <w:r>
        <w:rPr>
          <w:sz w:val="24"/>
        </w:rPr>
        <w:t>общих представлений</w:t>
      </w:r>
      <w:r>
        <w:rPr>
          <w:spacing w:val="-3"/>
          <w:sz w:val="24"/>
        </w:rPr>
        <w:t xml:space="preserve"> </w:t>
      </w:r>
      <w:r>
        <w:rPr>
          <w:sz w:val="24"/>
        </w:rPr>
        <w:t>о</w:t>
      </w:r>
      <w:r>
        <w:rPr>
          <w:spacing w:val="-5"/>
          <w:sz w:val="24"/>
        </w:rPr>
        <w:t xml:space="preserve"> </w:t>
      </w:r>
      <w:r>
        <w:rPr>
          <w:sz w:val="24"/>
        </w:rPr>
        <w:t>физической</w:t>
      </w:r>
      <w:r>
        <w:rPr>
          <w:spacing w:val="-2"/>
          <w:sz w:val="24"/>
        </w:rPr>
        <w:t xml:space="preserve"> </w:t>
      </w:r>
      <w:r>
        <w:rPr>
          <w:sz w:val="24"/>
        </w:rPr>
        <w:t>культуре</w:t>
      </w:r>
      <w:r>
        <w:rPr>
          <w:spacing w:val="-4"/>
          <w:sz w:val="24"/>
        </w:rPr>
        <w:t xml:space="preserve"> </w:t>
      </w:r>
      <w:r>
        <w:rPr>
          <w:sz w:val="24"/>
        </w:rPr>
        <w:t>и</w:t>
      </w:r>
      <w:r>
        <w:rPr>
          <w:spacing w:val="-2"/>
          <w:sz w:val="24"/>
        </w:rPr>
        <w:t xml:space="preserve"> </w:t>
      </w:r>
      <w:r>
        <w:rPr>
          <w:sz w:val="24"/>
        </w:rPr>
        <w:t>спорте,</w:t>
      </w:r>
    </w:p>
    <w:p w:rsidR="00676A99" w:rsidRDefault="003D1F18">
      <w:pPr>
        <w:pStyle w:val="a3"/>
        <w:spacing w:before="38" w:line="273" w:lineRule="auto"/>
        <w:ind w:left="222" w:right="485"/>
      </w:pPr>
      <w:r>
        <w:t>физической</w:t>
      </w:r>
      <w:r>
        <w:rPr>
          <w:spacing w:val="-5"/>
        </w:rPr>
        <w:t xml:space="preserve"> </w:t>
      </w:r>
      <w:r>
        <w:t>активности</w:t>
      </w:r>
      <w:r>
        <w:rPr>
          <w:spacing w:val="-6"/>
        </w:rPr>
        <w:t xml:space="preserve"> </w:t>
      </w:r>
      <w:r>
        <w:t>человека,</w:t>
      </w:r>
      <w:r>
        <w:rPr>
          <w:spacing w:val="-4"/>
        </w:rPr>
        <w:t xml:space="preserve"> </w:t>
      </w:r>
      <w:r>
        <w:t>физических</w:t>
      </w:r>
      <w:r>
        <w:rPr>
          <w:spacing w:val="-5"/>
        </w:rPr>
        <w:t xml:space="preserve"> </w:t>
      </w:r>
      <w:r>
        <w:t>качествах,</w:t>
      </w:r>
      <w:r>
        <w:rPr>
          <w:spacing w:val="-5"/>
        </w:rPr>
        <w:t xml:space="preserve"> </w:t>
      </w:r>
      <w:r>
        <w:t>жизненно</w:t>
      </w:r>
      <w:r>
        <w:rPr>
          <w:spacing w:val="-4"/>
        </w:rPr>
        <w:t xml:space="preserve"> </w:t>
      </w:r>
      <w:r>
        <w:t>важных</w:t>
      </w:r>
      <w:r>
        <w:rPr>
          <w:spacing w:val="-5"/>
        </w:rPr>
        <w:t xml:space="preserve"> </w:t>
      </w:r>
      <w:r>
        <w:t>прикладных</w:t>
      </w:r>
      <w:r>
        <w:rPr>
          <w:spacing w:val="-57"/>
        </w:rPr>
        <w:t xml:space="preserve"> </w:t>
      </w:r>
      <w:r>
        <w:t>умениях и навыках, основных физических упражнениях (гимнастических, игровых,</w:t>
      </w:r>
      <w:r>
        <w:rPr>
          <w:spacing w:val="1"/>
        </w:rPr>
        <w:t xml:space="preserve"> </w:t>
      </w:r>
      <w:r>
        <w:t>туристических</w:t>
      </w:r>
      <w:r>
        <w:rPr>
          <w:spacing w:val="1"/>
        </w:rPr>
        <w:t xml:space="preserve"> </w:t>
      </w:r>
      <w:r>
        <w:t>и спортивных);</w:t>
      </w:r>
    </w:p>
    <w:p w:rsidR="00676A99" w:rsidRDefault="003D1F18" w:rsidP="00FF2AC8">
      <w:pPr>
        <w:pStyle w:val="a5"/>
        <w:numPr>
          <w:ilvl w:val="0"/>
          <w:numId w:val="103"/>
        </w:numPr>
        <w:tabs>
          <w:tab w:val="left" w:pos="1024"/>
        </w:tabs>
        <w:spacing w:before="203" w:line="273" w:lineRule="auto"/>
        <w:ind w:left="222" w:right="727" w:firstLine="539"/>
        <w:rPr>
          <w:sz w:val="24"/>
        </w:rPr>
      </w:pPr>
      <w:r>
        <w:rPr>
          <w:sz w:val="24"/>
        </w:rPr>
        <w:t>умение использовать основные гимнастические упражнения для формирования и</w:t>
      </w:r>
      <w:r>
        <w:rPr>
          <w:spacing w:val="-57"/>
          <w:sz w:val="24"/>
        </w:rPr>
        <w:t xml:space="preserve"> </w:t>
      </w:r>
      <w:r>
        <w:rPr>
          <w:sz w:val="24"/>
        </w:rPr>
        <w:t>укрепления здоровья, физического развития и физического совершенствования,</w:t>
      </w:r>
      <w:r>
        <w:rPr>
          <w:spacing w:val="1"/>
          <w:sz w:val="24"/>
        </w:rPr>
        <w:t xml:space="preserve"> </w:t>
      </w:r>
      <w:r>
        <w:rPr>
          <w:sz w:val="24"/>
        </w:rPr>
        <w:t>повышения</w:t>
      </w:r>
      <w:r>
        <w:rPr>
          <w:spacing w:val="-2"/>
          <w:sz w:val="24"/>
        </w:rPr>
        <w:t xml:space="preserve"> </w:t>
      </w:r>
      <w:r>
        <w:rPr>
          <w:sz w:val="24"/>
        </w:rPr>
        <w:t>физической</w:t>
      </w:r>
      <w:r>
        <w:rPr>
          <w:spacing w:val="-4"/>
          <w:sz w:val="24"/>
        </w:rPr>
        <w:t xml:space="preserve"> </w:t>
      </w:r>
      <w:r>
        <w:rPr>
          <w:sz w:val="24"/>
        </w:rPr>
        <w:t>и</w:t>
      </w:r>
      <w:r>
        <w:rPr>
          <w:spacing w:val="1"/>
          <w:sz w:val="24"/>
        </w:rPr>
        <w:t xml:space="preserve"> </w:t>
      </w:r>
      <w:r>
        <w:rPr>
          <w:sz w:val="24"/>
        </w:rPr>
        <w:t>умственной</w:t>
      </w:r>
      <w:r>
        <w:rPr>
          <w:spacing w:val="-2"/>
          <w:sz w:val="24"/>
        </w:rPr>
        <w:t xml:space="preserve"> </w:t>
      </w:r>
      <w:r>
        <w:rPr>
          <w:sz w:val="24"/>
        </w:rPr>
        <w:t>работоспособности,</w:t>
      </w:r>
      <w:r>
        <w:rPr>
          <w:spacing w:val="-2"/>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для</w:t>
      </w:r>
      <w:r>
        <w:rPr>
          <w:spacing w:val="-2"/>
          <w:sz w:val="24"/>
        </w:rPr>
        <w:t xml:space="preserve"> </w:t>
      </w:r>
      <w:r>
        <w:rPr>
          <w:sz w:val="24"/>
        </w:rPr>
        <w:t>подготовки</w:t>
      </w:r>
      <w:r>
        <w:rPr>
          <w:spacing w:val="-2"/>
          <w:sz w:val="24"/>
        </w:rPr>
        <w:t xml:space="preserve"> </w:t>
      </w:r>
      <w:r>
        <w:rPr>
          <w:sz w:val="24"/>
        </w:rPr>
        <w:t>к</w:t>
      </w:r>
    </w:p>
    <w:p w:rsidR="00676A99" w:rsidRDefault="00676A99">
      <w:pPr>
        <w:spacing w:line="273" w:lineRule="auto"/>
        <w:rPr>
          <w:sz w:val="24"/>
        </w:rPr>
        <w:sectPr w:rsidR="00676A99">
          <w:pgSz w:w="11910" w:h="16390"/>
          <w:pgMar w:top="1100" w:right="300" w:bottom="1160" w:left="1480" w:header="0" w:footer="885" w:gutter="0"/>
          <w:cols w:space="720"/>
        </w:sectPr>
      </w:pPr>
    </w:p>
    <w:p w:rsidR="00676A99" w:rsidRDefault="003D1F18">
      <w:pPr>
        <w:pStyle w:val="a3"/>
        <w:spacing w:before="63" w:line="276" w:lineRule="auto"/>
        <w:ind w:left="222" w:right="672"/>
      </w:pPr>
      <w:r>
        <w:lastRenderedPageBreak/>
        <w:t>выполнению нормативов Всероссийского физкультурно-спортивного комплекса "Готов к</w:t>
      </w:r>
      <w:r>
        <w:rPr>
          <w:spacing w:val="-57"/>
        </w:rPr>
        <w:t xml:space="preserve"> </w:t>
      </w:r>
      <w:r>
        <w:t>труду</w:t>
      </w:r>
      <w:r>
        <w:rPr>
          <w:spacing w:val="-6"/>
        </w:rPr>
        <w:t xml:space="preserve"> </w:t>
      </w:r>
      <w:r>
        <w:t>и обороне"</w:t>
      </w:r>
      <w:r>
        <w:rPr>
          <w:spacing w:val="-2"/>
        </w:rPr>
        <w:t xml:space="preserve"> </w:t>
      </w:r>
      <w:r>
        <w:t>(ГТО);</w:t>
      </w:r>
    </w:p>
    <w:p w:rsidR="00676A99" w:rsidRDefault="003D1F18" w:rsidP="00FF2AC8">
      <w:pPr>
        <w:pStyle w:val="a5"/>
        <w:numPr>
          <w:ilvl w:val="0"/>
          <w:numId w:val="103"/>
        </w:numPr>
        <w:tabs>
          <w:tab w:val="left" w:pos="1024"/>
        </w:tabs>
        <w:spacing w:before="196" w:line="276" w:lineRule="auto"/>
        <w:ind w:left="222" w:right="1443" w:firstLine="539"/>
        <w:rPr>
          <w:sz w:val="24"/>
        </w:rPr>
      </w:pPr>
      <w:r>
        <w:rPr>
          <w:sz w:val="24"/>
        </w:rPr>
        <w:t>умение</w:t>
      </w:r>
      <w:r>
        <w:rPr>
          <w:spacing w:val="-6"/>
          <w:sz w:val="24"/>
        </w:rPr>
        <w:t xml:space="preserve"> </w:t>
      </w:r>
      <w:r>
        <w:rPr>
          <w:sz w:val="24"/>
        </w:rPr>
        <w:t>взаимодействовать</w:t>
      </w:r>
      <w:r>
        <w:rPr>
          <w:spacing w:val="-4"/>
          <w:sz w:val="24"/>
        </w:rPr>
        <w:t xml:space="preserve"> </w:t>
      </w:r>
      <w:r>
        <w:rPr>
          <w:sz w:val="24"/>
        </w:rPr>
        <w:t>со</w:t>
      </w:r>
      <w:r>
        <w:rPr>
          <w:spacing w:val="-5"/>
          <w:sz w:val="24"/>
        </w:rPr>
        <w:t xml:space="preserve"> </w:t>
      </w:r>
      <w:r>
        <w:rPr>
          <w:sz w:val="24"/>
        </w:rPr>
        <w:t>сверстниками</w:t>
      </w:r>
      <w:r>
        <w:rPr>
          <w:spacing w:val="-6"/>
          <w:sz w:val="24"/>
        </w:rPr>
        <w:t xml:space="preserve"> </w:t>
      </w:r>
      <w:r>
        <w:rPr>
          <w:sz w:val="24"/>
        </w:rPr>
        <w:t>в</w:t>
      </w:r>
      <w:r>
        <w:rPr>
          <w:spacing w:val="-6"/>
          <w:sz w:val="24"/>
        </w:rPr>
        <w:t xml:space="preserve"> </w:t>
      </w:r>
      <w:r>
        <w:rPr>
          <w:sz w:val="24"/>
        </w:rPr>
        <w:t>игровых</w:t>
      </w:r>
      <w:r>
        <w:rPr>
          <w:spacing w:val="-3"/>
          <w:sz w:val="24"/>
        </w:rPr>
        <w:t xml:space="preserve"> </w:t>
      </w:r>
      <w:r>
        <w:rPr>
          <w:sz w:val="24"/>
        </w:rPr>
        <w:t>заданиях</w:t>
      </w:r>
      <w:r>
        <w:rPr>
          <w:spacing w:val="-2"/>
          <w:sz w:val="24"/>
        </w:rPr>
        <w:t xml:space="preserve"> </w:t>
      </w:r>
      <w:r>
        <w:rPr>
          <w:sz w:val="24"/>
        </w:rPr>
        <w:t>и</w:t>
      </w:r>
      <w:r>
        <w:rPr>
          <w:spacing w:val="-7"/>
          <w:sz w:val="24"/>
        </w:rPr>
        <w:t xml:space="preserve"> </w:t>
      </w:r>
      <w:r>
        <w:rPr>
          <w:sz w:val="24"/>
        </w:rPr>
        <w:t>игровой</w:t>
      </w:r>
      <w:r>
        <w:rPr>
          <w:spacing w:val="-57"/>
          <w:sz w:val="24"/>
        </w:rPr>
        <w:t xml:space="preserve"> </w:t>
      </w:r>
      <w:r>
        <w:rPr>
          <w:sz w:val="24"/>
        </w:rPr>
        <w:t>деятельности,</w:t>
      </w:r>
      <w:r>
        <w:rPr>
          <w:spacing w:val="-1"/>
          <w:sz w:val="24"/>
        </w:rPr>
        <w:t xml:space="preserve"> </w:t>
      </w:r>
      <w:r>
        <w:rPr>
          <w:sz w:val="24"/>
        </w:rPr>
        <w:t>соблюдая правила</w:t>
      </w:r>
      <w:r>
        <w:rPr>
          <w:spacing w:val="-1"/>
          <w:sz w:val="24"/>
        </w:rPr>
        <w:t xml:space="preserve"> </w:t>
      </w:r>
      <w:r>
        <w:rPr>
          <w:sz w:val="24"/>
        </w:rPr>
        <w:t>честной</w:t>
      </w:r>
      <w:r>
        <w:rPr>
          <w:spacing w:val="-1"/>
          <w:sz w:val="24"/>
        </w:rPr>
        <w:t xml:space="preserve"> </w:t>
      </w:r>
      <w:r>
        <w:rPr>
          <w:sz w:val="24"/>
        </w:rPr>
        <w:t>игры;</w:t>
      </w:r>
    </w:p>
    <w:p w:rsidR="00676A99" w:rsidRDefault="003D1F18" w:rsidP="00FF2AC8">
      <w:pPr>
        <w:pStyle w:val="a5"/>
        <w:numPr>
          <w:ilvl w:val="0"/>
          <w:numId w:val="103"/>
        </w:numPr>
        <w:tabs>
          <w:tab w:val="left" w:pos="1022"/>
        </w:tabs>
        <w:spacing w:before="196" w:line="273" w:lineRule="auto"/>
        <w:ind w:left="222" w:right="890" w:firstLine="539"/>
        <w:rPr>
          <w:sz w:val="24"/>
        </w:rPr>
      </w:pPr>
      <w:r>
        <w:rPr>
          <w:sz w:val="24"/>
        </w:rPr>
        <w:t>овладение жизненно важными навыками плавания (при наличии в Организации</w:t>
      </w:r>
      <w:r>
        <w:rPr>
          <w:spacing w:val="-57"/>
          <w:sz w:val="24"/>
        </w:rPr>
        <w:t xml:space="preserve"> </w:t>
      </w:r>
      <w:r>
        <w:rPr>
          <w:sz w:val="24"/>
        </w:rPr>
        <w:t>материально-технической</w:t>
      </w:r>
      <w:r>
        <w:rPr>
          <w:spacing w:val="-1"/>
          <w:sz w:val="24"/>
        </w:rPr>
        <w:t xml:space="preserve"> </w:t>
      </w:r>
      <w:r>
        <w:rPr>
          <w:sz w:val="24"/>
        </w:rPr>
        <w:t>базы</w:t>
      </w:r>
      <w:r>
        <w:rPr>
          <w:spacing w:val="-1"/>
          <w:sz w:val="24"/>
        </w:rPr>
        <w:t xml:space="preserve"> </w:t>
      </w:r>
      <w:r>
        <w:rPr>
          <w:sz w:val="24"/>
        </w:rPr>
        <w:t>-</w:t>
      </w:r>
      <w:r>
        <w:rPr>
          <w:spacing w:val="-1"/>
          <w:sz w:val="24"/>
        </w:rPr>
        <w:t xml:space="preserve"> </w:t>
      </w:r>
      <w:r>
        <w:rPr>
          <w:sz w:val="24"/>
        </w:rPr>
        <w:t>бассейна)</w:t>
      </w:r>
      <w:r>
        <w:rPr>
          <w:spacing w:val="-1"/>
          <w:sz w:val="24"/>
        </w:rPr>
        <w:t xml:space="preserve"> </w:t>
      </w:r>
      <w:r>
        <w:rPr>
          <w:sz w:val="24"/>
        </w:rPr>
        <w:t>и</w:t>
      </w:r>
      <w:r>
        <w:rPr>
          <w:spacing w:val="-1"/>
          <w:sz w:val="24"/>
        </w:rPr>
        <w:t xml:space="preserve"> </w:t>
      </w:r>
      <w:r>
        <w:rPr>
          <w:sz w:val="24"/>
        </w:rPr>
        <w:t>гимнастики;</w:t>
      </w:r>
    </w:p>
    <w:p w:rsidR="00676A99" w:rsidRDefault="003D1F18" w:rsidP="00FF2AC8">
      <w:pPr>
        <w:pStyle w:val="a5"/>
        <w:numPr>
          <w:ilvl w:val="0"/>
          <w:numId w:val="103"/>
        </w:numPr>
        <w:tabs>
          <w:tab w:val="left" w:pos="1024"/>
        </w:tabs>
        <w:spacing w:before="201" w:line="273" w:lineRule="auto"/>
        <w:ind w:left="222" w:right="1739" w:firstLine="539"/>
        <w:rPr>
          <w:sz w:val="24"/>
        </w:rPr>
      </w:pPr>
      <w:r>
        <w:rPr>
          <w:sz w:val="24"/>
        </w:rPr>
        <w:t>умение</w:t>
      </w:r>
      <w:r>
        <w:rPr>
          <w:spacing w:val="-5"/>
          <w:sz w:val="24"/>
        </w:rPr>
        <w:t xml:space="preserve"> </w:t>
      </w:r>
      <w:r>
        <w:rPr>
          <w:sz w:val="24"/>
        </w:rPr>
        <w:t>вести</w:t>
      </w:r>
      <w:r>
        <w:rPr>
          <w:spacing w:val="-3"/>
          <w:sz w:val="24"/>
        </w:rPr>
        <w:t xml:space="preserve"> </w:t>
      </w:r>
      <w:r>
        <w:rPr>
          <w:sz w:val="24"/>
        </w:rPr>
        <w:t>наблюдение</w:t>
      </w:r>
      <w:r>
        <w:rPr>
          <w:spacing w:val="-4"/>
          <w:sz w:val="24"/>
        </w:rPr>
        <w:t xml:space="preserve"> </w:t>
      </w:r>
      <w:r>
        <w:rPr>
          <w:sz w:val="24"/>
        </w:rPr>
        <w:t>за</w:t>
      </w:r>
      <w:r>
        <w:rPr>
          <w:spacing w:val="-4"/>
          <w:sz w:val="24"/>
        </w:rPr>
        <w:t xml:space="preserve"> </w:t>
      </w:r>
      <w:r>
        <w:rPr>
          <w:sz w:val="24"/>
        </w:rPr>
        <w:t>своим</w:t>
      </w:r>
      <w:r>
        <w:rPr>
          <w:spacing w:val="-4"/>
          <w:sz w:val="24"/>
        </w:rPr>
        <w:t xml:space="preserve"> </w:t>
      </w:r>
      <w:r>
        <w:rPr>
          <w:sz w:val="24"/>
        </w:rPr>
        <w:t>физическим</w:t>
      </w:r>
      <w:r>
        <w:rPr>
          <w:spacing w:val="-5"/>
          <w:sz w:val="24"/>
        </w:rPr>
        <w:t xml:space="preserve"> </w:t>
      </w:r>
      <w:r>
        <w:rPr>
          <w:sz w:val="24"/>
        </w:rPr>
        <w:t>состоянием,</w:t>
      </w:r>
      <w:r>
        <w:rPr>
          <w:spacing w:val="-3"/>
          <w:sz w:val="24"/>
        </w:rPr>
        <w:t xml:space="preserve"> </w:t>
      </w:r>
      <w:r>
        <w:rPr>
          <w:sz w:val="24"/>
        </w:rPr>
        <w:t>величиной</w:t>
      </w:r>
      <w:r>
        <w:rPr>
          <w:spacing w:val="-57"/>
          <w:sz w:val="24"/>
        </w:rPr>
        <w:t xml:space="preserve"> </w:t>
      </w:r>
      <w:r>
        <w:rPr>
          <w:sz w:val="24"/>
        </w:rPr>
        <w:t>физических</w:t>
      </w:r>
      <w:r>
        <w:rPr>
          <w:spacing w:val="-3"/>
          <w:sz w:val="24"/>
        </w:rPr>
        <w:t xml:space="preserve"> </w:t>
      </w:r>
      <w:r>
        <w:rPr>
          <w:sz w:val="24"/>
        </w:rPr>
        <w:t>нагрузок,</w:t>
      </w:r>
      <w:r>
        <w:rPr>
          <w:spacing w:val="-1"/>
          <w:sz w:val="24"/>
        </w:rPr>
        <w:t xml:space="preserve"> </w:t>
      </w:r>
      <w:r>
        <w:rPr>
          <w:sz w:val="24"/>
        </w:rPr>
        <w:t>показателями</w:t>
      </w:r>
      <w:r>
        <w:rPr>
          <w:spacing w:val="-2"/>
          <w:sz w:val="24"/>
        </w:rPr>
        <w:t xml:space="preserve"> </w:t>
      </w:r>
      <w:r>
        <w:rPr>
          <w:sz w:val="24"/>
        </w:rPr>
        <w:t>основных</w:t>
      </w:r>
      <w:r>
        <w:rPr>
          <w:spacing w:val="-2"/>
          <w:sz w:val="24"/>
        </w:rPr>
        <w:t xml:space="preserve"> </w:t>
      </w:r>
      <w:r>
        <w:rPr>
          <w:sz w:val="24"/>
        </w:rPr>
        <w:t>физических</w:t>
      </w:r>
      <w:r>
        <w:rPr>
          <w:spacing w:val="-2"/>
          <w:sz w:val="24"/>
        </w:rPr>
        <w:t xml:space="preserve"> </w:t>
      </w:r>
      <w:r>
        <w:rPr>
          <w:sz w:val="24"/>
        </w:rPr>
        <w:t>качеств;</w:t>
      </w:r>
    </w:p>
    <w:p w:rsidR="00676A99" w:rsidRDefault="003D1F18" w:rsidP="00FF2AC8">
      <w:pPr>
        <w:pStyle w:val="a5"/>
        <w:numPr>
          <w:ilvl w:val="0"/>
          <w:numId w:val="103"/>
        </w:numPr>
        <w:tabs>
          <w:tab w:val="left" w:pos="1024"/>
        </w:tabs>
        <w:spacing w:before="201" w:line="273" w:lineRule="auto"/>
        <w:ind w:left="222" w:right="557" w:firstLine="539"/>
        <w:rPr>
          <w:sz w:val="24"/>
        </w:rPr>
      </w:pPr>
      <w:r>
        <w:rPr>
          <w:sz w:val="24"/>
        </w:rPr>
        <w:t>умение</w:t>
      </w:r>
      <w:r>
        <w:rPr>
          <w:spacing w:val="-7"/>
          <w:sz w:val="24"/>
        </w:rPr>
        <w:t xml:space="preserve"> </w:t>
      </w:r>
      <w:r>
        <w:rPr>
          <w:sz w:val="24"/>
        </w:rPr>
        <w:t>применять</w:t>
      </w:r>
      <w:r>
        <w:rPr>
          <w:spacing w:val="-7"/>
          <w:sz w:val="24"/>
        </w:rPr>
        <w:t xml:space="preserve"> </w:t>
      </w:r>
      <w:r>
        <w:rPr>
          <w:sz w:val="24"/>
        </w:rPr>
        <w:t>правила</w:t>
      </w:r>
      <w:r>
        <w:rPr>
          <w:spacing w:val="-6"/>
          <w:sz w:val="24"/>
        </w:rPr>
        <w:t xml:space="preserve"> </w:t>
      </w:r>
      <w:r>
        <w:rPr>
          <w:sz w:val="24"/>
        </w:rPr>
        <w:t>безопасности</w:t>
      </w:r>
      <w:r>
        <w:rPr>
          <w:spacing w:val="-6"/>
          <w:sz w:val="24"/>
        </w:rPr>
        <w:t xml:space="preserve"> </w:t>
      </w:r>
      <w:r>
        <w:rPr>
          <w:sz w:val="24"/>
        </w:rPr>
        <w:t>при</w:t>
      </w:r>
      <w:r>
        <w:rPr>
          <w:spacing w:val="-5"/>
          <w:sz w:val="24"/>
        </w:rPr>
        <w:t xml:space="preserve"> </w:t>
      </w:r>
      <w:r>
        <w:rPr>
          <w:sz w:val="24"/>
        </w:rPr>
        <w:t>выполнении</w:t>
      </w:r>
      <w:r>
        <w:rPr>
          <w:spacing w:val="-5"/>
          <w:sz w:val="24"/>
        </w:rPr>
        <w:t xml:space="preserve"> </w:t>
      </w:r>
      <w:r>
        <w:rPr>
          <w:sz w:val="24"/>
        </w:rPr>
        <w:t>физических</w:t>
      </w:r>
      <w:r>
        <w:rPr>
          <w:spacing w:val="-2"/>
          <w:sz w:val="24"/>
        </w:rPr>
        <w:t xml:space="preserve"> </w:t>
      </w:r>
      <w:r>
        <w:rPr>
          <w:sz w:val="24"/>
        </w:rPr>
        <w:t>упражнений</w:t>
      </w:r>
      <w:r>
        <w:rPr>
          <w:spacing w:val="-57"/>
          <w:sz w:val="24"/>
        </w:rPr>
        <w:t xml:space="preserve"> </w:t>
      </w:r>
      <w:r>
        <w:rPr>
          <w:sz w:val="24"/>
        </w:rPr>
        <w:t>и</w:t>
      </w:r>
      <w:r>
        <w:rPr>
          <w:spacing w:val="-1"/>
          <w:sz w:val="24"/>
        </w:rPr>
        <w:t xml:space="preserve"> </w:t>
      </w:r>
      <w:r>
        <w:rPr>
          <w:sz w:val="24"/>
        </w:rPr>
        <w:t>различных</w:t>
      </w:r>
      <w:r>
        <w:rPr>
          <w:spacing w:val="2"/>
          <w:sz w:val="24"/>
        </w:rPr>
        <w:t xml:space="preserve"> </w:t>
      </w:r>
      <w:r>
        <w:rPr>
          <w:sz w:val="24"/>
        </w:rPr>
        <w:t>форм двигательной активности.</w:t>
      </w:r>
    </w:p>
    <w:p w:rsidR="00676A99" w:rsidRDefault="00676A99">
      <w:pPr>
        <w:pStyle w:val="a3"/>
        <w:spacing w:before="7"/>
        <w:ind w:left="0"/>
        <w:rPr>
          <w:sz w:val="38"/>
        </w:rPr>
      </w:pPr>
    </w:p>
    <w:p w:rsidR="00676A99" w:rsidRDefault="003D1F18" w:rsidP="00FF2AC8">
      <w:pPr>
        <w:pStyle w:val="Heading1"/>
        <w:numPr>
          <w:ilvl w:val="1"/>
          <w:numId w:val="102"/>
        </w:numPr>
        <w:tabs>
          <w:tab w:val="left" w:pos="662"/>
        </w:tabs>
        <w:spacing w:line="276" w:lineRule="auto"/>
        <w:ind w:right="551"/>
      </w:pPr>
      <w:r>
        <w:t>Система</w:t>
      </w:r>
      <w:r>
        <w:rPr>
          <w:spacing w:val="16"/>
        </w:rPr>
        <w:t xml:space="preserve"> </w:t>
      </w:r>
      <w:r>
        <w:t>оценки</w:t>
      </w:r>
      <w:r>
        <w:rPr>
          <w:spacing w:val="15"/>
        </w:rPr>
        <w:t xml:space="preserve"> </w:t>
      </w:r>
      <w:r>
        <w:t>достижения</w:t>
      </w:r>
      <w:r>
        <w:rPr>
          <w:spacing w:val="16"/>
        </w:rPr>
        <w:t xml:space="preserve"> </w:t>
      </w:r>
      <w:r>
        <w:t>планируемых</w:t>
      </w:r>
      <w:r>
        <w:rPr>
          <w:spacing w:val="16"/>
        </w:rPr>
        <w:t xml:space="preserve"> </w:t>
      </w:r>
      <w:r>
        <w:t>результатов</w:t>
      </w:r>
      <w:r>
        <w:rPr>
          <w:spacing w:val="16"/>
        </w:rPr>
        <w:t xml:space="preserve"> </w:t>
      </w:r>
      <w:r>
        <w:t>освоения</w:t>
      </w:r>
      <w:r>
        <w:rPr>
          <w:spacing w:val="16"/>
        </w:rPr>
        <w:t xml:space="preserve"> </w:t>
      </w:r>
      <w:r>
        <w:t>программы</w:t>
      </w:r>
      <w:r>
        <w:rPr>
          <w:spacing w:val="-57"/>
        </w:rPr>
        <w:t xml:space="preserve"> </w:t>
      </w:r>
      <w:r>
        <w:t>НОО</w:t>
      </w:r>
    </w:p>
    <w:p w:rsidR="00676A99" w:rsidRDefault="003D1F18">
      <w:pPr>
        <w:pStyle w:val="a3"/>
        <w:spacing w:line="270" w:lineRule="exact"/>
        <w:ind w:left="222"/>
      </w:pPr>
      <w:r>
        <w:t>Система</w:t>
      </w:r>
      <w:r>
        <w:rPr>
          <w:spacing w:val="-4"/>
        </w:rPr>
        <w:t xml:space="preserve"> </w:t>
      </w:r>
      <w:r>
        <w:t>оценки</w:t>
      </w:r>
      <w:r>
        <w:rPr>
          <w:spacing w:val="-3"/>
        </w:rPr>
        <w:t xml:space="preserve"> </w:t>
      </w:r>
      <w:r>
        <w:t>достижения</w:t>
      </w:r>
      <w:r>
        <w:rPr>
          <w:spacing w:val="-3"/>
        </w:rPr>
        <w:t xml:space="preserve"> </w:t>
      </w:r>
      <w:r>
        <w:t>планируемых</w:t>
      </w:r>
      <w:r>
        <w:rPr>
          <w:spacing w:val="-3"/>
        </w:rPr>
        <w:t xml:space="preserve"> </w:t>
      </w:r>
      <w:r>
        <w:t>результатов</w:t>
      </w:r>
      <w:r>
        <w:rPr>
          <w:spacing w:val="-3"/>
        </w:rPr>
        <w:t xml:space="preserve"> </w:t>
      </w:r>
      <w:r>
        <w:t>освоения</w:t>
      </w:r>
      <w:r>
        <w:rPr>
          <w:spacing w:val="-3"/>
        </w:rPr>
        <w:t xml:space="preserve"> </w:t>
      </w:r>
      <w:r>
        <w:t>ООП</w:t>
      </w:r>
      <w:r>
        <w:rPr>
          <w:spacing w:val="-3"/>
        </w:rPr>
        <w:t xml:space="preserve"> </w:t>
      </w:r>
      <w:r>
        <w:t>НОО.</w:t>
      </w:r>
    </w:p>
    <w:p w:rsidR="00676A99" w:rsidRDefault="00676A99">
      <w:pPr>
        <w:pStyle w:val="a3"/>
        <w:spacing w:before="1"/>
        <w:ind w:left="0"/>
        <w:rPr>
          <w:sz w:val="21"/>
        </w:rPr>
      </w:pPr>
    </w:p>
    <w:p w:rsidR="00676A99" w:rsidRDefault="003D1F18" w:rsidP="00FF2AC8">
      <w:pPr>
        <w:pStyle w:val="a5"/>
        <w:numPr>
          <w:ilvl w:val="2"/>
          <w:numId w:val="102"/>
        </w:numPr>
        <w:tabs>
          <w:tab w:val="left" w:pos="1576"/>
        </w:tabs>
        <w:spacing w:line="355" w:lineRule="auto"/>
        <w:ind w:right="552" w:firstLine="707"/>
        <w:rPr>
          <w:sz w:val="24"/>
        </w:rPr>
      </w:pPr>
      <w:r>
        <w:rPr>
          <w:sz w:val="24"/>
        </w:rPr>
        <w:t>Основой</w:t>
      </w:r>
      <w:r>
        <w:rPr>
          <w:spacing w:val="1"/>
          <w:sz w:val="24"/>
        </w:rPr>
        <w:t xml:space="preserve"> </w:t>
      </w:r>
      <w:r>
        <w:rPr>
          <w:sz w:val="24"/>
        </w:rPr>
        <w:t>объективной</w:t>
      </w:r>
      <w:r>
        <w:rPr>
          <w:spacing w:val="1"/>
          <w:sz w:val="24"/>
        </w:rPr>
        <w:t xml:space="preserve"> </w:t>
      </w:r>
      <w:r>
        <w:rPr>
          <w:sz w:val="24"/>
        </w:rPr>
        <w:t>оценки</w:t>
      </w:r>
      <w:r>
        <w:rPr>
          <w:spacing w:val="1"/>
          <w:sz w:val="24"/>
        </w:rPr>
        <w:t xml:space="preserve"> </w:t>
      </w:r>
      <w:r>
        <w:rPr>
          <w:sz w:val="24"/>
        </w:rPr>
        <w:t>соответствия</w:t>
      </w:r>
      <w:r>
        <w:rPr>
          <w:spacing w:val="1"/>
          <w:sz w:val="24"/>
        </w:rPr>
        <w:t xml:space="preserve"> </w:t>
      </w:r>
      <w:r>
        <w:rPr>
          <w:sz w:val="24"/>
        </w:rPr>
        <w:t>установленным</w:t>
      </w:r>
      <w:r>
        <w:rPr>
          <w:spacing w:val="1"/>
          <w:sz w:val="24"/>
        </w:rPr>
        <w:t xml:space="preserve"> </w:t>
      </w:r>
      <w:r>
        <w:rPr>
          <w:sz w:val="24"/>
        </w:rPr>
        <w:t>требованиям</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подготовки</w:t>
      </w:r>
      <w:r>
        <w:rPr>
          <w:spacing w:val="1"/>
          <w:sz w:val="24"/>
        </w:rPr>
        <w:t xml:space="preserve"> </w:t>
      </w:r>
      <w:r>
        <w:rPr>
          <w:sz w:val="24"/>
        </w:rPr>
        <w:t>обучающихся,</w:t>
      </w:r>
      <w:r>
        <w:rPr>
          <w:spacing w:val="1"/>
          <w:sz w:val="24"/>
        </w:rPr>
        <w:t xml:space="preserve"> </w:t>
      </w:r>
      <w:r>
        <w:rPr>
          <w:sz w:val="24"/>
        </w:rPr>
        <w:t>освоивших</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является ФГОС НОО независимо от формы получения начального общего образования и</w:t>
      </w:r>
      <w:r>
        <w:rPr>
          <w:spacing w:val="1"/>
          <w:sz w:val="24"/>
        </w:rPr>
        <w:t xml:space="preserve"> </w:t>
      </w:r>
      <w:r>
        <w:rPr>
          <w:sz w:val="24"/>
        </w:rPr>
        <w:t>формы</w:t>
      </w:r>
      <w:r>
        <w:rPr>
          <w:spacing w:val="1"/>
          <w:sz w:val="24"/>
        </w:rPr>
        <w:t xml:space="preserve"> </w:t>
      </w:r>
      <w:r>
        <w:rPr>
          <w:sz w:val="24"/>
        </w:rPr>
        <w:t>обучения.</w:t>
      </w:r>
      <w:r>
        <w:rPr>
          <w:spacing w:val="1"/>
          <w:sz w:val="24"/>
        </w:rPr>
        <w:t xml:space="preserve"> </w:t>
      </w:r>
      <w:r>
        <w:rPr>
          <w:sz w:val="24"/>
        </w:rPr>
        <w:t>Таким</w:t>
      </w:r>
      <w:r>
        <w:rPr>
          <w:spacing w:val="1"/>
          <w:sz w:val="24"/>
        </w:rPr>
        <w:t xml:space="preserve"> </w:t>
      </w:r>
      <w:r>
        <w:rPr>
          <w:sz w:val="24"/>
        </w:rPr>
        <w:t>образом,</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определяет</w:t>
      </w:r>
      <w:r>
        <w:rPr>
          <w:spacing w:val="1"/>
          <w:sz w:val="24"/>
        </w:rPr>
        <w:t xml:space="preserve"> </w:t>
      </w:r>
      <w:r>
        <w:rPr>
          <w:sz w:val="24"/>
        </w:rPr>
        <w:t>основные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образовательным</w:t>
      </w:r>
      <w:r>
        <w:rPr>
          <w:spacing w:val="-3"/>
          <w:sz w:val="24"/>
        </w:rPr>
        <w:t xml:space="preserve"> </w:t>
      </w:r>
      <w:r>
        <w:rPr>
          <w:sz w:val="24"/>
        </w:rPr>
        <w:t>результатам</w:t>
      </w:r>
      <w:r>
        <w:rPr>
          <w:spacing w:val="-2"/>
          <w:sz w:val="24"/>
        </w:rPr>
        <w:t xml:space="preserve"> </w:t>
      </w:r>
      <w:r>
        <w:rPr>
          <w:sz w:val="24"/>
        </w:rPr>
        <w:t>обучающихся</w:t>
      </w:r>
      <w:r>
        <w:rPr>
          <w:spacing w:val="-1"/>
          <w:sz w:val="24"/>
        </w:rPr>
        <w:t xml:space="preserve"> </w:t>
      </w:r>
      <w:r>
        <w:rPr>
          <w:sz w:val="24"/>
        </w:rPr>
        <w:t>и</w:t>
      </w:r>
      <w:r>
        <w:rPr>
          <w:spacing w:val="2"/>
          <w:sz w:val="24"/>
        </w:rPr>
        <w:t xml:space="preserve"> </w:t>
      </w:r>
      <w:r>
        <w:rPr>
          <w:sz w:val="24"/>
        </w:rPr>
        <w:t>средствам</w:t>
      </w:r>
      <w:r>
        <w:rPr>
          <w:spacing w:val="-2"/>
          <w:sz w:val="24"/>
        </w:rPr>
        <w:t xml:space="preserve"> </w:t>
      </w:r>
      <w:r>
        <w:rPr>
          <w:sz w:val="24"/>
        </w:rPr>
        <w:t>оценки</w:t>
      </w:r>
      <w:r>
        <w:rPr>
          <w:spacing w:val="-1"/>
          <w:sz w:val="24"/>
        </w:rPr>
        <w:t xml:space="preserve"> </w:t>
      </w:r>
      <w:r>
        <w:rPr>
          <w:sz w:val="24"/>
        </w:rPr>
        <w:t>их</w:t>
      </w:r>
      <w:r>
        <w:rPr>
          <w:spacing w:val="1"/>
          <w:sz w:val="24"/>
        </w:rPr>
        <w:t xml:space="preserve"> </w:t>
      </w:r>
      <w:r>
        <w:rPr>
          <w:sz w:val="24"/>
        </w:rPr>
        <w:t>достижения.</w:t>
      </w:r>
    </w:p>
    <w:p w:rsidR="00676A99" w:rsidRDefault="003D1F18" w:rsidP="00FF2AC8">
      <w:pPr>
        <w:pStyle w:val="a5"/>
        <w:numPr>
          <w:ilvl w:val="2"/>
          <w:numId w:val="101"/>
        </w:numPr>
        <w:tabs>
          <w:tab w:val="left" w:pos="1530"/>
        </w:tabs>
        <w:spacing w:line="355" w:lineRule="auto"/>
        <w:ind w:right="544" w:firstLine="707"/>
        <w:rPr>
          <w:sz w:val="24"/>
        </w:rPr>
      </w:pPr>
      <w:r>
        <w:rPr>
          <w:sz w:val="24"/>
        </w:rPr>
        <w:t>Система</w:t>
      </w:r>
      <w:r>
        <w:rPr>
          <w:spacing w:val="1"/>
          <w:sz w:val="24"/>
        </w:rPr>
        <w:t xml:space="preserve"> </w:t>
      </w:r>
      <w:r>
        <w:rPr>
          <w:sz w:val="24"/>
        </w:rPr>
        <w:t>оценки</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система</w:t>
      </w:r>
      <w:r>
        <w:rPr>
          <w:spacing w:val="1"/>
          <w:sz w:val="24"/>
        </w:rPr>
        <w:t xml:space="preserve"> </w:t>
      </w:r>
      <w:r>
        <w:rPr>
          <w:sz w:val="24"/>
        </w:rPr>
        <w:t>оценки)</w:t>
      </w:r>
      <w:r>
        <w:rPr>
          <w:spacing w:val="1"/>
          <w:sz w:val="24"/>
        </w:rPr>
        <w:t xml:space="preserve"> </w:t>
      </w:r>
      <w:r>
        <w:rPr>
          <w:sz w:val="24"/>
        </w:rPr>
        <w:t>является</w:t>
      </w:r>
      <w:r>
        <w:rPr>
          <w:spacing w:val="1"/>
          <w:sz w:val="24"/>
        </w:rPr>
        <w:t xml:space="preserve"> </w:t>
      </w:r>
      <w:r>
        <w:rPr>
          <w:sz w:val="24"/>
        </w:rPr>
        <w:t>частью</w:t>
      </w:r>
      <w:r>
        <w:rPr>
          <w:spacing w:val="1"/>
          <w:sz w:val="24"/>
        </w:rPr>
        <w:t xml:space="preserve"> </w:t>
      </w:r>
      <w:r>
        <w:rPr>
          <w:sz w:val="24"/>
        </w:rPr>
        <w:t>системы</w:t>
      </w:r>
      <w:r>
        <w:rPr>
          <w:spacing w:val="1"/>
          <w:sz w:val="24"/>
        </w:rPr>
        <w:t xml:space="preserve"> </w:t>
      </w:r>
      <w:r>
        <w:rPr>
          <w:sz w:val="24"/>
        </w:rPr>
        <w:t>оценки</w:t>
      </w:r>
      <w:r>
        <w:rPr>
          <w:spacing w:val="1"/>
          <w:sz w:val="24"/>
        </w:rPr>
        <w:t xml:space="preserve"> </w:t>
      </w:r>
      <w:r>
        <w:rPr>
          <w:sz w:val="24"/>
        </w:rPr>
        <w:t>и</w:t>
      </w:r>
      <w:r>
        <w:rPr>
          <w:spacing w:val="1"/>
          <w:sz w:val="24"/>
        </w:rPr>
        <w:t xml:space="preserve"> </w:t>
      </w:r>
      <w:r>
        <w:rPr>
          <w:sz w:val="24"/>
        </w:rPr>
        <w:t>управления</w:t>
      </w:r>
      <w:r>
        <w:rPr>
          <w:spacing w:val="1"/>
          <w:sz w:val="24"/>
        </w:rPr>
        <w:t xml:space="preserve"> </w:t>
      </w:r>
      <w:r>
        <w:rPr>
          <w:sz w:val="24"/>
        </w:rPr>
        <w:t>качеством</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служит</w:t>
      </w:r>
      <w:r>
        <w:rPr>
          <w:spacing w:val="1"/>
          <w:sz w:val="24"/>
        </w:rPr>
        <w:t xml:space="preserve"> </w:t>
      </w:r>
      <w:r>
        <w:rPr>
          <w:sz w:val="24"/>
        </w:rPr>
        <w:t>основой</w:t>
      </w:r>
      <w:r>
        <w:rPr>
          <w:spacing w:val="1"/>
          <w:sz w:val="24"/>
        </w:rPr>
        <w:t xml:space="preserve"> </w:t>
      </w:r>
      <w:r>
        <w:rPr>
          <w:sz w:val="24"/>
        </w:rPr>
        <w:t>при</w:t>
      </w:r>
      <w:r>
        <w:rPr>
          <w:spacing w:val="1"/>
          <w:sz w:val="24"/>
        </w:rPr>
        <w:t xml:space="preserve"> </w:t>
      </w:r>
      <w:r>
        <w:rPr>
          <w:sz w:val="24"/>
        </w:rPr>
        <w:t>разработке</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соответствующего</w:t>
      </w:r>
      <w:r>
        <w:rPr>
          <w:spacing w:val="-1"/>
          <w:sz w:val="24"/>
        </w:rPr>
        <w:t xml:space="preserve"> </w:t>
      </w:r>
      <w:r>
        <w:rPr>
          <w:sz w:val="24"/>
        </w:rPr>
        <w:t>локального акта.</w:t>
      </w:r>
    </w:p>
    <w:p w:rsidR="00676A99" w:rsidRDefault="003D1F18" w:rsidP="00FF2AC8">
      <w:pPr>
        <w:pStyle w:val="a5"/>
        <w:numPr>
          <w:ilvl w:val="2"/>
          <w:numId w:val="101"/>
        </w:numPr>
        <w:tabs>
          <w:tab w:val="left" w:pos="1530"/>
        </w:tabs>
        <w:spacing w:line="355" w:lineRule="auto"/>
        <w:ind w:right="546" w:firstLine="707"/>
        <w:rPr>
          <w:sz w:val="24"/>
        </w:rPr>
      </w:pPr>
      <w:r>
        <w:rPr>
          <w:sz w:val="24"/>
        </w:rPr>
        <w:t>Система</w:t>
      </w:r>
      <w:r>
        <w:rPr>
          <w:spacing w:val="1"/>
          <w:sz w:val="24"/>
        </w:rPr>
        <w:t xml:space="preserve"> </w:t>
      </w:r>
      <w:r>
        <w:rPr>
          <w:sz w:val="24"/>
        </w:rPr>
        <w:t>оценки</w:t>
      </w:r>
      <w:r>
        <w:rPr>
          <w:spacing w:val="1"/>
          <w:sz w:val="24"/>
        </w:rPr>
        <w:t xml:space="preserve"> </w:t>
      </w:r>
      <w:r>
        <w:rPr>
          <w:sz w:val="24"/>
        </w:rPr>
        <w:t>призвана</w:t>
      </w:r>
      <w:r>
        <w:rPr>
          <w:spacing w:val="1"/>
          <w:sz w:val="24"/>
        </w:rPr>
        <w:t xml:space="preserve"> </w:t>
      </w:r>
      <w:r>
        <w:rPr>
          <w:sz w:val="24"/>
        </w:rPr>
        <w:t>способствовать</w:t>
      </w:r>
      <w:r>
        <w:rPr>
          <w:spacing w:val="1"/>
          <w:sz w:val="24"/>
        </w:rPr>
        <w:t xml:space="preserve"> </w:t>
      </w:r>
      <w:r>
        <w:rPr>
          <w:sz w:val="24"/>
        </w:rPr>
        <w:t>поддержанию</w:t>
      </w:r>
      <w:r>
        <w:rPr>
          <w:spacing w:val="1"/>
          <w:sz w:val="24"/>
        </w:rPr>
        <w:t xml:space="preserve"> </w:t>
      </w:r>
      <w:r>
        <w:rPr>
          <w:sz w:val="24"/>
        </w:rPr>
        <w:t>единства</w:t>
      </w:r>
      <w:r>
        <w:rPr>
          <w:spacing w:val="1"/>
          <w:sz w:val="24"/>
        </w:rPr>
        <w:t xml:space="preserve"> </w:t>
      </w:r>
      <w:r>
        <w:rPr>
          <w:sz w:val="24"/>
        </w:rPr>
        <w:t>всей</w:t>
      </w:r>
      <w:r>
        <w:rPr>
          <w:spacing w:val="1"/>
          <w:sz w:val="24"/>
        </w:rPr>
        <w:t xml:space="preserve"> </w:t>
      </w:r>
      <w:r>
        <w:rPr>
          <w:sz w:val="24"/>
        </w:rPr>
        <w:t>системы</w:t>
      </w:r>
      <w:r>
        <w:rPr>
          <w:spacing w:val="1"/>
          <w:sz w:val="24"/>
        </w:rPr>
        <w:t xml:space="preserve"> </w:t>
      </w:r>
      <w:r>
        <w:rPr>
          <w:sz w:val="24"/>
        </w:rPr>
        <w:t>образования,</w:t>
      </w:r>
      <w:r>
        <w:rPr>
          <w:spacing w:val="1"/>
          <w:sz w:val="24"/>
        </w:rPr>
        <w:t xml:space="preserve"> </w:t>
      </w:r>
      <w:r>
        <w:rPr>
          <w:sz w:val="24"/>
        </w:rPr>
        <w:t>обеспечению</w:t>
      </w:r>
      <w:r>
        <w:rPr>
          <w:spacing w:val="1"/>
          <w:sz w:val="24"/>
        </w:rPr>
        <w:t xml:space="preserve"> </w:t>
      </w:r>
      <w:r>
        <w:rPr>
          <w:sz w:val="24"/>
        </w:rPr>
        <w:t>преемственности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непрерывного</w:t>
      </w:r>
      <w:r>
        <w:rPr>
          <w:spacing w:val="1"/>
          <w:sz w:val="24"/>
        </w:rPr>
        <w:t xml:space="preserve"> </w:t>
      </w:r>
      <w:r>
        <w:rPr>
          <w:sz w:val="24"/>
        </w:rPr>
        <w:t>образования. Еѐ основными функциями являются: ориентация образовательного процесса</w:t>
      </w:r>
      <w:r>
        <w:rPr>
          <w:spacing w:val="1"/>
          <w:sz w:val="24"/>
        </w:rPr>
        <w:t xml:space="preserve"> </w:t>
      </w:r>
      <w:r>
        <w:rPr>
          <w:sz w:val="24"/>
        </w:rPr>
        <w:t>на достижение планируемых результатов освоения ФОП НООи обеспечение эффективной</w:t>
      </w:r>
      <w:r>
        <w:rPr>
          <w:spacing w:val="-57"/>
          <w:sz w:val="24"/>
        </w:rPr>
        <w:t xml:space="preserve"> </w:t>
      </w:r>
      <w:r>
        <w:rPr>
          <w:sz w:val="24"/>
        </w:rPr>
        <w:t>обратной</w:t>
      </w:r>
      <w:r>
        <w:rPr>
          <w:spacing w:val="-3"/>
          <w:sz w:val="24"/>
        </w:rPr>
        <w:t xml:space="preserve"> </w:t>
      </w:r>
      <w:r>
        <w:rPr>
          <w:sz w:val="24"/>
        </w:rPr>
        <w:t>связи,</w:t>
      </w:r>
      <w:r>
        <w:rPr>
          <w:spacing w:val="-5"/>
          <w:sz w:val="24"/>
        </w:rPr>
        <w:t xml:space="preserve"> </w:t>
      </w:r>
      <w:r>
        <w:rPr>
          <w:sz w:val="24"/>
        </w:rPr>
        <w:t>позволяющей</w:t>
      </w:r>
      <w:r>
        <w:rPr>
          <w:spacing w:val="-2"/>
          <w:sz w:val="24"/>
        </w:rPr>
        <w:t xml:space="preserve"> </w:t>
      </w:r>
      <w:r>
        <w:rPr>
          <w:sz w:val="24"/>
        </w:rPr>
        <w:t>осуществлять</w:t>
      </w:r>
      <w:r>
        <w:rPr>
          <w:spacing w:val="4"/>
          <w:sz w:val="24"/>
        </w:rPr>
        <w:t xml:space="preserve"> </w:t>
      </w:r>
      <w:r>
        <w:rPr>
          <w:sz w:val="24"/>
        </w:rPr>
        <w:t>управление</w:t>
      </w:r>
      <w:r>
        <w:rPr>
          <w:spacing w:val="-3"/>
          <w:sz w:val="24"/>
        </w:rPr>
        <w:t xml:space="preserve"> </w:t>
      </w:r>
      <w:r>
        <w:rPr>
          <w:sz w:val="24"/>
        </w:rPr>
        <w:t>образовательным</w:t>
      </w:r>
      <w:r>
        <w:rPr>
          <w:spacing w:val="-4"/>
          <w:sz w:val="24"/>
        </w:rPr>
        <w:t xml:space="preserve"> </w:t>
      </w:r>
      <w:r>
        <w:rPr>
          <w:sz w:val="24"/>
        </w:rPr>
        <w:t>процессом.</w:t>
      </w:r>
    </w:p>
    <w:p w:rsidR="00676A99" w:rsidRDefault="003D1F18" w:rsidP="00FF2AC8">
      <w:pPr>
        <w:pStyle w:val="a5"/>
        <w:numPr>
          <w:ilvl w:val="2"/>
          <w:numId w:val="101"/>
        </w:numPr>
        <w:tabs>
          <w:tab w:val="left" w:pos="1530"/>
        </w:tabs>
        <w:spacing w:line="355" w:lineRule="auto"/>
        <w:ind w:right="542" w:firstLine="707"/>
        <w:rPr>
          <w:sz w:val="24"/>
        </w:rPr>
      </w:pPr>
      <w:r>
        <w:rPr>
          <w:sz w:val="24"/>
        </w:rPr>
        <w:t>Основными</w:t>
      </w:r>
      <w:r>
        <w:rPr>
          <w:spacing w:val="1"/>
          <w:sz w:val="24"/>
        </w:rPr>
        <w:t xml:space="preserve"> </w:t>
      </w:r>
      <w:r>
        <w:rPr>
          <w:sz w:val="24"/>
        </w:rPr>
        <w:t>направлениями</w:t>
      </w:r>
      <w:r>
        <w:rPr>
          <w:spacing w:val="1"/>
          <w:sz w:val="24"/>
        </w:rPr>
        <w:t xml:space="preserve"> </w:t>
      </w:r>
      <w:r>
        <w:rPr>
          <w:sz w:val="24"/>
        </w:rPr>
        <w:t>и</w:t>
      </w:r>
      <w:r>
        <w:rPr>
          <w:spacing w:val="1"/>
          <w:sz w:val="24"/>
        </w:rPr>
        <w:t xml:space="preserve"> </w:t>
      </w:r>
      <w:r>
        <w:rPr>
          <w:sz w:val="24"/>
        </w:rPr>
        <w:t>целями</w:t>
      </w:r>
      <w:r>
        <w:rPr>
          <w:spacing w:val="1"/>
          <w:sz w:val="24"/>
        </w:rPr>
        <w:t xml:space="preserve"> </w:t>
      </w:r>
      <w:r>
        <w:rPr>
          <w:sz w:val="24"/>
        </w:rPr>
        <w:t>оценочной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 являются:</w:t>
      </w:r>
    </w:p>
    <w:p w:rsidR="00676A99" w:rsidRDefault="003D1F18">
      <w:pPr>
        <w:pStyle w:val="a3"/>
        <w:spacing w:line="355" w:lineRule="auto"/>
        <w:ind w:left="222" w:right="544" w:firstLine="707"/>
        <w:jc w:val="both"/>
      </w:pPr>
      <w:r>
        <w:t>оценка образовательных достижений обучающихся на различных этапах обучения</w:t>
      </w:r>
      <w:r>
        <w:rPr>
          <w:spacing w:val="1"/>
        </w:rPr>
        <w:t xml:space="preserve"> </w:t>
      </w:r>
      <w:r>
        <w:t>как</w:t>
      </w:r>
      <w:r>
        <w:rPr>
          <w:spacing w:val="1"/>
        </w:rPr>
        <w:t xml:space="preserve"> </w:t>
      </w:r>
      <w:r>
        <w:t>основа</w:t>
      </w:r>
      <w:r>
        <w:rPr>
          <w:spacing w:val="1"/>
        </w:rPr>
        <w:t xml:space="preserve"> </w:t>
      </w:r>
      <w:r>
        <w:t>их</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аттестации,</w:t>
      </w:r>
      <w:r>
        <w:rPr>
          <w:spacing w:val="1"/>
        </w:rPr>
        <w:t xml:space="preserve"> </w:t>
      </w:r>
      <w:r>
        <w:t>а</w:t>
      </w:r>
      <w:r>
        <w:rPr>
          <w:spacing w:val="1"/>
        </w:rPr>
        <w:t xml:space="preserve"> </w:t>
      </w:r>
      <w:r>
        <w:t>также</w:t>
      </w:r>
      <w:r>
        <w:rPr>
          <w:spacing w:val="1"/>
        </w:rPr>
        <w:t xml:space="preserve"> </w:t>
      </w:r>
      <w:r>
        <w:t>основа</w:t>
      </w:r>
      <w:r>
        <w:rPr>
          <w:spacing w:val="1"/>
        </w:rPr>
        <w:t xml:space="preserve"> </w:t>
      </w:r>
      <w:r>
        <w:t>процедур</w:t>
      </w:r>
      <w:r>
        <w:rPr>
          <w:spacing w:val="-57"/>
        </w:rPr>
        <w:t xml:space="preserve"> </w:t>
      </w:r>
      <w:r>
        <w:t>внутреннего мониторинга образовательной организации, мониторинговых исследований</w:t>
      </w:r>
      <w:r>
        <w:rPr>
          <w:spacing w:val="1"/>
        </w:rPr>
        <w:t xml:space="preserve"> </w:t>
      </w:r>
      <w:r>
        <w:t>муниципального,</w:t>
      </w:r>
      <w:r>
        <w:rPr>
          <w:spacing w:val="-1"/>
        </w:rPr>
        <w:t xml:space="preserve"> </w:t>
      </w:r>
      <w:r>
        <w:t>регионального</w:t>
      </w:r>
      <w:r>
        <w:rPr>
          <w:spacing w:val="-3"/>
        </w:rPr>
        <w:t xml:space="preserve"> </w:t>
      </w:r>
      <w:r>
        <w:t>и</w:t>
      </w:r>
      <w:r>
        <w:rPr>
          <w:spacing w:val="-1"/>
        </w:rPr>
        <w:t xml:space="preserve"> </w:t>
      </w:r>
      <w:r>
        <w:t>федерального</w:t>
      </w:r>
      <w:r>
        <w:rPr>
          <w:spacing w:val="2"/>
        </w:rPr>
        <w:t xml:space="preserve"> </w:t>
      </w:r>
      <w:r>
        <w:t>уровней;</w:t>
      </w:r>
    </w:p>
    <w:p w:rsidR="00676A99" w:rsidRDefault="003D1F18">
      <w:pPr>
        <w:pStyle w:val="a3"/>
        <w:ind w:left="930"/>
        <w:jc w:val="both"/>
      </w:pPr>
      <w:r>
        <w:lastRenderedPageBreak/>
        <w:t xml:space="preserve">оценка  </w:t>
      </w:r>
      <w:r>
        <w:rPr>
          <w:spacing w:val="10"/>
        </w:rPr>
        <w:t xml:space="preserve"> </w:t>
      </w:r>
      <w:r>
        <w:t xml:space="preserve">результатов   </w:t>
      </w:r>
      <w:r>
        <w:rPr>
          <w:spacing w:val="11"/>
        </w:rPr>
        <w:t xml:space="preserve"> </w:t>
      </w:r>
      <w:r>
        <w:t xml:space="preserve">деятельности   </w:t>
      </w:r>
      <w:r>
        <w:rPr>
          <w:spacing w:val="11"/>
        </w:rPr>
        <w:t xml:space="preserve"> </w:t>
      </w:r>
      <w:r>
        <w:t xml:space="preserve">педагогических   </w:t>
      </w:r>
      <w:r>
        <w:rPr>
          <w:spacing w:val="11"/>
        </w:rPr>
        <w:t xml:space="preserve"> </w:t>
      </w:r>
      <w:r>
        <w:t xml:space="preserve">работников   </w:t>
      </w:r>
      <w:r>
        <w:rPr>
          <w:spacing w:val="9"/>
        </w:rPr>
        <w:t xml:space="preserve"> </w:t>
      </w:r>
      <w:r>
        <w:t xml:space="preserve">как   </w:t>
      </w:r>
      <w:r>
        <w:rPr>
          <w:spacing w:val="9"/>
        </w:rPr>
        <w:t xml:space="preserve"> </w:t>
      </w:r>
      <w:r>
        <w:t>основа</w:t>
      </w:r>
    </w:p>
    <w:p w:rsidR="00676A99" w:rsidRDefault="00676A99">
      <w:pPr>
        <w:jc w:val="both"/>
        <w:sectPr w:rsidR="00676A99">
          <w:pgSz w:w="11910" w:h="16390"/>
          <w:pgMar w:top="1100" w:right="300" w:bottom="1140" w:left="1480" w:header="0" w:footer="885" w:gutter="0"/>
          <w:cols w:space="720"/>
        </w:sectPr>
      </w:pPr>
    </w:p>
    <w:p w:rsidR="00676A99" w:rsidRDefault="003D1F18">
      <w:pPr>
        <w:pStyle w:val="a3"/>
        <w:spacing w:before="64"/>
        <w:ind w:left="222"/>
        <w:jc w:val="both"/>
      </w:pPr>
      <w:r>
        <w:lastRenderedPageBreak/>
        <w:t>аттестационных</w:t>
      </w:r>
      <w:r>
        <w:rPr>
          <w:spacing w:val="-7"/>
        </w:rPr>
        <w:t xml:space="preserve"> </w:t>
      </w:r>
      <w:r>
        <w:t>процедур;</w:t>
      </w:r>
    </w:p>
    <w:p w:rsidR="00676A99" w:rsidRDefault="003D1F18">
      <w:pPr>
        <w:pStyle w:val="a3"/>
        <w:spacing w:before="135" w:line="355" w:lineRule="auto"/>
        <w:ind w:left="222" w:right="552" w:firstLine="707"/>
        <w:jc w:val="both"/>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как</w:t>
      </w:r>
      <w:r>
        <w:rPr>
          <w:spacing w:val="1"/>
        </w:rPr>
        <w:t xml:space="preserve"> </w:t>
      </w:r>
      <w:r>
        <w:t>основа</w:t>
      </w:r>
      <w:r>
        <w:rPr>
          <w:spacing w:val="1"/>
        </w:rPr>
        <w:t xml:space="preserve"> </w:t>
      </w:r>
      <w:r>
        <w:t>аккредитационных</w:t>
      </w:r>
      <w:r>
        <w:rPr>
          <w:spacing w:val="-2"/>
        </w:rPr>
        <w:t xml:space="preserve"> </w:t>
      </w:r>
      <w:r>
        <w:t>процедур.</w:t>
      </w:r>
    </w:p>
    <w:p w:rsidR="00676A99" w:rsidRDefault="003D1F18" w:rsidP="00FF2AC8">
      <w:pPr>
        <w:pStyle w:val="a5"/>
        <w:numPr>
          <w:ilvl w:val="2"/>
          <w:numId w:val="101"/>
        </w:numPr>
        <w:tabs>
          <w:tab w:val="left" w:pos="1530"/>
        </w:tabs>
        <w:spacing w:line="355" w:lineRule="auto"/>
        <w:ind w:right="548" w:firstLine="707"/>
        <w:rPr>
          <w:sz w:val="24"/>
        </w:rPr>
      </w:pPr>
      <w:r>
        <w:rPr>
          <w:sz w:val="24"/>
        </w:rPr>
        <w:t>Основным объектом системы оценки, еѐ содержательной и критериальной</w:t>
      </w:r>
      <w:r>
        <w:rPr>
          <w:spacing w:val="1"/>
          <w:sz w:val="24"/>
        </w:rPr>
        <w:t xml:space="preserve"> </w:t>
      </w:r>
      <w:r>
        <w:rPr>
          <w:sz w:val="24"/>
        </w:rPr>
        <w:t>базой</w:t>
      </w:r>
      <w:r>
        <w:rPr>
          <w:spacing w:val="1"/>
          <w:sz w:val="24"/>
        </w:rPr>
        <w:t xml:space="preserve"> </w:t>
      </w:r>
      <w:r>
        <w:rPr>
          <w:sz w:val="24"/>
        </w:rPr>
        <w:t>выступают</w:t>
      </w:r>
      <w:r>
        <w:rPr>
          <w:spacing w:val="1"/>
          <w:sz w:val="24"/>
        </w:rPr>
        <w:t xml:space="preserve"> </w:t>
      </w:r>
      <w:r>
        <w:rPr>
          <w:sz w:val="24"/>
        </w:rPr>
        <w:t>требования</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которые</w:t>
      </w:r>
      <w:r>
        <w:rPr>
          <w:spacing w:val="1"/>
          <w:sz w:val="24"/>
        </w:rPr>
        <w:t xml:space="preserve"> </w:t>
      </w:r>
      <w:r>
        <w:rPr>
          <w:sz w:val="24"/>
        </w:rPr>
        <w:t>конкретизируются</w:t>
      </w:r>
      <w:r>
        <w:rPr>
          <w:spacing w:val="1"/>
          <w:sz w:val="24"/>
        </w:rPr>
        <w:t xml:space="preserve"> </w:t>
      </w:r>
      <w:r>
        <w:rPr>
          <w:sz w:val="24"/>
        </w:rPr>
        <w:t>в</w:t>
      </w:r>
      <w:r>
        <w:rPr>
          <w:spacing w:val="1"/>
          <w:sz w:val="24"/>
        </w:rPr>
        <w:t xml:space="preserve"> </w:t>
      </w:r>
      <w:r>
        <w:rPr>
          <w:sz w:val="24"/>
        </w:rPr>
        <w:t>планируемых</w:t>
      </w:r>
      <w:r>
        <w:rPr>
          <w:spacing w:val="-57"/>
          <w:sz w:val="24"/>
        </w:rPr>
        <w:t xml:space="preserve"> </w:t>
      </w:r>
      <w:r>
        <w:rPr>
          <w:sz w:val="24"/>
        </w:rPr>
        <w:t>результатах</w:t>
      </w:r>
      <w:r>
        <w:rPr>
          <w:spacing w:val="1"/>
          <w:sz w:val="24"/>
        </w:rPr>
        <w:t xml:space="preserve"> </w:t>
      </w:r>
      <w:r>
        <w:rPr>
          <w:sz w:val="24"/>
        </w:rPr>
        <w:t>освоения обучающимися ФОП</w:t>
      </w:r>
      <w:r>
        <w:rPr>
          <w:spacing w:val="-1"/>
          <w:sz w:val="24"/>
        </w:rPr>
        <w:t xml:space="preserve"> </w:t>
      </w:r>
      <w:r>
        <w:rPr>
          <w:sz w:val="24"/>
        </w:rPr>
        <w:t>НОО.</w:t>
      </w:r>
    </w:p>
    <w:p w:rsidR="00676A99" w:rsidRDefault="003D1F18" w:rsidP="00FF2AC8">
      <w:pPr>
        <w:pStyle w:val="a5"/>
        <w:numPr>
          <w:ilvl w:val="2"/>
          <w:numId w:val="101"/>
        </w:numPr>
        <w:tabs>
          <w:tab w:val="left" w:pos="1530"/>
        </w:tabs>
        <w:spacing w:line="275" w:lineRule="exact"/>
        <w:ind w:left="1530"/>
        <w:rPr>
          <w:sz w:val="24"/>
        </w:rPr>
      </w:pPr>
      <w:r>
        <w:rPr>
          <w:sz w:val="24"/>
        </w:rPr>
        <w:t>Система</w:t>
      </w:r>
      <w:r>
        <w:rPr>
          <w:spacing w:val="-4"/>
          <w:sz w:val="24"/>
        </w:rPr>
        <w:t xml:space="preserve"> </w:t>
      </w:r>
      <w:r>
        <w:rPr>
          <w:sz w:val="24"/>
        </w:rPr>
        <w:t>оценки</w:t>
      </w:r>
      <w:r>
        <w:rPr>
          <w:spacing w:val="-2"/>
          <w:sz w:val="24"/>
        </w:rPr>
        <w:t xml:space="preserve"> </w:t>
      </w:r>
      <w:r>
        <w:rPr>
          <w:sz w:val="24"/>
        </w:rPr>
        <w:t>включает</w:t>
      </w:r>
      <w:r>
        <w:rPr>
          <w:spacing w:val="-2"/>
          <w:sz w:val="24"/>
        </w:rPr>
        <w:t xml:space="preserve"> </w:t>
      </w:r>
      <w:r>
        <w:rPr>
          <w:sz w:val="24"/>
        </w:rPr>
        <w:t>процедуры</w:t>
      </w:r>
      <w:r>
        <w:rPr>
          <w:spacing w:val="-3"/>
          <w:sz w:val="24"/>
        </w:rPr>
        <w:t xml:space="preserve"> </w:t>
      </w:r>
      <w:r>
        <w:rPr>
          <w:sz w:val="24"/>
        </w:rPr>
        <w:t>внутренней</w:t>
      </w:r>
      <w:r>
        <w:rPr>
          <w:spacing w:val="-2"/>
          <w:sz w:val="24"/>
        </w:rPr>
        <w:t xml:space="preserve"> </w:t>
      </w:r>
      <w:r>
        <w:rPr>
          <w:sz w:val="24"/>
        </w:rPr>
        <w:t>и</w:t>
      </w:r>
      <w:r>
        <w:rPr>
          <w:spacing w:val="-2"/>
          <w:sz w:val="24"/>
        </w:rPr>
        <w:t xml:space="preserve"> </w:t>
      </w:r>
      <w:r>
        <w:rPr>
          <w:sz w:val="24"/>
        </w:rPr>
        <w:t>внешней</w:t>
      </w:r>
      <w:r>
        <w:rPr>
          <w:spacing w:val="-2"/>
          <w:sz w:val="24"/>
        </w:rPr>
        <w:t xml:space="preserve"> </w:t>
      </w:r>
      <w:r>
        <w:rPr>
          <w:sz w:val="24"/>
        </w:rPr>
        <w:t>оценки.</w:t>
      </w:r>
    </w:p>
    <w:p w:rsidR="00676A99" w:rsidRDefault="003D1F18" w:rsidP="00FF2AC8">
      <w:pPr>
        <w:pStyle w:val="a5"/>
        <w:numPr>
          <w:ilvl w:val="2"/>
          <w:numId w:val="101"/>
        </w:numPr>
        <w:tabs>
          <w:tab w:val="left" w:pos="1530"/>
        </w:tabs>
        <w:spacing w:before="131"/>
        <w:ind w:left="1530"/>
        <w:rPr>
          <w:sz w:val="24"/>
        </w:rPr>
      </w:pPr>
      <w:r>
        <w:rPr>
          <w:b/>
          <w:sz w:val="24"/>
        </w:rPr>
        <w:t>Внутренняя</w:t>
      </w:r>
      <w:r>
        <w:rPr>
          <w:b/>
          <w:spacing w:val="-4"/>
          <w:sz w:val="24"/>
        </w:rPr>
        <w:t xml:space="preserve"> </w:t>
      </w:r>
      <w:r>
        <w:rPr>
          <w:b/>
          <w:sz w:val="24"/>
        </w:rPr>
        <w:t>оценка</w:t>
      </w:r>
      <w:r>
        <w:rPr>
          <w:b/>
          <w:spacing w:val="-1"/>
          <w:sz w:val="24"/>
        </w:rPr>
        <w:t xml:space="preserve"> </w:t>
      </w:r>
      <w:r>
        <w:rPr>
          <w:sz w:val="24"/>
        </w:rPr>
        <w:t>включает:</w:t>
      </w:r>
    </w:p>
    <w:p w:rsidR="00676A99" w:rsidRDefault="003D1F18">
      <w:pPr>
        <w:pStyle w:val="a3"/>
        <w:spacing w:before="132"/>
        <w:ind w:left="930"/>
      </w:pPr>
      <w:r>
        <w:t>стартовую</w:t>
      </w:r>
      <w:r>
        <w:rPr>
          <w:spacing w:val="-4"/>
        </w:rPr>
        <w:t xml:space="preserve"> </w:t>
      </w:r>
      <w:r>
        <w:t>диагностику;</w:t>
      </w:r>
    </w:p>
    <w:p w:rsidR="00676A99" w:rsidRDefault="003D1F18">
      <w:pPr>
        <w:pStyle w:val="a3"/>
        <w:spacing w:before="132" w:line="355" w:lineRule="auto"/>
        <w:ind w:left="930" w:right="5700"/>
      </w:pPr>
      <w:r>
        <w:t>текущую и тематическую оценку;</w:t>
      </w:r>
      <w:r>
        <w:rPr>
          <w:spacing w:val="-58"/>
        </w:rPr>
        <w:t xml:space="preserve"> </w:t>
      </w:r>
      <w:r>
        <w:t>портфолио;</w:t>
      </w:r>
    </w:p>
    <w:p w:rsidR="00676A99" w:rsidRDefault="003D1F18">
      <w:pPr>
        <w:pStyle w:val="a3"/>
        <w:spacing w:line="276" w:lineRule="exact"/>
        <w:ind w:left="930"/>
      </w:pPr>
      <w:r>
        <w:t>психолого-педагогическое</w:t>
      </w:r>
      <w:r>
        <w:rPr>
          <w:spacing w:val="-7"/>
        </w:rPr>
        <w:t xml:space="preserve"> </w:t>
      </w:r>
      <w:r>
        <w:t>наблюдение;</w:t>
      </w:r>
    </w:p>
    <w:p w:rsidR="00676A99" w:rsidRDefault="003D1F18">
      <w:pPr>
        <w:pStyle w:val="a3"/>
        <w:spacing w:before="135"/>
        <w:ind w:left="930"/>
      </w:pPr>
      <w:r>
        <w:t>внутренний</w:t>
      </w:r>
      <w:r>
        <w:rPr>
          <w:spacing w:val="-6"/>
        </w:rPr>
        <w:t xml:space="preserve"> </w:t>
      </w:r>
      <w:r>
        <w:t>мониторинг</w:t>
      </w:r>
      <w:r>
        <w:rPr>
          <w:spacing w:val="-6"/>
        </w:rPr>
        <w:t xml:space="preserve"> </w:t>
      </w:r>
      <w:r>
        <w:t>образовательных</w:t>
      </w:r>
      <w:r>
        <w:rPr>
          <w:spacing w:val="-4"/>
        </w:rPr>
        <w:t xml:space="preserve"> </w:t>
      </w:r>
      <w:r>
        <w:t>достижений</w:t>
      </w:r>
      <w:r>
        <w:rPr>
          <w:spacing w:val="-5"/>
        </w:rPr>
        <w:t xml:space="preserve"> </w:t>
      </w:r>
      <w:r>
        <w:t>обучающихся.</w:t>
      </w:r>
    </w:p>
    <w:p w:rsidR="00676A99" w:rsidRDefault="003D1F18" w:rsidP="00FF2AC8">
      <w:pPr>
        <w:pStyle w:val="a5"/>
        <w:numPr>
          <w:ilvl w:val="2"/>
          <w:numId w:val="101"/>
        </w:numPr>
        <w:tabs>
          <w:tab w:val="left" w:pos="1530"/>
        </w:tabs>
        <w:spacing w:before="132"/>
        <w:ind w:left="1530"/>
        <w:rPr>
          <w:sz w:val="24"/>
        </w:rPr>
      </w:pPr>
      <w:r>
        <w:rPr>
          <w:b/>
          <w:sz w:val="24"/>
        </w:rPr>
        <w:t>Внешняя</w:t>
      </w:r>
      <w:r>
        <w:rPr>
          <w:b/>
          <w:spacing w:val="-3"/>
          <w:sz w:val="24"/>
        </w:rPr>
        <w:t xml:space="preserve"> </w:t>
      </w:r>
      <w:r>
        <w:rPr>
          <w:b/>
          <w:sz w:val="24"/>
        </w:rPr>
        <w:t>оценка</w:t>
      </w:r>
      <w:r>
        <w:rPr>
          <w:b/>
          <w:spacing w:val="-2"/>
          <w:sz w:val="24"/>
        </w:rPr>
        <w:t xml:space="preserve"> </w:t>
      </w:r>
      <w:r>
        <w:rPr>
          <w:sz w:val="24"/>
        </w:rPr>
        <w:t>включает:</w:t>
      </w:r>
    </w:p>
    <w:p w:rsidR="00676A99" w:rsidRDefault="003D1F18">
      <w:pPr>
        <w:pStyle w:val="a3"/>
        <w:spacing w:before="132"/>
        <w:ind w:left="930"/>
      </w:pPr>
      <w:r>
        <w:t>независимую</w:t>
      </w:r>
      <w:r>
        <w:rPr>
          <w:spacing w:val="-3"/>
        </w:rPr>
        <w:t xml:space="preserve"> </w:t>
      </w:r>
      <w:r>
        <w:t>оценку</w:t>
      </w:r>
      <w:r>
        <w:rPr>
          <w:spacing w:val="-7"/>
        </w:rPr>
        <w:t xml:space="preserve"> </w:t>
      </w:r>
      <w:r>
        <w:t>качества</w:t>
      </w:r>
      <w:r>
        <w:rPr>
          <w:spacing w:val="-4"/>
        </w:rPr>
        <w:t xml:space="preserve"> </w:t>
      </w:r>
      <w:r>
        <w:t>образования;</w:t>
      </w:r>
    </w:p>
    <w:p w:rsidR="00676A99" w:rsidRDefault="003D1F18">
      <w:pPr>
        <w:pStyle w:val="a3"/>
        <w:spacing w:before="132" w:line="355" w:lineRule="auto"/>
        <w:ind w:left="222" w:right="553" w:firstLine="707"/>
        <w:jc w:val="both"/>
      </w:pPr>
      <w:r>
        <w:t>мониторинговые</w:t>
      </w:r>
      <w:r>
        <w:rPr>
          <w:spacing w:val="1"/>
        </w:rPr>
        <w:t xml:space="preserve"> </w:t>
      </w:r>
      <w:r>
        <w:t>исследования</w:t>
      </w:r>
      <w:r>
        <w:rPr>
          <w:spacing w:val="1"/>
        </w:rPr>
        <w:t xml:space="preserve"> </w:t>
      </w:r>
      <w:r>
        <w:t>муниципального,</w:t>
      </w:r>
      <w:r>
        <w:rPr>
          <w:spacing w:val="1"/>
        </w:rPr>
        <w:t xml:space="preserve"> </w:t>
      </w:r>
      <w:r>
        <w:t>регионального</w:t>
      </w:r>
      <w:r>
        <w:rPr>
          <w:spacing w:val="1"/>
        </w:rPr>
        <w:t xml:space="preserve"> </w:t>
      </w:r>
      <w:r>
        <w:t>и</w:t>
      </w:r>
      <w:r>
        <w:rPr>
          <w:spacing w:val="1"/>
        </w:rPr>
        <w:t xml:space="preserve"> </w:t>
      </w:r>
      <w:r>
        <w:t>федерального</w:t>
      </w:r>
      <w:r>
        <w:rPr>
          <w:spacing w:val="1"/>
        </w:rPr>
        <w:t xml:space="preserve"> </w:t>
      </w:r>
      <w:r>
        <w:t>уровней.</w:t>
      </w:r>
    </w:p>
    <w:p w:rsidR="00676A99" w:rsidRDefault="003D1F18" w:rsidP="00FF2AC8">
      <w:pPr>
        <w:pStyle w:val="a5"/>
        <w:numPr>
          <w:ilvl w:val="2"/>
          <w:numId w:val="101"/>
        </w:numPr>
        <w:tabs>
          <w:tab w:val="left" w:pos="1530"/>
        </w:tabs>
        <w:spacing w:line="355" w:lineRule="auto"/>
        <w:ind w:right="550" w:firstLine="707"/>
        <w:rPr>
          <w:sz w:val="24"/>
        </w:rPr>
      </w:pPr>
      <w:r>
        <w:rPr>
          <w:sz w:val="24"/>
        </w:rPr>
        <w:t>В соответствии с ФГОС НОО система оценки образовательной организации</w:t>
      </w:r>
      <w:r>
        <w:rPr>
          <w:spacing w:val="1"/>
          <w:sz w:val="24"/>
        </w:rPr>
        <w:t xml:space="preserve"> </w:t>
      </w:r>
      <w:r>
        <w:rPr>
          <w:sz w:val="24"/>
        </w:rPr>
        <w:t>реализует</w:t>
      </w:r>
      <w:r>
        <w:rPr>
          <w:spacing w:val="1"/>
          <w:sz w:val="24"/>
        </w:rPr>
        <w:t xml:space="preserve"> </w:t>
      </w:r>
      <w:r>
        <w:rPr>
          <w:sz w:val="24"/>
        </w:rPr>
        <w:t>системно-деятельностный,</w:t>
      </w:r>
      <w:r>
        <w:rPr>
          <w:spacing w:val="1"/>
          <w:sz w:val="24"/>
        </w:rPr>
        <w:t xml:space="preserve"> </w:t>
      </w:r>
      <w:r>
        <w:rPr>
          <w:sz w:val="24"/>
        </w:rPr>
        <w:t>уровневый</w:t>
      </w:r>
      <w:r>
        <w:rPr>
          <w:spacing w:val="1"/>
          <w:sz w:val="24"/>
        </w:rPr>
        <w:t xml:space="preserve"> </w:t>
      </w:r>
      <w:r>
        <w:rPr>
          <w:sz w:val="24"/>
        </w:rPr>
        <w:t>и</w:t>
      </w:r>
      <w:r>
        <w:rPr>
          <w:spacing w:val="1"/>
          <w:sz w:val="24"/>
        </w:rPr>
        <w:t xml:space="preserve"> </w:t>
      </w:r>
      <w:r>
        <w:rPr>
          <w:sz w:val="24"/>
        </w:rPr>
        <w:t>комплексный</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образовательных достижений.</w:t>
      </w:r>
    </w:p>
    <w:p w:rsidR="00676A99" w:rsidRDefault="003D1F18" w:rsidP="00FF2AC8">
      <w:pPr>
        <w:pStyle w:val="a5"/>
        <w:numPr>
          <w:ilvl w:val="2"/>
          <w:numId w:val="101"/>
        </w:numPr>
        <w:tabs>
          <w:tab w:val="left" w:pos="1650"/>
          <w:tab w:val="left" w:pos="2272"/>
          <w:tab w:val="left" w:pos="4151"/>
          <w:tab w:val="left" w:pos="4894"/>
          <w:tab w:val="left" w:pos="6235"/>
          <w:tab w:val="left" w:pos="8156"/>
        </w:tabs>
        <w:spacing w:line="355" w:lineRule="auto"/>
        <w:ind w:right="550" w:firstLine="707"/>
        <w:rPr>
          <w:sz w:val="24"/>
        </w:rPr>
      </w:pPr>
      <w:r>
        <w:rPr>
          <w:b/>
          <w:sz w:val="24"/>
        </w:rPr>
        <w:t xml:space="preserve">Системно-деятельностный подход </w:t>
      </w:r>
      <w:r>
        <w:rPr>
          <w:sz w:val="24"/>
        </w:rPr>
        <w:t>к оценке образовательных достижений</w:t>
      </w:r>
      <w:r>
        <w:rPr>
          <w:spacing w:val="1"/>
          <w:sz w:val="24"/>
        </w:rPr>
        <w:t xml:space="preserve"> </w:t>
      </w:r>
      <w:r>
        <w:rPr>
          <w:sz w:val="24"/>
        </w:rPr>
        <w:t>обучающихся</w:t>
      </w:r>
      <w:r>
        <w:rPr>
          <w:sz w:val="24"/>
        </w:rPr>
        <w:tab/>
        <w:t>проявляется</w:t>
      </w:r>
      <w:r>
        <w:rPr>
          <w:sz w:val="24"/>
        </w:rPr>
        <w:tab/>
        <w:t>в</w:t>
      </w:r>
      <w:r>
        <w:rPr>
          <w:sz w:val="24"/>
        </w:rPr>
        <w:tab/>
        <w:t>оценке</w:t>
      </w:r>
      <w:r>
        <w:rPr>
          <w:sz w:val="24"/>
        </w:rPr>
        <w:tab/>
        <w:t>способности</w:t>
      </w:r>
      <w:r>
        <w:rPr>
          <w:sz w:val="24"/>
        </w:rPr>
        <w:tab/>
      </w:r>
      <w:r>
        <w:rPr>
          <w:spacing w:val="-1"/>
          <w:sz w:val="24"/>
        </w:rPr>
        <w:t>обучающихся</w:t>
      </w:r>
      <w:r>
        <w:rPr>
          <w:spacing w:val="-58"/>
          <w:sz w:val="24"/>
        </w:rPr>
        <w:t xml:space="preserve"> </w:t>
      </w:r>
      <w:r>
        <w:rPr>
          <w:sz w:val="24"/>
        </w:rPr>
        <w:t>к решению учебно-познавательных и учебно-практических задач, а также в оценке уровня</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обучающихся.</w:t>
      </w:r>
      <w:r>
        <w:rPr>
          <w:spacing w:val="1"/>
          <w:sz w:val="24"/>
        </w:rPr>
        <w:t xml:space="preserve"> </w:t>
      </w:r>
      <w:r>
        <w:rPr>
          <w:sz w:val="24"/>
        </w:rPr>
        <w:t>Он</w:t>
      </w:r>
      <w:r>
        <w:rPr>
          <w:spacing w:val="1"/>
          <w:sz w:val="24"/>
        </w:rPr>
        <w:t xml:space="preserve"> </w:t>
      </w:r>
      <w:r>
        <w:rPr>
          <w:sz w:val="24"/>
        </w:rPr>
        <w:t>обеспечивается</w:t>
      </w:r>
      <w:r>
        <w:rPr>
          <w:spacing w:val="1"/>
          <w:sz w:val="24"/>
        </w:rPr>
        <w:t xml:space="preserve"> </w:t>
      </w:r>
      <w:r>
        <w:rPr>
          <w:sz w:val="24"/>
        </w:rPr>
        <w:t>содержанием</w:t>
      </w:r>
      <w:r>
        <w:rPr>
          <w:spacing w:val="1"/>
          <w:sz w:val="24"/>
        </w:rPr>
        <w:t xml:space="preserve"> </w:t>
      </w:r>
      <w:r>
        <w:rPr>
          <w:sz w:val="24"/>
        </w:rPr>
        <w:t>и</w:t>
      </w:r>
      <w:r>
        <w:rPr>
          <w:spacing w:val="-57"/>
          <w:sz w:val="24"/>
        </w:rPr>
        <w:t xml:space="preserve"> </w:t>
      </w:r>
      <w:r>
        <w:rPr>
          <w:sz w:val="24"/>
        </w:rPr>
        <w:t>критериями оценки, в качестве которых выступают планируемые результаты обучения,</w:t>
      </w:r>
      <w:r>
        <w:rPr>
          <w:spacing w:val="1"/>
          <w:sz w:val="24"/>
        </w:rPr>
        <w:t xml:space="preserve"> </w:t>
      </w:r>
      <w:r>
        <w:rPr>
          <w:sz w:val="24"/>
        </w:rPr>
        <w:t>выраженные</w:t>
      </w:r>
      <w:r>
        <w:rPr>
          <w:spacing w:val="-3"/>
          <w:sz w:val="24"/>
        </w:rPr>
        <w:t xml:space="preserve"> </w:t>
      </w:r>
      <w:r>
        <w:rPr>
          <w:sz w:val="24"/>
        </w:rPr>
        <w:t>в</w:t>
      </w:r>
      <w:r>
        <w:rPr>
          <w:spacing w:val="-1"/>
          <w:sz w:val="24"/>
        </w:rPr>
        <w:t xml:space="preserve"> </w:t>
      </w:r>
      <w:r>
        <w:rPr>
          <w:sz w:val="24"/>
        </w:rPr>
        <w:t>деятельностной форме.</w:t>
      </w:r>
    </w:p>
    <w:p w:rsidR="00676A99" w:rsidRDefault="003D1F18" w:rsidP="00FF2AC8">
      <w:pPr>
        <w:pStyle w:val="a5"/>
        <w:numPr>
          <w:ilvl w:val="2"/>
          <w:numId w:val="101"/>
        </w:numPr>
        <w:tabs>
          <w:tab w:val="left" w:pos="1650"/>
        </w:tabs>
        <w:spacing w:line="355" w:lineRule="auto"/>
        <w:ind w:right="551" w:firstLine="707"/>
        <w:rPr>
          <w:sz w:val="24"/>
        </w:rPr>
      </w:pPr>
      <w:r>
        <w:rPr>
          <w:b/>
          <w:sz w:val="24"/>
        </w:rPr>
        <w:t xml:space="preserve">Уровневый подход </w:t>
      </w:r>
      <w:r>
        <w:rPr>
          <w:sz w:val="24"/>
        </w:rPr>
        <w:t>к оценке образовательных достижений обучающихся</w:t>
      </w:r>
      <w:r>
        <w:rPr>
          <w:spacing w:val="1"/>
          <w:sz w:val="24"/>
        </w:rPr>
        <w:t xml:space="preserve"> </w:t>
      </w:r>
      <w:r>
        <w:rPr>
          <w:sz w:val="24"/>
        </w:rPr>
        <w:t>служит важнейшей основой для организации индивидуальной работы с обучающимися.</w:t>
      </w:r>
      <w:r>
        <w:rPr>
          <w:spacing w:val="1"/>
          <w:sz w:val="24"/>
        </w:rPr>
        <w:t xml:space="preserve"> </w:t>
      </w:r>
      <w:r>
        <w:rPr>
          <w:sz w:val="24"/>
        </w:rPr>
        <w:t>Он</w:t>
      </w:r>
      <w:r>
        <w:rPr>
          <w:spacing w:val="1"/>
          <w:sz w:val="24"/>
        </w:rPr>
        <w:t xml:space="preserve"> </w:t>
      </w:r>
      <w:r>
        <w:rPr>
          <w:sz w:val="24"/>
        </w:rPr>
        <w:t>реализуется</w:t>
      </w:r>
      <w:r>
        <w:rPr>
          <w:spacing w:val="1"/>
          <w:sz w:val="24"/>
        </w:rPr>
        <w:t xml:space="preserve"> </w:t>
      </w:r>
      <w:r>
        <w:rPr>
          <w:sz w:val="24"/>
        </w:rPr>
        <w:t>как</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содержанию</w:t>
      </w:r>
      <w:r>
        <w:rPr>
          <w:spacing w:val="1"/>
          <w:sz w:val="24"/>
        </w:rPr>
        <w:t xml:space="preserve"> </w:t>
      </w:r>
      <w:r>
        <w:rPr>
          <w:sz w:val="24"/>
        </w:rPr>
        <w:t>оценки,</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к</w:t>
      </w:r>
      <w:r>
        <w:rPr>
          <w:spacing w:val="1"/>
          <w:sz w:val="24"/>
        </w:rPr>
        <w:t xml:space="preserve"> </w:t>
      </w:r>
      <w:r>
        <w:rPr>
          <w:sz w:val="24"/>
        </w:rPr>
        <w:t>представлению</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результатов измерений.</w:t>
      </w:r>
    </w:p>
    <w:p w:rsidR="00676A99" w:rsidRDefault="003D1F18" w:rsidP="00FF2AC8">
      <w:pPr>
        <w:pStyle w:val="a5"/>
        <w:numPr>
          <w:ilvl w:val="2"/>
          <w:numId w:val="101"/>
        </w:numPr>
        <w:tabs>
          <w:tab w:val="left" w:pos="1650"/>
        </w:tabs>
        <w:spacing w:line="355" w:lineRule="auto"/>
        <w:ind w:right="551" w:firstLine="707"/>
        <w:rPr>
          <w:sz w:val="24"/>
        </w:rPr>
      </w:pPr>
      <w:r>
        <w:rPr>
          <w:sz w:val="24"/>
        </w:rPr>
        <w:t>Уровневый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реализуется</w:t>
      </w:r>
      <w:r>
        <w:rPr>
          <w:spacing w:val="1"/>
          <w:sz w:val="24"/>
        </w:rPr>
        <w:t xml:space="preserve"> </w:t>
      </w:r>
      <w:r>
        <w:rPr>
          <w:sz w:val="24"/>
        </w:rPr>
        <w:t>за</w:t>
      </w:r>
      <w:r>
        <w:rPr>
          <w:spacing w:val="1"/>
          <w:sz w:val="24"/>
        </w:rPr>
        <w:t xml:space="preserve"> </w:t>
      </w:r>
      <w:r>
        <w:rPr>
          <w:sz w:val="24"/>
        </w:rPr>
        <w:t>счѐт</w:t>
      </w:r>
      <w:r>
        <w:rPr>
          <w:spacing w:val="1"/>
          <w:sz w:val="24"/>
        </w:rPr>
        <w:t xml:space="preserve"> </w:t>
      </w:r>
      <w:r>
        <w:rPr>
          <w:sz w:val="24"/>
        </w:rPr>
        <w:t>фиксации</w:t>
      </w:r>
      <w:r>
        <w:rPr>
          <w:spacing w:val="1"/>
          <w:sz w:val="24"/>
        </w:rPr>
        <w:t xml:space="preserve"> </w:t>
      </w:r>
      <w:r>
        <w:rPr>
          <w:sz w:val="24"/>
        </w:rPr>
        <w:t>различных</w:t>
      </w:r>
      <w:r>
        <w:rPr>
          <w:spacing w:val="1"/>
          <w:sz w:val="24"/>
        </w:rPr>
        <w:t xml:space="preserve"> </w:t>
      </w:r>
      <w:r>
        <w:rPr>
          <w:sz w:val="24"/>
        </w:rPr>
        <w:t>уровней</w:t>
      </w:r>
      <w:r>
        <w:rPr>
          <w:spacing w:val="1"/>
          <w:sz w:val="24"/>
        </w:rPr>
        <w:t xml:space="preserve"> </w:t>
      </w:r>
      <w:r>
        <w:rPr>
          <w:sz w:val="24"/>
        </w:rPr>
        <w:t>достижения</w:t>
      </w:r>
      <w:r>
        <w:rPr>
          <w:spacing w:val="1"/>
          <w:sz w:val="24"/>
        </w:rPr>
        <w:t xml:space="preserve"> </w:t>
      </w:r>
      <w:r>
        <w:rPr>
          <w:sz w:val="24"/>
        </w:rPr>
        <w:lastRenderedPageBreak/>
        <w:t>обучающимися</w:t>
      </w:r>
      <w:r>
        <w:rPr>
          <w:spacing w:val="1"/>
          <w:sz w:val="24"/>
        </w:rPr>
        <w:t xml:space="preserve"> </w:t>
      </w:r>
      <w:r>
        <w:rPr>
          <w:sz w:val="24"/>
        </w:rPr>
        <w:t>планируемых результатов базового уровня и уровней выше и ниже базового. Достижение</w:t>
      </w:r>
      <w:r>
        <w:rPr>
          <w:spacing w:val="1"/>
          <w:sz w:val="24"/>
        </w:rPr>
        <w:t xml:space="preserve"> </w:t>
      </w:r>
      <w:r>
        <w:rPr>
          <w:sz w:val="24"/>
        </w:rPr>
        <w:t>базового</w:t>
      </w:r>
      <w:r>
        <w:rPr>
          <w:spacing w:val="36"/>
          <w:sz w:val="24"/>
        </w:rPr>
        <w:t xml:space="preserve"> </w:t>
      </w:r>
      <w:r>
        <w:rPr>
          <w:sz w:val="24"/>
        </w:rPr>
        <w:t>уровня</w:t>
      </w:r>
      <w:r>
        <w:rPr>
          <w:spacing w:val="34"/>
          <w:sz w:val="24"/>
        </w:rPr>
        <w:t xml:space="preserve"> </w:t>
      </w:r>
      <w:r>
        <w:rPr>
          <w:sz w:val="24"/>
        </w:rPr>
        <w:t>свидетельствует</w:t>
      </w:r>
      <w:r>
        <w:rPr>
          <w:spacing w:val="34"/>
          <w:sz w:val="24"/>
        </w:rPr>
        <w:t xml:space="preserve"> </w:t>
      </w:r>
      <w:r>
        <w:rPr>
          <w:sz w:val="24"/>
        </w:rPr>
        <w:t>о</w:t>
      </w:r>
      <w:r>
        <w:rPr>
          <w:spacing w:val="35"/>
          <w:sz w:val="24"/>
        </w:rPr>
        <w:t xml:space="preserve"> </w:t>
      </w:r>
      <w:r>
        <w:rPr>
          <w:sz w:val="24"/>
        </w:rPr>
        <w:t>способности</w:t>
      </w:r>
      <w:r>
        <w:rPr>
          <w:spacing w:val="35"/>
          <w:sz w:val="24"/>
        </w:rPr>
        <w:t xml:space="preserve"> </w:t>
      </w:r>
      <w:r>
        <w:rPr>
          <w:sz w:val="24"/>
        </w:rPr>
        <w:t>обучающихся</w:t>
      </w:r>
      <w:r>
        <w:rPr>
          <w:spacing w:val="34"/>
          <w:sz w:val="24"/>
        </w:rPr>
        <w:t xml:space="preserve"> </w:t>
      </w:r>
      <w:r>
        <w:rPr>
          <w:sz w:val="24"/>
        </w:rPr>
        <w:t>решать</w:t>
      </w:r>
      <w:r>
        <w:rPr>
          <w:spacing w:val="34"/>
          <w:sz w:val="24"/>
        </w:rPr>
        <w:t xml:space="preserve"> </w:t>
      </w:r>
      <w:r>
        <w:rPr>
          <w:sz w:val="24"/>
        </w:rPr>
        <w:t>типовые</w:t>
      </w:r>
      <w:r>
        <w:rPr>
          <w:spacing w:val="36"/>
          <w:sz w:val="24"/>
        </w:rPr>
        <w:t xml:space="preserve"> </w:t>
      </w:r>
      <w:r>
        <w:rPr>
          <w:sz w:val="24"/>
        </w:rPr>
        <w:t>учебные</w:t>
      </w:r>
    </w:p>
    <w:p w:rsidR="00676A99" w:rsidRDefault="00676A99">
      <w:pPr>
        <w:spacing w:line="355" w:lineRule="auto"/>
        <w:jc w:val="both"/>
        <w:rPr>
          <w:sz w:val="24"/>
        </w:rPr>
        <w:sectPr w:rsidR="00676A99">
          <w:pgSz w:w="11910" w:h="16390"/>
          <w:pgMar w:top="1060" w:right="300" w:bottom="1160" w:left="1480" w:header="0" w:footer="885" w:gutter="0"/>
          <w:cols w:space="720"/>
        </w:sectPr>
      </w:pPr>
    </w:p>
    <w:p w:rsidR="00676A99" w:rsidRDefault="003D1F18">
      <w:pPr>
        <w:pStyle w:val="a3"/>
        <w:spacing w:before="64" w:line="355" w:lineRule="auto"/>
        <w:ind w:left="222" w:right="551"/>
        <w:jc w:val="both"/>
      </w:pPr>
      <w:r>
        <w:lastRenderedPageBreak/>
        <w:t>задачи,</w:t>
      </w:r>
      <w:r>
        <w:rPr>
          <w:spacing w:val="1"/>
        </w:rPr>
        <w:t xml:space="preserve"> </w:t>
      </w:r>
      <w:r>
        <w:t>целенаправленно</w:t>
      </w:r>
      <w:r>
        <w:rPr>
          <w:spacing w:val="1"/>
        </w:rPr>
        <w:t xml:space="preserve"> </w:t>
      </w:r>
      <w:r>
        <w:t>отрабатываемые</w:t>
      </w:r>
      <w:r>
        <w:rPr>
          <w:spacing w:val="1"/>
        </w:rPr>
        <w:t xml:space="preserve"> </w:t>
      </w:r>
      <w:r>
        <w:t>со</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учебного</w:t>
      </w:r>
      <w:r>
        <w:rPr>
          <w:spacing w:val="1"/>
        </w:rPr>
        <w:t xml:space="preserve"> </w:t>
      </w:r>
      <w:r>
        <w:t>процесса.</w:t>
      </w:r>
      <w:r>
        <w:rPr>
          <w:spacing w:val="1"/>
        </w:rPr>
        <w:t xml:space="preserve"> </w:t>
      </w:r>
      <w:r>
        <w:t>Овладение</w:t>
      </w:r>
      <w:r>
        <w:rPr>
          <w:spacing w:val="1"/>
        </w:rPr>
        <w:t xml:space="preserve"> </w:t>
      </w:r>
      <w:r>
        <w:t>базовым</w:t>
      </w:r>
      <w:r>
        <w:rPr>
          <w:spacing w:val="1"/>
        </w:rPr>
        <w:t xml:space="preserve"> </w:t>
      </w:r>
      <w:r>
        <w:t>уровнем</w:t>
      </w:r>
      <w:r>
        <w:rPr>
          <w:spacing w:val="1"/>
        </w:rPr>
        <w:t xml:space="preserve"> </w:t>
      </w:r>
      <w:r>
        <w:t>является</w:t>
      </w:r>
      <w:r>
        <w:rPr>
          <w:spacing w:val="1"/>
        </w:rPr>
        <w:t xml:space="preserve"> </w:t>
      </w:r>
      <w:r>
        <w:t>границей,</w:t>
      </w:r>
      <w:r>
        <w:rPr>
          <w:spacing w:val="1"/>
        </w:rPr>
        <w:t xml:space="preserve"> </w:t>
      </w:r>
      <w:r>
        <w:t>отделяющей</w:t>
      </w:r>
      <w:r>
        <w:rPr>
          <w:spacing w:val="1"/>
        </w:rPr>
        <w:t xml:space="preserve"> </w:t>
      </w:r>
      <w:r>
        <w:t>знание</w:t>
      </w:r>
      <w:r>
        <w:rPr>
          <w:spacing w:val="1"/>
        </w:rPr>
        <w:t xml:space="preserve"> </w:t>
      </w:r>
      <w:r>
        <w:t>от</w:t>
      </w:r>
      <w:r>
        <w:rPr>
          <w:spacing w:val="1"/>
        </w:rPr>
        <w:t xml:space="preserve"> </w:t>
      </w:r>
      <w:r>
        <w:t>незнания, выступает достаточным для продолжения обучения и усвоения последующего</w:t>
      </w:r>
      <w:r>
        <w:rPr>
          <w:spacing w:val="1"/>
        </w:rPr>
        <w:t xml:space="preserve"> </w:t>
      </w:r>
      <w:r>
        <w:t>учебного</w:t>
      </w:r>
      <w:r>
        <w:rPr>
          <w:spacing w:val="-1"/>
        </w:rPr>
        <w:t xml:space="preserve"> </w:t>
      </w:r>
      <w:r>
        <w:t>материала.</w:t>
      </w:r>
    </w:p>
    <w:p w:rsidR="00676A99" w:rsidRDefault="003D1F18" w:rsidP="00FF2AC8">
      <w:pPr>
        <w:pStyle w:val="a5"/>
        <w:numPr>
          <w:ilvl w:val="2"/>
          <w:numId w:val="101"/>
        </w:numPr>
        <w:tabs>
          <w:tab w:val="left" w:pos="1650"/>
        </w:tabs>
        <w:spacing w:before="1"/>
        <w:ind w:left="1650" w:hanging="720"/>
        <w:rPr>
          <w:sz w:val="24"/>
        </w:rPr>
      </w:pPr>
      <w:r>
        <w:rPr>
          <w:b/>
          <w:sz w:val="24"/>
        </w:rPr>
        <w:t>Комплексный</w:t>
      </w:r>
      <w:r>
        <w:rPr>
          <w:b/>
          <w:spacing w:val="34"/>
          <w:sz w:val="24"/>
        </w:rPr>
        <w:t xml:space="preserve"> </w:t>
      </w:r>
      <w:r>
        <w:rPr>
          <w:b/>
          <w:sz w:val="24"/>
        </w:rPr>
        <w:t>подход</w:t>
      </w:r>
      <w:r>
        <w:rPr>
          <w:b/>
          <w:spacing w:val="35"/>
          <w:sz w:val="24"/>
        </w:rPr>
        <w:t xml:space="preserve"> </w:t>
      </w:r>
      <w:r>
        <w:rPr>
          <w:sz w:val="24"/>
        </w:rPr>
        <w:t>к</w:t>
      </w:r>
      <w:r>
        <w:rPr>
          <w:spacing w:val="37"/>
          <w:sz w:val="24"/>
        </w:rPr>
        <w:t xml:space="preserve"> </w:t>
      </w:r>
      <w:r>
        <w:rPr>
          <w:sz w:val="24"/>
        </w:rPr>
        <w:t>оценке</w:t>
      </w:r>
      <w:r>
        <w:rPr>
          <w:spacing w:val="35"/>
          <w:sz w:val="24"/>
        </w:rPr>
        <w:t xml:space="preserve"> </w:t>
      </w:r>
      <w:r>
        <w:rPr>
          <w:sz w:val="24"/>
        </w:rPr>
        <w:t>образовательных</w:t>
      </w:r>
      <w:r>
        <w:rPr>
          <w:spacing w:val="35"/>
          <w:sz w:val="24"/>
        </w:rPr>
        <w:t xml:space="preserve"> </w:t>
      </w:r>
      <w:r>
        <w:rPr>
          <w:sz w:val="24"/>
        </w:rPr>
        <w:t>достижений</w:t>
      </w:r>
      <w:r>
        <w:rPr>
          <w:spacing w:val="37"/>
          <w:sz w:val="24"/>
        </w:rPr>
        <w:t xml:space="preserve"> </w:t>
      </w:r>
      <w:r>
        <w:rPr>
          <w:sz w:val="24"/>
        </w:rPr>
        <w:t>реализуется</w:t>
      </w:r>
    </w:p>
    <w:p w:rsidR="00676A99" w:rsidRDefault="00676A99">
      <w:pPr>
        <w:jc w:val="both"/>
        <w:rPr>
          <w:sz w:val="24"/>
        </w:rPr>
        <w:sectPr w:rsidR="00676A99">
          <w:pgSz w:w="11910" w:h="16390"/>
          <w:pgMar w:top="1060" w:right="300" w:bottom="1160" w:left="1480" w:header="0" w:footer="885" w:gutter="0"/>
          <w:cols w:space="720"/>
        </w:sectPr>
      </w:pPr>
    </w:p>
    <w:p w:rsidR="00676A99" w:rsidRDefault="003D1F18">
      <w:pPr>
        <w:pStyle w:val="a3"/>
        <w:spacing w:before="132"/>
        <w:ind w:left="222"/>
      </w:pPr>
      <w:r>
        <w:rPr>
          <w:spacing w:val="-1"/>
        </w:rPr>
        <w:lastRenderedPageBreak/>
        <w:t>через:</w:t>
      </w:r>
    </w:p>
    <w:p w:rsidR="00676A99" w:rsidRDefault="003D1F18">
      <w:pPr>
        <w:pStyle w:val="a3"/>
        <w:ind w:left="0"/>
        <w:rPr>
          <w:sz w:val="26"/>
        </w:rPr>
      </w:pPr>
      <w:r>
        <w:br w:type="column"/>
      </w:r>
    </w:p>
    <w:p w:rsidR="00676A99" w:rsidRDefault="00676A99">
      <w:pPr>
        <w:pStyle w:val="a3"/>
        <w:ind w:left="0"/>
        <w:rPr>
          <w:sz w:val="21"/>
        </w:rPr>
      </w:pPr>
    </w:p>
    <w:p w:rsidR="00676A99" w:rsidRDefault="003D1F18">
      <w:pPr>
        <w:pStyle w:val="a3"/>
        <w:ind w:left="54"/>
      </w:pPr>
      <w:r>
        <w:t>оценку</w:t>
      </w:r>
      <w:r>
        <w:rPr>
          <w:spacing w:val="-11"/>
        </w:rPr>
        <w:t xml:space="preserve"> </w:t>
      </w:r>
      <w:r>
        <w:t>предметных</w:t>
      </w:r>
      <w:r>
        <w:rPr>
          <w:spacing w:val="-2"/>
        </w:rPr>
        <w:t xml:space="preserve"> </w:t>
      </w:r>
      <w:r>
        <w:t>и</w:t>
      </w:r>
      <w:r>
        <w:rPr>
          <w:spacing w:val="-2"/>
        </w:rPr>
        <w:t xml:space="preserve"> </w:t>
      </w:r>
      <w:r>
        <w:t>метапредметных</w:t>
      </w:r>
      <w:r>
        <w:rPr>
          <w:spacing w:val="-2"/>
        </w:rPr>
        <w:t xml:space="preserve"> </w:t>
      </w:r>
      <w:r>
        <w:t>результатов;</w:t>
      </w:r>
    </w:p>
    <w:p w:rsidR="00676A99" w:rsidRDefault="003D1F18">
      <w:pPr>
        <w:pStyle w:val="a3"/>
        <w:spacing w:before="132"/>
        <w:ind w:left="54"/>
      </w:pPr>
      <w:r>
        <w:t>использование</w:t>
      </w:r>
      <w:r>
        <w:rPr>
          <w:spacing w:val="33"/>
        </w:rPr>
        <w:t xml:space="preserve"> </w:t>
      </w:r>
      <w:r>
        <w:t>комплекса</w:t>
      </w:r>
      <w:r>
        <w:rPr>
          <w:spacing w:val="34"/>
        </w:rPr>
        <w:t xml:space="preserve"> </w:t>
      </w:r>
      <w:r>
        <w:t>оценочных</w:t>
      </w:r>
      <w:r>
        <w:rPr>
          <w:spacing w:val="33"/>
        </w:rPr>
        <w:t xml:space="preserve"> </w:t>
      </w:r>
      <w:r>
        <w:t>процедур</w:t>
      </w:r>
      <w:r>
        <w:rPr>
          <w:spacing w:val="37"/>
        </w:rPr>
        <w:t xml:space="preserve"> </w:t>
      </w:r>
      <w:r>
        <w:t>как</w:t>
      </w:r>
      <w:r>
        <w:rPr>
          <w:spacing w:val="34"/>
        </w:rPr>
        <w:t xml:space="preserve"> </w:t>
      </w:r>
      <w:r>
        <w:t>основы</w:t>
      </w:r>
      <w:r>
        <w:rPr>
          <w:spacing w:val="34"/>
        </w:rPr>
        <w:t xml:space="preserve"> </w:t>
      </w:r>
      <w:r>
        <w:t>для</w:t>
      </w:r>
      <w:r>
        <w:rPr>
          <w:spacing w:val="35"/>
        </w:rPr>
        <w:t xml:space="preserve"> </w:t>
      </w:r>
      <w:r>
        <w:t>оценки</w:t>
      </w:r>
      <w:r>
        <w:rPr>
          <w:spacing w:val="32"/>
        </w:rPr>
        <w:t xml:space="preserve"> </w:t>
      </w:r>
      <w:r>
        <w:t>динамики</w:t>
      </w:r>
    </w:p>
    <w:p w:rsidR="00676A99" w:rsidRDefault="00676A99">
      <w:pPr>
        <w:sectPr w:rsidR="00676A99">
          <w:type w:val="continuous"/>
          <w:pgSz w:w="11910" w:h="16390"/>
          <w:pgMar w:top="1060" w:right="300" w:bottom="1080" w:left="1480" w:header="720" w:footer="720" w:gutter="0"/>
          <w:cols w:num="2" w:space="720" w:equalWidth="0">
            <w:col w:w="836" w:space="40"/>
            <w:col w:w="9254"/>
          </w:cols>
        </w:sectPr>
      </w:pPr>
    </w:p>
    <w:p w:rsidR="00676A99" w:rsidRDefault="003D1F18">
      <w:pPr>
        <w:pStyle w:val="a3"/>
        <w:spacing w:before="132" w:line="355" w:lineRule="auto"/>
        <w:ind w:left="222" w:right="543"/>
        <w:jc w:val="both"/>
      </w:pPr>
      <w:r>
        <w:lastRenderedPageBreak/>
        <w:t>индивидуальных</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и</w:t>
      </w:r>
      <w:r>
        <w:rPr>
          <w:spacing w:val="1"/>
        </w:rPr>
        <w:t xml:space="preserve"> </w:t>
      </w:r>
      <w:r>
        <w:t>для</w:t>
      </w:r>
      <w:r>
        <w:rPr>
          <w:spacing w:val="1"/>
        </w:rPr>
        <w:t xml:space="preserve"> </w:t>
      </w:r>
      <w:r>
        <w:t>итоговой</w:t>
      </w:r>
      <w:r>
        <w:rPr>
          <w:spacing w:val="1"/>
        </w:rPr>
        <w:t xml:space="preserve"> </w:t>
      </w:r>
      <w:r>
        <w:t>оценки;</w:t>
      </w:r>
      <w:r>
        <w:rPr>
          <w:spacing w:val="1"/>
        </w:rPr>
        <w:t xml:space="preserve"> </w:t>
      </w:r>
      <w:r>
        <w:t>использование</w:t>
      </w:r>
      <w:r>
        <w:rPr>
          <w:spacing w:val="1"/>
        </w:rPr>
        <w:t xml:space="preserve"> </w:t>
      </w:r>
      <w:r>
        <w:t>контекстной</w:t>
      </w:r>
      <w:r>
        <w:rPr>
          <w:spacing w:val="1"/>
        </w:rPr>
        <w:t xml:space="preserve"> </w:t>
      </w:r>
      <w:r>
        <w:t>информации</w:t>
      </w:r>
      <w:r>
        <w:rPr>
          <w:spacing w:val="1"/>
        </w:rPr>
        <w:t xml:space="preserve"> </w:t>
      </w:r>
      <w:r>
        <w:t>(об</w:t>
      </w:r>
      <w:r>
        <w:rPr>
          <w:spacing w:val="1"/>
        </w:rPr>
        <w:t xml:space="preserve"> </w:t>
      </w:r>
      <w:r>
        <w:t>особенностях</w:t>
      </w:r>
      <w:r>
        <w:rPr>
          <w:spacing w:val="1"/>
        </w:rPr>
        <w:t xml:space="preserve"> </w:t>
      </w:r>
      <w:r>
        <w:t>обучающихся,</w:t>
      </w:r>
      <w:r>
        <w:rPr>
          <w:spacing w:val="1"/>
        </w:rPr>
        <w:t xml:space="preserve"> </w:t>
      </w:r>
      <w:r>
        <w:t>условиях</w:t>
      </w:r>
      <w:r>
        <w:rPr>
          <w:spacing w:val="1"/>
        </w:rPr>
        <w:t xml:space="preserve"> </w:t>
      </w:r>
      <w:r>
        <w:t>и</w:t>
      </w:r>
      <w:r>
        <w:rPr>
          <w:spacing w:val="1"/>
        </w:rPr>
        <w:t xml:space="preserve"> </w:t>
      </w:r>
      <w:r>
        <w:t>процессе</w:t>
      </w:r>
      <w:r>
        <w:rPr>
          <w:spacing w:val="1"/>
        </w:rPr>
        <w:t xml:space="preserve"> </w:t>
      </w:r>
      <w:r>
        <w:t>обучения</w:t>
      </w:r>
      <w:r>
        <w:rPr>
          <w:spacing w:val="1"/>
        </w:rPr>
        <w:t xml:space="preserve"> </w:t>
      </w:r>
      <w:r>
        <w:t>и</w:t>
      </w:r>
      <w:r>
        <w:rPr>
          <w:spacing w:val="1"/>
        </w:rPr>
        <w:t xml:space="preserve"> </w:t>
      </w:r>
      <w:r>
        <w:t>другое)</w:t>
      </w:r>
      <w:r>
        <w:rPr>
          <w:spacing w:val="1"/>
        </w:rPr>
        <w:t xml:space="preserve"> </w:t>
      </w:r>
      <w:r>
        <w:t>для</w:t>
      </w:r>
      <w:r>
        <w:rPr>
          <w:spacing w:val="1"/>
        </w:rPr>
        <w:t xml:space="preserve"> </w:t>
      </w:r>
      <w:r>
        <w:t>интерпретации</w:t>
      </w:r>
      <w:r>
        <w:rPr>
          <w:spacing w:val="1"/>
        </w:rPr>
        <w:t xml:space="preserve"> </w:t>
      </w:r>
      <w:r>
        <w:t>полученных</w:t>
      </w:r>
      <w:r>
        <w:rPr>
          <w:spacing w:val="1"/>
        </w:rPr>
        <w:t xml:space="preserve"> </w:t>
      </w:r>
      <w:r>
        <w:t>результатов</w:t>
      </w:r>
      <w:r>
        <w:rPr>
          <w:spacing w:val="1"/>
        </w:rPr>
        <w:t xml:space="preserve"> </w:t>
      </w:r>
      <w:r>
        <w:t>в</w:t>
      </w:r>
      <w:r>
        <w:rPr>
          <w:spacing w:val="1"/>
        </w:rPr>
        <w:t xml:space="preserve"> </w:t>
      </w:r>
      <w:r>
        <w:t>целях</w:t>
      </w:r>
      <w:r>
        <w:rPr>
          <w:spacing w:val="1"/>
        </w:rPr>
        <w:t xml:space="preserve"> </w:t>
      </w:r>
      <w:r>
        <w:t>управления</w:t>
      </w:r>
      <w:r>
        <w:rPr>
          <w:spacing w:val="-1"/>
        </w:rPr>
        <w:t xml:space="preserve"> </w:t>
      </w:r>
      <w:r>
        <w:t>качеством образования;</w:t>
      </w:r>
    </w:p>
    <w:p w:rsidR="00676A99" w:rsidRDefault="003D1F18">
      <w:pPr>
        <w:pStyle w:val="a3"/>
        <w:spacing w:before="1" w:line="355" w:lineRule="auto"/>
        <w:ind w:left="222" w:right="549" w:firstLine="707"/>
        <w:jc w:val="both"/>
      </w:pPr>
      <w:r>
        <w:t>использование разнообразных методов и форм оценки, взаимно дополняющих друг</w:t>
      </w:r>
      <w:r>
        <w:rPr>
          <w:spacing w:val="-57"/>
        </w:rPr>
        <w:t xml:space="preserve"> </w:t>
      </w:r>
      <w:r>
        <w:t>друга: стандартизированных устных и письменных работ, проектов, практических (в том</w:t>
      </w:r>
      <w:r>
        <w:rPr>
          <w:spacing w:val="1"/>
        </w:rPr>
        <w:t xml:space="preserve"> </w:t>
      </w:r>
      <w:r>
        <w:t>числе</w:t>
      </w:r>
      <w:r>
        <w:rPr>
          <w:spacing w:val="-2"/>
        </w:rPr>
        <w:t xml:space="preserve"> </w:t>
      </w:r>
      <w:r>
        <w:t>исследовательских)</w:t>
      </w:r>
      <w:r>
        <w:rPr>
          <w:spacing w:val="-4"/>
        </w:rPr>
        <w:t xml:space="preserve"> </w:t>
      </w:r>
      <w:r>
        <w:t>и творческих</w:t>
      </w:r>
      <w:r>
        <w:rPr>
          <w:spacing w:val="2"/>
        </w:rPr>
        <w:t xml:space="preserve"> </w:t>
      </w:r>
      <w:r>
        <w:t>работ;</w:t>
      </w:r>
    </w:p>
    <w:p w:rsidR="00676A99" w:rsidRDefault="003D1F18">
      <w:pPr>
        <w:pStyle w:val="a3"/>
        <w:spacing w:line="355" w:lineRule="auto"/>
        <w:ind w:left="222" w:right="548" w:firstLine="707"/>
        <w:jc w:val="both"/>
      </w:pPr>
      <w:r>
        <w:t>использование</w:t>
      </w:r>
      <w:r>
        <w:rPr>
          <w:spacing w:val="1"/>
        </w:rPr>
        <w:t xml:space="preserve"> </w:t>
      </w:r>
      <w:r>
        <w:t>форм</w:t>
      </w:r>
      <w:r>
        <w:rPr>
          <w:spacing w:val="1"/>
        </w:rPr>
        <w:t xml:space="preserve"> </w:t>
      </w:r>
      <w:r>
        <w:t>работы,</w:t>
      </w:r>
      <w:r>
        <w:rPr>
          <w:spacing w:val="1"/>
        </w:rPr>
        <w:t xml:space="preserve"> </w:t>
      </w:r>
      <w:r>
        <w:t>обеспечивающих</w:t>
      </w:r>
      <w:r>
        <w:rPr>
          <w:spacing w:val="1"/>
        </w:rPr>
        <w:t xml:space="preserve"> </w:t>
      </w:r>
      <w:r>
        <w:t>возможность</w:t>
      </w:r>
      <w:r>
        <w:rPr>
          <w:spacing w:val="1"/>
        </w:rPr>
        <w:t xml:space="preserve"> </w:t>
      </w:r>
      <w:r>
        <w:t>включения</w:t>
      </w:r>
      <w:r>
        <w:rPr>
          <w:spacing w:val="1"/>
        </w:rPr>
        <w:t xml:space="preserve"> </w:t>
      </w:r>
      <w:r>
        <w:t>обучающихся</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(самоанализ,</w:t>
      </w:r>
      <w:r>
        <w:rPr>
          <w:spacing w:val="1"/>
        </w:rPr>
        <w:t xml:space="preserve"> </w:t>
      </w:r>
      <w:r>
        <w:t>самооценка,</w:t>
      </w:r>
      <w:r>
        <w:rPr>
          <w:spacing w:val="1"/>
        </w:rPr>
        <w:t xml:space="preserve"> </w:t>
      </w:r>
      <w:r>
        <w:t>взаимооценка);</w:t>
      </w:r>
    </w:p>
    <w:p w:rsidR="00676A99" w:rsidRDefault="003D1F18">
      <w:pPr>
        <w:pStyle w:val="a3"/>
        <w:spacing w:line="355" w:lineRule="auto"/>
        <w:ind w:left="222" w:right="547" w:firstLine="707"/>
        <w:jc w:val="both"/>
      </w:pPr>
      <w:r>
        <w:t>использование мониторинга динамических показателей освоения умений и 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формируемых</w:t>
      </w:r>
      <w:r>
        <w:rPr>
          <w:spacing w:val="1"/>
        </w:rPr>
        <w:t xml:space="preserve"> </w:t>
      </w:r>
      <w:r>
        <w:t>с</w:t>
      </w:r>
      <w:r>
        <w:rPr>
          <w:spacing w:val="1"/>
        </w:rPr>
        <w:t xml:space="preserve"> </w:t>
      </w:r>
      <w:r>
        <w:t>использованием</w:t>
      </w:r>
      <w:r>
        <w:rPr>
          <w:spacing w:val="1"/>
        </w:rPr>
        <w:t xml:space="preserve"> </w:t>
      </w:r>
      <w:r>
        <w:t>информационно-коммуникационных</w:t>
      </w:r>
      <w:r>
        <w:rPr>
          <w:spacing w:val="1"/>
        </w:rPr>
        <w:t xml:space="preserve"> </w:t>
      </w:r>
      <w:r>
        <w:t>(цифровых)</w:t>
      </w:r>
      <w:r>
        <w:rPr>
          <w:spacing w:val="-1"/>
        </w:rPr>
        <w:t xml:space="preserve"> </w:t>
      </w:r>
      <w:r>
        <w:t>технологий.</w:t>
      </w:r>
    </w:p>
    <w:p w:rsidR="00676A99" w:rsidRDefault="003D1F18" w:rsidP="00FF2AC8">
      <w:pPr>
        <w:pStyle w:val="a5"/>
        <w:numPr>
          <w:ilvl w:val="2"/>
          <w:numId w:val="101"/>
        </w:numPr>
        <w:tabs>
          <w:tab w:val="left" w:pos="1650"/>
        </w:tabs>
        <w:spacing w:line="355" w:lineRule="auto"/>
        <w:ind w:right="552" w:firstLine="707"/>
        <w:rPr>
          <w:sz w:val="24"/>
        </w:rPr>
      </w:pPr>
      <w:r>
        <w:rPr>
          <w:sz w:val="24"/>
        </w:rPr>
        <w:t>Целью оценки личностных достижений обучающихся является получение</w:t>
      </w:r>
      <w:r>
        <w:rPr>
          <w:spacing w:val="1"/>
          <w:sz w:val="24"/>
        </w:rPr>
        <w:t xml:space="preserve"> </w:t>
      </w:r>
      <w:r>
        <w:rPr>
          <w:sz w:val="24"/>
        </w:rPr>
        <w:t>общего представления о воспитательной деятельности образовательной организации и ее</w:t>
      </w:r>
      <w:r>
        <w:rPr>
          <w:spacing w:val="1"/>
          <w:sz w:val="24"/>
        </w:rPr>
        <w:t xml:space="preserve"> </w:t>
      </w:r>
      <w:r>
        <w:rPr>
          <w:sz w:val="24"/>
        </w:rPr>
        <w:t>влиянии</w:t>
      </w:r>
      <w:r>
        <w:rPr>
          <w:spacing w:val="-1"/>
          <w:sz w:val="24"/>
        </w:rPr>
        <w:t xml:space="preserve"> </w:t>
      </w:r>
      <w:r>
        <w:rPr>
          <w:sz w:val="24"/>
        </w:rPr>
        <w:t>на</w:t>
      </w:r>
      <w:r>
        <w:rPr>
          <w:spacing w:val="-1"/>
          <w:sz w:val="24"/>
        </w:rPr>
        <w:t xml:space="preserve"> </w:t>
      </w:r>
      <w:r>
        <w:rPr>
          <w:sz w:val="24"/>
        </w:rPr>
        <w:t>коллектив</w:t>
      </w:r>
      <w:r>
        <w:rPr>
          <w:spacing w:val="-1"/>
          <w:sz w:val="24"/>
        </w:rPr>
        <w:t xml:space="preserve"> </w:t>
      </w:r>
      <w:r>
        <w:rPr>
          <w:sz w:val="24"/>
        </w:rPr>
        <w:t>обучающихся.</w:t>
      </w:r>
    </w:p>
    <w:p w:rsidR="00676A99" w:rsidRDefault="003D1F18" w:rsidP="00FF2AC8">
      <w:pPr>
        <w:pStyle w:val="a5"/>
        <w:numPr>
          <w:ilvl w:val="2"/>
          <w:numId w:val="101"/>
        </w:numPr>
        <w:tabs>
          <w:tab w:val="left" w:pos="1650"/>
        </w:tabs>
        <w:spacing w:line="355" w:lineRule="auto"/>
        <w:ind w:right="544" w:firstLine="707"/>
        <w:rPr>
          <w:sz w:val="24"/>
        </w:rPr>
      </w:pPr>
      <w:r>
        <w:rPr>
          <w:sz w:val="24"/>
        </w:rPr>
        <w:t>При</w:t>
      </w:r>
      <w:r>
        <w:rPr>
          <w:spacing w:val="1"/>
          <w:sz w:val="24"/>
        </w:rPr>
        <w:t xml:space="preserve"> </w:t>
      </w:r>
      <w:r>
        <w:rPr>
          <w:sz w:val="24"/>
        </w:rPr>
        <w:t>оценке</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необходимо</w:t>
      </w:r>
      <w:r>
        <w:rPr>
          <w:spacing w:val="1"/>
          <w:sz w:val="24"/>
        </w:rPr>
        <w:t xml:space="preserve"> </w:t>
      </w:r>
      <w:r>
        <w:rPr>
          <w:sz w:val="24"/>
        </w:rPr>
        <w:t>соблюдение</w:t>
      </w:r>
      <w:r>
        <w:rPr>
          <w:spacing w:val="1"/>
          <w:sz w:val="24"/>
        </w:rPr>
        <w:t xml:space="preserve"> </w:t>
      </w:r>
      <w:r>
        <w:rPr>
          <w:sz w:val="24"/>
        </w:rPr>
        <w:t>этических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обучающимся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его</w:t>
      </w:r>
      <w:r>
        <w:rPr>
          <w:spacing w:val="1"/>
          <w:sz w:val="24"/>
        </w:rPr>
        <w:t xml:space="preserve"> </w:t>
      </w:r>
      <w:r>
        <w:rPr>
          <w:sz w:val="24"/>
        </w:rPr>
        <w:t>индивидуально-</w:t>
      </w:r>
      <w:r>
        <w:rPr>
          <w:spacing w:val="1"/>
          <w:sz w:val="24"/>
        </w:rPr>
        <w:t xml:space="preserve"> </w:t>
      </w:r>
      <w:r>
        <w:rPr>
          <w:sz w:val="24"/>
        </w:rPr>
        <w:t>психологических</w:t>
      </w:r>
      <w:r>
        <w:rPr>
          <w:spacing w:val="1"/>
          <w:sz w:val="24"/>
        </w:rPr>
        <w:t xml:space="preserve"> </w:t>
      </w:r>
      <w:r>
        <w:rPr>
          <w:sz w:val="24"/>
        </w:rPr>
        <w:t>особенностей развития.</w:t>
      </w:r>
    </w:p>
    <w:p w:rsidR="00676A99" w:rsidRDefault="003D1F18">
      <w:pPr>
        <w:pStyle w:val="a3"/>
        <w:spacing w:line="355" w:lineRule="auto"/>
        <w:ind w:left="222" w:right="556" w:firstLine="707"/>
        <w:jc w:val="both"/>
      </w:pPr>
      <w:r>
        <w:t>13.16. Личностные достижения обучающихся, освоивших</w:t>
      </w:r>
      <w:r>
        <w:rPr>
          <w:spacing w:val="60"/>
        </w:rPr>
        <w:t xml:space="preserve"> </w:t>
      </w:r>
      <w:r>
        <w:t>ФОП НОО, включают</w:t>
      </w:r>
      <w:r>
        <w:rPr>
          <w:spacing w:val="1"/>
        </w:rPr>
        <w:t xml:space="preserve"> </w:t>
      </w:r>
      <w:r>
        <w:t>две</w:t>
      </w:r>
      <w:r>
        <w:rPr>
          <w:spacing w:val="-3"/>
        </w:rPr>
        <w:t xml:space="preserve"> </w:t>
      </w:r>
      <w:r>
        <w:t>группы результатов:</w:t>
      </w:r>
    </w:p>
    <w:p w:rsidR="00676A99" w:rsidRDefault="003D1F18">
      <w:pPr>
        <w:pStyle w:val="a3"/>
        <w:spacing w:line="355" w:lineRule="auto"/>
        <w:ind w:left="222" w:right="554" w:firstLine="707"/>
        <w:jc w:val="both"/>
      </w:pPr>
      <w:r>
        <w:t>основы российской гражданской идентичности, ценностные установки и социально</w:t>
      </w:r>
      <w:r>
        <w:rPr>
          <w:spacing w:val="-57"/>
        </w:rPr>
        <w:t xml:space="preserve"> </w:t>
      </w:r>
      <w:r>
        <w:t>значимые</w:t>
      </w:r>
      <w:r>
        <w:rPr>
          <w:spacing w:val="-3"/>
        </w:rPr>
        <w:t xml:space="preserve"> </w:t>
      </w:r>
      <w:r>
        <w:t>качества</w:t>
      </w:r>
      <w:r>
        <w:rPr>
          <w:spacing w:val="-2"/>
        </w:rPr>
        <w:t xml:space="preserve"> </w:t>
      </w:r>
      <w:r>
        <w:t>личности;</w:t>
      </w:r>
    </w:p>
    <w:p w:rsidR="00676A99" w:rsidRDefault="003D1F18">
      <w:pPr>
        <w:pStyle w:val="a3"/>
        <w:spacing w:line="355" w:lineRule="auto"/>
        <w:ind w:left="222" w:right="558" w:firstLine="707"/>
        <w:jc w:val="both"/>
      </w:pPr>
      <w:r>
        <w:t>готовность</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мотивация</w:t>
      </w:r>
      <w:r>
        <w:rPr>
          <w:spacing w:val="1"/>
        </w:rPr>
        <w:t xml:space="preserve"> </w:t>
      </w:r>
      <w:r>
        <w:t>к</w:t>
      </w:r>
      <w:r>
        <w:rPr>
          <w:spacing w:val="1"/>
        </w:rPr>
        <w:t xml:space="preserve"> </w:t>
      </w:r>
      <w:r>
        <w:t>познанию</w:t>
      </w:r>
      <w:r>
        <w:rPr>
          <w:spacing w:val="1"/>
        </w:rPr>
        <w:t xml:space="preserve"> </w:t>
      </w:r>
      <w:r>
        <w:t>и</w:t>
      </w:r>
      <w:r>
        <w:rPr>
          <w:spacing w:val="1"/>
        </w:rPr>
        <w:t xml:space="preserve"> </w:t>
      </w:r>
      <w:r>
        <w:t>обучению,</w:t>
      </w:r>
      <w:r>
        <w:rPr>
          <w:spacing w:val="1"/>
        </w:rPr>
        <w:t xml:space="preserve"> </w:t>
      </w:r>
      <w:r>
        <w:t>активное участие</w:t>
      </w:r>
      <w:r>
        <w:rPr>
          <w:spacing w:val="-1"/>
        </w:rPr>
        <w:t xml:space="preserve"> </w:t>
      </w:r>
      <w:r>
        <w:t>в</w:t>
      </w:r>
      <w:r>
        <w:rPr>
          <w:spacing w:val="1"/>
        </w:rPr>
        <w:t xml:space="preserve"> </w:t>
      </w:r>
      <w:r>
        <w:t>социально</w:t>
      </w:r>
      <w:r>
        <w:rPr>
          <w:spacing w:val="-4"/>
        </w:rPr>
        <w:t xml:space="preserve"> </w:t>
      </w:r>
      <w:r>
        <w:t>значимой деятельности.</w:t>
      </w:r>
    </w:p>
    <w:p w:rsidR="00676A99" w:rsidRDefault="003D1F18">
      <w:pPr>
        <w:pStyle w:val="a3"/>
        <w:spacing w:line="275" w:lineRule="exact"/>
        <w:ind w:left="930"/>
        <w:jc w:val="both"/>
      </w:pPr>
      <w:r>
        <w:t>1.317.</w:t>
      </w:r>
      <w:r>
        <w:rPr>
          <w:spacing w:val="-2"/>
        </w:rPr>
        <w:t xml:space="preserve"> </w:t>
      </w:r>
      <w:r>
        <w:t>Учитывая</w:t>
      </w:r>
      <w:r>
        <w:rPr>
          <w:spacing w:val="65"/>
        </w:rPr>
        <w:t xml:space="preserve"> </w:t>
      </w:r>
      <w:r>
        <w:t xml:space="preserve">особенности  </w:t>
      </w:r>
      <w:r>
        <w:rPr>
          <w:spacing w:val="5"/>
        </w:rPr>
        <w:t xml:space="preserve"> </w:t>
      </w:r>
      <w:r>
        <w:t xml:space="preserve">групп  </w:t>
      </w:r>
      <w:r>
        <w:rPr>
          <w:spacing w:val="4"/>
        </w:rPr>
        <w:t xml:space="preserve"> </w:t>
      </w:r>
      <w:r>
        <w:t xml:space="preserve">личностных  </w:t>
      </w:r>
      <w:r>
        <w:rPr>
          <w:spacing w:val="6"/>
        </w:rPr>
        <w:t xml:space="preserve"> </w:t>
      </w:r>
      <w:r>
        <w:t xml:space="preserve">результатов,  </w:t>
      </w:r>
      <w:r>
        <w:rPr>
          <w:spacing w:val="3"/>
        </w:rPr>
        <w:t xml:space="preserve"> </w:t>
      </w:r>
      <w:r>
        <w:t>педагогический</w:t>
      </w:r>
    </w:p>
    <w:p w:rsidR="00676A99" w:rsidRDefault="00676A99">
      <w:pPr>
        <w:spacing w:line="275" w:lineRule="exact"/>
        <w:jc w:val="both"/>
        <w:sectPr w:rsidR="00676A99">
          <w:type w:val="continuous"/>
          <w:pgSz w:w="11910" w:h="16390"/>
          <w:pgMar w:top="1060" w:right="300" w:bottom="1080" w:left="1480" w:header="720" w:footer="720" w:gutter="0"/>
          <w:cols w:space="720"/>
        </w:sectPr>
      </w:pPr>
    </w:p>
    <w:p w:rsidR="00676A99" w:rsidRDefault="003D1F18">
      <w:pPr>
        <w:pStyle w:val="a3"/>
        <w:spacing w:before="64" w:line="357" w:lineRule="auto"/>
        <w:ind w:left="930" w:right="3102" w:hanging="708"/>
        <w:jc w:val="both"/>
      </w:pPr>
      <w:r>
        <w:lastRenderedPageBreak/>
        <w:t>работник может осуществлять только оценку следующих качеств:</w:t>
      </w:r>
      <w:r>
        <w:rPr>
          <w:spacing w:val="-58"/>
        </w:rPr>
        <w:t xml:space="preserve"> </w:t>
      </w:r>
      <w:r>
        <w:t>наличие</w:t>
      </w:r>
      <w:r>
        <w:rPr>
          <w:spacing w:val="-2"/>
        </w:rPr>
        <w:t xml:space="preserve"> </w:t>
      </w:r>
      <w:r>
        <w:t>и</w:t>
      </w:r>
      <w:r>
        <w:rPr>
          <w:spacing w:val="-3"/>
        </w:rPr>
        <w:t xml:space="preserve"> </w:t>
      </w:r>
      <w:r>
        <w:t>характеристика</w:t>
      </w:r>
      <w:r>
        <w:rPr>
          <w:spacing w:val="-2"/>
        </w:rPr>
        <w:t xml:space="preserve"> </w:t>
      </w:r>
      <w:r>
        <w:t>мотива</w:t>
      </w:r>
      <w:r>
        <w:rPr>
          <w:spacing w:val="-3"/>
        </w:rPr>
        <w:t xml:space="preserve"> </w:t>
      </w:r>
      <w:r>
        <w:t>познания</w:t>
      </w:r>
      <w:r>
        <w:rPr>
          <w:spacing w:val="-4"/>
        </w:rPr>
        <w:t xml:space="preserve"> </w:t>
      </w:r>
      <w:r>
        <w:t>и</w:t>
      </w:r>
      <w:r>
        <w:rPr>
          <w:spacing w:val="-3"/>
        </w:rPr>
        <w:t xml:space="preserve"> </w:t>
      </w:r>
      <w:r>
        <w:t>учения;</w:t>
      </w:r>
    </w:p>
    <w:p w:rsidR="00676A99" w:rsidRDefault="003D1F18">
      <w:pPr>
        <w:pStyle w:val="a3"/>
        <w:spacing w:line="355" w:lineRule="auto"/>
        <w:ind w:left="222" w:right="554" w:firstLine="707"/>
        <w:jc w:val="both"/>
      </w:pPr>
      <w:r>
        <w:t>наличие умений принимать и удерживать учебную задачу, планировать учебные</w:t>
      </w:r>
      <w:r>
        <w:rPr>
          <w:spacing w:val="1"/>
        </w:rPr>
        <w:t xml:space="preserve"> </w:t>
      </w:r>
      <w:r>
        <w:t>действия;</w:t>
      </w:r>
    </w:p>
    <w:p w:rsidR="00676A99" w:rsidRDefault="003D1F18">
      <w:pPr>
        <w:pStyle w:val="a3"/>
        <w:spacing w:line="275" w:lineRule="exact"/>
        <w:ind w:left="930"/>
        <w:jc w:val="both"/>
      </w:pPr>
      <w:r>
        <w:t>способность</w:t>
      </w:r>
      <w:r>
        <w:rPr>
          <w:spacing w:val="-5"/>
        </w:rPr>
        <w:t xml:space="preserve"> </w:t>
      </w:r>
      <w:r>
        <w:t>осуществлять</w:t>
      </w:r>
      <w:r>
        <w:rPr>
          <w:spacing w:val="-3"/>
        </w:rPr>
        <w:t xml:space="preserve"> </w:t>
      </w:r>
      <w:r>
        <w:t>самоконтроль</w:t>
      </w:r>
      <w:r>
        <w:rPr>
          <w:spacing w:val="-6"/>
        </w:rPr>
        <w:t xml:space="preserve"> </w:t>
      </w:r>
      <w:r>
        <w:t>и</w:t>
      </w:r>
      <w:r>
        <w:rPr>
          <w:spacing w:val="-4"/>
        </w:rPr>
        <w:t xml:space="preserve"> </w:t>
      </w:r>
      <w:r>
        <w:t>самооценку.</w:t>
      </w:r>
    </w:p>
    <w:p w:rsidR="00676A99" w:rsidRDefault="003D1F18">
      <w:pPr>
        <w:pStyle w:val="a3"/>
        <w:spacing w:before="129" w:line="355" w:lineRule="auto"/>
        <w:ind w:left="222" w:right="549" w:firstLine="707"/>
        <w:jc w:val="both"/>
      </w:pPr>
      <w:r>
        <w:t>Диагностические задания, устанавливающие уровень этих качеств, целесообразно</w:t>
      </w:r>
      <w:r>
        <w:rPr>
          <w:spacing w:val="1"/>
        </w:rPr>
        <w:t xml:space="preserve"> </w:t>
      </w:r>
      <w:r>
        <w:t>интегрировать</w:t>
      </w:r>
      <w:r>
        <w:rPr>
          <w:spacing w:val="1"/>
        </w:rPr>
        <w:t xml:space="preserve"> </w:t>
      </w:r>
      <w:r>
        <w:t>с</w:t>
      </w:r>
      <w:r>
        <w:rPr>
          <w:spacing w:val="1"/>
        </w:rPr>
        <w:t xml:space="preserve"> </w:t>
      </w:r>
      <w:r>
        <w:t>заданиями</w:t>
      </w:r>
      <w:r>
        <w:rPr>
          <w:spacing w:val="1"/>
        </w:rPr>
        <w:t xml:space="preserve"> </w:t>
      </w:r>
      <w:r>
        <w:t>по</w:t>
      </w:r>
      <w:r>
        <w:rPr>
          <w:spacing w:val="1"/>
        </w:rPr>
        <w:t xml:space="preserve"> </w:t>
      </w:r>
      <w:r>
        <w:t>оценке</w:t>
      </w:r>
      <w:r>
        <w:rPr>
          <w:spacing w:val="1"/>
        </w:rPr>
        <w:t xml:space="preserve"> </w:t>
      </w:r>
      <w:r>
        <w:t>метапредметных</w:t>
      </w:r>
      <w:r>
        <w:rPr>
          <w:spacing w:val="1"/>
        </w:rPr>
        <w:t xml:space="preserve"> </w:t>
      </w:r>
      <w:r>
        <w:t>регулятивных</w:t>
      </w:r>
      <w:r>
        <w:rPr>
          <w:spacing w:val="1"/>
        </w:rPr>
        <w:t xml:space="preserve"> </w:t>
      </w:r>
      <w:r>
        <w:t>универсальных</w:t>
      </w:r>
      <w:r>
        <w:rPr>
          <w:spacing w:val="1"/>
        </w:rPr>
        <w:t xml:space="preserve"> </w:t>
      </w:r>
      <w:r>
        <w:t>учебных действий.</w:t>
      </w:r>
    </w:p>
    <w:p w:rsidR="00676A99" w:rsidRDefault="003D1F18" w:rsidP="00FF2AC8">
      <w:pPr>
        <w:pStyle w:val="a5"/>
        <w:numPr>
          <w:ilvl w:val="2"/>
          <w:numId w:val="100"/>
        </w:numPr>
        <w:tabs>
          <w:tab w:val="left" w:pos="1650"/>
        </w:tabs>
        <w:spacing w:line="355" w:lineRule="auto"/>
        <w:ind w:right="547" w:firstLine="707"/>
        <w:rPr>
          <w:sz w:val="24"/>
        </w:rPr>
      </w:pPr>
      <w:r>
        <w:rPr>
          <w:sz w:val="24"/>
        </w:rPr>
        <w:t>Оценка</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осуществляется</w:t>
      </w:r>
      <w:r>
        <w:rPr>
          <w:spacing w:val="1"/>
          <w:sz w:val="24"/>
        </w:rPr>
        <w:t xml:space="preserve"> </w:t>
      </w:r>
      <w:r>
        <w:rPr>
          <w:sz w:val="24"/>
        </w:rPr>
        <w:t>через</w:t>
      </w:r>
      <w:r>
        <w:rPr>
          <w:spacing w:val="1"/>
          <w:sz w:val="24"/>
        </w:rPr>
        <w:t xml:space="preserve"> </w:t>
      </w:r>
      <w:r>
        <w:rPr>
          <w:sz w:val="24"/>
        </w:rPr>
        <w:t>оценку</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ФОП</w:t>
      </w:r>
      <w:r>
        <w:rPr>
          <w:spacing w:val="1"/>
          <w:sz w:val="24"/>
        </w:rPr>
        <w:t xml:space="preserve"> </w:t>
      </w:r>
      <w:r>
        <w:rPr>
          <w:sz w:val="24"/>
        </w:rPr>
        <w:t>НОО,</w:t>
      </w:r>
      <w:r>
        <w:rPr>
          <w:spacing w:val="1"/>
          <w:sz w:val="24"/>
        </w:rPr>
        <w:t xml:space="preserve"> </w:t>
      </w:r>
      <w:r>
        <w:rPr>
          <w:sz w:val="24"/>
        </w:rPr>
        <w:t>которые</w:t>
      </w:r>
      <w:r>
        <w:rPr>
          <w:spacing w:val="1"/>
          <w:sz w:val="24"/>
        </w:rPr>
        <w:t xml:space="preserve"> </w:t>
      </w:r>
      <w:r>
        <w:rPr>
          <w:sz w:val="24"/>
        </w:rPr>
        <w:t>отражают</w:t>
      </w:r>
      <w:r>
        <w:rPr>
          <w:spacing w:val="1"/>
          <w:sz w:val="24"/>
        </w:rPr>
        <w:t xml:space="preserve"> </w:t>
      </w:r>
      <w:r>
        <w:rPr>
          <w:sz w:val="24"/>
        </w:rPr>
        <w:t>совокупность</w:t>
      </w:r>
      <w:r>
        <w:rPr>
          <w:spacing w:val="1"/>
          <w:sz w:val="24"/>
        </w:rPr>
        <w:t xml:space="preserve"> </w:t>
      </w:r>
      <w:r>
        <w:rPr>
          <w:sz w:val="24"/>
        </w:rPr>
        <w:t>познавательных,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регулятивных</w:t>
      </w:r>
      <w:r>
        <w:rPr>
          <w:spacing w:val="61"/>
          <w:sz w:val="24"/>
        </w:rPr>
        <w:t xml:space="preserve"> </w:t>
      </w:r>
      <w:r>
        <w:rPr>
          <w:sz w:val="24"/>
        </w:rPr>
        <w:t>универсальных</w:t>
      </w:r>
      <w:r>
        <w:rPr>
          <w:spacing w:val="-57"/>
          <w:sz w:val="24"/>
        </w:rPr>
        <w:t xml:space="preserve"> </w:t>
      </w:r>
      <w:r>
        <w:rPr>
          <w:sz w:val="24"/>
        </w:rPr>
        <w:t>учебных действий.</w:t>
      </w:r>
    </w:p>
    <w:p w:rsidR="00676A99" w:rsidRDefault="003D1F18" w:rsidP="00FF2AC8">
      <w:pPr>
        <w:pStyle w:val="a5"/>
        <w:numPr>
          <w:ilvl w:val="2"/>
          <w:numId w:val="100"/>
        </w:numPr>
        <w:tabs>
          <w:tab w:val="left" w:pos="1650"/>
        </w:tabs>
        <w:spacing w:line="355" w:lineRule="auto"/>
        <w:ind w:right="554" w:firstLine="707"/>
        <w:rPr>
          <w:sz w:val="24"/>
        </w:rPr>
      </w:pPr>
      <w:r>
        <w:rPr>
          <w:sz w:val="24"/>
        </w:rPr>
        <w:t>Формирование</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обеспечивается</w:t>
      </w:r>
      <w:r>
        <w:rPr>
          <w:spacing w:val="1"/>
          <w:sz w:val="24"/>
        </w:rPr>
        <w:t xml:space="preserve"> </w:t>
      </w:r>
      <w:r>
        <w:rPr>
          <w:sz w:val="24"/>
        </w:rPr>
        <w:t>комплексом</w:t>
      </w:r>
      <w:r>
        <w:rPr>
          <w:spacing w:val="1"/>
          <w:sz w:val="24"/>
        </w:rPr>
        <w:t xml:space="preserve"> </w:t>
      </w:r>
      <w:r>
        <w:rPr>
          <w:sz w:val="24"/>
        </w:rPr>
        <w:t>освоения</w:t>
      </w:r>
      <w:r>
        <w:rPr>
          <w:spacing w:val="-1"/>
          <w:sz w:val="24"/>
        </w:rPr>
        <w:t xml:space="preserve"> </w:t>
      </w:r>
      <w:r>
        <w:rPr>
          <w:sz w:val="24"/>
        </w:rPr>
        <w:t>программ</w:t>
      </w:r>
      <w:r>
        <w:rPr>
          <w:spacing w:val="2"/>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и внеурочной</w:t>
      </w:r>
      <w:r>
        <w:rPr>
          <w:spacing w:val="-1"/>
          <w:sz w:val="24"/>
        </w:rPr>
        <w:t xml:space="preserve"> </w:t>
      </w:r>
      <w:r>
        <w:rPr>
          <w:sz w:val="24"/>
        </w:rPr>
        <w:t>деятельности.</w:t>
      </w:r>
    </w:p>
    <w:p w:rsidR="00676A99" w:rsidRDefault="003D1F18">
      <w:pPr>
        <w:pStyle w:val="a3"/>
        <w:spacing w:line="355" w:lineRule="auto"/>
        <w:ind w:left="222" w:right="550" w:firstLine="707"/>
        <w:jc w:val="both"/>
      </w:pPr>
      <w:r>
        <w:t>1.3..20. Оценка</w:t>
      </w:r>
      <w:r>
        <w:rPr>
          <w:spacing w:val="1"/>
        </w:rPr>
        <w:t xml:space="preserve"> </w:t>
      </w:r>
      <w:r>
        <w:t>метапредметных</w:t>
      </w:r>
      <w:r>
        <w:rPr>
          <w:spacing w:val="1"/>
        </w:rPr>
        <w:t xml:space="preserve"> </w:t>
      </w:r>
      <w:r>
        <w:t>результатов</w:t>
      </w:r>
      <w:r>
        <w:rPr>
          <w:spacing w:val="1"/>
        </w:rPr>
        <w:t xml:space="preserve"> </w:t>
      </w:r>
      <w:r>
        <w:t>проводится</w:t>
      </w:r>
      <w:r>
        <w:rPr>
          <w:spacing w:val="1"/>
        </w:rPr>
        <w:t xml:space="preserve"> </w:t>
      </w:r>
      <w:r>
        <w:t>с</w:t>
      </w:r>
      <w:r>
        <w:rPr>
          <w:spacing w:val="1"/>
        </w:rPr>
        <w:t xml:space="preserve"> </w:t>
      </w:r>
      <w:r>
        <w:t>целью</w:t>
      </w:r>
      <w:r>
        <w:rPr>
          <w:spacing w:val="1"/>
        </w:rPr>
        <w:t xml:space="preserve"> </w:t>
      </w:r>
      <w:r>
        <w:t>определения</w:t>
      </w:r>
      <w:r>
        <w:rPr>
          <w:spacing w:val="1"/>
        </w:rPr>
        <w:t xml:space="preserve"> </w:t>
      </w:r>
      <w:r>
        <w:t>сформированности:</w:t>
      </w:r>
    </w:p>
    <w:p w:rsidR="00676A99" w:rsidRDefault="003D1F18">
      <w:pPr>
        <w:pStyle w:val="a3"/>
        <w:spacing w:line="355" w:lineRule="auto"/>
        <w:ind w:left="930" w:right="3650"/>
      </w:pPr>
      <w:r>
        <w:t>познавательных универсальных учебных действий;</w:t>
      </w:r>
      <w:r>
        <w:rPr>
          <w:spacing w:val="1"/>
        </w:rPr>
        <w:t xml:space="preserve"> </w:t>
      </w:r>
      <w:r>
        <w:t>коммуникативных универсальных учебных действий;</w:t>
      </w:r>
      <w:r>
        <w:rPr>
          <w:spacing w:val="-58"/>
        </w:rPr>
        <w:t xml:space="preserve"> </w:t>
      </w:r>
      <w:r>
        <w:t>регулятивных универсальных</w:t>
      </w:r>
      <w:r>
        <w:rPr>
          <w:spacing w:val="1"/>
        </w:rPr>
        <w:t xml:space="preserve"> </w:t>
      </w:r>
      <w:r>
        <w:t>учебных</w:t>
      </w:r>
      <w:r>
        <w:rPr>
          <w:spacing w:val="-1"/>
        </w:rPr>
        <w:t xml:space="preserve"> </w:t>
      </w:r>
      <w:r>
        <w:t>действий.</w:t>
      </w:r>
    </w:p>
    <w:p w:rsidR="00676A99" w:rsidRDefault="003D1F18">
      <w:pPr>
        <w:pStyle w:val="a3"/>
        <w:spacing w:line="355" w:lineRule="auto"/>
        <w:ind w:left="222" w:right="552" w:firstLine="707"/>
        <w:jc w:val="both"/>
      </w:pPr>
      <w:r>
        <w:t>1.3..21. Овладение</w:t>
      </w:r>
      <w:r>
        <w:rPr>
          <w:spacing w:val="1"/>
        </w:rPr>
        <w:t xml:space="preserve"> </w:t>
      </w:r>
      <w:r>
        <w:t>познавательными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предполагает</w:t>
      </w:r>
      <w:r>
        <w:rPr>
          <w:spacing w:val="1"/>
        </w:rPr>
        <w:t xml:space="preserve"> </w:t>
      </w:r>
      <w:r>
        <w:t>формирование</w:t>
      </w:r>
      <w:r>
        <w:rPr>
          <w:spacing w:val="1"/>
        </w:rPr>
        <w:t xml:space="preserve"> </w:t>
      </w:r>
      <w:r>
        <w:t>и</w:t>
      </w:r>
      <w:r>
        <w:rPr>
          <w:spacing w:val="1"/>
        </w:rPr>
        <w:t xml:space="preserve"> </w:t>
      </w:r>
      <w:r>
        <w:t>оценку</w:t>
      </w:r>
      <w:r>
        <w:rPr>
          <w:spacing w:val="1"/>
        </w:rPr>
        <w:t xml:space="preserve"> </w:t>
      </w:r>
      <w:r>
        <w:t>у</w:t>
      </w:r>
      <w:r>
        <w:rPr>
          <w:spacing w:val="1"/>
        </w:rPr>
        <w:t xml:space="preserve"> </w:t>
      </w:r>
      <w:r>
        <w:t>обучающихся</w:t>
      </w:r>
      <w:r>
        <w:rPr>
          <w:spacing w:val="1"/>
        </w:rPr>
        <w:t xml:space="preserve"> </w:t>
      </w:r>
      <w:r>
        <w:t>базовых</w:t>
      </w:r>
      <w:r>
        <w:rPr>
          <w:spacing w:val="1"/>
        </w:rPr>
        <w:t xml:space="preserve"> </w:t>
      </w:r>
      <w:r>
        <w:t>логических</w:t>
      </w:r>
      <w:r>
        <w:rPr>
          <w:spacing w:val="1"/>
        </w:rPr>
        <w:t xml:space="preserve"> </w:t>
      </w:r>
      <w:r>
        <w:t>действий,</w:t>
      </w:r>
      <w:r>
        <w:rPr>
          <w:spacing w:val="1"/>
        </w:rPr>
        <w:t xml:space="preserve"> </w:t>
      </w:r>
      <w:r>
        <w:t>базовых</w:t>
      </w:r>
      <w:r>
        <w:rPr>
          <w:spacing w:val="1"/>
        </w:rPr>
        <w:t xml:space="preserve"> </w:t>
      </w:r>
      <w:r>
        <w:t>исследовательских</w:t>
      </w:r>
      <w:r>
        <w:rPr>
          <w:spacing w:val="1"/>
        </w:rPr>
        <w:t xml:space="preserve"> </w:t>
      </w:r>
      <w:r>
        <w:t>действий,</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p>
    <w:p w:rsidR="00676A99" w:rsidRDefault="003D1F18">
      <w:pPr>
        <w:pStyle w:val="a3"/>
        <w:spacing w:line="357" w:lineRule="auto"/>
        <w:ind w:left="222" w:right="542" w:firstLine="707"/>
        <w:jc w:val="both"/>
      </w:pPr>
      <w:r>
        <w:t>1.3..22. Овладение базовыми логическими действиями обеспечивает формирование</w:t>
      </w:r>
      <w:r>
        <w:rPr>
          <w:spacing w:val="1"/>
        </w:rPr>
        <w:t xml:space="preserve"> </w:t>
      </w:r>
      <w:r>
        <w:t>у</w:t>
      </w:r>
      <w:r>
        <w:rPr>
          <w:spacing w:val="-4"/>
        </w:rPr>
        <w:t xml:space="preserve"> </w:t>
      </w:r>
      <w:r>
        <w:t>обучающихся следующих</w:t>
      </w:r>
      <w:r>
        <w:rPr>
          <w:spacing w:val="4"/>
        </w:rPr>
        <w:t xml:space="preserve"> </w:t>
      </w:r>
      <w:r>
        <w:t>умений:</w:t>
      </w:r>
    </w:p>
    <w:p w:rsidR="00676A99" w:rsidRDefault="003D1F18">
      <w:pPr>
        <w:pStyle w:val="a3"/>
        <w:spacing w:line="355" w:lineRule="auto"/>
        <w:ind w:left="222" w:right="556" w:firstLine="707"/>
        <w:jc w:val="both"/>
      </w:pPr>
      <w:r>
        <w:t>сравнивать</w:t>
      </w:r>
      <w:r>
        <w:rPr>
          <w:spacing w:val="1"/>
        </w:rPr>
        <w:t xml:space="preserve"> </w:t>
      </w:r>
      <w:r>
        <w:t>объекты,</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устанавливать</w:t>
      </w:r>
      <w:r>
        <w:rPr>
          <w:spacing w:val="-57"/>
        </w:rPr>
        <w:t xml:space="preserve"> </w:t>
      </w:r>
      <w:r>
        <w:t>аналогии;</w:t>
      </w:r>
    </w:p>
    <w:p w:rsidR="00676A99" w:rsidRDefault="003D1F18">
      <w:pPr>
        <w:pStyle w:val="a3"/>
        <w:spacing w:line="275" w:lineRule="exact"/>
        <w:ind w:left="930"/>
        <w:jc w:val="both"/>
      </w:pPr>
      <w:r>
        <w:t>объединять</w:t>
      </w:r>
      <w:r>
        <w:rPr>
          <w:spacing w:val="-3"/>
        </w:rPr>
        <w:t xml:space="preserve"> </w:t>
      </w:r>
      <w:r>
        <w:t>части</w:t>
      </w:r>
      <w:r>
        <w:rPr>
          <w:spacing w:val="-2"/>
        </w:rPr>
        <w:t xml:space="preserve"> </w:t>
      </w:r>
      <w:r>
        <w:t>объекта</w:t>
      </w:r>
      <w:r>
        <w:rPr>
          <w:spacing w:val="-4"/>
        </w:rPr>
        <w:t xml:space="preserve"> </w:t>
      </w:r>
      <w:r>
        <w:t>(объекты)</w:t>
      </w:r>
      <w:r>
        <w:rPr>
          <w:spacing w:val="-4"/>
        </w:rPr>
        <w:t xml:space="preserve"> </w:t>
      </w:r>
      <w:r>
        <w:t>по</w:t>
      </w:r>
      <w:r>
        <w:rPr>
          <w:spacing w:val="-3"/>
        </w:rPr>
        <w:t xml:space="preserve"> </w:t>
      </w:r>
      <w:r>
        <w:t>определѐнному</w:t>
      </w:r>
      <w:r>
        <w:rPr>
          <w:spacing w:val="-7"/>
        </w:rPr>
        <w:t xml:space="preserve"> </w:t>
      </w:r>
      <w:r>
        <w:t>признаку;</w:t>
      </w:r>
    </w:p>
    <w:p w:rsidR="00676A99" w:rsidRDefault="003D1F18">
      <w:pPr>
        <w:pStyle w:val="a3"/>
        <w:tabs>
          <w:tab w:val="left" w:pos="2337"/>
          <w:tab w:val="left" w:pos="4088"/>
          <w:tab w:val="left" w:pos="5169"/>
          <w:tab w:val="left" w:pos="5778"/>
          <w:tab w:val="left" w:pos="7673"/>
        </w:tabs>
        <w:spacing w:before="124" w:line="355" w:lineRule="auto"/>
        <w:ind w:left="222" w:right="552" w:firstLine="707"/>
      </w:pPr>
      <w:r>
        <w:t>определять</w:t>
      </w:r>
      <w:r>
        <w:tab/>
        <w:t>существенный</w:t>
      </w:r>
      <w:r>
        <w:tab/>
        <w:t>признак</w:t>
      </w:r>
      <w:r>
        <w:tab/>
        <w:t>для</w:t>
      </w:r>
      <w:r>
        <w:tab/>
        <w:t>классификации,</w:t>
      </w:r>
      <w:r>
        <w:tab/>
      </w:r>
      <w:r>
        <w:rPr>
          <w:spacing w:val="-1"/>
        </w:rPr>
        <w:t>классифицировать</w:t>
      </w:r>
      <w:r>
        <w:rPr>
          <w:spacing w:val="-57"/>
        </w:rPr>
        <w:t xml:space="preserve"> </w:t>
      </w:r>
      <w:r>
        <w:t>предложенные</w:t>
      </w:r>
      <w:r>
        <w:rPr>
          <w:spacing w:val="-3"/>
        </w:rPr>
        <w:t xml:space="preserve"> </w:t>
      </w:r>
      <w:r>
        <w:t>объекты;</w:t>
      </w:r>
    </w:p>
    <w:p w:rsidR="00676A99" w:rsidRDefault="003D1F18">
      <w:pPr>
        <w:pStyle w:val="a3"/>
        <w:spacing w:line="355" w:lineRule="auto"/>
        <w:ind w:left="222" w:firstLine="707"/>
      </w:pPr>
      <w:r>
        <w:t>находить</w:t>
      </w:r>
      <w:r>
        <w:rPr>
          <w:spacing w:val="49"/>
        </w:rPr>
        <w:t xml:space="preserve"> </w:t>
      </w:r>
      <w:r>
        <w:t>закономерности</w:t>
      </w:r>
      <w:r>
        <w:rPr>
          <w:spacing w:val="51"/>
        </w:rPr>
        <w:t xml:space="preserve"> </w:t>
      </w:r>
      <w:r>
        <w:t>и</w:t>
      </w:r>
      <w:r>
        <w:rPr>
          <w:spacing w:val="49"/>
        </w:rPr>
        <w:t xml:space="preserve"> </w:t>
      </w:r>
      <w:r>
        <w:t>противоречия</w:t>
      </w:r>
      <w:r>
        <w:rPr>
          <w:spacing w:val="50"/>
        </w:rPr>
        <w:t xml:space="preserve"> </w:t>
      </w:r>
      <w:r>
        <w:t>в</w:t>
      </w:r>
      <w:r>
        <w:rPr>
          <w:spacing w:val="48"/>
        </w:rPr>
        <w:t xml:space="preserve"> </w:t>
      </w:r>
      <w:r>
        <w:t>рассматриваемых</w:t>
      </w:r>
      <w:r>
        <w:rPr>
          <w:spacing w:val="52"/>
        </w:rPr>
        <w:t xml:space="preserve"> </w:t>
      </w:r>
      <w:r>
        <w:t>фактах,</w:t>
      </w:r>
      <w:r>
        <w:rPr>
          <w:spacing w:val="50"/>
        </w:rPr>
        <w:t xml:space="preserve"> </w:t>
      </w:r>
      <w:r>
        <w:t>данных</w:t>
      </w:r>
      <w:r>
        <w:rPr>
          <w:spacing w:val="50"/>
        </w:rPr>
        <w:t xml:space="preserve"> </w:t>
      </w:r>
      <w:r>
        <w:t>и</w:t>
      </w:r>
      <w:r>
        <w:rPr>
          <w:spacing w:val="-57"/>
        </w:rPr>
        <w:t xml:space="preserve"> </w:t>
      </w:r>
      <w:r>
        <w:t>наблюдениях</w:t>
      </w:r>
      <w:r>
        <w:rPr>
          <w:spacing w:val="-2"/>
        </w:rPr>
        <w:t xml:space="preserve"> </w:t>
      </w:r>
      <w:r>
        <w:t>на</w:t>
      </w:r>
      <w:r>
        <w:rPr>
          <w:spacing w:val="-2"/>
        </w:rPr>
        <w:t xml:space="preserve"> </w:t>
      </w:r>
      <w:r>
        <w:t>основе</w:t>
      </w:r>
      <w:r>
        <w:rPr>
          <w:spacing w:val="-3"/>
        </w:rPr>
        <w:t xml:space="preserve"> </w:t>
      </w:r>
      <w:r>
        <w:t>предложенного</w:t>
      </w:r>
      <w:r>
        <w:rPr>
          <w:spacing w:val="-1"/>
        </w:rPr>
        <w:t xml:space="preserve"> </w:t>
      </w:r>
      <w:r>
        <w:t>педагогическим</w:t>
      </w:r>
      <w:r>
        <w:rPr>
          <w:spacing w:val="-2"/>
        </w:rPr>
        <w:t xml:space="preserve"> </w:t>
      </w:r>
      <w:r>
        <w:t>работником</w:t>
      </w:r>
      <w:r>
        <w:rPr>
          <w:spacing w:val="-1"/>
        </w:rPr>
        <w:t xml:space="preserve"> </w:t>
      </w:r>
      <w:r>
        <w:t>алгоритма;</w:t>
      </w:r>
    </w:p>
    <w:p w:rsidR="00676A99" w:rsidRDefault="003D1F18">
      <w:pPr>
        <w:pStyle w:val="a3"/>
        <w:spacing w:line="355" w:lineRule="auto"/>
        <w:ind w:left="222" w:firstLine="707"/>
      </w:pPr>
      <w:r>
        <w:t>выявлять</w:t>
      </w:r>
      <w:r>
        <w:rPr>
          <w:spacing w:val="26"/>
        </w:rPr>
        <w:t xml:space="preserve"> </w:t>
      </w:r>
      <w:r>
        <w:t>недостаток</w:t>
      </w:r>
      <w:r>
        <w:rPr>
          <w:spacing w:val="26"/>
        </w:rPr>
        <w:t xml:space="preserve"> </w:t>
      </w:r>
      <w:r>
        <w:t>информации</w:t>
      </w:r>
      <w:r>
        <w:rPr>
          <w:spacing w:val="24"/>
        </w:rPr>
        <w:t xml:space="preserve"> </w:t>
      </w:r>
      <w:r>
        <w:t>для</w:t>
      </w:r>
      <w:r>
        <w:rPr>
          <w:spacing w:val="26"/>
        </w:rPr>
        <w:t xml:space="preserve"> </w:t>
      </w:r>
      <w:r>
        <w:t>решения</w:t>
      </w:r>
      <w:r>
        <w:rPr>
          <w:spacing w:val="28"/>
        </w:rPr>
        <w:t xml:space="preserve"> </w:t>
      </w:r>
      <w:r>
        <w:t>учебной</w:t>
      </w:r>
      <w:r>
        <w:rPr>
          <w:spacing w:val="26"/>
        </w:rPr>
        <w:t xml:space="preserve"> </w:t>
      </w:r>
      <w:r>
        <w:t>(практической)</w:t>
      </w:r>
      <w:r>
        <w:rPr>
          <w:spacing w:val="24"/>
        </w:rPr>
        <w:t xml:space="preserve"> </w:t>
      </w:r>
      <w:r>
        <w:t>задачи</w:t>
      </w:r>
      <w:r>
        <w:rPr>
          <w:spacing w:val="26"/>
        </w:rPr>
        <w:t xml:space="preserve"> </w:t>
      </w:r>
      <w:r>
        <w:t>на</w:t>
      </w:r>
      <w:r>
        <w:rPr>
          <w:spacing w:val="-57"/>
        </w:rPr>
        <w:t xml:space="preserve"> </w:t>
      </w:r>
      <w:r>
        <w:t>основе</w:t>
      </w:r>
      <w:r>
        <w:rPr>
          <w:spacing w:val="-3"/>
        </w:rPr>
        <w:t xml:space="preserve"> </w:t>
      </w:r>
      <w:r>
        <w:t>предложенного алгоритма;</w:t>
      </w:r>
    </w:p>
    <w:p w:rsidR="00676A99" w:rsidRDefault="003D1F18">
      <w:pPr>
        <w:pStyle w:val="a3"/>
        <w:tabs>
          <w:tab w:val="left" w:pos="2691"/>
          <w:tab w:val="left" w:pos="5482"/>
          <w:tab w:val="left" w:pos="6333"/>
          <w:tab w:val="left" w:pos="6741"/>
          <w:tab w:val="left" w:pos="8145"/>
        </w:tabs>
        <w:spacing w:line="275" w:lineRule="exact"/>
        <w:ind w:left="930"/>
      </w:pPr>
      <w:r>
        <w:t>устанавливать</w:t>
      </w:r>
      <w:r>
        <w:tab/>
        <w:t>причинно-следственные</w:t>
      </w:r>
      <w:r>
        <w:tab/>
        <w:t>связи</w:t>
      </w:r>
      <w:r>
        <w:tab/>
        <w:t>в</w:t>
      </w:r>
      <w:r>
        <w:tab/>
        <w:t>ситуациях,</w:t>
      </w:r>
      <w:r>
        <w:tab/>
        <w:t>поддающихся</w:t>
      </w:r>
    </w:p>
    <w:p w:rsidR="00676A99" w:rsidRDefault="00676A99">
      <w:pPr>
        <w:spacing w:line="275" w:lineRule="exact"/>
        <w:sectPr w:rsidR="00676A99">
          <w:pgSz w:w="11910" w:h="16390"/>
          <w:pgMar w:top="1060" w:right="300" w:bottom="1160" w:left="1480" w:header="0" w:footer="885" w:gutter="0"/>
          <w:cols w:space="720"/>
        </w:sectPr>
      </w:pPr>
    </w:p>
    <w:p w:rsidR="00676A99" w:rsidRDefault="003D1F18">
      <w:pPr>
        <w:pStyle w:val="a3"/>
        <w:spacing w:before="64"/>
        <w:ind w:left="222"/>
        <w:jc w:val="both"/>
      </w:pPr>
      <w:r>
        <w:lastRenderedPageBreak/>
        <w:t>непосредственному</w:t>
      </w:r>
      <w:r>
        <w:rPr>
          <w:spacing w:val="-9"/>
        </w:rPr>
        <w:t xml:space="preserve"> </w:t>
      </w:r>
      <w:r>
        <w:t>наблюдению</w:t>
      </w:r>
      <w:r>
        <w:rPr>
          <w:spacing w:val="-5"/>
        </w:rPr>
        <w:t xml:space="preserve"> </w:t>
      </w:r>
      <w:r>
        <w:t>или</w:t>
      </w:r>
      <w:r>
        <w:rPr>
          <w:spacing w:val="-5"/>
        </w:rPr>
        <w:t xml:space="preserve"> </w:t>
      </w:r>
      <w:r>
        <w:t>знакомых</w:t>
      </w:r>
      <w:r>
        <w:rPr>
          <w:spacing w:val="-1"/>
        </w:rPr>
        <w:t xml:space="preserve"> </w:t>
      </w:r>
      <w:r>
        <w:t>по</w:t>
      </w:r>
      <w:r>
        <w:rPr>
          <w:spacing w:val="-4"/>
        </w:rPr>
        <w:t xml:space="preserve"> </w:t>
      </w:r>
      <w:r>
        <w:t>опыту,</w:t>
      </w:r>
      <w:r>
        <w:rPr>
          <w:spacing w:val="-3"/>
        </w:rPr>
        <w:t xml:space="preserve"> </w:t>
      </w:r>
      <w:r>
        <w:t>делать</w:t>
      </w:r>
      <w:r>
        <w:rPr>
          <w:spacing w:val="-3"/>
        </w:rPr>
        <w:t xml:space="preserve"> </w:t>
      </w:r>
      <w:r>
        <w:t>выводы.</w:t>
      </w:r>
    </w:p>
    <w:p w:rsidR="00676A99" w:rsidRDefault="003D1F18">
      <w:pPr>
        <w:pStyle w:val="a3"/>
        <w:spacing w:before="135" w:line="355" w:lineRule="auto"/>
        <w:ind w:left="222" w:right="555" w:firstLine="707"/>
        <w:jc w:val="both"/>
      </w:pPr>
      <w:r>
        <w:t>1.3..23. Овладение</w:t>
      </w:r>
      <w:r>
        <w:rPr>
          <w:spacing w:val="1"/>
        </w:rPr>
        <w:t xml:space="preserve"> </w:t>
      </w:r>
      <w:r>
        <w:t>базовыми</w:t>
      </w:r>
      <w:r>
        <w:rPr>
          <w:spacing w:val="1"/>
        </w:rPr>
        <w:t xml:space="preserve"> </w:t>
      </w:r>
      <w:r>
        <w:t>исследовательскими</w:t>
      </w:r>
      <w:r>
        <w:rPr>
          <w:spacing w:val="1"/>
        </w:rPr>
        <w:t xml:space="preserve"> </w:t>
      </w:r>
      <w:r>
        <w:t>действиями</w:t>
      </w:r>
      <w:r>
        <w:rPr>
          <w:spacing w:val="1"/>
        </w:rPr>
        <w:t xml:space="preserve"> </w:t>
      </w:r>
      <w:r>
        <w:t>обеспечивает</w:t>
      </w:r>
      <w:r>
        <w:rPr>
          <w:spacing w:val="1"/>
        </w:rPr>
        <w:t xml:space="preserve"> </w:t>
      </w:r>
      <w:r>
        <w:t>формирование у</w:t>
      </w:r>
      <w:r>
        <w:rPr>
          <w:spacing w:val="-5"/>
        </w:rPr>
        <w:t xml:space="preserve"> </w:t>
      </w:r>
      <w:r>
        <w:t>обучающихся следующих</w:t>
      </w:r>
      <w:r>
        <w:rPr>
          <w:spacing w:val="4"/>
        </w:rPr>
        <w:t xml:space="preserve"> </w:t>
      </w:r>
      <w:r>
        <w:t>умений:</w:t>
      </w:r>
    </w:p>
    <w:p w:rsidR="00676A99" w:rsidRDefault="003D1F18">
      <w:pPr>
        <w:pStyle w:val="a3"/>
        <w:spacing w:line="355" w:lineRule="auto"/>
        <w:ind w:left="222" w:right="557" w:firstLine="707"/>
        <w:jc w:val="both"/>
      </w:pPr>
      <w:r>
        <w:t>определять разрыв между реальным и желательным состоянием объекта (ситуации)</w:t>
      </w:r>
      <w:r>
        <w:rPr>
          <w:spacing w:val="-57"/>
        </w:rPr>
        <w:t xml:space="preserve"> </w:t>
      </w:r>
      <w:r>
        <w:t>на</w:t>
      </w:r>
      <w:r>
        <w:rPr>
          <w:spacing w:val="-2"/>
        </w:rPr>
        <w:t xml:space="preserve"> </w:t>
      </w:r>
      <w:r>
        <w:t>основе</w:t>
      </w:r>
      <w:r>
        <w:rPr>
          <w:spacing w:val="-2"/>
        </w:rPr>
        <w:t xml:space="preserve"> </w:t>
      </w:r>
      <w:r>
        <w:t>предложенных</w:t>
      </w:r>
      <w:r>
        <w:rPr>
          <w:spacing w:val="1"/>
        </w:rPr>
        <w:t xml:space="preserve"> </w:t>
      </w:r>
      <w:r>
        <w:t>педагогическим</w:t>
      </w:r>
      <w:r>
        <w:rPr>
          <w:spacing w:val="-2"/>
        </w:rPr>
        <w:t xml:space="preserve"> </w:t>
      </w:r>
      <w:r>
        <w:t>работником</w:t>
      </w:r>
      <w:r>
        <w:rPr>
          <w:spacing w:val="-1"/>
        </w:rPr>
        <w:t xml:space="preserve"> </w:t>
      </w:r>
      <w:r>
        <w:t>вопросов;</w:t>
      </w:r>
    </w:p>
    <w:p w:rsidR="00676A99" w:rsidRDefault="003D1F18">
      <w:pPr>
        <w:pStyle w:val="a3"/>
        <w:spacing w:line="355" w:lineRule="auto"/>
        <w:ind w:left="222" w:right="551" w:firstLine="707"/>
        <w:jc w:val="both"/>
      </w:pPr>
      <w:r>
        <w:t>с</w:t>
      </w:r>
      <w:r>
        <w:rPr>
          <w:spacing w:val="1"/>
        </w:rPr>
        <w:t xml:space="preserve"> </w:t>
      </w:r>
      <w:r>
        <w:t>помощью</w:t>
      </w:r>
      <w:r>
        <w:rPr>
          <w:spacing w:val="1"/>
        </w:rPr>
        <w:t xml:space="preserve"> </w:t>
      </w:r>
      <w:r>
        <w:t>педагогического</w:t>
      </w:r>
      <w:r>
        <w:rPr>
          <w:spacing w:val="1"/>
        </w:rPr>
        <w:t xml:space="preserve"> </w:t>
      </w:r>
      <w:r>
        <w:t>работника</w:t>
      </w:r>
      <w:r>
        <w:rPr>
          <w:spacing w:val="1"/>
        </w:rPr>
        <w:t xml:space="preserve"> </w:t>
      </w:r>
      <w:r>
        <w:t>формулировать</w:t>
      </w:r>
      <w:r>
        <w:rPr>
          <w:spacing w:val="1"/>
        </w:rPr>
        <w:t xml:space="preserve"> </w:t>
      </w:r>
      <w:r>
        <w:t>цель,</w:t>
      </w:r>
      <w:r>
        <w:rPr>
          <w:spacing w:val="1"/>
        </w:rPr>
        <w:t xml:space="preserve"> </w:t>
      </w:r>
      <w:r>
        <w:t>планировать</w:t>
      </w:r>
      <w:r>
        <w:rPr>
          <w:spacing w:val="1"/>
        </w:rPr>
        <w:t xml:space="preserve"> </w:t>
      </w:r>
      <w:r>
        <w:t>изменения</w:t>
      </w:r>
      <w:r>
        <w:rPr>
          <w:spacing w:val="-1"/>
        </w:rPr>
        <w:t xml:space="preserve"> </w:t>
      </w:r>
      <w:r>
        <w:t>объекта, ситуации;</w:t>
      </w:r>
    </w:p>
    <w:p w:rsidR="00676A99" w:rsidRDefault="003D1F18">
      <w:pPr>
        <w:pStyle w:val="a3"/>
        <w:spacing w:line="355" w:lineRule="auto"/>
        <w:ind w:left="222" w:right="550" w:firstLine="707"/>
        <w:jc w:val="both"/>
      </w:pPr>
      <w:r>
        <w:t>сравнивать несколько вариантов решения задачи, выбирать наиболее подходящий</w:t>
      </w:r>
      <w:r>
        <w:rPr>
          <w:spacing w:val="1"/>
        </w:rPr>
        <w:t xml:space="preserve"> </w:t>
      </w:r>
      <w:r>
        <w:t>(на</w:t>
      </w:r>
      <w:r>
        <w:rPr>
          <w:spacing w:val="-1"/>
        </w:rPr>
        <w:t xml:space="preserve"> </w:t>
      </w:r>
      <w:r>
        <w:t>основе</w:t>
      </w:r>
      <w:r>
        <w:rPr>
          <w:spacing w:val="-2"/>
        </w:rPr>
        <w:t xml:space="preserve"> </w:t>
      </w:r>
      <w:r>
        <w:t>предложенных</w:t>
      </w:r>
      <w:r>
        <w:rPr>
          <w:spacing w:val="1"/>
        </w:rPr>
        <w:t xml:space="preserve"> </w:t>
      </w:r>
      <w:r>
        <w:t>критериев);</w:t>
      </w:r>
    </w:p>
    <w:p w:rsidR="00676A99" w:rsidRDefault="003D1F18">
      <w:pPr>
        <w:pStyle w:val="a3"/>
        <w:spacing w:line="355" w:lineRule="auto"/>
        <w:ind w:left="222" w:right="548" w:firstLine="707"/>
        <w:jc w:val="both"/>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опыт,</w:t>
      </w:r>
      <w:r>
        <w:rPr>
          <w:spacing w:val="1"/>
        </w:rPr>
        <w:t xml:space="preserve"> </w:t>
      </w:r>
      <w:r>
        <w:t>несложное</w:t>
      </w:r>
      <w:r>
        <w:rPr>
          <w:spacing w:val="1"/>
        </w:rPr>
        <w:t xml:space="preserve"> </w:t>
      </w:r>
      <w:r>
        <w:t>исследование</w:t>
      </w:r>
      <w:r>
        <w:rPr>
          <w:spacing w:val="1"/>
        </w:rPr>
        <w:t xml:space="preserve"> </w:t>
      </w:r>
      <w:r>
        <w:t>по</w:t>
      </w:r>
      <w:r>
        <w:rPr>
          <w:spacing w:val="1"/>
        </w:rPr>
        <w:t xml:space="preserve"> </w:t>
      </w:r>
      <w:r>
        <w:t>установлению особенностей объекта изучения и связей между объектами</w:t>
      </w:r>
      <w:r>
        <w:rPr>
          <w:spacing w:val="1"/>
        </w:rPr>
        <w:t xml:space="preserve"> </w:t>
      </w:r>
      <w:r>
        <w:t>(часть - целое,</w:t>
      </w:r>
      <w:r>
        <w:rPr>
          <w:spacing w:val="1"/>
        </w:rPr>
        <w:t xml:space="preserve"> </w:t>
      </w:r>
      <w:r>
        <w:t>причина</w:t>
      </w:r>
      <w:r>
        <w:rPr>
          <w:spacing w:val="-2"/>
        </w:rPr>
        <w:t xml:space="preserve"> </w:t>
      </w:r>
      <w:r>
        <w:t>-</w:t>
      </w:r>
      <w:r>
        <w:rPr>
          <w:spacing w:val="-1"/>
        </w:rPr>
        <w:t xml:space="preserve"> </w:t>
      </w:r>
      <w:r>
        <w:t>следствие);</w:t>
      </w:r>
    </w:p>
    <w:p w:rsidR="00676A99" w:rsidRDefault="003D1F18">
      <w:pPr>
        <w:pStyle w:val="a3"/>
        <w:spacing w:line="355" w:lineRule="auto"/>
        <w:ind w:left="222" w:right="556" w:firstLine="707"/>
        <w:jc w:val="both"/>
      </w:pPr>
      <w:r>
        <w:t>формулировать выводы и подкреплять их доказательствами на основе результатов</w:t>
      </w:r>
      <w:r>
        <w:rPr>
          <w:spacing w:val="1"/>
        </w:rPr>
        <w:t xml:space="preserve"> </w:t>
      </w:r>
      <w:r>
        <w:t>проведѐнного</w:t>
      </w:r>
      <w:r>
        <w:rPr>
          <w:spacing w:val="-4"/>
        </w:rPr>
        <w:t xml:space="preserve"> </w:t>
      </w:r>
      <w:r>
        <w:t>наблюдения</w:t>
      </w:r>
      <w:r>
        <w:rPr>
          <w:spacing w:val="-3"/>
        </w:rPr>
        <w:t xml:space="preserve"> </w:t>
      </w:r>
      <w:r>
        <w:t>(опыта,</w:t>
      </w:r>
      <w:r>
        <w:rPr>
          <w:spacing w:val="-3"/>
        </w:rPr>
        <w:t xml:space="preserve"> </w:t>
      </w:r>
      <w:r>
        <w:t>измерения,</w:t>
      </w:r>
      <w:r>
        <w:rPr>
          <w:spacing w:val="-6"/>
        </w:rPr>
        <w:t xml:space="preserve"> </w:t>
      </w:r>
      <w:r>
        <w:t>классификации,</w:t>
      </w:r>
      <w:r>
        <w:rPr>
          <w:spacing w:val="-3"/>
        </w:rPr>
        <w:t xml:space="preserve"> </w:t>
      </w:r>
      <w:r>
        <w:t>сравнения,</w:t>
      </w:r>
      <w:r>
        <w:rPr>
          <w:spacing w:val="-3"/>
        </w:rPr>
        <w:t xml:space="preserve"> </w:t>
      </w:r>
      <w:r>
        <w:t>исследования);</w:t>
      </w:r>
    </w:p>
    <w:p w:rsidR="00676A99" w:rsidRDefault="003D1F18">
      <w:pPr>
        <w:pStyle w:val="a3"/>
        <w:spacing w:line="355" w:lineRule="auto"/>
        <w:ind w:left="222" w:right="555" w:firstLine="707"/>
        <w:jc w:val="both"/>
      </w:pPr>
      <w:r>
        <w:t>прогнозировать</w:t>
      </w:r>
      <w:r>
        <w:rPr>
          <w:spacing w:val="1"/>
        </w:rPr>
        <w:t xml:space="preserve"> </w:t>
      </w:r>
      <w:r>
        <w:t>возможное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p>
    <w:p w:rsidR="00676A99" w:rsidRDefault="003D1F18">
      <w:pPr>
        <w:pStyle w:val="a3"/>
        <w:spacing w:line="355" w:lineRule="auto"/>
        <w:ind w:left="222" w:right="554" w:firstLine="707"/>
        <w:jc w:val="both"/>
      </w:pPr>
      <w:r>
        <w:t>1.3..24. Работа с информацией как одно из познавательных универсальных учебных</w:t>
      </w:r>
      <w:r>
        <w:rPr>
          <w:spacing w:val="-57"/>
        </w:rPr>
        <w:t xml:space="preserve"> </w:t>
      </w:r>
      <w:r>
        <w:t>действий</w:t>
      </w:r>
      <w:r>
        <w:rPr>
          <w:spacing w:val="-1"/>
        </w:rPr>
        <w:t xml:space="preserve"> </w:t>
      </w:r>
      <w:r>
        <w:t>обеспечивает</w:t>
      </w:r>
      <w:r>
        <w:rPr>
          <w:spacing w:val="-1"/>
        </w:rPr>
        <w:t xml:space="preserve"> </w:t>
      </w:r>
      <w:r>
        <w:t>сформированность</w:t>
      </w:r>
      <w:r>
        <w:rPr>
          <w:spacing w:val="1"/>
        </w:rPr>
        <w:t xml:space="preserve"> </w:t>
      </w:r>
      <w:r>
        <w:t>у</w:t>
      </w:r>
      <w:r>
        <w:rPr>
          <w:spacing w:val="-9"/>
        </w:rPr>
        <w:t xml:space="preserve"> </w:t>
      </w:r>
      <w:r>
        <w:t>обучающихся</w:t>
      </w:r>
      <w:r>
        <w:rPr>
          <w:spacing w:val="-1"/>
        </w:rPr>
        <w:t xml:space="preserve"> </w:t>
      </w:r>
      <w:r>
        <w:t>следующих</w:t>
      </w:r>
      <w:r>
        <w:rPr>
          <w:spacing w:val="1"/>
        </w:rPr>
        <w:t xml:space="preserve"> </w:t>
      </w:r>
      <w:r>
        <w:t>умений:</w:t>
      </w:r>
    </w:p>
    <w:p w:rsidR="00676A99" w:rsidRDefault="003D1F18">
      <w:pPr>
        <w:pStyle w:val="a3"/>
        <w:spacing w:line="275" w:lineRule="exact"/>
        <w:ind w:left="930"/>
        <w:jc w:val="both"/>
      </w:pPr>
      <w:r>
        <w:t>выбирать</w:t>
      </w:r>
      <w:r>
        <w:rPr>
          <w:spacing w:val="-5"/>
        </w:rPr>
        <w:t xml:space="preserve"> </w:t>
      </w:r>
      <w:r>
        <w:t>источник</w:t>
      </w:r>
      <w:r>
        <w:rPr>
          <w:spacing w:val="-4"/>
        </w:rPr>
        <w:t xml:space="preserve"> </w:t>
      </w:r>
      <w:r>
        <w:t>получения</w:t>
      </w:r>
      <w:r>
        <w:rPr>
          <w:spacing w:val="-5"/>
        </w:rPr>
        <w:t xml:space="preserve"> </w:t>
      </w:r>
      <w:r>
        <w:t>информации;</w:t>
      </w:r>
    </w:p>
    <w:p w:rsidR="00676A99" w:rsidRDefault="003D1F18">
      <w:pPr>
        <w:pStyle w:val="a3"/>
        <w:spacing w:before="129" w:line="355" w:lineRule="auto"/>
        <w:ind w:left="222" w:right="546" w:firstLine="707"/>
        <w:jc w:val="both"/>
      </w:pPr>
      <w:r>
        <w:t>согласно заданному алгоритму находить в предложенном источнике информацию,</w:t>
      </w:r>
      <w:r>
        <w:rPr>
          <w:spacing w:val="1"/>
        </w:rPr>
        <w:t xml:space="preserve"> </w:t>
      </w:r>
      <w:r>
        <w:t>представленную</w:t>
      </w:r>
      <w:r>
        <w:rPr>
          <w:spacing w:val="-1"/>
        </w:rPr>
        <w:t xml:space="preserve"> </w:t>
      </w:r>
      <w:r>
        <w:t>в</w:t>
      </w:r>
      <w:r>
        <w:rPr>
          <w:spacing w:val="-1"/>
        </w:rPr>
        <w:t xml:space="preserve"> </w:t>
      </w:r>
      <w:r>
        <w:t>явном</w:t>
      </w:r>
      <w:r>
        <w:rPr>
          <w:spacing w:val="-1"/>
        </w:rPr>
        <w:t xml:space="preserve"> </w:t>
      </w:r>
      <w:r>
        <w:t>виде;</w:t>
      </w:r>
    </w:p>
    <w:p w:rsidR="00676A99" w:rsidRDefault="003D1F18">
      <w:pPr>
        <w:pStyle w:val="a3"/>
        <w:spacing w:line="355" w:lineRule="auto"/>
        <w:ind w:left="222" w:right="550" w:firstLine="707"/>
        <w:jc w:val="both"/>
      </w:pPr>
      <w:r>
        <w:t>распознавать достоверную и недостоверную информацию самостоятельно или на</w:t>
      </w:r>
      <w:r>
        <w:rPr>
          <w:spacing w:val="1"/>
        </w:rPr>
        <w:t xml:space="preserve"> </w:t>
      </w:r>
      <w:r>
        <w:t>основании</w:t>
      </w:r>
      <w:r>
        <w:rPr>
          <w:spacing w:val="-1"/>
        </w:rPr>
        <w:t xml:space="preserve"> </w:t>
      </w:r>
      <w:r>
        <w:t>предложенного</w:t>
      </w:r>
      <w:r>
        <w:rPr>
          <w:spacing w:val="-1"/>
        </w:rPr>
        <w:t xml:space="preserve"> </w:t>
      </w:r>
      <w:r>
        <w:t>педагогическим</w:t>
      </w:r>
      <w:r>
        <w:rPr>
          <w:spacing w:val="-1"/>
        </w:rPr>
        <w:t xml:space="preserve"> </w:t>
      </w:r>
      <w:r>
        <w:t>работником</w:t>
      </w:r>
      <w:r>
        <w:rPr>
          <w:spacing w:val="-2"/>
        </w:rPr>
        <w:t xml:space="preserve"> </w:t>
      </w:r>
      <w:r>
        <w:t>способа</w:t>
      </w:r>
      <w:r>
        <w:rPr>
          <w:spacing w:val="-2"/>
        </w:rPr>
        <w:t xml:space="preserve"> </w:t>
      </w:r>
      <w:r>
        <w:t>еѐ</w:t>
      </w:r>
      <w:r>
        <w:rPr>
          <w:spacing w:val="-1"/>
        </w:rPr>
        <w:t xml:space="preserve"> </w:t>
      </w:r>
      <w:r>
        <w:t>проверки;</w:t>
      </w:r>
    </w:p>
    <w:p w:rsidR="00676A99" w:rsidRDefault="003D1F18">
      <w:pPr>
        <w:pStyle w:val="a3"/>
        <w:spacing w:before="1" w:line="355" w:lineRule="auto"/>
        <w:ind w:left="222" w:right="547" w:firstLine="707"/>
        <w:jc w:val="both"/>
      </w:pPr>
      <w:r>
        <w:t>соблюдать с помощью взрослых (педагогических работников, родителей (законных</w:t>
      </w:r>
      <w:r>
        <w:rPr>
          <w:spacing w:val="-57"/>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5"/>
        </w:rPr>
        <w:t xml:space="preserve"> </w:t>
      </w:r>
      <w:r>
        <w:t>при</w:t>
      </w:r>
      <w:r>
        <w:rPr>
          <w:spacing w:val="15"/>
        </w:rPr>
        <w:t xml:space="preserve"> </w:t>
      </w:r>
      <w:r>
        <w:t>поиске</w:t>
      </w:r>
      <w:r>
        <w:rPr>
          <w:spacing w:val="14"/>
        </w:rPr>
        <w:t xml:space="preserve"> </w:t>
      </w:r>
      <w:r>
        <w:t>информации</w:t>
      </w:r>
      <w:r>
        <w:rPr>
          <w:spacing w:val="15"/>
        </w:rPr>
        <w:t xml:space="preserve"> </w:t>
      </w:r>
      <w:r>
        <w:t>в</w:t>
      </w:r>
      <w:r>
        <w:rPr>
          <w:spacing w:val="14"/>
        </w:rPr>
        <w:t xml:space="preserve"> </w:t>
      </w:r>
      <w:r>
        <w:t>информационно-телекоммуникационной</w:t>
      </w:r>
      <w:r>
        <w:rPr>
          <w:spacing w:val="15"/>
        </w:rPr>
        <w:t xml:space="preserve"> </w:t>
      </w:r>
      <w:r>
        <w:t>сети</w:t>
      </w:r>
    </w:p>
    <w:p w:rsidR="00676A99" w:rsidRDefault="003D1F18">
      <w:pPr>
        <w:pStyle w:val="a3"/>
        <w:spacing w:line="275" w:lineRule="exact"/>
        <w:ind w:left="222"/>
      </w:pPr>
      <w:r>
        <w:t>«Интернет»;</w:t>
      </w:r>
    </w:p>
    <w:p w:rsidR="00676A99" w:rsidRDefault="003D1F18">
      <w:pPr>
        <w:pStyle w:val="a3"/>
        <w:spacing w:before="132" w:line="355" w:lineRule="auto"/>
        <w:ind w:left="222" w:right="544" w:firstLine="707"/>
        <w:jc w:val="both"/>
      </w:pPr>
      <w:r>
        <w:t>анализировать и создавать текстовую, видео-, графическую, звуковую информацию</w:t>
      </w:r>
      <w:r>
        <w:rPr>
          <w:spacing w:val="-57"/>
        </w:rPr>
        <w:t xml:space="preserve"> </w:t>
      </w:r>
      <w:r>
        <w:t>в</w:t>
      </w:r>
      <w:r>
        <w:rPr>
          <w:spacing w:val="-2"/>
        </w:rPr>
        <w:t xml:space="preserve"> </w:t>
      </w:r>
      <w:r>
        <w:t>соответствии с</w:t>
      </w:r>
      <w:r>
        <w:rPr>
          <w:spacing w:val="1"/>
        </w:rPr>
        <w:t xml:space="preserve"> </w:t>
      </w:r>
      <w:r>
        <w:t>учебной задачей;</w:t>
      </w:r>
    </w:p>
    <w:p w:rsidR="00676A99" w:rsidRDefault="003D1F18">
      <w:pPr>
        <w:pStyle w:val="a3"/>
        <w:spacing w:line="276" w:lineRule="exact"/>
        <w:ind w:left="930"/>
        <w:jc w:val="both"/>
      </w:pPr>
      <w:r>
        <w:t>самостоятельно</w:t>
      </w:r>
      <w:r>
        <w:rPr>
          <w:spacing w:val="-4"/>
        </w:rPr>
        <w:t xml:space="preserve"> </w:t>
      </w:r>
      <w:r>
        <w:t>создавать</w:t>
      </w:r>
      <w:r>
        <w:rPr>
          <w:spacing w:val="-3"/>
        </w:rPr>
        <w:t xml:space="preserve"> </w:t>
      </w:r>
      <w:r>
        <w:t>схемы,</w:t>
      </w:r>
      <w:r>
        <w:rPr>
          <w:spacing w:val="-3"/>
        </w:rPr>
        <w:t xml:space="preserve"> </w:t>
      </w:r>
      <w:r>
        <w:t>таблицы</w:t>
      </w:r>
      <w:r>
        <w:rPr>
          <w:spacing w:val="-3"/>
        </w:rPr>
        <w:t xml:space="preserve"> </w:t>
      </w:r>
      <w:r>
        <w:t>для</w:t>
      </w:r>
      <w:r>
        <w:rPr>
          <w:spacing w:val="-6"/>
        </w:rPr>
        <w:t xml:space="preserve"> </w:t>
      </w:r>
      <w:r>
        <w:t>представления</w:t>
      </w:r>
      <w:r>
        <w:rPr>
          <w:spacing w:val="-3"/>
        </w:rPr>
        <w:t xml:space="preserve"> </w:t>
      </w:r>
      <w:r>
        <w:t>информации.</w:t>
      </w:r>
    </w:p>
    <w:p w:rsidR="00676A99" w:rsidRDefault="003D1F18">
      <w:pPr>
        <w:pStyle w:val="a3"/>
        <w:spacing w:before="132" w:line="355" w:lineRule="auto"/>
        <w:ind w:left="222" w:right="544" w:firstLine="707"/>
        <w:jc w:val="both"/>
      </w:pPr>
      <w:r>
        <w:t>1.3..25. Овладение</w:t>
      </w:r>
      <w:r>
        <w:rPr>
          <w:spacing w:val="1"/>
        </w:rPr>
        <w:t xml:space="preserve"> </w:t>
      </w:r>
      <w:r>
        <w:t>универсальными</w:t>
      </w:r>
      <w:r>
        <w:rPr>
          <w:spacing w:val="1"/>
        </w:rPr>
        <w:t xml:space="preserve"> </w:t>
      </w:r>
      <w:r>
        <w:t>учебными</w:t>
      </w:r>
      <w:r>
        <w:rPr>
          <w:spacing w:val="1"/>
        </w:rPr>
        <w:t xml:space="preserve"> </w:t>
      </w:r>
      <w:r>
        <w:t>коммуникативными</w:t>
      </w:r>
      <w:r>
        <w:rPr>
          <w:spacing w:val="1"/>
        </w:rPr>
        <w:t xml:space="preserve"> </w:t>
      </w:r>
      <w:r>
        <w:t>действиями</w:t>
      </w:r>
      <w:r>
        <w:rPr>
          <w:spacing w:val="1"/>
        </w:rPr>
        <w:t xml:space="preserve"> </w:t>
      </w:r>
      <w:r>
        <w:t>предполагает формирование и оценку у обучающихся таких групп умений, как общение и</w:t>
      </w:r>
      <w:r>
        <w:rPr>
          <w:spacing w:val="1"/>
        </w:rPr>
        <w:t xml:space="preserve"> </w:t>
      </w:r>
      <w:r>
        <w:t>совместная</w:t>
      </w:r>
      <w:r>
        <w:rPr>
          <w:spacing w:val="-1"/>
        </w:rPr>
        <w:t xml:space="preserve"> </w:t>
      </w:r>
      <w:r>
        <w:t>деятельность.</w:t>
      </w:r>
    </w:p>
    <w:p w:rsidR="00676A99" w:rsidRDefault="003D1F18">
      <w:pPr>
        <w:pStyle w:val="a3"/>
        <w:spacing w:line="275" w:lineRule="exact"/>
        <w:ind w:left="930"/>
        <w:jc w:val="both"/>
      </w:pPr>
      <w:r>
        <w:t>1.3..26.</w:t>
      </w:r>
      <w:r>
        <w:rPr>
          <w:spacing w:val="-3"/>
        </w:rPr>
        <w:t xml:space="preserve"> </w:t>
      </w:r>
      <w:r>
        <w:t>Общение</w:t>
      </w:r>
      <w:r>
        <w:rPr>
          <w:spacing w:val="16"/>
        </w:rPr>
        <w:t xml:space="preserve"> </w:t>
      </w:r>
      <w:r>
        <w:t>как</w:t>
      </w:r>
      <w:r>
        <w:rPr>
          <w:spacing w:val="18"/>
        </w:rPr>
        <w:t xml:space="preserve"> </w:t>
      </w:r>
      <w:r>
        <w:t>одно</w:t>
      </w:r>
      <w:r>
        <w:rPr>
          <w:spacing w:val="18"/>
        </w:rPr>
        <w:t xml:space="preserve"> </w:t>
      </w:r>
      <w:r>
        <w:t>из</w:t>
      </w:r>
      <w:r>
        <w:rPr>
          <w:spacing w:val="18"/>
        </w:rPr>
        <w:t xml:space="preserve"> </w:t>
      </w:r>
      <w:r>
        <w:t>коммуникативных</w:t>
      </w:r>
      <w:r>
        <w:rPr>
          <w:spacing w:val="21"/>
        </w:rPr>
        <w:t xml:space="preserve"> </w:t>
      </w:r>
      <w:r>
        <w:t>универсальных</w:t>
      </w:r>
      <w:r>
        <w:rPr>
          <w:spacing w:val="21"/>
        </w:rPr>
        <w:t xml:space="preserve"> </w:t>
      </w:r>
      <w:r>
        <w:t>учебных</w:t>
      </w:r>
      <w:r>
        <w:rPr>
          <w:spacing w:val="19"/>
        </w:rPr>
        <w:t xml:space="preserve"> </w:t>
      </w:r>
      <w:r>
        <w:t>действий</w:t>
      </w:r>
    </w:p>
    <w:p w:rsidR="00676A99" w:rsidRDefault="00676A99">
      <w:pPr>
        <w:spacing w:line="275" w:lineRule="exact"/>
        <w:jc w:val="both"/>
        <w:sectPr w:rsidR="00676A99">
          <w:pgSz w:w="11910" w:h="16390"/>
          <w:pgMar w:top="1060" w:right="300" w:bottom="1160" w:left="1480" w:header="0" w:footer="885" w:gutter="0"/>
          <w:cols w:space="720"/>
        </w:sectPr>
      </w:pPr>
    </w:p>
    <w:p w:rsidR="00676A99" w:rsidRDefault="003D1F18">
      <w:pPr>
        <w:pStyle w:val="a3"/>
        <w:spacing w:before="64"/>
        <w:ind w:left="222"/>
      </w:pPr>
      <w:r>
        <w:lastRenderedPageBreak/>
        <w:t>обеспечивает</w:t>
      </w:r>
      <w:r>
        <w:rPr>
          <w:spacing w:val="-4"/>
        </w:rPr>
        <w:t xml:space="preserve"> </w:t>
      </w:r>
      <w:r>
        <w:t>сформированность</w:t>
      </w:r>
      <w:r>
        <w:rPr>
          <w:spacing w:val="-2"/>
        </w:rPr>
        <w:t xml:space="preserve"> </w:t>
      </w:r>
      <w:r>
        <w:t>у</w:t>
      </w:r>
      <w:r>
        <w:rPr>
          <w:spacing w:val="-12"/>
        </w:rPr>
        <w:t xml:space="preserve"> </w:t>
      </w:r>
      <w:r>
        <w:t>обучающихся</w:t>
      </w:r>
      <w:r>
        <w:rPr>
          <w:spacing w:val="-3"/>
        </w:rPr>
        <w:t xml:space="preserve"> </w:t>
      </w:r>
      <w:r>
        <w:t>следующих умений:</w:t>
      </w:r>
    </w:p>
    <w:p w:rsidR="00676A99" w:rsidRDefault="003D1F18">
      <w:pPr>
        <w:pStyle w:val="a3"/>
        <w:spacing w:before="135" w:line="355" w:lineRule="auto"/>
        <w:ind w:left="222" w:right="573" w:firstLine="707"/>
      </w:pPr>
      <w:r>
        <w:t>воспринимать</w:t>
      </w:r>
      <w:r>
        <w:rPr>
          <w:spacing w:val="14"/>
        </w:rPr>
        <w:t xml:space="preserve"> </w:t>
      </w:r>
      <w:r>
        <w:t>и</w:t>
      </w:r>
      <w:r>
        <w:rPr>
          <w:spacing w:val="14"/>
        </w:rPr>
        <w:t xml:space="preserve"> </w:t>
      </w:r>
      <w:r>
        <w:t>формулировать</w:t>
      </w:r>
      <w:r>
        <w:rPr>
          <w:spacing w:val="16"/>
        </w:rPr>
        <w:t xml:space="preserve"> </w:t>
      </w:r>
      <w:r>
        <w:t>суждения,</w:t>
      </w:r>
      <w:r>
        <w:rPr>
          <w:spacing w:val="15"/>
        </w:rPr>
        <w:t xml:space="preserve"> </w:t>
      </w:r>
      <w:r>
        <w:t>выражать</w:t>
      </w:r>
      <w:r>
        <w:rPr>
          <w:spacing w:val="16"/>
        </w:rPr>
        <w:t xml:space="preserve"> </w:t>
      </w:r>
      <w:r>
        <w:t>эмоции</w:t>
      </w:r>
      <w:r>
        <w:rPr>
          <w:spacing w:val="16"/>
        </w:rPr>
        <w:t xml:space="preserve"> </w:t>
      </w:r>
      <w:r>
        <w:t>в</w:t>
      </w:r>
      <w:r>
        <w:rPr>
          <w:spacing w:val="15"/>
        </w:rPr>
        <w:t xml:space="preserve"> </w:t>
      </w:r>
      <w:r>
        <w:t>соответствии</w:t>
      </w:r>
      <w:r>
        <w:rPr>
          <w:spacing w:val="16"/>
        </w:rPr>
        <w:t xml:space="preserve"> </w:t>
      </w:r>
      <w:r>
        <w:t>с</w:t>
      </w:r>
      <w:r>
        <w:rPr>
          <w:spacing w:val="-57"/>
        </w:rPr>
        <w:t xml:space="preserve"> </w:t>
      </w:r>
      <w:r>
        <w:t>целями</w:t>
      </w:r>
      <w:r>
        <w:rPr>
          <w:spacing w:val="-2"/>
        </w:rPr>
        <w:t xml:space="preserve"> </w:t>
      </w:r>
      <w:r>
        <w:t>и</w:t>
      </w:r>
      <w:r>
        <w:rPr>
          <w:spacing w:val="3"/>
        </w:rPr>
        <w:t xml:space="preserve"> </w:t>
      </w:r>
      <w:r>
        <w:t>условиями общения в</w:t>
      </w:r>
      <w:r>
        <w:rPr>
          <w:spacing w:val="-2"/>
        </w:rPr>
        <w:t xml:space="preserve"> </w:t>
      </w:r>
      <w:r>
        <w:t>знакомой среде;</w:t>
      </w:r>
    </w:p>
    <w:p w:rsidR="00676A99" w:rsidRDefault="003D1F18">
      <w:pPr>
        <w:pStyle w:val="a3"/>
        <w:spacing w:line="355" w:lineRule="auto"/>
        <w:ind w:left="222" w:right="573" w:firstLine="707"/>
      </w:pP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соблюдать</w:t>
      </w:r>
      <w:r>
        <w:rPr>
          <w:spacing w:val="1"/>
        </w:rPr>
        <w:t xml:space="preserve"> </w:t>
      </w:r>
      <w:r>
        <w:t>правила</w:t>
      </w:r>
      <w:r>
        <w:rPr>
          <w:spacing w:val="1"/>
        </w:rPr>
        <w:t xml:space="preserve"> </w:t>
      </w:r>
      <w:r>
        <w:t>ведения</w:t>
      </w:r>
      <w:r>
        <w:rPr>
          <w:spacing w:val="-57"/>
        </w:rPr>
        <w:t xml:space="preserve"> </w:t>
      </w:r>
      <w:r>
        <w:t>диалога</w:t>
      </w:r>
      <w:r>
        <w:rPr>
          <w:spacing w:val="-3"/>
        </w:rPr>
        <w:t xml:space="preserve"> </w:t>
      </w:r>
      <w:r>
        <w:t>и</w:t>
      </w:r>
      <w:r>
        <w:rPr>
          <w:spacing w:val="-1"/>
        </w:rPr>
        <w:t xml:space="preserve"> </w:t>
      </w:r>
      <w:r>
        <w:t>дискуссии;</w:t>
      </w:r>
      <w:r>
        <w:rPr>
          <w:spacing w:val="-2"/>
        </w:rPr>
        <w:t xml:space="preserve"> </w:t>
      </w:r>
      <w:r>
        <w:t>признавать</w:t>
      </w:r>
      <w:r>
        <w:rPr>
          <w:spacing w:val="-1"/>
        </w:rPr>
        <w:t xml:space="preserve"> </w:t>
      </w:r>
      <w:r>
        <w:t>возможность</w:t>
      </w:r>
      <w:r>
        <w:rPr>
          <w:spacing w:val="-4"/>
        </w:rPr>
        <w:t xml:space="preserve"> </w:t>
      </w:r>
      <w:r>
        <w:t>существования</w:t>
      </w:r>
      <w:r>
        <w:rPr>
          <w:spacing w:val="-1"/>
        </w:rPr>
        <w:t xml:space="preserve"> </w:t>
      </w:r>
      <w:r>
        <w:t>разных</w:t>
      </w:r>
      <w:r>
        <w:rPr>
          <w:spacing w:val="-2"/>
        </w:rPr>
        <w:t xml:space="preserve"> </w:t>
      </w:r>
      <w:r>
        <w:t>точек</w:t>
      </w:r>
      <w:r>
        <w:rPr>
          <w:spacing w:val="-1"/>
        </w:rPr>
        <w:t xml:space="preserve"> </w:t>
      </w:r>
      <w:r>
        <w:t>зрения;</w:t>
      </w:r>
    </w:p>
    <w:p w:rsidR="00676A99" w:rsidRDefault="003D1F18">
      <w:pPr>
        <w:pStyle w:val="a3"/>
        <w:spacing w:line="275" w:lineRule="exact"/>
        <w:ind w:left="930"/>
      </w:pPr>
      <w:r>
        <w:t>корректно</w:t>
      </w:r>
      <w:r>
        <w:rPr>
          <w:spacing w:val="-7"/>
        </w:rPr>
        <w:t xml:space="preserve"> </w:t>
      </w:r>
      <w:r>
        <w:t>и</w:t>
      </w:r>
      <w:r>
        <w:rPr>
          <w:spacing w:val="-3"/>
        </w:rPr>
        <w:t xml:space="preserve"> </w:t>
      </w:r>
      <w:r>
        <w:t>аргументированно</w:t>
      </w:r>
      <w:r>
        <w:rPr>
          <w:spacing w:val="-3"/>
        </w:rPr>
        <w:t xml:space="preserve"> </w:t>
      </w:r>
      <w:r>
        <w:t>высказывать</w:t>
      </w:r>
      <w:r>
        <w:rPr>
          <w:spacing w:val="-4"/>
        </w:rPr>
        <w:t xml:space="preserve"> </w:t>
      </w:r>
      <w:r>
        <w:t>своѐ</w:t>
      </w:r>
      <w:r>
        <w:rPr>
          <w:spacing w:val="-5"/>
        </w:rPr>
        <w:t xml:space="preserve"> </w:t>
      </w:r>
      <w:r>
        <w:t>мнение;</w:t>
      </w:r>
    </w:p>
    <w:p w:rsidR="00676A99" w:rsidRDefault="003D1F18">
      <w:pPr>
        <w:pStyle w:val="a3"/>
        <w:spacing w:before="131"/>
        <w:ind w:left="930"/>
      </w:pPr>
      <w:r>
        <w:t>строить</w:t>
      </w:r>
      <w:r>
        <w:rPr>
          <w:spacing w:val="-3"/>
        </w:rPr>
        <w:t xml:space="preserve"> </w:t>
      </w:r>
      <w:r>
        <w:t>речевое</w:t>
      </w:r>
      <w:r>
        <w:rPr>
          <w:spacing w:val="-4"/>
        </w:rPr>
        <w:t xml:space="preserve"> </w:t>
      </w:r>
      <w:r>
        <w:t>высказывание</w:t>
      </w:r>
      <w:r>
        <w:rPr>
          <w:spacing w:val="-4"/>
        </w:rPr>
        <w:t xml:space="preserve"> </w:t>
      </w:r>
      <w:r>
        <w:t>в</w:t>
      </w:r>
      <w:r>
        <w:rPr>
          <w:spacing w:val="-3"/>
        </w:rPr>
        <w:t xml:space="preserve"> </w:t>
      </w:r>
      <w:r>
        <w:t>соответствии</w:t>
      </w:r>
      <w:r>
        <w:rPr>
          <w:spacing w:val="-3"/>
        </w:rPr>
        <w:t xml:space="preserve"> </w:t>
      </w:r>
      <w:r>
        <w:t>с</w:t>
      </w:r>
      <w:r>
        <w:rPr>
          <w:spacing w:val="-4"/>
        </w:rPr>
        <w:t xml:space="preserve"> </w:t>
      </w:r>
      <w:r>
        <w:t>поставленной</w:t>
      </w:r>
      <w:r>
        <w:rPr>
          <w:spacing w:val="-3"/>
        </w:rPr>
        <w:t xml:space="preserve"> </w:t>
      </w:r>
      <w:r>
        <w:t>задачей;</w:t>
      </w:r>
    </w:p>
    <w:p w:rsidR="00676A99" w:rsidRDefault="003D1F18">
      <w:pPr>
        <w:pStyle w:val="a3"/>
        <w:spacing w:before="132" w:line="355" w:lineRule="auto"/>
        <w:ind w:left="930" w:right="485"/>
      </w:pPr>
      <w:r>
        <w:t>создавать</w:t>
      </w:r>
      <w:r>
        <w:rPr>
          <w:spacing w:val="-3"/>
        </w:rPr>
        <w:t xml:space="preserve"> </w:t>
      </w:r>
      <w:r>
        <w:t>устные</w:t>
      </w:r>
      <w:r>
        <w:rPr>
          <w:spacing w:val="-5"/>
        </w:rPr>
        <w:t xml:space="preserve"> </w:t>
      </w:r>
      <w:r>
        <w:t>и</w:t>
      </w:r>
      <w:r>
        <w:rPr>
          <w:spacing w:val="-4"/>
        </w:rPr>
        <w:t xml:space="preserve"> </w:t>
      </w:r>
      <w:r>
        <w:t>письменные</w:t>
      </w:r>
      <w:r>
        <w:rPr>
          <w:spacing w:val="-6"/>
        </w:rPr>
        <w:t xml:space="preserve"> </w:t>
      </w:r>
      <w:r>
        <w:t>тексты</w:t>
      </w:r>
      <w:r>
        <w:rPr>
          <w:spacing w:val="-4"/>
        </w:rPr>
        <w:t xml:space="preserve"> </w:t>
      </w:r>
      <w:r>
        <w:t>(описание,</w:t>
      </w:r>
      <w:r>
        <w:rPr>
          <w:spacing w:val="-4"/>
        </w:rPr>
        <w:t xml:space="preserve"> </w:t>
      </w:r>
      <w:r>
        <w:t>рассуждение,</w:t>
      </w:r>
      <w:r>
        <w:rPr>
          <w:spacing w:val="-4"/>
        </w:rPr>
        <w:t xml:space="preserve"> </w:t>
      </w:r>
      <w:r>
        <w:t>повествование);</w:t>
      </w:r>
      <w:r>
        <w:rPr>
          <w:spacing w:val="-57"/>
        </w:rPr>
        <w:t xml:space="preserve"> </w:t>
      </w:r>
      <w:r>
        <w:t>готовить</w:t>
      </w:r>
      <w:r>
        <w:rPr>
          <w:spacing w:val="-3"/>
        </w:rPr>
        <w:t xml:space="preserve"> </w:t>
      </w:r>
      <w:r>
        <w:t>небольшие</w:t>
      </w:r>
      <w:r>
        <w:rPr>
          <w:spacing w:val="-1"/>
        </w:rPr>
        <w:t xml:space="preserve"> </w:t>
      </w:r>
      <w:r>
        <w:t>публичные</w:t>
      </w:r>
      <w:r>
        <w:rPr>
          <w:spacing w:val="-2"/>
        </w:rPr>
        <w:t xml:space="preserve"> </w:t>
      </w:r>
      <w:r>
        <w:t>выступления;</w:t>
      </w:r>
    </w:p>
    <w:p w:rsidR="00676A99" w:rsidRDefault="003D1F18">
      <w:pPr>
        <w:pStyle w:val="a3"/>
        <w:spacing w:line="355" w:lineRule="auto"/>
        <w:ind w:left="222" w:right="549" w:firstLine="707"/>
        <w:jc w:val="both"/>
      </w:pPr>
      <w:r>
        <w:t>подбирать</w:t>
      </w:r>
      <w:r>
        <w:rPr>
          <w:spacing w:val="1"/>
        </w:rPr>
        <w:t xml:space="preserve"> </w:t>
      </w:r>
      <w:r>
        <w:t>иллюстративный</w:t>
      </w:r>
      <w:r>
        <w:rPr>
          <w:spacing w:val="1"/>
        </w:rPr>
        <w:t xml:space="preserve"> </w:t>
      </w:r>
      <w:r>
        <w:t>материал</w:t>
      </w:r>
      <w:r>
        <w:rPr>
          <w:spacing w:val="1"/>
        </w:rPr>
        <w:t xml:space="preserve"> </w:t>
      </w:r>
      <w:r>
        <w:t>(рисунки,</w:t>
      </w:r>
      <w:r>
        <w:rPr>
          <w:spacing w:val="1"/>
        </w:rPr>
        <w:t xml:space="preserve"> </w:t>
      </w:r>
      <w:r>
        <w:t>фото,</w:t>
      </w:r>
      <w:r>
        <w:rPr>
          <w:spacing w:val="1"/>
        </w:rPr>
        <w:t xml:space="preserve"> </w:t>
      </w:r>
      <w:r>
        <w:t>плакаты)</w:t>
      </w:r>
      <w:r>
        <w:rPr>
          <w:spacing w:val="1"/>
        </w:rPr>
        <w:t xml:space="preserve"> </w:t>
      </w:r>
      <w:r>
        <w:t>к</w:t>
      </w:r>
      <w:r>
        <w:rPr>
          <w:spacing w:val="1"/>
        </w:rPr>
        <w:t xml:space="preserve"> </w:t>
      </w:r>
      <w:r>
        <w:t>тексту</w:t>
      </w:r>
      <w:r>
        <w:rPr>
          <w:spacing w:val="1"/>
        </w:rPr>
        <w:t xml:space="preserve"> </w:t>
      </w:r>
      <w:r>
        <w:t>выступления;</w:t>
      </w:r>
    </w:p>
    <w:p w:rsidR="00676A99" w:rsidRDefault="003D1F18">
      <w:pPr>
        <w:pStyle w:val="a3"/>
        <w:spacing w:line="357" w:lineRule="auto"/>
        <w:ind w:left="222" w:right="557" w:firstLine="707"/>
        <w:jc w:val="both"/>
      </w:pPr>
      <w:r>
        <w:t>1.3..27. Совместная</w:t>
      </w:r>
      <w:r>
        <w:rPr>
          <w:spacing w:val="1"/>
        </w:rPr>
        <w:t xml:space="preserve"> </w:t>
      </w:r>
      <w:r>
        <w:t>деятельность</w:t>
      </w:r>
      <w:r>
        <w:rPr>
          <w:spacing w:val="1"/>
        </w:rPr>
        <w:t xml:space="preserve"> </w:t>
      </w:r>
      <w:r>
        <w:t>как</w:t>
      </w:r>
      <w:r>
        <w:rPr>
          <w:spacing w:val="1"/>
        </w:rPr>
        <w:t xml:space="preserve"> </w:t>
      </w:r>
      <w:r>
        <w:t>одно</w:t>
      </w:r>
      <w:r>
        <w:rPr>
          <w:spacing w:val="1"/>
        </w:rPr>
        <w:t xml:space="preserve"> </w:t>
      </w:r>
      <w:r>
        <w:t>из</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2"/>
        </w:rPr>
        <w:t xml:space="preserve"> </w:t>
      </w:r>
      <w:r>
        <w:t>действий</w:t>
      </w:r>
      <w:r>
        <w:rPr>
          <w:spacing w:val="-2"/>
        </w:rPr>
        <w:t xml:space="preserve"> </w:t>
      </w:r>
      <w:r>
        <w:t>обеспечивает</w:t>
      </w:r>
      <w:r>
        <w:rPr>
          <w:spacing w:val="-3"/>
        </w:rPr>
        <w:t xml:space="preserve"> </w:t>
      </w:r>
      <w:r>
        <w:t>сформированность у</w:t>
      </w:r>
      <w:r>
        <w:rPr>
          <w:spacing w:val="-10"/>
        </w:rPr>
        <w:t xml:space="preserve"> </w:t>
      </w:r>
      <w:r>
        <w:t>обучающихся</w:t>
      </w:r>
      <w:r>
        <w:rPr>
          <w:spacing w:val="-3"/>
        </w:rPr>
        <w:t xml:space="preserve"> </w:t>
      </w:r>
      <w:r>
        <w:t>следующих</w:t>
      </w:r>
      <w:r>
        <w:rPr>
          <w:spacing w:val="2"/>
        </w:rPr>
        <w:t xml:space="preserve"> </w:t>
      </w:r>
      <w:r>
        <w:t>умений:</w:t>
      </w:r>
    </w:p>
    <w:p w:rsidR="00676A99" w:rsidRDefault="003D1F18">
      <w:pPr>
        <w:pStyle w:val="a3"/>
        <w:spacing w:line="355" w:lineRule="auto"/>
        <w:ind w:left="222" w:right="549" w:firstLine="707"/>
        <w:jc w:val="both"/>
      </w:pPr>
      <w:r>
        <w:t>формулировать краткосрочные и долгосрочные цели (индивидуальные с учѐтом</w:t>
      </w:r>
      <w:r>
        <w:rPr>
          <w:spacing w:val="1"/>
        </w:rPr>
        <w:t xml:space="preserve"> </w:t>
      </w:r>
      <w:r>
        <w:t>участия</w:t>
      </w:r>
      <w:r>
        <w:rPr>
          <w:spacing w:val="1"/>
        </w:rPr>
        <w:t xml:space="preserve"> </w:t>
      </w:r>
      <w:r>
        <w:t>в</w:t>
      </w:r>
      <w:r>
        <w:rPr>
          <w:spacing w:val="1"/>
        </w:rPr>
        <w:t xml:space="preserve"> </w:t>
      </w:r>
      <w:r>
        <w:t>коллективных</w:t>
      </w:r>
      <w:r>
        <w:rPr>
          <w:spacing w:val="1"/>
        </w:rPr>
        <w:t xml:space="preserve"> </w:t>
      </w:r>
      <w:r>
        <w:t>задачах)</w:t>
      </w:r>
      <w:r>
        <w:rPr>
          <w:spacing w:val="1"/>
        </w:rPr>
        <w:t xml:space="preserve"> </w:t>
      </w:r>
      <w:r>
        <w:t>в</w:t>
      </w:r>
      <w:r>
        <w:rPr>
          <w:spacing w:val="1"/>
        </w:rPr>
        <w:t xml:space="preserve"> </w:t>
      </w:r>
      <w:r>
        <w:t>стандартной</w:t>
      </w:r>
      <w:r>
        <w:rPr>
          <w:spacing w:val="1"/>
        </w:rPr>
        <w:t xml:space="preserve"> </w:t>
      </w:r>
      <w:r>
        <w:t>(типовой)</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предложенного</w:t>
      </w:r>
      <w:r>
        <w:rPr>
          <w:spacing w:val="-2"/>
        </w:rPr>
        <w:t xml:space="preserve"> </w:t>
      </w:r>
      <w:r>
        <w:t>формата</w:t>
      </w:r>
      <w:r>
        <w:rPr>
          <w:spacing w:val="-3"/>
        </w:rPr>
        <w:t xml:space="preserve"> </w:t>
      </w:r>
      <w:r>
        <w:t>планирования,</w:t>
      </w:r>
      <w:r>
        <w:rPr>
          <w:spacing w:val="-2"/>
        </w:rPr>
        <w:t xml:space="preserve"> </w:t>
      </w:r>
      <w:r>
        <w:t>распределения</w:t>
      </w:r>
      <w:r>
        <w:rPr>
          <w:spacing w:val="-2"/>
        </w:rPr>
        <w:t xml:space="preserve"> </w:t>
      </w:r>
      <w:r>
        <w:t>промежуточных</w:t>
      </w:r>
      <w:r>
        <w:rPr>
          <w:spacing w:val="1"/>
        </w:rPr>
        <w:t xml:space="preserve"> </w:t>
      </w:r>
      <w:r>
        <w:t>шагов</w:t>
      </w:r>
      <w:r>
        <w:rPr>
          <w:spacing w:val="-3"/>
        </w:rPr>
        <w:t xml:space="preserve"> </w:t>
      </w:r>
      <w:r>
        <w:t>и</w:t>
      </w:r>
      <w:r>
        <w:rPr>
          <w:spacing w:val="-2"/>
        </w:rPr>
        <w:t xml:space="preserve"> </w:t>
      </w:r>
      <w:r>
        <w:t>сроков;</w:t>
      </w:r>
    </w:p>
    <w:p w:rsidR="00676A99" w:rsidRDefault="003D1F18">
      <w:pPr>
        <w:pStyle w:val="a3"/>
        <w:spacing w:line="355" w:lineRule="auto"/>
        <w:ind w:left="222" w:right="551" w:firstLine="707"/>
        <w:jc w:val="both"/>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еѐ</w:t>
      </w:r>
      <w:r>
        <w:rPr>
          <w:spacing w:val="-57"/>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61"/>
        </w:rPr>
        <w:t xml:space="preserve"> </w:t>
      </w:r>
      <w:r>
        <w:t>поручения,</w:t>
      </w:r>
      <w:r>
        <w:rPr>
          <w:spacing w:val="1"/>
        </w:rPr>
        <w:t xml:space="preserve"> </w:t>
      </w:r>
      <w:r>
        <w:t>подчиняться;</w:t>
      </w:r>
    </w:p>
    <w:p w:rsidR="00676A99" w:rsidRDefault="003D1F18">
      <w:pPr>
        <w:pStyle w:val="a3"/>
        <w:spacing w:line="355" w:lineRule="auto"/>
        <w:ind w:left="930" w:right="4617"/>
      </w:pPr>
      <w:r>
        <w:t>ответственно выполнять свою часть работы;</w:t>
      </w:r>
      <w:r>
        <w:rPr>
          <w:spacing w:val="-57"/>
        </w:rPr>
        <w:t xml:space="preserve"> </w:t>
      </w:r>
      <w:r>
        <w:t>оценивать</w:t>
      </w:r>
      <w:r>
        <w:rPr>
          <w:spacing w:val="-2"/>
        </w:rPr>
        <w:t xml:space="preserve"> </w:t>
      </w:r>
      <w:r>
        <w:t>свой</w:t>
      </w:r>
      <w:r>
        <w:rPr>
          <w:spacing w:val="-1"/>
        </w:rPr>
        <w:t xml:space="preserve"> </w:t>
      </w:r>
      <w:r>
        <w:t>вклад</w:t>
      </w:r>
      <w:r>
        <w:rPr>
          <w:spacing w:val="-2"/>
        </w:rPr>
        <w:t xml:space="preserve"> </w:t>
      </w:r>
      <w:r>
        <w:t>в</w:t>
      </w:r>
      <w:r>
        <w:rPr>
          <w:spacing w:val="-4"/>
        </w:rPr>
        <w:t xml:space="preserve"> </w:t>
      </w:r>
      <w:r>
        <w:t>общий</w:t>
      </w:r>
      <w:r>
        <w:rPr>
          <w:spacing w:val="-2"/>
        </w:rPr>
        <w:t xml:space="preserve"> </w:t>
      </w:r>
      <w:r>
        <w:t>результат;</w:t>
      </w:r>
    </w:p>
    <w:p w:rsidR="00676A99" w:rsidRDefault="003D1F18">
      <w:pPr>
        <w:pStyle w:val="a3"/>
        <w:tabs>
          <w:tab w:val="left" w:pos="3113"/>
          <w:tab w:val="left" w:pos="5007"/>
          <w:tab w:val="left" w:pos="7035"/>
          <w:tab w:val="left" w:pos="8371"/>
        </w:tabs>
        <w:spacing w:line="357" w:lineRule="auto"/>
        <w:ind w:left="930" w:right="552"/>
      </w:pPr>
      <w:r>
        <w:t>выполнять совместные проектные задания с опорой на предложенные образцы.</w:t>
      </w:r>
      <w:r>
        <w:rPr>
          <w:spacing w:val="1"/>
        </w:rPr>
        <w:t xml:space="preserve"> </w:t>
      </w:r>
      <w:r>
        <w:t>1.3..28.</w:t>
      </w:r>
      <w:r>
        <w:rPr>
          <w:spacing w:val="-2"/>
        </w:rPr>
        <w:t xml:space="preserve"> </w:t>
      </w:r>
      <w:r>
        <w:t>Овладение</w:t>
      </w:r>
      <w:r>
        <w:tab/>
        <w:t>регулятивными</w:t>
      </w:r>
      <w:r>
        <w:tab/>
        <w:t>универсальными</w:t>
      </w:r>
      <w:r>
        <w:tab/>
        <w:t>учебными</w:t>
      </w:r>
      <w:r>
        <w:tab/>
      </w:r>
      <w:r>
        <w:rPr>
          <w:spacing w:val="-1"/>
        </w:rPr>
        <w:t>действиями</w:t>
      </w:r>
    </w:p>
    <w:p w:rsidR="00676A99" w:rsidRDefault="003D1F18">
      <w:pPr>
        <w:pStyle w:val="a3"/>
        <w:spacing w:line="355" w:lineRule="auto"/>
        <w:ind w:left="222" w:right="550"/>
        <w:jc w:val="both"/>
      </w:pPr>
      <w:r>
        <w:t>согласно</w:t>
      </w:r>
      <w:r>
        <w:rPr>
          <w:spacing w:val="1"/>
        </w:rPr>
        <w:t xml:space="preserve"> </w:t>
      </w:r>
      <w:r>
        <w:t>ФГОС</w:t>
      </w:r>
      <w:r>
        <w:rPr>
          <w:spacing w:val="1"/>
        </w:rPr>
        <w:t xml:space="preserve"> </w:t>
      </w:r>
      <w:r>
        <w:t>НОО</w:t>
      </w:r>
      <w:r>
        <w:rPr>
          <w:spacing w:val="1"/>
        </w:rPr>
        <w:t xml:space="preserve"> </w:t>
      </w:r>
      <w:r>
        <w:t>предполагает</w:t>
      </w:r>
      <w:r>
        <w:rPr>
          <w:spacing w:val="1"/>
        </w:rPr>
        <w:t xml:space="preserve"> </w:t>
      </w:r>
      <w:r>
        <w:t>формирование</w:t>
      </w:r>
      <w:r>
        <w:rPr>
          <w:spacing w:val="1"/>
        </w:rPr>
        <w:t xml:space="preserve"> </w:t>
      </w:r>
      <w:r>
        <w:t>и</w:t>
      </w:r>
      <w:r>
        <w:rPr>
          <w:spacing w:val="1"/>
        </w:rPr>
        <w:t xml:space="preserve"> </w:t>
      </w:r>
      <w:r>
        <w:t>оценку</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самоорганизации</w:t>
      </w:r>
      <w:r>
        <w:rPr>
          <w:spacing w:val="1"/>
        </w:rPr>
        <w:t xml:space="preserve"> </w:t>
      </w:r>
      <w:r>
        <w:t>(планировать</w:t>
      </w:r>
      <w:r>
        <w:rPr>
          <w:spacing w:val="1"/>
        </w:rPr>
        <w:t xml:space="preserve"> </w:t>
      </w:r>
      <w:r>
        <w:t>действия</w:t>
      </w:r>
      <w:r>
        <w:rPr>
          <w:spacing w:val="1"/>
        </w:rPr>
        <w:t xml:space="preserve"> </w:t>
      </w:r>
      <w:r>
        <w:t>по</w:t>
      </w:r>
      <w:r>
        <w:rPr>
          <w:spacing w:val="1"/>
        </w:rPr>
        <w:t xml:space="preserve"> </w:t>
      </w:r>
      <w:r>
        <w:t>решению</w:t>
      </w:r>
      <w:r>
        <w:rPr>
          <w:spacing w:val="1"/>
        </w:rPr>
        <w:t xml:space="preserve"> </w:t>
      </w:r>
      <w:r>
        <w:t>учебной</w:t>
      </w:r>
      <w:r>
        <w:rPr>
          <w:spacing w:val="1"/>
        </w:rPr>
        <w:t xml:space="preserve"> </w:t>
      </w:r>
      <w:r>
        <w:t>задачи</w:t>
      </w:r>
      <w:r>
        <w:rPr>
          <w:spacing w:val="1"/>
        </w:rPr>
        <w:t xml:space="preserve"> </w:t>
      </w:r>
      <w:r>
        <w:t>для</w:t>
      </w:r>
      <w:r>
        <w:rPr>
          <w:spacing w:val="1"/>
        </w:rPr>
        <w:t xml:space="preserve"> </w:t>
      </w:r>
      <w:r>
        <w:t>получения</w:t>
      </w:r>
      <w:r>
        <w:rPr>
          <w:spacing w:val="1"/>
        </w:rPr>
        <w:t xml:space="preserve"> </w:t>
      </w:r>
      <w:r>
        <w:t>результата,</w:t>
      </w:r>
      <w:r>
        <w:rPr>
          <w:spacing w:val="1"/>
        </w:rPr>
        <w:t xml:space="preserve"> </w:t>
      </w:r>
      <w:r>
        <w:t>выстраивать</w:t>
      </w:r>
      <w:r>
        <w:rPr>
          <w:spacing w:val="1"/>
        </w:rPr>
        <w:t xml:space="preserve"> </w:t>
      </w:r>
      <w:r>
        <w:t>последовательность</w:t>
      </w:r>
      <w:r>
        <w:rPr>
          <w:spacing w:val="1"/>
        </w:rPr>
        <w:t xml:space="preserve"> </w:t>
      </w:r>
      <w:r>
        <w:t>выбранных</w:t>
      </w:r>
      <w:r>
        <w:rPr>
          <w:spacing w:val="1"/>
        </w:rPr>
        <w:t xml:space="preserve"> </w:t>
      </w:r>
      <w:r>
        <w:t>действий)</w:t>
      </w:r>
      <w:r>
        <w:rPr>
          <w:spacing w:val="1"/>
        </w:rPr>
        <w:t xml:space="preserve"> </w:t>
      </w:r>
      <w:r>
        <w:t>и</w:t>
      </w:r>
      <w:r>
        <w:rPr>
          <w:spacing w:val="1"/>
        </w:rPr>
        <w:t xml:space="preserve"> </w:t>
      </w:r>
      <w:r>
        <w:t>самоконтроля</w:t>
      </w:r>
      <w:r>
        <w:rPr>
          <w:spacing w:val="1"/>
        </w:rPr>
        <w:t xml:space="preserve"> </w:t>
      </w:r>
      <w:r>
        <w:t>(устанавливать причины успеха (неудач) в учебной деятельности, корректировать свои</w:t>
      </w:r>
      <w:r>
        <w:rPr>
          <w:spacing w:val="1"/>
        </w:rPr>
        <w:t xml:space="preserve"> </w:t>
      </w:r>
      <w:r>
        <w:t>учебные</w:t>
      </w:r>
      <w:r>
        <w:rPr>
          <w:spacing w:val="-3"/>
        </w:rPr>
        <w:t xml:space="preserve"> </w:t>
      </w:r>
      <w:r>
        <w:t>действия для преодоления ошибок).</w:t>
      </w:r>
    </w:p>
    <w:p w:rsidR="00676A99" w:rsidRDefault="003D1F18" w:rsidP="00FF2AC8">
      <w:pPr>
        <w:pStyle w:val="a5"/>
        <w:numPr>
          <w:ilvl w:val="2"/>
          <w:numId w:val="99"/>
        </w:numPr>
        <w:tabs>
          <w:tab w:val="left" w:pos="1650"/>
        </w:tabs>
        <w:spacing w:line="355" w:lineRule="auto"/>
        <w:ind w:right="551" w:firstLine="707"/>
        <w:rPr>
          <w:sz w:val="24"/>
        </w:rPr>
      </w:pPr>
      <w:r>
        <w:rPr>
          <w:sz w:val="24"/>
        </w:rPr>
        <w:t>Оценка</w:t>
      </w:r>
      <w:r>
        <w:rPr>
          <w:spacing w:val="1"/>
          <w:sz w:val="24"/>
        </w:rPr>
        <w:t xml:space="preserve"> </w:t>
      </w:r>
      <w:r>
        <w:rPr>
          <w:sz w:val="24"/>
        </w:rPr>
        <w:t>достижения</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осуществляется</w:t>
      </w:r>
      <w:r>
        <w:rPr>
          <w:spacing w:val="1"/>
          <w:sz w:val="24"/>
        </w:rPr>
        <w:t xml:space="preserve"> </w:t>
      </w:r>
      <w:r>
        <w:rPr>
          <w:sz w:val="24"/>
        </w:rPr>
        <w:t>как</w:t>
      </w:r>
      <w:r>
        <w:rPr>
          <w:spacing w:val="1"/>
          <w:sz w:val="24"/>
        </w:rPr>
        <w:t xml:space="preserve"> </w:t>
      </w:r>
      <w:r>
        <w:rPr>
          <w:sz w:val="24"/>
        </w:rPr>
        <w:t>педагогическим работником в ходе текущей и промежуточной оценки по предмету, так и</w:t>
      </w:r>
      <w:r>
        <w:rPr>
          <w:spacing w:val="1"/>
          <w:sz w:val="24"/>
        </w:rPr>
        <w:t xml:space="preserve"> </w:t>
      </w:r>
      <w:r>
        <w:rPr>
          <w:sz w:val="24"/>
        </w:rPr>
        <w:t>администрацией образовательной организации в ходе мониторинга. В текущем учебном</w:t>
      </w:r>
      <w:r>
        <w:rPr>
          <w:spacing w:val="1"/>
          <w:sz w:val="24"/>
        </w:rPr>
        <w:t xml:space="preserve"> </w:t>
      </w:r>
      <w:r>
        <w:rPr>
          <w:sz w:val="24"/>
        </w:rPr>
        <w:t>процессе</w:t>
      </w:r>
      <w:r>
        <w:rPr>
          <w:spacing w:val="1"/>
          <w:sz w:val="24"/>
        </w:rPr>
        <w:t xml:space="preserve"> </w:t>
      </w:r>
      <w:r>
        <w:rPr>
          <w:sz w:val="24"/>
        </w:rPr>
        <w:t>отслеживается</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разрешать</w:t>
      </w:r>
      <w:r>
        <w:rPr>
          <w:spacing w:val="1"/>
          <w:sz w:val="24"/>
        </w:rPr>
        <w:t xml:space="preserve"> </w:t>
      </w:r>
      <w:r>
        <w:rPr>
          <w:sz w:val="24"/>
        </w:rPr>
        <w:t>учебные</w:t>
      </w:r>
      <w:r>
        <w:rPr>
          <w:spacing w:val="1"/>
          <w:sz w:val="24"/>
        </w:rPr>
        <w:t xml:space="preserve"> </w:t>
      </w:r>
      <w:r>
        <w:rPr>
          <w:sz w:val="24"/>
        </w:rPr>
        <w:t>ситуации</w:t>
      </w:r>
      <w:r>
        <w:rPr>
          <w:spacing w:val="1"/>
          <w:sz w:val="24"/>
        </w:rPr>
        <w:t xml:space="preserve"> </w:t>
      </w:r>
      <w:r>
        <w:rPr>
          <w:sz w:val="24"/>
        </w:rPr>
        <w:t>и</w:t>
      </w:r>
      <w:r>
        <w:rPr>
          <w:spacing w:val="1"/>
          <w:sz w:val="24"/>
        </w:rPr>
        <w:t xml:space="preserve"> </w:t>
      </w:r>
      <w:r>
        <w:rPr>
          <w:sz w:val="24"/>
        </w:rPr>
        <w:t>выполнять</w:t>
      </w:r>
      <w:r>
        <w:rPr>
          <w:spacing w:val="7"/>
          <w:sz w:val="24"/>
        </w:rPr>
        <w:t xml:space="preserve"> </w:t>
      </w:r>
      <w:r>
        <w:rPr>
          <w:sz w:val="24"/>
        </w:rPr>
        <w:t>учебные</w:t>
      </w:r>
      <w:r>
        <w:rPr>
          <w:spacing w:val="3"/>
          <w:sz w:val="24"/>
        </w:rPr>
        <w:t xml:space="preserve"> </w:t>
      </w:r>
      <w:r>
        <w:rPr>
          <w:sz w:val="24"/>
        </w:rPr>
        <w:t>задачи,</w:t>
      </w:r>
      <w:r>
        <w:rPr>
          <w:spacing w:val="5"/>
          <w:sz w:val="24"/>
        </w:rPr>
        <w:t xml:space="preserve"> </w:t>
      </w:r>
      <w:r>
        <w:rPr>
          <w:sz w:val="24"/>
        </w:rPr>
        <w:lastRenderedPageBreak/>
        <w:t>требующие</w:t>
      </w:r>
      <w:r>
        <w:rPr>
          <w:spacing w:val="6"/>
          <w:sz w:val="24"/>
        </w:rPr>
        <w:t xml:space="preserve"> </w:t>
      </w:r>
      <w:r>
        <w:rPr>
          <w:sz w:val="24"/>
        </w:rPr>
        <w:t>владения</w:t>
      </w:r>
      <w:r>
        <w:rPr>
          <w:spacing w:val="4"/>
          <w:sz w:val="24"/>
        </w:rPr>
        <w:t xml:space="preserve"> </w:t>
      </w:r>
      <w:r>
        <w:rPr>
          <w:sz w:val="24"/>
        </w:rPr>
        <w:t>познавательными,</w:t>
      </w:r>
      <w:r>
        <w:rPr>
          <w:spacing w:val="5"/>
          <w:sz w:val="24"/>
        </w:rPr>
        <w:t xml:space="preserve"> </w:t>
      </w:r>
      <w:r>
        <w:rPr>
          <w:sz w:val="24"/>
        </w:rPr>
        <w:t>коммуникативными</w:t>
      </w:r>
      <w:r>
        <w:rPr>
          <w:spacing w:val="6"/>
          <w:sz w:val="24"/>
        </w:rPr>
        <w:t xml:space="preserve"> </w:t>
      </w:r>
      <w:r>
        <w:rPr>
          <w:sz w:val="24"/>
        </w:rPr>
        <w:t>и</w:t>
      </w:r>
    </w:p>
    <w:p w:rsidR="00676A99" w:rsidRDefault="00676A99">
      <w:pPr>
        <w:spacing w:line="355" w:lineRule="auto"/>
        <w:jc w:val="both"/>
        <w:rPr>
          <w:sz w:val="24"/>
        </w:rPr>
        <w:sectPr w:rsidR="00676A99">
          <w:pgSz w:w="11910" w:h="16390"/>
          <w:pgMar w:top="1060" w:right="300" w:bottom="1160" w:left="1480" w:header="0" w:footer="885" w:gutter="0"/>
          <w:cols w:space="720"/>
        </w:sectPr>
      </w:pPr>
    </w:p>
    <w:p w:rsidR="00676A99" w:rsidRDefault="003D1F18">
      <w:pPr>
        <w:pStyle w:val="a3"/>
        <w:spacing w:before="64"/>
        <w:ind w:left="222"/>
        <w:jc w:val="both"/>
      </w:pPr>
      <w:r>
        <w:lastRenderedPageBreak/>
        <w:t>регулятивными</w:t>
      </w:r>
      <w:r>
        <w:rPr>
          <w:spacing w:val="-5"/>
        </w:rPr>
        <w:t xml:space="preserve"> </w:t>
      </w:r>
      <w:r>
        <w:t>действиями,</w:t>
      </w:r>
      <w:r>
        <w:rPr>
          <w:spacing w:val="-4"/>
        </w:rPr>
        <w:t xml:space="preserve"> </w:t>
      </w:r>
      <w:r>
        <w:t>реализуемыми</w:t>
      </w:r>
      <w:r>
        <w:rPr>
          <w:spacing w:val="-4"/>
        </w:rPr>
        <w:t xml:space="preserve"> </w:t>
      </w:r>
      <w:r>
        <w:t>в</w:t>
      </w:r>
      <w:r>
        <w:rPr>
          <w:spacing w:val="-4"/>
        </w:rPr>
        <w:t xml:space="preserve"> </w:t>
      </w:r>
      <w:r>
        <w:t>предметном</w:t>
      </w:r>
      <w:r>
        <w:rPr>
          <w:spacing w:val="-5"/>
        </w:rPr>
        <w:t xml:space="preserve"> </w:t>
      </w:r>
      <w:r>
        <w:t>преподавании.</w:t>
      </w:r>
    </w:p>
    <w:p w:rsidR="00676A99" w:rsidRDefault="003D1F18" w:rsidP="00FF2AC8">
      <w:pPr>
        <w:pStyle w:val="a5"/>
        <w:numPr>
          <w:ilvl w:val="2"/>
          <w:numId w:val="99"/>
        </w:numPr>
        <w:tabs>
          <w:tab w:val="left" w:pos="1650"/>
        </w:tabs>
        <w:spacing w:before="135" w:line="355" w:lineRule="auto"/>
        <w:ind w:right="546" w:firstLine="707"/>
        <w:rPr>
          <w:sz w:val="24"/>
        </w:rPr>
      </w:pPr>
      <w:r>
        <w:rPr>
          <w:sz w:val="24"/>
        </w:rPr>
        <w:t>В ходе мониторинга проводится оценка сформированности 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периодичность</w:t>
      </w:r>
      <w:r>
        <w:rPr>
          <w:spacing w:val="61"/>
          <w:sz w:val="24"/>
        </w:rPr>
        <w:t xml:space="preserve"> </w:t>
      </w:r>
      <w:r>
        <w:rPr>
          <w:sz w:val="24"/>
        </w:rPr>
        <w:t>мониторинга</w:t>
      </w:r>
      <w:r>
        <w:rPr>
          <w:spacing w:val="61"/>
          <w:sz w:val="24"/>
        </w:rPr>
        <w:t xml:space="preserve"> </w:t>
      </w:r>
      <w:r>
        <w:rPr>
          <w:sz w:val="24"/>
        </w:rPr>
        <w:t>устанавливаются</w:t>
      </w:r>
      <w:r>
        <w:rPr>
          <w:spacing w:val="1"/>
          <w:sz w:val="24"/>
        </w:rPr>
        <w:t xml:space="preserve"> </w:t>
      </w:r>
      <w:r>
        <w:rPr>
          <w:sz w:val="24"/>
        </w:rPr>
        <w:t>решением</w:t>
      </w:r>
      <w:r>
        <w:rPr>
          <w:spacing w:val="1"/>
          <w:sz w:val="24"/>
        </w:rPr>
        <w:t xml:space="preserve"> </w:t>
      </w:r>
      <w:r>
        <w:rPr>
          <w:sz w:val="24"/>
        </w:rPr>
        <w:t>педагогического</w:t>
      </w:r>
      <w:r>
        <w:rPr>
          <w:spacing w:val="1"/>
          <w:sz w:val="24"/>
        </w:rPr>
        <w:t xml:space="preserve"> </w:t>
      </w:r>
      <w:r>
        <w:rPr>
          <w:sz w:val="24"/>
        </w:rPr>
        <w:t>совета</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Инструментарий</w:t>
      </w:r>
      <w:r>
        <w:rPr>
          <w:spacing w:val="1"/>
          <w:sz w:val="24"/>
        </w:rPr>
        <w:t xml:space="preserve"> </w:t>
      </w:r>
      <w:r>
        <w:rPr>
          <w:sz w:val="24"/>
        </w:rPr>
        <w:t>для</w:t>
      </w:r>
      <w:r>
        <w:rPr>
          <w:spacing w:val="1"/>
          <w:sz w:val="24"/>
        </w:rPr>
        <w:t xml:space="preserve"> </w:t>
      </w:r>
      <w:r>
        <w:rPr>
          <w:sz w:val="24"/>
        </w:rPr>
        <w:t>оценка сформированности универсальных учебных действий строится на межпредметной</w:t>
      </w:r>
      <w:r>
        <w:rPr>
          <w:spacing w:val="1"/>
          <w:sz w:val="24"/>
        </w:rPr>
        <w:t xml:space="preserve"> </w:t>
      </w:r>
      <w:r>
        <w:rPr>
          <w:sz w:val="24"/>
        </w:rPr>
        <w:t>основе</w:t>
      </w:r>
      <w:r>
        <w:rPr>
          <w:spacing w:val="1"/>
          <w:sz w:val="24"/>
        </w:rPr>
        <w:t xml:space="preserve"> </w:t>
      </w:r>
      <w:r>
        <w:rPr>
          <w:sz w:val="24"/>
        </w:rPr>
        <w:t>и</w:t>
      </w:r>
      <w:r>
        <w:rPr>
          <w:spacing w:val="1"/>
          <w:sz w:val="24"/>
        </w:rPr>
        <w:t xml:space="preserve"> </w:t>
      </w:r>
      <w:r>
        <w:rPr>
          <w:sz w:val="24"/>
        </w:rPr>
        <w:t>может</w:t>
      </w:r>
      <w:r>
        <w:rPr>
          <w:spacing w:val="1"/>
          <w:sz w:val="24"/>
        </w:rPr>
        <w:t xml:space="preserve"> </w:t>
      </w:r>
      <w:r>
        <w:rPr>
          <w:sz w:val="24"/>
        </w:rPr>
        <w:t>включать</w:t>
      </w:r>
      <w:r>
        <w:rPr>
          <w:spacing w:val="1"/>
          <w:sz w:val="24"/>
        </w:rPr>
        <w:t xml:space="preserve"> </w:t>
      </w:r>
      <w:r>
        <w:rPr>
          <w:sz w:val="24"/>
        </w:rPr>
        <w:t>диагностические</w:t>
      </w:r>
      <w:r>
        <w:rPr>
          <w:spacing w:val="1"/>
          <w:sz w:val="24"/>
        </w:rPr>
        <w:t xml:space="preserve"> </w:t>
      </w:r>
      <w:r>
        <w:rPr>
          <w:sz w:val="24"/>
        </w:rPr>
        <w:t>материалы</w:t>
      </w:r>
      <w:r>
        <w:rPr>
          <w:spacing w:val="1"/>
          <w:sz w:val="24"/>
        </w:rPr>
        <w:t xml:space="preserve"> </w:t>
      </w:r>
      <w:r>
        <w:rPr>
          <w:sz w:val="24"/>
        </w:rPr>
        <w:t>по</w:t>
      </w:r>
      <w:r>
        <w:rPr>
          <w:spacing w:val="1"/>
          <w:sz w:val="24"/>
        </w:rPr>
        <w:t xml:space="preserve"> </w:t>
      </w:r>
      <w:r>
        <w:rPr>
          <w:sz w:val="24"/>
        </w:rPr>
        <w:t>оценке</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сформированности</w:t>
      </w:r>
      <w:r>
        <w:rPr>
          <w:spacing w:val="1"/>
          <w:sz w:val="24"/>
        </w:rPr>
        <w:t xml:space="preserve"> </w:t>
      </w:r>
      <w:r>
        <w:rPr>
          <w:sz w:val="24"/>
        </w:rPr>
        <w:t>регулятивных,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учебных действий.</w:t>
      </w:r>
    </w:p>
    <w:p w:rsidR="00676A99" w:rsidRDefault="003D1F18" w:rsidP="00FF2AC8">
      <w:pPr>
        <w:pStyle w:val="a5"/>
        <w:numPr>
          <w:ilvl w:val="2"/>
          <w:numId w:val="99"/>
        </w:numPr>
        <w:tabs>
          <w:tab w:val="left" w:pos="1650"/>
        </w:tabs>
        <w:spacing w:line="355" w:lineRule="auto"/>
        <w:ind w:right="551" w:firstLine="707"/>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специфики</w:t>
      </w:r>
      <w:r>
        <w:rPr>
          <w:spacing w:val="1"/>
          <w:sz w:val="24"/>
        </w:rPr>
        <w:t xml:space="preserve"> </w:t>
      </w:r>
      <w:r>
        <w:rPr>
          <w:sz w:val="24"/>
        </w:rPr>
        <w:t>содержания</w:t>
      </w:r>
      <w:r>
        <w:rPr>
          <w:spacing w:val="1"/>
          <w:sz w:val="24"/>
        </w:rPr>
        <w:t xml:space="preserve"> </w:t>
      </w:r>
      <w:r>
        <w:rPr>
          <w:sz w:val="24"/>
        </w:rPr>
        <w:t>предметных</w:t>
      </w:r>
      <w:r>
        <w:rPr>
          <w:spacing w:val="1"/>
          <w:sz w:val="24"/>
        </w:rPr>
        <w:t xml:space="preserve"> </w:t>
      </w:r>
      <w:r>
        <w:rPr>
          <w:sz w:val="24"/>
        </w:rPr>
        <w:t>областей,</w:t>
      </w:r>
      <w:r>
        <w:rPr>
          <w:spacing w:val="1"/>
          <w:sz w:val="24"/>
        </w:rPr>
        <w:t xml:space="preserve"> </w:t>
      </w:r>
      <w:r>
        <w:rPr>
          <w:sz w:val="24"/>
        </w:rPr>
        <w:t>включающих</w:t>
      </w:r>
      <w:r>
        <w:rPr>
          <w:spacing w:val="1"/>
          <w:sz w:val="24"/>
        </w:rPr>
        <w:t xml:space="preserve"> </w:t>
      </w:r>
      <w:r>
        <w:rPr>
          <w:sz w:val="24"/>
        </w:rPr>
        <w:t>конкретные</w:t>
      </w:r>
      <w:r>
        <w:rPr>
          <w:spacing w:val="1"/>
          <w:sz w:val="24"/>
        </w:rPr>
        <w:t xml:space="preserve"> </w:t>
      </w:r>
      <w:r>
        <w:rPr>
          <w:sz w:val="24"/>
        </w:rPr>
        <w:t>учебные</w:t>
      </w:r>
      <w:r>
        <w:rPr>
          <w:spacing w:val="1"/>
          <w:sz w:val="24"/>
        </w:rPr>
        <w:t xml:space="preserve"> </w:t>
      </w:r>
      <w:r>
        <w:rPr>
          <w:sz w:val="24"/>
        </w:rPr>
        <w:t>предметы,</w:t>
      </w:r>
      <w:r>
        <w:rPr>
          <w:spacing w:val="1"/>
          <w:sz w:val="24"/>
        </w:rPr>
        <w:t xml:space="preserve"> </w:t>
      </w:r>
      <w:r>
        <w:rPr>
          <w:sz w:val="24"/>
        </w:rPr>
        <w:t>ориентированы</w:t>
      </w:r>
      <w:r>
        <w:rPr>
          <w:spacing w:val="1"/>
          <w:sz w:val="24"/>
        </w:rPr>
        <w:t xml:space="preserve"> </w:t>
      </w:r>
      <w:r>
        <w:rPr>
          <w:sz w:val="24"/>
        </w:rPr>
        <w:t>на</w:t>
      </w:r>
      <w:r>
        <w:rPr>
          <w:spacing w:val="1"/>
          <w:sz w:val="24"/>
        </w:rPr>
        <w:t xml:space="preserve"> </w:t>
      </w:r>
      <w:r>
        <w:rPr>
          <w:sz w:val="24"/>
        </w:rPr>
        <w:t>применение</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обучающимися</w:t>
      </w:r>
      <w:r>
        <w:rPr>
          <w:spacing w:val="1"/>
          <w:sz w:val="24"/>
        </w:rPr>
        <w:t xml:space="preserve"> </w:t>
      </w:r>
      <w:r>
        <w:rPr>
          <w:sz w:val="24"/>
        </w:rPr>
        <w:t>в</w:t>
      </w:r>
      <w:r>
        <w:rPr>
          <w:spacing w:val="1"/>
          <w:sz w:val="24"/>
        </w:rPr>
        <w:t xml:space="preserve"> </w:t>
      </w:r>
      <w:r>
        <w:rPr>
          <w:sz w:val="24"/>
        </w:rPr>
        <w:t>учебных</w:t>
      </w:r>
      <w:r>
        <w:rPr>
          <w:spacing w:val="1"/>
          <w:sz w:val="24"/>
        </w:rPr>
        <w:t xml:space="preserve"> </w:t>
      </w:r>
      <w:r>
        <w:rPr>
          <w:sz w:val="24"/>
        </w:rPr>
        <w:t>ситуациях</w:t>
      </w:r>
      <w:r>
        <w:rPr>
          <w:spacing w:val="1"/>
          <w:sz w:val="24"/>
        </w:rPr>
        <w:t xml:space="preserve"> </w:t>
      </w:r>
      <w:r>
        <w:rPr>
          <w:sz w:val="24"/>
        </w:rPr>
        <w:t>и</w:t>
      </w:r>
      <w:r>
        <w:rPr>
          <w:spacing w:val="-1"/>
          <w:sz w:val="24"/>
        </w:rPr>
        <w:t xml:space="preserve"> </w:t>
      </w:r>
      <w:r>
        <w:rPr>
          <w:sz w:val="24"/>
        </w:rPr>
        <w:t>реальных</w:t>
      </w:r>
      <w:r>
        <w:rPr>
          <w:spacing w:val="-2"/>
          <w:sz w:val="24"/>
        </w:rPr>
        <w:t xml:space="preserve"> </w:t>
      </w:r>
      <w:r>
        <w:rPr>
          <w:sz w:val="24"/>
        </w:rPr>
        <w:t>жизненных</w:t>
      </w:r>
      <w:r>
        <w:rPr>
          <w:spacing w:val="3"/>
          <w:sz w:val="24"/>
        </w:rPr>
        <w:t xml:space="preserve"> </w:t>
      </w:r>
      <w:r>
        <w:rPr>
          <w:sz w:val="24"/>
        </w:rPr>
        <w:t>условиях,</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на успешное</w:t>
      </w:r>
      <w:r>
        <w:rPr>
          <w:spacing w:val="-2"/>
          <w:sz w:val="24"/>
        </w:rPr>
        <w:t xml:space="preserve"> </w:t>
      </w:r>
      <w:r>
        <w:rPr>
          <w:sz w:val="24"/>
        </w:rPr>
        <w:t>обучение.</w:t>
      </w:r>
    </w:p>
    <w:p w:rsidR="00676A99" w:rsidRDefault="003D1F18" w:rsidP="00FF2AC8">
      <w:pPr>
        <w:pStyle w:val="a5"/>
        <w:numPr>
          <w:ilvl w:val="2"/>
          <w:numId w:val="99"/>
        </w:numPr>
        <w:tabs>
          <w:tab w:val="left" w:pos="1650"/>
        </w:tabs>
        <w:spacing w:line="355" w:lineRule="auto"/>
        <w:ind w:right="547" w:firstLine="707"/>
        <w:rPr>
          <w:sz w:val="24"/>
        </w:rPr>
      </w:pPr>
      <w:r>
        <w:rPr>
          <w:sz w:val="24"/>
        </w:rPr>
        <w:t>Оценка предметных результатов освоения ООП НОО осуществляется через</w:t>
      </w:r>
      <w:r>
        <w:rPr>
          <w:spacing w:val="1"/>
          <w:sz w:val="24"/>
        </w:rPr>
        <w:t xml:space="preserve"> </w:t>
      </w:r>
      <w:r>
        <w:rPr>
          <w:sz w:val="24"/>
        </w:rPr>
        <w:t>оценку</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учебным</w:t>
      </w:r>
      <w:r>
        <w:rPr>
          <w:spacing w:val="1"/>
          <w:sz w:val="24"/>
        </w:rPr>
        <w:t xml:space="preserve"> </w:t>
      </w:r>
      <w:r>
        <w:rPr>
          <w:sz w:val="24"/>
        </w:rPr>
        <w:t>предметам.</w:t>
      </w:r>
    </w:p>
    <w:p w:rsidR="00676A99" w:rsidRDefault="003D1F18" w:rsidP="00FF2AC8">
      <w:pPr>
        <w:pStyle w:val="a5"/>
        <w:numPr>
          <w:ilvl w:val="2"/>
          <w:numId w:val="99"/>
        </w:numPr>
        <w:tabs>
          <w:tab w:val="left" w:pos="1650"/>
        </w:tabs>
        <w:spacing w:line="355" w:lineRule="auto"/>
        <w:ind w:right="544" w:firstLine="707"/>
        <w:rPr>
          <w:sz w:val="24"/>
        </w:rPr>
      </w:pPr>
      <w:r>
        <w:rPr>
          <w:sz w:val="24"/>
        </w:rPr>
        <w:t>Основным</w:t>
      </w:r>
      <w:r>
        <w:rPr>
          <w:spacing w:val="1"/>
          <w:sz w:val="24"/>
        </w:rPr>
        <w:t xml:space="preserve"> </w:t>
      </w:r>
      <w:r>
        <w:rPr>
          <w:sz w:val="24"/>
        </w:rPr>
        <w:t>предметом</w:t>
      </w:r>
      <w:r>
        <w:rPr>
          <w:spacing w:val="1"/>
          <w:sz w:val="24"/>
        </w:rPr>
        <w:t xml:space="preserve"> </w:t>
      </w:r>
      <w:r>
        <w:rPr>
          <w:sz w:val="24"/>
        </w:rPr>
        <w:t>оценки</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является</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решению</w:t>
      </w:r>
      <w:r>
        <w:rPr>
          <w:spacing w:val="1"/>
          <w:sz w:val="24"/>
        </w:rPr>
        <w:t xml:space="preserve"> </w:t>
      </w:r>
      <w:r>
        <w:rPr>
          <w:sz w:val="24"/>
        </w:rPr>
        <w:t>учебно-</w:t>
      </w:r>
      <w:r>
        <w:rPr>
          <w:spacing w:val="1"/>
          <w:sz w:val="24"/>
        </w:rPr>
        <w:t xml:space="preserve"> </w:t>
      </w:r>
      <w:r>
        <w:rPr>
          <w:sz w:val="24"/>
        </w:rPr>
        <w:t>познавательных</w:t>
      </w:r>
      <w:r>
        <w:rPr>
          <w:spacing w:val="1"/>
          <w:sz w:val="24"/>
        </w:rPr>
        <w:t xml:space="preserve"> </w:t>
      </w:r>
      <w:r>
        <w:rPr>
          <w:sz w:val="24"/>
        </w:rPr>
        <w:t>и</w:t>
      </w:r>
      <w:r>
        <w:rPr>
          <w:spacing w:val="1"/>
          <w:sz w:val="24"/>
        </w:rPr>
        <w:t xml:space="preserve"> </w:t>
      </w:r>
      <w:r>
        <w:rPr>
          <w:sz w:val="24"/>
        </w:rPr>
        <w:t>учебно-практических</w:t>
      </w:r>
      <w:r>
        <w:rPr>
          <w:spacing w:val="1"/>
          <w:sz w:val="24"/>
        </w:rPr>
        <w:t xml:space="preserve"> </w:t>
      </w:r>
      <w:r>
        <w:rPr>
          <w:sz w:val="24"/>
        </w:rPr>
        <w:t>задач,</w:t>
      </w:r>
      <w:r>
        <w:rPr>
          <w:spacing w:val="1"/>
          <w:sz w:val="24"/>
        </w:rPr>
        <w:t xml:space="preserve"> </w:t>
      </w:r>
      <w:r>
        <w:rPr>
          <w:sz w:val="24"/>
        </w:rPr>
        <w:t>основанных</w:t>
      </w:r>
      <w:r>
        <w:rPr>
          <w:spacing w:val="1"/>
          <w:sz w:val="24"/>
        </w:rPr>
        <w:t xml:space="preserve"> </w:t>
      </w:r>
      <w:r>
        <w:rPr>
          <w:sz w:val="24"/>
        </w:rPr>
        <w:t>на</w:t>
      </w:r>
      <w:r>
        <w:rPr>
          <w:spacing w:val="1"/>
          <w:sz w:val="24"/>
        </w:rPr>
        <w:t xml:space="preserve"> </w:t>
      </w:r>
      <w:r>
        <w:rPr>
          <w:sz w:val="24"/>
        </w:rPr>
        <w:t>изучаемом</w:t>
      </w:r>
      <w:r>
        <w:rPr>
          <w:spacing w:val="1"/>
          <w:sz w:val="24"/>
        </w:rPr>
        <w:t xml:space="preserve"> </w:t>
      </w:r>
      <w:r>
        <w:rPr>
          <w:sz w:val="24"/>
        </w:rPr>
        <w:t>учебном</w:t>
      </w:r>
      <w:r>
        <w:rPr>
          <w:spacing w:val="1"/>
          <w:sz w:val="24"/>
        </w:rPr>
        <w:t xml:space="preserve"> </w:t>
      </w:r>
      <w:r>
        <w:rPr>
          <w:sz w:val="24"/>
        </w:rPr>
        <w:t>материале</w:t>
      </w:r>
      <w:r>
        <w:rPr>
          <w:spacing w:val="1"/>
          <w:sz w:val="24"/>
        </w:rPr>
        <w:t xml:space="preserve"> </w:t>
      </w:r>
      <w:r>
        <w:rPr>
          <w:sz w:val="24"/>
        </w:rPr>
        <w:t>и</w:t>
      </w:r>
      <w:r>
        <w:rPr>
          <w:spacing w:val="1"/>
          <w:sz w:val="24"/>
        </w:rPr>
        <w:t xml:space="preserve"> </w:t>
      </w:r>
      <w:r>
        <w:rPr>
          <w:sz w:val="24"/>
        </w:rPr>
        <w:t>способах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метапредметных</w:t>
      </w:r>
      <w:r>
        <w:rPr>
          <w:spacing w:val="1"/>
          <w:sz w:val="24"/>
        </w:rPr>
        <w:t xml:space="preserve"> </w:t>
      </w:r>
      <w:r>
        <w:rPr>
          <w:sz w:val="24"/>
        </w:rPr>
        <w:t>(познавательных,</w:t>
      </w:r>
      <w:r>
        <w:rPr>
          <w:spacing w:val="1"/>
          <w:sz w:val="24"/>
        </w:rPr>
        <w:t xml:space="preserve"> </w:t>
      </w:r>
      <w:r>
        <w:rPr>
          <w:sz w:val="24"/>
        </w:rPr>
        <w:t>регулятивных,</w:t>
      </w:r>
      <w:r>
        <w:rPr>
          <w:spacing w:val="-1"/>
          <w:sz w:val="24"/>
        </w:rPr>
        <w:t xml:space="preserve"> </w:t>
      </w:r>
      <w:r>
        <w:rPr>
          <w:sz w:val="24"/>
        </w:rPr>
        <w:t>коммуникативных) действий.</w:t>
      </w:r>
    </w:p>
    <w:p w:rsidR="00676A99" w:rsidRDefault="003D1F18" w:rsidP="00FF2AC8">
      <w:pPr>
        <w:pStyle w:val="a5"/>
        <w:numPr>
          <w:ilvl w:val="2"/>
          <w:numId w:val="99"/>
        </w:numPr>
        <w:tabs>
          <w:tab w:val="left" w:pos="1650"/>
        </w:tabs>
        <w:spacing w:line="274" w:lineRule="exact"/>
        <w:ind w:left="1650"/>
        <w:rPr>
          <w:sz w:val="24"/>
        </w:rPr>
      </w:pPr>
      <w:r>
        <w:rPr>
          <w:sz w:val="24"/>
        </w:rPr>
        <w:t>Для</w:t>
      </w:r>
      <w:r>
        <w:rPr>
          <w:spacing w:val="9"/>
          <w:sz w:val="24"/>
        </w:rPr>
        <w:t xml:space="preserve"> </w:t>
      </w:r>
      <w:r>
        <w:rPr>
          <w:sz w:val="24"/>
        </w:rPr>
        <w:t>оценки</w:t>
      </w:r>
      <w:r>
        <w:rPr>
          <w:spacing w:val="68"/>
          <w:sz w:val="24"/>
        </w:rPr>
        <w:t xml:space="preserve"> </w:t>
      </w:r>
      <w:r>
        <w:rPr>
          <w:sz w:val="24"/>
        </w:rPr>
        <w:t>предметных</w:t>
      </w:r>
      <w:r>
        <w:rPr>
          <w:spacing w:val="70"/>
          <w:sz w:val="24"/>
        </w:rPr>
        <w:t xml:space="preserve"> </w:t>
      </w:r>
      <w:r>
        <w:rPr>
          <w:sz w:val="24"/>
        </w:rPr>
        <w:t>результатов</w:t>
      </w:r>
      <w:r>
        <w:rPr>
          <w:spacing w:val="68"/>
          <w:sz w:val="24"/>
        </w:rPr>
        <w:t xml:space="preserve"> </w:t>
      </w:r>
      <w:r>
        <w:rPr>
          <w:sz w:val="24"/>
        </w:rPr>
        <w:t>освоения</w:t>
      </w:r>
      <w:r>
        <w:rPr>
          <w:spacing w:val="67"/>
          <w:sz w:val="24"/>
        </w:rPr>
        <w:t xml:space="preserve"> </w:t>
      </w:r>
      <w:r>
        <w:rPr>
          <w:sz w:val="24"/>
        </w:rPr>
        <w:t>ООП</w:t>
      </w:r>
      <w:r>
        <w:rPr>
          <w:spacing w:val="68"/>
          <w:sz w:val="24"/>
        </w:rPr>
        <w:t xml:space="preserve"> </w:t>
      </w:r>
      <w:r>
        <w:rPr>
          <w:sz w:val="24"/>
        </w:rPr>
        <w:t>НОО</w:t>
      </w:r>
      <w:r>
        <w:rPr>
          <w:spacing w:val="70"/>
          <w:sz w:val="24"/>
        </w:rPr>
        <w:t xml:space="preserve"> </w:t>
      </w:r>
      <w:r>
        <w:rPr>
          <w:sz w:val="24"/>
        </w:rPr>
        <w:t>используются</w:t>
      </w:r>
    </w:p>
    <w:p w:rsidR="00676A99" w:rsidRDefault="003D1F18">
      <w:pPr>
        <w:pStyle w:val="Heading1"/>
        <w:spacing w:before="134"/>
        <w:ind w:left="222"/>
        <w:jc w:val="both"/>
      </w:pPr>
      <w:r>
        <w:t>критерии:</w:t>
      </w:r>
      <w:r>
        <w:rPr>
          <w:spacing w:val="-4"/>
        </w:rPr>
        <w:t xml:space="preserve"> </w:t>
      </w:r>
      <w:r>
        <w:t>знание</w:t>
      </w:r>
      <w:r>
        <w:rPr>
          <w:spacing w:val="-4"/>
        </w:rPr>
        <w:t xml:space="preserve"> </w:t>
      </w:r>
      <w:r>
        <w:t>и</w:t>
      </w:r>
      <w:r>
        <w:rPr>
          <w:spacing w:val="-4"/>
        </w:rPr>
        <w:t xml:space="preserve"> </w:t>
      </w:r>
      <w:r>
        <w:t>понимание,</w:t>
      </w:r>
      <w:r>
        <w:rPr>
          <w:spacing w:val="-4"/>
        </w:rPr>
        <w:t xml:space="preserve"> </w:t>
      </w:r>
      <w:r>
        <w:t>применение,</w:t>
      </w:r>
      <w:r>
        <w:rPr>
          <w:spacing w:val="-5"/>
        </w:rPr>
        <w:t xml:space="preserve"> </w:t>
      </w:r>
      <w:r>
        <w:t>функциональность.</w:t>
      </w:r>
    </w:p>
    <w:p w:rsidR="00676A99" w:rsidRDefault="003D1F18" w:rsidP="00FF2AC8">
      <w:pPr>
        <w:pStyle w:val="a5"/>
        <w:numPr>
          <w:ilvl w:val="3"/>
          <w:numId w:val="99"/>
        </w:numPr>
        <w:tabs>
          <w:tab w:val="left" w:pos="1830"/>
        </w:tabs>
        <w:spacing w:before="127" w:line="355" w:lineRule="auto"/>
        <w:ind w:right="549" w:firstLine="707"/>
        <w:rPr>
          <w:sz w:val="24"/>
        </w:rPr>
      </w:pPr>
      <w:r>
        <w:rPr>
          <w:sz w:val="24"/>
        </w:rPr>
        <w:t>Обобщѐнный</w:t>
      </w:r>
      <w:r>
        <w:rPr>
          <w:spacing w:val="1"/>
          <w:sz w:val="24"/>
        </w:rPr>
        <w:t xml:space="preserve"> </w:t>
      </w:r>
      <w:r>
        <w:rPr>
          <w:sz w:val="24"/>
        </w:rPr>
        <w:t>критерий</w:t>
      </w:r>
      <w:r>
        <w:rPr>
          <w:spacing w:val="1"/>
          <w:sz w:val="24"/>
        </w:rPr>
        <w:t xml:space="preserve"> </w:t>
      </w:r>
      <w:r>
        <w:rPr>
          <w:sz w:val="24"/>
        </w:rPr>
        <w:t>«знание</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включает</w:t>
      </w:r>
      <w:r>
        <w:rPr>
          <w:spacing w:val="1"/>
          <w:sz w:val="24"/>
        </w:rPr>
        <w:t xml:space="preserve"> </w:t>
      </w:r>
      <w:r>
        <w:rPr>
          <w:sz w:val="24"/>
        </w:rPr>
        <w:t>знание</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изучаемой</w:t>
      </w:r>
      <w:r>
        <w:rPr>
          <w:spacing w:val="1"/>
          <w:sz w:val="24"/>
        </w:rPr>
        <w:t xml:space="preserve"> </w:t>
      </w:r>
      <w:r>
        <w:rPr>
          <w:sz w:val="24"/>
        </w:rPr>
        <w:t>области</w:t>
      </w:r>
      <w:r>
        <w:rPr>
          <w:spacing w:val="1"/>
          <w:sz w:val="24"/>
        </w:rPr>
        <w:t xml:space="preserve"> </w:t>
      </w:r>
      <w:r>
        <w:rPr>
          <w:sz w:val="24"/>
        </w:rPr>
        <w:t>знания</w:t>
      </w:r>
      <w:r>
        <w:rPr>
          <w:spacing w:val="1"/>
          <w:sz w:val="24"/>
        </w:rPr>
        <w:t xml:space="preserve"> </w:t>
      </w:r>
      <w:r>
        <w:rPr>
          <w:sz w:val="24"/>
        </w:rPr>
        <w:t>или</w:t>
      </w:r>
      <w:r>
        <w:rPr>
          <w:spacing w:val="1"/>
          <w:sz w:val="24"/>
        </w:rPr>
        <w:t xml:space="preserve"> </w:t>
      </w:r>
      <w:r>
        <w:rPr>
          <w:sz w:val="24"/>
        </w:rPr>
        <w:t>вида</w:t>
      </w:r>
      <w:r>
        <w:rPr>
          <w:spacing w:val="1"/>
          <w:sz w:val="24"/>
        </w:rPr>
        <w:t xml:space="preserve"> </w:t>
      </w:r>
      <w:r>
        <w:rPr>
          <w:sz w:val="24"/>
        </w:rPr>
        <w:t>деятельности</w:t>
      </w:r>
      <w:r>
        <w:rPr>
          <w:spacing w:val="1"/>
          <w:sz w:val="24"/>
        </w:rPr>
        <w:t xml:space="preserve"> </w:t>
      </w:r>
      <w:r>
        <w:rPr>
          <w:sz w:val="24"/>
        </w:rPr>
        <w:t>в</w:t>
      </w:r>
      <w:r>
        <w:rPr>
          <w:spacing w:val="61"/>
          <w:sz w:val="24"/>
        </w:rPr>
        <w:t xml:space="preserve"> </w:t>
      </w:r>
      <w:r>
        <w:rPr>
          <w:sz w:val="24"/>
        </w:rPr>
        <w:t>различных</w:t>
      </w:r>
      <w:r>
        <w:rPr>
          <w:spacing w:val="1"/>
          <w:sz w:val="24"/>
        </w:rPr>
        <w:t xml:space="preserve"> </w:t>
      </w:r>
      <w:r>
        <w:rPr>
          <w:sz w:val="24"/>
        </w:rPr>
        <w:t>контекстах, знание и понимание терминологии, понятий и идей, а также процедурных</w:t>
      </w:r>
      <w:r>
        <w:rPr>
          <w:spacing w:val="1"/>
          <w:sz w:val="24"/>
        </w:rPr>
        <w:t xml:space="preserve"> </w:t>
      </w:r>
      <w:r>
        <w:rPr>
          <w:sz w:val="24"/>
        </w:rPr>
        <w:t>знаний</w:t>
      </w:r>
      <w:r>
        <w:rPr>
          <w:spacing w:val="-3"/>
          <w:sz w:val="24"/>
        </w:rPr>
        <w:t xml:space="preserve"> </w:t>
      </w:r>
      <w:r>
        <w:rPr>
          <w:sz w:val="24"/>
        </w:rPr>
        <w:t>или</w:t>
      </w:r>
      <w:r>
        <w:rPr>
          <w:spacing w:val="1"/>
          <w:sz w:val="24"/>
        </w:rPr>
        <w:t xml:space="preserve"> </w:t>
      </w:r>
      <w:r>
        <w:rPr>
          <w:sz w:val="24"/>
        </w:rPr>
        <w:t>алгоритмов.</w:t>
      </w:r>
    </w:p>
    <w:p w:rsidR="00676A99" w:rsidRDefault="003D1F18" w:rsidP="00FF2AC8">
      <w:pPr>
        <w:pStyle w:val="a5"/>
        <w:numPr>
          <w:ilvl w:val="3"/>
          <w:numId w:val="99"/>
        </w:numPr>
        <w:tabs>
          <w:tab w:val="left" w:pos="1830"/>
        </w:tabs>
        <w:spacing w:before="1"/>
        <w:ind w:left="1830"/>
        <w:rPr>
          <w:sz w:val="24"/>
        </w:rPr>
      </w:pPr>
      <w:r>
        <w:rPr>
          <w:sz w:val="24"/>
        </w:rPr>
        <w:t>Обобщѐнный</w:t>
      </w:r>
      <w:r>
        <w:rPr>
          <w:spacing w:val="-5"/>
          <w:sz w:val="24"/>
        </w:rPr>
        <w:t xml:space="preserve"> </w:t>
      </w:r>
      <w:r>
        <w:rPr>
          <w:sz w:val="24"/>
        </w:rPr>
        <w:t>критерий</w:t>
      </w:r>
      <w:r>
        <w:rPr>
          <w:spacing w:val="-1"/>
          <w:sz w:val="24"/>
        </w:rPr>
        <w:t xml:space="preserve"> </w:t>
      </w:r>
      <w:r>
        <w:rPr>
          <w:sz w:val="24"/>
        </w:rPr>
        <w:t>«применение»</w:t>
      </w:r>
      <w:r>
        <w:rPr>
          <w:spacing w:val="-7"/>
          <w:sz w:val="24"/>
        </w:rPr>
        <w:t xml:space="preserve"> </w:t>
      </w:r>
      <w:r>
        <w:rPr>
          <w:sz w:val="24"/>
        </w:rPr>
        <w:t>включает:</w:t>
      </w:r>
    </w:p>
    <w:p w:rsidR="00676A99" w:rsidRDefault="003D1F18">
      <w:pPr>
        <w:pStyle w:val="a3"/>
        <w:spacing w:before="132" w:line="355" w:lineRule="auto"/>
        <w:ind w:left="222" w:right="554" w:firstLine="707"/>
        <w:jc w:val="both"/>
      </w:pPr>
      <w:r>
        <w:t>использование изучаемого материала при решении учебных задач, 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сочетанием</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и</w:t>
      </w:r>
      <w:r>
        <w:rPr>
          <w:spacing w:val="-1"/>
        </w:rPr>
        <w:t xml:space="preserve"> </w:t>
      </w:r>
      <w:r>
        <w:t>операций,</w:t>
      </w:r>
      <w:r>
        <w:rPr>
          <w:spacing w:val="-1"/>
        </w:rPr>
        <w:t xml:space="preserve"> </w:t>
      </w:r>
      <w:r>
        <w:t>степенью</w:t>
      </w:r>
      <w:r>
        <w:rPr>
          <w:spacing w:val="-2"/>
        </w:rPr>
        <w:t xml:space="preserve"> </w:t>
      </w:r>
      <w:r>
        <w:t>проработанности</w:t>
      </w:r>
      <w:r>
        <w:rPr>
          <w:spacing w:val="-1"/>
        </w:rPr>
        <w:t xml:space="preserve"> </w:t>
      </w:r>
      <w:r>
        <w:t>в учебном</w:t>
      </w:r>
      <w:r>
        <w:rPr>
          <w:spacing w:val="-1"/>
        </w:rPr>
        <w:t xml:space="preserve"> </w:t>
      </w:r>
      <w:r>
        <w:t>процессе;</w:t>
      </w:r>
    </w:p>
    <w:p w:rsidR="00676A99" w:rsidRDefault="003D1F18">
      <w:pPr>
        <w:pStyle w:val="a3"/>
        <w:spacing w:line="355" w:lineRule="auto"/>
        <w:ind w:left="222" w:right="550" w:firstLine="707"/>
        <w:jc w:val="both"/>
      </w:pPr>
      <w:r>
        <w:t>использование</w:t>
      </w:r>
      <w:r>
        <w:rPr>
          <w:spacing w:val="1"/>
        </w:rPr>
        <w:t xml:space="preserve"> </w:t>
      </w:r>
      <w:r>
        <w:t>специфических</w:t>
      </w:r>
      <w:r>
        <w:rPr>
          <w:spacing w:val="1"/>
        </w:rPr>
        <w:t xml:space="preserve"> </w:t>
      </w:r>
      <w:r>
        <w:t>для</w:t>
      </w:r>
      <w:r>
        <w:rPr>
          <w:spacing w:val="1"/>
        </w:rPr>
        <w:t xml:space="preserve"> </w:t>
      </w:r>
      <w:r>
        <w:t>предмета</w:t>
      </w:r>
      <w:r>
        <w:rPr>
          <w:spacing w:val="1"/>
        </w:rPr>
        <w:t xml:space="preserve"> </w:t>
      </w:r>
      <w:r>
        <w:t>способов</w:t>
      </w:r>
      <w:r>
        <w:rPr>
          <w:spacing w:val="1"/>
        </w:rPr>
        <w:t xml:space="preserve"> </w:t>
      </w:r>
      <w:r>
        <w:t>действий</w:t>
      </w:r>
      <w:r>
        <w:rPr>
          <w:spacing w:val="1"/>
        </w:rPr>
        <w:t xml:space="preserve"> </w:t>
      </w:r>
      <w:r>
        <w:t>и</w:t>
      </w:r>
      <w:r>
        <w:rPr>
          <w:spacing w:val="1"/>
        </w:rPr>
        <w:t xml:space="preserve"> </w:t>
      </w:r>
      <w:r>
        <w:t>видов</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применению</w:t>
      </w:r>
      <w:r>
        <w:rPr>
          <w:spacing w:val="1"/>
        </w:rPr>
        <w:t xml:space="preserve"> </w:t>
      </w:r>
      <w:r>
        <w:t>и</w:t>
      </w:r>
      <w:r>
        <w:rPr>
          <w:spacing w:val="1"/>
        </w:rPr>
        <w:t xml:space="preserve"> </w:t>
      </w:r>
      <w:r>
        <w:lastRenderedPageBreak/>
        <w:t>преобразованию при решении учебных задач (проблем), в том числе в ходе поисковой</w:t>
      </w:r>
      <w:r>
        <w:rPr>
          <w:spacing w:val="1"/>
        </w:rPr>
        <w:t xml:space="preserve"> </w:t>
      </w:r>
      <w:r>
        <w:t>деятельности,</w:t>
      </w:r>
      <w:r>
        <w:rPr>
          <w:spacing w:val="1"/>
        </w:rPr>
        <w:t xml:space="preserve"> </w:t>
      </w:r>
      <w:r>
        <w:t>учебно-исследовательской</w:t>
      </w:r>
      <w:r>
        <w:rPr>
          <w:spacing w:val="-1"/>
        </w:rPr>
        <w:t xml:space="preserve"> </w:t>
      </w:r>
      <w:r>
        <w:t>и</w:t>
      </w:r>
      <w:r>
        <w:rPr>
          <w:spacing w:val="2"/>
        </w:rPr>
        <w:t xml:space="preserve"> </w:t>
      </w:r>
      <w:r>
        <w:t>учебно-проектной</w:t>
      </w:r>
      <w:r>
        <w:rPr>
          <w:spacing w:val="-1"/>
        </w:rPr>
        <w:t xml:space="preserve"> </w:t>
      </w:r>
      <w:r>
        <w:t>деятельности.</w:t>
      </w:r>
    </w:p>
    <w:p w:rsidR="00676A99" w:rsidRDefault="00676A99">
      <w:pPr>
        <w:spacing w:line="355" w:lineRule="auto"/>
        <w:jc w:val="both"/>
        <w:sectPr w:rsidR="00676A99">
          <w:pgSz w:w="11910" w:h="16390"/>
          <w:pgMar w:top="1060" w:right="300" w:bottom="1160" w:left="1480" w:header="0" w:footer="885" w:gutter="0"/>
          <w:cols w:space="720"/>
        </w:sectPr>
      </w:pPr>
    </w:p>
    <w:p w:rsidR="00676A99" w:rsidRDefault="003D1F18">
      <w:pPr>
        <w:pStyle w:val="a3"/>
        <w:spacing w:before="64" w:line="355" w:lineRule="auto"/>
        <w:ind w:left="222" w:right="547" w:firstLine="707"/>
        <w:jc w:val="both"/>
      </w:pPr>
      <w:r>
        <w:lastRenderedPageBreak/>
        <w:t>1.3..34.3. Обобщѐнный</w:t>
      </w:r>
      <w:r>
        <w:rPr>
          <w:spacing w:val="1"/>
        </w:rPr>
        <w:t xml:space="preserve"> </w:t>
      </w:r>
      <w:r>
        <w:t>критерий</w:t>
      </w:r>
      <w:r>
        <w:rPr>
          <w:spacing w:val="1"/>
        </w:rPr>
        <w:t xml:space="preserve"> </w:t>
      </w:r>
      <w:r>
        <w:t>«функциональность»</w:t>
      </w:r>
      <w:r>
        <w:rPr>
          <w:spacing w:val="1"/>
        </w:rPr>
        <w:t xml:space="preserve"> </w:t>
      </w:r>
      <w:r>
        <w:t>включает</w:t>
      </w:r>
      <w:r>
        <w:rPr>
          <w:spacing w:val="1"/>
        </w:rPr>
        <w:t xml:space="preserve"> </w:t>
      </w:r>
      <w:r>
        <w:t>осознанное</w:t>
      </w:r>
      <w:r>
        <w:rPr>
          <w:spacing w:val="1"/>
        </w:rPr>
        <w:t xml:space="preserve"> </w:t>
      </w:r>
      <w:r>
        <w:t>использование</w:t>
      </w:r>
      <w:r>
        <w:rPr>
          <w:spacing w:val="1"/>
        </w:rPr>
        <w:t xml:space="preserve"> </w:t>
      </w:r>
      <w:r>
        <w:t>приобретѐнных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при</w:t>
      </w:r>
      <w:r>
        <w:rPr>
          <w:spacing w:val="1"/>
        </w:rPr>
        <w:t xml:space="preserve"> </w:t>
      </w:r>
      <w:r>
        <w:t>решении</w:t>
      </w:r>
      <w:r>
        <w:rPr>
          <w:spacing w:val="1"/>
        </w:rPr>
        <w:t xml:space="preserve"> </w:t>
      </w:r>
      <w:r>
        <w:t>внеучебных</w:t>
      </w:r>
      <w:r>
        <w:rPr>
          <w:spacing w:val="1"/>
        </w:rPr>
        <w:t xml:space="preserve"> </w:t>
      </w:r>
      <w:r>
        <w:t>проблем,</w:t>
      </w:r>
      <w:r>
        <w:rPr>
          <w:spacing w:val="1"/>
        </w:rPr>
        <w:t xml:space="preserve"> </w:t>
      </w:r>
      <w:r>
        <w:t>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читательских</w:t>
      </w:r>
      <w:r>
        <w:rPr>
          <w:spacing w:val="1"/>
        </w:rPr>
        <w:t xml:space="preserve"> </w:t>
      </w:r>
      <w:r>
        <w:t>умений,</w:t>
      </w:r>
      <w:r>
        <w:rPr>
          <w:spacing w:val="-57"/>
        </w:rPr>
        <w:t xml:space="preserve"> </w:t>
      </w:r>
      <w:r>
        <w:t>контекста, а</w:t>
      </w:r>
      <w:r>
        <w:rPr>
          <w:spacing w:val="-1"/>
        </w:rPr>
        <w:t xml:space="preserve"> </w:t>
      </w:r>
      <w:r>
        <w:t>также сочетанием</w:t>
      </w:r>
      <w:r>
        <w:rPr>
          <w:spacing w:val="-2"/>
        </w:rPr>
        <w:t xml:space="preserve"> </w:t>
      </w:r>
      <w:r>
        <w:t>когнитивных</w:t>
      </w:r>
      <w:r>
        <w:rPr>
          <w:spacing w:val="1"/>
        </w:rPr>
        <w:t xml:space="preserve"> </w:t>
      </w:r>
      <w:r>
        <w:t>операций.</w:t>
      </w:r>
    </w:p>
    <w:p w:rsidR="00676A99" w:rsidRDefault="003D1F18">
      <w:pPr>
        <w:pStyle w:val="a3"/>
        <w:spacing w:before="1" w:line="355" w:lineRule="auto"/>
        <w:ind w:left="222" w:right="556" w:firstLine="707"/>
        <w:jc w:val="both"/>
      </w:pPr>
      <w:r>
        <w:t>1.3..35. Оценка</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осуществляется</w:t>
      </w:r>
      <w:r>
        <w:rPr>
          <w:spacing w:val="1"/>
        </w:rPr>
        <w:t xml:space="preserve"> </w:t>
      </w:r>
      <w:r>
        <w:t>педагогическим работником в ходе процедур текущего, тематического, промежуточного и</w:t>
      </w:r>
      <w:r>
        <w:rPr>
          <w:spacing w:val="-57"/>
        </w:rPr>
        <w:t xml:space="preserve"> </w:t>
      </w:r>
      <w:r>
        <w:t>итогового контроля.</w:t>
      </w:r>
    </w:p>
    <w:p w:rsidR="00676A99" w:rsidRDefault="003D1F18" w:rsidP="00FF2AC8">
      <w:pPr>
        <w:pStyle w:val="a5"/>
        <w:numPr>
          <w:ilvl w:val="2"/>
          <w:numId w:val="98"/>
        </w:numPr>
        <w:tabs>
          <w:tab w:val="left" w:pos="1650"/>
        </w:tabs>
        <w:spacing w:line="355" w:lineRule="auto"/>
        <w:ind w:right="547" w:firstLine="707"/>
        <w:rPr>
          <w:sz w:val="24"/>
        </w:rPr>
      </w:pPr>
      <w:r>
        <w:rPr>
          <w:sz w:val="24"/>
        </w:rPr>
        <w:t>Особенности</w:t>
      </w:r>
      <w:r>
        <w:rPr>
          <w:spacing w:val="1"/>
          <w:sz w:val="24"/>
        </w:rPr>
        <w:t xml:space="preserve"> </w:t>
      </w:r>
      <w:r>
        <w:rPr>
          <w:sz w:val="24"/>
        </w:rPr>
        <w:t>оценки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отдельному</w:t>
      </w:r>
      <w:r>
        <w:rPr>
          <w:spacing w:val="1"/>
          <w:sz w:val="24"/>
        </w:rPr>
        <w:t xml:space="preserve"> </w:t>
      </w:r>
      <w:r>
        <w:rPr>
          <w:sz w:val="24"/>
        </w:rPr>
        <w:t>учебному</w:t>
      </w:r>
      <w:r>
        <w:rPr>
          <w:spacing w:val="1"/>
          <w:sz w:val="24"/>
        </w:rPr>
        <w:t xml:space="preserve"> </w:t>
      </w:r>
      <w:r>
        <w:rPr>
          <w:sz w:val="24"/>
        </w:rPr>
        <w:t>предмету</w:t>
      </w:r>
      <w:r>
        <w:rPr>
          <w:spacing w:val="-6"/>
          <w:sz w:val="24"/>
        </w:rPr>
        <w:t xml:space="preserve"> </w:t>
      </w:r>
      <w:r>
        <w:rPr>
          <w:sz w:val="24"/>
        </w:rPr>
        <w:t>фиксируются</w:t>
      </w:r>
      <w:r>
        <w:rPr>
          <w:spacing w:val="2"/>
          <w:sz w:val="24"/>
        </w:rPr>
        <w:t xml:space="preserve"> </w:t>
      </w:r>
      <w:r>
        <w:rPr>
          <w:sz w:val="24"/>
        </w:rPr>
        <w:t>в</w:t>
      </w:r>
      <w:r>
        <w:rPr>
          <w:spacing w:val="-1"/>
          <w:sz w:val="24"/>
        </w:rPr>
        <w:t xml:space="preserve"> </w:t>
      </w:r>
      <w:r>
        <w:rPr>
          <w:sz w:val="24"/>
        </w:rPr>
        <w:t>приложении к ООП</w:t>
      </w:r>
      <w:r>
        <w:rPr>
          <w:spacing w:val="-4"/>
          <w:sz w:val="24"/>
        </w:rPr>
        <w:t xml:space="preserve"> </w:t>
      </w:r>
      <w:r>
        <w:rPr>
          <w:sz w:val="24"/>
        </w:rPr>
        <w:t>НОО.</w:t>
      </w:r>
    </w:p>
    <w:p w:rsidR="00676A99" w:rsidRDefault="003D1F18">
      <w:pPr>
        <w:pStyle w:val="a3"/>
        <w:spacing w:line="355" w:lineRule="auto"/>
        <w:ind w:left="222" w:right="552" w:firstLine="707"/>
        <w:jc w:val="both"/>
      </w:pPr>
      <w:r>
        <w:t>Описание</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отдельному</w:t>
      </w:r>
      <w:r>
        <w:rPr>
          <w:spacing w:val="1"/>
        </w:rPr>
        <w:t xml:space="preserve"> </w:t>
      </w:r>
      <w:r>
        <w:t>учебному</w:t>
      </w:r>
      <w:r>
        <w:rPr>
          <w:spacing w:val="1"/>
        </w:rPr>
        <w:t xml:space="preserve"> </w:t>
      </w:r>
      <w:r>
        <w:t>предмету</w:t>
      </w:r>
      <w:r>
        <w:rPr>
          <w:spacing w:val="1"/>
        </w:rPr>
        <w:t xml:space="preserve"> </w:t>
      </w:r>
      <w:r>
        <w:t>должно</w:t>
      </w:r>
      <w:r>
        <w:rPr>
          <w:spacing w:val="-1"/>
        </w:rPr>
        <w:t xml:space="preserve"> </w:t>
      </w:r>
      <w:r>
        <w:t>включать:</w:t>
      </w:r>
    </w:p>
    <w:p w:rsidR="00676A99" w:rsidRDefault="003D1F18">
      <w:pPr>
        <w:pStyle w:val="a3"/>
        <w:spacing w:line="357" w:lineRule="auto"/>
        <w:ind w:left="222" w:right="553" w:firstLine="707"/>
        <w:jc w:val="both"/>
      </w:pPr>
      <w:r>
        <w:t>список итоговых планируемых результатов с указанием этапов их формирования и</w:t>
      </w:r>
      <w:r>
        <w:rPr>
          <w:spacing w:val="1"/>
        </w:rPr>
        <w:t xml:space="preserve"> </w:t>
      </w:r>
      <w:r>
        <w:t>способов</w:t>
      </w:r>
      <w:r>
        <w:rPr>
          <w:spacing w:val="-2"/>
        </w:rPr>
        <w:t xml:space="preserve"> </w:t>
      </w:r>
      <w:r>
        <w:t>оценки</w:t>
      </w:r>
      <w:r>
        <w:rPr>
          <w:spacing w:val="-2"/>
        </w:rPr>
        <w:t xml:space="preserve"> </w:t>
      </w:r>
      <w:r>
        <w:t>(например,</w:t>
      </w:r>
      <w:r>
        <w:rPr>
          <w:spacing w:val="-1"/>
        </w:rPr>
        <w:t xml:space="preserve"> </w:t>
      </w:r>
      <w:r>
        <w:t>текущая (тематическая);</w:t>
      </w:r>
      <w:r>
        <w:rPr>
          <w:spacing w:val="2"/>
        </w:rPr>
        <w:t xml:space="preserve"> </w:t>
      </w:r>
      <w:r>
        <w:t>устно</w:t>
      </w:r>
      <w:r>
        <w:rPr>
          <w:spacing w:val="-2"/>
        </w:rPr>
        <w:t xml:space="preserve"> </w:t>
      </w:r>
      <w:r>
        <w:t>(письменно),</w:t>
      </w:r>
      <w:r>
        <w:rPr>
          <w:spacing w:val="-1"/>
        </w:rPr>
        <w:t xml:space="preserve"> </w:t>
      </w:r>
      <w:r>
        <w:t>практика);</w:t>
      </w:r>
    </w:p>
    <w:p w:rsidR="00676A99" w:rsidRDefault="003D1F18">
      <w:pPr>
        <w:pStyle w:val="a3"/>
        <w:spacing w:line="355" w:lineRule="auto"/>
        <w:ind w:left="222" w:right="549" w:firstLine="707"/>
        <w:jc w:val="both"/>
      </w:pPr>
      <w:r>
        <w:t>требования</w:t>
      </w:r>
      <w:r>
        <w:rPr>
          <w:spacing w:val="1"/>
        </w:rPr>
        <w:t xml:space="preserve"> </w:t>
      </w:r>
      <w:r>
        <w:t>к</w:t>
      </w:r>
      <w:r>
        <w:rPr>
          <w:spacing w:val="1"/>
        </w:rPr>
        <w:t xml:space="preserve"> </w:t>
      </w:r>
      <w:r>
        <w:t>выставлению</w:t>
      </w:r>
      <w:r>
        <w:rPr>
          <w:spacing w:val="1"/>
        </w:rPr>
        <w:t xml:space="preserve"> </w:t>
      </w:r>
      <w:r>
        <w:t>отметок</w:t>
      </w:r>
      <w:r>
        <w:rPr>
          <w:spacing w:val="1"/>
        </w:rPr>
        <w:t xml:space="preserve"> </w:t>
      </w:r>
      <w:r>
        <w:t>за</w:t>
      </w:r>
      <w:r>
        <w:rPr>
          <w:spacing w:val="1"/>
        </w:rPr>
        <w:t xml:space="preserve"> </w:t>
      </w:r>
      <w:r>
        <w:t>промежуточную</w:t>
      </w:r>
      <w:r>
        <w:rPr>
          <w:spacing w:val="1"/>
        </w:rPr>
        <w:t xml:space="preserve"> </w:t>
      </w:r>
      <w:r>
        <w:t>аттестацию</w:t>
      </w:r>
      <w:r>
        <w:rPr>
          <w:spacing w:val="1"/>
        </w:rPr>
        <w:t xml:space="preserve"> </w:t>
      </w:r>
      <w:r>
        <w:t>(при</w:t>
      </w:r>
      <w:r>
        <w:rPr>
          <w:spacing w:val="1"/>
        </w:rPr>
        <w:t xml:space="preserve"> </w:t>
      </w:r>
      <w:r>
        <w:t>необходимости</w:t>
      </w:r>
      <w:r>
        <w:rPr>
          <w:spacing w:val="1"/>
        </w:rPr>
        <w:t xml:space="preserve"> </w:t>
      </w:r>
      <w:r>
        <w:t>-</w:t>
      </w:r>
      <w:r>
        <w:rPr>
          <w:spacing w:val="1"/>
        </w:rPr>
        <w:t xml:space="preserve"> </w:t>
      </w:r>
      <w:r>
        <w:t>с</w:t>
      </w:r>
      <w:r>
        <w:rPr>
          <w:spacing w:val="1"/>
        </w:rPr>
        <w:t xml:space="preserve"> </w:t>
      </w:r>
      <w:r>
        <w:t>учѐтом</w:t>
      </w:r>
      <w:r>
        <w:rPr>
          <w:spacing w:val="1"/>
        </w:rPr>
        <w:t xml:space="preserve"> </w:t>
      </w:r>
      <w:r>
        <w:t>степени</w:t>
      </w:r>
      <w:r>
        <w:rPr>
          <w:spacing w:val="1"/>
        </w:rPr>
        <w:t xml:space="preserve"> </w:t>
      </w:r>
      <w:r>
        <w:t>значимости</w:t>
      </w:r>
      <w:r>
        <w:rPr>
          <w:spacing w:val="1"/>
        </w:rPr>
        <w:t xml:space="preserve"> </w:t>
      </w:r>
      <w:r>
        <w:t>отметок</w:t>
      </w:r>
      <w:r>
        <w:rPr>
          <w:spacing w:val="1"/>
        </w:rPr>
        <w:t xml:space="preserve"> </w:t>
      </w:r>
      <w:r>
        <w:t>за</w:t>
      </w:r>
      <w:r>
        <w:rPr>
          <w:spacing w:val="1"/>
        </w:rPr>
        <w:t xml:space="preserve"> </w:t>
      </w:r>
      <w:r>
        <w:t>отдельные</w:t>
      </w:r>
      <w:r>
        <w:rPr>
          <w:spacing w:val="1"/>
        </w:rPr>
        <w:t xml:space="preserve"> </w:t>
      </w:r>
      <w:r>
        <w:t>оценочные</w:t>
      </w:r>
      <w:r>
        <w:rPr>
          <w:spacing w:val="-57"/>
        </w:rPr>
        <w:t xml:space="preserve"> </w:t>
      </w:r>
      <w:r>
        <w:t>процедуры);</w:t>
      </w:r>
    </w:p>
    <w:p w:rsidR="00676A99" w:rsidRDefault="003D1F18">
      <w:pPr>
        <w:pStyle w:val="a3"/>
        <w:spacing w:line="275" w:lineRule="exact"/>
        <w:ind w:left="930"/>
        <w:jc w:val="both"/>
      </w:pPr>
      <w:r>
        <w:t>график</w:t>
      </w:r>
      <w:r>
        <w:rPr>
          <w:spacing w:val="-5"/>
        </w:rPr>
        <w:t xml:space="preserve"> </w:t>
      </w:r>
      <w:r>
        <w:t>контрольных</w:t>
      </w:r>
      <w:r>
        <w:rPr>
          <w:spacing w:val="-2"/>
        </w:rPr>
        <w:t xml:space="preserve"> </w:t>
      </w:r>
      <w:r>
        <w:t>мероприятий.</w:t>
      </w:r>
    </w:p>
    <w:p w:rsidR="00676A99" w:rsidRDefault="003D1F18" w:rsidP="00FF2AC8">
      <w:pPr>
        <w:pStyle w:val="a5"/>
        <w:numPr>
          <w:ilvl w:val="2"/>
          <w:numId w:val="98"/>
        </w:numPr>
        <w:tabs>
          <w:tab w:val="left" w:pos="1650"/>
        </w:tabs>
        <w:spacing w:before="126" w:line="355" w:lineRule="auto"/>
        <w:ind w:right="551" w:firstLine="707"/>
        <w:rPr>
          <w:sz w:val="24"/>
        </w:rPr>
      </w:pPr>
      <w:r>
        <w:rPr>
          <w:sz w:val="24"/>
        </w:rPr>
        <w:t>Стартовая</w:t>
      </w:r>
      <w:r>
        <w:rPr>
          <w:spacing w:val="1"/>
          <w:sz w:val="24"/>
        </w:rPr>
        <w:t xml:space="preserve"> </w:t>
      </w:r>
      <w:r>
        <w:rPr>
          <w:sz w:val="24"/>
        </w:rPr>
        <w:t>диагностика</w:t>
      </w:r>
      <w:r>
        <w:rPr>
          <w:spacing w:val="1"/>
          <w:sz w:val="24"/>
        </w:rPr>
        <w:t xml:space="preserve"> </w:t>
      </w:r>
      <w:r>
        <w:rPr>
          <w:sz w:val="24"/>
        </w:rPr>
        <w:t>проводится</w:t>
      </w:r>
      <w:r>
        <w:rPr>
          <w:spacing w:val="1"/>
          <w:sz w:val="24"/>
        </w:rPr>
        <w:t xml:space="preserve"> </w:t>
      </w:r>
      <w:r>
        <w:rPr>
          <w:sz w:val="24"/>
        </w:rPr>
        <w:t>администрацией</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оценки</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676A99" w:rsidRDefault="003D1F18" w:rsidP="00FF2AC8">
      <w:pPr>
        <w:pStyle w:val="a5"/>
        <w:numPr>
          <w:ilvl w:val="3"/>
          <w:numId w:val="98"/>
        </w:numPr>
        <w:tabs>
          <w:tab w:val="left" w:pos="1830"/>
        </w:tabs>
        <w:spacing w:line="355" w:lineRule="auto"/>
        <w:ind w:right="548" w:firstLine="707"/>
        <w:rPr>
          <w:sz w:val="24"/>
        </w:rPr>
      </w:pPr>
      <w:r>
        <w:rPr>
          <w:sz w:val="24"/>
        </w:rPr>
        <w:t>Стартовая</w:t>
      </w:r>
      <w:r>
        <w:rPr>
          <w:spacing w:val="1"/>
          <w:sz w:val="24"/>
        </w:rPr>
        <w:t xml:space="preserve"> </w:t>
      </w:r>
      <w:r>
        <w:rPr>
          <w:sz w:val="24"/>
        </w:rPr>
        <w:t>диагностика</w:t>
      </w:r>
      <w:r>
        <w:rPr>
          <w:spacing w:val="1"/>
          <w:sz w:val="24"/>
        </w:rPr>
        <w:t xml:space="preserve"> </w:t>
      </w:r>
      <w:r>
        <w:rPr>
          <w:sz w:val="24"/>
        </w:rPr>
        <w:t>проводится</w:t>
      </w:r>
      <w:r>
        <w:rPr>
          <w:spacing w:val="1"/>
          <w:sz w:val="24"/>
        </w:rPr>
        <w:t xml:space="preserve"> </w:t>
      </w:r>
      <w:r>
        <w:rPr>
          <w:sz w:val="24"/>
        </w:rPr>
        <w:t>в</w:t>
      </w:r>
      <w:r>
        <w:rPr>
          <w:spacing w:val="1"/>
          <w:sz w:val="24"/>
        </w:rPr>
        <w:t xml:space="preserve"> </w:t>
      </w:r>
      <w:r>
        <w:rPr>
          <w:sz w:val="24"/>
        </w:rPr>
        <w:t>начале</w:t>
      </w:r>
      <w:r>
        <w:rPr>
          <w:spacing w:val="1"/>
          <w:sz w:val="24"/>
        </w:rPr>
        <w:t xml:space="preserve"> </w:t>
      </w:r>
      <w:r>
        <w:rPr>
          <w:sz w:val="24"/>
        </w:rPr>
        <w:t>1</w:t>
      </w:r>
      <w:r>
        <w:rPr>
          <w:spacing w:val="1"/>
          <w:sz w:val="24"/>
        </w:rPr>
        <w:t xml:space="preserve"> </w:t>
      </w:r>
      <w:r>
        <w:rPr>
          <w:sz w:val="24"/>
        </w:rPr>
        <w:t>класса</w:t>
      </w:r>
      <w:r>
        <w:rPr>
          <w:spacing w:val="1"/>
          <w:sz w:val="24"/>
        </w:rPr>
        <w:t xml:space="preserve"> </w:t>
      </w:r>
      <w:r>
        <w:rPr>
          <w:sz w:val="24"/>
        </w:rPr>
        <w:t>и</w:t>
      </w:r>
      <w:r>
        <w:rPr>
          <w:spacing w:val="1"/>
          <w:sz w:val="24"/>
        </w:rPr>
        <w:t xml:space="preserve"> </w:t>
      </w:r>
      <w:r>
        <w:rPr>
          <w:sz w:val="24"/>
        </w:rPr>
        <w:t>выступает</w:t>
      </w:r>
      <w:r>
        <w:rPr>
          <w:spacing w:val="1"/>
          <w:sz w:val="24"/>
        </w:rPr>
        <w:t xml:space="preserve"> </w:t>
      </w:r>
      <w:r>
        <w:rPr>
          <w:sz w:val="24"/>
        </w:rPr>
        <w:t>как</w:t>
      </w:r>
      <w:r>
        <w:rPr>
          <w:spacing w:val="1"/>
          <w:sz w:val="24"/>
        </w:rPr>
        <w:t xml:space="preserve"> </w:t>
      </w:r>
      <w:r>
        <w:rPr>
          <w:sz w:val="24"/>
        </w:rPr>
        <w:t>основа (точка отсчѐта) для оценки динамики образовательных достижений обучающихся.</w:t>
      </w:r>
      <w:r>
        <w:rPr>
          <w:spacing w:val="1"/>
          <w:sz w:val="24"/>
        </w:rPr>
        <w:t xml:space="preserve"> </w:t>
      </w:r>
      <w:r>
        <w:rPr>
          <w:sz w:val="24"/>
        </w:rPr>
        <w:t>Объектом</w:t>
      </w:r>
      <w:r>
        <w:rPr>
          <w:spacing w:val="1"/>
          <w:sz w:val="24"/>
        </w:rPr>
        <w:t xml:space="preserve"> </w:t>
      </w:r>
      <w:r>
        <w:rPr>
          <w:sz w:val="24"/>
        </w:rPr>
        <w:t>оценки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стартовой</w:t>
      </w:r>
      <w:r>
        <w:rPr>
          <w:spacing w:val="1"/>
          <w:sz w:val="24"/>
        </w:rPr>
        <w:t xml:space="preserve"> </w:t>
      </w:r>
      <w:r>
        <w:rPr>
          <w:sz w:val="24"/>
        </w:rPr>
        <w:t>диагностики</w:t>
      </w:r>
      <w:r>
        <w:rPr>
          <w:spacing w:val="1"/>
          <w:sz w:val="24"/>
        </w:rPr>
        <w:t xml:space="preserve"> </w:t>
      </w:r>
      <w:r>
        <w:rPr>
          <w:sz w:val="24"/>
        </w:rPr>
        <w:t>является</w:t>
      </w:r>
      <w:r>
        <w:rPr>
          <w:spacing w:val="1"/>
          <w:sz w:val="24"/>
        </w:rPr>
        <w:t xml:space="preserve"> </w:t>
      </w:r>
      <w:r>
        <w:rPr>
          <w:sz w:val="24"/>
        </w:rPr>
        <w:t>сформированность</w:t>
      </w:r>
      <w:r>
        <w:rPr>
          <w:spacing w:val="1"/>
          <w:sz w:val="24"/>
        </w:rPr>
        <w:t xml:space="preserve"> </w:t>
      </w:r>
      <w:r>
        <w:rPr>
          <w:sz w:val="24"/>
        </w:rPr>
        <w:t>предпосылок</w:t>
      </w:r>
      <w:r>
        <w:rPr>
          <w:spacing w:val="-2"/>
          <w:sz w:val="24"/>
        </w:rPr>
        <w:t xml:space="preserve"> </w:t>
      </w:r>
      <w:r>
        <w:rPr>
          <w:sz w:val="24"/>
        </w:rPr>
        <w:t>учебной</w:t>
      </w:r>
      <w:r>
        <w:rPr>
          <w:spacing w:val="-3"/>
          <w:sz w:val="24"/>
        </w:rPr>
        <w:t xml:space="preserve"> </w:t>
      </w:r>
      <w:r>
        <w:rPr>
          <w:sz w:val="24"/>
        </w:rPr>
        <w:t>деятельности,</w:t>
      </w:r>
      <w:r>
        <w:rPr>
          <w:spacing w:val="-3"/>
          <w:sz w:val="24"/>
        </w:rPr>
        <w:t xml:space="preserve"> </w:t>
      </w:r>
      <w:r>
        <w:rPr>
          <w:sz w:val="24"/>
        </w:rPr>
        <w:t>готовность</w:t>
      </w:r>
      <w:r>
        <w:rPr>
          <w:spacing w:val="-3"/>
          <w:sz w:val="24"/>
        </w:rPr>
        <w:t xml:space="preserve"> </w:t>
      </w:r>
      <w:r>
        <w:rPr>
          <w:sz w:val="24"/>
        </w:rPr>
        <w:t>к</w:t>
      </w:r>
      <w:r>
        <w:rPr>
          <w:spacing w:val="-2"/>
          <w:sz w:val="24"/>
        </w:rPr>
        <w:t xml:space="preserve"> </w:t>
      </w:r>
      <w:r>
        <w:rPr>
          <w:sz w:val="24"/>
        </w:rPr>
        <w:t>овладению</w:t>
      </w:r>
      <w:r>
        <w:rPr>
          <w:spacing w:val="-3"/>
          <w:sz w:val="24"/>
        </w:rPr>
        <w:t xml:space="preserve"> </w:t>
      </w:r>
      <w:r>
        <w:rPr>
          <w:sz w:val="24"/>
        </w:rPr>
        <w:t>чтением,</w:t>
      </w:r>
      <w:r>
        <w:rPr>
          <w:spacing w:val="-3"/>
          <w:sz w:val="24"/>
        </w:rPr>
        <w:t xml:space="preserve"> </w:t>
      </w:r>
      <w:r>
        <w:rPr>
          <w:sz w:val="24"/>
        </w:rPr>
        <w:t>грамотой</w:t>
      </w:r>
      <w:r>
        <w:rPr>
          <w:spacing w:val="-3"/>
          <w:sz w:val="24"/>
        </w:rPr>
        <w:t xml:space="preserve"> </w:t>
      </w:r>
      <w:r>
        <w:rPr>
          <w:sz w:val="24"/>
        </w:rPr>
        <w:t>и</w:t>
      </w:r>
      <w:r>
        <w:rPr>
          <w:spacing w:val="-3"/>
          <w:sz w:val="24"/>
        </w:rPr>
        <w:t xml:space="preserve"> </w:t>
      </w:r>
      <w:r>
        <w:rPr>
          <w:sz w:val="24"/>
        </w:rPr>
        <w:t>счѐтом.</w:t>
      </w:r>
    </w:p>
    <w:p w:rsidR="00676A99" w:rsidRDefault="003D1F18" w:rsidP="00FF2AC8">
      <w:pPr>
        <w:pStyle w:val="a5"/>
        <w:numPr>
          <w:ilvl w:val="3"/>
          <w:numId w:val="98"/>
        </w:numPr>
        <w:tabs>
          <w:tab w:val="left" w:pos="1830"/>
        </w:tabs>
        <w:spacing w:line="355" w:lineRule="auto"/>
        <w:ind w:right="551" w:firstLine="707"/>
        <w:rPr>
          <w:sz w:val="24"/>
        </w:rPr>
      </w:pPr>
      <w:r>
        <w:rPr>
          <w:b/>
          <w:sz w:val="24"/>
        </w:rPr>
        <w:t>Стартовая</w:t>
      </w:r>
      <w:r>
        <w:rPr>
          <w:b/>
          <w:spacing w:val="1"/>
          <w:sz w:val="24"/>
        </w:rPr>
        <w:t xml:space="preserve"> </w:t>
      </w:r>
      <w:r>
        <w:rPr>
          <w:b/>
          <w:sz w:val="24"/>
        </w:rPr>
        <w:t>диагностика</w:t>
      </w:r>
      <w:r>
        <w:rPr>
          <w:b/>
          <w:spacing w:val="1"/>
          <w:sz w:val="24"/>
        </w:rPr>
        <w:t xml:space="preserve"> </w:t>
      </w:r>
      <w:r>
        <w:rPr>
          <w:sz w:val="24"/>
        </w:rPr>
        <w:t>может</w:t>
      </w:r>
      <w:r>
        <w:rPr>
          <w:spacing w:val="1"/>
          <w:sz w:val="24"/>
        </w:rPr>
        <w:t xml:space="preserve"> </w:t>
      </w:r>
      <w:r>
        <w:rPr>
          <w:sz w:val="24"/>
        </w:rPr>
        <w:t>проводиться</w:t>
      </w:r>
      <w:r>
        <w:rPr>
          <w:spacing w:val="1"/>
          <w:sz w:val="24"/>
        </w:rPr>
        <w:t xml:space="preserve"> </w:t>
      </w:r>
      <w:r>
        <w:rPr>
          <w:sz w:val="24"/>
        </w:rPr>
        <w:t>педагогическими</w:t>
      </w:r>
      <w:r>
        <w:rPr>
          <w:spacing w:val="1"/>
          <w:sz w:val="24"/>
        </w:rPr>
        <w:t xml:space="preserve"> </w:t>
      </w:r>
      <w:r>
        <w:rPr>
          <w:sz w:val="24"/>
        </w:rPr>
        <w:t>работниками с целью оценки готовности к изучению отдельных предметов (разделов).</w:t>
      </w:r>
      <w:r>
        <w:rPr>
          <w:spacing w:val="1"/>
          <w:sz w:val="24"/>
        </w:rPr>
        <w:t xml:space="preserve"> </w:t>
      </w:r>
      <w:r>
        <w:rPr>
          <w:sz w:val="24"/>
        </w:rPr>
        <w:t>Результаты</w:t>
      </w:r>
      <w:r>
        <w:rPr>
          <w:spacing w:val="1"/>
          <w:sz w:val="24"/>
        </w:rPr>
        <w:t xml:space="preserve"> </w:t>
      </w:r>
      <w:r>
        <w:rPr>
          <w:sz w:val="24"/>
        </w:rPr>
        <w:t>стартовой</w:t>
      </w:r>
      <w:r>
        <w:rPr>
          <w:spacing w:val="1"/>
          <w:sz w:val="24"/>
        </w:rPr>
        <w:t xml:space="preserve"> </w:t>
      </w:r>
      <w:r>
        <w:rPr>
          <w:sz w:val="24"/>
        </w:rPr>
        <w:t>диагностики</w:t>
      </w:r>
      <w:r>
        <w:rPr>
          <w:spacing w:val="1"/>
          <w:sz w:val="24"/>
        </w:rPr>
        <w:t xml:space="preserve"> </w:t>
      </w:r>
      <w:r>
        <w:rPr>
          <w:sz w:val="24"/>
        </w:rPr>
        <w:t>являются</w:t>
      </w:r>
      <w:r>
        <w:rPr>
          <w:spacing w:val="1"/>
          <w:sz w:val="24"/>
        </w:rPr>
        <w:t xml:space="preserve"> </w:t>
      </w:r>
      <w:r>
        <w:rPr>
          <w:sz w:val="24"/>
        </w:rPr>
        <w:t>основанием</w:t>
      </w:r>
      <w:r>
        <w:rPr>
          <w:spacing w:val="1"/>
          <w:sz w:val="24"/>
        </w:rPr>
        <w:t xml:space="preserve"> </w:t>
      </w:r>
      <w:r>
        <w:rPr>
          <w:sz w:val="24"/>
        </w:rPr>
        <w:t>для</w:t>
      </w:r>
      <w:r>
        <w:rPr>
          <w:spacing w:val="1"/>
          <w:sz w:val="24"/>
        </w:rPr>
        <w:t xml:space="preserve"> </w:t>
      </w:r>
      <w:r>
        <w:rPr>
          <w:sz w:val="24"/>
        </w:rPr>
        <w:t>корректировки</w:t>
      </w:r>
      <w:r>
        <w:rPr>
          <w:spacing w:val="1"/>
          <w:sz w:val="24"/>
        </w:rPr>
        <w:t xml:space="preserve"> </w:t>
      </w:r>
      <w:r>
        <w:rPr>
          <w:sz w:val="24"/>
        </w:rPr>
        <w:t>учебных</w:t>
      </w:r>
      <w:r>
        <w:rPr>
          <w:spacing w:val="1"/>
          <w:sz w:val="24"/>
        </w:rPr>
        <w:t xml:space="preserve"> </w:t>
      </w:r>
      <w:r>
        <w:rPr>
          <w:sz w:val="24"/>
        </w:rPr>
        <w:t>программ</w:t>
      </w:r>
      <w:r>
        <w:rPr>
          <w:spacing w:val="-2"/>
          <w:sz w:val="24"/>
        </w:rPr>
        <w:t xml:space="preserve"> </w:t>
      </w:r>
      <w:r>
        <w:rPr>
          <w:sz w:val="24"/>
        </w:rPr>
        <w:t>и индивидуализации</w:t>
      </w:r>
      <w:r>
        <w:rPr>
          <w:spacing w:val="3"/>
          <w:sz w:val="24"/>
        </w:rPr>
        <w:t xml:space="preserve"> </w:t>
      </w:r>
      <w:r>
        <w:rPr>
          <w:sz w:val="24"/>
        </w:rPr>
        <w:t>учебного</w:t>
      </w:r>
      <w:r>
        <w:rPr>
          <w:spacing w:val="-1"/>
          <w:sz w:val="24"/>
        </w:rPr>
        <w:t xml:space="preserve"> </w:t>
      </w:r>
      <w:r>
        <w:rPr>
          <w:sz w:val="24"/>
        </w:rPr>
        <w:t>процесса.</w:t>
      </w:r>
    </w:p>
    <w:p w:rsidR="00676A99" w:rsidRDefault="003D1F18" w:rsidP="00FF2AC8">
      <w:pPr>
        <w:pStyle w:val="a5"/>
        <w:numPr>
          <w:ilvl w:val="2"/>
          <w:numId w:val="98"/>
        </w:numPr>
        <w:tabs>
          <w:tab w:val="left" w:pos="1650"/>
        </w:tabs>
        <w:spacing w:line="355" w:lineRule="auto"/>
        <w:ind w:right="549" w:firstLine="707"/>
        <w:rPr>
          <w:sz w:val="24"/>
        </w:rPr>
      </w:pPr>
      <w:r>
        <w:rPr>
          <w:b/>
          <w:sz w:val="24"/>
        </w:rPr>
        <w:t>Текущая</w:t>
      </w:r>
      <w:r>
        <w:rPr>
          <w:b/>
          <w:spacing w:val="1"/>
          <w:sz w:val="24"/>
        </w:rPr>
        <w:t xml:space="preserve"> </w:t>
      </w:r>
      <w:r>
        <w:rPr>
          <w:b/>
          <w:sz w:val="24"/>
        </w:rPr>
        <w:t>оценка</w:t>
      </w:r>
      <w:r>
        <w:rPr>
          <w:b/>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оценку</w:t>
      </w:r>
      <w:r>
        <w:rPr>
          <w:spacing w:val="1"/>
          <w:sz w:val="24"/>
        </w:rPr>
        <w:t xml:space="preserve"> </w:t>
      </w:r>
      <w:r>
        <w:rPr>
          <w:sz w:val="24"/>
        </w:rPr>
        <w:t>индивидуального</w:t>
      </w:r>
      <w:r>
        <w:rPr>
          <w:spacing w:val="1"/>
          <w:sz w:val="24"/>
        </w:rPr>
        <w:t xml:space="preserve"> </w:t>
      </w:r>
      <w:r>
        <w:rPr>
          <w:sz w:val="24"/>
        </w:rPr>
        <w:t>продвижения</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освоении программы учебного предмета.</w:t>
      </w:r>
    </w:p>
    <w:p w:rsidR="00676A99" w:rsidRDefault="003D1F18" w:rsidP="00FF2AC8">
      <w:pPr>
        <w:pStyle w:val="a5"/>
        <w:numPr>
          <w:ilvl w:val="3"/>
          <w:numId w:val="98"/>
        </w:numPr>
        <w:tabs>
          <w:tab w:val="left" w:pos="1830"/>
        </w:tabs>
        <w:spacing w:line="355" w:lineRule="auto"/>
        <w:ind w:right="549" w:firstLine="707"/>
        <w:rPr>
          <w:sz w:val="24"/>
        </w:rPr>
      </w:pPr>
      <w:r>
        <w:rPr>
          <w:sz w:val="24"/>
        </w:rPr>
        <w:t>Текущая</w:t>
      </w:r>
      <w:r>
        <w:rPr>
          <w:spacing w:val="1"/>
          <w:sz w:val="24"/>
        </w:rPr>
        <w:t xml:space="preserve"> </w:t>
      </w:r>
      <w:r>
        <w:rPr>
          <w:sz w:val="24"/>
        </w:rPr>
        <w:t>оценка</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формирующей</w:t>
      </w:r>
      <w:r>
        <w:rPr>
          <w:spacing w:val="1"/>
          <w:sz w:val="24"/>
        </w:rPr>
        <w:t xml:space="preserve"> </w:t>
      </w:r>
      <w:r>
        <w:rPr>
          <w:sz w:val="24"/>
        </w:rPr>
        <w:t>(поддерживающей</w:t>
      </w:r>
      <w:r>
        <w:rPr>
          <w:spacing w:val="1"/>
          <w:sz w:val="24"/>
        </w:rPr>
        <w:t xml:space="preserve"> </w:t>
      </w:r>
      <w:r>
        <w:rPr>
          <w:sz w:val="24"/>
        </w:rPr>
        <w:t>и</w:t>
      </w:r>
      <w:r>
        <w:rPr>
          <w:spacing w:val="1"/>
          <w:sz w:val="24"/>
        </w:rPr>
        <w:t xml:space="preserve"> </w:t>
      </w:r>
      <w:r>
        <w:rPr>
          <w:sz w:val="24"/>
        </w:rPr>
        <w:t>направляющей усилия обучающегося, включающей его в самостоятельную оценочную</w:t>
      </w:r>
      <w:r>
        <w:rPr>
          <w:spacing w:val="1"/>
          <w:sz w:val="24"/>
        </w:rPr>
        <w:t xml:space="preserve"> </w:t>
      </w:r>
      <w:r>
        <w:rPr>
          <w:sz w:val="24"/>
        </w:rPr>
        <w:t>деятельность)</w:t>
      </w:r>
      <w:r>
        <w:rPr>
          <w:spacing w:val="1"/>
          <w:sz w:val="24"/>
        </w:rPr>
        <w:t xml:space="preserve"> </w:t>
      </w:r>
      <w:r>
        <w:rPr>
          <w:sz w:val="24"/>
        </w:rPr>
        <w:t>и</w:t>
      </w:r>
      <w:r>
        <w:rPr>
          <w:spacing w:val="1"/>
          <w:sz w:val="24"/>
        </w:rPr>
        <w:t xml:space="preserve"> </w:t>
      </w:r>
      <w:r>
        <w:rPr>
          <w:sz w:val="24"/>
        </w:rPr>
        <w:t>диагностической,</w:t>
      </w:r>
      <w:r>
        <w:rPr>
          <w:spacing w:val="1"/>
          <w:sz w:val="24"/>
        </w:rPr>
        <w:t xml:space="preserve"> </w:t>
      </w:r>
      <w:r>
        <w:rPr>
          <w:sz w:val="24"/>
        </w:rPr>
        <w:t>способствующей</w:t>
      </w:r>
      <w:r>
        <w:rPr>
          <w:spacing w:val="1"/>
          <w:sz w:val="24"/>
        </w:rPr>
        <w:t xml:space="preserve"> </w:t>
      </w:r>
      <w:r>
        <w:rPr>
          <w:sz w:val="24"/>
        </w:rPr>
        <w:t>выявлению</w:t>
      </w:r>
      <w:r>
        <w:rPr>
          <w:spacing w:val="1"/>
          <w:sz w:val="24"/>
        </w:rPr>
        <w:t xml:space="preserve"> </w:t>
      </w:r>
      <w:r>
        <w:rPr>
          <w:sz w:val="24"/>
        </w:rPr>
        <w:t>и</w:t>
      </w:r>
      <w:r>
        <w:rPr>
          <w:spacing w:val="1"/>
          <w:sz w:val="24"/>
        </w:rPr>
        <w:t xml:space="preserve"> </w:t>
      </w:r>
      <w:r>
        <w:rPr>
          <w:sz w:val="24"/>
        </w:rPr>
        <w:lastRenderedPageBreak/>
        <w:t>осознанию</w:t>
      </w:r>
      <w:r>
        <w:rPr>
          <w:spacing w:val="-57"/>
          <w:sz w:val="24"/>
        </w:rPr>
        <w:t xml:space="preserve"> </w:t>
      </w:r>
      <w:r>
        <w:rPr>
          <w:sz w:val="24"/>
        </w:rPr>
        <w:t>педагогическим</w:t>
      </w:r>
      <w:r>
        <w:rPr>
          <w:spacing w:val="-3"/>
          <w:sz w:val="24"/>
        </w:rPr>
        <w:t xml:space="preserve"> </w:t>
      </w:r>
      <w:r>
        <w:rPr>
          <w:sz w:val="24"/>
        </w:rPr>
        <w:t>работником</w:t>
      </w:r>
      <w:r>
        <w:rPr>
          <w:spacing w:val="-2"/>
          <w:sz w:val="24"/>
        </w:rPr>
        <w:t xml:space="preserve"> </w:t>
      </w:r>
      <w:r>
        <w:rPr>
          <w:sz w:val="24"/>
        </w:rPr>
        <w:t>и</w:t>
      </w:r>
      <w:r>
        <w:rPr>
          <w:spacing w:val="-1"/>
          <w:sz w:val="24"/>
        </w:rPr>
        <w:t xml:space="preserve"> </w:t>
      </w:r>
      <w:r>
        <w:rPr>
          <w:sz w:val="24"/>
        </w:rPr>
        <w:t>обучающимся существующих</w:t>
      </w:r>
      <w:r>
        <w:rPr>
          <w:spacing w:val="1"/>
          <w:sz w:val="24"/>
        </w:rPr>
        <w:t xml:space="preserve"> </w:t>
      </w:r>
      <w:r>
        <w:rPr>
          <w:sz w:val="24"/>
        </w:rPr>
        <w:t>проблем</w:t>
      </w:r>
      <w:r>
        <w:rPr>
          <w:spacing w:val="-3"/>
          <w:sz w:val="24"/>
        </w:rPr>
        <w:t xml:space="preserve"> </w:t>
      </w:r>
      <w:r>
        <w:rPr>
          <w:sz w:val="24"/>
        </w:rPr>
        <w:t>в</w:t>
      </w:r>
      <w:r>
        <w:rPr>
          <w:spacing w:val="-2"/>
          <w:sz w:val="24"/>
        </w:rPr>
        <w:t xml:space="preserve"> </w:t>
      </w:r>
      <w:r>
        <w:rPr>
          <w:sz w:val="24"/>
        </w:rPr>
        <w:t>обучении.</w:t>
      </w:r>
    </w:p>
    <w:p w:rsidR="00676A99" w:rsidRDefault="00676A99">
      <w:pPr>
        <w:spacing w:line="355" w:lineRule="auto"/>
        <w:jc w:val="both"/>
        <w:rPr>
          <w:sz w:val="24"/>
        </w:rPr>
        <w:sectPr w:rsidR="00676A99">
          <w:pgSz w:w="11910" w:h="16390"/>
          <w:pgMar w:top="1060" w:right="300" w:bottom="1160" w:left="1480" w:header="0" w:footer="885" w:gutter="0"/>
          <w:cols w:space="720"/>
        </w:sectPr>
      </w:pPr>
    </w:p>
    <w:p w:rsidR="00676A99" w:rsidRDefault="003D1F18" w:rsidP="00FF2AC8">
      <w:pPr>
        <w:pStyle w:val="a5"/>
        <w:numPr>
          <w:ilvl w:val="3"/>
          <w:numId w:val="98"/>
        </w:numPr>
        <w:tabs>
          <w:tab w:val="left" w:pos="1830"/>
        </w:tabs>
        <w:spacing w:before="64" w:line="355" w:lineRule="auto"/>
        <w:ind w:right="547" w:firstLine="707"/>
        <w:rPr>
          <w:sz w:val="24"/>
        </w:rPr>
      </w:pPr>
      <w:r>
        <w:rPr>
          <w:sz w:val="24"/>
        </w:rPr>
        <w:lastRenderedPageBreak/>
        <w:t>Объектом</w:t>
      </w:r>
      <w:r>
        <w:rPr>
          <w:spacing w:val="1"/>
          <w:sz w:val="24"/>
        </w:rPr>
        <w:t xml:space="preserve"> </w:t>
      </w:r>
      <w:r>
        <w:rPr>
          <w:sz w:val="24"/>
        </w:rPr>
        <w:t>текущей</w:t>
      </w:r>
      <w:r>
        <w:rPr>
          <w:spacing w:val="1"/>
          <w:sz w:val="24"/>
        </w:rPr>
        <w:t xml:space="preserve"> </w:t>
      </w:r>
      <w:r>
        <w:rPr>
          <w:sz w:val="24"/>
        </w:rPr>
        <w:t>оценки</w:t>
      </w:r>
      <w:r>
        <w:rPr>
          <w:spacing w:val="1"/>
          <w:sz w:val="24"/>
        </w:rPr>
        <w:t xml:space="preserve"> </w:t>
      </w:r>
      <w:r>
        <w:rPr>
          <w:sz w:val="24"/>
        </w:rPr>
        <w:t>являются</w:t>
      </w:r>
      <w:r>
        <w:rPr>
          <w:spacing w:val="1"/>
          <w:sz w:val="24"/>
        </w:rPr>
        <w:t xml:space="preserve"> </w:t>
      </w:r>
      <w:r>
        <w:rPr>
          <w:sz w:val="24"/>
        </w:rPr>
        <w:t>тематические</w:t>
      </w:r>
      <w:r>
        <w:rPr>
          <w:spacing w:val="1"/>
          <w:sz w:val="24"/>
        </w:rPr>
        <w:t xml:space="preserve"> </w:t>
      </w:r>
      <w:r>
        <w:rPr>
          <w:sz w:val="24"/>
        </w:rPr>
        <w:t>планируемые</w:t>
      </w:r>
      <w:r>
        <w:rPr>
          <w:spacing w:val="1"/>
          <w:sz w:val="24"/>
        </w:rPr>
        <w:t xml:space="preserve"> </w:t>
      </w:r>
      <w:r>
        <w:rPr>
          <w:sz w:val="24"/>
        </w:rPr>
        <w:t>результаты, этапы освоения которых зафиксированы в тематическом планировании по</w:t>
      </w:r>
      <w:r>
        <w:rPr>
          <w:spacing w:val="1"/>
          <w:sz w:val="24"/>
        </w:rPr>
        <w:t xml:space="preserve"> </w:t>
      </w:r>
      <w:r>
        <w:rPr>
          <w:sz w:val="24"/>
        </w:rPr>
        <w:t>учебному</w:t>
      </w:r>
      <w:r>
        <w:rPr>
          <w:spacing w:val="-6"/>
          <w:sz w:val="24"/>
        </w:rPr>
        <w:t xml:space="preserve"> </w:t>
      </w:r>
      <w:r>
        <w:rPr>
          <w:sz w:val="24"/>
        </w:rPr>
        <w:t>предмету.</w:t>
      </w:r>
    </w:p>
    <w:p w:rsidR="00676A99" w:rsidRDefault="003D1F18" w:rsidP="00FF2AC8">
      <w:pPr>
        <w:pStyle w:val="a5"/>
        <w:numPr>
          <w:ilvl w:val="3"/>
          <w:numId w:val="98"/>
        </w:numPr>
        <w:tabs>
          <w:tab w:val="left" w:pos="1830"/>
        </w:tabs>
        <w:spacing w:before="2" w:line="355" w:lineRule="auto"/>
        <w:ind w:right="549" w:firstLine="707"/>
        <w:rPr>
          <w:sz w:val="24"/>
        </w:rPr>
      </w:pPr>
      <w:r>
        <w:rPr>
          <w:sz w:val="24"/>
        </w:rPr>
        <w:t>В текущей</w:t>
      </w:r>
      <w:r>
        <w:rPr>
          <w:spacing w:val="1"/>
          <w:sz w:val="24"/>
        </w:rPr>
        <w:t xml:space="preserve"> </w:t>
      </w:r>
      <w:r>
        <w:rPr>
          <w:sz w:val="24"/>
        </w:rPr>
        <w:t>оценке используются различные формы и</w:t>
      </w:r>
      <w:r>
        <w:rPr>
          <w:spacing w:val="1"/>
          <w:sz w:val="24"/>
        </w:rPr>
        <w:t xml:space="preserve"> </w:t>
      </w:r>
      <w:r>
        <w:rPr>
          <w:sz w:val="24"/>
        </w:rPr>
        <w:t>методы проверки</w:t>
      </w:r>
      <w:r>
        <w:rPr>
          <w:spacing w:val="1"/>
          <w:sz w:val="24"/>
        </w:rPr>
        <w:t xml:space="preserve"> </w:t>
      </w:r>
      <w:r>
        <w:rPr>
          <w:sz w:val="24"/>
        </w:rPr>
        <w:t>(устные и письменные опросы, практические работы, творческие работы, индивидуальные</w:t>
      </w:r>
      <w:r>
        <w:rPr>
          <w:spacing w:val="-57"/>
          <w:sz w:val="24"/>
        </w:rPr>
        <w:t xml:space="preserve"> </w:t>
      </w:r>
      <w:r>
        <w:rPr>
          <w:sz w:val="24"/>
        </w:rPr>
        <w:t>и групповые формы, само- и взаимооценка, рефлексия, листы продвижения и другие) с</w:t>
      </w:r>
      <w:r>
        <w:rPr>
          <w:spacing w:val="1"/>
          <w:sz w:val="24"/>
        </w:rPr>
        <w:t xml:space="preserve"> </w:t>
      </w:r>
      <w:r>
        <w:rPr>
          <w:sz w:val="24"/>
        </w:rPr>
        <w:t>учѐтом</w:t>
      </w:r>
      <w:r>
        <w:rPr>
          <w:spacing w:val="-2"/>
          <w:sz w:val="24"/>
        </w:rPr>
        <w:t xml:space="preserve"> </w:t>
      </w:r>
      <w:r>
        <w:rPr>
          <w:sz w:val="24"/>
        </w:rPr>
        <w:t>особенностей</w:t>
      </w:r>
      <w:r>
        <w:rPr>
          <w:spacing w:val="3"/>
          <w:sz w:val="24"/>
        </w:rPr>
        <w:t xml:space="preserve"> </w:t>
      </w:r>
      <w:r>
        <w:rPr>
          <w:sz w:val="24"/>
        </w:rPr>
        <w:t>учебного предмета.</w:t>
      </w:r>
    </w:p>
    <w:p w:rsidR="00676A99" w:rsidRDefault="003D1F18" w:rsidP="00FF2AC8">
      <w:pPr>
        <w:pStyle w:val="a5"/>
        <w:numPr>
          <w:ilvl w:val="3"/>
          <w:numId w:val="98"/>
        </w:numPr>
        <w:tabs>
          <w:tab w:val="left" w:pos="1830"/>
        </w:tabs>
        <w:spacing w:line="355" w:lineRule="auto"/>
        <w:ind w:right="554" w:firstLine="707"/>
        <w:rPr>
          <w:sz w:val="24"/>
        </w:rPr>
      </w:pPr>
      <w:r>
        <w:rPr>
          <w:sz w:val="24"/>
        </w:rPr>
        <w:t>Результаты</w:t>
      </w:r>
      <w:r>
        <w:rPr>
          <w:spacing w:val="1"/>
          <w:sz w:val="24"/>
        </w:rPr>
        <w:t xml:space="preserve"> </w:t>
      </w:r>
      <w:r>
        <w:rPr>
          <w:sz w:val="24"/>
        </w:rPr>
        <w:t>текущей</w:t>
      </w:r>
      <w:r>
        <w:rPr>
          <w:spacing w:val="1"/>
          <w:sz w:val="24"/>
        </w:rPr>
        <w:t xml:space="preserve"> </w:t>
      </w:r>
      <w:r>
        <w:rPr>
          <w:sz w:val="24"/>
        </w:rPr>
        <w:t>оценки</w:t>
      </w:r>
      <w:r>
        <w:rPr>
          <w:spacing w:val="1"/>
          <w:sz w:val="24"/>
        </w:rPr>
        <w:t xml:space="preserve"> </w:t>
      </w:r>
      <w:r>
        <w:rPr>
          <w:sz w:val="24"/>
        </w:rPr>
        <w:t>являются</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индивидуализации</w:t>
      </w:r>
      <w:r>
        <w:rPr>
          <w:spacing w:val="1"/>
          <w:sz w:val="24"/>
        </w:rPr>
        <w:t xml:space="preserve"> </w:t>
      </w:r>
      <w:r>
        <w:rPr>
          <w:sz w:val="24"/>
        </w:rPr>
        <w:t>учебного</w:t>
      </w:r>
      <w:r>
        <w:rPr>
          <w:spacing w:val="-1"/>
          <w:sz w:val="24"/>
        </w:rPr>
        <w:t xml:space="preserve"> </w:t>
      </w:r>
      <w:r>
        <w:rPr>
          <w:sz w:val="24"/>
        </w:rPr>
        <w:t>процесса.</w:t>
      </w:r>
    </w:p>
    <w:p w:rsidR="00676A99" w:rsidRDefault="003D1F18" w:rsidP="00FF2AC8">
      <w:pPr>
        <w:pStyle w:val="a5"/>
        <w:numPr>
          <w:ilvl w:val="2"/>
          <w:numId w:val="98"/>
        </w:numPr>
        <w:tabs>
          <w:tab w:val="left" w:pos="1650"/>
        </w:tabs>
        <w:spacing w:line="355" w:lineRule="auto"/>
        <w:ind w:right="552" w:firstLine="707"/>
        <w:rPr>
          <w:sz w:val="24"/>
        </w:rPr>
      </w:pPr>
      <w:r>
        <w:rPr>
          <w:sz w:val="24"/>
        </w:rPr>
        <w:t>Тематическая</w:t>
      </w:r>
      <w:r>
        <w:rPr>
          <w:spacing w:val="1"/>
          <w:sz w:val="24"/>
        </w:rPr>
        <w:t xml:space="preserve"> </w:t>
      </w:r>
      <w:r>
        <w:rPr>
          <w:sz w:val="24"/>
        </w:rPr>
        <w:t>оценка</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оценку</w:t>
      </w:r>
      <w:r>
        <w:rPr>
          <w:spacing w:val="1"/>
          <w:sz w:val="24"/>
        </w:rPr>
        <w:t xml:space="preserve"> </w:t>
      </w:r>
      <w:r>
        <w:rPr>
          <w:sz w:val="24"/>
        </w:rPr>
        <w:t>уровня</w:t>
      </w:r>
      <w:r>
        <w:rPr>
          <w:spacing w:val="1"/>
          <w:sz w:val="24"/>
        </w:rPr>
        <w:t xml:space="preserve"> </w:t>
      </w:r>
      <w:r>
        <w:rPr>
          <w:sz w:val="24"/>
        </w:rPr>
        <w:t>достижения</w:t>
      </w:r>
      <w:r>
        <w:rPr>
          <w:spacing w:val="1"/>
          <w:sz w:val="24"/>
        </w:rPr>
        <w:t xml:space="preserve"> </w:t>
      </w:r>
      <w:r>
        <w:rPr>
          <w:sz w:val="24"/>
        </w:rPr>
        <w:t>обучающимися</w:t>
      </w:r>
      <w:r>
        <w:rPr>
          <w:spacing w:val="-2"/>
          <w:sz w:val="24"/>
        </w:rPr>
        <w:t xml:space="preserve"> </w:t>
      </w:r>
      <w:r>
        <w:rPr>
          <w:sz w:val="24"/>
        </w:rPr>
        <w:t>тематических</w:t>
      </w:r>
      <w:r>
        <w:rPr>
          <w:spacing w:val="1"/>
          <w:sz w:val="24"/>
        </w:rPr>
        <w:t xml:space="preserve"> </w:t>
      </w:r>
      <w:r>
        <w:rPr>
          <w:sz w:val="24"/>
        </w:rPr>
        <w:t>планируемых результатов</w:t>
      </w:r>
      <w:r>
        <w:rPr>
          <w:spacing w:val="-2"/>
          <w:sz w:val="24"/>
        </w:rPr>
        <w:t xml:space="preserve"> </w:t>
      </w:r>
      <w:r>
        <w:rPr>
          <w:sz w:val="24"/>
        </w:rPr>
        <w:t>по</w:t>
      </w:r>
      <w:r>
        <w:rPr>
          <w:spacing w:val="3"/>
          <w:sz w:val="24"/>
        </w:rPr>
        <w:t xml:space="preserve"> </w:t>
      </w:r>
      <w:r>
        <w:rPr>
          <w:sz w:val="24"/>
        </w:rPr>
        <w:t>учебному</w:t>
      </w:r>
      <w:r>
        <w:rPr>
          <w:spacing w:val="-4"/>
          <w:sz w:val="24"/>
        </w:rPr>
        <w:t xml:space="preserve"> </w:t>
      </w:r>
      <w:r>
        <w:rPr>
          <w:sz w:val="24"/>
        </w:rPr>
        <w:t>предмету.</w:t>
      </w:r>
    </w:p>
    <w:p w:rsidR="00676A99" w:rsidRDefault="003D1F18" w:rsidP="00FF2AC8">
      <w:pPr>
        <w:pStyle w:val="a5"/>
        <w:numPr>
          <w:ilvl w:val="2"/>
          <w:numId w:val="98"/>
        </w:numPr>
        <w:tabs>
          <w:tab w:val="left" w:pos="1650"/>
        </w:tabs>
        <w:spacing w:line="355" w:lineRule="auto"/>
        <w:ind w:right="546" w:firstLine="707"/>
        <w:rPr>
          <w:sz w:val="24"/>
        </w:rPr>
      </w:pPr>
      <w:r>
        <w:rPr>
          <w:b/>
          <w:sz w:val="24"/>
        </w:rPr>
        <w:t xml:space="preserve">Промежуточная    </w:t>
      </w:r>
      <w:r>
        <w:rPr>
          <w:b/>
          <w:spacing w:val="1"/>
          <w:sz w:val="24"/>
        </w:rPr>
        <w:t xml:space="preserve"> </w:t>
      </w:r>
      <w:r>
        <w:rPr>
          <w:b/>
          <w:sz w:val="24"/>
        </w:rPr>
        <w:t xml:space="preserve">аттестация    </w:t>
      </w:r>
      <w:r>
        <w:rPr>
          <w:b/>
          <w:spacing w:val="1"/>
          <w:sz w:val="24"/>
        </w:rPr>
        <w:t xml:space="preserve"> </w:t>
      </w:r>
      <w:r>
        <w:rPr>
          <w:sz w:val="24"/>
        </w:rPr>
        <w:t xml:space="preserve">обучающихся    </w:t>
      </w:r>
      <w:r>
        <w:rPr>
          <w:spacing w:val="1"/>
          <w:sz w:val="24"/>
        </w:rPr>
        <w:t xml:space="preserve"> </w:t>
      </w:r>
      <w:r>
        <w:rPr>
          <w:sz w:val="24"/>
        </w:rPr>
        <w:t>проводится,      начиная</w:t>
      </w:r>
      <w:r>
        <w:rPr>
          <w:spacing w:val="-57"/>
          <w:sz w:val="24"/>
        </w:rPr>
        <w:t xml:space="preserve"> </w:t>
      </w:r>
      <w:r>
        <w:rPr>
          <w:sz w:val="24"/>
        </w:rPr>
        <w:t>со второго класса, в конце каждого учебного периода по каждому изучаемому учебному</w:t>
      </w:r>
      <w:r>
        <w:rPr>
          <w:spacing w:val="1"/>
          <w:sz w:val="24"/>
        </w:rPr>
        <w:t xml:space="preserve"> </w:t>
      </w:r>
      <w:r>
        <w:rPr>
          <w:sz w:val="24"/>
        </w:rPr>
        <w:t>предмету.</w:t>
      </w:r>
    </w:p>
    <w:p w:rsidR="00676A99" w:rsidRDefault="003D1F18" w:rsidP="00FF2AC8">
      <w:pPr>
        <w:pStyle w:val="a5"/>
        <w:numPr>
          <w:ilvl w:val="2"/>
          <w:numId w:val="98"/>
        </w:numPr>
        <w:tabs>
          <w:tab w:val="left" w:pos="1650"/>
        </w:tabs>
        <w:spacing w:line="355" w:lineRule="auto"/>
        <w:ind w:right="548" w:firstLine="707"/>
        <w:rPr>
          <w:sz w:val="24"/>
        </w:rPr>
      </w:pPr>
      <w:r>
        <w:rPr>
          <w:sz w:val="24"/>
        </w:rPr>
        <w:t>Промежуточная аттестация обучающихся проводится на основе результатов</w:t>
      </w:r>
      <w:r>
        <w:rPr>
          <w:spacing w:val="1"/>
          <w:sz w:val="24"/>
        </w:rPr>
        <w:t xml:space="preserve"> </w:t>
      </w:r>
      <w:r>
        <w:rPr>
          <w:sz w:val="24"/>
        </w:rPr>
        <w:t>накопленной</w:t>
      </w:r>
      <w:r>
        <w:rPr>
          <w:spacing w:val="1"/>
          <w:sz w:val="24"/>
        </w:rPr>
        <w:t xml:space="preserve"> </w:t>
      </w:r>
      <w:r>
        <w:rPr>
          <w:sz w:val="24"/>
        </w:rPr>
        <w:t>оценки</w:t>
      </w:r>
      <w:r>
        <w:rPr>
          <w:spacing w:val="1"/>
          <w:sz w:val="24"/>
        </w:rPr>
        <w:t xml:space="preserve"> </w:t>
      </w:r>
      <w:r>
        <w:rPr>
          <w:sz w:val="24"/>
        </w:rPr>
        <w:t>и</w:t>
      </w:r>
      <w:r>
        <w:rPr>
          <w:spacing w:val="1"/>
          <w:sz w:val="24"/>
        </w:rPr>
        <w:t xml:space="preserve"> </w:t>
      </w:r>
      <w:r>
        <w:rPr>
          <w:sz w:val="24"/>
        </w:rPr>
        <w:t>результатов</w:t>
      </w:r>
      <w:r>
        <w:rPr>
          <w:spacing w:val="1"/>
          <w:sz w:val="24"/>
        </w:rPr>
        <w:t xml:space="preserve"> </w:t>
      </w:r>
      <w:r>
        <w:rPr>
          <w:sz w:val="24"/>
        </w:rPr>
        <w:t>выполнения</w:t>
      </w:r>
      <w:r>
        <w:rPr>
          <w:spacing w:val="1"/>
          <w:sz w:val="24"/>
        </w:rPr>
        <w:t xml:space="preserve"> </w:t>
      </w:r>
      <w:r>
        <w:rPr>
          <w:sz w:val="24"/>
        </w:rPr>
        <w:t>тематических</w:t>
      </w:r>
      <w:r>
        <w:rPr>
          <w:spacing w:val="1"/>
          <w:sz w:val="24"/>
        </w:rPr>
        <w:t xml:space="preserve"> </w:t>
      </w:r>
      <w:r>
        <w:rPr>
          <w:sz w:val="24"/>
        </w:rPr>
        <w:t>проверочных</w:t>
      </w:r>
      <w:r>
        <w:rPr>
          <w:spacing w:val="1"/>
          <w:sz w:val="24"/>
        </w:rPr>
        <w:t xml:space="preserve"> </w:t>
      </w:r>
      <w:r>
        <w:rPr>
          <w:sz w:val="24"/>
        </w:rPr>
        <w:t>работ</w:t>
      </w:r>
      <w:r>
        <w:rPr>
          <w:spacing w:val="1"/>
          <w:sz w:val="24"/>
        </w:rPr>
        <w:t xml:space="preserve"> </w:t>
      </w:r>
      <w:r>
        <w:rPr>
          <w:sz w:val="24"/>
        </w:rPr>
        <w:t>и</w:t>
      </w:r>
      <w:r>
        <w:rPr>
          <w:spacing w:val="1"/>
          <w:sz w:val="24"/>
        </w:rPr>
        <w:t xml:space="preserve"> </w:t>
      </w:r>
      <w:r>
        <w:rPr>
          <w:sz w:val="24"/>
        </w:rPr>
        <w:t>фиксируется</w:t>
      </w:r>
      <w:r>
        <w:rPr>
          <w:spacing w:val="1"/>
          <w:sz w:val="24"/>
        </w:rPr>
        <w:t xml:space="preserve"> </w:t>
      </w:r>
      <w:r>
        <w:rPr>
          <w:sz w:val="24"/>
        </w:rPr>
        <w:t>в</w:t>
      </w:r>
      <w:r>
        <w:rPr>
          <w:spacing w:val="-1"/>
          <w:sz w:val="24"/>
        </w:rPr>
        <w:t xml:space="preserve"> </w:t>
      </w:r>
      <w:r>
        <w:rPr>
          <w:sz w:val="24"/>
        </w:rPr>
        <w:t>классном</w:t>
      </w:r>
      <w:r>
        <w:rPr>
          <w:spacing w:val="-1"/>
          <w:sz w:val="24"/>
        </w:rPr>
        <w:t xml:space="preserve"> </w:t>
      </w:r>
      <w:r>
        <w:rPr>
          <w:sz w:val="24"/>
        </w:rPr>
        <w:t>журнале.</w:t>
      </w:r>
    </w:p>
    <w:p w:rsidR="00676A99" w:rsidRDefault="003D1F18" w:rsidP="00FF2AC8">
      <w:pPr>
        <w:pStyle w:val="a5"/>
        <w:numPr>
          <w:ilvl w:val="2"/>
          <w:numId w:val="98"/>
        </w:numPr>
        <w:tabs>
          <w:tab w:val="left" w:pos="1650"/>
        </w:tabs>
        <w:spacing w:line="355" w:lineRule="auto"/>
        <w:ind w:right="548" w:firstLine="707"/>
        <w:rPr>
          <w:sz w:val="24"/>
        </w:rPr>
      </w:pPr>
      <w:r>
        <w:rPr>
          <w:sz w:val="24"/>
        </w:rPr>
        <w:t>Промежуточная</w:t>
      </w:r>
      <w:r>
        <w:rPr>
          <w:spacing w:val="1"/>
          <w:sz w:val="24"/>
        </w:rPr>
        <w:t xml:space="preserve"> </w:t>
      </w:r>
      <w:r>
        <w:rPr>
          <w:sz w:val="24"/>
        </w:rPr>
        <w:t>оценка,</w:t>
      </w:r>
      <w:r>
        <w:rPr>
          <w:spacing w:val="1"/>
          <w:sz w:val="24"/>
        </w:rPr>
        <w:t xml:space="preserve"> </w:t>
      </w:r>
      <w:r>
        <w:rPr>
          <w:sz w:val="24"/>
        </w:rPr>
        <w:t>фиксирующая</w:t>
      </w:r>
      <w:r>
        <w:rPr>
          <w:spacing w:val="1"/>
          <w:sz w:val="24"/>
        </w:rPr>
        <w:t xml:space="preserve"> </w:t>
      </w:r>
      <w:r>
        <w:rPr>
          <w:sz w:val="24"/>
        </w:rPr>
        <w:t>достижение</w:t>
      </w:r>
      <w:r>
        <w:rPr>
          <w:spacing w:val="1"/>
          <w:sz w:val="24"/>
        </w:rPr>
        <w:t xml:space="preserve"> </w:t>
      </w:r>
      <w:r>
        <w:rPr>
          <w:sz w:val="24"/>
        </w:rPr>
        <w:t>предметных</w:t>
      </w:r>
      <w:r>
        <w:rPr>
          <w:spacing w:val="1"/>
          <w:sz w:val="24"/>
        </w:rPr>
        <w:t xml:space="preserve"> </w:t>
      </w:r>
      <w:r>
        <w:rPr>
          <w:sz w:val="24"/>
        </w:rPr>
        <w:t>планируемых результатов и универсальных учебных действий, является основанием для</w:t>
      </w:r>
      <w:r>
        <w:rPr>
          <w:spacing w:val="1"/>
          <w:sz w:val="24"/>
        </w:rPr>
        <w:t xml:space="preserve"> </w:t>
      </w:r>
      <w:r>
        <w:rPr>
          <w:sz w:val="24"/>
        </w:rPr>
        <w:t>перевода</w:t>
      </w:r>
      <w:r>
        <w:rPr>
          <w:spacing w:val="-3"/>
          <w:sz w:val="24"/>
        </w:rPr>
        <w:t xml:space="preserve"> </w:t>
      </w:r>
      <w:r>
        <w:rPr>
          <w:sz w:val="24"/>
        </w:rPr>
        <w:t>обучающихся в</w:t>
      </w:r>
      <w:r>
        <w:rPr>
          <w:spacing w:val="-1"/>
          <w:sz w:val="24"/>
        </w:rPr>
        <w:t xml:space="preserve"> </w:t>
      </w:r>
      <w:r>
        <w:rPr>
          <w:sz w:val="24"/>
        </w:rPr>
        <w:t>следующий класс.</w:t>
      </w:r>
    </w:p>
    <w:p w:rsidR="00676A99" w:rsidRDefault="003D1F18" w:rsidP="00FF2AC8">
      <w:pPr>
        <w:pStyle w:val="a5"/>
        <w:numPr>
          <w:ilvl w:val="2"/>
          <w:numId w:val="98"/>
        </w:numPr>
        <w:tabs>
          <w:tab w:val="left" w:pos="1650"/>
          <w:tab w:val="left" w:pos="2719"/>
          <w:tab w:val="left" w:pos="4060"/>
          <w:tab w:val="left" w:pos="6397"/>
          <w:tab w:val="left" w:pos="8846"/>
        </w:tabs>
        <w:spacing w:line="355" w:lineRule="auto"/>
        <w:ind w:right="544" w:firstLine="707"/>
        <w:rPr>
          <w:sz w:val="24"/>
        </w:rPr>
      </w:pPr>
      <w:r>
        <w:rPr>
          <w:sz w:val="24"/>
        </w:rPr>
        <w:t>Итоговая</w:t>
      </w:r>
      <w:r>
        <w:rPr>
          <w:spacing w:val="1"/>
          <w:sz w:val="24"/>
        </w:rPr>
        <w:t xml:space="preserve"> </w:t>
      </w:r>
      <w:r>
        <w:rPr>
          <w:sz w:val="24"/>
        </w:rPr>
        <w:t>оценка</w:t>
      </w:r>
      <w:r>
        <w:rPr>
          <w:spacing w:val="1"/>
          <w:sz w:val="24"/>
        </w:rPr>
        <w:t xml:space="preserve"> </w:t>
      </w:r>
      <w:r>
        <w:rPr>
          <w:sz w:val="24"/>
        </w:rPr>
        <w:t>является</w:t>
      </w:r>
      <w:r>
        <w:rPr>
          <w:spacing w:val="1"/>
          <w:sz w:val="24"/>
        </w:rPr>
        <w:t xml:space="preserve"> </w:t>
      </w:r>
      <w:r>
        <w:rPr>
          <w:sz w:val="24"/>
        </w:rPr>
        <w:t>процедурой</w:t>
      </w:r>
      <w:r>
        <w:rPr>
          <w:spacing w:val="1"/>
          <w:sz w:val="24"/>
        </w:rPr>
        <w:t xml:space="preserve"> </w:t>
      </w:r>
      <w:r>
        <w:rPr>
          <w:sz w:val="24"/>
        </w:rPr>
        <w:t>внутренней</w:t>
      </w:r>
      <w:r>
        <w:rPr>
          <w:spacing w:val="1"/>
          <w:sz w:val="24"/>
        </w:rPr>
        <w:t xml:space="preserve"> </w:t>
      </w:r>
      <w:r>
        <w:rPr>
          <w:sz w:val="24"/>
        </w:rPr>
        <w:t>оценки</w:t>
      </w:r>
      <w:r>
        <w:rPr>
          <w:spacing w:val="1"/>
          <w:sz w:val="24"/>
        </w:rPr>
        <w:t xml:space="preserve"> </w:t>
      </w:r>
      <w:r>
        <w:rPr>
          <w:sz w:val="24"/>
        </w:rPr>
        <w:t>Школы</w:t>
      </w:r>
      <w:r>
        <w:rPr>
          <w:spacing w:val="1"/>
          <w:sz w:val="24"/>
        </w:rPr>
        <w:t xml:space="preserve"> </w:t>
      </w:r>
      <w:r>
        <w:rPr>
          <w:sz w:val="24"/>
        </w:rPr>
        <w:t>и</w:t>
      </w:r>
      <w:r>
        <w:rPr>
          <w:spacing w:val="1"/>
          <w:sz w:val="24"/>
        </w:rPr>
        <w:t xml:space="preserve"> </w:t>
      </w:r>
      <w:r>
        <w:rPr>
          <w:sz w:val="24"/>
        </w:rPr>
        <w:t>складывается</w:t>
      </w:r>
      <w:r>
        <w:rPr>
          <w:sz w:val="24"/>
        </w:rPr>
        <w:tab/>
        <w:t>из</w:t>
      </w:r>
      <w:r>
        <w:rPr>
          <w:sz w:val="24"/>
        </w:rPr>
        <w:tab/>
        <w:t>результатов</w:t>
      </w:r>
      <w:r>
        <w:rPr>
          <w:sz w:val="24"/>
        </w:rPr>
        <w:tab/>
        <w:t>накопленной</w:t>
      </w:r>
      <w:r>
        <w:rPr>
          <w:sz w:val="24"/>
        </w:rPr>
        <w:tab/>
        <w:t>оценки и   итоговой   работы</w:t>
      </w:r>
      <w:r>
        <w:rPr>
          <w:spacing w:val="1"/>
          <w:sz w:val="24"/>
        </w:rPr>
        <w:t xml:space="preserve"> </w:t>
      </w:r>
      <w:r>
        <w:rPr>
          <w:sz w:val="24"/>
        </w:rPr>
        <w:t>по</w:t>
      </w:r>
      <w:r>
        <w:rPr>
          <w:spacing w:val="61"/>
          <w:sz w:val="24"/>
        </w:rPr>
        <w:t xml:space="preserve"> </w:t>
      </w:r>
      <w:r>
        <w:rPr>
          <w:sz w:val="24"/>
        </w:rPr>
        <w:t>предмету.   Предметом</w:t>
      </w:r>
      <w:r>
        <w:rPr>
          <w:spacing w:val="60"/>
          <w:sz w:val="24"/>
        </w:rPr>
        <w:t xml:space="preserve"> </w:t>
      </w:r>
      <w:r>
        <w:rPr>
          <w:sz w:val="24"/>
        </w:rPr>
        <w:t>итоговой   оценки   является   способность обучающихся</w:t>
      </w:r>
      <w:r>
        <w:rPr>
          <w:spacing w:val="1"/>
          <w:sz w:val="24"/>
        </w:rPr>
        <w:t xml:space="preserve"> </w:t>
      </w:r>
      <w:r>
        <w:rPr>
          <w:sz w:val="24"/>
        </w:rPr>
        <w:t>решать учебно-познавательные и учебно-практические задачи, построенные на основном</w:t>
      </w:r>
      <w:r>
        <w:rPr>
          <w:spacing w:val="1"/>
          <w:sz w:val="24"/>
        </w:rPr>
        <w:t xml:space="preserve"> </w:t>
      </w:r>
      <w:r>
        <w:rPr>
          <w:sz w:val="24"/>
        </w:rPr>
        <w:t>содержании</w:t>
      </w:r>
      <w:r>
        <w:rPr>
          <w:spacing w:val="-1"/>
          <w:sz w:val="24"/>
        </w:rPr>
        <w:t xml:space="preserve"> </w:t>
      </w:r>
      <w:r>
        <w:rPr>
          <w:sz w:val="24"/>
        </w:rPr>
        <w:t>предмета</w:t>
      </w:r>
      <w:r>
        <w:rPr>
          <w:spacing w:val="-2"/>
          <w:sz w:val="24"/>
        </w:rPr>
        <w:t xml:space="preserve"> </w:t>
      </w:r>
      <w:r>
        <w:rPr>
          <w:sz w:val="24"/>
        </w:rPr>
        <w:t>с</w:t>
      </w:r>
      <w:r>
        <w:rPr>
          <w:spacing w:val="1"/>
          <w:sz w:val="24"/>
        </w:rPr>
        <w:t xml:space="preserve"> </w:t>
      </w:r>
      <w:r>
        <w:rPr>
          <w:sz w:val="24"/>
        </w:rPr>
        <w:t>учѐтом</w:t>
      </w:r>
      <w:r>
        <w:rPr>
          <w:spacing w:val="-2"/>
          <w:sz w:val="24"/>
        </w:rPr>
        <w:t xml:space="preserve"> </w:t>
      </w:r>
      <w:r>
        <w:rPr>
          <w:sz w:val="24"/>
        </w:rPr>
        <w:t>формируемых метапредметных</w:t>
      </w:r>
      <w:r>
        <w:rPr>
          <w:spacing w:val="2"/>
          <w:sz w:val="24"/>
        </w:rPr>
        <w:t xml:space="preserve"> </w:t>
      </w:r>
      <w:r>
        <w:rPr>
          <w:sz w:val="24"/>
        </w:rPr>
        <w:t>действий.</w:t>
      </w:r>
    </w:p>
    <w:p w:rsidR="00676A99" w:rsidRDefault="003D1F18">
      <w:pPr>
        <w:pStyle w:val="Heading1"/>
        <w:spacing w:before="1"/>
        <w:ind w:left="438"/>
        <w:jc w:val="both"/>
      </w:pPr>
      <w:r>
        <w:t>Критерии</w:t>
      </w:r>
      <w:r>
        <w:rPr>
          <w:spacing w:val="-3"/>
        </w:rPr>
        <w:t xml:space="preserve"> </w:t>
      </w:r>
      <w:r>
        <w:t>оценивания</w:t>
      </w:r>
      <w:r>
        <w:rPr>
          <w:spacing w:val="-6"/>
        </w:rPr>
        <w:t xml:space="preserve"> </w:t>
      </w:r>
      <w:r>
        <w:t>контрольных</w:t>
      </w:r>
      <w:r>
        <w:rPr>
          <w:spacing w:val="-5"/>
        </w:rPr>
        <w:t xml:space="preserve"> </w:t>
      </w:r>
      <w:r>
        <w:t>работ</w:t>
      </w:r>
      <w:r>
        <w:rPr>
          <w:spacing w:val="-2"/>
        </w:rPr>
        <w:t xml:space="preserve"> </w:t>
      </w:r>
      <w:r>
        <w:t>по</w:t>
      </w:r>
      <w:r>
        <w:rPr>
          <w:spacing w:val="-3"/>
        </w:rPr>
        <w:t xml:space="preserve"> </w:t>
      </w:r>
      <w:r>
        <w:t>учебному</w:t>
      </w:r>
      <w:r>
        <w:rPr>
          <w:spacing w:val="-2"/>
        </w:rPr>
        <w:t xml:space="preserve"> </w:t>
      </w:r>
      <w:r>
        <w:t>предмету</w:t>
      </w:r>
      <w:r>
        <w:rPr>
          <w:spacing w:val="-3"/>
        </w:rPr>
        <w:t xml:space="preserve"> </w:t>
      </w:r>
      <w:r>
        <w:t>«Русский</w:t>
      </w:r>
      <w:r>
        <w:rPr>
          <w:spacing w:val="-3"/>
        </w:rPr>
        <w:t xml:space="preserve"> </w:t>
      </w:r>
      <w:r>
        <w:t>язык»</w:t>
      </w:r>
    </w:p>
    <w:p w:rsidR="00676A99" w:rsidRDefault="00676A99">
      <w:pPr>
        <w:pStyle w:val="a3"/>
        <w:spacing w:before="5"/>
        <w:ind w:left="0"/>
        <w:rPr>
          <w:b/>
          <w:sz w:val="20"/>
        </w:rPr>
      </w:pPr>
    </w:p>
    <w:p w:rsidR="00676A99" w:rsidRDefault="003D1F18">
      <w:pPr>
        <w:pStyle w:val="a3"/>
        <w:ind w:left="222"/>
      </w:pPr>
      <w:r>
        <w:t>Диктант</w:t>
      </w:r>
    </w:p>
    <w:p w:rsidR="00676A99" w:rsidRDefault="00676A99">
      <w:pPr>
        <w:pStyle w:val="a3"/>
        <w:spacing w:before="1"/>
        <w:ind w:left="0"/>
        <w:rPr>
          <w:sz w:val="21"/>
        </w:rPr>
      </w:pPr>
    </w:p>
    <w:p w:rsidR="00676A99" w:rsidRDefault="003D1F18">
      <w:pPr>
        <w:pStyle w:val="a3"/>
        <w:spacing w:line="276" w:lineRule="auto"/>
        <w:ind w:left="222" w:right="604"/>
      </w:pPr>
      <w:r>
        <w:t>отметка «5» - за работу, в которой нет ошибок и исправлений, работа написана аккуратно,</w:t>
      </w:r>
      <w:r>
        <w:rPr>
          <w:spacing w:val="-58"/>
        </w:rPr>
        <w:t xml:space="preserve"> </w:t>
      </w:r>
      <w:r>
        <w:t>в</w:t>
      </w:r>
      <w:r>
        <w:rPr>
          <w:spacing w:val="-2"/>
        </w:rPr>
        <w:t xml:space="preserve"> </w:t>
      </w:r>
      <w:r>
        <w:t>соответствии с</w:t>
      </w:r>
      <w:r>
        <w:rPr>
          <w:spacing w:val="-1"/>
        </w:rPr>
        <w:t xml:space="preserve"> </w:t>
      </w:r>
      <w:r>
        <w:t>требованиями каллиграфии.</w:t>
      </w:r>
    </w:p>
    <w:p w:rsidR="00676A99" w:rsidRDefault="003D1F18">
      <w:pPr>
        <w:pStyle w:val="a3"/>
        <w:spacing w:before="201" w:line="276" w:lineRule="auto"/>
        <w:ind w:left="222" w:right="573"/>
      </w:pPr>
      <w:r>
        <w:t>отметка «4» - за работу, в которой допущено 1-2 ошибки, 1 исправление. Работа</w:t>
      </w:r>
      <w:r>
        <w:rPr>
          <w:spacing w:val="1"/>
        </w:rPr>
        <w:t xml:space="preserve"> </w:t>
      </w:r>
      <w:r>
        <w:t>выполнена</w:t>
      </w:r>
      <w:r>
        <w:rPr>
          <w:spacing w:val="-3"/>
        </w:rPr>
        <w:t xml:space="preserve"> </w:t>
      </w:r>
      <w:r>
        <w:t>чисто,</w:t>
      </w:r>
      <w:r>
        <w:rPr>
          <w:spacing w:val="-2"/>
        </w:rPr>
        <w:t xml:space="preserve"> </w:t>
      </w:r>
      <w:r>
        <w:t>но</w:t>
      </w:r>
      <w:r>
        <w:rPr>
          <w:spacing w:val="-3"/>
        </w:rPr>
        <w:t xml:space="preserve"> </w:t>
      </w:r>
      <w:r>
        <w:t>допущены</w:t>
      </w:r>
      <w:r>
        <w:rPr>
          <w:spacing w:val="-2"/>
        </w:rPr>
        <w:t xml:space="preserve"> </w:t>
      </w:r>
      <w:r>
        <w:t>небольшие</w:t>
      </w:r>
      <w:r>
        <w:rPr>
          <w:spacing w:val="-3"/>
        </w:rPr>
        <w:t xml:space="preserve"> </w:t>
      </w:r>
      <w:r>
        <w:t>отклонения</w:t>
      </w:r>
      <w:r>
        <w:rPr>
          <w:spacing w:val="-2"/>
        </w:rPr>
        <w:t xml:space="preserve"> </w:t>
      </w:r>
      <w:r>
        <w:t>от</w:t>
      </w:r>
      <w:r>
        <w:rPr>
          <w:spacing w:val="-3"/>
        </w:rPr>
        <w:t xml:space="preserve"> </w:t>
      </w:r>
      <w:r>
        <w:t>каллиграфических</w:t>
      </w:r>
      <w:r>
        <w:rPr>
          <w:spacing w:val="-1"/>
        </w:rPr>
        <w:t xml:space="preserve"> </w:t>
      </w:r>
      <w:r>
        <w:t>норм.</w:t>
      </w:r>
    </w:p>
    <w:p w:rsidR="00676A99" w:rsidRDefault="003D1F18">
      <w:pPr>
        <w:pStyle w:val="a3"/>
        <w:spacing w:before="200" w:line="276" w:lineRule="auto"/>
        <w:ind w:left="222" w:right="1167"/>
      </w:pPr>
      <w:r>
        <w:t>отметка «3» - за работу, в которой допущено 3-5 ошибок, 1 исправление. Работа</w:t>
      </w:r>
      <w:r>
        <w:rPr>
          <w:spacing w:val="-57"/>
        </w:rPr>
        <w:t xml:space="preserve"> </w:t>
      </w:r>
      <w:r>
        <w:t>выполнена</w:t>
      </w:r>
      <w:r>
        <w:rPr>
          <w:spacing w:val="-4"/>
        </w:rPr>
        <w:t xml:space="preserve"> </w:t>
      </w:r>
      <w:r>
        <w:t>небрежно,</w:t>
      </w:r>
      <w:r>
        <w:rPr>
          <w:spacing w:val="-2"/>
        </w:rPr>
        <w:t xml:space="preserve"> </w:t>
      </w:r>
      <w:r>
        <w:t>имеются</w:t>
      </w:r>
      <w:r>
        <w:rPr>
          <w:spacing w:val="-2"/>
        </w:rPr>
        <w:t xml:space="preserve"> </w:t>
      </w:r>
      <w:r>
        <w:t>существенные</w:t>
      </w:r>
      <w:r>
        <w:rPr>
          <w:spacing w:val="-3"/>
        </w:rPr>
        <w:t xml:space="preserve"> </w:t>
      </w:r>
      <w:r>
        <w:t>отклонения</w:t>
      </w:r>
      <w:r>
        <w:rPr>
          <w:spacing w:val="-2"/>
        </w:rPr>
        <w:t xml:space="preserve"> </w:t>
      </w:r>
      <w:r>
        <w:t>от</w:t>
      </w:r>
      <w:r>
        <w:rPr>
          <w:spacing w:val="-4"/>
        </w:rPr>
        <w:t xml:space="preserve"> </w:t>
      </w:r>
      <w:r>
        <w:t>норм</w:t>
      </w:r>
      <w:r>
        <w:rPr>
          <w:spacing w:val="-3"/>
        </w:rPr>
        <w:t xml:space="preserve"> </w:t>
      </w:r>
      <w:r>
        <w:t>каллиграфии.</w:t>
      </w:r>
    </w:p>
    <w:p w:rsidR="00676A99" w:rsidRDefault="003D1F18">
      <w:pPr>
        <w:pStyle w:val="a3"/>
        <w:spacing w:before="198"/>
        <w:ind w:left="222"/>
      </w:pPr>
      <w:r>
        <w:lastRenderedPageBreak/>
        <w:t>отметка</w:t>
      </w:r>
      <w:r>
        <w:rPr>
          <w:spacing w:val="1"/>
        </w:rPr>
        <w:t xml:space="preserve"> </w:t>
      </w:r>
      <w:r>
        <w:t>«2»</w:t>
      </w:r>
      <w:r>
        <w:rPr>
          <w:spacing w:val="-5"/>
        </w:rPr>
        <w:t xml:space="preserve"> </w:t>
      </w:r>
      <w:r>
        <w:t>-</w:t>
      </w:r>
      <w:r>
        <w:rPr>
          <w:spacing w:val="-2"/>
        </w:rPr>
        <w:t xml:space="preserve"> </w:t>
      </w:r>
      <w:r>
        <w:t>за</w:t>
      </w:r>
      <w:r>
        <w:rPr>
          <w:spacing w:val="-3"/>
        </w:rPr>
        <w:t xml:space="preserve"> </w:t>
      </w:r>
      <w:r>
        <w:t>работу,</w:t>
      </w:r>
      <w:r>
        <w:rPr>
          <w:spacing w:val="1"/>
        </w:rPr>
        <w:t xml:space="preserve"> </w:t>
      </w:r>
      <w:r>
        <w:t>в</w:t>
      </w:r>
      <w:r>
        <w:rPr>
          <w:spacing w:val="-2"/>
        </w:rPr>
        <w:t xml:space="preserve"> </w:t>
      </w:r>
      <w:r>
        <w:t>которой</w:t>
      </w:r>
      <w:r>
        <w:rPr>
          <w:spacing w:val="-2"/>
        </w:rPr>
        <w:t xml:space="preserve"> </w:t>
      </w:r>
      <w:r>
        <w:t>допущено</w:t>
      </w:r>
      <w:r>
        <w:rPr>
          <w:spacing w:val="-1"/>
        </w:rPr>
        <w:t xml:space="preserve"> </w:t>
      </w:r>
      <w:r>
        <w:t>более</w:t>
      </w:r>
      <w:r>
        <w:rPr>
          <w:spacing w:val="-3"/>
        </w:rPr>
        <w:t xml:space="preserve"> </w:t>
      </w:r>
      <w:r>
        <w:t>5</w:t>
      </w:r>
      <w:r>
        <w:rPr>
          <w:spacing w:val="-2"/>
        </w:rPr>
        <w:t xml:space="preserve"> </w:t>
      </w:r>
      <w:r>
        <w:t>ошибок;</w:t>
      </w:r>
      <w:r>
        <w:rPr>
          <w:spacing w:val="-1"/>
        </w:rPr>
        <w:t xml:space="preserve"> </w:t>
      </w:r>
      <w:r>
        <w:t>работа</w:t>
      </w:r>
      <w:r>
        <w:rPr>
          <w:spacing w:val="-1"/>
        </w:rPr>
        <w:t xml:space="preserve"> </w:t>
      </w:r>
      <w:r>
        <w:t>написана</w:t>
      </w:r>
      <w:r>
        <w:rPr>
          <w:spacing w:val="1"/>
        </w:rPr>
        <w:t xml:space="preserve"> </w:t>
      </w:r>
      <w:r>
        <w:t>неряшливо.</w:t>
      </w:r>
    </w:p>
    <w:p w:rsidR="00676A99" w:rsidRDefault="00676A99">
      <w:pPr>
        <w:sectPr w:rsidR="00676A99">
          <w:pgSz w:w="11910" w:h="16390"/>
          <w:pgMar w:top="1060" w:right="300" w:bottom="1140" w:left="1480" w:header="0" w:footer="885" w:gutter="0"/>
          <w:cols w:space="720"/>
        </w:sectPr>
      </w:pPr>
    </w:p>
    <w:p w:rsidR="00676A99" w:rsidRDefault="003D1F18">
      <w:pPr>
        <w:pStyle w:val="a3"/>
        <w:spacing w:before="64"/>
        <w:ind w:left="222"/>
      </w:pPr>
      <w:r>
        <w:lastRenderedPageBreak/>
        <w:t>Учѐт</w:t>
      </w:r>
      <w:r>
        <w:rPr>
          <w:spacing w:val="-2"/>
        </w:rPr>
        <w:t xml:space="preserve"> </w:t>
      </w:r>
      <w:r>
        <w:t>ошибок</w:t>
      </w:r>
      <w:r>
        <w:rPr>
          <w:spacing w:val="-1"/>
        </w:rPr>
        <w:t xml:space="preserve"> </w:t>
      </w:r>
      <w:r>
        <w:t>в</w:t>
      </w:r>
      <w:r>
        <w:rPr>
          <w:spacing w:val="-3"/>
        </w:rPr>
        <w:t xml:space="preserve"> </w:t>
      </w:r>
      <w:r>
        <w:t>диктанте:</w:t>
      </w:r>
    </w:p>
    <w:p w:rsidR="00676A99" w:rsidRDefault="00676A99">
      <w:pPr>
        <w:pStyle w:val="a3"/>
        <w:spacing w:before="2"/>
        <w:ind w:left="0"/>
        <w:rPr>
          <w:sz w:val="21"/>
        </w:rPr>
      </w:pPr>
    </w:p>
    <w:p w:rsidR="00676A99" w:rsidRDefault="003D1F18">
      <w:pPr>
        <w:pStyle w:val="a3"/>
        <w:spacing w:line="276" w:lineRule="auto"/>
        <w:ind w:left="222" w:right="1233"/>
      </w:pPr>
      <w:r>
        <w:t>Повторная ошибка в одном и том же слове считается за 1ошибку (например, ученик</w:t>
      </w:r>
      <w:r>
        <w:rPr>
          <w:spacing w:val="-58"/>
        </w:rPr>
        <w:t xml:space="preserve"> </w:t>
      </w:r>
      <w:r>
        <w:t>дважды</w:t>
      </w:r>
      <w:r>
        <w:rPr>
          <w:spacing w:val="-1"/>
        </w:rPr>
        <w:t xml:space="preserve"> </w:t>
      </w:r>
      <w:r>
        <w:t>в</w:t>
      </w:r>
      <w:r>
        <w:rPr>
          <w:spacing w:val="-1"/>
        </w:rPr>
        <w:t xml:space="preserve"> </w:t>
      </w:r>
      <w:r>
        <w:t>слове</w:t>
      </w:r>
      <w:r>
        <w:rPr>
          <w:spacing w:val="3"/>
        </w:rPr>
        <w:t xml:space="preserve"> </w:t>
      </w:r>
      <w:r>
        <w:t>«песок»</w:t>
      </w:r>
      <w:r>
        <w:rPr>
          <w:spacing w:val="-4"/>
        </w:rPr>
        <w:t xml:space="preserve"> </w:t>
      </w:r>
      <w:r>
        <w:t>написал</w:t>
      </w:r>
      <w:r>
        <w:rPr>
          <w:spacing w:val="-1"/>
        </w:rPr>
        <w:t xml:space="preserve"> </w:t>
      </w:r>
      <w:r>
        <w:t>вместо</w:t>
      </w:r>
      <w:r>
        <w:rPr>
          <w:spacing w:val="4"/>
        </w:rPr>
        <w:t xml:space="preserve"> </w:t>
      </w:r>
      <w:r>
        <w:t>«е»</w:t>
      </w:r>
      <w:r>
        <w:rPr>
          <w:spacing w:val="-6"/>
        </w:rPr>
        <w:t xml:space="preserve"> </w:t>
      </w:r>
      <w:r>
        <w:t>букву</w:t>
      </w:r>
      <w:r>
        <w:rPr>
          <w:spacing w:val="-2"/>
        </w:rPr>
        <w:t xml:space="preserve"> </w:t>
      </w:r>
      <w:r>
        <w:t>«и»).</w:t>
      </w:r>
    </w:p>
    <w:p w:rsidR="00676A99" w:rsidRDefault="003D1F18">
      <w:pPr>
        <w:pStyle w:val="a3"/>
        <w:spacing w:before="200" w:line="276" w:lineRule="auto"/>
        <w:ind w:left="222" w:right="1167"/>
      </w:pPr>
      <w:r>
        <w:t>Ошибки на одно и то же правило, допущенные в разных словах, считаются как две</w:t>
      </w:r>
      <w:r>
        <w:rPr>
          <w:spacing w:val="1"/>
        </w:rPr>
        <w:t xml:space="preserve"> </w:t>
      </w:r>
      <w:r>
        <w:t>ошибки</w:t>
      </w:r>
      <w:r>
        <w:rPr>
          <w:spacing w:val="-2"/>
        </w:rPr>
        <w:t xml:space="preserve"> </w:t>
      </w:r>
      <w:r>
        <w:t>(например, ученик</w:t>
      </w:r>
      <w:r>
        <w:rPr>
          <w:spacing w:val="-4"/>
        </w:rPr>
        <w:t xml:space="preserve"> </w:t>
      </w:r>
      <w:r>
        <w:t>написал</w:t>
      </w:r>
      <w:r>
        <w:rPr>
          <w:spacing w:val="-3"/>
        </w:rPr>
        <w:t xml:space="preserve"> </w:t>
      </w:r>
      <w:r>
        <w:t>букву</w:t>
      </w:r>
      <w:r>
        <w:rPr>
          <w:spacing w:val="-3"/>
        </w:rPr>
        <w:t xml:space="preserve"> </w:t>
      </w:r>
      <w:r>
        <w:t>«т»</w:t>
      </w:r>
      <w:r>
        <w:rPr>
          <w:spacing w:val="-5"/>
        </w:rPr>
        <w:t xml:space="preserve"> </w:t>
      </w:r>
      <w:r>
        <w:t>вместо</w:t>
      </w:r>
      <w:r>
        <w:rPr>
          <w:spacing w:val="2"/>
        </w:rPr>
        <w:t xml:space="preserve"> </w:t>
      </w:r>
      <w:r>
        <w:t>«д»</w:t>
      </w:r>
      <w:r>
        <w:rPr>
          <w:spacing w:val="-8"/>
        </w:rPr>
        <w:t xml:space="preserve"> </w:t>
      </w:r>
      <w:r>
        <w:t>в</w:t>
      </w:r>
      <w:r>
        <w:rPr>
          <w:spacing w:val="-3"/>
        </w:rPr>
        <w:t xml:space="preserve"> </w:t>
      </w:r>
      <w:r>
        <w:t>слове</w:t>
      </w:r>
      <w:r>
        <w:rPr>
          <w:spacing w:val="1"/>
        </w:rPr>
        <w:t xml:space="preserve"> </w:t>
      </w:r>
      <w:r>
        <w:t>«лошадка»</w:t>
      </w:r>
      <w:r>
        <w:rPr>
          <w:spacing w:val="-9"/>
        </w:rPr>
        <w:t xml:space="preserve"> </w:t>
      </w:r>
      <w:r>
        <w:t>и</w:t>
      </w:r>
      <w:r>
        <w:rPr>
          <w:spacing w:val="-2"/>
        </w:rPr>
        <w:t xml:space="preserve"> </w:t>
      </w:r>
      <w:r>
        <w:t>букву</w:t>
      </w:r>
    </w:p>
    <w:p w:rsidR="00676A99" w:rsidRDefault="003D1F18">
      <w:pPr>
        <w:pStyle w:val="a3"/>
        <w:spacing w:before="201" w:line="448" w:lineRule="auto"/>
        <w:ind w:left="222" w:right="6360"/>
      </w:pPr>
      <w:r>
        <w:t>«с»</w:t>
      </w:r>
      <w:r>
        <w:rPr>
          <w:spacing w:val="-8"/>
        </w:rPr>
        <w:t xml:space="preserve"> </w:t>
      </w:r>
      <w:r>
        <w:t>вместо</w:t>
      </w:r>
      <w:r>
        <w:rPr>
          <w:spacing w:val="2"/>
        </w:rPr>
        <w:t xml:space="preserve"> </w:t>
      </w:r>
      <w:r>
        <w:t>«з»</w:t>
      </w:r>
      <w:r>
        <w:rPr>
          <w:spacing w:val="-7"/>
        </w:rPr>
        <w:t xml:space="preserve"> </w:t>
      </w:r>
      <w:r>
        <w:t>в</w:t>
      </w:r>
      <w:r>
        <w:rPr>
          <w:spacing w:val="-1"/>
        </w:rPr>
        <w:t xml:space="preserve"> </w:t>
      </w:r>
      <w:r>
        <w:t>слове</w:t>
      </w:r>
      <w:r>
        <w:rPr>
          <w:spacing w:val="-2"/>
        </w:rPr>
        <w:t xml:space="preserve"> </w:t>
      </w:r>
      <w:r>
        <w:t>«повозка»).</w:t>
      </w:r>
      <w:r>
        <w:rPr>
          <w:spacing w:val="-57"/>
        </w:rPr>
        <w:t xml:space="preserve"> </w:t>
      </w:r>
      <w:r>
        <w:t>Ошибкой</w:t>
      </w:r>
      <w:r>
        <w:rPr>
          <w:spacing w:val="-1"/>
        </w:rPr>
        <w:t xml:space="preserve"> </w:t>
      </w:r>
      <w:r>
        <w:t>считается:</w:t>
      </w:r>
    </w:p>
    <w:p w:rsidR="00676A99" w:rsidRDefault="003D1F18">
      <w:pPr>
        <w:pStyle w:val="a3"/>
        <w:spacing w:before="2" w:line="276" w:lineRule="auto"/>
        <w:ind w:left="222"/>
      </w:pPr>
      <w:r>
        <w:t>Нарушение</w:t>
      </w:r>
      <w:r>
        <w:rPr>
          <w:spacing w:val="-5"/>
        </w:rPr>
        <w:t xml:space="preserve"> </w:t>
      </w:r>
      <w:r>
        <w:t>орфографических</w:t>
      </w:r>
      <w:r>
        <w:rPr>
          <w:spacing w:val="-1"/>
        </w:rPr>
        <w:t xml:space="preserve"> </w:t>
      </w:r>
      <w:r>
        <w:t>правил</w:t>
      </w:r>
      <w:r>
        <w:rPr>
          <w:spacing w:val="-6"/>
        </w:rPr>
        <w:t xml:space="preserve"> </w:t>
      </w:r>
      <w:r>
        <w:t>при</w:t>
      </w:r>
      <w:r>
        <w:rPr>
          <w:spacing w:val="-6"/>
        </w:rPr>
        <w:t xml:space="preserve"> </w:t>
      </w:r>
      <w:r>
        <w:t>написании</w:t>
      </w:r>
      <w:r>
        <w:rPr>
          <w:spacing w:val="-3"/>
        </w:rPr>
        <w:t xml:space="preserve"> </w:t>
      </w:r>
      <w:r>
        <w:t>слов,</w:t>
      </w:r>
      <w:r>
        <w:rPr>
          <w:spacing w:val="-4"/>
        </w:rPr>
        <w:t xml:space="preserve"> </w:t>
      </w:r>
      <w:r>
        <w:t>включая</w:t>
      </w:r>
      <w:r>
        <w:rPr>
          <w:spacing w:val="-4"/>
        </w:rPr>
        <w:t xml:space="preserve"> </w:t>
      </w:r>
      <w:r>
        <w:t>ошибки</w:t>
      </w:r>
      <w:r>
        <w:rPr>
          <w:spacing w:val="-5"/>
        </w:rPr>
        <w:t xml:space="preserve"> </w:t>
      </w:r>
      <w:r>
        <w:t>на</w:t>
      </w:r>
      <w:r>
        <w:rPr>
          <w:spacing w:val="-4"/>
        </w:rPr>
        <w:t xml:space="preserve"> </w:t>
      </w:r>
      <w:r>
        <w:t>пропуск,</w:t>
      </w:r>
      <w:r>
        <w:rPr>
          <w:spacing w:val="-57"/>
        </w:rPr>
        <w:t xml:space="preserve"> </w:t>
      </w:r>
      <w:r>
        <w:t>перестановку,</w:t>
      </w:r>
      <w:r>
        <w:rPr>
          <w:spacing w:val="-1"/>
        </w:rPr>
        <w:t xml:space="preserve"> </w:t>
      </w:r>
      <w:r>
        <w:t>замену</w:t>
      </w:r>
      <w:r>
        <w:rPr>
          <w:spacing w:val="-5"/>
        </w:rPr>
        <w:t xml:space="preserve"> </w:t>
      </w:r>
      <w:r>
        <w:t>и</w:t>
      </w:r>
      <w:r>
        <w:rPr>
          <w:spacing w:val="3"/>
        </w:rPr>
        <w:t xml:space="preserve"> </w:t>
      </w:r>
      <w:r>
        <w:t>вставку</w:t>
      </w:r>
      <w:r>
        <w:rPr>
          <w:spacing w:val="-5"/>
        </w:rPr>
        <w:t xml:space="preserve"> </w:t>
      </w:r>
      <w:r>
        <w:t>лишних</w:t>
      </w:r>
      <w:r>
        <w:rPr>
          <w:spacing w:val="2"/>
        </w:rPr>
        <w:t xml:space="preserve"> </w:t>
      </w:r>
      <w:r>
        <w:t>букв</w:t>
      </w:r>
      <w:r>
        <w:rPr>
          <w:spacing w:val="-1"/>
        </w:rPr>
        <w:t xml:space="preserve"> </w:t>
      </w:r>
      <w:r>
        <w:t>в</w:t>
      </w:r>
      <w:r>
        <w:rPr>
          <w:spacing w:val="1"/>
        </w:rPr>
        <w:t xml:space="preserve"> </w:t>
      </w:r>
      <w:r>
        <w:t>словах;</w:t>
      </w:r>
    </w:p>
    <w:p w:rsidR="00676A99" w:rsidRDefault="003D1F18">
      <w:pPr>
        <w:pStyle w:val="a3"/>
        <w:spacing w:before="201" w:line="276" w:lineRule="auto"/>
        <w:ind w:left="222" w:right="1167"/>
      </w:pPr>
      <w:r>
        <w:t>Отсутствие знаков препинания, изученных в данный момент в соответствии с</w:t>
      </w:r>
      <w:r>
        <w:rPr>
          <w:spacing w:val="1"/>
        </w:rPr>
        <w:t xml:space="preserve"> </w:t>
      </w:r>
      <w:r>
        <w:t>программой;</w:t>
      </w:r>
      <w:r>
        <w:rPr>
          <w:spacing w:val="-3"/>
        </w:rPr>
        <w:t xml:space="preserve"> </w:t>
      </w:r>
      <w:r>
        <w:t>отсутствие</w:t>
      </w:r>
      <w:r>
        <w:rPr>
          <w:spacing w:val="-3"/>
        </w:rPr>
        <w:t xml:space="preserve"> </w:t>
      </w:r>
      <w:r>
        <w:t>точки</w:t>
      </w:r>
      <w:r>
        <w:rPr>
          <w:spacing w:val="-3"/>
        </w:rPr>
        <w:t xml:space="preserve"> </w:t>
      </w:r>
      <w:r>
        <w:t>в</w:t>
      </w:r>
      <w:r>
        <w:rPr>
          <w:spacing w:val="-3"/>
        </w:rPr>
        <w:t xml:space="preserve"> </w:t>
      </w:r>
      <w:r>
        <w:t>конце</w:t>
      </w:r>
      <w:r>
        <w:rPr>
          <w:spacing w:val="-4"/>
        </w:rPr>
        <w:t xml:space="preserve"> </w:t>
      </w:r>
      <w:r>
        <w:t>предложения</w:t>
      </w:r>
      <w:r>
        <w:rPr>
          <w:spacing w:val="-2"/>
        </w:rPr>
        <w:t xml:space="preserve"> </w:t>
      </w:r>
      <w:r>
        <w:t>не</w:t>
      </w:r>
      <w:r>
        <w:rPr>
          <w:spacing w:val="-4"/>
        </w:rPr>
        <w:t xml:space="preserve"> </w:t>
      </w:r>
      <w:r>
        <w:t>считается</w:t>
      </w:r>
      <w:r>
        <w:rPr>
          <w:spacing w:val="-2"/>
        </w:rPr>
        <w:t xml:space="preserve"> </w:t>
      </w:r>
      <w:r>
        <w:t>за</w:t>
      </w:r>
      <w:r>
        <w:rPr>
          <w:spacing w:val="-4"/>
        </w:rPr>
        <w:t xml:space="preserve"> </w:t>
      </w:r>
      <w:r>
        <w:t>ошибку,</w:t>
      </w:r>
      <w:r>
        <w:rPr>
          <w:spacing w:val="-2"/>
        </w:rPr>
        <w:t xml:space="preserve"> </w:t>
      </w:r>
      <w:r>
        <w:t>если</w:t>
      </w:r>
      <w:r>
        <w:rPr>
          <w:spacing w:val="-57"/>
        </w:rPr>
        <w:t xml:space="preserve"> </w:t>
      </w:r>
      <w:r>
        <w:t>следующее</w:t>
      </w:r>
      <w:r>
        <w:rPr>
          <w:spacing w:val="-2"/>
        </w:rPr>
        <w:t xml:space="preserve"> </w:t>
      </w:r>
      <w:r>
        <w:t>предложение</w:t>
      </w:r>
      <w:r>
        <w:rPr>
          <w:spacing w:val="-1"/>
        </w:rPr>
        <w:t xml:space="preserve"> </w:t>
      </w:r>
      <w:r>
        <w:t>написано с</w:t>
      </w:r>
      <w:r>
        <w:rPr>
          <w:spacing w:val="-2"/>
        </w:rPr>
        <w:t xml:space="preserve"> </w:t>
      </w:r>
      <w:r>
        <w:t>большой</w:t>
      </w:r>
      <w:r>
        <w:rPr>
          <w:spacing w:val="-2"/>
        </w:rPr>
        <w:t xml:space="preserve"> </w:t>
      </w:r>
      <w:r>
        <w:t>буквы.</w:t>
      </w:r>
    </w:p>
    <w:p w:rsidR="00676A99" w:rsidRDefault="003D1F18">
      <w:pPr>
        <w:pStyle w:val="a3"/>
        <w:spacing w:before="200" w:line="448" w:lineRule="auto"/>
        <w:ind w:left="222" w:right="6581"/>
      </w:pPr>
      <w:r>
        <w:t>Грамматическое задание</w:t>
      </w:r>
      <w:r>
        <w:rPr>
          <w:spacing w:val="1"/>
        </w:rPr>
        <w:t xml:space="preserve"> </w:t>
      </w:r>
      <w:r>
        <w:t>отметка</w:t>
      </w:r>
      <w:r>
        <w:rPr>
          <w:spacing w:val="-1"/>
        </w:rPr>
        <w:t xml:space="preserve"> </w:t>
      </w:r>
      <w:r>
        <w:t>«5»</w:t>
      </w:r>
      <w:r>
        <w:rPr>
          <w:spacing w:val="-7"/>
        </w:rPr>
        <w:t xml:space="preserve"> </w:t>
      </w:r>
      <w:r>
        <w:t>-</w:t>
      </w:r>
      <w:r>
        <w:rPr>
          <w:spacing w:val="-4"/>
        </w:rPr>
        <w:t xml:space="preserve"> </w:t>
      </w:r>
      <w:r>
        <w:t>без</w:t>
      </w:r>
      <w:r>
        <w:rPr>
          <w:spacing w:val="-3"/>
        </w:rPr>
        <w:t xml:space="preserve"> </w:t>
      </w:r>
      <w:r>
        <w:t>ошибок.</w:t>
      </w:r>
    </w:p>
    <w:p w:rsidR="00676A99" w:rsidRDefault="003D1F18">
      <w:pPr>
        <w:pStyle w:val="a3"/>
        <w:spacing w:before="2" w:line="276" w:lineRule="auto"/>
        <w:ind w:left="222" w:right="573"/>
      </w:pPr>
      <w:r>
        <w:t>отметка «4» - правильно выполнено не менее 3/4 заданий. отметка «3» - правильно</w:t>
      </w:r>
      <w:r>
        <w:rPr>
          <w:spacing w:val="1"/>
        </w:rPr>
        <w:t xml:space="preserve"> </w:t>
      </w:r>
      <w:r>
        <w:t>выполнено</w:t>
      </w:r>
      <w:r>
        <w:rPr>
          <w:spacing w:val="-3"/>
        </w:rPr>
        <w:t xml:space="preserve"> </w:t>
      </w:r>
      <w:r>
        <w:t>не</w:t>
      </w:r>
      <w:r>
        <w:rPr>
          <w:spacing w:val="-3"/>
        </w:rPr>
        <w:t xml:space="preserve"> </w:t>
      </w:r>
      <w:r>
        <w:t>менее</w:t>
      </w:r>
      <w:r>
        <w:rPr>
          <w:spacing w:val="-3"/>
        </w:rPr>
        <w:t xml:space="preserve"> </w:t>
      </w:r>
      <w:r>
        <w:t>1/2</w:t>
      </w:r>
      <w:r>
        <w:rPr>
          <w:spacing w:val="-2"/>
        </w:rPr>
        <w:t xml:space="preserve"> </w:t>
      </w:r>
      <w:r>
        <w:t>заданий.</w:t>
      </w:r>
      <w:r>
        <w:rPr>
          <w:spacing w:val="-2"/>
        </w:rPr>
        <w:t xml:space="preserve"> </w:t>
      </w:r>
      <w:r>
        <w:t>отметка</w:t>
      </w:r>
      <w:r>
        <w:rPr>
          <w:spacing w:val="1"/>
        </w:rPr>
        <w:t xml:space="preserve"> </w:t>
      </w:r>
      <w:r>
        <w:t>«2»</w:t>
      </w:r>
      <w:r>
        <w:rPr>
          <w:spacing w:val="-4"/>
        </w:rPr>
        <w:t xml:space="preserve"> </w:t>
      </w:r>
      <w:r>
        <w:t>-</w:t>
      </w:r>
      <w:r>
        <w:rPr>
          <w:spacing w:val="-1"/>
        </w:rPr>
        <w:t xml:space="preserve"> </w:t>
      </w:r>
      <w:r>
        <w:t>правильно</w:t>
      </w:r>
      <w:r>
        <w:rPr>
          <w:spacing w:val="-2"/>
        </w:rPr>
        <w:t xml:space="preserve"> </w:t>
      </w:r>
      <w:r>
        <w:t>выполнено</w:t>
      </w:r>
      <w:r>
        <w:rPr>
          <w:spacing w:val="-5"/>
        </w:rPr>
        <w:t xml:space="preserve"> </w:t>
      </w:r>
      <w:r>
        <w:t>менее</w:t>
      </w:r>
      <w:r>
        <w:rPr>
          <w:spacing w:val="-3"/>
        </w:rPr>
        <w:t xml:space="preserve"> </w:t>
      </w:r>
      <w:r>
        <w:t>1/2</w:t>
      </w:r>
      <w:r>
        <w:rPr>
          <w:spacing w:val="-2"/>
        </w:rPr>
        <w:t xml:space="preserve"> </w:t>
      </w:r>
      <w:r>
        <w:t>заданий.</w:t>
      </w:r>
    </w:p>
    <w:p w:rsidR="00676A99" w:rsidRDefault="003D1F18">
      <w:pPr>
        <w:pStyle w:val="a3"/>
        <w:spacing w:before="201"/>
        <w:ind w:left="222"/>
      </w:pPr>
      <w:r>
        <w:t>Контрольное</w:t>
      </w:r>
      <w:r>
        <w:rPr>
          <w:spacing w:val="-4"/>
        </w:rPr>
        <w:t xml:space="preserve"> </w:t>
      </w:r>
      <w:r>
        <w:t>списывание</w:t>
      </w:r>
    </w:p>
    <w:p w:rsidR="00676A99" w:rsidRDefault="00676A99">
      <w:pPr>
        <w:pStyle w:val="a3"/>
        <w:spacing w:before="4"/>
        <w:ind w:left="0"/>
        <w:rPr>
          <w:sz w:val="21"/>
        </w:rPr>
      </w:pPr>
    </w:p>
    <w:tbl>
      <w:tblPr>
        <w:tblStyle w:val="TableNormal"/>
        <w:tblW w:w="0" w:type="auto"/>
        <w:tblInd w:w="1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80"/>
        <w:gridCol w:w="3270"/>
        <w:gridCol w:w="2958"/>
        <w:gridCol w:w="1467"/>
      </w:tblGrid>
      <w:tr w:rsidR="00676A99">
        <w:trPr>
          <w:trHeight w:val="518"/>
        </w:trPr>
        <w:tc>
          <w:tcPr>
            <w:tcW w:w="1080" w:type="dxa"/>
            <w:vMerge w:val="restart"/>
          </w:tcPr>
          <w:p w:rsidR="00676A99" w:rsidRDefault="003D1F18">
            <w:pPr>
              <w:pStyle w:val="TableParagraph"/>
              <w:spacing w:line="278" w:lineRule="auto"/>
              <w:ind w:left="107" w:right="190"/>
              <w:rPr>
                <w:sz w:val="24"/>
              </w:rPr>
            </w:pPr>
            <w:r>
              <w:rPr>
                <w:spacing w:val="-1"/>
                <w:sz w:val="24"/>
              </w:rPr>
              <w:t>Отметк</w:t>
            </w:r>
            <w:r>
              <w:rPr>
                <w:spacing w:val="-57"/>
                <w:sz w:val="24"/>
              </w:rPr>
              <w:t xml:space="preserve"> </w:t>
            </w:r>
            <w:r>
              <w:rPr>
                <w:sz w:val="24"/>
              </w:rPr>
              <w:t>а</w:t>
            </w:r>
          </w:p>
        </w:tc>
        <w:tc>
          <w:tcPr>
            <w:tcW w:w="7695" w:type="dxa"/>
            <w:gridSpan w:val="3"/>
          </w:tcPr>
          <w:p w:rsidR="00676A99" w:rsidRDefault="003D1F18">
            <w:pPr>
              <w:pStyle w:val="TableParagraph"/>
              <w:spacing w:line="271" w:lineRule="exact"/>
              <w:ind w:left="108"/>
              <w:rPr>
                <w:sz w:val="24"/>
              </w:rPr>
            </w:pPr>
            <w:r>
              <w:rPr>
                <w:sz w:val="24"/>
              </w:rPr>
              <w:t>Допустимое</w:t>
            </w:r>
            <w:r>
              <w:rPr>
                <w:spacing w:val="-4"/>
                <w:sz w:val="24"/>
              </w:rPr>
              <w:t xml:space="preserve"> </w:t>
            </w:r>
            <w:r>
              <w:rPr>
                <w:sz w:val="24"/>
              </w:rPr>
              <w:t>количество</w:t>
            </w:r>
            <w:r>
              <w:rPr>
                <w:spacing w:val="-2"/>
                <w:sz w:val="24"/>
              </w:rPr>
              <w:t xml:space="preserve"> </w:t>
            </w:r>
            <w:r>
              <w:rPr>
                <w:sz w:val="24"/>
              </w:rPr>
              <w:t>ошибок</w:t>
            </w:r>
          </w:p>
        </w:tc>
      </w:tr>
      <w:tr w:rsidR="00676A99">
        <w:trPr>
          <w:trHeight w:val="518"/>
        </w:trPr>
        <w:tc>
          <w:tcPr>
            <w:tcW w:w="1080" w:type="dxa"/>
            <w:vMerge/>
            <w:tcBorders>
              <w:top w:val="nil"/>
            </w:tcBorders>
          </w:tcPr>
          <w:p w:rsidR="00676A99" w:rsidRDefault="00676A99">
            <w:pPr>
              <w:rPr>
                <w:sz w:val="2"/>
                <w:szCs w:val="2"/>
              </w:rPr>
            </w:pPr>
          </w:p>
        </w:tc>
        <w:tc>
          <w:tcPr>
            <w:tcW w:w="3270" w:type="dxa"/>
          </w:tcPr>
          <w:p w:rsidR="00676A99" w:rsidRDefault="003D1F18">
            <w:pPr>
              <w:pStyle w:val="TableParagraph"/>
              <w:spacing w:line="270" w:lineRule="exact"/>
              <w:ind w:left="108"/>
              <w:rPr>
                <w:sz w:val="24"/>
              </w:rPr>
            </w:pPr>
            <w:r>
              <w:rPr>
                <w:sz w:val="24"/>
              </w:rPr>
              <w:t>II</w:t>
            </w:r>
            <w:r>
              <w:rPr>
                <w:spacing w:val="-4"/>
                <w:sz w:val="24"/>
              </w:rPr>
              <w:t xml:space="preserve"> </w:t>
            </w:r>
            <w:r>
              <w:rPr>
                <w:sz w:val="24"/>
              </w:rPr>
              <w:t>класс</w:t>
            </w:r>
          </w:p>
        </w:tc>
        <w:tc>
          <w:tcPr>
            <w:tcW w:w="2958" w:type="dxa"/>
          </w:tcPr>
          <w:p w:rsidR="00676A99" w:rsidRDefault="003D1F18">
            <w:pPr>
              <w:pStyle w:val="TableParagraph"/>
              <w:spacing w:line="270" w:lineRule="exact"/>
              <w:ind w:left="105"/>
              <w:rPr>
                <w:sz w:val="24"/>
              </w:rPr>
            </w:pPr>
            <w:r>
              <w:rPr>
                <w:sz w:val="24"/>
              </w:rPr>
              <w:t>III</w:t>
            </w:r>
            <w:r>
              <w:rPr>
                <w:spacing w:val="-4"/>
                <w:sz w:val="24"/>
              </w:rPr>
              <w:t xml:space="preserve"> </w:t>
            </w:r>
            <w:r>
              <w:rPr>
                <w:sz w:val="24"/>
              </w:rPr>
              <w:t>класс</w:t>
            </w:r>
          </w:p>
        </w:tc>
        <w:tc>
          <w:tcPr>
            <w:tcW w:w="1467" w:type="dxa"/>
          </w:tcPr>
          <w:p w:rsidR="00676A99" w:rsidRDefault="003D1F18">
            <w:pPr>
              <w:pStyle w:val="TableParagraph"/>
              <w:spacing w:line="270" w:lineRule="exact"/>
              <w:ind w:left="107"/>
              <w:rPr>
                <w:sz w:val="24"/>
              </w:rPr>
            </w:pPr>
            <w:r>
              <w:rPr>
                <w:sz w:val="24"/>
              </w:rPr>
              <w:t>IV</w:t>
            </w:r>
            <w:r>
              <w:rPr>
                <w:spacing w:val="-2"/>
                <w:sz w:val="24"/>
              </w:rPr>
              <w:t xml:space="preserve"> </w:t>
            </w:r>
            <w:r>
              <w:rPr>
                <w:sz w:val="24"/>
              </w:rPr>
              <w:t>класс</w:t>
            </w:r>
          </w:p>
        </w:tc>
      </w:tr>
      <w:tr w:rsidR="00676A99">
        <w:trPr>
          <w:trHeight w:val="515"/>
        </w:trPr>
        <w:tc>
          <w:tcPr>
            <w:tcW w:w="1080" w:type="dxa"/>
          </w:tcPr>
          <w:p w:rsidR="00676A99" w:rsidRDefault="003D1F18">
            <w:pPr>
              <w:pStyle w:val="TableParagraph"/>
              <w:spacing w:line="270" w:lineRule="exact"/>
              <w:ind w:left="107"/>
              <w:rPr>
                <w:sz w:val="24"/>
              </w:rPr>
            </w:pPr>
            <w:r>
              <w:rPr>
                <w:sz w:val="24"/>
              </w:rPr>
              <w:t>1</w:t>
            </w:r>
          </w:p>
        </w:tc>
        <w:tc>
          <w:tcPr>
            <w:tcW w:w="3270" w:type="dxa"/>
          </w:tcPr>
          <w:p w:rsidR="00676A99" w:rsidRDefault="003D1F18">
            <w:pPr>
              <w:pStyle w:val="TableParagraph"/>
              <w:spacing w:line="270" w:lineRule="exact"/>
              <w:ind w:left="108"/>
              <w:rPr>
                <w:sz w:val="24"/>
              </w:rPr>
            </w:pPr>
            <w:r>
              <w:rPr>
                <w:sz w:val="24"/>
              </w:rPr>
              <w:t>2</w:t>
            </w:r>
          </w:p>
        </w:tc>
        <w:tc>
          <w:tcPr>
            <w:tcW w:w="2958" w:type="dxa"/>
          </w:tcPr>
          <w:p w:rsidR="00676A99" w:rsidRDefault="003D1F18">
            <w:pPr>
              <w:pStyle w:val="TableParagraph"/>
              <w:spacing w:line="270" w:lineRule="exact"/>
              <w:ind w:left="105"/>
              <w:rPr>
                <w:sz w:val="24"/>
              </w:rPr>
            </w:pPr>
            <w:r>
              <w:rPr>
                <w:sz w:val="24"/>
              </w:rPr>
              <w:t>3</w:t>
            </w:r>
          </w:p>
        </w:tc>
        <w:tc>
          <w:tcPr>
            <w:tcW w:w="1467" w:type="dxa"/>
          </w:tcPr>
          <w:p w:rsidR="00676A99" w:rsidRDefault="003D1F18">
            <w:pPr>
              <w:pStyle w:val="TableParagraph"/>
              <w:spacing w:line="270" w:lineRule="exact"/>
              <w:ind w:left="107"/>
              <w:rPr>
                <w:sz w:val="24"/>
              </w:rPr>
            </w:pPr>
            <w:r>
              <w:rPr>
                <w:sz w:val="24"/>
              </w:rPr>
              <w:t>4</w:t>
            </w:r>
          </w:p>
        </w:tc>
      </w:tr>
      <w:tr w:rsidR="00676A99">
        <w:trPr>
          <w:trHeight w:val="1353"/>
        </w:trPr>
        <w:tc>
          <w:tcPr>
            <w:tcW w:w="1080" w:type="dxa"/>
          </w:tcPr>
          <w:p w:rsidR="00676A99" w:rsidRDefault="003D1F18">
            <w:pPr>
              <w:pStyle w:val="TableParagraph"/>
              <w:spacing w:line="273" w:lineRule="exact"/>
              <w:ind w:left="107"/>
              <w:rPr>
                <w:sz w:val="24"/>
              </w:rPr>
            </w:pPr>
            <w:r>
              <w:rPr>
                <w:sz w:val="24"/>
              </w:rPr>
              <w:t>«5»</w:t>
            </w:r>
          </w:p>
        </w:tc>
        <w:tc>
          <w:tcPr>
            <w:tcW w:w="3270" w:type="dxa"/>
          </w:tcPr>
          <w:p w:rsidR="00676A99" w:rsidRDefault="003D1F18">
            <w:pPr>
              <w:pStyle w:val="TableParagraph"/>
              <w:spacing w:line="273" w:lineRule="exact"/>
              <w:ind w:left="108"/>
              <w:rPr>
                <w:sz w:val="24"/>
              </w:rPr>
            </w:pPr>
            <w:r>
              <w:rPr>
                <w:sz w:val="24"/>
              </w:rPr>
              <w:t>Нет</w:t>
            </w:r>
            <w:r>
              <w:rPr>
                <w:spacing w:val="-1"/>
                <w:sz w:val="24"/>
              </w:rPr>
              <w:t xml:space="preserve"> </w:t>
            </w:r>
            <w:r>
              <w:rPr>
                <w:sz w:val="24"/>
              </w:rPr>
              <w:t>ошибок.</w:t>
            </w:r>
          </w:p>
          <w:p w:rsidR="00676A99" w:rsidRDefault="00676A99">
            <w:pPr>
              <w:pStyle w:val="TableParagraph"/>
              <w:spacing w:before="10"/>
              <w:rPr>
                <w:sz w:val="20"/>
              </w:rPr>
            </w:pPr>
          </w:p>
          <w:p w:rsidR="00676A99" w:rsidRDefault="003D1F18">
            <w:pPr>
              <w:pStyle w:val="TableParagraph"/>
              <w:spacing w:line="276" w:lineRule="auto"/>
              <w:ind w:left="108" w:right="262"/>
              <w:rPr>
                <w:sz w:val="24"/>
              </w:rPr>
            </w:pPr>
            <w:r>
              <w:rPr>
                <w:sz w:val="24"/>
              </w:rPr>
              <w:t>Один</w:t>
            </w:r>
            <w:r>
              <w:rPr>
                <w:spacing w:val="-5"/>
                <w:sz w:val="24"/>
              </w:rPr>
              <w:t xml:space="preserve"> </w:t>
            </w:r>
            <w:r>
              <w:rPr>
                <w:sz w:val="24"/>
              </w:rPr>
              <w:t>недочѐт</w:t>
            </w:r>
            <w:r>
              <w:rPr>
                <w:spacing w:val="-5"/>
                <w:sz w:val="24"/>
              </w:rPr>
              <w:t xml:space="preserve"> </w:t>
            </w:r>
            <w:r>
              <w:rPr>
                <w:sz w:val="24"/>
              </w:rPr>
              <w:t>графического</w:t>
            </w:r>
            <w:r>
              <w:rPr>
                <w:spacing w:val="-57"/>
                <w:sz w:val="24"/>
              </w:rPr>
              <w:t xml:space="preserve"> </w:t>
            </w:r>
            <w:r>
              <w:rPr>
                <w:sz w:val="24"/>
              </w:rPr>
              <w:t>характера.</w:t>
            </w:r>
          </w:p>
        </w:tc>
        <w:tc>
          <w:tcPr>
            <w:tcW w:w="2958" w:type="dxa"/>
          </w:tcPr>
          <w:p w:rsidR="00676A99" w:rsidRDefault="003D1F18">
            <w:pPr>
              <w:pStyle w:val="TableParagraph"/>
              <w:spacing w:line="273" w:lineRule="exact"/>
              <w:ind w:left="105"/>
              <w:rPr>
                <w:sz w:val="24"/>
              </w:rPr>
            </w:pPr>
            <w:r>
              <w:rPr>
                <w:sz w:val="24"/>
              </w:rPr>
              <w:t>Нет</w:t>
            </w:r>
            <w:r>
              <w:rPr>
                <w:spacing w:val="-1"/>
                <w:sz w:val="24"/>
              </w:rPr>
              <w:t xml:space="preserve"> </w:t>
            </w:r>
            <w:r>
              <w:rPr>
                <w:sz w:val="24"/>
              </w:rPr>
              <w:t>ошибок.</w:t>
            </w:r>
          </w:p>
        </w:tc>
        <w:tc>
          <w:tcPr>
            <w:tcW w:w="1467" w:type="dxa"/>
          </w:tcPr>
          <w:p w:rsidR="00676A99" w:rsidRDefault="003D1F18">
            <w:pPr>
              <w:pStyle w:val="TableParagraph"/>
              <w:spacing w:line="276" w:lineRule="auto"/>
              <w:ind w:left="107" w:right="478"/>
              <w:rPr>
                <w:sz w:val="24"/>
              </w:rPr>
            </w:pPr>
            <w:r>
              <w:rPr>
                <w:sz w:val="24"/>
              </w:rPr>
              <w:t>Нет</w:t>
            </w:r>
            <w:r>
              <w:rPr>
                <w:spacing w:val="1"/>
                <w:sz w:val="24"/>
              </w:rPr>
              <w:t xml:space="preserve"> </w:t>
            </w:r>
            <w:r>
              <w:rPr>
                <w:sz w:val="24"/>
              </w:rPr>
              <w:t>ошибок.</w:t>
            </w:r>
          </w:p>
        </w:tc>
      </w:tr>
      <w:tr w:rsidR="00676A99">
        <w:trPr>
          <w:trHeight w:val="1670"/>
        </w:trPr>
        <w:tc>
          <w:tcPr>
            <w:tcW w:w="1080" w:type="dxa"/>
          </w:tcPr>
          <w:p w:rsidR="00676A99" w:rsidRDefault="003D1F18">
            <w:pPr>
              <w:pStyle w:val="TableParagraph"/>
              <w:spacing w:line="270" w:lineRule="exact"/>
              <w:ind w:left="107"/>
              <w:rPr>
                <w:sz w:val="24"/>
              </w:rPr>
            </w:pPr>
            <w:r>
              <w:rPr>
                <w:sz w:val="24"/>
              </w:rPr>
              <w:t>«4»</w:t>
            </w:r>
          </w:p>
        </w:tc>
        <w:tc>
          <w:tcPr>
            <w:tcW w:w="3270" w:type="dxa"/>
          </w:tcPr>
          <w:p w:rsidR="00676A99" w:rsidRDefault="003D1F18">
            <w:pPr>
              <w:pStyle w:val="TableParagraph"/>
              <w:spacing w:line="270" w:lineRule="exact"/>
              <w:ind w:left="108"/>
              <w:rPr>
                <w:sz w:val="24"/>
              </w:rPr>
            </w:pPr>
            <w:r>
              <w:rPr>
                <w:sz w:val="24"/>
              </w:rPr>
              <w:t>1 -2 ошибки</w:t>
            </w:r>
            <w:r>
              <w:rPr>
                <w:spacing w:val="-2"/>
                <w:sz w:val="24"/>
              </w:rPr>
              <w:t xml:space="preserve"> </w:t>
            </w:r>
            <w:r>
              <w:rPr>
                <w:sz w:val="24"/>
              </w:rPr>
              <w:t>и</w:t>
            </w:r>
          </w:p>
          <w:p w:rsidR="00676A99" w:rsidRDefault="00676A99">
            <w:pPr>
              <w:pStyle w:val="TableParagraph"/>
              <w:rPr>
                <w:sz w:val="21"/>
              </w:rPr>
            </w:pPr>
          </w:p>
          <w:p w:rsidR="00676A99" w:rsidRDefault="003D1F18">
            <w:pPr>
              <w:pStyle w:val="TableParagraph"/>
              <w:spacing w:before="1"/>
              <w:ind w:left="108"/>
              <w:rPr>
                <w:sz w:val="24"/>
              </w:rPr>
            </w:pPr>
            <w:r>
              <w:rPr>
                <w:sz w:val="24"/>
              </w:rPr>
              <w:t>1</w:t>
            </w:r>
            <w:r>
              <w:rPr>
                <w:spacing w:val="-3"/>
                <w:sz w:val="24"/>
              </w:rPr>
              <w:t xml:space="preserve"> </w:t>
            </w:r>
            <w:r>
              <w:rPr>
                <w:sz w:val="24"/>
              </w:rPr>
              <w:t>исправление</w:t>
            </w:r>
          </w:p>
        </w:tc>
        <w:tc>
          <w:tcPr>
            <w:tcW w:w="2958" w:type="dxa"/>
          </w:tcPr>
          <w:p w:rsidR="00676A99" w:rsidRDefault="003D1F18">
            <w:pPr>
              <w:pStyle w:val="TableParagraph"/>
              <w:spacing w:line="270" w:lineRule="exact"/>
              <w:ind w:left="105"/>
              <w:rPr>
                <w:sz w:val="24"/>
              </w:rPr>
            </w:pPr>
            <w:r>
              <w:rPr>
                <w:sz w:val="24"/>
              </w:rPr>
              <w:t>1 ошибка</w:t>
            </w:r>
            <w:r>
              <w:rPr>
                <w:spacing w:val="-1"/>
                <w:sz w:val="24"/>
              </w:rPr>
              <w:t xml:space="preserve"> </w:t>
            </w:r>
            <w:r>
              <w:rPr>
                <w:sz w:val="24"/>
              </w:rPr>
              <w:t>и</w:t>
            </w:r>
          </w:p>
          <w:p w:rsidR="00676A99" w:rsidRDefault="00676A99">
            <w:pPr>
              <w:pStyle w:val="TableParagraph"/>
              <w:rPr>
                <w:sz w:val="21"/>
              </w:rPr>
            </w:pPr>
          </w:p>
          <w:p w:rsidR="00676A99" w:rsidRDefault="003D1F18">
            <w:pPr>
              <w:pStyle w:val="TableParagraph"/>
              <w:spacing w:before="1"/>
              <w:ind w:left="105"/>
              <w:rPr>
                <w:sz w:val="24"/>
              </w:rPr>
            </w:pPr>
            <w:r>
              <w:rPr>
                <w:sz w:val="24"/>
              </w:rPr>
              <w:t>1</w:t>
            </w:r>
            <w:r>
              <w:rPr>
                <w:spacing w:val="-3"/>
                <w:sz w:val="24"/>
              </w:rPr>
              <w:t xml:space="preserve"> </w:t>
            </w:r>
            <w:r>
              <w:rPr>
                <w:sz w:val="24"/>
              </w:rPr>
              <w:t>исправление</w:t>
            </w:r>
          </w:p>
        </w:tc>
        <w:tc>
          <w:tcPr>
            <w:tcW w:w="1467" w:type="dxa"/>
          </w:tcPr>
          <w:p w:rsidR="00676A99" w:rsidRDefault="003D1F18">
            <w:pPr>
              <w:pStyle w:val="TableParagraph"/>
              <w:spacing w:line="270" w:lineRule="exact"/>
              <w:ind w:left="107"/>
              <w:rPr>
                <w:sz w:val="24"/>
              </w:rPr>
            </w:pPr>
            <w:r>
              <w:rPr>
                <w:sz w:val="24"/>
              </w:rPr>
              <w:t>1 ошибка</w:t>
            </w:r>
            <w:r>
              <w:rPr>
                <w:spacing w:val="-1"/>
                <w:sz w:val="24"/>
              </w:rPr>
              <w:t xml:space="preserve"> </w:t>
            </w:r>
            <w:r>
              <w:rPr>
                <w:sz w:val="24"/>
              </w:rPr>
              <w:t>и</w:t>
            </w:r>
          </w:p>
          <w:p w:rsidR="00676A99" w:rsidRDefault="00676A99">
            <w:pPr>
              <w:pStyle w:val="TableParagraph"/>
              <w:rPr>
                <w:sz w:val="21"/>
              </w:rPr>
            </w:pPr>
          </w:p>
          <w:p w:rsidR="00676A99" w:rsidRDefault="003D1F18">
            <w:pPr>
              <w:pStyle w:val="TableParagraph"/>
              <w:spacing w:before="1"/>
              <w:ind w:left="107"/>
              <w:rPr>
                <w:sz w:val="24"/>
              </w:rPr>
            </w:pPr>
            <w:r>
              <w:rPr>
                <w:sz w:val="24"/>
              </w:rPr>
              <w:t>1</w:t>
            </w:r>
          </w:p>
          <w:p w:rsidR="00676A99" w:rsidRDefault="003D1F18">
            <w:pPr>
              <w:pStyle w:val="TableParagraph"/>
              <w:spacing w:before="41" w:line="276" w:lineRule="auto"/>
              <w:ind w:left="107" w:right="153"/>
              <w:rPr>
                <w:sz w:val="24"/>
              </w:rPr>
            </w:pPr>
            <w:r>
              <w:rPr>
                <w:spacing w:val="-1"/>
                <w:sz w:val="24"/>
              </w:rPr>
              <w:t>исправлени</w:t>
            </w:r>
            <w:r>
              <w:rPr>
                <w:spacing w:val="-57"/>
                <w:sz w:val="24"/>
              </w:rPr>
              <w:t xml:space="preserve"> </w:t>
            </w:r>
            <w:r>
              <w:rPr>
                <w:sz w:val="24"/>
              </w:rPr>
              <w:t>е</w:t>
            </w:r>
          </w:p>
        </w:tc>
      </w:tr>
      <w:tr w:rsidR="00676A99">
        <w:trPr>
          <w:trHeight w:val="1669"/>
        </w:trPr>
        <w:tc>
          <w:tcPr>
            <w:tcW w:w="1080" w:type="dxa"/>
          </w:tcPr>
          <w:p w:rsidR="00676A99" w:rsidRDefault="003D1F18">
            <w:pPr>
              <w:pStyle w:val="TableParagraph"/>
              <w:spacing w:line="270" w:lineRule="exact"/>
              <w:ind w:left="107"/>
              <w:rPr>
                <w:sz w:val="24"/>
              </w:rPr>
            </w:pPr>
            <w:r>
              <w:rPr>
                <w:sz w:val="24"/>
              </w:rPr>
              <w:t>«3»</w:t>
            </w:r>
          </w:p>
        </w:tc>
        <w:tc>
          <w:tcPr>
            <w:tcW w:w="3270" w:type="dxa"/>
          </w:tcPr>
          <w:p w:rsidR="00676A99" w:rsidRDefault="003D1F18">
            <w:pPr>
              <w:pStyle w:val="TableParagraph"/>
              <w:spacing w:line="270" w:lineRule="exact"/>
              <w:ind w:left="108"/>
              <w:rPr>
                <w:sz w:val="24"/>
              </w:rPr>
            </w:pPr>
            <w:r>
              <w:rPr>
                <w:sz w:val="24"/>
              </w:rPr>
              <w:t>3 ошибки</w:t>
            </w:r>
            <w:r>
              <w:rPr>
                <w:spacing w:val="-2"/>
                <w:sz w:val="24"/>
              </w:rPr>
              <w:t xml:space="preserve"> </w:t>
            </w:r>
            <w:r>
              <w:rPr>
                <w:sz w:val="24"/>
              </w:rPr>
              <w:t>и</w:t>
            </w:r>
          </w:p>
          <w:p w:rsidR="00676A99" w:rsidRDefault="00676A99">
            <w:pPr>
              <w:pStyle w:val="TableParagraph"/>
              <w:rPr>
                <w:sz w:val="21"/>
              </w:rPr>
            </w:pPr>
          </w:p>
          <w:p w:rsidR="00676A99" w:rsidRDefault="003D1F18">
            <w:pPr>
              <w:pStyle w:val="TableParagraph"/>
              <w:spacing w:before="1"/>
              <w:ind w:left="108"/>
              <w:rPr>
                <w:sz w:val="24"/>
              </w:rPr>
            </w:pPr>
            <w:r>
              <w:rPr>
                <w:sz w:val="24"/>
              </w:rPr>
              <w:t>1</w:t>
            </w:r>
            <w:r>
              <w:rPr>
                <w:spacing w:val="-3"/>
                <w:sz w:val="24"/>
              </w:rPr>
              <w:t xml:space="preserve"> </w:t>
            </w:r>
            <w:r>
              <w:rPr>
                <w:sz w:val="24"/>
              </w:rPr>
              <w:t>исправление</w:t>
            </w:r>
          </w:p>
        </w:tc>
        <w:tc>
          <w:tcPr>
            <w:tcW w:w="2958" w:type="dxa"/>
          </w:tcPr>
          <w:p w:rsidR="00676A99" w:rsidRDefault="003D1F18">
            <w:pPr>
              <w:pStyle w:val="TableParagraph"/>
              <w:spacing w:line="270" w:lineRule="exact"/>
              <w:ind w:left="105"/>
              <w:rPr>
                <w:sz w:val="24"/>
              </w:rPr>
            </w:pPr>
            <w:r>
              <w:rPr>
                <w:sz w:val="24"/>
              </w:rPr>
              <w:t>2 ошибки</w:t>
            </w:r>
            <w:r>
              <w:rPr>
                <w:spacing w:val="-2"/>
                <w:sz w:val="24"/>
              </w:rPr>
              <w:t xml:space="preserve"> </w:t>
            </w:r>
            <w:r>
              <w:rPr>
                <w:sz w:val="24"/>
              </w:rPr>
              <w:t>и</w:t>
            </w:r>
          </w:p>
          <w:p w:rsidR="00676A99" w:rsidRDefault="00676A99">
            <w:pPr>
              <w:pStyle w:val="TableParagraph"/>
              <w:rPr>
                <w:sz w:val="21"/>
              </w:rPr>
            </w:pPr>
          </w:p>
          <w:p w:rsidR="00676A99" w:rsidRDefault="003D1F18">
            <w:pPr>
              <w:pStyle w:val="TableParagraph"/>
              <w:spacing w:before="1"/>
              <w:ind w:left="105"/>
              <w:rPr>
                <w:sz w:val="24"/>
              </w:rPr>
            </w:pPr>
            <w:r>
              <w:rPr>
                <w:sz w:val="24"/>
              </w:rPr>
              <w:t>1</w:t>
            </w:r>
            <w:r>
              <w:rPr>
                <w:spacing w:val="-3"/>
                <w:sz w:val="24"/>
              </w:rPr>
              <w:t xml:space="preserve"> </w:t>
            </w:r>
            <w:r>
              <w:rPr>
                <w:sz w:val="24"/>
              </w:rPr>
              <w:t>исправление</w:t>
            </w:r>
          </w:p>
        </w:tc>
        <w:tc>
          <w:tcPr>
            <w:tcW w:w="1467" w:type="dxa"/>
          </w:tcPr>
          <w:p w:rsidR="00676A99" w:rsidRDefault="003D1F18">
            <w:pPr>
              <w:pStyle w:val="TableParagraph"/>
              <w:spacing w:line="270" w:lineRule="exact"/>
              <w:ind w:left="107"/>
              <w:rPr>
                <w:sz w:val="24"/>
              </w:rPr>
            </w:pPr>
            <w:r>
              <w:rPr>
                <w:sz w:val="24"/>
              </w:rPr>
              <w:t>2 ошибки</w:t>
            </w:r>
            <w:r>
              <w:rPr>
                <w:spacing w:val="-2"/>
                <w:sz w:val="24"/>
              </w:rPr>
              <w:t xml:space="preserve"> </w:t>
            </w:r>
            <w:r>
              <w:rPr>
                <w:sz w:val="24"/>
              </w:rPr>
              <w:t>и</w:t>
            </w:r>
          </w:p>
          <w:p w:rsidR="00676A99" w:rsidRDefault="00676A99">
            <w:pPr>
              <w:pStyle w:val="TableParagraph"/>
              <w:rPr>
                <w:sz w:val="21"/>
              </w:rPr>
            </w:pPr>
          </w:p>
          <w:p w:rsidR="00676A99" w:rsidRDefault="003D1F18">
            <w:pPr>
              <w:pStyle w:val="TableParagraph"/>
              <w:spacing w:before="1"/>
              <w:ind w:left="107"/>
              <w:rPr>
                <w:sz w:val="24"/>
              </w:rPr>
            </w:pPr>
            <w:r>
              <w:rPr>
                <w:sz w:val="24"/>
              </w:rPr>
              <w:t>1</w:t>
            </w:r>
          </w:p>
          <w:p w:rsidR="00676A99" w:rsidRDefault="003D1F18">
            <w:pPr>
              <w:pStyle w:val="TableParagraph"/>
              <w:spacing w:before="40" w:line="276" w:lineRule="auto"/>
              <w:ind w:left="107" w:right="153"/>
              <w:rPr>
                <w:sz w:val="24"/>
              </w:rPr>
            </w:pPr>
            <w:r>
              <w:rPr>
                <w:spacing w:val="-1"/>
                <w:sz w:val="24"/>
              </w:rPr>
              <w:t>исправлени</w:t>
            </w:r>
            <w:r>
              <w:rPr>
                <w:spacing w:val="-57"/>
                <w:sz w:val="24"/>
              </w:rPr>
              <w:t xml:space="preserve"> </w:t>
            </w:r>
            <w:r>
              <w:rPr>
                <w:sz w:val="24"/>
              </w:rPr>
              <w:t>е</w:t>
            </w:r>
          </w:p>
        </w:tc>
      </w:tr>
    </w:tbl>
    <w:p w:rsidR="00676A99" w:rsidRDefault="00676A99">
      <w:pPr>
        <w:spacing w:line="276" w:lineRule="auto"/>
        <w:rPr>
          <w:sz w:val="24"/>
        </w:rPr>
        <w:sectPr w:rsidR="00676A99">
          <w:pgSz w:w="11910" w:h="16390"/>
          <w:pgMar w:top="1060" w:right="300" w:bottom="1160" w:left="1480" w:header="0" w:footer="885" w:gutter="0"/>
          <w:cols w:space="720"/>
        </w:sectPr>
      </w:pPr>
    </w:p>
    <w:tbl>
      <w:tblPr>
        <w:tblStyle w:val="TableNormal"/>
        <w:tblW w:w="0" w:type="auto"/>
        <w:tblInd w:w="1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80"/>
        <w:gridCol w:w="3270"/>
        <w:gridCol w:w="2958"/>
        <w:gridCol w:w="1467"/>
      </w:tblGrid>
      <w:tr w:rsidR="00676A99">
        <w:trPr>
          <w:trHeight w:val="1670"/>
        </w:trPr>
        <w:tc>
          <w:tcPr>
            <w:tcW w:w="1080" w:type="dxa"/>
          </w:tcPr>
          <w:p w:rsidR="00676A99" w:rsidRDefault="003D1F18">
            <w:pPr>
              <w:pStyle w:val="TableParagraph"/>
              <w:spacing w:line="263" w:lineRule="exact"/>
              <w:ind w:left="107"/>
              <w:rPr>
                <w:sz w:val="24"/>
              </w:rPr>
            </w:pPr>
            <w:r>
              <w:rPr>
                <w:sz w:val="24"/>
              </w:rPr>
              <w:lastRenderedPageBreak/>
              <w:t>«2»</w:t>
            </w:r>
          </w:p>
        </w:tc>
        <w:tc>
          <w:tcPr>
            <w:tcW w:w="3270" w:type="dxa"/>
          </w:tcPr>
          <w:p w:rsidR="00676A99" w:rsidRDefault="003D1F18">
            <w:pPr>
              <w:pStyle w:val="TableParagraph"/>
              <w:spacing w:line="263" w:lineRule="exact"/>
              <w:ind w:left="108"/>
              <w:rPr>
                <w:sz w:val="24"/>
              </w:rPr>
            </w:pPr>
            <w:r>
              <w:rPr>
                <w:sz w:val="24"/>
              </w:rPr>
              <w:t>4 ошибки</w:t>
            </w:r>
            <w:r>
              <w:rPr>
                <w:spacing w:val="-1"/>
                <w:sz w:val="24"/>
              </w:rPr>
              <w:t xml:space="preserve"> </w:t>
            </w:r>
            <w:r>
              <w:rPr>
                <w:sz w:val="24"/>
              </w:rPr>
              <w:t>и</w:t>
            </w:r>
          </w:p>
          <w:p w:rsidR="00676A99" w:rsidRDefault="00676A99">
            <w:pPr>
              <w:pStyle w:val="TableParagraph"/>
              <w:spacing w:before="10"/>
              <w:rPr>
                <w:sz w:val="20"/>
              </w:rPr>
            </w:pPr>
          </w:p>
          <w:p w:rsidR="00676A99" w:rsidRDefault="003D1F18">
            <w:pPr>
              <w:pStyle w:val="TableParagraph"/>
              <w:ind w:left="108"/>
              <w:rPr>
                <w:sz w:val="24"/>
              </w:rPr>
            </w:pPr>
            <w:r>
              <w:rPr>
                <w:sz w:val="24"/>
              </w:rPr>
              <w:t>1</w:t>
            </w:r>
            <w:r>
              <w:rPr>
                <w:spacing w:val="-2"/>
                <w:sz w:val="24"/>
              </w:rPr>
              <w:t xml:space="preserve"> </w:t>
            </w:r>
            <w:r>
              <w:rPr>
                <w:sz w:val="24"/>
              </w:rPr>
              <w:t>-</w:t>
            </w:r>
            <w:r>
              <w:rPr>
                <w:spacing w:val="-2"/>
                <w:sz w:val="24"/>
              </w:rPr>
              <w:t xml:space="preserve"> </w:t>
            </w:r>
            <w:r>
              <w:rPr>
                <w:sz w:val="24"/>
              </w:rPr>
              <w:t>2</w:t>
            </w:r>
            <w:r>
              <w:rPr>
                <w:spacing w:val="-2"/>
                <w:sz w:val="24"/>
              </w:rPr>
              <w:t xml:space="preserve"> </w:t>
            </w:r>
            <w:r>
              <w:rPr>
                <w:sz w:val="24"/>
              </w:rPr>
              <w:t>исправления</w:t>
            </w:r>
          </w:p>
        </w:tc>
        <w:tc>
          <w:tcPr>
            <w:tcW w:w="2958" w:type="dxa"/>
          </w:tcPr>
          <w:p w:rsidR="00676A99" w:rsidRDefault="003D1F18">
            <w:pPr>
              <w:pStyle w:val="TableParagraph"/>
              <w:spacing w:line="263" w:lineRule="exact"/>
              <w:ind w:left="105"/>
              <w:rPr>
                <w:sz w:val="24"/>
              </w:rPr>
            </w:pPr>
            <w:r>
              <w:rPr>
                <w:sz w:val="24"/>
              </w:rPr>
              <w:t>3 ошибки</w:t>
            </w:r>
            <w:r>
              <w:rPr>
                <w:spacing w:val="-2"/>
                <w:sz w:val="24"/>
              </w:rPr>
              <w:t xml:space="preserve"> </w:t>
            </w:r>
            <w:r>
              <w:rPr>
                <w:sz w:val="24"/>
              </w:rPr>
              <w:t>и</w:t>
            </w:r>
          </w:p>
          <w:p w:rsidR="00676A99" w:rsidRDefault="00676A99">
            <w:pPr>
              <w:pStyle w:val="TableParagraph"/>
              <w:spacing w:before="10"/>
              <w:rPr>
                <w:sz w:val="20"/>
              </w:rPr>
            </w:pPr>
          </w:p>
          <w:p w:rsidR="00676A99" w:rsidRDefault="003D1F18">
            <w:pPr>
              <w:pStyle w:val="TableParagraph"/>
              <w:ind w:left="105"/>
              <w:rPr>
                <w:sz w:val="24"/>
              </w:rPr>
            </w:pPr>
            <w:r>
              <w:rPr>
                <w:sz w:val="24"/>
              </w:rPr>
              <w:t>1</w:t>
            </w:r>
            <w:r>
              <w:rPr>
                <w:spacing w:val="-2"/>
                <w:sz w:val="24"/>
              </w:rPr>
              <w:t xml:space="preserve"> </w:t>
            </w:r>
            <w:r>
              <w:rPr>
                <w:sz w:val="24"/>
              </w:rPr>
              <w:t>-</w:t>
            </w:r>
            <w:r>
              <w:rPr>
                <w:spacing w:val="-2"/>
                <w:sz w:val="24"/>
              </w:rPr>
              <w:t xml:space="preserve"> </w:t>
            </w:r>
            <w:r>
              <w:rPr>
                <w:sz w:val="24"/>
              </w:rPr>
              <w:t>2</w:t>
            </w:r>
            <w:r>
              <w:rPr>
                <w:spacing w:val="-2"/>
                <w:sz w:val="24"/>
              </w:rPr>
              <w:t xml:space="preserve"> </w:t>
            </w:r>
            <w:r>
              <w:rPr>
                <w:sz w:val="24"/>
              </w:rPr>
              <w:t>исправления</w:t>
            </w:r>
          </w:p>
        </w:tc>
        <w:tc>
          <w:tcPr>
            <w:tcW w:w="1467" w:type="dxa"/>
          </w:tcPr>
          <w:p w:rsidR="00676A99" w:rsidRDefault="003D1F18">
            <w:pPr>
              <w:pStyle w:val="TableParagraph"/>
              <w:spacing w:line="263" w:lineRule="exact"/>
              <w:ind w:left="107"/>
              <w:rPr>
                <w:sz w:val="24"/>
              </w:rPr>
            </w:pPr>
            <w:r>
              <w:rPr>
                <w:sz w:val="24"/>
              </w:rPr>
              <w:t>3 ошибки</w:t>
            </w:r>
            <w:r>
              <w:rPr>
                <w:spacing w:val="-2"/>
                <w:sz w:val="24"/>
              </w:rPr>
              <w:t xml:space="preserve"> </w:t>
            </w:r>
            <w:r>
              <w:rPr>
                <w:sz w:val="24"/>
              </w:rPr>
              <w:t>и</w:t>
            </w:r>
          </w:p>
          <w:p w:rsidR="00676A99" w:rsidRDefault="00676A99">
            <w:pPr>
              <w:pStyle w:val="TableParagraph"/>
              <w:spacing w:before="10"/>
              <w:rPr>
                <w:sz w:val="20"/>
              </w:rPr>
            </w:pPr>
          </w:p>
          <w:p w:rsidR="00676A99" w:rsidRDefault="003D1F18">
            <w:pPr>
              <w:pStyle w:val="TableParagraph"/>
              <w:ind w:left="107"/>
              <w:rPr>
                <w:sz w:val="24"/>
              </w:rPr>
            </w:pPr>
            <w:r>
              <w:rPr>
                <w:sz w:val="24"/>
              </w:rPr>
              <w:t>1 -</w:t>
            </w:r>
            <w:r>
              <w:rPr>
                <w:spacing w:val="-1"/>
                <w:sz w:val="24"/>
              </w:rPr>
              <w:t xml:space="preserve"> </w:t>
            </w:r>
            <w:r>
              <w:rPr>
                <w:sz w:val="24"/>
              </w:rPr>
              <w:t>2</w:t>
            </w:r>
          </w:p>
          <w:p w:rsidR="00676A99" w:rsidRDefault="003D1F18">
            <w:pPr>
              <w:pStyle w:val="TableParagraph"/>
              <w:spacing w:before="41" w:line="278" w:lineRule="auto"/>
              <w:ind w:left="107" w:right="153"/>
              <w:rPr>
                <w:sz w:val="24"/>
              </w:rPr>
            </w:pPr>
            <w:r>
              <w:rPr>
                <w:spacing w:val="-1"/>
                <w:sz w:val="24"/>
              </w:rPr>
              <w:t>исправлени</w:t>
            </w:r>
            <w:r>
              <w:rPr>
                <w:spacing w:val="-57"/>
                <w:sz w:val="24"/>
              </w:rPr>
              <w:t xml:space="preserve"> </w:t>
            </w:r>
            <w:r>
              <w:rPr>
                <w:sz w:val="24"/>
              </w:rPr>
              <w:t>я</w:t>
            </w:r>
          </w:p>
        </w:tc>
      </w:tr>
    </w:tbl>
    <w:p w:rsidR="00676A99" w:rsidRDefault="00676A99">
      <w:pPr>
        <w:pStyle w:val="a3"/>
        <w:ind w:left="0"/>
        <w:rPr>
          <w:sz w:val="20"/>
        </w:rPr>
      </w:pPr>
    </w:p>
    <w:p w:rsidR="00676A99" w:rsidRDefault="00676A99">
      <w:pPr>
        <w:pStyle w:val="a3"/>
        <w:spacing w:before="10"/>
        <w:ind w:left="0"/>
        <w:rPr>
          <w:sz w:val="15"/>
        </w:rPr>
      </w:pPr>
    </w:p>
    <w:p w:rsidR="00676A99" w:rsidRDefault="003D1F18">
      <w:pPr>
        <w:pStyle w:val="a3"/>
        <w:spacing w:before="90"/>
        <w:ind w:left="222"/>
      </w:pPr>
      <w:r>
        <w:t>Словарный</w:t>
      </w:r>
      <w:r>
        <w:rPr>
          <w:spacing w:val="-2"/>
        </w:rPr>
        <w:t xml:space="preserve"> </w:t>
      </w:r>
      <w:r>
        <w:t>диктант</w:t>
      </w:r>
    </w:p>
    <w:p w:rsidR="00676A99" w:rsidRDefault="00676A99">
      <w:pPr>
        <w:pStyle w:val="a3"/>
        <w:spacing w:before="7"/>
        <w:ind w:left="0"/>
        <w:rPr>
          <w:sz w:val="21"/>
        </w:rPr>
      </w:pPr>
    </w:p>
    <w:tbl>
      <w:tblPr>
        <w:tblStyle w:val="TableNormal"/>
        <w:tblW w:w="0" w:type="auto"/>
        <w:tblInd w:w="1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7"/>
        <w:gridCol w:w="1945"/>
        <w:gridCol w:w="1945"/>
        <w:gridCol w:w="1943"/>
        <w:gridCol w:w="988"/>
      </w:tblGrid>
      <w:tr w:rsidR="00676A99">
        <w:trPr>
          <w:trHeight w:val="834"/>
        </w:trPr>
        <w:tc>
          <w:tcPr>
            <w:tcW w:w="1957" w:type="dxa"/>
          </w:tcPr>
          <w:p w:rsidR="00676A99" w:rsidRDefault="003D1F18">
            <w:pPr>
              <w:pStyle w:val="TableParagraph"/>
              <w:spacing w:line="270" w:lineRule="exact"/>
              <w:ind w:left="107"/>
              <w:rPr>
                <w:sz w:val="24"/>
              </w:rPr>
            </w:pPr>
            <w:r>
              <w:rPr>
                <w:sz w:val="24"/>
              </w:rPr>
              <w:t>Классы</w:t>
            </w:r>
          </w:p>
        </w:tc>
        <w:tc>
          <w:tcPr>
            <w:tcW w:w="1945" w:type="dxa"/>
          </w:tcPr>
          <w:p w:rsidR="00676A99" w:rsidRDefault="003D1F18">
            <w:pPr>
              <w:pStyle w:val="TableParagraph"/>
              <w:spacing w:line="270" w:lineRule="exact"/>
              <w:ind w:left="107"/>
              <w:rPr>
                <w:sz w:val="24"/>
              </w:rPr>
            </w:pPr>
            <w:r>
              <w:rPr>
                <w:sz w:val="24"/>
              </w:rPr>
              <w:t>1-й</w:t>
            </w:r>
            <w:r>
              <w:rPr>
                <w:spacing w:val="-2"/>
                <w:sz w:val="24"/>
              </w:rPr>
              <w:t xml:space="preserve"> </w:t>
            </w:r>
            <w:r>
              <w:rPr>
                <w:sz w:val="24"/>
              </w:rPr>
              <w:t>класс</w:t>
            </w:r>
          </w:p>
        </w:tc>
        <w:tc>
          <w:tcPr>
            <w:tcW w:w="1945" w:type="dxa"/>
          </w:tcPr>
          <w:p w:rsidR="00676A99" w:rsidRDefault="003D1F18">
            <w:pPr>
              <w:pStyle w:val="TableParagraph"/>
              <w:spacing w:line="270" w:lineRule="exact"/>
              <w:ind w:left="104"/>
              <w:rPr>
                <w:sz w:val="24"/>
              </w:rPr>
            </w:pPr>
            <w:r>
              <w:rPr>
                <w:sz w:val="24"/>
              </w:rPr>
              <w:t>2-й</w:t>
            </w:r>
            <w:r>
              <w:rPr>
                <w:spacing w:val="-2"/>
                <w:sz w:val="24"/>
              </w:rPr>
              <w:t xml:space="preserve"> </w:t>
            </w:r>
            <w:r>
              <w:rPr>
                <w:sz w:val="24"/>
              </w:rPr>
              <w:t>класс</w:t>
            </w:r>
          </w:p>
        </w:tc>
        <w:tc>
          <w:tcPr>
            <w:tcW w:w="1943" w:type="dxa"/>
          </w:tcPr>
          <w:p w:rsidR="00676A99" w:rsidRDefault="003D1F18">
            <w:pPr>
              <w:pStyle w:val="TableParagraph"/>
              <w:spacing w:line="270" w:lineRule="exact"/>
              <w:ind w:left="103"/>
              <w:rPr>
                <w:sz w:val="24"/>
              </w:rPr>
            </w:pPr>
            <w:r>
              <w:rPr>
                <w:sz w:val="24"/>
              </w:rPr>
              <w:t>3-й</w:t>
            </w:r>
            <w:r>
              <w:rPr>
                <w:spacing w:val="-2"/>
                <w:sz w:val="24"/>
              </w:rPr>
              <w:t xml:space="preserve"> </w:t>
            </w:r>
            <w:r>
              <w:rPr>
                <w:sz w:val="24"/>
              </w:rPr>
              <w:t>класс</w:t>
            </w:r>
          </w:p>
        </w:tc>
        <w:tc>
          <w:tcPr>
            <w:tcW w:w="988" w:type="dxa"/>
          </w:tcPr>
          <w:p w:rsidR="00676A99" w:rsidRDefault="003D1F18">
            <w:pPr>
              <w:pStyle w:val="TableParagraph"/>
              <w:spacing w:line="276" w:lineRule="auto"/>
              <w:ind w:left="102" w:right="300"/>
              <w:rPr>
                <w:sz w:val="24"/>
              </w:rPr>
            </w:pPr>
            <w:r>
              <w:rPr>
                <w:sz w:val="24"/>
              </w:rPr>
              <w:t>4-й</w:t>
            </w:r>
            <w:r>
              <w:rPr>
                <w:spacing w:val="1"/>
                <w:sz w:val="24"/>
              </w:rPr>
              <w:t xml:space="preserve"> </w:t>
            </w:r>
            <w:r>
              <w:rPr>
                <w:sz w:val="24"/>
              </w:rPr>
              <w:t>класс</w:t>
            </w:r>
          </w:p>
        </w:tc>
      </w:tr>
      <w:tr w:rsidR="00676A99">
        <w:trPr>
          <w:trHeight w:val="835"/>
        </w:trPr>
        <w:tc>
          <w:tcPr>
            <w:tcW w:w="1957" w:type="dxa"/>
          </w:tcPr>
          <w:p w:rsidR="00676A99" w:rsidRDefault="003D1F18">
            <w:pPr>
              <w:pStyle w:val="TableParagraph"/>
              <w:spacing w:line="270" w:lineRule="exact"/>
              <w:ind w:left="107"/>
              <w:rPr>
                <w:sz w:val="24"/>
              </w:rPr>
            </w:pPr>
            <w:r>
              <w:rPr>
                <w:sz w:val="24"/>
              </w:rPr>
              <w:t>Количество</w:t>
            </w:r>
            <w:r>
              <w:rPr>
                <w:spacing w:val="-4"/>
                <w:sz w:val="24"/>
              </w:rPr>
              <w:t xml:space="preserve"> </w:t>
            </w:r>
            <w:r>
              <w:rPr>
                <w:sz w:val="24"/>
              </w:rPr>
              <w:t>слов</w:t>
            </w:r>
          </w:p>
        </w:tc>
        <w:tc>
          <w:tcPr>
            <w:tcW w:w="1945" w:type="dxa"/>
          </w:tcPr>
          <w:p w:rsidR="00676A99" w:rsidRDefault="003D1F18">
            <w:pPr>
              <w:pStyle w:val="TableParagraph"/>
              <w:spacing w:line="270" w:lineRule="exact"/>
              <w:ind w:left="107"/>
              <w:rPr>
                <w:sz w:val="24"/>
              </w:rPr>
            </w:pPr>
            <w:r>
              <w:rPr>
                <w:sz w:val="24"/>
              </w:rPr>
              <w:t>6-8</w:t>
            </w:r>
            <w:r>
              <w:rPr>
                <w:spacing w:val="-1"/>
                <w:sz w:val="24"/>
              </w:rPr>
              <w:t xml:space="preserve"> </w:t>
            </w:r>
            <w:r>
              <w:rPr>
                <w:sz w:val="24"/>
              </w:rPr>
              <w:t>слов</w:t>
            </w:r>
          </w:p>
        </w:tc>
        <w:tc>
          <w:tcPr>
            <w:tcW w:w="1945" w:type="dxa"/>
          </w:tcPr>
          <w:p w:rsidR="00676A99" w:rsidRDefault="003D1F18">
            <w:pPr>
              <w:pStyle w:val="TableParagraph"/>
              <w:spacing w:line="270" w:lineRule="exact"/>
              <w:ind w:left="104"/>
              <w:rPr>
                <w:sz w:val="24"/>
              </w:rPr>
            </w:pPr>
            <w:r>
              <w:rPr>
                <w:sz w:val="24"/>
              </w:rPr>
              <w:t>8-10</w:t>
            </w:r>
            <w:r>
              <w:rPr>
                <w:spacing w:val="-1"/>
                <w:sz w:val="24"/>
              </w:rPr>
              <w:t xml:space="preserve"> </w:t>
            </w:r>
            <w:r>
              <w:rPr>
                <w:sz w:val="24"/>
              </w:rPr>
              <w:t>слов</w:t>
            </w:r>
          </w:p>
        </w:tc>
        <w:tc>
          <w:tcPr>
            <w:tcW w:w="1943" w:type="dxa"/>
          </w:tcPr>
          <w:p w:rsidR="00676A99" w:rsidRDefault="003D1F18">
            <w:pPr>
              <w:pStyle w:val="TableParagraph"/>
              <w:spacing w:line="270" w:lineRule="exact"/>
              <w:ind w:left="103"/>
              <w:rPr>
                <w:sz w:val="24"/>
              </w:rPr>
            </w:pPr>
            <w:r>
              <w:rPr>
                <w:sz w:val="24"/>
              </w:rPr>
              <w:t>10-12</w:t>
            </w:r>
            <w:r>
              <w:rPr>
                <w:spacing w:val="-1"/>
                <w:sz w:val="24"/>
              </w:rPr>
              <w:t xml:space="preserve"> </w:t>
            </w:r>
            <w:r>
              <w:rPr>
                <w:sz w:val="24"/>
              </w:rPr>
              <w:t>слов</w:t>
            </w:r>
          </w:p>
        </w:tc>
        <w:tc>
          <w:tcPr>
            <w:tcW w:w="988" w:type="dxa"/>
          </w:tcPr>
          <w:p w:rsidR="00676A99" w:rsidRDefault="003D1F18">
            <w:pPr>
              <w:pStyle w:val="TableParagraph"/>
              <w:spacing w:line="270" w:lineRule="exact"/>
              <w:ind w:left="102"/>
              <w:rPr>
                <w:sz w:val="24"/>
              </w:rPr>
            </w:pPr>
            <w:r>
              <w:rPr>
                <w:sz w:val="24"/>
              </w:rPr>
              <w:t>12-15</w:t>
            </w:r>
          </w:p>
          <w:p w:rsidR="00676A99" w:rsidRDefault="003D1F18">
            <w:pPr>
              <w:pStyle w:val="TableParagraph"/>
              <w:spacing w:before="41"/>
              <w:ind w:left="102"/>
              <w:rPr>
                <w:sz w:val="24"/>
              </w:rPr>
            </w:pPr>
            <w:r>
              <w:rPr>
                <w:sz w:val="24"/>
              </w:rPr>
              <w:t>слов</w:t>
            </w:r>
          </w:p>
        </w:tc>
      </w:tr>
      <w:tr w:rsidR="00676A99">
        <w:trPr>
          <w:trHeight w:val="2068"/>
        </w:trPr>
        <w:tc>
          <w:tcPr>
            <w:tcW w:w="1957" w:type="dxa"/>
          </w:tcPr>
          <w:p w:rsidR="00676A99" w:rsidRDefault="003D1F18">
            <w:pPr>
              <w:pStyle w:val="TableParagraph"/>
              <w:spacing w:line="276" w:lineRule="auto"/>
              <w:ind w:left="107" w:right="823"/>
              <w:rPr>
                <w:sz w:val="24"/>
              </w:rPr>
            </w:pPr>
            <w:r>
              <w:rPr>
                <w:sz w:val="24"/>
              </w:rPr>
              <w:t>Критерии</w:t>
            </w:r>
            <w:r>
              <w:rPr>
                <w:spacing w:val="-57"/>
                <w:sz w:val="24"/>
              </w:rPr>
              <w:t xml:space="preserve"> </w:t>
            </w:r>
            <w:r>
              <w:rPr>
                <w:sz w:val="24"/>
              </w:rPr>
              <w:t>оценки</w:t>
            </w:r>
          </w:p>
        </w:tc>
        <w:tc>
          <w:tcPr>
            <w:tcW w:w="6821" w:type="dxa"/>
            <w:gridSpan w:val="4"/>
          </w:tcPr>
          <w:p w:rsidR="00676A99" w:rsidRDefault="003D1F18">
            <w:pPr>
              <w:pStyle w:val="TableParagraph"/>
              <w:spacing w:line="270" w:lineRule="exact"/>
              <w:ind w:left="107"/>
              <w:rPr>
                <w:sz w:val="24"/>
              </w:rPr>
            </w:pPr>
            <w:r>
              <w:rPr>
                <w:sz w:val="24"/>
              </w:rPr>
              <w:t>«5»</w:t>
            </w:r>
            <w:r>
              <w:rPr>
                <w:spacing w:val="-5"/>
                <w:sz w:val="24"/>
              </w:rPr>
              <w:t xml:space="preserve"> </w:t>
            </w:r>
            <w:r>
              <w:rPr>
                <w:sz w:val="24"/>
              </w:rPr>
              <w:t>-</w:t>
            </w:r>
            <w:r>
              <w:rPr>
                <w:spacing w:val="-1"/>
                <w:sz w:val="24"/>
              </w:rPr>
              <w:t xml:space="preserve"> </w:t>
            </w:r>
            <w:r>
              <w:rPr>
                <w:sz w:val="24"/>
              </w:rPr>
              <w:t>безошибочное выполнение</w:t>
            </w:r>
            <w:r>
              <w:rPr>
                <w:spacing w:val="-1"/>
                <w:sz w:val="24"/>
              </w:rPr>
              <w:t xml:space="preserve"> </w:t>
            </w:r>
            <w:r>
              <w:rPr>
                <w:sz w:val="24"/>
              </w:rPr>
              <w:t>работы</w:t>
            </w:r>
          </w:p>
          <w:p w:rsidR="00676A99" w:rsidRDefault="00676A99">
            <w:pPr>
              <w:pStyle w:val="TableParagraph"/>
              <w:spacing w:before="10"/>
              <w:rPr>
                <w:sz w:val="20"/>
              </w:rPr>
            </w:pPr>
          </w:p>
          <w:p w:rsidR="00676A99" w:rsidRDefault="003D1F18">
            <w:pPr>
              <w:pStyle w:val="TableParagraph"/>
              <w:ind w:left="107"/>
              <w:rPr>
                <w:sz w:val="24"/>
              </w:rPr>
            </w:pPr>
            <w:r>
              <w:rPr>
                <w:sz w:val="24"/>
              </w:rPr>
              <w:t>«4»</w:t>
            </w:r>
            <w:r>
              <w:rPr>
                <w:spacing w:val="-6"/>
                <w:sz w:val="24"/>
              </w:rPr>
              <w:t xml:space="preserve"> </w:t>
            </w:r>
            <w:r>
              <w:rPr>
                <w:sz w:val="24"/>
              </w:rPr>
              <w:t>-</w:t>
            </w:r>
            <w:r>
              <w:rPr>
                <w:spacing w:val="-2"/>
                <w:sz w:val="24"/>
              </w:rPr>
              <w:t xml:space="preserve"> </w:t>
            </w:r>
            <w:r>
              <w:rPr>
                <w:sz w:val="24"/>
              </w:rPr>
              <w:t>1</w:t>
            </w:r>
            <w:r>
              <w:rPr>
                <w:spacing w:val="-1"/>
                <w:sz w:val="24"/>
              </w:rPr>
              <w:t xml:space="preserve"> </w:t>
            </w:r>
            <w:r>
              <w:rPr>
                <w:sz w:val="24"/>
              </w:rPr>
              <w:t>ошибка</w:t>
            </w:r>
            <w:r>
              <w:rPr>
                <w:spacing w:val="-2"/>
                <w:sz w:val="24"/>
              </w:rPr>
              <w:t xml:space="preserve"> </w:t>
            </w:r>
            <w:r>
              <w:rPr>
                <w:sz w:val="24"/>
              </w:rPr>
              <w:t>и</w:t>
            </w:r>
            <w:r>
              <w:rPr>
                <w:spacing w:val="-1"/>
                <w:sz w:val="24"/>
              </w:rPr>
              <w:t xml:space="preserve"> </w:t>
            </w:r>
            <w:r>
              <w:rPr>
                <w:sz w:val="24"/>
              </w:rPr>
              <w:t>1 исправление.</w:t>
            </w:r>
          </w:p>
          <w:p w:rsidR="00676A99" w:rsidRDefault="00676A99">
            <w:pPr>
              <w:pStyle w:val="TableParagraph"/>
              <w:rPr>
                <w:sz w:val="21"/>
              </w:rPr>
            </w:pPr>
          </w:p>
          <w:p w:rsidR="00676A99" w:rsidRDefault="003D1F18">
            <w:pPr>
              <w:pStyle w:val="TableParagraph"/>
              <w:spacing w:before="1"/>
              <w:ind w:left="107"/>
              <w:rPr>
                <w:sz w:val="24"/>
              </w:rPr>
            </w:pPr>
            <w:r>
              <w:rPr>
                <w:sz w:val="24"/>
              </w:rPr>
              <w:t>«3»</w:t>
            </w:r>
            <w:r>
              <w:rPr>
                <w:spacing w:val="-7"/>
                <w:sz w:val="24"/>
              </w:rPr>
              <w:t xml:space="preserve"> </w:t>
            </w:r>
            <w:r>
              <w:rPr>
                <w:sz w:val="24"/>
              </w:rPr>
              <w:t>-</w:t>
            </w:r>
            <w:r>
              <w:rPr>
                <w:spacing w:val="-2"/>
                <w:sz w:val="24"/>
              </w:rPr>
              <w:t xml:space="preserve"> </w:t>
            </w:r>
            <w:r>
              <w:rPr>
                <w:sz w:val="24"/>
              </w:rPr>
              <w:t>2</w:t>
            </w:r>
            <w:r>
              <w:rPr>
                <w:spacing w:val="-1"/>
                <w:sz w:val="24"/>
              </w:rPr>
              <w:t xml:space="preserve"> </w:t>
            </w:r>
            <w:r>
              <w:rPr>
                <w:sz w:val="24"/>
              </w:rPr>
              <w:t>ошибки</w:t>
            </w:r>
            <w:r>
              <w:rPr>
                <w:spacing w:val="-2"/>
                <w:sz w:val="24"/>
              </w:rPr>
              <w:t xml:space="preserve"> </w:t>
            </w:r>
            <w:r>
              <w:rPr>
                <w:sz w:val="24"/>
              </w:rPr>
              <w:t>и</w:t>
            </w:r>
            <w:r>
              <w:rPr>
                <w:spacing w:val="-1"/>
                <w:sz w:val="24"/>
              </w:rPr>
              <w:t xml:space="preserve"> </w:t>
            </w:r>
            <w:r>
              <w:rPr>
                <w:sz w:val="24"/>
              </w:rPr>
              <w:t>1</w:t>
            </w:r>
            <w:r>
              <w:rPr>
                <w:spacing w:val="-1"/>
                <w:sz w:val="24"/>
              </w:rPr>
              <w:t xml:space="preserve"> </w:t>
            </w:r>
            <w:r>
              <w:rPr>
                <w:sz w:val="24"/>
              </w:rPr>
              <w:t>исправление.</w:t>
            </w:r>
          </w:p>
          <w:p w:rsidR="00676A99" w:rsidRDefault="00676A99">
            <w:pPr>
              <w:pStyle w:val="TableParagraph"/>
              <w:spacing w:before="10"/>
              <w:rPr>
                <w:sz w:val="20"/>
              </w:rPr>
            </w:pPr>
          </w:p>
          <w:p w:rsidR="00676A99" w:rsidRDefault="003D1F18">
            <w:pPr>
              <w:pStyle w:val="TableParagraph"/>
              <w:ind w:left="107"/>
              <w:rPr>
                <w:sz w:val="24"/>
              </w:rPr>
            </w:pPr>
            <w:r>
              <w:rPr>
                <w:sz w:val="24"/>
              </w:rPr>
              <w:t>«2»</w:t>
            </w:r>
            <w:r>
              <w:rPr>
                <w:spacing w:val="-5"/>
                <w:sz w:val="24"/>
              </w:rPr>
              <w:t xml:space="preserve"> </w:t>
            </w:r>
            <w:r>
              <w:rPr>
                <w:sz w:val="24"/>
              </w:rPr>
              <w:t>-3-5</w:t>
            </w:r>
            <w:r>
              <w:rPr>
                <w:spacing w:val="1"/>
                <w:sz w:val="24"/>
              </w:rPr>
              <w:t xml:space="preserve"> </w:t>
            </w:r>
            <w:r>
              <w:rPr>
                <w:sz w:val="24"/>
              </w:rPr>
              <w:t>ошибок.</w:t>
            </w:r>
          </w:p>
        </w:tc>
      </w:tr>
    </w:tbl>
    <w:p w:rsidR="00676A99" w:rsidRDefault="00676A99">
      <w:pPr>
        <w:pStyle w:val="a3"/>
        <w:ind w:left="0"/>
        <w:rPr>
          <w:sz w:val="26"/>
        </w:rPr>
      </w:pPr>
    </w:p>
    <w:p w:rsidR="00676A99" w:rsidRDefault="003D1F18">
      <w:pPr>
        <w:pStyle w:val="a3"/>
        <w:spacing w:before="213"/>
        <w:ind w:left="222"/>
      </w:pPr>
      <w:r>
        <w:t>Сочинение</w:t>
      </w:r>
      <w:r>
        <w:rPr>
          <w:spacing w:val="-4"/>
        </w:rPr>
        <w:t xml:space="preserve"> </w:t>
      </w:r>
      <w:r>
        <w:t>и</w:t>
      </w:r>
      <w:r>
        <w:rPr>
          <w:spacing w:val="-3"/>
        </w:rPr>
        <w:t xml:space="preserve"> </w:t>
      </w:r>
      <w:r>
        <w:t>изложение</w:t>
      </w:r>
    </w:p>
    <w:p w:rsidR="00676A99" w:rsidRDefault="00676A99">
      <w:pPr>
        <w:pStyle w:val="a3"/>
        <w:spacing w:before="10"/>
        <w:ind w:left="0"/>
        <w:rPr>
          <w:sz w:val="20"/>
        </w:rPr>
      </w:pPr>
    </w:p>
    <w:p w:rsidR="00676A99" w:rsidRDefault="003D1F18">
      <w:pPr>
        <w:pStyle w:val="a3"/>
        <w:spacing w:before="1" w:line="276" w:lineRule="auto"/>
        <w:ind w:left="222" w:right="973"/>
      </w:pPr>
      <w:r>
        <w:t>Любое сочинение и изложение оценивается двумя отметками: первая ставится за</w:t>
      </w:r>
      <w:r>
        <w:rPr>
          <w:spacing w:val="1"/>
        </w:rPr>
        <w:t xml:space="preserve"> </w:t>
      </w:r>
      <w:r>
        <w:t>содержание и речевое оформление (соблюдение языковых норм и правил выбора</w:t>
      </w:r>
      <w:r>
        <w:rPr>
          <w:spacing w:val="1"/>
        </w:rPr>
        <w:t xml:space="preserve"> </w:t>
      </w:r>
      <w:r>
        <w:t>стилистических средств), вторая - за соблюдение орфографических и пунктуационных</w:t>
      </w:r>
      <w:r>
        <w:rPr>
          <w:spacing w:val="-57"/>
        </w:rPr>
        <w:t xml:space="preserve"> </w:t>
      </w:r>
      <w:r>
        <w:t>норм.</w:t>
      </w:r>
    </w:p>
    <w:p w:rsidR="00676A99" w:rsidRDefault="003D1F18">
      <w:pPr>
        <w:pStyle w:val="a3"/>
        <w:spacing w:before="202" w:line="276" w:lineRule="auto"/>
        <w:ind w:left="222" w:right="936"/>
      </w:pPr>
      <w:r>
        <w:t>Сочинение и изложение носит в начальной школе обучающий характер, поэтому</w:t>
      </w:r>
      <w:r>
        <w:rPr>
          <w:spacing w:val="1"/>
        </w:rPr>
        <w:t xml:space="preserve"> </w:t>
      </w:r>
      <w:r>
        <w:t>отрицательные отметки в журнал не выставляются. Отметка за сочинение и изложение</w:t>
      </w:r>
      <w:r>
        <w:rPr>
          <w:spacing w:val="-57"/>
        </w:rPr>
        <w:t xml:space="preserve"> </w:t>
      </w:r>
      <w:r>
        <w:t>выставляется</w:t>
      </w:r>
      <w:r>
        <w:rPr>
          <w:spacing w:val="-1"/>
        </w:rPr>
        <w:t xml:space="preserve"> </w:t>
      </w:r>
      <w:r>
        <w:t>в</w:t>
      </w:r>
      <w:r>
        <w:rPr>
          <w:spacing w:val="-1"/>
        </w:rPr>
        <w:t xml:space="preserve"> </w:t>
      </w:r>
      <w:r>
        <w:t>журнал,</w:t>
      </w:r>
      <w:r>
        <w:rPr>
          <w:spacing w:val="2"/>
        </w:rPr>
        <w:t xml:space="preserve"> </w:t>
      </w:r>
      <w:r>
        <w:t>если является контрольным.</w:t>
      </w:r>
    </w:p>
    <w:p w:rsidR="00676A99" w:rsidRDefault="00676A99">
      <w:pPr>
        <w:pStyle w:val="a3"/>
        <w:ind w:left="0"/>
        <w:rPr>
          <w:sz w:val="26"/>
        </w:rPr>
      </w:pPr>
    </w:p>
    <w:p w:rsidR="00676A99" w:rsidRDefault="00676A99">
      <w:pPr>
        <w:pStyle w:val="a3"/>
        <w:spacing w:before="2"/>
        <w:ind w:left="0"/>
        <w:rPr>
          <w:sz w:val="36"/>
        </w:rPr>
      </w:pPr>
    </w:p>
    <w:p w:rsidR="00676A99" w:rsidRDefault="003D1F18">
      <w:pPr>
        <w:pStyle w:val="a3"/>
        <w:spacing w:before="1"/>
        <w:ind w:left="222"/>
      </w:pPr>
      <w:r>
        <w:t>Изложение</w:t>
      </w:r>
    </w:p>
    <w:p w:rsidR="00676A99" w:rsidRDefault="00676A99">
      <w:pPr>
        <w:pStyle w:val="a3"/>
        <w:spacing w:before="1"/>
        <w:ind w:left="0"/>
        <w:rPr>
          <w:sz w:val="21"/>
        </w:rPr>
      </w:pPr>
    </w:p>
    <w:p w:rsidR="00676A99" w:rsidRDefault="003D1F18">
      <w:pPr>
        <w:pStyle w:val="a3"/>
        <w:ind w:left="222"/>
      </w:pPr>
      <w:r>
        <w:t>Отметка</w:t>
      </w:r>
      <w:r>
        <w:rPr>
          <w:spacing w:val="-4"/>
        </w:rPr>
        <w:t xml:space="preserve"> </w:t>
      </w:r>
      <w:r>
        <w:t>за</w:t>
      </w:r>
      <w:r>
        <w:rPr>
          <w:spacing w:val="-3"/>
        </w:rPr>
        <w:t xml:space="preserve"> </w:t>
      </w:r>
      <w:r>
        <w:t>содержание</w:t>
      </w:r>
      <w:r>
        <w:rPr>
          <w:spacing w:val="-1"/>
        </w:rPr>
        <w:t xml:space="preserve"> </w:t>
      </w:r>
      <w:r>
        <w:t>и</w:t>
      </w:r>
      <w:r>
        <w:rPr>
          <w:spacing w:val="-2"/>
        </w:rPr>
        <w:t xml:space="preserve"> </w:t>
      </w:r>
      <w:r>
        <w:t>речевое</w:t>
      </w:r>
      <w:r>
        <w:rPr>
          <w:spacing w:val="-5"/>
        </w:rPr>
        <w:t xml:space="preserve"> </w:t>
      </w:r>
      <w:r>
        <w:t>оформление:</w:t>
      </w:r>
    </w:p>
    <w:p w:rsidR="00676A99" w:rsidRDefault="00676A99">
      <w:pPr>
        <w:pStyle w:val="a3"/>
        <w:spacing w:before="10"/>
        <w:ind w:left="0"/>
        <w:rPr>
          <w:sz w:val="20"/>
        </w:rPr>
      </w:pPr>
    </w:p>
    <w:p w:rsidR="00676A99" w:rsidRDefault="003D1F18">
      <w:pPr>
        <w:pStyle w:val="a3"/>
        <w:ind w:left="222"/>
      </w:pPr>
      <w:r>
        <w:t>Отметка</w:t>
      </w:r>
      <w:r>
        <w:rPr>
          <w:spacing w:val="-4"/>
        </w:rPr>
        <w:t xml:space="preserve"> </w:t>
      </w:r>
      <w:r>
        <w:t>"5"</w:t>
      </w:r>
      <w:r>
        <w:rPr>
          <w:spacing w:val="-5"/>
        </w:rPr>
        <w:t xml:space="preserve"> </w:t>
      </w:r>
      <w:r>
        <w:t>–</w:t>
      </w:r>
      <w:r>
        <w:rPr>
          <w:spacing w:val="-3"/>
        </w:rPr>
        <w:t xml:space="preserve"> </w:t>
      </w:r>
      <w:r>
        <w:t>правильно</w:t>
      </w:r>
      <w:r>
        <w:rPr>
          <w:spacing w:val="-3"/>
        </w:rPr>
        <w:t xml:space="preserve"> </w:t>
      </w:r>
      <w:r>
        <w:t>и</w:t>
      </w:r>
      <w:r>
        <w:rPr>
          <w:spacing w:val="-3"/>
        </w:rPr>
        <w:t xml:space="preserve"> </w:t>
      </w:r>
      <w:r>
        <w:t>последовательно</w:t>
      </w:r>
      <w:r>
        <w:rPr>
          <w:spacing w:val="-4"/>
        </w:rPr>
        <w:t xml:space="preserve"> </w:t>
      </w:r>
      <w:r>
        <w:t>воспроизведен</w:t>
      </w:r>
      <w:r>
        <w:rPr>
          <w:spacing w:val="-3"/>
        </w:rPr>
        <w:t xml:space="preserve"> </w:t>
      </w:r>
      <w:r>
        <w:t>авторский</w:t>
      </w:r>
      <w:r>
        <w:rPr>
          <w:spacing w:val="-4"/>
        </w:rPr>
        <w:t xml:space="preserve"> </w:t>
      </w:r>
      <w:r>
        <w:t>текст.</w:t>
      </w:r>
    </w:p>
    <w:p w:rsidR="00676A99" w:rsidRDefault="00676A99">
      <w:pPr>
        <w:pStyle w:val="a3"/>
        <w:spacing w:before="1"/>
        <w:ind w:left="0"/>
        <w:rPr>
          <w:sz w:val="21"/>
        </w:rPr>
      </w:pPr>
    </w:p>
    <w:p w:rsidR="00676A99" w:rsidRDefault="003D1F18">
      <w:pPr>
        <w:pStyle w:val="a3"/>
        <w:spacing w:line="451" w:lineRule="auto"/>
        <w:ind w:left="222"/>
      </w:pPr>
      <w:r>
        <w:t>Отметка</w:t>
      </w:r>
      <w:r>
        <w:rPr>
          <w:spacing w:val="-5"/>
        </w:rPr>
        <w:t xml:space="preserve"> </w:t>
      </w:r>
      <w:r>
        <w:t>"4"</w:t>
      </w:r>
      <w:r>
        <w:rPr>
          <w:spacing w:val="-6"/>
        </w:rPr>
        <w:t xml:space="preserve"> </w:t>
      </w:r>
      <w:r>
        <w:t>–</w:t>
      </w:r>
      <w:r>
        <w:rPr>
          <w:spacing w:val="-3"/>
        </w:rPr>
        <w:t xml:space="preserve"> </w:t>
      </w:r>
      <w:r>
        <w:t>незначительно</w:t>
      </w:r>
      <w:r>
        <w:rPr>
          <w:spacing w:val="-4"/>
        </w:rPr>
        <w:t xml:space="preserve"> </w:t>
      </w:r>
      <w:r>
        <w:t>нарушена</w:t>
      </w:r>
      <w:r>
        <w:rPr>
          <w:spacing w:val="-4"/>
        </w:rPr>
        <w:t xml:space="preserve"> </w:t>
      </w:r>
      <w:r>
        <w:t>последовательность</w:t>
      </w:r>
      <w:r>
        <w:rPr>
          <w:spacing w:val="-4"/>
        </w:rPr>
        <w:t xml:space="preserve"> </w:t>
      </w:r>
      <w:r>
        <w:t>изложения</w:t>
      </w:r>
      <w:r>
        <w:rPr>
          <w:spacing w:val="-4"/>
        </w:rPr>
        <w:t xml:space="preserve"> </w:t>
      </w:r>
      <w:r>
        <w:t>мыслей,</w:t>
      </w:r>
      <w:r>
        <w:rPr>
          <w:spacing w:val="-3"/>
        </w:rPr>
        <w:t xml:space="preserve"> </w:t>
      </w:r>
      <w:r>
        <w:t>имеются</w:t>
      </w:r>
      <w:r>
        <w:rPr>
          <w:spacing w:val="-57"/>
        </w:rPr>
        <w:t xml:space="preserve"> </w:t>
      </w:r>
      <w:r>
        <w:t>единичные</w:t>
      </w:r>
      <w:r>
        <w:rPr>
          <w:spacing w:val="-2"/>
        </w:rPr>
        <w:t xml:space="preserve"> </w:t>
      </w:r>
      <w:r>
        <w:t>(1-2)</w:t>
      </w:r>
      <w:r>
        <w:rPr>
          <w:spacing w:val="-1"/>
        </w:rPr>
        <w:t xml:space="preserve"> </w:t>
      </w:r>
      <w:r>
        <w:t>фактические</w:t>
      </w:r>
      <w:r>
        <w:rPr>
          <w:spacing w:val="-1"/>
        </w:rPr>
        <w:t xml:space="preserve"> </w:t>
      </w:r>
      <w:r>
        <w:t>и речевые</w:t>
      </w:r>
      <w:r>
        <w:rPr>
          <w:spacing w:val="-2"/>
        </w:rPr>
        <w:t xml:space="preserve"> </w:t>
      </w:r>
      <w:r>
        <w:t>неточности.</w:t>
      </w:r>
    </w:p>
    <w:p w:rsidR="00676A99" w:rsidRDefault="003D1F18">
      <w:pPr>
        <w:pStyle w:val="a3"/>
        <w:spacing w:line="276" w:lineRule="auto"/>
        <w:ind w:left="222" w:right="1167"/>
      </w:pPr>
      <w:r>
        <w:t>Отметка "3" – имеются некоторые отступления от авторского текста, допущены</w:t>
      </w:r>
      <w:r>
        <w:rPr>
          <w:spacing w:val="1"/>
        </w:rPr>
        <w:t xml:space="preserve"> </w:t>
      </w:r>
      <w:r>
        <w:t>отдельные</w:t>
      </w:r>
      <w:r>
        <w:rPr>
          <w:spacing w:val="-5"/>
        </w:rPr>
        <w:t xml:space="preserve"> </w:t>
      </w:r>
      <w:r>
        <w:t>нарушения</w:t>
      </w:r>
      <w:r>
        <w:rPr>
          <w:spacing w:val="-2"/>
        </w:rPr>
        <w:t xml:space="preserve"> </w:t>
      </w:r>
      <w:r>
        <w:t>в</w:t>
      </w:r>
      <w:r>
        <w:rPr>
          <w:spacing w:val="-3"/>
        </w:rPr>
        <w:t xml:space="preserve"> </w:t>
      </w:r>
      <w:r>
        <w:t>последовательности</w:t>
      </w:r>
      <w:r>
        <w:rPr>
          <w:spacing w:val="-2"/>
        </w:rPr>
        <w:t xml:space="preserve"> </w:t>
      </w:r>
      <w:r>
        <w:t>изложения</w:t>
      </w:r>
      <w:r>
        <w:rPr>
          <w:spacing w:val="-2"/>
        </w:rPr>
        <w:t xml:space="preserve"> </w:t>
      </w:r>
      <w:r>
        <w:t>мыслей,</w:t>
      </w:r>
      <w:r>
        <w:rPr>
          <w:spacing w:val="-2"/>
        </w:rPr>
        <w:t xml:space="preserve"> </w:t>
      </w:r>
      <w:r>
        <w:t>в</w:t>
      </w:r>
      <w:r>
        <w:rPr>
          <w:spacing w:val="-3"/>
        </w:rPr>
        <w:t xml:space="preserve"> </w:t>
      </w:r>
      <w:r>
        <w:t>построении</w:t>
      </w:r>
      <w:r>
        <w:rPr>
          <w:spacing w:val="-2"/>
        </w:rPr>
        <w:t xml:space="preserve"> </w:t>
      </w:r>
      <w:r>
        <w:t>2-3</w:t>
      </w:r>
    </w:p>
    <w:p w:rsidR="00676A99" w:rsidRDefault="00676A99">
      <w:pPr>
        <w:spacing w:line="276" w:lineRule="auto"/>
        <w:sectPr w:rsidR="00676A99">
          <w:pgSz w:w="11910" w:h="16390"/>
          <w:pgMar w:top="1140" w:right="300" w:bottom="1160" w:left="1480" w:header="0" w:footer="885" w:gutter="0"/>
          <w:cols w:space="720"/>
        </w:sectPr>
      </w:pPr>
    </w:p>
    <w:p w:rsidR="00676A99" w:rsidRDefault="003D1F18">
      <w:pPr>
        <w:pStyle w:val="a3"/>
        <w:spacing w:before="64"/>
        <w:ind w:left="222"/>
      </w:pPr>
      <w:r>
        <w:lastRenderedPageBreak/>
        <w:t>предложений,</w:t>
      </w:r>
      <w:r>
        <w:rPr>
          <w:spacing w:val="-3"/>
        </w:rPr>
        <w:t xml:space="preserve"> </w:t>
      </w:r>
      <w:r>
        <w:t>беден</w:t>
      </w:r>
      <w:r>
        <w:rPr>
          <w:spacing w:val="-2"/>
        </w:rPr>
        <w:t xml:space="preserve"> </w:t>
      </w:r>
      <w:r>
        <w:t>словарь.</w:t>
      </w:r>
    </w:p>
    <w:p w:rsidR="00676A99" w:rsidRDefault="00676A99">
      <w:pPr>
        <w:pStyle w:val="a3"/>
        <w:spacing w:before="2"/>
        <w:ind w:left="0"/>
        <w:rPr>
          <w:sz w:val="21"/>
        </w:rPr>
      </w:pPr>
    </w:p>
    <w:p w:rsidR="00676A99" w:rsidRDefault="003D1F18">
      <w:pPr>
        <w:pStyle w:val="a3"/>
        <w:spacing w:line="276" w:lineRule="auto"/>
        <w:ind w:left="222" w:right="635"/>
      </w:pPr>
      <w:r>
        <w:t>Отметка "2" – имеются значительные отступления от авторского текста, пропуск важных</w:t>
      </w:r>
      <w:r>
        <w:rPr>
          <w:spacing w:val="1"/>
        </w:rPr>
        <w:t xml:space="preserve"> </w:t>
      </w:r>
      <w:r>
        <w:t>эпизодов, главной части, основной мысли и др., нарушена последовательность изложения</w:t>
      </w:r>
      <w:r>
        <w:rPr>
          <w:spacing w:val="-57"/>
        </w:rPr>
        <w:t xml:space="preserve"> </w:t>
      </w:r>
      <w:r>
        <w:t>мыслей, отсутствует связь между частями, отдельными предложениями, крайне</w:t>
      </w:r>
      <w:r>
        <w:rPr>
          <w:spacing w:val="1"/>
        </w:rPr>
        <w:t xml:space="preserve"> </w:t>
      </w:r>
      <w:r>
        <w:t>однообразен</w:t>
      </w:r>
      <w:r>
        <w:rPr>
          <w:spacing w:val="-1"/>
        </w:rPr>
        <w:t xml:space="preserve"> </w:t>
      </w:r>
      <w:r>
        <w:t>словарь.</w:t>
      </w:r>
    </w:p>
    <w:p w:rsidR="00676A99" w:rsidRDefault="003D1F18">
      <w:pPr>
        <w:pStyle w:val="a3"/>
        <w:spacing w:before="199"/>
        <w:ind w:left="222"/>
      </w:pPr>
      <w:r>
        <w:t>Отметка</w:t>
      </w:r>
      <w:r>
        <w:rPr>
          <w:spacing w:val="-4"/>
        </w:rPr>
        <w:t xml:space="preserve"> </w:t>
      </w:r>
      <w:r>
        <w:t>за</w:t>
      </w:r>
      <w:r>
        <w:rPr>
          <w:spacing w:val="-4"/>
        </w:rPr>
        <w:t xml:space="preserve"> </w:t>
      </w:r>
      <w:r>
        <w:t>соблюдение</w:t>
      </w:r>
      <w:r>
        <w:rPr>
          <w:spacing w:val="-4"/>
        </w:rPr>
        <w:t xml:space="preserve"> </w:t>
      </w:r>
      <w:r>
        <w:t>орфографических</w:t>
      </w:r>
      <w:r>
        <w:rPr>
          <w:spacing w:val="-4"/>
        </w:rPr>
        <w:t xml:space="preserve"> </w:t>
      </w:r>
      <w:r>
        <w:t>и</w:t>
      </w:r>
      <w:r>
        <w:rPr>
          <w:spacing w:val="-3"/>
        </w:rPr>
        <w:t xml:space="preserve"> </w:t>
      </w:r>
      <w:r>
        <w:t>пунктуационных</w:t>
      </w:r>
      <w:r>
        <w:rPr>
          <w:spacing w:val="-1"/>
        </w:rPr>
        <w:t xml:space="preserve"> </w:t>
      </w:r>
      <w:r>
        <w:t>норм:</w:t>
      </w:r>
    </w:p>
    <w:p w:rsidR="00676A99" w:rsidRDefault="00676A99">
      <w:pPr>
        <w:pStyle w:val="a3"/>
        <w:spacing w:before="1"/>
        <w:ind w:left="0"/>
        <w:rPr>
          <w:sz w:val="21"/>
        </w:rPr>
      </w:pPr>
    </w:p>
    <w:p w:rsidR="00676A99" w:rsidRDefault="003D1F18">
      <w:pPr>
        <w:pStyle w:val="a3"/>
        <w:spacing w:line="276" w:lineRule="auto"/>
        <w:ind w:left="222" w:right="573"/>
      </w:pPr>
      <w:r>
        <w:t>Отметка</w:t>
      </w:r>
      <w:r>
        <w:rPr>
          <w:spacing w:val="-4"/>
        </w:rPr>
        <w:t xml:space="preserve"> </w:t>
      </w:r>
      <w:r>
        <w:t>"5"</w:t>
      </w:r>
      <w:r>
        <w:rPr>
          <w:spacing w:val="-5"/>
        </w:rPr>
        <w:t xml:space="preserve"> </w:t>
      </w:r>
      <w:r>
        <w:t>–</w:t>
      </w:r>
      <w:r>
        <w:rPr>
          <w:spacing w:val="-3"/>
        </w:rPr>
        <w:t xml:space="preserve"> </w:t>
      </w:r>
      <w:r>
        <w:t>нет</w:t>
      </w:r>
      <w:r>
        <w:rPr>
          <w:spacing w:val="-2"/>
        </w:rPr>
        <w:t xml:space="preserve"> </w:t>
      </w:r>
      <w:r>
        <w:t>речевых</w:t>
      </w:r>
      <w:r>
        <w:rPr>
          <w:spacing w:val="-2"/>
        </w:rPr>
        <w:t xml:space="preserve"> </w:t>
      </w:r>
      <w:r>
        <w:t>и</w:t>
      </w:r>
      <w:r>
        <w:rPr>
          <w:spacing w:val="-3"/>
        </w:rPr>
        <w:t xml:space="preserve"> </w:t>
      </w:r>
      <w:r>
        <w:t>орфографических</w:t>
      </w:r>
      <w:r>
        <w:rPr>
          <w:spacing w:val="-4"/>
        </w:rPr>
        <w:t xml:space="preserve"> </w:t>
      </w:r>
      <w:r>
        <w:t>ошибок,</w:t>
      </w:r>
      <w:r>
        <w:rPr>
          <w:spacing w:val="-3"/>
        </w:rPr>
        <w:t xml:space="preserve"> </w:t>
      </w:r>
      <w:r>
        <w:t>допущено</w:t>
      </w:r>
      <w:r>
        <w:rPr>
          <w:spacing w:val="-2"/>
        </w:rPr>
        <w:t xml:space="preserve"> </w:t>
      </w:r>
      <w:r>
        <w:t>1</w:t>
      </w:r>
      <w:r>
        <w:rPr>
          <w:spacing w:val="-3"/>
        </w:rPr>
        <w:t xml:space="preserve"> </w:t>
      </w:r>
      <w:r>
        <w:t>исправление.</w:t>
      </w:r>
      <w:r>
        <w:rPr>
          <w:spacing w:val="-3"/>
        </w:rPr>
        <w:t xml:space="preserve"> </w:t>
      </w:r>
      <w:r>
        <w:t>Отметка</w:t>
      </w:r>
      <w:r>
        <w:rPr>
          <w:spacing w:val="-57"/>
        </w:rPr>
        <w:t xml:space="preserve"> </w:t>
      </w:r>
      <w:r>
        <w:t>"4" – имеются 1-2 орфографические ошибки и допущено 1 исправление. Отметка "3" –</w:t>
      </w:r>
      <w:r>
        <w:rPr>
          <w:spacing w:val="1"/>
        </w:rPr>
        <w:t xml:space="preserve"> </w:t>
      </w:r>
      <w:r>
        <w:t>имеются</w:t>
      </w:r>
      <w:r>
        <w:rPr>
          <w:spacing w:val="-1"/>
        </w:rPr>
        <w:t xml:space="preserve"> </w:t>
      </w:r>
      <w:r>
        <w:t>3-6 орфографические</w:t>
      </w:r>
      <w:r>
        <w:rPr>
          <w:spacing w:val="-1"/>
        </w:rPr>
        <w:t xml:space="preserve"> </w:t>
      </w:r>
      <w:r>
        <w:t>ошибки и 1-2</w:t>
      </w:r>
      <w:r>
        <w:rPr>
          <w:spacing w:val="-4"/>
        </w:rPr>
        <w:t xml:space="preserve"> </w:t>
      </w:r>
      <w:r>
        <w:t>исправления.</w:t>
      </w:r>
    </w:p>
    <w:p w:rsidR="00676A99" w:rsidRDefault="003D1F18">
      <w:pPr>
        <w:pStyle w:val="a3"/>
        <w:spacing w:before="200" w:line="451" w:lineRule="auto"/>
        <w:ind w:left="222" w:right="3909"/>
      </w:pPr>
      <w:r>
        <w:t>Отметка "2" – имеются более 6 орфографических ошибок.</w:t>
      </w:r>
      <w:r>
        <w:rPr>
          <w:spacing w:val="-57"/>
        </w:rPr>
        <w:t xml:space="preserve"> </w:t>
      </w:r>
      <w:r>
        <w:t>Сочинение</w:t>
      </w:r>
    </w:p>
    <w:p w:rsidR="00676A99" w:rsidRDefault="003D1F18">
      <w:pPr>
        <w:pStyle w:val="a3"/>
        <w:spacing w:line="273" w:lineRule="exact"/>
        <w:ind w:left="222"/>
      </w:pPr>
      <w:r>
        <w:t>Отметка</w:t>
      </w:r>
      <w:r>
        <w:rPr>
          <w:spacing w:val="-4"/>
        </w:rPr>
        <w:t xml:space="preserve"> </w:t>
      </w:r>
      <w:r>
        <w:t>за</w:t>
      </w:r>
      <w:r>
        <w:rPr>
          <w:spacing w:val="-3"/>
        </w:rPr>
        <w:t xml:space="preserve"> </w:t>
      </w:r>
      <w:r>
        <w:t>содержание</w:t>
      </w:r>
      <w:r>
        <w:rPr>
          <w:spacing w:val="-1"/>
        </w:rPr>
        <w:t xml:space="preserve"> </w:t>
      </w:r>
      <w:r>
        <w:t>и</w:t>
      </w:r>
      <w:r>
        <w:rPr>
          <w:spacing w:val="-2"/>
        </w:rPr>
        <w:t xml:space="preserve"> </w:t>
      </w:r>
      <w:r>
        <w:t>речевое</w:t>
      </w:r>
      <w:r>
        <w:rPr>
          <w:spacing w:val="-5"/>
        </w:rPr>
        <w:t xml:space="preserve"> </w:t>
      </w:r>
      <w:r>
        <w:t>оформление:</w:t>
      </w:r>
    </w:p>
    <w:p w:rsidR="00676A99" w:rsidRDefault="00676A99">
      <w:pPr>
        <w:pStyle w:val="a3"/>
        <w:spacing w:before="1"/>
        <w:ind w:left="0"/>
        <w:rPr>
          <w:sz w:val="21"/>
        </w:rPr>
      </w:pPr>
    </w:p>
    <w:p w:rsidR="00676A99" w:rsidRDefault="003D1F18">
      <w:pPr>
        <w:pStyle w:val="a3"/>
        <w:ind w:left="222"/>
      </w:pPr>
      <w:r>
        <w:t>Отметка</w:t>
      </w:r>
      <w:r>
        <w:rPr>
          <w:spacing w:val="-3"/>
        </w:rPr>
        <w:t xml:space="preserve"> </w:t>
      </w:r>
      <w:r>
        <w:t>"5"</w:t>
      </w:r>
      <w:r>
        <w:rPr>
          <w:spacing w:val="-4"/>
        </w:rPr>
        <w:t xml:space="preserve"> </w:t>
      </w:r>
      <w:r>
        <w:t>–</w:t>
      </w:r>
      <w:r>
        <w:rPr>
          <w:spacing w:val="-2"/>
        </w:rPr>
        <w:t xml:space="preserve"> </w:t>
      </w:r>
      <w:r>
        <w:t>логически</w:t>
      </w:r>
      <w:r>
        <w:rPr>
          <w:spacing w:val="-2"/>
        </w:rPr>
        <w:t xml:space="preserve"> </w:t>
      </w:r>
      <w:r>
        <w:t>последовательно</w:t>
      </w:r>
      <w:r>
        <w:rPr>
          <w:spacing w:val="-1"/>
        </w:rPr>
        <w:t xml:space="preserve"> </w:t>
      </w:r>
      <w:r>
        <w:t>раскрыта</w:t>
      </w:r>
      <w:r>
        <w:rPr>
          <w:spacing w:val="-3"/>
        </w:rPr>
        <w:t xml:space="preserve"> </w:t>
      </w:r>
      <w:r>
        <w:t>тема.</w:t>
      </w:r>
    </w:p>
    <w:p w:rsidR="00676A99" w:rsidRDefault="00676A99">
      <w:pPr>
        <w:pStyle w:val="a3"/>
        <w:spacing w:before="10"/>
        <w:ind w:left="0"/>
        <w:rPr>
          <w:sz w:val="20"/>
        </w:rPr>
      </w:pPr>
    </w:p>
    <w:p w:rsidR="00676A99" w:rsidRDefault="003D1F18">
      <w:pPr>
        <w:pStyle w:val="a3"/>
        <w:spacing w:line="278" w:lineRule="auto"/>
        <w:ind w:left="222"/>
      </w:pPr>
      <w:r>
        <w:t>Отметка</w:t>
      </w:r>
      <w:r>
        <w:rPr>
          <w:spacing w:val="-5"/>
        </w:rPr>
        <w:t xml:space="preserve"> </w:t>
      </w:r>
      <w:r>
        <w:t>"4"</w:t>
      </w:r>
      <w:r>
        <w:rPr>
          <w:spacing w:val="-6"/>
        </w:rPr>
        <w:t xml:space="preserve"> </w:t>
      </w:r>
      <w:r>
        <w:t>–</w:t>
      </w:r>
      <w:r>
        <w:rPr>
          <w:spacing w:val="-3"/>
        </w:rPr>
        <w:t xml:space="preserve"> </w:t>
      </w:r>
      <w:r>
        <w:t>незначительно</w:t>
      </w:r>
      <w:r>
        <w:rPr>
          <w:spacing w:val="-4"/>
        </w:rPr>
        <w:t xml:space="preserve"> </w:t>
      </w:r>
      <w:r>
        <w:t>нарушена</w:t>
      </w:r>
      <w:r>
        <w:rPr>
          <w:spacing w:val="-4"/>
        </w:rPr>
        <w:t xml:space="preserve"> </w:t>
      </w:r>
      <w:r>
        <w:t>последовательность</w:t>
      </w:r>
      <w:r>
        <w:rPr>
          <w:spacing w:val="-4"/>
        </w:rPr>
        <w:t xml:space="preserve"> </w:t>
      </w:r>
      <w:r>
        <w:t>изложения</w:t>
      </w:r>
      <w:r>
        <w:rPr>
          <w:spacing w:val="-4"/>
        </w:rPr>
        <w:t xml:space="preserve"> </w:t>
      </w:r>
      <w:r>
        <w:t>мыслей,</w:t>
      </w:r>
      <w:r>
        <w:rPr>
          <w:spacing w:val="-3"/>
        </w:rPr>
        <w:t xml:space="preserve"> </w:t>
      </w:r>
      <w:r>
        <w:t>имеются</w:t>
      </w:r>
      <w:r>
        <w:rPr>
          <w:spacing w:val="-57"/>
        </w:rPr>
        <w:t xml:space="preserve"> </w:t>
      </w:r>
      <w:r>
        <w:t>единичные</w:t>
      </w:r>
      <w:r>
        <w:rPr>
          <w:spacing w:val="-3"/>
        </w:rPr>
        <w:t xml:space="preserve"> </w:t>
      </w:r>
      <w:r>
        <w:t>(1-2)</w:t>
      </w:r>
      <w:r>
        <w:rPr>
          <w:spacing w:val="-1"/>
        </w:rPr>
        <w:t xml:space="preserve"> </w:t>
      </w:r>
      <w:r>
        <w:t>фактические</w:t>
      </w:r>
      <w:r>
        <w:rPr>
          <w:spacing w:val="-1"/>
        </w:rPr>
        <w:t xml:space="preserve"> </w:t>
      </w:r>
      <w:r>
        <w:t>и речевые</w:t>
      </w:r>
      <w:r>
        <w:rPr>
          <w:spacing w:val="-2"/>
        </w:rPr>
        <w:t xml:space="preserve"> </w:t>
      </w:r>
      <w:r>
        <w:t>неточности.</w:t>
      </w:r>
    </w:p>
    <w:p w:rsidR="00676A99" w:rsidRDefault="003D1F18">
      <w:pPr>
        <w:pStyle w:val="a3"/>
        <w:spacing w:before="195" w:line="276" w:lineRule="auto"/>
        <w:ind w:left="222" w:right="606"/>
      </w:pPr>
      <w:r>
        <w:t>Отметка</w:t>
      </w:r>
      <w:r>
        <w:rPr>
          <w:spacing w:val="-4"/>
        </w:rPr>
        <w:t xml:space="preserve"> </w:t>
      </w:r>
      <w:r>
        <w:t>"3"</w:t>
      </w:r>
      <w:r>
        <w:rPr>
          <w:spacing w:val="-4"/>
        </w:rPr>
        <w:t xml:space="preserve"> </w:t>
      </w:r>
      <w:r>
        <w:t>–</w:t>
      </w:r>
      <w:r>
        <w:rPr>
          <w:spacing w:val="-3"/>
        </w:rPr>
        <w:t xml:space="preserve"> </w:t>
      </w:r>
      <w:r>
        <w:t>имеются некоторые</w:t>
      </w:r>
      <w:r>
        <w:rPr>
          <w:spacing w:val="-4"/>
        </w:rPr>
        <w:t xml:space="preserve"> </w:t>
      </w:r>
      <w:r>
        <w:t>отступления</w:t>
      </w:r>
      <w:r>
        <w:rPr>
          <w:spacing w:val="-3"/>
        </w:rPr>
        <w:t xml:space="preserve"> </w:t>
      </w:r>
      <w:r>
        <w:t>от</w:t>
      </w:r>
      <w:r>
        <w:rPr>
          <w:spacing w:val="-2"/>
        </w:rPr>
        <w:t xml:space="preserve"> </w:t>
      </w:r>
      <w:r>
        <w:t>темы,</w:t>
      </w:r>
      <w:r>
        <w:rPr>
          <w:spacing w:val="-3"/>
        </w:rPr>
        <w:t xml:space="preserve"> </w:t>
      </w:r>
      <w:r>
        <w:t>допущены</w:t>
      </w:r>
      <w:r>
        <w:rPr>
          <w:spacing w:val="-2"/>
        </w:rPr>
        <w:t xml:space="preserve"> </w:t>
      </w:r>
      <w:r>
        <w:t>отдельные</w:t>
      </w:r>
      <w:r>
        <w:rPr>
          <w:spacing w:val="-4"/>
        </w:rPr>
        <w:t xml:space="preserve"> </w:t>
      </w:r>
      <w:r>
        <w:t>нарушения</w:t>
      </w:r>
      <w:r>
        <w:rPr>
          <w:spacing w:val="-57"/>
        </w:rPr>
        <w:t xml:space="preserve"> </w:t>
      </w:r>
      <w:r>
        <w:t>в</w:t>
      </w:r>
      <w:r>
        <w:rPr>
          <w:spacing w:val="-3"/>
        </w:rPr>
        <w:t xml:space="preserve"> </w:t>
      </w:r>
      <w:r>
        <w:t>последовательности</w:t>
      </w:r>
      <w:r>
        <w:rPr>
          <w:spacing w:val="-2"/>
        </w:rPr>
        <w:t xml:space="preserve"> </w:t>
      </w:r>
      <w:r>
        <w:t>изложения</w:t>
      </w:r>
      <w:r>
        <w:rPr>
          <w:spacing w:val="-2"/>
        </w:rPr>
        <w:t xml:space="preserve"> </w:t>
      </w:r>
      <w:r>
        <w:t>мыслей,</w:t>
      </w:r>
      <w:r>
        <w:rPr>
          <w:spacing w:val="-2"/>
        </w:rPr>
        <w:t xml:space="preserve"> </w:t>
      </w:r>
      <w:r>
        <w:t>в</w:t>
      </w:r>
      <w:r>
        <w:rPr>
          <w:spacing w:val="-3"/>
        </w:rPr>
        <w:t xml:space="preserve"> </w:t>
      </w:r>
      <w:r>
        <w:t>построении</w:t>
      </w:r>
      <w:r>
        <w:rPr>
          <w:spacing w:val="-2"/>
        </w:rPr>
        <w:t xml:space="preserve"> </w:t>
      </w:r>
      <w:r>
        <w:t>2-3</w:t>
      </w:r>
      <w:r>
        <w:rPr>
          <w:spacing w:val="-1"/>
        </w:rPr>
        <w:t xml:space="preserve"> </w:t>
      </w:r>
      <w:r>
        <w:t>предложений,</w:t>
      </w:r>
      <w:r>
        <w:rPr>
          <w:spacing w:val="-5"/>
        </w:rPr>
        <w:t xml:space="preserve"> </w:t>
      </w:r>
      <w:r>
        <w:t>беден</w:t>
      </w:r>
      <w:r>
        <w:rPr>
          <w:spacing w:val="-2"/>
        </w:rPr>
        <w:t xml:space="preserve"> </w:t>
      </w:r>
      <w:r>
        <w:t>словарь.</w:t>
      </w:r>
    </w:p>
    <w:p w:rsidR="00676A99" w:rsidRDefault="003D1F18">
      <w:pPr>
        <w:pStyle w:val="a3"/>
        <w:spacing w:before="200" w:line="276" w:lineRule="auto"/>
        <w:ind w:left="222" w:right="791"/>
      </w:pPr>
      <w:r>
        <w:t>Отметка "2" – имеются значительные отступления от темы, пропуск важных эпизодов,</w:t>
      </w:r>
      <w:r>
        <w:rPr>
          <w:spacing w:val="1"/>
        </w:rPr>
        <w:t xml:space="preserve"> </w:t>
      </w:r>
      <w:r>
        <w:t>главной части, основной мысли и др., нарушена последовательность изложения мыслей,</w:t>
      </w:r>
      <w:r>
        <w:rPr>
          <w:spacing w:val="-58"/>
        </w:rPr>
        <w:t xml:space="preserve"> </w:t>
      </w:r>
      <w:r>
        <w:t>отсутствует связь между частями, отдельными предложениями, крайне однообразен</w:t>
      </w:r>
      <w:r>
        <w:rPr>
          <w:spacing w:val="1"/>
        </w:rPr>
        <w:t xml:space="preserve"> </w:t>
      </w:r>
      <w:r>
        <w:t>словарь.</w:t>
      </w:r>
    </w:p>
    <w:p w:rsidR="00676A99" w:rsidRDefault="003D1F18">
      <w:pPr>
        <w:pStyle w:val="a3"/>
        <w:spacing w:before="200"/>
        <w:ind w:left="222"/>
      </w:pPr>
      <w:r>
        <w:t>Отметка</w:t>
      </w:r>
      <w:r>
        <w:rPr>
          <w:spacing w:val="-5"/>
        </w:rPr>
        <w:t xml:space="preserve"> </w:t>
      </w:r>
      <w:r>
        <w:t>за</w:t>
      </w:r>
      <w:r>
        <w:rPr>
          <w:spacing w:val="-4"/>
        </w:rPr>
        <w:t xml:space="preserve"> </w:t>
      </w:r>
      <w:r>
        <w:t>соблюдение</w:t>
      </w:r>
      <w:r>
        <w:rPr>
          <w:spacing w:val="-4"/>
        </w:rPr>
        <w:t xml:space="preserve"> </w:t>
      </w:r>
      <w:r>
        <w:t>орфографических</w:t>
      </w:r>
      <w:r>
        <w:rPr>
          <w:spacing w:val="-4"/>
        </w:rPr>
        <w:t xml:space="preserve"> </w:t>
      </w:r>
      <w:r>
        <w:t>и</w:t>
      </w:r>
      <w:r>
        <w:rPr>
          <w:spacing w:val="-3"/>
        </w:rPr>
        <w:t xml:space="preserve"> </w:t>
      </w:r>
      <w:r>
        <w:t>пунктуационных</w:t>
      </w:r>
      <w:r>
        <w:rPr>
          <w:spacing w:val="-1"/>
        </w:rPr>
        <w:t xml:space="preserve"> </w:t>
      </w:r>
      <w:r>
        <w:t>норм:</w:t>
      </w:r>
    </w:p>
    <w:p w:rsidR="00676A99" w:rsidRDefault="00676A99">
      <w:pPr>
        <w:pStyle w:val="a3"/>
        <w:spacing w:before="1"/>
        <w:ind w:left="0"/>
        <w:rPr>
          <w:sz w:val="21"/>
        </w:rPr>
      </w:pPr>
    </w:p>
    <w:p w:rsidR="00676A99" w:rsidRDefault="003D1F18">
      <w:pPr>
        <w:pStyle w:val="a3"/>
        <w:spacing w:line="276" w:lineRule="auto"/>
        <w:ind w:left="222" w:right="573"/>
      </w:pPr>
      <w:r>
        <w:t>Отметка</w:t>
      </w:r>
      <w:r>
        <w:rPr>
          <w:spacing w:val="-4"/>
        </w:rPr>
        <w:t xml:space="preserve"> </w:t>
      </w:r>
      <w:r>
        <w:t>"5"</w:t>
      </w:r>
      <w:r>
        <w:rPr>
          <w:spacing w:val="-5"/>
        </w:rPr>
        <w:t xml:space="preserve"> </w:t>
      </w:r>
      <w:r>
        <w:t>–</w:t>
      </w:r>
      <w:r>
        <w:rPr>
          <w:spacing w:val="-3"/>
        </w:rPr>
        <w:t xml:space="preserve"> </w:t>
      </w:r>
      <w:r>
        <w:t>нет</w:t>
      </w:r>
      <w:r>
        <w:rPr>
          <w:spacing w:val="-2"/>
        </w:rPr>
        <w:t xml:space="preserve"> </w:t>
      </w:r>
      <w:r>
        <w:t>речевых</w:t>
      </w:r>
      <w:r>
        <w:rPr>
          <w:spacing w:val="-2"/>
        </w:rPr>
        <w:t xml:space="preserve"> </w:t>
      </w:r>
      <w:r>
        <w:t>и</w:t>
      </w:r>
      <w:r>
        <w:rPr>
          <w:spacing w:val="-3"/>
        </w:rPr>
        <w:t xml:space="preserve"> </w:t>
      </w:r>
      <w:r>
        <w:t>орфографических</w:t>
      </w:r>
      <w:r>
        <w:rPr>
          <w:spacing w:val="-4"/>
        </w:rPr>
        <w:t xml:space="preserve"> </w:t>
      </w:r>
      <w:r>
        <w:t>ошибок,</w:t>
      </w:r>
      <w:r>
        <w:rPr>
          <w:spacing w:val="-3"/>
        </w:rPr>
        <w:t xml:space="preserve"> </w:t>
      </w:r>
      <w:r>
        <w:t>допущено</w:t>
      </w:r>
      <w:r>
        <w:rPr>
          <w:spacing w:val="-2"/>
        </w:rPr>
        <w:t xml:space="preserve"> </w:t>
      </w:r>
      <w:r>
        <w:t>1</w:t>
      </w:r>
      <w:r>
        <w:rPr>
          <w:spacing w:val="-3"/>
        </w:rPr>
        <w:t xml:space="preserve"> </w:t>
      </w:r>
      <w:r>
        <w:t>исправление.</w:t>
      </w:r>
      <w:r>
        <w:rPr>
          <w:spacing w:val="-3"/>
        </w:rPr>
        <w:t xml:space="preserve"> </w:t>
      </w:r>
      <w:r>
        <w:t>Отметка</w:t>
      </w:r>
      <w:r>
        <w:rPr>
          <w:spacing w:val="-57"/>
        </w:rPr>
        <w:t xml:space="preserve"> </w:t>
      </w:r>
      <w:r>
        <w:t>"4" – имеются 1-2 орфографические ошибки и допущено 1 исправление. Отметка "3" –</w:t>
      </w:r>
      <w:r>
        <w:rPr>
          <w:spacing w:val="1"/>
        </w:rPr>
        <w:t xml:space="preserve"> </w:t>
      </w:r>
      <w:r>
        <w:t>имеются</w:t>
      </w:r>
      <w:r>
        <w:rPr>
          <w:spacing w:val="-1"/>
        </w:rPr>
        <w:t xml:space="preserve"> </w:t>
      </w:r>
      <w:r>
        <w:t>3-6 орфографических</w:t>
      </w:r>
      <w:r>
        <w:rPr>
          <w:spacing w:val="2"/>
        </w:rPr>
        <w:t xml:space="preserve"> </w:t>
      </w:r>
      <w:r>
        <w:t>ошибки</w:t>
      </w:r>
      <w:r>
        <w:rPr>
          <w:spacing w:val="-3"/>
        </w:rPr>
        <w:t xml:space="preserve"> </w:t>
      </w:r>
      <w:r>
        <w:t>и 1-2 исправления.</w:t>
      </w:r>
    </w:p>
    <w:p w:rsidR="00676A99" w:rsidRDefault="003D1F18">
      <w:pPr>
        <w:pStyle w:val="a3"/>
        <w:spacing w:before="200"/>
        <w:ind w:left="222"/>
      </w:pPr>
      <w:r>
        <w:t>Отметка</w:t>
      </w:r>
      <w:r>
        <w:rPr>
          <w:spacing w:val="-2"/>
        </w:rPr>
        <w:t xml:space="preserve"> </w:t>
      </w:r>
      <w:r>
        <w:t>"2"</w:t>
      </w:r>
      <w:r>
        <w:rPr>
          <w:spacing w:val="-3"/>
        </w:rPr>
        <w:t xml:space="preserve"> </w:t>
      </w:r>
      <w:r>
        <w:t>–</w:t>
      </w:r>
      <w:r>
        <w:rPr>
          <w:spacing w:val="-1"/>
        </w:rPr>
        <w:t xml:space="preserve"> </w:t>
      </w:r>
      <w:r>
        <w:t>имеются</w:t>
      </w:r>
      <w:r>
        <w:rPr>
          <w:spacing w:val="1"/>
        </w:rPr>
        <w:t xml:space="preserve"> </w:t>
      </w:r>
      <w:r>
        <w:t>более</w:t>
      </w:r>
      <w:r>
        <w:rPr>
          <w:spacing w:val="-3"/>
        </w:rPr>
        <w:t xml:space="preserve"> </w:t>
      </w:r>
      <w:r>
        <w:t>6</w:t>
      </w:r>
      <w:r>
        <w:rPr>
          <w:spacing w:val="-1"/>
        </w:rPr>
        <w:t xml:space="preserve"> </w:t>
      </w:r>
      <w:r>
        <w:t>орфографических</w:t>
      </w:r>
      <w:r>
        <w:rPr>
          <w:spacing w:val="1"/>
        </w:rPr>
        <w:t xml:space="preserve"> </w:t>
      </w:r>
      <w:r>
        <w:t>ошибок.</w:t>
      </w:r>
    </w:p>
    <w:p w:rsidR="00676A99" w:rsidRDefault="00676A99">
      <w:pPr>
        <w:pStyle w:val="a3"/>
        <w:spacing w:before="10"/>
        <w:ind w:left="0"/>
        <w:rPr>
          <w:sz w:val="20"/>
        </w:rPr>
      </w:pPr>
    </w:p>
    <w:p w:rsidR="00676A99" w:rsidRDefault="003D1F18">
      <w:pPr>
        <w:pStyle w:val="a3"/>
        <w:spacing w:line="451" w:lineRule="auto"/>
        <w:ind w:left="222" w:right="2769"/>
      </w:pPr>
      <w:r>
        <w:t>Критерии оценивания по учебному предмету «Литературное чтение»</w:t>
      </w:r>
      <w:r>
        <w:rPr>
          <w:spacing w:val="-57"/>
        </w:rPr>
        <w:t xml:space="preserve"> </w:t>
      </w:r>
      <w:r>
        <w:t>Чтение</w:t>
      </w:r>
      <w:r>
        <w:rPr>
          <w:spacing w:val="-2"/>
        </w:rPr>
        <w:t xml:space="preserve"> </w:t>
      </w:r>
      <w:r>
        <w:t>наизусть</w:t>
      </w:r>
    </w:p>
    <w:p w:rsidR="00676A99" w:rsidRDefault="003D1F18">
      <w:pPr>
        <w:pStyle w:val="a3"/>
        <w:spacing w:line="276" w:lineRule="exact"/>
        <w:ind w:left="222"/>
      </w:pPr>
      <w:r>
        <w:t>Отметка</w:t>
      </w:r>
      <w:r>
        <w:rPr>
          <w:spacing w:val="-4"/>
        </w:rPr>
        <w:t xml:space="preserve"> </w:t>
      </w:r>
      <w:r>
        <w:t>"5"</w:t>
      </w:r>
      <w:r>
        <w:rPr>
          <w:spacing w:val="-4"/>
        </w:rPr>
        <w:t xml:space="preserve"> </w:t>
      </w:r>
      <w:r>
        <w:t>-</w:t>
      </w:r>
      <w:r>
        <w:rPr>
          <w:spacing w:val="-3"/>
        </w:rPr>
        <w:t xml:space="preserve"> </w:t>
      </w:r>
      <w:r>
        <w:t>твѐрдо,</w:t>
      </w:r>
      <w:r>
        <w:rPr>
          <w:spacing w:val="-3"/>
        </w:rPr>
        <w:t xml:space="preserve"> </w:t>
      </w:r>
      <w:r>
        <w:t>без</w:t>
      </w:r>
      <w:r>
        <w:rPr>
          <w:spacing w:val="-2"/>
        </w:rPr>
        <w:t xml:space="preserve"> </w:t>
      </w:r>
      <w:r>
        <w:t>подсказок,</w:t>
      </w:r>
      <w:r>
        <w:rPr>
          <w:spacing w:val="-5"/>
        </w:rPr>
        <w:t xml:space="preserve"> </w:t>
      </w:r>
      <w:r>
        <w:t>знает</w:t>
      </w:r>
      <w:r>
        <w:rPr>
          <w:spacing w:val="-3"/>
        </w:rPr>
        <w:t xml:space="preserve"> </w:t>
      </w:r>
      <w:r>
        <w:t>наизусть,</w:t>
      </w:r>
      <w:r>
        <w:rPr>
          <w:spacing w:val="-2"/>
        </w:rPr>
        <w:t xml:space="preserve"> </w:t>
      </w:r>
      <w:r>
        <w:t>выразительно</w:t>
      </w:r>
      <w:r>
        <w:rPr>
          <w:spacing w:val="-2"/>
        </w:rPr>
        <w:t xml:space="preserve"> </w:t>
      </w:r>
      <w:r>
        <w:t>читает.</w:t>
      </w:r>
    </w:p>
    <w:p w:rsidR="00676A99" w:rsidRDefault="00676A99">
      <w:pPr>
        <w:pStyle w:val="a3"/>
        <w:spacing w:before="10"/>
        <w:ind w:left="0"/>
        <w:rPr>
          <w:sz w:val="20"/>
        </w:rPr>
      </w:pPr>
    </w:p>
    <w:p w:rsidR="00676A99" w:rsidRDefault="003D1F18">
      <w:pPr>
        <w:pStyle w:val="a3"/>
        <w:spacing w:line="276" w:lineRule="auto"/>
        <w:ind w:left="222" w:right="687"/>
      </w:pPr>
      <w:r>
        <w:t>Отметка "4" - знает стихотворение наизусть, но допускает при чтении перестановку слов,</w:t>
      </w:r>
      <w:r>
        <w:rPr>
          <w:spacing w:val="-57"/>
        </w:rPr>
        <w:t xml:space="preserve"> </w:t>
      </w:r>
      <w:r>
        <w:t>самостоятельно</w:t>
      </w:r>
      <w:r>
        <w:rPr>
          <w:spacing w:val="-1"/>
        </w:rPr>
        <w:t xml:space="preserve"> </w:t>
      </w:r>
      <w:r>
        <w:t>исправляет допущенные</w:t>
      </w:r>
      <w:r>
        <w:rPr>
          <w:spacing w:val="-2"/>
        </w:rPr>
        <w:t xml:space="preserve"> </w:t>
      </w:r>
      <w:r>
        <w:t>неточности.</w:t>
      </w:r>
    </w:p>
    <w:p w:rsidR="00676A99" w:rsidRDefault="003D1F18">
      <w:pPr>
        <w:pStyle w:val="a3"/>
        <w:spacing w:before="200"/>
        <w:ind w:left="222"/>
      </w:pPr>
      <w:r>
        <w:t>Отметка</w:t>
      </w:r>
      <w:r>
        <w:rPr>
          <w:spacing w:val="-5"/>
        </w:rPr>
        <w:t xml:space="preserve"> </w:t>
      </w:r>
      <w:r>
        <w:t>"3"</w:t>
      </w:r>
      <w:r>
        <w:rPr>
          <w:spacing w:val="-5"/>
        </w:rPr>
        <w:t xml:space="preserve"> </w:t>
      </w:r>
      <w:r>
        <w:t>-</w:t>
      </w:r>
      <w:r>
        <w:rPr>
          <w:spacing w:val="-2"/>
        </w:rPr>
        <w:t xml:space="preserve"> </w:t>
      </w:r>
      <w:r>
        <w:t>читает</w:t>
      </w:r>
      <w:r>
        <w:rPr>
          <w:spacing w:val="-3"/>
        </w:rPr>
        <w:t xml:space="preserve"> </w:t>
      </w:r>
      <w:r>
        <w:t>наизусть,</w:t>
      </w:r>
      <w:r>
        <w:rPr>
          <w:spacing w:val="-3"/>
        </w:rPr>
        <w:t xml:space="preserve"> </w:t>
      </w:r>
      <w:r>
        <w:t>но</w:t>
      </w:r>
      <w:r>
        <w:rPr>
          <w:spacing w:val="-3"/>
        </w:rPr>
        <w:t xml:space="preserve"> </w:t>
      </w:r>
      <w:r>
        <w:t>при</w:t>
      </w:r>
      <w:r>
        <w:rPr>
          <w:spacing w:val="-4"/>
        </w:rPr>
        <w:t xml:space="preserve"> </w:t>
      </w:r>
      <w:r>
        <w:t>чтении</w:t>
      </w:r>
      <w:r>
        <w:rPr>
          <w:spacing w:val="-3"/>
        </w:rPr>
        <w:t xml:space="preserve"> </w:t>
      </w:r>
      <w:r>
        <w:t>обнаруживает</w:t>
      </w:r>
      <w:r>
        <w:rPr>
          <w:spacing w:val="-3"/>
        </w:rPr>
        <w:t xml:space="preserve"> </w:t>
      </w:r>
      <w:r>
        <w:t>нетвѐрдое усвоение</w:t>
      </w:r>
      <w:r>
        <w:rPr>
          <w:spacing w:val="-4"/>
        </w:rPr>
        <w:t xml:space="preserve"> </w:t>
      </w:r>
      <w:r>
        <w:t>текста.</w:t>
      </w:r>
    </w:p>
    <w:p w:rsidR="00676A99" w:rsidRDefault="00676A99">
      <w:pPr>
        <w:sectPr w:rsidR="00676A99">
          <w:pgSz w:w="11910" w:h="16390"/>
          <w:pgMar w:top="1060" w:right="300" w:bottom="1160" w:left="1480" w:header="0" w:footer="885" w:gutter="0"/>
          <w:cols w:space="720"/>
        </w:sectPr>
      </w:pPr>
    </w:p>
    <w:p w:rsidR="00676A99" w:rsidRDefault="003D1F18">
      <w:pPr>
        <w:pStyle w:val="a3"/>
        <w:spacing w:before="64" w:line="278" w:lineRule="auto"/>
        <w:ind w:left="222" w:right="1030"/>
      </w:pPr>
      <w:r>
        <w:lastRenderedPageBreak/>
        <w:t>Отметка "2" - нарушает последовательность при чтении, не полностью воспроизводит</w:t>
      </w:r>
      <w:r>
        <w:rPr>
          <w:spacing w:val="-58"/>
        </w:rPr>
        <w:t xml:space="preserve"> </w:t>
      </w:r>
      <w:r>
        <w:t>текст</w:t>
      </w:r>
    </w:p>
    <w:p w:rsidR="00676A99" w:rsidRDefault="003D1F18">
      <w:pPr>
        <w:pStyle w:val="a3"/>
        <w:spacing w:before="196" w:line="451" w:lineRule="auto"/>
        <w:ind w:left="222" w:right="2780"/>
      </w:pPr>
      <w:r>
        <w:t>Выразительное чтение текста Требования к выразительному чтению:</w:t>
      </w:r>
      <w:r>
        <w:rPr>
          <w:spacing w:val="-57"/>
        </w:rPr>
        <w:t xml:space="preserve"> </w:t>
      </w:r>
      <w:r>
        <w:t>Правильная</w:t>
      </w:r>
      <w:r>
        <w:rPr>
          <w:spacing w:val="-1"/>
        </w:rPr>
        <w:t xml:space="preserve"> </w:t>
      </w:r>
      <w:r>
        <w:t>постановка логического</w:t>
      </w:r>
      <w:r>
        <w:rPr>
          <w:spacing w:val="1"/>
        </w:rPr>
        <w:t xml:space="preserve"> </w:t>
      </w:r>
      <w:r>
        <w:t>ударения</w:t>
      </w:r>
    </w:p>
    <w:p w:rsidR="00676A99" w:rsidRDefault="003D1F18">
      <w:pPr>
        <w:pStyle w:val="a3"/>
        <w:spacing w:line="451" w:lineRule="auto"/>
        <w:ind w:left="222" w:right="7252"/>
      </w:pPr>
      <w:r>
        <w:t>Соблюдение пауз</w:t>
      </w:r>
      <w:r>
        <w:rPr>
          <w:spacing w:val="1"/>
        </w:rPr>
        <w:t xml:space="preserve"> </w:t>
      </w:r>
      <w:r>
        <w:t>Правильный</w:t>
      </w:r>
      <w:r>
        <w:rPr>
          <w:spacing w:val="-4"/>
        </w:rPr>
        <w:t xml:space="preserve"> </w:t>
      </w:r>
      <w:r>
        <w:t>выбор</w:t>
      </w:r>
      <w:r>
        <w:rPr>
          <w:spacing w:val="-4"/>
        </w:rPr>
        <w:t xml:space="preserve"> </w:t>
      </w:r>
      <w:r>
        <w:t>темпа</w:t>
      </w:r>
    </w:p>
    <w:p w:rsidR="00676A99" w:rsidRDefault="003D1F18">
      <w:pPr>
        <w:pStyle w:val="a3"/>
        <w:spacing w:line="448" w:lineRule="auto"/>
        <w:ind w:left="222" w:right="6581"/>
      </w:pPr>
      <w:r>
        <w:t>Соблюдение нужной интонации</w:t>
      </w:r>
      <w:r>
        <w:rPr>
          <w:spacing w:val="-57"/>
        </w:rPr>
        <w:t xml:space="preserve"> </w:t>
      </w:r>
      <w:r>
        <w:t>Безошибочное</w:t>
      </w:r>
      <w:r>
        <w:rPr>
          <w:spacing w:val="-1"/>
        </w:rPr>
        <w:t xml:space="preserve"> </w:t>
      </w:r>
      <w:r>
        <w:t>чтение</w:t>
      </w:r>
    </w:p>
    <w:p w:rsidR="00676A99" w:rsidRDefault="003D1F18">
      <w:pPr>
        <w:pStyle w:val="a3"/>
        <w:spacing w:line="448" w:lineRule="auto"/>
        <w:ind w:left="222" w:right="4538"/>
      </w:pPr>
      <w:r>
        <w:t>Отметка "5" - выполнены правильно все требования</w:t>
      </w:r>
      <w:r>
        <w:rPr>
          <w:spacing w:val="-57"/>
        </w:rPr>
        <w:t xml:space="preserve"> </w:t>
      </w:r>
      <w:r>
        <w:t>Отметка</w:t>
      </w:r>
      <w:r>
        <w:rPr>
          <w:spacing w:val="-2"/>
        </w:rPr>
        <w:t xml:space="preserve"> </w:t>
      </w:r>
      <w:r>
        <w:t>"4"</w:t>
      </w:r>
      <w:r>
        <w:rPr>
          <w:spacing w:val="-2"/>
        </w:rPr>
        <w:t xml:space="preserve"> </w:t>
      </w:r>
      <w:r>
        <w:t>-</w:t>
      </w:r>
      <w:r>
        <w:rPr>
          <w:spacing w:val="-2"/>
        </w:rPr>
        <w:t xml:space="preserve"> </w:t>
      </w:r>
      <w:r>
        <w:t>не</w:t>
      </w:r>
      <w:r>
        <w:rPr>
          <w:spacing w:val="1"/>
        </w:rPr>
        <w:t xml:space="preserve"> </w:t>
      </w:r>
      <w:r>
        <w:t>соблюдены</w:t>
      </w:r>
      <w:r>
        <w:rPr>
          <w:spacing w:val="-1"/>
        </w:rPr>
        <w:t xml:space="preserve"> </w:t>
      </w:r>
      <w:r>
        <w:t>1-2 требования</w:t>
      </w:r>
    </w:p>
    <w:p w:rsidR="00676A99" w:rsidRDefault="003D1F18">
      <w:pPr>
        <w:pStyle w:val="a3"/>
        <w:spacing w:before="1"/>
        <w:ind w:left="222"/>
      </w:pPr>
      <w:r>
        <w:t>Отметка</w:t>
      </w:r>
      <w:r>
        <w:rPr>
          <w:spacing w:val="-2"/>
        </w:rPr>
        <w:t xml:space="preserve"> </w:t>
      </w:r>
      <w:r>
        <w:t>"3"</w:t>
      </w:r>
      <w:r>
        <w:rPr>
          <w:spacing w:val="-2"/>
        </w:rPr>
        <w:t xml:space="preserve"> </w:t>
      </w:r>
      <w:r>
        <w:t>-</w:t>
      </w:r>
      <w:r>
        <w:rPr>
          <w:spacing w:val="-2"/>
        </w:rPr>
        <w:t xml:space="preserve"> </w:t>
      </w:r>
      <w:r>
        <w:t>допущены ошибки</w:t>
      </w:r>
      <w:r>
        <w:rPr>
          <w:spacing w:val="-3"/>
        </w:rPr>
        <w:t xml:space="preserve"> </w:t>
      </w:r>
      <w:r>
        <w:t>по трѐм</w:t>
      </w:r>
      <w:r>
        <w:rPr>
          <w:spacing w:val="-2"/>
        </w:rPr>
        <w:t xml:space="preserve"> </w:t>
      </w:r>
      <w:r>
        <w:t>требованиям</w:t>
      </w:r>
    </w:p>
    <w:p w:rsidR="00676A99" w:rsidRDefault="00676A99">
      <w:pPr>
        <w:pStyle w:val="a3"/>
        <w:spacing w:before="10"/>
        <w:ind w:left="0"/>
        <w:rPr>
          <w:sz w:val="20"/>
        </w:rPr>
      </w:pPr>
    </w:p>
    <w:p w:rsidR="00676A99" w:rsidRDefault="003D1F18">
      <w:pPr>
        <w:pStyle w:val="a3"/>
        <w:spacing w:line="451" w:lineRule="auto"/>
        <w:ind w:left="222" w:right="3217"/>
      </w:pPr>
      <w:r>
        <w:t>Отметка "2" - допущены ошибки более чем по трѐм требованиям</w:t>
      </w:r>
      <w:r>
        <w:rPr>
          <w:spacing w:val="-57"/>
        </w:rPr>
        <w:t xml:space="preserve"> </w:t>
      </w:r>
      <w:r>
        <w:t>Чтение</w:t>
      </w:r>
      <w:r>
        <w:rPr>
          <w:spacing w:val="-2"/>
        </w:rPr>
        <w:t xml:space="preserve"> </w:t>
      </w:r>
      <w:r>
        <w:t>по ролям</w:t>
      </w:r>
    </w:p>
    <w:p w:rsidR="00676A99" w:rsidRDefault="003D1F18">
      <w:pPr>
        <w:pStyle w:val="a3"/>
        <w:spacing w:line="275" w:lineRule="exact"/>
        <w:ind w:left="222"/>
      </w:pPr>
      <w:r>
        <w:t>Требования</w:t>
      </w:r>
      <w:r>
        <w:rPr>
          <w:spacing w:val="-2"/>
        </w:rPr>
        <w:t xml:space="preserve"> </w:t>
      </w:r>
      <w:r>
        <w:t>к</w:t>
      </w:r>
      <w:r>
        <w:rPr>
          <w:spacing w:val="-2"/>
        </w:rPr>
        <w:t xml:space="preserve"> </w:t>
      </w:r>
      <w:r>
        <w:t>чтению</w:t>
      </w:r>
      <w:r>
        <w:rPr>
          <w:spacing w:val="-3"/>
        </w:rPr>
        <w:t xml:space="preserve"> </w:t>
      </w:r>
      <w:r>
        <w:t>по</w:t>
      </w:r>
      <w:r>
        <w:rPr>
          <w:spacing w:val="-1"/>
        </w:rPr>
        <w:t xml:space="preserve"> </w:t>
      </w:r>
      <w:r>
        <w:t>ролям:</w:t>
      </w:r>
    </w:p>
    <w:p w:rsidR="00676A99" w:rsidRDefault="00676A99">
      <w:pPr>
        <w:pStyle w:val="a3"/>
        <w:spacing w:before="10"/>
        <w:ind w:left="0"/>
        <w:rPr>
          <w:sz w:val="20"/>
        </w:rPr>
      </w:pPr>
    </w:p>
    <w:p w:rsidR="00676A99" w:rsidRDefault="003D1F18">
      <w:pPr>
        <w:pStyle w:val="a3"/>
        <w:spacing w:line="451" w:lineRule="auto"/>
        <w:ind w:left="222" w:right="5530"/>
      </w:pPr>
      <w:r>
        <w:t>Своевременно начинать читать свои слова</w:t>
      </w:r>
      <w:r>
        <w:rPr>
          <w:spacing w:val="-57"/>
        </w:rPr>
        <w:t xml:space="preserve"> </w:t>
      </w:r>
      <w:r>
        <w:t>Подбирать</w:t>
      </w:r>
      <w:r>
        <w:rPr>
          <w:spacing w:val="-2"/>
        </w:rPr>
        <w:t xml:space="preserve"> </w:t>
      </w:r>
      <w:r>
        <w:t>правильную</w:t>
      </w:r>
      <w:r>
        <w:rPr>
          <w:spacing w:val="1"/>
        </w:rPr>
        <w:t xml:space="preserve"> </w:t>
      </w:r>
      <w:r>
        <w:t>интонацию</w:t>
      </w:r>
    </w:p>
    <w:p w:rsidR="00676A99" w:rsidRDefault="003D1F18">
      <w:pPr>
        <w:pStyle w:val="a3"/>
        <w:spacing w:line="451" w:lineRule="auto"/>
        <w:ind w:left="222" w:right="7709"/>
      </w:pPr>
      <w:r>
        <w:t>Читать безошибочно</w:t>
      </w:r>
      <w:r>
        <w:rPr>
          <w:spacing w:val="-57"/>
        </w:rPr>
        <w:t xml:space="preserve"> </w:t>
      </w:r>
      <w:r>
        <w:t>Читать</w:t>
      </w:r>
      <w:r>
        <w:rPr>
          <w:spacing w:val="-5"/>
        </w:rPr>
        <w:t xml:space="preserve"> </w:t>
      </w:r>
      <w:r>
        <w:t>выразительно</w:t>
      </w:r>
    </w:p>
    <w:p w:rsidR="00676A99" w:rsidRDefault="003D1F18">
      <w:pPr>
        <w:pStyle w:val="a3"/>
        <w:spacing w:line="273" w:lineRule="exact"/>
        <w:ind w:left="222"/>
      </w:pPr>
      <w:r>
        <w:t>Отметка</w:t>
      </w:r>
      <w:r>
        <w:rPr>
          <w:spacing w:val="-3"/>
        </w:rPr>
        <w:t xml:space="preserve"> </w:t>
      </w:r>
      <w:r>
        <w:t>"5"</w:t>
      </w:r>
      <w:r>
        <w:rPr>
          <w:spacing w:val="-3"/>
        </w:rPr>
        <w:t xml:space="preserve"> </w:t>
      </w:r>
      <w:r>
        <w:t>-</w:t>
      </w:r>
      <w:r>
        <w:rPr>
          <w:spacing w:val="-2"/>
        </w:rPr>
        <w:t xml:space="preserve"> </w:t>
      </w:r>
      <w:r>
        <w:t>выполнены</w:t>
      </w:r>
      <w:r>
        <w:rPr>
          <w:spacing w:val="-1"/>
        </w:rPr>
        <w:t xml:space="preserve"> </w:t>
      </w:r>
      <w:r>
        <w:t>все</w:t>
      </w:r>
      <w:r>
        <w:rPr>
          <w:spacing w:val="-2"/>
        </w:rPr>
        <w:t xml:space="preserve"> </w:t>
      </w:r>
      <w:r>
        <w:t>требования</w:t>
      </w:r>
    </w:p>
    <w:p w:rsidR="00676A99" w:rsidRDefault="00676A99">
      <w:pPr>
        <w:pStyle w:val="a3"/>
        <w:spacing w:before="9"/>
        <w:ind w:left="0"/>
        <w:rPr>
          <w:sz w:val="20"/>
        </w:rPr>
      </w:pPr>
    </w:p>
    <w:p w:rsidR="00676A99" w:rsidRDefault="003D1F18">
      <w:pPr>
        <w:pStyle w:val="a3"/>
        <w:spacing w:line="451" w:lineRule="auto"/>
        <w:ind w:left="222" w:right="2998"/>
      </w:pPr>
      <w:r>
        <w:t>Отметка "4" - допущены ошибки по одному какому-то требованию</w:t>
      </w:r>
      <w:r>
        <w:rPr>
          <w:spacing w:val="-57"/>
        </w:rPr>
        <w:t xml:space="preserve"> </w:t>
      </w:r>
      <w:r>
        <w:t>Отметка</w:t>
      </w:r>
      <w:r>
        <w:rPr>
          <w:spacing w:val="-2"/>
        </w:rPr>
        <w:t xml:space="preserve"> </w:t>
      </w:r>
      <w:r>
        <w:t>"3"</w:t>
      </w:r>
      <w:r>
        <w:rPr>
          <w:spacing w:val="-2"/>
        </w:rPr>
        <w:t xml:space="preserve"> </w:t>
      </w:r>
      <w:r>
        <w:t>-</w:t>
      </w:r>
      <w:r>
        <w:rPr>
          <w:spacing w:val="-1"/>
        </w:rPr>
        <w:t xml:space="preserve"> </w:t>
      </w:r>
      <w:r>
        <w:t>допущены ошибки</w:t>
      </w:r>
      <w:r>
        <w:rPr>
          <w:spacing w:val="-3"/>
        </w:rPr>
        <w:t xml:space="preserve"> </w:t>
      </w:r>
      <w:r>
        <w:t>по двум</w:t>
      </w:r>
      <w:r>
        <w:rPr>
          <w:spacing w:val="-1"/>
        </w:rPr>
        <w:t xml:space="preserve"> </w:t>
      </w:r>
      <w:r>
        <w:t>требованиям</w:t>
      </w:r>
    </w:p>
    <w:p w:rsidR="00676A99" w:rsidRDefault="003D1F18">
      <w:pPr>
        <w:pStyle w:val="a3"/>
        <w:spacing w:line="451" w:lineRule="auto"/>
        <w:ind w:left="222" w:right="4291"/>
      </w:pPr>
      <w:r>
        <w:t>Отметка "2" - допущены ошибки по трѐм требованиям</w:t>
      </w:r>
      <w:r>
        <w:rPr>
          <w:spacing w:val="-57"/>
        </w:rPr>
        <w:t xml:space="preserve"> </w:t>
      </w:r>
      <w:r>
        <w:t>Пересказ</w:t>
      </w:r>
    </w:p>
    <w:p w:rsidR="00676A99" w:rsidRDefault="003D1F18">
      <w:pPr>
        <w:pStyle w:val="a3"/>
        <w:spacing w:line="276" w:lineRule="auto"/>
        <w:ind w:left="222" w:right="625"/>
      </w:pPr>
      <w:r>
        <w:t>Отметка "5" - пересказывает содержание прочитанного самостоятельно, последовательно,</w:t>
      </w:r>
      <w:r>
        <w:rPr>
          <w:spacing w:val="-57"/>
        </w:rPr>
        <w:t xml:space="preserve"> </w:t>
      </w:r>
      <w:r>
        <w:t>не упуская главного (подробно или кратко, или по плану), правильно отвечает на вопрос,</w:t>
      </w:r>
      <w:r>
        <w:rPr>
          <w:spacing w:val="1"/>
        </w:rPr>
        <w:t xml:space="preserve"> </w:t>
      </w:r>
      <w:r>
        <w:t>умеет</w:t>
      </w:r>
      <w:r>
        <w:rPr>
          <w:spacing w:val="-1"/>
        </w:rPr>
        <w:t xml:space="preserve"> </w:t>
      </w:r>
      <w:r>
        <w:t>подкрепить</w:t>
      </w:r>
      <w:r>
        <w:rPr>
          <w:spacing w:val="-1"/>
        </w:rPr>
        <w:t xml:space="preserve"> </w:t>
      </w:r>
      <w:r>
        <w:t>ответ</w:t>
      </w:r>
      <w:r>
        <w:rPr>
          <w:spacing w:val="-1"/>
        </w:rPr>
        <w:t xml:space="preserve"> </w:t>
      </w:r>
      <w:r>
        <w:t>на</w:t>
      </w:r>
      <w:r>
        <w:rPr>
          <w:spacing w:val="-1"/>
        </w:rPr>
        <w:t xml:space="preserve"> </w:t>
      </w:r>
      <w:r>
        <w:t>вопрос</w:t>
      </w:r>
      <w:r>
        <w:rPr>
          <w:spacing w:val="-2"/>
        </w:rPr>
        <w:t xml:space="preserve"> </w:t>
      </w:r>
      <w:r>
        <w:t>чтением</w:t>
      </w:r>
      <w:r>
        <w:rPr>
          <w:spacing w:val="-2"/>
        </w:rPr>
        <w:t xml:space="preserve"> </w:t>
      </w:r>
      <w:r>
        <w:t>соответствующих</w:t>
      </w:r>
      <w:r>
        <w:rPr>
          <w:spacing w:val="1"/>
        </w:rPr>
        <w:t xml:space="preserve"> </w:t>
      </w:r>
      <w:r>
        <w:t>отрывков.</w:t>
      </w:r>
    </w:p>
    <w:p w:rsidR="00676A99" w:rsidRDefault="003D1F18">
      <w:pPr>
        <w:pStyle w:val="a3"/>
        <w:spacing w:before="194"/>
        <w:ind w:left="222"/>
      </w:pPr>
      <w:r>
        <w:t>Отметка</w:t>
      </w:r>
      <w:r>
        <w:rPr>
          <w:spacing w:val="-3"/>
        </w:rPr>
        <w:t xml:space="preserve"> </w:t>
      </w:r>
      <w:r>
        <w:t>"4"</w:t>
      </w:r>
      <w:r>
        <w:rPr>
          <w:spacing w:val="-3"/>
        </w:rPr>
        <w:t xml:space="preserve"> </w:t>
      </w:r>
      <w:r>
        <w:t>-</w:t>
      </w:r>
      <w:r>
        <w:rPr>
          <w:spacing w:val="-3"/>
        </w:rPr>
        <w:t xml:space="preserve"> </w:t>
      </w:r>
      <w:r>
        <w:t>допускает</w:t>
      </w:r>
      <w:r>
        <w:rPr>
          <w:spacing w:val="-1"/>
        </w:rPr>
        <w:t xml:space="preserve"> </w:t>
      </w:r>
      <w:r>
        <w:t>1-2</w:t>
      </w:r>
      <w:r>
        <w:rPr>
          <w:spacing w:val="-2"/>
        </w:rPr>
        <w:t xml:space="preserve"> </w:t>
      </w:r>
      <w:r>
        <w:t>ошибки,</w:t>
      </w:r>
      <w:r>
        <w:rPr>
          <w:spacing w:val="-4"/>
        </w:rPr>
        <w:t xml:space="preserve"> </w:t>
      </w:r>
      <w:r>
        <w:t>неточности,</w:t>
      </w:r>
      <w:r>
        <w:rPr>
          <w:spacing w:val="-2"/>
        </w:rPr>
        <w:t xml:space="preserve"> </w:t>
      </w:r>
      <w:r>
        <w:t>сам</w:t>
      </w:r>
      <w:r>
        <w:rPr>
          <w:spacing w:val="-2"/>
        </w:rPr>
        <w:t xml:space="preserve"> </w:t>
      </w:r>
      <w:r>
        <w:t>исправляет</w:t>
      </w:r>
      <w:r>
        <w:rPr>
          <w:spacing w:val="-2"/>
        </w:rPr>
        <w:t xml:space="preserve"> </w:t>
      </w:r>
      <w:r>
        <w:t>их.</w:t>
      </w:r>
    </w:p>
    <w:p w:rsidR="00676A99" w:rsidRDefault="00676A99">
      <w:pPr>
        <w:pStyle w:val="a3"/>
        <w:spacing w:before="1"/>
        <w:ind w:left="0"/>
        <w:rPr>
          <w:sz w:val="21"/>
        </w:rPr>
      </w:pPr>
    </w:p>
    <w:p w:rsidR="00676A99" w:rsidRDefault="003D1F18">
      <w:pPr>
        <w:pStyle w:val="a3"/>
        <w:spacing w:line="276" w:lineRule="auto"/>
        <w:ind w:left="222"/>
      </w:pPr>
      <w:r>
        <w:t>Отметка «3" - пересказывает при помощи наводящих вопросов учителя, не умеет</w:t>
      </w:r>
      <w:r>
        <w:rPr>
          <w:spacing w:val="1"/>
        </w:rPr>
        <w:t xml:space="preserve"> </w:t>
      </w:r>
      <w:r>
        <w:t>последовательно</w:t>
      </w:r>
      <w:r>
        <w:rPr>
          <w:spacing w:val="-4"/>
        </w:rPr>
        <w:t xml:space="preserve"> </w:t>
      </w:r>
      <w:r>
        <w:t>передать</w:t>
      </w:r>
      <w:r>
        <w:rPr>
          <w:spacing w:val="-4"/>
        </w:rPr>
        <w:t xml:space="preserve"> </w:t>
      </w:r>
      <w:r>
        <w:t>содержание</w:t>
      </w:r>
      <w:r>
        <w:rPr>
          <w:spacing w:val="-5"/>
        </w:rPr>
        <w:t xml:space="preserve"> </w:t>
      </w:r>
      <w:r>
        <w:t>прочитанного,</w:t>
      </w:r>
      <w:r>
        <w:rPr>
          <w:spacing w:val="-3"/>
        </w:rPr>
        <w:t xml:space="preserve"> </w:t>
      </w:r>
      <w:r>
        <w:t>допускает</w:t>
      </w:r>
      <w:r>
        <w:rPr>
          <w:spacing w:val="-4"/>
        </w:rPr>
        <w:t xml:space="preserve"> </w:t>
      </w:r>
      <w:r>
        <w:t>речевые</w:t>
      </w:r>
      <w:r>
        <w:rPr>
          <w:spacing w:val="-5"/>
        </w:rPr>
        <w:t xml:space="preserve"> </w:t>
      </w:r>
      <w:r>
        <w:t>ошибки.</w:t>
      </w:r>
    </w:p>
    <w:p w:rsidR="00676A99" w:rsidRDefault="00676A99">
      <w:pPr>
        <w:spacing w:line="276" w:lineRule="auto"/>
        <w:sectPr w:rsidR="00676A99">
          <w:pgSz w:w="11910" w:h="16390"/>
          <w:pgMar w:top="1060" w:right="300" w:bottom="1160" w:left="1480" w:header="0" w:footer="885" w:gutter="0"/>
          <w:cols w:space="720"/>
        </w:sectPr>
      </w:pPr>
    </w:p>
    <w:p w:rsidR="00676A99" w:rsidRDefault="003D1F18">
      <w:pPr>
        <w:pStyle w:val="a3"/>
        <w:spacing w:before="64"/>
        <w:ind w:left="222"/>
        <w:jc w:val="both"/>
      </w:pPr>
      <w:r>
        <w:lastRenderedPageBreak/>
        <w:t>Отметка</w:t>
      </w:r>
      <w:r>
        <w:rPr>
          <w:spacing w:val="-3"/>
        </w:rPr>
        <w:t xml:space="preserve"> </w:t>
      </w:r>
      <w:r>
        <w:t>"2"</w:t>
      </w:r>
      <w:r>
        <w:rPr>
          <w:spacing w:val="-4"/>
        </w:rPr>
        <w:t xml:space="preserve"> </w:t>
      </w:r>
      <w:r>
        <w:t>-</w:t>
      </w:r>
      <w:r>
        <w:rPr>
          <w:spacing w:val="-3"/>
        </w:rPr>
        <w:t xml:space="preserve"> </w:t>
      </w:r>
      <w:r>
        <w:t>не</w:t>
      </w:r>
      <w:r>
        <w:rPr>
          <w:spacing w:val="-3"/>
        </w:rPr>
        <w:t xml:space="preserve"> </w:t>
      </w:r>
      <w:r>
        <w:t>может</w:t>
      </w:r>
      <w:r>
        <w:rPr>
          <w:spacing w:val="1"/>
        </w:rPr>
        <w:t xml:space="preserve"> </w:t>
      </w:r>
      <w:r>
        <w:t>передать</w:t>
      </w:r>
      <w:r>
        <w:rPr>
          <w:spacing w:val="-2"/>
        </w:rPr>
        <w:t xml:space="preserve"> </w:t>
      </w:r>
      <w:r>
        <w:t>содержание</w:t>
      </w:r>
      <w:r>
        <w:rPr>
          <w:spacing w:val="-3"/>
        </w:rPr>
        <w:t xml:space="preserve"> </w:t>
      </w:r>
      <w:r>
        <w:t>прочитанного.</w:t>
      </w:r>
    </w:p>
    <w:p w:rsidR="00676A99" w:rsidRDefault="00676A99">
      <w:pPr>
        <w:pStyle w:val="a3"/>
        <w:spacing w:before="2"/>
        <w:ind w:left="0"/>
        <w:rPr>
          <w:sz w:val="21"/>
        </w:rPr>
      </w:pPr>
    </w:p>
    <w:p w:rsidR="00676A99" w:rsidRDefault="003D1F18">
      <w:pPr>
        <w:pStyle w:val="a3"/>
        <w:spacing w:line="276" w:lineRule="auto"/>
        <w:ind w:left="222" w:right="688"/>
      </w:pPr>
      <w:r>
        <w:t>Критерии оценивания по учебному предмету «Иностранный язык» Критерии оценивания</w:t>
      </w:r>
      <w:r>
        <w:rPr>
          <w:spacing w:val="-57"/>
        </w:rPr>
        <w:t xml:space="preserve"> </w:t>
      </w:r>
      <w:r>
        <w:t>письменных</w:t>
      </w:r>
      <w:r>
        <w:rPr>
          <w:spacing w:val="1"/>
        </w:rPr>
        <w:t xml:space="preserve"> </w:t>
      </w:r>
      <w:r>
        <w:t>работ.</w:t>
      </w:r>
    </w:p>
    <w:p w:rsidR="00676A99" w:rsidRDefault="003D1F18">
      <w:pPr>
        <w:pStyle w:val="a3"/>
        <w:spacing w:before="200" w:line="276" w:lineRule="auto"/>
        <w:ind w:left="222" w:right="1126"/>
      </w:pPr>
      <w:r>
        <w:t>За письменные работы (контрольные работы, тестовые работы, словарные диктанты)</w:t>
      </w:r>
      <w:r>
        <w:rPr>
          <w:spacing w:val="-57"/>
        </w:rPr>
        <w:t xml:space="preserve"> </w:t>
      </w:r>
      <w:r>
        <w:t>оценка</w:t>
      </w:r>
      <w:r>
        <w:rPr>
          <w:spacing w:val="-2"/>
        </w:rPr>
        <w:t xml:space="preserve"> </w:t>
      </w:r>
      <w:r>
        <w:t>вычисляется исходя</w:t>
      </w:r>
      <w:r>
        <w:rPr>
          <w:spacing w:val="-3"/>
        </w:rPr>
        <w:t xml:space="preserve"> </w:t>
      </w:r>
      <w:r>
        <w:t>из</w:t>
      </w:r>
      <w:r>
        <w:rPr>
          <w:spacing w:val="-3"/>
        </w:rPr>
        <w:t xml:space="preserve"> </w:t>
      </w:r>
      <w:r>
        <w:t>процента</w:t>
      </w:r>
      <w:r>
        <w:rPr>
          <w:spacing w:val="-4"/>
        </w:rPr>
        <w:t xml:space="preserve"> </w:t>
      </w:r>
      <w:r>
        <w:t>правильных</w:t>
      </w:r>
      <w:r>
        <w:rPr>
          <w:spacing w:val="2"/>
        </w:rPr>
        <w:t xml:space="preserve"> </w:t>
      </w:r>
      <w:r>
        <w:t>ответов:</w:t>
      </w:r>
    </w:p>
    <w:p w:rsidR="00676A99" w:rsidRDefault="003D1F18">
      <w:pPr>
        <w:pStyle w:val="a3"/>
        <w:spacing w:before="201"/>
        <w:ind w:left="222"/>
        <w:jc w:val="both"/>
      </w:pPr>
      <w:r>
        <w:t>отметка</w:t>
      </w:r>
      <w:r>
        <w:rPr>
          <w:spacing w:val="1"/>
        </w:rPr>
        <w:t xml:space="preserve"> </w:t>
      </w:r>
      <w:r>
        <w:t>«5»</w:t>
      </w:r>
      <w:r>
        <w:rPr>
          <w:spacing w:val="-4"/>
        </w:rPr>
        <w:t xml:space="preserve"> </w:t>
      </w:r>
      <w:r>
        <w:t>-</w:t>
      </w:r>
      <w:r>
        <w:rPr>
          <w:spacing w:val="-2"/>
        </w:rPr>
        <w:t xml:space="preserve"> </w:t>
      </w:r>
      <w:r>
        <w:t>100%-85%</w:t>
      </w:r>
    </w:p>
    <w:p w:rsidR="00676A99" w:rsidRDefault="00676A99">
      <w:pPr>
        <w:pStyle w:val="a3"/>
        <w:spacing w:before="10"/>
        <w:ind w:left="0"/>
        <w:rPr>
          <w:sz w:val="20"/>
        </w:rPr>
      </w:pPr>
    </w:p>
    <w:p w:rsidR="00676A99" w:rsidRDefault="003D1F18">
      <w:pPr>
        <w:pStyle w:val="a3"/>
        <w:ind w:left="222"/>
        <w:jc w:val="both"/>
      </w:pPr>
      <w:r>
        <w:t>отметка</w:t>
      </w:r>
      <w:r>
        <w:rPr>
          <w:spacing w:val="2"/>
        </w:rPr>
        <w:t xml:space="preserve"> </w:t>
      </w:r>
      <w:r>
        <w:t>«4»</w:t>
      </w:r>
      <w:r>
        <w:rPr>
          <w:spacing w:val="-4"/>
        </w:rPr>
        <w:t xml:space="preserve"> </w:t>
      </w:r>
      <w:r>
        <w:t>-</w:t>
      </w:r>
      <w:r>
        <w:rPr>
          <w:spacing w:val="-1"/>
        </w:rPr>
        <w:t xml:space="preserve"> </w:t>
      </w:r>
      <w:r>
        <w:t>84%</w:t>
      </w:r>
      <w:r>
        <w:rPr>
          <w:spacing w:val="-1"/>
        </w:rPr>
        <w:t xml:space="preserve"> </w:t>
      </w:r>
      <w:r>
        <w:t>-</w:t>
      </w:r>
      <w:r>
        <w:rPr>
          <w:spacing w:val="-1"/>
        </w:rPr>
        <w:t xml:space="preserve"> </w:t>
      </w:r>
      <w:r>
        <w:t>65%</w:t>
      </w:r>
    </w:p>
    <w:p w:rsidR="00676A99" w:rsidRDefault="00676A99">
      <w:pPr>
        <w:pStyle w:val="a3"/>
        <w:ind w:left="0"/>
        <w:rPr>
          <w:sz w:val="21"/>
        </w:rPr>
      </w:pPr>
    </w:p>
    <w:p w:rsidR="00676A99" w:rsidRDefault="003D1F18">
      <w:pPr>
        <w:pStyle w:val="a3"/>
        <w:spacing w:before="1"/>
        <w:ind w:left="222"/>
        <w:jc w:val="both"/>
      </w:pPr>
      <w:r>
        <w:t>отметка</w:t>
      </w:r>
      <w:r>
        <w:rPr>
          <w:spacing w:val="2"/>
        </w:rPr>
        <w:t xml:space="preserve"> </w:t>
      </w:r>
      <w:r>
        <w:t>«3»</w:t>
      </w:r>
      <w:r>
        <w:rPr>
          <w:spacing w:val="-4"/>
        </w:rPr>
        <w:t xml:space="preserve"> </w:t>
      </w:r>
      <w:r>
        <w:t>-</w:t>
      </w:r>
      <w:r>
        <w:rPr>
          <w:spacing w:val="-1"/>
        </w:rPr>
        <w:t xml:space="preserve"> </w:t>
      </w:r>
      <w:r>
        <w:t>64%</w:t>
      </w:r>
      <w:r>
        <w:rPr>
          <w:spacing w:val="-1"/>
        </w:rPr>
        <w:t xml:space="preserve"> </w:t>
      </w:r>
      <w:r>
        <w:t>-</w:t>
      </w:r>
      <w:r>
        <w:rPr>
          <w:spacing w:val="-1"/>
        </w:rPr>
        <w:t xml:space="preserve"> </w:t>
      </w:r>
      <w:r>
        <w:t>50%</w:t>
      </w:r>
    </w:p>
    <w:p w:rsidR="00676A99" w:rsidRDefault="00676A99">
      <w:pPr>
        <w:pStyle w:val="a3"/>
        <w:spacing w:before="10"/>
        <w:ind w:left="0"/>
        <w:rPr>
          <w:sz w:val="20"/>
        </w:rPr>
      </w:pPr>
    </w:p>
    <w:p w:rsidR="00676A99" w:rsidRDefault="003D1F18">
      <w:pPr>
        <w:pStyle w:val="a3"/>
        <w:ind w:left="222"/>
        <w:jc w:val="both"/>
      </w:pPr>
      <w:r>
        <w:t>отметка</w:t>
      </w:r>
      <w:r>
        <w:rPr>
          <w:spacing w:val="1"/>
        </w:rPr>
        <w:t xml:space="preserve"> </w:t>
      </w:r>
      <w:r>
        <w:t>«2»</w:t>
      </w:r>
      <w:r>
        <w:rPr>
          <w:spacing w:val="-5"/>
        </w:rPr>
        <w:t xml:space="preserve"> </w:t>
      </w:r>
      <w:r>
        <w:t>-</w:t>
      </w:r>
      <w:r>
        <w:rPr>
          <w:spacing w:val="-1"/>
        </w:rPr>
        <w:t xml:space="preserve"> </w:t>
      </w:r>
      <w:r>
        <w:t>менее</w:t>
      </w:r>
      <w:r>
        <w:rPr>
          <w:spacing w:val="-2"/>
        </w:rPr>
        <w:t xml:space="preserve"> </w:t>
      </w:r>
      <w:r>
        <w:t>50%</w:t>
      </w:r>
    </w:p>
    <w:p w:rsidR="00676A99" w:rsidRDefault="00676A99">
      <w:pPr>
        <w:pStyle w:val="a3"/>
        <w:spacing w:before="1"/>
        <w:ind w:left="0"/>
        <w:rPr>
          <w:sz w:val="21"/>
        </w:rPr>
      </w:pPr>
    </w:p>
    <w:p w:rsidR="00676A99" w:rsidRDefault="003D1F18">
      <w:pPr>
        <w:pStyle w:val="a3"/>
        <w:spacing w:line="451" w:lineRule="auto"/>
        <w:ind w:left="222" w:right="1403"/>
        <w:jc w:val="both"/>
      </w:pPr>
      <w:r>
        <w:t>Творческие письменные работы (письма, разные виды сочинений, эссе, проектные</w:t>
      </w:r>
      <w:r>
        <w:rPr>
          <w:spacing w:val="-57"/>
        </w:rPr>
        <w:t xml:space="preserve"> </w:t>
      </w:r>
      <w:r>
        <w:t>работы,</w:t>
      </w:r>
      <w:r>
        <w:rPr>
          <w:spacing w:val="-1"/>
        </w:rPr>
        <w:t xml:space="preserve"> </w:t>
      </w:r>
      <w:r>
        <w:t>в</w:t>
      </w:r>
      <w:r>
        <w:rPr>
          <w:spacing w:val="-1"/>
        </w:rPr>
        <w:t xml:space="preserve"> </w:t>
      </w:r>
      <w:r>
        <w:t>т.ч. в</w:t>
      </w:r>
      <w:r>
        <w:rPr>
          <w:spacing w:val="-2"/>
        </w:rPr>
        <w:t xml:space="preserve"> </w:t>
      </w:r>
      <w:r>
        <w:t>группах) оцениваются по пяти</w:t>
      </w:r>
      <w:r>
        <w:rPr>
          <w:spacing w:val="-3"/>
        </w:rPr>
        <w:t xml:space="preserve"> </w:t>
      </w:r>
      <w:r>
        <w:t>критериям:</w:t>
      </w:r>
    </w:p>
    <w:p w:rsidR="00676A99" w:rsidRDefault="003D1F18">
      <w:pPr>
        <w:pStyle w:val="a3"/>
        <w:spacing w:line="276" w:lineRule="auto"/>
        <w:ind w:left="222" w:right="561"/>
        <w:jc w:val="both"/>
      </w:pPr>
      <w:r>
        <w:t>Содержание (соблюдение объема работы, соответствие теме, отражены ли все указанные в</w:t>
      </w:r>
      <w:r>
        <w:rPr>
          <w:spacing w:val="-58"/>
        </w:rPr>
        <w:t xml:space="preserve"> </w:t>
      </w:r>
      <w:r>
        <w:t>задании аспекты, стилевое оформление речи соответствует типу задания, аргументация на</w:t>
      </w:r>
      <w:r>
        <w:rPr>
          <w:spacing w:val="-57"/>
        </w:rPr>
        <w:t xml:space="preserve"> </w:t>
      </w:r>
      <w:r>
        <w:t>соответствующем</w:t>
      </w:r>
      <w:r>
        <w:rPr>
          <w:spacing w:val="2"/>
        </w:rPr>
        <w:t xml:space="preserve"> </w:t>
      </w:r>
      <w:r>
        <w:t>уровне, соблюдение</w:t>
      </w:r>
      <w:r>
        <w:rPr>
          <w:spacing w:val="-2"/>
        </w:rPr>
        <w:t xml:space="preserve"> </w:t>
      </w:r>
      <w:r>
        <w:t>норм</w:t>
      </w:r>
      <w:r>
        <w:rPr>
          <w:spacing w:val="-1"/>
        </w:rPr>
        <w:t xml:space="preserve"> </w:t>
      </w:r>
      <w:r>
        <w:t>вежливости).</w:t>
      </w:r>
    </w:p>
    <w:p w:rsidR="00676A99" w:rsidRDefault="003D1F18">
      <w:pPr>
        <w:pStyle w:val="a3"/>
        <w:spacing w:before="197" w:line="276" w:lineRule="auto"/>
        <w:ind w:left="222" w:right="656"/>
      </w:pPr>
      <w:r>
        <w:t>Организация работы (логичность высказывания, использование средств логической связи</w:t>
      </w:r>
      <w:r>
        <w:rPr>
          <w:spacing w:val="-58"/>
        </w:rPr>
        <w:t xml:space="preserve"> </w:t>
      </w:r>
      <w:r>
        <w:t>на</w:t>
      </w:r>
      <w:r>
        <w:rPr>
          <w:spacing w:val="-3"/>
        </w:rPr>
        <w:t xml:space="preserve"> </w:t>
      </w:r>
      <w:r>
        <w:t>соответствующем</w:t>
      </w:r>
      <w:r>
        <w:rPr>
          <w:spacing w:val="2"/>
        </w:rPr>
        <w:t xml:space="preserve"> </w:t>
      </w:r>
      <w:r>
        <w:t>уровне,</w:t>
      </w:r>
      <w:r>
        <w:rPr>
          <w:spacing w:val="-2"/>
        </w:rPr>
        <w:t xml:space="preserve"> </w:t>
      </w:r>
      <w:r>
        <w:t>соблюдение</w:t>
      </w:r>
      <w:r>
        <w:rPr>
          <w:spacing w:val="-2"/>
        </w:rPr>
        <w:t xml:space="preserve"> </w:t>
      </w:r>
      <w:r>
        <w:t>формата</w:t>
      </w:r>
      <w:r>
        <w:rPr>
          <w:spacing w:val="-2"/>
        </w:rPr>
        <w:t xml:space="preserve"> </w:t>
      </w:r>
      <w:r>
        <w:t>высказывания</w:t>
      </w:r>
      <w:r>
        <w:rPr>
          <w:spacing w:val="-2"/>
        </w:rPr>
        <w:t xml:space="preserve"> </w:t>
      </w:r>
      <w:r>
        <w:t>и</w:t>
      </w:r>
      <w:r>
        <w:rPr>
          <w:spacing w:val="-1"/>
        </w:rPr>
        <w:t xml:space="preserve"> </w:t>
      </w:r>
      <w:r>
        <w:t>деление</w:t>
      </w:r>
      <w:r>
        <w:rPr>
          <w:spacing w:val="-3"/>
        </w:rPr>
        <w:t xml:space="preserve"> </w:t>
      </w:r>
      <w:r>
        <w:t>текста</w:t>
      </w:r>
      <w:r>
        <w:rPr>
          <w:spacing w:val="-1"/>
        </w:rPr>
        <w:t xml:space="preserve"> </w:t>
      </w:r>
      <w:r>
        <w:t>на</w:t>
      </w:r>
    </w:p>
    <w:p w:rsidR="00676A99" w:rsidRDefault="003D1F18">
      <w:pPr>
        <w:pStyle w:val="a3"/>
        <w:spacing w:before="1"/>
        <w:ind w:left="222"/>
      </w:pPr>
      <w:r>
        <w:t>абзацы);</w:t>
      </w:r>
    </w:p>
    <w:p w:rsidR="00676A99" w:rsidRDefault="00676A99">
      <w:pPr>
        <w:pStyle w:val="a3"/>
        <w:spacing w:before="10"/>
        <w:ind w:left="0"/>
        <w:rPr>
          <w:sz w:val="20"/>
        </w:rPr>
      </w:pPr>
    </w:p>
    <w:p w:rsidR="00676A99" w:rsidRDefault="003D1F18">
      <w:pPr>
        <w:pStyle w:val="a3"/>
        <w:spacing w:line="276" w:lineRule="auto"/>
        <w:ind w:left="222" w:right="581"/>
        <w:jc w:val="both"/>
      </w:pPr>
      <w:r>
        <w:t>Лексика (словарный запас соответствует поставленной задаче и требованиям данного года</w:t>
      </w:r>
      <w:r>
        <w:rPr>
          <w:spacing w:val="-57"/>
        </w:rPr>
        <w:t xml:space="preserve"> </w:t>
      </w:r>
      <w:r>
        <w:t>обучения</w:t>
      </w:r>
      <w:r>
        <w:rPr>
          <w:spacing w:val="-1"/>
        </w:rPr>
        <w:t xml:space="preserve"> </w:t>
      </w:r>
      <w:r>
        <w:t>языку);</w:t>
      </w:r>
    </w:p>
    <w:p w:rsidR="00676A99" w:rsidRDefault="003D1F18">
      <w:pPr>
        <w:pStyle w:val="a3"/>
        <w:spacing w:before="201" w:line="276" w:lineRule="auto"/>
        <w:ind w:left="222" w:right="539"/>
      </w:pPr>
      <w:r>
        <w:t>Грамматика (использование разнообразных грамматических конструкций в соответствии с</w:t>
      </w:r>
      <w:r>
        <w:rPr>
          <w:spacing w:val="-57"/>
        </w:rPr>
        <w:t xml:space="preserve"> </w:t>
      </w:r>
      <w:r>
        <w:t>поставленной задачей и требованиям данного года обучения языку); 5.Орфография и</w:t>
      </w:r>
      <w:r>
        <w:rPr>
          <w:spacing w:val="1"/>
        </w:rPr>
        <w:t xml:space="preserve"> </w:t>
      </w:r>
      <w:r>
        <w:t>пунктуация (отсутствие орфографических ошибок, соблюдение главных правил</w:t>
      </w:r>
      <w:r>
        <w:rPr>
          <w:spacing w:val="1"/>
        </w:rPr>
        <w:t xml:space="preserve"> </w:t>
      </w:r>
      <w:r>
        <w:t>пунктуации: предложения начинаются с заглавной буквы, в конце предложения стоит</w:t>
      </w:r>
      <w:r>
        <w:rPr>
          <w:spacing w:val="1"/>
        </w:rPr>
        <w:t xml:space="preserve"> </w:t>
      </w:r>
      <w:r>
        <w:t>точка, вопросительный или восклицательный знак, а также соблюдение основных правил</w:t>
      </w:r>
      <w:r>
        <w:rPr>
          <w:spacing w:val="1"/>
        </w:rPr>
        <w:t xml:space="preserve"> </w:t>
      </w:r>
      <w:r>
        <w:t>расстановки запятых).</w:t>
      </w:r>
    </w:p>
    <w:p w:rsidR="00676A99" w:rsidRDefault="003D1F18">
      <w:pPr>
        <w:pStyle w:val="a3"/>
        <w:spacing w:before="201" w:line="276" w:lineRule="auto"/>
        <w:ind w:left="222" w:right="573"/>
      </w:pPr>
      <w:r>
        <w:t>Критерии</w:t>
      </w:r>
      <w:r>
        <w:rPr>
          <w:spacing w:val="-5"/>
        </w:rPr>
        <w:t xml:space="preserve"> </w:t>
      </w:r>
      <w:r>
        <w:t>оценки</w:t>
      </w:r>
      <w:r>
        <w:rPr>
          <w:spacing w:val="-4"/>
        </w:rPr>
        <w:t xml:space="preserve"> </w:t>
      </w:r>
      <w:r>
        <w:t>творческих</w:t>
      </w:r>
      <w:r>
        <w:rPr>
          <w:spacing w:val="-5"/>
        </w:rPr>
        <w:t xml:space="preserve"> </w:t>
      </w:r>
      <w:r>
        <w:t>письменных</w:t>
      </w:r>
      <w:r>
        <w:rPr>
          <w:spacing w:val="-2"/>
        </w:rPr>
        <w:t xml:space="preserve"> </w:t>
      </w:r>
      <w:r>
        <w:t>работ</w:t>
      </w:r>
      <w:r>
        <w:rPr>
          <w:spacing w:val="-4"/>
        </w:rPr>
        <w:t xml:space="preserve"> </w:t>
      </w:r>
      <w:r>
        <w:t>(письма,</w:t>
      </w:r>
      <w:r>
        <w:rPr>
          <w:spacing w:val="-4"/>
        </w:rPr>
        <w:t xml:space="preserve"> </w:t>
      </w:r>
      <w:r>
        <w:t>сочинения,</w:t>
      </w:r>
      <w:r>
        <w:rPr>
          <w:spacing w:val="-4"/>
        </w:rPr>
        <w:t xml:space="preserve"> </w:t>
      </w:r>
      <w:r>
        <w:t>эссе,</w:t>
      </w:r>
      <w:r>
        <w:rPr>
          <w:spacing w:val="-4"/>
        </w:rPr>
        <w:t xml:space="preserve"> </w:t>
      </w:r>
      <w:r>
        <w:t>проектные</w:t>
      </w:r>
      <w:r>
        <w:rPr>
          <w:spacing w:val="-57"/>
        </w:rPr>
        <w:t xml:space="preserve"> </w:t>
      </w:r>
      <w:r>
        <w:t>работы,</w:t>
      </w:r>
      <w:r>
        <w:rPr>
          <w:spacing w:val="-1"/>
        </w:rPr>
        <w:t xml:space="preserve"> </w:t>
      </w:r>
      <w:r>
        <w:t>в</w:t>
      </w:r>
      <w:r>
        <w:rPr>
          <w:spacing w:val="-1"/>
        </w:rPr>
        <w:t xml:space="preserve"> </w:t>
      </w:r>
      <w:r>
        <w:t>т.ч. в</w:t>
      </w:r>
      <w:r>
        <w:rPr>
          <w:spacing w:val="-1"/>
        </w:rPr>
        <w:t xml:space="preserve"> </w:t>
      </w:r>
      <w:r>
        <w:t>группах)</w:t>
      </w:r>
    </w:p>
    <w:p w:rsidR="00676A99" w:rsidRDefault="003D1F18">
      <w:pPr>
        <w:pStyle w:val="a3"/>
        <w:spacing w:before="201" w:line="448" w:lineRule="auto"/>
        <w:ind w:left="222" w:right="4173"/>
      </w:pPr>
      <w:r>
        <w:t>Критерии оценки 1.Содержание: 2.Организация работы</w:t>
      </w:r>
      <w:r>
        <w:rPr>
          <w:spacing w:val="-57"/>
        </w:rPr>
        <w:t xml:space="preserve"> </w:t>
      </w:r>
      <w:r>
        <w:t>Лексика</w:t>
      </w:r>
    </w:p>
    <w:p w:rsidR="00676A99" w:rsidRDefault="003D1F18">
      <w:pPr>
        <w:pStyle w:val="a3"/>
        <w:spacing w:before="2"/>
        <w:ind w:left="222"/>
      </w:pPr>
      <w:r>
        <w:t>Грамматика</w:t>
      </w:r>
      <w:r>
        <w:rPr>
          <w:spacing w:val="-5"/>
        </w:rPr>
        <w:t xml:space="preserve"> </w:t>
      </w:r>
      <w:r>
        <w:t>5.Орфография</w:t>
      </w:r>
      <w:r>
        <w:rPr>
          <w:spacing w:val="-2"/>
        </w:rPr>
        <w:t xml:space="preserve"> </w:t>
      </w:r>
      <w:r>
        <w:t>и</w:t>
      </w:r>
      <w:r>
        <w:rPr>
          <w:spacing w:val="-5"/>
        </w:rPr>
        <w:t xml:space="preserve"> </w:t>
      </w:r>
      <w:r>
        <w:t>пунктуация</w:t>
      </w:r>
    </w:p>
    <w:p w:rsidR="00676A99" w:rsidRDefault="00676A99">
      <w:pPr>
        <w:pStyle w:val="a3"/>
        <w:spacing w:before="10"/>
        <w:ind w:left="0"/>
        <w:rPr>
          <w:sz w:val="20"/>
        </w:rPr>
      </w:pPr>
    </w:p>
    <w:p w:rsidR="00676A99" w:rsidRDefault="003D1F18">
      <w:pPr>
        <w:pStyle w:val="a3"/>
        <w:ind w:left="222"/>
      </w:pPr>
      <w:r>
        <w:t>«5»</w:t>
      </w:r>
    </w:p>
    <w:p w:rsidR="00676A99" w:rsidRDefault="00676A99">
      <w:pPr>
        <w:pStyle w:val="a3"/>
        <w:spacing w:before="1"/>
        <w:ind w:left="0"/>
        <w:rPr>
          <w:sz w:val="21"/>
        </w:rPr>
      </w:pPr>
    </w:p>
    <w:p w:rsidR="00676A99" w:rsidRDefault="003D1F18">
      <w:pPr>
        <w:pStyle w:val="a3"/>
        <w:ind w:left="222"/>
      </w:pPr>
      <w:r>
        <w:t>коммуникативная</w:t>
      </w:r>
      <w:r>
        <w:rPr>
          <w:spacing w:val="-4"/>
        </w:rPr>
        <w:t xml:space="preserve"> </w:t>
      </w:r>
      <w:r>
        <w:t>задача</w:t>
      </w:r>
      <w:r>
        <w:rPr>
          <w:spacing w:val="-3"/>
        </w:rPr>
        <w:t xml:space="preserve"> </w:t>
      </w:r>
      <w:r>
        <w:t>решена</w:t>
      </w:r>
      <w:r>
        <w:rPr>
          <w:spacing w:val="-4"/>
        </w:rPr>
        <w:t xml:space="preserve"> </w:t>
      </w:r>
      <w:r>
        <w:t>полностью;</w:t>
      </w:r>
    </w:p>
    <w:p w:rsidR="00676A99" w:rsidRDefault="00676A99">
      <w:pPr>
        <w:sectPr w:rsidR="00676A99">
          <w:pgSz w:w="11910" w:h="16390"/>
          <w:pgMar w:top="1060" w:right="300" w:bottom="1160" w:left="1480" w:header="0" w:footer="885" w:gutter="0"/>
          <w:cols w:space="720"/>
        </w:sectPr>
      </w:pPr>
    </w:p>
    <w:p w:rsidR="00676A99" w:rsidRDefault="003D1F18">
      <w:pPr>
        <w:pStyle w:val="a3"/>
        <w:spacing w:before="64" w:line="278" w:lineRule="auto"/>
        <w:ind w:left="222"/>
      </w:pPr>
      <w:r>
        <w:lastRenderedPageBreak/>
        <w:t>высказывание</w:t>
      </w:r>
      <w:r>
        <w:rPr>
          <w:spacing w:val="-5"/>
        </w:rPr>
        <w:t xml:space="preserve"> </w:t>
      </w:r>
      <w:r>
        <w:t>логично,</w:t>
      </w:r>
      <w:r>
        <w:rPr>
          <w:spacing w:val="-4"/>
        </w:rPr>
        <w:t xml:space="preserve"> </w:t>
      </w:r>
      <w:r>
        <w:t>использованы</w:t>
      </w:r>
      <w:r>
        <w:rPr>
          <w:spacing w:val="-3"/>
        </w:rPr>
        <w:t xml:space="preserve"> </w:t>
      </w:r>
      <w:r>
        <w:t>средства</w:t>
      </w:r>
      <w:r>
        <w:rPr>
          <w:spacing w:val="-4"/>
        </w:rPr>
        <w:t xml:space="preserve"> </w:t>
      </w:r>
      <w:r>
        <w:t>логической</w:t>
      </w:r>
      <w:r>
        <w:rPr>
          <w:spacing w:val="-4"/>
        </w:rPr>
        <w:t xml:space="preserve"> </w:t>
      </w:r>
      <w:r>
        <w:t>связи,</w:t>
      </w:r>
      <w:r>
        <w:rPr>
          <w:spacing w:val="-3"/>
        </w:rPr>
        <w:t xml:space="preserve"> </w:t>
      </w:r>
      <w:r>
        <w:t>соблюден</w:t>
      </w:r>
      <w:r>
        <w:rPr>
          <w:spacing w:val="-4"/>
        </w:rPr>
        <w:t xml:space="preserve"> </w:t>
      </w:r>
      <w:r>
        <w:t>формат</w:t>
      </w:r>
      <w:r>
        <w:rPr>
          <w:spacing w:val="-57"/>
        </w:rPr>
        <w:t xml:space="preserve"> </w:t>
      </w:r>
      <w:r>
        <w:t>высказывания</w:t>
      </w:r>
      <w:r>
        <w:rPr>
          <w:spacing w:val="-1"/>
        </w:rPr>
        <w:t xml:space="preserve"> </w:t>
      </w:r>
      <w:r>
        <w:t>и текст поделен на</w:t>
      </w:r>
      <w:r>
        <w:rPr>
          <w:spacing w:val="-1"/>
        </w:rPr>
        <w:t xml:space="preserve"> </w:t>
      </w:r>
      <w:r>
        <w:t>абзацы;</w:t>
      </w:r>
    </w:p>
    <w:p w:rsidR="00676A99" w:rsidRDefault="003D1F18">
      <w:pPr>
        <w:pStyle w:val="a3"/>
        <w:spacing w:before="196" w:line="276" w:lineRule="auto"/>
        <w:ind w:left="222"/>
      </w:pPr>
      <w:r>
        <w:t>лексика соответствует поставленной задаче и требованиям данного года обучения;</w:t>
      </w:r>
      <w:r>
        <w:rPr>
          <w:spacing w:val="1"/>
        </w:rPr>
        <w:t xml:space="preserve"> </w:t>
      </w:r>
      <w:r>
        <w:t>использованы</w:t>
      </w:r>
      <w:r>
        <w:rPr>
          <w:spacing w:val="-6"/>
        </w:rPr>
        <w:t xml:space="preserve"> </w:t>
      </w:r>
      <w:r>
        <w:t>разнообразные</w:t>
      </w:r>
      <w:r>
        <w:rPr>
          <w:spacing w:val="-7"/>
        </w:rPr>
        <w:t xml:space="preserve"> </w:t>
      </w:r>
      <w:r>
        <w:t>грамматические</w:t>
      </w:r>
      <w:r>
        <w:rPr>
          <w:spacing w:val="-6"/>
        </w:rPr>
        <w:t xml:space="preserve"> </w:t>
      </w:r>
      <w:r>
        <w:t>конструкции</w:t>
      </w:r>
      <w:r>
        <w:rPr>
          <w:spacing w:val="-6"/>
        </w:rPr>
        <w:t xml:space="preserve"> </w:t>
      </w:r>
      <w:r>
        <w:t>в</w:t>
      </w:r>
      <w:r>
        <w:rPr>
          <w:spacing w:val="-6"/>
        </w:rPr>
        <w:t xml:space="preserve"> </w:t>
      </w:r>
      <w:r>
        <w:t>соответствии</w:t>
      </w:r>
      <w:r>
        <w:rPr>
          <w:spacing w:val="-5"/>
        </w:rPr>
        <w:t xml:space="preserve"> </w:t>
      </w:r>
      <w:r>
        <w:t>с</w:t>
      </w:r>
      <w:r>
        <w:rPr>
          <w:spacing w:val="-7"/>
        </w:rPr>
        <w:t xml:space="preserve"> </w:t>
      </w:r>
      <w:r>
        <w:t>поставленной</w:t>
      </w:r>
      <w:r>
        <w:rPr>
          <w:spacing w:val="-57"/>
        </w:rPr>
        <w:t xml:space="preserve"> </w:t>
      </w:r>
      <w:r>
        <w:t>задачей и требованиям данного года обучения языку, грамматические ошибки либо</w:t>
      </w:r>
      <w:r>
        <w:rPr>
          <w:spacing w:val="1"/>
        </w:rPr>
        <w:t xml:space="preserve"> </w:t>
      </w:r>
      <w:r>
        <w:t>отсутствуют,</w:t>
      </w:r>
      <w:r>
        <w:rPr>
          <w:spacing w:val="-1"/>
        </w:rPr>
        <w:t xml:space="preserve"> </w:t>
      </w:r>
      <w:r>
        <w:t>либо</w:t>
      </w:r>
      <w:r>
        <w:rPr>
          <w:spacing w:val="-1"/>
        </w:rPr>
        <w:t xml:space="preserve"> </w:t>
      </w:r>
      <w:r>
        <w:t>не</w:t>
      </w:r>
      <w:r>
        <w:rPr>
          <w:spacing w:val="-1"/>
        </w:rPr>
        <w:t xml:space="preserve"> </w:t>
      </w:r>
      <w:r>
        <w:t>препятствуют</w:t>
      </w:r>
      <w:r>
        <w:rPr>
          <w:spacing w:val="-1"/>
        </w:rPr>
        <w:t xml:space="preserve"> </w:t>
      </w:r>
      <w:r>
        <w:t>решению</w:t>
      </w:r>
      <w:r>
        <w:rPr>
          <w:spacing w:val="-1"/>
        </w:rPr>
        <w:t xml:space="preserve"> </w:t>
      </w:r>
      <w:r>
        <w:t>коммуникативной</w:t>
      </w:r>
      <w:r>
        <w:rPr>
          <w:spacing w:val="-2"/>
        </w:rPr>
        <w:t xml:space="preserve"> </w:t>
      </w:r>
      <w:r>
        <w:t>задачи;</w:t>
      </w:r>
    </w:p>
    <w:p w:rsidR="00676A99" w:rsidRDefault="003D1F18">
      <w:pPr>
        <w:pStyle w:val="a3"/>
        <w:spacing w:before="201" w:line="276" w:lineRule="auto"/>
        <w:ind w:left="222" w:right="936"/>
        <w:jc w:val="both"/>
      </w:pPr>
      <w:r>
        <w:t>орфографические ошибки отсутствуют, соблюдены правила пунктуации: предложения</w:t>
      </w:r>
      <w:r>
        <w:rPr>
          <w:spacing w:val="-57"/>
        </w:rPr>
        <w:t xml:space="preserve"> </w:t>
      </w:r>
      <w:r>
        <w:t>начинаются с заглавной буквы, в конце предложения стоит точка, вопросительный или</w:t>
      </w:r>
      <w:r>
        <w:rPr>
          <w:spacing w:val="-58"/>
        </w:rPr>
        <w:t xml:space="preserve"> </w:t>
      </w:r>
      <w:r>
        <w:t>восклицательный</w:t>
      </w:r>
      <w:r>
        <w:rPr>
          <w:spacing w:val="-2"/>
        </w:rPr>
        <w:t xml:space="preserve"> </w:t>
      </w:r>
      <w:r>
        <w:t>знаки,</w:t>
      </w:r>
      <w:r>
        <w:rPr>
          <w:spacing w:val="-2"/>
        </w:rPr>
        <w:t xml:space="preserve"> </w:t>
      </w:r>
      <w:r>
        <w:t>а</w:t>
      </w:r>
      <w:r>
        <w:rPr>
          <w:spacing w:val="-3"/>
        </w:rPr>
        <w:t xml:space="preserve"> </w:t>
      </w:r>
      <w:r>
        <w:t>также</w:t>
      </w:r>
      <w:r>
        <w:rPr>
          <w:spacing w:val="-2"/>
        </w:rPr>
        <w:t xml:space="preserve"> </w:t>
      </w:r>
      <w:r>
        <w:t>соблюдены</w:t>
      </w:r>
      <w:r>
        <w:rPr>
          <w:spacing w:val="-1"/>
        </w:rPr>
        <w:t xml:space="preserve"> </w:t>
      </w:r>
      <w:r>
        <w:t>основные</w:t>
      </w:r>
      <w:r>
        <w:rPr>
          <w:spacing w:val="-4"/>
        </w:rPr>
        <w:t xml:space="preserve"> </w:t>
      </w:r>
      <w:r>
        <w:t>правила</w:t>
      </w:r>
      <w:r>
        <w:rPr>
          <w:spacing w:val="-3"/>
        </w:rPr>
        <w:t xml:space="preserve"> </w:t>
      </w:r>
      <w:r>
        <w:t>расстановки</w:t>
      </w:r>
      <w:r>
        <w:rPr>
          <w:spacing w:val="-3"/>
        </w:rPr>
        <w:t xml:space="preserve"> </w:t>
      </w:r>
      <w:r>
        <w:t>запятых.</w:t>
      </w:r>
    </w:p>
    <w:p w:rsidR="00676A99" w:rsidRDefault="003D1F18">
      <w:pPr>
        <w:pStyle w:val="a3"/>
        <w:spacing w:before="200"/>
        <w:ind w:left="222"/>
      </w:pPr>
      <w:r>
        <w:t>«4»</w:t>
      </w:r>
    </w:p>
    <w:p w:rsidR="00676A99" w:rsidRDefault="00676A99">
      <w:pPr>
        <w:pStyle w:val="a3"/>
        <w:spacing w:before="10"/>
        <w:ind w:left="0"/>
        <w:rPr>
          <w:sz w:val="20"/>
        </w:rPr>
      </w:pPr>
    </w:p>
    <w:p w:rsidR="00676A99" w:rsidRDefault="003D1F18">
      <w:pPr>
        <w:pStyle w:val="a3"/>
        <w:ind w:left="222"/>
      </w:pPr>
      <w:r>
        <w:t>коммуникативная</w:t>
      </w:r>
      <w:r>
        <w:rPr>
          <w:spacing w:val="-4"/>
        </w:rPr>
        <w:t xml:space="preserve"> </w:t>
      </w:r>
      <w:r>
        <w:t>задача</w:t>
      </w:r>
      <w:r>
        <w:rPr>
          <w:spacing w:val="-3"/>
        </w:rPr>
        <w:t xml:space="preserve"> </w:t>
      </w:r>
      <w:r>
        <w:t>решена</w:t>
      </w:r>
      <w:r>
        <w:rPr>
          <w:spacing w:val="-4"/>
        </w:rPr>
        <w:t xml:space="preserve"> </w:t>
      </w:r>
      <w:r>
        <w:t>полностью;</w:t>
      </w:r>
    </w:p>
    <w:p w:rsidR="00676A99" w:rsidRDefault="00676A99">
      <w:pPr>
        <w:pStyle w:val="a3"/>
        <w:spacing w:before="2"/>
        <w:ind w:left="0"/>
        <w:rPr>
          <w:sz w:val="21"/>
        </w:rPr>
      </w:pPr>
    </w:p>
    <w:p w:rsidR="00676A99" w:rsidRDefault="003D1F18">
      <w:pPr>
        <w:pStyle w:val="a3"/>
        <w:spacing w:line="276" w:lineRule="auto"/>
        <w:ind w:left="222"/>
      </w:pPr>
      <w:r>
        <w:t>высказывание</w:t>
      </w:r>
      <w:r>
        <w:rPr>
          <w:spacing w:val="-5"/>
        </w:rPr>
        <w:t xml:space="preserve"> </w:t>
      </w:r>
      <w:r>
        <w:t>логично,</w:t>
      </w:r>
      <w:r>
        <w:rPr>
          <w:spacing w:val="-4"/>
        </w:rPr>
        <w:t xml:space="preserve"> </w:t>
      </w:r>
      <w:r>
        <w:t>использованы</w:t>
      </w:r>
      <w:r>
        <w:rPr>
          <w:spacing w:val="-3"/>
        </w:rPr>
        <w:t xml:space="preserve"> </w:t>
      </w:r>
      <w:r>
        <w:t>средства</w:t>
      </w:r>
      <w:r>
        <w:rPr>
          <w:spacing w:val="-4"/>
        </w:rPr>
        <w:t xml:space="preserve"> </w:t>
      </w:r>
      <w:r>
        <w:t>логической</w:t>
      </w:r>
      <w:r>
        <w:rPr>
          <w:spacing w:val="-4"/>
        </w:rPr>
        <w:t xml:space="preserve"> </w:t>
      </w:r>
      <w:r>
        <w:t>связи,</w:t>
      </w:r>
      <w:r>
        <w:rPr>
          <w:spacing w:val="-3"/>
        </w:rPr>
        <w:t xml:space="preserve"> </w:t>
      </w:r>
      <w:r>
        <w:t>соблюден</w:t>
      </w:r>
      <w:r>
        <w:rPr>
          <w:spacing w:val="-4"/>
        </w:rPr>
        <w:t xml:space="preserve"> </w:t>
      </w:r>
      <w:r>
        <w:t>формат</w:t>
      </w:r>
      <w:r>
        <w:rPr>
          <w:spacing w:val="-57"/>
        </w:rPr>
        <w:t xml:space="preserve"> </w:t>
      </w:r>
      <w:r>
        <w:t>высказывания</w:t>
      </w:r>
      <w:r>
        <w:rPr>
          <w:spacing w:val="-1"/>
        </w:rPr>
        <w:t xml:space="preserve"> </w:t>
      </w:r>
      <w:r>
        <w:t>и текст поделен на</w:t>
      </w:r>
      <w:r>
        <w:rPr>
          <w:spacing w:val="-1"/>
        </w:rPr>
        <w:t xml:space="preserve"> </w:t>
      </w:r>
      <w:r>
        <w:t>абзацы;</w:t>
      </w:r>
    </w:p>
    <w:p w:rsidR="00676A99" w:rsidRDefault="003D1F18">
      <w:pPr>
        <w:pStyle w:val="a3"/>
        <w:spacing w:before="200" w:line="276" w:lineRule="auto"/>
        <w:ind w:left="222" w:right="573"/>
      </w:pPr>
      <w:r>
        <w:t>лексика</w:t>
      </w:r>
      <w:r>
        <w:rPr>
          <w:spacing w:val="-4"/>
        </w:rPr>
        <w:t xml:space="preserve"> </w:t>
      </w:r>
      <w:r>
        <w:t>соответствует</w:t>
      </w:r>
      <w:r>
        <w:rPr>
          <w:spacing w:val="-2"/>
        </w:rPr>
        <w:t xml:space="preserve"> </w:t>
      </w:r>
      <w:r>
        <w:t>поставленной</w:t>
      </w:r>
      <w:r>
        <w:rPr>
          <w:spacing w:val="-3"/>
        </w:rPr>
        <w:t xml:space="preserve"> </w:t>
      </w:r>
      <w:r>
        <w:t>задаче</w:t>
      </w:r>
      <w:r>
        <w:rPr>
          <w:spacing w:val="-4"/>
        </w:rPr>
        <w:t xml:space="preserve"> </w:t>
      </w:r>
      <w:r>
        <w:t>и</w:t>
      </w:r>
      <w:r>
        <w:rPr>
          <w:spacing w:val="-5"/>
        </w:rPr>
        <w:t xml:space="preserve"> </w:t>
      </w:r>
      <w:r>
        <w:t>требованиям</w:t>
      </w:r>
      <w:r>
        <w:rPr>
          <w:spacing w:val="-4"/>
        </w:rPr>
        <w:t xml:space="preserve"> </w:t>
      </w:r>
      <w:r>
        <w:t>данного</w:t>
      </w:r>
      <w:r>
        <w:rPr>
          <w:spacing w:val="-3"/>
        </w:rPr>
        <w:t xml:space="preserve"> </w:t>
      </w:r>
      <w:r>
        <w:t>года</w:t>
      </w:r>
      <w:r>
        <w:rPr>
          <w:spacing w:val="-4"/>
        </w:rPr>
        <w:t xml:space="preserve"> </w:t>
      </w:r>
      <w:r>
        <w:t>обучения,</w:t>
      </w:r>
      <w:r>
        <w:rPr>
          <w:spacing w:val="-3"/>
        </w:rPr>
        <w:t xml:space="preserve"> </w:t>
      </w:r>
      <w:r>
        <w:t>но</w:t>
      </w:r>
      <w:r>
        <w:rPr>
          <w:spacing w:val="-57"/>
        </w:rPr>
        <w:t xml:space="preserve"> </w:t>
      </w:r>
      <w:r>
        <w:t>имеются</w:t>
      </w:r>
      <w:r>
        <w:rPr>
          <w:spacing w:val="-1"/>
        </w:rPr>
        <w:t xml:space="preserve"> </w:t>
      </w:r>
      <w:r>
        <w:t>незначительные</w:t>
      </w:r>
      <w:r>
        <w:rPr>
          <w:spacing w:val="-2"/>
        </w:rPr>
        <w:t xml:space="preserve"> </w:t>
      </w:r>
      <w:r>
        <w:t>ошибки;</w:t>
      </w:r>
    </w:p>
    <w:p w:rsidR="00676A99" w:rsidRDefault="003D1F18">
      <w:pPr>
        <w:pStyle w:val="a3"/>
        <w:spacing w:before="198" w:line="276" w:lineRule="auto"/>
        <w:ind w:left="222" w:right="553"/>
      </w:pPr>
      <w:r>
        <w:t>использованы</w:t>
      </w:r>
      <w:r>
        <w:rPr>
          <w:spacing w:val="-6"/>
        </w:rPr>
        <w:t xml:space="preserve"> </w:t>
      </w:r>
      <w:r>
        <w:t>разнообразные</w:t>
      </w:r>
      <w:r>
        <w:rPr>
          <w:spacing w:val="-6"/>
        </w:rPr>
        <w:t xml:space="preserve"> </w:t>
      </w:r>
      <w:r>
        <w:t>грамматические</w:t>
      </w:r>
      <w:r>
        <w:rPr>
          <w:spacing w:val="-6"/>
        </w:rPr>
        <w:t xml:space="preserve"> </w:t>
      </w:r>
      <w:r>
        <w:t>конструкции</w:t>
      </w:r>
      <w:r>
        <w:rPr>
          <w:spacing w:val="-5"/>
        </w:rPr>
        <w:t xml:space="preserve"> </w:t>
      </w:r>
      <w:r>
        <w:t>в</w:t>
      </w:r>
      <w:r>
        <w:rPr>
          <w:spacing w:val="-6"/>
        </w:rPr>
        <w:t xml:space="preserve"> </w:t>
      </w:r>
      <w:r>
        <w:t>соответствии</w:t>
      </w:r>
      <w:r>
        <w:rPr>
          <w:spacing w:val="-5"/>
        </w:rPr>
        <w:t xml:space="preserve"> </w:t>
      </w:r>
      <w:r>
        <w:t>с</w:t>
      </w:r>
      <w:r>
        <w:rPr>
          <w:spacing w:val="-6"/>
        </w:rPr>
        <w:t xml:space="preserve"> </w:t>
      </w:r>
      <w:r>
        <w:t>поставленной</w:t>
      </w:r>
      <w:r>
        <w:rPr>
          <w:spacing w:val="-57"/>
        </w:rPr>
        <w:t xml:space="preserve"> </w:t>
      </w:r>
      <w:r>
        <w:t>задачей и требованиям данного года обучения языку, грамматические ошибки</w:t>
      </w:r>
      <w:r>
        <w:rPr>
          <w:spacing w:val="1"/>
        </w:rPr>
        <w:t xml:space="preserve"> </w:t>
      </w:r>
      <w:r>
        <w:t>незначительно</w:t>
      </w:r>
      <w:r>
        <w:rPr>
          <w:spacing w:val="-1"/>
        </w:rPr>
        <w:t xml:space="preserve"> </w:t>
      </w:r>
      <w:r>
        <w:t>препятствуют</w:t>
      </w:r>
      <w:r>
        <w:rPr>
          <w:spacing w:val="-1"/>
        </w:rPr>
        <w:t xml:space="preserve"> </w:t>
      </w:r>
      <w:r>
        <w:t>решению коммуникативной</w:t>
      </w:r>
      <w:r>
        <w:rPr>
          <w:spacing w:val="-3"/>
        </w:rPr>
        <w:t xml:space="preserve"> </w:t>
      </w:r>
      <w:r>
        <w:t>задачи;</w:t>
      </w:r>
    </w:p>
    <w:p w:rsidR="00676A99" w:rsidRDefault="003D1F18">
      <w:pPr>
        <w:pStyle w:val="a3"/>
        <w:spacing w:before="200" w:line="276" w:lineRule="auto"/>
        <w:ind w:left="222" w:right="584"/>
      </w:pPr>
      <w:r>
        <w:t>незначительные орфографические ошибки, соблюдены правила пунктуации: предложения</w:t>
      </w:r>
      <w:r>
        <w:rPr>
          <w:spacing w:val="-57"/>
        </w:rPr>
        <w:t xml:space="preserve"> </w:t>
      </w:r>
      <w:r>
        <w:t>начинаются с заглавной буквы, в конце предложения стоит точка, вопросительный или</w:t>
      </w:r>
      <w:r>
        <w:rPr>
          <w:spacing w:val="1"/>
        </w:rPr>
        <w:t xml:space="preserve"> </w:t>
      </w:r>
      <w:r>
        <w:t>восклицательный</w:t>
      </w:r>
      <w:r>
        <w:rPr>
          <w:spacing w:val="-2"/>
        </w:rPr>
        <w:t xml:space="preserve"> </w:t>
      </w:r>
      <w:r>
        <w:t>знак,</w:t>
      </w:r>
      <w:r>
        <w:rPr>
          <w:spacing w:val="-4"/>
        </w:rPr>
        <w:t xml:space="preserve"> </w:t>
      </w:r>
      <w:r>
        <w:t>а</w:t>
      </w:r>
      <w:r>
        <w:rPr>
          <w:spacing w:val="-2"/>
        </w:rPr>
        <w:t xml:space="preserve"> </w:t>
      </w:r>
      <w:r>
        <w:t>также</w:t>
      </w:r>
      <w:r>
        <w:rPr>
          <w:spacing w:val="-1"/>
        </w:rPr>
        <w:t xml:space="preserve"> </w:t>
      </w:r>
      <w:r>
        <w:t>соблюдены</w:t>
      </w:r>
      <w:r>
        <w:rPr>
          <w:spacing w:val="-1"/>
        </w:rPr>
        <w:t xml:space="preserve"> </w:t>
      </w:r>
      <w:r>
        <w:t>основные</w:t>
      </w:r>
      <w:r>
        <w:rPr>
          <w:spacing w:val="-3"/>
        </w:rPr>
        <w:t xml:space="preserve"> </w:t>
      </w:r>
      <w:r>
        <w:t>правила</w:t>
      </w:r>
      <w:r>
        <w:rPr>
          <w:spacing w:val="-2"/>
        </w:rPr>
        <w:t xml:space="preserve"> </w:t>
      </w:r>
      <w:r>
        <w:t>расстановки</w:t>
      </w:r>
      <w:r>
        <w:rPr>
          <w:spacing w:val="-1"/>
        </w:rPr>
        <w:t xml:space="preserve"> </w:t>
      </w:r>
      <w:r>
        <w:t>запятых.</w:t>
      </w:r>
    </w:p>
    <w:p w:rsidR="00676A99" w:rsidRDefault="003D1F18">
      <w:pPr>
        <w:pStyle w:val="a3"/>
        <w:spacing w:before="203"/>
        <w:ind w:left="222"/>
      </w:pPr>
      <w:r>
        <w:t>«3»</w:t>
      </w:r>
    </w:p>
    <w:p w:rsidR="00676A99" w:rsidRDefault="00676A99">
      <w:pPr>
        <w:pStyle w:val="a3"/>
        <w:spacing w:before="10"/>
        <w:ind w:left="0"/>
        <w:rPr>
          <w:sz w:val="20"/>
        </w:rPr>
      </w:pPr>
    </w:p>
    <w:p w:rsidR="00676A99" w:rsidRDefault="003D1F18">
      <w:pPr>
        <w:pStyle w:val="a3"/>
        <w:spacing w:line="276" w:lineRule="auto"/>
        <w:ind w:left="222" w:right="864"/>
      </w:pPr>
      <w:r>
        <w:t>Коммуникативная задача решена. Высказывание нелогично, неадекватно использованы</w:t>
      </w:r>
      <w:r>
        <w:rPr>
          <w:spacing w:val="-57"/>
        </w:rPr>
        <w:t xml:space="preserve"> </w:t>
      </w:r>
      <w:r>
        <w:t>средства</w:t>
      </w:r>
      <w:r>
        <w:rPr>
          <w:spacing w:val="-3"/>
        </w:rPr>
        <w:t xml:space="preserve"> </w:t>
      </w:r>
      <w:r>
        <w:t>логической связи,</w:t>
      </w:r>
      <w:r>
        <w:rPr>
          <w:spacing w:val="-1"/>
        </w:rPr>
        <w:t xml:space="preserve"> </w:t>
      </w:r>
      <w:r>
        <w:t>текст</w:t>
      </w:r>
      <w:r>
        <w:rPr>
          <w:spacing w:val="-2"/>
        </w:rPr>
        <w:t xml:space="preserve"> </w:t>
      </w:r>
      <w:r>
        <w:t>неправильно</w:t>
      </w:r>
      <w:r>
        <w:rPr>
          <w:spacing w:val="-4"/>
        </w:rPr>
        <w:t xml:space="preserve"> </w:t>
      </w:r>
      <w:r>
        <w:t>поделен на</w:t>
      </w:r>
      <w:r>
        <w:rPr>
          <w:spacing w:val="-2"/>
        </w:rPr>
        <w:t xml:space="preserve"> </w:t>
      </w:r>
      <w:r>
        <w:t>абзацы, но</w:t>
      </w:r>
      <w:r>
        <w:rPr>
          <w:spacing w:val="-4"/>
        </w:rPr>
        <w:t xml:space="preserve"> </w:t>
      </w:r>
      <w:r>
        <w:t>формат</w:t>
      </w:r>
    </w:p>
    <w:p w:rsidR="00676A99" w:rsidRDefault="003D1F18">
      <w:pPr>
        <w:pStyle w:val="a3"/>
        <w:spacing w:before="1" w:line="276" w:lineRule="auto"/>
        <w:ind w:left="222"/>
      </w:pPr>
      <w:r>
        <w:t>высказывания соблюден. Местами неадекватное употребление лексики. Имеются грубые</w:t>
      </w:r>
      <w:r>
        <w:rPr>
          <w:spacing w:val="1"/>
        </w:rPr>
        <w:t xml:space="preserve"> </w:t>
      </w:r>
      <w:r>
        <w:t>грамматические</w:t>
      </w:r>
      <w:r>
        <w:rPr>
          <w:spacing w:val="-5"/>
        </w:rPr>
        <w:t xml:space="preserve"> </w:t>
      </w:r>
      <w:r>
        <w:t>ошибки.</w:t>
      </w:r>
      <w:r>
        <w:rPr>
          <w:spacing w:val="-4"/>
        </w:rPr>
        <w:t xml:space="preserve"> </w:t>
      </w:r>
      <w:r>
        <w:t>Незначительные</w:t>
      </w:r>
      <w:r>
        <w:rPr>
          <w:spacing w:val="-5"/>
        </w:rPr>
        <w:t xml:space="preserve"> </w:t>
      </w:r>
      <w:r>
        <w:t>орфографические</w:t>
      </w:r>
      <w:r>
        <w:rPr>
          <w:spacing w:val="-5"/>
        </w:rPr>
        <w:t xml:space="preserve"> </w:t>
      </w:r>
      <w:r>
        <w:t>ошибки,</w:t>
      </w:r>
      <w:r>
        <w:rPr>
          <w:spacing w:val="-6"/>
        </w:rPr>
        <w:t xml:space="preserve"> </w:t>
      </w:r>
      <w:r>
        <w:t>не</w:t>
      </w:r>
      <w:r>
        <w:rPr>
          <w:spacing w:val="-5"/>
        </w:rPr>
        <w:t xml:space="preserve"> </w:t>
      </w:r>
      <w:r>
        <w:t>всегда</w:t>
      </w:r>
      <w:r>
        <w:rPr>
          <w:spacing w:val="-2"/>
        </w:rPr>
        <w:t xml:space="preserve"> </w:t>
      </w:r>
      <w:r>
        <w:t>соблюдены</w:t>
      </w:r>
      <w:r>
        <w:rPr>
          <w:spacing w:val="-57"/>
        </w:rPr>
        <w:t xml:space="preserve"> </w:t>
      </w:r>
      <w:r>
        <w:t>правила пунктуации: не все предложения начинаются с заглавной буквы, в конце не всех</w:t>
      </w:r>
      <w:r>
        <w:rPr>
          <w:spacing w:val="1"/>
        </w:rPr>
        <w:t xml:space="preserve"> </w:t>
      </w:r>
      <w:r>
        <w:t>предложений</w:t>
      </w:r>
      <w:r>
        <w:rPr>
          <w:spacing w:val="-2"/>
        </w:rPr>
        <w:t xml:space="preserve"> </w:t>
      </w:r>
      <w:r>
        <w:t>стоит</w:t>
      </w:r>
      <w:r>
        <w:rPr>
          <w:spacing w:val="-1"/>
        </w:rPr>
        <w:t xml:space="preserve"> </w:t>
      </w:r>
      <w:r>
        <w:t>точка,</w:t>
      </w:r>
      <w:r>
        <w:rPr>
          <w:spacing w:val="-1"/>
        </w:rPr>
        <w:t xml:space="preserve"> </w:t>
      </w:r>
      <w:r>
        <w:t>вопросительный</w:t>
      </w:r>
      <w:r>
        <w:rPr>
          <w:spacing w:val="-2"/>
        </w:rPr>
        <w:t xml:space="preserve"> </w:t>
      </w:r>
      <w:r>
        <w:t>или</w:t>
      </w:r>
      <w:r>
        <w:rPr>
          <w:spacing w:val="-1"/>
        </w:rPr>
        <w:t xml:space="preserve"> </w:t>
      </w:r>
      <w:r>
        <w:t>восклицательный</w:t>
      </w:r>
      <w:r>
        <w:rPr>
          <w:spacing w:val="-3"/>
        </w:rPr>
        <w:t xml:space="preserve"> </w:t>
      </w:r>
      <w:r>
        <w:t>знак,</w:t>
      </w:r>
      <w:r>
        <w:rPr>
          <w:spacing w:val="-1"/>
        </w:rPr>
        <w:t xml:space="preserve"> </w:t>
      </w:r>
      <w:r>
        <w:t>а</w:t>
      </w:r>
      <w:r>
        <w:rPr>
          <w:spacing w:val="-3"/>
        </w:rPr>
        <w:t xml:space="preserve"> </w:t>
      </w:r>
      <w:r>
        <w:t>также</w:t>
      </w:r>
      <w:r>
        <w:rPr>
          <w:spacing w:val="-1"/>
        </w:rPr>
        <w:t xml:space="preserve"> </w:t>
      </w:r>
      <w:r>
        <w:t>не</w:t>
      </w:r>
    </w:p>
    <w:p w:rsidR="00676A99" w:rsidRDefault="003D1F18">
      <w:pPr>
        <w:pStyle w:val="a3"/>
        <w:ind w:left="222"/>
      </w:pPr>
      <w:r>
        <w:t>соблюдены</w:t>
      </w:r>
      <w:r>
        <w:rPr>
          <w:spacing w:val="-2"/>
        </w:rPr>
        <w:t xml:space="preserve"> </w:t>
      </w:r>
      <w:r>
        <w:t>основные</w:t>
      </w:r>
      <w:r>
        <w:rPr>
          <w:spacing w:val="-4"/>
        </w:rPr>
        <w:t xml:space="preserve"> </w:t>
      </w:r>
      <w:r>
        <w:t>правила</w:t>
      </w:r>
      <w:r>
        <w:rPr>
          <w:spacing w:val="-3"/>
        </w:rPr>
        <w:t xml:space="preserve"> </w:t>
      </w:r>
      <w:r>
        <w:t>расстановки</w:t>
      </w:r>
      <w:r>
        <w:rPr>
          <w:spacing w:val="-1"/>
        </w:rPr>
        <w:t xml:space="preserve"> </w:t>
      </w:r>
      <w:r>
        <w:t>запятых.</w:t>
      </w:r>
    </w:p>
    <w:p w:rsidR="00676A99" w:rsidRDefault="00676A99">
      <w:pPr>
        <w:pStyle w:val="a3"/>
        <w:spacing w:before="11"/>
        <w:ind w:left="0"/>
        <w:rPr>
          <w:sz w:val="20"/>
        </w:rPr>
      </w:pPr>
    </w:p>
    <w:p w:rsidR="00676A99" w:rsidRDefault="003D1F18">
      <w:pPr>
        <w:pStyle w:val="a3"/>
        <w:ind w:left="222"/>
      </w:pPr>
      <w:r>
        <w:t>«2»</w:t>
      </w:r>
    </w:p>
    <w:p w:rsidR="00676A99" w:rsidRDefault="00676A99">
      <w:pPr>
        <w:pStyle w:val="a3"/>
        <w:spacing w:before="1"/>
        <w:ind w:left="0"/>
        <w:rPr>
          <w:sz w:val="21"/>
        </w:rPr>
      </w:pPr>
    </w:p>
    <w:p w:rsidR="00676A99" w:rsidRDefault="003D1F18">
      <w:pPr>
        <w:pStyle w:val="a3"/>
        <w:spacing w:line="276" w:lineRule="auto"/>
        <w:ind w:left="222" w:right="647"/>
      </w:pPr>
      <w:r>
        <w:t>Коммуникативная задача не решена. Высказывание нелогично, не использованы средства</w:t>
      </w:r>
      <w:r>
        <w:rPr>
          <w:spacing w:val="-57"/>
        </w:rPr>
        <w:t xml:space="preserve"> </w:t>
      </w:r>
      <w:r>
        <w:t>логической</w:t>
      </w:r>
      <w:r>
        <w:rPr>
          <w:spacing w:val="-2"/>
        </w:rPr>
        <w:t xml:space="preserve"> </w:t>
      </w:r>
      <w:r>
        <w:t>связи,</w:t>
      </w:r>
      <w:r>
        <w:rPr>
          <w:spacing w:val="-1"/>
        </w:rPr>
        <w:t xml:space="preserve"> </w:t>
      </w:r>
      <w:r>
        <w:t>не</w:t>
      </w:r>
      <w:r>
        <w:rPr>
          <w:spacing w:val="-2"/>
        </w:rPr>
        <w:t xml:space="preserve"> </w:t>
      </w:r>
      <w:r>
        <w:t>соблюден</w:t>
      </w:r>
      <w:r>
        <w:rPr>
          <w:spacing w:val="-1"/>
        </w:rPr>
        <w:t xml:space="preserve"> </w:t>
      </w:r>
      <w:r>
        <w:t>формат</w:t>
      </w:r>
      <w:r>
        <w:rPr>
          <w:spacing w:val="-1"/>
        </w:rPr>
        <w:t xml:space="preserve"> </w:t>
      </w:r>
      <w:r>
        <w:t>высказывания,</w:t>
      </w:r>
      <w:r>
        <w:rPr>
          <w:spacing w:val="-1"/>
        </w:rPr>
        <w:t xml:space="preserve"> </w:t>
      </w:r>
      <w:r>
        <w:t>текст</w:t>
      </w:r>
      <w:r>
        <w:rPr>
          <w:spacing w:val="-1"/>
        </w:rPr>
        <w:t xml:space="preserve"> </w:t>
      </w:r>
      <w:r>
        <w:t>не</w:t>
      </w:r>
      <w:r>
        <w:rPr>
          <w:spacing w:val="-2"/>
        </w:rPr>
        <w:t xml:space="preserve"> </w:t>
      </w:r>
      <w:r>
        <w:t>поделен</w:t>
      </w:r>
      <w:r>
        <w:rPr>
          <w:spacing w:val="-1"/>
        </w:rPr>
        <w:t xml:space="preserve"> </w:t>
      </w:r>
      <w:r>
        <w:t>на</w:t>
      </w:r>
      <w:r>
        <w:rPr>
          <w:spacing w:val="-2"/>
        </w:rPr>
        <w:t xml:space="preserve"> </w:t>
      </w:r>
      <w:r>
        <w:t>абзацы.</w:t>
      </w:r>
    </w:p>
    <w:p w:rsidR="00676A99" w:rsidRDefault="003D1F18">
      <w:pPr>
        <w:pStyle w:val="a3"/>
        <w:spacing w:before="198" w:line="276" w:lineRule="auto"/>
        <w:ind w:left="222" w:right="725"/>
      </w:pPr>
      <w:r>
        <w:t>Большое количество лексических ошибок, большое количество грамматических ошибок,</w:t>
      </w:r>
      <w:r>
        <w:rPr>
          <w:spacing w:val="-57"/>
        </w:rPr>
        <w:t xml:space="preserve"> </w:t>
      </w:r>
      <w:r>
        <w:t>значительные орфографические ошибки, не соблюдены правила пунктуации: не все</w:t>
      </w:r>
      <w:r>
        <w:rPr>
          <w:spacing w:val="1"/>
        </w:rPr>
        <w:t xml:space="preserve"> </w:t>
      </w:r>
      <w:r>
        <w:t>предложения начинаются с заглавной буквы, в конце не всех предложений стоит точка,</w:t>
      </w:r>
      <w:r>
        <w:rPr>
          <w:spacing w:val="1"/>
        </w:rPr>
        <w:t xml:space="preserve"> </w:t>
      </w:r>
      <w:r>
        <w:t>вопросительный</w:t>
      </w:r>
      <w:r>
        <w:rPr>
          <w:spacing w:val="-4"/>
        </w:rPr>
        <w:t xml:space="preserve"> </w:t>
      </w:r>
      <w:r>
        <w:t>или</w:t>
      </w:r>
      <w:r>
        <w:rPr>
          <w:spacing w:val="-2"/>
        </w:rPr>
        <w:t xml:space="preserve"> </w:t>
      </w:r>
      <w:r>
        <w:t>восклицательный</w:t>
      </w:r>
      <w:r>
        <w:rPr>
          <w:spacing w:val="-1"/>
        </w:rPr>
        <w:t xml:space="preserve"> </w:t>
      </w:r>
      <w:r>
        <w:t>знак,</w:t>
      </w:r>
      <w:r>
        <w:rPr>
          <w:spacing w:val="-2"/>
        </w:rPr>
        <w:t xml:space="preserve"> </w:t>
      </w:r>
      <w:r>
        <w:t>а</w:t>
      </w:r>
      <w:r>
        <w:rPr>
          <w:spacing w:val="-3"/>
        </w:rPr>
        <w:t xml:space="preserve"> </w:t>
      </w:r>
      <w:r>
        <w:t>также</w:t>
      </w:r>
      <w:r>
        <w:rPr>
          <w:spacing w:val="-1"/>
        </w:rPr>
        <w:t xml:space="preserve"> </w:t>
      </w:r>
      <w:r>
        <w:t>не</w:t>
      </w:r>
      <w:r>
        <w:rPr>
          <w:spacing w:val="-3"/>
        </w:rPr>
        <w:t xml:space="preserve"> </w:t>
      </w:r>
      <w:r>
        <w:t>соблюдены</w:t>
      </w:r>
      <w:r>
        <w:rPr>
          <w:spacing w:val="-2"/>
        </w:rPr>
        <w:t xml:space="preserve"> </w:t>
      </w:r>
      <w:r>
        <w:t>основные</w:t>
      </w:r>
      <w:r>
        <w:rPr>
          <w:spacing w:val="-3"/>
        </w:rPr>
        <w:t xml:space="preserve"> </w:t>
      </w:r>
      <w:r>
        <w:t>правила</w:t>
      </w:r>
    </w:p>
    <w:p w:rsidR="00676A99" w:rsidRDefault="00676A99">
      <w:pPr>
        <w:spacing w:line="276" w:lineRule="auto"/>
        <w:sectPr w:rsidR="00676A99">
          <w:pgSz w:w="11910" w:h="16390"/>
          <w:pgMar w:top="1060" w:right="300" w:bottom="1160" w:left="1480" w:header="0" w:footer="885" w:gutter="0"/>
          <w:cols w:space="720"/>
        </w:sectPr>
      </w:pPr>
    </w:p>
    <w:p w:rsidR="00676A99" w:rsidRDefault="003D1F18">
      <w:pPr>
        <w:pStyle w:val="a3"/>
        <w:spacing w:before="64"/>
        <w:ind w:left="222"/>
      </w:pPr>
      <w:r>
        <w:lastRenderedPageBreak/>
        <w:t>расстановки</w:t>
      </w:r>
      <w:r>
        <w:rPr>
          <w:spacing w:val="-2"/>
        </w:rPr>
        <w:t xml:space="preserve"> </w:t>
      </w:r>
      <w:r>
        <w:t>запятых.</w:t>
      </w:r>
    </w:p>
    <w:p w:rsidR="00676A99" w:rsidRDefault="00676A99">
      <w:pPr>
        <w:pStyle w:val="a3"/>
        <w:spacing w:before="2"/>
        <w:ind w:left="0"/>
        <w:rPr>
          <w:sz w:val="21"/>
        </w:rPr>
      </w:pPr>
    </w:p>
    <w:p w:rsidR="00676A99" w:rsidRDefault="003D1F18">
      <w:pPr>
        <w:pStyle w:val="a3"/>
        <w:tabs>
          <w:tab w:val="left" w:pos="1637"/>
          <w:tab w:val="left" w:pos="3054"/>
          <w:tab w:val="left" w:pos="4470"/>
          <w:tab w:val="left" w:pos="7302"/>
        </w:tabs>
        <w:spacing w:line="276" w:lineRule="auto"/>
        <w:ind w:left="222" w:right="1069"/>
      </w:pPr>
      <w:r>
        <w:t>Критерии</w:t>
      </w:r>
      <w:r>
        <w:tab/>
        <w:t>оценки</w:t>
      </w:r>
      <w:r>
        <w:tab/>
        <w:t>устных</w:t>
      </w:r>
      <w:r>
        <w:tab/>
        <w:t>развернутых</w:t>
      </w:r>
      <w:r>
        <w:rPr>
          <w:spacing w:val="59"/>
        </w:rPr>
        <w:t xml:space="preserve"> </w:t>
      </w:r>
      <w:r>
        <w:t>ответов</w:t>
      </w:r>
      <w:r>
        <w:tab/>
      </w:r>
      <w:r>
        <w:rPr>
          <w:spacing w:val="-1"/>
        </w:rPr>
        <w:t>(монологические</w:t>
      </w:r>
      <w:r>
        <w:rPr>
          <w:spacing w:val="-57"/>
        </w:rPr>
        <w:t xml:space="preserve"> </w:t>
      </w:r>
      <w:r>
        <w:t>высказывания,</w:t>
      </w:r>
      <w:r>
        <w:rPr>
          <w:spacing w:val="-1"/>
        </w:rPr>
        <w:t xml:space="preserve"> </w:t>
      </w:r>
      <w:r>
        <w:t>пересказы,</w:t>
      </w:r>
      <w:r>
        <w:rPr>
          <w:spacing w:val="-1"/>
        </w:rPr>
        <w:t xml:space="preserve"> </w:t>
      </w:r>
      <w:r>
        <w:t>диалоги, проектные</w:t>
      </w:r>
      <w:r>
        <w:rPr>
          <w:spacing w:val="-3"/>
        </w:rPr>
        <w:t xml:space="preserve"> </w:t>
      </w:r>
      <w:r>
        <w:t>работы, в</w:t>
      </w:r>
      <w:r>
        <w:rPr>
          <w:spacing w:val="-2"/>
        </w:rPr>
        <w:t xml:space="preserve"> </w:t>
      </w:r>
      <w:r>
        <w:t>т.ч. в</w:t>
      </w:r>
      <w:r>
        <w:rPr>
          <w:spacing w:val="-2"/>
        </w:rPr>
        <w:t xml:space="preserve"> </w:t>
      </w:r>
      <w:r>
        <w:t>группах)</w:t>
      </w:r>
    </w:p>
    <w:p w:rsidR="00676A99" w:rsidRDefault="003D1F18">
      <w:pPr>
        <w:pStyle w:val="a3"/>
        <w:spacing w:before="200"/>
        <w:ind w:left="222"/>
      </w:pPr>
      <w:r>
        <w:t>Устные</w:t>
      </w:r>
      <w:r>
        <w:rPr>
          <w:spacing w:val="-5"/>
        </w:rPr>
        <w:t xml:space="preserve"> </w:t>
      </w:r>
      <w:r>
        <w:t>ответы</w:t>
      </w:r>
      <w:r>
        <w:rPr>
          <w:spacing w:val="-3"/>
        </w:rPr>
        <w:t xml:space="preserve"> </w:t>
      </w:r>
      <w:r>
        <w:t>оцениваются</w:t>
      </w:r>
      <w:r>
        <w:rPr>
          <w:spacing w:val="-2"/>
        </w:rPr>
        <w:t xml:space="preserve"> </w:t>
      </w:r>
      <w:r>
        <w:t>по</w:t>
      </w:r>
      <w:r>
        <w:rPr>
          <w:spacing w:val="-3"/>
        </w:rPr>
        <w:t xml:space="preserve"> </w:t>
      </w:r>
      <w:r>
        <w:t>пяти</w:t>
      </w:r>
      <w:r>
        <w:rPr>
          <w:spacing w:val="-3"/>
        </w:rPr>
        <w:t xml:space="preserve"> </w:t>
      </w:r>
      <w:r>
        <w:t>критериям:</w:t>
      </w:r>
    </w:p>
    <w:p w:rsidR="00676A99" w:rsidRDefault="00676A99">
      <w:pPr>
        <w:pStyle w:val="a3"/>
        <w:spacing w:before="10"/>
        <w:ind w:left="0"/>
        <w:rPr>
          <w:sz w:val="20"/>
        </w:rPr>
      </w:pPr>
    </w:p>
    <w:p w:rsidR="00676A99" w:rsidRDefault="003D1F18">
      <w:pPr>
        <w:pStyle w:val="a3"/>
        <w:spacing w:line="276" w:lineRule="auto"/>
        <w:ind w:left="222" w:right="965"/>
      </w:pPr>
      <w:r>
        <w:t>Содержание (соблюдение объема высказывания, соответствие теме, отражение всех</w:t>
      </w:r>
      <w:r>
        <w:rPr>
          <w:spacing w:val="1"/>
        </w:rPr>
        <w:t xml:space="preserve"> </w:t>
      </w:r>
      <w:r>
        <w:t>аспектов, указанных в задании, стилевое оформление речи, аргументация, соблюдение</w:t>
      </w:r>
      <w:r>
        <w:rPr>
          <w:spacing w:val="-57"/>
        </w:rPr>
        <w:t xml:space="preserve"> </w:t>
      </w:r>
      <w:r>
        <w:t>норм</w:t>
      </w:r>
      <w:r>
        <w:rPr>
          <w:spacing w:val="-2"/>
        </w:rPr>
        <w:t xml:space="preserve"> </w:t>
      </w:r>
      <w:r>
        <w:t>вежливости).</w:t>
      </w:r>
    </w:p>
    <w:p w:rsidR="00676A99" w:rsidRDefault="003D1F18">
      <w:pPr>
        <w:pStyle w:val="a3"/>
        <w:spacing w:before="203" w:line="276" w:lineRule="auto"/>
        <w:ind w:left="222" w:right="573"/>
      </w:pPr>
      <w:r>
        <w:t>Взаимодействие с собеседником (умение логично и связно вести беседу, соблюдать</w:t>
      </w:r>
      <w:r>
        <w:rPr>
          <w:spacing w:val="1"/>
        </w:rPr>
        <w:t xml:space="preserve"> </w:t>
      </w:r>
      <w:r>
        <w:t>очередность</w:t>
      </w:r>
      <w:r>
        <w:rPr>
          <w:spacing w:val="-3"/>
        </w:rPr>
        <w:t xml:space="preserve"> </w:t>
      </w:r>
      <w:r>
        <w:t>при</w:t>
      </w:r>
      <w:r>
        <w:rPr>
          <w:spacing w:val="-3"/>
        </w:rPr>
        <w:t xml:space="preserve"> </w:t>
      </w:r>
      <w:r>
        <w:t>обмене</w:t>
      </w:r>
      <w:r>
        <w:rPr>
          <w:spacing w:val="-4"/>
        </w:rPr>
        <w:t xml:space="preserve"> </w:t>
      </w:r>
      <w:r>
        <w:t>репликами,</w:t>
      </w:r>
      <w:r>
        <w:rPr>
          <w:spacing w:val="-3"/>
        </w:rPr>
        <w:t xml:space="preserve"> </w:t>
      </w:r>
      <w:r>
        <w:t>давать</w:t>
      </w:r>
      <w:r>
        <w:rPr>
          <w:spacing w:val="-3"/>
        </w:rPr>
        <w:t xml:space="preserve"> </w:t>
      </w:r>
      <w:r>
        <w:t>аргументированные</w:t>
      </w:r>
      <w:r>
        <w:rPr>
          <w:spacing w:val="-5"/>
        </w:rPr>
        <w:t xml:space="preserve"> </w:t>
      </w:r>
      <w:r>
        <w:t>и</w:t>
      </w:r>
      <w:r>
        <w:rPr>
          <w:spacing w:val="-2"/>
        </w:rPr>
        <w:t xml:space="preserve"> </w:t>
      </w:r>
      <w:r>
        <w:t>развернутые</w:t>
      </w:r>
      <w:r>
        <w:rPr>
          <w:spacing w:val="-5"/>
        </w:rPr>
        <w:t xml:space="preserve"> </w:t>
      </w:r>
      <w:r>
        <w:t>ответы</w:t>
      </w:r>
      <w:r>
        <w:rPr>
          <w:spacing w:val="-3"/>
        </w:rPr>
        <w:t xml:space="preserve"> </w:t>
      </w:r>
      <w:r>
        <w:t>на</w:t>
      </w:r>
      <w:r>
        <w:rPr>
          <w:spacing w:val="-57"/>
        </w:rPr>
        <w:t xml:space="preserve"> </w:t>
      </w:r>
      <w:r>
        <w:t>вопросы собеседника, умение начать и поддерживать беседу, а также восстановить ее в</w:t>
      </w:r>
      <w:r>
        <w:rPr>
          <w:spacing w:val="1"/>
        </w:rPr>
        <w:t xml:space="preserve"> </w:t>
      </w:r>
      <w:r>
        <w:t>случае сбоя: переспрос,</w:t>
      </w:r>
      <w:r>
        <w:rPr>
          <w:spacing w:val="4"/>
        </w:rPr>
        <w:t xml:space="preserve"> </w:t>
      </w:r>
      <w:r>
        <w:t>уточнение);</w:t>
      </w:r>
    </w:p>
    <w:p w:rsidR="00676A99" w:rsidRDefault="003D1F18">
      <w:pPr>
        <w:pStyle w:val="a3"/>
        <w:spacing w:before="199" w:line="276" w:lineRule="auto"/>
        <w:ind w:left="222" w:right="564"/>
      </w:pPr>
      <w:r>
        <w:t>Лексика (словарный запас соответствует поставленной задаче и требованиям данного года</w:t>
      </w:r>
      <w:r>
        <w:rPr>
          <w:spacing w:val="-57"/>
        </w:rPr>
        <w:t xml:space="preserve"> </w:t>
      </w:r>
      <w:r>
        <w:t>обучения</w:t>
      </w:r>
      <w:r>
        <w:rPr>
          <w:spacing w:val="-1"/>
        </w:rPr>
        <w:t xml:space="preserve"> </w:t>
      </w:r>
      <w:r>
        <w:t>языку);</w:t>
      </w:r>
    </w:p>
    <w:p w:rsidR="00676A99" w:rsidRDefault="003D1F18">
      <w:pPr>
        <w:pStyle w:val="a3"/>
        <w:spacing w:before="201" w:line="448" w:lineRule="auto"/>
        <w:ind w:left="222" w:right="1167"/>
      </w:pPr>
      <w:r>
        <w:t>Грамматика (использование разнообразных грамматических конструкций в</w:t>
      </w:r>
      <w:r>
        <w:rPr>
          <w:spacing w:val="1"/>
        </w:rPr>
        <w:t xml:space="preserve"> </w:t>
      </w:r>
      <w:r>
        <w:t>соответствии</w:t>
      </w:r>
      <w:r>
        <w:rPr>
          <w:spacing w:val="-4"/>
        </w:rPr>
        <w:t xml:space="preserve"> </w:t>
      </w:r>
      <w:r>
        <w:t>с</w:t>
      </w:r>
      <w:r>
        <w:rPr>
          <w:spacing w:val="-5"/>
        </w:rPr>
        <w:t xml:space="preserve"> </w:t>
      </w:r>
      <w:r>
        <w:t>поставленной</w:t>
      </w:r>
      <w:r>
        <w:rPr>
          <w:spacing w:val="-2"/>
        </w:rPr>
        <w:t xml:space="preserve"> </w:t>
      </w:r>
      <w:r>
        <w:t>задачей</w:t>
      </w:r>
      <w:r>
        <w:rPr>
          <w:spacing w:val="-4"/>
        </w:rPr>
        <w:t xml:space="preserve"> </w:t>
      </w:r>
      <w:r>
        <w:t>и</w:t>
      </w:r>
      <w:r>
        <w:rPr>
          <w:spacing w:val="-4"/>
        </w:rPr>
        <w:t xml:space="preserve"> </w:t>
      </w:r>
      <w:r>
        <w:t>требованиям</w:t>
      </w:r>
      <w:r>
        <w:rPr>
          <w:spacing w:val="-4"/>
        </w:rPr>
        <w:t xml:space="preserve"> </w:t>
      </w:r>
      <w:r>
        <w:t>данного</w:t>
      </w:r>
      <w:r>
        <w:rPr>
          <w:spacing w:val="-4"/>
        </w:rPr>
        <w:t xml:space="preserve"> </w:t>
      </w:r>
      <w:r>
        <w:t>года</w:t>
      </w:r>
      <w:r>
        <w:rPr>
          <w:spacing w:val="-5"/>
        </w:rPr>
        <w:t xml:space="preserve"> </w:t>
      </w:r>
      <w:r>
        <w:t>обучения</w:t>
      </w:r>
      <w:r>
        <w:rPr>
          <w:spacing w:val="-3"/>
        </w:rPr>
        <w:t xml:space="preserve"> </w:t>
      </w:r>
      <w:r>
        <w:t>языку);</w:t>
      </w:r>
    </w:p>
    <w:p w:rsidR="00676A99" w:rsidRDefault="003D1F18">
      <w:pPr>
        <w:pStyle w:val="a3"/>
        <w:spacing w:before="2" w:line="276" w:lineRule="auto"/>
        <w:ind w:left="222" w:right="1553"/>
      </w:pPr>
      <w:r>
        <w:t>Произношение (правильное произнесение звуков английского языка, правильная</w:t>
      </w:r>
      <w:r>
        <w:rPr>
          <w:spacing w:val="-58"/>
        </w:rPr>
        <w:t xml:space="preserve"> </w:t>
      </w:r>
      <w:r>
        <w:t>постановка ударения в словах, а также соблюдение правильной интонации в</w:t>
      </w:r>
      <w:r>
        <w:rPr>
          <w:spacing w:val="1"/>
        </w:rPr>
        <w:t xml:space="preserve"> </w:t>
      </w:r>
      <w:r>
        <w:t>предложениях).</w:t>
      </w:r>
    </w:p>
    <w:p w:rsidR="00676A99" w:rsidRDefault="003D1F18">
      <w:pPr>
        <w:pStyle w:val="a3"/>
        <w:spacing w:before="200"/>
        <w:ind w:left="222"/>
      </w:pPr>
      <w:r>
        <w:t>«5»</w:t>
      </w:r>
    </w:p>
    <w:p w:rsidR="00676A99" w:rsidRDefault="00676A99">
      <w:pPr>
        <w:pStyle w:val="a3"/>
        <w:spacing w:before="10"/>
        <w:ind w:left="0"/>
        <w:rPr>
          <w:sz w:val="20"/>
        </w:rPr>
      </w:pPr>
    </w:p>
    <w:p w:rsidR="00676A99" w:rsidRDefault="003D1F18">
      <w:pPr>
        <w:pStyle w:val="a3"/>
        <w:spacing w:line="278" w:lineRule="auto"/>
        <w:ind w:left="222" w:right="811"/>
      </w:pPr>
      <w:r>
        <w:t>Соблюден объем высказывания. Высказывание соответствует теме; отражены все</w:t>
      </w:r>
      <w:r>
        <w:rPr>
          <w:spacing w:val="1"/>
        </w:rPr>
        <w:t xml:space="preserve"> </w:t>
      </w:r>
      <w:r>
        <w:t>аспекты,</w:t>
      </w:r>
      <w:r>
        <w:rPr>
          <w:spacing w:val="-2"/>
        </w:rPr>
        <w:t xml:space="preserve"> </w:t>
      </w:r>
      <w:r>
        <w:t>указанные</w:t>
      </w:r>
      <w:r>
        <w:rPr>
          <w:spacing w:val="-4"/>
        </w:rPr>
        <w:t xml:space="preserve"> </w:t>
      </w:r>
      <w:r>
        <w:t>в</w:t>
      </w:r>
      <w:r>
        <w:rPr>
          <w:spacing w:val="-3"/>
        </w:rPr>
        <w:t xml:space="preserve"> </w:t>
      </w:r>
      <w:r>
        <w:t>задании,</w:t>
      </w:r>
      <w:r>
        <w:rPr>
          <w:spacing w:val="-3"/>
        </w:rPr>
        <w:t xml:space="preserve"> </w:t>
      </w:r>
      <w:r>
        <w:t>стилевое</w:t>
      </w:r>
      <w:r>
        <w:rPr>
          <w:spacing w:val="-4"/>
        </w:rPr>
        <w:t xml:space="preserve"> </w:t>
      </w:r>
      <w:r>
        <w:t>оформление</w:t>
      </w:r>
      <w:r>
        <w:rPr>
          <w:spacing w:val="-3"/>
        </w:rPr>
        <w:t xml:space="preserve"> </w:t>
      </w:r>
      <w:r>
        <w:t>речи</w:t>
      </w:r>
      <w:r>
        <w:rPr>
          <w:spacing w:val="-3"/>
        </w:rPr>
        <w:t xml:space="preserve"> </w:t>
      </w:r>
      <w:r>
        <w:t>соответствует</w:t>
      </w:r>
      <w:r>
        <w:rPr>
          <w:spacing w:val="-2"/>
        </w:rPr>
        <w:t xml:space="preserve"> </w:t>
      </w:r>
      <w:r>
        <w:t>типу</w:t>
      </w:r>
      <w:r>
        <w:rPr>
          <w:spacing w:val="-10"/>
        </w:rPr>
        <w:t xml:space="preserve"> </w:t>
      </w:r>
      <w:r>
        <w:t>задания,</w:t>
      </w:r>
    </w:p>
    <w:p w:rsidR="00676A99" w:rsidRDefault="003D1F18">
      <w:pPr>
        <w:pStyle w:val="a3"/>
        <w:spacing w:before="195"/>
        <w:ind w:left="222"/>
      </w:pPr>
      <w:r>
        <w:t>аргументация</w:t>
      </w:r>
      <w:r>
        <w:rPr>
          <w:spacing w:val="-3"/>
        </w:rPr>
        <w:t xml:space="preserve"> </w:t>
      </w:r>
      <w:r>
        <w:t>на</w:t>
      </w:r>
      <w:r>
        <w:rPr>
          <w:spacing w:val="-2"/>
        </w:rPr>
        <w:t xml:space="preserve"> </w:t>
      </w:r>
      <w:r>
        <w:t>уровне,</w:t>
      </w:r>
      <w:r>
        <w:rPr>
          <w:spacing w:val="-3"/>
        </w:rPr>
        <w:t xml:space="preserve"> </w:t>
      </w:r>
      <w:r>
        <w:t>нормы</w:t>
      </w:r>
      <w:r>
        <w:rPr>
          <w:spacing w:val="-3"/>
        </w:rPr>
        <w:t xml:space="preserve"> </w:t>
      </w:r>
      <w:r>
        <w:t>вежливости</w:t>
      </w:r>
      <w:r>
        <w:rPr>
          <w:spacing w:val="-3"/>
        </w:rPr>
        <w:t xml:space="preserve"> </w:t>
      </w:r>
      <w:r>
        <w:t>соблюдены.</w:t>
      </w:r>
    </w:p>
    <w:p w:rsidR="00676A99" w:rsidRDefault="00676A99">
      <w:pPr>
        <w:pStyle w:val="a3"/>
        <w:spacing w:before="1"/>
        <w:ind w:left="0"/>
        <w:rPr>
          <w:sz w:val="21"/>
        </w:rPr>
      </w:pPr>
    </w:p>
    <w:p w:rsidR="00676A99" w:rsidRDefault="003D1F18">
      <w:pPr>
        <w:pStyle w:val="a3"/>
        <w:spacing w:line="276" w:lineRule="auto"/>
        <w:ind w:left="222" w:right="573"/>
      </w:pPr>
      <w:r>
        <w:t>Адекватная</w:t>
      </w:r>
      <w:r>
        <w:rPr>
          <w:spacing w:val="-4"/>
        </w:rPr>
        <w:t xml:space="preserve"> </w:t>
      </w:r>
      <w:r>
        <w:t>естественная</w:t>
      </w:r>
      <w:r>
        <w:rPr>
          <w:spacing w:val="-5"/>
        </w:rPr>
        <w:t xml:space="preserve"> </w:t>
      </w:r>
      <w:r>
        <w:t>реакция</w:t>
      </w:r>
      <w:r>
        <w:rPr>
          <w:spacing w:val="-4"/>
        </w:rPr>
        <w:t xml:space="preserve"> </w:t>
      </w:r>
      <w:r>
        <w:t>на</w:t>
      </w:r>
      <w:r>
        <w:rPr>
          <w:spacing w:val="-4"/>
        </w:rPr>
        <w:t xml:space="preserve"> </w:t>
      </w:r>
      <w:r>
        <w:t>реплики</w:t>
      </w:r>
      <w:r>
        <w:rPr>
          <w:spacing w:val="-6"/>
        </w:rPr>
        <w:t xml:space="preserve"> </w:t>
      </w:r>
      <w:r>
        <w:t>собеседника.</w:t>
      </w:r>
      <w:r>
        <w:rPr>
          <w:spacing w:val="-4"/>
        </w:rPr>
        <w:t xml:space="preserve"> </w:t>
      </w:r>
      <w:r>
        <w:t>Проявляется</w:t>
      </w:r>
      <w:r>
        <w:rPr>
          <w:spacing w:val="-4"/>
        </w:rPr>
        <w:t xml:space="preserve"> </w:t>
      </w:r>
      <w:r>
        <w:t>речевая</w:t>
      </w:r>
      <w:r>
        <w:rPr>
          <w:spacing w:val="-57"/>
        </w:rPr>
        <w:t xml:space="preserve"> </w:t>
      </w:r>
      <w:r>
        <w:t>инициатива</w:t>
      </w:r>
      <w:r>
        <w:rPr>
          <w:spacing w:val="-3"/>
        </w:rPr>
        <w:t xml:space="preserve"> </w:t>
      </w:r>
      <w:r>
        <w:t>для</w:t>
      </w:r>
      <w:r>
        <w:rPr>
          <w:spacing w:val="-1"/>
        </w:rPr>
        <w:t xml:space="preserve"> </w:t>
      </w:r>
      <w:r>
        <w:t>решения</w:t>
      </w:r>
      <w:r>
        <w:rPr>
          <w:spacing w:val="-1"/>
        </w:rPr>
        <w:t xml:space="preserve"> </w:t>
      </w:r>
      <w:r>
        <w:t>поставленных</w:t>
      </w:r>
      <w:r>
        <w:rPr>
          <w:spacing w:val="-2"/>
        </w:rPr>
        <w:t xml:space="preserve"> </w:t>
      </w:r>
      <w:r>
        <w:t>коммуникативных</w:t>
      </w:r>
      <w:r>
        <w:rPr>
          <w:spacing w:val="1"/>
        </w:rPr>
        <w:t xml:space="preserve"> </w:t>
      </w:r>
      <w:r>
        <w:t>задач.</w:t>
      </w:r>
    </w:p>
    <w:p w:rsidR="00676A99" w:rsidRDefault="003D1F18">
      <w:pPr>
        <w:pStyle w:val="a3"/>
        <w:spacing w:before="201"/>
        <w:ind w:left="222"/>
      </w:pPr>
      <w:r>
        <w:t>Лексика</w:t>
      </w:r>
      <w:r>
        <w:rPr>
          <w:spacing w:val="-5"/>
        </w:rPr>
        <w:t xml:space="preserve"> </w:t>
      </w:r>
      <w:r>
        <w:t>адекватна</w:t>
      </w:r>
      <w:r>
        <w:rPr>
          <w:spacing w:val="-4"/>
        </w:rPr>
        <w:t xml:space="preserve"> </w:t>
      </w:r>
      <w:r>
        <w:t>поставленной</w:t>
      </w:r>
      <w:r>
        <w:rPr>
          <w:spacing w:val="-4"/>
        </w:rPr>
        <w:t xml:space="preserve"> </w:t>
      </w:r>
      <w:r>
        <w:t>задаче</w:t>
      </w:r>
      <w:r>
        <w:rPr>
          <w:spacing w:val="-4"/>
        </w:rPr>
        <w:t xml:space="preserve"> </w:t>
      </w:r>
      <w:r>
        <w:t>и</w:t>
      </w:r>
      <w:r>
        <w:rPr>
          <w:spacing w:val="-3"/>
        </w:rPr>
        <w:t xml:space="preserve"> </w:t>
      </w:r>
      <w:r>
        <w:t>требованиям</w:t>
      </w:r>
      <w:r>
        <w:rPr>
          <w:spacing w:val="-5"/>
        </w:rPr>
        <w:t xml:space="preserve"> </w:t>
      </w:r>
      <w:r>
        <w:t>данного</w:t>
      </w:r>
      <w:r>
        <w:rPr>
          <w:spacing w:val="-3"/>
        </w:rPr>
        <w:t xml:space="preserve"> </w:t>
      </w:r>
      <w:r>
        <w:t>года</w:t>
      </w:r>
      <w:r>
        <w:rPr>
          <w:spacing w:val="-5"/>
        </w:rPr>
        <w:t xml:space="preserve"> </w:t>
      </w:r>
      <w:r>
        <w:t>обучения</w:t>
      </w:r>
      <w:r>
        <w:rPr>
          <w:spacing w:val="-3"/>
        </w:rPr>
        <w:t xml:space="preserve"> </w:t>
      </w:r>
      <w:r>
        <w:t>языку.</w:t>
      </w:r>
    </w:p>
    <w:p w:rsidR="00676A99" w:rsidRDefault="003D1F18">
      <w:pPr>
        <w:pStyle w:val="a3"/>
        <w:tabs>
          <w:tab w:val="left" w:pos="2346"/>
          <w:tab w:val="left" w:pos="3762"/>
          <w:tab w:val="left" w:pos="5886"/>
          <w:tab w:val="left" w:pos="8011"/>
        </w:tabs>
        <w:spacing w:before="41" w:line="276" w:lineRule="auto"/>
        <w:ind w:left="930" w:right="590" w:hanging="708"/>
      </w:pPr>
      <w:r>
        <w:t>Использованы</w:t>
      </w:r>
      <w:r>
        <w:tab/>
        <w:t>разные</w:t>
      </w:r>
      <w:r>
        <w:tab/>
        <w:t>грамматических</w:t>
      </w:r>
      <w:r>
        <w:tab/>
        <w:t>конструкций</w:t>
      </w:r>
      <w:r>
        <w:rPr>
          <w:spacing w:val="35"/>
        </w:rPr>
        <w:t xml:space="preserve"> </w:t>
      </w:r>
      <w:r>
        <w:t>в</w:t>
      </w:r>
      <w:r>
        <w:tab/>
        <w:t>соответствии с</w:t>
      </w:r>
      <w:r>
        <w:rPr>
          <w:spacing w:val="-57"/>
        </w:rPr>
        <w:t xml:space="preserve"> </w:t>
      </w:r>
      <w:r>
        <w:t>задачей</w:t>
      </w:r>
    </w:p>
    <w:p w:rsidR="00676A99" w:rsidRDefault="003D1F18">
      <w:pPr>
        <w:pStyle w:val="a3"/>
        <w:spacing w:before="201" w:line="276" w:lineRule="auto"/>
        <w:ind w:left="222" w:right="719"/>
      </w:pPr>
      <w:r>
        <w:t>и требованиям данного года обучения языку. Редкие грамматические ошибки не мешают</w:t>
      </w:r>
      <w:r>
        <w:rPr>
          <w:spacing w:val="-57"/>
        </w:rPr>
        <w:t xml:space="preserve"> </w:t>
      </w:r>
      <w:r>
        <w:t>коммуникации.</w:t>
      </w:r>
    </w:p>
    <w:p w:rsidR="00676A99" w:rsidRDefault="003D1F18">
      <w:pPr>
        <w:pStyle w:val="a3"/>
        <w:spacing w:before="198"/>
        <w:ind w:left="222"/>
      </w:pPr>
      <w:r>
        <w:t>Речь</w:t>
      </w:r>
      <w:r>
        <w:rPr>
          <w:spacing w:val="-3"/>
        </w:rPr>
        <w:t xml:space="preserve"> </w:t>
      </w:r>
      <w:r>
        <w:t>звучит</w:t>
      </w:r>
      <w:r>
        <w:rPr>
          <w:spacing w:val="-3"/>
        </w:rPr>
        <w:t xml:space="preserve"> </w:t>
      </w:r>
      <w:r>
        <w:t>в</w:t>
      </w:r>
      <w:r>
        <w:rPr>
          <w:spacing w:val="-4"/>
        </w:rPr>
        <w:t xml:space="preserve"> </w:t>
      </w:r>
      <w:r>
        <w:t>естественном</w:t>
      </w:r>
      <w:r>
        <w:rPr>
          <w:spacing w:val="-4"/>
        </w:rPr>
        <w:t xml:space="preserve"> </w:t>
      </w:r>
      <w:r>
        <w:t>темпе,</w:t>
      </w:r>
      <w:r>
        <w:rPr>
          <w:spacing w:val="-3"/>
        </w:rPr>
        <w:t xml:space="preserve"> </w:t>
      </w:r>
      <w:r>
        <w:t>нет</w:t>
      </w:r>
      <w:r>
        <w:rPr>
          <w:spacing w:val="-3"/>
        </w:rPr>
        <w:t xml:space="preserve"> </w:t>
      </w:r>
      <w:r>
        <w:t>грубых</w:t>
      </w:r>
      <w:r>
        <w:rPr>
          <w:spacing w:val="-2"/>
        </w:rPr>
        <w:t xml:space="preserve"> </w:t>
      </w:r>
      <w:r>
        <w:t>фонетических</w:t>
      </w:r>
      <w:r>
        <w:rPr>
          <w:spacing w:val="-1"/>
        </w:rPr>
        <w:t xml:space="preserve"> </w:t>
      </w:r>
      <w:r>
        <w:t>ошибок.</w:t>
      </w:r>
    </w:p>
    <w:p w:rsidR="00676A99" w:rsidRDefault="00676A99">
      <w:pPr>
        <w:pStyle w:val="a3"/>
        <w:spacing w:before="1"/>
        <w:ind w:left="0"/>
        <w:rPr>
          <w:sz w:val="21"/>
        </w:rPr>
      </w:pPr>
    </w:p>
    <w:p w:rsidR="00676A99" w:rsidRDefault="003D1F18">
      <w:pPr>
        <w:pStyle w:val="a3"/>
        <w:ind w:left="222"/>
      </w:pPr>
      <w:r>
        <w:t>«4»</w:t>
      </w:r>
    </w:p>
    <w:p w:rsidR="00676A99" w:rsidRDefault="00676A99">
      <w:pPr>
        <w:pStyle w:val="a3"/>
        <w:ind w:left="0"/>
        <w:rPr>
          <w:sz w:val="21"/>
        </w:rPr>
      </w:pPr>
    </w:p>
    <w:p w:rsidR="00676A99" w:rsidRDefault="003D1F18">
      <w:pPr>
        <w:pStyle w:val="a3"/>
        <w:tabs>
          <w:tab w:val="left" w:pos="4470"/>
          <w:tab w:val="left" w:pos="6594"/>
          <w:tab w:val="left" w:pos="8719"/>
        </w:tabs>
        <w:spacing w:before="1" w:line="276" w:lineRule="auto"/>
        <w:ind w:left="930" w:right="870" w:hanging="708"/>
      </w:pPr>
      <w:r>
        <w:t>Не</w:t>
      </w:r>
      <w:r>
        <w:rPr>
          <w:spacing w:val="115"/>
        </w:rPr>
        <w:t xml:space="preserve"> </w:t>
      </w:r>
      <w:r>
        <w:t>полный</w:t>
      </w:r>
      <w:r>
        <w:rPr>
          <w:spacing w:val="107"/>
        </w:rPr>
        <w:t xml:space="preserve"> </w:t>
      </w:r>
      <w:r>
        <w:t>объем</w:t>
      </w:r>
      <w:r>
        <w:rPr>
          <w:spacing w:val="23"/>
        </w:rPr>
        <w:t xml:space="preserve"> </w:t>
      </w:r>
      <w:r>
        <w:t>высказывания.</w:t>
      </w:r>
      <w:r>
        <w:tab/>
        <w:t>Высказывание</w:t>
      </w:r>
      <w:r>
        <w:tab/>
        <w:t>соответствует</w:t>
      </w:r>
      <w:r>
        <w:tab/>
      </w:r>
      <w:r>
        <w:rPr>
          <w:spacing w:val="-1"/>
        </w:rPr>
        <w:t>теме;</w:t>
      </w:r>
      <w:r>
        <w:rPr>
          <w:spacing w:val="-57"/>
        </w:rPr>
        <w:t xml:space="preserve"> </w:t>
      </w:r>
      <w:r>
        <w:t>не</w:t>
      </w:r>
    </w:p>
    <w:p w:rsidR="00676A99" w:rsidRDefault="00676A99">
      <w:pPr>
        <w:spacing w:line="276" w:lineRule="auto"/>
        <w:sectPr w:rsidR="00676A99">
          <w:pgSz w:w="11910" w:h="16390"/>
          <w:pgMar w:top="1060" w:right="300" w:bottom="1160" w:left="1480" w:header="0" w:footer="885" w:gutter="0"/>
          <w:cols w:space="720"/>
        </w:sectPr>
      </w:pPr>
    </w:p>
    <w:p w:rsidR="00676A99" w:rsidRDefault="003D1F18">
      <w:pPr>
        <w:pStyle w:val="a3"/>
        <w:spacing w:before="64" w:line="276" w:lineRule="auto"/>
        <w:ind w:left="222" w:right="811"/>
      </w:pPr>
      <w:r>
        <w:lastRenderedPageBreak/>
        <w:t>отражены некоторые аспекты, указанные в задании, стилевое оформление речи</w:t>
      </w:r>
      <w:r>
        <w:rPr>
          <w:spacing w:val="1"/>
        </w:rPr>
        <w:t xml:space="preserve"> </w:t>
      </w:r>
      <w:r>
        <w:t>соответствует</w:t>
      </w:r>
      <w:r>
        <w:rPr>
          <w:spacing w:val="-3"/>
        </w:rPr>
        <w:t xml:space="preserve"> </w:t>
      </w:r>
      <w:r>
        <w:t>типу</w:t>
      </w:r>
      <w:r>
        <w:rPr>
          <w:spacing w:val="-8"/>
        </w:rPr>
        <w:t xml:space="preserve"> </w:t>
      </w:r>
      <w:r>
        <w:t>задания,</w:t>
      </w:r>
      <w:r>
        <w:rPr>
          <w:spacing w:val="-3"/>
        </w:rPr>
        <w:t xml:space="preserve"> </w:t>
      </w:r>
      <w:r>
        <w:t>аргументация</w:t>
      </w:r>
      <w:r>
        <w:rPr>
          <w:spacing w:val="-3"/>
        </w:rPr>
        <w:t xml:space="preserve"> </w:t>
      </w:r>
      <w:r>
        <w:t>не</w:t>
      </w:r>
      <w:r>
        <w:rPr>
          <w:spacing w:val="-6"/>
        </w:rPr>
        <w:t xml:space="preserve"> </w:t>
      </w:r>
      <w:r>
        <w:t>всегда</w:t>
      </w:r>
      <w:r>
        <w:rPr>
          <w:spacing w:val="-4"/>
        </w:rPr>
        <w:t xml:space="preserve"> </w:t>
      </w:r>
      <w:r>
        <w:t>на</w:t>
      </w:r>
      <w:r>
        <w:rPr>
          <w:spacing w:val="-2"/>
        </w:rPr>
        <w:t xml:space="preserve"> </w:t>
      </w:r>
      <w:r>
        <w:t>соответствующем уровне,</w:t>
      </w:r>
      <w:r>
        <w:rPr>
          <w:spacing w:val="-3"/>
        </w:rPr>
        <w:t xml:space="preserve"> </w:t>
      </w:r>
      <w:r>
        <w:t>но</w:t>
      </w:r>
      <w:r>
        <w:rPr>
          <w:spacing w:val="-57"/>
        </w:rPr>
        <w:t xml:space="preserve"> </w:t>
      </w:r>
      <w:r>
        <w:t>нормы</w:t>
      </w:r>
      <w:r>
        <w:rPr>
          <w:spacing w:val="-1"/>
        </w:rPr>
        <w:t xml:space="preserve"> </w:t>
      </w:r>
      <w:r>
        <w:t>вежливости соблюдены.</w:t>
      </w:r>
    </w:p>
    <w:p w:rsidR="00676A99" w:rsidRDefault="003D1F18">
      <w:pPr>
        <w:pStyle w:val="a3"/>
        <w:spacing w:before="203"/>
        <w:ind w:left="222"/>
      </w:pPr>
      <w:r>
        <w:t>Коммуникация</w:t>
      </w:r>
      <w:r>
        <w:rPr>
          <w:spacing w:val="-6"/>
        </w:rPr>
        <w:t xml:space="preserve"> </w:t>
      </w:r>
      <w:r>
        <w:t>немного</w:t>
      </w:r>
      <w:r>
        <w:rPr>
          <w:spacing w:val="-6"/>
        </w:rPr>
        <w:t xml:space="preserve"> </w:t>
      </w:r>
      <w:r>
        <w:t>затруднена.</w:t>
      </w:r>
    </w:p>
    <w:p w:rsidR="00676A99" w:rsidRDefault="00676A99">
      <w:pPr>
        <w:pStyle w:val="a3"/>
        <w:spacing w:before="10"/>
        <w:ind w:left="0"/>
        <w:rPr>
          <w:sz w:val="20"/>
        </w:rPr>
      </w:pPr>
    </w:p>
    <w:p w:rsidR="00676A99" w:rsidRDefault="003D1F18">
      <w:pPr>
        <w:pStyle w:val="a3"/>
        <w:spacing w:line="276" w:lineRule="auto"/>
        <w:ind w:left="222" w:right="573"/>
      </w:pPr>
      <w:r>
        <w:t>Лексические</w:t>
      </w:r>
      <w:r>
        <w:rPr>
          <w:spacing w:val="-6"/>
        </w:rPr>
        <w:t xml:space="preserve"> </w:t>
      </w:r>
      <w:r>
        <w:t>ошибки</w:t>
      </w:r>
      <w:r>
        <w:rPr>
          <w:spacing w:val="-6"/>
        </w:rPr>
        <w:t xml:space="preserve"> </w:t>
      </w:r>
      <w:r>
        <w:t>незначительно</w:t>
      </w:r>
      <w:r>
        <w:rPr>
          <w:spacing w:val="-4"/>
        </w:rPr>
        <w:t xml:space="preserve"> </w:t>
      </w:r>
      <w:r>
        <w:t>влияют</w:t>
      </w:r>
      <w:r>
        <w:rPr>
          <w:spacing w:val="-7"/>
        </w:rPr>
        <w:t xml:space="preserve"> </w:t>
      </w:r>
      <w:r>
        <w:t>на</w:t>
      </w:r>
      <w:r>
        <w:rPr>
          <w:spacing w:val="-5"/>
        </w:rPr>
        <w:t xml:space="preserve"> </w:t>
      </w:r>
      <w:r>
        <w:t>восприятие</w:t>
      </w:r>
      <w:r>
        <w:rPr>
          <w:spacing w:val="-5"/>
        </w:rPr>
        <w:t xml:space="preserve"> </w:t>
      </w:r>
      <w:r>
        <w:t>речи</w:t>
      </w:r>
      <w:r>
        <w:rPr>
          <w:spacing w:val="-2"/>
        </w:rPr>
        <w:t xml:space="preserve"> </w:t>
      </w:r>
      <w:r>
        <w:t>учащегося.</w:t>
      </w:r>
      <w:r>
        <w:rPr>
          <w:spacing w:val="-57"/>
        </w:rPr>
        <w:t xml:space="preserve"> </w:t>
      </w:r>
      <w:r>
        <w:t>Грамматические</w:t>
      </w:r>
      <w:r>
        <w:rPr>
          <w:spacing w:val="-3"/>
        </w:rPr>
        <w:t xml:space="preserve"> </w:t>
      </w:r>
      <w:r>
        <w:t>незначительно</w:t>
      </w:r>
      <w:r>
        <w:rPr>
          <w:spacing w:val="-2"/>
        </w:rPr>
        <w:t xml:space="preserve"> </w:t>
      </w:r>
      <w:r>
        <w:t>влияют</w:t>
      </w:r>
      <w:r>
        <w:rPr>
          <w:spacing w:val="-4"/>
        </w:rPr>
        <w:t xml:space="preserve"> </w:t>
      </w:r>
      <w:r>
        <w:t>на</w:t>
      </w:r>
      <w:r>
        <w:rPr>
          <w:spacing w:val="-3"/>
        </w:rPr>
        <w:t xml:space="preserve"> </w:t>
      </w:r>
      <w:r>
        <w:t>восприятие</w:t>
      </w:r>
      <w:r>
        <w:rPr>
          <w:spacing w:val="-2"/>
        </w:rPr>
        <w:t xml:space="preserve"> </w:t>
      </w:r>
      <w:r>
        <w:t>речи</w:t>
      </w:r>
      <w:r>
        <w:rPr>
          <w:spacing w:val="1"/>
        </w:rPr>
        <w:t xml:space="preserve"> </w:t>
      </w:r>
      <w:r>
        <w:t>учащегося.</w:t>
      </w:r>
    </w:p>
    <w:p w:rsidR="00676A99" w:rsidRDefault="003D1F18">
      <w:pPr>
        <w:pStyle w:val="a3"/>
        <w:spacing w:before="201" w:line="276" w:lineRule="auto"/>
        <w:ind w:left="222" w:right="708"/>
      </w:pPr>
      <w:r>
        <w:t>Речь иногда неоправданно паузирована. В отдельных словах допускаются фонетические</w:t>
      </w:r>
      <w:r>
        <w:rPr>
          <w:spacing w:val="1"/>
        </w:rPr>
        <w:t xml:space="preserve"> </w:t>
      </w:r>
      <w:r>
        <w:t>ошибки (замена, английских фонем сходными русскими). Общая интонация обусловлена</w:t>
      </w:r>
      <w:r>
        <w:rPr>
          <w:spacing w:val="-57"/>
        </w:rPr>
        <w:t xml:space="preserve"> </w:t>
      </w:r>
      <w:r>
        <w:t>влиянием</w:t>
      </w:r>
      <w:r>
        <w:rPr>
          <w:spacing w:val="-2"/>
        </w:rPr>
        <w:t xml:space="preserve"> </w:t>
      </w:r>
      <w:r>
        <w:t>родного языка.</w:t>
      </w:r>
    </w:p>
    <w:p w:rsidR="00676A99" w:rsidRDefault="003D1F18">
      <w:pPr>
        <w:pStyle w:val="a3"/>
        <w:spacing w:before="199"/>
        <w:ind w:left="222"/>
      </w:pPr>
      <w:r>
        <w:t>«3»</w:t>
      </w:r>
    </w:p>
    <w:p w:rsidR="00676A99" w:rsidRDefault="00676A99">
      <w:pPr>
        <w:pStyle w:val="a3"/>
        <w:spacing w:before="2"/>
        <w:ind w:left="0"/>
        <w:rPr>
          <w:sz w:val="21"/>
        </w:rPr>
      </w:pPr>
    </w:p>
    <w:p w:rsidR="00676A99" w:rsidRDefault="003D1F18">
      <w:pPr>
        <w:pStyle w:val="a3"/>
        <w:spacing w:line="276" w:lineRule="auto"/>
        <w:ind w:left="222" w:right="848"/>
      </w:pPr>
      <w:r>
        <w:t>Незначительный объем высказывания, которое не в полной мере соответствует теме; не</w:t>
      </w:r>
      <w:r>
        <w:rPr>
          <w:spacing w:val="-57"/>
        </w:rPr>
        <w:t xml:space="preserve"> </w:t>
      </w:r>
      <w:r>
        <w:t>отражены некоторые аспекты, указанные в задании, стилевое оформление речи не в</w:t>
      </w:r>
      <w:r>
        <w:rPr>
          <w:spacing w:val="1"/>
        </w:rPr>
        <w:t xml:space="preserve"> </w:t>
      </w:r>
      <w:r>
        <w:t>полной</w:t>
      </w:r>
      <w:r>
        <w:rPr>
          <w:spacing w:val="-3"/>
        </w:rPr>
        <w:t xml:space="preserve"> </w:t>
      </w:r>
      <w:r>
        <w:t>мере</w:t>
      </w:r>
      <w:r>
        <w:rPr>
          <w:spacing w:val="-4"/>
        </w:rPr>
        <w:t xml:space="preserve"> </w:t>
      </w:r>
      <w:r>
        <w:t>соответствует</w:t>
      </w:r>
      <w:r>
        <w:rPr>
          <w:spacing w:val="-3"/>
        </w:rPr>
        <w:t xml:space="preserve"> </w:t>
      </w:r>
      <w:r>
        <w:t>типу</w:t>
      </w:r>
      <w:r>
        <w:rPr>
          <w:spacing w:val="-7"/>
        </w:rPr>
        <w:t xml:space="preserve"> </w:t>
      </w:r>
      <w:r>
        <w:t>задания,</w:t>
      </w:r>
      <w:r>
        <w:rPr>
          <w:spacing w:val="-3"/>
        </w:rPr>
        <w:t xml:space="preserve"> </w:t>
      </w:r>
      <w:r>
        <w:t>аргументация</w:t>
      </w:r>
      <w:r>
        <w:rPr>
          <w:spacing w:val="-3"/>
        </w:rPr>
        <w:t xml:space="preserve"> </w:t>
      </w:r>
      <w:r>
        <w:t>не</w:t>
      </w:r>
      <w:r>
        <w:rPr>
          <w:spacing w:val="-7"/>
        </w:rPr>
        <w:t xml:space="preserve"> </w:t>
      </w:r>
      <w:r>
        <w:t>на</w:t>
      </w:r>
      <w:r>
        <w:rPr>
          <w:spacing w:val="-3"/>
        </w:rPr>
        <w:t xml:space="preserve"> </w:t>
      </w:r>
      <w:r>
        <w:t>соответствующем уровне,</w:t>
      </w:r>
    </w:p>
    <w:p w:rsidR="00676A99" w:rsidRDefault="003D1F18">
      <w:pPr>
        <w:pStyle w:val="a3"/>
        <w:spacing w:before="200"/>
        <w:ind w:left="222"/>
      </w:pPr>
      <w:r>
        <w:t>нормы</w:t>
      </w:r>
      <w:r>
        <w:rPr>
          <w:spacing w:val="-3"/>
        </w:rPr>
        <w:t xml:space="preserve"> </w:t>
      </w:r>
      <w:r>
        <w:t>вежливости</w:t>
      </w:r>
      <w:r>
        <w:rPr>
          <w:spacing w:val="-2"/>
        </w:rPr>
        <w:t xml:space="preserve"> </w:t>
      </w:r>
      <w:r>
        <w:t>не</w:t>
      </w:r>
      <w:r>
        <w:rPr>
          <w:spacing w:val="-3"/>
        </w:rPr>
        <w:t xml:space="preserve"> </w:t>
      </w:r>
      <w:r>
        <w:t>соблюдены.</w:t>
      </w:r>
    </w:p>
    <w:p w:rsidR="00676A99" w:rsidRDefault="00676A99">
      <w:pPr>
        <w:pStyle w:val="a3"/>
        <w:spacing w:before="10"/>
        <w:ind w:left="0"/>
        <w:rPr>
          <w:sz w:val="20"/>
        </w:rPr>
      </w:pPr>
    </w:p>
    <w:p w:rsidR="00676A99" w:rsidRDefault="003D1F18">
      <w:pPr>
        <w:pStyle w:val="a3"/>
        <w:spacing w:line="276" w:lineRule="auto"/>
        <w:ind w:left="222" w:right="573"/>
      </w:pPr>
      <w:r>
        <w:t>Коммуникация</w:t>
      </w:r>
      <w:r>
        <w:rPr>
          <w:spacing w:val="-5"/>
        </w:rPr>
        <w:t xml:space="preserve"> </w:t>
      </w:r>
      <w:r>
        <w:t>существенно</w:t>
      </w:r>
      <w:r>
        <w:rPr>
          <w:spacing w:val="-5"/>
        </w:rPr>
        <w:t xml:space="preserve"> </w:t>
      </w:r>
      <w:r>
        <w:t>затруднена,</w:t>
      </w:r>
      <w:r>
        <w:rPr>
          <w:spacing w:val="-2"/>
        </w:rPr>
        <w:t xml:space="preserve"> </w:t>
      </w:r>
      <w:r>
        <w:t>учащийся</w:t>
      </w:r>
      <w:r>
        <w:rPr>
          <w:spacing w:val="-5"/>
        </w:rPr>
        <w:t xml:space="preserve"> </w:t>
      </w:r>
      <w:r>
        <w:t>не</w:t>
      </w:r>
      <w:r>
        <w:rPr>
          <w:spacing w:val="-6"/>
        </w:rPr>
        <w:t xml:space="preserve"> </w:t>
      </w:r>
      <w:r>
        <w:t>проявляет</w:t>
      </w:r>
      <w:r>
        <w:rPr>
          <w:spacing w:val="-5"/>
        </w:rPr>
        <w:t xml:space="preserve"> </w:t>
      </w:r>
      <w:r>
        <w:t>речевой</w:t>
      </w:r>
      <w:r>
        <w:rPr>
          <w:spacing w:val="-5"/>
        </w:rPr>
        <w:t xml:space="preserve"> </w:t>
      </w:r>
      <w:r>
        <w:t>инициативы.</w:t>
      </w:r>
      <w:r>
        <w:rPr>
          <w:spacing w:val="-57"/>
        </w:rPr>
        <w:t xml:space="preserve"> </w:t>
      </w:r>
      <w:r>
        <w:t>Учащийся</w:t>
      </w:r>
      <w:r>
        <w:rPr>
          <w:spacing w:val="-1"/>
        </w:rPr>
        <w:t xml:space="preserve"> </w:t>
      </w:r>
      <w:r>
        <w:t>делает большое</w:t>
      </w:r>
      <w:r>
        <w:rPr>
          <w:spacing w:val="-2"/>
        </w:rPr>
        <w:t xml:space="preserve"> </w:t>
      </w:r>
      <w:r>
        <w:t>количество</w:t>
      </w:r>
      <w:r>
        <w:rPr>
          <w:spacing w:val="-1"/>
        </w:rPr>
        <w:t xml:space="preserve"> </w:t>
      </w:r>
      <w:r>
        <w:t>грубых лексических</w:t>
      </w:r>
      <w:r>
        <w:rPr>
          <w:spacing w:val="2"/>
        </w:rPr>
        <w:t xml:space="preserve"> </w:t>
      </w:r>
      <w:r>
        <w:t>ошибок.</w:t>
      </w:r>
    </w:p>
    <w:p w:rsidR="00676A99" w:rsidRDefault="003D1F18">
      <w:pPr>
        <w:pStyle w:val="a3"/>
        <w:spacing w:before="200"/>
        <w:ind w:left="222"/>
      </w:pPr>
      <w:r>
        <w:t>Учащийся</w:t>
      </w:r>
      <w:r>
        <w:rPr>
          <w:spacing w:val="-4"/>
        </w:rPr>
        <w:t xml:space="preserve"> </w:t>
      </w:r>
      <w:r>
        <w:t>делает</w:t>
      </w:r>
      <w:r>
        <w:rPr>
          <w:spacing w:val="-3"/>
        </w:rPr>
        <w:t xml:space="preserve"> </w:t>
      </w:r>
      <w:r>
        <w:t>большое</w:t>
      </w:r>
      <w:r>
        <w:rPr>
          <w:spacing w:val="-4"/>
        </w:rPr>
        <w:t xml:space="preserve"> </w:t>
      </w:r>
      <w:r>
        <w:t>количество</w:t>
      </w:r>
      <w:r>
        <w:rPr>
          <w:spacing w:val="-4"/>
        </w:rPr>
        <w:t xml:space="preserve"> </w:t>
      </w:r>
      <w:r>
        <w:t>грубых</w:t>
      </w:r>
      <w:r>
        <w:rPr>
          <w:spacing w:val="-3"/>
        </w:rPr>
        <w:t xml:space="preserve"> </w:t>
      </w:r>
      <w:r>
        <w:t>грамматических</w:t>
      </w:r>
      <w:r>
        <w:rPr>
          <w:spacing w:val="-1"/>
        </w:rPr>
        <w:t xml:space="preserve"> </w:t>
      </w:r>
      <w:r>
        <w:t>ошибок.</w:t>
      </w:r>
    </w:p>
    <w:p w:rsidR="00676A99" w:rsidRDefault="00676A99">
      <w:pPr>
        <w:pStyle w:val="a3"/>
        <w:spacing w:before="1"/>
        <w:ind w:left="0"/>
        <w:rPr>
          <w:sz w:val="21"/>
        </w:rPr>
      </w:pPr>
    </w:p>
    <w:p w:rsidR="00676A99" w:rsidRDefault="003D1F18">
      <w:pPr>
        <w:pStyle w:val="a3"/>
        <w:spacing w:line="276" w:lineRule="auto"/>
        <w:ind w:left="222" w:right="1495"/>
      </w:pPr>
      <w:r>
        <w:t>Речь воспринимается с трудом из-за большого количества фонетических ошибок.</w:t>
      </w:r>
      <w:r>
        <w:rPr>
          <w:spacing w:val="-57"/>
        </w:rPr>
        <w:t xml:space="preserve"> </w:t>
      </w:r>
      <w:r>
        <w:t>Интонация</w:t>
      </w:r>
      <w:r>
        <w:rPr>
          <w:spacing w:val="-1"/>
        </w:rPr>
        <w:t xml:space="preserve"> </w:t>
      </w:r>
      <w:r>
        <w:t>обусловлена</w:t>
      </w:r>
      <w:r>
        <w:rPr>
          <w:spacing w:val="-1"/>
        </w:rPr>
        <w:t xml:space="preserve"> </w:t>
      </w:r>
      <w:r>
        <w:t>влиянием</w:t>
      </w:r>
      <w:r>
        <w:rPr>
          <w:spacing w:val="-1"/>
        </w:rPr>
        <w:t xml:space="preserve"> </w:t>
      </w:r>
      <w:r>
        <w:t>родного языка.</w:t>
      </w:r>
    </w:p>
    <w:p w:rsidR="00676A99" w:rsidRDefault="003D1F18">
      <w:pPr>
        <w:pStyle w:val="a3"/>
        <w:spacing w:before="199"/>
        <w:ind w:left="222"/>
      </w:pPr>
      <w:r>
        <w:t>«2»</w:t>
      </w:r>
    </w:p>
    <w:p w:rsidR="00676A99" w:rsidRDefault="00676A99">
      <w:pPr>
        <w:pStyle w:val="a3"/>
        <w:spacing w:before="1"/>
        <w:ind w:left="0"/>
        <w:rPr>
          <w:sz w:val="21"/>
        </w:rPr>
      </w:pPr>
    </w:p>
    <w:p w:rsidR="00676A99" w:rsidRDefault="003D1F18">
      <w:pPr>
        <w:pStyle w:val="a3"/>
        <w:spacing w:line="276" w:lineRule="auto"/>
        <w:ind w:left="222"/>
      </w:pPr>
      <w:r>
        <w:t>Учащийся</w:t>
      </w:r>
      <w:r>
        <w:rPr>
          <w:spacing w:val="-4"/>
        </w:rPr>
        <w:t xml:space="preserve"> </w:t>
      </w:r>
      <w:r>
        <w:t>не</w:t>
      </w:r>
      <w:r>
        <w:rPr>
          <w:spacing w:val="-4"/>
        </w:rPr>
        <w:t xml:space="preserve"> </w:t>
      </w:r>
      <w:r>
        <w:t>понимает</w:t>
      </w:r>
      <w:r>
        <w:rPr>
          <w:spacing w:val="-3"/>
        </w:rPr>
        <w:t xml:space="preserve"> </w:t>
      </w:r>
      <w:r>
        <w:t>смысла</w:t>
      </w:r>
      <w:r>
        <w:rPr>
          <w:spacing w:val="-4"/>
        </w:rPr>
        <w:t xml:space="preserve"> </w:t>
      </w:r>
      <w:r>
        <w:t>задания.</w:t>
      </w:r>
      <w:r>
        <w:rPr>
          <w:spacing w:val="-3"/>
        </w:rPr>
        <w:t xml:space="preserve"> </w:t>
      </w:r>
      <w:r>
        <w:t>Аспекты</w:t>
      </w:r>
      <w:r>
        <w:rPr>
          <w:spacing w:val="-2"/>
        </w:rPr>
        <w:t xml:space="preserve"> </w:t>
      </w:r>
      <w:r>
        <w:t>указанные</w:t>
      </w:r>
      <w:r>
        <w:rPr>
          <w:spacing w:val="-5"/>
        </w:rPr>
        <w:t xml:space="preserve"> </w:t>
      </w:r>
      <w:r>
        <w:t>в</w:t>
      </w:r>
      <w:r>
        <w:rPr>
          <w:spacing w:val="-4"/>
        </w:rPr>
        <w:t xml:space="preserve"> </w:t>
      </w:r>
      <w:r>
        <w:t>задании</w:t>
      </w:r>
      <w:r>
        <w:rPr>
          <w:spacing w:val="-5"/>
        </w:rPr>
        <w:t xml:space="preserve"> </w:t>
      </w:r>
      <w:r>
        <w:t>не</w:t>
      </w:r>
      <w:r>
        <w:rPr>
          <w:spacing w:val="-2"/>
        </w:rPr>
        <w:t xml:space="preserve"> </w:t>
      </w:r>
      <w:r>
        <w:t>учтены.</w:t>
      </w:r>
      <w:r>
        <w:rPr>
          <w:spacing w:val="-57"/>
        </w:rPr>
        <w:t xml:space="preserve"> </w:t>
      </w:r>
      <w:r>
        <w:t>Коммуникативная</w:t>
      </w:r>
      <w:r>
        <w:rPr>
          <w:spacing w:val="-1"/>
        </w:rPr>
        <w:t xml:space="preserve"> </w:t>
      </w:r>
      <w:r>
        <w:t>задача</w:t>
      </w:r>
      <w:r>
        <w:rPr>
          <w:spacing w:val="-1"/>
        </w:rPr>
        <w:t xml:space="preserve"> </w:t>
      </w:r>
      <w:r>
        <w:t>не</w:t>
      </w:r>
      <w:r>
        <w:rPr>
          <w:spacing w:val="-1"/>
        </w:rPr>
        <w:t xml:space="preserve"> </w:t>
      </w:r>
      <w:r>
        <w:t>решена.</w:t>
      </w:r>
    </w:p>
    <w:p w:rsidR="00676A99" w:rsidRDefault="003D1F18">
      <w:pPr>
        <w:pStyle w:val="a3"/>
        <w:spacing w:before="200"/>
        <w:ind w:left="222"/>
      </w:pPr>
      <w:r>
        <w:t>Учащийся</w:t>
      </w:r>
      <w:r>
        <w:rPr>
          <w:spacing w:val="-3"/>
        </w:rPr>
        <w:t xml:space="preserve"> </w:t>
      </w:r>
      <w:r>
        <w:t>не</w:t>
      </w:r>
      <w:r>
        <w:rPr>
          <w:spacing w:val="-4"/>
        </w:rPr>
        <w:t xml:space="preserve"> </w:t>
      </w:r>
      <w:r>
        <w:t>может</w:t>
      </w:r>
      <w:r>
        <w:rPr>
          <w:spacing w:val="-2"/>
        </w:rPr>
        <w:t xml:space="preserve"> </w:t>
      </w:r>
      <w:r>
        <w:t>построить</w:t>
      </w:r>
      <w:r>
        <w:rPr>
          <w:spacing w:val="-3"/>
        </w:rPr>
        <w:t xml:space="preserve"> </w:t>
      </w:r>
      <w:r>
        <w:t>высказывание.</w:t>
      </w:r>
    </w:p>
    <w:p w:rsidR="00676A99" w:rsidRDefault="00676A99">
      <w:pPr>
        <w:pStyle w:val="a3"/>
        <w:spacing w:before="10"/>
        <w:ind w:left="0"/>
        <w:rPr>
          <w:sz w:val="20"/>
        </w:rPr>
      </w:pPr>
    </w:p>
    <w:p w:rsidR="00676A99" w:rsidRDefault="003D1F18">
      <w:pPr>
        <w:pStyle w:val="a3"/>
        <w:spacing w:line="278" w:lineRule="auto"/>
        <w:ind w:left="222" w:right="1319"/>
      </w:pPr>
      <w:r>
        <w:t>Учащийся не может грамматически верно построить высказывание. Речь понять не</w:t>
      </w:r>
      <w:r>
        <w:rPr>
          <w:spacing w:val="-57"/>
        </w:rPr>
        <w:t xml:space="preserve"> </w:t>
      </w:r>
      <w:r>
        <w:t>возможно.</w:t>
      </w:r>
    </w:p>
    <w:p w:rsidR="00676A99" w:rsidRDefault="003D1F18">
      <w:pPr>
        <w:pStyle w:val="a3"/>
        <w:spacing w:before="195"/>
        <w:ind w:left="222"/>
      </w:pPr>
      <w:r>
        <w:t>Критерии</w:t>
      </w:r>
      <w:r>
        <w:rPr>
          <w:spacing w:val="-4"/>
        </w:rPr>
        <w:t xml:space="preserve"> </w:t>
      </w:r>
      <w:r>
        <w:t>оценки</w:t>
      </w:r>
      <w:r>
        <w:rPr>
          <w:spacing w:val="-4"/>
        </w:rPr>
        <w:t xml:space="preserve"> </w:t>
      </w:r>
      <w:r>
        <w:t>овладения</w:t>
      </w:r>
      <w:r>
        <w:rPr>
          <w:spacing w:val="-4"/>
        </w:rPr>
        <w:t xml:space="preserve"> </w:t>
      </w:r>
      <w:r>
        <w:t>чтением.</w:t>
      </w:r>
    </w:p>
    <w:p w:rsidR="00676A99" w:rsidRDefault="00676A99">
      <w:pPr>
        <w:pStyle w:val="a3"/>
        <w:spacing w:before="2"/>
        <w:ind w:left="0"/>
        <w:rPr>
          <w:sz w:val="21"/>
        </w:rPr>
      </w:pPr>
    </w:p>
    <w:p w:rsidR="00676A99" w:rsidRDefault="003D1F18">
      <w:pPr>
        <w:pStyle w:val="a3"/>
        <w:spacing w:line="276" w:lineRule="auto"/>
        <w:ind w:left="222" w:right="573"/>
      </w:pPr>
      <w:r>
        <w:t>Основным показателем успешности овладения чтением является степень извлечения</w:t>
      </w:r>
      <w:r>
        <w:rPr>
          <w:spacing w:val="1"/>
        </w:rPr>
        <w:t xml:space="preserve"> </w:t>
      </w:r>
      <w:r>
        <w:t>информации</w:t>
      </w:r>
      <w:r>
        <w:rPr>
          <w:spacing w:val="-3"/>
        </w:rPr>
        <w:t xml:space="preserve"> </w:t>
      </w:r>
      <w:r>
        <w:t>из</w:t>
      </w:r>
      <w:r>
        <w:rPr>
          <w:spacing w:val="-2"/>
        </w:rPr>
        <w:t xml:space="preserve"> </w:t>
      </w:r>
      <w:r>
        <w:t>прочитанного</w:t>
      </w:r>
      <w:r>
        <w:rPr>
          <w:spacing w:val="-2"/>
        </w:rPr>
        <w:t xml:space="preserve"> </w:t>
      </w:r>
      <w:r>
        <w:t>текста.</w:t>
      </w:r>
      <w:r>
        <w:rPr>
          <w:spacing w:val="-3"/>
        </w:rPr>
        <w:t xml:space="preserve"> </w:t>
      </w:r>
      <w:r>
        <w:t>В</w:t>
      </w:r>
      <w:r>
        <w:rPr>
          <w:spacing w:val="-4"/>
        </w:rPr>
        <w:t xml:space="preserve"> </w:t>
      </w:r>
      <w:r>
        <w:t>жизни</w:t>
      </w:r>
      <w:r>
        <w:rPr>
          <w:spacing w:val="-4"/>
        </w:rPr>
        <w:t xml:space="preserve"> </w:t>
      </w:r>
      <w:r>
        <w:t>мы</w:t>
      </w:r>
      <w:r>
        <w:rPr>
          <w:spacing w:val="-3"/>
        </w:rPr>
        <w:t xml:space="preserve"> </w:t>
      </w:r>
      <w:r>
        <w:t>читаем</w:t>
      </w:r>
      <w:r>
        <w:rPr>
          <w:spacing w:val="-3"/>
        </w:rPr>
        <w:t xml:space="preserve"> </w:t>
      </w:r>
      <w:r>
        <w:t>тексты</w:t>
      </w:r>
      <w:r>
        <w:rPr>
          <w:spacing w:val="-2"/>
        </w:rPr>
        <w:t xml:space="preserve"> </w:t>
      </w:r>
      <w:r>
        <w:t>с</w:t>
      </w:r>
      <w:r>
        <w:rPr>
          <w:spacing w:val="-3"/>
        </w:rPr>
        <w:t xml:space="preserve"> </w:t>
      </w:r>
      <w:r>
        <w:t>разными</w:t>
      </w:r>
      <w:r>
        <w:rPr>
          <w:spacing w:val="-3"/>
        </w:rPr>
        <w:t xml:space="preserve"> </w:t>
      </w:r>
      <w:r>
        <w:t>задачами</w:t>
      </w:r>
      <w:r>
        <w:rPr>
          <w:spacing w:val="-2"/>
        </w:rPr>
        <w:t xml:space="preserve"> </w:t>
      </w:r>
      <w:r>
        <w:t>по</w:t>
      </w:r>
      <w:r>
        <w:rPr>
          <w:spacing w:val="-57"/>
        </w:rPr>
        <w:t xml:space="preserve"> </w:t>
      </w:r>
      <w:r>
        <w:t>извлечению информации. В связи с этим различают виды чтения с такими речевыми</w:t>
      </w:r>
      <w:r>
        <w:rPr>
          <w:spacing w:val="1"/>
        </w:rPr>
        <w:t xml:space="preserve"> </w:t>
      </w:r>
      <w:r>
        <w:t>задачами, как понимание основного содержания и основных фактов, содержащихся в</w:t>
      </w:r>
      <w:r>
        <w:rPr>
          <w:spacing w:val="1"/>
        </w:rPr>
        <w:t xml:space="preserve"> </w:t>
      </w:r>
      <w:r>
        <w:t>тексте,</w:t>
      </w:r>
      <w:r>
        <w:rPr>
          <w:spacing w:val="-2"/>
        </w:rPr>
        <w:t xml:space="preserve"> </w:t>
      </w:r>
      <w:r>
        <w:t>полное</w:t>
      </w:r>
      <w:r>
        <w:rPr>
          <w:spacing w:val="-3"/>
        </w:rPr>
        <w:t xml:space="preserve"> </w:t>
      </w:r>
      <w:r>
        <w:t>понимание</w:t>
      </w:r>
      <w:r>
        <w:rPr>
          <w:spacing w:val="-2"/>
        </w:rPr>
        <w:t xml:space="preserve"> </w:t>
      </w:r>
      <w:r>
        <w:t>имеющейся</w:t>
      </w:r>
      <w:r>
        <w:rPr>
          <w:spacing w:val="-2"/>
        </w:rPr>
        <w:t xml:space="preserve"> </w:t>
      </w:r>
      <w:r>
        <w:t>в</w:t>
      </w:r>
      <w:r>
        <w:rPr>
          <w:spacing w:val="-3"/>
        </w:rPr>
        <w:t xml:space="preserve"> </w:t>
      </w:r>
      <w:r>
        <w:t>тексте информации</w:t>
      </w:r>
      <w:r>
        <w:rPr>
          <w:spacing w:val="-2"/>
        </w:rPr>
        <w:t xml:space="preserve"> </w:t>
      </w:r>
      <w:r>
        <w:t>и,</w:t>
      </w:r>
      <w:r>
        <w:rPr>
          <w:spacing w:val="-5"/>
        </w:rPr>
        <w:t xml:space="preserve"> </w:t>
      </w:r>
      <w:r>
        <w:t>наконец,</w:t>
      </w:r>
      <w:r>
        <w:rPr>
          <w:spacing w:val="-1"/>
        </w:rPr>
        <w:t xml:space="preserve"> </w:t>
      </w:r>
      <w:r>
        <w:t>нахождение</w:t>
      </w:r>
      <w:r>
        <w:rPr>
          <w:spacing w:val="-3"/>
        </w:rPr>
        <w:t xml:space="preserve"> </w:t>
      </w:r>
      <w:r>
        <w:t>в</w:t>
      </w:r>
    </w:p>
    <w:p w:rsidR="00676A99" w:rsidRDefault="003D1F18">
      <w:pPr>
        <w:pStyle w:val="a3"/>
        <w:spacing w:line="276" w:lineRule="auto"/>
        <w:ind w:left="222" w:right="573"/>
      </w:pPr>
      <w:r>
        <w:t>тексте</w:t>
      </w:r>
      <w:r>
        <w:rPr>
          <w:spacing w:val="-3"/>
        </w:rPr>
        <w:t xml:space="preserve"> </w:t>
      </w:r>
      <w:r>
        <w:t>или</w:t>
      </w:r>
      <w:r>
        <w:rPr>
          <w:spacing w:val="-1"/>
        </w:rPr>
        <w:t xml:space="preserve"> </w:t>
      </w:r>
      <w:r>
        <w:t>ряде</w:t>
      </w:r>
      <w:r>
        <w:rPr>
          <w:spacing w:val="-3"/>
        </w:rPr>
        <w:t xml:space="preserve"> </w:t>
      </w:r>
      <w:r>
        <w:t>текстов</w:t>
      </w:r>
      <w:r>
        <w:rPr>
          <w:spacing w:val="-5"/>
        </w:rPr>
        <w:t xml:space="preserve"> </w:t>
      </w:r>
      <w:r>
        <w:t>нужной</w:t>
      </w:r>
      <w:r>
        <w:rPr>
          <w:spacing w:val="-2"/>
        </w:rPr>
        <w:t xml:space="preserve"> </w:t>
      </w:r>
      <w:r>
        <w:t>нам</w:t>
      </w:r>
      <w:r>
        <w:rPr>
          <w:spacing w:val="-2"/>
        </w:rPr>
        <w:t xml:space="preserve"> </w:t>
      </w:r>
      <w:r>
        <w:t>или</w:t>
      </w:r>
      <w:r>
        <w:rPr>
          <w:spacing w:val="-4"/>
        </w:rPr>
        <w:t xml:space="preserve"> </w:t>
      </w:r>
      <w:r>
        <w:t>заданной</w:t>
      </w:r>
      <w:r>
        <w:rPr>
          <w:spacing w:val="-2"/>
        </w:rPr>
        <w:t xml:space="preserve"> </w:t>
      </w:r>
      <w:r>
        <w:t>информации.</w:t>
      </w:r>
      <w:r>
        <w:rPr>
          <w:spacing w:val="-2"/>
        </w:rPr>
        <w:t xml:space="preserve"> </w:t>
      </w:r>
      <w:r>
        <w:t>Поскольку</w:t>
      </w:r>
      <w:r>
        <w:rPr>
          <w:spacing w:val="-9"/>
        </w:rPr>
        <w:t xml:space="preserve"> </w:t>
      </w:r>
      <w:r>
        <w:t>практической</w:t>
      </w:r>
      <w:r>
        <w:rPr>
          <w:spacing w:val="-57"/>
        </w:rPr>
        <w:t xml:space="preserve"> </w:t>
      </w:r>
      <w:r>
        <w:t>целью</w:t>
      </w:r>
      <w:r>
        <w:rPr>
          <w:spacing w:val="-3"/>
        </w:rPr>
        <w:t xml:space="preserve"> </w:t>
      </w:r>
      <w:r>
        <w:t>изучения</w:t>
      </w:r>
      <w:r>
        <w:rPr>
          <w:spacing w:val="-2"/>
        </w:rPr>
        <w:t xml:space="preserve"> </w:t>
      </w:r>
      <w:r>
        <w:t>иностранного</w:t>
      </w:r>
      <w:r>
        <w:rPr>
          <w:spacing w:val="-2"/>
        </w:rPr>
        <w:t xml:space="preserve"> </w:t>
      </w:r>
      <w:r>
        <w:t>языка</w:t>
      </w:r>
      <w:r>
        <w:rPr>
          <w:spacing w:val="-3"/>
        </w:rPr>
        <w:t xml:space="preserve"> </w:t>
      </w:r>
      <w:r>
        <w:t>является</w:t>
      </w:r>
      <w:r>
        <w:rPr>
          <w:spacing w:val="-2"/>
        </w:rPr>
        <w:t xml:space="preserve"> </w:t>
      </w:r>
      <w:r>
        <w:t>овладение</w:t>
      </w:r>
      <w:r>
        <w:rPr>
          <w:spacing w:val="-3"/>
        </w:rPr>
        <w:t xml:space="preserve"> </w:t>
      </w:r>
      <w:r>
        <w:t>общением</w:t>
      </w:r>
      <w:r>
        <w:rPr>
          <w:spacing w:val="-3"/>
        </w:rPr>
        <w:t xml:space="preserve"> </w:t>
      </w:r>
      <w:r>
        <w:t>на</w:t>
      </w:r>
      <w:r>
        <w:rPr>
          <w:spacing w:val="-4"/>
        </w:rPr>
        <w:t xml:space="preserve"> </w:t>
      </w:r>
      <w:r>
        <w:t>изучаемом</w:t>
      </w:r>
      <w:r>
        <w:rPr>
          <w:spacing w:val="-3"/>
        </w:rPr>
        <w:t xml:space="preserve"> </w:t>
      </w:r>
      <w:r>
        <w:t>языке,</w:t>
      </w:r>
    </w:p>
    <w:p w:rsidR="00676A99" w:rsidRDefault="003D1F18">
      <w:pPr>
        <w:pStyle w:val="a3"/>
        <w:spacing w:before="200"/>
        <w:ind w:left="222"/>
      </w:pPr>
      <w:r>
        <w:t>то</w:t>
      </w:r>
      <w:r>
        <w:rPr>
          <w:spacing w:val="-1"/>
        </w:rPr>
        <w:t xml:space="preserve"> </w:t>
      </w:r>
      <w:r>
        <w:t>учащийся</w:t>
      </w:r>
      <w:r>
        <w:rPr>
          <w:spacing w:val="-3"/>
        </w:rPr>
        <w:t xml:space="preserve"> </w:t>
      </w:r>
      <w:r>
        <w:t>должен</w:t>
      </w:r>
      <w:r>
        <w:rPr>
          <w:spacing w:val="-3"/>
        </w:rPr>
        <w:t xml:space="preserve"> </w:t>
      </w:r>
      <w:r>
        <w:t>овладеть</w:t>
      </w:r>
      <w:r>
        <w:rPr>
          <w:spacing w:val="-2"/>
        </w:rPr>
        <w:t xml:space="preserve"> </w:t>
      </w:r>
      <w:r>
        <w:t>всеми</w:t>
      </w:r>
      <w:r>
        <w:rPr>
          <w:spacing w:val="-3"/>
        </w:rPr>
        <w:t xml:space="preserve"> </w:t>
      </w:r>
      <w:r>
        <w:t>видами</w:t>
      </w:r>
      <w:r>
        <w:rPr>
          <w:spacing w:val="-3"/>
        </w:rPr>
        <w:t xml:space="preserve"> </w:t>
      </w:r>
      <w:r>
        <w:t>чтения,</w:t>
      </w:r>
      <w:r>
        <w:rPr>
          <w:spacing w:val="-2"/>
        </w:rPr>
        <w:t xml:space="preserve"> </w:t>
      </w:r>
      <w:r>
        <w:t>различающимися</w:t>
      </w:r>
      <w:r>
        <w:rPr>
          <w:spacing w:val="-3"/>
        </w:rPr>
        <w:t xml:space="preserve"> </w:t>
      </w:r>
      <w:r>
        <w:t>по</w:t>
      </w:r>
      <w:r>
        <w:rPr>
          <w:spacing w:val="-3"/>
        </w:rPr>
        <w:t xml:space="preserve"> </w:t>
      </w:r>
      <w:r>
        <w:t>степени</w:t>
      </w:r>
    </w:p>
    <w:p w:rsidR="00676A99" w:rsidRDefault="00676A99">
      <w:pPr>
        <w:sectPr w:rsidR="00676A99">
          <w:pgSz w:w="11910" w:h="16390"/>
          <w:pgMar w:top="1060" w:right="300" w:bottom="1160" w:left="1480" w:header="0" w:footer="885" w:gutter="0"/>
          <w:cols w:space="720"/>
        </w:sectPr>
      </w:pPr>
    </w:p>
    <w:p w:rsidR="00676A99" w:rsidRDefault="003D1F18">
      <w:pPr>
        <w:pStyle w:val="a3"/>
        <w:spacing w:before="64" w:line="276" w:lineRule="auto"/>
        <w:ind w:left="222" w:right="573"/>
      </w:pPr>
      <w:r>
        <w:lastRenderedPageBreak/>
        <w:t>извлечения информации из текста: чтением с пониманием основного содержания</w:t>
      </w:r>
      <w:r>
        <w:rPr>
          <w:spacing w:val="1"/>
        </w:rPr>
        <w:t xml:space="preserve"> </w:t>
      </w:r>
      <w:r>
        <w:t>читаемого (обычно в методике его называют ознакомительным), чтением с полным</w:t>
      </w:r>
      <w:r>
        <w:rPr>
          <w:spacing w:val="1"/>
        </w:rPr>
        <w:t xml:space="preserve"> </w:t>
      </w:r>
      <w:r>
        <w:t>пониманием</w:t>
      </w:r>
      <w:r>
        <w:rPr>
          <w:spacing w:val="-4"/>
        </w:rPr>
        <w:t xml:space="preserve"> </w:t>
      </w:r>
      <w:r>
        <w:t>содержания,</w:t>
      </w:r>
      <w:r>
        <w:rPr>
          <w:spacing w:val="-4"/>
        </w:rPr>
        <w:t xml:space="preserve"> </w:t>
      </w:r>
      <w:r>
        <w:t>включая</w:t>
      </w:r>
      <w:r>
        <w:rPr>
          <w:spacing w:val="-3"/>
        </w:rPr>
        <w:t xml:space="preserve"> </w:t>
      </w:r>
      <w:r>
        <w:t>детали</w:t>
      </w:r>
      <w:r>
        <w:rPr>
          <w:spacing w:val="-2"/>
        </w:rPr>
        <w:t xml:space="preserve"> </w:t>
      </w:r>
      <w:r>
        <w:t>(изучающее</w:t>
      </w:r>
      <w:r>
        <w:rPr>
          <w:spacing w:val="-4"/>
        </w:rPr>
        <w:t xml:space="preserve"> </w:t>
      </w:r>
      <w:r>
        <w:t>чтение)</w:t>
      </w:r>
      <w:r>
        <w:rPr>
          <w:spacing w:val="-3"/>
        </w:rPr>
        <w:t xml:space="preserve"> </w:t>
      </w:r>
      <w:r>
        <w:t>и</w:t>
      </w:r>
      <w:r>
        <w:rPr>
          <w:spacing w:val="-4"/>
        </w:rPr>
        <w:t xml:space="preserve"> </w:t>
      </w:r>
      <w:r>
        <w:t>чтением</w:t>
      </w:r>
      <w:r>
        <w:rPr>
          <w:spacing w:val="-4"/>
        </w:rPr>
        <w:t xml:space="preserve"> </w:t>
      </w:r>
      <w:r>
        <w:t>с</w:t>
      </w:r>
      <w:r>
        <w:rPr>
          <w:spacing w:val="-4"/>
        </w:rPr>
        <w:t xml:space="preserve"> </w:t>
      </w:r>
      <w:r>
        <w:t>извлечением</w:t>
      </w:r>
      <w:r>
        <w:rPr>
          <w:spacing w:val="-57"/>
        </w:rPr>
        <w:t xml:space="preserve"> </w:t>
      </w:r>
      <w:r>
        <w:t>нужной</w:t>
      </w:r>
      <w:r>
        <w:rPr>
          <w:spacing w:val="-2"/>
        </w:rPr>
        <w:t xml:space="preserve"> </w:t>
      </w:r>
      <w:r>
        <w:t>либо</w:t>
      </w:r>
      <w:r>
        <w:rPr>
          <w:spacing w:val="-1"/>
        </w:rPr>
        <w:t xml:space="preserve"> </w:t>
      </w:r>
      <w:r>
        <w:t>интересующей</w:t>
      </w:r>
      <w:r>
        <w:rPr>
          <w:spacing w:val="-1"/>
        </w:rPr>
        <w:t xml:space="preserve"> </w:t>
      </w:r>
      <w:r>
        <w:t>читателя</w:t>
      </w:r>
      <w:r>
        <w:rPr>
          <w:spacing w:val="-2"/>
        </w:rPr>
        <w:t xml:space="preserve"> </w:t>
      </w:r>
      <w:r>
        <w:t>информации</w:t>
      </w:r>
      <w:r>
        <w:rPr>
          <w:spacing w:val="-1"/>
        </w:rPr>
        <w:t xml:space="preserve"> </w:t>
      </w:r>
      <w:r>
        <w:t>(просмотровое).</w:t>
      </w:r>
      <w:r>
        <w:rPr>
          <w:spacing w:val="2"/>
        </w:rPr>
        <w:t xml:space="preserve"> </w:t>
      </w:r>
      <w:r>
        <w:t>Совершенно</w:t>
      </w:r>
    </w:p>
    <w:p w:rsidR="00676A99" w:rsidRDefault="003D1F18">
      <w:pPr>
        <w:pStyle w:val="a3"/>
        <w:spacing w:before="203" w:line="276" w:lineRule="auto"/>
        <w:ind w:left="222" w:right="992"/>
      </w:pPr>
      <w:r>
        <w:t>очевидно, что проверку умений, связанных с каждым из перечисленных видов чтения,</w:t>
      </w:r>
      <w:r>
        <w:rPr>
          <w:spacing w:val="-57"/>
        </w:rPr>
        <w:t xml:space="preserve"> </w:t>
      </w:r>
      <w:r>
        <w:t>необходимо</w:t>
      </w:r>
      <w:r>
        <w:rPr>
          <w:spacing w:val="-1"/>
        </w:rPr>
        <w:t xml:space="preserve"> </w:t>
      </w:r>
      <w:r>
        <w:t>проводить</w:t>
      </w:r>
      <w:r>
        <w:rPr>
          <w:spacing w:val="-2"/>
        </w:rPr>
        <w:t xml:space="preserve"> </w:t>
      </w:r>
      <w:r>
        <w:t>отдельно.</w:t>
      </w:r>
    </w:p>
    <w:p w:rsidR="00676A99" w:rsidRDefault="003D1F18">
      <w:pPr>
        <w:pStyle w:val="a3"/>
        <w:spacing w:before="200"/>
        <w:ind w:left="222"/>
      </w:pPr>
      <w:r>
        <w:t>Чтение</w:t>
      </w:r>
      <w:r>
        <w:rPr>
          <w:spacing w:val="-5"/>
        </w:rPr>
        <w:t xml:space="preserve"> </w:t>
      </w:r>
      <w:r>
        <w:t>с</w:t>
      </w:r>
      <w:r>
        <w:rPr>
          <w:spacing w:val="-4"/>
        </w:rPr>
        <w:t xml:space="preserve"> </w:t>
      </w:r>
      <w:r>
        <w:t>пониманием</w:t>
      </w:r>
      <w:r>
        <w:rPr>
          <w:spacing w:val="-4"/>
        </w:rPr>
        <w:t xml:space="preserve"> </w:t>
      </w:r>
      <w:r>
        <w:t>основного</w:t>
      </w:r>
      <w:r>
        <w:rPr>
          <w:spacing w:val="-3"/>
        </w:rPr>
        <w:t xml:space="preserve"> </w:t>
      </w:r>
      <w:r>
        <w:t>содержания</w:t>
      </w:r>
      <w:r>
        <w:rPr>
          <w:spacing w:val="-3"/>
        </w:rPr>
        <w:t xml:space="preserve"> </w:t>
      </w:r>
      <w:r>
        <w:t>прочитанного</w:t>
      </w:r>
      <w:r>
        <w:rPr>
          <w:spacing w:val="-3"/>
        </w:rPr>
        <w:t xml:space="preserve"> </w:t>
      </w:r>
      <w:r>
        <w:t>(ознакомительное)</w:t>
      </w:r>
    </w:p>
    <w:p w:rsidR="00676A99" w:rsidRDefault="00676A99">
      <w:pPr>
        <w:pStyle w:val="a3"/>
        <w:spacing w:before="10"/>
        <w:ind w:left="0"/>
        <w:rPr>
          <w:sz w:val="20"/>
        </w:rPr>
      </w:pPr>
    </w:p>
    <w:p w:rsidR="00676A99" w:rsidRDefault="003D1F18">
      <w:pPr>
        <w:pStyle w:val="a3"/>
        <w:ind w:left="222"/>
      </w:pPr>
      <w:r>
        <w:t>«5»</w:t>
      </w:r>
    </w:p>
    <w:p w:rsidR="00676A99" w:rsidRDefault="00676A99">
      <w:pPr>
        <w:pStyle w:val="a3"/>
        <w:spacing w:before="1"/>
        <w:ind w:left="0"/>
        <w:rPr>
          <w:sz w:val="21"/>
        </w:rPr>
      </w:pPr>
    </w:p>
    <w:p w:rsidR="00676A99" w:rsidRDefault="003D1F18">
      <w:pPr>
        <w:pStyle w:val="a3"/>
        <w:ind w:left="222"/>
      </w:pPr>
      <w:r>
        <w:t>Понять</w:t>
      </w:r>
      <w:r>
        <w:rPr>
          <w:spacing w:val="-4"/>
        </w:rPr>
        <w:t xml:space="preserve"> </w:t>
      </w:r>
      <w:r>
        <w:t>основное</w:t>
      </w:r>
      <w:r>
        <w:rPr>
          <w:spacing w:val="-4"/>
        </w:rPr>
        <w:t xml:space="preserve"> </w:t>
      </w:r>
      <w:r>
        <w:t>содержание</w:t>
      </w:r>
      <w:r>
        <w:rPr>
          <w:spacing w:val="-4"/>
        </w:rPr>
        <w:t xml:space="preserve"> </w:t>
      </w:r>
      <w:r>
        <w:t>оригинального</w:t>
      </w:r>
      <w:r>
        <w:rPr>
          <w:spacing w:val="-3"/>
        </w:rPr>
        <w:t xml:space="preserve"> </w:t>
      </w:r>
      <w:r>
        <w:t>текста,</w:t>
      </w:r>
      <w:r>
        <w:rPr>
          <w:spacing w:val="-3"/>
        </w:rPr>
        <w:t xml:space="preserve"> </w:t>
      </w:r>
      <w:r>
        <w:t>выделить</w:t>
      </w:r>
      <w:r>
        <w:rPr>
          <w:spacing w:val="-3"/>
        </w:rPr>
        <w:t xml:space="preserve"> </w:t>
      </w:r>
      <w:r>
        <w:t>основную</w:t>
      </w:r>
      <w:r>
        <w:rPr>
          <w:spacing w:val="-1"/>
        </w:rPr>
        <w:t xml:space="preserve"> </w:t>
      </w:r>
      <w:r>
        <w:t>мысль,</w:t>
      </w:r>
    </w:p>
    <w:p w:rsidR="00676A99" w:rsidRDefault="003D1F18">
      <w:pPr>
        <w:pStyle w:val="a3"/>
        <w:spacing w:before="41" w:line="276" w:lineRule="auto"/>
        <w:ind w:left="222" w:right="784"/>
      </w:pPr>
      <w:r>
        <w:t>определить основные факты, догадаться о значении незнакомых слов из контекста, либо</w:t>
      </w:r>
      <w:r>
        <w:rPr>
          <w:spacing w:val="-57"/>
        </w:rPr>
        <w:t xml:space="preserve"> </w:t>
      </w:r>
      <w:r>
        <w:t>по</w:t>
      </w:r>
      <w:r>
        <w:rPr>
          <w:spacing w:val="-1"/>
        </w:rPr>
        <w:t xml:space="preserve"> </w:t>
      </w:r>
      <w:r>
        <w:t>словообразовательным</w:t>
      </w:r>
      <w:r>
        <w:rPr>
          <w:spacing w:val="-2"/>
        </w:rPr>
        <w:t xml:space="preserve"> </w:t>
      </w:r>
      <w:r>
        <w:t>элементам, либо</w:t>
      </w:r>
      <w:r>
        <w:rPr>
          <w:spacing w:val="-1"/>
        </w:rPr>
        <w:t xml:space="preserve"> </w:t>
      </w:r>
      <w:r>
        <w:t>по сходству</w:t>
      </w:r>
      <w:r>
        <w:rPr>
          <w:spacing w:val="-5"/>
        </w:rPr>
        <w:t xml:space="preserve"> </w:t>
      </w:r>
      <w:r>
        <w:t>с</w:t>
      </w:r>
      <w:r>
        <w:rPr>
          <w:spacing w:val="-1"/>
        </w:rPr>
        <w:t xml:space="preserve"> </w:t>
      </w:r>
      <w:r>
        <w:t>родным</w:t>
      </w:r>
      <w:r>
        <w:rPr>
          <w:spacing w:val="-3"/>
        </w:rPr>
        <w:t xml:space="preserve"> </w:t>
      </w:r>
      <w:r>
        <w:t>языком.</w:t>
      </w:r>
    </w:p>
    <w:p w:rsidR="00676A99" w:rsidRDefault="003D1F18">
      <w:pPr>
        <w:pStyle w:val="a3"/>
        <w:spacing w:before="201" w:line="276" w:lineRule="auto"/>
        <w:ind w:left="222" w:right="485"/>
      </w:pPr>
      <w:r>
        <w:t>Скорость</w:t>
      </w:r>
      <w:r>
        <w:rPr>
          <w:spacing w:val="-3"/>
        </w:rPr>
        <w:t xml:space="preserve"> </w:t>
      </w:r>
      <w:r>
        <w:t>чтения</w:t>
      </w:r>
      <w:r>
        <w:rPr>
          <w:spacing w:val="-2"/>
        </w:rPr>
        <w:t xml:space="preserve"> </w:t>
      </w:r>
      <w:r>
        <w:t>несколько</w:t>
      </w:r>
      <w:r>
        <w:rPr>
          <w:spacing w:val="-2"/>
        </w:rPr>
        <w:t xml:space="preserve"> </w:t>
      </w:r>
      <w:r>
        <w:t>замедлена</w:t>
      </w:r>
      <w:r>
        <w:rPr>
          <w:spacing w:val="-3"/>
        </w:rPr>
        <w:t xml:space="preserve"> </w:t>
      </w:r>
      <w:r>
        <w:t>по</w:t>
      </w:r>
      <w:r>
        <w:rPr>
          <w:spacing w:val="-2"/>
        </w:rPr>
        <w:t xml:space="preserve"> </w:t>
      </w:r>
      <w:r>
        <w:t>сравнению</w:t>
      </w:r>
      <w:r>
        <w:rPr>
          <w:spacing w:val="-2"/>
        </w:rPr>
        <w:t xml:space="preserve"> </w:t>
      </w:r>
      <w:r>
        <w:t>с</w:t>
      </w:r>
      <w:r>
        <w:rPr>
          <w:spacing w:val="-4"/>
        </w:rPr>
        <w:t xml:space="preserve"> </w:t>
      </w:r>
      <w:r>
        <w:t>той,</w:t>
      </w:r>
      <w:r>
        <w:rPr>
          <w:spacing w:val="-2"/>
        </w:rPr>
        <w:t xml:space="preserve"> </w:t>
      </w:r>
      <w:r>
        <w:t>с</w:t>
      </w:r>
      <w:r>
        <w:rPr>
          <w:spacing w:val="-3"/>
        </w:rPr>
        <w:t xml:space="preserve"> </w:t>
      </w:r>
      <w:r>
        <w:t>которой</w:t>
      </w:r>
      <w:r>
        <w:rPr>
          <w:spacing w:val="-4"/>
        </w:rPr>
        <w:t xml:space="preserve"> </w:t>
      </w:r>
      <w:r>
        <w:t>ученик</w:t>
      </w:r>
      <w:r>
        <w:rPr>
          <w:spacing w:val="-2"/>
        </w:rPr>
        <w:t xml:space="preserve"> </w:t>
      </w:r>
      <w:r>
        <w:t>читает</w:t>
      </w:r>
      <w:r>
        <w:rPr>
          <w:spacing w:val="-2"/>
        </w:rPr>
        <w:t xml:space="preserve"> </w:t>
      </w:r>
      <w:r>
        <w:t>на</w:t>
      </w:r>
      <w:r>
        <w:rPr>
          <w:spacing w:val="-57"/>
        </w:rPr>
        <w:t xml:space="preserve"> </w:t>
      </w:r>
      <w:r>
        <w:t>родном</w:t>
      </w:r>
      <w:r>
        <w:rPr>
          <w:spacing w:val="-1"/>
        </w:rPr>
        <w:t xml:space="preserve"> </w:t>
      </w:r>
      <w:r>
        <w:t>языке.</w:t>
      </w:r>
    </w:p>
    <w:p w:rsidR="00676A99" w:rsidRDefault="003D1F18">
      <w:pPr>
        <w:pStyle w:val="a3"/>
        <w:spacing w:before="200"/>
        <w:ind w:left="222"/>
      </w:pPr>
      <w:r>
        <w:t>«4»</w:t>
      </w:r>
    </w:p>
    <w:p w:rsidR="00676A99" w:rsidRDefault="00676A99">
      <w:pPr>
        <w:pStyle w:val="a3"/>
        <w:spacing w:before="10"/>
        <w:ind w:left="0"/>
        <w:rPr>
          <w:sz w:val="20"/>
        </w:rPr>
      </w:pPr>
    </w:p>
    <w:p w:rsidR="00676A99" w:rsidRDefault="003D1F18">
      <w:pPr>
        <w:pStyle w:val="a3"/>
        <w:spacing w:line="276" w:lineRule="auto"/>
        <w:ind w:left="222" w:right="573"/>
      </w:pPr>
      <w:r>
        <w:t>понять основное содержание оригинального текста, выделить основную мысль,</w:t>
      </w:r>
      <w:r>
        <w:rPr>
          <w:spacing w:val="1"/>
        </w:rPr>
        <w:t xml:space="preserve"> </w:t>
      </w:r>
      <w:r>
        <w:t>определить</w:t>
      </w:r>
      <w:r>
        <w:rPr>
          <w:spacing w:val="-3"/>
        </w:rPr>
        <w:t xml:space="preserve"> </w:t>
      </w:r>
      <w:r>
        <w:t>отдельные</w:t>
      </w:r>
      <w:r>
        <w:rPr>
          <w:spacing w:val="-4"/>
        </w:rPr>
        <w:t xml:space="preserve"> </w:t>
      </w:r>
      <w:r>
        <w:t>факты.</w:t>
      </w:r>
      <w:r>
        <w:rPr>
          <w:spacing w:val="-3"/>
        </w:rPr>
        <w:t xml:space="preserve"> </w:t>
      </w:r>
      <w:r>
        <w:t>Недостаточно</w:t>
      </w:r>
      <w:r>
        <w:rPr>
          <w:spacing w:val="-2"/>
        </w:rPr>
        <w:t xml:space="preserve"> </w:t>
      </w:r>
      <w:r>
        <w:t>развита</w:t>
      </w:r>
      <w:r>
        <w:rPr>
          <w:spacing w:val="-4"/>
        </w:rPr>
        <w:t xml:space="preserve"> </w:t>
      </w:r>
      <w:r>
        <w:t>языковая</w:t>
      </w:r>
      <w:r>
        <w:rPr>
          <w:spacing w:val="-2"/>
        </w:rPr>
        <w:t xml:space="preserve"> </w:t>
      </w:r>
      <w:r>
        <w:t>догадка,</w:t>
      </w:r>
      <w:r>
        <w:rPr>
          <w:spacing w:val="-3"/>
        </w:rPr>
        <w:t xml:space="preserve"> </w:t>
      </w:r>
      <w:r>
        <w:t>затруднение</w:t>
      </w:r>
      <w:r>
        <w:rPr>
          <w:spacing w:val="-3"/>
        </w:rPr>
        <w:t xml:space="preserve"> </w:t>
      </w:r>
      <w:r>
        <w:t>в</w:t>
      </w:r>
      <w:r>
        <w:rPr>
          <w:spacing w:val="-57"/>
        </w:rPr>
        <w:t xml:space="preserve"> </w:t>
      </w:r>
      <w:r>
        <w:t>понимании</w:t>
      </w:r>
      <w:r>
        <w:rPr>
          <w:spacing w:val="-3"/>
        </w:rPr>
        <w:t xml:space="preserve"> </w:t>
      </w:r>
      <w:r>
        <w:t>некоторых</w:t>
      </w:r>
      <w:r>
        <w:rPr>
          <w:spacing w:val="-1"/>
        </w:rPr>
        <w:t xml:space="preserve"> </w:t>
      </w:r>
      <w:r>
        <w:t>незнакомых</w:t>
      </w:r>
      <w:r>
        <w:rPr>
          <w:spacing w:val="2"/>
        </w:rPr>
        <w:t xml:space="preserve"> </w:t>
      </w:r>
      <w:r>
        <w:t>слов.</w:t>
      </w:r>
    </w:p>
    <w:p w:rsidR="00676A99" w:rsidRDefault="003D1F18">
      <w:pPr>
        <w:pStyle w:val="a3"/>
        <w:spacing w:before="200"/>
        <w:ind w:left="222"/>
      </w:pPr>
      <w:r>
        <w:t>Темп</w:t>
      </w:r>
      <w:r>
        <w:rPr>
          <w:spacing w:val="-2"/>
        </w:rPr>
        <w:t xml:space="preserve"> </w:t>
      </w:r>
      <w:r>
        <w:t>чтения</w:t>
      </w:r>
      <w:r>
        <w:rPr>
          <w:spacing w:val="-1"/>
        </w:rPr>
        <w:t xml:space="preserve"> </w:t>
      </w:r>
      <w:r>
        <w:t>замедленнее,</w:t>
      </w:r>
      <w:r>
        <w:rPr>
          <w:spacing w:val="-1"/>
        </w:rPr>
        <w:t xml:space="preserve"> </w:t>
      </w:r>
      <w:r>
        <w:t>чем</w:t>
      </w:r>
      <w:r>
        <w:rPr>
          <w:spacing w:val="-2"/>
        </w:rPr>
        <w:t xml:space="preserve"> </w:t>
      </w:r>
      <w:r>
        <w:t>на</w:t>
      </w:r>
      <w:r>
        <w:rPr>
          <w:spacing w:val="-3"/>
        </w:rPr>
        <w:t xml:space="preserve"> </w:t>
      </w:r>
      <w:r>
        <w:t>родном</w:t>
      </w:r>
      <w:r>
        <w:rPr>
          <w:spacing w:val="-2"/>
        </w:rPr>
        <w:t xml:space="preserve"> </w:t>
      </w:r>
      <w:r>
        <w:t>языке.</w:t>
      </w:r>
    </w:p>
    <w:p w:rsidR="00676A99" w:rsidRDefault="00676A99">
      <w:pPr>
        <w:pStyle w:val="a3"/>
        <w:spacing w:before="1"/>
        <w:ind w:left="0"/>
        <w:rPr>
          <w:sz w:val="21"/>
        </w:rPr>
      </w:pPr>
    </w:p>
    <w:p w:rsidR="00676A99" w:rsidRDefault="003D1F18">
      <w:pPr>
        <w:pStyle w:val="a3"/>
        <w:ind w:left="222"/>
      </w:pPr>
      <w:r>
        <w:t>«3»</w:t>
      </w:r>
    </w:p>
    <w:p w:rsidR="00676A99" w:rsidRDefault="00676A99">
      <w:pPr>
        <w:pStyle w:val="a3"/>
        <w:spacing w:before="10"/>
        <w:ind w:left="0"/>
        <w:rPr>
          <w:sz w:val="20"/>
        </w:rPr>
      </w:pPr>
    </w:p>
    <w:p w:rsidR="00676A99" w:rsidRDefault="003D1F18">
      <w:pPr>
        <w:pStyle w:val="a3"/>
        <w:spacing w:before="1" w:line="278" w:lineRule="auto"/>
        <w:ind w:left="222" w:right="804"/>
      </w:pPr>
      <w:r>
        <w:t>не совсем понятно основное содержание прочитанного, может выделить в тексте только</w:t>
      </w:r>
      <w:r>
        <w:rPr>
          <w:spacing w:val="-57"/>
        </w:rPr>
        <w:t xml:space="preserve"> </w:t>
      </w:r>
      <w:r>
        <w:t>небольшое</w:t>
      </w:r>
      <w:r>
        <w:rPr>
          <w:spacing w:val="-2"/>
        </w:rPr>
        <w:t xml:space="preserve"> </w:t>
      </w:r>
      <w:r>
        <w:t>количество</w:t>
      </w:r>
      <w:r>
        <w:rPr>
          <w:spacing w:val="-1"/>
        </w:rPr>
        <w:t xml:space="preserve"> </w:t>
      </w:r>
      <w:r>
        <w:t>фактов, совсем</w:t>
      </w:r>
      <w:r>
        <w:rPr>
          <w:spacing w:val="-2"/>
        </w:rPr>
        <w:t xml:space="preserve"> </w:t>
      </w:r>
      <w:r>
        <w:t>не</w:t>
      </w:r>
      <w:r>
        <w:rPr>
          <w:spacing w:val="-1"/>
        </w:rPr>
        <w:t xml:space="preserve"> </w:t>
      </w:r>
      <w:r>
        <w:t>развита</w:t>
      </w:r>
      <w:r>
        <w:rPr>
          <w:spacing w:val="-1"/>
        </w:rPr>
        <w:t xml:space="preserve"> </w:t>
      </w:r>
      <w:r>
        <w:t>языковая догадка.</w:t>
      </w:r>
    </w:p>
    <w:p w:rsidR="00676A99" w:rsidRDefault="003D1F18">
      <w:pPr>
        <w:pStyle w:val="a3"/>
        <w:spacing w:before="195"/>
        <w:ind w:left="222"/>
      </w:pPr>
      <w:r>
        <w:t>Темп</w:t>
      </w:r>
      <w:r>
        <w:rPr>
          <w:spacing w:val="-2"/>
        </w:rPr>
        <w:t xml:space="preserve"> </w:t>
      </w:r>
      <w:r>
        <w:t>чтения</w:t>
      </w:r>
      <w:r>
        <w:rPr>
          <w:spacing w:val="-2"/>
        </w:rPr>
        <w:t xml:space="preserve"> </w:t>
      </w:r>
      <w:r>
        <w:t>значительно</w:t>
      </w:r>
      <w:r>
        <w:rPr>
          <w:spacing w:val="-1"/>
        </w:rPr>
        <w:t xml:space="preserve"> </w:t>
      </w:r>
      <w:r>
        <w:t>медленнее,</w:t>
      </w:r>
      <w:r>
        <w:rPr>
          <w:spacing w:val="-2"/>
        </w:rPr>
        <w:t xml:space="preserve"> </w:t>
      </w:r>
      <w:r>
        <w:t>чем</w:t>
      </w:r>
      <w:r>
        <w:rPr>
          <w:spacing w:val="-2"/>
        </w:rPr>
        <w:t xml:space="preserve"> </w:t>
      </w:r>
      <w:r>
        <w:t>на</w:t>
      </w:r>
      <w:r>
        <w:rPr>
          <w:spacing w:val="-3"/>
        </w:rPr>
        <w:t xml:space="preserve"> </w:t>
      </w:r>
      <w:r>
        <w:t>родном</w:t>
      </w:r>
      <w:r>
        <w:rPr>
          <w:spacing w:val="-2"/>
        </w:rPr>
        <w:t xml:space="preserve"> </w:t>
      </w:r>
      <w:r>
        <w:t>языке.</w:t>
      </w:r>
    </w:p>
    <w:p w:rsidR="00676A99" w:rsidRDefault="00676A99">
      <w:pPr>
        <w:pStyle w:val="a3"/>
        <w:ind w:left="0"/>
        <w:rPr>
          <w:sz w:val="21"/>
        </w:rPr>
      </w:pPr>
    </w:p>
    <w:p w:rsidR="00676A99" w:rsidRDefault="003D1F18">
      <w:pPr>
        <w:pStyle w:val="a3"/>
        <w:spacing w:before="1"/>
        <w:ind w:left="222"/>
      </w:pPr>
      <w:r>
        <w:t>«2»</w:t>
      </w:r>
    </w:p>
    <w:p w:rsidR="00676A99" w:rsidRDefault="00676A99">
      <w:pPr>
        <w:pStyle w:val="a3"/>
        <w:spacing w:before="9"/>
        <w:ind w:left="0"/>
        <w:rPr>
          <w:sz w:val="20"/>
        </w:rPr>
      </w:pPr>
    </w:p>
    <w:p w:rsidR="00676A99" w:rsidRDefault="003D1F18">
      <w:pPr>
        <w:pStyle w:val="a3"/>
        <w:spacing w:before="1" w:line="278" w:lineRule="auto"/>
        <w:ind w:left="222" w:right="812"/>
      </w:pPr>
      <w:r>
        <w:t>текст не понятен или содержание текста понято неправильно, не ориентируется в тексте</w:t>
      </w:r>
      <w:r>
        <w:rPr>
          <w:spacing w:val="-57"/>
        </w:rPr>
        <w:t xml:space="preserve"> </w:t>
      </w:r>
      <w:r>
        <w:t>при</w:t>
      </w:r>
      <w:r>
        <w:rPr>
          <w:spacing w:val="-2"/>
        </w:rPr>
        <w:t xml:space="preserve"> </w:t>
      </w:r>
      <w:r>
        <w:t>поиске</w:t>
      </w:r>
      <w:r>
        <w:rPr>
          <w:spacing w:val="-3"/>
        </w:rPr>
        <w:t xml:space="preserve"> </w:t>
      </w:r>
      <w:r>
        <w:t>определенных</w:t>
      </w:r>
      <w:r>
        <w:rPr>
          <w:spacing w:val="-1"/>
        </w:rPr>
        <w:t xml:space="preserve"> </w:t>
      </w:r>
      <w:r>
        <w:t>фактов,</w:t>
      </w:r>
      <w:r>
        <w:rPr>
          <w:spacing w:val="-5"/>
        </w:rPr>
        <w:t xml:space="preserve"> </w:t>
      </w:r>
      <w:r>
        <w:t>не</w:t>
      </w:r>
      <w:r>
        <w:rPr>
          <w:spacing w:val="-1"/>
        </w:rPr>
        <w:t xml:space="preserve"> </w:t>
      </w:r>
      <w:r>
        <w:t>умеет</w:t>
      </w:r>
      <w:r>
        <w:rPr>
          <w:spacing w:val="-2"/>
        </w:rPr>
        <w:t xml:space="preserve"> </w:t>
      </w:r>
      <w:r>
        <w:t>семантизировать</w:t>
      </w:r>
      <w:r>
        <w:rPr>
          <w:spacing w:val="-2"/>
        </w:rPr>
        <w:t xml:space="preserve"> </w:t>
      </w:r>
      <w:r>
        <w:t>незнакомую</w:t>
      </w:r>
      <w:r>
        <w:rPr>
          <w:spacing w:val="-2"/>
        </w:rPr>
        <w:t xml:space="preserve"> </w:t>
      </w:r>
      <w:r>
        <w:t>лексику.</w:t>
      </w:r>
    </w:p>
    <w:p w:rsidR="00676A99" w:rsidRDefault="003D1F18">
      <w:pPr>
        <w:pStyle w:val="a3"/>
        <w:spacing w:before="194" w:line="451" w:lineRule="auto"/>
        <w:ind w:left="222" w:right="3804"/>
      </w:pPr>
      <w:r>
        <w:t>Темп чтения значительно медленнее, чем на родном языке.</w:t>
      </w:r>
      <w:r>
        <w:rPr>
          <w:spacing w:val="-57"/>
        </w:rPr>
        <w:t xml:space="preserve"> </w:t>
      </w:r>
      <w:r>
        <w:t>Чтение</w:t>
      </w:r>
      <w:r>
        <w:rPr>
          <w:spacing w:val="-3"/>
        </w:rPr>
        <w:t xml:space="preserve"> </w:t>
      </w:r>
      <w:r>
        <w:t>с</w:t>
      </w:r>
      <w:r>
        <w:rPr>
          <w:spacing w:val="-2"/>
        </w:rPr>
        <w:t xml:space="preserve"> </w:t>
      </w:r>
      <w:r>
        <w:t>полным</w:t>
      </w:r>
      <w:r>
        <w:rPr>
          <w:spacing w:val="-4"/>
        </w:rPr>
        <w:t xml:space="preserve"> </w:t>
      </w:r>
      <w:r>
        <w:t>пониманием</w:t>
      </w:r>
      <w:r>
        <w:rPr>
          <w:spacing w:val="-2"/>
        </w:rPr>
        <w:t xml:space="preserve"> </w:t>
      </w:r>
      <w:r>
        <w:t>содержания</w:t>
      </w:r>
      <w:r>
        <w:rPr>
          <w:spacing w:val="-2"/>
        </w:rPr>
        <w:t xml:space="preserve"> </w:t>
      </w:r>
      <w:r>
        <w:t>(изучающее)</w:t>
      </w:r>
    </w:p>
    <w:p w:rsidR="00676A99" w:rsidRDefault="003D1F18">
      <w:pPr>
        <w:pStyle w:val="a3"/>
        <w:spacing w:line="273" w:lineRule="exact"/>
        <w:ind w:left="222"/>
      </w:pPr>
      <w:r>
        <w:t>«5»</w:t>
      </w:r>
    </w:p>
    <w:p w:rsidR="00676A99" w:rsidRDefault="00676A99">
      <w:pPr>
        <w:pStyle w:val="a3"/>
        <w:spacing w:before="1"/>
        <w:ind w:left="0"/>
        <w:rPr>
          <w:sz w:val="21"/>
        </w:rPr>
      </w:pPr>
    </w:p>
    <w:p w:rsidR="00676A99" w:rsidRDefault="003D1F18">
      <w:pPr>
        <w:pStyle w:val="a3"/>
        <w:spacing w:line="276" w:lineRule="auto"/>
        <w:ind w:left="222" w:right="573"/>
      </w:pPr>
      <w:r>
        <w:t>Ученик полностью понял несложный оригинальный текст (публицистический, научно-</w:t>
      </w:r>
      <w:r>
        <w:rPr>
          <w:spacing w:val="1"/>
        </w:rPr>
        <w:t xml:space="preserve"> </w:t>
      </w:r>
      <w:r>
        <w:t>популярный; инструкцию или отрывок из туристического проспекта), использовал при</w:t>
      </w:r>
      <w:r>
        <w:rPr>
          <w:spacing w:val="1"/>
        </w:rPr>
        <w:t xml:space="preserve"> </w:t>
      </w:r>
      <w:r>
        <w:t>этом</w:t>
      </w:r>
      <w:r>
        <w:rPr>
          <w:spacing w:val="-4"/>
        </w:rPr>
        <w:t xml:space="preserve"> </w:t>
      </w:r>
      <w:r>
        <w:t>все</w:t>
      </w:r>
      <w:r>
        <w:rPr>
          <w:spacing w:val="-4"/>
        </w:rPr>
        <w:t xml:space="preserve"> </w:t>
      </w:r>
      <w:r>
        <w:t>известные</w:t>
      </w:r>
      <w:r>
        <w:rPr>
          <w:spacing w:val="-5"/>
        </w:rPr>
        <w:t xml:space="preserve"> </w:t>
      </w:r>
      <w:r>
        <w:t>приемы,</w:t>
      </w:r>
      <w:r>
        <w:rPr>
          <w:spacing w:val="-3"/>
        </w:rPr>
        <w:t xml:space="preserve"> </w:t>
      </w:r>
      <w:r>
        <w:t>направленные</w:t>
      </w:r>
      <w:r>
        <w:rPr>
          <w:spacing w:val="-5"/>
        </w:rPr>
        <w:t xml:space="preserve"> </w:t>
      </w:r>
      <w:r>
        <w:t>на</w:t>
      </w:r>
      <w:r>
        <w:rPr>
          <w:spacing w:val="-3"/>
        </w:rPr>
        <w:t xml:space="preserve"> </w:t>
      </w:r>
      <w:r>
        <w:t>понимание</w:t>
      </w:r>
      <w:r>
        <w:rPr>
          <w:spacing w:val="-4"/>
        </w:rPr>
        <w:t xml:space="preserve"> </w:t>
      </w:r>
      <w:r>
        <w:t>читаемого</w:t>
      </w:r>
      <w:r>
        <w:rPr>
          <w:spacing w:val="-3"/>
        </w:rPr>
        <w:t xml:space="preserve"> </w:t>
      </w:r>
      <w:r>
        <w:t>(смысловую</w:t>
      </w:r>
      <w:r>
        <w:rPr>
          <w:spacing w:val="-3"/>
        </w:rPr>
        <w:t xml:space="preserve"> </w:t>
      </w:r>
      <w:r>
        <w:t>догадку,</w:t>
      </w:r>
      <w:r>
        <w:rPr>
          <w:spacing w:val="-57"/>
        </w:rPr>
        <w:t xml:space="preserve"> </w:t>
      </w:r>
      <w:r>
        <w:t>анализ).</w:t>
      </w:r>
    </w:p>
    <w:p w:rsidR="00676A99" w:rsidRDefault="003D1F18">
      <w:pPr>
        <w:pStyle w:val="a3"/>
        <w:spacing w:before="200"/>
        <w:ind w:left="222"/>
      </w:pPr>
      <w:r>
        <w:t>«4»</w:t>
      </w:r>
    </w:p>
    <w:p w:rsidR="00676A99" w:rsidRDefault="00676A99">
      <w:pPr>
        <w:sectPr w:rsidR="00676A99">
          <w:pgSz w:w="11910" w:h="16390"/>
          <w:pgMar w:top="1060" w:right="300" w:bottom="1140" w:left="1480" w:header="0" w:footer="885" w:gutter="0"/>
          <w:cols w:space="720"/>
        </w:sectPr>
      </w:pPr>
    </w:p>
    <w:p w:rsidR="00676A99" w:rsidRDefault="003D1F18">
      <w:pPr>
        <w:pStyle w:val="a3"/>
        <w:spacing w:before="64"/>
        <w:ind w:left="222"/>
      </w:pPr>
      <w:r>
        <w:lastRenderedPageBreak/>
        <w:t>полностью</w:t>
      </w:r>
      <w:r>
        <w:rPr>
          <w:spacing w:val="-2"/>
        </w:rPr>
        <w:t xml:space="preserve"> </w:t>
      </w:r>
      <w:r>
        <w:t>понял</w:t>
      </w:r>
      <w:r>
        <w:rPr>
          <w:spacing w:val="-2"/>
        </w:rPr>
        <w:t xml:space="preserve"> </w:t>
      </w:r>
      <w:r>
        <w:t>текст,</w:t>
      </w:r>
      <w:r>
        <w:rPr>
          <w:spacing w:val="-4"/>
        </w:rPr>
        <w:t xml:space="preserve"> </w:t>
      </w:r>
      <w:r>
        <w:t>но</w:t>
      </w:r>
      <w:r>
        <w:rPr>
          <w:spacing w:val="-2"/>
        </w:rPr>
        <w:t xml:space="preserve"> </w:t>
      </w:r>
      <w:r>
        <w:t>многократно</w:t>
      </w:r>
      <w:r>
        <w:rPr>
          <w:spacing w:val="-2"/>
        </w:rPr>
        <w:t xml:space="preserve"> </w:t>
      </w:r>
      <w:r>
        <w:t>обращался</w:t>
      </w:r>
      <w:r>
        <w:rPr>
          <w:spacing w:val="-2"/>
        </w:rPr>
        <w:t xml:space="preserve"> </w:t>
      </w:r>
      <w:r>
        <w:t>к</w:t>
      </w:r>
      <w:r>
        <w:rPr>
          <w:spacing w:val="-1"/>
        </w:rPr>
        <w:t xml:space="preserve"> </w:t>
      </w:r>
      <w:r>
        <w:t>словарю.</w:t>
      </w:r>
    </w:p>
    <w:p w:rsidR="00676A99" w:rsidRDefault="00676A99">
      <w:pPr>
        <w:pStyle w:val="a3"/>
        <w:spacing w:before="2"/>
        <w:ind w:left="0"/>
        <w:rPr>
          <w:sz w:val="21"/>
        </w:rPr>
      </w:pPr>
    </w:p>
    <w:p w:rsidR="00676A99" w:rsidRDefault="003D1F18">
      <w:pPr>
        <w:pStyle w:val="a3"/>
        <w:ind w:left="222"/>
      </w:pPr>
      <w:r>
        <w:t>«3»</w:t>
      </w:r>
    </w:p>
    <w:p w:rsidR="00676A99" w:rsidRDefault="00676A99">
      <w:pPr>
        <w:pStyle w:val="a3"/>
        <w:spacing w:before="1"/>
        <w:ind w:left="0"/>
        <w:rPr>
          <w:sz w:val="21"/>
        </w:rPr>
      </w:pPr>
    </w:p>
    <w:p w:rsidR="00676A99" w:rsidRDefault="003D1F18">
      <w:pPr>
        <w:pStyle w:val="a3"/>
        <w:ind w:left="222"/>
      </w:pPr>
      <w:r>
        <w:t>понял</w:t>
      </w:r>
      <w:r>
        <w:rPr>
          <w:spacing w:val="-2"/>
        </w:rPr>
        <w:t xml:space="preserve"> </w:t>
      </w:r>
      <w:r>
        <w:t>текст</w:t>
      </w:r>
      <w:r>
        <w:rPr>
          <w:spacing w:val="-4"/>
        </w:rPr>
        <w:t xml:space="preserve"> </w:t>
      </w:r>
      <w:r>
        <w:t>не</w:t>
      </w:r>
      <w:r>
        <w:rPr>
          <w:spacing w:val="-2"/>
        </w:rPr>
        <w:t xml:space="preserve"> </w:t>
      </w:r>
      <w:r>
        <w:t>полностью,</w:t>
      </w:r>
      <w:r>
        <w:rPr>
          <w:spacing w:val="-2"/>
        </w:rPr>
        <w:t xml:space="preserve"> </w:t>
      </w:r>
      <w:r>
        <w:t>не</w:t>
      </w:r>
      <w:r>
        <w:rPr>
          <w:spacing w:val="-3"/>
        </w:rPr>
        <w:t xml:space="preserve"> </w:t>
      </w:r>
      <w:r>
        <w:t>владеет</w:t>
      </w:r>
      <w:r>
        <w:rPr>
          <w:spacing w:val="-1"/>
        </w:rPr>
        <w:t xml:space="preserve"> </w:t>
      </w:r>
      <w:r>
        <w:t>приемами</w:t>
      </w:r>
      <w:r>
        <w:rPr>
          <w:spacing w:val="-2"/>
        </w:rPr>
        <w:t xml:space="preserve"> </w:t>
      </w:r>
      <w:r>
        <w:t>его</w:t>
      </w:r>
      <w:r>
        <w:rPr>
          <w:spacing w:val="-3"/>
        </w:rPr>
        <w:t xml:space="preserve"> </w:t>
      </w:r>
      <w:r>
        <w:t>смысловой</w:t>
      </w:r>
      <w:r>
        <w:rPr>
          <w:spacing w:val="-1"/>
        </w:rPr>
        <w:t xml:space="preserve"> </w:t>
      </w:r>
      <w:r>
        <w:t>переработки.</w:t>
      </w:r>
    </w:p>
    <w:p w:rsidR="00676A99" w:rsidRDefault="00676A99">
      <w:pPr>
        <w:pStyle w:val="a3"/>
        <w:spacing w:before="10"/>
        <w:ind w:left="0"/>
        <w:rPr>
          <w:sz w:val="20"/>
        </w:rPr>
      </w:pPr>
    </w:p>
    <w:p w:rsidR="00676A99" w:rsidRDefault="003D1F18">
      <w:pPr>
        <w:pStyle w:val="a3"/>
        <w:ind w:left="222"/>
      </w:pPr>
      <w:r>
        <w:t>«2»</w:t>
      </w:r>
    </w:p>
    <w:p w:rsidR="00676A99" w:rsidRDefault="00676A99">
      <w:pPr>
        <w:pStyle w:val="a3"/>
        <w:spacing w:before="1"/>
        <w:ind w:left="0"/>
        <w:rPr>
          <w:sz w:val="21"/>
        </w:rPr>
      </w:pPr>
    </w:p>
    <w:p w:rsidR="00676A99" w:rsidRDefault="003D1F18">
      <w:pPr>
        <w:pStyle w:val="a3"/>
        <w:ind w:left="222"/>
      </w:pPr>
      <w:r>
        <w:t>текст</w:t>
      </w:r>
      <w:r>
        <w:rPr>
          <w:spacing w:val="-1"/>
        </w:rPr>
        <w:t xml:space="preserve"> </w:t>
      </w:r>
      <w:r>
        <w:t>учеником</w:t>
      </w:r>
      <w:r>
        <w:rPr>
          <w:spacing w:val="-3"/>
        </w:rPr>
        <w:t xml:space="preserve"> </w:t>
      </w:r>
      <w:r>
        <w:t>не</w:t>
      </w:r>
      <w:r>
        <w:rPr>
          <w:spacing w:val="-3"/>
        </w:rPr>
        <w:t xml:space="preserve"> </w:t>
      </w:r>
      <w:r>
        <w:t>понят,</w:t>
      </w:r>
      <w:r>
        <w:rPr>
          <w:spacing w:val="-2"/>
        </w:rPr>
        <w:t xml:space="preserve"> </w:t>
      </w:r>
      <w:r>
        <w:t>с</w:t>
      </w:r>
      <w:r>
        <w:rPr>
          <w:spacing w:val="-3"/>
        </w:rPr>
        <w:t xml:space="preserve"> </w:t>
      </w:r>
      <w:r>
        <w:t>трудом</w:t>
      </w:r>
      <w:r>
        <w:rPr>
          <w:spacing w:val="-2"/>
        </w:rPr>
        <w:t xml:space="preserve"> </w:t>
      </w:r>
      <w:r>
        <w:t>может</w:t>
      </w:r>
      <w:r>
        <w:rPr>
          <w:spacing w:val="-2"/>
        </w:rPr>
        <w:t xml:space="preserve"> </w:t>
      </w:r>
      <w:r>
        <w:t>найти</w:t>
      </w:r>
      <w:r>
        <w:rPr>
          <w:spacing w:val="-2"/>
        </w:rPr>
        <w:t xml:space="preserve"> </w:t>
      </w:r>
      <w:r>
        <w:t>незнакомые</w:t>
      </w:r>
      <w:r>
        <w:rPr>
          <w:spacing w:val="-4"/>
        </w:rPr>
        <w:t xml:space="preserve"> </w:t>
      </w:r>
      <w:r>
        <w:t>слова</w:t>
      </w:r>
      <w:r>
        <w:rPr>
          <w:spacing w:val="-5"/>
        </w:rPr>
        <w:t xml:space="preserve"> </w:t>
      </w:r>
      <w:r>
        <w:t>в</w:t>
      </w:r>
      <w:r>
        <w:rPr>
          <w:spacing w:val="-1"/>
        </w:rPr>
        <w:t xml:space="preserve"> </w:t>
      </w:r>
      <w:r>
        <w:t>словаре.</w:t>
      </w:r>
    </w:p>
    <w:p w:rsidR="00676A99" w:rsidRDefault="00676A99">
      <w:pPr>
        <w:pStyle w:val="a3"/>
        <w:ind w:left="0"/>
        <w:rPr>
          <w:sz w:val="26"/>
        </w:rPr>
      </w:pPr>
    </w:p>
    <w:p w:rsidR="00676A99" w:rsidRDefault="00676A99">
      <w:pPr>
        <w:pStyle w:val="a3"/>
        <w:ind w:left="0"/>
        <w:rPr>
          <w:sz w:val="26"/>
        </w:rPr>
      </w:pPr>
    </w:p>
    <w:p w:rsidR="00676A99" w:rsidRDefault="003D1F18">
      <w:pPr>
        <w:pStyle w:val="a3"/>
        <w:spacing w:before="160" w:line="451" w:lineRule="auto"/>
        <w:ind w:left="282" w:right="3707" w:hanging="60"/>
      </w:pPr>
      <w:r>
        <w:t>Критерии оценивания по учебному предмету «Математика»</w:t>
      </w:r>
      <w:r>
        <w:rPr>
          <w:spacing w:val="-57"/>
        </w:rPr>
        <w:t xml:space="preserve"> </w:t>
      </w:r>
      <w:r>
        <w:t>Работа,</w:t>
      </w:r>
      <w:r>
        <w:rPr>
          <w:spacing w:val="-1"/>
        </w:rPr>
        <w:t xml:space="preserve"> </w:t>
      </w:r>
      <w:r>
        <w:t>состоящая из</w:t>
      </w:r>
      <w:r>
        <w:rPr>
          <w:spacing w:val="-1"/>
        </w:rPr>
        <w:t xml:space="preserve"> </w:t>
      </w:r>
      <w:r>
        <w:t>выражений (примеров):</w:t>
      </w:r>
    </w:p>
    <w:p w:rsidR="00676A99" w:rsidRDefault="003D1F18">
      <w:pPr>
        <w:pStyle w:val="a3"/>
        <w:spacing w:line="273" w:lineRule="exact"/>
        <w:ind w:left="222"/>
      </w:pPr>
      <w:r>
        <w:t>Отметка</w:t>
      </w:r>
      <w:r>
        <w:rPr>
          <w:spacing w:val="1"/>
        </w:rPr>
        <w:t xml:space="preserve"> </w:t>
      </w:r>
      <w:r>
        <w:t>«5»</w:t>
      </w:r>
      <w:r>
        <w:rPr>
          <w:spacing w:val="-6"/>
        </w:rPr>
        <w:t xml:space="preserve"> </w:t>
      </w:r>
      <w:r>
        <w:t>-</w:t>
      </w:r>
      <w:r>
        <w:rPr>
          <w:spacing w:val="-1"/>
        </w:rPr>
        <w:t xml:space="preserve"> </w:t>
      </w:r>
      <w:r>
        <w:t>без</w:t>
      </w:r>
      <w:r>
        <w:rPr>
          <w:spacing w:val="-1"/>
        </w:rPr>
        <w:t xml:space="preserve"> </w:t>
      </w:r>
      <w:r>
        <w:t>ошибок.</w:t>
      </w:r>
    </w:p>
    <w:p w:rsidR="00676A99" w:rsidRDefault="00676A99">
      <w:pPr>
        <w:pStyle w:val="a3"/>
        <w:spacing w:before="1"/>
        <w:ind w:left="0"/>
        <w:rPr>
          <w:sz w:val="21"/>
        </w:rPr>
      </w:pPr>
    </w:p>
    <w:p w:rsidR="00676A99" w:rsidRDefault="003D1F18">
      <w:pPr>
        <w:pStyle w:val="a3"/>
        <w:ind w:left="222"/>
      </w:pPr>
      <w:r>
        <w:t>Отметка «4»</w:t>
      </w:r>
      <w:r>
        <w:rPr>
          <w:spacing w:val="-6"/>
        </w:rPr>
        <w:t xml:space="preserve"> </w:t>
      </w:r>
      <w:r>
        <w:t>-1-2</w:t>
      </w:r>
      <w:r>
        <w:rPr>
          <w:spacing w:val="-2"/>
        </w:rPr>
        <w:t xml:space="preserve"> </w:t>
      </w:r>
      <w:r>
        <w:t>вычислительные</w:t>
      </w:r>
      <w:r>
        <w:rPr>
          <w:spacing w:val="-4"/>
        </w:rPr>
        <w:t xml:space="preserve"> </w:t>
      </w:r>
      <w:r>
        <w:t>ошибки.</w:t>
      </w:r>
    </w:p>
    <w:p w:rsidR="00676A99" w:rsidRDefault="00676A99">
      <w:pPr>
        <w:pStyle w:val="a3"/>
        <w:spacing w:before="10"/>
        <w:ind w:left="0"/>
        <w:rPr>
          <w:sz w:val="20"/>
        </w:rPr>
      </w:pPr>
    </w:p>
    <w:p w:rsidR="00676A99" w:rsidRDefault="003D1F18">
      <w:pPr>
        <w:pStyle w:val="a3"/>
        <w:spacing w:line="451" w:lineRule="auto"/>
        <w:ind w:left="222" w:right="4617"/>
      </w:pPr>
      <w:r>
        <w:t>Отметка «3» - 3-4 вычислительные ошибки.</w:t>
      </w:r>
      <w:r>
        <w:rPr>
          <w:spacing w:val="1"/>
        </w:rPr>
        <w:t xml:space="preserve"> </w:t>
      </w:r>
      <w:r>
        <w:t>Отметка «2»</w:t>
      </w:r>
      <w:r>
        <w:rPr>
          <w:spacing w:val="-7"/>
        </w:rPr>
        <w:t xml:space="preserve"> </w:t>
      </w:r>
      <w:r>
        <w:t>-</w:t>
      </w:r>
      <w:r>
        <w:rPr>
          <w:spacing w:val="-1"/>
        </w:rPr>
        <w:t xml:space="preserve"> </w:t>
      </w:r>
      <w:r>
        <w:t>5</w:t>
      </w:r>
      <w:r>
        <w:rPr>
          <w:spacing w:val="-3"/>
        </w:rPr>
        <w:t xml:space="preserve"> </w:t>
      </w:r>
      <w:r>
        <w:t>и</w:t>
      </w:r>
      <w:r>
        <w:rPr>
          <w:spacing w:val="-2"/>
        </w:rPr>
        <w:t xml:space="preserve"> </w:t>
      </w:r>
      <w:r>
        <w:t>более</w:t>
      </w:r>
      <w:r>
        <w:rPr>
          <w:spacing w:val="-3"/>
        </w:rPr>
        <w:t xml:space="preserve"> </w:t>
      </w:r>
      <w:r>
        <w:t>вычислительных ошибок.</w:t>
      </w:r>
    </w:p>
    <w:p w:rsidR="00676A99" w:rsidRDefault="00676A99">
      <w:pPr>
        <w:pStyle w:val="a3"/>
        <w:ind w:left="0"/>
        <w:rPr>
          <w:sz w:val="26"/>
        </w:rPr>
      </w:pPr>
    </w:p>
    <w:p w:rsidR="00676A99" w:rsidRDefault="003D1F18">
      <w:pPr>
        <w:pStyle w:val="a3"/>
        <w:spacing w:before="216"/>
        <w:ind w:left="222"/>
      </w:pPr>
      <w:r>
        <w:t>Письменная</w:t>
      </w:r>
      <w:r>
        <w:rPr>
          <w:spacing w:val="-2"/>
        </w:rPr>
        <w:t xml:space="preserve"> </w:t>
      </w:r>
      <w:r>
        <w:t>работа,</w:t>
      </w:r>
      <w:r>
        <w:rPr>
          <w:spacing w:val="-2"/>
        </w:rPr>
        <w:t xml:space="preserve"> </w:t>
      </w:r>
      <w:r>
        <w:t>состоящая</w:t>
      </w:r>
      <w:r>
        <w:rPr>
          <w:spacing w:val="-2"/>
        </w:rPr>
        <w:t xml:space="preserve"> </w:t>
      </w:r>
      <w:r>
        <w:t>только</w:t>
      </w:r>
      <w:r>
        <w:rPr>
          <w:spacing w:val="-4"/>
        </w:rPr>
        <w:t xml:space="preserve"> </w:t>
      </w:r>
      <w:r>
        <w:t>из</w:t>
      </w:r>
      <w:r>
        <w:rPr>
          <w:spacing w:val="-4"/>
        </w:rPr>
        <w:t xml:space="preserve"> </w:t>
      </w:r>
      <w:r>
        <w:t>задач:</w:t>
      </w:r>
    </w:p>
    <w:p w:rsidR="00676A99" w:rsidRDefault="00676A99">
      <w:pPr>
        <w:pStyle w:val="a3"/>
        <w:spacing w:before="1"/>
        <w:ind w:left="0"/>
        <w:rPr>
          <w:sz w:val="21"/>
        </w:rPr>
      </w:pPr>
    </w:p>
    <w:p w:rsidR="00676A99" w:rsidRDefault="003D1F18">
      <w:pPr>
        <w:pStyle w:val="a3"/>
        <w:ind w:left="222"/>
      </w:pPr>
      <w:r>
        <w:t>Отметка</w:t>
      </w:r>
      <w:r>
        <w:rPr>
          <w:spacing w:val="1"/>
        </w:rPr>
        <w:t xml:space="preserve"> </w:t>
      </w:r>
      <w:r>
        <w:t>«5»</w:t>
      </w:r>
      <w:r>
        <w:rPr>
          <w:spacing w:val="-6"/>
        </w:rPr>
        <w:t xml:space="preserve"> </w:t>
      </w:r>
      <w:r>
        <w:t>-</w:t>
      </w:r>
      <w:r>
        <w:rPr>
          <w:spacing w:val="-1"/>
        </w:rPr>
        <w:t xml:space="preserve"> </w:t>
      </w:r>
      <w:r>
        <w:t>все</w:t>
      </w:r>
      <w:r>
        <w:rPr>
          <w:spacing w:val="-2"/>
        </w:rPr>
        <w:t xml:space="preserve"> </w:t>
      </w:r>
      <w:r>
        <w:t>задачи</w:t>
      </w:r>
      <w:r>
        <w:rPr>
          <w:spacing w:val="-2"/>
        </w:rPr>
        <w:t xml:space="preserve"> </w:t>
      </w:r>
      <w:r>
        <w:t>решены</w:t>
      </w:r>
      <w:r>
        <w:rPr>
          <w:spacing w:val="-2"/>
        </w:rPr>
        <w:t xml:space="preserve"> </w:t>
      </w:r>
      <w:r>
        <w:t>без</w:t>
      </w:r>
      <w:r>
        <w:rPr>
          <w:spacing w:val="-1"/>
        </w:rPr>
        <w:t xml:space="preserve"> </w:t>
      </w:r>
      <w:r>
        <w:t>ошибок.</w:t>
      </w:r>
    </w:p>
    <w:p w:rsidR="00676A99" w:rsidRDefault="00676A99">
      <w:pPr>
        <w:pStyle w:val="a3"/>
        <w:spacing w:before="11"/>
        <w:ind w:left="0"/>
        <w:rPr>
          <w:sz w:val="20"/>
        </w:rPr>
      </w:pPr>
    </w:p>
    <w:p w:rsidR="00676A99" w:rsidRDefault="003D1F18">
      <w:pPr>
        <w:pStyle w:val="a3"/>
        <w:spacing w:line="276" w:lineRule="auto"/>
        <w:ind w:left="222" w:right="1298"/>
      </w:pPr>
      <w:r>
        <w:t>Отметка «4» - нет ошибок в ходе решения задач, но допущены 1-2 вычислительные</w:t>
      </w:r>
      <w:r>
        <w:rPr>
          <w:spacing w:val="-57"/>
        </w:rPr>
        <w:t xml:space="preserve"> </w:t>
      </w:r>
      <w:r>
        <w:t>ошибки.</w:t>
      </w:r>
    </w:p>
    <w:p w:rsidR="00676A99" w:rsidRDefault="003D1F18">
      <w:pPr>
        <w:pStyle w:val="a3"/>
        <w:spacing w:before="200" w:line="276" w:lineRule="auto"/>
        <w:ind w:left="222" w:right="680"/>
      </w:pPr>
      <w:r>
        <w:t>Отметка «3» - одна ошибка в ходе решения задачи, независимо от того, 2 или 3 задачи</w:t>
      </w:r>
      <w:r>
        <w:rPr>
          <w:spacing w:val="1"/>
        </w:rPr>
        <w:t xml:space="preserve"> </w:t>
      </w:r>
      <w:r>
        <w:t>содержит</w:t>
      </w:r>
      <w:r>
        <w:rPr>
          <w:spacing w:val="-3"/>
        </w:rPr>
        <w:t xml:space="preserve"> </w:t>
      </w:r>
      <w:r>
        <w:t>работа,</w:t>
      </w:r>
      <w:r>
        <w:rPr>
          <w:spacing w:val="-3"/>
        </w:rPr>
        <w:t xml:space="preserve"> </w:t>
      </w:r>
      <w:r>
        <w:t>и</w:t>
      </w:r>
      <w:r>
        <w:rPr>
          <w:spacing w:val="-3"/>
        </w:rPr>
        <w:t xml:space="preserve"> </w:t>
      </w:r>
      <w:r>
        <w:t>одна</w:t>
      </w:r>
      <w:r>
        <w:rPr>
          <w:spacing w:val="-3"/>
        </w:rPr>
        <w:t xml:space="preserve"> </w:t>
      </w:r>
      <w:r>
        <w:t>вычислительная</w:t>
      </w:r>
      <w:r>
        <w:rPr>
          <w:spacing w:val="-3"/>
        </w:rPr>
        <w:t xml:space="preserve"> </w:t>
      </w:r>
      <w:r>
        <w:t>ошибка</w:t>
      </w:r>
      <w:r>
        <w:rPr>
          <w:spacing w:val="-4"/>
        </w:rPr>
        <w:t xml:space="preserve"> </w:t>
      </w:r>
      <w:r>
        <w:t>или</w:t>
      </w:r>
      <w:r>
        <w:rPr>
          <w:spacing w:val="-2"/>
        </w:rPr>
        <w:t xml:space="preserve"> </w:t>
      </w:r>
      <w:r>
        <w:t>если</w:t>
      </w:r>
      <w:r>
        <w:rPr>
          <w:spacing w:val="-2"/>
        </w:rPr>
        <w:t xml:space="preserve"> </w:t>
      </w:r>
      <w:r>
        <w:t>вычислительных ошибок</w:t>
      </w:r>
      <w:r>
        <w:rPr>
          <w:spacing w:val="-3"/>
        </w:rPr>
        <w:t xml:space="preserve"> </w:t>
      </w:r>
      <w:r>
        <w:t>нет,</w:t>
      </w:r>
      <w:r>
        <w:rPr>
          <w:spacing w:val="-57"/>
        </w:rPr>
        <w:t xml:space="preserve"> </w:t>
      </w:r>
      <w:r>
        <w:t>но</w:t>
      </w:r>
      <w:r>
        <w:rPr>
          <w:spacing w:val="-1"/>
        </w:rPr>
        <w:t xml:space="preserve"> </w:t>
      </w:r>
      <w:r>
        <w:t>не</w:t>
      </w:r>
      <w:r>
        <w:rPr>
          <w:spacing w:val="-1"/>
        </w:rPr>
        <w:t xml:space="preserve"> </w:t>
      </w:r>
      <w:r>
        <w:t>решена</w:t>
      </w:r>
      <w:r>
        <w:rPr>
          <w:spacing w:val="-1"/>
        </w:rPr>
        <w:t xml:space="preserve"> </w:t>
      </w:r>
      <w:r>
        <w:t>1 задача.</w:t>
      </w:r>
    </w:p>
    <w:p w:rsidR="00676A99" w:rsidRDefault="003D1F18">
      <w:pPr>
        <w:pStyle w:val="a3"/>
        <w:spacing w:before="200" w:line="276" w:lineRule="auto"/>
        <w:ind w:left="222" w:right="561"/>
      </w:pPr>
      <w:r>
        <w:t>Отметка «2» - допущены ошибки в ходе решения двух задач или допущены одна ошибка в</w:t>
      </w:r>
      <w:r>
        <w:rPr>
          <w:spacing w:val="-57"/>
        </w:rPr>
        <w:t xml:space="preserve"> </w:t>
      </w:r>
      <w:r>
        <w:t>ходе</w:t>
      </w:r>
      <w:r>
        <w:rPr>
          <w:spacing w:val="-2"/>
        </w:rPr>
        <w:t xml:space="preserve"> </w:t>
      </w:r>
      <w:r>
        <w:t>решения задач</w:t>
      </w:r>
      <w:r>
        <w:rPr>
          <w:spacing w:val="-1"/>
        </w:rPr>
        <w:t xml:space="preserve"> </w:t>
      </w:r>
      <w:r>
        <w:t>и</w:t>
      </w:r>
      <w:r>
        <w:rPr>
          <w:spacing w:val="-1"/>
        </w:rPr>
        <w:t xml:space="preserve"> </w:t>
      </w:r>
      <w:r>
        <w:t>2</w:t>
      </w:r>
      <w:r>
        <w:rPr>
          <w:spacing w:val="-3"/>
        </w:rPr>
        <w:t xml:space="preserve"> </w:t>
      </w:r>
      <w:r>
        <w:t>вычислительные</w:t>
      </w:r>
      <w:r>
        <w:rPr>
          <w:spacing w:val="-2"/>
        </w:rPr>
        <w:t xml:space="preserve"> </w:t>
      </w:r>
      <w:r>
        <w:t>ошибки</w:t>
      </w:r>
      <w:r>
        <w:rPr>
          <w:spacing w:val="-1"/>
        </w:rPr>
        <w:t xml:space="preserve"> </w:t>
      </w:r>
      <w:r>
        <w:t>в</w:t>
      </w:r>
      <w:r>
        <w:rPr>
          <w:spacing w:val="-1"/>
        </w:rPr>
        <w:t xml:space="preserve"> </w:t>
      </w:r>
      <w:r>
        <w:t>других</w:t>
      </w:r>
      <w:r>
        <w:rPr>
          <w:spacing w:val="2"/>
        </w:rPr>
        <w:t xml:space="preserve"> </w:t>
      </w:r>
      <w:r>
        <w:t>задачах.</w:t>
      </w:r>
    </w:p>
    <w:p w:rsidR="00676A99" w:rsidRDefault="00676A99">
      <w:pPr>
        <w:pStyle w:val="a3"/>
        <w:ind w:left="0"/>
        <w:rPr>
          <w:sz w:val="26"/>
        </w:rPr>
      </w:pPr>
    </w:p>
    <w:p w:rsidR="00676A99" w:rsidRDefault="00676A99">
      <w:pPr>
        <w:pStyle w:val="a3"/>
        <w:spacing w:before="3"/>
        <w:ind w:left="0"/>
        <w:rPr>
          <w:sz w:val="36"/>
        </w:rPr>
      </w:pPr>
    </w:p>
    <w:p w:rsidR="00676A99" w:rsidRDefault="003D1F18">
      <w:pPr>
        <w:pStyle w:val="a3"/>
        <w:spacing w:before="1"/>
        <w:ind w:left="222"/>
      </w:pPr>
      <w:r>
        <w:t>Письменная</w:t>
      </w:r>
      <w:r>
        <w:rPr>
          <w:spacing w:val="-5"/>
        </w:rPr>
        <w:t xml:space="preserve"> </w:t>
      </w:r>
      <w:r>
        <w:t>комбинированная</w:t>
      </w:r>
      <w:r>
        <w:rPr>
          <w:spacing w:val="-5"/>
        </w:rPr>
        <w:t xml:space="preserve"> </w:t>
      </w:r>
      <w:r>
        <w:t>работа:</w:t>
      </w:r>
    </w:p>
    <w:p w:rsidR="00676A99" w:rsidRDefault="00676A99">
      <w:pPr>
        <w:pStyle w:val="a3"/>
        <w:spacing w:before="1"/>
        <w:ind w:left="0"/>
        <w:rPr>
          <w:sz w:val="21"/>
        </w:rPr>
      </w:pPr>
    </w:p>
    <w:p w:rsidR="00676A99" w:rsidRDefault="003D1F18">
      <w:pPr>
        <w:pStyle w:val="a3"/>
        <w:ind w:left="222"/>
      </w:pPr>
      <w:r>
        <w:t>Отметка</w:t>
      </w:r>
      <w:r>
        <w:rPr>
          <w:spacing w:val="1"/>
        </w:rPr>
        <w:t xml:space="preserve"> </w:t>
      </w:r>
      <w:r>
        <w:t>«5»</w:t>
      </w:r>
      <w:r>
        <w:rPr>
          <w:spacing w:val="-6"/>
        </w:rPr>
        <w:t xml:space="preserve"> </w:t>
      </w:r>
      <w:r>
        <w:t>-</w:t>
      </w:r>
      <w:r>
        <w:rPr>
          <w:spacing w:val="-1"/>
        </w:rPr>
        <w:t xml:space="preserve"> </w:t>
      </w:r>
      <w:r>
        <w:t>без</w:t>
      </w:r>
      <w:r>
        <w:rPr>
          <w:spacing w:val="-1"/>
        </w:rPr>
        <w:t xml:space="preserve"> </w:t>
      </w:r>
      <w:r>
        <w:t>ошибок.</w:t>
      </w:r>
    </w:p>
    <w:p w:rsidR="00676A99" w:rsidRDefault="00676A99">
      <w:pPr>
        <w:pStyle w:val="a3"/>
        <w:spacing w:before="10"/>
        <w:ind w:left="0"/>
        <w:rPr>
          <w:sz w:val="20"/>
        </w:rPr>
      </w:pPr>
    </w:p>
    <w:p w:rsidR="00676A99" w:rsidRDefault="003D1F18">
      <w:pPr>
        <w:pStyle w:val="a3"/>
        <w:ind w:left="222"/>
      </w:pPr>
      <w:r>
        <w:t>Отметка «4»</w:t>
      </w:r>
      <w:r>
        <w:rPr>
          <w:spacing w:val="-6"/>
        </w:rPr>
        <w:t xml:space="preserve"> </w:t>
      </w:r>
      <w:r>
        <w:t>-</w:t>
      </w:r>
      <w:r>
        <w:rPr>
          <w:spacing w:val="-1"/>
        </w:rPr>
        <w:t xml:space="preserve"> </w:t>
      </w:r>
      <w:r>
        <w:t>1-2</w:t>
      </w:r>
      <w:r>
        <w:rPr>
          <w:spacing w:val="-2"/>
        </w:rPr>
        <w:t xml:space="preserve"> </w:t>
      </w:r>
      <w:r>
        <w:t>вычислительные</w:t>
      </w:r>
      <w:r>
        <w:rPr>
          <w:spacing w:val="-3"/>
        </w:rPr>
        <w:t xml:space="preserve"> </w:t>
      </w:r>
      <w:r>
        <w:t>ошибки.</w:t>
      </w:r>
    </w:p>
    <w:p w:rsidR="00676A99" w:rsidRDefault="00676A99">
      <w:pPr>
        <w:pStyle w:val="a3"/>
        <w:spacing w:before="1"/>
        <w:ind w:left="0"/>
        <w:rPr>
          <w:sz w:val="21"/>
        </w:rPr>
      </w:pPr>
    </w:p>
    <w:p w:rsidR="00676A99" w:rsidRDefault="003D1F18">
      <w:pPr>
        <w:pStyle w:val="a3"/>
        <w:spacing w:line="276" w:lineRule="auto"/>
        <w:ind w:left="222" w:right="1004"/>
      </w:pPr>
      <w:r>
        <w:t>Отметка «3» - если в работе допущена ошибка в ходе решения задачи при правильном</w:t>
      </w:r>
      <w:r>
        <w:rPr>
          <w:spacing w:val="-57"/>
        </w:rPr>
        <w:t xml:space="preserve"> </w:t>
      </w:r>
      <w:r>
        <w:t>выполнении всех остальных заданий или допущены 3-4 вычислительные ошибки при</w:t>
      </w:r>
      <w:r>
        <w:rPr>
          <w:spacing w:val="1"/>
        </w:rPr>
        <w:t xml:space="preserve"> </w:t>
      </w:r>
      <w:r>
        <w:t>отсутствии</w:t>
      </w:r>
      <w:r>
        <w:rPr>
          <w:spacing w:val="-1"/>
        </w:rPr>
        <w:t xml:space="preserve"> </w:t>
      </w:r>
      <w:r>
        <w:t>ошибок</w:t>
      </w:r>
      <w:r>
        <w:rPr>
          <w:spacing w:val="1"/>
        </w:rPr>
        <w:t xml:space="preserve"> </w:t>
      </w:r>
      <w:r>
        <w:t>в</w:t>
      </w:r>
      <w:r>
        <w:rPr>
          <w:spacing w:val="-3"/>
        </w:rPr>
        <w:t xml:space="preserve"> </w:t>
      </w:r>
      <w:r>
        <w:t>ходе</w:t>
      </w:r>
      <w:r>
        <w:rPr>
          <w:spacing w:val="-1"/>
        </w:rPr>
        <w:t xml:space="preserve"> </w:t>
      </w:r>
      <w:r>
        <w:t>решения задачи.</w:t>
      </w:r>
    </w:p>
    <w:p w:rsidR="00676A99" w:rsidRDefault="00676A99">
      <w:pPr>
        <w:spacing w:line="276" w:lineRule="auto"/>
        <w:sectPr w:rsidR="00676A99">
          <w:pgSz w:w="11910" w:h="16390"/>
          <w:pgMar w:top="1060" w:right="300" w:bottom="1160" w:left="1480" w:header="0" w:footer="885" w:gutter="0"/>
          <w:cols w:space="720"/>
        </w:sectPr>
      </w:pPr>
    </w:p>
    <w:p w:rsidR="00676A99" w:rsidRDefault="003D1F18">
      <w:pPr>
        <w:pStyle w:val="a3"/>
        <w:spacing w:before="64" w:line="276" w:lineRule="auto"/>
        <w:ind w:left="222" w:right="1667"/>
      </w:pPr>
      <w:r>
        <w:lastRenderedPageBreak/>
        <w:t>Отметка «2» - если допущена ошибка в ходе решения задачи и хотя бы одна</w:t>
      </w:r>
      <w:r>
        <w:rPr>
          <w:spacing w:val="1"/>
        </w:rPr>
        <w:t xml:space="preserve"> </w:t>
      </w:r>
      <w:r>
        <w:t>вычислительная ошибка или при решении задачи и примеров допущено более 5</w:t>
      </w:r>
      <w:r>
        <w:rPr>
          <w:spacing w:val="-57"/>
        </w:rPr>
        <w:t xml:space="preserve"> </w:t>
      </w:r>
      <w:r>
        <w:t>вычислительных</w:t>
      </w:r>
      <w:r>
        <w:rPr>
          <w:spacing w:val="1"/>
        </w:rPr>
        <w:t xml:space="preserve"> </w:t>
      </w:r>
      <w:r>
        <w:t>ошибок.</w:t>
      </w:r>
    </w:p>
    <w:p w:rsidR="00676A99" w:rsidRDefault="00676A99">
      <w:pPr>
        <w:pStyle w:val="a3"/>
        <w:ind w:left="0"/>
        <w:rPr>
          <w:sz w:val="26"/>
        </w:rPr>
      </w:pPr>
    </w:p>
    <w:p w:rsidR="00676A99" w:rsidRDefault="00676A99">
      <w:pPr>
        <w:pStyle w:val="a3"/>
        <w:spacing w:before="6"/>
        <w:ind w:left="0"/>
        <w:rPr>
          <w:sz w:val="36"/>
        </w:rPr>
      </w:pPr>
    </w:p>
    <w:p w:rsidR="00676A99" w:rsidRDefault="003D1F18">
      <w:pPr>
        <w:pStyle w:val="a3"/>
        <w:spacing w:line="451" w:lineRule="auto"/>
        <w:ind w:left="222" w:right="1458"/>
      </w:pPr>
      <w:r>
        <w:t>Письменная</w:t>
      </w:r>
      <w:r>
        <w:rPr>
          <w:spacing w:val="-4"/>
        </w:rPr>
        <w:t xml:space="preserve"> </w:t>
      </w:r>
      <w:r>
        <w:t>комбинированная</w:t>
      </w:r>
      <w:r>
        <w:rPr>
          <w:spacing w:val="-3"/>
        </w:rPr>
        <w:t xml:space="preserve"> </w:t>
      </w:r>
      <w:r>
        <w:t>работа,</w:t>
      </w:r>
      <w:r>
        <w:rPr>
          <w:spacing w:val="-3"/>
        </w:rPr>
        <w:t xml:space="preserve"> </w:t>
      </w:r>
      <w:r>
        <w:t>состоящая</w:t>
      </w:r>
      <w:r>
        <w:rPr>
          <w:spacing w:val="-4"/>
        </w:rPr>
        <w:t xml:space="preserve"> </w:t>
      </w:r>
      <w:r>
        <w:t>из</w:t>
      </w:r>
      <w:r>
        <w:rPr>
          <w:spacing w:val="-3"/>
        </w:rPr>
        <w:t xml:space="preserve"> </w:t>
      </w:r>
      <w:r>
        <w:t>двух</w:t>
      </w:r>
      <w:r>
        <w:rPr>
          <w:spacing w:val="-1"/>
        </w:rPr>
        <w:t xml:space="preserve"> </w:t>
      </w:r>
      <w:r>
        <w:t>задач</w:t>
      </w:r>
      <w:r>
        <w:rPr>
          <w:spacing w:val="-5"/>
        </w:rPr>
        <w:t xml:space="preserve"> </w:t>
      </w:r>
      <w:r>
        <w:t>и</w:t>
      </w:r>
      <w:r>
        <w:rPr>
          <w:spacing w:val="-3"/>
        </w:rPr>
        <w:t xml:space="preserve"> </w:t>
      </w:r>
      <w:r>
        <w:t>примеров:</w:t>
      </w:r>
      <w:r>
        <w:rPr>
          <w:spacing w:val="-57"/>
        </w:rPr>
        <w:t xml:space="preserve"> </w:t>
      </w:r>
      <w:r>
        <w:t>Отметка</w:t>
      </w:r>
      <w:r>
        <w:rPr>
          <w:spacing w:val="2"/>
        </w:rPr>
        <w:t xml:space="preserve"> </w:t>
      </w:r>
      <w:r>
        <w:t>«5»</w:t>
      </w:r>
      <w:r>
        <w:rPr>
          <w:spacing w:val="-4"/>
        </w:rPr>
        <w:t xml:space="preserve"> </w:t>
      </w:r>
      <w:r>
        <w:t>-</w:t>
      </w:r>
      <w:r>
        <w:rPr>
          <w:spacing w:val="1"/>
        </w:rPr>
        <w:t xml:space="preserve"> </w:t>
      </w:r>
      <w:r>
        <w:t>работа</w:t>
      </w:r>
      <w:r>
        <w:rPr>
          <w:spacing w:val="-2"/>
        </w:rPr>
        <w:t xml:space="preserve"> </w:t>
      </w:r>
      <w:r>
        <w:t>выполнена</w:t>
      </w:r>
      <w:r>
        <w:rPr>
          <w:spacing w:val="-1"/>
        </w:rPr>
        <w:t xml:space="preserve"> </w:t>
      </w:r>
      <w:r>
        <w:t>безошибочно.</w:t>
      </w:r>
    </w:p>
    <w:p w:rsidR="00676A99" w:rsidRDefault="003D1F18">
      <w:pPr>
        <w:pStyle w:val="a3"/>
        <w:spacing w:line="273" w:lineRule="exact"/>
        <w:ind w:left="222"/>
      </w:pPr>
      <w:r>
        <w:t>Отметка «4»</w:t>
      </w:r>
      <w:r>
        <w:rPr>
          <w:spacing w:val="-6"/>
        </w:rPr>
        <w:t xml:space="preserve"> </w:t>
      </w:r>
      <w:r>
        <w:t>-</w:t>
      </w:r>
      <w:r>
        <w:rPr>
          <w:spacing w:val="-1"/>
        </w:rPr>
        <w:t xml:space="preserve"> </w:t>
      </w:r>
      <w:r>
        <w:t>в</w:t>
      </w:r>
      <w:r>
        <w:rPr>
          <w:spacing w:val="-3"/>
        </w:rPr>
        <w:t xml:space="preserve"> </w:t>
      </w:r>
      <w:r>
        <w:t>работе</w:t>
      </w:r>
      <w:r>
        <w:rPr>
          <w:spacing w:val="-1"/>
        </w:rPr>
        <w:t xml:space="preserve"> </w:t>
      </w:r>
      <w:r>
        <w:t>допущены</w:t>
      </w:r>
      <w:r>
        <w:rPr>
          <w:spacing w:val="-2"/>
        </w:rPr>
        <w:t xml:space="preserve"> </w:t>
      </w:r>
      <w:r>
        <w:t>1-2</w:t>
      </w:r>
      <w:r>
        <w:rPr>
          <w:spacing w:val="-2"/>
        </w:rPr>
        <w:t xml:space="preserve"> </w:t>
      </w:r>
      <w:r>
        <w:t>вычислительные</w:t>
      </w:r>
      <w:r>
        <w:rPr>
          <w:spacing w:val="-4"/>
        </w:rPr>
        <w:t xml:space="preserve"> </w:t>
      </w:r>
      <w:r>
        <w:t>ошибки.</w:t>
      </w:r>
    </w:p>
    <w:p w:rsidR="00676A99" w:rsidRDefault="00676A99">
      <w:pPr>
        <w:pStyle w:val="a3"/>
        <w:spacing w:before="1"/>
        <w:ind w:left="0"/>
        <w:rPr>
          <w:sz w:val="21"/>
        </w:rPr>
      </w:pPr>
    </w:p>
    <w:p w:rsidR="00676A99" w:rsidRDefault="003D1F18">
      <w:pPr>
        <w:pStyle w:val="a3"/>
        <w:spacing w:line="276" w:lineRule="auto"/>
        <w:ind w:left="222" w:right="1085"/>
      </w:pPr>
      <w:r>
        <w:t>Отметка «3» - допущена ошибка в ходе решения одной из задач, при правильном</w:t>
      </w:r>
      <w:r>
        <w:rPr>
          <w:spacing w:val="1"/>
        </w:rPr>
        <w:t xml:space="preserve"> </w:t>
      </w:r>
      <w:r>
        <w:t>выполнении всех остальных заданий или допущены 3-4 вычислительные ошибки при</w:t>
      </w:r>
      <w:r>
        <w:rPr>
          <w:spacing w:val="-57"/>
        </w:rPr>
        <w:t xml:space="preserve"> </w:t>
      </w:r>
      <w:r>
        <w:t>отсутствии</w:t>
      </w:r>
      <w:r>
        <w:rPr>
          <w:spacing w:val="-1"/>
        </w:rPr>
        <w:t xml:space="preserve"> </w:t>
      </w:r>
      <w:r>
        <w:t>ошибок</w:t>
      </w:r>
      <w:r>
        <w:rPr>
          <w:spacing w:val="1"/>
        </w:rPr>
        <w:t xml:space="preserve"> </w:t>
      </w:r>
      <w:r>
        <w:t>в</w:t>
      </w:r>
      <w:r>
        <w:rPr>
          <w:spacing w:val="-3"/>
        </w:rPr>
        <w:t xml:space="preserve"> </w:t>
      </w:r>
      <w:r>
        <w:t>ходе</w:t>
      </w:r>
      <w:r>
        <w:rPr>
          <w:spacing w:val="-1"/>
        </w:rPr>
        <w:t xml:space="preserve"> </w:t>
      </w:r>
      <w:r>
        <w:t>решения задач.</w:t>
      </w:r>
    </w:p>
    <w:p w:rsidR="00676A99" w:rsidRDefault="003D1F18">
      <w:pPr>
        <w:pStyle w:val="a3"/>
        <w:spacing w:before="201" w:line="276" w:lineRule="auto"/>
        <w:ind w:left="222" w:right="737"/>
      </w:pPr>
      <w:r>
        <w:t>Отметка «2» - ставится, если допущены ошибки в ходе решения 2-х задач, или допущена</w:t>
      </w:r>
      <w:r>
        <w:rPr>
          <w:spacing w:val="-57"/>
        </w:rPr>
        <w:t xml:space="preserve"> </w:t>
      </w:r>
      <w:r>
        <w:t>ошибка в ходе решения одной из задач и 4 вычислительные ошибки, или допущено при</w:t>
      </w:r>
      <w:r>
        <w:rPr>
          <w:spacing w:val="1"/>
        </w:rPr>
        <w:t xml:space="preserve"> </w:t>
      </w:r>
      <w:r>
        <w:t>решении</w:t>
      </w:r>
      <w:r>
        <w:rPr>
          <w:spacing w:val="-1"/>
        </w:rPr>
        <w:t xml:space="preserve"> </w:t>
      </w:r>
      <w:r>
        <w:t>задач</w:t>
      </w:r>
      <w:r>
        <w:rPr>
          <w:spacing w:val="-1"/>
        </w:rPr>
        <w:t xml:space="preserve"> </w:t>
      </w:r>
      <w:r>
        <w:t>и примеров</w:t>
      </w:r>
      <w:r>
        <w:rPr>
          <w:spacing w:val="-1"/>
        </w:rPr>
        <w:t xml:space="preserve"> </w:t>
      </w:r>
      <w:r>
        <w:t>более</w:t>
      </w:r>
      <w:r>
        <w:rPr>
          <w:spacing w:val="-1"/>
        </w:rPr>
        <w:t xml:space="preserve"> </w:t>
      </w:r>
      <w:r>
        <w:t>6 вычислительных</w:t>
      </w:r>
      <w:r>
        <w:rPr>
          <w:spacing w:val="1"/>
        </w:rPr>
        <w:t xml:space="preserve"> </w:t>
      </w:r>
      <w:r>
        <w:t>ошибок.</w:t>
      </w:r>
    </w:p>
    <w:p w:rsidR="00676A99" w:rsidRDefault="003D1F18">
      <w:pPr>
        <w:pStyle w:val="a3"/>
        <w:spacing w:before="199" w:line="276" w:lineRule="auto"/>
        <w:ind w:left="222" w:right="573"/>
      </w:pPr>
      <w:r>
        <w:t>Примечание. Наличие в работе недочетов вида: неправильное списывание данных, но</w:t>
      </w:r>
      <w:r>
        <w:rPr>
          <w:spacing w:val="1"/>
        </w:rPr>
        <w:t xml:space="preserve"> </w:t>
      </w:r>
      <w:r>
        <w:t>верное выполнение задания, грамматические ошибки в написании математических</w:t>
      </w:r>
      <w:r>
        <w:rPr>
          <w:spacing w:val="1"/>
        </w:rPr>
        <w:t xml:space="preserve"> </w:t>
      </w:r>
      <w:r>
        <w:t>терминов</w:t>
      </w:r>
      <w:r>
        <w:rPr>
          <w:spacing w:val="-3"/>
        </w:rPr>
        <w:t xml:space="preserve"> </w:t>
      </w:r>
      <w:r>
        <w:t>и</w:t>
      </w:r>
      <w:r>
        <w:rPr>
          <w:spacing w:val="-3"/>
        </w:rPr>
        <w:t xml:space="preserve"> </w:t>
      </w:r>
      <w:r>
        <w:t>общепринятых</w:t>
      </w:r>
      <w:r>
        <w:rPr>
          <w:spacing w:val="-2"/>
        </w:rPr>
        <w:t xml:space="preserve"> </w:t>
      </w:r>
      <w:r>
        <w:t>сокращений,</w:t>
      </w:r>
      <w:r>
        <w:rPr>
          <w:spacing w:val="-3"/>
        </w:rPr>
        <w:t xml:space="preserve"> </w:t>
      </w:r>
      <w:r>
        <w:t>неряшливое</w:t>
      </w:r>
      <w:r>
        <w:rPr>
          <w:spacing w:val="-5"/>
        </w:rPr>
        <w:t xml:space="preserve"> </w:t>
      </w:r>
      <w:r>
        <w:t>оформление</w:t>
      </w:r>
      <w:r>
        <w:rPr>
          <w:spacing w:val="-4"/>
        </w:rPr>
        <w:t xml:space="preserve"> </w:t>
      </w:r>
      <w:r>
        <w:t>работы,</w:t>
      </w:r>
      <w:r>
        <w:rPr>
          <w:spacing w:val="-3"/>
        </w:rPr>
        <w:t xml:space="preserve"> </w:t>
      </w:r>
      <w:r>
        <w:t>большое</w:t>
      </w:r>
      <w:r>
        <w:rPr>
          <w:spacing w:val="-4"/>
        </w:rPr>
        <w:t xml:space="preserve"> </w:t>
      </w:r>
      <w:r>
        <w:t>число</w:t>
      </w:r>
      <w:r>
        <w:rPr>
          <w:spacing w:val="-57"/>
        </w:rPr>
        <w:t xml:space="preserve"> </w:t>
      </w:r>
      <w:r>
        <w:t>исправлений</w:t>
      </w:r>
      <w:r>
        <w:rPr>
          <w:spacing w:val="-2"/>
        </w:rPr>
        <w:t xml:space="preserve"> </w:t>
      </w:r>
      <w:r>
        <w:t>ведет</w:t>
      </w:r>
      <w:r>
        <w:rPr>
          <w:spacing w:val="-1"/>
        </w:rPr>
        <w:t xml:space="preserve"> </w:t>
      </w:r>
      <w:r>
        <w:t>к</w:t>
      </w:r>
      <w:r>
        <w:rPr>
          <w:spacing w:val="-1"/>
        </w:rPr>
        <w:t xml:space="preserve"> </w:t>
      </w:r>
      <w:r>
        <w:t>снижению</w:t>
      </w:r>
      <w:r>
        <w:rPr>
          <w:spacing w:val="-1"/>
        </w:rPr>
        <w:t xml:space="preserve"> </w:t>
      </w:r>
      <w:r>
        <w:t>оценки</w:t>
      </w:r>
      <w:r>
        <w:rPr>
          <w:spacing w:val="-2"/>
        </w:rPr>
        <w:t xml:space="preserve"> </w:t>
      </w:r>
      <w:r>
        <w:t>на</w:t>
      </w:r>
      <w:r>
        <w:rPr>
          <w:spacing w:val="-2"/>
        </w:rPr>
        <w:t xml:space="preserve"> </w:t>
      </w:r>
      <w:r>
        <w:t>один</w:t>
      </w:r>
      <w:r>
        <w:rPr>
          <w:spacing w:val="-1"/>
        </w:rPr>
        <w:t xml:space="preserve"> </w:t>
      </w:r>
      <w:r>
        <w:t>балл,</w:t>
      </w:r>
      <w:r>
        <w:rPr>
          <w:spacing w:val="-2"/>
        </w:rPr>
        <w:t xml:space="preserve"> </w:t>
      </w:r>
      <w:r>
        <w:t>но</w:t>
      </w:r>
      <w:r>
        <w:rPr>
          <w:spacing w:val="-2"/>
        </w:rPr>
        <w:t xml:space="preserve"> </w:t>
      </w:r>
      <w:r>
        <w:t>не</w:t>
      </w:r>
      <w:r>
        <w:rPr>
          <w:spacing w:val="-2"/>
        </w:rPr>
        <w:t xml:space="preserve"> </w:t>
      </w:r>
      <w:r>
        <w:t>ниже</w:t>
      </w:r>
      <w:r>
        <w:rPr>
          <w:spacing w:val="-3"/>
        </w:rPr>
        <w:t xml:space="preserve"> </w:t>
      </w:r>
      <w:r>
        <w:t>отметки</w:t>
      </w:r>
      <w:r>
        <w:rPr>
          <w:spacing w:val="2"/>
        </w:rPr>
        <w:t xml:space="preserve"> </w:t>
      </w:r>
      <w:r>
        <w:t>«3».</w:t>
      </w:r>
    </w:p>
    <w:p w:rsidR="00676A99" w:rsidRDefault="003D1F18">
      <w:pPr>
        <w:pStyle w:val="a3"/>
        <w:spacing w:before="200"/>
        <w:ind w:left="222"/>
      </w:pPr>
      <w:r>
        <w:t>В</w:t>
      </w:r>
      <w:r>
        <w:rPr>
          <w:spacing w:val="-4"/>
        </w:rPr>
        <w:t xml:space="preserve"> </w:t>
      </w:r>
      <w:r>
        <w:t>контрольной</w:t>
      </w:r>
      <w:r>
        <w:rPr>
          <w:spacing w:val="-1"/>
        </w:rPr>
        <w:t xml:space="preserve"> </w:t>
      </w:r>
      <w:r>
        <w:t>работе:</w:t>
      </w:r>
    </w:p>
    <w:p w:rsidR="00676A99" w:rsidRDefault="00676A99">
      <w:pPr>
        <w:pStyle w:val="a3"/>
        <w:spacing w:before="1"/>
        <w:ind w:left="0"/>
        <w:rPr>
          <w:sz w:val="21"/>
        </w:rPr>
      </w:pPr>
    </w:p>
    <w:p w:rsidR="00676A99" w:rsidRDefault="003D1F18">
      <w:pPr>
        <w:pStyle w:val="a3"/>
        <w:ind w:left="222"/>
      </w:pPr>
      <w:r>
        <w:t>задания</w:t>
      </w:r>
      <w:r>
        <w:rPr>
          <w:spacing w:val="-3"/>
        </w:rPr>
        <w:t xml:space="preserve"> </w:t>
      </w:r>
      <w:r>
        <w:t>должны</w:t>
      </w:r>
      <w:r>
        <w:rPr>
          <w:spacing w:val="-2"/>
        </w:rPr>
        <w:t xml:space="preserve"> </w:t>
      </w:r>
      <w:r>
        <w:t>быть</w:t>
      </w:r>
      <w:r>
        <w:rPr>
          <w:spacing w:val="-3"/>
        </w:rPr>
        <w:t xml:space="preserve"> </w:t>
      </w:r>
      <w:r>
        <w:t>одного</w:t>
      </w:r>
      <w:r>
        <w:rPr>
          <w:spacing w:val="-1"/>
        </w:rPr>
        <w:t xml:space="preserve"> </w:t>
      </w:r>
      <w:r>
        <w:t>уровня</w:t>
      </w:r>
      <w:r>
        <w:rPr>
          <w:spacing w:val="-2"/>
        </w:rPr>
        <w:t xml:space="preserve"> </w:t>
      </w:r>
      <w:r>
        <w:t>для</w:t>
      </w:r>
      <w:r>
        <w:rPr>
          <w:spacing w:val="-3"/>
        </w:rPr>
        <w:t xml:space="preserve"> </w:t>
      </w:r>
      <w:r>
        <w:t>всего класса;</w:t>
      </w:r>
    </w:p>
    <w:p w:rsidR="00676A99" w:rsidRDefault="00676A99">
      <w:pPr>
        <w:pStyle w:val="a3"/>
        <w:spacing w:before="10"/>
        <w:ind w:left="0"/>
        <w:rPr>
          <w:sz w:val="20"/>
        </w:rPr>
      </w:pPr>
    </w:p>
    <w:p w:rsidR="00676A99" w:rsidRDefault="003D1F18">
      <w:pPr>
        <w:pStyle w:val="a3"/>
        <w:spacing w:line="276" w:lineRule="auto"/>
        <w:ind w:left="222" w:right="811"/>
      </w:pPr>
      <w:r>
        <w:t>задания повышенной трудности выносятся в «дополнительное задание», которое</w:t>
      </w:r>
      <w:r>
        <w:rPr>
          <w:spacing w:val="1"/>
        </w:rPr>
        <w:t xml:space="preserve"> </w:t>
      </w:r>
      <w:r>
        <w:t>предлагается</w:t>
      </w:r>
      <w:r>
        <w:rPr>
          <w:spacing w:val="-3"/>
        </w:rPr>
        <w:t xml:space="preserve"> </w:t>
      </w:r>
      <w:r>
        <w:t>для</w:t>
      </w:r>
      <w:r>
        <w:rPr>
          <w:spacing w:val="-3"/>
        </w:rPr>
        <w:t xml:space="preserve"> </w:t>
      </w:r>
      <w:r>
        <w:t>выполнения</w:t>
      </w:r>
      <w:r>
        <w:rPr>
          <w:spacing w:val="-2"/>
        </w:rPr>
        <w:t xml:space="preserve"> </w:t>
      </w:r>
      <w:r>
        <w:t>всем</w:t>
      </w:r>
      <w:r>
        <w:rPr>
          <w:spacing w:val="-2"/>
        </w:rPr>
        <w:t xml:space="preserve"> </w:t>
      </w:r>
      <w:r>
        <w:t>ученикам</w:t>
      </w:r>
      <w:r>
        <w:rPr>
          <w:spacing w:val="-4"/>
        </w:rPr>
        <w:t xml:space="preserve"> </w:t>
      </w:r>
      <w:r>
        <w:t>и</w:t>
      </w:r>
      <w:r>
        <w:rPr>
          <w:spacing w:val="-2"/>
        </w:rPr>
        <w:t xml:space="preserve"> </w:t>
      </w:r>
      <w:r>
        <w:t>их</w:t>
      </w:r>
      <w:r>
        <w:rPr>
          <w:spacing w:val="-4"/>
        </w:rPr>
        <w:t xml:space="preserve"> </w:t>
      </w:r>
      <w:r>
        <w:t>невыполнение</w:t>
      </w:r>
      <w:r>
        <w:rPr>
          <w:spacing w:val="-3"/>
        </w:rPr>
        <w:t xml:space="preserve"> </w:t>
      </w:r>
      <w:r>
        <w:t>не</w:t>
      </w:r>
      <w:r>
        <w:rPr>
          <w:spacing w:val="-4"/>
        </w:rPr>
        <w:t xml:space="preserve"> </w:t>
      </w:r>
      <w:r>
        <w:t>влияет</w:t>
      </w:r>
      <w:r>
        <w:rPr>
          <w:spacing w:val="-2"/>
        </w:rPr>
        <w:t xml:space="preserve"> </w:t>
      </w:r>
      <w:r>
        <w:t>на</w:t>
      </w:r>
      <w:r>
        <w:rPr>
          <w:spacing w:val="-4"/>
        </w:rPr>
        <w:t xml:space="preserve"> </w:t>
      </w:r>
      <w:r>
        <w:t>общую</w:t>
      </w:r>
      <w:r>
        <w:rPr>
          <w:spacing w:val="-57"/>
        </w:rPr>
        <w:t xml:space="preserve"> </w:t>
      </w:r>
      <w:r>
        <w:t>оценку работы; обязательно разобрать их решение при выполнении работы над</w:t>
      </w:r>
      <w:r>
        <w:rPr>
          <w:spacing w:val="1"/>
        </w:rPr>
        <w:t xml:space="preserve"> </w:t>
      </w:r>
      <w:r>
        <w:t>ошибками;</w:t>
      </w:r>
    </w:p>
    <w:p w:rsidR="00676A99" w:rsidRDefault="003D1F18">
      <w:pPr>
        <w:pStyle w:val="a3"/>
        <w:spacing w:before="202"/>
        <w:ind w:left="222"/>
      </w:pPr>
      <w:r>
        <w:t>оценка</w:t>
      </w:r>
      <w:r>
        <w:rPr>
          <w:spacing w:val="-4"/>
        </w:rPr>
        <w:t xml:space="preserve"> </w:t>
      </w:r>
      <w:r>
        <w:t>не</w:t>
      </w:r>
      <w:r>
        <w:rPr>
          <w:spacing w:val="-4"/>
        </w:rPr>
        <w:t xml:space="preserve"> </w:t>
      </w:r>
      <w:r>
        <w:t>снижается,</w:t>
      </w:r>
      <w:r>
        <w:rPr>
          <w:spacing w:val="-3"/>
        </w:rPr>
        <w:t xml:space="preserve"> </w:t>
      </w:r>
      <w:r>
        <w:t>если</w:t>
      </w:r>
      <w:r>
        <w:rPr>
          <w:spacing w:val="-2"/>
        </w:rPr>
        <w:t xml:space="preserve"> </w:t>
      </w:r>
      <w:r>
        <w:t>есть</w:t>
      </w:r>
      <w:r>
        <w:rPr>
          <w:spacing w:val="-3"/>
        </w:rPr>
        <w:t xml:space="preserve"> </w:t>
      </w:r>
      <w:r>
        <w:t>грамматические</w:t>
      </w:r>
      <w:r>
        <w:rPr>
          <w:spacing w:val="-3"/>
        </w:rPr>
        <w:t xml:space="preserve"> </w:t>
      </w:r>
      <w:r>
        <w:t>ошибки</w:t>
      </w:r>
      <w:r>
        <w:rPr>
          <w:spacing w:val="-5"/>
        </w:rPr>
        <w:t xml:space="preserve"> </w:t>
      </w:r>
      <w:r>
        <w:t>и</w:t>
      </w:r>
      <w:r>
        <w:rPr>
          <w:spacing w:val="-3"/>
        </w:rPr>
        <w:t xml:space="preserve"> </w:t>
      </w:r>
      <w:r>
        <w:t>аккуратные</w:t>
      </w:r>
      <w:r>
        <w:rPr>
          <w:spacing w:val="-3"/>
        </w:rPr>
        <w:t xml:space="preserve"> </w:t>
      </w:r>
      <w:r>
        <w:t>исправления;</w:t>
      </w:r>
    </w:p>
    <w:p w:rsidR="00676A99" w:rsidRDefault="00676A99">
      <w:pPr>
        <w:pStyle w:val="a3"/>
        <w:spacing w:before="10"/>
        <w:ind w:left="0"/>
        <w:rPr>
          <w:sz w:val="20"/>
        </w:rPr>
      </w:pPr>
    </w:p>
    <w:p w:rsidR="00676A99" w:rsidRDefault="003D1F18">
      <w:pPr>
        <w:pStyle w:val="a3"/>
        <w:ind w:left="222"/>
      </w:pPr>
      <w:r>
        <w:t>за</w:t>
      </w:r>
      <w:r>
        <w:rPr>
          <w:spacing w:val="-4"/>
        </w:rPr>
        <w:t xml:space="preserve"> </w:t>
      </w:r>
      <w:r>
        <w:t>грамматические</w:t>
      </w:r>
      <w:r>
        <w:rPr>
          <w:spacing w:val="-3"/>
        </w:rPr>
        <w:t xml:space="preserve"> </w:t>
      </w:r>
      <w:r>
        <w:t>ошибки,</w:t>
      </w:r>
      <w:r>
        <w:rPr>
          <w:spacing w:val="-2"/>
        </w:rPr>
        <w:t xml:space="preserve"> </w:t>
      </w:r>
      <w:r>
        <w:t>допущенные</w:t>
      </w:r>
      <w:r>
        <w:rPr>
          <w:spacing w:val="-4"/>
        </w:rPr>
        <w:t xml:space="preserve"> </w:t>
      </w:r>
      <w:r>
        <w:t>в</w:t>
      </w:r>
      <w:r>
        <w:rPr>
          <w:spacing w:val="-3"/>
        </w:rPr>
        <w:t xml:space="preserve"> </w:t>
      </w:r>
      <w:r>
        <w:t>работе,</w:t>
      </w:r>
      <w:r>
        <w:rPr>
          <w:spacing w:val="-2"/>
        </w:rPr>
        <w:t xml:space="preserve"> </w:t>
      </w:r>
      <w:r>
        <w:t>оценка</w:t>
      </w:r>
      <w:r>
        <w:rPr>
          <w:spacing w:val="-3"/>
        </w:rPr>
        <w:t xml:space="preserve"> </w:t>
      </w:r>
      <w:r>
        <w:t>по</w:t>
      </w:r>
      <w:r>
        <w:rPr>
          <w:spacing w:val="-2"/>
        </w:rPr>
        <w:t xml:space="preserve"> </w:t>
      </w:r>
      <w:r>
        <w:t>математике</w:t>
      </w:r>
      <w:r>
        <w:rPr>
          <w:spacing w:val="-4"/>
        </w:rPr>
        <w:t xml:space="preserve"> </w:t>
      </w:r>
      <w:r>
        <w:t>не</w:t>
      </w:r>
      <w:r>
        <w:rPr>
          <w:spacing w:val="-3"/>
        </w:rPr>
        <w:t xml:space="preserve"> </w:t>
      </w:r>
      <w:r>
        <w:t>снижается;</w:t>
      </w:r>
    </w:p>
    <w:p w:rsidR="00676A99" w:rsidRDefault="00676A99">
      <w:pPr>
        <w:pStyle w:val="a3"/>
        <w:spacing w:before="1"/>
        <w:ind w:left="0"/>
        <w:rPr>
          <w:sz w:val="21"/>
        </w:rPr>
      </w:pPr>
    </w:p>
    <w:p w:rsidR="00676A99" w:rsidRDefault="003D1F18">
      <w:pPr>
        <w:pStyle w:val="a3"/>
        <w:spacing w:line="276" w:lineRule="auto"/>
        <w:ind w:left="222" w:right="1397"/>
      </w:pPr>
      <w:r>
        <w:t>за неряшливо оформленную работу, несоблюдение правил каллиграфии оценка по</w:t>
      </w:r>
      <w:r>
        <w:rPr>
          <w:spacing w:val="-57"/>
        </w:rPr>
        <w:t xml:space="preserve"> </w:t>
      </w:r>
      <w:r>
        <w:t>математике</w:t>
      </w:r>
      <w:r>
        <w:rPr>
          <w:spacing w:val="-2"/>
        </w:rPr>
        <w:t xml:space="preserve"> </w:t>
      </w:r>
      <w:r>
        <w:t>снижается</w:t>
      </w:r>
      <w:r>
        <w:rPr>
          <w:spacing w:val="2"/>
        </w:rPr>
        <w:t xml:space="preserve"> </w:t>
      </w:r>
      <w:r>
        <w:t>на</w:t>
      </w:r>
      <w:r>
        <w:rPr>
          <w:spacing w:val="-2"/>
        </w:rPr>
        <w:t xml:space="preserve"> </w:t>
      </w:r>
      <w:r>
        <w:t>1 балл,</w:t>
      </w:r>
      <w:r>
        <w:rPr>
          <w:spacing w:val="-1"/>
        </w:rPr>
        <w:t xml:space="preserve"> </w:t>
      </w:r>
      <w:r>
        <w:t>но</w:t>
      </w:r>
      <w:r>
        <w:rPr>
          <w:spacing w:val="-1"/>
        </w:rPr>
        <w:t xml:space="preserve"> </w:t>
      </w:r>
      <w:r>
        <w:t>не</w:t>
      </w:r>
      <w:r>
        <w:rPr>
          <w:spacing w:val="-1"/>
        </w:rPr>
        <w:t xml:space="preserve"> </w:t>
      </w:r>
      <w:r>
        <w:t>ниже</w:t>
      </w:r>
      <w:r>
        <w:rPr>
          <w:spacing w:val="3"/>
        </w:rPr>
        <w:t xml:space="preserve"> </w:t>
      </w:r>
      <w:r>
        <w:t>«3».</w:t>
      </w:r>
    </w:p>
    <w:p w:rsidR="00676A99" w:rsidRDefault="003D1F18">
      <w:pPr>
        <w:pStyle w:val="a3"/>
        <w:spacing w:before="201"/>
        <w:ind w:left="222"/>
      </w:pPr>
      <w:r>
        <w:t>Математический</w:t>
      </w:r>
      <w:r>
        <w:rPr>
          <w:spacing w:val="-6"/>
        </w:rPr>
        <w:t xml:space="preserve"> </w:t>
      </w:r>
      <w:r>
        <w:t>диктант:</w:t>
      </w:r>
    </w:p>
    <w:p w:rsidR="00676A99" w:rsidRDefault="00676A99">
      <w:pPr>
        <w:pStyle w:val="a3"/>
        <w:spacing w:before="10"/>
        <w:ind w:left="0"/>
        <w:rPr>
          <w:sz w:val="20"/>
        </w:rPr>
      </w:pPr>
    </w:p>
    <w:p w:rsidR="00676A99" w:rsidRDefault="003D1F18">
      <w:pPr>
        <w:pStyle w:val="a3"/>
        <w:ind w:left="222"/>
      </w:pPr>
      <w:r>
        <w:t>Отметка</w:t>
      </w:r>
      <w:r>
        <w:rPr>
          <w:spacing w:val="1"/>
        </w:rPr>
        <w:t xml:space="preserve"> </w:t>
      </w:r>
      <w:r>
        <w:t>«5»</w:t>
      </w:r>
      <w:r>
        <w:rPr>
          <w:spacing w:val="-6"/>
        </w:rPr>
        <w:t xml:space="preserve"> </w:t>
      </w:r>
      <w:r>
        <w:t>-</w:t>
      </w:r>
      <w:r>
        <w:rPr>
          <w:spacing w:val="-1"/>
        </w:rPr>
        <w:t xml:space="preserve"> </w:t>
      </w:r>
      <w:r>
        <w:t>без</w:t>
      </w:r>
      <w:r>
        <w:rPr>
          <w:spacing w:val="-1"/>
        </w:rPr>
        <w:t xml:space="preserve"> </w:t>
      </w:r>
      <w:r>
        <w:t>ошибок.</w:t>
      </w:r>
    </w:p>
    <w:p w:rsidR="00676A99" w:rsidRDefault="00676A99">
      <w:pPr>
        <w:pStyle w:val="a3"/>
        <w:spacing w:before="1"/>
        <w:ind w:left="0"/>
        <w:rPr>
          <w:sz w:val="21"/>
        </w:rPr>
      </w:pPr>
    </w:p>
    <w:p w:rsidR="00676A99" w:rsidRDefault="003D1F18">
      <w:pPr>
        <w:pStyle w:val="a3"/>
        <w:spacing w:line="448" w:lineRule="auto"/>
        <w:ind w:left="222" w:right="2277"/>
      </w:pPr>
      <w:r>
        <w:t>Отметка «4» - неверно выполнена 1/5 часть примеров от их общего числа.</w:t>
      </w:r>
      <w:r>
        <w:rPr>
          <w:spacing w:val="-58"/>
        </w:rPr>
        <w:t xml:space="preserve"> </w:t>
      </w:r>
      <w:r>
        <w:t>Отметка «3» - неверно выполнена ¼ часть примеров от их общего числа.</w:t>
      </w:r>
      <w:r>
        <w:rPr>
          <w:spacing w:val="1"/>
        </w:rPr>
        <w:t xml:space="preserve"> </w:t>
      </w:r>
      <w:r>
        <w:t>Отметка «2»</w:t>
      </w:r>
      <w:r>
        <w:rPr>
          <w:spacing w:val="-5"/>
        </w:rPr>
        <w:t xml:space="preserve"> </w:t>
      </w:r>
      <w:r>
        <w:t>-</w:t>
      </w:r>
      <w:r>
        <w:rPr>
          <w:spacing w:val="-1"/>
        </w:rPr>
        <w:t xml:space="preserve"> </w:t>
      </w:r>
      <w:r>
        <w:t>неверно выполнена</w:t>
      </w:r>
      <w:r>
        <w:rPr>
          <w:spacing w:val="-3"/>
        </w:rPr>
        <w:t xml:space="preserve"> </w:t>
      </w:r>
      <w:r>
        <w:t>½</w:t>
      </w:r>
      <w:r>
        <w:rPr>
          <w:spacing w:val="-2"/>
        </w:rPr>
        <w:t xml:space="preserve"> </w:t>
      </w:r>
      <w:r>
        <w:t>часть</w:t>
      </w:r>
      <w:r>
        <w:rPr>
          <w:spacing w:val="-2"/>
        </w:rPr>
        <w:t xml:space="preserve"> </w:t>
      </w:r>
      <w:r>
        <w:t>примеров</w:t>
      </w:r>
      <w:r>
        <w:rPr>
          <w:spacing w:val="-2"/>
        </w:rPr>
        <w:t xml:space="preserve"> </w:t>
      </w:r>
      <w:r>
        <w:t>от</w:t>
      </w:r>
      <w:r>
        <w:rPr>
          <w:spacing w:val="-2"/>
        </w:rPr>
        <w:t xml:space="preserve"> </w:t>
      </w:r>
      <w:r>
        <w:t>их общего</w:t>
      </w:r>
      <w:r>
        <w:rPr>
          <w:spacing w:val="-3"/>
        </w:rPr>
        <w:t xml:space="preserve"> </w:t>
      </w:r>
      <w:r>
        <w:t>числа.</w:t>
      </w:r>
    </w:p>
    <w:p w:rsidR="00676A99" w:rsidRDefault="00676A99">
      <w:pPr>
        <w:spacing w:line="448" w:lineRule="auto"/>
        <w:sectPr w:rsidR="00676A99">
          <w:pgSz w:w="11910" w:h="16390"/>
          <w:pgMar w:top="1060" w:right="300" w:bottom="1160" w:left="1480" w:header="0" w:footer="885" w:gutter="0"/>
          <w:cols w:space="720"/>
        </w:sectPr>
      </w:pPr>
    </w:p>
    <w:p w:rsidR="00676A99" w:rsidRDefault="003D1F18">
      <w:pPr>
        <w:pStyle w:val="Heading1"/>
        <w:spacing w:before="69"/>
        <w:ind w:left="222"/>
      </w:pPr>
      <w:r>
        <w:lastRenderedPageBreak/>
        <w:t>Критерии</w:t>
      </w:r>
      <w:r>
        <w:rPr>
          <w:spacing w:val="-4"/>
        </w:rPr>
        <w:t xml:space="preserve"> </w:t>
      </w:r>
      <w:r>
        <w:t>оценивания</w:t>
      </w:r>
      <w:r>
        <w:rPr>
          <w:spacing w:val="-5"/>
        </w:rPr>
        <w:t xml:space="preserve"> </w:t>
      </w:r>
      <w:r>
        <w:t>по</w:t>
      </w:r>
      <w:r>
        <w:rPr>
          <w:spacing w:val="-3"/>
        </w:rPr>
        <w:t xml:space="preserve"> </w:t>
      </w:r>
      <w:r>
        <w:t>учебному</w:t>
      </w:r>
      <w:r>
        <w:rPr>
          <w:spacing w:val="-3"/>
        </w:rPr>
        <w:t xml:space="preserve"> </w:t>
      </w:r>
      <w:r>
        <w:t>предмету</w:t>
      </w:r>
      <w:r>
        <w:rPr>
          <w:spacing w:val="-4"/>
        </w:rPr>
        <w:t xml:space="preserve"> </w:t>
      </w:r>
      <w:r>
        <w:t>«Окружающий</w:t>
      </w:r>
      <w:r>
        <w:rPr>
          <w:spacing w:val="-3"/>
        </w:rPr>
        <w:t xml:space="preserve"> </w:t>
      </w:r>
      <w:r>
        <w:t>мир»</w:t>
      </w:r>
    </w:p>
    <w:p w:rsidR="00676A99" w:rsidRDefault="00676A99">
      <w:pPr>
        <w:pStyle w:val="a3"/>
        <w:spacing w:before="8"/>
        <w:ind w:left="0"/>
        <w:rPr>
          <w:b/>
          <w:sz w:val="20"/>
        </w:rPr>
      </w:pPr>
    </w:p>
    <w:p w:rsidR="00676A99" w:rsidRDefault="003D1F18">
      <w:pPr>
        <w:pStyle w:val="a3"/>
        <w:ind w:left="222"/>
      </w:pPr>
      <w:r>
        <w:t>Характеристика</w:t>
      </w:r>
      <w:r>
        <w:rPr>
          <w:spacing w:val="-5"/>
        </w:rPr>
        <w:t xml:space="preserve"> </w:t>
      </w:r>
      <w:r>
        <w:t>цифровой</w:t>
      </w:r>
      <w:r>
        <w:rPr>
          <w:spacing w:val="-4"/>
        </w:rPr>
        <w:t xml:space="preserve"> </w:t>
      </w:r>
      <w:r>
        <w:t>отметки</w:t>
      </w:r>
      <w:r>
        <w:rPr>
          <w:spacing w:val="-4"/>
        </w:rPr>
        <w:t xml:space="preserve"> </w:t>
      </w:r>
      <w:r>
        <w:t>(оценки)</w:t>
      </w:r>
      <w:r>
        <w:rPr>
          <w:spacing w:val="-4"/>
        </w:rPr>
        <w:t xml:space="preserve"> </w:t>
      </w:r>
      <w:r>
        <w:t>при</w:t>
      </w:r>
      <w:r>
        <w:rPr>
          <w:spacing w:val="-1"/>
        </w:rPr>
        <w:t xml:space="preserve"> </w:t>
      </w:r>
      <w:r>
        <w:t>устном</w:t>
      </w:r>
      <w:r>
        <w:rPr>
          <w:spacing w:val="-4"/>
        </w:rPr>
        <w:t xml:space="preserve"> </w:t>
      </w:r>
      <w:r>
        <w:t>ответе:</w:t>
      </w:r>
    </w:p>
    <w:p w:rsidR="00676A99" w:rsidRDefault="00676A99">
      <w:pPr>
        <w:pStyle w:val="a3"/>
        <w:spacing w:before="1"/>
        <w:ind w:left="0"/>
        <w:rPr>
          <w:sz w:val="21"/>
        </w:rPr>
      </w:pPr>
    </w:p>
    <w:p w:rsidR="00676A99" w:rsidRDefault="003D1F18">
      <w:pPr>
        <w:pStyle w:val="a3"/>
        <w:spacing w:line="276" w:lineRule="auto"/>
        <w:ind w:left="222" w:right="573"/>
      </w:pPr>
      <w:r>
        <w:t>Отметка "5" - выставляется, если учебный материал излагается полно, логично,</w:t>
      </w:r>
      <w:r>
        <w:rPr>
          <w:spacing w:val="1"/>
        </w:rPr>
        <w:t xml:space="preserve"> </w:t>
      </w:r>
      <w:r>
        <w:t>отсутствуют</w:t>
      </w:r>
      <w:r>
        <w:rPr>
          <w:spacing w:val="-4"/>
        </w:rPr>
        <w:t xml:space="preserve"> </w:t>
      </w:r>
      <w:r>
        <w:t>ошибки</w:t>
      </w:r>
      <w:r>
        <w:rPr>
          <w:spacing w:val="-3"/>
        </w:rPr>
        <w:t xml:space="preserve"> </w:t>
      </w:r>
      <w:r>
        <w:t>или</w:t>
      </w:r>
      <w:r>
        <w:rPr>
          <w:spacing w:val="-3"/>
        </w:rPr>
        <w:t xml:space="preserve"> </w:t>
      </w:r>
      <w:r>
        <w:t>имеется</w:t>
      </w:r>
      <w:r>
        <w:rPr>
          <w:spacing w:val="-3"/>
        </w:rPr>
        <w:t xml:space="preserve"> </w:t>
      </w:r>
      <w:r>
        <w:t>один</w:t>
      </w:r>
      <w:r>
        <w:rPr>
          <w:spacing w:val="-4"/>
        </w:rPr>
        <w:t xml:space="preserve"> </w:t>
      </w:r>
      <w:r>
        <w:t>недочѐт,</w:t>
      </w:r>
      <w:r>
        <w:rPr>
          <w:spacing w:val="-1"/>
        </w:rPr>
        <w:t xml:space="preserve"> </w:t>
      </w:r>
      <w:r>
        <w:t>ученик</w:t>
      </w:r>
      <w:r>
        <w:rPr>
          <w:spacing w:val="-3"/>
        </w:rPr>
        <w:t xml:space="preserve"> </w:t>
      </w:r>
      <w:r>
        <w:t>может</w:t>
      </w:r>
      <w:r>
        <w:rPr>
          <w:spacing w:val="-3"/>
        </w:rPr>
        <w:t xml:space="preserve"> </w:t>
      </w:r>
      <w:r>
        <w:t>привести</w:t>
      </w:r>
      <w:r>
        <w:rPr>
          <w:spacing w:val="-4"/>
        </w:rPr>
        <w:t xml:space="preserve"> </w:t>
      </w:r>
      <w:r>
        <w:t>примеры</w:t>
      </w:r>
      <w:r>
        <w:rPr>
          <w:spacing w:val="-3"/>
        </w:rPr>
        <w:t xml:space="preserve"> </w:t>
      </w:r>
      <w:r>
        <w:t>из</w:t>
      </w:r>
      <w:r>
        <w:rPr>
          <w:spacing w:val="-57"/>
        </w:rPr>
        <w:t xml:space="preserve"> </w:t>
      </w:r>
      <w:r>
        <w:t>дополнительной</w:t>
      </w:r>
      <w:r>
        <w:rPr>
          <w:spacing w:val="-1"/>
        </w:rPr>
        <w:t xml:space="preserve"> </w:t>
      </w:r>
      <w:r>
        <w:t>литературы.</w:t>
      </w:r>
    </w:p>
    <w:p w:rsidR="00676A99" w:rsidRDefault="003D1F18">
      <w:pPr>
        <w:pStyle w:val="a3"/>
        <w:spacing w:before="200" w:line="276" w:lineRule="auto"/>
        <w:ind w:left="222" w:right="896"/>
      </w:pPr>
      <w:r>
        <w:t>Отметка "4" - ответ полный, но имеются незначительные нарушения логики изложения</w:t>
      </w:r>
      <w:r>
        <w:rPr>
          <w:spacing w:val="-57"/>
        </w:rPr>
        <w:t xml:space="preserve"> </w:t>
      </w:r>
      <w:r>
        <w:t>материала.</w:t>
      </w:r>
    </w:p>
    <w:p w:rsidR="00676A99" w:rsidRDefault="003D1F18">
      <w:pPr>
        <w:pStyle w:val="a3"/>
        <w:spacing w:before="201" w:line="276" w:lineRule="auto"/>
        <w:ind w:left="222" w:right="485"/>
      </w:pPr>
      <w:r>
        <w:t>Отметка</w:t>
      </w:r>
      <w:r>
        <w:rPr>
          <w:spacing w:val="-4"/>
        </w:rPr>
        <w:t xml:space="preserve"> </w:t>
      </w:r>
      <w:r>
        <w:t>"3"</w:t>
      </w:r>
      <w:r>
        <w:rPr>
          <w:spacing w:val="-4"/>
        </w:rPr>
        <w:t xml:space="preserve"> </w:t>
      </w:r>
      <w:r>
        <w:t>-</w:t>
      </w:r>
      <w:r>
        <w:rPr>
          <w:spacing w:val="-4"/>
        </w:rPr>
        <w:t xml:space="preserve"> </w:t>
      </w:r>
      <w:r>
        <w:t>ответ</w:t>
      </w:r>
      <w:r>
        <w:rPr>
          <w:spacing w:val="-2"/>
        </w:rPr>
        <w:t xml:space="preserve"> </w:t>
      </w:r>
      <w:r>
        <w:t>раскрыт</w:t>
      </w:r>
      <w:r>
        <w:rPr>
          <w:spacing w:val="-3"/>
        </w:rPr>
        <w:t xml:space="preserve"> </w:t>
      </w:r>
      <w:r>
        <w:t>не</w:t>
      </w:r>
      <w:r>
        <w:rPr>
          <w:spacing w:val="-3"/>
        </w:rPr>
        <w:t xml:space="preserve"> </w:t>
      </w:r>
      <w:r>
        <w:t>полно,</w:t>
      </w:r>
      <w:r>
        <w:rPr>
          <w:spacing w:val="-2"/>
        </w:rPr>
        <w:t xml:space="preserve"> </w:t>
      </w:r>
      <w:r>
        <w:t>осуществляется</w:t>
      </w:r>
      <w:r>
        <w:rPr>
          <w:spacing w:val="-3"/>
        </w:rPr>
        <w:t xml:space="preserve"> </w:t>
      </w:r>
      <w:r>
        <w:t>по</w:t>
      </w:r>
      <w:r>
        <w:rPr>
          <w:spacing w:val="-2"/>
        </w:rPr>
        <w:t xml:space="preserve"> </w:t>
      </w:r>
      <w:r>
        <w:t>наводящим</w:t>
      </w:r>
      <w:r>
        <w:rPr>
          <w:spacing w:val="-4"/>
        </w:rPr>
        <w:t xml:space="preserve"> </w:t>
      </w:r>
      <w:r>
        <w:t>вопросам,</w:t>
      </w:r>
      <w:r>
        <w:rPr>
          <w:spacing w:val="-2"/>
        </w:rPr>
        <w:t xml:space="preserve"> </w:t>
      </w:r>
      <w:r>
        <w:t>имеются</w:t>
      </w:r>
      <w:r>
        <w:rPr>
          <w:spacing w:val="-57"/>
        </w:rPr>
        <w:t xml:space="preserve"> </w:t>
      </w:r>
      <w:r>
        <w:t>отдельные</w:t>
      </w:r>
      <w:r>
        <w:rPr>
          <w:spacing w:val="-3"/>
        </w:rPr>
        <w:t xml:space="preserve"> </w:t>
      </w:r>
      <w:r>
        <w:t>нарушения в</w:t>
      </w:r>
      <w:r>
        <w:rPr>
          <w:spacing w:val="-1"/>
        </w:rPr>
        <w:t xml:space="preserve"> </w:t>
      </w:r>
      <w:r>
        <w:t>логике</w:t>
      </w:r>
      <w:r>
        <w:rPr>
          <w:spacing w:val="-1"/>
        </w:rPr>
        <w:t xml:space="preserve"> </w:t>
      </w:r>
      <w:r>
        <w:t>изложения</w:t>
      </w:r>
      <w:r>
        <w:rPr>
          <w:spacing w:val="-1"/>
        </w:rPr>
        <w:t xml:space="preserve"> </w:t>
      </w:r>
      <w:r>
        <w:t>материала.</w:t>
      </w:r>
    </w:p>
    <w:p w:rsidR="00676A99" w:rsidRDefault="003D1F18">
      <w:pPr>
        <w:pStyle w:val="a3"/>
        <w:spacing w:before="198" w:line="451" w:lineRule="auto"/>
        <w:ind w:left="222" w:right="982"/>
      </w:pPr>
      <w:r>
        <w:t>Отметка "2" - ответ не раскрывает обсуждаемый вопрос, отсутствует полнота и логика</w:t>
      </w:r>
      <w:r>
        <w:rPr>
          <w:spacing w:val="-57"/>
        </w:rPr>
        <w:t xml:space="preserve"> </w:t>
      </w:r>
      <w:r>
        <w:t>изложения</w:t>
      </w:r>
      <w:r>
        <w:rPr>
          <w:spacing w:val="1"/>
        </w:rPr>
        <w:t xml:space="preserve"> </w:t>
      </w:r>
      <w:r>
        <w:t>учебного материала.</w:t>
      </w:r>
    </w:p>
    <w:p w:rsidR="00676A99" w:rsidRDefault="003D1F18">
      <w:pPr>
        <w:pStyle w:val="a3"/>
        <w:spacing w:line="273" w:lineRule="exact"/>
        <w:ind w:left="222"/>
      </w:pPr>
      <w:r>
        <w:t>Ошибки</w:t>
      </w:r>
      <w:r>
        <w:rPr>
          <w:spacing w:val="-4"/>
        </w:rPr>
        <w:t xml:space="preserve"> </w:t>
      </w:r>
      <w:r>
        <w:t>и</w:t>
      </w:r>
      <w:r>
        <w:rPr>
          <w:spacing w:val="-3"/>
        </w:rPr>
        <w:t xml:space="preserve"> </w:t>
      </w:r>
      <w:r>
        <w:t>недочѐты,</w:t>
      </w:r>
      <w:r>
        <w:rPr>
          <w:spacing w:val="-2"/>
        </w:rPr>
        <w:t xml:space="preserve"> </w:t>
      </w:r>
      <w:r>
        <w:t>влияющие</w:t>
      </w:r>
      <w:r>
        <w:rPr>
          <w:spacing w:val="-3"/>
        </w:rPr>
        <w:t xml:space="preserve"> </w:t>
      </w:r>
      <w:r>
        <w:t>на</w:t>
      </w:r>
      <w:r>
        <w:rPr>
          <w:spacing w:val="-3"/>
        </w:rPr>
        <w:t xml:space="preserve"> </w:t>
      </w:r>
      <w:r>
        <w:t>снижение</w:t>
      </w:r>
      <w:r>
        <w:rPr>
          <w:spacing w:val="-3"/>
        </w:rPr>
        <w:t xml:space="preserve"> </w:t>
      </w:r>
      <w:r>
        <w:t>оценки:</w:t>
      </w:r>
    </w:p>
    <w:p w:rsidR="00676A99" w:rsidRDefault="00676A99">
      <w:pPr>
        <w:pStyle w:val="a3"/>
        <w:ind w:left="0"/>
        <w:rPr>
          <w:sz w:val="21"/>
        </w:rPr>
      </w:pPr>
    </w:p>
    <w:p w:rsidR="00676A99" w:rsidRDefault="003D1F18">
      <w:pPr>
        <w:pStyle w:val="a3"/>
        <w:spacing w:before="1"/>
        <w:ind w:left="222"/>
      </w:pPr>
      <w:r>
        <w:t>Ошибки:</w:t>
      </w:r>
    </w:p>
    <w:p w:rsidR="00676A99" w:rsidRDefault="00676A99">
      <w:pPr>
        <w:pStyle w:val="a3"/>
        <w:ind w:left="0"/>
        <w:rPr>
          <w:sz w:val="21"/>
        </w:rPr>
      </w:pPr>
    </w:p>
    <w:p w:rsidR="00676A99" w:rsidRDefault="003D1F18">
      <w:pPr>
        <w:pStyle w:val="a3"/>
        <w:spacing w:before="1" w:line="276" w:lineRule="auto"/>
        <w:ind w:left="222" w:right="485"/>
      </w:pPr>
      <w:r>
        <w:t>неправильное</w:t>
      </w:r>
      <w:r>
        <w:rPr>
          <w:spacing w:val="-7"/>
        </w:rPr>
        <w:t xml:space="preserve"> </w:t>
      </w:r>
      <w:r>
        <w:t>определение</w:t>
      </w:r>
      <w:r>
        <w:rPr>
          <w:spacing w:val="-6"/>
        </w:rPr>
        <w:t xml:space="preserve"> </w:t>
      </w:r>
      <w:r>
        <w:t>понятий,</w:t>
      </w:r>
      <w:r>
        <w:rPr>
          <w:spacing w:val="-5"/>
        </w:rPr>
        <w:t xml:space="preserve"> </w:t>
      </w:r>
      <w:r>
        <w:t>замена</w:t>
      </w:r>
      <w:r>
        <w:rPr>
          <w:spacing w:val="-6"/>
        </w:rPr>
        <w:t xml:space="preserve"> </w:t>
      </w:r>
      <w:r>
        <w:t>существенной</w:t>
      </w:r>
      <w:r>
        <w:rPr>
          <w:spacing w:val="-5"/>
        </w:rPr>
        <w:t xml:space="preserve"> </w:t>
      </w:r>
      <w:r>
        <w:t>характеристики</w:t>
      </w:r>
      <w:r>
        <w:rPr>
          <w:spacing w:val="-5"/>
        </w:rPr>
        <w:t xml:space="preserve"> </w:t>
      </w:r>
      <w:r>
        <w:t>понятия</w:t>
      </w:r>
      <w:r>
        <w:rPr>
          <w:spacing w:val="-57"/>
        </w:rPr>
        <w:t xml:space="preserve"> </w:t>
      </w:r>
      <w:r>
        <w:t>несущественной;</w:t>
      </w:r>
    </w:p>
    <w:p w:rsidR="00676A99" w:rsidRDefault="003D1F18">
      <w:pPr>
        <w:pStyle w:val="a3"/>
        <w:spacing w:before="198" w:line="278" w:lineRule="auto"/>
        <w:ind w:left="222" w:right="1436"/>
      </w:pPr>
      <w:r>
        <w:t>нарушение последовательности в описании объектов (явлений), если она является</w:t>
      </w:r>
      <w:r>
        <w:rPr>
          <w:spacing w:val="-58"/>
        </w:rPr>
        <w:t xml:space="preserve"> </w:t>
      </w:r>
      <w:r>
        <w:t>существенной;</w:t>
      </w:r>
    </w:p>
    <w:p w:rsidR="00676A99" w:rsidRDefault="003D1F18">
      <w:pPr>
        <w:pStyle w:val="a3"/>
        <w:spacing w:before="194" w:line="276" w:lineRule="auto"/>
        <w:ind w:left="222" w:right="828"/>
      </w:pPr>
      <w:r>
        <w:t>неправильное раскрытие причины, закономерности, условия протекания того или иного</w:t>
      </w:r>
      <w:r>
        <w:rPr>
          <w:spacing w:val="-57"/>
        </w:rPr>
        <w:t xml:space="preserve"> </w:t>
      </w:r>
      <w:r>
        <w:t>явления,</w:t>
      </w:r>
      <w:r>
        <w:rPr>
          <w:spacing w:val="-1"/>
        </w:rPr>
        <w:t xml:space="preserve"> </w:t>
      </w:r>
      <w:r>
        <w:t>процесса;</w:t>
      </w:r>
    </w:p>
    <w:p w:rsidR="00676A99" w:rsidRDefault="003D1F18">
      <w:pPr>
        <w:pStyle w:val="a3"/>
        <w:spacing w:before="201" w:line="276" w:lineRule="auto"/>
        <w:ind w:left="222" w:right="573"/>
      </w:pPr>
      <w:r>
        <w:t>неумение</w:t>
      </w:r>
      <w:r>
        <w:rPr>
          <w:spacing w:val="-5"/>
        </w:rPr>
        <w:t xml:space="preserve"> </w:t>
      </w:r>
      <w:r>
        <w:t>сравнивать</w:t>
      </w:r>
      <w:r>
        <w:rPr>
          <w:spacing w:val="-3"/>
        </w:rPr>
        <w:t xml:space="preserve"> </w:t>
      </w:r>
      <w:r>
        <w:t>объекты,</w:t>
      </w:r>
      <w:r>
        <w:rPr>
          <w:spacing w:val="-4"/>
        </w:rPr>
        <w:t xml:space="preserve"> </w:t>
      </w:r>
      <w:r>
        <w:t>производить</w:t>
      </w:r>
      <w:r>
        <w:rPr>
          <w:spacing w:val="-5"/>
        </w:rPr>
        <w:t xml:space="preserve"> </w:t>
      </w:r>
      <w:r>
        <w:t>их</w:t>
      </w:r>
      <w:r>
        <w:rPr>
          <w:spacing w:val="-3"/>
        </w:rPr>
        <w:t xml:space="preserve"> </w:t>
      </w:r>
      <w:r>
        <w:t>классификацию</w:t>
      </w:r>
      <w:r>
        <w:rPr>
          <w:spacing w:val="-4"/>
        </w:rPr>
        <w:t xml:space="preserve"> </w:t>
      </w:r>
      <w:r>
        <w:t>на</w:t>
      </w:r>
      <w:r>
        <w:rPr>
          <w:spacing w:val="-4"/>
        </w:rPr>
        <w:t xml:space="preserve"> </w:t>
      </w:r>
      <w:r>
        <w:t>группы</w:t>
      </w:r>
      <w:r>
        <w:rPr>
          <w:spacing w:val="-4"/>
        </w:rPr>
        <w:t xml:space="preserve"> </w:t>
      </w:r>
      <w:r>
        <w:t>по</w:t>
      </w:r>
      <w:r>
        <w:rPr>
          <w:spacing w:val="-57"/>
        </w:rPr>
        <w:t xml:space="preserve"> </w:t>
      </w:r>
      <w:r>
        <w:t>существенным</w:t>
      </w:r>
      <w:r>
        <w:rPr>
          <w:spacing w:val="-3"/>
        </w:rPr>
        <w:t xml:space="preserve"> </w:t>
      </w:r>
      <w:r>
        <w:t>признакам;</w:t>
      </w:r>
    </w:p>
    <w:p w:rsidR="00676A99" w:rsidRDefault="003D1F18">
      <w:pPr>
        <w:pStyle w:val="a3"/>
        <w:spacing w:before="201" w:line="276" w:lineRule="auto"/>
        <w:ind w:left="222"/>
      </w:pPr>
      <w:r>
        <w:t>незнание</w:t>
      </w:r>
      <w:r>
        <w:rPr>
          <w:spacing w:val="-5"/>
        </w:rPr>
        <w:t xml:space="preserve"> </w:t>
      </w:r>
      <w:r>
        <w:t>фактического</w:t>
      </w:r>
      <w:r>
        <w:rPr>
          <w:spacing w:val="-6"/>
        </w:rPr>
        <w:t xml:space="preserve"> </w:t>
      </w:r>
      <w:r>
        <w:t>материала,</w:t>
      </w:r>
      <w:r>
        <w:rPr>
          <w:spacing w:val="-4"/>
        </w:rPr>
        <w:t xml:space="preserve"> </w:t>
      </w:r>
      <w:r>
        <w:t>неумение</w:t>
      </w:r>
      <w:r>
        <w:rPr>
          <w:spacing w:val="-4"/>
        </w:rPr>
        <w:t xml:space="preserve"> </w:t>
      </w:r>
      <w:r>
        <w:t>самостоятельно</w:t>
      </w:r>
      <w:r>
        <w:rPr>
          <w:spacing w:val="-3"/>
        </w:rPr>
        <w:t xml:space="preserve"> </w:t>
      </w:r>
      <w:r>
        <w:t>привести</w:t>
      </w:r>
      <w:r>
        <w:rPr>
          <w:spacing w:val="-6"/>
        </w:rPr>
        <w:t xml:space="preserve"> </w:t>
      </w:r>
      <w:r>
        <w:t>примеры,</w:t>
      </w:r>
      <w:r>
        <w:rPr>
          <w:spacing w:val="-57"/>
        </w:rPr>
        <w:t xml:space="preserve"> </w:t>
      </w:r>
      <w:r>
        <w:t>подтверждающие</w:t>
      </w:r>
      <w:r>
        <w:rPr>
          <w:spacing w:val="-2"/>
        </w:rPr>
        <w:t xml:space="preserve"> </w:t>
      </w:r>
      <w:r>
        <w:t>высказанное</w:t>
      </w:r>
      <w:r>
        <w:rPr>
          <w:spacing w:val="-1"/>
        </w:rPr>
        <w:t xml:space="preserve"> </w:t>
      </w:r>
      <w:r>
        <w:t>суждение;</w:t>
      </w:r>
    </w:p>
    <w:p w:rsidR="00676A99" w:rsidRDefault="003D1F18">
      <w:pPr>
        <w:pStyle w:val="a3"/>
        <w:spacing w:before="200" w:line="276" w:lineRule="auto"/>
        <w:ind w:left="222" w:right="1652"/>
      </w:pPr>
      <w:r>
        <w:t>неумение ориентироваться по карте, правильно показывать изучаемые объекты.</w:t>
      </w:r>
      <w:r>
        <w:rPr>
          <w:spacing w:val="-58"/>
        </w:rPr>
        <w:t xml:space="preserve"> </w:t>
      </w:r>
      <w:r>
        <w:t>Недочѐты:</w:t>
      </w:r>
    </w:p>
    <w:p w:rsidR="00676A99" w:rsidRDefault="003D1F18">
      <w:pPr>
        <w:pStyle w:val="a3"/>
        <w:spacing w:before="198" w:line="451" w:lineRule="auto"/>
        <w:ind w:left="222" w:right="2963"/>
      </w:pPr>
      <w:r>
        <w:t>преобладание при описании объекта несущественных признаков;</w:t>
      </w:r>
      <w:r>
        <w:rPr>
          <w:spacing w:val="1"/>
        </w:rPr>
        <w:t xml:space="preserve"> </w:t>
      </w:r>
      <w:r>
        <w:t>неточности в определении назначения прибора, его использование;</w:t>
      </w:r>
      <w:r>
        <w:rPr>
          <w:spacing w:val="-57"/>
        </w:rPr>
        <w:t xml:space="preserve"> </w:t>
      </w:r>
      <w:r>
        <w:t>неточности</w:t>
      </w:r>
      <w:r>
        <w:rPr>
          <w:spacing w:val="-1"/>
        </w:rPr>
        <w:t xml:space="preserve"> </w:t>
      </w:r>
      <w:r>
        <w:t>при нахождении</w:t>
      </w:r>
      <w:r>
        <w:rPr>
          <w:spacing w:val="-1"/>
        </w:rPr>
        <w:t xml:space="preserve"> </w:t>
      </w:r>
      <w:r>
        <w:t>объектов на</w:t>
      </w:r>
      <w:r>
        <w:rPr>
          <w:spacing w:val="-2"/>
        </w:rPr>
        <w:t xml:space="preserve"> </w:t>
      </w:r>
      <w:r>
        <w:t>карте.</w:t>
      </w:r>
    </w:p>
    <w:p w:rsidR="00676A99" w:rsidRDefault="003D1F18">
      <w:pPr>
        <w:spacing w:before="2" w:line="273" w:lineRule="auto"/>
        <w:ind w:left="222" w:right="1085"/>
        <w:rPr>
          <w:sz w:val="24"/>
        </w:rPr>
      </w:pPr>
      <w:r>
        <w:rPr>
          <w:b/>
          <w:sz w:val="24"/>
        </w:rPr>
        <w:t>Критерии оценивания по учебному предмету «Основы православной культуры»</w:t>
      </w:r>
      <w:r>
        <w:rPr>
          <w:b/>
          <w:spacing w:val="-57"/>
          <w:sz w:val="24"/>
        </w:rPr>
        <w:t xml:space="preserve"> </w:t>
      </w:r>
      <w:r>
        <w:rPr>
          <w:sz w:val="24"/>
        </w:rPr>
        <w:t>Обучающийся</w:t>
      </w:r>
      <w:r>
        <w:rPr>
          <w:spacing w:val="1"/>
          <w:sz w:val="24"/>
        </w:rPr>
        <w:t xml:space="preserve"> </w:t>
      </w:r>
      <w:r>
        <w:rPr>
          <w:sz w:val="24"/>
        </w:rPr>
        <w:t>получает словесную оценку своей работы, которая вдохновляет и</w:t>
      </w:r>
      <w:r>
        <w:rPr>
          <w:spacing w:val="1"/>
          <w:sz w:val="24"/>
        </w:rPr>
        <w:t xml:space="preserve"> </w:t>
      </w:r>
      <w:r>
        <w:rPr>
          <w:sz w:val="24"/>
        </w:rPr>
        <w:t>стимулирует</w:t>
      </w:r>
      <w:r>
        <w:rPr>
          <w:spacing w:val="1"/>
          <w:sz w:val="24"/>
        </w:rPr>
        <w:t xml:space="preserve"> </w:t>
      </w:r>
      <w:r>
        <w:rPr>
          <w:sz w:val="24"/>
        </w:rPr>
        <w:t>его</w:t>
      </w:r>
      <w:r>
        <w:rPr>
          <w:spacing w:val="-1"/>
          <w:sz w:val="24"/>
        </w:rPr>
        <w:t xml:space="preserve"> </w:t>
      </w:r>
      <w:r>
        <w:rPr>
          <w:sz w:val="24"/>
        </w:rPr>
        <w:t>на</w:t>
      </w:r>
      <w:r>
        <w:rPr>
          <w:spacing w:val="-1"/>
          <w:sz w:val="24"/>
        </w:rPr>
        <w:t xml:space="preserve"> </w:t>
      </w:r>
      <w:r>
        <w:rPr>
          <w:sz w:val="24"/>
        </w:rPr>
        <w:t>дальнейшую работу.</w:t>
      </w:r>
    </w:p>
    <w:p w:rsidR="00676A99" w:rsidRDefault="003D1F18">
      <w:pPr>
        <w:pStyle w:val="Heading1"/>
        <w:spacing w:before="208"/>
        <w:ind w:left="222"/>
      </w:pPr>
      <w:r>
        <w:t>Критерии</w:t>
      </w:r>
      <w:r>
        <w:rPr>
          <w:spacing w:val="-3"/>
        </w:rPr>
        <w:t xml:space="preserve"> </w:t>
      </w:r>
      <w:r>
        <w:t>оценивания</w:t>
      </w:r>
      <w:r>
        <w:rPr>
          <w:spacing w:val="-6"/>
        </w:rPr>
        <w:t xml:space="preserve"> </w:t>
      </w:r>
      <w:r>
        <w:t>по</w:t>
      </w:r>
      <w:r>
        <w:rPr>
          <w:spacing w:val="-3"/>
        </w:rPr>
        <w:t xml:space="preserve"> </w:t>
      </w:r>
      <w:r>
        <w:t>учебному</w:t>
      </w:r>
      <w:r>
        <w:rPr>
          <w:spacing w:val="-3"/>
        </w:rPr>
        <w:t xml:space="preserve"> </w:t>
      </w:r>
      <w:r>
        <w:t>предмету</w:t>
      </w:r>
      <w:r>
        <w:rPr>
          <w:spacing w:val="-4"/>
        </w:rPr>
        <w:t xml:space="preserve"> </w:t>
      </w:r>
      <w:r>
        <w:t>«ТЕХНОЛОГИЯ»</w:t>
      </w:r>
    </w:p>
    <w:p w:rsidR="00676A99" w:rsidRDefault="00676A99">
      <w:pPr>
        <w:sectPr w:rsidR="00676A99">
          <w:pgSz w:w="11910" w:h="16390"/>
          <w:pgMar w:top="1060" w:right="300" w:bottom="1160" w:left="1480" w:header="0" w:footer="885" w:gutter="0"/>
          <w:cols w:space="720"/>
        </w:sectPr>
      </w:pPr>
    </w:p>
    <w:p w:rsidR="00676A99" w:rsidRDefault="003D1F18">
      <w:pPr>
        <w:pStyle w:val="a3"/>
        <w:spacing w:before="64"/>
        <w:ind w:left="282"/>
      </w:pPr>
      <w:r>
        <w:lastRenderedPageBreak/>
        <w:t>Отметка</w:t>
      </w:r>
      <w:r>
        <w:rPr>
          <w:spacing w:val="-1"/>
        </w:rPr>
        <w:t xml:space="preserve"> </w:t>
      </w:r>
      <w:r>
        <w:t>«5»</w:t>
      </w:r>
    </w:p>
    <w:p w:rsidR="00676A99" w:rsidRDefault="00676A99">
      <w:pPr>
        <w:pStyle w:val="a3"/>
        <w:spacing w:before="2"/>
        <w:ind w:left="0"/>
        <w:rPr>
          <w:sz w:val="21"/>
        </w:rPr>
      </w:pPr>
    </w:p>
    <w:p w:rsidR="00676A99" w:rsidRDefault="003D1F18">
      <w:pPr>
        <w:pStyle w:val="a3"/>
        <w:ind w:left="222"/>
      </w:pPr>
      <w:r>
        <w:t>тщательно</w:t>
      </w:r>
      <w:r>
        <w:rPr>
          <w:spacing w:val="-3"/>
        </w:rPr>
        <w:t xml:space="preserve"> </w:t>
      </w:r>
      <w:r>
        <w:t>спланирован</w:t>
      </w:r>
      <w:r>
        <w:rPr>
          <w:spacing w:val="-2"/>
        </w:rPr>
        <w:t xml:space="preserve"> </w:t>
      </w:r>
      <w:r>
        <w:t>труд</w:t>
      </w:r>
      <w:r>
        <w:rPr>
          <w:spacing w:val="-2"/>
        </w:rPr>
        <w:t xml:space="preserve"> </w:t>
      </w:r>
      <w:r>
        <w:t>и</w:t>
      </w:r>
      <w:r>
        <w:rPr>
          <w:spacing w:val="-2"/>
        </w:rPr>
        <w:t xml:space="preserve"> </w:t>
      </w:r>
      <w:r>
        <w:t>рационально</w:t>
      </w:r>
      <w:r>
        <w:rPr>
          <w:spacing w:val="-2"/>
        </w:rPr>
        <w:t xml:space="preserve"> </w:t>
      </w:r>
      <w:r>
        <w:t>организовано</w:t>
      </w:r>
      <w:r>
        <w:rPr>
          <w:spacing w:val="-2"/>
        </w:rPr>
        <w:t xml:space="preserve"> </w:t>
      </w:r>
      <w:r>
        <w:t>рабочее</w:t>
      </w:r>
      <w:r>
        <w:rPr>
          <w:spacing w:val="-3"/>
        </w:rPr>
        <w:t xml:space="preserve"> </w:t>
      </w:r>
      <w:r>
        <w:t>место;</w:t>
      </w:r>
    </w:p>
    <w:p w:rsidR="00676A99" w:rsidRDefault="00676A99">
      <w:pPr>
        <w:pStyle w:val="a3"/>
        <w:spacing w:before="1"/>
        <w:ind w:left="0"/>
        <w:rPr>
          <w:sz w:val="21"/>
        </w:rPr>
      </w:pPr>
    </w:p>
    <w:p w:rsidR="00676A99" w:rsidRDefault="003D1F18">
      <w:pPr>
        <w:pStyle w:val="a3"/>
        <w:spacing w:line="448" w:lineRule="auto"/>
        <w:ind w:left="222" w:right="666"/>
      </w:pPr>
      <w:r>
        <w:t>задание</w:t>
      </w:r>
      <w:r>
        <w:rPr>
          <w:spacing w:val="8"/>
        </w:rPr>
        <w:t xml:space="preserve"> </w:t>
      </w:r>
      <w:r>
        <w:t>выполнено</w:t>
      </w:r>
      <w:r>
        <w:rPr>
          <w:spacing w:val="6"/>
        </w:rPr>
        <w:t xml:space="preserve"> </w:t>
      </w:r>
      <w:r>
        <w:t>качественно,</w:t>
      </w:r>
      <w:r>
        <w:rPr>
          <w:spacing w:val="9"/>
        </w:rPr>
        <w:t xml:space="preserve"> </w:t>
      </w:r>
      <w:r>
        <w:t>без</w:t>
      </w:r>
      <w:r>
        <w:rPr>
          <w:spacing w:val="9"/>
        </w:rPr>
        <w:t xml:space="preserve"> </w:t>
      </w:r>
      <w:r>
        <w:t>нарушения</w:t>
      </w:r>
      <w:r>
        <w:rPr>
          <w:spacing w:val="9"/>
        </w:rPr>
        <w:t xml:space="preserve"> </w:t>
      </w:r>
      <w:r>
        <w:t>соответствующей</w:t>
      </w:r>
      <w:r>
        <w:rPr>
          <w:spacing w:val="10"/>
        </w:rPr>
        <w:t xml:space="preserve"> </w:t>
      </w:r>
      <w:r>
        <w:t>технологии;</w:t>
      </w:r>
      <w:r>
        <w:rPr>
          <w:spacing w:val="1"/>
        </w:rPr>
        <w:t xml:space="preserve"> </w:t>
      </w:r>
      <w:r>
        <w:t>правильно</w:t>
      </w:r>
      <w:r>
        <w:rPr>
          <w:spacing w:val="-3"/>
        </w:rPr>
        <w:t xml:space="preserve"> </w:t>
      </w:r>
      <w:r>
        <w:t>выполнялись</w:t>
      </w:r>
      <w:r>
        <w:rPr>
          <w:spacing w:val="-3"/>
        </w:rPr>
        <w:t xml:space="preserve"> </w:t>
      </w:r>
      <w:r>
        <w:t>приемы</w:t>
      </w:r>
      <w:r>
        <w:rPr>
          <w:spacing w:val="-3"/>
        </w:rPr>
        <w:t xml:space="preserve"> </w:t>
      </w:r>
      <w:r>
        <w:t>труда,</w:t>
      </w:r>
      <w:r>
        <w:rPr>
          <w:spacing w:val="55"/>
        </w:rPr>
        <w:t xml:space="preserve"> </w:t>
      </w:r>
      <w:r>
        <w:t>самостоятельно</w:t>
      </w:r>
      <w:r>
        <w:rPr>
          <w:spacing w:val="-6"/>
        </w:rPr>
        <w:t xml:space="preserve"> </w:t>
      </w:r>
      <w:r>
        <w:t>и</w:t>
      </w:r>
      <w:r>
        <w:rPr>
          <w:spacing w:val="-3"/>
        </w:rPr>
        <w:t xml:space="preserve"> </w:t>
      </w:r>
      <w:r>
        <w:t>творчески</w:t>
      </w:r>
      <w:r>
        <w:rPr>
          <w:spacing w:val="-4"/>
        </w:rPr>
        <w:t xml:space="preserve"> </w:t>
      </w:r>
      <w:r>
        <w:t>выполнялась</w:t>
      </w:r>
      <w:r>
        <w:rPr>
          <w:spacing w:val="-3"/>
        </w:rPr>
        <w:t xml:space="preserve"> </w:t>
      </w:r>
      <w:r>
        <w:t>работа;</w:t>
      </w:r>
      <w:r>
        <w:rPr>
          <w:spacing w:val="-57"/>
        </w:rPr>
        <w:t xml:space="preserve"> </w:t>
      </w:r>
      <w:r>
        <w:t>полностью</w:t>
      </w:r>
      <w:r>
        <w:rPr>
          <w:spacing w:val="-1"/>
        </w:rPr>
        <w:t xml:space="preserve"> </w:t>
      </w:r>
      <w:r>
        <w:t>соблюдались правила</w:t>
      </w:r>
      <w:r>
        <w:rPr>
          <w:spacing w:val="-1"/>
        </w:rPr>
        <w:t xml:space="preserve"> </w:t>
      </w:r>
      <w:r>
        <w:t>техники безопасности.</w:t>
      </w:r>
    </w:p>
    <w:p w:rsidR="00676A99" w:rsidRDefault="00676A99">
      <w:pPr>
        <w:pStyle w:val="a3"/>
        <w:ind w:left="0"/>
        <w:rPr>
          <w:sz w:val="26"/>
        </w:rPr>
      </w:pPr>
    </w:p>
    <w:p w:rsidR="00676A99" w:rsidRDefault="003D1F18">
      <w:pPr>
        <w:pStyle w:val="a3"/>
        <w:spacing w:before="221"/>
        <w:ind w:left="222"/>
        <w:jc w:val="both"/>
      </w:pPr>
      <w:r>
        <w:t>Отметка</w:t>
      </w:r>
      <w:r>
        <w:rPr>
          <w:spacing w:val="-1"/>
        </w:rPr>
        <w:t xml:space="preserve"> </w:t>
      </w:r>
      <w:r>
        <w:t>«4»</w:t>
      </w:r>
    </w:p>
    <w:p w:rsidR="00676A99" w:rsidRDefault="00676A99">
      <w:pPr>
        <w:pStyle w:val="a3"/>
        <w:spacing w:before="1"/>
        <w:ind w:left="0"/>
        <w:rPr>
          <w:sz w:val="21"/>
        </w:rPr>
      </w:pPr>
    </w:p>
    <w:p w:rsidR="00676A99" w:rsidRDefault="003D1F18">
      <w:pPr>
        <w:pStyle w:val="a3"/>
        <w:spacing w:line="448" w:lineRule="auto"/>
        <w:ind w:left="222" w:right="1339"/>
        <w:jc w:val="both"/>
      </w:pPr>
      <w:r>
        <w:t>допущены незначительные</w:t>
      </w:r>
      <w:r>
        <w:rPr>
          <w:spacing w:val="1"/>
        </w:rPr>
        <w:t xml:space="preserve"> </w:t>
      </w:r>
      <w:r>
        <w:t>недостатки</w:t>
      </w:r>
      <w:r>
        <w:rPr>
          <w:spacing w:val="1"/>
        </w:rPr>
        <w:t xml:space="preserve"> </w:t>
      </w:r>
      <w:r>
        <w:t>в</w:t>
      </w:r>
      <w:r>
        <w:rPr>
          <w:spacing w:val="1"/>
        </w:rPr>
        <w:t xml:space="preserve"> </w:t>
      </w:r>
      <w:r>
        <w:t>планировании</w:t>
      </w:r>
      <w:r>
        <w:rPr>
          <w:spacing w:val="1"/>
        </w:rPr>
        <w:t xml:space="preserve"> </w:t>
      </w:r>
      <w:r>
        <w:t>труда</w:t>
      </w:r>
      <w:r>
        <w:rPr>
          <w:spacing w:val="1"/>
        </w:rPr>
        <w:t xml:space="preserve"> </w:t>
      </w:r>
      <w:r>
        <w:t>и</w:t>
      </w:r>
      <w:r>
        <w:rPr>
          <w:spacing w:val="1"/>
        </w:rPr>
        <w:t xml:space="preserve"> </w:t>
      </w:r>
      <w:r>
        <w:t>организации</w:t>
      </w:r>
      <w:r>
        <w:rPr>
          <w:spacing w:val="1"/>
        </w:rPr>
        <w:t xml:space="preserve"> </w:t>
      </w:r>
      <w:r>
        <w:t>рабочего</w:t>
      </w:r>
      <w:r>
        <w:rPr>
          <w:spacing w:val="-2"/>
        </w:rPr>
        <w:t xml:space="preserve"> </w:t>
      </w:r>
      <w:r>
        <w:t>места;</w:t>
      </w:r>
    </w:p>
    <w:p w:rsidR="00676A99" w:rsidRDefault="003D1F18">
      <w:pPr>
        <w:pStyle w:val="a3"/>
        <w:tabs>
          <w:tab w:val="left" w:pos="2346"/>
          <w:tab w:val="left" w:pos="7302"/>
        </w:tabs>
        <w:spacing w:before="3" w:line="276" w:lineRule="auto"/>
        <w:ind w:left="930" w:right="1184" w:hanging="708"/>
        <w:jc w:val="both"/>
      </w:pPr>
      <w:r>
        <w:t xml:space="preserve">задание         </w:t>
      </w:r>
      <w:r>
        <w:rPr>
          <w:spacing w:val="18"/>
        </w:rPr>
        <w:t xml:space="preserve"> </w:t>
      </w:r>
      <w:r>
        <w:t xml:space="preserve">выполнено   </w:t>
      </w:r>
      <w:r>
        <w:rPr>
          <w:spacing w:val="48"/>
        </w:rPr>
        <w:t xml:space="preserve"> </w:t>
      </w:r>
      <w:r>
        <w:t xml:space="preserve">с        </w:t>
      </w:r>
      <w:r>
        <w:rPr>
          <w:spacing w:val="59"/>
        </w:rPr>
        <w:t xml:space="preserve"> </w:t>
      </w:r>
      <w:r>
        <w:t>небольшими</w:t>
      </w:r>
      <w:r>
        <w:rPr>
          <w:spacing w:val="53"/>
        </w:rPr>
        <w:t xml:space="preserve"> </w:t>
      </w:r>
      <w:r>
        <w:t>отклонениями</w:t>
      </w:r>
      <w:r>
        <w:tab/>
        <w:t>(в</w:t>
      </w:r>
      <w:r>
        <w:rPr>
          <w:spacing w:val="19"/>
        </w:rPr>
        <w:t xml:space="preserve"> </w:t>
      </w:r>
      <w:r>
        <w:t>пределах</w:t>
      </w:r>
      <w:r>
        <w:rPr>
          <w:spacing w:val="-58"/>
        </w:rPr>
        <w:t xml:space="preserve"> </w:t>
      </w:r>
      <w:r>
        <w:t>нормы)</w:t>
      </w:r>
      <w:r>
        <w:tab/>
        <w:t>от</w:t>
      </w:r>
      <w:r>
        <w:rPr>
          <w:spacing w:val="-1"/>
        </w:rPr>
        <w:t xml:space="preserve"> </w:t>
      </w:r>
      <w:r>
        <w:t>соответствующей</w:t>
      </w:r>
      <w:r>
        <w:rPr>
          <w:spacing w:val="-1"/>
        </w:rPr>
        <w:t xml:space="preserve"> </w:t>
      </w:r>
      <w:r>
        <w:t>технологии изготовления;</w:t>
      </w:r>
    </w:p>
    <w:p w:rsidR="00676A99" w:rsidRDefault="003D1F18">
      <w:pPr>
        <w:pStyle w:val="a3"/>
        <w:spacing w:before="198" w:line="451" w:lineRule="auto"/>
        <w:ind w:left="222" w:right="4608"/>
        <w:jc w:val="both"/>
      </w:pPr>
      <w:r>
        <w:t>в основном правильно выполняются приемы труда;</w:t>
      </w:r>
      <w:r>
        <w:rPr>
          <w:spacing w:val="-57"/>
        </w:rPr>
        <w:t xml:space="preserve"> </w:t>
      </w:r>
      <w:r>
        <w:t>работа</w:t>
      </w:r>
      <w:r>
        <w:rPr>
          <w:spacing w:val="-2"/>
        </w:rPr>
        <w:t xml:space="preserve"> </w:t>
      </w:r>
      <w:r>
        <w:t>выполнялась самостоятельно;</w:t>
      </w:r>
    </w:p>
    <w:p w:rsidR="00676A99" w:rsidRDefault="003D1F18">
      <w:pPr>
        <w:pStyle w:val="a3"/>
        <w:spacing w:line="448" w:lineRule="auto"/>
        <w:ind w:left="222" w:right="4096"/>
        <w:jc w:val="both"/>
      </w:pPr>
      <w:r>
        <w:t>норма времени выполнена или не довыполнена 10-15 %;</w:t>
      </w:r>
      <w:r>
        <w:rPr>
          <w:spacing w:val="-57"/>
        </w:rPr>
        <w:t xml:space="preserve"> </w:t>
      </w:r>
      <w:r>
        <w:t>полностью соблюдались правила техники безопасности.</w:t>
      </w:r>
      <w:r>
        <w:rPr>
          <w:spacing w:val="-57"/>
        </w:rPr>
        <w:t xml:space="preserve"> </w:t>
      </w:r>
      <w:r>
        <w:t>Отметка</w:t>
      </w:r>
      <w:r>
        <w:rPr>
          <w:spacing w:val="2"/>
        </w:rPr>
        <w:t xml:space="preserve"> </w:t>
      </w:r>
      <w:r>
        <w:t>«3»</w:t>
      </w:r>
    </w:p>
    <w:p w:rsidR="00676A99" w:rsidRDefault="003D1F18">
      <w:pPr>
        <w:pStyle w:val="a3"/>
        <w:spacing w:before="2"/>
        <w:ind w:left="222"/>
        <w:jc w:val="both"/>
      </w:pPr>
      <w:r>
        <w:t>имеют</w:t>
      </w:r>
      <w:r>
        <w:rPr>
          <w:spacing w:val="-4"/>
        </w:rPr>
        <w:t xml:space="preserve"> </w:t>
      </w:r>
      <w:r>
        <w:t>место</w:t>
      </w:r>
      <w:r>
        <w:rPr>
          <w:spacing w:val="-3"/>
        </w:rPr>
        <w:t xml:space="preserve"> </w:t>
      </w:r>
      <w:r>
        <w:t>недостатки</w:t>
      </w:r>
      <w:r>
        <w:rPr>
          <w:spacing w:val="-3"/>
        </w:rPr>
        <w:t xml:space="preserve"> </w:t>
      </w:r>
      <w:r>
        <w:t>в</w:t>
      </w:r>
      <w:r>
        <w:rPr>
          <w:spacing w:val="-3"/>
        </w:rPr>
        <w:t xml:space="preserve"> </w:t>
      </w:r>
      <w:r>
        <w:t>планировании</w:t>
      </w:r>
      <w:r>
        <w:rPr>
          <w:spacing w:val="-5"/>
        </w:rPr>
        <w:t xml:space="preserve"> </w:t>
      </w:r>
      <w:r>
        <w:t>труда</w:t>
      </w:r>
      <w:r>
        <w:rPr>
          <w:spacing w:val="-2"/>
        </w:rPr>
        <w:t xml:space="preserve"> </w:t>
      </w:r>
      <w:r>
        <w:t>и</w:t>
      </w:r>
      <w:r>
        <w:rPr>
          <w:spacing w:val="-3"/>
        </w:rPr>
        <w:t xml:space="preserve"> </w:t>
      </w:r>
      <w:r>
        <w:t>организации</w:t>
      </w:r>
      <w:r>
        <w:rPr>
          <w:spacing w:val="-4"/>
        </w:rPr>
        <w:t xml:space="preserve"> </w:t>
      </w:r>
      <w:r>
        <w:t>рабочего</w:t>
      </w:r>
      <w:r>
        <w:rPr>
          <w:spacing w:val="-3"/>
        </w:rPr>
        <w:t xml:space="preserve"> </w:t>
      </w:r>
      <w:r>
        <w:t>места;</w:t>
      </w:r>
    </w:p>
    <w:p w:rsidR="00676A99" w:rsidRDefault="00676A99">
      <w:pPr>
        <w:pStyle w:val="a3"/>
        <w:spacing w:before="1"/>
        <w:ind w:left="0"/>
        <w:rPr>
          <w:sz w:val="21"/>
        </w:rPr>
      </w:pPr>
    </w:p>
    <w:p w:rsidR="00676A99" w:rsidRDefault="003D1F18">
      <w:pPr>
        <w:pStyle w:val="a3"/>
        <w:spacing w:line="276" w:lineRule="auto"/>
        <w:ind w:left="222" w:right="1650"/>
      </w:pPr>
      <w:r>
        <w:t>задание выполнено с серьезными замечаниями по соответствующей технологии</w:t>
      </w:r>
      <w:r>
        <w:rPr>
          <w:spacing w:val="-58"/>
        </w:rPr>
        <w:t xml:space="preserve"> </w:t>
      </w:r>
      <w:r>
        <w:t>изготовления;</w:t>
      </w:r>
    </w:p>
    <w:p w:rsidR="00676A99" w:rsidRDefault="003D1F18">
      <w:pPr>
        <w:pStyle w:val="a3"/>
        <w:spacing w:before="200" w:line="448" w:lineRule="auto"/>
        <w:ind w:left="222" w:right="4477"/>
      </w:pPr>
      <w:r>
        <w:t>отдельные приемы труда выполнялись неправильно;</w:t>
      </w:r>
      <w:r>
        <w:rPr>
          <w:spacing w:val="-57"/>
        </w:rPr>
        <w:t xml:space="preserve"> </w:t>
      </w:r>
      <w:r>
        <w:t>самостоятельность</w:t>
      </w:r>
      <w:r>
        <w:rPr>
          <w:spacing w:val="-1"/>
        </w:rPr>
        <w:t xml:space="preserve"> </w:t>
      </w:r>
      <w:r>
        <w:t>в</w:t>
      </w:r>
      <w:r>
        <w:rPr>
          <w:spacing w:val="-1"/>
        </w:rPr>
        <w:t xml:space="preserve"> </w:t>
      </w:r>
      <w:r>
        <w:t>работе</w:t>
      </w:r>
      <w:r>
        <w:rPr>
          <w:spacing w:val="-1"/>
        </w:rPr>
        <w:t xml:space="preserve"> </w:t>
      </w:r>
      <w:r>
        <w:t>была</w:t>
      </w:r>
      <w:r>
        <w:rPr>
          <w:spacing w:val="-2"/>
        </w:rPr>
        <w:t xml:space="preserve"> </w:t>
      </w:r>
      <w:r>
        <w:t>низкой;</w:t>
      </w:r>
    </w:p>
    <w:p w:rsidR="00676A99" w:rsidRDefault="003D1F18">
      <w:pPr>
        <w:pStyle w:val="a3"/>
        <w:spacing w:before="3"/>
        <w:ind w:left="222"/>
      </w:pPr>
      <w:r>
        <w:t>норма</w:t>
      </w:r>
      <w:r>
        <w:rPr>
          <w:spacing w:val="-2"/>
        </w:rPr>
        <w:t xml:space="preserve"> </w:t>
      </w:r>
      <w:r>
        <w:t>времени</w:t>
      </w:r>
      <w:r>
        <w:rPr>
          <w:spacing w:val="-1"/>
        </w:rPr>
        <w:t xml:space="preserve"> </w:t>
      </w:r>
      <w:r>
        <w:t>не</w:t>
      </w:r>
      <w:r>
        <w:rPr>
          <w:spacing w:val="-2"/>
        </w:rPr>
        <w:t xml:space="preserve"> </w:t>
      </w:r>
      <w:r>
        <w:t>довыполнена</w:t>
      </w:r>
      <w:r>
        <w:rPr>
          <w:spacing w:val="-2"/>
        </w:rPr>
        <w:t xml:space="preserve"> </w:t>
      </w:r>
      <w:r>
        <w:t>на</w:t>
      </w:r>
      <w:r>
        <w:rPr>
          <w:spacing w:val="-2"/>
        </w:rPr>
        <w:t xml:space="preserve"> </w:t>
      </w:r>
      <w:r>
        <w:t>15-20 %;</w:t>
      </w:r>
    </w:p>
    <w:p w:rsidR="00676A99" w:rsidRDefault="00676A99">
      <w:pPr>
        <w:pStyle w:val="a3"/>
        <w:spacing w:before="9"/>
        <w:ind w:left="0"/>
        <w:rPr>
          <w:sz w:val="20"/>
        </w:rPr>
      </w:pPr>
    </w:p>
    <w:p w:rsidR="00676A99" w:rsidRDefault="003D1F18">
      <w:pPr>
        <w:pStyle w:val="a3"/>
        <w:spacing w:before="1" w:line="451" w:lineRule="auto"/>
        <w:ind w:left="222" w:right="3806"/>
      </w:pPr>
      <w:r>
        <w:t>не полностью соблюдались правила техники безопасности.</w:t>
      </w:r>
      <w:r>
        <w:rPr>
          <w:spacing w:val="-57"/>
        </w:rPr>
        <w:t xml:space="preserve"> </w:t>
      </w:r>
      <w:r>
        <w:t>Отметка</w:t>
      </w:r>
      <w:r>
        <w:rPr>
          <w:spacing w:val="2"/>
        </w:rPr>
        <w:t xml:space="preserve"> </w:t>
      </w:r>
      <w:r>
        <w:t>«2»</w:t>
      </w:r>
    </w:p>
    <w:p w:rsidR="00676A99" w:rsidRDefault="003D1F18">
      <w:pPr>
        <w:pStyle w:val="a3"/>
        <w:spacing w:line="276" w:lineRule="auto"/>
        <w:ind w:left="222" w:right="573"/>
      </w:pPr>
      <w:r>
        <w:t>имеют</w:t>
      </w:r>
      <w:r>
        <w:rPr>
          <w:spacing w:val="-4"/>
        </w:rPr>
        <w:t xml:space="preserve"> </w:t>
      </w:r>
      <w:r>
        <w:t>место</w:t>
      </w:r>
      <w:r>
        <w:rPr>
          <w:spacing w:val="-3"/>
        </w:rPr>
        <w:t xml:space="preserve"> </w:t>
      </w:r>
      <w:r>
        <w:t>существенные</w:t>
      </w:r>
      <w:r>
        <w:rPr>
          <w:spacing w:val="-5"/>
        </w:rPr>
        <w:t xml:space="preserve"> </w:t>
      </w:r>
      <w:r>
        <w:t>недостатки</w:t>
      </w:r>
      <w:r>
        <w:rPr>
          <w:spacing w:val="-3"/>
        </w:rPr>
        <w:t xml:space="preserve"> </w:t>
      </w:r>
      <w:r>
        <w:t>в</w:t>
      </w:r>
      <w:r>
        <w:rPr>
          <w:spacing w:val="-6"/>
        </w:rPr>
        <w:t xml:space="preserve"> </w:t>
      </w:r>
      <w:r>
        <w:t>планировании</w:t>
      </w:r>
      <w:r>
        <w:rPr>
          <w:spacing w:val="-5"/>
        </w:rPr>
        <w:t xml:space="preserve"> </w:t>
      </w:r>
      <w:r>
        <w:t>труда</w:t>
      </w:r>
      <w:r>
        <w:rPr>
          <w:spacing w:val="-4"/>
        </w:rPr>
        <w:t xml:space="preserve"> </w:t>
      </w:r>
      <w:r>
        <w:t>и</w:t>
      </w:r>
      <w:r>
        <w:rPr>
          <w:spacing w:val="-3"/>
        </w:rPr>
        <w:t xml:space="preserve"> </w:t>
      </w:r>
      <w:r>
        <w:t>организации</w:t>
      </w:r>
      <w:r>
        <w:rPr>
          <w:spacing w:val="-3"/>
        </w:rPr>
        <w:t xml:space="preserve"> </w:t>
      </w:r>
      <w:r>
        <w:t>рабочего</w:t>
      </w:r>
      <w:r>
        <w:rPr>
          <w:spacing w:val="-57"/>
        </w:rPr>
        <w:t xml:space="preserve"> </w:t>
      </w:r>
      <w:r>
        <w:t>места;</w:t>
      </w:r>
    </w:p>
    <w:p w:rsidR="00676A99" w:rsidRDefault="003D1F18">
      <w:pPr>
        <w:pStyle w:val="a3"/>
        <w:spacing w:before="197" w:line="451" w:lineRule="auto"/>
        <w:ind w:left="222" w:right="4817"/>
      </w:pPr>
      <w:r>
        <w:t>неправильно выполнялись многие приемы труда;</w:t>
      </w:r>
      <w:r>
        <w:rPr>
          <w:spacing w:val="-57"/>
        </w:rPr>
        <w:t xml:space="preserve"> </w:t>
      </w:r>
      <w:r>
        <w:t>самостоятельность</w:t>
      </w:r>
      <w:r>
        <w:rPr>
          <w:spacing w:val="-4"/>
        </w:rPr>
        <w:t xml:space="preserve"> </w:t>
      </w:r>
      <w:r>
        <w:t>в</w:t>
      </w:r>
      <w:r>
        <w:rPr>
          <w:spacing w:val="-4"/>
        </w:rPr>
        <w:t xml:space="preserve"> </w:t>
      </w:r>
      <w:r>
        <w:t>работе</w:t>
      </w:r>
      <w:r>
        <w:rPr>
          <w:spacing w:val="-5"/>
        </w:rPr>
        <w:t xml:space="preserve"> </w:t>
      </w:r>
      <w:r>
        <w:t>почти</w:t>
      </w:r>
      <w:r>
        <w:rPr>
          <w:spacing w:val="-3"/>
        </w:rPr>
        <w:t xml:space="preserve"> </w:t>
      </w:r>
      <w:r>
        <w:t>отсутствовала;</w:t>
      </w:r>
    </w:p>
    <w:p w:rsidR="00676A99" w:rsidRDefault="00676A99">
      <w:pPr>
        <w:spacing w:line="451" w:lineRule="auto"/>
        <w:sectPr w:rsidR="00676A99">
          <w:pgSz w:w="11910" w:h="16390"/>
          <w:pgMar w:top="1060" w:right="300" w:bottom="1160" w:left="1480" w:header="0" w:footer="885" w:gutter="0"/>
          <w:cols w:space="720"/>
        </w:sectPr>
      </w:pPr>
    </w:p>
    <w:p w:rsidR="00676A99" w:rsidRDefault="003D1F18">
      <w:pPr>
        <w:pStyle w:val="a3"/>
        <w:spacing w:before="64"/>
        <w:ind w:left="222"/>
      </w:pPr>
      <w:r>
        <w:lastRenderedPageBreak/>
        <w:t>норма</w:t>
      </w:r>
      <w:r>
        <w:rPr>
          <w:spacing w:val="-2"/>
        </w:rPr>
        <w:t xml:space="preserve"> </w:t>
      </w:r>
      <w:r>
        <w:t>времени</w:t>
      </w:r>
      <w:r>
        <w:rPr>
          <w:spacing w:val="-1"/>
        </w:rPr>
        <w:t xml:space="preserve"> </w:t>
      </w:r>
      <w:r>
        <w:t>не</w:t>
      </w:r>
      <w:r>
        <w:rPr>
          <w:spacing w:val="-2"/>
        </w:rPr>
        <w:t xml:space="preserve"> </w:t>
      </w:r>
      <w:r>
        <w:t>довыполнена</w:t>
      </w:r>
      <w:r>
        <w:rPr>
          <w:spacing w:val="-2"/>
        </w:rPr>
        <w:t xml:space="preserve"> </w:t>
      </w:r>
      <w:r>
        <w:t>на</w:t>
      </w:r>
      <w:r>
        <w:rPr>
          <w:spacing w:val="-2"/>
        </w:rPr>
        <w:t xml:space="preserve"> </w:t>
      </w:r>
      <w:r>
        <w:t>20-30 %;</w:t>
      </w:r>
    </w:p>
    <w:p w:rsidR="00676A99" w:rsidRDefault="00676A99">
      <w:pPr>
        <w:pStyle w:val="a3"/>
        <w:spacing w:before="2"/>
        <w:ind w:left="0"/>
        <w:rPr>
          <w:sz w:val="21"/>
        </w:rPr>
      </w:pPr>
    </w:p>
    <w:p w:rsidR="00676A99" w:rsidRDefault="003D1F18">
      <w:pPr>
        <w:pStyle w:val="a3"/>
        <w:ind w:left="222"/>
      </w:pPr>
      <w:r>
        <w:t>не</w:t>
      </w:r>
      <w:r>
        <w:rPr>
          <w:spacing w:val="-4"/>
        </w:rPr>
        <w:t xml:space="preserve"> </w:t>
      </w:r>
      <w:r>
        <w:t>соблюдались</w:t>
      </w:r>
      <w:r>
        <w:rPr>
          <w:spacing w:val="-2"/>
        </w:rPr>
        <w:t xml:space="preserve"> </w:t>
      </w:r>
      <w:r>
        <w:t>многие</w:t>
      </w:r>
      <w:r>
        <w:rPr>
          <w:spacing w:val="-7"/>
        </w:rPr>
        <w:t xml:space="preserve"> </w:t>
      </w:r>
      <w:r>
        <w:t>правила</w:t>
      </w:r>
      <w:r>
        <w:rPr>
          <w:spacing w:val="-3"/>
        </w:rPr>
        <w:t xml:space="preserve"> </w:t>
      </w:r>
      <w:r>
        <w:t>техники</w:t>
      </w:r>
      <w:r>
        <w:rPr>
          <w:spacing w:val="-2"/>
        </w:rPr>
        <w:t xml:space="preserve"> </w:t>
      </w:r>
      <w:r>
        <w:t>безопасности.</w:t>
      </w:r>
    </w:p>
    <w:p w:rsidR="00676A99" w:rsidRDefault="00676A99">
      <w:pPr>
        <w:pStyle w:val="a3"/>
        <w:spacing w:before="5"/>
        <w:ind w:left="0"/>
        <w:rPr>
          <w:sz w:val="21"/>
        </w:rPr>
      </w:pPr>
    </w:p>
    <w:p w:rsidR="00676A99" w:rsidRDefault="003D1F18">
      <w:pPr>
        <w:pStyle w:val="Heading1"/>
        <w:spacing w:before="1"/>
        <w:ind w:left="222"/>
      </w:pPr>
      <w:r>
        <w:t>Критерии</w:t>
      </w:r>
      <w:r>
        <w:rPr>
          <w:spacing w:val="-4"/>
        </w:rPr>
        <w:t xml:space="preserve"> </w:t>
      </w:r>
      <w:r>
        <w:t>оценивания</w:t>
      </w:r>
      <w:r>
        <w:rPr>
          <w:spacing w:val="-6"/>
        </w:rPr>
        <w:t xml:space="preserve"> </w:t>
      </w:r>
      <w:r>
        <w:t>по</w:t>
      </w:r>
      <w:r>
        <w:rPr>
          <w:spacing w:val="-4"/>
        </w:rPr>
        <w:t xml:space="preserve"> </w:t>
      </w:r>
      <w:r>
        <w:t>учебному</w:t>
      </w:r>
      <w:r>
        <w:rPr>
          <w:spacing w:val="-4"/>
        </w:rPr>
        <w:t xml:space="preserve"> </w:t>
      </w:r>
      <w:r>
        <w:t>предмету</w:t>
      </w:r>
      <w:r>
        <w:rPr>
          <w:spacing w:val="-4"/>
        </w:rPr>
        <w:t xml:space="preserve"> </w:t>
      </w:r>
      <w:r>
        <w:t>«ИЗОБРАЗИТЕЛЬНОЕ</w:t>
      </w:r>
      <w:r>
        <w:rPr>
          <w:spacing w:val="-3"/>
        </w:rPr>
        <w:t xml:space="preserve"> </w:t>
      </w:r>
      <w:r>
        <w:t>ИСКУССТВО»</w:t>
      </w:r>
    </w:p>
    <w:p w:rsidR="00676A99" w:rsidRDefault="00676A99">
      <w:pPr>
        <w:pStyle w:val="a3"/>
        <w:spacing w:before="5"/>
        <w:ind w:left="0"/>
        <w:rPr>
          <w:b/>
          <w:sz w:val="20"/>
        </w:rPr>
      </w:pPr>
    </w:p>
    <w:p w:rsidR="00676A99" w:rsidRDefault="003D1F18">
      <w:pPr>
        <w:pStyle w:val="a3"/>
        <w:spacing w:line="276" w:lineRule="auto"/>
        <w:ind w:left="222" w:right="1076"/>
      </w:pPr>
      <w:r>
        <w:t>Отметка «5» - поставленные задачи выполнены быстро и хорошо, без ошибок; работа</w:t>
      </w:r>
      <w:r>
        <w:rPr>
          <w:spacing w:val="-57"/>
        </w:rPr>
        <w:t xml:space="preserve"> </w:t>
      </w:r>
      <w:r>
        <w:t>выразительна</w:t>
      </w:r>
      <w:r>
        <w:rPr>
          <w:spacing w:val="-2"/>
        </w:rPr>
        <w:t xml:space="preserve"> </w:t>
      </w:r>
      <w:r>
        <w:t>и</w:t>
      </w:r>
      <w:r>
        <w:rPr>
          <w:spacing w:val="-2"/>
        </w:rPr>
        <w:t xml:space="preserve"> </w:t>
      </w:r>
      <w:r>
        <w:t>интересна.</w:t>
      </w:r>
    </w:p>
    <w:p w:rsidR="00676A99" w:rsidRDefault="003D1F18">
      <w:pPr>
        <w:pStyle w:val="a3"/>
        <w:spacing w:before="200" w:line="276" w:lineRule="auto"/>
        <w:ind w:left="222" w:right="584"/>
      </w:pPr>
      <w:r>
        <w:t>Отметка «4» - поставленные задачи выполнены быстро, но работа не выразительна, хотя и</w:t>
      </w:r>
      <w:r>
        <w:rPr>
          <w:spacing w:val="-57"/>
        </w:rPr>
        <w:t xml:space="preserve"> </w:t>
      </w:r>
      <w:r>
        <w:t>не</w:t>
      </w:r>
      <w:r>
        <w:rPr>
          <w:spacing w:val="-2"/>
        </w:rPr>
        <w:t xml:space="preserve"> </w:t>
      </w:r>
      <w:r>
        <w:t>имеет грубых</w:t>
      </w:r>
      <w:r>
        <w:rPr>
          <w:spacing w:val="1"/>
        </w:rPr>
        <w:t xml:space="preserve"> </w:t>
      </w:r>
      <w:r>
        <w:t>ошибок.</w:t>
      </w:r>
    </w:p>
    <w:p w:rsidR="00676A99" w:rsidRDefault="003D1F18">
      <w:pPr>
        <w:pStyle w:val="a3"/>
        <w:spacing w:before="201" w:line="276" w:lineRule="auto"/>
        <w:ind w:left="222" w:right="798"/>
      </w:pPr>
      <w:r>
        <w:t>Отметка «3» - поставленные задачи выполнены частично, работа не выразительна, в ней</w:t>
      </w:r>
      <w:r>
        <w:rPr>
          <w:spacing w:val="-57"/>
        </w:rPr>
        <w:t xml:space="preserve"> </w:t>
      </w:r>
      <w:r>
        <w:t>можно</w:t>
      </w:r>
      <w:r>
        <w:rPr>
          <w:spacing w:val="-1"/>
        </w:rPr>
        <w:t xml:space="preserve"> </w:t>
      </w:r>
      <w:r>
        <w:t>обнаружить грубые</w:t>
      </w:r>
      <w:r>
        <w:rPr>
          <w:spacing w:val="-2"/>
        </w:rPr>
        <w:t xml:space="preserve"> </w:t>
      </w:r>
      <w:r>
        <w:t>ошибки.</w:t>
      </w:r>
    </w:p>
    <w:p w:rsidR="00676A99" w:rsidRDefault="003D1F18">
      <w:pPr>
        <w:spacing w:before="201" w:line="448" w:lineRule="auto"/>
        <w:ind w:left="222" w:right="3582"/>
        <w:rPr>
          <w:sz w:val="24"/>
        </w:rPr>
      </w:pPr>
      <w:r>
        <w:rPr>
          <w:sz w:val="24"/>
        </w:rPr>
        <w:t>Отметка</w:t>
      </w:r>
      <w:r>
        <w:rPr>
          <w:spacing w:val="4"/>
          <w:sz w:val="24"/>
        </w:rPr>
        <w:t xml:space="preserve"> </w:t>
      </w:r>
      <w:r>
        <w:rPr>
          <w:sz w:val="24"/>
        </w:rPr>
        <w:t>«2»</w:t>
      </w:r>
      <w:r>
        <w:rPr>
          <w:spacing w:val="-1"/>
          <w:sz w:val="24"/>
        </w:rPr>
        <w:t xml:space="preserve"> </w:t>
      </w:r>
      <w:r>
        <w:rPr>
          <w:sz w:val="24"/>
        </w:rPr>
        <w:t>-</w:t>
      </w:r>
      <w:r>
        <w:rPr>
          <w:spacing w:val="3"/>
          <w:sz w:val="24"/>
        </w:rPr>
        <w:t xml:space="preserve"> </w:t>
      </w:r>
      <w:r>
        <w:rPr>
          <w:sz w:val="24"/>
        </w:rPr>
        <w:t>поставленные задачи</w:t>
      </w:r>
      <w:r>
        <w:rPr>
          <w:spacing w:val="2"/>
          <w:sz w:val="24"/>
        </w:rPr>
        <w:t xml:space="preserve"> </w:t>
      </w:r>
      <w:r>
        <w:rPr>
          <w:sz w:val="24"/>
        </w:rPr>
        <w:t>не</w:t>
      </w:r>
      <w:r>
        <w:rPr>
          <w:spacing w:val="1"/>
          <w:sz w:val="24"/>
        </w:rPr>
        <w:t xml:space="preserve"> </w:t>
      </w:r>
      <w:r>
        <w:rPr>
          <w:sz w:val="24"/>
        </w:rPr>
        <w:t>выполнены.</w:t>
      </w:r>
      <w:r>
        <w:rPr>
          <w:spacing w:val="1"/>
          <w:sz w:val="24"/>
        </w:rPr>
        <w:t xml:space="preserve"> </w:t>
      </w:r>
      <w:r>
        <w:rPr>
          <w:b/>
          <w:sz w:val="24"/>
        </w:rPr>
        <w:t>Критерии оценивания по учебному предмету «МУЗЫКА»</w:t>
      </w:r>
      <w:r>
        <w:rPr>
          <w:b/>
          <w:spacing w:val="-57"/>
          <w:sz w:val="24"/>
        </w:rPr>
        <w:t xml:space="preserve"> </w:t>
      </w:r>
      <w:r>
        <w:rPr>
          <w:sz w:val="24"/>
        </w:rPr>
        <w:t>Слушание</w:t>
      </w:r>
      <w:r>
        <w:rPr>
          <w:spacing w:val="-2"/>
          <w:sz w:val="24"/>
        </w:rPr>
        <w:t xml:space="preserve"> </w:t>
      </w:r>
      <w:r>
        <w:rPr>
          <w:sz w:val="24"/>
        </w:rPr>
        <w:t>музыки.</w:t>
      </w:r>
    </w:p>
    <w:p w:rsidR="00676A99" w:rsidRDefault="003D1F18">
      <w:pPr>
        <w:pStyle w:val="a3"/>
        <w:spacing w:before="2" w:line="278" w:lineRule="auto"/>
        <w:ind w:left="222" w:right="1821"/>
      </w:pPr>
      <w:r>
        <w:t>На уроках проверяется и оценивается умение учащихся слушать музыкальные</w:t>
      </w:r>
      <w:r>
        <w:rPr>
          <w:spacing w:val="-57"/>
        </w:rPr>
        <w:t xml:space="preserve"> </w:t>
      </w:r>
      <w:r>
        <w:t>произведения,</w:t>
      </w:r>
      <w:r>
        <w:rPr>
          <w:spacing w:val="-3"/>
        </w:rPr>
        <w:t xml:space="preserve"> </w:t>
      </w:r>
      <w:r>
        <w:t>давать</w:t>
      </w:r>
      <w:r>
        <w:rPr>
          <w:spacing w:val="-3"/>
        </w:rPr>
        <w:t xml:space="preserve"> </w:t>
      </w:r>
      <w:r>
        <w:t>словесную</w:t>
      </w:r>
      <w:r>
        <w:rPr>
          <w:spacing w:val="-3"/>
        </w:rPr>
        <w:t xml:space="preserve"> </w:t>
      </w:r>
      <w:r>
        <w:t>характеристику</w:t>
      </w:r>
      <w:r>
        <w:rPr>
          <w:spacing w:val="-8"/>
        </w:rPr>
        <w:t xml:space="preserve"> </w:t>
      </w:r>
      <w:r>
        <w:t>их</w:t>
      </w:r>
      <w:r>
        <w:rPr>
          <w:spacing w:val="-1"/>
        </w:rPr>
        <w:t xml:space="preserve"> </w:t>
      </w:r>
      <w:r>
        <w:t>содержанию</w:t>
      </w:r>
      <w:r>
        <w:rPr>
          <w:spacing w:val="-3"/>
        </w:rPr>
        <w:t xml:space="preserve"> </w:t>
      </w:r>
      <w:r>
        <w:t>и</w:t>
      </w:r>
      <w:r>
        <w:rPr>
          <w:spacing w:val="-3"/>
        </w:rPr>
        <w:t xml:space="preserve"> </w:t>
      </w:r>
      <w:r>
        <w:t>средствам</w:t>
      </w:r>
    </w:p>
    <w:p w:rsidR="00676A99" w:rsidRDefault="003D1F18">
      <w:pPr>
        <w:pStyle w:val="a3"/>
        <w:spacing w:line="276" w:lineRule="auto"/>
        <w:ind w:left="222" w:right="573"/>
      </w:pPr>
      <w:r>
        <w:t>музыкальной</w:t>
      </w:r>
      <w:r>
        <w:rPr>
          <w:spacing w:val="-5"/>
        </w:rPr>
        <w:t xml:space="preserve"> </w:t>
      </w:r>
      <w:r>
        <w:t>выразительности,</w:t>
      </w:r>
      <w:r>
        <w:rPr>
          <w:spacing w:val="-3"/>
        </w:rPr>
        <w:t xml:space="preserve"> </w:t>
      </w:r>
      <w:r>
        <w:t>умение</w:t>
      </w:r>
      <w:r>
        <w:rPr>
          <w:spacing w:val="-6"/>
        </w:rPr>
        <w:t xml:space="preserve"> </w:t>
      </w:r>
      <w:r>
        <w:t>сравнивать,</w:t>
      </w:r>
      <w:r>
        <w:rPr>
          <w:spacing w:val="-5"/>
        </w:rPr>
        <w:t xml:space="preserve"> </w:t>
      </w:r>
      <w:r>
        <w:t>обобщать;</w:t>
      </w:r>
      <w:r>
        <w:rPr>
          <w:spacing w:val="-5"/>
        </w:rPr>
        <w:t xml:space="preserve"> </w:t>
      </w:r>
      <w:r>
        <w:t>знание</w:t>
      </w:r>
      <w:r>
        <w:rPr>
          <w:spacing w:val="-9"/>
        </w:rPr>
        <w:t xml:space="preserve"> </w:t>
      </w:r>
      <w:r>
        <w:t>музыкальной</w:t>
      </w:r>
      <w:r>
        <w:rPr>
          <w:spacing w:val="-57"/>
        </w:rPr>
        <w:t xml:space="preserve"> </w:t>
      </w:r>
      <w:r>
        <w:t>литературы.</w:t>
      </w:r>
    </w:p>
    <w:p w:rsidR="00676A99" w:rsidRDefault="003D1F18">
      <w:pPr>
        <w:pStyle w:val="a3"/>
        <w:spacing w:before="196"/>
        <w:ind w:left="222"/>
      </w:pPr>
      <w:r>
        <w:t>Учитывается:</w:t>
      </w:r>
    </w:p>
    <w:p w:rsidR="00676A99" w:rsidRDefault="00676A99">
      <w:pPr>
        <w:pStyle w:val="a3"/>
        <w:spacing w:before="10"/>
        <w:ind w:left="0"/>
        <w:rPr>
          <w:sz w:val="20"/>
        </w:rPr>
      </w:pPr>
    </w:p>
    <w:p w:rsidR="00676A99" w:rsidRDefault="003D1F18">
      <w:pPr>
        <w:pStyle w:val="a3"/>
        <w:tabs>
          <w:tab w:val="left" w:pos="1637"/>
          <w:tab w:val="left" w:pos="3054"/>
          <w:tab w:val="left" w:pos="5178"/>
          <w:tab w:val="left" w:pos="6594"/>
        </w:tabs>
        <w:spacing w:line="276" w:lineRule="auto"/>
        <w:ind w:left="930" w:right="2083" w:hanging="708"/>
      </w:pPr>
      <w:r>
        <w:t>-степень</w:t>
      </w:r>
      <w:r>
        <w:tab/>
        <w:t>раскрытия</w:t>
      </w:r>
      <w:r>
        <w:tab/>
        <w:t>эмоционального</w:t>
      </w:r>
      <w:r>
        <w:tab/>
        <w:t>содержания</w:t>
      </w:r>
      <w:r>
        <w:tab/>
      </w:r>
      <w:r>
        <w:rPr>
          <w:spacing w:val="-1"/>
        </w:rPr>
        <w:t>музыкального</w:t>
      </w:r>
      <w:r>
        <w:rPr>
          <w:spacing w:val="-57"/>
        </w:rPr>
        <w:t xml:space="preserve"> </w:t>
      </w:r>
      <w:r>
        <w:t>произведениячерез</w:t>
      </w:r>
      <w:r>
        <w:rPr>
          <w:spacing w:val="-1"/>
        </w:rPr>
        <w:t xml:space="preserve"> </w:t>
      </w:r>
      <w:r>
        <w:t>средства</w:t>
      </w:r>
      <w:r>
        <w:rPr>
          <w:spacing w:val="-3"/>
        </w:rPr>
        <w:t xml:space="preserve"> </w:t>
      </w:r>
      <w:r>
        <w:t>музыкальной</w:t>
      </w:r>
      <w:r>
        <w:rPr>
          <w:spacing w:val="-1"/>
        </w:rPr>
        <w:t xml:space="preserve"> </w:t>
      </w:r>
      <w:r>
        <w:t>выразительности;</w:t>
      </w:r>
    </w:p>
    <w:p w:rsidR="00676A99" w:rsidRDefault="003D1F18">
      <w:pPr>
        <w:pStyle w:val="a3"/>
        <w:spacing w:before="201"/>
        <w:ind w:left="222"/>
      </w:pPr>
      <w:r>
        <w:t>-самостоятельность</w:t>
      </w:r>
      <w:r>
        <w:rPr>
          <w:spacing w:val="-3"/>
        </w:rPr>
        <w:t xml:space="preserve"> </w:t>
      </w:r>
      <w:r>
        <w:t>в</w:t>
      </w:r>
      <w:r>
        <w:rPr>
          <w:spacing w:val="-4"/>
        </w:rPr>
        <w:t xml:space="preserve"> </w:t>
      </w:r>
      <w:r>
        <w:t>разборе</w:t>
      </w:r>
      <w:r>
        <w:rPr>
          <w:spacing w:val="-3"/>
        </w:rPr>
        <w:t xml:space="preserve"> </w:t>
      </w:r>
      <w:r>
        <w:t>музыкального</w:t>
      </w:r>
      <w:r>
        <w:rPr>
          <w:spacing w:val="-3"/>
        </w:rPr>
        <w:t xml:space="preserve"> </w:t>
      </w:r>
      <w:r>
        <w:t>произведения;</w:t>
      </w:r>
    </w:p>
    <w:p w:rsidR="00676A99" w:rsidRDefault="00676A99">
      <w:pPr>
        <w:pStyle w:val="a3"/>
        <w:spacing w:before="1"/>
        <w:ind w:left="0"/>
        <w:rPr>
          <w:sz w:val="21"/>
        </w:rPr>
      </w:pPr>
    </w:p>
    <w:p w:rsidR="00676A99" w:rsidRDefault="003D1F18">
      <w:pPr>
        <w:pStyle w:val="a3"/>
        <w:spacing w:line="276" w:lineRule="auto"/>
        <w:ind w:left="222" w:right="1028"/>
      </w:pPr>
      <w:r>
        <w:t>-умение учащегося сравнивать произведения и делать самостоятельные обобщения на</w:t>
      </w:r>
      <w:r>
        <w:rPr>
          <w:spacing w:val="-57"/>
        </w:rPr>
        <w:t xml:space="preserve"> </w:t>
      </w:r>
      <w:r>
        <w:t>основе</w:t>
      </w:r>
      <w:r>
        <w:rPr>
          <w:spacing w:val="-3"/>
        </w:rPr>
        <w:t xml:space="preserve"> </w:t>
      </w:r>
      <w:r>
        <w:t>полученных</w:t>
      </w:r>
      <w:r>
        <w:rPr>
          <w:spacing w:val="-1"/>
        </w:rPr>
        <w:t xml:space="preserve"> </w:t>
      </w:r>
      <w:r>
        <w:t>знаний.</w:t>
      </w:r>
    </w:p>
    <w:p w:rsidR="00676A99" w:rsidRDefault="003D1F18">
      <w:pPr>
        <w:pStyle w:val="a3"/>
        <w:spacing w:before="198"/>
        <w:ind w:left="222"/>
      </w:pPr>
      <w:r>
        <w:t>Отметка</w:t>
      </w:r>
      <w:r>
        <w:rPr>
          <w:spacing w:val="-1"/>
        </w:rPr>
        <w:t xml:space="preserve"> </w:t>
      </w:r>
      <w:r>
        <w:t>«5»</w:t>
      </w:r>
      <w:r>
        <w:rPr>
          <w:spacing w:val="-9"/>
        </w:rPr>
        <w:t xml:space="preserve"> </w:t>
      </w:r>
      <w:r>
        <w:t>ставится,</w:t>
      </w:r>
      <w:r>
        <w:rPr>
          <w:spacing w:val="-3"/>
        </w:rPr>
        <w:t xml:space="preserve"> </w:t>
      </w:r>
      <w:r>
        <w:t>если:</w:t>
      </w:r>
    </w:p>
    <w:p w:rsidR="00676A99" w:rsidRDefault="00676A99">
      <w:pPr>
        <w:pStyle w:val="a3"/>
        <w:spacing w:before="1"/>
        <w:ind w:left="0"/>
        <w:rPr>
          <w:sz w:val="21"/>
        </w:rPr>
      </w:pPr>
    </w:p>
    <w:p w:rsidR="00676A99" w:rsidRDefault="003D1F18">
      <w:pPr>
        <w:pStyle w:val="a3"/>
        <w:spacing w:line="276" w:lineRule="auto"/>
        <w:ind w:left="222"/>
      </w:pPr>
      <w:r>
        <w:t>-дан</w:t>
      </w:r>
      <w:r>
        <w:rPr>
          <w:spacing w:val="-4"/>
        </w:rPr>
        <w:t xml:space="preserve"> </w:t>
      </w:r>
      <w:r>
        <w:t>правильный</w:t>
      </w:r>
      <w:r>
        <w:rPr>
          <w:spacing w:val="-3"/>
        </w:rPr>
        <w:t xml:space="preserve"> </w:t>
      </w:r>
      <w:r>
        <w:t>и</w:t>
      </w:r>
      <w:r>
        <w:rPr>
          <w:spacing w:val="-4"/>
        </w:rPr>
        <w:t xml:space="preserve"> </w:t>
      </w:r>
      <w:r>
        <w:t>полный</w:t>
      </w:r>
      <w:r>
        <w:rPr>
          <w:spacing w:val="-3"/>
        </w:rPr>
        <w:t xml:space="preserve"> </w:t>
      </w:r>
      <w:r>
        <w:t>ответ,</w:t>
      </w:r>
      <w:r>
        <w:rPr>
          <w:spacing w:val="-4"/>
        </w:rPr>
        <w:t xml:space="preserve"> </w:t>
      </w:r>
      <w:r>
        <w:t>включающий</w:t>
      </w:r>
      <w:r>
        <w:rPr>
          <w:spacing w:val="-3"/>
        </w:rPr>
        <w:t xml:space="preserve"> </w:t>
      </w:r>
      <w:r>
        <w:t>характеристику</w:t>
      </w:r>
      <w:r>
        <w:rPr>
          <w:spacing w:val="-11"/>
        </w:rPr>
        <w:t xml:space="preserve"> </w:t>
      </w:r>
      <w:r>
        <w:t>содержания</w:t>
      </w:r>
      <w:r>
        <w:rPr>
          <w:spacing w:val="-4"/>
        </w:rPr>
        <w:t xml:space="preserve"> </w:t>
      </w:r>
      <w:r>
        <w:t>музыкального</w:t>
      </w:r>
      <w:r>
        <w:rPr>
          <w:spacing w:val="-57"/>
        </w:rPr>
        <w:t xml:space="preserve"> </w:t>
      </w:r>
      <w:r>
        <w:t>произведения,</w:t>
      </w:r>
      <w:r>
        <w:rPr>
          <w:spacing w:val="-2"/>
        </w:rPr>
        <w:t xml:space="preserve"> </w:t>
      </w:r>
      <w:r>
        <w:t>средств</w:t>
      </w:r>
      <w:r>
        <w:rPr>
          <w:spacing w:val="-2"/>
        </w:rPr>
        <w:t xml:space="preserve"> </w:t>
      </w:r>
      <w:r>
        <w:t>музыкальной</w:t>
      </w:r>
      <w:r>
        <w:rPr>
          <w:spacing w:val="-1"/>
        </w:rPr>
        <w:t xml:space="preserve"> </w:t>
      </w:r>
      <w:r>
        <w:t>выразительности,</w:t>
      </w:r>
      <w:r>
        <w:rPr>
          <w:spacing w:val="-1"/>
        </w:rPr>
        <w:t xml:space="preserve"> </w:t>
      </w:r>
      <w:r>
        <w:t>ответ</w:t>
      </w:r>
      <w:r>
        <w:rPr>
          <w:spacing w:val="-1"/>
        </w:rPr>
        <w:t xml:space="preserve"> </w:t>
      </w:r>
      <w:r>
        <w:t>самостоятельный.</w:t>
      </w:r>
    </w:p>
    <w:p w:rsidR="00676A99" w:rsidRDefault="003D1F18">
      <w:pPr>
        <w:pStyle w:val="a3"/>
        <w:spacing w:before="200"/>
        <w:ind w:left="222"/>
      </w:pPr>
      <w:r>
        <w:t>Отметка «4»</w:t>
      </w:r>
      <w:r>
        <w:rPr>
          <w:spacing w:val="-8"/>
        </w:rPr>
        <w:t xml:space="preserve"> </w:t>
      </w:r>
      <w:r>
        <w:t>ставится,</w:t>
      </w:r>
      <w:r>
        <w:rPr>
          <w:spacing w:val="-2"/>
        </w:rPr>
        <w:t xml:space="preserve"> </w:t>
      </w:r>
      <w:r>
        <w:t>если:</w:t>
      </w:r>
    </w:p>
    <w:p w:rsidR="00676A99" w:rsidRDefault="00676A99">
      <w:pPr>
        <w:pStyle w:val="a3"/>
        <w:spacing w:before="11"/>
        <w:ind w:left="0"/>
        <w:rPr>
          <w:sz w:val="20"/>
        </w:rPr>
      </w:pPr>
    </w:p>
    <w:p w:rsidR="00676A99" w:rsidRDefault="003D1F18">
      <w:pPr>
        <w:pStyle w:val="a3"/>
        <w:ind w:left="222"/>
      </w:pPr>
      <w:r>
        <w:t>ответ</w:t>
      </w:r>
      <w:r>
        <w:rPr>
          <w:spacing w:val="-3"/>
        </w:rPr>
        <w:t xml:space="preserve"> </w:t>
      </w:r>
      <w:r>
        <w:t>правильный,</w:t>
      </w:r>
      <w:r>
        <w:rPr>
          <w:spacing w:val="-2"/>
        </w:rPr>
        <w:t xml:space="preserve"> </w:t>
      </w:r>
      <w:r>
        <w:t>но</w:t>
      </w:r>
      <w:r>
        <w:rPr>
          <w:spacing w:val="-5"/>
        </w:rPr>
        <w:t xml:space="preserve"> </w:t>
      </w:r>
      <w:r>
        <w:t>неполный:</w:t>
      </w:r>
    </w:p>
    <w:p w:rsidR="00676A99" w:rsidRDefault="00676A99">
      <w:pPr>
        <w:pStyle w:val="a3"/>
        <w:spacing w:before="1"/>
        <w:ind w:left="0"/>
        <w:rPr>
          <w:sz w:val="21"/>
        </w:rPr>
      </w:pPr>
    </w:p>
    <w:p w:rsidR="00676A99" w:rsidRDefault="003D1F18">
      <w:pPr>
        <w:pStyle w:val="a3"/>
        <w:spacing w:line="276" w:lineRule="auto"/>
        <w:ind w:left="222"/>
      </w:pPr>
      <w:r>
        <w:t>дана</w:t>
      </w:r>
      <w:r>
        <w:rPr>
          <w:spacing w:val="-6"/>
        </w:rPr>
        <w:t xml:space="preserve"> </w:t>
      </w:r>
      <w:r>
        <w:t>характеристика</w:t>
      </w:r>
      <w:r>
        <w:rPr>
          <w:spacing w:val="-5"/>
        </w:rPr>
        <w:t xml:space="preserve"> </w:t>
      </w:r>
      <w:r>
        <w:t>содержания</w:t>
      </w:r>
      <w:r>
        <w:rPr>
          <w:spacing w:val="-4"/>
        </w:rPr>
        <w:t xml:space="preserve"> </w:t>
      </w:r>
      <w:r>
        <w:t>музыкального</w:t>
      </w:r>
      <w:r>
        <w:rPr>
          <w:spacing w:val="-4"/>
        </w:rPr>
        <w:t xml:space="preserve"> </w:t>
      </w:r>
      <w:r>
        <w:t>произведения,</w:t>
      </w:r>
      <w:r>
        <w:rPr>
          <w:spacing w:val="-4"/>
        </w:rPr>
        <w:t xml:space="preserve"> </w:t>
      </w:r>
      <w:r>
        <w:t>средств</w:t>
      </w:r>
      <w:r>
        <w:rPr>
          <w:spacing w:val="-5"/>
        </w:rPr>
        <w:t xml:space="preserve"> </w:t>
      </w:r>
      <w:r>
        <w:t>музыкальной</w:t>
      </w:r>
      <w:r>
        <w:rPr>
          <w:spacing w:val="-57"/>
        </w:rPr>
        <w:t xml:space="preserve"> </w:t>
      </w:r>
      <w:r>
        <w:t>выразительности</w:t>
      </w:r>
      <w:r>
        <w:rPr>
          <w:spacing w:val="-1"/>
        </w:rPr>
        <w:t xml:space="preserve"> </w:t>
      </w:r>
      <w:r>
        <w:t>с</w:t>
      </w:r>
      <w:r>
        <w:rPr>
          <w:spacing w:val="-4"/>
        </w:rPr>
        <w:t xml:space="preserve"> </w:t>
      </w:r>
      <w:r>
        <w:t>наводящими</w:t>
      </w:r>
      <w:r>
        <w:rPr>
          <w:spacing w:val="-1"/>
        </w:rPr>
        <w:t xml:space="preserve"> </w:t>
      </w:r>
      <w:r>
        <w:t>вопросами</w:t>
      </w:r>
      <w:r>
        <w:rPr>
          <w:spacing w:val="3"/>
        </w:rPr>
        <w:t xml:space="preserve"> </w:t>
      </w:r>
      <w:r>
        <w:t>учителя.</w:t>
      </w:r>
    </w:p>
    <w:p w:rsidR="00676A99" w:rsidRDefault="003D1F18">
      <w:pPr>
        <w:pStyle w:val="a3"/>
        <w:spacing w:before="200"/>
        <w:ind w:left="222"/>
      </w:pPr>
      <w:r>
        <w:t>Отметка «3»</w:t>
      </w:r>
      <w:r>
        <w:rPr>
          <w:spacing w:val="-8"/>
        </w:rPr>
        <w:t xml:space="preserve"> </w:t>
      </w:r>
      <w:r>
        <w:t>ставится,</w:t>
      </w:r>
      <w:r>
        <w:rPr>
          <w:spacing w:val="-2"/>
        </w:rPr>
        <w:t xml:space="preserve"> </w:t>
      </w:r>
      <w:r>
        <w:t>если:</w:t>
      </w:r>
    </w:p>
    <w:p w:rsidR="00676A99" w:rsidRDefault="00676A99">
      <w:pPr>
        <w:pStyle w:val="a3"/>
        <w:spacing w:before="10"/>
        <w:ind w:left="0"/>
        <w:rPr>
          <w:sz w:val="20"/>
        </w:rPr>
      </w:pPr>
    </w:p>
    <w:p w:rsidR="00676A99" w:rsidRDefault="003D1F18">
      <w:pPr>
        <w:pStyle w:val="a3"/>
        <w:ind w:left="222"/>
      </w:pPr>
      <w:r>
        <w:t>-ответ</w:t>
      </w:r>
      <w:r>
        <w:rPr>
          <w:spacing w:val="-2"/>
        </w:rPr>
        <w:t xml:space="preserve"> </w:t>
      </w:r>
      <w:r>
        <w:t>правильный,</w:t>
      </w:r>
      <w:r>
        <w:rPr>
          <w:spacing w:val="-5"/>
        </w:rPr>
        <w:t xml:space="preserve"> </w:t>
      </w:r>
      <w:r>
        <w:t>но</w:t>
      </w:r>
      <w:r>
        <w:rPr>
          <w:spacing w:val="-5"/>
        </w:rPr>
        <w:t xml:space="preserve"> </w:t>
      </w:r>
      <w:r>
        <w:t>неполный,</w:t>
      </w:r>
      <w:r>
        <w:rPr>
          <w:spacing w:val="-1"/>
        </w:rPr>
        <w:t xml:space="preserve"> </w:t>
      </w:r>
      <w:r>
        <w:t>средства</w:t>
      </w:r>
      <w:r>
        <w:rPr>
          <w:spacing w:val="-4"/>
        </w:rPr>
        <w:t xml:space="preserve"> </w:t>
      </w:r>
      <w:r>
        <w:t>музыкальной</w:t>
      </w:r>
      <w:r>
        <w:rPr>
          <w:spacing w:val="-2"/>
        </w:rPr>
        <w:t xml:space="preserve"> </w:t>
      </w:r>
      <w:r>
        <w:t>выразительности</w:t>
      </w:r>
      <w:r>
        <w:rPr>
          <w:spacing w:val="-1"/>
        </w:rPr>
        <w:t xml:space="preserve"> </w:t>
      </w:r>
      <w:r>
        <w:t>раскрыты</w:t>
      </w:r>
    </w:p>
    <w:p w:rsidR="00676A99" w:rsidRDefault="00676A99">
      <w:pPr>
        <w:sectPr w:rsidR="00676A99">
          <w:pgSz w:w="11910" w:h="16390"/>
          <w:pgMar w:top="1060" w:right="300" w:bottom="1160" w:left="1480" w:header="0" w:footer="885" w:gutter="0"/>
          <w:cols w:space="720"/>
        </w:sectPr>
      </w:pPr>
    </w:p>
    <w:p w:rsidR="00676A99" w:rsidRDefault="003D1F18">
      <w:pPr>
        <w:pStyle w:val="a3"/>
        <w:spacing w:before="64" w:line="451" w:lineRule="auto"/>
        <w:ind w:left="222" w:right="3005"/>
      </w:pPr>
      <w:r>
        <w:lastRenderedPageBreak/>
        <w:t>недостаточно, допустимы несколько наводящих вопросов учителя.</w:t>
      </w:r>
      <w:r>
        <w:rPr>
          <w:spacing w:val="-58"/>
        </w:rPr>
        <w:t xml:space="preserve"> </w:t>
      </w:r>
      <w:r>
        <w:t>Отметка</w:t>
      </w:r>
      <w:r>
        <w:rPr>
          <w:spacing w:val="2"/>
        </w:rPr>
        <w:t xml:space="preserve"> </w:t>
      </w:r>
      <w:r>
        <w:t>«2»</w:t>
      </w:r>
      <w:r>
        <w:rPr>
          <w:spacing w:val="-6"/>
        </w:rPr>
        <w:t xml:space="preserve"> </w:t>
      </w:r>
      <w:r>
        <w:t>ставится, если:</w:t>
      </w:r>
    </w:p>
    <w:p w:rsidR="00676A99" w:rsidRDefault="003D1F18">
      <w:pPr>
        <w:pStyle w:val="a3"/>
        <w:spacing w:line="276" w:lineRule="exact"/>
        <w:ind w:left="222"/>
      </w:pPr>
      <w:r>
        <w:t>ответ</w:t>
      </w:r>
      <w:r>
        <w:rPr>
          <w:spacing w:val="-4"/>
        </w:rPr>
        <w:t xml:space="preserve"> </w:t>
      </w:r>
      <w:r>
        <w:t>обнаруживает</w:t>
      </w:r>
      <w:r>
        <w:rPr>
          <w:spacing w:val="-3"/>
        </w:rPr>
        <w:t xml:space="preserve"> </w:t>
      </w:r>
      <w:r>
        <w:t>незнание</w:t>
      </w:r>
      <w:r>
        <w:rPr>
          <w:spacing w:val="-4"/>
        </w:rPr>
        <w:t xml:space="preserve"> </w:t>
      </w:r>
      <w:r>
        <w:t>и</w:t>
      </w:r>
      <w:r>
        <w:rPr>
          <w:spacing w:val="-5"/>
        </w:rPr>
        <w:t xml:space="preserve"> </w:t>
      </w:r>
      <w:r>
        <w:t>непонимание</w:t>
      </w:r>
      <w:r>
        <w:rPr>
          <w:spacing w:val="-2"/>
        </w:rPr>
        <w:t xml:space="preserve"> </w:t>
      </w:r>
      <w:r>
        <w:t>учебного</w:t>
      </w:r>
      <w:r>
        <w:rPr>
          <w:spacing w:val="-3"/>
        </w:rPr>
        <w:t xml:space="preserve"> </w:t>
      </w:r>
      <w:r>
        <w:t>материала.</w:t>
      </w:r>
    </w:p>
    <w:p w:rsidR="00676A99" w:rsidRDefault="00676A99">
      <w:pPr>
        <w:pStyle w:val="a3"/>
        <w:spacing w:before="10"/>
        <w:ind w:left="0"/>
        <w:rPr>
          <w:sz w:val="20"/>
        </w:rPr>
      </w:pPr>
    </w:p>
    <w:p w:rsidR="00676A99" w:rsidRDefault="003D1F18">
      <w:pPr>
        <w:pStyle w:val="a3"/>
        <w:spacing w:line="276" w:lineRule="auto"/>
        <w:ind w:left="222" w:right="573"/>
      </w:pPr>
      <w:r>
        <w:t>Отметка («5», «4», «3») может ставиться не только за единовременный ответ (когда на</w:t>
      </w:r>
      <w:r>
        <w:rPr>
          <w:spacing w:val="1"/>
        </w:rPr>
        <w:t xml:space="preserve"> </w:t>
      </w:r>
      <w:r>
        <w:t>проверку</w:t>
      </w:r>
      <w:r>
        <w:rPr>
          <w:spacing w:val="-8"/>
        </w:rPr>
        <w:t xml:space="preserve"> </w:t>
      </w:r>
      <w:r>
        <w:t>подготовки ученика</w:t>
      </w:r>
      <w:r>
        <w:rPr>
          <w:spacing w:val="-3"/>
        </w:rPr>
        <w:t xml:space="preserve"> </w:t>
      </w:r>
      <w:r>
        <w:t>отводится</w:t>
      </w:r>
      <w:r>
        <w:rPr>
          <w:spacing w:val="-3"/>
        </w:rPr>
        <w:t xml:space="preserve"> </w:t>
      </w:r>
      <w:r>
        <w:t>определенное</w:t>
      </w:r>
      <w:r>
        <w:rPr>
          <w:spacing w:val="-4"/>
        </w:rPr>
        <w:t xml:space="preserve"> </w:t>
      </w:r>
      <w:r>
        <w:t>время),</w:t>
      </w:r>
      <w:r>
        <w:rPr>
          <w:spacing w:val="-3"/>
        </w:rPr>
        <w:t xml:space="preserve"> </w:t>
      </w:r>
      <w:r>
        <w:t>но</w:t>
      </w:r>
      <w:r>
        <w:rPr>
          <w:spacing w:val="-3"/>
        </w:rPr>
        <w:t xml:space="preserve"> </w:t>
      </w:r>
      <w:r>
        <w:t>и</w:t>
      </w:r>
      <w:r>
        <w:rPr>
          <w:spacing w:val="-2"/>
        </w:rPr>
        <w:t xml:space="preserve"> </w:t>
      </w:r>
      <w:r>
        <w:t>за</w:t>
      </w:r>
      <w:r>
        <w:rPr>
          <w:spacing w:val="-4"/>
        </w:rPr>
        <w:t xml:space="preserve"> </w:t>
      </w:r>
      <w:r>
        <w:t>рассредоточенный</w:t>
      </w:r>
      <w:r>
        <w:rPr>
          <w:spacing w:val="-57"/>
        </w:rPr>
        <w:t xml:space="preserve"> </w:t>
      </w:r>
      <w:r>
        <w:t>во времени, т.е. за сумму ответов, данных учеником на протяжении урока (выводится</w:t>
      </w:r>
      <w:r>
        <w:rPr>
          <w:spacing w:val="1"/>
        </w:rPr>
        <w:t xml:space="preserve"> </w:t>
      </w:r>
      <w:r>
        <w:t>поурочный балл), при условии, если в процессе урока не только заслушивались ответы</w:t>
      </w:r>
      <w:r>
        <w:rPr>
          <w:spacing w:val="1"/>
        </w:rPr>
        <w:t xml:space="preserve"> </w:t>
      </w:r>
      <w:r>
        <w:t>учащегося,</w:t>
      </w:r>
      <w:r>
        <w:rPr>
          <w:spacing w:val="-2"/>
        </w:rPr>
        <w:t xml:space="preserve"> </w:t>
      </w:r>
      <w:r>
        <w:t>но</w:t>
      </w:r>
      <w:r>
        <w:rPr>
          <w:spacing w:val="-2"/>
        </w:rPr>
        <w:t xml:space="preserve"> </w:t>
      </w:r>
      <w:r>
        <w:t>и</w:t>
      </w:r>
      <w:r>
        <w:rPr>
          <w:spacing w:val="-2"/>
        </w:rPr>
        <w:t xml:space="preserve"> </w:t>
      </w:r>
      <w:r>
        <w:t>осуществлялась</w:t>
      </w:r>
      <w:r>
        <w:rPr>
          <w:spacing w:val="-2"/>
        </w:rPr>
        <w:t xml:space="preserve"> </w:t>
      </w:r>
      <w:r>
        <w:t>проверка</w:t>
      </w:r>
      <w:r>
        <w:rPr>
          <w:spacing w:val="-3"/>
        </w:rPr>
        <w:t xml:space="preserve"> </w:t>
      </w:r>
      <w:r>
        <w:t>его</w:t>
      </w:r>
      <w:r>
        <w:rPr>
          <w:spacing w:val="2"/>
        </w:rPr>
        <w:t xml:space="preserve"> </w:t>
      </w:r>
      <w:r>
        <w:t>умения</w:t>
      </w:r>
      <w:r>
        <w:rPr>
          <w:spacing w:val="-2"/>
        </w:rPr>
        <w:t xml:space="preserve"> </w:t>
      </w:r>
      <w:r>
        <w:t>применять</w:t>
      </w:r>
      <w:r>
        <w:rPr>
          <w:spacing w:val="-2"/>
        </w:rPr>
        <w:t xml:space="preserve"> </w:t>
      </w:r>
      <w:r>
        <w:t>знания</w:t>
      </w:r>
      <w:r>
        <w:rPr>
          <w:spacing w:val="-2"/>
        </w:rPr>
        <w:t xml:space="preserve"> </w:t>
      </w:r>
      <w:r>
        <w:t>на</w:t>
      </w:r>
      <w:r>
        <w:rPr>
          <w:spacing w:val="-3"/>
        </w:rPr>
        <w:t xml:space="preserve"> </w:t>
      </w:r>
      <w:r>
        <w:t>практике.</w:t>
      </w:r>
    </w:p>
    <w:p w:rsidR="00676A99" w:rsidRDefault="003D1F18">
      <w:pPr>
        <w:pStyle w:val="a3"/>
        <w:spacing w:before="202"/>
        <w:ind w:left="222"/>
      </w:pPr>
      <w:r>
        <w:t>Хоровое</w:t>
      </w:r>
      <w:r>
        <w:rPr>
          <w:spacing w:val="-4"/>
        </w:rPr>
        <w:t xml:space="preserve"> </w:t>
      </w:r>
      <w:r>
        <w:t>пение.</w:t>
      </w:r>
    </w:p>
    <w:p w:rsidR="00676A99" w:rsidRDefault="00676A99">
      <w:pPr>
        <w:pStyle w:val="a3"/>
        <w:spacing w:before="9"/>
        <w:ind w:left="0"/>
        <w:rPr>
          <w:sz w:val="20"/>
        </w:rPr>
      </w:pPr>
    </w:p>
    <w:p w:rsidR="00676A99" w:rsidRDefault="003D1F18">
      <w:pPr>
        <w:pStyle w:val="a3"/>
        <w:spacing w:before="1"/>
        <w:ind w:left="222"/>
      </w:pPr>
      <w:r>
        <w:t>Для</w:t>
      </w:r>
      <w:r>
        <w:rPr>
          <w:spacing w:val="-5"/>
        </w:rPr>
        <w:t xml:space="preserve"> </w:t>
      </w:r>
      <w:r>
        <w:t>оценивания</w:t>
      </w:r>
      <w:r>
        <w:rPr>
          <w:spacing w:val="-7"/>
        </w:rPr>
        <w:t xml:space="preserve"> </w:t>
      </w:r>
      <w:r>
        <w:t>качества</w:t>
      </w:r>
      <w:r>
        <w:rPr>
          <w:spacing w:val="-6"/>
        </w:rPr>
        <w:t xml:space="preserve"> </w:t>
      </w:r>
      <w:r>
        <w:t>выполнения</w:t>
      </w:r>
      <w:r>
        <w:rPr>
          <w:spacing w:val="-2"/>
        </w:rPr>
        <w:t xml:space="preserve"> </w:t>
      </w:r>
      <w:r>
        <w:t>учениками</w:t>
      </w:r>
      <w:r>
        <w:rPr>
          <w:spacing w:val="-4"/>
        </w:rPr>
        <w:t xml:space="preserve"> </w:t>
      </w:r>
      <w:r>
        <w:t>певческих</w:t>
      </w:r>
      <w:r>
        <w:rPr>
          <w:spacing w:val="-2"/>
        </w:rPr>
        <w:t xml:space="preserve"> </w:t>
      </w:r>
      <w:r>
        <w:t>заданий</w:t>
      </w:r>
      <w:r>
        <w:rPr>
          <w:spacing w:val="-6"/>
        </w:rPr>
        <w:t xml:space="preserve"> </w:t>
      </w:r>
      <w:r>
        <w:t>необходимо</w:t>
      </w:r>
    </w:p>
    <w:p w:rsidR="00676A99" w:rsidRDefault="003D1F18">
      <w:pPr>
        <w:pStyle w:val="a3"/>
        <w:spacing w:before="43" w:line="276" w:lineRule="auto"/>
        <w:ind w:left="222" w:right="665"/>
      </w:pPr>
      <w:r>
        <w:t>предварительно провести индивидуальное прослушивание каждого ребѐнка, чтобы иметь</w:t>
      </w:r>
      <w:r>
        <w:rPr>
          <w:spacing w:val="-58"/>
        </w:rPr>
        <w:t xml:space="preserve"> </w:t>
      </w:r>
      <w:r>
        <w:t>данные</w:t>
      </w:r>
      <w:r>
        <w:rPr>
          <w:spacing w:val="-3"/>
        </w:rPr>
        <w:t xml:space="preserve"> </w:t>
      </w:r>
      <w:r>
        <w:t>о диапазоне</w:t>
      </w:r>
      <w:r>
        <w:rPr>
          <w:spacing w:val="-1"/>
        </w:rPr>
        <w:t xml:space="preserve"> </w:t>
      </w:r>
      <w:r>
        <w:t>его</w:t>
      </w:r>
      <w:r>
        <w:rPr>
          <w:spacing w:val="-3"/>
        </w:rPr>
        <w:t xml:space="preserve"> </w:t>
      </w:r>
      <w:r>
        <w:t>певческого голоса.</w:t>
      </w:r>
    </w:p>
    <w:p w:rsidR="00676A99" w:rsidRDefault="003D1F18">
      <w:pPr>
        <w:pStyle w:val="a3"/>
        <w:spacing w:before="199" w:line="276" w:lineRule="auto"/>
        <w:ind w:left="222" w:right="573"/>
      </w:pPr>
      <w:r>
        <w:t>Учѐт полученных данных, с одной стороны, позволит дать более объективную оценку</w:t>
      </w:r>
      <w:r>
        <w:rPr>
          <w:spacing w:val="1"/>
        </w:rPr>
        <w:t xml:space="preserve"> </w:t>
      </w:r>
      <w:r>
        <w:t>качества</w:t>
      </w:r>
      <w:r>
        <w:rPr>
          <w:spacing w:val="-4"/>
        </w:rPr>
        <w:t xml:space="preserve"> </w:t>
      </w:r>
      <w:r>
        <w:t>выполнения</w:t>
      </w:r>
      <w:r>
        <w:rPr>
          <w:spacing w:val="-1"/>
        </w:rPr>
        <w:t xml:space="preserve"> </w:t>
      </w:r>
      <w:r>
        <w:t>учеником</w:t>
      </w:r>
      <w:r>
        <w:rPr>
          <w:spacing w:val="-5"/>
        </w:rPr>
        <w:t xml:space="preserve"> </w:t>
      </w:r>
      <w:r>
        <w:t>певческого</w:t>
      </w:r>
      <w:r>
        <w:rPr>
          <w:spacing w:val="-3"/>
        </w:rPr>
        <w:t xml:space="preserve"> </w:t>
      </w:r>
      <w:r>
        <w:t>задания,</w:t>
      </w:r>
      <w:r>
        <w:rPr>
          <w:spacing w:val="-4"/>
        </w:rPr>
        <w:t xml:space="preserve"> </w:t>
      </w:r>
      <w:r>
        <w:t>с</w:t>
      </w:r>
      <w:r>
        <w:rPr>
          <w:spacing w:val="-4"/>
        </w:rPr>
        <w:t xml:space="preserve"> </w:t>
      </w:r>
      <w:r>
        <w:t>другой</w:t>
      </w:r>
      <w:r>
        <w:rPr>
          <w:spacing w:val="-3"/>
        </w:rPr>
        <w:t xml:space="preserve"> </w:t>
      </w:r>
      <w:r>
        <w:t>стороны,</w:t>
      </w:r>
      <w:r>
        <w:rPr>
          <w:spacing w:val="-3"/>
        </w:rPr>
        <w:t xml:space="preserve"> </w:t>
      </w:r>
      <w:r>
        <w:t>учесть</w:t>
      </w:r>
      <w:r>
        <w:rPr>
          <w:spacing w:val="-3"/>
        </w:rPr>
        <w:t xml:space="preserve"> </w:t>
      </w:r>
      <w:r>
        <w:t>при</w:t>
      </w:r>
      <w:r>
        <w:rPr>
          <w:spacing w:val="-4"/>
        </w:rPr>
        <w:t xml:space="preserve"> </w:t>
      </w:r>
      <w:r>
        <w:t>выборе</w:t>
      </w:r>
      <w:r>
        <w:rPr>
          <w:spacing w:val="-57"/>
        </w:rPr>
        <w:t xml:space="preserve"> </w:t>
      </w:r>
      <w:r>
        <w:t>задания</w:t>
      </w:r>
      <w:r>
        <w:rPr>
          <w:spacing w:val="-1"/>
        </w:rPr>
        <w:t xml:space="preserve"> </w:t>
      </w:r>
      <w:r>
        <w:t>индивидуальные</w:t>
      </w:r>
      <w:r>
        <w:rPr>
          <w:spacing w:val="-3"/>
        </w:rPr>
        <w:t xml:space="preserve"> </w:t>
      </w:r>
      <w:r>
        <w:t>особенности</w:t>
      </w:r>
      <w:r>
        <w:rPr>
          <w:spacing w:val="-1"/>
        </w:rPr>
        <w:t xml:space="preserve"> </w:t>
      </w:r>
      <w:r>
        <w:t>его</w:t>
      </w:r>
      <w:r>
        <w:rPr>
          <w:spacing w:val="-2"/>
        </w:rPr>
        <w:t xml:space="preserve"> </w:t>
      </w:r>
      <w:r>
        <w:t>музыкального</w:t>
      </w:r>
      <w:r>
        <w:rPr>
          <w:spacing w:val="-1"/>
        </w:rPr>
        <w:t xml:space="preserve"> </w:t>
      </w:r>
      <w:r>
        <w:t>развития</w:t>
      </w:r>
      <w:r>
        <w:rPr>
          <w:spacing w:val="-1"/>
        </w:rPr>
        <w:t xml:space="preserve"> </w:t>
      </w:r>
      <w:r>
        <w:t>и,</w:t>
      </w:r>
      <w:r>
        <w:rPr>
          <w:spacing w:val="-4"/>
        </w:rPr>
        <w:t xml:space="preserve"> </w:t>
      </w:r>
      <w:r>
        <w:t>таким</w:t>
      </w:r>
      <w:r>
        <w:rPr>
          <w:spacing w:val="-2"/>
        </w:rPr>
        <w:t xml:space="preserve"> </w:t>
      </w:r>
      <w:r>
        <w:t>образом,</w:t>
      </w:r>
    </w:p>
    <w:p w:rsidR="00676A99" w:rsidRDefault="003D1F18">
      <w:pPr>
        <w:pStyle w:val="a3"/>
        <w:spacing w:line="276" w:lineRule="auto"/>
        <w:ind w:left="222" w:right="573"/>
      </w:pPr>
      <w:r>
        <w:t>создать наиболее благоприятные условия опроса. Так, например, предлагая ученику</w:t>
      </w:r>
      <w:r>
        <w:rPr>
          <w:spacing w:val="1"/>
        </w:rPr>
        <w:t xml:space="preserve"> </w:t>
      </w:r>
      <w:r>
        <w:t>исполнить</w:t>
      </w:r>
      <w:r>
        <w:rPr>
          <w:spacing w:val="-5"/>
        </w:rPr>
        <w:t xml:space="preserve"> </w:t>
      </w:r>
      <w:r>
        <w:t>песню,</w:t>
      </w:r>
      <w:r>
        <w:rPr>
          <w:spacing w:val="-3"/>
        </w:rPr>
        <w:t xml:space="preserve"> </w:t>
      </w:r>
      <w:r>
        <w:t>нужно</w:t>
      </w:r>
      <w:r>
        <w:rPr>
          <w:spacing w:val="-2"/>
        </w:rPr>
        <w:t xml:space="preserve"> </w:t>
      </w:r>
      <w:r>
        <w:t>знать</w:t>
      </w:r>
      <w:r>
        <w:rPr>
          <w:spacing w:val="-3"/>
        </w:rPr>
        <w:t xml:space="preserve"> </w:t>
      </w:r>
      <w:r>
        <w:t>рабочий</w:t>
      </w:r>
      <w:r>
        <w:rPr>
          <w:spacing w:val="-2"/>
        </w:rPr>
        <w:t xml:space="preserve"> </w:t>
      </w:r>
      <w:r>
        <w:t>диапазон</w:t>
      </w:r>
      <w:r>
        <w:rPr>
          <w:spacing w:val="-3"/>
        </w:rPr>
        <w:t xml:space="preserve"> </w:t>
      </w:r>
      <w:r>
        <w:t>его</w:t>
      </w:r>
      <w:r>
        <w:rPr>
          <w:spacing w:val="-3"/>
        </w:rPr>
        <w:t xml:space="preserve"> </w:t>
      </w:r>
      <w:r>
        <w:t>голоса</w:t>
      </w:r>
      <w:r>
        <w:rPr>
          <w:spacing w:val="-4"/>
        </w:rPr>
        <w:t xml:space="preserve"> </w:t>
      </w:r>
      <w:r>
        <w:t>и,</w:t>
      </w:r>
      <w:r>
        <w:rPr>
          <w:spacing w:val="-2"/>
        </w:rPr>
        <w:t xml:space="preserve"> </w:t>
      </w:r>
      <w:r>
        <w:t>если</w:t>
      </w:r>
      <w:r>
        <w:rPr>
          <w:spacing w:val="-2"/>
        </w:rPr>
        <w:t xml:space="preserve"> </w:t>
      </w:r>
      <w:r>
        <w:t>он</w:t>
      </w:r>
      <w:r>
        <w:rPr>
          <w:spacing w:val="-3"/>
        </w:rPr>
        <w:t xml:space="preserve"> </w:t>
      </w:r>
      <w:r>
        <w:t>не</w:t>
      </w:r>
      <w:r>
        <w:rPr>
          <w:spacing w:val="-3"/>
        </w:rPr>
        <w:t xml:space="preserve"> </w:t>
      </w:r>
      <w:r>
        <w:t>соответствует</w:t>
      </w:r>
      <w:r>
        <w:rPr>
          <w:spacing w:val="-57"/>
        </w:rPr>
        <w:t xml:space="preserve"> </w:t>
      </w:r>
      <w:r>
        <w:t>диапазону песни, предложить ученику исполнить его в другой, более удобной для него</w:t>
      </w:r>
      <w:r>
        <w:rPr>
          <w:spacing w:val="1"/>
        </w:rPr>
        <w:t xml:space="preserve"> </w:t>
      </w:r>
      <w:r>
        <w:t>тональности</w:t>
      </w:r>
      <w:r>
        <w:rPr>
          <w:spacing w:val="-2"/>
        </w:rPr>
        <w:t xml:space="preserve"> </w:t>
      </w:r>
      <w:r>
        <w:t>или</w:t>
      </w:r>
      <w:r>
        <w:rPr>
          <w:spacing w:val="-1"/>
        </w:rPr>
        <w:t xml:space="preserve"> </w:t>
      </w:r>
      <w:r>
        <w:t>исполнить</w:t>
      </w:r>
      <w:r>
        <w:rPr>
          <w:spacing w:val="-1"/>
        </w:rPr>
        <w:t xml:space="preserve"> </w:t>
      </w:r>
      <w:r>
        <w:t>только</w:t>
      </w:r>
      <w:r>
        <w:rPr>
          <w:spacing w:val="-1"/>
        </w:rPr>
        <w:t xml:space="preserve"> </w:t>
      </w:r>
      <w:r>
        <w:t>фрагмент</w:t>
      </w:r>
      <w:r>
        <w:rPr>
          <w:spacing w:val="-1"/>
        </w:rPr>
        <w:t xml:space="preserve"> </w:t>
      </w:r>
      <w:r>
        <w:t>песни:</w:t>
      </w:r>
      <w:r>
        <w:rPr>
          <w:spacing w:val="-1"/>
        </w:rPr>
        <w:t xml:space="preserve"> </w:t>
      </w:r>
      <w:r>
        <w:t>куплет,</w:t>
      </w:r>
      <w:r>
        <w:rPr>
          <w:spacing w:val="-1"/>
        </w:rPr>
        <w:t xml:space="preserve"> </w:t>
      </w:r>
      <w:r>
        <w:t>припев,</w:t>
      </w:r>
      <w:r>
        <w:rPr>
          <w:spacing w:val="-2"/>
        </w:rPr>
        <w:t xml:space="preserve"> </w:t>
      </w:r>
      <w:r>
        <w:t>фразу.</w:t>
      </w:r>
    </w:p>
    <w:p w:rsidR="00676A99" w:rsidRDefault="003D1F18">
      <w:pPr>
        <w:pStyle w:val="a3"/>
        <w:spacing w:before="200"/>
        <w:ind w:left="222"/>
      </w:pPr>
      <w:r>
        <w:t>Отметка «5»</w:t>
      </w:r>
      <w:r>
        <w:rPr>
          <w:spacing w:val="-8"/>
        </w:rPr>
        <w:t xml:space="preserve"> </w:t>
      </w:r>
      <w:r>
        <w:t>ставится,</w:t>
      </w:r>
      <w:r>
        <w:rPr>
          <w:spacing w:val="-2"/>
        </w:rPr>
        <w:t xml:space="preserve"> </w:t>
      </w:r>
      <w:r>
        <w:t>если:</w:t>
      </w:r>
    </w:p>
    <w:p w:rsidR="00676A99" w:rsidRDefault="00676A99">
      <w:pPr>
        <w:pStyle w:val="a3"/>
        <w:spacing w:before="1"/>
        <w:ind w:left="0"/>
        <w:rPr>
          <w:sz w:val="21"/>
        </w:rPr>
      </w:pPr>
    </w:p>
    <w:p w:rsidR="00676A99" w:rsidRDefault="003D1F18">
      <w:pPr>
        <w:pStyle w:val="a3"/>
        <w:ind w:left="222"/>
      </w:pPr>
      <w:r>
        <w:t>-наблюдается</w:t>
      </w:r>
      <w:r>
        <w:rPr>
          <w:spacing w:val="-3"/>
        </w:rPr>
        <w:t xml:space="preserve"> </w:t>
      </w:r>
      <w:r>
        <w:t>знание</w:t>
      </w:r>
      <w:r>
        <w:rPr>
          <w:spacing w:val="-4"/>
        </w:rPr>
        <w:t xml:space="preserve"> </w:t>
      </w:r>
      <w:r>
        <w:t>мелодической</w:t>
      </w:r>
      <w:r>
        <w:rPr>
          <w:spacing w:val="-3"/>
        </w:rPr>
        <w:t xml:space="preserve"> </w:t>
      </w:r>
      <w:r>
        <w:t>линии</w:t>
      </w:r>
      <w:r>
        <w:rPr>
          <w:spacing w:val="-4"/>
        </w:rPr>
        <w:t xml:space="preserve"> </w:t>
      </w:r>
      <w:r>
        <w:t>и</w:t>
      </w:r>
      <w:r>
        <w:rPr>
          <w:spacing w:val="-3"/>
        </w:rPr>
        <w:t xml:space="preserve"> </w:t>
      </w:r>
      <w:r>
        <w:t>текста</w:t>
      </w:r>
      <w:r>
        <w:rPr>
          <w:spacing w:val="-4"/>
        </w:rPr>
        <w:t xml:space="preserve"> </w:t>
      </w:r>
      <w:r>
        <w:t>песни;</w:t>
      </w:r>
    </w:p>
    <w:p w:rsidR="00676A99" w:rsidRDefault="00676A99">
      <w:pPr>
        <w:pStyle w:val="a3"/>
        <w:spacing w:before="1"/>
        <w:ind w:left="0"/>
        <w:rPr>
          <w:sz w:val="21"/>
        </w:rPr>
      </w:pPr>
    </w:p>
    <w:p w:rsidR="00676A99" w:rsidRDefault="003D1F18">
      <w:pPr>
        <w:pStyle w:val="a3"/>
        <w:ind w:left="222"/>
      </w:pPr>
      <w:r>
        <w:t>-чистое</w:t>
      </w:r>
      <w:r>
        <w:rPr>
          <w:spacing w:val="-5"/>
        </w:rPr>
        <w:t xml:space="preserve"> </w:t>
      </w:r>
      <w:r>
        <w:t>интонирование</w:t>
      </w:r>
      <w:r>
        <w:rPr>
          <w:spacing w:val="-7"/>
        </w:rPr>
        <w:t xml:space="preserve"> </w:t>
      </w:r>
      <w:r>
        <w:t>и</w:t>
      </w:r>
      <w:r>
        <w:rPr>
          <w:spacing w:val="-3"/>
        </w:rPr>
        <w:t xml:space="preserve"> </w:t>
      </w:r>
      <w:r>
        <w:t>ритмически</w:t>
      </w:r>
      <w:r>
        <w:rPr>
          <w:spacing w:val="-5"/>
        </w:rPr>
        <w:t xml:space="preserve"> </w:t>
      </w:r>
      <w:r>
        <w:t>точное</w:t>
      </w:r>
      <w:r>
        <w:rPr>
          <w:spacing w:val="-5"/>
        </w:rPr>
        <w:t xml:space="preserve"> </w:t>
      </w:r>
      <w:r>
        <w:t>исполнение;</w:t>
      </w:r>
    </w:p>
    <w:p w:rsidR="00676A99" w:rsidRDefault="00676A99">
      <w:pPr>
        <w:pStyle w:val="a3"/>
        <w:spacing w:before="10"/>
        <w:ind w:left="0"/>
        <w:rPr>
          <w:sz w:val="20"/>
        </w:rPr>
      </w:pPr>
    </w:p>
    <w:p w:rsidR="00676A99" w:rsidRDefault="003D1F18">
      <w:pPr>
        <w:pStyle w:val="a3"/>
        <w:spacing w:line="451" w:lineRule="auto"/>
        <w:ind w:left="222" w:right="6966"/>
      </w:pPr>
      <w:r>
        <w:t>-выразительное исполнение.</w:t>
      </w:r>
      <w:r>
        <w:rPr>
          <w:spacing w:val="-57"/>
        </w:rPr>
        <w:t xml:space="preserve"> </w:t>
      </w:r>
      <w:r>
        <w:t>Отметка</w:t>
      </w:r>
      <w:r>
        <w:rPr>
          <w:spacing w:val="1"/>
        </w:rPr>
        <w:t xml:space="preserve"> </w:t>
      </w:r>
      <w:r>
        <w:t>«4»</w:t>
      </w:r>
      <w:r>
        <w:rPr>
          <w:spacing w:val="-8"/>
        </w:rPr>
        <w:t xml:space="preserve"> </w:t>
      </w:r>
      <w:r>
        <w:t>ставится,</w:t>
      </w:r>
      <w:r>
        <w:rPr>
          <w:spacing w:val="-2"/>
        </w:rPr>
        <w:t xml:space="preserve"> </w:t>
      </w:r>
      <w:r>
        <w:t>если:</w:t>
      </w:r>
    </w:p>
    <w:p w:rsidR="00676A99" w:rsidRDefault="003D1F18">
      <w:pPr>
        <w:pStyle w:val="a3"/>
        <w:spacing w:line="273" w:lineRule="exact"/>
        <w:ind w:left="222"/>
      </w:pPr>
      <w:r>
        <w:t>-наблюдается</w:t>
      </w:r>
      <w:r>
        <w:rPr>
          <w:spacing w:val="-3"/>
        </w:rPr>
        <w:t xml:space="preserve"> </w:t>
      </w:r>
      <w:r>
        <w:t>знание</w:t>
      </w:r>
      <w:r>
        <w:rPr>
          <w:spacing w:val="-3"/>
        </w:rPr>
        <w:t xml:space="preserve"> </w:t>
      </w:r>
      <w:r>
        <w:t>мелодической</w:t>
      </w:r>
      <w:r>
        <w:rPr>
          <w:spacing w:val="-2"/>
        </w:rPr>
        <w:t xml:space="preserve"> </w:t>
      </w:r>
      <w:r>
        <w:t>линии</w:t>
      </w:r>
      <w:r>
        <w:rPr>
          <w:spacing w:val="-4"/>
        </w:rPr>
        <w:t xml:space="preserve"> </w:t>
      </w:r>
      <w:r>
        <w:t>и</w:t>
      </w:r>
      <w:r>
        <w:rPr>
          <w:spacing w:val="-2"/>
        </w:rPr>
        <w:t xml:space="preserve"> </w:t>
      </w:r>
      <w:r>
        <w:t>текста</w:t>
      </w:r>
      <w:r>
        <w:rPr>
          <w:spacing w:val="-4"/>
        </w:rPr>
        <w:t xml:space="preserve"> </w:t>
      </w:r>
      <w:r>
        <w:t>песни;</w:t>
      </w:r>
    </w:p>
    <w:p w:rsidR="00676A99" w:rsidRDefault="00676A99">
      <w:pPr>
        <w:pStyle w:val="a3"/>
        <w:spacing w:before="1"/>
        <w:ind w:left="0"/>
        <w:rPr>
          <w:sz w:val="21"/>
        </w:rPr>
      </w:pPr>
    </w:p>
    <w:p w:rsidR="00676A99" w:rsidRDefault="003D1F18">
      <w:pPr>
        <w:pStyle w:val="a3"/>
        <w:spacing w:line="448" w:lineRule="auto"/>
        <w:ind w:left="222" w:right="3717"/>
      </w:pPr>
      <w:r>
        <w:t>в основном чистое интонирование, ритмически правильное;</w:t>
      </w:r>
      <w:r>
        <w:rPr>
          <w:spacing w:val="-57"/>
        </w:rPr>
        <w:t xml:space="preserve"> </w:t>
      </w:r>
      <w:r>
        <w:t>пение</w:t>
      </w:r>
      <w:r>
        <w:rPr>
          <w:spacing w:val="-2"/>
        </w:rPr>
        <w:t xml:space="preserve"> </w:t>
      </w:r>
      <w:r>
        <w:t>недостаточно выразительное.</w:t>
      </w:r>
    </w:p>
    <w:p w:rsidR="00676A99" w:rsidRDefault="003D1F18">
      <w:pPr>
        <w:pStyle w:val="a3"/>
        <w:spacing w:before="3"/>
        <w:ind w:left="222"/>
      </w:pPr>
      <w:r>
        <w:t>Отметка «3»</w:t>
      </w:r>
      <w:r>
        <w:rPr>
          <w:spacing w:val="-8"/>
        </w:rPr>
        <w:t xml:space="preserve"> </w:t>
      </w:r>
      <w:r>
        <w:t>ставится,</w:t>
      </w:r>
      <w:r>
        <w:rPr>
          <w:spacing w:val="-2"/>
        </w:rPr>
        <w:t xml:space="preserve"> </w:t>
      </w:r>
      <w:r>
        <w:t>если:</w:t>
      </w:r>
    </w:p>
    <w:p w:rsidR="00676A99" w:rsidRDefault="00676A99">
      <w:pPr>
        <w:pStyle w:val="a3"/>
        <w:ind w:left="0"/>
        <w:rPr>
          <w:sz w:val="21"/>
        </w:rPr>
      </w:pPr>
    </w:p>
    <w:p w:rsidR="00676A99" w:rsidRDefault="003D1F18">
      <w:pPr>
        <w:pStyle w:val="a3"/>
        <w:spacing w:before="1" w:line="276" w:lineRule="auto"/>
        <w:ind w:left="222" w:right="681"/>
      </w:pPr>
      <w:r>
        <w:t>-допускаются отдельные неточности в исполнении мелодии и текста песни; -неуверенное</w:t>
      </w:r>
      <w:r>
        <w:rPr>
          <w:spacing w:val="-57"/>
        </w:rPr>
        <w:t xml:space="preserve"> </w:t>
      </w:r>
      <w:r>
        <w:t>и</w:t>
      </w:r>
      <w:r>
        <w:rPr>
          <w:spacing w:val="-1"/>
        </w:rPr>
        <w:t xml:space="preserve"> </w:t>
      </w:r>
      <w:r>
        <w:t>не</w:t>
      </w:r>
      <w:r>
        <w:rPr>
          <w:spacing w:val="-1"/>
        </w:rPr>
        <w:t xml:space="preserve"> </w:t>
      </w:r>
      <w:r>
        <w:t>вполне</w:t>
      </w:r>
      <w:r>
        <w:rPr>
          <w:spacing w:val="-1"/>
        </w:rPr>
        <w:t xml:space="preserve"> </w:t>
      </w:r>
      <w:r>
        <w:t>точное,</w:t>
      </w:r>
      <w:r>
        <w:rPr>
          <w:spacing w:val="-3"/>
        </w:rPr>
        <w:t xml:space="preserve"> </w:t>
      </w:r>
      <w:r>
        <w:t>иногда</w:t>
      </w:r>
      <w:r>
        <w:rPr>
          <w:spacing w:val="-1"/>
        </w:rPr>
        <w:t xml:space="preserve"> </w:t>
      </w:r>
      <w:r>
        <w:t>фальшивое</w:t>
      </w:r>
      <w:r>
        <w:rPr>
          <w:spacing w:val="-2"/>
        </w:rPr>
        <w:t xml:space="preserve"> </w:t>
      </w:r>
      <w:r>
        <w:t>исполнение, есть</w:t>
      </w:r>
    </w:p>
    <w:p w:rsidR="00676A99" w:rsidRDefault="003D1F18">
      <w:pPr>
        <w:pStyle w:val="a3"/>
        <w:spacing w:before="198" w:line="451" w:lineRule="auto"/>
        <w:ind w:left="222" w:right="7273"/>
      </w:pPr>
      <w:r>
        <w:t>ритмические неточности;</w:t>
      </w:r>
      <w:r>
        <w:rPr>
          <w:spacing w:val="-57"/>
        </w:rPr>
        <w:t xml:space="preserve"> </w:t>
      </w:r>
      <w:r>
        <w:t>пение</w:t>
      </w:r>
      <w:r>
        <w:rPr>
          <w:spacing w:val="-4"/>
        </w:rPr>
        <w:t xml:space="preserve"> </w:t>
      </w:r>
      <w:r>
        <w:t>не</w:t>
      </w:r>
      <w:r>
        <w:rPr>
          <w:spacing w:val="-4"/>
        </w:rPr>
        <w:t xml:space="preserve"> </w:t>
      </w:r>
      <w:r>
        <w:t>выразительное.</w:t>
      </w:r>
    </w:p>
    <w:p w:rsidR="00676A99" w:rsidRDefault="00676A99">
      <w:pPr>
        <w:spacing w:line="451" w:lineRule="auto"/>
        <w:sectPr w:rsidR="00676A99">
          <w:pgSz w:w="11910" w:h="16390"/>
          <w:pgMar w:top="1060" w:right="300" w:bottom="1160" w:left="1480" w:header="0" w:footer="885" w:gutter="0"/>
          <w:cols w:space="720"/>
        </w:sectPr>
      </w:pPr>
    </w:p>
    <w:p w:rsidR="00676A99" w:rsidRDefault="003D1F18">
      <w:pPr>
        <w:pStyle w:val="a3"/>
        <w:spacing w:before="64"/>
        <w:ind w:left="222"/>
      </w:pPr>
      <w:r>
        <w:lastRenderedPageBreak/>
        <w:t>Отметка «2»</w:t>
      </w:r>
      <w:r>
        <w:rPr>
          <w:spacing w:val="-8"/>
        </w:rPr>
        <w:t xml:space="preserve"> </w:t>
      </w:r>
      <w:r>
        <w:t>ставится,</w:t>
      </w:r>
      <w:r>
        <w:rPr>
          <w:spacing w:val="-2"/>
        </w:rPr>
        <w:t xml:space="preserve"> </w:t>
      </w:r>
      <w:r>
        <w:t>если:</w:t>
      </w:r>
    </w:p>
    <w:p w:rsidR="00676A99" w:rsidRDefault="00676A99">
      <w:pPr>
        <w:pStyle w:val="a3"/>
        <w:spacing w:before="2"/>
        <w:ind w:left="0"/>
        <w:rPr>
          <w:sz w:val="21"/>
        </w:rPr>
      </w:pPr>
    </w:p>
    <w:p w:rsidR="00676A99" w:rsidRDefault="003D1F18">
      <w:pPr>
        <w:pStyle w:val="a3"/>
        <w:ind w:left="222"/>
      </w:pPr>
      <w:r>
        <w:t>-исполнение</w:t>
      </w:r>
      <w:r>
        <w:rPr>
          <w:spacing w:val="-7"/>
        </w:rPr>
        <w:t xml:space="preserve"> </w:t>
      </w:r>
      <w:r>
        <w:t>не</w:t>
      </w:r>
      <w:r>
        <w:rPr>
          <w:spacing w:val="-2"/>
        </w:rPr>
        <w:t xml:space="preserve"> </w:t>
      </w:r>
      <w:r>
        <w:t>уверенное,</w:t>
      </w:r>
      <w:r>
        <w:rPr>
          <w:spacing w:val="-3"/>
        </w:rPr>
        <w:t xml:space="preserve"> </w:t>
      </w:r>
      <w:r>
        <w:t>фальшивое.</w:t>
      </w:r>
    </w:p>
    <w:p w:rsidR="00676A99" w:rsidRDefault="00676A99">
      <w:pPr>
        <w:pStyle w:val="a3"/>
        <w:spacing w:before="5"/>
        <w:ind w:left="0"/>
        <w:rPr>
          <w:sz w:val="21"/>
        </w:rPr>
      </w:pPr>
    </w:p>
    <w:p w:rsidR="00676A99" w:rsidRDefault="003D1F18">
      <w:pPr>
        <w:pStyle w:val="Heading1"/>
        <w:spacing w:before="1"/>
        <w:ind w:left="222"/>
      </w:pPr>
      <w:r>
        <w:t>Критерии</w:t>
      </w:r>
      <w:r>
        <w:rPr>
          <w:spacing w:val="-4"/>
        </w:rPr>
        <w:t xml:space="preserve"> </w:t>
      </w:r>
      <w:r>
        <w:t>оценивания</w:t>
      </w:r>
      <w:r>
        <w:rPr>
          <w:spacing w:val="-7"/>
        </w:rPr>
        <w:t xml:space="preserve"> </w:t>
      </w:r>
      <w:r>
        <w:t>по</w:t>
      </w:r>
      <w:r>
        <w:rPr>
          <w:spacing w:val="-4"/>
        </w:rPr>
        <w:t xml:space="preserve"> </w:t>
      </w:r>
      <w:r>
        <w:t>учебному</w:t>
      </w:r>
      <w:r>
        <w:rPr>
          <w:spacing w:val="-4"/>
        </w:rPr>
        <w:t xml:space="preserve"> </w:t>
      </w:r>
      <w:r>
        <w:t>предмету</w:t>
      </w:r>
      <w:r>
        <w:rPr>
          <w:spacing w:val="-5"/>
        </w:rPr>
        <w:t xml:space="preserve"> </w:t>
      </w:r>
      <w:r>
        <w:t>«ФИЗИЧЕСКАЯ</w:t>
      </w:r>
      <w:r>
        <w:rPr>
          <w:spacing w:val="-4"/>
        </w:rPr>
        <w:t xml:space="preserve"> </w:t>
      </w:r>
      <w:r>
        <w:t>КУЛЬТУРА»</w:t>
      </w:r>
    </w:p>
    <w:p w:rsidR="00676A99" w:rsidRDefault="00676A99">
      <w:pPr>
        <w:pStyle w:val="a3"/>
        <w:spacing w:before="5"/>
        <w:ind w:left="0"/>
        <w:rPr>
          <w:b/>
          <w:sz w:val="20"/>
        </w:rPr>
      </w:pPr>
    </w:p>
    <w:p w:rsidR="00676A99" w:rsidRDefault="003D1F18">
      <w:pPr>
        <w:pStyle w:val="a3"/>
        <w:spacing w:line="276" w:lineRule="auto"/>
        <w:ind w:left="222" w:right="573"/>
      </w:pPr>
      <w:r>
        <w:t>Для</w:t>
      </w:r>
      <w:r>
        <w:rPr>
          <w:spacing w:val="-6"/>
        </w:rPr>
        <w:t xml:space="preserve"> </w:t>
      </w:r>
      <w:r>
        <w:t>практических</w:t>
      </w:r>
      <w:r>
        <w:rPr>
          <w:spacing w:val="-2"/>
        </w:rPr>
        <w:t xml:space="preserve"> </w:t>
      </w:r>
      <w:r>
        <w:t>занятий</w:t>
      </w:r>
      <w:r>
        <w:rPr>
          <w:spacing w:val="-4"/>
        </w:rPr>
        <w:t xml:space="preserve"> </w:t>
      </w:r>
      <w:r>
        <w:t>владения</w:t>
      </w:r>
      <w:r>
        <w:rPr>
          <w:spacing w:val="-7"/>
        </w:rPr>
        <w:t xml:space="preserve"> </w:t>
      </w:r>
      <w:r>
        <w:t>техникой</w:t>
      </w:r>
      <w:r>
        <w:rPr>
          <w:spacing w:val="-6"/>
        </w:rPr>
        <w:t xml:space="preserve"> </w:t>
      </w:r>
      <w:r>
        <w:t>двигательных</w:t>
      </w:r>
      <w:r>
        <w:rPr>
          <w:spacing w:val="-1"/>
        </w:rPr>
        <w:t xml:space="preserve"> </w:t>
      </w:r>
      <w:r>
        <w:t>умений</w:t>
      </w:r>
      <w:r>
        <w:rPr>
          <w:spacing w:val="-4"/>
        </w:rPr>
        <w:t xml:space="preserve"> </w:t>
      </w:r>
      <w:r>
        <w:t>и</w:t>
      </w:r>
      <w:r>
        <w:rPr>
          <w:spacing w:val="-6"/>
        </w:rPr>
        <w:t xml:space="preserve"> </w:t>
      </w:r>
      <w:r>
        <w:t>навыков</w:t>
      </w:r>
      <w:r>
        <w:rPr>
          <w:spacing w:val="-57"/>
        </w:rPr>
        <w:t xml:space="preserve"> </w:t>
      </w:r>
      <w:r>
        <w:t>определяются</w:t>
      </w:r>
      <w:r>
        <w:rPr>
          <w:spacing w:val="-1"/>
        </w:rPr>
        <w:t xml:space="preserve"> </w:t>
      </w:r>
      <w:r>
        <w:t>следующие</w:t>
      </w:r>
      <w:r>
        <w:rPr>
          <w:spacing w:val="-1"/>
        </w:rPr>
        <w:t xml:space="preserve"> </w:t>
      </w:r>
      <w:r>
        <w:t>критерии отметок</w:t>
      </w:r>
    </w:p>
    <w:p w:rsidR="00676A99" w:rsidRDefault="00676A99">
      <w:pPr>
        <w:pStyle w:val="a3"/>
        <w:spacing w:before="10"/>
        <w:ind w:left="0"/>
        <w:rPr>
          <w:sz w:val="17"/>
        </w:rPr>
      </w:pPr>
    </w:p>
    <w:tbl>
      <w:tblPr>
        <w:tblStyle w:val="TableNormal"/>
        <w:tblW w:w="0" w:type="auto"/>
        <w:tblInd w:w="1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357"/>
        <w:gridCol w:w="7274"/>
      </w:tblGrid>
      <w:tr w:rsidR="00676A99">
        <w:trPr>
          <w:trHeight w:val="517"/>
        </w:trPr>
        <w:tc>
          <w:tcPr>
            <w:tcW w:w="1357" w:type="dxa"/>
          </w:tcPr>
          <w:p w:rsidR="00676A99" w:rsidRDefault="003D1F18">
            <w:pPr>
              <w:pStyle w:val="TableParagraph"/>
              <w:spacing w:line="270" w:lineRule="exact"/>
              <w:ind w:left="105"/>
              <w:rPr>
                <w:sz w:val="24"/>
              </w:rPr>
            </w:pPr>
            <w:r>
              <w:rPr>
                <w:sz w:val="24"/>
              </w:rPr>
              <w:t>Отметка</w:t>
            </w:r>
          </w:p>
        </w:tc>
        <w:tc>
          <w:tcPr>
            <w:tcW w:w="7274" w:type="dxa"/>
          </w:tcPr>
          <w:p w:rsidR="00676A99" w:rsidRDefault="003D1F18">
            <w:pPr>
              <w:pStyle w:val="TableParagraph"/>
              <w:spacing w:line="270" w:lineRule="exact"/>
              <w:ind w:left="104"/>
              <w:rPr>
                <w:sz w:val="24"/>
              </w:rPr>
            </w:pPr>
            <w:r>
              <w:rPr>
                <w:sz w:val="24"/>
              </w:rPr>
              <w:t>Показатели</w:t>
            </w:r>
            <w:r>
              <w:rPr>
                <w:spacing w:val="-5"/>
                <w:sz w:val="24"/>
              </w:rPr>
              <w:t xml:space="preserve"> </w:t>
            </w:r>
            <w:r>
              <w:rPr>
                <w:sz w:val="24"/>
              </w:rPr>
              <w:t>выполнения</w:t>
            </w:r>
          </w:p>
        </w:tc>
      </w:tr>
      <w:tr w:rsidR="00676A99">
        <w:trPr>
          <w:trHeight w:val="1986"/>
        </w:trPr>
        <w:tc>
          <w:tcPr>
            <w:tcW w:w="1357" w:type="dxa"/>
          </w:tcPr>
          <w:p w:rsidR="00676A99" w:rsidRDefault="003D1F18">
            <w:pPr>
              <w:pStyle w:val="TableParagraph"/>
              <w:spacing w:line="270" w:lineRule="exact"/>
              <w:ind w:left="105"/>
              <w:rPr>
                <w:sz w:val="24"/>
              </w:rPr>
            </w:pPr>
            <w:r>
              <w:rPr>
                <w:sz w:val="24"/>
              </w:rPr>
              <w:t>«5»</w:t>
            </w:r>
          </w:p>
        </w:tc>
        <w:tc>
          <w:tcPr>
            <w:tcW w:w="7274" w:type="dxa"/>
          </w:tcPr>
          <w:p w:rsidR="00676A99" w:rsidRDefault="003D1F18">
            <w:pPr>
              <w:pStyle w:val="TableParagraph"/>
              <w:spacing w:line="276" w:lineRule="auto"/>
              <w:ind w:left="104"/>
              <w:rPr>
                <w:sz w:val="24"/>
              </w:rPr>
            </w:pPr>
            <w:r>
              <w:rPr>
                <w:sz w:val="24"/>
              </w:rPr>
              <w:t>Движение или отдельные его элементы выполнены правильно, с</w:t>
            </w:r>
            <w:r>
              <w:rPr>
                <w:spacing w:val="1"/>
                <w:sz w:val="24"/>
              </w:rPr>
              <w:t xml:space="preserve"> </w:t>
            </w:r>
            <w:r>
              <w:rPr>
                <w:sz w:val="24"/>
              </w:rPr>
              <w:t>соблюдением всех требований, без ошибок, легко, свободно, четко,</w:t>
            </w:r>
            <w:r>
              <w:rPr>
                <w:spacing w:val="1"/>
                <w:sz w:val="24"/>
              </w:rPr>
              <w:t xml:space="preserve"> </w:t>
            </w:r>
            <w:r>
              <w:rPr>
                <w:sz w:val="24"/>
              </w:rPr>
              <w:t>уверенно,</w:t>
            </w:r>
            <w:r>
              <w:rPr>
                <w:spacing w:val="-3"/>
                <w:sz w:val="24"/>
              </w:rPr>
              <w:t xml:space="preserve"> </w:t>
            </w:r>
            <w:r>
              <w:rPr>
                <w:sz w:val="24"/>
              </w:rPr>
              <w:t>слитно,</w:t>
            </w:r>
            <w:r>
              <w:rPr>
                <w:spacing w:val="-3"/>
                <w:sz w:val="24"/>
              </w:rPr>
              <w:t xml:space="preserve"> </w:t>
            </w:r>
            <w:r>
              <w:rPr>
                <w:sz w:val="24"/>
              </w:rPr>
              <w:t>с</w:t>
            </w:r>
            <w:r>
              <w:rPr>
                <w:spacing w:val="-4"/>
                <w:sz w:val="24"/>
              </w:rPr>
              <w:t xml:space="preserve"> </w:t>
            </w:r>
            <w:r>
              <w:rPr>
                <w:sz w:val="24"/>
              </w:rPr>
              <w:t>отличной</w:t>
            </w:r>
            <w:r>
              <w:rPr>
                <w:spacing w:val="-3"/>
                <w:sz w:val="24"/>
              </w:rPr>
              <w:t xml:space="preserve"> </w:t>
            </w:r>
            <w:r>
              <w:rPr>
                <w:sz w:val="24"/>
              </w:rPr>
              <w:t>осанкой,</w:t>
            </w:r>
            <w:r>
              <w:rPr>
                <w:spacing w:val="-3"/>
                <w:sz w:val="24"/>
              </w:rPr>
              <w:t xml:space="preserve"> </w:t>
            </w:r>
            <w:r>
              <w:rPr>
                <w:sz w:val="24"/>
              </w:rPr>
              <w:t>в</w:t>
            </w:r>
            <w:r>
              <w:rPr>
                <w:spacing w:val="-4"/>
                <w:sz w:val="24"/>
              </w:rPr>
              <w:t xml:space="preserve"> </w:t>
            </w:r>
            <w:r>
              <w:rPr>
                <w:sz w:val="24"/>
              </w:rPr>
              <w:t>надлежащем</w:t>
            </w:r>
            <w:r>
              <w:rPr>
                <w:spacing w:val="-3"/>
                <w:sz w:val="24"/>
              </w:rPr>
              <w:t xml:space="preserve"> </w:t>
            </w:r>
            <w:r>
              <w:rPr>
                <w:sz w:val="24"/>
              </w:rPr>
              <w:t>ритме;</w:t>
            </w:r>
            <w:r>
              <w:rPr>
                <w:spacing w:val="2"/>
                <w:sz w:val="24"/>
              </w:rPr>
              <w:t xml:space="preserve"> </w:t>
            </w:r>
            <w:r>
              <w:rPr>
                <w:sz w:val="24"/>
              </w:rPr>
              <w:t>ученик</w:t>
            </w:r>
            <w:r>
              <w:rPr>
                <w:spacing w:val="-57"/>
                <w:sz w:val="24"/>
              </w:rPr>
              <w:t xml:space="preserve"> </w:t>
            </w:r>
            <w:r>
              <w:rPr>
                <w:sz w:val="24"/>
              </w:rPr>
              <w:t>понимает</w:t>
            </w:r>
            <w:r>
              <w:rPr>
                <w:spacing w:val="-3"/>
                <w:sz w:val="24"/>
              </w:rPr>
              <w:t xml:space="preserve"> </w:t>
            </w:r>
            <w:r>
              <w:rPr>
                <w:sz w:val="24"/>
              </w:rPr>
              <w:t>сущность</w:t>
            </w:r>
            <w:r>
              <w:rPr>
                <w:spacing w:val="-3"/>
                <w:sz w:val="24"/>
              </w:rPr>
              <w:t xml:space="preserve"> </w:t>
            </w:r>
            <w:r>
              <w:rPr>
                <w:sz w:val="24"/>
              </w:rPr>
              <w:t>движения,</w:t>
            </w:r>
            <w:r>
              <w:rPr>
                <w:spacing w:val="-3"/>
                <w:sz w:val="24"/>
              </w:rPr>
              <w:t xml:space="preserve"> </w:t>
            </w:r>
            <w:r>
              <w:rPr>
                <w:sz w:val="24"/>
              </w:rPr>
              <w:t>его</w:t>
            </w:r>
            <w:r>
              <w:rPr>
                <w:spacing w:val="-3"/>
                <w:sz w:val="24"/>
              </w:rPr>
              <w:t xml:space="preserve"> </w:t>
            </w:r>
            <w:r>
              <w:rPr>
                <w:sz w:val="24"/>
              </w:rPr>
              <w:t>назначение,</w:t>
            </w:r>
            <w:r>
              <w:rPr>
                <w:spacing w:val="-6"/>
                <w:sz w:val="24"/>
              </w:rPr>
              <w:t xml:space="preserve"> </w:t>
            </w:r>
            <w:r>
              <w:rPr>
                <w:sz w:val="24"/>
              </w:rPr>
              <w:t>может</w:t>
            </w:r>
            <w:r>
              <w:rPr>
                <w:spacing w:val="-3"/>
                <w:sz w:val="24"/>
              </w:rPr>
              <w:t xml:space="preserve"> </w:t>
            </w:r>
            <w:r>
              <w:rPr>
                <w:sz w:val="24"/>
              </w:rPr>
              <w:t>разобраться</w:t>
            </w:r>
            <w:r>
              <w:rPr>
                <w:spacing w:val="-2"/>
                <w:sz w:val="24"/>
              </w:rPr>
              <w:t xml:space="preserve"> </w:t>
            </w:r>
            <w:r>
              <w:rPr>
                <w:sz w:val="24"/>
              </w:rPr>
              <w:t>в</w:t>
            </w:r>
          </w:p>
          <w:p w:rsidR="00676A99" w:rsidRDefault="003D1F18">
            <w:pPr>
              <w:pStyle w:val="TableParagraph"/>
              <w:spacing w:before="196"/>
              <w:ind w:left="104"/>
              <w:rPr>
                <w:sz w:val="24"/>
              </w:rPr>
            </w:pPr>
            <w:r>
              <w:rPr>
                <w:sz w:val="24"/>
              </w:rPr>
              <w:t>движении,</w:t>
            </w:r>
            <w:r>
              <w:rPr>
                <w:spacing w:val="-3"/>
                <w:sz w:val="24"/>
              </w:rPr>
              <w:t xml:space="preserve"> </w:t>
            </w:r>
            <w:r>
              <w:rPr>
                <w:sz w:val="24"/>
              </w:rPr>
              <w:t>объяснить,</w:t>
            </w:r>
            <w:r>
              <w:rPr>
                <w:spacing w:val="-3"/>
                <w:sz w:val="24"/>
              </w:rPr>
              <w:t xml:space="preserve"> </w:t>
            </w:r>
            <w:r>
              <w:rPr>
                <w:sz w:val="24"/>
              </w:rPr>
              <w:t>как</w:t>
            </w:r>
            <w:r>
              <w:rPr>
                <w:spacing w:val="-3"/>
                <w:sz w:val="24"/>
              </w:rPr>
              <w:t xml:space="preserve"> </w:t>
            </w:r>
            <w:r>
              <w:rPr>
                <w:sz w:val="24"/>
              </w:rPr>
              <w:t>оно</w:t>
            </w:r>
            <w:r>
              <w:rPr>
                <w:spacing w:val="-3"/>
                <w:sz w:val="24"/>
              </w:rPr>
              <w:t xml:space="preserve"> </w:t>
            </w:r>
            <w:r>
              <w:rPr>
                <w:sz w:val="24"/>
              </w:rPr>
              <w:t>выполняется,</w:t>
            </w:r>
            <w:r>
              <w:rPr>
                <w:spacing w:val="-3"/>
                <w:sz w:val="24"/>
              </w:rPr>
              <w:t xml:space="preserve"> </w:t>
            </w:r>
            <w:r>
              <w:rPr>
                <w:sz w:val="24"/>
              </w:rPr>
              <w:t>и</w:t>
            </w:r>
            <w:r>
              <w:rPr>
                <w:spacing w:val="-5"/>
                <w:sz w:val="24"/>
              </w:rPr>
              <w:t xml:space="preserve"> </w:t>
            </w:r>
            <w:r>
              <w:rPr>
                <w:sz w:val="24"/>
              </w:rPr>
              <w:t>продемонстрировать</w:t>
            </w:r>
          </w:p>
        </w:tc>
      </w:tr>
      <w:tr w:rsidR="00676A99">
        <w:trPr>
          <w:trHeight w:val="1352"/>
        </w:trPr>
        <w:tc>
          <w:tcPr>
            <w:tcW w:w="1357" w:type="dxa"/>
          </w:tcPr>
          <w:p w:rsidR="00676A99" w:rsidRDefault="003D1F18">
            <w:pPr>
              <w:pStyle w:val="TableParagraph"/>
              <w:spacing w:line="270" w:lineRule="exact"/>
              <w:ind w:left="105"/>
              <w:rPr>
                <w:sz w:val="24"/>
              </w:rPr>
            </w:pPr>
            <w:r>
              <w:rPr>
                <w:sz w:val="24"/>
              </w:rPr>
              <w:t>«4»</w:t>
            </w:r>
          </w:p>
        </w:tc>
        <w:tc>
          <w:tcPr>
            <w:tcW w:w="7274" w:type="dxa"/>
          </w:tcPr>
          <w:p w:rsidR="00676A99" w:rsidRDefault="003D1F18">
            <w:pPr>
              <w:pStyle w:val="TableParagraph"/>
              <w:spacing w:line="278" w:lineRule="auto"/>
              <w:ind w:left="104"/>
              <w:rPr>
                <w:sz w:val="24"/>
              </w:rPr>
            </w:pPr>
            <w:r>
              <w:rPr>
                <w:sz w:val="24"/>
              </w:rPr>
              <w:t>При</w:t>
            </w:r>
            <w:r>
              <w:rPr>
                <w:spacing w:val="-3"/>
                <w:sz w:val="24"/>
              </w:rPr>
              <w:t xml:space="preserve"> </w:t>
            </w:r>
            <w:r>
              <w:rPr>
                <w:sz w:val="24"/>
              </w:rPr>
              <w:t>выполнении ученик</w:t>
            </w:r>
            <w:r>
              <w:rPr>
                <w:spacing w:val="-3"/>
                <w:sz w:val="24"/>
              </w:rPr>
              <w:t xml:space="preserve"> </w:t>
            </w:r>
            <w:r>
              <w:rPr>
                <w:sz w:val="24"/>
              </w:rPr>
              <w:t>действует</w:t>
            </w:r>
            <w:r>
              <w:rPr>
                <w:spacing w:val="-3"/>
                <w:sz w:val="24"/>
              </w:rPr>
              <w:t xml:space="preserve"> </w:t>
            </w:r>
            <w:r>
              <w:rPr>
                <w:sz w:val="24"/>
              </w:rPr>
              <w:t>так</w:t>
            </w:r>
            <w:r>
              <w:rPr>
                <w:spacing w:val="-2"/>
                <w:sz w:val="24"/>
              </w:rPr>
              <w:t xml:space="preserve"> </w:t>
            </w:r>
            <w:r>
              <w:rPr>
                <w:sz w:val="24"/>
              </w:rPr>
              <w:t>же,</w:t>
            </w:r>
            <w:r>
              <w:rPr>
                <w:spacing w:val="-3"/>
                <w:sz w:val="24"/>
              </w:rPr>
              <w:t xml:space="preserve"> </w:t>
            </w:r>
            <w:r>
              <w:rPr>
                <w:sz w:val="24"/>
              </w:rPr>
              <w:t>как</w:t>
            </w:r>
            <w:r>
              <w:rPr>
                <w:spacing w:val="-1"/>
                <w:sz w:val="24"/>
              </w:rPr>
              <w:t xml:space="preserve"> </w:t>
            </w:r>
            <w:r>
              <w:rPr>
                <w:sz w:val="24"/>
              </w:rPr>
              <w:t>и</w:t>
            </w:r>
            <w:r>
              <w:rPr>
                <w:spacing w:val="-3"/>
                <w:sz w:val="24"/>
              </w:rPr>
              <w:t xml:space="preserve"> </w:t>
            </w:r>
            <w:r>
              <w:rPr>
                <w:sz w:val="24"/>
              </w:rPr>
              <w:t>в</w:t>
            </w:r>
            <w:r>
              <w:rPr>
                <w:spacing w:val="-4"/>
                <w:sz w:val="24"/>
              </w:rPr>
              <w:t xml:space="preserve"> </w:t>
            </w:r>
            <w:r>
              <w:rPr>
                <w:sz w:val="24"/>
              </w:rPr>
              <w:t>предыдущем</w:t>
            </w:r>
            <w:r>
              <w:rPr>
                <w:spacing w:val="-57"/>
                <w:sz w:val="24"/>
              </w:rPr>
              <w:t xml:space="preserve"> </w:t>
            </w:r>
            <w:r>
              <w:rPr>
                <w:sz w:val="24"/>
              </w:rPr>
              <w:t>случае,</w:t>
            </w:r>
            <w:r>
              <w:rPr>
                <w:spacing w:val="-1"/>
                <w:sz w:val="24"/>
              </w:rPr>
              <w:t xml:space="preserve"> </w:t>
            </w:r>
            <w:r>
              <w:rPr>
                <w:sz w:val="24"/>
              </w:rPr>
              <w:t>но</w:t>
            </w:r>
          </w:p>
          <w:p w:rsidR="00676A99" w:rsidRDefault="003D1F18">
            <w:pPr>
              <w:pStyle w:val="TableParagraph"/>
              <w:spacing w:before="189"/>
              <w:ind w:left="104"/>
              <w:rPr>
                <w:sz w:val="24"/>
              </w:rPr>
            </w:pPr>
            <w:r>
              <w:rPr>
                <w:sz w:val="24"/>
              </w:rPr>
              <w:t>допустил</w:t>
            </w:r>
            <w:r>
              <w:rPr>
                <w:spacing w:val="-4"/>
                <w:sz w:val="24"/>
              </w:rPr>
              <w:t xml:space="preserve"> </w:t>
            </w:r>
            <w:r>
              <w:rPr>
                <w:sz w:val="24"/>
              </w:rPr>
              <w:t>не</w:t>
            </w:r>
            <w:r>
              <w:rPr>
                <w:spacing w:val="-4"/>
                <w:sz w:val="24"/>
              </w:rPr>
              <w:t xml:space="preserve"> </w:t>
            </w:r>
            <w:r>
              <w:rPr>
                <w:sz w:val="24"/>
              </w:rPr>
              <w:t>более</w:t>
            </w:r>
            <w:r>
              <w:rPr>
                <w:spacing w:val="-5"/>
                <w:sz w:val="24"/>
              </w:rPr>
              <w:t xml:space="preserve"> </w:t>
            </w:r>
            <w:r>
              <w:rPr>
                <w:sz w:val="24"/>
              </w:rPr>
              <w:t>двух</w:t>
            </w:r>
            <w:r>
              <w:rPr>
                <w:spacing w:val="1"/>
                <w:sz w:val="24"/>
              </w:rPr>
              <w:t xml:space="preserve"> </w:t>
            </w:r>
            <w:r>
              <w:rPr>
                <w:sz w:val="24"/>
              </w:rPr>
              <w:t>незначительных</w:t>
            </w:r>
            <w:r>
              <w:rPr>
                <w:spacing w:val="-1"/>
                <w:sz w:val="24"/>
              </w:rPr>
              <w:t xml:space="preserve"> </w:t>
            </w:r>
            <w:r>
              <w:rPr>
                <w:sz w:val="24"/>
              </w:rPr>
              <w:t>ошибок</w:t>
            </w:r>
          </w:p>
        </w:tc>
      </w:tr>
      <w:tr w:rsidR="00676A99">
        <w:trPr>
          <w:trHeight w:val="1670"/>
        </w:trPr>
        <w:tc>
          <w:tcPr>
            <w:tcW w:w="1357" w:type="dxa"/>
          </w:tcPr>
          <w:p w:rsidR="00676A99" w:rsidRDefault="003D1F18">
            <w:pPr>
              <w:pStyle w:val="TableParagraph"/>
              <w:spacing w:line="270" w:lineRule="exact"/>
              <w:ind w:left="105"/>
              <w:rPr>
                <w:sz w:val="24"/>
              </w:rPr>
            </w:pPr>
            <w:r>
              <w:rPr>
                <w:sz w:val="24"/>
              </w:rPr>
              <w:t>«3»</w:t>
            </w:r>
          </w:p>
        </w:tc>
        <w:tc>
          <w:tcPr>
            <w:tcW w:w="7274" w:type="dxa"/>
          </w:tcPr>
          <w:p w:rsidR="00676A99" w:rsidRDefault="003D1F18">
            <w:pPr>
              <w:pStyle w:val="TableParagraph"/>
              <w:spacing w:line="276" w:lineRule="auto"/>
              <w:ind w:left="104"/>
              <w:rPr>
                <w:sz w:val="24"/>
              </w:rPr>
            </w:pPr>
            <w:r>
              <w:rPr>
                <w:sz w:val="24"/>
              </w:rPr>
              <w:t>Двигательное</w:t>
            </w:r>
            <w:r>
              <w:rPr>
                <w:spacing w:val="-4"/>
                <w:sz w:val="24"/>
              </w:rPr>
              <w:t xml:space="preserve"> </w:t>
            </w:r>
            <w:r>
              <w:rPr>
                <w:sz w:val="24"/>
              </w:rPr>
              <w:t>действие</w:t>
            </w:r>
            <w:r>
              <w:rPr>
                <w:spacing w:val="-3"/>
                <w:sz w:val="24"/>
              </w:rPr>
              <w:t xml:space="preserve"> </w:t>
            </w:r>
            <w:r>
              <w:rPr>
                <w:sz w:val="24"/>
              </w:rPr>
              <w:t>в</w:t>
            </w:r>
            <w:r>
              <w:rPr>
                <w:spacing w:val="-3"/>
                <w:sz w:val="24"/>
              </w:rPr>
              <w:t xml:space="preserve"> </w:t>
            </w:r>
            <w:r>
              <w:rPr>
                <w:sz w:val="24"/>
              </w:rPr>
              <w:t>основном</w:t>
            </w:r>
            <w:r>
              <w:rPr>
                <w:spacing w:val="-3"/>
                <w:sz w:val="24"/>
              </w:rPr>
              <w:t xml:space="preserve"> </w:t>
            </w:r>
            <w:r>
              <w:rPr>
                <w:sz w:val="24"/>
              </w:rPr>
              <w:t>выполнено</w:t>
            </w:r>
            <w:r>
              <w:rPr>
                <w:spacing w:val="-5"/>
                <w:sz w:val="24"/>
              </w:rPr>
              <w:t xml:space="preserve"> </w:t>
            </w:r>
            <w:r>
              <w:rPr>
                <w:sz w:val="24"/>
              </w:rPr>
              <w:t>правильно,</w:t>
            </w:r>
            <w:r>
              <w:rPr>
                <w:spacing w:val="-6"/>
                <w:sz w:val="24"/>
              </w:rPr>
              <w:t xml:space="preserve"> </w:t>
            </w:r>
            <w:r>
              <w:rPr>
                <w:sz w:val="24"/>
              </w:rPr>
              <w:t>но</w:t>
            </w:r>
            <w:r>
              <w:rPr>
                <w:spacing w:val="-57"/>
                <w:sz w:val="24"/>
              </w:rPr>
              <w:t xml:space="preserve"> </w:t>
            </w:r>
            <w:r>
              <w:rPr>
                <w:sz w:val="24"/>
              </w:rPr>
              <w:t>допущена</w:t>
            </w:r>
          </w:p>
          <w:p w:rsidR="00676A99" w:rsidRDefault="003D1F18">
            <w:pPr>
              <w:pStyle w:val="TableParagraph"/>
              <w:spacing w:before="194" w:line="276" w:lineRule="auto"/>
              <w:ind w:left="104" w:right="558"/>
              <w:rPr>
                <w:sz w:val="24"/>
              </w:rPr>
            </w:pPr>
            <w:r>
              <w:rPr>
                <w:sz w:val="24"/>
              </w:rPr>
              <w:t>одна</w:t>
            </w:r>
            <w:r>
              <w:rPr>
                <w:spacing w:val="-4"/>
                <w:sz w:val="24"/>
              </w:rPr>
              <w:t xml:space="preserve"> </w:t>
            </w:r>
            <w:r>
              <w:rPr>
                <w:sz w:val="24"/>
              </w:rPr>
              <w:t>грубая</w:t>
            </w:r>
            <w:r>
              <w:rPr>
                <w:spacing w:val="-2"/>
                <w:sz w:val="24"/>
              </w:rPr>
              <w:t xml:space="preserve"> </w:t>
            </w:r>
            <w:r>
              <w:rPr>
                <w:sz w:val="24"/>
              </w:rPr>
              <w:t>или</w:t>
            </w:r>
            <w:r>
              <w:rPr>
                <w:spacing w:val="-2"/>
                <w:sz w:val="24"/>
              </w:rPr>
              <w:t xml:space="preserve"> </w:t>
            </w:r>
            <w:r>
              <w:rPr>
                <w:sz w:val="24"/>
              </w:rPr>
              <w:t>несколько</w:t>
            </w:r>
            <w:r>
              <w:rPr>
                <w:spacing w:val="-2"/>
                <w:sz w:val="24"/>
              </w:rPr>
              <w:t xml:space="preserve"> </w:t>
            </w:r>
            <w:r>
              <w:rPr>
                <w:sz w:val="24"/>
              </w:rPr>
              <w:t>мелких</w:t>
            </w:r>
            <w:r>
              <w:rPr>
                <w:spacing w:val="-1"/>
                <w:sz w:val="24"/>
              </w:rPr>
              <w:t xml:space="preserve"> </w:t>
            </w:r>
            <w:r>
              <w:rPr>
                <w:sz w:val="24"/>
              </w:rPr>
              <w:t>ошибок.</w:t>
            </w:r>
            <w:r>
              <w:rPr>
                <w:spacing w:val="-2"/>
                <w:sz w:val="24"/>
              </w:rPr>
              <w:t xml:space="preserve"> </w:t>
            </w:r>
            <w:r>
              <w:rPr>
                <w:sz w:val="24"/>
              </w:rPr>
              <w:t>Учащийся</w:t>
            </w:r>
            <w:r>
              <w:rPr>
                <w:spacing w:val="-2"/>
                <w:sz w:val="24"/>
              </w:rPr>
              <w:t xml:space="preserve"> </w:t>
            </w:r>
            <w:r>
              <w:rPr>
                <w:sz w:val="24"/>
              </w:rPr>
              <w:t>не</w:t>
            </w:r>
            <w:r>
              <w:rPr>
                <w:spacing w:val="-4"/>
                <w:sz w:val="24"/>
              </w:rPr>
              <w:t xml:space="preserve"> </w:t>
            </w:r>
            <w:r>
              <w:rPr>
                <w:sz w:val="24"/>
              </w:rPr>
              <w:t>может</w:t>
            </w:r>
            <w:r>
              <w:rPr>
                <w:spacing w:val="-57"/>
                <w:sz w:val="24"/>
              </w:rPr>
              <w:t xml:space="preserve"> </w:t>
            </w:r>
            <w:r>
              <w:rPr>
                <w:sz w:val="24"/>
              </w:rPr>
              <w:t>выполнить</w:t>
            </w:r>
            <w:r>
              <w:rPr>
                <w:spacing w:val="-2"/>
                <w:sz w:val="24"/>
              </w:rPr>
              <w:t xml:space="preserve"> </w:t>
            </w:r>
            <w:r>
              <w:rPr>
                <w:sz w:val="24"/>
              </w:rPr>
              <w:t>движение</w:t>
            </w:r>
            <w:r>
              <w:rPr>
                <w:spacing w:val="-2"/>
                <w:sz w:val="24"/>
              </w:rPr>
              <w:t xml:space="preserve"> </w:t>
            </w:r>
            <w:r>
              <w:rPr>
                <w:sz w:val="24"/>
              </w:rPr>
              <w:t>в</w:t>
            </w:r>
            <w:r>
              <w:rPr>
                <w:spacing w:val="-2"/>
                <w:sz w:val="24"/>
              </w:rPr>
              <w:t xml:space="preserve"> </w:t>
            </w:r>
            <w:r>
              <w:rPr>
                <w:sz w:val="24"/>
              </w:rPr>
              <w:t>нестандартных</w:t>
            </w:r>
            <w:r>
              <w:rPr>
                <w:spacing w:val="-3"/>
                <w:sz w:val="24"/>
              </w:rPr>
              <w:t xml:space="preserve"> </w:t>
            </w:r>
            <w:r>
              <w:rPr>
                <w:sz w:val="24"/>
              </w:rPr>
              <w:t>и</w:t>
            </w:r>
            <w:r>
              <w:rPr>
                <w:spacing w:val="-1"/>
                <w:sz w:val="24"/>
              </w:rPr>
              <w:t xml:space="preserve"> </w:t>
            </w:r>
            <w:r>
              <w:rPr>
                <w:sz w:val="24"/>
              </w:rPr>
              <w:t>сложных</w:t>
            </w:r>
            <w:r>
              <w:rPr>
                <w:spacing w:val="1"/>
                <w:sz w:val="24"/>
              </w:rPr>
              <w:t xml:space="preserve"> </w:t>
            </w:r>
            <w:r>
              <w:rPr>
                <w:sz w:val="24"/>
              </w:rPr>
              <w:t>условиях</w:t>
            </w:r>
          </w:p>
        </w:tc>
      </w:tr>
      <w:tr w:rsidR="00676A99">
        <w:trPr>
          <w:trHeight w:val="1352"/>
        </w:trPr>
        <w:tc>
          <w:tcPr>
            <w:tcW w:w="1357" w:type="dxa"/>
          </w:tcPr>
          <w:p w:rsidR="00676A99" w:rsidRDefault="003D1F18">
            <w:pPr>
              <w:pStyle w:val="TableParagraph"/>
              <w:spacing w:line="270" w:lineRule="exact"/>
              <w:ind w:left="105"/>
              <w:rPr>
                <w:sz w:val="24"/>
              </w:rPr>
            </w:pPr>
            <w:r>
              <w:rPr>
                <w:sz w:val="24"/>
              </w:rPr>
              <w:t>«2»</w:t>
            </w:r>
          </w:p>
        </w:tc>
        <w:tc>
          <w:tcPr>
            <w:tcW w:w="7274" w:type="dxa"/>
          </w:tcPr>
          <w:p w:rsidR="00676A99" w:rsidRDefault="003D1F18">
            <w:pPr>
              <w:pStyle w:val="TableParagraph"/>
              <w:spacing w:line="276" w:lineRule="auto"/>
              <w:ind w:left="104" w:right="429"/>
              <w:rPr>
                <w:sz w:val="24"/>
              </w:rPr>
            </w:pPr>
            <w:r>
              <w:rPr>
                <w:sz w:val="24"/>
              </w:rPr>
              <w:t>Движение или отдельные его элементы выполнены неправильно,</w:t>
            </w:r>
            <w:r>
              <w:rPr>
                <w:spacing w:val="-57"/>
                <w:sz w:val="24"/>
              </w:rPr>
              <w:t xml:space="preserve"> </w:t>
            </w:r>
            <w:r>
              <w:rPr>
                <w:sz w:val="24"/>
              </w:rPr>
              <w:t>допущено</w:t>
            </w:r>
          </w:p>
          <w:p w:rsidR="00676A99" w:rsidRDefault="003D1F18">
            <w:pPr>
              <w:pStyle w:val="TableParagraph"/>
              <w:spacing w:before="194"/>
              <w:ind w:left="104"/>
              <w:rPr>
                <w:sz w:val="24"/>
              </w:rPr>
            </w:pPr>
            <w:r>
              <w:rPr>
                <w:sz w:val="24"/>
              </w:rPr>
              <w:t>более</w:t>
            </w:r>
            <w:r>
              <w:rPr>
                <w:spacing w:val="-5"/>
                <w:sz w:val="24"/>
              </w:rPr>
              <w:t xml:space="preserve"> </w:t>
            </w:r>
            <w:r>
              <w:rPr>
                <w:sz w:val="24"/>
              </w:rPr>
              <w:t>двух значительных</w:t>
            </w:r>
            <w:r>
              <w:rPr>
                <w:spacing w:val="-1"/>
                <w:sz w:val="24"/>
              </w:rPr>
              <w:t xml:space="preserve"> </w:t>
            </w:r>
            <w:r>
              <w:rPr>
                <w:sz w:val="24"/>
              </w:rPr>
              <w:t>или</w:t>
            </w:r>
            <w:r>
              <w:rPr>
                <w:spacing w:val="-2"/>
                <w:sz w:val="24"/>
              </w:rPr>
              <w:t xml:space="preserve"> </w:t>
            </w:r>
            <w:r>
              <w:rPr>
                <w:sz w:val="24"/>
              </w:rPr>
              <w:t>одна</w:t>
            </w:r>
            <w:r>
              <w:rPr>
                <w:spacing w:val="-3"/>
                <w:sz w:val="24"/>
              </w:rPr>
              <w:t xml:space="preserve"> </w:t>
            </w:r>
            <w:r>
              <w:rPr>
                <w:sz w:val="24"/>
              </w:rPr>
              <w:t>грубая</w:t>
            </w:r>
            <w:r>
              <w:rPr>
                <w:spacing w:val="-3"/>
                <w:sz w:val="24"/>
              </w:rPr>
              <w:t xml:space="preserve"> </w:t>
            </w:r>
            <w:r>
              <w:rPr>
                <w:sz w:val="24"/>
              </w:rPr>
              <w:t>ошибка</w:t>
            </w:r>
          </w:p>
        </w:tc>
      </w:tr>
    </w:tbl>
    <w:p w:rsidR="00676A99" w:rsidRDefault="003D1F18">
      <w:pPr>
        <w:pStyle w:val="a3"/>
        <w:ind w:left="222"/>
      </w:pPr>
      <w:r>
        <w:t>Уровень</w:t>
      </w:r>
      <w:r>
        <w:rPr>
          <w:spacing w:val="-3"/>
        </w:rPr>
        <w:t xml:space="preserve"> </w:t>
      </w:r>
      <w:r>
        <w:t>физической</w:t>
      </w:r>
      <w:r>
        <w:rPr>
          <w:spacing w:val="-3"/>
        </w:rPr>
        <w:t xml:space="preserve"> </w:t>
      </w:r>
      <w:r>
        <w:t>подготовленности</w:t>
      </w:r>
      <w:r>
        <w:rPr>
          <w:spacing w:val="-3"/>
        </w:rPr>
        <w:t xml:space="preserve"> </w:t>
      </w:r>
      <w:r>
        <w:t>обучающихся</w:t>
      </w:r>
      <w:r>
        <w:rPr>
          <w:spacing w:val="-3"/>
        </w:rPr>
        <w:t xml:space="preserve"> </w:t>
      </w:r>
      <w:r>
        <w:t>1-х</w:t>
      </w:r>
      <w:r>
        <w:rPr>
          <w:spacing w:val="-2"/>
        </w:rPr>
        <w:t xml:space="preserve"> </w:t>
      </w:r>
      <w:r>
        <w:t>классов</w:t>
      </w:r>
    </w:p>
    <w:p w:rsidR="00676A99" w:rsidRDefault="00676A99">
      <w:pPr>
        <w:pStyle w:val="a3"/>
        <w:ind w:left="0"/>
        <w:rPr>
          <w:sz w:val="20"/>
        </w:rPr>
      </w:pPr>
    </w:p>
    <w:p w:rsidR="00676A99" w:rsidRDefault="00676A99">
      <w:pPr>
        <w:pStyle w:val="a3"/>
        <w:ind w:left="0"/>
        <w:rPr>
          <w:sz w:val="20"/>
        </w:rPr>
      </w:pPr>
    </w:p>
    <w:p w:rsidR="00676A99" w:rsidRDefault="00676A99">
      <w:pPr>
        <w:pStyle w:val="a3"/>
        <w:spacing w:before="10" w:after="1"/>
        <w:ind w:left="0"/>
        <w:rPr>
          <w:sz w:val="25"/>
        </w:rPr>
      </w:pPr>
    </w:p>
    <w:tbl>
      <w:tblPr>
        <w:tblStyle w:val="TableNormal"/>
        <w:tblW w:w="0" w:type="auto"/>
        <w:tblInd w:w="1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6"/>
        <w:gridCol w:w="3409"/>
        <w:gridCol w:w="1982"/>
        <w:gridCol w:w="1983"/>
        <w:gridCol w:w="891"/>
      </w:tblGrid>
      <w:tr w:rsidR="00676A99">
        <w:trPr>
          <w:trHeight w:val="517"/>
        </w:trPr>
        <w:tc>
          <w:tcPr>
            <w:tcW w:w="8781" w:type="dxa"/>
            <w:gridSpan w:val="5"/>
          </w:tcPr>
          <w:p w:rsidR="00676A99" w:rsidRDefault="003D1F18">
            <w:pPr>
              <w:pStyle w:val="TableParagraph"/>
              <w:spacing w:line="270" w:lineRule="exact"/>
              <w:ind w:left="105"/>
              <w:rPr>
                <w:sz w:val="24"/>
              </w:rPr>
            </w:pPr>
            <w:r>
              <w:rPr>
                <w:sz w:val="24"/>
              </w:rPr>
              <w:t>Учебные</w:t>
            </w:r>
            <w:r>
              <w:rPr>
                <w:spacing w:val="-4"/>
                <w:sz w:val="24"/>
              </w:rPr>
              <w:t xml:space="preserve"> </w:t>
            </w:r>
            <w:r>
              <w:rPr>
                <w:sz w:val="24"/>
              </w:rPr>
              <w:t>нормативы</w:t>
            </w:r>
            <w:r>
              <w:rPr>
                <w:spacing w:val="-3"/>
                <w:sz w:val="24"/>
              </w:rPr>
              <w:t xml:space="preserve"> </w:t>
            </w:r>
            <w:r>
              <w:rPr>
                <w:sz w:val="24"/>
              </w:rPr>
              <w:t>1</w:t>
            </w:r>
            <w:r>
              <w:rPr>
                <w:spacing w:val="-2"/>
                <w:sz w:val="24"/>
              </w:rPr>
              <w:t xml:space="preserve"> </w:t>
            </w:r>
            <w:r>
              <w:rPr>
                <w:sz w:val="24"/>
              </w:rPr>
              <w:t>класс</w:t>
            </w:r>
            <w:r>
              <w:rPr>
                <w:spacing w:val="-3"/>
                <w:sz w:val="24"/>
              </w:rPr>
              <w:t xml:space="preserve"> </w:t>
            </w:r>
            <w:r>
              <w:rPr>
                <w:sz w:val="24"/>
              </w:rPr>
              <w:t>МАЛЬЧИКИ</w:t>
            </w:r>
          </w:p>
        </w:tc>
      </w:tr>
      <w:tr w:rsidR="00676A99">
        <w:trPr>
          <w:trHeight w:val="518"/>
        </w:trPr>
        <w:tc>
          <w:tcPr>
            <w:tcW w:w="516" w:type="dxa"/>
          </w:tcPr>
          <w:p w:rsidR="00676A99" w:rsidRDefault="003D1F18">
            <w:pPr>
              <w:pStyle w:val="TableParagraph"/>
              <w:spacing w:line="270" w:lineRule="exact"/>
              <w:ind w:left="105"/>
              <w:rPr>
                <w:sz w:val="24"/>
              </w:rPr>
            </w:pPr>
            <w:r>
              <w:rPr>
                <w:sz w:val="24"/>
              </w:rPr>
              <w:t>№</w:t>
            </w:r>
          </w:p>
        </w:tc>
        <w:tc>
          <w:tcPr>
            <w:tcW w:w="3409" w:type="dxa"/>
          </w:tcPr>
          <w:p w:rsidR="00676A99" w:rsidRDefault="003D1F18">
            <w:pPr>
              <w:pStyle w:val="TableParagraph"/>
              <w:spacing w:line="270" w:lineRule="exact"/>
              <w:ind w:left="105"/>
              <w:rPr>
                <w:sz w:val="24"/>
              </w:rPr>
            </w:pPr>
            <w:r>
              <w:rPr>
                <w:sz w:val="24"/>
              </w:rPr>
              <w:t>Упражнение</w:t>
            </w:r>
          </w:p>
        </w:tc>
        <w:tc>
          <w:tcPr>
            <w:tcW w:w="1982" w:type="dxa"/>
          </w:tcPr>
          <w:p w:rsidR="00676A99" w:rsidRDefault="003D1F18">
            <w:pPr>
              <w:pStyle w:val="TableParagraph"/>
              <w:spacing w:line="270" w:lineRule="exact"/>
              <w:ind w:left="107"/>
              <w:rPr>
                <w:sz w:val="24"/>
              </w:rPr>
            </w:pPr>
            <w:r>
              <w:rPr>
                <w:sz w:val="24"/>
              </w:rPr>
              <w:t>«5»</w:t>
            </w:r>
          </w:p>
        </w:tc>
        <w:tc>
          <w:tcPr>
            <w:tcW w:w="1983" w:type="dxa"/>
          </w:tcPr>
          <w:p w:rsidR="00676A99" w:rsidRDefault="003D1F18">
            <w:pPr>
              <w:pStyle w:val="TableParagraph"/>
              <w:spacing w:line="270" w:lineRule="exact"/>
              <w:ind w:left="108"/>
              <w:rPr>
                <w:sz w:val="24"/>
              </w:rPr>
            </w:pPr>
            <w:r>
              <w:rPr>
                <w:sz w:val="24"/>
              </w:rPr>
              <w:t>«4»</w:t>
            </w:r>
          </w:p>
        </w:tc>
        <w:tc>
          <w:tcPr>
            <w:tcW w:w="891" w:type="dxa"/>
          </w:tcPr>
          <w:p w:rsidR="00676A99" w:rsidRDefault="003D1F18">
            <w:pPr>
              <w:pStyle w:val="TableParagraph"/>
              <w:spacing w:line="270" w:lineRule="exact"/>
              <w:ind w:left="105"/>
              <w:rPr>
                <w:sz w:val="24"/>
              </w:rPr>
            </w:pPr>
            <w:r>
              <w:rPr>
                <w:sz w:val="24"/>
              </w:rPr>
              <w:t>«3»</w:t>
            </w:r>
          </w:p>
        </w:tc>
      </w:tr>
      <w:tr w:rsidR="00676A99">
        <w:trPr>
          <w:trHeight w:val="517"/>
        </w:trPr>
        <w:tc>
          <w:tcPr>
            <w:tcW w:w="516" w:type="dxa"/>
          </w:tcPr>
          <w:p w:rsidR="00676A99" w:rsidRDefault="003D1F18">
            <w:pPr>
              <w:pStyle w:val="TableParagraph"/>
              <w:spacing w:line="270" w:lineRule="exact"/>
              <w:ind w:left="105"/>
              <w:rPr>
                <w:sz w:val="24"/>
              </w:rPr>
            </w:pPr>
            <w:r>
              <w:rPr>
                <w:sz w:val="24"/>
              </w:rPr>
              <w:t>1</w:t>
            </w:r>
          </w:p>
        </w:tc>
        <w:tc>
          <w:tcPr>
            <w:tcW w:w="3409" w:type="dxa"/>
          </w:tcPr>
          <w:p w:rsidR="00676A99" w:rsidRDefault="003D1F18">
            <w:pPr>
              <w:pStyle w:val="TableParagraph"/>
              <w:spacing w:line="270" w:lineRule="exact"/>
              <w:ind w:left="105"/>
              <w:rPr>
                <w:sz w:val="24"/>
              </w:rPr>
            </w:pPr>
            <w:r>
              <w:rPr>
                <w:sz w:val="24"/>
              </w:rPr>
              <w:t>Прыжок</w:t>
            </w:r>
            <w:r>
              <w:rPr>
                <w:spacing w:val="-1"/>
                <w:sz w:val="24"/>
              </w:rPr>
              <w:t xml:space="preserve"> </w:t>
            </w:r>
            <w:r>
              <w:rPr>
                <w:sz w:val="24"/>
              </w:rPr>
              <w:t>в</w:t>
            </w:r>
            <w:r>
              <w:rPr>
                <w:spacing w:val="-1"/>
                <w:sz w:val="24"/>
              </w:rPr>
              <w:t xml:space="preserve"> </w:t>
            </w:r>
            <w:r>
              <w:rPr>
                <w:sz w:val="24"/>
              </w:rPr>
              <w:t>длину</w:t>
            </w:r>
            <w:r>
              <w:rPr>
                <w:spacing w:val="-6"/>
                <w:sz w:val="24"/>
              </w:rPr>
              <w:t xml:space="preserve"> </w:t>
            </w:r>
            <w:r>
              <w:rPr>
                <w:sz w:val="24"/>
              </w:rPr>
              <w:t>с</w:t>
            </w:r>
            <w:r>
              <w:rPr>
                <w:spacing w:val="-1"/>
                <w:sz w:val="24"/>
              </w:rPr>
              <w:t xml:space="preserve"> </w:t>
            </w:r>
            <w:r>
              <w:rPr>
                <w:sz w:val="24"/>
              </w:rPr>
              <w:t>места</w:t>
            </w:r>
            <w:r>
              <w:rPr>
                <w:spacing w:val="-1"/>
                <w:sz w:val="24"/>
              </w:rPr>
              <w:t xml:space="preserve"> </w:t>
            </w:r>
            <w:r>
              <w:rPr>
                <w:sz w:val="24"/>
              </w:rPr>
              <w:t>(см)</w:t>
            </w:r>
          </w:p>
        </w:tc>
        <w:tc>
          <w:tcPr>
            <w:tcW w:w="1982" w:type="dxa"/>
          </w:tcPr>
          <w:p w:rsidR="00676A99" w:rsidRDefault="003D1F18">
            <w:pPr>
              <w:pStyle w:val="TableParagraph"/>
              <w:spacing w:line="270" w:lineRule="exact"/>
              <w:ind w:left="107"/>
              <w:rPr>
                <w:sz w:val="24"/>
              </w:rPr>
            </w:pPr>
            <w:r>
              <w:rPr>
                <w:sz w:val="24"/>
              </w:rPr>
              <w:t>140</w:t>
            </w:r>
          </w:p>
        </w:tc>
        <w:tc>
          <w:tcPr>
            <w:tcW w:w="1983" w:type="dxa"/>
          </w:tcPr>
          <w:p w:rsidR="00676A99" w:rsidRDefault="003D1F18">
            <w:pPr>
              <w:pStyle w:val="TableParagraph"/>
              <w:spacing w:line="270" w:lineRule="exact"/>
              <w:ind w:left="108"/>
              <w:rPr>
                <w:sz w:val="24"/>
              </w:rPr>
            </w:pPr>
            <w:r>
              <w:rPr>
                <w:sz w:val="24"/>
              </w:rPr>
              <w:t>115</w:t>
            </w:r>
          </w:p>
        </w:tc>
        <w:tc>
          <w:tcPr>
            <w:tcW w:w="891" w:type="dxa"/>
          </w:tcPr>
          <w:p w:rsidR="00676A99" w:rsidRDefault="003D1F18">
            <w:pPr>
              <w:pStyle w:val="TableParagraph"/>
              <w:spacing w:line="270" w:lineRule="exact"/>
              <w:ind w:left="105"/>
              <w:rPr>
                <w:sz w:val="24"/>
              </w:rPr>
            </w:pPr>
            <w:r>
              <w:rPr>
                <w:sz w:val="24"/>
              </w:rPr>
              <w:t>100</w:t>
            </w:r>
          </w:p>
        </w:tc>
      </w:tr>
      <w:tr w:rsidR="00676A99">
        <w:trPr>
          <w:trHeight w:val="517"/>
        </w:trPr>
        <w:tc>
          <w:tcPr>
            <w:tcW w:w="516" w:type="dxa"/>
          </w:tcPr>
          <w:p w:rsidR="00676A99" w:rsidRDefault="003D1F18">
            <w:pPr>
              <w:pStyle w:val="TableParagraph"/>
              <w:spacing w:line="270" w:lineRule="exact"/>
              <w:ind w:left="105"/>
              <w:rPr>
                <w:sz w:val="24"/>
              </w:rPr>
            </w:pPr>
            <w:r>
              <w:rPr>
                <w:sz w:val="24"/>
              </w:rPr>
              <w:t>2</w:t>
            </w:r>
          </w:p>
        </w:tc>
        <w:tc>
          <w:tcPr>
            <w:tcW w:w="3409" w:type="dxa"/>
          </w:tcPr>
          <w:p w:rsidR="00676A99" w:rsidRDefault="003D1F18">
            <w:pPr>
              <w:pStyle w:val="TableParagraph"/>
              <w:spacing w:line="270" w:lineRule="exact"/>
              <w:ind w:left="105"/>
              <w:rPr>
                <w:sz w:val="24"/>
              </w:rPr>
            </w:pPr>
            <w:r>
              <w:rPr>
                <w:sz w:val="24"/>
              </w:rPr>
              <w:t>Метание</w:t>
            </w:r>
            <w:r>
              <w:rPr>
                <w:spacing w:val="-4"/>
                <w:sz w:val="24"/>
              </w:rPr>
              <w:t xml:space="preserve"> </w:t>
            </w:r>
            <w:r>
              <w:rPr>
                <w:sz w:val="24"/>
              </w:rPr>
              <w:t>набивного</w:t>
            </w:r>
            <w:r>
              <w:rPr>
                <w:spacing w:val="-3"/>
                <w:sz w:val="24"/>
              </w:rPr>
              <w:t xml:space="preserve"> </w:t>
            </w:r>
            <w:r>
              <w:rPr>
                <w:sz w:val="24"/>
              </w:rPr>
              <w:t>мяча</w:t>
            </w:r>
            <w:r>
              <w:rPr>
                <w:spacing w:val="-3"/>
                <w:sz w:val="24"/>
              </w:rPr>
              <w:t xml:space="preserve"> </w:t>
            </w:r>
            <w:r>
              <w:rPr>
                <w:sz w:val="24"/>
              </w:rPr>
              <w:t>(см)</w:t>
            </w:r>
          </w:p>
        </w:tc>
        <w:tc>
          <w:tcPr>
            <w:tcW w:w="1982" w:type="dxa"/>
          </w:tcPr>
          <w:p w:rsidR="00676A99" w:rsidRDefault="003D1F18">
            <w:pPr>
              <w:pStyle w:val="TableParagraph"/>
              <w:spacing w:line="270" w:lineRule="exact"/>
              <w:ind w:left="107"/>
              <w:rPr>
                <w:sz w:val="24"/>
              </w:rPr>
            </w:pPr>
            <w:r>
              <w:rPr>
                <w:sz w:val="24"/>
              </w:rPr>
              <w:t>295</w:t>
            </w:r>
          </w:p>
        </w:tc>
        <w:tc>
          <w:tcPr>
            <w:tcW w:w="1983" w:type="dxa"/>
          </w:tcPr>
          <w:p w:rsidR="00676A99" w:rsidRDefault="003D1F18">
            <w:pPr>
              <w:pStyle w:val="TableParagraph"/>
              <w:spacing w:line="270" w:lineRule="exact"/>
              <w:ind w:left="108"/>
              <w:rPr>
                <w:sz w:val="24"/>
              </w:rPr>
            </w:pPr>
            <w:r>
              <w:rPr>
                <w:sz w:val="24"/>
              </w:rPr>
              <w:t>235</w:t>
            </w:r>
          </w:p>
        </w:tc>
        <w:tc>
          <w:tcPr>
            <w:tcW w:w="891" w:type="dxa"/>
          </w:tcPr>
          <w:p w:rsidR="00676A99" w:rsidRDefault="003D1F18">
            <w:pPr>
              <w:pStyle w:val="TableParagraph"/>
              <w:spacing w:line="270" w:lineRule="exact"/>
              <w:ind w:left="105"/>
              <w:rPr>
                <w:sz w:val="24"/>
              </w:rPr>
            </w:pPr>
            <w:r>
              <w:rPr>
                <w:sz w:val="24"/>
              </w:rPr>
              <w:t>195</w:t>
            </w:r>
          </w:p>
        </w:tc>
      </w:tr>
      <w:tr w:rsidR="00676A99">
        <w:trPr>
          <w:trHeight w:val="517"/>
        </w:trPr>
        <w:tc>
          <w:tcPr>
            <w:tcW w:w="516" w:type="dxa"/>
          </w:tcPr>
          <w:p w:rsidR="00676A99" w:rsidRDefault="003D1F18">
            <w:pPr>
              <w:pStyle w:val="TableParagraph"/>
              <w:spacing w:line="270" w:lineRule="exact"/>
              <w:ind w:left="105"/>
              <w:rPr>
                <w:sz w:val="24"/>
              </w:rPr>
            </w:pPr>
            <w:r>
              <w:rPr>
                <w:sz w:val="24"/>
              </w:rPr>
              <w:t>3</w:t>
            </w:r>
          </w:p>
        </w:tc>
        <w:tc>
          <w:tcPr>
            <w:tcW w:w="3409" w:type="dxa"/>
          </w:tcPr>
          <w:p w:rsidR="00676A99" w:rsidRDefault="003D1F18">
            <w:pPr>
              <w:pStyle w:val="TableParagraph"/>
              <w:spacing w:line="270" w:lineRule="exact"/>
              <w:ind w:left="105"/>
              <w:rPr>
                <w:sz w:val="24"/>
              </w:rPr>
            </w:pPr>
            <w:r>
              <w:rPr>
                <w:sz w:val="24"/>
              </w:rPr>
              <w:t>«Челночный</w:t>
            </w:r>
            <w:r>
              <w:rPr>
                <w:spacing w:val="-1"/>
                <w:sz w:val="24"/>
              </w:rPr>
              <w:t xml:space="preserve"> </w:t>
            </w:r>
            <w:r>
              <w:rPr>
                <w:sz w:val="24"/>
              </w:rPr>
              <w:t>бег»</w:t>
            </w:r>
            <w:r>
              <w:rPr>
                <w:spacing w:val="-6"/>
                <w:sz w:val="24"/>
              </w:rPr>
              <w:t xml:space="preserve"> </w:t>
            </w:r>
            <w:r>
              <w:rPr>
                <w:sz w:val="24"/>
              </w:rPr>
              <w:t>4х9</w:t>
            </w:r>
            <w:r>
              <w:rPr>
                <w:spacing w:val="-1"/>
                <w:sz w:val="24"/>
              </w:rPr>
              <w:t xml:space="preserve"> </w:t>
            </w:r>
            <w:r>
              <w:rPr>
                <w:sz w:val="24"/>
              </w:rPr>
              <w:t>м</w:t>
            </w:r>
            <w:r>
              <w:rPr>
                <w:spacing w:val="-1"/>
                <w:sz w:val="24"/>
              </w:rPr>
              <w:t xml:space="preserve"> </w:t>
            </w:r>
            <w:r>
              <w:rPr>
                <w:sz w:val="24"/>
              </w:rPr>
              <w:t>(сек.)</w:t>
            </w:r>
          </w:p>
        </w:tc>
        <w:tc>
          <w:tcPr>
            <w:tcW w:w="1982" w:type="dxa"/>
          </w:tcPr>
          <w:p w:rsidR="00676A99" w:rsidRDefault="003D1F18">
            <w:pPr>
              <w:pStyle w:val="TableParagraph"/>
              <w:spacing w:line="270" w:lineRule="exact"/>
              <w:ind w:left="107"/>
              <w:rPr>
                <w:sz w:val="24"/>
              </w:rPr>
            </w:pPr>
            <w:r>
              <w:rPr>
                <w:sz w:val="24"/>
              </w:rPr>
              <w:t>9.9</w:t>
            </w:r>
          </w:p>
        </w:tc>
        <w:tc>
          <w:tcPr>
            <w:tcW w:w="1983" w:type="dxa"/>
          </w:tcPr>
          <w:p w:rsidR="00676A99" w:rsidRDefault="003D1F18">
            <w:pPr>
              <w:pStyle w:val="TableParagraph"/>
              <w:spacing w:line="270" w:lineRule="exact"/>
              <w:ind w:left="108"/>
              <w:rPr>
                <w:sz w:val="24"/>
              </w:rPr>
            </w:pPr>
            <w:r>
              <w:rPr>
                <w:sz w:val="24"/>
              </w:rPr>
              <w:t>10.8</w:t>
            </w:r>
          </w:p>
        </w:tc>
        <w:tc>
          <w:tcPr>
            <w:tcW w:w="891" w:type="dxa"/>
          </w:tcPr>
          <w:p w:rsidR="00676A99" w:rsidRDefault="003D1F18">
            <w:pPr>
              <w:pStyle w:val="TableParagraph"/>
              <w:spacing w:line="270" w:lineRule="exact"/>
              <w:ind w:left="105"/>
              <w:rPr>
                <w:sz w:val="24"/>
              </w:rPr>
            </w:pPr>
            <w:r>
              <w:rPr>
                <w:sz w:val="24"/>
              </w:rPr>
              <w:t>11.2</w:t>
            </w:r>
          </w:p>
        </w:tc>
      </w:tr>
      <w:tr w:rsidR="00676A99">
        <w:trPr>
          <w:trHeight w:val="551"/>
        </w:trPr>
        <w:tc>
          <w:tcPr>
            <w:tcW w:w="516" w:type="dxa"/>
          </w:tcPr>
          <w:p w:rsidR="00676A99" w:rsidRDefault="003D1F18">
            <w:pPr>
              <w:pStyle w:val="TableParagraph"/>
              <w:spacing w:line="270" w:lineRule="exact"/>
              <w:ind w:left="105"/>
              <w:rPr>
                <w:sz w:val="24"/>
              </w:rPr>
            </w:pPr>
            <w:r>
              <w:rPr>
                <w:sz w:val="24"/>
              </w:rPr>
              <w:t>4</w:t>
            </w:r>
          </w:p>
        </w:tc>
        <w:tc>
          <w:tcPr>
            <w:tcW w:w="3409" w:type="dxa"/>
          </w:tcPr>
          <w:p w:rsidR="00676A99" w:rsidRDefault="003D1F18">
            <w:pPr>
              <w:pStyle w:val="TableParagraph"/>
              <w:spacing w:line="270" w:lineRule="exact"/>
              <w:ind w:left="105"/>
              <w:rPr>
                <w:sz w:val="24"/>
              </w:rPr>
            </w:pPr>
            <w:r>
              <w:rPr>
                <w:sz w:val="24"/>
              </w:rPr>
              <w:t>Прыжки</w:t>
            </w:r>
            <w:r>
              <w:rPr>
                <w:spacing w:val="-2"/>
                <w:sz w:val="24"/>
              </w:rPr>
              <w:t xml:space="preserve"> </w:t>
            </w:r>
            <w:r>
              <w:rPr>
                <w:sz w:val="24"/>
              </w:rPr>
              <w:t>со</w:t>
            </w:r>
            <w:r>
              <w:rPr>
                <w:spacing w:val="-2"/>
                <w:sz w:val="24"/>
              </w:rPr>
              <w:t xml:space="preserve"> </w:t>
            </w:r>
            <w:r>
              <w:rPr>
                <w:sz w:val="24"/>
              </w:rPr>
              <w:t>скакалкой</w:t>
            </w:r>
            <w:r>
              <w:rPr>
                <w:spacing w:val="-2"/>
                <w:sz w:val="24"/>
              </w:rPr>
              <w:t xml:space="preserve"> </w:t>
            </w:r>
            <w:r>
              <w:rPr>
                <w:sz w:val="24"/>
              </w:rPr>
              <w:t>за</w:t>
            </w:r>
            <w:r>
              <w:rPr>
                <w:spacing w:val="-2"/>
                <w:sz w:val="24"/>
              </w:rPr>
              <w:t xml:space="preserve"> </w:t>
            </w:r>
            <w:r>
              <w:rPr>
                <w:sz w:val="24"/>
              </w:rPr>
              <w:t>1</w:t>
            </w:r>
          </w:p>
        </w:tc>
        <w:tc>
          <w:tcPr>
            <w:tcW w:w="1982" w:type="dxa"/>
          </w:tcPr>
          <w:p w:rsidR="00676A99" w:rsidRDefault="003D1F18">
            <w:pPr>
              <w:pStyle w:val="TableParagraph"/>
              <w:spacing w:line="270" w:lineRule="exact"/>
              <w:ind w:left="107"/>
              <w:rPr>
                <w:sz w:val="24"/>
              </w:rPr>
            </w:pPr>
            <w:r>
              <w:rPr>
                <w:sz w:val="24"/>
              </w:rPr>
              <w:t>40</w:t>
            </w:r>
          </w:p>
        </w:tc>
        <w:tc>
          <w:tcPr>
            <w:tcW w:w="1983" w:type="dxa"/>
          </w:tcPr>
          <w:p w:rsidR="00676A99" w:rsidRDefault="003D1F18">
            <w:pPr>
              <w:pStyle w:val="TableParagraph"/>
              <w:spacing w:line="270" w:lineRule="exact"/>
              <w:ind w:left="108"/>
              <w:rPr>
                <w:sz w:val="24"/>
              </w:rPr>
            </w:pPr>
            <w:r>
              <w:rPr>
                <w:sz w:val="24"/>
              </w:rPr>
              <w:t>30</w:t>
            </w:r>
          </w:p>
        </w:tc>
        <w:tc>
          <w:tcPr>
            <w:tcW w:w="891" w:type="dxa"/>
          </w:tcPr>
          <w:p w:rsidR="00676A99" w:rsidRDefault="003D1F18">
            <w:pPr>
              <w:pStyle w:val="TableParagraph"/>
              <w:spacing w:line="270" w:lineRule="exact"/>
              <w:ind w:left="105"/>
              <w:rPr>
                <w:sz w:val="24"/>
              </w:rPr>
            </w:pPr>
            <w:r>
              <w:rPr>
                <w:sz w:val="24"/>
              </w:rPr>
              <w:t>15</w:t>
            </w:r>
          </w:p>
        </w:tc>
      </w:tr>
    </w:tbl>
    <w:p w:rsidR="00676A99" w:rsidRDefault="00676A99">
      <w:pPr>
        <w:spacing w:line="270" w:lineRule="exact"/>
        <w:rPr>
          <w:sz w:val="24"/>
        </w:rPr>
        <w:sectPr w:rsidR="00676A99">
          <w:pgSz w:w="11910" w:h="16390"/>
          <w:pgMar w:top="1060" w:right="300" w:bottom="1160" w:left="1480" w:header="0" w:footer="885" w:gutter="0"/>
          <w:cols w:space="720"/>
        </w:sectPr>
      </w:pPr>
    </w:p>
    <w:tbl>
      <w:tblPr>
        <w:tblStyle w:val="TableNormal"/>
        <w:tblW w:w="0" w:type="auto"/>
        <w:tblInd w:w="1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6"/>
        <w:gridCol w:w="3409"/>
        <w:gridCol w:w="1982"/>
        <w:gridCol w:w="1983"/>
        <w:gridCol w:w="891"/>
      </w:tblGrid>
      <w:tr w:rsidR="00676A99">
        <w:trPr>
          <w:trHeight w:val="551"/>
        </w:trPr>
        <w:tc>
          <w:tcPr>
            <w:tcW w:w="516" w:type="dxa"/>
          </w:tcPr>
          <w:p w:rsidR="00676A99" w:rsidRDefault="00676A99">
            <w:pPr>
              <w:pStyle w:val="TableParagraph"/>
            </w:pPr>
          </w:p>
        </w:tc>
        <w:tc>
          <w:tcPr>
            <w:tcW w:w="3409" w:type="dxa"/>
          </w:tcPr>
          <w:p w:rsidR="00676A99" w:rsidRDefault="003D1F18">
            <w:pPr>
              <w:pStyle w:val="TableParagraph"/>
              <w:spacing w:line="263" w:lineRule="exact"/>
              <w:ind w:left="105"/>
              <w:rPr>
                <w:sz w:val="24"/>
              </w:rPr>
            </w:pPr>
            <w:r>
              <w:rPr>
                <w:sz w:val="24"/>
              </w:rPr>
              <w:t>мин.</w:t>
            </w:r>
          </w:p>
        </w:tc>
        <w:tc>
          <w:tcPr>
            <w:tcW w:w="1982" w:type="dxa"/>
          </w:tcPr>
          <w:p w:rsidR="00676A99" w:rsidRDefault="00676A99">
            <w:pPr>
              <w:pStyle w:val="TableParagraph"/>
            </w:pPr>
          </w:p>
        </w:tc>
        <w:tc>
          <w:tcPr>
            <w:tcW w:w="1983" w:type="dxa"/>
          </w:tcPr>
          <w:p w:rsidR="00676A99" w:rsidRDefault="00676A99">
            <w:pPr>
              <w:pStyle w:val="TableParagraph"/>
            </w:pPr>
          </w:p>
        </w:tc>
        <w:tc>
          <w:tcPr>
            <w:tcW w:w="891" w:type="dxa"/>
          </w:tcPr>
          <w:p w:rsidR="00676A99" w:rsidRDefault="00676A99">
            <w:pPr>
              <w:pStyle w:val="TableParagraph"/>
            </w:pPr>
          </w:p>
        </w:tc>
      </w:tr>
      <w:tr w:rsidR="00676A99">
        <w:trPr>
          <w:trHeight w:val="837"/>
        </w:trPr>
        <w:tc>
          <w:tcPr>
            <w:tcW w:w="516" w:type="dxa"/>
          </w:tcPr>
          <w:p w:rsidR="00676A99" w:rsidRDefault="003D1F18">
            <w:pPr>
              <w:pStyle w:val="TableParagraph"/>
              <w:spacing w:line="263" w:lineRule="exact"/>
              <w:ind w:left="105"/>
              <w:rPr>
                <w:sz w:val="24"/>
              </w:rPr>
            </w:pPr>
            <w:r>
              <w:rPr>
                <w:sz w:val="24"/>
              </w:rPr>
              <w:t>5</w:t>
            </w:r>
          </w:p>
        </w:tc>
        <w:tc>
          <w:tcPr>
            <w:tcW w:w="3409" w:type="dxa"/>
          </w:tcPr>
          <w:p w:rsidR="00676A99" w:rsidRDefault="003D1F18">
            <w:pPr>
              <w:pStyle w:val="TableParagraph"/>
              <w:spacing w:line="276" w:lineRule="auto"/>
              <w:ind w:left="105" w:right="482"/>
              <w:rPr>
                <w:sz w:val="24"/>
              </w:rPr>
            </w:pPr>
            <w:r>
              <w:rPr>
                <w:sz w:val="24"/>
              </w:rPr>
              <w:t>Поднимание</w:t>
            </w:r>
            <w:r>
              <w:rPr>
                <w:spacing w:val="-5"/>
                <w:sz w:val="24"/>
              </w:rPr>
              <w:t xml:space="preserve"> </w:t>
            </w:r>
            <w:r>
              <w:rPr>
                <w:sz w:val="24"/>
              </w:rPr>
              <w:t>туловища</w:t>
            </w:r>
            <w:r>
              <w:rPr>
                <w:spacing w:val="-2"/>
                <w:sz w:val="24"/>
              </w:rPr>
              <w:t xml:space="preserve"> </w:t>
            </w:r>
            <w:r>
              <w:rPr>
                <w:sz w:val="24"/>
              </w:rPr>
              <w:t>за</w:t>
            </w:r>
            <w:r>
              <w:rPr>
                <w:spacing w:val="-5"/>
                <w:sz w:val="24"/>
              </w:rPr>
              <w:t xml:space="preserve"> </w:t>
            </w:r>
            <w:r>
              <w:rPr>
                <w:sz w:val="24"/>
              </w:rPr>
              <w:t>1</w:t>
            </w:r>
            <w:r>
              <w:rPr>
                <w:spacing w:val="-57"/>
                <w:sz w:val="24"/>
              </w:rPr>
              <w:t xml:space="preserve"> </w:t>
            </w:r>
            <w:r>
              <w:rPr>
                <w:sz w:val="24"/>
              </w:rPr>
              <w:t>мин.</w:t>
            </w:r>
          </w:p>
        </w:tc>
        <w:tc>
          <w:tcPr>
            <w:tcW w:w="1982" w:type="dxa"/>
          </w:tcPr>
          <w:p w:rsidR="00676A99" w:rsidRDefault="003D1F18">
            <w:pPr>
              <w:pStyle w:val="TableParagraph"/>
              <w:spacing w:line="263" w:lineRule="exact"/>
              <w:ind w:left="107"/>
              <w:rPr>
                <w:sz w:val="24"/>
              </w:rPr>
            </w:pPr>
            <w:r>
              <w:rPr>
                <w:sz w:val="24"/>
              </w:rPr>
              <w:t>30</w:t>
            </w:r>
          </w:p>
        </w:tc>
        <w:tc>
          <w:tcPr>
            <w:tcW w:w="1983" w:type="dxa"/>
          </w:tcPr>
          <w:p w:rsidR="00676A99" w:rsidRDefault="003D1F18">
            <w:pPr>
              <w:pStyle w:val="TableParagraph"/>
              <w:spacing w:line="263" w:lineRule="exact"/>
              <w:ind w:left="108"/>
              <w:rPr>
                <w:sz w:val="24"/>
              </w:rPr>
            </w:pPr>
            <w:r>
              <w:rPr>
                <w:sz w:val="24"/>
              </w:rPr>
              <w:t>26</w:t>
            </w:r>
          </w:p>
        </w:tc>
        <w:tc>
          <w:tcPr>
            <w:tcW w:w="891" w:type="dxa"/>
          </w:tcPr>
          <w:p w:rsidR="00676A99" w:rsidRDefault="003D1F18">
            <w:pPr>
              <w:pStyle w:val="TableParagraph"/>
              <w:spacing w:line="263" w:lineRule="exact"/>
              <w:ind w:left="105"/>
              <w:rPr>
                <w:sz w:val="24"/>
              </w:rPr>
            </w:pPr>
            <w:r>
              <w:rPr>
                <w:sz w:val="24"/>
              </w:rPr>
              <w:t>18</w:t>
            </w:r>
          </w:p>
        </w:tc>
      </w:tr>
      <w:tr w:rsidR="00676A99">
        <w:trPr>
          <w:trHeight w:val="515"/>
        </w:trPr>
        <w:tc>
          <w:tcPr>
            <w:tcW w:w="516" w:type="dxa"/>
          </w:tcPr>
          <w:p w:rsidR="00676A99" w:rsidRDefault="003D1F18">
            <w:pPr>
              <w:pStyle w:val="TableParagraph"/>
              <w:spacing w:line="260" w:lineRule="exact"/>
              <w:ind w:left="105"/>
              <w:rPr>
                <w:sz w:val="24"/>
              </w:rPr>
            </w:pPr>
            <w:r>
              <w:rPr>
                <w:sz w:val="24"/>
              </w:rPr>
              <w:t>6</w:t>
            </w:r>
          </w:p>
        </w:tc>
        <w:tc>
          <w:tcPr>
            <w:tcW w:w="3409" w:type="dxa"/>
          </w:tcPr>
          <w:p w:rsidR="00676A99" w:rsidRDefault="003D1F18">
            <w:pPr>
              <w:pStyle w:val="TableParagraph"/>
              <w:spacing w:line="260" w:lineRule="exact"/>
              <w:ind w:left="105"/>
              <w:rPr>
                <w:sz w:val="24"/>
              </w:rPr>
            </w:pPr>
            <w:r>
              <w:rPr>
                <w:sz w:val="24"/>
              </w:rPr>
              <w:t>Наклон</w:t>
            </w:r>
            <w:r>
              <w:rPr>
                <w:spacing w:val="-1"/>
                <w:sz w:val="24"/>
              </w:rPr>
              <w:t xml:space="preserve"> </w:t>
            </w:r>
            <w:r>
              <w:rPr>
                <w:sz w:val="24"/>
              </w:rPr>
              <w:t>вперѐд</w:t>
            </w:r>
            <w:r>
              <w:rPr>
                <w:spacing w:val="-2"/>
                <w:sz w:val="24"/>
              </w:rPr>
              <w:t xml:space="preserve"> </w:t>
            </w:r>
            <w:r>
              <w:rPr>
                <w:sz w:val="24"/>
              </w:rPr>
              <w:t>сидя</w:t>
            </w:r>
            <w:r>
              <w:rPr>
                <w:spacing w:val="-2"/>
                <w:sz w:val="24"/>
              </w:rPr>
              <w:t xml:space="preserve"> </w:t>
            </w:r>
            <w:r>
              <w:rPr>
                <w:sz w:val="24"/>
              </w:rPr>
              <w:t>(см)</w:t>
            </w:r>
          </w:p>
        </w:tc>
        <w:tc>
          <w:tcPr>
            <w:tcW w:w="1982" w:type="dxa"/>
          </w:tcPr>
          <w:p w:rsidR="00676A99" w:rsidRDefault="003D1F18">
            <w:pPr>
              <w:pStyle w:val="TableParagraph"/>
              <w:spacing w:line="260" w:lineRule="exact"/>
              <w:ind w:left="107"/>
              <w:rPr>
                <w:sz w:val="24"/>
              </w:rPr>
            </w:pPr>
            <w:r>
              <w:rPr>
                <w:sz w:val="24"/>
              </w:rPr>
              <w:t>+9</w:t>
            </w:r>
          </w:p>
        </w:tc>
        <w:tc>
          <w:tcPr>
            <w:tcW w:w="1983" w:type="dxa"/>
          </w:tcPr>
          <w:p w:rsidR="00676A99" w:rsidRDefault="003D1F18">
            <w:pPr>
              <w:pStyle w:val="TableParagraph"/>
              <w:spacing w:line="260" w:lineRule="exact"/>
              <w:ind w:left="108"/>
              <w:rPr>
                <w:sz w:val="24"/>
              </w:rPr>
            </w:pPr>
            <w:r>
              <w:rPr>
                <w:sz w:val="24"/>
              </w:rPr>
              <w:t>+3</w:t>
            </w:r>
          </w:p>
        </w:tc>
        <w:tc>
          <w:tcPr>
            <w:tcW w:w="891" w:type="dxa"/>
          </w:tcPr>
          <w:p w:rsidR="00676A99" w:rsidRDefault="003D1F18">
            <w:pPr>
              <w:pStyle w:val="TableParagraph"/>
              <w:spacing w:line="260" w:lineRule="exact"/>
              <w:ind w:left="105"/>
              <w:rPr>
                <w:sz w:val="24"/>
              </w:rPr>
            </w:pPr>
            <w:r>
              <w:rPr>
                <w:sz w:val="24"/>
              </w:rPr>
              <w:t>+1</w:t>
            </w:r>
          </w:p>
        </w:tc>
      </w:tr>
      <w:tr w:rsidR="00676A99">
        <w:trPr>
          <w:trHeight w:val="517"/>
        </w:trPr>
        <w:tc>
          <w:tcPr>
            <w:tcW w:w="516" w:type="dxa"/>
          </w:tcPr>
          <w:p w:rsidR="00676A99" w:rsidRDefault="003D1F18">
            <w:pPr>
              <w:pStyle w:val="TableParagraph"/>
              <w:spacing w:line="263" w:lineRule="exact"/>
              <w:ind w:left="105"/>
              <w:rPr>
                <w:sz w:val="24"/>
              </w:rPr>
            </w:pPr>
            <w:r>
              <w:rPr>
                <w:sz w:val="24"/>
              </w:rPr>
              <w:t>7</w:t>
            </w:r>
          </w:p>
        </w:tc>
        <w:tc>
          <w:tcPr>
            <w:tcW w:w="3409" w:type="dxa"/>
          </w:tcPr>
          <w:p w:rsidR="00676A99" w:rsidRDefault="003D1F18">
            <w:pPr>
              <w:pStyle w:val="TableParagraph"/>
              <w:spacing w:line="263" w:lineRule="exact"/>
              <w:ind w:left="105"/>
              <w:rPr>
                <w:sz w:val="24"/>
              </w:rPr>
            </w:pPr>
            <w:r>
              <w:rPr>
                <w:sz w:val="24"/>
              </w:rPr>
              <w:t>Бег</w:t>
            </w:r>
            <w:r>
              <w:rPr>
                <w:spacing w:val="-3"/>
                <w:sz w:val="24"/>
              </w:rPr>
              <w:t xml:space="preserve"> </w:t>
            </w:r>
            <w:r>
              <w:rPr>
                <w:sz w:val="24"/>
              </w:rPr>
              <w:t>60</w:t>
            </w:r>
            <w:r>
              <w:rPr>
                <w:spacing w:val="-1"/>
                <w:sz w:val="24"/>
              </w:rPr>
              <w:t xml:space="preserve"> </w:t>
            </w:r>
            <w:r>
              <w:rPr>
                <w:sz w:val="24"/>
              </w:rPr>
              <w:t>м.</w:t>
            </w:r>
            <w:r>
              <w:rPr>
                <w:spacing w:val="-1"/>
                <w:sz w:val="24"/>
              </w:rPr>
              <w:t xml:space="preserve"> </w:t>
            </w:r>
            <w:r>
              <w:rPr>
                <w:sz w:val="24"/>
              </w:rPr>
              <w:t>(сек)</w:t>
            </w:r>
          </w:p>
        </w:tc>
        <w:tc>
          <w:tcPr>
            <w:tcW w:w="1982" w:type="dxa"/>
          </w:tcPr>
          <w:p w:rsidR="00676A99" w:rsidRDefault="003D1F18">
            <w:pPr>
              <w:pStyle w:val="TableParagraph"/>
              <w:spacing w:line="263" w:lineRule="exact"/>
              <w:ind w:left="107"/>
              <w:rPr>
                <w:sz w:val="24"/>
              </w:rPr>
            </w:pPr>
            <w:r>
              <w:rPr>
                <w:sz w:val="24"/>
              </w:rPr>
              <w:t>6.1</w:t>
            </w:r>
          </w:p>
        </w:tc>
        <w:tc>
          <w:tcPr>
            <w:tcW w:w="1983" w:type="dxa"/>
          </w:tcPr>
          <w:p w:rsidR="00676A99" w:rsidRDefault="003D1F18">
            <w:pPr>
              <w:pStyle w:val="TableParagraph"/>
              <w:spacing w:line="263" w:lineRule="exact"/>
              <w:ind w:left="108"/>
              <w:rPr>
                <w:sz w:val="24"/>
              </w:rPr>
            </w:pPr>
            <w:r>
              <w:rPr>
                <w:sz w:val="24"/>
              </w:rPr>
              <w:t>6.9</w:t>
            </w:r>
          </w:p>
        </w:tc>
        <w:tc>
          <w:tcPr>
            <w:tcW w:w="891" w:type="dxa"/>
          </w:tcPr>
          <w:p w:rsidR="00676A99" w:rsidRDefault="003D1F18">
            <w:pPr>
              <w:pStyle w:val="TableParagraph"/>
              <w:spacing w:line="263" w:lineRule="exact"/>
              <w:ind w:left="105"/>
              <w:rPr>
                <w:sz w:val="24"/>
              </w:rPr>
            </w:pPr>
            <w:r>
              <w:rPr>
                <w:sz w:val="24"/>
              </w:rPr>
              <w:t>7.0</w:t>
            </w:r>
          </w:p>
        </w:tc>
      </w:tr>
      <w:tr w:rsidR="00676A99">
        <w:trPr>
          <w:trHeight w:val="1036"/>
        </w:trPr>
        <w:tc>
          <w:tcPr>
            <w:tcW w:w="516" w:type="dxa"/>
          </w:tcPr>
          <w:p w:rsidR="00676A99" w:rsidRDefault="00676A99">
            <w:pPr>
              <w:pStyle w:val="TableParagraph"/>
              <w:rPr>
                <w:sz w:val="26"/>
              </w:rPr>
            </w:pPr>
          </w:p>
          <w:p w:rsidR="00676A99" w:rsidRDefault="003D1F18">
            <w:pPr>
              <w:pStyle w:val="TableParagraph"/>
              <w:spacing w:before="203"/>
              <w:ind w:left="105"/>
              <w:rPr>
                <w:sz w:val="24"/>
              </w:rPr>
            </w:pPr>
            <w:r>
              <w:rPr>
                <w:sz w:val="24"/>
              </w:rPr>
              <w:t>8</w:t>
            </w:r>
          </w:p>
        </w:tc>
        <w:tc>
          <w:tcPr>
            <w:tcW w:w="3409" w:type="dxa"/>
          </w:tcPr>
          <w:p w:rsidR="00676A99" w:rsidRDefault="00676A99">
            <w:pPr>
              <w:pStyle w:val="TableParagraph"/>
              <w:rPr>
                <w:sz w:val="26"/>
              </w:rPr>
            </w:pPr>
          </w:p>
          <w:p w:rsidR="00676A99" w:rsidRDefault="003D1F18">
            <w:pPr>
              <w:pStyle w:val="TableParagraph"/>
              <w:spacing w:before="203"/>
              <w:ind w:left="105"/>
              <w:rPr>
                <w:sz w:val="24"/>
              </w:rPr>
            </w:pPr>
            <w:r>
              <w:rPr>
                <w:sz w:val="24"/>
              </w:rPr>
              <w:t>Метание</w:t>
            </w:r>
            <w:r>
              <w:rPr>
                <w:spacing w:val="-3"/>
                <w:sz w:val="24"/>
              </w:rPr>
              <w:t xml:space="preserve"> </w:t>
            </w:r>
            <w:r>
              <w:rPr>
                <w:sz w:val="24"/>
              </w:rPr>
              <w:t>малого</w:t>
            </w:r>
            <w:r>
              <w:rPr>
                <w:spacing w:val="-3"/>
                <w:sz w:val="24"/>
              </w:rPr>
              <w:t xml:space="preserve"> </w:t>
            </w:r>
            <w:r>
              <w:rPr>
                <w:sz w:val="24"/>
              </w:rPr>
              <w:t>мяча</w:t>
            </w:r>
            <w:r>
              <w:rPr>
                <w:spacing w:val="-3"/>
                <w:sz w:val="24"/>
              </w:rPr>
              <w:t xml:space="preserve"> </w:t>
            </w:r>
            <w:r>
              <w:rPr>
                <w:sz w:val="24"/>
              </w:rPr>
              <w:t>150г</w:t>
            </w:r>
            <w:r>
              <w:rPr>
                <w:spacing w:val="-1"/>
                <w:sz w:val="24"/>
              </w:rPr>
              <w:t xml:space="preserve"> </w:t>
            </w:r>
            <w:r>
              <w:rPr>
                <w:sz w:val="24"/>
              </w:rPr>
              <w:t>(м)</w:t>
            </w:r>
          </w:p>
        </w:tc>
        <w:tc>
          <w:tcPr>
            <w:tcW w:w="1982" w:type="dxa"/>
          </w:tcPr>
          <w:p w:rsidR="00676A99" w:rsidRDefault="00676A99">
            <w:pPr>
              <w:pStyle w:val="TableParagraph"/>
              <w:rPr>
                <w:sz w:val="26"/>
              </w:rPr>
            </w:pPr>
          </w:p>
          <w:p w:rsidR="00676A99" w:rsidRDefault="003D1F18">
            <w:pPr>
              <w:pStyle w:val="TableParagraph"/>
              <w:spacing w:before="203"/>
              <w:ind w:left="107"/>
              <w:rPr>
                <w:sz w:val="24"/>
              </w:rPr>
            </w:pPr>
            <w:r>
              <w:rPr>
                <w:sz w:val="24"/>
              </w:rPr>
              <w:t>20</w:t>
            </w:r>
          </w:p>
        </w:tc>
        <w:tc>
          <w:tcPr>
            <w:tcW w:w="1983" w:type="dxa"/>
          </w:tcPr>
          <w:p w:rsidR="00676A99" w:rsidRDefault="00676A99">
            <w:pPr>
              <w:pStyle w:val="TableParagraph"/>
              <w:rPr>
                <w:sz w:val="26"/>
              </w:rPr>
            </w:pPr>
          </w:p>
          <w:p w:rsidR="00676A99" w:rsidRDefault="003D1F18">
            <w:pPr>
              <w:pStyle w:val="TableParagraph"/>
              <w:spacing w:before="203"/>
              <w:ind w:left="108"/>
              <w:rPr>
                <w:sz w:val="24"/>
              </w:rPr>
            </w:pPr>
            <w:r>
              <w:rPr>
                <w:sz w:val="24"/>
              </w:rPr>
              <w:t>15</w:t>
            </w:r>
          </w:p>
        </w:tc>
        <w:tc>
          <w:tcPr>
            <w:tcW w:w="891" w:type="dxa"/>
          </w:tcPr>
          <w:p w:rsidR="00676A99" w:rsidRDefault="00676A99">
            <w:pPr>
              <w:pStyle w:val="TableParagraph"/>
              <w:rPr>
                <w:sz w:val="26"/>
              </w:rPr>
            </w:pPr>
          </w:p>
          <w:p w:rsidR="00676A99" w:rsidRDefault="003D1F18">
            <w:pPr>
              <w:pStyle w:val="TableParagraph"/>
              <w:spacing w:before="203"/>
              <w:ind w:left="105"/>
              <w:rPr>
                <w:sz w:val="24"/>
              </w:rPr>
            </w:pPr>
            <w:r>
              <w:rPr>
                <w:sz w:val="24"/>
              </w:rPr>
              <w:t>10</w:t>
            </w:r>
          </w:p>
        </w:tc>
      </w:tr>
      <w:tr w:rsidR="00676A99">
        <w:trPr>
          <w:trHeight w:val="601"/>
        </w:trPr>
        <w:tc>
          <w:tcPr>
            <w:tcW w:w="516" w:type="dxa"/>
          </w:tcPr>
          <w:p w:rsidR="00676A99" w:rsidRDefault="003D1F18">
            <w:pPr>
              <w:pStyle w:val="TableParagraph"/>
              <w:spacing w:line="260" w:lineRule="exact"/>
              <w:ind w:left="105"/>
              <w:rPr>
                <w:sz w:val="24"/>
              </w:rPr>
            </w:pPr>
            <w:r>
              <w:rPr>
                <w:sz w:val="24"/>
              </w:rPr>
              <w:t>9</w:t>
            </w:r>
          </w:p>
        </w:tc>
        <w:tc>
          <w:tcPr>
            <w:tcW w:w="3409" w:type="dxa"/>
          </w:tcPr>
          <w:p w:rsidR="00676A99" w:rsidRDefault="003D1F18">
            <w:pPr>
              <w:pStyle w:val="TableParagraph"/>
              <w:spacing w:line="260" w:lineRule="exact"/>
              <w:ind w:left="105"/>
              <w:rPr>
                <w:sz w:val="24"/>
              </w:rPr>
            </w:pPr>
            <w:r>
              <w:rPr>
                <w:sz w:val="24"/>
              </w:rPr>
              <w:t>Подтягивание</w:t>
            </w:r>
            <w:r>
              <w:rPr>
                <w:spacing w:val="-4"/>
                <w:sz w:val="24"/>
              </w:rPr>
              <w:t xml:space="preserve"> </w:t>
            </w:r>
            <w:r>
              <w:rPr>
                <w:sz w:val="24"/>
              </w:rPr>
              <w:t>в</w:t>
            </w:r>
            <w:r>
              <w:rPr>
                <w:spacing w:val="-4"/>
                <w:sz w:val="24"/>
              </w:rPr>
              <w:t xml:space="preserve"> </w:t>
            </w:r>
            <w:r>
              <w:rPr>
                <w:sz w:val="24"/>
              </w:rPr>
              <w:t>висе</w:t>
            </w:r>
            <w:r>
              <w:rPr>
                <w:spacing w:val="-4"/>
                <w:sz w:val="24"/>
              </w:rPr>
              <w:t xml:space="preserve"> </w:t>
            </w:r>
            <w:r>
              <w:rPr>
                <w:sz w:val="24"/>
              </w:rPr>
              <w:t>(раз)</w:t>
            </w:r>
          </w:p>
        </w:tc>
        <w:tc>
          <w:tcPr>
            <w:tcW w:w="1982" w:type="dxa"/>
          </w:tcPr>
          <w:p w:rsidR="00676A99" w:rsidRDefault="003D1F18">
            <w:pPr>
              <w:pStyle w:val="TableParagraph"/>
              <w:spacing w:line="260" w:lineRule="exact"/>
              <w:ind w:left="107"/>
              <w:rPr>
                <w:sz w:val="24"/>
              </w:rPr>
            </w:pPr>
            <w:r>
              <w:rPr>
                <w:sz w:val="24"/>
              </w:rPr>
              <w:t>4</w:t>
            </w:r>
          </w:p>
        </w:tc>
        <w:tc>
          <w:tcPr>
            <w:tcW w:w="1983" w:type="dxa"/>
          </w:tcPr>
          <w:p w:rsidR="00676A99" w:rsidRDefault="003D1F18">
            <w:pPr>
              <w:pStyle w:val="TableParagraph"/>
              <w:spacing w:line="260" w:lineRule="exact"/>
              <w:ind w:left="108"/>
              <w:rPr>
                <w:sz w:val="24"/>
              </w:rPr>
            </w:pPr>
            <w:r>
              <w:rPr>
                <w:sz w:val="24"/>
              </w:rPr>
              <w:t>2</w:t>
            </w:r>
          </w:p>
        </w:tc>
        <w:tc>
          <w:tcPr>
            <w:tcW w:w="891" w:type="dxa"/>
          </w:tcPr>
          <w:p w:rsidR="00676A99" w:rsidRDefault="003D1F18">
            <w:pPr>
              <w:pStyle w:val="TableParagraph"/>
              <w:spacing w:line="260" w:lineRule="exact"/>
              <w:ind w:left="105"/>
              <w:rPr>
                <w:sz w:val="24"/>
              </w:rPr>
            </w:pPr>
            <w:r>
              <w:rPr>
                <w:sz w:val="24"/>
              </w:rPr>
              <w:t>1</w:t>
            </w:r>
          </w:p>
        </w:tc>
      </w:tr>
      <w:tr w:rsidR="00676A99">
        <w:trPr>
          <w:trHeight w:val="518"/>
        </w:trPr>
        <w:tc>
          <w:tcPr>
            <w:tcW w:w="516" w:type="dxa"/>
          </w:tcPr>
          <w:p w:rsidR="00676A99" w:rsidRDefault="003D1F18">
            <w:pPr>
              <w:pStyle w:val="TableParagraph"/>
              <w:spacing w:line="261" w:lineRule="exact"/>
              <w:ind w:left="105"/>
              <w:rPr>
                <w:sz w:val="24"/>
              </w:rPr>
            </w:pPr>
            <w:r>
              <w:rPr>
                <w:sz w:val="24"/>
              </w:rPr>
              <w:t>10</w:t>
            </w:r>
          </w:p>
        </w:tc>
        <w:tc>
          <w:tcPr>
            <w:tcW w:w="3409" w:type="dxa"/>
          </w:tcPr>
          <w:p w:rsidR="00676A99" w:rsidRDefault="003D1F18">
            <w:pPr>
              <w:pStyle w:val="TableParagraph"/>
              <w:spacing w:line="261" w:lineRule="exact"/>
              <w:ind w:left="105"/>
              <w:rPr>
                <w:sz w:val="24"/>
              </w:rPr>
            </w:pPr>
            <w:r>
              <w:rPr>
                <w:sz w:val="24"/>
              </w:rPr>
              <w:t>Ходьба</w:t>
            </w:r>
            <w:r>
              <w:rPr>
                <w:spacing w:val="-3"/>
                <w:sz w:val="24"/>
              </w:rPr>
              <w:t xml:space="preserve"> </w:t>
            </w:r>
            <w:r>
              <w:rPr>
                <w:sz w:val="24"/>
              </w:rPr>
              <w:t>на</w:t>
            </w:r>
            <w:r>
              <w:rPr>
                <w:spacing w:val="-2"/>
                <w:sz w:val="24"/>
              </w:rPr>
              <w:t xml:space="preserve"> </w:t>
            </w:r>
            <w:r>
              <w:rPr>
                <w:sz w:val="24"/>
              </w:rPr>
              <w:t>лыжах</w:t>
            </w:r>
            <w:r>
              <w:rPr>
                <w:spacing w:val="1"/>
                <w:sz w:val="24"/>
              </w:rPr>
              <w:t xml:space="preserve"> </w:t>
            </w:r>
            <w:r>
              <w:rPr>
                <w:sz w:val="24"/>
              </w:rPr>
              <w:t>1</w:t>
            </w:r>
            <w:r>
              <w:rPr>
                <w:spacing w:val="-1"/>
                <w:sz w:val="24"/>
              </w:rPr>
              <w:t xml:space="preserve"> </w:t>
            </w:r>
            <w:r>
              <w:rPr>
                <w:sz w:val="24"/>
              </w:rPr>
              <w:t>км.</w:t>
            </w:r>
          </w:p>
        </w:tc>
        <w:tc>
          <w:tcPr>
            <w:tcW w:w="1982" w:type="dxa"/>
          </w:tcPr>
          <w:p w:rsidR="00676A99" w:rsidRDefault="003D1F18">
            <w:pPr>
              <w:pStyle w:val="TableParagraph"/>
              <w:spacing w:line="261" w:lineRule="exact"/>
              <w:ind w:left="107"/>
              <w:rPr>
                <w:sz w:val="24"/>
              </w:rPr>
            </w:pPr>
            <w:r>
              <w:rPr>
                <w:sz w:val="24"/>
              </w:rPr>
              <w:t>8.30</w:t>
            </w:r>
          </w:p>
        </w:tc>
        <w:tc>
          <w:tcPr>
            <w:tcW w:w="1983" w:type="dxa"/>
          </w:tcPr>
          <w:p w:rsidR="00676A99" w:rsidRDefault="003D1F18">
            <w:pPr>
              <w:pStyle w:val="TableParagraph"/>
              <w:spacing w:line="261" w:lineRule="exact"/>
              <w:ind w:left="108"/>
              <w:rPr>
                <w:sz w:val="24"/>
              </w:rPr>
            </w:pPr>
            <w:r>
              <w:rPr>
                <w:sz w:val="24"/>
              </w:rPr>
              <w:t>9.00</w:t>
            </w:r>
          </w:p>
        </w:tc>
        <w:tc>
          <w:tcPr>
            <w:tcW w:w="891" w:type="dxa"/>
          </w:tcPr>
          <w:p w:rsidR="00676A99" w:rsidRDefault="003D1F18">
            <w:pPr>
              <w:pStyle w:val="TableParagraph"/>
              <w:spacing w:line="261" w:lineRule="exact"/>
              <w:ind w:left="105"/>
              <w:rPr>
                <w:sz w:val="24"/>
              </w:rPr>
            </w:pPr>
            <w:r>
              <w:rPr>
                <w:sz w:val="24"/>
              </w:rPr>
              <w:t>9.30</w:t>
            </w:r>
          </w:p>
        </w:tc>
      </w:tr>
      <w:tr w:rsidR="00676A99">
        <w:trPr>
          <w:trHeight w:val="735"/>
        </w:trPr>
        <w:tc>
          <w:tcPr>
            <w:tcW w:w="516" w:type="dxa"/>
            <w:tcBorders>
              <w:bottom w:val="single" w:sz="18" w:space="0" w:color="000000"/>
            </w:tcBorders>
          </w:tcPr>
          <w:p w:rsidR="00676A99" w:rsidRDefault="003D1F18">
            <w:pPr>
              <w:pStyle w:val="TableParagraph"/>
              <w:spacing w:line="260" w:lineRule="exact"/>
              <w:ind w:left="105"/>
              <w:rPr>
                <w:sz w:val="24"/>
              </w:rPr>
            </w:pPr>
            <w:r>
              <w:rPr>
                <w:sz w:val="24"/>
              </w:rPr>
              <w:t>11</w:t>
            </w:r>
          </w:p>
        </w:tc>
        <w:tc>
          <w:tcPr>
            <w:tcW w:w="3409" w:type="dxa"/>
            <w:tcBorders>
              <w:bottom w:val="single" w:sz="18" w:space="0" w:color="000000"/>
            </w:tcBorders>
          </w:tcPr>
          <w:p w:rsidR="00676A99" w:rsidRDefault="003D1F18">
            <w:pPr>
              <w:pStyle w:val="TableParagraph"/>
              <w:spacing w:line="260" w:lineRule="exact"/>
              <w:ind w:left="105"/>
              <w:rPr>
                <w:sz w:val="24"/>
              </w:rPr>
            </w:pPr>
            <w:r>
              <w:rPr>
                <w:sz w:val="24"/>
              </w:rPr>
              <w:t>Прыжок</w:t>
            </w:r>
            <w:r>
              <w:rPr>
                <w:spacing w:val="-1"/>
                <w:sz w:val="24"/>
              </w:rPr>
              <w:t xml:space="preserve"> </w:t>
            </w:r>
            <w:r>
              <w:rPr>
                <w:sz w:val="24"/>
              </w:rPr>
              <w:t>в</w:t>
            </w:r>
            <w:r>
              <w:rPr>
                <w:spacing w:val="-1"/>
                <w:sz w:val="24"/>
              </w:rPr>
              <w:t xml:space="preserve"> </w:t>
            </w:r>
            <w:r>
              <w:rPr>
                <w:sz w:val="24"/>
              </w:rPr>
              <w:t>длину</w:t>
            </w:r>
            <w:r>
              <w:rPr>
                <w:spacing w:val="-7"/>
                <w:sz w:val="24"/>
              </w:rPr>
              <w:t xml:space="preserve"> </w:t>
            </w:r>
            <w:r>
              <w:rPr>
                <w:sz w:val="24"/>
              </w:rPr>
              <w:t>с</w:t>
            </w:r>
            <w:r>
              <w:rPr>
                <w:spacing w:val="-1"/>
                <w:sz w:val="24"/>
              </w:rPr>
              <w:t xml:space="preserve"> </w:t>
            </w:r>
            <w:r>
              <w:rPr>
                <w:sz w:val="24"/>
              </w:rPr>
              <w:t>разбега</w:t>
            </w:r>
            <w:r>
              <w:rPr>
                <w:spacing w:val="-2"/>
                <w:sz w:val="24"/>
              </w:rPr>
              <w:t xml:space="preserve"> </w:t>
            </w:r>
            <w:r>
              <w:rPr>
                <w:sz w:val="24"/>
              </w:rPr>
              <w:t>(см)</w:t>
            </w:r>
          </w:p>
        </w:tc>
        <w:tc>
          <w:tcPr>
            <w:tcW w:w="1982" w:type="dxa"/>
            <w:tcBorders>
              <w:bottom w:val="single" w:sz="18" w:space="0" w:color="000000"/>
            </w:tcBorders>
          </w:tcPr>
          <w:p w:rsidR="00676A99" w:rsidRDefault="003D1F18">
            <w:pPr>
              <w:pStyle w:val="TableParagraph"/>
              <w:spacing w:line="260" w:lineRule="exact"/>
              <w:ind w:left="107"/>
              <w:rPr>
                <w:sz w:val="24"/>
              </w:rPr>
            </w:pPr>
            <w:r>
              <w:rPr>
                <w:sz w:val="24"/>
              </w:rPr>
              <w:t>9</w:t>
            </w:r>
          </w:p>
        </w:tc>
        <w:tc>
          <w:tcPr>
            <w:tcW w:w="1983" w:type="dxa"/>
            <w:tcBorders>
              <w:bottom w:val="single" w:sz="18" w:space="0" w:color="000000"/>
            </w:tcBorders>
          </w:tcPr>
          <w:p w:rsidR="00676A99" w:rsidRDefault="003D1F18">
            <w:pPr>
              <w:pStyle w:val="TableParagraph"/>
              <w:spacing w:line="260" w:lineRule="exact"/>
              <w:ind w:left="108"/>
              <w:rPr>
                <w:sz w:val="24"/>
              </w:rPr>
            </w:pPr>
            <w:r>
              <w:rPr>
                <w:sz w:val="24"/>
              </w:rPr>
              <w:t>7</w:t>
            </w:r>
          </w:p>
        </w:tc>
        <w:tc>
          <w:tcPr>
            <w:tcW w:w="891" w:type="dxa"/>
            <w:tcBorders>
              <w:bottom w:val="single" w:sz="18" w:space="0" w:color="000000"/>
            </w:tcBorders>
          </w:tcPr>
          <w:p w:rsidR="00676A99" w:rsidRDefault="003D1F18">
            <w:pPr>
              <w:pStyle w:val="TableParagraph"/>
              <w:spacing w:line="260" w:lineRule="exact"/>
              <w:ind w:left="105"/>
              <w:rPr>
                <w:sz w:val="24"/>
              </w:rPr>
            </w:pPr>
            <w:r>
              <w:rPr>
                <w:sz w:val="24"/>
              </w:rPr>
              <w:t>5</w:t>
            </w:r>
          </w:p>
        </w:tc>
      </w:tr>
      <w:tr w:rsidR="00676A99">
        <w:trPr>
          <w:trHeight w:val="517"/>
        </w:trPr>
        <w:tc>
          <w:tcPr>
            <w:tcW w:w="8781" w:type="dxa"/>
            <w:gridSpan w:val="5"/>
            <w:tcBorders>
              <w:top w:val="single" w:sz="18" w:space="0" w:color="000000"/>
            </w:tcBorders>
          </w:tcPr>
          <w:p w:rsidR="00676A99" w:rsidRDefault="003D1F18">
            <w:pPr>
              <w:pStyle w:val="TableParagraph"/>
              <w:spacing w:line="262" w:lineRule="exact"/>
              <w:ind w:left="105"/>
              <w:rPr>
                <w:sz w:val="24"/>
              </w:rPr>
            </w:pPr>
            <w:r>
              <w:rPr>
                <w:sz w:val="24"/>
              </w:rPr>
              <w:t>Учебные</w:t>
            </w:r>
            <w:r>
              <w:rPr>
                <w:spacing w:val="-5"/>
                <w:sz w:val="24"/>
              </w:rPr>
              <w:t xml:space="preserve"> </w:t>
            </w:r>
            <w:r>
              <w:rPr>
                <w:sz w:val="24"/>
              </w:rPr>
              <w:t>нормативы</w:t>
            </w:r>
            <w:r>
              <w:rPr>
                <w:spacing w:val="-3"/>
                <w:sz w:val="24"/>
              </w:rPr>
              <w:t xml:space="preserve"> </w:t>
            </w:r>
            <w:r>
              <w:rPr>
                <w:sz w:val="24"/>
              </w:rPr>
              <w:t>1</w:t>
            </w:r>
            <w:r>
              <w:rPr>
                <w:spacing w:val="-2"/>
                <w:sz w:val="24"/>
              </w:rPr>
              <w:t xml:space="preserve"> </w:t>
            </w:r>
            <w:r>
              <w:rPr>
                <w:sz w:val="24"/>
              </w:rPr>
              <w:t>класс</w:t>
            </w:r>
            <w:r>
              <w:rPr>
                <w:spacing w:val="-3"/>
                <w:sz w:val="24"/>
              </w:rPr>
              <w:t xml:space="preserve"> </w:t>
            </w:r>
            <w:r>
              <w:rPr>
                <w:sz w:val="24"/>
              </w:rPr>
              <w:t>ДЕВОЧКИ</w:t>
            </w:r>
          </w:p>
        </w:tc>
      </w:tr>
      <w:tr w:rsidR="00676A99">
        <w:trPr>
          <w:trHeight w:val="517"/>
        </w:trPr>
        <w:tc>
          <w:tcPr>
            <w:tcW w:w="516" w:type="dxa"/>
          </w:tcPr>
          <w:p w:rsidR="00676A99" w:rsidRDefault="003D1F18">
            <w:pPr>
              <w:pStyle w:val="TableParagraph"/>
              <w:spacing w:line="263" w:lineRule="exact"/>
              <w:ind w:left="105"/>
              <w:rPr>
                <w:sz w:val="24"/>
              </w:rPr>
            </w:pPr>
            <w:r>
              <w:rPr>
                <w:sz w:val="24"/>
              </w:rPr>
              <w:t>№</w:t>
            </w:r>
          </w:p>
        </w:tc>
        <w:tc>
          <w:tcPr>
            <w:tcW w:w="3409" w:type="dxa"/>
          </w:tcPr>
          <w:p w:rsidR="00676A99" w:rsidRDefault="003D1F18">
            <w:pPr>
              <w:pStyle w:val="TableParagraph"/>
              <w:spacing w:line="263" w:lineRule="exact"/>
              <w:ind w:left="105"/>
              <w:rPr>
                <w:sz w:val="24"/>
              </w:rPr>
            </w:pPr>
            <w:r>
              <w:rPr>
                <w:sz w:val="24"/>
              </w:rPr>
              <w:t>Упражнение</w:t>
            </w:r>
          </w:p>
        </w:tc>
        <w:tc>
          <w:tcPr>
            <w:tcW w:w="1982" w:type="dxa"/>
          </w:tcPr>
          <w:p w:rsidR="00676A99" w:rsidRDefault="003D1F18">
            <w:pPr>
              <w:pStyle w:val="TableParagraph"/>
              <w:spacing w:line="263" w:lineRule="exact"/>
              <w:ind w:left="107"/>
              <w:rPr>
                <w:sz w:val="24"/>
              </w:rPr>
            </w:pPr>
            <w:r>
              <w:rPr>
                <w:sz w:val="24"/>
              </w:rPr>
              <w:t>«5»</w:t>
            </w:r>
          </w:p>
        </w:tc>
        <w:tc>
          <w:tcPr>
            <w:tcW w:w="1983" w:type="dxa"/>
          </w:tcPr>
          <w:p w:rsidR="00676A99" w:rsidRDefault="003D1F18">
            <w:pPr>
              <w:pStyle w:val="TableParagraph"/>
              <w:spacing w:line="263" w:lineRule="exact"/>
              <w:ind w:left="108"/>
              <w:rPr>
                <w:sz w:val="24"/>
              </w:rPr>
            </w:pPr>
            <w:r>
              <w:rPr>
                <w:sz w:val="24"/>
              </w:rPr>
              <w:t>«4»</w:t>
            </w:r>
          </w:p>
        </w:tc>
        <w:tc>
          <w:tcPr>
            <w:tcW w:w="891" w:type="dxa"/>
          </w:tcPr>
          <w:p w:rsidR="00676A99" w:rsidRDefault="003D1F18">
            <w:pPr>
              <w:pStyle w:val="TableParagraph"/>
              <w:spacing w:line="263" w:lineRule="exact"/>
              <w:ind w:left="105"/>
              <w:rPr>
                <w:sz w:val="24"/>
              </w:rPr>
            </w:pPr>
            <w:r>
              <w:rPr>
                <w:sz w:val="24"/>
              </w:rPr>
              <w:t>«3»</w:t>
            </w:r>
          </w:p>
        </w:tc>
      </w:tr>
      <w:tr w:rsidR="00676A99">
        <w:trPr>
          <w:trHeight w:val="517"/>
        </w:trPr>
        <w:tc>
          <w:tcPr>
            <w:tcW w:w="516" w:type="dxa"/>
          </w:tcPr>
          <w:p w:rsidR="00676A99" w:rsidRDefault="003D1F18">
            <w:pPr>
              <w:pStyle w:val="TableParagraph"/>
              <w:spacing w:line="260" w:lineRule="exact"/>
              <w:ind w:left="105"/>
              <w:rPr>
                <w:sz w:val="24"/>
              </w:rPr>
            </w:pPr>
            <w:r>
              <w:rPr>
                <w:sz w:val="24"/>
              </w:rPr>
              <w:t>1</w:t>
            </w:r>
          </w:p>
        </w:tc>
        <w:tc>
          <w:tcPr>
            <w:tcW w:w="3409" w:type="dxa"/>
          </w:tcPr>
          <w:p w:rsidR="00676A99" w:rsidRDefault="003D1F18">
            <w:pPr>
              <w:pStyle w:val="TableParagraph"/>
              <w:spacing w:line="260" w:lineRule="exact"/>
              <w:ind w:left="105"/>
              <w:rPr>
                <w:sz w:val="24"/>
              </w:rPr>
            </w:pPr>
            <w:r>
              <w:rPr>
                <w:sz w:val="24"/>
              </w:rPr>
              <w:t>Прыжок</w:t>
            </w:r>
            <w:r>
              <w:rPr>
                <w:spacing w:val="-1"/>
                <w:sz w:val="24"/>
              </w:rPr>
              <w:t xml:space="preserve"> </w:t>
            </w:r>
            <w:r>
              <w:rPr>
                <w:sz w:val="24"/>
              </w:rPr>
              <w:t>в</w:t>
            </w:r>
            <w:r>
              <w:rPr>
                <w:spacing w:val="-1"/>
                <w:sz w:val="24"/>
              </w:rPr>
              <w:t xml:space="preserve"> </w:t>
            </w:r>
            <w:r>
              <w:rPr>
                <w:sz w:val="24"/>
              </w:rPr>
              <w:t>длину</w:t>
            </w:r>
            <w:r>
              <w:rPr>
                <w:spacing w:val="-6"/>
                <w:sz w:val="24"/>
              </w:rPr>
              <w:t xml:space="preserve"> </w:t>
            </w:r>
            <w:r>
              <w:rPr>
                <w:sz w:val="24"/>
              </w:rPr>
              <w:t>с</w:t>
            </w:r>
            <w:r>
              <w:rPr>
                <w:spacing w:val="-1"/>
                <w:sz w:val="24"/>
              </w:rPr>
              <w:t xml:space="preserve"> </w:t>
            </w:r>
            <w:r>
              <w:rPr>
                <w:sz w:val="24"/>
              </w:rPr>
              <w:t>места</w:t>
            </w:r>
            <w:r>
              <w:rPr>
                <w:spacing w:val="-1"/>
                <w:sz w:val="24"/>
              </w:rPr>
              <w:t xml:space="preserve"> </w:t>
            </w:r>
            <w:r>
              <w:rPr>
                <w:sz w:val="24"/>
              </w:rPr>
              <w:t>(см)</w:t>
            </w:r>
          </w:p>
        </w:tc>
        <w:tc>
          <w:tcPr>
            <w:tcW w:w="1982" w:type="dxa"/>
          </w:tcPr>
          <w:p w:rsidR="00676A99" w:rsidRDefault="003D1F18">
            <w:pPr>
              <w:pStyle w:val="TableParagraph"/>
              <w:spacing w:line="260" w:lineRule="exact"/>
              <w:ind w:left="107"/>
              <w:rPr>
                <w:sz w:val="24"/>
              </w:rPr>
            </w:pPr>
            <w:r>
              <w:rPr>
                <w:sz w:val="24"/>
              </w:rPr>
              <w:t>130</w:t>
            </w:r>
          </w:p>
        </w:tc>
        <w:tc>
          <w:tcPr>
            <w:tcW w:w="1983" w:type="dxa"/>
          </w:tcPr>
          <w:p w:rsidR="00676A99" w:rsidRDefault="003D1F18">
            <w:pPr>
              <w:pStyle w:val="TableParagraph"/>
              <w:spacing w:line="260" w:lineRule="exact"/>
              <w:ind w:left="108"/>
              <w:rPr>
                <w:sz w:val="24"/>
              </w:rPr>
            </w:pPr>
            <w:r>
              <w:rPr>
                <w:sz w:val="24"/>
              </w:rPr>
              <w:t>110</w:t>
            </w:r>
          </w:p>
        </w:tc>
        <w:tc>
          <w:tcPr>
            <w:tcW w:w="891" w:type="dxa"/>
          </w:tcPr>
          <w:p w:rsidR="00676A99" w:rsidRDefault="003D1F18">
            <w:pPr>
              <w:pStyle w:val="TableParagraph"/>
              <w:spacing w:line="260" w:lineRule="exact"/>
              <w:ind w:left="105"/>
              <w:rPr>
                <w:sz w:val="24"/>
              </w:rPr>
            </w:pPr>
            <w:r>
              <w:rPr>
                <w:sz w:val="24"/>
              </w:rPr>
              <w:t>90</w:t>
            </w:r>
          </w:p>
        </w:tc>
      </w:tr>
      <w:tr w:rsidR="00676A99">
        <w:trPr>
          <w:trHeight w:val="517"/>
        </w:trPr>
        <w:tc>
          <w:tcPr>
            <w:tcW w:w="516" w:type="dxa"/>
          </w:tcPr>
          <w:p w:rsidR="00676A99" w:rsidRDefault="003D1F18">
            <w:pPr>
              <w:pStyle w:val="TableParagraph"/>
              <w:spacing w:line="260" w:lineRule="exact"/>
              <w:ind w:left="105"/>
              <w:rPr>
                <w:sz w:val="24"/>
              </w:rPr>
            </w:pPr>
            <w:r>
              <w:rPr>
                <w:sz w:val="24"/>
              </w:rPr>
              <w:t>2</w:t>
            </w:r>
          </w:p>
        </w:tc>
        <w:tc>
          <w:tcPr>
            <w:tcW w:w="3409" w:type="dxa"/>
          </w:tcPr>
          <w:p w:rsidR="00676A99" w:rsidRDefault="003D1F18">
            <w:pPr>
              <w:pStyle w:val="TableParagraph"/>
              <w:spacing w:line="260" w:lineRule="exact"/>
              <w:ind w:left="105"/>
              <w:rPr>
                <w:sz w:val="24"/>
              </w:rPr>
            </w:pPr>
            <w:r>
              <w:rPr>
                <w:sz w:val="24"/>
              </w:rPr>
              <w:t>Метание</w:t>
            </w:r>
            <w:r>
              <w:rPr>
                <w:spacing w:val="-4"/>
                <w:sz w:val="24"/>
              </w:rPr>
              <w:t xml:space="preserve"> </w:t>
            </w:r>
            <w:r>
              <w:rPr>
                <w:sz w:val="24"/>
              </w:rPr>
              <w:t>набивного</w:t>
            </w:r>
            <w:r>
              <w:rPr>
                <w:spacing w:val="-3"/>
                <w:sz w:val="24"/>
              </w:rPr>
              <w:t xml:space="preserve"> </w:t>
            </w:r>
            <w:r>
              <w:rPr>
                <w:sz w:val="24"/>
              </w:rPr>
              <w:t>мяча</w:t>
            </w:r>
            <w:r>
              <w:rPr>
                <w:spacing w:val="-3"/>
                <w:sz w:val="24"/>
              </w:rPr>
              <w:t xml:space="preserve"> </w:t>
            </w:r>
            <w:r>
              <w:rPr>
                <w:sz w:val="24"/>
              </w:rPr>
              <w:t>(см)</w:t>
            </w:r>
          </w:p>
        </w:tc>
        <w:tc>
          <w:tcPr>
            <w:tcW w:w="1982" w:type="dxa"/>
          </w:tcPr>
          <w:p w:rsidR="00676A99" w:rsidRDefault="003D1F18">
            <w:pPr>
              <w:pStyle w:val="TableParagraph"/>
              <w:spacing w:line="260" w:lineRule="exact"/>
              <w:ind w:left="107"/>
              <w:rPr>
                <w:sz w:val="24"/>
              </w:rPr>
            </w:pPr>
            <w:r>
              <w:rPr>
                <w:sz w:val="24"/>
              </w:rPr>
              <w:t>245</w:t>
            </w:r>
          </w:p>
        </w:tc>
        <w:tc>
          <w:tcPr>
            <w:tcW w:w="1983" w:type="dxa"/>
          </w:tcPr>
          <w:p w:rsidR="00676A99" w:rsidRDefault="003D1F18">
            <w:pPr>
              <w:pStyle w:val="TableParagraph"/>
              <w:spacing w:line="260" w:lineRule="exact"/>
              <w:ind w:left="108"/>
              <w:rPr>
                <w:sz w:val="24"/>
              </w:rPr>
            </w:pPr>
            <w:r>
              <w:rPr>
                <w:sz w:val="24"/>
              </w:rPr>
              <w:t>220</w:t>
            </w:r>
          </w:p>
        </w:tc>
        <w:tc>
          <w:tcPr>
            <w:tcW w:w="891" w:type="dxa"/>
          </w:tcPr>
          <w:p w:rsidR="00676A99" w:rsidRDefault="003D1F18">
            <w:pPr>
              <w:pStyle w:val="TableParagraph"/>
              <w:spacing w:line="260" w:lineRule="exact"/>
              <w:ind w:left="105"/>
              <w:rPr>
                <w:sz w:val="24"/>
              </w:rPr>
            </w:pPr>
            <w:r>
              <w:rPr>
                <w:sz w:val="24"/>
              </w:rPr>
              <w:t>200</w:t>
            </w:r>
          </w:p>
        </w:tc>
      </w:tr>
      <w:tr w:rsidR="00676A99">
        <w:trPr>
          <w:trHeight w:val="518"/>
        </w:trPr>
        <w:tc>
          <w:tcPr>
            <w:tcW w:w="516" w:type="dxa"/>
          </w:tcPr>
          <w:p w:rsidR="00676A99" w:rsidRDefault="003D1F18">
            <w:pPr>
              <w:pStyle w:val="TableParagraph"/>
              <w:spacing w:line="261" w:lineRule="exact"/>
              <w:ind w:left="105"/>
              <w:rPr>
                <w:sz w:val="24"/>
              </w:rPr>
            </w:pPr>
            <w:r>
              <w:rPr>
                <w:sz w:val="24"/>
              </w:rPr>
              <w:t>3</w:t>
            </w:r>
          </w:p>
        </w:tc>
        <w:tc>
          <w:tcPr>
            <w:tcW w:w="3409" w:type="dxa"/>
          </w:tcPr>
          <w:p w:rsidR="00676A99" w:rsidRDefault="003D1F18">
            <w:pPr>
              <w:pStyle w:val="TableParagraph"/>
              <w:spacing w:line="261" w:lineRule="exact"/>
              <w:ind w:left="105"/>
              <w:rPr>
                <w:sz w:val="24"/>
              </w:rPr>
            </w:pPr>
            <w:r>
              <w:rPr>
                <w:sz w:val="24"/>
              </w:rPr>
              <w:t>«Челночный</w:t>
            </w:r>
            <w:r>
              <w:rPr>
                <w:spacing w:val="-1"/>
                <w:sz w:val="24"/>
              </w:rPr>
              <w:t xml:space="preserve"> </w:t>
            </w:r>
            <w:r>
              <w:rPr>
                <w:sz w:val="24"/>
              </w:rPr>
              <w:t>бег»</w:t>
            </w:r>
            <w:r>
              <w:rPr>
                <w:spacing w:val="-6"/>
                <w:sz w:val="24"/>
              </w:rPr>
              <w:t xml:space="preserve"> </w:t>
            </w:r>
            <w:r>
              <w:rPr>
                <w:sz w:val="24"/>
              </w:rPr>
              <w:t>4х9</w:t>
            </w:r>
            <w:r>
              <w:rPr>
                <w:spacing w:val="-1"/>
                <w:sz w:val="24"/>
              </w:rPr>
              <w:t xml:space="preserve"> </w:t>
            </w:r>
            <w:r>
              <w:rPr>
                <w:sz w:val="24"/>
              </w:rPr>
              <w:t>м</w:t>
            </w:r>
            <w:r>
              <w:rPr>
                <w:spacing w:val="-1"/>
                <w:sz w:val="24"/>
              </w:rPr>
              <w:t xml:space="preserve"> </w:t>
            </w:r>
            <w:r>
              <w:rPr>
                <w:sz w:val="24"/>
              </w:rPr>
              <w:t>(сек.)</w:t>
            </w:r>
          </w:p>
        </w:tc>
        <w:tc>
          <w:tcPr>
            <w:tcW w:w="1982" w:type="dxa"/>
          </w:tcPr>
          <w:p w:rsidR="00676A99" w:rsidRDefault="003D1F18">
            <w:pPr>
              <w:pStyle w:val="TableParagraph"/>
              <w:spacing w:line="261" w:lineRule="exact"/>
              <w:ind w:left="107"/>
              <w:rPr>
                <w:sz w:val="24"/>
              </w:rPr>
            </w:pPr>
            <w:r>
              <w:rPr>
                <w:sz w:val="24"/>
              </w:rPr>
              <w:t>10.2</w:t>
            </w:r>
          </w:p>
        </w:tc>
        <w:tc>
          <w:tcPr>
            <w:tcW w:w="1983" w:type="dxa"/>
          </w:tcPr>
          <w:p w:rsidR="00676A99" w:rsidRDefault="003D1F18">
            <w:pPr>
              <w:pStyle w:val="TableParagraph"/>
              <w:spacing w:line="261" w:lineRule="exact"/>
              <w:ind w:left="108"/>
              <w:rPr>
                <w:sz w:val="24"/>
              </w:rPr>
            </w:pPr>
            <w:r>
              <w:rPr>
                <w:sz w:val="24"/>
              </w:rPr>
              <w:t>11.3</w:t>
            </w:r>
          </w:p>
        </w:tc>
        <w:tc>
          <w:tcPr>
            <w:tcW w:w="891" w:type="dxa"/>
          </w:tcPr>
          <w:p w:rsidR="00676A99" w:rsidRDefault="003D1F18">
            <w:pPr>
              <w:pStyle w:val="TableParagraph"/>
              <w:spacing w:line="261" w:lineRule="exact"/>
              <w:ind w:left="105"/>
              <w:rPr>
                <w:sz w:val="24"/>
              </w:rPr>
            </w:pPr>
            <w:r>
              <w:rPr>
                <w:sz w:val="24"/>
              </w:rPr>
              <w:t>11.7</w:t>
            </w:r>
          </w:p>
        </w:tc>
      </w:tr>
      <w:tr w:rsidR="00676A99">
        <w:trPr>
          <w:trHeight w:val="1033"/>
        </w:trPr>
        <w:tc>
          <w:tcPr>
            <w:tcW w:w="516" w:type="dxa"/>
          </w:tcPr>
          <w:p w:rsidR="00676A99" w:rsidRDefault="003D1F18">
            <w:pPr>
              <w:pStyle w:val="TableParagraph"/>
              <w:spacing w:line="260" w:lineRule="exact"/>
              <w:ind w:left="105"/>
              <w:rPr>
                <w:sz w:val="24"/>
              </w:rPr>
            </w:pPr>
            <w:r>
              <w:rPr>
                <w:sz w:val="24"/>
              </w:rPr>
              <w:t>4</w:t>
            </w:r>
          </w:p>
        </w:tc>
        <w:tc>
          <w:tcPr>
            <w:tcW w:w="3409" w:type="dxa"/>
          </w:tcPr>
          <w:p w:rsidR="00676A99" w:rsidRDefault="003D1F18">
            <w:pPr>
              <w:pStyle w:val="TableParagraph"/>
              <w:spacing w:line="260" w:lineRule="exact"/>
              <w:ind w:left="105"/>
              <w:rPr>
                <w:sz w:val="24"/>
              </w:rPr>
            </w:pPr>
            <w:r>
              <w:rPr>
                <w:sz w:val="24"/>
              </w:rPr>
              <w:t>Прыжки</w:t>
            </w:r>
            <w:r>
              <w:rPr>
                <w:spacing w:val="-2"/>
                <w:sz w:val="24"/>
              </w:rPr>
              <w:t xml:space="preserve"> </w:t>
            </w:r>
            <w:r>
              <w:rPr>
                <w:sz w:val="24"/>
              </w:rPr>
              <w:t>со</w:t>
            </w:r>
            <w:r>
              <w:rPr>
                <w:spacing w:val="-2"/>
                <w:sz w:val="24"/>
              </w:rPr>
              <w:t xml:space="preserve"> </w:t>
            </w:r>
            <w:r>
              <w:rPr>
                <w:sz w:val="24"/>
              </w:rPr>
              <w:t>скакалкой</w:t>
            </w:r>
            <w:r>
              <w:rPr>
                <w:spacing w:val="-2"/>
                <w:sz w:val="24"/>
              </w:rPr>
              <w:t xml:space="preserve"> </w:t>
            </w:r>
            <w:r>
              <w:rPr>
                <w:sz w:val="24"/>
              </w:rPr>
              <w:t>за</w:t>
            </w:r>
            <w:r>
              <w:rPr>
                <w:spacing w:val="-2"/>
                <w:sz w:val="24"/>
              </w:rPr>
              <w:t xml:space="preserve"> </w:t>
            </w:r>
            <w:r>
              <w:rPr>
                <w:sz w:val="24"/>
              </w:rPr>
              <w:t>1</w:t>
            </w:r>
          </w:p>
          <w:p w:rsidR="00676A99" w:rsidRDefault="00676A99">
            <w:pPr>
              <w:pStyle w:val="TableParagraph"/>
              <w:rPr>
                <w:sz w:val="21"/>
              </w:rPr>
            </w:pPr>
          </w:p>
          <w:p w:rsidR="00676A99" w:rsidRDefault="003D1F18">
            <w:pPr>
              <w:pStyle w:val="TableParagraph"/>
              <w:spacing w:before="1"/>
              <w:ind w:left="105"/>
              <w:rPr>
                <w:sz w:val="24"/>
              </w:rPr>
            </w:pPr>
            <w:r>
              <w:rPr>
                <w:sz w:val="24"/>
              </w:rPr>
              <w:t>мин.</w:t>
            </w:r>
          </w:p>
        </w:tc>
        <w:tc>
          <w:tcPr>
            <w:tcW w:w="1982" w:type="dxa"/>
          </w:tcPr>
          <w:p w:rsidR="00676A99" w:rsidRDefault="003D1F18">
            <w:pPr>
              <w:pStyle w:val="TableParagraph"/>
              <w:spacing w:line="260" w:lineRule="exact"/>
              <w:ind w:left="107"/>
              <w:rPr>
                <w:sz w:val="24"/>
              </w:rPr>
            </w:pPr>
            <w:r>
              <w:rPr>
                <w:sz w:val="24"/>
              </w:rPr>
              <w:t>50</w:t>
            </w:r>
          </w:p>
        </w:tc>
        <w:tc>
          <w:tcPr>
            <w:tcW w:w="1983" w:type="dxa"/>
          </w:tcPr>
          <w:p w:rsidR="00676A99" w:rsidRDefault="003D1F18">
            <w:pPr>
              <w:pStyle w:val="TableParagraph"/>
              <w:spacing w:line="260" w:lineRule="exact"/>
              <w:ind w:left="108"/>
              <w:rPr>
                <w:sz w:val="24"/>
              </w:rPr>
            </w:pPr>
            <w:r>
              <w:rPr>
                <w:sz w:val="24"/>
              </w:rPr>
              <w:t>30</w:t>
            </w:r>
          </w:p>
        </w:tc>
        <w:tc>
          <w:tcPr>
            <w:tcW w:w="891" w:type="dxa"/>
          </w:tcPr>
          <w:p w:rsidR="00676A99" w:rsidRDefault="003D1F18">
            <w:pPr>
              <w:pStyle w:val="TableParagraph"/>
              <w:spacing w:line="260" w:lineRule="exact"/>
              <w:ind w:left="105"/>
              <w:rPr>
                <w:sz w:val="24"/>
              </w:rPr>
            </w:pPr>
            <w:r>
              <w:rPr>
                <w:sz w:val="24"/>
              </w:rPr>
              <w:t>20</w:t>
            </w:r>
          </w:p>
        </w:tc>
      </w:tr>
      <w:tr w:rsidR="00676A99">
        <w:trPr>
          <w:trHeight w:val="834"/>
        </w:trPr>
        <w:tc>
          <w:tcPr>
            <w:tcW w:w="516" w:type="dxa"/>
          </w:tcPr>
          <w:p w:rsidR="00676A99" w:rsidRDefault="003D1F18">
            <w:pPr>
              <w:pStyle w:val="TableParagraph"/>
              <w:spacing w:line="263" w:lineRule="exact"/>
              <w:ind w:left="105"/>
              <w:rPr>
                <w:sz w:val="24"/>
              </w:rPr>
            </w:pPr>
            <w:r>
              <w:rPr>
                <w:sz w:val="24"/>
              </w:rPr>
              <w:t>5</w:t>
            </w:r>
          </w:p>
        </w:tc>
        <w:tc>
          <w:tcPr>
            <w:tcW w:w="3409" w:type="dxa"/>
          </w:tcPr>
          <w:p w:rsidR="00676A99" w:rsidRDefault="003D1F18">
            <w:pPr>
              <w:pStyle w:val="TableParagraph"/>
              <w:spacing w:line="276" w:lineRule="auto"/>
              <w:ind w:left="105" w:right="482"/>
              <w:rPr>
                <w:sz w:val="24"/>
              </w:rPr>
            </w:pPr>
            <w:r>
              <w:rPr>
                <w:sz w:val="24"/>
              </w:rPr>
              <w:t>Поднимание</w:t>
            </w:r>
            <w:r>
              <w:rPr>
                <w:spacing w:val="-5"/>
                <w:sz w:val="24"/>
              </w:rPr>
              <w:t xml:space="preserve"> </w:t>
            </w:r>
            <w:r>
              <w:rPr>
                <w:sz w:val="24"/>
              </w:rPr>
              <w:t>туловища</w:t>
            </w:r>
            <w:r>
              <w:rPr>
                <w:spacing w:val="-2"/>
                <w:sz w:val="24"/>
              </w:rPr>
              <w:t xml:space="preserve"> </w:t>
            </w:r>
            <w:r>
              <w:rPr>
                <w:sz w:val="24"/>
              </w:rPr>
              <w:t>за</w:t>
            </w:r>
            <w:r>
              <w:rPr>
                <w:spacing w:val="-5"/>
                <w:sz w:val="24"/>
              </w:rPr>
              <w:t xml:space="preserve"> </w:t>
            </w:r>
            <w:r>
              <w:rPr>
                <w:sz w:val="24"/>
              </w:rPr>
              <w:t>1</w:t>
            </w:r>
            <w:r>
              <w:rPr>
                <w:spacing w:val="-57"/>
                <w:sz w:val="24"/>
              </w:rPr>
              <w:t xml:space="preserve"> </w:t>
            </w:r>
            <w:r>
              <w:rPr>
                <w:sz w:val="24"/>
              </w:rPr>
              <w:t>мин.</w:t>
            </w:r>
          </w:p>
        </w:tc>
        <w:tc>
          <w:tcPr>
            <w:tcW w:w="1982" w:type="dxa"/>
          </w:tcPr>
          <w:p w:rsidR="00676A99" w:rsidRDefault="003D1F18">
            <w:pPr>
              <w:pStyle w:val="TableParagraph"/>
              <w:spacing w:line="263" w:lineRule="exact"/>
              <w:ind w:left="107"/>
              <w:rPr>
                <w:sz w:val="24"/>
              </w:rPr>
            </w:pPr>
            <w:r>
              <w:rPr>
                <w:sz w:val="24"/>
              </w:rPr>
              <w:t>18</w:t>
            </w:r>
          </w:p>
        </w:tc>
        <w:tc>
          <w:tcPr>
            <w:tcW w:w="1983" w:type="dxa"/>
          </w:tcPr>
          <w:p w:rsidR="00676A99" w:rsidRDefault="003D1F18">
            <w:pPr>
              <w:pStyle w:val="TableParagraph"/>
              <w:spacing w:line="263" w:lineRule="exact"/>
              <w:ind w:left="108"/>
              <w:rPr>
                <w:sz w:val="24"/>
              </w:rPr>
            </w:pPr>
            <w:r>
              <w:rPr>
                <w:sz w:val="24"/>
              </w:rPr>
              <w:t>15</w:t>
            </w:r>
          </w:p>
        </w:tc>
        <w:tc>
          <w:tcPr>
            <w:tcW w:w="891" w:type="dxa"/>
          </w:tcPr>
          <w:p w:rsidR="00676A99" w:rsidRDefault="003D1F18">
            <w:pPr>
              <w:pStyle w:val="TableParagraph"/>
              <w:spacing w:line="263" w:lineRule="exact"/>
              <w:ind w:left="105"/>
              <w:rPr>
                <w:sz w:val="24"/>
              </w:rPr>
            </w:pPr>
            <w:r>
              <w:rPr>
                <w:sz w:val="24"/>
              </w:rPr>
              <w:t>13</w:t>
            </w:r>
          </w:p>
        </w:tc>
      </w:tr>
      <w:tr w:rsidR="00676A99">
        <w:trPr>
          <w:trHeight w:val="517"/>
        </w:trPr>
        <w:tc>
          <w:tcPr>
            <w:tcW w:w="516" w:type="dxa"/>
          </w:tcPr>
          <w:p w:rsidR="00676A99" w:rsidRDefault="003D1F18">
            <w:pPr>
              <w:pStyle w:val="TableParagraph"/>
              <w:spacing w:line="263" w:lineRule="exact"/>
              <w:ind w:left="105"/>
              <w:rPr>
                <w:sz w:val="24"/>
              </w:rPr>
            </w:pPr>
            <w:r>
              <w:rPr>
                <w:sz w:val="24"/>
              </w:rPr>
              <w:t>6</w:t>
            </w:r>
          </w:p>
        </w:tc>
        <w:tc>
          <w:tcPr>
            <w:tcW w:w="3409" w:type="dxa"/>
          </w:tcPr>
          <w:p w:rsidR="00676A99" w:rsidRDefault="003D1F18">
            <w:pPr>
              <w:pStyle w:val="TableParagraph"/>
              <w:spacing w:line="263" w:lineRule="exact"/>
              <w:ind w:left="105"/>
              <w:rPr>
                <w:sz w:val="24"/>
              </w:rPr>
            </w:pPr>
            <w:r>
              <w:rPr>
                <w:sz w:val="24"/>
              </w:rPr>
              <w:t>Наклон</w:t>
            </w:r>
            <w:r>
              <w:rPr>
                <w:spacing w:val="-1"/>
                <w:sz w:val="24"/>
              </w:rPr>
              <w:t xml:space="preserve"> </w:t>
            </w:r>
            <w:r>
              <w:rPr>
                <w:sz w:val="24"/>
              </w:rPr>
              <w:t>вперѐд</w:t>
            </w:r>
            <w:r>
              <w:rPr>
                <w:spacing w:val="-2"/>
                <w:sz w:val="24"/>
              </w:rPr>
              <w:t xml:space="preserve"> </w:t>
            </w:r>
            <w:r>
              <w:rPr>
                <w:sz w:val="24"/>
              </w:rPr>
              <w:t>сидя</w:t>
            </w:r>
            <w:r>
              <w:rPr>
                <w:spacing w:val="-2"/>
                <w:sz w:val="24"/>
              </w:rPr>
              <w:t xml:space="preserve"> </w:t>
            </w:r>
            <w:r>
              <w:rPr>
                <w:sz w:val="24"/>
              </w:rPr>
              <w:t>(см)</w:t>
            </w:r>
          </w:p>
        </w:tc>
        <w:tc>
          <w:tcPr>
            <w:tcW w:w="1982" w:type="dxa"/>
          </w:tcPr>
          <w:p w:rsidR="00676A99" w:rsidRDefault="003D1F18">
            <w:pPr>
              <w:pStyle w:val="TableParagraph"/>
              <w:spacing w:line="263" w:lineRule="exact"/>
              <w:ind w:left="107"/>
              <w:rPr>
                <w:sz w:val="24"/>
              </w:rPr>
            </w:pPr>
            <w:r>
              <w:rPr>
                <w:sz w:val="24"/>
              </w:rPr>
              <w:t>+12,5</w:t>
            </w:r>
          </w:p>
        </w:tc>
        <w:tc>
          <w:tcPr>
            <w:tcW w:w="1983" w:type="dxa"/>
          </w:tcPr>
          <w:p w:rsidR="00676A99" w:rsidRDefault="003D1F18">
            <w:pPr>
              <w:pStyle w:val="TableParagraph"/>
              <w:spacing w:line="263" w:lineRule="exact"/>
              <w:ind w:left="108"/>
              <w:rPr>
                <w:sz w:val="24"/>
              </w:rPr>
            </w:pPr>
            <w:r>
              <w:rPr>
                <w:sz w:val="24"/>
              </w:rPr>
              <w:t>+6</w:t>
            </w:r>
          </w:p>
        </w:tc>
        <w:tc>
          <w:tcPr>
            <w:tcW w:w="891" w:type="dxa"/>
          </w:tcPr>
          <w:p w:rsidR="00676A99" w:rsidRDefault="003D1F18">
            <w:pPr>
              <w:pStyle w:val="TableParagraph"/>
              <w:spacing w:line="263" w:lineRule="exact"/>
              <w:ind w:left="105"/>
              <w:rPr>
                <w:sz w:val="24"/>
              </w:rPr>
            </w:pPr>
            <w:r>
              <w:rPr>
                <w:sz w:val="24"/>
              </w:rPr>
              <w:t>+2</w:t>
            </w:r>
          </w:p>
        </w:tc>
      </w:tr>
      <w:tr w:rsidR="00676A99">
        <w:trPr>
          <w:trHeight w:val="517"/>
        </w:trPr>
        <w:tc>
          <w:tcPr>
            <w:tcW w:w="516" w:type="dxa"/>
          </w:tcPr>
          <w:p w:rsidR="00676A99" w:rsidRDefault="003D1F18">
            <w:pPr>
              <w:pStyle w:val="TableParagraph"/>
              <w:spacing w:line="263" w:lineRule="exact"/>
              <w:ind w:left="105"/>
              <w:rPr>
                <w:sz w:val="24"/>
              </w:rPr>
            </w:pPr>
            <w:r>
              <w:rPr>
                <w:sz w:val="24"/>
              </w:rPr>
              <w:t>7</w:t>
            </w:r>
          </w:p>
        </w:tc>
        <w:tc>
          <w:tcPr>
            <w:tcW w:w="3409" w:type="dxa"/>
          </w:tcPr>
          <w:p w:rsidR="00676A99" w:rsidRDefault="003D1F18">
            <w:pPr>
              <w:pStyle w:val="TableParagraph"/>
              <w:spacing w:line="263" w:lineRule="exact"/>
              <w:ind w:left="105"/>
              <w:rPr>
                <w:sz w:val="24"/>
              </w:rPr>
            </w:pPr>
            <w:r>
              <w:rPr>
                <w:sz w:val="24"/>
              </w:rPr>
              <w:t>Бег</w:t>
            </w:r>
            <w:r>
              <w:rPr>
                <w:spacing w:val="-3"/>
                <w:sz w:val="24"/>
              </w:rPr>
              <w:t xml:space="preserve"> </w:t>
            </w:r>
            <w:r>
              <w:rPr>
                <w:sz w:val="24"/>
              </w:rPr>
              <w:t>60</w:t>
            </w:r>
            <w:r>
              <w:rPr>
                <w:spacing w:val="-1"/>
                <w:sz w:val="24"/>
              </w:rPr>
              <w:t xml:space="preserve"> </w:t>
            </w:r>
            <w:r>
              <w:rPr>
                <w:sz w:val="24"/>
              </w:rPr>
              <w:t>м.</w:t>
            </w:r>
            <w:r>
              <w:rPr>
                <w:spacing w:val="-1"/>
                <w:sz w:val="24"/>
              </w:rPr>
              <w:t xml:space="preserve"> </w:t>
            </w:r>
            <w:r>
              <w:rPr>
                <w:sz w:val="24"/>
              </w:rPr>
              <w:t>(сек)</w:t>
            </w:r>
          </w:p>
        </w:tc>
        <w:tc>
          <w:tcPr>
            <w:tcW w:w="1982" w:type="dxa"/>
          </w:tcPr>
          <w:p w:rsidR="00676A99" w:rsidRDefault="003D1F18">
            <w:pPr>
              <w:pStyle w:val="TableParagraph"/>
              <w:spacing w:line="263" w:lineRule="exact"/>
              <w:ind w:left="107"/>
              <w:rPr>
                <w:sz w:val="24"/>
              </w:rPr>
            </w:pPr>
            <w:r>
              <w:rPr>
                <w:sz w:val="24"/>
              </w:rPr>
              <w:t>6.6</w:t>
            </w:r>
          </w:p>
        </w:tc>
        <w:tc>
          <w:tcPr>
            <w:tcW w:w="1983" w:type="dxa"/>
          </w:tcPr>
          <w:p w:rsidR="00676A99" w:rsidRDefault="003D1F18">
            <w:pPr>
              <w:pStyle w:val="TableParagraph"/>
              <w:spacing w:line="263" w:lineRule="exact"/>
              <w:ind w:left="108"/>
              <w:rPr>
                <w:sz w:val="24"/>
              </w:rPr>
            </w:pPr>
            <w:r>
              <w:rPr>
                <w:sz w:val="24"/>
              </w:rPr>
              <w:t>7.4</w:t>
            </w:r>
          </w:p>
        </w:tc>
        <w:tc>
          <w:tcPr>
            <w:tcW w:w="891" w:type="dxa"/>
          </w:tcPr>
          <w:p w:rsidR="00676A99" w:rsidRDefault="003D1F18">
            <w:pPr>
              <w:pStyle w:val="TableParagraph"/>
              <w:spacing w:line="263" w:lineRule="exact"/>
              <w:ind w:left="105"/>
              <w:rPr>
                <w:sz w:val="24"/>
              </w:rPr>
            </w:pPr>
            <w:r>
              <w:rPr>
                <w:sz w:val="24"/>
              </w:rPr>
              <w:t>7.5</w:t>
            </w:r>
          </w:p>
        </w:tc>
      </w:tr>
      <w:tr w:rsidR="00676A99">
        <w:trPr>
          <w:trHeight w:val="760"/>
        </w:trPr>
        <w:tc>
          <w:tcPr>
            <w:tcW w:w="516" w:type="dxa"/>
          </w:tcPr>
          <w:p w:rsidR="00676A99" w:rsidRDefault="003D1F18">
            <w:pPr>
              <w:pStyle w:val="TableParagraph"/>
              <w:spacing w:line="263" w:lineRule="exact"/>
              <w:ind w:left="105"/>
              <w:rPr>
                <w:sz w:val="24"/>
              </w:rPr>
            </w:pPr>
            <w:r>
              <w:rPr>
                <w:sz w:val="24"/>
              </w:rPr>
              <w:t>8</w:t>
            </w:r>
          </w:p>
        </w:tc>
        <w:tc>
          <w:tcPr>
            <w:tcW w:w="3409" w:type="dxa"/>
          </w:tcPr>
          <w:p w:rsidR="00676A99" w:rsidRDefault="003D1F18">
            <w:pPr>
              <w:pStyle w:val="TableParagraph"/>
              <w:spacing w:line="263" w:lineRule="exact"/>
              <w:ind w:left="105"/>
              <w:rPr>
                <w:sz w:val="24"/>
              </w:rPr>
            </w:pPr>
            <w:r>
              <w:rPr>
                <w:sz w:val="24"/>
              </w:rPr>
              <w:t>Метание</w:t>
            </w:r>
            <w:r>
              <w:rPr>
                <w:spacing w:val="-3"/>
                <w:sz w:val="24"/>
              </w:rPr>
              <w:t xml:space="preserve"> </w:t>
            </w:r>
            <w:r>
              <w:rPr>
                <w:sz w:val="24"/>
              </w:rPr>
              <w:t>малого</w:t>
            </w:r>
            <w:r>
              <w:rPr>
                <w:spacing w:val="-3"/>
                <w:sz w:val="24"/>
              </w:rPr>
              <w:t xml:space="preserve"> </w:t>
            </w:r>
            <w:r>
              <w:rPr>
                <w:sz w:val="24"/>
              </w:rPr>
              <w:t>мяча</w:t>
            </w:r>
            <w:r>
              <w:rPr>
                <w:spacing w:val="-3"/>
                <w:sz w:val="24"/>
              </w:rPr>
              <w:t xml:space="preserve"> </w:t>
            </w:r>
            <w:r>
              <w:rPr>
                <w:sz w:val="24"/>
              </w:rPr>
              <w:t>150г</w:t>
            </w:r>
            <w:r>
              <w:rPr>
                <w:spacing w:val="-1"/>
                <w:sz w:val="24"/>
              </w:rPr>
              <w:t xml:space="preserve"> </w:t>
            </w:r>
            <w:r>
              <w:rPr>
                <w:sz w:val="24"/>
              </w:rPr>
              <w:t>(м)</w:t>
            </w:r>
          </w:p>
        </w:tc>
        <w:tc>
          <w:tcPr>
            <w:tcW w:w="1982" w:type="dxa"/>
          </w:tcPr>
          <w:p w:rsidR="00676A99" w:rsidRDefault="003D1F18">
            <w:pPr>
              <w:pStyle w:val="TableParagraph"/>
              <w:spacing w:line="263" w:lineRule="exact"/>
              <w:ind w:left="107"/>
              <w:rPr>
                <w:sz w:val="24"/>
              </w:rPr>
            </w:pPr>
            <w:r>
              <w:rPr>
                <w:sz w:val="24"/>
              </w:rPr>
              <w:t>15</w:t>
            </w:r>
          </w:p>
        </w:tc>
        <w:tc>
          <w:tcPr>
            <w:tcW w:w="1983" w:type="dxa"/>
          </w:tcPr>
          <w:p w:rsidR="00676A99" w:rsidRDefault="003D1F18">
            <w:pPr>
              <w:pStyle w:val="TableParagraph"/>
              <w:spacing w:line="263" w:lineRule="exact"/>
              <w:ind w:left="108"/>
              <w:rPr>
                <w:sz w:val="24"/>
              </w:rPr>
            </w:pPr>
            <w:r>
              <w:rPr>
                <w:sz w:val="24"/>
              </w:rPr>
              <w:t>10</w:t>
            </w:r>
          </w:p>
        </w:tc>
        <w:tc>
          <w:tcPr>
            <w:tcW w:w="891" w:type="dxa"/>
          </w:tcPr>
          <w:p w:rsidR="00676A99" w:rsidRDefault="003D1F18">
            <w:pPr>
              <w:pStyle w:val="TableParagraph"/>
              <w:spacing w:line="263" w:lineRule="exact"/>
              <w:ind w:left="105"/>
              <w:rPr>
                <w:sz w:val="24"/>
              </w:rPr>
            </w:pPr>
            <w:r>
              <w:rPr>
                <w:sz w:val="24"/>
              </w:rPr>
              <w:t>5</w:t>
            </w:r>
          </w:p>
        </w:tc>
      </w:tr>
      <w:tr w:rsidR="00676A99">
        <w:trPr>
          <w:trHeight w:val="601"/>
        </w:trPr>
        <w:tc>
          <w:tcPr>
            <w:tcW w:w="516" w:type="dxa"/>
          </w:tcPr>
          <w:p w:rsidR="00676A99" w:rsidRDefault="003D1F18">
            <w:pPr>
              <w:pStyle w:val="TableParagraph"/>
              <w:spacing w:line="263" w:lineRule="exact"/>
              <w:ind w:left="105"/>
              <w:rPr>
                <w:sz w:val="24"/>
              </w:rPr>
            </w:pPr>
            <w:r>
              <w:rPr>
                <w:sz w:val="24"/>
              </w:rPr>
              <w:t>9</w:t>
            </w:r>
          </w:p>
        </w:tc>
        <w:tc>
          <w:tcPr>
            <w:tcW w:w="3409" w:type="dxa"/>
          </w:tcPr>
          <w:p w:rsidR="00676A99" w:rsidRDefault="003D1F18">
            <w:pPr>
              <w:pStyle w:val="TableParagraph"/>
              <w:spacing w:line="263" w:lineRule="exact"/>
              <w:ind w:left="105"/>
              <w:rPr>
                <w:sz w:val="24"/>
              </w:rPr>
            </w:pPr>
            <w:r>
              <w:rPr>
                <w:sz w:val="24"/>
              </w:rPr>
              <w:t>Подтягивание</w:t>
            </w:r>
            <w:r>
              <w:rPr>
                <w:spacing w:val="-4"/>
                <w:sz w:val="24"/>
              </w:rPr>
              <w:t xml:space="preserve"> </w:t>
            </w:r>
            <w:r>
              <w:rPr>
                <w:sz w:val="24"/>
              </w:rPr>
              <w:t>в</w:t>
            </w:r>
            <w:r>
              <w:rPr>
                <w:spacing w:val="-4"/>
                <w:sz w:val="24"/>
              </w:rPr>
              <w:t xml:space="preserve"> </w:t>
            </w:r>
            <w:r>
              <w:rPr>
                <w:sz w:val="24"/>
              </w:rPr>
              <w:t>висе</w:t>
            </w:r>
            <w:r>
              <w:rPr>
                <w:spacing w:val="-4"/>
                <w:sz w:val="24"/>
              </w:rPr>
              <w:t xml:space="preserve"> </w:t>
            </w:r>
            <w:r>
              <w:rPr>
                <w:sz w:val="24"/>
              </w:rPr>
              <w:t>(раз)</w:t>
            </w:r>
          </w:p>
        </w:tc>
        <w:tc>
          <w:tcPr>
            <w:tcW w:w="1982" w:type="dxa"/>
          </w:tcPr>
          <w:p w:rsidR="00676A99" w:rsidRDefault="003D1F18">
            <w:pPr>
              <w:pStyle w:val="TableParagraph"/>
              <w:spacing w:line="263" w:lineRule="exact"/>
              <w:ind w:left="107"/>
              <w:rPr>
                <w:sz w:val="24"/>
              </w:rPr>
            </w:pPr>
            <w:r>
              <w:rPr>
                <w:sz w:val="24"/>
              </w:rPr>
              <w:t>12</w:t>
            </w:r>
          </w:p>
        </w:tc>
        <w:tc>
          <w:tcPr>
            <w:tcW w:w="1983" w:type="dxa"/>
          </w:tcPr>
          <w:p w:rsidR="00676A99" w:rsidRDefault="003D1F18">
            <w:pPr>
              <w:pStyle w:val="TableParagraph"/>
              <w:spacing w:line="263" w:lineRule="exact"/>
              <w:ind w:left="108"/>
              <w:rPr>
                <w:sz w:val="24"/>
              </w:rPr>
            </w:pPr>
            <w:r>
              <w:rPr>
                <w:sz w:val="24"/>
              </w:rPr>
              <w:t>8</w:t>
            </w:r>
          </w:p>
        </w:tc>
        <w:tc>
          <w:tcPr>
            <w:tcW w:w="891" w:type="dxa"/>
          </w:tcPr>
          <w:p w:rsidR="00676A99" w:rsidRDefault="003D1F18">
            <w:pPr>
              <w:pStyle w:val="TableParagraph"/>
              <w:spacing w:line="263" w:lineRule="exact"/>
              <w:ind w:left="105"/>
              <w:rPr>
                <w:sz w:val="24"/>
              </w:rPr>
            </w:pPr>
            <w:r>
              <w:rPr>
                <w:sz w:val="24"/>
              </w:rPr>
              <w:t>2</w:t>
            </w:r>
          </w:p>
        </w:tc>
      </w:tr>
      <w:tr w:rsidR="00676A99">
        <w:trPr>
          <w:trHeight w:val="517"/>
        </w:trPr>
        <w:tc>
          <w:tcPr>
            <w:tcW w:w="516" w:type="dxa"/>
          </w:tcPr>
          <w:p w:rsidR="00676A99" w:rsidRDefault="003D1F18">
            <w:pPr>
              <w:pStyle w:val="TableParagraph"/>
              <w:spacing w:line="263" w:lineRule="exact"/>
              <w:ind w:left="105"/>
              <w:rPr>
                <w:sz w:val="24"/>
              </w:rPr>
            </w:pPr>
            <w:r>
              <w:rPr>
                <w:sz w:val="24"/>
              </w:rPr>
              <w:t>10</w:t>
            </w:r>
          </w:p>
        </w:tc>
        <w:tc>
          <w:tcPr>
            <w:tcW w:w="3409" w:type="dxa"/>
          </w:tcPr>
          <w:p w:rsidR="00676A99" w:rsidRDefault="003D1F18">
            <w:pPr>
              <w:pStyle w:val="TableParagraph"/>
              <w:spacing w:line="263" w:lineRule="exact"/>
              <w:ind w:left="105"/>
              <w:rPr>
                <w:sz w:val="24"/>
              </w:rPr>
            </w:pPr>
            <w:r>
              <w:rPr>
                <w:sz w:val="24"/>
              </w:rPr>
              <w:t>Ходьба</w:t>
            </w:r>
            <w:r>
              <w:rPr>
                <w:spacing w:val="-3"/>
                <w:sz w:val="24"/>
              </w:rPr>
              <w:t xml:space="preserve"> </w:t>
            </w:r>
            <w:r>
              <w:rPr>
                <w:sz w:val="24"/>
              </w:rPr>
              <w:t>на</w:t>
            </w:r>
            <w:r>
              <w:rPr>
                <w:spacing w:val="-2"/>
                <w:sz w:val="24"/>
              </w:rPr>
              <w:t xml:space="preserve"> </w:t>
            </w:r>
            <w:r>
              <w:rPr>
                <w:sz w:val="24"/>
              </w:rPr>
              <w:t>лыжах</w:t>
            </w:r>
            <w:r>
              <w:rPr>
                <w:spacing w:val="1"/>
                <w:sz w:val="24"/>
              </w:rPr>
              <w:t xml:space="preserve"> </w:t>
            </w:r>
            <w:r>
              <w:rPr>
                <w:sz w:val="24"/>
              </w:rPr>
              <w:t>1</w:t>
            </w:r>
            <w:r>
              <w:rPr>
                <w:spacing w:val="-1"/>
                <w:sz w:val="24"/>
              </w:rPr>
              <w:t xml:space="preserve"> </w:t>
            </w:r>
            <w:r>
              <w:rPr>
                <w:sz w:val="24"/>
              </w:rPr>
              <w:t>км.</w:t>
            </w:r>
          </w:p>
        </w:tc>
        <w:tc>
          <w:tcPr>
            <w:tcW w:w="1982" w:type="dxa"/>
          </w:tcPr>
          <w:p w:rsidR="00676A99" w:rsidRDefault="003D1F18">
            <w:pPr>
              <w:pStyle w:val="TableParagraph"/>
              <w:spacing w:line="263" w:lineRule="exact"/>
              <w:ind w:left="107"/>
              <w:rPr>
                <w:sz w:val="24"/>
              </w:rPr>
            </w:pPr>
            <w:r>
              <w:rPr>
                <w:sz w:val="24"/>
              </w:rPr>
              <w:t>9.00</w:t>
            </w:r>
          </w:p>
        </w:tc>
        <w:tc>
          <w:tcPr>
            <w:tcW w:w="1983" w:type="dxa"/>
          </w:tcPr>
          <w:p w:rsidR="00676A99" w:rsidRDefault="003D1F18">
            <w:pPr>
              <w:pStyle w:val="TableParagraph"/>
              <w:spacing w:line="263" w:lineRule="exact"/>
              <w:ind w:left="108"/>
              <w:rPr>
                <w:sz w:val="24"/>
              </w:rPr>
            </w:pPr>
            <w:r>
              <w:rPr>
                <w:sz w:val="24"/>
              </w:rPr>
              <w:t>9.30</w:t>
            </w:r>
          </w:p>
        </w:tc>
        <w:tc>
          <w:tcPr>
            <w:tcW w:w="891" w:type="dxa"/>
          </w:tcPr>
          <w:p w:rsidR="00676A99" w:rsidRDefault="003D1F18">
            <w:pPr>
              <w:pStyle w:val="TableParagraph"/>
              <w:spacing w:line="263" w:lineRule="exact"/>
              <w:ind w:left="105"/>
              <w:rPr>
                <w:sz w:val="24"/>
              </w:rPr>
            </w:pPr>
            <w:r>
              <w:rPr>
                <w:sz w:val="24"/>
              </w:rPr>
              <w:t>10.00</w:t>
            </w:r>
          </w:p>
        </w:tc>
      </w:tr>
      <w:tr w:rsidR="00676A99">
        <w:trPr>
          <w:trHeight w:val="740"/>
        </w:trPr>
        <w:tc>
          <w:tcPr>
            <w:tcW w:w="516" w:type="dxa"/>
          </w:tcPr>
          <w:p w:rsidR="00676A99" w:rsidRDefault="003D1F18">
            <w:pPr>
              <w:pStyle w:val="TableParagraph"/>
              <w:spacing w:line="263" w:lineRule="exact"/>
              <w:ind w:left="105"/>
              <w:rPr>
                <w:sz w:val="24"/>
              </w:rPr>
            </w:pPr>
            <w:r>
              <w:rPr>
                <w:sz w:val="24"/>
              </w:rPr>
              <w:t>11</w:t>
            </w:r>
          </w:p>
        </w:tc>
        <w:tc>
          <w:tcPr>
            <w:tcW w:w="3409" w:type="dxa"/>
          </w:tcPr>
          <w:p w:rsidR="00676A99" w:rsidRDefault="003D1F18">
            <w:pPr>
              <w:pStyle w:val="TableParagraph"/>
              <w:spacing w:line="263" w:lineRule="exact"/>
              <w:ind w:left="105"/>
              <w:rPr>
                <w:sz w:val="24"/>
              </w:rPr>
            </w:pPr>
            <w:r>
              <w:rPr>
                <w:sz w:val="24"/>
              </w:rPr>
              <w:t>Прыжок</w:t>
            </w:r>
            <w:r>
              <w:rPr>
                <w:spacing w:val="-1"/>
                <w:sz w:val="24"/>
              </w:rPr>
              <w:t xml:space="preserve"> </w:t>
            </w:r>
            <w:r>
              <w:rPr>
                <w:sz w:val="24"/>
              </w:rPr>
              <w:t>в</w:t>
            </w:r>
            <w:r>
              <w:rPr>
                <w:spacing w:val="-1"/>
                <w:sz w:val="24"/>
              </w:rPr>
              <w:t xml:space="preserve"> </w:t>
            </w:r>
            <w:r>
              <w:rPr>
                <w:sz w:val="24"/>
              </w:rPr>
              <w:t>длину</w:t>
            </w:r>
            <w:r>
              <w:rPr>
                <w:spacing w:val="-7"/>
                <w:sz w:val="24"/>
              </w:rPr>
              <w:t xml:space="preserve"> </w:t>
            </w:r>
            <w:r>
              <w:rPr>
                <w:sz w:val="24"/>
              </w:rPr>
              <w:t>с</w:t>
            </w:r>
            <w:r>
              <w:rPr>
                <w:spacing w:val="-1"/>
                <w:sz w:val="24"/>
              </w:rPr>
              <w:t xml:space="preserve"> </w:t>
            </w:r>
            <w:r>
              <w:rPr>
                <w:sz w:val="24"/>
              </w:rPr>
              <w:t>разбега</w:t>
            </w:r>
            <w:r>
              <w:rPr>
                <w:spacing w:val="-2"/>
                <w:sz w:val="24"/>
              </w:rPr>
              <w:t xml:space="preserve"> </w:t>
            </w:r>
            <w:r>
              <w:rPr>
                <w:sz w:val="24"/>
              </w:rPr>
              <w:t>(см)</w:t>
            </w:r>
          </w:p>
        </w:tc>
        <w:tc>
          <w:tcPr>
            <w:tcW w:w="1982" w:type="dxa"/>
          </w:tcPr>
          <w:p w:rsidR="00676A99" w:rsidRDefault="003D1F18">
            <w:pPr>
              <w:pStyle w:val="TableParagraph"/>
              <w:spacing w:line="263" w:lineRule="exact"/>
              <w:ind w:left="107"/>
              <w:rPr>
                <w:sz w:val="24"/>
              </w:rPr>
            </w:pPr>
            <w:r>
              <w:rPr>
                <w:sz w:val="24"/>
              </w:rPr>
              <w:t>8.8</w:t>
            </w:r>
          </w:p>
        </w:tc>
        <w:tc>
          <w:tcPr>
            <w:tcW w:w="1983" w:type="dxa"/>
          </w:tcPr>
          <w:p w:rsidR="00676A99" w:rsidRDefault="003D1F18">
            <w:pPr>
              <w:pStyle w:val="TableParagraph"/>
              <w:spacing w:line="263" w:lineRule="exact"/>
              <w:ind w:left="108"/>
              <w:rPr>
                <w:sz w:val="24"/>
              </w:rPr>
            </w:pPr>
            <w:r>
              <w:rPr>
                <w:sz w:val="24"/>
              </w:rPr>
              <w:t>6.8</w:t>
            </w:r>
          </w:p>
        </w:tc>
        <w:tc>
          <w:tcPr>
            <w:tcW w:w="891" w:type="dxa"/>
          </w:tcPr>
          <w:p w:rsidR="00676A99" w:rsidRDefault="003D1F18">
            <w:pPr>
              <w:pStyle w:val="TableParagraph"/>
              <w:spacing w:line="263" w:lineRule="exact"/>
              <w:ind w:left="105"/>
              <w:rPr>
                <w:sz w:val="24"/>
              </w:rPr>
            </w:pPr>
            <w:r>
              <w:rPr>
                <w:sz w:val="24"/>
              </w:rPr>
              <w:t>4.8</w:t>
            </w:r>
          </w:p>
        </w:tc>
      </w:tr>
    </w:tbl>
    <w:p w:rsidR="00676A99" w:rsidRDefault="00676A99">
      <w:pPr>
        <w:spacing w:line="263" w:lineRule="exact"/>
        <w:rPr>
          <w:sz w:val="24"/>
        </w:rPr>
        <w:sectPr w:rsidR="00676A99">
          <w:pgSz w:w="11910" w:h="16390"/>
          <w:pgMar w:top="1140" w:right="300" w:bottom="1080" w:left="1480" w:header="0" w:footer="885" w:gutter="0"/>
          <w:cols w:space="720"/>
        </w:sectPr>
      </w:pPr>
    </w:p>
    <w:p w:rsidR="00676A99" w:rsidRDefault="003D1F18">
      <w:pPr>
        <w:pStyle w:val="a3"/>
        <w:spacing w:before="83"/>
        <w:ind w:left="222"/>
      </w:pPr>
      <w:r>
        <w:lastRenderedPageBreak/>
        <w:t>Уровень</w:t>
      </w:r>
      <w:r>
        <w:rPr>
          <w:spacing w:val="-3"/>
        </w:rPr>
        <w:t xml:space="preserve"> </w:t>
      </w:r>
      <w:r>
        <w:t>физической</w:t>
      </w:r>
      <w:r>
        <w:rPr>
          <w:spacing w:val="-3"/>
        </w:rPr>
        <w:t xml:space="preserve"> </w:t>
      </w:r>
      <w:r>
        <w:t>подготовленности</w:t>
      </w:r>
      <w:r>
        <w:rPr>
          <w:spacing w:val="-3"/>
        </w:rPr>
        <w:t xml:space="preserve"> </w:t>
      </w:r>
      <w:r>
        <w:t>обучающихся</w:t>
      </w:r>
      <w:r>
        <w:rPr>
          <w:spacing w:val="-3"/>
        </w:rPr>
        <w:t xml:space="preserve"> </w:t>
      </w:r>
      <w:r>
        <w:t>2-х</w:t>
      </w:r>
      <w:r>
        <w:rPr>
          <w:spacing w:val="-2"/>
        </w:rPr>
        <w:t xml:space="preserve"> </w:t>
      </w:r>
      <w:r>
        <w:t>классов</w:t>
      </w:r>
    </w:p>
    <w:p w:rsidR="00676A99" w:rsidRDefault="00676A99">
      <w:pPr>
        <w:pStyle w:val="a3"/>
        <w:spacing w:before="7"/>
        <w:ind w:left="0"/>
        <w:rPr>
          <w:sz w:val="21"/>
        </w:rPr>
      </w:pPr>
    </w:p>
    <w:tbl>
      <w:tblPr>
        <w:tblStyle w:val="TableNormal"/>
        <w:tblW w:w="0" w:type="auto"/>
        <w:tblInd w:w="1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6"/>
        <w:gridCol w:w="3409"/>
        <w:gridCol w:w="1982"/>
        <w:gridCol w:w="1983"/>
        <w:gridCol w:w="891"/>
      </w:tblGrid>
      <w:tr w:rsidR="00676A99">
        <w:trPr>
          <w:trHeight w:val="517"/>
        </w:trPr>
        <w:tc>
          <w:tcPr>
            <w:tcW w:w="8781" w:type="dxa"/>
            <w:gridSpan w:val="5"/>
          </w:tcPr>
          <w:p w:rsidR="00676A99" w:rsidRDefault="003D1F18">
            <w:pPr>
              <w:pStyle w:val="TableParagraph"/>
              <w:spacing w:line="270" w:lineRule="exact"/>
              <w:ind w:left="105"/>
              <w:rPr>
                <w:sz w:val="24"/>
              </w:rPr>
            </w:pPr>
            <w:r>
              <w:rPr>
                <w:sz w:val="24"/>
              </w:rPr>
              <w:t>Учебные</w:t>
            </w:r>
            <w:r>
              <w:rPr>
                <w:spacing w:val="-4"/>
                <w:sz w:val="24"/>
              </w:rPr>
              <w:t xml:space="preserve"> </w:t>
            </w:r>
            <w:r>
              <w:rPr>
                <w:sz w:val="24"/>
              </w:rPr>
              <w:t>нормативы</w:t>
            </w:r>
            <w:r>
              <w:rPr>
                <w:spacing w:val="-3"/>
                <w:sz w:val="24"/>
              </w:rPr>
              <w:t xml:space="preserve"> </w:t>
            </w:r>
            <w:r>
              <w:rPr>
                <w:sz w:val="24"/>
              </w:rPr>
              <w:t>2</w:t>
            </w:r>
            <w:r>
              <w:rPr>
                <w:spacing w:val="-2"/>
                <w:sz w:val="24"/>
              </w:rPr>
              <w:t xml:space="preserve"> </w:t>
            </w:r>
            <w:r>
              <w:rPr>
                <w:sz w:val="24"/>
              </w:rPr>
              <w:t>класс</w:t>
            </w:r>
            <w:r>
              <w:rPr>
                <w:spacing w:val="-3"/>
                <w:sz w:val="24"/>
              </w:rPr>
              <w:t xml:space="preserve"> </w:t>
            </w:r>
            <w:r>
              <w:rPr>
                <w:sz w:val="24"/>
              </w:rPr>
              <w:t>МАЛЬЧИКИ</w:t>
            </w:r>
          </w:p>
        </w:tc>
      </w:tr>
      <w:tr w:rsidR="00676A99">
        <w:trPr>
          <w:trHeight w:val="515"/>
        </w:trPr>
        <w:tc>
          <w:tcPr>
            <w:tcW w:w="516" w:type="dxa"/>
          </w:tcPr>
          <w:p w:rsidR="00676A99" w:rsidRDefault="003D1F18">
            <w:pPr>
              <w:pStyle w:val="TableParagraph"/>
              <w:spacing w:line="270" w:lineRule="exact"/>
              <w:ind w:left="105"/>
              <w:rPr>
                <w:sz w:val="24"/>
              </w:rPr>
            </w:pPr>
            <w:r>
              <w:rPr>
                <w:sz w:val="24"/>
              </w:rPr>
              <w:t>№</w:t>
            </w:r>
          </w:p>
        </w:tc>
        <w:tc>
          <w:tcPr>
            <w:tcW w:w="3409" w:type="dxa"/>
          </w:tcPr>
          <w:p w:rsidR="00676A99" w:rsidRDefault="003D1F18">
            <w:pPr>
              <w:pStyle w:val="TableParagraph"/>
              <w:spacing w:line="270" w:lineRule="exact"/>
              <w:ind w:left="105"/>
              <w:rPr>
                <w:sz w:val="24"/>
              </w:rPr>
            </w:pPr>
            <w:r>
              <w:rPr>
                <w:sz w:val="24"/>
              </w:rPr>
              <w:t>Упражнение</w:t>
            </w:r>
          </w:p>
        </w:tc>
        <w:tc>
          <w:tcPr>
            <w:tcW w:w="1982" w:type="dxa"/>
          </w:tcPr>
          <w:p w:rsidR="00676A99" w:rsidRDefault="003D1F18">
            <w:pPr>
              <w:pStyle w:val="TableParagraph"/>
              <w:spacing w:line="270" w:lineRule="exact"/>
              <w:ind w:left="107"/>
              <w:rPr>
                <w:sz w:val="24"/>
              </w:rPr>
            </w:pPr>
            <w:r>
              <w:rPr>
                <w:sz w:val="24"/>
              </w:rPr>
              <w:t>«5»</w:t>
            </w:r>
          </w:p>
        </w:tc>
        <w:tc>
          <w:tcPr>
            <w:tcW w:w="1983" w:type="dxa"/>
          </w:tcPr>
          <w:p w:rsidR="00676A99" w:rsidRDefault="003D1F18">
            <w:pPr>
              <w:pStyle w:val="TableParagraph"/>
              <w:spacing w:line="270" w:lineRule="exact"/>
              <w:ind w:left="108"/>
              <w:rPr>
                <w:sz w:val="24"/>
              </w:rPr>
            </w:pPr>
            <w:r>
              <w:rPr>
                <w:sz w:val="24"/>
              </w:rPr>
              <w:t>«4»</w:t>
            </w:r>
          </w:p>
        </w:tc>
        <w:tc>
          <w:tcPr>
            <w:tcW w:w="891" w:type="dxa"/>
          </w:tcPr>
          <w:p w:rsidR="00676A99" w:rsidRDefault="003D1F18">
            <w:pPr>
              <w:pStyle w:val="TableParagraph"/>
              <w:spacing w:line="270" w:lineRule="exact"/>
              <w:ind w:left="105"/>
              <w:rPr>
                <w:sz w:val="24"/>
              </w:rPr>
            </w:pPr>
            <w:r>
              <w:rPr>
                <w:sz w:val="24"/>
              </w:rPr>
              <w:t>«3»</w:t>
            </w:r>
          </w:p>
        </w:tc>
      </w:tr>
      <w:tr w:rsidR="00676A99">
        <w:trPr>
          <w:trHeight w:val="517"/>
        </w:trPr>
        <w:tc>
          <w:tcPr>
            <w:tcW w:w="516" w:type="dxa"/>
          </w:tcPr>
          <w:p w:rsidR="00676A99" w:rsidRDefault="003D1F18">
            <w:pPr>
              <w:pStyle w:val="TableParagraph"/>
              <w:spacing w:line="272" w:lineRule="exact"/>
              <w:ind w:left="105"/>
              <w:rPr>
                <w:sz w:val="24"/>
              </w:rPr>
            </w:pPr>
            <w:r>
              <w:rPr>
                <w:sz w:val="24"/>
              </w:rPr>
              <w:t>1</w:t>
            </w:r>
          </w:p>
        </w:tc>
        <w:tc>
          <w:tcPr>
            <w:tcW w:w="3409" w:type="dxa"/>
          </w:tcPr>
          <w:p w:rsidR="00676A99" w:rsidRDefault="003D1F18">
            <w:pPr>
              <w:pStyle w:val="TableParagraph"/>
              <w:spacing w:line="272" w:lineRule="exact"/>
              <w:ind w:left="105"/>
              <w:rPr>
                <w:sz w:val="24"/>
              </w:rPr>
            </w:pPr>
            <w:r>
              <w:rPr>
                <w:sz w:val="24"/>
              </w:rPr>
              <w:t>Прыжок</w:t>
            </w:r>
            <w:r>
              <w:rPr>
                <w:spacing w:val="-1"/>
                <w:sz w:val="24"/>
              </w:rPr>
              <w:t xml:space="preserve"> </w:t>
            </w:r>
            <w:r>
              <w:rPr>
                <w:sz w:val="24"/>
              </w:rPr>
              <w:t>в</w:t>
            </w:r>
            <w:r>
              <w:rPr>
                <w:spacing w:val="-1"/>
                <w:sz w:val="24"/>
              </w:rPr>
              <w:t xml:space="preserve"> </w:t>
            </w:r>
            <w:r>
              <w:rPr>
                <w:sz w:val="24"/>
              </w:rPr>
              <w:t>длину</w:t>
            </w:r>
            <w:r>
              <w:rPr>
                <w:spacing w:val="-6"/>
                <w:sz w:val="24"/>
              </w:rPr>
              <w:t xml:space="preserve"> </w:t>
            </w:r>
            <w:r>
              <w:rPr>
                <w:sz w:val="24"/>
              </w:rPr>
              <w:t>с</w:t>
            </w:r>
            <w:r>
              <w:rPr>
                <w:spacing w:val="-1"/>
                <w:sz w:val="24"/>
              </w:rPr>
              <w:t xml:space="preserve"> </w:t>
            </w:r>
            <w:r>
              <w:rPr>
                <w:sz w:val="24"/>
              </w:rPr>
              <w:t>места</w:t>
            </w:r>
            <w:r>
              <w:rPr>
                <w:spacing w:val="-1"/>
                <w:sz w:val="24"/>
              </w:rPr>
              <w:t xml:space="preserve"> </w:t>
            </w:r>
            <w:r>
              <w:rPr>
                <w:sz w:val="24"/>
              </w:rPr>
              <w:t>(см)</w:t>
            </w:r>
          </w:p>
        </w:tc>
        <w:tc>
          <w:tcPr>
            <w:tcW w:w="1982" w:type="dxa"/>
          </w:tcPr>
          <w:p w:rsidR="00676A99" w:rsidRDefault="003D1F18">
            <w:pPr>
              <w:pStyle w:val="TableParagraph"/>
              <w:spacing w:line="272" w:lineRule="exact"/>
              <w:ind w:left="107"/>
              <w:rPr>
                <w:sz w:val="24"/>
              </w:rPr>
            </w:pPr>
            <w:r>
              <w:rPr>
                <w:sz w:val="24"/>
              </w:rPr>
              <w:t>145</w:t>
            </w:r>
          </w:p>
        </w:tc>
        <w:tc>
          <w:tcPr>
            <w:tcW w:w="1983" w:type="dxa"/>
          </w:tcPr>
          <w:p w:rsidR="00676A99" w:rsidRDefault="003D1F18">
            <w:pPr>
              <w:pStyle w:val="TableParagraph"/>
              <w:spacing w:line="272" w:lineRule="exact"/>
              <w:ind w:left="108"/>
              <w:rPr>
                <w:sz w:val="24"/>
              </w:rPr>
            </w:pPr>
            <w:r>
              <w:rPr>
                <w:sz w:val="24"/>
              </w:rPr>
              <w:t>130</w:t>
            </w:r>
          </w:p>
        </w:tc>
        <w:tc>
          <w:tcPr>
            <w:tcW w:w="891" w:type="dxa"/>
          </w:tcPr>
          <w:p w:rsidR="00676A99" w:rsidRDefault="003D1F18">
            <w:pPr>
              <w:pStyle w:val="TableParagraph"/>
              <w:spacing w:line="272" w:lineRule="exact"/>
              <w:ind w:left="105"/>
              <w:rPr>
                <w:sz w:val="24"/>
              </w:rPr>
            </w:pPr>
            <w:r>
              <w:rPr>
                <w:sz w:val="24"/>
              </w:rPr>
              <w:t>110</w:t>
            </w:r>
          </w:p>
        </w:tc>
      </w:tr>
      <w:tr w:rsidR="00676A99">
        <w:trPr>
          <w:trHeight w:val="517"/>
        </w:trPr>
        <w:tc>
          <w:tcPr>
            <w:tcW w:w="516" w:type="dxa"/>
          </w:tcPr>
          <w:p w:rsidR="00676A99" w:rsidRDefault="003D1F18">
            <w:pPr>
              <w:pStyle w:val="TableParagraph"/>
              <w:spacing w:line="272" w:lineRule="exact"/>
              <w:ind w:left="105"/>
              <w:rPr>
                <w:sz w:val="24"/>
              </w:rPr>
            </w:pPr>
            <w:r>
              <w:rPr>
                <w:sz w:val="24"/>
              </w:rPr>
              <w:t>2</w:t>
            </w:r>
          </w:p>
        </w:tc>
        <w:tc>
          <w:tcPr>
            <w:tcW w:w="3409" w:type="dxa"/>
          </w:tcPr>
          <w:p w:rsidR="00676A99" w:rsidRDefault="003D1F18">
            <w:pPr>
              <w:pStyle w:val="TableParagraph"/>
              <w:spacing w:line="272" w:lineRule="exact"/>
              <w:ind w:left="105"/>
              <w:rPr>
                <w:sz w:val="24"/>
              </w:rPr>
            </w:pPr>
            <w:r>
              <w:rPr>
                <w:sz w:val="24"/>
              </w:rPr>
              <w:t>Метание</w:t>
            </w:r>
            <w:r>
              <w:rPr>
                <w:spacing w:val="-4"/>
                <w:sz w:val="24"/>
              </w:rPr>
              <w:t xml:space="preserve"> </w:t>
            </w:r>
            <w:r>
              <w:rPr>
                <w:sz w:val="24"/>
              </w:rPr>
              <w:t>набивного</w:t>
            </w:r>
            <w:r>
              <w:rPr>
                <w:spacing w:val="-3"/>
                <w:sz w:val="24"/>
              </w:rPr>
              <w:t xml:space="preserve"> </w:t>
            </w:r>
            <w:r>
              <w:rPr>
                <w:sz w:val="24"/>
              </w:rPr>
              <w:t>мяча</w:t>
            </w:r>
            <w:r>
              <w:rPr>
                <w:spacing w:val="-3"/>
                <w:sz w:val="24"/>
              </w:rPr>
              <w:t xml:space="preserve"> </w:t>
            </w:r>
            <w:r>
              <w:rPr>
                <w:sz w:val="24"/>
              </w:rPr>
              <w:t>(см)</w:t>
            </w:r>
          </w:p>
        </w:tc>
        <w:tc>
          <w:tcPr>
            <w:tcW w:w="1982" w:type="dxa"/>
          </w:tcPr>
          <w:p w:rsidR="00676A99" w:rsidRDefault="003D1F18">
            <w:pPr>
              <w:pStyle w:val="TableParagraph"/>
              <w:spacing w:line="272" w:lineRule="exact"/>
              <w:ind w:left="107"/>
              <w:rPr>
                <w:sz w:val="24"/>
              </w:rPr>
            </w:pPr>
            <w:r>
              <w:rPr>
                <w:sz w:val="24"/>
              </w:rPr>
              <w:t>310</w:t>
            </w:r>
          </w:p>
        </w:tc>
        <w:tc>
          <w:tcPr>
            <w:tcW w:w="1983" w:type="dxa"/>
          </w:tcPr>
          <w:p w:rsidR="00676A99" w:rsidRDefault="003D1F18">
            <w:pPr>
              <w:pStyle w:val="TableParagraph"/>
              <w:spacing w:line="272" w:lineRule="exact"/>
              <w:ind w:left="108"/>
              <w:rPr>
                <w:sz w:val="24"/>
              </w:rPr>
            </w:pPr>
            <w:r>
              <w:rPr>
                <w:sz w:val="24"/>
              </w:rPr>
              <w:t>245</w:t>
            </w:r>
          </w:p>
        </w:tc>
        <w:tc>
          <w:tcPr>
            <w:tcW w:w="891" w:type="dxa"/>
          </w:tcPr>
          <w:p w:rsidR="00676A99" w:rsidRDefault="003D1F18">
            <w:pPr>
              <w:pStyle w:val="TableParagraph"/>
              <w:spacing w:line="272" w:lineRule="exact"/>
              <w:ind w:left="105"/>
              <w:rPr>
                <w:sz w:val="24"/>
              </w:rPr>
            </w:pPr>
            <w:r>
              <w:rPr>
                <w:sz w:val="24"/>
              </w:rPr>
              <w:t>215</w:t>
            </w:r>
          </w:p>
        </w:tc>
      </w:tr>
      <w:tr w:rsidR="00676A99">
        <w:trPr>
          <w:trHeight w:val="517"/>
        </w:trPr>
        <w:tc>
          <w:tcPr>
            <w:tcW w:w="516" w:type="dxa"/>
          </w:tcPr>
          <w:p w:rsidR="00676A99" w:rsidRDefault="003D1F18">
            <w:pPr>
              <w:pStyle w:val="TableParagraph"/>
              <w:spacing w:line="272" w:lineRule="exact"/>
              <w:ind w:left="105"/>
              <w:rPr>
                <w:sz w:val="24"/>
              </w:rPr>
            </w:pPr>
            <w:r>
              <w:rPr>
                <w:sz w:val="24"/>
              </w:rPr>
              <w:t>3</w:t>
            </w:r>
          </w:p>
        </w:tc>
        <w:tc>
          <w:tcPr>
            <w:tcW w:w="3409" w:type="dxa"/>
          </w:tcPr>
          <w:p w:rsidR="00676A99" w:rsidRDefault="003D1F18">
            <w:pPr>
              <w:pStyle w:val="TableParagraph"/>
              <w:spacing w:line="272" w:lineRule="exact"/>
              <w:ind w:left="105"/>
              <w:rPr>
                <w:sz w:val="24"/>
              </w:rPr>
            </w:pPr>
            <w:r>
              <w:rPr>
                <w:sz w:val="24"/>
              </w:rPr>
              <w:t>«Челночный</w:t>
            </w:r>
            <w:r>
              <w:rPr>
                <w:spacing w:val="-1"/>
                <w:sz w:val="24"/>
              </w:rPr>
              <w:t xml:space="preserve"> </w:t>
            </w:r>
            <w:r>
              <w:rPr>
                <w:sz w:val="24"/>
              </w:rPr>
              <w:t>бег»</w:t>
            </w:r>
            <w:r>
              <w:rPr>
                <w:spacing w:val="-6"/>
                <w:sz w:val="24"/>
              </w:rPr>
              <w:t xml:space="preserve"> </w:t>
            </w:r>
            <w:r>
              <w:rPr>
                <w:sz w:val="24"/>
              </w:rPr>
              <w:t>4х9</w:t>
            </w:r>
            <w:r>
              <w:rPr>
                <w:spacing w:val="-1"/>
                <w:sz w:val="24"/>
              </w:rPr>
              <w:t xml:space="preserve"> </w:t>
            </w:r>
            <w:r>
              <w:rPr>
                <w:sz w:val="24"/>
              </w:rPr>
              <w:t>м</w:t>
            </w:r>
            <w:r>
              <w:rPr>
                <w:spacing w:val="-1"/>
                <w:sz w:val="24"/>
              </w:rPr>
              <w:t xml:space="preserve"> </w:t>
            </w:r>
            <w:r>
              <w:rPr>
                <w:sz w:val="24"/>
              </w:rPr>
              <w:t>(сек.)</w:t>
            </w:r>
          </w:p>
        </w:tc>
        <w:tc>
          <w:tcPr>
            <w:tcW w:w="1982" w:type="dxa"/>
          </w:tcPr>
          <w:p w:rsidR="00676A99" w:rsidRDefault="003D1F18">
            <w:pPr>
              <w:pStyle w:val="TableParagraph"/>
              <w:spacing w:line="272" w:lineRule="exact"/>
              <w:ind w:left="107"/>
              <w:rPr>
                <w:sz w:val="24"/>
              </w:rPr>
            </w:pPr>
            <w:r>
              <w:rPr>
                <w:sz w:val="24"/>
              </w:rPr>
              <w:t>9.1</w:t>
            </w:r>
          </w:p>
        </w:tc>
        <w:tc>
          <w:tcPr>
            <w:tcW w:w="1983" w:type="dxa"/>
          </w:tcPr>
          <w:p w:rsidR="00676A99" w:rsidRDefault="003D1F18">
            <w:pPr>
              <w:pStyle w:val="TableParagraph"/>
              <w:spacing w:line="272" w:lineRule="exact"/>
              <w:ind w:left="108"/>
              <w:rPr>
                <w:sz w:val="24"/>
              </w:rPr>
            </w:pPr>
            <w:r>
              <w:rPr>
                <w:sz w:val="24"/>
              </w:rPr>
              <w:t>9.7</w:t>
            </w:r>
          </w:p>
        </w:tc>
        <w:tc>
          <w:tcPr>
            <w:tcW w:w="891" w:type="dxa"/>
          </w:tcPr>
          <w:p w:rsidR="00676A99" w:rsidRDefault="003D1F18">
            <w:pPr>
              <w:pStyle w:val="TableParagraph"/>
              <w:spacing w:line="272" w:lineRule="exact"/>
              <w:ind w:left="105"/>
              <w:rPr>
                <w:sz w:val="24"/>
              </w:rPr>
            </w:pPr>
            <w:r>
              <w:rPr>
                <w:sz w:val="24"/>
              </w:rPr>
              <w:t>10.4</w:t>
            </w:r>
          </w:p>
        </w:tc>
      </w:tr>
      <w:tr w:rsidR="00676A99">
        <w:trPr>
          <w:trHeight w:val="1036"/>
        </w:trPr>
        <w:tc>
          <w:tcPr>
            <w:tcW w:w="516" w:type="dxa"/>
          </w:tcPr>
          <w:p w:rsidR="00676A99" w:rsidRDefault="00676A99">
            <w:pPr>
              <w:pStyle w:val="TableParagraph"/>
              <w:rPr>
                <w:sz w:val="26"/>
              </w:rPr>
            </w:pPr>
          </w:p>
          <w:p w:rsidR="00676A99" w:rsidRDefault="003D1F18">
            <w:pPr>
              <w:pStyle w:val="TableParagraph"/>
              <w:spacing w:before="214"/>
              <w:ind w:left="105"/>
              <w:rPr>
                <w:sz w:val="24"/>
              </w:rPr>
            </w:pPr>
            <w:r>
              <w:rPr>
                <w:sz w:val="24"/>
              </w:rPr>
              <w:t>4</w:t>
            </w:r>
          </w:p>
        </w:tc>
        <w:tc>
          <w:tcPr>
            <w:tcW w:w="3409" w:type="dxa"/>
          </w:tcPr>
          <w:p w:rsidR="00676A99" w:rsidRDefault="003D1F18">
            <w:pPr>
              <w:pStyle w:val="TableParagraph"/>
              <w:spacing w:line="276" w:lineRule="auto"/>
              <w:ind w:left="105" w:right="583"/>
              <w:rPr>
                <w:sz w:val="24"/>
              </w:rPr>
            </w:pPr>
            <w:r>
              <w:rPr>
                <w:sz w:val="24"/>
              </w:rPr>
              <w:t>Прыжки</w:t>
            </w:r>
            <w:r>
              <w:rPr>
                <w:spacing w:val="-3"/>
                <w:sz w:val="24"/>
              </w:rPr>
              <w:t xml:space="preserve"> </w:t>
            </w:r>
            <w:r>
              <w:rPr>
                <w:sz w:val="24"/>
              </w:rPr>
              <w:t>со</w:t>
            </w:r>
            <w:r>
              <w:rPr>
                <w:spacing w:val="-2"/>
                <w:sz w:val="24"/>
              </w:rPr>
              <w:t xml:space="preserve"> </w:t>
            </w:r>
            <w:r>
              <w:rPr>
                <w:sz w:val="24"/>
              </w:rPr>
              <w:t>скакалкой</w:t>
            </w:r>
            <w:r>
              <w:rPr>
                <w:spacing w:val="-2"/>
                <w:sz w:val="24"/>
              </w:rPr>
              <w:t xml:space="preserve"> </w:t>
            </w:r>
            <w:r>
              <w:rPr>
                <w:sz w:val="24"/>
              </w:rPr>
              <w:t>за</w:t>
            </w:r>
            <w:r>
              <w:rPr>
                <w:spacing w:val="-3"/>
                <w:sz w:val="24"/>
              </w:rPr>
              <w:t xml:space="preserve"> </w:t>
            </w:r>
            <w:r>
              <w:rPr>
                <w:sz w:val="24"/>
              </w:rPr>
              <w:t>1</w:t>
            </w:r>
            <w:r>
              <w:rPr>
                <w:spacing w:val="-57"/>
                <w:sz w:val="24"/>
              </w:rPr>
              <w:t xml:space="preserve"> </w:t>
            </w:r>
            <w:r>
              <w:rPr>
                <w:sz w:val="24"/>
              </w:rPr>
              <w:t>мин.</w:t>
            </w:r>
          </w:p>
        </w:tc>
        <w:tc>
          <w:tcPr>
            <w:tcW w:w="1982" w:type="dxa"/>
          </w:tcPr>
          <w:p w:rsidR="00676A99" w:rsidRDefault="00676A99">
            <w:pPr>
              <w:pStyle w:val="TableParagraph"/>
              <w:rPr>
                <w:sz w:val="26"/>
              </w:rPr>
            </w:pPr>
          </w:p>
          <w:p w:rsidR="00676A99" w:rsidRDefault="003D1F18">
            <w:pPr>
              <w:pStyle w:val="TableParagraph"/>
              <w:spacing w:before="214"/>
              <w:ind w:left="107"/>
              <w:rPr>
                <w:sz w:val="24"/>
              </w:rPr>
            </w:pPr>
            <w:r>
              <w:rPr>
                <w:sz w:val="24"/>
              </w:rPr>
              <w:t>50</w:t>
            </w:r>
          </w:p>
        </w:tc>
        <w:tc>
          <w:tcPr>
            <w:tcW w:w="1983" w:type="dxa"/>
          </w:tcPr>
          <w:p w:rsidR="00676A99" w:rsidRDefault="00676A99">
            <w:pPr>
              <w:pStyle w:val="TableParagraph"/>
              <w:rPr>
                <w:sz w:val="26"/>
              </w:rPr>
            </w:pPr>
          </w:p>
          <w:p w:rsidR="00676A99" w:rsidRDefault="003D1F18">
            <w:pPr>
              <w:pStyle w:val="TableParagraph"/>
              <w:spacing w:before="214"/>
              <w:ind w:left="108"/>
              <w:rPr>
                <w:sz w:val="24"/>
              </w:rPr>
            </w:pPr>
            <w:r>
              <w:rPr>
                <w:sz w:val="24"/>
              </w:rPr>
              <w:t>40</w:t>
            </w:r>
          </w:p>
        </w:tc>
        <w:tc>
          <w:tcPr>
            <w:tcW w:w="891" w:type="dxa"/>
          </w:tcPr>
          <w:p w:rsidR="00676A99" w:rsidRDefault="00676A99">
            <w:pPr>
              <w:pStyle w:val="TableParagraph"/>
              <w:rPr>
                <w:sz w:val="26"/>
              </w:rPr>
            </w:pPr>
          </w:p>
          <w:p w:rsidR="00676A99" w:rsidRDefault="003D1F18">
            <w:pPr>
              <w:pStyle w:val="TableParagraph"/>
              <w:spacing w:before="214"/>
              <w:ind w:left="105"/>
              <w:rPr>
                <w:sz w:val="24"/>
              </w:rPr>
            </w:pPr>
            <w:r>
              <w:rPr>
                <w:sz w:val="24"/>
              </w:rPr>
              <w:t>30</w:t>
            </w:r>
          </w:p>
        </w:tc>
      </w:tr>
      <w:tr w:rsidR="00676A99">
        <w:trPr>
          <w:trHeight w:val="1033"/>
        </w:trPr>
        <w:tc>
          <w:tcPr>
            <w:tcW w:w="516" w:type="dxa"/>
          </w:tcPr>
          <w:p w:rsidR="00676A99" w:rsidRDefault="003D1F18">
            <w:pPr>
              <w:pStyle w:val="TableParagraph"/>
              <w:spacing w:line="270" w:lineRule="exact"/>
              <w:ind w:left="105"/>
              <w:rPr>
                <w:sz w:val="24"/>
              </w:rPr>
            </w:pPr>
            <w:r>
              <w:rPr>
                <w:sz w:val="24"/>
              </w:rPr>
              <w:t>5</w:t>
            </w:r>
          </w:p>
        </w:tc>
        <w:tc>
          <w:tcPr>
            <w:tcW w:w="3409" w:type="dxa"/>
          </w:tcPr>
          <w:p w:rsidR="00676A99" w:rsidRDefault="003D1F18">
            <w:pPr>
              <w:pStyle w:val="TableParagraph"/>
              <w:spacing w:line="270" w:lineRule="exact"/>
              <w:ind w:left="105"/>
              <w:rPr>
                <w:sz w:val="24"/>
              </w:rPr>
            </w:pPr>
            <w:r>
              <w:rPr>
                <w:sz w:val="24"/>
              </w:rPr>
              <w:t>Поднимание</w:t>
            </w:r>
            <w:r>
              <w:rPr>
                <w:spacing w:val="-4"/>
                <w:sz w:val="24"/>
              </w:rPr>
              <w:t xml:space="preserve"> </w:t>
            </w:r>
            <w:r>
              <w:rPr>
                <w:sz w:val="24"/>
              </w:rPr>
              <w:t>туловища</w:t>
            </w:r>
            <w:r>
              <w:rPr>
                <w:spacing w:val="-2"/>
                <w:sz w:val="24"/>
              </w:rPr>
              <w:t xml:space="preserve"> </w:t>
            </w:r>
            <w:r>
              <w:rPr>
                <w:sz w:val="24"/>
              </w:rPr>
              <w:t>за</w:t>
            </w:r>
            <w:r>
              <w:rPr>
                <w:spacing w:val="-3"/>
                <w:sz w:val="24"/>
              </w:rPr>
              <w:t xml:space="preserve"> </w:t>
            </w:r>
            <w:r>
              <w:rPr>
                <w:sz w:val="24"/>
              </w:rPr>
              <w:t>1</w:t>
            </w:r>
          </w:p>
          <w:p w:rsidR="00676A99" w:rsidRDefault="00676A99">
            <w:pPr>
              <w:pStyle w:val="TableParagraph"/>
              <w:rPr>
                <w:sz w:val="21"/>
              </w:rPr>
            </w:pPr>
          </w:p>
          <w:p w:rsidR="00676A99" w:rsidRDefault="003D1F18">
            <w:pPr>
              <w:pStyle w:val="TableParagraph"/>
              <w:spacing w:before="1"/>
              <w:ind w:left="105"/>
              <w:rPr>
                <w:sz w:val="24"/>
              </w:rPr>
            </w:pPr>
            <w:r>
              <w:rPr>
                <w:sz w:val="24"/>
              </w:rPr>
              <w:t>мин.</w:t>
            </w:r>
          </w:p>
        </w:tc>
        <w:tc>
          <w:tcPr>
            <w:tcW w:w="1982" w:type="dxa"/>
          </w:tcPr>
          <w:p w:rsidR="00676A99" w:rsidRDefault="003D1F18">
            <w:pPr>
              <w:pStyle w:val="TableParagraph"/>
              <w:spacing w:line="270" w:lineRule="exact"/>
              <w:ind w:left="107"/>
              <w:rPr>
                <w:sz w:val="24"/>
              </w:rPr>
            </w:pPr>
            <w:r>
              <w:rPr>
                <w:sz w:val="24"/>
              </w:rPr>
              <w:t>32</w:t>
            </w:r>
          </w:p>
        </w:tc>
        <w:tc>
          <w:tcPr>
            <w:tcW w:w="1983" w:type="dxa"/>
          </w:tcPr>
          <w:p w:rsidR="00676A99" w:rsidRDefault="003D1F18">
            <w:pPr>
              <w:pStyle w:val="TableParagraph"/>
              <w:spacing w:line="270" w:lineRule="exact"/>
              <w:ind w:left="108"/>
              <w:rPr>
                <w:sz w:val="24"/>
              </w:rPr>
            </w:pPr>
            <w:r>
              <w:rPr>
                <w:sz w:val="24"/>
              </w:rPr>
              <w:t>28</w:t>
            </w:r>
          </w:p>
        </w:tc>
        <w:tc>
          <w:tcPr>
            <w:tcW w:w="891" w:type="dxa"/>
          </w:tcPr>
          <w:p w:rsidR="00676A99" w:rsidRDefault="003D1F18">
            <w:pPr>
              <w:pStyle w:val="TableParagraph"/>
              <w:spacing w:line="270" w:lineRule="exact"/>
              <w:ind w:left="105"/>
              <w:rPr>
                <w:sz w:val="24"/>
              </w:rPr>
            </w:pPr>
            <w:r>
              <w:rPr>
                <w:sz w:val="24"/>
              </w:rPr>
              <w:t>20</w:t>
            </w:r>
          </w:p>
        </w:tc>
      </w:tr>
      <w:tr w:rsidR="00676A99">
        <w:trPr>
          <w:trHeight w:val="517"/>
        </w:trPr>
        <w:tc>
          <w:tcPr>
            <w:tcW w:w="516" w:type="dxa"/>
          </w:tcPr>
          <w:p w:rsidR="00676A99" w:rsidRDefault="003D1F18">
            <w:pPr>
              <w:pStyle w:val="TableParagraph"/>
              <w:spacing w:line="270" w:lineRule="exact"/>
              <w:ind w:left="105"/>
              <w:rPr>
                <w:sz w:val="24"/>
              </w:rPr>
            </w:pPr>
            <w:r>
              <w:rPr>
                <w:sz w:val="24"/>
              </w:rPr>
              <w:t>6</w:t>
            </w:r>
          </w:p>
        </w:tc>
        <w:tc>
          <w:tcPr>
            <w:tcW w:w="3409" w:type="dxa"/>
          </w:tcPr>
          <w:p w:rsidR="00676A99" w:rsidRDefault="003D1F18">
            <w:pPr>
              <w:pStyle w:val="TableParagraph"/>
              <w:spacing w:line="270" w:lineRule="exact"/>
              <w:ind w:left="105"/>
              <w:rPr>
                <w:sz w:val="24"/>
              </w:rPr>
            </w:pPr>
            <w:r>
              <w:rPr>
                <w:sz w:val="24"/>
              </w:rPr>
              <w:t>Наклон</w:t>
            </w:r>
            <w:r>
              <w:rPr>
                <w:spacing w:val="-1"/>
                <w:sz w:val="24"/>
              </w:rPr>
              <w:t xml:space="preserve"> </w:t>
            </w:r>
            <w:r>
              <w:rPr>
                <w:sz w:val="24"/>
              </w:rPr>
              <w:t>вперѐд</w:t>
            </w:r>
            <w:r>
              <w:rPr>
                <w:spacing w:val="-2"/>
                <w:sz w:val="24"/>
              </w:rPr>
              <w:t xml:space="preserve"> </w:t>
            </w:r>
            <w:r>
              <w:rPr>
                <w:sz w:val="24"/>
              </w:rPr>
              <w:t>сидя</w:t>
            </w:r>
            <w:r>
              <w:rPr>
                <w:spacing w:val="-1"/>
                <w:sz w:val="24"/>
              </w:rPr>
              <w:t xml:space="preserve"> </w:t>
            </w:r>
            <w:r>
              <w:rPr>
                <w:sz w:val="24"/>
              </w:rPr>
              <w:t>(см)</w:t>
            </w:r>
          </w:p>
        </w:tc>
        <w:tc>
          <w:tcPr>
            <w:tcW w:w="1982" w:type="dxa"/>
          </w:tcPr>
          <w:p w:rsidR="00676A99" w:rsidRDefault="003D1F18">
            <w:pPr>
              <w:pStyle w:val="TableParagraph"/>
              <w:spacing w:line="270" w:lineRule="exact"/>
              <w:ind w:left="107"/>
              <w:rPr>
                <w:sz w:val="24"/>
              </w:rPr>
            </w:pPr>
            <w:r>
              <w:rPr>
                <w:sz w:val="24"/>
              </w:rPr>
              <w:t>+9</w:t>
            </w:r>
          </w:p>
        </w:tc>
        <w:tc>
          <w:tcPr>
            <w:tcW w:w="1983" w:type="dxa"/>
          </w:tcPr>
          <w:p w:rsidR="00676A99" w:rsidRDefault="003D1F18">
            <w:pPr>
              <w:pStyle w:val="TableParagraph"/>
              <w:spacing w:line="270" w:lineRule="exact"/>
              <w:ind w:left="108"/>
              <w:rPr>
                <w:sz w:val="24"/>
              </w:rPr>
            </w:pPr>
            <w:r>
              <w:rPr>
                <w:sz w:val="24"/>
              </w:rPr>
              <w:t>+4</w:t>
            </w:r>
          </w:p>
        </w:tc>
        <w:tc>
          <w:tcPr>
            <w:tcW w:w="891" w:type="dxa"/>
          </w:tcPr>
          <w:p w:rsidR="00676A99" w:rsidRDefault="003D1F18">
            <w:pPr>
              <w:pStyle w:val="TableParagraph"/>
              <w:spacing w:line="270" w:lineRule="exact"/>
              <w:ind w:left="105"/>
              <w:rPr>
                <w:sz w:val="24"/>
              </w:rPr>
            </w:pPr>
            <w:r>
              <w:rPr>
                <w:sz w:val="24"/>
              </w:rPr>
              <w:t>+3</w:t>
            </w:r>
          </w:p>
        </w:tc>
      </w:tr>
      <w:tr w:rsidR="00676A99">
        <w:trPr>
          <w:trHeight w:val="517"/>
        </w:trPr>
        <w:tc>
          <w:tcPr>
            <w:tcW w:w="516" w:type="dxa"/>
          </w:tcPr>
          <w:p w:rsidR="00676A99" w:rsidRDefault="003D1F18">
            <w:pPr>
              <w:pStyle w:val="TableParagraph"/>
              <w:spacing w:line="270" w:lineRule="exact"/>
              <w:ind w:left="105"/>
              <w:rPr>
                <w:sz w:val="24"/>
              </w:rPr>
            </w:pPr>
            <w:r>
              <w:rPr>
                <w:sz w:val="24"/>
              </w:rPr>
              <w:t>7</w:t>
            </w:r>
          </w:p>
        </w:tc>
        <w:tc>
          <w:tcPr>
            <w:tcW w:w="3409" w:type="dxa"/>
          </w:tcPr>
          <w:p w:rsidR="00676A99" w:rsidRDefault="003D1F18">
            <w:pPr>
              <w:pStyle w:val="TableParagraph"/>
              <w:spacing w:line="270" w:lineRule="exact"/>
              <w:ind w:left="105"/>
              <w:rPr>
                <w:sz w:val="24"/>
              </w:rPr>
            </w:pPr>
            <w:r>
              <w:rPr>
                <w:sz w:val="24"/>
              </w:rPr>
              <w:t>Бег</w:t>
            </w:r>
            <w:r>
              <w:rPr>
                <w:spacing w:val="-3"/>
                <w:sz w:val="24"/>
              </w:rPr>
              <w:t xml:space="preserve"> </w:t>
            </w:r>
            <w:r>
              <w:rPr>
                <w:sz w:val="24"/>
              </w:rPr>
              <w:t>60</w:t>
            </w:r>
            <w:r>
              <w:rPr>
                <w:spacing w:val="-1"/>
                <w:sz w:val="24"/>
              </w:rPr>
              <w:t xml:space="preserve"> </w:t>
            </w:r>
            <w:r>
              <w:rPr>
                <w:sz w:val="24"/>
              </w:rPr>
              <w:t>м.</w:t>
            </w:r>
            <w:r>
              <w:rPr>
                <w:spacing w:val="-1"/>
                <w:sz w:val="24"/>
              </w:rPr>
              <w:t xml:space="preserve"> </w:t>
            </w:r>
            <w:r>
              <w:rPr>
                <w:sz w:val="24"/>
              </w:rPr>
              <w:t>(сек)</w:t>
            </w:r>
          </w:p>
        </w:tc>
        <w:tc>
          <w:tcPr>
            <w:tcW w:w="1982" w:type="dxa"/>
          </w:tcPr>
          <w:p w:rsidR="00676A99" w:rsidRDefault="003D1F18">
            <w:pPr>
              <w:pStyle w:val="TableParagraph"/>
              <w:spacing w:line="270" w:lineRule="exact"/>
              <w:ind w:left="107"/>
              <w:rPr>
                <w:sz w:val="24"/>
              </w:rPr>
            </w:pPr>
            <w:r>
              <w:rPr>
                <w:sz w:val="24"/>
              </w:rPr>
              <w:t>5.4</w:t>
            </w:r>
          </w:p>
        </w:tc>
        <w:tc>
          <w:tcPr>
            <w:tcW w:w="1983" w:type="dxa"/>
          </w:tcPr>
          <w:p w:rsidR="00676A99" w:rsidRDefault="003D1F18">
            <w:pPr>
              <w:pStyle w:val="TableParagraph"/>
              <w:spacing w:line="270" w:lineRule="exact"/>
              <w:ind w:left="108"/>
              <w:rPr>
                <w:sz w:val="24"/>
              </w:rPr>
            </w:pPr>
            <w:r>
              <w:rPr>
                <w:sz w:val="24"/>
              </w:rPr>
              <w:t>6.5</w:t>
            </w:r>
          </w:p>
        </w:tc>
        <w:tc>
          <w:tcPr>
            <w:tcW w:w="891" w:type="dxa"/>
          </w:tcPr>
          <w:p w:rsidR="00676A99" w:rsidRDefault="003D1F18">
            <w:pPr>
              <w:pStyle w:val="TableParagraph"/>
              <w:spacing w:line="270" w:lineRule="exact"/>
              <w:ind w:left="105"/>
              <w:rPr>
                <w:sz w:val="24"/>
              </w:rPr>
            </w:pPr>
            <w:r>
              <w:rPr>
                <w:sz w:val="24"/>
              </w:rPr>
              <w:t>7.1</w:t>
            </w:r>
          </w:p>
        </w:tc>
      </w:tr>
      <w:tr w:rsidR="00676A99">
        <w:trPr>
          <w:trHeight w:val="517"/>
        </w:trPr>
        <w:tc>
          <w:tcPr>
            <w:tcW w:w="516" w:type="dxa"/>
          </w:tcPr>
          <w:p w:rsidR="00676A99" w:rsidRDefault="003D1F18">
            <w:pPr>
              <w:pStyle w:val="TableParagraph"/>
              <w:spacing w:line="270" w:lineRule="exact"/>
              <w:ind w:left="105"/>
              <w:rPr>
                <w:sz w:val="24"/>
              </w:rPr>
            </w:pPr>
            <w:r>
              <w:rPr>
                <w:sz w:val="24"/>
              </w:rPr>
              <w:t>8</w:t>
            </w:r>
          </w:p>
        </w:tc>
        <w:tc>
          <w:tcPr>
            <w:tcW w:w="3409" w:type="dxa"/>
          </w:tcPr>
          <w:p w:rsidR="00676A99" w:rsidRDefault="003D1F18">
            <w:pPr>
              <w:pStyle w:val="TableParagraph"/>
              <w:spacing w:line="270" w:lineRule="exact"/>
              <w:ind w:left="105"/>
              <w:rPr>
                <w:sz w:val="24"/>
              </w:rPr>
            </w:pPr>
            <w:r>
              <w:rPr>
                <w:sz w:val="24"/>
              </w:rPr>
              <w:t>Метание</w:t>
            </w:r>
            <w:r>
              <w:rPr>
                <w:spacing w:val="-4"/>
                <w:sz w:val="24"/>
              </w:rPr>
              <w:t xml:space="preserve"> </w:t>
            </w:r>
            <w:r>
              <w:rPr>
                <w:sz w:val="24"/>
              </w:rPr>
              <w:t>малого</w:t>
            </w:r>
            <w:r>
              <w:rPr>
                <w:spacing w:val="-3"/>
                <w:sz w:val="24"/>
              </w:rPr>
              <w:t xml:space="preserve"> </w:t>
            </w:r>
            <w:r>
              <w:rPr>
                <w:sz w:val="24"/>
              </w:rPr>
              <w:t>мяча</w:t>
            </w:r>
            <w:r>
              <w:rPr>
                <w:spacing w:val="-3"/>
                <w:sz w:val="24"/>
              </w:rPr>
              <w:t xml:space="preserve"> </w:t>
            </w:r>
            <w:r>
              <w:rPr>
                <w:sz w:val="24"/>
              </w:rPr>
              <w:t>150г</w:t>
            </w:r>
            <w:r>
              <w:rPr>
                <w:spacing w:val="-2"/>
                <w:sz w:val="24"/>
              </w:rPr>
              <w:t xml:space="preserve"> </w:t>
            </w:r>
            <w:r>
              <w:rPr>
                <w:sz w:val="24"/>
              </w:rPr>
              <w:t>(м)</w:t>
            </w:r>
          </w:p>
        </w:tc>
        <w:tc>
          <w:tcPr>
            <w:tcW w:w="1982" w:type="dxa"/>
          </w:tcPr>
          <w:p w:rsidR="00676A99" w:rsidRDefault="003D1F18">
            <w:pPr>
              <w:pStyle w:val="TableParagraph"/>
              <w:spacing w:line="270" w:lineRule="exact"/>
              <w:ind w:left="107"/>
              <w:rPr>
                <w:sz w:val="24"/>
              </w:rPr>
            </w:pPr>
            <w:r>
              <w:rPr>
                <w:sz w:val="24"/>
              </w:rPr>
              <w:t>23</w:t>
            </w:r>
          </w:p>
        </w:tc>
        <w:tc>
          <w:tcPr>
            <w:tcW w:w="1983" w:type="dxa"/>
          </w:tcPr>
          <w:p w:rsidR="00676A99" w:rsidRDefault="003D1F18">
            <w:pPr>
              <w:pStyle w:val="TableParagraph"/>
              <w:spacing w:line="270" w:lineRule="exact"/>
              <w:ind w:left="108"/>
              <w:rPr>
                <w:sz w:val="24"/>
              </w:rPr>
            </w:pPr>
            <w:r>
              <w:rPr>
                <w:sz w:val="24"/>
              </w:rPr>
              <w:t>18</w:t>
            </w:r>
          </w:p>
        </w:tc>
        <w:tc>
          <w:tcPr>
            <w:tcW w:w="891" w:type="dxa"/>
          </w:tcPr>
          <w:p w:rsidR="00676A99" w:rsidRDefault="003D1F18">
            <w:pPr>
              <w:pStyle w:val="TableParagraph"/>
              <w:spacing w:line="270" w:lineRule="exact"/>
              <w:ind w:left="105"/>
              <w:rPr>
                <w:sz w:val="24"/>
              </w:rPr>
            </w:pPr>
            <w:r>
              <w:rPr>
                <w:sz w:val="24"/>
              </w:rPr>
              <w:t>13</w:t>
            </w:r>
          </w:p>
        </w:tc>
      </w:tr>
      <w:tr w:rsidR="00676A99">
        <w:trPr>
          <w:trHeight w:val="518"/>
        </w:trPr>
        <w:tc>
          <w:tcPr>
            <w:tcW w:w="516" w:type="dxa"/>
          </w:tcPr>
          <w:p w:rsidR="00676A99" w:rsidRDefault="003D1F18">
            <w:pPr>
              <w:pStyle w:val="TableParagraph"/>
              <w:spacing w:line="270" w:lineRule="exact"/>
              <w:ind w:left="105"/>
              <w:rPr>
                <w:sz w:val="24"/>
              </w:rPr>
            </w:pPr>
            <w:r>
              <w:rPr>
                <w:sz w:val="24"/>
              </w:rPr>
              <w:t>9</w:t>
            </w:r>
          </w:p>
        </w:tc>
        <w:tc>
          <w:tcPr>
            <w:tcW w:w="3409" w:type="dxa"/>
          </w:tcPr>
          <w:p w:rsidR="00676A99" w:rsidRDefault="003D1F18">
            <w:pPr>
              <w:pStyle w:val="TableParagraph"/>
              <w:spacing w:line="270" w:lineRule="exact"/>
              <w:ind w:left="105"/>
              <w:rPr>
                <w:sz w:val="24"/>
              </w:rPr>
            </w:pPr>
            <w:r>
              <w:rPr>
                <w:sz w:val="24"/>
              </w:rPr>
              <w:t>Подтягивание</w:t>
            </w:r>
            <w:r>
              <w:rPr>
                <w:spacing w:val="-4"/>
                <w:sz w:val="24"/>
              </w:rPr>
              <w:t xml:space="preserve"> </w:t>
            </w:r>
            <w:r>
              <w:rPr>
                <w:sz w:val="24"/>
              </w:rPr>
              <w:t>в</w:t>
            </w:r>
            <w:r>
              <w:rPr>
                <w:spacing w:val="-4"/>
                <w:sz w:val="24"/>
              </w:rPr>
              <w:t xml:space="preserve"> </w:t>
            </w:r>
            <w:r>
              <w:rPr>
                <w:sz w:val="24"/>
              </w:rPr>
              <w:t>висе</w:t>
            </w:r>
            <w:r>
              <w:rPr>
                <w:spacing w:val="-4"/>
                <w:sz w:val="24"/>
              </w:rPr>
              <w:t xml:space="preserve"> </w:t>
            </w:r>
            <w:r>
              <w:rPr>
                <w:sz w:val="24"/>
              </w:rPr>
              <w:t>(раз)</w:t>
            </w:r>
          </w:p>
        </w:tc>
        <w:tc>
          <w:tcPr>
            <w:tcW w:w="1982" w:type="dxa"/>
          </w:tcPr>
          <w:p w:rsidR="00676A99" w:rsidRDefault="003D1F18">
            <w:pPr>
              <w:pStyle w:val="TableParagraph"/>
              <w:spacing w:line="270" w:lineRule="exact"/>
              <w:ind w:left="107"/>
              <w:rPr>
                <w:sz w:val="24"/>
              </w:rPr>
            </w:pPr>
            <w:r>
              <w:rPr>
                <w:sz w:val="24"/>
              </w:rPr>
              <w:t>4</w:t>
            </w:r>
          </w:p>
        </w:tc>
        <w:tc>
          <w:tcPr>
            <w:tcW w:w="1983" w:type="dxa"/>
          </w:tcPr>
          <w:p w:rsidR="00676A99" w:rsidRDefault="003D1F18">
            <w:pPr>
              <w:pStyle w:val="TableParagraph"/>
              <w:spacing w:line="270" w:lineRule="exact"/>
              <w:ind w:left="108"/>
              <w:rPr>
                <w:sz w:val="24"/>
              </w:rPr>
            </w:pPr>
            <w:r>
              <w:rPr>
                <w:sz w:val="24"/>
              </w:rPr>
              <w:t>2</w:t>
            </w:r>
          </w:p>
        </w:tc>
        <w:tc>
          <w:tcPr>
            <w:tcW w:w="891" w:type="dxa"/>
          </w:tcPr>
          <w:p w:rsidR="00676A99" w:rsidRDefault="003D1F18">
            <w:pPr>
              <w:pStyle w:val="TableParagraph"/>
              <w:spacing w:line="270" w:lineRule="exact"/>
              <w:ind w:left="105"/>
              <w:rPr>
                <w:sz w:val="24"/>
              </w:rPr>
            </w:pPr>
            <w:r>
              <w:rPr>
                <w:sz w:val="24"/>
              </w:rPr>
              <w:t>1</w:t>
            </w:r>
          </w:p>
        </w:tc>
      </w:tr>
      <w:tr w:rsidR="00676A99">
        <w:trPr>
          <w:trHeight w:val="517"/>
        </w:trPr>
        <w:tc>
          <w:tcPr>
            <w:tcW w:w="516" w:type="dxa"/>
          </w:tcPr>
          <w:p w:rsidR="00676A99" w:rsidRDefault="003D1F18">
            <w:pPr>
              <w:pStyle w:val="TableParagraph"/>
              <w:spacing w:line="270" w:lineRule="exact"/>
              <w:ind w:left="105"/>
              <w:rPr>
                <w:sz w:val="24"/>
              </w:rPr>
            </w:pPr>
            <w:r>
              <w:rPr>
                <w:sz w:val="24"/>
              </w:rPr>
              <w:t>10</w:t>
            </w:r>
          </w:p>
        </w:tc>
        <w:tc>
          <w:tcPr>
            <w:tcW w:w="3409" w:type="dxa"/>
          </w:tcPr>
          <w:p w:rsidR="00676A99" w:rsidRDefault="003D1F18">
            <w:pPr>
              <w:pStyle w:val="TableParagraph"/>
              <w:spacing w:line="270" w:lineRule="exact"/>
              <w:ind w:left="105"/>
              <w:rPr>
                <w:sz w:val="24"/>
              </w:rPr>
            </w:pPr>
            <w:r>
              <w:rPr>
                <w:sz w:val="24"/>
              </w:rPr>
              <w:t>Ходьба</w:t>
            </w:r>
            <w:r>
              <w:rPr>
                <w:spacing w:val="-3"/>
                <w:sz w:val="24"/>
              </w:rPr>
              <w:t xml:space="preserve"> </w:t>
            </w:r>
            <w:r>
              <w:rPr>
                <w:sz w:val="24"/>
              </w:rPr>
              <w:t>на</w:t>
            </w:r>
            <w:r>
              <w:rPr>
                <w:spacing w:val="-2"/>
                <w:sz w:val="24"/>
              </w:rPr>
              <w:t xml:space="preserve"> </w:t>
            </w:r>
            <w:r>
              <w:rPr>
                <w:sz w:val="24"/>
              </w:rPr>
              <w:t>лыжах</w:t>
            </w:r>
            <w:r>
              <w:rPr>
                <w:spacing w:val="1"/>
                <w:sz w:val="24"/>
              </w:rPr>
              <w:t xml:space="preserve"> </w:t>
            </w:r>
            <w:r>
              <w:rPr>
                <w:sz w:val="24"/>
              </w:rPr>
              <w:t>1</w:t>
            </w:r>
            <w:r>
              <w:rPr>
                <w:spacing w:val="-1"/>
                <w:sz w:val="24"/>
              </w:rPr>
              <w:t xml:space="preserve"> </w:t>
            </w:r>
            <w:r>
              <w:rPr>
                <w:sz w:val="24"/>
              </w:rPr>
              <w:t>км.</w:t>
            </w:r>
          </w:p>
        </w:tc>
        <w:tc>
          <w:tcPr>
            <w:tcW w:w="1982" w:type="dxa"/>
          </w:tcPr>
          <w:p w:rsidR="00676A99" w:rsidRDefault="003D1F18">
            <w:pPr>
              <w:pStyle w:val="TableParagraph"/>
              <w:spacing w:line="270" w:lineRule="exact"/>
              <w:ind w:left="107"/>
              <w:rPr>
                <w:sz w:val="24"/>
              </w:rPr>
            </w:pPr>
            <w:r>
              <w:rPr>
                <w:sz w:val="24"/>
              </w:rPr>
              <w:t>8.00</w:t>
            </w:r>
          </w:p>
        </w:tc>
        <w:tc>
          <w:tcPr>
            <w:tcW w:w="1983" w:type="dxa"/>
          </w:tcPr>
          <w:p w:rsidR="00676A99" w:rsidRDefault="003D1F18">
            <w:pPr>
              <w:pStyle w:val="TableParagraph"/>
              <w:spacing w:line="270" w:lineRule="exact"/>
              <w:ind w:left="108"/>
              <w:rPr>
                <w:sz w:val="24"/>
              </w:rPr>
            </w:pPr>
            <w:r>
              <w:rPr>
                <w:sz w:val="24"/>
              </w:rPr>
              <w:t>8.30</w:t>
            </w:r>
          </w:p>
        </w:tc>
        <w:tc>
          <w:tcPr>
            <w:tcW w:w="891" w:type="dxa"/>
          </w:tcPr>
          <w:p w:rsidR="00676A99" w:rsidRDefault="003D1F18">
            <w:pPr>
              <w:pStyle w:val="TableParagraph"/>
              <w:spacing w:line="270" w:lineRule="exact"/>
              <w:ind w:left="105"/>
              <w:rPr>
                <w:sz w:val="24"/>
              </w:rPr>
            </w:pPr>
            <w:r>
              <w:rPr>
                <w:sz w:val="24"/>
              </w:rPr>
              <w:t>9.00</w:t>
            </w:r>
          </w:p>
        </w:tc>
      </w:tr>
      <w:tr w:rsidR="00676A99">
        <w:trPr>
          <w:trHeight w:val="1033"/>
        </w:trPr>
        <w:tc>
          <w:tcPr>
            <w:tcW w:w="516" w:type="dxa"/>
            <w:tcBorders>
              <w:bottom w:val="single" w:sz="18" w:space="0" w:color="000000"/>
            </w:tcBorders>
          </w:tcPr>
          <w:p w:rsidR="00676A99" w:rsidRDefault="00676A99">
            <w:pPr>
              <w:pStyle w:val="TableParagraph"/>
              <w:rPr>
                <w:sz w:val="26"/>
              </w:rPr>
            </w:pPr>
          </w:p>
          <w:p w:rsidR="00676A99" w:rsidRDefault="003D1F18">
            <w:pPr>
              <w:pStyle w:val="TableParagraph"/>
              <w:spacing w:before="213"/>
              <w:ind w:left="105"/>
              <w:rPr>
                <w:sz w:val="24"/>
              </w:rPr>
            </w:pPr>
            <w:r>
              <w:rPr>
                <w:sz w:val="24"/>
              </w:rPr>
              <w:t>11</w:t>
            </w:r>
          </w:p>
        </w:tc>
        <w:tc>
          <w:tcPr>
            <w:tcW w:w="3409" w:type="dxa"/>
            <w:tcBorders>
              <w:bottom w:val="single" w:sz="18" w:space="0" w:color="000000"/>
            </w:tcBorders>
          </w:tcPr>
          <w:p w:rsidR="00676A99" w:rsidRDefault="00676A99">
            <w:pPr>
              <w:pStyle w:val="TableParagraph"/>
              <w:rPr>
                <w:sz w:val="26"/>
              </w:rPr>
            </w:pPr>
          </w:p>
          <w:p w:rsidR="00676A99" w:rsidRDefault="003D1F18">
            <w:pPr>
              <w:pStyle w:val="TableParagraph"/>
              <w:spacing w:before="213"/>
              <w:ind w:left="105"/>
              <w:rPr>
                <w:sz w:val="24"/>
              </w:rPr>
            </w:pPr>
            <w:r>
              <w:rPr>
                <w:sz w:val="24"/>
              </w:rPr>
              <w:t>Прыжок</w:t>
            </w:r>
            <w:r>
              <w:rPr>
                <w:spacing w:val="-1"/>
                <w:sz w:val="24"/>
              </w:rPr>
              <w:t xml:space="preserve"> </w:t>
            </w:r>
            <w:r>
              <w:rPr>
                <w:sz w:val="24"/>
              </w:rPr>
              <w:t>в</w:t>
            </w:r>
            <w:r>
              <w:rPr>
                <w:spacing w:val="-1"/>
                <w:sz w:val="24"/>
              </w:rPr>
              <w:t xml:space="preserve"> </w:t>
            </w:r>
            <w:r>
              <w:rPr>
                <w:sz w:val="24"/>
              </w:rPr>
              <w:t>длину</w:t>
            </w:r>
            <w:r>
              <w:rPr>
                <w:spacing w:val="-7"/>
                <w:sz w:val="24"/>
              </w:rPr>
              <w:t xml:space="preserve"> </w:t>
            </w:r>
            <w:r>
              <w:rPr>
                <w:sz w:val="24"/>
              </w:rPr>
              <w:t>с</w:t>
            </w:r>
            <w:r>
              <w:rPr>
                <w:spacing w:val="-1"/>
                <w:sz w:val="24"/>
              </w:rPr>
              <w:t xml:space="preserve"> </w:t>
            </w:r>
            <w:r>
              <w:rPr>
                <w:sz w:val="24"/>
              </w:rPr>
              <w:t>разбега</w:t>
            </w:r>
            <w:r>
              <w:rPr>
                <w:spacing w:val="-2"/>
                <w:sz w:val="24"/>
              </w:rPr>
              <w:t xml:space="preserve"> </w:t>
            </w:r>
            <w:r>
              <w:rPr>
                <w:sz w:val="24"/>
              </w:rPr>
              <w:t>(см)</w:t>
            </w:r>
          </w:p>
        </w:tc>
        <w:tc>
          <w:tcPr>
            <w:tcW w:w="1982" w:type="dxa"/>
            <w:tcBorders>
              <w:bottom w:val="single" w:sz="18" w:space="0" w:color="000000"/>
            </w:tcBorders>
          </w:tcPr>
          <w:p w:rsidR="00676A99" w:rsidRDefault="00676A99">
            <w:pPr>
              <w:pStyle w:val="TableParagraph"/>
              <w:rPr>
                <w:sz w:val="26"/>
              </w:rPr>
            </w:pPr>
          </w:p>
          <w:p w:rsidR="00676A99" w:rsidRDefault="003D1F18">
            <w:pPr>
              <w:pStyle w:val="TableParagraph"/>
              <w:spacing w:before="213"/>
              <w:ind w:left="107"/>
              <w:rPr>
                <w:sz w:val="24"/>
              </w:rPr>
            </w:pPr>
            <w:r>
              <w:rPr>
                <w:sz w:val="24"/>
              </w:rPr>
              <w:t>9</w:t>
            </w:r>
          </w:p>
        </w:tc>
        <w:tc>
          <w:tcPr>
            <w:tcW w:w="1983" w:type="dxa"/>
            <w:tcBorders>
              <w:bottom w:val="single" w:sz="18" w:space="0" w:color="000000"/>
            </w:tcBorders>
          </w:tcPr>
          <w:p w:rsidR="00676A99" w:rsidRDefault="00676A99">
            <w:pPr>
              <w:pStyle w:val="TableParagraph"/>
              <w:rPr>
                <w:sz w:val="26"/>
              </w:rPr>
            </w:pPr>
          </w:p>
          <w:p w:rsidR="00676A99" w:rsidRDefault="003D1F18">
            <w:pPr>
              <w:pStyle w:val="TableParagraph"/>
              <w:spacing w:before="213"/>
              <w:ind w:left="108"/>
              <w:rPr>
                <w:sz w:val="24"/>
              </w:rPr>
            </w:pPr>
            <w:r>
              <w:rPr>
                <w:sz w:val="24"/>
              </w:rPr>
              <w:t>7</w:t>
            </w:r>
          </w:p>
        </w:tc>
        <w:tc>
          <w:tcPr>
            <w:tcW w:w="891" w:type="dxa"/>
            <w:tcBorders>
              <w:bottom w:val="single" w:sz="18" w:space="0" w:color="000000"/>
            </w:tcBorders>
          </w:tcPr>
          <w:p w:rsidR="00676A99" w:rsidRDefault="00676A99">
            <w:pPr>
              <w:pStyle w:val="TableParagraph"/>
              <w:rPr>
                <w:sz w:val="26"/>
              </w:rPr>
            </w:pPr>
          </w:p>
          <w:p w:rsidR="00676A99" w:rsidRDefault="003D1F18">
            <w:pPr>
              <w:pStyle w:val="TableParagraph"/>
              <w:spacing w:before="213"/>
              <w:ind w:left="105"/>
              <w:rPr>
                <w:sz w:val="24"/>
              </w:rPr>
            </w:pPr>
            <w:r>
              <w:rPr>
                <w:sz w:val="24"/>
              </w:rPr>
              <w:t>5</w:t>
            </w:r>
          </w:p>
        </w:tc>
      </w:tr>
      <w:tr w:rsidR="00676A99">
        <w:trPr>
          <w:trHeight w:val="517"/>
        </w:trPr>
        <w:tc>
          <w:tcPr>
            <w:tcW w:w="8781" w:type="dxa"/>
            <w:gridSpan w:val="5"/>
            <w:tcBorders>
              <w:top w:val="single" w:sz="18" w:space="0" w:color="000000"/>
            </w:tcBorders>
          </w:tcPr>
          <w:p w:rsidR="00676A99" w:rsidRDefault="003D1F18">
            <w:pPr>
              <w:pStyle w:val="TableParagraph"/>
              <w:spacing w:line="272" w:lineRule="exact"/>
              <w:ind w:left="105"/>
              <w:rPr>
                <w:sz w:val="24"/>
              </w:rPr>
            </w:pPr>
            <w:r>
              <w:rPr>
                <w:sz w:val="24"/>
              </w:rPr>
              <w:t>Учебные</w:t>
            </w:r>
            <w:r>
              <w:rPr>
                <w:spacing w:val="-5"/>
                <w:sz w:val="24"/>
              </w:rPr>
              <w:t xml:space="preserve"> </w:t>
            </w:r>
            <w:r>
              <w:rPr>
                <w:sz w:val="24"/>
              </w:rPr>
              <w:t>нормативы</w:t>
            </w:r>
            <w:r>
              <w:rPr>
                <w:spacing w:val="-3"/>
                <w:sz w:val="24"/>
              </w:rPr>
              <w:t xml:space="preserve"> </w:t>
            </w:r>
            <w:r>
              <w:rPr>
                <w:sz w:val="24"/>
              </w:rPr>
              <w:t>2</w:t>
            </w:r>
            <w:r>
              <w:rPr>
                <w:spacing w:val="-2"/>
                <w:sz w:val="24"/>
              </w:rPr>
              <w:t xml:space="preserve"> </w:t>
            </w:r>
            <w:r>
              <w:rPr>
                <w:sz w:val="24"/>
              </w:rPr>
              <w:t>класс</w:t>
            </w:r>
            <w:r>
              <w:rPr>
                <w:spacing w:val="-3"/>
                <w:sz w:val="24"/>
              </w:rPr>
              <w:t xml:space="preserve"> </w:t>
            </w:r>
            <w:r>
              <w:rPr>
                <w:sz w:val="24"/>
              </w:rPr>
              <w:t>ДЕВОЧКИ</w:t>
            </w:r>
          </w:p>
        </w:tc>
      </w:tr>
      <w:tr w:rsidR="00676A99">
        <w:trPr>
          <w:trHeight w:val="517"/>
        </w:trPr>
        <w:tc>
          <w:tcPr>
            <w:tcW w:w="516" w:type="dxa"/>
          </w:tcPr>
          <w:p w:rsidR="00676A99" w:rsidRDefault="003D1F18">
            <w:pPr>
              <w:pStyle w:val="TableParagraph"/>
              <w:spacing w:line="272" w:lineRule="exact"/>
              <w:ind w:left="105"/>
              <w:rPr>
                <w:sz w:val="24"/>
              </w:rPr>
            </w:pPr>
            <w:r>
              <w:rPr>
                <w:sz w:val="24"/>
              </w:rPr>
              <w:t>№</w:t>
            </w:r>
          </w:p>
        </w:tc>
        <w:tc>
          <w:tcPr>
            <w:tcW w:w="3409" w:type="dxa"/>
          </w:tcPr>
          <w:p w:rsidR="00676A99" w:rsidRDefault="003D1F18">
            <w:pPr>
              <w:pStyle w:val="TableParagraph"/>
              <w:spacing w:line="272" w:lineRule="exact"/>
              <w:ind w:left="105"/>
              <w:rPr>
                <w:sz w:val="24"/>
              </w:rPr>
            </w:pPr>
            <w:r>
              <w:rPr>
                <w:sz w:val="24"/>
              </w:rPr>
              <w:t>Упражнение</w:t>
            </w:r>
          </w:p>
        </w:tc>
        <w:tc>
          <w:tcPr>
            <w:tcW w:w="1982" w:type="dxa"/>
          </w:tcPr>
          <w:p w:rsidR="00676A99" w:rsidRDefault="003D1F18">
            <w:pPr>
              <w:pStyle w:val="TableParagraph"/>
              <w:spacing w:line="272" w:lineRule="exact"/>
              <w:ind w:left="107"/>
              <w:rPr>
                <w:sz w:val="24"/>
              </w:rPr>
            </w:pPr>
            <w:r>
              <w:rPr>
                <w:sz w:val="24"/>
              </w:rPr>
              <w:t>«5»</w:t>
            </w:r>
          </w:p>
        </w:tc>
        <w:tc>
          <w:tcPr>
            <w:tcW w:w="1983" w:type="dxa"/>
          </w:tcPr>
          <w:p w:rsidR="00676A99" w:rsidRDefault="003D1F18">
            <w:pPr>
              <w:pStyle w:val="TableParagraph"/>
              <w:spacing w:line="272" w:lineRule="exact"/>
              <w:ind w:left="108"/>
              <w:rPr>
                <w:sz w:val="24"/>
              </w:rPr>
            </w:pPr>
            <w:r>
              <w:rPr>
                <w:sz w:val="24"/>
              </w:rPr>
              <w:t>«4»</w:t>
            </w:r>
          </w:p>
        </w:tc>
        <w:tc>
          <w:tcPr>
            <w:tcW w:w="891" w:type="dxa"/>
          </w:tcPr>
          <w:p w:rsidR="00676A99" w:rsidRDefault="003D1F18">
            <w:pPr>
              <w:pStyle w:val="TableParagraph"/>
              <w:spacing w:line="272" w:lineRule="exact"/>
              <w:ind w:left="105"/>
              <w:rPr>
                <w:sz w:val="24"/>
              </w:rPr>
            </w:pPr>
            <w:r>
              <w:rPr>
                <w:sz w:val="24"/>
              </w:rPr>
              <w:t>«3»</w:t>
            </w:r>
          </w:p>
        </w:tc>
      </w:tr>
      <w:tr w:rsidR="00676A99">
        <w:trPr>
          <w:trHeight w:val="517"/>
        </w:trPr>
        <w:tc>
          <w:tcPr>
            <w:tcW w:w="516" w:type="dxa"/>
          </w:tcPr>
          <w:p w:rsidR="00676A99" w:rsidRDefault="003D1F18">
            <w:pPr>
              <w:pStyle w:val="TableParagraph"/>
              <w:spacing w:line="272" w:lineRule="exact"/>
              <w:ind w:left="105"/>
              <w:rPr>
                <w:sz w:val="24"/>
              </w:rPr>
            </w:pPr>
            <w:r>
              <w:rPr>
                <w:sz w:val="24"/>
              </w:rPr>
              <w:t>1</w:t>
            </w:r>
          </w:p>
        </w:tc>
        <w:tc>
          <w:tcPr>
            <w:tcW w:w="3409" w:type="dxa"/>
          </w:tcPr>
          <w:p w:rsidR="00676A99" w:rsidRDefault="003D1F18">
            <w:pPr>
              <w:pStyle w:val="TableParagraph"/>
              <w:spacing w:line="272" w:lineRule="exact"/>
              <w:ind w:left="105"/>
              <w:rPr>
                <w:sz w:val="24"/>
              </w:rPr>
            </w:pPr>
            <w:r>
              <w:rPr>
                <w:sz w:val="24"/>
              </w:rPr>
              <w:t>Прыжок</w:t>
            </w:r>
            <w:r>
              <w:rPr>
                <w:spacing w:val="-1"/>
                <w:sz w:val="24"/>
              </w:rPr>
              <w:t xml:space="preserve"> </w:t>
            </w:r>
            <w:r>
              <w:rPr>
                <w:sz w:val="24"/>
              </w:rPr>
              <w:t>в</w:t>
            </w:r>
            <w:r>
              <w:rPr>
                <w:spacing w:val="-1"/>
                <w:sz w:val="24"/>
              </w:rPr>
              <w:t xml:space="preserve"> </w:t>
            </w:r>
            <w:r>
              <w:rPr>
                <w:sz w:val="24"/>
              </w:rPr>
              <w:t>длину</w:t>
            </w:r>
            <w:r>
              <w:rPr>
                <w:spacing w:val="-6"/>
                <w:sz w:val="24"/>
              </w:rPr>
              <w:t xml:space="preserve"> </w:t>
            </w:r>
            <w:r>
              <w:rPr>
                <w:sz w:val="24"/>
              </w:rPr>
              <w:t>с</w:t>
            </w:r>
            <w:r>
              <w:rPr>
                <w:spacing w:val="-1"/>
                <w:sz w:val="24"/>
              </w:rPr>
              <w:t xml:space="preserve"> </w:t>
            </w:r>
            <w:r>
              <w:rPr>
                <w:sz w:val="24"/>
              </w:rPr>
              <w:t>места</w:t>
            </w:r>
            <w:r>
              <w:rPr>
                <w:spacing w:val="-1"/>
                <w:sz w:val="24"/>
              </w:rPr>
              <w:t xml:space="preserve"> </w:t>
            </w:r>
            <w:r>
              <w:rPr>
                <w:sz w:val="24"/>
              </w:rPr>
              <w:t>(см)</w:t>
            </w:r>
          </w:p>
        </w:tc>
        <w:tc>
          <w:tcPr>
            <w:tcW w:w="1982" w:type="dxa"/>
          </w:tcPr>
          <w:p w:rsidR="00676A99" w:rsidRDefault="003D1F18">
            <w:pPr>
              <w:pStyle w:val="TableParagraph"/>
              <w:spacing w:line="272" w:lineRule="exact"/>
              <w:ind w:left="107"/>
              <w:rPr>
                <w:sz w:val="24"/>
              </w:rPr>
            </w:pPr>
            <w:r>
              <w:rPr>
                <w:sz w:val="24"/>
              </w:rPr>
              <w:t>135</w:t>
            </w:r>
          </w:p>
        </w:tc>
        <w:tc>
          <w:tcPr>
            <w:tcW w:w="1983" w:type="dxa"/>
          </w:tcPr>
          <w:p w:rsidR="00676A99" w:rsidRDefault="003D1F18">
            <w:pPr>
              <w:pStyle w:val="TableParagraph"/>
              <w:spacing w:line="272" w:lineRule="exact"/>
              <w:ind w:left="108"/>
              <w:rPr>
                <w:sz w:val="24"/>
              </w:rPr>
            </w:pPr>
            <w:r>
              <w:rPr>
                <w:sz w:val="24"/>
              </w:rPr>
              <w:t>125</w:t>
            </w:r>
          </w:p>
        </w:tc>
        <w:tc>
          <w:tcPr>
            <w:tcW w:w="891" w:type="dxa"/>
          </w:tcPr>
          <w:p w:rsidR="00676A99" w:rsidRDefault="003D1F18">
            <w:pPr>
              <w:pStyle w:val="TableParagraph"/>
              <w:spacing w:line="272" w:lineRule="exact"/>
              <w:ind w:left="105"/>
              <w:rPr>
                <w:sz w:val="24"/>
              </w:rPr>
            </w:pPr>
            <w:r>
              <w:rPr>
                <w:sz w:val="24"/>
              </w:rPr>
              <w:t>100</w:t>
            </w:r>
          </w:p>
        </w:tc>
      </w:tr>
      <w:tr w:rsidR="00676A99">
        <w:trPr>
          <w:trHeight w:val="518"/>
        </w:trPr>
        <w:tc>
          <w:tcPr>
            <w:tcW w:w="516" w:type="dxa"/>
          </w:tcPr>
          <w:p w:rsidR="00676A99" w:rsidRDefault="003D1F18">
            <w:pPr>
              <w:pStyle w:val="TableParagraph"/>
              <w:spacing w:line="273" w:lineRule="exact"/>
              <w:ind w:left="105"/>
              <w:rPr>
                <w:sz w:val="24"/>
              </w:rPr>
            </w:pPr>
            <w:r>
              <w:rPr>
                <w:sz w:val="24"/>
              </w:rPr>
              <w:t>2</w:t>
            </w:r>
          </w:p>
        </w:tc>
        <w:tc>
          <w:tcPr>
            <w:tcW w:w="3409" w:type="dxa"/>
          </w:tcPr>
          <w:p w:rsidR="00676A99" w:rsidRDefault="003D1F18">
            <w:pPr>
              <w:pStyle w:val="TableParagraph"/>
              <w:spacing w:line="273" w:lineRule="exact"/>
              <w:ind w:left="105"/>
              <w:rPr>
                <w:sz w:val="24"/>
              </w:rPr>
            </w:pPr>
            <w:r>
              <w:rPr>
                <w:sz w:val="24"/>
              </w:rPr>
              <w:t>Метание</w:t>
            </w:r>
            <w:r>
              <w:rPr>
                <w:spacing w:val="-4"/>
                <w:sz w:val="24"/>
              </w:rPr>
              <w:t xml:space="preserve"> </w:t>
            </w:r>
            <w:r>
              <w:rPr>
                <w:sz w:val="24"/>
              </w:rPr>
              <w:t>набивного</w:t>
            </w:r>
            <w:r>
              <w:rPr>
                <w:spacing w:val="-3"/>
                <w:sz w:val="24"/>
              </w:rPr>
              <w:t xml:space="preserve"> </w:t>
            </w:r>
            <w:r>
              <w:rPr>
                <w:sz w:val="24"/>
              </w:rPr>
              <w:t>мяча</w:t>
            </w:r>
            <w:r>
              <w:rPr>
                <w:spacing w:val="-3"/>
                <w:sz w:val="24"/>
              </w:rPr>
              <w:t xml:space="preserve"> </w:t>
            </w:r>
            <w:r>
              <w:rPr>
                <w:sz w:val="24"/>
              </w:rPr>
              <w:t>(см)</w:t>
            </w:r>
          </w:p>
        </w:tc>
        <w:tc>
          <w:tcPr>
            <w:tcW w:w="1982" w:type="dxa"/>
          </w:tcPr>
          <w:p w:rsidR="00676A99" w:rsidRDefault="003D1F18">
            <w:pPr>
              <w:pStyle w:val="TableParagraph"/>
              <w:spacing w:line="273" w:lineRule="exact"/>
              <w:ind w:left="107"/>
              <w:rPr>
                <w:sz w:val="24"/>
              </w:rPr>
            </w:pPr>
            <w:r>
              <w:rPr>
                <w:sz w:val="24"/>
              </w:rPr>
              <w:t>280</w:t>
            </w:r>
          </w:p>
        </w:tc>
        <w:tc>
          <w:tcPr>
            <w:tcW w:w="1983" w:type="dxa"/>
          </w:tcPr>
          <w:p w:rsidR="00676A99" w:rsidRDefault="003D1F18">
            <w:pPr>
              <w:pStyle w:val="TableParagraph"/>
              <w:spacing w:line="273" w:lineRule="exact"/>
              <w:ind w:left="108"/>
              <w:rPr>
                <w:sz w:val="24"/>
              </w:rPr>
            </w:pPr>
            <w:r>
              <w:rPr>
                <w:sz w:val="24"/>
              </w:rPr>
              <w:t>215</w:t>
            </w:r>
          </w:p>
        </w:tc>
        <w:tc>
          <w:tcPr>
            <w:tcW w:w="891" w:type="dxa"/>
          </w:tcPr>
          <w:p w:rsidR="00676A99" w:rsidRDefault="003D1F18">
            <w:pPr>
              <w:pStyle w:val="TableParagraph"/>
              <w:spacing w:line="273" w:lineRule="exact"/>
              <w:ind w:left="105"/>
              <w:rPr>
                <w:sz w:val="24"/>
              </w:rPr>
            </w:pPr>
            <w:r>
              <w:rPr>
                <w:sz w:val="24"/>
              </w:rPr>
              <w:t>175</w:t>
            </w:r>
          </w:p>
        </w:tc>
      </w:tr>
      <w:tr w:rsidR="00676A99">
        <w:trPr>
          <w:trHeight w:val="517"/>
        </w:trPr>
        <w:tc>
          <w:tcPr>
            <w:tcW w:w="516" w:type="dxa"/>
          </w:tcPr>
          <w:p w:rsidR="00676A99" w:rsidRDefault="003D1F18">
            <w:pPr>
              <w:pStyle w:val="TableParagraph"/>
              <w:spacing w:line="272" w:lineRule="exact"/>
              <w:ind w:left="105"/>
              <w:rPr>
                <w:sz w:val="24"/>
              </w:rPr>
            </w:pPr>
            <w:r>
              <w:rPr>
                <w:sz w:val="24"/>
              </w:rPr>
              <w:t>3</w:t>
            </w:r>
          </w:p>
        </w:tc>
        <w:tc>
          <w:tcPr>
            <w:tcW w:w="3409" w:type="dxa"/>
          </w:tcPr>
          <w:p w:rsidR="00676A99" w:rsidRDefault="003D1F18">
            <w:pPr>
              <w:pStyle w:val="TableParagraph"/>
              <w:spacing w:line="272" w:lineRule="exact"/>
              <w:ind w:left="105"/>
              <w:rPr>
                <w:sz w:val="24"/>
              </w:rPr>
            </w:pPr>
            <w:r>
              <w:rPr>
                <w:sz w:val="24"/>
              </w:rPr>
              <w:t>«Челночный</w:t>
            </w:r>
            <w:r>
              <w:rPr>
                <w:spacing w:val="-1"/>
                <w:sz w:val="24"/>
              </w:rPr>
              <w:t xml:space="preserve"> </w:t>
            </w:r>
            <w:r>
              <w:rPr>
                <w:sz w:val="24"/>
              </w:rPr>
              <w:t>бег»</w:t>
            </w:r>
            <w:r>
              <w:rPr>
                <w:spacing w:val="-6"/>
                <w:sz w:val="24"/>
              </w:rPr>
              <w:t xml:space="preserve"> </w:t>
            </w:r>
            <w:r>
              <w:rPr>
                <w:sz w:val="24"/>
              </w:rPr>
              <w:t>4х9</w:t>
            </w:r>
            <w:r>
              <w:rPr>
                <w:spacing w:val="-1"/>
                <w:sz w:val="24"/>
              </w:rPr>
              <w:t xml:space="preserve"> </w:t>
            </w:r>
            <w:r>
              <w:rPr>
                <w:sz w:val="24"/>
              </w:rPr>
              <w:t>м</w:t>
            </w:r>
            <w:r>
              <w:rPr>
                <w:spacing w:val="-1"/>
                <w:sz w:val="24"/>
              </w:rPr>
              <w:t xml:space="preserve"> </w:t>
            </w:r>
            <w:r>
              <w:rPr>
                <w:sz w:val="24"/>
              </w:rPr>
              <w:t>(сек.)</w:t>
            </w:r>
          </w:p>
        </w:tc>
        <w:tc>
          <w:tcPr>
            <w:tcW w:w="1982" w:type="dxa"/>
          </w:tcPr>
          <w:p w:rsidR="00676A99" w:rsidRDefault="003D1F18">
            <w:pPr>
              <w:pStyle w:val="TableParagraph"/>
              <w:spacing w:line="272" w:lineRule="exact"/>
              <w:ind w:left="107"/>
              <w:rPr>
                <w:sz w:val="24"/>
              </w:rPr>
            </w:pPr>
            <w:r>
              <w:rPr>
                <w:sz w:val="24"/>
              </w:rPr>
              <w:t>9.7</w:t>
            </w:r>
          </w:p>
        </w:tc>
        <w:tc>
          <w:tcPr>
            <w:tcW w:w="1983" w:type="dxa"/>
          </w:tcPr>
          <w:p w:rsidR="00676A99" w:rsidRDefault="003D1F18">
            <w:pPr>
              <w:pStyle w:val="TableParagraph"/>
              <w:spacing w:line="272" w:lineRule="exact"/>
              <w:ind w:left="108"/>
              <w:rPr>
                <w:sz w:val="24"/>
              </w:rPr>
            </w:pPr>
            <w:r>
              <w:rPr>
                <w:sz w:val="24"/>
              </w:rPr>
              <w:t>10.4</w:t>
            </w:r>
          </w:p>
        </w:tc>
        <w:tc>
          <w:tcPr>
            <w:tcW w:w="891" w:type="dxa"/>
          </w:tcPr>
          <w:p w:rsidR="00676A99" w:rsidRDefault="003D1F18">
            <w:pPr>
              <w:pStyle w:val="TableParagraph"/>
              <w:spacing w:line="272" w:lineRule="exact"/>
              <w:ind w:left="105"/>
              <w:rPr>
                <w:sz w:val="24"/>
              </w:rPr>
            </w:pPr>
            <w:r>
              <w:rPr>
                <w:sz w:val="24"/>
              </w:rPr>
              <w:t>11.2</w:t>
            </w:r>
          </w:p>
        </w:tc>
      </w:tr>
      <w:tr w:rsidR="00676A99">
        <w:trPr>
          <w:trHeight w:val="1035"/>
        </w:trPr>
        <w:tc>
          <w:tcPr>
            <w:tcW w:w="516" w:type="dxa"/>
          </w:tcPr>
          <w:p w:rsidR="00676A99" w:rsidRDefault="00676A99">
            <w:pPr>
              <w:pStyle w:val="TableParagraph"/>
              <w:rPr>
                <w:sz w:val="26"/>
              </w:rPr>
            </w:pPr>
          </w:p>
          <w:p w:rsidR="00676A99" w:rsidRDefault="003D1F18">
            <w:pPr>
              <w:pStyle w:val="TableParagraph"/>
              <w:spacing w:before="213"/>
              <w:ind w:left="105"/>
              <w:rPr>
                <w:sz w:val="24"/>
              </w:rPr>
            </w:pPr>
            <w:r>
              <w:rPr>
                <w:sz w:val="24"/>
              </w:rPr>
              <w:t>4</w:t>
            </w:r>
          </w:p>
        </w:tc>
        <w:tc>
          <w:tcPr>
            <w:tcW w:w="3409" w:type="dxa"/>
          </w:tcPr>
          <w:p w:rsidR="00676A99" w:rsidRDefault="003D1F18">
            <w:pPr>
              <w:pStyle w:val="TableParagraph"/>
              <w:spacing w:line="278" w:lineRule="auto"/>
              <w:ind w:left="105" w:right="583"/>
              <w:rPr>
                <w:sz w:val="24"/>
              </w:rPr>
            </w:pPr>
            <w:r>
              <w:rPr>
                <w:sz w:val="24"/>
              </w:rPr>
              <w:t>Прыжки</w:t>
            </w:r>
            <w:r>
              <w:rPr>
                <w:spacing w:val="-3"/>
                <w:sz w:val="24"/>
              </w:rPr>
              <w:t xml:space="preserve"> </w:t>
            </w:r>
            <w:r>
              <w:rPr>
                <w:sz w:val="24"/>
              </w:rPr>
              <w:t>со</w:t>
            </w:r>
            <w:r>
              <w:rPr>
                <w:spacing w:val="-2"/>
                <w:sz w:val="24"/>
              </w:rPr>
              <w:t xml:space="preserve"> </w:t>
            </w:r>
            <w:r>
              <w:rPr>
                <w:sz w:val="24"/>
              </w:rPr>
              <w:t>скакалкой</w:t>
            </w:r>
            <w:r>
              <w:rPr>
                <w:spacing w:val="-2"/>
                <w:sz w:val="24"/>
              </w:rPr>
              <w:t xml:space="preserve"> </w:t>
            </w:r>
            <w:r>
              <w:rPr>
                <w:sz w:val="24"/>
              </w:rPr>
              <w:t>за</w:t>
            </w:r>
            <w:r>
              <w:rPr>
                <w:spacing w:val="-3"/>
                <w:sz w:val="24"/>
              </w:rPr>
              <w:t xml:space="preserve"> </w:t>
            </w:r>
            <w:r>
              <w:rPr>
                <w:sz w:val="24"/>
              </w:rPr>
              <w:t>1</w:t>
            </w:r>
            <w:r>
              <w:rPr>
                <w:spacing w:val="-57"/>
                <w:sz w:val="24"/>
              </w:rPr>
              <w:t xml:space="preserve"> </w:t>
            </w:r>
            <w:r>
              <w:rPr>
                <w:sz w:val="24"/>
              </w:rPr>
              <w:t>мин.</w:t>
            </w:r>
          </w:p>
        </w:tc>
        <w:tc>
          <w:tcPr>
            <w:tcW w:w="1982" w:type="dxa"/>
          </w:tcPr>
          <w:p w:rsidR="00676A99" w:rsidRDefault="00676A99">
            <w:pPr>
              <w:pStyle w:val="TableParagraph"/>
              <w:rPr>
                <w:sz w:val="26"/>
              </w:rPr>
            </w:pPr>
          </w:p>
          <w:p w:rsidR="00676A99" w:rsidRDefault="003D1F18">
            <w:pPr>
              <w:pStyle w:val="TableParagraph"/>
              <w:spacing w:before="213"/>
              <w:ind w:left="107"/>
              <w:rPr>
                <w:sz w:val="24"/>
              </w:rPr>
            </w:pPr>
            <w:r>
              <w:rPr>
                <w:sz w:val="24"/>
              </w:rPr>
              <w:t>80</w:t>
            </w:r>
          </w:p>
        </w:tc>
        <w:tc>
          <w:tcPr>
            <w:tcW w:w="1983" w:type="dxa"/>
          </w:tcPr>
          <w:p w:rsidR="00676A99" w:rsidRDefault="00676A99">
            <w:pPr>
              <w:pStyle w:val="TableParagraph"/>
              <w:rPr>
                <w:sz w:val="26"/>
              </w:rPr>
            </w:pPr>
          </w:p>
          <w:p w:rsidR="00676A99" w:rsidRDefault="003D1F18">
            <w:pPr>
              <w:pStyle w:val="TableParagraph"/>
              <w:spacing w:before="213"/>
              <w:ind w:left="108"/>
              <w:rPr>
                <w:sz w:val="24"/>
              </w:rPr>
            </w:pPr>
            <w:r>
              <w:rPr>
                <w:sz w:val="24"/>
              </w:rPr>
              <w:t>35</w:t>
            </w:r>
          </w:p>
        </w:tc>
        <w:tc>
          <w:tcPr>
            <w:tcW w:w="891" w:type="dxa"/>
          </w:tcPr>
          <w:p w:rsidR="00676A99" w:rsidRDefault="00676A99">
            <w:pPr>
              <w:pStyle w:val="TableParagraph"/>
              <w:rPr>
                <w:sz w:val="26"/>
              </w:rPr>
            </w:pPr>
          </w:p>
          <w:p w:rsidR="00676A99" w:rsidRDefault="003D1F18">
            <w:pPr>
              <w:pStyle w:val="TableParagraph"/>
              <w:spacing w:before="213"/>
              <w:ind w:left="105"/>
              <w:rPr>
                <w:sz w:val="24"/>
              </w:rPr>
            </w:pPr>
            <w:r>
              <w:rPr>
                <w:sz w:val="24"/>
              </w:rPr>
              <w:t>20</w:t>
            </w:r>
          </w:p>
        </w:tc>
      </w:tr>
      <w:tr w:rsidR="00676A99">
        <w:trPr>
          <w:trHeight w:val="551"/>
        </w:trPr>
        <w:tc>
          <w:tcPr>
            <w:tcW w:w="516" w:type="dxa"/>
          </w:tcPr>
          <w:p w:rsidR="00676A99" w:rsidRDefault="003D1F18">
            <w:pPr>
              <w:pStyle w:val="TableParagraph"/>
              <w:spacing w:line="270" w:lineRule="exact"/>
              <w:ind w:left="105"/>
              <w:rPr>
                <w:sz w:val="24"/>
              </w:rPr>
            </w:pPr>
            <w:r>
              <w:rPr>
                <w:sz w:val="24"/>
              </w:rPr>
              <w:t>5</w:t>
            </w:r>
          </w:p>
        </w:tc>
        <w:tc>
          <w:tcPr>
            <w:tcW w:w="3409" w:type="dxa"/>
          </w:tcPr>
          <w:p w:rsidR="00676A99" w:rsidRDefault="003D1F18">
            <w:pPr>
              <w:pStyle w:val="TableParagraph"/>
              <w:spacing w:line="270" w:lineRule="exact"/>
              <w:ind w:left="105"/>
              <w:rPr>
                <w:sz w:val="24"/>
              </w:rPr>
            </w:pPr>
            <w:r>
              <w:rPr>
                <w:sz w:val="24"/>
              </w:rPr>
              <w:t>Поднимание</w:t>
            </w:r>
            <w:r>
              <w:rPr>
                <w:spacing w:val="-4"/>
                <w:sz w:val="24"/>
              </w:rPr>
              <w:t xml:space="preserve"> </w:t>
            </w:r>
            <w:r>
              <w:rPr>
                <w:sz w:val="24"/>
              </w:rPr>
              <w:t>туловища</w:t>
            </w:r>
            <w:r>
              <w:rPr>
                <w:spacing w:val="-2"/>
                <w:sz w:val="24"/>
              </w:rPr>
              <w:t xml:space="preserve"> </w:t>
            </w:r>
            <w:r>
              <w:rPr>
                <w:sz w:val="24"/>
              </w:rPr>
              <w:t>за</w:t>
            </w:r>
            <w:r>
              <w:rPr>
                <w:spacing w:val="-3"/>
                <w:sz w:val="24"/>
              </w:rPr>
              <w:t xml:space="preserve"> </w:t>
            </w:r>
            <w:r>
              <w:rPr>
                <w:sz w:val="24"/>
              </w:rPr>
              <w:t>1</w:t>
            </w:r>
          </w:p>
        </w:tc>
        <w:tc>
          <w:tcPr>
            <w:tcW w:w="1982" w:type="dxa"/>
          </w:tcPr>
          <w:p w:rsidR="00676A99" w:rsidRDefault="003D1F18">
            <w:pPr>
              <w:pStyle w:val="TableParagraph"/>
              <w:spacing w:line="270" w:lineRule="exact"/>
              <w:ind w:left="107"/>
              <w:rPr>
                <w:sz w:val="24"/>
              </w:rPr>
            </w:pPr>
            <w:r>
              <w:rPr>
                <w:sz w:val="24"/>
              </w:rPr>
              <w:t>23</w:t>
            </w:r>
          </w:p>
        </w:tc>
        <w:tc>
          <w:tcPr>
            <w:tcW w:w="1983" w:type="dxa"/>
          </w:tcPr>
          <w:p w:rsidR="00676A99" w:rsidRDefault="003D1F18">
            <w:pPr>
              <w:pStyle w:val="TableParagraph"/>
              <w:spacing w:line="270" w:lineRule="exact"/>
              <w:ind w:left="108"/>
              <w:rPr>
                <w:sz w:val="24"/>
              </w:rPr>
            </w:pPr>
            <w:r>
              <w:rPr>
                <w:sz w:val="24"/>
              </w:rPr>
              <w:t>17</w:t>
            </w:r>
          </w:p>
        </w:tc>
        <w:tc>
          <w:tcPr>
            <w:tcW w:w="891" w:type="dxa"/>
          </w:tcPr>
          <w:p w:rsidR="00676A99" w:rsidRDefault="003D1F18">
            <w:pPr>
              <w:pStyle w:val="TableParagraph"/>
              <w:spacing w:line="270" w:lineRule="exact"/>
              <w:ind w:left="105"/>
              <w:rPr>
                <w:sz w:val="24"/>
              </w:rPr>
            </w:pPr>
            <w:r>
              <w:rPr>
                <w:sz w:val="24"/>
              </w:rPr>
              <w:t>13</w:t>
            </w:r>
          </w:p>
        </w:tc>
      </w:tr>
    </w:tbl>
    <w:p w:rsidR="00676A99" w:rsidRDefault="00676A99">
      <w:pPr>
        <w:spacing w:line="270" w:lineRule="exact"/>
        <w:rPr>
          <w:sz w:val="24"/>
        </w:rPr>
        <w:sectPr w:rsidR="00676A99">
          <w:pgSz w:w="11910" w:h="16390"/>
          <w:pgMar w:top="1560" w:right="300" w:bottom="1080" w:left="1480" w:header="0" w:footer="885" w:gutter="0"/>
          <w:cols w:space="720"/>
        </w:sectPr>
      </w:pPr>
    </w:p>
    <w:tbl>
      <w:tblPr>
        <w:tblStyle w:val="TableNormal"/>
        <w:tblW w:w="0" w:type="auto"/>
        <w:tblInd w:w="1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6"/>
        <w:gridCol w:w="3409"/>
        <w:gridCol w:w="1982"/>
        <w:gridCol w:w="1983"/>
        <w:gridCol w:w="891"/>
      </w:tblGrid>
      <w:tr w:rsidR="00676A99">
        <w:trPr>
          <w:trHeight w:val="551"/>
        </w:trPr>
        <w:tc>
          <w:tcPr>
            <w:tcW w:w="516" w:type="dxa"/>
          </w:tcPr>
          <w:p w:rsidR="00676A99" w:rsidRDefault="00676A99">
            <w:pPr>
              <w:pStyle w:val="TableParagraph"/>
            </w:pPr>
          </w:p>
        </w:tc>
        <w:tc>
          <w:tcPr>
            <w:tcW w:w="3409" w:type="dxa"/>
          </w:tcPr>
          <w:p w:rsidR="00676A99" w:rsidRDefault="003D1F18">
            <w:pPr>
              <w:pStyle w:val="TableParagraph"/>
              <w:spacing w:line="263" w:lineRule="exact"/>
              <w:ind w:left="105"/>
              <w:rPr>
                <w:sz w:val="24"/>
              </w:rPr>
            </w:pPr>
            <w:r>
              <w:rPr>
                <w:sz w:val="24"/>
              </w:rPr>
              <w:t>мин.</w:t>
            </w:r>
          </w:p>
        </w:tc>
        <w:tc>
          <w:tcPr>
            <w:tcW w:w="1982" w:type="dxa"/>
          </w:tcPr>
          <w:p w:rsidR="00676A99" w:rsidRDefault="00676A99">
            <w:pPr>
              <w:pStyle w:val="TableParagraph"/>
            </w:pPr>
          </w:p>
        </w:tc>
        <w:tc>
          <w:tcPr>
            <w:tcW w:w="1983" w:type="dxa"/>
          </w:tcPr>
          <w:p w:rsidR="00676A99" w:rsidRDefault="00676A99">
            <w:pPr>
              <w:pStyle w:val="TableParagraph"/>
            </w:pPr>
          </w:p>
        </w:tc>
        <w:tc>
          <w:tcPr>
            <w:tcW w:w="891" w:type="dxa"/>
          </w:tcPr>
          <w:p w:rsidR="00676A99" w:rsidRDefault="00676A99">
            <w:pPr>
              <w:pStyle w:val="TableParagraph"/>
            </w:pPr>
          </w:p>
        </w:tc>
      </w:tr>
      <w:tr w:rsidR="00676A99">
        <w:trPr>
          <w:trHeight w:val="518"/>
        </w:trPr>
        <w:tc>
          <w:tcPr>
            <w:tcW w:w="516" w:type="dxa"/>
          </w:tcPr>
          <w:p w:rsidR="00676A99" w:rsidRDefault="003D1F18">
            <w:pPr>
              <w:pStyle w:val="TableParagraph"/>
              <w:spacing w:line="263" w:lineRule="exact"/>
              <w:ind w:left="105"/>
              <w:rPr>
                <w:sz w:val="24"/>
              </w:rPr>
            </w:pPr>
            <w:r>
              <w:rPr>
                <w:sz w:val="24"/>
              </w:rPr>
              <w:t>6</w:t>
            </w:r>
          </w:p>
        </w:tc>
        <w:tc>
          <w:tcPr>
            <w:tcW w:w="3409" w:type="dxa"/>
          </w:tcPr>
          <w:p w:rsidR="00676A99" w:rsidRDefault="003D1F18">
            <w:pPr>
              <w:pStyle w:val="TableParagraph"/>
              <w:spacing w:line="263" w:lineRule="exact"/>
              <w:ind w:left="105"/>
              <w:rPr>
                <w:sz w:val="24"/>
              </w:rPr>
            </w:pPr>
            <w:r>
              <w:rPr>
                <w:sz w:val="24"/>
              </w:rPr>
              <w:t>Наклон</w:t>
            </w:r>
            <w:r>
              <w:rPr>
                <w:spacing w:val="-1"/>
                <w:sz w:val="24"/>
              </w:rPr>
              <w:t xml:space="preserve"> </w:t>
            </w:r>
            <w:r>
              <w:rPr>
                <w:sz w:val="24"/>
              </w:rPr>
              <w:t>вперѐд</w:t>
            </w:r>
            <w:r>
              <w:rPr>
                <w:spacing w:val="-1"/>
                <w:sz w:val="24"/>
              </w:rPr>
              <w:t xml:space="preserve"> </w:t>
            </w:r>
            <w:r>
              <w:rPr>
                <w:sz w:val="24"/>
              </w:rPr>
              <w:t>сидя</w:t>
            </w:r>
            <w:r>
              <w:rPr>
                <w:spacing w:val="-2"/>
                <w:sz w:val="24"/>
              </w:rPr>
              <w:t xml:space="preserve"> </w:t>
            </w:r>
            <w:r>
              <w:rPr>
                <w:sz w:val="24"/>
              </w:rPr>
              <w:t>(см)</w:t>
            </w:r>
          </w:p>
        </w:tc>
        <w:tc>
          <w:tcPr>
            <w:tcW w:w="1982" w:type="dxa"/>
          </w:tcPr>
          <w:p w:rsidR="00676A99" w:rsidRDefault="003D1F18">
            <w:pPr>
              <w:pStyle w:val="TableParagraph"/>
              <w:spacing w:line="263" w:lineRule="exact"/>
              <w:ind w:left="107"/>
              <w:rPr>
                <w:sz w:val="24"/>
              </w:rPr>
            </w:pPr>
            <w:r>
              <w:rPr>
                <w:sz w:val="24"/>
              </w:rPr>
              <w:t>+12</w:t>
            </w:r>
          </w:p>
        </w:tc>
        <w:tc>
          <w:tcPr>
            <w:tcW w:w="1983" w:type="dxa"/>
          </w:tcPr>
          <w:p w:rsidR="00676A99" w:rsidRDefault="003D1F18">
            <w:pPr>
              <w:pStyle w:val="TableParagraph"/>
              <w:spacing w:line="263" w:lineRule="exact"/>
              <w:ind w:left="108"/>
              <w:rPr>
                <w:sz w:val="24"/>
              </w:rPr>
            </w:pPr>
            <w:r>
              <w:rPr>
                <w:sz w:val="24"/>
              </w:rPr>
              <w:t>+8</w:t>
            </w:r>
          </w:p>
        </w:tc>
        <w:tc>
          <w:tcPr>
            <w:tcW w:w="891" w:type="dxa"/>
          </w:tcPr>
          <w:p w:rsidR="00676A99" w:rsidRDefault="003D1F18">
            <w:pPr>
              <w:pStyle w:val="TableParagraph"/>
              <w:spacing w:line="263" w:lineRule="exact"/>
              <w:ind w:left="105"/>
              <w:rPr>
                <w:sz w:val="24"/>
              </w:rPr>
            </w:pPr>
            <w:r>
              <w:rPr>
                <w:sz w:val="24"/>
              </w:rPr>
              <w:t>+4</w:t>
            </w:r>
          </w:p>
        </w:tc>
      </w:tr>
      <w:tr w:rsidR="00676A99">
        <w:trPr>
          <w:trHeight w:val="517"/>
        </w:trPr>
        <w:tc>
          <w:tcPr>
            <w:tcW w:w="516" w:type="dxa"/>
          </w:tcPr>
          <w:p w:rsidR="00676A99" w:rsidRDefault="003D1F18">
            <w:pPr>
              <w:pStyle w:val="TableParagraph"/>
              <w:spacing w:line="263" w:lineRule="exact"/>
              <w:ind w:left="105"/>
              <w:rPr>
                <w:sz w:val="24"/>
              </w:rPr>
            </w:pPr>
            <w:r>
              <w:rPr>
                <w:sz w:val="24"/>
              </w:rPr>
              <w:t>7</w:t>
            </w:r>
          </w:p>
        </w:tc>
        <w:tc>
          <w:tcPr>
            <w:tcW w:w="3409" w:type="dxa"/>
          </w:tcPr>
          <w:p w:rsidR="00676A99" w:rsidRDefault="003D1F18">
            <w:pPr>
              <w:pStyle w:val="TableParagraph"/>
              <w:spacing w:line="263" w:lineRule="exact"/>
              <w:ind w:left="105"/>
              <w:rPr>
                <w:sz w:val="24"/>
              </w:rPr>
            </w:pPr>
            <w:r>
              <w:rPr>
                <w:sz w:val="24"/>
              </w:rPr>
              <w:t>Бег</w:t>
            </w:r>
            <w:r>
              <w:rPr>
                <w:spacing w:val="-3"/>
                <w:sz w:val="24"/>
              </w:rPr>
              <w:t xml:space="preserve"> </w:t>
            </w:r>
            <w:r>
              <w:rPr>
                <w:sz w:val="24"/>
              </w:rPr>
              <w:t>60</w:t>
            </w:r>
            <w:r>
              <w:rPr>
                <w:spacing w:val="-1"/>
                <w:sz w:val="24"/>
              </w:rPr>
              <w:t xml:space="preserve"> </w:t>
            </w:r>
            <w:r>
              <w:rPr>
                <w:sz w:val="24"/>
              </w:rPr>
              <w:t>м.</w:t>
            </w:r>
            <w:r>
              <w:rPr>
                <w:spacing w:val="-1"/>
                <w:sz w:val="24"/>
              </w:rPr>
              <w:t xml:space="preserve"> </w:t>
            </w:r>
            <w:r>
              <w:rPr>
                <w:sz w:val="24"/>
              </w:rPr>
              <w:t>(сек)</w:t>
            </w:r>
          </w:p>
        </w:tc>
        <w:tc>
          <w:tcPr>
            <w:tcW w:w="1982" w:type="dxa"/>
          </w:tcPr>
          <w:p w:rsidR="00676A99" w:rsidRDefault="003D1F18">
            <w:pPr>
              <w:pStyle w:val="TableParagraph"/>
              <w:spacing w:line="263" w:lineRule="exact"/>
              <w:ind w:left="107"/>
              <w:rPr>
                <w:sz w:val="24"/>
              </w:rPr>
            </w:pPr>
            <w:r>
              <w:rPr>
                <w:sz w:val="24"/>
              </w:rPr>
              <w:t>5.6</w:t>
            </w:r>
          </w:p>
        </w:tc>
        <w:tc>
          <w:tcPr>
            <w:tcW w:w="1983" w:type="dxa"/>
          </w:tcPr>
          <w:p w:rsidR="00676A99" w:rsidRDefault="003D1F18">
            <w:pPr>
              <w:pStyle w:val="TableParagraph"/>
              <w:spacing w:line="263" w:lineRule="exact"/>
              <w:ind w:left="108"/>
              <w:rPr>
                <w:sz w:val="24"/>
              </w:rPr>
            </w:pPr>
            <w:r>
              <w:rPr>
                <w:sz w:val="24"/>
              </w:rPr>
              <w:t>6.7</w:t>
            </w:r>
          </w:p>
        </w:tc>
        <w:tc>
          <w:tcPr>
            <w:tcW w:w="891" w:type="dxa"/>
          </w:tcPr>
          <w:p w:rsidR="00676A99" w:rsidRDefault="003D1F18">
            <w:pPr>
              <w:pStyle w:val="TableParagraph"/>
              <w:spacing w:line="263" w:lineRule="exact"/>
              <w:ind w:left="105"/>
              <w:rPr>
                <w:sz w:val="24"/>
              </w:rPr>
            </w:pPr>
            <w:r>
              <w:rPr>
                <w:sz w:val="24"/>
              </w:rPr>
              <w:t>7.3</w:t>
            </w:r>
          </w:p>
        </w:tc>
      </w:tr>
      <w:tr w:rsidR="00676A99">
        <w:trPr>
          <w:trHeight w:val="517"/>
        </w:trPr>
        <w:tc>
          <w:tcPr>
            <w:tcW w:w="516" w:type="dxa"/>
          </w:tcPr>
          <w:p w:rsidR="00676A99" w:rsidRDefault="003D1F18">
            <w:pPr>
              <w:pStyle w:val="TableParagraph"/>
              <w:spacing w:line="263" w:lineRule="exact"/>
              <w:ind w:left="105"/>
              <w:rPr>
                <w:sz w:val="24"/>
              </w:rPr>
            </w:pPr>
            <w:r>
              <w:rPr>
                <w:sz w:val="24"/>
              </w:rPr>
              <w:t>8</w:t>
            </w:r>
          </w:p>
        </w:tc>
        <w:tc>
          <w:tcPr>
            <w:tcW w:w="3409" w:type="dxa"/>
          </w:tcPr>
          <w:p w:rsidR="00676A99" w:rsidRDefault="003D1F18">
            <w:pPr>
              <w:pStyle w:val="TableParagraph"/>
              <w:spacing w:line="263" w:lineRule="exact"/>
              <w:ind w:left="105"/>
              <w:rPr>
                <w:sz w:val="24"/>
              </w:rPr>
            </w:pPr>
            <w:r>
              <w:rPr>
                <w:sz w:val="24"/>
              </w:rPr>
              <w:t>Метание</w:t>
            </w:r>
            <w:r>
              <w:rPr>
                <w:spacing w:val="-4"/>
                <w:sz w:val="24"/>
              </w:rPr>
              <w:t xml:space="preserve"> </w:t>
            </w:r>
            <w:r>
              <w:rPr>
                <w:sz w:val="24"/>
              </w:rPr>
              <w:t>малого</w:t>
            </w:r>
            <w:r>
              <w:rPr>
                <w:spacing w:val="-3"/>
                <w:sz w:val="24"/>
              </w:rPr>
              <w:t xml:space="preserve"> </w:t>
            </w:r>
            <w:r>
              <w:rPr>
                <w:sz w:val="24"/>
              </w:rPr>
              <w:t>мяча</w:t>
            </w:r>
            <w:r>
              <w:rPr>
                <w:spacing w:val="-3"/>
                <w:sz w:val="24"/>
              </w:rPr>
              <w:t xml:space="preserve"> </w:t>
            </w:r>
            <w:r>
              <w:rPr>
                <w:sz w:val="24"/>
              </w:rPr>
              <w:t>150г</w:t>
            </w:r>
            <w:r>
              <w:rPr>
                <w:spacing w:val="-2"/>
                <w:sz w:val="24"/>
              </w:rPr>
              <w:t xml:space="preserve"> </w:t>
            </w:r>
            <w:r>
              <w:rPr>
                <w:sz w:val="24"/>
              </w:rPr>
              <w:t>(м)</w:t>
            </w:r>
          </w:p>
        </w:tc>
        <w:tc>
          <w:tcPr>
            <w:tcW w:w="1982" w:type="dxa"/>
          </w:tcPr>
          <w:p w:rsidR="00676A99" w:rsidRDefault="003D1F18">
            <w:pPr>
              <w:pStyle w:val="TableParagraph"/>
              <w:spacing w:line="263" w:lineRule="exact"/>
              <w:ind w:left="107"/>
              <w:rPr>
                <w:sz w:val="24"/>
              </w:rPr>
            </w:pPr>
            <w:r>
              <w:rPr>
                <w:sz w:val="24"/>
              </w:rPr>
              <w:t>17</w:t>
            </w:r>
          </w:p>
        </w:tc>
        <w:tc>
          <w:tcPr>
            <w:tcW w:w="1983" w:type="dxa"/>
          </w:tcPr>
          <w:p w:rsidR="00676A99" w:rsidRDefault="003D1F18">
            <w:pPr>
              <w:pStyle w:val="TableParagraph"/>
              <w:spacing w:line="263" w:lineRule="exact"/>
              <w:ind w:left="108"/>
              <w:rPr>
                <w:sz w:val="24"/>
              </w:rPr>
            </w:pPr>
            <w:r>
              <w:rPr>
                <w:sz w:val="24"/>
              </w:rPr>
              <w:t>12</w:t>
            </w:r>
          </w:p>
        </w:tc>
        <w:tc>
          <w:tcPr>
            <w:tcW w:w="891" w:type="dxa"/>
          </w:tcPr>
          <w:p w:rsidR="00676A99" w:rsidRDefault="003D1F18">
            <w:pPr>
              <w:pStyle w:val="TableParagraph"/>
              <w:spacing w:line="263" w:lineRule="exact"/>
              <w:ind w:left="105"/>
              <w:rPr>
                <w:sz w:val="24"/>
              </w:rPr>
            </w:pPr>
            <w:r>
              <w:rPr>
                <w:sz w:val="24"/>
              </w:rPr>
              <w:t>7</w:t>
            </w:r>
          </w:p>
        </w:tc>
      </w:tr>
      <w:tr w:rsidR="00676A99">
        <w:trPr>
          <w:trHeight w:val="517"/>
        </w:trPr>
        <w:tc>
          <w:tcPr>
            <w:tcW w:w="516" w:type="dxa"/>
          </w:tcPr>
          <w:p w:rsidR="00676A99" w:rsidRDefault="003D1F18">
            <w:pPr>
              <w:pStyle w:val="TableParagraph"/>
              <w:spacing w:line="260" w:lineRule="exact"/>
              <w:ind w:left="105"/>
              <w:rPr>
                <w:sz w:val="24"/>
              </w:rPr>
            </w:pPr>
            <w:r>
              <w:rPr>
                <w:sz w:val="24"/>
              </w:rPr>
              <w:t>9</w:t>
            </w:r>
          </w:p>
        </w:tc>
        <w:tc>
          <w:tcPr>
            <w:tcW w:w="3409" w:type="dxa"/>
          </w:tcPr>
          <w:p w:rsidR="00676A99" w:rsidRDefault="003D1F18">
            <w:pPr>
              <w:pStyle w:val="TableParagraph"/>
              <w:spacing w:line="260" w:lineRule="exact"/>
              <w:ind w:left="105"/>
              <w:rPr>
                <w:sz w:val="24"/>
              </w:rPr>
            </w:pPr>
            <w:r>
              <w:rPr>
                <w:sz w:val="24"/>
              </w:rPr>
              <w:t>Подтягивание</w:t>
            </w:r>
            <w:r>
              <w:rPr>
                <w:spacing w:val="-4"/>
                <w:sz w:val="24"/>
              </w:rPr>
              <w:t xml:space="preserve"> </w:t>
            </w:r>
            <w:r>
              <w:rPr>
                <w:sz w:val="24"/>
              </w:rPr>
              <w:t>в</w:t>
            </w:r>
            <w:r>
              <w:rPr>
                <w:spacing w:val="-4"/>
                <w:sz w:val="24"/>
              </w:rPr>
              <w:t xml:space="preserve"> </w:t>
            </w:r>
            <w:r>
              <w:rPr>
                <w:sz w:val="24"/>
              </w:rPr>
              <w:t>висе</w:t>
            </w:r>
            <w:r>
              <w:rPr>
                <w:spacing w:val="-4"/>
                <w:sz w:val="24"/>
              </w:rPr>
              <w:t xml:space="preserve"> </w:t>
            </w:r>
            <w:r>
              <w:rPr>
                <w:sz w:val="24"/>
              </w:rPr>
              <w:t>(раз)</w:t>
            </w:r>
          </w:p>
        </w:tc>
        <w:tc>
          <w:tcPr>
            <w:tcW w:w="1982" w:type="dxa"/>
          </w:tcPr>
          <w:p w:rsidR="00676A99" w:rsidRDefault="003D1F18">
            <w:pPr>
              <w:pStyle w:val="TableParagraph"/>
              <w:spacing w:line="260" w:lineRule="exact"/>
              <w:ind w:left="107"/>
              <w:rPr>
                <w:sz w:val="24"/>
              </w:rPr>
            </w:pPr>
            <w:r>
              <w:rPr>
                <w:sz w:val="24"/>
              </w:rPr>
              <w:t>10</w:t>
            </w:r>
          </w:p>
        </w:tc>
        <w:tc>
          <w:tcPr>
            <w:tcW w:w="1983" w:type="dxa"/>
          </w:tcPr>
          <w:p w:rsidR="00676A99" w:rsidRDefault="003D1F18">
            <w:pPr>
              <w:pStyle w:val="TableParagraph"/>
              <w:spacing w:line="260" w:lineRule="exact"/>
              <w:ind w:left="108"/>
              <w:rPr>
                <w:sz w:val="24"/>
              </w:rPr>
            </w:pPr>
            <w:r>
              <w:rPr>
                <w:sz w:val="24"/>
              </w:rPr>
              <w:t>5</w:t>
            </w:r>
          </w:p>
        </w:tc>
        <w:tc>
          <w:tcPr>
            <w:tcW w:w="891" w:type="dxa"/>
          </w:tcPr>
          <w:p w:rsidR="00676A99" w:rsidRDefault="003D1F18">
            <w:pPr>
              <w:pStyle w:val="TableParagraph"/>
              <w:spacing w:line="260" w:lineRule="exact"/>
              <w:ind w:left="105"/>
              <w:rPr>
                <w:sz w:val="24"/>
              </w:rPr>
            </w:pPr>
            <w:r>
              <w:rPr>
                <w:sz w:val="24"/>
              </w:rPr>
              <w:t>3</w:t>
            </w:r>
          </w:p>
        </w:tc>
      </w:tr>
      <w:tr w:rsidR="00676A99">
        <w:trPr>
          <w:trHeight w:val="517"/>
        </w:trPr>
        <w:tc>
          <w:tcPr>
            <w:tcW w:w="516" w:type="dxa"/>
          </w:tcPr>
          <w:p w:rsidR="00676A99" w:rsidRDefault="003D1F18">
            <w:pPr>
              <w:pStyle w:val="TableParagraph"/>
              <w:spacing w:line="260" w:lineRule="exact"/>
              <w:ind w:left="105"/>
              <w:rPr>
                <w:sz w:val="24"/>
              </w:rPr>
            </w:pPr>
            <w:r>
              <w:rPr>
                <w:sz w:val="24"/>
              </w:rPr>
              <w:t>10</w:t>
            </w:r>
          </w:p>
        </w:tc>
        <w:tc>
          <w:tcPr>
            <w:tcW w:w="3409" w:type="dxa"/>
          </w:tcPr>
          <w:p w:rsidR="00676A99" w:rsidRDefault="003D1F18">
            <w:pPr>
              <w:pStyle w:val="TableParagraph"/>
              <w:spacing w:line="260" w:lineRule="exact"/>
              <w:ind w:left="105"/>
              <w:rPr>
                <w:sz w:val="24"/>
              </w:rPr>
            </w:pPr>
            <w:r>
              <w:rPr>
                <w:sz w:val="24"/>
              </w:rPr>
              <w:t>Ходьба</w:t>
            </w:r>
            <w:r>
              <w:rPr>
                <w:spacing w:val="-3"/>
                <w:sz w:val="24"/>
              </w:rPr>
              <w:t xml:space="preserve"> </w:t>
            </w:r>
            <w:r>
              <w:rPr>
                <w:sz w:val="24"/>
              </w:rPr>
              <w:t>на</w:t>
            </w:r>
            <w:r>
              <w:rPr>
                <w:spacing w:val="-2"/>
                <w:sz w:val="24"/>
              </w:rPr>
              <w:t xml:space="preserve"> </w:t>
            </w:r>
            <w:r>
              <w:rPr>
                <w:sz w:val="24"/>
              </w:rPr>
              <w:t>лыжах</w:t>
            </w:r>
            <w:r>
              <w:rPr>
                <w:spacing w:val="1"/>
                <w:sz w:val="24"/>
              </w:rPr>
              <w:t xml:space="preserve"> </w:t>
            </w:r>
            <w:r>
              <w:rPr>
                <w:sz w:val="24"/>
              </w:rPr>
              <w:t>1</w:t>
            </w:r>
            <w:r>
              <w:rPr>
                <w:spacing w:val="-1"/>
                <w:sz w:val="24"/>
              </w:rPr>
              <w:t xml:space="preserve"> </w:t>
            </w:r>
            <w:r>
              <w:rPr>
                <w:sz w:val="24"/>
              </w:rPr>
              <w:t>км.</w:t>
            </w:r>
          </w:p>
        </w:tc>
        <w:tc>
          <w:tcPr>
            <w:tcW w:w="1982" w:type="dxa"/>
          </w:tcPr>
          <w:p w:rsidR="00676A99" w:rsidRDefault="003D1F18">
            <w:pPr>
              <w:pStyle w:val="TableParagraph"/>
              <w:spacing w:line="260" w:lineRule="exact"/>
              <w:ind w:left="107"/>
              <w:rPr>
                <w:sz w:val="24"/>
              </w:rPr>
            </w:pPr>
            <w:r>
              <w:rPr>
                <w:sz w:val="24"/>
              </w:rPr>
              <w:t>8.30</w:t>
            </w:r>
          </w:p>
        </w:tc>
        <w:tc>
          <w:tcPr>
            <w:tcW w:w="1983" w:type="dxa"/>
          </w:tcPr>
          <w:p w:rsidR="00676A99" w:rsidRDefault="003D1F18">
            <w:pPr>
              <w:pStyle w:val="TableParagraph"/>
              <w:spacing w:line="260" w:lineRule="exact"/>
              <w:ind w:left="108"/>
              <w:rPr>
                <w:sz w:val="24"/>
              </w:rPr>
            </w:pPr>
            <w:r>
              <w:rPr>
                <w:sz w:val="24"/>
              </w:rPr>
              <w:t>9.00</w:t>
            </w:r>
          </w:p>
        </w:tc>
        <w:tc>
          <w:tcPr>
            <w:tcW w:w="891" w:type="dxa"/>
          </w:tcPr>
          <w:p w:rsidR="00676A99" w:rsidRDefault="003D1F18">
            <w:pPr>
              <w:pStyle w:val="TableParagraph"/>
              <w:spacing w:line="260" w:lineRule="exact"/>
              <w:ind w:left="105"/>
              <w:rPr>
                <w:sz w:val="24"/>
              </w:rPr>
            </w:pPr>
            <w:r>
              <w:rPr>
                <w:sz w:val="24"/>
              </w:rPr>
              <w:t>9.30</w:t>
            </w:r>
          </w:p>
        </w:tc>
      </w:tr>
      <w:tr w:rsidR="00676A99">
        <w:trPr>
          <w:trHeight w:val="1036"/>
        </w:trPr>
        <w:tc>
          <w:tcPr>
            <w:tcW w:w="516" w:type="dxa"/>
          </w:tcPr>
          <w:p w:rsidR="00676A99" w:rsidRDefault="00676A99">
            <w:pPr>
              <w:pStyle w:val="TableParagraph"/>
              <w:rPr>
                <w:sz w:val="26"/>
              </w:rPr>
            </w:pPr>
          </w:p>
          <w:p w:rsidR="00676A99" w:rsidRDefault="003D1F18">
            <w:pPr>
              <w:pStyle w:val="TableParagraph"/>
              <w:spacing w:before="203"/>
              <w:ind w:left="105"/>
              <w:rPr>
                <w:sz w:val="24"/>
              </w:rPr>
            </w:pPr>
            <w:r>
              <w:rPr>
                <w:sz w:val="24"/>
              </w:rPr>
              <w:t>11</w:t>
            </w:r>
          </w:p>
        </w:tc>
        <w:tc>
          <w:tcPr>
            <w:tcW w:w="3409" w:type="dxa"/>
          </w:tcPr>
          <w:p w:rsidR="00676A99" w:rsidRDefault="00676A99">
            <w:pPr>
              <w:pStyle w:val="TableParagraph"/>
              <w:rPr>
                <w:sz w:val="26"/>
              </w:rPr>
            </w:pPr>
          </w:p>
          <w:p w:rsidR="00676A99" w:rsidRDefault="003D1F18">
            <w:pPr>
              <w:pStyle w:val="TableParagraph"/>
              <w:spacing w:before="203"/>
              <w:ind w:left="105"/>
              <w:rPr>
                <w:sz w:val="24"/>
              </w:rPr>
            </w:pPr>
            <w:r>
              <w:rPr>
                <w:sz w:val="24"/>
              </w:rPr>
              <w:t>Прыжок</w:t>
            </w:r>
            <w:r>
              <w:rPr>
                <w:spacing w:val="-1"/>
                <w:sz w:val="24"/>
              </w:rPr>
              <w:t xml:space="preserve"> </w:t>
            </w:r>
            <w:r>
              <w:rPr>
                <w:sz w:val="24"/>
              </w:rPr>
              <w:t>в</w:t>
            </w:r>
            <w:r>
              <w:rPr>
                <w:spacing w:val="-1"/>
                <w:sz w:val="24"/>
              </w:rPr>
              <w:t xml:space="preserve"> </w:t>
            </w:r>
            <w:r>
              <w:rPr>
                <w:sz w:val="24"/>
              </w:rPr>
              <w:t>длину</w:t>
            </w:r>
            <w:r>
              <w:rPr>
                <w:spacing w:val="-7"/>
                <w:sz w:val="24"/>
              </w:rPr>
              <w:t xml:space="preserve"> </w:t>
            </w:r>
            <w:r>
              <w:rPr>
                <w:sz w:val="24"/>
              </w:rPr>
              <w:t>с</w:t>
            </w:r>
            <w:r>
              <w:rPr>
                <w:spacing w:val="-1"/>
                <w:sz w:val="24"/>
              </w:rPr>
              <w:t xml:space="preserve"> </w:t>
            </w:r>
            <w:r>
              <w:rPr>
                <w:sz w:val="24"/>
              </w:rPr>
              <w:t>разбега</w:t>
            </w:r>
            <w:r>
              <w:rPr>
                <w:spacing w:val="-2"/>
                <w:sz w:val="24"/>
              </w:rPr>
              <w:t xml:space="preserve"> </w:t>
            </w:r>
            <w:r>
              <w:rPr>
                <w:sz w:val="24"/>
              </w:rPr>
              <w:t>(см)</w:t>
            </w:r>
          </w:p>
        </w:tc>
        <w:tc>
          <w:tcPr>
            <w:tcW w:w="1982" w:type="dxa"/>
          </w:tcPr>
          <w:p w:rsidR="00676A99" w:rsidRDefault="00676A99">
            <w:pPr>
              <w:pStyle w:val="TableParagraph"/>
              <w:rPr>
                <w:sz w:val="26"/>
              </w:rPr>
            </w:pPr>
          </w:p>
          <w:p w:rsidR="00676A99" w:rsidRDefault="003D1F18">
            <w:pPr>
              <w:pStyle w:val="TableParagraph"/>
              <w:spacing w:before="203"/>
              <w:ind w:left="107"/>
              <w:rPr>
                <w:sz w:val="24"/>
              </w:rPr>
            </w:pPr>
            <w:r>
              <w:rPr>
                <w:sz w:val="24"/>
              </w:rPr>
              <w:t>8.8</w:t>
            </w:r>
          </w:p>
        </w:tc>
        <w:tc>
          <w:tcPr>
            <w:tcW w:w="1983" w:type="dxa"/>
          </w:tcPr>
          <w:p w:rsidR="00676A99" w:rsidRDefault="00676A99">
            <w:pPr>
              <w:pStyle w:val="TableParagraph"/>
              <w:rPr>
                <w:sz w:val="26"/>
              </w:rPr>
            </w:pPr>
          </w:p>
          <w:p w:rsidR="00676A99" w:rsidRDefault="003D1F18">
            <w:pPr>
              <w:pStyle w:val="TableParagraph"/>
              <w:spacing w:before="203"/>
              <w:ind w:left="108"/>
              <w:rPr>
                <w:sz w:val="24"/>
              </w:rPr>
            </w:pPr>
            <w:r>
              <w:rPr>
                <w:sz w:val="24"/>
              </w:rPr>
              <w:t>6.8</w:t>
            </w:r>
          </w:p>
        </w:tc>
        <w:tc>
          <w:tcPr>
            <w:tcW w:w="891" w:type="dxa"/>
          </w:tcPr>
          <w:p w:rsidR="00676A99" w:rsidRDefault="00676A99">
            <w:pPr>
              <w:pStyle w:val="TableParagraph"/>
              <w:rPr>
                <w:sz w:val="26"/>
              </w:rPr>
            </w:pPr>
          </w:p>
          <w:p w:rsidR="00676A99" w:rsidRDefault="003D1F18">
            <w:pPr>
              <w:pStyle w:val="TableParagraph"/>
              <w:spacing w:before="203"/>
              <w:ind w:left="105"/>
              <w:rPr>
                <w:sz w:val="24"/>
              </w:rPr>
            </w:pPr>
            <w:r>
              <w:rPr>
                <w:sz w:val="24"/>
              </w:rPr>
              <w:t>4.8</w:t>
            </w:r>
          </w:p>
        </w:tc>
      </w:tr>
    </w:tbl>
    <w:p w:rsidR="00676A99" w:rsidRDefault="003D1F18">
      <w:pPr>
        <w:pStyle w:val="a3"/>
        <w:spacing w:line="261" w:lineRule="exact"/>
        <w:ind w:left="222"/>
      </w:pPr>
      <w:r>
        <w:t>Уровень</w:t>
      </w:r>
      <w:r>
        <w:rPr>
          <w:spacing w:val="-4"/>
        </w:rPr>
        <w:t xml:space="preserve"> </w:t>
      </w:r>
      <w:r>
        <w:t>физической</w:t>
      </w:r>
      <w:r>
        <w:rPr>
          <w:spacing w:val="-3"/>
        </w:rPr>
        <w:t xml:space="preserve"> </w:t>
      </w:r>
      <w:r>
        <w:t>подготовленности обучающихся</w:t>
      </w:r>
      <w:r>
        <w:rPr>
          <w:spacing w:val="-3"/>
        </w:rPr>
        <w:t xml:space="preserve"> </w:t>
      </w:r>
      <w:r>
        <w:t>3-х</w:t>
      </w:r>
      <w:r>
        <w:rPr>
          <w:spacing w:val="-2"/>
        </w:rPr>
        <w:t xml:space="preserve"> </w:t>
      </w:r>
      <w:r>
        <w:t>классов</w:t>
      </w:r>
    </w:p>
    <w:p w:rsidR="00676A99" w:rsidRDefault="00676A99">
      <w:pPr>
        <w:pStyle w:val="a3"/>
        <w:spacing w:before="4"/>
        <w:ind w:left="0"/>
        <w:rPr>
          <w:sz w:val="21"/>
        </w:rPr>
      </w:pPr>
    </w:p>
    <w:tbl>
      <w:tblPr>
        <w:tblStyle w:val="TableNormal"/>
        <w:tblW w:w="0" w:type="auto"/>
        <w:tblInd w:w="1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6"/>
        <w:gridCol w:w="3409"/>
        <w:gridCol w:w="1982"/>
        <w:gridCol w:w="1983"/>
        <w:gridCol w:w="891"/>
      </w:tblGrid>
      <w:tr w:rsidR="00676A99">
        <w:trPr>
          <w:trHeight w:val="517"/>
        </w:trPr>
        <w:tc>
          <w:tcPr>
            <w:tcW w:w="8781" w:type="dxa"/>
            <w:gridSpan w:val="5"/>
          </w:tcPr>
          <w:p w:rsidR="00676A99" w:rsidRDefault="003D1F18">
            <w:pPr>
              <w:pStyle w:val="TableParagraph"/>
              <w:spacing w:line="272" w:lineRule="exact"/>
              <w:ind w:left="105"/>
              <w:rPr>
                <w:sz w:val="24"/>
              </w:rPr>
            </w:pPr>
            <w:r>
              <w:rPr>
                <w:sz w:val="24"/>
              </w:rPr>
              <w:t>Учебные</w:t>
            </w:r>
            <w:r>
              <w:rPr>
                <w:spacing w:val="-4"/>
                <w:sz w:val="24"/>
              </w:rPr>
              <w:t xml:space="preserve"> </w:t>
            </w:r>
            <w:r>
              <w:rPr>
                <w:sz w:val="24"/>
              </w:rPr>
              <w:t>нормативы</w:t>
            </w:r>
            <w:r>
              <w:rPr>
                <w:spacing w:val="-3"/>
                <w:sz w:val="24"/>
              </w:rPr>
              <w:t xml:space="preserve"> </w:t>
            </w:r>
            <w:r>
              <w:rPr>
                <w:sz w:val="24"/>
              </w:rPr>
              <w:t>3</w:t>
            </w:r>
            <w:r>
              <w:rPr>
                <w:spacing w:val="-2"/>
                <w:sz w:val="24"/>
              </w:rPr>
              <w:t xml:space="preserve"> </w:t>
            </w:r>
            <w:r>
              <w:rPr>
                <w:sz w:val="24"/>
              </w:rPr>
              <w:t>класс</w:t>
            </w:r>
            <w:r>
              <w:rPr>
                <w:spacing w:val="-3"/>
                <w:sz w:val="24"/>
              </w:rPr>
              <w:t xml:space="preserve"> </w:t>
            </w:r>
            <w:r>
              <w:rPr>
                <w:sz w:val="24"/>
              </w:rPr>
              <w:t>МАЛЬЧИКИ</w:t>
            </w:r>
          </w:p>
        </w:tc>
      </w:tr>
      <w:tr w:rsidR="00676A99">
        <w:trPr>
          <w:trHeight w:val="517"/>
        </w:trPr>
        <w:tc>
          <w:tcPr>
            <w:tcW w:w="516" w:type="dxa"/>
          </w:tcPr>
          <w:p w:rsidR="00676A99" w:rsidRDefault="003D1F18">
            <w:pPr>
              <w:pStyle w:val="TableParagraph"/>
              <w:spacing w:line="272" w:lineRule="exact"/>
              <w:ind w:left="105"/>
              <w:rPr>
                <w:sz w:val="24"/>
              </w:rPr>
            </w:pPr>
            <w:r>
              <w:rPr>
                <w:sz w:val="24"/>
              </w:rPr>
              <w:t>№</w:t>
            </w:r>
          </w:p>
        </w:tc>
        <w:tc>
          <w:tcPr>
            <w:tcW w:w="3409" w:type="dxa"/>
          </w:tcPr>
          <w:p w:rsidR="00676A99" w:rsidRDefault="003D1F18">
            <w:pPr>
              <w:pStyle w:val="TableParagraph"/>
              <w:spacing w:line="272" w:lineRule="exact"/>
              <w:ind w:left="105"/>
              <w:rPr>
                <w:sz w:val="24"/>
              </w:rPr>
            </w:pPr>
            <w:r>
              <w:rPr>
                <w:sz w:val="24"/>
              </w:rPr>
              <w:t>Упражнение</w:t>
            </w:r>
          </w:p>
        </w:tc>
        <w:tc>
          <w:tcPr>
            <w:tcW w:w="1982" w:type="dxa"/>
          </w:tcPr>
          <w:p w:rsidR="00676A99" w:rsidRDefault="003D1F18">
            <w:pPr>
              <w:pStyle w:val="TableParagraph"/>
              <w:spacing w:line="272" w:lineRule="exact"/>
              <w:ind w:left="107"/>
              <w:rPr>
                <w:sz w:val="24"/>
              </w:rPr>
            </w:pPr>
            <w:r>
              <w:rPr>
                <w:sz w:val="24"/>
              </w:rPr>
              <w:t>«5»</w:t>
            </w:r>
          </w:p>
        </w:tc>
        <w:tc>
          <w:tcPr>
            <w:tcW w:w="1983" w:type="dxa"/>
          </w:tcPr>
          <w:p w:rsidR="00676A99" w:rsidRDefault="003D1F18">
            <w:pPr>
              <w:pStyle w:val="TableParagraph"/>
              <w:spacing w:line="272" w:lineRule="exact"/>
              <w:ind w:left="108"/>
              <w:rPr>
                <w:sz w:val="24"/>
              </w:rPr>
            </w:pPr>
            <w:r>
              <w:rPr>
                <w:sz w:val="24"/>
              </w:rPr>
              <w:t>«4»</w:t>
            </w:r>
          </w:p>
        </w:tc>
        <w:tc>
          <w:tcPr>
            <w:tcW w:w="891" w:type="dxa"/>
          </w:tcPr>
          <w:p w:rsidR="00676A99" w:rsidRDefault="003D1F18">
            <w:pPr>
              <w:pStyle w:val="TableParagraph"/>
              <w:spacing w:line="272" w:lineRule="exact"/>
              <w:ind w:left="105"/>
              <w:rPr>
                <w:sz w:val="24"/>
              </w:rPr>
            </w:pPr>
            <w:r>
              <w:rPr>
                <w:sz w:val="24"/>
              </w:rPr>
              <w:t>«3»</w:t>
            </w:r>
          </w:p>
        </w:tc>
      </w:tr>
      <w:tr w:rsidR="00676A99">
        <w:trPr>
          <w:trHeight w:val="517"/>
        </w:trPr>
        <w:tc>
          <w:tcPr>
            <w:tcW w:w="516" w:type="dxa"/>
          </w:tcPr>
          <w:p w:rsidR="00676A99" w:rsidRDefault="003D1F18">
            <w:pPr>
              <w:pStyle w:val="TableParagraph"/>
              <w:spacing w:line="270" w:lineRule="exact"/>
              <w:ind w:left="105"/>
              <w:rPr>
                <w:sz w:val="24"/>
              </w:rPr>
            </w:pPr>
            <w:r>
              <w:rPr>
                <w:sz w:val="24"/>
              </w:rPr>
              <w:t>1</w:t>
            </w:r>
          </w:p>
        </w:tc>
        <w:tc>
          <w:tcPr>
            <w:tcW w:w="3409" w:type="dxa"/>
          </w:tcPr>
          <w:p w:rsidR="00676A99" w:rsidRDefault="003D1F18">
            <w:pPr>
              <w:pStyle w:val="TableParagraph"/>
              <w:spacing w:line="270" w:lineRule="exact"/>
              <w:ind w:left="105"/>
              <w:rPr>
                <w:sz w:val="24"/>
              </w:rPr>
            </w:pPr>
            <w:r>
              <w:rPr>
                <w:sz w:val="24"/>
              </w:rPr>
              <w:t>Прыжок</w:t>
            </w:r>
            <w:r>
              <w:rPr>
                <w:spacing w:val="-1"/>
                <w:sz w:val="24"/>
              </w:rPr>
              <w:t xml:space="preserve"> </w:t>
            </w:r>
            <w:r>
              <w:rPr>
                <w:sz w:val="24"/>
              </w:rPr>
              <w:t>в</w:t>
            </w:r>
            <w:r>
              <w:rPr>
                <w:spacing w:val="-1"/>
                <w:sz w:val="24"/>
              </w:rPr>
              <w:t xml:space="preserve"> </w:t>
            </w:r>
            <w:r>
              <w:rPr>
                <w:sz w:val="24"/>
              </w:rPr>
              <w:t>длину</w:t>
            </w:r>
            <w:r>
              <w:rPr>
                <w:spacing w:val="-6"/>
                <w:sz w:val="24"/>
              </w:rPr>
              <w:t xml:space="preserve"> </w:t>
            </w:r>
            <w:r>
              <w:rPr>
                <w:sz w:val="24"/>
              </w:rPr>
              <w:t>с</w:t>
            </w:r>
            <w:r>
              <w:rPr>
                <w:spacing w:val="-1"/>
                <w:sz w:val="24"/>
              </w:rPr>
              <w:t xml:space="preserve"> </w:t>
            </w:r>
            <w:r>
              <w:rPr>
                <w:sz w:val="24"/>
              </w:rPr>
              <w:t>места</w:t>
            </w:r>
            <w:r>
              <w:rPr>
                <w:spacing w:val="-1"/>
                <w:sz w:val="24"/>
              </w:rPr>
              <w:t xml:space="preserve"> </w:t>
            </w:r>
            <w:r>
              <w:rPr>
                <w:sz w:val="24"/>
              </w:rPr>
              <w:t>(см)</w:t>
            </w:r>
          </w:p>
        </w:tc>
        <w:tc>
          <w:tcPr>
            <w:tcW w:w="1982" w:type="dxa"/>
          </w:tcPr>
          <w:p w:rsidR="00676A99" w:rsidRDefault="003D1F18">
            <w:pPr>
              <w:pStyle w:val="TableParagraph"/>
              <w:spacing w:line="270" w:lineRule="exact"/>
              <w:ind w:left="107"/>
              <w:rPr>
                <w:sz w:val="24"/>
              </w:rPr>
            </w:pPr>
            <w:r>
              <w:rPr>
                <w:sz w:val="24"/>
              </w:rPr>
              <w:t>150</w:t>
            </w:r>
          </w:p>
        </w:tc>
        <w:tc>
          <w:tcPr>
            <w:tcW w:w="1983" w:type="dxa"/>
          </w:tcPr>
          <w:p w:rsidR="00676A99" w:rsidRDefault="003D1F18">
            <w:pPr>
              <w:pStyle w:val="TableParagraph"/>
              <w:spacing w:line="270" w:lineRule="exact"/>
              <w:ind w:left="108"/>
              <w:rPr>
                <w:sz w:val="24"/>
              </w:rPr>
            </w:pPr>
            <w:r>
              <w:rPr>
                <w:sz w:val="24"/>
              </w:rPr>
              <w:t>140</w:t>
            </w:r>
          </w:p>
        </w:tc>
        <w:tc>
          <w:tcPr>
            <w:tcW w:w="891" w:type="dxa"/>
          </w:tcPr>
          <w:p w:rsidR="00676A99" w:rsidRDefault="003D1F18">
            <w:pPr>
              <w:pStyle w:val="TableParagraph"/>
              <w:spacing w:line="270" w:lineRule="exact"/>
              <w:ind w:left="105"/>
              <w:rPr>
                <w:sz w:val="24"/>
              </w:rPr>
            </w:pPr>
            <w:r>
              <w:rPr>
                <w:sz w:val="24"/>
              </w:rPr>
              <w:t>120</w:t>
            </w:r>
          </w:p>
        </w:tc>
      </w:tr>
      <w:tr w:rsidR="00676A99">
        <w:trPr>
          <w:trHeight w:val="517"/>
        </w:trPr>
        <w:tc>
          <w:tcPr>
            <w:tcW w:w="516" w:type="dxa"/>
          </w:tcPr>
          <w:p w:rsidR="00676A99" w:rsidRDefault="003D1F18">
            <w:pPr>
              <w:pStyle w:val="TableParagraph"/>
              <w:spacing w:line="270" w:lineRule="exact"/>
              <w:ind w:left="105"/>
              <w:rPr>
                <w:sz w:val="24"/>
              </w:rPr>
            </w:pPr>
            <w:r>
              <w:rPr>
                <w:sz w:val="24"/>
              </w:rPr>
              <w:t>2</w:t>
            </w:r>
          </w:p>
        </w:tc>
        <w:tc>
          <w:tcPr>
            <w:tcW w:w="3409" w:type="dxa"/>
          </w:tcPr>
          <w:p w:rsidR="00676A99" w:rsidRDefault="003D1F18">
            <w:pPr>
              <w:pStyle w:val="TableParagraph"/>
              <w:spacing w:line="270" w:lineRule="exact"/>
              <w:ind w:left="105"/>
              <w:rPr>
                <w:sz w:val="24"/>
              </w:rPr>
            </w:pPr>
            <w:r>
              <w:rPr>
                <w:sz w:val="24"/>
              </w:rPr>
              <w:t>Метание</w:t>
            </w:r>
            <w:r>
              <w:rPr>
                <w:spacing w:val="-4"/>
                <w:sz w:val="24"/>
              </w:rPr>
              <w:t xml:space="preserve"> </w:t>
            </w:r>
            <w:r>
              <w:rPr>
                <w:sz w:val="24"/>
              </w:rPr>
              <w:t>набивного</w:t>
            </w:r>
            <w:r>
              <w:rPr>
                <w:spacing w:val="-3"/>
                <w:sz w:val="24"/>
              </w:rPr>
              <w:t xml:space="preserve"> </w:t>
            </w:r>
            <w:r>
              <w:rPr>
                <w:sz w:val="24"/>
              </w:rPr>
              <w:t>мяча</w:t>
            </w:r>
            <w:r>
              <w:rPr>
                <w:spacing w:val="-3"/>
                <w:sz w:val="24"/>
              </w:rPr>
              <w:t xml:space="preserve"> </w:t>
            </w:r>
            <w:r>
              <w:rPr>
                <w:sz w:val="24"/>
              </w:rPr>
              <w:t>(см)</w:t>
            </w:r>
          </w:p>
        </w:tc>
        <w:tc>
          <w:tcPr>
            <w:tcW w:w="1982" w:type="dxa"/>
          </w:tcPr>
          <w:p w:rsidR="00676A99" w:rsidRDefault="003D1F18">
            <w:pPr>
              <w:pStyle w:val="TableParagraph"/>
              <w:spacing w:line="270" w:lineRule="exact"/>
              <w:ind w:left="107"/>
              <w:rPr>
                <w:sz w:val="24"/>
              </w:rPr>
            </w:pPr>
            <w:r>
              <w:rPr>
                <w:sz w:val="24"/>
              </w:rPr>
              <w:t>360</w:t>
            </w:r>
          </w:p>
        </w:tc>
        <w:tc>
          <w:tcPr>
            <w:tcW w:w="1983" w:type="dxa"/>
          </w:tcPr>
          <w:p w:rsidR="00676A99" w:rsidRDefault="003D1F18">
            <w:pPr>
              <w:pStyle w:val="TableParagraph"/>
              <w:spacing w:line="270" w:lineRule="exact"/>
              <w:ind w:left="108"/>
              <w:rPr>
                <w:sz w:val="24"/>
              </w:rPr>
            </w:pPr>
            <w:r>
              <w:rPr>
                <w:sz w:val="24"/>
              </w:rPr>
              <w:t>270</w:t>
            </w:r>
          </w:p>
        </w:tc>
        <w:tc>
          <w:tcPr>
            <w:tcW w:w="891" w:type="dxa"/>
          </w:tcPr>
          <w:p w:rsidR="00676A99" w:rsidRDefault="003D1F18">
            <w:pPr>
              <w:pStyle w:val="TableParagraph"/>
              <w:spacing w:line="270" w:lineRule="exact"/>
              <w:ind w:left="105"/>
              <w:rPr>
                <w:sz w:val="24"/>
              </w:rPr>
            </w:pPr>
            <w:r>
              <w:rPr>
                <w:sz w:val="24"/>
              </w:rPr>
              <w:t>220</w:t>
            </w:r>
          </w:p>
        </w:tc>
      </w:tr>
      <w:tr w:rsidR="00676A99">
        <w:trPr>
          <w:trHeight w:val="517"/>
        </w:trPr>
        <w:tc>
          <w:tcPr>
            <w:tcW w:w="516" w:type="dxa"/>
          </w:tcPr>
          <w:p w:rsidR="00676A99" w:rsidRDefault="003D1F18">
            <w:pPr>
              <w:pStyle w:val="TableParagraph"/>
              <w:spacing w:line="270" w:lineRule="exact"/>
              <w:ind w:left="105"/>
              <w:rPr>
                <w:sz w:val="24"/>
              </w:rPr>
            </w:pPr>
            <w:r>
              <w:rPr>
                <w:sz w:val="24"/>
              </w:rPr>
              <w:t>3</w:t>
            </w:r>
          </w:p>
        </w:tc>
        <w:tc>
          <w:tcPr>
            <w:tcW w:w="3409" w:type="dxa"/>
          </w:tcPr>
          <w:p w:rsidR="00676A99" w:rsidRDefault="003D1F18">
            <w:pPr>
              <w:pStyle w:val="TableParagraph"/>
              <w:spacing w:line="270" w:lineRule="exact"/>
              <w:ind w:left="105"/>
              <w:rPr>
                <w:sz w:val="24"/>
              </w:rPr>
            </w:pPr>
            <w:r>
              <w:rPr>
                <w:sz w:val="24"/>
              </w:rPr>
              <w:t>«Челночный</w:t>
            </w:r>
            <w:r>
              <w:rPr>
                <w:spacing w:val="-1"/>
                <w:sz w:val="24"/>
              </w:rPr>
              <w:t xml:space="preserve"> </w:t>
            </w:r>
            <w:r>
              <w:rPr>
                <w:sz w:val="24"/>
              </w:rPr>
              <w:t>бег»</w:t>
            </w:r>
            <w:r>
              <w:rPr>
                <w:spacing w:val="-6"/>
                <w:sz w:val="24"/>
              </w:rPr>
              <w:t xml:space="preserve"> </w:t>
            </w:r>
            <w:r>
              <w:rPr>
                <w:sz w:val="24"/>
              </w:rPr>
              <w:t>4х9</w:t>
            </w:r>
            <w:r>
              <w:rPr>
                <w:spacing w:val="-1"/>
                <w:sz w:val="24"/>
              </w:rPr>
              <w:t xml:space="preserve"> </w:t>
            </w:r>
            <w:r>
              <w:rPr>
                <w:sz w:val="24"/>
              </w:rPr>
              <w:t>м</w:t>
            </w:r>
            <w:r>
              <w:rPr>
                <w:spacing w:val="-1"/>
                <w:sz w:val="24"/>
              </w:rPr>
              <w:t xml:space="preserve"> </w:t>
            </w:r>
            <w:r>
              <w:rPr>
                <w:sz w:val="24"/>
              </w:rPr>
              <w:t>(сек.)</w:t>
            </w:r>
          </w:p>
        </w:tc>
        <w:tc>
          <w:tcPr>
            <w:tcW w:w="1982" w:type="dxa"/>
          </w:tcPr>
          <w:p w:rsidR="00676A99" w:rsidRDefault="003D1F18">
            <w:pPr>
              <w:pStyle w:val="TableParagraph"/>
              <w:spacing w:line="270" w:lineRule="exact"/>
              <w:ind w:left="107"/>
              <w:rPr>
                <w:sz w:val="24"/>
              </w:rPr>
            </w:pPr>
            <w:r>
              <w:rPr>
                <w:sz w:val="24"/>
              </w:rPr>
              <w:t>8.8</w:t>
            </w:r>
          </w:p>
        </w:tc>
        <w:tc>
          <w:tcPr>
            <w:tcW w:w="1983" w:type="dxa"/>
          </w:tcPr>
          <w:p w:rsidR="00676A99" w:rsidRDefault="003D1F18">
            <w:pPr>
              <w:pStyle w:val="TableParagraph"/>
              <w:spacing w:line="270" w:lineRule="exact"/>
              <w:ind w:left="108"/>
              <w:rPr>
                <w:sz w:val="24"/>
              </w:rPr>
            </w:pPr>
            <w:r>
              <w:rPr>
                <w:sz w:val="24"/>
              </w:rPr>
              <w:t>9.3</w:t>
            </w:r>
          </w:p>
        </w:tc>
        <w:tc>
          <w:tcPr>
            <w:tcW w:w="891" w:type="dxa"/>
          </w:tcPr>
          <w:p w:rsidR="00676A99" w:rsidRDefault="003D1F18">
            <w:pPr>
              <w:pStyle w:val="TableParagraph"/>
              <w:spacing w:line="270" w:lineRule="exact"/>
              <w:ind w:left="105"/>
              <w:rPr>
                <w:sz w:val="24"/>
              </w:rPr>
            </w:pPr>
            <w:r>
              <w:rPr>
                <w:sz w:val="24"/>
              </w:rPr>
              <w:t>9.9</w:t>
            </w:r>
          </w:p>
        </w:tc>
      </w:tr>
      <w:tr w:rsidR="00676A99">
        <w:trPr>
          <w:trHeight w:val="1033"/>
        </w:trPr>
        <w:tc>
          <w:tcPr>
            <w:tcW w:w="516" w:type="dxa"/>
          </w:tcPr>
          <w:p w:rsidR="00676A99" w:rsidRDefault="00676A99">
            <w:pPr>
              <w:pStyle w:val="TableParagraph"/>
              <w:rPr>
                <w:sz w:val="26"/>
              </w:rPr>
            </w:pPr>
          </w:p>
          <w:p w:rsidR="00676A99" w:rsidRDefault="003D1F18">
            <w:pPr>
              <w:pStyle w:val="TableParagraph"/>
              <w:spacing w:before="213"/>
              <w:ind w:left="105"/>
              <w:rPr>
                <w:sz w:val="24"/>
              </w:rPr>
            </w:pPr>
            <w:r>
              <w:rPr>
                <w:sz w:val="24"/>
              </w:rPr>
              <w:t>4</w:t>
            </w:r>
          </w:p>
        </w:tc>
        <w:tc>
          <w:tcPr>
            <w:tcW w:w="3409" w:type="dxa"/>
          </w:tcPr>
          <w:p w:rsidR="00676A99" w:rsidRDefault="003D1F18">
            <w:pPr>
              <w:pStyle w:val="TableParagraph"/>
              <w:spacing w:line="276" w:lineRule="auto"/>
              <w:ind w:left="105" w:right="583"/>
              <w:rPr>
                <w:sz w:val="24"/>
              </w:rPr>
            </w:pPr>
            <w:r>
              <w:rPr>
                <w:sz w:val="24"/>
              </w:rPr>
              <w:t>Прыжки</w:t>
            </w:r>
            <w:r>
              <w:rPr>
                <w:spacing w:val="-3"/>
                <w:sz w:val="24"/>
              </w:rPr>
              <w:t xml:space="preserve"> </w:t>
            </w:r>
            <w:r>
              <w:rPr>
                <w:sz w:val="24"/>
              </w:rPr>
              <w:t>со</w:t>
            </w:r>
            <w:r>
              <w:rPr>
                <w:spacing w:val="-2"/>
                <w:sz w:val="24"/>
              </w:rPr>
              <w:t xml:space="preserve"> </w:t>
            </w:r>
            <w:r>
              <w:rPr>
                <w:sz w:val="24"/>
              </w:rPr>
              <w:t>скакалкой</w:t>
            </w:r>
            <w:r>
              <w:rPr>
                <w:spacing w:val="-2"/>
                <w:sz w:val="24"/>
              </w:rPr>
              <w:t xml:space="preserve"> </w:t>
            </w:r>
            <w:r>
              <w:rPr>
                <w:sz w:val="24"/>
              </w:rPr>
              <w:t>за</w:t>
            </w:r>
            <w:r>
              <w:rPr>
                <w:spacing w:val="-3"/>
                <w:sz w:val="24"/>
              </w:rPr>
              <w:t xml:space="preserve"> </w:t>
            </w:r>
            <w:r>
              <w:rPr>
                <w:sz w:val="24"/>
              </w:rPr>
              <w:t>1</w:t>
            </w:r>
            <w:r>
              <w:rPr>
                <w:spacing w:val="-57"/>
                <w:sz w:val="24"/>
              </w:rPr>
              <w:t xml:space="preserve"> </w:t>
            </w:r>
            <w:r>
              <w:rPr>
                <w:sz w:val="24"/>
              </w:rPr>
              <w:t>мин.</w:t>
            </w:r>
          </w:p>
        </w:tc>
        <w:tc>
          <w:tcPr>
            <w:tcW w:w="1982" w:type="dxa"/>
          </w:tcPr>
          <w:p w:rsidR="00676A99" w:rsidRDefault="00676A99">
            <w:pPr>
              <w:pStyle w:val="TableParagraph"/>
              <w:rPr>
                <w:sz w:val="26"/>
              </w:rPr>
            </w:pPr>
          </w:p>
          <w:p w:rsidR="00676A99" w:rsidRDefault="003D1F18">
            <w:pPr>
              <w:pStyle w:val="TableParagraph"/>
              <w:spacing w:before="213"/>
              <w:ind w:left="107"/>
              <w:rPr>
                <w:sz w:val="24"/>
              </w:rPr>
            </w:pPr>
            <w:r>
              <w:rPr>
                <w:sz w:val="24"/>
              </w:rPr>
              <w:t>60</w:t>
            </w:r>
          </w:p>
        </w:tc>
        <w:tc>
          <w:tcPr>
            <w:tcW w:w="1983" w:type="dxa"/>
          </w:tcPr>
          <w:p w:rsidR="00676A99" w:rsidRDefault="00676A99">
            <w:pPr>
              <w:pStyle w:val="TableParagraph"/>
              <w:rPr>
                <w:sz w:val="26"/>
              </w:rPr>
            </w:pPr>
          </w:p>
          <w:p w:rsidR="00676A99" w:rsidRDefault="003D1F18">
            <w:pPr>
              <w:pStyle w:val="TableParagraph"/>
              <w:spacing w:before="213"/>
              <w:ind w:left="108"/>
              <w:rPr>
                <w:sz w:val="24"/>
              </w:rPr>
            </w:pPr>
            <w:r>
              <w:rPr>
                <w:sz w:val="24"/>
              </w:rPr>
              <w:t>50</w:t>
            </w:r>
          </w:p>
        </w:tc>
        <w:tc>
          <w:tcPr>
            <w:tcW w:w="891" w:type="dxa"/>
          </w:tcPr>
          <w:p w:rsidR="00676A99" w:rsidRDefault="00676A99">
            <w:pPr>
              <w:pStyle w:val="TableParagraph"/>
              <w:rPr>
                <w:sz w:val="26"/>
              </w:rPr>
            </w:pPr>
          </w:p>
          <w:p w:rsidR="00676A99" w:rsidRDefault="003D1F18">
            <w:pPr>
              <w:pStyle w:val="TableParagraph"/>
              <w:spacing w:before="213"/>
              <w:ind w:left="105"/>
              <w:rPr>
                <w:sz w:val="24"/>
              </w:rPr>
            </w:pPr>
            <w:r>
              <w:rPr>
                <w:sz w:val="24"/>
              </w:rPr>
              <w:t>40</w:t>
            </w:r>
          </w:p>
        </w:tc>
      </w:tr>
      <w:tr w:rsidR="00676A99">
        <w:trPr>
          <w:trHeight w:val="1035"/>
        </w:trPr>
        <w:tc>
          <w:tcPr>
            <w:tcW w:w="516" w:type="dxa"/>
          </w:tcPr>
          <w:p w:rsidR="00676A99" w:rsidRDefault="003D1F18">
            <w:pPr>
              <w:pStyle w:val="TableParagraph"/>
              <w:spacing w:line="272" w:lineRule="exact"/>
              <w:ind w:left="105"/>
              <w:rPr>
                <w:sz w:val="24"/>
              </w:rPr>
            </w:pPr>
            <w:r>
              <w:rPr>
                <w:sz w:val="24"/>
              </w:rPr>
              <w:t>5</w:t>
            </w:r>
          </w:p>
        </w:tc>
        <w:tc>
          <w:tcPr>
            <w:tcW w:w="3409" w:type="dxa"/>
          </w:tcPr>
          <w:p w:rsidR="00676A99" w:rsidRDefault="003D1F18">
            <w:pPr>
              <w:pStyle w:val="TableParagraph"/>
              <w:spacing w:line="272" w:lineRule="exact"/>
              <w:ind w:left="105"/>
              <w:rPr>
                <w:sz w:val="24"/>
              </w:rPr>
            </w:pPr>
            <w:r>
              <w:rPr>
                <w:sz w:val="24"/>
              </w:rPr>
              <w:t>Поднимание</w:t>
            </w:r>
            <w:r>
              <w:rPr>
                <w:spacing w:val="-4"/>
                <w:sz w:val="24"/>
              </w:rPr>
              <w:t xml:space="preserve"> </w:t>
            </w:r>
            <w:r>
              <w:rPr>
                <w:sz w:val="24"/>
              </w:rPr>
              <w:t>туловища</w:t>
            </w:r>
            <w:r>
              <w:rPr>
                <w:spacing w:val="-2"/>
                <w:sz w:val="24"/>
              </w:rPr>
              <w:t xml:space="preserve"> </w:t>
            </w:r>
            <w:r>
              <w:rPr>
                <w:sz w:val="24"/>
              </w:rPr>
              <w:t>за</w:t>
            </w:r>
            <w:r>
              <w:rPr>
                <w:spacing w:val="-3"/>
                <w:sz w:val="24"/>
              </w:rPr>
              <w:t xml:space="preserve"> </w:t>
            </w:r>
            <w:r>
              <w:rPr>
                <w:sz w:val="24"/>
              </w:rPr>
              <w:t>1</w:t>
            </w:r>
          </w:p>
          <w:p w:rsidR="00676A99" w:rsidRDefault="00676A99">
            <w:pPr>
              <w:pStyle w:val="TableParagraph"/>
              <w:spacing w:before="10"/>
              <w:rPr>
                <w:sz w:val="20"/>
              </w:rPr>
            </w:pPr>
          </w:p>
          <w:p w:rsidR="00676A99" w:rsidRDefault="003D1F18">
            <w:pPr>
              <w:pStyle w:val="TableParagraph"/>
              <w:ind w:left="105"/>
              <w:rPr>
                <w:sz w:val="24"/>
              </w:rPr>
            </w:pPr>
            <w:r>
              <w:rPr>
                <w:sz w:val="24"/>
              </w:rPr>
              <w:t>мин.</w:t>
            </w:r>
          </w:p>
        </w:tc>
        <w:tc>
          <w:tcPr>
            <w:tcW w:w="1982" w:type="dxa"/>
          </w:tcPr>
          <w:p w:rsidR="00676A99" w:rsidRDefault="003D1F18">
            <w:pPr>
              <w:pStyle w:val="TableParagraph"/>
              <w:spacing w:line="272" w:lineRule="exact"/>
              <w:ind w:left="107"/>
              <w:rPr>
                <w:sz w:val="24"/>
              </w:rPr>
            </w:pPr>
            <w:r>
              <w:rPr>
                <w:sz w:val="24"/>
              </w:rPr>
              <w:t>36</w:t>
            </w:r>
          </w:p>
        </w:tc>
        <w:tc>
          <w:tcPr>
            <w:tcW w:w="1983" w:type="dxa"/>
          </w:tcPr>
          <w:p w:rsidR="00676A99" w:rsidRDefault="003D1F18">
            <w:pPr>
              <w:pStyle w:val="TableParagraph"/>
              <w:spacing w:line="272" w:lineRule="exact"/>
              <w:ind w:left="108"/>
              <w:rPr>
                <w:sz w:val="24"/>
              </w:rPr>
            </w:pPr>
            <w:r>
              <w:rPr>
                <w:sz w:val="24"/>
              </w:rPr>
              <w:t>30</w:t>
            </w:r>
          </w:p>
        </w:tc>
        <w:tc>
          <w:tcPr>
            <w:tcW w:w="891" w:type="dxa"/>
          </w:tcPr>
          <w:p w:rsidR="00676A99" w:rsidRDefault="003D1F18">
            <w:pPr>
              <w:pStyle w:val="TableParagraph"/>
              <w:spacing w:line="272" w:lineRule="exact"/>
              <w:ind w:left="105"/>
              <w:rPr>
                <w:sz w:val="24"/>
              </w:rPr>
            </w:pPr>
            <w:r>
              <w:rPr>
                <w:sz w:val="24"/>
              </w:rPr>
              <w:t>24</w:t>
            </w:r>
          </w:p>
        </w:tc>
      </w:tr>
      <w:tr w:rsidR="00676A99">
        <w:trPr>
          <w:trHeight w:val="517"/>
        </w:trPr>
        <w:tc>
          <w:tcPr>
            <w:tcW w:w="516" w:type="dxa"/>
          </w:tcPr>
          <w:p w:rsidR="00676A99" w:rsidRDefault="003D1F18">
            <w:pPr>
              <w:pStyle w:val="TableParagraph"/>
              <w:spacing w:line="270" w:lineRule="exact"/>
              <w:ind w:left="105"/>
              <w:rPr>
                <w:sz w:val="24"/>
              </w:rPr>
            </w:pPr>
            <w:r>
              <w:rPr>
                <w:sz w:val="24"/>
              </w:rPr>
              <w:t>6</w:t>
            </w:r>
          </w:p>
        </w:tc>
        <w:tc>
          <w:tcPr>
            <w:tcW w:w="3409" w:type="dxa"/>
          </w:tcPr>
          <w:p w:rsidR="00676A99" w:rsidRDefault="003D1F18">
            <w:pPr>
              <w:pStyle w:val="TableParagraph"/>
              <w:spacing w:line="270" w:lineRule="exact"/>
              <w:ind w:left="105"/>
              <w:rPr>
                <w:sz w:val="24"/>
              </w:rPr>
            </w:pPr>
            <w:r>
              <w:rPr>
                <w:sz w:val="24"/>
              </w:rPr>
              <w:t>Наклон</w:t>
            </w:r>
            <w:r>
              <w:rPr>
                <w:spacing w:val="-1"/>
                <w:sz w:val="24"/>
              </w:rPr>
              <w:t xml:space="preserve"> </w:t>
            </w:r>
            <w:r>
              <w:rPr>
                <w:sz w:val="24"/>
              </w:rPr>
              <w:t>вперѐд</w:t>
            </w:r>
            <w:r>
              <w:rPr>
                <w:spacing w:val="-2"/>
                <w:sz w:val="24"/>
              </w:rPr>
              <w:t xml:space="preserve"> </w:t>
            </w:r>
            <w:r>
              <w:rPr>
                <w:sz w:val="24"/>
              </w:rPr>
              <w:t>сидя</w:t>
            </w:r>
            <w:r>
              <w:rPr>
                <w:spacing w:val="-2"/>
                <w:sz w:val="24"/>
              </w:rPr>
              <w:t xml:space="preserve"> </w:t>
            </w:r>
            <w:r>
              <w:rPr>
                <w:sz w:val="24"/>
              </w:rPr>
              <w:t>(см)</w:t>
            </w:r>
          </w:p>
        </w:tc>
        <w:tc>
          <w:tcPr>
            <w:tcW w:w="1982" w:type="dxa"/>
          </w:tcPr>
          <w:p w:rsidR="00676A99" w:rsidRDefault="003D1F18">
            <w:pPr>
              <w:pStyle w:val="TableParagraph"/>
              <w:spacing w:line="270" w:lineRule="exact"/>
              <w:ind w:left="107"/>
              <w:rPr>
                <w:sz w:val="24"/>
              </w:rPr>
            </w:pPr>
            <w:r>
              <w:rPr>
                <w:sz w:val="24"/>
              </w:rPr>
              <w:t>+9</w:t>
            </w:r>
          </w:p>
        </w:tc>
        <w:tc>
          <w:tcPr>
            <w:tcW w:w="1983" w:type="dxa"/>
          </w:tcPr>
          <w:p w:rsidR="00676A99" w:rsidRDefault="003D1F18">
            <w:pPr>
              <w:pStyle w:val="TableParagraph"/>
              <w:spacing w:line="270" w:lineRule="exact"/>
              <w:ind w:left="108"/>
              <w:rPr>
                <w:sz w:val="24"/>
              </w:rPr>
            </w:pPr>
            <w:r>
              <w:rPr>
                <w:sz w:val="24"/>
              </w:rPr>
              <w:t>+5</w:t>
            </w:r>
          </w:p>
        </w:tc>
        <w:tc>
          <w:tcPr>
            <w:tcW w:w="891" w:type="dxa"/>
          </w:tcPr>
          <w:p w:rsidR="00676A99" w:rsidRDefault="003D1F18">
            <w:pPr>
              <w:pStyle w:val="TableParagraph"/>
              <w:spacing w:line="270" w:lineRule="exact"/>
              <w:ind w:left="105"/>
              <w:rPr>
                <w:sz w:val="24"/>
              </w:rPr>
            </w:pPr>
            <w:r>
              <w:rPr>
                <w:sz w:val="24"/>
              </w:rPr>
              <w:t>+3</w:t>
            </w:r>
          </w:p>
        </w:tc>
      </w:tr>
      <w:tr w:rsidR="00676A99">
        <w:trPr>
          <w:trHeight w:val="517"/>
        </w:trPr>
        <w:tc>
          <w:tcPr>
            <w:tcW w:w="516" w:type="dxa"/>
          </w:tcPr>
          <w:p w:rsidR="00676A99" w:rsidRDefault="003D1F18">
            <w:pPr>
              <w:pStyle w:val="TableParagraph"/>
              <w:spacing w:line="270" w:lineRule="exact"/>
              <w:ind w:left="105"/>
              <w:rPr>
                <w:sz w:val="24"/>
              </w:rPr>
            </w:pPr>
            <w:r>
              <w:rPr>
                <w:sz w:val="24"/>
              </w:rPr>
              <w:t>7</w:t>
            </w:r>
          </w:p>
        </w:tc>
        <w:tc>
          <w:tcPr>
            <w:tcW w:w="3409" w:type="dxa"/>
          </w:tcPr>
          <w:p w:rsidR="00676A99" w:rsidRDefault="003D1F18">
            <w:pPr>
              <w:pStyle w:val="TableParagraph"/>
              <w:spacing w:line="270" w:lineRule="exact"/>
              <w:ind w:left="105"/>
              <w:rPr>
                <w:sz w:val="24"/>
              </w:rPr>
            </w:pPr>
            <w:r>
              <w:rPr>
                <w:sz w:val="24"/>
              </w:rPr>
              <w:t>Бег</w:t>
            </w:r>
            <w:r>
              <w:rPr>
                <w:spacing w:val="-3"/>
                <w:sz w:val="24"/>
              </w:rPr>
              <w:t xml:space="preserve"> </w:t>
            </w:r>
            <w:r>
              <w:rPr>
                <w:sz w:val="24"/>
              </w:rPr>
              <w:t>60</w:t>
            </w:r>
            <w:r>
              <w:rPr>
                <w:spacing w:val="-1"/>
                <w:sz w:val="24"/>
              </w:rPr>
              <w:t xml:space="preserve"> </w:t>
            </w:r>
            <w:r>
              <w:rPr>
                <w:sz w:val="24"/>
              </w:rPr>
              <w:t>м.</w:t>
            </w:r>
            <w:r>
              <w:rPr>
                <w:spacing w:val="-1"/>
                <w:sz w:val="24"/>
              </w:rPr>
              <w:t xml:space="preserve"> </w:t>
            </w:r>
            <w:r>
              <w:rPr>
                <w:sz w:val="24"/>
              </w:rPr>
              <w:t>(сек)</w:t>
            </w:r>
          </w:p>
        </w:tc>
        <w:tc>
          <w:tcPr>
            <w:tcW w:w="1982" w:type="dxa"/>
          </w:tcPr>
          <w:p w:rsidR="00676A99" w:rsidRDefault="003D1F18">
            <w:pPr>
              <w:pStyle w:val="TableParagraph"/>
              <w:spacing w:line="270" w:lineRule="exact"/>
              <w:ind w:left="107"/>
              <w:rPr>
                <w:sz w:val="24"/>
              </w:rPr>
            </w:pPr>
            <w:r>
              <w:rPr>
                <w:sz w:val="24"/>
              </w:rPr>
              <w:t>5.1</w:t>
            </w:r>
          </w:p>
        </w:tc>
        <w:tc>
          <w:tcPr>
            <w:tcW w:w="1983" w:type="dxa"/>
          </w:tcPr>
          <w:p w:rsidR="00676A99" w:rsidRDefault="003D1F18">
            <w:pPr>
              <w:pStyle w:val="TableParagraph"/>
              <w:spacing w:line="270" w:lineRule="exact"/>
              <w:ind w:left="108"/>
              <w:rPr>
                <w:sz w:val="24"/>
              </w:rPr>
            </w:pPr>
            <w:r>
              <w:rPr>
                <w:sz w:val="24"/>
              </w:rPr>
              <w:t>6.2</w:t>
            </w:r>
          </w:p>
        </w:tc>
        <w:tc>
          <w:tcPr>
            <w:tcW w:w="891" w:type="dxa"/>
          </w:tcPr>
          <w:p w:rsidR="00676A99" w:rsidRDefault="003D1F18">
            <w:pPr>
              <w:pStyle w:val="TableParagraph"/>
              <w:spacing w:line="270" w:lineRule="exact"/>
              <w:ind w:left="105"/>
              <w:rPr>
                <w:sz w:val="24"/>
              </w:rPr>
            </w:pPr>
            <w:r>
              <w:rPr>
                <w:sz w:val="24"/>
              </w:rPr>
              <w:t>6.8</w:t>
            </w:r>
          </w:p>
        </w:tc>
      </w:tr>
      <w:tr w:rsidR="00676A99">
        <w:trPr>
          <w:trHeight w:val="517"/>
        </w:trPr>
        <w:tc>
          <w:tcPr>
            <w:tcW w:w="516" w:type="dxa"/>
          </w:tcPr>
          <w:p w:rsidR="00676A99" w:rsidRDefault="003D1F18">
            <w:pPr>
              <w:pStyle w:val="TableParagraph"/>
              <w:spacing w:line="270" w:lineRule="exact"/>
              <w:ind w:left="105"/>
              <w:rPr>
                <w:sz w:val="24"/>
              </w:rPr>
            </w:pPr>
            <w:r>
              <w:rPr>
                <w:sz w:val="24"/>
              </w:rPr>
              <w:t>8</w:t>
            </w:r>
          </w:p>
        </w:tc>
        <w:tc>
          <w:tcPr>
            <w:tcW w:w="3409" w:type="dxa"/>
          </w:tcPr>
          <w:p w:rsidR="00676A99" w:rsidRDefault="003D1F18">
            <w:pPr>
              <w:pStyle w:val="TableParagraph"/>
              <w:spacing w:line="270" w:lineRule="exact"/>
              <w:ind w:left="105"/>
              <w:rPr>
                <w:sz w:val="24"/>
              </w:rPr>
            </w:pPr>
            <w:r>
              <w:rPr>
                <w:sz w:val="24"/>
              </w:rPr>
              <w:t>Метание</w:t>
            </w:r>
            <w:r>
              <w:rPr>
                <w:spacing w:val="-4"/>
                <w:sz w:val="24"/>
              </w:rPr>
              <w:t xml:space="preserve"> </w:t>
            </w:r>
            <w:r>
              <w:rPr>
                <w:sz w:val="24"/>
              </w:rPr>
              <w:t>малого</w:t>
            </w:r>
            <w:r>
              <w:rPr>
                <w:spacing w:val="-3"/>
                <w:sz w:val="24"/>
              </w:rPr>
              <w:t xml:space="preserve"> </w:t>
            </w:r>
            <w:r>
              <w:rPr>
                <w:sz w:val="24"/>
              </w:rPr>
              <w:t>мяча</w:t>
            </w:r>
            <w:r>
              <w:rPr>
                <w:spacing w:val="-3"/>
                <w:sz w:val="24"/>
              </w:rPr>
              <w:t xml:space="preserve"> </w:t>
            </w:r>
            <w:r>
              <w:rPr>
                <w:sz w:val="24"/>
              </w:rPr>
              <w:t>150г</w:t>
            </w:r>
            <w:r>
              <w:rPr>
                <w:spacing w:val="-2"/>
                <w:sz w:val="24"/>
              </w:rPr>
              <w:t xml:space="preserve"> </w:t>
            </w:r>
            <w:r>
              <w:rPr>
                <w:sz w:val="24"/>
              </w:rPr>
              <w:t>(м)</w:t>
            </w:r>
          </w:p>
        </w:tc>
        <w:tc>
          <w:tcPr>
            <w:tcW w:w="1982" w:type="dxa"/>
          </w:tcPr>
          <w:p w:rsidR="00676A99" w:rsidRDefault="003D1F18">
            <w:pPr>
              <w:pStyle w:val="TableParagraph"/>
              <w:spacing w:line="270" w:lineRule="exact"/>
              <w:ind w:left="107"/>
              <w:rPr>
                <w:sz w:val="24"/>
              </w:rPr>
            </w:pPr>
            <w:r>
              <w:rPr>
                <w:sz w:val="24"/>
              </w:rPr>
              <w:t>27</w:t>
            </w:r>
          </w:p>
        </w:tc>
        <w:tc>
          <w:tcPr>
            <w:tcW w:w="1983" w:type="dxa"/>
          </w:tcPr>
          <w:p w:rsidR="00676A99" w:rsidRDefault="003D1F18">
            <w:pPr>
              <w:pStyle w:val="TableParagraph"/>
              <w:spacing w:line="270" w:lineRule="exact"/>
              <w:ind w:left="108"/>
              <w:rPr>
                <w:sz w:val="24"/>
              </w:rPr>
            </w:pPr>
            <w:r>
              <w:rPr>
                <w:sz w:val="24"/>
              </w:rPr>
              <w:t>22</w:t>
            </w:r>
          </w:p>
        </w:tc>
        <w:tc>
          <w:tcPr>
            <w:tcW w:w="891" w:type="dxa"/>
          </w:tcPr>
          <w:p w:rsidR="00676A99" w:rsidRDefault="003D1F18">
            <w:pPr>
              <w:pStyle w:val="TableParagraph"/>
              <w:spacing w:line="270" w:lineRule="exact"/>
              <w:ind w:left="105"/>
              <w:rPr>
                <w:sz w:val="24"/>
              </w:rPr>
            </w:pPr>
            <w:r>
              <w:rPr>
                <w:sz w:val="24"/>
              </w:rPr>
              <w:t>17</w:t>
            </w:r>
          </w:p>
        </w:tc>
      </w:tr>
      <w:tr w:rsidR="00676A99">
        <w:trPr>
          <w:trHeight w:val="515"/>
        </w:trPr>
        <w:tc>
          <w:tcPr>
            <w:tcW w:w="516" w:type="dxa"/>
          </w:tcPr>
          <w:p w:rsidR="00676A99" w:rsidRDefault="003D1F18">
            <w:pPr>
              <w:pStyle w:val="TableParagraph"/>
              <w:spacing w:line="271" w:lineRule="exact"/>
              <w:ind w:left="105"/>
              <w:rPr>
                <w:sz w:val="24"/>
              </w:rPr>
            </w:pPr>
            <w:r>
              <w:rPr>
                <w:sz w:val="24"/>
              </w:rPr>
              <w:t>9</w:t>
            </w:r>
          </w:p>
        </w:tc>
        <w:tc>
          <w:tcPr>
            <w:tcW w:w="3409" w:type="dxa"/>
          </w:tcPr>
          <w:p w:rsidR="00676A99" w:rsidRDefault="003D1F18">
            <w:pPr>
              <w:pStyle w:val="TableParagraph"/>
              <w:spacing w:line="271" w:lineRule="exact"/>
              <w:ind w:left="105"/>
              <w:rPr>
                <w:sz w:val="24"/>
              </w:rPr>
            </w:pPr>
            <w:r>
              <w:rPr>
                <w:sz w:val="24"/>
              </w:rPr>
              <w:t>Подтягивание</w:t>
            </w:r>
            <w:r>
              <w:rPr>
                <w:spacing w:val="-4"/>
                <w:sz w:val="24"/>
              </w:rPr>
              <w:t xml:space="preserve"> </w:t>
            </w:r>
            <w:r>
              <w:rPr>
                <w:sz w:val="24"/>
              </w:rPr>
              <w:t>в</w:t>
            </w:r>
            <w:r>
              <w:rPr>
                <w:spacing w:val="-4"/>
                <w:sz w:val="24"/>
              </w:rPr>
              <w:t xml:space="preserve"> </w:t>
            </w:r>
            <w:r>
              <w:rPr>
                <w:sz w:val="24"/>
              </w:rPr>
              <w:t>висе</w:t>
            </w:r>
            <w:r>
              <w:rPr>
                <w:spacing w:val="-4"/>
                <w:sz w:val="24"/>
              </w:rPr>
              <w:t xml:space="preserve"> </w:t>
            </w:r>
            <w:r>
              <w:rPr>
                <w:sz w:val="24"/>
              </w:rPr>
              <w:t>(раз)</w:t>
            </w:r>
          </w:p>
        </w:tc>
        <w:tc>
          <w:tcPr>
            <w:tcW w:w="1982" w:type="dxa"/>
          </w:tcPr>
          <w:p w:rsidR="00676A99" w:rsidRDefault="003D1F18">
            <w:pPr>
              <w:pStyle w:val="TableParagraph"/>
              <w:spacing w:line="271" w:lineRule="exact"/>
              <w:ind w:left="107"/>
              <w:rPr>
                <w:sz w:val="24"/>
              </w:rPr>
            </w:pPr>
            <w:r>
              <w:rPr>
                <w:sz w:val="24"/>
              </w:rPr>
              <w:t>5</w:t>
            </w:r>
          </w:p>
        </w:tc>
        <w:tc>
          <w:tcPr>
            <w:tcW w:w="1983" w:type="dxa"/>
          </w:tcPr>
          <w:p w:rsidR="00676A99" w:rsidRDefault="003D1F18">
            <w:pPr>
              <w:pStyle w:val="TableParagraph"/>
              <w:spacing w:line="271" w:lineRule="exact"/>
              <w:ind w:left="108"/>
              <w:rPr>
                <w:sz w:val="24"/>
              </w:rPr>
            </w:pPr>
            <w:r>
              <w:rPr>
                <w:sz w:val="24"/>
              </w:rPr>
              <w:t>3</w:t>
            </w:r>
          </w:p>
        </w:tc>
        <w:tc>
          <w:tcPr>
            <w:tcW w:w="891" w:type="dxa"/>
          </w:tcPr>
          <w:p w:rsidR="00676A99" w:rsidRDefault="003D1F18">
            <w:pPr>
              <w:pStyle w:val="TableParagraph"/>
              <w:spacing w:line="271" w:lineRule="exact"/>
              <w:ind w:left="105"/>
              <w:rPr>
                <w:sz w:val="24"/>
              </w:rPr>
            </w:pPr>
            <w:r>
              <w:rPr>
                <w:sz w:val="24"/>
              </w:rPr>
              <w:t>1</w:t>
            </w:r>
          </w:p>
        </w:tc>
      </w:tr>
      <w:tr w:rsidR="00676A99">
        <w:trPr>
          <w:trHeight w:val="517"/>
        </w:trPr>
        <w:tc>
          <w:tcPr>
            <w:tcW w:w="516" w:type="dxa"/>
          </w:tcPr>
          <w:p w:rsidR="00676A99" w:rsidRDefault="003D1F18">
            <w:pPr>
              <w:pStyle w:val="TableParagraph"/>
              <w:spacing w:line="272" w:lineRule="exact"/>
              <w:ind w:left="105"/>
              <w:rPr>
                <w:sz w:val="24"/>
              </w:rPr>
            </w:pPr>
            <w:r>
              <w:rPr>
                <w:sz w:val="24"/>
              </w:rPr>
              <w:t>10</w:t>
            </w:r>
          </w:p>
        </w:tc>
        <w:tc>
          <w:tcPr>
            <w:tcW w:w="3409" w:type="dxa"/>
          </w:tcPr>
          <w:p w:rsidR="00676A99" w:rsidRDefault="003D1F18">
            <w:pPr>
              <w:pStyle w:val="TableParagraph"/>
              <w:spacing w:line="272" w:lineRule="exact"/>
              <w:ind w:left="105"/>
              <w:rPr>
                <w:sz w:val="24"/>
              </w:rPr>
            </w:pPr>
            <w:r>
              <w:rPr>
                <w:sz w:val="24"/>
              </w:rPr>
              <w:t>Ходьба</w:t>
            </w:r>
            <w:r>
              <w:rPr>
                <w:spacing w:val="-3"/>
                <w:sz w:val="24"/>
              </w:rPr>
              <w:t xml:space="preserve"> </w:t>
            </w:r>
            <w:r>
              <w:rPr>
                <w:sz w:val="24"/>
              </w:rPr>
              <w:t>на</w:t>
            </w:r>
            <w:r>
              <w:rPr>
                <w:spacing w:val="-2"/>
                <w:sz w:val="24"/>
              </w:rPr>
              <w:t xml:space="preserve"> </w:t>
            </w:r>
            <w:r>
              <w:rPr>
                <w:sz w:val="24"/>
              </w:rPr>
              <w:t>лыжах</w:t>
            </w:r>
            <w:r>
              <w:rPr>
                <w:spacing w:val="1"/>
                <w:sz w:val="24"/>
              </w:rPr>
              <w:t xml:space="preserve"> </w:t>
            </w:r>
            <w:r>
              <w:rPr>
                <w:sz w:val="24"/>
              </w:rPr>
              <w:t>1</w:t>
            </w:r>
            <w:r>
              <w:rPr>
                <w:spacing w:val="-1"/>
                <w:sz w:val="24"/>
              </w:rPr>
              <w:t xml:space="preserve"> </w:t>
            </w:r>
            <w:r>
              <w:rPr>
                <w:sz w:val="24"/>
              </w:rPr>
              <w:t>км.</w:t>
            </w:r>
          </w:p>
        </w:tc>
        <w:tc>
          <w:tcPr>
            <w:tcW w:w="1982" w:type="dxa"/>
          </w:tcPr>
          <w:p w:rsidR="00676A99" w:rsidRDefault="003D1F18">
            <w:pPr>
              <w:pStyle w:val="TableParagraph"/>
              <w:spacing w:line="272" w:lineRule="exact"/>
              <w:ind w:left="107"/>
              <w:rPr>
                <w:sz w:val="24"/>
              </w:rPr>
            </w:pPr>
            <w:r>
              <w:rPr>
                <w:sz w:val="24"/>
              </w:rPr>
              <w:t>7.00</w:t>
            </w:r>
          </w:p>
        </w:tc>
        <w:tc>
          <w:tcPr>
            <w:tcW w:w="1983" w:type="dxa"/>
          </w:tcPr>
          <w:p w:rsidR="00676A99" w:rsidRDefault="003D1F18">
            <w:pPr>
              <w:pStyle w:val="TableParagraph"/>
              <w:spacing w:line="272" w:lineRule="exact"/>
              <w:ind w:left="108"/>
              <w:rPr>
                <w:sz w:val="24"/>
              </w:rPr>
            </w:pPr>
            <w:r>
              <w:rPr>
                <w:sz w:val="24"/>
              </w:rPr>
              <w:t>7.30</w:t>
            </w:r>
          </w:p>
        </w:tc>
        <w:tc>
          <w:tcPr>
            <w:tcW w:w="891" w:type="dxa"/>
          </w:tcPr>
          <w:p w:rsidR="00676A99" w:rsidRDefault="003D1F18">
            <w:pPr>
              <w:pStyle w:val="TableParagraph"/>
              <w:spacing w:line="272" w:lineRule="exact"/>
              <w:ind w:left="105"/>
              <w:rPr>
                <w:sz w:val="24"/>
              </w:rPr>
            </w:pPr>
            <w:r>
              <w:rPr>
                <w:sz w:val="24"/>
              </w:rPr>
              <w:t>8.00</w:t>
            </w:r>
          </w:p>
        </w:tc>
      </w:tr>
      <w:tr w:rsidR="00676A99">
        <w:trPr>
          <w:trHeight w:val="1035"/>
        </w:trPr>
        <w:tc>
          <w:tcPr>
            <w:tcW w:w="516" w:type="dxa"/>
            <w:tcBorders>
              <w:bottom w:val="single" w:sz="18" w:space="0" w:color="000000"/>
            </w:tcBorders>
          </w:tcPr>
          <w:p w:rsidR="00676A99" w:rsidRDefault="00676A99">
            <w:pPr>
              <w:pStyle w:val="TableParagraph"/>
              <w:rPr>
                <w:sz w:val="26"/>
              </w:rPr>
            </w:pPr>
          </w:p>
          <w:p w:rsidR="00676A99" w:rsidRDefault="003D1F18">
            <w:pPr>
              <w:pStyle w:val="TableParagraph"/>
              <w:spacing w:before="213"/>
              <w:ind w:left="105"/>
              <w:rPr>
                <w:sz w:val="24"/>
              </w:rPr>
            </w:pPr>
            <w:r>
              <w:rPr>
                <w:sz w:val="24"/>
              </w:rPr>
              <w:t>11</w:t>
            </w:r>
          </w:p>
        </w:tc>
        <w:tc>
          <w:tcPr>
            <w:tcW w:w="3409" w:type="dxa"/>
            <w:tcBorders>
              <w:bottom w:val="single" w:sz="18" w:space="0" w:color="000000"/>
            </w:tcBorders>
          </w:tcPr>
          <w:p w:rsidR="00676A99" w:rsidRDefault="00676A99">
            <w:pPr>
              <w:pStyle w:val="TableParagraph"/>
              <w:rPr>
                <w:sz w:val="26"/>
              </w:rPr>
            </w:pPr>
          </w:p>
          <w:p w:rsidR="00676A99" w:rsidRDefault="003D1F18">
            <w:pPr>
              <w:pStyle w:val="TableParagraph"/>
              <w:spacing w:before="213"/>
              <w:ind w:left="105"/>
              <w:rPr>
                <w:sz w:val="24"/>
              </w:rPr>
            </w:pPr>
            <w:r>
              <w:rPr>
                <w:sz w:val="24"/>
              </w:rPr>
              <w:t>Прыжок</w:t>
            </w:r>
            <w:r>
              <w:rPr>
                <w:spacing w:val="-1"/>
                <w:sz w:val="24"/>
              </w:rPr>
              <w:t xml:space="preserve"> </w:t>
            </w:r>
            <w:r>
              <w:rPr>
                <w:sz w:val="24"/>
              </w:rPr>
              <w:t>в</w:t>
            </w:r>
            <w:r>
              <w:rPr>
                <w:spacing w:val="-1"/>
                <w:sz w:val="24"/>
              </w:rPr>
              <w:t xml:space="preserve"> </w:t>
            </w:r>
            <w:r>
              <w:rPr>
                <w:sz w:val="24"/>
              </w:rPr>
              <w:t>длину</w:t>
            </w:r>
            <w:r>
              <w:rPr>
                <w:spacing w:val="-6"/>
                <w:sz w:val="24"/>
              </w:rPr>
              <w:t xml:space="preserve"> </w:t>
            </w:r>
            <w:r>
              <w:rPr>
                <w:sz w:val="24"/>
              </w:rPr>
              <w:t>с</w:t>
            </w:r>
            <w:r>
              <w:rPr>
                <w:spacing w:val="-2"/>
                <w:sz w:val="24"/>
              </w:rPr>
              <w:t xml:space="preserve"> </w:t>
            </w:r>
            <w:r>
              <w:rPr>
                <w:sz w:val="24"/>
              </w:rPr>
              <w:t>разбега</w:t>
            </w:r>
            <w:r>
              <w:rPr>
                <w:spacing w:val="-1"/>
                <w:sz w:val="24"/>
              </w:rPr>
              <w:t xml:space="preserve"> </w:t>
            </w:r>
            <w:r>
              <w:rPr>
                <w:sz w:val="24"/>
              </w:rPr>
              <w:t>(см)</w:t>
            </w:r>
          </w:p>
        </w:tc>
        <w:tc>
          <w:tcPr>
            <w:tcW w:w="1982" w:type="dxa"/>
            <w:tcBorders>
              <w:bottom w:val="single" w:sz="18" w:space="0" w:color="000000"/>
            </w:tcBorders>
          </w:tcPr>
          <w:p w:rsidR="00676A99" w:rsidRDefault="00676A99">
            <w:pPr>
              <w:pStyle w:val="TableParagraph"/>
              <w:rPr>
                <w:sz w:val="26"/>
              </w:rPr>
            </w:pPr>
          </w:p>
          <w:p w:rsidR="00676A99" w:rsidRDefault="003D1F18">
            <w:pPr>
              <w:pStyle w:val="TableParagraph"/>
              <w:spacing w:before="213"/>
              <w:ind w:left="107"/>
              <w:rPr>
                <w:sz w:val="24"/>
              </w:rPr>
            </w:pPr>
            <w:r>
              <w:rPr>
                <w:sz w:val="24"/>
              </w:rPr>
              <w:t>12.5</w:t>
            </w:r>
          </w:p>
        </w:tc>
        <w:tc>
          <w:tcPr>
            <w:tcW w:w="1983" w:type="dxa"/>
            <w:tcBorders>
              <w:bottom w:val="single" w:sz="18" w:space="0" w:color="000000"/>
            </w:tcBorders>
          </w:tcPr>
          <w:p w:rsidR="00676A99" w:rsidRDefault="00676A99">
            <w:pPr>
              <w:pStyle w:val="TableParagraph"/>
              <w:rPr>
                <w:sz w:val="26"/>
              </w:rPr>
            </w:pPr>
          </w:p>
          <w:p w:rsidR="00676A99" w:rsidRDefault="003D1F18">
            <w:pPr>
              <w:pStyle w:val="TableParagraph"/>
              <w:spacing w:before="213"/>
              <w:ind w:left="108"/>
              <w:rPr>
                <w:sz w:val="24"/>
              </w:rPr>
            </w:pPr>
            <w:r>
              <w:rPr>
                <w:sz w:val="24"/>
              </w:rPr>
              <w:t>9</w:t>
            </w:r>
          </w:p>
        </w:tc>
        <w:tc>
          <w:tcPr>
            <w:tcW w:w="891" w:type="dxa"/>
            <w:tcBorders>
              <w:bottom w:val="single" w:sz="18" w:space="0" w:color="000000"/>
            </w:tcBorders>
          </w:tcPr>
          <w:p w:rsidR="00676A99" w:rsidRDefault="00676A99">
            <w:pPr>
              <w:pStyle w:val="TableParagraph"/>
              <w:rPr>
                <w:sz w:val="26"/>
              </w:rPr>
            </w:pPr>
          </w:p>
          <w:p w:rsidR="00676A99" w:rsidRDefault="003D1F18">
            <w:pPr>
              <w:pStyle w:val="TableParagraph"/>
              <w:spacing w:before="213"/>
              <w:ind w:left="105"/>
              <w:rPr>
                <w:sz w:val="24"/>
              </w:rPr>
            </w:pPr>
            <w:r>
              <w:rPr>
                <w:sz w:val="24"/>
              </w:rPr>
              <w:t>6</w:t>
            </w:r>
          </w:p>
        </w:tc>
      </w:tr>
      <w:tr w:rsidR="00676A99">
        <w:trPr>
          <w:trHeight w:val="517"/>
        </w:trPr>
        <w:tc>
          <w:tcPr>
            <w:tcW w:w="8781" w:type="dxa"/>
            <w:gridSpan w:val="5"/>
            <w:tcBorders>
              <w:top w:val="single" w:sz="18" w:space="0" w:color="000000"/>
            </w:tcBorders>
          </w:tcPr>
          <w:p w:rsidR="00676A99" w:rsidRDefault="00676A99">
            <w:pPr>
              <w:pStyle w:val="TableParagraph"/>
            </w:pPr>
          </w:p>
        </w:tc>
      </w:tr>
    </w:tbl>
    <w:p w:rsidR="00676A99" w:rsidRDefault="00676A99">
      <w:pPr>
        <w:sectPr w:rsidR="00676A99">
          <w:pgSz w:w="11910" w:h="16390"/>
          <w:pgMar w:top="1140" w:right="300" w:bottom="1160" w:left="1480" w:header="0" w:footer="885" w:gutter="0"/>
          <w:cols w:space="720"/>
        </w:sectPr>
      </w:pPr>
    </w:p>
    <w:tbl>
      <w:tblPr>
        <w:tblStyle w:val="TableNormal"/>
        <w:tblW w:w="0" w:type="auto"/>
        <w:tblInd w:w="1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6"/>
        <w:gridCol w:w="3409"/>
        <w:gridCol w:w="1982"/>
        <w:gridCol w:w="1983"/>
        <w:gridCol w:w="891"/>
      </w:tblGrid>
      <w:tr w:rsidR="00676A99">
        <w:trPr>
          <w:trHeight w:val="517"/>
        </w:trPr>
        <w:tc>
          <w:tcPr>
            <w:tcW w:w="8781" w:type="dxa"/>
            <w:gridSpan w:val="5"/>
          </w:tcPr>
          <w:p w:rsidR="00676A99" w:rsidRDefault="003D1F18">
            <w:pPr>
              <w:pStyle w:val="TableParagraph"/>
              <w:spacing w:line="263" w:lineRule="exact"/>
              <w:ind w:left="105"/>
              <w:rPr>
                <w:sz w:val="24"/>
              </w:rPr>
            </w:pPr>
            <w:r>
              <w:rPr>
                <w:sz w:val="24"/>
              </w:rPr>
              <w:lastRenderedPageBreak/>
              <w:t>Учебные</w:t>
            </w:r>
            <w:r>
              <w:rPr>
                <w:spacing w:val="-5"/>
                <w:sz w:val="24"/>
              </w:rPr>
              <w:t xml:space="preserve"> </w:t>
            </w:r>
            <w:r>
              <w:rPr>
                <w:sz w:val="24"/>
              </w:rPr>
              <w:t>нормативы</w:t>
            </w:r>
            <w:r>
              <w:rPr>
                <w:spacing w:val="-3"/>
                <w:sz w:val="24"/>
              </w:rPr>
              <w:t xml:space="preserve"> </w:t>
            </w:r>
            <w:r>
              <w:rPr>
                <w:sz w:val="24"/>
              </w:rPr>
              <w:t>3</w:t>
            </w:r>
            <w:r>
              <w:rPr>
                <w:spacing w:val="-2"/>
                <w:sz w:val="24"/>
              </w:rPr>
              <w:t xml:space="preserve"> </w:t>
            </w:r>
            <w:r>
              <w:rPr>
                <w:sz w:val="24"/>
              </w:rPr>
              <w:t>класс</w:t>
            </w:r>
            <w:r>
              <w:rPr>
                <w:spacing w:val="-3"/>
                <w:sz w:val="24"/>
              </w:rPr>
              <w:t xml:space="preserve"> </w:t>
            </w:r>
            <w:r>
              <w:rPr>
                <w:sz w:val="24"/>
              </w:rPr>
              <w:t>ДЕВОЧКИ</w:t>
            </w:r>
          </w:p>
        </w:tc>
      </w:tr>
      <w:tr w:rsidR="00676A99">
        <w:trPr>
          <w:trHeight w:val="517"/>
        </w:trPr>
        <w:tc>
          <w:tcPr>
            <w:tcW w:w="516" w:type="dxa"/>
          </w:tcPr>
          <w:p w:rsidR="00676A99" w:rsidRDefault="003D1F18">
            <w:pPr>
              <w:pStyle w:val="TableParagraph"/>
              <w:spacing w:line="263" w:lineRule="exact"/>
              <w:ind w:left="105"/>
              <w:rPr>
                <w:sz w:val="24"/>
              </w:rPr>
            </w:pPr>
            <w:r>
              <w:rPr>
                <w:sz w:val="24"/>
              </w:rPr>
              <w:t>№</w:t>
            </w:r>
          </w:p>
        </w:tc>
        <w:tc>
          <w:tcPr>
            <w:tcW w:w="3409" w:type="dxa"/>
          </w:tcPr>
          <w:p w:rsidR="00676A99" w:rsidRDefault="003D1F18">
            <w:pPr>
              <w:pStyle w:val="TableParagraph"/>
              <w:spacing w:line="263" w:lineRule="exact"/>
              <w:ind w:left="105"/>
              <w:rPr>
                <w:sz w:val="24"/>
              </w:rPr>
            </w:pPr>
            <w:r>
              <w:rPr>
                <w:sz w:val="24"/>
              </w:rPr>
              <w:t>Упражнение</w:t>
            </w:r>
          </w:p>
        </w:tc>
        <w:tc>
          <w:tcPr>
            <w:tcW w:w="1982" w:type="dxa"/>
          </w:tcPr>
          <w:p w:rsidR="00676A99" w:rsidRDefault="003D1F18">
            <w:pPr>
              <w:pStyle w:val="TableParagraph"/>
              <w:spacing w:line="263" w:lineRule="exact"/>
              <w:ind w:left="107"/>
              <w:rPr>
                <w:sz w:val="24"/>
              </w:rPr>
            </w:pPr>
            <w:r>
              <w:rPr>
                <w:sz w:val="24"/>
              </w:rPr>
              <w:t>«5»</w:t>
            </w:r>
          </w:p>
        </w:tc>
        <w:tc>
          <w:tcPr>
            <w:tcW w:w="1983" w:type="dxa"/>
          </w:tcPr>
          <w:p w:rsidR="00676A99" w:rsidRDefault="003D1F18">
            <w:pPr>
              <w:pStyle w:val="TableParagraph"/>
              <w:spacing w:line="263" w:lineRule="exact"/>
              <w:ind w:left="108"/>
              <w:rPr>
                <w:sz w:val="24"/>
              </w:rPr>
            </w:pPr>
            <w:r>
              <w:rPr>
                <w:sz w:val="24"/>
              </w:rPr>
              <w:t>«4»</w:t>
            </w:r>
          </w:p>
        </w:tc>
        <w:tc>
          <w:tcPr>
            <w:tcW w:w="891" w:type="dxa"/>
          </w:tcPr>
          <w:p w:rsidR="00676A99" w:rsidRDefault="003D1F18">
            <w:pPr>
              <w:pStyle w:val="TableParagraph"/>
              <w:spacing w:line="263" w:lineRule="exact"/>
              <w:ind w:left="105"/>
              <w:rPr>
                <w:sz w:val="24"/>
              </w:rPr>
            </w:pPr>
            <w:r>
              <w:rPr>
                <w:sz w:val="24"/>
              </w:rPr>
              <w:t>«3»</w:t>
            </w:r>
          </w:p>
        </w:tc>
      </w:tr>
      <w:tr w:rsidR="00676A99">
        <w:trPr>
          <w:trHeight w:val="517"/>
        </w:trPr>
        <w:tc>
          <w:tcPr>
            <w:tcW w:w="516" w:type="dxa"/>
          </w:tcPr>
          <w:p w:rsidR="00676A99" w:rsidRDefault="003D1F18">
            <w:pPr>
              <w:pStyle w:val="TableParagraph"/>
              <w:spacing w:line="263" w:lineRule="exact"/>
              <w:ind w:left="105"/>
              <w:rPr>
                <w:sz w:val="24"/>
              </w:rPr>
            </w:pPr>
            <w:r>
              <w:rPr>
                <w:sz w:val="24"/>
              </w:rPr>
              <w:t>1</w:t>
            </w:r>
          </w:p>
        </w:tc>
        <w:tc>
          <w:tcPr>
            <w:tcW w:w="3409" w:type="dxa"/>
          </w:tcPr>
          <w:p w:rsidR="00676A99" w:rsidRDefault="003D1F18">
            <w:pPr>
              <w:pStyle w:val="TableParagraph"/>
              <w:spacing w:line="263" w:lineRule="exact"/>
              <w:ind w:left="105"/>
              <w:rPr>
                <w:sz w:val="24"/>
              </w:rPr>
            </w:pPr>
            <w:r>
              <w:rPr>
                <w:sz w:val="24"/>
              </w:rPr>
              <w:t>Прыжок</w:t>
            </w:r>
            <w:r>
              <w:rPr>
                <w:spacing w:val="-1"/>
                <w:sz w:val="24"/>
              </w:rPr>
              <w:t xml:space="preserve"> </w:t>
            </w:r>
            <w:r>
              <w:rPr>
                <w:sz w:val="24"/>
              </w:rPr>
              <w:t>в</w:t>
            </w:r>
            <w:r>
              <w:rPr>
                <w:spacing w:val="-1"/>
                <w:sz w:val="24"/>
              </w:rPr>
              <w:t xml:space="preserve"> </w:t>
            </w:r>
            <w:r>
              <w:rPr>
                <w:sz w:val="24"/>
              </w:rPr>
              <w:t>длину</w:t>
            </w:r>
            <w:r>
              <w:rPr>
                <w:spacing w:val="-6"/>
                <w:sz w:val="24"/>
              </w:rPr>
              <w:t xml:space="preserve"> </w:t>
            </w:r>
            <w:r>
              <w:rPr>
                <w:sz w:val="24"/>
              </w:rPr>
              <w:t>с</w:t>
            </w:r>
            <w:r>
              <w:rPr>
                <w:spacing w:val="-1"/>
                <w:sz w:val="24"/>
              </w:rPr>
              <w:t xml:space="preserve"> </w:t>
            </w:r>
            <w:r>
              <w:rPr>
                <w:sz w:val="24"/>
              </w:rPr>
              <w:t>места</w:t>
            </w:r>
            <w:r>
              <w:rPr>
                <w:spacing w:val="-1"/>
                <w:sz w:val="24"/>
              </w:rPr>
              <w:t xml:space="preserve"> </w:t>
            </w:r>
            <w:r>
              <w:rPr>
                <w:sz w:val="24"/>
              </w:rPr>
              <w:t>(см)</w:t>
            </w:r>
          </w:p>
        </w:tc>
        <w:tc>
          <w:tcPr>
            <w:tcW w:w="1982" w:type="dxa"/>
          </w:tcPr>
          <w:p w:rsidR="00676A99" w:rsidRDefault="003D1F18">
            <w:pPr>
              <w:pStyle w:val="TableParagraph"/>
              <w:spacing w:line="263" w:lineRule="exact"/>
              <w:ind w:left="107"/>
              <w:rPr>
                <w:sz w:val="24"/>
              </w:rPr>
            </w:pPr>
            <w:r>
              <w:rPr>
                <w:sz w:val="24"/>
              </w:rPr>
              <w:t>145</w:t>
            </w:r>
          </w:p>
        </w:tc>
        <w:tc>
          <w:tcPr>
            <w:tcW w:w="1983" w:type="dxa"/>
          </w:tcPr>
          <w:p w:rsidR="00676A99" w:rsidRDefault="003D1F18">
            <w:pPr>
              <w:pStyle w:val="TableParagraph"/>
              <w:spacing w:line="263" w:lineRule="exact"/>
              <w:ind w:left="108"/>
              <w:rPr>
                <w:sz w:val="24"/>
              </w:rPr>
            </w:pPr>
            <w:r>
              <w:rPr>
                <w:sz w:val="24"/>
              </w:rPr>
              <w:t>130</w:t>
            </w:r>
          </w:p>
        </w:tc>
        <w:tc>
          <w:tcPr>
            <w:tcW w:w="891" w:type="dxa"/>
          </w:tcPr>
          <w:p w:rsidR="00676A99" w:rsidRDefault="003D1F18">
            <w:pPr>
              <w:pStyle w:val="TableParagraph"/>
              <w:spacing w:line="263" w:lineRule="exact"/>
              <w:ind w:left="105"/>
              <w:rPr>
                <w:sz w:val="24"/>
              </w:rPr>
            </w:pPr>
            <w:r>
              <w:rPr>
                <w:sz w:val="24"/>
              </w:rPr>
              <w:t>110</w:t>
            </w:r>
          </w:p>
        </w:tc>
      </w:tr>
      <w:tr w:rsidR="00676A99">
        <w:trPr>
          <w:trHeight w:val="517"/>
        </w:trPr>
        <w:tc>
          <w:tcPr>
            <w:tcW w:w="516" w:type="dxa"/>
          </w:tcPr>
          <w:p w:rsidR="00676A99" w:rsidRDefault="003D1F18">
            <w:pPr>
              <w:pStyle w:val="TableParagraph"/>
              <w:spacing w:line="263" w:lineRule="exact"/>
              <w:ind w:left="105"/>
              <w:rPr>
                <w:sz w:val="24"/>
              </w:rPr>
            </w:pPr>
            <w:r>
              <w:rPr>
                <w:sz w:val="24"/>
              </w:rPr>
              <w:t>2</w:t>
            </w:r>
          </w:p>
        </w:tc>
        <w:tc>
          <w:tcPr>
            <w:tcW w:w="3409" w:type="dxa"/>
          </w:tcPr>
          <w:p w:rsidR="00676A99" w:rsidRDefault="003D1F18">
            <w:pPr>
              <w:pStyle w:val="TableParagraph"/>
              <w:spacing w:line="263" w:lineRule="exact"/>
              <w:ind w:left="105"/>
              <w:rPr>
                <w:sz w:val="24"/>
              </w:rPr>
            </w:pPr>
            <w:r>
              <w:rPr>
                <w:sz w:val="24"/>
              </w:rPr>
              <w:t>Метание</w:t>
            </w:r>
            <w:r>
              <w:rPr>
                <w:spacing w:val="-4"/>
                <w:sz w:val="24"/>
              </w:rPr>
              <w:t xml:space="preserve"> </w:t>
            </w:r>
            <w:r>
              <w:rPr>
                <w:sz w:val="24"/>
              </w:rPr>
              <w:t>набивного</w:t>
            </w:r>
            <w:r>
              <w:rPr>
                <w:spacing w:val="-3"/>
                <w:sz w:val="24"/>
              </w:rPr>
              <w:t xml:space="preserve"> </w:t>
            </w:r>
            <w:r>
              <w:rPr>
                <w:sz w:val="24"/>
              </w:rPr>
              <w:t>мяча</w:t>
            </w:r>
            <w:r>
              <w:rPr>
                <w:spacing w:val="-3"/>
                <w:sz w:val="24"/>
              </w:rPr>
              <w:t xml:space="preserve"> </w:t>
            </w:r>
            <w:r>
              <w:rPr>
                <w:sz w:val="24"/>
              </w:rPr>
              <w:t>(см)</w:t>
            </w:r>
          </w:p>
        </w:tc>
        <w:tc>
          <w:tcPr>
            <w:tcW w:w="1982" w:type="dxa"/>
          </w:tcPr>
          <w:p w:rsidR="00676A99" w:rsidRDefault="003D1F18">
            <w:pPr>
              <w:pStyle w:val="TableParagraph"/>
              <w:spacing w:line="263" w:lineRule="exact"/>
              <w:ind w:left="107"/>
              <w:rPr>
                <w:sz w:val="24"/>
              </w:rPr>
            </w:pPr>
            <w:r>
              <w:rPr>
                <w:sz w:val="24"/>
              </w:rPr>
              <w:t>345</w:t>
            </w:r>
          </w:p>
        </w:tc>
        <w:tc>
          <w:tcPr>
            <w:tcW w:w="1983" w:type="dxa"/>
          </w:tcPr>
          <w:p w:rsidR="00676A99" w:rsidRDefault="003D1F18">
            <w:pPr>
              <w:pStyle w:val="TableParagraph"/>
              <w:spacing w:line="263" w:lineRule="exact"/>
              <w:ind w:left="108"/>
              <w:rPr>
                <w:sz w:val="24"/>
              </w:rPr>
            </w:pPr>
            <w:r>
              <w:rPr>
                <w:sz w:val="24"/>
              </w:rPr>
              <w:t>265</w:t>
            </w:r>
          </w:p>
        </w:tc>
        <w:tc>
          <w:tcPr>
            <w:tcW w:w="891" w:type="dxa"/>
          </w:tcPr>
          <w:p w:rsidR="00676A99" w:rsidRDefault="003D1F18">
            <w:pPr>
              <w:pStyle w:val="TableParagraph"/>
              <w:spacing w:line="263" w:lineRule="exact"/>
              <w:ind w:left="105"/>
              <w:rPr>
                <w:sz w:val="24"/>
              </w:rPr>
            </w:pPr>
            <w:r>
              <w:rPr>
                <w:sz w:val="24"/>
              </w:rPr>
              <w:t>215</w:t>
            </w:r>
          </w:p>
        </w:tc>
      </w:tr>
      <w:tr w:rsidR="00676A99">
        <w:trPr>
          <w:trHeight w:val="517"/>
        </w:trPr>
        <w:tc>
          <w:tcPr>
            <w:tcW w:w="516" w:type="dxa"/>
          </w:tcPr>
          <w:p w:rsidR="00676A99" w:rsidRDefault="003D1F18">
            <w:pPr>
              <w:pStyle w:val="TableParagraph"/>
              <w:spacing w:line="260" w:lineRule="exact"/>
              <w:ind w:left="105"/>
              <w:rPr>
                <w:sz w:val="24"/>
              </w:rPr>
            </w:pPr>
            <w:r>
              <w:rPr>
                <w:sz w:val="24"/>
              </w:rPr>
              <w:t>3</w:t>
            </w:r>
          </w:p>
        </w:tc>
        <w:tc>
          <w:tcPr>
            <w:tcW w:w="3409" w:type="dxa"/>
          </w:tcPr>
          <w:p w:rsidR="00676A99" w:rsidRDefault="003D1F18">
            <w:pPr>
              <w:pStyle w:val="TableParagraph"/>
              <w:spacing w:line="260" w:lineRule="exact"/>
              <w:ind w:left="105"/>
              <w:rPr>
                <w:sz w:val="24"/>
              </w:rPr>
            </w:pPr>
            <w:r>
              <w:rPr>
                <w:sz w:val="24"/>
              </w:rPr>
              <w:t>«Челночный</w:t>
            </w:r>
            <w:r>
              <w:rPr>
                <w:spacing w:val="-1"/>
                <w:sz w:val="24"/>
              </w:rPr>
              <w:t xml:space="preserve"> </w:t>
            </w:r>
            <w:r>
              <w:rPr>
                <w:sz w:val="24"/>
              </w:rPr>
              <w:t>бег»</w:t>
            </w:r>
            <w:r>
              <w:rPr>
                <w:spacing w:val="-6"/>
                <w:sz w:val="24"/>
              </w:rPr>
              <w:t xml:space="preserve"> </w:t>
            </w:r>
            <w:r>
              <w:rPr>
                <w:sz w:val="24"/>
              </w:rPr>
              <w:t>4х9</w:t>
            </w:r>
            <w:r>
              <w:rPr>
                <w:spacing w:val="-1"/>
                <w:sz w:val="24"/>
              </w:rPr>
              <w:t xml:space="preserve"> </w:t>
            </w:r>
            <w:r>
              <w:rPr>
                <w:sz w:val="24"/>
              </w:rPr>
              <w:t>м</w:t>
            </w:r>
            <w:r>
              <w:rPr>
                <w:spacing w:val="-1"/>
                <w:sz w:val="24"/>
              </w:rPr>
              <w:t xml:space="preserve"> </w:t>
            </w:r>
            <w:r>
              <w:rPr>
                <w:sz w:val="24"/>
              </w:rPr>
              <w:t>(сек.)</w:t>
            </w:r>
          </w:p>
        </w:tc>
        <w:tc>
          <w:tcPr>
            <w:tcW w:w="1982" w:type="dxa"/>
          </w:tcPr>
          <w:p w:rsidR="00676A99" w:rsidRDefault="003D1F18">
            <w:pPr>
              <w:pStyle w:val="TableParagraph"/>
              <w:spacing w:line="260" w:lineRule="exact"/>
              <w:ind w:left="107"/>
              <w:rPr>
                <w:sz w:val="24"/>
              </w:rPr>
            </w:pPr>
            <w:r>
              <w:rPr>
                <w:sz w:val="24"/>
              </w:rPr>
              <w:t>9.3</w:t>
            </w:r>
          </w:p>
        </w:tc>
        <w:tc>
          <w:tcPr>
            <w:tcW w:w="1983" w:type="dxa"/>
          </w:tcPr>
          <w:p w:rsidR="00676A99" w:rsidRDefault="003D1F18">
            <w:pPr>
              <w:pStyle w:val="TableParagraph"/>
              <w:spacing w:line="260" w:lineRule="exact"/>
              <w:ind w:left="108"/>
              <w:rPr>
                <w:sz w:val="24"/>
              </w:rPr>
            </w:pPr>
            <w:r>
              <w:rPr>
                <w:sz w:val="24"/>
              </w:rPr>
              <w:t>9.8</w:t>
            </w:r>
          </w:p>
        </w:tc>
        <w:tc>
          <w:tcPr>
            <w:tcW w:w="891" w:type="dxa"/>
          </w:tcPr>
          <w:p w:rsidR="00676A99" w:rsidRDefault="003D1F18">
            <w:pPr>
              <w:pStyle w:val="TableParagraph"/>
              <w:spacing w:line="260" w:lineRule="exact"/>
              <w:ind w:left="105"/>
              <w:rPr>
                <w:sz w:val="24"/>
              </w:rPr>
            </w:pPr>
            <w:r>
              <w:rPr>
                <w:sz w:val="24"/>
              </w:rPr>
              <w:t>10.4</w:t>
            </w:r>
          </w:p>
        </w:tc>
      </w:tr>
      <w:tr w:rsidR="00676A99">
        <w:trPr>
          <w:trHeight w:val="1036"/>
        </w:trPr>
        <w:tc>
          <w:tcPr>
            <w:tcW w:w="516" w:type="dxa"/>
          </w:tcPr>
          <w:p w:rsidR="00676A99" w:rsidRDefault="00676A99">
            <w:pPr>
              <w:pStyle w:val="TableParagraph"/>
              <w:rPr>
                <w:sz w:val="26"/>
              </w:rPr>
            </w:pPr>
          </w:p>
          <w:p w:rsidR="00676A99" w:rsidRDefault="003D1F18">
            <w:pPr>
              <w:pStyle w:val="TableParagraph"/>
              <w:spacing w:before="203"/>
              <w:ind w:left="105"/>
              <w:rPr>
                <w:sz w:val="24"/>
              </w:rPr>
            </w:pPr>
            <w:r>
              <w:rPr>
                <w:sz w:val="24"/>
              </w:rPr>
              <w:t>4</w:t>
            </w:r>
          </w:p>
        </w:tc>
        <w:tc>
          <w:tcPr>
            <w:tcW w:w="3409" w:type="dxa"/>
          </w:tcPr>
          <w:p w:rsidR="00676A99" w:rsidRDefault="003D1F18">
            <w:pPr>
              <w:pStyle w:val="TableParagraph"/>
              <w:spacing w:line="260" w:lineRule="exact"/>
              <w:ind w:left="105"/>
              <w:rPr>
                <w:sz w:val="24"/>
              </w:rPr>
            </w:pPr>
            <w:r>
              <w:rPr>
                <w:sz w:val="24"/>
              </w:rPr>
              <w:t>Прыжки</w:t>
            </w:r>
            <w:r>
              <w:rPr>
                <w:spacing w:val="-2"/>
                <w:sz w:val="24"/>
              </w:rPr>
              <w:t xml:space="preserve"> </w:t>
            </w:r>
            <w:r>
              <w:rPr>
                <w:sz w:val="24"/>
              </w:rPr>
              <w:t>со</w:t>
            </w:r>
            <w:r>
              <w:rPr>
                <w:spacing w:val="-2"/>
                <w:sz w:val="24"/>
              </w:rPr>
              <w:t xml:space="preserve"> </w:t>
            </w:r>
            <w:r>
              <w:rPr>
                <w:sz w:val="24"/>
              </w:rPr>
              <w:t>скакалкой</w:t>
            </w:r>
            <w:r>
              <w:rPr>
                <w:spacing w:val="-2"/>
                <w:sz w:val="24"/>
              </w:rPr>
              <w:t xml:space="preserve"> </w:t>
            </w:r>
            <w:r>
              <w:rPr>
                <w:sz w:val="24"/>
              </w:rPr>
              <w:t>за</w:t>
            </w:r>
            <w:r>
              <w:rPr>
                <w:spacing w:val="-2"/>
                <w:sz w:val="24"/>
              </w:rPr>
              <w:t xml:space="preserve"> </w:t>
            </w:r>
            <w:r>
              <w:rPr>
                <w:sz w:val="24"/>
              </w:rPr>
              <w:t>1</w:t>
            </w:r>
          </w:p>
          <w:p w:rsidR="00676A99" w:rsidRDefault="003D1F18">
            <w:pPr>
              <w:pStyle w:val="TableParagraph"/>
              <w:spacing w:before="43"/>
              <w:ind w:left="105"/>
              <w:rPr>
                <w:sz w:val="24"/>
              </w:rPr>
            </w:pPr>
            <w:r>
              <w:rPr>
                <w:sz w:val="24"/>
              </w:rPr>
              <w:t>мин.</w:t>
            </w:r>
          </w:p>
        </w:tc>
        <w:tc>
          <w:tcPr>
            <w:tcW w:w="1982" w:type="dxa"/>
          </w:tcPr>
          <w:p w:rsidR="00676A99" w:rsidRDefault="00676A99">
            <w:pPr>
              <w:pStyle w:val="TableParagraph"/>
              <w:rPr>
                <w:sz w:val="26"/>
              </w:rPr>
            </w:pPr>
          </w:p>
          <w:p w:rsidR="00676A99" w:rsidRDefault="003D1F18">
            <w:pPr>
              <w:pStyle w:val="TableParagraph"/>
              <w:spacing w:before="203"/>
              <w:ind w:left="107"/>
              <w:rPr>
                <w:sz w:val="24"/>
              </w:rPr>
            </w:pPr>
            <w:r>
              <w:rPr>
                <w:sz w:val="24"/>
              </w:rPr>
              <w:t>90</w:t>
            </w:r>
          </w:p>
        </w:tc>
        <w:tc>
          <w:tcPr>
            <w:tcW w:w="1983" w:type="dxa"/>
          </w:tcPr>
          <w:p w:rsidR="00676A99" w:rsidRDefault="00676A99">
            <w:pPr>
              <w:pStyle w:val="TableParagraph"/>
              <w:rPr>
                <w:sz w:val="26"/>
              </w:rPr>
            </w:pPr>
          </w:p>
          <w:p w:rsidR="00676A99" w:rsidRDefault="003D1F18">
            <w:pPr>
              <w:pStyle w:val="TableParagraph"/>
              <w:spacing w:before="203"/>
              <w:ind w:left="108"/>
              <w:rPr>
                <w:sz w:val="24"/>
              </w:rPr>
            </w:pPr>
            <w:r>
              <w:rPr>
                <w:sz w:val="24"/>
              </w:rPr>
              <w:t>40</w:t>
            </w:r>
          </w:p>
        </w:tc>
        <w:tc>
          <w:tcPr>
            <w:tcW w:w="891" w:type="dxa"/>
          </w:tcPr>
          <w:p w:rsidR="00676A99" w:rsidRDefault="00676A99">
            <w:pPr>
              <w:pStyle w:val="TableParagraph"/>
              <w:rPr>
                <w:sz w:val="26"/>
              </w:rPr>
            </w:pPr>
          </w:p>
          <w:p w:rsidR="00676A99" w:rsidRDefault="003D1F18">
            <w:pPr>
              <w:pStyle w:val="TableParagraph"/>
              <w:spacing w:before="203"/>
              <w:ind w:left="105"/>
              <w:rPr>
                <w:sz w:val="24"/>
              </w:rPr>
            </w:pPr>
            <w:r>
              <w:rPr>
                <w:sz w:val="24"/>
              </w:rPr>
              <w:t>25</w:t>
            </w:r>
          </w:p>
        </w:tc>
      </w:tr>
      <w:tr w:rsidR="00676A99">
        <w:trPr>
          <w:trHeight w:val="1034"/>
        </w:trPr>
        <w:tc>
          <w:tcPr>
            <w:tcW w:w="516" w:type="dxa"/>
          </w:tcPr>
          <w:p w:rsidR="00676A99" w:rsidRDefault="003D1F18">
            <w:pPr>
              <w:pStyle w:val="TableParagraph"/>
              <w:spacing w:line="260" w:lineRule="exact"/>
              <w:ind w:left="105"/>
              <w:rPr>
                <w:sz w:val="24"/>
              </w:rPr>
            </w:pPr>
            <w:r>
              <w:rPr>
                <w:sz w:val="24"/>
              </w:rPr>
              <w:t>5</w:t>
            </w:r>
          </w:p>
        </w:tc>
        <w:tc>
          <w:tcPr>
            <w:tcW w:w="3409" w:type="dxa"/>
          </w:tcPr>
          <w:p w:rsidR="00676A99" w:rsidRDefault="003D1F18">
            <w:pPr>
              <w:pStyle w:val="TableParagraph"/>
              <w:spacing w:line="260" w:lineRule="exact"/>
              <w:ind w:left="105"/>
              <w:rPr>
                <w:sz w:val="24"/>
              </w:rPr>
            </w:pPr>
            <w:r>
              <w:rPr>
                <w:sz w:val="24"/>
              </w:rPr>
              <w:t>Поднимание</w:t>
            </w:r>
            <w:r>
              <w:rPr>
                <w:spacing w:val="-4"/>
                <w:sz w:val="24"/>
              </w:rPr>
              <w:t xml:space="preserve"> </w:t>
            </w:r>
            <w:r>
              <w:rPr>
                <w:sz w:val="24"/>
              </w:rPr>
              <w:t>туловища</w:t>
            </w:r>
            <w:r>
              <w:rPr>
                <w:spacing w:val="-2"/>
                <w:sz w:val="24"/>
              </w:rPr>
              <w:t xml:space="preserve"> </w:t>
            </w:r>
            <w:r>
              <w:rPr>
                <w:sz w:val="24"/>
              </w:rPr>
              <w:t>за</w:t>
            </w:r>
            <w:r>
              <w:rPr>
                <w:spacing w:val="-3"/>
                <w:sz w:val="24"/>
              </w:rPr>
              <w:t xml:space="preserve"> </w:t>
            </w:r>
            <w:r>
              <w:rPr>
                <w:sz w:val="24"/>
              </w:rPr>
              <w:t>1</w:t>
            </w:r>
          </w:p>
          <w:p w:rsidR="00676A99" w:rsidRDefault="00676A99">
            <w:pPr>
              <w:pStyle w:val="TableParagraph"/>
              <w:spacing w:before="10"/>
              <w:rPr>
                <w:sz w:val="20"/>
              </w:rPr>
            </w:pPr>
          </w:p>
          <w:p w:rsidR="00676A99" w:rsidRDefault="003D1F18">
            <w:pPr>
              <w:pStyle w:val="TableParagraph"/>
              <w:ind w:left="105"/>
              <w:rPr>
                <w:sz w:val="24"/>
              </w:rPr>
            </w:pPr>
            <w:r>
              <w:rPr>
                <w:sz w:val="24"/>
              </w:rPr>
              <w:t>мин.</w:t>
            </w:r>
          </w:p>
        </w:tc>
        <w:tc>
          <w:tcPr>
            <w:tcW w:w="1982" w:type="dxa"/>
          </w:tcPr>
          <w:p w:rsidR="00676A99" w:rsidRDefault="003D1F18">
            <w:pPr>
              <w:pStyle w:val="TableParagraph"/>
              <w:spacing w:line="260" w:lineRule="exact"/>
              <w:ind w:left="107"/>
              <w:rPr>
                <w:sz w:val="24"/>
              </w:rPr>
            </w:pPr>
            <w:r>
              <w:rPr>
                <w:sz w:val="24"/>
              </w:rPr>
              <w:t>25</w:t>
            </w:r>
          </w:p>
        </w:tc>
        <w:tc>
          <w:tcPr>
            <w:tcW w:w="1983" w:type="dxa"/>
          </w:tcPr>
          <w:p w:rsidR="00676A99" w:rsidRDefault="003D1F18">
            <w:pPr>
              <w:pStyle w:val="TableParagraph"/>
              <w:spacing w:line="260" w:lineRule="exact"/>
              <w:ind w:left="108"/>
              <w:rPr>
                <w:sz w:val="24"/>
              </w:rPr>
            </w:pPr>
            <w:r>
              <w:rPr>
                <w:sz w:val="24"/>
              </w:rPr>
              <w:t>20</w:t>
            </w:r>
          </w:p>
        </w:tc>
        <w:tc>
          <w:tcPr>
            <w:tcW w:w="891" w:type="dxa"/>
          </w:tcPr>
          <w:p w:rsidR="00676A99" w:rsidRDefault="003D1F18">
            <w:pPr>
              <w:pStyle w:val="TableParagraph"/>
              <w:spacing w:line="260" w:lineRule="exact"/>
              <w:ind w:left="105"/>
              <w:rPr>
                <w:sz w:val="24"/>
              </w:rPr>
            </w:pPr>
            <w:r>
              <w:rPr>
                <w:sz w:val="24"/>
              </w:rPr>
              <w:t>15</w:t>
            </w:r>
          </w:p>
        </w:tc>
      </w:tr>
      <w:tr w:rsidR="00676A99">
        <w:trPr>
          <w:trHeight w:val="517"/>
        </w:trPr>
        <w:tc>
          <w:tcPr>
            <w:tcW w:w="516" w:type="dxa"/>
          </w:tcPr>
          <w:p w:rsidR="00676A99" w:rsidRDefault="003D1F18">
            <w:pPr>
              <w:pStyle w:val="TableParagraph"/>
              <w:spacing w:line="260" w:lineRule="exact"/>
              <w:ind w:left="105"/>
              <w:rPr>
                <w:sz w:val="24"/>
              </w:rPr>
            </w:pPr>
            <w:r>
              <w:rPr>
                <w:sz w:val="24"/>
              </w:rPr>
              <w:t>6</w:t>
            </w:r>
          </w:p>
        </w:tc>
        <w:tc>
          <w:tcPr>
            <w:tcW w:w="3409" w:type="dxa"/>
          </w:tcPr>
          <w:p w:rsidR="00676A99" w:rsidRDefault="003D1F18">
            <w:pPr>
              <w:pStyle w:val="TableParagraph"/>
              <w:spacing w:line="260" w:lineRule="exact"/>
              <w:ind w:left="105"/>
              <w:rPr>
                <w:sz w:val="24"/>
              </w:rPr>
            </w:pPr>
            <w:r>
              <w:rPr>
                <w:sz w:val="24"/>
              </w:rPr>
              <w:t>Наклон</w:t>
            </w:r>
            <w:r>
              <w:rPr>
                <w:spacing w:val="-1"/>
                <w:sz w:val="24"/>
              </w:rPr>
              <w:t xml:space="preserve"> </w:t>
            </w:r>
            <w:r>
              <w:rPr>
                <w:sz w:val="24"/>
              </w:rPr>
              <w:t>вперѐд</w:t>
            </w:r>
            <w:r>
              <w:rPr>
                <w:spacing w:val="-2"/>
                <w:sz w:val="24"/>
              </w:rPr>
              <w:t xml:space="preserve"> </w:t>
            </w:r>
            <w:r>
              <w:rPr>
                <w:sz w:val="24"/>
              </w:rPr>
              <w:t>сидя</w:t>
            </w:r>
            <w:r>
              <w:rPr>
                <w:spacing w:val="-2"/>
                <w:sz w:val="24"/>
              </w:rPr>
              <w:t xml:space="preserve"> </w:t>
            </w:r>
            <w:r>
              <w:rPr>
                <w:sz w:val="24"/>
              </w:rPr>
              <w:t>(см)</w:t>
            </w:r>
          </w:p>
        </w:tc>
        <w:tc>
          <w:tcPr>
            <w:tcW w:w="1982" w:type="dxa"/>
          </w:tcPr>
          <w:p w:rsidR="00676A99" w:rsidRDefault="003D1F18">
            <w:pPr>
              <w:pStyle w:val="TableParagraph"/>
              <w:spacing w:line="260" w:lineRule="exact"/>
              <w:ind w:left="107"/>
              <w:rPr>
                <w:sz w:val="24"/>
              </w:rPr>
            </w:pPr>
            <w:r>
              <w:rPr>
                <w:sz w:val="24"/>
              </w:rPr>
              <w:t>+12</w:t>
            </w:r>
          </w:p>
        </w:tc>
        <w:tc>
          <w:tcPr>
            <w:tcW w:w="1983" w:type="dxa"/>
          </w:tcPr>
          <w:p w:rsidR="00676A99" w:rsidRDefault="003D1F18">
            <w:pPr>
              <w:pStyle w:val="TableParagraph"/>
              <w:spacing w:line="260" w:lineRule="exact"/>
              <w:ind w:left="108"/>
              <w:rPr>
                <w:sz w:val="24"/>
              </w:rPr>
            </w:pPr>
            <w:r>
              <w:rPr>
                <w:sz w:val="24"/>
              </w:rPr>
              <w:t>+9</w:t>
            </w:r>
          </w:p>
        </w:tc>
        <w:tc>
          <w:tcPr>
            <w:tcW w:w="891" w:type="dxa"/>
          </w:tcPr>
          <w:p w:rsidR="00676A99" w:rsidRDefault="003D1F18">
            <w:pPr>
              <w:pStyle w:val="TableParagraph"/>
              <w:spacing w:line="260" w:lineRule="exact"/>
              <w:ind w:left="105"/>
              <w:rPr>
                <w:sz w:val="24"/>
              </w:rPr>
            </w:pPr>
            <w:r>
              <w:rPr>
                <w:sz w:val="24"/>
              </w:rPr>
              <w:t>+6</w:t>
            </w:r>
          </w:p>
        </w:tc>
      </w:tr>
      <w:tr w:rsidR="00676A99">
        <w:trPr>
          <w:trHeight w:val="517"/>
        </w:trPr>
        <w:tc>
          <w:tcPr>
            <w:tcW w:w="516" w:type="dxa"/>
          </w:tcPr>
          <w:p w:rsidR="00676A99" w:rsidRDefault="003D1F18">
            <w:pPr>
              <w:pStyle w:val="TableParagraph"/>
              <w:spacing w:line="260" w:lineRule="exact"/>
              <w:ind w:left="105"/>
              <w:rPr>
                <w:sz w:val="24"/>
              </w:rPr>
            </w:pPr>
            <w:r>
              <w:rPr>
                <w:sz w:val="24"/>
              </w:rPr>
              <w:t>7</w:t>
            </w:r>
          </w:p>
        </w:tc>
        <w:tc>
          <w:tcPr>
            <w:tcW w:w="3409" w:type="dxa"/>
          </w:tcPr>
          <w:p w:rsidR="00676A99" w:rsidRDefault="003D1F18">
            <w:pPr>
              <w:pStyle w:val="TableParagraph"/>
              <w:spacing w:line="260" w:lineRule="exact"/>
              <w:ind w:left="105"/>
              <w:rPr>
                <w:sz w:val="24"/>
              </w:rPr>
            </w:pPr>
            <w:r>
              <w:rPr>
                <w:sz w:val="24"/>
              </w:rPr>
              <w:t>Бег</w:t>
            </w:r>
            <w:r>
              <w:rPr>
                <w:spacing w:val="-3"/>
                <w:sz w:val="24"/>
              </w:rPr>
              <w:t xml:space="preserve"> </w:t>
            </w:r>
            <w:r>
              <w:rPr>
                <w:sz w:val="24"/>
              </w:rPr>
              <w:t>60</w:t>
            </w:r>
            <w:r>
              <w:rPr>
                <w:spacing w:val="-1"/>
                <w:sz w:val="24"/>
              </w:rPr>
              <w:t xml:space="preserve"> </w:t>
            </w:r>
            <w:r>
              <w:rPr>
                <w:sz w:val="24"/>
              </w:rPr>
              <w:t>м.</w:t>
            </w:r>
            <w:r>
              <w:rPr>
                <w:spacing w:val="-1"/>
                <w:sz w:val="24"/>
              </w:rPr>
              <w:t xml:space="preserve"> </w:t>
            </w:r>
            <w:r>
              <w:rPr>
                <w:sz w:val="24"/>
              </w:rPr>
              <w:t>(сек)</w:t>
            </w:r>
          </w:p>
        </w:tc>
        <w:tc>
          <w:tcPr>
            <w:tcW w:w="1982" w:type="dxa"/>
          </w:tcPr>
          <w:p w:rsidR="00676A99" w:rsidRDefault="003D1F18">
            <w:pPr>
              <w:pStyle w:val="TableParagraph"/>
              <w:spacing w:line="260" w:lineRule="exact"/>
              <w:ind w:left="107"/>
              <w:rPr>
                <w:sz w:val="24"/>
              </w:rPr>
            </w:pPr>
            <w:r>
              <w:rPr>
                <w:sz w:val="24"/>
              </w:rPr>
              <w:t>5.3</w:t>
            </w:r>
          </w:p>
        </w:tc>
        <w:tc>
          <w:tcPr>
            <w:tcW w:w="1983" w:type="dxa"/>
          </w:tcPr>
          <w:p w:rsidR="00676A99" w:rsidRDefault="003D1F18">
            <w:pPr>
              <w:pStyle w:val="TableParagraph"/>
              <w:spacing w:line="260" w:lineRule="exact"/>
              <w:ind w:left="108"/>
              <w:rPr>
                <w:sz w:val="24"/>
              </w:rPr>
            </w:pPr>
            <w:r>
              <w:rPr>
                <w:sz w:val="24"/>
              </w:rPr>
              <w:t>6.5</w:t>
            </w:r>
          </w:p>
        </w:tc>
        <w:tc>
          <w:tcPr>
            <w:tcW w:w="891" w:type="dxa"/>
          </w:tcPr>
          <w:p w:rsidR="00676A99" w:rsidRDefault="003D1F18">
            <w:pPr>
              <w:pStyle w:val="TableParagraph"/>
              <w:spacing w:line="260" w:lineRule="exact"/>
              <w:ind w:left="105"/>
              <w:rPr>
                <w:sz w:val="24"/>
              </w:rPr>
            </w:pPr>
            <w:r>
              <w:rPr>
                <w:sz w:val="24"/>
              </w:rPr>
              <w:t>7.0</w:t>
            </w:r>
          </w:p>
        </w:tc>
      </w:tr>
      <w:tr w:rsidR="00676A99">
        <w:trPr>
          <w:trHeight w:val="517"/>
        </w:trPr>
        <w:tc>
          <w:tcPr>
            <w:tcW w:w="516" w:type="dxa"/>
          </w:tcPr>
          <w:p w:rsidR="00676A99" w:rsidRDefault="003D1F18">
            <w:pPr>
              <w:pStyle w:val="TableParagraph"/>
              <w:spacing w:line="260" w:lineRule="exact"/>
              <w:ind w:left="105"/>
              <w:rPr>
                <w:sz w:val="24"/>
              </w:rPr>
            </w:pPr>
            <w:r>
              <w:rPr>
                <w:sz w:val="24"/>
              </w:rPr>
              <w:t>8</w:t>
            </w:r>
          </w:p>
        </w:tc>
        <w:tc>
          <w:tcPr>
            <w:tcW w:w="3409" w:type="dxa"/>
          </w:tcPr>
          <w:p w:rsidR="00676A99" w:rsidRDefault="003D1F18">
            <w:pPr>
              <w:pStyle w:val="TableParagraph"/>
              <w:spacing w:line="260" w:lineRule="exact"/>
              <w:ind w:left="105"/>
              <w:rPr>
                <w:sz w:val="24"/>
              </w:rPr>
            </w:pPr>
            <w:r>
              <w:rPr>
                <w:sz w:val="24"/>
              </w:rPr>
              <w:t>Метание</w:t>
            </w:r>
            <w:r>
              <w:rPr>
                <w:spacing w:val="-4"/>
                <w:sz w:val="24"/>
              </w:rPr>
              <w:t xml:space="preserve"> </w:t>
            </w:r>
            <w:r>
              <w:rPr>
                <w:sz w:val="24"/>
              </w:rPr>
              <w:t>малого</w:t>
            </w:r>
            <w:r>
              <w:rPr>
                <w:spacing w:val="-3"/>
                <w:sz w:val="24"/>
              </w:rPr>
              <w:t xml:space="preserve"> </w:t>
            </w:r>
            <w:r>
              <w:rPr>
                <w:sz w:val="24"/>
              </w:rPr>
              <w:t>мяча</w:t>
            </w:r>
            <w:r>
              <w:rPr>
                <w:spacing w:val="-3"/>
                <w:sz w:val="24"/>
              </w:rPr>
              <w:t xml:space="preserve"> </w:t>
            </w:r>
            <w:r>
              <w:rPr>
                <w:sz w:val="24"/>
              </w:rPr>
              <w:t>150г</w:t>
            </w:r>
            <w:r>
              <w:rPr>
                <w:spacing w:val="-2"/>
                <w:sz w:val="24"/>
              </w:rPr>
              <w:t xml:space="preserve"> </w:t>
            </w:r>
            <w:r>
              <w:rPr>
                <w:sz w:val="24"/>
              </w:rPr>
              <w:t>(м)</w:t>
            </w:r>
          </w:p>
        </w:tc>
        <w:tc>
          <w:tcPr>
            <w:tcW w:w="1982" w:type="dxa"/>
          </w:tcPr>
          <w:p w:rsidR="00676A99" w:rsidRDefault="003D1F18">
            <w:pPr>
              <w:pStyle w:val="TableParagraph"/>
              <w:spacing w:line="260" w:lineRule="exact"/>
              <w:ind w:left="107"/>
              <w:rPr>
                <w:sz w:val="24"/>
              </w:rPr>
            </w:pPr>
            <w:r>
              <w:rPr>
                <w:sz w:val="24"/>
              </w:rPr>
              <w:t>19</w:t>
            </w:r>
          </w:p>
        </w:tc>
        <w:tc>
          <w:tcPr>
            <w:tcW w:w="1983" w:type="dxa"/>
          </w:tcPr>
          <w:p w:rsidR="00676A99" w:rsidRDefault="003D1F18">
            <w:pPr>
              <w:pStyle w:val="TableParagraph"/>
              <w:spacing w:line="260" w:lineRule="exact"/>
              <w:ind w:left="108"/>
              <w:rPr>
                <w:sz w:val="24"/>
              </w:rPr>
            </w:pPr>
            <w:r>
              <w:rPr>
                <w:sz w:val="24"/>
              </w:rPr>
              <w:t>15</w:t>
            </w:r>
          </w:p>
        </w:tc>
        <w:tc>
          <w:tcPr>
            <w:tcW w:w="891" w:type="dxa"/>
          </w:tcPr>
          <w:p w:rsidR="00676A99" w:rsidRDefault="003D1F18">
            <w:pPr>
              <w:pStyle w:val="TableParagraph"/>
              <w:spacing w:line="260" w:lineRule="exact"/>
              <w:ind w:left="105"/>
              <w:rPr>
                <w:sz w:val="24"/>
              </w:rPr>
            </w:pPr>
            <w:r>
              <w:rPr>
                <w:sz w:val="24"/>
              </w:rPr>
              <w:t>10</w:t>
            </w:r>
          </w:p>
        </w:tc>
      </w:tr>
      <w:tr w:rsidR="00676A99">
        <w:trPr>
          <w:trHeight w:val="517"/>
        </w:trPr>
        <w:tc>
          <w:tcPr>
            <w:tcW w:w="516" w:type="dxa"/>
          </w:tcPr>
          <w:p w:rsidR="00676A99" w:rsidRDefault="003D1F18">
            <w:pPr>
              <w:pStyle w:val="TableParagraph"/>
              <w:spacing w:line="260" w:lineRule="exact"/>
              <w:ind w:left="105"/>
              <w:rPr>
                <w:sz w:val="24"/>
              </w:rPr>
            </w:pPr>
            <w:r>
              <w:rPr>
                <w:sz w:val="24"/>
              </w:rPr>
              <w:t>9</w:t>
            </w:r>
          </w:p>
        </w:tc>
        <w:tc>
          <w:tcPr>
            <w:tcW w:w="3409" w:type="dxa"/>
          </w:tcPr>
          <w:p w:rsidR="00676A99" w:rsidRDefault="003D1F18">
            <w:pPr>
              <w:pStyle w:val="TableParagraph"/>
              <w:spacing w:line="260" w:lineRule="exact"/>
              <w:ind w:left="105"/>
              <w:rPr>
                <w:sz w:val="24"/>
              </w:rPr>
            </w:pPr>
            <w:r>
              <w:rPr>
                <w:sz w:val="24"/>
              </w:rPr>
              <w:t>Подтягивание</w:t>
            </w:r>
            <w:r>
              <w:rPr>
                <w:spacing w:val="-4"/>
                <w:sz w:val="24"/>
              </w:rPr>
              <w:t xml:space="preserve"> </w:t>
            </w:r>
            <w:r>
              <w:rPr>
                <w:sz w:val="24"/>
              </w:rPr>
              <w:t>в</w:t>
            </w:r>
            <w:r>
              <w:rPr>
                <w:spacing w:val="-4"/>
                <w:sz w:val="24"/>
              </w:rPr>
              <w:t xml:space="preserve"> </w:t>
            </w:r>
            <w:r>
              <w:rPr>
                <w:sz w:val="24"/>
              </w:rPr>
              <w:t>висе</w:t>
            </w:r>
            <w:r>
              <w:rPr>
                <w:spacing w:val="-4"/>
                <w:sz w:val="24"/>
              </w:rPr>
              <w:t xml:space="preserve"> </w:t>
            </w:r>
            <w:r>
              <w:rPr>
                <w:sz w:val="24"/>
              </w:rPr>
              <w:t>(раз)</w:t>
            </w:r>
          </w:p>
        </w:tc>
        <w:tc>
          <w:tcPr>
            <w:tcW w:w="1982" w:type="dxa"/>
          </w:tcPr>
          <w:p w:rsidR="00676A99" w:rsidRDefault="003D1F18">
            <w:pPr>
              <w:pStyle w:val="TableParagraph"/>
              <w:spacing w:line="260" w:lineRule="exact"/>
              <w:ind w:left="107"/>
              <w:rPr>
                <w:sz w:val="24"/>
              </w:rPr>
            </w:pPr>
            <w:r>
              <w:rPr>
                <w:sz w:val="24"/>
              </w:rPr>
              <w:t>12</w:t>
            </w:r>
          </w:p>
        </w:tc>
        <w:tc>
          <w:tcPr>
            <w:tcW w:w="1983" w:type="dxa"/>
          </w:tcPr>
          <w:p w:rsidR="00676A99" w:rsidRDefault="003D1F18">
            <w:pPr>
              <w:pStyle w:val="TableParagraph"/>
              <w:spacing w:line="260" w:lineRule="exact"/>
              <w:ind w:left="108"/>
              <w:rPr>
                <w:sz w:val="24"/>
              </w:rPr>
            </w:pPr>
            <w:r>
              <w:rPr>
                <w:sz w:val="24"/>
              </w:rPr>
              <w:t>6</w:t>
            </w:r>
          </w:p>
        </w:tc>
        <w:tc>
          <w:tcPr>
            <w:tcW w:w="891" w:type="dxa"/>
          </w:tcPr>
          <w:p w:rsidR="00676A99" w:rsidRDefault="003D1F18">
            <w:pPr>
              <w:pStyle w:val="TableParagraph"/>
              <w:spacing w:line="260" w:lineRule="exact"/>
              <w:ind w:left="105"/>
              <w:rPr>
                <w:sz w:val="24"/>
              </w:rPr>
            </w:pPr>
            <w:r>
              <w:rPr>
                <w:sz w:val="24"/>
              </w:rPr>
              <w:t>5</w:t>
            </w:r>
          </w:p>
        </w:tc>
      </w:tr>
      <w:tr w:rsidR="00676A99">
        <w:trPr>
          <w:trHeight w:val="517"/>
        </w:trPr>
        <w:tc>
          <w:tcPr>
            <w:tcW w:w="516" w:type="dxa"/>
          </w:tcPr>
          <w:p w:rsidR="00676A99" w:rsidRDefault="003D1F18">
            <w:pPr>
              <w:pStyle w:val="TableParagraph"/>
              <w:spacing w:line="260" w:lineRule="exact"/>
              <w:ind w:left="105"/>
              <w:rPr>
                <w:sz w:val="24"/>
              </w:rPr>
            </w:pPr>
            <w:r>
              <w:rPr>
                <w:sz w:val="24"/>
              </w:rPr>
              <w:t>10</w:t>
            </w:r>
          </w:p>
        </w:tc>
        <w:tc>
          <w:tcPr>
            <w:tcW w:w="3409" w:type="dxa"/>
          </w:tcPr>
          <w:p w:rsidR="00676A99" w:rsidRDefault="003D1F18">
            <w:pPr>
              <w:pStyle w:val="TableParagraph"/>
              <w:spacing w:line="260" w:lineRule="exact"/>
              <w:ind w:left="105"/>
              <w:rPr>
                <w:sz w:val="24"/>
              </w:rPr>
            </w:pPr>
            <w:r>
              <w:rPr>
                <w:sz w:val="24"/>
              </w:rPr>
              <w:t>Ходьба</w:t>
            </w:r>
            <w:r>
              <w:rPr>
                <w:spacing w:val="-3"/>
                <w:sz w:val="24"/>
              </w:rPr>
              <w:t xml:space="preserve"> </w:t>
            </w:r>
            <w:r>
              <w:rPr>
                <w:sz w:val="24"/>
              </w:rPr>
              <w:t>на</w:t>
            </w:r>
            <w:r>
              <w:rPr>
                <w:spacing w:val="-2"/>
                <w:sz w:val="24"/>
              </w:rPr>
              <w:t xml:space="preserve"> </w:t>
            </w:r>
            <w:r>
              <w:rPr>
                <w:sz w:val="24"/>
              </w:rPr>
              <w:t>лыжах</w:t>
            </w:r>
            <w:r>
              <w:rPr>
                <w:spacing w:val="1"/>
                <w:sz w:val="24"/>
              </w:rPr>
              <w:t xml:space="preserve"> </w:t>
            </w:r>
            <w:r>
              <w:rPr>
                <w:sz w:val="24"/>
              </w:rPr>
              <w:t>1</w:t>
            </w:r>
            <w:r>
              <w:rPr>
                <w:spacing w:val="-1"/>
                <w:sz w:val="24"/>
              </w:rPr>
              <w:t xml:space="preserve"> </w:t>
            </w:r>
            <w:r>
              <w:rPr>
                <w:sz w:val="24"/>
              </w:rPr>
              <w:t>км.</w:t>
            </w:r>
          </w:p>
        </w:tc>
        <w:tc>
          <w:tcPr>
            <w:tcW w:w="1982" w:type="dxa"/>
          </w:tcPr>
          <w:p w:rsidR="00676A99" w:rsidRDefault="003D1F18">
            <w:pPr>
              <w:pStyle w:val="TableParagraph"/>
              <w:spacing w:line="260" w:lineRule="exact"/>
              <w:ind w:left="107"/>
              <w:rPr>
                <w:sz w:val="24"/>
              </w:rPr>
            </w:pPr>
            <w:r>
              <w:rPr>
                <w:sz w:val="24"/>
              </w:rPr>
              <w:t>7.30</w:t>
            </w:r>
          </w:p>
        </w:tc>
        <w:tc>
          <w:tcPr>
            <w:tcW w:w="1983" w:type="dxa"/>
          </w:tcPr>
          <w:p w:rsidR="00676A99" w:rsidRDefault="003D1F18">
            <w:pPr>
              <w:pStyle w:val="TableParagraph"/>
              <w:spacing w:line="260" w:lineRule="exact"/>
              <w:ind w:left="108"/>
              <w:rPr>
                <w:sz w:val="24"/>
              </w:rPr>
            </w:pPr>
            <w:r>
              <w:rPr>
                <w:sz w:val="24"/>
              </w:rPr>
              <w:t>8.00</w:t>
            </w:r>
          </w:p>
        </w:tc>
        <w:tc>
          <w:tcPr>
            <w:tcW w:w="891" w:type="dxa"/>
          </w:tcPr>
          <w:p w:rsidR="00676A99" w:rsidRDefault="003D1F18">
            <w:pPr>
              <w:pStyle w:val="TableParagraph"/>
              <w:spacing w:line="260" w:lineRule="exact"/>
              <w:ind w:left="105"/>
              <w:rPr>
                <w:sz w:val="24"/>
              </w:rPr>
            </w:pPr>
            <w:r>
              <w:rPr>
                <w:sz w:val="24"/>
              </w:rPr>
              <w:t>8.30</w:t>
            </w:r>
          </w:p>
        </w:tc>
      </w:tr>
      <w:tr w:rsidR="00676A99">
        <w:trPr>
          <w:trHeight w:val="561"/>
        </w:trPr>
        <w:tc>
          <w:tcPr>
            <w:tcW w:w="516" w:type="dxa"/>
          </w:tcPr>
          <w:p w:rsidR="00676A99" w:rsidRDefault="003D1F18">
            <w:pPr>
              <w:pStyle w:val="TableParagraph"/>
              <w:spacing w:line="260" w:lineRule="exact"/>
              <w:ind w:left="105"/>
              <w:rPr>
                <w:sz w:val="24"/>
              </w:rPr>
            </w:pPr>
            <w:r>
              <w:rPr>
                <w:sz w:val="24"/>
              </w:rPr>
              <w:t>11</w:t>
            </w:r>
          </w:p>
        </w:tc>
        <w:tc>
          <w:tcPr>
            <w:tcW w:w="3409" w:type="dxa"/>
          </w:tcPr>
          <w:p w:rsidR="00676A99" w:rsidRDefault="003D1F18">
            <w:pPr>
              <w:pStyle w:val="TableParagraph"/>
              <w:spacing w:line="260" w:lineRule="exact"/>
              <w:ind w:left="105"/>
              <w:rPr>
                <w:sz w:val="24"/>
              </w:rPr>
            </w:pPr>
            <w:r>
              <w:rPr>
                <w:sz w:val="24"/>
              </w:rPr>
              <w:t>Прыжок</w:t>
            </w:r>
            <w:r>
              <w:rPr>
                <w:spacing w:val="-1"/>
                <w:sz w:val="24"/>
              </w:rPr>
              <w:t xml:space="preserve"> </w:t>
            </w:r>
            <w:r>
              <w:rPr>
                <w:sz w:val="24"/>
              </w:rPr>
              <w:t>в</w:t>
            </w:r>
            <w:r>
              <w:rPr>
                <w:spacing w:val="-1"/>
                <w:sz w:val="24"/>
              </w:rPr>
              <w:t xml:space="preserve"> </w:t>
            </w:r>
            <w:r>
              <w:rPr>
                <w:sz w:val="24"/>
              </w:rPr>
              <w:t>длину</w:t>
            </w:r>
            <w:r>
              <w:rPr>
                <w:spacing w:val="-7"/>
                <w:sz w:val="24"/>
              </w:rPr>
              <w:t xml:space="preserve"> </w:t>
            </w:r>
            <w:r>
              <w:rPr>
                <w:sz w:val="24"/>
              </w:rPr>
              <w:t>с разбега</w:t>
            </w:r>
            <w:r>
              <w:rPr>
                <w:spacing w:val="-2"/>
                <w:sz w:val="24"/>
              </w:rPr>
              <w:t xml:space="preserve"> </w:t>
            </w:r>
            <w:r>
              <w:rPr>
                <w:sz w:val="24"/>
              </w:rPr>
              <w:t>(см)</w:t>
            </w:r>
          </w:p>
        </w:tc>
        <w:tc>
          <w:tcPr>
            <w:tcW w:w="1982" w:type="dxa"/>
          </w:tcPr>
          <w:p w:rsidR="00676A99" w:rsidRDefault="003D1F18">
            <w:pPr>
              <w:pStyle w:val="TableParagraph"/>
              <w:spacing w:line="260" w:lineRule="exact"/>
              <w:ind w:left="107"/>
              <w:rPr>
                <w:sz w:val="24"/>
              </w:rPr>
            </w:pPr>
            <w:r>
              <w:rPr>
                <w:sz w:val="24"/>
              </w:rPr>
              <w:t>12.1</w:t>
            </w:r>
          </w:p>
        </w:tc>
        <w:tc>
          <w:tcPr>
            <w:tcW w:w="1983" w:type="dxa"/>
          </w:tcPr>
          <w:p w:rsidR="00676A99" w:rsidRDefault="003D1F18">
            <w:pPr>
              <w:pStyle w:val="TableParagraph"/>
              <w:spacing w:line="260" w:lineRule="exact"/>
              <w:ind w:left="108"/>
              <w:rPr>
                <w:sz w:val="24"/>
              </w:rPr>
            </w:pPr>
            <w:r>
              <w:rPr>
                <w:sz w:val="24"/>
              </w:rPr>
              <w:t>8.8</w:t>
            </w:r>
          </w:p>
        </w:tc>
        <w:tc>
          <w:tcPr>
            <w:tcW w:w="891" w:type="dxa"/>
          </w:tcPr>
          <w:p w:rsidR="00676A99" w:rsidRDefault="003D1F18">
            <w:pPr>
              <w:pStyle w:val="TableParagraph"/>
              <w:spacing w:line="260" w:lineRule="exact"/>
              <w:ind w:left="105"/>
              <w:rPr>
                <w:sz w:val="24"/>
              </w:rPr>
            </w:pPr>
            <w:r>
              <w:rPr>
                <w:sz w:val="24"/>
              </w:rPr>
              <w:t>5</w:t>
            </w:r>
          </w:p>
        </w:tc>
      </w:tr>
    </w:tbl>
    <w:p w:rsidR="00676A99" w:rsidRDefault="003D1F18">
      <w:pPr>
        <w:pStyle w:val="a3"/>
        <w:spacing w:line="261" w:lineRule="exact"/>
        <w:ind w:left="222"/>
      </w:pPr>
      <w:r>
        <w:t>Уровень</w:t>
      </w:r>
      <w:r>
        <w:rPr>
          <w:spacing w:val="-3"/>
        </w:rPr>
        <w:t xml:space="preserve"> </w:t>
      </w:r>
      <w:r>
        <w:t>физической</w:t>
      </w:r>
      <w:r>
        <w:rPr>
          <w:spacing w:val="-3"/>
        </w:rPr>
        <w:t xml:space="preserve"> </w:t>
      </w:r>
      <w:r>
        <w:t>подготовленности</w:t>
      </w:r>
      <w:r>
        <w:rPr>
          <w:spacing w:val="-3"/>
        </w:rPr>
        <w:t xml:space="preserve"> </w:t>
      </w:r>
      <w:r>
        <w:t>обучающихся</w:t>
      </w:r>
      <w:r>
        <w:rPr>
          <w:spacing w:val="-3"/>
        </w:rPr>
        <w:t xml:space="preserve"> </w:t>
      </w:r>
      <w:r>
        <w:t>4-х</w:t>
      </w:r>
      <w:r>
        <w:rPr>
          <w:spacing w:val="-2"/>
        </w:rPr>
        <w:t xml:space="preserve"> </w:t>
      </w:r>
      <w:r>
        <w:t>классов</w:t>
      </w:r>
    </w:p>
    <w:p w:rsidR="00676A99" w:rsidRDefault="00676A99">
      <w:pPr>
        <w:pStyle w:val="a3"/>
        <w:spacing w:before="4"/>
        <w:ind w:left="0"/>
        <w:rPr>
          <w:sz w:val="21"/>
        </w:rPr>
      </w:pPr>
    </w:p>
    <w:tbl>
      <w:tblPr>
        <w:tblStyle w:val="TableNormal"/>
        <w:tblW w:w="0" w:type="auto"/>
        <w:tblInd w:w="1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6"/>
        <w:gridCol w:w="3409"/>
        <w:gridCol w:w="1982"/>
        <w:gridCol w:w="1983"/>
        <w:gridCol w:w="891"/>
      </w:tblGrid>
      <w:tr w:rsidR="00676A99">
        <w:trPr>
          <w:trHeight w:val="517"/>
        </w:trPr>
        <w:tc>
          <w:tcPr>
            <w:tcW w:w="8781" w:type="dxa"/>
            <w:gridSpan w:val="5"/>
          </w:tcPr>
          <w:p w:rsidR="00676A99" w:rsidRDefault="003D1F18">
            <w:pPr>
              <w:pStyle w:val="TableParagraph"/>
              <w:spacing w:line="270" w:lineRule="exact"/>
              <w:ind w:left="105"/>
              <w:rPr>
                <w:sz w:val="24"/>
              </w:rPr>
            </w:pPr>
            <w:r>
              <w:rPr>
                <w:sz w:val="24"/>
              </w:rPr>
              <w:t>Учебные</w:t>
            </w:r>
            <w:r>
              <w:rPr>
                <w:spacing w:val="-4"/>
                <w:sz w:val="24"/>
              </w:rPr>
              <w:t xml:space="preserve"> </w:t>
            </w:r>
            <w:r>
              <w:rPr>
                <w:sz w:val="24"/>
              </w:rPr>
              <w:t>нормативы</w:t>
            </w:r>
            <w:r>
              <w:rPr>
                <w:spacing w:val="-3"/>
                <w:sz w:val="24"/>
              </w:rPr>
              <w:t xml:space="preserve"> </w:t>
            </w:r>
            <w:r>
              <w:rPr>
                <w:sz w:val="24"/>
              </w:rPr>
              <w:t>4</w:t>
            </w:r>
            <w:r>
              <w:rPr>
                <w:spacing w:val="-2"/>
                <w:sz w:val="24"/>
              </w:rPr>
              <w:t xml:space="preserve"> </w:t>
            </w:r>
            <w:r>
              <w:rPr>
                <w:sz w:val="24"/>
              </w:rPr>
              <w:t>класс</w:t>
            </w:r>
            <w:r>
              <w:rPr>
                <w:spacing w:val="-3"/>
                <w:sz w:val="24"/>
              </w:rPr>
              <w:t xml:space="preserve"> </w:t>
            </w:r>
            <w:r>
              <w:rPr>
                <w:sz w:val="24"/>
              </w:rPr>
              <w:t>МАЛЬЧИКИ</w:t>
            </w:r>
          </w:p>
        </w:tc>
      </w:tr>
      <w:tr w:rsidR="00676A99">
        <w:trPr>
          <w:trHeight w:val="517"/>
        </w:trPr>
        <w:tc>
          <w:tcPr>
            <w:tcW w:w="516" w:type="dxa"/>
          </w:tcPr>
          <w:p w:rsidR="00676A99" w:rsidRDefault="003D1F18">
            <w:pPr>
              <w:pStyle w:val="TableParagraph"/>
              <w:spacing w:line="270" w:lineRule="exact"/>
              <w:ind w:left="105"/>
              <w:rPr>
                <w:sz w:val="24"/>
              </w:rPr>
            </w:pPr>
            <w:r>
              <w:rPr>
                <w:sz w:val="24"/>
              </w:rPr>
              <w:t>№</w:t>
            </w:r>
          </w:p>
        </w:tc>
        <w:tc>
          <w:tcPr>
            <w:tcW w:w="3409" w:type="dxa"/>
          </w:tcPr>
          <w:p w:rsidR="00676A99" w:rsidRDefault="003D1F18">
            <w:pPr>
              <w:pStyle w:val="TableParagraph"/>
              <w:spacing w:line="270" w:lineRule="exact"/>
              <w:ind w:left="105"/>
              <w:rPr>
                <w:sz w:val="24"/>
              </w:rPr>
            </w:pPr>
            <w:r>
              <w:rPr>
                <w:sz w:val="24"/>
              </w:rPr>
              <w:t>Упражнение</w:t>
            </w:r>
          </w:p>
        </w:tc>
        <w:tc>
          <w:tcPr>
            <w:tcW w:w="1982" w:type="dxa"/>
          </w:tcPr>
          <w:p w:rsidR="00676A99" w:rsidRDefault="003D1F18">
            <w:pPr>
              <w:pStyle w:val="TableParagraph"/>
              <w:spacing w:line="270" w:lineRule="exact"/>
              <w:ind w:left="107"/>
              <w:rPr>
                <w:sz w:val="24"/>
              </w:rPr>
            </w:pPr>
            <w:r>
              <w:rPr>
                <w:sz w:val="24"/>
              </w:rPr>
              <w:t>«5»</w:t>
            </w:r>
          </w:p>
        </w:tc>
        <w:tc>
          <w:tcPr>
            <w:tcW w:w="1983" w:type="dxa"/>
          </w:tcPr>
          <w:p w:rsidR="00676A99" w:rsidRDefault="003D1F18">
            <w:pPr>
              <w:pStyle w:val="TableParagraph"/>
              <w:spacing w:line="270" w:lineRule="exact"/>
              <w:ind w:left="108"/>
              <w:rPr>
                <w:sz w:val="24"/>
              </w:rPr>
            </w:pPr>
            <w:r>
              <w:rPr>
                <w:sz w:val="24"/>
              </w:rPr>
              <w:t>«4»</w:t>
            </w:r>
          </w:p>
        </w:tc>
        <w:tc>
          <w:tcPr>
            <w:tcW w:w="891" w:type="dxa"/>
          </w:tcPr>
          <w:p w:rsidR="00676A99" w:rsidRDefault="003D1F18">
            <w:pPr>
              <w:pStyle w:val="TableParagraph"/>
              <w:spacing w:line="270" w:lineRule="exact"/>
              <w:ind w:left="105"/>
              <w:rPr>
                <w:sz w:val="24"/>
              </w:rPr>
            </w:pPr>
            <w:r>
              <w:rPr>
                <w:sz w:val="24"/>
              </w:rPr>
              <w:t>«3»</w:t>
            </w:r>
          </w:p>
        </w:tc>
      </w:tr>
      <w:tr w:rsidR="00676A99">
        <w:trPr>
          <w:trHeight w:val="517"/>
        </w:trPr>
        <w:tc>
          <w:tcPr>
            <w:tcW w:w="516" w:type="dxa"/>
          </w:tcPr>
          <w:p w:rsidR="00676A99" w:rsidRDefault="003D1F18">
            <w:pPr>
              <w:pStyle w:val="TableParagraph"/>
              <w:spacing w:line="270" w:lineRule="exact"/>
              <w:ind w:left="105"/>
              <w:rPr>
                <w:sz w:val="24"/>
              </w:rPr>
            </w:pPr>
            <w:r>
              <w:rPr>
                <w:sz w:val="24"/>
              </w:rPr>
              <w:t>1</w:t>
            </w:r>
          </w:p>
        </w:tc>
        <w:tc>
          <w:tcPr>
            <w:tcW w:w="3409" w:type="dxa"/>
          </w:tcPr>
          <w:p w:rsidR="00676A99" w:rsidRDefault="003D1F18">
            <w:pPr>
              <w:pStyle w:val="TableParagraph"/>
              <w:spacing w:line="270" w:lineRule="exact"/>
              <w:ind w:left="105"/>
              <w:rPr>
                <w:sz w:val="24"/>
              </w:rPr>
            </w:pPr>
            <w:r>
              <w:rPr>
                <w:sz w:val="24"/>
              </w:rPr>
              <w:t>Прыжок</w:t>
            </w:r>
            <w:r>
              <w:rPr>
                <w:spacing w:val="-1"/>
                <w:sz w:val="24"/>
              </w:rPr>
              <w:t xml:space="preserve"> </w:t>
            </w:r>
            <w:r>
              <w:rPr>
                <w:sz w:val="24"/>
              </w:rPr>
              <w:t>в</w:t>
            </w:r>
            <w:r>
              <w:rPr>
                <w:spacing w:val="-1"/>
                <w:sz w:val="24"/>
              </w:rPr>
              <w:t xml:space="preserve"> </w:t>
            </w:r>
            <w:r>
              <w:rPr>
                <w:sz w:val="24"/>
              </w:rPr>
              <w:t>длину</w:t>
            </w:r>
            <w:r>
              <w:rPr>
                <w:spacing w:val="-6"/>
                <w:sz w:val="24"/>
              </w:rPr>
              <w:t xml:space="preserve"> </w:t>
            </w:r>
            <w:r>
              <w:rPr>
                <w:sz w:val="24"/>
              </w:rPr>
              <w:t>с</w:t>
            </w:r>
            <w:r>
              <w:rPr>
                <w:spacing w:val="-1"/>
                <w:sz w:val="24"/>
              </w:rPr>
              <w:t xml:space="preserve"> </w:t>
            </w:r>
            <w:r>
              <w:rPr>
                <w:sz w:val="24"/>
              </w:rPr>
              <w:t>места</w:t>
            </w:r>
            <w:r>
              <w:rPr>
                <w:spacing w:val="-1"/>
                <w:sz w:val="24"/>
              </w:rPr>
              <w:t xml:space="preserve"> </w:t>
            </w:r>
            <w:r>
              <w:rPr>
                <w:sz w:val="24"/>
              </w:rPr>
              <w:t>(см)</w:t>
            </w:r>
          </w:p>
        </w:tc>
        <w:tc>
          <w:tcPr>
            <w:tcW w:w="1982" w:type="dxa"/>
          </w:tcPr>
          <w:p w:rsidR="00676A99" w:rsidRDefault="003D1F18">
            <w:pPr>
              <w:pStyle w:val="TableParagraph"/>
              <w:spacing w:line="270" w:lineRule="exact"/>
              <w:ind w:left="107"/>
              <w:rPr>
                <w:sz w:val="24"/>
              </w:rPr>
            </w:pPr>
            <w:r>
              <w:rPr>
                <w:sz w:val="24"/>
              </w:rPr>
              <w:t>155</w:t>
            </w:r>
          </w:p>
        </w:tc>
        <w:tc>
          <w:tcPr>
            <w:tcW w:w="1983" w:type="dxa"/>
          </w:tcPr>
          <w:p w:rsidR="00676A99" w:rsidRDefault="003D1F18">
            <w:pPr>
              <w:pStyle w:val="TableParagraph"/>
              <w:spacing w:line="270" w:lineRule="exact"/>
              <w:ind w:left="108"/>
              <w:rPr>
                <w:sz w:val="24"/>
              </w:rPr>
            </w:pPr>
            <w:r>
              <w:rPr>
                <w:sz w:val="24"/>
              </w:rPr>
              <w:t>145</w:t>
            </w:r>
          </w:p>
        </w:tc>
        <w:tc>
          <w:tcPr>
            <w:tcW w:w="891" w:type="dxa"/>
          </w:tcPr>
          <w:p w:rsidR="00676A99" w:rsidRDefault="003D1F18">
            <w:pPr>
              <w:pStyle w:val="TableParagraph"/>
              <w:spacing w:line="270" w:lineRule="exact"/>
              <w:ind w:left="105"/>
              <w:rPr>
                <w:sz w:val="24"/>
              </w:rPr>
            </w:pPr>
            <w:r>
              <w:rPr>
                <w:sz w:val="24"/>
              </w:rPr>
              <w:t>125</w:t>
            </w:r>
          </w:p>
        </w:tc>
      </w:tr>
      <w:tr w:rsidR="00676A99">
        <w:trPr>
          <w:trHeight w:val="517"/>
        </w:trPr>
        <w:tc>
          <w:tcPr>
            <w:tcW w:w="516" w:type="dxa"/>
          </w:tcPr>
          <w:p w:rsidR="00676A99" w:rsidRDefault="003D1F18">
            <w:pPr>
              <w:pStyle w:val="TableParagraph"/>
              <w:spacing w:line="270" w:lineRule="exact"/>
              <w:ind w:left="105"/>
              <w:rPr>
                <w:sz w:val="24"/>
              </w:rPr>
            </w:pPr>
            <w:r>
              <w:rPr>
                <w:sz w:val="24"/>
              </w:rPr>
              <w:t>2</w:t>
            </w:r>
          </w:p>
        </w:tc>
        <w:tc>
          <w:tcPr>
            <w:tcW w:w="3409" w:type="dxa"/>
          </w:tcPr>
          <w:p w:rsidR="00676A99" w:rsidRDefault="003D1F18">
            <w:pPr>
              <w:pStyle w:val="TableParagraph"/>
              <w:spacing w:line="270" w:lineRule="exact"/>
              <w:ind w:left="105"/>
              <w:rPr>
                <w:sz w:val="24"/>
              </w:rPr>
            </w:pPr>
            <w:r>
              <w:rPr>
                <w:sz w:val="24"/>
              </w:rPr>
              <w:t>Метание</w:t>
            </w:r>
            <w:r>
              <w:rPr>
                <w:spacing w:val="-4"/>
                <w:sz w:val="24"/>
              </w:rPr>
              <w:t xml:space="preserve"> </w:t>
            </w:r>
            <w:r>
              <w:rPr>
                <w:sz w:val="24"/>
              </w:rPr>
              <w:t>набивного</w:t>
            </w:r>
            <w:r>
              <w:rPr>
                <w:spacing w:val="-3"/>
                <w:sz w:val="24"/>
              </w:rPr>
              <w:t xml:space="preserve"> </w:t>
            </w:r>
            <w:r>
              <w:rPr>
                <w:sz w:val="24"/>
              </w:rPr>
              <w:t>мяча</w:t>
            </w:r>
            <w:r>
              <w:rPr>
                <w:spacing w:val="-3"/>
                <w:sz w:val="24"/>
              </w:rPr>
              <w:t xml:space="preserve"> </w:t>
            </w:r>
            <w:r>
              <w:rPr>
                <w:sz w:val="24"/>
              </w:rPr>
              <w:t>(см)</w:t>
            </w:r>
          </w:p>
        </w:tc>
        <w:tc>
          <w:tcPr>
            <w:tcW w:w="1982" w:type="dxa"/>
          </w:tcPr>
          <w:p w:rsidR="00676A99" w:rsidRDefault="003D1F18">
            <w:pPr>
              <w:pStyle w:val="TableParagraph"/>
              <w:spacing w:line="270" w:lineRule="exact"/>
              <w:ind w:left="107"/>
              <w:rPr>
                <w:sz w:val="24"/>
              </w:rPr>
            </w:pPr>
            <w:r>
              <w:rPr>
                <w:sz w:val="24"/>
              </w:rPr>
              <w:t>380</w:t>
            </w:r>
          </w:p>
        </w:tc>
        <w:tc>
          <w:tcPr>
            <w:tcW w:w="1983" w:type="dxa"/>
          </w:tcPr>
          <w:p w:rsidR="00676A99" w:rsidRDefault="003D1F18">
            <w:pPr>
              <w:pStyle w:val="TableParagraph"/>
              <w:spacing w:line="270" w:lineRule="exact"/>
              <w:ind w:left="108"/>
              <w:rPr>
                <w:sz w:val="24"/>
              </w:rPr>
            </w:pPr>
            <w:r>
              <w:rPr>
                <w:sz w:val="24"/>
              </w:rPr>
              <w:t>310</w:t>
            </w:r>
          </w:p>
        </w:tc>
        <w:tc>
          <w:tcPr>
            <w:tcW w:w="891" w:type="dxa"/>
          </w:tcPr>
          <w:p w:rsidR="00676A99" w:rsidRDefault="003D1F18">
            <w:pPr>
              <w:pStyle w:val="TableParagraph"/>
              <w:spacing w:line="270" w:lineRule="exact"/>
              <w:ind w:left="105"/>
              <w:rPr>
                <w:sz w:val="24"/>
              </w:rPr>
            </w:pPr>
            <w:r>
              <w:rPr>
                <w:sz w:val="24"/>
              </w:rPr>
              <w:t>270</w:t>
            </w:r>
          </w:p>
        </w:tc>
      </w:tr>
      <w:tr w:rsidR="00676A99">
        <w:trPr>
          <w:trHeight w:val="517"/>
        </w:trPr>
        <w:tc>
          <w:tcPr>
            <w:tcW w:w="516" w:type="dxa"/>
          </w:tcPr>
          <w:p w:rsidR="00676A99" w:rsidRDefault="003D1F18">
            <w:pPr>
              <w:pStyle w:val="TableParagraph"/>
              <w:spacing w:line="270" w:lineRule="exact"/>
              <w:ind w:left="105"/>
              <w:rPr>
                <w:sz w:val="24"/>
              </w:rPr>
            </w:pPr>
            <w:r>
              <w:rPr>
                <w:sz w:val="24"/>
              </w:rPr>
              <w:t>3</w:t>
            </w:r>
          </w:p>
        </w:tc>
        <w:tc>
          <w:tcPr>
            <w:tcW w:w="3409" w:type="dxa"/>
          </w:tcPr>
          <w:p w:rsidR="00676A99" w:rsidRDefault="003D1F18">
            <w:pPr>
              <w:pStyle w:val="TableParagraph"/>
              <w:spacing w:line="270" w:lineRule="exact"/>
              <w:ind w:left="105"/>
              <w:rPr>
                <w:sz w:val="24"/>
              </w:rPr>
            </w:pPr>
            <w:r>
              <w:rPr>
                <w:sz w:val="24"/>
              </w:rPr>
              <w:t>«Челночный</w:t>
            </w:r>
            <w:r>
              <w:rPr>
                <w:spacing w:val="-1"/>
                <w:sz w:val="24"/>
              </w:rPr>
              <w:t xml:space="preserve"> </w:t>
            </w:r>
            <w:r>
              <w:rPr>
                <w:sz w:val="24"/>
              </w:rPr>
              <w:t>бег»</w:t>
            </w:r>
            <w:r>
              <w:rPr>
                <w:spacing w:val="-6"/>
                <w:sz w:val="24"/>
              </w:rPr>
              <w:t xml:space="preserve"> </w:t>
            </w:r>
            <w:r>
              <w:rPr>
                <w:sz w:val="24"/>
              </w:rPr>
              <w:t>4х9</w:t>
            </w:r>
            <w:r>
              <w:rPr>
                <w:spacing w:val="-1"/>
                <w:sz w:val="24"/>
              </w:rPr>
              <w:t xml:space="preserve"> </w:t>
            </w:r>
            <w:r>
              <w:rPr>
                <w:sz w:val="24"/>
              </w:rPr>
              <w:t>м</w:t>
            </w:r>
            <w:r>
              <w:rPr>
                <w:spacing w:val="1"/>
                <w:sz w:val="24"/>
              </w:rPr>
              <w:t xml:space="preserve"> </w:t>
            </w:r>
            <w:r>
              <w:rPr>
                <w:sz w:val="24"/>
              </w:rPr>
              <w:t>(сек.)</w:t>
            </w:r>
          </w:p>
        </w:tc>
        <w:tc>
          <w:tcPr>
            <w:tcW w:w="1982" w:type="dxa"/>
          </w:tcPr>
          <w:p w:rsidR="00676A99" w:rsidRDefault="003D1F18">
            <w:pPr>
              <w:pStyle w:val="TableParagraph"/>
              <w:spacing w:line="270" w:lineRule="exact"/>
              <w:ind w:left="107"/>
              <w:rPr>
                <w:sz w:val="24"/>
              </w:rPr>
            </w:pPr>
            <w:r>
              <w:rPr>
                <w:sz w:val="24"/>
              </w:rPr>
              <w:t>8.6</w:t>
            </w:r>
          </w:p>
        </w:tc>
        <w:tc>
          <w:tcPr>
            <w:tcW w:w="1983" w:type="dxa"/>
          </w:tcPr>
          <w:p w:rsidR="00676A99" w:rsidRDefault="003D1F18">
            <w:pPr>
              <w:pStyle w:val="TableParagraph"/>
              <w:spacing w:line="270" w:lineRule="exact"/>
              <w:ind w:left="108"/>
              <w:rPr>
                <w:sz w:val="24"/>
              </w:rPr>
            </w:pPr>
            <w:r>
              <w:rPr>
                <w:sz w:val="24"/>
              </w:rPr>
              <w:t>9.1</w:t>
            </w:r>
          </w:p>
        </w:tc>
        <w:tc>
          <w:tcPr>
            <w:tcW w:w="891" w:type="dxa"/>
          </w:tcPr>
          <w:p w:rsidR="00676A99" w:rsidRDefault="003D1F18">
            <w:pPr>
              <w:pStyle w:val="TableParagraph"/>
              <w:spacing w:line="270" w:lineRule="exact"/>
              <w:ind w:left="105"/>
              <w:rPr>
                <w:sz w:val="24"/>
              </w:rPr>
            </w:pPr>
            <w:r>
              <w:rPr>
                <w:sz w:val="24"/>
              </w:rPr>
              <w:t>9.8</w:t>
            </w:r>
          </w:p>
        </w:tc>
      </w:tr>
      <w:tr w:rsidR="00676A99">
        <w:trPr>
          <w:trHeight w:val="1034"/>
        </w:trPr>
        <w:tc>
          <w:tcPr>
            <w:tcW w:w="516" w:type="dxa"/>
          </w:tcPr>
          <w:p w:rsidR="00676A99" w:rsidRDefault="00676A99">
            <w:pPr>
              <w:pStyle w:val="TableParagraph"/>
              <w:rPr>
                <w:sz w:val="26"/>
              </w:rPr>
            </w:pPr>
          </w:p>
          <w:p w:rsidR="00676A99" w:rsidRDefault="003D1F18">
            <w:pPr>
              <w:pStyle w:val="TableParagraph"/>
              <w:spacing w:before="214"/>
              <w:ind w:left="105"/>
              <w:rPr>
                <w:sz w:val="24"/>
              </w:rPr>
            </w:pPr>
            <w:r>
              <w:rPr>
                <w:sz w:val="24"/>
              </w:rPr>
              <w:t>4</w:t>
            </w:r>
          </w:p>
        </w:tc>
        <w:tc>
          <w:tcPr>
            <w:tcW w:w="3409" w:type="dxa"/>
          </w:tcPr>
          <w:p w:rsidR="00676A99" w:rsidRDefault="003D1F18">
            <w:pPr>
              <w:pStyle w:val="TableParagraph"/>
              <w:spacing w:line="276" w:lineRule="auto"/>
              <w:ind w:left="105" w:right="583"/>
              <w:rPr>
                <w:sz w:val="24"/>
              </w:rPr>
            </w:pPr>
            <w:r>
              <w:rPr>
                <w:sz w:val="24"/>
              </w:rPr>
              <w:t>Прыжки</w:t>
            </w:r>
            <w:r>
              <w:rPr>
                <w:spacing w:val="-3"/>
                <w:sz w:val="24"/>
              </w:rPr>
              <w:t xml:space="preserve"> </w:t>
            </w:r>
            <w:r>
              <w:rPr>
                <w:sz w:val="24"/>
              </w:rPr>
              <w:t>со</w:t>
            </w:r>
            <w:r>
              <w:rPr>
                <w:spacing w:val="-2"/>
                <w:sz w:val="24"/>
              </w:rPr>
              <w:t xml:space="preserve"> </w:t>
            </w:r>
            <w:r>
              <w:rPr>
                <w:sz w:val="24"/>
              </w:rPr>
              <w:t>скакалкой</w:t>
            </w:r>
            <w:r>
              <w:rPr>
                <w:spacing w:val="-2"/>
                <w:sz w:val="24"/>
              </w:rPr>
              <w:t xml:space="preserve"> </w:t>
            </w:r>
            <w:r>
              <w:rPr>
                <w:sz w:val="24"/>
              </w:rPr>
              <w:t>за</w:t>
            </w:r>
            <w:r>
              <w:rPr>
                <w:spacing w:val="-3"/>
                <w:sz w:val="24"/>
              </w:rPr>
              <w:t xml:space="preserve"> </w:t>
            </w:r>
            <w:r>
              <w:rPr>
                <w:sz w:val="24"/>
              </w:rPr>
              <w:t>1</w:t>
            </w:r>
            <w:r>
              <w:rPr>
                <w:spacing w:val="-57"/>
                <w:sz w:val="24"/>
              </w:rPr>
              <w:t xml:space="preserve"> </w:t>
            </w:r>
            <w:r>
              <w:rPr>
                <w:sz w:val="24"/>
              </w:rPr>
              <w:t>мин.</w:t>
            </w:r>
          </w:p>
        </w:tc>
        <w:tc>
          <w:tcPr>
            <w:tcW w:w="1982" w:type="dxa"/>
          </w:tcPr>
          <w:p w:rsidR="00676A99" w:rsidRDefault="00676A99">
            <w:pPr>
              <w:pStyle w:val="TableParagraph"/>
              <w:rPr>
                <w:sz w:val="26"/>
              </w:rPr>
            </w:pPr>
          </w:p>
          <w:p w:rsidR="00676A99" w:rsidRDefault="003D1F18">
            <w:pPr>
              <w:pStyle w:val="TableParagraph"/>
              <w:spacing w:before="214"/>
              <w:ind w:left="107"/>
              <w:rPr>
                <w:sz w:val="24"/>
              </w:rPr>
            </w:pPr>
            <w:r>
              <w:rPr>
                <w:sz w:val="24"/>
              </w:rPr>
              <w:t>70</w:t>
            </w:r>
          </w:p>
        </w:tc>
        <w:tc>
          <w:tcPr>
            <w:tcW w:w="1983" w:type="dxa"/>
          </w:tcPr>
          <w:p w:rsidR="00676A99" w:rsidRDefault="00676A99">
            <w:pPr>
              <w:pStyle w:val="TableParagraph"/>
              <w:rPr>
                <w:sz w:val="26"/>
              </w:rPr>
            </w:pPr>
          </w:p>
          <w:p w:rsidR="00676A99" w:rsidRDefault="003D1F18">
            <w:pPr>
              <w:pStyle w:val="TableParagraph"/>
              <w:spacing w:before="214"/>
              <w:ind w:left="108"/>
              <w:rPr>
                <w:sz w:val="24"/>
              </w:rPr>
            </w:pPr>
            <w:r>
              <w:rPr>
                <w:sz w:val="24"/>
              </w:rPr>
              <w:t>60</w:t>
            </w:r>
          </w:p>
        </w:tc>
        <w:tc>
          <w:tcPr>
            <w:tcW w:w="891" w:type="dxa"/>
          </w:tcPr>
          <w:p w:rsidR="00676A99" w:rsidRDefault="00676A99">
            <w:pPr>
              <w:pStyle w:val="TableParagraph"/>
              <w:rPr>
                <w:sz w:val="26"/>
              </w:rPr>
            </w:pPr>
          </w:p>
          <w:p w:rsidR="00676A99" w:rsidRDefault="003D1F18">
            <w:pPr>
              <w:pStyle w:val="TableParagraph"/>
              <w:spacing w:before="214"/>
              <w:ind w:left="105"/>
              <w:rPr>
                <w:sz w:val="24"/>
              </w:rPr>
            </w:pPr>
            <w:r>
              <w:rPr>
                <w:sz w:val="24"/>
              </w:rPr>
              <w:t>55</w:t>
            </w:r>
          </w:p>
        </w:tc>
      </w:tr>
      <w:tr w:rsidR="00676A99">
        <w:trPr>
          <w:trHeight w:val="1035"/>
        </w:trPr>
        <w:tc>
          <w:tcPr>
            <w:tcW w:w="516" w:type="dxa"/>
          </w:tcPr>
          <w:p w:rsidR="00676A99" w:rsidRDefault="003D1F18">
            <w:pPr>
              <w:pStyle w:val="TableParagraph"/>
              <w:spacing w:line="270" w:lineRule="exact"/>
              <w:ind w:left="105"/>
              <w:rPr>
                <w:sz w:val="24"/>
              </w:rPr>
            </w:pPr>
            <w:r>
              <w:rPr>
                <w:sz w:val="24"/>
              </w:rPr>
              <w:t>5</w:t>
            </w:r>
          </w:p>
        </w:tc>
        <w:tc>
          <w:tcPr>
            <w:tcW w:w="3409" w:type="dxa"/>
          </w:tcPr>
          <w:p w:rsidR="00676A99" w:rsidRDefault="003D1F18">
            <w:pPr>
              <w:pStyle w:val="TableParagraph"/>
              <w:spacing w:line="270" w:lineRule="exact"/>
              <w:ind w:left="105"/>
              <w:rPr>
                <w:sz w:val="24"/>
              </w:rPr>
            </w:pPr>
            <w:r>
              <w:rPr>
                <w:sz w:val="24"/>
              </w:rPr>
              <w:t>Поднимание</w:t>
            </w:r>
            <w:r>
              <w:rPr>
                <w:spacing w:val="-4"/>
                <w:sz w:val="24"/>
              </w:rPr>
              <w:t xml:space="preserve"> </w:t>
            </w:r>
            <w:r>
              <w:rPr>
                <w:sz w:val="24"/>
              </w:rPr>
              <w:t>туловища</w:t>
            </w:r>
            <w:r>
              <w:rPr>
                <w:spacing w:val="-2"/>
                <w:sz w:val="24"/>
              </w:rPr>
              <w:t xml:space="preserve"> </w:t>
            </w:r>
            <w:r>
              <w:rPr>
                <w:sz w:val="24"/>
              </w:rPr>
              <w:t>за</w:t>
            </w:r>
            <w:r>
              <w:rPr>
                <w:spacing w:val="-3"/>
                <w:sz w:val="24"/>
              </w:rPr>
              <w:t xml:space="preserve"> </w:t>
            </w:r>
            <w:r>
              <w:rPr>
                <w:sz w:val="24"/>
              </w:rPr>
              <w:t>1</w:t>
            </w:r>
          </w:p>
          <w:p w:rsidR="00676A99" w:rsidRDefault="00676A99">
            <w:pPr>
              <w:pStyle w:val="TableParagraph"/>
              <w:rPr>
                <w:sz w:val="21"/>
              </w:rPr>
            </w:pPr>
          </w:p>
          <w:p w:rsidR="00676A99" w:rsidRDefault="003D1F18">
            <w:pPr>
              <w:pStyle w:val="TableParagraph"/>
              <w:spacing w:before="1"/>
              <w:ind w:left="105"/>
              <w:rPr>
                <w:sz w:val="24"/>
              </w:rPr>
            </w:pPr>
            <w:r>
              <w:rPr>
                <w:sz w:val="24"/>
              </w:rPr>
              <w:t>мин.</w:t>
            </w:r>
          </w:p>
        </w:tc>
        <w:tc>
          <w:tcPr>
            <w:tcW w:w="1982" w:type="dxa"/>
          </w:tcPr>
          <w:p w:rsidR="00676A99" w:rsidRDefault="003D1F18">
            <w:pPr>
              <w:pStyle w:val="TableParagraph"/>
              <w:spacing w:line="270" w:lineRule="exact"/>
              <w:ind w:left="107"/>
              <w:rPr>
                <w:sz w:val="24"/>
              </w:rPr>
            </w:pPr>
            <w:r>
              <w:rPr>
                <w:sz w:val="24"/>
              </w:rPr>
              <w:t>37</w:t>
            </w:r>
          </w:p>
        </w:tc>
        <w:tc>
          <w:tcPr>
            <w:tcW w:w="1983" w:type="dxa"/>
          </w:tcPr>
          <w:p w:rsidR="00676A99" w:rsidRDefault="003D1F18">
            <w:pPr>
              <w:pStyle w:val="TableParagraph"/>
              <w:spacing w:line="270" w:lineRule="exact"/>
              <w:ind w:left="108"/>
              <w:rPr>
                <w:sz w:val="24"/>
              </w:rPr>
            </w:pPr>
            <w:r>
              <w:rPr>
                <w:sz w:val="24"/>
              </w:rPr>
              <w:t>31</w:t>
            </w:r>
          </w:p>
        </w:tc>
        <w:tc>
          <w:tcPr>
            <w:tcW w:w="891" w:type="dxa"/>
          </w:tcPr>
          <w:p w:rsidR="00676A99" w:rsidRDefault="003D1F18">
            <w:pPr>
              <w:pStyle w:val="TableParagraph"/>
              <w:spacing w:line="270" w:lineRule="exact"/>
              <w:ind w:left="105"/>
              <w:rPr>
                <w:sz w:val="24"/>
              </w:rPr>
            </w:pPr>
            <w:r>
              <w:rPr>
                <w:sz w:val="24"/>
              </w:rPr>
              <w:t>25</w:t>
            </w:r>
          </w:p>
        </w:tc>
      </w:tr>
      <w:tr w:rsidR="00676A99">
        <w:trPr>
          <w:trHeight w:val="517"/>
        </w:trPr>
        <w:tc>
          <w:tcPr>
            <w:tcW w:w="516" w:type="dxa"/>
          </w:tcPr>
          <w:p w:rsidR="00676A99" w:rsidRDefault="003D1F18">
            <w:pPr>
              <w:pStyle w:val="TableParagraph"/>
              <w:spacing w:line="270" w:lineRule="exact"/>
              <w:ind w:left="105"/>
              <w:rPr>
                <w:sz w:val="24"/>
              </w:rPr>
            </w:pPr>
            <w:r>
              <w:rPr>
                <w:sz w:val="24"/>
              </w:rPr>
              <w:t>6</w:t>
            </w:r>
          </w:p>
        </w:tc>
        <w:tc>
          <w:tcPr>
            <w:tcW w:w="3409" w:type="dxa"/>
          </w:tcPr>
          <w:p w:rsidR="00676A99" w:rsidRDefault="003D1F18">
            <w:pPr>
              <w:pStyle w:val="TableParagraph"/>
              <w:spacing w:line="270" w:lineRule="exact"/>
              <w:ind w:left="105"/>
              <w:rPr>
                <w:sz w:val="24"/>
              </w:rPr>
            </w:pPr>
            <w:r>
              <w:rPr>
                <w:sz w:val="24"/>
              </w:rPr>
              <w:t>Наклон</w:t>
            </w:r>
            <w:r>
              <w:rPr>
                <w:spacing w:val="-1"/>
                <w:sz w:val="24"/>
              </w:rPr>
              <w:t xml:space="preserve"> </w:t>
            </w:r>
            <w:r>
              <w:rPr>
                <w:sz w:val="24"/>
              </w:rPr>
              <w:t>вперѐд</w:t>
            </w:r>
            <w:r>
              <w:rPr>
                <w:spacing w:val="-2"/>
                <w:sz w:val="24"/>
              </w:rPr>
              <w:t xml:space="preserve"> </w:t>
            </w:r>
            <w:r>
              <w:rPr>
                <w:sz w:val="24"/>
              </w:rPr>
              <w:t>сидя</w:t>
            </w:r>
            <w:r>
              <w:rPr>
                <w:spacing w:val="-2"/>
                <w:sz w:val="24"/>
              </w:rPr>
              <w:t xml:space="preserve"> </w:t>
            </w:r>
            <w:r>
              <w:rPr>
                <w:sz w:val="24"/>
              </w:rPr>
              <w:t>(см)</w:t>
            </w:r>
          </w:p>
        </w:tc>
        <w:tc>
          <w:tcPr>
            <w:tcW w:w="1982" w:type="dxa"/>
          </w:tcPr>
          <w:p w:rsidR="00676A99" w:rsidRDefault="003D1F18">
            <w:pPr>
              <w:pStyle w:val="TableParagraph"/>
              <w:spacing w:line="270" w:lineRule="exact"/>
              <w:ind w:left="107"/>
              <w:rPr>
                <w:sz w:val="24"/>
              </w:rPr>
            </w:pPr>
            <w:r>
              <w:rPr>
                <w:sz w:val="24"/>
              </w:rPr>
              <w:t>+9</w:t>
            </w:r>
          </w:p>
        </w:tc>
        <w:tc>
          <w:tcPr>
            <w:tcW w:w="1983" w:type="dxa"/>
          </w:tcPr>
          <w:p w:rsidR="00676A99" w:rsidRDefault="003D1F18">
            <w:pPr>
              <w:pStyle w:val="TableParagraph"/>
              <w:spacing w:line="270" w:lineRule="exact"/>
              <w:ind w:left="108"/>
              <w:rPr>
                <w:sz w:val="24"/>
              </w:rPr>
            </w:pPr>
            <w:r>
              <w:rPr>
                <w:sz w:val="24"/>
              </w:rPr>
              <w:t>+5</w:t>
            </w:r>
          </w:p>
        </w:tc>
        <w:tc>
          <w:tcPr>
            <w:tcW w:w="891" w:type="dxa"/>
          </w:tcPr>
          <w:p w:rsidR="00676A99" w:rsidRDefault="003D1F18">
            <w:pPr>
              <w:pStyle w:val="TableParagraph"/>
              <w:spacing w:line="270" w:lineRule="exact"/>
              <w:ind w:left="105"/>
              <w:rPr>
                <w:sz w:val="24"/>
              </w:rPr>
            </w:pPr>
            <w:r>
              <w:rPr>
                <w:sz w:val="24"/>
              </w:rPr>
              <w:t>+3</w:t>
            </w:r>
          </w:p>
        </w:tc>
      </w:tr>
    </w:tbl>
    <w:p w:rsidR="00676A99" w:rsidRDefault="00676A99">
      <w:pPr>
        <w:spacing w:line="270" w:lineRule="exact"/>
        <w:rPr>
          <w:sz w:val="24"/>
        </w:rPr>
        <w:sectPr w:rsidR="00676A99">
          <w:pgSz w:w="11910" w:h="16390"/>
          <w:pgMar w:top="1140" w:right="300" w:bottom="1160" w:left="1480" w:header="0" w:footer="885" w:gutter="0"/>
          <w:cols w:space="720"/>
        </w:sectPr>
      </w:pPr>
    </w:p>
    <w:tbl>
      <w:tblPr>
        <w:tblStyle w:val="TableNormal"/>
        <w:tblW w:w="0" w:type="auto"/>
        <w:tblInd w:w="1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6"/>
        <w:gridCol w:w="3409"/>
        <w:gridCol w:w="1982"/>
        <w:gridCol w:w="1983"/>
        <w:gridCol w:w="891"/>
      </w:tblGrid>
      <w:tr w:rsidR="00676A99">
        <w:trPr>
          <w:trHeight w:val="517"/>
        </w:trPr>
        <w:tc>
          <w:tcPr>
            <w:tcW w:w="516" w:type="dxa"/>
          </w:tcPr>
          <w:p w:rsidR="00676A99" w:rsidRDefault="003D1F18">
            <w:pPr>
              <w:pStyle w:val="TableParagraph"/>
              <w:spacing w:line="263" w:lineRule="exact"/>
              <w:ind w:left="105"/>
              <w:rPr>
                <w:sz w:val="24"/>
              </w:rPr>
            </w:pPr>
            <w:r>
              <w:rPr>
                <w:sz w:val="24"/>
              </w:rPr>
              <w:lastRenderedPageBreak/>
              <w:t>7</w:t>
            </w:r>
          </w:p>
        </w:tc>
        <w:tc>
          <w:tcPr>
            <w:tcW w:w="3409" w:type="dxa"/>
          </w:tcPr>
          <w:p w:rsidR="00676A99" w:rsidRDefault="003D1F18">
            <w:pPr>
              <w:pStyle w:val="TableParagraph"/>
              <w:spacing w:line="263" w:lineRule="exact"/>
              <w:ind w:left="105"/>
              <w:rPr>
                <w:sz w:val="24"/>
              </w:rPr>
            </w:pPr>
            <w:r>
              <w:rPr>
                <w:sz w:val="24"/>
              </w:rPr>
              <w:t>Бег</w:t>
            </w:r>
            <w:r>
              <w:rPr>
                <w:spacing w:val="-3"/>
                <w:sz w:val="24"/>
              </w:rPr>
              <w:t xml:space="preserve"> </w:t>
            </w:r>
            <w:r>
              <w:rPr>
                <w:sz w:val="24"/>
              </w:rPr>
              <w:t>60</w:t>
            </w:r>
            <w:r>
              <w:rPr>
                <w:spacing w:val="-1"/>
                <w:sz w:val="24"/>
              </w:rPr>
              <w:t xml:space="preserve"> </w:t>
            </w:r>
            <w:r>
              <w:rPr>
                <w:sz w:val="24"/>
              </w:rPr>
              <w:t>м.</w:t>
            </w:r>
            <w:r>
              <w:rPr>
                <w:spacing w:val="-1"/>
                <w:sz w:val="24"/>
              </w:rPr>
              <w:t xml:space="preserve"> </w:t>
            </w:r>
            <w:r>
              <w:rPr>
                <w:sz w:val="24"/>
              </w:rPr>
              <w:t>(сек)</w:t>
            </w:r>
          </w:p>
        </w:tc>
        <w:tc>
          <w:tcPr>
            <w:tcW w:w="1982" w:type="dxa"/>
          </w:tcPr>
          <w:p w:rsidR="00676A99" w:rsidRDefault="003D1F18">
            <w:pPr>
              <w:pStyle w:val="TableParagraph"/>
              <w:spacing w:line="263" w:lineRule="exact"/>
              <w:ind w:left="107"/>
              <w:rPr>
                <w:sz w:val="24"/>
              </w:rPr>
            </w:pPr>
            <w:r>
              <w:rPr>
                <w:sz w:val="24"/>
              </w:rPr>
              <w:t>5.0</w:t>
            </w:r>
          </w:p>
        </w:tc>
        <w:tc>
          <w:tcPr>
            <w:tcW w:w="1983" w:type="dxa"/>
          </w:tcPr>
          <w:p w:rsidR="00676A99" w:rsidRDefault="003D1F18">
            <w:pPr>
              <w:pStyle w:val="TableParagraph"/>
              <w:spacing w:line="263" w:lineRule="exact"/>
              <w:ind w:left="108"/>
              <w:rPr>
                <w:sz w:val="24"/>
              </w:rPr>
            </w:pPr>
            <w:r>
              <w:rPr>
                <w:sz w:val="24"/>
              </w:rPr>
              <w:t>6.0</w:t>
            </w:r>
          </w:p>
        </w:tc>
        <w:tc>
          <w:tcPr>
            <w:tcW w:w="891" w:type="dxa"/>
          </w:tcPr>
          <w:p w:rsidR="00676A99" w:rsidRDefault="003D1F18">
            <w:pPr>
              <w:pStyle w:val="TableParagraph"/>
              <w:spacing w:line="263" w:lineRule="exact"/>
              <w:ind w:left="105"/>
              <w:rPr>
                <w:sz w:val="24"/>
              </w:rPr>
            </w:pPr>
            <w:r>
              <w:rPr>
                <w:sz w:val="24"/>
              </w:rPr>
              <w:t>6.5</w:t>
            </w:r>
          </w:p>
        </w:tc>
      </w:tr>
      <w:tr w:rsidR="00676A99">
        <w:trPr>
          <w:trHeight w:val="517"/>
        </w:trPr>
        <w:tc>
          <w:tcPr>
            <w:tcW w:w="516" w:type="dxa"/>
          </w:tcPr>
          <w:p w:rsidR="00676A99" w:rsidRDefault="003D1F18">
            <w:pPr>
              <w:pStyle w:val="TableParagraph"/>
              <w:spacing w:line="263" w:lineRule="exact"/>
              <w:ind w:left="105"/>
              <w:rPr>
                <w:sz w:val="24"/>
              </w:rPr>
            </w:pPr>
            <w:r>
              <w:rPr>
                <w:sz w:val="24"/>
              </w:rPr>
              <w:t>8</w:t>
            </w:r>
          </w:p>
        </w:tc>
        <w:tc>
          <w:tcPr>
            <w:tcW w:w="3409" w:type="dxa"/>
          </w:tcPr>
          <w:p w:rsidR="00676A99" w:rsidRDefault="003D1F18">
            <w:pPr>
              <w:pStyle w:val="TableParagraph"/>
              <w:spacing w:line="263" w:lineRule="exact"/>
              <w:ind w:left="105"/>
              <w:rPr>
                <w:sz w:val="24"/>
              </w:rPr>
            </w:pPr>
            <w:r>
              <w:rPr>
                <w:sz w:val="24"/>
              </w:rPr>
              <w:t>Метание</w:t>
            </w:r>
            <w:r>
              <w:rPr>
                <w:spacing w:val="-4"/>
                <w:sz w:val="24"/>
              </w:rPr>
              <w:t xml:space="preserve"> </w:t>
            </w:r>
            <w:r>
              <w:rPr>
                <w:sz w:val="24"/>
              </w:rPr>
              <w:t>малого</w:t>
            </w:r>
            <w:r>
              <w:rPr>
                <w:spacing w:val="-3"/>
                <w:sz w:val="24"/>
              </w:rPr>
              <w:t xml:space="preserve"> </w:t>
            </w:r>
            <w:r>
              <w:rPr>
                <w:sz w:val="24"/>
              </w:rPr>
              <w:t>мяча</w:t>
            </w:r>
            <w:r>
              <w:rPr>
                <w:spacing w:val="-3"/>
                <w:sz w:val="24"/>
              </w:rPr>
              <w:t xml:space="preserve"> </w:t>
            </w:r>
            <w:r>
              <w:rPr>
                <w:sz w:val="24"/>
              </w:rPr>
              <w:t>150г</w:t>
            </w:r>
            <w:r>
              <w:rPr>
                <w:spacing w:val="-2"/>
                <w:sz w:val="24"/>
              </w:rPr>
              <w:t xml:space="preserve"> </w:t>
            </w:r>
            <w:r>
              <w:rPr>
                <w:sz w:val="24"/>
              </w:rPr>
              <w:t>(м)</w:t>
            </w:r>
          </w:p>
        </w:tc>
        <w:tc>
          <w:tcPr>
            <w:tcW w:w="1982" w:type="dxa"/>
          </w:tcPr>
          <w:p w:rsidR="00676A99" w:rsidRDefault="003D1F18">
            <w:pPr>
              <w:pStyle w:val="TableParagraph"/>
              <w:spacing w:line="263" w:lineRule="exact"/>
              <w:ind w:left="107"/>
              <w:rPr>
                <w:sz w:val="24"/>
              </w:rPr>
            </w:pPr>
            <w:r>
              <w:rPr>
                <w:sz w:val="24"/>
              </w:rPr>
              <w:t>31</w:t>
            </w:r>
          </w:p>
        </w:tc>
        <w:tc>
          <w:tcPr>
            <w:tcW w:w="1983" w:type="dxa"/>
          </w:tcPr>
          <w:p w:rsidR="00676A99" w:rsidRDefault="003D1F18">
            <w:pPr>
              <w:pStyle w:val="TableParagraph"/>
              <w:spacing w:line="263" w:lineRule="exact"/>
              <w:ind w:left="108"/>
              <w:rPr>
                <w:sz w:val="24"/>
              </w:rPr>
            </w:pPr>
            <w:r>
              <w:rPr>
                <w:sz w:val="24"/>
              </w:rPr>
              <w:t>26</w:t>
            </w:r>
          </w:p>
        </w:tc>
        <w:tc>
          <w:tcPr>
            <w:tcW w:w="891" w:type="dxa"/>
          </w:tcPr>
          <w:p w:rsidR="00676A99" w:rsidRDefault="003D1F18">
            <w:pPr>
              <w:pStyle w:val="TableParagraph"/>
              <w:spacing w:line="263" w:lineRule="exact"/>
              <w:ind w:left="105"/>
              <w:rPr>
                <w:sz w:val="24"/>
              </w:rPr>
            </w:pPr>
            <w:r>
              <w:rPr>
                <w:sz w:val="24"/>
              </w:rPr>
              <w:t>22</w:t>
            </w:r>
          </w:p>
        </w:tc>
      </w:tr>
      <w:tr w:rsidR="00676A99">
        <w:trPr>
          <w:trHeight w:val="517"/>
        </w:trPr>
        <w:tc>
          <w:tcPr>
            <w:tcW w:w="516" w:type="dxa"/>
          </w:tcPr>
          <w:p w:rsidR="00676A99" w:rsidRDefault="003D1F18">
            <w:pPr>
              <w:pStyle w:val="TableParagraph"/>
              <w:spacing w:line="263" w:lineRule="exact"/>
              <w:ind w:left="105"/>
              <w:rPr>
                <w:sz w:val="24"/>
              </w:rPr>
            </w:pPr>
            <w:r>
              <w:rPr>
                <w:sz w:val="24"/>
              </w:rPr>
              <w:t>9</w:t>
            </w:r>
          </w:p>
        </w:tc>
        <w:tc>
          <w:tcPr>
            <w:tcW w:w="3409" w:type="dxa"/>
          </w:tcPr>
          <w:p w:rsidR="00676A99" w:rsidRDefault="003D1F18">
            <w:pPr>
              <w:pStyle w:val="TableParagraph"/>
              <w:spacing w:line="263" w:lineRule="exact"/>
              <w:ind w:left="105"/>
              <w:rPr>
                <w:sz w:val="24"/>
              </w:rPr>
            </w:pPr>
            <w:r>
              <w:rPr>
                <w:sz w:val="24"/>
              </w:rPr>
              <w:t>Подтягивание</w:t>
            </w:r>
            <w:r>
              <w:rPr>
                <w:spacing w:val="-4"/>
                <w:sz w:val="24"/>
              </w:rPr>
              <w:t xml:space="preserve"> </w:t>
            </w:r>
            <w:r>
              <w:rPr>
                <w:sz w:val="24"/>
              </w:rPr>
              <w:t>в</w:t>
            </w:r>
            <w:r>
              <w:rPr>
                <w:spacing w:val="-4"/>
                <w:sz w:val="24"/>
              </w:rPr>
              <w:t xml:space="preserve"> </w:t>
            </w:r>
            <w:r>
              <w:rPr>
                <w:sz w:val="24"/>
              </w:rPr>
              <w:t>висе</w:t>
            </w:r>
            <w:r>
              <w:rPr>
                <w:spacing w:val="-4"/>
                <w:sz w:val="24"/>
              </w:rPr>
              <w:t xml:space="preserve"> </w:t>
            </w:r>
            <w:r>
              <w:rPr>
                <w:sz w:val="24"/>
              </w:rPr>
              <w:t>(раз)</w:t>
            </w:r>
          </w:p>
        </w:tc>
        <w:tc>
          <w:tcPr>
            <w:tcW w:w="1982" w:type="dxa"/>
          </w:tcPr>
          <w:p w:rsidR="00676A99" w:rsidRDefault="003D1F18">
            <w:pPr>
              <w:pStyle w:val="TableParagraph"/>
              <w:spacing w:line="263" w:lineRule="exact"/>
              <w:ind w:left="107"/>
              <w:rPr>
                <w:sz w:val="24"/>
              </w:rPr>
            </w:pPr>
            <w:r>
              <w:rPr>
                <w:sz w:val="24"/>
              </w:rPr>
              <w:t>5</w:t>
            </w:r>
          </w:p>
        </w:tc>
        <w:tc>
          <w:tcPr>
            <w:tcW w:w="1983" w:type="dxa"/>
          </w:tcPr>
          <w:p w:rsidR="00676A99" w:rsidRDefault="003D1F18">
            <w:pPr>
              <w:pStyle w:val="TableParagraph"/>
              <w:spacing w:line="263" w:lineRule="exact"/>
              <w:ind w:left="108"/>
              <w:rPr>
                <w:sz w:val="24"/>
              </w:rPr>
            </w:pPr>
            <w:r>
              <w:rPr>
                <w:sz w:val="24"/>
              </w:rPr>
              <w:t>3</w:t>
            </w:r>
          </w:p>
        </w:tc>
        <w:tc>
          <w:tcPr>
            <w:tcW w:w="891" w:type="dxa"/>
          </w:tcPr>
          <w:p w:rsidR="00676A99" w:rsidRDefault="003D1F18">
            <w:pPr>
              <w:pStyle w:val="TableParagraph"/>
              <w:spacing w:line="263" w:lineRule="exact"/>
              <w:ind w:left="105"/>
              <w:rPr>
                <w:sz w:val="24"/>
              </w:rPr>
            </w:pPr>
            <w:r>
              <w:rPr>
                <w:sz w:val="24"/>
              </w:rPr>
              <w:t>2</w:t>
            </w:r>
          </w:p>
        </w:tc>
      </w:tr>
      <w:tr w:rsidR="00676A99">
        <w:trPr>
          <w:trHeight w:val="517"/>
        </w:trPr>
        <w:tc>
          <w:tcPr>
            <w:tcW w:w="516" w:type="dxa"/>
          </w:tcPr>
          <w:p w:rsidR="00676A99" w:rsidRDefault="003D1F18">
            <w:pPr>
              <w:pStyle w:val="TableParagraph"/>
              <w:spacing w:line="263" w:lineRule="exact"/>
              <w:ind w:left="105"/>
              <w:rPr>
                <w:sz w:val="24"/>
              </w:rPr>
            </w:pPr>
            <w:r>
              <w:rPr>
                <w:sz w:val="24"/>
              </w:rPr>
              <w:t>10</w:t>
            </w:r>
          </w:p>
        </w:tc>
        <w:tc>
          <w:tcPr>
            <w:tcW w:w="3409" w:type="dxa"/>
          </w:tcPr>
          <w:p w:rsidR="00676A99" w:rsidRDefault="003D1F18">
            <w:pPr>
              <w:pStyle w:val="TableParagraph"/>
              <w:spacing w:line="263" w:lineRule="exact"/>
              <w:ind w:left="105"/>
              <w:rPr>
                <w:sz w:val="24"/>
              </w:rPr>
            </w:pPr>
            <w:r>
              <w:rPr>
                <w:sz w:val="24"/>
              </w:rPr>
              <w:t>Ходьба</w:t>
            </w:r>
            <w:r>
              <w:rPr>
                <w:spacing w:val="-2"/>
                <w:sz w:val="24"/>
              </w:rPr>
              <w:t xml:space="preserve"> </w:t>
            </w:r>
            <w:r>
              <w:rPr>
                <w:sz w:val="24"/>
              </w:rPr>
              <w:t>на</w:t>
            </w:r>
            <w:r>
              <w:rPr>
                <w:spacing w:val="-2"/>
                <w:sz w:val="24"/>
              </w:rPr>
              <w:t xml:space="preserve"> </w:t>
            </w:r>
            <w:r>
              <w:rPr>
                <w:sz w:val="24"/>
              </w:rPr>
              <w:t>лыжах</w:t>
            </w:r>
            <w:r>
              <w:rPr>
                <w:spacing w:val="1"/>
                <w:sz w:val="24"/>
              </w:rPr>
              <w:t xml:space="preserve"> </w:t>
            </w:r>
            <w:r>
              <w:rPr>
                <w:sz w:val="24"/>
              </w:rPr>
              <w:t>1 км.</w:t>
            </w:r>
          </w:p>
        </w:tc>
        <w:tc>
          <w:tcPr>
            <w:tcW w:w="1982" w:type="dxa"/>
          </w:tcPr>
          <w:p w:rsidR="00676A99" w:rsidRDefault="003D1F18">
            <w:pPr>
              <w:pStyle w:val="TableParagraph"/>
              <w:spacing w:line="263" w:lineRule="exact"/>
              <w:ind w:left="107"/>
              <w:rPr>
                <w:sz w:val="24"/>
              </w:rPr>
            </w:pPr>
            <w:r>
              <w:rPr>
                <w:sz w:val="24"/>
              </w:rPr>
              <w:t>6.45</w:t>
            </w:r>
          </w:p>
        </w:tc>
        <w:tc>
          <w:tcPr>
            <w:tcW w:w="1983" w:type="dxa"/>
          </w:tcPr>
          <w:p w:rsidR="00676A99" w:rsidRDefault="003D1F18">
            <w:pPr>
              <w:pStyle w:val="TableParagraph"/>
              <w:spacing w:line="263" w:lineRule="exact"/>
              <w:ind w:left="108"/>
              <w:rPr>
                <w:sz w:val="24"/>
              </w:rPr>
            </w:pPr>
            <w:r>
              <w:rPr>
                <w:sz w:val="24"/>
              </w:rPr>
              <w:t>7.15</w:t>
            </w:r>
          </w:p>
        </w:tc>
        <w:tc>
          <w:tcPr>
            <w:tcW w:w="891" w:type="dxa"/>
          </w:tcPr>
          <w:p w:rsidR="00676A99" w:rsidRDefault="003D1F18">
            <w:pPr>
              <w:pStyle w:val="TableParagraph"/>
              <w:spacing w:line="263" w:lineRule="exact"/>
              <w:ind w:left="105"/>
              <w:rPr>
                <w:sz w:val="24"/>
              </w:rPr>
            </w:pPr>
            <w:r>
              <w:rPr>
                <w:sz w:val="24"/>
              </w:rPr>
              <w:t>7.45</w:t>
            </w:r>
          </w:p>
        </w:tc>
      </w:tr>
      <w:tr w:rsidR="00676A99">
        <w:trPr>
          <w:trHeight w:val="658"/>
        </w:trPr>
        <w:tc>
          <w:tcPr>
            <w:tcW w:w="516" w:type="dxa"/>
            <w:tcBorders>
              <w:bottom w:val="single" w:sz="18" w:space="0" w:color="000000"/>
            </w:tcBorders>
          </w:tcPr>
          <w:p w:rsidR="00676A99" w:rsidRDefault="003D1F18">
            <w:pPr>
              <w:pStyle w:val="TableParagraph"/>
              <w:spacing w:line="260" w:lineRule="exact"/>
              <w:ind w:left="105"/>
              <w:rPr>
                <w:sz w:val="24"/>
              </w:rPr>
            </w:pPr>
            <w:r>
              <w:rPr>
                <w:sz w:val="24"/>
              </w:rPr>
              <w:t>11</w:t>
            </w:r>
          </w:p>
        </w:tc>
        <w:tc>
          <w:tcPr>
            <w:tcW w:w="3409" w:type="dxa"/>
            <w:tcBorders>
              <w:bottom w:val="single" w:sz="18" w:space="0" w:color="000000"/>
            </w:tcBorders>
          </w:tcPr>
          <w:p w:rsidR="00676A99" w:rsidRDefault="003D1F18">
            <w:pPr>
              <w:pStyle w:val="TableParagraph"/>
              <w:spacing w:line="260" w:lineRule="exact"/>
              <w:ind w:left="105"/>
              <w:rPr>
                <w:sz w:val="24"/>
              </w:rPr>
            </w:pPr>
            <w:r>
              <w:rPr>
                <w:sz w:val="24"/>
              </w:rPr>
              <w:t>Прыжок</w:t>
            </w:r>
            <w:r>
              <w:rPr>
                <w:spacing w:val="-1"/>
                <w:sz w:val="24"/>
              </w:rPr>
              <w:t xml:space="preserve"> </w:t>
            </w:r>
            <w:r>
              <w:rPr>
                <w:sz w:val="24"/>
              </w:rPr>
              <w:t>в</w:t>
            </w:r>
            <w:r>
              <w:rPr>
                <w:spacing w:val="-1"/>
                <w:sz w:val="24"/>
              </w:rPr>
              <w:t xml:space="preserve"> </w:t>
            </w:r>
            <w:r>
              <w:rPr>
                <w:sz w:val="24"/>
              </w:rPr>
              <w:t>длину</w:t>
            </w:r>
            <w:r>
              <w:rPr>
                <w:spacing w:val="-7"/>
                <w:sz w:val="24"/>
              </w:rPr>
              <w:t xml:space="preserve"> </w:t>
            </w:r>
            <w:r>
              <w:rPr>
                <w:sz w:val="24"/>
              </w:rPr>
              <w:t>с</w:t>
            </w:r>
            <w:r>
              <w:rPr>
                <w:spacing w:val="-1"/>
                <w:sz w:val="24"/>
              </w:rPr>
              <w:t xml:space="preserve"> </w:t>
            </w:r>
            <w:r>
              <w:rPr>
                <w:sz w:val="24"/>
              </w:rPr>
              <w:t>разбега</w:t>
            </w:r>
            <w:r>
              <w:rPr>
                <w:spacing w:val="-2"/>
                <w:sz w:val="24"/>
              </w:rPr>
              <w:t xml:space="preserve"> </w:t>
            </w:r>
            <w:r>
              <w:rPr>
                <w:sz w:val="24"/>
              </w:rPr>
              <w:t>(см)</w:t>
            </w:r>
          </w:p>
        </w:tc>
        <w:tc>
          <w:tcPr>
            <w:tcW w:w="1982" w:type="dxa"/>
            <w:tcBorders>
              <w:bottom w:val="single" w:sz="18" w:space="0" w:color="000000"/>
            </w:tcBorders>
          </w:tcPr>
          <w:p w:rsidR="00676A99" w:rsidRDefault="003D1F18">
            <w:pPr>
              <w:pStyle w:val="TableParagraph"/>
              <w:spacing w:line="260" w:lineRule="exact"/>
              <w:ind w:left="107"/>
              <w:rPr>
                <w:sz w:val="24"/>
              </w:rPr>
            </w:pPr>
            <w:r>
              <w:rPr>
                <w:sz w:val="24"/>
              </w:rPr>
              <w:t>300</w:t>
            </w:r>
          </w:p>
        </w:tc>
        <w:tc>
          <w:tcPr>
            <w:tcW w:w="1983" w:type="dxa"/>
            <w:tcBorders>
              <w:bottom w:val="single" w:sz="18" w:space="0" w:color="000000"/>
            </w:tcBorders>
          </w:tcPr>
          <w:p w:rsidR="00676A99" w:rsidRDefault="003D1F18">
            <w:pPr>
              <w:pStyle w:val="TableParagraph"/>
              <w:spacing w:line="260" w:lineRule="exact"/>
              <w:ind w:left="108"/>
              <w:rPr>
                <w:sz w:val="24"/>
              </w:rPr>
            </w:pPr>
            <w:r>
              <w:rPr>
                <w:sz w:val="24"/>
              </w:rPr>
              <w:t>260</w:t>
            </w:r>
          </w:p>
        </w:tc>
        <w:tc>
          <w:tcPr>
            <w:tcW w:w="891" w:type="dxa"/>
            <w:tcBorders>
              <w:bottom w:val="single" w:sz="18" w:space="0" w:color="000000"/>
            </w:tcBorders>
          </w:tcPr>
          <w:p w:rsidR="00676A99" w:rsidRDefault="003D1F18">
            <w:pPr>
              <w:pStyle w:val="TableParagraph"/>
              <w:spacing w:line="260" w:lineRule="exact"/>
              <w:ind w:left="105"/>
              <w:rPr>
                <w:sz w:val="24"/>
              </w:rPr>
            </w:pPr>
            <w:r>
              <w:rPr>
                <w:sz w:val="24"/>
              </w:rPr>
              <w:t>220</w:t>
            </w:r>
          </w:p>
        </w:tc>
      </w:tr>
      <w:tr w:rsidR="00676A99">
        <w:trPr>
          <w:trHeight w:val="517"/>
        </w:trPr>
        <w:tc>
          <w:tcPr>
            <w:tcW w:w="8781" w:type="dxa"/>
            <w:gridSpan w:val="5"/>
            <w:tcBorders>
              <w:top w:val="single" w:sz="18" w:space="0" w:color="000000"/>
            </w:tcBorders>
          </w:tcPr>
          <w:p w:rsidR="00676A99" w:rsidRDefault="003D1F18">
            <w:pPr>
              <w:pStyle w:val="TableParagraph"/>
              <w:spacing w:line="260" w:lineRule="exact"/>
              <w:ind w:left="105"/>
              <w:rPr>
                <w:sz w:val="24"/>
              </w:rPr>
            </w:pPr>
            <w:r>
              <w:rPr>
                <w:sz w:val="24"/>
              </w:rPr>
              <w:t>Учебные</w:t>
            </w:r>
            <w:r>
              <w:rPr>
                <w:spacing w:val="-5"/>
                <w:sz w:val="24"/>
              </w:rPr>
              <w:t xml:space="preserve"> </w:t>
            </w:r>
            <w:r>
              <w:rPr>
                <w:sz w:val="24"/>
              </w:rPr>
              <w:t>нормативы</w:t>
            </w:r>
            <w:r>
              <w:rPr>
                <w:spacing w:val="-3"/>
                <w:sz w:val="24"/>
              </w:rPr>
              <w:t xml:space="preserve"> </w:t>
            </w:r>
            <w:r>
              <w:rPr>
                <w:sz w:val="24"/>
              </w:rPr>
              <w:t>4</w:t>
            </w:r>
            <w:r>
              <w:rPr>
                <w:spacing w:val="-2"/>
                <w:sz w:val="24"/>
              </w:rPr>
              <w:t xml:space="preserve"> </w:t>
            </w:r>
            <w:r>
              <w:rPr>
                <w:sz w:val="24"/>
              </w:rPr>
              <w:t>класс</w:t>
            </w:r>
            <w:r>
              <w:rPr>
                <w:spacing w:val="-3"/>
                <w:sz w:val="24"/>
              </w:rPr>
              <w:t xml:space="preserve"> </w:t>
            </w:r>
            <w:r>
              <w:rPr>
                <w:sz w:val="24"/>
              </w:rPr>
              <w:t>ДЕВОЧКИ</w:t>
            </w:r>
          </w:p>
        </w:tc>
      </w:tr>
      <w:tr w:rsidR="00676A99">
        <w:trPr>
          <w:trHeight w:val="517"/>
        </w:trPr>
        <w:tc>
          <w:tcPr>
            <w:tcW w:w="516" w:type="dxa"/>
          </w:tcPr>
          <w:p w:rsidR="00676A99" w:rsidRDefault="003D1F18">
            <w:pPr>
              <w:pStyle w:val="TableParagraph"/>
              <w:spacing w:line="260" w:lineRule="exact"/>
              <w:ind w:left="105"/>
              <w:rPr>
                <w:sz w:val="24"/>
              </w:rPr>
            </w:pPr>
            <w:r>
              <w:rPr>
                <w:sz w:val="24"/>
              </w:rPr>
              <w:t>№</w:t>
            </w:r>
          </w:p>
        </w:tc>
        <w:tc>
          <w:tcPr>
            <w:tcW w:w="3409" w:type="dxa"/>
          </w:tcPr>
          <w:p w:rsidR="00676A99" w:rsidRDefault="003D1F18">
            <w:pPr>
              <w:pStyle w:val="TableParagraph"/>
              <w:spacing w:line="260" w:lineRule="exact"/>
              <w:ind w:left="105"/>
              <w:rPr>
                <w:sz w:val="24"/>
              </w:rPr>
            </w:pPr>
            <w:r>
              <w:rPr>
                <w:sz w:val="24"/>
              </w:rPr>
              <w:t>Упражнение</w:t>
            </w:r>
          </w:p>
        </w:tc>
        <w:tc>
          <w:tcPr>
            <w:tcW w:w="1982" w:type="dxa"/>
          </w:tcPr>
          <w:p w:rsidR="00676A99" w:rsidRDefault="003D1F18">
            <w:pPr>
              <w:pStyle w:val="TableParagraph"/>
              <w:spacing w:line="260" w:lineRule="exact"/>
              <w:ind w:left="107"/>
              <w:rPr>
                <w:sz w:val="24"/>
              </w:rPr>
            </w:pPr>
            <w:r>
              <w:rPr>
                <w:sz w:val="24"/>
              </w:rPr>
              <w:t>«5»</w:t>
            </w:r>
          </w:p>
        </w:tc>
        <w:tc>
          <w:tcPr>
            <w:tcW w:w="1983" w:type="dxa"/>
          </w:tcPr>
          <w:p w:rsidR="00676A99" w:rsidRDefault="003D1F18">
            <w:pPr>
              <w:pStyle w:val="TableParagraph"/>
              <w:spacing w:line="260" w:lineRule="exact"/>
              <w:ind w:left="108"/>
              <w:rPr>
                <w:sz w:val="24"/>
              </w:rPr>
            </w:pPr>
            <w:r>
              <w:rPr>
                <w:sz w:val="24"/>
              </w:rPr>
              <w:t>«4»</w:t>
            </w:r>
          </w:p>
        </w:tc>
        <w:tc>
          <w:tcPr>
            <w:tcW w:w="891" w:type="dxa"/>
          </w:tcPr>
          <w:p w:rsidR="00676A99" w:rsidRDefault="003D1F18">
            <w:pPr>
              <w:pStyle w:val="TableParagraph"/>
              <w:spacing w:line="260" w:lineRule="exact"/>
              <w:ind w:left="105"/>
              <w:rPr>
                <w:sz w:val="24"/>
              </w:rPr>
            </w:pPr>
            <w:r>
              <w:rPr>
                <w:sz w:val="24"/>
              </w:rPr>
              <w:t>«3»</w:t>
            </w:r>
          </w:p>
        </w:tc>
      </w:tr>
      <w:tr w:rsidR="00676A99">
        <w:trPr>
          <w:trHeight w:val="518"/>
        </w:trPr>
        <w:tc>
          <w:tcPr>
            <w:tcW w:w="516" w:type="dxa"/>
          </w:tcPr>
          <w:p w:rsidR="00676A99" w:rsidRDefault="003D1F18">
            <w:pPr>
              <w:pStyle w:val="TableParagraph"/>
              <w:spacing w:line="260" w:lineRule="exact"/>
              <w:ind w:left="105"/>
              <w:rPr>
                <w:sz w:val="24"/>
              </w:rPr>
            </w:pPr>
            <w:r>
              <w:rPr>
                <w:sz w:val="24"/>
              </w:rPr>
              <w:t>1</w:t>
            </w:r>
          </w:p>
        </w:tc>
        <w:tc>
          <w:tcPr>
            <w:tcW w:w="3409" w:type="dxa"/>
          </w:tcPr>
          <w:p w:rsidR="00676A99" w:rsidRDefault="003D1F18">
            <w:pPr>
              <w:pStyle w:val="TableParagraph"/>
              <w:spacing w:line="260" w:lineRule="exact"/>
              <w:ind w:left="105"/>
              <w:rPr>
                <w:sz w:val="24"/>
              </w:rPr>
            </w:pPr>
            <w:r>
              <w:rPr>
                <w:sz w:val="24"/>
              </w:rPr>
              <w:t>Прыжок</w:t>
            </w:r>
            <w:r>
              <w:rPr>
                <w:spacing w:val="-1"/>
                <w:sz w:val="24"/>
              </w:rPr>
              <w:t xml:space="preserve"> </w:t>
            </w:r>
            <w:r>
              <w:rPr>
                <w:sz w:val="24"/>
              </w:rPr>
              <w:t>в</w:t>
            </w:r>
            <w:r>
              <w:rPr>
                <w:spacing w:val="-1"/>
                <w:sz w:val="24"/>
              </w:rPr>
              <w:t xml:space="preserve"> </w:t>
            </w:r>
            <w:r>
              <w:rPr>
                <w:sz w:val="24"/>
              </w:rPr>
              <w:t>длину</w:t>
            </w:r>
            <w:r>
              <w:rPr>
                <w:spacing w:val="-6"/>
                <w:sz w:val="24"/>
              </w:rPr>
              <w:t xml:space="preserve"> </w:t>
            </w:r>
            <w:r>
              <w:rPr>
                <w:sz w:val="24"/>
              </w:rPr>
              <w:t>с</w:t>
            </w:r>
            <w:r>
              <w:rPr>
                <w:spacing w:val="-1"/>
                <w:sz w:val="24"/>
              </w:rPr>
              <w:t xml:space="preserve"> </w:t>
            </w:r>
            <w:r>
              <w:rPr>
                <w:sz w:val="24"/>
              </w:rPr>
              <w:t>места</w:t>
            </w:r>
            <w:r>
              <w:rPr>
                <w:spacing w:val="-1"/>
                <w:sz w:val="24"/>
              </w:rPr>
              <w:t xml:space="preserve"> </w:t>
            </w:r>
            <w:r>
              <w:rPr>
                <w:sz w:val="24"/>
              </w:rPr>
              <w:t>(см)</w:t>
            </w:r>
          </w:p>
        </w:tc>
        <w:tc>
          <w:tcPr>
            <w:tcW w:w="1982" w:type="dxa"/>
          </w:tcPr>
          <w:p w:rsidR="00676A99" w:rsidRDefault="003D1F18">
            <w:pPr>
              <w:pStyle w:val="TableParagraph"/>
              <w:spacing w:line="260" w:lineRule="exact"/>
              <w:ind w:left="107"/>
              <w:rPr>
                <w:sz w:val="24"/>
              </w:rPr>
            </w:pPr>
            <w:r>
              <w:rPr>
                <w:sz w:val="24"/>
              </w:rPr>
              <w:t>150</w:t>
            </w:r>
          </w:p>
        </w:tc>
        <w:tc>
          <w:tcPr>
            <w:tcW w:w="1983" w:type="dxa"/>
          </w:tcPr>
          <w:p w:rsidR="00676A99" w:rsidRDefault="003D1F18">
            <w:pPr>
              <w:pStyle w:val="TableParagraph"/>
              <w:spacing w:line="260" w:lineRule="exact"/>
              <w:ind w:left="108"/>
              <w:rPr>
                <w:sz w:val="24"/>
              </w:rPr>
            </w:pPr>
            <w:r>
              <w:rPr>
                <w:sz w:val="24"/>
              </w:rPr>
              <w:t>135</w:t>
            </w:r>
          </w:p>
        </w:tc>
        <w:tc>
          <w:tcPr>
            <w:tcW w:w="891" w:type="dxa"/>
          </w:tcPr>
          <w:p w:rsidR="00676A99" w:rsidRDefault="003D1F18">
            <w:pPr>
              <w:pStyle w:val="TableParagraph"/>
              <w:spacing w:line="260" w:lineRule="exact"/>
              <w:ind w:left="105"/>
              <w:rPr>
                <w:sz w:val="24"/>
              </w:rPr>
            </w:pPr>
            <w:r>
              <w:rPr>
                <w:sz w:val="24"/>
              </w:rPr>
              <w:t>115</w:t>
            </w:r>
          </w:p>
        </w:tc>
      </w:tr>
      <w:tr w:rsidR="00676A99">
        <w:trPr>
          <w:trHeight w:val="517"/>
        </w:trPr>
        <w:tc>
          <w:tcPr>
            <w:tcW w:w="516" w:type="dxa"/>
          </w:tcPr>
          <w:p w:rsidR="00676A99" w:rsidRDefault="003D1F18">
            <w:pPr>
              <w:pStyle w:val="TableParagraph"/>
              <w:spacing w:line="260" w:lineRule="exact"/>
              <w:ind w:left="105"/>
              <w:rPr>
                <w:sz w:val="24"/>
              </w:rPr>
            </w:pPr>
            <w:r>
              <w:rPr>
                <w:sz w:val="24"/>
              </w:rPr>
              <w:t>2</w:t>
            </w:r>
          </w:p>
        </w:tc>
        <w:tc>
          <w:tcPr>
            <w:tcW w:w="3409" w:type="dxa"/>
          </w:tcPr>
          <w:p w:rsidR="00676A99" w:rsidRDefault="003D1F18">
            <w:pPr>
              <w:pStyle w:val="TableParagraph"/>
              <w:spacing w:line="260" w:lineRule="exact"/>
              <w:ind w:left="105"/>
              <w:rPr>
                <w:sz w:val="24"/>
              </w:rPr>
            </w:pPr>
            <w:r>
              <w:rPr>
                <w:sz w:val="24"/>
              </w:rPr>
              <w:t>Метание</w:t>
            </w:r>
            <w:r>
              <w:rPr>
                <w:spacing w:val="-4"/>
                <w:sz w:val="24"/>
              </w:rPr>
              <w:t xml:space="preserve"> </w:t>
            </w:r>
            <w:r>
              <w:rPr>
                <w:sz w:val="24"/>
              </w:rPr>
              <w:t>набивного</w:t>
            </w:r>
            <w:r>
              <w:rPr>
                <w:spacing w:val="-3"/>
                <w:sz w:val="24"/>
              </w:rPr>
              <w:t xml:space="preserve"> </w:t>
            </w:r>
            <w:r>
              <w:rPr>
                <w:sz w:val="24"/>
              </w:rPr>
              <w:t>мяча</w:t>
            </w:r>
            <w:r>
              <w:rPr>
                <w:spacing w:val="-3"/>
                <w:sz w:val="24"/>
              </w:rPr>
              <w:t xml:space="preserve"> </w:t>
            </w:r>
            <w:r>
              <w:rPr>
                <w:sz w:val="24"/>
              </w:rPr>
              <w:t>(см)</w:t>
            </w:r>
          </w:p>
        </w:tc>
        <w:tc>
          <w:tcPr>
            <w:tcW w:w="1982" w:type="dxa"/>
          </w:tcPr>
          <w:p w:rsidR="00676A99" w:rsidRDefault="003D1F18">
            <w:pPr>
              <w:pStyle w:val="TableParagraph"/>
              <w:spacing w:line="260" w:lineRule="exact"/>
              <w:ind w:left="107"/>
              <w:rPr>
                <w:sz w:val="24"/>
              </w:rPr>
            </w:pPr>
            <w:r>
              <w:rPr>
                <w:sz w:val="24"/>
              </w:rPr>
              <w:t>350</w:t>
            </w:r>
          </w:p>
        </w:tc>
        <w:tc>
          <w:tcPr>
            <w:tcW w:w="1983" w:type="dxa"/>
          </w:tcPr>
          <w:p w:rsidR="00676A99" w:rsidRDefault="003D1F18">
            <w:pPr>
              <w:pStyle w:val="TableParagraph"/>
              <w:spacing w:line="260" w:lineRule="exact"/>
              <w:ind w:left="108"/>
              <w:rPr>
                <w:sz w:val="24"/>
              </w:rPr>
            </w:pPr>
            <w:r>
              <w:rPr>
                <w:sz w:val="24"/>
              </w:rPr>
              <w:t>275</w:t>
            </w:r>
          </w:p>
        </w:tc>
        <w:tc>
          <w:tcPr>
            <w:tcW w:w="891" w:type="dxa"/>
          </w:tcPr>
          <w:p w:rsidR="00676A99" w:rsidRDefault="003D1F18">
            <w:pPr>
              <w:pStyle w:val="TableParagraph"/>
              <w:spacing w:line="260" w:lineRule="exact"/>
              <w:ind w:left="105"/>
              <w:rPr>
                <w:sz w:val="24"/>
              </w:rPr>
            </w:pPr>
            <w:r>
              <w:rPr>
                <w:sz w:val="24"/>
              </w:rPr>
              <w:t>235</w:t>
            </w:r>
          </w:p>
        </w:tc>
      </w:tr>
      <w:tr w:rsidR="00676A99">
        <w:trPr>
          <w:trHeight w:val="517"/>
        </w:trPr>
        <w:tc>
          <w:tcPr>
            <w:tcW w:w="516" w:type="dxa"/>
          </w:tcPr>
          <w:p w:rsidR="00676A99" w:rsidRDefault="003D1F18">
            <w:pPr>
              <w:pStyle w:val="TableParagraph"/>
              <w:spacing w:line="260" w:lineRule="exact"/>
              <w:ind w:left="105"/>
              <w:rPr>
                <w:sz w:val="24"/>
              </w:rPr>
            </w:pPr>
            <w:r>
              <w:rPr>
                <w:sz w:val="24"/>
              </w:rPr>
              <w:t>3</w:t>
            </w:r>
          </w:p>
        </w:tc>
        <w:tc>
          <w:tcPr>
            <w:tcW w:w="3409" w:type="dxa"/>
          </w:tcPr>
          <w:p w:rsidR="00676A99" w:rsidRDefault="003D1F18">
            <w:pPr>
              <w:pStyle w:val="TableParagraph"/>
              <w:spacing w:line="260" w:lineRule="exact"/>
              <w:ind w:left="105"/>
              <w:rPr>
                <w:sz w:val="24"/>
              </w:rPr>
            </w:pPr>
            <w:r>
              <w:rPr>
                <w:sz w:val="24"/>
              </w:rPr>
              <w:t>«Челночный бег»</w:t>
            </w:r>
            <w:r>
              <w:rPr>
                <w:spacing w:val="-6"/>
                <w:sz w:val="24"/>
              </w:rPr>
              <w:t xml:space="preserve"> </w:t>
            </w:r>
            <w:r>
              <w:rPr>
                <w:sz w:val="24"/>
              </w:rPr>
              <w:t>4х9 м</w:t>
            </w:r>
            <w:r>
              <w:rPr>
                <w:spacing w:val="-1"/>
                <w:sz w:val="24"/>
              </w:rPr>
              <w:t xml:space="preserve"> </w:t>
            </w:r>
            <w:r>
              <w:rPr>
                <w:sz w:val="24"/>
              </w:rPr>
              <w:t>(сек.)</w:t>
            </w:r>
          </w:p>
        </w:tc>
        <w:tc>
          <w:tcPr>
            <w:tcW w:w="1982" w:type="dxa"/>
          </w:tcPr>
          <w:p w:rsidR="00676A99" w:rsidRDefault="003D1F18">
            <w:pPr>
              <w:pStyle w:val="TableParagraph"/>
              <w:spacing w:line="260" w:lineRule="exact"/>
              <w:ind w:left="107"/>
              <w:rPr>
                <w:sz w:val="24"/>
              </w:rPr>
            </w:pPr>
            <w:r>
              <w:rPr>
                <w:sz w:val="24"/>
              </w:rPr>
              <w:t>9.1</w:t>
            </w:r>
          </w:p>
        </w:tc>
        <w:tc>
          <w:tcPr>
            <w:tcW w:w="1983" w:type="dxa"/>
          </w:tcPr>
          <w:p w:rsidR="00676A99" w:rsidRDefault="003D1F18">
            <w:pPr>
              <w:pStyle w:val="TableParagraph"/>
              <w:spacing w:line="260" w:lineRule="exact"/>
              <w:ind w:left="108"/>
              <w:rPr>
                <w:sz w:val="24"/>
              </w:rPr>
            </w:pPr>
            <w:r>
              <w:rPr>
                <w:sz w:val="24"/>
              </w:rPr>
              <w:t>9.6</w:t>
            </w:r>
          </w:p>
        </w:tc>
        <w:tc>
          <w:tcPr>
            <w:tcW w:w="891" w:type="dxa"/>
          </w:tcPr>
          <w:p w:rsidR="00676A99" w:rsidRDefault="003D1F18">
            <w:pPr>
              <w:pStyle w:val="TableParagraph"/>
              <w:spacing w:line="260" w:lineRule="exact"/>
              <w:ind w:left="105"/>
              <w:rPr>
                <w:sz w:val="24"/>
              </w:rPr>
            </w:pPr>
            <w:r>
              <w:rPr>
                <w:sz w:val="24"/>
              </w:rPr>
              <w:t>10.2</w:t>
            </w:r>
          </w:p>
        </w:tc>
      </w:tr>
      <w:tr w:rsidR="00676A99">
        <w:trPr>
          <w:trHeight w:val="1033"/>
        </w:trPr>
        <w:tc>
          <w:tcPr>
            <w:tcW w:w="516" w:type="dxa"/>
          </w:tcPr>
          <w:p w:rsidR="00676A99" w:rsidRDefault="00676A99">
            <w:pPr>
              <w:pStyle w:val="TableParagraph"/>
              <w:rPr>
                <w:sz w:val="26"/>
              </w:rPr>
            </w:pPr>
          </w:p>
          <w:p w:rsidR="00676A99" w:rsidRDefault="003D1F18">
            <w:pPr>
              <w:pStyle w:val="TableParagraph"/>
              <w:spacing w:before="201"/>
              <w:ind w:left="105"/>
              <w:rPr>
                <w:sz w:val="24"/>
              </w:rPr>
            </w:pPr>
            <w:r>
              <w:rPr>
                <w:sz w:val="24"/>
              </w:rPr>
              <w:t>4</w:t>
            </w:r>
          </w:p>
        </w:tc>
        <w:tc>
          <w:tcPr>
            <w:tcW w:w="3409" w:type="dxa"/>
          </w:tcPr>
          <w:p w:rsidR="00676A99" w:rsidRDefault="003D1F18">
            <w:pPr>
              <w:pStyle w:val="TableParagraph"/>
              <w:spacing w:line="260" w:lineRule="exact"/>
              <w:ind w:left="105"/>
              <w:rPr>
                <w:sz w:val="24"/>
              </w:rPr>
            </w:pPr>
            <w:r>
              <w:rPr>
                <w:sz w:val="24"/>
              </w:rPr>
              <w:t>Прыжки</w:t>
            </w:r>
            <w:r>
              <w:rPr>
                <w:spacing w:val="-2"/>
                <w:sz w:val="24"/>
              </w:rPr>
              <w:t xml:space="preserve"> </w:t>
            </w:r>
            <w:r>
              <w:rPr>
                <w:sz w:val="24"/>
              </w:rPr>
              <w:t>со</w:t>
            </w:r>
            <w:r>
              <w:rPr>
                <w:spacing w:val="-2"/>
                <w:sz w:val="24"/>
              </w:rPr>
              <w:t xml:space="preserve"> </w:t>
            </w:r>
            <w:r>
              <w:rPr>
                <w:sz w:val="24"/>
              </w:rPr>
              <w:t>скакалкой</w:t>
            </w:r>
            <w:r>
              <w:rPr>
                <w:spacing w:val="-2"/>
                <w:sz w:val="24"/>
              </w:rPr>
              <w:t xml:space="preserve"> </w:t>
            </w:r>
            <w:r>
              <w:rPr>
                <w:sz w:val="24"/>
              </w:rPr>
              <w:t>за</w:t>
            </w:r>
            <w:r>
              <w:rPr>
                <w:spacing w:val="-2"/>
                <w:sz w:val="24"/>
              </w:rPr>
              <w:t xml:space="preserve"> </w:t>
            </w:r>
            <w:r>
              <w:rPr>
                <w:sz w:val="24"/>
              </w:rPr>
              <w:t>1</w:t>
            </w:r>
          </w:p>
          <w:p w:rsidR="00676A99" w:rsidRDefault="003D1F18">
            <w:pPr>
              <w:pStyle w:val="TableParagraph"/>
              <w:spacing w:before="41"/>
              <w:ind w:left="105"/>
              <w:rPr>
                <w:sz w:val="24"/>
              </w:rPr>
            </w:pPr>
            <w:r>
              <w:rPr>
                <w:sz w:val="24"/>
              </w:rPr>
              <w:t>мин.</w:t>
            </w:r>
          </w:p>
        </w:tc>
        <w:tc>
          <w:tcPr>
            <w:tcW w:w="1982" w:type="dxa"/>
          </w:tcPr>
          <w:p w:rsidR="00676A99" w:rsidRDefault="00676A99">
            <w:pPr>
              <w:pStyle w:val="TableParagraph"/>
              <w:rPr>
                <w:sz w:val="26"/>
              </w:rPr>
            </w:pPr>
          </w:p>
          <w:p w:rsidR="00676A99" w:rsidRDefault="003D1F18">
            <w:pPr>
              <w:pStyle w:val="TableParagraph"/>
              <w:spacing w:before="201"/>
              <w:ind w:left="107"/>
              <w:rPr>
                <w:sz w:val="24"/>
              </w:rPr>
            </w:pPr>
            <w:r>
              <w:rPr>
                <w:sz w:val="24"/>
              </w:rPr>
              <w:t>100</w:t>
            </w:r>
          </w:p>
        </w:tc>
        <w:tc>
          <w:tcPr>
            <w:tcW w:w="1983" w:type="dxa"/>
          </w:tcPr>
          <w:p w:rsidR="00676A99" w:rsidRDefault="00676A99">
            <w:pPr>
              <w:pStyle w:val="TableParagraph"/>
              <w:rPr>
                <w:sz w:val="26"/>
              </w:rPr>
            </w:pPr>
          </w:p>
          <w:p w:rsidR="00676A99" w:rsidRDefault="003D1F18">
            <w:pPr>
              <w:pStyle w:val="TableParagraph"/>
              <w:spacing w:before="201"/>
              <w:ind w:left="108"/>
              <w:rPr>
                <w:sz w:val="24"/>
              </w:rPr>
            </w:pPr>
            <w:r>
              <w:rPr>
                <w:sz w:val="24"/>
              </w:rPr>
              <w:t>60</w:t>
            </w:r>
          </w:p>
        </w:tc>
        <w:tc>
          <w:tcPr>
            <w:tcW w:w="891" w:type="dxa"/>
          </w:tcPr>
          <w:p w:rsidR="00676A99" w:rsidRDefault="00676A99">
            <w:pPr>
              <w:pStyle w:val="TableParagraph"/>
              <w:rPr>
                <w:sz w:val="26"/>
              </w:rPr>
            </w:pPr>
          </w:p>
          <w:p w:rsidR="00676A99" w:rsidRDefault="003D1F18">
            <w:pPr>
              <w:pStyle w:val="TableParagraph"/>
              <w:spacing w:before="201"/>
              <w:ind w:left="105"/>
              <w:rPr>
                <w:sz w:val="24"/>
              </w:rPr>
            </w:pPr>
            <w:r>
              <w:rPr>
                <w:sz w:val="24"/>
              </w:rPr>
              <w:t>40</w:t>
            </w:r>
          </w:p>
        </w:tc>
      </w:tr>
      <w:tr w:rsidR="00676A99">
        <w:trPr>
          <w:trHeight w:val="1035"/>
        </w:trPr>
        <w:tc>
          <w:tcPr>
            <w:tcW w:w="516" w:type="dxa"/>
          </w:tcPr>
          <w:p w:rsidR="00676A99" w:rsidRDefault="003D1F18">
            <w:pPr>
              <w:pStyle w:val="TableParagraph"/>
              <w:spacing w:line="260" w:lineRule="exact"/>
              <w:ind w:left="105"/>
              <w:rPr>
                <w:sz w:val="24"/>
              </w:rPr>
            </w:pPr>
            <w:r>
              <w:rPr>
                <w:sz w:val="24"/>
              </w:rPr>
              <w:t>5</w:t>
            </w:r>
          </w:p>
        </w:tc>
        <w:tc>
          <w:tcPr>
            <w:tcW w:w="3409" w:type="dxa"/>
          </w:tcPr>
          <w:p w:rsidR="00676A99" w:rsidRDefault="003D1F18">
            <w:pPr>
              <w:pStyle w:val="TableParagraph"/>
              <w:spacing w:line="260" w:lineRule="exact"/>
              <w:ind w:left="105"/>
              <w:rPr>
                <w:sz w:val="24"/>
              </w:rPr>
            </w:pPr>
            <w:r>
              <w:rPr>
                <w:sz w:val="24"/>
              </w:rPr>
              <w:t>Поднимание</w:t>
            </w:r>
            <w:r>
              <w:rPr>
                <w:spacing w:val="-4"/>
                <w:sz w:val="24"/>
              </w:rPr>
              <w:t xml:space="preserve"> </w:t>
            </w:r>
            <w:r>
              <w:rPr>
                <w:sz w:val="24"/>
              </w:rPr>
              <w:t>туловища</w:t>
            </w:r>
            <w:r>
              <w:rPr>
                <w:spacing w:val="-2"/>
                <w:sz w:val="24"/>
              </w:rPr>
              <w:t xml:space="preserve"> </w:t>
            </w:r>
            <w:r>
              <w:rPr>
                <w:sz w:val="24"/>
              </w:rPr>
              <w:t>за</w:t>
            </w:r>
            <w:r>
              <w:rPr>
                <w:spacing w:val="-3"/>
                <w:sz w:val="24"/>
              </w:rPr>
              <w:t xml:space="preserve"> </w:t>
            </w:r>
            <w:r>
              <w:rPr>
                <w:sz w:val="24"/>
              </w:rPr>
              <w:t>1</w:t>
            </w:r>
          </w:p>
          <w:p w:rsidR="00676A99" w:rsidRDefault="00676A99">
            <w:pPr>
              <w:pStyle w:val="TableParagraph"/>
              <w:rPr>
                <w:sz w:val="21"/>
              </w:rPr>
            </w:pPr>
          </w:p>
          <w:p w:rsidR="00676A99" w:rsidRDefault="003D1F18">
            <w:pPr>
              <w:pStyle w:val="TableParagraph"/>
              <w:spacing w:before="1"/>
              <w:ind w:left="105"/>
              <w:rPr>
                <w:sz w:val="24"/>
              </w:rPr>
            </w:pPr>
            <w:r>
              <w:rPr>
                <w:sz w:val="24"/>
              </w:rPr>
              <w:t>мин.</w:t>
            </w:r>
          </w:p>
        </w:tc>
        <w:tc>
          <w:tcPr>
            <w:tcW w:w="1982" w:type="dxa"/>
          </w:tcPr>
          <w:p w:rsidR="00676A99" w:rsidRDefault="003D1F18">
            <w:pPr>
              <w:pStyle w:val="TableParagraph"/>
              <w:spacing w:line="260" w:lineRule="exact"/>
              <w:ind w:left="107"/>
              <w:rPr>
                <w:sz w:val="24"/>
              </w:rPr>
            </w:pPr>
            <w:r>
              <w:rPr>
                <w:sz w:val="24"/>
              </w:rPr>
              <w:t>27</w:t>
            </w:r>
          </w:p>
        </w:tc>
        <w:tc>
          <w:tcPr>
            <w:tcW w:w="1983" w:type="dxa"/>
          </w:tcPr>
          <w:p w:rsidR="00676A99" w:rsidRDefault="003D1F18">
            <w:pPr>
              <w:pStyle w:val="TableParagraph"/>
              <w:spacing w:line="260" w:lineRule="exact"/>
              <w:ind w:left="108"/>
              <w:rPr>
                <w:sz w:val="24"/>
              </w:rPr>
            </w:pPr>
            <w:r>
              <w:rPr>
                <w:sz w:val="24"/>
              </w:rPr>
              <w:t>22</w:t>
            </w:r>
          </w:p>
        </w:tc>
        <w:tc>
          <w:tcPr>
            <w:tcW w:w="891" w:type="dxa"/>
          </w:tcPr>
          <w:p w:rsidR="00676A99" w:rsidRDefault="003D1F18">
            <w:pPr>
              <w:pStyle w:val="TableParagraph"/>
              <w:spacing w:line="260" w:lineRule="exact"/>
              <w:ind w:left="105"/>
              <w:rPr>
                <w:sz w:val="24"/>
              </w:rPr>
            </w:pPr>
            <w:r>
              <w:rPr>
                <w:sz w:val="24"/>
              </w:rPr>
              <w:t>15</w:t>
            </w:r>
          </w:p>
        </w:tc>
      </w:tr>
      <w:tr w:rsidR="00676A99">
        <w:trPr>
          <w:trHeight w:val="515"/>
        </w:trPr>
        <w:tc>
          <w:tcPr>
            <w:tcW w:w="516" w:type="dxa"/>
          </w:tcPr>
          <w:p w:rsidR="00676A99" w:rsidRDefault="003D1F18">
            <w:pPr>
              <w:pStyle w:val="TableParagraph"/>
              <w:spacing w:line="261" w:lineRule="exact"/>
              <w:ind w:left="105"/>
              <w:rPr>
                <w:sz w:val="24"/>
              </w:rPr>
            </w:pPr>
            <w:r>
              <w:rPr>
                <w:sz w:val="24"/>
              </w:rPr>
              <w:t>6</w:t>
            </w:r>
          </w:p>
        </w:tc>
        <w:tc>
          <w:tcPr>
            <w:tcW w:w="3409" w:type="dxa"/>
          </w:tcPr>
          <w:p w:rsidR="00676A99" w:rsidRDefault="003D1F18">
            <w:pPr>
              <w:pStyle w:val="TableParagraph"/>
              <w:spacing w:line="261" w:lineRule="exact"/>
              <w:ind w:left="105"/>
              <w:rPr>
                <w:sz w:val="24"/>
              </w:rPr>
            </w:pPr>
            <w:r>
              <w:rPr>
                <w:sz w:val="24"/>
              </w:rPr>
              <w:t>Наклон</w:t>
            </w:r>
            <w:r>
              <w:rPr>
                <w:spacing w:val="-1"/>
                <w:sz w:val="24"/>
              </w:rPr>
              <w:t xml:space="preserve"> </w:t>
            </w:r>
            <w:r>
              <w:rPr>
                <w:sz w:val="24"/>
              </w:rPr>
              <w:t>вперѐд</w:t>
            </w:r>
            <w:r>
              <w:rPr>
                <w:spacing w:val="-2"/>
                <w:sz w:val="24"/>
              </w:rPr>
              <w:t xml:space="preserve"> </w:t>
            </w:r>
            <w:r>
              <w:rPr>
                <w:sz w:val="24"/>
              </w:rPr>
              <w:t>сидя</w:t>
            </w:r>
            <w:r>
              <w:rPr>
                <w:spacing w:val="-2"/>
                <w:sz w:val="24"/>
              </w:rPr>
              <w:t xml:space="preserve"> </w:t>
            </w:r>
            <w:r>
              <w:rPr>
                <w:sz w:val="24"/>
              </w:rPr>
              <w:t>(см)</w:t>
            </w:r>
          </w:p>
        </w:tc>
        <w:tc>
          <w:tcPr>
            <w:tcW w:w="1982" w:type="dxa"/>
          </w:tcPr>
          <w:p w:rsidR="00676A99" w:rsidRDefault="003D1F18">
            <w:pPr>
              <w:pStyle w:val="TableParagraph"/>
              <w:spacing w:line="261" w:lineRule="exact"/>
              <w:ind w:left="107"/>
              <w:rPr>
                <w:sz w:val="24"/>
              </w:rPr>
            </w:pPr>
            <w:r>
              <w:rPr>
                <w:sz w:val="24"/>
              </w:rPr>
              <w:t>+12</w:t>
            </w:r>
          </w:p>
        </w:tc>
        <w:tc>
          <w:tcPr>
            <w:tcW w:w="1983" w:type="dxa"/>
          </w:tcPr>
          <w:p w:rsidR="00676A99" w:rsidRDefault="003D1F18">
            <w:pPr>
              <w:pStyle w:val="TableParagraph"/>
              <w:spacing w:line="261" w:lineRule="exact"/>
              <w:ind w:left="108"/>
              <w:rPr>
                <w:sz w:val="24"/>
              </w:rPr>
            </w:pPr>
            <w:r>
              <w:rPr>
                <w:sz w:val="24"/>
              </w:rPr>
              <w:t>+9</w:t>
            </w:r>
          </w:p>
        </w:tc>
        <w:tc>
          <w:tcPr>
            <w:tcW w:w="891" w:type="dxa"/>
          </w:tcPr>
          <w:p w:rsidR="00676A99" w:rsidRDefault="003D1F18">
            <w:pPr>
              <w:pStyle w:val="TableParagraph"/>
              <w:spacing w:line="261" w:lineRule="exact"/>
              <w:ind w:left="105"/>
              <w:rPr>
                <w:sz w:val="24"/>
              </w:rPr>
            </w:pPr>
            <w:r>
              <w:rPr>
                <w:sz w:val="24"/>
              </w:rPr>
              <w:t>+6</w:t>
            </w:r>
          </w:p>
        </w:tc>
      </w:tr>
      <w:tr w:rsidR="00676A99">
        <w:trPr>
          <w:trHeight w:val="517"/>
        </w:trPr>
        <w:tc>
          <w:tcPr>
            <w:tcW w:w="516" w:type="dxa"/>
          </w:tcPr>
          <w:p w:rsidR="00676A99" w:rsidRDefault="003D1F18">
            <w:pPr>
              <w:pStyle w:val="TableParagraph"/>
              <w:spacing w:line="263" w:lineRule="exact"/>
              <w:ind w:left="105"/>
              <w:rPr>
                <w:sz w:val="24"/>
              </w:rPr>
            </w:pPr>
            <w:r>
              <w:rPr>
                <w:sz w:val="24"/>
              </w:rPr>
              <w:t>7</w:t>
            </w:r>
          </w:p>
        </w:tc>
        <w:tc>
          <w:tcPr>
            <w:tcW w:w="3409" w:type="dxa"/>
          </w:tcPr>
          <w:p w:rsidR="00676A99" w:rsidRDefault="003D1F18">
            <w:pPr>
              <w:pStyle w:val="TableParagraph"/>
              <w:spacing w:line="263" w:lineRule="exact"/>
              <w:ind w:left="105"/>
              <w:rPr>
                <w:sz w:val="24"/>
              </w:rPr>
            </w:pPr>
            <w:r>
              <w:rPr>
                <w:sz w:val="24"/>
              </w:rPr>
              <w:t>Бег</w:t>
            </w:r>
            <w:r>
              <w:rPr>
                <w:spacing w:val="-3"/>
                <w:sz w:val="24"/>
              </w:rPr>
              <w:t xml:space="preserve"> </w:t>
            </w:r>
            <w:r>
              <w:rPr>
                <w:sz w:val="24"/>
              </w:rPr>
              <w:t>60</w:t>
            </w:r>
            <w:r>
              <w:rPr>
                <w:spacing w:val="-1"/>
                <w:sz w:val="24"/>
              </w:rPr>
              <w:t xml:space="preserve"> </w:t>
            </w:r>
            <w:r>
              <w:rPr>
                <w:sz w:val="24"/>
              </w:rPr>
              <w:t>м.</w:t>
            </w:r>
            <w:r>
              <w:rPr>
                <w:spacing w:val="-1"/>
                <w:sz w:val="24"/>
              </w:rPr>
              <w:t xml:space="preserve"> </w:t>
            </w:r>
            <w:r>
              <w:rPr>
                <w:sz w:val="24"/>
              </w:rPr>
              <w:t>(сек)</w:t>
            </w:r>
          </w:p>
        </w:tc>
        <w:tc>
          <w:tcPr>
            <w:tcW w:w="1982" w:type="dxa"/>
          </w:tcPr>
          <w:p w:rsidR="00676A99" w:rsidRDefault="003D1F18">
            <w:pPr>
              <w:pStyle w:val="TableParagraph"/>
              <w:spacing w:line="263" w:lineRule="exact"/>
              <w:ind w:left="107"/>
              <w:rPr>
                <w:sz w:val="24"/>
              </w:rPr>
            </w:pPr>
            <w:r>
              <w:rPr>
                <w:sz w:val="24"/>
              </w:rPr>
              <w:t>5.2</w:t>
            </w:r>
          </w:p>
        </w:tc>
        <w:tc>
          <w:tcPr>
            <w:tcW w:w="1983" w:type="dxa"/>
          </w:tcPr>
          <w:p w:rsidR="00676A99" w:rsidRDefault="003D1F18">
            <w:pPr>
              <w:pStyle w:val="TableParagraph"/>
              <w:spacing w:line="263" w:lineRule="exact"/>
              <w:ind w:left="108"/>
              <w:rPr>
                <w:sz w:val="24"/>
              </w:rPr>
            </w:pPr>
            <w:r>
              <w:rPr>
                <w:sz w:val="24"/>
              </w:rPr>
              <w:t>6.3</w:t>
            </w:r>
          </w:p>
        </w:tc>
        <w:tc>
          <w:tcPr>
            <w:tcW w:w="891" w:type="dxa"/>
          </w:tcPr>
          <w:p w:rsidR="00676A99" w:rsidRDefault="003D1F18">
            <w:pPr>
              <w:pStyle w:val="TableParagraph"/>
              <w:spacing w:line="263" w:lineRule="exact"/>
              <w:ind w:left="105"/>
              <w:rPr>
                <w:sz w:val="24"/>
              </w:rPr>
            </w:pPr>
            <w:r>
              <w:rPr>
                <w:sz w:val="24"/>
              </w:rPr>
              <w:t>6.8</w:t>
            </w:r>
          </w:p>
        </w:tc>
      </w:tr>
      <w:tr w:rsidR="00676A99">
        <w:trPr>
          <w:trHeight w:val="1035"/>
        </w:trPr>
        <w:tc>
          <w:tcPr>
            <w:tcW w:w="516" w:type="dxa"/>
          </w:tcPr>
          <w:p w:rsidR="00676A99" w:rsidRDefault="00676A99">
            <w:pPr>
              <w:pStyle w:val="TableParagraph"/>
              <w:rPr>
                <w:sz w:val="26"/>
              </w:rPr>
            </w:pPr>
          </w:p>
          <w:p w:rsidR="00676A99" w:rsidRDefault="003D1F18">
            <w:pPr>
              <w:pStyle w:val="TableParagraph"/>
              <w:spacing w:before="203"/>
              <w:ind w:left="105"/>
              <w:rPr>
                <w:sz w:val="24"/>
              </w:rPr>
            </w:pPr>
            <w:r>
              <w:rPr>
                <w:sz w:val="24"/>
              </w:rPr>
              <w:t>8</w:t>
            </w:r>
          </w:p>
        </w:tc>
        <w:tc>
          <w:tcPr>
            <w:tcW w:w="3409" w:type="dxa"/>
          </w:tcPr>
          <w:p w:rsidR="00676A99" w:rsidRDefault="00676A99">
            <w:pPr>
              <w:pStyle w:val="TableParagraph"/>
              <w:rPr>
                <w:sz w:val="26"/>
              </w:rPr>
            </w:pPr>
          </w:p>
          <w:p w:rsidR="00676A99" w:rsidRDefault="003D1F18">
            <w:pPr>
              <w:pStyle w:val="TableParagraph"/>
              <w:spacing w:before="203"/>
              <w:ind w:left="105"/>
              <w:rPr>
                <w:sz w:val="24"/>
              </w:rPr>
            </w:pPr>
            <w:r>
              <w:rPr>
                <w:sz w:val="24"/>
              </w:rPr>
              <w:t>Метание</w:t>
            </w:r>
            <w:r>
              <w:rPr>
                <w:spacing w:val="-4"/>
                <w:sz w:val="24"/>
              </w:rPr>
              <w:t xml:space="preserve"> </w:t>
            </w:r>
            <w:r>
              <w:rPr>
                <w:sz w:val="24"/>
              </w:rPr>
              <w:t>малого</w:t>
            </w:r>
            <w:r>
              <w:rPr>
                <w:spacing w:val="-3"/>
                <w:sz w:val="24"/>
              </w:rPr>
              <w:t xml:space="preserve"> </w:t>
            </w:r>
            <w:r>
              <w:rPr>
                <w:sz w:val="24"/>
              </w:rPr>
              <w:t>мяча</w:t>
            </w:r>
            <w:r>
              <w:rPr>
                <w:spacing w:val="-3"/>
                <w:sz w:val="24"/>
              </w:rPr>
              <w:t xml:space="preserve"> </w:t>
            </w:r>
            <w:r>
              <w:rPr>
                <w:sz w:val="24"/>
              </w:rPr>
              <w:t>150г</w:t>
            </w:r>
            <w:r>
              <w:rPr>
                <w:spacing w:val="-2"/>
                <w:sz w:val="24"/>
              </w:rPr>
              <w:t xml:space="preserve"> </w:t>
            </w:r>
            <w:r>
              <w:rPr>
                <w:sz w:val="24"/>
              </w:rPr>
              <w:t>(м)</w:t>
            </w:r>
          </w:p>
        </w:tc>
        <w:tc>
          <w:tcPr>
            <w:tcW w:w="1982" w:type="dxa"/>
          </w:tcPr>
          <w:p w:rsidR="00676A99" w:rsidRDefault="00676A99">
            <w:pPr>
              <w:pStyle w:val="TableParagraph"/>
              <w:rPr>
                <w:sz w:val="26"/>
              </w:rPr>
            </w:pPr>
          </w:p>
          <w:p w:rsidR="00676A99" w:rsidRDefault="003D1F18">
            <w:pPr>
              <w:pStyle w:val="TableParagraph"/>
              <w:spacing w:before="203"/>
              <w:ind w:left="107"/>
              <w:rPr>
                <w:sz w:val="24"/>
              </w:rPr>
            </w:pPr>
            <w:r>
              <w:rPr>
                <w:sz w:val="24"/>
              </w:rPr>
              <w:t>20</w:t>
            </w:r>
          </w:p>
        </w:tc>
        <w:tc>
          <w:tcPr>
            <w:tcW w:w="1983" w:type="dxa"/>
          </w:tcPr>
          <w:p w:rsidR="00676A99" w:rsidRDefault="00676A99">
            <w:pPr>
              <w:pStyle w:val="TableParagraph"/>
              <w:rPr>
                <w:sz w:val="26"/>
              </w:rPr>
            </w:pPr>
          </w:p>
          <w:p w:rsidR="00676A99" w:rsidRDefault="003D1F18">
            <w:pPr>
              <w:pStyle w:val="TableParagraph"/>
              <w:spacing w:before="203"/>
              <w:ind w:left="108"/>
              <w:rPr>
                <w:sz w:val="24"/>
              </w:rPr>
            </w:pPr>
            <w:r>
              <w:rPr>
                <w:sz w:val="24"/>
              </w:rPr>
              <w:t>16</w:t>
            </w:r>
          </w:p>
        </w:tc>
        <w:tc>
          <w:tcPr>
            <w:tcW w:w="891" w:type="dxa"/>
          </w:tcPr>
          <w:p w:rsidR="00676A99" w:rsidRDefault="00676A99">
            <w:pPr>
              <w:pStyle w:val="TableParagraph"/>
              <w:rPr>
                <w:sz w:val="26"/>
              </w:rPr>
            </w:pPr>
          </w:p>
          <w:p w:rsidR="00676A99" w:rsidRDefault="003D1F18">
            <w:pPr>
              <w:pStyle w:val="TableParagraph"/>
              <w:spacing w:before="203"/>
              <w:ind w:left="105"/>
              <w:rPr>
                <w:sz w:val="24"/>
              </w:rPr>
            </w:pPr>
            <w:r>
              <w:rPr>
                <w:sz w:val="24"/>
              </w:rPr>
              <w:t>13</w:t>
            </w:r>
          </w:p>
        </w:tc>
      </w:tr>
      <w:tr w:rsidR="00676A99">
        <w:trPr>
          <w:trHeight w:val="517"/>
        </w:trPr>
        <w:tc>
          <w:tcPr>
            <w:tcW w:w="516" w:type="dxa"/>
          </w:tcPr>
          <w:p w:rsidR="00676A99" w:rsidRDefault="003D1F18">
            <w:pPr>
              <w:pStyle w:val="TableParagraph"/>
              <w:spacing w:line="260" w:lineRule="exact"/>
              <w:ind w:left="105"/>
              <w:rPr>
                <w:sz w:val="24"/>
              </w:rPr>
            </w:pPr>
            <w:r>
              <w:rPr>
                <w:sz w:val="24"/>
              </w:rPr>
              <w:t>9</w:t>
            </w:r>
          </w:p>
        </w:tc>
        <w:tc>
          <w:tcPr>
            <w:tcW w:w="3409" w:type="dxa"/>
          </w:tcPr>
          <w:p w:rsidR="00676A99" w:rsidRDefault="003D1F18">
            <w:pPr>
              <w:pStyle w:val="TableParagraph"/>
              <w:spacing w:line="260" w:lineRule="exact"/>
              <w:ind w:left="105"/>
              <w:rPr>
                <w:sz w:val="24"/>
              </w:rPr>
            </w:pPr>
            <w:r>
              <w:rPr>
                <w:sz w:val="24"/>
              </w:rPr>
              <w:t>Подтягивание</w:t>
            </w:r>
            <w:r>
              <w:rPr>
                <w:spacing w:val="-4"/>
                <w:sz w:val="24"/>
              </w:rPr>
              <w:t xml:space="preserve"> </w:t>
            </w:r>
            <w:r>
              <w:rPr>
                <w:sz w:val="24"/>
              </w:rPr>
              <w:t>в</w:t>
            </w:r>
            <w:r>
              <w:rPr>
                <w:spacing w:val="-4"/>
                <w:sz w:val="24"/>
              </w:rPr>
              <w:t xml:space="preserve"> </w:t>
            </w:r>
            <w:r>
              <w:rPr>
                <w:sz w:val="24"/>
              </w:rPr>
              <w:t>висе</w:t>
            </w:r>
            <w:r>
              <w:rPr>
                <w:spacing w:val="-4"/>
                <w:sz w:val="24"/>
              </w:rPr>
              <w:t xml:space="preserve"> </w:t>
            </w:r>
            <w:r>
              <w:rPr>
                <w:sz w:val="24"/>
              </w:rPr>
              <w:t>(раз)</w:t>
            </w:r>
          </w:p>
        </w:tc>
        <w:tc>
          <w:tcPr>
            <w:tcW w:w="1982" w:type="dxa"/>
          </w:tcPr>
          <w:p w:rsidR="00676A99" w:rsidRDefault="003D1F18">
            <w:pPr>
              <w:pStyle w:val="TableParagraph"/>
              <w:spacing w:line="260" w:lineRule="exact"/>
              <w:ind w:left="107"/>
              <w:rPr>
                <w:sz w:val="24"/>
              </w:rPr>
            </w:pPr>
            <w:r>
              <w:rPr>
                <w:sz w:val="24"/>
              </w:rPr>
              <w:t>13</w:t>
            </w:r>
          </w:p>
        </w:tc>
        <w:tc>
          <w:tcPr>
            <w:tcW w:w="1983" w:type="dxa"/>
          </w:tcPr>
          <w:p w:rsidR="00676A99" w:rsidRDefault="003D1F18">
            <w:pPr>
              <w:pStyle w:val="TableParagraph"/>
              <w:spacing w:line="260" w:lineRule="exact"/>
              <w:ind w:left="108"/>
              <w:rPr>
                <w:sz w:val="24"/>
              </w:rPr>
            </w:pPr>
            <w:r>
              <w:rPr>
                <w:sz w:val="24"/>
              </w:rPr>
              <w:t>7</w:t>
            </w:r>
          </w:p>
        </w:tc>
        <w:tc>
          <w:tcPr>
            <w:tcW w:w="891" w:type="dxa"/>
          </w:tcPr>
          <w:p w:rsidR="00676A99" w:rsidRDefault="003D1F18">
            <w:pPr>
              <w:pStyle w:val="TableParagraph"/>
              <w:spacing w:line="260" w:lineRule="exact"/>
              <w:ind w:left="105"/>
              <w:rPr>
                <w:sz w:val="24"/>
              </w:rPr>
            </w:pPr>
            <w:r>
              <w:rPr>
                <w:sz w:val="24"/>
              </w:rPr>
              <w:t>5</w:t>
            </w:r>
          </w:p>
        </w:tc>
      </w:tr>
      <w:tr w:rsidR="00676A99">
        <w:trPr>
          <w:trHeight w:val="517"/>
        </w:trPr>
        <w:tc>
          <w:tcPr>
            <w:tcW w:w="516" w:type="dxa"/>
          </w:tcPr>
          <w:p w:rsidR="00676A99" w:rsidRDefault="003D1F18">
            <w:pPr>
              <w:pStyle w:val="TableParagraph"/>
              <w:spacing w:line="260" w:lineRule="exact"/>
              <w:ind w:left="105"/>
              <w:rPr>
                <w:sz w:val="24"/>
              </w:rPr>
            </w:pPr>
            <w:r>
              <w:rPr>
                <w:sz w:val="24"/>
              </w:rPr>
              <w:t>10</w:t>
            </w:r>
          </w:p>
        </w:tc>
        <w:tc>
          <w:tcPr>
            <w:tcW w:w="3409" w:type="dxa"/>
          </w:tcPr>
          <w:p w:rsidR="00676A99" w:rsidRDefault="003D1F18">
            <w:pPr>
              <w:pStyle w:val="TableParagraph"/>
              <w:spacing w:line="260" w:lineRule="exact"/>
              <w:ind w:left="105"/>
              <w:rPr>
                <w:sz w:val="24"/>
              </w:rPr>
            </w:pPr>
            <w:r>
              <w:rPr>
                <w:sz w:val="24"/>
              </w:rPr>
              <w:t>Ходьба</w:t>
            </w:r>
            <w:r>
              <w:rPr>
                <w:spacing w:val="-3"/>
                <w:sz w:val="24"/>
              </w:rPr>
              <w:t xml:space="preserve"> </w:t>
            </w:r>
            <w:r>
              <w:rPr>
                <w:sz w:val="24"/>
              </w:rPr>
              <w:t>на</w:t>
            </w:r>
            <w:r>
              <w:rPr>
                <w:spacing w:val="-2"/>
                <w:sz w:val="24"/>
              </w:rPr>
              <w:t xml:space="preserve"> </w:t>
            </w:r>
            <w:r>
              <w:rPr>
                <w:sz w:val="24"/>
              </w:rPr>
              <w:t>лыжах</w:t>
            </w:r>
            <w:r>
              <w:rPr>
                <w:spacing w:val="1"/>
                <w:sz w:val="24"/>
              </w:rPr>
              <w:t xml:space="preserve"> </w:t>
            </w:r>
            <w:r>
              <w:rPr>
                <w:sz w:val="24"/>
              </w:rPr>
              <w:t>1</w:t>
            </w:r>
            <w:r>
              <w:rPr>
                <w:spacing w:val="-1"/>
                <w:sz w:val="24"/>
              </w:rPr>
              <w:t xml:space="preserve"> </w:t>
            </w:r>
            <w:r>
              <w:rPr>
                <w:sz w:val="24"/>
              </w:rPr>
              <w:t>км.</w:t>
            </w:r>
          </w:p>
        </w:tc>
        <w:tc>
          <w:tcPr>
            <w:tcW w:w="1982" w:type="dxa"/>
          </w:tcPr>
          <w:p w:rsidR="00676A99" w:rsidRDefault="003D1F18">
            <w:pPr>
              <w:pStyle w:val="TableParagraph"/>
              <w:spacing w:line="260" w:lineRule="exact"/>
              <w:ind w:left="107"/>
              <w:rPr>
                <w:sz w:val="24"/>
              </w:rPr>
            </w:pPr>
            <w:r>
              <w:rPr>
                <w:sz w:val="24"/>
              </w:rPr>
              <w:t>7.15</w:t>
            </w:r>
          </w:p>
        </w:tc>
        <w:tc>
          <w:tcPr>
            <w:tcW w:w="1983" w:type="dxa"/>
          </w:tcPr>
          <w:p w:rsidR="00676A99" w:rsidRDefault="003D1F18">
            <w:pPr>
              <w:pStyle w:val="TableParagraph"/>
              <w:spacing w:line="260" w:lineRule="exact"/>
              <w:ind w:left="108"/>
              <w:rPr>
                <w:sz w:val="24"/>
              </w:rPr>
            </w:pPr>
            <w:r>
              <w:rPr>
                <w:sz w:val="24"/>
              </w:rPr>
              <w:t>7.45</w:t>
            </w:r>
          </w:p>
        </w:tc>
        <w:tc>
          <w:tcPr>
            <w:tcW w:w="891" w:type="dxa"/>
          </w:tcPr>
          <w:p w:rsidR="00676A99" w:rsidRDefault="003D1F18">
            <w:pPr>
              <w:pStyle w:val="TableParagraph"/>
              <w:spacing w:line="260" w:lineRule="exact"/>
              <w:ind w:left="105"/>
              <w:rPr>
                <w:sz w:val="24"/>
              </w:rPr>
            </w:pPr>
            <w:r>
              <w:rPr>
                <w:sz w:val="24"/>
              </w:rPr>
              <w:t>8.15</w:t>
            </w:r>
          </w:p>
        </w:tc>
      </w:tr>
      <w:tr w:rsidR="00676A99">
        <w:trPr>
          <w:trHeight w:val="1034"/>
        </w:trPr>
        <w:tc>
          <w:tcPr>
            <w:tcW w:w="516" w:type="dxa"/>
          </w:tcPr>
          <w:p w:rsidR="00676A99" w:rsidRDefault="00676A99">
            <w:pPr>
              <w:pStyle w:val="TableParagraph"/>
              <w:rPr>
                <w:sz w:val="26"/>
              </w:rPr>
            </w:pPr>
          </w:p>
          <w:p w:rsidR="00676A99" w:rsidRDefault="003D1F18">
            <w:pPr>
              <w:pStyle w:val="TableParagraph"/>
              <w:spacing w:before="204"/>
              <w:ind w:left="105"/>
              <w:rPr>
                <w:sz w:val="24"/>
              </w:rPr>
            </w:pPr>
            <w:r>
              <w:rPr>
                <w:sz w:val="24"/>
              </w:rPr>
              <w:t>11</w:t>
            </w:r>
          </w:p>
        </w:tc>
        <w:tc>
          <w:tcPr>
            <w:tcW w:w="3409" w:type="dxa"/>
          </w:tcPr>
          <w:p w:rsidR="00676A99" w:rsidRDefault="00676A99">
            <w:pPr>
              <w:pStyle w:val="TableParagraph"/>
              <w:rPr>
                <w:sz w:val="26"/>
              </w:rPr>
            </w:pPr>
          </w:p>
          <w:p w:rsidR="00676A99" w:rsidRDefault="003D1F18">
            <w:pPr>
              <w:pStyle w:val="TableParagraph"/>
              <w:spacing w:before="204"/>
              <w:ind w:left="105"/>
              <w:rPr>
                <w:sz w:val="24"/>
              </w:rPr>
            </w:pPr>
            <w:r>
              <w:rPr>
                <w:sz w:val="24"/>
              </w:rPr>
              <w:t>Прыжок</w:t>
            </w:r>
            <w:r>
              <w:rPr>
                <w:spacing w:val="-1"/>
                <w:sz w:val="24"/>
              </w:rPr>
              <w:t xml:space="preserve"> </w:t>
            </w:r>
            <w:r>
              <w:rPr>
                <w:sz w:val="24"/>
              </w:rPr>
              <w:t>в</w:t>
            </w:r>
            <w:r>
              <w:rPr>
                <w:spacing w:val="-1"/>
                <w:sz w:val="24"/>
              </w:rPr>
              <w:t xml:space="preserve"> </w:t>
            </w:r>
            <w:r>
              <w:rPr>
                <w:sz w:val="24"/>
              </w:rPr>
              <w:t>длину</w:t>
            </w:r>
            <w:r>
              <w:rPr>
                <w:spacing w:val="-7"/>
                <w:sz w:val="24"/>
              </w:rPr>
              <w:t xml:space="preserve"> </w:t>
            </w:r>
            <w:r>
              <w:rPr>
                <w:sz w:val="24"/>
              </w:rPr>
              <w:t>с</w:t>
            </w:r>
            <w:r>
              <w:rPr>
                <w:spacing w:val="-1"/>
                <w:sz w:val="24"/>
              </w:rPr>
              <w:t xml:space="preserve"> </w:t>
            </w:r>
            <w:r>
              <w:rPr>
                <w:sz w:val="24"/>
              </w:rPr>
              <w:t>разбега</w:t>
            </w:r>
            <w:r>
              <w:rPr>
                <w:spacing w:val="-2"/>
                <w:sz w:val="24"/>
              </w:rPr>
              <w:t xml:space="preserve"> </w:t>
            </w:r>
            <w:r>
              <w:rPr>
                <w:sz w:val="24"/>
              </w:rPr>
              <w:t>(см)</w:t>
            </w:r>
          </w:p>
        </w:tc>
        <w:tc>
          <w:tcPr>
            <w:tcW w:w="1982" w:type="dxa"/>
          </w:tcPr>
          <w:p w:rsidR="00676A99" w:rsidRDefault="00676A99">
            <w:pPr>
              <w:pStyle w:val="TableParagraph"/>
              <w:rPr>
                <w:sz w:val="26"/>
              </w:rPr>
            </w:pPr>
          </w:p>
          <w:p w:rsidR="00676A99" w:rsidRDefault="003D1F18">
            <w:pPr>
              <w:pStyle w:val="TableParagraph"/>
              <w:spacing w:before="204"/>
              <w:ind w:left="107"/>
              <w:rPr>
                <w:sz w:val="24"/>
              </w:rPr>
            </w:pPr>
            <w:r>
              <w:rPr>
                <w:sz w:val="24"/>
              </w:rPr>
              <w:t>260</w:t>
            </w:r>
          </w:p>
        </w:tc>
        <w:tc>
          <w:tcPr>
            <w:tcW w:w="1983" w:type="dxa"/>
          </w:tcPr>
          <w:p w:rsidR="00676A99" w:rsidRDefault="00676A99">
            <w:pPr>
              <w:pStyle w:val="TableParagraph"/>
              <w:rPr>
                <w:sz w:val="26"/>
              </w:rPr>
            </w:pPr>
          </w:p>
          <w:p w:rsidR="00676A99" w:rsidRDefault="003D1F18">
            <w:pPr>
              <w:pStyle w:val="TableParagraph"/>
              <w:spacing w:before="204"/>
              <w:ind w:left="108"/>
              <w:rPr>
                <w:sz w:val="24"/>
              </w:rPr>
            </w:pPr>
            <w:r>
              <w:rPr>
                <w:sz w:val="24"/>
              </w:rPr>
              <w:t>220</w:t>
            </w:r>
          </w:p>
        </w:tc>
        <w:tc>
          <w:tcPr>
            <w:tcW w:w="891" w:type="dxa"/>
          </w:tcPr>
          <w:p w:rsidR="00676A99" w:rsidRDefault="00676A99">
            <w:pPr>
              <w:pStyle w:val="TableParagraph"/>
              <w:rPr>
                <w:sz w:val="26"/>
              </w:rPr>
            </w:pPr>
          </w:p>
          <w:p w:rsidR="00676A99" w:rsidRDefault="003D1F18">
            <w:pPr>
              <w:pStyle w:val="TableParagraph"/>
              <w:spacing w:before="204"/>
              <w:ind w:left="105"/>
              <w:rPr>
                <w:sz w:val="24"/>
              </w:rPr>
            </w:pPr>
            <w:r>
              <w:rPr>
                <w:sz w:val="24"/>
              </w:rPr>
              <w:t>180</w:t>
            </w:r>
          </w:p>
        </w:tc>
      </w:tr>
    </w:tbl>
    <w:p w:rsidR="00676A99" w:rsidRDefault="00676A99">
      <w:pPr>
        <w:pStyle w:val="a3"/>
        <w:ind w:left="0"/>
        <w:rPr>
          <w:sz w:val="20"/>
        </w:rPr>
      </w:pPr>
    </w:p>
    <w:p w:rsidR="00676A99" w:rsidRDefault="00676A99">
      <w:pPr>
        <w:pStyle w:val="a3"/>
        <w:spacing w:before="10"/>
        <w:ind w:left="0"/>
        <w:rPr>
          <w:sz w:val="15"/>
        </w:rPr>
      </w:pPr>
    </w:p>
    <w:p w:rsidR="00676A99" w:rsidRDefault="003D1F18">
      <w:pPr>
        <w:pStyle w:val="a3"/>
        <w:spacing w:before="90" w:line="451" w:lineRule="auto"/>
        <w:ind w:left="222" w:right="5912"/>
      </w:pPr>
      <w:r>
        <w:t>Оценивание заданий в тестовой форме</w:t>
      </w:r>
      <w:r>
        <w:rPr>
          <w:spacing w:val="-57"/>
        </w:rPr>
        <w:t xml:space="preserve"> </w:t>
      </w:r>
      <w:r>
        <w:t>Отметка</w:t>
      </w:r>
      <w:r>
        <w:rPr>
          <w:spacing w:val="2"/>
        </w:rPr>
        <w:t xml:space="preserve"> </w:t>
      </w:r>
      <w:r>
        <w:t>«5»</w:t>
      </w:r>
      <w:r>
        <w:rPr>
          <w:spacing w:val="-4"/>
        </w:rPr>
        <w:t xml:space="preserve"> </w:t>
      </w:r>
      <w:r>
        <w:t>- 100%-85%.</w:t>
      </w:r>
    </w:p>
    <w:p w:rsidR="00676A99" w:rsidRDefault="003D1F18">
      <w:pPr>
        <w:pStyle w:val="a3"/>
        <w:spacing w:line="273" w:lineRule="exact"/>
        <w:ind w:left="222"/>
      </w:pPr>
      <w:r>
        <w:t>Отметка</w:t>
      </w:r>
      <w:r>
        <w:rPr>
          <w:spacing w:val="1"/>
        </w:rPr>
        <w:t xml:space="preserve"> </w:t>
      </w:r>
      <w:r>
        <w:t>«4»</w:t>
      </w:r>
      <w:r>
        <w:rPr>
          <w:spacing w:val="-6"/>
        </w:rPr>
        <w:t xml:space="preserve"> </w:t>
      </w:r>
      <w:r>
        <w:t>- 84%</w:t>
      </w:r>
      <w:r>
        <w:rPr>
          <w:spacing w:val="-3"/>
        </w:rPr>
        <w:t xml:space="preserve"> </w:t>
      </w:r>
      <w:r>
        <w:t>-</w:t>
      </w:r>
      <w:r>
        <w:rPr>
          <w:spacing w:val="-2"/>
        </w:rPr>
        <w:t xml:space="preserve"> </w:t>
      </w:r>
      <w:r>
        <w:t>65%.</w:t>
      </w:r>
    </w:p>
    <w:p w:rsidR="00676A99" w:rsidRDefault="00676A99">
      <w:pPr>
        <w:spacing w:line="273" w:lineRule="exact"/>
        <w:sectPr w:rsidR="00676A99">
          <w:pgSz w:w="11910" w:h="16390"/>
          <w:pgMar w:top="1140" w:right="300" w:bottom="1160" w:left="1480" w:header="0" w:footer="885" w:gutter="0"/>
          <w:cols w:space="720"/>
        </w:sectPr>
      </w:pPr>
    </w:p>
    <w:p w:rsidR="00676A99" w:rsidRDefault="003D1F18">
      <w:pPr>
        <w:pStyle w:val="a3"/>
        <w:spacing w:before="64"/>
        <w:ind w:left="222"/>
      </w:pPr>
      <w:r>
        <w:lastRenderedPageBreak/>
        <w:t>Отметка</w:t>
      </w:r>
      <w:r>
        <w:rPr>
          <w:spacing w:val="1"/>
        </w:rPr>
        <w:t xml:space="preserve"> </w:t>
      </w:r>
      <w:r>
        <w:t>«3»</w:t>
      </w:r>
      <w:r>
        <w:rPr>
          <w:spacing w:val="-6"/>
        </w:rPr>
        <w:t xml:space="preserve"> </w:t>
      </w:r>
      <w:r>
        <w:t>- 64%</w:t>
      </w:r>
      <w:r>
        <w:rPr>
          <w:spacing w:val="-3"/>
        </w:rPr>
        <w:t xml:space="preserve"> </w:t>
      </w:r>
      <w:r>
        <w:t>-</w:t>
      </w:r>
      <w:r>
        <w:rPr>
          <w:spacing w:val="-2"/>
        </w:rPr>
        <w:t xml:space="preserve"> </w:t>
      </w:r>
      <w:r>
        <w:t>50%.</w:t>
      </w:r>
    </w:p>
    <w:p w:rsidR="00676A99" w:rsidRDefault="00676A99">
      <w:pPr>
        <w:pStyle w:val="a3"/>
        <w:spacing w:before="2"/>
        <w:ind w:left="0"/>
        <w:rPr>
          <w:sz w:val="21"/>
        </w:rPr>
      </w:pPr>
    </w:p>
    <w:p w:rsidR="00676A99" w:rsidRDefault="003D1F18">
      <w:pPr>
        <w:pStyle w:val="a3"/>
        <w:ind w:left="222"/>
      </w:pPr>
      <w:r>
        <w:t>Отметка «2»</w:t>
      </w:r>
      <w:r>
        <w:rPr>
          <w:spacing w:val="-6"/>
        </w:rPr>
        <w:t xml:space="preserve"> </w:t>
      </w:r>
      <w:r>
        <w:t>-</w:t>
      </w:r>
      <w:r>
        <w:rPr>
          <w:spacing w:val="-1"/>
        </w:rPr>
        <w:t xml:space="preserve"> </w:t>
      </w:r>
      <w:r>
        <w:t>менее</w:t>
      </w:r>
      <w:r>
        <w:rPr>
          <w:spacing w:val="-3"/>
        </w:rPr>
        <w:t xml:space="preserve"> </w:t>
      </w:r>
      <w:r>
        <w:t>50%.</w:t>
      </w:r>
    </w:p>
    <w:p w:rsidR="00676A99" w:rsidRDefault="00676A99">
      <w:pPr>
        <w:pStyle w:val="a3"/>
        <w:spacing w:before="5"/>
        <w:ind w:left="0"/>
        <w:rPr>
          <w:sz w:val="21"/>
        </w:rPr>
      </w:pPr>
    </w:p>
    <w:p w:rsidR="00676A99" w:rsidRDefault="003D1F18">
      <w:pPr>
        <w:pStyle w:val="Heading1"/>
        <w:spacing w:before="1"/>
        <w:ind w:left="222"/>
      </w:pPr>
      <w:r>
        <w:t>ОЦЕНКА</w:t>
      </w:r>
      <w:r>
        <w:rPr>
          <w:spacing w:val="-4"/>
        </w:rPr>
        <w:t xml:space="preserve"> </w:t>
      </w:r>
      <w:r>
        <w:t>ТВОРЧЕСКИХ</w:t>
      </w:r>
      <w:r>
        <w:rPr>
          <w:spacing w:val="-3"/>
        </w:rPr>
        <w:t xml:space="preserve"> </w:t>
      </w:r>
      <w:r>
        <w:t>РАБОТ</w:t>
      </w:r>
      <w:r>
        <w:rPr>
          <w:spacing w:val="-2"/>
        </w:rPr>
        <w:t xml:space="preserve"> </w:t>
      </w:r>
      <w:r>
        <w:t>ОБУЧАЮЩИХСЯ</w:t>
      </w:r>
    </w:p>
    <w:p w:rsidR="00676A99" w:rsidRDefault="00676A99">
      <w:pPr>
        <w:pStyle w:val="a3"/>
        <w:spacing w:before="5"/>
        <w:ind w:left="0"/>
        <w:rPr>
          <w:b/>
          <w:sz w:val="20"/>
        </w:rPr>
      </w:pPr>
    </w:p>
    <w:p w:rsidR="00676A99" w:rsidRDefault="003D1F18">
      <w:pPr>
        <w:pStyle w:val="a3"/>
        <w:ind w:left="222"/>
      </w:pPr>
      <w:r>
        <w:t>Творческая</w:t>
      </w:r>
      <w:r>
        <w:rPr>
          <w:spacing w:val="-3"/>
        </w:rPr>
        <w:t xml:space="preserve"> </w:t>
      </w:r>
      <w:r>
        <w:t>работа</w:t>
      </w:r>
      <w:r>
        <w:rPr>
          <w:spacing w:val="-4"/>
        </w:rPr>
        <w:t xml:space="preserve"> </w:t>
      </w:r>
      <w:r>
        <w:t>(реферат,</w:t>
      </w:r>
      <w:r>
        <w:rPr>
          <w:spacing w:val="-3"/>
        </w:rPr>
        <w:t xml:space="preserve"> </w:t>
      </w:r>
      <w:r>
        <w:t>презентация,</w:t>
      </w:r>
      <w:r>
        <w:rPr>
          <w:spacing w:val="-2"/>
        </w:rPr>
        <w:t xml:space="preserve"> </w:t>
      </w:r>
      <w:r>
        <w:t>доклад,</w:t>
      </w:r>
      <w:r>
        <w:rPr>
          <w:spacing w:val="-3"/>
        </w:rPr>
        <w:t xml:space="preserve"> </w:t>
      </w:r>
      <w:r>
        <w:t>выступление</w:t>
      </w:r>
      <w:r>
        <w:rPr>
          <w:spacing w:val="-4"/>
        </w:rPr>
        <w:t xml:space="preserve"> </w:t>
      </w:r>
      <w:r>
        <w:t>и</w:t>
      </w:r>
      <w:r>
        <w:rPr>
          <w:spacing w:val="-2"/>
        </w:rPr>
        <w:t xml:space="preserve"> </w:t>
      </w:r>
      <w:r>
        <w:t>т.д.)</w:t>
      </w:r>
      <w:r>
        <w:rPr>
          <w:spacing w:val="-7"/>
        </w:rPr>
        <w:t xml:space="preserve"> </w:t>
      </w:r>
      <w:r>
        <w:t>выявляет</w:t>
      </w:r>
    </w:p>
    <w:p w:rsidR="00676A99" w:rsidRDefault="003D1F18">
      <w:pPr>
        <w:pStyle w:val="a3"/>
        <w:spacing w:before="41" w:line="276" w:lineRule="auto"/>
        <w:ind w:left="222" w:right="811"/>
      </w:pPr>
      <w:r>
        <w:t>сформированность уровня грамотности и компетентности обучающегося, является</w:t>
      </w:r>
      <w:r>
        <w:rPr>
          <w:spacing w:val="1"/>
        </w:rPr>
        <w:t xml:space="preserve"> </w:t>
      </w:r>
      <w:r>
        <w:t>основной формой проверки умения учеником правильно и последовательно излагать</w:t>
      </w:r>
      <w:r>
        <w:rPr>
          <w:spacing w:val="-57"/>
        </w:rPr>
        <w:t xml:space="preserve"> </w:t>
      </w:r>
      <w:r>
        <w:t>мысли, привлекать дополнительный справочный материал, делать самостоятельные</w:t>
      </w:r>
      <w:r>
        <w:rPr>
          <w:spacing w:val="1"/>
        </w:rPr>
        <w:t xml:space="preserve"> </w:t>
      </w:r>
      <w:r>
        <w:t>выводы, проверяет речевую подготовку обучающегося. Любая творческая работа</w:t>
      </w:r>
      <w:r>
        <w:rPr>
          <w:spacing w:val="1"/>
        </w:rPr>
        <w:t xml:space="preserve"> </w:t>
      </w:r>
      <w:r>
        <w:t>включает</w:t>
      </w:r>
      <w:r>
        <w:rPr>
          <w:spacing w:val="-3"/>
        </w:rPr>
        <w:t xml:space="preserve"> </w:t>
      </w:r>
      <w:r>
        <w:t>в</w:t>
      </w:r>
      <w:r>
        <w:rPr>
          <w:spacing w:val="-4"/>
        </w:rPr>
        <w:t xml:space="preserve"> </w:t>
      </w:r>
      <w:r>
        <w:t>себя</w:t>
      </w:r>
      <w:r>
        <w:rPr>
          <w:spacing w:val="-3"/>
        </w:rPr>
        <w:t xml:space="preserve"> </w:t>
      </w:r>
      <w:r>
        <w:t>три</w:t>
      </w:r>
      <w:r>
        <w:rPr>
          <w:spacing w:val="-2"/>
        </w:rPr>
        <w:t xml:space="preserve"> </w:t>
      </w:r>
      <w:r>
        <w:t>части:</w:t>
      </w:r>
      <w:r>
        <w:rPr>
          <w:spacing w:val="-3"/>
        </w:rPr>
        <w:t xml:space="preserve"> </w:t>
      </w:r>
      <w:r>
        <w:t>вступление,</w:t>
      </w:r>
      <w:r>
        <w:rPr>
          <w:spacing w:val="-3"/>
        </w:rPr>
        <w:t xml:space="preserve"> </w:t>
      </w:r>
      <w:r>
        <w:t>основную часть,</w:t>
      </w:r>
      <w:r>
        <w:rPr>
          <w:spacing w:val="-3"/>
        </w:rPr>
        <w:t xml:space="preserve"> </w:t>
      </w:r>
      <w:r>
        <w:t>заключение</w:t>
      </w:r>
      <w:r>
        <w:rPr>
          <w:spacing w:val="-4"/>
        </w:rPr>
        <w:t xml:space="preserve"> </w:t>
      </w:r>
      <w:r>
        <w:t>и</w:t>
      </w:r>
      <w:r>
        <w:rPr>
          <w:spacing w:val="-4"/>
        </w:rPr>
        <w:t xml:space="preserve"> </w:t>
      </w:r>
      <w:r>
        <w:t>оформляется</w:t>
      </w:r>
      <w:r>
        <w:rPr>
          <w:spacing w:val="-3"/>
        </w:rPr>
        <w:t xml:space="preserve"> </w:t>
      </w:r>
      <w:r>
        <w:t>в</w:t>
      </w:r>
    </w:p>
    <w:p w:rsidR="00676A99" w:rsidRDefault="003D1F18">
      <w:pPr>
        <w:pStyle w:val="a3"/>
        <w:spacing w:before="2" w:line="276" w:lineRule="auto"/>
        <w:ind w:left="222" w:right="555"/>
      </w:pPr>
      <w:r>
        <w:t>соответствии с едиными нормами и правилами, предъявляемыми к работам такого уровня.</w:t>
      </w:r>
      <w:r>
        <w:rPr>
          <w:spacing w:val="-57"/>
        </w:rPr>
        <w:t xml:space="preserve"> </w:t>
      </w:r>
      <w:r>
        <w:t>С помощью творческой работы проверяется: умение раскрывать тему; умение</w:t>
      </w:r>
      <w:r>
        <w:rPr>
          <w:spacing w:val="1"/>
        </w:rPr>
        <w:t xml:space="preserve"> </w:t>
      </w:r>
      <w:r>
        <w:t>использовать языковые средства, предметные понятия, в соответствии со стилем, темой и</w:t>
      </w:r>
      <w:r>
        <w:rPr>
          <w:spacing w:val="1"/>
        </w:rPr>
        <w:t xml:space="preserve"> </w:t>
      </w:r>
      <w:r>
        <w:t>задачей высказывания (работы); соблюдение языковых норм и правил правописания;</w:t>
      </w:r>
      <w:r>
        <w:rPr>
          <w:spacing w:val="1"/>
        </w:rPr>
        <w:t xml:space="preserve"> </w:t>
      </w:r>
      <w:r>
        <w:t>качество оформления работы, использование иллюстративного материала; широта охвата</w:t>
      </w:r>
      <w:r>
        <w:rPr>
          <w:spacing w:val="1"/>
        </w:rPr>
        <w:t xml:space="preserve"> </w:t>
      </w:r>
      <w:r>
        <w:t>источников</w:t>
      </w:r>
      <w:r>
        <w:rPr>
          <w:spacing w:val="-4"/>
        </w:rPr>
        <w:t xml:space="preserve"> </w:t>
      </w:r>
      <w:r>
        <w:t>и дополнительной литературы.</w:t>
      </w:r>
    </w:p>
    <w:p w:rsidR="00676A99" w:rsidRDefault="003D1F18">
      <w:pPr>
        <w:pStyle w:val="a3"/>
        <w:tabs>
          <w:tab w:val="left" w:pos="3054"/>
          <w:tab w:val="left" w:pos="4470"/>
          <w:tab w:val="left" w:pos="6594"/>
        </w:tabs>
        <w:spacing w:before="198" w:line="451" w:lineRule="auto"/>
        <w:ind w:left="222" w:right="1097"/>
      </w:pPr>
      <w:r>
        <w:t>Содержание</w:t>
      </w:r>
      <w:r>
        <w:rPr>
          <w:spacing w:val="85"/>
        </w:rPr>
        <w:t xml:space="preserve"> </w:t>
      </w:r>
      <w:r>
        <w:t>творческой</w:t>
      </w:r>
      <w:r>
        <w:tab/>
        <w:t>работы</w:t>
      </w:r>
      <w:r>
        <w:tab/>
        <w:t>оценивается</w:t>
      </w:r>
      <w:r>
        <w:rPr>
          <w:spacing w:val="95"/>
        </w:rPr>
        <w:t xml:space="preserve"> </w:t>
      </w:r>
      <w:r>
        <w:t>по</w:t>
      </w:r>
      <w:r>
        <w:tab/>
        <w:t>следующим критериям:</w:t>
      </w:r>
      <w:r>
        <w:rPr>
          <w:spacing w:val="-57"/>
        </w:rPr>
        <w:t xml:space="preserve"> </w:t>
      </w:r>
      <w:r>
        <w:t>соответствие</w:t>
      </w:r>
      <w:r>
        <w:rPr>
          <w:spacing w:val="-2"/>
        </w:rPr>
        <w:t xml:space="preserve"> </w:t>
      </w:r>
      <w:r>
        <w:t>работы</w:t>
      </w:r>
      <w:r>
        <w:rPr>
          <w:spacing w:val="4"/>
        </w:rPr>
        <w:t xml:space="preserve"> </w:t>
      </w:r>
      <w:r>
        <w:t>ученика</w:t>
      </w:r>
      <w:r>
        <w:rPr>
          <w:spacing w:val="-1"/>
        </w:rPr>
        <w:t xml:space="preserve"> </w:t>
      </w:r>
      <w:r>
        <w:t>теме</w:t>
      </w:r>
      <w:r>
        <w:rPr>
          <w:spacing w:val="-1"/>
        </w:rPr>
        <w:t xml:space="preserve"> </w:t>
      </w:r>
      <w:r>
        <w:t>и</w:t>
      </w:r>
      <w:r>
        <w:rPr>
          <w:spacing w:val="-1"/>
        </w:rPr>
        <w:t xml:space="preserve"> </w:t>
      </w:r>
      <w:r>
        <w:t>основной</w:t>
      </w:r>
      <w:r>
        <w:rPr>
          <w:spacing w:val="-2"/>
        </w:rPr>
        <w:t xml:space="preserve"> </w:t>
      </w:r>
      <w:r>
        <w:t>мысли;</w:t>
      </w:r>
    </w:p>
    <w:p w:rsidR="00676A99" w:rsidRDefault="003D1F18">
      <w:pPr>
        <w:pStyle w:val="a3"/>
        <w:spacing w:line="275" w:lineRule="exact"/>
        <w:ind w:left="222"/>
      </w:pPr>
      <w:r>
        <w:t>полнота</w:t>
      </w:r>
      <w:r>
        <w:rPr>
          <w:spacing w:val="-3"/>
        </w:rPr>
        <w:t xml:space="preserve"> </w:t>
      </w:r>
      <w:r>
        <w:t>раскрытия</w:t>
      </w:r>
      <w:r>
        <w:rPr>
          <w:spacing w:val="-2"/>
        </w:rPr>
        <w:t xml:space="preserve"> </w:t>
      </w:r>
      <w:r>
        <w:t>тема;</w:t>
      </w:r>
    </w:p>
    <w:p w:rsidR="00676A99" w:rsidRDefault="00676A99">
      <w:pPr>
        <w:pStyle w:val="a3"/>
        <w:spacing w:before="10"/>
        <w:ind w:left="0"/>
        <w:rPr>
          <w:sz w:val="20"/>
        </w:rPr>
      </w:pPr>
    </w:p>
    <w:p w:rsidR="00676A99" w:rsidRDefault="003D1F18">
      <w:pPr>
        <w:pStyle w:val="a3"/>
        <w:spacing w:line="451" w:lineRule="auto"/>
        <w:ind w:left="222" w:right="5868"/>
      </w:pPr>
      <w:r>
        <w:t>правильность</w:t>
      </w:r>
      <w:r>
        <w:rPr>
          <w:spacing w:val="-7"/>
        </w:rPr>
        <w:t xml:space="preserve"> </w:t>
      </w:r>
      <w:r>
        <w:t>фактического</w:t>
      </w:r>
      <w:r>
        <w:rPr>
          <w:spacing w:val="-7"/>
        </w:rPr>
        <w:t xml:space="preserve"> </w:t>
      </w:r>
      <w:r>
        <w:t>материала;</w:t>
      </w:r>
      <w:r>
        <w:rPr>
          <w:spacing w:val="-57"/>
        </w:rPr>
        <w:t xml:space="preserve"> </w:t>
      </w:r>
      <w:r>
        <w:t>последовательность</w:t>
      </w:r>
      <w:r>
        <w:rPr>
          <w:spacing w:val="-1"/>
        </w:rPr>
        <w:t xml:space="preserve"> </w:t>
      </w:r>
      <w:r>
        <w:t>изложения.</w:t>
      </w:r>
    </w:p>
    <w:p w:rsidR="00676A99" w:rsidRDefault="003D1F18">
      <w:pPr>
        <w:pStyle w:val="a3"/>
        <w:spacing w:line="273" w:lineRule="exact"/>
        <w:ind w:left="222"/>
      </w:pPr>
      <w:r>
        <w:t>При</w:t>
      </w:r>
      <w:r>
        <w:rPr>
          <w:spacing w:val="-4"/>
        </w:rPr>
        <w:t xml:space="preserve"> </w:t>
      </w:r>
      <w:r>
        <w:t>оценке</w:t>
      </w:r>
      <w:r>
        <w:rPr>
          <w:spacing w:val="-4"/>
        </w:rPr>
        <w:t xml:space="preserve"> </w:t>
      </w:r>
      <w:r>
        <w:t>речевого</w:t>
      </w:r>
      <w:r>
        <w:rPr>
          <w:spacing w:val="-5"/>
        </w:rPr>
        <w:t xml:space="preserve"> </w:t>
      </w:r>
      <w:r>
        <w:t>оформления</w:t>
      </w:r>
      <w:r>
        <w:rPr>
          <w:spacing w:val="-1"/>
        </w:rPr>
        <w:t xml:space="preserve"> </w:t>
      </w:r>
      <w:r>
        <w:t>учитываются:</w:t>
      </w:r>
    </w:p>
    <w:p w:rsidR="00676A99" w:rsidRDefault="00676A99">
      <w:pPr>
        <w:pStyle w:val="a3"/>
        <w:spacing w:before="1"/>
        <w:ind w:left="0"/>
        <w:rPr>
          <w:sz w:val="21"/>
        </w:rPr>
      </w:pPr>
    </w:p>
    <w:p w:rsidR="00676A99" w:rsidRDefault="003D1F18">
      <w:pPr>
        <w:pStyle w:val="a3"/>
        <w:spacing w:line="448" w:lineRule="auto"/>
        <w:ind w:left="222" w:right="4076"/>
      </w:pPr>
      <w:r>
        <w:t>разнообразие словарного и грамматического строя речи;</w:t>
      </w:r>
      <w:r>
        <w:rPr>
          <w:spacing w:val="-57"/>
        </w:rPr>
        <w:t xml:space="preserve"> </w:t>
      </w:r>
      <w:r>
        <w:t>стилевое</w:t>
      </w:r>
      <w:r>
        <w:rPr>
          <w:spacing w:val="-3"/>
        </w:rPr>
        <w:t xml:space="preserve"> </w:t>
      </w:r>
      <w:r>
        <w:t>единство</w:t>
      </w:r>
      <w:r>
        <w:rPr>
          <w:spacing w:val="-2"/>
        </w:rPr>
        <w:t xml:space="preserve"> </w:t>
      </w:r>
      <w:r>
        <w:t>и выразительность</w:t>
      </w:r>
      <w:r>
        <w:rPr>
          <w:spacing w:val="-1"/>
        </w:rPr>
        <w:t xml:space="preserve"> </w:t>
      </w:r>
      <w:r>
        <w:t>речи;</w:t>
      </w:r>
    </w:p>
    <w:p w:rsidR="00676A99" w:rsidRDefault="003D1F18">
      <w:pPr>
        <w:pStyle w:val="a3"/>
        <w:spacing w:before="3"/>
        <w:ind w:left="222"/>
      </w:pPr>
      <w:r>
        <w:t>число</w:t>
      </w:r>
      <w:r>
        <w:rPr>
          <w:spacing w:val="-5"/>
        </w:rPr>
        <w:t xml:space="preserve"> </w:t>
      </w:r>
      <w:r>
        <w:t>языковых</w:t>
      </w:r>
      <w:r>
        <w:rPr>
          <w:spacing w:val="-1"/>
        </w:rPr>
        <w:t xml:space="preserve"> </w:t>
      </w:r>
      <w:r>
        <w:t>ошибок</w:t>
      </w:r>
      <w:r>
        <w:rPr>
          <w:spacing w:val="-4"/>
        </w:rPr>
        <w:t xml:space="preserve"> </w:t>
      </w:r>
      <w:r>
        <w:t>и</w:t>
      </w:r>
      <w:r>
        <w:rPr>
          <w:spacing w:val="-3"/>
        </w:rPr>
        <w:t xml:space="preserve"> </w:t>
      </w:r>
      <w:r>
        <w:t>стилистических</w:t>
      </w:r>
      <w:r>
        <w:rPr>
          <w:spacing w:val="-5"/>
        </w:rPr>
        <w:t xml:space="preserve"> </w:t>
      </w:r>
      <w:r>
        <w:t>недочетов.</w:t>
      </w:r>
    </w:p>
    <w:p w:rsidR="00676A99" w:rsidRDefault="00676A99">
      <w:pPr>
        <w:pStyle w:val="a3"/>
        <w:ind w:left="0"/>
        <w:rPr>
          <w:sz w:val="21"/>
        </w:rPr>
      </w:pPr>
    </w:p>
    <w:p w:rsidR="00676A99" w:rsidRDefault="003D1F18">
      <w:pPr>
        <w:pStyle w:val="a3"/>
        <w:ind w:left="222"/>
      </w:pPr>
      <w:r>
        <w:t>При</w:t>
      </w:r>
      <w:r>
        <w:rPr>
          <w:spacing w:val="-4"/>
        </w:rPr>
        <w:t xml:space="preserve"> </w:t>
      </w:r>
      <w:r>
        <w:t>оценке</w:t>
      </w:r>
      <w:r>
        <w:rPr>
          <w:spacing w:val="-4"/>
        </w:rPr>
        <w:t xml:space="preserve"> </w:t>
      </w:r>
      <w:r>
        <w:t>источниковедческой</w:t>
      </w:r>
      <w:r>
        <w:rPr>
          <w:spacing w:val="-3"/>
        </w:rPr>
        <w:t xml:space="preserve"> </w:t>
      </w:r>
      <w:r>
        <w:t>базы</w:t>
      </w:r>
      <w:r>
        <w:rPr>
          <w:spacing w:val="-4"/>
        </w:rPr>
        <w:t xml:space="preserve"> </w:t>
      </w:r>
      <w:r>
        <w:t>творческой</w:t>
      </w:r>
      <w:r>
        <w:rPr>
          <w:spacing w:val="-3"/>
        </w:rPr>
        <w:t xml:space="preserve"> </w:t>
      </w:r>
      <w:r>
        <w:t>работы</w:t>
      </w:r>
      <w:r>
        <w:rPr>
          <w:spacing w:val="-2"/>
        </w:rPr>
        <w:t xml:space="preserve"> </w:t>
      </w:r>
      <w:r>
        <w:t>учитывается:</w:t>
      </w:r>
    </w:p>
    <w:p w:rsidR="00676A99" w:rsidRDefault="00676A99">
      <w:pPr>
        <w:pStyle w:val="a3"/>
        <w:spacing w:before="10"/>
        <w:ind w:left="0"/>
        <w:rPr>
          <w:sz w:val="20"/>
        </w:rPr>
      </w:pPr>
    </w:p>
    <w:p w:rsidR="00676A99" w:rsidRDefault="003D1F18" w:rsidP="00FF2AC8">
      <w:pPr>
        <w:pStyle w:val="a5"/>
        <w:numPr>
          <w:ilvl w:val="0"/>
          <w:numId w:val="97"/>
        </w:numPr>
        <w:tabs>
          <w:tab w:val="left" w:pos="929"/>
          <w:tab w:val="left" w:pos="930"/>
        </w:tabs>
        <w:spacing w:before="1"/>
        <w:jc w:val="left"/>
        <w:rPr>
          <w:sz w:val="24"/>
        </w:rPr>
      </w:pPr>
      <w:r>
        <w:rPr>
          <w:sz w:val="24"/>
        </w:rPr>
        <w:t>правильное</w:t>
      </w:r>
      <w:r>
        <w:rPr>
          <w:spacing w:val="-4"/>
          <w:sz w:val="24"/>
        </w:rPr>
        <w:t xml:space="preserve"> </w:t>
      </w:r>
      <w:r>
        <w:rPr>
          <w:sz w:val="24"/>
        </w:rPr>
        <w:t>оформление</w:t>
      </w:r>
      <w:r>
        <w:rPr>
          <w:spacing w:val="-3"/>
          <w:sz w:val="24"/>
        </w:rPr>
        <w:t xml:space="preserve"> </w:t>
      </w:r>
      <w:r>
        <w:rPr>
          <w:sz w:val="24"/>
        </w:rPr>
        <w:t>сносок;</w:t>
      </w:r>
    </w:p>
    <w:p w:rsidR="00676A99" w:rsidRDefault="00676A99">
      <w:pPr>
        <w:pStyle w:val="a3"/>
        <w:spacing w:before="1"/>
        <w:ind w:left="0"/>
        <w:rPr>
          <w:sz w:val="21"/>
        </w:rPr>
      </w:pPr>
    </w:p>
    <w:p w:rsidR="00676A99" w:rsidRDefault="003D1F18">
      <w:pPr>
        <w:pStyle w:val="a3"/>
        <w:tabs>
          <w:tab w:val="left" w:pos="3762"/>
          <w:tab w:val="left" w:pos="4470"/>
          <w:tab w:val="left" w:pos="5886"/>
        </w:tabs>
        <w:spacing w:line="276" w:lineRule="auto"/>
        <w:ind w:left="222" w:right="1288"/>
      </w:pPr>
      <w:r>
        <w:t>соответствие</w:t>
      </w:r>
      <w:r>
        <w:rPr>
          <w:spacing w:val="18"/>
        </w:rPr>
        <w:t xml:space="preserve"> </w:t>
      </w:r>
      <w:r>
        <w:t>общимнормам</w:t>
      </w:r>
      <w:r>
        <w:tab/>
        <w:t>и</w:t>
      </w:r>
      <w:r>
        <w:tab/>
        <w:t>правилам</w:t>
      </w:r>
      <w:r>
        <w:tab/>
        <w:t>библиографии применяемых</w:t>
      </w:r>
      <w:r>
        <w:rPr>
          <w:spacing w:val="-57"/>
        </w:rPr>
        <w:t xml:space="preserve"> </w:t>
      </w:r>
      <w:r>
        <w:t>источников</w:t>
      </w:r>
      <w:r>
        <w:rPr>
          <w:spacing w:val="-4"/>
        </w:rPr>
        <w:t xml:space="preserve"> </w:t>
      </w:r>
      <w:r>
        <w:t>и ссылок на</w:t>
      </w:r>
      <w:r>
        <w:rPr>
          <w:spacing w:val="-1"/>
        </w:rPr>
        <w:t xml:space="preserve"> </w:t>
      </w:r>
      <w:r>
        <w:t>них;</w:t>
      </w:r>
    </w:p>
    <w:p w:rsidR="00676A99" w:rsidRDefault="003D1F18">
      <w:pPr>
        <w:pStyle w:val="a3"/>
        <w:spacing w:before="201" w:line="448" w:lineRule="auto"/>
        <w:ind w:left="222" w:right="1603"/>
      </w:pPr>
      <w:r>
        <w:t>реальное использование в работе литературы приведенной в списке источников;</w:t>
      </w:r>
      <w:r>
        <w:rPr>
          <w:spacing w:val="-57"/>
        </w:rPr>
        <w:t xml:space="preserve"> </w:t>
      </w:r>
      <w:r>
        <w:t>широта</w:t>
      </w:r>
      <w:r>
        <w:rPr>
          <w:spacing w:val="-3"/>
        </w:rPr>
        <w:t xml:space="preserve"> </w:t>
      </w:r>
      <w:r>
        <w:t>временного</w:t>
      </w:r>
      <w:r>
        <w:rPr>
          <w:spacing w:val="-1"/>
        </w:rPr>
        <w:t xml:space="preserve"> </w:t>
      </w:r>
      <w:r>
        <w:t>и</w:t>
      </w:r>
      <w:r>
        <w:rPr>
          <w:spacing w:val="-1"/>
        </w:rPr>
        <w:t xml:space="preserve"> </w:t>
      </w:r>
      <w:r>
        <w:t>фактического</w:t>
      </w:r>
      <w:r>
        <w:rPr>
          <w:spacing w:val="-1"/>
        </w:rPr>
        <w:t xml:space="preserve"> </w:t>
      </w:r>
      <w:r>
        <w:t>охвата</w:t>
      </w:r>
      <w:r>
        <w:rPr>
          <w:spacing w:val="-3"/>
        </w:rPr>
        <w:t xml:space="preserve"> </w:t>
      </w:r>
      <w:r>
        <w:t>дополнительной</w:t>
      </w:r>
      <w:r>
        <w:rPr>
          <w:spacing w:val="-1"/>
        </w:rPr>
        <w:t xml:space="preserve"> </w:t>
      </w:r>
      <w:r>
        <w:t>литературы;</w:t>
      </w:r>
    </w:p>
    <w:p w:rsidR="00676A99" w:rsidRDefault="003D1F18" w:rsidP="00FF2AC8">
      <w:pPr>
        <w:pStyle w:val="a5"/>
        <w:numPr>
          <w:ilvl w:val="0"/>
          <w:numId w:val="97"/>
        </w:numPr>
        <w:tabs>
          <w:tab w:val="left" w:pos="929"/>
          <w:tab w:val="left" w:pos="930"/>
        </w:tabs>
        <w:spacing w:before="2"/>
        <w:jc w:val="left"/>
        <w:rPr>
          <w:sz w:val="24"/>
        </w:rPr>
      </w:pPr>
      <w:r>
        <w:rPr>
          <w:sz w:val="24"/>
        </w:rPr>
        <w:t>целесообразность</w:t>
      </w:r>
      <w:r>
        <w:rPr>
          <w:spacing w:val="-4"/>
          <w:sz w:val="24"/>
        </w:rPr>
        <w:t xml:space="preserve"> </w:t>
      </w:r>
      <w:r>
        <w:rPr>
          <w:sz w:val="24"/>
        </w:rPr>
        <w:t>использования</w:t>
      </w:r>
      <w:r>
        <w:rPr>
          <w:spacing w:val="-6"/>
          <w:sz w:val="24"/>
        </w:rPr>
        <w:t xml:space="preserve"> </w:t>
      </w:r>
      <w:r>
        <w:rPr>
          <w:sz w:val="24"/>
        </w:rPr>
        <w:t>тех</w:t>
      </w:r>
      <w:r>
        <w:rPr>
          <w:spacing w:val="-4"/>
          <w:sz w:val="24"/>
        </w:rPr>
        <w:t xml:space="preserve"> </w:t>
      </w:r>
      <w:r>
        <w:rPr>
          <w:sz w:val="24"/>
        </w:rPr>
        <w:t>или</w:t>
      </w:r>
      <w:r>
        <w:rPr>
          <w:spacing w:val="-5"/>
          <w:sz w:val="24"/>
        </w:rPr>
        <w:t xml:space="preserve"> </w:t>
      </w:r>
      <w:r>
        <w:rPr>
          <w:sz w:val="24"/>
        </w:rPr>
        <w:t>иных</w:t>
      </w:r>
      <w:r>
        <w:rPr>
          <w:spacing w:val="-1"/>
          <w:sz w:val="24"/>
        </w:rPr>
        <w:t xml:space="preserve"> </w:t>
      </w:r>
      <w:r>
        <w:rPr>
          <w:sz w:val="24"/>
        </w:rPr>
        <w:t>источников.</w:t>
      </w:r>
    </w:p>
    <w:p w:rsidR="00676A99" w:rsidRDefault="00676A99">
      <w:pPr>
        <w:pStyle w:val="a3"/>
        <w:spacing w:before="10"/>
        <w:ind w:left="0"/>
        <w:rPr>
          <w:sz w:val="20"/>
        </w:rPr>
      </w:pPr>
    </w:p>
    <w:p w:rsidR="00676A99" w:rsidRDefault="003D1F18">
      <w:pPr>
        <w:pStyle w:val="a3"/>
        <w:ind w:left="222"/>
      </w:pPr>
      <w:r>
        <w:t>Отметка «5»</w:t>
      </w:r>
      <w:r>
        <w:rPr>
          <w:spacing w:val="-8"/>
        </w:rPr>
        <w:t xml:space="preserve"> </w:t>
      </w:r>
      <w:r>
        <w:t>ставится,</w:t>
      </w:r>
      <w:r>
        <w:rPr>
          <w:spacing w:val="-3"/>
        </w:rPr>
        <w:t xml:space="preserve"> </w:t>
      </w:r>
      <w:r>
        <w:t>если</w:t>
      </w:r>
      <w:r>
        <w:rPr>
          <w:spacing w:val="-1"/>
        </w:rPr>
        <w:t xml:space="preserve"> </w:t>
      </w:r>
      <w:r>
        <w:t>содержание</w:t>
      </w:r>
      <w:r>
        <w:rPr>
          <w:spacing w:val="-4"/>
        </w:rPr>
        <w:t xml:space="preserve"> </w:t>
      </w:r>
      <w:r>
        <w:t>работы</w:t>
      </w:r>
      <w:r>
        <w:rPr>
          <w:spacing w:val="-1"/>
        </w:rPr>
        <w:t xml:space="preserve"> </w:t>
      </w:r>
      <w:r>
        <w:t>полностью</w:t>
      </w:r>
    </w:p>
    <w:p w:rsidR="00676A99" w:rsidRDefault="00676A99">
      <w:pPr>
        <w:sectPr w:rsidR="00676A99">
          <w:pgSz w:w="11910" w:h="16390"/>
          <w:pgMar w:top="1060" w:right="300" w:bottom="1160" w:left="1480" w:header="0" w:footer="885" w:gutter="0"/>
          <w:cols w:space="720"/>
        </w:sectPr>
      </w:pPr>
    </w:p>
    <w:p w:rsidR="00676A99" w:rsidRDefault="003D1F18">
      <w:pPr>
        <w:pStyle w:val="a3"/>
        <w:spacing w:before="64"/>
        <w:ind w:left="222"/>
      </w:pPr>
      <w:r>
        <w:lastRenderedPageBreak/>
        <w:t>соответствует</w:t>
      </w:r>
      <w:r>
        <w:rPr>
          <w:spacing w:val="-4"/>
        </w:rPr>
        <w:t xml:space="preserve"> </w:t>
      </w:r>
      <w:r>
        <w:t>теме;</w:t>
      </w:r>
      <w:r>
        <w:rPr>
          <w:spacing w:val="-4"/>
        </w:rPr>
        <w:t xml:space="preserve"> </w:t>
      </w:r>
      <w:r>
        <w:t>фактические</w:t>
      </w:r>
      <w:r>
        <w:rPr>
          <w:spacing w:val="-1"/>
        </w:rPr>
        <w:t xml:space="preserve"> </w:t>
      </w:r>
      <w:r>
        <w:t>ошибки</w:t>
      </w:r>
      <w:r>
        <w:rPr>
          <w:spacing w:val="-4"/>
        </w:rPr>
        <w:t xml:space="preserve"> </w:t>
      </w:r>
      <w:r>
        <w:t>отсутствуют;</w:t>
      </w:r>
      <w:r>
        <w:rPr>
          <w:spacing w:val="-3"/>
        </w:rPr>
        <w:t xml:space="preserve"> </w:t>
      </w:r>
      <w:r>
        <w:t>содержание</w:t>
      </w:r>
      <w:r>
        <w:rPr>
          <w:spacing w:val="-5"/>
        </w:rPr>
        <w:t xml:space="preserve"> </w:t>
      </w:r>
      <w:r>
        <w:t>изложенного</w:t>
      </w:r>
    </w:p>
    <w:p w:rsidR="00676A99" w:rsidRDefault="003D1F18">
      <w:pPr>
        <w:pStyle w:val="a3"/>
        <w:spacing w:before="44" w:line="276" w:lineRule="auto"/>
        <w:ind w:left="222" w:right="759"/>
      </w:pPr>
      <w:r>
        <w:t>последовательно; работа отличается богатством словаря, точностью словоупотребления;</w:t>
      </w:r>
      <w:r>
        <w:rPr>
          <w:spacing w:val="-57"/>
        </w:rPr>
        <w:t xml:space="preserve"> </w:t>
      </w:r>
      <w:r>
        <w:t>достигнуто</w:t>
      </w:r>
      <w:r>
        <w:rPr>
          <w:spacing w:val="-3"/>
        </w:rPr>
        <w:t xml:space="preserve"> </w:t>
      </w:r>
      <w:r>
        <w:t>смысловое</w:t>
      </w:r>
      <w:r>
        <w:rPr>
          <w:spacing w:val="-2"/>
        </w:rPr>
        <w:t xml:space="preserve"> </w:t>
      </w:r>
      <w:r>
        <w:t>единство</w:t>
      </w:r>
      <w:r>
        <w:rPr>
          <w:spacing w:val="-4"/>
        </w:rPr>
        <w:t xml:space="preserve"> </w:t>
      </w:r>
      <w:r>
        <w:t>текста,</w:t>
      </w:r>
      <w:r>
        <w:rPr>
          <w:spacing w:val="-2"/>
        </w:rPr>
        <w:t xml:space="preserve"> </w:t>
      </w:r>
      <w:r>
        <w:t>иллюстраций,</w:t>
      </w:r>
      <w:r>
        <w:rPr>
          <w:spacing w:val="-3"/>
        </w:rPr>
        <w:t xml:space="preserve"> </w:t>
      </w:r>
      <w:r>
        <w:t>дополнительного</w:t>
      </w:r>
      <w:r>
        <w:rPr>
          <w:spacing w:val="-4"/>
        </w:rPr>
        <w:t xml:space="preserve"> </w:t>
      </w:r>
      <w:r>
        <w:t>материала.</w:t>
      </w:r>
      <w:r>
        <w:rPr>
          <w:spacing w:val="-1"/>
        </w:rPr>
        <w:t xml:space="preserve"> </w:t>
      </w:r>
      <w:r>
        <w:t>В</w:t>
      </w:r>
    </w:p>
    <w:p w:rsidR="00676A99" w:rsidRDefault="003D1F18">
      <w:pPr>
        <w:pStyle w:val="a3"/>
        <w:spacing w:line="275" w:lineRule="exact"/>
        <w:ind w:left="222"/>
      </w:pPr>
      <w:r>
        <w:t>работе</w:t>
      </w:r>
      <w:r>
        <w:rPr>
          <w:spacing w:val="-3"/>
        </w:rPr>
        <w:t xml:space="preserve"> </w:t>
      </w:r>
      <w:r>
        <w:t>допущен</w:t>
      </w:r>
      <w:r>
        <w:rPr>
          <w:spacing w:val="-3"/>
        </w:rPr>
        <w:t xml:space="preserve"> </w:t>
      </w:r>
      <w:r>
        <w:t>1</w:t>
      </w:r>
      <w:r>
        <w:rPr>
          <w:spacing w:val="-2"/>
        </w:rPr>
        <w:t xml:space="preserve"> </w:t>
      </w:r>
      <w:r>
        <w:t>недочет</w:t>
      </w:r>
      <w:r>
        <w:rPr>
          <w:spacing w:val="-2"/>
        </w:rPr>
        <w:t xml:space="preserve"> </w:t>
      </w:r>
      <w:r>
        <w:t>в</w:t>
      </w:r>
      <w:r>
        <w:rPr>
          <w:spacing w:val="-3"/>
        </w:rPr>
        <w:t xml:space="preserve"> </w:t>
      </w:r>
      <w:r>
        <w:t>содержании;</w:t>
      </w:r>
      <w:r>
        <w:rPr>
          <w:spacing w:val="-2"/>
        </w:rPr>
        <w:t xml:space="preserve"> </w:t>
      </w:r>
      <w:r>
        <w:t>1-2</w:t>
      </w:r>
      <w:r>
        <w:rPr>
          <w:spacing w:val="-2"/>
        </w:rPr>
        <w:t xml:space="preserve"> </w:t>
      </w:r>
      <w:r>
        <w:t>речевых</w:t>
      </w:r>
      <w:r>
        <w:rPr>
          <w:spacing w:val="-1"/>
        </w:rPr>
        <w:t xml:space="preserve"> </w:t>
      </w:r>
      <w:r>
        <w:t>недочета;</w:t>
      </w:r>
      <w:r>
        <w:rPr>
          <w:spacing w:val="-2"/>
        </w:rPr>
        <w:t xml:space="preserve"> </w:t>
      </w:r>
      <w:r>
        <w:t>1</w:t>
      </w:r>
      <w:r>
        <w:rPr>
          <w:spacing w:val="-2"/>
        </w:rPr>
        <w:t xml:space="preserve"> </w:t>
      </w:r>
      <w:r>
        <w:t>грамматическая</w:t>
      </w:r>
      <w:r>
        <w:rPr>
          <w:spacing w:val="-2"/>
        </w:rPr>
        <w:t xml:space="preserve"> </w:t>
      </w:r>
      <w:r>
        <w:t>ошибка.</w:t>
      </w:r>
    </w:p>
    <w:p w:rsidR="00676A99" w:rsidRDefault="00676A99">
      <w:pPr>
        <w:pStyle w:val="a3"/>
        <w:ind w:left="0"/>
        <w:rPr>
          <w:sz w:val="21"/>
        </w:rPr>
      </w:pPr>
    </w:p>
    <w:p w:rsidR="00676A99" w:rsidRDefault="003D1F18">
      <w:pPr>
        <w:pStyle w:val="a3"/>
        <w:spacing w:before="1" w:line="276" w:lineRule="auto"/>
        <w:ind w:left="222" w:right="760"/>
      </w:pPr>
      <w:r>
        <w:t>Отметка «4»</w:t>
      </w:r>
      <w:r>
        <w:rPr>
          <w:spacing w:val="-9"/>
        </w:rPr>
        <w:t xml:space="preserve"> </w:t>
      </w:r>
      <w:r>
        <w:t>ставится,</w:t>
      </w:r>
      <w:r>
        <w:rPr>
          <w:spacing w:val="-3"/>
        </w:rPr>
        <w:t xml:space="preserve"> </w:t>
      </w:r>
      <w:r>
        <w:t>если</w:t>
      </w:r>
      <w:r>
        <w:rPr>
          <w:spacing w:val="-2"/>
        </w:rPr>
        <w:t xml:space="preserve"> </w:t>
      </w:r>
      <w:r>
        <w:t>содержание</w:t>
      </w:r>
      <w:r>
        <w:rPr>
          <w:spacing w:val="-3"/>
        </w:rPr>
        <w:t xml:space="preserve"> </w:t>
      </w:r>
      <w:r>
        <w:t>работы</w:t>
      </w:r>
      <w:r>
        <w:rPr>
          <w:spacing w:val="-2"/>
        </w:rPr>
        <w:t xml:space="preserve"> </w:t>
      </w:r>
      <w:r>
        <w:t>в</w:t>
      </w:r>
      <w:r>
        <w:rPr>
          <w:spacing w:val="-4"/>
        </w:rPr>
        <w:t xml:space="preserve"> </w:t>
      </w:r>
      <w:r>
        <w:t>основном</w:t>
      </w:r>
      <w:r>
        <w:rPr>
          <w:spacing w:val="-4"/>
        </w:rPr>
        <w:t xml:space="preserve"> </w:t>
      </w:r>
      <w:r>
        <w:t>соответствует</w:t>
      </w:r>
      <w:r>
        <w:rPr>
          <w:spacing w:val="-2"/>
        </w:rPr>
        <w:t xml:space="preserve"> </w:t>
      </w:r>
      <w:r>
        <w:t>теме</w:t>
      </w:r>
      <w:r>
        <w:rPr>
          <w:spacing w:val="-4"/>
        </w:rPr>
        <w:t xml:space="preserve"> </w:t>
      </w:r>
      <w:r>
        <w:t>(имеются</w:t>
      </w:r>
      <w:r>
        <w:rPr>
          <w:spacing w:val="-57"/>
        </w:rPr>
        <w:t xml:space="preserve"> </w:t>
      </w:r>
      <w:r>
        <w:t>незначительные отклонения от темы); имеются единичные фактические неточности;</w:t>
      </w:r>
      <w:r>
        <w:rPr>
          <w:spacing w:val="1"/>
        </w:rPr>
        <w:t xml:space="preserve"> </w:t>
      </w:r>
      <w:r>
        <w:t>имеются незначительные нарушения последовательности в изложении мыслей; имеются</w:t>
      </w:r>
      <w:r>
        <w:rPr>
          <w:spacing w:val="-57"/>
        </w:rPr>
        <w:t xml:space="preserve"> </w:t>
      </w:r>
      <w:r>
        <w:t>отдельные</w:t>
      </w:r>
      <w:r>
        <w:rPr>
          <w:spacing w:val="-4"/>
        </w:rPr>
        <w:t xml:space="preserve"> </w:t>
      </w:r>
      <w:r>
        <w:t>непринципиальные</w:t>
      </w:r>
      <w:r>
        <w:rPr>
          <w:spacing w:val="-4"/>
        </w:rPr>
        <w:t xml:space="preserve"> </w:t>
      </w:r>
      <w:r>
        <w:t>ошибки</w:t>
      </w:r>
      <w:r>
        <w:rPr>
          <w:spacing w:val="-2"/>
        </w:rPr>
        <w:t xml:space="preserve"> </w:t>
      </w:r>
      <w:r>
        <w:t>в</w:t>
      </w:r>
      <w:r>
        <w:rPr>
          <w:spacing w:val="-2"/>
        </w:rPr>
        <w:t xml:space="preserve"> </w:t>
      </w:r>
      <w:r>
        <w:t>оформлении</w:t>
      </w:r>
      <w:r>
        <w:rPr>
          <w:spacing w:val="-2"/>
        </w:rPr>
        <w:t xml:space="preserve"> </w:t>
      </w:r>
      <w:r>
        <w:t>работы.</w:t>
      </w:r>
      <w:r>
        <w:rPr>
          <w:spacing w:val="-2"/>
        </w:rPr>
        <w:t xml:space="preserve"> </w:t>
      </w:r>
      <w:r>
        <w:t>В</w:t>
      </w:r>
      <w:r>
        <w:rPr>
          <w:spacing w:val="-4"/>
        </w:rPr>
        <w:t xml:space="preserve"> </w:t>
      </w:r>
      <w:r>
        <w:t>работе</w:t>
      </w:r>
      <w:r>
        <w:rPr>
          <w:spacing w:val="-3"/>
        </w:rPr>
        <w:t xml:space="preserve"> </w:t>
      </w:r>
      <w:r>
        <w:t>допускается</w:t>
      </w:r>
      <w:r>
        <w:rPr>
          <w:spacing w:val="-2"/>
        </w:rPr>
        <w:t xml:space="preserve"> </w:t>
      </w:r>
      <w:r>
        <w:t>не</w:t>
      </w:r>
    </w:p>
    <w:p w:rsidR="00676A99" w:rsidRDefault="003D1F18">
      <w:pPr>
        <w:pStyle w:val="a3"/>
        <w:spacing w:line="276" w:lineRule="auto"/>
        <w:ind w:left="222" w:right="1614"/>
      </w:pPr>
      <w:r>
        <w:t>более 2-х недочетов в содержании, не более 3-4 речевых недочетов, не более 2-х</w:t>
      </w:r>
      <w:r>
        <w:rPr>
          <w:spacing w:val="-57"/>
        </w:rPr>
        <w:t xml:space="preserve"> </w:t>
      </w:r>
      <w:r>
        <w:t>грамматических</w:t>
      </w:r>
      <w:r>
        <w:rPr>
          <w:spacing w:val="1"/>
        </w:rPr>
        <w:t xml:space="preserve"> </w:t>
      </w:r>
      <w:r>
        <w:t>ошибок.</w:t>
      </w:r>
    </w:p>
    <w:p w:rsidR="00676A99" w:rsidRDefault="003D1F18">
      <w:pPr>
        <w:pStyle w:val="a3"/>
        <w:spacing w:before="200" w:line="276" w:lineRule="auto"/>
        <w:ind w:left="222" w:right="1212"/>
      </w:pPr>
      <w:r>
        <w:t>Отметка «3» ставиться, если в работе допущены существенные отклонения от темы;</w:t>
      </w:r>
      <w:r>
        <w:rPr>
          <w:spacing w:val="-57"/>
        </w:rPr>
        <w:t xml:space="preserve"> </w:t>
      </w:r>
      <w:r>
        <w:t>работа</w:t>
      </w:r>
    </w:p>
    <w:p w:rsidR="00676A99" w:rsidRDefault="003D1F18">
      <w:pPr>
        <w:pStyle w:val="a3"/>
        <w:spacing w:before="199" w:line="276" w:lineRule="auto"/>
        <w:ind w:left="222" w:right="981"/>
      </w:pPr>
      <w:r>
        <w:t>достоверна в главном, но в ней имеются отдельные нарушения последовательности</w:t>
      </w:r>
      <w:r>
        <w:rPr>
          <w:spacing w:val="1"/>
        </w:rPr>
        <w:t xml:space="preserve"> </w:t>
      </w:r>
      <w:r>
        <w:t>изложения; оформление работы не аккуратное, есть претензии к соблюдению норм и</w:t>
      </w:r>
      <w:r>
        <w:rPr>
          <w:spacing w:val="1"/>
        </w:rPr>
        <w:t xml:space="preserve"> </w:t>
      </w:r>
      <w:r>
        <w:t>правил библиографического и иллюстративного оформления. В работе допускается не</w:t>
      </w:r>
      <w:r>
        <w:rPr>
          <w:spacing w:val="-57"/>
        </w:rPr>
        <w:t xml:space="preserve"> </w:t>
      </w:r>
      <w:r>
        <w:t>более</w:t>
      </w:r>
      <w:r>
        <w:rPr>
          <w:spacing w:val="-4"/>
        </w:rPr>
        <w:t xml:space="preserve"> </w:t>
      </w:r>
      <w:r>
        <w:t>4-х недочетов</w:t>
      </w:r>
      <w:r>
        <w:rPr>
          <w:spacing w:val="-2"/>
        </w:rPr>
        <w:t xml:space="preserve"> </w:t>
      </w:r>
      <w:r>
        <w:t>в</w:t>
      </w:r>
      <w:r>
        <w:rPr>
          <w:spacing w:val="-3"/>
        </w:rPr>
        <w:t xml:space="preserve"> </w:t>
      </w:r>
      <w:r>
        <w:t>содержании,</w:t>
      </w:r>
      <w:r>
        <w:rPr>
          <w:spacing w:val="-2"/>
        </w:rPr>
        <w:t xml:space="preserve"> </w:t>
      </w:r>
      <w:r>
        <w:t>5</w:t>
      </w:r>
      <w:r>
        <w:rPr>
          <w:spacing w:val="-2"/>
        </w:rPr>
        <w:t xml:space="preserve"> </w:t>
      </w:r>
      <w:r>
        <w:t>речевых недочетов,</w:t>
      </w:r>
      <w:r>
        <w:rPr>
          <w:spacing w:val="-2"/>
        </w:rPr>
        <w:t xml:space="preserve"> </w:t>
      </w:r>
      <w:r>
        <w:t>4</w:t>
      </w:r>
      <w:r>
        <w:rPr>
          <w:spacing w:val="-2"/>
        </w:rPr>
        <w:t xml:space="preserve"> </w:t>
      </w:r>
      <w:r>
        <w:t>грамматических ошибки.</w:t>
      </w:r>
    </w:p>
    <w:p w:rsidR="00676A99" w:rsidRDefault="003D1F18">
      <w:pPr>
        <w:pStyle w:val="a3"/>
        <w:spacing w:before="202" w:line="276" w:lineRule="auto"/>
        <w:ind w:left="222" w:right="645"/>
      </w:pPr>
      <w:r>
        <w:t>Отметка «2» ставится, если работа не соответствует теме; допущено много фактических</w:t>
      </w:r>
      <w:r>
        <w:rPr>
          <w:spacing w:val="1"/>
        </w:rPr>
        <w:t xml:space="preserve"> </w:t>
      </w:r>
      <w:r>
        <w:t>ошибок; нарушена последовательность изложения во всех частях работы; отсутствует</w:t>
      </w:r>
      <w:r>
        <w:rPr>
          <w:spacing w:val="1"/>
        </w:rPr>
        <w:t xml:space="preserve"> </w:t>
      </w:r>
      <w:r>
        <w:t>связь между ними; работа не соответствует плану; крайне беден словарь; нарушено</w:t>
      </w:r>
      <w:r>
        <w:rPr>
          <w:spacing w:val="1"/>
        </w:rPr>
        <w:t xml:space="preserve"> </w:t>
      </w:r>
      <w:r>
        <w:t>стилевое единство текста; отмечены серьезные претензии к качеству оформления работы.</w:t>
      </w:r>
      <w:r>
        <w:rPr>
          <w:spacing w:val="-58"/>
        </w:rPr>
        <w:t xml:space="preserve"> </w:t>
      </w:r>
      <w:r>
        <w:t>Допущено</w:t>
      </w:r>
      <w:r>
        <w:rPr>
          <w:spacing w:val="-1"/>
        </w:rPr>
        <w:t xml:space="preserve"> </w:t>
      </w:r>
      <w:r>
        <w:t>до 7 речевых</w:t>
      </w:r>
      <w:r>
        <w:rPr>
          <w:spacing w:val="1"/>
        </w:rPr>
        <w:t xml:space="preserve"> </w:t>
      </w:r>
      <w:r>
        <w:t>и</w:t>
      </w:r>
      <w:r>
        <w:rPr>
          <w:spacing w:val="-2"/>
        </w:rPr>
        <w:t xml:space="preserve"> </w:t>
      </w:r>
      <w:r>
        <w:t>до 7 грамматических</w:t>
      </w:r>
      <w:r>
        <w:rPr>
          <w:spacing w:val="1"/>
        </w:rPr>
        <w:t xml:space="preserve"> </w:t>
      </w:r>
      <w:r>
        <w:t>ошибки.</w:t>
      </w:r>
    </w:p>
    <w:p w:rsidR="00676A99" w:rsidRDefault="003D1F18">
      <w:pPr>
        <w:pStyle w:val="a3"/>
        <w:spacing w:before="199" w:line="276" w:lineRule="auto"/>
        <w:ind w:left="222"/>
      </w:pPr>
      <w:r>
        <w:t>При</w:t>
      </w:r>
      <w:r>
        <w:rPr>
          <w:spacing w:val="-4"/>
        </w:rPr>
        <w:t xml:space="preserve"> </w:t>
      </w:r>
      <w:r>
        <w:t>оценке</w:t>
      </w:r>
      <w:r>
        <w:rPr>
          <w:spacing w:val="-4"/>
        </w:rPr>
        <w:t xml:space="preserve"> </w:t>
      </w:r>
      <w:r>
        <w:t>творческой</w:t>
      </w:r>
      <w:r>
        <w:rPr>
          <w:spacing w:val="-5"/>
        </w:rPr>
        <w:t xml:space="preserve"> </w:t>
      </w:r>
      <w:r>
        <w:t>работы</w:t>
      </w:r>
      <w:r>
        <w:rPr>
          <w:spacing w:val="-3"/>
        </w:rPr>
        <w:t xml:space="preserve"> </w:t>
      </w:r>
      <w:r>
        <w:t>учитывается</w:t>
      </w:r>
      <w:r>
        <w:rPr>
          <w:spacing w:val="-3"/>
        </w:rPr>
        <w:t xml:space="preserve"> </w:t>
      </w:r>
      <w:r>
        <w:t>самостоятельность,</w:t>
      </w:r>
      <w:r>
        <w:rPr>
          <w:spacing w:val="-4"/>
        </w:rPr>
        <w:t xml:space="preserve"> </w:t>
      </w:r>
      <w:r>
        <w:t>оригинальность</w:t>
      </w:r>
      <w:r>
        <w:rPr>
          <w:spacing w:val="-5"/>
        </w:rPr>
        <w:t xml:space="preserve"> </w:t>
      </w:r>
      <w:r>
        <w:t>замысла</w:t>
      </w:r>
      <w:r>
        <w:rPr>
          <w:spacing w:val="-57"/>
        </w:rPr>
        <w:t xml:space="preserve"> </w:t>
      </w:r>
      <w:r>
        <w:t>работы,</w:t>
      </w:r>
      <w:r>
        <w:rPr>
          <w:spacing w:val="-1"/>
        </w:rPr>
        <w:t xml:space="preserve"> </w:t>
      </w:r>
      <w:r>
        <w:t>уровень</w:t>
      </w:r>
      <w:r>
        <w:rPr>
          <w:spacing w:val="-1"/>
        </w:rPr>
        <w:t xml:space="preserve"> </w:t>
      </w:r>
      <w:r>
        <w:t>ее</w:t>
      </w:r>
      <w:r>
        <w:rPr>
          <w:spacing w:val="-2"/>
        </w:rPr>
        <w:t xml:space="preserve"> </w:t>
      </w:r>
      <w:r>
        <w:t>композиционного</w:t>
      </w:r>
      <w:r>
        <w:rPr>
          <w:spacing w:val="-4"/>
        </w:rPr>
        <w:t xml:space="preserve"> </w:t>
      </w:r>
      <w:r>
        <w:t>и</w:t>
      </w:r>
      <w:r>
        <w:rPr>
          <w:spacing w:val="-1"/>
        </w:rPr>
        <w:t xml:space="preserve"> </w:t>
      </w:r>
      <w:r>
        <w:t>стилевого</w:t>
      </w:r>
      <w:r>
        <w:rPr>
          <w:spacing w:val="-2"/>
        </w:rPr>
        <w:t xml:space="preserve"> </w:t>
      </w:r>
      <w:r>
        <w:t>решения,</w:t>
      </w:r>
      <w:r>
        <w:rPr>
          <w:spacing w:val="-1"/>
        </w:rPr>
        <w:t xml:space="preserve"> </w:t>
      </w:r>
      <w:r>
        <w:t>речевого оформления.</w:t>
      </w:r>
    </w:p>
    <w:p w:rsidR="00676A99" w:rsidRDefault="003D1F18">
      <w:pPr>
        <w:pStyle w:val="a3"/>
        <w:spacing w:before="1"/>
        <w:ind w:left="222"/>
      </w:pPr>
      <w:r>
        <w:t>Избыточный</w:t>
      </w:r>
      <w:r>
        <w:rPr>
          <w:spacing w:val="-2"/>
        </w:rPr>
        <w:t xml:space="preserve"> </w:t>
      </w:r>
      <w:r>
        <w:t>объем</w:t>
      </w:r>
      <w:r>
        <w:rPr>
          <w:spacing w:val="-3"/>
        </w:rPr>
        <w:t xml:space="preserve"> </w:t>
      </w:r>
      <w:r>
        <w:t>работы</w:t>
      </w:r>
      <w:r>
        <w:rPr>
          <w:spacing w:val="-2"/>
        </w:rPr>
        <w:t xml:space="preserve"> </w:t>
      </w:r>
      <w:r>
        <w:t>не</w:t>
      </w:r>
      <w:r>
        <w:rPr>
          <w:spacing w:val="-2"/>
        </w:rPr>
        <w:t xml:space="preserve"> </w:t>
      </w:r>
      <w:r>
        <w:t>влияет</w:t>
      </w:r>
      <w:r>
        <w:rPr>
          <w:spacing w:val="-2"/>
        </w:rPr>
        <w:t xml:space="preserve"> </w:t>
      </w:r>
      <w:r>
        <w:t>на</w:t>
      </w:r>
      <w:r>
        <w:rPr>
          <w:spacing w:val="-3"/>
        </w:rPr>
        <w:t xml:space="preserve"> </w:t>
      </w:r>
      <w:r>
        <w:t>повышение</w:t>
      </w:r>
      <w:r>
        <w:rPr>
          <w:spacing w:val="-2"/>
        </w:rPr>
        <w:t xml:space="preserve"> </w:t>
      </w:r>
      <w:r>
        <w:t>оценки.</w:t>
      </w:r>
    </w:p>
    <w:p w:rsidR="00676A99" w:rsidRDefault="00676A99">
      <w:pPr>
        <w:pStyle w:val="a3"/>
        <w:spacing w:before="3"/>
        <w:ind w:left="0"/>
        <w:rPr>
          <w:sz w:val="21"/>
        </w:rPr>
      </w:pPr>
    </w:p>
    <w:p w:rsidR="00676A99" w:rsidRDefault="003D1F18">
      <w:pPr>
        <w:pStyle w:val="Heading1"/>
        <w:ind w:left="3409"/>
      </w:pPr>
      <w:r>
        <w:t>II.</w:t>
      </w:r>
      <w:r>
        <w:rPr>
          <w:spacing w:val="-3"/>
        </w:rPr>
        <w:t xml:space="preserve"> </w:t>
      </w:r>
      <w:r>
        <w:t>Содержательный</w:t>
      </w:r>
      <w:r>
        <w:rPr>
          <w:spacing w:val="-3"/>
        </w:rPr>
        <w:t xml:space="preserve"> </w:t>
      </w:r>
      <w:r>
        <w:t>раздел</w:t>
      </w:r>
    </w:p>
    <w:p w:rsidR="00676A99" w:rsidRDefault="00676A99">
      <w:pPr>
        <w:pStyle w:val="a3"/>
        <w:spacing w:before="3"/>
        <w:ind w:left="0"/>
        <w:rPr>
          <w:b/>
          <w:sz w:val="21"/>
        </w:rPr>
      </w:pPr>
    </w:p>
    <w:p w:rsidR="00676A99" w:rsidRDefault="003D1F18" w:rsidP="00FF2AC8">
      <w:pPr>
        <w:pStyle w:val="a5"/>
        <w:numPr>
          <w:ilvl w:val="1"/>
          <w:numId w:val="96"/>
        </w:numPr>
        <w:tabs>
          <w:tab w:val="left" w:pos="607"/>
        </w:tabs>
        <w:ind w:right="1880" w:firstLine="0"/>
        <w:rPr>
          <w:b/>
        </w:rPr>
      </w:pPr>
      <w:r>
        <w:rPr>
          <w:b/>
        </w:rPr>
        <w:t>РАБОЧИЕ ПРОГРАММЫ УЧЕБНЫХ ПРЕДМЕТОВ, УЧЕБНЫХ КУРСОВ</w:t>
      </w:r>
      <w:r>
        <w:rPr>
          <w:b/>
          <w:spacing w:val="-52"/>
        </w:rPr>
        <w:t xml:space="preserve"> </w:t>
      </w:r>
      <w:r>
        <w:rPr>
          <w:b/>
        </w:rPr>
        <w:t>ВНЕУРОЧНОЙ ДЕЯТЕЛЬНОСТИ</w:t>
      </w:r>
    </w:p>
    <w:p w:rsidR="00676A99" w:rsidRDefault="00676A99">
      <w:pPr>
        <w:pStyle w:val="a3"/>
        <w:ind w:left="0"/>
        <w:rPr>
          <w:b/>
        </w:rPr>
      </w:pPr>
    </w:p>
    <w:p w:rsidR="00676A99" w:rsidRDefault="00D24CCF" w:rsidP="00FF2AC8">
      <w:pPr>
        <w:pStyle w:val="Heading1"/>
        <w:numPr>
          <w:ilvl w:val="2"/>
          <w:numId w:val="96"/>
        </w:numPr>
        <w:tabs>
          <w:tab w:val="left" w:pos="822"/>
        </w:tabs>
        <w:spacing w:before="205"/>
      </w:pPr>
      <w:r>
        <w:pict>
          <v:rect id="_x0000_s2073" style="position:absolute;left:0;text-align:left;margin-left:83.65pt;margin-top:29.15pt;width:470.7pt;height:.5pt;z-index:-15726592;mso-wrap-distance-left:0;mso-wrap-distance-right:0;mso-position-horizontal-relative:page" fillcolor="black" stroked="f">
            <w10:wrap type="topAndBottom" anchorx="page"/>
          </v:rect>
        </w:pict>
      </w:r>
      <w:r w:rsidR="003D1F18">
        <w:t>РУССКИЙ</w:t>
      </w:r>
      <w:r w:rsidR="003D1F18">
        <w:rPr>
          <w:spacing w:val="-4"/>
        </w:rPr>
        <w:t xml:space="preserve"> </w:t>
      </w:r>
      <w:r w:rsidR="003D1F18">
        <w:t>ЯЗЫК</w:t>
      </w:r>
    </w:p>
    <w:p w:rsidR="00676A99" w:rsidRDefault="00676A99">
      <w:pPr>
        <w:pStyle w:val="a3"/>
        <w:spacing w:before="5"/>
        <w:ind w:left="0"/>
        <w:rPr>
          <w:b/>
          <w:sz w:val="10"/>
        </w:rPr>
      </w:pPr>
    </w:p>
    <w:p w:rsidR="00676A99" w:rsidRDefault="003D1F18">
      <w:pPr>
        <w:spacing w:before="90"/>
        <w:ind w:left="342"/>
        <w:jc w:val="both"/>
        <w:rPr>
          <w:b/>
          <w:sz w:val="24"/>
        </w:rPr>
      </w:pPr>
      <w:r>
        <w:rPr>
          <w:b/>
          <w:sz w:val="24"/>
        </w:rPr>
        <w:t>ПОЯСНИТЕЛЬНАЯ</w:t>
      </w:r>
      <w:r>
        <w:rPr>
          <w:b/>
          <w:spacing w:val="-4"/>
          <w:sz w:val="24"/>
        </w:rPr>
        <w:t xml:space="preserve"> </w:t>
      </w:r>
      <w:r>
        <w:rPr>
          <w:b/>
          <w:sz w:val="24"/>
        </w:rPr>
        <w:t>ЗАПИСКА</w:t>
      </w:r>
    </w:p>
    <w:p w:rsidR="00676A99" w:rsidRDefault="00676A99">
      <w:pPr>
        <w:pStyle w:val="a3"/>
        <w:spacing w:before="1"/>
        <w:ind w:left="0"/>
        <w:rPr>
          <w:b/>
          <w:sz w:val="30"/>
        </w:rPr>
      </w:pPr>
    </w:p>
    <w:p w:rsidR="00676A99" w:rsidRDefault="003D1F18">
      <w:pPr>
        <w:pStyle w:val="a3"/>
        <w:ind w:left="821"/>
        <w:jc w:val="both"/>
      </w:pPr>
      <w:r>
        <w:t xml:space="preserve">Рабочая  </w:t>
      </w:r>
      <w:r>
        <w:rPr>
          <w:spacing w:val="6"/>
        </w:rPr>
        <w:t xml:space="preserve"> </w:t>
      </w:r>
      <w:r>
        <w:t xml:space="preserve">программа  </w:t>
      </w:r>
      <w:r>
        <w:rPr>
          <w:spacing w:val="11"/>
        </w:rPr>
        <w:t xml:space="preserve"> </w:t>
      </w:r>
      <w:r>
        <w:t xml:space="preserve">учебного  </w:t>
      </w:r>
      <w:r>
        <w:rPr>
          <w:spacing w:val="6"/>
        </w:rPr>
        <w:t xml:space="preserve"> </w:t>
      </w:r>
      <w:r>
        <w:t xml:space="preserve">предмета  </w:t>
      </w:r>
      <w:r>
        <w:rPr>
          <w:spacing w:val="11"/>
        </w:rPr>
        <w:t xml:space="preserve"> </w:t>
      </w:r>
      <w:r>
        <w:t xml:space="preserve">«Русский  </w:t>
      </w:r>
      <w:r>
        <w:rPr>
          <w:spacing w:val="7"/>
        </w:rPr>
        <w:t xml:space="preserve"> </w:t>
      </w:r>
      <w:r>
        <w:t>язык»</w:t>
      </w:r>
      <w:r>
        <w:rPr>
          <w:spacing w:val="120"/>
        </w:rPr>
        <w:t xml:space="preserve"> </w:t>
      </w:r>
      <w:r>
        <w:t xml:space="preserve">(предметная  </w:t>
      </w:r>
      <w:r>
        <w:rPr>
          <w:spacing w:val="7"/>
        </w:rPr>
        <w:t xml:space="preserve"> </w:t>
      </w:r>
      <w:r>
        <w:t>область</w:t>
      </w:r>
    </w:p>
    <w:p w:rsidR="00676A99" w:rsidRDefault="003D1F18">
      <w:pPr>
        <w:pStyle w:val="a3"/>
        <w:spacing w:before="27" w:line="264" w:lineRule="auto"/>
        <w:ind w:left="222" w:right="548"/>
        <w:jc w:val="both"/>
      </w:pPr>
      <w:r>
        <w:t>«Русский</w:t>
      </w:r>
      <w:r>
        <w:rPr>
          <w:spacing w:val="1"/>
        </w:rPr>
        <w:t xml:space="preserve"> </w:t>
      </w:r>
      <w:r>
        <w:t>язык</w:t>
      </w:r>
      <w:r>
        <w:rPr>
          <w:spacing w:val="1"/>
        </w:rPr>
        <w:t xml:space="preserve"> </w:t>
      </w:r>
      <w:r>
        <w:t>и</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 на основе Требований к результатам освоения программы начального общего</w:t>
      </w:r>
      <w:r>
        <w:rPr>
          <w:spacing w:val="1"/>
        </w:rPr>
        <w:t xml:space="preserve"> </w:t>
      </w:r>
      <w:r>
        <w:t>образования</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ФГОС</w:t>
      </w:r>
      <w:r>
        <w:rPr>
          <w:spacing w:val="1"/>
        </w:rPr>
        <w:t xml:space="preserve"> </w:t>
      </w:r>
      <w:r>
        <w:t>НОО),</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57"/>
        </w:rPr>
        <w:t xml:space="preserve"> </w:t>
      </w:r>
      <w:r>
        <w:t>начального общего образования (далее – ФОП НОО), Федеральной рабочей программы по</w:t>
      </w:r>
      <w:r>
        <w:rPr>
          <w:spacing w:val="-57"/>
        </w:rPr>
        <w:t xml:space="preserve"> </w:t>
      </w:r>
      <w:r>
        <w:t>учебному</w:t>
      </w:r>
      <w:r>
        <w:rPr>
          <w:spacing w:val="1"/>
        </w:rPr>
        <w:t xml:space="preserve"> </w:t>
      </w:r>
      <w:r>
        <w:t>предмету</w:t>
      </w:r>
      <w:r>
        <w:rPr>
          <w:spacing w:val="1"/>
        </w:rPr>
        <w:t xml:space="preserve"> </w:t>
      </w:r>
      <w:r>
        <w:t>«Русский</w:t>
      </w:r>
      <w:r>
        <w:rPr>
          <w:spacing w:val="1"/>
        </w:rPr>
        <w:t xml:space="preserve"> </w:t>
      </w:r>
      <w:r>
        <w:t>язык»</w:t>
      </w:r>
      <w:r>
        <w:rPr>
          <w:spacing w:val="1"/>
        </w:rPr>
        <w:t xml:space="preserve"> </w:t>
      </w:r>
      <w:r>
        <w:t>(далее</w:t>
      </w:r>
      <w:r>
        <w:rPr>
          <w:spacing w:val="1"/>
        </w:rPr>
        <w:t xml:space="preserve"> </w:t>
      </w:r>
      <w:r>
        <w:t>–</w:t>
      </w:r>
      <w:r>
        <w:rPr>
          <w:spacing w:val="1"/>
        </w:rPr>
        <w:t xml:space="preserve"> </w:t>
      </w:r>
      <w:r>
        <w:t>ФРП</w:t>
      </w:r>
      <w:r>
        <w:rPr>
          <w:spacing w:val="1"/>
        </w:rPr>
        <w:t xml:space="preserve"> </w:t>
      </w:r>
      <w:r>
        <w:t>«Русский</w:t>
      </w:r>
      <w:r>
        <w:rPr>
          <w:spacing w:val="1"/>
        </w:rPr>
        <w:t xml:space="preserve"> </w:t>
      </w:r>
      <w:r>
        <w:t>язык»),</w:t>
      </w:r>
      <w:r>
        <w:rPr>
          <w:spacing w:val="1"/>
        </w:rPr>
        <w:t xml:space="preserve"> </w:t>
      </w:r>
      <w:r>
        <w:t>а</w:t>
      </w:r>
      <w:r>
        <w:rPr>
          <w:spacing w:val="61"/>
        </w:rPr>
        <w:t xml:space="preserve"> </w:t>
      </w:r>
      <w:r>
        <w:t>также</w:t>
      </w:r>
      <w:r>
        <w:rPr>
          <w:spacing w:val="1"/>
        </w:rPr>
        <w:t xml:space="preserve"> </w:t>
      </w:r>
      <w:r>
        <w:t>ориентирована</w:t>
      </w:r>
      <w:r>
        <w:rPr>
          <w:spacing w:val="105"/>
        </w:rPr>
        <w:t xml:space="preserve"> </w:t>
      </w:r>
      <w:r>
        <w:t>на</w:t>
      </w:r>
      <w:r>
        <w:rPr>
          <w:spacing w:val="106"/>
        </w:rPr>
        <w:t xml:space="preserve"> </w:t>
      </w:r>
      <w:r>
        <w:t>целевые</w:t>
      </w:r>
      <w:r>
        <w:rPr>
          <w:spacing w:val="106"/>
        </w:rPr>
        <w:t xml:space="preserve"> </w:t>
      </w:r>
      <w:r>
        <w:t>приоритеты,</w:t>
      </w:r>
      <w:r>
        <w:rPr>
          <w:spacing w:val="105"/>
        </w:rPr>
        <w:t xml:space="preserve"> </w:t>
      </w:r>
      <w:r>
        <w:t>сформулированные</w:t>
      </w:r>
      <w:r>
        <w:rPr>
          <w:spacing w:val="105"/>
        </w:rPr>
        <w:t xml:space="preserve"> </w:t>
      </w:r>
      <w:r>
        <w:t>в</w:t>
      </w:r>
      <w:r>
        <w:rPr>
          <w:spacing w:val="109"/>
        </w:rPr>
        <w:t xml:space="preserve"> </w:t>
      </w:r>
      <w:r>
        <w:t>федеральной</w:t>
      </w:r>
      <w:r>
        <w:rPr>
          <w:spacing w:val="108"/>
        </w:rPr>
        <w:t xml:space="preserve"> </w:t>
      </w:r>
      <w:r>
        <w:t>рабочей</w:t>
      </w:r>
    </w:p>
    <w:p w:rsidR="00676A99" w:rsidRDefault="00676A99">
      <w:pPr>
        <w:spacing w:line="264" w:lineRule="auto"/>
        <w:jc w:val="both"/>
        <w:sectPr w:rsidR="00676A99">
          <w:pgSz w:w="11910" w:h="16390"/>
          <w:pgMar w:top="1060" w:right="300" w:bottom="1160" w:left="1480" w:header="0" w:footer="885" w:gutter="0"/>
          <w:cols w:space="720"/>
        </w:sectPr>
      </w:pPr>
    </w:p>
    <w:p w:rsidR="00676A99" w:rsidRDefault="003D1F18">
      <w:pPr>
        <w:pStyle w:val="a3"/>
        <w:spacing w:before="64"/>
        <w:ind w:left="222"/>
      </w:pPr>
      <w:r>
        <w:lastRenderedPageBreak/>
        <w:t>программе</w:t>
      </w:r>
      <w:r>
        <w:rPr>
          <w:spacing w:val="-4"/>
        </w:rPr>
        <w:t xml:space="preserve"> </w:t>
      </w:r>
      <w:r>
        <w:t>воспитания.</w:t>
      </w:r>
    </w:p>
    <w:p w:rsidR="00676A99" w:rsidRDefault="003D1F18">
      <w:pPr>
        <w:pStyle w:val="Heading1"/>
        <w:spacing w:before="34"/>
        <w:ind w:left="342"/>
      </w:pPr>
      <w:r>
        <w:t>ОБЩАЯ</w:t>
      </w:r>
      <w:r>
        <w:rPr>
          <w:spacing w:val="-4"/>
        </w:rPr>
        <w:t xml:space="preserve"> </w:t>
      </w:r>
      <w:r>
        <w:t>ХАРАКТЕРИСТИКА</w:t>
      </w:r>
      <w:r>
        <w:rPr>
          <w:spacing w:val="-3"/>
        </w:rPr>
        <w:t xml:space="preserve"> </w:t>
      </w:r>
      <w:r>
        <w:t>УЧЕБНОГО</w:t>
      </w:r>
      <w:r>
        <w:rPr>
          <w:spacing w:val="-3"/>
        </w:rPr>
        <w:t xml:space="preserve"> </w:t>
      </w:r>
      <w:r>
        <w:t>ПРЕДМЕТА</w:t>
      </w:r>
      <w:r>
        <w:rPr>
          <w:spacing w:val="-3"/>
        </w:rPr>
        <w:t xml:space="preserve"> </w:t>
      </w:r>
      <w:r>
        <w:t>«РУССКИЙ</w:t>
      </w:r>
      <w:r>
        <w:rPr>
          <w:spacing w:val="-2"/>
        </w:rPr>
        <w:t xml:space="preserve"> </w:t>
      </w:r>
      <w:r>
        <w:t>ЯЗЫК»</w:t>
      </w:r>
    </w:p>
    <w:p w:rsidR="00676A99" w:rsidRDefault="003D1F18">
      <w:pPr>
        <w:pStyle w:val="a3"/>
        <w:spacing w:before="22" w:line="264" w:lineRule="auto"/>
        <w:ind w:left="222" w:right="553" w:firstLine="599"/>
        <w:jc w:val="both"/>
      </w:pPr>
      <w:r>
        <w:t>На уровне начального общего образования изучение русского языка имеет особое</w:t>
      </w:r>
      <w:r>
        <w:rPr>
          <w:spacing w:val="1"/>
        </w:rPr>
        <w:t xml:space="preserve"> </w:t>
      </w:r>
      <w:r>
        <w:t>значение</w:t>
      </w:r>
      <w:r>
        <w:rPr>
          <w:spacing w:val="1"/>
        </w:rPr>
        <w:t xml:space="preserve"> </w:t>
      </w:r>
      <w:r>
        <w:t>в</w:t>
      </w:r>
      <w:r>
        <w:rPr>
          <w:spacing w:val="1"/>
        </w:rPr>
        <w:t xml:space="preserve"> </w:t>
      </w:r>
      <w:r>
        <w:t>развитии</w:t>
      </w:r>
      <w:r>
        <w:rPr>
          <w:spacing w:val="1"/>
        </w:rPr>
        <w:t xml:space="preserve"> </w:t>
      </w:r>
      <w:r>
        <w:t>обучающегося.</w:t>
      </w:r>
      <w:r>
        <w:rPr>
          <w:spacing w:val="1"/>
        </w:rPr>
        <w:t xml:space="preserve"> </w:t>
      </w:r>
      <w:r>
        <w:t>Приобретѐнные</w:t>
      </w:r>
      <w:r>
        <w:rPr>
          <w:spacing w:val="1"/>
        </w:rPr>
        <w:t xml:space="preserve"> </w:t>
      </w:r>
      <w:r>
        <w:t>знания,</w:t>
      </w:r>
      <w:r>
        <w:rPr>
          <w:spacing w:val="1"/>
        </w:rPr>
        <w:t xml:space="preserve"> </w:t>
      </w:r>
      <w:r>
        <w:t>опыт</w:t>
      </w:r>
      <w:r>
        <w:rPr>
          <w:spacing w:val="61"/>
        </w:rPr>
        <w:t xml:space="preserve"> </w:t>
      </w:r>
      <w:r>
        <w:t>выполнения</w:t>
      </w:r>
      <w:r>
        <w:rPr>
          <w:spacing w:val="-57"/>
        </w:rPr>
        <w:t xml:space="preserve"> </w:t>
      </w:r>
      <w:r>
        <w:t>предметных</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w:t>
      </w:r>
      <w:r>
        <w:rPr>
          <w:spacing w:val="1"/>
        </w:rPr>
        <w:t xml:space="preserve"> </w:t>
      </w:r>
      <w:r>
        <w:t>материале</w:t>
      </w:r>
      <w:r>
        <w:rPr>
          <w:spacing w:val="1"/>
        </w:rPr>
        <w:t xml:space="preserve"> </w:t>
      </w:r>
      <w:r>
        <w:t>русского</w:t>
      </w:r>
      <w:r>
        <w:rPr>
          <w:spacing w:val="1"/>
        </w:rPr>
        <w:t xml:space="preserve"> </w:t>
      </w:r>
      <w:r>
        <w:t>языка</w:t>
      </w:r>
      <w:r>
        <w:rPr>
          <w:spacing w:val="1"/>
        </w:rPr>
        <w:t xml:space="preserve"> </w:t>
      </w:r>
      <w:r>
        <w:t>станут</w:t>
      </w:r>
      <w:r>
        <w:rPr>
          <w:spacing w:val="-57"/>
        </w:rPr>
        <w:t xml:space="preserve"> </w:t>
      </w:r>
      <w:r>
        <w:t>фундаментом</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будут</w:t>
      </w:r>
      <w:r>
        <w:rPr>
          <w:spacing w:val="-57"/>
        </w:rPr>
        <w:t xml:space="preserve"> </w:t>
      </w:r>
      <w:r>
        <w:t>востребованы</w:t>
      </w:r>
      <w:r>
        <w:rPr>
          <w:spacing w:val="-1"/>
        </w:rPr>
        <w:t xml:space="preserve"> </w:t>
      </w:r>
      <w:r>
        <w:t>в</w:t>
      </w:r>
      <w:r>
        <w:rPr>
          <w:spacing w:val="-1"/>
        </w:rPr>
        <w:t xml:space="preserve"> </w:t>
      </w:r>
      <w:r>
        <w:t>жизни.</w:t>
      </w:r>
    </w:p>
    <w:p w:rsidR="00676A99" w:rsidRDefault="003D1F18">
      <w:pPr>
        <w:pStyle w:val="a3"/>
        <w:spacing w:before="1" w:line="264" w:lineRule="auto"/>
        <w:ind w:left="222" w:right="551" w:firstLine="599"/>
        <w:jc w:val="both"/>
      </w:pPr>
      <w:r>
        <w:t>Русский</w:t>
      </w:r>
      <w:r>
        <w:rPr>
          <w:spacing w:val="1"/>
        </w:rPr>
        <w:t xml:space="preserve"> </w:t>
      </w:r>
      <w:r>
        <w:t>язык</w:t>
      </w:r>
      <w:r>
        <w:rPr>
          <w:spacing w:val="1"/>
        </w:rPr>
        <w:t xml:space="preserve"> </w:t>
      </w:r>
      <w:r>
        <w:t>как</w:t>
      </w:r>
      <w:r>
        <w:rPr>
          <w:spacing w:val="1"/>
        </w:rPr>
        <w:t xml:space="preserve"> </w:t>
      </w:r>
      <w:r>
        <w:t>средство</w:t>
      </w:r>
      <w:r>
        <w:rPr>
          <w:spacing w:val="1"/>
        </w:rPr>
        <w:t xml:space="preserve"> </w:t>
      </w:r>
      <w:r>
        <w:t>познания</w:t>
      </w:r>
      <w:r>
        <w:rPr>
          <w:spacing w:val="1"/>
        </w:rPr>
        <w:t xml:space="preserve"> </w:t>
      </w:r>
      <w:r>
        <w:t>действительности</w:t>
      </w:r>
      <w:r>
        <w:rPr>
          <w:spacing w:val="1"/>
        </w:rPr>
        <w:t xml:space="preserve"> </w:t>
      </w:r>
      <w:r>
        <w:t>обеспечивает</w:t>
      </w:r>
      <w:r>
        <w:rPr>
          <w:spacing w:val="1"/>
        </w:rPr>
        <w:t xml:space="preserve"> </w:t>
      </w: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формирует</w:t>
      </w:r>
      <w:r>
        <w:rPr>
          <w:spacing w:val="61"/>
        </w:rPr>
        <w:t xml:space="preserve"> </w:t>
      </w:r>
      <w:r>
        <w:t>умения</w:t>
      </w:r>
      <w:r>
        <w:rPr>
          <w:spacing w:val="1"/>
        </w:rPr>
        <w:t xml:space="preserve"> </w:t>
      </w:r>
      <w:r>
        <w:t>извлекать и анализировать информацию из различных текстов, навыки самостоятельной</w:t>
      </w:r>
      <w:r>
        <w:rPr>
          <w:spacing w:val="1"/>
        </w:rPr>
        <w:t xml:space="preserve"> </w:t>
      </w:r>
      <w:r>
        <w:t>учебной</w:t>
      </w:r>
      <w:r>
        <w:rPr>
          <w:spacing w:val="1"/>
        </w:rPr>
        <w:t xml:space="preserve"> </w:t>
      </w:r>
      <w:r>
        <w:t>деятельности.</w:t>
      </w:r>
      <w:r>
        <w:rPr>
          <w:spacing w:val="1"/>
        </w:rPr>
        <w:t xml:space="preserve"> </w:t>
      </w:r>
      <w:r>
        <w:t>Изучение</w:t>
      </w:r>
      <w:r>
        <w:rPr>
          <w:spacing w:val="1"/>
        </w:rPr>
        <w:t xml:space="preserve"> </w:t>
      </w:r>
      <w:r>
        <w:t>русского</w:t>
      </w:r>
      <w:r>
        <w:rPr>
          <w:spacing w:val="1"/>
        </w:rPr>
        <w:t xml:space="preserve"> </w:t>
      </w:r>
      <w:r>
        <w:t>языка</w:t>
      </w:r>
      <w:r>
        <w:rPr>
          <w:spacing w:val="1"/>
        </w:rPr>
        <w:t xml:space="preserve"> </w:t>
      </w:r>
      <w:r>
        <w:t>является</w:t>
      </w:r>
      <w:r>
        <w:rPr>
          <w:spacing w:val="1"/>
        </w:rPr>
        <w:t xml:space="preserve"> </w:t>
      </w:r>
      <w:r>
        <w:t>основой</w:t>
      </w:r>
      <w:r>
        <w:rPr>
          <w:spacing w:val="1"/>
        </w:rPr>
        <w:t xml:space="preserve"> </w:t>
      </w:r>
      <w:r>
        <w:t>всего</w:t>
      </w:r>
      <w:r>
        <w:rPr>
          <w:spacing w:val="1"/>
        </w:rPr>
        <w:t xml:space="preserve"> </w:t>
      </w:r>
      <w:r>
        <w:t>процесса</w:t>
      </w:r>
      <w:r>
        <w:rPr>
          <w:spacing w:val="1"/>
        </w:rPr>
        <w:t xml:space="preserve"> </w:t>
      </w:r>
      <w:r>
        <w:t>обучения на уровне начального общего образования, успехи в изучении этого предмета во</w:t>
      </w:r>
      <w:r>
        <w:rPr>
          <w:spacing w:val="-57"/>
        </w:rPr>
        <w:t xml:space="preserve"> </w:t>
      </w:r>
      <w:r>
        <w:t>многом</w:t>
      </w:r>
      <w:r>
        <w:rPr>
          <w:spacing w:val="-2"/>
        </w:rPr>
        <w:t xml:space="preserve"> </w:t>
      </w:r>
      <w:r>
        <w:t>определяют</w:t>
      </w:r>
      <w:r>
        <w:rPr>
          <w:spacing w:val="-1"/>
        </w:rPr>
        <w:t xml:space="preserve"> </w:t>
      </w:r>
      <w:r>
        <w:t>результаты</w:t>
      </w:r>
      <w:r>
        <w:rPr>
          <w:spacing w:val="-1"/>
        </w:rPr>
        <w:t xml:space="preserve"> </w:t>
      </w:r>
      <w:r>
        <w:t>обучающихся по</w:t>
      </w:r>
      <w:r>
        <w:rPr>
          <w:spacing w:val="-1"/>
        </w:rPr>
        <w:t xml:space="preserve"> </w:t>
      </w:r>
      <w:r>
        <w:t>другим</w:t>
      </w:r>
      <w:r>
        <w:rPr>
          <w:spacing w:val="2"/>
        </w:rPr>
        <w:t xml:space="preserve"> </w:t>
      </w:r>
      <w:r>
        <w:t>учебным</w:t>
      </w:r>
      <w:r>
        <w:rPr>
          <w:spacing w:val="-2"/>
        </w:rPr>
        <w:t xml:space="preserve"> </w:t>
      </w:r>
      <w:r>
        <w:t>предметам.</w:t>
      </w:r>
    </w:p>
    <w:p w:rsidR="00676A99" w:rsidRDefault="003D1F18">
      <w:pPr>
        <w:pStyle w:val="a3"/>
        <w:spacing w:before="1" w:line="264" w:lineRule="auto"/>
        <w:ind w:left="222" w:right="550" w:firstLine="599"/>
        <w:jc w:val="both"/>
      </w:pPr>
      <w:r>
        <w:t>Русский</w:t>
      </w:r>
      <w:r>
        <w:rPr>
          <w:spacing w:val="1"/>
        </w:rPr>
        <w:t xml:space="preserve"> </w:t>
      </w:r>
      <w:r>
        <w:t>язык</w:t>
      </w:r>
      <w:r>
        <w:rPr>
          <w:spacing w:val="1"/>
        </w:rPr>
        <w:t xml:space="preserve"> </w:t>
      </w:r>
      <w:r>
        <w:t>обладает</w:t>
      </w:r>
      <w:r>
        <w:rPr>
          <w:spacing w:val="1"/>
        </w:rPr>
        <w:t xml:space="preserve"> </w:t>
      </w:r>
      <w:r>
        <w:t>значительным</w:t>
      </w:r>
      <w:r>
        <w:rPr>
          <w:spacing w:val="1"/>
        </w:rPr>
        <w:t xml:space="preserve"> </w:t>
      </w:r>
      <w:r>
        <w:t>потенциалом</w:t>
      </w:r>
      <w:r>
        <w:rPr>
          <w:spacing w:val="1"/>
        </w:rPr>
        <w:t xml:space="preserve"> </w:t>
      </w:r>
      <w:r>
        <w:t>в</w:t>
      </w:r>
      <w:r>
        <w:rPr>
          <w:spacing w:val="1"/>
        </w:rPr>
        <w:t xml:space="preserve"> </w:t>
      </w:r>
      <w:r>
        <w:t>развитии</w:t>
      </w:r>
      <w:r>
        <w:rPr>
          <w:spacing w:val="1"/>
        </w:rPr>
        <w:t xml:space="preserve"> </w:t>
      </w:r>
      <w:r>
        <w:t>функциональной</w:t>
      </w:r>
      <w:r>
        <w:rPr>
          <w:spacing w:val="1"/>
        </w:rPr>
        <w:t xml:space="preserve"> </w:t>
      </w:r>
      <w:r>
        <w:t>грамотности</w:t>
      </w:r>
      <w:r>
        <w:rPr>
          <w:spacing w:val="1"/>
        </w:rPr>
        <w:t xml:space="preserve"> </w:t>
      </w:r>
      <w:r>
        <w:t>обучающихся,</w:t>
      </w:r>
      <w:r>
        <w:rPr>
          <w:spacing w:val="1"/>
        </w:rPr>
        <w:t xml:space="preserve"> </w:t>
      </w:r>
      <w:r>
        <w:t>особенно</w:t>
      </w:r>
      <w:r>
        <w:rPr>
          <w:spacing w:val="1"/>
        </w:rPr>
        <w:t xml:space="preserve"> </w:t>
      </w:r>
      <w:r>
        <w:t>таких</w:t>
      </w:r>
      <w:r>
        <w:rPr>
          <w:spacing w:val="1"/>
        </w:rPr>
        <w:t xml:space="preserve"> </w:t>
      </w:r>
      <w:r>
        <w:t>еѐ</w:t>
      </w:r>
      <w:r>
        <w:rPr>
          <w:spacing w:val="1"/>
        </w:rPr>
        <w:t xml:space="preserve"> </w:t>
      </w:r>
      <w:r>
        <w:t>компонентов,</w:t>
      </w:r>
      <w:r>
        <w:rPr>
          <w:spacing w:val="1"/>
        </w:rPr>
        <w:t xml:space="preserve"> </w:t>
      </w:r>
      <w:r>
        <w:t>как</w:t>
      </w:r>
      <w:r>
        <w:rPr>
          <w:spacing w:val="1"/>
        </w:rPr>
        <w:t xml:space="preserve"> </w:t>
      </w:r>
      <w:r>
        <w:t>языковая,</w:t>
      </w:r>
      <w:r>
        <w:rPr>
          <w:spacing w:val="-57"/>
        </w:rPr>
        <w:t xml:space="preserve"> </w:t>
      </w:r>
      <w:r>
        <w:t>коммуникативная,</w:t>
      </w:r>
      <w:r>
        <w:rPr>
          <w:spacing w:val="-2"/>
        </w:rPr>
        <w:t xml:space="preserve"> </w:t>
      </w:r>
      <w:r>
        <w:t>читательская,</w:t>
      </w:r>
      <w:r>
        <w:rPr>
          <w:spacing w:val="-1"/>
        </w:rPr>
        <w:t xml:space="preserve"> </w:t>
      </w:r>
      <w:r>
        <w:t>общекультурная</w:t>
      </w:r>
      <w:r>
        <w:rPr>
          <w:spacing w:val="-1"/>
        </w:rPr>
        <w:t xml:space="preserve"> </w:t>
      </w:r>
      <w:r>
        <w:t>и</w:t>
      </w:r>
      <w:r>
        <w:rPr>
          <w:spacing w:val="-1"/>
        </w:rPr>
        <w:t xml:space="preserve"> </w:t>
      </w:r>
      <w:r>
        <w:t>социальная</w:t>
      </w:r>
      <w:r>
        <w:rPr>
          <w:spacing w:val="-1"/>
        </w:rPr>
        <w:t xml:space="preserve"> </w:t>
      </w:r>
      <w:r>
        <w:t>грамотность.</w:t>
      </w:r>
    </w:p>
    <w:p w:rsidR="00676A99" w:rsidRDefault="003D1F18">
      <w:pPr>
        <w:pStyle w:val="a3"/>
        <w:spacing w:line="264" w:lineRule="auto"/>
        <w:ind w:left="222" w:right="547" w:firstLine="599"/>
        <w:jc w:val="both"/>
      </w:pPr>
      <w:r>
        <w:t>Первичное знакомство с системой русского языка, богатством его выразительных</w:t>
      </w:r>
      <w:r>
        <w:rPr>
          <w:spacing w:val="1"/>
        </w:rPr>
        <w:t xml:space="preserve"> </w:t>
      </w:r>
      <w:r>
        <w:t>возможностей, развитие умения правильно и эффективно использовать русский язык в</w:t>
      </w:r>
      <w:r>
        <w:rPr>
          <w:spacing w:val="1"/>
        </w:rPr>
        <w:t xml:space="preserve"> </w:t>
      </w:r>
      <w:r>
        <w:t>различных</w:t>
      </w:r>
      <w:r>
        <w:rPr>
          <w:spacing w:val="1"/>
        </w:rPr>
        <w:t xml:space="preserve"> </w:t>
      </w:r>
      <w:r>
        <w:t>сферах</w:t>
      </w:r>
      <w:r>
        <w:rPr>
          <w:spacing w:val="1"/>
        </w:rPr>
        <w:t xml:space="preserve"> </w:t>
      </w:r>
      <w:r>
        <w:t>и</w:t>
      </w:r>
      <w:r>
        <w:rPr>
          <w:spacing w:val="1"/>
        </w:rPr>
        <w:t xml:space="preserve"> </w:t>
      </w:r>
      <w:r>
        <w:t>ситуациях</w:t>
      </w:r>
      <w:r>
        <w:rPr>
          <w:spacing w:val="1"/>
        </w:rPr>
        <w:t xml:space="preserve"> </w:t>
      </w:r>
      <w:r>
        <w:t>общения</w:t>
      </w:r>
      <w:r>
        <w:rPr>
          <w:spacing w:val="1"/>
        </w:rPr>
        <w:t xml:space="preserve"> </w:t>
      </w:r>
      <w:r>
        <w:t>способствуют</w:t>
      </w:r>
      <w:r>
        <w:rPr>
          <w:spacing w:val="1"/>
        </w:rPr>
        <w:t xml:space="preserve"> </w:t>
      </w:r>
      <w:r>
        <w:t>успешной</w:t>
      </w:r>
      <w:r>
        <w:rPr>
          <w:spacing w:val="1"/>
        </w:rPr>
        <w:t xml:space="preserve"> </w:t>
      </w:r>
      <w:r>
        <w:t>социализации</w:t>
      </w:r>
      <w:r>
        <w:rPr>
          <w:spacing w:val="1"/>
        </w:rPr>
        <w:t xml:space="preserve"> </w:t>
      </w:r>
      <w:r>
        <w:t>обучающегося. Русский язык, выполняя свои базовые функции общения и выражения</w:t>
      </w:r>
      <w:r>
        <w:rPr>
          <w:spacing w:val="1"/>
        </w:rPr>
        <w:t xml:space="preserve"> </w:t>
      </w:r>
      <w:r>
        <w:t>мысли,</w:t>
      </w:r>
      <w:r>
        <w:rPr>
          <w:spacing w:val="1"/>
        </w:rPr>
        <w:t xml:space="preserve"> </w:t>
      </w:r>
      <w:r>
        <w:t>обеспечивает</w:t>
      </w:r>
      <w:r>
        <w:rPr>
          <w:spacing w:val="1"/>
        </w:rPr>
        <w:t xml:space="preserve"> </w:t>
      </w:r>
      <w:r>
        <w:t>межличностное</w:t>
      </w:r>
      <w:r>
        <w:rPr>
          <w:spacing w:val="1"/>
        </w:rPr>
        <w:t xml:space="preserve"> </w:t>
      </w:r>
      <w:r>
        <w:t>и</w:t>
      </w:r>
      <w:r>
        <w:rPr>
          <w:spacing w:val="1"/>
        </w:rPr>
        <w:t xml:space="preserve"> </w:t>
      </w:r>
      <w:r>
        <w:t>социальное</w:t>
      </w:r>
      <w:r>
        <w:rPr>
          <w:spacing w:val="1"/>
        </w:rPr>
        <w:t xml:space="preserve"> </w:t>
      </w:r>
      <w:r>
        <w:t>взаимодействие,</w:t>
      </w:r>
      <w:r>
        <w:rPr>
          <w:spacing w:val="1"/>
        </w:rPr>
        <w:t xml:space="preserve"> </w:t>
      </w:r>
      <w:r>
        <w:t>способствует</w:t>
      </w:r>
      <w:r>
        <w:rPr>
          <w:spacing w:val="1"/>
        </w:rPr>
        <w:t xml:space="preserve"> </w:t>
      </w:r>
      <w:r>
        <w:t>формированию самосознания и мировоззрения личности, является важнейшим средством</w:t>
      </w:r>
      <w:r>
        <w:rPr>
          <w:spacing w:val="1"/>
        </w:rPr>
        <w:t xml:space="preserve"> </w:t>
      </w:r>
      <w:r>
        <w:t>хранения</w:t>
      </w:r>
      <w:r>
        <w:rPr>
          <w:spacing w:val="1"/>
        </w:rPr>
        <w:t xml:space="preserve"> </w:t>
      </w:r>
      <w:r>
        <w:t>и</w:t>
      </w:r>
      <w:r>
        <w:rPr>
          <w:spacing w:val="1"/>
        </w:rPr>
        <w:t xml:space="preserve"> </w:t>
      </w:r>
      <w:r>
        <w:t>передачи</w:t>
      </w:r>
      <w:r>
        <w:rPr>
          <w:spacing w:val="1"/>
        </w:rPr>
        <w:t xml:space="preserve"> </w:t>
      </w:r>
      <w:r>
        <w:t>информации,</w:t>
      </w:r>
      <w:r>
        <w:rPr>
          <w:spacing w:val="1"/>
        </w:rPr>
        <w:t xml:space="preserve"> </w:t>
      </w:r>
      <w:r>
        <w:t>культурных</w:t>
      </w:r>
      <w:r>
        <w:rPr>
          <w:spacing w:val="1"/>
        </w:rPr>
        <w:t xml:space="preserve"> </w:t>
      </w:r>
      <w:r>
        <w:t>традиций,</w:t>
      </w:r>
      <w:r>
        <w:rPr>
          <w:spacing w:val="1"/>
        </w:rPr>
        <w:t xml:space="preserve"> </w:t>
      </w:r>
      <w:r>
        <w:t>истории</w:t>
      </w:r>
      <w:r>
        <w:rPr>
          <w:spacing w:val="1"/>
        </w:rPr>
        <w:t xml:space="preserve"> </w:t>
      </w:r>
      <w:r>
        <w:t>русского</w:t>
      </w:r>
      <w:r>
        <w:rPr>
          <w:spacing w:val="1"/>
        </w:rPr>
        <w:t xml:space="preserve"> </w:t>
      </w:r>
      <w:r>
        <w:t>народа</w:t>
      </w:r>
      <w:r>
        <w:rPr>
          <w:spacing w:val="1"/>
        </w:rPr>
        <w:t xml:space="preserve"> </w:t>
      </w:r>
      <w:r>
        <w:t>и</w:t>
      </w:r>
      <w:r>
        <w:rPr>
          <w:spacing w:val="1"/>
        </w:rPr>
        <w:t xml:space="preserve"> </w:t>
      </w:r>
      <w:r>
        <w:t>других народов России. Свободное владение языком, умение выбирать нужные языковые</w:t>
      </w:r>
      <w:r>
        <w:rPr>
          <w:spacing w:val="1"/>
        </w:rPr>
        <w:t xml:space="preserve"> </w:t>
      </w:r>
      <w:r>
        <w:t>средства</w:t>
      </w:r>
      <w:r>
        <w:rPr>
          <w:spacing w:val="1"/>
        </w:rPr>
        <w:t xml:space="preserve"> </w:t>
      </w:r>
      <w:r>
        <w:t>во</w:t>
      </w:r>
      <w:r>
        <w:rPr>
          <w:spacing w:val="1"/>
        </w:rPr>
        <w:t xml:space="preserve"> </w:t>
      </w:r>
      <w:r>
        <w:t>многом</w:t>
      </w:r>
      <w:r>
        <w:rPr>
          <w:spacing w:val="1"/>
        </w:rPr>
        <w:t xml:space="preserve"> </w:t>
      </w:r>
      <w:r>
        <w:t>определяют</w:t>
      </w:r>
      <w:r>
        <w:rPr>
          <w:spacing w:val="1"/>
        </w:rPr>
        <w:t xml:space="preserve"> </w:t>
      </w:r>
      <w:r>
        <w:t>возможность</w:t>
      </w:r>
      <w:r>
        <w:rPr>
          <w:spacing w:val="1"/>
        </w:rPr>
        <w:t xml:space="preserve"> </w:t>
      </w:r>
      <w:r>
        <w:t>адекватного</w:t>
      </w:r>
      <w:r>
        <w:rPr>
          <w:spacing w:val="1"/>
        </w:rPr>
        <w:t xml:space="preserve"> </w:t>
      </w:r>
      <w:r>
        <w:t>самовыражения</w:t>
      </w:r>
      <w:r>
        <w:rPr>
          <w:spacing w:val="1"/>
        </w:rPr>
        <w:t xml:space="preserve"> </w:t>
      </w:r>
      <w:r>
        <w:t>взглядов,</w:t>
      </w:r>
      <w:r>
        <w:rPr>
          <w:spacing w:val="1"/>
        </w:rPr>
        <w:t xml:space="preserve"> </w:t>
      </w:r>
      <w:r>
        <w:t>мыслей,</w:t>
      </w:r>
      <w:r>
        <w:rPr>
          <w:spacing w:val="-2"/>
        </w:rPr>
        <w:t xml:space="preserve"> </w:t>
      </w:r>
      <w:r>
        <w:t>чувств,</w:t>
      </w:r>
      <w:r>
        <w:rPr>
          <w:spacing w:val="-2"/>
        </w:rPr>
        <w:t xml:space="preserve"> </w:t>
      </w:r>
      <w:r>
        <w:t>проявления</w:t>
      </w:r>
      <w:r>
        <w:rPr>
          <w:spacing w:val="-1"/>
        </w:rPr>
        <w:t xml:space="preserve"> </w:t>
      </w:r>
      <w:r>
        <w:t>себя</w:t>
      </w:r>
      <w:r>
        <w:rPr>
          <w:spacing w:val="-2"/>
        </w:rPr>
        <w:t xml:space="preserve"> </w:t>
      </w:r>
      <w:r>
        <w:t>в</w:t>
      </w:r>
      <w:r>
        <w:rPr>
          <w:spacing w:val="-2"/>
        </w:rPr>
        <w:t xml:space="preserve"> </w:t>
      </w:r>
      <w:r>
        <w:t>различных</w:t>
      </w:r>
      <w:r>
        <w:rPr>
          <w:spacing w:val="-2"/>
        </w:rPr>
        <w:t xml:space="preserve"> </w:t>
      </w:r>
      <w:r>
        <w:t>жизненно</w:t>
      </w:r>
      <w:r>
        <w:rPr>
          <w:spacing w:val="-1"/>
        </w:rPr>
        <w:t xml:space="preserve"> </w:t>
      </w:r>
      <w:r>
        <w:t>важных для</w:t>
      </w:r>
      <w:r>
        <w:rPr>
          <w:spacing w:val="-1"/>
        </w:rPr>
        <w:t xml:space="preserve"> </w:t>
      </w:r>
      <w:r>
        <w:t>человека</w:t>
      </w:r>
      <w:r>
        <w:rPr>
          <w:spacing w:val="-2"/>
        </w:rPr>
        <w:t xml:space="preserve"> </w:t>
      </w:r>
      <w:r>
        <w:t>областях.</w:t>
      </w:r>
    </w:p>
    <w:p w:rsidR="00676A99" w:rsidRDefault="003D1F18">
      <w:pPr>
        <w:pStyle w:val="a3"/>
        <w:spacing w:line="264" w:lineRule="auto"/>
        <w:ind w:left="222" w:right="547" w:firstLine="599"/>
        <w:jc w:val="both"/>
      </w:pPr>
      <w:r>
        <w:t>Изучение</w:t>
      </w:r>
      <w:r>
        <w:rPr>
          <w:spacing w:val="1"/>
        </w:rPr>
        <w:t xml:space="preserve"> </w:t>
      </w:r>
      <w:r>
        <w:t>русского</w:t>
      </w:r>
      <w:r>
        <w:rPr>
          <w:spacing w:val="1"/>
        </w:rPr>
        <w:t xml:space="preserve"> </w:t>
      </w:r>
      <w:r>
        <w:t>языка</w:t>
      </w:r>
      <w:r>
        <w:rPr>
          <w:spacing w:val="1"/>
        </w:rPr>
        <w:t xml:space="preserve"> </w:t>
      </w:r>
      <w:r>
        <w:t>обладает</w:t>
      </w:r>
      <w:r>
        <w:rPr>
          <w:spacing w:val="1"/>
        </w:rPr>
        <w:t xml:space="preserve"> </w:t>
      </w:r>
      <w:r>
        <w:t>огромным</w:t>
      </w:r>
      <w:r>
        <w:rPr>
          <w:spacing w:val="1"/>
        </w:rPr>
        <w:t xml:space="preserve"> </w:t>
      </w:r>
      <w:r>
        <w:t>потенциалом</w:t>
      </w:r>
      <w:r>
        <w:rPr>
          <w:spacing w:val="1"/>
        </w:rPr>
        <w:t xml:space="preserve"> </w:t>
      </w:r>
      <w:r>
        <w:t>присвоения</w:t>
      </w:r>
      <w:r>
        <w:rPr>
          <w:spacing w:val="1"/>
        </w:rPr>
        <w:t xml:space="preserve"> </w:t>
      </w:r>
      <w:r>
        <w:t>традиционных</w:t>
      </w:r>
      <w:r>
        <w:rPr>
          <w:spacing w:val="1"/>
        </w:rPr>
        <w:t xml:space="preserve"> </w:t>
      </w:r>
      <w:r>
        <w:t>социокультурных</w:t>
      </w:r>
      <w:r>
        <w:rPr>
          <w:spacing w:val="1"/>
        </w:rPr>
        <w:t xml:space="preserve"> </w:t>
      </w:r>
      <w:r>
        <w:t>и</w:t>
      </w:r>
      <w:r>
        <w:rPr>
          <w:spacing w:val="1"/>
        </w:rPr>
        <w:t xml:space="preserve"> </w:t>
      </w:r>
      <w:r>
        <w:t>духовно-нравственных</w:t>
      </w:r>
      <w:r>
        <w:rPr>
          <w:spacing w:val="1"/>
        </w:rPr>
        <w:t xml:space="preserve"> </w:t>
      </w:r>
      <w:r>
        <w:t>ценностей,</w:t>
      </w:r>
      <w:r>
        <w:rPr>
          <w:spacing w:val="1"/>
        </w:rPr>
        <w:t xml:space="preserve"> </w:t>
      </w:r>
      <w:r>
        <w:t>принятых</w:t>
      </w:r>
      <w:r>
        <w:rPr>
          <w:spacing w:val="1"/>
        </w:rPr>
        <w:t xml:space="preserve"> </w:t>
      </w:r>
      <w:r>
        <w:t>в</w:t>
      </w:r>
      <w:r>
        <w:rPr>
          <w:spacing w:val="1"/>
        </w:rPr>
        <w:t xml:space="preserve"> </w:t>
      </w:r>
      <w:r>
        <w:t>обществе</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поведения,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речевого,</w:t>
      </w:r>
      <w:r>
        <w:rPr>
          <w:spacing w:val="1"/>
        </w:rPr>
        <w:t xml:space="preserve"> </w:t>
      </w:r>
      <w:r>
        <w:t>что</w:t>
      </w:r>
      <w:r>
        <w:rPr>
          <w:spacing w:val="1"/>
        </w:rPr>
        <w:t xml:space="preserve"> </w:t>
      </w:r>
      <w:r>
        <w:t>способствует</w:t>
      </w:r>
      <w:r>
        <w:rPr>
          <w:spacing w:val="1"/>
        </w:rPr>
        <w:t xml:space="preserve"> </w:t>
      </w:r>
      <w:r>
        <w:t>формированию</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Личностные достижения</w:t>
      </w:r>
      <w:r>
        <w:rPr>
          <w:spacing w:val="1"/>
        </w:rPr>
        <w:t xml:space="preserve"> </w:t>
      </w:r>
      <w:r>
        <w:t>обучающегося</w:t>
      </w:r>
      <w:r>
        <w:rPr>
          <w:spacing w:val="1"/>
        </w:rPr>
        <w:t xml:space="preserve"> </w:t>
      </w:r>
      <w:r>
        <w:t>непосредственно</w:t>
      </w:r>
      <w:r>
        <w:rPr>
          <w:spacing w:val="1"/>
        </w:rPr>
        <w:t xml:space="preserve"> </w:t>
      </w:r>
      <w:r>
        <w:t>связаны</w:t>
      </w:r>
      <w:r>
        <w:rPr>
          <w:spacing w:val="1"/>
        </w:rPr>
        <w:t xml:space="preserve"> </w:t>
      </w:r>
      <w:r>
        <w:t>с</w:t>
      </w:r>
      <w:r>
        <w:rPr>
          <w:spacing w:val="1"/>
        </w:rPr>
        <w:t xml:space="preserve"> </w:t>
      </w:r>
      <w:r>
        <w:t>осознанием</w:t>
      </w:r>
      <w:r>
        <w:rPr>
          <w:spacing w:val="1"/>
        </w:rPr>
        <w:t xml:space="preserve"> </w:t>
      </w:r>
      <w:r>
        <w:t>языка</w:t>
      </w:r>
      <w:r>
        <w:rPr>
          <w:spacing w:val="1"/>
        </w:rPr>
        <w:t xml:space="preserve"> </w:t>
      </w:r>
      <w:r>
        <w:t>как</w:t>
      </w:r>
      <w:r>
        <w:rPr>
          <w:spacing w:val="1"/>
        </w:rPr>
        <w:t xml:space="preserve"> </w:t>
      </w:r>
      <w:r>
        <w:t>явления</w:t>
      </w:r>
      <w:r>
        <w:rPr>
          <w:spacing w:val="1"/>
        </w:rPr>
        <w:t xml:space="preserve"> </w:t>
      </w:r>
      <w:r>
        <w:t>национальной</w:t>
      </w:r>
      <w:r>
        <w:rPr>
          <w:spacing w:val="1"/>
        </w:rPr>
        <w:t xml:space="preserve"> </w:t>
      </w:r>
      <w:r>
        <w:t>культуры,</w:t>
      </w:r>
      <w:r>
        <w:rPr>
          <w:spacing w:val="1"/>
        </w:rPr>
        <w:t xml:space="preserve"> </w:t>
      </w:r>
      <w:r>
        <w:t>пониманием связи языка и мировоззрения народа. Значимыми личностными результатами</w:t>
      </w:r>
      <w:r>
        <w:rPr>
          <w:spacing w:val="-57"/>
        </w:rPr>
        <w:t xml:space="preserve"> </w:t>
      </w:r>
      <w:r>
        <w:t>являются развитие устойчивого познавательного интереса к изучению русского языка,</w:t>
      </w:r>
      <w:r>
        <w:rPr>
          <w:spacing w:val="1"/>
        </w:rPr>
        <w:t xml:space="preserve"> </w:t>
      </w:r>
      <w:r>
        <w:t>формирование</w:t>
      </w:r>
      <w:r>
        <w:rPr>
          <w:spacing w:val="-2"/>
        </w:rPr>
        <w:t xml:space="preserve"> </w:t>
      </w:r>
      <w:r>
        <w:t>ответственности</w:t>
      </w:r>
      <w:r>
        <w:rPr>
          <w:spacing w:val="-1"/>
        </w:rPr>
        <w:t xml:space="preserve"> </w:t>
      </w:r>
      <w:r>
        <w:t>за</w:t>
      </w:r>
      <w:r>
        <w:rPr>
          <w:spacing w:val="-1"/>
        </w:rPr>
        <w:t xml:space="preserve"> </w:t>
      </w:r>
      <w:r>
        <w:t>сохранение</w:t>
      </w:r>
      <w:r>
        <w:rPr>
          <w:spacing w:val="-5"/>
        </w:rPr>
        <w:t xml:space="preserve"> </w:t>
      </w:r>
      <w:r>
        <w:t>чистоты русского</w:t>
      </w:r>
      <w:r>
        <w:rPr>
          <w:spacing w:val="-1"/>
        </w:rPr>
        <w:t xml:space="preserve"> </w:t>
      </w:r>
      <w:r>
        <w:t>языка.</w:t>
      </w:r>
    </w:p>
    <w:p w:rsidR="00676A99" w:rsidRDefault="003D1F18">
      <w:pPr>
        <w:pStyle w:val="Heading1"/>
        <w:spacing w:before="5"/>
        <w:ind w:left="342"/>
      </w:pPr>
      <w:r>
        <w:t>ЦЕЛИ</w:t>
      </w:r>
      <w:r>
        <w:rPr>
          <w:spacing w:val="-3"/>
        </w:rPr>
        <w:t xml:space="preserve"> </w:t>
      </w:r>
      <w:r>
        <w:t>ИЗУЧЕНИЯ</w:t>
      </w:r>
      <w:r>
        <w:rPr>
          <w:spacing w:val="-4"/>
        </w:rPr>
        <w:t xml:space="preserve"> </w:t>
      </w:r>
      <w:r>
        <w:t>УЧЕБНОГО</w:t>
      </w:r>
      <w:r>
        <w:rPr>
          <w:spacing w:val="-2"/>
        </w:rPr>
        <w:t xml:space="preserve"> </w:t>
      </w:r>
      <w:r>
        <w:t>ПРЕДМЕТА</w:t>
      </w:r>
      <w:r>
        <w:rPr>
          <w:spacing w:val="-1"/>
        </w:rPr>
        <w:t xml:space="preserve"> </w:t>
      </w:r>
      <w:r>
        <w:t>«РУССКИЙ</w:t>
      </w:r>
      <w:r>
        <w:rPr>
          <w:spacing w:val="-3"/>
        </w:rPr>
        <w:t xml:space="preserve"> </w:t>
      </w:r>
      <w:r>
        <w:t>ЯЗЫК»</w:t>
      </w:r>
    </w:p>
    <w:p w:rsidR="00676A99" w:rsidRDefault="003D1F18">
      <w:pPr>
        <w:pStyle w:val="a3"/>
        <w:spacing w:before="24"/>
        <w:ind w:left="821"/>
        <w:jc w:val="both"/>
      </w:pPr>
      <w:r>
        <w:t>Изучение</w:t>
      </w:r>
      <w:r>
        <w:rPr>
          <w:spacing w:val="-4"/>
        </w:rPr>
        <w:t xml:space="preserve"> </w:t>
      </w:r>
      <w:r>
        <w:t>русского</w:t>
      </w:r>
      <w:r>
        <w:rPr>
          <w:spacing w:val="-3"/>
        </w:rPr>
        <w:t xml:space="preserve"> </w:t>
      </w:r>
      <w:r>
        <w:t>языка</w:t>
      </w:r>
      <w:r>
        <w:rPr>
          <w:spacing w:val="-3"/>
        </w:rPr>
        <w:t xml:space="preserve"> </w:t>
      </w:r>
      <w:r>
        <w:t>направлено</w:t>
      </w:r>
      <w:r>
        <w:rPr>
          <w:spacing w:val="-3"/>
        </w:rPr>
        <w:t xml:space="preserve"> </w:t>
      </w:r>
      <w:r>
        <w:t>на</w:t>
      </w:r>
      <w:r>
        <w:rPr>
          <w:spacing w:val="-4"/>
        </w:rPr>
        <w:t xml:space="preserve"> </w:t>
      </w:r>
      <w:r>
        <w:t>достижение</w:t>
      </w:r>
      <w:r>
        <w:rPr>
          <w:spacing w:val="-4"/>
        </w:rPr>
        <w:t xml:space="preserve"> </w:t>
      </w:r>
      <w:r>
        <w:t>следующих</w:t>
      </w:r>
      <w:r>
        <w:rPr>
          <w:spacing w:val="-1"/>
        </w:rPr>
        <w:t xml:space="preserve"> </w:t>
      </w:r>
      <w:r>
        <w:t>целей:</w:t>
      </w:r>
    </w:p>
    <w:p w:rsidR="00676A99" w:rsidRDefault="003D1F18" w:rsidP="00FF2AC8">
      <w:pPr>
        <w:pStyle w:val="a5"/>
        <w:numPr>
          <w:ilvl w:val="3"/>
          <w:numId w:val="96"/>
        </w:numPr>
        <w:tabs>
          <w:tab w:val="left" w:pos="1153"/>
        </w:tabs>
        <w:spacing w:before="26" w:line="264" w:lineRule="auto"/>
        <w:ind w:right="545" w:firstLine="599"/>
        <w:jc w:val="both"/>
        <w:rPr>
          <w:sz w:val="24"/>
        </w:rPr>
      </w:pPr>
      <w:r>
        <w:rPr>
          <w:sz w:val="24"/>
        </w:rPr>
        <w:t>приобретение</w:t>
      </w:r>
      <w:r>
        <w:rPr>
          <w:spacing w:val="1"/>
          <w:sz w:val="24"/>
        </w:rPr>
        <w:t xml:space="preserve"> </w:t>
      </w:r>
      <w:r>
        <w:rPr>
          <w:sz w:val="24"/>
        </w:rPr>
        <w:t>обучающимися</w:t>
      </w:r>
      <w:r>
        <w:rPr>
          <w:spacing w:val="1"/>
          <w:sz w:val="24"/>
        </w:rPr>
        <w:t xml:space="preserve"> </w:t>
      </w:r>
      <w:r>
        <w:rPr>
          <w:sz w:val="24"/>
        </w:rPr>
        <w:t>первоначальных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многообразии</w:t>
      </w:r>
      <w:r>
        <w:rPr>
          <w:spacing w:val="1"/>
          <w:sz w:val="24"/>
        </w:rPr>
        <w:t xml:space="preserve"> </w:t>
      </w:r>
      <w:r>
        <w:rPr>
          <w:sz w:val="24"/>
        </w:rPr>
        <w:t>языков и культур на территории Российской Федерации, о языке как одной из главных</w:t>
      </w:r>
      <w:r>
        <w:rPr>
          <w:spacing w:val="1"/>
          <w:sz w:val="24"/>
        </w:rPr>
        <w:t xml:space="preserve"> </w:t>
      </w:r>
      <w:r>
        <w:rPr>
          <w:sz w:val="24"/>
        </w:rPr>
        <w:t>духовно-нравственных ценностей народа; понимание роли языка как основного средства</w:t>
      </w:r>
      <w:r>
        <w:rPr>
          <w:spacing w:val="1"/>
          <w:sz w:val="24"/>
        </w:rPr>
        <w:t xml:space="preserve"> </w:t>
      </w:r>
      <w:r>
        <w:rPr>
          <w:sz w:val="24"/>
        </w:rPr>
        <w:t>общения;</w:t>
      </w:r>
      <w:r>
        <w:rPr>
          <w:spacing w:val="1"/>
          <w:sz w:val="24"/>
        </w:rPr>
        <w:t xml:space="preserve"> </w:t>
      </w:r>
      <w:r>
        <w:rPr>
          <w:sz w:val="24"/>
        </w:rPr>
        <w:t>осознание</w:t>
      </w:r>
      <w:r>
        <w:rPr>
          <w:spacing w:val="1"/>
          <w:sz w:val="24"/>
        </w:rPr>
        <w:t xml:space="preserve"> </w:t>
      </w:r>
      <w:r>
        <w:rPr>
          <w:sz w:val="24"/>
        </w:rPr>
        <w:t>значения</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государственного</w:t>
      </w:r>
      <w:r>
        <w:rPr>
          <w:spacing w:val="1"/>
          <w:sz w:val="24"/>
        </w:rPr>
        <w:t xml:space="preserve"> </w:t>
      </w:r>
      <w:r>
        <w:rPr>
          <w:sz w:val="24"/>
        </w:rPr>
        <w:t>языка</w:t>
      </w:r>
      <w:r>
        <w:rPr>
          <w:spacing w:val="1"/>
          <w:sz w:val="24"/>
        </w:rPr>
        <w:t xml:space="preserve"> </w:t>
      </w:r>
      <w:r>
        <w:rPr>
          <w:sz w:val="24"/>
        </w:rPr>
        <w:t>Российской</w:t>
      </w:r>
      <w:r>
        <w:rPr>
          <w:spacing w:val="-57"/>
          <w:sz w:val="24"/>
        </w:rPr>
        <w:t xml:space="preserve"> </w:t>
      </w:r>
      <w:r>
        <w:rPr>
          <w:sz w:val="24"/>
        </w:rPr>
        <w:t>Федерации;</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языка</w:t>
      </w:r>
      <w:r>
        <w:rPr>
          <w:spacing w:val="1"/>
          <w:sz w:val="24"/>
        </w:rPr>
        <w:t xml:space="preserve"> </w:t>
      </w:r>
      <w:r>
        <w:rPr>
          <w:sz w:val="24"/>
        </w:rPr>
        <w:t>межнационального</w:t>
      </w:r>
      <w:r>
        <w:rPr>
          <w:spacing w:val="1"/>
          <w:sz w:val="24"/>
        </w:rPr>
        <w:t xml:space="preserve"> </w:t>
      </w:r>
      <w:r>
        <w:rPr>
          <w:sz w:val="24"/>
        </w:rPr>
        <w:t>общения;</w:t>
      </w:r>
      <w:r>
        <w:rPr>
          <w:spacing w:val="1"/>
          <w:sz w:val="24"/>
        </w:rPr>
        <w:t xml:space="preserve"> </w:t>
      </w:r>
      <w:r>
        <w:rPr>
          <w:sz w:val="24"/>
        </w:rPr>
        <w:t>осознание</w:t>
      </w:r>
      <w:r>
        <w:rPr>
          <w:spacing w:val="1"/>
          <w:sz w:val="24"/>
        </w:rPr>
        <w:t xml:space="preserve"> </w:t>
      </w:r>
      <w:r>
        <w:rPr>
          <w:sz w:val="24"/>
        </w:rPr>
        <w:t>правильной</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как</w:t>
      </w:r>
      <w:r>
        <w:rPr>
          <w:spacing w:val="1"/>
          <w:sz w:val="24"/>
        </w:rPr>
        <w:t xml:space="preserve"> </w:t>
      </w:r>
      <w:r>
        <w:rPr>
          <w:sz w:val="24"/>
        </w:rPr>
        <w:t>показателя</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человека;</w:t>
      </w:r>
    </w:p>
    <w:p w:rsidR="00676A99" w:rsidRDefault="003D1F18" w:rsidP="00FF2AC8">
      <w:pPr>
        <w:pStyle w:val="a5"/>
        <w:numPr>
          <w:ilvl w:val="3"/>
          <w:numId w:val="96"/>
        </w:numPr>
        <w:tabs>
          <w:tab w:val="left" w:pos="1120"/>
        </w:tabs>
        <w:spacing w:before="2" w:line="276" w:lineRule="auto"/>
        <w:ind w:right="553" w:firstLine="599"/>
        <w:jc w:val="both"/>
        <w:rPr>
          <w:sz w:val="24"/>
        </w:rPr>
      </w:pPr>
      <w:r>
        <w:rPr>
          <w:sz w:val="24"/>
        </w:rPr>
        <w:t>овладение основными видами речевой деятельности на основе первоначальных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нормах</w:t>
      </w:r>
      <w:r>
        <w:rPr>
          <w:spacing w:val="1"/>
          <w:sz w:val="24"/>
        </w:rPr>
        <w:t xml:space="preserve"> </w:t>
      </w:r>
      <w:r>
        <w:rPr>
          <w:sz w:val="24"/>
        </w:rPr>
        <w:t>современного</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аудирование,</w:t>
      </w:r>
      <w:r>
        <w:rPr>
          <w:spacing w:val="1"/>
          <w:sz w:val="24"/>
        </w:rPr>
        <w:t xml:space="preserve"> </w:t>
      </w:r>
      <w:r>
        <w:rPr>
          <w:sz w:val="24"/>
        </w:rPr>
        <w:t>говорение,</w:t>
      </w:r>
      <w:r>
        <w:rPr>
          <w:spacing w:val="-1"/>
          <w:sz w:val="24"/>
        </w:rPr>
        <w:t xml:space="preserve"> </w:t>
      </w:r>
      <w:r>
        <w:rPr>
          <w:sz w:val="24"/>
        </w:rPr>
        <w:t>чтение, письмо;</w:t>
      </w:r>
    </w:p>
    <w:p w:rsidR="00676A99" w:rsidRDefault="00676A99">
      <w:pPr>
        <w:spacing w:line="276" w:lineRule="auto"/>
        <w:jc w:val="both"/>
        <w:rPr>
          <w:sz w:val="24"/>
        </w:rPr>
        <w:sectPr w:rsidR="00676A99">
          <w:pgSz w:w="11910" w:h="16390"/>
          <w:pgMar w:top="1060" w:right="300" w:bottom="1160" w:left="1480" w:header="0" w:footer="885" w:gutter="0"/>
          <w:cols w:space="720"/>
        </w:sectPr>
      </w:pPr>
    </w:p>
    <w:p w:rsidR="00676A99" w:rsidRDefault="003D1F18" w:rsidP="00FF2AC8">
      <w:pPr>
        <w:pStyle w:val="a5"/>
        <w:numPr>
          <w:ilvl w:val="3"/>
          <w:numId w:val="96"/>
        </w:numPr>
        <w:tabs>
          <w:tab w:val="left" w:pos="1163"/>
        </w:tabs>
        <w:spacing w:before="64" w:line="276" w:lineRule="auto"/>
        <w:ind w:right="551" w:firstLine="599"/>
        <w:jc w:val="both"/>
        <w:rPr>
          <w:sz w:val="24"/>
        </w:rPr>
      </w:pPr>
      <w:r>
        <w:rPr>
          <w:sz w:val="24"/>
        </w:rPr>
        <w:lastRenderedPageBreak/>
        <w:t>овладение</w:t>
      </w:r>
      <w:r>
        <w:rPr>
          <w:spacing w:val="1"/>
          <w:sz w:val="24"/>
        </w:rPr>
        <w:t xml:space="preserve"> </w:t>
      </w:r>
      <w:r>
        <w:rPr>
          <w:sz w:val="24"/>
        </w:rPr>
        <w:t>первоначальными</w:t>
      </w:r>
      <w:r>
        <w:rPr>
          <w:spacing w:val="1"/>
          <w:sz w:val="24"/>
        </w:rPr>
        <w:t xml:space="preserve"> </w:t>
      </w:r>
      <w:r>
        <w:rPr>
          <w:sz w:val="24"/>
        </w:rPr>
        <w:t>научными</w:t>
      </w:r>
      <w:r>
        <w:rPr>
          <w:spacing w:val="1"/>
          <w:sz w:val="24"/>
        </w:rPr>
        <w:t xml:space="preserve"> </w:t>
      </w:r>
      <w:r>
        <w:rPr>
          <w:sz w:val="24"/>
        </w:rPr>
        <w:t>представлениями</w:t>
      </w:r>
      <w:r>
        <w:rPr>
          <w:spacing w:val="1"/>
          <w:sz w:val="24"/>
        </w:rPr>
        <w:t xml:space="preserve"> </w:t>
      </w:r>
      <w:r>
        <w:rPr>
          <w:sz w:val="24"/>
        </w:rPr>
        <w:t>о</w:t>
      </w:r>
      <w:r>
        <w:rPr>
          <w:spacing w:val="1"/>
          <w:sz w:val="24"/>
        </w:rPr>
        <w:t xml:space="preserve"> </w:t>
      </w:r>
      <w:r>
        <w:rPr>
          <w:sz w:val="24"/>
        </w:rPr>
        <w:t>системе</w:t>
      </w:r>
      <w:r>
        <w:rPr>
          <w:spacing w:val="1"/>
          <w:sz w:val="24"/>
        </w:rPr>
        <w:t xml:space="preserve"> </w:t>
      </w:r>
      <w:r>
        <w:rPr>
          <w:sz w:val="24"/>
        </w:rPr>
        <w:t>русского</w:t>
      </w:r>
      <w:r>
        <w:rPr>
          <w:spacing w:val="1"/>
          <w:sz w:val="24"/>
        </w:rPr>
        <w:t xml:space="preserve"> </w:t>
      </w:r>
      <w:r>
        <w:rPr>
          <w:sz w:val="24"/>
        </w:rPr>
        <w:t>языка: фонетика, графика, лексика, морфемика, морфология и синтаксис; об основных</w:t>
      </w:r>
      <w:r>
        <w:rPr>
          <w:spacing w:val="1"/>
          <w:sz w:val="24"/>
        </w:rPr>
        <w:t xml:space="preserve"> </w:t>
      </w:r>
      <w:r>
        <w:rPr>
          <w:sz w:val="24"/>
        </w:rPr>
        <w:t>единицах</w:t>
      </w:r>
      <w:r>
        <w:rPr>
          <w:spacing w:val="1"/>
          <w:sz w:val="24"/>
        </w:rPr>
        <w:t xml:space="preserve"> </w:t>
      </w:r>
      <w:r>
        <w:rPr>
          <w:sz w:val="24"/>
        </w:rPr>
        <w:t>языка,</w:t>
      </w:r>
      <w:r>
        <w:rPr>
          <w:spacing w:val="1"/>
          <w:sz w:val="24"/>
        </w:rPr>
        <w:t xml:space="preserve"> </w:t>
      </w:r>
      <w:r>
        <w:rPr>
          <w:sz w:val="24"/>
        </w:rPr>
        <w:t>их</w:t>
      </w:r>
      <w:r>
        <w:rPr>
          <w:spacing w:val="1"/>
          <w:sz w:val="24"/>
        </w:rPr>
        <w:t xml:space="preserve"> </w:t>
      </w:r>
      <w:r>
        <w:rPr>
          <w:sz w:val="24"/>
        </w:rPr>
        <w:t>признаках</w:t>
      </w:r>
      <w:r>
        <w:rPr>
          <w:spacing w:val="1"/>
          <w:sz w:val="24"/>
        </w:rPr>
        <w:t xml:space="preserve"> </w:t>
      </w:r>
      <w:r>
        <w:rPr>
          <w:sz w:val="24"/>
        </w:rPr>
        <w:t>и</w:t>
      </w:r>
      <w:r>
        <w:rPr>
          <w:spacing w:val="1"/>
          <w:sz w:val="24"/>
        </w:rPr>
        <w:t xml:space="preserve"> </w:t>
      </w:r>
      <w:r>
        <w:rPr>
          <w:sz w:val="24"/>
        </w:rPr>
        <w:t>особенностях</w:t>
      </w:r>
      <w:r>
        <w:rPr>
          <w:spacing w:val="1"/>
          <w:sz w:val="24"/>
        </w:rPr>
        <w:t xml:space="preserve"> </w:t>
      </w:r>
      <w:r>
        <w:rPr>
          <w:sz w:val="24"/>
        </w:rPr>
        <w:t>употребления</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использование</w:t>
      </w:r>
      <w:r>
        <w:rPr>
          <w:spacing w:val="1"/>
          <w:sz w:val="24"/>
        </w:rPr>
        <w:t xml:space="preserve"> </w:t>
      </w:r>
      <w:r>
        <w:rPr>
          <w:sz w:val="24"/>
        </w:rPr>
        <w:t>в</w:t>
      </w:r>
      <w:r>
        <w:rPr>
          <w:spacing w:val="-57"/>
          <w:sz w:val="24"/>
        </w:rPr>
        <w:t xml:space="preserve"> </w:t>
      </w:r>
      <w:r>
        <w:rPr>
          <w:sz w:val="24"/>
        </w:rPr>
        <w:t>речевой деятельности норм современного русского литературного языка (орфоэпических,</w:t>
      </w:r>
      <w:r>
        <w:rPr>
          <w:spacing w:val="1"/>
          <w:sz w:val="24"/>
        </w:rPr>
        <w:t xml:space="preserve"> </w:t>
      </w:r>
      <w:r>
        <w:rPr>
          <w:sz w:val="24"/>
        </w:rPr>
        <w:t>лексических,</w:t>
      </w:r>
      <w:r>
        <w:rPr>
          <w:spacing w:val="-3"/>
          <w:sz w:val="24"/>
        </w:rPr>
        <w:t xml:space="preserve"> </w:t>
      </w:r>
      <w:r>
        <w:rPr>
          <w:sz w:val="24"/>
        </w:rPr>
        <w:t>грамматических,</w:t>
      </w:r>
      <w:r>
        <w:rPr>
          <w:spacing w:val="-2"/>
          <w:sz w:val="24"/>
        </w:rPr>
        <w:t xml:space="preserve"> </w:t>
      </w:r>
      <w:r>
        <w:rPr>
          <w:sz w:val="24"/>
        </w:rPr>
        <w:t>орфографических,</w:t>
      </w:r>
      <w:r>
        <w:rPr>
          <w:spacing w:val="-6"/>
          <w:sz w:val="24"/>
        </w:rPr>
        <w:t xml:space="preserve"> </w:t>
      </w:r>
      <w:r>
        <w:rPr>
          <w:sz w:val="24"/>
        </w:rPr>
        <w:t>пунктуационных)</w:t>
      </w:r>
      <w:r>
        <w:rPr>
          <w:spacing w:val="-6"/>
          <w:sz w:val="24"/>
        </w:rPr>
        <w:t xml:space="preserve"> </w:t>
      </w:r>
      <w:r>
        <w:rPr>
          <w:sz w:val="24"/>
        </w:rPr>
        <w:t>и</w:t>
      </w:r>
      <w:r>
        <w:rPr>
          <w:spacing w:val="-4"/>
          <w:sz w:val="24"/>
        </w:rPr>
        <w:t xml:space="preserve"> </w:t>
      </w:r>
      <w:r>
        <w:rPr>
          <w:sz w:val="24"/>
        </w:rPr>
        <w:t>речевого</w:t>
      </w:r>
      <w:r>
        <w:rPr>
          <w:spacing w:val="-4"/>
          <w:sz w:val="24"/>
        </w:rPr>
        <w:t xml:space="preserve"> </w:t>
      </w:r>
      <w:r>
        <w:rPr>
          <w:sz w:val="24"/>
        </w:rPr>
        <w:t>этикета;</w:t>
      </w:r>
    </w:p>
    <w:p w:rsidR="00676A99" w:rsidRDefault="003D1F18" w:rsidP="00FF2AC8">
      <w:pPr>
        <w:pStyle w:val="a5"/>
        <w:numPr>
          <w:ilvl w:val="3"/>
          <w:numId w:val="96"/>
        </w:numPr>
        <w:tabs>
          <w:tab w:val="left" w:pos="1293"/>
        </w:tabs>
        <w:spacing w:before="3" w:line="276" w:lineRule="auto"/>
        <w:ind w:right="551" w:firstLine="599"/>
        <w:jc w:val="both"/>
        <w:rPr>
          <w:sz w:val="24"/>
        </w:rPr>
      </w:pPr>
      <w:r>
        <w:rPr>
          <w:sz w:val="24"/>
        </w:rPr>
        <w:t>использование</w:t>
      </w:r>
      <w:r>
        <w:rPr>
          <w:spacing w:val="1"/>
          <w:sz w:val="24"/>
        </w:rPr>
        <w:t xml:space="preserve"> </w:t>
      </w:r>
      <w:r>
        <w:rPr>
          <w:sz w:val="24"/>
        </w:rPr>
        <w:t>в</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норм</w:t>
      </w:r>
      <w:r>
        <w:rPr>
          <w:spacing w:val="1"/>
          <w:sz w:val="24"/>
        </w:rPr>
        <w:t xml:space="preserve"> </w:t>
      </w:r>
      <w:r>
        <w:rPr>
          <w:sz w:val="24"/>
        </w:rPr>
        <w:t>современного</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(орфоэпических, лексических, грамматических,</w:t>
      </w:r>
      <w:r>
        <w:rPr>
          <w:spacing w:val="1"/>
          <w:sz w:val="24"/>
        </w:rPr>
        <w:t xml:space="preserve"> </w:t>
      </w:r>
      <w:r>
        <w:rPr>
          <w:sz w:val="24"/>
        </w:rPr>
        <w:t>орфографических,</w:t>
      </w:r>
      <w:r>
        <w:rPr>
          <w:spacing w:val="1"/>
          <w:sz w:val="24"/>
        </w:rPr>
        <w:t xml:space="preserve"> </w:t>
      </w:r>
      <w:r>
        <w:rPr>
          <w:sz w:val="24"/>
        </w:rPr>
        <w:t>пунктуационных)</w:t>
      </w:r>
      <w:r>
        <w:rPr>
          <w:spacing w:val="-1"/>
          <w:sz w:val="24"/>
        </w:rPr>
        <w:t xml:space="preserve"> </w:t>
      </w:r>
      <w:r>
        <w:rPr>
          <w:sz w:val="24"/>
        </w:rPr>
        <w:t>и</w:t>
      </w:r>
      <w:r>
        <w:rPr>
          <w:spacing w:val="-1"/>
          <w:sz w:val="24"/>
        </w:rPr>
        <w:t xml:space="preserve"> </w:t>
      </w:r>
      <w:r>
        <w:rPr>
          <w:sz w:val="24"/>
        </w:rPr>
        <w:t>речевого</w:t>
      </w:r>
      <w:r>
        <w:rPr>
          <w:spacing w:val="-1"/>
          <w:sz w:val="24"/>
        </w:rPr>
        <w:t xml:space="preserve"> </w:t>
      </w:r>
      <w:r>
        <w:rPr>
          <w:sz w:val="24"/>
        </w:rPr>
        <w:t>этикета;</w:t>
      </w:r>
    </w:p>
    <w:p w:rsidR="00676A99" w:rsidRDefault="003D1F18" w:rsidP="00FF2AC8">
      <w:pPr>
        <w:pStyle w:val="a5"/>
        <w:numPr>
          <w:ilvl w:val="3"/>
          <w:numId w:val="96"/>
        </w:numPr>
        <w:tabs>
          <w:tab w:val="left" w:pos="1084"/>
        </w:tabs>
        <w:spacing w:line="278" w:lineRule="auto"/>
        <w:ind w:right="553" w:firstLine="599"/>
        <w:jc w:val="both"/>
        <w:rPr>
          <w:sz w:val="24"/>
        </w:rPr>
      </w:pPr>
      <w:r>
        <w:rPr>
          <w:sz w:val="24"/>
        </w:rPr>
        <w:t>развитие функциональной грамотности, готовности к успешному взаимодействию</w:t>
      </w:r>
      <w:r>
        <w:rPr>
          <w:spacing w:val="-57"/>
          <w:sz w:val="24"/>
        </w:rPr>
        <w:t xml:space="preserve"> </w:t>
      </w:r>
      <w:r>
        <w:rPr>
          <w:sz w:val="24"/>
        </w:rPr>
        <w:t>с</w:t>
      </w:r>
      <w:r>
        <w:rPr>
          <w:spacing w:val="-2"/>
          <w:sz w:val="24"/>
        </w:rPr>
        <w:t xml:space="preserve"> </w:t>
      </w:r>
      <w:r>
        <w:rPr>
          <w:sz w:val="24"/>
        </w:rPr>
        <w:t>изменяющимся миром</w:t>
      </w:r>
      <w:r>
        <w:rPr>
          <w:spacing w:val="-2"/>
          <w:sz w:val="24"/>
        </w:rPr>
        <w:t xml:space="preserve"> </w:t>
      </w:r>
      <w:r>
        <w:rPr>
          <w:sz w:val="24"/>
        </w:rPr>
        <w:t>и дальнейшему</w:t>
      </w:r>
      <w:r>
        <w:rPr>
          <w:spacing w:val="-1"/>
          <w:sz w:val="24"/>
        </w:rPr>
        <w:t xml:space="preserve"> </w:t>
      </w:r>
      <w:r>
        <w:rPr>
          <w:sz w:val="24"/>
        </w:rPr>
        <w:t>успешному</w:t>
      </w:r>
      <w:r>
        <w:rPr>
          <w:spacing w:val="-6"/>
          <w:sz w:val="24"/>
        </w:rPr>
        <w:t xml:space="preserve"> </w:t>
      </w:r>
      <w:r>
        <w:rPr>
          <w:sz w:val="24"/>
        </w:rPr>
        <w:t>образованию.</w:t>
      </w:r>
    </w:p>
    <w:p w:rsidR="00676A99" w:rsidRDefault="003D1F18">
      <w:pPr>
        <w:pStyle w:val="a3"/>
        <w:spacing w:line="264" w:lineRule="auto"/>
        <w:ind w:left="222" w:right="548" w:firstLine="599"/>
        <w:jc w:val="both"/>
      </w:pPr>
      <w:r>
        <w:t>Центральной</w:t>
      </w:r>
      <w:r>
        <w:rPr>
          <w:spacing w:val="1"/>
        </w:rPr>
        <w:t xml:space="preserve"> </w:t>
      </w:r>
      <w:r>
        <w:t>идеей</w:t>
      </w:r>
      <w:r>
        <w:rPr>
          <w:spacing w:val="1"/>
        </w:rPr>
        <w:t xml:space="preserve"> </w:t>
      </w:r>
      <w:r>
        <w:t>конструирования</w:t>
      </w:r>
      <w:r>
        <w:rPr>
          <w:spacing w:val="1"/>
        </w:rPr>
        <w:t xml:space="preserve"> </w:t>
      </w:r>
      <w:r>
        <w:t>содержания</w:t>
      </w:r>
      <w:r>
        <w:rPr>
          <w:spacing w:val="1"/>
        </w:rPr>
        <w:t xml:space="preserve"> </w:t>
      </w:r>
      <w:r>
        <w:t>и</w:t>
      </w:r>
      <w:r>
        <w:rPr>
          <w:spacing w:val="1"/>
        </w:rPr>
        <w:t xml:space="preserve"> </w:t>
      </w:r>
      <w:r>
        <w:t>планируемых</w:t>
      </w:r>
      <w:r>
        <w:rPr>
          <w:spacing w:val="1"/>
        </w:rPr>
        <w:t xml:space="preserve"> </w:t>
      </w:r>
      <w:r>
        <w:t>результатов</w:t>
      </w:r>
      <w:r>
        <w:rPr>
          <w:spacing w:val="1"/>
        </w:rPr>
        <w:t xml:space="preserve"> </w:t>
      </w:r>
      <w:r>
        <w:t>обучения русскому языку является признание равной значимости работы по изучению</w:t>
      </w:r>
      <w:r>
        <w:rPr>
          <w:spacing w:val="1"/>
        </w:rPr>
        <w:t xml:space="preserve"> </w:t>
      </w:r>
      <w:r>
        <w:t>системы языка и работы по совершенствованию речи обучающихся. Языковой материал</w:t>
      </w:r>
      <w:r>
        <w:rPr>
          <w:spacing w:val="1"/>
        </w:rPr>
        <w:t xml:space="preserve"> </w:t>
      </w:r>
      <w:r>
        <w:t>призван</w:t>
      </w:r>
      <w:r>
        <w:rPr>
          <w:spacing w:val="1"/>
        </w:rPr>
        <w:t xml:space="preserve"> </w:t>
      </w:r>
      <w:r>
        <w:t>сформировать</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структуре</w:t>
      </w:r>
      <w:r>
        <w:rPr>
          <w:spacing w:val="1"/>
        </w:rPr>
        <w:t xml:space="preserve"> </w:t>
      </w:r>
      <w:r>
        <w:t>русского</w:t>
      </w:r>
      <w:r>
        <w:rPr>
          <w:spacing w:val="1"/>
        </w:rPr>
        <w:t xml:space="preserve"> </w:t>
      </w:r>
      <w:r>
        <w:t>языка,</w:t>
      </w:r>
      <w:r>
        <w:rPr>
          <w:spacing w:val="1"/>
        </w:rPr>
        <w:t xml:space="preserve"> </w:t>
      </w:r>
      <w:r>
        <w:t>способствовать</w:t>
      </w:r>
      <w:r>
        <w:rPr>
          <w:spacing w:val="1"/>
        </w:rPr>
        <w:t xml:space="preserve"> </w:t>
      </w:r>
      <w:r>
        <w:t>усвоению</w:t>
      </w:r>
      <w:r>
        <w:rPr>
          <w:spacing w:val="1"/>
        </w:rPr>
        <w:t xml:space="preserve"> </w:t>
      </w:r>
      <w:r>
        <w:t>норм</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орфографических</w:t>
      </w:r>
      <w:r>
        <w:rPr>
          <w:spacing w:val="1"/>
        </w:rPr>
        <w:t xml:space="preserve"> </w:t>
      </w:r>
      <w:r>
        <w:t>и</w:t>
      </w:r>
      <w:r>
        <w:rPr>
          <w:spacing w:val="1"/>
        </w:rPr>
        <w:t xml:space="preserve"> </w:t>
      </w:r>
      <w:r>
        <w:t>пунктуационных правил.</w:t>
      </w:r>
    </w:p>
    <w:p w:rsidR="00676A99" w:rsidRDefault="003D1F18">
      <w:pPr>
        <w:pStyle w:val="a3"/>
        <w:spacing w:line="264" w:lineRule="auto"/>
        <w:ind w:left="222" w:right="546" w:firstLine="599"/>
        <w:jc w:val="both"/>
      </w:pPr>
      <w:r>
        <w:t>Развитие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обучающихся</w:t>
      </w:r>
      <w:r>
        <w:rPr>
          <w:spacing w:val="1"/>
        </w:rPr>
        <w:t xml:space="preserve"> </w:t>
      </w:r>
      <w:r>
        <w:t>направлено</w:t>
      </w:r>
      <w:r>
        <w:rPr>
          <w:spacing w:val="1"/>
        </w:rPr>
        <w:t xml:space="preserve"> </w:t>
      </w:r>
      <w:r>
        <w:t>на</w:t>
      </w:r>
      <w:r>
        <w:rPr>
          <w:spacing w:val="1"/>
        </w:rPr>
        <w:t xml:space="preserve"> </w:t>
      </w:r>
      <w:r>
        <w:t>решение</w:t>
      </w:r>
      <w:r>
        <w:rPr>
          <w:spacing w:val="1"/>
        </w:rPr>
        <w:t xml:space="preserve"> </w:t>
      </w:r>
      <w:r>
        <w:t>практической</w:t>
      </w:r>
      <w:r>
        <w:rPr>
          <w:spacing w:val="1"/>
        </w:rPr>
        <w:t xml:space="preserve"> </w:t>
      </w:r>
      <w:r>
        <w:t>задачи</w:t>
      </w:r>
      <w:r>
        <w:rPr>
          <w:spacing w:val="1"/>
        </w:rPr>
        <w:t xml:space="preserve"> </w:t>
      </w:r>
      <w:r>
        <w:t>развития</w:t>
      </w:r>
      <w:r>
        <w:rPr>
          <w:spacing w:val="1"/>
        </w:rPr>
        <w:t xml:space="preserve"> </w:t>
      </w:r>
      <w:r>
        <w:t>всех</w:t>
      </w:r>
      <w:r>
        <w:rPr>
          <w:spacing w:val="1"/>
        </w:rPr>
        <w:t xml:space="preserve"> </w:t>
      </w:r>
      <w:r>
        <w:t>видов</w:t>
      </w:r>
      <w:r>
        <w:rPr>
          <w:spacing w:val="1"/>
        </w:rPr>
        <w:t xml:space="preserve"> </w:t>
      </w:r>
      <w:r>
        <w:t>речевой</w:t>
      </w:r>
      <w:r>
        <w:rPr>
          <w:spacing w:val="1"/>
        </w:rPr>
        <w:t xml:space="preserve"> </w:t>
      </w:r>
      <w:r>
        <w:t>деятельности,</w:t>
      </w:r>
      <w:r>
        <w:rPr>
          <w:spacing w:val="1"/>
        </w:rPr>
        <w:t xml:space="preserve"> </w:t>
      </w:r>
      <w:r>
        <w:t>отработку</w:t>
      </w:r>
      <w:r>
        <w:rPr>
          <w:spacing w:val="1"/>
        </w:rPr>
        <w:t xml:space="preserve"> </w:t>
      </w:r>
      <w:r>
        <w:t>навыков</w:t>
      </w:r>
      <w:r>
        <w:rPr>
          <w:spacing w:val="1"/>
        </w:rPr>
        <w:t xml:space="preserve"> </w:t>
      </w:r>
      <w:r>
        <w:t>использования усвоенных норм русского литературного языка, речевых норм и правил</w:t>
      </w:r>
      <w:r>
        <w:rPr>
          <w:spacing w:val="1"/>
        </w:rPr>
        <w:t xml:space="preserve"> </w:t>
      </w:r>
      <w:r>
        <w:t>речевого</w:t>
      </w:r>
      <w:r>
        <w:rPr>
          <w:spacing w:val="-2"/>
        </w:rPr>
        <w:t xml:space="preserve"> </w:t>
      </w:r>
      <w:r>
        <w:t>этикета</w:t>
      </w:r>
      <w:r>
        <w:rPr>
          <w:spacing w:val="-1"/>
        </w:rPr>
        <w:t xml:space="preserve"> </w:t>
      </w:r>
      <w:r>
        <w:t>в</w:t>
      </w:r>
      <w:r>
        <w:rPr>
          <w:spacing w:val="-2"/>
        </w:rPr>
        <w:t xml:space="preserve"> </w:t>
      </w:r>
      <w:r>
        <w:t>процессе</w:t>
      </w:r>
      <w:r>
        <w:rPr>
          <w:spacing w:val="3"/>
        </w:rPr>
        <w:t xml:space="preserve"> </w:t>
      </w:r>
      <w:r>
        <w:t>устного и</w:t>
      </w:r>
      <w:r>
        <w:rPr>
          <w:spacing w:val="-1"/>
        </w:rPr>
        <w:t xml:space="preserve"> </w:t>
      </w:r>
      <w:r>
        <w:t>письменного общения.</w:t>
      </w:r>
    </w:p>
    <w:p w:rsidR="00676A99" w:rsidRDefault="003D1F18">
      <w:pPr>
        <w:pStyle w:val="a3"/>
        <w:spacing w:line="276" w:lineRule="auto"/>
        <w:ind w:left="222" w:right="553" w:firstLine="599"/>
        <w:jc w:val="both"/>
      </w:pPr>
      <w:r>
        <w:t>Ряд</w:t>
      </w:r>
      <w:r>
        <w:rPr>
          <w:spacing w:val="1"/>
        </w:rPr>
        <w:t xml:space="preserve"> </w:t>
      </w:r>
      <w:r>
        <w:t>задач</w:t>
      </w:r>
      <w:r>
        <w:rPr>
          <w:spacing w:val="1"/>
        </w:rPr>
        <w:t xml:space="preserve"> </w:t>
      </w:r>
      <w:r>
        <w:t>по</w:t>
      </w:r>
      <w:r>
        <w:rPr>
          <w:spacing w:val="1"/>
        </w:rPr>
        <w:t xml:space="preserve"> </w:t>
      </w:r>
      <w:r>
        <w:t>совершенствованию</w:t>
      </w:r>
      <w:r>
        <w:rPr>
          <w:spacing w:val="1"/>
        </w:rPr>
        <w:t xml:space="preserve"> </w:t>
      </w:r>
      <w:r>
        <w:t>речевой</w:t>
      </w:r>
      <w:r>
        <w:rPr>
          <w:spacing w:val="1"/>
        </w:rPr>
        <w:t xml:space="preserve"> </w:t>
      </w:r>
      <w:r>
        <w:t>деятельности</w:t>
      </w:r>
      <w:r>
        <w:rPr>
          <w:spacing w:val="1"/>
        </w:rPr>
        <w:t xml:space="preserve"> </w:t>
      </w:r>
      <w:r>
        <w:t>решаются</w:t>
      </w:r>
      <w:r>
        <w:rPr>
          <w:spacing w:val="1"/>
        </w:rPr>
        <w:t xml:space="preserve"> </w:t>
      </w:r>
      <w:r>
        <w:t>совместно</w:t>
      </w:r>
      <w:r>
        <w:rPr>
          <w:spacing w:val="1"/>
        </w:rPr>
        <w:t xml:space="preserve"> </w:t>
      </w:r>
      <w:r>
        <w:t>с</w:t>
      </w:r>
      <w:r>
        <w:rPr>
          <w:spacing w:val="1"/>
        </w:rPr>
        <w:t xml:space="preserve"> </w:t>
      </w:r>
      <w:r>
        <w:t>учебным</w:t>
      </w:r>
      <w:r>
        <w:rPr>
          <w:spacing w:val="-3"/>
        </w:rPr>
        <w:t xml:space="preserve"> </w:t>
      </w:r>
      <w:r>
        <w:t>предметом</w:t>
      </w:r>
      <w:r>
        <w:rPr>
          <w:spacing w:val="3"/>
        </w:rPr>
        <w:t xml:space="preserve"> </w:t>
      </w:r>
      <w:r>
        <w:t>«Литературное</w:t>
      </w:r>
      <w:r>
        <w:rPr>
          <w:spacing w:val="-1"/>
        </w:rPr>
        <w:t xml:space="preserve"> </w:t>
      </w:r>
      <w:r>
        <w:t>чтение».</w:t>
      </w:r>
    </w:p>
    <w:p w:rsidR="00676A99" w:rsidRDefault="003D1F18">
      <w:pPr>
        <w:pStyle w:val="Heading1"/>
        <w:ind w:left="342"/>
      </w:pPr>
      <w:r>
        <w:t>МЕСТО</w:t>
      </w:r>
      <w:r>
        <w:rPr>
          <w:spacing w:val="-3"/>
        </w:rPr>
        <w:t xml:space="preserve"> </w:t>
      </w:r>
      <w:r>
        <w:t>УЧЕБНОГО</w:t>
      </w:r>
      <w:r>
        <w:rPr>
          <w:spacing w:val="-4"/>
        </w:rPr>
        <w:t xml:space="preserve"> </w:t>
      </w:r>
      <w:r>
        <w:t>ПРЕДМЕТА</w:t>
      </w:r>
      <w:r>
        <w:rPr>
          <w:spacing w:val="-2"/>
        </w:rPr>
        <w:t xml:space="preserve"> </w:t>
      </w:r>
      <w:r>
        <w:t>«РУССКИЙ</w:t>
      </w:r>
      <w:r>
        <w:rPr>
          <w:spacing w:val="-3"/>
        </w:rPr>
        <w:t xml:space="preserve"> </w:t>
      </w:r>
      <w:r>
        <w:t>ЯЗЫК»</w:t>
      </w:r>
      <w:r>
        <w:rPr>
          <w:spacing w:val="-2"/>
        </w:rPr>
        <w:t xml:space="preserve"> </w:t>
      </w:r>
      <w:r>
        <w:t>В</w:t>
      </w:r>
      <w:r>
        <w:rPr>
          <w:spacing w:val="-3"/>
        </w:rPr>
        <w:t xml:space="preserve"> </w:t>
      </w:r>
      <w:r>
        <w:t>УЧЕБНОМ</w:t>
      </w:r>
      <w:r>
        <w:rPr>
          <w:spacing w:val="-2"/>
        </w:rPr>
        <w:t xml:space="preserve"> </w:t>
      </w:r>
      <w:r>
        <w:t>ПЛАНЕ</w:t>
      </w:r>
    </w:p>
    <w:p w:rsidR="00676A99" w:rsidRDefault="003D1F18">
      <w:pPr>
        <w:pStyle w:val="a3"/>
        <w:spacing w:before="22" w:line="264" w:lineRule="auto"/>
        <w:ind w:left="342" w:right="485"/>
      </w:pPr>
      <w:r>
        <w:t>Общее число</w:t>
      </w:r>
      <w:r>
        <w:rPr>
          <w:spacing w:val="2"/>
        </w:rPr>
        <w:t xml:space="preserve"> </w:t>
      </w:r>
      <w:r>
        <w:t>часов,</w:t>
      </w:r>
      <w:r>
        <w:rPr>
          <w:spacing w:val="2"/>
        </w:rPr>
        <w:t xml:space="preserve"> </w:t>
      </w:r>
      <w:r>
        <w:t>отведѐнных</w:t>
      </w:r>
      <w:r>
        <w:rPr>
          <w:spacing w:val="1"/>
        </w:rPr>
        <w:t xml:space="preserve"> </w:t>
      </w:r>
      <w:r>
        <w:t>на</w:t>
      </w:r>
      <w:r>
        <w:rPr>
          <w:spacing w:val="-1"/>
        </w:rPr>
        <w:t xml:space="preserve"> </w:t>
      </w:r>
      <w:r>
        <w:t>изучение</w:t>
      </w:r>
      <w:r>
        <w:rPr>
          <w:spacing w:val="6"/>
        </w:rPr>
        <w:t xml:space="preserve"> </w:t>
      </w:r>
      <w:r>
        <w:t>«Русского</w:t>
      </w:r>
      <w:r>
        <w:rPr>
          <w:spacing w:val="1"/>
        </w:rPr>
        <w:t xml:space="preserve"> </w:t>
      </w:r>
      <w:r>
        <w:t>языка»,</w:t>
      </w:r>
      <w:r>
        <w:rPr>
          <w:spacing w:val="8"/>
        </w:rPr>
        <w:t xml:space="preserve"> </w:t>
      </w:r>
      <w:r>
        <w:t>–</w:t>
      </w:r>
      <w:r>
        <w:rPr>
          <w:spacing w:val="1"/>
        </w:rPr>
        <w:t xml:space="preserve"> </w:t>
      </w:r>
      <w:r>
        <w:t>675</w:t>
      </w:r>
      <w:r>
        <w:rPr>
          <w:spacing w:val="2"/>
        </w:rPr>
        <w:t xml:space="preserve"> </w:t>
      </w:r>
      <w:r>
        <w:t>(5</w:t>
      </w:r>
      <w:r>
        <w:rPr>
          <w:spacing w:val="1"/>
        </w:rPr>
        <w:t xml:space="preserve"> </w:t>
      </w:r>
      <w:r>
        <w:t>часов</w:t>
      </w:r>
      <w:r>
        <w:rPr>
          <w:spacing w:val="1"/>
        </w:rPr>
        <w:t xml:space="preserve"> </w:t>
      </w:r>
      <w:r>
        <w:t>в</w:t>
      </w:r>
      <w:r>
        <w:rPr>
          <w:spacing w:val="2"/>
        </w:rPr>
        <w:t xml:space="preserve"> </w:t>
      </w:r>
      <w:r>
        <w:t>неделю</w:t>
      </w:r>
      <w:r>
        <w:rPr>
          <w:spacing w:val="3"/>
        </w:rPr>
        <w:t xml:space="preserve"> </w:t>
      </w:r>
      <w:r>
        <w:t>в</w:t>
      </w:r>
      <w:r>
        <w:rPr>
          <w:spacing w:val="-57"/>
        </w:rPr>
        <w:t xml:space="preserve"> </w:t>
      </w:r>
      <w:r>
        <w:t>каждом</w:t>
      </w:r>
      <w:r>
        <w:rPr>
          <w:spacing w:val="-2"/>
        </w:rPr>
        <w:t xml:space="preserve"> </w:t>
      </w:r>
      <w:r>
        <w:t>классе): в</w:t>
      </w:r>
      <w:r>
        <w:rPr>
          <w:spacing w:val="-1"/>
        </w:rPr>
        <w:t xml:space="preserve"> </w:t>
      </w:r>
      <w:r>
        <w:t>1 классе</w:t>
      </w:r>
      <w:r>
        <w:rPr>
          <w:spacing w:val="-1"/>
        </w:rPr>
        <w:t xml:space="preserve"> </w:t>
      </w:r>
      <w:r>
        <w:t>–</w:t>
      </w:r>
      <w:r>
        <w:rPr>
          <w:spacing w:val="-1"/>
        </w:rPr>
        <w:t xml:space="preserve"> </w:t>
      </w:r>
      <w:r>
        <w:t>165 ч,</w:t>
      </w:r>
      <w:r>
        <w:rPr>
          <w:spacing w:val="2"/>
        </w:rPr>
        <w:t xml:space="preserve"> </w:t>
      </w:r>
      <w:r>
        <w:t>во</w:t>
      </w:r>
      <w:r>
        <w:rPr>
          <w:spacing w:val="-1"/>
        </w:rPr>
        <w:t xml:space="preserve"> </w:t>
      </w:r>
      <w:r>
        <w:t>2–4 классах</w:t>
      </w:r>
      <w:r>
        <w:rPr>
          <w:spacing w:val="2"/>
        </w:rPr>
        <w:t xml:space="preserve"> </w:t>
      </w:r>
      <w:r>
        <w:t>– по 170 ч.</w:t>
      </w:r>
    </w:p>
    <w:p w:rsidR="00676A99" w:rsidRDefault="003D1F18">
      <w:pPr>
        <w:pStyle w:val="Heading1"/>
        <w:spacing w:before="6" w:line="264" w:lineRule="auto"/>
        <w:ind w:left="342" w:right="5109"/>
      </w:pPr>
      <w:r>
        <w:t>СОДЕРЖАНИЕ УЧЕБНОГО ПРЕДМЕТА</w:t>
      </w:r>
      <w:r>
        <w:rPr>
          <w:spacing w:val="-57"/>
        </w:rPr>
        <w:t xml:space="preserve"> </w:t>
      </w:r>
      <w:r>
        <w:t>1</w:t>
      </w:r>
      <w:r>
        <w:rPr>
          <w:spacing w:val="-1"/>
        </w:rPr>
        <w:t xml:space="preserve"> </w:t>
      </w:r>
      <w:r>
        <w:t>КЛАСС</w:t>
      </w:r>
    </w:p>
    <w:p w:rsidR="00676A99" w:rsidRDefault="003D1F18">
      <w:pPr>
        <w:spacing w:line="264" w:lineRule="auto"/>
        <w:ind w:left="821" w:right="7027"/>
        <w:rPr>
          <w:b/>
          <w:sz w:val="24"/>
        </w:rPr>
      </w:pPr>
      <w:r>
        <w:rPr>
          <w:b/>
          <w:sz w:val="24"/>
        </w:rPr>
        <w:t>Обучение грамоте</w:t>
      </w:r>
      <w:r>
        <w:rPr>
          <w:b/>
          <w:color w:val="0000FF"/>
          <w:sz w:val="24"/>
        </w:rPr>
        <w:t>[1]</w:t>
      </w:r>
      <w:r>
        <w:rPr>
          <w:b/>
          <w:color w:val="0000FF"/>
          <w:spacing w:val="-57"/>
          <w:sz w:val="24"/>
        </w:rPr>
        <w:t xml:space="preserve"> </w:t>
      </w:r>
      <w:r>
        <w:rPr>
          <w:b/>
          <w:sz w:val="24"/>
        </w:rPr>
        <w:t>Развитие</w:t>
      </w:r>
      <w:r>
        <w:rPr>
          <w:b/>
          <w:spacing w:val="-2"/>
          <w:sz w:val="24"/>
        </w:rPr>
        <w:t xml:space="preserve"> </w:t>
      </w:r>
      <w:r>
        <w:rPr>
          <w:b/>
          <w:sz w:val="24"/>
        </w:rPr>
        <w:t>речи</w:t>
      </w:r>
    </w:p>
    <w:p w:rsidR="00676A99" w:rsidRDefault="003D1F18">
      <w:pPr>
        <w:pStyle w:val="a3"/>
        <w:spacing w:line="271" w:lineRule="exact"/>
        <w:ind w:left="821"/>
      </w:pPr>
      <w:r>
        <w:t>Составление</w:t>
      </w:r>
      <w:r>
        <w:rPr>
          <w:spacing w:val="-4"/>
        </w:rPr>
        <w:t xml:space="preserve"> </w:t>
      </w:r>
      <w:r>
        <w:t>небольших</w:t>
      </w:r>
      <w:r>
        <w:rPr>
          <w:spacing w:val="-1"/>
        </w:rPr>
        <w:t xml:space="preserve"> </w:t>
      </w:r>
      <w:r>
        <w:t>рассказов</w:t>
      </w:r>
      <w:r>
        <w:rPr>
          <w:spacing w:val="-3"/>
        </w:rPr>
        <w:t xml:space="preserve"> </w:t>
      </w:r>
      <w:r>
        <w:t>на</w:t>
      </w:r>
      <w:r>
        <w:rPr>
          <w:spacing w:val="-4"/>
        </w:rPr>
        <w:t xml:space="preserve"> </w:t>
      </w:r>
      <w:r>
        <w:t>основе</w:t>
      </w:r>
      <w:r>
        <w:rPr>
          <w:spacing w:val="-5"/>
        </w:rPr>
        <w:t xml:space="preserve"> </w:t>
      </w:r>
      <w:r>
        <w:t>собственных</w:t>
      </w:r>
      <w:r>
        <w:rPr>
          <w:spacing w:val="-4"/>
        </w:rPr>
        <w:t xml:space="preserve"> </w:t>
      </w:r>
      <w:r>
        <w:t>игр,</w:t>
      </w:r>
      <w:r>
        <w:rPr>
          <w:spacing w:val="-4"/>
        </w:rPr>
        <w:t xml:space="preserve"> </w:t>
      </w:r>
      <w:r>
        <w:t>занятий.</w:t>
      </w:r>
    </w:p>
    <w:p w:rsidR="00676A99" w:rsidRDefault="003D1F18">
      <w:pPr>
        <w:pStyle w:val="Heading1"/>
        <w:spacing w:before="31"/>
        <w:ind w:left="821"/>
      </w:pPr>
      <w:r>
        <w:t>Слово</w:t>
      </w:r>
      <w:r>
        <w:rPr>
          <w:spacing w:val="-3"/>
        </w:rPr>
        <w:t xml:space="preserve"> </w:t>
      </w:r>
      <w:r>
        <w:t>и</w:t>
      </w:r>
      <w:r>
        <w:rPr>
          <w:spacing w:val="-2"/>
        </w:rPr>
        <w:t xml:space="preserve"> </w:t>
      </w:r>
      <w:r>
        <w:t>предложение</w:t>
      </w:r>
    </w:p>
    <w:p w:rsidR="00676A99" w:rsidRDefault="003D1F18">
      <w:pPr>
        <w:pStyle w:val="a3"/>
        <w:spacing w:before="24" w:line="264" w:lineRule="auto"/>
        <w:ind w:left="222" w:right="485" w:firstLine="599"/>
      </w:pPr>
      <w:r>
        <w:t>Различение</w:t>
      </w:r>
      <w:r>
        <w:rPr>
          <w:spacing w:val="2"/>
        </w:rPr>
        <w:t xml:space="preserve"> </w:t>
      </w:r>
      <w:r>
        <w:t>слова</w:t>
      </w:r>
      <w:r>
        <w:rPr>
          <w:spacing w:val="2"/>
        </w:rPr>
        <w:t xml:space="preserve"> </w:t>
      </w:r>
      <w:r>
        <w:t>и</w:t>
      </w:r>
      <w:r>
        <w:rPr>
          <w:spacing w:val="6"/>
        </w:rPr>
        <w:t xml:space="preserve"> </w:t>
      </w:r>
      <w:r>
        <w:t>предложения.</w:t>
      </w:r>
      <w:r>
        <w:rPr>
          <w:spacing w:val="3"/>
        </w:rPr>
        <w:t xml:space="preserve"> </w:t>
      </w:r>
      <w:r>
        <w:t>Работа</w:t>
      </w:r>
      <w:r>
        <w:rPr>
          <w:spacing w:val="2"/>
        </w:rPr>
        <w:t xml:space="preserve"> </w:t>
      </w:r>
      <w:r>
        <w:t>с</w:t>
      </w:r>
      <w:r>
        <w:rPr>
          <w:spacing w:val="2"/>
        </w:rPr>
        <w:t xml:space="preserve"> </w:t>
      </w:r>
      <w:r>
        <w:t>предложением:</w:t>
      </w:r>
      <w:r>
        <w:rPr>
          <w:spacing w:val="6"/>
        </w:rPr>
        <w:t xml:space="preserve"> </w:t>
      </w:r>
      <w:r>
        <w:t>выделение</w:t>
      </w:r>
      <w:r>
        <w:rPr>
          <w:spacing w:val="2"/>
        </w:rPr>
        <w:t xml:space="preserve"> </w:t>
      </w:r>
      <w:r>
        <w:t>слов,</w:t>
      </w:r>
      <w:r>
        <w:rPr>
          <w:spacing w:val="-57"/>
        </w:rPr>
        <w:t xml:space="preserve"> </w:t>
      </w:r>
      <w:r>
        <w:t>изменение</w:t>
      </w:r>
      <w:r>
        <w:rPr>
          <w:spacing w:val="-2"/>
        </w:rPr>
        <w:t xml:space="preserve"> </w:t>
      </w:r>
      <w:r>
        <w:t>их</w:t>
      </w:r>
      <w:r>
        <w:rPr>
          <w:spacing w:val="-1"/>
        </w:rPr>
        <w:t xml:space="preserve"> </w:t>
      </w:r>
      <w:r>
        <w:t>порядка.</w:t>
      </w:r>
    </w:p>
    <w:p w:rsidR="00676A99" w:rsidRDefault="003D1F18">
      <w:pPr>
        <w:pStyle w:val="a3"/>
        <w:spacing w:line="264" w:lineRule="auto"/>
        <w:ind w:left="222" w:firstLine="599"/>
      </w:pPr>
      <w:r>
        <w:t>Восприятие</w:t>
      </w:r>
      <w:r>
        <w:rPr>
          <w:spacing w:val="40"/>
        </w:rPr>
        <w:t xml:space="preserve"> </w:t>
      </w:r>
      <w:r>
        <w:t>слова</w:t>
      </w:r>
      <w:r>
        <w:rPr>
          <w:spacing w:val="39"/>
        </w:rPr>
        <w:t xml:space="preserve"> </w:t>
      </w:r>
      <w:r>
        <w:t>как</w:t>
      </w:r>
      <w:r>
        <w:rPr>
          <w:spacing w:val="44"/>
        </w:rPr>
        <w:t xml:space="preserve"> </w:t>
      </w:r>
      <w:r>
        <w:t>объекта</w:t>
      </w:r>
      <w:r>
        <w:rPr>
          <w:spacing w:val="40"/>
        </w:rPr>
        <w:t xml:space="preserve"> </w:t>
      </w:r>
      <w:r>
        <w:t>изучения,</w:t>
      </w:r>
      <w:r>
        <w:rPr>
          <w:spacing w:val="40"/>
        </w:rPr>
        <w:t xml:space="preserve"> </w:t>
      </w:r>
      <w:r>
        <w:t>материала</w:t>
      </w:r>
      <w:r>
        <w:rPr>
          <w:spacing w:val="40"/>
        </w:rPr>
        <w:t xml:space="preserve"> </w:t>
      </w:r>
      <w:r>
        <w:t>для</w:t>
      </w:r>
      <w:r>
        <w:rPr>
          <w:spacing w:val="41"/>
        </w:rPr>
        <w:t xml:space="preserve"> </w:t>
      </w:r>
      <w:r>
        <w:t>анализа.</w:t>
      </w:r>
      <w:r>
        <w:rPr>
          <w:spacing w:val="40"/>
        </w:rPr>
        <w:t xml:space="preserve"> </w:t>
      </w:r>
      <w:r>
        <w:t>Наблюдение</w:t>
      </w:r>
      <w:r>
        <w:rPr>
          <w:spacing w:val="40"/>
        </w:rPr>
        <w:t xml:space="preserve"> </w:t>
      </w:r>
      <w:r>
        <w:t>над</w:t>
      </w:r>
      <w:r>
        <w:rPr>
          <w:spacing w:val="-57"/>
        </w:rPr>
        <w:t xml:space="preserve"> </w:t>
      </w:r>
      <w:r>
        <w:t>значением</w:t>
      </w:r>
      <w:r>
        <w:rPr>
          <w:spacing w:val="-2"/>
        </w:rPr>
        <w:t xml:space="preserve"> </w:t>
      </w:r>
      <w:r>
        <w:t>слова.</w:t>
      </w:r>
      <w:r>
        <w:rPr>
          <w:spacing w:val="-1"/>
        </w:rPr>
        <w:t xml:space="preserve"> </w:t>
      </w:r>
      <w:r>
        <w:t>Выявление</w:t>
      </w:r>
      <w:r>
        <w:rPr>
          <w:spacing w:val="-2"/>
        </w:rPr>
        <w:t xml:space="preserve"> </w:t>
      </w:r>
      <w:r>
        <w:t>слов,</w:t>
      </w:r>
      <w:r>
        <w:rPr>
          <w:spacing w:val="-2"/>
        </w:rPr>
        <w:t xml:space="preserve"> </w:t>
      </w:r>
      <w:r>
        <w:t>значение</w:t>
      </w:r>
      <w:r>
        <w:rPr>
          <w:spacing w:val="-2"/>
        </w:rPr>
        <w:t xml:space="preserve"> </w:t>
      </w:r>
      <w:r>
        <w:t>которых</w:t>
      </w:r>
      <w:r>
        <w:rPr>
          <w:spacing w:val="1"/>
        </w:rPr>
        <w:t xml:space="preserve"> </w:t>
      </w:r>
      <w:r>
        <w:t>требует</w:t>
      </w:r>
      <w:r>
        <w:rPr>
          <w:spacing w:val="4"/>
        </w:rPr>
        <w:t xml:space="preserve"> </w:t>
      </w:r>
      <w:r>
        <w:t>уточнения.</w:t>
      </w:r>
    </w:p>
    <w:p w:rsidR="00676A99" w:rsidRDefault="003D1F18">
      <w:pPr>
        <w:pStyle w:val="Heading1"/>
        <w:spacing w:before="5"/>
        <w:ind w:left="821"/>
      </w:pPr>
      <w:r>
        <w:t>Фонетика</w:t>
      </w:r>
    </w:p>
    <w:p w:rsidR="00676A99" w:rsidRDefault="003D1F18">
      <w:pPr>
        <w:pStyle w:val="a3"/>
        <w:spacing w:before="21" w:line="264" w:lineRule="auto"/>
        <w:ind w:left="222" w:right="546" w:firstLine="599"/>
        <w:jc w:val="both"/>
      </w:pPr>
      <w:r>
        <w:t>Звуки</w:t>
      </w:r>
      <w:r>
        <w:rPr>
          <w:spacing w:val="1"/>
        </w:rPr>
        <w:t xml:space="preserve"> </w:t>
      </w:r>
      <w:r>
        <w:t>речи.</w:t>
      </w:r>
      <w:r>
        <w:rPr>
          <w:spacing w:val="1"/>
        </w:rPr>
        <w:t xml:space="preserve"> </w:t>
      </w:r>
      <w:r>
        <w:t>Единство</w:t>
      </w:r>
      <w:r>
        <w:rPr>
          <w:spacing w:val="1"/>
        </w:rPr>
        <w:t xml:space="preserve"> </w:t>
      </w:r>
      <w:r>
        <w:t>звукового</w:t>
      </w:r>
      <w:r>
        <w:rPr>
          <w:spacing w:val="1"/>
        </w:rPr>
        <w:t xml:space="preserve"> </w:t>
      </w:r>
      <w:r>
        <w:t>состава</w:t>
      </w:r>
      <w:r>
        <w:rPr>
          <w:spacing w:val="1"/>
        </w:rPr>
        <w:t xml:space="preserve"> </w:t>
      </w:r>
      <w:r>
        <w:t>слова</w:t>
      </w:r>
      <w:r>
        <w:rPr>
          <w:spacing w:val="1"/>
        </w:rPr>
        <w:t xml:space="preserve"> </w:t>
      </w:r>
      <w:r>
        <w:t>и</w:t>
      </w:r>
      <w:r>
        <w:rPr>
          <w:spacing w:val="1"/>
        </w:rPr>
        <w:t xml:space="preserve"> </w:t>
      </w:r>
      <w:r>
        <w:t>его</w:t>
      </w:r>
      <w:r>
        <w:rPr>
          <w:spacing w:val="1"/>
        </w:rPr>
        <w:t xml:space="preserve"> </w:t>
      </w:r>
      <w:r>
        <w:t>значения.</w:t>
      </w:r>
      <w:r>
        <w:rPr>
          <w:spacing w:val="1"/>
        </w:rPr>
        <w:t xml:space="preserve"> </w:t>
      </w:r>
      <w:r>
        <w:t>Звуковой</w:t>
      </w:r>
      <w:r>
        <w:rPr>
          <w:spacing w:val="60"/>
        </w:rPr>
        <w:t xml:space="preserve"> </w:t>
      </w:r>
      <w:r>
        <w:t>анализ</w:t>
      </w:r>
      <w:r>
        <w:rPr>
          <w:spacing w:val="-57"/>
        </w:rPr>
        <w:t xml:space="preserve"> </w:t>
      </w:r>
      <w:r>
        <w:t>слова,</w:t>
      </w:r>
      <w:r>
        <w:rPr>
          <w:spacing w:val="1"/>
        </w:rPr>
        <w:t xml:space="preserve"> </w:t>
      </w:r>
      <w:r>
        <w:t>работа</w:t>
      </w:r>
      <w:r>
        <w:rPr>
          <w:spacing w:val="1"/>
        </w:rPr>
        <w:t xml:space="preserve"> </w:t>
      </w:r>
      <w:r>
        <w:t>со</w:t>
      </w:r>
      <w:r>
        <w:rPr>
          <w:spacing w:val="1"/>
        </w:rPr>
        <w:t xml:space="preserve"> </w:t>
      </w:r>
      <w:r>
        <w:t>звуковыми</w:t>
      </w:r>
      <w:r>
        <w:rPr>
          <w:spacing w:val="1"/>
        </w:rPr>
        <w:t xml:space="preserve"> </w:t>
      </w:r>
      <w:r>
        <w:t>моделями:</w:t>
      </w:r>
      <w:r>
        <w:rPr>
          <w:spacing w:val="1"/>
        </w:rPr>
        <w:t xml:space="preserve"> </w:t>
      </w:r>
      <w:r>
        <w:t>построение</w:t>
      </w:r>
      <w:r>
        <w:rPr>
          <w:spacing w:val="1"/>
        </w:rPr>
        <w:t xml:space="preserve"> </w:t>
      </w:r>
      <w:r>
        <w:t>модели</w:t>
      </w:r>
      <w:r>
        <w:rPr>
          <w:spacing w:val="1"/>
        </w:rPr>
        <w:t xml:space="preserve"> </w:t>
      </w:r>
      <w:r>
        <w:t>звукового</w:t>
      </w:r>
      <w:r>
        <w:rPr>
          <w:spacing w:val="1"/>
        </w:rPr>
        <w:t xml:space="preserve"> </w:t>
      </w:r>
      <w:r>
        <w:t>состава</w:t>
      </w:r>
      <w:r>
        <w:rPr>
          <w:spacing w:val="60"/>
        </w:rPr>
        <w:t xml:space="preserve"> </w:t>
      </w:r>
      <w:r>
        <w:t>слова,</w:t>
      </w:r>
      <w:r>
        <w:rPr>
          <w:spacing w:val="1"/>
        </w:rPr>
        <w:t xml:space="preserve"> </w:t>
      </w:r>
      <w:r>
        <w:t>подбор слов, соответствующих заданной модели. Различение гласных и согласных звуков,</w:t>
      </w:r>
      <w:r>
        <w:rPr>
          <w:spacing w:val="-57"/>
        </w:rPr>
        <w:t xml:space="preserve"> </w:t>
      </w:r>
      <w:r>
        <w:t>гласных</w:t>
      </w:r>
      <w:r>
        <w:rPr>
          <w:spacing w:val="1"/>
        </w:rPr>
        <w:t xml:space="preserve"> </w:t>
      </w:r>
      <w:r>
        <w:t>ударных</w:t>
      </w:r>
      <w:r>
        <w:rPr>
          <w:spacing w:val="1"/>
        </w:rPr>
        <w:t xml:space="preserve"> </w:t>
      </w:r>
      <w:r>
        <w:t>и</w:t>
      </w:r>
      <w:r>
        <w:rPr>
          <w:spacing w:val="1"/>
        </w:rPr>
        <w:t xml:space="preserve"> </w:t>
      </w:r>
      <w:r>
        <w:t>безударных,</w:t>
      </w:r>
      <w:r>
        <w:rPr>
          <w:spacing w:val="1"/>
        </w:rPr>
        <w:t xml:space="preserve"> </w:t>
      </w:r>
      <w:r>
        <w:t>согласных</w:t>
      </w:r>
      <w:r>
        <w:rPr>
          <w:spacing w:val="1"/>
        </w:rPr>
        <w:t xml:space="preserve"> </w:t>
      </w:r>
      <w:r>
        <w:t>твѐрдых</w:t>
      </w:r>
      <w:r>
        <w:rPr>
          <w:spacing w:val="1"/>
        </w:rPr>
        <w:t xml:space="preserve"> </w:t>
      </w:r>
      <w:r>
        <w:t>и</w:t>
      </w:r>
      <w:r>
        <w:rPr>
          <w:spacing w:val="1"/>
        </w:rPr>
        <w:t xml:space="preserve"> </w:t>
      </w:r>
      <w:r>
        <w:t>мягких,</w:t>
      </w:r>
      <w:r>
        <w:rPr>
          <w:spacing w:val="1"/>
        </w:rPr>
        <w:t xml:space="preserve"> </w:t>
      </w:r>
      <w:r>
        <w:t>звонких</w:t>
      </w:r>
      <w:r>
        <w:rPr>
          <w:spacing w:val="1"/>
        </w:rPr>
        <w:t xml:space="preserve"> </w:t>
      </w:r>
      <w:r>
        <w:t>и</w:t>
      </w:r>
      <w:r>
        <w:rPr>
          <w:spacing w:val="1"/>
        </w:rPr>
        <w:t xml:space="preserve"> </w:t>
      </w:r>
      <w:r>
        <w:t>глухих.</w:t>
      </w:r>
      <w:r>
        <w:rPr>
          <w:spacing w:val="1"/>
        </w:rPr>
        <w:t xml:space="preserve"> </w:t>
      </w:r>
      <w:r>
        <w:t>Определение</w:t>
      </w:r>
      <w:r>
        <w:rPr>
          <w:spacing w:val="1"/>
        </w:rPr>
        <w:t xml:space="preserve"> </w:t>
      </w:r>
      <w:r>
        <w:t>места</w:t>
      </w:r>
      <w:r>
        <w:rPr>
          <w:spacing w:val="1"/>
        </w:rPr>
        <w:t xml:space="preserve"> </w:t>
      </w:r>
      <w:r>
        <w:t>ударения.</w:t>
      </w:r>
      <w:r>
        <w:rPr>
          <w:spacing w:val="1"/>
        </w:rPr>
        <w:t xml:space="preserve"> </w:t>
      </w:r>
      <w:r>
        <w:t>Слог</w:t>
      </w:r>
      <w:r>
        <w:rPr>
          <w:spacing w:val="1"/>
        </w:rPr>
        <w:t xml:space="preserve"> </w:t>
      </w:r>
      <w:r>
        <w:t>как</w:t>
      </w:r>
      <w:r>
        <w:rPr>
          <w:spacing w:val="1"/>
        </w:rPr>
        <w:t xml:space="preserve"> </w:t>
      </w:r>
      <w:r>
        <w:t>минимальная</w:t>
      </w:r>
      <w:r>
        <w:rPr>
          <w:spacing w:val="1"/>
        </w:rPr>
        <w:t xml:space="preserve"> </w:t>
      </w:r>
      <w:r>
        <w:t>произносительная</w:t>
      </w:r>
      <w:r>
        <w:rPr>
          <w:spacing w:val="1"/>
        </w:rPr>
        <w:t xml:space="preserve"> </w:t>
      </w:r>
      <w:r>
        <w:t>единица.</w:t>
      </w:r>
      <w:r>
        <w:rPr>
          <w:spacing w:val="1"/>
        </w:rPr>
        <w:t xml:space="preserve"> </w:t>
      </w:r>
      <w:r>
        <w:t>Количество</w:t>
      </w:r>
      <w:r>
        <w:rPr>
          <w:spacing w:val="-2"/>
        </w:rPr>
        <w:t xml:space="preserve"> </w:t>
      </w:r>
      <w:r>
        <w:t>слогов</w:t>
      </w:r>
      <w:r>
        <w:rPr>
          <w:spacing w:val="-1"/>
        </w:rPr>
        <w:t xml:space="preserve"> </w:t>
      </w:r>
      <w:r>
        <w:t>в</w:t>
      </w:r>
      <w:r>
        <w:rPr>
          <w:spacing w:val="-1"/>
        </w:rPr>
        <w:t xml:space="preserve"> </w:t>
      </w:r>
      <w:r>
        <w:t>слове. Ударный слог.</w:t>
      </w:r>
    </w:p>
    <w:p w:rsidR="00676A99" w:rsidRDefault="003D1F18">
      <w:pPr>
        <w:pStyle w:val="Heading1"/>
        <w:spacing w:before="6"/>
        <w:ind w:left="821"/>
      </w:pPr>
      <w:r>
        <w:t>Графика</w:t>
      </w:r>
      <w:hyperlink r:id="rId10" w:anchor="_ftn1">
        <w:r>
          <w:rPr>
            <w:color w:val="0092FF"/>
          </w:rPr>
          <w:t>[2]</w:t>
        </w:r>
      </w:hyperlink>
    </w:p>
    <w:p w:rsidR="00676A99" w:rsidRDefault="003D1F18">
      <w:pPr>
        <w:pStyle w:val="a3"/>
        <w:spacing w:before="24" w:line="264" w:lineRule="auto"/>
        <w:ind w:left="222" w:right="573" w:firstLine="599"/>
      </w:pPr>
      <w:r>
        <w:t>Различение</w:t>
      </w:r>
      <w:r>
        <w:rPr>
          <w:spacing w:val="30"/>
        </w:rPr>
        <w:t xml:space="preserve"> </w:t>
      </w:r>
      <w:r>
        <w:t>звука</w:t>
      </w:r>
      <w:r>
        <w:rPr>
          <w:spacing w:val="30"/>
        </w:rPr>
        <w:t xml:space="preserve"> </w:t>
      </w:r>
      <w:r>
        <w:t>и</w:t>
      </w:r>
      <w:r>
        <w:rPr>
          <w:spacing w:val="31"/>
        </w:rPr>
        <w:t xml:space="preserve"> </w:t>
      </w:r>
      <w:r>
        <w:t>буквы:</w:t>
      </w:r>
      <w:r>
        <w:rPr>
          <w:spacing w:val="30"/>
        </w:rPr>
        <w:t xml:space="preserve"> </w:t>
      </w:r>
      <w:r>
        <w:t>буква</w:t>
      </w:r>
      <w:r>
        <w:rPr>
          <w:spacing w:val="33"/>
        </w:rPr>
        <w:t xml:space="preserve"> </w:t>
      </w:r>
      <w:r>
        <w:t>как</w:t>
      </w:r>
      <w:r>
        <w:rPr>
          <w:spacing w:val="31"/>
        </w:rPr>
        <w:t xml:space="preserve"> </w:t>
      </w:r>
      <w:r>
        <w:t>знак</w:t>
      </w:r>
      <w:r>
        <w:rPr>
          <w:spacing w:val="31"/>
        </w:rPr>
        <w:t xml:space="preserve"> </w:t>
      </w:r>
      <w:r>
        <w:t>звука.</w:t>
      </w:r>
      <w:r>
        <w:rPr>
          <w:spacing w:val="30"/>
        </w:rPr>
        <w:t xml:space="preserve"> </w:t>
      </w:r>
      <w:r>
        <w:t>Слоговой</w:t>
      </w:r>
      <w:r>
        <w:rPr>
          <w:spacing w:val="31"/>
        </w:rPr>
        <w:t xml:space="preserve"> </w:t>
      </w:r>
      <w:r>
        <w:t>принцип</w:t>
      </w:r>
      <w:r>
        <w:rPr>
          <w:spacing w:val="31"/>
        </w:rPr>
        <w:t xml:space="preserve"> </w:t>
      </w:r>
      <w:r>
        <w:t>русской</w:t>
      </w:r>
      <w:r>
        <w:rPr>
          <w:spacing w:val="-57"/>
        </w:rPr>
        <w:t xml:space="preserve"> </w:t>
      </w:r>
      <w:r>
        <w:t>графики.</w:t>
      </w:r>
      <w:r>
        <w:rPr>
          <w:spacing w:val="42"/>
        </w:rPr>
        <w:t xml:space="preserve"> </w:t>
      </w:r>
      <w:r>
        <w:t>Буквы</w:t>
      </w:r>
      <w:r>
        <w:rPr>
          <w:spacing w:val="41"/>
        </w:rPr>
        <w:t xml:space="preserve"> </w:t>
      </w:r>
      <w:r>
        <w:t>гласных</w:t>
      </w:r>
      <w:r>
        <w:rPr>
          <w:spacing w:val="44"/>
        </w:rPr>
        <w:t xml:space="preserve"> </w:t>
      </w:r>
      <w:r>
        <w:t>как</w:t>
      </w:r>
      <w:r>
        <w:rPr>
          <w:spacing w:val="40"/>
        </w:rPr>
        <w:t xml:space="preserve"> </w:t>
      </w:r>
      <w:r>
        <w:t>показатель</w:t>
      </w:r>
      <w:r>
        <w:rPr>
          <w:spacing w:val="40"/>
        </w:rPr>
        <w:t xml:space="preserve"> </w:t>
      </w:r>
      <w:r>
        <w:t>твѐрдости</w:t>
      </w:r>
      <w:r>
        <w:rPr>
          <w:spacing w:val="50"/>
        </w:rPr>
        <w:t xml:space="preserve"> </w:t>
      </w:r>
      <w:r>
        <w:t>—</w:t>
      </w:r>
      <w:r>
        <w:rPr>
          <w:spacing w:val="42"/>
        </w:rPr>
        <w:t xml:space="preserve"> </w:t>
      </w:r>
      <w:r>
        <w:t>мягкости</w:t>
      </w:r>
      <w:r>
        <w:rPr>
          <w:spacing w:val="41"/>
        </w:rPr>
        <w:t xml:space="preserve"> </w:t>
      </w:r>
      <w:r>
        <w:t>согласных</w:t>
      </w:r>
      <w:r>
        <w:rPr>
          <w:spacing w:val="44"/>
        </w:rPr>
        <w:t xml:space="preserve"> </w:t>
      </w:r>
      <w:r>
        <w:t>звуков.</w:t>
      </w:r>
    </w:p>
    <w:p w:rsidR="00676A99" w:rsidRDefault="00676A99">
      <w:pPr>
        <w:spacing w:line="264" w:lineRule="auto"/>
        <w:sectPr w:rsidR="00676A99">
          <w:pgSz w:w="11910" w:h="16390"/>
          <w:pgMar w:top="1060" w:right="300" w:bottom="1160" w:left="1480" w:header="0" w:footer="885" w:gutter="0"/>
          <w:cols w:space="720"/>
        </w:sectPr>
      </w:pPr>
    </w:p>
    <w:p w:rsidR="00676A99" w:rsidRDefault="003D1F18">
      <w:pPr>
        <w:pStyle w:val="a3"/>
        <w:spacing w:before="64" w:line="264" w:lineRule="auto"/>
        <w:ind w:left="222" w:right="573"/>
      </w:pPr>
      <w:r>
        <w:lastRenderedPageBreak/>
        <w:t>Функции</w:t>
      </w:r>
      <w:r>
        <w:rPr>
          <w:spacing w:val="28"/>
        </w:rPr>
        <w:t xml:space="preserve"> </w:t>
      </w:r>
      <w:r>
        <w:t>букв</w:t>
      </w:r>
      <w:r>
        <w:rPr>
          <w:spacing w:val="27"/>
        </w:rPr>
        <w:t xml:space="preserve"> </w:t>
      </w:r>
      <w:r>
        <w:t>е,</w:t>
      </w:r>
      <w:r>
        <w:rPr>
          <w:spacing w:val="27"/>
        </w:rPr>
        <w:t xml:space="preserve"> </w:t>
      </w:r>
      <w:r>
        <w:t>ѐ,</w:t>
      </w:r>
      <w:r>
        <w:rPr>
          <w:spacing w:val="32"/>
        </w:rPr>
        <w:t xml:space="preserve"> </w:t>
      </w:r>
      <w:r>
        <w:t>ю,</w:t>
      </w:r>
      <w:r>
        <w:rPr>
          <w:spacing w:val="27"/>
        </w:rPr>
        <w:t xml:space="preserve"> </w:t>
      </w:r>
      <w:r>
        <w:t>я.</w:t>
      </w:r>
      <w:r>
        <w:rPr>
          <w:spacing w:val="27"/>
        </w:rPr>
        <w:t xml:space="preserve"> </w:t>
      </w:r>
      <w:r>
        <w:t>Мягкий</w:t>
      </w:r>
      <w:r>
        <w:rPr>
          <w:spacing w:val="28"/>
        </w:rPr>
        <w:t xml:space="preserve"> </w:t>
      </w:r>
      <w:r>
        <w:t>знак</w:t>
      </w:r>
      <w:r>
        <w:rPr>
          <w:spacing w:val="26"/>
        </w:rPr>
        <w:t xml:space="preserve"> </w:t>
      </w:r>
      <w:r>
        <w:t>как</w:t>
      </w:r>
      <w:r>
        <w:rPr>
          <w:spacing w:val="28"/>
        </w:rPr>
        <w:t xml:space="preserve"> </w:t>
      </w:r>
      <w:r>
        <w:t>показатель</w:t>
      </w:r>
      <w:r>
        <w:rPr>
          <w:spacing w:val="28"/>
        </w:rPr>
        <w:t xml:space="preserve"> </w:t>
      </w:r>
      <w:r>
        <w:t>мягкости</w:t>
      </w:r>
      <w:r>
        <w:rPr>
          <w:spacing w:val="28"/>
        </w:rPr>
        <w:t xml:space="preserve"> </w:t>
      </w:r>
      <w:r>
        <w:t>предшествующего</w:t>
      </w:r>
      <w:r>
        <w:rPr>
          <w:spacing w:val="-57"/>
        </w:rPr>
        <w:t xml:space="preserve"> </w:t>
      </w:r>
      <w:r>
        <w:t>согласного</w:t>
      </w:r>
      <w:r>
        <w:rPr>
          <w:spacing w:val="-1"/>
        </w:rPr>
        <w:t xml:space="preserve"> </w:t>
      </w:r>
      <w:r>
        <w:t>звука в</w:t>
      </w:r>
      <w:r>
        <w:rPr>
          <w:spacing w:val="-1"/>
        </w:rPr>
        <w:t xml:space="preserve"> </w:t>
      </w:r>
      <w:r>
        <w:t>конце</w:t>
      </w:r>
      <w:r>
        <w:rPr>
          <w:spacing w:val="-2"/>
        </w:rPr>
        <w:t xml:space="preserve"> </w:t>
      </w:r>
      <w:r>
        <w:t>слова. Последовательность</w:t>
      </w:r>
      <w:r>
        <w:rPr>
          <w:spacing w:val="-1"/>
        </w:rPr>
        <w:t xml:space="preserve"> </w:t>
      </w:r>
      <w:r>
        <w:t>букв</w:t>
      </w:r>
      <w:r>
        <w:rPr>
          <w:spacing w:val="-1"/>
        </w:rPr>
        <w:t xml:space="preserve"> </w:t>
      </w:r>
      <w:r>
        <w:t>в</w:t>
      </w:r>
      <w:r>
        <w:rPr>
          <w:spacing w:val="-2"/>
        </w:rPr>
        <w:t xml:space="preserve"> </w:t>
      </w:r>
      <w:r>
        <w:t>русском</w:t>
      </w:r>
      <w:r>
        <w:rPr>
          <w:spacing w:val="-1"/>
        </w:rPr>
        <w:t xml:space="preserve"> </w:t>
      </w:r>
      <w:r>
        <w:t>алфавите.</w:t>
      </w:r>
    </w:p>
    <w:p w:rsidR="00676A99" w:rsidRDefault="003D1F18">
      <w:pPr>
        <w:pStyle w:val="Heading1"/>
        <w:spacing w:before="6"/>
        <w:ind w:left="821"/>
      </w:pPr>
      <w:r>
        <w:t>Письмо</w:t>
      </w:r>
    </w:p>
    <w:p w:rsidR="00676A99" w:rsidRDefault="003D1F18">
      <w:pPr>
        <w:pStyle w:val="a3"/>
        <w:spacing w:before="24"/>
        <w:ind w:left="821"/>
      </w:pPr>
      <w:r>
        <w:t>Ориентация</w:t>
      </w:r>
      <w:r>
        <w:rPr>
          <w:spacing w:val="48"/>
        </w:rPr>
        <w:t xml:space="preserve"> </w:t>
      </w:r>
      <w:r>
        <w:t>на</w:t>
      </w:r>
      <w:r>
        <w:rPr>
          <w:spacing w:val="49"/>
        </w:rPr>
        <w:t xml:space="preserve"> </w:t>
      </w:r>
      <w:r>
        <w:t>пространстве</w:t>
      </w:r>
      <w:r>
        <w:rPr>
          <w:spacing w:val="49"/>
        </w:rPr>
        <w:t xml:space="preserve"> </w:t>
      </w:r>
      <w:r>
        <w:t>листа</w:t>
      </w:r>
      <w:r>
        <w:rPr>
          <w:spacing w:val="49"/>
        </w:rPr>
        <w:t xml:space="preserve"> </w:t>
      </w:r>
      <w:r>
        <w:t>в</w:t>
      </w:r>
      <w:r>
        <w:rPr>
          <w:spacing w:val="50"/>
        </w:rPr>
        <w:t xml:space="preserve"> </w:t>
      </w:r>
      <w:r>
        <w:t>тетради</w:t>
      </w:r>
      <w:r>
        <w:rPr>
          <w:spacing w:val="51"/>
        </w:rPr>
        <w:t xml:space="preserve"> </w:t>
      </w:r>
      <w:r>
        <w:t>и</w:t>
      </w:r>
      <w:r>
        <w:rPr>
          <w:spacing w:val="51"/>
        </w:rPr>
        <w:t xml:space="preserve"> </w:t>
      </w:r>
      <w:r>
        <w:t>на</w:t>
      </w:r>
      <w:r>
        <w:rPr>
          <w:spacing w:val="49"/>
        </w:rPr>
        <w:t xml:space="preserve"> </w:t>
      </w:r>
      <w:r>
        <w:t>пространстве</w:t>
      </w:r>
      <w:r>
        <w:rPr>
          <w:spacing w:val="49"/>
        </w:rPr>
        <w:t xml:space="preserve"> </w:t>
      </w:r>
      <w:r>
        <w:t>классной</w:t>
      </w:r>
      <w:r>
        <w:rPr>
          <w:spacing w:val="51"/>
        </w:rPr>
        <w:t xml:space="preserve"> </w:t>
      </w:r>
      <w:r>
        <w:t>доски.</w:t>
      </w:r>
    </w:p>
    <w:p w:rsidR="00676A99" w:rsidRDefault="003D1F18">
      <w:pPr>
        <w:pStyle w:val="a3"/>
        <w:spacing w:before="26"/>
        <w:ind w:left="222"/>
      </w:pPr>
      <w:r>
        <w:t>Гигиенические</w:t>
      </w:r>
      <w:r>
        <w:rPr>
          <w:spacing w:val="-5"/>
        </w:rPr>
        <w:t xml:space="preserve"> </w:t>
      </w:r>
      <w:r>
        <w:t>требования,</w:t>
      </w:r>
      <w:r>
        <w:rPr>
          <w:spacing w:val="-3"/>
        </w:rPr>
        <w:t xml:space="preserve"> </w:t>
      </w:r>
      <w:r>
        <w:t>которые</w:t>
      </w:r>
      <w:r>
        <w:rPr>
          <w:spacing w:val="-5"/>
        </w:rPr>
        <w:t xml:space="preserve"> </w:t>
      </w:r>
      <w:r>
        <w:t>необходимо</w:t>
      </w:r>
      <w:r>
        <w:rPr>
          <w:spacing w:val="-3"/>
        </w:rPr>
        <w:t xml:space="preserve"> </w:t>
      </w:r>
      <w:r>
        <w:t>соблюдать</w:t>
      </w:r>
      <w:r>
        <w:rPr>
          <w:spacing w:val="-4"/>
        </w:rPr>
        <w:t xml:space="preserve"> </w:t>
      </w:r>
      <w:r>
        <w:t>во</w:t>
      </w:r>
      <w:r>
        <w:rPr>
          <w:spacing w:val="-4"/>
        </w:rPr>
        <w:t xml:space="preserve"> </w:t>
      </w:r>
      <w:r>
        <w:t>время</w:t>
      </w:r>
      <w:r>
        <w:rPr>
          <w:spacing w:val="-1"/>
        </w:rPr>
        <w:t xml:space="preserve"> </w:t>
      </w:r>
      <w:r>
        <w:t>письма.</w:t>
      </w:r>
    </w:p>
    <w:p w:rsidR="00676A99" w:rsidRDefault="003D1F18">
      <w:pPr>
        <w:pStyle w:val="a3"/>
        <w:spacing w:before="29" w:line="264" w:lineRule="auto"/>
        <w:ind w:left="222" w:right="551" w:firstLine="599"/>
        <w:jc w:val="both"/>
      </w:pPr>
      <w:r>
        <w:t>Начертание</w:t>
      </w:r>
      <w:r>
        <w:rPr>
          <w:spacing w:val="1"/>
        </w:rPr>
        <w:t xml:space="preserve"> </w:t>
      </w:r>
      <w:r>
        <w:t>письменных</w:t>
      </w:r>
      <w:r>
        <w:rPr>
          <w:spacing w:val="1"/>
        </w:rPr>
        <w:t xml:space="preserve"> </w:t>
      </w:r>
      <w:r>
        <w:t>прописных</w:t>
      </w:r>
      <w:r>
        <w:rPr>
          <w:spacing w:val="1"/>
        </w:rPr>
        <w:t xml:space="preserve"> </w:t>
      </w:r>
      <w:r>
        <w:t>и</w:t>
      </w:r>
      <w:r>
        <w:rPr>
          <w:spacing w:val="1"/>
        </w:rPr>
        <w:t xml:space="preserve"> </w:t>
      </w:r>
      <w:r>
        <w:t>строчных</w:t>
      </w:r>
      <w:r>
        <w:rPr>
          <w:spacing w:val="1"/>
        </w:rPr>
        <w:t xml:space="preserve"> </w:t>
      </w:r>
      <w:r>
        <w:t>букв.</w:t>
      </w:r>
      <w:r>
        <w:rPr>
          <w:spacing w:val="1"/>
        </w:rPr>
        <w:t xml:space="preserve"> </w:t>
      </w:r>
      <w:r>
        <w:t>Письмо</w:t>
      </w:r>
      <w:r>
        <w:rPr>
          <w:spacing w:val="1"/>
        </w:rPr>
        <w:t xml:space="preserve"> </w:t>
      </w:r>
      <w:r>
        <w:t>разборчивым,</w:t>
      </w:r>
      <w:r>
        <w:rPr>
          <w:spacing w:val="-57"/>
        </w:rPr>
        <w:t xml:space="preserve"> </w:t>
      </w:r>
      <w:r>
        <w:t>аккуратным почерком. Понимание функции небуквенных графических средств: пробела</w:t>
      </w:r>
      <w:r>
        <w:rPr>
          <w:spacing w:val="1"/>
        </w:rPr>
        <w:t xml:space="preserve"> </w:t>
      </w:r>
      <w:r>
        <w:t>между словами, знака переноса. Письмо под диктовку слов и предложений, написание</w:t>
      </w:r>
      <w:r>
        <w:rPr>
          <w:spacing w:val="1"/>
        </w:rPr>
        <w:t xml:space="preserve"> </w:t>
      </w:r>
      <w:r>
        <w:t>которых не расходится с их произношением. Приѐмы и последовательность правильного</w:t>
      </w:r>
      <w:r>
        <w:rPr>
          <w:spacing w:val="1"/>
        </w:rPr>
        <w:t xml:space="preserve"> </w:t>
      </w:r>
      <w:r>
        <w:t>списывания</w:t>
      </w:r>
      <w:r>
        <w:rPr>
          <w:spacing w:val="-1"/>
        </w:rPr>
        <w:t xml:space="preserve"> </w:t>
      </w:r>
      <w:r>
        <w:t>текста.</w:t>
      </w:r>
    </w:p>
    <w:p w:rsidR="00676A99" w:rsidRDefault="003D1F18">
      <w:pPr>
        <w:pStyle w:val="Heading1"/>
        <w:spacing w:before="4"/>
        <w:ind w:left="821"/>
        <w:jc w:val="both"/>
      </w:pPr>
      <w:r>
        <w:t>Орфография</w:t>
      </w:r>
      <w:r>
        <w:rPr>
          <w:spacing w:val="-2"/>
        </w:rPr>
        <w:t xml:space="preserve"> </w:t>
      </w:r>
      <w:r>
        <w:t>и</w:t>
      </w:r>
      <w:r>
        <w:rPr>
          <w:spacing w:val="-2"/>
        </w:rPr>
        <w:t xml:space="preserve"> </w:t>
      </w:r>
      <w:r>
        <w:t>пунктуация</w:t>
      </w:r>
      <w:hyperlink r:id="rId11" w:anchor="_ftn1">
        <w:r>
          <w:rPr>
            <w:color w:val="0092FF"/>
          </w:rPr>
          <w:t>[3]</w:t>
        </w:r>
      </w:hyperlink>
    </w:p>
    <w:p w:rsidR="00676A99" w:rsidRDefault="003D1F18">
      <w:pPr>
        <w:pStyle w:val="a3"/>
        <w:spacing w:before="24" w:line="264" w:lineRule="auto"/>
        <w:ind w:left="222" w:right="552" w:firstLine="599"/>
        <w:jc w:val="both"/>
      </w:pPr>
      <w:r>
        <w:t>Правила правописания и их применение: раздельное написание слов; обозначение</w:t>
      </w:r>
      <w:r>
        <w:rPr>
          <w:spacing w:val="1"/>
        </w:rPr>
        <w:t xml:space="preserve"> </w:t>
      </w:r>
      <w:r>
        <w:t>гласных после шипящих в сочетаниях жи, ши (в положении под ударением), ча, ща, чу,</w:t>
      </w:r>
      <w:r>
        <w:rPr>
          <w:spacing w:val="1"/>
        </w:rPr>
        <w:t xml:space="preserve"> </w:t>
      </w:r>
      <w:r>
        <w:t>щу; прописная буква в начале предложения, в именах собственных (имена людей, клички</w:t>
      </w:r>
      <w:r>
        <w:rPr>
          <w:spacing w:val="1"/>
        </w:rPr>
        <w:t xml:space="preserve"> </w:t>
      </w:r>
      <w:r>
        <w:t>животных); перенос по слогам слов без стечения согласных; знаки препинания в конце</w:t>
      </w:r>
      <w:r>
        <w:rPr>
          <w:spacing w:val="1"/>
        </w:rPr>
        <w:t xml:space="preserve"> </w:t>
      </w:r>
      <w:r>
        <w:t>предложения.</w:t>
      </w:r>
    </w:p>
    <w:p w:rsidR="00676A99" w:rsidRDefault="003D1F18">
      <w:pPr>
        <w:pStyle w:val="Heading1"/>
        <w:spacing w:before="4"/>
        <w:ind w:left="342"/>
      </w:pPr>
      <w:r>
        <w:t>СИСТЕМАТИЧЕСКИЙ</w:t>
      </w:r>
      <w:r>
        <w:rPr>
          <w:spacing w:val="-6"/>
        </w:rPr>
        <w:t xml:space="preserve"> </w:t>
      </w:r>
      <w:r>
        <w:t>КУРС</w:t>
      </w:r>
    </w:p>
    <w:p w:rsidR="00676A99" w:rsidRDefault="003D1F18">
      <w:pPr>
        <w:spacing w:before="29"/>
        <w:ind w:left="821"/>
        <w:rPr>
          <w:b/>
          <w:sz w:val="24"/>
        </w:rPr>
      </w:pPr>
      <w:r>
        <w:rPr>
          <w:b/>
          <w:sz w:val="24"/>
        </w:rPr>
        <w:t>Общие</w:t>
      </w:r>
      <w:r>
        <w:rPr>
          <w:b/>
          <w:spacing w:val="-1"/>
          <w:sz w:val="24"/>
        </w:rPr>
        <w:t xml:space="preserve"> </w:t>
      </w:r>
      <w:r>
        <w:rPr>
          <w:b/>
          <w:sz w:val="24"/>
        </w:rPr>
        <w:t>сведения</w:t>
      </w:r>
      <w:r>
        <w:rPr>
          <w:b/>
          <w:spacing w:val="-2"/>
          <w:sz w:val="24"/>
        </w:rPr>
        <w:t xml:space="preserve"> </w:t>
      </w:r>
      <w:r>
        <w:rPr>
          <w:b/>
          <w:sz w:val="24"/>
        </w:rPr>
        <w:t>о</w:t>
      </w:r>
      <w:r>
        <w:rPr>
          <w:b/>
          <w:spacing w:val="-1"/>
          <w:sz w:val="24"/>
        </w:rPr>
        <w:t xml:space="preserve"> </w:t>
      </w:r>
      <w:r>
        <w:rPr>
          <w:b/>
          <w:sz w:val="24"/>
        </w:rPr>
        <w:t>языке</w:t>
      </w:r>
    </w:p>
    <w:p w:rsidR="00676A99" w:rsidRDefault="003D1F18">
      <w:pPr>
        <w:pStyle w:val="a3"/>
        <w:spacing w:before="21"/>
        <w:ind w:left="821"/>
      </w:pPr>
      <w:r>
        <w:t>Язык</w:t>
      </w:r>
      <w:r>
        <w:rPr>
          <w:spacing w:val="-3"/>
        </w:rPr>
        <w:t xml:space="preserve"> </w:t>
      </w:r>
      <w:r>
        <w:t>как</w:t>
      </w:r>
      <w:r>
        <w:rPr>
          <w:spacing w:val="-2"/>
        </w:rPr>
        <w:t xml:space="preserve"> </w:t>
      </w:r>
      <w:r>
        <w:t>основное</w:t>
      </w:r>
      <w:r>
        <w:rPr>
          <w:spacing w:val="-3"/>
        </w:rPr>
        <w:t xml:space="preserve"> </w:t>
      </w:r>
      <w:r>
        <w:t>средство</w:t>
      </w:r>
      <w:r>
        <w:rPr>
          <w:spacing w:val="-3"/>
        </w:rPr>
        <w:t xml:space="preserve"> </w:t>
      </w:r>
      <w:r>
        <w:t>человеческого</w:t>
      </w:r>
      <w:r>
        <w:rPr>
          <w:spacing w:val="-2"/>
        </w:rPr>
        <w:t xml:space="preserve"> </w:t>
      </w:r>
      <w:r>
        <w:t>общения.</w:t>
      </w:r>
      <w:r>
        <w:rPr>
          <w:spacing w:val="-2"/>
        </w:rPr>
        <w:t xml:space="preserve"> </w:t>
      </w:r>
      <w:r>
        <w:t>Цели</w:t>
      </w:r>
      <w:r>
        <w:rPr>
          <w:spacing w:val="-1"/>
        </w:rPr>
        <w:t xml:space="preserve"> </w:t>
      </w:r>
      <w:r>
        <w:t>и</w:t>
      </w:r>
      <w:r>
        <w:rPr>
          <w:spacing w:val="-3"/>
        </w:rPr>
        <w:t xml:space="preserve"> </w:t>
      </w:r>
      <w:r>
        <w:t>ситуации</w:t>
      </w:r>
      <w:r>
        <w:rPr>
          <w:spacing w:val="-2"/>
        </w:rPr>
        <w:t xml:space="preserve"> </w:t>
      </w:r>
      <w:r>
        <w:t>общения.</w:t>
      </w:r>
    </w:p>
    <w:p w:rsidR="00676A99" w:rsidRDefault="003D1F18">
      <w:pPr>
        <w:pStyle w:val="Heading1"/>
        <w:spacing w:before="34"/>
        <w:ind w:left="821"/>
      </w:pPr>
      <w:r>
        <w:t>Фонетика</w:t>
      </w:r>
    </w:p>
    <w:p w:rsidR="00676A99" w:rsidRDefault="003D1F18">
      <w:pPr>
        <w:pStyle w:val="a3"/>
        <w:spacing w:before="22" w:line="264" w:lineRule="auto"/>
        <w:ind w:left="222" w:right="547" w:firstLine="599"/>
        <w:jc w:val="both"/>
      </w:pPr>
      <w:r>
        <w:t>Звуки речи. Гласные и согласные звуки, их различение. Ударение в слове. Гласные</w:t>
      </w:r>
      <w:r>
        <w:rPr>
          <w:spacing w:val="1"/>
        </w:rPr>
        <w:t xml:space="preserve"> </w:t>
      </w:r>
      <w:r>
        <w:t>ударные и безударные. Твѐрдые и мягкие согласные звуки, их различение. Звонкие и</w:t>
      </w:r>
      <w:r>
        <w:rPr>
          <w:spacing w:val="1"/>
        </w:rPr>
        <w:t xml:space="preserve"> </w:t>
      </w:r>
      <w:r>
        <w:t>глухие согласные звуки, их различение. Согласный звук [й’] и гласный звук [и]. Шипящие</w:t>
      </w:r>
      <w:r>
        <w:rPr>
          <w:spacing w:val="-57"/>
        </w:rPr>
        <w:t xml:space="preserve"> </w:t>
      </w:r>
      <w:r>
        <w:t>[ж],</w:t>
      </w:r>
      <w:r>
        <w:rPr>
          <w:spacing w:val="-3"/>
        </w:rPr>
        <w:t xml:space="preserve"> </w:t>
      </w:r>
      <w:r>
        <w:t>[ш],</w:t>
      </w:r>
      <w:r>
        <w:rPr>
          <w:spacing w:val="-1"/>
        </w:rPr>
        <w:t xml:space="preserve"> </w:t>
      </w:r>
      <w:r>
        <w:t>[ч’],</w:t>
      </w:r>
      <w:r>
        <w:rPr>
          <w:spacing w:val="-3"/>
        </w:rPr>
        <w:t xml:space="preserve"> </w:t>
      </w:r>
      <w:r>
        <w:t>[щ’].</w:t>
      </w:r>
    </w:p>
    <w:p w:rsidR="00676A99" w:rsidRDefault="003D1F18">
      <w:pPr>
        <w:pStyle w:val="a3"/>
        <w:spacing w:line="264" w:lineRule="auto"/>
        <w:ind w:left="222" w:right="551" w:firstLine="599"/>
        <w:jc w:val="both"/>
      </w:pPr>
      <w:r>
        <w:t>Слог. Количество слогов в слове. Ударный слог. Деление слов на слоги (простые</w:t>
      </w:r>
      <w:r>
        <w:rPr>
          <w:spacing w:val="1"/>
        </w:rPr>
        <w:t xml:space="preserve"> </w:t>
      </w:r>
      <w:r>
        <w:t>случаи,</w:t>
      </w:r>
      <w:r>
        <w:rPr>
          <w:spacing w:val="-1"/>
        </w:rPr>
        <w:t xml:space="preserve"> </w:t>
      </w:r>
      <w:r>
        <w:t>без стечения согласных).</w:t>
      </w:r>
    </w:p>
    <w:p w:rsidR="00676A99" w:rsidRDefault="003D1F18">
      <w:pPr>
        <w:pStyle w:val="Heading1"/>
        <w:spacing w:before="5"/>
        <w:ind w:left="821"/>
      </w:pPr>
      <w:r>
        <w:t>Графика</w:t>
      </w:r>
    </w:p>
    <w:p w:rsidR="00676A99" w:rsidRDefault="003D1F18">
      <w:pPr>
        <w:pStyle w:val="a3"/>
        <w:spacing w:before="24" w:line="264" w:lineRule="auto"/>
        <w:ind w:left="222" w:right="555" w:firstLine="599"/>
        <w:jc w:val="both"/>
      </w:pPr>
      <w:r>
        <w:t>Звук</w:t>
      </w:r>
      <w:r>
        <w:rPr>
          <w:spacing w:val="1"/>
        </w:rPr>
        <w:t xml:space="preserve"> </w:t>
      </w:r>
      <w:r>
        <w:t>и</w:t>
      </w:r>
      <w:r>
        <w:rPr>
          <w:spacing w:val="1"/>
        </w:rPr>
        <w:t xml:space="preserve"> </w:t>
      </w:r>
      <w:r>
        <w:t>буква.</w:t>
      </w:r>
      <w:r>
        <w:rPr>
          <w:spacing w:val="1"/>
        </w:rPr>
        <w:t xml:space="preserve"> </w:t>
      </w:r>
      <w:r>
        <w:t>Различение</w:t>
      </w:r>
      <w:r>
        <w:rPr>
          <w:spacing w:val="1"/>
        </w:rPr>
        <w:t xml:space="preserve"> </w:t>
      </w:r>
      <w:r>
        <w:t>звуков</w:t>
      </w:r>
      <w:r>
        <w:rPr>
          <w:spacing w:val="1"/>
        </w:rPr>
        <w:t xml:space="preserve"> </w:t>
      </w:r>
      <w:r>
        <w:t>и</w:t>
      </w:r>
      <w:r>
        <w:rPr>
          <w:spacing w:val="1"/>
        </w:rPr>
        <w:t xml:space="preserve"> </w:t>
      </w:r>
      <w:r>
        <w:t>букв.</w:t>
      </w:r>
      <w:r>
        <w:rPr>
          <w:spacing w:val="1"/>
        </w:rPr>
        <w:t xml:space="preserve"> </w:t>
      </w:r>
      <w:r>
        <w:t>Обозначение</w:t>
      </w:r>
      <w:r>
        <w:rPr>
          <w:spacing w:val="1"/>
        </w:rPr>
        <w:t xml:space="preserve"> </w:t>
      </w:r>
      <w:r>
        <w:t>на</w:t>
      </w:r>
      <w:r>
        <w:rPr>
          <w:spacing w:val="1"/>
        </w:rPr>
        <w:t xml:space="preserve"> </w:t>
      </w:r>
      <w:r>
        <w:t>письме</w:t>
      </w:r>
      <w:r>
        <w:rPr>
          <w:spacing w:val="60"/>
        </w:rPr>
        <w:t xml:space="preserve"> </w:t>
      </w:r>
      <w:r>
        <w:t>твѐрдости</w:t>
      </w:r>
      <w:r>
        <w:rPr>
          <w:spacing w:val="1"/>
        </w:rPr>
        <w:t xml:space="preserve"> </w:t>
      </w:r>
      <w:r>
        <w:t>согласных звуков буквами а, о, у, ы, э; слова с буквой э. Обозначение на письме мягкости</w:t>
      </w:r>
      <w:r>
        <w:rPr>
          <w:spacing w:val="1"/>
        </w:rPr>
        <w:t xml:space="preserve"> </w:t>
      </w:r>
      <w:r>
        <w:t>согласных</w:t>
      </w:r>
      <w:r>
        <w:rPr>
          <w:spacing w:val="1"/>
        </w:rPr>
        <w:t xml:space="preserve"> </w:t>
      </w:r>
      <w:r>
        <w:t>звуков</w:t>
      </w:r>
      <w:r>
        <w:rPr>
          <w:spacing w:val="1"/>
        </w:rPr>
        <w:t xml:space="preserve"> </w:t>
      </w:r>
      <w:r>
        <w:t>буквами</w:t>
      </w:r>
      <w:r>
        <w:rPr>
          <w:spacing w:val="1"/>
        </w:rPr>
        <w:t xml:space="preserve"> </w:t>
      </w:r>
      <w:r>
        <w:t>е,</w:t>
      </w:r>
      <w:r>
        <w:rPr>
          <w:spacing w:val="1"/>
        </w:rPr>
        <w:t xml:space="preserve"> </w:t>
      </w:r>
      <w:r>
        <w:t>ѐ,</w:t>
      </w:r>
      <w:r>
        <w:rPr>
          <w:spacing w:val="1"/>
        </w:rPr>
        <w:t xml:space="preserve"> </w:t>
      </w:r>
      <w:r>
        <w:t>ю,</w:t>
      </w:r>
      <w:r>
        <w:rPr>
          <w:spacing w:val="1"/>
        </w:rPr>
        <w:t xml:space="preserve"> </w:t>
      </w:r>
      <w:r>
        <w:t>я,</w:t>
      </w:r>
      <w:r>
        <w:rPr>
          <w:spacing w:val="1"/>
        </w:rPr>
        <w:t xml:space="preserve"> </w:t>
      </w:r>
      <w:r>
        <w:t>и.</w:t>
      </w:r>
      <w:r>
        <w:rPr>
          <w:spacing w:val="1"/>
        </w:rPr>
        <w:t xml:space="preserve"> </w:t>
      </w:r>
      <w:r>
        <w:t>Функции</w:t>
      </w:r>
      <w:r>
        <w:rPr>
          <w:spacing w:val="1"/>
        </w:rPr>
        <w:t xml:space="preserve"> </w:t>
      </w:r>
      <w:r>
        <w:t>букв</w:t>
      </w:r>
      <w:r>
        <w:rPr>
          <w:spacing w:val="1"/>
        </w:rPr>
        <w:t xml:space="preserve"> </w:t>
      </w:r>
      <w:r>
        <w:t>е,</w:t>
      </w:r>
      <w:r>
        <w:rPr>
          <w:spacing w:val="1"/>
        </w:rPr>
        <w:t xml:space="preserve"> </w:t>
      </w:r>
      <w:r>
        <w:t>ѐ,</w:t>
      </w:r>
      <w:r>
        <w:rPr>
          <w:spacing w:val="1"/>
        </w:rPr>
        <w:t xml:space="preserve"> </w:t>
      </w:r>
      <w:r>
        <w:t>ю,</w:t>
      </w:r>
      <w:r>
        <w:rPr>
          <w:spacing w:val="1"/>
        </w:rPr>
        <w:t xml:space="preserve"> </w:t>
      </w:r>
      <w:r>
        <w:t>я.</w:t>
      </w:r>
      <w:r>
        <w:rPr>
          <w:spacing w:val="1"/>
        </w:rPr>
        <w:t xml:space="preserve"> </w:t>
      </w:r>
      <w:r>
        <w:t>Мягкий</w:t>
      </w:r>
      <w:r>
        <w:rPr>
          <w:spacing w:val="1"/>
        </w:rPr>
        <w:t xml:space="preserve"> </w:t>
      </w:r>
      <w:r>
        <w:t>знак</w:t>
      </w:r>
      <w:r>
        <w:rPr>
          <w:spacing w:val="60"/>
        </w:rPr>
        <w:t xml:space="preserve"> </w:t>
      </w:r>
      <w:r>
        <w:t>как</w:t>
      </w:r>
      <w:r>
        <w:rPr>
          <w:spacing w:val="1"/>
        </w:rPr>
        <w:t xml:space="preserve"> </w:t>
      </w:r>
      <w:r>
        <w:t>показатель</w:t>
      </w:r>
      <w:r>
        <w:rPr>
          <w:spacing w:val="-1"/>
        </w:rPr>
        <w:t xml:space="preserve"> </w:t>
      </w:r>
      <w:r>
        <w:t>мягкости</w:t>
      </w:r>
      <w:r>
        <w:rPr>
          <w:spacing w:val="-3"/>
        </w:rPr>
        <w:t xml:space="preserve"> </w:t>
      </w:r>
      <w:r>
        <w:t>предшествующего</w:t>
      </w:r>
      <w:r>
        <w:rPr>
          <w:spacing w:val="2"/>
        </w:rPr>
        <w:t xml:space="preserve"> </w:t>
      </w:r>
      <w:r>
        <w:t>согласного</w:t>
      </w:r>
      <w:r>
        <w:rPr>
          <w:spacing w:val="-1"/>
        </w:rPr>
        <w:t xml:space="preserve"> </w:t>
      </w:r>
      <w:r>
        <w:t>звука</w:t>
      </w:r>
      <w:r>
        <w:rPr>
          <w:spacing w:val="-1"/>
        </w:rPr>
        <w:t xml:space="preserve"> </w:t>
      </w:r>
      <w:r>
        <w:t>в</w:t>
      </w:r>
      <w:r>
        <w:rPr>
          <w:spacing w:val="-2"/>
        </w:rPr>
        <w:t xml:space="preserve"> </w:t>
      </w:r>
      <w:r>
        <w:t>конце</w:t>
      </w:r>
      <w:r>
        <w:rPr>
          <w:spacing w:val="-1"/>
        </w:rPr>
        <w:t xml:space="preserve"> </w:t>
      </w:r>
      <w:r>
        <w:t>слова.</w:t>
      </w:r>
    </w:p>
    <w:p w:rsidR="00676A99" w:rsidRDefault="003D1F18">
      <w:pPr>
        <w:pStyle w:val="a3"/>
        <w:spacing w:line="264" w:lineRule="auto"/>
        <w:ind w:left="222" w:right="548" w:firstLine="599"/>
        <w:jc w:val="both"/>
      </w:pPr>
      <w:r>
        <w:t>Установление соотношения звукового и буквенного состава слова в словах типа</w:t>
      </w:r>
      <w:r>
        <w:rPr>
          <w:spacing w:val="1"/>
        </w:rPr>
        <w:t xml:space="preserve"> </w:t>
      </w:r>
      <w:r>
        <w:t>стол, конь.</w:t>
      </w:r>
    </w:p>
    <w:p w:rsidR="00676A99" w:rsidRDefault="003D1F18">
      <w:pPr>
        <w:pStyle w:val="a3"/>
        <w:ind w:left="821"/>
        <w:jc w:val="both"/>
      </w:pPr>
      <w:r>
        <w:t>Небуквенные</w:t>
      </w:r>
      <w:r>
        <w:rPr>
          <w:spacing w:val="-5"/>
        </w:rPr>
        <w:t xml:space="preserve"> </w:t>
      </w:r>
      <w:r>
        <w:t>графические</w:t>
      </w:r>
      <w:r>
        <w:rPr>
          <w:spacing w:val="-4"/>
        </w:rPr>
        <w:t xml:space="preserve"> </w:t>
      </w:r>
      <w:r>
        <w:t>средства:</w:t>
      </w:r>
      <w:r>
        <w:rPr>
          <w:spacing w:val="-3"/>
        </w:rPr>
        <w:t xml:space="preserve"> </w:t>
      </w:r>
      <w:r>
        <w:t>пробел</w:t>
      </w:r>
      <w:r>
        <w:rPr>
          <w:spacing w:val="-4"/>
        </w:rPr>
        <w:t xml:space="preserve"> </w:t>
      </w:r>
      <w:r>
        <w:t>между</w:t>
      </w:r>
      <w:r>
        <w:rPr>
          <w:spacing w:val="-5"/>
        </w:rPr>
        <w:t xml:space="preserve"> </w:t>
      </w:r>
      <w:r>
        <w:t>словами,</w:t>
      </w:r>
      <w:r>
        <w:rPr>
          <w:spacing w:val="-3"/>
        </w:rPr>
        <w:t xml:space="preserve"> </w:t>
      </w:r>
      <w:r>
        <w:t>знак</w:t>
      </w:r>
      <w:r>
        <w:rPr>
          <w:spacing w:val="-3"/>
        </w:rPr>
        <w:t xml:space="preserve"> </w:t>
      </w:r>
      <w:r>
        <w:t>переноса.</w:t>
      </w:r>
    </w:p>
    <w:p w:rsidR="00676A99" w:rsidRDefault="003D1F18">
      <w:pPr>
        <w:pStyle w:val="a3"/>
        <w:spacing w:before="27" w:line="264" w:lineRule="auto"/>
        <w:ind w:left="222" w:right="552" w:firstLine="599"/>
        <w:jc w:val="both"/>
      </w:pPr>
      <w:r>
        <w:t>Русский алфавит: правильное название букв, их последовательность. Использование</w:t>
      </w:r>
      <w:r>
        <w:rPr>
          <w:spacing w:val="-57"/>
        </w:rPr>
        <w:t xml:space="preserve"> </w:t>
      </w:r>
      <w:r>
        <w:t>алфавита</w:t>
      </w:r>
      <w:r>
        <w:rPr>
          <w:spacing w:val="-2"/>
        </w:rPr>
        <w:t xml:space="preserve"> </w:t>
      </w:r>
      <w:r>
        <w:t>для</w:t>
      </w:r>
      <w:r>
        <w:rPr>
          <w:spacing w:val="2"/>
        </w:rPr>
        <w:t xml:space="preserve"> </w:t>
      </w:r>
      <w:r>
        <w:t>упорядочения списка</w:t>
      </w:r>
      <w:r>
        <w:rPr>
          <w:spacing w:val="-1"/>
        </w:rPr>
        <w:t xml:space="preserve"> </w:t>
      </w:r>
      <w:r>
        <w:t>слов.</w:t>
      </w:r>
    </w:p>
    <w:p w:rsidR="00676A99" w:rsidRDefault="003D1F18">
      <w:pPr>
        <w:pStyle w:val="Heading1"/>
        <w:spacing w:before="5"/>
        <w:ind w:left="821"/>
      </w:pPr>
      <w:r>
        <w:t>Орфоэпия</w:t>
      </w:r>
      <w:hyperlink r:id="rId12" w:anchor="_ftn1">
        <w:r>
          <w:rPr>
            <w:color w:val="0092FF"/>
          </w:rPr>
          <w:t>[4]</w:t>
        </w:r>
      </w:hyperlink>
    </w:p>
    <w:p w:rsidR="00676A99" w:rsidRDefault="003D1F18">
      <w:pPr>
        <w:pStyle w:val="a3"/>
        <w:spacing w:before="24" w:line="264" w:lineRule="auto"/>
        <w:ind w:left="222" w:right="553" w:firstLine="599"/>
        <w:jc w:val="both"/>
      </w:pPr>
      <w:r>
        <w:t>Произношение</w:t>
      </w:r>
      <w:r>
        <w:rPr>
          <w:spacing w:val="1"/>
        </w:rPr>
        <w:t xml:space="preserve"> </w:t>
      </w:r>
      <w:r>
        <w:t>звуков</w:t>
      </w:r>
      <w:r>
        <w:rPr>
          <w:spacing w:val="1"/>
        </w:rPr>
        <w:t xml:space="preserve"> </w:t>
      </w:r>
      <w:r>
        <w:t>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 современного русского литературного языка (на ограниченном перечне слов,</w:t>
      </w:r>
      <w:r>
        <w:rPr>
          <w:spacing w:val="1"/>
        </w:rPr>
        <w:t xml:space="preserve"> </w:t>
      </w:r>
      <w:r>
        <w:t>отрабатываемом</w:t>
      </w:r>
      <w:r>
        <w:rPr>
          <w:spacing w:val="-2"/>
        </w:rPr>
        <w:t xml:space="preserve"> </w:t>
      </w:r>
      <w:r>
        <w:t>в</w:t>
      </w:r>
      <w:r>
        <w:rPr>
          <w:spacing w:val="4"/>
        </w:rPr>
        <w:t xml:space="preserve"> </w:t>
      </w:r>
      <w:r>
        <w:t>учебнике).</w:t>
      </w:r>
    </w:p>
    <w:p w:rsidR="00676A99" w:rsidRDefault="003D1F18">
      <w:pPr>
        <w:pStyle w:val="Heading1"/>
        <w:spacing w:before="4"/>
        <w:ind w:left="821"/>
      </w:pPr>
      <w:r>
        <w:t>Лексика</w:t>
      </w:r>
    </w:p>
    <w:p w:rsidR="00676A99" w:rsidRDefault="003D1F18">
      <w:pPr>
        <w:pStyle w:val="a3"/>
        <w:spacing w:before="24"/>
        <w:ind w:left="821"/>
      </w:pPr>
      <w:r>
        <w:t>Слово</w:t>
      </w:r>
      <w:r>
        <w:rPr>
          <w:spacing w:val="-4"/>
        </w:rPr>
        <w:t xml:space="preserve"> </w:t>
      </w:r>
      <w:r>
        <w:t>как</w:t>
      </w:r>
      <w:r>
        <w:rPr>
          <w:spacing w:val="-3"/>
        </w:rPr>
        <w:t xml:space="preserve"> </w:t>
      </w:r>
      <w:r>
        <w:t>единица</w:t>
      </w:r>
      <w:r>
        <w:rPr>
          <w:spacing w:val="-3"/>
        </w:rPr>
        <w:t xml:space="preserve"> </w:t>
      </w:r>
      <w:r>
        <w:t>языка</w:t>
      </w:r>
      <w:r>
        <w:rPr>
          <w:spacing w:val="-4"/>
        </w:rPr>
        <w:t xml:space="preserve"> </w:t>
      </w:r>
      <w:r>
        <w:t>(ознакомление).</w:t>
      </w:r>
    </w:p>
    <w:p w:rsidR="00676A99" w:rsidRDefault="003D1F18">
      <w:pPr>
        <w:pStyle w:val="a3"/>
        <w:tabs>
          <w:tab w:val="left" w:pos="1750"/>
          <w:tab w:val="left" w:pos="2383"/>
          <w:tab w:val="left" w:pos="3587"/>
          <w:tab w:val="left" w:pos="4887"/>
          <w:tab w:val="left" w:pos="6110"/>
          <w:tab w:val="left" w:pos="7410"/>
          <w:tab w:val="left" w:pos="8624"/>
        </w:tabs>
        <w:spacing w:before="26" w:line="264" w:lineRule="auto"/>
        <w:ind w:left="222" w:right="554" w:firstLine="599"/>
      </w:pPr>
      <w:r>
        <w:t>Слово</w:t>
      </w:r>
      <w:r>
        <w:tab/>
        <w:t>как</w:t>
      </w:r>
      <w:r>
        <w:tab/>
        <w:t>название</w:t>
      </w:r>
      <w:r>
        <w:tab/>
        <w:t>предмета,</w:t>
      </w:r>
      <w:r>
        <w:tab/>
        <w:t>признака</w:t>
      </w:r>
      <w:r>
        <w:tab/>
        <w:t>предмета,</w:t>
      </w:r>
      <w:r>
        <w:tab/>
        <w:t>действия</w:t>
      </w:r>
      <w:r>
        <w:tab/>
      </w:r>
      <w:r>
        <w:rPr>
          <w:spacing w:val="-1"/>
        </w:rPr>
        <w:t>предмета</w:t>
      </w:r>
      <w:r>
        <w:rPr>
          <w:spacing w:val="-57"/>
        </w:rPr>
        <w:t xml:space="preserve"> </w:t>
      </w:r>
      <w:r>
        <w:t>(ознакомление).</w:t>
      </w:r>
    </w:p>
    <w:p w:rsidR="00676A99" w:rsidRDefault="003D1F18">
      <w:pPr>
        <w:pStyle w:val="a3"/>
        <w:ind w:left="821"/>
      </w:pPr>
      <w:r>
        <w:t>Выявление</w:t>
      </w:r>
      <w:r>
        <w:rPr>
          <w:spacing w:val="-5"/>
        </w:rPr>
        <w:t xml:space="preserve"> </w:t>
      </w:r>
      <w:r>
        <w:t>слов,</w:t>
      </w:r>
      <w:r>
        <w:rPr>
          <w:spacing w:val="-5"/>
        </w:rPr>
        <w:t xml:space="preserve"> </w:t>
      </w:r>
      <w:r>
        <w:t>значение</w:t>
      </w:r>
      <w:r>
        <w:rPr>
          <w:spacing w:val="-5"/>
        </w:rPr>
        <w:t xml:space="preserve"> </w:t>
      </w:r>
      <w:r>
        <w:t>которых</w:t>
      </w:r>
      <w:r>
        <w:rPr>
          <w:spacing w:val="-2"/>
        </w:rPr>
        <w:t xml:space="preserve"> </w:t>
      </w:r>
      <w:r>
        <w:t>требует</w:t>
      </w:r>
      <w:r>
        <w:rPr>
          <w:spacing w:val="1"/>
        </w:rPr>
        <w:t xml:space="preserve"> </w:t>
      </w:r>
      <w:r>
        <w:t>уточнения.</w:t>
      </w:r>
    </w:p>
    <w:p w:rsidR="00676A99" w:rsidRDefault="003D1F18">
      <w:pPr>
        <w:pStyle w:val="Heading1"/>
        <w:spacing w:before="34"/>
        <w:ind w:left="821"/>
      </w:pPr>
      <w:r>
        <w:t>Синтаксис</w:t>
      </w:r>
    </w:p>
    <w:p w:rsidR="00676A99" w:rsidRDefault="00676A99">
      <w:pPr>
        <w:sectPr w:rsidR="00676A99">
          <w:pgSz w:w="11910" w:h="16390"/>
          <w:pgMar w:top="1060" w:right="300" w:bottom="1160" w:left="1480" w:header="0" w:footer="885" w:gutter="0"/>
          <w:cols w:space="720"/>
        </w:sectPr>
      </w:pPr>
    </w:p>
    <w:p w:rsidR="00676A99" w:rsidRDefault="003D1F18">
      <w:pPr>
        <w:pStyle w:val="a3"/>
        <w:spacing w:before="64"/>
        <w:ind w:left="821"/>
      </w:pPr>
      <w:r>
        <w:lastRenderedPageBreak/>
        <w:t>Предложение</w:t>
      </w:r>
      <w:r>
        <w:rPr>
          <w:spacing w:val="-5"/>
        </w:rPr>
        <w:t xml:space="preserve"> </w:t>
      </w:r>
      <w:r>
        <w:t>как</w:t>
      </w:r>
      <w:r>
        <w:rPr>
          <w:spacing w:val="-3"/>
        </w:rPr>
        <w:t xml:space="preserve"> </w:t>
      </w:r>
      <w:r>
        <w:t>единица</w:t>
      </w:r>
      <w:r>
        <w:rPr>
          <w:spacing w:val="-5"/>
        </w:rPr>
        <w:t xml:space="preserve"> </w:t>
      </w:r>
      <w:r>
        <w:t>языка</w:t>
      </w:r>
      <w:r>
        <w:rPr>
          <w:spacing w:val="-3"/>
        </w:rPr>
        <w:t xml:space="preserve"> </w:t>
      </w:r>
      <w:r>
        <w:t>(ознакомление).</w:t>
      </w:r>
    </w:p>
    <w:p w:rsidR="00676A99" w:rsidRDefault="003D1F18">
      <w:pPr>
        <w:pStyle w:val="a3"/>
        <w:spacing w:before="29" w:line="264" w:lineRule="auto"/>
        <w:ind w:left="222" w:right="548" w:firstLine="599"/>
      </w:pPr>
      <w:r>
        <w:t>Слово,</w:t>
      </w:r>
      <w:r>
        <w:rPr>
          <w:spacing w:val="14"/>
        </w:rPr>
        <w:t xml:space="preserve"> </w:t>
      </w:r>
      <w:r>
        <w:t>предложение</w:t>
      </w:r>
      <w:r>
        <w:rPr>
          <w:spacing w:val="13"/>
        </w:rPr>
        <w:t xml:space="preserve"> </w:t>
      </w:r>
      <w:r>
        <w:t>(наблюдение</w:t>
      </w:r>
      <w:r>
        <w:rPr>
          <w:spacing w:val="13"/>
        </w:rPr>
        <w:t xml:space="preserve"> </w:t>
      </w:r>
      <w:r>
        <w:t>над</w:t>
      </w:r>
      <w:r>
        <w:rPr>
          <w:spacing w:val="14"/>
        </w:rPr>
        <w:t xml:space="preserve"> </w:t>
      </w:r>
      <w:r>
        <w:t>сходством</w:t>
      </w:r>
      <w:r>
        <w:rPr>
          <w:spacing w:val="14"/>
        </w:rPr>
        <w:t xml:space="preserve"> </w:t>
      </w:r>
      <w:r>
        <w:t>и</w:t>
      </w:r>
      <w:r>
        <w:rPr>
          <w:spacing w:val="15"/>
        </w:rPr>
        <w:t xml:space="preserve"> </w:t>
      </w:r>
      <w:r>
        <w:t>различием).</w:t>
      </w:r>
      <w:r>
        <w:rPr>
          <w:spacing w:val="13"/>
        </w:rPr>
        <w:t xml:space="preserve"> </w:t>
      </w:r>
      <w:r>
        <w:t>Установление</w:t>
      </w:r>
      <w:r>
        <w:rPr>
          <w:spacing w:val="13"/>
        </w:rPr>
        <w:t xml:space="preserve"> </w:t>
      </w:r>
      <w:r>
        <w:t>связи</w:t>
      </w:r>
      <w:r>
        <w:rPr>
          <w:spacing w:val="-57"/>
        </w:rPr>
        <w:t xml:space="preserve"> </w:t>
      </w:r>
      <w:r>
        <w:t>слов</w:t>
      </w:r>
      <w:r>
        <w:rPr>
          <w:spacing w:val="-2"/>
        </w:rPr>
        <w:t xml:space="preserve"> </w:t>
      </w:r>
      <w:r>
        <w:t>в</w:t>
      </w:r>
      <w:r>
        <w:rPr>
          <w:spacing w:val="-1"/>
        </w:rPr>
        <w:t xml:space="preserve"> </w:t>
      </w:r>
      <w:r>
        <w:t>предложении при</w:t>
      </w:r>
      <w:r>
        <w:rPr>
          <w:spacing w:val="-1"/>
        </w:rPr>
        <w:t xml:space="preserve"> </w:t>
      </w:r>
      <w:r>
        <w:t>помощи смысловых вопросов.</w:t>
      </w:r>
    </w:p>
    <w:p w:rsidR="00676A99" w:rsidRDefault="003D1F18">
      <w:pPr>
        <w:pStyle w:val="a3"/>
        <w:spacing w:before="1" w:line="264" w:lineRule="auto"/>
        <w:ind w:left="222" w:right="573" w:firstLine="599"/>
      </w:pPr>
      <w:r>
        <w:t>Восстановление</w:t>
      </w:r>
      <w:r>
        <w:rPr>
          <w:spacing w:val="1"/>
        </w:rPr>
        <w:t xml:space="preserve"> </w:t>
      </w:r>
      <w:r>
        <w:t>деформированных</w:t>
      </w:r>
      <w:r>
        <w:rPr>
          <w:spacing w:val="1"/>
        </w:rPr>
        <w:t xml:space="preserve"> </w:t>
      </w:r>
      <w:r>
        <w:t>предложений.</w:t>
      </w:r>
      <w:r>
        <w:rPr>
          <w:spacing w:val="1"/>
        </w:rPr>
        <w:t xml:space="preserve"> </w:t>
      </w:r>
      <w:r>
        <w:t>Составление</w:t>
      </w:r>
      <w:r>
        <w:rPr>
          <w:spacing w:val="1"/>
        </w:rPr>
        <w:t xml:space="preserve"> </w:t>
      </w:r>
      <w:r>
        <w:t>предложений</w:t>
      </w:r>
      <w:r>
        <w:rPr>
          <w:spacing w:val="1"/>
        </w:rPr>
        <w:t xml:space="preserve"> </w:t>
      </w:r>
      <w:r>
        <w:t>из</w:t>
      </w:r>
      <w:r>
        <w:rPr>
          <w:spacing w:val="-57"/>
        </w:rPr>
        <w:t xml:space="preserve"> </w:t>
      </w:r>
      <w:r>
        <w:t>набора</w:t>
      </w:r>
      <w:r>
        <w:rPr>
          <w:spacing w:val="-2"/>
        </w:rPr>
        <w:t xml:space="preserve"> </w:t>
      </w:r>
      <w:r>
        <w:t>форм слов.</w:t>
      </w:r>
    </w:p>
    <w:p w:rsidR="00676A99" w:rsidRDefault="003D1F18">
      <w:pPr>
        <w:pStyle w:val="Heading1"/>
        <w:spacing w:before="5"/>
        <w:ind w:left="821"/>
      </w:pPr>
      <w:r>
        <w:t>Орфография</w:t>
      </w:r>
      <w:r>
        <w:rPr>
          <w:spacing w:val="-3"/>
        </w:rPr>
        <w:t xml:space="preserve"> </w:t>
      </w:r>
      <w:r>
        <w:t>и</w:t>
      </w:r>
      <w:r>
        <w:rPr>
          <w:spacing w:val="-2"/>
        </w:rPr>
        <w:t xml:space="preserve"> </w:t>
      </w:r>
      <w:r>
        <w:t>пунктуация</w:t>
      </w:r>
    </w:p>
    <w:p w:rsidR="00676A99" w:rsidRDefault="003D1F18">
      <w:pPr>
        <w:pStyle w:val="a3"/>
        <w:spacing w:before="21"/>
        <w:ind w:left="821"/>
      </w:pPr>
      <w:r>
        <w:t>Правила</w:t>
      </w:r>
      <w:r>
        <w:rPr>
          <w:spacing w:val="-4"/>
        </w:rPr>
        <w:t xml:space="preserve"> </w:t>
      </w:r>
      <w:r>
        <w:t>правописания</w:t>
      </w:r>
      <w:r>
        <w:rPr>
          <w:spacing w:val="-3"/>
        </w:rPr>
        <w:t xml:space="preserve"> </w:t>
      </w:r>
      <w:r>
        <w:t>и</w:t>
      </w:r>
      <w:r>
        <w:rPr>
          <w:spacing w:val="-3"/>
        </w:rPr>
        <w:t xml:space="preserve"> </w:t>
      </w:r>
      <w:r>
        <w:t>их</w:t>
      </w:r>
      <w:r>
        <w:rPr>
          <w:spacing w:val="-2"/>
        </w:rPr>
        <w:t xml:space="preserve"> </w:t>
      </w:r>
      <w:r>
        <w:t>применение:</w:t>
      </w:r>
    </w:p>
    <w:p w:rsidR="00676A99" w:rsidRDefault="003D1F18">
      <w:pPr>
        <w:pStyle w:val="a3"/>
        <w:spacing w:before="29"/>
        <w:ind w:left="821"/>
      </w:pPr>
      <w:r>
        <w:t>раздельное</w:t>
      </w:r>
      <w:r>
        <w:rPr>
          <w:spacing w:val="-5"/>
        </w:rPr>
        <w:t xml:space="preserve"> </w:t>
      </w:r>
      <w:r>
        <w:t>написание</w:t>
      </w:r>
      <w:r>
        <w:rPr>
          <w:spacing w:val="-5"/>
        </w:rPr>
        <w:t xml:space="preserve"> </w:t>
      </w:r>
      <w:r>
        <w:t>слов</w:t>
      </w:r>
      <w:r>
        <w:rPr>
          <w:spacing w:val="-4"/>
        </w:rPr>
        <w:t xml:space="preserve"> </w:t>
      </w:r>
      <w:r>
        <w:t>в</w:t>
      </w:r>
      <w:r>
        <w:rPr>
          <w:spacing w:val="-5"/>
        </w:rPr>
        <w:t xml:space="preserve"> </w:t>
      </w:r>
      <w:r>
        <w:t>предложении;</w:t>
      </w:r>
    </w:p>
    <w:p w:rsidR="00676A99" w:rsidRDefault="003D1F18">
      <w:pPr>
        <w:pStyle w:val="a3"/>
        <w:spacing w:before="26" w:line="264" w:lineRule="auto"/>
        <w:ind w:left="222" w:right="573" w:firstLine="599"/>
      </w:pPr>
      <w:r>
        <w:t>прописная</w:t>
      </w:r>
      <w:r>
        <w:rPr>
          <w:spacing w:val="1"/>
        </w:rPr>
        <w:t xml:space="preserve"> </w:t>
      </w:r>
      <w:r>
        <w:t>буква</w:t>
      </w:r>
      <w:r>
        <w:rPr>
          <w:spacing w:val="1"/>
        </w:rPr>
        <w:t xml:space="preserve"> </w:t>
      </w:r>
      <w:r>
        <w:t>в</w:t>
      </w:r>
      <w:r>
        <w:rPr>
          <w:spacing w:val="1"/>
        </w:rPr>
        <w:t xml:space="preserve"> </w:t>
      </w:r>
      <w:r>
        <w:t>начале</w:t>
      </w:r>
      <w:r>
        <w:rPr>
          <w:spacing w:val="1"/>
        </w:rPr>
        <w:t xml:space="preserve"> </w:t>
      </w:r>
      <w:r>
        <w:t>предложения</w:t>
      </w:r>
      <w:r>
        <w:rPr>
          <w:spacing w:val="1"/>
        </w:rPr>
        <w:t xml:space="preserve"> </w:t>
      </w:r>
      <w:r>
        <w:t>и</w:t>
      </w:r>
      <w:r>
        <w:rPr>
          <w:spacing w:val="1"/>
        </w:rPr>
        <w:t xml:space="preserve"> </w:t>
      </w:r>
      <w:r>
        <w:t>в</w:t>
      </w:r>
      <w:r>
        <w:rPr>
          <w:spacing w:val="1"/>
        </w:rPr>
        <w:t xml:space="preserve"> </w:t>
      </w:r>
      <w:r>
        <w:t>именах</w:t>
      </w:r>
      <w:r>
        <w:rPr>
          <w:spacing w:val="1"/>
        </w:rPr>
        <w:t xml:space="preserve"> </w:t>
      </w:r>
      <w:r>
        <w:t>собственных:</w:t>
      </w:r>
      <w:r>
        <w:rPr>
          <w:spacing w:val="1"/>
        </w:rPr>
        <w:t xml:space="preserve"> </w:t>
      </w:r>
      <w:r>
        <w:t>в</w:t>
      </w:r>
      <w:r>
        <w:rPr>
          <w:spacing w:val="1"/>
        </w:rPr>
        <w:t xml:space="preserve"> </w:t>
      </w:r>
      <w:r>
        <w:t>именах</w:t>
      </w:r>
      <w:r>
        <w:rPr>
          <w:spacing w:val="1"/>
        </w:rPr>
        <w:t xml:space="preserve"> </w:t>
      </w:r>
      <w:r>
        <w:t>и</w:t>
      </w:r>
      <w:r>
        <w:rPr>
          <w:spacing w:val="-57"/>
        </w:rPr>
        <w:t xml:space="preserve"> </w:t>
      </w:r>
      <w:r>
        <w:t>фамилиях</w:t>
      </w:r>
      <w:r>
        <w:rPr>
          <w:spacing w:val="1"/>
        </w:rPr>
        <w:t xml:space="preserve"> </w:t>
      </w:r>
      <w:r>
        <w:t>людей,</w:t>
      </w:r>
      <w:r>
        <w:rPr>
          <w:spacing w:val="-3"/>
        </w:rPr>
        <w:t xml:space="preserve"> </w:t>
      </w:r>
      <w:r>
        <w:t>кличках</w:t>
      </w:r>
      <w:r>
        <w:rPr>
          <w:spacing w:val="2"/>
        </w:rPr>
        <w:t xml:space="preserve"> </w:t>
      </w:r>
      <w:r>
        <w:t>животных;</w:t>
      </w:r>
    </w:p>
    <w:p w:rsidR="00676A99" w:rsidRDefault="003D1F18">
      <w:pPr>
        <w:pStyle w:val="a3"/>
        <w:ind w:left="821"/>
      </w:pPr>
      <w:r>
        <w:t>перенос</w:t>
      </w:r>
      <w:r>
        <w:rPr>
          <w:spacing w:val="-4"/>
        </w:rPr>
        <w:t xml:space="preserve"> </w:t>
      </w:r>
      <w:r>
        <w:t>слов</w:t>
      </w:r>
      <w:r>
        <w:rPr>
          <w:spacing w:val="-4"/>
        </w:rPr>
        <w:t xml:space="preserve"> </w:t>
      </w:r>
      <w:r>
        <w:t>(без</w:t>
      </w:r>
      <w:r>
        <w:rPr>
          <w:spacing w:val="2"/>
        </w:rPr>
        <w:t xml:space="preserve"> </w:t>
      </w:r>
      <w:r>
        <w:t>учѐта</w:t>
      </w:r>
      <w:r>
        <w:rPr>
          <w:spacing w:val="-2"/>
        </w:rPr>
        <w:t xml:space="preserve"> </w:t>
      </w:r>
      <w:r>
        <w:t>морфемного</w:t>
      </w:r>
      <w:r>
        <w:rPr>
          <w:spacing w:val="-3"/>
        </w:rPr>
        <w:t xml:space="preserve"> </w:t>
      </w:r>
      <w:r>
        <w:t>членения</w:t>
      </w:r>
      <w:r>
        <w:rPr>
          <w:spacing w:val="-3"/>
        </w:rPr>
        <w:t xml:space="preserve"> </w:t>
      </w:r>
      <w:r>
        <w:t>слова);</w:t>
      </w:r>
    </w:p>
    <w:p w:rsidR="00676A99" w:rsidRDefault="003D1F18">
      <w:pPr>
        <w:pStyle w:val="a3"/>
        <w:spacing w:before="29" w:line="264" w:lineRule="auto"/>
        <w:ind w:left="222" w:right="548" w:firstLine="599"/>
      </w:pPr>
      <w:r>
        <w:t>гласные</w:t>
      </w:r>
      <w:r>
        <w:rPr>
          <w:spacing w:val="6"/>
        </w:rPr>
        <w:t xml:space="preserve"> </w:t>
      </w:r>
      <w:r>
        <w:t>после</w:t>
      </w:r>
      <w:r>
        <w:rPr>
          <w:spacing w:val="8"/>
        </w:rPr>
        <w:t xml:space="preserve"> </w:t>
      </w:r>
      <w:r>
        <w:t>шипящих</w:t>
      </w:r>
      <w:r>
        <w:rPr>
          <w:spacing w:val="10"/>
        </w:rPr>
        <w:t xml:space="preserve"> </w:t>
      </w:r>
      <w:r>
        <w:t>в</w:t>
      </w:r>
      <w:r>
        <w:rPr>
          <w:spacing w:val="7"/>
        </w:rPr>
        <w:t xml:space="preserve"> </w:t>
      </w:r>
      <w:r>
        <w:t>сочетаниях</w:t>
      </w:r>
      <w:r>
        <w:rPr>
          <w:spacing w:val="10"/>
        </w:rPr>
        <w:t xml:space="preserve"> </w:t>
      </w:r>
      <w:r>
        <w:t>жи,</w:t>
      </w:r>
      <w:r>
        <w:rPr>
          <w:spacing w:val="8"/>
        </w:rPr>
        <w:t xml:space="preserve"> </w:t>
      </w:r>
      <w:r>
        <w:t>ши</w:t>
      </w:r>
      <w:r>
        <w:rPr>
          <w:spacing w:val="9"/>
        </w:rPr>
        <w:t xml:space="preserve"> </w:t>
      </w:r>
      <w:r>
        <w:t>(в</w:t>
      </w:r>
      <w:r>
        <w:rPr>
          <w:spacing w:val="7"/>
        </w:rPr>
        <w:t xml:space="preserve"> </w:t>
      </w:r>
      <w:r>
        <w:t>положении</w:t>
      </w:r>
      <w:r>
        <w:rPr>
          <w:spacing w:val="9"/>
        </w:rPr>
        <w:t xml:space="preserve"> </w:t>
      </w:r>
      <w:r>
        <w:t>под</w:t>
      </w:r>
      <w:r>
        <w:rPr>
          <w:spacing w:val="11"/>
        </w:rPr>
        <w:t xml:space="preserve"> </w:t>
      </w:r>
      <w:r>
        <w:t>ударением),</w:t>
      </w:r>
      <w:r>
        <w:rPr>
          <w:spacing w:val="7"/>
        </w:rPr>
        <w:t xml:space="preserve"> </w:t>
      </w:r>
      <w:r>
        <w:t>ча,</w:t>
      </w:r>
      <w:r>
        <w:rPr>
          <w:spacing w:val="8"/>
        </w:rPr>
        <w:t xml:space="preserve"> </w:t>
      </w:r>
      <w:r>
        <w:t>ща,</w:t>
      </w:r>
      <w:r>
        <w:rPr>
          <w:spacing w:val="-57"/>
        </w:rPr>
        <w:t xml:space="preserve"> </w:t>
      </w:r>
      <w:r>
        <w:t>чу,</w:t>
      </w:r>
      <w:r>
        <w:rPr>
          <w:spacing w:val="-1"/>
        </w:rPr>
        <w:t xml:space="preserve"> </w:t>
      </w:r>
      <w:r>
        <w:t>щу;</w:t>
      </w:r>
    </w:p>
    <w:p w:rsidR="00676A99" w:rsidRDefault="003D1F18">
      <w:pPr>
        <w:pStyle w:val="a3"/>
        <w:ind w:left="821"/>
      </w:pPr>
      <w:r>
        <w:t>сочетания</w:t>
      </w:r>
      <w:r>
        <w:rPr>
          <w:spacing w:val="-2"/>
        </w:rPr>
        <w:t xml:space="preserve"> </w:t>
      </w:r>
      <w:r>
        <w:t>чк,</w:t>
      </w:r>
      <w:r>
        <w:rPr>
          <w:spacing w:val="-2"/>
        </w:rPr>
        <w:t xml:space="preserve"> </w:t>
      </w:r>
      <w:r>
        <w:t>чн;</w:t>
      </w:r>
    </w:p>
    <w:p w:rsidR="00676A99" w:rsidRDefault="003D1F18">
      <w:pPr>
        <w:pStyle w:val="a3"/>
        <w:spacing w:before="27" w:line="264" w:lineRule="auto"/>
        <w:ind w:left="222" w:right="539" w:firstLine="599"/>
      </w:pPr>
      <w:r>
        <w:t>слова с непроверяемыми гласными и согласными (перечень слов в орфографическом</w:t>
      </w:r>
      <w:r>
        <w:rPr>
          <w:spacing w:val="-57"/>
        </w:rPr>
        <w:t xml:space="preserve"> </w:t>
      </w:r>
      <w:r>
        <w:t>словаре</w:t>
      </w:r>
      <w:r>
        <w:rPr>
          <w:spacing w:val="2"/>
        </w:rPr>
        <w:t xml:space="preserve"> </w:t>
      </w:r>
      <w:r>
        <w:t>учебника);</w:t>
      </w:r>
    </w:p>
    <w:p w:rsidR="00676A99" w:rsidRDefault="003D1F18">
      <w:pPr>
        <w:pStyle w:val="a3"/>
        <w:spacing w:line="264" w:lineRule="auto"/>
        <w:ind w:left="222" w:firstLine="599"/>
      </w:pPr>
      <w:r>
        <w:t>знаки</w:t>
      </w:r>
      <w:r>
        <w:rPr>
          <w:spacing w:val="7"/>
        </w:rPr>
        <w:t xml:space="preserve"> </w:t>
      </w:r>
      <w:r>
        <w:t>препинания</w:t>
      </w:r>
      <w:r>
        <w:rPr>
          <w:spacing w:val="8"/>
        </w:rPr>
        <w:t xml:space="preserve"> </w:t>
      </w:r>
      <w:r>
        <w:t>в</w:t>
      </w:r>
      <w:r>
        <w:rPr>
          <w:spacing w:val="8"/>
        </w:rPr>
        <w:t xml:space="preserve"> </w:t>
      </w:r>
      <w:r>
        <w:t>конце</w:t>
      </w:r>
      <w:r>
        <w:rPr>
          <w:spacing w:val="7"/>
        </w:rPr>
        <w:t xml:space="preserve"> </w:t>
      </w:r>
      <w:r>
        <w:t>предложения:</w:t>
      </w:r>
      <w:r>
        <w:rPr>
          <w:spacing w:val="7"/>
        </w:rPr>
        <w:t xml:space="preserve"> </w:t>
      </w:r>
      <w:r>
        <w:t>точка,</w:t>
      </w:r>
      <w:r>
        <w:rPr>
          <w:spacing w:val="8"/>
        </w:rPr>
        <w:t xml:space="preserve"> </w:t>
      </w:r>
      <w:r>
        <w:t>вопросительный</w:t>
      </w:r>
      <w:r>
        <w:rPr>
          <w:spacing w:val="9"/>
        </w:rPr>
        <w:t xml:space="preserve"> </w:t>
      </w:r>
      <w:r>
        <w:t>и</w:t>
      </w:r>
      <w:r>
        <w:rPr>
          <w:spacing w:val="9"/>
        </w:rPr>
        <w:t xml:space="preserve"> </w:t>
      </w:r>
      <w:r>
        <w:t>восклицательный</w:t>
      </w:r>
      <w:r>
        <w:rPr>
          <w:spacing w:val="-57"/>
        </w:rPr>
        <w:t xml:space="preserve"> </w:t>
      </w:r>
      <w:r>
        <w:t>знаки.</w:t>
      </w:r>
    </w:p>
    <w:p w:rsidR="00676A99" w:rsidRDefault="003D1F18">
      <w:pPr>
        <w:pStyle w:val="a3"/>
        <w:ind w:left="821"/>
      </w:pPr>
      <w:r>
        <w:t>Алгоритм</w:t>
      </w:r>
      <w:r>
        <w:rPr>
          <w:spacing w:val="-5"/>
        </w:rPr>
        <w:t xml:space="preserve"> </w:t>
      </w:r>
      <w:r>
        <w:t>списывания</w:t>
      </w:r>
      <w:r>
        <w:rPr>
          <w:spacing w:val="-5"/>
        </w:rPr>
        <w:t xml:space="preserve"> </w:t>
      </w:r>
      <w:r>
        <w:t>текста.</w:t>
      </w:r>
    </w:p>
    <w:p w:rsidR="00676A99" w:rsidRDefault="003D1F18">
      <w:pPr>
        <w:pStyle w:val="Heading1"/>
        <w:spacing w:before="34"/>
        <w:ind w:left="821"/>
      </w:pPr>
      <w:r>
        <w:t>Развитие</w:t>
      </w:r>
      <w:r>
        <w:rPr>
          <w:spacing w:val="-3"/>
        </w:rPr>
        <w:t xml:space="preserve"> </w:t>
      </w:r>
      <w:r>
        <w:t>речи</w:t>
      </w:r>
    </w:p>
    <w:p w:rsidR="00676A99" w:rsidRDefault="003D1F18">
      <w:pPr>
        <w:pStyle w:val="a3"/>
        <w:spacing w:before="22" w:line="264" w:lineRule="auto"/>
        <w:ind w:left="222" w:right="552" w:firstLine="599"/>
        <w:jc w:val="both"/>
      </w:pPr>
      <w:r>
        <w:t>Речь</w:t>
      </w:r>
      <w:r>
        <w:rPr>
          <w:spacing w:val="1"/>
        </w:rPr>
        <w:t xml:space="preserve"> </w:t>
      </w:r>
      <w:r>
        <w:t>как</w:t>
      </w:r>
      <w:r>
        <w:rPr>
          <w:spacing w:val="1"/>
        </w:rPr>
        <w:t xml:space="preserve"> </w:t>
      </w:r>
      <w:r>
        <w:t>основная</w:t>
      </w:r>
      <w:r>
        <w:rPr>
          <w:spacing w:val="1"/>
        </w:rPr>
        <w:t xml:space="preserve"> </w:t>
      </w:r>
      <w:r>
        <w:t>форма</w:t>
      </w:r>
      <w:r>
        <w:rPr>
          <w:spacing w:val="1"/>
        </w:rPr>
        <w:t xml:space="preserve"> </w:t>
      </w:r>
      <w:r>
        <w:t>общения</w:t>
      </w:r>
      <w:r>
        <w:rPr>
          <w:spacing w:val="1"/>
        </w:rPr>
        <w:t xml:space="preserve"> </w:t>
      </w:r>
      <w:r>
        <w:t>между</w:t>
      </w:r>
      <w:r>
        <w:rPr>
          <w:spacing w:val="1"/>
        </w:rPr>
        <w:t xml:space="preserve"> </w:t>
      </w:r>
      <w:r>
        <w:t>людьми.</w:t>
      </w:r>
      <w:r>
        <w:rPr>
          <w:spacing w:val="1"/>
        </w:rPr>
        <w:t xml:space="preserve"> </w:t>
      </w:r>
      <w:r>
        <w:t>Текст</w:t>
      </w:r>
      <w:r>
        <w:rPr>
          <w:spacing w:val="1"/>
        </w:rPr>
        <w:t xml:space="preserve"> </w:t>
      </w:r>
      <w:r>
        <w:t>как</w:t>
      </w:r>
      <w:r>
        <w:rPr>
          <w:spacing w:val="1"/>
        </w:rPr>
        <w:t xml:space="preserve"> </w:t>
      </w:r>
      <w:r>
        <w:t>единица</w:t>
      </w:r>
      <w:r>
        <w:rPr>
          <w:spacing w:val="1"/>
        </w:rPr>
        <w:t xml:space="preserve"> </w:t>
      </w:r>
      <w:r>
        <w:t>речи</w:t>
      </w:r>
      <w:r>
        <w:rPr>
          <w:spacing w:val="1"/>
        </w:rPr>
        <w:t xml:space="preserve"> </w:t>
      </w:r>
      <w:r>
        <w:t>(ознакомление).</w:t>
      </w:r>
    </w:p>
    <w:p w:rsidR="00676A99" w:rsidRDefault="003D1F18">
      <w:pPr>
        <w:pStyle w:val="a3"/>
        <w:spacing w:line="264" w:lineRule="auto"/>
        <w:ind w:left="222" w:right="545" w:firstLine="599"/>
        <w:jc w:val="both"/>
      </w:pPr>
      <w:r>
        <w:t>Ситуация</w:t>
      </w:r>
      <w:r>
        <w:rPr>
          <w:spacing w:val="1"/>
        </w:rPr>
        <w:t xml:space="preserve"> </w:t>
      </w:r>
      <w:r>
        <w:t>общения:</w:t>
      </w:r>
      <w:r>
        <w:rPr>
          <w:spacing w:val="1"/>
        </w:rPr>
        <w:t xml:space="preserve"> </w:t>
      </w:r>
      <w:r>
        <w:t>цель</w:t>
      </w:r>
      <w:r>
        <w:rPr>
          <w:spacing w:val="1"/>
        </w:rPr>
        <w:t xml:space="preserve"> </w:t>
      </w:r>
      <w:r>
        <w:t>общения,</w:t>
      </w:r>
      <w:r>
        <w:rPr>
          <w:spacing w:val="1"/>
        </w:rPr>
        <w:t xml:space="preserve"> </w:t>
      </w:r>
      <w:r>
        <w:t>с</w:t>
      </w:r>
      <w:r>
        <w:rPr>
          <w:spacing w:val="1"/>
        </w:rPr>
        <w:t xml:space="preserve"> </w:t>
      </w:r>
      <w:r>
        <w:t>кем</w:t>
      </w:r>
      <w:r>
        <w:rPr>
          <w:spacing w:val="1"/>
        </w:rPr>
        <w:t xml:space="preserve"> </w:t>
      </w:r>
      <w:r>
        <w:t>и</w:t>
      </w:r>
      <w:r>
        <w:rPr>
          <w:spacing w:val="1"/>
        </w:rPr>
        <w:t xml:space="preserve"> </w:t>
      </w:r>
      <w:r>
        <w:t>где</w:t>
      </w:r>
      <w:r>
        <w:rPr>
          <w:spacing w:val="1"/>
        </w:rPr>
        <w:t xml:space="preserve"> </w:t>
      </w:r>
      <w:r>
        <w:t>происходит</w:t>
      </w:r>
      <w:r>
        <w:rPr>
          <w:spacing w:val="1"/>
        </w:rPr>
        <w:t xml:space="preserve"> </w:t>
      </w:r>
      <w:r>
        <w:t>общение.</w:t>
      </w:r>
      <w:r>
        <w:rPr>
          <w:spacing w:val="1"/>
        </w:rPr>
        <w:t xml:space="preserve"> </w:t>
      </w:r>
      <w:r>
        <w:t>Ситуации</w:t>
      </w:r>
      <w:r>
        <w:rPr>
          <w:spacing w:val="1"/>
        </w:rPr>
        <w:t xml:space="preserve"> </w:t>
      </w:r>
      <w:r>
        <w:t>устного общения (чтение диалогов по ролям, просмотр видеоматериалов, прослушивание</w:t>
      </w:r>
      <w:r>
        <w:rPr>
          <w:spacing w:val="1"/>
        </w:rPr>
        <w:t xml:space="preserve"> </w:t>
      </w:r>
      <w:r>
        <w:t>аудиозаписи).</w:t>
      </w:r>
    </w:p>
    <w:p w:rsidR="00676A99" w:rsidRDefault="003D1F18">
      <w:pPr>
        <w:pStyle w:val="a3"/>
        <w:spacing w:before="1" w:line="264" w:lineRule="auto"/>
        <w:ind w:left="222" w:right="550" w:firstLine="599"/>
        <w:jc w:val="both"/>
      </w:pPr>
      <w:r>
        <w:t>Нормы речевого этикета в ситуациях учебного и бытового общения (приветствие,</w:t>
      </w:r>
      <w:r>
        <w:rPr>
          <w:spacing w:val="1"/>
        </w:rPr>
        <w:t xml:space="preserve"> </w:t>
      </w:r>
      <w:r>
        <w:t>прощание,</w:t>
      </w:r>
      <w:r>
        <w:rPr>
          <w:spacing w:val="-1"/>
        </w:rPr>
        <w:t xml:space="preserve"> </w:t>
      </w:r>
      <w:r>
        <w:t>извинение, благодарность,</w:t>
      </w:r>
      <w:r>
        <w:rPr>
          <w:spacing w:val="-1"/>
        </w:rPr>
        <w:t xml:space="preserve"> </w:t>
      </w:r>
      <w:r>
        <w:t>обращение</w:t>
      </w:r>
      <w:r>
        <w:rPr>
          <w:spacing w:val="-1"/>
        </w:rPr>
        <w:t xml:space="preserve"> </w:t>
      </w:r>
      <w:r>
        <w:t>с</w:t>
      </w:r>
      <w:r>
        <w:rPr>
          <w:spacing w:val="-2"/>
        </w:rPr>
        <w:t xml:space="preserve"> </w:t>
      </w:r>
      <w:r>
        <w:t>просьбой).</w:t>
      </w:r>
    </w:p>
    <w:p w:rsidR="00676A99" w:rsidRDefault="003D1F18">
      <w:pPr>
        <w:pStyle w:val="a3"/>
        <w:spacing w:before="1"/>
        <w:ind w:left="821"/>
        <w:jc w:val="both"/>
      </w:pPr>
      <w:r>
        <w:t>Составление</w:t>
      </w:r>
      <w:r>
        <w:rPr>
          <w:spacing w:val="-4"/>
        </w:rPr>
        <w:t xml:space="preserve"> </w:t>
      </w:r>
      <w:r>
        <w:t>небольших рассказов</w:t>
      </w:r>
      <w:r>
        <w:rPr>
          <w:spacing w:val="-2"/>
        </w:rPr>
        <w:t xml:space="preserve"> </w:t>
      </w:r>
      <w:r>
        <w:t>на</w:t>
      </w:r>
      <w:r>
        <w:rPr>
          <w:spacing w:val="-3"/>
        </w:rPr>
        <w:t xml:space="preserve"> </w:t>
      </w:r>
      <w:r>
        <w:t>основе</w:t>
      </w:r>
      <w:r>
        <w:rPr>
          <w:spacing w:val="-5"/>
        </w:rPr>
        <w:t xml:space="preserve"> </w:t>
      </w:r>
      <w:r>
        <w:t>наблюдений.</w:t>
      </w:r>
    </w:p>
    <w:p w:rsidR="00676A99" w:rsidRDefault="003D1F18" w:rsidP="00FF2AC8">
      <w:pPr>
        <w:pStyle w:val="Heading1"/>
        <w:numPr>
          <w:ilvl w:val="0"/>
          <w:numId w:val="95"/>
        </w:numPr>
        <w:tabs>
          <w:tab w:val="left" w:pos="523"/>
        </w:tabs>
        <w:spacing w:before="31"/>
        <w:ind w:hanging="181"/>
      </w:pPr>
      <w:r>
        <w:t>КЛАСС</w:t>
      </w:r>
    </w:p>
    <w:p w:rsidR="00676A99" w:rsidRDefault="003D1F18">
      <w:pPr>
        <w:spacing w:before="29"/>
        <w:ind w:left="821"/>
        <w:jc w:val="both"/>
        <w:rPr>
          <w:b/>
          <w:sz w:val="24"/>
        </w:rPr>
      </w:pPr>
      <w:r>
        <w:rPr>
          <w:b/>
          <w:sz w:val="24"/>
        </w:rPr>
        <w:t>Общие</w:t>
      </w:r>
      <w:r>
        <w:rPr>
          <w:b/>
          <w:spacing w:val="-1"/>
          <w:sz w:val="24"/>
        </w:rPr>
        <w:t xml:space="preserve"> </w:t>
      </w:r>
      <w:r>
        <w:rPr>
          <w:b/>
          <w:sz w:val="24"/>
        </w:rPr>
        <w:t>сведения</w:t>
      </w:r>
      <w:r>
        <w:rPr>
          <w:b/>
          <w:spacing w:val="-2"/>
          <w:sz w:val="24"/>
        </w:rPr>
        <w:t xml:space="preserve"> </w:t>
      </w:r>
      <w:r>
        <w:rPr>
          <w:b/>
          <w:sz w:val="24"/>
        </w:rPr>
        <w:t>о</w:t>
      </w:r>
      <w:r>
        <w:rPr>
          <w:b/>
          <w:spacing w:val="-1"/>
          <w:sz w:val="24"/>
        </w:rPr>
        <w:t xml:space="preserve"> </w:t>
      </w:r>
      <w:r>
        <w:rPr>
          <w:b/>
          <w:sz w:val="24"/>
        </w:rPr>
        <w:t>языке</w:t>
      </w:r>
    </w:p>
    <w:p w:rsidR="00676A99" w:rsidRDefault="003D1F18">
      <w:pPr>
        <w:pStyle w:val="a3"/>
        <w:spacing w:before="21" w:line="264" w:lineRule="auto"/>
        <w:ind w:left="222" w:right="551" w:firstLine="599"/>
        <w:jc w:val="both"/>
      </w:pPr>
      <w:r>
        <w:t>Язык</w:t>
      </w:r>
      <w:r>
        <w:rPr>
          <w:spacing w:val="1"/>
        </w:rPr>
        <w:t xml:space="preserve"> </w:t>
      </w:r>
      <w:r>
        <w:t>как</w:t>
      </w:r>
      <w:r>
        <w:rPr>
          <w:spacing w:val="1"/>
        </w:rPr>
        <w:t xml:space="preserve"> </w:t>
      </w:r>
      <w:r>
        <w:t>основное</w:t>
      </w:r>
      <w:r>
        <w:rPr>
          <w:spacing w:val="1"/>
        </w:rPr>
        <w:t xml:space="preserve"> </w:t>
      </w:r>
      <w:r>
        <w:t>средство</w:t>
      </w:r>
      <w:r>
        <w:rPr>
          <w:spacing w:val="1"/>
        </w:rPr>
        <w:t xml:space="preserve"> </w:t>
      </w:r>
      <w:r>
        <w:t>человеческого</w:t>
      </w:r>
      <w:r>
        <w:rPr>
          <w:spacing w:val="1"/>
        </w:rPr>
        <w:t xml:space="preserve"> </w:t>
      </w:r>
      <w:r>
        <w:t>общения</w:t>
      </w:r>
      <w:r>
        <w:rPr>
          <w:spacing w:val="1"/>
        </w:rPr>
        <w:t xml:space="preserve"> </w:t>
      </w:r>
      <w:r>
        <w:t>и</w:t>
      </w:r>
      <w:r>
        <w:rPr>
          <w:spacing w:val="1"/>
        </w:rPr>
        <w:t xml:space="preserve"> </w:t>
      </w:r>
      <w:r>
        <w:t>явление</w:t>
      </w:r>
      <w:r>
        <w:rPr>
          <w:spacing w:val="1"/>
        </w:rPr>
        <w:t xml:space="preserve"> </w:t>
      </w:r>
      <w:r>
        <w:t>национальной</w:t>
      </w:r>
      <w:r>
        <w:rPr>
          <w:spacing w:val="1"/>
        </w:rPr>
        <w:t xml:space="preserve"> </w:t>
      </w:r>
      <w:r>
        <w:t>культуры.</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многообразии</w:t>
      </w:r>
      <w:r>
        <w:rPr>
          <w:spacing w:val="1"/>
        </w:rPr>
        <w:t xml:space="preserve"> </w:t>
      </w:r>
      <w:r>
        <w:t>языкового</w:t>
      </w:r>
      <w:r>
        <w:rPr>
          <w:spacing w:val="61"/>
        </w:rPr>
        <w:t xml:space="preserve"> </w:t>
      </w:r>
      <w:r>
        <w:t>пространства</w:t>
      </w:r>
      <w:r>
        <w:rPr>
          <w:spacing w:val="-57"/>
        </w:rPr>
        <w:t xml:space="preserve"> </w:t>
      </w:r>
      <w:r>
        <w:t>России</w:t>
      </w:r>
      <w:r>
        <w:rPr>
          <w:spacing w:val="-1"/>
        </w:rPr>
        <w:t xml:space="preserve"> </w:t>
      </w:r>
      <w:r>
        <w:t>и мира.</w:t>
      </w:r>
      <w:r>
        <w:rPr>
          <w:spacing w:val="-1"/>
        </w:rPr>
        <w:t xml:space="preserve"> </w:t>
      </w:r>
      <w:r>
        <w:t>Методы</w:t>
      </w:r>
      <w:r>
        <w:rPr>
          <w:spacing w:val="-3"/>
        </w:rPr>
        <w:t xml:space="preserve"> </w:t>
      </w:r>
      <w:r>
        <w:t>познания языка:</w:t>
      </w:r>
      <w:r>
        <w:rPr>
          <w:spacing w:val="-1"/>
        </w:rPr>
        <w:t xml:space="preserve"> </w:t>
      </w:r>
      <w:r>
        <w:t>наблюдение, анализ.</w:t>
      </w:r>
    </w:p>
    <w:p w:rsidR="00676A99" w:rsidRDefault="003D1F18">
      <w:pPr>
        <w:pStyle w:val="Heading1"/>
        <w:spacing w:before="6"/>
        <w:ind w:left="821"/>
        <w:jc w:val="both"/>
      </w:pPr>
      <w:r>
        <w:t>Фонетика</w:t>
      </w:r>
      <w:r>
        <w:rPr>
          <w:spacing w:val="-2"/>
        </w:rPr>
        <w:t xml:space="preserve"> </w:t>
      </w:r>
      <w:r>
        <w:t>и</w:t>
      </w:r>
      <w:r>
        <w:rPr>
          <w:spacing w:val="-2"/>
        </w:rPr>
        <w:t xml:space="preserve"> </w:t>
      </w:r>
      <w:r>
        <w:t>графика</w:t>
      </w:r>
    </w:p>
    <w:p w:rsidR="00676A99" w:rsidRDefault="003D1F18">
      <w:pPr>
        <w:pStyle w:val="a3"/>
        <w:spacing w:before="22" w:line="264" w:lineRule="auto"/>
        <w:ind w:left="222" w:right="547" w:firstLine="599"/>
        <w:jc w:val="both"/>
      </w:pPr>
      <w:r>
        <w:t>Смыслоразличительная</w:t>
      </w:r>
      <w:r>
        <w:rPr>
          <w:spacing w:val="1"/>
        </w:rPr>
        <w:t xml:space="preserve"> </w:t>
      </w:r>
      <w:r>
        <w:t>функция</w:t>
      </w:r>
      <w:r>
        <w:rPr>
          <w:spacing w:val="1"/>
        </w:rPr>
        <w:t xml:space="preserve"> </w:t>
      </w:r>
      <w:r>
        <w:t>звуков;</w:t>
      </w:r>
      <w:r>
        <w:rPr>
          <w:spacing w:val="1"/>
        </w:rPr>
        <w:t xml:space="preserve"> </w:t>
      </w:r>
      <w:r>
        <w:t>различение</w:t>
      </w:r>
      <w:r>
        <w:rPr>
          <w:spacing w:val="1"/>
        </w:rPr>
        <w:t xml:space="preserve"> </w:t>
      </w:r>
      <w:r>
        <w:t>звуков</w:t>
      </w:r>
      <w:r>
        <w:rPr>
          <w:spacing w:val="1"/>
        </w:rPr>
        <w:t xml:space="preserve"> </w:t>
      </w:r>
      <w:r>
        <w:t>и</w:t>
      </w:r>
      <w:r>
        <w:rPr>
          <w:spacing w:val="1"/>
        </w:rPr>
        <w:t xml:space="preserve"> </w:t>
      </w:r>
      <w:r>
        <w:t>букв;</w:t>
      </w:r>
      <w:r>
        <w:rPr>
          <w:spacing w:val="1"/>
        </w:rPr>
        <w:t xml:space="preserve"> </w:t>
      </w:r>
      <w:r>
        <w:t>различение</w:t>
      </w:r>
      <w:r>
        <w:rPr>
          <w:spacing w:val="1"/>
        </w:rPr>
        <w:t xml:space="preserve"> </w:t>
      </w:r>
      <w:r>
        <w:t>ударных и безударных гласных звуков, согласного звука [й’] и гласного звука [и], твѐрдых</w:t>
      </w:r>
      <w:r>
        <w:rPr>
          <w:spacing w:val="-57"/>
        </w:rPr>
        <w:t xml:space="preserve"> </w:t>
      </w:r>
      <w:r>
        <w:t>и</w:t>
      </w:r>
      <w:r>
        <w:rPr>
          <w:spacing w:val="1"/>
        </w:rPr>
        <w:t xml:space="preserve"> </w:t>
      </w:r>
      <w:r>
        <w:t>мягких</w:t>
      </w:r>
      <w:r>
        <w:rPr>
          <w:spacing w:val="1"/>
        </w:rPr>
        <w:t xml:space="preserve"> </w:t>
      </w:r>
      <w:r>
        <w:t>согласных звуков, звонких</w:t>
      </w:r>
      <w:r>
        <w:rPr>
          <w:spacing w:val="1"/>
        </w:rPr>
        <w:t xml:space="preserve"> </w:t>
      </w:r>
      <w:r>
        <w:t>и</w:t>
      </w:r>
      <w:r>
        <w:rPr>
          <w:spacing w:val="1"/>
        </w:rPr>
        <w:t xml:space="preserve"> </w:t>
      </w:r>
      <w:r>
        <w:t>глухих</w:t>
      </w:r>
      <w:r>
        <w:rPr>
          <w:spacing w:val="1"/>
        </w:rPr>
        <w:t xml:space="preserve"> </w:t>
      </w:r>
      <w:r>
        <w:t>согласных</w:t>
      </w:r>
      <w:r>
        <w:rPr>
          <w:spacing w:val="1"/>
        </w:rPr>
        <w:t xml:space="preserve"> </w:t>
      </w:r>
      <w:r>
        <w:t>звуков;</w:t>
      </w:r>
      <w:r>
        <w:rPr>
          <w:spacing w:val="60"/>
        </w:rPr>
        <w:t xml:space="preserve"> </w:t>
      </w:r>
      <w:r>
        <w:t>шипящие согласные</w:t>
      </w:r>
      <w:r>
        <w:rPr>
          <w:spacing w:val="1"/>
        </w:rPr>
        <w:t xml:space="preserve"> </w:t>
      </w:r>
      <w:r>
        <w:t>звуки [ж], [ш], [ч’], [щ’]; обозначение на письме твѐрдости и мягкости согласных звуков,</w:t>
      </w:r>
      <w:r>
        <w:rPr>
          <w:spacing w:val="1"/>
        </w:rPr>
        <w:t xml:space="preserve"> </w:t>
      </w:r>
      <w:r>
        <w:t>функции</w:t>
      </w:r>
      <w:r>
        <w:rPr>
          <w:spacing w:val="-1"/>
        </w:rPr>
        <w:t xml:space="preserve"> </w:t>
      </w:r>
      <w:r>
        <w:t>букв</w:t>
      </w:r>
      <w:r>
        <w:rPr>
          <w:spacing w:val="1"/>
        </w:rPr>
        <w:t xml:space="preserve"> </w:t>
      </w:r>
      <w:r>
        <w:t>е,</w:t>
      </w:r>
      <w:r>
        <w:rPr>
          <w:spacing w:val="-1"/>
        </w:rPr>
        <w:t xml:space="preserve"> </w:t>
      </w:r>
      <w:r>
        <w:t>ѐ, ю, я</w:t>
      </w:r>
      <w:r>
        <w:rPr>
          <w:spacing w:val="1"/>
        </w:rPr>
        <w:t xml:space="preserve"> </w:t>
      </w:r>
      <w:r>
        <w:t>(повторение</w:t>
      </w:r>
      <w:r>
        <w:rPr>
          <w:spacing w:val="-1"/>
        </w:rPr>
        <w:t xml:space="preserve"> </w:t>
      </w:r>
      <w:r>
        <w:t>изученного в</w:t>
      </w:r>
      <w:r>
        <w:rPr>
          <w:spacing w:val="-2"/>
        </w:rPr>
        <w:t xml:space="preserve"> </w:t>
      </w:r>
      <w:r>
        <w:t>1 классе).</w:t>
      </w:r>
    </w:p>
    <w:p w:rsidR="00676A99" w:rsidRDefault="003D1F18">
      <w:pPr>
        <w:pStyle w:val="a3"/>
        <w:spacing w:before="2" w:line="264" w:lineRule="auto"/>
        <w:ind w:left="821" w:right="2937"/>
        <w:jc w:val="both"/>
      </w:pPr>
      <w:r>
        <w:t>Парные и непарные по твѐрдости ‑ мягкости согласные звуки.</w:t>
      </w:r>
      <w:r>
        <w:rPr>
          <w:spacing w:val="-58"/>
        </w:rPr>
        <w:t xml:space="preserve"> </w:t>
      </w:r>
      <w:r>
        <w:t>Парные</w:t>
      </w:r>
      <w:r>
        <w:rPr>
          <w:spacing w:val="-5"/>
        </w:rPr>
        <w:t xml:space="preserve"> </w:t>
      </w:r>
      <w:r>
        <w:t>и</w:t>
      </w:r>
      <w:r>
        <w:rPr>
          <w:spacing w:val="-3"/>
        </w:rPr>
        <w:t xml:space="preserve"> </w:t>
      </w:r>
      <w:r>
        <w:t>непарные</w:t>
      </w:r>
      <w:r>
        <w:rPr>
          <w:spacing w:val="-4"/>
        </w:rPr>
        <w:t xml:space="preserve"> </w:t>
      </w:r>
      <w:r>
        <w:t>по</w:t>
      </w:r>
      <w:r>
        <w:rPr>
          <w:spacing w:val="-3"/>
        </w:rPr>
        <w:t xml:space="preserve"> </w:t>
      </w:r>
      <w:r>
        <w:t>звонкости</w:t>
      </w:r>
      <w:r>
        <w:rPr>
          <w:spacing w:val="-3"/>
        </w:rPr>
        <w:t xml:space="preserve"> </w:t>
      </w:r>
      <w:r>
        <w:t>‑</w:t>
      </w:r>
      <w:r>
        <w:rPr>
          <w:spacing w:val="-3"/>
        </w:rPr>
        <w:t xml:space="preserve"> </w:t>
      </w:r>
      <w:r>
        <w:t>глухости</w:t>
      </w:r>
      <w:r>
        <w:rPr>
          <w:spacing w:val="-3"/>
        </w:rPr>
        <w:t xml:space="preserve"> </w:t>
      </w:r>
      <w:r>
        <w:t>согласные</w:t>
      </w:r>
      <w:r>
        <w:rPr>
          <w:spacing w:val="-4"/>
        </w:rPr>
        <w:t xml:space="preserve"> </w:t>
      </w:r>
      <w:r>
        <w:t>звуки.</w:t>
      </w:r>
    </w:p>
    <w:p w:rsidR="00676A99" w:rsidRDefault="003D1F18">
      <w:pPr>
        <w:pStyle w:val="a3"/>
        <w:spacing w:line="264" w:lineRule="auto"/>
        <w:ind w:left="222" w:right="548" w:firstLine="599"/>
        <w:jc w:val="both"/>
      </w:pPr>
      <w:r>
        <w:t>Качественная</w:t>
      </w:r>
      <w:r>
        <w:rPr>
          <w:spacing w:val="1"/>
        </w:rPr>
        <w:t xml:space="preserve"> </w:t>
      </w:r>
      <w:r>
        <w:t>характеристика</w:t>
      </w:r>
      <w:r>
        <w:rPr>
          <w:spacing w:val="1"/>
        </w:rPr>
        <w:t xml:space="preserve"> </w:t>
      </w:r>
      <w:r>
        <w:t>звука:</w:t>
      </w:r>
      <w:r>
        <w:rPr>
          <w:spacing w:val="1"/>
        </w:rPr>
        <w:t xml:space="preserve"> </w:t>
      </w:r>
      <w:r>
        <w:t>гласный</w:t>
      </w:r>
      <w:r>
        <w:rPr>
          <w:spacing w:val="1"/>
        </w:rPr>
        <w:t xml:space="preserve"> </w:t>
      </w:r>
      <w:r>
        <w:t>‑</w:t>
      </w:r>
      <w:r>
        <w:rPr>
          <w:spacing w:val="1"/>
        </w:rPr>
        <w:t xml:space="preserve"> </w:t>
      </w:r>
      <w:r>
        <w:t>согласный;</w:t>
      </w:r>
      <w:r>
        <w:rPr>
          <w:spacing w:val="1"/>
        </w:rPr>
        <w:t xml:space="preserve"> </w:t>
      </w:r>
      <w:r>
        <w:t>гласный</w:t>
      </w:r>
      <w:r>
        <w:rPr>
          <w:spacing w:val="1"/>
        </w:rPr>
        <w:t xml:space="preserve"> </w:t>
      </w:r>
      <w:r>
        <w:t>ударный</w:t>
      </w:r>
      <w:r>
        <w:rPr>
          <w:spacing w:val="1"/>
        </w:rPr>
        <w:t xml:space="preserve"> </w:t>
      </w:r>
      <w:r>
        <w:t>‑</w:t>
      </w:r>
      <w:r>
        <w:rPr>
          <w:spacing w:val="1"/>
        </w:rPr>
        <w:t xml:space="preserve"> </w:t>
      </w:r>
      <w:r>
        <w:t>безударный;</w:t>
      </w:r>
      <w:r>
        <w:rPr>
          <w:spacing w:val="1"/>
        </w:rPr>
        <w:t xml:space="preserve"> </w:t>
      </w:r>
      <w:r>
        <w:t>согласный</w:t>
      </w:r>
      <w:r>
        <w:rPr>
          <w:spacing w:val="1"/>
        </w:rPr>
        <w:t xml:space="preserve"> </w:t>
      </w:r>
      <w:r>
        <w:t>твѐрдый</w:t>
      </w:r>
      <w:r>
        <w:rPr>
          <w:spacing w:val="1"/>
        </w:rPr>
        <w:t xml:space="preserve"> </w:t>
      </w:r>
      <w:r>
        <w:t>‑</w:t>
      </w:r>
      <w:r>
        <w:rPr>
          <w:spacing w:val="1"/>
        </w:rPr>
        <w:t xml:space="preserve"> </w:t>
      </w:r>
      <w:r>
        <w:t>мягкий,</w:t>
      </w:r>
      <w:r>
        <w:rPr>
          <w:spacing w:val="1"/>
        </w:rPr>
        <w:t xml:space="preserve"> </w:t>
      </w:r>
      <w:r>
        <w:t>парный</w:t>
      </w:r>
      <w:r>
        <w:rPr>
          <w:spacing w:val="1"/>
        </w:rPr>
        <w:t xml:space="preserve"> </w:t>
      </w:r>
      <w:r>
        <w:t>‑</w:t>
      </w:r>
      <w:r>
        <w:rPr>
          <w:spacing w:val="1"/>
        </w:rPr>
        <w:t xml:space="preserve"> </w:t>
      </w:r>
      <w:r>
        <w:t>непарный;</w:t>
      </w:r>
      <w:r>
        <w:rPr>
          <w:spacing w:val="1"/>
        </w:rPr>
        <w:t xml:space="preserve"> </w:t>
      </w:r>
      <w:r>
        <w:t>согласный</w:t>
      </w:r>
      <w:r>
        <w:rPr>
          <w:spacing w:val="1"/>
        </w:rPr>
        <w:t xml:space="preserve"> </w:t>
      </w:r>
      <w:r>
        <w:t>звонкий</w:t>
      </w:r>
      <w:r>
        <w:rPr>
          <w:spacing w:val="1"/>
        </w:rPr>
        <w:t xml:space="preserve"> </w:t>
      </w:r>
      <w:r>
        <w:t>‑</w:t>
      </w:r>
      <w:r>
        <w:rPr>
          <w:spacing w:val="1"/>
        </w:rPr>
        <w:t xml:space="preserve"> </w:t>
      </w:r>
      <w:r>
        <w:t>глухой,</w:t>
      </w:r>
      <w:r>
        <w:rPr>
          <w:spacing w:val="-1"/>
        </w:rPr>
        <w:t xml:space="preserve"> </w:t>
      </w:r>
      <w:r>
        <w:t>парный ‑</w:t>
      </w:r>
      <w:r>
        <w:rPr>
          <w:spacing w:val="-1"/>
        </w:rPr>
        <w:t xml:space="preserve"> </w:t>
      </w:r>
      <w:r>
        <w:t>непарный.</w:t>
      </w:r>
    </w:p>
    <w:p w:rsidR="00676A99" w:rsidRDefault="003D1F18">
      <w:pPr>
        <w:pStyle w:val="a3"/>
        <w:spacing w:line="264" w:lineRule="auto"/>
        <w:ind w:left="222" w:right="557" w:firstLine="599"/>
        <w:jc w:val="both"/>
      </w:pPr>
      <w:r>
        <w:t>Функции ь: показатель мягкости предшествующего согласного в конце и в середине</w:t>
      </w:r>
      <w:r>
        <w:rPr>
          <w:spacing w:val="1"/>
        </w:rPr>
        <w:t xml:space="preserve"> </w:t>
      </w:r>
      <w:r>
        <w:lastRenderedPageBreak/>
        <w:t>слова;</w:t>
      </w:r>
      <w:r>
        <w:rPr>
          <w:spacing w:val="-1"/>
        </w:rPr>
        <w:t xml:space="preserve"> </w:t>
      </w:r>
      <w:r>
        <w:t>разделительный.</w:t>
      </w:r>
      <w:r>
        <w:rPr>
          <w:spacing w:val="-3"/>
        </w:rPr>
        <w:t xml:space="preserve"> </w:t>
      </w:r>
      <w:r>
        <w:t>Использование</w:t>
      </w:r>
      <w:r>
        <w:rPr>
          <w:spacing w:val="-1"/>
        </w:rPr>
        <w:t xml:space="preserve"> </w:t>
      </w:r>
      <w:r>
        <w:t>на</w:t>
      </w:r>
      <w:r>
        <w:rPr>
          <w:spacing w:val="-2"/>
        </w:rPr>
        <w:t xml:space="preserve"> </w:t>
      </w:r>
      <w:r>
        <w:t>письме</w:t>
      </w:r>
      <w:r>
        <w:rPr>
          <w:spacing w:val="-1"/>
        </w:rPr>
        <w:t xml:space="preserve"> </w:t>
      </w:r>
      <w:r>
        <w:t>разделительных</w:t>
      </w:r>
      <w:r>
        <w:rPr>
          <w:spacing w:val="-1"/>
        </w:rPr>
        <w:t xml:space="preserve"> </w:t>
      </w:r>
      <w:r>
        <w:t>ъ</w:t>
      </w:r>
      <w:r>
        <w:rPr>
          <w:spacing w:val="-2"/>
        </w:rPr>
        <w:t xml:space="preserve"> </w:t>
      </w:r>
      <w:r>
        <w:t>и</w:t>
      </w:r>
      <w:r>
        <w:rPr>
          <w:spacing w:val="-1"/>
        </w:rPr>
        <w:t xml:space="preserve"> </w:t>
      </w:r>
      <w:r>
        <w:t>ь.</w:t>
      </w:r>
    </w:p>
    <w:p w:rsidR="00676A99" w:rsidRDefault="00676A99">
      <w:pPr>
        <w:spacing w:line="264" w:lineRule="auto"/>
        <w:jc w:val="both"/>
        <w:sectPr w:rsidR="00676A99">
          <w:pgSz w:w="11910" w:h="16390"/>
          <w:pgMar w:top="1060" w:right="300" w:bottom="1160" w:left="1480" w:header="0" w:footer="885" w:gutter="0"/>
          <w:cols w:space="720"/>
        </w:sectPr>
      </w:pPr>
    </w:p>
    <w:p w:rsidR="00676A99" w:rsidRDefault="003D1F18">
      <w:pPr>
        <w:pStyle w:val="a3"/>
        <w:spacing w:before="64" w:line="264" w:lineRule="auto"/>
        <w:ind w:left="222" w:right="553" w:firstLine="599"/>
      </w:pPr>
      <w:r>
        <w:lastRenderedPageBreak/>
        <w:t>Соотношение</w:t>
      </w:r>
      <w:r>
        <w:rPr>
          <w:spacing w:val="3"/>
        </w:rPr>
        <w:t xml:space="preserve"> </w:t>
      </w:r>
      <w:r>
        <w:t>звукового</w:t>
      </w:r>
      <w:r>
        <w:rPr>
          <w:spacing w:val="4"/>
        </w:rPr>
        <w:t xml:space="preserve"> </w:t>
      </w:r>
      <w:r>
        <w:t>и</w:t>
      </w:r>
      <w:r>
        <w:rPr>
          <w:spacing w:val="4"/>
        </w:rPr>
        <w:t xml:space="preserve"> </w:t>
      </w:r>
      <w:r>
        <w:t>буквенного</w:t>
      </w:r>
      <w:r>
        <w:rPr>
          <w:spacing w:val="4"/>
        </w:rPr>
        <w:t xml:space="preserve"> </w:t>
      </w:r>
      <w:r>
        <w:t>состава</w:t>
      </w:r>
      <w:r>
        <w:rPr>
          <w:spacing w:val="4"/>
        </w:rPr>
        <w:t xml:space="preserve"> </w:t>
      </w:r>
      <w:r>
        <w:t>в</w:t>
      </w:r>
      <w:r>
        <w:rPr>
          <w:spacing w:val="3"/>
        </w:rPr>
        <w:t xml:space="preserve"> </w:t>
      </w:r>
      <w:r>
        <w:t>словах</w:t>
      </w:r>
      <w:r>
        <w:rPr>
          <w:spacing w:val="7"/>
        </w:rPr>
        <w:t xml:space="preserve"> </w:t>
      </w:r>
      <w:r>
        <w:t>с</w:t>
      </w:r>
      <w:r>
        <w:rPr>
          <w:spacing w:val="3"/>
        </w:rPr>
        <w:t xml:space="preserve"> </w:t>
      </w:r>
      <w:r>
        <w:t>буквами</w:t>
      </w:r>
      <w:r>
        <w:rPr>
          <w:spacing w:val="5"/>
        </w:rPr>
        <w:t xml:space="preserve"> </w:t>
      </w:r>
      <w:r>
        <w:t>е,</w:t>
      </w:r>
      <w:r>
        <w:rPr>
          <w:spacing w:val="3"/>
        </w:rPr>
        <w:t xml:space="preserve"> </w:t>
      </w:r>
      <w:r>
        <w:t>ѐ,</w:t>
      </w:r>
      <w:r>
        <w:rPr>
          <w:spacing w:val="7"/>
        </w:rPr>
        <w:t xml:space="preserve"> </w:t>
      </w:r>
      <w:r>
        <w:t>ю,</w:t>
      </w:r>
      <w:r>
        <w:rPr>
          <w:spacing w:val="4"/>
        </w:rPr>
        <w:t xml:space="preserve"> </w:t>
      </w:r>
      <w:r>
        <w:t>я</w:t>
      </w:r>
      <w:r>
        <w:rPr>
          <w:spacing w:val="3"/>
        </w:rPr>
        <w:t xml:space="preserve"> </w:t>
      </w:r>
      <w:r>
        <w:t>(в</w:t>
      </w:r>
      <w:r>
        <w:rPr>
          <w:spacing w:val="3"/>
        </w:rPr>
        <w:t xml:space="preserve"> </w:t>
      </w:r>
      <w:r>
        <w:t>начале</w:t>
      </w:r>
      <w:r>
        <w:rPr>
          <w:spacing w:val="-57"/>
        </w:rPr>
        <w:t xml:space="preserve"> </w:t>
      </w:r>
      <w:r>
        <w:t>слова</w:t>
      </w:r>
      <w:r>
        <w:rPr>
          <w:spacing w:val="-3"/>
        </w:rPr>
        <w:t xml:space="preserve"> </w:t>
      </w:r>
      <w:r>
        <w:t>и после</w:t>
      </w:r>
      <w:r>
        <w:rPr>
          <w:spacing w:val="-1"/>
        </w:rPr>
        <w:t xml:space="preserve"> </w:t>
      </w:r>
      <w:r>
        <w:t>гласных).</w:t>
      </w:r>
    </w:p>
    <w:p w:rsidR="00676A99" w:rsidRDefault="003D1F18">
      <w:pPr>
        <w:pStyle w:val="a3"/>
        <w:spacing w:before="1" w:line="264" w:lineRule="auto"/>
        <w:ind w:left="821" w:right="2954"/>
      </w:pPr>
      <w:r>
        <w:t>Деление слов на слоги (в том числе при стечении согласных).</w:t>
      </w:r>
      <w:r>
        <w:rPr>
          <w:spacing w:val="-57"/>
        </w:rPr>
        <w:t xml:space="preserve"> </w:t>
      </w:r>
      <w:r>
        <w:t>Использование</w:t>
      </w:r>
      <w:r>
        <w:rPr>
          <w:spacing w:val="-3"/>
        </w:rPr>
        <w:t xml:space="preserve"> </w:t>
      </w:r>
      <w:r>
        <w:t>знания</w:t>
      </w:r>
      <w:r>
        <w:rPr>
          <w:spacing w:val="-4"/>
        </w:rPr>
        <w:t xml:space="preserve"> </w:t>
      </w:r>
      <w:r>
        <w:t>алфавита</w:t>
      </w:r>
      <w:r>
        <w:rPr>
          <w:spacing w:val="-2"/>
        </w:rPr>
        <w:t xml:space="preserve"> </w:t>
      </w:r>
      <w:r>
        <w:t>при</w:t>
      </w:r>
      <w:r>
        <w:rPr>
          <w:spacing w:val="-2"/>
        </w:rPr>
        <w:t xml:space="preserve"> </w:t>
      </w:r>
      <w:r>
        <w:t>работе</w:t>
      </w:r>
      <w:r>
        <w:rPr>
          <w:spacing w:val="-2"/>
        </w:rPr>
        <w:t xml:space="preserve"> </w:t>
      </w:r>
      <w:r>
        <w:t>со</w:t>
      </w:r>
      <w:r>
        <w:rPr>
          <w:spacing w:val="-1"/>
        </w:rPr>
        <w:t xml:space="preserve"> </w:t>
      </w:r>
      <w:r>
        <w:t>словарями.</w:t>
      </w:r>
    </w:p>
    <w:p w:rsidR="00676A99" w:rsidRDefault="003D1F18">
      <w:pPr>
        <w:pStyle w:val="a3"/>
        <w:spacing w:line="264" w:lineRule="auto"/>
        <w:ind w:left="222" w:firstLine="599"/>
      </w:pPr>
      <w:r>
        <w:t>Небуквенные</w:t>
      </w:r>
      <w:r>
        <w:rPr>
          <w:spacing w:val="40"/>
        </w:rPr>
        <w:t xml:space="preserve"> </w:t>
      </w:r>
      <w:r>
        <w:t>графические</w:t>
      </w:r>
      <w:r>
        <w:rPr>
          <w:spacing w:val="41"/>
        </w:rPr>
        <w:t xml:space="preserve"> </w:t>
      </w:r>
      <w:r>
        <w:t>средства:</w:t>
      </w:r>
      <w:r>
        <w:rPr>
          <w:spacing w:val="43"/>
        </w:rPr>
        <w:t xml:space="preserve"> </w:t>
      </w:r>
      <w:r>
        <w:t>пробел</w:t>
      </w:r>
      <w:r>
        <w:rPr>
          <w:spacing w:val="44"/>
        </w:rPr>
        <w:t xml:space="preserve"> </w:t>
      </w:r>
      <w:r>
        <w:t>между</w:t>
      </w:r>
      <w:r>
        <w:rPr>
          <w:spacing w:val="37"/>
        </w:rPr>
        <w:t xml:space="preserve"> </w:t>
      </w:r>
      <w:r>
        <w:t>словами,</w:t>
      </w:r>
      <w:r>
        <w:rPr>
          <w:spacing w:val="43"/>
        </w:rPr>
        <w:t xml:space="preserve"> </w:t>
      </w:r>
      <w:r>
        <w:t>знак</w:t>
      </w:r>
      <w:r>
        <w:rPr>
          <w:spacing w:val="43"/>
        </w:rPr>
        <w:t xml:space="preserve"> </w:t>
      </w:r>
      <w:r>
        <w:t>переноса,</w:t>
      </w:r>
      <w:r>
        <w:rPr>
          <w:spacing w:val="42"/>
        </w:rPr>
        <w:t xml:space="preserve"> </w:t>
      </w:r>
      <w:r>
        <w:t>абзац</w:t>
      </w:r>
      <w:r>
        <w:rPr>
          <w:spacing w:val="-57"/>
        </w:rPr>
        <w:t xml:space="preserve"> </w:t>
      </w:r>
      <w:r>
        <w:t>(красная</w:t>
      </w:r>
      <w:r>
        <w:rPr>
          <w:spacing w:val="-1"/>
        </w:rPr>
        <w:t xml:space="preserve"> </w:t>
      </w:r>
      <w:r>
        <w:t>строка),</w:t>
      </w:r>
      <w:r>
        <w:rPr>
          <w:spacing w:val="-1"/>
        </w:rPr>
        <w:t xml:space="preserve"> </w:t>
      </w:r>
      <w:r>
        <w:t>пунктуационные</w:t>
      </w:r>
      <w:r>
        <w:rPr>
          <w:spacing w:val="-2"/>
        </w:rPr>
        <w:t xml:space="preserve"> </w:t>
      </w:r>
      <w:r>
        <w:t>знаки</w:t>
      </w:r>
      <w:r>
        <w:rPr>
          <w:spacing w:val="-1"/>
        </w:rPr>
        <w:t xml:space="preserve"> </w:t>
      </w:r>
      <w:r>
        <w:t>(в</w:t>
      </w:r>
      <w:r>
        <w:rPr>
          <w:spacing w:val="-1"/>
        </w:rPr>
        <w:t xml:space="preserve"> </w:t>
      </w:r>
      <w:r>
        <w:t>пределах</w:t>
      </w:r>
      <w:r>
        <w:rPr>
          <w:spacing w:val="1"/>
        </w:rPr>
        <w:t xml:space="preserve"> </w:t>
      </w:r>
      <w:r>
        <w:t>изученного).</w:t>
      </w:r>
    </w:p>
    <w:p w:rsidR="00676A99" w:rsidRDefault="003D1F18">
      <w:pPr>
        <w:pStyle w:val="Heading1"/>
        <w:spacing w:before="5"/>
        <w:ind w:left="821"/>
      </w:pPr>
      <w:r>
        <w:t>Орфоэпия</w:t>
      </w:r>
      <w:hyperlink r:id="rId13" w:anchor="_ftn1">
        <w:r>
          <w:rPr>
            <w:color w:val="0092FF"/>
          </w:rPr>
          <w:t>[4]</w:t>
        </w:r>
      </w:hyperlink>
    </w:p>
    <w:p w:rsidR="00676A99" w:rsidRDefault="003D1F18">
      <w:pPr>
        <w:pStyle w:val="a3"/>
        <w:spacing w:before="24" w:line="264" w:lineRule="auto"/>
        <w:ind w:left="222" w:right="550" w:firstLine="599"/>
        <w:jc w:val="both"/>
      </w:pPr>
      <w:r>
        <w:t>Произношение</w:t>
      </w:r>
      <w:r>
        <w:rPr>
          <w:spacing w:val="1"/>
        </w:rPr>
        <w:t xml:space="preserve"> </w:t>
      </w:r>
      <w:r>
        <w:t>звуков</w:t>
      </w:r>
      <w:r>
        <w:rPr>
          <w:spacing w:val="1"/>
        </w:rPr>
        <w:t xml:space="preserve"> </w:t>
      </w:r>
      <w:r>
        <w:t>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 современного русского литературного языка (на ограниченном перечне слов,</w:t>
      </w:r>
      <w:r>
        <w:rPr>
          <w:spacing w:val="1"/>
        </w:rPr>
        <w:t xml:space="preserve"> </w:t>
      </w:r>
      <w:r>
        <w:t>отрабатываемом</w:t>
      </w:r>
      <w:r>
        <w:rPr>
          <w:spacing w:val="1"/>
        </w:rPr>
        <w:t xml:space="preserve"> </w:t>
      </w:r>
      <w:r>
        <w:t>в</w:t>
      </w:r>
      <w:r>
        <w:rPr>
          <w:spacing w:val="1"/>
        </w:rPr>
        <w:t xml:space="preserve"> </w:t>
      </w:r>
      <w:r>
        <w:t>учебнике).</w:t>
      </w:r>
      <w:r>
        <w:rPr>
          <w:spacing w:val="1"/>
        </w:rPr>
        <w:t xml:space="preserve"> </w:t>
      </w:r>
      <w:r>
        <w:t>Использование</w:t>
      </w:r>
      <w:r>
        <w:rPr>
          <w:spacing w:val="1"/>
        </w:rPr>
        <w:t xml:space="preserve"> </w:t>
      </w:r>
      <w:r>
        <w:t>отработанного</w:t>
      </w:r>
      <w:r>
        <w:rPr>
          <w:spacing w:val="1"/>
        </w:rPr>
        <w:t xml:space="preserve"> </w:t>
      </w:r>
      <w:r>
        <w:t>перечня</w:t>
      </w:r>
      <w:r>
        <w:rPr>
          <w:spacing w:val="61"/>
        </w:rPr>
        <w:t xml:space="preserve"> </w:t>
      </w:r>
      <w:r>
        <w:t>слов</w:t>
      </w:r>
      <w:r>
        <w:rPr>
          <w:spacing w:val="1"/>
        </w:rPr>
        <w:t xml:space="preserve"> </w:t>
      </w:r>
      <w:r>
        <w:t>(орфоэпического</w:t>
      </w:r>
      <w:r>
        <w:rPr>
          <w:spacing w:val="-1"/>
        </w:rPr>
        <w:t xml:space="preserve"> </w:t>
      </w:r>
      <w:r>
        <w:t>словаря</w:t>
      </w:r>
      <w:r>
        <w:rPr>
          <w:spacing w:val="2"/>
        </w:rPr>
        <w:t xml:space="preserve"> </w:t>
      </w:r>
      <w:r>
        <w:t>учебника)</w:t>
      </w:r>
      <w:r>
        <w:rPr>
          <w:spacing w:val="-1"/>
        </w:rPr>
        <w:t xml:space="preserve"> </w:t>
      </w:r>
      <w:r>
        <w:t>для решения</w:t>
      </w:r>
      <w:r>
        <w:rPr>
          <w:spacing w:val="-1"/>
        </w:rPr>
        <w:t xml:space="preserve"> </w:t>
      </w:r>
      <w:r>
        <w:t>практических</w:t>
      </w:r>
      <w:r>
        <w:rPr>
          <w:spacing w:val="2"/>
        </w:rPr>
        <w:t xml:space="preserve"> </w:t>
      </w:r>
      <w:r>
        <w:t>задач.</w:t>
      </w:r>
    </w:p>
    <w:p w:rsidR="00676A99" w:rsidRDefault="003D1F18">
      <w:pPr>
        <w:pStyle w:val="Heading1"/>
        <w:spacing w:before="5"/>
        <w:ind w:left="821"/>
      </w:pPr>
      <w:r>
        <w:t>Лексика</w:t>
      </w:r>
    </w:p>
    <w:p w:rsidR="00676A99" w:rsidRDefault="003D1F18">
      <w:pPr>
        <w:pStyle w:val="a3"/>
        <w:spacing w:before="21" w:line="264" w:lineRule="auto"/>
        <w:ind w:left="222" w:right="553" w:firstLine="599"/>
        <w:jc w:val="both"/>
      </w:pPr>
      <w:r>
        <w:t>Слово</w:t>
      </w:r>
      <w:r>
        <w:rPr>
          <w:spacing w:val="1"/>
        </w:rPr>
        <w:t xml:space="preserve"> </w:t>
      </w:r>
      <w:r>
        <w:t>как</w:t>
      </w:r>
      <w:r>
        <w:rPr>
          <w:spacing w:val="1"/>
        </w:rPr>
        <w:t xml:space="preserve"> </w:t>
      </w:r>
      <w:r>
        <w:t>единство</w:t>
      </w:r>
      <w:r>
        <w:rPr>
          <w:spacing w:val="1"/>
        </w:rPr>
        <w:t xml:space="preserve"> </w:t>
      </w:r>
      <w:r>
        <w:t>звучания</w:t>
      </w:r>
      <w:r>
        <w:rPr>
          <w:spacing w:val="1"/>
        </w:rPr>
        <w:t xml:space="preserve"> </w:t>
      </w:r>
      <w:r>
        <w:t>и</w:t>
      </w:r>
      <w:r>
        <w:rPr>
          <w:spacing w:val="1"/>
        </w:rPr>
        <w:t xml:space="preserve"> </w:t>
      </w:r>
      <w:r>
        <w:t>значения.</w:t>
      </w:r>
      <w:r>
        <w:rPr>
          <w:spacing w:val="1"/>
        </w:rPr>
        <w:t xml:space="preserve"> </w:t>
      </w:r>
      <w:r>
        <w:t>Лексическое</w:t>
      </w:r>
      <w:r>
        <w:rPr>
          <w:spacing w:val="1"/>
        </w:rPr>
        <w:t xml:space="preserve"> </w:t>
      </w:r>
      <w:r>
        <w:t>значение</w:t>
      </w:r>
      <w:r>
        <w:rPr>
          <w:spacing w:val="1"/>
        </w:rPr>
        <w:t xml:space="preserve"> </w:t>
      </w:r>
      <w:r>
        <w:t>слова</w:t>
      </w:r>
      <w:r>
        <w:rPr>
          <w:spacing w:val="1"/>
        </w:rPr>
        <w:t xml:space="preserve"> </w:t>
      </w:r>
      <w:r>
        <w:t>(общее</w:t>
      </w:r>
      <w:r>
        <w:rPr>
          <w:spacing w:val="1"/>
        </w:rPr>
        <w:t xml:space="preserve"> </w:t>
      </w:r>
      <w:r>
        <w:t>представление).</w:t>
      </w:r>
      <w:r>
        <w:rPr>
          <w:spacing w:val="1"/>
        </w:rPr>
        <w:t xml:space="preserve"> </w:t>
      </w:r>
      <w:r>
        <w:t>Выявление</w:t>
      </w:r>
      <w:r>
        <w:rPr>
          <w:spacing w:val="1"/>
        </w:rPr>
        <w:t xml:space="preserve"> </w:t>
      </w:r>
      <w:r>
        <w:t>слов,</w:t>
      </w:r>
      <w:r>
        <w:rPr>
          <w:spacing w:val="1"/>
        </w:rPr>
        <w:t xml:space="preserve"> </w:t>
      </w:r>
      <w:r>
        <w:t>значение</w:t>
      </w:r>
      <w:r>
        <w:rPr>
          <w:spacing w:val="1"/>
        </w:rPr>
        <w:t xml:space="preserve"> </w:t>
      </w:r>
      <w:r>
        <w:t>которых</w:t>
      </w:r>
      <w:r>
        <w:rPr>
          <w:spacing w:val="1"/>
        </w:rPr>
        <w:t xml:space="preserve"> </w:t>
      </w:r>
      <w:r>
        <w:t>требует</w:t>
      </w:r>
      <w:r>
        <w:rPr>
          <w:spacing w:val="1"/>
        </w:rPr>
        <w:t xml:space="preserve"> </w:t>
      </w:r>
      <w:r>
        <w:t>уточнения.</w:t>
      </w:r>
      <w:r>
        <w:rPr>
          <w:spacing w:val="1"/>
        </w:rPr>
        <w:t xml:space="preserve"> </w:t>
      </w:r>
      <w:r>
        <w:t>Определение</w:t>
      </w:r>
      <w:r>
        <w:rPr>
          <w:spacing w:val="1"/>
        </w:rPr>
        <w:t xml:space="preserve"> </w:t>
      </w:r>
      <w:r>
        <w:t>значения</w:t>
      </w:r>
      <w:r>
        <w:rPr>
          <w:spacing w:val="-1"/>
        </w:rPr>
        <w:t xml:space="preserve"> </w:t>
      </w:r>
      <w:r>
        <w:t>слова</w:t>
      </w:r>
      <w:r>
        <w:rPr>
          <w:spacing w:val="-3"/>
        </w:rPr>
        <w:t xml:space="preserve"> </w:t>
      </w:r>
      <w:r>
        <w:t>по</w:t>
      </w:r>
      <w:r>
        <w:rPr>
          <w:spacing w:val="-1"/>
        </w:rPr>
        <w:t xml:space="preserve"> </w:t>
      </w:r>
      <w:r>
        <w:t>тексту</w:t>
      </w:r>
      <w:r>
        <w:rPr>
          <w:spacing w:val="-6"/>
        </w:rPr>
        <w:t xml:space="preserve"> </w:t>
      </w:r>
      <w:r>
        <w:t>или</w:t>
      </w:r>
      <w:r>
        <w:rPr>
          <w:spacing w:val="3"/>
        </w:rPr>
        <w:t xml:space="preserve"> </w:t>
      </w:r>
      <w:r>
        <w:t>уточнение</w:t>
      </w:r>
      <w:r>
        <w:rPr>
          <w:spacing w:val="-2"/>
        </w:rPr>
        <w:t xml:space="preserve"> </w:t>
      </w:r>
      <w:r>
        <w:t>значения</w:t>
      </w:r>
      <w:r>
        <w:rPr>
          <w:spacing w:val="-1"/>
        </w:rPr>
        <w:t xml:space="preserve"> </w:t>
      </w:r>
      <w:r>
        <w:t>с</w:t>
      </w:r>
      <w:r>
        <w:rPr>
          <w:spacing w:val="-2"/>
        </w:rPr>
        <w:t xml:space="preserve"> </w:t>
      </w:r>
      <w:r>
        <w:t>помощью</w:t>
      </w:r>
      <w:r>
        <w:rPr>
          <w:spacing w:val="-3"/>
        </w:rPr>
        <w:t xml:space="preserve"> </w:t>
      </w:r>
      <w:r>
        <w:t>толкового</w:t>
      </w:r>
      <w:r>
        <w:rPr>
          <w:spacing w:val="-1"/>
        </w:rPr>
        <w:t xml:space="preserve"> </w:t>
      </w:r>
      <w:r>
        <w:t>словаря.</w:t>
      </w:r>
    </w:p>
    <w:p w:rsidR="00676A99" w:rsidRDefault="003D1F18">
      <w:pPr>
        <w:pStyle w:val="a3"/>
        <w:spacing w:before="2" w:line="264" w:lineRule="auto"/>
        <w:ind w:left="821" w:right="2315"/>
        <w:jc w:val="both"/>
      </w:pPr>
      <w:r>
        <w:t>Однозначные и многозначные слова (простые случаи, наблюдение).</w:t>
      </w:r>
      <w:r>
        <w:rPr>
          <w:spacing w:val="-57"/>
        </w:rPr>
        <w:t xml:space="preserve"> </w:t>
      </w:r>
      <w:r>
        <w:t>Наблюдение</w:t>
      </w:r>
      <w:r>
        <w:rPr>
          <w:spacing w:val="-3"/>
        </w:rPr>
        <w:t xml:space="preserve"> </w:t>
      </w:r>
      <w:r>
        <w:t>за</w:t>
      </w:r>
      <w:r>
        <w:rPr>
          <w:spacing w:val="-2"/>
        </w:rPr>
        <w:t xml:space="preserve"> </w:t>
      </w:r>
      <w:r>
        <w:t>использованием</w:t>
      </w:r>
      <w:r>
        <w:rPr>
          <w:spacing w:val="-3"/>
        </w:rPr>
        <w:t xml:space="preserve"> </w:t>
      </w:r>
      <w:r>
        <w:t>в</w:t>
      </w:r>
      <w:r>
        <w:rPr>
          <w:spacing w:val="-2"/>
        </w:rPr>
        <w:t xml:space="preserve"> </w:t>
      </w:r>
      <w:r>
        <w:t>речи</w:t>
      </w:r>
      <w:r>
        <w:rPr>
          <w:spacing w:val="-1"/>
        </w:rPr>
        <w:t xml:space="preserve"> </w:t>
      </w:r>
      <w:r>
        <w:t>синонимов,</w:t>
      </w:r>
      <w:r>
        <w:rPr>
          <w:spacing w:val="-2"/>
        </w:rPr>
        <w:t xml:space="preserve"> </w:t>
      </w:r>
      <w:r>
        <w:t>антонимов.</w:t>
      </w:r>
    </w:p>
    <w:p w:rsidR="00676A99" w:rsidRDefault="003D1F18">
      <w:pPr>
        <w:pStyle w:val="Heading1"/>
        <w:spacing w:before="5"/>
        <w:ind w:left="821"/>
        <w:jc w:val="both"/>
      </w:pPr>
      <w:r>
        <w:t>Состав</w:t>
      </w:r>
      <w:r>
        <w:rPr>
          <w:spacing w:val="-4"/>
        </w:rPr>
        <w:t xml:space="preserve"> </w:t>
      </w:r>
      <w:r>
        <w:t>слова</w:t>
      </w:r>
      <w:r>
        <w:rPr>
          <w:spacing w:val="-4"/>
        </w:rPr>
        <w:t xml:space="preserve"> </w:t>
      </w:r>
      <w:r>
        <w:t>(морфемика)</w:t>
      </w:r>
    </w:p>
    <w:p w:rsidR="00676A99" w:rsidRDefault="003D1F18">
      <w:pPr>
        <w:pStyle w:val="a3"/>
        <w:spacing w:before="22" w:line="264" w:lineRule="auto"/>
        <w:ind w:left="222" w:right="546" w:firstLine="599"/>
        <w:jc w:val="both"/>
      </w:pPr>
      <w:r>
        <w:t>Корень как обязательная часть слова. Однокоренные (родственные) слова. Признаки</w:t>
      </w:r>
      <w:r>
        <w:rPr>
          <w:spacing w:val="-57"/>
        </w:rPr>
        <w:t xml:space="preserve"> </w:t>
      </w:r>
      <w:r>
        <w:t>однокоренных</w:t>
      </w:r>
      <w:r>
        <w:rPr>
          <w:spacing w:val="1"/>
        </w:rPr>
        <w:t xml:space="preserve"> </w:t>
      </w:r>
      <w:r>
        <w:t>(родственных)</w:t>
      </w:r>
      <w:r>
        <w:rPr>
          <w:spacing w:val="1"/>
        </w:rPr>
        <w:t xml:space="preserve"> </w:t>
      </w:r>
      <w:r>
        <w:t>слов.</w:t>
      </w:r>
      <w:r>
        <w:rPr>
          <w:spacing w:val="1"/>
        </w:rPr>
        <w:t xml:space="preserve"> </w:t>
      </w:r>
      <w:r>
        <w:t>Различение</w:t>
      </w:r>
      <w:r>
        <w:rPr>
          <w:spacing w:val="1"/>
        </w:rPr>
        <w:t xml:space="preserve"> </w:t>
      </w:r>
      <w:r>
        <w:t>однокоренных</w:t>
      </w:r>
      <w:r>
        <w:rPr>
          <w:spacing w:val="1"/>
        </w:rPr>
        <w:t xml:space="preserve"> </w:t>
      </w:r>
      <w:r>
        <w:t>слов</w:t>
      </w:r>
      <w:r>
        <w:rPr>
          <w:spacing w:val="1"/>
        </w:rPr>
        <w:t xml:space="preserve"> </w:t>
      </w:r>
      <w:r>
        <w:t>и</w:t>
      </w:r>
      <w:r>
        <w:rPr>
          <w:spacing w:val="1"/>
        </w:rPr>
        <w:t xml:space="preserve"> </w:t>
      </w:r>
      <w:r>
        <w:t>синонимов,</w:t>
      </w:r>
      <w:r>
        <w:rPr>
          <w:spacing w:val="1"/>
        </w:rPr>
        <w:t xml:space="preserve"> </w:t>
      </w:r>
      <w:r>
        <w:t>однокоренных слов и слов с омонимичными корнями. Выделение в словах корня (простые</w:t>
      </w:r>
      <w:r>
        <w:rPr>
          <w:spacing w:val="-57"/>
        </w:rPr>
        <w:t xml:space="preserve"> </w:t>
      </w:r>
      <w:r>
        <w:t>случаи).</w:t>
      </w:r>
    </w:p>
    <w:p w:rsidR="00676A99" w:rsidRDefault="003D1F18">
      <w:pPr>
        <w:pStyle w:val="a3"/>
        <w:spacing w:line="264" w:lineRule="auto"/>
        <w:ind w:left="222" w:right="553" w:firstLine="599"/>
        <w:jc w:val="both"/>
      </w:pPr>
      <w:r>
        <w:t>Окончание</w:t>
      </w:r>
      <w:r>
        <w:rPr>
          <w:spacing w:val="1"/>
        </w:rPr>
        <w:t xml:space="preserve"> </w:t>
      </w:r>
      <w:r>
        <w:t>как</w:t>
      </w:r>
      <w:r>
        <w:rPr>
          <w:spacing w:val="1"/>
        </w:rPr>
        <w:t xml:space="preserve"> </w:t>
      </w:r>
      <w:r>
        <w:t>изменяемая</w:t>
      </w:r>
      <w:r>
        <w:rPr>
          <w:spacing w:val="1"/>
        </w:rPr>
        <w:t xml:space="preserve"> </w:t>
      </w:r>
      <w:r>
        <w:t>часть</w:t>
      </w:r>
      <w:r>
        <w:rPr>
          <w:spacing w:val="1"/>
        </w:rPr>
        <w:t xml:space="preserve"> </w:t>
      </w:r>
      <w:r>
        <w:t>слова.</w:t>
      </w:r>
      <w:r>
        <w:rPr>
          <w:spacing w:val="1"/>
        </w:rPr>
        <w:t xml:space="preserve"> </w:t>
      </w:r>
      <w:r>
        <w:t>Изменение</w:t>
      </w:r>
      <w:r>
        <w:rPr>
          <w:spacing w:val="1"/>
        </w:rPr>
        <w:t xml:space="preserve"> </w:t>
      </w:r>
      <w:r>
        <w:t>формы</w:t>
      </w:r>
      <w:r>
        <w:rPr>
          <w:spacing w:val="1"/>
        </w:rPr>
        <w:t xml:space="preserve"> </w:t>
      </w:r>
      <w:r>
        <w:t>слова</w:t>
      </w:r>
      <w:r>
        <w:rPr>
          <w:spacing w:val="1"/>
        </w:rPr>
        <w:t xml:space="preserve"> </w:t>
      </w:r>
      <w:r>
        <w:t>с</w:t>
      </w:r>
      <w:r>
        <w:rPr>
          <w:spacing w:val="1"/>
        </w:rPr>
        <w:t xml:space="preserve"> </w:t>
      </w:r>
      <w:r>
        <w:t>помощью</w:t>
      </w:r>
      <w:r>
        <w:rPr>
          <w:spacing w:val="1"/>
        </w:rPr>
        <w:t xml:space="preserve"> </w:t>
      </w:r>
      <w:r>
        <w:t>окончания.</w:t>
      </w:r>
      <w:r>
        <w:rPr>
          <w:spacing w:val="-4"/>
        </w:rPr>
        <w:t xml:space="preserve"> </w:t>
      </w:r>
      <w:r>
        <w:t>Различение</w:t>
      </w:r>
      <w:r>
        <w:rPr>
          <w:spacing w:val="-4"/>
        </w:rPr>
        <w:t xml:space="preserve"> </w:t>
      </w:r>
      <w:r>
        <w:t>изменяемых</w:t>
      </w:r>
      <w:r>
        <w:rPr>
          <w:spacing w:val="1"/>
        </w:rPr>
        <w:t xml:space="preserve"> </w:t>
      </w:r>
      <w:r>
        <w:t>и</w:t>
      </w:r>
      <w:r>
        <w:rPr>
          <w:spacing w:val="-3"/>
        </w:rPr>
        <w:t xml:space="preserve"> </w:t>
      </w:r>
      <w:r>
        <w:t>неизменяемых</w:t>
      </w:r>
      <w:r>
        <w:rPr>
          <w:spacing w:val="1"/>
        </w:rPr>
        <w:t xml:space="preserve"> </w:t>
      </w:r>
      <w:r>
        <w:t>слов.</w:t>
      </w:r>
    </w:p>
    <w:p w:rsidR="00676A99" w:rsidRDefault="003D1F18">
      <w:pPr>
        <w:pStyle w:val="a3"/>
        <w:ind w:left="821"/>
      </w:pPr>
      <w:r>
        <w:t>Суффикс</w:t>
      </w:r>
      <w:r>
        <w:rPr>
          <w:spacing w:val="-3"/>
        </w:rPr>
        <w:t xml:space="preserve"> </w:t>
      </w:r>
      <w:r>
        <w:t>как</w:t>
      </w:r>
      <w:r>
        <w:rPr>
          <w:spacing w:val="-2"/>
        </w:rPr>
        <w:t xml:space="preserve"> </w:t>
      </w:r>
      <w:r>
        <w:t>часть</w:t>
      </w:r>
      <w:r>
        <w:rPr>
          <w:spacing w:val="-2"/>
        </w:rPr>
        <w:t xml:space="preserve"> </w:t>
      </w:r>
      <w:r>
        <w:t>слова</w:t>
      </w:r>
      <w:r>
        <w:rPr>
          <w:spacing w:val="-4"/>
        </w:rPr>
        <w:t xml:space="preserve"> </w:t>
      </w:r>
      <w:r>
        <w:t>(наблюдение).</w:t>
      </w:r>
      <w:r>
        <w:rPr>
          <w:spacing w:val="-2"/>
        </w:rPr>
        <w:t xml:space="preserve"> </w:t>
      </w:r>
      <w:r>
        <w:t>Приставка</w:t>
      </w:r>
      <w:r>
        <w:rPr>
          <w:spacing w:val="-3"/>
        </w:rPr>
        <w:t xml:space="preserve"> </w:t>
      </w:r>
      <w:r>
        <w:t>как</w:t>
      </w:r>
      <w:r>
        <w:rPr>
          <w:spacing w:val="-2"/>
        </w:rPr>
        <w:t xml:space="preserve"> </w:t>
      </w:r>
      <w:r>
        <w:t>часть</w:t>
      </w:r>
      <w:r>
        <w:rPr>
          <w:spacing w:val="-2"/>
        </w:rPr>
        <w:t xml:space="preserve"> </w:t>
      </w:r>
      <w:r>
        <w:t>слова</w:t>
      </w:r>
      <w:r>
        <w:rPr>
          <w:spacing w:val="-2"/>
        </w:rPr>
        <w:t xml:space="preserve"> </w:t>
      </w:r>
      <w:r>
        <w:t>(наблюдение).</w:t>
      </w:r>
    </w:p>
    <w:p w:rsidR="00676A99" w:rsidRDefault="003D1F18">
      <w:pPr>
        <w:pStyle w:val="Heading1"/>
        <w:spacing w:before="33"/>
        <w:ind w:left="821"/>
      </w:pPr>
      <w:r>
        <w:t>Морфология</w:t>
      </w:r>
    </w:p>
    <w:p w:rsidR="00676A99" w:rsidRDefault="003D1F18">
      <w:pPr>
        <w:pStyle w:val="a3"/>
        <w:spacing w:before="22" w:line="264" w:lineRule="auto"/>
        <w:ind w:left="222" w:firstLine="599"/>
      </w:pPr>
      <w:r>
        <w:t>Имя</w:t>
      </w:r>
      <w:r>
        <w:rPr>
          <w:spacing w:val="41"/>
        </w:rPr>
        <w:t xml:space="preserve"> </w:t>
      </w:r>
      <w:r>
        <w:t>существительное</w:t>
      </w:r>
      <w:r>
        <w:rPr>
          <w:spacing w:val="41"/>
        </w:rPr>
        <w:t xml:space="preserve"> </w:t>
      </w:r>
      <w:r>
        <w:t>(ознакомление):</w:t>
      </w:r>
      <w:r>
        <w:rPr>
          <w:spacing w:val="42"/>
        </w:rPr>
        <w:t xml:space="preserve"> </w:t>
      </w:r>
      <w:r>
        <w:t>общее</w:t>
      </w:r>
      <w:r>
        <w:rPr>
          <w:spacing w:val="41"/>
        </w:rPr>
        <w:t xml:space="preserve"> </w:t>
      </w:r>
      <w:r>
        <w:t>значение,</w:t>
      </w:r>
      <w:r>
        <w:rPr>
          <w:spacing w:val="42"/>
        </w:rPr>
        <w:t xml:space="preserve"> </w:t>
      </w:r>
      <w:r>
        <w:t>вопросы</w:t>
      </w:r>
      <w:r>
        <w:rPr>
          <w:spacing w:val="42"/>
        </w:rPr>
        <w:t xml:space="preserve"> </w:t>
      </w:r>
      <w:r>
        <w:t>(«кто?»,</w:t>
      </w:r>
      <w:r>
        <w:rPr>
          <w:spacing w:val="46"/>
        </w:rPr>
        <w:t xml:space="preserve"> </w:t>
      </w:r>
      <w:r>
        <w:t>«что?»),</w:t>
      </w:r>
      <w:r>
        <w:rPr>
          <w:spacing w:val="-57"/>
        </w:rPr>
        <w:t xml:space="preserve"> </w:t>
      </w:r>
      <w:r>
        <w:t>употребление</w:t>
      </w:r>
      <w:r>
        <w:rPr>
          <w:spacing w:val="-2"/>
        </w:rPr>
        <w:t xml:space="preserve"> </w:t>
      </w:r>
      <w:r>
        <w:t>в</w:t>
      </w:r>
      <w:r>
        <w:rPr>
          <w:spacing w:val="-1"/>
        </w:rPr>
        <w:t xml:space="preserve"> </w:t>
      </w:r>
      <w:r>
        <w:t>речи.</w:t>
      </w:r>
    </w:p>
    <w:p w:rsidR="00676A99" w:rsidRDefault="003D1F18">
      <w:pPr>
        <w:pStyle w:val="a3"/>
        <w:spacing w:before="1" w:line="264" w:lineRule="auto"/>
        <w:ind w:left="222" w:right="485" w:firstLine="599"/>
      </w:pPr>
      <w:r>
        <w:t>Глагол</w:t>
      </w:r>
      <w:r>
        <w:rPr>
          <w:spacing w:val="25"/>
        </w:rPr>
        <w:t xml:space="preserve"> </w:t>
      </w:r>
      <w:r>
        <w:t>(ознакомление):</w:t>
      </w:r>
      <w:r>
        <w:rPr>
          <w:spacing w:val="25"/>
        </w:rPr>
        <w:t xml:space="preserve"> </w:t>
      </w:r>
      <w:r>
        <w:t>общее</w:t>
      </w:r>
      <w:r>
        <w:rPr>
          <w:spacing w:val="27"/>
        </w:rPr>
        <w:t xml:space="preserve"> </w:t>
      </w:r>
      <w:r>
        <w:t>значение,</w:t>
      </w:r>
      <w:r>
        <w:rPr>
          <w:spacing w:val="25"/>
        </w:rPr>
        <w:t xml:space="preserve"> </w:t>
      </w:r>
      <w:r>
        <w:t>вопросы</w:t>
      </w:r>
      <w:r>
        <w:rPr>
          <w:spacing w:val="25"/>
        </w:rPr>
        <w:t xml:space="preserve"> </w:t>
      </w:r>
      <w:r>
        <w:t>(«что</w:t>
      </w:r>
      <w:r>
        <w:rPr>
          <w:spacing w:val="28"/>
        </w:rPr>
        <w:t xml:space="preserve"> </w:t>
      </w:r>
      <w:r>
        <w:t>делать?»,</w:t>
      </w:r>
      <w:r>
        <w:rPr>
          <w:spacing w:val="32"/>
        </w:rPr>
        <w:t xml:space="preserve"> </w:t>
      </w:r>
      <w:r>
        <w:t>«что</w:t>
      </w:r>
      <w:r>
        <w:rPr>
          <w:spacing w:val="25"/>
        </w:rPr>
        <w:t xml:space="preserve"> </w:t>
      </w:r>
      <w:r>
        <w:t>сделать?»</w:t>
      </w:r>
      <w:r>
        <w:rPr>
          <w:spacing w:val="29"/>
        </w:rPr>
        <w:t xml:space="preserve"> </w:t>
      </w:r>
      <w:r>
        <w:t>и</w:t>
      </w:r>
      <w:r>
        <w:rPr>
          <w:spacing w:val="-57"/>
        </w:rPr>
        <w:t xml:space="preserve"> </w:t>
      </w:r>
      <w:r>
        <w:t>другие),</w:t>
      </w:r>
      <w:r>
        <w:rPr>
          <w:spacing w:val="2"/>
        </w:rPr>
        <w:t xml:space="preserve"> </w:t>
      </w:r>
      <w:r>
        <w:t>употребление</w:t>
      </w:r>
      <w:r>
        <w:rPr>
          <w:spacing w:val="-1"/>
        </w:rPr>
        <w:t xml:space="preserve"> </w:t>
      </w:r>
      <w:r>
        <w:t>в</w:t>
      </w:r>
      <w:r>
        <w:rPr>
          <w:spacing w:val="-1"/>
        </w:rPr>
        <w:t xml:space="preserve"> </w:t>
      </w:r>
      <w:r>
        <w:t>речи.</w:t>
      </w:r>
    </w:p>
    <w:p w:rsidR="00676A99" w:rsidRDefault="003D1F18">
      <w:pPr>
        <w:pStyle w:val="a3"/>
        <w:ind w:left="821"/>
      </w:pPr>
      <w:r>
        <w:t>Имя</w:t>
      </w:r>
      <w:r>
        <w:rPr>
          <w:spacing w:val="11"/>
        </w:rPr>
        <w:t xml:space="preserve"> </w:t>
      </w:r>
      <w:r>
        <w:t>прилагательное</w:t>
      </w:r>
      <w:r>
        <w:rPr>
          <w:spacing w:val="11"/>
        </w:rPr>
        <w:t xml:space="preserve"> </w:t>
      </w:r>
      <w:r>
        <w:t>(ознакомление):</w:t>
      </w:r>
      <w:r>
        <w:rPr>
          <w:spacing w:val="11"/>
        </w:rPr>
        <w:t xml:space="preserve"> </w:t>
      </w:r>
      <w:r>
        <w:t>общее</w:t>
      </w:r>
      <w:r>
        <w:rPr>
          <w:spacing w:val="11"/>
        </w:rPr>
        <w:t xml:space="preserve"> </w:t>
      </w:r>
      <w:r>
        <w:t>значение,</w:t>
      </w:r>
      <w:r>
        <w:rPr>
          <w:spacing w:val="11"/>
        </w:rPr>
        <w:t xml:space="preserve"> </w:t>
      </w:r>
      <w:r>
        <w:t>вопросы</w:t>
      </w:r>
      <w:r>
        <w:rPr>
          <w:spacing w:val="12"/>
        </w:rPr>
        <w:t xml:space="preserve"> </w:t>
      </w:r>
      <w:r>
        <w:t>(«какой?»,</w:t>
      </w:r>
      <w:r>
        <w:rPr>
          <w:spacing w:val="16"/>
        </w:rPr>
        <w:t xml:space="preserve"> </w:t>
      </w:r>
      <w:r>
        <w:t>«какая?»,</w:t>
      </w:r>
    </w:p>
    <w:p w:rsidR="00676A99" w:rsidRDefault="003D1F18">
      <w:pPr>
        <w:pStyle w:val="a3"/>
        <w:spacing w:before="28"/>
        <w:ind w:left="222"/>
      </w:pPr>
      <w:r>
        <w:t>«какое?»,</w:t>
      </w:r>
      <w:r>
        <w:rPr>
          <w:spacing w:val="-1"/>
        </w:rPr>
        <w:t xml:space="preserve"> </w:t>
      </w:r>
      <w:r>
        <w:t>«какие?»),</w:t>
      </w:r>
      <w:r>
        <w:rPr>
          <w:spacing w:val="-1"/>
        </w:rPr>
        <w:t xml:space="preserve"> </w:t>
      </w:r>
      <w:r>
        <w:t>употребление</w:t>
      </w:r>
      <w:r>
        <w:rPr>
          <w:spacing w:val="-5"/>
        </w:rPr>
        <w:t xml:space="preserve"> </w:t>
      </w:r>
      <w:r>
        <w:t>в</w:t>
      </w:r>
      <w:r>
        <w:rPr>
          <w:spacing w:val="-5"/>
        </w:rPr>
        <w:t xml:space="preserve"> </w:t>
      </w:r>
      <w:r>
        <w:t>речи.</w:t>
      </w:r>
    </w:p>
    <w:p w:rsidR="00676A99" w:rsidRDefault="003D1F18">
      <w:pPr>
        <w:pStyle w:val="a3"/>
        <w:spacing w:before="27" w:line="264" w:lineRule="auto"/>
        <w:ind w:left="222" w:right="485" w:firstLine="599"/>
      </w:pPr>
      <w:r>
        <w:t>Предлог. Отличие предлогов от приставок. Наиболее распространѐнные предлоги: в,</w:t>
      </w:r>
      <w:r>
        <w:rPr>
          <w:spacing w:val="-57"/>
        </w:rPr>
        <w:t xml:space="preserve"> </w:t>
      </w:r>
      <w:r>
        <w:t>на,</w:t>
      </w:r>
      <w:r>
        <w:rPr>
          <w:spacing w:val="-1"/>
        </w:rPr>
        <w:t xml:space="preserve"> </w:t>
      </w:r>
      <w:r>
        <w:t>из, без,</w:t>
      </w:r>
      <w:r>
        <w:rPr>
          <w:spacing w:val="-3"/>
        </w:rPr>
        <w:t xml:space="preserve"> </w:t>
      </w:r>
      <w:r>
        <w:t>над, до,</w:t>
      </w:r>
      <w:r>
        <w:rPr>
          <w:spacing w:val="3"/>
        </w:rPr>
        <w:t xml:space="preserve"> </w:t>
      </w:r>
      <w:r>
        <w:t>у, о,</w:t>
      </w:r>
      <w:r>
        <w:rPr>
          <w:spacing w:val="1"/>
        </w:rPr>
        <w:t xml:space="preserve"> </w:t>
      </w:r>
      <w:r>
        <w:t>об и</w:t>
      </w:r>
      <w:r>
        <w:rPr>
          <w:spacing w:val="1"/>
        </w:rPr>
        <w:t xml:space="preserve"> </w:t>
      </w:r>
      <w:r>
        <w:t>другое.</w:t>
      </w:r>
    </w:p>
    <w:p w:rsidR="00676A99" w:rsidRDefault="003D1F18">
      <w:pPr>
        <w:pStyle w:val="Heading1"/>
        <w:spacing w:before="5"/>
        <w:ind w:left="821"/>
      </w:pPr>
      <w:r>
        <w:t>Синтаксис</w:t>
      </w:r>
    </w:p>
    <w:p w:rsidR="00676A99" w:rsidRDefault="003D1F18">
      <w:pPr>
        <w:pStyle w:val="a3"/>
        <w:spacing w:before="24"/>
        <w:ind w:left="821"/>
      </w:pPr>
      <w:r>
        <w:t>Порядок</w:t>
      </w:r>
      <w:r>
        <w:rPr>
          <w:spacing w:val="-4"/>
        </w:rPr>
        <w:t xml:space="preserve"> </w:t>
      </w:r>
      <w:r>
        <w:t>слов</w:t>
      </w:r>
      <w:r>
        <w:rPr>
          <w:spacing w:val="-4"/>
        </w:rPr>
        <w:t xml:space="preserve"> </w:t>
      </w:r>
      <w:r>
        <w:t>в</w:t>
      </w:r>
      <w:r>
        <w:rPr>
          <w:spacing w:val="-4"/>
        </w:rPr>
        <w:t xml:space="preserve"> </w:t>
      </w:r>
      <w:r>
        <w:t>предложении;</w:t>
      </w:r>
      <w:r>
        <w:rPr>
          <w:spacing w:val="-4"/>
        </w:rPr>
        <w:t xml:space="preserve"> </w:t>
      </w:r>
      <w:r>
        <w:t>связь</w:t>
      </w:r>
      <w:r>
        <w:rPr>
          <w:spacing w:val="-3"/>
        </w:rPr>
        <w:t xml:space="preserve"> </w:t>
      </w:r>
      <w:r>
        <w:t>слов</w:t>
      </w:r>
      <w:r>
        <w:rPr>
          <w:spacing w:val="-4"/>
        </w:rPr>
        <w:t xml:space="preserve"> </w:t>
      </w:r>
      <w:r>
        <w:t>в</w:t>
      </w:r>
      <w:r>
        <w:rPr>
          <w:spacing w:val="-5"/>
        </w:rPr>
        <w:t xml:space="preserve"> </w:t>
      </w:r>
      <w:r>
        <w:t>предложении</w:t>
      </w:r>
      <w:r>
        <w:rPr>
          <w:spacing w:val="-3"/>
        </w:rPr>
        <w:t xml:space="preserve"> </w:t>
      </w:r>
      <w:r>
        <w:t>(повторение).</w:t>
      </w:r>
    </w:p>
    <w:p w:rsidR="00676A99" w:rsidRDefault="003D1F18">
      <w:pPr>
        <w:pStyle w:val="a3"/>
        <w:spacing w:before="26" w:line="264" w:lineRule="auto"/>
        <w:ind w:left="222" w:right="550" w:firstLine="599"/>
        <w:jc w:val="both"/>
      </w:pPr>
      <w:r>
        <w:t>Предложение как единица языка. Предложение и слово. Отличие предложения от</w:t>
      </w:r>
      <w:r>
        <w:rPr>
          <w:spacing w:val="1"/>
        </w:rPr>
        <w:t xml:space="preserve"> </w:t>
      </w:r>
      <w:r>
        <w:t>слова. Наблюдение за выделением в устной речи одного из слов предложения (логическое</w:t>
      </w:r>
      <w:r>
        <w:rPr>
          <w:spacing w:val="1"/>
        </w:rPr>
        <w:t xml:space="preserve"> </w:t>
      </w:r>
      <w:r>
        <w:t>ударение).</w:t>
      </w:r>
    </w:p>
    <w:p w:rsidR="00676A99" w:rsidRDefault="003D1F18">
      <w:pPr>
        <w:pStyle w:val="a3"/>
        <w:spacing w:before="2" w:line="264" w:lineRule="auto"/>
        <w:ind w:left="222" w:right="550" w:firstLine="599"/>
        <w:jc w:val="both"/>
      </w:pPr>
      <w:r>
        <w:t>Виды</w:t>
      </w:r>
      <w:r>
        <w:rPr>
          <w:spacing w:val="1"/>
        </w:rPr>
        <w:t xml:space="preserve"> </w:t>
      </w:r>
      <w:r>
        <w:t>предложений</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вопросительные,</w:t>
      </w:r>
      <w:r>
        <w:rPr>
          <w:spacing w:val="1"/>
        </w:rPr>
        <w:t xml:space="preserve"> </w:t>
      </w:r>
      <w:r>
        <w:t>побудительные</w:t>
      </w:r>
      <w:r>
        <w:rPr>
          <w:spacing w:val="-3"/>
        </w:rPr>
        <w:t xml:space="preserve"> </w:t>
      </w:r>
      <w:r>
        <w:t>предложения.</w:t>
      </w:r>
    </w:p>
    <w:p w:rsidR="00676A99" w:rsidRDefault="003D1F18">
      <w:pPr>
        <w:pStyle w:val="a3"/>
        <w:spacing w:line="264" w:lineRule="auto"/>
        <w:ind w:left="222" w:right="552" w:firstLine="599"/>
        <w:jc w:val="both"/>
      </w:pPr>
      <w:r>
        <w:t>Виды предложений по эмоциональной окраске (по интонации): восклицательные и</w:t>
      </w:r>
      <w:r>
        <w:rPr>
          <w:spacing w:val="1"/>
        </w:rPr>
        <w:t xml:space="preserve"> </w:t>
      </w:r>
      <w:r>
        <w:t>невосклицательные</w:t>
      </w:r>
      <w:r>
        <w:rPr>
          <w:spacing w:val="-3"/>
        </w:rPr>
        <w:t xml:space="preserve"> </w:t>
      </w:r>
      <w:r>
        <w:t>предложения.</w:t>
      </w:r>
    </w:p>
    <w:p w:rsidR="00676A99" w:rsidRDefault="003D1F18">
      <w:pPr>
        <w:pStyle w:val="Heading1"/>
        <w:spacing w:before="5"/>
        <w:ind w:left="821"/>
        <w:jc w:val="both"/>
      </w:pPr>
      <w:r>
        <w:t>Орфография</w:t>
      </w:r>
      <w:r>
        <w:rPr>
          <w:spacing w:val="-3"/>
        </w:rPr>
        <w:t xml:space="preserve"> </w:t>
      </w:r>
      <w:r>
        <w:t>и</w:t>
      </w:r>
      <w:r>
        <w:rPr>
          <w:spacing w:val="-2"/>
        </w:rPr>
        <w:t xml:space="preserve"> </w:t>
      </w:r>
      <w:r>
        <w:t>пунктуация</w:t>
      </w:r>
    </w:p>
    <w:p w:rsidR="00676A99" w:rsidRDefault="003D1F18">
      <w:pPr>
        <w:pStyle w:val="a3"/>
        <w:spacing w:before="21" w:line="264" w:lineRule="auto"/>
        <w:ind w:left="222" w:right="552" w:firstLine="599"/>
        <w:jc w:val="both"/>
      </w:pPr>
      <w:r>
        <w:t>Прописная буква в начале предложения и в именах собственных (имена и фамилии</w:t>
      </w:r>
      <w:r>
        <w:rPr>
          <w:spacing w:val="1"/>
        </w:rPr>
        <w:t xml:space="preserve"> </w:t>
      </w:r>
      <w:r>
        <w:t>людей,</w:t>
      </w:r>
      <w:r>
        <w:rPr>
          <w:spacing w:val="6"/>
        </w:rPr>
        <w:t xml:space="preserve"> </w:t>
      </w:r>
      <w:r>
        <w:t>клички</w:t>
      </w:r>
      <w:r>
        <w:rPr>
          <w:spacing w:val="6"/>
        </w:rPr>
        <w:t xml:space="preserve"> </w:t>
      </w:r>
      <w:r>
        <w:t>животных);</w:t>
      </w:r>
      <w:r>
        <w:rPr>
          <w:spacing w:val="4"/>
        </w:rPr>
        <w:t xml:space="preserve"> </w:t>
      </w:r>
      <w:r>
        <w:t>знаки</w:t>
      </w:r>
      <w:r>
        <w:rPr>
          <w:spacing w:val="5"/>
        </w:rPr>
        <w:t xml:space="preserve"> </w:t>
      </w:r>
      <w:r>
        <w:t>препинания</w:t>
      </w:r>
      <w:r>
        <w:rPr>
          <w:spacing w:val="6"/>
        </w:rPr>
        <w:t xml:space="preserve"> </w:t>
      </w:r>
      <w:r>
        <w:t>в</w:t>
      </w:r>
      <w:r>
        <w:rPr>
          <w:spacing w:val="6"/>
        </w:rPr>
        <w:t xml:space="preserve"> </w:t>
      </w:r>
      <w:r>
        <w:t>конце</w:t>
      </w:r>
      <w:r>
        <w:rPr>
          <w:spacing w:val="6"/>
        </w:rPr>
        <w:t xml:space="preserve"> </w:t>
      </w:r>
      <w:r>
        <w:t>предложения;</w:t>
      </w:r>
      <w:r>
        <w:rPr>
          <w:spacing w:val="5"/>
        </w:rPr>
        <w:t xml:space="preserve"> </w:t>
      </w:r>
      <w:r>
        <w:t>перенос</w:t>
      </w:r>
      <w:r>
        <w:rPr>
          <w:spacing w:val="6"/>
        </w:rPr>
        <w:t xml:space="preserve"> </w:t>
      </w:r>
      <w:r>
        <w:t>слов</w:t>
      </w:r>
      <w:r>
        <w:rPr>
          <w:spacing w:val="6"/>
        </w:rPr>
        <w:t xml:space="preserve"> </w:t>
      </w:r>
      <w:r>
        <w:t>со</w:t>
      </w:r>
    </w:p>
    <w:p w:rsidR="00676A99" w:rsidRDefault="00676A99">
      <w:pPr>
        <w:spacing w:line="264" w:lineRule="auto"/>
        <w:jc w:val="both"/>
        <w:sectPr w:rsidR="00676A99">
          <w:pgSz w:w="11910" w:h="16390"/>
          <w:pgMar w:top="1060" w:right="300" w:bottom="1160" w:left="1480" w:header="0" w:footer="885" w:gutter="0"/>
          <w:cols w:space="720"/>
        </w:sectPr>
      </w:pPr>
    </w:p>
    <w:p w:rsidR="00676A99" w:rsidRDefault="003D1F18">
      <w:pPr>
        <w:pStyle w:val="a3"/>
        <w:spacing w:before="64" w:line="264" w:lineRule="auto"/>
        <w:ind w:left="222" w:right="549"/>
        <w:jc w:val="both"/>
      </w:pPr>
      <w:r>
        <w:lastRenderedPageBreak/>
        <w:t>строки</w:t>
      </w:r>
      <w:r>
        <w:rPr>
          <w:spacing w:val="1"/>
        </w:rPr>
        <w:t xml:space="preserve"> </w:t>
      </w:r>
      <w:r>
        <w:t>на</w:t>
      </w:r>
      <w:r>
        <w:rPr>
          <w:spacing w:val="1"/>
        </w:rPr>
        <w:t xml:space="preserve"> </w:t>
      </w:r>
      <w:r>
        <w:t>строку (без</w:t>
      </w:r>
      <w:r>
        <w:rPr>
          <w:spacing w:val="1"/>
        </w:rPr>
        <w:t xml:space="preserve"> </w:t>
      </w:r>
      <w:r>
        <w:t>учѐта</w:t>
      </w:r>
      <w:r>
        <w:rPr>
          <w:spacing w:val="1"/>
        </w:rPr>
        <w:t xml:space="preserve"> </w:t>
      </w:r>
      <w:r>
        <w:t>морфемного</w:t>
      </w:r>
      <w:r>
        <w:rPr>
          <w:spacing w:val="1"/>
        </w:rPr>
        <w:t xml:space="preserve"> </w:t>
      </w:r>
      <w:r>
        <w:t>членения</w:t>
      </w:r>
      <w:r>
        <w:rPr>
          <w:spacing w:val="1"/>
        </w:rPr>
        <w:t xml:space="preserve"> </w:t>
      </w:r>
      <w:r>
        <w:t>слова);</w:t>
      </w:r>
      <w:r>
        <w:rPr>
          <w:spacing w:val="1"/>
        </w:rPr>
        <w:t xml:space="preserve"> </w:t>
      </w:r>
      <w:r>
        <w:t>гласные</w:t>
      </w:r>
      <w:r>
        <w:rPr>
          <w:spacing w:val="1"/>
        </w:rPr>
        <w:t xml:space="preserve"> </w:t>
      </w:r>
      <w:r>
        <w:t>после</w:t>
      </w:r>
      <w:r>
        <w:rPr>
          <w:spacing w:val="1"/>
        </w:rPr>
        <w:t xml:space="preserve"> </w:t>
      </w:r>
      <w:r>
        <w:t>шипящих</w:t>
      </w:r>
      <w:r>
        <w:rPr>
          <w:spacing w:val="1"/>
        </w:rPr>
        <w:t xml:space="preserve"> </w:t>
      </w:r>
      <w:r>
        <w:t>в</w:t>
      </w:r>
      <w:r>
        <w:rPr>
          <w:spacing w:val="1"/>
        </w:rPr>
        <w:t xml:space="preserve"> </w:t>
      </w:r>
      <w:r>
        <w:t>сочетаниях</w:t>
      </w:r>
      <w:r>
        <w:rPr>
          <w:spacing w:val="1"/>
        </w:rPr>
        <w:t xml:space="preserve"> </w:t>
      </w:r>
      <w:r>
        <w:t>жи,</w:t>
      </w:r>
      <w:r>
        <w:rPr>
          <w:spacing w:val="1"/>
        </w:rPr>
        <w:t xml:space="preserve"> </w:t>
      </w:r>
      <w:r>
        <w:t>ши</w:t>
      </w:r>
      <w:r>
        <w:rPr>
          <w:spacing w:val="1"/>
        </w:rPr>
        <w:t xml:space="preserve"> </w:t>
      </w:r>
      <w:r>
        <w:t>(в</w:t>
      </w:r>
      <w:r>
        <w:rPr>
          <w:spacing w:val="1"/>
        </w:rPr>
        <w:t xml:space="preserve"> </w:t>
      </w:r>
      <w:r>
        <w:t>положении</w:t>
      </w:r>
      <w:r>
        <w:rPr>
          <w:spacing w:val="1"/>
        </w:rPr>
        <w:t xml:space="preserve"> </w:t>
      </w:r>
      <w:r>
        <w:t>под</w:t>
      </w:r>
      <w:r>
        <w:rPr>
          <w:spacing w:val="1"/>
        </w:rPr>
        <w:t xml:space="preserve"> </w:t>
      </w:r>
      <w:r>
        <w:t>ударением),</w:t>
      </w:r>
      <w:r>
        <w:rPr>
          <w:spacing w:val="1"/>
        </w:rPr>
        <w:t xml:space="preserve"> </w:t>
      </w:r>
      <w:r>
        <w:t>ча,</w:t>
      </w:r>
      <w:r>
        <w:rPr>
          <w:spacing w:val="1"/>
        </w:rPr>
        <w:t xml:space="preserve"> </w:t>
      </w:r>
      <w:r>
        <w:t>ща,</w:t>
      </w:r>
      <w:r>
        <w:rPr>
          <w:spacing w:val="1"/>
        </w:rPr>
        <w:t xml:space="preserve"> </w:t>
      </w:r>
      <w:r>
        <w:t>чу,</w:t>
      </w:r>
      <w:r>
        <w:rPr>
          <w:spacing w:val="1"/>
        </w:rPr>
        <w:t xml:space="preserve"> </w:t>
      </w:r>
      <w:r>
        <w:t>щу;</w:t>
      </w:r>
      <w:r>
        <w:rPr>
          <w:spacing w:val="1"/>
        </w:rPr>
        <w:t xml:space="preserve"> </w:t>
      </w:r>
      <w:r>
        <w:t>сочетания</w:t>
      </w:r>
      <w:r>
        <w:rPr>
          <w:spacing w:val="1"/>
        </w:rPr>
        <w:t xml:space="preserve"> </w:t>
      </w:r>
      <w:r>
        <w:t>чк,</w:t>
      </w:r>
      <w:r>
        <w:rPr>
          <w:spacing w:val="1"/>
        </w:rPr>
        <w:t xml:space="preserve"> </w:t>
      </w:r>
      <w:r>
        <w:t>чн</w:t>
      </w:r>
      <w:r>
        <w:rPr>
          <w:spacing w:val="1"/>
        </w:rPr>
        <w:t xml:space="preserve"> </w:t>
      </w:r>
      <w:r>
        <w:t>(повторение</w:t>
      </w:r>
      <w:r>
        <w:rPr>
          <w:spacing w:val="-2"/>
        </w:rPr>
        <w:t xml:space="preserve"> </w:t>
      </w:r>
      <w:r>
        <w:t>правил</w:t>
      </w:r>
      <w:r>
        <w:rPr>
          <w:spacing w:val="-1"/>
        </w:rPr>
        <w:t xml:space="preserve"> </w:t>
      </w:r>
      <w:r>
        <w:t>правописания, изученных</w:t>
      </w:r>
      <w:r>
        <w:rPr>
          <w:spacing w:val="-2"/>
        </w:rPr>
        <w:t xml:space="preserve"> </w:t>
      </w:r>
      <w:r>
        <w:t>в</w:t>
      </w:r>
      <w:r>
        <w:rPr>
          <w:spacing w:val="-1"/>
        </w:rPr>
        <w:t xml:space="preserve"> </w:t>
      </w:r>
      <w:r>
        <w:t>1 классе).</w:t>
      </w:r>
    </w:p>
    <w:p w:rsidR="00676A99" w:rsidRDefault="003D1F18">
      <w:pPr>
        <w:pStyle w:val="a3"/>
        <w:spacing w:before="2" w:line="264" w:lineRule="auto"/>
        <w:ind w:left="222" w:right="550" w:firstLine="599"/>
        <w:jc w:val="both"/>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w:t>
      </w:r>
      <w:r>
        <w:rPr>
          <w:spacing w:val="1"/>
        </w:rPr>
        <w:t xml:space="preserve"> </w:t>
      </w:r>
      <w:r>
        <w:t>Понятие</w:t>
      </w:r>
      <w:r>
        <w:rPr>
          <w:spacing w:val="1"/>
        </w:rPr>
        <w:t xml:space="preserve"> </w:t>
      </w:r>
      <w:r>
        <w:t>орфограммы.</w:t>
      </w:r>
      <w:r>
        <w:rPr>
          <w:spacing w:val="1"/>
        </w:rPr>
        <w:t xml:space="preserve"> </w:t>
      </w:r>
      <w:r>
        <w:t>Различные</w:t>
      </w:r>
      <w:r>
        <w:rPr>
          <w:spacing w:val="1"/>
        </w:rPr>
        <w:t xml:space="preserve"> </w:t>
      </w:r>
      <w:r>
        <w:t>способы</w:t>
      </w:r>
      <w:r>
        <w:rPr>
          <w:spacing w:val="1"/>
        </w:rPr>
        <w:t xml:space="preserve"> </w:t>
      </w:r>
      <w:r>
        <w:t>решения</w:t>
      </w:r>
      <w:r>
        <w:rPr>
          <w:spacing w:val="1"/>
        </w:rPr>
        <w:t xml:space="preserve"> </w:t>
      </w:r>
      <w:r>
        <w:t>орфографической задачи в зависимости от места орфограммы в слове. Использование</w:t>
      </w:r>
      <w:r>
        <w:rPr>
          <w:spacing w:val="1"/>
        </w:rPr>
        <w:t xml:space="preserve"> </w:t>
      </w:r>
      <w:r>
        <w:t>орфографического</w:t>
      </w:r>
      <w:r>
        <w:rPr>
          <w:spacing w:val="1"/>
        </w:rPr>
        <w:t xml:space="preserve"> </w:t>
      </w:r>
      <w:r>
        <w:t>словаря</w:t>
      </w:r>
      <w:r>
        <w:rPr>
          <w:spacing w:val="1"/>
        </w:rPr>
        <w:t xml:space="preserve"> </w:t>
      </w:r>
      <w:r>
        <w:t>учебника</w:t>
      </w:r>
      <w:r>
        <w:rPr>
          <w:spacing w:val="1"/>
        </w:rPr>
        <w:t xml:space="preserve"> </w:t>
      </w:r>
      <w:r>
        <w:t>для</w:t>
      </w:r>
      <w:r>
        <w:rPr>
          <w:spacing w:val="1"/>
        </w:rPr>
        <w:t xml:space="preserve"> </w:t>
      </w:r>
      <w:r>
        <w:t>определения</w:t>
      </w:r>
      <w:r>
        <w:rPr>
          <w:spacing w:val="1"/>
        </w:rPr>
        <w:t xml:space="preserve"> </w:t>
      </w:r>
      <w:r>
        <w:t>(уточнения)</w:t>
      </w:r>
      <w:r>
        <w:rPr>
          <w:spacing w:val="1"/>
        </w:rPr>
        <w:t xml:space="preserve"> </w:t>
      </w:r>
      <w:r>
        <w:t>написания</w:t>
      </w:r>
      <w:r>
        <w:rPr>
          <w:spacing w:val="1"/>
        </w:rPr>
        <w:t xml:space="preserve"> </w:t>
      </w:r>
      <w:r>
        <w:t>слова.</w:t>
      </w:r>
      <w:r>
        <w:rPr>
          <w:spacing w:val="1"/>
        </w:rPr>
        <w:t xml:space="preserve"> </w:t>
      </w:r>
      <w:r>
        <w:t>Контроль</w:t>
      </w:r>
      <w:r>
        <w:rPr>
          <w:spacing w:val="-1"/>
        </w:rPr>
        <w:t xml:space="preserve"> </w:t>
      </w:r>
      <w:r>
        <w:t>и</w:t>
      </w:r>
      <w:r>
        <w:rPr>
          <w:spacing w:val="-1"/>
        </w:rPr>
        <w:t xml:space="preserve"> </w:t>
      </w:r>
      <w:r>
        <w:t>самоконтроль при</w:t>
      </w:r>
      <w:r>
        <w:rPr>
          <w:spacing w:val="-3"/>
        </w:rPr>
        <w:t xml:space="preserve"> </w:t>
      </w:r>
      <w:r>
        <w:t>проверке</w:t>
      </w:r>
      <w:r>
        <w:rPr>
          <w:spacing w:val="-2"/>
        </w:rPr>
        <w:t xml:space="preserve"> </w:t>
      </w:r>
      <w:r>
        <w:t>собственных</w:t>
      </w:r>
      <w:r>
        <w:rPr>
          <w:spacing w:val="-1"/>
        </w:rPr>
        <w:t xml:space="preserve"> </w:t>
      </w:r>
      <w:r>
        <w:t>и</w:t>
      </w:r>
      <w:r>
        <w:rPr>
          <w:spacing w:val="-1"/>
        </w:rPr>
        <w:t xml:space="preserve"> </w:t>
      </w:r>
      <w:r>
        <w:t>предложенных</w:t>
      </w:r>
      <w:r>
        <w:rPr>
          <w:spacing w:val="-1"/>
        </w:rPr>
        <w:t xml:space="preserve"> </w:t>
      </w:r>
      <w:r>
        <w:t>текстов.</w:t>
      </w:r>
    </w:p>
    <w:p w:rsidR="00676A99" w:rsidRDefault="003D1F18">
      <w:pPr>
        <w:pStyle w:val="a3"/>
        <w:spacing w:line="275" w:lineRule="exact"/>
        <w:ind w:left="821"/>
        <w:jc w:val="both"/>
      </w:pPr>
      <w:r>
        <w:t>Правила</w:t>
      </w:r>
      <w:r>
        <w:rPr>
          <w:spacing w:val="-4"/>
        </w:rPr>
        <w:t xml:space="preserve"> </w:t>
      </w:r>
      <w:r>
        <w:t>правописания</w:t>
      </w:r>
      <w:r>
        <w:rPr>
          <w:spacing w:val="-3"/>
        </w:rPr>
        <w:t xml:space="preserve"> </w:t>
      </w:r>
      <w:r>
        <w:t>и</w:t>
      </w:r>
      <w:r>
        <w:rPr>
          <w:spacing w:val="-3"/>
        </w:rPr>
        <w:t xml:space="preserve"> </w:t>
      </w:r>
      <w:r>
        <w:t>их</w:t>
      </w:r>
      <w:r>
        <w:rPr>
          <w:spacing w:val="-1"/>
        </w:rPr>
        <w:t xml:space="preserve"> </w:t>
      </w:r>
      <w:r>
        <w:t>применение:</w:t>
      </w:r>
    </w:p>
    <w:p w:rsidR="00676A99" w:rsidRDefault="003D1F18">
      <w:pPr>
        <w:pStyle w:val="a3"/>
        <w:spacing w:before="29" w:line="264" w:lineRule="auto"/>
        <w:ind w:left="821" w:right="6264"/>
      </w:pPr>
      <w:r>
        <w:t>разделительный мягкий знак;</w:t>
      </w:r>
      <w:r>
        <w:rPr>
          <w:spacing w:val="-57"/>
        </w:rPr>
        <w:t xml:space="preserve"> </w:t>
      </w:r>
      <w:r>
        <w:t>сочетания</w:t>
      </w:r>
      <w:r>
        <w:rPr>
          <w:spacing w:val="-1"/>
        </w:rPr>
        <w:t xml:space="preserve"> </w:t>
      </w:r>
      <w:r>
        <w:t>чт, щн,</w:t>
      </w:r>
      <w:r>
        <w:rPr>
          <w:spacing w:val="-1"/>
        </w:rPr>
        <w:t xml:space="preserve"> </w:t>
      </w:r>
      <w:r>
        <w:t>нч;</w:t>
      </w:r>
    </w:p>
    <w:p w:rsidR="00676A99" w:rsidRDefault="003D1F18">
      <w:pPr>
        <w:pStyle w:val="a3"/>
        <w:spacing w:line="264" w:lineRule="auto"/>
        <w:ind w:left="821" w:right="3650"/>
      </w:pPr>
      <w:r>
        <w:t>проверяемые безударные гласные в корне слова;</w:t>
      </w:r>
      <w:r>
        <w:rPr>
          <w:spacing w:val="1"/>
        </w:rPr>
        <w:t xml:space="preserve"> </w:t>
      </w:r>
      <w:r>
        <w:t>парные</w:t>
      </w:r>
      <w:r>
        <w:rPr>
          <w:spacing w:val="-4"/>
        </w:rPr>
        <w:t xml:space="preserve"> </w:t>
      </w:r>
      <w:r>
        <w:t>звонкие</w:t>
      </w:r>
      <w:r>
        <w:rPr>
          <w:spacing w:val="-3"/>
        </w:rPr>
        <w:t xml:space="preserve"> </w:t>
      </w:r>
      <w:r>
        <w:t>и</w:t>
      </w:r>
      <w:r>
        <w:rPr>
          <w:spacing w:val="-2"/>
        </w:rPr>
        <w:t xml:space="preserve"> </w:t>
      </w:r>
      <w:r>
        <w:t>глухие</w:t>
      </w:r>
      <w:r>
        <w:rPr>
          <w:spacing w:val="-3"/>
        </w:rPr>
        <w:t xml:space="preserve"> </w:t>
      </w:r>
      <w:r>
        <w:t>согласные</w:t>
      </w:r>
      <w:r>
        <w:rPr>
          <w:spacing w:val="-2"/>
        </w:rPr>
        <w:t xml:space="preserve"> </w:t>
      </w:r>
      <w:r>
        <w:t>в</w:t>
      </w:r>
      <w:r>
        <w:rPr>
          <w:spacing w:val="-3"/>
        </w:rPr>
        <w:t xml:space="preserve"> </w:t>
      </w:r>
      <w:r>
        <w:t>корне</w:t>
      </w:r>
      <w:r>
        <w:rPr>
          <w:spacing w:val="-3"/>
        </w:rPr>
        <w:t xml:space="preserve"> </w:t>
      </w:r>
      <w:r>
        <w:t>слова;</w:t>
      </w:r>
    </w:p>
    <w:p w:rsidR="00676A99" w:rsidRDefault="003D1F18">
      <w:pPr>
        <w:pStyle w:val="a3"/>
        <w:spacing w:line="264" w:lineRule="auto"/>
        <w:ind w:left="222" w:right="554" w:firstLine="599"/>
        <w:jc w:val="both"/>
      </w:pPr>
      <w:r>
        <w:t>непроверяемые</w:t>
      </w:r>
      <w:r>
        <w:rPr>
          <w:spacing w:val="1"/>
        </w:rPr>
        <w:t xml:space="preserve"> </w:t>
      </w:r>
      <w:r>
        <w:t>гласные и</w:t>
      </w:r>
      <w:r>
        <w:rPr>
          <w:spacing w:val="1"/>
        </w:rPr>
        <w:t xml:space="preserve"> </w:t>
      </w:r>
      <w:r>
        <w:t>согласные (перечень</w:t>
      </w:r>
      <w:r>
        <w:rPr>
          <w:spacing w:val="1"/>
        </w:rPr>
        <w:t xml:space="preserve"> </w:t>
      </w:r>
      <w:r>
        <w:t>слов в орфографическом словаре</w:t>
      </w:r>
      <w:r>
        <w:rPr>
          <w:spacing w:val="1"/>
        </w:rPr>
        <w:t xml:space="preserve"> </w:t>
      </w:r>
      <w:r>
        <w:t>учебника);</w:t>
      </w:r>
    </w:p>
    <w:p w:rsidR="00676A99" w:rsidRDefault="003D1F18">
      <w:pPr>
        <w:pStyle w:val="a3"/>
        <w:spacing w:before="1" w:line="264" w:lineRule="auto"/>
        <w:ind w:left="222" w:right="550" w:firstLine="599"/>
        <w:jc w:val="both"/>
      </w:pPr>
      <w:r>
        <w:t>прописная буква в именах собственных: имена, фамилии, отчества людей, клички</w:t>
      </w:r>
      <w:r>
        <w:rPr>
          <w:spacing w:val="1"/>
        </w:rPr>
        <w:t xml:space="preserve"> </w:t>
      </w:r>
      <w:r>
        <w:t>животных,</w:t>
      </w:r>
      <w:r>
        <w:rPr>
          <w:spacing w:val="-1"/>
        </w:rPr>
        <w:t xml:space="preserve"> </w:t>
      </w:r>
      <w:r>
        <w:t>географические</w:t>
      </w:r>
      <w:r>
        <w:rPr>
          <w:spacing w:val="-1"/>
        </w:rPr>
        <w:t xml:space="preserve"> </w:t>
      </w:r>
      <w:r>
        <w:t>названия;</w:t>
      </w:r>
    </w:p>
    <w:p w:rsidR="00676A99" w:rsidRDefault="003D1F18">
      <w:pPr>
        <w:pStyle w:val="a3"/>
        <w:ind w:left="821"/>
        <w:jc w:val="both"/>
      </w:pPr>
      <w:r>
        <w:t>раздельное</w:t>
      </w:r>
      <w:r>
        <w:rPr>
          <w:spacing w:val="-5"/>
        </w:rPr>
        <w:t xml:space="preserve"> </w:t>
      </w:r>
      <w:r>
        <w:t>написание</w:t>
      </w:r>
      <w:r>
        <w:rPr>
          <w:spacing w:val="-4"/>
        </w:rPr>
        <w:t xml:space="preserve"> </w:t>
      </w:r>
      <w:r>
        <w:t>предлогов</w:t>
      </w:r>
      <w:r>
        <w:rPr>
          <w:spacing w:val="-3"/>
        </w:rPr>
        <w:t xml:space="preserve"> </w:t>
      </w:r>
      <w:r>
        <w:t>с</w:t>
      </w:r>
      <w:r>
        <w:rPr>
          <w:spacing w:val="-4"/>
        </w:rPr>
        <w:t xml:space="preserve"> </w:t>
      </w:r>
      <w:r>
        <w:t>именами</w:t>
      </w:r>
      <w:r>
        <w:rPr>
          <w:spacing w:val="-3"/>
        </w:rPr>
        <w:t xml:space="preserve"> </w:t>
      </w:r>
      <w:r>
        <w:t>существительными.</w:t>
      </w:r>
    </w:p>
    <w:p w:rsidR="00676A99" w:rsidRDefault="003D1F18">
      <w:pPr>
        <w:pStyle w:val="Heading1"/>
        <w:spacing w:before="31"/>
        <w:ind w:left="821"/>
        <w:jc w:val="both"/>
      </w:pPr>
      <w:r>
        <w:t>Развитие</w:t>
      </w:r>
      <w:r>
        <w:rPr>
          <w:spacing w:val="-3"/>
        </w:rPr>
        <w:t xml:space="preserve"> </w:t>
      </w:r>
      <w:r>
        <w:t>речи</w:t>
      </w:r>
    </w:p>
    <w:p w:rsidR="00676A99" w:rsidRDefault="003D1F18">
      <w:pPr>
        <w:pStyle w:val="a3"/>
        <w:spacing w:before="24" w:line="264" w:lineRule="auto"/>
        <w:ind w:left="222" w:right="551" w:firstLine="599"/>
        <w:jc w:val="both"/>
      </w:pPr>
      <w:r>
        <w:t>Выбор языковых средств в соответствии с целями и условиями устного общения для</w:t>
      </w:r>
      <w:r>
        <w:rPr>
          <w:spacing w:val="-57"/>
        </w:rPr>
        <w:t xml:space="preserve"> </w:t>
      </w:r>
      <w:r>
        <w:t>эффективного решения коммуникативной задачи (для ответа на заданный вопрос, для</w:t>
      </w:r>
      <w:r>
        <w:rPr>
          <w:spacing w:val="1"/>
        </w:rPr>
        <w:t xml:space="preserve"> </w:t>
      </w:r>
      <w:r>
        <w:t>выражения собственного мнения). Умение вести разговор (начать, поддержать, закончить</w:t>
      </w:r>
      <w:r>
        <w:rPr>
          <w:spacing w:val="1"/>
        </w:rPr>
        <w:t xml:space="preserve"> </w:t>
      </w:r>
      <w:r>
        <w:t>разговор, привлечь внимание и другое). Практическое овладение диалогической формой</w:t>
      </w:r>
      <w:r>
        <w:rPr>
          <w:spacing w:val="1"/>
        </w:rPr>
        <w:t xml:space="preserve"> </w:t>
      </w:r>
      <w:r>
        <w:t>речи. Соблюдение норм речевого этикета и орфоэпических норм в ситуациях учебного и</w:t>
      </w:r>
      <w:r>
        <w:rPr>
          <w:spacing w:val="1"/>
        </w:rPr>
        <w:t xml:space="preserve"> </w:t>
      </w:r>
      <w:r>
        <w:t>бытового общения. Умение договариваться и приходить к общему решению в совместной</w:t>
      </w:r>
      <w:r>
        <w:rPr>
          <w:spacing w:val="1"/>
        </w:rPr>
        <w:t xml:space="preserve"> </w:t>
      </w:r>
      <w:r>
        <w:t>деятельности</w:t>
      </w:r>
      <w:r>
        <w:rPr>
          <w:spacing w:val="-1"/>
        </w:rPr>
        <w:t xml:space="preserve"> </w:t>
      </w:r>
      <w:r>
        <w:t>при проведении</w:t>
      </w:r>
      <w:r>
        <w:rPr>
          <w:spacing w:val="-2"/>
        </w:rPr>
        <w:t xml:space="preserve"> </w:t>
      </w:r>
      <w:r>
        <w:t>парной</w:t>
      </w:r>
      <w:r>
        <w:rPr>
          <w:spacing w:val="-3"/>
        </w:rPr>
        <w:t xml:space="preserve"> </w:t>
      </w:r>
      <w:r>
        <w:t>и групповой работы.</w:t>
      </w:r>
    </w:p>
    <w:p w:rsidR="00676A99" w:rsidRDefault="003D1F18">
      <w:pPr>
        <w:pStyle w:val="a3"/>
        <w:spacing w:line="264" w:lineRule="auto"/>
        <w:ind w:left="222" w:right="549" w:firstLine="599"/>
        <w:jc w:val="both"/>
      </w:pPr>
      <w:r>
        <w:t>Составление</w:t>
      </w:r>
      <w:r>
        <w:rPr>
          <w:spacing w:val="1"/>
        </w:rPr>
        <w:t xml:space="preserve"> </w:t>
      </w:r>
      <w:r>
        <w:t>устного</w:t>
      </w:r>
      <w:r>
        <w:rPr>
          <w:spacing w:val="1"/>
        </w:rPr>
        <w:t xml:space="preserve"> </w:t>
      </w:r>
      <w:r>
        <w:t>рассказа</w:t>
      </w:r>
      <w:r>
        <w:rPr>
          <w:spacing w:val="1"/>
        </w:rPr>
        <w:t xml:space="preserve"> </w:t>
      </w:r>
      <w:r>
        <w:t>по</w:t>
      </w:r>
      <w:r>
        <w:rPr>
          <w:spacing w:val="1"/>
        </w:rPr>
        <w:t xml:space="preserve"> </w:t>
      </w:r>
      <w:r>
        <w:t>репродукции</w:t>
      </w:r>
      <w:r>
        <w:rPr>
          <w:spacing w:val="1"/>
        </w:rPr>
        <w:t xml:space="preserve"> </w:t>
      </w:r>
      <w:r>
        <w:t>картины.</w:t>
      </w:r>
      <w:r>
        <w:rPr>
          <w:spacing w:val="1"/>
        </w:rPr>
        <w:t xml:space="preserve"> </w:t>
      </w:r>
      <w:r>
        <w:t>Составление</w:t>
      </w:r>
      <w:r>
        <w:rPr>
          <w:spacing w:val="1"/>
        </w:rPr>
        <w:t xml:space="preserve"> </w:t>
      </w:r>
      <w:r>
        <w:t>устного</w:t>
      </w:r>
      <w:r>
        <w:rPr>
          <w:spacing w:val="1"/>
        </w:rPr>
        <w:t xml:space="preserve"> </w:t>
      </w:r>
      <w:r>
        <w:t>рассказа</w:t>
      </w:r>
      <w:r>
        <w:rPr>
          <w:spacing w:val="-2"/>
        </w:rPr>
        <w:t xml:space="preserve"> </w:t>
      </w:r>
      <w:r>
        <w:t>с</w:t>
      </w:r>
      <w:r>
        <w:rPr>
          <w:spacing w:val="-1"/>
        </w:rPr>
        <w:t xml:space="preserve"> </w:t>
      </w:r>
      <w:r>
        <w:t>опорой на</w:t>
      </w:r>
      <w:r>
        <w:rPr>
          <w:spacing w:val="-1"/>
        </w:rPr>
        <w:t xml:space="preserve"> </w:t>
      </w:r>
      <w:r>
        <w:t>личные</w:t>
      </w:r>
      <w:r>
        <w:rPr>
          <w:spacing w:val="-2"/>
        </w:rPr>
        <w:t xml:space="preserve"> </w:t>
      </w:r>
      <w:r>
        <w:t>наблюдения и</w:t>
      </w:r>
      <w:r>
        <w:rPr>
          <w:spacing w:val="-2"/>
        </w:rPr>
        <w:t xml:space="preserve"> </w:t>
      </w:r>
      <w:r>
        <w:t>на</w:t>
      </w:r>
      <w:r>
        <w:rPr>
          <w:spacing w:val="-1"/>
        </w:rPr>
        <w:t xml:space="preserve"> </w:t>
      </w:r>
      <w:r>
        <w:t>вопросы.</w:t>
      </w:r>
    </w:p>
    <w:p w:rsidR="00676A99" w:rsidRDefault="003D1F18">
      <w:pPr>
        <w:pStyle w:val="a3"/>
        <w:spacing w:line="264" w:lineRule="auto"/>
        <w:ind w:left="222" w:right="549" w:firstLine="599"/>
        <w:jc w:val="both"/>
      </w:pPr>
      <w:r>
        <w:t>Текст.</w:t>
      </w:r>
      <w:r>
        <w:rPr>
          <w:spacing w:val="1"/>
        </w:rPr>
        <w:t xml:space="preserve"> </w:t>
      </w:r>
      <w:r>
        <w:t>Признаки</w:t>
      </w:r>
      <w:r>
        <w:rPr>
          <w:spacing w:val="1"/>
        </w:rPr>
        <w:t xml:space="preserve"> </w:t>
      </w:r>
      <w:r>
        <w:t>текста:</w:t>
      </w:r>
      <w:r>
        <w:rPr>
          <w:spacing w:val="1"/>
        </w:rPr>
        <w:t xml:space="preserve"> </w:t>
      </w:r>
      <w:r>
        <w:t>смысловое</w:t>
      </w:r>
      <w:r>
        <w:rPr>
          <w:spacing w:val="1"/>
        </w:rPr>
        <w:t xml:space="preserve"> </w:t>
      </w:r>
      <w:r>
        <w:t>единство</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последовательность предложений в тексте; выражение в тексте законченной мысли. Тема</w:t>
      </w:r>
      <w:r>
        <w:rPr>
          <w:spacing w:val="1"/>
        </w:rPr>
        <w:t xml:space="preserve"> </w:t>
      </w:r>
      <w:r>
        <w:t>текста. Основная мысль. Заглавие текста. Подбор заголовков к предложенным текстам.</w:t>
      </w:r>
      <w:r>
        <w:rPr>
          <w:spacing w:val="1"/>
        </w:rPr>
        <w:t xml:space="preserve"> </w:t>
      </w:r>
      <w:r>
        <w:t>Последовательность</w:t>
      </w:r>
      <w:r>
        <w:rPr>
          <w:spacing w:val="1"/>
        </w:rPr>
        <w:t xml:space="preserve"> </w:t>
      </w:r>
      <w:r>
        <w:t>частей</w:t>
      </w:r>
      <w:r>
        <w:rPr>
          <w:spacing w:val="1"/>
        </w:rPr>
        <w:t xml:space="preserve"> </w:t>
      </w:r>
      <w:r>
        <w:t>текста</w:t>
      </w:r>
      <w:r>
        <w:rPr>
          <w:spacing w:val="1"/>
        </w:rPr>
        <w:t xml:space="preserve"> </w:t>
      </w:r>
      <w:r>
        <w:t>(абзацев).</w:t>
      </w:r>
      <w:r>
        <w:rPr>
          <w:spacing w:val="1"/>
        </w:rPr>
        <w:t xml:space="preserve"> </w:t>
      </w:r>
      <w:r>
        <w:t>Корректирование</w:t>
      </w:r>
      <w:r>
        <w:rPr>
          <w:spacing w:val="1"/>
        </w:rPr>
        <w:t xml:space="preserve"> </w:t>
      </w:r>
      <w:r>
        <w:t>текстов</w:t>
      </w:r>
      <w:r>
        <w:rPr>
          <w:spacing w:val="1"/>
        </w:rPr>
        <w:t xml:space="preserve"> </w:t>
      </w:r>
      <w:r>
        <w:t>с</w:t>
      </w:r>
      <w:r>
        <w:rPr>
          <w:spacing w:val="1"/>
        </w:rPr>
        <w:t xml:space="preserve"> </w:t>
      </w:r>
      <w:r>
        <w:t>нарушенным</w:t>
      </w:r>
      <w:r>
        <w:rPr>
          <w:spacing w:val="1"/>
        </w:rPr>
        <w:t xml:space="preserve"> </w:t>
      </w:r>
      <w:r>
        <w:t>порядком</w:t>
      </w:r>
      <w:r>
        <w:rPr>
          <w:spacing w:val="-2"/>
        </w:rPr>
        <w:t xml:space="preserve"> </w:t>
      </w:r>
      <w:r>
        <w:t>предложений</w:t>
      </w:r>
      <w:r>
        <w:rPr>
          <w:spacing w:val="-2"/>
        </w:rPr>
        <w:t xml:space="preserve"> </w:t>
      </w:r>
      <w:r>
        <w:t>и абзацев.</w:t>
      </w:r>
    </w:p>
    <w:p w:rsidR="00676A99" w:rsidRDefault="003D1F18">
      <w:pPr>
        <w:pStyle w:val="a3"/>
        <w:spacing w:before="1" w:line="264" w:lineRule="auto"/>
        <w:ind w:left="222" w:right="551" w:firstLine="599"/>
        <w:jc w:val="both"/>
      </w:pPr>
      <w:r>
        <w:t>Типы текстов: описание, повествование, рассуждение, их особенности (первичное</w:t>
      </w:r>
      <w:r>
        <w:rPr>
          <w:spacing w:val="1"/>
        </w:rPr>
        <w:t xml:space="preserve"> </w:t>
      </w:r>
      <w:r>
        <w:t>ознакомление).</w:t>
      </w:r>
    </w:p>
    <w:p w:rsidR="00676A99" w:rsidRDefault="003D1F18">
      <w:pPr>
        <w:pStyle w:val="a3"/>
        <w:ind w:left="821"/>
        <w:jc w:val="both"/>
      </w:pPr>
      <w:r>
        <w:t>Поздравление</w:t>
      </w:r>
      <w:r>
        <w:rPr>
          <w:spacing w:val="-5"/>
        </w:rPr>
        <w:t xml:space="preserve"> </w:t>
      </w:r>
      <w:r>
        <w:t>и</w:t>
      </w:r>
      <w:r>
        <w:rPr>
          <w:spacing w:val="-3"/>
        </w:rPr>
        <w:t xml:space="preserve"> </w:t>
      </w:r>
      <w:r>
        <w:t>поздравительная</w:t>
      </w:r>
      <w:r>
        <w:rPr>
          <w:spacing w:val="-4"/>
        </w:rPr>
        <w:t xml:space="preserve"> </w:t>
      </w:r>
      <w:r>
        <w:t>открытка.</w:t>
      </w:r>
    </w:p>
    <w:p w:rsidR="00676A99" w:rsidRDefault="003D1F18">
      <w:pPr>
        <w:pStyle w:val="a3"/>
        <w:spacing w:before="26" w:line="264" w:lineRule="auto"/>
        <w:ind w:left="222" w:right="551" w:firstLine="599"/>
        <w:jc w:val="both"/>
      </w:pPr>
      <w:r>
        <w:t>Понимание</w:t>
      </w:r>
      <w:r>
        <w:rPr>
          <w:spacing w:val="1"/>
        </w:rPr>
        <w:t xml:space="preserve"> </w:t>
      </w:r>
      <w:r>
        <w:t>текста:</w:t>
      </w:r>
      <w:r>
        <w:rPr>
          <w:spacing w:val="1"/>
        </w:rPr>
        <w:t xml:space="preserve"> </w:t>
      </w:r>
      <w:r>
        <w:t>развитие</w:t>
      </w:r>
      <w:r>
        <w:rPr>
          <w:spacing w:val="1"/>
        </w:rPr>
        <w:t xml:space="preserve"> </w:t>
      </w:r>
      <w:r>
        <w:t>умения</w:t>
      </w:r>
      <w:r>
        <w:rPr>
          <w:spacing w:val="1"/>
        </w:rPr>
        <w:t xml:space="preserve"> </w:t>
      </w:r>
      <w:r>
        <w:t>формулировать</w:t>
      </w:r>
      <w:r>
        <w:rPr>
          <w:spacing w:val="1"/>
        </w:rPr>
        <w:t xml:space="preserve"> </w:t>
      </w:r>
      <w:r>
        <w:t>простые</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информации, содержащейся в тексте. Выразительное чтение текста вслух с соблюдением</w:t>
      </w:r>
      <w:r>
        <w:rPr>
          <w:spacing w:val="1"/>
        </w:rPr>
        <w:t xml:space="preserve"> </w:t>
      </w:r>
      <w:r>
        <w:t>правильной</w:t>
      </w:r>
      <w:r>
        <w:rPr>
          <w:spacing w:val="-1"/>
        </w:rPr>
        <w:t xml:space="preserve"> </w:t>
      </w:r>
      <w:r>
        <w:t>интонации.</w:t>
      </w:r>
    </w:p>
    <w:p w:rsidR="00676A99" w:rsidRDefault="003D1F18">
      <w:pPr>
        <w:pStyle w:val="a3"/>
        <w:spacing w:before="2" w:line="264" w:lineRule="auto"/>
        <w:ind w:left="222" w:right="546" w:firstLine="599"/>
        <w:jc w:val="both"/>
      </w:pPr>
      <w:r>
        <w:t>Подробное изложение повествовательного текста объѐмом 30-45 слов с опорой на</w:t>
      </w:r>
      <w:r>
        <w:rPr>
          <w:spacing w:val="1"/>
        </w:rPr>
        <w:t xml:space="preserve"> </w:t>
      </w:r>
      <w:r>
        <w:t>вопросы.</w:t>
      </w:r>
    </w:p>
    <w:p w:rsidR="00676A99" w:rsidRDefault="003D1F18" w:rsidP="00FF2AC8">
      <w:pPr>
        <w:pStyle w:val="Heading1"/>
        <w:numPr>
          <w:ilvl w:val="0"/>
          <w:numId w:val="95"/>
        </w:numPr>
        <w:tabs>
          <w:tab w:val="left" w:pos="523"/>
        </w:tabs>
        <w:spacing w:before="5"/>
        <w:ind w:hanging="181"/>
        <w:jc w:val="both"/>
      </w:pPr>
      <w:r>
        <w:t>КЛАСС</w:t>
      </w:r>
    </w:p>
    <w:p w:rsidR="00676A99" w:rsidRDefault="003D1F18">
      <w:pPr>
        <w:spacing w:before="26"/>
        <w:ind w:left="821"/>
        <w:rPr>
          <w:b/>
          <w:sz w:val="24"/>
        </w:rPr>
      </w:pPr>
      <w:r>
        <w:rPr>
          <w:b/>
          <w:sz w:val="24"/>
        </w:rPr>
        <w:t>Сведения</w:t>
      </w:r>
      <w:r>
        <w:rPr>
          <w:b/>
          <w:spacing w:val="-3"/>
          <w:sz w:val="24"/>
        </w:rPr>
        <w:t xml:space="preserve"> </w:t>
      </w:r>
      <w:r>
        <w:rPr>
          <w:b/>
          <w:sz w:val="24"/>
        </w:rPr>
        <w:t>о</w:t>
      </w:r>
      <w:r>
        <w:rPr>
          <w:b/>
          <w:spacing w:val="-3"/>
          <w:sz w:val="24"/>
        </w:rPr>
        <w:t xml:space="preserve"> </w:t>
      </w:r>
      <w:r>
        <w:rPr>
          <w:b/>
          <w:sz w:val="24"/>
        </w:rPr>
        <w:t>русском</w:t>
      </w:r>
      <w:r>
        <w:rPr>
          <w:b/>
          <w:spacing w:val="-2"/>
          <w:sz w:val="24"/>
        </w:rPr>
        <w:t xml:space="preserve"> </w:t>
      </w:r>
      <w:r>
        <w:rPr>
          <w:b/>
          <w:sz w:val="24"/>
        </w:rPr>
        <w:t>языке</w:t>
      </w:r>
    </w:p>
    <w:p w:rsidR="00676A99" w:rsidRDefault="003D1F18">
      <w:pPr>
        <w:pStyle w:val="a3"/>
        <w:spacing w:before="24" w:line="264" w:lineRule="auto"/>
        <w:ind w:left="222" w:firstLine="599"/>
      </w:pPr>
      <w:r>
        <w:t>Русский</w:t>
      </w:r>
      <w:r>
        <w:rPr>
          <w:spacing w:val="19"/>
        </w:rPr>
        <w:t xml:space="preserve"> </w:t>
      </w:r>
      <w:r>
        <w:t>язык</w:t>
      </w:r>
      <w:r>
        <w:rPr>
          <w:spacing w:val="20"/>
        </w:rPr>
        <w:t xml:space="preserve"> </w:t>
      </w:r>
      <w:r>
        <w:t>как</w:t>
      </w:r>
      <w:r>
        <w:rPr>
          <w:spacing w:val="20"/>
        </w:rPr>
        <w:t xml:space="preserve"> </w:t>
      </w:r>
      <w:r>
        <w:t>государственный</w:t>
      </w:r>
      <w:r>
        <w:rPr>
          <w:spacing w:val="20"/>
        </w:rPr>
        <w:t xml:space="preserve"> </w:t>
      </w:r>
      <w:r>
        <w:t>язык</w:t>
      </w:r>
      <w:r>
        <w:rPr>
          <w:spacing w:val="20"/>
        </w:rPr>
        <w:t xml:space="preserve"> </w:t>
      </w:r>
      <w:r>
        <w:t>Российской</w:t>
      </w:r>
      <w:r>
        <w:rPr>
          <w:spacing w:val="20"/>
        </w:rPr>
        <w:t xml:space="preserve"> </w:t>
      </w:r>
      <w:r>
        <w:t>Федерации.</w:t>
      </w:r>
      <w:r>
        <w:rPr>
          <w:spacing w:val="19"/>
        </w:rPr>
        <w:t xml:space="preserve"> </w:t>
      </w:r>
      <w:r>
        <w:t>Методы</w:t>
      </w:r>
      <w:r>
        <w:rPr>
          <w:spacing w:val="18"/>
        </w:rPr>
        <w:t xml:space="preserve"> </w:t>
      </w:r>
      <w:r>
        <w:t>познания</w:t>
      </w:r>
      <w:r>
        <w:rPr>
          <w:spacing w:val="-57"/>
        </w:rPr>
        <w:t xml:space="preserve"> </w:t>
      </w:r>
      <w:r>
        <w:t>языка:</w:t>
      </w:r>
      <w:r>
        <w:rPr>
          <w:spacing w:val="-1"/>
        </w:rPr>
        <w:t xml:space="preserve"> </w:t>
      </w:r>
      <w:r>
        <w:t>наблюдение, анализ,</w:t>
      </w:r>
      <w:r>
        <w:rPr>
          <w:spacing w:val="-1"/>
        </w:rPr>
        <w:t xml:space="preserve"> </w:t>
      </w:r>
      <w:r>
        <w:t>лингвистический эксперимент.</w:t>
      </w:r>
    </w:p>
    <w:p w:rsidR="00676A99" w:rsidRDefault="003D1F18">
      <w:pPr>
        <w:pStyle w:val="Heading1"/>
        <w:spacing w:before="5"/>
        <w:ind w:left="821"/>
      </w:pPr>
      <w:r>
        <w:t>Фонетика</w:t>
      </w:r>
      <w:r>
        <w:rPr>
          <w:spacing w:val="-2"/>
        </w:rPr>
        <w:t xml:space="preserve"> </w:t>
      </w:r>
      <w:r>
        <w:t>и</w:t>
      </w:r>
      <w:r>
        <w:rPr>
          <w:spacing w:val="-2"/>
        </w:rPr>
        <w:t xml:space="preserve"> </w:t>
      </w:r>
      <w:r>
        <w:t>графика</w:t>
      </w:r>
    </w:p>
    <w:p w:rsidR="00676A99" w:rsidRDefault="00676A99">
      <w:pPr>
        <w:sectPr w:rsidR="00676A99">
          <w:pgSz w:w="11910" w:h="16390"/>
          <w:pgMar w:top="1060" w:right="300" w:bottom="1160" w:left="1480" w:header="0" w:footer="885" w:gutter="0"/>
          <w:cols w:space="720"/>
        </w:sectPr>
      </w:pPr>
    </w:p>
    <w:p w:rsidR="00676A99" w:rsidRDefault="003D1F18">
      <w:pPr>
        <w:pStyle w:val="a3"/>
        <w:spacing w:before="64" w:line="264" w:lineRule="auto"/>
        <w:ind w:left="222" w:right="550" w:firstLine="599"/>
        <w:jc w:val="both"/>
      </w:pPr>
      <w:r>
        <w:lastRenderedPageBreak/>
        <w:t>Звуки</w:t>
      </w:r>
      <w:r>
        <w:rPr>
          <w:spacing w:val="1"/>
        </w:rPr>
        <w:t xml:space="preserve"> </w:t>
      </w:r>
      <w:r>
        <w:t>русского</w:t>
      </w:r>
      <w:r>
        <w:rPr>
          <w:spacing w:val="1"/>
        </w:rPr>
        <w:t xml:space="preserve"> </w:t>
      </w:r>
      <w:r>
        <w:t>языка:</w:t>
      </w:r>
      <w:r>
        <w:rPr>
          <w:spacing w:val="1"/>
        </w:rPr>
        <w:t xml:space="preserve"> </w:t>
      </w:r>
      <w:r>
        <w:t>гласный</w:t>
      </w:r>
      <w:r>
        <w:rPr>
          <w:spacing w:val="1"/>
        </w:rPr>
        <w:t xml:space="preserve"> </w:t>
      </w:r>
      <w:r>
        <w:t>(согласный);</w:t>
      </w:r>
      <w:r>
        <w:rPr>
          <w:spacing w:val="1"/>
        </w:rPr>
        <w:t xml:space="preserve"> </w:t>
      </w:r>
      <w:r>
        <w:t>гласный</w:t>
      </w:r>
      <w:r>
        <w:rPr>
          <w:spacing w:val="1"/>
        </w:rPr>
        <w:t xml:space="preserve"> </w:t>
      </w:r>
      <w:r>
        <w:t>ударный</w:t>
      </w:r>
      <w:r>
        <w:rPr>
          <w:spacing w:val="1"/>
        </w:rPr>
        <w:t xml:space="preserve"> </w:t>
      </w:r>
      <w:r>
        <w:t>(безударный);</w:t>
      </w:r>
      <w:r>
        <w:rPr>
          <w:spacing w:val="-57"/>
        </w:rPr>
        <w:t xml:space="preserve"> </w:t>
      </w:r>
      <w:r>
        <w:t>согласный твѐрдый (мягкий), парный (непарный); согласный глухой (звонкий), парный</w:t>
      </w:r>
      <w:r>
        <w:rPr>
          <w:spacing w:val="1"/>
        </w:rPr>
        <w:t xml:space="preserve"> </w:t>
      </w:r>
      <w:r>
        <w:t>(непарный); функции разделительных мягкого и твѐрдого знаков, условия использования</w:t>
      </w:r>
      <w:r>
        <w:rPr>
          <w:spacing w:val="1"/>
        </w:rPr>
        <w:t xml:space="preserve"> </w:t>
      </w:r>
      <w:r>
        <w:t>на</w:t>
      </w:r>
      <w:r>
        <w:rPr>
          <w:spacing w:val="-2"/>
        </w:rPr>
        <w:t xml:space="preserve"> </w:t>
      </w:r>
      <w:r>
        <w:t>письме</w:t>
      </w:r>
      <w:r>
        <w:rPr>
          <w:spacing w:val="-2"/>
        </w:rPr>
        <w:t xml:space="preserve"> </w:t>
      </w:r>
      <w:r>
        <w:t>разделительных</w:t>
      </w:r>
      <w:r>
        <w:rPr>
          <w:spacing w:val="1"/>
        </w:rPr>
        <w:t xml:space="preserve"> </w:t>
      </w:r>
      <w:r>
        <w:t>мягкого</w:t>
      </w:r>
      <w:r>
        <w:rPr>
          <w:spacing w:val="-1"/>
        </w:rPr>
        <w:t xml:space="preserve"> </w:t>
      </w:r>
      <w:r>
        <w:t>и</w:t>
      </w:r>
      <w:r>
        <w:rPr>
          <w:spacing w:val="-3"/>
        </w:rPr>
        <w:t xml:space="preserve"> </w:t>
      </w:r>
      <w:r>
        <w:t>твѐрдого знаков</w:t>
      </w:r>
      <w:r>
        <w:rPr>
          <w:spacing w:val="-1"/>
        </w:rPr>
        <w:t xml:space="preserve"> </w:t>
      </w:r>
      <w:r>
        <w:t>(повторение</w:t>
      </w:r>
      <w:r>
        <w:rPr>
          <w:spacing w:val="-1"/>
        </w:rPr>
        <w:t xml:space="preserve"> </w:t>
      </w:r>
      <w:r>
        <w:t>изученного).</w:t>
      </w:r>
    </w:p>
    <w:p w:rsidR="00676A99" w:rsidRDefault="003D1F18">
      <w:pPr>
        <w:pStyle w:val="a3"/>
        <w:spacing w:before="1" w:line="264" w:lineRule="auto"/>
        <w:ind w:left="222" w:right="553" w:firstLine="599"/>
        <w:jc w:val="both"/>
      </w:pPr>
      <w:r>
        <w:t>Соотношение звукового и буквенного состава в словах с разделительными ь и ъ, в</w:t>
      </w:r>
      <w:r>
        <w:rPr>
          <w:spacing w:val="1"/>
        </w:rPr>
        <w:t xml:space="preserve"> </w:t>
      </w:r>
      <w:r>
        <w:t>словах</w:t>
      </w:r>
      <w:r>
        <w:rPr>
          <w:spacing w:val="1"/>
        </w:rPr>
        <w:t xml:space="preserve"> </w:t>
      </w:r>
      <w:r>
        <w:t>с</w:t>
      </w:r>
      <w:r>
        <w:rPr>
          <w:spacing w:val="-1"/>
        </w:rPr>
        <w:t xml:space="preserve"> </w:t>
      </w:r>
      <w:r>
        <w:t>непроизносимыми согласными.</w:t>
      </w:r>
    </w:p>
    <w:p w:rsidR="00676A99" w:rsidRDefault="003D1F18">
      <w:pPr>
        <w:pStyle w:val="a3"/>
        <w:ind w:left="821"/>
      </w:pPr>
      <w:r>
        <w:t>Использование</w:t>
      </w:r>
      <w:r>
        <w:rPr>
          <w:spacing w:val="-5"/>
        </w:rPr>
        <w:t xml:space="preserve"> </w:t>
      </w:r>
      <w:r>
        <w:t>алфавита</w:t>
      </w:r>
      <w:r>
        <w:rPr>
          <w:spacing w:val="-4"/>
        </w:rPr>
        <w:t xml:space="preserve"> </w:t>
      </w:r>
      <w:r>
        <w:t>при</w:t>
      </w:r>
      <w:r>
        <w:rPr>
          <w:spacing w:val="-3"/>
        </w:rPr>
        <w:t xml:space="preserve"> </w:t>
      </w:r>
      <w:r>
        <w:t>работе</w:t>
      </w:r>
      <w:r>
        <w:rPr>
          <w:spacing w:val="-4"/>
        </w:rPr>
        <w:t xml:space="preserve"> </w:t>
      </w:r>
      <w:r>
        <w:t>со</w:t>
      </w:r>
      <w:r>
        <w:rPr>
          <w:spacing w:val="-4"/>
        </w:rPr>
        <w:t xml:space="preserve"> </w:t>
      </w:r>
      <w:r>
        <w:t>словарями,</w:t>
      </w:r>
      <w:r>
        <w:rPr>
          <w:spacing w:val="-3"/>
        </w:rPr>
        <w:t xml:space="preserve"> </w:t>
      </w:r>
      <w:r>
        <w:t>справочниками,</w:t>
      </w:r>
      <w:r>
        <w:rPr>
          <w:spacing w:val="-3"/>
        </w:rPr>
        <w:t xml:space="preserve"> </w:t>
      </w:r>
      <w:r>
        <w:t>каталогами.</w:t>
      </w:r>
    </w:p>
    <w:p w:rsidR="00676A99" w:rsidRDefault="003D1F18">
      <w:pPr>
        <w:pStyle w:val="Heading1"/>
        <w:spacing w:before="34"/>
        <w:ind w:left="821"/>
      </w:pPr>
      <w:r>
        <w:t>Орфоэпия</w:t>
      </w:r>
      <w:hyperlink r:id="rId14" w:anchor="_ftn1">
        <w:r>
          <w:rPr>
            <w:color w:val="0092FF"/>
          </w:rPr>
          <w:t>[4]</w:t>
        </w:r>
      </w:hyperlink>
    </w:p>
    <w:p w:rsidR="00676A99" w:rsidRDefault="003D1F18">
      <w:pPr>
        <w:pStyle w:val="a3"/>
        <w:spacing w:before="21" w:line="264" w:lineRule="auto"/>
        <w:ind w:left="222" w:right="553" w:firstLine="599"/>
        <w:jc w:val="both"/>
      </w:pPr>
      <w:r>
        <w:t>Нормы</w:t>
      </w:r>
      <w:r>
        <w:rPr>
          <w:spacing w:val="7"/>
        </w:rPr>
        <w:t xml:space="preserve"> </w:t>
      </w:r>
      <w:r>
        <w:t>произношения</w:t>
      </w:r>
      <w:r>
        <w:rPr>
          <w:spacing w:val="6"/>
        </w:rPr>
        <w:t xml:space="preserve"> </w:t>
      </w:r>
      <w:r>
        <w:t>звуков</w:t>
      </w:r>
      <w:r>
        <w:rPr>
          <w:spacing w:val="7"/>
        </w:rPr>
        <w:t xml:space="preserve"> </w:t>
      </w:r>
      <w:r>
        <w:t>и</w:t>
      </w:r>
      <w:r>
        <w:rPr>
          <w:spacing w:val="9"/>
        </w:rPr>
        <w:t xml:space="preserve"> </w:t>
      </w:r>
      <w:r>
        <w:t>сочетаний</w:t>
      </w:r>
      <w:r>
        <w:rPr>
          <w:spacing w:val="9"/>
        </w:rPr>
        <w:t xml:space="preserve"> </w:t>
      </w:r>
      <w:r>
        <w:t>звуков;</w:t>
      </w:r>
      <w:r>
        <w:rPr>
          <w:spacing w:val="10"/>
        </w:rPr>
        <w:t xml:space="preserve"> </w:t>
      </w:r>
      <w:r>
        <w:t>ударение</w:t>
      </w:r>
      <w:r>
        <w:rPr>
          <w:spacing w:val="7"/>
        </w:rPr>
        <w:t xml:space="preserve"> </w:t>
      </w:r>
      <w:r>
        <w:t>в</w:t>
      </w:r>
      <w:r>
        <w:rPr>
          <w:spacing w:val="7"/>
        </w:rPr>
        <w:t xml:space="preserve"> </w:t>
      </w:r>
      <w:r>
        <w:t>словах</w:t>
      </w:r>
      <w:r>
        <w:rPr>
          <w:spacing w:val="10"/>
        </w:rPr>
        <w:t xml:space="preserve"> </w:t>
      </w:r>
      <w:r>
        <w:t>в</w:t>
      </w:r>
      <w:r>
        <w:rPr>
          <w:spacing w:val="8"/>
        </w:rPr>
        <w:t xml:space="preserve"> </w:t>
      </w:r>
      <w:r>
        <w:t>соответствии</w:t>
      </w:r>
      <w:r>
        <w:rPr>
          <w:spacing w:val="-58"/>
        </w:rPr>
        <w:t xml:space="preserve"> </w:t>
      </w:r>
      <w:r>
        <w:t>с нормами современного русского литературного языка (на ограниченном перечне слов,</w:t>
      </w:r>
      <w:r>
        <w:rPr>
          <w:spacing w:val="1"/>
        </w:rPr>
        <w:t xml:space="preserve"> </w:t>
      </w:r>
      <w:r>
        <w:t>отрабатываемом</w:t>
      </w:r>
      <w:r>
        <w:rPr>
          <w:spacing w:val="-2"/>
        </w:rPr>
        <w:t xml:space="preserve"> </w:t>
      </w:r>
      <w:r>
        <w:t>в</w:t>
      </w:r>
      <w:r>
        <w:rPr>
          <w:spacing w:val="4"/>
        </w:rPr>
        <w:t xml:space="preserve"> </w:t>
      </w:r>
      <w:r>
        <w:t>учебнике).</w:t>
      </w:r>
    </w:p>
    <w:p w:rsidR="00676A99" w:rsidRDefault="003D1F18">
      <w:pPr>
        <w:pStyle w:val="a3"/>
        <w:spacing w:before="2"/>
        <w:ind w:left="821"/>
      </w:pPr>
      <w:r>
        <w:t>Использование</w:t>
      </w:r>
      <w:r>
        <w:rPr>
          <w:spacing w:val="-5"/>
        </w:rPr>
        <w:t xml:space="preserve"> </w:t>
      </w:r>
      <w:r>
        <w:t>орфоэпического</w:t>
      </w:r>
      <w:r>
        <w:rPr>
          <w:spacing w:val="-3"/>
        </w:rPr>
        <w:t xml:space="preserve"> </w:t>
      </w:r>
      <w:r>
        <w:t>словаря</w:t>
      </w:r>
      <w:r>
        <w:rPr>
          <w:spacing w:val="-3"/>
        </w:rPr>
        <w:t xml:space="preserve"> </w:t>
      </w:r>
      <w:r>
        <w:t>для</w:t>
      </w:r>
      <w:r>
        <w:rPr>
          <w:spacing w:val="-4"/>
        </w:rPr>
        <w:t xml:space="preserve"> </w:t>
      </w:r>
      <w:r>
        <w:t>решения</w:t>
      </w:r>
      <w:r>
        <w:rPr>
          <w:spacing w:val="-3"/>
        </w:rPr>
        <w:t xml:space="preserve"> </w:t>
      </w:r>
      <w:r>
        <w:t>практических</w:t>
      </w:r>
      <w:r>
        <w:rPr>
          <w:spacing w:val="-4"/>
        </w:rPr>
        <w:t xml:space="preserve"> </w:t>
      </w:r>
      <w:r>
        <w:t>задач.</w:t>
      </w:r>
    </w:p>
    <w:p w:rsidR="00676A99" w:rsidRDefault="003D1F18">
      <w:pPr>
        <w:pStyle w:val="Heading1"/>
        <w:spacing w:before="31"/>
        <w:ind w:left="821"/>
      </w:pPr>
      <w:r>
        <w:t>Лексика</w:t>
      </w:r>
    </w:p>
    <w:p w:rsidR="00676A99" w:rsidRDefault="003D1F18">
      <w:pPr>
        <w:pStyle w:val="a3"/>
        <w:spacing w:before="24"/>
        <w:ind w:left="821"/>
      </w:pPr>
      <w:r>
        <w:t>Повторение:</w:t>
      </w:r>
      <w:r>
        <w:rPr>
          <w:spacing w:val="-4"/>
        </w:rPr>
        <w:t xml:space="preserve"> </w:t>
      </w:r>
      <w:r>
        <w:t>лексическое</w:t>
      </w:r>
      <w:r>
        <w:rPr>
          <w:spacing w:val="-5"/>
        </w:rPr>
        <w:t xml:space="preserve"> </w:t>
      </w:r>
      <w:r>
        <w:t>значение</w:t>
      </w:r>
      <w:r>
        <w:rPr>
          <w:spacing w:val="-5"/>
        </w:rPr>
        <w:t xml:space="preserve"> </w:t>
      </w:r>
      <w:r>
        <w:t>слова.</w:t>
      </w:r>
    </w:p>
    <w:p w:rsidR="00676A99" w:rsidRDefault="003D1F18">
      <w:pPr>
        <w:pStyle w:val="a3"/>
        <w:spacing w:before="27" w:line="264" w:lineRule="auto"/>
        <w:ind w:left="222" w:right="551" w:firstLine="599"/>
        <w:jc w:val="both"/>
      </w:pPr>
      <w:r>
        <w:t>Прямое</w:t>
      </w:r>
      <w:r>
        <w:rPr>
          <w:spacing w:val="1"/>
        </w:rPr>
        <w:t xml:space="preserve"> </w:t>
      </w:r>
      <w:r>
        <w:t>и</w:t>
      </w:r>
      <w:r>
        <w:rPr>
          <w:spacing w:val="1"/>
        </w:rPr>
        <w:t xml:space="preserve"> </w:t>
      </w:r>
      <w:r>
        <w:t>переносное</w:t>
      </w:r>
      <w:r>
        <w:rPr>
          <w:spacing w:val="1"/>
        </w:rPr>
        <w:t xml:space="preserve"> </w:t>
      </w:r>
      <w:r>
        <w:t>значение</w:t>
      </w:r>
      <w:r>
        <w:rPr>
          <w:spacing w:val="1"/>
        </w:rPr>
        <w:t xml:space="preserve"> </w:t>
      </w:r>
      <w:r>
        <w:t>слова</w:t>
      </w:r>
      <w:r>
        <w:rPr>
          <w:spacing w:val="1"/>
        </w:rPr>
        <w:t xml:space="preserve"> </w:t>
      </w:r>
      <w:r>
        <w:t>(ознакомление).</w:t>
      </w:r>
      <w:r>
        <w:rPr>
          <w:spacing w:val="1"/>
        </w:rPr>
        <w:t xml:space="preserve"> </w:t>
      </w:r>
      <w:r>
        <w:t>Устаревшие</w:t>
      </w:r>
      <w:r>
        <w:rPr>
          <w:spacing w:val="1"/>
        </w:rPr>
        <w:t xml:space="preserve"> </w:t>
      </w:r>
      <w:r>
        <w:t>слова</w:t>
      </w:r>
      <w:r>
        <w:rPr>
          <w:spacing w:val="-57"/>
        </w:rPr>
        <w:t xml:space="preserve"> </w:t>
      </w:r>
      <w:r>
        <w:t>(ознакомление).</w:t>
      </w:r>
    </w:p>
    <w:p w:rsidR="00676A99" w:rsidRDefault="003D1F18">
      <w:pPr>
        <w:pStyle w:val="Heading1"/>
        <w:spacing w:before="5"/>
        <w:ind w:left="821"/>
        <w:jc w:val="both"/>
      </w:pPr>
      <w:r>
        <w:t>Состав</w:t>
      </w:r>
      <w:r>
        <w:rPr>
          <w:spacing w:val="-4"/>
        </w:rPr>
        <w:t xml:space="preserve"> </w:t>
      </w:r>
      <w:r>
        <w:t>слова</w:t>
      </w:r>
      <w:r>
        <w:rPr>
          <w:spacing w:val="-4"/>
        </w:rPr>
        <w:t xml:space="preserve"> </w:t>
      </w:r>
      <w:r>
        <w:t>(морфемика)</w:t>
      </w:r>
    </w:p>
    <w:p w:rsidR="00676A99" w:rsidRDefault="003D1F18">
      <w:pPr>
        <w:pStyle w:val="a3"/>
        <w:spacing w:before="24" w:line="264" w:lineRule="auto"/>
        <w:ind w:left="222" w:right="547" w:firstLine="599"/>
        <w:jc w:val="both"/>
      </w:pPr>
      <w:r>
        <w:t>Корень как обязательная часть слова; однокоренные (родственные) слова; признаки</w:t>
      </w:r>
      <w:r>
        <w:rPr>
          <w:spacing w:val="1"/>
        </w:rPr>
        <w:t xml:space="preserve"> </w:t>
      </w:r>
      <w:r>
        <w:t>однокоренных</w:t>
      </w:r>
      <w:r>
        <w:rPr>
          <w:spacing w:val="1"/>
        </w:rPr>
        <w:t xml:space="preserve"> </w:t>
      </w:r>
      <w:r>
        <w:t>(родственных)</w:t>
      </w:r>
      <w:r>
        <w:rPr>
          <w:spacing w:val="1"/>
        </w:rPr>
        <w:t xml:space="preserve"> </w:t>
      </w:r>
      <w:r>
        <w:t>слов;</w:t>
      </w:r>
      <w:r>
        <w:rPr>
          <w:spacing w:val="1"/>
        </w:rPr>
        <w:t xml:space="preserve"> </w:t>
      </w:r>
      <w:r>
        <w:t>различение</w:t>
      </w:r>
      <w:r>
        <w:rPr>
          <w:spacing w:val="1"/>
        </w:rPr>
        <w:t xml:space="preserve"> </w:t>
      </w:r>
      <w:r>
        <w:t>однокоренных</w:t>
      </w:r>
      <w:r>
        <w:rPr>
          <w:spacing w:val="1"/>
        </w:rPr>
        <w:t xml:space="preserve"> </w:t>
      </w:r>
      <w:r>
        <w:t>слов</w:t>
      </w:r>
      <w:r>
        <w:rPr>
          <w:spacing w:val="1"/>
        </w:rPr>
        <w:t xml:space="preserve"> </w:t>
      </w:r>
      <w:r>
        <w:t>и</w:t>
      </w:r>
      <w:r>
        <w:rPr>
          <w:spacing w:val="1"/>
        </w:rPr>
        <w:t xml:space="preserve"> </w:t>
      </w:r>
      <w:r>
        <w:t>синонимов,</w:t>
      </w:r>
      <w:r>
        <w:rPr>
          <w:spacing w:val="1"/>
        </w:rPr>
        <w:t xml:space="preserve"> </w:t>
      </w:r>
      <w:r>
        <w:t>однокоренных слов и слов с омонимичными корнями; выделение в словах корня (простые</w:t>
      </w:r>
      <w:r>
        <w:rPr>
          <w:spacing w:val="1"/>
        </w:rPr>
        <w:t xml:space="preserve"> </w:t>
      </w:r>
      <w:r>
        <w:t>случаи);</w:t>
      </w:r>
      <w:r>
        <w:rPr>
          <w:spacing w:val="-1"/>
        </w:rPr>
        <w:t xml:space="preserve"> </w:t>
      </w:r>
      <w:r>
        <w:t>окончание</w:t>
      </w:r>
      <w:r>
        <w:rPr>
          <w:spacing w:val="-1"/>
        </w:rPr>
        <w:t xml:space="preserve"> </w:t>
      </w:r>
      <w:r>
        <w:t>как</w:t>
      </w:r>
      <w:r>
        <w:rPr>
          <w:spacing w:val="-3"/>
        </w:rPr>
        <w:t xml:space="preserve"> </w:t>
      </w:r>
      <w:r>
        <w:t>изменяемая часть</w:t>
      </w:r>
      <w:r>
        <w:rPr>
          <w:spacing w:val="-1"/>
        </w:rPr>
        <w:t xml:space="preserve"> </w:t>
      </w:r>
      <w:r>
        <w:t>слова</w:t>
      </w:r>
      <w:r>
        <w:rPr>
          <w:spacing w:val="1"/>
        </w:rPr>
        <w:t xml:space="preserve"> </w:t>
      </w:r>
      <w:r>
        <w:t>(повторение</w:t>
      </w:r>
      <w:r>
        <w:rPr>
          <w:spacing w:val="-2"/>
        </w:rPr>
        <w:t xml:space="preserve"> </w:t>
      </w:r>
      <w:r>
        <w:t>изученного).</w:t>
      </w:r>
    </w:p>
    <w:p w:rsidR="00676A99" w:rsidRDefault="003D1F18">
      <w:pPr>
        <w:pStyle w:val="a3"/>
        <w:spacing w:line="264" w:lineRule="auto"/>
        <w:ind w:left="222" w:right="553" w:firstLine="599"/>
        <w:jc w:val="both"/>
      </w:pPr>
      <w:r>
        <w:t>Однокоренные слова и формы одного и того же слова. Корень, приставка, суффикс ‑</w:t>
      </w:r>
      <w:r>
        <w:rPr>
          <w:spacing w:val="-57"/>
        </w:rPr>
        <w:t xml:space="preserve"> </w:t>
      </w:r>
      <w:r>
        <w:t>значимые</w:t>
      </w:r>
      <w:r>
        <w:rPr>
          <w:spacing w:val="1"/>
        </w:rPr>
        <w:t xml:space="preserve"> </w:t>
      </w:r>
      <w:r>
        <w:t>части</w:t>
      </w:r>
      <w:r>
        <w:rPr>
          <w:spacing w:val="1"/>
        </w:rPr>
        <w:t xml:space="preserve"> </w:t>
      </w:r>
      <w:r>
        <w:t>слова.</w:t>
      </w:r>
      <w:r>
        <w:rPr>
          <w:spacing w:val="1"/>
        </w:rPr>
        <w:t xml:space="preserve"> </w:t>
      </w:r>
      <w:r>
        <w:t>Нулевое</w:t>
      </w:r>
      <w:r>
        <w:rPr>
          <w:spacing w:val="1"/>
        </w:rPr>
        <w:t xml:space="preserve"> </w:t>
      </w:r>
      <w:r>
        <w:t>окончание</w:t>
      </w:r>
      <w:r>
        <w:rPr>
          <w:spacing w:val="1"/>
        </w:rPr>
        <w:t xml:space="preserve"> </w:t>
      </w:r>
      <w:r>
        <w:t>(ознакомление).</w:t>
      </w:r>
      <w:r>
        <w:rPr>
          <w:spacing w:val="1"/>
        </w:rPr>
        <w:t xml:space="preserve"> </w:t>
      </w:r>
      <w:r>
        <w:t>Выделение</w:t>
      </w:r>
      <w:r>
        <w:rPr>
          <w:spacing w:val="1"/>
        </w:rPr>
        <w:t xml:space="preserve"> </w:t>
      </w:r>
      <w:r>
        <w:t>в</w:t>
      </w:r>
      <w:r>
        <w:rPr>
          <w:spacing w:val="1"/>
        </w:rPr>
        <w:t xml:space="preserve"> </w:t>
      </w:r>
      <w:r>
        <w:t>словах</w:t>
      </w:r>
      <w:r>
        <w:rPr>
          <w:spacing w:val="1"/>
        </w:rPr>
        <w:t xml:space="preserve"> </w:t>
      </w:r>
      <w:r>
        <w:t>с</w:t>
      </w:r>
      <w:r>
        <w:rPr>
          <w:spacing w:val="1"/>
        </w:rPr>
        <w:t xml:space="preserve"> </w:t>
      </w:r>
      <w:r>
        <w:t>однозначно</w:t>
      </w:r>
      <w:r>
        <w:rPr>
          <w:spacing w:val="-1"/>
        </w:rPr>
        <w:t xml:space="preserve"> </w:t>
      </w:r>
      <w:r>
        <w:t>выделяемыми</w:t>
      </w:r>
      <w:r>
        <w:rPr>
          <w:spacing w:val="-1"/>
        </w:rPr>
        <w:t xml:space="preserve"> </w:t>
      </w:r>
      <w:r>
        <w:t>морфемами</w:t>
      </w:r>
      <w:r>
        <w:rPr>
          <w:spacing w:val="-1"/>
        </w:rPr>
        <w:t xml:space="preserve"> </w:t>
      </w:r>
      <w:r>
        <w:t>окончания,</w:t>
      </w:r>
      <w:r>
        <w:rPr>
          <w:spacing w:val="-1"/>
        </w:rPr>
        <w:t xml:space="preserve"> </w:t>
      </w:r>
      <w:r>
        <w:t>корня,</w:t>
      </w:r>
      <w:r>
        <w:rPr>
          <w:spacing w:val="-4"/>
        </w:rPr>
        <w:t xml:space="preserve"> </w:t>
      </w:r>
      <w:r>
        <w:t>приставки,</w:t>
      </w:r>
      <w:r>
        <w:rPr>
          <w:spacing w:val="-1"/>
        </w:rPr>
        <w:t xml:space="preserve"> </w:t>
      </w:r>
      <w:r>
        <w:t>суффикса.</w:t>
      </w:r>
    </w:p>
    <w:p w:rsidR="00676A99" w:rsidRDefault="003D1F18">
      <w:pPr>
        <w:pStyle w:val="Heading1"/>
        <w:spacing w:before="3"/>
        <w:ind w:left="821"/>
      </w:pPr>
      <w:r>
        <w:t>Морфология</w:t>
      </w:r>
    </w:p>
    <w:p w:rsidR="00676A99" w:rsidRDefault="003D1F18">
      <w:pPr>
        <w:pStyle w:val="a3"/>
        <w:spacing w:before="24"/>
        <w:ind w:left="821"/>
      </w:pPr>
      <w:r>
        <w:t>Части</w:t>
      </w:r>
      <w:r>
        <w:rPr>
          <w:spacing w:val="-2"/>
        </w:rPr>
        <w:t xml:space="preserve"> </w:t>
      </w:r>
      <w:r>
        <w:t>речи.</w:t>
      </w:r>
    </w:p>
    <w:p w:rsidR="00676A99" w:rsidRDefault="003D1F18">
      <w:pPr>
        <w:pStyle w:val="a3"/>
        <w:spacing w:before="27" w:line="264" w:lineRule="auto"/>
        <w:ind w:left="222" w:right="550" w:firstLine="599"/>
        <w:jc w:val="both"/>
      </w:pPr>
      <w:r>
        <w:t>Имя</w:t>
      </w:r>
      <w:r>
        <w:rPr>
          <w:spacing w:val="1"/>
        </w:rPr>
        <w:t xml:space="preserve"> </w:t>
      </w:r>
      <w:r>
        <w:t>существительное:</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Имена</w:t>
      </w:r>
      <w:r>
        <w:rPr>
          <w:spacing w:val="1"/>
        </w:rPr>
        <w:t xml:space="preserve"> </w:t>
      </w:r>
      <w:r>
        <w:t>существительные</w:t>
      </w:r>
      <w:r>
        <w:rPr>
          <w:spacing w:val="1"/>
        </w:rPr>
        <w:t xml:space="preserve"> </w:t>
      </w:r>
      <w:r>
        <w:t>единственного</w:t>
      </w:r>
      <w:r>
        <w:rPr>
          <w:spacing w:val="1"/>
        </w:rPr>
        <w:t xml:space="preserve"> </w:t>
      </w:r>
      <w:r>
        <w:t>и</w:t>
      </w:r>
      <w:r>
        <w:rPr>
          <w:spacing w:val="1"/>
        </w:rPr>
        <w:t xml:space="preserve"> </w:t>
      </w:r>
      <w:r>
        <w:t>множественного</w:t>
      </w:r>
      <w:r>
        <w:rPr>
          <w:spacing w:val="1"/>
        </w:rPr>
        <w:t xml:space="preserve"> </w:t>
      </w:r>
      <w:r>
        <w:t>числа.</w:t>
      </w:r>
      <w:r>
        <w:rPr>
          <w:spacing w:val="1"/>
        </w:rPr>
        <w:t xml:space="preserve"> </w:t>
      </w:r>
      <w:r>
        <w:t>Имена</w:t>
      </w:r>
      <w:r>
        <w:rPr>
          <w:spacing w:val="1"/>
        </w:rPr>
        <w:t xml:space="preserve"> </w:t>
      </w:r>
      <w:r>
        <w:t>существительные</w:t>
      </w:r>
      <w:r>
        <w:rPr>
          <w:spacing w:val="1"/>
        </w:rPr>
        <w:t xml:space="preserve"> </w:t>
      </w:r>
      <w:r>
        <w:t>мужского, женского и среднего рода. Падеж имѐн существительных. Определение падежа,</w:t>
      </w:r>
      <w:r>
        <w:rPr>
          <w:spacing w:val="-57"/>
        </w:rPr>
        <w:t xml:space="preserve"> </w:t>
      </w:r>
      <w:r>
        <w:t>в</w:t>
      </w:r>
      <w:r>
        <w:rPr>
          <w:spacing w:val="1"/>
        </w:rPr>
        <w:t xml:space="preserve"> </w:t>
      </w:r>
      <w:r>
        <w:t>котором</w:t>
      </w:r>
      <w:r>
        <w:rPr>
          <w:spacing w:val="1"/>
        </w:rPr>
        <w:t xml:space="preserve"> </w:t>
      </w:r>
      <w:r>
        <w:t>употреблено</w:t>
      </w:r>
      <w:r>
        <w:rPr>
          <w:spacing w:val="1"/>
        </w:rPr>
        <w:t xml:space="preserve"> </w:t>
      </w:r>
      <w:r>
        <w:t>имя</w:t>
      </w:r>
      <w:r>
        <w:rPr>
          <w:spacing w:val="1"/>
        </w:rPr>
        <w:t xml:space="preserve"> </w:t>
      </w:r>
      <w:r>
        <w:t>существительное.</w:t>
      </w:r>
      <w:r>
        <w:rPr>
          <w:spacing w:val="1"/>
        </w:rPr>
        <w:t xml:space="preserve"> </w:t>
      </w:r>
      <w:r>
        <w:t>Изменение</w:t>
      </w:r>
      <w:r>
        <w:rPr>
          <w:spacing w:val="1"/>
        </w:rPr>
        <w:t xml:space="preserve"> </w:t>
      </w:r>
      <w:r>
        <w:t>имѐн</w:t>
      </w:r>
      <w:r>
        <w:rPr>
          <w:spacing w:val="1"/>
        </w:rPr>
        <w:t xml:space="preserve"> </w:t>
      </w:r>
      <w:r>
        <w:t>существительных</w:t>
      </w:r>
      <w:r>
        <w:rPr>
          <w:spacing w:val="1"/>
        </w:rPr>
        <w:t xml:space="preserve"> </w:t>
      </w:r>
      <w:r>
        <w:t>по</w:t>
      </w:r>
      <w:r>
        <w:rPr>
          <w:spacing w:val="1"/>
        </w:rPr>
        <w:t xml:space="preserve"> </w:t>
      </w:r>
      <w:r>
        <w:t>падежам</w:t>
      </w:r>
      <w:r>
        <w:rPr>
          <w:spacing w:val="1"/>
        </w:rPr>
        <w:t xml:space="preserve"> </w:t>
      </w:r>
      <w:r>
        <w:t>и</w:t>
      </w:r>
      <w:r>
        <w:rPr>
          <w:spacing w:val="1"/>
        </w:rPr>
        <w:t xml:space="preserve"> </w:t>
      </w:r>
      <w:r>
        <w:t>числам</w:t>
      </w:r>
      <w:r>
        <w:rPr>
          <w:spacing w:val="1"/>
        </w:rPr>
        <w:t xml:space="preserve"> </w:t>
      </w:r>
      <w:r>
        <w:t>(склонение).</w:t>
      </w:r>
      <w:r>
        <w:rPr>
          <w:spacing w:val="1"/>
        </w:rPr>
        <w:t xml:space="preserve"> </w:t>
      </w:r>
      <w:r>
        <w:t>Имена</w:t>
      </w:r>
      <w:r>
        <w:rPr>
          <w:spacing w:val="1"/>
        </w:rPr>
        <w:t xml:space="preserve"> </w:t>
      </w:r>
      <w:r>
        <w:t>существительные</w:t>
      </w:r>
      <w:r>
        <w:rPr>
          <w:spacing w:val="1"/>
        </w:rPr>
        <w:t xml:space="preserve"> </w:t>
      </w:r>
      <w:r>
        <w:t>1,</w:t>
      </w:r>
      <w:r>
        <w:rPr>
          <w:spacing w:val="1"/>
        </w:rPr>
        <w:t xml:space="preserve"> </w:t>
      </w:r>
      <w:r>
        <w:t>2,</w:t>
      </w:r>
      <w:r>
        <w:rPr>
          <w:spacing w:val="1"/>
        </w:rPr>
        <w:t xml:space="preserve"> </w:t>
      </w:r>
      <w:r>
        <w:t>3-го</w:t>
      </w:r>
      <w:r>
        <w:rPr>
          <w:spacing w:val="1"/>
        </w:rPr>
        <w:t xml:space="preserve"> </w:t>
      </w:r>
      <w:r>
        <w:t>склонения.</w:t>
      </w:r>
      <w:r>
        <w:rPr>
          <w:spacing w:val="1"/>
        </w:rPr>
        <w:t xml:space="preserve"> </w:t>
      </w:r>
      <w:r>
        <w:t>Имена</w:t>
      </w:r>
      <w:r>
        <w:rPr>
          <w:spacing w:val="1"/>
        </w:rPr>
        <w:t xml:space="preserve"> </w:t>
      </w:r>
      <w:r>
        <w:t>существительные</w:t>
      </w:r>
      <w:r>
        <w:rPr>
          <w:spacing w:val="-3"/>
        </w:rPr>
        <w:t xml:space="preserve"> </w:t>
      </w:r>
      <w:r>
        <w:t>одушевлѐнные</w:t>
      </w:r>
      <w:r>
        <w:rPr>
          <w:spacing w:val="-2"/>
        </w:rPr>
        <w:t xml:space="preserve"> </w:t>
      </w:r>
      <w:r>
        <w:t>и неодушевлѐнные.</w:t>
      </w:r>
    </w:p>
    <w:p w:rsidR="00676A99" w:rsidRDefault="003D1F18">
      <w:pPr>
        <w:pStyle w:val="a3"/>
        <w:spacing w:line="264" w:lineRule="auto"/>
        <w:ind w:left="222" w:right="544" w:firstLine="599"/>
        <w:jc w:val="both"/>
      </w:pPr>
      <w:r>
        <w:t>Имя прилагательное: общее значение, вопросы, употребление в речи. Зависимость</w:t>
      </w:r>
      <w:r>
        <w:rPr>
          <w:spacing w:val="1"/>
        </w:rPr>
        <w:t xml:space="preserve"> </w:t>
      </w:r>
      <w:r>
        <w:t>формы</w:t>
      </w:r>
      <w:r>
        <w:rPr>
          <w:spacing w:val="1"/>
        </w:rPr>
        <w:t xml:space="preserve"> </w:t>
      </w:r>
      <w:r>
        <w:t>имени</w:t>
      </w:r>
      <w:r>
        <w:rPr>
          <w:spacing w:val="1"/>
        </w:rPr>
        <w:t xml:space="preserve"> </w:t>
      </w:r>
      <w:r>
        <w:t>прилагательного</w:t>
      </w:r>
      <w:r>
        <w:rPr>
          <w:spacing w:val="1"/>
        </w:rPr>
        <w:t xml:space="preserve"> </w:t>
      </w:r>
      <w:r>
        <w:t>от</w:t>
      </w:r>
      <w:r>
        <w:rPr>
          <w:spacing w:val="1"/>
        </w:rPr>
        <w:t xml:space="preserve"> </w:t>
      </w:r>
      <w:r>
        <w:t>формы</w:t>
      </w:r>
      <w:r>
        <w:rPr>
          <w:spacing w:val="1"/>
        </w:rPr>
        <w:t xml:space="preserve"> </w:t>
      </w:r>
      <w:r>
        <w:t>имени</w:t>
      </w:r>
      <w:r>
        <w:rPr>
          <w:spacing w:val="1"/>
        </w:rPr>
        <w:t xml:space="preserve"> </w:t>
      </w:r>
      <w:r>
        <w:t>существительного.</w:t>
      </w:r>
      <w:r>
        <w:rPr>
          <w:spacing w:val="1"/>
        </w:rPr>
        <w:t xml:space="preserve"> </w:t>
      </w:r>
      <w:r>
        <w:t>Изменение</w:t>
      </w:r>
      <w:r>
        <w:rPr>
          <w:spacing w:val="1"/>
        </w:rPr>
        <w:t xml:space="preserve"> </w:t>
      </w:r>
      <w:r>
        <w:t>имѐн</w:t>
      </w:r>
      <w:r>
        <w:rPr>
          <w:spacing w:val="1"/>
        </w:rPr>
        <w:t xml:space="preserve"> </w:t>
      </w:r>
      <w:r>
        <w:t>прилагательных по родам, числам и падежам (кроме имѐн прилагательных на -ий, -ов, -</w:t>
      </w:r>
      <w:r>
        <w:rPr>
          <w:spacing w:val="1"/>
        </w:rPr>
        <w:t xml:space="preserve"> </w:t>
      </w:r>
      <w:r>
        <w:t>ин).</w:t>
      </w:r>
      <w:r>
        <w:rPr>
          <w:spacing w:val="-1"/>
        </w:rPr>
        <w:t xml:space="preserve"> </w:t>
      </w:r>
      <w:r>
        <w:t>Склонение</w:t>
      </w:r>
      <w:r>
        <w:rPr>
          <w:spacing w:val="-1"/>
        </w:rPr>
        <w:t xml:space="preserve"> </w:t>
      </w:r>
      <w:r>
        <w:t>имѐн прилагательных.</w:t>
      </w:r>
    </w:p>
    <w:p w:rsidR="00676A99" w:rsidRDefault="003D1F18">
      <w:pPr>
        <w:pStyle w:val="a3"/>
        <w:spacing w:before="1" w:line="264" w:lineRule="auto"/>
        <w:ind w:left="222" w:right="546" w:firstLine="599"/>
        <w:jc w:val="both"/>
      </w:pPr>
      <w:r>
        <w:t>Местоимение</w:t>
      </w:r>
      <w:r>
        <w:rPr>
          <w:spacing w:val="1"/>
        </w:rPr>
        <w:t xml:space="preserve"> </w:t>
      </w:r>
      <w:r>
        <w:t>(общее</w:t>
      </w:r>
      <w:r>
        <w:rPr>
          <w:spacing w:val="1"/>
        </w:rPr>
        <w:t xml:space="preserve"> </w:t>
      </w:r>
      <w:r>
        <w:t>представление).</w:t>
      </w:r>
      <w:r>
        <w:rPr>
          <w:spacing w:val="1"/>
        </w:rPr>
        <w:t xml:space="preserve"> </w:t>
      </w:r>
      <w:r>
        <w:t>Личные</w:t>
      </w:r>
      <w:r>
        <w:rPr>
          <w:spacing w:val="1"/>
        </w:rPr>
        <w:t xml:space="preserve"> </w:t>
      </w:r>
      <w:r>
        <w:t>местоимения,</w:t>
      </w:r>
      <w:r>
        <w:rPr>
          <w:spacing w:val="1"/>
        </w:rPr>
        <w:t xml:space="preserve"> </w:t>
      </w:r>
      <w:r>
        <w:t>их</w:t>
      </w:r>
      <w:r>
        <w:rPr>
          <w:spacing w:val="60"/>
        </w:rPr>
        <w:t xml:space="preserve"> </w:t>
      </w:r>
      <w:r>
        <w:t>употребление</w:t>
      </w:r>
      <w:r>
        <w:rPr>
          <w:spacing w:val="60"/>
        </w:rPr>
        <w:t xml:space="preserve"> </w:t>
      </w:r>
      <w:r>
        <w:t>в</w:t>
      </w:r>
      <w:r>
        <w:rPr>
          <w:spacing w:val="1"/>
        </w:rPr>
        <w:t xml:space="preserve"> </w:t>
      </w:r>
      <w:r>
        <w:t>речи.</w:t>
      </w:r>
      <w:r>
        <w:rPr>
          <w:spacing w:val="1"/>
        </w:rPr>
        <w:t xml:space="preserve"> </w:t>
      </w:r>
      <w:r>
        <w:t>Использование личных</w:t>
      </w:r>
      <w:r>
        <w:rPr>
          <w:spacing w:val="1"/>
        </w:rPr>
        <w:t xml:space="preserve"> </w:t>
      </w:r>
      <w:r>
        <w:t>местоимений</w:t>
      </w:r>
      <w:r>
        <w:rPr>
          <w:spacing w:val="1"/>
        </w:rPr>
        <w:t xml:space="preserve"> </w:t>
      </w:r>
      <w:r>
        <w:t>для</w:t>
      </w:r>
      <w:r>
        <w:rPr>
          <w:spacing w:val="1"/>
        </w:rPr>
        <w:t xml:space="preserve"> </w:t>
      </w:r>
      <w:r>
        <w:t>устранения</w:t>
      </w:r>
      <w:r>
        <w:rPr>
          <w:spacing w:val="1"/>
        </w:rPr>
        <w:t xml:space="preserve"> </w:t>
      </w:r>
      <w:r>
        <w:t>неоправданных</w:t>
      </w:r>
      <w:r>
        <w:rPr>
          <w:spacing w:val="1"/>
        </w:rPr>
        <w:t xml:space="preserve"> </w:t>
      </w:r>
      <w:r>
        <w:t>повторов</w:t>
      </w:r>
      <w:r>
        <w:rPr>
          <w:spacing w:val="1"/>
        </w:rPr>
        <w:t xml:space="preserve"> </w:t>
      </w:r>
      <w:r>
        <w:t>в</w:t>
      </w:r>
      <w:r>
        <w:rPr>
          <w:spacing w:val="1"/>
        </w:rPr>
        <w:t xml:space="preserve"> </w:t>
      </w:r>
      <w:r>
        <w:t>тексте.</w:t>
      </w:r>
    </w:p>
    <w:p w:rsidR="00676A99" w:rsidRDefault="003D1F18">
      <w:pPr>
        <w:pStyle w:val="a3"/>
        <w:spacing w:before="1" w:line="264" w:lineRule="auto"/>
        <w:ind w:left="222" w:right="550" w:firstLine="599"/>
        <w:jc w:val="both"/>
      </w:pPr>
      <w:r>
        <w:t>Глагол:</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Неопределѐнная</w:t>
      </w:r>
      <w:r>
        <w:rPr>
          <w:spacing w:val="1"/>
        </w:rPr>
        <w:t xml:space="preserve"> </w:t>
      </w:r>
      <w:r>
        <w:t>форма</w:t>
      </w:r>
      <w:r>
        <w:rPr>
          <w:spacing w:val="1"/>
        </w:rPr>
        <w:t xml:space="preserve"> </w:t>
      </w:r>
      <w:r>
        <w:t>глагола.</w:t>
      </w:r>
      <w:r>
        <w:rPr>
          <w:spacing w:val="1"/>
        </w:rPr>
        <w:t xml:space="preserve"> </w:t>
      </w:r>
      <w:r>
        <w:t>Настоящее,</w:t>
      </w:r>
      <w:r>
        <w:rPr>
          <w:spacing w:val="1"/>
        </w:rPr>
        <w:t xml:space="preserve"> </w:t>
      </w:r>
      <w:r>
        <w:t>будущее,</w:t>
      </w:r>
      <w:r>
        <w:rPr>
          <w:spacing w:val="1"/>
        </w:rPr>
        <w:t xml:space="preserve"> </w:t>
      </w:r>
      <w:r>
        <w:t>прошедшее</w:t>
      </w:r>
      <w:r>
        <w:rPr>
          <w:spacing w:val="1"/>
        </w:rPr>
        <w:t xml:space="preserve"> </w:t>
      </w:r>
      <w:r>
        <w:t>время</w:t>
      </w:r>
      <w:r>
        <w:rPr>
          <w:spacing w:val="1"/>
        </w:rPr>
        <w:t xml:space="preserve"> </w:t>
      </w:r>
      <w:r>
        <w:t>глаголов.</w:t>
      </w:r>
      <w:r>
        <w:rPr>
          <w:spacing w:val="1"/>
        </w:rPr>
        <w:t xml:space="preserve"> </w:t>
      </w:r>
      <w:r>
        <w:t>Изменение</w:t>
      </w:r>
      <w:r>
        <w:rPr>
          <w:spacing w:val="1"/>
        </w:rPr>
        <w:t xml:space="preserve"> </w:t>
      </w:r>
      <w:r>
        <w:t>глаголов</w:t>
      </w:r>
      <w:r>
        <w:rPr>
          <w:spacing w:val="1"/>
        </w:rPr>
        <w:t xml:space="preserve"> </w:t>
      </w:r>
      <w:r>
        <w:t>по</w:t>
      </w:r>
      <w:r>
        <w:rPr>
          <w:spacing w:val="1"/>
        </w:rPr>
        <w:t xml:space="preserve"> </w:t>
      </w:r>
      <w:r>
        <w:t>временам,</w:t>
      </w:r>
      <w:r>
        <w:rPr>
          <w:spacing w:val="1"/>
        </w:rPr>
        <w:t xml:space="preserve"> </w:t>
      </w:r>
      <w:r>
        <w:t>числам. Род</w:t>
      </w:r>
      <w:r>
        <w:rPr>
          <w:spacing w:val="1"/>
        </w:rPr>
        <w:t xml:space="preserve"> </w:t>
      </w:r>
      <w:r>
        <w:t>глаголов</w:t>
      </w:r>
      <w:r>
        <w:rPr>
          <w:spacing w:val="-1"/>
        </w:rPr>
        <w:t xml:space="preserve"> </w:t>
      </w:r>
      <w:r>
        <w:t>в</w:t>
      </w:r>
      <w:r>
        <w:rPr>
          <w:spacing w:val="-1"/>
        </w:rPr>
        <w:t xml:space="preserve"> </w:t>
      </w:r>
      <w:r>
        <w:t>прошедшем времени.</w:t>
      </w:r>
    </w:p>
    <w:p w:rsidR="00676A99" w:rsidRDefault="003D1F18">
      <w:pPr>
        <w:pStyle w:val="a3"/>
        <w:spacing w:line="275" w:lineRule="exact"/>
        <w:ind w:left="821"/>
        <w:jc w:val="both"/>
      </w:pPr>
      <w:r>
        <w:t>Частица</w:t>
      </w:r>
      <w:r>
        <w:rPr>
          <w:spacing w:val="-3"/>
        </w:rPr>
        <w:t xml:space="preserve"> </w:t>
      </w:r>
      <w:r>
        <w:t>не,</w:t>
      </w:r>
      <w:r>
        <w:rPr>
          <w:spacing w:val="-2"/>
        </w:rPr>
        <w:t xml:space="preserve"> </w:t>
      </w:r>
      <w:r>
        <w:t>еѐ</w:t>
      </w:r>
      <w:r>
        <w:rPr>
          <w:spacing w:val="-3"/>
        </w:rPr>
        <w:t xml:space="preserve"> </w:t>
      </w:r>
      <w:r>
        <w:t>значение.</w:t>
      </w:r>
    </w:p>
    <w:p w:rsidR="00676A99" w:rsidRDefault="003D1F18">
      <w:pPr>
        <w:pStyle w:val="Heading1"/>
        <w:spacing w:before="34"/>
        <w:ind w:left="821"/>
      </w:pPr>
      <w:r>
        <w:t>Синтаксис</w:t>
      </w:r>
    </w:p>
    <w:p w:rsidR="00676A99" w:rsidRDefault="003D1F18">
      <w:pPr>
        <w:pStyle w:val="a3"/>
        <w:spacing w:before="22" w:line="264" w:lineRule="auto"/>
        <w:ind w:left="222" w:right="573" w:firstLine="599"/>
      </w:pPr>
      <w:r>
        <w:t>Предложение.</w:t>
      </w:r>
      <w:r>
        <w:rPr>
          <w:spacing w:val="3"/>
        </w:rPr>
        <w:t xml:space="preserve"> </w:t>
      </w:r>
      <w:r>
        <w:t>Установление</w:t>
      </w:r>
      <w:r>
        <w:rPr>
          <w:spacing w:val="3"/>
        </w:rPr>
        <w:t xml:space="preserve"> </w:t>
      </w:r>
      <w:r>
        <w:t>при</w:t>
      </w:r>
      <w:r>
        <w:rPr>
          <w:spacing w:val="2"/>
        </w:rPr>
        <w:t xml:space="preserve"> </w:t>
      </w:r>
      <w:r>
        <w:t>помощи</w:t>
      </w:r>
      <w:r>
        <w:rPr>
          <w:spacing w:val="4"/>
        </w:rPr>
        <w:t xml:space="preserve"> </w:t>
      </w:r>
      <w:r>
        <w:t>смысловых</w:t>
      </w:r>
      <w:r>
        <w:rPr>
          <w:spacing w:val="5"/>
        </w:rPr>
        <w:t xml:space="preserve"> </w:t>
      </w:r>
      <w:r>
        <w:t>(синтаксических)</w:t>
      </w:r>
      <w:r>
        <w:rPr>
          <w:spacing w:val="3"/>
        </w:rPr>
        <w:t xml:space="preserve"> </w:t>
      </w:r>
      <w:r>
        <w:t>вопросов</w:t>
      </w:r>
      <w:r>
        <w:rPr>
          <w:spacing w:val="-57"/>
        </w:rPr>
        <w:t xml:space="preserve"> </w:t>
      </w:r>
      <w:r>
        <w:t>связи</w:t>
      </w:r>
      <w:r>
        <w:rPr>
          <w:spacing w:val="18"/>
        </w:rPr>
        <w:t xml:space="preserve"> </w:t>
      </w:r>
      <w:r>
        <w:t>между</w:t>
      </w:r>
      <w:r>
        <w:rPr>
          <w:spacing w:val="13"/>
        </w:rPr>
        <w:t xml:space="preserve"> </w:t>
      </w:r>
      <w:r>
        <w:t>словами</w:t>
      </w:r>
      <w:r>
        <w:rPr>
          <w:spacing w:val="21"/>
        </w:rPr>
        <w:t xml:space="preserve"> </w:t>
      </w:r>
      <w:r>
        <w:t>в</w:t>
      </w:r>
      <w:r>
        <w:rPr>
          <w:spacing w:val="17"/>
        </w:rPr>
        <w:t xml:space="preserve"> </w:t>
      </w:r>
      <w:r>
        <w:t>предложении.</w:t>
      </w:r>
      <w:r>
        <w:rPr>
          <w:spacing w:val="17"/>
        </w:rPr>
        <w:t xml:space="preserve"> </w:t>
      </w:r>
      <w:r>
        <w:t>Главные</w:t>
      </w:r>
      <w:r>
        <w:rPr>
          <w:spacing w:val="16"/>
        </w:rPr>
        <w:t xml:space="preserve"> </w:t>
      </w:r>
      <w:r>
        <w:t>члены</w:t>
      </w:r>
      <w:r>
        <w:rPr>
          <w:spacing w:val="17"/>
        </w:rPr>
        <w:t xml:space="preserve"> </w:t>
      </w:r>
      <w:r>
        <w:t>предложения</w:t>
      </w:r>
      <w:r>
        <w:rPr>
          <w:spacing w:val="17"/>
        </w:rPr>
        <w:t xml:space="preserve"> </w:t>
      </w:r>
      <w:r>
        <w:t>‑</w:t>
      </w:r>
      <w:r>
        <w:rPr>
          <w:spacing w:val="17"/>
        </w:rPr>
        <w:t xml:space="preserve"> </w:t>
      </w:r>
      <w:r>
        <w:t>подлежащее</w:t>
      </w:r>
      <w:r>
        <w:rPr>
          <w:spacing w:val="19"/>
        </w:rPr>
        <w:t xml:space="preserve"> </w:t>
      </w:r>
      <w:r>
        <w:t>и</w:t>
      </w:r>
    </w:p>
    <w:p w:rsidR="00676A99" w:rsidRDefault="00676A99">
      <w:pPr>
        <w:spacing w:line="264" w:lineRule="auto"/>
        <w:sectPr w:rsidR="00676A99">
          <w:pgSz w:w="11910" w:h="16390"/>
          <w:pgMar w:top="1060" w:right="300" w:bottom="1160" w:left="1480" w:header="0" w:footer="885" w:gutter="0"/>
          <w:cols w:space="720"/>
        </w:sectPr>
      </w:pPr>
    </w:p>
    <w:p w:rsidR="00676A99" w:rsidRDefault="003D1F18">
      <w:pPr>
        <w:pStyle w:val="a3"/>
        <w:spacing w:before="64" w:line="264" w:lineRule="auto"/>
        <w:ind w:left="222" w:right="545"/>
        <w:jc w:val="both"/>
      </w:pPr>
      <w:r>
        <w:lastRenderedPageBreak/>
        <w:t>сказуемое.</w:t>
      </w:r>
      <w:r>
        <w:rPr>
          <w:spacing w:val="1"/>
        </w:rPr>
        <w:t xml:space="preserve"> </w:t>
      </w:r>
      <w:r>
        <w:t>Второстепенные</w:t>
      </w:r>
      <w:r>
        <w:rPr>
          <w:spacing w:val="1"/>
        </w:rPr>
        <w:t xml:space="preserve"> </w:t>
      </w:r>
      <w:r>
        <w:t>члены</w:t>
      </w:r>
      <w:r>
        <w:rPr>
          <w:spacing w:val="1"/>
        </w:rPr>
        <w:t xml:space="preserve"> </w:t>
      </w:r>
      <w:r>
        <w:t>предложения</w:t>
      </w:r>
      <w:r>
        <w:rPr>
          <w:spacing w:val="1"/>
        </w:rPr>
        <w:t xml:space="preserve"> </w:t>
      </w:r>
      <w:r>
        <w:t>(без</w:t>
      </w:r>
      <w:r>
        <w:rPr>
          <w:spacing w:val="1"/>
        </w:rPr>
        <w:t xml:space="preserve"> </w:t>
      </w:r>
      <w:r>
        <w:t>деления</w:t>
      </w:r>
      <w:r>
        <w:rPr>
          <w:spacing w:val="1"/>
        </w:rPr>
        <w:t xml:space="preserve"> </w:t>
      </w:r>
      <w:r>
        <w:t>на</w:t>
      </w:r>
      <w:r>
        <w:rPr>
          <w:spacing w:val="1"/>
        </w:rPr>
        <w:t xml:space="preserve"> </w:t>
      </w:r>
      <w:r>
        <w:t>виды).</w:t>
      </w:r>
      <w:r>
        <w:rPr>
          <w:spacing w:val="1"/>
        </w:rPr>
        <w:t xml:space="preserve"> </w:t>
      </w:r>
      <w:r>
        <w:t>Предложения</w:t>
      </w:r>
      <w:r>
        <w:rPr>
          <w:spacing w:val="1"/>
        </w:rPr>
        <w:t xml:space="preserve"> </w:t>
      </w:r>
      <w:r>
        <w:t>распространѐнные</w:t>
      </w:r>
      <w:r>
        <w:rPr>
          <w:spacing w:val="-3"/>
        </w:rPr>
        <w:t xml:space="preserve"> </w:t>
      </w:r>
      <w:r>
        <w:t>и нераспространѐнные.</w:t>
      </w:r>
    </w:p>
    <w:p w:rsidR="00676A99" w:rsidRDefault="003D1F18">
      <w:pPr>
        <w:pStyle w:val="a3"/>
        <w:spacing w:before="1"/>
        <w:ind w:left="821"/>
        <w:jc w:val="both"/>
      </w:pPr>
      <w:r>
        <w:t>Наблюдение</w:t>
      </w:r>
      <w:r>
        <w:rPr>
          <w:spacing w:val="-3"/>
        </w:rPr>
        <w:t xml:space="preserve"> </w:t>
      </w:r>
      <w:r>
        <w:t>за</w:t>
      </w:r>
      <w:r>
        <w:rPr>
          <w:spacing w:val="-3"/>
        </w:rPr>
        <w:t xml:space="preserve"> </w:t>
      </w:r>
      <w:r>
        <w:t>однородными</w:t>
      </w:r>
      <w:r>
        <w:rPr>
          <w:spacing w:val="-2"/>
        </w:rPr>
        <w:t xml:space="preserve"> </w:t>
      </w:r>
      <w:r>
        <w:t>членами</w:t>
      </w:r>
      <w:r>
        <w:rPr>
          <w:spacing w:val="-1"/>
        </w:rPr>
        <w:t xml:space="preserve"> </w:t>
      </w:r>
      <w:r>
        <w:t>предложения</w:t>
      </w:r>
      <w:r>
        <w:rPr>
          <w:spacing w:val="-2"/>
        </w:rPr>
        <w:t xml:space="preserve"> </w:t>
      </w:r>
      <w:r>
        <w:t>с</w:t>
      </w:r>
      <w:r>
        <w:rPr>
          <w:spacing w:val="-3"/>
        </w:rPr>
        <w:t xml:space="preserve"> </w:t>
      </w:r>
      <w:r>
        <w:t>союзами</w:t>
      </w:r>
      <w:r>
        <w:rPr>
          <w:spacing w:val="-2"/>
        </w:rPr>
        <w:t xml:space="preserve"> </w:t>
      </w:r>
      <w:r>
        <w:t>и,</w:t>
      </w:r>
      <w:r>
        <w:rPr>
          <w:spacing w:val="-1"/>
        </w:rPr>
        <w:t xml:space="preserve"> </w:t>
      </w:r>
      <w:r>
        <w:t>а,</w:t>
      </w:r>
      <w:r>
        <w:rPr>
          <w:spacing w:val="-2"/>
        </w:rPr>
        <w:t xml:space="preserve"> </w:t>
      </w:r>
      <w:r>
        <w:t>но</w:t>
      </w:r>
      <w:r>
        <w:rPr>
          <w:spacing w:val="-2"/>
        </w:rPr>
        <w:t xml:space="preserve"> </w:t>
      </w:r>
      <w:r>
        <w:t>и</w:t>
      </w:r>
      <w:r>
        <w:rPr>
          <w:spacing w:val="-1"/>
        </w:rPr>
        <w:t xml:space="preserve"> </w:t>
      </w:r>
      <w:r>
        <w:t>без</w:t>
      </w:r>
      <w:r>
        <w:rPr>
          <w:spacing w:val="-2"/>
        </w:rPr>
        <w:t xml:space="preserve"> </w:t>
      </w:r>
      <w:r>
        <w:t>союзов.</w:t>
      </w:r>
    </w:p>
    <w:p w:rsidR="00676A99" w:rsidRDefault="003D1F18">
      <w:pPr>
        <w:pStyle w:val="Heading1"/>
        <w:spacing w:before="34"/>
        <w:ind w:left="821"/>
        <w:jc w:val="both"/>
      </w:pPr>
      <w:r>
        <w:t>Орфография</w:t>
      </w:r>
      <w:r>
        <w:rPr>
          <w:spacing w:val="-3"/>
        </w:rPr>
        <w:t xml:space="preserve"> </w:t>
      </w:r>
      <w:r>
        <w:t>и</w:t>
      </w:r>
      <w:r>
        <w:rPr>
          <w:spacing w:val="-2"/>
        </w:rPr>
        <w:t xml:space="preserve"> </w:t>
      </w:r>
      <w:r>
        <w:t>пунктуация</w:t>
      </w:r>
    </w:p>
    <w:p w:rsidR="00676A99" w:rsidRDefault="003D1F18">
      <w:pPr>
        <w:pStyle w:val="a3"/>
        <w:spacing w:before="21" w:line="264" w:lineRule="auto"/>
        <w:ind w:left="222" w:right="544" w:firstLine="599"/>
        <w:jc w:val="both"/>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w:t>
      </w:r>
      <w:r>
        <w:rPr>
          <w:spacing w:val="1"/>
        </w:rPr>
        <w:t xml:space="preserve"> </w:t>
      </w:r>
      <w:r>
        <w:t>различные</w:t>
      </w:r>
      <w:r>
        <w:rPr>
          <w:spacing w:val="1"/>
        </w:rPr>
        <w:t xml:space="preserve"> </w:t>
      </w:r>
      <w:r>
        <w:t>способы</w:t>
      </w:r>
      <w:r>
        <w:rPr>
          <w:spacing w:val="1"/>
        </w:rPr>
        <w:t xml:space="preserve"> </w:t>
      </w:r>
      <w:r>
        <w:t>решения</w:t>
      </w:r>
      <w:r>
        <w:rPr>
          <w:spacing w:val="1"/>
        </w:rPr>
        <w:t xml:space="preserve"> </w:t>
      </w:r>
      <w:r>
        <w:t>орфографической</w:t>
      </w:r>
      <w:r>
        <w:rPr>
          <w:spacing w:val="1"/>
        </w:rPr>
        <w:t xml:space="preserve"> </w:t>
      </w:r>
      <w:r>
        <w:t>задачи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места</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контроль</w:t>
      </w:r>
      <w:r>
        <w:rPr>
          <w:spacing w:val="1"/>
        </w:rPr>
        <w:t xml:space="preserve"> </w:t>
      </w:r>
      <w:r>
        <w:t>и</w:t>
      </w:r>
      <w:r>
        <w:rPr>
          <w:spacing w:val="1"/>
        </w:rPr>
        <w:t xml:space="preserve"> </w:t>
      </w:r>
      <w:r>
        <w:t>самоконтроль</w:t>
      </w:r>
      <w:r>
        <w:rPr>
          <w:spacing w:val="1"/>
        </w:rPr>
        <w:t xml:space="preserve"> </w:t>
      </w:r>
      <w:r>
        <w:t>при</w:t>
      </w:r>
      <w:r>
        <w:rPr>
          <w:spacing w:val="1"/>
        </w:rPr>
        <w:t xml:space="preserve"> </w:t>
      </w:r>
      <w:r>
        <w:t>проверке</w:t>
      </w:r>
      <w:r>
        <w:rPr>
          <w:spacing w:val="1"/>
        </w:rPr>
        <w:t xml:space="preserve"> </w:t>
      </w:r>
      <w:r>
        <w:t>собственных</w:t>
      </w:r>
      <w:r>
        <w:rPr>
          <w:spacing w:val="1"/>
        </w:rPr>
        <w:t xml:space="preserve"> </w:t>
      </w:r>
      <w:r>
        <w:t>и</w:t>
      </w:r>
      <w:r>
        <w:rPr>
          <w:spacing w:val="1"/>
        </w:rPr>
        <w:t xml:space="preserve"> </w:t>
      </w:r>
      <w:r>
        <w:t>предложенных</w:t>
      </w:r>
      <w:r>
        <w:rPr>
          <w:spacing w:val="1"/>
        </w:rPr>
        <w:t xml:space="preserve"> </w:t>
      </w:r>
      <w:r>
        <w:t>текстов</w:t>
      </w:r>
      <w:r>
        <w:rPr>
          <w:spacing w:val="1"/>
        </w:rPr>
        <w:t xml:space="preserve"> </w:t>
      </w:r>
      <w:r>
        <w:t>(повторение</w:t>
      </w:r>
      <w:r>
        <w:rPr>
          <w:spacing w:val="1"/>
        </w:rPr>
        <w:t xml:space="preserve"> </w:t>
      </w:r>
      <w:r>
        <w:t>и</w:t>
      </w:r>
      <w:r>
        <w:rPr>
          <w:spacing w:val="1"/>
        </w:rPr>
        <w:t xml:space="preserve"> </w:t>
      </w:r>
      <w:r>
        <w:t>применение</w:t>
      </w:r>
      <w:r>
        <w:rPr>
          <w:spacing w:val="1"/>
        </w:rPr>
        <w:t xml:space="preserve"> </w:t>
      </w:r>
      <w:r>
        <w:t>на</w:t>
      </w:r>
      <w:r>
        <w:rPr>
          <w:spacing w:val="1"/>
        </w:rPr>
        <w:t xml:space="preserve"> </w:t>
      </w:r>
      <w:r>
        <w:t>новом</w:t>
      </w:r>
      <w:r>
        <w:rPr>
          <w:spacing w:val="1"/>
        </w:rPr>
        <w:t xml:space="preserve"> </w:t>
      </w:r>
      <w:r>
        <w:t>орфографическом</w:t>
      </w:r>
      <w:r>
        <w:rPr>
          <w:spacing w:val="-2"/>
        </w:rPr>
        <w:t xml:space="preserve"> </w:t>
      </w:r>
      <w:r>
        <w:t>материале).</w:t>
      </w:r>
    </w:p>
    <w:p w:rsidR="00676A99" w:rsidRDefault="003D1F18">
      <w:pPr>
        <w:pStyle w:val="a3"/>
        <w:spacing w:before="1" w:line="264" w:lineRule="auto"/>
        <w:ind w:left="222" w:right="550" w:firstLine="599"/>
        <w:jc w:val="both"/>
      </w:pPr>
      <w:r>
        <w:t>Использование орфографического словаря для определения (уточнения) написания</w:t>
      </w:r>
      <w:r>
        <w:rPr>
          <w:spacing w:val="1"/>
        </w:rPr>
        <w:t xml:space="preserve"> </w:t>
      </w:r>
      <w:r>
        <w:t>слова.</w:t>
      </w:r>
    </w:p>
    <w:p w:rsidR="00676A99" w:rsidRDefault="003D1F18">
      <w:pPr>
        <w:pStyle w:val="a3"/>
        <w:spacing w:before="1"/>
        <w:ind w:left="821"/>
        <w:jc w:val="both"/>
      </w:pPr>
      <w:r>
        <w:t>Правила</w:t>
      </w:r>
      <w:r>
        <w:rPr>
          <w:spacing w:val="-5"/>
        </w:rPr>
        <w:t xml:space="preserve"> </w:t>
      </w:r>
      <w:r>
        <w:t>правописания</w:t>
      </w:r>
      <w:r>
        <w:rPr>
          <w:spacing w:val="-4"/>
        </w:rPr>
        <w:t xml:space="preserve"> </w:t>
      </w:r>
      <w:r>
        <w:t>и</w:t>
      </w:r>
      <w:r>
        <w:rPr>
          <w:spacing w:val="-3"/>
        </w:rPr>
        <w:t xml:space="preserve"> </w:t>
      </w:r>
      <w:r>
        <w:t>их</w:t>
      </w:r>
      <w:r>
        <w:rPr>
          <w:spacing w:val="-2"/>
        </w:rPr>
        <w:t xml:space="preserve"> </w:t>
      </w:r>
      <w:r>
        <w:t>применение:</w:t>
      </w:r>
    </w:p>
    <w:p w:rsidR="00676A99" w:rsidRDefault="003D1F18">
      <w:pPr>
        <w:pStyle w:val="a3"/>
        <w:spacing w:before="26" w:line="264" w:lineRule="auto"/>
        <w:ind w:left="821" w:right="4941"/>
      </w:pPr>
      <w:r>
        <w:t>разделительный твѐрдый знак;</w:t>
      </w:r>
      <w:r>
        <w:rPr>
          <w:spacing w:val="1"/>
        </w:rPr>
        <w:t xml:space="preserve"> </w:t>
      </w:r>
      <w:r>
        <w:t>непроизносимые</w:t>
      </w:r>
      <w:r>
        <w:rPr>
          <w:spacing w:val="-4"/>
        </w:rPr>
        <w:t xml:space="preserve"> </w:t>
      </w:r>
      <w:r>
        <w:t>согласные</w:t>
      </w:r>
      <w:r>
        <w:rPr>
          <w:spacing w:val="-4"/>
        </w:rPr>
        <w:t xml:space="preserve"> </w:t>
      </w:r>
      <w:r>
        <w:t>в</w:t>
      </w:r>
      <w:r>
        <w:rPr>
          <w:spacing w:val="-3"/>
        </w:rPr>
        <w:t xml:space="preserve"> </w:t>
      </w:r>
      <w:r>
        <w:t>корне</w:t>
      </w:r>
      <w:r>
        <w:rPr>
          <w:spacing w:val="-3"/>
        </w:rPr>
        <w:t xml:space="preserve"> </w:t>
      </w:r>
      <w:r>
        <w:t>слова;</w:t>
      </w:r>
    </w:p>
    <w:p w:rsidR="00676A99" w:rsidRDefault="003D1F18">
      <w:pPr>
        <w:pStyle w:val="a3"/>
        <w:spacing w:before="1"/>
        <w:ind w:left="821"/>
      </w:pPr>
      <w:r>
        <w:t>мягкий</w:t>
      </w:r>
      <w:r>
        <w:rPr>
          <w:spacing w:val="-4"/>
        </w:rPr>
        <w:t xml:space="preserve"> </w:t>
      </w:r>
      <w:r>
        <w:t>знак</w:t>
      </w:r>
      <w:r>
        <w:rPr>
          <w:spacing w:val="-4"/>
        </w:rPr>
        <w:t xml:space="preserve"> </w:t>
      </w:r>
      <w:r>
        <w:t>после</w:t>
      </w:r>
      <w:r>
        <w:rPr>
          <w:spacing w:val="-3"/>
        </w:rPr>
        <w:t xml:space="preserve"> </w:t>
      </w:r>
      <w:r>
        <w:t>шипящих</w:t>
      </w:r>
      <w:r>
        <w:rPr>
          <w:spacing w:val="-3"/>
        </w:rPr>
        <w:t xml:space="preserve"> </w:t>
      </w:r>
      <w:r>
        <w:t>на</w:t>
      </w:r>
      <w:r>
        <w:rPr>
          <w:spacing w:val="-2"/>
        </w:rPr>
        <w:t xml:space="preserve"> </w:t>
      </w:r>
      <w:r>
        <w:t>конце</w:t>
      </w:r>
      <w:r>
        <w:rPr>
          <w:spacing w:val="-3"/>
        </w:rPr>
        <w:t xml:space="preserve"> </w:t>
      </w:r>
      <w:r>
        <w:t>имѐн</w:t>
      </w:r>
      <w:r>
        <w:rPr>
          <w:spacing w:val="-2"/>
        </w:rPr>
        <w:t xml:space="preserve"> </w:t>
      </w:r>
      <w:r>
        <w:t>существительных;</w:t>
      </w:r>
    </w:p>
    <w:p w:rsidR="00676A99" w:rsidRDefault="003D1F18">
      <w:pPr>
        <w:pStyle w:val="a3"/>
        <w:spacing w:before="28" w:line="264" w:lineRule="auto"/>
        <w:ind w:left="222" w:right="553" w:firstLine="599"/>
        <w:jc w:val="both"/>
      </w:pPr>
      <w:r>
        <w:t>безударные</w:t>
      </w:r>
      <w:r>
        <w:rPr>
          <w:spacing w:val="1"/>
        </w:rPr>
        <w:t xml:space="preserve"> </w:t>
      </w:r>
      <w:r>
        <w:t>гласные</w:t>
      </w:r>
      <w:r>
        <w:rPr>
          <w:spacing w:val="1"/>
        </w:rPr>
        <w:t xml:space="preserve"> </w:t>
      </w:r>
      <w:r>
        <w:t>в</w:t>
      </w:r>
      <w:r>
        <w:rPr>
          <w:spacing w:val="1"/>
        </w:rPr>
        <w:t xml:space="preserve"> </w:t>
      </w:r>
      <w:r>
        <w:t>падежных</w:t>
      </w:r>
      <w:r>
        <w:rPr>
          <w:spacing w:val="1"/>
        </w:rPr>
        <w:t xml:space="preserve"> </w:t>
      </w:r>
      <w:r>
        <w:t>окончаниях</w:t>
      </w:r>
      <w:r>
        <w:rPr>
          <w:spacing w:val="1"/>
        </w:rPr>
        <w:t xml:space="preserve"> </w:t>
      </w:r>
      <w:r>
        <w:t>имѐн</w:t>
      </w:r>
      <w:r>
        <w:rPr>
          <w:spacing w:val="1"/>
        </w:rPr>
        <w:t xml:space="preserve"> </w:t>
      </w:r>
      <w:r>
        <w:t>существительных</w:t>
      </w:r>
      <w:r>
        <w:rPr>
          <w:spacing w:val="1"/>
        </w:rPr>
        <w:t xml:space="preserve"> </w:t>
      </w:r>
      <w:r>
        <w:t>(на</w:t>
      </w:r>
      <w:r>
        <w:rPr>
          <w:spacing w:val="1"/>
        </w:rPr>
        <w:t xml:space="preserve"> </w:t>
      </w:r>
      <w:r>
        <w:t>уровне</w:t>
      </w:r>
      <w:r>
        <w:rPr>
          <w:spacing w:val="1"/>
        </w:rPr>
        <w:t xml:space="preserve"> </w:t>
      </w:r>
      <w:r>
        <w:t>наблюдения);</w:t>
      </w:r>
    </w:p>
    <w:p w:rsidR="00676A99" w:rsidRDefault="003D1F18">
      <w:pPr>
        <w:pStyle w:val="a3"/>
        <w:spacing w:line="264" w:lineRule="auto"/>
        <w:ind w:left="222" w:right="553" w:firstLine="599"/>
        <w:jc w:val="both"/>
      </w:pPr>
      <w:r>
        <w:t>безударные</w:t>
      </w:r>
      <w:r>
        <w:rPr>
          <w:spacing w:val="1"/>
        </w:rPr>
        <w:t xml:space="preserve"> </w:t>
      </w:r>
      <w:r>
        <w:t>гласные</w:t>
      </w:r>
      <w:r>
        <w:rPr>
          <w:spacing w:val="1"/>
        </w:rPr>
        <w:t xml:space="preserve"> </w:t>
      </w:r>
      <w:r>
        <w:t>в</w:t>
      </w:r>
      <w:r>
        <w:rPr>
          <w:spacing w:val="1"/>
        </w:rPr>
        <w:t xml:space="preserve"> </w:t>
      </w:r>
      <w:r>
        <w:t>падежных</w:t>
      </w:r>
      <w:r>
        <w:rPr>
          <w:spacing w:val="1"/>
        </w:rPr>
        <w:t xml:space="preserve"> </w:t>
      </w:r>
      <w:r>
        <w:t>окончаниях</w:t>
      </w:r>
      <w:r>
        <w:rPr>
          <w:spacing w:val="1"/>
        </w:rPr>
        <w:t xml:space="preserve"> </w:t>
      </w:r>
      <w:r>
        <w:t>имѐн</w:t>
      </w:r>
      <w:r>
        <w:rPr>
          <w:spacing w:val="1"/>
        </w:rPr>
        <w:t xml:space="preserve"> </w:t>
      </w:r>
      <w:r>
        <w:t>прилагательных</w:t>
      </w:r>
      <w:r>
        <w:rPr>
          <w:spacing w:val="1"/>
        </w:rPr>
        <w:t xml:space="preserve"> </w:t>
      </w:r>
      <w:r>
        <w:t>(на</w:t>
      </w:r>
      <w:r>
        <w:rPr>
          <w:spacing w:val="1"/>
        </w:rPr>
        <w:t xml:space="preserve"> </w:t>
      </w:r>
      <w:r>
        <w:t>уровне</w:t>
      </w:r>
      <w:r>
        <w:rPr>
          <w:spacing w:val="1"/>
        </w:rPr>
        <w:t xml:space="preserve"> </w:t>
      </w:r>
      <w:r>
        <w:t>наблюдения);</w:t>
      </w:r>
    </w:p>
    <w:p w:rsidR="00676A99" w:rsidRDefault="003D1F18">
      <w:pPr>
        <w:pStyle w:val="a3"/>
        <w:spacing w:before="1"/>
        <w:ind w:left="821"/>
        <w:jc w:val="both"/>
      </w:pPr>
      <w:r>
        <w:t>раздельное</w:t>
      </w:r>
      <w:r>
        <w:rPr>
          <w:spacing w:val="-4"/>
        </w:rPr>
        <w:t xml:space="preserve"> </w:t>
      </w:r>
      <w:r>
        <w:t>написание</w:t>
      </w:r>
      <w:r>
        <w:rPr>
          <w:spacing w:val="-3"/>
        </w:rPr>
        <w:t xml:space="preserve"> </w:t>
      </w:r>
      <w:r>
        <w:t>предлогов</w:t>
      </w:r>
      <w:r>
        <w:rPr>
          <w:spacing w:val="-3"/>
        </w:rPr>
        <w:t xml:space="preserve"> </w:t>
      </w:r>
      <w:r>
        <w:t>с</w:t>
      </w:r>
      <w:r>
        <w:rPr>
          <w:spacing w:val="-4"/>
        </w:rPr>
        <w:t xml:space="preserve"> </w:t>
      </w:r>
      <w:r>
        <w:t>личными</w:t>
      </w:r>
      <w:r>
        <w:rPr>
          <w:spacing w:val="-2"/>
        </w:rPr>
        <w:t xml:space="preserve"> </w:t>
      </w:r>
      <w:r>
        <w:t>местоимениями;</w:t>
      </w:r>
    </w:p>
    <w:p w:rsidR="00676A99" w:rsidRDefault="003D1F18">
      <w:pPr>
        <w:pStyle w:val="a3"/>
        <w:spacing w:before="26" w:line="264" w:lineRule="auto"/>
        <w:ind w:left="222" w:right="551" w:firstLine="599"/>
        <w:jc w:val="both"/>
      </w:pPr>
      <w:r>
        <w:t>непроверяемые</w:t>
      </w:r>
      <w:r>
        <w:rPr>
          <w:spacing w:val="1"/>
        </w:rPr>
        <w:t xml:space="preserve"> </w:t>
      </w:r>
      <w:r>
        <w:t>гласные и</w:t>
      </w:r>
      <w:r>
        <w:rPr>
          <w:spacing w:val="1"/>
        </w:rPr>
        <w:t xml:space="preserve"> </w:t>
      </w:r>
      <w:r>
        <w:t>согласные (перечень</w:t>
      </w:r>
      <w:r>
        <w:rPr>
          <w:spacing w:val="1"/>
        </w:rPr>
        <w:t xml:space="preserve"> </w:t>
      </w:r>
      <w:r>
        <w:t>слов в орфографическом словаре</w:t>
      </w:r>
      <w:r>
        <w:rPr>
          <w:spacing w:val="1"/>
        </w:rPr>
        <w:t xml:space="preserve"> </w:t>
      </w:r>
      <w:r>
        <w:t>учебника);</w:t>
      </w:r>
    </w:p>
    <w:p w:rsidR="00676A99" w:rsidRDefault="003D1F18">
      <w:pPr>
        <w:pStyle w:val="a3"/>
        <w:ind w:left="821"/>
        <w:jc w:val="both"/>
      </w:pPr>
      <w:r>
        <w:t>раздельное</w:t>
      </w:r>
      <w:r>
        <w:rPr>
          <w:spacing w:val="-4"/>
        </w:rPr>
        <w:t xml:space="preserve"> </w:t>
      </w:r>
      <w:r>
        <w:t>написание</w:t>
      </w:r>
      <w:r>
        <w:rPr>
          <w:spacing w:val="-4"/>
        </w:rPr>
        <w:t xml:space="preserve"> </w:t>
      </w:r>
      <w:r>
        <w:t>частицы</w:t>
      </w:r>
      <w:r>
        <w:rPr>
          <w:spacing w:val="-3"/>
        </w:rPr>
        <w:t xml:space="preserve"> </w:t>
      </w:r>
      <w:r>
        <w:t>не</w:t>
      </w:r>
      <w:r>
        <w:rPr>
          <w:spacing w:val="-4"/>
        </w:rPr>
        <w:t xml:space="preserve"> </w:t>
      </w:r>
      <w:r>
        <w:t>с</w:t>
      </w:r>
      <w:r>
        <w:rPr>
          <w:spacing w:val="-4"/>
        </w:rPr>
        <w:t xml:space="preserve"> </w:t>
      </w:r>
      <w:r>
        <w:t>глаголами.</w:t>
      </w:r>
    </w:p>
    <w:p w:rsidR="00676A99" w:rsidRDefault="003D1F18">
      <w:pPr>
        <w:pStyle w:val="Heading1"/>
        <w:spacing w:before="34"/>
        <w:ind w:left="821"/>
        <w:jc w:val="both"/>
      </w:pPr>
      <w:r>
        <w:t>Развитие</w:t>
      </w:r>
      <w:r>
        <w:rPr>
          <w:spacing w:val="-3"/>
        </w:rPr>
        <w:t xml:space="preserve"> </w:t>
      </w:r>
      <w:r>
        <w:t>речи</w:t>
      </w:r>
    </w:p>
    <w:p w:rsidR="00676A99" w:rsidRDefault="003D1F18">
      <w:pPr>
        <w:pStyle w:val="a3"/>
        <w:spacing w:before="21" w:line="264" w:lineRule="auto"/>
        <w:ind w:left="222" w:right="545" w:firstLine="599"/>
        <w:jc w:val="both"/>
      </w:pPr>
      <w:r>
        <w:t>Нормы речевого этикета: устное и письменное приглашение, просьба, извинение,</w:t>
      </w:r>
      <w:r>
        <w:rPr>
          <w:spacing w:val="1"/>
        </w:rPr>
        <w:t xml:space="preserve"> </w:t>
      </w:r>
      <w:r>
        <w:t>благодарность,</w:t>
      </w:r>
      <w:r>
        <w:rPr>
          <w:spacing w:val="11"/>
        </w:rPr>
        <w:t xml:space="preserve"> </w:t>
      </w:r>
      <w:r>
        <w:t>отказ</w:t>
      </w:r>
      <w:r>
        <w:rPr>
          <w:spacing w:val="10"/>
        </w:rPr>
        <w:t xml:space="preserve"> </w:t>
      </w:r>
      <w:r>
        <w:t>и</w:t>
      </w:r>
      <w:r>
        <w:rPr>
          <w:spacing w:val="9"/>
        </w:rPr>
        <w:t xml:space="preserve"> </w:t>
      </w:r>
      <w:r>
        <w:t>другое</w:t>
      </w:r>
      <w:r>
        <w:rPr>
          <w:spacing w:val="11"/>
        </w:rPr>
        <w:t xml:space="preserve"> </w:t>
      </w:r>
      <w:r>
        <w:t>Соблюдение</w:t>
      </w:r>
      <w:r>
        <w:rPr>
          <w:spacing w:val="11"/>
        </w:rPr>
        <w:t xml:space="preserve"> </w:t>
      </w:r>
      <w:r>
        <w:t>норм</w:t>
      </w:r>
      <w:r>
        <w:rPr>
          <w:spacing w:val="10"/>
        </w:rPr>
        <w:t xml:space="preserve"> </w:t>
      </w:r>
      <w:r>
        <w:t>речевого</w:t>
      </w:r>
      <w:r>
        <w:rPr>
          <w:spacing w:val="11"/>
        </w:rPr>
        <w:t xml:space="preserve"> </w:t>
      </w:r>
      <w:r>
        <w:t>этикета</w:t>
      </w:r>
      <w:r>
        <w:rPr>
          <w:spacing w:val="16"/>
        </w:rPr>
        <w:t xml:space="preserve"> </w:t>
      </w:r>
      <w:r>
        <w:t>и</w:t>
      </w:r>
      <w:r>
        <w:rPr>
          <w:spacing w:val="13"/>
        </w:rPr>
        <w:t xml:space="preserve"> </w:t>
      </w:r>
      <w:r>
        <w:t>орфоэпических</w:t>
      </w:r>
      <w:r>
        <w:rPr>
          <w:spacing w:val="11"/>
        </w:rPr>
        <w:t xml:space="preserve"> </w:t>
      </w:r>
      <w:r>
        <w:t>норм</w:t>
      </w:r>
      <w:r>
        <w:rPr>
          <w:spacing w:val="-58"/>
        </w:rPr>
        <w:t xml:space="preserve"> </w:t>
      </w:r>
      <w:r>
        <w:t>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w:t>
      </w:r>
      <w:r>
        <w:rPr>
          <w:spacing w:val="1"/>
        </w:rPr>
        <w:t xml:space="preserve"> </w:t>
      </w:r>
      <w:r>
        <w:t>Речевые</w:t>
      </w:r>
      <w:r>
        <w:rPr>
          <w:spacing w:val="1"/>
        </w:rPr>
        <w:t xml:space="preserve"> </w:t>
      </w:r>
      <w:r>
        <w:t>средства,</w:t>
      </w:r>
      <w:r>
        <w:rPr>
          <w:spacing w:val="1"/>
        </w:rPr>
        <w:t xml:space="preserve"> </w:t>
      </w:r>
      <w:r>
        <w:t>помогающие:</w:t>
      </w:r>
      <w:r>
        <w:rPr>
          <w:spacing w:val="1"/>
        </w:rPr>
        <w:t xml:space="preserve"> </w:t>
      </w:r>
      <w:r>
        <w:t>формулировать</w:t>
      </w:r>
      <w:r>
        <w:rPr>
          <w:spacing w:val="1"/>
        </w:rPr>
        <w:t xml:space="preserve"> </w:t>
      </w:r>
      <w:r>
        <w:t>и</w:t>
      </w:r>
      <w:r>
        <w:rPr>
          <w:spacing w:val="1"/>
        </w:rPr>
        <w:t xml:space="preserve"> </w:t>
      </w:r>
      <w:r>
        <w:t>аргументировать</w:t>
      </w:r>
      <w:r>
        <w:rPr>
          <w:spacing w:val="1"/>
        </w:rPr>
        <w:t xml:space="preserve"> </w:t>
      </w:r>
      <w:r>
        <w:t>собственное</w:t>
      </w:r>
      <w:r>
        <w:rPr>
          <w:spacing w:val="1"/>
        </w:rPr>
        <w:t xml:space="preserve"> </w:t>
      </w:r>
      <w:r>
        <w:t>мнение</w:t>
      </w:r>
      <w:r>
        <w:rPr>
          <w:spacing w:val="1"/>
        </w:rPr>
        <w:t xml:space="preserve"> </w:t>
      </w:r>
      <w:r>
        <w:t>в</w:t>
      </w:r>
      <w:r>
        <w:rPr>
          <w:spacing w:val="1"/>
        </w:rPr>
        <w:t xml:space="preserve"> </w:t>
      </w:r>
      <w:r>
        <w:t>диалоге</w:t>
      </w:r>
      <w:r>
        <w:rPr>
          <w:spacing w:val="1"/>
        </w:rPr>
        <w:t xml:space="preserve"> </w:t>
      </w:r>
      <w:r>
        <w:t>и</w:t>
      </w:r>
      <w:r>
        <w:rPr>
          <w:spacing w:val="1"/>
        </w:rPr>
        <w:t xml:space="preserve"> </w:t>
      </w:r>
      <w:r>
        <w:t>дискуссии;</w:t>
      </w:r>
      <w:r>
        <w:rPr>
          <w:spacing w:val="1"/>
        </w:rPr>
        <w:t xml:space="preserve"> </w:t>
      </w:r>
      <w:r>
        <w:t>договариваться</w:t>
      </w:r>
      <w:r>
        <w:rPr>
          <w:spacing w:val="1"/>
        </w:rPr>
        <w:t xml:space="preserve"> </w:t>
      </w:r>
      <w:r>
        <w:t>и</w:t>
      </w:r>
      <w:r>
        <w:rPr>
          <w:spacing w:val="1"/>
        </w:rPr>
        <w:t xml:space="preserve"> </w:t>
      </w:r>
      <w:r>
        <w:t>приходить</w:t>
      </w:r>
      <w:r>
        <w:rPr>
          <w:spacing w:val="1"/>
        </w:rPr>
        <w:t xml:space="preserve"> </w:t>
      </w:r>
      <w:r>
        <w:t>к</w:t>
      </w:r>
      <w:r>
        <w:rPr>
          <w:spacing w:val="1"/>
        </w:rPr>
        <w:t xml:space="preserve"> </w:t>
      </w:r>
      <w:r>
        <w:t>общему</w:t>
      </w:r>
      <w:r>
        <w:rPr>
          <w:spacing w:val="1"/>
        </w:rPr>
        <w:t xml:space="preserve"> </w:t>
      </w:r>
      <w:r>
        <w:t>решению</w:t>
      </w:r>
      <w:r>
        <w:rPr>
          <w:spacing w:val="1"/>
        </w:rPr>
        <w:t xml:space="preserve"> </w:t>
      </w:r>
      <w:r>
        <w:t>в</w:t>
      </w:r>
      <w:r>
        <w:rPr>
          <w:spacing w:val="1"/>
        </w:rPr>
        <w:t xml:space="preserve"> </w:t>
      </w:r>
      <w:r>
        <w:t>совместной</w:t>
      </w:r>
      <w:r>
        <w:rPr>
          <w:spacing w:val="1"/>
        </w:rPr>
        <w:t xml:space="preserve"> </w:t>
      </w:r>
      <w:r>
        <w:t>деятельности;</w:t>
      </w:r>
      <w:r>
        <w:rPr>
          <w:spacing w:val="-57"/>
        </w:rPr>
        <w:t xml:space="preserve"> </w:t>
      </w:r>
      <w:r>
        <w:t>контролировать (устно координировать) действия при проведении парной и групповой</w:t>
      </w:r>
      <w:r>
        <w:rPr>
          <w:spacing w:val="1"/>
        </w:rPr>
        <w:t xml:space="preserve"> </w:t>
      </w:r>
      <w:r>
        <w:t>работы.</w:t>
      </w:r>
    </w:p>
    <w:p w:rsidR="00676A99" w:rsidRDefault="003D1F18">
      <w:pPr>
        <w:pStyle w:val="a3"/>
        <w:spacing w:before="2" w:line="264" w:lineRule="auto"/>
        <w:ind w:left="222" w:right="552" w:firstLine="599"/>
        <w:jc w:val="both"/>
      </w:pPr>
      <w:r>
        <w:t>Особенности речевого этикета в условиях общения с людьми, плохо владеющими</w:t>
      </w:r>
      <w:r>
        <w:rPr>
          <w:spacing w:val="1"/>
        </w:rPr>
        <w:t xml:space="preserve"> </w:t>
      </w:r>
      <w:r>
        <w:t>русским</w:t>
      </w:r>
      <w:r>
        <w:rPr>
          <w:spacing w:val="-2"/>
        </w:rPr>
        <w:t xml:space="preserve"> </w:t>
      </w:r>
      <w:r>
        <w:t>языком.</w:t>
      </w:r>
    </w:p>
    <w:p w:rsidR="00676A99" w:rsidRDefault="003D1F18">
      <w:pPr>
        <w:pStyle w:val="a3"/>
        <w:spacing w:line="264" w:lineRule="auto"/>
        <w:ind w:left="222" w:right="553" w:firstLine="599"/>
        <w:jc w:val="both"/>
      </w:pPr>
      <w:r>
        <w:t>Повторение и продолжение работы с текстом, начатой во 2 классе: признаки текста,</w:t>
      </w:r>
      <w:r>
        <w:rPr>
          <w:spacing w:val="1"/>
        </w:rPr>
        <w:t xml:space="preserve"> </w:t>
      </w:r>
      <w:r>
        <w:t>тема текста, основная мысль текста, заголовок, корректирование текстов с нарушенным</w:t>
      </w:r>
      <w:r>
        <w:rPr>
          <w:spacing w:val="1"/>
        </w:rPr>
        <w:t xml:space="preserve"> </w:t>
      </w:r>
      <w:r>
        <w:t>порядком</w:t>
      </w:r>
      <w:r>
        <w:rPr>
          <w:spacing w:val="-2"/>
        </w:rPr>
        <w:t xml:space="preserve"> </w:t>
      </w:r>
      <w:r>
        <w:t>предложений</w:t>
      </w:r>
      <w:r>
        <w:rPr>
          <w:spacing w:val="-2"/>
        </w:rPr>
        <w:t xml:space="preserve"> </w:t>
      </w:r>
      <w:r>
        <w:t>и абзацев.</w:t>
      </w:r>
    </w:p>
    <w:p w:rsidR="00676A99" w:rsidRDefault="003D1F18">
      <w:pPr>
        <w:pStyle w:val="a3"/>
        <w:spacing w:line="264" w:lineRule="auto"/>
        <w:ind w:left="222" w:right="543" w:firstLine="599"/>
        <w:jc w:val="both"/>
      </w:pPr>
      <w:r>
        <w:t>План текста. Составление плана текста, написание текста по заданному плану. Связь</w:t>
      </w:r>
      <w:r>
        <w:rPr>
          <w:spacing w:val="-57"/>
        </w:rPr>
        <w:t xml:space="preserve"> </w:t>
      </w:r>
      <w:r>
        <w:t>предложений</w:t>
      </w:r>
      <w:r>
        <w:rPr>
          <w:spacing w:val="1"/>
        </w:rPr>
        <w:t xml:space="preserve"> </w:t>
      </w:r>
      <w:r>
        <w:t>в</w:t>
      </w:r>
      <w:r>
        <w:rPr>
          <w:spacing w:val="1"/>
        </w:rPr>
        <w:t xml:space="preserve"> </w:t>
      </w:r>
      <w:r>
        <w:t>тексте</w:t>
      </w:r>
      <w:r>
        <w:rPr>
          <w:spacing w:val="1"/>
        </w:rPr>
        <w:t xml:space="preserve"> </w:t>
      </w:r>
      <w:r>
        <w:t>с</w:t>
      </w:r>
      <w:r>
        <w:rPr>
          <w:spacing w:val="1"/>
        </w:rPr>
        <w:t xml:space="preserve"> </w:t>
      </w:r>
      <w:r>
        <w:t>помощью</w:t>
      </w:r>
      <w:r>
        <w:rPr>
          <w:spacing w:val="1"/>
        </w:rPr>
        <w:t xml:space="preserve"> </w:t>
      </w:r>
      <w:r>
        <w:t>личных</w:t>
      </w:r>
      <w:r>
        <w:rPr>
          <w:spacing w:val="1"/>
        </w:rPr>
        <w:t xml:space="preserve"> </w:t>
      </w:r>
      <w:r>
        <w:t>местоимений,</w:t>
      </w:r>
      <w:r>
        <w:rPr>
          <w:spacing w:val="1"/>
        </w:rPr>
        <w:t xml:space="preserve"> </w:t>
      </w:r>
      <w:r>
        <w:t>синонимов,</w:t>
      </w:r>
      <w:r>
        <w:rPr>
          <w:spacing w:val="1"/>
        </w:rPr>
        <w:t xml:space="preserve"> </w:t>
      </w:r>
      <w:r>
        <w:t>союзов</w:t>
      </w:r>
      <w:r>
        <w:rPr>
          <w:spacing w:val="1"/>
        </w:rPr>
        <w:t xml:space="preserve"> </w:t>
      </w:r>
      <w:r>
        <w:t>и,</w:t>
      </w:r>
      <w:r>
        <w:rPr>
          <w:spacing w:val="1"/>
        </w:rPr>
        <w:t xml:space="preserve"> </w:t>
      </w:r>
      <w:r>
        <w:t>а,</w:t>
      </w:r>
      <w:r>
        <w:rPr>
          <w:spacing w:val="1"/>
        </w:rPr>
        <w:t xml:space="preserve"> </w:t>
      </w:r>
      <w:r>
        <w:t>но.</w:t>
      </w:r>
      <w:r>
        <w:rPr>
          <w:spacing w:val="-57"/>
        </w:rPr>
        <w:t xml:space="preserve"> </w:t>
      </w:r>
      <w:r>
        <w:t>Ключевые</w:t>
      </w:r>
      <w:r>
        <w:rPr>
          <w:spacing w:val="-2"/>
        </w:rPr>
        <w:t xml:space="preserve"> </w:t>
      </w:r>
      <w:r>
        <w:t>слова</w:t>
      </w:r>
      <w:r>
        <w:rPr>
          <w:spacing w:val="-1"/>
        </w:rPr>
        <w:t xml:space="preserve"> </w:t>
      </w:r>
      <w:r>
        <w:t>в</w:t>
      </w:r>
      <w:r>
        <w:rPr>
          <w:spacing w:val="-1"/>
        </w:rPr>
        <w:t xml:space="preserve"> </w:t>
      </w:r>
      <w:r>
        <w:t>тексте.</w:t>
      </w:r>
    </w:p>
    <w:p w:rsidR="00676A99" w:rsidRDefault="003D1F18">
      <w:pPr>
        <w:pStyle w:val="a3"/>
        <w:spacing w:before="1" w:line="264" w:lineRule="auto"/>
        <w:ind w:left="222" w:right="550" w:firstLine="599"/>
        <w:jc w:val="both"/>
      </w:pPr>
      <w:r>
        <w:t>Определение</w:t>
      </w:r>
      <w:r>
        <w:rPr>
          <w:spacing w:val="1"/>
        </w:rPr>
        <w:t xml:space="preserve"> </w:t>
      </w:r>
      <w:r>
        <w:t>типов</w:t>
      </w:r>
      <w:r>
        <w:rPr>
          <w:spacing w:val="1"/>
        </w:rPr>
        <w:t xml:space="preserve"> </w:t>
      </w:r>
      <w:r>
        <w:t>текстов</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и</w:t>
      </w:r>
      <w:r>
        <w:rPr>
          <w:spacing w:val="1"/>
        </w:rPr>
        <w:t xml:space="preserve"> </w:t>
      </w:r>
      <w:r>
        <w:t>создание</w:t>
      </w:r>
      <w:r>
        <w:rPr>
          <w:spacing w:val="1"/>
        </w:rPr>
        <w:t xml:space="preserve"> </w:t>
      </w:r>
      <w:r>
        <w:t>собственных текстов заданного типа.</w:t>
      </w:r>
    </w:p>
    <w:p w:rsidR="00676A99" w:rsidRDefault="003D1F18">
      <w:pPr>
        <w:pStyle w:val="a3"/>
        <w:ind w:left="821"/>
        <w:jc w:val="both"/>
      </w:pPr>
      <w:r>
        <w:t>Жанр</w:t>
      </w:r>
      <w:r>
        <w:rPr>
          <w:spacing w:val="-3"/>
        </w:rPr>
        <w:t xml:space="preserve"> </w:t>
      </w:r>
      <w:r>
        <w:t>письма,</w:t>
      </w:r>
      <w:r>
        <w:rPr>
          <w:spacing w:val="-2"/>
        </w:rPr>
        <w:t xml:space="preserve"> </w:t>
      </w:r>
      <w:r>
        <w:t>объявления.</w:t>
      </w:r>
    </w:p>
    <w:p w:rsidR="00676A99" w:rsidRDefault="003D1F18">
      <w:pPr>
        <w:pStyle w:val="a3"/>
        <w:spacing w:before="26" w:line="264" w:lineRule="auto"/>
        <w:ind w:left="821" w:right="1173"/>
        <w:jc w:val="both"/>
      </w:pPr>
      <w:r>
        <w:t>Изложение текста по коллективно или самостоятельно составленному плану.</w:t>
      </w:r>
      <w:r>
        <w:rPr>
          <w:spacing w:val="1"/>
        </w:rPr>
        <w:t xml:space="preserve"> </w:t>
      </w:r>
      <w:r>
        <w:t>Изучающее</w:t>
      </w:r>
      <w:r>
        <w:rPr>
          <w:spacing w:val="-6"/>
        </w:rPr>
        <w:t xml:space="preserve"> </w:t>
      </w:r>
      <w:r>
        <w:t>чтение.</w:t>
      </w:r>
      <w:r>
        <w:rPr>
          <w:spacing w:val="-5"/>
        </w:rPr>
        <w:t xml:space="preserve"> </w:t>
      </w:r>
      <w:r>
        <w:t>Функции</w:t>
      </w:r>
      <w:r>
        <w:rPr>
          <w:spacing w:val="-5"/>
        </w:rPr>
        <w:t xml:space="preserve"> </w:t>
      </w:r>
      <w:r>
        <w:t>ознакомительного</w:t>
      </w:r>
      <w:r>
        <w:rPr>
          <w:spacing w:val="-5"/>
        </w:rPr>
        <w:t xml:space="preserve"> </w:t>
      </w:r>
      <w:r>
        <w:t>чтения,</w:t>
      </w:r>
      <w:r>
        <w:rPr>
          <w:spacing w:val="-5"/>
        </w:rPr>
        <w:t xml:space="preserve"> </w:t>
      </w:r>
      <w:r>
        <w:t>ситуации</w:t>
      </w:r>
      <w:r>
        <w:rPr>
          <w:spacing w:val="-5"/>
        </w:rPr>
        <w:t xml:space="preserve"> </w:t>
      </w:r>
      <w:r>
        <w:t>применения.</w:t>
      </w:r>
    </w:p>
    <w:p w:rsidR="00676A99" w:rsidRDefault="003D1F18" w:rsidP="00FF2AC8">
      <w:pPr>
        <w:pStyle w:val="Heading1"/>
        <w:numPr>
          <w:ilvl w:val="0"/>
          <w:numId w:val="95"/>
        </w:numPr>
        <w:tabs>
          <w:tab w:val="left" w:pos="523"/>
        </w:tabs>
        <w:spacing w:before="5"/>
        <w:ind w:hanging="181"/>
        <w:jc w:val="both"/>
      </w:pPr>
      <w:r>
        <w:t>КЛАСС</w:t>
      </w:r>
    </w:p>
    <w:p w:rsidR="00676A99" w:rsidRDefault="003D1F18">
      <w:pPr>
        <w:spacing w:before="29"/>
        <w:ind w:left="821"/>
        <w:rPr>
          <w:b/>
          <w:sz w:val="24"/>
        </w:rPr>
      </w:pPr>
      <w:r>
        <w:rPr>
          <w:b/>
          <w:sz w:val="24"/>
        </w:rPr>
        <w:t>Сведения</w:t>
      </w:r>
      <w:r>
        <w:rPr>
          <w:b/>
          <w:spacing w:val="-3"/>
          <w:sz w:val="24"/>
        </w:rPr>
        <w:t xml:space="preserve"> </w:t>
      </w:r>
      <w:r>
        <w:rPr>
          <w:b/>
          <w:sz w:val="24"/>
        </w:rPr>
        <w:t>о</w:t>
      </w:r>
      <w:r>
        <w:rPr>
          <w:b/>
          <w:spacing w:val="-3"/>
          <w:sz w:val="24"/>
        </w:rPr>
        <w:t xml:space="preserve"> </w:t>
      </w:r>
      <w:r>
        <w:rPr>
          <w:b/>
          <w:sz w:val="24"/>
        </w:rPr>
        <w:t>русском</w:t>
      </w:r>
      <w:r>
        <w:rPr>
          <w:b/>
          <w:spacing w:val="-2"/>
          <w:sz w:val="24"/>
        </w:rPr>
        <w:t xml:space="preserve"> </w:t>
      </w:r>
      <w:r>
        <w:rPr>
          <w:b/>
          <w:sz w:val="24"/>
        </w:rPr>
        <w:t>языке</w:t>
      </w:r>
    </w:p>
    <w:p w:rsidR="00676A99" w:rsidRDefault="00676A99">
      <w:pPr>
        <w:rPr>
          <w:sz w:val="24"/>
        </w:rPr>
        <w:sectPr w:rsidR="00676A99">
          <w:pgSz w:w="11910" w:h="16390"/>
          <w:pgMar w:top="1060" w:right="300" w:bottom="1160" w:left="1480" w:header="0" w:footer="885" w:gutter="0"/>
          <w:cols w:space="720"/>
        </w:sectPr>
      </w:pPr>
    </w:p>
    <w:p w:rsidR="00676A99" w:rsidRDefault="003D1F18">
      <w:pPr>
        <w:pStyle w:val="a3"/>
        <w:spacing w:before="64" w:line="264" w:lineRule="auto"/>
        <w:ind w:left="222" w:firstLine="599"/>
      </w:pPr>
      <w:r>
        <w:lastRenderedPageBreak/>
        <w:t>Русский</w:t>
      </w:r>
      <w:r>
        <w:rPr>
          <w:spacing w:val="45"/>
        </w:rPr>
        <w:t xml:space="preserve"> </w:t>
      </w:r>
      <w:r>
        <w:t>язык</w:t>
      </w:r>
      <w:r>
        <w:rPr>
          <w:spacing w:val="45"/>
        </w:rPr>
        <w:t xml:space="preserve"> </w:t>
      </w:r>
      <w:r>
        <w:t>как</w:t>
      </w:r>
      <w:r>
        <w:rPr>
          <w:spacing w:val="45"/>
        </w:rPr>
        <w:t xml:space="preserve"> </w:t>
      </w:r>
      <w:r>
        <w:t>язык</w:t>
      </w:r>
      <w:r>
        <w:rPr>
          <w:spacing w:val="45"/>
        </w:rPr>
        <w:t xml:space="preserve"> </w:t>
      </w:r>
      <w:r>
        <w:t>межнационального</w:t>
      </w:r>
      <w:r>
        <w:rPr>
          <w:spacing w:val="45"/>
        </w:rPr>
        <w:t xml:space="preserve"> </w:t>
      </w:r>
      <w:r>
        <w:t>общения.</w:t>
      </w:r>
      <w:r>
        <w:rPr>
          <w:spacing w:val="44"/>
        </w:rPr>
        <w:t xml:space="preserve"> </w:t>
      </w:r>
      <w:r>
        <w:t>Различные</w:t>
      </w:r>
      <w:r>
        <w:rPr>
          <w:spacing w:val="43"/>
        </w:rPr>
        <w:t xml:space="preserve"> </w:t>
      </w:r>
      <w:r>
        <w:t>методы</w:t>
      </w:r>
      <w:r>
        <w:rPr>
          <w:spacing w:val="44"/>
        </w:rPr>
        <w:t xml:space="preserve"> </w:t>
      </w:r>
      <w:r>
        <w:t>познания</w:t>
      </w:r>
      <w:r>
        <w:rPr>
          <w:spacing w:val="-57"/>
        </w:rPr>
        <w:t xml:space="preserve"> </w:t>
      </w:r>
      <w:r>
        <w:t>языка:</w:t>
      </w:r>
      <w:r>
        <w:rPr>
          <w:spacing w:val="-3"/>
        </w:rPr>
        <w:t xml:space="preserve"> </w:t>
      </w:r>
      <w:r>
        <w:t>наблюдение,</w:t>
      </w:r>
      <w:r>
        <w:rPr>
          <w:spacing w:val="-3"/>
        </w:rPr>
        <w:t xml:space="preserve"> </w:t>
      </w:r>
      <w:r>
        <w:t>анализ,</w:t>
      </w:r>
      <w:r>
        <w:rPr>
          <w:spacing w:val="-3"/>
        </w:rPr>
        <w:t xml:space="preserve"> </w:t>
      </w:r>
      <w:r>
        <w:t>лингвистический</w:t>
      </w:r>
      <w:r>
        <w:rPr>
          <w:spacing w:val="-3"/>
        </w:rPr>
        <w:t xml:space="preserve"> </w:t>
      </w:r>
      <w:r>
        <w:t>эксперимент,</w:t>
      </w:r>
      <w:r>
        <w:rPr>
          <w:spacing w:val="-2"/>
        </w:rPr>
        <w:t xml:space="preserve"> </w:t>
      </w:r>
      <w:r>
        <w:t>мини-исследование,</w:t>
      </w:r>
      <w:r>
        <w:rPr>
          <w:spacing w:val="-3"/>
        </w:rPr>
        <w:t xml:space="preserve"> </w:t>
      </w:r>
      <w:r>
        <w:t>проект.</w:t>
      </w:r>
    </w:p>
    <w:p w:rsidR="00676A99" w:rsidRDefault="003D1F18">
      <w:pPr>
        <w:pStyle w:val="Heading1"/>
        <w:spacing w:before="6"/>
        <w:ind w:left="821"/>
      </w:pPr>
      <w:r>
        <w:t>Фонетика</w:t>
      </w:r>
      <w:r>
        <w:rPr>
          <w:spacing w:val="-2"/>
        </w:rPr>
        <w:t xml:space="preserve"> </w:t>
      </w:r>
      <w:r>
        <w:t>и</w:t>
      </w:r>
      <w:r>
        <w:rPr>
          <w:spacing w:val="-2"/>
        </w:rPr>
        <w:t xml:space="preserve"> </w:t>
      </w:r>
      <w:r>
        <w:t>графика</w:t>
      </w:r>
    </w:p>
    <w:p w:rsidR="00676A99" w:rsidRDefault="003D1F18">
      <w:pPr>
        <w:pStyle w:val="a3"/>
        <w:spacing w:before="24" w:line="264" w:lineRule="auto"/>
        <w:ind w:left="222" w:firstLine="599"/>
      </w:pPr>
      <w:r>
        <w:t>Характеристика,</w:t>
      </w:r>
      <w:r>
        <w:rPr>
          <w:spacing w:val="11"/>
        </w:rPr>
        <w:t xml:space="preserve"> </w:t>
      </w:r>
      <w:r>
        <w:t>сравнение,</w:t>
      </w:r>
      <w:r>
        <w:rPr>
          <w:spacing w:val="11"/>
        </w:rPr>
        <w:t xml:space="preserve"> </w:t>
      </w:r>
      <w:r>
        <w:t>классификация</w:t>
      </w:r>
      <w:r>
        <w:rPr>
          <w:spacing w:val="9"/>
        </w:rPr>
        <w:t xml:space="preserve"> </w:t>
      </w:r>
      <w:r>
        <w:t>звуков</w:t>
      </w:r>
      <w:r>
        <w:rPr>
          <w:spacing w:val="11"/>
        </w:rPr>
        <w:t xml:space="preserve"> </w:t>
      </w:r>
      <w:r>
        <w:t>вне</w:t>
      </w:r>
      <w:r>
        <w:rPr>
          <w:spacing w:val="10"/>
        </w:rPr>
        <w:t xml:space="preserve"> </w:t>
      </w:r>
      <w:r>
        <w:t>слова</w:t>
      </w:r>
      <w:r>
        <w:rPr>
          <w:spacing w:val="10"/>
        </w:rPr>
        <w:t xml:space="preserve"> </w:t>
      </w:r>
      <w:r>
        <w:t>и</w:t>
      </w:r>
      <w:r>
        <w:rPr>
          <w:spacing w:val="12"/>
        </w:rPr>
        <w:t xml:space="preserve"> </w:t>
      </w:r>
      <w:r>
        <w:t>в</w:t>
      </w:r>
      <w:r>
        <w:rPr>
          <w:spacing w:val="11"/>
        </w:rPr>
        <w:t xml:space="preserve"> </w:t>
      </w:r>
      <w:r>
        <w:t>слове</w:t>
      </w:r>
      <w:r>
        <w:rPr>
          <w:spacing w:val="10"/>
        </w:rPr>
        <w:t xml:space="preserve"> </w:t>
      </w:r>
      <w:r>
        <w:t>по</w:t>
      </w:r>
      <w:r>
        <w:rPr>
          <w:spacing w:val="12"/>
        </w:rPr>
        <w:t xml:space="preserve"> </w:t>
      </w:r>
      <w:r>
        <w:t>заданным</w:t>
      </w:r>
      <w:r>
        <w:rPr>
          <w:spacing w:val="-57"/>
        </w:rPr>
        <w:t xml:space="preserve"> </w:t>
      </w:r>
      <w:r>
        <w:t>параметрам.</w:t>
      </w:r>
      <w:r>
        <w:rPr>
          <w:spacing w:val="-1"/>
        </w:rPr>
        <w:t xml:space="preserve"> </w:t>
      </w:r>
      <w:r>
        <w:t>Звуко-буквенный</w:t>
      </w:r>
      <w:r>
        <w:rPr>
          <w:spacing w:val="-1"/>
        </w:rPr>
        <w:t xml:space="preserve"> </w:t>
      </w:r>
      <w:r>
        <w:t>разбор слова</w:t>
      </w:r>
      <w:r>
        <w:rPr>
          <w:spacing w:val="-3"/>
        </w:rPr>
        <w:t xml:space="preserve"> </w:t>
      </w:r>
      <w:r>
        <w:t>(по отработанному</w:t>
      </w:r>
      <w:r>
        <w:rPr>
          <w:spacing w:val="-7"/>
        </w:rPr>
        <w:t xml:space="preserve"> </w:t>
      </w:r>
      <w:r>
        <w:t>алгоритму).</w:t>
      </w:r>
    </w:p>
    <w:p w:rsidR="00676A99" w:rsidRDefault="003D1F18">
      <w:pPr>
        <w:pStyle w:val="Heading1"/>
        <w:spacing w:before="5"/>
        <w:ind w:left="821"/>
      </w:pPr>
      <w:r>
        <w:t>Орфоэпия</w:t>
      </w:r>
      <w:hyperlink r:id="rId15" w:anchor="_ftn1">
        <w:r>
          <w:rPr>
            <w:color w:val="0092FF"/>
          </w:rPr>
          <w:t>[4]</w:t>
        </w:r>
      </w:hyperlink>
    </w:p>
    <w:p w:rsidR="00676A99" w:rsidRDefault="003D1F18">
      <w:pPr>
        <w:pStyle w:val="a3"/>
        <w:spacing w:before="21" w:line="264" w:lineRule="auto"/>
        <w:ind w:left="222" w:right="555" w:firstLine="599"/>
        <w:jc w:val="both"/>
      </w:pPr>
      <w:r>
        <w:t>Правильная интонация в процессе говорения и чтения. Нормы произношения звуков</w:t>
      </w:r>
      <w:r>
        <w:rPr>
          <w:spacing w:val="-57"/>
        </w:rPr>
        <w:t xml:space="preserve"> </w:t>
      </w:r>
      <w:r>
        <w:t>и сочетаний звуков; ударение в словах в соответствии с нормами современного русского</w:t>
      </w:r>
      <w:r>
        <w:rPr>
          <w:spacing w:val="1"/>
        </w:rPr>
        <w:t xml:space="preserve"> </w:t>
      </w:r>
      <w:r>
        <w:t>литературного</w:t>
      </w:r>
      <w:r>
        <w:rPr>
          <w:spacing w:val="-2"/>
        </w:rPr>
        <w:t xml:space="preserve"> </w:t>
      </w:r>
      <w:r>
        <w:t>языка</w:t>
      </w:r>
      <w:r>
        <w:rPr>
          <w:spacing w:val="-1"/>
        </w:rPr>
        <w:t xml:space="preserve"> </w:t>
      </w:r>
      <w:r>
        <w:t>(на</w:t>
      </w:r>
      <w:r>
        <w:rPr>
          <w:spacing w:val="-2"/>
        </w:rPr>
        <w:t xml:space="preserve"> </w:t>
      </w:r>
      <w:r>
        <w:t>ограниченном</w:t>
      </w:r>
      <w:r>
        <w:rPr>
          <w:spacing w:val="-2"/>
        </w:rPr>
        <w:t xml:space="preserve"> </w:t>
      </w:r>
      <w:r>
        <w:t>перечне</w:t>
      </w:r>
      <w:r>
        <w:rPr>
          <w:spacing w:val="-2"/>
        </w:rPr>
        <w:t xml:space="preserve"> </w:t>
      </w:r>
      <w:r>
        <w:t>слов,</w:t>
      </w:r>
      <w:r>
        <w:rPr>
          <w:spacing w:val="-2"/>
        </w:rPr>
        <w:t xml:space="preserve"> </w:t>
      </w:r>
      <w:r>
        <w:t>отрабатываемом в учебнике).</w:t>
      </w:r>
    </w:p>
    <w:p w:rsidR="00676A99" w:rsidRDefault="003D1F18">
      <w:pPr>
        <w:pStyle w:val="a3"/>
        <w:spacing w:before="1" w:line="264" w:lineRule="auto"/>
        <w:ind w:left="222" w:right="551" w:firstLine="599"/>
        <w:jc w:val="both"/>
      </w:pPr>
      <w:r>
        <w:t>Использование</w:t>
      </w:r>
      <w:r>
        <w:rPr>
          <w:spacing w:val="1"/>
        </w:rPr>
        <w:t xml:space="preserve"> </w:t>
      </w:r>
      <w:r>
        <w:t>орфоэпических</w:t>
      </w:r>
      <w:r>
        <w:rPr>
          <w:spacing w:val="1"/>
        </w:rPr>
        <w:t xml:space="preserve"> </w:t>
      </w:r>
      <w:r>
        <w:t>словарей</w:t>
      </w:r>
      <w:r>
        <w:rPr>
          <w:spacing w:val="1"/>
        </w:rPr>
        <w:t xml:space="preserve"> </w:t>
      </w:r>
      <w:r>
        <w:t>русского</w:t>
      </w:r>
      <w:r>
        <w:rPr>
          <w:spacing w:val="1"/>
        </w:rPr>
        <w:t xml:space="preserve"> </w:t>
      </w:r>
      <w:r>
        <w:t>языка</w:t>
      </w:r>
      <w:r>
        <w:rPr>
          <w:spacing w:val="1"/>
        </w:rPr>
        <w:t xml:space="preserve"> </w:t>
      </w:r>
      <w:r>
        <w:t>при</w:t>
      </w:r>
      <w:r>
        <w:rPr>
          <w:spacing w:val="1"/>
        </w:rPr>
        <w:t xml:space="preserve"> </w:t>
      </w:r>
      <w:r>
        <w:t>определении</w:t>
      </w:r>
      <w:r>
        <w:rPr>
          <w:spacing w:val="1"/>
        </w:rPr>
        <w:t xml:space="preserve"> </w:t>
      </w:r>
      <w:r>
        <w:t>правильного</w:t>
      </w:r>
      <w:r>
        <w:rPr>
          <w:spacing w:val="-4"/>
        </w:rPr>
        <w:t xml:space="preserve"> </w:t>
      </w:r>
      <w:r>
        <w:t>произношения слов.</w:t>
      </w:r>
    </w:p>
    <w:p w:rsidR="00676A99" w:rsidRDefault="003D1F18">
      <w:pPr>
        <w:pStyle w:val="Heading1"/>
        <w:spacing w:before="5"/>
        <w:ind w:left="821"/>
      </w:pPr>
      <w:r>
        <w:t>Лексика</w:t>
      </w:r>
    </w:p>
    <w:p w:rsidR="00676A99" w:rsidRDefault="003D1F18">
      <w:pPr>
        <w:pStyle w:val="a3"/>
        <w:spacing w:before="22" w:line="264" w:lineRule="auto"/>
        <w:ind w:left="222" w:right="485" w:firstLine="599"/>
      </w:pPr>
      <w:r>
        <w:t>Повторение</w:t>
      </w:r>
      <w:r>
        <w:rPr>
          <w:spacing w:val="8"/>
        </w:rPr>
        <w:t xml:space="preserve"> </w:t>
      </w:r>
      <w:r>
        <w:t>и</w:t>
      </w:r>
      <w:r>
        <w:rPr>
          <w:spacing w:val="10"/>
        </w:rPr>
        <w:t xml:space="preserve"> </w:t>
      </w:r>
      <w:r>
        <w:t>продолжение</w:t>
      </w:r>
      <w:r>
        <w:rPr>
          <w:spacing w:val="8"/>
        </w:rPr>
        <w:t xml:space="preserve"> </w:t>
      </w:r>
      <w:r>
        <w:t>работы:</w:t>
      </w:r>
      <w:r>
        <w:rPr>
          <w:spacing w:val="9"/>
        </w:rPr>
        <w:t xml:space="preserve"> </w:t>
      </w:r>
      <w:r>
        <w:t>наблюдение</w:t>
      </w:r>
      <w:r>
        <w:rPr>
          <w:spacing w:val="8"/>
        </w:rPr>
        <w:t xml:space="preserve"> </w:t>
      </w:r>
      <w:r>
        <w:t>за</w:t>
      </w:r>
      <w:r>
        <w:rPr>
          <w:spacing w:val="8"/>
        </w:rPr>
        <w:t xml:space="preserve"> </w:t>
      </w:r>
      <w:r>
        <w:t>использованием</w:t>
      </w:r>
      <w:r>
        <w:rPr>
          <w:spacing w:val="9"/>
        </w:rPr>
        <w:t xml:space="preserve"> </w:t>
      </w:r>
      <w:r>
        <w:t>в</w:t>
      </w:r>
      <w:r>
        <w:rPr>
          <w:spacing w:val="9"/>
        </w:rPr>
        <w:t xml:space="preserve"> </w:t>
      </w:r>
      <w:r>
        <w:t>речи</w:t>
      </w:r>
      <w:r>
        <w:rPr>
          <w:spacing w:val="-57"/>
        </w:rPr>
        <w:t xml:space="preserve"> </w:t>
      </w:r>
      <w:r>
        <w:t>синонимов,</w:t>
      </w:r>
      <w:r>
        <w:rPr>
          <w:spacing w:val="-1"/>
        </w:rPr>
        <w:t xml:space="preserve"> </w:t>
      </w:r>
      <w:r>
        <w:t>антонимов,</w:t>
      </w:r>
      <w:r>
        <w:rPr>
          <w:spacing w:val="-1"/>
        </w:rPr>
        <w:t xml:space="preserve"> </w:t>
      </w:r>
      <w:r>
        <w:t>устаревших</w:t>
      </w:r>
      <w:r>
        <w:rPr>
          <w:spacing w:val="1"/>
        </w:rPr>
        <w:t xml:space="preserve"> </w:t>
      </w:r>
      <w:r>
        <w:t>слов</w:t>
      </w:r>
      <w:r>
        <w:rPr>
          <w:spacing w:val="-1"/>
        </w:rPr>
        <w:t xml:space="preserve"> </w:t>
      </w:r>
      <w:r>
        <w:t>(простые</w:t>
      </w:r>
      <w:r>
        <w:rPr>
          <w:spacing w:val="-2"/>
        </w:rPr>
        <w:t xml:space="preserve"> </w:t>
      </w:r>
      <w:r>
        <w:t>случаи).</w:t>
      </w:r>
    </w:p>
    <w:p w:rsidR="00676A99" w:rsidRDefault="003D1F18">
      <w:pPr>
        <w:pStyle w:val="a3"/>
        <w:spacing w:before="1"/>
        <w:ind w:left="821"/>
      </w:pPr>
      <w:r>
        <w:t>Наблюдение</w:t>
      </w:r>
      <w:r>
        <w:rPr>
          <w:spacing w:val="-3"/>
        </w:rPr>
        <w:t xml:space="preserve"> </w:t>
      </w:r>
      <w:r>
        <w:t>за</w:t>
      </w:r>
      <w:r>
        <w:rPr>
          <w:spacing w:val="-3"/>
        </w:rPr>
        <w:t xml:space="preserve"> </w:t>
      </w:r>
      <w:r>
        <w:t>использованием</w:t>
      </w:r>
      <w:r>
        <w:rPr>
          <w:spacing w:val="-3"/>
        </w:rPr>
        <w:t xml:space="preserve"> </w:t>
      </w:r>
      <w:r>
        <w:t>в</w:t>
      </w:r>
      <w:r>
        <w:rPr>
          <w:spacing w:val="-3"/>
        </w:rPr>
        <w:t xml:space="preserve"> </w:t>
      </w:r>
      <w:r>
        <w:t>речи</w:t>
      </w:r>
      <w:r>
        <w:rPr>
          <w:spacing w:val="-2"/>
        </w:rPr>
        <w:t xml:space="preserve"> </w:t>
      </w:r>
      <w:r>
        <w:t>фразеологизмов</w:t>
      </w:r>
      <w:r>
        <w:rPr>
          <w:spacing w:val="1"/>
        </w:rPr>
        <w:t xml:space="preserve"> </w:t>
      </w:r>
      <w:r>
        <w:t>(простые</w:t>
      </w:r>
      <w:r>
        <w:rPr>
          <w:spacing w:val="-4"/>
        </w:rPr>
        <w:t xml:space="preserve"> </w:t>
      </w:r>
      <w:r>
        <w:t>случаи).</w:t>
      </w:r>
    </w:p>
    <w:p w:rsidR="00676A99" w:rsidRDefault="003D1F18">
      <w:pPr>
        <w:pStyle w:val="Heading1"/>
        <w:spacing w:before="33"/>
        <w:ind w:left="821"/>
      </w:pPr>
      <w:r>
        <w:t>Состав</w:t>
      </w:r>
      <w:r>
        <w:rPr>
          <w:spacing w:val="-4"/>
        </w:rPr>
        <w:t xml:space="preserve"> </w:t>
      </w:r>
      <w:r>
        <w:t>слова</w:t>
      </w:r>
      <w:r>
        <w:rPr>
          <w:spacing w:val="-4"/>
        </w:rPr>
        <w:t xml:space="preserve"> </w:t>
      </w:r>
      <w:r>
        <w:t>(морфемика)</w:t>
      </w:r>
    </w:p>
    <w:p w:rsidR="00676A99" w:rsidRDefault="003D1F18">
      <w:pPr>
        <w:pStyle w:val="a3"/>
        <w:tabs>
          <w:tab w:val="left" w:pos="1737"/>
          <w:tab w:val="left" w:pos="3203"/>
          <w:tab w:val="left" w:pos="3927"/>
          <w:tab w:val="left" w:pos="5225"/>
          <w:tab w:val="left" w:pos="5544"/>
          <w:tab w:val="left" w:pos="6436"/>
          <w:tab w:val="left" w:pos="6748"/>
          <w:tab w:val="left" w:pos="8141"/>
        </w:tabs>
        <w:spacing w:before="22" w:line="264" w:lineRule="auto"/>
        <w:ind w:left="222" w:right="553" w:firstLine="599"/>
      </w:pPr>
      <w:r>
        <w:t>Состав</w:t>
      </w:r>
      <w:r>
        <w:tab/>
        <w:t>изменяемых</w:t>
      </w:r>
      <w:r>
        <w:tab/>
        <w:t>слов,</w:t>
      </w:r>
      <w:r>
        <w:tab/>
        <w:t>выделение</w:t>
      </w:r>
      <w:r>
        <w:tab/>
        <w:t>в</w:t>
      </w:r>
      <w:r>
        <w:tab/>
        <w:t>словах</w:t>
      </w:r>
      <w:r>
        <w:tab/>
        <w:t>с</w:t>
      </w:r>
      <w:r>
        <w:tab/>
        <w:t>однозначно</w:t>
      </w:r>
      <w:r>
        <w:tab/>
      </w:r>
      <w:r>
        <w:rPr>
          <w:spacing w:val="-1"/>
        </w:rPr>
        <w:t>выделяемыми</w:t>
      </w:r>
      <w:r>
        <w:rPr>
          <w:spacing w:val="-57"/>
        </w:rPr>
        <w:t xml:space="preserve"> </w:t>
      </w:r>
      <w:r>
        <w:t>морфемами</w:t>
      </w:r>
      <w:r>
        <w:rPr>
          <w:spacing w:val="-1"/>
        </w:rPr>
        <w:t xml:space="preserve"> </w:t>
      </w:r>
      <w:r>
        <w:t>окончания,</w:t>
      </w:r>
      <w:r>
        <w:rPr>
          <w:spacing w:val="-1"/>
        </w:rPr>
        <w:t xml:space="preserve"> </w:t>
      </w:r>
      <w:r>
        <w:t>корня,</w:t>
      </w:r>
      <w:r>
        <w:rPr>
          <w:spacing w:val="-1"/>
        </w:rPr>
        <w:t xml:space="preserve"> </w:t>
      </w:r>
      <w:r>
        <w:t>приставки,</w:t>
      </w:r>
      <w:r>
        <w:rPr>
          <w:spacing w:val="-1"/>
        </w:rPr>
        <w:t xml:space="preserve"> </w:t>
      </w:r>
      <w:r>
        <w:t>суффикса</w:t>
      </w:r>
      <w:r>
        <w:rPr>
          <w:spacing w:val="-2"/>
        </w:rPr>
        <w:t xml:space="preserve"> </w:t>
      </w:r>
      <w:r>
        <w:t>(повторение</w:t>
      </w:r>
      <w:r>
        <w:rPr>
          <w:spacing w:val="-1"/>
        </w:rPr>
        <w:t xml:space="preserve"> </w:t>
      </w:r>
      <w:r>
        <w:t>изученного).</w:t>
      </w:r>
    </w:p>
    <w:p w:rsidR="00676A99" w:rsidRDefault="003D1F18">
      <w:pPr>
        <w:pStyle w:val="a3"/>
        <w:ind w:left="821"/>
      </w:pPr>
      <w:r>
        <w:t>Основа</w:t>
      </w:r>
      <w:r>
        <w:rPr>
          <w:spacing w:val="-4"/>
        </w:rPr>
        <w:t xml:space="preserve"> </w:t>
      </w:r>
      <w:r>
        <w:t>слова.</w:t>
      </w:r>
    </w:p>
    <w:p w:rsidR="00676A99" w:rsidRDefault="003D1F18">
      <w:pPr>
        <w:pStyle w:val="a3"/>
        <w:spacing w:before="29"/>
        <w:ind w:left="821"/>
      </w:pPr>
      <w:r>
        <w:t>Состав</w:t>
      </w:r>
      <w:r>
        <w:rPr>
          <w:spacing w:val="-5"/>
        </w:rPr>
        <w:t xml:space="preserve"> </w:t>
      </w:r>
      <w:r>
        <w:t>неизменяемых</w:t>
      </w:r>
      <w:r>
        <w:rPr>
          <w:spacing w:val="-2"/>
        </w:rPr>
        <w:t xml:space="preserve"> </w:t>
      </w:r>
      <w:r>
        <w:t>слов</w:t>
      </w:r>
      <w:r>
        <w:rPr>
          <w:spacing w:val="-5"/>
        </w:rPr>
        <w:t xml:space="preserve"> </w:t>
      </w:r>
      <w:r>
        <w:t>(ознакомление).</w:t>
      </w:r>
    </w:p>
    <w:p w:rsidR="00676A99" w:rsidRDefault="003D1F18">
      <w:pPr>
        <w:pStyle w:val="a3"/>
        <w:tabs>
          <w:tab w:val="left" w:pos="2083"/>
          <w:tab w:val="left" w:pos="3342"/>
          <w:tab w:val="left" w:pos="5246"/>
          <w:tab w:val="left" w:pos="6685"/>
          <w:tab w:val="left" w:pos="8107"/>
          <w:tab w:val="left" w:pos="9096"/>
        </w:tabs>
        <w:spacing w:before="26" w:line="264" w:lineRule="auto"/>
        <w:ind w:left="222" w:right="554" w:firstLine="599"/>
      </w:pPr>
      <w:r>
        <w:t>Значение</w:t>
      </w:r>
      <w:r>
        <w:tab/>
        <w:t>наиболее</w:t>
      </w:r>
      <w:r>
        <w:tab/>
        <w:t>употребляемых</w:t>
      </w:r>
      <w:r>
        <w:tab/>
        <w:t>суффиксов</w:t>
      </w:r>
      <w:r>
        <w:tab/>
        <w:t>изученных</w:t>
      </w:r>
      <w:r>
        <w:tab/>
        <w:t>частей</w:t>
      </w:r>
      <w:r>
        <w:tab/>
      </w:r>
      <w:r>
        <w:rPr>
          <w:spacing w:val="-1"/>
        </w:rPr>
        <w:t>речи</w:t>
      </w:r>
      <w:r>
        <w:rPr>
          <w:spacing w:val="-57"/>
        </w:rPr>
        <w:t xml:space="preserve"> </w:t>
      </w:r>
      <w:r>
        <w:t>(ознакомление).</w:t>
      </w:r>
    </w:p>
    <w:p w:rsidR="00676A99" w:rsidRDefault="003D1F18">
      <w:pPr>
        <w:pStyle w:val="Heading1"/>
        <w:spacing w:before="5"/>
        <w:ind w:left="821"/>
      </w:pPr>
      <w:r>
        <w:t>Морфология</w:t>
      </w:r>
    </w:p>
    <w:p w:rsidR="00676A99" w:rsidRDefault="003D1F18">
      <w:pPr>
        <w:pStyle w:val="a3"/>
        <w:spacing w:before="24"/>
        <w:ind w:left="821"/>
      </w:pPr>
      <w:r>
        <w:t>Части</w:t>
      </w:r>
      <w:r>
        <w:rPr>
          <w:spacing w:val="-3"/>
        </w:rPr>
        <w:t xml:space="preserve"> </w:t>
      </w:r>
      <w:r>
        <w:t>речи</w:t>
      </w:r>
      <w:r>
        <w:rPr>
          <w:spacing w:val="-2"/>
        </w:rPr>
        <w:t xml:space="preserve"> </w:t>
      </w:r>
      <w:r>
        <w:t>самостоятельные</w:t>
      </w:r>
      <w:r>
        <w:rPr>
          <w:spacing w:val="-5"/>
        </w:rPr>
        <w:t xml:space="preserve"> </w:t>
      </w:r>
      <w:r>
        <w:t>и</w:t>
      </w:r>
      <w:r>
        <w:rPr>
          <w:spacing w:val="-2"/>
        </w:rPr>
        <w:t xml:space="preserve"> </w:t>
      </w:r>
      <w:r>
        <w:t>служебные.</w:t>
      </w:r>
    </w:p>
    <w:p w:rsidR="00676A99" w:rsidRDefault="003D1F18">
      <w:pPr>
        <w:pStyle w:val="a3"/>
        <w:spacing w:before="26" w:line="264" w:lineRule="auto"/>
        <w:ind w:left="222" w:right="545" w:firstLine="599"/>
        <w:jc w:val="both"/>
      </w:pPr>
      <w:r>
        <w:t>Имя существительное. Склонение имѐн существительных (кроме существительных</w:t>
      </w:r>
      <w:r>
        <w:rPr>
          <w:spacing w:val="1"/>
        </w:rPr>
        <w:t xml:space="preserve"> </w:t>
      </w:r>
      <w:r>
        <w:t>на -мя, -ий, -ие, -ия; на -ья типа гостья, на -ье типа ожерелье во множественном числе; а</w:t>
      </w:r>
      <w:r>
        <w:rPr>
          <w:spacing w:val="1"/>
        </w:rPr>
        <w:t xml:space="preserve"> </w:t>
      </w:r>
      <w:r>
        <w:t>также</w:t>
      </w:r>
      <w:r>
        <w:rPr>
          <w:spacing w:val="1"/>
        </w:rPr>
        <w:t xml:space="preserve"> </w:t>
      </w:r>
      <w:r>
        <w:t>кроме</w:t>
      </w:r>
      <w:r>
        <w:rPr>
          <w:spacing w:val="1"/>
        </w:rPr>
        <w:t xml:space="preserve"> </w:t>
      </w:r>
      <w:r>
        <w:t>собственных</w:t>
      </w:r>
      <w:r>
        <w:rPr>
          <w:spacing w:val="1"/>
        </w:rPr>
        <w:t xml:space="preserve"> </w:t>
      </w:r>
      <w:r>
        <w:t>имѐн</w:t>
      </w:r>
      <w:r>
        <w:rPr>
          <w:spacing w:val="1"/>
        </w:rPr>
        <w:t xml:space="preserve"> </w:t>
      </w:r>
      <w:r>
        <w:t>существительных</w:t>
      </w:r>
      <w:r>
        <w:rPr>
          <w:spacing w:val="1"/>
        </w:rPr>
        <w:t xml:space="preserve"> </w:t>
      </w:r>
      <w:r>
        <w:t>на</w:t>
      </w:r>
      <w:r>
        <w:rPr>
          <w:spacing w:val="1"/>
        </w:rPr>
        <w:t xml:space="preserve"> </w:t>
      </w:r>
      <w:r>
        <w:t>-ов,</w:t>
      </w:r>
      <w:r>
        <w:rPr>
          <w:spacing w:val="1"/>
        </w:rPr>
        <w:t xml:space="preserve"> </w:t>
      </w:r>
      <w:r>
        <w:t>-ин,</w:t>
      </w:r>
      <w:r>
        <w:rPr>
          <w:spacing w:val="1"/>
        </w:rPr>
        <w:t xml:space="preserve"> </w:t>
      </w:r>
      <w:r>
        <w:t>-ий);</w:t>
      </w:r>
      <w:r>
        <w:rPr>
          <w:spacing w:val="61"/>
        </w:rPr>
        <w:t xml:space="preserve"> </w:t>
      </w:r>
      <w:r>
        <w:t>имена</w:t>
      </w:r>
      <w:r>
        <w:rPr>
          <w:spacing w:val="1"/>
        </w:rPr>
        <w:t xml:space="preserve"> </w:t>
      </w:r>
      <w:r>
        <w:t>существительные</w:t>
      </w:r>
      <w:r>
        <w:rPr>
          <w:spacing w:val="1"/>
        </w:rPr>
        <w:t xml:space="preserve"> </w:t>
      </w:r>
      <w:r>
        <w:t>1,</w:t>
      </w:r>
      <w:r>
        <w:rPr>
          <w:spacing w:val="1"/>
        </w:rPr>
        <w:t xml:space="preserve"> </w:t>
      </w:r>
      <w:r>
        <w:t>2,</w:t>
      </w:r>
      <w:r>
        <w:rPr>
          <w:spacing w:val="1"/>
        </w:rPr>
        <w:t xml:space="preserve"> </w:t>
      </w:r>
      <w:r>
        <w:t>3-го</w:t>
      </w:r>
      <w:r>
        <w:rPr>
          <w:spacing w:val="1"/>
        </w:rPr>
        <w:t xml:space="preserve"> </w:t>
      </w:r>
      <w:r>
        <w:t>склонения</w:t>
      </w:r>
      <w:r>
        <w:rPr>
          <w:spacing w:val="1"/>
        </w:rPr>
        <w:t xml:space="preserve"> </w:t>
      </w:r>
      <w:r>
        <w:t>(повторение</w:t>
      </w:r>
      <w:r>
        <w:rPr>
          <w:spacing w:val="1"/>
        </w:rPr>
        <w:t xml:space="preserve"> </w:t>
      </w:r>
      <w:r>
        <w:t>изученного).</w:t>
      </w:r>
      <w:r>
        <w:rPr>
          <w:spacing w:val="1"/>
        </w:rPr>
        <w:t xml:space="preserve"> </w:t>
      </w:r>
      <w:r>
        <w:t>Несклоняемые</w:t>
      </w:r>
      <w:r>
        <w:rPr>
          <w:spacing w:val="1"/>
        </w:rPr>
        <w:t xml:space="preserve"> </w:t>
      </w:r>
      <w:r>
        <w:t>имена</w:t>
      </w:r>
      <w:r>
        <w:rPr>
          <w:spacing w:val="-57"/>
        </w:rPr>
        <w:t xml:space="preserve"> </w:t>
      </w:r>
      <w:r>
        <w:t>существительные</w:t>
      </w:r>
      <w:r>
        <w:rPr>
          <w:spacing w:val="-3"/>
        </w:rPr>
        <w:t xml:space="preserve"> </w:t>
      </w:r>
      <w:r>
        <w:t>(ознакомление).</w:t>
      </w:r>
    </w:p>
    <w:p w:rsidR="00676A99" w:rsidRDefault="003D1F18">
      <w:pPr>
        <w:pStyle w:val="a3"/>
        <w:spacing w:before="2" w:line="264" w:lineRule="auto"/>
        <w:ind w:left="222" w:right="549" w:firstLine="599"/>
        <w:jc w:val="both"/>
      </w:pPr>
      <w:r>
        <w:t>Имя прилагательное. Зависимость формы имени прилагательного от формы имени</w:t>
      </w:r>
      <w:r>
        <w:rPr>
          <w:spacing w:val="1"/>
        </w:rPr>
        <w:t xml:space="preserve"> </w:t>
      </w:r>
      <w:r>
        <w:t>существительного</w:t>
      </w:r>
      <w:r>
        <w:rPr>
          <w:spacing w:val="1"/>
        </w:rPr>
        <w:t xml:space="preserve"> </w:t>
      </w:r>
      <w:r>
        <w:t>(повторение).</w:t>
      </w:r>
      <w:r>
        <w:rPr>
          <w:spacing w:val="1"/>
        </w:rPr>
        <w:t xml:space="preserve"> </w:t>
      </w:r>
      <w:r>
        <w:t>Склонение</w:t>
      </w:r>
      <w:r>
        <w:rPr>
          <w:spacing w:val="1"/>
        </w:rPr>
        <w:t xml:space="preserve"> </w:t>
      </w:r>
      <w:r>
        <w:t>имѐн</w:t>
      </w:r>
      <w:r>
        <w:rPr>
          <w:spacing w:val="1"/>
        </w:rPr>
        <w:t xml:space="preserve"> </w:t>
      </w:r>
      <w:r>
        <w:t>прилагательных</w:t>
      </w:r>
      <w:r>
        <w:rPr>
          <w:spacing w:val="1"/>
        </w:rPr>
        <w:t xml:space="preserve"> </w:t>
      </w:r>
      <w:r>
        <w:t>во</w:t>
      </w:r>
      <w:r>
        <w:rPr>
          <w:spacing w:val="1"/>
        </w:rPr>
        <w:t xml:space="preserve"> </w:t>
      </w:r>
      <w:r>
        <w:t>множественном</w:t>
      </w:r>
      <w:r>
        <w:rPr>
          <w:spacing w:val="1"/>
        </w:rPr>
        <w:t xml:space="preserve"> </w:t>
      </w:r>
      <w:r>
        <w:t>числе.</w:t>
      </w:r>
    </w:p>
    <w:p w:rsidR="00676A99" w:rsidRDefault="003D1F18">
      <w:pPr>
        <w:pStyle w:val="a3"/>
        <w:spacing w:line="264" w:lineRule="auto"/>
        <w:ind w:left="222" w:right="553" w:firstLine="599"/>
        <w:jc w:val="both"/>
      </w:pPr>
      <w:r>
        <w:t>Местоимение. Личные местоимения (повторение). Личные местоимения 1-го и 3-го</w:t>
      </w:r>
      <w:r>
        <w:rPr>
          <w:spacing w:val="1"/>
        </w:rPr>
        <w:t xml:space="preserve"> </w:t>
      </w:r>
      <w:r>
        <w:t>лица</w:t>
      </w:r>
      <w:r>
        <w:rPr>
          <w:spacing w:val="-2"/>
        </w:rPr>
        <w:t xml:space="preserve"> </w:t>
      </w:r>
      <w:r>
        <w:t>единственного</w:t>
      </w:r>
      <w:r>
        <w:rPr>
          <w:spacing w:val="-1"/>
        </w:rPr>
        <w:t xml:space="preserve"> </w:t>
      </w:r>
      <w:r>
        <w:t>и</w:t>
      </w:r>
      <w:r>
        <w:rPr>
          <w:spacing w:val="-1"/>
        </w:rPr>
        <w:t xml:space="preserve"> </w:t>
      </w:r>
      <w:r>
        <w:t>множественного числа;</w:t>
      </w:r>
      <w:r>
        <w:rPr>
          <w:spacing w:val="-1"/>
        </w:rPr>
        <w:t xml:space="preserve"> </w:t>
      </w:r>
      <w:r>
        <w:t>склонение</w:t>
      </w:r>
      <w:r>
        <w:rPr>
          <w:spacing w:val="-2"/>
        </w:rPr>
        <w:t xml:space="preserve"> </w:t>
      </w:r>
      <w:r>
        <w:t>личных</w:t>
      </w:r>
      <w:r>
        <w:rPr>
          <w:spacing w:val="2"/>
        </w:rPr>
        <w:t xml:space="preserve"> </w:t>
      </w:r>
      <w:r>
        <w:t>местоимений.</w:t>
      </w:r>
    </w:p>
    <w:p w:rsidR="00676A99" w:rsidRDefault="003D1F18">
      <w:pPr>
        <w:pStyle w:val="a3"/>
        <w:spacing w:line="264" w:lineRule="auto"/>
        <w:ind w:left="222" w:right="553" w:firstLine="599"/>
        <w:jc w:val="both"/>
      </w:pPr>
      <w:r>
        <w:t>Глагол. Изменение глаголов по лицам и числам в настоящем и будущем времени</w:t>
      </w:r>
      <w:r>
        <w:rPr>
          <w:spacing w:val="1"/>
        </w:rPr>
        <w:t xml:space="preserve"> </w:t>
      </w:r>
      <w:r>
        <w:t>(спряжение).</w:t>
      </w:r>
      <w:r>
        <w:rPr>
          <w:spacing w:val="-1"/>
        </w:rPr>
        <w:t xml:space="preserve"> </w:t>
      </w:r>
      <w:r>
        <w:t>І</w:t>
      </w:r>
      <w:r>
        <w:rPr>
          <w:spacing w:val="-6"/>
        </w:rPr>
        <w:t xml:space="preserve"> </w:t>
      </w:r>
      <w:r>
        <w:t>и</w:t>
      </w:r>
      <w:r>
        <w:rPr>
          <w:spacing w:val="1"/>
        </w:rPr>
        <w:t xml:space="preserve"> </w:t>
      </w:r>
      <w:r>
        <w:t>ІІ</w:t>
      </w:r>
      <w:r>
        <w:rPr>
          <w:spacing w:val="-5"/>
        </w:rPr>
        <w:t xml:space="preserve"> </w:t>
      </w:r>
      <w:r>
        <w:t>спряжение</w:t>
      </w:r>
      <w:r>
        <w:rPr>
          <w:spacing w:val="-3"/>
        </w:rPr>
        <w:t xml:space="preserve"> </w:t>
      </w:r>
      <w:r>
        <w:t>глаголов.</w:t>
      </w:r>
      <w:r>
        <w:rPr>
          <w:spacing w:val="-2"/>
        </w:rPr>
        <w:t xml:space="preserve"> </w:t>
      </w:r>
      <w:r>
        <w:t>Способы</w:t>
      </w:r>
      <w:r>
        <w:rPr>
          <w:spacing w:val="-1"/>
        </w:rPr>
        <w:t xml:space="preserve"> </w:t>
      </w:r>
      <w:r>
        <w:t>определения</w:t>
      </w:r>
      <w:r>
        <w:rPr>
          <w:spacing w:val="5"/>
        </w:rPr>
        <w:t xml:space="preserve"> </w:t>
      </w:r>
      <w:r>
        <w:t>I</w:t>
      </w:r>
      <w:r>
        <w:rPr>
          <w:spacing w:val="-8"/>
        </w:rPr>
        <w:t xml:space="preserve"> </w:t>
      </w:r>
      <w:r>
        <w:t>и</w:t>
      </w:r>
      <w:r>
        <w:rPr>
          <w:spacing w:val="2"/>
        </w:rPr>
        <w:t xml:space="preserve"> </w:t>
      </w:r>
      <w:r>
        <w:t>II</w:t>
      </w:r>
      <w:r>
        <w:rPr>
          <w:spacing w:val="-6"/>
        </w:rPr>
        <w:t xml:space="preserve"> </w:t>
      </w:r>
      <w:r>
        <w:t>спряжения</w:t>
      </w:r>
      <w:r>
        <w:rPr>
          <w:spacing w:val="-2"/>
        </w:rPr>
        <w:t xml:space="preserve"> </w:t>
      </w:r>
      <w:r>
        <w:t>глаголов.</w:t>
      </w:r>
    </w:p>
    <w:p w:rsidR="00676A99" w:rsidRDefault="003D1F18">
      <w:pPr>
        <w:pStyle w:val="a3"/>
        <w:spacing w:line="266" w:lineRule="auto"/>
        <w:ind w:left="821" w:right="1653"/>
      </w:pPr>
      <w:r>
        <w:t>Наречие (общее представление). Значение, вопросы, употребление в речи.</w:t>
      </w:r>
      <w:r>
        <w:rPr>
          <w:spacing w:val="-57"/>
        </w:rPr>
        <w:t xml:space="preserve"> </w:t>
      </w:r>
      <w:r>
        <w:t>Предлог.</w:t>
      </w:r>
      <w:r>
        <w:rPr>
          <w:spacing w:val="-1"/>
        </w:rPr>
        <w:t xml:space="preserve"> </w:t>
      </w:r>
      <w:r>
        <w:t>Отличие</w:t>
      </w:r>
      <w:r>
        <w:rPr>
          <w:spacing w:val="-1"/>
        </w:rPr>
        <w:t xml:space="preserve"> </w:t>
      </w:r>
      <w:r>
        <w:t>предлогов</w:t>
      </w:r>
      <w:r>
        <w:rPr>
          <w:spacing w:val="-1"/>
        </w:rPr>
        <w:t xml:space="preserve"> </w:t>
      </w:r>
      <w:r>
        <w:t>от приставок</w:t>
      </w:r>
      <w:r>
        <w:rPr>
          <w:spacing w:val="-2"/>
        </w:rPr>
        <w:t xml:space="preserve"> </w:t>
      </w:r>
      <w:r>
        <w:t>(повторение).</w:t>
      </w:r>
    </w:p>
    <w:p w:rsidR="00676A99" w:rsidRDefault="003D1F18">
      <w:pPr>
        <w:pStyle w:val="a3"/>
        <w:spacing w:line="264" w:lineRule="auto"/>
        <w:ind w:left="821" w:right="3301"/>
      </w:pPr>
      <w:r>
        <w:t>Союз; союзы и, а, но в простых и сложных предложениях.</w:t>
      </w:r>
      <w:r>
        <w:rPr>
          <w:spacing w:val="-57"/>
        </w:rPr>
        <w:t xml:space="preserve"> </w:t>
      </w:r>
      <w:r>
        <w:t>Частица</w:t>
      </w:r>
      <w:r>
        <w:rPr>
          <w:spacing w:val="-2"/>
        </w:rPr>
        <w:t xml:space="preserve"> </w:t>
      </w:r>
      <w:r>
        <w:t>не, еѐ</w:t>
      </w:r>
      <w:r>
        <w:rPr>
          <w:spacing w:val="-1"/>
        </w:rPr>
        <w:t xml:space="preserve"> </w:t>
      </w:r>
      <w:r>
        <w:t>значение</w:t>
      </w:r>
      <w:r>
        <w:rPr>
          <w:spacing w:val="-2"/>
        </w:rPr>
        <w:t xml:space="preserve"> </w:t>
      </w:r>
      <w:r>
        <w:t>(повторение).</w:t>
      </w:r>
    </w:p>
    <w:p w:rsidR="00676A99" w:rsidRDefault="003D1F18">
      <w:pPr>
        <w:pStyle w:val="Heading1"/>
        <w:ind w:left="821"/>
      </w:pPr>
      <w:r>
        <w:t>Синтаксис</w:t>
      </w:r>
    </w:p>
    <w:p w:rsidR="00676A99" w:rsidRDefault="003D1F18">
      <w:pPr>
        <w:pStyle w:val="a3"/>
        <w:spacing w:before="23" w:line="264" w:lineRule="auto"/>
        <w:ind w:left="222" w:right="545" w:firstLine="599"/>
        <w:jc w:val="both"/>
      </w:pPr>
      <w:r>
        <w:t>Слово, сочетание слов (словосочетание) и предложение, осознание их сходства и</w:t>
      </w:r>
      <w:r>
        <w:rPr>
          <w:spacing w:val="1"/>
        </w:rPr>
        <w:t xml:space="preserve"> </w:t>
      </w:r>
      <w:r>
        <w:t>различий; виды предложений по цели высказывания (повествовательные, вопросительные</w:t>
      </w:r>
      <w:r>
        <w:rPr>
          <w:spacing w:val="1"/>
        </w:rPr>
        <w:t xml:space="preserve"> </w:t>
      </w:r>
      <w:r>
        <w:t>и</w:t>
      </w:r>
      <w:r>
        <w:rPr>
          <w:spacing w:val="1"/>
        </w:rPr>
        <w:t xml:space="preserve"> </w:t>
      </w:r>
      <w:r>
        <w:t>побудительные);</w:t>
      </w:r>
      <w:r>
        <w:rPr>
          <w:spacing w:val="1"/>
        </w:rPr>
        <w:t xml:space="preserve"> </w:t>
      </w:r>
      <w:r>
        <w:t>виды</w:t>
      </w:r>
      <w:r>
        <w:rPr>
          <w:spacing w:val="1"/>
        </w:rPr>
        <w:t xml:space="preserve"> </w:t>
      </w:r>
      <w:r>
        <w:t>предложений</w:t>
      </w:r>
      <w:r>
        <w:rPr>
          <w:spacing w:val="1"/>
        </w:rPr>
        <w:t xml:space="preserve"> </w:t>
      </w:r>
      <w:r>
        <w:t>по</w:t>
      </w:r>
      <w:r>
        <w:rPr>
          <w:spacing w:val="1"/>
        </w:rPr>
        <w:t xml:space="preserve"> </w:t>
      </w:r>
      <w:r>
        <w:t>эмоциональной</w:t>
      </w:r>
      <w:r>
        <w:rPr>
          <w:spacing w:val="1"/>
        </w:rPr>
        <w:t xml:space="preserve"> </w:t>
      </w:r>
      <w:r>
        <w:t>окраске (восклицательные</w:t>
      </w:r>
      <w:r>
        <w:rPr>
          <w:spacing w:val="1"/>
        </w:rPr>
        <w:t xml:space="preserve"> </w:t>
      </w:r>
      <w:r>
        <w:t>и</w:t>
      </w:r>
      <w:r>
        <w:rPr>
          <w:spacing w:val="1"/>
        </w:rPr>
        <w:t xml:space="preserve"> </w:t>
      </w:r>
      <w:r>
        <w:t>невосклицательные); связь между словами в словосочетании и предложении (при помощи</w:t>
      </w:r>
      <w:r>
        <w:rPr>
          <w:spacing w:val="1"/>
        </w:rPr>
        <w:t xml:space="preserve"> </w:t>
      </w:r>
      <w:r>
        <w:t>смысловых</w:t>
      </w:r>
      <w:r>
        <w:rPr>
          <w:spacing w:val="16"/>
        </w:rPr>
        <w:t xml:space="preserve"> </w:t>
      </w:r>
      <w:r>
        <w:t>вопросов);</w:t>
      </w:r>
      <w:r>
        <w:rPr>
          <w:spacing w:val="15"/>
        </w:rPr>
        <w:t xml:space="preserve"> </w:t>
      </w:r>
      <w:r>
        <w:t>распространѐнные</w:t>
      </w:r>
      <w:r>
        <w:rPr>
          <w:spacing w:val="15"/>
        </w:rPr>
        <w:t xml:space="preserve"> </w:t>
      </w:r>
      <w:r>
        <w:t>и</w:t>
      </w:r>
      <w:r>
        <w:rPr>
          <w:spacing w:val="15"/>
        </w:rPr>
        <w:t xml:space="preserve"> </w:t>
      </w:r>
      <w:r>
        <w:t>нераспространѐнные</w:t>
      </w:r>
      <w:r>
        <w:rPr>
          <w:spacing w:val="13"/>
        </w:rPr>
        <w:t xml:space="preserve"> </w:t>
      </w:r>
      <w:r>
        <w:t>предложения</w:t>
      </w:r>
    </w:p>
    <w:p w:rsidR="00676A99" w:rsidRDefault="00676A99">
      <w:pPr>
        <w:spacing w:line="264" w:lineRule="auto"/>
        <w:jc w:val="both"/>
        <w:sectPr w:rsidR="00676A99">
          <w:pgSz w:w="11910" w:h="16390"/>
          <w:pgMar w:top="1060" w:right="300" w:bottom="1160" w:left="1480" w:header="0" w:footer="885" w:gutter="0"/>
          <w:cols w:space="720"/>
        </w:sectPr>
      </w:pPr>
    </w:p>
    <w:p w:rsidR="00676A99" w:rsidRDefault="003D1F18">
      <w:pPr>
        <w:pStyle w:val="a3"/>
        <w:spacing w:before="64"/>
        <w:ind w:left="222"/>
        <w:jc w:val="both"/>
      </w:pPr>
      <w:r>
        <w:lastRenderedPageBreak/>
        <w:t>(повторение</w:t>
      </w:r>
      <w:r>
        <w:rPr>
          <w:spacing w:val="-5"/>
        </w:rPr>
        <w:t xml:space="preserve"> </w:t>
      </w:r>
      <w:r>
        <w:t>изученного).</w:t>
      </w:r>
    </w:p>
    <w:p w:rsidR="00676A99" w:rsidRDefault="003D1F18">
      <w:pPr>
        <w:pStyle w:val="a3"/>
        <w:spacing w:before="29" w:line="264" w:lineRule="auto"/>
        <w:ind w:left="222" w:right="549" w:firstLine="599"/>
        <w:jc w:val="both"/>
      </w:pPr>
      <w:r>
        <w:t>Предложения с однородными членами: без союзов, с союзами а, но, с одиночным</w:t>
      </w:r>
      <w:r>
        <w:rPr>
          <w:spacing w:val="1"/>
        </w:rPr>
        <w:t xml:space="preserve"> </w:t>
      </w:r>
      <w:r>
        <w:t>союзом</w:t>
      </w:r>
      <w:r>
        <w:rPr>
          <w:spacing w:val="-2"/>
        </w:rPr>
        <w:t xml:space="preserve"> </w:t>
      </w:r>
      <w:r>
        <w:t>и.</w:t>
      </w:r>
      <w:r>
        <w:rPr>
          <w:spacing w:val="-1"/>
        </w:rPr>
        <w:t xml:space="preserve"> </w:t>
      </w:r>
      <w:r>
        <w:t>Интонация</w:t>
      </w:r>
      <w:r>
        <w:rPr>
          <w:spacing w:val="-4"/>
        </w:rPr>
        <w:t xml:space="preserve"> </w:t>
      </w:r>
      <w:r>
        <w:t>перечисления в</w:t>
      </w:r>
      <w:r>
        <w:rPr>
          <w:spacing w:val="-2"/>
        </w:rPr>
        <w:t xml:space="preserve"> </w:t>
      </w:r>
      <w:r>
        <w:t>предложениях</w:t>
      </w:r>
      <w:r>
        <w:rPr>
          <w:spacing w:val="1"/>
        </w:rPr>
        <w:t xml:space="preserve"> </w:t>
      </w:r>
      <w:r>
        <w:t>с</w:t>
      </w:r>
      <w:r>
        <w:rPr>
          <w:spacing w:val="-2"/>
        </w:rPr>
        <w:t xml:space="preserve"> </w:t>
      </w:r>
      <w:r>
        <w:t>однородными членами.</w:t>
      </w:r>
    </w:p>
    <w:p w:rsidR="00676A99" w:rsidRDefault="003D1F18">
      <w:pPr>
        <w:pStyle w:val="a3"/>
        <w:spacing w:before="1" w:line="264" w:lineRule="auto"/>
        <w:ind w:left="222" w:right="543" w:firstLine="599"/>
        <w:jc w:val="both"/>
      </w:pPr>
      <w:r>
        <w:t>Простое</w:t>
      </w:r>
      <w:r>
        <w:rPr>
          <w:spacing w:val="1"/>
        </w:rPr>
        <w:t xml:space="preserve"> </w:t>
      </w:r>
      <w:r>
        <w:t>и</w:t>
      </w:r>
      <w:r>
        <w:rPr>
          <w:spacing w:val="1"/>
        </w:rPr>
        <w:t xml:space="preserve"> </w:t>
      </w:r>
      <w:r>
        <w:t>сложное</w:t>
      </w:r>
      <w:r>
        <w:rPr>
          <w:spacing w:val="1"/>
        </w:rPr>
        <w:t xml:space="preserve"> </w:t>
      </w:r>
      <w:r>
        <w:t>предложение</w:t>
      </w:r>
      <w:r>
        <w:rPr>
          <w:spacing w:val="1"/>
        </w:rPr>
        <w:t xml:space="preserve"> </w:t>
      </w:r>
      <w:r>
        <w:t>(ознакомление).</w:t>
      </w:r>
      <w:r>
        <w:rPr>
          <w:spacing w:val="1"/>
        </w:rPr>
        <w:t xml:space="preserve"> </w:t>
      </w:r>
      <w:r>
        <w:t>Сложные</w:t>
      </w:r>
      <w:r>
        <w:rPr>
          <w:spacing w:val="1"/>
        </w:rPr>
        <w:t xml:space="preserve"> </w:t>
      </w:r>
      <w:r>
        <w:t>предложения:</w:t>
      </w:r>
      <w:r>
        <w:rPr>
          <w:spacing w:val="1"/>
        </w:rPr>
        <w:t xml:space="preserve"> </w:t>
      </w:r>
      <w:r>
        <w:t>сложносочинѐнные с союзами и, а, но; бессоюзные сложные предложения (без называния</w:t>
      </w:r>
      <w:r>
        <w:rPr>
          <w:spacing w:val="1"/>
        </w:rPr>
        <w:t xml:space="preserve"> </w:t>
      </w:r>
      <w:r>
        <w:t>терминов).</w:t>
      </w:r>
    </w:p>
    <w:p w:rsidR="00676A99" w:rsidRDefault="003D1F18">
      <w:pPr>
        <w:pStyle w:val="Heading1"/>
        <w:spacing w:before="3"/>
        <w:ind w:left="821"/>
        <w:jc w:val="both"/>
      </w:pPr>
      <w:r>
        <w:t>Орфография</w:t>
      </w:r>
      <w:r>
        <w:rPr>
          <w:spacing w:val="-3"/>
        </w:rPr>
        <w:t xml:space="preserve"> </w:t>
      </w:r>
      <w:r>
        <w:t>и</w:t>
      </w:r>
      <w:r>
        <w:rPr>
          <w:spacing w:val="-2"/>
        </w:rPr>
        <w:t xml:space="preserve"> </w:t>
      </w:r>
      <w:r>
        <w:t>пунктуация</w:t>
      </w:r>
    </w:p>
    <w:p w:rsidR="00676A99" w:rsidRDefault="003D1F18">
      <w:pPr>
        <w:pStyle w:val="a3"/>
        <w:spacing w:before="24" w:line="264" w:lineRule="auto"/>
        <w:ind w:left="222" w:right="545" w:firstLine="599"/>
        <w:jc w:val="both"/>
      </w:pPr>
      <w:r>
        <w:t>Повторение правил правописания, изученных в 1, 2, 3 классах. 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w:t>
      </w:r>
      <w:r>
        <w:rPr>
          <w:spacing w:val="1"/>
        </w:rPr>
        <w:t xml:space="preserve"> </w:t>
      </w:r>
      <w:r>
        <w:t>различные</w:t>
      </w:r>
      <w:r>
        <w:rPr>
          <w:spacing w:val="1"/>
        </w:rPr>
        <w:t xml:space="preserve"> </w:t>
      </w:r>
      <w:r>
        <w:t>способы</w:t>
      </w:r>
      <w:r>
        <w:rPr>
          <w:spacing w:val="1"/>
        </w:rPr>
        <w:t xml:space="preserve"> </w:t>
      </w:r>
      <w:r>
        <w:t>решения</w:t>
      </w:r>
      <w:r>
        <w:rPr>
          <w:spacing w:val="1"/>
        </w:rPr>
        <w:t xml:space="preserve"> </w:t>
      </w:r>
      <w:r>
        <w:t>орфографической</w:t>
      </w:r>
      <w:r>
        <w:rPr>
          <w:spacing w:val="1"/>
        </w:rPr>
        <w:t xml:space="preserve"> </w:t>
      </w:r>
      <w:r>
        <w:t>задачи</w:t>
      </w:r>
      <w:r>
        <w:rPr>
          <w:spacing w:val="1"/>
        </w:rPr>
        <w:t xml:space="preserve"> </w:t>
      </w:r>
      <w:r>
        <w:t>в</w:t>
      </w:r>
      <w:r>
        <w:rPr>
          <w:spacing w:val="1"/>
        </w:rPr>
        <w:t xml:space="preserve"> </w:t>
      </w:r>
      <w:r>
        <w:t>зависимости</w:t>
      </w:r>
      <w:r>
        <w:rPr>
          <w:spacing w:val="1"/>
        </w:rPr>
        <w:t xml:space="preserve"> </w:t>
      </w:r>
      <w:r>
        <w:t>от</w:t>
      </w:r>
      <w:r>
        <w:rPr>
          <w:spacing w:val="61"/>
        </w:rPr>
        <w:t xml:space="preserve"> </w:t>
      </w:r>
      <w:r>
        <w:t>места</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контроль</w:t>
      </w:r>
      <w:r>
        <w:rPr>
          <w:spacing w:val="1"/>
        </w:rPr>
        <w:t xml:space="preserve"> </w:t>
      </w:r>
      <w:r>
        <w:t>при</w:t>
      </w:r>
      <w:r>
        <w:rPr>
          <w:spacing w:val="1"/>
        </w:rPr>
        <w:t xml:space="preserve"> </w:t>
      </w:r>
      <w:r>
        <w:t>проверке</w:t>
      </w:r>
      <w:r>
        <w:rPr>
          <w:spacing w:val="1"/>
        </w:rPr>
        <w:t xml:space="preserve"> </w:t>
      </w:r>
      <w:r>
        <w:t>собственных</w:t>
      </w:r>
      <w:r>
        <w:rPr>
          <w:spacing w:val="1"/>
        </w:rPr>
        <w:t xml:space="preserve"> </w:t>
      </w:r>
      <w:r>
        <w:t>и</w:t>
      </w:r>
      <w:r>
        <w:rPr>
          <w:spacing w:val="1"/>
        </w:rPr>
        <w:t xml:space="preserve"> </w:t>
      </w:r>
      <w:r>
        <w:t>предложенных</w:t>
      </w:r>
      <w:r>
        <w:rPr>
          <w:spacing w:val="1"/>
        </w:rPr>
        <w:t xml:space="preserve"> </w:t>
      </w:r>
      <w:r>
        <w:t>текстов</w:t>
      </w:r>
      <w:r>
        <w:rPr>
          <w:spacing w:val="1"/>
        </w:rPr>
        <w:t xml:space="preserve"> </w:t>
      </w:r>
      <w:r>
        <w:t>(повторение</w:t>
      </w:r>
      <w:r>
        <w:rPr>
          <w:spacing w:val="-2"/>
        </w:rPr>
        <w:t xml:space="preserve"> </w:t>
      </w:r>
      <w:r>
        <w:t>и применение</w:t>
      </w:r>
      <w:r>
        <w:rPr>
          <w:spacing w:val="-1"/>
        </w:rPr>
        <w:t xml:space="preserve"> </w:t>
      </w:r>
      <w:r>
        <w:t>на</w:t>
      </w:r>
      <w:r>
        <w:rPr>
          <w:spacing w:val="-2"/>
        </w:rPr>
        <w:t xml:space="preserve"> </w:t>
      </w:r>
      <w:r>
        <w:t>новом</w:t>
      </w:r>
      <w:r>
        <w:rPr>
          <w:spacing w:val="-2"/>
        </w:rPr>
        <w:t xml:space="preserve"> </w:t>
      </w:r>
      <w:r>
        <w:t>орфографическом</w:t>
      </w:r>
      <w:r>
        <w:rPr>
          <w:spacing w:val="-1"/>
        </w:rPr>
        <w:t xml:space="preserve"> </w:t>
      </w:r>
      <w:r>
        <w:t>материале).</w:t>
      </w:r>
    </w:p>
    <w:p w:rsidR="00676A99" w:rsidRDefault="003D1F18">
      <w:pPr>
        <w:pStyle w:val="a3"/>
        <w:spacing w:line="264" w:lineRule="auto"/>
        <w:ind w:left="222" w:right="548" w:firstLine="599"/>
        <w:jc w:val="both"/>
      </w:pPr>
      <w:r>
        <w:t>Использование орфографического словаря для определения (уточнения) написания</w:t>
      </w:r>
      <w:r>
        <w:rPr>
          <w:spacing w:val="1"/>
        </w:rPr>
        <w:t xml:space="preserve"> </w:t>
      </w:r>
      <w:r>
        <w:t>слова.</w:t>
      </w:r>
    </w:p>
    <w:p w:rsidR="00676A99" w:rsidRDefault="003D1F18">
      <w:pPr>
        <w:pStyle w:val="a3"/>
        <w:ind w:left="821"/>
        <w:jc w:val="both"/>
      </w:pPr>
      <w:r>
        <w:t>Правила</w:t>
      </w:r>
      <w:r>
        <w:rPr>
          <w:spacing w:val="-5"/>
        </w:rPr>
        <w:t xml:space="preserve"> </w:t>
      </w:r>
      <w:r>
        <w:t>правописания</w:t>
      </w:r>
      <w:r>
        <w:rPr>
          <w:spacing w:val="-4"/>
        </w:rPr>
        <w:t xml:space="preserve"> </w:t>
      </w:r>
      <w:r>
        <w:t>и</w:t>
      </w:r>
      <w:r>
        <w:rPr>
          <w:spacing w:val="-3"/>
        </w:rPr>
        <w:t xml:space="preserve"> </w:t>
      </w:r>
      <w:r>
        <w:t>их</w:t>
      </w:r>
      <w:r>
        <w:rPr>
          <w:spacing w:val="-2"/>
        </w:rPr>
        <w:t xml:space="preserve"> </w:t>
      </w:r>
      <w:r>
        <w:t>применение:</w:t>
      </w:r>
    </w:p>
    <w:p w:rsidR="00676A99" w:rsidRDefault="003D1F18">
      <w:pPr>
        <w:pStyle w:val="a3"/>
        <w:spacing w:before="29" w:line="264" w:lineRule="auto"/>
        <w:ind w:left="222" w:right="544" w:firstLine="599"/>
        <w:jc w:val="both"/>
      </w:pPr>
      <w:r>
        <w:t>безударные</w:t>
      </w:r>
      <w:r>
        <w:rPr>
          <w:spacing w:val="35"/>
        </w:rPr>
        <w:t xml:space="preserve"> </w:t>
      </w:r>
      <w:r>
        <w:t>падежные</w:t>
      </w:r>
      <w:r>
        <w:rPr>
          <w:spacing w:val="37"/>
        </w:rPr>
        <w:t xml:space="preserve"> </w:t>
      </w:r>
      <w:r>
        <w:t>окончания</w:t>
      </w:r>
      <w:r>
        <w:rPr>
          <w:spacing w:val="37"/>
        </w:rPr>
        <w:t xml:space="preserve"> </w:t>
      </w:r>
      <w:r>
        <w:t>имѐн</w:t>
      </w:r>
      <w:r>
        <w:rPr>
          <w:spacing w:val="37"/>
        </w:rPr>
        <w:t xml:space="preserve"> </w:t>
      </w:r>
      <w:r>
        <w:t>существительных</w:t>
      </w:r>
      <w:r>
        <w:rPr>
          <w:spacing w:val="38"/>
        </w:rPr>
        <w:t xml:space="preserve"> </w:t>
      </w:r>
      <w:r>
        <w:t>(кроме</w:t>
      </w:r>
      <w:r>
        <w:rPr>
          <w:spacing w:val="36"/>
        </w:rPr>
        <w:t xml:space="preserve"> </w:t>
      </w:r>
      <w:r>
        <w:t>существительных</w:t>
      </w:r>
      <w:r>
        <w:rPr>
          <w:spacing w:val="-58"/>
        </w:rPr>
        <w:t xml:space="preserve"> </w:t>
      </w:r>
      <w:r>
        <w:t>на -мя, -ий, -ие, -ия, на -ья типа гостья, на -ье типа ожерелье во множественном числе, а</w:t>
      </w:r>
      <w:r>
        <w:rPr>
          <w:spacing w:val="1"/>
        </w:rPr>
        <w:t xml:space="preserve"> </w:t>
      </w:r>
      <w:r>
        <w:t>также</w:t>
      </w:r>
      <w:r>
        <w:rPr>
          <w:spacing w:val="-3"/>
        </w:rPr>
        <w:t xml:space="preserve"> </w:t>
      </w:r>
      <w:r>
        <w:t>кроме</w:t>
      </w:r>
      <w:r>
        <w:rPr>
          <w:spacing w:val="-1"/>
        </w:rPr>
        <w:t xml:space="preserve"> </w:t>
      </w:r>
      <w:r>
        <w:t>собственных имѐн существительных</w:t>
      </w:r>
      <w:r>
        <w:rPr>
          <w:spacing w:val="-2"/>
        </w:rPr>
        <w:t xml:space="preserve"> </w:t>
      </w:r>
      <w:r>
        <w:t>на</w:t>
      </w:r>
      <w:r>
        <w:rPr>
          <w:spacing w:val="4"/>
        </w:rPr>
        <w:t xml:space="preserve"> </w:t>
      </w:r>
      <w:r>
        <w:t>-ов,</w:t>
      </w:r>
      <w:r>
        <w:rPr>
          <w:spacing w:val="-1"/>
        </w:rPr>
        <w:t xml:space="preserve"> </w:t>
      </w:r>
      <w:r>
        <w:t>-ин,</w:t>
      </w:r>
      <w:r>
        <w:rPr>
          <w:spacing w:val="-1"/>
        </w:rPr>
        <w:t xml:space="preserve"> </w:t>
      </w:r>
      <w:r>
        <w:t>-ий);</w:t>
      </w:r>
    </w:p>
    <w:p w:rsidR="00676A99" w:rsidRDefault="003D1F18">
      <w:pPr>
        <w:pStyle w:val="a3"/>
        <w:spacing w:line="275" w:lineRule="exact"/>
        <w:ind w:left="821"/>
        <w:jc w:val="both"/>
      </w:pPr>
      <w:r>
        <w:t>безударные</w:t>
      </w:r>
      <w:r>
        <w:rPr>
          <w:spacing w:val="-5"/>
        </w:rPr>
        <w:t xml:space="preserve"> </w:t>
      </w:r>
      <w:r>
        <w:t>падежные</w:t>
      </w:r>
      <w:r>
        <w:rPr>
          <w:spacing w:val="-4"/>
        </w:rPr>
        <w:t xml:space="preserve"> </w:t>
      </w:r>
      <w:r>
        <w:t>окончания</w:t>
      </w:r>
      <w:r>
        <w:rPr>
          <w:spacing w:val="-6"/>
        </w:rPr>
        <w:t xml:space="preserve"> </w:t>
      </w:r>
      <w:r>
        <w:t>имѐн</w:t>
      </w:r>
      <w:r>
        <w:rPr>
          <w:spacing w:val="-3"/>
        </w:rPr>
        <w:t xml:space="preserve"> </w:t>
      </w:r>
      <w:r>
        <w:t>прилагательных;</w:t>
      </w:r>
    </w:p>
    <w:p w:rsidR="00676A99" w:rsidRDefault="003D1F18">
      <w:pPr>
        <w:pStyle w:val="a3"/>
        <w:spacing w:before="29" w:line="264" w:lineRule="auto"/>
        <w:ind w:left="222" w:right="551" w:firstLine="599"/>
        <w:jc w:val="both"/>
      </w:pPr>
      <w:r>
        <w:t>мягкий знак после шипящих на конце глаголов в форме 2-го лица единственного</w:t>
      </w:r>
      <w:r>
        <w:rPr>
          <w:spacing w:val="1"/>
        </w:rPr>
        <w:t xml:space="preserve"> </w:t>
      </w:r>
      <w:r>
        <w:t>числа;</w:t>
      </w:r>
    </w:p>
    <w:p w:rsidR="00676A99" w:rsidRDefault="003D1F18">
      <w:pPr>
        <w:pStyle w:val="a3"/>
        <w:spacing w:line="264" w:lineRule="auto"/>
        <w:ind w:left="821" w:right="2651"/>
        <w:jc w:val="both"/>
      </w:pPr>
      <w:r>
        <w:t>наличие или отсутствие мягкого знака в глаголах на -ться и -тся;</w:t>
      </w:r>
      <w:r>
        <w:rPr>
          <w:spacing w:val="-57"/>
        </w:rPr>
        <w:t xml:space="preserve"> </w:t>
      </w:r>
      <w:r>
        <w:t>безударные</w:t>
      </w:r>
      <w:r>
        <w:rPr>
          <w:spacing w:val="-3"/>
        </w:rPr>
        <w:t xml:space="preserve"> </w:t>
      </w:r>
      <w:r>
        <w:t>личные</w:t>
      </w:r>
      <w:r>
        <w:rPr>
          <w:spacing w:val="-2"/>
        </w:rPr>
        <w:t xml:space="preserve"> </w:t>
      </w:r>
      <w:r>
        <w:t>окончания глаголов;</w:t>
      </w:r>
    </w:p>
    <w:p w:rsidR="00676A99" w:rsidRDefault="003D1F18">
      <w:pPr>
        <w:pStyle w:val="a3"/>
        <w:spacing w:line="264" w:lineRule="auto"/>
        <w:ind w:left="222" w:right="553" w:firstLine="599"/>
        <w:jc w:val="both"/>
      </w:pPr>
      <w:r>
        <w:t>знаки препинания в предложениях с однородными членами, соединѐнными союзами</w:t>
      </w:r>
      <w:r>
        <w:rPr>
          <w:spacing w:val="-57"/>
        </w:rPr>
        <w:t xml:space="preserve"> </w:t>
      </w:r>
      <w:r>
        <w:t>и,</w:t>
      </w:r>
      <w:r>
        <w:rPr>
          <w:spacing w:val="-1"/>
        </w:rPr>
        <w:t xml:space="preserve"> </w:t>
      </w:r>
      <w:r>
        <w:t>а, но и без союзов.</w:t>
      </w:r>
    </w:p>
    <w:p w:rsidR="00676A99" w:rsidRDefault="003D1F18">
      <w:pPr>
        <w:pStyle w:val="a3"/>
        <w:spacing w:line="264" w:lineRule="auto"/>
        <w:ind w:left="222" w:right="553" w:firstLine="599"/>
        <w:jc w:val="both"/>
      </w:pPr>
      <w:r>
        <w:t>Знаки</w:t>
      </w:r>
      <w:r>
        <w:rPr>
          <w:spacing w:val="1"/>
        </w:rPr>
        <w:t xml:space="preserve"> </w:t>
      </w:r>
      <w:r>
        <w:t>препинания</w:t>
      </w:r>
      <w:r>
        <w:rPr>
          <w:spacing w:val="1"/>
        </w:rPr>
        <w:t xml:space="preserve"> </w:t>
      </w:r>
      <w:r>
        <w:t>в</w:t>
      </w:r>
      <w:r>
        <w:rPr>
          <w:spacing w:val="1"/>
        </w:rPr>
        <w:t xml:space="preserve"> </w:t>
      </w:r>
      <w:r>
        <w:t>сложном</w:t>
      </w:r>
      <w:r>
        <w:rPr>
          <w:spacing w:val="1"/>
        </w:rPr>
        <w:t xml:space="preserve"> </w:t>
      </w:r>
      <w:r>
        <w:t>предложении,</w:t>
      </w:r>
      <w:r>
        <w:rPr>
          <w:spacing w:val="1"/>
        </w:rPr>
        <w:t xml:space="preserve"> </w:t>
      </w:r>
      <w:r>
        <w:t>состоящем</w:t>
      </w:r>
      <w:r>
        <w:rPr>
          <w:spacing w:val="1"/>
        </w:rPr>
        <w:t xml:space="preserve"> </w:t>
      </w:r>
      <w:r>
        <w:t>из</w:t>
      </w:r>
      <w:r>
        <w:rPr>
          <w:spacing w:val="1"/>
        </w:rPr>
        <w:t xml:space="preserve"> </w:t>
      </w:r>
      <w:r>
        <w:t>двух</w:t>
      </w:r>
      <w:r>
        <w:rPr>
          <w:spacing w:val="1"/>
        </w:rPr>
        <w:t xml:space="preserve"> </w:t>
      </w:r>
      <w:r>
        <w:t>простых</w:t>
      </w:r>
      <w:r>
        <w:rPr>
          <w:spacing w:val="1"/>
        </w:rPr>
        <w:t xml:space="preserve"> </w:t>
      </w:r>
      <w:r>
        <w:t>(наблюдение).</w:t>
      </w:r>
    </w:p>
    <w:p w:rsidR="00676A99" w:rsidRDefault="003D1F18">
      <w:pPr>
        <w:pStyle w:val="a3"/>
        <w:ind w:left="821"/>
        <w:jc w:val="both"/>
      </w:pPr>
      <w:r>
        <w:t>Знаки</w:t>
      </w:r>
      <w:r>
        <w:rPr>
          <w:spacing w:val="-3"/>
        </w:rPr>
        <w:t xml:space="preserve"> </w:t>
      </w:r>
      <w:r>
        <w:t>препинания</w:t>
      </w:r>
      <w:r>
        <w:rPr>
          <w:spacing w:val="-2"/>
        </w:rPr>
        <w:t xml:space="preserve"> </w:t>
      </w:r>
      <w:r>
        <w:t>в</w:t>
      </w:r>
      <w:r>
        <w:rPr>
          <w:spacing w:val="-4"/>
        </w:rPr>
        <w:t xml:space="preserve"> </w:t>
      </w:r>
      <w:r>
        <w:t>предложении</w:t>
      </w:r>
      <w:r>
        <w:rPr>
          <w:spacing w:val="-2"/>
        </w:rPr>
        <w:t xml:space="preserve"> </w:t>
      </w:r>
      <w:r>
        <w:t>с</w:t>
      </w:r>
      <w:r>
        <w:rPr>
          <w:spacing w:val="-4"/>
        </w:rPr>
        <w:t xml:space="preserve"> </w:t>
      </w:r>
      <w:r>
        <w:t>прямой</w:t>
      </w:r>
      <w:r>
        <w:rPr>
          <w:spacing w:val="-2"/>
        </w:rPr>
        <w:t xml:space="preserve"> </w:t>
      </w:r>
      <w:r>
        <w:t>речью</w:t>
      </w:r>
      <w:r>
        <w:rPr>
          <w:spacing w:val="-3"/>
        </w:rPr>
        <w:t xml:space="preserve"> </w:t>
      </w:r>
      <w:r>
        <w:t>после</w:t>
      </w:r>
      <w:r>
        <w:rPr>
          <w:spacing w:val="-3"/>
        </w:rPr>
        <w:t xml:space="preserve"> </w:t>
      </w:r>
      <w:r>
        <w:t>слов</w:t>
      </w:r>
      <w:r>
        <w:rPr>
          <w:spacing w:val="-4"/>
        </w:rPr>
        <w:t xml:space="preserve"> </w:t>
      </w:r>
      <w:r>
        <w:t>автора</w:t>
      </w:r>
      <w:r>
        <w:rPr>
          <w:spacing w:val="-3"/>
        </w:rPr>
        <w:t xml:space="preserve"> </w:t>
      </w:r>
      <w:r>
        <w:t>(наблюдение).</w:t>
      </w:r>
    </w:p>
    <w:p w:rsidR="00676A99" w:rsidRDefault="003D1F18">
      <w:pPr>
        <w:pStyle w:val="Heading1"/>
        <w:spacing w:before="31"/>
        <w:ind w:left="821"/>
        <w:jc w:val="both"/>
      </w:pPr>
      <w:r>
        <w:t>Развитие</w:t>
      </w:r>
      <w:r>
        <w:rPr>
          <w:spacing w:val="-3"/>
        </w:rPr>
        <w:t xml:space="preserve"> </w:t>
      </w:r>
      <w:r>
        <w:t>речи</w:t>
      </w:r>
    </w:p>
    <w:p w:rsidR="00676A99" w:rsidRDefault="003D1F18">
      <w:pPr>
        <w:pStyle w:val="a3"/>
        <w:spacing w:before="24" w:line="264" w:lineRule="auto"/>
        <w:ind w:left="222" w:right="542" w:firstLine="599"/>
        <w:jc w:val="both"/>
      </w:pPr>
      <w:r>
        <w:t>Повторение</w:t>
      </w:r>
      <w:r>
        <w:rPr>
          <w:spacing w:val="1"/>
        </w:rPr>
        <w:t xml:space="preserve"> </w:t>
      </w:r>
      <w:r>
        <w:t>и</w:t>
      </w:r>
      <w:r>
        <w:rPr>
          <w:spacing w:val="1"/>
        </w:rPr>
        <w:t xml:space="preserve"> </w:t>
      </w:r>
      <w:r>
        <w:t>продолжение</w:t>
      </w:r>
      <w:r>
        <w:rPr>
          <w:spacing w:val="1"/>
        </w:rPr>
        <w:t xml:space="preserve"> </w:t>
      </w:r>
      <w:r>
        <w:t>работы,</w:t>
      </w:r>
      <w:r>
        <w:rPr>
          <w:spacing w:val="1"/>
        </w:rPr>
        <w:t xml:space="preserve"> </w:t>
      </w:r>
      <w:r>
        <w:t>начатой</w:t>
      </w:r>
      <w:r>
        <w:rPr>
          <w:spacing w:val="1"/>
        </w:rPr>
        <w:t xml:space="preserve"> </w:t>
      </w:r>
      <w:r>
        <w:t>в</w:t>
      </w:r>
      <w:r>
        <w:rPr>
          <w:spacing w:val="1"/>
        </w:rPr>
        <w:t xml:space="preserve"> </w:t>
      </w:r>
      <w:r>
        <w:t>предыдущих</w:t>
      </w:r>
      <w:r>
        <w:rPr>
          <w:spacing w:val="1"/>
        </w:rPr>
        <w:t xml:space="preserve"> </w:t>
      </w:r>
      <w:r>
        <w:t>классах:</w:t>
      </w:r>
      <w:r>
        <w:rPr>
          <w:spacing w:val="1"/>
        </w:rPr>
        <w:t xml:space="preserve"> </w:t>
      </w:r>
      <w:r>
        <w:t>ситуации</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общения</w:t>
      </w:r>
      <w:r>
        <w:rPr>
          <w:spacing w:val="1"/>
        </w:rPr>
        <w:t xml:space="preserve"> </w:t>
      </w:r>
      <w:r>
        <w:t>(письмо,</w:t>
      </w:r>
      <w:r>
        <w:rPr>
          <w:spacing w:val="1"/>
        </w:rPr>
        <w:t xml:space="preserve"> </w:t>
      </w:r>
      <w:r>
        <w:t>поздравительная</w:t>
      </w:r>
      <w:r>
        <w:rPr>
          <w:spacing w:val="1"/>
        </w:rPr>
        <w:t xml:space="preserve"> </w:t>
      </w:r>
      <w:r>
        <w:t>открытка,</w:t>
      </w:r>
      <w:r>
        <w:rPr>
          <w:spacing w:val="1"/>
        </w:rPr>
        <w:t xml:space="preserve"> </w:t>
      </w:r>
      <w:r>
        <w:t>объявление</w:t>
      </w:r>
      <w:r>
        <w:rPr>
          <w:spacing w:val="1"/>
        </w:rPr>
        <w:t xml:space="preserve"> </w:t>
      </w:r>
      <w:r>
        <w:t>и</w:t>
      </w:r>
      <w:r>
        <w:rPr>
          <w:spacing w:val="1"/>
        </w:rPr>
        <w:t xml:space="preserve"> </w:t>
      </w:r>
      <w:r>
        <w:t>другое);</w:t>
      </w:r>
      <w:r>
        <w:rPr>
          <w:spacing w:val="1"/>
        </w:rPr>
        <w:t xml:space="preserve"> </w:t>
      </w:r>
      <w:r>
        <w:t>диалог;</w:t>
      </w:r>
      <w:r>
        <w:rPr>
          <w:spacing w:val="1"/>
        </w:rPr>
        <w:t xml:space="preserve"> </w:t>
      </w:r>
      <w:r>
        <w:t>монолог;</w:t>
      </w:r>
      <w:r>
        <w:rPr>
          <w:spacing w:val="1"/>
        </w:rPr>
        <w:t xml:space="preserve"> </w:t>
      </w:r>
      <w:r>
        <w:t>отражение</w:t>
      </w:r>
      <w:r>
        <w:rPr>
          <w:spacing w:val="1"/>
        </w:rPr>
        <w:t xml:space="preserve"> </w:t>
      </w:r>
      <w:r>
        <w:t>темы</w:t>
      </w:r>
      <w:r>
        <w:rPr>
          <w:spacing w:val="1"/>
        </w:rPr>
        <w:t xml:space="preserve"> </w:t>
      </w:r>
      <w:r>
        <w:t>текста</w:t>
      </w:r>
      <w:r>
        <w:rPr>
          <w:spacing w:val="1"/>
        </w:rPr>
        <w:t xml:space="preserve"> </w:t>
      </w:r>
      <w:r>
        <w:t>или</w:t>
      </w:r>
      <w:r>
        <w:rPr>
          <w:spacing w:val="1"/>
        </w:rPr>
        <w:t xml:space="preserve"> </w:t>
      </w:r>
      <w:r>
        <w:t>основной</w:t>
      </w:r>
      <w:r>
        <w:rPr>
          <w:spacing w:val="1"/>
        </w:rPr>
        <w:t xml:space="preserve"> </w:t>
      </w:r>
      <w:r>
        <w:t>мысли</w:t>
      </w:r>
      <w:r>
        <w:rPr>
          <w:spacing w:val="1"/>
        </w:rPr>
        <w:t xml:space="preserve"> </w:t>
      </w:r>
      <w:r>
        <w:t>в</w:t>
      </w:r>
      <w:r>
        <w:rPr>
          <w:spacing w:val="1"/>
        </w:rPr>
        <w:t xml:space="preserve"> </w:t>
      </w:r>
      <w:r>
        <w:t>заголовке.</w:t>
      </w:r>
      <w:r>
        <w:rPr>
          <w:spacing w:val="1"/>
        </w:rPr>
        <w:t xml:space="preserve"> </w:t>
      </w:r>
      <w:r>
        <w:t>Корректирование текстов (заданных и собственных) с учѐтом точности, правильности,</w:t>
      </w:r>
      <w:r>
        <w:rPr>
          <w:spacing w:val="1"/>
        </w:rPr>
        <w:t xml:space="preserve"> </w:t>
      </w:r>
      <w:r>
        <w:t>богатства</w:t>
      </w:r>
      <w:r>
        <w:rPr>
          <w:spacing w:val="1"/>
        </w:rPr>
        <w:t xml:space="preserve"> </w:t>
      </w:r>
      <w:r>
        <w:t>и</w:t>
      </w:r>
      <w:r>
        <w:rPr>
          <w:spacing w:val="1"/>
        </w:rPr>
        <w:t xml:space="preserve"> </w:t>
      </w:r>
      <w:r>
        <w:t>выразительности</w:t>
      </w:r>
      <w:r>
        <w:rPr>
          <w:spacing w:val="1"/>
        </w:rPr>
        <w:t xml:space="preserve"> </w:t>
      </w:r>
      <w:r>
        <w:t>письменной</w:t>
      </w:r>
      <w:r>
        <w:rPr>
          <w:spacing w:val="1"/>
        </w:rPr>
        <w:t xml:space="preserve"> </w:t>
      </w:r>
      <w:r>
        <w:t>речи.</w:t>
      </w:r>
      <w:r>
        <w:rPr>
          <w:spacing w:val="1"/>
        </w:rPr>
        <w:t xml:space="preserve"> </w:t>
      </w:r>
      <w:r>
        <w:t>Изложение</w:t>
      </w:r>
      <w:r>
        <w:rPr>
          <w:spacing w:val="1"/>
        </w:rPr>
        <w:t xml:space="preserve"> </w:t>
      </w:r>
      <w:r>
        <w:t>(подробный</w:t>
      </w:r>
      <w:r>
        <w:rPr>
          <w:spacing w:val="1"/>
        </w:rPr>
        <w:t xml:space="preserve"> </w:t>
      </w:r>
      <w:r>
        <w:t>устный</w:t>
      </w:r>
      <w:r>
        <w:rPr>
          <w:spacing w:val="1"/>
        </w:rPr>
        <w:t xml:space="preserve"> </w:t>
      </w:r>
      <w:r>
        <w:t>и</w:t>
      </w:r>
      <w:r>
        <w:rPr>
          <w:spacing w:val="-57"/>
        </w:rPr>
        <w:t xml:space="preserve"> </w:t>
      </w:r>
      <w:r>
        <w:t>письменный пересказ текста; выборочный устный пересказ текста). Сочинение как вид</w:t>
      </w:r>
      <w:r>
        <w:rPr>
          <w:spacing w:val="1"/>
        </w:rPr>
        <w:t xml:space="preserve"> </w:t>
      </w:r>
      <w:r>
        <w:t>письменной работы. Изучающее чтение. Поиск информации, заданной в тексте в явном</w:t>
      </w:r>
      <w:r>
        <w:rPr>
          <w:spacing w:val="1"/>
        </w:rPr>
        <w:t xml:space="preserve"> </w:t>
      </w:r>
      <w:r>
        <w:t>виде. Формулирование простых выводов на основе информации, содержащейся в тексте.</w:t>
      </w:r>
      <w:r>
        <w:rPr>
          <w:spacing w:val="1"/>
        </w:rPr>
        <w:t xml:space="preserve"> </w:t>
      </w:r>
      <w:r>
        <w:t>Интерпретация</w:t>
      </w:r>
      <w:r>
        <w:rPr>
          <w:spacing w:val="1"/>
        </w:rPr>
        <w:t xml:space="preserve"> </w:t>
      </w:r>
      <w:r>
        <w:t>и</w:t>
      </w:r>
      <w:r>
        <w:rPr>
          <w:spacing w:val="1"/>
        </w:rPr>
        <w:t xml:space="preserve"> </w:t>
      </w:r>
      <w:r>
        <w:t>обобщение</w:t>
      </w:r>
      <w:r>
        <w:rPr>
          <w:spacing w:val="1"/>
        </w:rPr>
        <w:t xml:space="preserve"> </w:t>
      </w:r>
      <w:r>
        <w:t>содержащейся</w:t>
      </w:r>
      <w:r>
        <w:rPr>
          <w:spacing w:val="1"/>
        </w:rPr>
        <w:t xml:space="preserve"> </w:t>
      </w:r>
      <w:r>
        <w:t>в</w:t>
      </w:r>
      <w:r>
        <w:rPr>
          <w:spacing w:val="1"/>
        </w:rPr>
        <w:t xml:space="preserve"> </w:t>
      </w:r>
      <w:r>
        <w:t>тексте</w:t>
      </w:r>
      <w:r>
        <w:rPr>
          <w:spacing w:val="1"/>
        </w:rPr>
        <w:t xml:space="preserve"> </w:t>
      </w:r>
      <w:r>
        <w:t>информации.</w:t>
      </w:r>
      <w:r>
        <w:rPr>
          <w:spacing w:val="1"/>
        </w:rPr>
        <w:t xml:space="preserve"> </w:t>
      </w:r>
      <w:r>
        <w:t>Ознакомительное</w:t>
      </w:r>
      <w:r>
        <w:rPr>
          <w:spacing w:val="1"/>
        </w:rPr>
        <w:t xml:space="preserve"> </w:t>
      </w:r>
      <w:r>
        <w:t>чтение в соответствии с поставленной задачей. В данной рабочей программе отражено</w:t>
      </w:r>
      <w:r>
        <w:rPr>
          <w:spacing w:val="1"/>
        </w:rPr>
        <w:t xml:space="preserve"> </w:t>
      </w:r>
      <w:r>
        <w:t>только</w:t>
      </w:r>
      <w:r>
        <w:rPr>
          <w:spacing w:val="23"/>
        </w:rPr>
        <w:t xml:space="preserve"> </w:t>
      </w:r>
      <w:r>
        <w:t>то</w:t>
      </w:r>
      <w:r>
        <w:rPr>
          <w:spacing w:val="24"/>
        </w:rPr>
        <w:t xml:space="preserve"> </w:t>
      </w:r>
      <w:r>
        <w:t>содержание</w:t>
      </w:r>
      <w:r>
        <w:rPr>
          <w:spacing w:val="20"/>
        </w:rPr>
        <w:t xml:space="preserve"> </w:t>
      </w:r>
      <w:r>
        <w:t>периода</w:t>
      </w:r>
      <w:r>
        <w:rPr>
          <w:spacing w:val="28"/>
        </w:rPr>
        <w:t xml:space="preserve"> </w:t>
      </w:r>
      <w:r>
        <w:t>«Обучение</w:t>
      </w:r>
      <w:r>
        <w:rPr>
          <w:spacing w:val="23"/>
        </w:rPr>
        <w:t xml:space="preserve"> </w:t>
      </w:r>
      <w:r>
        <w:t>грамоте»</w:t>
      </w:r>
      <w:r>
        <w:rPr>
          <w:spacing w:val="16"/>
        </w:rPr>
        <w:t xml:space="preserve"> </w:t>
      </w:r>
      <w:r>
        <w:t>из</w:t>
      </w:r>
      <w:r>
        <w:rPr>
          <w:spacing w:val="25"/>
        </w:rPr>
        <w:t xml:space="preserve"> </w:t>
      </w:r>
      <w:r>
        <w:t>Федеральной</w:t>
      </w:r>
      <w:r>
        <w:rPr>
          <w:spacing w:val="22"/>
        </w:rPr>
        <w:t xml:space="preserve"> </w:t>
      </w:r>
      <w:r>
        <w:t>рабочей</w:t>
      </w:r>
      <w:r>
        <w:rPr>
          <w:spacing w:val="25"/>
        </w:rPr>
        <w:t xml:space="preserve"> </w:t>
      </w:r>
      <w:r>
        <w:t>программы</w:t>
      </w:r>
    </w:p>
    <w:p w:rsidR="00676A99" w:rsidRDefault="003D1F18">
      <w:pPr>
        <w:pStyle w:val="a3"/>
        <w:spacing w:line="264" w:lineRule="auto"/>
        <w:ind w:left="222" w:right="554"/>
        <w:jc w:val="both"/>
      </w:pPr>
      <w:r>
        <w:t>«Русский</w:t>
      </w:r>
      <w:r>
        <w:rPr>
          <w:spacing w:val="1"/>
        </w:rPr>
        <w:t xml:space="preserve"> </w:t>
      </w:r>
      <w:r>
        <w:t>язык»,</w:t>
      </w:r>
      <w:r>
        <w:rPr>
          <w:spacing w:val="1"/>
        </w:rPr>
        <w:t xml:space="preserve"> </w:t>
      </w:r>
      <w:r>
        <w:t>которое</w:t>
      </w:r>
      <w:r>
        <w:rPr>
          <w:spacing w:val="1"/>
        </w:rPr>
        <w:t xml:space="preserve"> </w:t>
      </w:r>
      <w:r>
        <w:t>прописывается</w:t>
      </w:r>
      <w:r>
        <w:rPr>
          <w:spacing w:val="1"/>
        </w:rPr>
        <w:t xml:space="preserve"> </w:t>
      </w:r>
      <w:r>
        <w:t>в</w:t>
      </w:r>
      <w:r>
        <w:rPr>
          <w:spacing w:val="1"/>
        </w:rPr>
        <w:t xml:space="preserve"> </w:t>
      </w:r>
      <w:r>
        <w:t>предмете</w:t>
      </w:r>
      <w:r>
        <w:rPr>
          <w:spacing w:val="1"/>
        </w:rPr>
        <w:t xml:space="preserve"> </w:t>
      </w:r>
      <w:r>
        <w:t>«Русский</w:t>
      </w:r>
      <w:r>
        <w:rPr>
          <w:spacing w:val="1"/>
        </w:rPr>
        <w:t xml:space="preserve"> </w:t>
      </w:r>
      <w:r>
        <w:t>язык»,</w:t>
      </w:r>
      <w:r>
        <w:rPr>
          <w:spacing w:val="1"/>
        </w:rPr>
        <w:t xml:space="preserve"> </w:t>
      </w:r>
      <w:r>
        <w:t>остальное</w:t>
      </w:r>
      <w:r>
        <w:rPr>
          <w:spacing w:val="1"/>
        </w:rPr>
        <w:t xml:space="preserve"> </w:t>
      </w:r>
      <w:r>
        <w:t>содержание</w:t>
      </w:r>
      <w:r>
        <w:rPr>
          <w:spacing w:val="-3"/>
        </w:rPr>
        <w:t xml:space="preserve"> </w:t>
      </w:r>
      <w:r>
        <w:t>прописывается</w:t>
      </w:r>
      <w:r>
        <w:rPr>
          <w:spacing w:val="-1"/>
        </w:rPr>
        <w:t xml:space="preserve"> </w:t>
      </w:r>
      <w:r>
        <w:t>в</w:t>
      </w:r>
      <w:r>
        <w:rPr>
          <w:spacing w:val="-3"/>
        </w:rPr>
        <w:t xml:space="preserve"> </w:t>
      </w:r>
      <w:r>
        <w:t>рабочей</w:t>
      </w:r>
      <w:r>
        <w:rPr>
          <w:spacing w:val="-1"/>
        </w:rPr>
        <w:t xml:space="preserve"> </w:t>
      </w:r>
      <w:r>
        <w:t>программе</w:t>
      </w:r>
      <w:r>
        <w:rPr>
          <w:spacing w:val="-3"/>
        </w:rPr>
        <w:t xml:space="preserve"> </w:t>
      </w:r>
      <w:r>
        <w:t>предмета</w:t>
      </w:r>
      <w:r>
        <w:rPr>
          <w:spacing w:val="2"/>
        </w:rPr>
        <w:t xml:space="preserve"> </w:t>
      </w:r>
      <w:r>
        <w:t>«Литературное</w:t>
      </w:r>
      <w:r>
        <w:rPr>
          <w:spacing w:val="-2"/>
        </w:rPr>
        <w:t xml:space="preserve"> </w:t>
      </w:r>
      <w:r>
        <w:t>чтение».</w:t>
      </w:r>
    </w:p>
    <w:p w:rsidR="00676A99" w:rsidRDefault="003D1F18">
      <w:pPr>
        <w:pStyle w:val="a3"/>
        <w:spacing w:line="264" w:lineRule="auto"/>
        <w:ind w:left="342" w:right="556"/>
        <w:jc w:val="both"/>
      </w:pPr>
      <w:r>
        <w:t>Раздел «Графика» изучается параллельно с разделом «Чтение», поэтому на этот раздел</w:t>
      </w:r>
      <w:r>
        <w:rPr>
          <w:spacing w:val="1"/>
        </w:rPr>
        <w:t xml:space="preserve"> </w:t>
      </w:r>
      <w:r>
        <w:t>отдельные</w:t>
      </w:r>
      <w:r>
        <w:rPr>
          <w:spacing w:val="-3"/>
        </w:rPr>
        <w:t xml:space="preserve"> </w:t>
      </w:r>
      <w:r>
        <w:t>часы не</w:t>
      </w:r>
      <w:r>
        <w:rPr>
          <w:spacing w:val="-1"/>
        </w:rPr>
        <w:t xml:space="preserve"> </w:t>
      </w:r>
      <w:r>
        <w:t>предусмотрены</w:t>
      </w:r>
    </w:p>
    <w:p w:rsidR="00676A99" w:rsidRDefault="003D1F18">
      <w:pPr>
        <w:pStyle w:val="a3"/>
        <w:spacing w:line="264" w:lineRule="auto"/>
        <w:ind w:left="342" w:right="554"/>
        <w:jc w:val="both"/>
      </w:pPr>
      <w:r>
        <w:t>Раздел</w:t>
      </w:r>
      <w:r>
        <w:rPr>
          <w:spacing w:val="1"/>
        </w:rPr>
        <w:t xml:space="preserve"> </w:t>
      </w:r>
      <w:r>
        <w:t>«Орфография</w:t>
      </w:r>
      <w:r>
        <w:rPr>
          <w:spacing w:val="1"/>
        </w:rPr>
        <w:t xml:space="preserve"> </w:t>
      </w:r>
      <w:r>
        <w:t>и</w:t>
      </w:r>
      <w:r>
        <w:rPr>
          <w:spacing w:val="1"/>
        </w:rPr>
        <w:t xml:space="preserve"> </w:t>
      </w:r>
      <w:r>
        <w:t>пунктуация»</w:t>
      </w:r>
      <w:r>
        <w:rPr>
          <w:spacing w:val="1"/>
        </w:rPr>
        <w:t xml:space="preserve"> </w:t>
      </w:r>
      <w:r>
        <w:t>в</w:t>
      </w:r>
      <w:r>
        <w:rPr>
          <w:spacing w:val="1"/>
        </w:rPr>
        <w:t xml:space="preserve"> </w:t>
      </w:r>
      <w:r>
        <w:t>период</w:t>
      </w:r>
      <w:r>
        <w:rPr>
          <w:spacing w:val="1"/>
        </w:rPr>
        <w:t xml:space="preserve"> </w:t>
      </w:r>
      <w:r>
        <w:t>«Обучения</w:t>
      </w:r>
      <w:r>
        <w:rPr>
          <w:spacing w:val="1"/>
        </w:rPr>
        <w:t xml:space="preserve"> </w:t>
      </w:r>
      <w:r>
        <w:t>грамоте»</w:t>
      </w:r>
      <w:r>
        <w:rPr>
          <w:spacing w:val="61"/>
        </w:rPr>
        <w:t xml:space="preserve"> </w:t>
      </w:r>
      <w:r>
        <w:t>изучается</w:t>
      </w:r>
      <w:r>
        <w:rPr>
          <w:spacing w:val="1"/>
        </w:rPr>
        <w:t xml:space="preserve"> </w:t>
      </w:r>
      <w:r>
        <w:t>параллельно</w:t>
      </w:r>
      <w:r>
        <w:rPr>
          <w:spacing w:val="60"/>
        </w:rPr>
        <w:t xml:space="preserve"> </w:t>
      </w:r>
      <w:r>
        <w:t>с</w:t>
      </w:r>
      <w:r>
        <w:rPr>
          <w:spacing w:val="59"/>
        </w:rPr>
        <w:t xml:space="preserve"> </w:t>
      </w:r>
      <w:r>
        <w:t>разделом</w:t>
      </w:r>
      <w:r>
        <w:rPr>
          <w:spacing w:val="4"/>
        </w:rPr>
        <w:t xml:space="preserve"> </w:t>
      </w:r>
      <w:r>
        <w:t>«Письмо»,</w:t>
      </w:r>
      <w:r>
        <w:rPr>
          <w:spacing w:val="2"/>
        </w:rPr>
        <w:t xml:space="preserve"> </w:t>
      </w:r>
      <w:r>
        <w:t>поэтому</w:t>
      </w:r>
      <w:r>
        <w:rPr>
          <w:spacing w:val="55"/>
        </w:rPr>
        <w:t xml:space="preserve"> </w:t>
      </w:r>
      <w:r>
        <w:t>на</w:t>
      </w:r>
      <w:r>
        <w:rPr>
          <w:spacing w:val="59"/>
        </w:rPr>
        <w:t xml:space="preserve"> </w:t>
      </w:r>
      <w:r>
        <w:t>этот</w:t>
      </w:r>
      <w:r>
        <w:rPr>
          <w:spacing w:val="60"/>
        </w:rPr>
        <w:t xml:space="preserve"> </w:t>
      </w:r>
      <w:r>
        <w:t>раздел</w:t>
      </w:r>
      <w:r>
        <w:rPr>
          <w:spacing w:val="60"/>
        </w:rPr>
        <w:t xml:space="preserve"> </w:t>
      </w:r>
      <w:r>
        <w:t>отдельные</w:t>
      </w:r>
      <w:r>
        <w:rPr>
          <w:spacing w:val="58"/>
        </w:rPr>
        <w:t xml:space="preserve"> </w:t>
      </w:r>
      <w:r>
        <w:t>часы</w:t>
      </w:r>
      <w:r>
        <w:rPr>
          <w:spacing w:val="59"/>
        </w:rPr>
        <w:t xml:space="preserve"> </w:t>
      </w:r>
      <w:r>
        <w:t>не</w:t>
      </w:r>
    </w:p>
    <w:p w:rsidR="00676A99" w:rsidRDefault="00676A99">
      <w:pPr>
        <w:spacing w:line="264" w:lineRule="auto"/>
        <w:jc w:val="both"/>
        <w:sectPr w:rsidR="00676A99">
          <w:pgSz w:w="11910" w:h="16390"/>
          <w:pgMar w:top="1060" w:right="300" w:bottom="1160" w:left="1480" w:header="0" w:footer="885" w:gutter="0"/>
          <w:cols w:space="720"/>
        </w:sectPr>
      </w:pPr>
    </w:p>
    <w:p w:rsidR="00676A99" w:rsidRDefault="003D1F18">
      <w:pPr>
        <w:pStyle w:val="a3"/>
        <w:spacing w:before="64"/>
        <w:ind w:left="342"/>
      </w:pPr>
      <w:r>
        <w:lastRenderedPageBreak/>
        <w:t>предусмотрены</w:t>
      </w:r>
    </w:p>
    <w:p w:rsidR="00676A99" w:rsidRDefault="003D1F18">
      <w:pPr>
        <w:pStyle w:val="a3"/>
        <w:spacing w:before="29" w:line="264" w:lineRule="auto"/>
        <w:ind w:left="342" w:right="485"/>
      </w:pPr>
      <w:r>
        <w:t>Программное</w:t>
      </w:r>
      <w:r>
        <w:rPr>
          <w:spacing w:val="48"/>
        </w:rPr>
        <w:t xml:space="preserve"> </w:t>
      </w:r>
      <w:r>
        <w:t>содержание</w:t>
      </w:r>
      <w:r>
        <w:rPr>
          <w:spacing w:val="46"/>
        </w:rPr>
        <w:t xml:space="preserve"> </w:t>
      </w:r>
      <w:r>
        <w:t>раздела</w:t>
      </w:r>
      <w:r>
        <w:rPr>
          <w:spacing w:val="51"/>
        </w:rPr>
        <w:t xml:space="preserve"> </w:t>
      </w:r>
      <w:r>
        <w:t>«Орфоэпия»</w:t>
      </w:r>
      <w:r>
        <w:rPr>
          <w:spacing w:val="39"/>
        </w:rPr>
        <w:t xml:space="preserve"> </w:t>
      </w:r>
      <w:r>
        <w:t>изучается</w:t>
      </w:r>
      <w:r>
        <w:rPr>
          <w:spacing w:val="47"/>
        </w:rPr>
        <w:t xml:space="preserve"> </w:t>
      </w:r>
      <w:r>
        <w:t>во</w:t>
      </w:r>
      <w:r>
        <w:rPr>
          <w:spacing w:val="48"/>
        </w:rPr>
        <w:t xml:space="preserve"> </w:t>
      </w:r>
      <w:r>
        <w:t>всех</w:t>
      </w:r>
      <w:r>
        <w:rPr>
          <w:spacing w:val="49"/>
        </w:rPr>
        <w:t xml:space="preserve"> </w:t>
      </w:r>
      <w:r>
        <w:t>разделах</w:t>
      </w:r>
      <w:r>
        <w:rPr>
          <w:spacing w:val="49"/>
        </w:rPr>
        <w:t xml:space="preserve"> </w:t>
      </w:r>
      <w:r>
        <w:t>курса,</w:t>
      </w:r>
      <w:r>
        <w:rPr>
          <w:spacing w:val="-57"/>
        </w:rPr>
        <w:t xml:space="preserve"> </w:t>
      </w:r>
      <w:r>
        <w:t>поэтому</w:t>
      </w:r>
      <w:r>
        <w:rPr>
          <w:spacing w:val="-9"/>
        </w:rPr>
        <w:t xml:space="preserve"> </w:t>
      </w:r>
      <w:r>
        <w:t>на</w:t>
      </w:r>
      <w:r>
        <w:rPr>
          <w:spacing w:val="-1"/>
        </w:rPr>
        <w:t xml:space="preserve"> </w:t>
      </w:r>
      <w:r>
        <w:t>этот раздел</w:t>
      </w:r>
      <w:r>
        <w:rPr>
          <w:spacing w:val="2"/>
        </w:rPr>
        <w:t xml:space="preserve"> </w:t>
      </w:r>
      <w:r>
        <w:t>отдельные</w:t>
      </w:r>
      <w:r>
        <w:rPr>
          <w:spacing w:val="-2"/>
        </w:rPr>
        <w:t xml:space="preserve"> </w:t>
      </w:r>
      <w:r>
        <w:t>часы не</w:t>
      </w:r>
      <w:r>
        <w:rPr>
          <w:spacing w:val="-2"/>
        </w:rPr>
        <w:t xml:space="preserve"> </w:t>
      </w:r>
      <w:r>
        <w:t>предусмотрены</w:t>
      </w:r>
    </w:p>
    <w:p w:rsidR="00676A99" w:rsidRDefault="003D1F18">
      <w:pPr>
        <w:pStyle w:val="Heading1"/>
        <w:spacing w:before="6"/>
        <w:ind w:left="342"/>
      </w:pPr>
      <w:r>
        <w:t>ПЛАНИРУЕМЫЕ</w:t>
      </w:r>
      <w:r>
        <w:rPr>
          <w:spacing w:val="-6"/>
        </w:rPr>
        <w:t xml:space="preserve"> </w:t>
      </w:r>
      <w:r>
        <w:t>ОБРАЗОВАТЕЛЬНЫЕ</w:t>
      </w:r>
      <w:r>
        <w:rPr>
          <w:spacing w:val="-5"/>
        </w:rPr>
        <w:t xml:space="preserve"> </w:t>
      </w:r>
      <w:r>
        <w:t>РЕЗУЛЬТАТЫ</w:t>
      </w:r>
    </w:p>
    <w:p w:rsidR="00676A99" w:rsidRDefault="003D1F18">
      <w:pPr>
        <w:pStyle w:val="a3"/>
        <w:spacing w:before="21" w:line="264" w:lineRule="auto"/>
        <w:ind w:left="222" w:right="550" w:firstLine="141"/>
        <w:jc w:val="both"/>
      </w:pPr>
      <w:r>
        <w:t>Изучение</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учебного предмета.</w:t>
      </w:r>
    </w:p>
    <w:p w:rsidR="00676A99" w:rsidRDefault="003D1F18">
      <w:pPr>
        <w:pStyle w:val="Heading1"/>
        <w:spacing w:before="6"/>
        <w:ind w:left="342"/>
        <w:jc w:val="both"/>
      </w:pPr>
      <w:r>
        <w:t>ЛИЧНОСТНЫЕ</w:t>
      </w:r>
      <w:r>
        <w:rPr>
          <w:spacing w:val="-4"/>
        </w:rPr>
        <w:t xml:space="preserve"> </w:t>
      </w:r>
      <w:r>
        <w:t>РЕЗУЛЬТАТЫ</w:t>
      </w:r>
    </w:p>
    <w:p w:rsidR="00676A99" w:rsidRDefault="003D1F18">
      <w:pPr>
        <w:pStyle w:val="a3"/>
        <w:spacing w:before="22" w:line="264" w:lineRule="auto"/>
        <w:ind w:left="222" w:right="550" w:firstLine="599"/>
        <w:jc w:val="both"/>
      </w:pPr>
      <w:r>
        <w:t>В результате изучения предмета «Русский язык» в начальной школе у обучающегося</w:t>
      </w:r>
      <w:r>
        <w:rPr>
          <w:spacing w:val="-57"/>
        </w:rPr>
        <w:t xml:space="preserve"> </w:t>
      </w:r>
      <w:r>
        <w:t>будут</w:t>
      </w:r>
      <w:r>
        <w:rPr>
          <w:spacing w:val="1"/>
        </w:rPr>
        <w:t xml:space="preserve"> </w:t>
      </w:r>
      <w:r>
        <w:t>сформированы следующие</w:t>
      </w:r>
      <w:r>
        <w:rPr>
          <w:spacing w:val="-1"/>
        </w:rPr>
        <w:t xml:space="preserve"> </w:t>
      </w:r>
      <w:r>
        <w:t>личностные</w:t>
      </w:r>
      <w:r>
        <w:rPr>
          <w:spacing w:val="-3"/>
        </w:rPr>
        <w:t xml:space="preserve"> </w:t>
      </w:r>
      <w:r>
        <w:t>результаты:</w:t>
      </w:r>
    </w:p>
    <w:p w:rsidR="00676A99" w:rsidRDefault="003D1F18">
      <w:pPr>
        <w:pStyle w:val="Heading1"/>
        <w:ind w:left="342"/>
        <w:jc w:val="both"/>
        <w:rPr>
          <w:b w:val="0"/>
        </w:rPr>
      </w:pPr>
      <w:r>
        <w:t>гражданско-патриотического</w:t>
      </w:r>
      <w:r>
        <w:rPr>
          <w:spacing w:val="-4"/>
        </w:rPr>
        <w:t xml:space="preserve"> </w:t>
      </w:r>
      <w:r>
        <w:t>воспитания</w:t>
      </w:r>
      <w:r>
        <w:rPr>
          <w:b w:val="0"/>
        </w:rPr>
        <w:t>:</w:t>
      </w:r>
    </w:p>
    <w:p w:rsidR="00676A99" w:rsidRDefault="003D1F18" w:rsidP="00FF2AC8">
      <w:pPr>
        <w:pStyle w:val="a5"/>
        <w:numPr>
          <w:ilvl w:val="0"/>
          <w:numId w:val="94"/>
        </w:numPr>
        <w:tabs>
          <w:tab w:val="left" w:pos="1182"/>
        </w:tabs>
        <w:spacing w:before="28" w:line="264" w:lineRule="auto"/>
        <w:ind w:left="1181" w:right="555"/>
        <w:rPr>
          <w:sz w:val="24"/>
        </w:rPr>
      </w:pPr>
      <w:r>
        <w:rPr>
          <w:sz w:val="24"/>
        </w:rPr>
        <w:t>становление ценностного отношения к своей Родине, в том числе через изучение</w:t>
      </w:r>
      <w:r>
        <w:rPr>
          <w:spacing w:val="-57"/>
          <w:sz w:val="24"/>
        </w:rPr>
        <w:t xml:space="preserve"> </w:t>
      </w:r>
      <w:r>
        <w:rPr>
          <w:sz w:val="24"/>
        </w:rPr>
        <w:t>русского</w:t>
      </w:r>
      <w:r>
        <w:rPr>
          <w:spacing w:val="-1"/>
          <w:sz w:val="24"/>
        </w:rPr>
        <w:t xml:space="preserve"> </w:t>
      </w:r>
      <w:r>
        <w:rPr>
          <w:sz w:val="24"/>
        </w:rPr>
        <w:t>языка, отражающего</w:t>
      </w:r>
      <w:r>
        <w:rPr>
          <w:spacing w:val="-1"/>
          <w:sz w:val="24"/>
        </w:rPr>
        <w:t xml:space="preserve"> </w:t>
      </w:r>
      <w:r>
        <w:rPr>
          <w:sz w:val="24"/>
        </w:rPr>
        <w:t>историю</w:t>
      </w:r>
      <w:r>
        <w:rPr>
          <w:spacing w:val="-1"/>
          <w:sz w:val="24"/>
        </w:rPr>
        <w:t xml:space="preserve"> </w:t>
      </w:r>
      <w:r>
        <w:rPr>
          <w:sz w:val="24"/>
        </w:rPr>
        <w:t>и</w:t>
      </w:r>
      <w:r>
        <w:rPr>
          <w:spacing w:val="-2"/>
          <w:sz w:val="24"/>
        </w:rPr>
        <w:t xml:space="preserve"> </w:t>
      </w:r>
      <w:r>
        <w:rPr>
          <w:sz w:val="24"/>
        </w:rPr>
        <w:t>культуру</w:t>
      </w:r>
      <w:r>
        <w:rPr>
          <w:spacing w:val="-3"/>
          <w:sz w:val="24"/>
        </w:rPr>
        <w:t xml:space="preserve"> </w:t>
      </w:r>
      <w:r>
        <w:rPr>
          <w:sz w:val="24"/>
        </w:rPr>
        <w:t>страны;</w:t>
      </w:r>
    </w:p>
    <w:p w:rsidR="00676A99" w:rsidRDefault="003D1F18" w:rsidP="00FF2AC8">
      <w:pPr>
        <w:pStyle w:val="a5"/>
        <w:numPr>
          <w:ilvl w:val="0"/>
          <w:numId w:val="94"/>
        </w:numPr>
        <w:tabs>
          <w:tab w:val="left" w:pos="1182"/>
        </w:tabs>
        <w:spacing w:line="264" w:lineRule="auto"/>
        <w:ind w:left="1181" w:right="551"/>
        <w:rPr>
          <w:sz w:val="24"/>
        </w:rPr>
      </w:pPr>
      <w:r>
        <w:rPr>
          <w:sz w:val="24"/>
        </w:rPr>
        <w:t>осознание</w:t>
      </w:r>
      <w:r>
        <w:rPr>
          <w:spacing w:val="1"/>
          <w:sz w:val="24"/>
        </w:rPr>
        <w:t xml:space="preserve"> </w:t>
      </w:r>
      <w:r>
        <w:rPr>
          <w:sz w:val="24"/>
        </w:rPr>
        <w:t>своей</w:t>
      </w:r>
      <w:r>
        <w:rPr>
          <w:spacing w:val="1"/>
          <w:sz w:val="24"/>
        </w:rPr>
        <w:t xml:space="preserve"> </w:t>
      </w:r>
      <w:r>
        <w:rPr>
          <w:sz w:val="24"/>
        </w:rPr>
        <w:t>этнокультурной</w:t>
      </w:r>
      <w:r>
        <w:rPr>
          <w:spacing w:val="1"/>
          <w:sz w:val="24"/>
        </w:rPr>
        <w:t xml:space="preserve"> </w:t>
      </w:r>
      <w:r>
        <w:rPr>
          <w:sz w:val="24"/>
        </w:rPr>
        <w:t>и</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государственного</w:t>
      </w:r>
      <w:r>
        <w:rPr>
          <w:spacing w:val="1"/>
          <w:sz w:val="24"/>
        </w:rPr>
        <w:t xml:space="preserve"> </w:t>
      </w:r>
      <w:r>
        <w:rPr>
          <w:sz w:val="24"/>
        </w:rPr>
        <w:t>языка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языка</w:t>
      </w:r>
      <w:r>
        <w:rPr>
          <w:spacing w:val="-1"/>
          <w:sz w:val="24"/>
        </w:rPr>
        <w:t xml:space="preserve"> </w:t>
      </w:r>
      <w:r>
        <w:rPr>
          <w:sz w:val="24"/>
        </w:rPr>
        <w:t>межнационального</w:t>
      </w:r>
      <w:r>
        <w:rPr>
          <w:spacing w:val="-1"/>
          <w:sz w:val="24"/>
        </w:rPr>
        <w:t xml:space="preserve"> </w:t>
      </w:r>
      <w:r>
        <w:rPr>
          <w:sz w:val="24"/>
        </w:rPr>
        <w:t>общения народов</w:t>
      </w:r>
      <w:r>
        <w:rPr>
          <w:spacing w:val="-1"/>
          <w:sz w:val="24"/>
        </w:rPr>
        <w:t xml:space="preserve"> </w:t>
      </w:r>
      <w:r>
        <w:rPr>
          <w:sz w:val="24"/>
        </w:rPr>
        <w:t>России;</w:t>
      </w:r>
    </w:p>
    <w:p w:rsidR="00676A99" w:rsidRDefault="003D1F18" w:rsidP="00FF2AC8">
      <w:pPr>
        <w:pStyle w:val="a5"/>
        <w:numPr>
          <w:ilvl w:val="0"/>
          <w:numId w:val="94"/>
        </w:numPr>
        <w:tabs>
          <w:tab w:val="left" w:pos="1182"/>
        </w:tabs>
        <w:spacing w:line="264" w:lineRule="auto"/>
        <w:ind w:left="1181" w:right="549"/>
        <w:rPr>
          <w:sz w:val="24"/>
        </w:rPr>
      </w:pPr>
      <w:r>
        <w:rPr>
          <w:sz w:val="24"/>
        </w:rPr>
        <w:t>осознание своей сопричастности к прошлому, настоящему и будущему своей</w:t>
      </w:r>
      <w:r>
        <w:rPr>
          <w:spacing w:val="1"/>
          <w:sz w:val="24"/>
        </w:rPr>
        <w:t xml:space="preserve"> </w:t>
      </w:r>
      <w:r>
        <w:rPr>
          <w:sz w:val="24"/>
        </w:rPr>
        <w:t>страны и родного края, в том числе через обсуждение ситуаций при работе с</w:t>
      </w:r>
      <w:r>
        <w:rPr>
          <w:spacing w:val="1"/>
          <w:sz w:val="24"/>
        </w:rPr>
        <w:t xml:space="preserve"> </w:t>
      </w:r>
      <w:r>
        <w:rPr>
          <w:sz w:val="24"/>
        </w:rPr>
        <w:t>текстами</w:t>
      </w:r>
      <w:r>
        <w:rPr>
          <w:spacing w:val="-1"/>
          <w:sz w:val="24"/>
        </w:rPr>
        <w:t xml:space="preserve"> </w:t>
      </w:r>
      <w:r>
        <w:rPr>
          <w:sz w:val="24"/>
        </w:rPr>
        <w:t>на</w:t>
      </w:r>
      <w:r>
        <w:rPr>
          <w:spacing w:val="1"/>
          <w:sz w:val="24"/>
        </w:rPr>
        <w:t xml:space="preserve"> </w:t>
      </w:r>
      <w:r>
        <w:rPr>
          <w:sz w:val="24"/>
        </w:rPr>
        <w:t>уроках</w:t>
      </w:r>
      <w:r>
        <w:rPr>
          <w:spacing w:val="2"/>
          <w:sz w:val="24"/>
        </w:rPr>
        <w:t xml:space="preserve"> </w:t>
      </w:r>
      <w:r>
        <w:rPr>
          <w:sz w:val="24"/>
        </w:rPr>
        <w:t>русского языка;</w:t>
      </w:r>
    </w:p>
    <w:p w:rsidR="00676A99" w:rsidRDefault="003D1F18" w:rsidP="00FF2AC8">
      <w:pPr>
        <w:pStyle w:val="a5"/>
        <w:numPr>
          <w:ilvl w:val="0"/>
          <w:numId w:val="94"/>
        </w:numPr>
        <w:tabs>
          <w:tab w:val="left" w:pos="1182"/>
        </w:tabs>
        <w:spacing w:line="264" w:lineRule="auto"/>
        <w:ind w:left="1181" w:right="556"/>
        <w:rPr>
          <w:sz w:val="24"/>
        </w:rPr>
      </w:pPr>
      <w:r>
        <w:rPr>
          <w:sz w:val="24"/>
        </w:rPr>
        <w:t>проявление уважения к своему и другим народам, формируемое в том числе на</w:t>
      </w:r>
      <w:r>
        <w:rPr>
          <w:spacing w:val="1"/>
          <w:sz w:val="24"/>
        </w:rPr>
        <w:t xml:space="preserve"> </w:t>
      </w:r>
      <w:r>
        <w:rPr>
          <w:sz w:val="24"/>
        </w:rPr>
        <w:t>основе</w:t>
      </w:r>
      <w:r>
        <w:rPr>
          <w:spacing w:val="-4"/>
          <w:sz w:val="24"/>
        </w:rPr>
        <w:t xml:space="preserve"> </w:t>
      </w:r>
      <w:r>
        <w:rPr>
          <w:sz w:val="24"/>
        </w:rPr>
        <w:t>примеров</w:t>
      </w:r>
      <w:r>
        <w:rPr>
          <w:spacing w:val="-1"/>
          <w:sz w:val="24"/>
        </w:rPr>
        <w:t xml:space="preserve"> </w:t>
      </w:r>
      <w:r>
        <w:rPr>
          <w:sz w:val="24"/>
        </w:rPr>
        <w:t>из</w:t>
      </w:r>
      <w:r>
        <w:rPr>
          <w:spacing w:val="-1"/>
          <w:sz w:val="24"/>
        </w:rPr>
        <w:t xml:space="preserve"> </w:t>
      </w:r>
      <w:r>
        <w:rPr>
          <w:sz w:val="24"/>
        </w:rPr>
        <w:t>текстов,</w:t>
      </w:r>
      <w:r>
        <w:rPr>
          <w:spacing w:val="-1"/>
          <w:sz w:val="24"/>
        </w:rPr>
        <w:t xml:space="preserve"> </w:t>
      </w:r>
      <w:r>
        <w:rPr>
          <w:sz w:val="24"/>
        </w:rPr>
        <w:t>с</w:t>
      </w:r>
      <w:r>
        <w:rPr>
          <w:spacing w:val="-3"/>
          <w:sz w:val="24"/>
        </w:rPr>
        <w:t xml:space="preserve"> </w:t>
      </w:r>
      <w:r>
        <w:rPr>
          <w:sz w:val="24"/>
        </w:rPr>
        <w:t>которыми</w:t>
      </w:r>
      <w:r>
        <w:rPr>
          <w:spacing w:val="-1"/>
          <w:sz w:val="24"/>
        </w:rPr>
        <w:t xml:space="preserve"> </w:t>
      </w:r>
      <w:r>
        <w:rPr>
          <w:sz w:val="24"/>
        </w:rPr>
        <w:t>идѐт</w:t>
      </w:r>
      <w:r>
        <w:rPr>
          <w:spacing w:val="-1"/>
          <w:sz w:val="24"/>
        </w:rPr>
        <w:t xml:space="preserve"> </w:t>
      </w:r>
      <w:r>
        <w:rPr>
          <w:sz w:val="24"/>
        </w:rPr>
        <w:t>работа</w:t>
      </w:r>
      <w:r>
        <w:rPr>
          <w:spacing w:val="-2"/>
          <w:sz w:val="24"/>
        </w:rPr>
        <w:t xml:space="preserve"> </w:t>
      </w:r>
      <w:r>
        <w:rPr>
          <w:sz w:val="24"/>
        </w:rPr>
        <w:t>на уроках</w:t>
      </w:r>
      <w:r>
        <w:rPr>
          <w:spacing w:val="1"/>
          <w:sz w:val="24"/>
        </w:rPr>
        <w:t xml:space="preserve"> </w:t>
      </w:r>
      <w:r>
        <w:rPr>
          <w:sz w:val="24"/>
        </w:rPr>
        <w:t>русского</w:t>
      </w:r>
      <w:r>
        <w:rPr>
          <w:spacing w:val="5"/>
          <w:sz w:val="24"/>
        </w:rPr>
        <w:t xml:space="preserve"> </w:t>
      </w:r>
      <w:r>
        <w:rPr>
          <w:sz w:val="24"/>
        </w:rPr>
        <w:t>языка;</w:t>
      </w:r>
    </w:p>
    <w:p w:rsidR="00676A99" w:rsidRDefault="003D1F18" w:rsidP="00FF2AC8">
      <w:pPr>
        <w:pStyle w:val="a5"/>
        <w:numPr>
          <w:ilvl w:val="0"/>
          <w:numId w:val="94"/>
        </w:numPr>
        <w:tabs>
          <w:tab w:val="left" w:pos="1182"/>
        </w:tabs>
        <w:spacing w:line="264" w:lineRule="auto"/>
        <w:ind w:left="1181" w:right="549"/>
        <w:rPr>
          <w:sz w:val="24"/>
        </w:rPr>
      </w:pP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человеке</w:t>
      </w:r>
      <w:r>
        <w:rPr>
          <w:spacing w:val="1"/>
          <w:sz w:val="24"/>
        </w:rPr>
        <w:t xml:space="preserve"> </w:t>
      </w:r>
      <w:r>
        <w:rPr>
          <w:sz w:val="24"/>
        </w:rPr>
        <w:t>как</w:t>
      </w:r>
      <w:r>
        <w:rPr>
          <w:spacing w:val="1"/>
          <w:sz w:val="24"/>
        </w:rPr>
        <w:t xml:space="preserve"> </w:t>
      </w:r>
      <w:r>
        <w:rPr>
          <w:sz w:val="24"/>
        </w:rPr>
        <w:t>члене</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правах</w:t>
      </w:r>
      <w:r>
        <w:rPr>
          <w:spacing w:val="1"/>
          <w:sz w:val="24"/>
        </w:rPr>
        <w:t xml:space="preserve"> </w:t>
      </w:r>
      <w:r>
        <w:rPr>
          <w:sz w:val="24"/>
        </w:rPr>
        <w:t>и</w:t>
      </w:r>
      <w:r>
        <w:rPr>
          <w:spacing w:val="1"/>
          <w:sz w:val="24"/>
        </w:rPr>
        <w:t xml:space="preserve"> </w:t>
      </w:r>
      <w:r>
        <w:rPr>
          <w:sz w:val="24"/>
        </w:rPr>
        <w:t>ответственности,</w:t>
      </w:r>
      <w:r>
        <w:rPr>
          <w:spacing w:val="1"/>
          <w:sz w:val="24"/>
        </w:rPr>
        <w:t xml:space="preserve"> </w:t>
      </w:r>
      <w:r>
        <w:rPr>
          <w:sz w:val="24"/>
        </w:rPr>
        <w:t>уважении</w:t>
      </w:r>
      <w:r>
        <w:rPr>
          <w:spacing w:val="1"/>
          <w:sz w:val="24"/>
        </w:rPr>
        <w:t xml:space="preserve"> </w:t>
      </w:r>
      <w:r>
        <w:rPr>
          <w:sz w:val="24"/>
        </w:rPr>
        <w:t>и</w:t>
      </w:r>
      <w:r>
        <w:rPr>
          <w:spacing w:val="1"/>
          <w:sz w:val="24"/>
        </w:rPr>
        <w:t xml:space="preserve"> </w:t>
      </w:r>
      <w:r>
        <w:rPr>
          <w:sz w:val="24"/>
        </w:rPr>
        <w:t>достоинстве</w:t>
      </w:r>
      <w:r>
        <w:rPr>
          <w:spacing w:val="1"/>
          <w:sz w:val="24"/>
        </w:rPr>
        <w:t xml:space="preserve"> </w:t>
      </w:r>
      <w:r>
        <w:rPr>
          <w:sz w:val="24"/>
        </w:rPr>
        <w:t>человека,</w:t>
      </w:r>
      <w:r>
        <w:rPr>
          <w:spacing w:val="1"/>
          <w:sz w:val="24"/>
        </w:rPr>
        <w:t xml:space="preserve"> </w:t>
      </w:r>
      <w:r>
        <w:rPr>
          <w:sz w:val="24"/>
        </w:rPr>
        <w:t>о</w:t>
      </w:r>
      <w:r>
        <w:rPr>
          <w:spacing w:val="1"/>
          <w:sz w:val="24"/>
        </w:rPr>
        <w:t xml:space="preserve"> </w:t>
      </w:r>
      <w:r>
        <w:rPr>
          <w:sz w:val="24"/>
        </w:rPr>
        <w:t>нравственно-этических</w:t>
      </w:r>
      <w:r>
        <w:rPr>
          <w:spacing w:val="-57"/>
          <w:sz w:val="24"/>
        </w:rPr>
        <w:t xml:space="preserve"> </w:t>
      </w:r>
      <w:r>
        <w:rPr>
          <w:sz w:val="24"/>
        </w:rPr>
        <w:t>нормах</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правилах</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отражѐнных в</w:t>
      </w:r>
      <w:r>
        <w:rPr>
          <w:spacing w:val="-2"/>
          <w:sz w:val="24"/>
        </w:rPr>
        <w:t xml:space="preserve"> </w:t>
      </w:r>
      <w:r>
        <w:rPr>
          <w:sz w:val="24"/>
        </w:rPr>
        <w:t>текстах,</w:t>
      </w:r>
      <w:r>
        <w:rPr>
          <w:spacing w:val="-4"/>
          <w:sz w:val="24"/>
        </w:rPr>
        <w:t xml:space="preserve"> </w:t>
      </w:r>
      <w:r>
        <w:rPr>
          <w:sz w:val="24"/>
        </w:rPr>
        <w:t>с</w:t>
      </w:r>
      <w:r>
        <w:rPr>
          <w:spacing w:val="-2"/>
          <w:sz w:val="24"/>
        </w:rPr>
        <w:t xml:space="preserve"> </w:t>
      </w:r>
      <w:r>
        <w:rPr>
          <w:sz w:val="24"/>
        </w:rPr>
        <w:t>которыми</w:t>
      </w:r>
      <w:r>
        <w:rPr>
          <w:spacing w:val="-1"/>
          <w:sz w:val="24"/>
        </w:rPr>
        <w:t xml:space="preserve"> </w:t>
      </w:r>
      <w:r>
        <w:rPr>
          <w:sz w:val="24"/>
        </w:rPr>
        <w:t>идѐт</w:t>
      </w:r>
      <w:r>
        <w:rPr>
          <w:spacing w:val="4"/>
          <w:sz w:val="24"/>
        </w:rPr>
        <w:t xml:space="preserve"> </w:t>
      </w:r>
      <w:r>
        <w:rPr>
          <w:sz w:val="24"/>
        </w:rPr>
        <w:t>работа</w:t>
      </w:r>
      <w:r>
        <w:rPr>
          <w:spacing w:val="-2"/>
          <w:sz w:val="24"/>
        </w:rPr>
        <w:t xml:space="preserve"> </w:t>
      </w:r>
      <w:r>
        <w:rPr>
          <w:sz w:val="24"/>
        </w:rPr>
        <w:t>на уроках</w:t>
      </w:r>
      <w:r>
        <w:rPr>
          <w:spacing w:val="1"/>
          <w:sz w:val="24"/>
        </w:rPr>
        <w:t xml:space="preserve"> </w:t>
      </w:r>
      <w:r>
        <w:rPr>
          <w:sz w:val="24"/>
        </w:rPr>
        <w:t>русского</w:t>
      </w:r>
      <w:r>
        <w:rPr>
          <w:spacing w:val="-1"/>
          <w:sz w:val="24"/>
        </w:rPr>
        <w:t xml:space="preserve"> </w:t>
      </w:r>
      <w:r>
        <w:rPr>
          <w:sz w:val="24"/>
        </w:rPr>
        <w:t>языка;</w:t>
      </w:r>
    </w:p>
    <w:p w:rsidR="00676A99" w:rsidRDefault="003D1F18">
      <w:pPr>
        <w:pStyle w:val="Heading1"/>
        <w:ind w:left="342"/>
        <w:jc w:val="both"/>
        <w:rPr>
          <w:b w:val="0"/>
        </w:rPr>
      </w:pPr>
      <w:r>
        <w:t>духовно-нравственного</w:t>
      </w:r>
      <w:r>
        <w:rPr>
          <w:spacing w:val="-5"/>
        </w:rPr>
        <w:t xml:space="preserve"> </w:t>
      </w:r>
      <w:r>
        <w:t>воспитания</w:t>
      </w:r>
      <w:r>
        <w:rPr>
          <w:b w:val="0"/>
        </w:rPr>
        <w:t>:</w:t>
      </w:r>
    </w:p>
    <w:p w:rsidR="00676A99" w:rsidRDefault="003D1F18" w:rsidP="00FF2AC8">
      <w:pPr>
        <w:pStyle w:val="a5"/>
        <w:numPr>
          <w:ilvl w:val="0"/>
          <w:numId w:val="94"/>
        </w:numPr>
        <w:tabs>
          <w:tab w:val="left" w:pos="1182"/>
        </w:tabs>
        <w:spacing w:before="15"/>
        <w:ind w:hanging="361"/>
        <w:rPr>
          <w:sz w:val="24"/>
        </w:rPr>
      </w:pPr>
      <w:r>
        <w:rPr>
          <w:sz w:val="24"/>
        </w:rPr>
        <w:t>осознание</w:t>
      </w:r>
      <w:r>
        <w:rPr>
          <w:spacing w:val="-5"/>
          <w:sz w:val="24"/>
        </w:rPr>
        <w:t xml:space="preserve"> </w:t>
      </w:r>
      <w:r>
        <w:rPr>
          <w:sz w:val="24"/>
        </w:rPr>
        <w:t>языка</w:t>
      </w:r>
      <w:r>
        <w:rPr>
          <w:spacing w:val="-3"/>
          <w:sz w:val="24"/>
        </w:rPr>
        <w:t xml:space="preserve"> </w:t>
      </w:r>
      <w:r>
        <w:rPr>
          <w:sz w:val="24"/>
        </w:rPr>
        <w:t>как</w:t>
      </w:r>
      <w:r>
        <w:rPr>
          <w:spacing w:val="-4"/>
          <w:sz w:val="24"/>
        </w:rPr>
        <w:t xml:space="preserve"> </w:t>
      </w:r>
      <w:r>
        <w:rPr>
          <w:sz w:val="24"/>
        </w:rPr>
        <w:t>одной</w:t>
      </w:r>
      <w:r>
        <w:rPr>
          <w:spacing w:val="-4"/>
          <w:sz w:val="24"/>
        </w:rPr>
        <w:t xml:space="preserve"> </w:t>
      </w:r>
      <w:r>
        <w:rPr>
          <w:sz w:val="24"/>
        </w:rPr>
        <w:t>из</w:t>
      </w:r>
      <w:r>
        <w:rPr>
          <w:spacing w:val="-3"/>
          <w:sz w:val="24"/>
        </w:rPr>
        <w:t xml:space="preserve"> </w:t>
      </w:r>
      <w:r>
        <w:rPr>
          <w:sz w:val="24"/>
        </w:rPr>
        <w:t>главных</w:t>
      </w:r>
      <w:r>
        <w:rPr>
          <w:spacing w:val="-2"/>
          <w:sz w:val="24"/>
        </w:rPr>
        <w:t xml:space="preserve"> </w:t>
      </w:r>
      <w:r>
        <w:rPr>
          <w:sz w:val="24"/>
        </w:rPr>
        <w:t>духовно-нравственных</w:t>
      </w:r>
      <w:r>
        <w:rPr>
          <w:spacing w:val="-2"/>
          <w:sz w:val="24"/>
        </w:rPr>
        <w:t xml:space="preserve"> </w:t>
      </w:r>
      <w:r>
        <w:rPr>
          <w:sz w:val="24"/>
        </w:rPr>
        <w:t>ценностей</w:t>
      </w:r>
      <w:r>
        <w:rPr>
          <w:spacing w:val="-4"/>
          <w:sz w:val="24"/>
        </w:rPr>
        <w:t xml:space="preserve"> </w:t>
      </w:r>
      <w:r>
        <w:rPr>
          <w:sz w:val="24"/>
        </w:rPr>
        <w:t>народа;</w:t>
      </w:r>
    </w:p>
    <w:p w:rsidR="00676A99" w:rsidRDefault="003D1F18" w:rsidP="00FF2AC8">
      <w:pPr>
        <w:pStyle w:val="a5"/>
        <w:numPr>
          <w:ilvl w:val="0"/>
          <w:numId w:val="94"/>
        </w:numPr>
        <w:tabs>
          <w:tab w:val="left" w:pos="1182"/>
        </w:tabs>
        <w:spacing w:before="28" w:line="261" w:lineRule="auto"/>
        <w:ind w:left="1181" w:right="557"/>
        <w:rPr>
          <w:sz w:val="24"/>
        </w:rPr>
      </w:pPr>
      <w:r>
        <w:rPr>
          <w:sz w:val="24"/>
        </w:rPr>
        <w:t>признание</w:t>
      </w:r>
      <w:r>
        <w:rPr>
          <w:spacing w:val="1"/>
          <w:sz w:val="24"/>
        </w:rPr>
        <w:t xml:space="preserve"> </w:t>
      </w:r>
      <w:r>
        <w:rPr>
          <w:sz w:val="24"/>
        </w:rPr>
        <w:t>индивидуальности</w:t>
      </w:r>
      <w:r>
        <w:rPr>
          <w:spacing w:val="1"/>
          <w:sz w:val="24"/>
        </w:rPr>
        <w:t xml:space="preserve"> </w:t>
      </w:r>
      <w:r>
        <w:rPr>
          <w:sz w:val="24"/>
        </w:rPr>
        <w:t>каждого</w:t>
      </w:r>
      <w:r>
        <w:rPr>
          <w:spacing w:val="1"/>
          <w:sz w:val="24"/>
        </w:rPr>
        <w:t xml:space="preserve"> </w:t>
      </w:r>
      <w:r>
        <w:rPr>
          <w:sz w:val="24"/>
        </w:rPr>
        <w:t>человека</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собственный</w:t>
      </w:r>
      <w:r>
        <w:rPr>
          <w:spacing w:val="1"/>
          <w:sz w:val="24"/>
        </w:rPr>
        <w:t xml:space="preserve"> </w:t>
      </w:r>
      <w:r>
        <w:rPr>
          <w:sz w:val="24"/>
        </w:rPr>
        <w:t>жизненный</w:t>
      </w:r>
      <w:r>
        <w:rPr>
          <w:spacing w:val="-3"/>
          <w:sz w:val="24"/>
        </w:rPr>
        <w:t xml:space="preserve"> </w:t>
      </w:r>
      <w:r>
        <w:rPr>
          <w:sz w:val="24"/>
        </w:rPr>
        <w:t>и читательский опыт;</w:t>
      </w:r>
    </w:p>
    <w:p w:rsidR="00676A99" w:rsidRDefault="003D1F18" w:rsidP="00FF2AC8">
      <w:pPr>
        <w:pStyle w:val="a5"/>
        <w:numPr>
          <w:ilvl w:val="0"/>
          <w:numId w:val="94"/>
        </w:numPr>
        <w:tabs>
          <w:tab w:val="left" w:pos="1182"/>
        </w:tabs>
        <w:spacing w:before="2" w:line="264" w:lineRule="auto"/>
        <w:ind w:left="1181" w:right="548"/>
        <w:rPr>
          <w:sz w:val="24"/>
        </w:rPr>
      </w:pPr>
      <w:r>
        <w:rPr>
          <w:sz w:val="24"/>
        </w:rPr>
        <w:t>проявление</w:t>
      </w:r>
      <w:r>
        <w:rPr>
          <w:spacing w:val="1"/>
          <w:sz w:val="24"/>
        </w:rPr>
        <w:t xml:space="preserve"> </w:t>
      </w:r>
      <w:r>
        <w:rPr>
          <w:sz w:val="24"/>
        </w:rPr>
        <w:t>сопереживания,</w:t>
      </w:r>
      <w:r>
        <w:rPr>
          <w:spacing w:val="1"/>
          <w:sz w:val="24"/>
        </w:rPr>
        <w:t xml:space="preserve"> </w:t>
      </w:r>
      <w:r>
        <w:rPr>
          <w:sz w:val="24"/>
        </w:rPr>
        <w:t>уважения</w:t>
      </w:r>
      <w:r>
        <w:rPr>
          <w:spacing w:val="1"/>
          <w:sz w:val="24"/>
        </w:rPr>
        <w:t xml:space="preserve"> </w:t>
      </w:r>
      <w:r>
        <w:rPr>
          <w:sz w:val="24"/>
        </w:rPr>
        <w:t>и</w:t>
      </w:r>
      <w:r>
        <w:rPr>
          <w:spacing w:val="1"/>
          <w:sz w:val="24"/>
        </w:rPr>
        <w:t xml:space="preserve"> </w:t>
      </w:r>
      <w:r>
        <w:rPr>
          <w:sz w:val="24"/>
        </w:rPr>
        <w:t>доброжелательности,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 адекватных</w:t>
      </w:r>
      <w:r>
        <w:rPr>
          <w:spacing w:val="1"/>
          <w:sz w:val="24"/>
        </w:rPr>
        <w:t xml:space="preserve"> </w:t>
      </w:r>
      <w:r>
        <w:rPr>
          <w:sz w:val="24"/>
        </w:rPr>
        <w:t>языковых</w:t>
      </w:r>
      <w:r>
        <w:rPr>
          <w:spacing w:val="60"/>
          <w:sz w:val="24"/>
        </w:rPr>
        <w:t xml:space="preserve"> </w:t>
      </w:r>
      <w:r>
        <w:rPr>
          <w:sz w:val="24"/>
        </w:rPr>
        <w:t>средств для выражения своего состояния</w:t>
      </w:r>
      <w:r>
        <w:rPr>
          <w:spacing w:val="-57"/>
          <w:sz w:val="24"/>
        </w:rPr>
        <w:t xml:space="preserve"> </w:t>
      </w:r>
      <w:r>
        <w:rPr>
          <w:sz w:val="24"/>
        </w:rPr>
        <w:t>и</w:t>
      </w:r>
      <w:r>
        <w:rPr>
          <w:spacing w:val="-1"/>
          <w:sz w:val="24"/>
        </w:rPr>
        <w:t xml:space="preserve"> </w:t>
      </w:r>
      <w:r>
        <w:rPr>
          <w:sz w:val="24"/>
        </w:rPr>
        <w:t>чувств;</w:t>
      </w:r>
    </w:p>
    <w:p w:rsidR="00676A99" w:rsidRDefault="003D1F18" w:rsidP="00FF2AC8">
      <w:pPr>
        <w:pStyle w:val="a5"/>
        <w:numPr>
          <w:ilvl w:val="0"/>
          <w:numId w:val="94"/>
        </w:numPr>
        <w:tabs>
          <w:tab w:val="left" w:pos="1182"/>
        </w:tabs>
        <w:spacing w:line="264" w:lineRule="auto"/>
        <w:ind w:left="1181" w:right="546"/>
        <w:rPr>
          <w:sz w:val="24"/>
        </w:rPr>
      </w:pPr>
      <w:r>
        <w:rPr>
          <w:sz w:val="24"/>
        </w:rPr>
        <w:t>неприятие любых форм поведения, направленных на причинение физического и</w:t>
      </w:r>
      <w:r>
        <w:rPr>
          <w:spacing w:val="1"/>
          <w:sz w:val="24"/>
        </w:rPr>
        <w:t xml:space="preserve"> </w:t>
      </w:r>
      <w:r>
        <w:rPr>
          <w:sz w:val="24"/>
        </w:rPr>
        <w:t>морального</w:t>
      </w:r>
      <w:r>
        <w:rPr>
          <w:spacing w:val="1"/>
          <w:sz w:val="24"/>
        </w:rPr>
        <w:t xml:space="preserve"> </w:t>
      </w:r>
      <w:r>
        <w:rPr>
          <w:sz w:val="24"/>
        </w:rPr>
        <w:t>вреда</w:t>
      </w:r>
      <w:r>
        <w:rPr>
          <w:spacing w:val="1"/>
          <w:sz w:val="24"/>
        </w:rPr>
        <w:t xml:space="preserve"> </w:t>
      </w:r>
      <w:r>
        <w:rPr>
          <w:sz w:val="24"/>
        </w:rPr>
        <w:t>другим</w:t>
      </w:r>
      <w:r>
        <w:rPr>
          <w:spacing w:val="1"/>
          <w:sz w:val="24"/>
        </w:rPr>
        <w:t xml:space="preserve"> </w:t>
      </w:r>
      <w:r>
        <w:rPr>
          <w:sz w:val="24"/>
        </w:rPr>
        <w:t>людям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связанного</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недопустимых средств</w:t>
      </w:r>
      <w:r>
        <w:rPr>
          <w:spacing w:val="-1"/>
          <w:sz w:val="24"/>
        </w:rPr>
        <w:t xml:space="preserve"> </w:t>
      </w:r>
      <w:r>
        <w:rPr>
          <w:sz w:val="24"/>
        </w:rPr>
        <w:t>языка);</w:t>
      </w:r>
    </w:p>
    <w:p w:rsidR="00676A99" w:rsidRDefault="003D1F18">
      <w:pPr>
        <w:pStyle w:val="Heading1"/>
        <w:spacing w:line="272" w:lineRule="exact"/>
        <w:ind w:left="342"/>
        <w:jc w:val="both"/>
        <w:rPr>
          <w:b w:val="0"/>
        </w:rPr>
      </w:pPr>
      <w:r>
        <w:t>эстетического</w:t>
      </w:r>
      <w:r>
        <w:rPr>
          <w:spacing w:val="-3"/>
        </w:rPr>
        <w:t xml:space="preserve"> </w:t>
      </w:r>
      <w:r>
        <w:t>воспитания</w:t>
      </w:r>
      <w:r>
        <w:rPr>
          <w:b w:val="0"/>
        </w:rPr>
        <w:t>:</w:t>
      </w:r>
    </w:p>
    <w:p w:rsidR="00676A99" w:rsidRDefault="003D1F18" w:rsidP="00FF2AC8">
      <w:pPr>
        <w:pStyle w:val="a5"/>
        <w:numPr>
          <w:ilvl w:val="0"/>
          <w:numId w:val="94"/>
        </w:numPr>
        <w:tabs>
          <w:tab w:val="left" w:pos="1182"/>
        </w:tabs>
        <w:spacing w:before="27" w:line="264" w:lineRule="auto"/>
        <w:ind w:left="1181" w:right="556"/>
        <w:rPr>
          <w:sz w:val="24"/>
        </w:rPr>
      </w:pPr>
      <w:r>
        <w:rPr>
          <w:sz w:val="24"/>
        </w:rPr>
        <w:t>уважительное</w:t>
      </w:r>
      <w:r>
        <w:rPr>
          <w:spacing w:val="1"/>
          <w:sz w:val="24"/>
        </w:rPr>
        <w:t xml:space="preserve"> </w:t>
      </w:r>
      <w:r>
        <w:rPr>
          <w:sz w:val="24"/>
        </w:rPr>
        <w:t>отношение</w:t>
      </w:r>
      <w:r>
        <w:rPr>
          <w:spacing w:val="1"/>
          <w:sz w:val="24"/>
        </w:rPr>
        <w:t xml:space="preserve"> </w:t>
      </w:r>
      <w:r>
        <w:rPr>
          <w:sz w:val="24"/>
        </w:rPr>
        <w:t>и</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восприимчивость к разным видам искусства, традициям и творчеству своего и</w:t>
      </w:r>
      <w:r>
        <w:rPr>
          <w:spacing w:val="1"/>
          <w:sz w:val="24"/>
        </w:rPr>
        <w:t xml:space="preserve"> </w:t>
      </w:r>
      <w:r>
        <w:rPr>
          <w:sz w:val="24"/>
        </w:rPr>
        <w:t>других</w:t>
      </w:r>
      <w:r>
        <w:rPr>
          <w:spacing w:val="1"/>
          <w:sz w:val="24"/>
        </w:rPr>
        <w:t xml:space="preserve"> </w:t>
      </w:r>
      <w:r>
        <w:rPr>
          <w:sz w:val="24"/>
        </w:rPr>
        <w:t>народов;</w:t>
      </w:r>
    </w:p>
    <w:p w:rsidR="00676A99" w:rsidRDefault="003D1F18" w:rsidP="00FF2AC8">
      <w:pPr>
        <w:pStyle w:val="a5"/>
        <w:numPr>
          <w:ilvl w:val="0"/>
          <w:numId w:val="94"/>
        </w:numPr>
        <w:tabs>
          <w:tab w:val="left" w:pos="1182"/>
        </w:tabs>
        <w:spacing w:line="264" w:lineRule="auto"/>
        <w:ind w:left="1181" w:right="554"/>
        <w:rPr>
          <w:sz w:val="24"/>
        </w:rPr>
      </w:pPr>
      <w:r>
        <w:rPr>
          <w:sz w:val="24"/>
        </w:rPr>
        <w:t>стремление к самовыражению в искусстве слова; осознание важности русского</w:t>
      </w:r>
      <w:r>
        <w:rPr>
          <w:spacing w:val="1"/>
          <w:sz w:val="24"/>
        </w:rPr>
        <w:t xml:space="preserve"> </w:t>
      </w:r>
      <w:r>
        <w:rPr>
          <w:sz w:val="24"/>
        </w:rPr>
        <w:t>языка</w:t>
      </w:r>
      <w:r>
        <w:rPr>
          <w:spacing w:val="-1"/>
          <w:sz w:val="24"/>
        </w:rPr>
        <w:t xml:space="preserve"> </w:t>
      </w:r>
      <w:r>
        <w:rPr>
          <w:sz w:val="24"/>
        </w:rPr>
        <w:t>как средства</w:t>
      </w:r>
      <w:r>
        <w:rPr>
          <w:spacing w:val="-2"/>
          <w:sz w:val="24"/>
        </w:rPr>
        <w:t xml:space="preserve"> </w:t>
      </w:r>
      <w:r>
        <w:rPr>
          <w:sz w:val="24"/>
        </w:rPr>
        <w:t>общения и самовыражения;</w:t>
      </w:r>
    </w:p>
    <w:p w:rsidR="00676A99" w:rsidRDefault="003D1F18">
      <w:pPr>
        <w:pStyle w:val="Heading1"/>
        <w:spacing w:before="1" w:line="259" w:lineRule="auto"/>
        <w:ind w:left="342" w:right="551"/>
        <w:jc w:val="both"/>
        <w:rPr>
          <w:b w:val="0"/>
        </w:rPr>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b w:val="0"/>
        </w:rPr>
        <w:t>:</w:t>
      </w:r>
    </w:p>
    <w:p w:rsidR="00676A99" w:rsidRDefault="003D1F18" w:rsidP="00FF2AC8">
      <w:pPr>
        <w:pStyle w:val="a5"/>
        <w:numPr>
          <w:ilvl w:val="0"/>
          <w:numId w:val="94"/>
        </w:numPr>
        <w:tabs>
          <w:tab w:val="left" w:pos="1182"/>
        </w:tabs>
        <w:spacing w:before="4" w:line="264" w:lineRule="auto"/>
        <w:ind w:left="1181" w:right="549"/>
        <w:rPr>
          <w:sz w:val="24"/>
        </w:rPr>
      </w:pPr>
      <w:r>
        <w:rPr>
          <w:sz w:val="24"/>
        </w:rPr>
        <w:t>соблюдение</w:t>
      </w:r>
      <w:r>
        <w:rPr>
          <w:spacing w:val="1"/>
          <w:sz w:val="24"/>
        </w:rPr>
        <w:t xml:space="preserve"> </w:t>
      </w:r>
      <w:r>
        <w:rPr>
          <w:sz w:val="24"/>
        </w:rPr>
        <w:t>правил</w:t>
      </w:r>
      <w:r>
        <w:rPr>
          <w:spacing w:val="1"/>
          <w:sz w:val="24"/>
        </w:rPr>
        <w:t xml:space="preserve"> </w:t>
      </w:r>
      <w:r>
        <w:rPr>
          <w:sz w:val="24"/>
        </w:rPr>
        <w:t>безопасного</w:t>
      </w:r>
      <w:r>
        <w:rPr>
          <w:spacing w:val="1"/>
          <w:sz w:val="24"/>
        </w:rPr>
        <w:t xml:space="preserve"> </w:t>
      </w:r>
      <w:r>
        <w:rPr>
          <w:sz w:val="24"/>
        </w:rPr>
        <w:t>поиска</w:t>
      </w:r>
      <w:r>
        <w:rPr>
          <w:spacing w:val="1"/>
          <w:sz w:val="24"/>
        </w:rPr>
        <w:t xml:space="preserve"> </w:t>
      </w:r>
      <w:r>
        <w:rPr>
          <w:sz w:val="24"/>
        </w:rPr>
        <w:t>в</w:t>
      </w:r>
      <w:r>
        <w:rPr>
          <w:spacing w:val="1"/>
          <w:sz w:val="24"/>
        </w:rPr>
        <w:t xml:space="preserve"> </w:t>
      </w:r>
      <w:r>
        <w:rPr>
          <w:sz w:val="24"/>
        </w:rPr>
        <w:t>информационной</w:t>
      </w:r>
      <w:r>
        <w:rPr>
          <w:spacing w:val="1"/>
          <w:sz w:val="24"/>
        </w:rPr>
        <w:t xml:space="preserve"> </w:t>
      </w:r>
      <w:r>
        <w:rPr>
          <w:sz w:val="24"/>
        </w:rPr>
        <w:t>среде</w:t>
      </w:r>
      <w:r>
        <w:rPr>
          <w:spacing w:val="1"/>
          <w:sz w:val="24"/>
        </w:rPr>
        <w:t xml:space="preserve"> </w:t>
      </w:r>
      <w:r>
        <w:rPr>
          <w:sz w:val="24"/>
        </w:rPr>
        <w:t>дополнительной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процессе</w:t>
      </w:r>
      <w:r>
        <w:rPr>
          <w:spacing w:val="-2"/>
          <w:sz w:val="24"/>
        </w:rPr>
        <w:t xml:space="preserve"> </w:t>
      </w:r>
      <w:r>
        <w:rPr>
          <w:sz w:val="24"/>
        </w:rPr>
        <w:t>языкового образования;</w:t>
      </w:r>
    </w:p>
    <w:p w:rsidR="00676A99" w:rsidRDefault="00676A99">
      <w:pPr>
        <w:spacing w:line="264" w:lineRule="auto"/>
        <w:jc w:val="both"/>
        <w:rPr>
          <w:sz w:val="24"/>
        </w:rPr>
        <w:sectPr w:rsidR="00676A99">
          <w:pgSz w:w="11910" w:h="16390"/>
          <w:pgMar w:top="1060" w:right="300" w:bottom="1160" w:left="1480" w:header="0" w:footer="885" w:gutter="0"/>
          <w:cols w:space="720"/>
        </w:sectPr>
      </w:pPr>
    </w:p>
    <w:p w:rsidR="00676A99" w:rsidRDefault="003D1F18" w:rsidP="00FF2AC8">
      <w:pPr>
        <w:pStyle w:val="a5"/>
        <w:numPr>
          <w:ilvl w:val="0"/>
          <w:numId w:val="94"/>
        </w:numPr>
        <w:tabs>
          <w:tab w:val="left" w:pos="1182"/>
        </w:tabs>
        <w:spacing w:before="84" w:line="264" w:lineRule="auto"/>
        <w:ind w:left="1181" w:right="550"/>
        <w:rPr>
          <w:sz w:val="24"/>
        </w:rPr>
      </w:pPr>
      <w:r>
        <w:rPr>
          <w:sz w:val="24"/>
        </w:rPr>
        <w:lastRenderedPageBreak/>
        <w:t>бережное отношение к физическому и</w:t>
      </w:r>
      <w:r>
        <w:rPr>
          <w:spacing w:val="60"/>
          <w:sz w:val="24"/>
        </w:rPr>
        <w:t xml:space="preserve"> </w:t>
      </w:r>
      <w:r>
        <w:rPr>
          <w:sz w:val="24"/>
        </w:rPr>
        <w:t>психическому здоровью, проявляющееся</w:t>
      </w:r>
      <w:r>
        <w:rPr>
          <w:spacing w:val="1"/>
          <w:sz w:val="24"/>
        </w:rPr>
        <w:t xml:space="preserve"> </w:t>
      </w:r>
      <w:r>
        <w:rPr>
          <w:sz w:val="24"/>
        </w:rPr>
        <w:t>в выборе приемлемых способов речевого самовыражения и соблюдении норм</w:t>
      </w:r>
      <w:r>
        <w:rPr>
          <w:spacing w:val="1"/>
          <w:sz w:val="24"/>
        </w:rPr>
        <w:t xml:space="preserve"> </w:t>
      </w:r>
      <w:r>
        <w:rPr>
          <w:sz w:val="24"/>
        </w:rPr>
        <w:t>речевого</w:t>
      </w:r>
      <w:r>
        <w:rPr>
          <w:spacing w:val="-2"/>
          <w:sz w:val="24"/>
        </w:rPr>
        <w:t xml:space="preserve"> </w:t>
      </w:r>
      <w:r>
        <w:rPr>
          <w:sz w:val="24"/>
        </w:rPr>
        <w:t>этикета</w:t>
      </w:r>
      <w:r>
        <w:rPr>
          <w:spacing w:val="-1"/>
          <w:sz w:val="24"/>
        </w:rPr>
        <w:t xml:space="preserve"> </w:t>
      </w:r>
      <w:r>
        <w:rPr>
          <w:sz w:val="24"/>
        </w:rPr>
        <w:t>и правил</w:t>
      </w:r>
      <w:r>
        <w:rPr>
          <w:spacing w:val="-1"/>
          <w:sz w:val="24"/>
        </w:rPr>
        <w:t xml:space="preserve"> </w:t>
      </w:r>
      <w:r>
        <w:rPr>
          <w:sz w:val="24"/>
        </w:rPr>
        <w:t>общения;</w:t>
      </w:r>
    </w:p>
    <w:p w:rsidR="00676A99" w:rsidRDefault="003D1F18">
      <w:pPr>
        <w:pStyle w:val="Heading1"/>
        <w:spacing w:line="275" w:lineRule="exact"/>
        <w:ind w:left="342"/>
        <w:jc w:val="both"/>
        <w:rPr>
          <w:b w:val="0"/>
        </w:rPr>
      </w:pPr>
      <w:r>
        <w:t>трудового</w:t>
      </w:r>
      <w:r>
        <w:rPr>
          <w:spacing w:val="-3"/>
        </w:rPr>
        <w:t xml:space="preserve"> </w:t>
      </w:r>
      <w:r>
        <w:t>воспитания</w:t>
      </w:r>
      <w:r>
        <w:rPr>
          <w:b w:val="0"/>
        </w:rPr>
        <w:t>:</w:t>
      </w:r>
    </w:p>
    <w:p w:rsidR="00676A99" w:rsidRDefault="003D1F18" w:rsidP="00FF2AC8">
      <w:pPr>
        <w:pStyle w:val="a5"/>
        <w:numPr>
          <w:ilvl w:val="0"/>
          <w:numId w:val="94"/>
        </w:numPr>
        <w:tabs>
          <w:tab w:val="left" w:pos="1182"/>
        </w:tabs>
        <w:spacing w:before="28" w:line="264" w:lineRule="auto"/>
        <w:ind w:left="1181" w:right="552"/>
        <w:rPr>
          <w:sz w:val="24"/>
        </w:rPr>
      </w:pPr>
      <w:r>
        <w:rPr>
          <w:sz w:val="24"/>
        </w:rPr>
        <w:t>осознание ценности труда в жизни человека и общества (в том числе благодаря</w:t>
      </w:r>
      <w:r>
        <w:rPr>
          <w:spacing w:val="1"/>
          <w:sz w:val="24"/>
        </w:rPr>
        <w:t xml:space="preserve"> </w:t>
      </w:r>
      <w:r>
        <w:rPr>
          <w:sz w:val="24"/>
        </w:rPr>
        <w:t>примерам из текстов, с которыми идѐт работа на уроках русского языка), интерес</w:t>
      </w:r>
      <w:r>
        <w:rPr>
          <w:spacing w:val="-57"/>
          <w:sz w:val="24"/>
        </w:rPr>
        <w:t xml:space="preserve"> </w:t>
      </w:r>
      <w:r>
        <w:rPr>
          <w:sz w:val="24"/>
        </w:rPr>
        <w:t>к различным профессиям, возникающий при обсуждении примеров из текстов, с</w:t>
      </w:r>
      <w:r>
        <w:rPr>
          <w:spacing w:val="1"/>
          <w:sz w:val="24"/>
        </w:rPr>
        <w:t xml:space="preserve"> </w:t>
      </w:r>
      <w:r>
        <w:rPr>
          <w:sz w:val="24"/>
        </w:rPr>
        <w:t>которыми</w:t>
      </w:r>
      <w:r>
        <w:rPr>
          <w:spacing w:val="-1"/>
          <w:sz w:val="24"/>
        </w:rPr>
        <w:t xml:space="preserve"> </w:t>
      </w:r>
      <w:r>
        <w:rPr>
          <w:sz w:val="24"/>
        </w:rPr>
        <w:t>идѐт работа</w:t>
      </w:r>
      <w:r>
        <w:rPr>
          <w:spacing w:val="-4"/>
          <w:sz w:val="24"/>
        </w:rPr>
        <w:t xml:space="preserve"> </w:t>
      </w:r>
      <w:r>
        <w:rPr>
          <w:sz w:val="24"/>
        </w:rPr>
        <w:t>на</w:t>
      </w:r>
      <w:r>
        <w:rPr>
          <w:spacing w:val="1"/>
          <w:sz w:val="24"/>
        </w:rPr>
        <w:t xml:space="preserve"> </w:t>
      </w:r>
      <w:r>
        <w:rPr>
          <w:sz w:val="24"/>
        </w:rPr>
        <w:t>уроках</w:t>
      </w:r>
      <w:r>
        <w:rPr>
          <w:spacing w:val="2"/>
          <w:sz w:val="24"/>
        </w:rPr>
        <w:t xml:space="preserve"> </w:t>
      </w:r>
      <w:r>
        <w:rPr>
          <w:sz w:val="24"/>
        </w:rPr>
        <w:t>русского</w:t>
      </w:r>
      <w:r>
        <w:rPr>
          <w:spacing w:val="-1"/>
          <w:sz w:val="24"/>
        </w:rPr>
        <w:t xml:space="preserve"> </w:t>
      </w:r>
      <w:r>
        <w:rPr>
          <w:sz w:val="24"/>
        </w:rPr>
        <w:t>языка;</w:t>
      </w:r>
    </w:p>
    <w:p w:rsidR="00676A99" w:rsidRDefault="003D1F18">
      <w:pPr>
        <w:pStyle w:val="Heading1"/>
        <w:spacing w:line="273" w:lineRule="exact"/>
        <w:ind w:left="342"/>
        <w:jc w:val="both"/>
        <w:rPr>
          <w:b w:val="0"/>
        </w:rPr>
      </w:pPr>
      <w:r>
        <w:t>экологического</w:t>
      </w:r>
      <w:r>
        <w:rPr>
          <w:spacing w:val="-4"/>
        </w:rPr>
        <w:t xml:space="preserve"> </w:t>
      </w:r>
      <w:r>
        <w:t>воспитания</w:t>
      </w:r>
      <w:r>
        <w:rPr>
          <w:b w:val="0"/>
        </w:rPr>
        <w:t>:</w:t>
      </w:r>
    </w:p>
    <w:p w:rsidR="00676A99" w:rsidRDefault="003D1F18" w:rsidP="00FF2AC8">
      <w:pPr>
        <w:pStyle w:val="a5"/>
        <w:numPr>
          <w:ilvl w:val="0"/>
          <w:numId w:val="94"/>
        </w:numPr>
        <w:tabs>
          <w:tab w:val="left" w:pos="1182"/>
        </w:tabs>
        <w:spacing w:before="26"/>
        <w:ind w:hanging="361"/>
        <w:rPr>
          <w:sz w:val="24"/>
        </w:rPr>
      </w:pPr>
      <w:r>
        <w:rPr>
          <w:sz w:val="24"/>
        </w:rPr>
        <w:t>бережное</w:t>
      </w:r>
      <w:r>
        <w:rPr>
          <w:spacing w:val="-3"/>
          <w:sz w:val="24"/>
        </w:rPr>
        <w:t xml:space="preserve"> </w:t>
      </w:r>
      <w:r>
        <w:rPr>
          <w:sz w:val="24"/>
        </w:rPr>
        <w:t>отношение</w:t>
      </w:r>
      <w:r>
        <w:rPr>
          <w:spacing w:val="-2"/>
          <w:sz w:val="24"/>
        </w:rPr>
        <w:t xml:space="preserve"> </w:t>
      </w:r>
      <w:r>
        <w:rPr>
          <w:sz w:val="24"/>
        </w:rPr>
        <w:t>к</w:t>
      </w:r>
      <w:r>
        <w:rPr>
          <w:spacing w:val="-4"/>
          <w:sz w:val="24"/>
        </w:rPr>
        <w:t xml:space="preserve"> </w:t>
      </w:r>
      <w:r>
        <w:rPr>
          <w:sz w:val="24"/>
        </w:rPr>
        <w:t>природе,</w:t>
      </w:r>
      <w:r>
        <w:rPr>
          <w:spacing w:val="-1"/>
          <w:sz w:val="24"/>
        </w:rPr>
        <w:t xml:space="preserve"> </w:t>
      </w:r>
      <w:r>
        <w:rPr>
          <w:sz w:val="24"/>
        </w:rPr>
        <w:t>формируемое</w:t>
      </w:r>
      <w:r>
        <w:rPr>
          <w:spacing w:val="-1"/>
          <w:sz w:val="24"/>
        </w:rPr>
        <w:t xml:space="preserve"> </w:t>
      </w:r>
      <w:r>
        <w:rPr>
          <w:sz w:val="24"/>
        </w:rPr>
        <w:t>в</w:t>
      </w:r>
      <w:r>
        <w:rPr>
          <w:spacing w:val="-2"/>
          <w:sz w:val="24"/>
        </w:rPr>
        <w:t xml:space="preserve"> </w:t>
      </w:r>
      <w:r>
        <w:rPr>
          <w:sz w:val="24"/>
        </w:rPr>
        <w:t>процессе</w:t>
      </w:r>
      <w:r>
        <w:rPr>
          <w:spacing w:val="-3"/>
          <w:sz w:val="24"/>
        </w:rPr>
        <w:t xml:space="preserve"> </w:t>
      </w:r>
      <w:r>
        <w:rPr>
          <w:sz w:val="24"/>
        </w:rPr>
        <w:t>работы</w:t>
      </w:r>
      <w:r>
        <w:rPr>
          <w:spacing w:val="-1"/>
          <w:sz w:val="24"/>
        </w:rPr>
        <w:t xml:space="preserve"> </w:t>
      </w:r>
      <w:r>
        <w:rPr>
          <w:sz w:val="24"/>
        </w:rPr>
        <w:t>с</w:t>
      </w:r>
      <w:r>
        <w:rPr>
          <w:spacing w:val="-4"/>
          <w:sz w:val="24"/>
        </w:rPr>
        <w:t xml:space="preserve"> </w:t>
      </w:r>
      <w:r>
        <w:rPr>
          <w:sz w:val="24"/>
        </w:rPr>
        <w:t>текстами;</w:t>
      </w:r>
    </w:p>
    <w:p w:rsidR="00676A99" w:rsidRDefault="003D1F18" w:rsidP="00FF2AC8">
      <w:pPr>
        <w:pStyle w:val="a5"/>
        <w:numPr>
          <w:ilvl w:val="0"/>
          <w:numId w:val="94"/>
        </w:numPr>
        <w:tabs>
          <w:tab w:val="left" w:pos="1182"/>
        </w:tabs>
        <w:spacing w:before="28"/>
        <w:ind w:hanging="361"/>
        <w:rPr>
          <w:sz w:val="24"/>
        </w:rPr>
      </w:pPr>
      <w:r>
        <w:rPr>
          <w:sz w:val="24"/>
        </w:rPr>
        <w:t>неприятие</w:t>
      </w:r>
      <w:r>
        <w:rPr>
          <w:spacing w:val="-5"/>
          <w:sz w:val="24"/>
        </w:rPr>
        <w:t xml:space="preserve"> </w:t>
      </w:r>
      <w:r>
        <w:rPr>
          <w:sz w:val="24"/>
        </w:rPr>
        <w:t>действий,</w:t>
      </w:r>
      <w:r>
        <w:rPr>
          <w:spacing w:val="-6"/>
          <w:sz w:val="24"/>
        </w:rPr>
        <w:t xml:space="preserve"> </w:t>
      </w:r>
      <w:r>
        <w:rPr>
          <w:sz w:val="24"/>
        </w:rPr>
        <w:t>приносящих</w:t>
      </w:r>
      <w:r>
        <w:rPr>
          <w:spacing w:val="-2"/>
          <w:sz w:val="24"/>
        </w:rPr>
        <w:t xml:space="preserve"> </w:t>
      </w:r>
      <w:r>
        <w:rPr>
          <w:sz w:val="24"/>
        </w:rPr>
        <w:t>вред</w:t>
      </w:r>
      <w:r>
        <w:rPr>
          <w:spacing w:val="-4"/>
          <w:sz w:val="24"/>
        </w:rPr>
        <w:t xml:space="preserve"> </w:t>
      </w:r>
      <w:r>
        <w:rPr>
          <w:sz w:val="24"/>
        </w:rPr>
        <w:t>природе;</w:t>
      </w:r>
    </w:p>
    <w:p w:rsidR="00676A99" w:rsidRDefault="003D1F18">
      <w:pPr>
        <w:pStyle w:val="Heading1"/>
        <w:spacing w:before="28"/>
        <w:ind w:left="342"/>
        <w:jc w:val="both"/>
        <w:rPr>
          <w:b w:val="0"/>
        </w:rPr>
      </w:pPr>
      <w:r>
        <w:t>ценности</w:t>
      </w:r>
      <w:r>
        <w:rPr>
          <w:spacing w:val="-2"/>
        </w:rPr>
        <w:t xml:space="preserve"> </w:t>
      </w:r>
      <w:r>
        <w:t>научного</w:t>
      </w:r>
      <w:r>
        <w:rPr>
          <w:spacing w:val="-1"/>
        </w:rPr>
        <w:t xml:space="preserve"> </w:t>
      </w:r>
      <w:r>
        <w:t>познания</w:t>
      </w:r>
      <w:r>
        <w:rPr>
          <w:b w:val="0"/>
        </w:rPr>
        <w:t>:</w:t>
      </w:r>
    </w:p>
    <w:p w:rsidR="00676A99" w:rsidRDefault="003D1F18" w:rsidP="00FF2AC8">
      <w:pPr>
        <w:pStyle w:val="a5"/>
        <w:numPr>
          <w:ilvl w:val="0"/>
          <w:numId w:val="94"/>
        </w:numPr>
        <w:tabs>
          <w:tab w:val="left" w:pos="1182"/>
        </w:tabs>
        <w:spacing w:before="26" w:line="264" w:lineRule="auto"/>
        <w:ind w:left="1181" w:right="552"/>
        <w:rPr>
          <w:sz w:val="24"/>
        </w:rPr>
      </w:pP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научной</w:t>
      </w:r>
      <w:r>
        <w:rPr>
          <w:spacing w:val="1"/>
          <w:sz w:val="24"/>
        </w:rPr>
        <w:t xml:space="preserve"> </w:t>
      </w:r>
      <w:r>
        <w:rPr>
          <w:sz w:val="24"/>
        </w:rPr>
        <w:t>картине</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системе</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одной</w:t>
      </w:r>
      <w:r>
        <w:rPr>
          <w:spacing w:val="1"/>
          <w:sz w:val="24"/>
        </w:rPr>
        <w:t xml:space="preserve"> </w:t>
      </w:r>
      <w:r>
        <w:rPr>
          <w:sz w:val="24"/>
        </w:rPr>
        <w:t>из</w:t>
      </w:r>
      <w:r>
        <w:rPr>
          <w:spacing w:val="1"/>
          <w:sz w:val="24"/>
        </w:rPr>
        <w:t xml:space="preserve"> </w:t>
      </w:r>
      <w:r>
        <w:rPr>
          <w:sz w:val="24"/>
        </w:rPr>
        <w:t>составляющих</w:t>
      </w:r>
      <w:r>
        <w:rPr>
          <w:spacing w:val="-57"/>
          <w:sz w:val="24"/>
        </w:rPr>
        <w:t xml:space="preserve"> </w:t>
      </w:r>
      <w:r>
        <w:rPr>
          <w:sz w:val="24"/>
        </w:rPr>
        <w:t>целостной</w:t>
      </w:r>
      <w:r>
        <w:rPr>
          <w:spacing w:val="-3"/>
          <w:sz w:val="24"/>
        </w:rPr>
        <w:t xml:space="preserve"> </w:t>
      </w:r>
      <w:r>
        <w:rPr>
          <w:sz w:val="24"/>
        </w:rPr>
        <w:t>научной картины мира;</w:t>
      </w:r>
    </w:p>
    <w:p w:rsidR="00676A99" w:rsidRDefault="003D1F18" w:rsidP="00FF2AC8">
      <w:pPr>
        <w:pStyle w:val="a5"/>
        <w:numPr>
          <w:ilvl w:val="0"/>
          <w:numId w:val="94"/>
        </w:numPr>
        <w:tabs>
          <w:tab w:val="left" w:pos="1182"/>
        </w:tabs>
        <w:spacing w:line="264" w:lineRule="auto"/>
        <w:ind w:left="1181" w:right="554"/>
        <w:rPr>
          <w:sz w:val="24"/>
        </w:rPr>
      </w:pPr>
      <w:r>
        <w:rPr>
          <w:sz w:val="24"/>
        </w:rPr>
        <w:t>познавательные</w:t>
      </w:r>
      <w:r>
        <w:rPr>
          <w:spacing w:val="1"/>
          <w:sz w:val="24"/>
        </w:rPr>
        <w:t xml:space="preserve"> </w:t>
      </w:r>
      <w:r>
        <w:rPr>
          <w:sz w:val="24"/>
        </w:rPr>
        <w:t>интересы,</w:t>
      </w:r>
      <w:r>
        <w:rPr>
          <w:spacing w:val="1"/>
          <w:sz w:val="24"/>
        </w:rPr>
        <w:t xml:space="preserve"> </w:t>
      </w:r>
      <w:r>
        <w:rPr>
          <w:sz w:val="24"/>
        </w:rPr>
        <w:t>активность,</w:t>
      </w:r>
      <w:r>
        <w:rPr>
          <w:spacing w:val="1"/>
          <w:sz w:val="24"/>
        </w:rPr>
        <w:t xml:space="preserve"> </w:t>
      </w:r>
      <w:r>
        <w:rPr>
          <w:sz w:val="24"/>
        </w:rPr>
        <w:t>инициативность,</w:t>
      </w:r>
      <w:r>
        <w:rPr>
          <w:spacing w:val="1"/>
          <w:sz w:val="24"/>
        </w:rPr>
        <w:t xml:space="preserve"> </w:t>
      </w:r>
      <w:r>
        <w:rPr>
          <w:sz w:val="24"/>
        </w:rPr>
        <w:t>любознательность</w:t>
      </w:r>
      <w:r>
        <w:rPr>
          <w:spacing w:val="1"/>
          <w:sz w:val="24"/>
        </w:rPr>
        <w:t xml:space="preserve"> </w:t>
      </w:r>
      <w:r>
        <w:rPr>
          <w:sz w:val="24"/>
        </w:rPr>
        <w:t>и</w:t>
      </w:r>
      <w:r>
        <w:rPr>
          <w:spacing w:val="1"/>
          <w:sz w:val="24"/>
        </w:rPr>
        <w:t xml:space="preserve"> </w:t>
      </w:r>
      <w:r>
        <w:rPr>
          <w:sz w:val="24"/>
        </w:rPr>
        <w:t>самостоятельность в познании, в том числе познавательный интерес к изучению</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активность и</w:t>
      </w:r>
      <w:r>
        <w:rPr>
          <w:spacing w:val="-1"/>
          <w:sz w:val="24"/>
        </w:rPr>
        <w:t xml:space="preserve"> </w:t>
      </w:r>
      <w:r>
        <w:rPr>
          <w:sz w:val="24"/>
        </w:rPr>
        <w:t>самостоятельность в</w:t>
      </w:r>
      <w:r>
        <w:rPr>
          <w:spacing w:val="-2"/>
          <w:sz w:val="24"/>
        </w:rPr>
        <w:t xml:space="preserve"> </w:t>
      </w:r>
      <w:r>
        <w:rPr>
          <w:sz w:val="24"/>
        </w:rPr>
        <w:t>его</w:t>
      </w:r>
      <w:r>
        <w:rPr>
          <w:spacing w:val="-1"/>
          <w:sz w:val="24"/>
        </w:rPr>
        <w:t xml:space="preserve"> </w:t>
      </w:r>
      <w:r>
        <w:rPr>
          <w:sz w:val="24"/>
        </w:rPr>
        <w:t>познании.</w:t>
      </w:r>
    </w:p>
    <w:p w:rsidR="00676A99" w:rsidRDefault="003D1F18">
      <w:pPr>
        <w:pStyle w:val="Heading1"/>
        <w:ind w:left="342"/>
      </w:pPr>
      <w:r>
        <w:t>МЕТАПРЕДМЕТНЫЕ</w:t>
      </w:r>
      <w:r>
        <w:rPr>
          <w:spacing w:val="-5"/>
        </w:rPr>
        <w:t xml:space="preserve"> </w:t>
      </w:r>
      <w:r>
        <w:t>РЕЗУЛЬТАТЫ</w:t>
      </w:r>
    </w:p>
    <w:p w:rsidR="00676A99" w:rsidRDefault="003D1F18">
      <w:pPr>
        <w:pStyle w:val="a3"/>
        <w:spacing w:before="24" w:line="264" w:lineRule="auto"/>
        <w:ind w:left="222" w:right="550" w:firstLine="599"/>
        <w:jc w:val="both"/>
      </w:pPr>
      <w:r>
        <w:t>В результате изучения русского языка на уровне начального общего образования 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 совместная деятельность.</w:t>
      </w:r>
    </w:p>
    <w:p w:rsidR="00676A99" w:rsidRDefault="003D1F18">
      <w:pPr>
        <w:spacing w:line="264" w:lineRule="auto"/>
        <w:ind w:left="222" w:right="546" w:firstLine="599"/>
        <w:jc w:val="both"/>
        <w:rPr>
          <w:sz w:val="24"/>
        </w:rPr>
      </w:pPr>
      <w:r>
        <w:rPr>
          <w:sz w:val="24"/>
        </w:rPr>
        <w:t xml:space="preserve">У обучающегося будут сформированы следующие </w:t>
      </w:r>
      <w:r>
        <w:rPr>
          <w:b/>
          <w:sz w:val="24"/>
        </w:rPr>
        <w:t>базовые логические действия</w:t>
      </w:r>
      <w:r>
        <w:rPr>
          <w:b/>
          <w:spacing w:val="1"/>
          <w:sz w:val="24"/>
        </w:rPr>
        <w:t xml:space="preserve"> </w:t>
      </w:r>
      <w:r>
        <w:rPr>
          <w:b/>
          <w:sz w:val="24"/>
        </w:rPr>
        <w:t>как</w:t>
      </w:r>
      <w:r>
        <w:rPr>
          <w:b/>
          <w:spacing w:val="-1"/>
          <w:sz w:val="24"/>
        </w:rPr>
        <w:t xml:space="preserve"> </w:t>
      </w:r>
      <w:r>
        <w:rPr>
          <w:b/>
          <w:sz w:val="24"/>
        </w:rPr>
        <w:t>часть познавательных универсальных</w:t>
      </w:r>
      <w:r>
        <w:rPr>
          <w:b/>
          <w:spacing w:val="-3"/>
          <w:sz w:val="24"/>
        </w:rPr>
        <w:t xml:space="preserve"> </w:t>
      </w:r>
      <w:r>
        <w:rPr>
          <w:b/>
          <w:sz w:val="24"/>
        </w:rPr>
        <w:t>учебных действий</w:t>
      </w:r>
      <w:r>
        <w:rPr>
          <w:sz w:val="24"/>
        </w:rPr>
        <w:t>:</w:t>
      </w:r>
    </w:p>
    <w:p w:rsidR="00676A99" w:rsidRDefault="003D1F18" w:rsidP="00FF2AC8">
      <w:pPr>
        <w:pStyle w:val="a5"/>
        <w:numPr>
          <w:ilvl w:val="0"/>
          <w:numId w:val="94"/>
        </w:numPr>
        <w:tabs>
          <w:tab w:val="left" w:pos="1182"/>
        </w:tabs>
        <w:spacing w:line="264" w:lineRule="auto"/>
        <w:ind w:left="1181" w:right="550"/>
        <w:rPr>
          <w:sz w:val="24"/>
        </w:rPr>
      </w:pPr>
      <w:r>
        <w:rPr>
          <w:sz w:val="24"/>
        </w:rPr>
        <w:t>сравнивать различные языковые единицы (звуки, слова, предложения, тексты),</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языковых</w:t>
      </w:r>
      <w:r>
        <w:rPr>
          <w:spacing w:val="1"/>
          <w:sz w:val="24"/>
        </w:rPr>
        <w:t xml:space="preserve"> </w:t>
      </w:r>
      <w:r>
        <w:rPr>
          <w:sz w:val="24"/>
        </w:rPr>
        <w:t>единиц</w:t>
      </w:r>
      <w:r>
        <w:rPr>
          <w:spacing w:val="1"/>
          <w:sz w:val="24"/>
        </w:rPr>
        <w:t xml:space="preserve"> </w:t>
      </w:r>
      <w:r>
        <w:rPr>
          <w:sz w:val="24"/>
        </w:rPr>
        <w:t>(частеречная</w:t>
      </w:r>
      <w:r>
        <w:rPr>
          <w:spacing w:val="1"/>
          <w:sz w:val="24"/>
        </w:rPr>
        <w:t xml:space="preserve"> </w:t>
      </w:r>
      <w:r>
        <w:rPr>
          <w:sz w:val="24"/>
        </w:rPr>
        <w:t>принадлежность,</w:t>
      </w:r>
      <w:r>
        <w:rPr>
          <w:spacing w:val="1"/>
          <w:sz w:val="24"/>
        </w:rPr>
        <w:t xml:space="preserve"> </w:t>
      </w:r>
      <w:r>
        <w:rPr>
          <w:sz w:val="24"/>
        </w:rPr>
        <w:t>грамматический</w:t>
      </w:r>
      <w:r>
        <w:rPr>
          <w:spacing w:val="1"/>
          <w:sz w:val="24"/>
        </w:rPr>
        <w:t xml:space="preserve"> </w:t>
      </w:r>
      <w:r>
        <w:rPr>
          <w:sz w:val="24"/>
        </w:rPr>
        <w:t>признак,</w:t>
      </w:r>
      <w:r>
        <w:rPr>
          <w:spacing w:val="1"/>
          <w:sz w:val="24"/>
        </w:rPr>
        <w:t xml:space="preserve"> </w:t>
      </w:r>
      <w:r>
        <w:rPr>
          <w:sz w:val="24"/>
        </w:rPr>
        <w:t>лексическое</w:t>
      </w:r>
      <w:r>
        <w:rPr>
          <w:spacing w:val="1"/>
          <w:sz w:val="24"/>
        </w:rPr>
        <w:t xml:space="preserve"> </w:t>
      </w:r>
      <w:r>
        <w:rPr>
          <w:sz w:val="24"/>
        </w:rPr>
        <w:t>значение</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устанавливать</w:t>
      </w:r>
      <w:r>
        <w:rPr>
          <w:spacing w:val="-1"/>
          <w:sz w:val="24"/>
        </w:rPr>
        <w:t xml:space="preserve"> </w:t>
      </w:r>
      <w:r>
        <w:rPr>
          <w:sz w:val="24"/>
        </w:rPr>
        <w:t>аналогии языковых</w:t>
      </w:r>
      <w:r>
        <w:rPr>
          <w:spacing w:val="2"/>
          <w:sz w:val="24"/>
        </w:rPr>
        <w:t xml:space="preserve"> </w:t>
      </w:r>
      <w:r>
        <w:rPr>
          <w:sz w:val="24"/>
        </w:rPr>
        <w:t>единиц;</w:t>
      </w:r>
    </w:p>
    <w:p w:rsidR="00676A99" w:rsidRDefault="003D1F18" w:rsidP="00FF2AC8">
      <w:pPr>
        <w:pStyle w:val="a5"/>
        <w:numPr>
          <w:ilvl w:val="0"/>
          <w:numId w:val="94"/>
        </w:numPr>
        <w:tabs>
          <w:tab w:val="left" w:pos="1182"/>
        </w:tabs>
        <w:spacing w:line="291" w:lineRule="exact"/>
        <w:ind w:hanging="361"/>
        <w:rPr>
          <w:sz w:val="24"/>
        </w:rPr>
      </w:pPr>
      <w:r>
        <w:rPr>
          <w:sz w:val="24"/>
        </w:rPr>
        <w:t>объединять</w:t>
      </w:r>
      <w:r>
        <w:rPr>
          <w:spacing w:val="-3"/>
          <w:sz w:val="24"/>
        </w:rPr>
        <w:t xml:space="preserve"> </w:t>
      </w:r>
      <w:r>
        <w:rPr>
          <w:sz w:val="24"/>
        </w:rPr>
        <w:t>объекты</w:t>
      </w:r>
      <w:r>
        <w:rPr>
          <w:spacing w:val="-2"/>
          <w:sz w:val="24"/>
        </w:rPr>
        <w:t xml:space="preserve"> </w:t>
      </w:r>
      <w:r>
        <w:rPr>
          <w:sz w:val="24"/>
        </w:rPr>
        <w:t>(языковые</w:t>
      </w:r>
      <w:r>
        <w:rPr>
          <w:spacing w:val="-5"/>
          <w:sz w:val="24"/>
        </w:rPr>
        <w:t xml:space="preserve"> </w:t>
      </w:r>
      <w:r>
        <w:rPr>
          <w:sz w:val="24"/>
        </w:rPr>
        <w:t>единицы)</w:t>
      </w:r>
      <w:r>
        <w:rPr>
          <w:spacing w:val="-4"/>
          <w:sz w:val="24"/>
        </w:rPr>
        <w:t xml:space="preserve"> </w:t>
      </w:r>
      <w:r>
        <w:rPr>
          <w:sz w:val="24"/>
        </w:rPr>
        <w:t>по</w:t>
      </w:r>
      <w:r>
        <w:rPr>
          <w:spacing w:val="-2"/>
          <w:sz w:val="24"/>
        </w:rPr>
        <w:t xml:space="preserve"> </w:t>
      </w:r>
      <w:r>
        <w:rPr>
          <w:sz w:val="24"/>
        </w:rPr>
        <w:t>определѐнному</w:t>
      </w:r>
      <w:r>
        <w:rPr>
          <w:spacing w:val="-7"/>
          <w:sz w:val="24"/>
        </w:rPr>
        <w:t xml:space="preserve"> </w:t>
      </w:r>
      <w:r>
        <w:rPr>
          <w:sz w:val="24"/>
        </w:rPr>
        <w:t>признаку;</w:t>
      </w:r>
    </w:p>
    <w:p w:rsidR="00676A99" w:rsidRDefault="003D1F18" w:rsidP="00FF2AC8">
      <w:pPr>
        <w:pStyle w:val="a5"/>
        <w:numPr>
          <w:ilvl w:val="0"/>
          <w:numId w:val="94"/>
        </w:numPr>
        <w:tabs>
          <w:tab w:val="left" w:pos="1182"/>
        </w:tabs>
        <w:spacing w:before="28" w:line="261" w:lineRule="auto"/>
        <w:ind w:left="1181" w:right="556"/>
        <w:rPr>
          <w:sz w:val="24"/>
        </w:rPr>
      </w:pPr>
      <w:r>
        <w:rPr>
          <w:sz w:val="24"/>
        </w:rPr>
        <w:t>определять существенный признак для классификации языковых единиц (звуков,</w:t>
      </w:r>
      <w:r>
        <w:rPr>
          <w:spacing w:val="-57"/>
          <w:sz w:val="24"/>
        </w:rPr>
        <w:t xml:space="preserve"> </w:t>
      </w:r>
      <w:r>
        <w:rPr>
          <w:sz w:val="24"/>
        </w:rPr>
        <w:t>частей</w:t>
      </w:r>
      <w:r>
        <w:rPr>
          <w:spacing w:val="-1"/>
          <w:sz w:val="24"/>
        </w:rPr>
        <w:t xml:space="preserve"> </w:t>
      </w:r>
      <w:r>
        <w:rPr>
          <w:sz w:val="24"/>
        </w:rPr>
        <w:t>речи,</w:t>
      </w:r>
      <w:r>
        <w:rPr>
          <w:spacing w:val="-1"/>
          <w:sz w:val="24"/>
        </w:rPr>
        <w:t xml:space="preserve"> </w:t>
      </w:r>
      <w:r>
        <w:rPr>
          <w:sz w:val="24"/>
        </w:rPr>
        <w:t>предложений,</w:t>
      </w:r>
      <w:r>
        <w:rPr>
          <w:spacing w:val="-1"/>
          <w:sz w:val="24"/>
        </w:rPr>
        <w:t xml:space="preserve"> </w:t>
      </w:r>
      <w:r>
        <w:rPr>
          <w:sz w:val="24"/>
        </w:rPr>
        <w:t>текстов);</w:t>
      </w:r>
      <w:r>
        <w:rPr>
          <w:spacing w:val="-1"/>
          <w:sz w:val="24"/>
        </w:rPr>
        <w:t xml:space="preserve"> </w:t>
      </w:r>
      <w:r>
        <w:rPr>
          <w:sz w:val="24"/>
        </w:rPr>
        <w:t>классифицировать</w:t>
      </w:r>
      <w:r>
        <w:rPr>
          <w:spacing w:val="-1"/>
          <w:sz w:val="24"/>
        </w:rPr>
        <w:t xml:space="preserve"> </w:t>
      </w:r>
      <w:r>
        <w:rPr>
          <w:sz w:val="24"/>
        </w:rPr>
        <w:t>языковые</w:t>
      </w:r>
      <w:r>
        <w:rPr>
          <w:spacing w:val="-3"/>
          <w:sz w:val="24"/>
        </w:rPr>
        <w:t xml:space="preserve"> </w:t>
      </w:r>
      <w:r>
        <w:rPr>
          <w:sz w:val="24"/>
        </w:rPr>
        <w:t>единицы;</w:t>
      </w:r>
    </w:p>
    <w:p w:rsidR="00676A99" w:rsidRDefault="003D1F18" w:rsidP="00FF2AC8">
      <w:pPr>
        <w:pStyle w:val="a5"/>
        <w:numPr>
          <w:ilvl w:val="0"/>
          <w:numId w:val="94"/>
        </w:numPr>
        <w:tabs>
          <w:tab w:val="left" w:pos="1182"/>
        </w:tabs>
        <w:spacing w:before="2" w:line="264" w:lineRule="auto"/>
        <w:ind w:left="1181" w:right="549"/>
        <w:rPr>
          <w:sz w:val="24"/>
        </w:rPr>
      </w:pPr>
      <w:r>
        <w:rPr>
          <w:sz w:val="24"/>
        </w:rPr>
        <w:t>находить</w:t>
      </w:r>
      <w:r>
        <w:rPr>
          <w:spacing w:val="1"/>
          <w:sz w:val="24"/>
        </w:rPr>
        <w:t xml:space="preserve"> </w:t>
      </w:r>
      <w:r>
        <w:rPr>
          <w:sz w:val="24"/>
        </w:rPr>
        <w:t>в</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учителем</w:t>
      </w:r>
      <w:r>
        <w:rPr>
          <w:spacing w:val="1"/>
          <w:sz w:val="24"/>
        </w:rPr>
        <w:t xml:space="preserve"> </w:t>
      </w:r>
      <w:r>
        <w:rPr>
          <w:sz w:val="24"/>
        </w:rPr>
        <w:t>алгоритма</w:t>
      </w:r>
      <w:r>
        <w:rPr>
          <w:spacing w:val="1"/>
          <w:sz w:val="24"/>
        </w:rPr>
        <w:t xml:space="preserve"> </w:t>
      </w:r>
      <w:r>
        <w:rPr>
          <w:sz w:val="24"/>
        </w:rPr>
        <w:t>наблюдения;</w:t>
      </w:r>
      <w:r>
        <w:rPr>
          <w:spacing w:val="1"/>
          <w:sz w:val="24"/>
        </w:rPr>
        <w:t xml:space="preserve"> </w:t>
      </w:r>
      <w:r>
        <w:rPr>
          <w:sz w:val="24"/>
        </w:rPr>
        <w:t>анализировать</w:t>
      </w:r>
      <w:r>
        <w:rPr>
          <w:spacing w:val="1"/>
          <w:sz w:val="24"/>
        </w:rPr>
        <w:t xml:space="preserve"> </w:t>
      </w:r>
      <w:r>
        <w:rPr>
          <w:sz w:val="24"/>
        </w:rPr>
        <w:t>алгоритм</w:t>
      </w:r>
      <w:r>
        <w:rPr>
          <w:spacing w:val="1"/>
          <w:sz w:val="24"/>
        </w:rPr>
        <w:t xml:space="preserve"> </w:t>
      </w:r>
      <w:r>
        <w:rPr>
          <w:sz w:val="24"/>
        </w:rPr>
        <w:t>действий при работе с языковыми единицами, самостоятельно выделять учебные</w:t>
      </w:r>
      <w:r>
        <w:rPr>
          <w:spacing w:val="-57"/>
          <w:sz w:val="24"/>
        </w:rPr>
        <w:t xml:space="preserve"> </w:t>
      </w:r>
      <w:r>
        <w:rPr>
          <w:sz w:val="24"/>
        </w:rPr>
        <w:t>операции</w:t>
      </w:r>
      <w:r>
        <w:rPr>
          <w:spacing w:val="-3"/>
          <w:sz w:val="24"/>
        </w:rPr>
        <w:t xml:space="preserve"> </w:t>
      </w:r>
      <w:r>
        <w:rPr>
          <w:sz w:val="24"/>
        </w:rPr>
        <w:t>при анализе</w:t>
      </w:r>
      <w:r>
        <w:rPr>
          <w:spacing w:val="-1"/>
          <w:sz w:val="24"/>
        </w:rPr>
        <w:t xml:space="preserve"> </w:t>
      </w:r>
      <w:r>
        <w:rPr>
          <w:sz w:val="24"/>
        </w:rPr>
        <w:t>языковых</w:t>
      </w:r>
      <w:r>
        <w:rPr>
          <w:spacing w:val="1"/>
          <w:sz w:val="24"/>
        </w:rPr>
        <w:t xml:space="preserve"> </w:t>
      </w:r>
      <w:r>
        <w:rPr>
          <w:sz w:val="24"/>
        </w:rPr>
        <w:t>единиц;</w:t>
      </w:r>
    </w:p>
    <w:p w:rsidR="00676A99" w:rsidRDefault="003D1F18" w:rsidP="00FF2AC8">
      <w:pPr>
        <w:pStyle w:val="a5"/>
        <w:numPr>
          <w:ilvl w:val="0"/>
          <w:numId w:val="94"/>
        </w:numPr>
        <w:tabs>
          <w:tab w:val="left" w:pos="1182"/>
        </w:tabs>
        <w:spacing w:line="264" w:lineRule="auto"/>
        <w:ind w:left="1181" w:right="554"/>
        <w:rPr>
          <w:sz w:val="24"/>
        </w:rPr>
      </w:pPr>
      <w:r>
        <w:rPr>
          <w:sz w:val="24"/>
        </w:rPr>
        <w:t>выявлять</w:t>
      </w:r>
      <w:r>
        <w:rPr>
          <w:spacing w:val="28"/>
          <w:sz w:val="24"/>
        </w:rPr>
        <w:t xml:space="preserve"> </w:t>
      </w:r>
      <w:r>
        <w:rPr>
          <w:sz w:val="24"/>
        </w:rPr>
        <w:t>недостаток</w:t>
      </w:r>
      <w:r>
        <w:rPr>
          <w:spacing w:val="26"/>
          <w:sz w:val="24"/>
        </w:rPr>
        <w:t xml:space="preserve"> </w:t>
      </w:r>
      <w:r>
        <w:rPr>
          <w:sz w:val="24"/>
        </w:rPr>
        <w:t>информации</w:t>
      </w:r>
      <w:r>
        <w:rPr>
          <w:spacing w:val="25"/>
          <w:sz w:val="24"/>
        </w:rPr>
        <w:t xml:space="preserve"> </w:t>
      </w:r>
      <w:r>
        <w:rPr>
          <w:sz w:val="24"/>
        </w:rPr>
        <w:t>для</w:t>
      </w:r>
      <w:r>
        <w:rPr>
          <w:spacing w:val="28"/>
          <w:sz w:val="24"/>
        </w:rPr>
        <w:t xml:space="preserve"> </w:t>
      </w:r>
      <w:r>
        <w:rPr>
          <w:sz w:val="24"/>
        </w:rPr>
        <w:t>решения</w:t>
      </w:r>
      <w:r>
        <w:rPr>
          <w:spacing w:val="29"/>
          <w:sz w:val="24"/>
        </w:rPr>
        <w:t xml:space="preserve"> </w:t>
      </w:r>
      <w:r>
        <w:rPr>
          <w:sz w:val="24"/>
        </w:rPr>
        <w:t>учебной</w:t>
      </w:r>
      <w:r>
        <w:rPr>
          <w:spacing w:val="28"/>
          <w:sz w:val="24"/>
        </w:rPr>
        <w:t xml:space="preserve"> </w:t>
      </w:r>
      <w:r>
        <w:rPr>
          <w:sz w:val="24"/>
        </w:rPr>
        <w:t>и</w:t>
      </w:r>
      <w:r>
        <w:rPr>
          <w:spacing w:val="25"/>
          <w:sz w:val="24"/>
        </w:rPr>
        <w:t xml:space="preserve"> </w:t>
      </w:r>
      <w:r>
        <w:rPr>
          <w:sz w:val="24"/>
        </w:rPr>
        <w:t>практической</w:t>
      </w:r>
      <w:r>
        <w:rPr>
          <w:spacing w:val="28"/>
          <w:sz w:val="24"/>
        </w:rPr>
        <w:t xml:space="preserve"> </w:t>
      </w:r>
      <w:r>
        <w:rPr>
          <w:sz w:val="24"/>
        </w:rPr>
        <w:t>задачи</w:t>
      </w:r>
      <w:r>
        <w:rPr>
          <w:spacing w:val="-58"/>
          <w:sz w:val="24"/>
        </w:rPr>
        <w:t xml:space="preserve"> </w:t>
      </w:r>
      <w:r>
        <w:rPr>
          <w:sz w:val="24"/>
        </w:rPr>
        <w:t>на основе предложенного алгоритма, формулировать запрос на дополнительную</w:t>
      </w:r>
      <w:r>
        <w:rPr>
          <w:spacing w:val="1"/>
          <w:sz w:val="24"/>
        </w:rPr>
        <w:t xml:space="preserve"> </w:t>
      </w:r>
      <w:r>
        <w:rPr>
          <w:sz w:val="24"/>
        </w:rPr>
        <w:t>информацию;</w:t>
      </w:r>
    </w:p>
    <w:p w:rsidR="00676A99" w:rsidRDefault="003D1F18" w:rsidP="00FF2AC8">
      <w:pPr>
        <w:pStyle w:val="a5"/>
        <w:numPr>
          <w:ilvl w:val="0"/>
          <w:numId w:val="94"/>
        </w:numPr>
        <w:tabs>
          <w:tab w:val="left" w:pos="1182"/>
        </w:tabs>
        <w:spacing w:line="261" w:lineRule="auto"/>
        <w:ind w:left="1181" w:right="551"/>
        <w:rPr>
          <w:sz w:val="24"/>
        </w:rPr>
      </w:pP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языковым</w:t>
      </w:r>
      <w:r>
        <w:rPr>
          <w:spacing w:val="-3"/>
          <w:sz w:val="24"/>
        </w:rPr>
        <w:t xml:space="preserve"> </w:t>
      </w:r>
      <w:r>
        <w:rPr>
          <w:sz w:val="24"/>
        </w:rPr>
        <w:t>материалом,</w:t>
      </w:r>
      <w:r>
        <w:rPr>
          <w:spacing w:val="1"/>
          <w:sz w:val="24"/>
        </w:rPr>
        <w:t xml:space="preserve"> </w:t>
      </w:r>
      <w:r>
        <w:rPr>
          <w:sz w:val="24"/>
        </w:rPr>
        <w:t>делать выводы.</w:t>
      </w:r>
    </w:p>
    <w:p w:rsidR="00676A99" w:rsidRDefault="003D1F18">
      <w:pPr>
        <w:spacing w:line="264" w:lineRule="auto"/>
        <w:ind w:left="222" w:right="545" w:firstLine="59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b/>
          <w:sz w:val="24"/>
        </w:rPr>
        <w:t>базовые</w:t>
      </w:r>
      <w:r>
        <w:rPr>
          <w:b/>
          <w:spacing w:val="1"/>
          <w:sz w:val="24"/>
        </w:rPr>
        <w:t xml:space="preserve"> </w:t>
      </w:r>
      <w:r>
        <w:rPr>
          <w:b/>
          <w:sz w:val="24"/>
        </w:rPr>
        <w:t>исследовательские</w:t>
      </w:r>
      <w:r>
        <w:rPr>
          <w:b/>
          <w:spacing w:val="1"/>
          <w:sz w:val="24"/>
        </w:rPr>
        <w:t xml:space="preserve"> </w:t>
      </w:r>
      <w:r>
        <w:rPr>
          <w:b/>
          <w:sz w:val="24"/>
        </w:rPr>
        <w:t>действия</w:t>
      </w:r>
      <w:r>
        <w:rPr>
          <w:b/>
          <w:spacing w:val="-4"/>
          <w:sz w:val="24"/>
        </w:rPr>
        <w:t xml:space="preserve"> </w:t>
      </w:r>
      <w:r>
        <w:rPr>
          <w:b/>
          <w:sz w:val="24"/>
        </w:rPr>
        <w:t>как часть познавательных</w:t>
      </w:r>
      <w:r>
        <w:rPr>
          <w:b/>
          <w:spacing w:val="-1"/>
          <w:sz w:val="24"/>
        </w:rPr>
        <w:t xml:space="preserve"> </w:t>
      </w:r>
      <w:r>
        <w:rPr>
          <w:b/>
          <w:sz w:val="24"/>
        </w:rPr>
        <w:t>универсальных учебных действий</w:t>
      </w:r>
      <w:r>
        <w:rPr>
          <w:sz w:val="24"/>
        </w:rPr>
        <w:t>:</w:t>
      </w:r>
    </w:p>
    <w:p w:rsidR="00676A99" w:rsidRDefault="003D1F18" w:rsidP="00FF2AC8">
      <w:pPr>
        <w:pStyle w:val="a5"/>
        <w:numPr>
          <w:ilvl w:val="0"/>
          <w:numId w:val="94"/>
        </w:numPr>
        <w:tabs>
          <w:tab w:val="left" w:pos="1182"/>
        </w:tabs>
        <w:spacing w:line="261" w:lineRule="auto"/>
        <w:ind w:left="1181" w:right="553"/>
        <w:rPr>
          <w:sz w:val="24"/>
        </w:rPr>
      </w:pP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формулировать</w:t>
      </w:r>
      <w:r>
        <w:rPr>
          <w:spacing w:val="1"/>
          <w:sz w:val="24"/>
        </w:rPr>
        <w:t xml:space="preserve"> </w:t>
      </w:r>
      <w:r>
        <w:rPr>
          <w:sz w:val="24"/>
        </w:rPr>
        <w:t>цель,</w:t>
      </w:r>
      <w:r>
        <w:rPr>
          <w:spacing w:val="1"/>
          <w:sz w:val="24"/>
        </w:rPr>
        <w:t xml:space="preserve"> </w:t>
      </w:r>
      <w:r>
        <w:rPr>
          <w:sz w:val="24"/>
        </w:rPr>
        <w:t>планировать</w:t>
      </w:r>
      <w:r>
        <w:rPr>
          <w:spacing w:val="1"/>
          <w:sz w:val="24"/>
        </w:rPr>
        <w:t xml:space="preserve"> </w:t>
      </w:r>
      <w:r>
        <w:rPr>
          <w:sz w:val="24"/>
        </w:rPr>
        <w:t>изменения</w:t>
      </w:r>
      <w:r>
        <w:rPr>
          <w:spacing w:val="1"/>
          <w:sz w:val="24"/>
        </w:rPr>
        <w:t xml:space="preserve"> </w:t>
      </w:r>
      <w:r>
        <w:rPr>
          <w:sz w:val="24"/>
        </w:rPr>
        <w:t>языкового</w:t>
      </w:r>
      <w:r>
        <w:rPr>
          <w:spacing w:val="1"/>
          <w:sz w:val="24"/>
        </w:rPr>
        <w:t xml:space="preserve"> </w:t>
      </w:r>
      <w:r>
        <w:rPr>
          <w:sz w:val="24"/>
        </w:rPr>
        <w:t>объекта,</w:t>
      </w:r>
      <w:r>
        <w:rPr>
          <w:spacing w:val="-1"/>
          <w:sz w:val="24"/>
        </w:rPr>
        <w:t xml:space="preserve"> </w:t>
      </w:r>
      <w:r>
        <w:rPr>
          <w:sz w:val="24"/>
        </w:rPr>
        <w:t>речевой ситуации;</w:t>
      </w:r>
    </w:p>
    <w:p w:rsidR="00676A99" w:rsidRDefault="00676A99">
      <w:pPr>
        <w:spacing w:line="261" w:lineRule="auto"/>
        <w:jc w:val="both"/>
        <w:rPr>
          <w:sz w:val="24"/>
        </w:rPr>
        <w:sectPr w:rsidR="00676A99">
          <w:pgSz w:w="11910" w:h="16390"/>
          <w:pgMar w:top="1040" w:right="300" w:bottom="1160" w:left="1480" w:header="0" w:footer="885" w:gutter="0"/>
          <w:cols w:space="720"/>
        </w:sectPr>
      </w:pPr>
    </w:p>
    <w:p w:rsidR="00676A99" w:rsidRDefault="003D1F18" w:rsidP="00FF2AC8">
      <w:pPr>
        <w:pStyle w:val="a5"/>
        <w:numPr>
          <w:ilvl w:val="0"/>
          <w:numId w:val="94"/>
        </w:numPr>
        <w:tabs>
          <w:tab w:val="left" w:pos="1182"/>
        </w:tabs>
        <w:spacing w:before="84" w:line="264" w:lineRule="auto"/>
        <w:ind w:left="1181" w:right="552"/>
        <w:rPr>
          <w:sz w:val="24"/>
        </w:rPr>
      </w:pPr>
      <w:r>
        <w:rPr>
          <w:sz w:val="24"/>
        </w:rPr>
        <w:lastRenderedPageBreak/>
        <w:t>сравнивать</w:t>
      </w:r>
      <w:r>
        <w:rPr>
          <w:spacing w:val="1"/>
          <w:sz w:val="24"/>
        </w:rPr>
        <w:t xml:space="preserve"> </w:t>
      </w:r>
      <w:r>
        <w:rPr>
          <w:sz w:val="24"/>
        </w:rPr>
        <w:t>несколько</w:t>
      </w:r>
      <w:r>
        <w:rPr>
          <w:spacing w:val="1"/>
          <w:sz w:val="24"/>
        </w:rPr>
        <w:t xml:space="preserve"> </w:t>
      </w:r>
      <w:r>
        <w:rPr>
          <w:sz w:val="24"/>
        </w:rPr>
        <w:t>вариантов</w:t>
      </w:r>
      <w:r>
        <w:rPr>
          <w:spacing w:val="1"/>
          <w:sz w:val="24"/>
        </w:rPr>
        <w:t xml:space="preserve"> </w:t>
      </w:r>
      <w:r>
        <w:rPr>
          <w:sz w:val="24"/>
        </w:rPr>
        <w:t>выполнения</w:t>
      </w:r>
      <w:r>
        <w:rPr>
          <w:spacing w:val="1"/>
          <w:sz w:val="24"/>
        </w:rPr>
        <w:t xml:space="preserve"> </w:t>
      </w:r>
      <w:r>
        <w:rPr>
          <w:sz w:val="24"/>
        </w:rPr>
        <w:t>задания,</w:t>
      </w:r>
      <w:r>
        <w:rPr>
          <w:spacing w:val="1"/>
          <w:sz w:val="24"/>
        </w:rPr>
        <w:t xml:space="preserve"> </w:t>
      </w:r>
      <w:r>
        <w:rPr>
          <w:sz w:val="24"/>
        </w:rPr>
        <w:t>выбирать</w:t>
      </w:r>
      <w:r>
        <w:rPr>
          <w:spacing w:val="1"/>
          <w:sz w:val="24"/>
        </w:rPr>
        <w:t xml:space="preserve"> </w:t>
      </w:r>
      <w:r>
        <w:rPr>
          <w:sz w:val="24"/>
        </w:rPr>
        <w:t>наиболее</w:t>
      </w:r>
      <w:r>
        <w:rPr>
          <w:spacing w:val="1"/>
          <w:sz w:val="24"/>
        </w:rPr>
        <w:t xml:space="preserve"> </w:t>
      </w:r>
      <w:r>
        <w:rPr>
          <w:sz w:val="24"/>
        </w:rPr>
        <w:t>целесообразный</w:t>
      </w:r>
      <w:r>
        <w:rPr>
          <w:spacing w:val="-1"/>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предложенных</w:t>
      </w:r>
      <w:r>
        <w:rPr>
          <w:spacing w:val="-2"/>
          <w:sz w:val="24"/>
        </w:rPr>
        <w:t xml:space="preserve"> </w:t>
      </w:r>
      <w:r>
        <w:rPr>
          <w:sz w:val="24"/>
        </w:rPr>
        <w:t>критериев);</w:t>
      </w:r>
    </w:p>
    <w:p w:rsidR="00676A99" w:rsidRDefault="003D1F18" w:rsidP="00FF2AC8">
      <w:pPr>
        <w:pStyle w:val="a5"/>
        <w:numPr>
          <w:ilvl w:val="0"/>
          <w:numId w:val="94"/>
        </w:numPr>
        <w:tabs>
          <w:tab w:val="left" w:pos="1182"/>
        </w:tabs>
        <w:spacing w:line="261" w:lineRule="auto"/>
        <w:ind w:left="1181" w:right="553"/>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плану</w:t>
      </w:r>
      <w:r>
        <w:rPr>
          <w:spacing w:val="1"/>
          <w:sz w:val="24"/>
        </w:rPr>
        <w:t xml:space="preserve"> </w:t>
      </w:r>
      <w:r>
        <w:rPr>
          <w:sz w:val="24"/>
        </w:rPr>
        <w:t>несложное</w:t>
      </w:r>
      <w:r>
        <w:rPr>
          <w:spacing w:val="1"/>
          <w:sz w:val="24"/>
        </w:rPr>
        <w:t xml:space="preserve"> </w:t>
      </w:r>
      <w:r>
        <w:rPr>
          <w:sz w:val="24"/>
        </w:rPr>
        <w:t>лингвистическое</w:t>
      </w:r>
      <w:r>
        <w:rPr>
          <w:spacing w:val="1"/>
          <w:sz w:val="24"/>
        </w:rPr>
        <w:t xml:space="preserve"> </w:t>
      </w:r>
      <w:r>
        <w:rPr>
          <w:sz w:val="24"/>
        </w:rPr>
        <w:t>мини-исследование,</w:t>
      </w:r>
      <w:r>
        <w:rPr>
          <w:spacing w:val="-1"/>
          <w:sz w:val="24"/>
        </w:rPr>
        <w:t xml:space="preserve"> </w:t>
      </w:r>
      <w:r>
        <w:rPr>
          <w:sz w:val="24"/>
        </w:rPr>
        <w:t>выполнять</w:t>
      </w:r>
      <w:r>
        <w:rPr>
          <w:spacing w:val="-1"/>
          <w:sz w:val="24"/>
        </w:rPr>
        <w:t xml:space="preserve"> </w:t>
      </w:r>
      <w:r>
        <w:rPr>
          <w:sz w:val="24"/>
        </w:rPr>
        <w:t>по</w:t>
      </w:r>
      <w:r>
        <w:rPr>
          <w:spacing w:val="-4"/>
          <w:sz w:val="24"/>
        </w:rPr>
        <w:t xml:space="preserve"> </w:t>
      </w:r>
      <w:r>
        <w:rPr>
          <w:sz w:val="24"/>
        </w:rPr>
        <w:t>предложенному</w:t>
      </w:r>
      <w:r>
        <w:rPr>
          <w:spacing w:val="-6"/>
          <w:sz w:val="24"/>
        </w:rPr>
        <w:t xml:space="preserve"> </w:t>
      </w:r>
      <w:r>
        <w:rPr>
          <w:sz w:val="24"/>
        </w:rPr>
        <w:t>плану</w:t>
      </w:r>
      <w:r>
        <w:rPr>
          <w:spacing w:val="-5"/>
          <w:sz w:val="24"/>
        </w:rPr>
        <w:t xml:space="preserve"> </w:t>
      </w:r>
      <w:r>
        <w:rPr>
          <w:sz w:val="24"/>
        </w:rPr>
        <w:t>проектное</w:t>
      </w:r>
      <w:r>
        <w:rPr>
          <w:spacing w:val="-2"/>
          <w:sz w:val="24"/>
        </w:rPr>
        <w:t xml:space="preserve"> </w:t>
      </w:r>
      <w:r>
        <w:rPr>
          <w:sz w:val="24"/>
        </w:rPr>
        <w:t>задание;</w:t>
      </w:r>
    </w:p>
    <w:p w:rsidR="00676A99" w:rsidRDefault="003D1F18" w:rsidP="00FF2AC8">
      <w:pPr>
        <w:pStyle w:val="a5"/>
        <w:numPr>
          <w:ilvl w:val="0"/>
          <w:numId w:val="94"/>
        </w:numPr>
        <w:tabs>
          <w:tab w:val="left" w:pos="1182"/>
        </w:tabs>
        <w:spacing w:before="3" w:line="264" w:lineRule="auto"/>
        <w:ind w:left="1181" w:right="546"/>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z w:val="24"/>
        </w:rPr>
        <w:t>проведѐнного</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языковым</w:t>
      </w:r>
      <w:r>
        <w:rPr>
          <w:spacing w:val="61"/>
          <w:sz w:val="24"/>
        </w:rPr>
        <w:t xml:space="preserve"> </w:t>
      </w:r>
      <w:r>
        <w:rPr>
          <w:sz w:val="24"/>
        </w:rPr>
        <w:t>материалом</w:t>
      </w:r>
      <w:r>
        <w:rPr>
          <w:spacing w:val="1"/>
          <w:sz w:val="24"/>
        </w:rPr>
        <w:t xml:space="preserve"> </w:t>
      </w:r>
      <w:r>
        <w:rPr>
          <w:sz w:val="24"/>
        </w:rPr>
        <w:t>(классификации, сравнения, исследования); формулировать с помощью учителя</w:t>
      </w:r>
      <w:r>
        <w:rPr>
          <w:spacing w:val="1"/>
          <w:sz w:val="24"/>
        </w:rPr>
        <w:t xml:space="preserve"> </w:t>
      </w:r>
      <w:r>
        <w:rPr>
          <w:sz w:val="24"/>
        </w:rPr>
        <w:t>вопросы</w:t>
      </w:r>
      <w:r>
        <w:rPr>
          <w:spacing w:val="-1"/>
          <w:sz w:val="24"/>
        </w:rPr>
        <w:t xml:space="preserve"> </w:t>
      </w:r>
      <w:r>
        <w:rPr>
          <w:sz w:val="24"/>
        </w:rPr>
        <w:t>в</w:t>
      </w:r>
      <w:r>
        <w:rPr>
          <w:spacing w:val="-2"/>
          <w:sz w:val="24"/>
        </w:rPr>
        <w:t xml:space="preserve"> </w:t>
      </w:r>
      <w:r>
        <w:rPr>
          <w:sz w:val="24"/>
        </w:rPr>
        <w:t>процессе</w:t>
      </w:r>
      <w:r>
        <w:rPr>
          <w:spacing w:val="1"/>
          <w:sz w:val="24"/>
        </w:rPr>
        <w:t xml:space="preserve"> </w:t>
      </w:r>
      <w:r>
        <w:rPr>
          <w:sz w:val="24"/>
        </w:rPr>
        <w:t>анализа</w:t>
      </w:r>
      <w:r>
        <w:rPr>
          <w:spacing w:val="-2"/>
          <w:sz w:val="24"/>
        </w:rPr>
        <w:t xml:space="preserve"> </w:t>
      </w:r>
      <w:r>
        <w:rPr>
          <w:sz w:val="24"/>
        </w:rPr>
        <w:t>предложенного языкового</w:t>
      </w:r>
      <w:r>
        <w:rPr>
          <w:spacing w:val="-1"/>
          <w:sz w:val="24"/>
        </w:rPr>
        <w:t xml:space="preserve"> </w:t>
      </w:r>
      <w:r>
        <w:rPr>
          <w:sz w:val="24"/>
        </w:rPr>
        <w:t>материала;</w:t>
      </w:r>
    </w:p>
    <w:p w:rsidR="00676A99" w:rsidRDefault="003D1F18" w:rsidP="00FF2AC8">
      <w:pPr>
        <w:pStyle w:val="a5"/>
        <w:numPr>
          <w:ilvl w:val="0"/>
          <w:numId w:val="94"/>
        </w:numPr>
        <w:tabs>
          <w:tab w:val="left" w:pos="1182"/>
        </w:tabs>
        <w:spacing w:line="264" w:lineRule="auto"/>
        <w:ind w:left="1181" w:right="555"/>
        <w:rPr>
          <w:sz w:val="24"/>
        </w:rPr>
      </w:pPr>
      <w:r>
        <w:rPr>
          <w:sz w:val="24"/>
        </w:rPr>
        <w:t>прогнозировать</w:t>
      </w:r>
      <w:r>
        <w:rPr>
          <w:spacing w:val="1"/>
          <w:sz w:val="24"/>
        </w:rPr>
        <w:t xml:space="preserve"> </w:t>
      </w:r>
      <w:r>
        <w:rPr>
          <w:sz w:val="24"/>
        </w:rPr>
        <w:t>возможное</w:t>
      </w:r>
      <w:r>
        <w:rPr>
          <w:spacing w:val="1"/>
          <w:sz w:val="24"/>
        </w:rPr>
        <w:t xml:space="preserve"> </w:t>
      </w:r>
      <w:r>
        <w:rPr>
          <w:sz w:val="24"/>
        </w:rPr>
        <w:t>развитие</w:t>
      </w:r>
      <w:r>
        <w:rPr>
          <w:spacing w:val="1"/>
          <w:sz w:val="24"/>
        </w:rPr>
        <w:t xml:space="preserve"> </w:t>
      </w:r>
      <w:r>
        <w:rPr>
          <w:sz w:val="24"/>
        </w:rPr>
        <w:t>процессов,</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последствия</w:t>
      </w:r>
      <w:r>
        <w:rPr>
          <w:spacing w:val="1"/>
          <w:sz w:val="24"/>
        </w:rPr>
        <w:t xml:space="preserve"> </w:t>
      </w:r>
      <w:r>
        <w:rPr>
          <w:sz w:val="24"/>
        </w:rPr>
        <w:t>в</w:t>
      </w:r>
      <w:r>
        <w:rPr>
          <w:spacing w:val="-57"/>
          <w:sz w:val="24"/>
        </w:rPr>
        <w:t xml:space="preserve"> </w:t>
      </w:r>
      <w:r>
        <w:rPr>
          <w:sz w:val="24"/>
        </w:rPr>
        <w:t>аналогичных</w:t>
      </w:r>
      <w:r>
        <w:rPr>
          <w:spacing w:val="-2"/>
          <w:sz w:val="24"/>
        </w:rPr>
        <w:t xml:space="preserve"> </w:t>
      </w:r>
      <w:r>
        <w:rPr>
          <w:sz w:val="24"/>
        </w:rPr>
        <w:t>или</w:t>
      </w:r>
      <w:r>
        <w:rPr>
          <w:spacing w:val="1"/>
          <w:sz w:val="24"/>
        </w:rPr>
        <w:t xml:space="preserve"> </w:t>
      </w:r>
      <w:r>
        <w:rPr>
          <w:sz w:val="24"/>
        </w:rPr>
        <w:t>сходных</w:t>
      </w:r>
      <w:r>
        <w:rPr>
          <w:spacing w:val="1"/>
          <w:sz w:val="24"/>
        </w:rPr>
        <w:t xml:space="preserve"> </w:t>
      </w:r>
      <w:r>
        <w:rPr>
          <w:sz w:val="24"/>
        </w:rPr>
        <w:t>ситуациях.</w:t>
      </w:r>
    </w:p>
    <w:p w:rsidR="00676A99" w:rsidRDefault="003D1F18">
      <w:pPr>
        <w:spacing w:line="264" w:lineRule="auto"/>
        <w:ind w:left="222" w:right="543" w:firstLine="59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b/>
          <w:sz w:val="24"/>
        </w:rPr>
        <w:t>работать</w:t>
      </w:r>
      <w:r>
        <w:rPr>
          <w:b/>
          <w:spacing w:val="61"/>
          <w:sz w:val="24"/>
        </w:rPr>
        <w:t xml:space="preserve"> </w:t>
      </w:r>
      <w:r>
        <w:rPr>
          <w:b/>
          <w:sz w:val="24"/>
        </w:rPr>
        <w:t>с</w:t>
      </w:r>
      <w:r>
        <w:rPr>
          <w:b/>
          <w:spacing w:val="1"/>
          <w:sz w:val="24"/>
        </w:rPr>
        <w:t xml:space="preserve"> </w:t>
      </w:r>
      <w:r>
        <w:rPr>
          <w:b/>
          <w:sz w:val="24"/>
        </w:rPr>
        <w:t>информацией</w:t>
      </w:r>
      <w:r>
        <w:rPr>
          <w:b/>
          <w:spacing w:val="-1"/>
          <w:sz w:val="24"/>
        </w:rPr>
        <w:t xml:space="preserve"> </w:t>
      </w:r>
      <w:r>
        <w:rPr>
          <w:b/>
          <w:sz w:val="24"/>
        </w:rPr>
        <w:t>как</w:t>
      </w:r>
      <w:r>
        <w:rPr>
          <w:b/>
          <w:spacing w:val="-1"/>
          <w:sz w:val="24"/>
        </w:rPr>
        <w:t xml:space="preserve"> </w:t>
      </w:r>
      <w:r>
        <w:rPr>
          <w:b/>
          <w:sz w:val="24"/>
        </w:rPr>
        <w:t>часть</w:t>
      </w:r>
      <w:r>
        <w:rPr>
          <w:b/>
          <w:spacing w:val="-1"/>
          <w:sz w:val="24"/>
        </w:rPr>
        <w:t xml:space="preserve"> </w:t>
      </w:r>
      <w:r>
        <w:rPr>
          <w:b/>
          <w:sz w:val="24"/>
        </w:rPr>
        <w:t>познавательных</w:t>
      </w:r>
      <w:r>
        <w:rPr>
          <w:b/>
          <w:spacing w:val="-1"/>
          <w:sz w:val="24"/>
        </w:rPr>
        <w:t xml:space="preserve"> </w:t>
      </w:r>
      <w:r>
        <w:rPr>
          <w:b/>
          <w:sz w:val="24"/>
        </w:rPr>
        <w:t>универсальных</w:t>
      </w:r>
      <w:r>
        <w:rPr>
          <w:b/>
          <w:spacing w:val="-1"/>
          <w:sz w:val="24"/>
        </w:rPr>
        <w:t xml:space="preserve"> </w:t>
      </w:r>
      <w:r>
        <w:rPr>
          <w:b/>
          <w:sz w:val="24"/>
        </w:rPr>
        <w:t>учебных</w:t>
      </w:r>
      <w:r>
        <w:rPr>
          <w:b/>
          <w:spacing w:val="-1"/>
          <w:sz w:val="24"/>
        </w:rPr>
        <w:t xml:space="preserve"> </w:t>
      </w:r>
      <w:r>
        <w:rPr>
          <w:b/>
          <w:sz w:val="24"/>
        </w:rPr>
        <w:t>действий</w:t>
      </w:r>
      <w:r>
        <w:rPr>
          <w:sz w:val="24"/>
        </w:rPr>
        <w:t>:</w:t>
      </w:r>
    </w:p>
    <w:p w:rsidR="00676A99" w:rsidRDefault="003D1F18" w:rsidP="00FF2AC8">
      <w:pPr>
        <w:pStyle w:val="a5"/>
        <w:numPr>
          <w:ilvl w:val="0"/>
          <w:numId w:val="94"/>
        </w:numPr>
        <w:tabs>
          <w:tab w:val="left" w:pos="1182"/>
        </w:tabs>
        <w:spacing w:line="264" w:lineRule="auto"/>
        <w:ind w:left="1181" w:right="551"/>
        <w:rPr>
          <w:sz w:val="24"/>
        </w:rPr>
      </w:pPr>
      <w:r>
        <w:rPr>
          <w:sz w:val="24"/>
        </w:rPr>
        <w:t>выбирать</w:t>
      </w:r>
      <w:r>
        <w:rPr>
          <w:spacing w:val="1"/>
          <w:sz w:val="24"/>
        </w:rPr>
        <w:t xml:space="preserve"> </w:t>
      </w:r>
      <w:r>
        <w:rPr>
          <w:sz w:val="24"/>
        </w:rPr>
        <w:t>источник</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нужный</w:t>
      </w:r>
      <w:r>
        <w:rPr>
          <w:spacing w:val="1"/>
          <w:sz w:val="24"/>
        </w:rPr>
        <w:t xml:space="preserve"> </w:t>
      </w:r>
      <w:r>
        <w:rPr>
          <w:sz w:val="24"/>
        </w:rPr>
        <w:t>словарь</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запрашиваемой</w:t>
      </w:r>
      <w:r>
        <w:rPr>
          <w:spacing w:val="-1"/>
          <w:sz w:val="24"/>
        </w:rPr>
        <w:t xml:space="preserve"> </w:t>
      </w:r>
      <w:r>
        <w:rPr>
          <w:sz w:val="24"/>
        </w:rPr>
        <w:t>информации, для</w:t>
      </w:r>
      <w:r>
        <w:rPr>
          <w:spacing w:val="2"/>
          <w:sz w:val="24"/>
        </w:rPr>
        <w:t xml:space="preserve"> </w:t>
      </w:r>
      <w:r>
        <w:rPr>
          <w:sz w:val="24"/>
        </w:rPr>
        <w:t>уточнения;</w:t>
      </w:r>
    </w:p>
    <w:p w:rsidR="00676A99" w:rsidRDefault="003D1F18" w:rsidP="00FF2AC8">
      <w:pPr>
        <w:pStyle w:val="a5"/>
        <w:numPr>
          <w:ilvl w:val="0"/>
          <w:numId w:val="94"/>
        </w:numPr>
        <w:tabs>
          <w:tab w:val="left" w:pos="1182"/>
        </w:tabs>
        <w:spacing w:line="264" w:lineRule="auto"/>
        <w:ind w:left="1181" w:right="553"/>
        <w:rPr>
          <w:sz w:val="24"/>
        </w:rPr>
      </w:pPr>
      <w:r>
        <w:rPr>
          <w:sz w:val="24"/>
        </w:rPr>
        <w:t>согласно</w:t>
      </w:r>
      <w:r>
        <w:rPr>
          <w:spacing w:val="1"/>
          <w:sz w:val="24"/>
        </w:rPr>
        <w:t xml:space="preserve"> </w:t>
      </w:r>
      <w:r>
        <w:rPr>
          <w:sz w:val="24"/>
        </w:rPr>
        <w:t>заданному</w:t>
      </w:r>
      <w:r>
        <w:rPr>
          <w:spacing w:val="1"/>
          <w:sz w:val="24"/>
        </w:rPr>
        <w:t xml:space="preserve"> </w:t>
      </w:r>
      <w:r>
        <w:rPr>
          <w:sz w:val="24"/>
        </w:rPr>
        <w:t>алгоритму</w:t>
      </w:r>
      <w:r>
        <w:rPr>
          <w:spacing w:val="1"/>
          <w:sz w:val="24"/>
        </w:rPr>
        <w:t xml:space="preserve"> </w:t>
      </w:r>
      <w:r>
        <w:rPr>
          <w:sz w:val="24"/>
        </w:rPr>
        <w:t>находить</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явном</w:t>
      </w:r>
      <w:r>
        <w:rPr>
          <w:spacing w:val="1"/>
          <w:sz w:val="24"/>
        </w:rPr>
        <w:t xml:space="preserve"> </w:t>
      </w:r>
      <w:r>
        <w:rPr>
          <w:sz w:val="24"/>
        </w:rPr>
        <w:t>виде</w:t>
      </w:r>
      <w:r>
        <w:rPr>
          <w:spacing w:val="1"/>
          <w:sz w:val="24"/>
        </w:rPr>
        <w:t xml:space="preserve"> </w:t>
      </w:r>
      <w:r>
        <w:rPr>
          <w:sz w:val="24"/>
        </w:rPr>
        <w:t>информацию</w:t>
      </w:r>
      <w:r>
        <w:rPr>
          <w:spacing w:val="-1"/>
          <w:sz w:val="24"/>
        </w:rPr>
        <w:t xml:space="preserve"> </w:t>
      </w:r>
      <w:r>
        <w:rPr>
          <w:sz w:val="24"/>
        </w:rPr>
        <w:t>в</w:t>
      </w:r>
      <w:r>
        <w:rPr>
          <w:spacing w:val="-2"/>
          <w:sz w:val="24"/>
        </w:rPr>
        <w:t xml:space="preserve"> </w:t>
      </w:r>
      <w:r>
        <w:rPr>
          <w:sz w:val="24"/>
        </w:rPr>
        <w:t>предложенном</w:t>
      </w:r>
      <w:r>
        <w:rPr>
          <w:spacing w:val="-2"/>
          <w:sz w:val="24"/>
        </w:rPr>
        <w:t xml:space="preserve"> </w:t>
      </w:r>
      <w:r>
        <w:rPr>
          <w:sz w:val="24"/>
        </w:rPr>
        <w:t>источнике:</w:t>
      </w:r>
      <w:r>
        <w:rPr>
          <w:spacing w:val="-1"/>
          <w:sz w:val="24"/>
        </w:rPr>
        <w:t xml:space="preserve"> </w:t>
      </w:r>
      <w:r>
        <w:rPr>
          <w:sz w:val="24"/>
        </w:rPr>
        <w:t>в</w:t>
      </w:r>
      <w:r>
        <w:rPr>
          <w:spacing w:val="-1"/>
          <w:sz w:val="24"/>
        </w:rPr>
        <w:t xml:space="preserve"> </w:t>
      </w:r>
      <w:r>
        <w:rPr>
          <w:sz w:val="24"/>
        </w:rPr>
        <w:t>словарях,</w:t>
      </w:r>
      <w:r>
        <w:rPr>
          <w:spacing w:val="-1"/>
          <w:sz w:val="24"/>
        </w:rPr>
        <w:t xml:space="preserve"> </w:t>
      </w:r>
      <w:r>
        <w:rPr>
          <w:sz w:val="24"/>
        </w:rPr>
        <w:t>справочниках;</w:t>
      </w:r>
    </w:p>
    <w:p w:rsidR="00676A99" w:rsidRDefault="003D1F18" w:rsidP="00FF2AC8">
      <w:pPr>
        <w:pStyle w:val="a5"/>
        <w:numPr>
          <w:ilvl w:val="0"/>
          <w:numId w:val="94"/>
        </w:numPr>
        <w:tabs>
          <w:tab w:val="left" w:pos="1182"/>
        </w:tabs>
        <w:spacing w:line="264" w:lineRule="auto"/>
        <w:ind w:left="1181" w:right="549"/>
        <w:rPr>
          <w:sz w:val="24"/>
        </w:rPr>
      </w:pPr>
      <w:r>
        <w:rPr>
          <w:sz w:val="24"/>
        </w:rPr>
        <w:t>распознавать достоверную и недостоверную информацию самостоятельно или на</w:t>
      </w:r>
      <w:r>
        <w:rPr>
          <w:spacing w:val="-57"/>
          <w:sz w:val="24"/>
        </w:rPr>
        <w:t xml:space="preserve"> </w:t>
      </w:r>
      <w:r>
        <w:rPr>
          <w:sz w:val="24"/>
        </w:rPr>
        <w:t>основании предложенного учителем способа еѐ проверки (обращаясь к словарям,</w:t>
      </w:r>
      <w:r>
        <w:rPr>
          <w:spacing w:val="-57"/>
          <w:sz w:val="24"/>
        </w:rPr>
        <w:t xml:space="preserve"> </w:t>
      </w:r>
      <w:r>
        <w:rPr>
          <w:sz w:val="24"/>
        </w:rPr>
        <w:t>справочникам,</w:t>
      </w:r>
      <w:r>
        <w:rPr>
          <w:spacing w:val="1"/>
          <w:sz w:val="24"/>
        </w:rPr>
        <w:t xml:space="preserve"> </w:t>
      </w:r>
      <w:r>
        <w:rPr>
          <w:sz w:val="24"/>
        </w:rPr>
        <w:t>учебнику);</w:t>
      </w:r>
    </w:p>
    <w:p w:rsidR="00676A99" w:rsidRDefault="003D1F18" w:rsidP="00FF2AC8">
      <w:pPr>
        <w:pStyle w:val="a5"/>
        <w:numPr>
          <w:ilvl w:val="0"/>
          <w:numId w:val="94"/>
        </w:numPr>
        <w:tabs>
          <w:tab w:val="left" w:pos="1182"/>
        </w:tabs>
        <w:spacing w:line="264" w:lineRule="auto"/>
        <w:ind w:left="1181" w:right="545"/>
        <w:rPr>
          <w:sz w:val="24"/>
        </w:rPr>
      </w:pPr>
      <w:r>
        <w:rPr>
          <w:sz w:val="24"/>
        </w:rPr>
        <w:t>соблюдать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взрослых</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родителей,</w:t>
      </w:r>
      <w:r>
        <w:rPr>
          <w:spacing w:val="1"/>
          <w:sz w:val="24"/>
        </w:rPr>
        <w:t xml:space="preserve"> </w:t>
      </w:r>
      <w:r>
        <w:rPr>
          <w:sz w:val="24"/>
        </w:rPr>
        <w:t>законных представителей) правила информационной безопасности при поиске</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информационно-телекоммуникационной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написании</w:t>
      </w:r>
      <w:r>
        <w:rPr>
          <w:spacing w:val="1"/>
          <w:sz w:val="24"/>
        </w:rPr>
        <w:t xml:space="preserve"> </w:t>
      </w:r>
      <w:r>
        <w:rPr>
          <w:sz w:val="24"/>
        </w:rPr>
        <w:t>и</w:t>
      </w:r>
      <w:r>
        <w:rPr>
          <w:spacing w:val="1"/>
          <w:sz w:val="24"/>
        </w:rPr>
        <w:t xml:space="preserve"> </w:t>
      </w:r>
      <w:r>
        <w:rPr>
          <w:sz w:val="24"/>
        </w:rPr>
        <w:t>произношении</w:t>
      </w:r>
      <w:r>
        <w:rPr>
          <w:spacing w:val="1"/>
          <w:sz w:val="24"/>
        </w:rPr>
        <w:t xml:space="preserve"> </w:t>
      </w:r>
      <w:r>
        <w:rPr>
          <w:sz w:val="24"/>
        </w:rPr>
        <w:t>слова,</w:t>
      </w:r>
      <w:r>
        <w:rPr>
          <w:spacing w:val="1"/>
          <w:sz w:val="24"/>
        </w:rPr>
        <w:t xml:space="preserve"> </w:t>
      </w:r>
      <w:r>
        <w:rPr>
          <w:sz w:val="24"/>
        </w:rPr>
        <w:t>о</w:t>
      </w:r>
      <w:r>
        <w:rPr>
          <w:spacing w:val="1"/>
          <w:sz w:val="24"/>
        </w:rPr>
        <w:t xml:space="preserve"> </w:t>
      </w:r>
      <w:r>
        <w:rPr>
          <w:sz w:val="24"/>
        </w:rPr>
        <w:t>значении</w:t>
      </w:r>
      <w:r>
        <w:rPr>
          <w:spacing w:val="1"/>
          <w:sz w:val="24"/>
        </w:rPr>
        <w:t xml:space="preserve"> </w:t>
      </w:r>
      <w:r>
        <w:rPr>
          <w:sz w:val="24"/>
        </w:rPr>
        <w:t>слова,</w:t>
      </w:r>
      <w:r>
        <w:rPr>
          <w:spacing w:val="1"/>
          <w:sz w:val="24"/>
        </w:rPr>
        <w:t xml:space="preserve"> </w:t>
      </w:r>
      <w:r>
        <w:rPr>
          <w:sz w:val="24"/>
        </w:rPr>
        <w:t>о</w:t>
      </w:r>
      <w:r>
        <w:rPr>
          <w:spacing w:val="1"/>
          <w:sz w:val="24"/>
        </w:rPr>
        <w:t xml:space="preserve"> </w:t>
      </w:r>
      <w:r>
        <w:rPr>
          <w:sz w:val="24"/>
        </w:rPr>
        <w:t>происхождении</w:t>
      </w:r>
      <w:r>
        <w:rPr>
          <w:spacing w:val="-1"/>
          <w:sz w:val="24"/>
        </w:rPr>
        <w:t xml:space="preserve"> </w:t>
      </w:r>
      <w:r>
        <w:rPr>
          <w:sz w:val="24"/>
        </w:rPr>
        <w:t>слова, о синонимах</w:t>
      </w:r>
      <w:r>
        <w:rPr>
          <w:spacing w:val="2"/>
          <w:sz w:val="24"/>
        </w:rPr>
        <w:t xml:space="preserve"> </w:t>
      </w:r>
      <w:r>
        <w:rPr>
          <w:sz w:val="24"/>
        </w:rPr>
        <w:t>слова);</w:t>
      </w:r>
    </w:p>
    <w:p w:rsidR="00676A99" w:rsidRDefault="003D1F18" w:rsidP="00FF2AC8">
      <w:pPr>
        <w:pStyle w:val="a5"/>
        <w:numPr>
          <w:ilvl w:val="0"/>
          <w:numId w:val="94"/>
        </w:numPr>
        <w:tabs>
          <w:tab w:val="left" w:pos="1182"/>
        </w:tabs>
        <w:spacing w:line="261" w:lineRule="auto"/>
        <w:ind w:left="1181" w:right="554"/>
        <w:rPr>
          <w:sz w:val="24"/>
        </w:rPr>
      </w:pPr>
      <w:r>
        <w:rPr>
          <w:sz w:val="24"/>
        </w:rPr>
        <w:t>анализировать</w:t>
      </w:r>
      <w:r>
        <w:rPr>
          <w:spacing w:val="1"/>
          <w:sz w:val="24"/>
        </w:rPr>
        <w:t xml:space="preserve"> </w:t>
      </w:r>
      <w:r>
        <w:rPr>
          <w:sz w:val="24"/>
        </w:rPr>
        <w:t>и</w:t>
      </w:r>
      <w:r>
        <w:rPr>
          <w:spacing w:val="1"/>
          <w:sz w:val="24"/>
        </w:rPr>
        <w:t xml:space="preserve"> </w:t>
      </w:r>
      <w:r>
        <w:rPr>
          <w:sz w:val="24"/>
        </w:rPr>
        <w:t>создавать</w:t>
      </w:r>
      <w:r>
        <w:rPr>
          <w:spacing w:val="1"/>
          <w:sz w:val="24"/>
        </w:rPr>
        <w:t xml:space="preserve"> </w:t>
      </w:r>
      <w:r>
        <w:rPr>
          <w:sz w:val="24"/>
        </w:rPr>
        <w:t>текстовую,</w:t>
      </w:r>
      <w:r>
        <w:rPr>
          <w:spacing w:val="1"/>
          <w:sz w:val="24"/>
        </w:rPr>
        <w:t xml:space="preserve"> </w:t>
      </w:r>
      <w:r>
        <w:rPr>
          <w:sz w:val="24"/>
        </w:rPr>
        <w:t>видео-,</w:t>
      </w:r>
      <w:r>
        <w:rPr>
          <w:spacing w:val="1"/>
          <w:sz w:val="24"/>
        </w:rPr>
        <w:t xml:space="preserve"> </w:t>
      </w:r>
      <w:r>
        <w:rPr>
          <w:sz w:val="24"/>
        </w:rPr>
        <w:t>графическую,</w:t>
      </w:r>
      <w:r>
        <w:rPr>
          <w:spacing w:val="1"/>
          <w:sz w:val="24"/>
        </w:rPr>
        <w:t xml:space="preserve"> </w:t>
      </w:r>
      <w:r>
        <w:rPr>
          <w:sz w:val="24"/>
        </w:rPr>
        <w:t>звуковую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соответствии с учебной задачей;</w:t>
      </w:r>
    </w:p>
    <w:p w:rsidR="00676A99" w:rsidRDefault="003D1F18" w:rsidP="00FF2AC8">
      <w:pPr>
        <w:pStyle w:val="a5"/>
        <w:numPr>
          <w:ilvl w:val="0"/>
          <w:numId w:val="94"/>
        </w:numPr>
        <w:tabs>
          <w:tab w:val="left" w:pos="1182"/>
        </w:tabs>
        <w:spacing w:line="264" w:lineRule="auto"/>
        <w:ind w:left="1181" w:right="546"/>
        <w:rPr>
          <w:sz w:val="24"/>
        </w:rPr>
      </w:pPr>
      <w:r>
        <w:rPr>
          <w:sz w:val="24"/>
        </w:rPr>
        <w:t>понимать лингвистическую информацию, зафиксированную в виде таблиц, схем;</w:t>
      </w:r>
      <w:r>
        <w:rPr>
          <w:spacing w:val="-57"/>
          <w:sz w:val="24"/>
        </w:rPr>
        <w:t xml:space="preserve"> </w:t>
      </w:r>
      <w:r>
        <w:rPr>
          <w:sz w:val="24"/>
        </w:rPr>
        <w:t>самостоятельно создавать схемы, таблицы для представления лингвистической</w:t>
      </w:r>
      <w:r>
        <w:rPr>
          <w:spacing w:val="1"/>
          <w:sz w:val="24"/>
        </w:rPr>
        <w:t xml:space="preserve"> </w:t>
      </w:r>
      <w:r>
        <w:rPr>
          <w:sz w:val="24"/>
        </w:rPr>
        <w:t>информации.</w:t>
      </w:r>
    </w:p>
    <w:p w:rsidR="00676A99" w:rsidRDefault="003D1F18">
      <w:pPr>
        <w:spacing w:line="264" w:lineRule="auto"/>
        <w:ind w:left="222" w:right="548" w:firstLine="59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b/>
          <w:sz w:val="24"/>
        </w:rPr>
        <w:t>общения</w:t>
      </w:r>
      <w:r>
        <w:rPr>
          <w:b/>
          <w:spacing w:val="1"/>
          <w:sz w:val="24"/>
        </w:rPr>
        <w:t xml:space="preserve"> </w:t>
      </w:r>
      <w:r>
        <w:rPr>
          <w:b/>
          <w:sz w:val="24"/>
        </w:rPr>
        <w:t>как</w:t>
      </w:r>
      <w:r>
        <w:rPr>
          <w:b/>
          <w:spacing w:val="1"/>
          <w:sz w:val="24"/>
        </w:rPr>
        <w:t xml:space="preserve"> </w:t>
      </w:r>
      <w:r>
        <w:rPr>
          <w:b/>
          <w:sz w:val="24"/>
        </w:rPr>
        <w:t>часть</w:t>
      </w:r>
      <w:r>
        <w:rPr>
          <w:b/>
          <w:spacing w:val="1"/>
          <w:sz w:val="24"/>
        </w:rPr>
        <w:t xml:space="preserve"> </w:t>
      </w:r>
      <w:r>
        <w:rPr>
          <w:b/>
          <w:sz w:val="24"/>
        </w:rPr>
        <w:t>коммуникативных</w:t>
      </w:r>
      <w:r>
        <w:rPr>
          <w:b/>
          <w:spacing w:val="-1"/>
          <w:sz w:val="24"/>
        </w:rPr>
        <w:t xml:space="preserve"> </w:t>
      </w:r>
      <w:r>
        <w:rPr>
          <w:b/>
          <w:sz w:val="24"/>
        </w:rPr>
        <w:t>универсальных учебных действий</w:t>
      </w:r>
      <w:r>
        <w:rPr>
          <w:sz w:val="24"/>
        </w:rPr>
        <w:t>:</w:t>
      </w:r>
    </w:p>
    <w:p w:rsidR="00676A99" w:rsidRDefault="003D1F18" w:rsidP="00FF2AC8">
      <w:pPr>
        <w:pStyle w:val="a5"/>
        <w:numPr>
          <w:ilvl w:val="0"/>
          <w:numId w:val="94"/>
        </w:numPr>
        <w:tabs>
          <w:tab w:val="left" w:pos="1181"/>
          <w:tab w:val="left" w:pos="1182"/>
        </w:tabs>
        <w:spacing w:line="264" w:lineRule="auto"/>
        <w:ind w:left="1181" w:right="547"/>
        <w:jc w:val="left"/>
        <w:rPr>
          <w:sz w:val="24"/>
        </w:rPr>
      </w:pPr>
      <w:r>
        <w:rPr>
          <w:sz w:val="24"/>
        </w:rPr>
        <w:t>воспринимать</w:t>
      </w:r>
      <w:r>
        <w:rPr>
          <w:spacing w:val="42"/>
          <w:sz w:val="24"/>
        </w:rPr>
        <w:t xml:space="preserve"> </w:t>
      </w:r>
      <w:r>
        <w:rPr>
          <w:sz w:val="24"/>
        </w:rPr>
        <w:t>и</w:t>
      </w:r>
      <w:r>
        <w:rPr>
          <w:spacing w:val="43"/>
          <w:sz w:val="24"/>
        </w:rPr>
        <w:t xml:space="preserve"> </w:t>
      </w:r>
      <w:r>
        <w:rPr>
          <w:sz w:val="24"/>
        </w:rPr>
        <w:t>формулировать</w:t>
      </w:r>
      <w:r>
        <w:rPr>
          <w:spacing w:val="48"/>
          <w:sz w:val="24"/>
        </w:rPr>
        <w:t xml:space="preserve"> </w:t>
      </w:r>
      <w:r>
        <w:rPr>
          <w:sz w:val="24"/>
        </w:rPr>
        <w:t>суждения,</w:t>
      </w:r>
      <w:r>
        <w:rPr>
          <w:spacing w:val="43"/>
          <w:sz w:val="24"/>
        </w:rPr>
        <w:t xml:space="preserve"> </w:t>
      </w:r>
      <w:r>
        <w:rPr>
          <w:sz w:val="24"/>
        </w:rPr>
        <w:t>выражать</w:t>
      </w:r>
      <w:r>
        <w:rPr>
          <w:spacing w:val="45"/>
          <w:sz w:val="24"/>
        </w:rPr>
        <w:t xml:space="preserve"> </w:t>
      </w:r>
      <w:r>
        <w:rPr>
          <w:sz w:val="24"/>
        </w:rPr>
        <w:t>эмоции</w:t>
      </w:r>
      <w:r>
        <w:rPr>
          <w:spacing w:val="43"/>
          <w:sz w:val="24"/>
        </w:rPr>
        <w:t xml:space="preserve"> </w:t>
      </w:r>
      <w:r>
        <w:rPr>
          <w:sz w:val="24"/>
        </w:rPr>
        <w:t>в</w:t>
      </w:r>
      <w:r>
        <w:rPr>
          <w:spacing w:val="43"/>
          <w:sz w:val="24"/>
        </w:rPr>
        <w:t xml:space="preserve"> </w:t>
      </w:r>
      <w:r>
        <w:rPr>
          <w:sz w:val="24"/>
        </w:rPr>
        <w:t>соответствии</w:t>
      </w:r>
      <w:r>
        <w:rPr>
          <w:spacing w:val="43"/>
          <w:sz w:val="24"/>
        </w:rPr>
        <w:t xml:space="preserve"> </w:t>
      </w:r>
      <w:r>
        <w:rPr>
          <w:sz w:val="24"/>
        </w:rPr>
        <w:t>с</w:t>
      </w:r>
      <w:r>
        <w:rPr>
          <w:spacing w:val="-57"/>
          <w:sz w:val="24"/>
        </w:rPr>
        <w:t xml:space="preserve"> </w:t>
      </w:r>
      <w:r>
        <w:rPr>
          <w:sz w:val="24"/>
        </w:rPr>
        <w:t>целями</w:t>
      </w:r>
      <w:r>
        <w:rPr>
          <w:spacing w:val="-2"/>
          <w:sz w:val="24"/>
        </w:rPr>
        <w:t xml:space="preserve"> </w:t>
      </w:r>
      <w:r>
        <w:rPr>
          <w:sz w:val="24"/>
        </w:rPr>
        <w:t>и</w:t>
      </w:r>
      <w:r>
        <w:rPr>
          <w:spacing w:val="3"/>
          <w:sz w:val="24"/>
        </w:rPr>
        <w:t xml:space="preserve"> </w:t>
      </w:r>
      <w:r>
        <w:rPr>
          <w:sz w:val="24"/>
        </w:rPr>
        <w:t>условиями общения</w:t>
      </w:r>
      <w:r>
        <w:rPr>
          <w:spacing w:val="-1"/>
          <w:sz w:val="24"/>
        </w:rPr>
        <w:t xml:space="preserve"> </w:t>
      </w:r>
      <w:r>
        <w:rPr>
          <w:sz w:val="24"/>
        </w:rPr>
        <w:t>в</w:t>
      </w:r>
      <w:r>
        <w:rPr>
          <w:spacing w:val="-1"/>
          <w:sz w:val="24"/>
        </w:rPr>
        <w:t xml:space="preserve"> </w:t>
      </w:r>
      <w:r>
        <w:rPr>
          <w:sz w:val="24"/>
        </w:rPr>
        <w:t>знакомой среде;</w:t>
      </w:r>
    </w:p>
    <w:p w:rsidR="00676A99" w:rsidRDefault="003D1F18" w:rsidP="00FF2AC8">
      <w:pPr>
        <w:pStyle w:val="a5"/>
        <w:numPr>
          <w:ilvl w:val="0"/>
          <w:numId w:val="94"/>
        </w:numPr>
        <w:tabs>
          <w:tab w:val="left" w:pos="1181"/>
          <w:tab w:val="left" w:pos="1182"/>
        </w:tabs>
        <w:spacing w:line="261" w:lineRule="auto"/>
        <w:ind w:left="1181" w:right="554"/>
        <w:jc w:val="left"/>
        <w:rPr>
          <w:sz w:val="24"/>
        </w:rPr>
      </w:pPr>
      <w:r>
        <w:rPr>
          <w:sz w:val="24"/>
        </w:rPr>
        <w:t>проявлять</w:t>
      </w:r>
      <w:r>
        <w:rPr>
          <w:spacing w:val="26"/>
          <w:sz w:val="24"/>
        </w:rPr>
        <w:t xml:space="preserve"> </w:t>
      </w:r>
      <w:r>
        <w:rPr>
          <w:sz w:val="24"/>
        </w:rPr>
        <w:t>уважительное</w:t>
      </w:r>
      <w:r>
        <w:rPr>
          <w:spacing w:val="22"/>
          <w:sz w:val="24"/>
        </w:rPr>
        <w:t xml:space="preserve"> </w:t>
      </w:r>
      <w:r>
        <w:rPr>
          <w:sz w:val="24"/>
        </w:rPr>
        <w:t>отношение</w:t>
      </w:r>
      <w:r>
        <w:rPr>
          <w:spacing w:val="22"/>
          <w:sz w:val="24"/>
        </w:rPr>
        <w:t xml:space="preserve"> </w:t>
      </w:r>
      <w:r>
        <w:rPr>
          <w:sz w:val="24"/>
        </w:rPr>
        <w:t>к</w:t>
      </w:r>
      <w:r>
        <w:rPr>
          <w:spacing w:val="23"/>
          <w:sz w:val="24"/>
        </w:rPr>
        <w:t xml:space="preserve"> </w:t>
      </w:r>
      <w:r>
        <w:rPr>
          <w:sz w:val="24"/>
        </w:rPr>
        <w:t>собеседнику,</w:t>
      </w:r>
      <w:r>
        <w:rPr>
          <w:spacing w:val="23"/>
          <w:sz w:val="24"/>
        </w:rPr>
        <w:t xml:space="preserve"> </w:t>
      </w:r>
      <w:r>
        <w:rPr>
          <w:sz w:val="24"/>
        </w:rPr>
        <w:t>соблюдать</w:t>
      </w:r>
      <w:r>
        <w:rPr>
          <w:spacing w:val="23"/>
          <w:sz w:val="24"/>
        </w:rPr>
        <w:t xml:space="preserve"> </w:t>
      </w:r>
      <w:r>
        <w:rPr>
          <w:sz w:val="24"/>
        </w:rPr>
        <w:t>правила</w:t>
      </w:r>
      <w:r>
        <w:rPr>
          <w:spacing w:val="22"/>
          <w:sz w:val="24"/>
        </w:rPr>
        <w:t xml:space="preserve"> </w:t>
      </w:r>
      <w:r>
        <w:rPr>
          <w:sz w:val="24"/>
        </w:rPr>
        <w:t>ведения</w:t>
      </w:r>
      <w:r>
        <w:rPr>
          <w:spacing w:val="-57"/>
          <w:sz w:val="24"/>
        </w:rPr>
        <w:t xml:space="preserve"> </w:t>
      </w:r>
      <w:r>
        <w:rPr>
          <w:sz w:val="24"/>
        </w:rPr>
        <w:t>диалоги и дискуссии;</w:t>
      </w:r>
    </w:p>
    <w:p w:rsidR="00676A99" w:rsidRDefault="003D1F18" w:rsidP="00FF2AC8">
      <w:pPr>
        <w:pStyle w:val="a5"/>
        <w:numPr>
          <w:ilvl w:val="0"/>
          <w:numId w:val="94"/>
        </w:numPr>
        <w:tabs>
          <w:tab w:val="left" w:pos="1181"/>
          <w:tab w:val="left" w:pos="1182"/>
        </w:tabs>
        <w:ind w:hanging="361"/>
        <w:jc w:val="left"/>
        <w:rPr>
          <w:sz w:val="24"/>
        </w:rPr>
      </w:pPr>
      <w:r>
        <w:rPr>
          <w:sz w:val="24"/>
        </w:rPr>
        <w:t>признавать</w:t>
      </w:r>
      <w:r>
        <w:rPr>
          <w:spacing w:val="-4"/>
          <w:sz w:val="24"/>
        </w:rPr>
        <w:t xml:space="preserve"> </w:t>
      </w:r>
      <w:r>
        <w:rPr>
          <w:sz w:val="24"/>
        </w:rPr>
        <w:t>возможность</w:t>
      </w:r>
      <w:r>
        <w:rPr>
          <w:spacing w:val="-4"/>
          <w:sz w:val="24"/>
        </w:rPr>
        <w:t xml:space="preserve"> </w:t>
      </w:r>
      <w:r>
        <w:rPr>
          <w:sz w:val="24"/>
        </w:rPr>
        <w:t>существования</w:t>
      </w:r>
      <w:r>
        <w:rPr>
          <w:spacing w:val="-4"/>
          <w:sz w:val="24"/>
        </w:rPr>
        <w:t xml:space="preserve"> </w:t>
      </w:r>
      <w:r>
        <w:rPr>
          <w:sz w:val="24"/>
        </w:rPr>
        <w:t>разных</w:t>
      </w:r>
      <w:r>
        <w:rPr>
          <w:spacing w:val="-3"/>
          <w:sz w:val="24"/>
        </w:rPr>
        <w:t xml:space="preserve"> </w:t>
      </w:r>
      <w:r>
        <w:rPr>
          <w:sz w:val="24"/>
        </w:rPr>
        <w:t>точек</w:t>
      </w:r>
      <w:r>
        <w:rPr>
          <w:spacing w:val="-5"/>
          <w:sz w:val="24"/>
        </w:rPr>
        <w:t xml:space="preserve"> </w:t>
      </w:r>
      <w:r>
        <w:rPr>
          <w:sz w:val="24"/>
        </w:rPr>
        <w:t>зрения;</w:t>
      </w:r>
    </w:p>
    <w:p w:rsidR="00676A99" w:rsidRDefault="003D1F18" w:rsidP="00FF2AC8">
      <w:pPr>
        <w:pStyle w:val="a5"/>
        <w:numPr>
          <w:ilvl w:val="0"/>
          <w:numId w:val="94"/>
        </w:numPr>
        <w:tabs>
          <w:tab w:val="left" w:pos="1181"/>
          <w:tab w:val="left" w:pos="1182"/>
        </w:tabs>
        <w:spacing w:before="11"/>
        <w:ind w:hanging="361"/>
        <w:jc w:val="left"/>
        <w:rPr>
          <w:sz w:val="24"/>
        </w:rPr>
      </w:pPr>
      <w:r>
        <w:rPr>
          <w:sz w:val="24"/>
        </w:rPr>
        <w:t>корректно</w:t>
      </w:r>
      <w:r>
        <w:rPr>
          <w:spacing w:val="-6"/>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3"/>
          <w:sz w:val="24"/>
        </w:rPr>
        <w:t xml:space="preserve"> </w:t>
      </w:r>
      <w:r>
        <w:rPr>
          <w:sz w:val="24"/>
        </w:rPr>
        <w:t>своѐ</w:t>
      </w:r>
      <w:r>
        <w:rPr>
          <w:spacing w:val="-5"/>
          <w:sz w:val="24"/>
        </w:rPr>
        <w:t xml:space="preserve"> </w:t>
      </w:r>
      <w:r>
        <w:rPr>
          <w:sz w:val="24"/>
        </w:rPr>
        <w:t>мнение;</w:t>
      </w:r>
    </w:p>
    <w:p w:rsidR="00676A99" w:rsidRDefault="003D1F18" w:rsidP="00FF2AC8">
      <w:pPr>
        <w:pStyle w:val="a5"/>
        <w:numPr>
          <w:ilvl w:val="0"/>
          <w:numId w:val="94"/>
        </w:numPr>
        <w:tabs>
          <w:tab w:val="left" w:pos="1181"/>
          <w:tab w:val="left" w:pos="1182"/>
        </w:tabs>
        <w:spacing w:before="28"/>
        <w:ind w:hanging="361"/>
        <w:jc w:val="left"/>
        <w:rPr>
          <w:sz w:val="24"/>
        </w:rPr>
      </w:pPr>
      <w:r>
        <w:rPr>
          <w:sz w:val="24"/>
        </w:rPr>
        <w:t>строить</w:t>
      </w:r>
      <w:r>
        <w:rPr>
          <w:spacing w:val="-4"/>
          <w:sz w:val="24"/>
        </w:rPr>
        <w:t xml:space="preserve"> </w:t>
      </w:r>
      <w:r>
        <w:rPr>
          <w:sz w:val="24"/>
        </w:rPr>
        <w:t>речевое</w:t>
      </w:r>
      <w:r>
        <w:rPr>
          <w:spacing w:val="-5"/>
          <w:sz w:val="24"/>
        </w:rPr>
        <w:t xml:space="preserve"> </w:t>
      </w:r>
      <w:r>
        <w:rPr>
          <w:sz w:val="24"/>
        </w:rPr>
        <w:t>высказывание</w:t>
      </w:r>
      <w:r>
        <w:rPr>
          <w:spacing w:val="-4"/>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поставленной</w:t>
      </w:r>
      <w:r>
        <w:rPr>
          <w:spacing w:val="-3"/>
          <w:sz w:val="24"/>
        </w:rPr>
        <w:t xml:space="preserve"> </w:t>
      </w:r>
      <w:r>
        <w:rPr>
          <w:sz w:val="24"/>
        </w:rPr>
        <w:t>задачей;</w:t>
      </w:r>
    </w:p>
    <w:p w:rsidR="00676A99" w:rsidRDefault="003D1F18" w:rsidP="00FF2AC8">
      <w:pPr>
        <w:pStyle w:val="a5"/>
        <w:numPr>
          <w:ilvl w:val="0"/>
          <w:numId w:val="94"/>
        </w:numPr>
        <w:tabs>
          <w:tab w:val="left" w:pos="1182"/>
        </w:tabs>
        <w:spacing w:before="28" w:line="261" w:lineRule="auto"/>
        <w:ind w:left="1181" w:right="554"/>
        <w:rPr>
          <w:sz w:val="24"/>
        </w:rPr>
      </w:pPr>
      <w:r>
        <w:rPr>
          <w:sz w:val="24"/>
        </w:rPr>
        <w:t>создавать</w:t>
      </w:r>
      <w:r>
        <w:rPr>
          <w:spacing w:val="17"/>
          <w:sz w:val="24"/>
        </w:rPr>
        <w:t xml:space="preserve"> </w:t>
      </w:r>
      <w:r>
        <w:rPr>
          <w:sz w:val="24"/>
        </w:rPr>
        <w:t>устные</w:t>
      </w:r>
      <w:r>
        <w:rPr>
          <w:spacing w:val="13"/>
          <w:sz w:val="24"/>
        </w:rPr>
        <w:t xml:space="preserve"> </w:t>
      </w:r>
      <w:r>
        <w:rPr>
          <w:sz w:val="24"/>
        </w:rPr>
        <w:t>и</w:t>
      </w:r>
      <w:r>
        <w:rPr>
          <w:spacing w:val="14"/>
          <w:sz w:val="24"/>
        </w:rPr>
        <w:t xml:space="preserve"> </w:t>
      </w:r>
      <w:r>
        <w:rPr>
          <w:sz w:val="24"/>
        </w:rPr>
        <w:t>письменные</w:t>
      </w:r>
      <w:r>
        <w:rPr>
          <w:spacing w:val="13"/>
          <w:sz w:val="24"/>
        </w:rPr>
        <w:t xml:space="preserve"> </w:t>
      </w:r>
      <w:r>
        <w:rPr>
          <w:sz w:val="24"/>
        </w:rPr>
        <w:t>тексты</w:t>
      </w:r>
      <w:r>
        <w:rPr>
          <w:spacing w:val="14"/>
          <w:sz w:val="24"/>
        </w:rPr>
        <w:t xml:space="preserve"> </w:t>
      </w:r>
      <w:r>
        <w:rPr>
          <w:sz w:val="24"/>
        </w:rPr>
        <w:t>(описание,</w:t>
      </w:r>
      <w:r>
        <w:rPr>
          <w:spacing w:val="14"/>
          <w:sz w:val="24"/>
        </w:rPr>
        <w:t xml:space="preserve"> </w:t>
      </w:r>
      <w:r>
        <w:rPr>
          <w:sz w:val="24"/>
        </w:rPr>
        <w:t>рассуждение,</w:t>
      </w:r>
      <w:r>
        <w:rPr>
          <w:spacing w:val="13"/>
          <w:sz w:val="24"/>
        </w:rPr>
        <w:t xml:space="preserve"> </w:t>
      </w:r>
      <w:r>
        <w:rPr>
          <w:sz w:val="24"/>
        </w:rPr>
        <w:t>повествование)</w:t>
      </w:r>
      <w:r>
        <w:rPr>
          <w:spacing w:val="-57"/>
          <w:sz w:val="24"/>
        </w:rPr>
        <w:t xml:space="preserve"> </w:t>
      </w:r>
      <w:r>
        <w:rPr>
          <w:sz w:val="24"/>
        </w:rPr>
        <w:t>в</w:t>
      </w:r>
      <w:r>
        <w:rPr>
          <w:spacing w:val="-2"/>
          <w:sz w:val="24"/>
        </w:rPr>
        <w:t xml:space="preserve"> </w:t>
      </w:r>
      <w:r>
        <w:rPr>
          <w:sz w:val="24"/>
        </w:rPr>
        <w:t>соответствии с</w:t>
      </w:r>
      <w:r>
        <w:rPr>
          <w:spacing w:val="-1"/>
          <w:sz w:val="24"/>
        </w:rPr>
        <w:t xml:space="preserve"> </w:t>
      </w:r>
      <w:r>
        <w:rPr>
          <w:sz w:val="24"/>
        </w:rPr>
        <w:t>речевой ситуацией;</w:t>
      </w:r>
    </w:p>
    <w:p w:rsidR="00676A99" w:rsidRDefault="003D1F18" w:rsidP="00FF2AC8">
      <w:pPr>
        <w:pStyle w:val="a5"/>
        <w:numPr>
          <w:ilvl w:val="0"/>
          <w:numId w:val="94"/>
        </w:numPr>
        <w:tabs>
          <w:tab w:val="left" w:pos="1182"/>
        </w:tabs>
        <w:spacing w:before="2" w:line="264" w:lineRule="auto"/>
        <w:ind w:left="1181" w:right="549"/>
        <w:rPr>
          <w:sz w:val="24"/>
        </w:rPr>
      </w:pPr>
      <w:r>
        <w:rPr>
          <w:sz w:val="24"/>
        </w:rPr>
        <w:t>готовить небольшие публичные выступления о результатах парной и групповой</w:t>
      </w:r>
      <w:r>
        <w:rPr>
          <w:spacing w:val="1"/>
          <w:sz w:val="24"/>
        </w:rPr>
        <w:t xml:space="preserve"> </w:t>
      </w:r>
      <w:r>
        <w:rPr>
          <w:sz w:val="24"/>
        </w:rPr>
        <w:t>работы,</w:t>
      </w:r>
      <w:r>
        <w:rPr>
          <w:spacing w:val="1"/>
          <w:sz w:val="24"/>
        </w:rPr>
        <w:t xml:space="preserve"> </w:t>
      </w:r>
      <w:r>
        <w:rPr>
          <w:sz w:val="24"/>
        </w:rPr>
        <w:t>о</w:t>
      </w:r>
      <w:r>
        <w:rPr>
          <w:spacing w:val="1"/>
          <w:sz w:val="24"/>
        </w:rPr>
        <w:t xml:space="preserve"> </w:t>
      </w:r>
      <w:r>
        <w:rPr>
          <w:sz w:val="24"/>
        </w:rPr>
        <w:t>результатах</w:t>
      </w:r>
      <w:r>
        <w:rPr>
          <w:spacing w:val="1"/>
          <w:sz w:val="24"/>
        </w:rPr>
        <w:t xml:space="preserve"> </w:t>
      </w:r>
      <w:r>
        <w:rPr>
          <w:sz w:val="24"/>
        </w:rPr>
        <w:t>наблюдения,</w:t>
      </w:r>
      <w:r>
        <w:rPr>
          <w:spacing w:val="1"/>
          <w:sz w:val="24"/>
        </w:rPr>
        <w:t xml:space="preserve"> </w:t>
      </w:r>
      <w:r>
        <w:rPr>
          <w:sz w:val="24"/>
        </w:rPr>
        <w:t>выполненного</w:t>
      </w:r>
      <w:r>
        <w:rPr>
          <w:spacing w:val="1"/>
          <w:sz w:val="24"/>
        </w:rPr>
        <w:t xml:space="preserve"> </w:t>
      </w:r>
      <w:r>
        <w:rPr>
          <w:sz w:val="24"/>
        </w:rPr>
        <w:t>мини-исследования,</w:t>
      </w:r>
      <w:r>
        <w:rPr>
          <w:spacing w:val="1"/>
          <w:sz w:val="24"/>
        </w:rPr>
        <w:t xml:space="preserve"> </w:t>
      </w:r>
      <w:r>
        <w:rPr>
          <w:sz w:val="24"/>
        </w:rPr>
        <w:t>проектного</w:t>
      </w:r>
      <w:r>
        <w:rPr>
          <w:spacing w:val="-4"/>
          <w:sz w:val="24"/>
        </w:rPr>
        <w:t xml:space="preserve"> </w:t>
      </w:r>
      <w:r>
        <w:rPr>
          <w:sz w:val="24"/>
        </w:rPr>
        <w:t>задания;</w:t>
      </w:r>
    </w:p>
    <w:p w:rsidR="00676A99" w:rsidRDefault="003D1F18" w:rsidP="00FF2AC8">
      <w:pPr>
        <w:pStyle w:val="a5"/>
        <w:numPr>
          <w:ilvl w:val="0"/>
          <w:numId w:val="94"/>
        </w:numPr>
        <w:tabs>
          <w:tab w:val="left" w:pos="1182"/>
        </w:tabs>
        <w:spacing w:line="261" w:lineRule="auto"/>
        <w:ind w:left="1181" w:right="549"/>
        <w:rPr>
          <w:sz w:val="24"/>
        </w:rPr>
      </w:pPr>
      <w:r>
        <w:rPr>
          <w:sz w:val="24"/>
        </w:rPr>
        <w:t>подбирать</w:t>
      </w:r>
      <w:r>
        <w:rPr>
          <w:spacing w:val="1"/>
          <w:sz w:val="24"/>
        </w:rPr>
        <w:t xml:space="preserve"> </w:t>
      </w:r>
      <w:r>
        <w:rPr>
          <w:sz w:val="24"/>
        </w:rPr>
        <w:t>иллюстративный</w:t>
      </w:r>
      <w:r>
        <w:rPr>
          <w:spacing w:val="1"/>
          <w:sz w:val="24"/>
        </w:rPr>
        <w:t xml:space="preserve"> </w:t>
      </w:r>
      <w:r>
        <w:rPr>
          <w:sz w:val="24"/>
        </w:rPr>
        <w:t>материал</w:t>
      </w:r>
      <w:r>
        <w:rPr>
          <w:spacing w:val="1"/>
          <w:sz w:val="24"/>
        </w:rPr>
        <w:t xml:space="preserve"> </w:t>
      </w:r>
      <w:r>
        <w:rPr>
          <w:sz w:val="24"/>
        </w:rPr>
        <w:t>(рисунки,</w:t>
      </w:r>
      <w:r>
        <w:rPr>
          <w:spacing w:val="1"/>
          <w:sz w:val="24"/>
        </w:rPr>
        <w:t xml:space="preserve"> </w:t>
      </w:r>
      <w:r>
        <w:rPr>
          <w:sz w:val="24"/>
        </w:rPr>
        <w:t>фото,</w:t>
      </w:r>
      <w:r>
        <w:rPr>
          <w:spacing w:val="1"/>
          <w:sz w:val="24"/>
        </w:rPr>
        <w:t xml:space="preserve"> </w:t>
      </w:r>
      <w:r>
        <w:rPr>
          <w:sz w:val="24"/>
        </w:rPr>
        <w:t>плакаты)</w:t>
      </w:r>
      <w:r>
        <w:rPr>
          <w:spacing w:val="1"/>
          <w:sz w:val="24"/>
        </w:rPr>
        <w:t xml:space="preserve"> </w:t>
      </w:r>
      <w:r>
        <w:rPr>
          <w:sz w:val="24"/>
        </w:rPr>
        <w:t>к</w:t>
      </w:r>
      <w:r>
        <w:rPr>
          <w:spacing w:val="1"/>
          <w:sz w:val="24"/>
        </w:rPr>
        <w:t xml:space="preserve"> </w:t>
      </w:r>
      <w:r>
        <w:rPr>
          <w:sz w:val="24"/>
        </w:rPr>
        <w:t>тексту</w:t>
      </w:r>
      <w:r>
        <w:rPr>
          <w:spacing w:val="1"/>
          <w:sz w:val="24"/>
        </w:rPr>
        <w:t xml:space="preserve"> </w:t>
      </w:r>
      <w:r>
        <w:rPr>
          <w:sz w:val="24"/>
        </w:rPr>
        <w:t>выступления.</w:t>
      </w:r>
    </w:p>
    <w:p w:rsidR="00676A99" w:rsidRDefault="00676A99">
      <w:pPr>
        <w:spacing w:line="261" w:lineRule="auto"/>
        <w:jc w:val="both"/>
        <w:rPr>
          <w:sz w:val="24"/>
        </w:rPr>
        <w:sectPr w:rsidR="00676A99">
          <w:pgSz w:w="11910" w:h="16390"/>
          <w:pgMar w:top="1040" w:right="300" w:bottom="1160" w:left="1480" w:header="0" w:footer="885" w:gutter="0"/>
          <w:cols w:space="720"/>
        </w:sectPr>
      </w:pPr>
    </w:p>
    <w:p w:rsidR="00676A99" w:rsidRDefault="003D1F18">
      <w:pPr>
        <w:spacing w:before="64" w:line="264" w:lineRule="auto"/>
        <w:ind w:left="222" w:firstLine="599"/>
        <w:rPr>
          <w:sz w:val="24"/>
        </w:rPr>
      </w:pPr>
      <w:r>
        <w:rPr>
          <w:sz w:val="24"/>
        </w:rPr>
        <w:lastRenderedPageBreak/>
        <w:t>У</w:t>
      </w:r>
      <w:r>
        <w:rPr>
          <w:spacing w:val="44"/>
          <w:sz w:val="24"/>
        </w:rPr>
        <w:t xml:space="preserve"> </w:t>
      </w:r>
      <w:r>
        <w:rPr>
          <w:sz w:val="24"/>
        </w:rPr>
        <w:t>обучающегося</w:t>
      </w:r>
      <w:r>
        <w:rPr>
          <w:spacing w:val="44"/>
          <w:sz w:val="24"/>
        </w:rPr>
        <w:t xml:space="preserve"> </w:t>
      </w:r>
      <w:r>
        <w:rPr>
          <w:sz w:val="24"/>
        </w:rPr>
        <w:t>будут</w:t>
      </w:r>
      <w:r>
        <w:rPr>
          <w:spacing w:val="44"/>
          <w:sz w:val="24"/>
        </w:rPr>
        <w:t xml:space="preserve"> </w:t>
      </w:r>
      <w:r>
        <w:rPr>
          <w:sz w:val="24"/>
        </w:rPr>
        <w:t>сформированы</w:t>
      </w:r>
      <w:r>
        <w:rPr>
          <w:spacing w:val="44"/>
          <w:sz w:val="24"/>
        </w:rPr>
        <w:t xml:space="preserve"> </w:t>
      </w:r>
      <w:r>
        <w:rPr>
          <w:sz w:val="24"/>
        </w:rPr>
        <w:t>следующие</w:t>
      </w:r>
      <w:r>
        <w:rPr>
          <w:spacing w:val="45"/>
          <w:sz w:val="24"/>
        </w:rPr>
        <w:t xml:space="preserve"> </w:t>
      </w:r>
      <w:r>
        <w:rPr>
          <w:sz w:val="24"/>
        </w:rPr>
        <w:t>умения</w:t>
      </w:r>
      <w:r>
        <w:rPr>
          <w:spacing w:val="50"/>
          <w:sz w:val="24"/>
        </w:rPr>
        <w:t xml:space="preserve"> </w:t>
      </w:r>
      <w:r>
        <w:rPr>
          <w:b/>
          <w:sz w:val="24"/>
        </w:rPr>
        <w:t>самоорганизации</w:t>
      </w:r>
      <w:r>
        <w:rPr>
          <w:b/>
          <w:spacing w:val="44"/>
          <w:sz w:val="24"/>
        </w:rPr>
        <w:t xml:space="preserve"> </w:t>
      </w:r>
      <w:r>
        <w:rPr>
          <w:b/>
          <w:sz w:val="24"/>
        </w:rPr>
        <w:t>как</w:t>
      </w:r>
      <w:r>
        <w:rPr>
          <w:b/>
          <w:spacing w:val="-57"/>
          <w:sz w:val="24"/>
        </w:rPr>
        <w:t xml:space="preserve"> </w:t>
      </w:r>
      <w:r>
        <w:rPr>
          <w:b/>
          <w:sz w:val="24"/>
        </w:rPr>
        <w:t>части</w:t>
      </w:r>
      <w:r>
        <w:rPr>
          <w:b/>
          <w:spacing w:val="-1"/>
          <w:sz w:val="24"/>
        </w:rPr>
        <w:t xml:space="preserve"> </w:t>
      </w:r>
      <w:r>
        <w:rPr>
          <w:b/>
          <w:sz w:val="24"/>
        </w:rPr>
        <w:t>регулятивных универсальных учебных действий</w:t>
      </w:r>
      <w:r>
        <w:rPr>
          <w:sz w:val="24"/>
        </w:rPr>
        <w:t>:</w:t>
      </w:r>
    </w:p>
    <w:p w:rsidR="00676A99" w:rsidRDefault="003D1F18" w:rsidP="00FF2AC8">
      <w:pPr>
        <w:pStyle w:val="a5"/>
        <w:numPr>
          <w:ilvl w:val="0"/>
          <w:numId w:val="94"/>
        </w:numPr>
        <w:tabs>
          <w:tab w:val="left" w:pos="1181"/>
          <w:tab w:val="left" w:pos="1182"/>
        </w:tabs>
        <w:ind w:hanging="361"/>
        <w:jc w:val="left"/>
        <w:rPr>
          <w:sz w:val="24"/>
        </w:rPr>
      </w:pPr>
      <w:r>
        <w:rPr>
          <w:sz w:val="24"/>
        </w:rPr>
        <w:t>планировать</w:t>
      </w:r>
      <w:r>
        <w:rPr>
          <w:spacing w:val="-3"/>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решению</w:t>
      </w:r>
      <w:r>
        <w:rPr>
          <w:spacing w:val="-2"/>
          <w:sz w:val="24"/>
        </w:rPr>
        <w:t xml:space="preserve"> </w:t>
      </w:r>
      <w:r>
        <w:rPr>
          <w:sz w:val="24"/>
        </w:rPr>
        <w:t>учебной</w:t>
      </w:r>
      <w:r>
        <w:rPr>
          <w:spacing w:val="-3"/>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rsidR="00676A99" w:rsidRDefault="003D1F18" w:rsidP="00FF2AC8">
      <w:pPr>
        <w:pStyle w:val="a5"/>
        <w:numPr>
          <w:ilvl w:val="0"/>
          <w:numId w:val="94"/>
        </w:numPr>
        <w:tabs>
          <w:tab w:val="left" w:pos="1181"/>
          <w:tab w:val="left" w:pos="1182"/>
        </w:tabs>
        <w:spacing w:before="28"/>
        <w:ind w:hanging="361"/>
        <w:jc w:val="left"/>
        <w:rPr>
          <w:sz w:val="24"/>
        </w:rPr>
      </w:pPr>
      <w:r>
        <w:rPr>
          <w:sz w:val="24"/>
        </w:rPr>
        <w:t>выстраивать</w:t>
      </w:r>
      <w:r>
        <w:rPr>
          <w:spacing w:val="-6"/>
          <w:sz w:val="24"/>
        </w:rPr>
        <w:t xml:space="preserve"> </w:t>
      </w:r>
      <w:r>
        <w:rPr>
          <w:sz w:val="24"/>
        </w:rPr>
        <w:t>последовательность</w:t>
      </w:r>
      <w:r>
        <w:rPr>
          <w:spacing w:val="-5"/>
          <w:sz w:val="24"/>
        </w:rPr>
        <w:t xml:space="preserve"> </w:t>
      </w:r>
      <w:r>
        <w:rPr>
          <w:sz w:val="24"/>
        </w:rPr>
        <w:t>выбранных</w:t>
      </w:r>
      <w:r>
        <w:rPr>
          <w:spacing w:val="-3"/>
          <w:sz w:val="24"/>
        </w:rPr>
        <w:t xml:space="preserve"> </w:t>
      </w:r>
      <w:r>
        <w:rPr>
          <w:sz w:val="24"/>
        </w:rPr>
        <w:t>действий.</w:t>
      </w:r>
    </w:p>
    <w:p w:rsidR="00676A99" w:rsidRDefault="003D1F18">
      <w:pPr>
        <w:spacing w:before="28" w:line="264" w:lineRule="auto"/>
        <w:ind w:left="222" w:right="546" w:firstLine="599"/>
        <w:rPr>
          <w:sz w:val="24"/>
        </w:rPr>
      </w:pPr>
      <w:r>
        <w:rPr>
          <w:sz w:val="24"/>
        </w:rPr>
        <w:t xml:space="preserve">У обучающегося будут сформированы следующие умения </w:t>
      </w:r>
      <w:r>
        <w:rPr>
          <w:b/>
          <w:sz w:val="24"/>
        </w:rPr>
        <w:t>самоконтроля как части</w:t>
      </w:r>
      <w:r>
        <w:rPr>
          <w:b/>
          <w:spacing w:val="-57"/>
          <w:sz w:val="24"/>
        </w:rPr>
        <w:t xml:space="preserve"> </w:t>
      </w:r>
      <w:r>
        <w:rPr>
          <w:b/>
          <w:sz w:val="24"/>
        </w:rPr>
        <w:t>регулятивных</w:t>
      </w:r>
      <w:r>
        <w:rPr>
          <w:b/>
          <w:spacing w:val="-1"/>
          <w:sz w:val="24"/>
        </w:rPr>
        <w:t xml:space="preserve"> </w:t>
      </w:r>
      <w:r>
        <w:rPr>
          <w:b/>
          <w:sz w:val="24"/>
        </w:rPr>
        <w:t>универсальных учебных действий</w:t>
      </w:r>
      <w:r>
        <w:rPr>
          <w:sz w:val="24"/>
        </w:rPr>
        <w:t>:</w:t>
      </w:r>
    </w:p>
    <w:p w:rsidR="00676A99" w:rsidRDefault="003D1F18" w:rsidP="00FF2AC8">
      <w:pPr>
        <w:pStyle w:val="a5"/>
        <w:numPr>
          <w:ilvl w:val="0"/>
          <w:numId w:val="94"/>
        </w:numPr>
        <w:tabs>
          <w:tab w:val="left" w:pos="1181"/>
          <w:tab w:val="left" w:pos="1182"/>
        </w:tabs>
        <w:spacing w:line="294" w:lineRule="exact"/>
        <w:ind w:hanging="361"/>
        <w:jc w:val="left"/>
        <w:rPr>
          <w:sz w:val="24"/>
        </w:rPr>
      </w:pPr>
      <w:r>
        <w:rPr>
          <w:sz w:val="24"/>
        </w:rPr>
        <w:t>устанавливать</w:t>
      </w:r>
      <w:r>
        <w:rPr>
          <w:spacing w:val="-5"/>
          <w:sz w:val="24"/>
        </w:rPr>
        <w:t xml:space="preserve"> </w:t>
      </w:r>
      <w:r>
        <w:rPr>
          <w:sz w:val="24"/>
        </w:rPr>
        <w:t>причины</w:t>
      </w:r>
      <w:r>
        <w:rPr>
          <w:spacing w:val="-4"/>
          <w:sz w:val="24"/>
        </w:rPr>
        <w:t xml:space="preserve"> </w:t>
      </w:r>
      <w:r>
        <w:rPr>
          <w:sz w:val="24"/>
        </w:rPr>
        <w:t>успеха</w:t>
      </w:r>
      <w:r>
        <w:rPr>
          <w:spacing w:val="-5"/>
          <w:sz w:val="24"/>
        </w:rPr>
        <w:t xml:space="preserve"> </w:t>
      </w:r>
      <w:r>
        <w:rPr>
          <w:sz w:val="24"/>
        </w:rPr>
        <w:t>(неудач)</w:t>
      </w:r>
      <w:r>
        <w:rPr>
          <w:spacing w:val="-2"/>
          <w:sz w:val="24"/>
        </w:rPr>
        <w:t xml:space="preserve"> </w:t>
      </w:r>
      <w:r>
        <w:rPr>
          <w:sz w:val="24"/>
        </w:rPr>
        <w:t>учебной</w:t>
      </w:r>
      <w:r>
        <w:rPr>
          <w:spacing w:val="-4"/>
          <w:sz w:val="24"/>
        </w:rPr>
        <w:t xml:space="preserve"> </w:t>
      </w:r>
      <w:r>
        <w:rPr>
          <w:sz w:val="24"/>
        </w:rPr>
        <w:t>деятельности;</w:t>
      </w:r>
    </w:p>
    <w:p w:rsidR="00676A99" w:rsidRDefault="003D1F18" w:rsidP="00FF2AC8">
      <w:pPr>
        <w:pStyle w:val="a5"/>
        <w:numPr>
          <w:ilvl w:val="0"/>
          <w:numId w:val="94"/>
        </w:numPr>
        <w:tabs>
          <w:tab w:val="left" w:pos="1181"/>
          <w:tab w:val="left" w:pos="1182"/>
          <w:tab w:val="left" w:pos="3059"/>
          <w:tab w:val="left" w:pos="3800"/>
          <w:tab w:val="left" w:pos="4930"/>
          <w:tab w:val="left" w:pos="6124"/>
          <w:tab w:val="left" w:pos="6748"/>
          <w:tab w:val="left" w:pos="8327"/>
          <w:tab w:val="left" w:pos="9444"/>
        </w:tabs>
        <w:spacing w:before="25" w:line="264" w:lineRule="auto"/>
        <w:ind w:left="1181" w:right="550"/>
        <w:jc w:val="left"/>
        <w:rPr>
          <w:sz w:val="24"/>
        </w:rPr>
      </w:pPr>
      <w:r>
        <w:rPr>
          <w:sz w:val="24"/>
        </w:rPr>
        <w:t>корректировать</w:t>
      </w:r>
      <w:r>
        <w:rPr>
          <w:sz w:val="24"/>
        </w:rPr>
        <w:tab/>
        <w:t>свои</w:t>
      </w:r>
      <w:r>
        <w:rPr>
          <w:sz w:val="24"/>
        </w:rPr>
        <w:tab/>
        <w:t>учебные</w:t>
      </w:r>
      <w:r>
        <w:rPr>
          <w:sz w:val="24"/>
        </w:rPr>
        <w:tab/>
        <w:t>действия</w:t>
      </w:r>
      <w:r>
        <w:rPr>
          <w:sz w:val="24"/>
        </w:rPr>
        <w:tab/>
        <w:t>для</w:t>
      </w:r>
      <w:r>
        <w:rPr>
          <w:sz w:val="24"/>
        </w:rPr>
        <w:tab/>
        <w:t>преодоления</w:t>
      </w:r>
      <w:r>
        <w:rPr>
          <w:sz w:val="24"/>
        </w:rPr>
        <w:tab/>
        <w:t>речевых</w:t>
      </w:r>
      <w:r>
        <w:rPr>
          <w:sz w:val="24"/>
        </w:rPr>
        <w:tab/>
      </w:r>
      <w:r>
        <w:rPr>
          <w:spacing w:val="-1"/>
          <w:sz w:val="24"/>
        </w:rPr>
        <w:t>и</w:t>
      </w:r>
      <w:r>
        <w:rPr>
          <w:spacing w:val="-57"/>
          <w:sz w:val="24"/>
        </w:rPr>
        <w:t xml:space="preserve"> </w:t>
      </w:r>
      <w:r>
        <w:rPr>
          <w:sz w:val="24"/>
        </w:rPr>
        <w:t>орфографических</w:t>
      </w:r>
      <w:r>
        <w:rPr>
          <w:spacing w:val="1"/>
          <w:sz w:val="24"/>
        </w:rPr>
        <w:t xml:space="preserve"> </w:t>
      </w:r>
      <w:r>
        <w:rPr>
          <w:sz w:val="24"/>
        </w:rPr>
        <w:t>ошибок;</w:t>
      </w:r>
    </w:p>
    <w:p w:rsidR="00676A99" w:rsidRDefault="003D1F18" w:rsidP="00FF2AC8">
      <w:pPr>
        <w:pStyle w:val="a5"/>
        <w:numPr>
          <w:ilvl w:val="0"/>
          <w:numId w:val="94"/>
        </w:numPr>
        <w:tabs>
          <w:tab w:val="left" w:pos="1181"/>
          <w:tab w:val="left" w:pos="1182"/>
          <w:tab w:val="left" w:pos="2546"/>
          <w:tab w:val="left" w:pos="3742"/>
          <w:tab w:val="left" w:pos="5324"/>
          <w:tab w:val="left" w:pos="5643"/>
          <w:tab w:val="left" w:pos="7269"/>
          <w:tab w:val="left" w:pos="8332"/>
          <w:tab w:val="left" w:pos="9330"/>
        </w:tabs>
        <w:spacing w:line="261" w:lineRule="auto"/>
        <w:ind w:left="1181" w:right="544"/>
        <w:jc w:val="left"/>
        <w:rPr>
          <w:sz w:val="24"/>
        </w:rPr>
      </w:pPr>
      <w:r>
        <w:rPr>
          <w:sz w:val="24"/>
        </w:rPr>
        <w:t>соотносить</w:t>
      </w:r>
      <w:r>
        <w:rPr>
          <w:sz w:val="24"/>
        </w:rPr>
        <w:tab/>
        <w:t>результат</w:t>
      </w:r>
      <w:r>
        <w:rPr>
          <w:sz w:val="24"/>
        </w:rPr>
        <w:tab/>
        <w:t>деятельности</w:t>
      </w:r>
      <w:r>
        <w:rPr>
          <w:sz w:val="24"/>
        </w:rPr>
        <w:tab/>
        <w:t>с</w:t>
      </w:r>
      <w:r>
        <w:rPr>
          <w:sz w:val="24"/>
        </w:rPr>
        <w:tab/>
        <w:t>поставленной</w:t>
      </w:r>
      <w:r>
        <w:rPr>
          <w:sz w:val="24"/>
        </w:rPr>
        <w:tab/>
        <w:t>учебной</w:t>
      </w:r>
      <w:r>
        <w:rPr>
          <w:sz w:val="24"/>
        </w:rPr>
        <w:tab/>
        <w:t>задачей</w:t>
      </w:r>
      <w:r>
        <w:rPr>
          <w:sz w:val="24"/>
        </w:rPr>
        <w:tab/>
      </w:r>
      <w:r>
        <w:rPr>
          <w:spacing w:val="-1"/>
          <w:sz w:val="24"/>
        </w:rPr>
        <w:t>по</w:t>
      </w:r>
      <w:r>
        <w:rPr>
          <w:spacing w:val="-57"/>
          <w:sz w:val="24"/>
        </w:rPr>
        <w:t xml:space="preserve"> </w:t>
      </w:r>
      <w:r>
        <w:rPr>
          <w:sz w:val="24"/>
        </w:rPr>
        <w:t>выделению,</w:t>
      </w:r>
      <w:r>
        <w:rPr>
          <w:spacing w:val="-1"/>
          <w:sz w:val="24"/>
        </w:rPr>
        <w:t xml:space="preserve"> </w:t>
      </w:r>
      <w:r>
        <w:rPr>
          <w:sz w:val="24"/>
        </w:rPr>
        <w:t>характеристике,</w:t>
      </w:r>
      <w:r>
        <w:rPr>
          <w:spacing w:val="-1"/>
          <w:sz w:val="24"/>
        </w:rPr>
        <w:t xml:space="preserve"> </w:t>
      </w:r>
      <w:r>
        <w:rPr>
          <w:sz w:val="24"/>
        </w:rPr>
        <w:t>использованию языковых единиц;</w:t>
      </w:r>
    </w:p>
    <w:p w:rsidR="00676A99" w:rsidRDefault="003D1F18" w:rsidP="00FF2AC8">
      <w:pPr>
        <w:pStyle w:val="a5"/>
        <w:numPr>
          <w:ilvl w:val="0"/>
          <w:numId w:val="94"/>
        </w:numPr>
        <w:tabs>
          <w:tab w:val="left" w:pos="1181"/>
          <w:tab w:val="left" w:pos="1182"/>
        </w:tabs>
        <w:spacing w:before="2" w:line="261" w:lineRule="auto"/>
        <w:ind w:left="1181" w:right="552"/>
        <w:jc w:val="left"/>
        <w:rPr>
          <w:sz w:val="24"/>
        </w:rPr>
      </w:pPr>
      <w:r>
        <w:rPr>
          <w:sz w:val="24"/>
        </w:rPr>
        <w:t>находить</w:t>
      </w:r>
      <w:r>
        <w:rPr>
          <w:spacing w:val="42"/>
          <w:sz w:val="24"/>
        </w:rPr>
        <w:t xml:space="preserve"> </w:t>
      </w:r>
      <w:r>
        <w:rPr>
          <w:sz w:val="24"/>
        </w:rPr>
        <w:t>ошибку,</w:t>
      </w:r>
      <w:r>
        <w:rPr>
          <w:spacing w:val="44"/>
          <w:sz w:val="24"/>
        </w:rPr>
        <w:t xml:space="preserve"> </w:t>
      </w:r>
      <w:r>
        <w:rPr>
          <w:sz w:val="24"/>
        </w:rPr>
        <w:t>допущенную</w:t>
      </w:r>
      <w:r>
        <w:rPr>
          <w:spacing w:val="45"/>
          <w:sz w:val="24"/>
        </w:rPr>
        <w:t xml:space="preserve"> </w:t>
      </w:r>
      <w:r>
        <w:rPr>
          <w:sz w:val="24"/>
        </w:rPr>
        <w:t>при</w:t>
      </w:r>
      <w:r>
        <w:rPr>
          <w:spacing w:val="44"/>
          <w:sz w:val="24"/>
        </w:rPr>
        <w:t xml:space="preserve"> </w:t>
      </w:r>
      <w:r>
        <w:rPr>
          <w:sz w:val="24"/>
        </w:rPr>
        <w:t>работе</w:t>
      </w:r>
      <w:r>
        <w:rPr>
          <w:spacing w:val="43"/>
          <w:sz w:val="24"/>
        </w:rPr>
        <w:t xml:space="preserve"> </w:t>
      </w:r>
      <w:r>
        <w:rPr>
          <w:sz w:val="24"/>
        </w:rPr>
        <w:t>с</w:t>
      </w:r>
      <w:r>
        <w:rPr>
          <w:spacing w:val="43"/>
          <w:sz w:val="24"/>
        </w:rPr>
        <w:t xml:space="preserve"> </w:t>
      </w:r>
      <w:r>
        <w:rPr>
          <w:sz w:val="24"/>
        </w:rPr>
        <w:t>языковым</w:t>
      </w:r>
      <w:r>
        <w:rPr>
          <w:spacing w:val="43"/>
          <w:sz w:val="24"/>
        </w:rPr>
        <w:t xml:space="preserve"> </w:t>
      </w:r>
      <w:r>
        <w:rPr>
          <w:sz w:val="24"/>
        </w:rPr>
        <w:t>материалом,</w:t>
      </w:r>
      <w:r>
        <w:rPr>
          <w:spacing w:val="43"/>
          <w:sz w:val="24"/>
        </w:rPr>
        <w:t xml:space="preserve"> </w:t>
      </w:r>
      <w:r>
        <w:rPr>
          <w:sz w:val="24"/>
        </w:rPr>
        <w:t>находить</w:t>
      </w:r>
      <w:r>
        <w:rPr>
          <w:spacing w:val="-57"/>
          <w:sz w:val="24"/>
        </w:rPr>
        <w:t xml:space="preserve"> </w:t>
      </w:r>
      <w:r>
        <w:rPr>
          <w:sz w:val="24"/>
        </w:rPr>
        <w:t>орфографическую</w:t>
      </w:r>
      <w:r>
        <w:rPr>
          <w:spacing w:val="-1"/>
          <w:sz w:val="24"/>
        </w:rPr>
        <w:t xml:space="preserve"> </w:t>
      </w:r>
      <w:r>
        <w:rPr>
          <w:sz w:val="24"/>
        </w:rPr>
        <w:t>и пунктуационную ошибку;</w:t>
      </w:r>
    </w:p>
    <w:p w:rsidR="00676A99" w:rsidRDefault="003D1F18" w:rsidP="00FF2AC8">
      <w:pPr>
        <w:pStyle w:val="a5"/>
        <w:numPr>
          <w:ilvl w:val="0"/>
          <w:numId w:val="94"/>
        </w:numPr>
        <w:tabs>
          <w:tab w:val="left" w:pos="1181"/>
          <w:tab w:val="left" w:pos="1182"/>
        </w:tabs>
        <w:spacing w:before="4" w:line="264" w:lineRule="auto"/>
        <w:ind w:left="1181" w:right="545"/>
        <w:jc w:val="left"/>
        <w:rPr>
          <w:sz w:val="24"/>
        </w:rPr>
      </w:pPr>
      <w:r>
        <w:rPr>
          <w:sz w:val="24"/>
        </w:rPr>
        <w:t>сравнивать</w:t>
      </w:r>
      <w:r>
        <w:rPr>
          <w:spacing w:val="36"/>
          <w:sz w:val="24"/>
        </w:rPr>
        <w:t xml:space="preserve"> </w:t>
      </w:r>
      <w:r>
        <w:rPr>
          <w:sz w:val="24"/>
        </w:rPr>
        <w:t>результаты</w:t>
      </w:r>
      <w:r>
        <w:rPr>
          <w:spacing w:val="37"/>
          <w:sz w:val="24"/>
        </w:rPr>
        <w:t xml:space="preserve"> </w:t>
      </w:r>
      <w:r>
        <w:rPr>
          <w:sz w:val="24"/>
        </w:rPr>
        <w:t>своей</w:t>
      </w:r>
      <w:r>
        <w:rPr>
          <w:spacing w:val="37"/>
          <w:sz w:val="24"/>
        </w:rPr>
        <w:t xml:space="preserve"> </w:t>
      </w:r>
      <w:r>
        <w:rPr>
          <w:sz w:val="24"/>
        </w:rPr>
        <w:t>деятельности</w:t>
      </w:r>
      <w:r>
        <w:rPr>
          <w:spacing w:val="37"/>
          <w:sz w:val="24"/>
        </w:rPr>
        <w:t xml:space="preserve"> </w:t>
      </w:r>
      <w:r>
        <w:rPr>
          <w:sz w:val="24"/>
        </w:rPr>
        <w:t>и</w:t>
      </w:r>
      <w:r>
        <w:rPr>
          <w:spacing w:val="37"/>
          <w:sz w:val="24"/>
        </w:rPr>
        <w:t xml:space="preserve"> </w:t>
      </w:r>
      <w:r>
        <w:rPr>
          <w:sz w:val="24"/>
        </w:rPr>
        <w:t>деятельности</w:t>
      </w:r>
      <w:r>
        <w:rPr>
          <w:spacing w:val="37"/>
          <w:sz w:val="24"/>
        </w:rPr>
        <w:t xml:space="preserve"> </w:t>
      </w:r>
      <w:r>
        <w:rPr>
          <w:sz w:val="24"/>
        </w:rPr>
        <w:t>одноклассников,</w:t>
      </w:r>
      <w:r>
        <w:rPr>
          <w:spacing w:val="-57"/>
          <w:sz w:val="24"/>
        </w:rPr>
        <w:t xml:space="preserve"> </w:t>
      </w:r>
      <w:r>
        <w:rPr>
          <w:sz w:val="24"/>
        </w:rPr>
        <w:t>объективно</w:t>
      </w:r>
      <w:r>
        <w:rPr>
          <w:spacing w:val="-1"/>
          <w:sz w:val="24"/>
        </w:rPr>
        <w:t xml:space="preserve"> </w:t>
      </w:r>
      <w:r>
        <w:rPr>
          <w:sz w:val="24"/>
        </w:rPr>
        <w:t>оценивать</w:t>
      </w:r>
      <w:r>
        <w:rPr>
          <w:spacing w:val="-2"/>
          <w:sz w:val="24"/>
        </w:rPr>
        <w:t xml:space="preserve"> </w:t>
      </w:r>
      <w:r>
        <w:rPr>
          <w:sz w:val="24"/>
        </w:rPr>
        <w:t>их</w:t>
      </w:r>
      <w:r>
        <w:rPr>
          <w:spacing w:val="-2"/>
          <w:sz w:val="24"/>
        </w:rPr>
        <w:t xml:space="preserve"> </w:t>
      </w:r>
      <w:r>
        <w:rPr>
          <w:sz w:val="24"/>
        </w:rPr>
        <w:t>по предложенным</w:t>
      </w:r>
      <w:r>
        <w:rPr>
          <w:spacing w:val="-2"/>
          <w:sz w:val="24"/>
        </w:rPr>
        <w:t xml:space="preserve"> </w:t>
      </w:r>
      <w:r>
        <w:rPr>
          <w:sz w:val="24"/>
        </w:rPr>
        <w:t>критериям.</w:t>
      </w:r>
    </w:p>
    <w:p w:rsidR="00676A99" w:rsidRDefault="003D1F18">
      <w:pPr>
        <w:tabs>
          <w:tab w:val="left" w:pos="1292"/>
          <w:tab w:val="left" w:pos="3083"/>
          <w:tab w:val="left" w:pos="3973"/>
          <w:tab w:val="left" w:pos="5805"/>
          <w:tab w:val="left" w:pos="7280"/>
          <w:tab w:val="left" w:pos="8330"/>
        </w:tabs>
        <w:spacing w:line="268" w:lineRule="auto"/>
        <w:ind w:left="222" w:right="546" w:firstLine="599"/>
        <w:rPr>
          <w:b/>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r>
      <w:r>
        <w:rPr>
          <w:b/>
          <w:spacing w:val="-1"/>
          <w:sz w:val="24"/>
        </w:rPr>
        <w:t>совместной</w:t>
      </w:r>
      <w:r>
        <w:rPr>
          <w:b/>
          <w:spacing w:val="-57"/>
          <w:sz w:val="24"/>
        </w:rPr>
        <w:t xml:space="preserve"> </w:t>
      </w:r>
      <w:r>
        <w:rPr>
          <w:b/>
          <w:sz w:val="24"/>
        </w:rPr>
        <w:t>деятельности:</w:t>
      </w:r>
    </w:p>
    <w:p w:rsidR="00676A99" w:rsidRDefault="003D1F18" w:rsidP="00FF2AC8">
      <w:pPr>
        <w:pStyle w:val="a5"/>
        <w:numPr>
          <w:ilvl w:val="0"/>
          <w:numId w:val="94"/>
        </w:numPr>
        <w:tabs>
          <w:tab w:val="left" w:pos="1182"/>
        </w:tabs>
        <w:spacing w:line="264" w:lineRule="auto"/>
        <w:ind w:left="1181" w:right="546"/>
        <w:rPr>
          <w:sz w:val="24"/>
        </w:rPr>
      </w:pPr>
      <w:r>
        <w:rPr>
          <w:sz w:val="24"/>
        </w:rPr>
        <w:t>формулировать краткосрочные и долгосрочные цели (индивидуальные с учѐтом</w:t>
      </w:r>
      <w:r>
        <w:rPr>
          <w:spacing w:val="1"/>
          <w:sz w:val="24"/>
        </w:rPr>
        <w:t xml:space="preserve"> </w:t>
      </w:r>
      <w:r>
        <w:rPr>
          <w:sz w:val="24"/>
        </w:rPr>
        <w:t>участия в коллективных задачах) в стандартной (типовой) ситуации на основе</w:t>
      </w:r>
      <w:r>
        <w:rPr>
          <w:spacing w:val="1"/>
          <w:sz w:val="24"/>
        </w:rPr>
        <w:t xml:space="preserve"> </w:t>
      </w:r>
      <w:r>
        <w:rPr>
          <w:sz w:val="24"/>
        </w:rPr>
        <w:t>предложенного учителем формата планирования, распределения промежуточных</w:t>
      </w:r>
      <w:r>
        <w:rPr>
          <w:spacing w:val="-57"/>
          <w:sz w:val="24"/>
        </w:rPr>
        <w:t xml:space="preserve"> </w:t>
      </w:r>
      <w:r>
        <w:rPr>
          <w:sz w:val="24"/>
        </w:rPr>
        <w:t>шагов</w:t>
      </w:r>
      <w:r>
        <w:rPr>
          <w:spacing w:val="-2"/>
          <w:sz w:val="24"/>
        </w:rPr>
        <w:t xml:space="preserve"> </w:t>
      </w:r>
      <w:r>
        <w:rPr>
          <w:sz w:val="24"/>
        </w:rPr>
        <w:t>и сроков;</w:t>
      </w:r>
    </w:p>
    <w:p w:rsidR="00676A99" w:rsidRDefault="003D1F18" w:rsidP="00FF2AC8">
      <w:pPr>
        <w:pStyle w:val="a5"/>
        <w:numPr>
          <w:ilvl w:val="0"/>
          <w:numId w:val="94"/>
        </w:numPr>
        <w:tabs>
          <w:tab w:val="left" w:pos="1182"/>
        </w:tabs>
        <w:spacing w:line="264" w:lineRule="auto"/>
        <w:ind w:left="1181" w:right="549"/>
        <w:rPr>
          <w:sz w:val="24"/>
        </w:rPr>
      </w:pPr>
      <w:r>
        <w:rPr>
          <w:sz w:val="24"/>
        </w:rPr>
        <w:t>принимать цель совместной деятельности, коллективно строить действия по еѐ</w:t>
      </w:r>
      <w:r>
        <w:rPr>
          <w:spacing w:val="1"/>
          <w:sz w:val="24"/>
        </w:rPr>
        <w:t xml:space="preserve"> </w:t>
      </w:r>
      <w:r>
        <w:rPr>
          <w:sz w:val="24"/>
        </w:rPr>
        <w:t>достижению: распределять роли, договариваться, обсуждать процесс и результат</w:t>
      </w:r>
      <w:r>
        <w:rPr>
          <w:spacing w:val="1"/>
          <w:sz w:val="24"/>
        </w:rPr>
        <w:t xml:space="preserve"> </w:t>
      </w:r>
      <w:r>
        <w:rPr>
          <w:sz w:val="24"/>
        </w:rPr>
        <w:t>совместной</w:t>
      </w:r>
      <w:r>
        <w:rPr>
          <w:spacing w:val="-1"/>
          <w:sz w:val="24"/>
        </w:rPr>
        <w:t xml:space="preserve"> </w:t>
      </w:r>
      <w:r>
        <w:rPr>
          <w:sz w:val="24"/>
        </w:rPr>
        <w:t>работы;</w:t>
      </w:r>
    </w:p>
    <w:p w:rsidR="00676A99" w:rsidRDefault="003D1F18" w:rsidP="00FF2AC8">
      <w:pPr>
        <w:pStyle w:val="a5"/>
        <w:numPr>
          <w:ilvl w:val="0"/>
          <w:numId w:val="94"/>
        </w:numPr>
        <w:tabs>
          <w:tab w:val="left" w:pos="1182"/>
        </w:tabs>
        <w:spacing w:line="264" w:lineRule="auto"/>
        <w:ind w:left="1181" w:right="551"/>
        <w:rPr>
          <w:sz w:val="24"/>
        </w:rPr>
      </w:pPr>
      <w:r>
        <w:rPr>
          <w:sz w:val="24"/>
        </w:rPr>
        <w:t>проявлять</w:t>
      </w:r>
      <w:r>
        <w:rPr>
          <w:spacing w:val="1"/>
          <w:sz w:val="24"/>
        </w:rPr>
        <w:t xml:space="preserve"> </w:t>
      </w:r>
      <w:r>
        <w:rPr>
          <w:sz w:val="24"/>
        </w:rPr>
        <w:t>готовность</w:t>
      </w:r>
      <w:r>
        <w:rPr>
          <w:spacing w:val="1"/>
          <w:sz w:val="24"/>
        </w:rPr>
        <w:t xml:space="preserve"> </w:t>
      </w:r>
      <w:r>
        <w:rPr>
          <w:sz w:val="24"/>
        </w:rPr>
        <w:t>руководить,</w:t>
      </w:r>
      <w:r>
        <w:rPr>
          <w:spacing w:val="1"/>
          <w:sz w:val="24"/>
        </w:rPr>
        <w:t xml:space="preserve"> </w:t>
      </w:r>
      <w:r>
        <w:rPr>
          <w:sz w:val="24"/>
        </w:rPr>
        <w:t>выполнять</w:t>
      </w:r>
      <w:r>
        <w:rPr>
          <w:spacing w:val="1"/>
          <w:sz w:val="24"/>
        </w:rPr>
        <w:t xml:space="preserve"> </w:t>
      </w:r>
      <w:r>
        <w:rPr>
          <w:sz w:val="24"/>
        </w:rPr>
        <w:t>поручения,</w:t>
      </w:r>
      <w:r>
        <w:rPr>
          <w:spacing w:val="1"/>
          <w:sz w:val="24"/>
        </w:rPr>
        <w:t xml:space="preserve"> </w:t>
      </w:r>
      <w:r>
        <w:rPr>
          <w:sz w:val="24"/>
        </w:rPr>
        <w:t>подчиняться,</w:t>
      </w:r>
      <w:r>
        <w:rPr>
          <w:spacing w:val="1"/>
          <w:sz w:val="24"/>
        </w:rPr>
        <w:t xml:space="preserve"> </w:t>
      </w:r>
      <w:r>
        <w:rPr>
          <w:sz w:val="24"/>
        </w:rPr>
        <w:t>самостоятельно</w:t>
      </w:r>
      <w:r>
        <w:rPr>
          <w:spacing w:val="-1"/>
          <w:sz w:val="24"/>
        </w:rPr>
        <w:t xml:space="preserve"> </w:t>
      </w:r>
      <w:r>
        <w:rPr>
          <w:sz w:val="24"/>
        </w:rPr>
        <w:t>разрешать конфликты;</w:t>
      </w:r>
    </w:p>
    <w:p w:rsidR="00676A99" w:rsidRDefault="003D1F18" w:rsidP="00FF2AC8">
      <w:pPr>
        <w:pStyle w:val="a5"/>
        <w:numPr>
          <w:ilvl w:val="0"/>
          <w:numId w:val="94"/>
        </w:numPr>
        <w:tabs>
          <w:tab w:val="left" w:pos="1182"/>
        </w:tabs>
        <w:spacing w:line="291" w:lineRule="exact"/>
        <w:ind w:hanging="361"/>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3"/>
          <w:sz w:val="24"/>
        </w:rPr>
        <w:t xml:space="preserve"> </w:t>
      </w:r>
      <w:r>
        <w:rPr>
          <w:sz w:val="24"/>
        </w:rPr>
        <w:t>работы;</w:t>
      </w:r>
    </w:p>
    <w:p w:rsidR="00676A99" w:rsidRDefault="003D1F18" w:rsidP="00FF2AC8">
      <w:pPr>
        <w:pStyle w:val="a5"/>
        <w:numPr>
          <w:ilvl w:val="0"/>
          <w:numId w:val="94"/>
        </w:numPr>
        <w:tabs>
          <w:tab w:val="left" w:pos="1182"/>
        </w:tabs>
        <w:spacing w:before="8"/>
        <w:ind w:hanging="361"/>
        <w:rPr>
          <w:sz w:val="24"/>
        </w:rPr>
      </w:pPr>
      <w:r>
        <w:rPr>
          <w:sz w:val="24"/>
        </w:rPr>
        <w:t>оценивать</w:t>
      </w:r>
      <w:r>
        <w:rPr>
          <w:spacing w:val="-3"/>
          <w:sz w:val="24"/>
        </w:rPr>
        <w:t xml:space="preserve"> </w:t>
      </w:r>
      <w:r>
        <w:rPr>
          <w:sz w:val="24"/>
        </w:rPr>
        <w:t>свой</w:t>
      </w:r>
      <w:r>
        <w:rPr>
          <w:spacing w:val="-3"/>
          <w:sz w:val="24"/>
        </w:rPr>
        <w:t xml:space="preserve"> </w:t>
      </w:r>
      <w:r>
        <w:rPr>
          <w:sz w:val="24"/>
        </w:rPr>
        <w:t>вклад</w:t>
      </w:r>
      <w:r>
        <w:rPr>
          <w:spacing w:val="-2"/>
          <w:sz w:val="24"/>
        </w:rPr>
        <w:t xml:space="preserve"> </w:t>
      </w:r>
      <w:r>
        <w:rPr>
          <w:sz w:val="24"/>
        </w:rPr>
        <w:t>в</w:t>
      </w:r>
      <w:r>
        <w:rPr>
          <w:spacing w:val="-6"/>
          <w:sz w:val="24"/>
        </w:rPr>
        <w:t xml:space="preserve"> </w:t>
      </w:r>
      <w:r>
        <w:rPr>
          <w:sz w:val="24"/>
        </w:rPr>
        <w:t>общий</w:t>
      </w:r>
      <w:r>
        <w:rPr>
          <w:spacing w:val="-2"/>
          <w:sz w:val="24"/>
        </w:rPr>
        <w:t xml:space="preserve"> </w:t>
      </w:r>
      <w:r>
        <w:rPr>
          <w:sz w:val="24"/>
        </w:rPr>
        <w:t>результат;</w:t>
      </w:r>
    </w:p>
    <w:p w:rsidR="00676A99" w:rsidRDefault="003D1F18" w:rsidP="00FF2AC8">
      <w:pPr>
        <w:pStyle w:val="a5"/>
        <w:numPr>
          <w:ilvl w:val="0"/>
          <w:numId w:val="94"/>
        </w:numPr>
        <w:tabs>
          <w:tab w:val="left" w:pos="1182"/>
        </w:tabs>
        <w:spacing w:before="26"/>
        <w:ind w:hanging="361"/>
        <w:rPr>
          <w:sz w:val="24"/>
        </w:rPr>
      </w:pPr>
      <w:r>
        <w:rPr>
          <w:sz w:val="24"/>
        </w:rPr>
        <w:t>выполнять</w:t>
      </w:r>
      <w:r>
        <w:rPr>
          <w:spacing w:val="-2"/>
          <w:sz w:val="24"/>
        </w:rPr>
        <w:t xml:space="preserve"> </w:t>
      </w:r>
      <w:r>
        <w:rPr>
          <w:sz w:val="24"/>
        </w:rPr>
        <w:t>совместные</w:t>
      </w:r>
      <w:r>
        <w:rPr>
          <w:spacing w:val="-3"/>
          <w:sz w:val="24"/>
        </w:rPr>
        <w:t xml:space="preserve"> </w:t>
      </w:r>
      <w:r>
        <w:rPr>
          <w:sz w:val="24"/>
        </w:rPr>
        <w:t>проектные</w:t>
      </w:r>
      <w:r>
        <w:rPr>
          <w:spacing w:val="-3"/>
          <w:sz w:val="24"/>
        </w:rPr>
        <w:t xml:space="preserve"> </w:t>
      </w:r>
      <w:r>
        <w:rPr>
          <w:sz w:val="24"/>
        </w:rPr>
        <w:t>задания</w:t>
      </w:r>
      <w:r>
        <w:rPr>
          <w:spacing w:val="-1"/>
          <w:sz w:val="24"/>
        </w:rPr>
        <w:t xml:space="preserve"> </w:t>
      </w:r>
      <w:r>
        <w:rPr>
          <w:sz w:val="24"/>
        </w:rPr>
        <w:t>с</w:t>
      </w:r>
      <w:r>
        <w:rPr>
          <w:spacing w:val="-2"/>
          <w:sz w:val="24"/>
        </w:rPr>
        <w:t xml:space="preserve"> </w:t>
      </w:r>
      <w:r>
        <w:rPr>
          <w:sz w:val="24"/>
        </w:rPr>
        <w:t>опорой</w:t>
      </w:r>
      <w:r>
        <w:rPr>
          <w:spacing w:val="-2"/>
          <w:sz w:val="24"/>
        </w:rPr>
        <w:t xml:space="preserve"> </w:t>
      </w:r>
      <w:r>
        <w:rPr>
          <w:sz w:val="24"/>
        </w:rPr>
        <w:t>на</w:t>
      </w:r>
      <w:r>
        <w:rPr>
          <w:spacing w:val="-2"/>
          <w:sz w:val="24"/>
        </w:rPr>
        <w:t xml:space="preserve"> </w:t>
      </w:r>
      <w:r>
        <w:rPr>
          <w:sz w:val="24"/>
        </w:rPr>
        <w:t>предложенные</w:t>
      </w:r>
      <w:r>
        <w:rPr>
          <w:spacing w:val="-5"/>
          <w:sz w:val="24"/>
        </w:rPr>
        <w:t xml:space="preserve"> </w:t>
      </w:r>
      <w:r>
        <w:rPr>
          <w:sz w:val="24"/>
        </w:rPr>
        <w:t>образцы.</w:t>
      </w:r>
    </w:p>
    <w:p w:rsidR="00676A99" w:rsidRDefault="003D1F18">
      <w:pPr>
        <w:pStyle w:val="Heading1"/>
        <w:spacing w:before="32" w:line="264" w:lineRule="auto"/>
        <w:ind w:left="342" w:right="6244"/>
      </w:pPr>
      <w:r>
        <w:t>ПРЕДМЕТНЫЕ РЕЗУЛЬТАТЫ</w:t>
      </w:r>
      <w:r>
        <w:rPr>
          <w:spacing w:val="-57"/>
        </w:rPr>
        <w:t xml:space="preserve"> </w:t>
      </w:r>
      <w:r>
        <w:t>1</w:t>
      </w:r>
      <w:r>
        <w:rPr>
          <w:spacing w:val="-1"/>
        </w:rPr>
        <w:t xml:space="preserve"> </w:t>
      </w:r>
      <w:r>
        <w:t>КЛАСС</w:t>
      </w:r>
    </w:p>
    <w:p w:rsidR="00676A99" w:rsidRDefault="003D1F18">
      <w:pPr>
        <w:pStyle w:val="a3"/>
        <w:spacing w:line="271" w:lineRule="exact"/>
        <w:ind w:left="342"/>
      </w:pPr>
      <w:r>
        <w:t>К</w:t>
      </w:r>
      <w:r>
        <w:rPr>
          <w:spacing w:val="-2"/>
        </w:rPr>
        <w:t xml:space="preserve"> </w:t>
      </w:r>
      <w:r>
        <w:t>концу</w:t>
      </w:r>
      <w:r>
        <w:rPr>
          <w:spacing w:val="-9"/>
        </w:rPr>
        <w:t xml:space="preserve"> </w:t>
      </w:r>
      <w:r>
        <w:t>обучения</w:t>
      </w:r>
      <w:r>
        <w:rPr>
          <w:spacing w:val="-2"/>
        </w:rPr>
        <w:t xml:space="preserve"> </w:t>
      </w:r>
      <w:r>
        <w:t>в</w:t>
      </w:r>
      <w:r>
        <w:rPr>
          <w:spacing w:val="-2"/>
        </w:rPr>
        <w:t xml:space="preserve"> </w:t>
      </w:r>
      <w:r>
        <w:t>первом</w:t>
      </w:r>
      <w:r>
        <w:rPr>
          <w:spacing w:val="-4"/>
        </w:rPr>
        <w:t xml:space="preserve"> </w:t>
      </w:r>
      <w:r>
        <w:t>классе</w:t>
      </w:r>
      <w:r>
        <w:rPr>
          <w:spacing w:val="-2"/>
        </w:rPr>
        <w:t xml:space="preserve"> </w:t>
      </w:r>
      <w:r>
        <w:t>обучающийся</w:t>
      </w:r>
      <w:r>
        <w:rPr>
          <w:spacing w:val="-2"/>
        </w:rPr>
        <w:t xml:space="preserve"> </w:t>
      </w:r>
      <w:r>
        <w:t>научится:</w:t>
      </w:r>
    </w:p>
    <w:p w:rsidR="00676A99" w:rsidRDefault="003D1F18" w:rsidP="00FF2AC8">
      <w:pPr>
        <w:pStyle w:val="a5"/>
        <w:numPr>
          <w:ilvl w:val="0"/>
          <w:numId w:val="94"/>
        </w:numPr>
        <w:tabs>
          <w:tab w:val="left" w:pos="1181"/>
          <w:tab w:val="left" w:pos="1182"/>
        </w:tabs>
        <w:spacing w:before="26"/>
        <w:ind w:hanging="361"/>
        <w:jc w:val="left"/>
        <w:rPr>
          <w:sz w:val="24"/>
        </w:rPr>
      </w:pPr>
      <w:r>
        <w:rPr>
          <w:sz w:val="24"/>
        </w:rPr>
        <w:t>различать</w:t>
      </w:r>
      <w:r>
        <w:rPr>
          <w:spacing w:val="-3"/>
          <w:sz w:val="24"/>
        </w:rPr>
        <w:t xml:space="preserve"> </w:t>
      </w:r>
      <w:r>
        <w:rPr>
          <w:sz w:val="24"/>
        </w:rPr>
        <w:t>слово</w:t>
      </w:r>
      <w:r>
        <w:rPr>
          <w:spacing w:val="-3"/>
          <w:sz w:val="24"/>
        </w:rPr>
        <w:t xml:space="preserve"> </w:t>
      </w:r>
      <w:r>
        <w:rPr>
          <w:sz w:val="24"/>
        </w:rPr>
        <w:t>и</w:t>
      </w:r>
      <w:r>
        <w:rPr>
          <w:spacing w:val="-3"/>
          <w:sz w:val="24"/>
        </w:rPr>
        <w:t xml:space="preserve"> </w:t>
      </w:r>
      <w:r>
        <w:rPr>
          <w:sz w:val="24"/>
        </w:rPr>
        <w:t>предложение;</w:t>
      </w:r>
      <w:r>
        <w:rPr>
          <w:spacing w:val="-2"/>
          <w:sz w:val="24"/>
        </w:rPr>
        <w:t xml:space="preserve"> </w:t>
      </w:r>
      <w:r>
        <w:rPr>
          <w:sz w:val="24"/>
        </w:rPr>
        <w:t>вычленять</w:t>
      </w:r>
      <w:r>
        <w:rPr>
          <w:spacing w:val="-3"/>
          <w:sz w:val="24"/>
        </w:rPr>
        <w:t xml:space="preserve"> </w:t>
      </w:r>
      <w:r>
        <w:rPr>
          <w:sz w:val="24"/>
        </w:rPr>
        <w:t>слова</w:t>
      </w:r>
      <w:r>
        <w:rPr>
          <w:spacing w:val="-4"/>
          <w:sz w:val="24"/>
        </w:rPr>
        <w:t xml:space="preserve"> </w:t>
      </w:r>
      <w:r>
        <w:rPr>
          <w:sz w:val="24"/>
        </w:rPr>
        <w:t>из</w:t>
      </w:r>
      <w:r>
        <w:rPr>
          <w:spacing w:val="-2"/>
          <w:sz w:val="24"/>
        </w:rPr>
        <w:t xml:space="preserve"> </w:t>
      </w:r>
      <w:r>
        <w:rPr>
          <w:sz w:val="24"/>
        </w:rPr>
        <w:t>предложений;</w:t>
      </w:r>
    </w:p>
    <w:p w:rsidR="00676A99" w:rsidRDefault="003D1F18" w:rsidP="00FF2AC8">
      <w:pPr>
        <w:pStyle w:val="a5"/>
        <w:numPr>
          <w:ilvl w:val="0"/>
          <w:numId w:val="94"/>
        </w:numPr>
        <w:tabs>
          <w:tab w:val="left" w:pos="1181"/>
          <w:tab w:val="left" w:pos="1182"/>
        </w:tabs>
        <w:spacing w:before="28"/>
        <w:ind w:hanging="361"/>
        <w:jc w:val="left"/>
        <w:rPr>
          <w:sz w:val="24"/>
        </w:rPr>
      </w:pPr>
      <w:r>
        <w:rPr>
          <w:sz w:val="24"/>
        </w:rPr>
        <w:t>вычленять</w:t>
      </w:r>
      <w:r>
        <w:rPr>
          <w:spacing w:val="-4"/>
          <w:sz w:val="24"/>
        </w:rPr>
        <w:t xml:space="preserve"> </w:t>
      </w:r>
      <w:r>
        <w:rPr>
          <w:sz w:val="24"/>
        </w:rPr>
        <w:t>звуки</w:t>
      </w:r>
      <w:r>
        <w:rPr>
          <w:spacing w:val="-3"/>
          <w:sz w:val="24"/>
        </w:rPr>
        <w:t xml:space="preserve"> </w:t>
      </w:r>
      <w:r>
        <w:rPr>
          <w:sz w:val="24"/>
        </w:rPr>
        <w:t>из</w:t>
      </w:r>
      <w:r>
        <w:rPr>
          <w:spacing w:val="-3"/>
          <w:sz w:val="24"/>
        </w:rPr>
        <w:t xml:space="preserve"> </w:t>
      </w:r>
      <w:r>
        <w:rPr>
          <w:sz w:val="24"/>
        </w:rPr>
        <w:t>слова;</w:t>
      </w:r>
    </w:p>
    <w:p w:rsidR="00676A99" w:rsidRDefault="003D1F18" w:rsidP="00FF2AC8">
      <w:pPr>
        <w:pStyle w:val="a5"/>
        <w:numPr>
          <w:ilvl w:val="0"/>
          <w:numId w:val="94"/>
        </w:numPr>
        <w:tabs>
          <w:tab w:val="left" w:pos="1181"/>
          <w:tab w:val="left" w:pos="1182"/>
        </w:tabs>
        <w:spacing w:before="28" w:line="261" w:lineRule="auto"/>
        <w:ind w:left="1181" w:right="546"/>
        <w:jc w:val="left"/>
        <w:rPr>
          <w:sz w:val="24"/>
        </w:rPr>
      </w:pPr>
      <w:r>
        <w:rPr>
          <w:sz w:val="24"/>
        </w:rPr>
        <w:t>различать</w:t>
      </w:r>
      <w:r>
        <w:rPr>
          <w:spacing w:val="8"/>
          <w:sz w:val="24"/>
        </w:rPr>
        <w:t xml:space="preserve"> </w:t>
      </w:r>
      <w:r>
        <w:rPr>
          <w:sz w:val="24"/>
        </w:rPr>
        <w:t>гласные</w:t>
      </w:r>
      <w:r>
        <w:rPr>
          <w:spacing w:val="6"/>
          <w:sz w:val="24"/>
        </w:rPr>
        <w:t xml:space="preserve"> </w:t>
      </w:r>
      <w:r>
        <w:rPr>
          <w:sz w:val="24"/>
        </w:rPr>
        <w:t>и</w:t>
      </w:r>
      <w:r>
        <w:rPr>
          <w:spacing w:val="9"/>
          <w:sz w:val="24"/>
        </w:rPr>
        <w:t xml:space="preserve"> </w:t>
      </w:r>
      <w:r>
        <w:rPr>
          <w:sz w:val="24"/>
        </w:rPr>
        <w:t>согласные</w:t>
      </w:r>
      <w:r>
        <w:rPr>
          <w:spacing w:val="6"/>
          <w:sz w:val="24"/>
        </w:rPr>
        <w:t xml:space="preserve"> </w:t>
      </w:r>
      <w:r>
        <w:rPr>
          <w:sz w:val="24"/>
        </w:rPr>
        <w:t>звуки</w:t>
      </w:r>
      <w:r>
        <w:rPr>
          <w:spacing w:val="8"/>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w:t>
      </w:r>
      <w:r>
        <w:rPr>
          <w:spacing w:val="7"/>
          <w:sz w:val="24"/>
        </w:rPr>
        <w:t xml:space="preserve"> </w:t>
      </w:r>
      <w:r>
        <w:rPr>
          <w:sz w:val="24"/>
        </w:rPr>
        <w:t>различать</w:t>
      </w:r>
      <w:r>
        <w:rPr>
          <w:spacing w:val="8"/>
          <w:sz w:val="24"/>
        </w:rPr>
        <w:t xml:space="preserve"> </w:t>
      </w:r>
      <w:r>
        <w:rPr>
          <w:sz w:val="24"/>
        </w:rPr>
        <w:t>в</w:t>
      </w:r>
      <w:r>
        <w:rPr>
          <w:spacing w:val="7"/>
          <w:sz w:val="24"/>
        </w:rPr>
        <w:t xml:space="preserve"> </w:t>
      </w:r>
      <w:r>
        <w:rPr>
          <w:sz w:val="24"/>
        </w:rPr>
        <w:t>словах</w:t>
      </w:r>
      <w:r>
        <w:rPr>
          <w:spacing w:val="10"/>
          <w:sz w:val="24"/>
        </w:rPr>
        <w:t xml:space="preserve"> </w:t>
      </w:r>
      <w:r>
        <w:rPr>
          <w:sz w:val="24"/>
        </w:rPr>
        <w:t>согласный</w:t>
      </w:r>
      <w:r>
        <w:rPr>
          <w:spacing w:val="-57"/>
          <w:sz w:val="24"/>
        </w:rPr>
        <w:t xml:space="preserve"> </w:t>
      </w:r>
      <w:r>
        <w:rPr>
          <w:sz w:val="24"/>
        </w:rPr>
        <w:t>звук</w:t>
      </w:r>
      <w:r>
        <w:rPr>
          <w:spacing w:val="-1"/>
          <w:sz w:val="24"/>
        </w:rPr>
        <w:t xml:space="preserve"> </w:t>
      </w:r>
      <w:r>
        <w:rPr>
          <w:sz w:val="24"/>
        </w:rPr>
        <w:t>[й’] и гласный звук [и]);</w:t>
      </w:r>
    </w:p>
    <w:p w:rsidR="00676A99" w:rsidRDefault="003D1F18" w:rsidP="00FF2AC8">
      <w:pPr>
        <w:pStyle w:val="a5"/>
        <w:numPr>
          <w:ilvl w:val="0"/>
          <w:numId w:val="94"/>
        </w:numPr>
        <w:tabs>
          <w:tab w:val="left" w:pos="1181"/>
          <w:tab w:val="left" w:pos="1182"/>
        </w:tabs>
        <w:spacing w:before="3"/>
        <w:ind w:hanging="361"/>
        <w:jc w:val="left"/>
        <w:rPr>
          <w:sz w:val="24"/>
        </w:rPr>
      </w:pPr>
      <w:r>
        <w:rPr>
          <w:sz w:val="24"/>
        </w:rPr>
        <w:t>различать</w:t>
      </w:r>
      <w:r>
        <w:rPr>
          <w:spacing w:val="-1"/>
          <w:sz w:val="24"/>
        </w:rPr>
        <w:t xml:space="preserve"> </w:t>
      </w:r>
      <w:r>
        <w:rPr>
          <w:sz w:val="24"/>
        </w:rPr>
        <w:t>ударные</w:t>
      </w:r>
      <w:r>
        <w:rPr>
          <w:spacing w:val="-5"/>
          <w:sz w:val="24"/>
        </w:rPr>
        <w:t xml:space="preserve"> </w:t>
      </w:r>
      <w:r>
        <w:rPr>
          <w:sz w:val="24"/>
        </w:rPr>
        <w:t>и</w:t>
      </w:r>
      <w:r>
        <w:rPr>
          <w:spacing w:val="-3"/>
          <w:sz w:val="24"/>
        </w:rPr>
        <w:t xml:space="preserve"> </w:t>
      </w:r>
      <w:r>
        <w:rPr>
          <w:sz w:val="24"/>
        </w:rPr>
        <w:t>безударные</w:t>
      </w:r>
      <w:r>
        <w:rPr>
          <w:spacing w:val="-4"/>
          <w:sz w:val="24"/>
        </w:rPr>
        <w:t xml:space="preserve"> </w:t>
      </w:r>
      <w:r>
        <w:rPr>
          <w:sz w:val="24"/>
        </w:rPr>
        <w:t>гласные</w:t>
      </w:r>
      <w:r>
        <w:rPr>
          <w:spacing w:val="-5"/>
          <w:sz w:val="24"/>
        </w:rPr>
        <w:t xml:space="preserve"> </w:t>
      </w:r>
      <w:r>
        <w:rPr>
          <w:sz w:val="24"/>
        </w:rPr>
        <w:t>звуки;</w:t>
      </w:r>
    </w:p>
    <w:p w:rsidR="00676A99" w:rsidRDefault="003D1F18" w:rsidP="00FF2AC8">
      <w:pPr>
        <w:pStyle w:val="a5"/>
        <w:numPr>
          <w:ilvl w:val="0"/>
          <w:numId w:val="94"/>
        </w:numPr>
        <w:tabs>
          <w:tab w:val="left" w:pos="1181"/>
          <w:tab w:val="left" w:pos="1182"/>
        </w:tabs>
        <w:spacing w:before="27" w:line="261" w:lineRule="auto"/>
        <w:ind w:left="1181" w:right="554"/>
        <w:jc w:val="left"/>
        <w:rPr>
          <w:sz w:val="24"/>
        </w:rPr>
      </w:pPr>
      <w:r>
        <w:rPr>
          <w:sz w:val="24"/>
        </w:rPr>
        <w:t>различать</w:t>
      </w:r>
      <w:r>
        <w:rPr>
          <w:spacing w:val="28"/>
          <w:sz w:val="24"/>
        </w:rPr>
        <w:t xml:space="preserve"> </w:t>
      </w:r>
      <w:r>
        <w:rPr>
          <w:sz w:val="24"/>
        </w:rPr>
        <w:t>согласные</w:t>
      </w:r>
      <w:r>
        <w:rPr>
          <w:spacing w:val="27"/>
          <w:sz w:val="24"/>
        </w:rPr>
        <w:t xml:space="preserve"> </w:t>
      </w:r>
      <w:r>
        <w:rPr>
          <w:sz w:val="24"/>
        </w:rPr>
        <w:t>звуки:</w:t>
      </w:r>
      <w:r>
        <w:rPr>
          <w:spacing w:val="28"/>
          <w:sz w:val="24"/>
        </w:rPr>
        <w:t xml:space="preserve"> </w:t>
      </w:r>
      <w:r>
        <w:rPr>
          <w:sz w:val="24"/>
        </w:rPr>
        <w:t>мягкие</w:t>
      </w:r>
      <w:r>
        <w:rPr>
          <w:spacing w:val="28"/>
          <w:sz w:val="24"/>
        </w:rPr>
        <w:t xml:space="preserve"> </w:t>
      </w:r>
      <w:r>
        <w:rPr>
          <w:sz w:val="24"/>
        </w:rPr>
        <w:t>и</w:t>
      </w:r>
      <w:r>
        <w:rPr>
          <w:spacing w:val="28"/>
          <w:sz w:val="24"/>
        </w:rPr>
        <w:t xml:space="preserve"> </w:t>
      </w:r>
      <w:r>
        <w:rPr>
          <w:sz w:val="24"/>
        </w:rPr>
        <w:t>твѐрдые,</w:t>
      </w:r>
      <w:r>
        <w:rPr>
          <w:spacing w:val="28"/>
          <w:sz w:val="24"/>
        </w:rPr>
        <w:t xml:space="preserve"> </w:t>
      </w:r>
      <w:r>
        <w:rPr>
          <w:sz w:val="24"/>
        </w:rPr>
        <w:t>звонкие</w:t>
      </w:r>
      <w:r>
        <w:rPr>
          <w:spacing w:val="28"/>
          <w:sz w:val="24"/>
        </w:rPr>
        <w:t xml:space="preserve"> </w:t>
      </w:r>
      <w:r>
        <w:rPr>
          <w:sz w:val="24"/>
        </w:rPr>
        <w:t>и</w:t>
      </w:r>
      <w:r>
        <w:rPr>
          <w:spacing w:val="28"/>
          <w:sz w:val="24"/>
        </w:rPr>
        <w:t xml:space="preserve"> </w:t>
      </w:r>
      <w:r>
        <w:rPr>
          <w:sz w:val="24"/>
        </w:rPr>
        <w:t>глухие</w:t>
      </w:r>
      <w:r>
        <w:rPr>
          <w:spacing w:val="28"/>
          <w:sz w:val="24"/>
        </w:rPr>
        <w:t xml:space="preserve"> </w:t>
      </w:r>
      <w:r>
        <w:rPr>
          <w:sz w:val="24"/>
        </w:rPr>
        <w:t>(вне</w:t>
      </w:r>
      <w:r>
        <w:rPr>
          <w:spacing w:val="27"/>
          <w:sz w:val="24"/>
        </w:rPr>
        <w:t xml:space="preserve"> </w:t>
      </w:r>
      <w:r>
        <w:rPr>
          <w:sz w:val="24"/>
        </w:rPr>
        <w:t>слова</w:t>
      </w:r>
      <w:r>
        <w:rPr>
          <w:spacing w:val="27"/>
          <w:sz w:val="24"/>
        </w:rPr>
        <w:t xml:space="preserve"> </w:t>
      </w:r>
      <w:r>
        <w:rPr>
          <w:sz w:val="24"/>
        </w:rPr>
        <w:t>и</w:t>
      </w:r>
      <w:r>
        <w:rPr>
          <w:spacing w:val="28"/>
          <w:sz w:val="24"/>
        </w:rPr>
        <w:t xml:space="preserve"> </w:t>
      </w:r>
      <w:r>
        <w:rPr>
          <w:sz w:val="24"/>
        </w:rPr>
        <w:t>в</w:t>
      </w:r>
      <w:r>
        <w:rPr>
          <w:spacing w:val="-57"/>
          <w:sz w:val="24"/>
        </w:rPr>
        <w:t xml:space="preserve"> </w:t>
      </w:r>
      <w:r>
        <w:rPr>
          <w:sz w:val="24"/>
        </w:rPr>
        <w:t>слове);</w:t>
      </w:r>
    </w:p>
    <w:p w:rsidR="00676A99" w:rsidRDefault="003D1F18" w:rsidP="00FF2AC8">
      <w:pPr>
        <w:pStyle w:val="a5"/>
        <w:numPr>
          <w:ilvl w:val="0"/>
          <w:numId w:val="94"/>
        </w:numPr>
        <w:tabs>
          <w:tab w:val="left" w:pos="1181"/>
          <w:tab w:val="left" w:pos="1182"/>
        </w:tabs>
        <w:spacing w:before="3"/>
        <w:ind w:hanging="361"/>
        <w:jc w:val="left"/>
        <w:rPr>
          <w:sz w:val="24"/>
        </w:rPr>
      </w:pPr>
      <w:r>
        <w:rPr>
          <w:sz w:val="24"/>
        </w:rPr>
        <w:t>различать</w:t>
      </w:r>
      <w:r>
        <w:rPr>
          <w:spacing w:val="-5"/>
          <w:sz w:val="24"/>
        </w:rPr>
        <w:t xml:space="preserve"> </w:t>
      </w:r>
      <w:r>
        <w:rPr>
          <w:sz w:val="24"/>
        </w:rPr>
        <w:t>понятия</w:t>
      </w:r>
      <w:r>
        <w:rPr>
          <w:spacing w:val="-3"/>
          <w:sz w:val="24"/>
        </w:rPr>
        <w:t xml:space="preserve"> </w:t>
      </w:r>
      <w:r>
        <w:rPr>
          <w:sz w:val="24"/>
        </w:rPr>
        <w:t>«звук»</w:t>
      </w:r>
      <w:r>
        <w:rPr>
          <w:spacing w:val="-12"/>
          <w:sz w:val="24"/>
        </w:rPr>
        <w:t xml:space="preserve"> </w:t>
      </w:r>
      <w:r>
        <w:rPr>
          <w:sz w:val="24"/>
        </w:rPr>
        <w:t>и</w:t>
      </w:r>
      <w:r>
        <w:rPr>
          <w:spacing w:val="1"/>
          <w:sz w:val="24"/>
        </w:rPr>
        <w:t xml:space="preserve"> </w:t>
      </w:r>
      <w:r>
        <w:rPr>
          <w:sz w:val="24"/>
        </w:rPr>
        <w:t>«буква»;</w:t>
      </w:r>
    </w:p>
    <w:p w:rsidR="00676A99" w:rsidRDefault="003D1F18" w:rsidP="00FF2AC8">
      <w:pPr>
        <w:pStyle w:val="a5"/>
        <w:numPr>
          <w:ilvl w:val="0"/>
          <w:numId w:val="94"/>
        </w:numPr>
        <w:tabs>
          <w:tab w:val="left" w:pos="1181"/>
          <w:tab w:val="left" w:pos="1182"/>
        </w:tabs>
        <w:spacing w:before="25" w:line="264" w:lineRule="auto"/>
        <w:ind w:left="1181" w:right="550"/>
        <w:jc w:val="left"/>
        <w:rPr>
          <w:sz w:val="24"/>
        </w:rPr>
      </w:pPr>
      <w:r>
        <w:rPr>
          <w:sz w:val="24"/>
        </w:rPr>
        <w:t>определять</w:t>
      </w:r>
      <w:r>
        <w:rPr>
          <w:spacing w:val="28"/>
          <w:sz w:val="24"/>
        </w:rPr>
        <w:t xml:space="preserve"> </w:t>
      </w:r>
      <w:r>
        <w:rPr>
          <w:sz w:val="24"/>
        </w:rPr>
        <w:t>количество</w:t>
      </w:r>
      <w:r>
        <w:rPr>
          <w:spacing w:val="28"/>
          <w:sz w:val="24"/>
        </w:rPr>
        <w:t xml:space="preserve"> </w:t>
      </w:r>
      <w:r>
        <w:rPr>
          <w:sz w:val="24"/>
        </w:rPr>
        <w:t>слогов</w:t>
      </w:r>
      <w:r>
        <w:rPr>
          <w:spacing w:val="28"/>
          <w:sz w:val="24"/>
        </w:rPr>
        <w:t xml:space="preserve"> </w:t>
      </w:r>
      <w:r>
        <w:rPr>
          <w:sz w:val="24"/>
        </w:rPr>
        <w:t>в</w:t>
      </w:r>
      <w:r>
        <w:rPr>
          <w:spacing w:val="27"/>
          <w:sz w:val="24"/>
        </w:rPr>
        <w:t xml:space="preserve"> </w:t>
      </w:r>
      <w:r>
        <w:rPr>
          <w:sz w:val="24"/>
        </w:rPr>
        <w:t>слове;</w:t>
      </w:r>
      <w:r>
        <w:rPr>
          <w:spacing w:val="29"/>
          <w:sz w:val="24"/>
        </w:rPr>
        <w:t xml:space="preserve"> </w:t>
      </w:r>
      <w:r>
        <w:rPr>
          <w:sz w:val="24"/>
        </w:rPr>
        <w:t>делить</w:t>
      </w:r>
      <w:r>
        <w:rPr>
          <w:spacing w:val="29"/>
          <w:sz w:val="24"/>
        </w:rPr>
        <w:t xml:space="preserve"> </w:t>
      </w:r>
      <w:r>
        <w:rPr>
          <w:sz w:val="24"/>
        </w:rPr>
        <w:t>слова</w:t>
      </w:r>
      <w:r>
        <w:rPr>
          <w:spacing w:val="26"/>
          <w:sz w:val="24"/>
        </w:rPr>
        <w:t xml:space="preserve"> </w:t>
      </w:r>
      <w:r>
        <w:rPr>
          <w:sz w:val="24"/>
        </w:rPr>
        <w:t>на</w:t>
      </w:r>
      <w:r>
        <w:rPr>
          <w:spacing w:val="28"/>
          <w:sz w:val="24"/>
        </w:rPr>
        <w:t xml:space="preserve"> </w:t>
      </w:r>
      <w:r>
        <w:rPr>
          <w:sz w:val="24"/>
        </w:rPr>
        <w:t>слоги</w:t>
      </w:r>
      <w:r>
        <w:rPr>
          <w:spacing w:val="30"/>
          <w:sz w:val="24"/>
        </w:rPr>
        <w:t xml:space="preserve"> </w:t>
      </w:r>
      <w:r>
        <w:rPr>
          <w:sz w:val="24"/>
        </w:rPr>
        <w:t>(простые</w:t>
      </w:r>
      <w:r>
        <w:rPr>
          <w:spacing w:val="26"/>
          <w:sz w:val="24"/>
        </w:rPr>
        <w:t xml:space="preserve"> </w:t>
      </w:r>
      <w:r>
        <w:rPr>
          <w:sz w:val="24"/>
        </w:rPr>
        <w:t>случаи:</w:t>
      </w:r>
      <w:r>
        <w:rPr>
          <w:spacing w:val="-57"/>
          <w:sz w:val="24"/>
        </w:rPr>
        <w:t xml:space="preserve"> </w:t>
      </w:r>
      <w:r>
        <w:rPr>
          <w:sz w:val="24"/>
        </w:rPr>
        <w:t>слова</w:t>
      </w:r>
      <w:r>
        <w:rPr>
          <w:spacing w:val="-3"/>
          <w:sz w:val="24"/>
        </w:rPr>
        <w:t xml:space="preserve"> </w:t>
      </w:r>
      <w:r>
        <w:rPr>
          <w:sz w:val="24"/>
        </w:rPr>
        <w:t>без стечения</w:t>
      </w:r>
      <w:r>
        <w:rPr>
          <w:spacing w:val="-1"/>
          <w:sz w:val="24"/>
        </w:rPr>
        <w:t xml:space="preserve"> </w:t>
      </w:r>
      <w:r>
        <w:rPr>
          <w:sz w:val="24"/>
        </w:rPr>
        <w:t>согласных); определять</w:t>
      </w:r>
      <w:r>
        <w:rPr>
          <w:spacing w:val="-1"/>
          <w:sz w:val="24"/>
        </w:rPr>
        <w:t xml:space="preserve"> </w:t>
      </w:r>
      <w:r>
        <w:rPr>
          <w:sz w:val="24"/>
        </w:rPr>
        <w:t>в</w:t>
      </w:r>
      <w:r>
        <w:rPr>
          <w:spacing w:val="-1"/>
          <w:sz w:val="24"/>
        </w:rPr>
        <w:t xml:space="preserve"> </w:t>
      </w:r>
      <w:r>
        <w:rPr>
          <w:sz w:val="24"/>
        </w:rPr>
        <w:t>слове</w:t>
      </w:r>
      <w:r>
        <w:rPr>
          <w:spacing w:val="2"/>
          <w:sz w:val="24"/>
        </w:rPr>
        <w:t xml:space="preserve"> </w:t>
      </w:r>
      <w:r>
        <w:rPr>
          <w:sz w:val="24"/>
        </w:rPr>
        <w:t>ударный слог;</w:t>
      </w:r>
    </w:p>
    <w:p w:rsidR="00676A99" w:rsidRDefault="003D1F18" w:rsidP="00FF2AC8">
      <w:pPr>
        <w:pStyle w:val="a5"/>
        <w:numPr>
          <w:ilvl w:val="0"/>
          <w:numId w:val="94"/>
        </w:numPr>
        <w:tabs>
          <w:tab w:val="left" w:pos="1181"/>
          <w:tab w:val="left" w:pos="1182"/>
        </w:tabs>
        <w:spacing w:line="261" w:lineRule="auto"/>
        <w:ind w:left="1181" w:right="556"/>
        <w:jc w:val="left"/>
        <w:rPr>
          <w:sz w:val="24"/>
        </w:rPr>
      </w:pPr>
      <w:r>
        <w:rPr>
          <w:sz w:val="24"/>
        </w:rPr>
        <w:t>обозначать</w:t>
      </w:r>
      <w:r>
        <w:rPr>
          <w:spacing w:val="10"/>
          <w:sz w:val="24"/>
        </w:rPr>
        <w:t xml:space="preserve"> </w:t>
      </w:r>
      <w:r>
        <w:rPr>
          <w:sz w:val="24"/>
        </w:rPr>
        <w:t>на</w:t>
      </w:r>
      <w:r>
        <w:rPr>
          <w:spacing w:val="8"/>
          <w:sz w:val="24"/>
        </w:rPr>
        <w:t xml:space="preserve"> </w:t>
      </w:r>
      <w:r>
        <w:rPr>
          <w:sz w:val="24"/>
        </w:rPr>
        <w:t>письме</w:t>
      </w:r>
      <w:r>
        <w:rPr>
          <w:spacing w:val="8"/>
          <w:sz w:val="24"/>
        </w:rPr>
        <w:t xml:space="preserve"> </w:t>
      </w:r>
      <w:r>
        <w:rPr>
          <w:sz w:val="24"/>
        </w:rPr>
        <w:t>мягкость</w:t>
      </w:r>
      <w:r>
        <w:rPr>
          <w:spacing w:val="11"/>
          <w:sz w:val="24"/>
        </w:rPr>
        <w:t xml:space="preserve"> </w:t>
      </w:r>
      <w:r>
        <w:rPr>
          <w:sz w:val="24"/>
        </w:rPr>
        <w:t>согласных</w:t>
      </w:r>
      <w:r>
        <w:rPr>
          <w:spacing w:val="11"/>
          <w:sz w:val="24"/>
        </w:rPr>
        <w:t xml:space="preserve"> </w:t>
      </w:r>
      <w:r>
        <w:rPr>
          <w:sz w:val="24"/>
        </w:rPr>
        <w:t>звуков</w:t>
      </w:r>
      <w:r>
        <w:rPr>
          <w:spacing w:val="9"/>
          <w:sz w:val="24"/>
        </w:rPr>
        <w:t xml:space="preserve"> </w:t>
      </w:r>
      <w:r>
        <w:rPr>
          <w:sz w:val="24"/>
        </w:rPr>
        <w:t>буквами</w:t>
      </w:r>
      <w:r>
        <w:rPr>
          <w:spacing w:val="13"/>
          <w:sz w:val="24"/>
        </w:rPr>
        <w:t xml:space="preserve"> </w:t>
      </w:r>
      <w:r>
        <w:rPr>
          <w:sz w:val="24"/>
        </w:rPr>
        <w:t>е,</w:t>
      </w:r>
      <w:r>
        <w:rPr>
          <w:spacing w:val="10"/>
          <w:sz w:val="24"/>
        </w:rPr>
        <w:t xml:space="preserve"> </w:t>
      </w:r>
      <w:r>
        <w:rPr>
          <w:sz w:val="24"/>
        </w:rPr>
        <w:t>ѐ,</w:t>
      </w:r>
      <w:r>
        <w:rPr>
          <w:spacing w:val="11"/>
          <w:sz w:val="24"/>
        </w:rPr>
        <w:t xml:space="preserve"> </w:t>
      </w:r>
      <w:r>
        <w:rPr>
          <w:sz w:val="24"/>
        </w:rPr>
        <w:t>ю,</w:t>
      </w:r>
      <w:r>
        <w:rPr>
          <w:spacing w:val="9"/>
          <w:sz w:val="24"/>
        </w:rPr>
        <w:t xml:space="preserve"> </w:t>
      </w:r>
      <w:r>
        <w:rPr>
          <w:sz w:val="24"/>
        </w:rPr>
        <w:t>я</w:t>
      </w:r>
      <w:r>
        <w:rPr>
          <w:spacing w:val="12"/>
          <w:sz w:val="24"/>
        </w:rPr>
        <w:t xml:space="preserve"> </w:t>
      </w:r>
      <w:r>
        <w:rPr>
          <w:sz w:val="24"/>
        </w:rPr>
        <w:t>и</w:t>
      </w:r>
      <w:r>
        <w:rPr>
          <w:spacing w:val="11"/>
          <w:sz w:val="24"/>
        </w:rPr>
        <w:t xml:space="preserve"> </w:t>
      </w:r>
      <w:r>
        <w:rPr>
          <w:sz w:val="24"/>
        </w:rPr>
        <w:t>буквой</w:t>
      </w:r>
      <w:r>
        <w:rPr>
          <w:spacing w:val="10"/>
          <w:sz w:val="24"/>
        </w:rPr>
        <w:t xml:space="preserve"> </w:t>
      </w:r>
      <w:r>
        <w:rPr>
          <w:sz w:val="24"/>
        </w:rPr>
        <w:t>ь</w:t>
      </w:r>
      <w:r>
        <w:rPr>
          <w:spacing w:val="10"/>
          <w:sz w:val="24"/>
        </w:rPr>
        <w:t xml:space="preserve"> </w:t>
      </w:r>
      <w:r>
        <w:rPr>
          <w:sz w:val="24"/>
        </w:rPr>
        <w:t>в</w:t>
      </w:r>
      <w:r>
        <w:rPr>
          <w:spacing w:val="-57"/>
          <w:sz w:val="24"/>
        </w:rPr>
        <w:t xml:space="preserve"> </w:t>
      </w:r>
      <w:r>
        <w:rPr>
          <w:sz w:val="24"/>
        </w:rPr>
        <w:t>конце</w:t>
      </w:r>
      <w:r>
        <w:rPr>
          <w:spacing w:val="-2"/>
          <w:sz w:val="24"/>
        </w:rPr>
        <w:t xml:space="preserve"> </w:t>
      </w:r>
      <w:r>
        <w:rPr>
          <w:sz w:val="24"/>
        </w:rPr>
        <w:t>слова;</w:t>
      </w:r>
    </w:p>
    <w:p w:rsidR="00676A99" w:rsidRDefault="00676A99">
      <w:pPr>
        <w:spacing w:line="261" w:lineRule="auto"/>
        <w:rPr>
          <w:sz w:val="24"/>
        </w:rPr>
        <w:sectPr w:rsidR="00676A99">
          <w:pgSz w:w="11910" w:h="16390"/>
          <w:pgMar w:top="1060" w:right="300" w:bottom="1160" w:left="1480" w:header="0" w:footer="885" w:gutter="0"/>
          <w:cols w:space="720"/>
        </w:sectPr>
      </w:pPr>
    </w:p>
    <w:p w:rsidR="00676A99" w:rsidRDefault="003D1F18" w:rsidP="00FF2AC8">
      <w:pPr>
        <w:pStyle w:val="a5"/>
        <w:numPr>
          <w:ilvl w:val="0"/>
          <w:numId w:val="94"/>
        </w:numPr>
        <w:tabs>
          <w:tab w:val="left" w:pos="1182"/>
        </w:tabs>
        <w:spacing w:before="84" w:line="264" w:lineRule="auto"/>
        <w:ind w:left="1181" w:right="544"/>
        <w:rPr>
          <w:sz w:val="24"/>
        </w:rPr>
      </w:pPr>
      <w:r>
        <w:rPr>
          <w:sz w:val="24"/>
        </w:rPr>
        <w:lastRenderedPageBreak/>
        <w:t>правильно</w:t>
      </w:r>
      <w:r>
        <w:rPr>
          <w:spacing w:val="1"/>
          <w:sz w:val="24"/>
        </w:rPr>
        <w:t xml:space="preserve"> </w:t>
      </w:r>
      <w:r>
        <w:rPr>
          <w:sz w:val="24"/>
        </w:rPr>
        <w:t>называть</w:t>
      </w:r>
      <w:r>
        <w:rPr>
          <w:spacing w:val="1"/>
          <w:sz w:val="24"/>
        </w:rPr>
        <w:t xml:space="preserve"> </w:t>
      </w:r>
      <w:r>
        <w:rPr>
          <w:sz w:val="24"/>
        </w:rPr>
        <w:t>буквы</w:t>
      </w:r>
      <w:r>
        <w:rPr>
          <w:spacing w:val="1"/>
          <w:sz w:val="24"/>
        </w:rPr>
        <w:t xml:space="preserve"> </w:t>
      </w:r>
      <w:r>
        <w:rPr>
          <w:sz w:val="24"/>
        </w:rPr>
        <w:t>русского</w:t>
      </w:r>
      <w:r>
        <w:rPr>
          <w:spacing w:val="1"/>
          <w:sz w:val="24"/>
        </w:rPr>
        <w:t xml:space="preserve"> </w:t>
      </w:r>
      <w:r>
        <w:rPr>
          <w:sz w:val="24"/>
        </w:rPr>
        <w:t>алфавита;</w:t>
      </w:r>
      <w:r>
        <w:rPr>
          <w:spacing w:val="1"/>
          <w:sz w:val="24"/>
        </w:rPr>
        <w:t xml:space="preserve"> </w:t>
      </w:r>
      <w:r>
        <w:rPr>
          <w:sz w:val="24"/>
        </w:rPr>
        <w:t>использовать</w:t>
      </w:r>
      <w:r>
        <w:rPr>
          <w:spacing w:val="1"/>
          <w:sz w:val="24"/>
        </w:rPr>
        <w:t xml:space="preserve"> </w:t>
      </w:r>
      <w:r>
        <w:rPr>
          <w:sz w:val="24"/>
        </w:rPr>
        <w:t>знание</w:t>
      </w:r>
      <w:r>
        <w:rPr>
          <w:spacing w:val="1"/>
          <w:sz w:val="24"/>
        </w:rPr>
        <w:t xml:space="preserve"> </w:t>
      </w:r>
      <w:r>
        <w:rPr>
          <w:sz w:val="24"/>
        </w:rPr>
        <w:t>последовательности</w:t>
      </w:r>
      <w:r>
        <w:rPr>
          <w:spacing w:val="1"/>
          <w:sz w:val="24"/>
        </w:rPr>
        <w:t xml:space="preserve"> </w:t>
      </w:r>
      <w:r>
        <w:rPr>
          <w:sz w:val="24"/>
        </w:rPr>
        <w:t>букв</w:t>
      </w:r>
      <w:r>
        <w:rPr>
          <w:spacing w:val="1"/>
          <w:sz w:val="24"/>
        </w:rPr>
        <w:t xml:space="preserve"> </w:t>
      </w:r>
      <w:r>
        <w:rPr>
          <w:sz w:val="24"/>
        </w:rPr>
        <w:t>русского</w:t>
      </w:r>
      <w:r>
        <w:rPr>
          <w:spacing w:val="1"/>
          <w:sz w:val="24"/>
        </w:rPr>
        <w:t xml:space="preserve"> </w:t>
      </w:r>
      <w:r>
        <w:rPr>
          <w:sz w:val="24"/>
        </w:rPr>
        <w:t>алфавита</w:t>
      </w:r>
      <w:r>
        <w:rPr>
          <w:spacing w:val="1"/>
          <w:sz w:val="24"/>
        </w:rPr>
        <w:t xml:space="preserve"> </w:t>
      </w:r>
      <w:r>
        <w:rPr>
          <w:sz w:val="24"/>
        </w:rPr>
        <w:t>для</w:t>
      </w:r>
      <w:r>
        <w:rPr>
          <w:spacing w:val="1"/>
          <w:sz w:val="24"/>
        </w:rPr>
        <w:t xml:space="preserve"> </w:t>
      </w:r>
      <w:r>
        <w:rPr>
          <w:sz w:val="24"/>
        </w:rPr>
        <w:t>упорядочения</w:t>
      </w:r>
      <w:r>
        <w:rPr>
          <w:spacing w:val="1"/>
          <w:sz w:val="24"/>
        </w:rPr>
        <w:t xml:space="preserve"> </w:t>
      </w:r>
      <w:r>
        <w:rPr>
          <w:sz w:val="24"/>
        </w:rPr>
        <w:t>небольшого</w:t>
      </w:r>
      <w:r>
        <w:rPr>
          <w:spacing w:val="1"/>
          <w:sz w:val="24"/>
        </w:rPr>
        <w:t xml:space="preserve"> </w:t>
      </w:r>
      <w:r>
        <w:rPr>
          <w:sz w:val="24"/>
        </w:rPr>
        <w:t>списка</w:t>
      </w:r>
      <w:r>
        <w:rPr>
          <w:spacing w:val="-2"/>
          <w:sz w:val="24"/>
        </w:rPr>
        <w:t xml:space="preserve"> </w:t>
      </w:r>
      <w:r>
        <w:rPr>
          <w:sz w:val="24"/>
        </w:rPr>
        <w:t>слов;</w:t>
      </w:r>
    </w:p>
    <w:p w:rsidR="00676A99" w:rsidRDefault="003D1F18" w:rsidP="00FF2AC8">
      <w:pPr>
        <w:pStyle w:val="a5"/>
        <w:numPr>
          <w:ilvl w:val="0"/>
          <w:numId w:val="94"/>
        </w:numPr>
        <w:tabs>
          <w:tab w:val="left" w:pos="1182"/>
        </w:tabs>
        <w:spacing w:line="264" w:lineRule="auto"/>
        <w:ind w:left="1181" w:right="552"/>
        <w:rPr>
          <w:sz w:val="24"/>
        </w:rPr>
      </w:pPr>
      <w:r>
        <w:rPr>
          <w:sz w:val="24"/>
        </w:rPr>
        <w:t>писать</w:t>
      </w:r>
      <w:r>
        <w:rPr>
          <w:spacing w:val="1"/>
          <w:sz w:val="24"/>
        </w:rPr>
        <w:t xml:space="preserve"> </w:t>
      </w:r>
      <w:r>
        <w:rPr>
          <w:sz w:val="24"/>
        </w:rPr>
        <w:t>аккуратным</w:t>
      </w:r>
      <w:r>
        <w:rPr>
          <w:spacing w:val="1"/>
          <w:sz w:val="24"/>
        </w:rPr>
        <w:t xml:space="preserve"> </w:t>
      </w:r>
      <w:r>
        <w:rPr>
          <w:sz w:val="24"/>
        </w:rPr>
        <w:t>разборчивым</w:t>
      </w:r>
      <w:r>
        <w:rPr>
          <w:spacing w:val="1"/>
          <w:sz w:val="24"/>
        </w:rPr>
        <w:t xml:space="preserve"> </w:t>
      </w:r>
      <w:r>
        <w:rPr>
          <w:sz w:val="24"/>
        </w:rPr>
        <w:t>почерком</w:t>
      </w:r>
      <w:r>
        <w:rPr>
          <w:spacing w:val="1"/>
          <w:sz w:val="24"/>
        </w:rPr>
        <w:t xml:space="preserve"> </w:t>
      </w:r>
      <w:r>
        <w:rPr>
          <w:sz w:val="24"/>
        </w:rPr>
        <w:t>без</w:t>
      </w:r>
      <w:r>
        <w:rPr>
          <w:spacing w:val="1"/>
          <w:sz w:val="24"/>
        </w:rPr>
        <w:t xml:space="preserve"> </w:t>
      </w:r>
      <w:r>
        <w:rPr>
          <w:sz w:val="24"/>
        </w:rPr>
        <w:t>искажений</w:t>
      </w:r>
      <w:r>
        <w:rPr>
          <w:spacing w:val="1"/>
          <w:sz w:val="24"/>
        </w:rPr>
        <w:t xml:space="preserve"> </w:t>
      </w:r>
      <w:r>
        <w:rPr>
          <w:sz w:val="24"/>
        </w:rPr>
        <w:t>прописные</w:t>
      </w:r>
      <w:r>
        <w:rPr>
          <w:spacing w:val="61"/>
          <w:sz w:val="24"/>
        </w:rPr>
        <w:t xml:space="preserve"> </w:t>
      </w:r>
      <w:r>
        <w:rPr>
          <w:sz w:val="24"/>
        </w:rPr>
        <w:t>и</w:t>
      </w:r>
      <w:r>
        <w:rPr>
          <w:spacing w:val="1"/>
          <w:sz w:val="24"/>
        </w:rPr>
        <w:t xml:space="preserve"> </w:t>
      </w:r>
      <w:r>
        <w:rPr>
          <w:sz w:val="24"/>
        </w:rPr>
        <w:t>строчные</w:t>
      </w:r>
      <w:r>
        <w:rPr>
          <w:spacing w:val="-3"/>
          <w:sz w:val="24"/>
        </w:rPr>
        <w:t xml:space="preserve"> </w:t>
      </w:r>
      <w:r>
        <w:rPr>
          <w:sz w:val="24"/>
        </w:rPr>
        <w:t>буквы,</w:t>
      </w:r>
      <w:r>
        <w:rPr>
          <w:spacing w:val="2"/>
          <w:sz w:val="24"/>
        </w:rPr>
        <w:t xml:space="preserve"> </w:t>
      </w:r>
      <w:r>
        <w:rPr>
          <w:sz w:val="24"/>
        </w:rPr>
        <w:t>соединения букв,</w:t>
      </w:r>
      <w:r>
        <w:rPr>
          <w:spacing w:val="-1"/>
          <w:sz w:val="24"/>
        </w:rPr>
        <w:t xml:space="preserve"> </w:t>
      </w:r>
      <w:r>
        <w:rPr>
          <w:sz w:val="24"/>
        </w:rPr>
        <w:t>слова;</w:t>
      </w:r>
    </w:p>
    <w:p w:rsidR="00676A99" w:rsidRDefault="003D1F18" w:rsidP="00FF2AC8">
      <w:pPr>
        <w:pStyle w:val="a5"/>
        <w:numPr>
          <w:ilvl w:val="0"/>
          <w:numId w:val="94"/>
        </w:numPr>
        <w:tabs>
          <w:tab w:val="left" w:pos="1182"/>
        </w:tabs>
        <w:spacing w:line="264" w:lineRule="auto"/>
        <w:ind w:left="1181" w:right="543"/>
        <w:rPr>
          <w:sz w:val="24"/>
        </w:rPr>
      </w:pPr>
      <w:r>
        <w:rPr>
          <w:sz w:val="24"/>
        </w:rPr>
        <w:t>применять</w:t>
      </w:r>
      <w:r>
        <w:rPr>
          <w:spacing w:val="1"/>
          <w:sz w:val="24"/>
        </w:rPr>
        <w:t xml:space="preserve"> </w:t>
      </w:r>
      <w:r>
        <w:rPr>
          <w:sz w:val="24"/>
        </w:rPr>
        <w:t>изученные</w:t>
      </w:r>
      <w:r>
        <w:rPr>
          <w:spacing w:val="1"/>
          <w:sz w:val="24"/>
        </w:rPr>
        <w:t xml:space="preserve"> </w:t>
      </w:r>
      <w:r>
        <w:rPr>
          <w:sz w:val="24"/>
        </w:rPr>
        <w:t>правила</w:t>
      </w:r>
      <w:r>
        <w:rPr>
          <w:spacing w:val="1"/>
          <w:sz w:val="24"/>
        </w:rPr>
        <w:t xml:space="preserve"> </w:t>
      </w:r>
      <w:r>
        <w:rPr>
          <w:sz w:val="24"/>
        </w:rPr>
        <w:t>правописания:</w:t>
      </w:r>
      <w:r>
        <w:rPr>
          <w:spacing w:val="1"/>
          <w:sz w:val="24"/>
        </w:rPr>
        <w:t xml:space="preserve"> </w:t>
      </w:r>
      <w:r>
        <w:rPr>
          <w:sz w:val="24"/>
        </w:rPr>
        <w:t>раздельное</w:t>
      </w:r>
      <w:r>
        <w:rPr>
          <w:spacing w:val="1"/>
          <w:sz w:val="24"/>
        </w:rPr>
        <w:t xml:space="preserve"> </w:t>
      </w:r>
      <w:r>
        <w:rPr>
          <w:sz w:val="24"/>
        </w:rPr>
        <w:t>написание</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предложении; знаки препинания в конце предложения: точка, вопросительный и</w:t>
      </w:r>
      <w:r>
        <w:rPr>
          <w:spacing w:val="1"/>
          <w:sz w:val="24"/>
        </w:rPr>
        <w:t xml:space="preserve"> </w:t>
      </w:r>
      <w:r>
        <w:rPr>
          <w:sz w:val="24"/>
        </w:rPr>
        <w:t>восклицательный</w:t>
      </w:r>
      <w:r>
        <w:rPr>
          <w:spacing w:val="1"/>
          <w:sz w:val="24"/>
        </w:rPr>
        <w:t xml:space="preserve"> </w:t>
      </w:r>
      <w:r>
        <w:rPr>
          <w:sz w:val="24"/>
        </w:rPr>
        <w:t>знаки;</w:t>
      </w:r>
      <w:r>
        <w:rPr>
          <w:spacing w:val="1"/>
          <w:sz w:val="24"/>
        </w:rPr>
        <w:t xml:space="preserve"> </w:t>
      </w:r>
      <w:r>
        <w:rPr>
          <w:sz w:val="24"/>
        </w:rPr>
        <w:t>прописная</w:t>
      </w:r>
      <w:r>
        <w:rPr>
          <w:spacing w:val="1"/>
          <w:sz w:val="24"/>
        </w:rPr>
        <w:t xml:space="preserve"> </w:t>
      </w:r>
      <w:r>
        <w:rPr>
          <w:sz w:val="24"/>
        </w:rPr>
        <w:t>буква</w:t>
      </w:r>
      <w:r>
        <w:rPr>
          <w:spacing w:val="1"/>
          <w:sz w:val="24"/>
        </w:rPr>
        <w:t xml:space="preserve"> </w:t>
      </w:r>
      <w:r>
        <w:rPr>
          <w:sz w:val="24"/>
        </w:rPr>
        <w:t>в</w:t>
      </w:r>
      <w:r>
        <w:rPr>
          <w:spacing w:val="1"/>
          <w:sz w:val="24"/>
        </w:rPr>
        <w:t xml:space="preserve"> </w:t>
      </w:r>
      <w:r>
        <w:rPr>
          <w:sz w:val="24"/>
        </w:rPr>
        <w:t>начале</w:t>
      </w:r>
      <w:r>
        <w:rPr>
          <w:spacing w:val="1"/>
          <w:sz w:val="24"/>
        </w:rPr>
        <w:t xml:space="preserve"> </w:t>
      </w:r>
      <w:r>
        <w:rPr>
          <w:sz w:val="24"/>
        </w:rPr>
        <w:t>предложения</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именах</w:t>
      </w:r>
      <w:r>
        <w:rPr>
          <w:spacing w:val="1"/>
          <w:sz w:val="24"/>
        </w:rPr>
        <w:t xml:space="preserve"> </w:t>
      </w:r>
      <w:r>
        <w:rPr>
          <w:sz w:val="24"/>
        </w:rPr>
        <w:t>собственных</w:t>
      </w:r>
      <w:r>
        <w:rPr>
          <w:spacing w:val="1"/>
          <w:sz w:val="24"/>
        </w:rPr>
        <w:t xml:space="preserve"> </w:t>
      </w:r>
      <w:r>
        <w:rPr>
          <w:sz w:val="24"/>
        </w:rPr>
        <w:t>(имена</w:t>
      </w:r>
      <w:r>
        <w:rPr>
          <w:spacing w:val="1"/>
          <w:sz w:val="24"/>
        </w:rPr>
        <w:t xml:space="preserve"> </w:t>
      </w:r>
      <w:r>
        <w:rPr>
          <w:sz w:val="24"/>
        </w:rPr>
        <w:t>и</w:t>
      </w:r>
      <w:r>
        <w:rPr>
          <w:spacing w:val="1"/>
          <w:sz w:val="24"/>
        </w:rPr>
        <w:t xml:space="preserve"> </w:t>
      </w:r>
      <w:r>
        <w:rPr>
          <w:sz w:val="24"/>
        </w:rPr>
        <w:t>фамилии</w:t>
      </w:r>
      <w:r>
        <w:rPr>
          <w:spacing w:val="1"/>
          <w:sz w:val="24"/>
        </w:rPr>
        <w:t xml:space="preserve"> </w:t>
      </w:r>
      <w:r>
        <w:rPr>
          <w:sz w:val="24"/>
        </w:rPr>
        <w:t>людей,</w:t>
      </w:r>
      <w:r>
        <w:rPr>
          <w:spacing w:val="1"/>
          <w:sz w:val="24"/>
        </w:rPr>
        <w:t xml:space="preserve"> </w:t>
      </w:r>
      <w:r>
        <w:rPr>
          <w:sz w:val="24"/>
        </w:rPr>
        <w:t>клички</w:t>
      </w:r>
      <w:r>
        <w:rPr>
          <w:spacing w:val="1"/>
          <w:sz w:val="24"/>
        </w:rPr>
        <w:t xml:space="preserve"> </w:t>
      </w:r>
      <w:r>
        <w:rPr>
          <w:sz w:val="24"/>
        </w:rPr>
        <w:t>животных);</w:t>
      </w:r>
      <w:r>
        <w:rPr>
          <w:spacing w:val="1"/>
          <w:sz w:val="24"/>
        </w:rPr>
        <w:t xml:space="preserve"> </w:t>
      </w:r>
      <w:r>
        <w:rPr>
          <w:sz w:val="24"/>
        </w:rPr>
        <w:t>перенос</w:t>
      </w:r>
      <w:r>
        <w:rPr>
          <w:spacing w:val="1"/>
          <w:sz w:val="24"/>
        </w:rPr>
        <w:t xml:space="preserve"> </w:t>
      </w:r>
      <w:r>
        <w:rPr>
          <w:sz w:val="24"/>
        </w:rPr>
        <w:t>слов</w:t>
      </w:r>
      <w:r>
        <w:rPr>
          <w:spacing w:val="1"/>
          <w:sz w:val="24"/>
        </w:rPr>
        <w:t xml:space="preserve"> </w:t>
      </w:r>
      <w:r>
        <w:rPr>
          <w:sz w:val="24"/>
        </w:rPr>
        <w:t>по</w:t>
      </w:r>
      <w:r>
        <w:rPr>
          <w:spacing w:val="1"/>
          <w:sz w:val="24"/>
        </w:rPr>
        <w:t xml:space="preserve"> </w:t>
      </w:r>
      <w:r>
        <w:rPr>
          <w:sz w:val="24"/>
        </w:rPr>
        <w:t>слогам (простые случаи: слова из слогов типа «согласный + гласный»); гласные</w:t>
      </w:r>
      <w:r>
        <w:rPr>
          <w:spacing w:val="1"/>
          <w:sz w:val="24"/>
        </w:rPr>
        <w:t xml:space="preserve"> </w:t>
      </w:r>
      <w:r>
        <w:rPr>
          <w:sz w:val="24"/>
        </w:rPr>
        <w:t>после шипящих в сочетаниях жи, ши (в положении под ударением), ча, ща, чу,</w:t>
      </w:r>
      <w:r>
        <w:rPr>
          <w:spacing w:val="1"/>
          <w:sz w:val="24"/>
        </w:rPr>
        <w:t xml:space="preserve"> </w:t>
      </w:r>
      <w:r>
        <w:rPr>
          <w:sz w:val="24"/>
        </w:rPr>
        <w:t>щу;</w:t>
      </w:r>
      <w:r>
        <w:rPr>
          <w:spacing w:val="1"/>
          <w:sz w:val="24"/>
        </w:rPr>
        <w:t xml:space="preserve"> </w:t>
      </w:r>
      <w:r>
        <w:rPr>
          <w:sz w:val="24"/>
        </w:rPr>
        <w:t>непроверяемые</w:t>
      </w:r>
      <w:r>
        <w:rPr>
          <w:spacing w:val="1"/>
          <w:sz w:val="24"/>
        </w:rPr>
        <w:t xml:space="preserve"> </w:t>
      </w:r>
      <w:r>
        <w:rPr>
          <w:sz w:val="24"/>
        </w:rPr>
        <w:t>гласные</w:t>
      </w:r>
      <w:r>
        <w:rPr>
          <w:spacing w:val="1"/>
          <w:sz w:val="24"/>
        </w:rPr>
        <w:t xml:space="preserve"> </w:t>
      </w:r>
      <w:r>
        <w:rPr>
          <w:sz w:val="24"/>
        </w:rPr>
        <w:t>и</w:t>
      </w:r>
      <w:r>
        <w:rPr>
          <w:spacing w:val="1"/>
          <w:sz w:val="24"/>
        </w:rPr>
        <w:t xml:space="preserve"> </w:t>
      </w:r>
      <w:r>
        <w:rPr>
          <w:sz w:val="24"/>
        </w:rPr>
        <w:t>согласные</w:t>
      </w:r>
      <w:r>
        <w:rPr>
          <w:spacing w:val="1"/>
          <w:sz w:val="24"/>
        </w:rPr>
        <w:t xml:space="preserve"> </w:t>
      </w:r>
      <w:r>
        <w:rPr>
          <w:sz w:val="24"/>
        </w:rPr>
        <w:t>(перечень</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орфографическом</w:t>
      </w:r>
      <w:r>
        <w:rPr>
          <w:spacing w:val="-57"/>
          <w:sz w:val="24"/>
        </w:rPr>
        <w:t xml:space="preserve"> </w:t>
      </w:r>
      <w:r>
        <w:rPr>
          <w:sz w:val="24"/>
        </w:rPr>
        <w:t>словаре</w:t>
      </w:r>
      <w:r>
        <w:rPr>
          <w:spacing w:val="2"/>
          <w:sz w:val="24"/>
        </w:rPr>
        <w:t xml:space="preserve"> </w:t>
      </w:r>
      <w:r>
        <w:rPr>
          <w:sz w:val="24"/>
        </w:rPr>
        <w:t>учебника);</w:t>
      </w:r>
    </w:p>
    <w:p w:rsidR="00676A99" w:rsidRDefault="003D1F18" w:rsidP="00FF2AC8">
      <w:pPr>
        <w:pStyle w:val="a5"/>
        <w:numPr>
          <w:ilvl w:val="0"/>
          <w:numId w:val="94"/>
        </w:numPr>
        <w:tabs>
          <w:tab w:val="left" w:pos="1182"/>
        </w:tabs>
        <w:spacing w:line="264" w:lineRule="auto"/>
        <w:ind w:left="1181" w:right="546"/>
        <w:rPr>
          <w:sz w:val="24"/>
        </w:rPr>
      </w:pPr>
      <w:r>
        <w:rPr>
          <w:sz w:val="24"/>
        </w:rPr>
        <w:t>правильно списывать (без пропусков и искажений букв) слова и предложения,</w:t>
      </w:r>
      <w:r>
        <w:rPr>
          <w:spacing w:val="1"/>
          <w:sz w:val="24"/>
        </w:rPr>
        <w:t xml:space="preserve"> </w:t>
      </w:r>
      <w:r>
        <w:rPr>
          <w:sz w:val="24"/>
        </w:rPr>
        <w:t>тексты</w:t>
      </w:r>
      <w:r>
        <w:rPr>
          <w:spacing w:val="-1"/>
          <w:sz w:val="24"/>
        </w:rPr>
        <w:t xml:space="preserve"> </w:t>
      </w:r>
      <w:r>
        <w:rPr>
          <w:sz w:val="24"/>
        </w:rPr>
        <w:t>объѐмом</w:t>
      </w:r>
      <w:r>
        <w:rPr>
          <w:spacing w:val="-1"/>
          <w:sz w:val="24"/>
        </w:rPr>
        <w:t xml:space="preserve"> </w:t>
      </w:r>
      <w:r>
        <w:rPr>
          <w:sz w:val="24"/>
        </w:rPr>
        <w:t>не</w:t>
      </w:r>
      <w:r>
        <w:rPr>
          <w:spacing w:val="-1"/>
          <w:sz w:val="24"/>
        </w:rPr>
        <w:t xml:space="preserve"> </w:t>
      </w:r>
      <w:r>
        <w:rPr>
          <w:sz w:val="24"/>
        </w:rPr>
        <w:t>более</w:t>
      </w:r>
      <w:r>
        <w:rPr>
          <w:spacing w:val="-2"/>
          <w:sz w:val="24"/>
        </w:rPr>
        <w:t xml:space="preserve"> </w:t>
      </w:r>
      <w:r>
        <w:rPr>
          <w:sz w:val="24"/>
        </w:rPr>
        <w:t>25 слов;</w:t>
      </w:r>
    </w:p>
    <w:p w:rsidR="00676A99" w:rsidRDefault="003D1F18" w:rsidP="00FF2AC8">
      <w:pPr>
        <w:pStyle w:val="a5"/>
        <w:numPr>
          <w:ilvl w:val="0"/>
          <w:numId w:val="94"/>
        </w:numPr>
        <w:tabs>
          <w:tab w:val="left" w:pos="1182"/>
        </w:tabs>
        <w:spacing w:line="264" w:lineRule="auto"/>
        <w:ind w:left="1181" w:right="542"/>
        <w:rPr>
          <w:sz w:val="24"/>
        </w:rPr>
      </w:pPr>
      <w:r>
        <w:rPr>
          <w:sz w:val="24"/>
        </w:rPr>
        <w:t>писать под диктовку (без пропусков и искажений букв) слова, предложения из 3-</w:t>
      </w:r>
      <w:r>
        <w:rPr>
          <w:spacing w:val="1"/>
          <w:sz w:val="24"/>
        </w:rPr>
        <w:t xml:space="preserve"> </w:t>
      </w:r>
      <w:r>
        <w:rPr>
          <w:sz w:val="24"/>
        </w:rPr>
        <w:t>5 слов, тексты объѐмом не более 20 слов, правописание которых не расходится с</w:t>
      </w:r>
      <w:r>
        <w:rPr>
          <w:spacing w:val="1"/>
          <w:sz w:val="24"/>
        </w:rPr>
        <w:t xml:space="preserve"> </w:t>
      </w:r>
      <w:r>
        <w:rPr>
          <w:sz w:val="24"/>
        </w:rPr>
        <w:t>произношением;</w:t>
      </w:r>
    </w:p>
    <w:p w:rsidR="00676A99" w:rsidRDefault="003D1F18" w:rsidP="00FF2AC8">
      <w:pPr>
        <w:pStyle w:val="a5"/>
        <w:numPr>
          <w:ilvl w:val="0"/>
          <w:numId w:val="94"/>
        </w:numPr>
        <w:tabs>
          <w:tab w:val="left" w:pos="1182"/>
        </w:tabs>
        <w:spacing w:line="290" w:lineRule="exact"/>
        <w:ind w:hanging="361"/>
        <w:rPr>
          <w:sz w:val="24"/>
        </w:rPr>
      </w:pPr>
      <w:r>
        <w:rPr>
          <w:sz w:val="24"/>
        </w:rPr>
        <w:t>находить</w:t>
      </w:r>
      <w:r>
        <w:rPr>
          <w:spacing w:val="-4"/>
          <w:sz w:val="24"/>
        </w:rPr>
        <w:t xml:space="preserve"> </w:t>
      </w:r>
      <w:r>
        <w:rPr>
          <w:sz w:val="24"/>
        </w:rPr>
        <w:t>и</w:t>
      </w:r>
      <w:r>
        <w:rPr>
          <w:spacing w:val="-2"/>
          <w:sz w:val="24"/>
        </w:rPr>
        <w:t xml:space="preserve"> </w:t>
      </w:r>
      <w:r>
        <w:rPr>
          <w:sz w:val="24"/>
        </w:rPr>
        <w:t>исправлять</w:t>
      </w:r>
      <w:r>
        <w:rPr>
          <w:spacing w:val="-4"/>
          <w:sz w:val="24"/>
        </w:rPr>
        <w:t xml:space="preserve"> </w:t>
      </w:r>
      <w:r>
        <w:rPr>
          <w:sz w:val="24"/>
        </w:rPr>
        <w:t>ошибки</w:t>
      </w:r>
      <w:r>
        <w:rPr>
          <w:spacing w:val="-4"/>
          <w:sz w:val="24"/>
        </w:rPr>
        <w:t xml:space="preserve"> </w:t>
      </w:r>
      <w:r>
        <w:rPr>
          <w:sz w:val="24"/>
        </w:rPr>
        <w:t>на</w:t>
      </w:r>
      <w:r>
        <w:rPr>
          <w:spacing w:val="-3"/>
          <w:sz w:val="24"/>
        </w:rPr>
        <w:t xml:space="preserve"> </w:t>
      </w:r>
      <w:r>
        <w:rPr>
          <w:sz w:val="24"/>
        </w:rPr>
        <w:t>изученные</w:t>
      </w:r>
      <w:r>
        <w:rPr>
          <w:spacing w:val="-4"/>
          <w:sz w:val="24"/>
        </w:rPr>
        <w:t xml:space="preserve"> </w:t>
      </w:r>
      <w:r>
        <w:rPr>
          <w:sz w:val="24"/>
        </w:rPr>
        <w:t>правила,</w:t>
      </w:r>
      <w:r>
        <w:rPr>
          <w:spacing w:val="-2"/>
          <w:sz w:val="24"/>
        </w:rPr>
        <w:t xml:space="preserve"> </w:t>
      </w:r>
      <w:r>
        <w:rPr>
          <w:sz w:val="24"/>
        </w:rPr>
        <w:t>описки;</w:t>
      </w:r>
    </w:p>
    <w:p w:rsidR="00676A99" w:rsidRDefault="003D1F18" w:rsidP="00FF2AC8">
      <w:pPr>
        <w:pStyle w:val="a5"/>
        <w:numPr>
          <w:ilvl w:val="0"/>
          <w:numId w:val="94"/>
        </w:numPr>
        <w:tabs>
          <w:tab w:val="left" w:pos="1182"/>
        </w:tabs>
        <w:spacing w:before="20"/>
        <w:ind w:hanging="361"/>
        <w:rPr>
          <w:sz w:val="24"/>
        </w:rPr>
      </w:pPr>
      <w:r>
        <w:rPr>
          <w:sz w:val="24"/>
        </w:rPr>
        <w:t>понимать</w:t>
      </w:r>
      <w:r>
        <w:rPr>
          <w:spacing w:val="-5"/>
          <w:sz w:val="24"/>
        </w:rPr>
        <w:t xml:space="preserve"> </w:t>
      </w:r>
      <w:r>
        <w:rPr>
          <w:sz w:val="24"/>
        </w:rPr>
        <w:t>прослушанный</w:t>
      </w:r>
      <w:r>
        <w:rPr>
          <w:spacing w:val="-2"/>
          <w:sz w:val="24"/>
        </w:rPr>
        <w:t xml:space="preserve"> </w:t>
      </w:r>
      <w:r>
        <w:rPr>
          <w:sz w:val="24"/>
        </w:rPr>
        <w:t>текст;</w:t>
      </w:r>
    </w:p>
    <w:p w:rsidR="00676A99" w:rsidRDefault="003D1F18" w:rsidP="00FF2AC8">
      <w:pPr>
        <w:pStyle w:val="a5"/>
        <w:numPr>
          <w:ilvl w:val="0"/>
          <w:numId w:val="94"/>
        </w:numPr>
        <w:tabs>
          <w:tab w:val="left" w:pos="1181"/>
          <w:tab w:val="left" w:pos="1182"/>
        </w:tabs>
        <w:spacing w:before="28" w:line="261" w:lineRule="auto"/>
        <w:ind w:left="1181" w:right="552"/>
        <w:jc w:val="left"/>
        <w:rPr>
          <w:sz w:val="24"/>
        </w:rPr>
      </w:pPr>
      <w:r>
        <w:rPr>
          <w:sz w:val="24"/>
        </w:rPr>
        <w:t>читать</w:t>
      </w:r>
      <w:r>
        <w:rPr>
          <w:spacing w:val="30"/>
          <w:sz w:val="24"/>
        </w:rPr>
        <w:t xml:space="preserve"> </w:t>
      </w:r>
      <w:r>
        <w:rPr>
          <w:sz w:val="24"/>
        </w:rPr>
        <w:t>вслух</w:t>
      </w:r>
      <w:r>
        <w:rPr>
          <w:spacing w:val="32"/>
          <w:sz w:val="24"/>
        </w:rPr>
        <w:t xml:space="preserve"> </w:t>
      </w:r>
      <w:r>
        <w:rPr>
          <w:sz w:val="24"/>
        </w:rPr>
        <w:t>и</w:t>
      </w:r>
      <w:r>
        <w:rPr>
          <w:spacing w:val="30"/>
          <w:sz w:val="24"/>
        </w:rPr>
        <w:t xml:space="preserve"> </w:t>
      </w:r>
      <w:r>
        <w:rPr>
          <w:sz w:val="24"/>
        </w:rPr>
        <w:t>про</w:t>
      </w:r>
      <w:r>
        <w:rPr>
          <w:spacing w:val="32"/>
          <w:sz w:val="24"/>
        </w:rPr>
        <w:t xml:space="preserve"> </w:t>
      </w:r>
      <w:r>
        <w:rPr>
          <w:sz w:val="24"/>
        </w:rPr>
        <w:t>себя</w:t>
      </w:r>
      <w:r>
        <w:rPr>
          <w:spacing w:val="30"/>
          <w:sz w:val="24"/>
        </w:rPr>
        <w:t xml:space="preserve"> </w:t>
      </w:r>
      <w:r>
        <w:rPr>
          <w:sz w:val="24"/>
        </w:rPr>
        <w:t>(с</w:t>
      </w:r>
      <w:r>
        <w:rPr>
          <w:spacing w:val="29"/>
          <w:sz w:val="24"/>
        </w:rPr>
        <w:t xml:space="preserve"> </w:t>
      </w:r>
      <w:r>
        <w:rPr>
          <w:sz w:val="24"/>
        </w:rPr>
        <w:t>пониманием)</w:t>
      </w:r>
      <w:r>
        <w:rPr>
          <w:spacing w:val="31"/>
          <w:sz w:val="24"/>
        </w:rPr>
        <w:t xml:space="preserve"> </w:t>
      </w:r>
      <w:r>
        <w:rPr>
          <w:sz w:val="24"/>
        </w:rPr>
        <w:t>короткие</w:t>
      </w:r>
      <w:r>
        <w:rPr>
          <w:spacing w:val="29"/>
          <w:sz w:val="24"/>
        </w:rPr>
        <w:t xml:space="preserve"> </w:t>
      </w:r>
      <w:r>
        <w:rPr>
          <w:sz w:val="24"/>
        </w:rPr>
        <w:t>тексты</w:t>
      </w:r>
      <w:r>
        <w:rPr>
          <w:spacing w:val="29"/>
          <w:sz w:val="24"/>
        </w:rPr>
        <w:t xml:space="preserve"> </w:t>
      </w:r>
      <w:r>
        <w:rPr>
          <w:sz w:val="24"/>
        </w:rPr>
        <w:t>с</w:t>
      </w:r>
      <w:r>
        <w:rPr>
          <w:spacing w:val="31"/>
          <w:sz w:val="24"/>
        </w:rPr>
        <w:t xml:space="preserve"> </w:t>
      </w:r>
      <w:r>
        <w:rPr>
          <w:sz w:val="24"/>
        </w:rPr>
        <w:t>соблюдением</w:t>
      </w:r>
      <w:r>
        <w:rPr>
          <w:spacing w:val="-57"/>
          <w:sz w:val="24"/>
        </w:rPr>
        <w:t xml:space="preserve"> </w:t>
      </w:r>
      <w:r>
        <w:rPr>
          <w:sz w:val="24"/>
        </w:rPr>
        <w:t>интонации</w:t>
      </w:r>
      <w:r>
        <w:rPr>
          <w:spacing w:val="-3"/>
          <w:sz w:val="24"/>
        </w:rPr>
        <w:t xml:space="preserve"> </w:t>
      </w:r>
      <w:r>
        <w:rPr>
          <w:sz w:val="24"/>
        </w:rPr>
        <w:t>и</w:t>
      </w:r>
      <w:r>
        <w:rPr>
          <w:spacing w:val="-4"/>
          <w:sz w:val="24"/>
        </w:rPr>
        <w:t xml:space="preserve"> </w:t>
      </w:r>
      <w:r>
        <w:rPr>
          <w:sz w:val="24"/>
        </w:rPr>
        <w:t>пауз</w:t>
      </w:r>
      <w:r>
        <w:rPr>
          <w:spacing w:val="-2"/>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со</w:t>
      </w:r>
      <w:r>
        <w:rPr>
          <w:spacing w:val="-2"/>
          <w:sz w:val="24"/>
        </w:rPr>
        <w:t xml:space="preserve"> </w:t>
      </w:r>
      <w:r>
        <w:rPr>
          <w:sz w:val="24"/>
        </w:rPr>
        <w:t>знаками</w:t>
      </w:r>
      <w:r>
        <w:rPr>
          <w:spacing w:val="-4"/>
          <w:sz w:val="24"/>
        </w:rPr>
        <w:t xml:space="preserve"> </w:t>
      </w:r>
      <w:r>
        <w:rPr>
          <w:sz w:val="24"/>
        </w:rPr>
        <w:t>препинания</w:t>
      </w:r>
      <w:r>
        <w:rPr>
          <w:spacing w:val="-3"/>
          <w:sz w:val="24"/>
        </w:rPr>
        <w:t xml:space="preserve"> </w:t>
      </w:r>
      <w:r>
        <w:rPr>
          <w:sz w:val="24"/>
        </w:rPr>
        <w:t>в</w:t>
      </w:r>
      <w:r>
        <w:rPr>
          <w:spacing w:val="-3"/>
          <w:sz w:val="24"/>
        </w:rPr>
        <w:t xml:space="preserve"> </w:t>
      </w:r>
      <w:r>
        <w:rPr>
          <w:sz w:val="24"/>
        </w:rPr>
        <w:t>конце</w:t>
      </w:r>
      <w:r>
        <w:rPr>
          <w:spacing w:val="-3"/>
          <w:sz w:val="24"/>
        </w:rPr>
        <w:t xml:space="preserve"> </w:t>
      </w:r>
      <w:r>
        <w:rPr>
          <w:sz w:val="24"/>
        </w:rPr>
        <w:t>предложения;</w:t>
      </w:r>
    </w:p>
    <w:p w:rsidR="00676A99" w:rsidRDefault="003D1F18" w:rsidP="00FF2AC8">
      <w:pPr>
        <w:pStyle w:val="a5"/>
        <w:numPr>
          <w:ilvl w:val="0"/>
          <w:numId w:val="94"/>
        </w:numPr>
        <w:tabs>
          <w:tab w:val="left" w:pos="1181"/>
          <w:tab w:val="left" w:pos="1182"/>
        </w:tabs>
        <w:spacing w:before="3"/>
        <w:ind w:hanging="361"/>
        <w:jc w:val="left"/>
        <w:rPr>
          <w:sz w:val="24"/>
        </w:rPr>
      </w:pPr>
      <w:r>
        <w:rPr>
          <w:sz w:val="24"/>
        </w:rPr>
        <w:t>находить</w:t>
      </w:r>
      <w:r>
        <w:rPr>
          <w:spacing w:val="-3"/>
          <w:sz w:val="24"/>
        </w:rPr>
        <w:t xml:space="preserve"> </w:t>
      </w:r>
      <w:r>
        <w:rPr>
          <w:sz w:val="24"/>
        </w:rPr>
        <w:t>в</w:t>
      </w:r>
      <w:r>
        <w:rPr>
          <w:spacing w:val="-4"/>
          <w:sz w:val="24"/>
        </w:rPr>
        <w:t xml:space="preserve"> </w:t>
      </w:r>
      <w:r>
        <w:rPr>
          <w:sz w:val="24"/>
        </w:rPr>
        <w:t>тексте</w:t>
      </w:r>
      <w:r>
        <w:rPr>
          <w:spacing w:val="-4"/>
          <w:sz w:val="24"/>
        </w:rPr>
        <w:t xml:space="preserve"> </w:t>
      </w:r>
      <w:r>
        <w:rPr>
          <w:sz w:val="24"/>
        </w:rPr>
        <w:t>слова,</w:t>
      </w:r>
      <w:r>
        <w:rPr>
          <w:spacing w:val="-2"/>
          <w:sz w:val="24"/>
        </w:rPr>
        <w:t xml:space="preserve"> </w:t>
      </w:r>
      <w:r>
        <w:rPr>
          <w:sz w:val="24"/>
        </w:rPr>
        <w:t>значение</w:t>
      </w:r>
      <w:r>
        <w:rPr>
          <w:spacing w:val="-4"/>
          <w:sz w:val="24"/>
        </w:rPr>
        <w:t xml:space="preserve"> </w:t>
      </w:r>
      <w:r>
        <w:rPr>
          <w:sz w:val="24"/>
        </w:rPr>
        <w:t>которых</w:t>
      </w:r>
      <w:r>
        <w:rPr>
          <w:spacing w:val="-1"/>
          <w:sz w:val="24"/>
        </w:rPr>
        <w:t xml:space="preserve"> </w:t>
      </w:r>
      <w:r>
        <w:rPr>
          <w:sz w:val="24"/>
        </w:rPr>
        <w:t>требует</w:t>
      </w:r>
      <w:r>
        <w:rPr>
          <w:spacing w:val="2"/>
          <w:sz w:val="24"/>
        </w:rPr>
        <w:t xml:space="preserve"> </w:t>
      </w:r>
      <w:r>
        <w:rPr>
          <w:sz w:val="24"/>
        </w:rPr>
        <w:t>уточнения;</w:t>
      </w:r>
    </w:p>
    <w:p w:rsidR="00676A99" w:rsidRDefault="003D1F18" w:rsidP="00FF2AC8">
      <w:pPr>
        <w:pStyle w:val="a5"/>
        <w:numPr>
          <w:ilvl w:val="0"/>
          <w:numId w:val="94"/>
        </w:numPr>
        <w:tabs>
          <w:tab w:val="left" w:pos="1181"/>
          <w:tab w:val="left" w:pos="1182"/>
        </w:tabs>
        <w:spacing w:before="25"/>
        <w:ind w:hanging="361"/>
        <w:jc w:val="left"/>
        <w:rPr>
          <w:sz w:val="24"/>
        </w:rPr>
      </w:pPr>
      <w:r>
        <w:rPr>
          <w:sz w:val="24"/>
        </w:rPr>
        <w:t>составлять</w:t>
      </w:r>
      <w:r>
        <w:rPr>
          <w:spacing w:val="-1"/>
          <w:sz w:val="24"/>
        </w:rPr>
        <w:t xml:space="preserve"> </w:t>
      </w:r>
      <w:r>
        <w:rPr>
          <w:sz w:val="24"/>
        </w:rPr>
        <w:t>предложение</w:t>
      </w:r>
      <w:r>
        <w:rPr>
          <w:spacing w:val="-3"/>
          <w:sz w:val="24"/>
        </w:rPr>
        <w:t xml:space="preserve"> </w:t>
      </w:r>
      <w:r>
        <w:rPr>
          <w:sz w:val="24"/>
        </w:rPr>
        <w:t>из</w:t>
      </w:r>
      <w:r>
        <w:rPr>
          <w:spacing w:val="-1"/>
          <w:sz w:val="24"/>
        </w:rPr>
        <w:t xml:space="preserve"> </w:t>
      </w:r>
      <w:r>
        <w:rPr>
          <w:sz w:val="24"/>
        </w:rPr>
        <w:t>набора</w:t>
      </w:r>
      <w:r>
        <w:rPr>
          <w:spacing w:val="-3"/>
          <w:sz w:val="24"/>
        </w:rPr>
        <w:t xml:space="preserve"> </w:t>
      </w:r>
      <w:r>
        <w:rPr>
          <w:sz w:val="24"/>
        </w:rPr>
        <w:t>форм</w:t>
      </w:r>
      <w:r>
        <w:rPr>
          <w:spacing w:val="-1"/>
          <w:sz w:val="24"/>
        </w:rPr>
        <w:t xml:space="preserve"> </w:t>
      </w:r>
      <w:r>
        <w:rPr>
          <w:sz w:val="24"/>
        </w:rPr>
        <w:t>слов;</w:t>
      </w:r>
    </w:p>
    <w:p w:rsidR="00676A99" w:rsidRDefault="003D1F18" w:rsidP="00FF2AC8">
      <w:pPr>
        <w:pStyle w:val="a5"/>
        <w:numPr>
          <w:ilvl w:val="0"/>
          <w:numId w:val="94"/>
        </w:numPr>
        <w:tabs>
          <w:tab w:val="left" w:pos="1181"/>
          <w:tab w:val="left" w:pos="1182"/>
        </w:tabs>
        <w:spacing w:before="27" w:line="264" w:lineRule="auto"/>
        <w:ind w:left="1181" w:right="549"/>
        <w:jc w:val="left"/>
        <w:rPr>
          <w:sz w:val="24"/>
        </w:rPr>
      </w:pPr>
      <w:r>
        <w:rPr>
          <w:sz w:val="24"/>
        </w:rPr>
        <w:t>устно</w:t>
      </w:r>
      <w:r>
        <w:rPr>
          <w:spacing w:val="7"/>
          <w:sz w:val="24"/>
        </w:rPr>
        <w:t xml:space="preserve"> </w:t>
      </w:r>
      <w:r>
        <w:rPr>
          <w:sz w:val="24"/>
        </w:rPr>
        <w:t>составлять</w:t>
      </w:r>
      <w:r>
        <w:rPr>
          <w:spacing w:val="9"/>
          <w:sz w:val="24"/>
        </w:rPr>
        <w:t xml:space="preserve"> </w:t>
      </w:r>
      <w:r>
        <w:rPr>
          <w:sz w:val="24"/>
        </w:rPr>
        <w:t>текст</w:t>
      </w:r>
      <w:r>
        <w:rPr>
          <w:spacing w:val="8"/>
          <w:sz w:val="24"/>
        </w:rPr>
        <w:t xml:space="preserve"> </w:t>
      </w:r>
      <w:r>
        <w:rPr>
          <w:sz w:val="24"/>
        </w:rPr>
        <w:t>из</w:t>
      </w:r>
      <w:r>
        <w:rPr>
          <w:spacing w:val="8"/>
          <w:sz w:val="24"/>
        </w:rPr>
        <w:t xml:space="preserve"> </w:t>
      </w:r>
      <w:r>
        <w:rPr>
          <w:sz w:val="24"/>
        </w:rPr>
        <w:t>3-5</w:t>
      </w:r>
      <w:r>
        <w:rPr>
          <w:spacing w:val="8"/>
          <w:sz w:val="24"/>
        </w:rPr>
        <w:t xml:space="preserve"> </w:t>
      </w:r>
      <w:r>
        <w:rPr>
          <w:sz w:val="24"/>
        </w:rPr>
        <w:t>предложений</w:t>
      </w:r>
      <w:r>
        <w:rPr>
          <w:spacing w:val="9"/>
          <w:sz w:val="24"/>
        </w:rPr>
        <w:t xml:space="preserve"> </w:t>
      </w:r>
      <w:r>
        <w:rPr>
          <w:sz w:val="24"/>
        </w:rPr>
        <w:t>по</w:t>
      </w:r>
      <w:r>
        <w:rPr>
          <w:spacing w:val="2"/>
          <w:sz w:val="24"/>
        </w:rPr>
        <w:t xml:space="preserve"> </w:t>
      </w:r>
      <w:r>
        <w:rPr>
          <w:sz w:val="24"/>
        </w:rPr>
        <w:t>сюжетным</w:t>
      </w:r>
      <w:r>
        <w:rPr>
          <w:spacing w:val="7"/>
          <w:sz w:val="24"/>
        </w:rPr>
        <w:t xml:space="preserve"> </w:t>
      </w:r>
      <w:r>
        <w:rPr>
          <w:sz w:val="24"/>
        </w:rPr>
        <w:t>картинкам</w:t>
      </w:r>
      <w:r>
        <w:rPr>
          <w:spacing w:val="7"/>
          <w:sz w:val="24"/>
        </w:rPr>
        <w:t xml:space="preserve"> </w:t>
      </w:r>
      <w:r>
        <w:rPr>
          <w:sz w:val="24"/>
        </w:rPr>
        <w:t>и</w:t>
      </w:r>
      <w:r>
        <w:rPr>
          <w:spacing w:val="6"/>
          <w:sz w:val="24"/>
        </w:rPr>
        <w:t xml:space="preserve"> </w:t>
      </w:r>
      <w:r>
        <w:rPr>
          <w:sz w:val="24"/>
        </w:rPr>
        <w:t>на</w:t>
      </w:r>
      <w:r>
        <w:rPr>
          <w:spacing w:val="7"/>
          <w:sz w:val="24"/>
        </w:rPr>
        <w:t xml:space="preserve"> </w:t>
      </w:r>
      <w:r>
        <w:rPr>
          <w:sz w:val="24"/>
        </w:rPr>
        <w:t>основе</w:t>
      </w:r>
      <w:r>
        <w:rPr>
          <w:spacing w:val="-57"/>
          <w:sz w:val="24"/>
        </w:rPr>
        <w:t xml:space="preserve"> </w:t>
      </w:r>
      <w:r>
        <w:rPr>
          <w:sz w:val="24"/>
        </w:rPr>
        <w:t>наблюдений;</w:t>
      </w:r>
    </w:p>
    <w:p w:rsidR="00676A99" w:rsidRDefault="003D1F18" w:rsidP="00FF2AC8">
      <w:pPr>
        <w:pStyle w:val="a5"/>
        <w:numPr>
          <w:ilvl w:val="0"/>
          <w:numId w:val="94"/>
        </w:numPr>
        <w:tabs>
          <w:tab w:val="left" w:pos="1181"/>
          <w:tab w:val="left" w:pos="1182"/>
        </w:tabs>
        <w:spacing w:line="291" w:lineRule="exact"/>
        <w:ind w:hanging="361"/>
        <w:jc w:val="left"/>
        <w:rPr>
          <w:sz w:val="24"/>
        </w:rPr>
      </w:pPr>
      <w:r>
        <w:rPr>
          <w:sz w:val="24"/>
        </w:rPr>
        <w:t>использовать</w:t>
      </w:r>
      <w:r>
        <w:rPr>
          <w:spacing w:val="-3"/>
          <w:sz w:val="24"/>
        </w:rPr>
        <w:t xml:space="preserve"> </w:t>
      </w:r>
      <w:r>
        <w:rPr>
          <w:sz w:val="24"/>
        </w:rPr>
        <w:t>изученные</w:t>
      </w:r>
      <w:r>
        <w:rPr>
          <w:spacing w:val="-5"/>
          <w:sz w:val="24"/>
        </w:rPr>
        <w:t xml:space="preserve"> </w:t>
      </w:r>
      <w:r>
        <w:rPr>
          <w:sz w:val="24"/>
        </w:rPr>
        <w:t>понятия</w:t>
      </w:r>
      <w:r>
        <w:rPr>
          <w:spacing w:val="-3"/>
          <w:sz w:val="24"/>
        </w:rPr>
        <w:t xml:space="preserve"> </w:t>
      </w:r>
      <w:r>
        <w:rPr>
          <w:sz w:val="24"/>
        </w:rPr>
        <w:t>в</w:t>
      </w:r>
      <w:r>
        <w:rPr>
          <w:spacing w:val="-5"/>
          <w:sz w:val="24"/>
        </w:rPr>
        <w:t xml:space="preserve"> </w:t>
      </w:r>
      <w:r>
        <w:rPr>
          <w:sz w:val="24"/>
        </w:rPr>
        <w:t>процессе</w:t>
      </w:r>
      <w:r>
        <w:rPr>
          <w:spacing w:val="-4"/>
          <w:sz w:val="24"/>
        </w:rPr>
        <w:t xml:space="preserve"> </w:t>
      </w:r>
      <w:r>
        <w:rPr>
          <w:sz w:val="24"/>
        </w:rPr>
        <w:t>решения</w:t>
      </w:r>
      <w:r>
        <w:rPr>
          <w:spacing w:val="-1"/>
          <w:sz w:val="24"/>
        </w:rPr>
        <w:t xml:space="preserve"> </w:t>
      </w:r>
      <w:r>
        <w:rPr>
          <w:sz w:val="24"/>
        </w:rPr>
        <w:t>учебных</w:t>
      </w:r>
      <w:r>
        <w:rPr>
          <w:spacing w:val="-2"/>
          <w:sz w:val="24"/>
        </w:rPr>
        <w:t xml:space="preserve"> </w:t>
      </w:r>
      <w:r>
        <w:rPr>
          <w:sz w:val="24"/>
        </w:rPr>
        <w:t>задач.</w:t>
      </w:r>
    </w:p>
    <w:p w:rsidR="00676A99" w:rsidRDefault="003D1F18" w:rsidP="00FF2AC8">
      <w:pPr>
        <w:pStyle w:val="Heading1"/>
        <w:numPr>
          <w:ilvl w:val="0"/>
          <w:numId w:val="93"/>
        </w:numPr>
        <w:tabs>
          <w:tab w:val="left" w:pos="523"/>
        </w:tabs>
        <w:spacing w:before="33"/>
        <w:ind w:hanging="181"/>
        <w:jc w:val="both"/>
      </w:pPr>
      <w:r>
        <w:t>КЛАСС</w:t>
      </w:r>
    </w:p>
    <w:p w:rsidR="00676A99" w:rsidRDefault="003D1F18">
      <w:pPr>
        <w:spacing w:before="22"/>
        <w:ind w:left="342"/>
        <w:jc w:val="both"/>
        <w:rPr>
          <w:sz w:val="24"/>
        </w:rPr>
      </w:pPr>
      <w:r>
        <w:rPr>
          <w:sz w:val="24"/>
        </w:rPr>
        <w:t>К</w:t>
      </w:r>
      <w:r>
        <w:rPr>
          <w:spacing w:val="-2"/>
          <w:sz w:val="24"/>
        </w:rPr>
        <w:t xml:space="preserve"> </w:t>
      </w:r>
      <w:r>
        <w:rPr>
          <w:sz w:val="24"/>
        </w:rPr>
        <w:t>концу</w:t>
      </w:r>
      <w:r>
        <w:rPr>
          <w:spacing w:val="-10"/>
          <w:sz w:val="24"/>
        </w:rPr>
        <w:t xml:space="preserve"> </w:t>
      </w:r>
      <w:r>
        <w:rPr>
          <w:sz w:val="24"/>
        </w:rPr>
        <w:t>обучения</w:t>
      </w:r>
      <w:r>
        <w:rPr>
          <w:spacing w:val="-1"/>
          <w:sz w:val="24"/>
        </w:rPr>
        <w:t xml:space="preserve"> </w:t>
      </w:r>
      <w:r>
        <w:rPr>
          <w:sz w:val="24"/>
        </w:rPr>
        <w:t>во</w:t>
      </w:r>
      <w:r>
        <w:rPr>
          <w:spacing w:val="-1"/>
          <w:sz w:val="24"/>
        </w:rPr>
        <w:t xml:space="preserve"> </w:t>
      </w:r>
      <w:r>
        <w:rPr>
          <w:b/>
          <w:sz w:val="24"/>
        </w:rPr>
        <w:t>втором</w:t>
      </w:r>
      <w:r>
        <w:rPr>
          <w:b/>
          <w:spacing w:val="-2"/>
          <w:sz w:val="24"/>
        </w:rPr>
        <w:t xml:space="preserve"> </w:t>
      </w:r>
      <w:r>
        <w:rPr>
          <w:b/>
          <w:sz w:val="24"/>
        </w:rPr>
        <w:t>классе</w:t>
      </w:r>
      <w:r>
        <w:rPr>
          <w:b/>
          <w:spacing w:val="-3"/>
          <w:sz w:val="24"/>
        </w:rPr>
        <w:t xml:space="preserve"> </w:t>
      </w:r>
      <w:r>
        <w:rPr>
          <w:sz w:val="24"/>
        </w:rPr>
        <w:t>обучающийся</w:t>
      </w:r>
      <w:r>
        <w:rPr>
          <w:spacing w:val="-1"/>
          <w:sz w:val="24"/>
        </w:rPr>
        <w:t xml:space="preserve"> </w:t>
      </w:r>
      <w:r>
        <w:rPr>
          <w:sz w:val="24"/>
        </w:rPr>
        <w:t>научится:</w:t>
      </w:r>
    </w:p>
    <w:p w:rsidR="00676A99" w:rsidRDefault="003D1F18" w:rsidP="00FF2AC8">
      <w:pPr>
        <w:pStyle w:val="a5"/>
        <w:numPr>
          <w:ilvl w:val="1"/>
          <w:numId w:val="93"/>
        </w:numPr>
        <w:tabs>
          <w:tab w:val="left" w:pos="1182"/>
        </w:tabs>
        <w:spacing w:before="28"/>
        <w:ind w:hanging="361"/>
        <w:rPr>
          <w:sz w:val="24"/>
        </w:rPr>
      </w:pPr>
      <w:r>
        <w:rPr>
          <w:sz w:val="24"/>
        </w:rPr>
        <w:t>осознавать</w:t>
      </w:r>
      <w:r>
        <w:rPr>
          <w:spacing w:val="-3"/>
          <w:sz w:val="24"/>
        </w:rPr>
        <w:t xml:space="preserve"> </w:t>
      </w:r>
      <w:r>
        <w:rPr>
          <w:sz w:val="24"/>
        </w:rPr>
        <w:t>язык</w:t>
      </w:r>
      <w:r>
        <w:rPr>
          <w:spacing w:val="-2"/>
          <w:sz w:val="24"/>
        </w:rPr>
        <w:t xml:space="preserve"> </w:t>
      </w:r>
      <w:r>
        <w:rPr>
          <w:sz w:val="24"/>
        </w:rPr>
        <w:t>как</w:t>
      </w:r>
      <w:r>
        <w:rPr>
          <w:spacing w:val="-3"/>
          <w:sz w:val="24"/>
        </w:rPr>
        <w:t xml:space="preserve"> </w:t>
      </w:r>
      <w:r>
        <w:rPr>
          <w:sz w:val="24"/>
        </w:rPr>
        <w:t>основное</w:t>
      </w:r>
      <w:r>
        <w:rPr>
          <w:spacing w:val="-3"/>
          <w:sz w:val="24"/>
        </w:rPr>
        <w:t xml:space="preserve"> </w:t>
      </w:r>
      <w:r>
        <w:rPr>
          <w:sz w:val="24"/>
        </w:rPr>
        <w:t>средство</w:t>
      </w:r>
      <w:r>
        <w:rPr>
          <w:spacing w:val="-3"/>
          <w:sz w:val="24"/>
        </w:rPr>
        <w:t xml:space="preserve"> </w:t>
      </w:r>
      <w:r>
        <w:rPr>
          <w:sz w:val="24"/>
        </w:rPr>
        <w:t>общения;</w:t>
      </w:r>
    </w:p>
    <w:p w:rsidR="00676A99" w:rsidRDefault="003D1F18" w:rsidP="00FF2AC8">
      <w:pPr>
        <w:pStyle w:val="a5"/>
        <w:numPr>
          <w:ilvl w:val="1"/>
          <w:numId w:val="93"/>
        </w:numPr>
        <w:tabs>
          <w:tab w:val="left" w:pos="1182"/>
        </w:tabs>
        <w:spacing w:before="25" w:line="264" w:lineRule="auto"/>
        <w:ind w:left="1181" w:right="551"/>
        <w:rPr>
          <w:sz w:val="24"/>
        </w:rPr>
      </w:pPr>
      <w:r>
        <w:rPr>
          <w:sz w:val="24"/>
        </w:rPr>
        <w:t>характеризовать согласные звуки вне слова и в слове по заданным параметрам:</w:t>
      </w:r>
      <w:r>
        <w:rPr>
          <w:spacing w:val="1"/>
          <w:sz w:val="24"/>
        </w:rPr>
        <w:t xml:space="preserve"> </w:t>
      </w:r>
      <w:r>
        <w:rPr>
          <w:sz w:val="24"/>
        </w:rPr>
        <w:t>согласный</w:t>
      </w:r>
      <w:r>
        <w:rPr>
          <w:spacing w:val="1"/>
          <w:sz w:val="24"/>
        </w:rPr>
        <w:t xml:space="preserve"> </w:t>
      </w:r>
      <w:r>
        <w:rPr>
          <w:sz w:val="24"/>
        </w:rPr>
        <w:t>парный</w:t>
      </w:r>
      <w:r>
        <w:rPr>
          <w:spacing w:val="1"/>
          <w:sz w:val="24"/>
        </w:rPr>
        <w:t xml:space="preserve"> </w:t>
      </w:r>
      <w:r>
        <w:rPr>
          <w:sz w:val="24"/>
        </w:rPr>
        <w:t>(непарный)</w:t>
      </w:r>
      <w:r>
        <w:rPr>
          <w:spacing w:val="1"/>
          <w:sz w:val="24"/>
        </w:rPr>
        <w:t xml:space="preserve"> </w:t>
      </w:r>
      <w:r>
        <w:rPr>
          <w:sz w:val="24"/>
        </w:rPr>
        <w:t>по</w:t>
      </w:r>
      <w:r>
        <w:rPr>
          <w:spacing w:val="1"/>
          <w:sz w:val="24"/>
        </w:rPr>
        <w:t xml:space="preserve"> </w:t>
      </w:r>
      <w:r>
        <w:rPr>
          <w:sz w:val="24"/>
        </w:rPr>
        <w:t>твѐрдости</w:t>
      </w:r>
      <w:r>
        <w:rPr>
          <w:spacing w:val="1"/>
          <w:sz w:val="24"/>
        </w:rPr>
        <w:t xml:space="preserve"> </w:t>
      </w:r>
      <w:r>
        <w:rPr>
          <w:sz w:val="24"/>
        </w:rPr>
        <w:t>(мягкости);</w:t>
      </w:r>
      <w:r>
        <w:rPr>
          <w:spacing w:val="1"/>
          <w:sz w:val="24"/>
        </w:rPr>
        <w:t xml:space="preserve"> </w:t>
      </w:r>
      <w:r>
        <w:rPr>
          <w:sz w:val="24"/>
        </w:rPr>
        <w:t>согласный</w:t>
      </w:r>
      <w:r>
        <w:rPr>
          <w:spacing w:val="1"/>
          <w:sz w:val="24"/>
        </w:rPr>
        <w:t xml:space="preserve"> </w:t>
      </w:r>
      <w:r>
        <w:rPr>
          <w:sz w:val="24"/>
        </w:rPr>
        <w:t>парный</w:t>
      </w:r>
      <w:r>
        <w:rPr>
          <w:spacing w:val="1"/>
          <w:sz w:val="24"/>
        </w:rPr>
        <w:t xml:space="preserve"> </w:t>
      </w:r>
      <w:r>
        <w:rPr>
          <w:sz w:val="24"/>
        </w:rPr>
        <w:t>(непарный)</w:t>
      </w:r>
      <w:r>
        <w:rPr>
          <w:spacing w:val="-1"/>
          <w:sz w:val="24"/>
        </w:rPr>
        <w:t xml:space="preserve"> </w:t>
      </w:r>
      <w:r>
        <w:rPr>
          <w:sz w:val="24"/>
        </w:rPr>
        <w:t>по</w:t>
      </w:r>
      <w:r>
        <w:rPr>
          <w:spacing w:val="-1"/>
          <w:sz w:val="24"/>
        </w:rPr>
        <w:t xml:space="preserve"> </w:t>
      </w:r>
      <w:r>
        <w:rPr>
          <w:sz w:val="24"/>
        </w:rPr>
        <w:t>звонкости (глухости);</w:t>
      </w:r>
    </w:p>
    <w:p w:rsidR="00676A99" w:rsidRDefault="003D1F18" w:rsidP="00FF2AC8">
      <w:pPr>
        <w:pStyle w:val="a5"/>
        <w:numPr>
          <w:ilvl w:val="1"/>
          <w:numId w:val="93"/>
        </w:numPr>
        <w:tabs>
          <w:tab w:val="left" w:pos="1182"/>
        </w:tabs>
        <w:spacing w:line="264" w:lineRule="auto"/>
        <w:ind w:left="1181" w:right="554"/>
        <w:rPr>
          <w:sz w:val="24"/>
        </w:rPr>
      </w:pPr>
      <w:r>
        <w:rPr>
          <w:sz w:val="24"/>
        </w:rPr>
        <w:t>определять количество слогов в слове; делить слово на слоги (в том числе слова</w:t>
      </w:r>
      <w:r>
        <w:rPr>
          <w:spacing w:val="1"/>
          <w:sz w:val="24"/>
        </w:rPr>
        <w:t xml:space="preserve"> </w:t>
      </w:r>
      <w:r>
        <w:rPr>
          <w:sz w:val="24"/>
        </w:rPr>
        <w:t>со</w:t>
      </w:r>
      <w:r>
        <w:rPr>
          <w:spacing w:val="-1"/>
          <w:sz w:val="24"/>
        </w:rPr>
        <w:t xml:space="preserve"> </w:t>
      </w:r>
      <w:r>
        <w:rPr>
          <w:sz w:val="24"/>
        </w:rPr>
        <w:t>стечением</w:t>
      </w:r>
      <w:r>
        <w:rPr>
          <w:spacing w:val="-1"/>
          <w:sz w:val="24"/>
        </w:rPr>
        <w:t xml:space="preserve"> </w:t>
      </w:r>
      <w:r>
        <w:rPr>
          <w:sz w:val="24"/>
        </w:rPr>
        <w:t>согласных);</w:t>
      </w:r>
    </w:p>
    <w:p w:rsidR="00676A99" w:rsidRDefault="003D1F18" w:rsidP="00FF2AC8">
      <w:pPr>
        <w:pStyle w:val="a5"/>
        <w:numPr>
          <w:ilvl w:val="1"/>
          <w:numId w:val="93"/>
        </w:numPr>
        <w:tabs>
          <w:tab w:val="left" w:pos="1182"/>
        </w:tabs>
        <w:spacing w:line="264" w:lineRule="auto"/>
        <w:ind w:left="1181" w:right="552"/>
        <w:rPr>
          <w:sz w:val="24"/>
        </w:rPr>
      </w:pPr>
      <w:r>
        <w:rPr>
          <w:sz w:val="24"/>
        </w:rPr>
        <w:t>устанавливать соотношение звукового и буквенного состава слова, в том числе с</w:t>
      </w:r>
      <w:r>
        <w:rPr>
          <w:spacing w:val="1"/>
          <w:sz w:val="24"/>
        </w:rPr>
        <w:t xml:space="preserve"> </w:t>
      </w:r>
      <w:r>
        <w:rPr>
          <w:sz w:val="24"/>
        </w:rPr>
        <w:t>учѐтом</w:t>
      </w:r>
      <w:r>
        <w:rPr>
          <w:spacing w:val="-2"/>
          <w:sz w:val="24"/>
        </w:rPr>
        <w:t xml:space="preserve"> </w:t>
      </w:r>
      <w:r>
        <w:rPr>
          <w:sz w:val="24"/>
        </w:rPr>
        <w:t>функций букв</w:t>
      </w:r>
      <w:r>
        <w:rPr>
          <w:spacing w:val="-1"/>
          <w:sz w:val="24"/>
        </w:rPr>
        <w:t xml:space="preserve"> </w:t>
      </w:r>
      <w:r>
        <w:rPr>
          <w:sz w:val="24"/>
        </w:rPr>
        <w:t>е,</w:t>
      </w:r>
      <w:r>
        <w:rPr>
          <w:spacing w:val="2"/>
          <w:sz w:val="24"/>
        </w:rPr>
        <w:t xml:space="preserve"> </w:t>
      </w:r>
      <w:r>
        <w:rPr>
          <w:sz w:val="24"/>
        </w:rPr>
        <w:t>ѐ, ю, я;</w:t>
      </w:r>
    </w:p>
    <w:p w:rsidR="00676A99" w:rsidRDefault="003D1F18" w:rsidP="00FF2AC8">
      <w:pPr>
        <w:pStyle w:val="a5"/>
        <w:numPr>
          <w:ilvl w:val="1"/>
          <w:numId w:val="93"/>
        </w:numPr>
        <w:tabs>
          <w:tab w:val="left" w:pos="1182"/>
        </w:tabs>
        <w:spacing w:line="264" w:lineRule="auto"/>
        <w:ind w:left="1181" w:right="548"/>
        <w:rPr>
          <w:sz w:val="24"/>
        </w:rPr>
      </w:pPr>
      <w:r>
        <w:rPr>
          <w:sz w:val="24"/>
        </w:rPr>
        <w:t>обозначать на письме мягкость согласных звуков буквой мягкий знак в середине</w:t>
      </w:r>
      <w:r>
        <w:rPr>
          <w:spacing w:val="1"/>
          <w:sz w:val="24"/>
        </w:rPr>
        <w:t xml:space="preserve"> </w:t>
      </w:r>
      <w:r>
        <w:rPr>
          <w:sz w:val="24"/>
        </w:rPr>
        <w:t>слова;</w:t>
      </w:r>
    </w:p>
    <w:p w:rsidR="00676A99" w:rsidRDefault="003D1F18" w:rsidP="00FF2AC8">
      <w:pPr>
        <w:pStyle w:val="a5"/>
        <w:numPr>
          <w:ilvl w:val="1"/>
          <w:numId w:val="93"/>
        </w:numPr>
        <w:tabs>
          <w:tab w:val="left" w:pos="1182"/>
        </w:tabs>
        <w:spacing w:line="293" w:lineRule="exact"/>
        <w:ind w:hanging="361"/>
        <w:rPr>
          <w:sz w:val="24"/>
        </w:rPr>
      </w:pPr>
      <w:r>
        <w:rPr>
          <w:sz w:val="24"/>
        </w:rPr>
        <w:t>находить</w:t>
      </w:r>
      <w:r>
        <w:rPr>
          <w:spacing w:val="-5"/>
          <w:sz w:val="24"/>
        </w:rPr>
        <w:t xml:space="preserve"> </w:t>
      </w:r>
      <w:r>
        <w:rPr>
          <w:sz w:val="24"/>
        </w:rPr>
        <w:t>однокоренные</w:t>
      </w:r>
      <w:r>
        <w:rPr>
          <w:spacing w:val="-5"/>
          <w:sz w:val="24"/>
        </w:rPr>
        <w:t xml:space="preserve"> </w:t>
      </w:r>
      <w:r>
        <w:rPr>
          <w:sz w:val="24"/>
        </w:rPr>
        <w:t>слова;</w:t>
      </w:r>
    </w:p>
    <w:p w:rsidR="00676A99" w:rsidRDefault="003D1F18" w:rsidP="00FF2AC8">
      <w:pPr>
        <w:pStyle w:val="a5"/>
        <w:numPr>
          <w:ilvl w:val="1"/>
          <w:numId w:val="93"/>
        </w:numPr>
        <w:tabs>
          <w:tab w:val="left" w:pos="1182"/>
        </w:tabs>
        <w:spacing w:before="18"/>
        <w:ind w:hanging="361"/>
        <w:rPr>
          <w:sz w:val="24"/>
        </w:rPr>
      </w:pPr>
      <w:r>
        <w:rPr>
          <w:sz w:val="24"/>
        </w:rPr>
        <w:t>выделять</w:t>
      </w:r>
      <w:r>
        <w:rPr>
          <w:spacing w:val="-2"/>
          <w:sz w:val="24"/>
        </w:rPr>
        <w:t xml:space="preserve"> </w:t>
      </w:r>
      <w:r>
        <w:rPr>
          <w:sz w:val="24"/>
        </w:rPr>
        <w:t>в</w:t>
      </w:r>
      <w:r>
        <w:rPr>
          <w:spacing w:val="-2"/>
          <w:sz w:val="24"/>
        </w:rPr>
        <w:t xml:space="preserve"> </w:t>
      </w:r>
      <w:r>
        <w:rPr>
          <w:sz w:val="24"/>
        </w:rPr>
        <w:t>слове</w:t>
      </w:r>
      <w:r>
        <w:rPr>
          <w:spacing w:val="-4"/>
          <w:sz w:val="24"/>
        </w:rPr>
        <w:t xml:space="preserve"> </w:t>
      </w:r>
      <w:r>
        <w:rPr>
          <w:sz w:val="24"/>
        </w:rPr>
        <w:t>корень</w:t>
      </w:r>
      <w:r>
        <w:rPr>
          <w:spacing w:val="-1"/>
          <w:sz w:val="24"/>
        </w:rPr>
        <w:t xml:space="preserve"> </w:t>
      </w:r>
      <w:r>
        <w:rPr>
          <w:sz w:val="24"/>
        </w:rPr>
        <w:t>(простые</w:t>
      </w:r>
      <w:r>
        <w:rPr>
          <w:spacing w:val="-4"/>
          <w:sz w:val="24"/>
        </w:rPr>
        <w:t xml:space="preserve"> </w:t>
      </w:r>
      <w:r>
        <w:rPr>
          <w:sz w:val="24"/>
        </w:rPr>
        <w:t>случаи);</w:t>
      </w:r>
    </w:p>
    <w:p w:rsidR="00676A99" w:rsidRDefault="003D1F18" w:rsidP="00FF2AC8">
      <w:pPr>
        <w:pStyle w:val="a5"/>
        <w:numPr>
          <w:ilvl w:val="1"/>
          <w:numId w:val="93"/>
        </w:numPr>
        <w:tabs>
          <w:tab w:val="left" w:pos="1182"/>
        </w:tabs>
        <w:spacing w:before="28"/>
        <w:ind w:hanging="361"/>
        <w:rPr>
          <w:sz w:val="24"/>
        </w:rPr>
      </w:pPr>
      <w:r>
        <w:rPr>
          <w:sz w:val="24"/>
        </w:rPr>
        <w:t>выделять</w:t>
      </w:r>
      <w:r>
        <w:rPr>
          <w:spacing w:val="-2"/>
          <w:sz w:val="24"/>
        </w:rPr>
        <w:t xml:space="preserve"> </w:t>
      </w:r>
      <w:r>
        <w:rPr>
          <w:sz w:val="24"/>
        </w:rPr>
        <w:t>в</w:t>
      </w:r>
      <w:r>
        <w:rPr>
          <w:spacing w:val="-3"/>
          <w:sz w:val="24"/>
        </w:rPr>
        <w:t xml:space="preserve"> </w:t>
      </w:r>
      <w:r>
        <w:rPr>
          <w:sz w:val="24"/>
        </w:rPr>
        <w:t>слове</w:t>
      </w:r>
      <w:r>
        <w:rPr>
          <w:spacing w:val="-4"/>
          <w:sz w:val="24"/>
        </w:rPr>
        <w:t xml:space="preserve"> </w:t>
      </w:r>
      <w:r>
        <w:rPr>
          <w:sz w:val="24"/>
        </w:rPr>
        <w:t>окончание;</w:t>
      </w:r>
    </w:p>
    <w:p w:rsidR="00676A99" w:rsidRDefault="003D1F18" w:rsidP="00FF2AC8">
      <w:pPr>
        <w:pStyle w:val="a5"/>
        <w:numPr>
          <w:ilvl w:val="1"/>
          <w:numId w:val="93"/>
        </w:numPr>
        <w:tabs>
          <w:tab w:val="left" w:pos="1182"/>
        </w:tabs>
        <w:spacing w:before="27" w:line="264" w:lineRule="auto"/>
        <w:ind w:left="1181" w:right="550"/>
        <w:rPr>
          <w:sz w:val="24"/>
        </w:rPr>
      </w:pPr>
      <w:r>
        <w:rPr>
          <w:sz w:val="24"/>
        </w:rPr>
        <w:t>выявлять</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случаи</w:t>
      </w:r>
      <w:r>
        <w:rPr>
          <w:spacing w:val="1"/>
          <w:sz w:val="24"/>
        </w:rPr>
        <w:t xml:space="preserve"> </w:t>
      </w:r>
      <w:r>
        <w:rPr>
          <w:sz w:val="24"/>
        </w:rPr>
        <w:t>употребления</w:t>
      </w:r>
      <w:r>
        <w:rPr>
          <w:spacing w:val="1"/>
          <w:sz w:val="24"/>
        </w:rPr>
        <w:t xml:space="preserve"> </w:t>
      </w:r>
      <w:r>
        <w:rPr>
          <w:sz w:val="24"/>
        </w:rPr>
        <w:t>многозначных</w:t>
      </w:r>
      <w:r>
        <w:rPr>
          <w:spacing w:val="1"/>
          <w:sz w:val="24"/>
        </w:rPr>
        <w:t xml:space="preserve"> </w:t>
      </w:r>
      <w:r>
        <w:rPr>
          <w:sz w:val="24"/>
        </w:rPr>
        <w:t>слов,</w:t>
      </w:r>
      <w:r>
        <w:rPr>
          <w:spacing w:val="1"/>
          <w:sz w:val="24"/>
        </w:rPr>
        <w:t xml:space="preserve"> </w:t>
      </w:r>
      <w:r>
        <w:rPr>
          <w:sz w:val="24"/>
        </w:rPr>
        <w:t>понимать</w:t>
      </w:r>
      <w:r>
        <w:rPr>
          <w:spacing w:val="1"/>
          <w:sz w:val="24"/>
        </w:rPr>
        <w:t xml:space="preserve"> </w:t>
      </w:r>
      <w:r>
        <w:rPr>
          <w:sz w:val="24"/>
        </w:rPr>
        <w:t>их</w:t>
      </w:r>
      <w:r>
        <w:rPr>
          <w:spacing w:val="1"/>
          <w:sz w:val="24"/>
        </w:rPr>
        <w:t xml:space="preserve"> </w:t>
      </w:r>
      <w:r>
        <w:rPr>
          <w:sz w:val="24"/>
        </w:rPr>
        <w:t>значения</w:t>
      </w:r>
      <w:r>
        <w:rPr>
          <w:spacing w:val="1"/>
          <w:sz w:val="24"/>
        </w:rPr>
        <w:t xml:space="preserve"> </w:t>
      </w:r>
      <w:r>
        <w:rPr>
          <w:sz w:val="24"/>
        </w:rPr>
        <w:t>и</w:t>
      </w:r>
      <w:r>
        <w:rPr>
          <w:spacing w:val="1"/>
          <w:sz w:val="24"/>
        </w:rPr>
        <w:t xml:space="preserve"> </w:t>
      </w:r>
      <w:r>
        <w:rPr>
          <w:sz w:val="24"/>
        </w:rPr>
        <w:t>уточнять</w:t>
      </w:r>
      <w:r>
        <w:rPr>
          <w:spacing w:val="1"/>
          <w:sz w:val="24"/>
        </w:rPr>
        <w:t xml:space="preserve"> </w:t>
      </w:r>
      <w:r>
        <w:rPr>
          <w:sz w:val="24"/>
        </w:rPr>
        <w:t>значение</w:t>
      </w:r>
      <w:r>
        <w:rPr>
          <w:spacing w:val="1"/>
          <w:sz w:val="24"/>
        </w:rPr>
        <w:t xml:space="preserve"> </w:t>
      </w:r>
      <w:r>
        <w:rPr>
          <w:sz w:val="24"/>
        </w:rPr>
        <w:t>по</w:t>
      </w:r>
      <w:r>
        <w:rPr>
          <w:spacing w:val="1"/>
          <w:sz w:val="24"/>
        </w:rPr>
        <w:t xml:space="preserve"> </w:t>
      </w:r>
      <w:r>
        <w:rPr>
          <w:sz w:val="24"/>
        </w:rPr>
        <w:t>учебным</w:t>
      </w:r>
      <w:r>
        <w:rPr>
          <w:spacing w:val="1"/>
          <w:sz w:val="24"/>
        </w:rPr>
        <w:t xml:space="preserve"> </w:t>
      </w:r>
      <w:r>
        <w:rPr>
          <w:sz w:val="24"/>
        </w:rPr>
        <w:t>словарям;</w:t>
      </w:r>
      <w:r>
        <w:rPr>
          <w:spacing w:val="1"/>
          <w:sz w:val="24"/>
        </w:rPr>
        <w:t xml:space="preserve"> </w:t>
      </w:r>
      <w:r>
        <w:rPr>
          <w:sz w:val="24"/>
        </w:rPr>
        <w:t>выявлять</w:t>
      </w:r>
      <w:r>
        <w:rPr>
          <w:spacing w:val="1"/>
          <w:sz w:val="24"/>
        </w:rPr>
        <w:t xml:space="preserve"> </w:t>
      </w:r>
      <w:r>
        <w:rPr>
          <w:sz w:val="24"/>
        </w:rPr>
        <w:t>случаи</w:t>
      </w:r>
      <w:r>
        <w:rPr>
          <w:spacing w:val="1"/>
          <w:sz w:val="24"/>
        </w:rPr>
        <w:t xml:space="preserve"> </w:t>
      </w:r>
      <w:r>
        <w:rPr>
          <w:sz w:val="24"/>
        </w:rPr>
        <w:t>употребления</w:t>
      </w:r>
      <w:r>
        <w:rPr>
          <w:spacing w:val="-1"/>
          <w:sz w:val="24"/>
        </w:rPr>
        <w:t xml:space="preserve"> </w:t>
      </w:r>
      <w:r>
        <w:rPr>
          <w:sz w:val="24"/>
        </w:rPr>
        <w:t>синонимов</w:t>
      </w:r>
      <w:r>
        <w:rPr>
          <w:spacing w:val="-1"/>
          <w:sz w:val="24"/>
        </w:rPr>
        <w:t xml:space="preserve"> </w:t>
      </w:r>
      <w:r>
        <w:rPr>
          <w:sz w:val="24"/>
        </w:rPr>
        <w:t>и</w:t>
      </w:r>
      <w:r>
        <w:rPr>
          <w:spacing w:val="-1"/>
          <w:sz w:val="24"/>
        </w:rPr>
        <w:t xml:space="preserve"> </w:t>
      </w:r>
      <w:r>
        <w:rPr>
          <w:sz w:val="24"/>
        </w:rPr>
        <w:t>антонимов (без</w:t>
      </w:r>
      <w:r>
        <w:rPr>
          <w:spacing w:val="-1"/>
          <w:sz w:val="24"/>
        </w:rPr>
        <w:t xml:space="preserve"> </w:t>
      </w:r>
      <w:r>
        <w:rPr>
          <w:sz w:val="24"/>
        </w:rPr>
        <w:t>называния</w:t>
      </w:r>
      <w:r>
        <w:rPr>
          <w:spacing w:val="-1"/>
          <w:sz w:val="24"/>
        </w:rPr>
        <w:t xml:space="preserve"> </w:t>
      </w:r>
      <w:r>
        <w:rPr>
          <w:sz w:val="24"/>
        </w:rPr>
        <w:t>терминов);</w:t>
      </w:r>
    </w:p>
    <w:p w:rsidR="00676A99" w:rsidRDefault="00676A99">
      <w:pPr>
        <w:spacing w:line="264" w:lineRule="auto"/>
        <w:jc w:val="both"/>
        <w:rPr>
          <w:sz w:val="24"/>
        </w:rPr>
        <w:sectPr w:rsidR="00676A99">
          <w:pgSz w:w="11910" w:h="16390"/>
          <w:pgMar w:top="1040" w:right="300" w:bottom="1160" w:left="1480" w:header="0" w:footer="885" w:gutter="0"/>
          <w:cols w:space="720"/>
        </w:sectPr>
      </w:pPr>
    </w:p>
    <w:p w:rsidR="00676A99" w:rsidRDefault="003D1F18" w:rsidP="00FF2AC8">
      <w:pPr>
        <w:pStyle w:val="a5"/>
        <w:numPr>
          <w:ilvl w:val="1"/>
          <w:numId w:val="93"/>
        </w:numPr>
        <w:tabs>
          <w:tab w:val="left" w:pos="1181"/>
          <w:tab w:val="left" w:pos="1182"/>
        </w:tabs>
        <w:spacing w:before="84"/>
        <w:ind w:hanging="361"/>
        <w:jc w:val="left"/>
        <w:rPr>
          <w:sz w:val="24"/>
        </w:rPr>
      </w:pPr>
      <w:r>
        <w:rPr>
          <w:sz w:val="24"/>
        </w:rPr>
        <w:lastRenderedPageBreak/>
        <w:t>распознавать</w:t>
      </w:r>
      <w:r>
        <w:rPr>
          <w:spacing w:val="-5"/>
          <w:sz w:val="24"/>
        </w:rPr>
        <w:t xml:space="preserve"> </w:t>
      </w:r>
      <w:r>
        <w:rPr>
          <w:sz w:val="24"/>
        </w:rPr>
        <w:t>слова,</w:t>
      </w:r>
      <w:r>
        <w:rPr>
          <w:spacing w:val="-5"/>
          <w:sz w:val="24"/>
        </w:rPr>
        <w:t xml:space="preserve"> </w:t>
      </w:r>
      <w:r>
        <w:rPr>
          <w:sz w:val="24"/>
        </w:rPr>
        <w:t>отвечающие</w:t>
      </w:r>
      <w:r>
        <w:rPr>
          <w:spacing w:val="-5"/>
          <w:sz w:val="24"/>
        </w:rPr>
        <w:t xml:space="preserve"> </w:t>
      </w:r>
      <w:r>
        <w:rPr>
          <w:sz w:val="24"/>
        </w:rPr>
        <w:t>на</w:t>
      </w:r>
      <w:r>
        <w:rPr>
          <w:spacing w:val="-6"/>
          <w:sz w:val="24"/>
        </w:rPr>
        <w:t xml:space="preserve"> </w:t>
      </w:r>
      <w:r>
        <w:rPr>
          <w:sz w:val="24"/>
        </w:rPr>
        <w:t>вопросы</w:t>
      </w:r>
      <w:r>
        <w:rPr>
          <w:spacing w:val="-1"/>
          <w:sz w:val="24"/>
        </w:rPr>
        <w:t xml:space="preserve"> </w:t>
      </w:r>
      <w:r>
        <w:rPr>
          <w:sz w:val="24"/>
        </w:rPr>
        <w:t>«кто?», «что?»;</w:t>
      </w:r>
    </w:p>
    <w:p w:rsidR="00676A99" w:rsidRDefault="003D1F18" w:rsidP="00FF2AC8">
      <w:pPr>
        <w:pStyle w:val="a5"/>
        <w:numPr>
          <w:ilvl w:val="1"/>
          <w:numId w:val="93"/>
        </w:numPr>
        <w:tabs>
          <w:tab w:val="left" w:pos="1181"/>
          <w:tab w:val="left" w:pos="1182"/>
        </w:tabs>
        <w:spacing w:before="28" w:line="264" w:lineRule="auto"/>
        <w:ind w:left="1181" w:right="555"/>
        <w:jc w:val="left"/>
        <w:rPr>
          <w:sz w:val="24"/>
        </w:rPr>
      </w:pPr>
      <w:r>
        <w:rPr>
          <w:sz w:val="24"/>
        </w:rPr>
        <w:t>распознавать</w:t>
      </w:r>
      <w:r>
        <w:rPr>
          <w:spacing w:val="1"/>
          <w:sz w:val="24"/>
        </w:rPr>
        <w:t xml:space="preserve"> </w:t>
      </w:r>
      <w:r>
        <w:rPr>
          <w:sz w:val="24"/>
        </w:rPr>
        <w:t>слова,</w:t>
      </w:r>
      <w:r>
        <w:rPr>
          <w:spacing w:val="1"/>
          <w:sz w:val="24"/>
        </w:rPr>
        <w:t xml:space="preserve"> </w:t>
      </w:r>
      <w:r>
        <w:rPr>
          <w:sz w:val="24"/>
        </w:rPr>
        <w:t>отвечающие</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«что</w:t>
      </w:r>
      <w:r>
        <w:rPr>
          <w:spacing w:val="1"/>
          <w:sz w:val="24"/>
        </w:rPr>
        <w:t xml:space="preserve"> </w:t>
      </w:r>
      <w:r>
        <w:rPr>
          <w:sz w:val="24"/>
        </w:rPr>
        <w:t>делать?»,</w:t>
      </w:r>
      <w:r>
        <w:rPr>
          <w:spacing w:val="1"/>
          <w:sz w:val="24"/>
        </w:rPr>
        <w:t xml:space="preserve"> </w:t>
      </w:r>
      <w:r>
        <w:rPr>
          <w:sz w:val="24"/>
        </w:rPr>
        <w:t>«что</w:t>
      </w:r>
      <w:r>
        <w:rPr>
          <w:spacing w:val="1"/>
          <w:sz w:val="24"/>
        </w:rPr>
        <w:t xml:space="preserve"> </w:t>
      </w:r>
      <w:r>
        <w:rPr>
          <w:sz w:val="24"/>
        </w:rPr>
        <w:t>сделать?» и</w:t>
      </w:r>
      <w:r>
        <w:rPr>
          <w:spacing w:val="-57"/>
          <w:sz w:val="24"/>
        </w:rPr>
        <w:t xml:space="preserve"> </w:t>
      </w:r>
      <w:r>
        <w:rPr>
          <w:sz w:val="24"/>
        </w:rPr>
        <w:t>другие;</w:t>
      </w:r>
    </w:p>
    <w:p w:rsidR="00676A99" w:rsidRDefault="003D1F18" w:rsidP="00FF2AC8">
      <w:pPr>
        <w:pStyle w:val="a5"/>
        <w:numPr>
          <w:ilvl w:val="1"/>
          <w:numId w:val="93"/>
        </w:numPr>
        <w:tabs>
          <w:tab w:val="left" w:pos="1181"/>
          <w:tab w:val="left" w:pos="1182"/>
        </w:tabs>
        <w:spacing w:line="291" w:lineRule="exact"/>
        <w:ind w:hanging="361"/>
        <w:jc w:val="left"/>
        <w:rPr>
          <w:sz w:val="24"/>
        </w:rPr>
      </w:pPr>
      <w:r>
        <w:rPr>
          <w:sz w:val="24"/>
        </w:rPr>
        <w:t>распознавать</w:t>
      </w:r>
      <w:r>
        <w:rPr>
          <w:spacing w:val="94"/>
          <w:sz w:val="24"/>
        </w:rPr>
        <w:t xml:space="preserve"> </w:t>
      </w:r>
      <w:r>
        <w:rPr>
          <w:sz w:val="24"/>
        </w:rPr>
        <w:t>слова,</w:t>
      </w:r>
      <w:r>
        <w:rPr>
          <w:spacing w:val="94"/>
          <w:sz w:val="24"/>
        </w:rPr>
        <w:t xml:space="preserve"> </w:t>
      </w:r>
      <w:r>
        <w:rPr>
          <w:sz w:val="24"/>
        </w:rPr>
        <w:t>отвечающие</w:t>
      </w:r>
      <w:r>
        <w:rPr>
          <w:spacing w:val="93"/>
          <w:sz w:val="24"/>
        </w:rPr>
        <w:t xml:space="preserve"> </w:t>
      </w:r>
      <w:r>
        <w:rPr>
          <w:sz w:val="24"/>
        </w:rPr>
        <w:t>на</w:t>
      </w:r>
      <w:r>
        <w:rPr>
          <w:spacing w:val="93"/>
          <w:sz w:val="24"/>
        </w:rPr>
        <w:t xml:space="preserve"> </w:t>
      </w:r>
      <w:r>
        <w:rPr>
          <w:sz w:val="24"/>
        </w:rPr>
        <w:t>вопросы</w:t>
      </w:r>
      <w:r>
        <w:rPr>
          <w:spacing w:val="97"/>
          <w:sz w:val="24"/>
        </w:rPr>
        <w:t xml:space="preserve"> </w:t>
      </w:r>
      <w:r>
        <w:rPr>
          <w:sz w:val="24"/>
        </w:rPr>
        <w:t>«какой?»,</w:t>
      </w:r>
      <w:r>
        <w:rPr>
          <w:spacing w:val="99"/>
          <w:sz w:val="24"/>
        </w:rPr>
        <w:t xml:space="preserve"> </w:t>
      </w:r>
      <w:r>
        <w:rPr>
          <w:sz w:val="24"/>
        </w:rPr>
        <w:t>«какая?»,</w:t>
      </w:r>
      <w:r>
        <w:rPr>
          <w:spacing w:val="101"/>
          <w:sz w:val="24"/>
        </w:rPr>
        <w:t xml:space="preserve"> </w:t>
      </w:r>
      <w:r>
        <w:rPr>
          <w:sz w:val="24"/>
        </w:rPr>
        <w:t>«какое?»,</w:t>
      </w:r>
    </w:p>
    <w:p w:rsidR="00676A99" w:rsidRDefault="003D1F18">
      <w:pPr>
        <w:pStyle w:val="a3"/>
        <w:spacing w:before="28"/>
        <w:ind w:left="1181"/>
      </w:pPr>
      <w:r>
        <w:t>«какие?»;</w:t>
      </w:r>
    </w:p>
    <w:p w:rsidR="00676A99" w:rsidRDefault="003D1F18" w:rsidP="00FF2AC8">
      <w:pPr>
        <w:pStyle w:val="a5"/>
        <w:numPr>
          <w:ilvl w:val="1"/>
          <w:numId w:val="93"/>
        </w:numPr>
        <w:tabs>
          <w:tab w:val="left" w:pos="1181"/>
          <w:tab w:val="left" w:pos="1182"/>
        </w:tabs>
        <w:spacing w:before="26" w:line="264" w:lineRule="auto"/>
        <w:ind w:left="1181" w:right="552"/>
        <w:jc w:val="left"/>
        <w:rPr>
          <w:sz w:val="24"/>
        </w:rPr>
      </w:pPr>
      <w:r>
        <w:rPr>
          <w:sz w:val="24"/>
        </w:rPr>
        <w:t>определять</w:t>
      </w:r>
      <w:r>
        <w:rPr>
          <w:spacing w:val="50"/>
          <w:sz w:val="24"/>
        </w:rPr>
        <w:t xml:space="preserve"> </w:t>
      </w:r>
      <w:r>
        <w:rPr>
          <w:sz w:val="24"/>
        </w:rPr>
        <w:t>вид</w:t>
      </w:r>
      <w:r>
        <w:rPr>
          <w:spacing w:val="47"/>
          <w:sz w:val="24"/>
        </w:rPr>
        <w:t xml:space="preserve"> </w:t>
      </w:r>
      <w:r>
        <w:rPr>
          <w:sz w:val="24"/>
        </w:rPr>
        <w:t>предложения</w:t>
      </w:r>
      <w:r>
        <w:rPr>
          <w:spacing w:val="49"/>
          <w:sz w:val="24"/>
        </w:rPr>
        <w:t xml:space="preserve"> </w:t>
      </w:r>
      <w:r>
        <w:rPr>
          <w:sz w:val="24"/>
        </w:rPr>
        <w:t>по</w:t>
      </w:r>
      <w:r>
        <w:rPr>
          <w:spacing w:val="47"/>
          <w:sz w:val="24"/>
        </w:rPr>
        <w:t xml:space="preserve"> </w:t>
      </w:r>
      <w:r>
        <w:rPr>
          <w:sz w:val="24"/>
        </w:rPr>
        <w:t>цели</w:t>
      </w:r>
      <w:r>
        <w:rPr>
          <w:spacing w:val="50"/>
          <w:sz w:val="24"/>
        </w:rPr>
        <w:t xml:space="preserve"> </w:t>
      </w:r>
      <w:r>
        <w:rPr>
          <w:sz w:val="24"/>
        </w:rPr>
        <w:t>высказывания</w:t>
      </w:r>
      <w:r>
        <w:rPr>
          <w:spacing w:val="49"/>
          <w:sz w:val="24"/>
        </w:rPr>
        <w:t xml:space="preserve"> </w:t>
      </w:r>
      <w:r>
        <w:rPr>
          <w:sz w:val="24"/>
        </w:rPr>
        <w:t>и</w:t>
      </w:r>
      <w:r>
        <w:rPr>
          <w:spacing w:val="48"/>
          <w:sz w:val="24"/>
        </w:rPr>
        <w:t xml:space="preserve"> </w:t>
      </w:r>
      <w:r>
        <w:rPr>
          <w:sz w:val="24"/>
        </w:rPr>
        <w:t>по</w:t>
      </w:r>
      <w:r>
        <w:rPr>
          <w:spacing w:val="49"/>
          <w:sz w:val="24"/>
        </w:rPr>
        <w:t xml:space="preserve"> </w:t>
      </w:r>
      <w:r>
        <w:rPr>
          <w:sz w:val="24"/>
        </w:rPr>
        <w:t>эмоциональной</w:t>
      </w:r>
      <w:r>
        <w:rPr>
          <w:spacing w:val="-57"/>
          <w:sz w:val="24"/>
        </w:rPr>
        <w:t xml:space="preserve"> </w:t>
      </w:r>
      <w:r>
        <w:rPr>
          <w:sz w:val="24"/>
        </w:rPr>
        <w:t>окраске;</w:t>
      </w:r>
    </w:p>
    <w:p w:rsidR="00676A99" w:rsidRDefault="003D1F18" w:rsidP="00FF2AC8">
      <w:pPr>
        <w:pStyle w:val="a5"/>
        <w:numPr>
          <w:ilvl w:val="1"/>
          <w:numId w:val="93"/>
        </w:numPr>
        <w:tabs>
          <w:tab w:val="left" w:pos="1181"/>
          <w:tab w:val="left" w:pos="1182"/>
        </w:tabs>
        <w:spacing w:line="293" w:lineRule="exact"/>
        <w:ind w:hanging="361"/>
        <w:jc w:val="left"/>
        <w:rPr>
          <w:sz w:val="24"/>
        </w:rPr>
      </w:pPr>
      <w:r>
        <w:rPr>
          <w:sz w:val="24"/>
        </w:rPr>
        <w:t>находить</w:t>
      </w:r>
      <w:r>
        <w:rPr>
          <w:spacing w:val="-2"/>
          <w:sz w:val="24"/>
        </w:rPr>
        <w:t xml:space="preserve"> </w:t>
      </w:r>
      <w:r>
        <w:rPr>
          <w:sz w:val="24"/>
        </w:rPr>
        <w:t>место</w:t>
      </w:r>
      <w:r>
        <w:rPr>
          <w:spacing w:val="-2"/>
          <w:sz w:val="24"/>
        </w:rPr>
        <w:t xml:space="preserve"> </w:t>
      </w:r>
      <w:r>
        <w:rPr>
          <w:sz w:val="24"/>
        </w:rPr>
        <w:t>орфограммы</w:t>
      </w:r>
      <w:r>
        <w:rPr>
          <w:spacing w:val="-1"/>
          <w:sz w:val="24"/>
        </w:rPr>
        <w:t xml:space="preserve"> </w:t>
      </w:r>
      <w:r>
        <w:rPr>
          <w:sz w:val="24"/>
        </w:rPr>
        <w:t>в</w:t>
      </w:r>
      <w:r>
        <w:rPr>
          <w:spacing w:val="-1"/>
          <w:sz w:val="24"/>
        </w:rPr>
        <w:t xml:space="preserve"> </w:t>
      </w:r>
      <w:r>
        <w:rPr>
          <w:sz w:val="24"/>
        </w:rPr>
        <w:t>слове</w:t>
      </w:r>
      <w:r>
        <w:rPr>
          <w:spacing w:val="-3"/>
          <w:sz w:val="24"/>
        </w:rPr>
        <w:t xml:space="preserve"> </w:t>
      </w:r>
      <w:r>
        <w:rPr>
          <w:sz w:val="24"/>
        </w:rPr>
        <w:t>и</w:t>
      </w:r>
      <w:r>
        <w:rPr>
          <w:spacing w:val="-2"/>
          <w:sz w:val="24"/>
        </w:rPr>
        <w:t xml:space="preserve"> </w:t>
      </w:r>
      <w:r>
        <w:rPr>
          <w:sz w:val="24"/>
        </w:rPr>
        <w:t>между</w:t>
      </w:r>
      <w:r>
        <w:rPr>
          <w:spacing w:val="-5"/>
          <w:sz w:val="24"/>
        </w:rPr>
        <w:t xml:space="preserve"> </w:t>
      </w:r>
      <w:r>
        <w:rPr>
          <w:sz w:val="24"/>
        </w:rPr>
        <w:t>словами</w:t>
      </w:r>
      <w:r>
        <w:rPr>
          <w:spacing w:val="-1"/>
          <w:sz w:val="24"/>
        </w:rPr>
        <w:t xml:space="preserve"> </w:t>
      </w:r>
      <w:r>
        <w:rPr>
          <w:sz w:val="24"/>
        </w:rPr>
        <w:t>на</w:t>
      </w:r>
      <w:r>
        <w:rPr>
          <w:spacing w:val="-3"/>
          <w:sz w:val="24"/>
        </w:rPr>
        <w:t xml:space="preserve"> </w:t>
      </w:r>
      <w:r>
        <w:rPr>
          <w:sz w:val="24"/>
        </w:rPr>
        <w:t>изученные</w:t>
      </w:r>
      <w:r>
        <w:rPr>
          <w:spacing w:val="-3"/>
          <w:sz w:val="24"/>
        </w:rPr>
        <w:t xml:space="preserve"> </w:t>
      </w:r>
      <w:r>
        <w:rPr>
          <w:sz w:val="24"/>
        </w:rPr>
        <w:t>правила;</w:t>
      </w:r>
    </w:p>
    <w:p w:rsidR="00676A99" w:rsidRDefault="003D1F18" w:rsidP="00FF2AC8">
      <w:pPr>
        <w:pStyle w:val="a5"/>
        <w:numPr>
          <w:ilvl w:val="1"/>
          <w:numId w:val="93"/>
        </w:numPr>
        <w:tabs>
          <w:tab w:val="left" w:pos="1182"/>
        </w:tabs>
        <w:spacing w:before="25" w:line="264" w:lineRule="auto"/>
        <w:ind w:left="1181" w:right="544"/>
        <w:rPr>
          <w:sz w:val="24"/>
        </w:rPr>
      </w:pPr>
      <w:r>
        <w:rPr>
          <w:sz w:val="24"/>
        </w:rPr>
        <w:t>применять изученные правила правописания, в том числе: сочетания чк, чн, чт;</w:t>
      </w:r>
      <w:r>
        <w:rPr>
          <w:spacing w:val="1"/>
          <w:sz w:val="24"/>
        </w:rPr>
        <w:t xml:space="preserve"> </w:t>
      </w:r>
      <w:r>
        <w:rPr>
          <w:sz w:val="24"/>
        </w:rPr>
        <w:t>щн,</w:t>
      </w:r>
      <w:r>
        <w:rPr>
          <w:spacing w:val="1"/>
          <w:sz w:val="24"/>
        </w:rPr>
        <w:t xml:space="preserve"> </w:t>
      </w:r>
      <w:r>
        <w:rPr>
          <w:sz w:val="24"/>
        </w:rPr>
        <w:t>нч;</w:t>
      </w:r>
      <w:r>
        <w:rPr>
          <w:spacing w:val="1"/>
          <w:sz w:val="24"/>
        </w:rPr>
        <w:t xml:space="preserve"> </w:t>
      </w:r>
      <w:r>
        <w:rPr>
          <w:sz w:val="24"/>
        </w:rPr>
        <w:t>проверяемые</w:t>
      </w:r>
      <w:r>
        <w:rPr>
          <w:spacing w:val="1"/>
          <w:sz w:val="24"/>
        </w:rPr>
        <w:t xml:space="preserve"> </w:t>
      </w:r>
      <w:r>
        <w:rPr>
          <w:sz w:val="24"/>
        </w:rPr>
        <w:t>безударные</w:t>
      </w:r>
      <w:r>
        <w:rPr>
          <w:spacing w:val="1"/>
          <w:sz w:val="24"/>
        </w:rPr>
        <w:t xml:space="preserve"> </w:t>
      </w:r>
      <w:r>
        <w:rPr>
          <w:sz w:val="24"/>
        </w:rPr>
        <w:t>гласные</w:t>
      </w:r>
      <w:r>
        <w:rPr>
          <w:spacing w:val="1"/>
          <w:sz w:val="24"/>
        </w:rPr>
        <w:t xml:space="preserve"> </w:t>
      </w:r>
      <w:r>
        <w:rPr>
          <w:sz w:val="24"/>
        </w:rPr>
        <w:t>в</w:t>
      </w:r>
      <w:r>
        <w:rPr>
          <w:spacing w:val="1"/>
          <w:sz w:val="24"/>
        </w:rPr>
        <w:t xml:space="preserve"> </w:t>
      </w:r>
      <w:r>
        <w:rPr>
          <w:sz w:val="24"/>
        </w:rPr>
        <w:t>корне</w:t>
      </w:r>
      <w:r>
        <w:rPr>
          <w:spacing w:val="1"/>
          <w:sz w:val="24"/>
        </w:rPr>
        <w:t xml:space="preserve"> </w:t>
      </w:r>
      <w:r>
        <w:rPr>
          <w:sz w:val="24"/>
        </w:rPr>
        <w:t>слова;</w:t>
      </w:r>
      <w:r>
        <w:rPr>
          <w:spacing w:val="1"/>
          <w:sz w:val="24"/>
        </w:rPr>
        <w:t xml:space="preserve"> </w:t>
      </w:r>
      <w:r>
        <w:rPr>
          <w:sz w:val="24"/>
        </w:rPr>
        <w:t>парные</w:t>
      </w:r>
      <w:r>
        <w:rPr>
          <w:spacing w:val="1"/>
          <w:sz w:val="24"/>
        </w:rPr>
        <w:t xml:space="preserve"> </w:t>
      </w:r>
      <w:r>
        <w:rPr>
          <w:sz w:val="24"/>
        </w:rPr>
        <w:t>звонкие</w:t>
      </w:r>
      <w:r>
        <w:rPr>
          <w:spacing w:val="60"/>
          <w:sz w:val="24"/>
        </w:rPr>
        <w:t xml:space="preserve"> </w:t>
      </w:r>
      <w:r>
        <w:rPr>
          <w:sz w:val="24"/>
        </w:rPr>
        <w:t>и</w:t>
      </w:r>
      <w:r>
        <w:rPr>
          <w:spacing w:val="1"/>
          <w:sz w:val="24"/>
        </w:rPr>
        <w:t xml:space="preserve"> </w:t>
      </w:r>
      <w:r>
        <w:rPr>
          <w:sz w:val="24"/>
        </w:rPr>
        <w:t>глухие согласные в корне слова; непроверяемые гласные и согласные (перечень</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орфографическом</w:t>
      </w:r>
      <w:r>
        <w:rPr>
          <w:spacing w:val="1"/>
          <w:sz w:val="24"/>
        </w:rPr>
        <w:t xml:space="preserve"> </w:t>
      </w:r>
      <w:r>
        <w:rPr>
          <w:sz w:val="24"/>
        </w:rPr>
        <w:t>словаре</w:t>
      </w:r>
      <w:r>
        <w:rPr>
          <w:spacing w:val="1"/>
          <w:sz w:val="24"/>
        </w:rPr>
        <w:t xml:space="preserve"> </w:t>
      </w:r>
      <w:r>
        <w:rPr>
          <w:sz w:val="24"/>
        </w:rPr>
        <w:t>учебника);</w:t>
      </w:r>
      <w:r>
        <w:rPr>
          <w:spacing w:val="1"/>
          <w:sz w:val="24"/>
        </w:rPr>
        <w:t xml:space="preserve"> </w:t>
      </w:r>
      <w:r>
        <w:rPr>
          <w:sz w:val="24"/>
        </w:rPr>
        <w:t>прописная</w:t>
      </w:r>
      <w:r>
        <w:rPr>
          <w:spacing w:val="1"/>
          <w:sz w:val="24"/>
        </w:rPr>
        <w:t xml:space="preserve"> </w:t>
      </w:r>
      <w:r>
        <w:rPr>
          <w:sz w:val="24"/>
        </w:rPr>
        <w:t>буква</w:t>
      </w:r>
      <w:r>
        <w:rPr>
          <w:spacing w:val="1"/>
          <w:sz w:val="24"/>
        </w:rPr>
        <w:t xml:space="preserve"> </w:t>
      </w:r>
      <w:r>
        <w:rPr>
          <w:sz w:val="24"/>
        </w:rPr>
        <w:t>в</w:t>
      </w:r>
      <w:r>
        <w:rPr>
          <w:spacing w:val="1"/>
          <w:sz w:val="24"/>
        </w:rPr>
        <w:t xml:space="preserve"> </w:t>
      </w:r>
      <w:r>
        <w:rPr>
          <w:sz w:val="24"/>
        </w:rPr>
        <w:t>именах,</w:t>
      </w:r>
      <w:r>
        <w:rPr>
          <w:spacing w:val="1"/>
          <w:sz w:val="24"/>
        </w:rPr>
        <w:t xml:space="preserve"> </w:t>
      </w:r>
      <w:r>
        <w:rPr>
          <w:sz w:val="24"/>
        </w:rPr>
        <w:t>отчествах,</w:t>
      </w:r>
      <w:r>
        <w:rPr>
          <w:spacing w:val="1"/>
          <w:sz w:val="24"/>
        </w:rPr>
        <w:t xml:space="preserve"> </w:t>
      </w:r>
      <w:r>
        <w:rPr>
          <w:sz w:val="24"/>
        </w:rPr>
        <w:t>фамилиях</w:t>
      </w:r>
      <w:r>
        <w:rPr>
          <w:spacing w:val="1"/>
          <w:sz w:val="24"/>
        </w:rPr>
        <w:t xml:space="preserve"> </w:t>
      </w:r>
      <w:r>
        <w:rPr>
          <w:sz w:val="24"/>
        </w:rPr>
        <w:t>людей,</w:t>
      </w:r>
      <w:r>
        <w:rPr>
          <w:spacing w:val="1"/>
          <w:sz w:val="24"/>
        </w:rPr>
        <w:t xml:space="preserve"> </w:t>
      </w:r>
      <w:r>
        <w:rPr>
          <w:sz w:val="24"/>
        </w:rPr>
        <w:t>кличках</w:t>
      </w:r>
      <w:r>
        <w:rPr>
          <w:spacing w:val="1"/>
          <w:sz w:val="24"/>
        </w:rPr>
        <w:t xml:space="preserve"> </w:t>
      </w:r>
      <w:r>
        <w:rPr>
          <w:sz w:val="24"/>
        </w:rPr>
        <w:t>животных,</w:t>
      </w:r>
      <w:r>
        <w:rPr>
          <w:spacing w:val="1"/>
          <w:sz w:val="24"/>
        </w:rPr>
        <w:t xml:space="preserve"> </w:t>
      </w:r>
      <w:r>
        <w:rPr>
          <w:sz w:val="24"/>
        </w:rPr>
        <w:t>географических</w:t>
      </w:r>
      <w:r>
        <w:rPr>
          <w:spacing w:val="1"/>
          <w:sz w:val="24"/>
        </w:rPr>
        <w:t xml:space="preserve"> </w:t>
      </w:r>
      <w:r>
        <w:rPr>
          <w:sz w:val="24"/>
        </w:rPr>
        <w:t>названиях;</w:t>
      </w:r>
      <w:r>
        <w:rPr>
          <w:spacing w:val="1"/>
          <w:sz w:val="24"/>
        </w:rPr>
        <w:t xml:space="preserve"> </w:t>
      </w:r>
      <w:r>
        <w:rPr>
          <w:sz w:val="24"/>
        </w:rPr>
        <w:t>раздельное написание предлогов с именами существительными, разделительный</w:t>
      </w:r>
      <w:r>
        <w:rPr>
          <w:spacing w:val="1"/>
          <w:sz w:val="24"/>
        </w:rPr>
        <w:t xml:space="preserve"> </w:t>
      </w:r>
      <w:r>
        <w:rPr>
          <w:sz w:val="24"/>
        </w:rPr>
        <w:t>мягкий</w:t>
      </w:r>
      <w:r>
        <w:rPr>
          <w:spacing w:val="-3"/>
          <w:sz w:val="24"/>
        </w:rPr>
        <w:t xml:space="preserve"> </w:t>
      </w:r>
      <w:r>
        <w:rPr>
          <w:sz w:val="24"/>
        </w:rPr>
        <w:t>знак;</w:t>
      </w:r>
    </w:p>
    <w:p w:rsidR="00676A99" w:rsidRDefault="003D1F18" w:rsidP="00FF2AC8">
      <w:pPr>
        <w:pStyle w:val="a5"/>
        <w:numPr>
          <w:ilvl w:val="1"/>
          <w:numId w:val="93"/>
        </w:numPr>
        <w:tabs>
          <w:tab w:val="left" w:pos="1182"/>
        </w:tabs>
        <w:spacing w:line="264" w:lineRule="auto"/>
        <w:ind w:left="1181" w:right="552"/>
        <w:rPr>
          <w:sz w:val="24"/>
        </w:rPr>
      </w:pPr>
      <w:r>
        <w:rPr>
          <w:sz w:val="24"/>
        </w:rPr>
        <w:t>правильно списывать (без пропусков и искажений букв) слова и предложения,</w:t>
      </w:r>
      <w:r>
        <w:rPr>
          <w:spacing w:val="1"/>
          <w:sz w:val="24"/>
        </w:rPr>
        <w:t xml:space="preserve"> </w:t>
      </w:r>
      <w:r>
        <w:rPr>
          <w:sz w:val="24"/>
        </w:rPr>
        <w:t>тексты</w:t>
      </w:r>
      <w:r>
        <w:rPr>
          <w:spacing w:val="-1"/>
          <w:sz w:val="24"/>
        </w:rPr>
        <w:t xml:space="preserve"> </w:t>
      </w:r>
      <w:r>
        <w:rPr>
          <w:sz w:val="24"/>
        </w:rPr>
        <w:t>объѐмом</w:t>
      </w:r>
      <w:r>
        <w:rPr>
          <w:spacing w:val="-1"/>
          <w:sz w:val="24"/>
        </w:rPr>
        <w:t xml:space="preserve"> </w:t>
      </w:r>
      <w:r>
        <w:rPr>
          <w:sz w:val="24"/>
        </w:rPr>
        <w:t>не</w:t>
      </w:r>
      <w:r>
        <w:rPr>
          <w:spacing w:val="-1"/>
          <w:sz w:val="24"/>
        </w:rPr>
        <w:t xml:space="preserve"> </w:t>
      </w:r>
      <w:r>
        <w:rPr>
          <w:sz w:val="24"/>
        </w:rPr>
        <w:t>более</w:t>
      </w:r>
      <w:r>
        <w:rPr>
          <w:spacing w:val="-2"/>
          <w:sz w:val="24"/>
        </w:rPr>
        <w:t xml:space="preserve"> </w:t>
      </w:r>
      <w:r>
        <w:rPr>
          <w:sz w:val="24"/>
        </w:rPr>
        <w:t>50 слов;</w:t>
      </w:r>
    </w:p>
    <w:p w:rsidR="00676A99" w:rsidRDefault="003D1F18" w:rsidP="00FF2AC8">
      <w:pPr>
        <w:pStyle w:val="a5"/>
        <w:numPr>
          <w:ilvl w:val="1"/>
          <w:numId w:val="93"/>
        </w:numPr>
        <w:tabs>
          <w:tab w:val="left" w:pos="1182"/>
        </w:tabs>
        <w:spacing w:line="264" w:lineRule="auto"/>
        <w:ind w:left="1181" w:right="548"/>
        <w:rPr>
          <w:sz w:val="24"/>
        </w:rPr>
      </w:pPr>
      <w:r>
        <w:rPr>
          <w:sz w:val="24"/>
        </w:rPr>
        <w:t>писать</w:t>
      </w:r>
      <w:r>
        <w:rPr>
          <w:spacing w:val="1"/>
          <w:sz w:val="24"/>
        </w:rPr>
        <w:t xml:space="preserve"> </w:t>
      </w:r>
      <w:r>
        <w:rPr>
          <w:sz w:val="24"/>
        </w:rPr>
        <w:t>под</w:t>
      </w:r>
      <w:r>
        <w:rPr>
          <w:spacing w:val="1"/>
          <w:sz w:val="24"/>
        </w:rPr>
        <w:t xml:space="preserve"> </w:t>
      </w:r>
      <w:r>
        <w:rPr>
          <w:sz w:val="24"/>
        </w:rPr>
        <w:t>диктовку (без</w:t>
      </w:r>
      <w:r>
        <w:rPr>
          <w:spacing w:val="1"/>
          <w:sz w:val="24"/>
        </w:rPr>
        <w:t xml:space="preserve"> </w:t>
      </w:r>
      <w:r>
        <w:rPr>
          <w:sz w:val="24"/>
        </w:rPr>
        <w:t>пропусков</w:t>
      </w:r>
      <w:r>
        <w:rPr>
          <w:spacing w:val="1"/>
          <w:sz w:val="24"/>
        </w:rPr>
        <w:t xml:space="preserve"> </w:t>
      </w:r>
      <w:r>
        <w:rPr>
          <w:sz w:val="24"/>
        </w:rPr>
        <w:t>и</w:t>
      </w:r>
      <w:r>
        <w:rPr>
          <w:spacing w:val="1"/>
          <w:sz w:val="24"/>
        </w:rPr>
        <w:t xml:space="preserve"> </w:t>
      </w:r>
      <w:r>
        <w:rPr>
          <w:sz w:val="24"/>
        </w:rPr>
        <w:t>искажений</w:t>
      </w:r>
      <w:r>
        <w:rPr>
          <w:spacing w:val="1"/>
          <w:sz w:val="24"/>
        </w:rPr>
        <w:t xml:space="preserve"> </w:t>
      </w:r>
      <w:r>
        <w:rPr>
          <w:sz w:val="24"/>
        </w:rPr>
        <w:t>букв)</w:t>
      </w:r>
      <w:r>
        <w:rPr>
          <w:spacing w:val="1"/>
          <w:sz w:val="24"/>
        </w:rPr>
        <w:t xml:space="preserve"> </w:t>
      </w:r>
      <w:r>
        <w:rPr>
          <w:sz w:val="24"/>
        </w:rPr>
        <w:t>слова,</w:t>
      </w:r>
      <w:r>
        <w:rPr>
          <w:spacing w:val="1"/>
          <w:sz w:val="24"/>
        </w:rPr>
        <w:t xml:space="preserve"> </w:t>
      </w:r>
      <w:r>
        <w:rPr>
          <w:sz w:val="24"/>
        </w:rPr>
        <w:t>предложения,</w:t>
      </w:r>
      <w:r>
        <w:rPr>
          <w:spacing w:val="1"/>
          <w:sz w:val="24"/>
        </w:rPr>
        <w:t xml:space="preserve"> </w:t>
      </w:r>
      <w:r>
        <w:rPr>
          <w:sz w:val="24"/>
        </w:rPr>
        <w:t>тексты</w:t>
      </w:r>
      <w:r>
        <w:rPr>
          <w:spacing w:val="-2"/>
          <w:sz w:val="24"/>
        </w:rPr>
        <w:t xml:space="preserve"> </w:t>
      </w:r>
      <w:r>
        <w:rPr>
          <w:sz w:val="24"/>
        </w:rPr>
        <w:t>объѐмом</w:t>
      </w:r>
      <w:r>
        <w:rPr>
          <w:spacing w:val="-2"/>
          <w:sz w:val="24"/>
        </w:rPr>
        <w:t xml:space="preserve"> </w:t>
      </w:r>
      <w:r>
        <w:rPr>
          <w:sz w:val="24"/>
        </w:rPr>
        <w:t>не</w:t>
      </w:r>
      <w:r>
        <w:rPr>
          <w:spacing w:val="-2"/>
          <w:sz w:val="24"/>
        </w:rPr>
        <w:t xml:space="preserve"> </w:t>
      </w:r>
      <w:r>
        <w:rPr>
          <w:sz w:val="24"/>
        </w:rPr>
        <w:t>более</w:t>
      </w:r>
      <w:r>
        <w:rPr>
          <w:spacing w:val="-3"/>
          <w:sz w:val="24"/>
        </w:rPr>
        <w:t xml:space="preserve"> </w:t>
      </w:r>
      <w:r>
        <w:rPr>
          <w:sz w:val="24"/>
        </w:rPr>
        <w:t>45</w:t>
      </w:r>
      <w:r>
        <w:rPr>
          <w:spacing w:val="-2"/>
          <w:sz w:val="24"/>
        </w:rPr>
        <w:t xml:space="preserve"> </w:t>
      </w:r>
      <w:r>
        <w:rPr>
          <w:sz w:val="24"/>
        </w:rPr>
        <w:t>слов с</w:t>
      </w:r>
      <w:r>
        <w:rPr>
          <w:spacing w:val="2"/>
          <w:sz w:val="24"/>
        </w:rPr>
        <w:t xml:space="preserve"> </w:t>
      </w:r>
      <w:r>
        <w:rPr>
          <w:sz w:val="24"/>
        </w:rPr>
        <w:t>учѐтом</w:t>
      </w:r>
      <w:r>
        <w:rPr>
          <w:spacing w:val="-2"/>
          <w:sz w:val="24"/>
        </w:rPr>
        <w:t xml:space="preserve"> </w:t>
      </w:r>
      <w:r>
        <w:rPr>
          <w:sz w:val="24"/>
        </w:rPr>
        <w:t>изученных</w:t>
      </w:r>
      <w:r>
        <w:rPr>
          <w:spacing w:val="-3"/>
          <w:sz w:val="24"/>
        </w:rPr>
        <w:t xml:space="preserve"> </w:t>
      </w:r>
      <w:r>
        <w:rPr>
          <w:sz w:val="24"/>
        </w:rPr>
        <w:t>правил</w:t>
      </w:r>
      <w:r>
        <w:rPr>
          <w:spacing w:val="-2"/>
          <w:sz w:val="24"/>
        </w:rPr>
        <w:t xml:space="preserve"> </w:t>
      </w:r>
      <w:r>
        <w:rPr>
          <w:sz w:val="24"/>
        </w:rPr>
        <w:t>правописания;</w:t>
      </w:r>
    </w:p>
    <w:p w:rsidR="00676A99" w:rsidRDefault="003D1F18" w:rsidP="00FF2AC8">
      <w:pPr>
        <w:pStyle w:val="a5"/>
        <w:numPr>
          <w:ilvl w:val="1"/>
          <w:numId w:val="93"/>
        </w:numPr>
        <w:tabs>
          <w:tab w:val="left" w:pos="1182"/>
        </w:tabs>
        <w:spacing w:line="291" w:lineRule="exact"/>
        <w:ind w:hanging="361"/>
        <w:rPr>
          <w:sz w:val="24"/>
        </w:rPr>
      </w:pPr>
      <w:r>
        <w:rPr>
          <w:sz w:val="24"/>
        </w:rPr>
        <w:t>находить</w:t>
      </w:r>
      <w:r>
        <w:rPr>
          <w:spacing w:val="-5"/>
          <w:sz w:val="24"/>
        </w:rPr>
        <w:t xml:space="preserve"> </w:t>
      </w:r>
      <w:r>
        <w:rPr>
          <w:sz w:val="24"/>
        </w:rPr>
        <w:t>и</w:t>
      </w:r>
      <w:r>
        <w:rPr>
          <w:spacing w:val="-2"/>
          <w:sz w:val="24"/>
        </w:rPr>
        <w:t xml:space="preserve"> </w:t>
      </w:r>
      <w:r>
        <w:rPr>
          <w:sz w:val="24"/>
        </w:rPr>
        <w:t>исправлять</w:t>
      </w:r>
      <w:r>
        <w:rPr>
          <w:spacing w:val="-4"/>
          <w:sz w:val="24"/>
        </w:rPr>
        <w:t xml:space="preserve"> </w:t>
      </w:r>
      <w:r>
        <w:rPr>
          <w:sz w:val="24"/>
        </w:rPr>
        <w:t>ошибки</w:t>
      </w:r>
      <w:r>
        <w:rPr>
          <w:spacing w:val="-4"/>
          <w:sz w:val="24"/>
        </w:rPr>
        <w:t xml:space="preserve"> </w:t>
      </w:r>
      <w:r>
        <w:rPr>
          <w:sz w:val="24"/>
        </w:rPr>
        <w:t>на</w:t>
      </w:r>
      <w:r>
        <w:rPr>
          <w:spacing w:val="-3"/>
          <w:sz w:val="24"/>
        </w:rPr>
        <w:t xml:space="preserve"> </w:t>
      </w:r>
      <w:r>
        <w:rPr>
          <w:sz w:val="24"/>
        </w:rPr>
        <w:t>изученные</w:t>
      </w:r>
      <w:r>
        <w:rPr>
          <w:spacing w:val="-4"/>
          <w:sz w:val="24"/>
        </w:rPr>
        <w:t xml:space="preserve"> </w:t>
      </w:r>
      <w:r>
        <w:rPr>
          <w:sz w:val="24"/>
        </w:rPr>
        <w:t>правила,</w:t>
      </w:r>
      <w:r>
        <w:rPr>
          <w:spacing w:val="-3"/>
          <w:sz w:val="24"/>
        </w:rPr>
        <w:t xml:space="preserve"> </w:t>
      </w:r>
      <w:r>
        <w:rPr>
          <w:sz w:val="24"/>
        </w:rPr>
        <w:t>описки;</w:t>
      </w:r>
    </w:p>
    <w:p w:rsidR="00676A99" w:rsidRDefault="003D1F18" w:rsidP="00FF2AC8">
      <w:pPr>
        <w:pStyle w:val="a5"/>
        <w:numPr>
          <w:ilvl w:val="1"/>
          <w:numId w:val="93"/>
        </w:numPr>
        <w:tabs>
          <w:tab w:val="left" w:pos="1182"/>
        </w:tabs>
        <w:spacing w:before="23"/>
        <w:ind w:hanging="361"/>
        <w:rPr>
          <w:sz w:val="24"/>
        </w:rPr>
      </w:pPr>
      <w:r>
        <w:rPr>
          <w:sz w:val="24"/>
        </w:rPr>
        <w:t>пользоваться</w:t>
      </w:r>
      <w:r>
        <w:rPr>
          <w:spacing w:val="-4"/>
          <w:sz w:val="24"/>
        </w:rPr>
        <w:t xml:space="preserve"> </w:t>
      </w:r>
      <w:r>
        <w:rPr>
          <w:sz w:val="24"/>
        </w:rPr>
        <w:t>толковым,</w:t>
      </w:r>
      <w:r>
        <w:rPr>
          <w:spacing w:val="-4"/>
          <w:sz w:val="24"/>
        </w:rPr>
        <w:t xml:space="preserve"> </w:t>
      </w:r>
      <w:r>
        <w:rPr>
          <w:sz w:val="24"/>
        </w:rPr>
        <w:t>орфографическим,</w:t>
      </w:r>
      <w:r>
        <w:rPr>
          <w:spacing w:val="-4"/>
          <w:sz w:val="24"/>
        </w:rPr>
        <w:t xml:space="preserve"> </w:t>
      </w:r>
      <w:r>
        <w:rPr>
          <w:sz w:val="24"/>
        </w:rPr>
        <w:t>орфоэпическим</w:t>
      </w:r>
      <w:r>
        <w:rPr>
          <w:spacing w:val="-5"/>
          <w:sz w:val="24"/>
        </w:rPr>
        <w:t xml:space="preserve"> </w:t>
      </w:r>
      <w:r>
        <w:rPr>
          <w:sz w:val="24"/>
        </w:rPr>
        <w:t>словарями</w:t>
      </w:r>
      <w:r>
        <w:rPr>
          <w:spacing w:val="-1"/>
          <w:sz w:val="24"/>
        </w:rPr>
        <w:t xml:space="preserve"> </w:t>
      </w:r>
      <w:r>
        <w:rPr>
          <w:sz w:val="24"/>
        </w:rPr>
        <w:t>учебника;</w:t>
      </w:r>
    </w:p>
    <w:p w:rsidR="00676A99" w:rsidRDefault="003D1F18" w:rsidP="00FF2AC8">
      <w:pPr>
        <w:pStyle w:val="a5"/>
        <w:numPr>
          <w:ilvl w:val="1"/>
          <w:numId w:val="93"/>
        </w:numPr>
        <w:tabs>
          <w:tab w:val="left" w:pos="1182"/>
        </w:tabs>
        <w:spacing w:before="28" w:line="264" w:lineRule="auto"/>
        <w:ind w:left="1181" w:right="545"/>
        <w:rPr>
          <w:sz w:val="24"/>
        </w:rPr>
      </w:pPr>
      <w:r>
        <w:rPr>
          <w:sz w:val="24"/>
        </w:rPr>
        <w:t>строить устное диалогическое и монологическое высказывание (2-4 предложения</w:t>
      </w:r>
      <w:r>
        <w:rPr>
          <w:spacing w:val="-57"/>
          <w:sz w:val="24"/>
        </w:rPr>
        <w:t xml:space="preserve"> </w:t>
      </w:r>
      <w:r>
        <w:rPr>
          <w:sz w:val="24"/>
        </w:rPr>
        <w:t>на определѐнную тему, по наблюдениям) с соблюдением орфоэпических норм,</w:t>
      </w:r>
      <w:r>
        <w:rPr>
          <w:spacing w:val="1"/>
          <w:sz w:val="24"/>
        </w:rPr>
        <w:t xml:space="preserve"> </w:t>
      </w:r>
      <w:r>
        <w:rPr>
          <w:sz w:val="24"/>
        </w:rPr>
        <w:t>правильной</w:t>
      </w:r>
      <w:r>
        <w:rPr>
          <w:spacing w:val="-1"/>
          <w:sz w:val="24"/>
        </w:rPr>
        <w:t xml:space="preserve"> </w:t>
      </w:r>
      <w:r>
        <w:rPr>
          <w:sz w:val="24"/>
        </w:rPr>
        <w:t>интонации;</w:t>
      </w:r>
    </w:p>
    <w:p w:rsidR="00676A99" w:rsidRDefault="003D1F18" w:rsidP="00FF2AC8">
      <w:pPr>
        <w:pStyle w:val="a5"/>
        <w:numPr>
          <w:ilvl w:val="1"/>
          <w:numId w:val="93"/>
        </w:numPr>
        <w:tabs>
          <w:tab w:val="left" w:pos="1182"/>
        </w:tabs>
        <w:spacing w:line="264" w:lineRule="auto"/>
        <w:ind w:left="1181" w:right="552"/>
        <w:rPr>
          <w:sz w:val="24"/>
        </w:rPr>
      </w:pPr>
      <w:r>
        <w:rPr>
          <w:sz w:val="24"/>
        </w:rPr>
        <w:t>формулировать простые выводы на основе прочитанного (услышанного) устно и</w:t>
      </w:r>
      <w:r>
        <w:rPr>
          <w:spacing w:val="1"/>
          <w:sz w:val="24"/>
        </w:rPr>
        <w:t xml:space="preserve"> </w:t>
      </w:r>
      <w:r>
        <w:rPr>
          <w:sz w:val="24"/>
        </w:rPr>
        <w:t>письменно</w:t>
      </w:r>
      <w:r>
        <w:rPr>
          <w:spacing w:val="-1"/>
          <w:sz w:val="24"/>
        </w:rPr>
        <w:t xml:space="preserve"> </w:t>
      </w:r>
      <w:r>
        <w:rPr>
          <w:sz w:val="24"/>
        </w:rPr>
        <w:t>(1-2 предложения);</w:t>
      </w:r>
    </w:p>
    <w:p w:rsidR="00676A99" w:rsidRDefault="003D1F18" w:rsidP="00FF2AC8">
      <w:pPr>
        <w:pStyle w:val="a5"/>
        <w:numPr>
          <w:ilvl w:val="1"/>
          <w:numId w:val="93"/>
        </w:numPr>
        <w:tabs>
          <w:tab w:val="left" w:pos="1182"/>
        </w:tabs>
        <w:spacing w:line="264" w:lineRule="auto"/>
        <w:ind w:left="1181" w:right="553"/>
        <w:rPr>
          <w:sz w:val="24"/>
        </w:rPr>
      </w:pPr>
      <w:r>
        <w:rPr>
          <w:sz w:val="24"/>
        </w:rPr>
        <w:t>составлять предложения из слов, устанавливая между ними смысловую связь по</w:t>
      </w:r>
      <w:r>
        <w:rPr>
          <w:spacing w:val="1"/>
          <w:sz w:val="24"/>
        </w:rPr>
        <w:t xml:space="preserve"> </w:t>
      </w:r>
      <w:r>
        <w:rPr>
          <w:sz w:val="24"/>
        </w:rPr>
        <w:t>вопросам;</w:t>
      </w:r>
    </w:p>
    <w:p w:rsidR="00676A99" w:rsidRDefault="003D1F18" w:rsidP="00FF2AC8">
      <w:pPr>
        <w:pStyle w:val="a5"/>
        <w:numPr>
          <w:ilvl w:val="1"/>
          <w:numId w:val="93"/>
        </w:numPr>
        <w:tabs>
          <w:tab w:val="left" w:pos="1182"/>
        </w:tabs>
        <w:spacing w:line="293" w:lineRule="exact"/>
        <w:ind w:hanging="361"/>
        <w:rPr>
          <w:sz w:val="24"/>
        </w:rPr>
      </w:pPr>
      <w:r>
        <w:rPr>
          <w:sz w:val="24"/>
        </w:rPr>
        <w:t>определять</w:t>
      </w:r>
      <w:r>
        <w:rPr>
          <w:spacing w:val="-2"/>
          <w:sz w:val="24"/>
        </w:rPr>
        <w:t xml:space="preserve"> </w:t>
      </w:r>
      <w:r>
        <w:rPr>
          <w:sz w:val="24"/>
        </w:rPr>
        <w:t>тему</w:t>
      </w:r>
      <w:r>
        <w:rPr>
          <w:spacing w:val="-7"/>
          <w:sz w:val="24"/>
        </w:rPr>
        <w:t xml:space="preserve"> </w:t>
      </w:r>
      <w:r>
        <w:rPr>
          <w:sz w:val="24"/>
        </w:rPr>
        <w:t>текста</w:t>
      </w:r>
      <w:r>
        <w:rPr>
          <w:spacing w:val="-1"/>
          <w:sz w:val="24"/>
        </w:rPr>
        <w:t xml:space="preserve"> </w:t>
      </w:r>
      <w:r>
        <w:rPr>
          <w:sz w:val="24"/>
        </w:rPr>
        <w:t>и</w:t>
      </w:r>
      <w:r>
        <w:rPr>
          <w:spacing w:val="-2"/>
          <w:sz w:val="24"/>
        </w:rPr>
        <w:t xml:space="preserve"> </w:t>
      </w:r>
      <w:r>
        <w:rPr>
          <w:sz w:val="24"/>
        </w:rPr>
        <w:t>озаглавливать</w:t>
      </w:r>
      <w:r>
        <w:rPr>
          <w:spacing w:val="-2"/>
          <w:sz w:val="24"/>
        </w:rPr>
        <w:t xml:space="preserve"> </w:t>
      </w:r>
      <w:r>
        <w:rPr>
          <w:sz w:val="24"/>
        </w:rPr>
        <w:t>текст,</w:t>
      </w:r>
      <w:r>
        <w:rPr>
          <w:spacing w:val="-4"/>
          <w:sz w:val="24"/>
        </w:rPr>
        <w:t xml:space="preserve"> </w:t>
      </w:r>
      <w:r>
        <w:rPr>
          <w:sz w:val="24"/>
        </w:rPr>
        <w:t>отражая</w:t>
      </w:r>
      <w:r>
        <w:rPr>
          <w:spacing w:val="-2"/>
          <w:sz w:val="24"/>
        </w:rPr>
        <w:t xml:space="preserve"> </w:t>
      </w:r>
      <w:r>
        <w:rPr>
          <w:sz w:val="24"/>
        </w:rPr>
        <w:t>его</w:t>
      </w:r>
      <w:r>
        <w:rPr>
          <w:spacing w:val="-3"/>
          <w:sz w:val="24"/>
        </w:rPr>
        <w:t xml:space="preserve"> </w:t>
      </w:r>
      <w:r>
        <w:rPr>
          <w:sz w:val="24"/>
        </w:rPr>
        <w:t>тему;</w:t>
      </w:r>
    </w:p>
    <w:p w:rsidR="00676A99" w:rsidRDefault="003D1F18" w:rsidP="00FF2AC8">
      <w:pPr>
        <w:pStyle w:val="a5"/>
        <w:numPr>
          <w:ilvl w:val="1"/>
          <w:numId w:val="93"/>
        </w:numPr>
        <w:tabs>
          <w:tab w:val="left" w:pos="1182"/>
        </w:tabs>
        <w:spacing w:before="18"/>
        <w:ind w:hanging="361"/>
        <w:rPr>
          <w:sz w:val="24"/>
        </w:rPr>
      </w:pPr>
      <w:r>
        <w:rPr>
          <w:sz w:val="24"/>
        </w:rPr>
        <w:t>составлять</w:t>
      </w:r>
      <w:r>
        <w:rPr>
          <w:spacing w:val="-2"/>
          <w:sz w:val="24"/>
        </w:rPr>
        <w:t xml:space="preserve"> </w:t>
      </w:r>
      <w:r>
        <w:rPr>
          <w:sz w:val="24"/>
        </w:rPr>
        <w:t>текст</w:t>
      </w:r>
      <w:r>
        <w:rPr>
          <w:spacing w:val="-2"/>
          <w:sz w:val="24"/>
        </w:rPr>
        <w:t xml:space="preserve"> </w:t>
      </w:r>
      <w:r>
        <w:rPr>
          <w:sz w:val="24"/>
        </w:rPr>
        <w:t>из</w:t>
      </w:r>
      <w:r>
        <w:rPr>
          <w:spacing w:val="-3"/>
          <w:sz w:val="24"/>
        </w:rPr>
        <w:t xml:space="preserve"> </w:t>
      </w:r>
      <w:r>
        <w:rPr>
          <w:sz w:val="24"/>
        </w:rPr>
        <w:t>разрозненных</w:t>
      </w:r>
      <w:r>
        <w:rPr>
          <w:spacing w:val="-3"/>
          <w:sz w:val="24"/>
        </w:rPr>
        <w:t xml:space="preserve"> </w:t>
      </w:r>
      <w:r>
        <w:rPr>
          <w:sz w:val="24"/>
        </w:rPr>
        <w:t>предложений,</w:t>
      </w:r>
      <w:r>
        <w:rPr>
          <w:spacing w:val="-3"/>
          <w:sz w:val="24"/>
        </w:rPr>
        <w:t xml:space="preserve"> </w:t>
      </w:r>
      <w:r>
        <w:rPr>
          <w:sz w:val="24"/>
        </w:rPr>
        <w:t>частей</w:t>
      </w:r>
      <w:r>
        <w:rPr>
          <w:spacing w:val="-2"/>
          <w:sz w:val="24"/>
        </w:rPr>
        <w:t xml:space="preserve"> </w:t>
      </w:r>
      <w:r>
        <w:rPr>
          <w:sz w:val="24"/>
        </w:rPr>
        <w:t>текста;</w:t>
      </w:r>
    </w:p>
    <w:p w:rsidR="00676A99" w:rsidRDefault="003D1F18" w:rsidP="00FF2AC8">
      <w:pPr>
        <w:pStyle w:val="a5"/>
        <w:numPr>
          <w:ilvl w:val="1"/>
          <w:numId w:val="93"/>
        </w:numPr>
        <w:tabs>
          <w:tab w:val="left" w:pos="1182"/>
        </w:tabs>
        <w:spacing w:before="28" w:line="264" w:lineRule="auto"/>
        <w:ind w:left="1181" w:right="547"/>
        <w:rPr>
          <w:sz w:val="24"/>
        </w:rPr>
      </w:pPr>
      <w:r>
        <w:rPr>
          <w:sz w:val="24"/>
        </w:rPr>
        <w:t>писать подробное изложение повествовательного текста объѐмом 30-45 слов 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вопросы;</w:t>
      </w:r>
    </w:p>
    <w:p w:rsidR="00676A99" w:rsidRDefault="003D1F18" w:rsidP="00FF2AC8">
      <w:pPr>
        <w:pStyle w:val="a5"/>
        <w:numPr>
          <w:ilvl w:val="1"/>
          <w:numId w:val="93"/>
        </w:numPr>
        <w:tabs>
          <w:tab w:val="left" w:pos="1182"/>
        </w:tabs>
        <w:spacing w:line="264" w:lineRule="auto"/>
        <w:ind w:left="1181" w:right="552"/>
        <w:rPr>
          <w:sz w:val="24"/>
        </w:rPr>
      </w:pPr>
      <w:r>
        <w:rPr>
          <w:sz w:val="24"/>
        </w:rPr>
        <w:t>объяснять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значение</w:t>
      </w:r>
      <w:r>
        <w:rPr>
          <w:spacing w:val="1"/>
          <w:sz w:val="24"/>
        </w:rPr>
        <w:t xml:space="preserve"> </w:t>
      </w:r>
      <w:r>
        <w:rPr>
          <w:sz w:val="24"/>
        </w:rPr>
        <w:t>изученных</w:t>
      </w:r>
      <w:r>
        <w:rPr>
          <w:spacing w:val="1"/>
          <w:sz w:val="24"/>
        </w:rPr>
        <w:t xml:space="preserve"> </w:t>
      </w:r>
      <w:r>
        <w:rPr>
          <w:sz w:val="24"/>
        </w:rPr>
        <w:t>понятий;</w:t>
      </w:r>
      <w:r>
        <w:rPr>
          <w:spacing w:val="61"/>
          <w:sz w:val="24"/>
        </w:rPr>
        <w:t xml:space="preserve"> </w:t>
      </w:r>
      <w:r>
        <w:rPr>
          <w:sz w:val="24"/>
        </w:rPr>
        <w:t>использовать</w:t>
      </w:r>
      <w:r>
        <w:rPr>
          <w:spacing w:val="1"/>
          <w:sz w:val="24"/>
        </w:rPr>
        <w:t xml:space="preserve"> </w:t>
      </w:r>
      <w:r>
        <w:rPr>
          <w:sz w:val="24"/>
        </w:rPr>
        <w:t>изученные</w:t>
      </w:r>
      <w:r>
        <w:rPr>
          <w:spacing w:val="-3"/>
          <w:sz w:val="24"/>
        </w:rPr>
        <w:t xml:space="preserve"> </w:t>
      </w:r>
      <w:r>
        <w:rPr>
          <w:sz w:val="24"/>
        </w:rPr>
        <w:t>понятия в</w:t>
      </w:r>
      <w:r>
        <w:rPr>
          <w:spacing w:val="-3"/>
          <w:sz w:val="24"/>
        </w:rPr>
        <w:t xml:space="preserve"> </w:t>
      </w:r>
      <w:r>
        <w:rPr>
          <w:sz w:val="24"/>
        </w:rPr>
        <w:t>процессе</w:t>
      </w:r>
      <w:r>
        <w:rPr>
          <w:spacing w:val="-2"/>
          <w:sz w:val="24"/>
        </w:rPr>
        <w:t xml:space="preserve"> </w:t>
      </w:r>
      <w:r>
        <w:rPr>
          <w:sz w:val="24"/>
        </w:rPr>
        <w:t>решения</w:t>
      </w:r>
      <w:r>
        <w:rPr>
          <w:spacing w:val="2"/>
          <w:sz w:val="24"/>
        </w:rPr>
        <w:t xml:space="preserve"> </w:t>
      </w:r>
      <w:r>
        <w:rPr>
          <w:sz w:val="24"/>
        </w:rPr>
        <w:t>учебных</w:t>
      </w:r>
      <w:r>
        <w:rPr>
          <w:spacing w:val="1"/>
          <w:sz w:val="24"/>
        </w:rPr>
        <w:t xml:space="preserve"> </w:t>
      </w:r>
      <w:r>
        <w:rPr>
          <w:sz w:val="24"/>
        </w:rPr>
        <w:t>задач.</w:t>
      </w:r>
    </w:p>
    <w:p w:rsidR="00676A99" w:rsidRDefault="003D1F18" w:rsidP="00FF2AC8">
      <w:pPr>
        <w:pStyle w:val="Heading1"/>
        <w:numPr>
          <w:ilvl w:val="0"/>
          <w:numId w:val="93"/>
        </w:numPr>
        <w:tabs>
          <w:tab w:val="left" w:pos="523"/>
        </w:tabs>
        <w:ind w:hanging="181"/>
      </w:pPr>
      <w:r>
        <w:t>КЛАСС</w:t>
      </w:r>
    </w:p>
    <w:p w:rsidR="00676A99" w:rsidRDefault="003D1F18">
      <w:pPr>
        <w:spacing w:before="23"/>
        <w:ind w:left="342"/>
        <w:rPr>
          <w:sz w:val="24"/>
        </w:rPr>
      </w:pPr>
      <w:r>
        <w:rPr>
          <w:sz w:val="24"/>
        </w:rPr>
        <w:t>К</w:t>
      </w:r>
      <w:r>
        <w:rPr>
          <w:spacing w:val="-2"/>
          <w:sz w:val="24"/>
        </w:rPr>
        <w:t xml:space="preserve"> </w:t>
      </w:r>
      <w:r>
        <w:rPr>
          <w:sz w:val="24"/>
        </w:rPr>
        <w:t>концу</w:t>
      </w:r>
      <w:r>
        <w:rPr>
          <w:spacing w:val="-10"/>
          <w:sz w:val="24"/>
        </w:rPr>
        <w:t xml:space="preserve"> </w:t>
      </w:r>
      <w:r>
        <w:rPr>
          <w:sz w:val="24"/>
        </w:rPr>
        <w:t>обучения</w:t>
      </w:r>
      <w:r>
        <w:rPr>
          <w:spacing w:val="-2"/>
          <w:sz w:val="24"/>
        </w:rPr>
        <w:t xml:space="preserve"> </w:t>
      </w:r>
      <w:r>
        <w:rPr>
          <w:sz w:val="24"/>
        </w:rPr>
        <w:t>в</w:t>
      </w:r>
      <w:r>
        <w:rPr>
          <w:spacing w:val="-1"/>
          <w:sz w:val="24"/>
        </w:rPr>
        <w:t xml:space="preserve"> </w:t>
      </w:r>
      <w:r>
        <w:rPr>
          <w:b/>
          <w:sz w:val="24"/>
        </w:rPr>
        <w:t>третьем</w:t>
      </w:r>
      <w:r>
        <w:rPr>
          <w:b/>
          <w:spacing w:val="-2"/>
          <w:sz w:val="24"/>
        </w:rPr>
        <w:t xml:space="preserve"> </w:t>
      </w:r>
      <w:r>
        <w:rPr>
          <w:b/>
          <w:sz w:val="24"/>
        </w:rPr>
        <w:t>классе</w:t>
      </w:r>
      <w:r>
        <w:rPr>
          <w:b/>
          <w:spacing w:val="-2"/>
          <w:sz w:val="24"/>
        </w:rPr>
        <w:t xml:space="preserve"> </w:t>
      </w:r>
      <w:r>
        <w:rPr>
          <w:sz w:val="24"/>
        </w:rPr>
        <w:t>обучающийся</w:t>
      </w:r>
      <w:r>
        <w:rPr>
          <w:spacing w:val="-2"/>
          <w:sz w:val="24"/>
        </w:rPr>
        <w:t xml:space="preserve"> </w:t>
      </w:r>
      <w:r>
        <w:rPr>
          <w:sz w:val="24"/>
        </w:rPr>
        <w:t>научится:</w:t>
      </w:r>
    </w:p>
    <w:p w:rsidR="00676A99" w:rsidRDefault="003D1F18" w:rsidP="00FF2AC8">
      <w:pPr>
        <w:pStyle w:val="a5"/>
        <w:numPr>
          <w:ilvl w:val="1"/>
          <w:numId w:val="93"/>
        </w:numPr>
        <w:tabs>
          <w:tab w:val="left" w:pos="1181"/>
          <w:tab w:val="left" w:pos="1182"/>
        </w:tabs>
        <w:spacing w:before="27" w:line="264" w:lineRule="auto"/>
        <w:ind w:left="1181" w:right="551"/>
        <w:jc w:val="left"/>
        <w:rPr>
          <w:sz w:val="24"/>
        </w:rPr>
      </w:pPr>
      <w:r>
        <w:rPr>
          <w:sz w:val="24"/>
        </w:rPr>
        <w:t>объяснять</w:t>
      </w:r>
      <w:r>
        <w:rPr>
          <w:spacing w:val="20"/>
          <w:sz w:val="24"/>
        </w:rPr>
        <w:t xml:space="preserve"> </w:t>
      </w:r>
      <w:r>
        <w:rPr>
          <w:sz w:val="24"/>
        </w:rPr>
        <w:t>значение</w:t>
      </w:r>
      <w:r>
        <w:rPr>
          <w:spacing w:val="18"/>
          <w:sz w:val="24"/>
        </w:rPr>
        <w:t xml:space="preserve"> </w:t>
      </w:r>
      <w:r>
        <w:rPr>
          <w:sz w:val="24"/>
        </w:rPr>
        <w:t>русского</w:t>
      </w:r>
      <w:r>
        <w:rPr>
          <w:spacing w:val="21"/>
          <w:sz w:val="24"/>
        </w:rPr>
        <w:t xml:space="preserve"> </w:t>
      </w:r>
      <w:r>
        <w:rPr>
          <w:sz w:val="24"/>
        </w:rPr>
        <w:t>языка</w:t>
      </w:r>
      <w:r>
        <w:rPr>
          <w:spacing w:val="18"/>
          <w:sz w:val="24"/>
        </w:rPr>
        <w:t xml:space="preserve"> </w:t>
      </w:r>
      <w:r>
        <w:rPr>
          <w:sz w:val="24"/>
        </w:rPr>
        <w:t>как</w:t>
      </w:r>
      <w:r>
        <w:rPr>
          <w:spacing w:val="20"/>
          <w:sz w:val="24"/>
        </w:rPr>
        <w:t xml:space="preserve"> </w:t>
      </w:r>
      <w:r>
        <w:rPr>
          <w:sz w:val="24"/>
        </w:rPr>
        <w:t>государственного</w:t>
      </w:r>
      <w:r>
        <w:rPr>
          <w:spacing w:val="19"/>
          <w:sz w:val="24"/>
        </w:rPr>
        <w:t xml:space="preserve"> </w:t>
      </w:r>
      <w:r>
        <w:rPr>
          <w:sz w:val="24"/>
        </w:rPr>
        <w:t>языка</w:t>
      </w:r>
      <w:r>
        <w:rPr>
          <w:spacing w:val="18"/>
          <w:sz w:val="24"/>
        </w:rPr>
        <w:t xml:space="preserve"> </w:t>
      </w:r>
      <w:r>
        <w:rPr>
          <w:sz w:val="24"/>
        </w:rPr>
        <w:t>Российской</w:t>
      </w:r>
      <w:r>
        <w:rPr>
          <w:spacing w:val="-57"/>
          <w:sz w:val="24"/>
        </w:rPr>
        <w:t xml:space="preserve"> </w:t>
      </w:r>
      <w:r>
        <w:rPr>
          <w:sz w:val="24"/>
        </w:rPr>
        <w:t>Федерации;</w:t>
      </w:r>
    </w:p>
    <w:p w:rsidR="00676A99" w:rsidRDefault="003D1F18" w:rsidP="00FF2AC8">
      <w:pPr>
        <w:pStyle w:val="a5"/>
        <w:numPr>
          <w:ilvl w:val="1"/>
          <w:numId w:val="93"/>
        </w:numPr>
        <w:tabs>
          <w:tab w:val="left" w:pos="1181"/>
          <w:tab w:val="left" w:pos="1182"/>
        </w:tabs>
        <w:spacing w:line="264" w:lineRule="auto"/>
        <w:ind w:left="1181" w:right="555"/>
        <w:jc w:val="left"/>
        <w:rPr>
          <w:sz w:val="24"/>
        </w:rPr>
      </w:pPr>
      <w:r>
        <w:rPr>
          <w:sz w:val="24"/>
        </w:rPr>
        <w:t>характеризовать,</w:t>
      </w:r>
      <w:r>
        <w:rPr>
          <w:spacing w:val="49"/>
          <w:sz w:val="24"/>
        </w:rPr>
        <w:t xml:space="preserve"> </w:t>
      </w:r>
      <w:r>
        <w:rPr>
          <w:sz w:val="24"/>
        </w:rPr>
        <w:t>сравнивать,</w:t>
      </w:r>
      <w:r>
        <w:rPr>
          <w:spacing w:val="49"/>
          <w:sz w:val="24"/>
        </w:rPr>
        <w:t xml:space="preserve"> </w:t>
      </w:r>
      <w:r>
        <w:rPr>
          <w:sz w:val="24"/>
        </w:rPr>
        <w:t>классифицировать</w:t>
      </w:r>
      <w:r>
        <w:rPr>
          <w:spacing w:val="50"/>
          <w:sz w:val="24"/>
        </w:rPr>
        <w:t xml:space="preserve"> </w:t>
      </w:r>
      <w:r>
        <w:rPr>
          <w:sz w:val="24"/>
        </w:rPr>
        <w:t>звуки</w:t>
      </w:r>
      <w:r>
        <w:rPr>
          <w:spacing w:val="50"/>
          <w:sz w:val="24"/>
        </w:rPr>
        <w:t xml:space="preserve"> </w:t>
      </w:r>
      <w:r>
        <w:rPr>
          <w:sz w:val="24"/>
        </w:rPr>
        <w:t>вне</w:t>
      </w:r>
      <w:r>
        <w:rPr>
          <w:spacing w:val="48"/>
          <w:sz w:val="24"/>
        </w:rPr>
        <w:t xml:space="preserve"> </w:t>
      </w:r>
      <w:r>
        <w:rPr>
          <w:sz w:val="24"/>
        </w:rPr>
        <w:t>слова</w:t>
      </w:r>
      <w:r>
        <w:rPr>
          <w:spacing w:val="48"/>
          <w:sz w:val="24"/>
        </w:rPr>
        <w:t xml:space="preserve"> </w:t>
      </w:r>
      <w:r>
        <w:rPr>
          <w:sz w:val="24"/>
        </w:rPr>
        <w:t>и</w:t>
      </w:r>
      <w:r>
        <w:rPr>
          <w:spacing w:val="52"/>
          <w:sz w:val="24"/>
        </w:rPr>
        <w:t xml:space="preserve"> </w:t>
      </w:r>
      <w:r>
        <w:rPr>
          <w:sz w:val="24"/>
        </w:rPr>
        <w:t>в</w:t>
      </w:r>
      <w:r>
        <w:rPr>
          <w:spacing w:val="49"/>
          <w:sz w:val="24"/>
        </w:rPr>
        <w:t xml:space="preserve"> </w:t>
      </w:r>
      <w:r>
        <w:rPr>
          <w:sz w:val="24"/>
        </w:rPr>
        <w:t>слове</w:t>
      </w:r>
      <w:r>
        <w:rPr>
          <w:spacing w:val="48"/>
          <w:sz w:val="24"/>
        </w:rPr>
        <w:t xml:space="preserve"> </w:t>
      </w:r>
      <w:r>
        <w:rPr>
          <w:sz w:val="24"/>
        </w:rPr>
        <w:t>по</w:t>
      </w:r>
      <w:r>
        <w:rPr>
          <w:spacing w:val="-57"/>
          <w:sz w:val="24"/>
        </w:rPr>
        <w:t xml:space="preserve"> </w:t>
      </w:r>
      <w:r>
        <w:rPr>
          <w:sz w:val="24"/>
        </w:rPr>
        <w:t>заданным</w:t>
      </w:r>
      <w:r>
        <w:rPr>
          <w:spacing w:val="-3"/>
          <w:sz w:val="24"/>
        </w:rPr>
        <w:t xml:space="preserve"> </w:t>
      </w:r>
      <w:r>
        <w:rPr>
          <w:sz w:val="24"/>
        </w:rPr>
        <w:t>параметрам;</w:t>
      </w:r>
    </w:p>
    <w:p w:rsidR="00676A99" w:rsidRDefault="003D1F18" w:rsidP="00FF2AC8">
      <w:pPr>
        <w:pStyle w:val="a5"/>
        <w:numPr>
          <w:ilvl w:val="1"/>
          <w:numId w:val="93"/>
        </w:numPr>
        <w:tabs>
          <w:tab w:val="left" w:pos="1181"/>
          <w:tab w:val="left" w:pos="1182"/>
        </w:tabs>
        <w:spacing w:line="264" w:lineRule="auto"/>
        <w:ind w:left="1181" w:right="557"/>
        <w:jc w:val="left"/>
        <w:rPr>
          <w:sz w:val="24"/>
        </w:rPr>
      </w:pPr>
      <w:r>
        <w:rPr>
          <w:sz w:val="24"/>
        </w:rPr>
        <w:t>производить</w:t>
      </w:r>
      <w:r>
        <w:rPr>
          <w:spacing w:val="23"/>
          <w:sz w:val="24"/>
        </w:rPr>
        <w:t xml:space="preserve"> </w:t>
      </w:r>
      <w:r>
        <w:rPr>
          <w:sz w:val="24"/>
        </w:rPr>
        <w:t>звуко-буквенный</w:t>
      </w:r>
      <w:r>
        <w:rPr>
          <w:spacing w:val="23"/>
          <w:sz w:val="24"/>
        </w:rPr>
        <w:t xml:space="preserve"> </w:t>
      </w:r>
      <w:r>
        <w:rPr>
          <w:sz w:val="24"/>
        </w:rPr>
        <w:t>анализ</w:t>
      </w:r>
      <w:r>
        <w:rPr>
          <w:spacing w:val="24"/>
          <w:sz w:val="24"/>
        </w:rPr>
        <w:t xml:space="preserve"> </w:t>
      </w:r>
      <w:r>
        <w:rPr>
          <w:sz w:val="24"/>
        </w:rPr>
        <w:t>слова</w:t>
      </w:r>
      <w:r>
        <w:rPr>
          <w:spacing w:val="22"/>
          <w:sz w:val="24"/>
        </w:rPr>
        <w:t xml:space="preserve"> </w:t>
      </w:r>
      <w:r>
        <w:rPr>
          <w:sz w:val="24"/>
        </w:rPr>
        <w:t>(в</w:t>
      </w:r>
      <w:r>
        <w:rPr>
          <w:spacing w:val="24"/>
          <w:sz w:val="24"/>
        </w:rPr>
        <w:t xml:space="preserve"> </w:t>
      </w:r>
      <w:r>
        <w:rPr>
          <w:sz w:val="24"/>
        </w:rPr>
        <w:t>словах</w:t>
      </w:r>
      <w:r>
        <w:rPr>
          <w:spacing w:val="25"/>
          <w:sz w:val="24"/>
        </w:rPr>
        <w:t xml:space="preserve"> </w:t>
      </w:r>
      <w:r>
        <w:rPr>
          <w:sz w:val="24"/>
        </w:rPr>
        <w:t>с</w:t>
      </w:r>
      <w:r>
        <w:rPr>
          <w:spacing w:val="22"/>
          <w:sz w:val="24"/>
        </w:rPr>
        <w:t xml:space="preserve"> </w:t>
      </w:r>
      <w:r>
        <w:rPr>
          <w:sz w:val="24"/>
        </w:rPr>
        <w:t>орфограммами;</w:t>
      </w:r>
      <w:r>
        <w:rPr>
          <w:spacing w:val="23"/>
          <w:sz w:val="24"/>
        </w:rPr>
        <w:t xml:space="preserve"> </w:t>
      </w:r>
      <w:r>
        <w:rPr>
          <w:sz w:val="24"/>
        </w:rPr>
        <w:t>без</w:t>
      </w:r>
      <w:r>
        <w:rPr>
          <w:spacing w:val="-57"/>
          <w:sz w:val="24"/>
        </w:rPr>
        <w:t xml:space="preserve"> </w:t>
      </w:r>
      <w:r>
        <w:rPr>
          <w:sz w:val="24"/>
        </w:rPr>
        <w:t>транскрибирования);</w:t>
      </w:r>
    </w:p>
    <w:p w:rsidR="00676A99" w:rsidRDefault="003D1F18" w:rsidP="00FF2AC8">
      <w:pPr>
        <w:pStyle w:val="a5"/>
        <w:numPr>
          <w:ilvl w:val="1"/>
          <w:numId w:val="93"/>
        </w:numPr>
        <w:tabs>
          <w:tab w:val="left" w:pos="1181"/>
          <w:tab w:val="left" w:pos="1182"/>
        </w:tabs>
        <w:spacing w:line="261" w:lineRule="auto"/>
        <w:ind w:left="1181" w:right="552"/>
        <w:jc w:val="left"/>
        <w:rPr>
          <w:sz w:val="24"/>
        </w:rPr>
      </w:pPr>
      <w:r>
        <w:rPr>
          <w:sz w:val="24"/>
        </w:rPr>
        <w:t>определять</w:t>
      </w:r>
      <w:r>
        <w:rPr>
          <w:spacing w:val="34"/>
          <w:sz w:val="24"/>
        </w:rPr>
        <w:t xml:space="preserve"> </w:t>
      </w:r>
      <w:r>
        <w:rPr>
          <w:sz w:val="24"/>
        </w:rPr>
        <w:t>функцию</w:t>
      </w:r>
      <w:r>
        <w:rPr>
          <w:spacing w:val="31"/>
          <w:sz w:val="24"/>
        </w:rPr>
        <w:t xml:space="preserve"> </w:t>
      </w:r>
      <w:r>
        <w:rPr>
          <w:sz w:val="24"/>
        </w:rPr>
        <w:t>разделительных</w:t>
      </w:r>
      <w:r>
        <w:rPr>
          <w:spacing w:val="35"/>
          <w:sz w:val="24"/>
        </w:rPr>
        <w:t xml:space="preserve"> </w:t>
      </w:r>
      <w:r>
        <w:rPr>
          <w:sz w:val="24"/>
        </w:rPr>
        <w:t>мягкого</w:t>
      </w:r>
      <w:r>
        <w:rPr>
          <w:spacing w:val="33"/>
          <w:sz w:val="24"/>
        </w:rPr>
        <w:t xml:space="preserve"> </w:t>
      </w:r>
      <w:r>
        <w:rPr>
          <w:sz w:val="24"/>
        </w:rPr>
        <w:t>и</w:t>
      </w:r>
      <w:r>
        <w:rPr>
          <w:spacing w:val="34"/>
          <w:sz w:val="24"/>
        </w:rPr>
        <w:t xml:space="preserve"> </w:t>
      </w:r>
      <w:r>
        <w:rPr>
          <w:sz w:val="24"/>
        </w:rPr>
        <w:t>твѐрдого</w:t>
      </w:r>
      <w:r>
        <w:rPr>
          <w:spacing w:val="34"/>
          <w:sz w:val="24"/>
        </w:rPr>
        <w:t xml:space="preserve"> </w:t>
      </w:r>
      <w:r>
        <w:rPr>
          <w:sz w:val="24"/>
        </w:rPr>
        <w:t>знаков</w:t>
      </w:r>
      <w:r>
        <w:rPr>
          <w:spacing w:val="30"/>
          <w:sz w:val="24"/>
        </w:rPr>
        <w:t xml:space="preserve"> </w:t>
      </w:r>
      <w:r>
        <w:rPr>
          <w:sz w:val="24"/>
        </w:rPr>
        <w:t>в</w:t>
      </w:r>
      <w:r>
        <w:rPr>
          <w:spacing w:val="33"/>
          <w:sz w:val="24"/>
        </w:rPr>
        <w:t xml:space="preserve"> </w:t>
      </w:r>
      <w:r>
        <w:rPr>
          <w:sz w:val="24"/>
        </w:rPr>
        <w:t>словах;</w:t>
      </w:r>
      <w:r>
        <w:rPr>
          <w:spacing w:val="-57"/>
          <w:sz w:val="24"/>
        </w:rPr>
        <w:t xml:space="preserve"> </w:t>
      </w:r>
      <w:r>
        <w:rPr>
          <w:sz w:val="24"/>
        </w:rPr>
        <w:t>устанавливать</w:t>
      </w:r>
      <w:r>
        <w:rPr>
          <w:spacing w:val="16"/>
          <w:sz w:val="24"/>
        </w:rPr>
        <w:t xml:space="preserve"> </w:t>
      </w:r>
      <w:r>
        <w:rPr>
          <w:sz w:val="24"/>
        </w:rPr>
        <w:t>соотношение</w:t>
      </w:r>
      <w:r>
        <w:rPr>
          <w:spacing w:val="15"/>
          <w:sz w:val="24"/>
        </w:rPr>
        <w:t xml:space="preserve"> </w:t>
      </w:r>
      <w:r>
        <w:rPr>
          <w:sz w:val="24"/>
        </w:rPr>
        <w:t>звукового</w:t>
      </w:r>
      <w:r>
        <w:rPr>
          <w:spacing w:val="15"/>
          <w:sz w:val="24"/>
        </w:rPr>
        <w:t xml:space="preserve"> </w:t>
      </w:r>
      <w:r>
        <w:rPr>
          <w:sz w:val="24"/>
        </w:rPr>
        <w:t>и</w:t>
      </w:r>
      <w:r>
        <w:rPr>
          <w:spacing w:val="16"/>
          <w:sz w:val="24"/>
        </w:rPr>
        <w:t xml:space="preserve"> </w:t>
      </w:r>
      <w:r>
        <w:rPr>
          <w:sz w:val="24"/>
        </w:rPr>
        <w:t>буквенного</w:t>
      </w:r>
      <w:r>
        <w:rPr>
          <w:spacing w:val="15"/>
          <w:sz w:val="24"/>
        </w:rPr>
        <w:t xml:space="preserve"> </w:t>
      </w:r>
      <w:r>
        <w:rPr>
          <w:sz w:val="24"/>
        </w:rPr>
        <w:t>состава,</w:t>
      </w:r>
      <w:r>
        <w:rPr>
          <w:spacing w:val="15"/>
          <w:sz w:val="24"/>
        </w:rPr>
        <w:t xml:space="preserve"> </w:t>
      </w:r>
      <w:r>
        <w:rPr>
          <w:sz w:val="24"/>
        </w:rPr>
        <w:t>в</w:t>
      </w:r>
      <w:r>
        <w:rPr>
          <w:spacing w:val="17"/>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с</w:t>
      </w:r>
    </w:p>
    <w:p w:rsidR="00676A99" w:rsidRDefault="00676A99">
      <w:pPr>
        <w:spacing w:line="261" w:lineRule="auto"/>
        <w:rPr>
          <w:sz w:val="24"/>
        </w:rPr>
        <w:sectPr w:rsidR="00676A99">
          <w:pgSz w:w="11910" w:h="16390"/>
          <w:pgMar w:top="1040" w:right="300" w:bottom="1160" w:left="1480" w:header="0" w:footer="885" w:gutter="0"/>
          <w:cols w:space="720"/>
        </w:sectPr>
      </w:pPr>
    </w:p>
    <w:p w:rsidR="00676A99" w:rsidRDefault="003D1F18">
      <w:pPr>
        <w:pStyle w:val="a3"/>
        <w:spacing w:before="64" w:line="264" w:lineRule="auto"/>
        <w:ind w:left="1181" w:right="552"/>
        <w:jc w:val="both"/>
      </w:pPr>
      <w:r>
        <w:lastRenderedPageBreak/>
        <w:t>учѐтом функций букв е, ѐ, ю, я, в словах с разделительными ь, ъ, в словах с</w:t>
      </w:r>
      <w:r>
        <w:rPr>
          <w:spacing w:val="1"/>
        </w:rPr>
        <w:t xml:space="preserve"> </w:t>
      </w:r>
      <w:r>
        <w:t>непроизносимыми</w:t>
      </w:r>
      <w:r>
        <w:rPr>
          <w:spacing w:val="-1"/>
        </w:rPr>
        <w:t xml:space="preserve"> </w:t>
      </w:r>
      <w:r>
        <w:t>согласными;</w:t>
      </w:r>
    </w:p>
    <w:p w:rsidR="00676A99" w:rsidRDefault="003D1F18" w:rsidP="00FF2AC8">
      <w:pPr>
        <w:pStyle w:val="a5"/>
        <w:numPr>
          <w:ilvl w:val="1"/>
          <w:numId w:val="93"/>
        </w:numPr>
        <w:tabs>
          <w:tab w:val="left" w:pos="1182"/>
        </w:tabs>
        <w:spacing w:line="264" w:lineRule="auto"/>
        <w:ind w:left="1181" w:right="550"/>
        <w:rPr>
          <w:sz w:val="24"/>
        </w:rPr>
      </w:pPr>
      <w:r>
        <w:rPr>
          <w:sz w:val="24"/>
        </w:rPr>
        <w:t>различать</w:t>
      </w:r>
      <w:r>
        <w:rPr>
          <w:spacing w:val="1"/>
          <w:sz w:val="24"/>
        </w:rPr>
        <w:t xml:space="preserve"> </w:t>
      </w:r>
      <w:r>
        <w:rPr>
          <w:sz w:val="24"/>
        </w:rPr>
        <w:t>однокоренные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формы</w:t>
      </w:r>
      <w:r>
        <w:rPr>
          <w:spacing w:val="1"/>
          <w:sz w:val="24"/>
        </w:rPr>
        <w:t xml:space="preserve"> </w:t>
      </w:r>
      <w:r>
        <w:rPr>
          <w:sz w:val="24"/>
        </w:rPr>
        <w:t>одного</w:t>
      </w:r>
      <w:r>
        <w:rPr>
          <w:spacing w:val="1"/>
          <w:sz w:val="24"/>
        </w:rPr>
        <w:t xml:space="preserve"> </w:t>
      </w:r>
      <w:r>
        <w:rPr>
          <w:sz w:val="24"/>
        </w:rPr>
        <w:t>и</w:t>
      </w:r>
      <w:r>
        <w:rPr>
          <w:spacing w:val="1"/>
          <w:sz w:val="24"/>
        </w:rPr>
        <w:t xml:space="preserve"> </w:t>
      </w:r>
      <w:r>
        <w:rPr>
          <w:sz w:val="24"/>
        </w:rPr>
        <w:t>того</w:t>
      </w:r>
      <w:r>
        <w:rPr>
          <w:spacing w:val="1"/>
          <w:sz w:val="24"/>
        </w:rPr>
        <w:t xml:space="preserve"> </w:t>
      </w:r>
      <w:r>
        <w:rPr>
          <w:sz w:val="24"/>
        </w:rPr>
        <w:t>же</w:t>
      </w:r>
      <w:r>
        <w:rPr>
          <w:spacing w:val="1"/>
          <w:sz w:val="24"/>
        </w:rPr>
        <w:t xml:space="preserve"> </w:t>
      </w:r>
      <w:r>
        <w:rPr>
          <w:sz w:val="24"/>
        </w:rPr>
        <w:t>слова;</w:t>
      </w:r>
      <w:r>
        <w:rPr>
          <w:spacing w:val="1"/>
          <w:sz w:val="24"/>
        </w:rPr>
        <w:t xml:space="preserve"> </w:t>
      </w:r>
      <w:r>
        <w:rPr>
          <w:sz w:val="24"/>
        </w:rPr>
        <w:t>различать</w:t>
      </w:r>
      <w:r>
        <w:rPr>
          <w:spacing w:val="1"/>
          <w:sz w:val="24"/>
        </w:rPr>
        <w:t xml:space="preserve"> </w:t>
      </w:r>
      <w:r>
        <w:rPr>
          <w:sz w:val="24"/>
        </w:rPr>
        <w:t>однокоренные слова и слова с омонимичными корнями (без называния термина);</w:t>
      </w:r>
      <w:r>
        <w:rPr>
          <w:spacing w:val="-57"/>
          <w:sz w:val="24"/>
        </w:rPr>
        <w:t xml:space="preserve"> </w:t>
      </w:r>
      <w:r>
        <w:rPr>
          <w:sz w:val="24"/>
        </w:rPr>
        <w:t>различать</w:t>
      </w:r>
      <w:r>
        <w:rPr>
          <w:spacing w:val="-1"/>
          <w:sz w:val="24"/>
        </w:rPr>
        <w:t xml:space="preserve"> </w:t>
      </w:r>
      <w:r>
        <w:rPr>
          <w:sz w:val="24"/>
        </w:rPr>
        <w:t>однокоренные</w:t>
      </w:r>
      <w:r>
        <w:rPr>
          <w:spacing w:val="-1"/>
          <w:sz w:val="24"/>
        </w:rPr>
        <w:t xml:space="preserve"> </w:t>
      </w:r>
      <w:r>
        <w:rPr>
          <w:sz w:val="24"/>
        </w:rPr>
        <w:t>слова</w:t>
      </w:r>
      <w:r>
        <w:rPr>
          <w:spacing w:val="-2"/>
          <w:sz w:val="24"/>
        </w:rPr>
        <w:t xml:space="preserve"> </w:t>
      </w:r>
      <w:r>
        <w:rPr>
          <w:sz w:val="24"/>
        </w:rPr>
        <w:t>и синонимы;</w:t>
      </w:r>
    </w:p>
    <w:p w:rsidR="00676A99" w:rsidRDefault="003D1F18" w:rsidP="00FF2AC8">
      <w:pPr>
        <w:pStyle w:val="a5"/>
        <w:numPr>
          <w:ilvl w:val="1"/>
          <w:numId w:val="93"/>
        </w:numPr>
        <w:tabs>
          <w:tab w:val="left" w:pos="1182"/>
        </w:tabs>
        <w:spacing w:line="264" w:lineRule="auto"/>
        <w:ind w:left="1181" w:right="550"/>
        <w:rPr>
          <w:sz w:val="24"/>
        </w:rPr>
      </w:pPr>
      <w:r>
        <w:rPr>
          <w:sz w:val="24"/>
        </w:rPr>
        <w:t>находить в словах с однозначно выделяемыми морфемами окончание, корень,</w:t>
      </w:r>
      <w:r>
        <w:rPr>
          <w:spacing w:val="1"/>
          <w:sz w:val="24"/>
        </w:rPr>
        <w:t xml:space="preserve"> </w:t>
      </w:r>
      <w:r>
        <w:rPr>
          <w:sz w:val="24"/>
        </w:rPr>
        <w:t>приставку,</w:t>
      </w:r>
      <w:r>
        <w:rPr>
          <w:spacing w:val="1"/>
          <w:sz w:val="24"/>
        </w:rPr>
        <w:t xml:space="preserve"> </w:t>
      </w:r>
      <w:r>
        <w:rPr>
          <w:sz w:val="24"/>
        </w:rPr>
        <w:t>суффикс;</w:t>
      </w:r>
    </w:p>
    <w:p w:rsidR="00676A99" w:rsidRDefault="003D1F18" w:rsidP="00FF2AC8">
      <w:pPr>
        <w:pStyle w:val="a5"/>
        <w:numPr>
          <w:ilvl w:val="1"/>
          <w:numId w:val="93"/>
        </w:numPr>
        <w:tabs>
          <w:tab w:val="left" w:pos="1182"/>
        </w:tabs>
        <w:spacing w:line="264" w:lineRule="auto"/>
        <w:ind w:left="1181" w:right="553"/>
        <w:rPr>
          <w:sz w:val="24"/>
        </w:rPr>
      </w:pPr>
      <w:r>
        <w:rPr>
          <w:sz w:val="24"/>
        </w:rPr>
        <w:t>выявлять случаи употребления синонимов и антонимов; подбирать синонимы и</w:t>
      </w:r>
      <w:r>
        <w:rPr>
          <w:spacing w:val="1"/>
          <w:sz w:val="24"/>
        </w:rPr>
        <w:t xml:space="preserve"> </w:t>
      </w:r>
      <w:r>
        <w:rPr>
          <w:sz w:val="24"/>
        </w:rPr>
        <w:t>антонимы</w:t>
      </w:r>
      <w:r>
        <w:rPr>
          <w:spacing w:val="-1"/>
          <w:sz w:val="24"/>
        </w:rPr>
        <w:t xml:space="preserve"> </w:t>
      </w:r>
      <w:r>
        <w:rPr>
          <w:sz w:val="24"/>
        </w:rPr>
        <w:t>к словам</w:t>
      </w:r>
      <w:r>
        <w:rPr>
          <w:spacing w:val="-1"/>
          <w:sz w:val="24"/>
        </w:rPr>
        <w:t xml:space="preserve"> </w:t>
      </w:r>
      <w:r>
        <w:rPr>
          <w:sz w:val="24"/>
        </w:rPr>
        <w:t>разных</w:t>
      </w:r>
      <w:r>
        <w:rPr>
          <w:spacing w:val="1"/>
          <w:sz w:val="24"/>
        </w:rPr>
        <w:t xml:space="preserve"> </w:t>
      </w:r>
      <w:r>
        <w:rPr>
          <w:sz w:val="24"/>
        </w:rPr>
        <w:t>частей речи;</w:t>
      </w:r>
    </w:p>
    <w:p w:rsidR="00676A99" w:rsidRDefault="003D1F18" w:rsidP="00FF2AC8">
      <w:pPr>
        <w:pStyle w:val="a5"/>
        <w:numPr>
          <w:ilvl w:val="1"/>
          <w:numId w:val="93"/>
        </w:numPr>
        <w:tabs>
          <w:tab w:val="left" w:pos="1182"/>
        </w:tabs>
        <w:spacing w:line="264" w:lineRule="auto"/>
        <w:ind w:left="1181" w:right="552"/>
        <w:rPr>
          <w:sz w:val="24"/>
        </w:rPr>
      </w:pPr>
      <w:r>
        <w:rPr>
          <w:sz w:val="24"/>
        </w:rPr>
        <w:t>распознавать слова, употреблѐнные в прямом и переносном значении (простые</w:t>
      </w:r>
      <w:r>
        <w:rPr>
          <w:spacing w:val="1"/>
          <w:sz w:val="24"/>
        </w:rPr>
        <w:t xml:space="preserve"> </w:t>
      </w:r>
      <w:r>
        <w:rPr>
          <w:sz w:val="24"/>
        </w:rPr>
        <w:t>случаи);</w:t>
      </w:r>
    </w:p>
    <w:p w:rsidR="00676A99" w:rsidRDefault="003D1F18" w:rsidP="00FF2AC8">
      <w:pPr>
        <w:pStyle w:val="a5"/>
        <w:numPr>
          <w:ilvl w:val="1"/>
          <w:numId w:val="93"/>
        </w:numPr>
        <w:tabs>
          <w:tab w:val="left" w:pos="1182"/>
        </w:tabs>
        <w:spacing w:line="293" w:lineRule="exact"/>
        <w:ind w:hanging="361"/>
        <w:rPr>
          <w:sz w:val="24"/>
        </w:rPr>
      </w:pPr>
      <w:r>
        <w:rPr>
          <w:sz w:val="24"/>
        </w:rPr>
        <w:t>определять</w:t>
      </w:r>
      <w:r>
        <w:rPr>
          <w:spacing w:val="-3"/>
          <w:sz w:val="24"/>
        </w:rPr>
        <w:t xml:space="preserve"> </w:t>
      </w:r>
      <w:r>
        <w:rPr>
          <w:sz w:val="24"/>
        </w:rPr>
        <w:t>значение</w:t>
      </w:r>
      <w:r>
        <w:rPr>
          <w:spacing w:val="-3"/>
          <w:sz w:val="24"/>
        </w:rPr>
        <w:t xml:space="preserve"> </w:t>
      </w:r>
      <w:r>
        <w:rPr>
          <w:sz w:val="24"/>
        </w:rPr>
        <w:t>слова</w:t>
      </w:r>
      <w:r>
        <w:rPr>
          <w:spacing w:val="-4"/>
          <w:sz w:val="24"/>
        </w:rPr>
        <w:t xml:space="preserve"> </w:t>
      </w:r>
      <w:r>
        <w:rPr>
          <w:sz w:val="24"/>
        </w:rPr>
        <w:t>в</w:t>
      </w:r>
      <w:r>
        <w:rPr>
          <w:spacing w:val="-3"/>
          <w:sz w:val="24"/>
        </w:rPr>
        <w:t xml:space="preserve"> </w:t>
      </w:r>
      <w:r>
        <w:rPr>
          <w:sz w:val="24"/>
        </w:rPr>
        <w:t>тексте;</w:t>
      </w:r>
    </w:p>
    <w:p w:rsidR="00676A99" w:rsidRDefault="003D1F18" w:rsidP="00FF2AC8">
      <w:pPr>
        <w:pStyle w:val="a5"/>
        <w:numPr>
          <w:ilvl w:val="1"/>
          <w:numId w:val="93"/>
        </w:numPr>
        <w:tabs>
          <w:tab w:val="left" w:pos="1182"/>
        </w:tabs>
        <w:spacing w:before="18" w:line="264" w:lineRule="auto"/>
        <w:ind w:left="1181" w:right="551"/>
        <w:rPr>
          <w:sz w:val="24"/>
        </w:rPr>
      </w:pPr>
      <w:r>
        <w:rPr>
          <w:sz w:val="24"/>
        </w:rPr>
        <w:t>распознавать</w:t>
      </w:r>
      <w:r>
        <w:rPr>
          <w:spacing w:val="1"/>
          <w:sz w:val="24"/>
        </w:rPr>
        <w:t xml:space="preserve"> </w:t>
      </w:r>
      <w:r>
        <w:rPr>
          <w:sz w:val="24"/>
        </w:rPr>
        <w:t>имена</w:t>
      </w:r>
      <w:r>
        <w:rPr>
          <w:spacing w:val="1"/>
          <w:sz w:val="24"/>
        </w:rPr>
        <w:t xml:space="preserve"> </w:t>
      </w:r>
      <w:r>
        <w:rPr>
          <w:sz w:val="24"/>
        </w:rPr>
        <w:t>существительные;</w:t>
      </w:r>
      <w:r>
        <w:rPr>
          <w:spacing w:val="1"/>
          <w:sz w:val="24"/>
        </w:rPr>
        <w:t xml:space="preserve"> </w:t>
      </w:r>
      <w:r>
        <w:rPr>
          <w:sz w:val="24"/>
        </w:rPr>
        <w:t>определять</w:t>
      </w:r>
      <w:r>
        <w:rPr>
          <w:spacing w:val="1"/>
          <w:sz w:val="24"/>
        </w:rPr>
        <w:t xml:space="preserve"> </w:t>
      </w:r>
      <w:r>
        <w:rPr>
          <w:sz w:val="24"/>
        </w:rPr>
        <w:t>грамматические</w:t>
      </w:r>
      <w:r>
        <w:rPr>
          <w:spacing w:val="1"/>
          <w:sz w:val="24"/>
        </w:rPr>
        <w:t xml:space="preserve"> </w:t>
      </w:r>
      <w:r>
        <w:rPr>
          <w:sz w:val="24"/>
        </w:rPr>
        <w:t>признаки</w:t>
      </w:r>
      <w:r>
        <w:rPr>
          <w:spacing w:val="1"/>
          <w:sz w:val="24"/>
        </w:rPr>
        <w:t xml:space="preserve"> </w:t>
      </w:r>
      <w:r>
        <w:rPr>
          <w:sz w:val="24"/>
        </w:rPr>
        <w:t>имѐн</w:t>
      </w:r>
      <w:r>
        <w:rPr>
          <w:spacing w:val="1"/>
          <w:sz w:val="24"/>
        </w:rPr>
        <w:t xml:space="preserve"> </w:t>
      </w:r>
      <w:r>
        <w:rPr>
          <w:sz w:val="24"/>
        </w:rPr>
        <w:t>существительных:</w:t>
      </w:r>
      <w:r>
        <w:rPr>
          <w:spacing w:val="1"/>
          <w:sz w:val="24"/>
        </w:rPr>
        <w:t xml:space="preserve"> </w:t>
      </w:r>
      <w:r>
        <w:rPr>
          <w:sz w:val="24"/>
        </w:rPr>
        <w:t>род,</w:t>
      </w:r>
      <w:r>
        <w:rPr>
          <w:spacing w:val="1"/>
          <w:sz w:val="24"/>
        </w:rPr>
        <w:t xml:space="preserve"> </w:t>
      </w:r>
      <w:r>
        <w:rPr>
          <w:sz w:val="24"/>
        </w:rPr>
        <w:t>число,</w:t>
      </w:r>
      <w:r>
        <w:rPr>
          <w:spacing w:val="1"/>
          <w:sz w:val="24"/>
        </w:rPr>
        <w:t xml:space="preserve"> </w:t>
      </w:r>
      <w:r>
        <w:rPr>
          <w:sz w:val="24"/>
        </w:rPr>
        <w:t>падеж;</w:t>
      </w:r>
      <w:r>
        <w:rPr>
          <w:spacing w:val="1"/>
          <w:sz w:val="24"/>
        </w:rPr>
        <w:t xml:space="preserve"> </w:t>
      </w:r>
      <w:r>
        <w:rPr>
          <w:sz w:val="24"/>
        </w:rPr>
        <w:t>склонять</w:t>
      </w:r>
      <w:r>
        <w:rPr>
          <w:spacing w:val="1"/>
          <w:sz w:val="24"/>
        </w:rPr>
        <w:t xml:space="preserve"> </w:t>
      </w:r>
      <w:r>
        <w:rPr>
          <w:sz w:val="24"/>
        </w:rPr>
        <w:t>в</w:t>
      </w:r>
      <w:r>
        <w:rPr>
          <w:spacing w:val="60"/>
          <w:sz w:val="24"/>
        </w:rPr>
        <w:t xml:space="preserve"> </w:t>
      </w:r>
      <w:r>
        <w:rPr>
          <w:sz w:val="24"/>
        </w:rPr>
        <w:t>единственном</w:t>
      </w:r>
      <w:r>
        <w:rPr>
          <w:spacing w:val="60"/>
          <w:sz w:val="24"/>
        </w:rPr>
        <w:t xml:space="preserve"> </w:t>
      </w:r>
      <w:r>
        <w:rPr>
          <w:sz w:val="24"/>
        </w:rPr>
        <w:t>числе</w:t>
      </w:r>
      <w:r>
        <w:rPr>
          <w:spacing w:val="1"/>
          <w:sz w:val="24"/>
        </w:rPr>
        <w:t xml:space="preserve"> </w:t>
      </w:r>
      <w:r>
        <w:rPr>
          <w:sz w:val="24"/>
        </w:rPr>
        <w:t>имена</w:t>
      </w:r>
      <w:r>
        <w:rPr>
          <w:spacing w:val="-2"/>
          <w:sz w:val="24"/>
        </w:rPr>
        <w:t xml:space="preserve"> </w:t>
      </w:r>
      <w:r>
        <w:rPr>
          <w:sz w:val="24"/>
        </w:rPr>
        <w:t>существительные</w:t>
      </w:r>
      <w:r>
        <w:rPr>
          <w:spacing w:val="-2"/>
          <w:sz w:val="24"/>
        </w:rPr>
        <w:t xml:space="preserve"> </w:t>
      </w:r>
      <w:r>
        <w:rPr>
          <w:sz w:val="24"/>
        </w:rPr>
        <w:t>с</w:t>
      </w:r>
      <w:r>
        <w:rPr>
          <w:spacing w:val="2"/>
          <w:sz w:val="24"/>
        </w:rPr>
        <w:t xml:space="preserve"> </w:t>
      </w:r>
      <w:r>
        <w:rPr>
          <w:sz w:val="24"/>
        </w:rPr>
        <w:t>ударными окончаниями;</w:t>
      </w:r>
    </w:p>
    <w:p w:rsidR="00676A99" w:rsidRDefault="003D1F18" w:rsidP="00FF2AC8">
      <w:pPr>
        <w:pStyle w:val="a5"/>
        <w:numPr>
          <w:ilvl w:val="1"/>
          <w:numId w:val="93"/>
        </w:numPr>
        <w:tabs>
          <w:tab w:val="left" w:pos="1182"/>
        </w:tabs>
        <w:spacing w:line="264" w:lineRule="auto"/>
        <w:ind w:left="1181" w:right="553"/>
        <w:rPr>
          <w:sz w:val="24"/>
        </w:rPr>
      </w:pPr>
      <w:r>
        <w:rPr>
          <w:sz w:val="24"/>
        </w:rPr>
        <w:t>распознавать имена прилагательные; определять грамматические признаки имѐн</w:t>
      </w:r>
      <w:r>
        <w:rPr>
          <w:spacing w:val="1"/>
          <w:sz w:val="24"/>
        </w:rPr>
        <w:t xml:space="preserve"> </w:t>
      </w:r>
      <w:r>
        <w:rPr>
          <w:sz w:val="24"/>
        </w:rPr>
        <w:t>прилагательных:</w:t>
      </w:r>
      <w:r>
        <w:rPr>
          <w:spacing w:val="-1"/>
          <w:sz w:val="24"/>
        </w:rPr>
        <w:t xml:space="preserve"> </w:t>
      </w:r>
      <w:r>
        <w:rPr>
          <w:sz w:val="24"/>
        </w:rPr>
        <w:t>род, число,</w:t>
      </w:r>
      <w:r>
        <w:rPr>
          <w:spacing w:val="-1"/>
          <w:sz w:val="24"/>
        </w:rPr>
        <w:t xml:space="preserve"> </w:t>
      </w:r>
      <w:r>
        <w:rPr>
          <w:sz w:val="24"/>
        </w:rPr>
        <w:t>падеж;</w:t>
      </w:r>
    </w:p>
    <w:p w:rsidR="00676A99" w:rsidRDefault="003D1F18" w:rsidP="00FF2AC8">
      <w:pPr>
        <w:pStyle w:val="a5"/>
        <w:numPr>
          <w:ilvl w:val="1"/>
          <w:numId w:val="93"/>
        </w:numPr>
        <w:tabs>
          <w:tab w:val="left" w:pos="1182"/>
        </w:tabs>
        <w:spacing w:line="264" w:lineRule="auto"/>
        <w:ind w:left="1181" w:right="552"/>
        <w:rPr>
          <w:sz w:val="24"/>
        </w:rPr>
      </w:pPr>
      <w:r>
        <w:rPr>
          <w:sz w:val="24"/>
        </w:rPr>
        <w:t>изменять имена прилагательные по падежам, числам, родам (в единственном</w:t>
      </w:r>
      <w:r>
        <w:rPr>
          <w:spacing w:val="1"/>
          <w:sz w:val="24"/>
        </w:rPr>
        <w:t xml:space="preserve"> </w:t>
      </w:r>
      <w:r>
        <w:rPr>
          <w:sz w:val="24"/>
        </w:rPr>
        <w:t>числе)</w:t>
      </w:r>
      <w:r>
        <w:rPr>
          <w:spacing w:val="-1"/>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падежом,</w:t>
      </w:r>
      <w:r>
        <w:rPr>
          <w:spacing w:val="-1"/>
          <w:sz w:val="24"/>
        </w:rPr>
        <w:t xml:space="preserve"> </w:t>
      </w:r>
      <w:r>
        <w:rPr>
          <w:sz w:val="24"/>
        </w:rPr>
        <w:t>числом</w:t>
      </w:r>
      <w:r>
        <w:rPr>
          <w:spacing w:val="-2"/>
          <w:sz w:val="24"/>
        </w:rPr>
        <w:t xml:space="preserve"> </w:t>
      </w:r>
      <w:r>
        <w:rPr>
          <w:sz w:val="24"/>
        </w:rPr>
        <w:t>и</w:t>
      </w:r>
      <w:r>
        <w:rPr>
          <w:spacing w:val="-1"/>
          <w:sz w:val="24"/>
        </w:rPr>
        <w:t xml:space="preserve"> </w:t>
      </w:r>
      <w:r>
        <w:rPr>
          <w:sz w:val="24"/>
        </w:rPr>
        <w:t>родом</w:t>
      </w:r>
      <w:r>
        <w:rPr>
          <w:spacing w:val="-1"/>
          <w:sz w:val="24"/>
        </w:rPr>
        <w:t xml:space="preserve"> </w:t>
      </w:r>
      <w:r>
        <w:rPr>
          <w:sz w:val="24"/>
        </w:rPr>
        <w:t>имѐн</w:t>
      </w:r>
      <w:r>
        <w:rPr>
          <w:spacing w:val="-1"/>
          <w:sz w:val="24"/>
        </w:rPr>
        <w:t xml:space="preserve"> </w:t>
      </w:r>
      <w:r>
        <w:rPr>
          <w:sz w:val="24"/>
        </w:rPr>
        <w:t>существительных;</w:t>
      </w:r>
    </w:p>
    <w:p w:rsidR="00676A99" w:rsidRDefault="003D1F18" w:rsidP="00FF2AC8">
      <w:pPr>
        <w:pStyle w:val="a5"/>
        <w:numPr>
          <w:ilvl w:val="1"/>
          <w:numId w:val="93"/>
        </w:numPr>
        <w:tabs>
          <w:tab w:val="left" w:pos="1182"/>
        </w:tabs>
        <w:spacing w:line="264" w:lineRule="auto"/>
        <w:ind w:left="1181" w:right="547"/>
        <w:rPr>
          <w:sz w:val="24"/>
        </w:rPr>
      </w:pPr>
      <w:r>
        <w:rPr>
          <w:sz w:val="24"/>
        </w:rPr>
        <w:t>распознавать глаголы; различать глаголы, отвечающие на вопросы «что делать?»</w:t>
      </w:r>
      <w:r>
        <w:rPr>
          <w:spacing w:val="-57"/>
          <w:sz w:val="24"/>
        </w:rPr>
        <w:t xml:space="preserve"> </w:t>
      </w:r>
      <w:r>
        <w:rPr>
          <w:sz w:val="24"/>
        </w:rPr>
        <w:t>и</w:t>
      </w:r>
      <w:r>
        <w:rPr>
          <w:spacing w:val="1"/>
          <w:sz w:val="24"/>
        </w:rPr>
        <w:t xml:space="preserve"> </w:t>
      </w:r>
      <w:r>
        <w:rPr>
          <w:sz w:val="24"/>
        </w:rPr>
        <w:t>«что</w:t>
      </w:r>
      <w:r>
        <w:rPr>
          <w:spacing w:val="1"/>
          <w:sz w:val="24"/>
        </w:rPr>
        <w:t xml:space="preserve"> </w:t>
      </w:r>
      <w:r>
        <w:rPr>
          <w:sz w:val="24"/>
        </w:rPr>
        <w:t>сделать?»;</w:t>
      </w:r>
      <w:r>
        <w:rPr>
          <w:spacing w:val="1"/>
          <w:sz w:val="24"/>
        </w:rPr>
        <w:t xml:space="preserve"> </w:t>
      </w:r>
      <w:r>
        <w:rPr>
          <w:sz w:val="24"/>
        </w:rPr>
        <w:t>определять</w:t>
      </w:r>
      <w:r>
        <w:rPr>
          <w:spacing w:val="1"/>
          <w:sz w:val="24"/>
        </w:rPr>
        <w:t xml:space="preserve"> </w:t>
      </w:r>
      <w:r>
        <w:rPr>
          <w:sz w:val="24"/>
        </w:rPr>
        <w:t>грамматические</w:t>
      </w:r>
      <w:r>
        <w:rPr>
          <w:spacing w:val="1"/>
          <w:sz w:val="24"/>
        </w:rPr>
        <w:t xml:space="preserve"> </w:t>
      </w:r>
      <w:r>
        <w:rPr>
          <w:sz w:val="24"/>
        </w:rPr>
        <w:t>признаки</w:t>
      </w:r>
      <w:r>
        <w:rPr>
          <w:spacing w:val="1"/>
          <w:sz w:val="24"/>
        </w:rPr>
        <w:t xml:space="preserve"> </w:t>
      </w:r>
      <w:r>
        <w:rPr>
          <w:sz w:val="24"/>
        </w:rPr>
        <w:t>глаголов:</w:t>
      </w:r>
      <w:r>
        <w:rPr>
          <w:spacing w:val="61"/>
          <w:sz w:val="24"/>
        </w:rPr>
        <w:t xml:space="preserve"> </w:t>
      </w:r>
      <w:r>
        <w:rPr>
          <w:sz w:val="24"/>
        </w:rPr>
        <w:t>форму</w:t>
      </w:r>
      <w:r>
        <w:rPr>
          <w:spacing w:val="1"/>
          <w:sz w:val="24"/>
        </w:rPr>
        <w:t xml:space="preserve"> </w:t>
      </w:r>
      <w:r>
        <w:rPr>
          <w:sz w:val="24"/>
        </w:rPr>
        <w:t>времени,</w:t>
      </w:r>
      <w:r>
        <w:rPr>
          <w:spacing w:val="1"/>
          <w:sz w:val="24"/>
        </w:rPr>
        <w:t xml:space="preserve"> </w:t>
      </w:r>
      <w:r>
        <w:rPr>
          <w:sz w:val="24"/>
        </w:rPr>
        <w:t>число,</w:t>
      </w:r>
      <w:r>
        <w:rPr>
          <w:spacing w:val="1"/>
          <w:sz w:val="24"/>
        </w:rPr>
        <w:t xml:space="preserve"> </w:t>
      </w:r>
      <w:r>
        <w:rPr>
          <w:sz w:val="24"/>
        </w:rPr>
        <w:t>род</w:t>
      </w:r>
      <w:r>
        <w:rPr>
          <w:spacing w:val="1"/>
          <w:sz w:val="24"/>
        </w:rPr>
        <w:t xml:space="preserve"> </w:t>
      </w:r>
      <w:r>
        <w:rPr>
          <w:sz w:val="24"/>
        </w:rPr>
        <w:t>(в</w:t>
      </w:r>
      <w:r>
        <w:rPr>
          <w:spacing w:val="1"/>
          <w:sz w:val="24"/>
        </w:rPr>
        <w:t xml:space="preserve"> </w:t>
      </w:r>
      <w:r>
        <w:rPr>
          <w:sz w:val="24"/>
        </w:rPr>
        <w:t>прошедшем</w:t>
      </w:r>
      <w:r>
        <w:rPr>
          <w:spacing w:val="1"/>
          <w:sz w:val="24"/>
        </w:rPr>
        <w:t xml:space="preserve"> </w:t>
      </w:r>
      <w:r>
        <w:rPr>
          <w:sz w:val="24"/>
        </w:rPr>
        <w:t>времени);</w:t>
      </w:r>
      <w:r>
        <w:rPr>
          <w:spacing w:val="1"/>
          <w:sz w:val="24"/>
        </w:rPr>
        <w:t xml:space="preserve"> </w:t>
      </w:r>
      <w:r>
        <w:rPr>
          <w:sz w:val="24"/>
        </w:rPr>
        <w:t>изменять</w:t>
      </w:r>
      <w:r>
        <w:rPr>
          <w:spacing w:val="1"/>
          <w:sz w:val="24"/>
        </w:rPr>
        <w:t xml:space="preserve"> </w:t>
      </w:r>
      <w:r>
        <w:rPr>
          <w:sz w:val="24"/>
        </w:rPr>
        <w:t>глагол</w:t>
      </w:r>
      <w:r>
        <w:rPr>
          <w:spacing w:val="1"/>
          <w:sz w:val="24"/>
        </w:rPr>
        <w:t xml:space="preserve"> </w:t>
      </w:r>
      <w:r>
        <w:rPr>
          <w:sz w:val="24"/>
        </w:rPr>
        <w:t>по</w:t>
      </w:r>
      <w:r>
        <w:rPr>
          <w:spacing w:val="1"/>
          <w:sz w:val="24"/>
        </w:rPr>
        <w:t xml:space="preserve"> </w:t>
      </w:r>
      <w:r>
        <w:rPr>
          <w:sz w:val="24"/>
        </w:rPr>
        <w:t>временам</w:t>
      </w:r>
      <w:r>
        <w:rPr>
          <w:spacing w:val="1"/>
          <w:sz w:val="24"/>
        </w:rPr>
        <w:t xml:space="preserve"> </w:t>
      </w:r>
      <w:r>
        <w:rPr>
          <w:sz w:val="24"/>
        </w:rPr>
        <w:t>(простые</w:t>
      </w:r>
      <w:r>
        <w:rPr>
          <w:spacing w:val="-3"/>
          <w:sz w:val="24"/>
        </w:rPr>
        <w:t xml:space="preserve"> </w:t>
      </w:r>
      <w:r>
        <w:rPr>
          <w:sz w:val="24"/>
        </w:rPr>
        <w:t>случаи),</w:t>
      </w:r>
      <w:r>
        <w:rPr>
          <w:spacing w:val="1"/>
          <w:sz w:val="24"/>
        </w:rPr>
        <w:t xml:space="preserve"> </w:t>
      </w:r>
      <w:r>
        <w:rPr>
          <w:sz w:val="24"/>
        </w:rPr>
        <w:t>в</w:t>
      </w:r>
      <w:r>
        <w:rPr>
          <w:spacing w:val="-1"/>
          <w:sz w:val="24"/>
        </w:rPr>
        <w:t xml:space="preserve"> </w:t>
      </w:r>
      <w:r>
        <w:rPr>
          <w:sz w:val="24"/>
        </w:rPr>
        <w:t>прошедшем</w:t>
      </w:r>
      <w:r>
        <w:rPr>
          <w:spacing w:val="-1"/>
          <w:sz w:val="24"/>
        </w:rPr>
        <w:t xml:space="preserve"> </w:t>
      </w:r>
      <w:r>
        <w:rPr>
          <w:sz w:val="24"/>
        </w:rPr>
        <w:t>времени ‑</w:t>
      </w:r>
      <w:r>
        <w:rPr>
          <w:spacing w:val="-2"/>
          <w:sz w:val="24"/>
        </w:rPr>
        <w:t xml:space="preserve"> </w:t>
      </w:r>
      <w:r>
        <w:rPr>
          <w:sz w:val="24"/>
        </w:rPr>
        <w:t>по родам;</w:t>
      </w:r>
    </w:p>
    <w:p w:rsidR="00676A99" w:rsidRDefault="003D1F18" w:rsidP="00FF2AC8">
      <w:pPr>
        <w:pStyle w:val="a5"/>
        <w:numPr>
          <w:ilvl w:val="1"/>
          <w:numId w:val="93"/>
        </w:numPr>
        <w:tabs>
          <w:tab w:val="left" w:pos="1182"/>
        </w:tabs>
        <w:spacing w:line="291" w:lineRule="exact"/>
        <w:ind w:hanging="361"/>
        <w:rPr>
          <w:sz w:val="24"/>
        </w:rPr>
      </w:pPr>
      <w:r>
        <w:rPr>
          <w:sz w:val="24"/>
        </w:rPr>
        <w:t>распознавать</w:t>
      </w:r>
      <w:r>
        <w:rPr>
          <w:spacing w:val="-3"/>
          <w:sz w:val="24"/>
        </w:rPr>
        <w:t xml:space="preserve"> </w:t>
      </w:r>
      <w:r>
        <w:rPr>
          <w:sz w:val="24"/>
        </w:rPr>
        <w:t>личные</w:t>
      </w:r>
      <w:r>
        <w:rPr>
          <w:spacing w:val="-5"/>
          <w:sz w:val="24"/>
        </w:rPr>
        <w:t xml:space="preserve"> </w:t>
      </w:r>
      <w:r>
        <w:rPr>
          <w:sz w:val="24"/>
        </w:rPr>
        <w:t>местоимения</w:t>
      </w:r>
      <w:r>
        <w:rPr>
          <w:spacing w:val="-2"/>
          <w:sz w:val="24"/>
        </w:rPr>
        <w:t xml:space="preserve"> </w:t>
      </w:r>
      <w:r>
        <w:rPr>
          <w:sz w:val="24"/>
        </w:rPr>
        <w:t>(в</w:t>
      </w:r>
      <w:r>
        <w:rPr>
          <w:spacing w:val="-5"/>
          <w:sz w:val="24"/>
        </w:rPr>
        <w:t xml:space="preserve"> </w:t>
      </w:r>
      <w:r>
        <w:rPr>
          <w:sz w:val="24"/>
        </w:rPr>
        <w:t>начальной</w:t>
      </w:r>
      <w:r>
        <w:rPr>
          <w:spacing w:val="-2"/>
          <w:sz w:val="24"/>
        </w:rPr>
        <w:t xml:space="preserve"> </w:t>
      </w:r>
      <w:r>
        <w:rPr>
          <w:sz w:val="24"/>
        </w:rPr>
        <w:t>форме);</w:t>
      </w:r>
    </w:p>
    <w:p w:rsidR="00676A99" w:rsidRDefault="003D1F18" w:rsidP="00FF2AC8">
      <w:pPr>
        <w:pStyle w:val="a5"/>
        <w:numPr>
          <w:ilvl w:val="1"/>
          <w:numId w:val="93"/>
        </w:numPr>
        <w:tabs>
          <w:tab w:val="left" w:pos="1182"/>
        </w:tabs>
        <w:spacing w:before="20" w:line="264" w:lineRule="auto"/>
        <w:ind w:left="1181" w:right="547"/>
        <w:rPr>
          <w:sz w:val="24"/>
        </w:rPr>
      </w:pPr>
      <w:r>
        <w:rPr>
          <w:sz w:val="24"/>
        </w:rPr>
        <w:t>использовать личные местоимения для устранения неоправданных повторов в</w:t>
      </w:r>
      <w:r>
        <w:rPr>
          <w:spacing w:val="1"/>
          <w:sz w:val="24"/>
        </w:rPr>
        <w:t xml:space="preserve"> </w:t>
      </w:r>
      <w:r>
        <w:rPr>
          <w:sz w:val="24"/>
        </w:rPr>
        <w:t>тексте;</w:t>
      </w:r>
    </w:p>
    <w:p w:rsidR="00676A99" w:rsidRDefault="003D1F18" w:rsidP="00FF2AC8">
      <w:pPr>
        <w:pStyle w:val="a5"/>
        <w:numPr>
          <w:ilvl w:val="1"/>
          <w:numId w:val="93"/>
        </w:numPr>
        <w:tabs>
          <w:tab w:val="left" w:pos="1182"/>
        </w:tabs>
        <w:spacing w:line="291" w:lineRule="exact"/>
        <w:ind w:hanging="361"/>
        <w:rPr>
          <w:sz w:val="24"/>
        </w:rPr>
      </w:pPr>
      <w:r>
        <w:rPr>
          <w:sz w:val="24"/>
        </w:rPr>
        <w:t>различать</w:t>
      </w:r>
      <w:r>
        <w:rPr>
          <w:spacing w:val="-2"/>
          <w:sz w:val="24"/>
        </w:rPr>
        <w:t xml:space="preserve"> </w:t>
      </w:r>
      <w:r>
        <w:rPr>
          <w:sz w:val="24"/>
        </w:rPr>
        <w:t>предлоги</w:t>
      </w:r>
      <w:r>
        <w:rPr>
          <w:spacing w:val="-3"/>
          <w:sz w:val="24"/>
        </w:rPr>
        <w:t xml:space="preserve"> </w:t>
      </w:r>
      <w:r>
        <w:rPr>
          <w:sz w:val="24"/>
        </w:rPr>
        <w:t>и</w:t>
      </w:r>
      <w:r>
        <w:rPr>
          <w:spacing w:val="-2"/>
          <w:sz w:val="24"/>
        </w:rPr>
        <w:t xml:space="preserve"> </w:t>
      </w:r>
      <w:r>
        <w:rPr>
          <w:sz w:val="24"/>
        </w:rPr>
        <w:t>приставки;</w:t>
      </w:r>
    </w:p>
    <w:p w:rsidR="00676A99" w:rsidRDefault="003D1F18" w:rsidP="00FF2AC8">
      <w:pPr>
        <w:pStyle w:val="a5"/>
        <w:numPr>
          <w:ilvl w:val="1"/>
          <w:numId w:val="93"/>
        </w:numPr>
        <w:tabs>
          <w:tab w:val="left" w:pos="1181"/>
          <w:tab w:val="left" w:pos="1182"/>
        </w:tabs>
        <w:spacing w:before="28" w:line="264" w:lineRule="auto"/>
        <w:ind w:left="1181" w:right="552"/>
        <w:jc w:val="left"/>
        <w:rPr>
          <w:sz w:val="24"/>
        </w:rPr>
      </w:pPr>
      <w:r>
        <w:rPr>
          <w:sz w:val="24"/>
        </w:rPr>
        <w:t>определять</w:t>
      </w:r>
      <w:r>
        <w:rPr>
          <w:spacing w:val="50"/>
          <w:sz w:val="24"/>
        </w:rPr>
        <w:t xml:space="preserve"> </w:t>
      </w:r>
      <w:r>
        <w:rPr>
          <w:sz w:val="24"/>
        </w:rPr>
        <w:t>вид</w:t>
      </w:r>
      <w:r>
        <w:rPr>
          <w:spacing w:val="47"/>
          <w:sz w:val="24"/>
        </w:rPr>
        <w:t xml:space="preserve"> </w:t>
      </w:r>
      <w:r>
        <w:rPr>
          <w:sz w:val="24"/>
        </w:rPr>
        <w:t>предложения</w:t>
      </w:r>
      <w:r>
        <w:rPr>
          <w:spacing w:val="49"/>
          <w:sz w:val="24"/>
        </w:rPr>
        <w:t xml:space="preserve"> </w:t>
      </w:r>
      <w:r>
        <w:rPr>
          <w:sz w:val="24"/>
        </w:rPr>
        <w:t>по</w:t>
      </w:r>
      <w:r>
        <w:rPr>
          <w:spacing w:val="47"/>
          <w:sz w:val="24"/>
        </w:rPr>
        <w:t xml:space="preserve"> </w:t>
      </w:r>
      <w:r>
        <w:rPr>
          <w:sz w:val="24"/>
        </w:rPr>
        <w:t>цели</w:t>
      </w:r>
      <w:r>
        <w:rPr>
          <w:spacing w:val="50"/>
          <w:sz w:val="24"/>
        </w:rPr>
        <w:t xml:space="preserve"> </w:t>
      </w:r>
      <w:r>
        <w:rPr>
          <w:sz w:val="24"/>
        </w:rPr>
        <w:t>высказывания</w:t>
      </w:r>
      <w:r>
        <w:rPr>
          <w:spacing w:val="49"/>
          <w:sz w:val="24"/>
        </w:rPr>
        <w:t xml:space="preserve"> </w:t>
      </w:r>
      <w:r>
        <w:rPr>
          <w:sz w:val="24"/>
        </w:rPr>
        <w:t>и</w:t>
      </w:r>
      <w:r>
        <w:rPr>
          <w:spacing w:val="48"/>
          <w:sz w:val="24"/>
        </w:rPr>
        <w:t xml:space="preserve"> </w:t>
      </w:r>
      <w:r>
        <w:rPr>
          <w:sz w:val="24"/>
        </w:rPr>
        <w:t>по</w:t>
      </w:r>
      <w:r>
        <w:rPr>
          <w:spacing w:val="49"/>
          <w:sz w:val="24"/>
        </w:rPr>
        <w:t xml:space="preserve"> </w:t>
      </w:r>
      <w:r>
        <w:rPr>
          <w:sz w:val="24"/>
        </w:rPr>
        <w:t>эмоциональной</w:t>
      </w:r>
      <w:r>
        <w:rPr>
          <w:spacing w:val="-57"/>
          <w:sz w:val="24"/>
        </w:rPr>
        <w:t xml:space="preserve"> </w:t>
      </w:r>
      <w:r>
        <w:rPr>
          <w:sz w:val="24"/>
        </w:rPr>
        <w:t>окраске;</w:t>
      </w:r>
    </w:p>
    <w:p w:rsidR="00676A99" w:rsidRDefault="003D1F18" w:rsidP="00FF2AC8">
      <w:pPr>
        <w:pStyle w:val="a5"/>
        <w:numPr>
          <w:ilvl w:val="1"/>
          <w:numId w:val="93"/>
        </w:numPr>
        <w:tabs>
          <w:tab w:val="left" w:pos="1181"/>
          <w:tab w:val="left" w:pos="1182"/>
        </w:tabs>
        <w:spacing w:line="291" w:lineRule="exact"/>
        <w:ind w:hanging="361"/>
        <w:jc w:val="left"/>
        <w:rPr>
          <w:sz w:val="24"/>
        </w:rPr>
      </w:pPr>
      <w:r>
        <w:rPr>
          <w:sz w:val="24"/>
        </w:rPr>
        <w:t>находить</w:t>
      </w:r>
      <w:r>
        <w:rPr>
          <w:spacing w:val="-3"/>
          <w:sz w:val="24"/>
        </w:rPr>
        <w:t xml:space="preserve"> </w:t>
      </w:r>
      <w:r>
        <w:rPr>
          <w:sz w:val="24"/>
        </w:rPr>
        <w:t>главные</w:t>
      </w:r>
      <w:r>
        <w:rPr>
          <w:spacing w:val="-4"/>
          <w:sz w:val="24"/>
        </w:rPr>
        <w:t xml:space="preserve"> </w:t>
      </w:r>
      <w:r>
        <w:rPr>
          <w:sz w:val="24"/>
        </w:rPr>
        <w:t>и</w:t>
      </w:r>
      <w:r>
        <w:rPr>
          <w:spacing w:val="-2"/>
          <w:sz w:val="24"/>
        </w:rPr>
        <w:t xml:space="preserve"> </w:t>
      </w:r>
      <w:r>
        <w:rPr>
          <w:sz w:val="24"/>
        </w:rPr>
        <w:t>второстепенные</w:t>
      </w:r>
      <w:r>
        <w:rPr>
          <w:spacing w:val="-4"/>
          <w:sz w:val="24"/>
        </w:rPr>
        <w:t xml:space="preserve"> </w:t>
      </w:r>
      <w:r>
        <w:rPr>
          <w:sz w:val="24"/>
        </w:rPr>
        <w:t>(без</w:t>
      </w:r>
      <w:r>
        <w:rPr>
          <w:spacing w:val="-2"/>
          <w:sz w:val="24"/>
        </w:rPr>
        <w:t xml:space="preserve"> </w:t>
      </w:r>
      <w:r>
        <w:rPr>
          <w:sz w:val="24"/>
        </w:rPr>
        <w:t>деления</w:t>
      </w:r>
      <w:r>
        <w:rPr>
          <w:spacing w:val="-2"/>
          <w:sz w:val="24"/>
        </w:rPr>
        <w:t xml:space="preserve"> </w:t>
      </w:r>
      <w:r>
        <w:rPr>
          <w:sz w:val="24"/>
        </w:rPr>
        <w:t>на</w:t>
      </w:r>
      <w:r>
        <w:rPr>
          <w:spacing w:val="-3"/>
          <w:sz w:val="24"/>
        </w:rPr>
        <w:t xml:space="preserve"> </w:t>
      </w:r>
      <w:r>
        <w:rPr>
          <w:sz w:val="24"/>
        </w:rPr>
        <w:t>виды)</w:t>
      </w:r>
      <w:r>
        <w:rPr>
          <w:spacing w:val="-3"/>
          <w:sz w:val="24"/>
        </w:rPr>
        <w:t xml:space="preserve"> </w:t>
      </w:r>
      <w:r>
        <w:rPr>
          <w:sz w:val="24"/>
        </w:rPr>
        <w:t>члены</w:t>
      </w:r>
      <w:r>
        <w:rPr>
          <w:spacing w:val="-3"/>
          <w:sz w:val="24"/>
        </w:rPr>
        <w:t xml:space="preserve"> </w:t>
      </w:r>
      <w:r>
        <w:rPr>
          <w:sz w:val="24"/>
        </w:rPr>
        <w:t>предложения;</w:t>
      </w:r>
    </w:p>
    <w:p w:rsidR="00676A99" w:rsidRDefault="003D1F18" w:rsidP="00FF2AC8">
      <w:pPr>
        <w:pStyle w:val="a5"/>
        <w:numPr>
          <w:ilvl w:val="1"/>
          <w:numId w:val="93"/>
        </w:numPr>
        <w:tabs>
          <w:tab w:val="left" w:pos="1181"/>
          <w:tab w:val="left" w:pos="1182"/>
        </w:tabs>
        <w:spacing w:before="27"/>
        <w:ind w:hanging="361"/>
        <w:jc w:val="left"/>
        <w:rPr>
          <w:sz w:val="24"/>
        </w:rPr>
      </w:pPr>
      <w:r>
        <w:rPr>
          <w:sz w:val="24"/>
        </w:rPr>
        <w:t>распознавать</w:t>
      </w:r>
      <w:r>
        <w:rPr>
          <w:spacing w:val="-2"/>
          <w:sz w:val="24"/>
        </w:rPr>
        <w:t xml:space="preserve"> </w:t>
      </w:r>
      <w:r>
        <w:rPr>
          <w:sz w:val="24"/>
        </w:rPr>
        <w:t>распространѐнные</w:t>
      </w:r>
      <w:r>
        <w:rPr>
          <w:spacing w:val="-5"/>
          <w:sz w:val="24"/>
        </w:rPr>
        <w:t xml:space="preserve"> </w:t>
      </w:r>
      <w:r>
        <w:rPr>
          <w:sz w:val="24"/>
        </w:rPr>
        <w:t>и</w:t>
      </w:r>
      <w:r>
        <w:rPr>
          <w:spacing w:val="-3"/>
          <w:sz w:val="24"/>
        </w:rPr>
        <w:t xml:space="preserve"> </w:t>
      </w:r>
      <w:r>
        <w:rPr>
          <w:sz w:val="24"/>
        </w:rPr>
        <w:t>нераспространѐнные</w:t>
      </w:r>
      <w:r>
        <w:rPr>
          <w:spacing w:val="-5"/>
          <w:sz w:val="24"/>
        </w:rPr>
        <w:t xml:space="preserve"> </w:t>
      </w:r>
      <w:r>
        <w:rPr>
          <w:sz w:val="24"/>
        </w:rPr>
        <w:t>предложения;</w:t>
      </w:r>
    </w:p>
    <w:p w:rsidR="00676A99" w:rsidRDefault="003D1F18" w:rsidP="00FF2AC8">
      <w:pPr>
        <w:pStyle w:val="a5"/>
        <w:numPr>
          <w:ilvl w:val="1"/>
          <w:numId w:val="93"/>
        </w:numPr>
        <w:tabs>
          <w:tab w:val="left" w:pos="1182"/>
        </w:tabs>
        <w:spacing w:before="26" w:line="264" w:lineRule="auto"/>
        <w:ind w:left="1181" w:right="546"/>
        <w:rPr>
          <w:sz w:val="24"/>
        </w:rPr>
      </w:pPr>
      <w:r>
        <w:rPr>
          <w:sz w:val="24"/>
        </w:rPr>
        <w:t>находить место орфограммы в слове и между словами на изученные правила;</w:t>
      </w:r>
      <w:r>
        <w:rPr>
          <w:spacing w:val="1"/>
          <w:sz w:val="24"/>
        </w:rPr>
        <w:t xml:space="preserve"> </w:t>
      </w:r>
      <w:r>
        <w:rPr>
          <w:sz w:val="24"/>
        </w:rPr>
        <w:t>применять</w:t>
      </w:r>
      <w:r>
        <w:rPr>
          <w:spacing w:val="1"/>
          <w:sz w:val="24"/>
        </w:rPr>
        <w:t xml:space="preserve"> </w:t>
      </w:r>
      <w:r>
        <w:rPr>
          <w:sz w:val="24"/>
        </w:rPr>
        <w:t>изученные</w:t>
      </w:r>
      <w:r>
        <w:rPr>
          <w:spacing w:val="1"/>
          <w:sz w:val="24"/>
        </w:rPr>
        <w:t xml:space="preserve"> </w:t>
      </w:r>
      <w:r>
        <w:rPr>
          <w:sz w:val="24"/>
        </w:rPr>
        <w:t>правила</w:t>
      </w:r>
      <w:r>
        <w:rPr>
          <w:spacing w:val="1"/>
          <w:sz w:val="24"/>
        </w:rPr>
        <w:t xml:space="preserve"> </w:t>
      </w:r>
      <w:r>
        <w:rPr>
          <w:sz w:val="24"/>
        </w:rPr>
        <w:t>правописания,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60"/>
          <w:sz w:val="24"/>
        </w:rPr>
        <w:t xml:space="preserve"> </w:t>
      </w:r>
      <w:r>
        <w:rPr>
          <w:sz w:val="24"/>
        </w:rPr>
        <w:t>непроверяемые</w:t>
      </w:r>
      <w:r>
        <w:rPr>
          <w:spacing w:val="1"/>
          <w:sz w:val="24"/>
        </w:rPr>
        <w:t xml:space="preserve"> </w:t>
      </w:r>
      <w:r>
        <w:rPr>
          <w:sz w:val="24"/>
        </w:rPr>
        <w:t>гласные</w:t>
      </w:r>
      <w:r>
        <w:rPr>
          <w:spacing w:val="1"/>
          <w:sz w:val="24"/>
        </w:rPr>
        <w:t xml:space="preserve"> </w:t>
      </w:r>
      <w:r>
        <w:rPr>
          <w:sz w:val="24"/>
        </w:rPr>
        <w:t>и</w:t>
      </w:r>
      <w:r>
        <w:rPr>
          <w:spacing w:val="1"/>
          <w:sz w:val="24"/>
        </w:rPr>
        <w:t xml:space="preserve"> </w:t>
      </w:r>
      <w:r>
        <w:rPr>
          <w:sz w:val="24"/>
        </w:rPr>
        <w:t>согласные</w:t>
      </w:r>
      <w:r>
        <w:rPr>
          <w:spacing w:val="1"/>
          <w:sz w:val="24"/>
        </w:rPr>
        <w:t xml:space="preserve"> </w:t>
      </w:r>
      <w:r>
        <w:rPr>
          <w:sz w:val="24"/>
        </w:rPr>
        <w:t>(перечень</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орфографическом</w:t>
      </w:r>
      <w:r>
        <w:rPr>
          <w:spacing w:val="1"/>
          <w:sz w:val="24"/>
        </w:rPr>
        <w:t xml:space="preserve"> </w:t>
      </w:r>
      <w:r>
        <w:rPr>
          <w:sz w:val="24"/>
        </w:rPr>
        <w:t>словаре</w:t>
      </w:r>
      <w:r>
        <w:rPr>
          <w:spacing w:val="1"/>
          <w:sz w:val="24"/>
        </w:rPr>
        <w:t xml:space="preserve"> </w:t>
      </w:r>
      <w:r>
        <w:rPr>
          <w:sz w:val="24"/>
        </w:rPr>
        <w:t>учебника);</w:t>
      </w:r>
      <w:r>
        <w:rPr>
          <w:spacing w:val="1"/>
          <w:sz w:val="24"/>
        </w:rPr>
        <w:t xml:space="preserve"> </w:t>
      </w:r>
      <w:r>
        <w:rPr>
          <w:sz w:val="24"/>
        </w:rPr>
        <w:t>непроизносимые согласные в корне слова; разделительный твѐрдый знак; мягкий</w:t>
      </w:r>
      <w:r>
        <w:rPr>
          <w:spacing w:val="-57"/>
          <w:sz w:val="24"/>
        </w:rPr>
        <w:t xml:space="preserve"> </w:t>
      </w:r>
      <w:r>
        <w:rPr>
          <w:sz w:val="24"/>
        </w:rPr>
        <w:t>знак</w:t>
      </w:r>
      <w:r>
        <w:rPr>
          <w:spacing w:val="1"/>
          <w:sz w:val="24"/>
        </w:rPr>
        <w:t xml:space="preserve"> </w:t>
      </w:r>
      <w:r>
        <w:rPr>
          <w:sz w:val="24"/>
        </w:rPr>
        <w:t>после</w:t>
      </w:r>
      <w:r>
        <w:rPr>
          <w:spacing w:val="1"/>
          <w:sz w:val="24"/>
        </w:rPr>
        <w:t xml:space="preserve"> </w:t>
      </w:r>
      <w:r>
        <w:rPr>
          <w:sz w:val="24"/>
        </w:rPr>
        <w:t>шипящих</w:t>
      </w:r>
      <w:r>
        <w:rPr>
          <w:spacing w:val="1"/>
          <w:sz w:val="24"/>
        </w:rPr>
        <w:t xml:space="preserve"> </w:t>
      </w:r>
      <w:r>
        <w:rPr>
          <w:sz w:val="24"/>
        </w:rPr>
        <w:t>на</w:t>
      </w:r>
      <w:r>
        <w:rPr>
          <w:spacing w:val="1"/>
          <w:sz w:val="24"/>
        </w:rPr>
        <w:t xml:space="preserve"> </w:t>
      </w:r>
      <w:r>
        <w:rPr>
          <w:sz w:val="24"/>
        </w:rPr>
        <w:t>конце</w:t>
      </w:r>
      <w:r>
        <w:rPr>
          <w:spacing w:val="1"/>
          <w:sz w:val="24"/>
        </w:rPr>
        <w:t xml:space="preserve"> </w:t>
      </w:r>
      <w:r>
        <w:rPr>
          <w:sz w:val="24"/>
        </w:rPr>
        <w:t>имѐн</w:t>
      </w:r>
      <w:r>
        <w:rPr>
          <w:spacing w:val="1"/>
          <w:sz w:val="24"/>
        </w:rPr>
        <w:t xml:space="preserve"> </w:t>
      </w:r>
      <w:r>
        <w:rPr>
          <w:sz w:val="24"/>
        </w:rPr>
        <w:t>существительных;</w:t>
      </w:r>
      <w:r>
        <w:rPr>
          <w:spacing w:val="1"/>
          <w:sz w:val="24"/>
        </w:rPr>
        <w:t xml:space="preserve"> </w:t>
      </w:r>
      <w:r>
        <w:rPr>
          <w:sz w:val="24"/>
        </w:rPr>
        <w:t>не</w:t>
      </w:r>
      <w:r>
        <w:rPr>
          <w:spacing w:val="1"/>
          <w:sz w:val="24"/>
        </w:rPr>
        <w:t xml:space="preserve"> </w:t>
      </w:r>
      <w:r>
        <w:rPr>
          <w:sz w:val="24"/>
        </w:rPr>
        <w:t>с</w:t>
      </w:r>
      <w:r>
        <w:rPr>
          <w:spacing w:val="61"/>
          <w:sz w:val="24"/>
        </w:rPr>
        <w:t xml:space="preserve"> </w:t>
      </w:r>
      <w:r>
        <w:rPr>
          <w:sz w:val="24"/>
        </w:rPr>
        <w:t>глаголами;</w:t>
      </w:r>
      <w:r>
        <w:rPr>
          <w:spacing w:val="1"/>
          <w:sz w:val="24"/>
        </w:rPr>
        <w:t xml:space="preserve"> </w:t>
      </w:r>
      <w:r>
        <w:rPr>
          <w:sz w:val="24"/>
        </w:rPr>
        <w:t>раздельное</w:t>
      </w:r>
      <w:r>
        <w:rPr>
          <w:spacing w:val="-2"/>
          <w:sz w:val="24"/>
        </w:rPr>
        <w:t xml:space="preserve"> </w:t>
      </w:r>
      <w:r>
        <w:rPr>
          <w:sz w:val="24"/>
        </w:rPr>
        <w:t>написание</w:t>
      </w:r>
      <w:r>
        <w:rPr>
          <w:spacing w:val="-1"/>
          <w:sz w:val="24"/>
        </w:rPr>
        <w:t xml:space="preserve"> </w:t>
      </w:r>
      <w:r>
        <w:rPr>
          <w:sz w:val="24"/>
        </w:rPr>
        <w:t>предлогов со словами;</w:t>
      </w:r>
    </w:p>
    <w:p w:rsidR="00676A99" w:rsidRDefault="003D1F18" w:rsidP="00FF2AC8">
      <w:pPr>
        <w:pStyle w:val="a5"/>
        <w:numPr>
          <w:ilvl w:val="1"/>
          <w:numId w:val="93"/>
        </w:numPr>
        <w:tabs>
          <w:tab w:val="left" w:pos="1182"/>
        </w:tabs>
        <w:spacing w:line="292" w:lineRule="exact"/>
        <w:ind w:hanging="361"/>
        <w:rPr>
          <w:sz w:val="24"/>
        </w:rPr>
      </w:pPr>
      <w:r>
        <w:rPr>
          <w:sz w:val="24"/>
        </w:rPr>
        <w:t>правильно</w:t>
      </w:r>
      <w:r>
        <w:rPr>
          <w:spacing w:val="-2"/>
          <w:sz w:val="24"/>
        </w:rPr>
        <w:t xml:space="preserve"> </w:t>
      </w:r>
      <w:r>
        <w:rPr>
          <w:sz w:val="24"/>
        </w:rPr>
        <w:t>списывать</w:t>
      </w:r>
      <w:r>
        <w:rPr>
          <w:spacing w:val="-2"/>
          <w:sz w:val="24"/>
        </w:rPr>
        <w:t xml:space="preserve"> </w:t>
      </w:r>
      <w:r>
        <w:rPr>
          <w:sz w:val="24"/>
        </w:rPr>
        <w:t>слова,</w:t>
      </w:r>
      <w:r>
        <w:rPr>
          <w:spacing w:val="-1"/>
          <w:sz w:val="24"/>
        </w:rPr>
        <w:t xml:space="preserve"> </w:t>
      </w:r>
      <w:r>
        <w:rPr>
          <w:sz w:val="24"/>
        </w:rPr>
        <w:t>предложения,</w:t>
      </w:r>
      <w:r>
        <w:rPr>
          <w:spacing w:val="-2"/>
          <w:sz w:val="24"/>
        </w:rPr>
        <w:t xml:space="preserve"> </w:t>
      </w:r>
      <w:r>
        <w:rPr>
          <w:sz w:val="24"/>
        </w:rPr>
        <w:t>тексты</w:t>
      </w:r>
      <w:r>
        <w:rPr>
          <w:spacing w:val="-1"/>
          <w:sz w:val="24"/>
        </w:rPr>
        <w:t xml:space="preserve"> </w:t>
      </w:r>
      <w:r>
        <w:rPr>
          <w:sz w:val="24"/>
        </w:rPr>
        <w:t>объѐмом</w:t>
      </w:r>
      <w:r>
        <w:rPr>
          <w:spacing w:val="-3"/>
          <w:sz w:val="24"/>
        </w:rPr>
        <w:t xml:space="preserve"> </w:t>
      </w:r>
      <w:r>
        <w:rPr>
          <w:sz w:val="24"/>
        </w:rPr>
        <w:t>не</w:t>
      </w:r>
      <w:r>
        <w:rPr>
          <w:spacing w:val="-2"/>
          <w:sz w:val="24"/>
        </w:rPr>
        <w:t xml:space="preserve"> </w:t>
      </w:r>
      <w:r>
        <w:rPr>
          <w:sz w:val="24"/>
        </w:rPr>
        <w:t>более 70</w:t>
      </w:r>
      <w:r>
        <w:rPr>
          <w:spacing w:val="-1"/>
          <w:sz w:val="24"/>
        </w:rPr>
        <w:t xml:space="preserve"> </w:t>
      </w:r>
      <w:r>
        <w:rPr>
          <w:sz w:val="24"/>
        </w:rPr>
        <w:t>слов;</w:t>
      </w:r>
    </w:p>
    <w:p w:rsidR="00676A99" w:rsidRDefault="003D1F18" w:rsidP="00FF2AC8">
      <w:pPr>
        <w:pStyle w:val="a5"/>
        <w:numPr>
          <w:ilvl w:val="1"/>
          <w:numId w:val="93"/>
        </w:numPr>
        <w:tabs>
          <w:tab w:val="left" w:pos="1181"/>
          <w:tab w:val="left" w:pos="1182"/>
        </w:tabs>
        <w:spacing w:before="27" w:line="264" w:lineRule="auto"/>
        <w:ind w:left="1181" w:right="554"/>
        <w:jc w:val="left"/>
        <w:rPr>
          <w:sz w:val="24"/>
        </w:rPr>
      </w:pPr>
      <w:r>
        <w:rPr>
          <w:sz w:val="24"/>
        </w:rPr>
        <w:t>писать</w:t>
      </w:r>
      <w:r>
        <w:rPr>
          <w:spacing w:val="1"/>
          <w:sz w:val="24"/>
        </w:rPr>
        <w:t xml:space="preserve"> </w:t>
      </w:r>
      <w:r>
        <w:rPr>
          <w:sz w:val="24"/>
        </w:rPr>
        <w:t>под</w:t>
      </w:r>
      <w:r>
        <w:rPr>
          <w:spacing w:val="1"/>
          <w:sz w:val="24"/>
        </w:rPr>
        <w:t xml:space="preserve"> </w:t>
      </w:r>
      <w:r>
        <w:rPr>
          <w:sz w:val="24"/>
        </w:rPr>
        <w:t>диктовку</w:t>
      </w:r>
      <w:r>
        <w:rPr>
          <w:spacing w:val="55"/>
          <w:sz w:val="24"/>
        </w:rPr>
        <w:t xml:space="preserve"> </w:t>
      </w:r>
      <w:r>
        <w:rPr>
          <w:sz w:val="24"/>
        </w:rPr>
        <w:t>тексты</w:t>
      </w:r>
      <w:r>
        <w:rPr>
          <w:spacing w:val="59"/>
          <w:sz w:val="24"/>
        </w:rPr>
        <w:t xml:space="preserve"> </w:t>
      </w:r>
      <w:r>
        <w:rPr>
          <w:sz w:val="24"/>
        </w:rPr>
        <w:t>объѐмом</w:t>
      </w:r>
      <w:r>
        <w:rPr>
          <w:spacing w:val="59"/>
          <w:sz w:val="24"/>
        </w:rPr>
        <w:t xml:space="preserve"> </w:t>
      </w:r>
      <w:r>
        <w:rPr>
          <w:sz w:val="24"/>
        </w:rPr>
        <w:t>не  более</w:t>
      </w:r>
      <w:r>
        <w:rPr>
          <w:spacing w:val="59"/>
          <w:sz w:val="24"/>
        </w:rPr>
        <w:t xml:space="preserve"> </w:t>
      </w:r>
      <w:r>
        <w:rPr>
          <w:sz w:val="24"/>
        </w:rPr>
        <w:t>65</w:t>
      </w:r>
      <w:r>
        <w:rPr>
          <w:spacing w:val="3"/>
          <w:sz w:val="24"/>
        </w:rPr>
        <w:t xml:space="preserve"> </w:t>
      </w:r>
      <w:r>
        <w:rPr>
          <w:sz w:val="24"/>
        </w:rPr>
        <w:t>слов</w:t>
      </w:r>
      <w:r>
        <w:rPr>
          <w:spacing w:val="59"/>
          <w:sz w:val="24"/>
        </w:rPr>
        <w:t xml:space="preserve"> </w:t>
      </w:r>
      <w:r>
        <w:rPr>
          <w:sz w:val="24"/>
        </w:rPr>
        <w:t>с</w:t>
      </w:r>
      <w:r>
        <w:rPr>
          <w:spacing w:val="7"/>
          <w:sz w:val="24"/>
        </w:rPr>
        <w:t xml:space="preserve"> </w:t>
      </w:r>
      <w:r>
        <w:rPr>
          <w:sz w:val="24"/>
        </w:rPr>
        <w:t>учѐтом</w:t>
      </w:r>
      <w:r>
        <w:rPr>
          <w:spacing w:val="2"/>
          <w:sz w:val="24"/>
        </w:rPr>
        <w:t xml:space="preserve"> </w:t>
      </w:r>
      <w:r>
        <w:rPr>
          <w:sz w:val="24"/>
        </w:rPr>
        <w:t>изученных</w:t>
      </w:r>
      <w:r>
        <w:rPr>
          <w:spacing w:val="-57"/>
          <w:sz w:val="24"/>
        </w:rPr>
        <w:t xml:space="preserve"> </w:t>
      </w:r>
      <w:r>
        <w:rPr>
          <w:sz w:val="24"/>
        </w:rPr>
        <w:t>правил</w:t>
      </w:r>
      <w:r>
        <w:rPr>
          <w:spacing w:val="-2"/>
          <w:sz w:val="24"/>
        </w:rPr>
        <w:t xml:space="preserve"> </w:t>
      </w:r>
      <w:r>
        <w:rPr>
          <w:sz w:val="24"/>
        </w:rPr>
        <w:t>правописания;</w:t>
      </w:r>
    </w:p>
    <w:p w:rsidR="00676A99" w:rsidRDefault="003D1F18" w:rsidP="00FF2AC8">
      <w:pPr>
        <w:pStyle w:val="a5"/>
        <w:numPr>
          <w:ilvl w:val="1"/>
          <w:numId w:val="93"/>
        </w:numPr>
        <w:tabs>
          <w:tab w:val="left" w:pos="1181"/>
          <w:tab w:val="left" w:pos="1182"/>
        </w:tabs>
        <w:spacing w:line="291" w:lineRule="exact"/>
        <w:ind w:hanging="361"/>
        <w:jc w:val="left"/>
        <w:rPr>
          <w:sz w:val="24"/>
        </w:rPr>
      </w:pPr>
      <w:r>
        <w:rPr>
          <w:sz w:val="24"/>
        </w:rPr>
        <w:t>находить</w:t>
      </w:r>
      <w:r>
        <w:rPr>
          <w:spacing w:val="-5"/>
          <w:sz w:val="24"/>
        </w:rPr>
        <w:t xml:space="preserve"> </w:t>
      </w:r>
      <w:r>
        <w:rPr>
          <w:sz w:val="24"/>
        </w:rPr>
        <w:t>и</w:t>
      </w:r>
      <w:r>
        <w:rPr>
          <w:spacing w:val="-2"/>
          <w:sz w:val="24"/>
        </w:rPr>
        <w:t xml:space="preserve"> </w:t>
      </w:r>
      <w:r>
        <w:rPr>
          <w:sz w:val="24"/>
        </w:rPr>
        <w:t>исправлять</w:t>
      </w:r>
      <w:r>
        <w:rPr>
          <w:spacing w:val="-4"/>
          <w:sz w:val="24"/>
        </w:rPr>
        <w:t xml:space="preserve"> </w:t>
      </w:r>
      <w:r>
        <w:rPr>
          <w:sz w:val="24"/>
        </w:rPr>
        <w:t>ошибки</w:t>
      </w:r>
      <w:r>
        <w:rPr>
          <w:spacing w:val="-4"/>
          <w:sz w:val="24"/>
        </w:rPr>
        <w:t xml:space="preserve"> </w:t>
      </w:r>
      <w:r>
        <w:rPr>
          <w:sz w:val="24"/>
        </w:rPr>
        <w:t>на</w:t>
      </w:r>
      <w:r>
        <w:rPr>
          <w:spacing w:val="-3"/>
          <w:sz w:val="24"/>
        </w:rPr>
        <w:t xml:space="preserve"> </w:t>
      </w:r>
      <w:r>
        <w:rPr>
          <w:sz w:val="24"/>
        </w:rPr>
        <w:t>изученные</w:t>
      </w:r>
      <w:r>
        <w:rPr>
          <w:spacing w:val="-4"/>
          <w:sz w:val="24"/>
        </w:rPr>
        <w:t xml:space="preserve"> </w:t>
      </w:r>
      <w:r>
        <w:rPr>
          <w:sz w:val="24"/>
        </w:rPr>
        <w:t>правила,</w:t>
      </w:r>
      <w:r>
        <w:rPr>
          <w:spacing w:val="-3"/>
          <w:sz w:val="24"/>
        </w:rPr>
        <w:t xml:space="preserve"> </w:t>
      </w:r>
      <w:r>
        <w:rPr>
          <w:sz w:val="24"/>
        </w:rPr>
        <w:t>описки;</w:t>
      </w:r>
    </w:p>
    <w:p w:rsidR="00676A99" w:rsidRDefault="003D1F18" w:rsidP="00FF2AC8">
      <w:pPr>
        <w:pStyle w:val="a5"/>
        <w:numPr>
          <w:ilvl w:val="1"/>
          <w:numId w:val="93"/>
        </w:numPr>
        <w:tabs>
          <w:tab w:val="left" w:pos="1181"/>
          <w:tab w:val="left" w:pos="1182"/>
        </w:tabs>
        <w:spacing w:before="28"/>
        <w:ind w:hanging="361"/>
        <w:jc w:val="left"/>
        <w:rPr>
          <w:sz w:val="24"/>
        </w:rPr>
      </w:pPr>
      <w:r>
        <w:rPr>
          <w:sz w:val="24"/>
        </w:rPr>
        <w:t>понимать</w:t>
      </w:r>
      <w:r>
        <w:rPr>
          <w:spacing w:val="-5"/>
          <w:sz w:val="24"/>
        </w:rPr>
        <w:t xml:space="preserve"> </w:t>
      </w:r>
      <w:r>
        <w:rPr>
          <w:sz w:val="24"/>
        </w:rPr>
        <w:t>тексты</w:t>
      </w:r>
      <w:r>
        <w:rPr>
          <w:spacing w:val="-3"/>
          <w:sz w:val="24"/>
        </w:rPr>
        <w:t xml:space="preserve"> </w:t>
      </w:r>
      <w:r>
        <w:rPr>
          <w:sz w:val="24"/>
        </w:rPr>
        <w:t>разных типов,</w:t>
      </w:r>
      <w:r>
        <w:rPr>
          <w:spacing w:val="-6"/>
          <w:sz w:val="24"/>
        </w:rPr>
        <w:t xml:space="preserve"> </w:t>
      </w:r>
      <w:r>
        <w:rPr>
          <w:sz w:val="24"/>
        </w:rPr>
        <w:t>находить</w:t>
      </w:r>
      <w:r>
        <w:rPr>
          <w:spacing w:val="-2"/>
          <w:sz w:val="24"/>
        </w:rPr>
        <w:t xml:space="preserve"> </w:t>
      </w:r>
      <w:r>
        <w:rPr>
          <w:sz w:val="24"/>
        </w:rPr>
        <w:t>в</w:t>
      </w:r>
      <w:r>
        <w:rPr>
          <w:spacing w:val="-4"/>
          <w:sz w:val="24"/>
        </w:rPr>
        <w:t xml:space="preserve"> </w:t>
      </w:r>
      <w:r>
        <w:rPr>
          <w:sz w:val="24"/>
        </w:rPr>
        <w:t>тексте</w:t>
      </w:r>
      <w:r>
        <w:rPr>
          <w:spacing w:val="-3"/>
          <w:sz w:val="24"/>
        </w:rPr>
        <w:t xml:space="preserve"> </w:t>
      </w:r>
      <w:r>
        <w:rPr>
          <w:sz w:val="24"/>
        </w:rPr>
        <w:t>заданную</w:t>
      </w:r>
      <w:r>
        <w:rPr>
          <w:spacing w:val="-3"/>
          <w:sz w:val="24"/>
        </w:rPr>
        <w:t xml:space="preserve"> </w:t>
      </w:r>
      <w:r>
        <w:rPr>
          <w:sz w:val="24"/>
        </w:rPr>
        <w:t>информацию;</w:t>
      </w:r>
    </w:p>
    <w:p w:rsidR="00676A99" w:rsidRDefault="003D1F18" w:rsidP="00FF2AC8">
      <w:pPr>
        <w:pStyle w:val="a5"/>
        <w:numPr>
          <w:ilvl w:val="1"/>
          <w:numId w:val="93"/>
        </w:numPr>
        <w:tabs>
          <w:tab w:val="left" w:pos="1181"/>
          <w:tab w:val="left" w:pos="1182"/>
        </w:tabs>
        <w:spacing w:before="27" w:line="261" w:lineRule="auto"/>
        <w:ind w:left="1181" w:right="547"/>
        <w:jc w:val="left"/>
        <w:rPr>
          <w:sz w:val="24"/>
        </w:rPr>
      </w:pPr>
      <w:r>
        <w:rPr>
          <w:sz w:val="24"/>
        </w:rPr>
        <w:t>формулировать</w:t>
      </w:r>
      <w:r>
        <w:rPr>
          <w:spacing w:val="1"/>
          <w:sz w:val="24"/>
        </w:rPr>
        <w:t xml:space="preserve"> </w:t>
      </w:r>
      <w:r>
        <w:rPr>
          <w:sz w:val="24"/>
        </w:rPr>
        <w:t>устно</w:t>
      </w:r>
      <w:r>
        <w:rPr>
          <w:spacing w:val="1"/>
          <w:sz w:val="24"/>
        </w:rPr>
        <w:t xml:space="preserve"> </w:t>
      </w:r>
      <w:r>
        <w:rPr>
          <w:sz w:val="24"/>
        </w:rPr>
        <w:t>и</w:t>
      </w:r>
      <w:r>
        <w:rPr>
          <w:spacing w:val="1"/>
          <w:sz w:val="24"/>
        </w:rPr>
        <w:t xml:space="preserve"> </w:t>
      </w:r>
      <w:r>
        <w:rPr>
          <w:sz w:val="24"/>
        </w:rPr>
        <w:t>письменно</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прочитанной</w:t>
      </w:r>
      <w:r>
        <w:rPr>
          <w:spacing w:val="1"/>
          <w:sz w:val="24"/>
        </w:rPr>
        <w:t xml:space="preserve"> </w:t>
      </w:r>
      <w:r>
        <w:rPr>
          <w:sz w:val="24"/>
        </w:rPr>
        <w:t>(услышанной)</w:t>
      </w:r>
      <w:r>
        <w:rPr>
          <w:spacing w:val="-57"/>
          <w:sz w:val="24"/>
        </w:rPr>
        <w:t xml:space="preserve"> </w:t>
      </w:r>
      <w:r>
        <w:rPr>
          <w:sz w:val="24"/>
        </w:rPr>
        <w:t>информации</w:t>
      </w:r>
      <w:r>
        <w:rPr>
          <w:spacing w:val="-1"/>
          <w:sz w:val="24"/>
        </w:rPr>
        <w:t xml:space="preserve"> </w:t>
      </w:r>
      <w:r>
        <w:rPr>
          <w:sz w:val="24"/>
        </w:rPr>
        <w:t>простые</w:t>
      </w:r>
      <w:r>
        <w:rPr>
          <w:spacing w:val="-2"/>
          <w:sz w:val="24"/>
        </w:rPr>
        <w:t xml:space="preserve"> </w:t>
      </w:r>
      <w:r>
        <w:rPr>
          <w:sz w:val="24"/>
        </w:rPr>
        <w:t>выводы</w:t>
      </w:r>
      <w:r>
        <w:rPr>
          <w:spacing w:val="-1"/>
          <w:sz w:val="24"/>
        </w:rPr>
        <w:t xml:space="preserve"> </w:t>
      </w:r>
      <w:r>
        <w:rPr>
          <w:sz w:val="24"/>
        </w:rPr>
        <w:t>(1-2 предложения);</w:t>
      </w:r>
    </w:p>
    <w:p w:rsidR="00676A99" w:rsidRDefault="00676A99">
      <w:pPr>
        <w:spacing w:line="261" w:lineRule="auto"/>
        <w:rPr>
          <w:sz w:val="24"/>
        </w:rPr>
        <w:sectPr w:rsidR="00676A99">
          <w:pgSz w:w="11910" w:h="16390"/>
          <w:pgMar w:top="1060" w:right="300" w:bottom="1160" w:left="1480" w:header="0" w:footer="885" w:gutter="0"/>
          <w:cols w:space="720"/>
        </w:sectPr>
      </w:pPr>
    </w:p>
    <w:p w:rsidR="00676A99" w:rsidRDefault="003D1F18" w:rsidP="00FF2AC8">
      <w:pPr>
        <w:pStyle w:val="a5"/>
        <w:numPr>
          <w:ilvl w:val="1"/>
          <w:numId w:val="93"/>
        </w:numPr>
        <w:tabs>
          <w:tab w:val="left" w:pos="1182"/>
        </w:tabs>
        <w:spacing w:before="84" w:line="264" w:lineRule="auto"/>
        <w:ind w:left="1181" w:right="545"/>
        <w:rPr>
          <w:sz w:val="24"/>
        </w:rPr>
      </w:pPr>
      <w:r>
        <w:rPr>
          <w:sz w:val="24"/>
        </w:rPr>
        <w:lastRenderedPageBreak/>
        <w:t>строить</w:t>
      </w:r>
      <w:r>
        <w:rPr>
          <w:spacing w:val="1"/>
          <w:sz w:val="24"/>
        </w:rPr>
        <w:t xml:space="preserve"> </w:t>
      </w:r>
      <w:r>
        <w:rPr>
          <w:sz w:val="24"/>
        </w:rPr>
        <w:t>устное</w:t>
      </w:r>
      <w:r>
        <w:rPr>
          <w:spacing w:val="1"/>
          <w:sz w:val="24"/>
        </w:rPr>
        <w:t xml:space="preserve"> </w:t>
      </w:r>
      <w:r>
        <w:rPr>
          <w:sz w:val="24"/>
        </w:rPr>
        <w:t>диалогическое</w:t>
      </w:r>
      <w:r>
        <w:rPr>
          <w:spacing w:val="1"/>
          <w:sz w:val="24"/>
        </w:rPr>
        <w:t xml:space="preserve"> </w:t>
      </w:r>
      <w:r>
        <w:rPr>
          <w:sz w:val="24"/>
        </w:rPr>
        <w:t>и</w:t>
      </w:r>
      <w:r>
        <w:rPr>
          <w:spacing w:val="1"/>
          <w:sz w:val="24"/>
        </w:rPr>
        <w:t xml:space="preserve"> </w:t>
      </w:r>
      <w:r>
        <w:rPr>
          <w:sz w:val="24"/>
        </w:rPr>
        <w:t>монологическое</w:t>
      </w:r>
      <w:r>
        <w:rPr>
          <w:spacing w:val="1"/>
          <w:sz w:val="24"/>
        </w:rPr>
        <w:t xml:space="preserve"> </w:t>
      </w:r>
      <w:r>
        <w:rPr>
          <w:sz w:val="24"/>
        </w:rPr>
        <w:t>высказывание</w:t>
      </w:r>
      <w:r>
        <w:rPr>
          <w:spacing w:val="61"/>
          <w:sz w:val="24"/>
        </w:rPr>
        <w:t xml:space="preserve"> </w:t>
      </w:r>
      <w:r>
        <w:rPr>
          <w:sz w:val="24"/>
        </w:rPr>
        <w:t>(3-5</w:t>
      </w:r>
      <w:r>
        <w:rPr>
          <w:spacing w:val="1"/>
          <w:sz w:val="24"/>
        </w:rPr>
        <w:t xml:space="preserve"> </w:t>
      </w:r>
      <w:r>
        <w:rPr>
          <w:sz w:val="24"/>
        </w:rPr>
        <w:t>предложений</w:t>
      </w:r>
      <w:r>
        <w:rPr>
          <w:spacing w:val="1"/>
          <w:sz w:val="24"/>
        </w:rPr>
        <w:t xml:space="preserve"> </w:t>
      </w:r>
      <w:r>
        <w:rPr>
          <w:sz w:val="24"/>
        </w:rPr>
        <w:t>на</w:t>
      </w:r>
      <w:r>
        <w:rPr>
          <w:spacing w:val="1"/>
          <w:sz w:val="24"/>
        </w:rPr>
        <w:t xml:space="preserve"> </w:t>
      </w:r>
      <w:r>
        <w:rPr>
          <w:sz w:val="24"/>
        </w:rPr>
        <w:t>определѐнную</w:t>
      </w:r>
      <w:r>
        <w:rPr>
          <w:spacing w:val="1"/>
          <w:sz w:val="24"/>
        </w:rPr>
        <w:t xml:space="preserve"> </w:t>
      </w:r>
      <w:r>
        <w:rPr>
          <w:sz w:val="24"/>
        </w:rPr>
        <w:t>тему,</w:t>
      </w:r>
      <w:r>
        <w:rPr>
          <w:spacing w:val="1"/>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наблюдений)</w:t>
      </w:r>
      <w:r>
        <w:rPr>
          <w:spacing w:val="61"/>
          <w:sz w:val="24"/>
        </w:rPr>
        <w:t xml:space="preserve"> </w:t>
      </w:r>
      <w:r>
        <w:rPr>
          <w:sz w:val="24"/>
        </w:rPr>
        <w:t>с</w:t>
      </w:r>
      <w:r>
        <w:rPr>
          <w:spacing w:val="1"/>
          <w:sz w:val="24"/>
        </w:rPr>
        <w:t xml:space="preserve"> </w:t>
      </w:r>
      <w:r>
        <w:rPr>
          <w:sz w:val="24"/>
        </w:rPr>
        <w:t>соблюдением орфоэпических норм, правильной интонации; создавать небольшие</w:t>
      </w:r>
      <w:r>
        <w:rPr>
          <w:spacing w:val="-57"/>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тексты</w:t>
      </w:r>
      <w:r>
        <w:rPr>
          <w:spacing w:val="1"/>
          <w:sz w:val="24"/>
        </w:rPr>
        <w:t xml:space="preserve"> </w:t>
      </w:r>
      <w:r>
        <w:rPr>
          <w:sz w:val="24"/>
        </w:rPr>
        <w:t>(2-4</w:t>
      </w:r>
      <w:r>
        <w:rPr>
          <w:spacing w:val="1"/>
          <w:sz w:val="24"/>
        </w:rPr>
        <w:t xml:space="preserve"> </w:t>
      </w:r>
      <w:r>
        <w:rPr>
          <w:sz w:val="24"/>
        </w:rPr>
        <w:t>предложения),</w:t>
      </w:r>
      <w:r>
        <w:rPr>
          <w:spacing w:val="1"/>
          <w:sz w:val="24"/>
        </w:rPr>
        <w:t xml:space="preserve"> </w:t>
      </w:r>
      <w:r>
        <w:rPr>
          <w:sz w:val="24"/>
        </w:rPr>
        <w:t>содержащие</w:t>
      </w:r>
      <w:r>
        <w:rPr>
          <w:spacing w:val="1"/>
          <w:sz w:val="24"/>
        </w:rPr>
        <w:t xml:space="preserve"> </w:t>
      </w:r>
      <w:r>
        <w:rPr>
          <w:sz w:val="24"/>
        </w:rPr>
        <w:t>приглашение,</w:t>
      </w:r>
      <w:r>
        <w:rPr>
          <w:spacing w:val="1"/>
          <w:sz w:val="24"/>
        </w:rPr>
        <w:t xml:space="preserve"> </w:t>
      </w:r>
      <w:r>
        <w:rPr>
          <w:sz w:val="24"/>
        </w:rPr>
        <w:t>просьбу,</w:t>
      </w:r>
      <w:r>
        <w:rPr>
          <w:spacing w:val="1"/>
          <w:sz w:val="24"/>
        </w:rPr>
        <w:t xml:space="preserve"> </w:t>
      </w:r>
      <w:r>
        <w:rPr>
          <w:sz w:val="24"/>
        </w:rPr>
        <w:t>извинение,</w:t>
      </w:r>
      <w:r>
        <w:rPr>
          <w:spacing w:val="1"/>
          <w:sz w:val="24"/>
        </w:rPr>
        <w:t xml:space="preserve"> </w:t>
      </w:r>
      <w:r>
        <w:rPr>
          <w:sz w:val="24"/>
        </w:rPr>
        <w:t>благодарность,</w:t>
      </w:r>
      <w:r>
        <w:rPr>
          <w:spacing w:val="1"/>
          <w:sz w:val="24"/>
        </w:rPr>
        <w:t xml:space="preserve"> </w:t>
      </w:r>
      <w:r>
        <w:rPr>
          <w:sz w:val="24"/>
        </w:rPr>
        <w:t>отказ,</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норм</w:t>
      </w:r>
      <w:r>
        <w:rPr>
          <w:spacing w:val="1"/>
          <w:sz w:val="24"/>
        </w:rPr>
        <w:t xml:space="preserve"> </w:t>
      </w:r>
      <w:r>
        <w:rPr>
          <w:sz w:val="24"/>
        </w:rPr>
        <w:t>речевого</w:t>
      </w:r>
      <w:r>
        <w:rPr>
          <w:spacing w:val="1"/>
          <w:sz w:val="24"/>
        </w:rPr>
        <w:t xml:space="preserve"> </w:t>
      </w:r>
      <w:r>
        <w:rPr>
          <w:sz w:val="24"/>
        </w:rPr>
        <w:t>этикета;</w:t>
      </w:r>
    </w:p>
    <w:p w:rsidR="00676A99" w:rsidRDefault="003D1F18" w:rsidP="00FF2AC8">
      <w:pPr>
        <w:pStyle w:val="a5"/>
        <w:numPr>
          <w:ilvl w:val="1"/>
          <w:numId w:val="93"/>
        </w:numPr>
        <w:tabs>
          <w:tab w:val="left" w:pos="1182"/>
        </w:tabs>
        <w:spacing w:line="261" w:lineRule="auto"/>
        <w:ind w:left="1181" w:right="552"/>
        <w:rPr>
          <w:sz w:val="24"/>
        </w:rPr>
      </w:pPr>
      <w:r>
        <w:rPr>
          <w:sz w:val="24"/>
        </w:rPr>
        <w:t>определять</w:t>
      </w:r>
      <w:r>
        <w:rPr>
          <w:spacing w:val="1"/>
          <w:sz w:val="24"/>
        </w:rPr>
        <w:t xml:space="preserve"> </w:t>
      </w:r>
      <w:r>
        <w:rPr>
          <w:sz w:val="24"/>
        </w:rPr>
        <w:t>связь</w:t>
      </w:r>
      <w:r>
        <w:rPr>
          <w:spacing w:val="1"/>
          <w:sz w:val="24"/>
        </w:rPr>
        <w:t xml:space="preserve"> </w:t>
      </w:r>
      <w:r>
        <w:rPr>
          <w:sz w:val="24"/>
        </w:rPr>
        <w:t>предложений</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личных</w:t>
      </w:r>
      <w:r>
        <w:rPr>
          <w:spacing w:val="1"/>
          <w:sz w:val="24"/>
        </w:rPr>
        <w:t xml:space="preserve"> </w:t>
      </w:r>
      <w:r>
        <w:rPr>
          <w:sz w:val="24"/>
        </w:rPr>
        <w:t>местоимений,</w:t>
      </w:r>
      <w:r>
        <w:rPr>
          <w:spacing w:val="1"/>
          <w:sz w:val="24"/>
        </w:rPr>
        <w:t xml:space="preserve"> </w:t>
      </w:r>
      <w:r>
        <w:rPr>
          <w:sz w:val="24"/>
        </w:rPr>
        <w:t>синонимов,</w:t>
      </w:r>
      <w:r>
        <w:rPr>
          <w:spacing w:val="-1"/>
          <w:sz w:val="24"/>
        </w:rPr>
        <w:t xml:space="preserve"> </w:t>
      </w:r>
      <w:r>
        <w:rPr>
          <w:sz w:val="24"/>
        </w:rPr>
        <w:t>союзов и, а, но);</w:t>
      </w:r>
    </w:p>
    <w:p w:rsidR="00676A99" w:rsidRDefault="003D1F18" w:rsidP="00FF2AC8">
      <w:pPr>
        <w:pStyle w:val="a5"/>
        <w:numPr>
          <w:ilvl w:val="1"/>
          <w:numId w:val="93"/>
        </w:numPr>
        <w:tabs>
          <w:tab w:val="left" w:pos="1182"/>
        </w:tabs>
        <w:spacing w:before="3"/>
        <w:ind w:hanging="361"/>
        <w:rPr>
          <w:sz w:val="24"/>
        </w:rPr>
      </w:pPr>
      <w:r>
        <w:rPr>
          <w:sz w:val="24"/>
        </w:rPr>
        <w:t>определять</w:t>
      </w:r>
      <w:r>
        <w:rPr>
          <w:spacing w:val="-2"/>
          <w:sz w:val="24"/>
        </w:rPr>
        <w:t xml:space="preserve"> </w:t>
      </w:r>
      <w:r>
        <w:rPr>
          <w:sz w:val="24"/>
        </w:rPr>
        <w:t>ключевые</w:t>
      </w:r>
      <w:r>
        <w:rPr>
          <w:spacing w:val="-3"/>
          <w:sz w:val="24"/>
        </w:rPr>
        <w:t xml:space="preserve"> </w:t>
      </w:r>
      <w:r>
        <w:rPr>
          <w:sz w:val="24"/>
        </w:rPr>
        <w:t>слова</w:t>
      </w:r>
      <w:r>
        <w:rPr>
          <w:spacing w:val="-4"/>
          <w:sz w:val="24"/>
        </w:rPr>
        <w:t xml:space="preserve"> </w:t>
      </w:r>
      <w:r>
        <w:rPr>
          <w:sz w:val="24"/>
        </w:rPr>
        <w:t>в</w:t>
      </w:r>
      <w:r>
        <w:rPr>
          <w:spacing w:val="-3"/>
          <w:sz w:val="24"/>
        </w:rPr>
        <w:t xml:space="preserve"> </w:t>
      </w:r>
      <w:r>
        <w:rPr>
          <w:sz w:val="24"/>
        </w:rPr>
        <w:t>тексте;</w:t>
      </w:r>
    </w:p>
    <w:p w:rsidR="00676A99" w:rsidRDefault="003D1F18" w:rsidP="00FF2AC8">
      <w:pPr>
        <w:pStyle w:val="a5"/>
        <w:numPr>
          <w:ilvl w:val="1"/>
          <w:numId w:val="93"/>
        </w:numPr>
        <w:tabs>
          <w:tab w:val="left" w:pos="1182"/>
        </w:tabs>
        <w:spacing w:before="25"/>
        <w:ind w:hanging="361"/>
        <w:rPr>
          <w:sz w:val="24"/>
        </w:rPr>
      </w:pPr>
      <w:r>
        <w:rPr>
          <w:sz w:val="24"/>
        </w:rPr>
        <w:t>определять</w:t>
      </w:r>
      <w:r>
        <w:rPr>
          <w:spacing w:val="-2"/>
          <w:sz w:val="24"/>
        </w:rPr>
        <w:t xml:space="preserve"> </w:t>
      </w:r>
      <w:r>
        <w:rPr>
          <w:sz w:val="24"/>
        </w:rPr>
        <w:t>тему</w:t>
      </w:r>
      <w:r>
        <w:rPr>
          <w:spacing w:val="-6"/>
          <w:sz w:val="24"/>
        </w:rPr>
        <w:t xml:space="preserve"> </w:t>
      </w:r>
      <w:r>
        <w:rPr>
          <w:sz w:val="24"/>
        </w:rPr>
        <w:t>текста и</w:t>
      </w:r>
      <w:r>
        <w:rPr>
          <w:spacing w:val="-1"/>
          <w:sz w:val="24"/>
        </w:rPr>
        <w:t xml:space="preserve"> </w:t>
      </w:r>
      <w:r>
        <w:rPr>
          <w:sz w:val="24"/>
        </w:rPr>
        <w:t>основную</w:t>
      </w:r>
      <w:r>
        <w:rPr>
          <w:spacing w:val="-2"/>
          <w:sz w:val="24"/>
        </w:rPr>
        <w:t xml:space="preserve"> </w:t>
      </w:r>
      <w:r>
        <w:rPr>
          <w:sz w:val="24"/>
        </w:rPr>
        <w:t>мысль</w:t>
      </w:r>
      <w:r>
        <w:rPr>
          <w:spacing w:val="-1"/>
          <w:sz w:val="24"/>
        </w:rPr>
        <w:t xml:space="preserve"> </w:t>
      </w:r>
      <w:r>
        <w:rPr>
          <w:sz w:val="24"/>
        </w:rPr>
        <w:t>текста;</w:t>
      </w:r>
    </w:p>
    <w:p w:rsidR="00676A99" w:rsidRDefault="003D1F18" w:rsidP="00FF2AC8">
      <w:pPr>
        <w:pStyle w:val="a5"/>
        <w:numPr>
          <w:ilvl w:val="1"/>
          <w:numId w:val="93"/>
        </w:numPr>
        <w:tabs>
          <w:tab w:val="left" w:pos="1182"/>
        </w:tabs>
        <w:spacing w:before="27" w:line="264" w:lineRule="auto"/>
        <w:ind w:left="1181" w:right="552"/>
        <w:rPr>
          <w:sz w:val="24"/>
        </w:rPr>
      </w:pPr>
      <w:r>
        <w:rPr>
          <w:sz w:val="24"/>
        </w:rPr>
        <w:t>выявлять</w:t>
      </w:r>
      <w:r>
        <w:rPr>
          <w:spacing w:val="1"/>
          <w:sz w:val="24"/>
        </w:rPr>
        <w:t xml:space="preserve"> </w:t>
      </w:r>
      <w:r>
        <w:rPr>
          <w:sz w:val="24"/>
        </w:rPr>
        <w:t>части</w:t>
      </w:r>
      <w:r>
        <w:rPr>
          <w:spacing w:val="1"/>
          <w:sz w:val="24"/>
        </w:rPr>
        <w:t xml:space="preserve"> </w:t>
      </w:r>
      <w:r>
        <w:rPr>
          <w:sz w:val="24"/>
        </w:rPr>
        <w:t>текста</w:t>
      </w:r>
      <w:r>
        <w:rPr>
          <w:spacing w:val="1"/>
          <w:sz w:val="24"/>
        </w:rPr>
        <w:t xml:space="preserve"> </w:t>
      </w:r>
      <w:r>
        <w:rPr>
          <w:sz w:val="24"/>
        </w:rPr>
        <w:t>(абзацы)</w:t>
      </w:r>
      <w:r>
        <w:rPr>
          <w:spacing w:val="1"/>
          <w:sz w:val="24"/>
        </w:rPr>
        <w:t xml:space="preserve"> </w:t>
      </w:r>
      <w:r>
        <w:rPr>
          <w:sz w:val="24"/>
        </w:rPr>
        <w:t>и</w:t>
      </w:r>
      <w:r>
        <w:rPr>
          <w:spacing w:val="1"/>
          <w:sz w:val="24"/>
        </w:rPr>
        <w:t xml:space="preserve"> </w:t>
      </w:r>
      <w:r>
        <w:rPr>
          <w:sz w:val="24"/>
        </w:rPr>
        <w:t>отражать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ключевых</w:t>
      </w:r>
      <w:r>
        <w:rPr>
          <w:spacing w:val="1"/>
          <w:sz w:val="24"/>
        </w:rPr>
        <w:t xml:space="preserve"> </w:t>
      </w:r>
      <w:r>
        <w:rPr>
          <w:sz w:val="24"/>
        </w:rPr>
        <w:t>слов</w:t>
      </w:r>
      <w:r>
        <w:rPr>
          <w:spacing w:val="1"/>
          <w:sz w:val="24"/>
        </w:rPr>
        <w:t xml:space="preserve"> </w:t>
      </w:r>
      <w:r>
        <w:rPr>
          <w:sz w:val="24"/>
        </w:rPr>
        <w:t>или</w:t>
      </w:r>
      <w:r>
        <w:rPr>
          <w:spacing w:val="1"/>
          <w:sz w:val="24"/>
        </w:rPr>
        <w:t xml:space="preserve"> </w:t>
      </w:r>
      <w:r>
        <w:rPr>
          <w:sz w:val="24"/>
        </w:rPr>
        <w:t>предложений</w:t>
      </w:r>
      <w:r>
        <w:rPr>
          <w:spacing w:val="-3"/>
          <w:sz w:val="24"/>
        </w:rPr>
        <w:t xml:space="preserve"> </w:t>
      </w:r>
      <w:r>
        <w:rPr>
          <w:sz w:val="24"/>
        </w:rPr>
        <w:t>их</w:t>
      </w:r>
      <w:r>
        <w:rPr>
          <w:spacing w:val="2"/>
          <w:sz w:val="24"/>
        </w:rPr>
        <w:t xml:space="preserve"> </w:t>
      </w:r>
      <w:r>
        <w:rPr>
          <w:sz w:val="24"/>
        </w:rPr>
        <w:t>смысловое</w:t>
      </w:r>
      <w:r>
        <w:rPr>
          <w:spacing w:val="-2"/>
          <w:sz w:val="24"/>
        </w:rPr>
        <w:t xml:space="preserve"> </w:t>
      </w:r>
      <w:r>
        <w:rPr>
          <w:sz w:val="24"/>
        </w:rPr>
        <w:t>содержание;</w:t>
      </w:r>
    </w:p>
    <w:p w:rsidR="00676A99" w:rsidRDefault="003D1F18" w:rsidP="00FF2AC8">
      <w:pPr>
        <w:pStyle w:val="a5"/>
        <w:numPr>
          <w:ilvl w:val="1"/>
          <w:numId w:val="93"/>
        </w:numPr>
        <w:tabs>
          <w:tab w:val="left" w:pos="1182"/>
        </w:tabs>
        <w:spacing w:line="291" w:lineRule="exact"/>
        <w:ind w:hanging="361"/>
        <w:rPr>
          <w:sz w:val="24"/>
        </w:rPr>
      </w:pPr>
      <w:r>
        <w:rPr>
          <w:sz w:val="24"/>
        </w:rPr>
        <w:t>составлять</w:t>
      </w:r>
      <w:r>
        <w:rPr>
          <w:spacing w:val="-2"/>
          <w:sz w:val="24"/>
        </w:rPr>
        <w:t xml:space="preserve"> </w:t>
      </w:r>
      <w:r>
        <w:rPr>
          <w:sz w:val="24"/>
        </w:rPr>
        <w:t>план</w:t>
      </w:r>
      <w:r>
        <w:rPr>
          <w:spacing w:val="-2"/>
          <w:sz w:val="24"/>
        </w:rPr>
        <w:t xml:space="preserve"> </w:t>
      </w:r>
      <w:r>
        <w:rPr>
          <w:sz w:val="24"/>
        </w:rPr>
        <w:t>текста,</w:t>
      </w:r>
      <w:r>
        <w:rPr>
          <w:spacing w:val="-2"/>
          <w:sz w:val="24"/>
        </w:rPr>
        <w:t xml:space="preserve"> </w:t>
      </w:r>
      <w:r>
        <w:rPr>
          <w:sz w:val="24"/>
        </w:rPr>
        <w:t>создавать</w:t>
      </w:r>
      <w:r>
        <w:rPr>
          <w:spacing w:val="-2"/>
          <w:sz w:val="24"/>
        </w:rPr>
        <w:t xml:space="preserve"> </w:t>
      </w:r>
      <w:r>
        <w:rPr>
          <w:sz w:val="24"/>
        </w:rPr>
        <w:t>по</w:t>
      </w:r>
      <w:r>
        <w:rPr>
          <w:spacing w:val="-2"/>
          <w:sz w:val="24"/>
        </w:rPr>
        <w:t xml:space="preserve"> </w:t>
      </w:r>
      <w:r>
        <w:rPr>
          <w:sz w:val="24"/>
        </w:rPr>
        <w:t>нему</w:t>
      </w:r>
      <w:r>
        <w:rPr>
          <w:spacing w:val="-3"/>
          <w:sz w:val="24"/>
        </w:rPr>
        <w:t xml:space="preserve"> </w:t>
      </w:r>
      <w:r>
        <w:rPr>
          <w:sz w:val="24"/>
        </w:rPr>
        <w:t>текст</w:t>
      </w:r>
      <w:r>
        <w:rPr>
          <w:spacing w:val="-2"/>
          <w:sz w:val="24"/>
        </w:rPr>
        <w:t xml:space="preserve"> </w:t>
      </w:r>
      <w:r>
        <w:rPr>
          <w:sz w:val="24"/>
        </w:rPr>
        <w:t>и</w:t>
      </w:r>
      <w:r>
        <w:rPr>
          <w:spacing w:val="-3"/>
          <w:sz w:val="24"/>
        </w:rPr>
        <w:t xml:space="preserve"> </w:t>
      </w:r>
      <w:r>
        <w:rPr>
          <w:sz w:val="24"/>
        </w:rPr>
        <w:t>корректировать</w:t>
      </w:r>
      <w:r>
        <w:rPr>
          <w:spacing w:val="-2"/>
          <w:sz w:val="24"/>
        </w:rPr>
        <w:t xml:space="preserve"> </w:t>
      </w:r>
      <w:r>
        <w:rPr>
          <w:sz w:val="24"/>
        </w:rPr>
        <w:t>текст;</w:t>
      </w:r>
    </w:p>
    <w:p w:rsidR="00676A99" w:rsidRDefault="003D1F18" w:rsidP="00FF2AC8">
      <w:pPr>
        <w:pStyle w:val="a5"/>
        <w:numPr>
          <w:ilvl w:val="1"/>
          <w:numId w:val="93"/>
        </w:numPr>
        <w:tabs>
          <w:tab w:val="left" w:pos="1181"/>
          <w:tab w:val="left" w:pos="1182"/>
        </w:tabs>
        <w:spacing w:before="29" w:line="264" w:lineRule="auto"/>
        <w:ind w:left="1181" w:right="552"/>
        <w:jc w:val="left"/>
        <w:rPr>
          <w:sz w:val="24"/>
        </w:rPr>
      </w:pPr>
      <w:r>
        <w:rPr>
          <w:sz w:val="24"/>
        </w:rPr>
        <w:t>писать</w:t>
      </w:r>
      <w:r>
        <w:rPr>
          <w:spacing w:val="1"/>
          <w:sz w:val="24"/>
        </w:rPr>
        <w:t xml:space="preserve"> </w:t>
      </w:r>
      <w:r>
        <w:rPr>
          <w:sz w:val="24"/>
        </w:rPr>
        <w:t>подробное</w:t>
      </w:r>
      <w:r>
        <w:rPr>
          <w:spacing w:val="1"/>
          <w:sz w:val="24"/>
        </w:rPr>
        <w:t xml:space="preserve"> </w:t>
      </w:r>
      <w:r>
        <w:rPr>
          <w:sz w:val="24"/>
        </w:rPr>
        <w:t>изложение</w:t>
      </w:r>
      <w:r>
        <w:rPr>
          <w:spacing w:val="1"/>
          <w:sz w:val="24"/>
        </w:rPr>
        <w:t xml:space="preserve"> </w:t>
      </w:r>
      <w:r>
        <w:rPr>
          <w:sz w:val="24"/>
        </w:rPr>
        <w:t>по</w:t>
      </w:r>
      <w:r>
        <w:rPr>
          <w:spacing w:val="1"/>
          <w:sz w:val="24"/>
        </w:rPr>
        <w:t xml:space="preserve"> </w:t>
      </w:r>
      <w:r>
        <w:rPr>
          <w:sz w:val="24"/>
        </w:rPr>
        <w:t>заданному,</w:t>
      </w:r>
      <w:r>
        <w:rPr>
          <w:spacing w:val="1"/>
          <w:sz w:val="24"/>
        </w:rPr>
        <w:t xml:space="preserve"> </w:t>
      </w:r>
      <w:r>
        <w:rPr>
          <w:sz w:val="24"/>
        </w:rPr>
        <w:t>коллективно</w:t>
      </w:r>
      <w:r>
        <w:rPr>
          <w:spacing w:val="1"/>
          <w:sz w:val="24"/>
        </w:rPr>
        <w:t xml:space="preserve"> </w:t>
      </w:r>
      <w:r>
        <w:rPr>
          <w:sz w:val="24"/>
        </w:rPr>
        <w:t>или</w:t>
      </w:r>
      <w:r>
        <w:rPr>
          <w:spacing w:val="1"/>
          <w:sz w:val="24"/>
        </w:rPr>
        <w:t xml:space="preserve"> </w:t>
      </w:r>
      <w:r>
        <w:rPr>
          <w:sz w:val="24"/>
        </w:rPr>
        <w:t>самостоятельно</w:t>
      </w:r>
      <w:r>
        <w:rPr>
          <w:spacing w:val="-57"/>
          <w:sz w:val="24"/>
        </w:rPr>
        <w:t xml:space="preserve"> </w:t>
      </w:r>
      <w:r>
        <w:rPr>
          <w:sz w:val="24"/>
        </w:rPr>
        <w:t>составленному</w:t>
      </w:r>
      <w:r>
        <w:rPr>
          <w:spacing w:val="-6"/>
          <w:sz w:val="24"/>
        </w:rPr>
        <w:t xml:space="preserve"> </w:t>
      </w:r>
      <w:r>
        <w:rPr>
          <w:sz w:val="24"/>
        </w:rPr>
        <w:t>плану;</w:t>
      </w:r>
    </w:p>
    <w:p w:rsidR="00676A99" w:rsidRDefault="003D1F18" w:rsidP="00FF2AC8">
      <w:pPr>
        <w:pStyle w:val="a5"/>
        <w:numPr>
          <w:ilvl w:val="1"/>
          <w:numId w:val="93"/>
        </w:numPr>
        <w:tabs>
          <w:tab w:val="left" w:pos="1181"/>
          <w:tab w:val="left" w:pos="1182"/>
          <w:tab w:val="left" w:pos="2464"/>
          <w:tab w:val="left" w:pos="3455"/>
          <w:tab w:val="left" w:pos="4544"/>
          <w:tab w:val="left" w:pos="5709"/>
          <w:tab w:val="left" w:pos="7059"/>
          <w:tab w:val="left" w:pos="8212"/>
        </w:tabs>
        <w:spacing w:line="264" w:lineRule="auto"/>
        <w:ind w:left="1181" w:right="552"/>
        <w:jc w:val="left"/>
        <w:rPr>
          <w:sz w:val="24"/>
        </w:rPr>
      </w:pPr>
      <w:r>
        <w:rPr>
          <w:sz w:val="24"/>
        </w:rPr>
        <w:t>объяснять</w:t>
      </w:r>
      <w:r>
        <w:rPr>
          <w:sz w:val="24"/>
        </w:rPr>
        <w:tab/>
        <w:t>своими</w:t>
      </w:r>
      <w:r>
        <w:rPr>
          <w:sz w:val="24"/>
        </w:rPr>
        <w:tab/>
        <w:t>словами</w:t>
      </w:r>
      <w:r>
        <w:rPr>
          <w:sz w:val="24"/>
        </w:rPr>
        <w:tab/>
        <w:t>значение</w:t>
      </w:r>
      <w:r>
        <w:rPr>
          <w:sz w:val="24"/>
        </w:rPr>
        <w:tab/>
        <w:t>изученных</w:t>
      </w:r>
      <w:r>
        <w:rPr>
          <w:sz w:val="24"/>
        </w:rPr>
        <w:tab/>
        <w:t>понятий,</w:t>
      </w:r>
      <w:r>
        <w:rPr>
          <w:sz w:val="24"/>
        </w:rPr>
        <w:tab/>
      </w:r>
      <w:r>
        <w:rPr>
          <w:spacing w:val="-1"/>
          <w:sz w:val="24"/>
        </w:rPr>
        <w:t>использовать</w:t>
      </w:r>
      <w:r>
        <w:rPr>
          <w:spacing w:val="-57"/>
          <w:sz w:val="24"/>
        </w:rPr>
        <w:t xml:space="preserve"> </w:t>
      </w:r>
      <w:r>
        <w:rPr>
          <w:sz w:val="24"/>
        </w:rPr>
        <w:t>изученные</w:t>
      </w:r>
      <w:r>
        <w:rPr>
          <w:spacing w:val="-3"/>
          <w:sz w:val="24"/>
        </w:rPr>
        <w:t xml:space="preserve"> </w:t>
      </w:r>
      <w:r>
        <w:rPr>
          <w:sz w:val="24"/>
        </w:rPr>
        <w:t>понятия в</w:t>
      </w:r>
      <w:r>
        <w:rPr>
          <w:spacing w:val="-3"/>
          <w:sz w:val="24"/>
        </w:rPr>
        <w:t xml:space="preserve"> </w:t>
      </w:r>
      <w:r>
        <w:rPr>
          <w:sz w:val="24"/>
        </w:rPr>
        <w:t>процессе</w:t>
      </w:r>
      <w:r>
        <w:rPr>
          <w:spacing w:val="-2"/>
          <w:sz w:val="24"/>
        </w:rPr>
        <w:t xml:space="preserve"> </w:t>
      </w:r>
      <w:r>
        <w:rPr>
          <w:sz w:val="24"/>
        </w:rPr>
        <w:t>решения</w:t>
      </w:r>
      <w:r>
        <w:rPr>
          <w:spacing w:val="2"/>
          <w:sz w:val="24"/>
        </w:rPr>
        <w:t xml:space="preserve"> </w:t>
      </w:r>
      <w:r>
        <w:rPr>
          <w:sz w:val="24"/>
        </w:rPr>
        <w:t>учебных</w:t>
      </w:r>
      <w:r>
        <w:rPr>
          <w:spacing w:val="1"/>
          <w:sz w:val="24"/>
        </w:rPr>
        <w:t xml:space="preserve"> </w:t>
      </w:r>
      <w:r>
        <w:rPr>
          <w:sz w:val="24"/>
        </w:rPr>
        <w:t>задач;</w:t>
      </w:r>
    </w:p>
    <w:p w:rsidR="00676A99" w:rsidRDefault="003D1F18" w:rsidP="00FF2AC8">
      <w:pPr>
        <w:pStyle w:val="a5"/>
        <w:numPr>
          <w:ilvl w:val="1"/>
          <w:numId w:val="93"/>
        </w:numPr>
        <w:tabs>
          <w:tab w:val="left" w:pos="1181"/>
          <w:tab w:val="left" w:pos="1182"/>
        </w:tabs>
        <w:spacing w:line="291" w:lineRule="exact"/>
        <w:ind w:hanging="361"/>
        <w:jc w:val="left"/>
        <w:rPr>
          <w:sz w:val="24"/>
        </w:rPr>
      </w:pPr>
      <w:r>
        <w:rPr>
          <w:sz w:val="24"/>
        </w:rPr>
        <w:t>уточнять</w:t>
      </w:r>
      <w:r>
        <w:rPr>
          <w:spacing w:val="-2"/>
          <w:sz w:val="24"/>
        </w:rPr>
        <w:t xml:space="preserve"> </w:t>
      </w:r>
      <w:r>
        <w:rPr>
          <w:sz w:val="24"/>
        </w:rPr>
        <w:t>значение</w:t>
      </w:r>
      <w:r>
        <w:rPr>
          <w:spacing w:val="-2"/>
          <w:sz w:val="24"/>
        </w:rPr>
        <w:t xml:space="preserve"> </w:t>
      </w:r>
      <w:r>
        <w:rPr>
          <w:sz w:val="24"/>
        </w:rPr>
        <w:t>слова</w:t>
      </w:r>
      <w:r>
        <w:rPr>
          <w:spacing w:val="-4"/>
          <w:sz w:val="24"/>
        </w:rPr>
        <w:t xml:space="preserve"> </w:t>
      </w:r>
      <w:r>
        <w:rPr>
          <w:sz w:val="24"/>
        </w:rPr>
        <w:t>с</w:t>
      </w:r>
      <w:r>
        <w:rPr>
          <w:spacing w:val="-2"/>
          <w:sz w:val="24"/>
        </w:rPr>
        <w:t xml:space="preserve"> </w:t>
      </w:r>
      <w:r>
        <w:rPr>
          <w:sz w:val="24"/>
        </w:rPr>
        <w:t>помощью</w:t>
      </w:r>
      <w:r>
        <w:rPr>
          <w:spacing w:val="-1"/>
          <w:sz w:val="24"/>
        </w:rPr>
        <w:t xml:space="preserve"> </w:t>
      </w:r>
      <w:r>
        <w:rPr>
          <w:sz w:val="24"/>
        </w:rPr>
        <w:t>толкового</w:t>
      </w:r>
      <w:r>
        <w:rPr>
          <w:spacing w:val="-5"/>
          <w:sz w:val="24"/>
        </w:rPr>
        <w:t xml:space="preserve"> </w:t>
      </w:r>
      <w:r>
        <w:rPr>
          <w:sz w:val="24"/>
        </w:rPr>
        <w:t>словаря.</w:t>
      </w:r>
    </w:p>
    <w:p w:rsidR="00676A99" w:rsidRDefault="003D1F18" w:rsidP="00FF2AC8">
      <w:pPr>
        <w:pStyle w:val="Heading1"/>
        <w:numPr>
          <w:ilvl w:val="0"/>
          <w:numId w:val="93"/>
        </w:numPr>
        <w:tabs>
          <w:tab w:val="left" w:pos="523"/>
        </w:tabs>
        <w:spacing w:before="29"/>
        <w:ind w:hanging="181"/>
        <w:jc w:val="both"/>
      </w:pPr>
      <w:r>
        <w:t>КЛАСС</w:t>
      </w:r>
    </w:p>
    <w:p w:rsidR="00676A99" w:rsidRDefault="003D1F18">
      <w:pPr>
        <w:spacing w:before="22"/>
        <w:ind w:left="342"/>
        <w:jc w:val="both"/>
        <w:rPr>
          <w:sz w:val="24"/>
        </w:rPr>
      </w:pPr>
      <w:r>
        <w:rPr>
          <w:sz w:val="24"/>
        </w:rPr>
        <w:t>К</w:t>
      </w:r>
      <w:r>
        <w:rPr>
          <w:spacing w:val="-2"/>
          <w:sz w:val="24"/>
        </w:rPr>
        <w:t xml:space="preserve"> </w:t>
      </w:r>
      <w:r>
        <w:rPr>
          <w:sz w:val="24"/>
        </w:rPr>
        <w:t>концу</w:t>
      </w:r>
      <w:r>
        <w:rPr>
          <w:spacing w:val="-10"/>
          <w:sz w:val="24"/>
        </w:rPr>
        <w:t xml:space="preserve"> </w:t>
      </w:r>
      <w:r>
        <w:rPr>
          <w:sz w:val="24"/>
        </w:rPr>
        <w:t>обучения</w:t>
      </w:r>
      <w:r>
        <w:rPr>
          <w:spacing w:val="-1"/>
          <w:sz w:val="24"/>
        </w:rPr>
        <w:t xml:space="preserve"> </w:t>
      </w:r>
      <w:r>
        <w:rPr>
          <w:b/>
          <w:sz w:val="24"/>
        </w:rPr>
        <w:t>в</w:t>
      </w:r>
      <w:r>
        <w:rPr>
          <w:b/>
          <w:spacing w:val="-3"/>
          <w:sz w:val="24"/>
        </w:rPr>
        <w:t xml:space="preserve"> </w:t>
      </w:r>
      <w:r>
        <w:rPr>
          <w:b/>
          <w:sz w:val="24"/>
        </w:rPr>
        <w:t>четвѐртом</w:t>
      </w:r>
      <w:r>
        <w:rPr>
          <w:b/>
          <w:spacing w:val="-1"/>
          <w:sz w:val="24"/>
        </w:rPr>
        <w:t xml:space="preserve"> </w:t>
      </w:r>
      <w:r>
        <w:rPr>
          <w:b/>
          <w:sz w:val="24"/>
        </w:rPr>
        <w:t>классе</w:t>
      </w:r>
      <w:r>
        <w:rPr>
          <w:b/>
          <w:spacing w:val="-2"/>
          <w:sz w:val="24"/>
        </w:rPr>
        <w:t xml:space="preserve"> </w:t>
      </w:r>
      <w:r>
        <w:rPr>
          <w:sz w:val="24"/>
        </w:rPr>
        <w:t>обучающийся</w:t>
      </w:r>
      <w:r>
        <w:rPr>
          <w:spacing w:val="-2"/>
          <w:sz w:val="24"/>
        </w:rPr>
        <w:t xml:space="preserve"> </w:t>
      </w:r>
      <w:r>
        <w:rPr>
          <w:sz w:val="24"/>
        </w:rPr>
        <w:t>научится:</w:t>
      </w:r>
    </w:p>
    <w:p w:rsidR="00676A99" w:rsidRDefault="003D1F18" w:rsidP="00FF2AC8">
      <w:pPr>
        <w:pStyle w:val="a5"/>
        <w:numPr>
          <w:ilvl w:val="1"/>
          <w:numId w:val="93"/>
        </w:numPr>
        <w:tabs>
          <w:tab w:val="left" w:pos="1182"/>
        </w:tabs>
        <w:spacing w:before="28" w:line="264" w:lineRule="auto"/>
        <w:ind w:left="1181" w:right="552"/>
        <w:rPr>
          <w:sz w:val="24"/>
        </w:rPr>
      </w:pPr>
      <w:r>
        <w:rPr>
          <w:sz w:val="24"/>
        </w:rPr>
        <w:t>осознавать</w:t>
      </w:r>
      <w:r>
        <w:rPr>
          <w:spacing w:val="1"/>
          <w:sz w:val="24"/>
        </w:rPr>
        <w:t xml:space="preserve"> </w:t>
      </w:r>
      <w:r>
        <w:rPr>
          <w:sz w:val="24"/>
        </w:rPr>
        <w:t>многообразие</w:t>
      </w:r>
      <w:r>
        <w:rPr>
          <w:spacing w:val="1"/>
          <w:sz w:val="24"/>
        </w:rPr>
        <w:t xml:space="preserve"> </w:t>
      </w:r>
      <w:r>
        <w:rPr>
          <w:sz w:val="24"/>
        </w:rPr>
        <w:t>языков</w:t>
      </w:r>
      <w:r>
        <w:rPr>
          <w:spacing w:val="1"/>
          <w:sz w:val="24"/>
        </w:rPr>
        <w:t xml:space="preserve"> </w:t>
      </w:r>
      <w:r>
        <w:rPr>
          <w:sz w:val="24"/>
        </w:rPr>
        <w:t>и</w:t>
      </w:r>
      <w:r>
        <w:rPr>
          <w:spacing w:val="1"/>
          <w:sz w:val="24"/>
        </w:rPr>
        <w:t xml:space="preserve"> </w:t>
      </w:r>
      <w:r>
        <w:rPr>
          <w:sz w:val="24"/>
        </w:rPr>
        <w:t>культур</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осознавать</w:t>
      </w:r>
      <w:r>
        <w:rPr>
          <w:spacing w:val="1"/>
          <w:sz w:val="24"/>
        </w:rPr>
        <w:t xml:space="preserve"> </w:t>
      </w:r>
      <w:r>
        <w:rPr>
          <w:sz w:val="24"/>
        </w:rPr>
        <w:t>язык</w:t>
      </w:r>
      <w:r>
        <w:rPr>
          <w:spacing w:val="1"/>
          <w:sz w:val="24"/>
        </w:rPr>
        <w:t xml:space="preserve"> </w:t>
      </w:r>
      <w:r>
        <w:rPr>
          <w:sz w:val="24"/>
        </w:rPr>
        <w:t>как</w:t>
      </w:r>
      <w:r>
        <w:rPr>
          <w:spacing w:val="1"/>
          <w:sz w:val="24"/>
        </w:rPr>
        <w:t xml:space="preserve"> </w:t>
      </w:r>
      <w:r>
        <w:rPr>
          <w:sz w:val="24"/>
        </w:rPr>
        <w:t>одну</w:t>
      </w:r>
      <w:r>
        <w:rPr>
          <w:spacing w:val="1"/>
          <w:sz w:val="24"/>
        </w:rPr>
        <w:t xml:space="preserve"> </w:t>
      </w:r>
      <w:r>
        <w:rPr>
          <w:sz w:val="24"/>
        </w:rPr>
        <w:t>из</w:t>
      </w:r>
      <w:r>
        <w:rPr>
          <w:spacing w:val="1"/>
          <w:sz w:val="24"/>
        </w:rPr>
        <w:t xml:space="preserve"> </w:t>
      </w:r>
      <w:r>
        <w:rPr>
          <w:sz w:val="24"/>
        </w:rPr>
        <w:t>главных</w:t>
      </w:r>
      <w:r>
        <w:rPr>
          <w:spacing w:val="1"/>
          <w:sz w:val="24"/>
        </w:rPr>
        <w:t xml:space="preserve"> </w:t>
      </w:r>
      <w:r>
        <w:rPr>
          <w:sz w:val="24"/>
        </w:rPr>
        <w:t>духовно-нравственных</w:t>
      </w:r>
      <w:r>
        <w:rPr>
          <w:spacing w:val="1"/>
          <w:sz w:val="24"/>
        </w:rPr>
        <w:t xml:space="preserve"> </w:t>
      </w:r>
      <w:r>
        <w:rPr>
          <w:sz w:val="24"/>
        </w:rPr>
        <w:t>ценностей</w:t>
      </w:r>
      <w:r>
        <w:rPr>
          <w:spacing w:val="-3"/>
          <w:sz w:val="24"/>
        </w:rPr>
        <w:t xml:space="preserve"> </w:t>
      </w:r>
      <w:r>
        <w:rPr>
          <w:sz w:val="24"/>
        </w:rPr>
        <w:t>народа;</w:t>
      </w:r>
    </w:p>
    <w:p w:rsidR="00676A99" w:rsidRDefault="003D1F18" w:rsidP="00FF2AC8">
      <w:pPr>
        <w:pStyle w:val="a5"/>
        <w:numPr>
          <w:ilvl w:val="1"/>
          <w:numId w:val="93"/>
        </w:numPr>
        <w:tabs>
          <w:tab w:val="left" w:pos="1182"/>
        </w:tabs>
        <w:spacing w:line="292" w:lineRule="exact"/>
        <w:ind w:hanging="361"/>
        <w:rPr>
          <w:sz w:val="24"/>
        </w:rPr>
      </w:pPr>
      <w:r>
        <w:rPr>
          <w:sz w:val="24"/>
        </w:rPr>
        <w:t>объяснять</w:t>
      </w:r>
      <w:r>
        <w:rPr>
          <w:spacing w:val="-2"/>
          <w:sz w:val="24"/>
        </w:rPr>
        <w:t xml:space="preserve"> </w:t>
      </w:r>
      <w:r>
        <w:rPr>
          <w:sz w:val="24"/>
        </w:rPr>
        <w:t>роль</w:t>
      </w:r>
      <w:r>
        <w:rPr>
          <w:spacing w:val="-2"/>
          <w:sz w:val="24"/>
        </w:rPr>
        <w:t xml:space="preserve"> </w:t>
      </w:r>
      <w:r>
        <w:rPr>
          <w:sz w:val="24"/>
        </w:rPr>
        <w:t>языка</w:t>
      </w:r>
      <w:r>
        <w:rPr>
          <w:spacing w:val="-2"/>
          <w:sz w:val="24"/>
        </w:rPr>
        <w:t xml:space="preserve"> </w:t>
      </w:r>
      <w:r>
        <w:rPr>
          <w:sz w:val="24"/>
        </w:rPr>
        <w:t>как</w:t>
      </w:r>
      <w:r>
        <w:rPr>
          <w:spacing w:val="-2"/>
          <w:sz w:val="24"/>
        </w:rPr>
        <w:t xml:space="preserve"> </w:t>
      </w:r>
      <w:r>
        <w:rPr>
          <w:sz w:val="24"/>
        </w:rPr>
        <w:t>основного</w:t>
      </w:r>
      <w:r>
        <w:rPr>
          <w:spacing w:val="-1"/>
          <w:sz w:val="24"/>
        </w:rPr>
        <w:t xml:space="preserve"> </w:t>
      </w:r>
      <w:r>
        <w:rPr>
          <w:sz w:val="24"/>
        </w:rPr>
        <w:t>средства</w:t>
      </w:r>
      <w:r>
        <w:rPr>
          <w:spacing w:val="-2"/>
          <w:sz w:val="24"/>
        </w:rPr>
        <w:t xml:space="preserve"> </w:t>
      </w:r>
      <w:r>
        <w:rPr>
          <w:sz w:val="24"/>
        </w:rPr>
        <w:t>общения;</w:t>
      </w:r>
    </w:p>
    <w:p w:rsidR="00676A99" w:rsidRDefault="003D1F18" w:rsidP="00FF2AC8">
      <w:pPr>
        <w:pStyle w:val="a5"/>
        <w:numPr>
          <w:ilvl w:val="1"/>
          <w:numId w:val="93"/>
        </w:numPr>
        <w:tabs>
          <w:tab w:val="left" w:pos="1182"/>
        </w:tabs>
        <w:spacing w:before="26" w:line="264" w:lineRule="auto"/>
        <w:ind w:left="1181" w:right="552"/>
        <w:rPr>
          <w:sz w:val="24"/>
        </w:rPr>
      </w:pPr>
      <w:r>
        <w:rPr>
          <w:sz w:val="24"/>
        </w:rPr>
        <w:t>объяснять</w:t>
      </w:r>
      <w:r>
        <w:rPr>
          <w:spacing w:val="1"/>
          <w:sz w:val="24"/>
        </w:rPr>
        <w:t xml:space="preserve"> </w:t>
      </w:r>
      <w:r>
        <w:rPr>
          <w:sz w:val="24"/>
        </w:rPr>
        <w:t>роль</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государственного</w:t>
      </w:r>
      <w:r>
        <w:rPr>
          <w:spacing w:val="1"/>
          <w:sz w:val="24"/>
        </w:rPr>
        <w:t xml:space="preserve"> </w:t>
      </w:r>
      <w:r>
        <w:rPr>
          <w:sz w:val="24"/>
        </w:rPr>
        <w:t>языка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 языка</w:t>
      </w:r>
      <w:r>
        <w:rPr>
          <w:spacing w:val="-1"/>
          <w:sz w:val="24"/>
        </w:rPr>
        <w:t xml:space="preserve"> </w:t>
      </w:r>
      <w:r>
        <w:rPr>
          <w:sz w:val="24"/>
        </w:rPr>
        <w:t>межнационального общения;</w:t>
      </w:r>
    </w:p>
    <w:p w:rsidR="00676A99" w:rsidRDefault="003D1F18" w:rsidP="00FF2AC8">
      <w:pPr>
        <w:pStyle w:val="a5"/>
        <w:numPr>
          <w:ilvl w:val="1"/>
          <w:numId w:val="93"/>
        </w:numPr>
        <w:tabs>
          <w:tab w:val="left" w:pos="1182"/>
        </w:tabs>
        <w:spacing w:line="264" w:lineRule="auto"/>
        <w:ind w:left="1181" w:right="556"/>
        <w:rPr>
          <w:sz w:val="24"/>
        </w:rPr>
      </w:pPr>
      <w:r>
        <w:rPr>
          <w:sz w:val="24"/>
        </w:rPr>
        <w:t>осознавать</w:t>
      </w:r>
      <w:r>
        <w:rPr>
          <w:spacing w:val="1"/>
          <w:sz w:val="24"/>
        </w:rPr>
        <w:t xml:space="preserve"> </w:t>
      </w:r>
      <w:r>
        <w:rPr>
          <w:sz w:val="24"/>
        </w:rPr>
        <w:t>правильную</w:t>
      </w:r>
      <w:r>
        <w:rPr>
          <w:spacing w:val="1"/>
          <w:sz w:val="24"/>
        </w:rPr>
        <w:t xml:space="preserve"> </w:t>
      </w:r>
      <w:r>
        <w:rPr>
          <w:sz w:val="24"/>
        </w:rPr>
        <w:t>устную</w:t>
      </w:r>
      <w:r>
        <w:rPr>
          <w:spacing w:val="1"/>
          <w:sz w:val="24"/>
        </w:rPr>
        <w:t xml:space="preserve"> </w:t>
      </w:r>
      <w:r>
        <w:rPr>
          <w:sz w:val="24"/>
        </w:rPr>
        <w:t>и</w:t>
      </w:r>
      <w:r>
        <w:rPr>
          <w:spacing w:val="1"/>
          <w:sz w:val="24"/>
        </w:rPr>
        <w:t xml:space="preserve"> </w:t>
      </w:r>
      <w:r>
        <w:rPr>
          <w:sz w:val="24"/>
        </w:rPr>
        <w:t>письменную</w:t>
      </w:r>
      <w:r>
        <w:rPr>
          <w:spacing w:val="1"/>
          <w:sz w:val="24"/>
        </w:rPr>
        <w:t xml:space="preserve"> </w:t>
      </w:r>
      <w:r>
        <w:rPr>
          <w:sz w:val="24"/>
        </w:rPr>
        <w:t>речь</w:t>
      </w:r>
      <w:r>
        <w:rPr>
          <w:spacing w:val="1"/>
          <w:sz w:val="24"/>
        </w:rPr>
        <w:t xml:space="preserve"> </w:t>
      </w:r>
      <w:r>
        <w:rPr>
          <w:sz w:val="24"/>
        </w:rPr>
        <w:t>как</w:t>
      </w:r>
      <w:r>
        <w:rPr>
          <w:spacing w:val="1"/>
          <w:sz w:val="24"/>
        </w:rPr>
        <w:t xml:space="preserve"> </w:t>
      </w:r>
      <w:r>
        <w:rPr>
          <w:sz w:val="24"/>
        </w:rPr>
        <w:t>показатель</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человека;</w:t>
      </w:r>
    </w:p>
    <w:p w:rsidR="00676A99" w:rsidRDefault="003D1F18" w:rsidP="00FF2AC8">
      <w:pPr>
        <w:pStyle w:val="a5"/>
        <w:numPr>
          <w:ilvl w:val="1"/>
          <w:numId w:val="93"/>
        </w:numPr>
        <w:tabs>
          <w:tab w:val="left" w:pos="1182"/>
        </w:tabs>
        <w:spacing w:line="261" w:lineRule="auto"/>
        <w:ind w:left="1181" w:right="550"/>
        <w:rPr>
          <w:sz w:val="24"/>
        </w:rPr>
      </w:pPr>
      <w:r>
        <w:rPr>
          <w:sz w:val="24"/>
        </w:rPr>
        <w:t>проводить</w:t>
      </w:r>
      <w:r>
        <w:rPr>
          <w:spacing w:val="1"/>
          <w:sz w:val="24"/>
        </w:rPr>
        <w:t xml:space="preserve"> </w:t>
      </w:r>
      <w:r>
        <w:rPr>
          <w:sz w:val="24"/>
        </w:rPr>
        <w:t>звуко-буквенный</w:t>
      </w:r>
      <w:r>
        <w:rPr>
          <w:spacing w:val="1"/>
          <w:sz w:val="24"/>
        </w:rPr>
        <w:t xml:space="preserve"> </w:t>
      </w:r>
      <w:r>
        <w:rPr>
          <w:sz w:val="24"/>
        </w:rPr>
        <w:t>разбор</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предложенным</w:t>
      </w:r>
      <w:r>
        <w:rPr>
          <w:spacing w:val="1"/>
          <w:sz w:val="24"/>
        </w:rPr>
        <w:t xml:space="preserve"> </w:t>
      </w:r>
      <w:r>
        <w:rPr>
          <w:sz w:val="24"/>
        </w:rPr>
        <w:t>в</w:t>
      </w:r>
      <w:r>
        <w:rPr>
          <w:spacing w:val="1"/>
          <w:sz w:val="24"/>
        </w:rPr>
        <w:t xml:space="preserve"> </w:t>
      </w:r>
      <w:r>
        <w:rPr>
          <w:sz w:val="24"/>
        </w:rPr>
        <w:t>учебнике</w:t>
      </w:r>
      <w:r>
        <w:rPr>
          <w:spacing w:val="-2"/>
          <w:sz w:val="24"/>
        </w:rPr>
        <w:t xml:space="preserve"> </w:t>
      </w:r>
      <w:r>
        <w:rPr>
          <w:sz w:val="24"/>
        </w:rPr>
        <w:t>алгоритмом);</w:t>
      </w:r>
    </w:p>
    <w:p w:rsidR="00676A99" w:rsidRDefault="003D1F18" w:rsidP="00FF2AC8">
      <w:pPr>
        <w:pStyle w:val="a5"/>
        <w:numPr>
          <w:ilvl w:val="1"/>
          <w:numId w:val="93"/>
        </w:numPr>
        <w:tabs>
          <w:tab w:val="left" w:pos="1182"/>
        </w:tabs>
        <w:spacing w:line="261" w:lineRule="auto"/>
        <w:ind w:left="1181" w:right="551"/>
        <w:rPr>
          <w:sz w:val="24"/>
        </w:rPr>
      </w:pPr>
      <w:r>
        <w:rPr>
          <w:sz w:val="24"/>
        </w:rPr>
        <w:t>подбирать</w:t>
      </w:r>
      <w:r>
        <w:rPr>
          <w:spacing w:val="1"/>
          <w:sz w:val="24"/>
        </w:rPr>
        <w:t xml:space="preserve"> </w:t>
      </w:r>
      <w:r>
        <w:rPr>
          <w:sz w:val="24"/>
        </w:rPr>
        <w:t>к</w:t>
      </w:r>
      <w:r>
        <w:rPr>
          <w:spacing w:val="1"/>
          <w:sz w:val="24"/>
        </w:rPr>
        <w:t xml:space="preserve"> </w:t>
      </w:r>
      <w:r>
        <w:rPr>
          <w:sz w:val="24"/>
        </w:rPr>
        <w:t>предложенным</w:t>
      </w:r>
      <w:r>
        <w:rPr>
          <w:spacing w:val="1"/>
          <w:sz w:val="24"/>
        </w:rPr>
        <w:t xml:space="preserve"> </w:t>
      </w:r>
      <w:r>
        <w:rPr>
          <w:sz w:val="24"/>
        </w:rPr>
        <w:t>словам</w:t>
      </w:r>
      <w:r>
        <w:rPr>
          <w:spacing w:val="1"/>
          <w:sz w:val="24"/>
        </w:rPr>
        <w:t xml:space="preserve"> </w:t>
      </w:r>
      <w:r>
        <w:rPr>
          <w:sz w:val="24"/>
        </w:rPr>
        <w:t>синонимы;</w:t>
      </w:r>
      <w:r>
        <w:rPr>
          <w:spacing w:val="1"/>
          <w:sz w:val="24"/>
        </w:rPr>
        <w:t xml:space="preserve"> </w:t>
      </w:r>
      <w:r>
        <w:rPr>
          <w:sz w:val="24"/>
        </w:rPr>
        <w:t>подбирать</w:t>
      </w:r>
      <w:r>
        <w:rPr>
          <w:spacing w:val="1"/>
          <w:sz w:val="24"/>
        </w:rPr>
        <w:t xml:space="preserve"> </w:t>
      </w:r>
      <w:r>
        <w:rPr>
          <w:sz w:val="24"/>
        </w:rPr>
        <w:t>к</w:t>
      </w:r>
      <w:r>
        <w:rPr>
          <w:spacing w:val="1"/>
          <w:sz w:val="24"/>
        </w:rPr>
        <w:t xml:space="preserve"> </w:t>
      </w:r>
      <w:r>
        <w:rPr>
          <w:sz w:val="24"/>
        </w:rPr>
        <w:t>предложенным</w:t>
      </w:r>
      <w:r>
        <w:rPr>
          <w:spacing w:val="1"/>
          <w:sz w:val="24"/>
        </w:rPr>
        <w:t xml:space="preserve"> </w:t>
      </w:r>
      <w:r>
        <w:rPr>
          <w:sz w:val="24"/>
        </w:rPr>
        <w:t>словам антонимы;</w:t>
      </w:r>
    </w:p>
    <w:p w:rsidR="00676A99" w:rsidRDefault="003D1F18" w:rsidP="00FF2AC8">
      <w:pPr>
        <w:pStyle w:val="a5"/>
        <w:numPr>
          <w:ilvl w:val="1"/>
          <w:numId w:val="93"/>
        </w:numPr>
        <w:tabs>
          <w:tab w:val="left" w:pos="1182"/>
        </w:tabs>
        <w:spacing w:before="2" w:line="261" w:lineRule="auto"/>
        <w:ind w:left="1181" w:right="551"/>
        <w:rPr>
          <w:sz w:val="24"/>
        </w:rPr>
      </w:pPr>
      <w:r>
        <w:rPr>
          <w:sz w:val="24"/>
        </w:rPr>
        <w:t>выявлять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слова,</w:t>
      </w:r>
      <w:r>
        <w:rPr>
          <w:spacing w:val="1"/>
          <w:sz w:val="24"/>
        </w:rPr>
        <w:t xml:space="preserve"> </w:t>
      </w:r>
      <w:r>
        <w:rPr>
          <w:sz w:val="24"/>
        </w:rPr>
        <w:t>значение</w:t>
      </w:r>
      <w:r>
        <w:rPr>
          <w:spacing w:val="1"/>
          <w:sz w:val="24"/>
        </w:rPr>
        <w:t xml:space="preserve"> </w:t>
      </w:r>
      <w:r>
        <w:rPr>
          <w:sz w:val="24"/>
        </w:rPr>
        <w:t>которых</w:t>
      </w:r>
      <w:r>
        <w:rPr>
          <w:spacing w:val="1"/>
          <w:sz w:val="24"/>
        </w:rPr>
        <w:t xml:space="preserve"> </w:t>
      </w:r>
      <w:r>
        <w:rPr>
          <w:sz w:val="24"/>
        </w:rPr>
        <w:t>требует</w:t>
      </w:r>
      <w:r>
        <w:rPr>
          <w:spacing w:val="1"/>
          <w:sz w:val="24"/>
        </w:rPr>
        <w:t xml:space="preserve"> </w:t>
      </w:r>
      <w:r>
        <w:rPr>
          <w:sz w:val="24"/>
        </w:rPr>
        <w:t>уточнения,</w:t>
      </w:r>
      <w:r>
        <w:rPr>
          <w:spacing w:val="1"/>
          <w:sz w:val="24"/>
        </w:rPr>
        <w:t xml:space="preserve"> </w:t>
      </w:r>
      <w:r>
        <w:rPr>
          <w:sz w:val="24"/>
        </w:rPr>
        <w:t>определять</w:t>
      </w:r>
      <w:r>
        <w:rPr>
          <w:spacing w:val="1"/>
          <w:sz w:val="24"/>
        </w:rPr>
        <w:t xml:space="preserve"> </w:t>
      </w:r>
      <w:r>
        <w:rPr>
          <w:sz w:val="24"/>
        </w:rPr>
        <w:t>значение</w:t>
      </w:r>
      <w:r>
        <w:rPr>
          <w:spacing w:val="-2"/>
          <w:sz w:val="24"/>
        </w:rPr>
        <w:t xml:space="preserve"> </w:t>
      </w:r>
      <w:r>
        <w:rPr>
          <w:sz w:val="24"/>
        </w:rPr>
        <w:t>слова</w:t>
      </w:r>
      <w:r>
        <w:rPr>
          <w:spacing w:val="-2"/>
          <w:sz w:val="24"/>
        </w:rPr>
        <w:t xml:space="preserve"> </w:t>
      </w:r>
      <w:r>
        <w:rPr>
          <w:sz w:val="24"/>
        </w:rPr>
        <w:t>по контексту;</w:t>
      </w:r>
    </w:p>
    <w:p w:rsidR="00676A99" w:rsidRDefault="003D1F18" w:rsidP="00FF2AC8">
      <w:pPr>
        <w:pStyle w:val="a5"/>
        <w:numPr>
          <w:ilvl w:val="1"/>
          <w:numId w:val="93"/>
        </w:numPr>
        <w:tabs>
          <w:tab w:val="left" w:pos="1182"/>
        </w:tabs>
        <w:spacing w:before="2" w:line="264" w:lineRule="auto"/>
        <w:ind w:left="1181" w:right="552"/>
        <w:rPr>
          <w:sz w:val="24"/>
        </w:rPr>
      </w:pPr>
      <w:r>
        <w:rPr>
          <w:sz w:val="24"/>
        </w:rPr>
        <w:t>проводить</w:t>
      </w:r>
      <w:r>
        <w:rPr>
          <w:spacing w:val="1"/>
          <w:sz w:val="24"/>
        </w:rPr>
        <w:t xml:space="preserve"> </w:t>
      </w:r>
      <w:r>
        <w:rPr>
          <w:sz w:val="24"/>
        </w:rPr>
        <w:t>разбор</w:t>
      </w:r>
      <w:r>
        <w:rPr>
          <w:spacing w:val="1"/>
          <w:sz w:val="24"/>
        </w:rPr>
        <w:t xml:space="preserve"> </w:t>
      </w:r>
      <w:r>
        <w:rPr>
          <w:sz w:val="24"/>
        </w:rPr>
        <w:t>по</w:t>
      </w:r>
      <w:r>
        <w:rPr>
          <w:spacing w:val="1"/>
          <w:sz w:val="24"/>
        </w:rPr>
        <w:t xml:space="preserve"> </w:t>
      </w:r>
      <w:r>
        <w:rPr>
          <w:sz w:val="24"/>
        </w:rPr>
        <w:t>составу</w:t>
      </w:r>
      <w:r>
        <w:rPr>
          <w:spacing w:val="1"/>
          <w:sz w:val="24"/>
        </w:rPr>
        <w:t xml:space="preserve"> </w:t>
      </w:r>
      <w:r>
        <w:rPr>
          <w:sz w:val="24"/>
        </w:rPr>
        <w:t>слов</w:t>
      </w:r>
      <w:r>
        <w:rPr>
          <w:spacing w:val="1"/>
          <w:sz w:val="24"/>
        </w:rPr>
        <w:t xml:space="preserve"> </w:t>
      </w:r>
      <w:r>
        <w:rPr>
          <w:sz w:val="24"/>
        </w:rPr>
        <w:t>с</w:t>
      </w:r>
      <w:r>
        <w:rPr>
          <w:spacing w:val="1"/>
          <w:sz w:val="24"/>
        </w:rPr>
        <w:t xml:space="preserve"> </w:t>
      </w:r>
      <w:r>
        <w:rPr>
          <w:sz w:val="24"/>
        </w:rPr>
        <w:t>однозначно</w:t>
      </w:r>
      <w:r>
        <w:rPr>
          <w:spacing w:val="1"/>
          <w:sz w:val="24"/>
        </w:rPr>
        <w:t xml:space="preserve"> </w:t>
      </w:r>
      <w:r>
        <w:rPr>
          <w:sz w:val="24"/>
        </w:rPr>
        <w:t>выделяемыми</w:t>
      </w:r>
      <w:r>
        <w:rPr>
          <w:spacing w:val="1"/>
          <w:sz w:val="24"/>
        </w:rPr>
        <w:t xml:space="preserve"> </w:t>
      </w:r>
      <w:r>
        <w:rPr>
          <w:sz w:val="24"/>
        </w:rPr>
        <w:t>морфемами;</w:t>
      </w:r>
      <w:r>
        <w:rPr>
          <w:spacing w:val="1"/>
          <w:sz w:val="24"/>
        </w:rPr>
        <w:t xml:space="preserve"> </w:t>
      </w:r>
      <w:r>
        <w:rPr>
          <w:sz w:val="24"/>
        </w:rPr>
        <w:t>составлять</w:t>
      </w:r>
      <w:r>
        <w:rPr>
          <w:spacing w:val="1"/>
          <w:sz w:val="24"/>
        </w:rPr>
        <w:t xml:space="preserve"> </w:t>
      </w:r>
      <w:r>
        <w:rPr>
          <w:sz w:val="24"/>
        </w:rPr>
        <w:t>схему</w:t>
      </w:r>
      <w:r>
        <w:rPr>
          <w:spacing w:val="1"/>
          <w:sz w:val="24"/>
        </w:rPr>
        <w:t xml:space="preserve"> </w:t>
      </w:r>
      <w:r>
        <w:rPr>
          <w:sz w:val="24"/>
        </w:rPr>
        <w:t>состава</w:t>
      </w:r>
      <w:r>
        <w:rPr>
          <w:spacing w:val="1"/>
          <w:sz w:val="24"/>
        </w:rPr>
        <w:t xml:space="preserve"> </w:t>
      </w:r>
      <w:r>
        <w:rPr>
          <w:sz w:val="24"/>
        </w:rPr>
        <w:t>слова;</w:t>
      </w:r>
      <w:r>
        <w:rPr>
          <w:spacing w:val="1"/>
          <w:sz w:val="24"/>
        </w:rPr>
        <w:t xml:space="preserve"> </w:t>
      </w:r>
      <w:r>
        <w:rPr>
          <w:sz w:val="24"/>
        </w:rPr>
        <w:t>соотносить</w:t>
      </w:r>
      <w:r>
        <w:rPr>
          <w:spacing w:val="1"/>
          <w:sz w:val="24"/>
        </w:rPr>
        <w:t xml:space="preserve"> </w:t>
      </w:r>
      <w:r>
        <w:rPr>
          <w:sz w:val="24"/>
        </w:rPr>
        <w:t>состав</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представленной</w:t>
      </w:r>
      <w:r>
        <w:rPr>
          <w:spacing w:val="1"/>
          <w:sz w:val="24"/>
        </w:rPr>
        <w:t xml:space="preserve"> </w:t>
      </w:r>
      <w:r>
        <w:rPr>
          <w:sz w:val="24"/>
        </w:rPr>
        <w:t>схемой;</w:t>
      </w:r>
    </w:p>
    <w:p w:rsidR="00676A99" w:rsidRDefault="003D1F18" w:rsidP="00FF2AC8">
      <w:pPr>
        <w:pStyle w:val="a5"/>
        <w:numPr>
          <w:ilvl w:val="1"/>
          <w:numId w:val="93"/>
        </w:numPr>
        <w:tabs>
          <w:tab w:val="left" w:pos="1182"/>
        </w:tabs>
        <w:spacing w:line="261" w:lineRule="auto"/>
        <w:ind w:left="1181" w:right="555"/>
        <w:rPr>
          <w:sz w:val="24"/>
        </w:rPr>
      </w:pPr>
      <w:r>
        <w:rPr>
          <w:sz w:val="24"/>
        </w:rPr>
        <w:t>устанавливать</w:t>
      </w:r>
      <w:r>
        <w:rPr>
          <w:spacing w:val="1"/>
          <w:sz w:val="24"/>
        </w:rPr>
        <w:t xml:space="preserve"> </w:t>
      </w:r>
      <w:r>
        <w:rPr>
          <w:sz w:val="24"/>
        </w:rPr>
        <w:t>принадлежность</w:t>
      </w:r>
      <w:r>
        <w:rPr>
          <w:spacing w:val="1"/>
          <w:sz w:val="24"/>
        </w:rPr>
        <w:t xml:space="preserve"> </w:t>
      </w:r>
      <w:r>
        <w:rPr>
          <w:sz w:val="24"/>
        </w:rPr>
        <w:t>слова</w:t>
      </w:r>
      <w:r>
        <w:rPr>
          <w:spacing w:val="1"/>
          <w:sz w:val="24"/>
        </w:rPr>
        <w:t xml:space="preserve"> </w:t>
      </w:r>
      <w:r>
        <w:rPr>
          <w:sz w:val="24"/>
        </w:rPr>
        <w:t>к</w:t>
      </w:r>
      <w:r>
        <w:rPr>
          <w:spacing w:val="1"/>
          <w:sz w:val="24"/>
        </w:rPr>
        <w:t xml:space="preserve"> </w:t>
      </w:r>
      <w:r>
        <w:rPr>
          <w:sz w:val="24"/>
        </w:rPr>
        <w:t>определѐнной</w:t>
      </w:r>
      <w:r>
        <w:rPr>
          <w:spacing w:val="1"/>
          <w:sz w:val="24"/>
        </w:rPr>
        <w:t xml:space="preserve"> </w:t>
      </w:r>
      <w:r>
        <w:rPr>
          <w:sz w:val="24"/>
        </w:rPr>
        <w:t>части</w:t>
      </w:r>
      <w:r>
        <w:rPr>
          <w:spacing w:val="1"/>
          <w:sz w:val="24"/>
        </w:rPr>
        <w:t xml:space="preserve"> </w:t>
      </w:r>
      <w:r>
        <w:rPr>
          <w:sz w:val="24"/>
        </w:rPr>
        <w:t>речи</w:t>
      </w:r>
      <w:r>
        <w:rPr>
          <w:spacing w:val="1"/>
          <w:sz w:val="24"/>
        </w:rPr>
        <w:t xml:space="preserve"> </w:t>
      </w:r>
      <w:r>
        <w:rPr>
          <w:sz w:val="24"/>
        </w:rPr>
        <w:t>(в</w:t>
      </w:r>
      <w:r>
        <w:rPr>
          <w:spacing w:val="1"/>
          <w:sz w:val="24"/>
        </w:rPr>
        <w:t xml:space="preserve"> </w:t>
      </w:r>
      <w:r>
        <w:rPr>
          <w:sz w:val="24"/>
        </w:rPr>
        <w:t>объѐме</w:t>
      </w:r>
      <w:r>
        <w:rPr>
          <w:spacing w:val="1"/>
          <w:sz w:val="24"/>
        </w:rPr>
        <w:t xml:space="preserve"> </w:t>
      </w:r>
      <w:r>
        <w:rPr>
          <w:sz w:val="24"/>
        </w:rPr>
        <w:t>изученного)</w:t>
      </w:r>
      <w:r>
        <w:rPr>
          <w:spacing w:val="-1"/>
          <w:sz w:val="24"/>
        </w:rPr>
        <w:t xml:space="preserve"> </w:t>
      </w:r>
      <w:r>
        <w:rPr>
          <w:sz w:val="24"/>
        </w:rPr>
        <w:t>по</w:t>
      </w:r>
      <w:r>
        <w:rPr>
          <w:spacing w:val="-2"/>
          <w:sz w:val="24"/>
        </w:rPr>
        <w:t xml:space="preserve"> </w:t>
      </w:r>
      <w:r>
        <w:rPr>
          <w:sz w:val="24"/>
        </w:rPr>
        <w:t>комплексу</w:t>
      </w:r>
      <w:r>
        <w:rPr>
          <w:spacing w:val="-5"/>
          <w:sz w:val="24"/>
        </w:rPr>
        <w:t xml:space="preserve"> </w:t>
      </w:r>
      <w:r>
        <w:rPr>
          <w:sz w:val="24"/>
        </w:rPr>
        <w:t>освоенных грамматических</w:t>
      </w:r>
      <w:r>
        <w:rPr>
          <w:spacing w:val="-2"/>
          <w:sz w:val="24"/>
        </w:rPr>
        <w:t xml:space="preserve"> </w:t>
      </w:r>
      <w:r>
        <w:rPr>
          <w:sz w:val="24"/>
        </w:rPr>
        <w:t>признаков;</w:t>
      </w:r>
    </w:p>
    <w:p w:rsidR="00676A99" w:rsidRDefault="003D1F18" w:rsidP="00FF2AC8">
      <w:pPr>
        <w:pStyle w:val="a5"/>
        <w:numPr>
          <w:ilvl w:val="1"/>
          <w:numId w:val="93"/>
        </w:numPr>
        <w:tabs>
          <w:tab w:val="left" w:pos="1182"/>
        </w:tabs>
        <w:spacing w:before="2" w:line="261" w:lineRule="auto"/>
        <w:ind w:left="1181" w:right="552"/>
        <w:rPr>
          <w:sz w:val="24"/>
        </w:rPr>
      </w:pPr>
      <w:r>
        <w:rPr>
          <w:sz w:val="24"/>
        </w:rPr>
        <w:t>определять грамматические признаки имѐн существительных: склонение, род,</w:t>
      </w:r>
      <w:r>
        <w:rPr>
          <w:spacing w:val="1"/>
          <w:sz w:val="24"/>
        </w:rPr>
        <w:t xml:space="preserve"> </w:t>
      </w:r>
      <w:r>
        <w:rPr>
          <w:sz w:val="24"/>
        </w:rPr>
        <w:t>число,</w:t>
      </w:r>
      <w:r>
        <w:rPr>
          <w:spacing w:val="-2"/>
          <w:sz w:val="24"/>
        </w:rPr>
        <w:t xml:space="preserve"> </w:t>
      </w:r>
      <w:r>
        <w:rPr>
          <w:sz w:val="24"/>
        </w:rPr>
        <w:t>падеж;</w:t>
      </w:r>
      <w:r>
        <w:rPr>
          <w:spacing w:val="-1"/>
          <w:sz w:val="24"/>
        </w:rPr>
        <w:t xml:space="preserve"> </w:t>
      </w:r>
      <w:r>
        <w:rPr>
          <w:sz w:val="24"/>
        </w:rPr>
        <w:t>проводить</w:t>
      </w:r>
      <w:r>
        <w:rPr>
          <w:spacing w:val="-1"/>
          <w:sz w:val="24"/>
        </w:rPr>
        <w:t xml:space="preserve"> </w:t>
      </w:r>
      <w:r>
        <w:rPr>
          <w:sz w:val="24"/>
        </w:rPr>
        <w:t>разбор</w:t>
      </w:r>
      <w:r>
        <w:rPr>
          <w:spacing w:val="-1"/>
          <w:sz w:val="24"/>
        </w:rPr>
        <w:t xml:space="preserve"> </w:t>
      </w:r>
      <w:r>
        <w:rPr>
          <w:sz w:val="24"/>
        </w:rPr>
        <w:t>имени</w:t>
      </w:r>
      <w:r>
        <w:rPr>
          <w:spacing w:val="-1"/>
          <w:sz w:val="24"/>
        </w:rPr>
        <w:t xml:space="preserve"> </w:t>
      </w:r>
      <w:r>
        <w:rPr>
          <w:sz w:val="24"/>
        </w:rPr>
        <w:t>существительного</w:t>
      </w:r>
      <w:r>
        <w:rPr>
          <w:spacing w:val="-4"/>
          <w:sz w:val="24"/>
        </w:rPr>
        <w:t xml:space="preserve"> </w:t>
      </w:r>
      <w:r>
        <w:rPr>
          <w:sz w:val="24"/>
        </w:rPr>
        <w:t>как</w:t>
      </w:r>
      <w:r>
        <w:rPr>
          <w:spacing w:val="-1"/>
          <w:sz w:val="24"/>
        </w:rPr>
        <w:t xml:space="preserve"> </w:t>
      </w:r>
      <w:r>
        <w:rPr>
          <w:sz w:val="24"/>
        </w:rPr>
        <w:t>части</w:t>
      </w:r>
      <w:r>
        <w:rPr>
          <w:spacing w:val="-1"/>
          <w:sz w:val="24"/>
        </w:rPr>
        <w:t xml:space="preserve"> </w:t>
      </w:r>
      <w:r>
        <w:rPr>
          <w:sz w:val="24"/>
        </w:rPr>
        <w:t>речи;</w:t>
      </w:r>
    </w:p>
    <w:p w:rsidR="00676A99" w:rsidRDefault="003D1F18" w:rsidP="00FF2AC8">
      <w:pPr>
        <w:pStyle w:val="a5"/>
        <w:numPr>
          <w:ilvl w:val="1"/>
          <w:numId w:val="93"/>
        </w:numPr>
        <w:tabs>
          <w:tab w:val="left" w:pos="1182"/>
        </w:tabs>
        <w:spacing w:before="3" w:line="264" w:lineRule="auto"/>
        <w:ind w:left="1181" w:right="552"/>
        <w:rPr>
          <w:sz w:val="24"/>
        </w:rPr>
      </w:pPr>
      <w:r>
        <w:rPr>
          <w:sz w:val="24"/>
        </w:rPr>
        <w:t>определять</w:t>
      </w:r>
      <w:r>
        <w:rPr>
          <w:spacing w:val="1"/>
          <w:sz w:val="24"/>
        </w:rPr>
        <w:t xml:space="preserve"> </w:t>
      </w:r>
      <w:r>
        <w:rPr>
          <w:sz w:val="24"/>
        </w:rPr>
        <w:t>грамматические</w:t>
      </w:r>
      <w:r>
        <w:rPr>
          <w:spacing w:val="1"/>
          <w:sz w:val="24"/>
        </w:rPr>
        <w:t xml:space="preserve"> </w:t>
      </w:r>
      <w:r>
        <w:rPr>
          <w:sz w:val="24"/>
        </w:rPr>
        <w:t>признаки</w:t>
      </w:r>
      <w:r>
        <w:rPr>
          <w:spacing w:val="1"/>
          <w:sz w:val="24"/>
        </w:rPr>
        <w:t xml:space="preserve"> </w:t>
      </w:r>
      <w:r>
        <w:rPr>
          <w:sz w:val="24"/>
        </w:rPr>
        <w:t>имѐн</w:t>
      </w:r>
      <w:r>
        <w:rPr>
          <w:spacing w:val="1"/>
          <w:sz w:val="24"/>
        </w:rPr>
        <w:t xml:space="preserve"> </w:t>
      </w:r>
      <w:r>
        <w:rPr>
          <w:sz w:val="24"/>
        </w:rPr>
        <w:t>прилагательных:</w:t>
      </w:r>
      <w:r>
        <w:rPr>
          <w:spacing w:val="1"/>
          <w:sz w:val="24"/>
        </w:rPr>
        <w:t xml:space="preserve"> </w:t>
      </w:r>
      <w:r>
        <w:rPr>
          <w:sz w:val="24"/>
        </w:rPr>
        <w:t>род</w:t>
      </w:r>
      <w:r>
        <w:rPr>
          <w:spacing w:val="61"/>
          <w:sz w:val="24"/>
        </w:rPr>
        <w:t xml:space="preserve"> </w:t>
      </w:r>
      <w:r>
        <w:rPr>
          <w:sz w:val="24"/>
        </w:rPr>
        <w:t>(в</w:t>
      </w:r>
      <w:r>
        <w:rPr>
          <w:spacing w:val="-57"/>
          <w:sz w:val="24"/>
        </w:rPr>
        <w:t xml:space="preserve"> </w:t>
      </w:r>
      <w:r>
        <w:rPr>
          <w:sz w:val="24"/>
        </w:rPr>
        <w:t>единственном</w:t>
      </w:r>
      <w:r>
        <w:rPr>
          <w:spacing w:val="45"/>
          <w:sz w:val="24"/>
        </w:rPr>
        <w:t xml:space="preserve"> </w:t>
      </w:r>
      <w:r>
        <w:rPr>
          <w:sz w:val="24"/>
        </w:rPr>
        <w:t>числе),</w:t>
      </w:r>
      <w:r>
        <w:rPr>
          <w:spacing w:val="43"/>
          <w:sz w:val="24"/>
        </w:rPr>
        <w:t xml:space="preserve"> </w:t>
      </w:r>
      <w:r>
        <w:rPr>
          <w:sz w:val="24"/>
        </w:rPr>
        <w:t>число,</w:t>
      </w:r>
      <w:r>
        <w:rPr>
          <w:spacing w:val="47"/>
          <w:sz w:val="24"/>
        </w:rPr>
        <w:t xml:space="preserve"> </w:t>
      </w:r>
      <w:r>
        <w:rPr>
          <w:sz w:val="24"/>
        </w:rPr>
        <w:t>падеж;</w:t>
      </w:r>
      <w:r>
        <w:rPr>
          <w:spacing w:val="46"/>
          <w:sz w:val="24"/>
        </w:rPr>
        <w:t xml:space="preserve"> </w:t>
      </w:r>
      <w:r>
        <w:rPr>
          <w:sz w:val="24"/>
        </w:rPr>
        <w:t>проводить</w:t>
      </w:r>
      <w:r>
        <w:rPr>
          <w:spacing w:val="47"/>
          <w:sz w:val="24"/>
        </w:rPr>
        <w:t xml:space="preserve"> </w:t>
      </w:r>
      <w:r>
        <w:rPr>
          <w:sz w:val="24"/>
        </w:rPr>
        <w:t>разбор</w:t>
      </w:r>
      <w:r>
        <w:rPr>
          <w:spacing w:val="44"/>
          <w:sz w:val="24"/>
        </w:rPr>
        <w:t xml:space="preserve"> </w:t>
      </w:r>
      <w:r>
        <w:rPr>
          <w:sz w:val="24"/>
        </w:rPr>
        <w:t>имени</w:t>
      </w:r>
      <w:r>
        <w:rPr>
          <w:spacing w:val="45"/>
          <w:sz w:val="24"/>
        </w:rPr>
        <w:t xml:space="preserve"> </w:t>
      </w:r>
      <w:r>
        <w:rPr>
          <w:sz w:val="24"/>
        </w:rPr>
        <w:t>прилагательного</w:t>
      </w:r>
      <w:r>
        <w:rPr>
          <w:spacing w:val="-58"/>
          <w:sz w:val="24"/>
        </w:rPr>
        <w:t xml:space="preserve"> </w:t>
      </w:r>
      <w:r>
        <w:rPr>
          <w:sz w:val="24"/>
        </w:rPr>
        <w:t>как</w:t>
      </w:r>
      <w:r>
        <w:rPr>
          <w:spacing w:val="-1"/>
          <w:sz w:val="24"/>
        </w:rPr>
        <w:t xml:space="preserve"> </w:t>
      </w:r>
      <w:r>
        <w:rPr>
          <w:sz w:val="24"/>
        </w:rPr>
        <w:t>части речи;</w:t>
      </w:r>
    </w:p>
    <w:p w:rsidR="00676A99" w:rsidRDefault="00676A99">
      <w:pPr>
        <w:spacing w:line="264" w:lineRule="auto"/>
        <w:jc w:val="both"/>
        <w:rPr>
          <w:sz w:val="24"/>
        </w:rPr>
        <w:sectPr w:rsidR="00676A99">
          <w:pgSz w:w="11910" w:h="16390"/>
          <w:pgMar w:top="1040" w:right="300" w:bottom="1160" w:left="1480" w:header="0" w:footer="885" w:gutter="0"/>
          <w:cols w:space="720"/>
        </w:sectPr>
      </w:pPr>
    </w:p>
    <w:p w:rsidR="00676A99" w:rsidRDefault="003D1F18" w:rsidP="00FF2AC8">
      <w:pPr>
        <w:pStyle w:val="a5"/>
        <w:numPr>
          <w:ilvl w:val="1"/>
          <w:numId w:val="93"/>
        </w:numPr>
        <w:tabs>
          <w:tab w:val="left" w:pos="1182"/>
        </w:tabs>
        <w:spacing w:before="84" w:line="264" w:lineRule="auto"/>
        <w:ind w:left="1181" w:right="549"/>
        <w:rPr>
          <w:sz w:val="24"/>
        </w:rPr>
      </w:pPr>
      <w:r>
        <w:rPr>
          <w:sz w:val="24"/>
        </w:rPr>
        <w:lastRenderedPageBreak/>
        <w:t>устанавливать</w:t>
      </w:r>
      <w:r>
        <w:rPr>
          <w:spacing w:val="1"/>
          <w:sz w:val="24"/>
        </w:rPr>
        <w:t xml:space="preserve"> </w:t>
      </w:r>
      <w:r>
        <w:rPr>
          <w:sz w:val="24"/>
        </w:rPr>
        <w:t>(находить)</w:t>
      </w:r>
      <w:r>
        <w:rPr>
          <w:spacing w:val="1"/>
          <w:sz w:val="24"/>
        </w:rPr>
        <w:t xml:space="preserve"> </w:t>
      </w:r>
      <w:r>
        <w:rPr>
          <w:sz w:val="24"/>
        </w:rPr>
        <w:t>неопределѐнную</w:t>
      </w:r>
      <w:r>
        <w:rPr>
          <w:spacing w:val="1"/>
          <w:sz w:val="24"/>
        </w:rPr>
        <w:t xml:space="preserve"> </w:t>
      </w:r>
      <w:r>
        <w:rPr>
          <w:sz w:val="24"/>
        </w:rPr>
        <w:t>форму</w:t>
      </w:r>
      <w:r>
        <w:rPr>
          <w:spacing w:val="1"/>
          <w:sz w:val="24"/>
        </w:rPr>
        <w:t xml:space="preserve"> </w:t>
      </w:r>
      <w:r>
        <w:rPr>
          <w:sz w:val="24"/>
        </w:rPr>
        <w:t>глагола;</w:t>
      </w:r>
      <w:r>
        <w:rPr>
          <w:spacing w:val="1"/>
          <w:sz w:val="24"/>
        </w:rPr>
        <w:t xml:space="preserve"> </w:t>
      </w:r>
      <w:r>
        <w:rPr>
          <w:sz w:val="24"/>
        </w:rPr>
        <w:t>определять</w:t>
      </w:r>
      <w:r>
        <w:rPr>
          <w:spacing w:val="1"/>
          <w:sz w:val="24"/>
        </w:rPr>
        <w:t xml:space="preserve"> </w:t>
      </w:r>
      <w:r>
        <w:rPr>
          <w:sz w:val="24"/>
        </w:rPr>
        <w:t>грамматические</w:t>
      </w:r>
      <w:r>
        <w:rPr>
          <w:spacing w:val="1"/>
          <w:sz w:val="24"/>
        </w:rPr>
        <w:t xml:space="preserve"> </w:t>
      </w:r>
      <w:r>
        <w:rPr>
          <w:sz w:val="24"/>
        </w:rPr>
        <w:t>признаки</w:t>
      </w:r>
      <w:r>
        <w:rPr>
          <w:spacing w:val="1"/>
          <w:sz w:val="24"/>
        </w:rPr>
        <w:t xml:space="preserve"> </w:t>
      </w:r>
      <w:r>
        <w:rPr>
          <w:sz w:val="24"/>
        </w:rPr>
        <w:t>глаголов:</w:t>
      </w:r>
      <w:r>
        <w:rPr>
          <w:spacing w:val="1"/>
          <w:sz w:val="24"/>
        </w:rPr>
        <w:t xml:space="preserve"> </w:t>
      </w:r>
      <w:r>
        <w:rPr>
          <w:sz w:val="24"/>
        </w:rPr>
        <w:t>спряжение,</w:t>
      </w:r>
      <w:r>
        <w:rPr>
          <w:spacing w:val="1"/>
          <w:sz w:val="24"/>
        </w:rPr>
        <w:t xml:space="preserve"> </w:t>
      </w:r>
      <w:r>
        <w:rPr>
          <w:sz w:val="24"/>
        </w:rPr>
        <w:t>время,</w:t>
      </w:r>
      <w:r>
        <w:rPr>
          <w:spacing w:val="1"/>
          <w:sz w:val="24"/>
        </w:rPr>
        <w:t xml:space="preserve"> </w:t>
      </w:r>
      <w:r>
        <w:rPr>
          <w:sz w:val="24"/>
        </w:rPr>
        <w:t>лицо</w:t>
      </w:r>
      <w:r>
        <w:rPr>
          <w:spacing w:val="1"/>
          <w:sz w:val="24"/>
        </w:rPr>
        <w:t xml:space="preserve"> </w:t>
      </w:r>
      <w:r>
        <w:rPr>
          <w:sz w:val="24"/>
        </w:rPr>
        <w:t>(в</w:t>
      </w:r>
      <w:r>
        <w:rPr>
          <w:spacing w:val="1"/>
          <w:sz w:val="24"/>
        </w:rPr>
        <w:t xml:space="preserve"> </w:t>
      </w:r>
      <w:r>
        <w:rPr>
          <w:sz w:val="24"/>
        </w:rPr>
        <w:t>настоящем</w:t>
      </w:r>
      <w:r>
        <w:rPr>
          <w:spacing w:val="1"/>
          <w:sz w:val="24"/>
        </w:rPr>
        <w:t xml:space="preserve"> </w:t>
      </w:r>
      <w:r>
        <w:rPr>
          <w:sz w:val="24"/>
        </w:rPr>
        <w:t>и</w:t>
      </w:r>
      <w:r>
        <w:rPr>
          <w:spacing w:val="1"/>
          <w:sz w:val="24"/>
        </w:rPr>
        <w:t xml:space="preserve"> </w:t>
      </w:r>
      <w:r>
        <w:rPr>
          <w:sz w:val="24"/>
        </w:rPr>
        <w:t>будущем времени), число, род (в прошедшем времени в единственном числе);</w:t>
      </w:r>
      <w:r>
        <w:rPr>
          <w:spacing w:val="1"/>
          <w:sz w:val="24"/>
        </w:rPr>
        <w:t xml:space="preserve"> </w:t>
      </w:r>
      <w:r>
        <w:rPr>
          <w:sz w:val="24"/>
        </w:rPr>
        <w:t>изменять</w:t>
      </w:r>
      <w:r>
        <w:rPr>
          <w:spacing w:val="1"/>
          <w:sz w:val="24"/>
        </w:rPr>
        <w:t xml:space="preserve"> </w:t>
      </w:r>
      <w:r>
        <w:rPr>
          <w:sz w:val="24"/>
        </w:rPr>
        <w:t>глаголы</w:t>
      </w:r>
      <w:r>
        <w:rPr>
          <w:spacing w:val="1"/>
          <w:sz w:val="24"/>
        </w:rPr>
        <w:t xml:space="preserve"> </w:t>
      </w:r>
      <w:r>
        <w:rPr>
          <w:sz w:val="24"/>
        </w:rPr>
        <w:t>в</w:t>
      </w:r>
      <w:r>
        <w:rPr>
          <w:spacing w:val="1"/>
          <w:sz w:val="24"/>
        </w:rPr>
        <w:t xml:space="preserve"> </w:t>
      </w:r>
      <w:r>
        <w:rPr>
          <w:sz w:val="24"/>
        </w:rPr>
        <w:t>настоящем</w:t>
      </w:r>
      <w:r>
        <w:rPr>
          <w:spacing w:val="1"/>
          <w:sz w:val="24"/>
        </w:rPr>
        <w:t xml:space="preserve"> </w:t>
      </w:r>
      <w:r>
        <w:rPr>
          <w:sz w:val="24"/>
        </w:rPr>
        <w:t>и</w:t>
      </w:r>
      <w:r>
        <w:rPr>
          <w:spacing w:val="1"/>
          <w:sz w:val="24"/>
        </w:rPr>
        <w:t xml:space="preserve"> </w:t>
      </w:r>
      <w:r>
        <w:rPr>
          <w:sz w:val="24"/>
        </w:rPr>
        <w:t>будущем</w:t>
      </w:r>
      <w:r>
        <w:rPr>
          <w:spacing w:val="1"/>
          <w:sz w:val="24"/>
        </w:rPr>
        <w:t xml:space="preserve"> </w:t>
      </w:r>
      <w:r>
        <w:rPr>
          <w:sz w:val="24"/>
        </w:rPr>
        <w:t>времени</w:t>
      </w:r>
      <w:r>
        <w:rPr>
          <w:spacing w:val="1"/>
          <w:sz w:val="24"/>
        </w:rPr>
        <w:t xml:space="preserve"> </w:t>
      </w:r>
      <w:r>
        <w:rPr>
          <w:sz w:val="24"/>
        </w:rPr>
        <w:t>по</w:t>
      </w:r>
      <w:r>
        <w:rPr>
          <w:spacing w:val="1"/>
          <w:sz w:val="24"/>
        </w:rPr>
        <w:t xml:space="preserve"> </w:t>
      </w:r>
      <w:r>
        <w:rPr>
          <w:sz w:val="24"/>
        </w:rPr>
        <w:t>лицам</w:t>
      </w:r>
      <w:r>
        <w:rPr>
          <w:spacing w:val="1"/>
          <w:sz w:val="24"/>
        </w:rPr>
        <w:t xml:space="preserve"> </w:t>
      </w:r>
      <w:r>
        <w:rPr>
          <w:sz w:val="24"/>
        </w:rPr>
        <w:t>и</w:t>
      </w:r>
      <w:r>
        <w:rPr>
          <w:spacing w:val="60"/>
          <w:sz w:val="24"/>
        </w:rPr>
        <w:t xml:space="preserve"> </w:t>
      </w:r>
      <w:r>
        <w:rPr>
          <w:sz w:val="24"/>
        </w:rPr>
        <w:t>числам</w:t>
      </w:r>
      <w:r>
        <w:rPr>
          <w:spacing w:val="1"/>
          <w:sz w:val="24"/>
        </w:rPr>
        <w:t xml:space="preserve"> </w:t>
      </w:r>
      <w:r>
        <w:rPr>
          <w:sz w:val="24"/>
        </w:rPr>
        <w:t>(спрягать);</w:t>
      </w:r>
      <w:r>
        <w:rPr>
          <w:spacing w:val="-1"/>
          <w:sz w:val="24"/>
        </w:rPr>
        <w:t xml:space="preserve"> </w:t>
      </w:r>
      <w:r>
        <w:rPr>
          <w:sz w:val="24"/>
        </w:rPr>
        <w:t>проводить разбор глагола</w:t>
      </w:r>
      <w:r>
        <w:rPr>
          <w:spacing w:val="-3"/>
          <w:sz w:val="24"/>
        </w:rPr>
        <w:t xml:space="preserve"> </w:t>
      </w:r>
      <w:r>
        <w:rPr>
          <w:sz w:val="24"/>
        </w:rPr>
        <w:t>как части речи;</w:t>
      </w:r>
    </w:p>
    <w:p w:rsidR="00676A99" w:rsidRDefault="003D1F18" w:rsidP="00FF2AC8">
      <w:pPr>
        <w:pStyle w:val="a5"/>
        <w:numPr>
          <w:ilvl w:val="1"/>
          <w:numId w:val="93"/>
        </w:numPr>
        <w:tabs>
          <w:tab w:val="left" w:pos="1182"/>
        </w:tabs>
        <w:spacing w:line="264" w:lineRule="auto"/>
        <w:ind w:left="1181" w:right="552"/>
        <w:rPr>
          <w:sz w:val="24"/>
        </w:rPr>
      </w:pPr>
      <w:r>
        <w:rPr>
          <w:sz w:val="24"/>
        </w:rPr>
        <w:t>определять грамматические признаки личного местоимения в начальной форме:</w:t>
      </w:r>
      <w:r>
        <w:rPr>
          <w:spacing w:val="1"/>
          <w:sz w:val="24"/>
        </w:rPr>
        <w:t xml:space="preserve"> </w:t>
      </w:r>
      <w:r>
        <w:rPr>
          <w:sz w:val="24"/>
        </w:rPr>
        <w:t>лицо, число, род (у местоимений 3-го лица в единственном числе); использовать</w:t>
      </w:r>
      <w:r>
        <w:rPr>
          <w:spacing w:val="1"/>
          <w:sz w:val="24"/>
        </w:rPr>
        <w:t xml:space="preserve"> </w:t>
      </w:r>
      <w:r>
        <w:rPr>
          <w:sz w:val="24"/>
        </w:rPr>
        <w:t>личные</w:t>
      </w:r>
      <w:r>
        <w:rPr>
          <w:spacing w:val="-3"/>
          <w:sz w:val="24"/>
        </w:rPr>
        <w:t xml:space="preserve"> </w:t>
      </w:r>
      <w:r>
        <w:rPr>
          <w:sz w:val="24"/>
        </w:rPr>
        <w:t>местоимения</w:t>
      </w:r>
      <w:r>
        <w:rPr>
          <w:spacing w:val="-1"/>
          <w:sz w:val="24"/>
        </w:rPr>
        <w:t xml:space="preserve"> </w:t>
      </w:r>
      <w:r>
        <w:rPr>
          <w:sz w:val="24"/>
        </w:rPr>
        <w:t>для</w:t>
      </w:r>
      <w:r>
        <w:rPr>
          <w:spacing w:val="1"/>
          <w:sz w:val="24"/>
        </w:rPr>
        <w:t xml:space="preserve"> </w:t>
      </w:r>
      <w:r>
        <w:rPr>
          <w:sz w:val="24"/>
        </w:rPr>
        <w:t>устранения</w:t>
      </w:r>
      <w:r>
        <w:rPr>
          <w:spacing w:val="-1"/>
          <w:sz w:val="24"/>
        </w:rPr>
        <w:t xml:space="preserve"> </w:t>
      </w:r>
      <w:r>
        <w:rPr>
          <w:sz w:val="24"/>
        </w:rPr>
        <w:t>неоправданных</w:t>
      </w:r>
      <w:r>
        <w:rPr>
          <w:spacing w:val="-2"/>
          <w:sz w:val="24"/>
        </w:rPr>
        <w:t xml:space="preserve"> </w:t>
      </w:r>
      <w:r>
        <w:rPr>
          <w:sz w:val="24"/>
        </w:rPr>
        <w:t>повторов</w:t>
      </w:r>
      <w:r>
        <w:rPr>
          <w:spacing w:val="-1"/>
          <w:sz w:val="24"/>
        </w:rPr>
        <w:t xml:space="preserve"> </w:t>
      </w:r>
      <w:r>
        <w:rPr>
          <w:sz w:val="24"/>
        </w:rPr>
        <w:t>в</w:t>
      </w:r>
      <w:r>
        <w:rPr>
          <w:spacing w:val="-2"/>
          <w:sz w:val="24"/>
        </w:rPr>
        <w:t xml:space="preserve"> </w:t>
      </w:r>
      <w:r>
        <w:rPr>
          <w:sz w:val="24"/>
        </w:rPr>
        <w:t>тексте;</w:t>
      </w:r>
    </w:p>
    <w:p w:rsidR="00676A99" w:rsidRDefault="003D1F18" w:rsidP="00FF2AC8">
      <w:pPr>
        <w:pStyle w:val="a5"/>
        <w:numPr>
          <w:ilvl w:val="1"/>
          <w:numId w:val="93"/>
        </w:numPr>
        <w:tabs>
          <w:tab w:val="left" w:pos="1182"/>
        </w:tabs>
        <w:spacing w:line="292" w:lineRule="exact"/>
        <w:ind w:hanging="361"/>
        <w:rPr>
          <w:sz w:val="24"/>
        </w:rPr>
      </w:pPr>
      <w:r>
        <w:rPr>
          <w:sz w:val="24"/>
        </w:rPr>
        <w:t>различать</w:t>
      </w:r>
      <w:r>
        <w:rPr>
          <w:spacing w:val="-3"/>
          <w:sz w:val="24"/>
        </w:rPr>
        <w:t xml:space="preserve"> </w:t>
      </w:r>
      <w:r>
        <w:rPr>
          <w:sz w:val="24"/>
        </w:rPr>
        <w:t>предложение,</w:t>
      </w:r>
      <w:r>
        <w:rPr>
          <w:spacing w:val="-2"/>
          <w:sz w:val="24"/>
        </w:rPr>
        <w:t xml:space="preserve"> </w:t>
      </w:r>
      <w:r>
        <w:rPr>
          <w:sz w:val="24"/>
        </w:rPr>
        <w:t>словосочетание</w:t>
      </w:r>
      <w:r>
        <w:rPr>
          <w:spacing w:val="-3"/>
          <w:sz w:val="24"/>
        </w:rPr>
        <w:t xml:space="preserve"> </w:t>
      </w:r>
      <w:r>
        <w:rPr>
          <w:sz w:val="24"/>
        </w:rPr>
        <w:t>и</w:t>
      </w:r>
      <w:r>
        <w:rPr>
          <w:spacing w:val="-2"/>
          <w:sz w:val="24"/>
        </w:rPr>
        <w:t xml:space="preserve"> </w:t>
      </w:r>
      <w:r>
        <w:rPr>
          <w:sz w:val="24"/>
        </w:rPr>
        <w:t>слово;</w:t>
      </w:r>
    </w:p>
    <w:p w:rsidR="00676A99" w:rsidRDefault="003D1F18" w:rsidP="00FF2AC8">
      <w:pPr>
        <w:pStyle w:val="a5"/>
        <w:numPr>
          <w:ilvl w:val="1"/>
          <w:numId w:val="93"/>
        </w:numPr>
        <w:tabs>
          <w:tab w:val="left" w:pos="1182"/>
        </w:tabs>
        <w:spacing w:before="24" w:line="264" w:lineRule="auto"/>
        <w:ind w:left="1181" w:right="552"/>
        <w:rPr>
          <w:sz w:val="24"/>
        </w:rPr>
      </w:pPr>
      <w:r>
        <w:rPr>
          <w:sz w:val="24"/>
        </w:rPr>
        <w:t>классифицировать</w:t>
      </w:r>
      <w:r>
        <w:rPr>
          <w:spacing w:val="1"/>
          <w:sz w:val="24"/>
        </w:rPr>
        <w:t xml:space="preserve"> </w:t>
      </w:r>
      <w:r>
        <w:rPr>
          <w:sz w:val="24"/>
        </w:rPr>
        <w:t>предложения</w:t>
      </w:r>
      <w:r>
        <w:rPr>
          <w:spacing w:val="1"/>
          <w:sz w:val="24"/>
        </w:rPr>
        <w:t xml:space="preserve"> </w:t>
      </w:r>
      <w:r>
        <w:rPr>
          <w:sz w:val="24"/>
        </w:rPr>
        <w:t>по</w:t>
      </w:r>
      <w:r>
        <w:rPr>
          <w:spacing w:val="1"/>
          <w:sz w:val="24"/>
        </w:rPr>
        <w:t xml:space="preserve"> </w:t>
      </w:r>
      <w:r>
        <w:rPr>
          <w:sz w:val="24"/>
        </w:rPr>
        <w:t>цели</w:t>
      </w:r>
      <w:r>
        <w:rPr>
          <w:spacing w:val="1"/>
          <w:sz w:val="24"/>
        </w:rPr>
        <w:t xml:space="preserve"> </w:t>
      </w:r>
      <w:r>
        <w:rPr>
          <w:sz w:val="24"/>
        </w:rPr>
        <w:t>высказывания</w:t>
      </w:r>
      <w:r>
        <w:rPr>
          <w:spacing w:val="1"/>
          <w:sz w:val="24"/>
        </w:rPr>
        <w:t xml:space="preserve"> </w:t>
      </w:r>
      <w:r>
        <w:rPr>
          <w:sz w:val="24"/>
        </w:rPr>
        <w:t>и</w:t>
      </w:r>
      <w:r>
        <w:rPr>
          <w:spacing w:val="1"/>
          <w:sz w:val="24"/>
        </w:rPr>
        <w:t xml:space="preserve"> </w:t>
      </w:r>
      <w:r>
        <w:rPr>
          <w:sz w:val="24"/>
        </w:rPr>
        <w:t>по</w:t>
      </w:r>
      <w:r>
        <w:rPr>
          <w:spacing w:val="1"/>
          <w:sz w:val="24"/>
        </w:rPr>
        <w:t xml:space="preserve"> </w:t>
      </w:r>
      <w:r>
        <w:rPr>
          <w:sz w:val="24"/>
        </w:rPr>
        <w:t>эмоциональной</w:t>
      </w:r>
      <w:r>
        <w:rPr>
          <w:spacing w:val="1"/>
          <w:sz w:val="24"/>
        </w:rPr>
        <w:t xml:space="preserve"> </w:t>
      </w:r>
      <w:r>
        <w:rPr>
          <w:sz w:val="24"/>
        </w:rPr>
        <w:t>окраске;</w:t>
      </w:r>
    </w:p>
    <w:p w:rsidR="00676A99" w:rsidRDefault="003D1F18" w:rsidP="00FF2AC8">
      <w:pPr>
        <w:pStyle w:val="a5"/>
        <w:numPr>
          <w:ilvl w:val="1"/>
          <w:numId w:val="93"/>
        </w:numPr>
        <w:tabs>
          <w:tab w:val="left" w:pos="1182"/>
        </w:tabs>
        <w:spacing w:line="293" w:lineRule="exact"/>
        <w:ind w:hanging="361"/>
        <w:rPr>
          <w:sz w:val="24"/>
        </w:rPr>
      </w:pPr>
      <w:r>
        <w:rPr>
          <w:sz w:val="24"/>
        </w:rPr>
        <w:t>различать</w:t>
      </w:r>
      <w:r>
        <w:rPr>
          <w:spacing w:val="-3"/>
          <w:sz w:val="24"/>
        </w:rPr>
        <w:t xml:space="preserve"> </w:t>
      </w:r>
      <w:r>
        <w:rPr>
          <w:sz w:val="24"/>
        </w:rPr>
        <w:t>распространѐнные</w:t>
      </w:r>
      <w:r>
        <w:rPr>
          <w:spacing w:val="-4"/>
          <w:sz w:val="24"/>
        </w:rPr>
        <w:t xml:space="preserve"> </w:t>
      </w:r>
      <w:r>
        <w:rPr>
          <w:sz w:val="24"/>
        </w:rPr>
        <w:t>и</w:t>
      </w:r>
      <w:r>
        <w:rPr>
          <w:spacing w:val="-2"/>
          <w:sz w:val="24"/>
        </w:rPr>
        <w:t xml:space="preserve"> </w:t>
      </w:r>
      <w:r>
        <w:rPr>
          <w:sz w:val="24"/>
        </w:rPr>
        <w:t>нераспространѐнные</w:t>
      </w:r>
      <w:r>
        <w:rPr>
          <w:spacing w:val="-4"/>
          <w:sz w:val="24"/>
        </w:rPr>
        <w:t xml:space="preserve"> </w:t>
      </w:r>
      <w:r>
        <w:rPr>
          <w:sz w:val="24"/>
        </w:rPr>
        <w:t>предложения;</w:t>
      </w:r>
    </w:p>
    <w:p w:rsidR="00676A99" w:rsidRDefault="003D1F18" w:rsidP="00FF2AC8">
      <w:pPr>
        <w:pStyle w:val="a5"/>
        <w:numPr>
          <w:ilvl w:val="1"/>
          <w:numId w:val="93"/>
        </w:numPr>
        <w:tabs>
          <w:tab w:val="left" w:pos="1182"/>
        </w:tabs>
        <w:spacing w:before="25" w:line="264" w:lineRule="auto"/>
        <w:ind w:left="1181" w:right="548"/>
        <w:rPr>
          <w:sz w:val="24"/>
        </w:rPr>
      </w:pPr>
      <w:r>
        <w:rPr>
          <w:sz w:val="24"/>
        </w:rPr>
        <w:t>распознавать предложения с однородными членами; составлять предложения с</w:t>
      </w:r>
      <w:r>
        <w:rPr>
          <w:spacing w:val="1"/>
          <w:sz w:val="24"/>
        </w:rPr>
        <w:t xml:space="preserve"> </w:t>
      </w:r>
      <w:r>
        <w:rPr>
          <w:sz w:val="24"/>
        </w:rPr>
        <w:t>однородными членами; использовать предложения с однородными членами в</w:t>
      </w:r>
      <w:r>
        <w:rPr>
          <w:spacing w:val="1"/>
          <w:sz w:val="24"/>
        </w:rPr>
        <w:t xml:space="preserve"> </w:t>
      </w:r>
      <w:r>
        <w:rPr>
          <w:sz w:val="24"/>
        </w:rPr>
        <w:t>речи;</w:t>
      </w:r>
    </w:p>
    <w:p w:rsidR="00676A99" w:rsidRDefault="003D1F18" w:rsidP="00FF2AC8">
      <w:pPr>
        <w:pStyle w:val="a5"/>
        <w:numPr>
          <w:ilvl w:val="1"/>
          <w:numId w:val="93"/>
        </w:numPr>
        <w:tabs>
          <w:tab w:val="left" w:pos="1182"/>
        </w:tabs>
        <w:spacing w:line="264" w:lineRule="auto"/>
        <w:ind w:left="1181" w:right="545"/>
        <w:rPr>
          <w:sz w:val="24"/>
        </w:rPr>
      </w:pPr>
      <w:r>
        <w:rPr>
          <w:sz w:val="24"/>
        </w:rPr>
        <w:t>разграничивать простые распространѐнные и сложные предложения, состоящие</w:t>
      </w:r>
      <w:r>
        <w:rPr>
          <w:spacing w:val="1"/>
          <w:sz w:val="24"/>
        </w:rPr>
        <w:t xml:space="preserve"> </w:t>
      </w:r>
      <w:r>
        <w:rPr>
          <w:sz w:val="24"/>
        </w:rPr>
        <w:t>из двух простых (сложносочинѐнные с союзами и, а, но и бессоюзные сложные</w:t>
      </w:r>
      <w:r>
        <w:rPr>
          <w:spacing w:val="1"/>
          <w:sz w:val="24"/>
        </w:rPr>
        <w:t xml:space="preserve"> </w:t>
      </w:r>
      <w:r>
        <w:rPr>
          <w:sz w:val="24"/>
        </w:rPr>
        <w:t>предложения без называния терминов); составлять простые распространѐнные и</w:t>
      </w:r>
      <w:r>
        <w:rPr>
          <w:spacing w:val="1"/>
          <w:sz w:val="24"/>
        </w:rPr>
        <w:t xml:space="preserve"> </w:t>
      </w:r>
      <w:r>
        <w:rPr>
          <w:sz w:val="24"/>
        </w:rPr>
        <w:t>сложные</w:t>
      </w:r>
      <w:r>
        <w:rPr>
          <w:spacing w:val="1"/>
          <w:sz w:val="24"/>
        </w:rPr>
        <w:t xml:space="preserve"> </w:t>
      </w:r>
      <w:r>
        <w:rPr>
          <w:sz w:val="24"/>
        </w:rPr>
        <w:t>предложения,</w:t>
      </w:r>
      <w:r>
        <w:rPr>
          <w:spacing w:val="1"/>
          <w:sz w:val="24"/>
        </w:rPr>
        <w:t xml:space="preserve"> </w:t>
      </w:r>
      <w:r>
        <w:rPr>
          <w:sz w:val="24"/>
        </w:rPr>
        <w:t>состоящие</w:t>
      </w:r>
      <w:r>
        <w:rPr>
          <w:spacing w:val="1"/>
          <w:sz w:val="24"/>
        </w:rPr>
        <w:t xml:space="preserve"> </w:t>
      </w:r>
      <w:r>
        <w:rPr>
          <w:sz w:val="24"/>
        </w:rPr>
        <w:t>из</w:t>
      </w:r>
      <w:r>
        <w:rPr>
          <w:spacing w:val="1"/>
          <w:sz w:val="24"/>
        </w:rPr>
        <w:t xml:space="preserve"> </w:t>
      </w:r>
      <w:r>
        <w:rPr>
          <w:sz w:val="24"/>
        </w:rPr>
        <w:t>двух</w:t>
      </w:r>
      <w:r>
        <w:rPr>
          <w:spacing w:val="1"/>
          <w:sz w:val="24"/>
        </w:rPr>
        <w:t xml:space="preserve"> </w:t>
      </w:r>
      <w:r>
        <w:rPr>
          <w:sz w:val="24"/>
        </w:rPr>
        <w:t>простых</w:t>
      </w:r>
      <w:r>
        <w:rPr>
          <w:spacing w:val="1"/>
          <w:sz w:val="24"/>
        </w:rPr>
        <w:t xml:space="preserve"> </w:t>
      </w:r>
      <w:r>
        <w:rPr>
          <w:sz w:val="24"/>
        </w:rPr>
        <w:t>(сложносочинѐнные</w:t>
      </w:r>
      <w:r>
        <w:rPr>
          <w:spacing w:val="1"/>
          <w:sz w:val="24"/>
        </w:rPr>
        <w:t xml:space="preserve"> </w:t>
      </w:r>
      <w:r>
        <w:rPr>
          <w:sz w:val="24"/>
        </w:rPr>
        <w:t>с</w:t>
      </w:r>
      <w:r>
        <w:rPr>
          <w:spacing w:val="1"/>
          <w:sz w:val="24"/>
        </w:rPr>
        <w:t xml:space="preserve"> </w:t>
      </w:r>
      <w:r>
        <w:rPr>
          <w:sz w:val="24"/>
        </w:rPr>
        <w:t>союзами</w:t>
      </w:r>
      <w:r>
        <w:rPr>
          <w:spacing w:val="-2"/>
          <w:sz w:val="24"/>
        </w:rPr>
        <w:t xml:space="preserve"> </w:t>
      </w:r>
      <w:r>
        <w:rPr>
          <w:sz w:val="24"/>
        </w:rPr>
        <w:t>и,</w:t>
      </w:r>
      <w:r>
        <w:rPr>
          <w:spacing w:val="-1"/>
          <w:sz w:val="24"/>
        </w:rPr>
        <w:t xml:space="preserve"> </w:t>
      </w:r>
      <w:r>
        <w:rPr>
          <w:sz w:val="24"/>
        </w:rPr>
        <w:t>а,</w:t>
      </w:r>
      <w:r>
        <w:rPr>
          <w:spacing w:val="-1"/>
          <w:sz w:val="24"/>
        </w:rPr>
        <w:t xml:space="preserve"> </w:t>
      </w:r>
      <w:r>
        <w:rPr>
          <w:sz w:val="24"/>
        </w:rPr>
        <w:t>но</w:t>
      </w:r>
      <w:r>
        <w:rPr>
          <w:spacing w:val="-1"/>
          <w:sz w:val="24"/>
        </w:rPr>
        <w:t xml:space="preserve"> </w:t>
      </w:r>
      <w:r>
        <w:rPr>
          <w:sz w:val="24"/>
        </w:rPr>
        <w:t>и</w:t>
      </w:r>
      <w:r>
        <w:rPr>
          <w:spacing w:val="-2"/>
          <w:sz w:val="24"/>
        </w:rPr>
        <w:t xml:space="preserve"> </w:t>
      </w:r>
      <w:r>
        <w:rPr>
          <w:sz w:val="24"/>
        </w:rPr>
        <w:t>бессоюзные</w:t>
      </w:r>
      <w:r>
        <w:rPr>
          <w:spacing w:val="-3"/>
          <w:sz w:val="24"/>
        </w:rPr>
        <w:t xml:space="preserve"> </w:t>
      </w:r>
      <w:r>
        <w:rPr>
          <w:sz w:val="24"/>
        </w:rPr>
        <w:t>сложные</w:t>
      </w:r>
      <w:r>
        <w:rPr>
          <w:spacing w:val="-3"/>
          <w:sz w:val="24"/>
        </w:rPr>
        <w:t xml:space="preserve"> </w:t>
      </w:r>
      <w:r>
        <w:rPr>
          <w:sz w:val="24"/>
        </w:rPr>
        <w:t>предложения</w:t>
      </w:r>
      <w:r>
        <w:rPr>
          <w:spacing w:val="-1"/>
          <w:sz w:val="24"/>
        </w:rPr>
        <w:t xml:space="preserve"> </w:t>
      </w:r>
      <w:r>
        <w:rPr>
          <w:sz w:val="24"/>
        </w:rPr>
        <w:t>без</w:t>
      </w:r>
      <w:r>
        <w:rPr>
          <w:spacing w:val="-1"/>
          <w:sz w:val="24"/>
        </w:rPr>
        <w:t xml:space="preserve"> </w:t>
      </w:r>
      <w:r>
        <w:rPr>
          <w:sz w:val="24"/>
        </w:rPr>
        <w:t>называния</w:t>
      </w:r>
      <w:r>
        <w:rPr>
          <w:spacing w:val="-5"/>
          <w:sz w:val="24"/>
        </w:rPr>
        <w:t xml:space="preserve"> </w:t>
      </w:r>
      <w:r>
        <w:rPr>
          <w:sz w:val="24"/>
        </w:rPr>
        <w:t>терминов);</w:t>
      </w:r>
    </w:p>
    <w:p w:rsidR="00676A99" w:rsidRDefault="003D1F18" w:rsidP="00FF2AC8">
      <w:pPr>
        <w:pStyle w:val="a5"/>
        <w:numPr>
          <w:ilvl w:val="1"/>
          <w:numId w:val="93"/>
        </w:numPr>
        <w:tabs>
          <w:tab w:val="left" w:pos="1182"/>
        </w:tabs>
        <w:spacing w:line="292" w:lineRule="exact"/>
        <w:ind w:hanging="361"/>
        <w:rPr>
          <w:sz w:val="24"/>
        </w:rPr>
      </w:pPr>
      <w:r>
        <w:rPr>
          <w:sz w:val="24"/>
        </w:rPr>
        <w:t>производить</w:t>
      </w:r>
      <w:r>
        <w:rPr>
          <w:spacing w:val="-4"/>
          <w:sz w:val="24"/>
        </w:rPr>
        <w:t xml:space="preserve"> </w:t>
      </w:r>
      <w:r>
        <w:rPr>
          <w:sz w:val="24"/>
        </w:rPr>
        <w:t>синтаксический</w:t>
      </w:r>
      <w:r>
        <w:rPr>
          <w:spacing w:val="-3"/>
          <w:sz w:val="24"/>
        </w:rPr>
        <w:t xml:space="preserve"> </w:t>
      </w:r>
      <w:r>
        <w:rPr>
          <w:sz w:val="24"/>
        </w:rPr>
        <w:t>разбор</w:t>
      </w:r>
      <w:r>
        <w:rPr>
          <w:spacing w:val="-3"/>
          <w:sz w:val="24"/>
        </w:rPr>
        <w:t xml:space="preserve"> </w:t>
      </w:r>
      <w:r>
        <w:rPr>
          <w:sz w:val="24"/>
        </w:rPr>
        <w:t>простого</w:t>
      </w:r>
      <w:r>
        <w:rPr>
          <w:spacing w:val="-6"/>
          <w:sz w:val="24"/>
        </w:rPr>
        <w:t xml:space="preserve"> </w:t>
      </w:r>
      <w:r>
        <w:rPr>
          <w:sz w:val="24"/>
        </w:rPr>
        <w:t>предложения;</w:t>
      </w:r>
    </w:p>
    <w:p w:rsidR="00676A99" w:rsidRDefault="003D1F18" w:rsidP="00FF2AC8">
      <w:pPr>
        <w:pStyle w:val="a5"/>
        <w:numPr>
          <w:ilvl w:val="1"/>
          <w:numId w:val="93"/>
        </w:numPr>
        <w:tabs>
          <w:tab w:val="left" w:pos="1182"/>
        </w:tabs>
        <w:spacing w:before="24"/>
        <w:ind w:hanging="361"/>
        <w:rPr>
          <w:sz w:val="24"/>
        </w:rPr>
      </w:pPr>
      <w:r>
        <w:rPr>
          <w:sz w:val="24"/>
        </w:rPr>
        <w:t>находить</w:t>
      </w:r>
      <w:r>
        <w:rPr>
          <w:spacing w:val="-2"/>
          <w:sz w:val="24"/>
        </w:rPr>
        <w:t xml:space="preserve"> </w:t>
      </w:r>
      <w:r>
        <w:rPr>
          <w:sz w:val="24"/>
        </w:rPr>
        <w:t>место</w:t>
      </w:r>
      <w:r>
        <w:rPr>
          <w:spacing w:val="-2"/>
          <w:sz w:val="24"/>
        </w:rPr>
        <w:t xml:space="preserve"> </w:t>
      </w:r>
      <w:r>
        <w:rPr>
          <w:sz w:val="24"/>
        </w:rPr>
        <w:t>орфограммы</w:t>
      </w:r>
      <w:r>
        <w:rPr>
          <w:spacing w:val="-1"/>
          <w:sz w:val="24"/>
        </w:rPr>
        <w:t xml:space="preserve"> </w:t>
      </w:r>
      <w:r>
        <w:rPr>
          <w:sz w:val="24"/>
        </w:rPr>
        <w:t>в</w:t>
      </w:r>
      <w:r>
        <w:rPr>
          <w:spacing w:val="-1"/>
          <w:sz w:val="24"/>
        </w:rPr>
        <w:t xml:space="preserve"> </w:t>
      </w:r>
      <w:r>
        <w:rPr>
          <w:sz w:val="24"/>
        </w:rPr>
        <w:t>слове</w:t>
      </w:r>
      <w:r>
        <w:rPr>
          <w:spacing w:val="-3"/>
          <w:sz w:val="24"/>
        </w:rPr>
        <w:t xml:space="preserve"> </w:t>
      </w:r>
      <w:r>
        <w:rPr>
          <w:sz w:val="24"/>
        </w:rPr>
        <w:t>и</w:t>
      </w:r>
      <w:r>
        <w:rPr>
          <w:spacing w:val="-2"/>
          <w:sz w:val="24"/>
        </w:rPr>
        <w:t xml:space="preserve"> </w:t>
      </w:r>
      <w:r>
        <w:rPr>
          <w:sz w:val="24"/>
        </w:rPr>
        <w:t>между</w:t>
      </w:r>
      <w:r>
        <w:rPr>
          <w:spacing w:val="-5"/>
          <w:sz w:val="24"/>
        </w:rPr>
        <w:t xml:space="preserve"> </w:t>
      </w:r>
      <w:r>
        <w:rPr>
          <w:sz w:val="24"/>
        </w:rPr>
        <w:t>словами</w:t>
      </w:r>
      <w:r>
        <w:rPr>
          <w:spacing w:val="-1"/>
          <w:sz w:val="24"/>
        </w:rPr>
        <w:t xml:space="preserve"> </w:t>
      </w:r>
      <w:r>
        <w:rPr>
          <w:sz w:val="24"/>
        </w:rPr>
        <w:t>на</w:t>
      </w:r>
      <w:r>
        <w:rPr>
          <w:spacing w:val="-3"/>
          <w:sz w:val="24"/>
        </w:rPr>
        <w:t xml:space="preserve"> </w:t>
      </w:r>
      <w:r>
        <w:rPr>
          <w:sz w:val="24"/>
        </w:rPr>
        <w:t>изученные</w:t>
      </w:r>
      <w:r>
        <w:rPr>
          <w:spacing w:val="-3"/>
          <w:sz w:val="24"/>
        </w:rPr>
        <w:t xml:space="preserve"> </w:t>
      </w:r>
      <w:r>
        <w:rPr>
          <w:sz w:val="24"/>
        </w:rPr>
        <w:t>правила;</w:t>
      </w:r>
    </w:p>
    <w:p w:rsidR="00676A99" w:rsidRDefault="003D1F18" w:rsidP="00FF2AC8">
      <w:pPr>
        <w:pStyle w:val="a5"/>
        <w:numPr>
          <w:ilvl w:val="1"/>
          <w:numId w:val="93"/>
        </w:numPr>
        <w:tabs>
          <w:tab w:val="left" w:pos="1182"/>
        </w:tabs>
        <w:spacing w:before="28" w:line="264" w:lineRule="auto"/>
        <w:ind w:left="1181" w:right="544"/>
        <w:rPr>
          <w:sz w:val="24"/>
        </w:rPr>
      </w:pPr>
      <w:r>
        <w:rPr>
          <w:sz w:val="24"/>
        </w:rPr>
        <w:t>применять</w:t>
      </w:r>
      <w:r>
        <w:rPr>
          <w:spacing w:val="1"/>
          <w:sz w:val="24"/>
        </w:rPr>
        <w:t xml:space="preserve"> </w:t>
      </w:r>
      <w:r>
        <w:rPr>
          <w:sz w:val="24"/>
        </w:rPr>
        <w:t>изученные</w:t>
      </w:r>
      <w:r>
        <w:rPr>
          <w:spacing w:val="1"/>
          <w:sz w:val="24"/>
        </w:rPr>
        <w:t xml:space="preserve"> </w:t>
      </w:r>
      <w:r>
        <w:rPr>
          <w:sz w:val="24"/>
        </w:rPr>
        <w:t>правила</w:t>
      </w:r>
      <w:r>
        <w:rPr>
          <w:spacing w:val="1"/>
          <w:sz w:val="24"/>
        </w:rPr>
        <w:t xml:space="preserve"> </w:t>
      </w:r>
      <w:r>
        <w:rPr>
          <w:sz w:val="24"/>
        </w:rPr>
        <w:t>правописания,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непроверяемые</w:t>
      </w:r>
      <w:r>
        <w:rPr>
          <w:spacing w:val="1"/>
          <w:sz w:val="24"/>
        </w:rPr>
        <w:t xml:space="preserve"> </w:t>
      </w:r>
      <w:r>
        <w:rPr>
          <w:sz w:val="24"/>
        </w:rPr>
        <w:t>гласные</w:t>
      </w:r>
      <w:r>
        <w:rPr>
          <w:spacing w:val="1"/>
          <w:sz w:val="24"/>
        </w:rPr>
        <w:t xml:space="preserve"> </w:t>
      </w:r>
      <w:r>
        <w:rPr>
          <w:sz w:val="24"/>
        </w:rPr>
        <w:t>и</w:t>
      </w:r>
      <w:r>
        <w:rPr>
          <w:spacing w:val="1"/>
          <w:sz w:val="24"/>
        </w:rPr>
        <w:t xml:space="preserve"> </w:t>
      </w:r>
      <w:r>
        <w:rPr>
          <w:sz w:val="24"/>
        </w:rPr>
        <w:t>согласные</w:t>
      </w:r>
      <w:r>
        <w:rPr>
          <w:spacing w:val="1"/>
          <w:sz w:val="24"/>
        </w:rPr>
        <w:t xml:space="preserve"> </w:t>
      </w:r>
      <w:r>
        <w:rPr>
          <w:sz w:val="24"/>
        </w:rPr>
        <w:t>(перечень</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орфографическом</w:t>
      </w:r>
      <w:r>
        <w:rPr>
          <w:spacing w:val="1"/>
          <w:sz w:val="24"/>
        </w:rPr>
        <w:t xml:space="preserve"> </w:t>
      </w:r>
      <w:r>
        <w:rPr>
          <w:sz w:val="24"/>
        </w:rPr>
        <w:t>словаре</w:t>
      </w:r>
      <w:r>
        <w:rPr>
          <w:spacing w:val="1"/>
          <w:sz w:val="24"/>
        </w:rPr>
        <w:t xml:space="preserve"> </w:t>
      </w:r>
      <w:r>
        <w:rPr>
          <w:sz w:val="24"/>
        </w:rPr>
        <w:t>учебника);</w:t>
      </w:r>
      <w:r>
        <w:rPr>
          <w:spacing w:val="1"/>
          <w:sz w:val="24"/>
        </w:rPr>
        <w:t xml:space="preserve"> </w:t>
      </w:r>
      <w:r>
        <w:rPr>
          <w:sz w:val="24"/>
        </w:rPr>
        <w:t>безударные</w:t>
      </w:r>
      <w:r>
        <w:rPr>
          <w:spacing w:val="1"/>
          <w:sz w:val="24"/>
        </w:rPr>
        <w:t xml:space="preserve"> </w:t>
      </w:r>
      <w:r>
        <w:rPr>
          <w:sz w:val="24"/>
        </w:rPr>
        <w:t>падежные</w:t>
      </w:r>
      <w:r>
        <w:rPr>
          <w:spacing w:val="1"/>
          <w:sz w:val="24"/>
        </w:rPr>
        <w:t xml:space="preserve"> </w:t>
      </w:r>
      <w:r>
        <w:rPr>
          <w:sz w:val="24"/>
        </w:rPr>
        <w:t>окончания</w:t>
      </w:r>
      <w:r>
        <w:rPr>
          <w:spacing w:val="1"/>
          <w:sz w:val="24"/>
        </w:rPr>
        <w:t xml:space="preserve"> </w:t>
      </w:r>
      <w:r>
        <w:rPr>
          <w:sz w:val="24"/>
        </w:rPr>
        <w:t>имѐн</w:t>
      </w:r>
      <w:r>
        <w:rPr>
          <w:spacing w:val="1"/>
          <w:sz w:val="24"/>
        </w:rPr>
        <w:t xml:space="preserve"> </w:t>
      </w:r>
      <w:r>
        <w:rPr>
          <w:sz w:val="24"/>
        </w:rPr>
        <w:t>существительных</w:t>
      </w:r>
      <w:r>
        <w:rPr>
          <w:spacing w:val="1"/>
          <w:sz w:val="24"/>
        </w:rPr>
        <w:t xml:space="preserve"> </w:t>
      </w:r>
      <w:r>
        <w:rPr>
          <w:sz w:val="24"/>
        </w:rPr>
        <w:t>(кроме</w:t>
      </w:r>
      <w:r>
        <w:rPr>
          <w:spacing w:val="1"/>
          <w:sz w:val="24"/>
        </w:rPr>
        <w:t xml:space="preserve"> </w:t>
      </w:r>
      <w:r>
        <w:rPr>
          <w:sz w:val="24"/>
        </w:rPr>
        <w:t>существительных на -мя, -ий, -ие, -ия, на -ья типа гостья, на -ье типа ожерелье во</w:t>
      </w:r>
      <w:r>
        <w:rPr>
          <w:spacing w:val="-57"/>
          <w:sz w:val="24"/>
        </w:rPr>
        <w:t xml:space="preserve"> </w:t>
      </w:r>
      <w:r>
        <w:rPr>
          <w:sz w:val="24"/>
        </w:rPr>
        <w:t>множественном числе, а также кроме собственных имѐн</w:t>
      </w:r>
      <w:r>
        <w:rPr>
          <w:spacing w:val="60"/>
          <w:sz w:val="24"/>
        </w:rPr>
        <w:t xml:space="preserve"> </w:t>
      </w:r>
      <w:r>
        <w:rPr>
          <w:sz w:val="24"/>
        </w:rPr>
        <w:t>существительных на -</w:t>
      </w:r>
      <w:r>
        <w:rPr>
          <w:spacing w:val="1"/>
          <w:sz w:val="24"/>
        </w:rPr>
        <w:t xml:space="preserve"> </w:t>
      </w:r>
      <w:r>
        <w:rPr>
          <w:sz w:val="24"/>
        </w:rPr>
        <w:t>ов,</w:t>
      </w:r>
      <w:r>
        <w:rPr>
          <w:spacing w:val="1"/>
          <w:sz w:val="24"/>
        </w:rPr>
        <w:t xml:space="preserve"> </w:t>
      </w:r>
      <w:r>
        <w:rPr>
          <w:sz w:val="24"/>
        </w:rPr>
        <w:t>-ин,</w:t>
      </w:r>
      <w:r>
        <w:rPr>
          <w:spacing w:val="1"/>
          <w:sz w:val="24"/>
        </w:rPr>
        <w:t xml:space="preserve"> </w:t>
      </w:r>
      <w:r>
        <w:rPr>
          <w:sz w:val="24"/>
        </w:rPr>
        <w:t>-ий);</w:t>
      </w:r>
      <w:r>
        <w:rPr>
          <w:spacing w:val="1"/>
          <w:sz w:val="24"/>
        </w:rPr>
        <w:t xml:space="preserve"> </w:t>
      </w:r>
      <w:r>
        <w:rPr>
          <w:sz w:val="24"/>
        </w:rPr>
        <w:t>безударные падежные окончания</w:t>
      </w:r>
      <w:r>
        <w:rPr>
          <w:spacing w:val="1"/>
          <w:sz w:val="24"/>
        </w:rPr>
        <w:t xml:space="preserve"> </w:t>
      </w:r>
      <w:r>
        <w:rPr>
          <w:sz w:val="24"/>
        </w:rPr>
        <w:t>имѐн прилагательных;</w:t>
      </w:r>
      <w:r>
        <w:rPr>
          <w:spacing w:val="60"/>
          <w:sz w:val="24"/>
        </w:rPr>
        <w:t xml:space="preserve"> </w:t>
      </w:r>
      <w:r>
        <w:rPr>
          <w:sz w:val="24"/>
        </w:rPr>
        <w:t>мягкий</w:t>
      </w:r>
      <w:r>
        <w:rPr>
          <w:spacing w:val="1"/>
          <w:sz w:val="24"/>
        </w:rPr>
        <w:t xml:space="preserve"> </w:t>
      </w:r>
      <w:r>
        <w:rPr>
          <w:sz w:val="24"/>
        </w:rPr>
        <w:t>знак после шипящих на конце глаголов в форме 2-го лица единственного числа;</w:t>
      </w:r>
      <w:r>
        <w:rPr>
          <w:spacing w:val="1"/>
          <w:sz w:val="24"/>
        </w:rPr>
        <w:t xml:space="preserve"> </w:t>
      </w:r>
      <w:r>
        <w:rPr>
          <w:sz w:val="24"/>
        </w:rPr>
        <w:t>наличие или отсутствие мягкого знака в глаголах на -ться и -тся; безударные</w:t>
      </w:r>
      <w:r>
        <w:rPr>
          <w:spacing w:val="1"/>
          <w:sz w:val="24"/>
        </w:rPr>
        <w:t xml:space="preserve"> </w:t>
      </w:r>
      <w:r>
        <w:rPr>
          <w:sz w:val="24"/>
        </w:rPr>
        <w:t>личные окончания глаголов; знаки препинания в предложениях с однородными</w:t>
      </w:r>
      <w:r>
        <w:rPr>
          <w:spacing w:val="1"/>
          <w:sz w:val="24"/>
        </w:rPr>
        <w:t xml:space="preserve"> </w:t>
      </w:r>
      <w:r>
        <w:rPr>
          <w:sz w:val="24"/>
        </w:rPr>
        <w:t>членами,</w:t>
      </w:r>
      <w:r>
        <w:rPr>
          <w:spacing w:val="-1"/>
          <w:sz w:val="24"/>
        </w:rPr>
        <w:t xml:space="preserve"> </w:t>
      </w:r>
      <w:r>
        <w:rPr>
          <w:sz w:val="24"/>
        </w:rPr>
        <w:t>соединѐнными союзами и,</w:t>
      </w:r>
      <w:r>
        <w:rPr>
          <w:spacing w:val="-1"/>
          <w:sz w:val="24"/>
        </w:rPr>
        <w:t xml:space="preserve"> </w:t>
      </w:r>
      <w:r>
        <w:rPr>
          <w:sz w:val="24"/>
        </w:rPr>
        <w:t>а, но</w:t>
      </w:r>
      <w:r>
        <w:rPr>
          <w:spacing w:val="-3"/>
          <w:sz w:val="24"/>
        </w:rPr>
        <w:t xml:space="preserve"> </w:t>
      </w:r>
      <w:r>
        <w:rPr>
          <w:sz w:val="24"/>
        </w:rPr>
        <w:t>и без</w:t>
      </w:r>
      <w:r>
        <w:rPr>
          <w:spacing w:val="-3"/>
          <w:sz w:val="24"/>
        </w:rPr>
        <w:t xml:space="preserve"> </w:t>
      </w:r>
      <w:r>
        <w:rPr>
          <w:sz w:val="24"/>
        </w:rPr>
        <w:t>союзов;</w:t>
      </w:r>
    </w:p>
    <w:p w:rsidR="00676A99" w:rsidRDefault="003D1F18" w:rsidP="00FF2AC8">
      <w:pPr>
        <w:pStyle w:val="a5"/>
        <w:numPr>
          <w:ilvl w:val="1"/>
          <w:numId w:val="93"/>
        </w:numPr>
        <w:tabs>
          <w:tab w:val="left" w:pos="1182"/>
        </w:tabs>
        <w:spacing w:line="292" w:lineRule="exact"/>
        <w:ind w:hanging="361"/>
        <w:rPr>
          <w:sz w:val="24"/>
        </w:rPr>
      </w:pPr>
      <w:r>
        <w:rPr>
          <w:sz w:val="24"/>
        </w:rPr>
        <w:t>правильно</w:t>
      </w:r>
      <w:r>
        <w:rPr>
          <w:spacing w:val="-2"/>
          <w:sz w:val="24"/>
        </w:rPr>
        <w:t xml:space="preserve"> </w:t>
      </w:r>
      <w:r>
        <w:rPr>
          <w:sz w:val="24"/>
        </w:rPr>
        <w:t>списывать</w:t>
      </w:r>
      <w:r>
        <w:rPr>
          <w:spacing w:val="-2"/>
          <w:sz w:val="24"/>
        </w:rPr>
        <w:t xml:space="preserve"> </w:t>
      </w:r>
      <w:r>
        <w:rPr>
          <w:sz w:val="24"/>
        </w:rPr>
        <w:t>тексты</w:t>
      </w:r>
      <w:r>
        <w:rPr>
          <w:spacing w:val="-2"/>
          <w:sz w:val="24"/>
        </w:rPr>
        <w:t xml:space="preserve"> </w:t>
      </w:r>
      <w:r>
        <w:rPr>
          <w:sz w:val="24"/>
        </w:rPr>
        <w:t>объѐмом</w:t>
      </w:r>
      <w:r>
        <w:rPr>
          <w:spacing w:val="-2"/>
          <w:sz w:val="24"/>
        </w:rPr>
        <w:t xml:space="preserve"> </w:t>
      </w:r>
      <w:r>
        <w:rPr>
          <w:sz w:val="24"/>
        </w:rPr>
        <w:t>не</w:t>
      </w:r>
      <w:r>
        <w:rPr>
          <w:spacing w:val="-3"/>
          <w:sz w:val="24"/>
        </w:rPr>
        <w:t xml:space="preserve"> </w:t>
      </w:r>
      <w:r>
        <w:rPr>
          <w:sz w:val="24"/>
        </w:rPr>
        <w:t>более</w:t>
      </w:r>
      <w:r>
        <w:rPr>
          <w:spacing w:val="-3"/>
          <w:sz w:val="24"/>
        </w:rPr>
        <w:t xml:space="preserve"> </w:t>
      </w:r>
      <w:r>
        <w:rPr>
          <w:sz w:val="24"/>
        </w:rPr>
        <w:t>85</w:t>
      </w:r>
      <w:r>
        <w:rPr>
          <w:spacing w:val="-1"/>
          <w:sz w:val="24"/>
        </w:rPr>
        <w:t xml:space="preserve"> </w:t>
      </w:r>
      <w:r>
        <w:rPr>
          <w:sz w:val="24"/>
        </w:rPr>
        <w:t>слов;</w:t>
      </w:r>
    </w:p>
    <w:p w:rsidR="00676A99" w:rsidRDefault="003D1F18" w:rsidP="00FF2AC8">
      <w:pPr>
        <w:pStyle w:val="a5"/>
        <w:numPr>
          <w:ilvl w:val="1"/>
          <w:numId w:val="93"/>
        </w:numPr>
        <w:tabs>
          <w:tab w:val="left" w:pos="1182"/>
        </w:tabs>
        <w:spacing w:before="27" w:line="261" w:lineRule="auto"/>
        <w:ind w:left="1181" w:right="554"/>
        <w:rPr>
          <w:sz w:val="24"/>
        </w:rPr>
      </w:pPr>
      <w:r>
        <w:rPr>
          <w:sz w:val="24"/>
        </w:rPr>
        <w:t>писать</w:t>
      </w:r>
      <w:r>
        <w:rPr>
          <w:spacing w:val="1"/>
          <w:sz w:val="24"/>
        </w:rPr>
        <w:t xml:space="preserve"> </w:t>
      </w:r>
      <w:r>
        <w:rPr>
          <w:sz w:val="24"/>
        </w:rPr>
        <w:t>под</w:t>
      </w:r>
      <w:r>
        <w:rPr>
          <w:spacing w:val="1"/>
          <w:sz w:val="24"/>
        </w:rPr>
        <w:t xml:space="preserve"> </w:t>
      </w:r>
      <w:r>
        <w:rPr>
          <w:sz w:val="24"/>
        </w:rPr>
        <w:t>диктовку тексты</w:t>
      </w:r>
      <w:r>
        <w:rPr>
          <w:spacing w:val="1"/>
          <w:sz w:val="24"/>
        </w:rPr>
        <w:t xml:space="preserve"> </w:t>
      </w:r>
      <w:r>
        <w:rPr>
          <w:sz w:val="24"/>
        </w:rPr>
        <w:t>объѐмом</w:t>
      </w:r>
      <w:r>
        <w:rPr>
          <w:spacing w:val="1"/>
          <w:sz w:val="24"/>
        </w:rPr>
        <w:t xml:space="preserve"> </w:t>
      </w:r>
      <w:r>
        <w:rPr>
          <w:sz w:val="24"/>
        </w:rPr>
        <w:t>не</w:t>
      </w:r>
      <w:r>
        <w:rPr>
          <w:spacing w:val="1"/>
          <w:sz w:val="24"/>
        </w:rPr>
        <w:t xml:space="preserve"> </w:t>
      </w:r>
      <w:r>
        <w:rPr>
          <w:sz w:val="24"/>
        </w:rPr>
        <w:t>более</w:t>
      </w:r>
      <w:r>
        <w:rPr>
          <w:spacing w:val="1"/>
          <w:sz w:val="24"/>
        </w:rPr>
        <w:t xml:space="preserve"> </w:t>
      </w:r>
      <w:r>
        <w:rPr>
          <w:sz w:val="24"/>
        </w:rPr>
        <w:t>80</w:t>
      </w:r>
      <w:r>
        <w:rPr>
          <w:spacing w:val="1"/>
          <w:sz w:val="24"/>
        </w:rPr>
        <w:t xml:space="preserve"> </w:t>
      </w:r>
      <w:r>
        <w:rPr>
          <w:sz w:val="24"/>
        </w:rPr>
        <w:t>слов</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изученных</w:t>
      </w:r>
      <w:r>
        <w:rPr>
          <w:spacing w:val="1"/>
          <w:sz w:val="24"/>
        </w:rPr>
        <w:t xml:space="preserve"> </w:t>
      </w:r>
      <w:r>
        <w:rPr>
          <w:sz w:val="24"/>
        </w:rPr>
        <w:t>правил</w:t>
      </w:r>
      <w:r>
        <w:rPr>
          <w:spacing w:val="-2"/>
          <w:sz w:val="24"/>
        </w:rPr>
        <w:t xml:space="preserve"> </w:t>
      </w:r>
      <w:r>
        <w:rPr>
          <w:sz w:val="24"/>
        </w:rPr>
        <w:t>правописания;</w:t>
      </w:r>
    </w:p>
    <w:p w:rsidR="00676A99" w:rsidRDefault="003D1F18" w:rsidP="00FF2AC8">
      <w:pPr>
        <w:pStyle w:val="a5"/>
        <w:numPr>
          <w:ilvl w:val="1"/>
          <w:numId w:val="93"/>
        </w:numPr>
        <w:tabs>
          <w:tab w:val="left" w:pos="1182"/>
        </w:tabs>
        <w:spacing w:before="3" w:line="261" w:lineRule="auto"/>
        <w:ind w:left="1181" w:right="551"/>
        <w:rPr>
          <w:sz w:val="24"/>
        </w:rPr>
      </w:pPr>
      <w:r>
        <w:rPr>
          <w:sz w:val="24"/>
        </w:rPr>
        <w:t>находить</w:t>
      </w:r>
      <w:r>
        <w:rPr>
          <w:spacing w:val="1"/>
          <w:sz w:val="24"/>
        </w:rPr>
        <w:t xml:space="preserve"> </w:t>
      </w:r>
      <w:r>
        <w:rPr>
          <w:sz w:val="24"/>
        </w:rPr>
        <w:t>и</w:t>
      </w:r>
      <w:r>
        <w:rPr>
          <w:spacing w:val="1"/>
          <w:sz w:val="24"/>
        </w:rPr>
        <w:t xml:space="preserve"> </w:t>
      </w:r>
      <w:r>
        <w:rPr>
          <w:sz w:val="24"/>
        </w:rPr>
        <w:t>исправлять</w:t>
      </w:r>
      <w:r>
        <w:rPr>
          <w:spacing w:val="1"/>
          <w:sz w:val="24"/>
        </w:rPr>
        <w:t xml:space="preserve"> </w:t>
      </w:r>
      <w:r>
        <w:rPr>
          <w:sz w:val="24"/>
        </w:rPr>
        <w:t>орфографические</w:t>
      </w:r>
      <w:r>
        <w:rPr>
          <w:spacing w:val="1"/>
          <w:sz w:val="24"/>
        </w:rPr>
        <w:t xml:space="preserve"> </w:t>
      </w:r>
      <w:r>
        <w:rPr>
          <w:sz w:val="24"/>
        </w:rPr>
        <w:t>и</w:t>
      </w:r>
      <w:r>
        <w:rPr>
          <w:spacing w:val="1"/>
          <w:sz w:val="24"/>
        </w:rPr>
        <w:t xml:space="preserve"> </w:t>
      </w:r>
      <w:r>
        <w:rPr>
          <w:sz w:val="24"/>
        </w:rPr>
        <w:t>пунктуационные</w:t>
      </w:r>
      <w:r>
        <w:rPr>
          <w:spacing w:val="1"/>
          <w:sz w:val="24"/>
        </w:rPr>
        <w:t xml:space="preserve"> </w:t>
      </w:r>
      <w:r>
        <w:rPr>
          <w:sz w:val="24"/>
        </w:rPr>
        <w:t>ошибки</w:t>
      </w:r>
      <w:r>
        <w:rPr>
          <w:spacing w:val="1"/>
          <w:sz w:val="24"/>
        </w:rPr>
        <w:t xml:space="preserve"> </w:t>
      </w:r>
      <w:r>
        <w:rPr>
          <w:sz w:val="24"/>
        </w:rPr>
        <w:t>на</w:t>
      </w:r>
      <w:r>
        <w:rPr>
          <w:spacing w:val="1"/>
          <w:sz w:val="24"/>
        </w:rPr>
        <w:t xml:space="preserve"> </w:t>
      </w:r>
      <w:r>
        <w:rPr>
          <w:sz w:val="24"/>
        </w:rPr>
        <w:t>изученные</w:t>
      </w:r>
      <w:r>
        <w:rPr>
          <w:spacing w:val="-3"/>
          <w:sz w:val="24"/>
        </w:rPr>
        <w:t xml:space="preserve"> </w:t>
      </w:r>
      <w:r>
        <w:rPr>
          <w:sz w:val="24"/>
        </w:rPr>
        <w:t>правила, описки;</w:t>
      </w:r>
    </w:p>
    <w:p w:rsidR="00676A99" w:rsidRDefault="003D1F18" w:rsidP="00FF2AC8">
      <w:pPr>
        <w:pStyle w:val="a5"/>
        <w:numPr>
          <w:ilvl w:val="1"/>
          <w:numId w:val="93"/>
        </w:numPr>
        <w:tabs>
          <w:tab w:val="left" w:pos="1182"/>
        </w:tabs>
        <w:spacing w:before="3" w:line="264" w:lineRule="auto"/>
        <w:ind w:left="1181" w:right="552"/>
        <w:rPr>
          <w:sz w:val="24"/>
        </w:rPr>
      </w:pPr>
      <w:r>
        <w:rPr>
          <w:sz w:val="24"/>
        </w:rPr>
        <w:t>осознавать ситуацию общения (с какой целью, с кем, где происходит общение);</w:t>
      </w:r>
      <w:r>
        <w:rPr>
          <w:spacing w:val="1"/>
          <w:sz w:val="24"/>
        </w:rPr>
        <w:t xml:space="preserve"> </w:t>
      </w:r>
      <w:r>
        <w:rPr>
          <w:sz w:val="24"/>
        </w:rPr>
        <w:t>выбирать</w:t>
      </w:r>
      <w:r>
        <w:rPr>
          <w:spacing w:val="-1"/>
          <w:sz w:val="24"/>
        </w:rPr>
        <w:t xml:space="preserve"> </w:t>
      </w:r>
      <w:r>
        <w:rPr>
          <w:sz w:val="24"/>
        </w:rPr>
        <w:t>адекватные</w:t>
      </w:r>
      <w:r>
        <w:rPr>
          <w:spacing w:val="-2"/>
          <w:sz w:val="24"/>
        </w:rPr>
        <w:t xml:space="preserve"> </w:t>
      </w:r>
      <w:r>
        <w:rPr>
          <w:sz w:val="24"/>
        </w:rPr>
        <w:t>языковые</w:t>
      </w:r>
      <w:r>
        <w:rPr>
          <w:spacing w:val="-3"/>
          <w:sz w:val="24"/>
        </w:rPr>
        <w:t xml:space="preserve"> </w:t>
      </w:r>
      <w:r>
        <w:rPr>
          <w:sz w:val="24"/>
        </w:rPr>
        <w:t>средства в</w:t>
      </w:r>
      <w:r>
        <w:rPr>
          <w:spacing w:val="-2"/>
          <w:sz w:val="24"/>
        </w:rPr>
        <w:t xml:space="preserve"> </w:t>
      </w:r>
      <w:r>
        <w:rPr>
          <w:sz w:val="24"/>
        </w:rPr>
        <w:t>ситуации общения;</w:t>
      </w:r>
    </w:p>
    <w:p w:rsidR="00676A99" w:rsidRDefault="003D1F18" w:rsidP="00FF2AC8">
      <w:pPr>
        <w:pStyle w:val="a5"/>
        <w:numPr>
          <w:ilvl w:val="1"/>
          <w:numId w:val="93"/>
        </w:numPr>
        <w:tabs>
          <w:tab w:val="left" w:pos="1182"/>
        </w:tabs>
        <w:spacing w:line="264" w:lineRule="auto"/>
        <w:ind w:left="1181" w:right="545"/>
        <w:rPr>
          <w:sz w:val="24"/>
        </w:rPr>
      </w:pPr>
      <w:r>
        <w:rPr>
          <w:sz w:val="24"/>
        </w:rPr>
        <w:t>строить</w:t>
      </w:r>
      <w:r>
        <w:rPr>
          <w:spacing w:val="1"/>
          <w:sz w:val="24"/>
        </w:rPr>
        <w:t xml:space="preserve"> </w:t>
      </w:r>
      <w:r>
        <w:rPr>
          <w:sz w:val="24"/>
        </w:rPr>
        <w:t>устное</w:t>
      </w:r>
      <w:r>
        <w:rPr>
          <w:spacing w:val="1"/>
          <w:sz w:val="24"/>
        </w:rPr>
        <w:t xml:space="preserve"> </w:t>
      </w:r>
      <w:r>
        <w:rPr>
          <w:sz w:val="24"/>
        </w:rPr>
        <w:t>диалогическое</w:t>
      </w:r>
      <w:r>
        <w:rPr>
          <w:spacing w:val="1"/>
          <w:sz w:val="24"/>
        </w:rPr>
        <w:t xml:space="preserve"> </w:t>
      </w:r>
      <w:r>
        <w:rPr>
          <w:sz w:val="24"/>
        </w:rPr>
        <w:t>и</w:t>
      </w:r>
      <w:r>
        <w:rPr>
          <w:spacing w:val="1"/>
          <w:sz w:val="24"/>
        </w:rPr>
        <w:t xml:space="preserve"> </w:t>
      </w:r>
      <w:r>
        <w:rPr>
          <w:sz w:val="24"/>
        </w:rPr>
        <w:t>монологическое</w:t>
      </w:r>
      <w:r>
        <w:rPr>
          <w:spacing w:val="1"/>
          <w:sz w:val="24"/>
        </w:rPr>
        <w:t xml:space="preserve"> </w:t>
      </w:r>
      <w:r>
        <w:rPr>
          <w:sz w:val="24"/>
        </w:rPr>
        <w:t>высказывание</w:t>
      </w:r>
      <w:r>
        <w:rPr>
          <w:spacing w:val="1"/>
          <w:sz w:val="24"/>
        </w:rPr>
        <w:t xml:space="preserve"> </w:t>
      </w:r>
      <w:r>
        <w:rPr>
          <w:sz w:val="24"/>
        </w:rPr>
        <w:t>(4-6</w:t>
      </w:r>
      <w:r>
        <w:rPr>
          <w:spacing w:val="1"/>
          <w:sz w:val="24"/>
        </w:rPr>
        <w:t xml:space="preserve"> </w:t>
      </w:r>
      <w:r>
        <w:rPr>
          <w:sz w:val="24"/>
        </w:rPr>
        <w:t>предложений), соблюдая орфоэпические нормы, правильную интонацию, нормы</w:t>
      </w:r>
      <w:r>
        <w:rPr>
          <w:spacing w:val="1"/>
          <w:sz w:val="24"/>
        </w:rPr>
        <w:t xml:space="preserve"> </w:t>
      </w:r>
      <w:r>
        <w:rPr>
          <w:sz w:val="24"/>
        </w:rPr>
        <w:t>речевого взаимодействия;</w:t>
      </w:r>
    </w:p>
    <w:p w:rsidR="00676A99" w:rsidRDefault="003D1F18" w:rsidP="00FF2AC8">
      <w:pPr>
        <w:pStyle w:val="a5"/>
        <w:numPr>
          <w:ilvl w:val="1"/>
          <w:numId w:val="93"/>
        </w:numPr>
        <w:tabs>
          <w:tab w:val="left" w:pos="1182"/>
        </w:tabs>
        <w:spacing w:line="264" w:lineRule="auto"/>
        <w:ind w:left="1181" w:right="542"/>
        <w:rPr>
          <w:sz w:val="24"/>
        </w:rPr>
      </w:pPr>
      <w:r>
        <w:rPr>
          <w:sz w:val="24"/>
        </w:rPr>
        <w:t>создавать</w:t>
      </w:r>
      <w:r>
        <w:rPr>
          <w:spacing w:val="1"/>
          <w:sz w:val="24"/>
        </w:rPr>
        <w:t xml:space="preserve"> </w:t>
      </w:r>
      <w:r>
        <w:rPr>
          <w:sz w:val="24"/>
        </w:rPr>
        <w:t>небольшие</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тексты</w:t>
      </w:r>
      <w:r>
        <w:rPr>
          <w:spacing w:val="1"/>
          <w:sz w:val="24"/>
        </w:rPr>
        <w:t xml:space="preserve"> </w:t>
      </w:r>
      <w:r>
        <w:rPr>
          <w:sz w:val="24"/>
        </w:rPr>
        <w:t>(3-5</w:t>
      </w:r>
      <w:r>
        <w:rPr>
          <w:spacing w:val="1"/>
          <w:sz w:val="24"/>
        </w:rPr>
        <w:t xml:space="preserve"> </w:t>
      </w:r>
      <w:r>
        <w:rPr>
          <w:sz w:val="24"/>
        </w:rPr>
        <w:t>предложений)</w:t>
      </w:r>
      <w:r>
        <w:rPr>
          <w:spacing w:val="1"/>
          <w:sz w:val="24"/>
        </w:rPr>
        <w:t xml:space="preserve"> </w:t>
      </w:r>
      <w:r>
        <w:rPr>
          <w:sz w:val="24"/>
        </w:rPr>
        <w:t>для</w:t>
      </w:r>
      <w:r>
        <w:rPr>
          <w:spacing w:val="1"/>
          <w:sz w:val="24"/>
        </w:rPr>
        <w:t xml:space="preserve"> </w:t>
      </w:r>
      <w:r>
        <w:rPr>
          <w:sz w:val="24"/>
        </w:rPr>
        <w:t>конкретной</w:t>
      </w:r>
      <w:r>
        <w:rPr>
          <w:spacing w:val="1"/>
          <w:sz w:val="24"/>
        </w:rPr>
        <w:t xml:space="preserve"> </w:t>
      </w:r>
      <w:r>
        <w:rPr>
          <w:sz w:val="24"/>
        </w:rPr>
        <w:t>ситуации</w:t>
      </w:r>
      <w:r>
        <w:rPr>
          <w:spacing w:val="1"/>
          <w:sz w:val="24"/>
        </w:rPr>
        <w:t xml:space="preserve"> </w:t>
      </w:r>
      <w:r>
        <w:rPr>
          <w:sz w:val="24"/>
        </w:rPr>
        <w:t>письменного</w:t>
      </w:r>
      <w:r>
        <w:rPr>
          <w:spacing w:val="1"/>
          <w:sz w:val="24"/>
        </w:rPr>
        <w:t xml:space="preserve"> </w:t>
      </w:r>
      <w:r>
        <w:rPr>
          <w:sz w:val="24"/>
        </w:rPr>
        <w:t>общения</w:t>
      </w:r>
      <w:r>
        <w:rPr>
          <w:spacing w:val="61"/>
          <w:sz w:val="24"/>
        </w:rPr>
        <w:t xml:space="preserve"> </w:t>
      </w:r>
      <w:r>
        <w:rPr>
          <w:sz w:val="24"/>
        </w:rPr>
        <w:t>(письма,</w:t>
      </w:r>
      <w:r>
        <w:rPr>
          <w:spacing w:val="61"/>
          <w:sz w:val="24"/>
        </w:rPr>
        <w:t xml:space="preserve"> </w:t>
      </w:r>
      <w:r>
        <w:rPr>
          <w:sz w:val="24"/>
        </w:rPr>
        <w:t>поздравительные</w:t>
      </w:r>
      <w:r>
        <w:rPr>
          <w:spacing w:val="1"/>
          <w:sz w:val="24"/>
        </w:rPr>
        <w:t xml:space="preserve"> </w:t>
      </w:r>
      <w:r>
        <w:rPr>
          <w:sz w:val="24"/>
        </w:rPr>
        <w:t>открытки,</w:t>
      </w:r>
      <w:r>
        <w:rPr>
          <w:spacing w:val="-1"/>
          <w:sz w:val="24"/>
        </w:rPr>
        <w:t xml:space="preserve"> </w:t>
      </w:r>
      <w:r>
        <w:rPr>
          <w:sz w:val="24"/>
        </w:rPr>
        <w:t>объявления</w:t>
      </w:r>
      <w:r>
        <w:rPr>
          <w:spacing w:val="-3"/>
          <w:sz w:val="24"/>
        </w:rPr>
        <w:t xml:space="preserve"> </w:t>
      </w:r>
      <w:r>
        <w:rPr>
          <w:sz w:val="24"/>
        </w:rPr>
        <w:t>и другие);</w:t>
      </w:r>
    </w:p>
    <w:p w:rsidR="00676A99" w:rsidRDefault="00676A99">
      <w:pPr>
        <w:spacing w:line="264" w:lineRule="auto"/>
        <w:jc w:val="both"/>
        <w:rPr>
          <w:sz w:val="24"/>
        </w:rPr>
        <w:sectPr w:rsidR="00676A99">
          <w:pgSz w:w="11910" w:h="16390"/>
          <w:pgMar w:top="1040" w:right="300" w:bottom="1160" w:left="1480" w:header="0" w:footer="885" w:gutter="0"/>
          <w:cols w:space="720"/>
        </w:sectPr>
      </w:pPr>
    </w:p>
    <w:p w:rsidR="00676A99" w:rsidRDefault="003D1F18" w:rsidP="00FF2AC8">
      <w:pPr>
        <w:pStyle w:val="a5"/>
        <w:numPr>
          <w:ilvl w:val="1"/>
          <w:numId w:val="93"/>
        </w:numPr>
        <w:tabs>
          <w:tab w:val="left" w:pos="1181"/>
          <w:tab w:val="left" w:pos="1182"/>
        </w:tabs>
        <w:spacing w:before="84" w:line="264" w:lineRule="auto"/>
        <w:ind w:left="1181" w:right="552"/>
        <w:jc w:val="left"/>
        <w:rPr>
          <w:sz w:val="24"/>
        </w:rPr>
      </w:pPr>
      <w:r>
        <w:rPr>
          <w:sz w:val="24"/>
        </w:rPr>
        <w:lastRenderedPageBreak/>
        <w:t>определять тему и основную мысль текста; самостоятельно озаглавливать текст с</w:t>
      </w:r>
      <w:r>
        <w:rPr>
          <w:spacing w:val="-57"/>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тему</w:t>
      </w:r>
      <w:r>
        <w:rPr>
          <w:spacing w:val="-8"/>
          <w:sz w:val="24"/>
        </w:rPr>
        <w:t xml:space="preserve"> </w:t>
      </w:r>
      <w:r>
        <w:rPr>
          <w:sz w:val="24"/>
        </w:rPr>
        <w:t>или</w:t>
      </w:r>
      <w:r>
        <w:rPr>
          <w:spacing w:val="1"/>
          <w:sz w:val="24"/>
        </w:rPr>
        <w:t xml:space="preserve"> </w:t>
      </w:r>
      <w:r>
        <w:rPr>
          <w:sz w:val="24"/>
        </w:rPr>
        <w:t>основную</w:t>
      </w:r>
      <w:r>
        <w:rPr>
          <w:spacing w:val="2"/>
          <w:sz w:val="24"/>
        </w:rPr>
        <w:t xml:space="preserve"> </w:t>
      </w:r>
      <w:r>
        <w:rPr>
          <w:sz w:val="24"/>
        </w:rPr>
        <w:t>мысль;</w:t>
      </w:r>
    </w:p>
    <w:p w:rsidR="00676A99" w:rsidRDefault="003D1F18" w:rsidP="00FF2AC8">
      <w:pPr>
        <w:pStyle w:val="a5"/>
        <w:numPr>
          <w:ilvl w:val="1"/>
          <w:numId w:val="93"/>
        </w:numPr>
        <w:tabs>
          <w:tab w:val="left" w:pos="1181"/>
          <w:tab w:val="left" w:pos="1182"/>
        </w:tabs>
        <w:spacing w:line="294" w:lineRule="exact"/>
        <w:ind w:hanging="361"/>
        <w:jc w:val="left"/>
        <w:rPr>
          <w:sz w:val="24"/>
        </w:rPr>
      </w:pPr>
      <w:r>
        <w:rPr>
          <w:sz w:val="24"/>
        </w:rPr>
        <w:t>корректировать</w:t>
      </w:r>
      <w:r>
        <w:rPr>
          <w:spacing w:val="-4"/>
          <w:sz w:val="24"/>
        </w:rPr>
        <w:t xml:space="preserve"> </w:t>
      </w:r>
      <w:r>
        <w:rPr>
          <w:sz w:val="24"/>
        </w:rPr>
        <w:t>порядок</w:t>
      </w:r>
      <w:r>
        <w:rPr>
          <w:spacing w:val="-2"/>
          <w:sz w:val="24"/>
        </w:rPr>
        <w:t xml:space="preserve"> </w:t>
      </w:r>
      <w:r>
        <w:rPr>
          <w:sz w:val="24"/>
        </w:rPr>
        <w:t>предложений</w:t>
      </w:r>
      <w:r>
        <w:rPr>
          <w:spacing w:val="-2"/>
          <w:sz w:val="24"/>
        </w:rPr>
        <w:t xml:space="preserve"> </w:t>
      </w:r>
      <w:r>
        <w:rPr>
          <w:sz w:val="24"/>
        </w:rPr>
        <w:t>и</w:t>
      </w:r>
      <w:r>
        <w:rPr>
          <w:spacing w:val="-2"/>
          <w:sz w:val="24"/>
        </w:rPr>
        <w:t xml:space="preserve"> </w:t>
      </w:r>
      <w:r>
        <w:rPr>
          <w:sz w:val="24"/>
        </w:rPr>
        <w:t>частей</w:t>
      </w:r>
      <w:r>
        <w:rPr>
          <w:spacing w:val="-2"/>
          <w:sz w:val="24"/>
        </w:rPr>
        <w:t xml:space="preserve"> </w:t>
      </w:r>
      <w:r>
        <w:rPr>
          <w:sz w:val="24"/>
        </w:rPr>
        <w:t>текста;</w:t>
      </w:r>
    </w:p>
    <w:p w:rsidR="00676A99" w:rsidRDefault="003D1F18" w:rsidP="00FF2AC8">
      <w:pPr>
        <w:pStyle w:val="a5"/>
        <w:numPr>
          <w:ilvl w:val="1"/>
          <w:numId w:val="93"/>
        </w:numPr>
        <w:tabs>
          <w:tab w:val="left" w:pos="1181"/>
          <w:tab w:val="left" w:pos="1182"/>
        </w:tabs>
        <w:spacing w:before="25"/>
        <w:ind w:hanging="361"/>
        <w:jc w:val="left"/>
        <w:rPr>
          <w:sz w:val="24"/>
        </w:rPr>
      </w:pPr>
      <w:r>
        <w:rPr>
          <w:sz w:val="24"/>
        </w:rPr>
        <w:t>составлять</w:t>
      </w:r>
      <w:r>
        <w:rPr>
          <w:spacing w:val="-2"/>
          <w:sz w:val="24"/>
        </w:rPr>
        <w:t xml:space="preserve"> </w:t>
      </w:r>
      <w:r>
        <w:rPr>
          <w:sz w:val="24"/>
        </w:rPr>
        <w:t>план</w:t>
      </w:r>
      <w:r>
        <w:rPr>
          <w:spacing w:val="-3"/>
          <w:sz w:val="24"/>
        </w:rPr>
        <w:t xml:space="preserve"> </w:t>
      </w:r>
      <w:r>
        <w:rPr>
          <w:sz w:val="24"/>
        </w:rPr>
        <w:t>к</w:t>
      </w:r>
      <w:r>
        <w:rPr>
          <w:spacing w:val="-2"/>
          <w:sz w:val="24"/>
        </w:rPr>
        <w:t xml:space="preserve"> </w:t>
      </w:r>
      <w:r>
        <w:rPr>
          <w:sz w:val="24"/>
        </w:rPr>
        <w:t>заданным</w:t>
      </w:r>
      <w:r>
        <w:rPr>
          <w:spacing w:val="-5"/>
          <w:sz w:val="24"/>
        </w:rPr>
        <w:t xml:space="preserve"> </w:t>
      </w:r>
      <w:r>
        <w:rPr>
          <w:sz w:val="24"/>
        </w:rPr>
        <w:t>текстам;</w:t>
      </w:r>
    </w:p>
    <w:p w:rsidR="00676A99" w:rsidRDefault="003D1F18" w:rsidP="00FF2AC8">
      <w:pPr>
        <w:pStyle w:val="a5"/>
        <w:numPr>
          <w:ilvl w:val="1"/>
          <w:numId w:val="93"/>
        </w:numPr>
        <w:tabs>
          <w:tab w:val="left" w:pos="1181"/>
          <w:tab w:val="left" w:pos="1182"/>
        </w:tabs>
        <w:spacing w:before="28"/>
        <w:ind w:hanging="361"/>
        <w:jc w:val="left"/>
        <w:rPr>
          <w:sz w:val="24"/>
        </w:rPr>
      </w:pPr>
      <w:r>
        <w:rPr>
          <w:sz w:val="24"/>
        </w:rPr>
        <w:t>осуществлять</w:t>
      </w:r>
      <w:r>
        <w:rPr>
          <w:spacing w:val="-3"/>
          <w:sz w:val="24"/>
        </w:rPr>
        <w:t xml:space="preserve"> </w:t>
      </w:r>
      <w:r>
        <w:rPr>
          <w:sz w:val="24"/>
        </w:rPr>
        <w:t>подробный</w:t>
      </w:r>
      <w:r>
        <w:rPr>
          <w:spacing w:val="-3"/>
          <w:sz w:val="24"/>
        </w:rPr>
        <w:t xml:space="preserve"> </w:t>
      </w:r>
      <w:r>
        <w:rPr>
          <w:sz w:val="24"/>
        </w:rPr>
        <w:t>пересказ</w:t>
      </w:r>
      <w:r>
        <w:rPr>
          <w:spacing w:val="-3"/>
          <w:sz w:val="24"/>
        </w:rPr>
        <w:t xml:space="preserve"> </w:t>
      </w:r>
      <w:r>
        <w:rPr>
          <w:sz w:val="24"/>
        </w:rPr>
        <w:t>текста</w:t>
      </w:r>
      <w:r>
        <w:rPr>
          <w:spacing w:val="-2"/>
          <w:sz w:val="24"/>
        </w:rPr>
        <w:t xml:space="preserve"> </w:t>
      </w:r>
      <w:r>
        <w:rPr>
          <w:sz w:val="24"/>
        </w:rPr>
        <w:t>(устно</w:t>
      </w:r>
      <w:r>
        <w:rPr>
          <w:spacing w:val="-3"/>
          <w:sz w:val="24"/>
        </w:rPr>
        <w:t xml:space="preserve"> </w:t>
      </w:r>
      <w:r>
        <w:rPr>
          <w:sz w:val="24"/>
        </w:rPr>
        <w:t>и</w:t>
      </w:r>
      <w:r>
        <w:rPr>
          <w:spacing w:val="-3"/>
          <w:sz w:val="24"/>
        </w:rPr>
        <w:t xml:space="preserve"> </w:t>
      </w:r>
      <w:r>
        <w:rPr>
          <w:sz w:val="24"/>
        </w:rPr>
        <w:t>письменно);</w:t>
      </w:r>
    </w:p>
    <w:p w:rsidR="00676A99" w:rsidRDefault="003D1F18" w:rsidP="00FF2AC8">
      <w:pPr>
        <w:pStyle w:val="a5"/>
        <w:numPr>
          <w:ilvl w:val="1"/>
          <w:numId w:val="93"/>
        </w:numPr>
        <w:tabs>
          <w:tab w:val="left" w:pos="1181"/>
          <w:tab w:val="left" w:pos="1182"/>
        </w:tabs>
        <w:spacing w:before="27"/>
        <w:ind w:hanging="361"/>
        <w:jc w:val="left"/>
        <w:rPr>
          <w:sz w:val="24"/>
        </w:rPr>
      </w:pPr>
      <w:r>
        <w:rPr>
          <w:sz w:val="24"/>
        </w:rPr>
        <w:t>осуществлять</w:t>
      </w:r>
      <w:r>
        <w:rPr>
          <w:spacing w:val="-3"/>
          <w:sz w:val="24"/>
        </w:rPr>
        <w:t xml:space="preserve"> </w:t>
      </w:r>
      <w:r>
        <w:rPr>
          <w:sz w:val="24"/>
        </w:rPr>
        <w:t>выборочный</w:t>
      </w:r>
      <w:r>
        <w:rPr>
          <w:spacing w:val="-3"/>
          <w:sz w:val="24"/>
        </w:rPr>
        <w:t xml:space="preserve"> </w:t>
      </w:r>
      <w:r>
        <w:rPr>
          <w:sz w:val="24"/>
        </w:rPr>
        <w:t>пересказ</w:t>
      </w:r>
      <w:r>
        <w:rPr>
          <w:spacing w:val="-4"/>
          <w:sz w:val="24"/>
        </w:rPr>
        <w:t xml:space="preserve"> </w:t>
      </w:r>
      <w:r>
        <w:rPr>
          <w:sz w:val="24"/>
        </w:rPr>
        <w:t>текста</w:t>
      </w:r>
      <w:r>
        <w:rPr>
          <w:spacing w:val="-3"/>
          <w:sz w:val="24"/>
        </w:rPr>
        <w:t xml:space="preserve"> </w:t>
      </w:r>
      <w:r>
        <w:rPr>
          <w:sz w:val="24"/>
        </w:rPr>
        <w:t>(устно);</w:t>
      </w:r>
    </w:p>
    <w:p w:rsidR="00676A99" w:rsidRDefault="003D1F18" w:rsidP="00FF2AC8">
      <w:pPr>
        <w:pStyle w:val="a5"/>
        <w:numPr>
          <w:ilvl w:val="1"/>
          <w:numId w:val="93"/>
        </w:numPr>
        <w:tabs>
          <w:tab w:val="left" w:pos="1181"/>
          <w:tab w:val="left" w:pos="1182"/>
        </w:tabs>
        <w:spacing w:before="26"/>
        <w:ind w:hanging="361"/>
        <w:jc w:val="left"/>
        <w:rPr>
          <w:sz w:val="24"/>
        </w:rPr>
      </w:pPr>
      <w:r>
        <w:rPr>
          <w:sz w:val="24"/>
        </w:rPr>
        <w:t>писать</w:t>
      </w:r>
      <w:r>
        <w:rPr>
          <w:spacing w:val="-3"/>
          <w:sz w:val="24"/>
        </w:rPr>
        <w:t xml:space="preserve"> </w:t>
      </w:r>
      <w:r>
        <w:rPr>
          <w:sz w:val="24"/>
        </w:rPr>
        <w:t>(после</w:t>
      </w:r>
      <w:r>
        <w:rPr>
          <w:spacing w:val="-4"/>
          <w:sz w:val="24"/>
        </w:rPr>
        <w:t xml:space="preserve"> </w:t>
      </w:r>
      <w:r>
        <w:rPr>
          <w:sz w:val="24"/>
        </w:rPr>
        <w:t>предварительной</w:t>
      </w:r>
      <w:r>
        <w:rPr>
          <w:spacing w:val="-4"/>
          <w:sz w:val="24"/>
        </w:rPr>
        <w:t xml:space="preserve"> </w:t>
      </w:r>
      <w:r>
        <w:rPr>
          <w:sz w:val="24"/>
        </w:rPr>
        <w:t>подготовки)</w:t>
      </w:r>
      <w:r>
        <w:rPr>
          <w:spacing w:val="-3"/>
          <w:sz w:val="24"/>
        </w:rPr>
        <w:t xml:space="preserve"> </w:t>
      </w:r>
      <w:r>
        <w:rPr>
          <w:sz w:val="24"/>
        </w:rPr>
        <w:t>сочинения</w:t>
      </w:r>
      <w:r>
        <w:rPr>
          <w:spacing w:val="-5"/>
          <w:sz w:val="24"/>
        </w:rPr>
        <w:t xml:space="preserve"> </w:t>
      </w:r>
      <w:r>
        <w:rPr>
          <w:sz w:val="24"/>
        </w:rPr>
        <w:t>по</w:t>
      </w:r>
      <w:r>
        <w:rPr>
          <w:spacing w:val="-3"/>
          <w:sz w:val="24"/>
        </w:rPr>
        <w:t xml:space="preserve"> </w:t>
      </w:r>
      <w:r>
        <w:rPr>
          <w:sz w:val="24"/>
        </w:rPr>
        <w:t>заданным</w:t>
      </w:r>
      <w:r>
        <w:rPr>
          <w:spacing w:val="-4"/>
          <w:sz w:val="24"/>
        </w:rPr>
        <w:t xml:space="preserve"> </w:t>
      </w:r>
      <w:r>
        <w:rPr>
          <w:sz w:val="24"/>
        </w:rPr>
        <w:t>темам;</w:t>
      </w:r>
    </w:p>
    <w:p w:rsidR="00676A99" w:rsidRDefault="003D1F18" w:rsidP="00FF2AC8">
      <w:pPr>
        <w:pStyle w:val="a5"/>
        <w:numPr>
          <w:ilvl w:val="1"/>
          <w:numId w:val="93"/>
        </w:numPr>
        <w:tabs>
          <w:tab w:val="left" w:pos="1182"/>
        </w:tabs>
        <w:spacing w:before="27" w:line="264" w:lineRule="auto"/>
        <w:ind w:left="1181" w:right="549"/>
        <w:rPr>
          <w:sz w:val="24"/>
        </w:rPr>
      </w:pPr>
      <w:r>
        <w:rPr>
          <w:sz w:val="24"/>
        </w:rPr>
        <w:t>осуществлять в процессе изучающего чтения поиск информации; формулировать</w:t>
      </w:r>
      <w:r>
        <w:rPr>
          <w:spacing w:val="-57"/>
          <w:sz w:val="24"/>
        </w:rPr>
        <w:t xml:space="preserve"> </w:t>
      </w:r>
      <w:r>
        <w:rPr>
          <w:sz w:val="24"/>
        </w:rPr>
        <w:t>устно</w:t>
      </w:r>
      <w:r>
        <w:rPr>
          <w:spacing w:val="1"/>
          <w:sz w:val="24"/>
        </w:rPr>
        <w:t xml:space="preserve"> </w:t>
      </w:r>
      <w:r>
        <w:rPr>
          <w:sz w:val="24"/>
        </w:rPr>
        <w:t>и</w:t>
      </w:r>
      <w:r>
        <w:rPr>
          <w:spacing w:val="1"/>
          <w:sz w:val="24"/>
        </w:rPr>
        <w:t xml:space="preserve"> </w:t>
      </w:r>
      <w:r>
        <w:rPr>
          <w:sz w:val="24"/>
        </w:rPr>
        <w:t>письменно</w:t>
      </w:r>
      <w:r>
        <w:rPr>
          <w:spacing w:val="1"/>
          <w:sz w:val="24"/>
        </w:rPr>
        <w:t xml:space="preserve"> </w:t>
      </w:r>
      <w:r>
        <w:rPr>
          <w:sz w:val="24"/>
        </w:rPr>
        <w:t>простые</w:t>
      </w:r>
      <w:r>
        <w:rPr>
          <w:spacing w:val="1"/>
          <w:sz w:val="24"/>
        </w:rPr>
        <w:t xml:space="preserve"> </w:t>
      </w:r>
      <w:r>
        <w:rPr>
          <w:sz w:val="24"/>
        </w:rPr>
        <w:t>выводы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прочитанной</w:t>
      </w:r>
      <w:r>
        <w:rPr>
          <w:spacing w:val="1"/>
          <w:sz w:val="24"/>
        </w:rPr>
        <w:t xml:space="preserve"> </w:t>
      </w:r>
      <w:r>
        <w:rPr>
          <w:sz w:val="24"/>
        </w:rPr>
        <w:t>(услышанной)</w:t>
      </w:r>
      <w:r>
        <w:rPr>
          <w:spacing w:val="1"/>
          <w:sz w:val="24"/>
        </w:rPr>
        <w:t xml:space="preserve"> </w:t>
      </w:r>
      <w:r>
        <w:rPr>
          <w:sz w:val="24"/>
        </w:rPr>
        <w:t>информации;</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обобщать</w:t>
      </w:r>
      <w:r>
        <w:rPr>
          <w:spacing w:val="1"/>
          <w:sz w:val="24"/>
        </w:rPr>
        <w:t xml:space="preserve"> </w:t>
      </w:r>
      <w:r>
        <w:rPr>
          <w:sz w:val="24"/>
        </w:rPr>
        <w:t>содержащуюся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информацию;</w:t>
      </w:r>
      <w:r>
        <w:rPr>
          <w:spacing w:val="1"/>
          <w:sz w:val="24"/>
        </w:rPr>
        <w:t xml:space="preserve"> </w:t>
      </w:r>
      <w:r>
        <w:rPr>
          <w:sz w:val="24"/>
        </w:rPr>
        <w:t>осуществлять</w:t>
      </w:r>
      <w:r>
        <w:rPr>
          <w:spacing w:val="1"/>
          <w:sz w:val="24"/>
        </w:rPr>
        <w:t xml:space="preserve"> </w:t>
      </w:r>
      <w:r>
        <w:rPr>
          <w:sz w:val="24"/>
        </w:rPr>
        <w:t>ознакомительное</w:t>
      </w:r>
      <w:r>
        <w:rPr>
          <w:spacing w:val="1"/>
          <w:sz w:val="24"/>
        </w:rPr>
        <w:t xml:space="preserve"> </w:t>
      </w:r>
      <w:r>
        <w:rPr>
          <w:sz w:val="24"/>
        </w:rPr>
        <w:t>чтение</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поставленной</w:t>
      </w:r>
      <w:r>
        <w:rPr>
          <w:spacing w:val="-1"/>
          <w:sz w:val="24"/>
        </w:rPr>
        <w:t xml:space="preserve"> </w:t>
      </w:r>
      <w:r>
        <w:rPr>
          <w:sz w:val="24"/>
        </w:rPr>
        <w:t>задачей;</w:t>
      </w:r>
    </w:p>
    <w:p w:rsidR="00676A99" w:rsidRDefault="003D1F18" w:rsidP="00FF2AC8">
      <w:pPr>
        <w:pStyle w:val="a5"/>
        <w:numPr>
          <w:ilvl w:val="1"/>
          <w:numId w:val="93"/>
        </w:numPr>
        <w:tabs>
          <w:tab w:val="left" w:pos="1182"/>
        </w:tabs>
        <w:spacing w:line="261" w:lineRule="auto"/>
        <w:ind w:left="1181" w:right="545"/>
        <w:rPr>
          <w:sz w:val="24"/>
        </w:rPr>
      </w:pPr>
      <w:r>
        <w:rPr>
          <w:sz w:val="24"/>
        </w:rPr>
        <w:t>объяснять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значение</w:t>
      </w:r>
      <w:r>
        <w:rPr>
          <w:spacing w:val="1"/>
          <w:sz w:val="24"/>
        </w:rPr>
        <w:t xml:space="preserve"> </w:t>
      </w:r>
      <w:r>
        <w:rPr>
          <w:sz w:val="24"/>
        </w:rPr>
        <w:t>изученных</w:t>
      </w:r>
      <w:r>
        <w:rPr>
          <w:spacing w:val="1"/>
          <w:sz w:val="24"/>
        </w:rPr>
        <w:t xml:space="preserve"> </w:t>
      </w:r>
      <w:r>
        <w:rPr>
          <w:sz w:val="24"/>
        </w:rPr>
        <w:t>понятий;</w:t>
      </w:r>
      <w:r>
        <w:rPr>
          <w:spacing w:val="61"/>
          <w:sz w:val="24"/>
        </w:rPr>
        <w:t xml:space="preserve"> </w:t>
      </w:r>
      <w:r>
        <w:rPr>
          <w:sz w:val="24"/>
        </w:rPr>
        <w:t>использовать</w:t>
      </w:r>
      <w:r>
        <w:rPr>
          <w:spacing w:val="-57"/>
          <w:sz w:val="24"/>
        </w:rPr>
        <w:t xml:space="preserve"> </w:t>
      </w:r>
      <w:r>
        <w:rPr>
          <w:sz w:val="24"/>
        </w:rPr>
        <w:t>изученные</w:t>
      </w:r>
      <w:r>
        <w:rPr>
          <w:spacing w:val="-3"/>
          <w:sz w:val="24"/>
        </w:rPr>
        <w:t xml:space="preserve"> </w:t>
      </w:r>
      <w:r>
        <w:rPr>
          <w:sz w:val="24"/>
        </w:rPr>
        <w:t>понятия;</w:t>
      </w:r>
    </w:p>
    <w:p w:rsidR="00676A99" w:rsidRDefault="003D1F18" w:rsidP="00FF2AC8">
      <w:pPr>
        <w:pStyle w:val="a5"/>
        <w:numPr>
          <w:ilvl w:val="1"/>
          <w:numId w:val="93"/>
        </w:numPr>
        <w:tabs>
          <w:tab w:val="left" w:pos="1182"/>
        </w:tabs>
        <w:spacing w:before="2" w:line="264" w:lineRule="auto"/>
        <w:ind w:left="1181" w:right="551"/>
        <w:rPr>
          <w:sz w:val="24"/>
        </w:rPr>
      </w:pPr>
      <w:r>
        <w:rPr>
          <w:sz w:val="24"/>
        </w:rPr>
        <w:t>уточнять значение слова с помощью справочных изданий, в том числе из числа</w:t>
      </w:r>
      <w:r>
        <w:rPr>
          <w:spacing w:val="1"/>
          <w:sz w:val="24"/>
        </w:rPr>
        <w:t xml:space="preserve"> </w:t>
      </w:r>
      <w:r>
        <w:rPr>
          <w:sz w:val="24"/>
        </w:rPr>
        <w:t>верифицированных</w:t>
      </w:r>
      <w:r>
        <w:rPr>
          <w:spacing w:val="1"/>
          <w:sz w:val="24"/>
        </w:rPr>
        <w:t xml:space="preserve"> </w:t>
      </w:r>
      <w:r>
        <w:rPr>
          <w:sz w:val="24"/>
        </w:rPr>
        <w:t>электронных</w:t>
      </w:r>
      <w:r>
        <w:rPr>
          <w:spacing w:val="1"/>
          <w:sz w:val="24"/>
        </w:rPr>
        <w:t xml:space="preserve"> </w:t>
      </w:r>
      <w:r>
        <w:rPr>
          <w:sz w:val="24"/>
        </w:rPr>
        <w:t>ресурсов,</w:t>
      </w:r>
      <w:r>
        <w:rPr>
          <w:spacing w:val="1"/>
          <w:sz w:val="24"/>
        </w:rPr>
        <w:t xml:space="preserve"> </w:t>
      </w:r>
      <w:r>
        <w:rPr>
          <w:sz w:val="24"/>
        </w:rPr>
        <w:t>включѐнных</w:t>
      </w:r>
      <w:r>
        <w:rPr>
          <w:spacing w:val="1"/>
          <w:sz w:val="24"/>
        </w:rPr>
        <w:t xml:space="preserve"> </w:t>
      </w:r>
      <w:r>
        <w:rPr>
          <w:sz w:val="24"/>
        </w:rPr>
        <w:t>в</w:t>
      </w:r>
      <w:r>
        <w:rPr>
          <w:spacing w:val="61"/>
          <w:sz w:val="24"/>
        </w:rPr>
        <w:t xml:space="preserve"> </w:t>
      </w:r>
      <w:r>
        <w:rPr>
          <w:sz w:val="24"/>
        </w:rPr>
        <w:t>федеральный</w:t>
      </w:r>
      <w:r>
        <w:rPr>
          <w:spacing w:val="1"/>
          <w:sz w:val="24"/>
        </w:rPr>
        <w:t xml:space="preserve"> </w:t>
      </w:r>
      <w:r>
        <w:rPr>
          <w:sz w:val="24"/>
        </w:rPr>
        <w:t>перечень.</w:t>
      </w:r>
    </w:p>
    <w:p w:rsidR="00676A99" w:rsidRDefault="00676A99">
      <w:pPr>
        <w:spacing w:line="264" w:lineRule="auto"/>
        <w:jc w:val="both"/>
        <w:rPr>
          <w:sz w:val="24"/>
        </w:rPr>
        <w:sectPr w:rsidR="00676A99">
          <w:pgSz w:w="11910" w:h="16390"/>
          <w:pgMar w:top="1040" w:right="300" w:bottom="1160" w:left="1480" w:header="0" w:footer="885" w:gutter="0"/>
          <w:cols w:space="720"/>
        </w:sectPr>
      </w:pPr>
    </w:p>
    <w:p w:rsidR="00676A99" w:rsidRDefault="003D1F18">
      <w:pPr>
        <w:spacing w:before="64" w:line="278" w:lineRule="auto"/>
        <w:ind w:left="411" w:right="8798"/>
        <w:rPr>
          <w:b/>
          <w:sz w:val="28"/>
        </w:rPr>
      </w:pPr>
      <w:r>
        <w:rPr>
          <w:b/>
          <w:sz w:val="28"/>
        </w:rPr>
        <w:lastRenderedPageBreak/>
        <w:t>ТЕМАТИЧЕСКОЕ ПЛАНИРОВАНИЕ</w:t>
      </w:r>
      <w:r>
        <w:rPr>
          <w:b/>
          <w:spacing w:val="-67"/>
          <w:sz w:val="28"/>
        </w:rPr>
        <w:t xml:space="preserve"> </w:t>
      </w:r>
      <w:r>
        <w:rPr>
          <w:b/>
          <w:sz w:val="28"/>
        </w:rPr>
        <w:t>1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41"/>
        <w:gridCol w:w="1840"/>
        <w:gridCol w:w="1910"/>
        <w:gridCol w:w="2836"/>
      </w:tblGrid>
      <w:tr w:rsidR="00676A99">
        <w:trPr>
          <w:trHeight w:val="362"/>
        </w:trPr>
        <w:tc>
          <w:tcPr>
            <w:tcW w:w="1320" w:type="dxa"/>
            <w:vMerge w:val="restart"/>
          </w:tcPr>
          <w:p w:rsidR="00676A99" w:rsidRDefault="00676A99">
            <w:pPr>
              <w:pStyle w:val="TableParagraph"/>
              <w:rPr>
                <w:b/>
                <w:sz w:val="26"/>
              </w:rPr>
            </w:pPr>
          </w:p>
          <w:p w:rsidR="00676A99" w:rsidRDefault="003D1F18">
            <w:pPr>
              <w:pStyle w:val="TableParagraph"/>
              <w:spacing w:before="219"/>
              <w:ind w:left="235"/>
              <w:rPr>
                <w:b/>
                <w:sz w:val="24"/>
              </w:rPr>
            </w:pPr>
            <w:r>
              <w:rPr>
                <w:b/>
                <w:sz w:val="24"/>
              </w:rPr>
              <w:t>№</w:t>
            </w:r>
            <w:r>
              <w:rPr>
                <w:b/>
                <w:spacing w:val="-2"/>
                <w:sz w:val="24"/>
              </w:rPr>
              <w:t xml:space="preserve"> </w:t>
            </w:r>
            <w:r>
              <w:rPr>
                <w:b/>
                <w:sz w:val="24"/>
              </w:rPr>
              <w:t>п/п</w:t>
            </w:r>
          </w:p>
        </w:tc>
        <w:tc>
          <w:tcPr>
            <w:tcW w:w="4392" w:type="dxa"/>
            <w:vMerge w:val="restart"/>
          </w:tcPr>
          <w:p w:rsidR="00676A99" w:rsidRDefault="00676A99">
            <w:pPr>
              <w:pStyle w:val="TableParagraph"/>
              <w:spacing w:before="3"/>
              <w:rPr>
                <w:b/>
                <w:sz w:val="31"/>
              </w:rPr>
            </w:pPr>
          </w:p>
          <w:p w:rsidR="00676A99" w:rsidRDefault="003D1F18">
            <w:pPr>
              <w:pStyle w:val="TableParagraph"/>
              <w:spacing w:line="276" w:lineRule="auto"/>
              <w:ind w:left="233" w:right="859"/>
              <w:rPr>
                <w:b/>
                <w:sz w:val="24"/>
              </w:rPr>
            </w:pPr>
            <w:r>
              <w:rPr>
                <w:b/>
                <w:sz w:val="24"/>
              </w:rPr>
              <w:t>Наименование разделов и тем</w:t>
            </w:r>
            <w:r>
              <w:rPr>
                <w:b/>
                <w:spacing w:val="-57"/>
                <w:sz w:val="24"/>
              </w:rPr>
              <w:t xml:space="preserve"> </w:t>
            </w:r>
            <w:r>
              <w:rPr>
                <w:b/>
                <w:sz w:val="24"/>
              </w:rPr>
              <w:t>программы</w:t>
            </w:r>
          </w:p>
        </w:tc>
        <w:tc>
          <w:tcPr>
            <w:tcW w:w="5391" w:type="dxa"/>
            <w:gridSpan w:val="3"/>
          </w:tcPr>
          <w:p w:rsidR="00676A99" w:rsidRDefault="003D1F18">
            <w:pPr>
              <w:pStyle w:val="TableParagraph"/>
              <w:spacing w:before="43"/>
              <w:ind w:left="99"/>
              <w:rPr>
                <w:b/>
                <w:sz w:val="24"/>
              </w:rPr>
            </w:pPr>
            <w:r>
              <w:rPr>
                <w:b/>
                <w:sz w:val="24"/>
              </w:rPr>
              <w:t>Количество</w:t>
            </w:r>
            <w:r>
              <w:rPr>
                <w:b/>
                <w:spacing w:val="-4"/>
                <w:sz w:val="24"/>
              </w:rPr>
              <w:t xml:space="preserve"> </w:t>
            </w:r>
            <w:r>
              <w:rPr>
                <w:b/>
                <w:sz w:val="24"/>
              </w:rPr>
              <w:t>часов</w:t>
            </w:r>
          </w:p>
        </w:tc>
        <w:tc>
          <w:tcPr>
            <w:tcW w:w="2836" w:type="dxa"/>
            <w:vMerge w:val="restart"/>
          </w:tcPr>
          <w:p w:rsidR="00676A99" w:rsidRDefault="003D1F18">
            <w:pPr>
              <w:pStyle w:val="TableParagraph"/>
              <w:spacing w:before="43" w:line="276" w:lineRule="auto"/>
              <w:ind w:left="236" w:right="697"/>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676A99">
        <w:trPr>
          <w:trHeight w:val="1257"/>
        </w:trPr>
        <w:tc>
          <w:tcPr>
            <w:tcW w:w="1320" w:type="dxa"/>
            <w:vMerge/>
            <w:tcBorders>
              <w:top w:val="nil"/>
            </w:tcBorders>
          </w:tcPr>
          <w:p w:rsidR="00676A99" w:rsidRDefault="00676A99">
            <w:pPr>
              <w:rPr>
                <w:sz w:val="2"/>
                <w:szCs w:val="2"/>
              </w:rPr>
            </w:pPr>
          </w:p>
        </w:tc>
        <w:tc>
          <w:tcPr>
            <w:tcW w:w="4392" w:type="dxa"/>
            <w:vMerge/>
            <w:tcBorders>
              <w:top w:val="nil"/>
            </w:tcBorders>
          </w:tcPr>
          <w:p w:rsidR="00676A99" w:rsidRDefault="00676A99">
            <w:pPr>
              <w:rPr>
                <w:sz w:val="2"/>
                <w:szCs w:val="2"/>
              </w:rPr>
            </w:pPr>
          </w:p>
        </w:tc>
        <w:tc>
          <w:tcPr>
            <w:tcW w:w="1641" w:type="dxa"/>
          </w:tcPr>
          <w:p w:rsidR="00676A99" w:rsidRDefault="00676A99">
            <w:pPr>
              <w:pStyle w:val="TableParagraph"/>
              <w:spacing w:before="2"/>
              <w:rPr>
                <w:b/>
                <w:sz w:val="29"/>
              </w:rPr>
            </w:pPr>
          </w:p>
          <w:p w:rsidR="00676A99" w:rsidRDefault="003D1F18">
            <w:pPr>
              <w:pStyle w:val="TableParagraph"/>
              <w:ind w:left="233"/>
              <w:rPr>
                <w:b/>
                <w:sz w:val="24"/>
              </w:rPr>
            </w:pPr>
            <w:r>
              <w:rPr>
                <w:b/>
                <w:sz w:val="24"/>
              </w:rPr>
              <w:t>Всего</w:t>
            </w:r>
          </w:p>
        </w:tc>
        <w:tc>
          <w:tcPr>
            <w:tcW w:w="1840" w:type="dxa"/>
          </w:tcPr>
          <w:p w:rsidR="00676A99" w:rsidRDefault="003D1F18">
            <w:pPr>
              <w:pStyle w:val="TableParagraph"/>
              <w:spacing w:before="177" w:line="276" w:lineRule="auto"/>
              <w:ind w:left="234" w:right="83"/>
              <w:rPr>
                <w:b/>
                <w:sz w:val="24"/>
              </w:rPr>
            </w:pPr>
            <w:r>
              <w:rPr>
                <w:b/>
                <w:sz w:val="24"/>
              </w:rPr>
              <w:t>Контрольные</w:t>
            </w:r>
            <w:r>
              <w:rPr>
                <w:b/>
                <w:spacing w:val="-57"/>
                <w:sz w:val="24"/>
              </w:rPr>
              <w:t xml:space="preserve"> </w:t>
            </w:r>
            <w:r>
              <w:rPr>
                <w:b/>
                <w:sz w:val="24"/>
              </w:rPr>
              <w:t>работы</w:t>
            </w:r>
          </w:p>
        </w:tc>
        <w:tc>
          <w:tcPr>
            <w:tcW w:w="1910" w:type="dxa"/>
          </w:tcPr>
          <w:p w:rsidR="00676A99" w:rsidRDefault="003D1F18">
            <w:pPr>
              <w:pStyle w:val="TableParagraph"/>
              <w:spacing w:before="177" w:line="276" w:lineRule="auto"/>
              <w:ind w:left="237" w:right="81"/>
              <w:rPr>
                <w:b/>
                <w:sz w:val="24"/>
              </w:rPr>
            </w:pPr>
            <w:r>
              <w:rPr>
                <w:b/>
                <w:sz w:val="24"/>
              </w:rPr>
              <w:t>Практические</w:t>
            </w:r>
            <w:r>
              <w:rPr>
                <w:b/>
                <w:spacing w:val="-57"/>
                <w:sz w:val="24"/>
              </w:rPr>
              <w:t xml:space="preserve"> </w:t>
            </w:r>
            <w:r>
              <w:rPr>
                <w:b/>
                <w:sz w:val="24"/>
              </w:rPr>
              <w:t>работы</w:t>
            </w:r>
          </w:p>
        </w:tc>
        <w:tc>
          <w:tcPr>
            <w:tcW w:w="2836" w:type="dxa"/>
            <w:vMerge/>
            <w:tcBorders>
              <w:top w:val="nil"/>
            </w:tcBorders>
          </w:tcPr>
          <w:p w:rsidR="00676A99" w:rsidRDefault="00676A99">
            <w:pPr>
              <w:rPr>
                <w:sz w:val="2"/>
                <w:szCs w:val="2"/>
              </w:rPr>
            </w:pPr>
          </w:p>
        </w:tc>
      </w:tr>
      <w:tr w:rsidR="00676A99">
        <w:trPr>
          <w:trHeight w:val="362"/>
        </w:trPr>
        <w:tc>
          <w:tcPr>
            <w:tcW w:w="13939" w:type="dxa"/>
            <w:gridSpan w:val="6"/>
          </w:tcPr>
          <w:p w:rsidR="00676A99" w:rsidRDefault="003D1F18">
            <w:pPr>
              <w:pStyle w:val="TableParagraph"/>
              <w:spacing w:before="41"/>
              <w:ind w:left="235"/>
              <w:rPr>
                <w:b/>
                <w:sz w:val="24"/>
              </w:rPr>
            </w:pPr>
            <w:r>
              <w:rPr>
                <w:b/>
                <w:sz w:val="24"/>
              </w:rPr>
              <w:t>Раздел</w:t>
            </w:r>
            <w:r>
              <w:rPr>
                <w:b/>
                <w:spacing w:val="-1"/>
                <w:sz w:val="24"/>
              </w:rPr>
              <w:t xml:space="preserve"> </w:t>
            </w:r>
            <w:r>
              <w:rPr>
                <w:b/>
                <w:sz w:val="24"/>
              </w:rPr>
              <w:t>1. Обучение</w:t>
            </w:r>
            <w:r>
              <w:rPr>
                <w:b/>
                <w:spacing w:val="-1"/>
                <w:sz w:val="24"/>
              </w:rPr>
              <w:t xml:space="preserve"> </w:t>
            </w:r>
            <w:r>
              <w:rPr>
                <w:b/>
                <w:sz w:val="24"/>
              </w:rPr>
              <w:t>грамоте</w:t>
            </w:r>
          </w:p>
        </w:tc>
      </w:tr>
      <w:tr w:rsidR="00676A99">
        <w:trPr>
          <w:trHeight w:val="652"/>
        </w:trPr>
        <w:tc>
          <w:tcPr>
            <w:tcW w:w="1320" w:type="dxa"/>
          </w:tcPr>
          <w:p w:rsidR="00676A99" w:rsidRDefault="003D1F18">
            <w:pPr>
              <w:pStyle w:val="TableParagraph"/>
              <w:spacing w:before="182"/>
              <w:ind w:left="100"/>
              <w:rPr>
                <w:sz w:val="24"/>
              </w:rPr>
            </w:pPr>
            <w:r>
              <w:rPr>
                <w:sz w:val="24"/>
              </w:rPr>
              <w:t>1.1</w:t>
            </w:r>
          </w:p>
        </w:tc>
        <w:tc>
          <w:tcPr>
            <w:tcW w:w="4392" w:type="dxa"/>
          </w:tcPr>
          <w:p w:rsidR="00676A99" w:rsidRDefault="003D1F18">
            <w:pPr>
              <w:pStyle w:val="TableParagraph"/>
              <w:spacing w:before="182"/>
              <w:ind w:left="233"/>
              <w:rPr>
                <w:sz w:val="24"/>
              </w:rPr>
            </w:pPr>
            <w:r>
              <w:rPr>
                <w:sz w:val="24"/>
              </w:rPr>
              <w:t>Слово</w:t>
            </w:r>
            <w:r>
              <w:rPr>
                <w:spacing w:val="-2"/>
                <w:sz w:val="24"/>
              </w:rPr>
              <w:t xml:space="preserve"> </w:t>
            </w:r>
            <w:r>
              <w:rPr>
                <w:sz w:val="24"/>
              </w:rPr>
              <w:t>и</w:t>
            </w:r>
            <w:r>
              <w:rPr>
                <w:spacing w:val="-1"/>
                <w:sz w:val="24"/>
              </w:rPr>
              <w:t xml:space="preserve"> </w:t>
            </w:r>
            <w:r>
              <w:rPr>
                <w:sz w:val="24"/>
              </w:rPr>
              <w:t>предложение</w:t>
            </w:r>
          </w:p>
        </w:tc>
        <w:tc>
          <w:tcPr>
            <w:tcW w:w="1641" w:type="dxa"/>
          </w:tcPr>
          <w:p w:rsidR="00676A99" w:rsidRDefault="003D1F18">
            <w:pPr>
              <w:pStyle w:val="TableParagraph"/>
              <w:spacing w:before="182"/>
              <w:ind w:left="189"/>
              <w:jc w:val="center"/>
              <w:rPr>
                <w:sz w:val="24"/>
              </w:rPr>
            </w:pPr>
            <w:r>
              <w:rPr>
                <w:sz w:val="24"/>
              </w:rPr>
              <w:t>5</w:t>
            </w:r>
          </w:p>
        </w:tc>
        <w:tc>
          <w:tcPr>
            <w:tcW w:w="1840" w:type="dxa"/>
          </w:tcPr>
          <w:p w:rsidR="00676A99" w:rsidRDefault="00676A99">
            <w:pPr>
              <w:pStyle w:val="TableParagraph"/>
            </w:pPr>
          </w:p>
        </w:tc>
        <w:tc>
          <w:tcPr>
            <w:tcW w:w="1910" w:type="dxa"/>
          </w:tcPr>
          <w:p w:rsidR="00676A99" w:rsidRDefault="00676A99">
            <w:pPr>
              <w:pStyle w:val="TableParagraph"/>
            </w:pPr>
          </w:p>
        </w:tc>
        <w:tc>
          <w:tcPr>
            <w:tcW w:w="2836" w:type="dxa"/>
          </w:tcPr>
          <w:p w:rsidR="00676A99" w:rsidRDefault="003D1F18">
            <w:pPr>
              <w:pStyle w:val="TableParagraph"/>
              <w:spacing w:before="36"/>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2"/>
              <w:ind w:left="236"/>
            </w:pPr>
            <w:hyperlink r:id="rId16">
              <w:r w:rsidR="003D1F18">
                <w:rPr>
                  <w:color w:val="0000FF"/>
                  <w:u w:val="single" w:color="0000FF"/>
                </w:rPr>
                <w:t>https://m.edsoo.ru/7f410de8</w:t>
              </w:r>
            </w:hyperlink>
          </w:p>
        </w:tc>
      </w:tr>
      <w:tr w:rsidR="00676A99">
        <w:trPr>
          <w:trHeight w:val="652"/>
        </w:trPr>
        <w:tc>
          <w:tcPr>
            <w:tcW w:w="1320" w:type="dxa"/>
          </w:tcPr>
          <w:p w:rsidR="00676A99" w:rsidRDefault="003D1F18">
            <w:pPr>
              <w:pStyle w:val="TableParagraph"/>
              <w:spacing w:before="182"/>
              <w:ind w:left="100"/>
              <w:rPr>
                <w:sz w:val="24"/>
              </w:rPr>
            </w:pPr>
            <w:r>
              <w:rPr>
                <w:sz w:val="24"/>
              </w:rPr>
              <w:t>1.2</w:t>
            </w:r>
          </w:p>
        </w:tc>
        <w:tc>
          <w:tcPr>
            <w:tcW w:w="4392" w:type="dxa"/>
          </w:tcPr>
          <w:p w:rsidR="00676A99" w:rsidRDefault="003D1F18">
            <w:pPr>
              <w:pStyle w:val="TableParagraph"/>
              <w:spacing w:before="182"/>
              <w:ind w:left="233"/>
              <w:rPr>
                <w:sz w:val="24"/>
              </w:rPr>
            </w:pPr>
            <w:r>
              <w:rPr>
                <w:sz w:val="24"/>
              </w:rPr>
              <w:t>Фонетика</w:t>
            </w:r>
          </w:p>
        </w:tc>
        <w:tc>
          <w:tcPr>
            <w:tcW w:w="1641" w:type="dxa"/>
          </w:tcPr>
          <w:p w:rsidR="00676A99" w:rsidRDefault="003D1F18">
            <w:pPr>
              <w:pStyle w:val="TableParagraph"/>
              <w:spacing w:before="182"/>
              <w:ind w:left="772" w:right="583"/>
              <w:jc w:val="center"/>
              <w:rPr>
                <w:sz w:val="24"/>
              </w:rPr>
            </w:pPr>
            <w:r>
              <w:rPr>
                <w:sz w:val="24"/>
              </w:rPr>
              <w:t>23</w:t>
            </w:r>
          </w:p>
        </w:tc>
        <w:tc>
          <w:tcPr>
            <w:tcW w:w="1840" w:type="dxa"/>
          </w:tcPr>
          <w:p w:rsidR="00676A99" w:rsidRDefault="00676A99">
            <w:pPr>
              <w:pStyle w:val="TableParagraph"/>
            </w:pPr>
          </w:p>
        </w:tc>
        <w:tc>
          <w:tcPr>
            <w:tcW w:w="1910" w:type="dxa"/>
          </w:tcPr>
          <w:p w:rsidR="00676A99" w:rsidRDefault="00676A99">
            <w:pPr>
              <w:pStyle w:val="TableParagraph"/>
            </w:pPr>
          </w:p>
        </w:tc>
        <w:tc>
          <w:tcPr>
            <w:tcW w:w="2836" w:type="dxa"/>
          </w:tcPr>
          <w:p w:rsidR="00676A99" w:rsidRDefault="003D1F18">
            <w:pPr>
              <w:pStyle w:val="TableParagraph"/>
              <w:spacing w:before="38"/>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17">
              <w:r w:rsidR="003D1F18">
                <w:rPr>
                  <w:color w:val="0000FF"/>
                  <w:u w:val="single" w:color="0000FF"/>
                </w:rPr>
                <w:t>https://m.edsoo.ru/7f410de8</w:t>
              </w:r>
            </w:hyperlink>
          </w:p>
        </w:tc>
      </w:tr>
      <w:tr w:rsidR="00676A99">
        <w:trPr>
          <w:trHeight w:val="652"/>
        </w:trPr>
        <w:tc>
          <w:tcPr>
            <w:tcW w:w="1320" w:type="dxa"/>
          </w:tcPr>
          <w:p w:rsidR="00676A99" w:rsidRDefault="003D1F18">
            <w:pPr>
              <w:pStyle w:val="TableParagraph"/>
              <w:spacing w:before="185"/>
              <w:ind w:left="100"/>
              <w:rPr>
                <w:sz w:val="24"/>
              </w:rPr>
            </w:pPr>
            <w:r>
              <w:rPr>
                <w:sz w:val="24"/>
              </w:rPr>
              <w:t>1.3</w:t>
            </w:r>
          </w:p>
        </w:tc>
        <w:tc>
          <w:tcPr>
            <w:tcW w:w="4392" w:type="dxa"/>
          </w:tcPr>
          <w:p w:rsidR="00676A99" w:rsidRDefault="003D1F18">
            <w:pPr>
              <w:pStyle w:val="TableParagraph"/>
              <w:spacing w:before="185"/>
              <w:ind w:left="233"/>
              <w:rPr>
                <w:sz w:val="24"/>
              </w:rPr>
            </w:pPr>
            <w:r>
              <w:rPr>
                <w:sz w:val="24"/>
              </w:rPr>
              <w:t>Письмо</w:t>
            </w:r>
          </w:p>
        </w:tc>
        <w:tc>
          <w:tcPr>
            <w:tcW w:w="1641" w:type="dxa"/>
          </w:tcPr>
          <w:p w:rsidR="00676A99" w:rsidRDefault="003D1F18">
            <w:pPr>
              <w:pStyle w:val="TableParagraph"/>
              <w:spacing w:before="185"/>
              <w:ind w:left="772" w:right="583"/>
              <w:jc w:val="center"/>
              <w:rPr>
                <w:sz w:val="24"/>
              </w:rPr>
            </w:pPr>
            <w:r>
              <w:rPr>
                <w:sz w:val="24"/>
              </w:rPr>
              <w:t>70</w:t>
            </w:r>
          </w:p>
        </w:tc>
        <w:tc>
          <w:tcPr>
            <w:tcW w:w="1840" w:type="dxa"/>
          </w:tcPr>
          <w:p w:rsidR="00676A99" w:rsidRDefault="00676A99">
            <w:pPr>
              <w:pStyle w:val="TableParagraph"/>
            </w:pPr>
          </w:p>
        </w:tc>
        <w:tc>
          <w:tcPr>
            <w:tcW w:w="1910" w:type="dxa"/>
          </w:tcPr>
          <w:p w:rsidR="00676A99" w:rsidRDefault="00676A99">
            <w:pPr>
              <w:pStyle w:val="TableParagraph"/>
            </w:pPr>
          </w:p>
        </w:tc>
        <w:tc>
          <w:tcPr>
            <w:tcW w:w="2836" w:type="dxa"/>
          </w:tcPr>
          <w:p w:rsidR="00676A99" w:rsidRDefault="003D1F18">
            <w:pPr>
              <w:pStyle w:val="TableParagraph"/>
              <w:spacing w:before="38"/>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18">
              <w:r w:rsidR="003D1F18">
                <w:rPr>
                  <w:color w:val="0000FF"/>
                  <w:u w:val="single" w:color="0000FF"/>
                </w:rPr>
                <w:t>https://m.edsoo.ru/7f410de8</w:t>
              </w:r>
            </w:hyperlink>
          </w:p>
        </w:tc>
      </w:tr>
      <w:tr w:rsidR="00676A99">
        <w:trPr>
          <w:trHeight w:val="364"/>
        </w:trPr>
        <w:tc>
          <w:tcPr>
            <w:tcW w:w="1320" w:type="dxa"/>
          </w:tcPr>
          <w:p w:rsidR="00676A99" w:rsidRDefault="003D1F18">
            <w:pPr>
              <w:pStyle w:val="TableParagraph"/>
              <w:spacing w:before="38"/>
              <w:ind w:left="100"/>
              <w:rPr>
                <w:sz w:val="24"/>
              </w:rPr>
            </w:pPr>
            <w:r>
              <w:rPr>
                <w:sz w:val="24"/>
              </w:rPr>
              <w:t>1.4</w:t>
            </w:r>
          </w:p>
        </w:tc>
        <w:tc>
          <w:tcPr>
            <w:tcW w:w="4392" w:type="dxa"/>
          </w:tcPr>
          <w:p w:rsidR="00676A99" w:rsidRDefault="003D1F18">
            <w:pPr>
              <w:pStyle w:val="TableParagraph"/>
              <w:spacing w:before="38"/>
              <w:ind w:left="233"/>
              <w:rPr>
                <w:sz w:val="24"/>
              </w:rPr>
            </w:pPr>
            <w:r>
              <w:rPr>
                <w:sz w:val="24"/>
              </w:rPr>
              <w:t>Развитие</w:t>
            </w:r>
            <w:r>
              <w:rPr>
                <w:spacing w:val="-3"/>
                <w:sz w:val="24"/>
              </w:rPr>
              <w:t xml:space="preserve"> </w:t>
            </w:r>
            <w:r>
              <w:rPr>
                <w:sz w:val="24"/>
              </w:rPr>
              <w:t>речи</w:t>
            </w:r>
          </w:p>
        </w:tc>
        <w:tc>
          <w:tcPr>
            <w:tcW w:w="1641" w:type="dxa"/>
          </w:tcPr>
          <w:p w:rsidR="00676A99" w:rsidRDefault="003D1F18">
            <w:pPr>
              <w:pStyle w:val="TableParagraph"/>
              <w:spacing w:before="38"/>
              <w:ind w:left="189"/>
              <w:jc w:val="center"/>
              <w:rPr>
                <w:sz w:val="24"/>
              </w:rPr>
            </w:pPr>
            <w:r>
              <w:rPr>
                <w:sz w:val="24"/>
              </w:rPr>
              <w:t>2</w:t>
            </w:r>
          </w:p>
        </w:tc>
        <w:tc>
          <w:tcPr>
            <w:tcW w:w="1840" w:type="dxa"/>
          </w:tcPr>
          <w:p w:rsidR="00676A99" w:rsidRDefault="00676A99">
            <w:pPr>
              <w:pStyle w:val="TableParagraph"/>
            </w:pPr>
          </w:p>
        </w:tc>
        <w:tc>
          <w:tcPr>
            <w:tcW w:w="1910" w:type="dxa"/>
          </w:tcPr>
          <w:p w:rsidR="00676A99" w:rsidRDefault="00676A99">
            <w:pPr>
              <w:pStyle w:val="TableParagraph"/>
            </w:pPr>
          </w:p>
        </w:tc>
        <w:tc>
          <w:tcPr>
            <w:tcW w:w="2836" w:type="dxa"/>
          </w:tcPr>
          <w:p w:rsidR="00676A99" w:rsidRDefault="00676A99">
            <w:pPr>
              <w:pStyle w:val="TableParagraph"/>
            </w:pPr>
          </w:p>
        </w:tc>
      </w:tr>
      <w:tr w:rsidR="00676A99">
        <w:trPr>
          <w:trHeight w:val="552"/>
        </w:trPr>
        <w:tc>
          <w:tcPr>
            <w:tcW w:w="5712" w:type="dxa"/>
            <w:gridSpan w:val="2"/>
          </w:tcPr>
          <w:p w:rsidR="00676A99" w:rsidRDefault="003D1F18">
            <w:pPr>
              <w:pStyle w:val="TableParagraph"/>
              <w:spacing w:before="132"/>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41" w:type="dxa"/>
          </w:tcPr>
          <w:p w:rsidR="00676A99" w:rsidRDefault="003D1F18">
            <w:pPr>
              <w:pStyle w:val="TableParagraph"/>
              <w:spacing w:before="132"/>
              <w:ind w:left="732"/>
              <w:rPr>
                <w:sz w:val="24"/>
              </w:rPr>
            </w:pPr>
            <w:r>
              <w:rPr>
                <w:sz w:val="24"/>
              </w:rPr>
              <w:t>100</w:t>
            </w:r>
          </w:p>
        </w:tc>
        <w:tc>
          <w:tcPr>
            <w:tcW w:w="6586" w:type="dxa"/>
            <w:gridSpan w:val="3"/>
          </w:tcPr>
          <w:p w:rsidR="00676A99" w:rsidRDefault="00676A99">
            <w:pPr>
              <w:pStyle w:val="TableParagraph"/>
            </w:pPr>
          </w:p>
        </w:tc>
      </w:tr>
      <w:tr w:rsidR="00676A99">
        <w:trPr>
          <w:trHeight w:val="362"/>
        </w:trPr>
        <w:tc>
          <w:tcPr>
            <w:tcW w:w="13939" w:type="dxa"/>
            <w:gridSpan w:val="6"/>
          </w:tcPr>
          <w:p w:rsidR="00676A99" w:rsidRDefault="003D1F18">
            <w:pPr>
              <w:pStyle w:val="TableParagraph"/>
              <w:spacing w:before="43"/>
              <w:ind w:left="235"/>
              <w:rPr>
                <w:b/>
                <w:sz w:val="24"/>
              </w:rPr>
            </w:pPr>
            <w:r>
              <w:rPr>
                <w:b/>
                <w:sz w:val="24"/>
              </w:rPr>
              <w:t>Раздел</w:t>
            </w:r>
            <w:r>
              <w:rPr>
                <w:b/>
                <w:spacing w:val="-4"/>
                <w:sz w:val="24"/>
              </w:rPr>
              <w:t xml:space="preserve"> </w:t>
            </w:r>
            <w:r>
              <w:rPr>
                <w:b/>
                <w:sz w:val="24"/>
              </w:rPr>
              <w:t>2. Систематический</w:t>
            </w:r>
            <w:r>
              <w:rPr>
                <w:b/>
                <w:spacing w:val="-2"/>
                <w:sz w:val="24"/>
              </w:rPr>
              <w:t xml:space="preserve"> </w:t>
            </w:r>
            <w:r>
              <w:rPr>
                <w:b/>
                <w:sz w:val="24"/>
              </w:rPr>
              <w:t>курс</w:t>
            </w:r>
          </w:p>
        </w:tc>
      </w:tr>
      <w:tr w:rsidR="00676A99">
        <w:trPr>
          <w:trHeight w:val="655"/>
        </w:trPr>
        <w:tc>
          <w:tcPr>
            <w:tcW w:w="1320" w:type="dxa"/>
          </w:tcPr>
          <w:p w:rsidR="00676A99" w:rsidRDefault="003D1F18">
            <w:pPr>
              <w:pStyle w:val="TableParagraph"/>
              <w:spacing w:before="185"/>
              <w:ind w:left="100"/>
              <w:rPr>
                <w:sz w:val="24"/>
              </w:rPr>
            </w:pPr>
            <w:r>
              <w:rPr>
                <w:sz w:val="24"/>
              </w:rPr>
              <w:t>2.1</w:t>
            </w:r>
          </w:p>
        </w:tc>
        <w:tc>
          <w:tcPr>
            <w:tcW w:w="4392" w:type="dxa"/>
          </w:tcPr>
          <w:p w:rsidR="00676A99" w:rsidRDefault="003D1F18">
            <w:pPr>
              <w:pStyle w:val="TableParagraph"/>
              <w:spacing w:before="185"/>
              <w:ind w:left="233"/>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tc>
        <w:tc>
          <w:tcPr>
            <w:tcW w:w="1641" w:type="dxa"/>
          </w:tcPr>
          <w:p w:rsidR="00676A99" w:rsidRDefault="003D1F18">
            <w:pPr>
              <w:pStyle w:val="TableParagraph"/>
              <w:spacing w:before="185"/>
              <w:ind w:left="189"/>
              <w:jc w:val="center"/>
              <w:rPr>
                <w:sz w:val="24"/>
              </w:rPr>
            </w:pPr>
            <w:r>
              <w:rPr>
                <w:sz w:val="24"/>
              </w:rPr>
              <w:t>1</w:t>
            </w:r>
          </w:p>
        </w:tc>
        <w:tc>
          <w:tcPr>
            <w:tcW w:w="1840" w:type="dxa"/>
          </w:tcPr>
          <w:p w:rsidR="00676A99" w:rsidRDefault="00676A99">
            <w:pPr>
              <w:pStyle w:val="TableParagraph"/>
            </w:pPr>
          </w:p>
        </w:tc>
        <w:tc>
          <w:tcPr>
            <w:tcW w:w="1910" w:type="dxa"/>
          </w:tcPr>
          <w:p w:rsidR="00676A99" w:rsidRDefault="00676A99">
            <w:pPr>
              <w:pStyle w:val="TableParagraph"/>
            </w:pPr>
          </w:p>
        </w:tc>
        <w:tc>
          <w:tcPr>
            <w:tcW w:w="2836" w:type="dxa"/>
          </w:tcPr>
          <w:p w:rsidR="00676A99" w:rsidRDefault="003D1F18">
            <w:pPr>
              <w:pStyle w:val="TableParagraph"/>
              <w:spacing w:before="38"/>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6"/>
            </w:pPr>
            <w:hyperlink r:id="rId19">
              <w:r w:rsidR="003D1F18">
                <w:rPr>
                  <w:color w:val="0000FF"/>
                  <w:u w:val="single" w:color="0000FF"/>
                </w:rPr>
                <w:t>https://m.edsoo.ru/7f410de8</w:t>
              </w:r>
            </w:hyperlink>
          </w:p>
        </w:tc>
      </w:tr>
      <w:tr w:rsidR="00676A99">
        <w:trPr>
          <w:trHeight w:val="652"/>
        </w:trPr>
        <w:tc>
          <w:tcPr>
            <w:tcW w:w="1320" w:type="dxa"/>
          </w:tcPr>
          <w:p w:rsidR="00676A99" w:rsidRDefault="003D1F18">
            <w:pPr>
              <w:pStyle w:val="TableParagraph"/>
              <w:spacing w:before="182"/>
              <w:ind w:left="100"/>
              <w:rPr>
                <w:sz w:val="24"/>
              </w:rPr>
            </w:pPr>
            <w:r>
              <w:rPr>
                <w:sz w:val="24"/>
              </w:rPr>
              <w:t>2.2</w:t>
            </w:r>
          </w:p>
        </w:tc>
        <w:tc>
          <w:tcPr>
            <w:tcW w:w="4392" w:type="dxa"/>
          </w:tcPr>
          <w:p w:rsidR="00676A99" w:rsidRDefault="003D1F18">
            <w:pPr>
              <w:pStyle w:val="TableParagraph"/>
              <w:spacing w:before="182"/>
              <w:ind w:left="233"/>
              <w:rPr>
                <w:sz w:val="24"/>
              </w:rPr>
            </w:pPr>
            <w:r>
              <w:rPr>
                <w:sz w:val="24"/>
              </w:rPr>
              <w:t>Фонетика</w:t>
            </w:r>
          </w:p>
        </w:tc>
        <w:tc>
          <w:tcPr>
            <w:tcW w:w="1641" w:type="dxa"/>
          </w:tcPr>
          <w:p w:rsidR="00676A99" w:rsidRDefault="003D1F18">
            <w:pPr>
              <w:pStyle w:val="TableParagraph"/>
              <w:spacing w:before="182"/>
              <w:ind w:left="189"/>
              <w:jc w:val="center"/>
              <w:rPr>
                <w:sz w:val="24"/>
              </w:rPr>
            </w:pPr>
            <w:r>
              <w:rPr>
                <w:sz w:val="24"/>
              </w:rPr>
              <w:t>4</w:t>
            </w:r>
          </w:p>
        </w:tc>
        <w:tc>
          <w:tcPr>
            <w:tcW w:w="1840" w:type="dxa"/>
          </w:tcPr>
          <w:p w:rsidR="00676A99" w:rsidRDefault="00676A99">
            <w:pPr>
              <w:pStyle w:val="TableParagraph"/>
            </w:pPr>
          </w:p>
        </w:tc>
        <w:tc>
          <w:tcPr>
            <w:tcW w:w="1910" w:type="dxa"/>
          </w:tcPr>
          <w:p w:rsidR="00676A99" w:rsidRDefault="00676A99">
            <w:pPr>
              <w:pStyle w:val="TableParagraph"/>
            </w:pPr>
          </w:p>
        </w:tc>
        <w:tc>
          <w:tcPr>
            <w:tcW w:w="2836" w:type="dxa"/>
          </w:tcPr>
          <w:p w:rsidR="00676A99" w:rsidRDefault="003D1F18">
            <w:pPr>
              <w:pStyle w:val="TableParagraph"/>
              <w:spacing w:before="38"/>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20">
              <w:r w:rsidR="003D1F18">
                <w:rPr>
                  <w:color w:val="0000FF"/>
                  <w:u w:val="single" w:color="0000FF"/>
                </w:rPr>
                <w:t>https://m.edsoo.ru/7f410de8</w:t>
              </w:r>
            </w:hyperlink>
          </w:p>
        </w:tc>
      </w:tr>
      <w:tr w:rsidR="00676A99">
        <w:trPr>
          <w:trHeight w:val="653"/>
        </w:trPr>
        <w:tc>
          <w:tcPr>
            <w:tcW w:w="1320" w:type="dxa"/>
          </w:tcPr>
          <w:p w:rsidR="00676A99" w:rsidRDefault="003D1F18">
            <w:pPr>
              <w:pStyle w:val="TableParagraph"/>
              <w:spacing w:before="185"/>
              <w:ind w:left="100"/>
              <w:rPr>
                <w:sz w:val="24"/>
              </w:rPr>
            </w:pPr>
            <w:r>
              <w:rPr>
                <w:sz w:val="24"/>
              </w:rPr>
              <w:t>2.3</w:t>
            </w:r>
          </w:p>
        </w:tc>
        <w:tc>
          <w:tcPr>
            <w:tcW w:w="4392" w:type="dxa"/>
          </w:tcPr>
          <w:p w:rsidR="00676A99" w:rsidRDefault="003D1F18">
            <w:pPr>
              <w:pStyle w:val="TableParagraph"/>
              <w:spacing w:before="185"/>
              <w:ind w:left="233"/>
              <w:rPr>
                <w:sz w:val="24"/>
              </w:rPr>
            </w:pPr>
            <w:r>
              <w:rPr>
                <w:sz w:val="24"/>
              </w:rPr>
              <w:t>Графика</w:t>
            </w:r>
          </w:p>
        </w:tc>
        <w:tc>
          <w:tcPr>
            <w:tcW w:w="1641" w:type="dxa"/>
          </w:tcPr>
          <w:p w:rsidR="00676A99" w:rsidRDefault="003D1F18">
            <w:pPr>
              <w:pStyle w:val="TableParagraph"/>
              <w:spacing w:before="185"/>
              <w:ind w:left="189"/>
              <w:jc w:val="center"/>
              <w:rPr>
                <w:sz w:val="24"/>
              </w:rPr>
            </w:pPr>
            <w:r>
              <w:rPr>
                <w:sz w:val="24"/>
              </w:rPr>
              <w:t>4</w:t>
            </w:r>
          </w:p>
        </w:tc>
        <w:tc>
          <w:tcPr>
            <w:tcW w:w="1840" w:type="dxa"/>
          </w:tcPr>
          <w:p w:rsidR="00676A99" w:rsidRDefault="00676A99">
            <w:pPr>
              <w:pStyle w:val="TableParagraph"/>
            </w:pPr>
          </w:p>
        </w:tc>
        <w:tc>
          <w:tcPr>
            <w:tcW w:w="1910" w:type="dxa"/>
          </w:tcPr>
          <w:p w:rsidR="00676A99" w:rsidRDefault="00676A99">
            <w:pPr>
              <w:pStyle w:val="TableParagraph"/>
            </w:pPr>
          </w:p>
        </w:tc>
        <w:tc>
          <w:tcPr>
            <w:tcW w:w="2836" w:type="dxa"/>
          </w:tcPr>
          <w:p w:rsidR="00676A99" w:rsidRDefault="003D1F18">
            <w:pPr>
              <w:pStyle w:val="TableParagraph"/>
              <w:spacing w:before="38"/>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6"/>
            </w:pPr>
            <w:hyperlink r:id="rId21">
              <w:r w:rsidR="003D1F18">
                <w:rPr>
                  <w:color w:val="0000FF"/>
                  <w:u w:val="single" w:color="0000FF"/>
                </w:rPr>
                <w:t>https://m.edsoo.ru/7f410de8</w:t>
              </w:r>
            </w:hyperlink>
          </w:p>
        </w:tc>
      </w:tr>
      <w:tr w:rsidR="00676A99">
        <w:trPr>
          <w:trHeight w:val="655"/>
        </w:trPr>
        <w:tc>
          <w:tcPr>
            <w:tcW w:w="1320" w:type="dxa"/>
          </w:tcPr>
          <w:p w:rsidR="00676A99" w:rsidRDefault="003D1F18">
            <w:pPr>
              <w:pStyle w:val="TableParagraph"/>
              <w:spacing w:before="185"/>
              <w:ind w:left="100"/>
              <w:rPr>
                <w:sz w:val="24"/>
              </w:rPr>
            </w:pPr>
            <w:r>
              <w:rPr>
                <w:sz w:val="24"/>
              </w:rPr>
              <w:t>2.4</w:t>
            </w:r>
          </w:p>
        </w:tc>
        <w:tc>
          <w:tcPr>
            <w:tcW w:w="4392" w:type="dxa"/>
          </w:tcPr>
          <w:p w:rsidR="00676A99" w:rsidRDefault="003D1F18">
            <w:pPr>
              <w:pStyle w:val="TableParagraph"/>
              <w:spacing w:before="185"/>
              <w:ind w:left="233"/>
              <w:rPr>
                <w:sz w:val="24"/>
              </w:rPr>
            </w:pPr>
            <w:r>
              <w:rPr>
                <w:sz w:val="24"/>
              </w:rPr>
              <w:t>Лексика</w:t>
            </w:r>
            <w:r>
              <w:rPr>
                <w:spacing w:val="-3"/>
                <w:sz w:val="24"/>
              </w:rPr>
              <w:t xml:space="preserve"> </w:t>
            </w:r>
            <w:r>
              <w:rPr>
                <w:sz w:val="24"/>
              </w:rPr>
              <w:t>и</w:t>
            </w:r>
            <w:r>
              <w:rPr>
                <w:spacing w:val="-1"/>
                <w:sz w:val="24"/>
              </w:rPr>
              <w:t xml:space="preserve"> </w:t>
            </w:r>
            <w:r>
              <w:rPr>
                <w:sz w:val="24"/>
              </w:rPr>
              <w:t>морфология</w:t>
            </w:r>
          </w:p>
        </w:tc>
        <w:tc>
          <w:tcPr>
            <w:tcW w:w="1641" w:type="dxa"/>
          </w:tcPr>
          <w:p w:rsidR="00676A99" w:rsidRDefault="003D1F18">
            <w:pPr>
              <w:pStyle w:val="TableParagraph"/>
              <w:spacing w:before="185"/>
              <w:ind w:left="772" w:right="583"/>
              <w:jc w:val="center"/>
              <w:rPr>
                <w:sz w:val="24"/>
              </w:rPr>
            </w:pPr>
            <w:r>
              <w:rPr>
                <w:sz w:val="24"/>
              </w:rPr>
              <w:t>12</w:t>
            </w:r>
          </w:p>
        </w:tc>
        <w:tc>
          <w:tcPr>
            <w:tcW w:w="1840" w:type="dxa"/>
          </w:tcPr>
          <w:p w:rsidR="00676A99" w:rsidRDefault="00676A99">
            <w:pPr>
              <w:pStyle w:val="TableParagraph"/>
            </w:pPr>
          </w:p>
        </w:tc>
        <w:tc>
          <w:tcPr>
            <w:tcW w:w="1910" w:type="dxa"/>
          </w:tcPr>
          <w:p w:rsidR="00676A99" w:rsidRDefault="00676A99">
            <w:pPr>
              <w:pStyle w:val="TableParagraph"/>
            </w:pPr>
          </w:p>
        </w:tc>
        <w:tc>
          <w:tcPr>
            <w:tcW w:w="2836" w:type="dxa"/>
          </w:tcPr>
          <w:p w:rsidR="00676A99" w:rsidRDefault="003D1F18">
            <w:pPr>
              <w:pStyle w:val="TableParagraph"/>
              <w:spacing w:before="38"/>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22">
              <w:r w:rsidR="003D1F18">
                <w:rPr>
                  <w:color w:val="0000FF"/>
                  <w:u w:val="single" w:color="0000FF"/>
                </w:rPr>
                <w:t>https://m.edsoo.ru/7f410de8</w:t>
              </w:r>
            </w:hyperlink>
          </w:p>
        </w:tc>
      </w:tr>
      <w:tr w:rsidR="00676A99">
        <w:trPr>
          <w:trHeight w:val="650"/>
        </w:trPr>
        <w:tc>
          <w:tcPr>
            <w:tcW w:w="1320" w:type="dxa"/>
          </w:tcPr>
          <w:p w:rsidR="00676A99" w:rsidRDefault="003D1F18">
            <w:pPr>
              <w:pStyle w:val="TableParagraph"/>
              <w:spacing w:before="182"/>
              <w:ind w:left="100"/>
              <w:rPr>
                <w:sz w:val="24"/>
              </w:rPr>
            </w:pPr>
            <w:r>
              <w:rPr>
                <w:sz w:val="24"/>
              </w:rPr>
              <w:t>2.5</w:t>
            </w:r>
          </w:p>
        </w:tc>
        <w:tc>
          <w:tcPr>
            <w:tcW w:w="4392" w:type="dxa"/>
          </w:tcPr>
          <w:p w:rsidR="00676A99" w:rsidRDefault="003D1F18">
            <w:pPr>
              <w:pStyle w:val="TableParagraph"/>
              <w:spacing w:before="182"/>
              <w:ind w:left="233"/>
              <w:rPr>
                <w:sz w:val="24"/>
              </w:rPr>
            </w:pPr>
            <w:r>
              <w:rPr>
                <w:sz w:val="24"/>
              </w:rPr>
              <w:t>Синтаксис</w:t>
            </w:r>
          </w:p>
        </w:tc>
        <w:tc>
          <w:tcPr>
            <w:tcW w:w="1641" w:type="dxa"/>
          </w:tcPr>
          <w:p w:rsidR="00676A99" w:rsidRDefault="003D1F18">
            <w:pPr>
              <w:pStyle w:val="TableParagraph"/>
              <w:spacing w:before="182"/>
              <w:ind w:left="189"/>
              <w:jc w:val="center"/>
              <w:rPr>
                <w:sz w:val="24"/>
              </w:rPr>
            </w:pPr>
            <w:r>
              <w:rPr>
                <w:sz w:val="24"/>
              </w:rPr>
              <w:t>5</w:t>
            </w:r>
          </w:p>
        </w:tc>
        <w:tc>
          <w:tcPr>
            <w:tcW w:w="1840" w:type="dxa"/>
          </w:tcPr>
          <w:p w:rsidR="00676A99" w:rsidRDefault="00676A99">
            <w:pPr>
              <w:pStyle w:val="TableParagraph"/>
            </w:pPr>
          </w:p>
        </w:tc>
        <w:tc>
          <w:tcPr>
            <w:tcW w:w="1910" w:type="dxa"/>
          </w:tcPr>
          <w:p w:rsidR="00676A99" w:rsidRDefault="00676A99">
            <w:pPr>
              <w:pStyle w:val="TableParagraph"/>
            </w:pPr>
          </w:p>
        </w:tc>
        <w:tc>
          <w:tcPr>
            <w:tcW w:w="2836" w:type="dxa"/>
          </w:tcPr>
          <w:p w:rsidR="00676A99" w:rsidRDefault="003D1F18">
            <w:pPr>
              <w:pStyle w:val="TableParagraph"/>
              <w:spacing w:before="36"/>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2"/>
              <w:ind w:left="236"/>
            </w:pPr>
            <w:hyperlink r:id="rId23">
              <w:r w:rsidR="003D1F18">
                <w:rPr>
                  <w:color w:val="0000FF"/>
                  <w:u w:val="single" w:color="0000FF"/>
                </w:rPr>
                <w:t>https://m.edsoo.ru/7f410de8</w:t>
              </w:r>
            </w:hyperlink>
          </w:p>
        </w:tc>
      </w:tr>
    </w:tbl>
    <w:p w:rsidR="00676A99" w:rsidRDefault="00676A99">
      <w:pPr>
        <w:sectPr w:rsidR="00676A99">
          <w:footerReference w:type="default" r:id="rId24"/>
          <w:pgSz w:w="16390" w:h="11910" w:orient="landscape"/>
          <w:pgMar w:top="1060" w:right="700" w:bottom="1160" w:left="1480" w:header="0" w:footer="96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41"/>
        <w:gridCol w:w="1840"/>
        <w:gridCol w:w="1910"/>
        <w:gridCol w:w="2836"/>
      </w:tblGrid>
      <w:tr w:rsidR="00676A99">
        <w:trPr>
          <w:trHeight w:val="655"/>
        </w:trPr>
        <w:tc>
          <w:tcPr>
            <w:tcW w:w="1320" w:type="dxa"/>
          </w:tcPr>
          <w:p w:rsidR="00676A99" w:rsidRDefault="003D1F18">
            <w:pPr>
              <w:pStyle w:val="TableParagraph"/>
              <w:spacing w:before="188"/>
              <w:ind w:left="100"/>
              <w:rPr>
                <w:sz w:val="24"/>
              </w:rPr>
            </w:pPr>
            <w:r>
              <w:rPr>
                <w:sz w:val="24"/>
              </w:rPr>
              <w:t>2.6</w:t>
            </w:r>
          </w:p>
        </w:tc>
        <w:tc>
          <w:tcPr>
            <w:tcW w:w="4392" w:type="dxa"/>
          </w:tcPr>
          <w:p w:rsidR="00676A99" w:rsidRDefault="003D1F18">
            <w:pPr>
              <w:pStyle w:val="TableParagraph"/>
              <w:spacing w:before="188"/>
              <w:ind w:left="233"/>
              <w:rPr>
                <w:sz w:val="24"/>
              </w:rPr>
            </w:pPr>
            <w:r>
              <w:rPr>
                <w:sz w:val="24"/>
              </w:rPr>
              <w:t>Орфография</w:t>
            </w:r>
            <w:r>
              <w:rPr>
                <w:spacing w:val="-4"/>
                <w:sz w:val="24"/>
              </w:rPr>
              <w:t xml:space="preserve"> </w:t>
            </w:r>
            <w:r>
              <w:rPr>
                <w:sz w:val="24"/>
              </w:rPr>
              <w:t>и</w:t>
            </w:r>
            <w:r>
              <w:rPr>
                <w:spacing w:val="-4"/>
                <w:sz w:val="24"/>
              </w:rPr>
              <w:t xml:space="preserve"> </w:t>
            </w:r>
            <w:r>
              <w:rPr>
                <w:sz w:val="24"/>
              </w:rPr>
              <w:t>пунктуация</w:t>
            </w:r>
          </w:p>
        </w:tc>
        <w:tc>
          <w:tcPr>
            <w:tcW w:w="1641" w:type="dxa"/>
          </w:tcPr>
          <w:p w:rsidR="00676A99" w:rsidRDefault="003D1F18">
            <w:pPr>
              <w:pStyle w:val="TableParagraph"/>
              <w:spacing w:before="188"/>
              <w:ind w:left="792"/>
              <w:rPr>
                <w:sz w:val="24"/>
              </w:rPr>
            </w:pPr>
            <w:r>
              <w:rPr>
                <w:sz w:val="24"/>
              </w:rPr>
              <w:t>14</w:t>
            </w:r>
          </w:p>
        </w:tc>
        <w:tc>
          <w:tcPr>
            <w:tcW w:w="1840" w:type="dxa"/>
          </w:tcPr>
          <w:p w:rsidR="00676A99" w:rsidRDefault="00676A99">
            <w:pPr>
              <w:pStyle w:val="TableParagraph"/>
            </w:pPr>
          </w:p>
        </w:tc>
        <w:tc>
          <w:tcPr>
            <w:tcW w:w="1910" w:type="dxa"/>
          </w:tcPr>
          <w:p w:rsidR="00676A99" w:rsidRDefault="00676A99">
            <w:pPr>
              <w:pStyle w:val="TableParagraph"/>
            </w:pPr>
          </w:p>
        </w:tc>
        <w:tc>
          <w:tcPr>
            <w:tcW w:w="2836"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6"/>
            </w:pPr>
            <w:hyperlink r:id="rId25">
              <w:r w:rsidR="003D1F18">
                <w:rPr>
                  <w:color w:val="0000FF"/>
                  <w:u w:val="single" w:color="0000FF"/>
                </w:rPr>
                <w:t>https://m.edsoo.ru/7f410de8</w:t>
              </w:r>
            </w:hyperlink>
          </w:p>
        </w:tc>
      </w:tr>
      <w:tr w:rsidR="00676A99">
        <w:trPr>
          <w:trHeight w:val="652"/>
        </w:trPr>
        <w:tc>
          <w:tcPr>
            <w:tcW w:w="1320" w:type="dxa"/>
          </w:tcPr>
          <w:p w:rsidR="00676A99" w:rsidRDefault="003D1F18">
            <w:pPr>
              <w:pStyle w:val="TableParagraph"/>
              <w:spacing w:before="185"/>
              <w:ind w:left="100"/>
              <w:rPr>
                <w:sz w:val="24"/>
              </w:rPr>
            </w:pPr>
            <w:r>
              <w:rPr>
                <w:sz w:val="24"/>
              </w:rPr>
              <w:t>2.7</w:t>
            </w:r>
          </w:p>
        </w:tc>
        <w:tc>
          <w:tcPr>
            <w:tcW w:w="4392" w:type="dxa"/>
          </w:tcPr>
          <w:p w:rsidR="00676A99" w:rsidRDefault="003D1F18">
            <w:pPr>
              <w:pStyle w:val="TableParagraph"/>
              <w:spacing w:before="185"/>
              <w:ind w:left="233"/>
              <w:rPr>
                <w:sz w:val="24"/>
              </w:rPr>
            </w:pPr>
            <w:r>
              <w:rPr>
                <w:sz w:val="24"/>
              </w:rPr>
              <w:t>Развитие</w:t>
            </w:r>
            <w:r>
              <w:rPr>
                <w:spacing w:val="-4"/>
                <w:sz w:val="24"/>
              </w:rPr>
              <w:t xml:space="preserve"> </w:t>
            </w:r>
            <w:r>
              <w:rPr>
                <w:sz w:val="24"/>
              </w:rPr>
              <w:t>речи</w:t>
            </w:r>
          </w:p>
        </w:tc>
        <w:tc>
          <w:tcPr>
            <w:tcW w:w="1641" w:type="dxa"/>
          </w:tcPr>
          <w:p w:rsidR="00676A99" w:rsidRDefault="003D1F18">
            <w:pPr>
              <w:pStyle w:val="TableParagraph"/>
              <w:spacing w:before="185"/>
              <w:ind w:left="792"/>
              <w:rPr>
                <w:sz w:val="24"/>
              </w:rPr>
            </w:pPr>
            <w:r>
              <w:rPr>
                <w:sz w:val="24"/>
              </w:rPr>
              <w:t>10</w:t>
            </w:r>
          </w:p>
        </w:tc>
        <w:tc>
          <w:tcPr>
            <w:tcW w:w="1840" w:type="dxa"/>
          </w:tcPr>
          <w:p w:rsidR="00676A99" w:rsidRDefault="00676A99">
            <w:pPr>
              <w:pStyle w:val="TableParagraph"/>
            </w:pPr>
          </w:p>
        </w:tc>
        <w:tc>
          <w:tcPr>
            <w:tcW w:w="1910" w:type="dxa"/>
          </w:tcPr>
          <w:p w:rsidR="00676A99" w:rsidRDefault="00676A99">
            <w:pPr>
              <w:pStyle w:val="TableParagraph"/>
            </w:pPr>
          </w:p>
        </w:tc>
        <w:tc>
          <w:tcPr>
            <w:tcW w:w="2836"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26">
              <w:r w:rsidR="003D1F18">
                <w:rPr>
                  <w:color w:val="0000FF"/>
                  <w:u w:val="single" w:color="0000FF"/>
                </w:rPr>
                <w:t>https://m.edsoo.ru/7f411a40</w:t>
              </w:r>
            </w:hyperlink>
          </w:p>
        </w:tc>
      </w:tr>
      <w:tr w:rsidR="00676A99">
        <w:trPr>
          <w:trHeight w:val="554"/>
        </w:trPr>
        <w:tc>
          <w:tcPr>
            <w:tcW w:w="5712"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41" w:type="dxa"/>
          </w:tcPr>
          <w:p w:rsidR="00676A99" w:rsidRDefault="003D1F18">
            <w:pPr>
              <w:pStyle w:val="TableParagraph"/>
              <w:spacing w:before="137"/>
              <w:ind w:left="792"/>
              <w:rPr>
                <w:sz w:val="24"/>
              </w:rPr>
            </w:pPr>
            <w:r>
              <w:rPr>
                <w:sz w:val="24"/>
              </w:rPr>
              <w:t>50</w:t>
            </w:r>
          </w:p>
        </w:tc>
        <w:tc>
          <w:tcPr>
            <w:tcW w:w="6586" w:type="dxa"/>
            <w:gridSpan w:val="3"/>
          </w:tcPr>
          <w:p w:rsidR="00676A99" w:rsidRDefault="00676A99">
            <w:pPr>
              <w:pStyle w:val="TableParagraph"/>
            </w:pPr>
          </w:p>
        </w:tc>
      </w:tr>
      <w:tr w:rsidR="00676A99">
        <w:trPr>
          <w:trHeight w:val="362"/>
        </w:trPr>
        <w:tc>
          <w:tcPr>
            <w:tcW w:w="5712" w:type="dxa"/>
            <w:gridSpan w:val="2"/>
          </w:tcPr>
          <w:p w:rsidR="00676A99" w:rsidRDefault="003D1F18">
            <w:pPr>
              <w:pStyle w:val="TableParagraph"/>
              <w:spacing w:before="41"/>
              <w:ind w:left="235"/>
              <w:rPr>
                <w:sz w:val="24"/>
              </w:rPr>
            </w:pPr>
            <w:r>
              <w:rPr>
                <w:sz w:val="24"/>
              </w:rPr>
              <w:t>Резервное</w:t>
            </w:r>
            <w:r>
              <w:rPr>
                <w:spacing w:val="-4"/>
                <w:sz w:val="24"/>
              </w:rPr>
              <w:t xml:space="preserve"> </w:t>
            </w:r>
            <w:r>
              <w:rPr>
                <w:sz w:val="24"/>
              </w:rPr>
              <w:t>время</w:t>
            </w:r>
          </w:p>
        </w:tc>
        <w:tc>
          <w:tcPr>
            <w:tcW w:w="1641" w:type="dxa"/>
          </w:tcPr>
          <w:p w:rsidR="00676A99" w:rsidRDefault="003D1F18">
            <w:pPr>
              <w:pStyle w:val="TableParagraph"/>
              <w:spacing w:before="41"/>
              <w:ind w:left="792"/>
              <w:rPr>
                <w:sz w:val="24"/>
              </w:rPr>
            </w:pPr>
            <w:r>
              <w:rPr>
                <w:sz w:val="24"/>
              </w:rPr>
              <w:t>15</w:t>
            </w:r>
          </w:p>
        </w:tc>
        <w:tc>
          <w:tcPr>
            <w:tcW w:w="1840" w:type="dxa"/>
          </w:tcPr>
          <w:p w:rsidR="00676A99" w:rsidRDefault="00676A99">
            <w:pPr>
              <w:pStyle w:val="TableParagraph"/>
            </w:pPr>
          </w:p>
        </w:tc>
        <w:tc>
          <w:tcPr>
            <w:tcW w:w="1910" w:type="dxa"/>
          </w:tcPr>
          <w:p w:rsidR="00676A99" w:rsidRDefault="00676A99">
            <w:pPr>
              <w:pStyle w:val="TableParagraph"/>
            </w:pPr>
          </w:p>
        </w:tc>
        <w:tc>
          <w:tcPr>
            <w:tcW w:w="2836" w:type="dxa"/>
          </w:tcPr>
          <w:p w:rsidR="00676A99" w:rsidRDefault="00676A99">
            <w:pPr>
              <w:pStyle w:val="TableParagraph"/>
            </w:pPr>
          </w:p>
        </w:tc>
      </w:tr>
      <w:tr w:rsidR="00676A99">
        <w:trPr>
          <w:trHeight w:val="552"/>
        </w:trPr>
        <w:tc>
          <w:tcPr>
            <w:tcW w:w="5712" w:type="dxa"/>
            <w:gridSpan w:val="2"/>
          </w:tcPr>
          <w:p w:rsidR="00676A99" w:rsidRDefault="003D1F18">
            <w:pPr>
              <w:pStyle w:val="TableParagraph"/>
              <w:spacing w:before="137"/>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641" w:type="dxa"/>
          </w:tcPr>
          <w:p w:rsidR="00676A99" w:rsidRDefault="003D1F18">
            <w:pPr>
              <w:pStyle w:val="TableParagraph"/>
              <w:spacing w:before="137"/>
              <w:ind w:left="732"/>
              <w:rPr>
                <w:sz w:val="24"/>
              </w:rPr>
            </w:pPr>
            <w:r>
              <w:rPr>
                <w:sz w:val="24"/>
              </w:rPr>
              <w:t>165</w:t>
            </w:r>
          </w:p>
        </w:tc>
        <w:tc>
          <w:tcPr>
            <w:tcW w:w="1840" w:type="dxa"/>
          </w:tcPr>
          <w:p w:rsidR="00676A99" w:rsidRDefault="003D1F18">
            <w:pPr>
              <w:pStyle w:val="TableParagraph"/>
              <w:spacing w:before="137"/>
              <w:ind w:left="189"/>
              <w:jc w:val="center"/>
              <w:rPr>
                <w:sz w:val="24"/>
              </w:rPr>
            </w:pPr>
            <w:r>
              <w:rPr>
                <w:sz w:val="24"/>
              </w:rPr>
              <w:t>0</w:t>
            </w:r>
          </w:p>
        </w:tc>
        <w:tc>
          <w:tcPr>
            <w:tcW w:w="1910" w:type="dxa"/>
          </w:tcPr>
          <w:p w:rsidR="00676A99" w:rsidRDefault="003D1F18">
            <w:pPr>
              <w:pStyle w:val="TableParagraph"/>
              <w:spacing w:before="137"/>
              <w:ind w:left="198"/>
              <w:jc w:val="center"/>
              <w:rPr>
                <w:sz w:val="24"/>
              </w:rPr>
            </w:pPr>
            <w:r>
              <w:rPr>
                <w:sz w:val="24"/>
              </w:rPr>
              <w:t>0</w:t>
            </w:r>
          </w:p>
        </w:tc>
        <w:tc>
          <w:tcPr>
            <w:tcW w:w="2836" w:type="dxa"/>
          </w:tcPr>
          <w:p w:rsidR="00676A99" w:rsidRDefault="00676A99">
            <w:pPr>
              <w:pStyle w:val="TableParagraph"/>
            </w:pPr>
          </w:p>
        </w:tc>
      </w:tr>
    </w:tbl>
    <w:p w:rsidR="00676A99" w:rsidRDefault="003D1F18" w:rsidP="00FF2AC8">
      <w:pPr>
        <w:pStyle w:val="a5"/>
        <w:numPr>
          <w:ilvl w:val="0"/>
          <w:numId w:val="92"/>
        </w:numPr>
        <w:tabs>
          <w:tab w:val="left" w:pos="624"/>
        </w:tabs>
        <w:spacing w:after="50" w:line="320" w:lineRule="exact"/>
        <w:ind w:hanging="213"/>
        <w:rPr>
          <w:b/>
          <w:sz w:val="28"/>
        </w:rPr>
      </w:pPr>
      <w:r>
        <w:rPr>
          <w:b/>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51"/>
        <w:gridCol w:w="1840"/>
        <w:gridCol w:w="1910"/>
        <w:gridCol w:w="2850"/>
      </w:tblGrid>
      <w:tr w:rsidR="00676A99">
        <w:trPr>
          <w:trHeight w:val="362"/>
        </w:trPr>
        <w:tc>
          <w:tcPr>
            <w:tcW w:w="1320" w:type="dxa"/>
            <w:vMerge w:val="restart"/>
          </w:tcPr>
          <w:p w:rsidR="00676A99" w:rsidRDefault="00676A99">
            <w:pPr>
              <w:pStyle w:val="TableParagraph"/>
              <w:rPr>
                <w:b/>
                <w:sz w:val="26"/>
              </w:rPr>
            </w:pPr>
          </w:p>
          <w:p w:rsidR="00676A99" w:rsidRDefault="003D1F18">
            <w:pPr>
              <w:pStyle w:val="TableParagraph"/>
              <w:spacing w:before="222"/>
              <w:ind w:left="235"/>
              <w:rPr>
                <w:b/>
                <w:sz w:val="24"/>
              </w:rPr>
            </w:pPr>
            <w:r>
              <w:rPr>
                <w:b/>
                <w:sz w:val="24"/>
              </w:rPr>
              <w:t>№</w:t>
            </w:r>
            <w:r>
              <w:rPr>
                <w:b/>
                <w:spacing w:val="-2"/>
                <w:sz w:val="24"/>
              </w:rPr>
              <w:t xml:space="preserve"> </w:t>
            </w:r>
            <w:r>
              <w:rPr>
                <w:b/>
                <w:sz w:val="24"/>
              </w:rPr>
              <w:t>п/п</w:t>
            </w:r>
          </w:p>
        </w:tc>
        <w:tc>
          <w:tcPr>
            <w:tcW w:w="4392" w:type="dxa"/>
            <w:vMerge w:val="restart"/>
          </w:tcPr>
          <w:p w:rsidR="00676A99" w:rsidRDefault="00676A99">
            <w:pPr>
              <w:pStyle w:val="TableParagraph"/>
              <w:spacing w:before="6"/>
              <w:rPr>
                <w:b/>
                <w:sz w:val="31"/>
              </w:rPr>
            </w:pPr>
          </w:p>
          <w:p w:rsidR="00676A99" w:rsidRDefault="003D1F18">
            <w:pPr>
              <w:pStyle w:val="TableParagraph"/>
              <w:spacing w:line="276" w:lineRule="auto"/>
              <w:ind w:left="233" w:right="859"/>
              <w:rPr>
                <w:b/>
                <w:sz w:val="24"/>
              </w:rPr>
            </w:pPr>
            <w:r>
              <w:rPr>
                <w:b/>
                <w:sz w:val="24"/>
              </w:rPr>
              <w:t>Наименование разделов и тем</w:t>
            </w:r>
            <w:r>
              <w:rPr>
                <w:b/>
                <w:spacing w:val="-58"/>
                <w:sz w:val="24"/>
              </w:rPr>
              <w:t xml:space="preserve"> </w:t>
            </w:r>
            <w:r>
              <w:rPr>
                <w:b/>
                <w:sz w:val="24"/>
              </w:rPr>
              <w:t>программы</w:t>
            </w:r>
          </w:p>
        </w:tc>
        <w:tc>
          <w:tcPr>
            <w:tcW w:w="5401" w:type="dxa"/>
            <w:gridSpan w:val="3"/>
          </w:tcPr>
          <w:p w:rsidR="00676A99" w:rsidRDefault="003D1F18">
            <w:pPr>
              <w:pStyle w:val="TableParagraph"/>
              <w:spacing w:before="46"/>
              <w:ind w:left="99"/>
              <w:rPr>
                <w:b/>
                <w:sz w:val="24"/>
              </w:rPr>
            </w:pPr>
            <w:r>
              <w:rPr>
                <w:b/>
                <w:sz w:val="24"/>
              </w:rPr>
              <w:t>Количество</w:t>
            </w:r>
            <w:r>
              <w:rPr>
                <w:b/>
                <w:spacing w:val="-4"/>
                <w:sz w:val="24"/>
              </w:rPr>
              <w:t xml:space="preserve"> </w:t>
            </w:r>
            <w:r>
              <w:rPr>
                <w:b/>
                <w:sz w:val="24"/>
              </w:rPr>
              <w:t>часов</w:t>
            </w:r>
          </w:p>
        </w:tc>
        <w:tc>
          <w:tcPr>
            <w:tcW w:w="2850" w:type="dxa"/>
            <w:vMerge w:val="restart"/>
          </w:tcPr>
          <w:p w:rsidR="00676A99" w:rsidRDefault="003D1F18">
            <w:pPr>
              <w:pStyle w:val="TableParagraph"/>
              <w:spacing w:before="46" w:line="276" w:lineRule="auto"/>
              <w:ind w:left="236" w:right="711"/>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676A99">
        <w:trPr>
          <w:trHeight w:val="1257"/>
        </w:trPr>
        <w:tc>
          <w:tcPr>
            <w:tcW w:w="1320" w:type="dxa"/>
            <w:vMerge/>
            <w:tcBorders>
              <w:top w:val="nil"/>
            </w:tcBorders>
          </w:tcPr>
          <w:p w:rsidR="00676A99" w:rsidRDefault="00676A99">
            <w:pPr>
              <w:rPr>
                <w:sz w:val="2"/>
                <w:szCs w:val="2"/>
              </w:rPr>
            </w:pPr>
          </w:p>
        </w:tc>
        <w:tc>
          <w:tcPr>
            <w:tcW w:w="4392" w:type="dxa"/>
            <w:vMerge/>
            <w:tcBorders>
              <w:top w:val="nil"/>
            </w:tcBorders>
          </w:tcPr>
          <w:p w:rsidR="00676A99" w:rsidRDefault="00676A99">
            <w:pPr>
              <w:rPr>
                <w:sz w:val="2"/>
                <w:szCs w:val="2"/>
              </w:rPr>
            </w:pPr>
          </w:p>
        </w:tc>
        <w:tc>
          <w:tcPr>
            <w:tcW w:w="1651" w:type="dxa"/>
          </w:tcPr>
          <w:p w:rsidR="00676A99" w:rsidRDefault="00676A99">
            <w:pPr>
              <w:pStyle w:val="TableParagraph"/>
              <w:spacing w:before="5"/>
              <w:rPr>
                <w:b/>
                <w:sz w:val="29"/>
              </w:rPr>
            </w:pPr>
          </w:p>
          <w:p w:rsidR="00676A99" w:rsidRDefault="003D1F18">
            <w:pPr>
              <w:pStyle w:val="TableParagraph"/>
              <w:ind w:left="233"/>
              <w:rPr>
                <w:b/>
                <w:sz w:val="24"/>
              </w:rPr>
            </w:pPr>
            <w:r>
              <w:rPr>
                <w:b/>
                <w:sz w:val="24"/>
              </w:rPr>
              <w:t>Всего</w:t>
            </w:r>
          </w:p>
        </w:tc>
        <w:tc>
          <w:tcPr>
            <w:tcW w:w="1840" w:type="dxa"/>
          </w:tcPr>
          <w:p w:rsidR="00676A99" w:rsidRDefault="003D1F18">
            <w:pPr>
              <w:pStyle w:val="TableParagraph"/>
              <w:spacing w:before="180" w:line="276" w:lineRule="auto"/>
              <w:ind w:left="234" w:right="83"/>
              <w:rPr>
                <w:b/>
                <w:sz w:val="24"/>
              </w:rPr>
            </w:pPr>
            <w:r>
              <w:rPr>
                <w:b/>
                <w:sz w:val="24"/>
              </w:rPr>
              <w:t>Контрольные</w:t>
            </w:r>
            <w:r>
              <w:rPr>
                <w:b/>
                <w:spacing w:val="-57"/>
                <w:sz w:val="24"/>
              </w:rPr>
              <w:t xml:space="preserve"> </w:t>
            </w:r>
            <w:r>
              <w:rPr>
                <w:b/>
                <w:sz w:val="24"/>
              </w:rPr>
              <w:t>работы</w:t>
            </w:r>
          </w:p>
        </w:tc>
        <w:tc>
          <w:tcPr>
            <w:tcW w:w="1910" w:type="dxa"/>
          </w:tcPr>
          <w:p w:rsidR="00676A99" w:rsidRDefault="003D1F18">
            <w:pPr>
              <w:pStyle w:val="TableParagraph"/>
              <w:spacing w:before="180" w:line="276" w:lineRule="auto"/>
              <w:ind w:left="235" w:right="83"/>
              <w:rPr>
                <w:b/>
                <w:sz w:val="24"/>
              </w:rPr>
            </w:pPr>
            <w:r>
              <w:rPr>
                <w:b/>
                <w:sz w:val="24"/>
              </w:rPr>
              <w:t>Практические</w:t>
            </w:r>
            <w:r>
              <w:rPr>
                <w:b/>
                <w:spacing w:val="-57"/>
                <w:sz w:val="24"/>
              </w:rPr>
              <w:t xml:space="preserve"> </w:t>
            </w:r>
            <w:r>
              <w:rPr>
                <w:b/>
                <w:sz w:val="24"/>
              </w:rPr>
              <w:t>работы</w:t>
            </w:r>
          </w:p>
        </w:tc>
        <w:tc>
          <w:tcPr>
            <w:tcW w:w="2850" w:type="dxa"/>
            <w:vMerge/>
            <w:tcBorders>
              <w:top w:val="nil"/>
            </w:tcBorders>
          </w:tcPr>
          <w:p w:rsidR="00676A99" w:rsidRDefault="00676A99">
            <w:pPr>
              <w:rPr>
                <w:sz w:val="2"/>
                <w:szCs w:val="2"/>
              </w:rPr>
            </w:pPr>
          </w:p>
        </w:tc>
      </w:tr>
      <w:tr w:rsidR="00676A99">
        <w:trPr>
          <w:trHeight w:val="652"/>
        </w:trPr>
        <w:tc>
          <w:tcPr>
            <w:tcW w:w="1320" w:type="dxa"/>
          </w:tcPr>
          <w:p w:rsidR="00676A99" w:rsidRDefault="003D1F18">
            <w:pPr>
              <w:pStyle w:val="TableParagraph"/>
              <w:spacing w:before="185"/>
              <w:ind w:left="100"/>
              <w:rPr>
                <w:sz w:val="24"/>
              </w:rPr>
            </w:pPr>
            <w:r>
              <w:rPr>
                <w:sz w:val="24"/>
              </w:rPr>
              <w:t>1</w:t>
            </w:r>
          </w:p>
        </w:tc>
        <w:tc>
          <w:tcPr>
            <w:tcW w:w="4392" w:type="dxa"/>
          </w:tcPr>
          <w:p w:rsidR="00676A99" w:rsidRDefault="003D1F18">
            <w:pPr>
              <w:pStyle w:val="TableParagraph"/>
              <w:spacing w:before="185"/>
              <w:ind w:left="233"/>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tc>
        <w:tc>
          <w:tcPr>
            <w:tcW w:w="1651" w:type="dxa"/>
          </w:tcPr>
          <w:p w:rsidR="00676A99" w:rsidRDefault="003D1F18">
            <w:pPr>
              <w:pStyle w:val="TableParagraph"/>
              <w:spacing w:before="185"/>
              <w:ind w:right="666"/>
              <w:jc w:val="right"/>
              <w:rPr>
                <w:sz w:val="24"/>
              </w:rPr>
            </w:pPr>
            <w:r>
              <w:rPr>
                <w:sz w:val="24"/>
              </w:rPr>
              <w:t>1</w:t>
            </w:r>
          </w:p>
        </w:tc>
        <w:tc>
          <w:tcPr>
            <w:tcW w:w="1840" w:type="dxa"/>
          </w:tcPr>
          <w:p w:rsidR="00676A99" w:rsidRDefault="00676A99">
            <w:pPr>
              <w:pStyle w:val="TableParagraph"/>
            </w:pPr>
          </w:p>
        </w:tc>
        <w:tc>
          <w:tcPr>
            <w:tcW w:w="1910" w:type="dxa"/>
          </w:tcPr>
          <w:p w:rsidR="00676A99" w:rsidRDefault="00676A99">
            <w:pPr>
              <w:pStyle w:val="TableParagraph"/>
            </w:pPr>
          </w:p>
        </w:tc>
        <w:tc>
          <w:tcPr>
            <w:tcW w:w="2850" w:type="dxa"/>
          </w:tcPr>
          <w:p w:rsidR="00676A99" w:rsidRDefault="003D1F18">
            <w:pPr>
              <w:pStyle w:val="TableParagraph"/>
              <w:spacing w:before="38"/>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6"/>
            </w:pPr>
            <w:hyperlink r:id="rId27">
              <w:r w:rsidR="003D1F18">
                <w:rPr>
                  <w:color w:val="0000FF"/>
                  <w:u w:val="single" w:color="0000FF"/>
                </w:rPr>
                <w:t>https://m.edsoo.ru/7f410de8</w:t>
              </w:r>
            </w:hyperlink>
          </w:p>
        </w:tc>
      </w:tr>
      <w:tr w:rsidR="00676A99">
        <w:trPr>
          <w:trHeight w:val="652"/>
        </w:trPr>
        <w:tc>
          <w:tcPr>
            <w:tcW w:w="1320" w:type="dxa"/>
          </w:tcPr>
          <w:p w:rsidR="00676A99" w:rsidRDefault="003D1F18">
            <w:pPr>
              <w:pStyle w:val="TableParagraph"/>
              <w:spacing w:before="185"/>
              <w:ind w:left="100"/>
              <w:rPr>
                <w:sz w:val="24"/>
              </w:rPr>
            </w:pPr>
            <w:r>
              <w:rPr>
                <w:sz w:val="24"/>
              </w:rPr>
              <w:t>2</w:t>
            </w:r>
          </w:p>
        </w:tc>
        <w:tc>
          <w:tcPr>
            <w:tcW w:w="4392" w:type="dxa"/>
          </w:tcPr>
          <w:p w:rsidR="00676A99" w:rsidRDefault="003D1F18">
            <w:pPr>
              <w:pStyle w:val="TableParagraph"/>
              <w:spacing w:before="185"/>
              <w:ind w:left="233"/>
              <w:rPr>
                <w:sz w:val="24"/>
              </w:rPr>
            </w:pPr>
            <w:r>
              <w:rPr>
                <w:sz w:val="24"/>
              </w:rPr>
              <w:t>Фонетика</w:t>
            </w:r>
            <w:r>
              <w:rPr>
                <w:spacing w:val="-3"/>
                <w:sz w:val="24"/>
              </w:rPr>
              <w:t xml:space="preserve"> </w:t>
            </w:r>
            <w:r>
              <w:rPr>
                <w:sz w:val="24"/>
              </w:rPr>
              <w:t>и</w:t>
            </w:r>
            <w:r>
              <w:rPr>
                <w:spacing w:val="-2"/>
                <w:sz w:val="24"/>
              </w:rPr>
              <w:t xml:space="preserve"> </w:t>
            </w:r>
            <w:r>
              <w:rPr>
                <w:sz w:val="24"/>
              </w:rPr>
              <w:t>графика</w:t>
            </w:r>
          </w:p>
        </w:tc>
        <w:tc>
          <w:tcPr>
            <w:tcW w:w="1651" w:type="dxa"/>
          </w:tcPr>
          <w:p w:rsidR="00676A99" w:rsidRDefault="003D1F18">
            <w:pPr>
              <w:pStyle w:val="TableParagraph"/>
              <w:spacing w:before="185"/>
              <w:ind w:right="666"/>
              <w:jc w:val="right"/>
              <w:rPr>
                <w:sz w:val="24"/>
              </w:rPr>
            </w:pPr>
            <w:r>
              <w:rPr>
                <w:sz w:val="24"/>
              </w:rPr>
              <w:t>6</w:t>
            </w:r>
          </w:p>
        </w:tc>
        <w:tc>
          <w:tcPr>
            <w:tcW w:w="1840" w:type="dxa"/>
          </w:tcPr>
          <w:p w:rsidR="00676A99" w:rsidRDefault="00676A99">
            <w:pPr>
              <w:pStyle w:val="TableParagraph"/>
            </w:pPr>
          </w:p>
        </w:tc>
        <w:tc>
          <w:tcPr>
            <w:tcW w:w="1910" w:type="dxa"/>
          </w:tcPr>
          <w:p w:rsidR="00676A99" w:rsidRDefault="00676A99">
            <w:pPr>
              <w:pStyle w:val="TableParagraph"/>
            </w:pPr>
          </w:p>
        </w:tc>
        <w:tc>
          <w:tcPr>
            <w:tcW w:w="2850"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28">
              <w:r w:rsidR="003D1F18">
                <w:rPr>
                  <w:color w:val="0000FF"/>
                  <w:u w:val="single" w:color="0000FF"/>
                </w:rPr>
                <w:t>https://m.edsoo.ru/7f410de8</w:t>
              </w:r>
            </w:hyperlink>
          </w:p>
        </w:tc>
      </w:tr>
      <w:tr w:rsidR="00676A99">
        <w:trPr>
          <w:trHeight w:val="652"/>
        </w:trPr>
        <w:tc>
          <w:tcPr>
            <w:tcW w:w="1320" w:type="dxa"/>
          </w:tcPr>
          <w:p w:rsidR="00676A99" w:rsidRDefault="003D1F18">
            <w:pPr>
              <w:pStyle w:val="TableParagraph"/>
              <w:spacing w:before="187"/>
              <w:ind w:left="100"/>
              <w:rPr>
                <w:sz w:val="24"/>
              </w:rPr>
            </w:pPr>
            <w:r>
              <w:rPr>
                <w:sz w:val="24"/>
              </w:rPr>
              <w:t>3</w:t>
            </w:r>
          </w:p>
        </w:tc>
        <w:tc>
          <w:tcPr>
            <w:tcW w:w="4392" w:type="dxa"/>
          </w:tcPr>
          <w:p w:rsidR="00676A99" w:rsidRDefault="003D1F18">
            <w:pPr>
              <w:pStyle w:val="TableParagraph"/>
              <w:spacing w:before="187"/>
              <w:ind w:left="233"/>
              <w:rPr>
                <w:sz w:val="24"/>
              </w:rPr>
            </w:pPr>
            <w:r>
              <w:rPr>
                <w:sz w:val="24"/>
              </w:rPr>
              <w:t>Лексика</w:t>
            </w:r>
          </w:p>
        </w:tc>
        <w:tc>
          <w:tcPr>
            <w:tcW w:w="1651" w:type="dxa"/>
          </w:tcPr>
          <w:p w:rsidR="00676A99" w:rsidRDefault="003D1F18">
            <w:pPr>
              <w:pStyle w:val="TableParagraph"/>
              <w:spacing w:before="187"/>
              <w:ind w:right="606"/>
              <w:jc w:val="right"/>
              <w:rPr>
                <w:sz w:val="24"/>
              </w:rPr>
            </w:pPr>
            <w:r>
              <w:rPr>
                <w:sz w:val="24"/>
              </w:rPr>
              <w:t>10</w:t>
            </w:r>
          </w:p>
        </w:tc>
        <w:tc>
          <w:tcPr>
            <w:tcW w:w="1840" w:type="dxa"/>
          </w:tcPr>
          <w:p w:rsidR="00676A99" w:rsidRDefault="00676A99">
            <w:pPr>
              <w:pStyle w:val="TableParagraph"/>
            </w:pPr>
          </w:p>
        </w:tc>
        <w:tc>
          <w:tcPr>
            <w:tcW w:w="1910" w:type="dxa"/>
          </w:tcPr>
          <w:p w:rsidR="00676A99" w:rsidRDefault="00676A99">
            <w:pPr>
              <w:pStyle w:val="TableParagraph"/>
            </w:pPr>
          </w:p>
        </w:tc>
        <w:tc>
          <w:tcPr>
            <w:tcW w:w="2850"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29">
              <w:r w:rsidR="003D1F18">
                <w:rPr>
                  <w:color w:val="0000FF"/>
                  <w:u w:val="single" w:color="0000FF"/>
                </w:rPr>
                <w:t>https://m.edsoo.ru/7f410de8</w:t>
              </w:r>
            </w:hyperlink>
          </w:p>
        </w:tc>
      </w:tr>
      <w:tr w:rsidR="00676A99">
        <w:trPr>
          <w:trHeight w:val="655"/>
        </w:trPr>
        <w:tc>
          <w:tcPr>
            <w:tcW w:w="1320" w:type="dxa"/>
          </w:tcPr>
          <w:p w:rsidR="00676A99" w:rsidRDefault="003D1F18">
            <w:pPr>
              <w:pStyle w:val="TableParagraph"/>
              <w:spacing w:before="187"/>
              <w:ind w:left="100"/>
              <w:rPr>
                <w:sz w:val="24"/>
              </w:rPr>
            </w:pPr>
            <w:r>
              <w:rPr>
                <w:sz w:val="24"/>
              </w:rPr>
              <w:t>4</w:t>
            </w:r>
          </w:p>
        </w:tc>
        <w:tc>
          <w:tcPr>
            <w:tcW w:w="4392" w:type="dxa"/>
          </w:tcPr>
          <w:p w:rsidR="00676A99" w:rsidRDefault="003D1F18">
            <w:pPr>
              <w:pStyle w:val="TableParagraph"/>
              <w:spacing w:before="187"/>
              <w:ind w:left="233"/>
              <w:rPr>
                <w:sz w:val="24"/>
              </w:rPr>
            </w:pPr>
            <w:r>
              <w:rPr>
                <w:sz w:val="24"/>
              </w:rPr>
              <w:t>Состав</w:t>
            </w:r>
            <w:r>
              <w:rPr>
                <w:spacing w:val="-3"/>
                <w:sz w:val="24"/>
              </w:rPr>
              <w:t xml:space="preserve"> </w:t>
            </w:r>
            <w:r>
              <w:rPr>
                <w:sz w:val="24"/>
              </w:rPr>
              <w:t>слова</w:t>
            </w:r>
          </w:p>
        </w:tc>
        <w:tc>
          <w:tcPr>
            <w:tcW w:w="1651" w:type="dxa"/>
          </w:tcPr>
          <w:p w:rsidR="00676A99" w:rsidRDefault="003D1F18">
            <w:pPr>
              <w:pStyle w:val="TableParagraph"/>
              <w:spacing w:before="187"/>
              <w:ind w:right="606"/>
              <w:jc w:val="right"/>
              <w:rPr>
                <w:sz w:val="24"/>
              </w:rPr>
            </w:pPr>
            <w:r>
              <w:rPr>
                <w:sz w:val="24"/>
              </w:rPr>
              <w:t>14</w:t>
            </w:r>
          </w:p>
        </w:tc>
        <w:tc>
          <w:tcPr>
            <w:tcW w:w="1840" w:type="dxa"/>
          </w:tcPr>
          <w:p w:rsidR="00676A99" w:rsidRDefault="00676A99">
            <w:pPr>
              <w:pStyle w:val="TableParagraph"/>
            </w:pPr>
          </w:p>
        </w:tc>
        <w:tc>
          <w:tcPr>
            <w:tcW w:w="1910" w:type="dxa"/>
          </w:tcPr>
          <w:p w:rsidR="00676A99" w:rsidRDefault="00676A99">
            <w:pPr>
              <w:pStyle w:val="TableParagraph"/>
            </w:pPr>
          </w:p>
        </w:tc>
        <w:tc>
          <w:tcPr>
            <w:tcW w:w="2850"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2"/>
              <w:ind w:left="236"/>
            </w:pPr>
            <w:hyperlink r:id="rId30">
              <w:r w:rsidR="003D1F18">
                <w:rPr>
                  <w:color w:val="0000FF"/>
                  <w:u w:val="single" w:color="0000FF"/>
                </w:rPr>
                <w:t>https://m.edsoo.ru/7f410de8</w:t>
              </w:r>
            </w:hyperlink>
          </w:p>
        </w:tc>
      </w:tr>
      <w:tr w:rsidR="00676A99">
        <w:trPr>
          <w:trHeight w:val="653"/>
        </w:trPr>
        <w:tc>
          <w:tcPr>
            <w:tcW w:w="1320" w:type="dxa"/>
          </w:tcPr>
          <w:p w:rsidR="00676A99" w:rsidRDefault="003D1F18">
            <w:pPr>
              <w:pStyle w:val="TableParagraph"/>
              <w:spacing w:before="185"/>
              <w:ind w:left="100"/>
              <w:rPr>
                <w:sz w:val="24"/>
              </w:rPr>
            </w:pPr>
            <w:r>
              <w:rPr>
                <w:sz w:val="24"/>
              </w:rPr>
              <w:t>5</w:t>
            </w:r>
          </w:p>
        </w:tc>
        <w:tc>
          <w:tcPr>
            <w:tcW w:w="4392" w:type="dxa"/>
          </w:tcPr>
          <w:p w:rsidR="00676A99" w:rsidRDefault="003D1F18">
            <w:pPr>
              <w:pStyle w:val="TableParagraph"/>
              <w:spacing w:before="185"/>
              <w:ind w:left="233"/>
              <w:rPr>
                <w:sz w:val="24"/>
              </w:rPr>
            </w:pPr>
            <w:r>
              <w:rPr>
                <w:sz w:val="24"/>
              </w:rPr>
              <w:t>Морфология</w:t>
            </w:r>
          </w:p>
        </w:tc>
        <w:tc>
          <w:tcPr>
            <w:tcW w:w="1651" w:type="dxa"/>
          </w:tcPr>
          <w:p w:rsidR="00676A99" w:rsidRDefault="003D1F18">
            <w:pPr>
              <w:pStyle w:val="TableParagraph"/>
              <w:spacing w:before="185"/>
              <w:ind w:right="606"/>
              <w:jc w:val="right"/>
              <w:rPr>
                <w:sz w:val="24"/>
              </w:rPr>
            </w:pPr>
            <w:r>
              <w:rPr>
                <w:sz w:val="24"/>
              </w:rPr>
              <w:t>19</w:t>
            </w:r>
          </w:p>
        </w:tc>
        <w:tc>
          <w:tcPr>
            <w:tcW w:w="1840" w:type="dxa"/>
          </w:tcPr>
          <w:p w:rsidR="00676A99" w:rsidRDefault="00676A99">
            <w:pPr>
              <w:pStyle w:val="TableParagraph"/>
            </w:pPr>
          </w:p>
        </w:tc>
        <w:tc>
          <w:tcPr>
            <w:tcW w:w="1910" w:type="dxa"/>
          </w:tcPr>
          <w:p w:rsidR="00676A99" w:rsidRDefault="00676A99">
            <w:pPr>
              <w:pStyle w:val="TableParagraph"/>
            </w:pPr>
          </w:p>
        </w:tc>
        <w:tc>
          <w:tcPr>
            <w:tcW w:w="2850"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6"/>
            </w:pPr>
            <w:hyperlink r:id="rId31">
              <w:r w:rsidR="003D1F18">
                <w:rPr>
                  <w:color w:val="0000FF"/>
                  <w:u w:val="single" w:color="0000FF"/>
                </w:rPr>
                <w:t>https://m.edsoo.ru/7f410de8</w:t>
              </w:r>
            </w:hyperlink>
          </w:p>
        </w:tc>
      </w:tr>
      <w:tr w:rsidR="00676A99">
        <w:trPr>
          <w:trHeight w:val="652"/>
        </w:trPr>
        <w:tc>
          <w:tcPr>
            <w:tcW w:w="1320" w:type="dxa"/>
          </w:tcPr>
          <w:p w:rsidR="00676A99" w:rsidRDefault="003D1F18">
            <w:pPr>
              <w:pStyle w:val="TableParagraph"/>
              <w:spacing w:before="187"/>
              <w:ind w:left="100"/>
              <w:rPr>
                <w:sz w:val="24"/>
              </w:rPr>
            </w:pPr>
            <w:r>
              <w:rPr>
                <w:sz w:val="24"/>
              </w:rPr>
              <w:t>6</w:t>
            </w:r>
          </w:p>
        </w:tc>
        <w:tc>
          <w:tcPr>
            <w:tcW w:w="4392" w:type="dxa"/>
          </w:tcPr>
          <w:p w:rsidR="00676A99" w:rsidRDefault="003D1F18">
            <w:pPr>
              <w:pStyle w:val="TableParagraph"/>
              <w:spacing w:before="187"/>
              <w:ind w:left="233"/>
              <w:rPr>
                <w:sz w:val="24"/>
              </w:rPr>
            </w:pPr>
            <w:r>
              <w:rPr>
                <w:sz w:val="24"/>
              </w:rPr>
              <w:t>Синтаксис</w:t>
            </w:r>
          </w:p>
        </w:tc>
        <w:tc>
          <w:tcPr>
            <w:tcW w:w="1651" w:type="dxa"/>
          </w:tcPr>
          <w:p w:rsidR="00676A99" w:rsidRDefault="003D1F18">
            <w:pPr>
              <w:pStyle w:val="TableParagraph"/>
              <w:spacing w:before="187"/>
              <w:ind w:right="666"/>
              <w:jc w:val="right"/>
              <w:rPr>
                <w:sz w:val="24"/>
              </w:rPr>
            </w:pPr>
            <w:r>
              <w:rPr>
                <w:sz w:val="24"/>
              </w:rPr>
              <w:t>8</w:t>
            </w:r>
          </w:p>
        </w:tc>
        <w:tc>
          <w:tcPr>
            <w:tcW w:w="1840" w:type="dxa"/>
          </w:tcPr>
          <w:p w:rsidR="00676A99" w:rsidRDefault="00676A99">
            <w:pPr>
              <w:pStyle w:val="TableParagraph"/>
            </w:pPr>
          </w:p>
        </w:tc>
        <w:tc>
          <w:tcPr>
            <w:tcW w:w="1910" w:type="dxa"/>
          </w:tcPr>
          <w:p w:rsidR="00676A99" w:rsidRDefault="00676A99">
            <w:pPr>
              <w:pStyle w:val="TableParagraph"/>
            </w:pPr>
          </w:p>
        </w:tc>
        <w:tc>
          <w:tcPr>
            <w:tcW w:w="2850"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32">
              <w:r w:rsidR="003D1F18">
                <w:rPr>
                  <w:color w:val="0000FF"/>
                  <w:u w:val="single" w:color="0000FF"/>
                </w:rPr>
                <w:t>https://m.edsoo.ru/7f410de8</w:t>
              </w:r>
            </w:hyperlink>
          </w:p>
        </w:tc>
      </w:tr>
      <w:tr w:rsidR="00676A99">
        <w:trPr>
          <w:trHeight w:val="652"/>
        </w:trPr>
        <w:tc>
          <w:tcPr>
            <w:tcW w:w="1320" w:type="dxa"/>
          </w:tcPr>
          <w:p w:rsidR="00676A99" w:rsidRDefault="003D1F18">
            <w:pPr>
              <w:pStyle w:val="TableParagraph"/>
              <w:spacing w:before="187"/>
              <w:ind w:left="100"/>
              <w:rPr>
                <w:sz w:val="24"/>
              </w:rPr>
            </w:pPr>
            <w:r>
              <w:rPr>
                <w:sz w:val="24"/>
              </w:rPr>
              <w:t>7</w:t>
            </w:r>
          </w:p>
        </w:tc>
        <w:tc>
          <w:tcPr>
            <w:tcW w:w="4392" w:type="dxa"/>
          </w:tcPr>
          <w:p w:rsidR="00676A99" w:rsidRDefault="003D1F18">
            <w:pPr>
              <w:pStyle w:val="TableParagraph"/>
              <w:spacing w:before="187"/>
              <w:ind w:left="233"/>
              <w:rPr>
                <w:sz w:val="24"/>
              </w:rPr>
            </w:pPr>
            <w:r>
              <w:rPr>
                <w:sz w:val="24"/>
              </w:rPr>
              <w:t>Орфография</w:t>
            </w:r>
            <w:r>
              <w:rPr>
                <w:spacing w:val="-4"/>
                <w:sz w:val="24"/>
              </w:rPr>
              <w:t xml:space="preserve"> </w:t>
            </w:r>
            <w:r>
              <w:rPr>
                <w:sz w:val="24"/>
              </w:rPr>
              <w:t>и</w:t>
            </w:r>
            <w:r>
              <w:rPr>
                <w:spacing w:val="-4"/>
                <w:sz w:val="24"/>
              </w:rPr>
              <w:t xml:space="preserve"> </w:t>
            </w:r>
            <w:r>
              <w:rPr>
                <w:sz w:val="24"/>
              </w:rPr>
              <w:t>пунктуация</w:t>
            </w:r>
          </w:p>
        </w:tc>
        <w:tc>
          <w:tcPr>
            <w:tcW w:w="1651" w:type="dxa"/>
          </w:tcPr>
          <w:p w:rsidR="00676A99" w:rsidRDefault="003D1F18">
            <w:pPr>
              <w:pStyle w:val="TableParagraph"/>
              <w:spacing w:before="187"/>
              <w:ind w:right="606"/>
              <w:jc w:val="right"/>
              <w:rPr>
                <w:sz w:val="24"/>
              </w:rPr>
            </w:pPr>
            <w:r>
              <w:rPr>
                <w:sz w:val="24"/>
              </w:rPr>
              <w:t>50</w:t>
            </w:r>
          </w:p>
        </w:tc>
        <w:tc>
          <w:tcPr>
            <w:tcW w:w="1840" w:type="dxa"/>
          </w:tcPr>
          <w:p w:rsidR="00676A99" w:rsidRDefault="003D1F18">
            <w:pPr>
              <w:pStyle w:val="TableParagraph"/>
              <w:spacing w:before="187"/>
              <w:ind w:left="188"/>
              <w:jc w:val="center"/>
              <w:rPr>
                <w:sz w:val="24"/>
              </w:rPr>
            </w:pPr>
            <w:r>
              <w:rPr>
                <w:sz w:val="24"/>
              </w:rPr>
              <w:t>8</w:t>
            </w:r>
          </w:p>
        </w:tc>
        <w:tc>
          <w:tcPr>
            <w:tcW w:w="1910" w:type="dxa"/>
          </w:tcPr>
          <w:p w:rsidR="00676A99" w:rsidRDefault="00676A99">
            <w:pPr>
              <w:pStyle w:val="TableParagraph"/>
            </w:pPr>
          </w:p>
        </w:tc>
        <w:tc>
          <w:tcPr>
            <w:tcW w:w="2850"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33">
              <w:r w:rsidR="003D1F18">
                <w:rPr>
                  <w:color w:val="0000FF"/>
                  <w:u w:val="single" w:color="0000FF"/>
                </w:rPr>
                <w:t>https://m.edsoo.ru/7f410de8</w:t>
              </w:r>
            </w:hyperlink>
          </w:p>
        </w:tc>
      </w:tr>
    </w:tbl>
    <w:p w:rsidR="00676A99" w:rsidRDefault="00676A99">
      <w:pPr>
        <w:sectPr w:rsidR="00676A99">
          <w:pgSz w:w="16390" w:h="11910" w:orient="landscape"/>
          <w:pgMar w:top="1100" w:right="700" w:bottom="1160" w:left="1480" w:header="0" w:footer="96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51"/>
        <w:gridCol w:w="1840"/>
        <w:gridCol w:w="1910"/>
        <w:gridCol w:w="2850"/>
      </w:tblGrid>
      <w:tr w:rsidR="00676A99">
        <w:trPr>
          <w:trHeight w:val="655"/>
        </w:trPr>
        <w:tc>
          <w:tcPr>
            <w:tcW w:w="1320" w:type="dxa"/>
          </w:tcPr>
          <w:p w:rsidR="00676A99" w:rsidRDefault="003D1F18">
            <w:pPr>
              <w:pStyle w:val="TableParagraph"/>
              <w:spacing w:before="188"/>
              <w:ind w:left="100"/>
              <w:rPr>
                <w:sz w:val="24"/>
              </w:rPr>
            </w:pPr>
            <w:r>
              <w:rPr>
                <w:sz w:val="24"/>
              </w:rPr>
              <w:t>8</w:t>
            </w:r>
          </w:p>
        </w:tc>
        <w:tc>
          <w:tcPr>
            <w:tcW w:w="4392" w:type="dxa"/>
          </w:tcPr>
          <w:p w:rsidR="00676A99" w:rsidRDefault="003D1F18">
            <w:pPr>
              <w:pStyle w:val="TableParagraph"/>
              <w:spacing w:before="188"/>
              <w:ind w:left="233"/>
              <w:rPr>
                <w:sz w:val="24"/>
              </w:rPr>
            </w:pPr>
            <w:r>
              <w:rPr>
                <w:sz w:val="24"/>
              </w:rPr>
              <w:t>Развитие</w:t>
            </w:r>
            <w:r>
              <w:rPr>
                <w:spacing w:val="-4"/>
                <w:sz w:val="24"/>
              </w:rPr>
              <w:t xml:space="preserve"> </w:t>
            </w:r>
            <w:r>
              <w:rPr>
                <w:sz w:val="24"/>
              </w:rPr>
              <w:t>речи</w:t>
            </w:r>
          </w:p>
        </w:tc>
        <w:tc>
          <w:tcPr>
            <w:tcW w:w="1651" w:type="dxa"/>
          </w:tcPr>
          <w:p w:rsidR="00676A99" w:rsidRDefault="003D1F18">
            <w:pPr>
              <w:pStyle w:val="TableParagraph"/>
              <w:spacing w:before="188"/>
              <w:ind w:left="797"/>
              <w:rPr>
                <w:sz w:val="24"/>
              </w:rPr>
            </w:pPr>
            <w:r>
              <w:rPr>
                <w:sz w:val="24"/>
              </w:rPr>
              <w:t>30</w:t>
            </w:r>
          </w:p>
        </w:tc>
        <w:tc>
          <w:tcPr>
            <w:tcW w:w="1840" w:type="dxa"/>
          </w:tcPr>
          <w:p w:rsidR="00676A99" w:rsidRDefault="00676A99">
            <w:pPr>
              <w:pStyle w:val="TableParagraph"/>
            </w:pPr>
          </w:p>
        </w:tc>
        <w:tc>
          <w:tcPr>
            <w:tcW w:w="1910" w:type="dxa"/>
          </w:tcPr>
          <w:p w:rsidR="00676A99" w:rsidRDefault="00676A99">
            <w:pPr>
              <w:pStyle w:val="TableParagraph"/>
            </w:pPr>
          </w:p>
        </w:tc>
        <w:tc>
          <w:tcPr>
            <w:tcW w:w="2850"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6"/>
            </w:pPr>
            <w:hyperlink r:id="rId34">
              <w:r w:rsidR="003D1F18">
                <w:rPr>
                  <w:color w:val="0000FF"/>
                  <w:u w:val="single" w:color="0000FF"/>
                </w:rPr>
                <w:t>https://m.edsoo.ru/7f410de8</w:t>
              </w:r>
            </w:hyperlink>
          </w:p>
        </w:tc>
      </w:tr>
      <w:tr w:rsidR="00676A99">
        <w:trPr>
          <w:trHeight w:val="362"/>
        </w:trPr>
        <w:tc>
          <w:tcPr>
            <w:tcW w:w="5712" w:type="dxa"/>
            <w:gridSpan w:val="2"/>
          </w:tcPr>
          <w:p w:rsidR="00676A99" w:rsidRDefault="003D1F18">
            <w:pPr>
              <w:pStyle w:val="TableParagraph"/>
              <w:spacing w:before="41"/>
              <w:ind w:left="235"/>
              <w:rPr>
                <w:sz w:val="24"/>
              </w:rPr>
            </w:pPr>
            <w:r>
              <w:rPr>
                <w:sz w:val="24"/>
              </w:rPr>
              <w:t>Резервное</w:t>
            </w:r>
            <w:r>
              <w:rPr>
                <w:spacing w:val="-4"/>
                <w:sz w:val="24"/>
              </w:rPr>
              <w:t xml:space="preserve"> </w:t>
            </w:r>
            <w:r>
              <w:rPr>
                <w:sz w:val="24"/>
              </w:rPr>
              <w:t>время</w:t>
            </w:r>
          </w:p>
        </w:tc>
        <w:tc>
          <w:tcPr>
            <w:tcW w:w="1651" w:type="dxa"/>
          </w:tcPr>
          <w:p w:rsidR="00676A99" w:rsidRDefault="003D1F18">
            <w:pPr>
              <w:pStyle w:val="TableParagraph"/>
              <w:spacing w:before="41"/>
              <w:ind w:left="797"/>
              <w:rPr>
                <w:sz w:val="24"/>
              </w:rPr>
            </w:pPr>
            <w:r>
              <w:rPr>
                <w:sz w:val="24"/>
              </w:rPr>
              <w:t>32</w:t>
            </w:r>
          </w:p>
        </w:tc>
        <w:tc>
          <w:tcPr>
            <w:tcW w:w="1840" w:type="dxa"/>
          </w:tcPr>
          <w:p w:rsidR="00676A99" w:rsidRDefault="003D1F18">
            <w:pPr>
              <w:pStyle w:val="TableParagraph"/>
              <w:spacing w:before="41"/>
              <w:ind w:left="951"/>
              <w:rPr>
                <w:sz w:val="24"/>
              </w:rPr>
            </w:pPr>
            <w:r>
              <w:rPr>
                <w:sz w:val="24"/>
              </w:rPr>
              <w:t>4</w:t>
            </w:r>
          </w:p>
        </w:tc>
        <w:tc>
          <w:tcPr>
            <w:tcW w:w="1910" w:type="dxa"/>
          </w:tcPr>
          <w:p w:rsidR="00676A99" w:rsidRDefault="00676A99">
            <w:pPr>
              <w:pStyle w:val="TableParagraph"/>
            </w:pPr>
          </w:p>
        </w:tc>
        <w:tc>
          <w:tcPr>
            <w:tcW w:w="2850" w:type="dxa"/>
          </w:tcPr>
          <w:p w:rsidR="00676A99" w:rsidRDefault="00676A99">
            <w:pPr>
              <w:pStyle w:val="TableParagraph"/>
            </w:pPr>
          </w:p>
        </w:tc>
      </w:tr>
      <w:tr w:rsidR="00676A99">
        <w:trPr>
          <w:trHeight w:val="551"/>
        </w:trPr>
        <w:tc>
          <w:tcPr>
            <w:tcW w:w="5712" w:type="dxa"/>
            <w:gridSpan w:val="2"/>
          </w:tcPr>
          <w:p w:rsidR="00676A99" w:rsidRDefault="003D1F18">
            <w:pPr>
              <w:pStyle w:val="TableParagraph"/>
              <w:spacing w:before="137"/>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651" w:type="dxa"/>
          </w:tcPr>
          <w:p w:rsidR="00676A99" w:rsidRDefault="003D1F18">
            <w:pPr>
              <w:pStyle w:val="TableParagraph"/>
              <w:spacing w:before="137"/>
              <w:ind w:left="737"/>
              <w:rPr>
                <w:sz w:val="24"/>
              </w:rPr>
            </w:pPr>
            <w:r>
              <w:rPr>
                <w:sz w:val="24"/>
              </w:rPr>
              <w:t>170</w:t>
            </w:r>
          </w:p>
        </w:tc>
        <w:tc>
          <w:tcPr>
            <w:tcW w:w="1840" w:type="dxa"/>
          </w:tcPr>
          <w:p w:rsidR="00676A99" w:rsidRDefault="003D1F18">
            <w:pPr>
              <w:pStyle w:val="TableParagraph"/>
              <w:spacing w:before="137"/>
              <w:ind w:left="891"/>
              <w:rPr>
                <w:sz w:val="24"/>
              </w:rPr>
            </w:pPr>
            <w:r>
              <w:rPr>
                <w:sz w:val="24"/>
              </w:rPr>
              <w:t>12</w:t>
            </w:r>
          </w:p>
        </w:tc>
        <w:tc>
          <w:tcPr>
            <w:tcW w:w="1910" w:type="dxa"/>
          </w:tcPr>
          <w:p w:rsidR="00676A99" w:rsidRDefault="003D1F18">
            <w:pPr>
              <w:pStyle w:val="TableParagraph"/>
              <w:spacing w:before="137"/>
              <w:ind w:left="192"/>
              <w:jc w:val="center"/>
              <w:rPr>
                <w:sz w:val="24"/>
              </w:rPr>
            </w:pPr>
            <w:r>
              <w:rPr>
                <w:sz w:val="24"/>
              </w:rPr>
              <w:t>0</w:t>
            </w:r>
          </w:p>
        </w:tc>
        <w:tc>
          <w:tcPr>
            <w:tcW w:w="2850" w:type="dxa"/>
          </w:tcPr>
          <w:p w:rsidR="00676A99" w:rsidRDefault="00676A99">
            <w:pPr>
              <w:pStyle w:val="TableParagraph"/>
            </w:pPr>
          </w:p>
        </w:tc>
      </w:tr>
    </w:tbl>
    <w:p w:rsidR="00676A99" w:rsidRDefault="003D1F18" w:rsidP="00FF2AC8">
      <w:pPr>
        <w:pStyle w:val="a5"/>
        <w:numPr>
          <w:ilvl w:val="0"/>
          <w:numId w:val="92"/>
        </w:numPr>
        <w:tabs>
          <w:tab w:val="left" w:pos="624"/>
        </w:tabs>
        <w:spacing w:after="50" w:line="320" w:lineRule="exact"/>
        <w:ind w:hanging="213"/>
        <w:rPr>
          <w:b/>
          <w:sz w:val="28"/>
        </w:rPr>
      </w:pPr>
      <w:r>
        <w:rPr>
          <w:b/>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51"/>
        <w:gridCol w:w="1840"/>
        <w:gridCol w:w="1910"/>
        <w:gridCol w:w="2850"/>
      </w:tblGrid>
      <w:tr w:rsidR="00676A99">
        <w:trPr>
          <w:trHeight w:val="362"/>
        </w:trPr>
        <w:tc>
          <w:tcPr>
            <w:tcW w:w="1320" w:type="dxa"/>
            <w:vMerge w:val="restart"/>
          </w:tcPr>
          <w:p w:rsidR="00676A99" w:rsidRDefault="00676A99">
            <w:pPr>
              <w:pStyle w:val="TableParagraph"/>
              <w:rPr>
                <w:b/>
                <w:sz w:val="26"/>
              </w:rPr>
            </w:pPr>
          </w:p>
          <w:p w:rsidR="00676A99" w:rsidRDefault="003D1F18">
            <w:pPr>
              <w:pStyle w:val="TableParagraph"/>
              <w:spacing w:before="222"/>
              <w:ind w:left="235"/>
              <w:rPr>
                <w:b/>
                <w:sz w:val="24"/>
              </w:rPr>
            </w:pPr>
            <w:r>
              <w:rPr>
                <w:b/>
                <w:sz w:val="24"/>
              </w:rPr>
              <w:t>№</w:t>
            </w:r>
            <w:r>
              <w:rPr>
                <w:b/>
                <w:spacing w:val="-2"/>
                <w:sz w:val="24"/>
              </w:rPr>
              <w:t xml:space="preserve"> </w:t>
            </w:r>
            <w:r>
              <w:rPr>
                <w:b/>
                <w:sz w:val="24"/>
              </w:rPr>
              <w:t>п/п</w:t>
            </w:r>
          </w:p>
        </w:tc>
        <w:tc>
          <w:tcPr>
            <w:tcW w:w="4392" w:type="dxa"/>
            <w:vMerge w:val="restart"/>
          </w:tcPr>
          <w:p w:rsidR="00676A99" w:rsidRDefault="00676A99">
            <w:pPr>
              <w:pStyle w:val="TableParagraph"/>
              <w:spacing w:before="6"/>
              <w:rPr>
                <w:b/>
                <w:sz w:val="31"/>
              </w:rPr>
            </w:pPr>
          </w:p>
          <w:p w:rsidR="00676A99" w:rsidRDefault="003D1F18">
            <w:pPr>
              <w:pStyle w:val="TableParagraph"/>
              <w:spacing w:line="276" w:lineRule="auto"/>
              <w:ind w:left="233" w:right="859"/>
              <w:rPr>
                <w:b/>
                <w:sz w:val="24"/>
              </w:rPr>
            </w:pPr>
            <w:r>
              <w:rPr>
                <w:b/>
                <w:sz w:val="24"/>
              </w:rPr>
              <w:t>Наименование разделов и тем</w:t>
            </w:r>
            <w:r>
              <w:rPr>
                <w:b/>
                <w:spacing w:val="-58"/>
                <w:sz w:val="24"/>
              </w:rPr>
              <w:t xml:space="preserve"> </w:t>
            </w:r>
            <w:r>
              <w:rPr>
                <w:b/>
                <w:sz w:val="24"/>
              </w:rPr>
              <w:t>программы</w:t>
            </w:r>
          </w:p>
        </w:tc>
        <w:tc>
          <w:tcPr>
            <w:tcW w:w="5401" w:type="dxa"/>
            <w:gridSpan w:val="3"/>
          </w:tcPr>
          <w:p w:rsidR="00676A99" w:rsidRDefault="003D1F18">
            <w:pPr>
              <w:pStyle w:val="TableParagraph"/>
              <w:spacing w:before="46"/>
              <w:ind w:left="99"/>
              <w:rPr>
                <w:b/>
                <w:sz w:val="24"/>
              </w:rPr>
            </w:pPr>
            <w:r>
              <w:rPr>
                <w:b/>
                <w:sz w:val="24"/>
              </w:rPr>
              <w:t>Количество</w:t>
            </w:r>
            <w:r>
              <w:rPr>
                <w:b/>
                <w:spacing w:val="-4"/>
                <w:sz w:val="24"/>
              </w:rPr>
              <w:t xml:space="preserve"> </w:t>
            </w:r>
            <w:r>
              <w:rPr>
                <w:b/>
                <w:sz w:val="24"/>
              </w:rPr>
              <w:t>часов</w:t>
            </w:r>
          </w:p>
        </w:tc>
        <w:tc>
          <w:tcPr>
            <w:tcW w:w="2850" w:type="dxa"/>
            <w:vMerge w:val="restart"/>
          </w:tcPr>
          <w:p w:rsidR="00676A99" w:rsidRDefault="003D1F18">
            <w:pPr>
              <w:pStyle w:val="TableParagraph"/>
              <w:spacing w:before="46" w:line="276" w:lineRule="auto"/>
              <w:ind w:left="236" w:right="711"/>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676A99">
        <w:trPr>
          <w:trHeight w:val="1255"/>
        </w:trPr>
        <w:tc>
          <w:tcPr>
            <w:tcW w:w="1320" w:type="dxa"/>
            <w:vMerge/>
            <w:tcBorders>
              <w:top w:val="nil"/>
            </w:tcBorders>
          </w:tcPr>
          <w:p w:rsidR="00676A99" w:rsidRDefault="00676A99">
            <w:pPr>
              <w:rPr>
                <w:sz w:val="2"/>
                <w:szCs w:val="2"/>
              </w:rPr>
            </w:pPr>
          </w:p>
        </w:tc>
        <w:tc>
          <w:tcPr>
            <w:tcW w:w="4392" w:type="dxa"/>
            <w:vMerge/>
            <w:tcBorders>
              <w:top w:val="nil"/>
            </w:tcBorders>
          </w:tcPr>
          <w:p w:rsidR="00676A99" w:rsidRDefault="00676A99">
            <w:pPr>
              <w:rPr>
                <w:sz w:val="2"/>
                <w:szCs w:val="2"/>
              </w:rPr>
            </w:pPr>
          </w:p>
        </w:tc>
        <w:tc>
          <w:tcPr>
            <w:tcW w:w="1651" w:type="dxa"/>
          </w:tcPr>
          <w:p w:rsidR="00676A99" w:rsidRDefault="00676A99">
            <w:pPr>
              <w:pStyle w:val="TableParagraph"/>
              <w:spacing w:before="5"/>
              <w:rPr>
                <w:b/>
                <w:sz w:val="29"/>
              </w:rPr>
            </w:pPr>
          </w:p>
          <w:p w:rsidR="00676A99" w:rsidRDefault="003D1F18">
            <w:pPr>
              <w:pStyle w:val="TableParagraph"/>
              <w:ind w:left="233"/>
              <w:rPr>
                <w:b/>
                <w:sz w:val="24"/>
              </w:rPr>
            </w:pPr>
            <w:r>
              <w:rPr>
                <w:b/>
                <w:sz w:val="24"/>
              </w:rPr>
              <w:t>Всего</w:t>
            </w:r>
          </w:p>
        </w:tc>
        <w:tc>
          <w:tcPr>
            <w:tcW w:w="1840" w:type="dxa"/>
          </w:tcPr>
          <w:p w:rsidR="00676A99" w:rsidRDefault="003D1F18">
            <w:pPr>
              <w:pStyle w:val="TableParagraph"/>
              <w:spacing w:before="181" w:line="276" w:lineRule="auto"/>
              <w:ind w:left="234" w:right="83"/>
              <w:rPr>
                <w:b/>
                <w:sz w:val="24"/>
              </w:rPr>
            </w:pPr>
            <w:r>
              <w:rPr>
                <w:b/>
                <w:sz w:val="24"/>
              </w:rPr>
              <w:t>Контрольные</w:t>
            </w:r>
            <w:r>
              <w:rPr>
                <w:b/>
                <w:spacing w:val="-57"/>
                <w:sz w:val="24"/>
              </w:rPr>
              <w:t xml:space="preserve"> </w:t>
            </w:r>
            <w:r>
              <w:rPr>
                <w:b/>
                <w:sz w:val="24"/>
              </w:rPr>
              <w:t>работы</w:t>
            </w:r>
          </w:p>
        </w:tc>
        <w:tc>
          <w:tcPr>
            <w:tcW w:w="1910" w:type="dxa"/>
          </w:tcPr>
          <w:p w:rsidR="00676A99" w:rsidRDefault="003D1F18">
            <w:pPr>
              <w:pStyle w:val="TableParagraph"/>
              <w:spacing w:before="181" w:line="276" w:lineRule="auto"/>
              <w:ind w:left="235" w:right="83"/>
              <w:rPr>
                <w:b/>
                <w:sz w:val="24"/>
              </w:rPr>
            </w:pPr>
            <w:r>
              <w:rPr>
                <w:b/>
                <w:sz w:val="24"/>
              </w:rPr>
              <w:t>Практические</w:t>
            </w:r>
            <w:r>
              <w:rPr>
                <w:b/>
                <w:spacing w:val="-57"/>
                <w:sz w:val="24"/>
              </w:rPr>
              <w:t xml:space="preserve"> </w:t>
            </w:r>
            <w:r>
              <w:rPr>
                <w:b/>
                <w:sz w:val="24"/>
              </w:rPr>
              <w:t>работы</w:t>
            </w:r>
          </w:p>
        </w:tc>
        <w:tc>
          <w:tcPr>
            <w:tcW w:w="2850" w:type="dxa"/>
            <w:vMerge/>
            <w:tcBorders>
              <w:top w:val="nil"/>
            </w:tcBorders>
          </w:tcPr>
          <w:p w:rsidR="00676A99" w:rsidRDefault="00676A99">
            <w:pPr>
              <w:rPr>
                <w:sz w:val="2"/>
                <w:szCs w:val="2"/>
              </w:rPr>
            </w:pPr>
          </w:p>
        </w:tc>
      </w:tr>
      <w:tr w:rsidR="00676A99">
        <w:trPr>
          <w:trHeight w:val="654"/>
        </w:trPr>
        <w:tc>
          <w:tcPr>
            <w:tcW w:w="1320" w:type="dxa"/>
          </w:tcPr>
          <w:p w:rsidR="00676A99" w:rsidRDefault="003D1F18">
            <w:pPr>
              <w:pStyle w:val="TableParagraph"/>
              <w:spacing w:before="187"/>
              <w:ind w:left="100"/>
              <w:rPr>
                <w:sz w:val="24"/>
              </w:rPr>
            </w:pPr>
            <w:r>
              <w:rPr>
                <w:sz w:val="24"/>
              </w:rPr>
              <w:t>1</w:t>
            </w:r>
          </w:p>
        </w:tc>
        <w:tc>
          <w:tcPr>
            <w:tcW w:w="4392" w:type="dxa"/>
          </w:tcPr>
          <w:p w:rsidR="00676A99" w:rsidRDefault="003D1F18">
            <w:pPr>
              <w:pStyle w:val="TableParagraph"/>
              <w:spacing w:before="187"/>
              <w:ind w:left="233"/>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tc>
        <w:tc>
          <w:tcPr>
            <w:tcW w:w="1651" w:type="dxa"/>
          </w:tcPr>
          <w:p w:rsidR="00676A99" w:rsidRDefault="003D1F18">
            <w:pPr>
              <w:pStyle w:val="TableParagraph"/>
              <w:spacing w:before="187"/>
              <w:ind w:right="666"/>
              <w:jc w:val="right"/>
              <w:rPr>
                <w:sz w:val="24"/>
              </w:rPr>
            </w:pPr>
            <w:r>
              <w:rPr>
                <w:sz w:val="24"/>
              </w:rPr>
              <w:t>1</w:t>
            </w:r>
          </w:p>
        </w:tc>
        <w:tc>
          <w:tcPr>
            <w:tcW w:w="1840" w:type="dxa"/>
          </w:tcPr>
          <w:p w:rsidR="00676A99" w:rsidRDefault="00676A99">
            <w:pPr>
              <w:pStyle w:val="TableParagraph"/>
            </w:pPr>
          </w:p>
        </w:tc>
        <w:tc>
          <w:tcPr>
            <w:tcW w:w="1910" w:type="dxa"/>
          </w:tcPr>
          <w:p w:rsidR="00676A99" w:rsidRDefault="00676A99">
            <w:pPr>
              <w:pStyle w:val="TableParagraph"/>
            </w:pPr>
          </w:p>
        </w:tc>
        <w:tc>
          <w:tcPr>
            <w:tcW w:w="2850"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2"/>
              <w:ind w:left="236"/>
            </w:pPr>
            <w:hyperlink r:id="rId35">
              <w:r w:rsidR="003D1F18">
                <w:rPr>
                  <w:color w:val="0000FF"/>
                  <w:u w:val="single" w:color="0000FF"/>
                </w:rPr>
                <w:t>https://m.edsoo.ru/7f410de8</w:t>
              </w:r>
            </w:hyperlink>
          </w:p>
        </w:tc>
      </w:tr>
      <w:tr w:rsidR="00676A99">
        <w:trPr>
          <w:trHeight w:val="652"/>
        </w:trPr>
        <w:tc>
          <w:tcPr>
            <w:tcW w:w="1320" w:type="dxa"/>
          </w:tcPr>
          <w:p w:rsidR="00676A99" w:rsidRDefault="003D1F18">
            <w:pPr>
              <w:pStyle w:val="TableParagraph"/>
              <w:spacing w:before="185"/>
              <w:ind w:left="100"/>
              <w:rPr>
                <w:sz w:val="24"/>
              </w:rPr>
            </w:pPr>
            <w:r>
              <w:rPr>
                <w:sz w:val="24"/>
              </w:rPr>
              <w:t>2</w:t>
            </w:r>
          </w:p>
        </w:tc>
        <w:tc>
          <w:tcPr>
            <w:tcW w:w="4392" w:type="dxa"/>
          </w:tcPr>
          <w:p w:rsidR="00676A99" w:rsidRDefault="003D1F18">
            <w:pPr>
              <w:pStyle w:val="TableParagraph"/>
              <w:spacing w:before="185"/>
              <w:ind w:left="233"/>
              <w:rPr>
                <w:sz w:val="24"/>
              </w:rPr>
            </w:pPr>
            <w:r>
              <w:rPr>
                <w:sz w:val="24"/>
              </w:rPr>
              <w:t>Фонетика</w:t>
            </w:r>
            <w:r>
              <w:rPr>
                <w:spacing w:val="-3"/>
                <w:sz w:val="24"/>
              </w:rPr>
              <w:t xml:space="preserve"> </w:t>
            </w:r>
            <w:r>
              <w:rPr>
                <w:sz w:val="24"/>
              </w:rPr>
              <w:t>и</w:t>
            </w:r>
            <w:r>
              <w:rPr>
                <w:spacing w:val="-2"/>
                <w:sz w:val="24"/>
              </w:rPr>
              <w:t xml:space="preserve"> </w:t>
            </w:r>
            <w:r>
              <w:rPr>
                <w:sz w:val="24"/>
              </w:rPr>
              <w:t>графика</w:t>
            </w:r>
          </w:p>
        </w:tc>
        <w:tc>
          <w:tcPr>
            <w:tcW w:w="1651" w:type="dxa"/>
          </w:tcPr>
          <w:p w:rsidR="00676A99" w:rsidRDefault="003D1F18">
            <w:pPr>
              <w:pStyle w:val="TableParagraph"/>
              <w:spacing w:before="185"/>
              <w:ind w:right="666"/>
              <w:jc w:val="right"/>
              <w:rPr>
                <w:sz w:val="24"/>
              </w:rPr>
            </w:pPr>
            <w:r>
              <w:rPr>
                <w:sz w:val="24"/>
              </w:rPr>
              <w:t>2</w:t>
            </w:r>
          </w:p>
        </w:tc>
        <w:tc>
          <w:tcPr>
            <w:tcW w:w="1840" w:type="dxa"/>
          </w:tcPr>
          <w:p w:rsidR="00676A99" w:rsidRDefault="00676A99">
            <w:pPr>
              <w:pStyle w:val="TableParagraph"/>
            </w:pPr>
          </w:p>
        </w:tc>
        <w:tc>
          <w:tcPr>
            <w:tcW w:w="1910" w:type="dxa"/>
          </w:tcPr>
          <w:p w:rsidR="00676A99" w:rsidRDefault="00676A99">
            <w:pPr>
              <w:pStyle w:val="TableParagraph"/>
            </w:pPr>
          </w:p>
        </w:tc>
        <w:tc>
          <w:tcPr>
            <w:tcW w:w="2850"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36">
              <w:r w:rsidR="003D1F18">
                <w:rPr>
                  <w:color w:val="0000FF"/>
                  <w:u w:val="single" w:color="0000FF"/>
                </w:rPr>
                <w:t>https://m.edsoo.ru/7f410de8</w:t>
              </w:r>
            </w:hyperlink>
          </w:p>
        </w:tc>
      </w:tr>
      <w:tr w:rsidR="00676A99">
        <w:trPr>
          <w:trHeight w:val="652"/>
        </w:trPr>
        <w:tc>
          <w:tcPr>
            <w:tcW w:w="1320" w:type="dxa"/>
          </w:tcPr>
          <w:p w:rsidR="00676A99" w:rsidRDefault="003D1F18">
            <w:pPr>
              <w:pStyle w:val="TableParagraph"/>
              <w:spacing w:before="188"/>
              <w:ind w:left="100"/>
              <w:rPr>
                <w:sz w:val="24"/>
              </w:rPr>
            </w:pPr>
            <w:r>
              <w:rPr>
                <w:sz w:val="24"/>
              </w:rPr>
              <w:t>3</w:t>
            </w:r>
          </w:p>
        </w:tc>
        <w:tc>
          <w:tcPr>
            <w:tcW w:w="4392" w:type="dxa"/>
          </w:tcPr>
          <w:p w:rsidR="00676A99" w:rsidRDefault="003D1F18">
            <w:pPr>
              <w:pStyle w:val="TableParagraph"/>
              <w:spacing w:before="188"/>
              <w:ind w:left="233"/>
              <w:rPr>
                <w:sz w:val="24"/>
              </w:rPr>
            </w:pPr>
            <w:r>
              <w:rPr>
                <w:sz w:val="24"/>
              </w:rPr>
              <w:t>Лексика</w:t>
            </w:r>
          </w:p>
        </w:tc>
        <w:tc>
          <w:tcPr>
            <w:tcW w:w="1651" w:type="dxa"/>
          </w:tcPr>
          <w:p w:rsidR="00676A99" w:rsidRDefault="003D1F18">
            <w:pPr>
              <w:pStyle w:val="TableParagraph"/>
              <w:spacing w:before="188"/>
              <w:ind w:right="666"/>
              <w:jc w:val="right"/>
              <w:rPr>
                <w:sz w:val="24"/>
              </w:rPr>
            </w:pPr>
            <w:r>
              <w:rPr>
                <w:sz w:val="24"/>
              </w:rPr>
              <w:t>5</w:t>
            </w:r>
          </w:p>
        </w:tc>
        <w:tc>
          <w:tcPr>
            <w:tcW w:w="1840" w:type="dxa"/>
          </w:tcPr>
          <w:p w:rsidR="00676A99" w:rsidRDefault="00676A99">
            <w:pPr>
              <w:pStyle w:val="TableParagraph"/>
            </w:pPr>
          </w:p>
        </w:tc>
        <w:tc>
          <w:tcPr>
            <w:tcW w:w="1910" w:type="dxa"/>
          </w:tcPr>
          <w:p w:rsidR="00676A99" w:rsidRDefault="00676A99">
            <w:pPr>
              <w:pStyle w:val="TableParagraph"/>
            </w:pPr>
          </w:p>
        </w:tc>
        <w:tc>
          <w:tcPr>
            <w:tcW w:w="2850"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37">
              <w:r w:rsidR="003D1F18">
                <w:rPr>
                  <w:color w:val="0000FF"/>
                  <w:u w:val="single" w:color="0000FF"/>
                </w:rPr>
                <w:t>https://m.edsoo.ru/7f410de8</w:t>
              </w:r>
            </w:hyperlink>
          </w:p>
        </w:tc>
      </w:tr>
      <w:tr w:rsidR="00676A99">
        <w:trPr>
          <w:trHeight w:val="654"/>
        </w:trPr>
        <w:tc>
          <w:tcPr>
            <w:tcW w:w="1320" w:type="dxa"/>
          </w:tcPr>
          <w:p w:rsidR="00676A99" w:rsidRDefault="003D1F18">
            <w:pPr>
              <w:pStyle w:val="TableParagraph"/>
              <w:spacing w:before="187"/>
              <w:ind w:left="100"/>
              <w:rPr>
                <w:sz w:val="24"/>
              </w:rPr>
            </w:pPr>
            <w:r>
              <w:rPr>
                <w:sz w:val="24"/>
              </w:rPr>
              <w:t>4</w:t>
            </w:r>
          </w:p>
        </w:tc>
        <w:tc>
          <w:tcPr>
            <w:tcW w:w="4392" w:type="dxa"/>
          </w:tcPr>
          <w:p w:rsidR="00676A99" w:rsidRDefault="003D1F18">
            <w:pPr>
              <w:pStyle w:val="TableParagraph"/>
              <w:spacing w:before="187"/>
              <w:ind w:left="233"/>
              <w:rPr>
                <w:sz w:val="24"/>
              </w:rPr>
            </w:pPr>
            <w:r>
              <w:rPr>
                <w:sz w:val="24"/>
              </w:rPr>
              <w:t>Состав</w:t>
            </w:r>
            <w:r>
              <w:rPr>
                <w:spacing w:val="-3"/>
                <w:sz w:val="24"/>
              </w:rPr>
              <w:t xml:space="preserve"> </w:t>
            </w:r>
            <w:r>
              <w:rPr>
                <w:sz w:val="24"/>
              </w:rPr>
              <w:t>слова</w:t>
            </w:r>
          </w:p>
        </w:tc>
        <w:tc>
          <w:tcPr>
            <w:tcW w:w="1651" w:type="dxa"/>
          </w:tcPr>
          <w:p w:rsidR="00676A99" w:rsidRDefault="003D1F18">
            <w:pPr>
              <w:pStyle w:val="TableParagraph"/>
              <w:spacing w:before="187"/>
              <w:ind w:right="666"/>
              <w:jc w:val="right"/>
              <w:rPr>
                <w:sz w:val="24"/>
              </w:rPr>
            </w:pPr>
            <w:r>
              <w:rPr>
                <w:sz w:val="24"/>
              </w:rPr>
              <w:t>9</w:t>
            </w:r>
          </w:p>
        </w:tc>
        <w:tc>
          <w:tcPr>
            <w:tcW w:w="1840" w:type="dxa"/>
          </w:tcPr>
          <w:p w:rsidR="00676A99" w:rsidRDefault="00676A99">
            <w:pPr>
              <w:pStyle w:val="TableParagraph"/>
            </w:pPr>
          </w:p>
        </w:tc>
        <w:tc>
          <w:tcPr>
            <w:tcW w:w="1910" w:type="dxa"/>
          </w:tcPr>
          <w:p w:rsidR="00676A99" w:rsidRDefault="00676A99">
            <w:pPr>
              <w:pStyle w:val="TableParagraph"/>
            </w:pPr>
          </w:p>
        </w:tc>
        <w:tc>
          <w:tcPr>
            <w:tcW w:w="2850"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38">
              <w:r w:rsidR="003D1F18">
                <w:rPr>
                  <w:color w:val="0000FF"/>
                  <w:u w:val="single" w:color="0000FF"/>
                </w:rPr>
                <w:t>https://m.edsoo.ru/7f410de8</w:t>
              </w:r>
            </w:hyperlink>
          </w:p>
        </w:tc>
      </w:tr>
      <w:tr w:rsidR="00676A99">
        <w:trPr>
          <w:trHeight w:val="652"/>
        </w:trPr>
        <w:tc>
          <w:tcPr>
            <w:tcW w:w="1320" w:type="dxa"/>
          </w:tcPr>
          <w:p w:rsidR="00676A99" w:rsidRDefault="003D1F18">
            <w:pPr>
              <w:pStyle w:val="TableParagraph"/>
              <w:spacing w:before="185"/>
              <w:ind w:left="100"/>
              <w:rPr>
                <w:sz w:val="24"/>
              </w:rPr>
            </w:pPr>
            <w:r>
              <w:rPr>
                <w:sz w:val="24"/>
              </w:rPr>
              <w:t>5</w:t>
            </w:r>
          </w:p>
        </w:tc>
        <w:tc>
          <w:tcPr>
            <w:tcW w:w="4392" w:type="dxa"/>
          </w:tcPr>
          <w:p w:rsidR="00676A99" w:rsidRDefault="003D1F18">
            <w:pPr>
              <w:pStyle w:val="TableParagraph"/>
              <w:spacing w:before="185"/>
              <w:ind w:left="233"/>
              <w:rPr>
                <w:sz w:val="24"/>
              </w:rPr>
            </w:pPr>
            <w:r>
              <w:rPr>
                <w:sz w:val="24"/>
              </w:rPr>
              <w:t>Морфология</w:t>
            </w:r>
          </w:p>
        </w:tc>
        <w:tc>
          <w:tcPr>
            <w:tcW w:w="1651" w:type="dxa"/>
          </w:tcPr>
          <w:p w:rsidR="00676A99" w:rsidRDefault="003D1F18">
            <w:pPr>
              <w:pStyle w:val="TableParagraph"/>
              <w:spacing w:before="185"/>
              <w:ind w:right="606"/>
              <w:jc w:val="right"/>
              <w:rPr>
                <w:sz w:val="24"/>
              </w:rPr>
            </w:pPr>
            <w:r>
              <w:rPr>
                <w:sz w:val="24"/>
              </w:rPr>
              <w:t>43</w:t>
            </w:r>
          </w:p>
        </w:tc>
        <w:tc>
          <w:tcPr>
            <w:tcW w:w="1840" w:type="dxa"/>
          </w:tcPr>
          <w:p w:rsidR="00676A99" w:rsidRDefault="00676A99">
            <w:pPr>
              <w:pStyle w:val="TableParagraph"/>
            </w:pPr>
          </w:p>
        </w:tc>
        <w:tc>
          <w:tcPr>
            <w:tcW w:w="1910" w:type="dxa"/>
          </w:tcPr>
          <w:p w:rsidR="00676A99" w:rsidRDefault="00676A99">
            <w:pPr>
              <w:pStyle w:val="TableParagraph"/>
            </w:pPr>
          </w:p>
        </w:tc>
        <w:tc>
          <w:tcPr>
            <w:tcW w:w="2850" w:type="dxa"/>
          </w:tcPr>
          <w:p w:rsidR="00676A99" w:rsidRDefault="003D1F18">
            <w:pPr>
              <w:pStyle w:val="TableParagraph"/>
              <w:spacing w:before="38"/>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6"/>
            </w:pPr>
            <w:hyperlink r:id="rId39">
              <w:r w:rsidR="003D1F18">
                <w:rPr>
                  <w:color w:val="0000FF"/>
                  <w:u w:val="single" w:color="0000FF"/>
                </w:rPr>
                <w:t>https://m.edsoo.ru/7f410de8</w:t>
              </w:r>
            </w:hyperlink>
          </w:p>
        </w:tc>
      </w:tr>
      <w:tr w:rsidR="00676A99">
        <w:trPr>
          <w:trHeight w:val="652"/>
        </w:trPr>
        <w:tc>
          <w:tcPr>
            <w:tcW w:w="1320" w:type="dxa"/>
          </w:tcPr>
          <w:p w:rsidR="00676A99" w:rsidRDefault="003D1F18">
            <w:pPr>
              <w:pStyle w:val="TableParagraph"/>
              <w:spacing w:before="185"/>
              <w:ind w:left="100"/>
              <w:rPr>
                <w:sz w:val="24"/>
              </w:rPr>
            </w:pPr>
            <w:r>
              <w:rPr>
                <w:sz w:val="24"/>
              </w:rPr>
              <w:t>6</w:t>
            </w:r>
          </w:p>
        </w:tc>
        <w:tc>
          <w:tcPr>
            <w:tcW w:w="4392" w:type="dxa"/>
          </w:tcPr>
          <w:p w:rsidR="00676A99" w:rsidRDefault="003D1F18">
            <w:pPr>
              <w:pStyle w:val="TableParagraph"/>
              <w:spacing w:before="185"/>
              <w:ind w:left="233"/>
              <w:rPr>
                <w:sz w:val="24"/>
              </w:rPr>
            </w:pPr>
            <w:r>
              <w:rPr>
                <w:sz w:val="24"/>
              </w:rPr>
              <w:t>Синтаксис</w:t>
            </w:r>
          </w:p>
        </w:tc>
        <w:tc>
          <w:tcPr>
            <w:tcW w:w="1651" w:type="dxa"/>
          </w:tcPr>
          <w:p w:rsidR="00676A99" w:rsidRDefault="003D1F18">
            <w:pPr>
              <w:pStyle w:val="TableParagraph"/>
              <w:spacing w:before="185"/>
              <w:ind w:right="606"/>
              <w:jc w:val="right"/>
              <w:rPr>
                <w:sz w:val="24"/>
              </w:rPr>
            </w:pPr>
            <w:r>
              <w:rPr>
                <w:sz w:val="24"/>
              </w:rPr>
              <w:t>13</w:t>
            </w:r>
          </w:p>
        </w:tc>
        <w:tc>
          <w:tcPr>
            <w:tcW w:w="1840" w:type="dxa"/>
          </w:tcPr>
          <w:p w:rsidR="00676A99" w:rsidRDefault="00676A99">
            <w:pPr>
              <w:pStyle w:val="TableParagraph"/>
            </w:pPr>
          </w:p>
        </w:tc>
        <w:tc>
          <w:tcPr>
            <w:tcW w:w="1910" w:type="dxa"/>
          </w:tcPr>
          <w:p w:rsidR="00676A99" w:rsidRDefault="00676A99">
            <w:pPr>
              <w:pStyle w:val="TableParagraph"/>
            </w:pPr>
          </w:p>
        </w:tc>
        <w:tc>
          <w:tcPr>
            <w:tcW w:w="2850"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40">
              <w:r w:rsidR="003D1F18">
                <w:rPr>
                  <w:color w:val="0000FF"/>
                  <w:u w:val="single" w:color="0000FF"/>
                </w:rPr>
                <w:t>https://m.edsoo.ru/7f410de8</w:t>
              </w:r>
            </w:hyperlink>
          </w:p>
        </w:tc>
      </w:tr>
      <w:tr w:rsidR="00676A99">
        <w:trPr>
          <w:trHeight w:val="655"/>
        </w:trPr>
        <w:tc>
          <w:tcPr>
            <w:tcW w:w="1320" w:type="dxa"/>
          </w:tcPr>
          <w:p w:rsidR="00676A99" w:rsidRDefault="003D1F18">
            <w:pPr>
              <w:pStyle w:val="TableParagraph"/>
              <w:spacing w:before="188"/>
              <w:ind w:left="100"/>
              <w:rPr>
                <w:sz w:val="24"/>
              </w:rPr>
            </w:pPr>
            <w:r>
              <w:rPr>
                <w:sz w:val="24"/>
              </w:rPr>
              <w:t>7</w:t>
            </w:r>
          </w:p>
        </w:tc>
        <w:tc>
          <w:tcPr>
            <w:tcW w:w="4392" w:type="dxa"/>
          </w:tcPr>
          <w:p w:rsidR="00676A99" w:rsidRDefault="003D1F18">
            <w:pPr>
              <w:pStyle w:val="TableParagraph"/>
              <w:spacing w:before="188"/>
              <w:ind w:left="233"/>
              <w:rPr>
                <w:sz w:val="24"/>
              </w:rPr>
            </w:pPr>
            <w:r>
              <w:rPr>
                <w:sz w:val="24"/>
              </w:rPr>
              <w:t>Орфография</w:t>
            </w:r>
            <w:r>
              <w:rPr>
                <w:spacing w:val="-4"/>
                <w:sz w:val="24"/>
              </w:rPr>
              <w:t xml:space="preserve"> </w:t>
            </w:r>
            <w:r>
              <w:rPr>
                <w:sz w:val="24"/>
              </w:rPr>
              <w:t>и</w:t>
            </w:r>
            <w:r>
              <w:rPr>
                <w:spacing w:val="-4"/>
                <w:sz w:val="24"/>
              </w:rPr>
              <w:t xml:space="preserve"> </w:t>
            </w:r>
            <w:r>
              <w:rPr>
                <w:sz w:val="24"/>
              </w:rPr>
              <w:t>пунктуация</w:t>
            </w:r>
          </w:p>
        </w:tc>
        <w:tc>
          <w:tcPr>
            <w:tcW w:w="1651" w:type="dxa"/>
          </w:tcPr>
          <w:p w:rsidR="00676A99" w:rsidRDefault="003D1F18">
            <w:pPr>
              <w:pStyle w:val="TableParagraph"/>
              <w:spacing w:before="188"/>
              <w:ind w:right="606"/>
              <w:jc w:val="right"/>
              <w:rPr>
                <w:sz w:val="24"/>
              </w:rPr>
            </w:pPr>
            <w:r>
              <w:rPr>
                <w:sz w:val="24"/>
              </w:rPr>
              <w:t>50</w:t>
            </w:r>
          </w:p>
        </w:tc>
        <w:tc>
          <w:tcPr>
            <w:tcW w:w="1840" w:type="dxa"/>
          </w:tcPr>
          <w:p w:rsidR="00676A99" w:rsidRDefault="00676A99">
            <w:pPr>
              <w:pStyle w:val="TableParagraph"/>
            </w:pPr>
          </w:p>
        </w:tc>
        <w:tc>
          <w:tcPr>
            <w:tcW w:w="1910" w:type="dxa"/>
          </w:tcPr>
          <w:p w:rsidR="00676A99" w:rsidRDefault="00676A99">
            <w:pPr>
              <w:pStyle w:val="TableParagraph"/>
            </w:pPr>
          </w:p>
        </w:tc>
        <w:tc>
          <w:tcPr>
            <w:tcW w:w="2850"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6"/>
            </w:pPr>
            <w:hyperlink r:id="rId41">
              <w:r w:rsidR="003D1F18">
                <w:rPr>
                  <w:color w:val="0000FF"/>
                  <w:u w:val="single" w:color="0000FF"/>
                </w:rPr>
                <w:t>https://m.edsoo.ru/7f410de8</w:t>
              </w:r>
            </w:hyperlink>
          </w:p>
        </w:tc>
      </w:tr>
      <w:tr w:rsidR="00676A99">
        <w:trPr>
          <w:trHeight w:val="652"/>
        </w:trPr>
        <w:tc>
          <w:tcPr>
            <w:tcW w:w="1320" w:type="dxa"/>
          </w:tcPr>
          <w:p w:rsidR="00676A99" w:rsidRDefault="003D1F18">
            <w:pPr>
              <w:pStyle w:val="TableParagraph"/>
              <w:spacing w:before="185"/>
              <w:ind w:left="100"/>
              <w:rPr>
                <w:sz w:val="24"/>
              </w:rPr>
            </w:pPr>
            <w:r>
              <w:rPr>
                <w:sz w:val="24"/>
              </w:rPr>
              <w:t>8</w:t>
            </w:r>
          </w:p>
        </w:tc>
        <w:tc>
          <w:tcPr>
            <w:tcW w:w="4392" w:type="dxa"/>
          </w:tcPr>
          <w:p w:rsidR="00676A99" w:rsidRDefault="003D1F18">
            <w:pPr>
              <w:pStyle w:val="TableParagraph"/>
              <w:spacing w:before="185"/>
              <w:ind w:left="233"/>
              <w:rPr>
                <w:sz w:val="24"/>
              </w:rPr>
            </w:pPr>
            <w:r>
              <w:rPr>
                <w:sz w:val="24"/>
              </w:rPr>
              <w:t>Развитие</w:t>
            </w:r>
            <w:r>
              <w:rPr>
                <w:spacing w:val="-4"/>
                <w:sz w:val="24"/>
              </w:rPr>
              <w:t xml:space="preserve"> </w:t>
            </w:r>
            <w:r>
              <w:rPr>
                <w:sz w:val="24"/>
              </w:rPr>
              <w:t>речи</w:t>
            </w:r>
          </w:p>
        </w:tc>
        <w:tc>
          <w:tcPr>
            <w:tcW w:w="1651" w:type="dxa"/>
          </w:tcPr>
          <w:p w:rsidR="00676A99" w:rsidRDefault="003D1F18">
            <w:pPr>
              <w:pStyle w:val="TableParagraph"/>
              <w:spacing w:before="185"/>
              <w:ind w:right="606"/>
              <w:jc w:val="right"/>
              <w:rPr>
                <w:sz w:val="24"/>
              </w:rPr>
            </w:pPr>
            <w:r>
              <w:rPr>
                <w:sz w:val="24"/>
              </w:rPr>
              <w:t>30</w:t>
            </w:r>
          </w:p>
        </w:tc>
        <w:tc>
          <w:tcPr>
            <w:tcW w:w="1840" w:type="dxa"/>
          </w:tcPr>
          <w:p w:rsidR="00676A99" w:rsidRDefault="00676A99">
            <w:pPr>
              <w:pStyle w:val="TableParagraph"/>
            </w:pPr>
          </w:p>
        </w:tc>
        <w:tc>
          <w:tcPr>
            <w:tcW w:w="1910" w:type="dxa"/>
          </w:tcPr>
          <w:p w:rsidR="00676A99" w:rsidRDefault="00676A99">
            <w:pPr>
              <w:pStyle w:val="TableParagraph"/>
            </w:pPr>
          </w:p>
        </w:tc>
        <w:tc>
          <w:tcPr>
            <w:tcW w:w="2850" w:type="dxa"/>
          </w:tcPr>
          <w:p w:rsidR="00676A99" w:rsidRDefault="003D1F18">
            <w:pPr>
              <w:pStyle w:val="TableParagraph"/>
              <w:spacing w:before="38"/>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6"/>
            </w:pPr>
            <w:hyperlink r:id="rId42">
              <w:r w:rsidR="003D1F18">
                <w:rPr>
                  <w:color w:val="0000FF"/>
                  <w:u w:val="single" w:color="0000FF"/>
                </w:rPr>
                <w:t>https://m.edsoo.ru/7f410de8</w:t>
              </w:r>
            </w:hyperlink>
          </w:p>
        </w:tc>
      </w:tr>
      <w:tr w:rsidR="00676A99">
        <w:trPr>
          <w:trHeight w:val="359"/>
        </w:trPr>
        <w:tc>
          <w:tcPr>
            <w:tcW w:w="5712" w:type="dxa"/>
            <w:gridSpan w:val="2"/>
          </w:tcPr>
          <w:p w:rsidR="00676A99" w:rsidRDefault="003D1F18">
            <w:pPr>
              <w:pStyle w:val="TableParagraph"/>
              <w:spacing w:before="41"/>
              <w:ind w:left="235"/>
              <w:rPr>
                <w:sz w:val="24"/>
              </w:rPr>
            </w:pPr>
            <w:r>
              <w:rPr>
                <w:sz w:val="24"/>
              </w:rPr>
              <w:t>Резервное</w:t>
            </w:r>
            <w:r>
              <w:rPr>
                <w:spacing w:val="-4"/>
                <w:sz w:val="24"/>
              </w:rPr>
              <w:t xml:space="preserve"> </w:t>
            </w:r>
            <w:r>
              <w:rPr>
                <w:sz w:val="24"/>
              </w:rPr>
              <w:t>время</w:t>
            </w:r>
          </w:p>
        </w:tc>
        <w:tc>
          <w:tcPr>
            <w:tcW w:w="1651" w:type="dxa"/>
          </w:tcPr>
          <w:p w:rsidR="00676A99" w:rsidRDefault="003D1F18">
            <w:pPr>
              <w:pStyle w:val="TableParagraph"/>
              <w:spacing w:before="41"/>
              <w:ind w:right="606"/>
              <w:jc w:val="right"/>
              <w:rPr>
                <w:sz w:val="24"/>
              </w:rPr>
            </w:pPr>
            <w:r>
              <w:rPr>
                <w:sz w:val="24"/>
              </w:rPr>
              <w:t>17</w:t>
            </w:r>
          </w:p>
        </w:tc>
        <w:tc>
          <w:tcPr>
            <w:tcW w:w="1840" w:type="dxa"/>
          </w:tcPr>
          <w:p w:rsidR="00676A99" w:rsidRDefault="003D1F18">
            <w:pPr>
              <w:pStyle w:val="TableParagraph"/>
              <w:spacing w:before="41"/>
              <w:ind w:left="188"/>
              <w:jc w:val="center"/>
              <w:rPr>
                <w:sz w:val="24"/>
              </w:rPr>
            </w:pPr>
            <w:r>
              <w:rPr>
                <w:sz w:val="24"/>
              </w:rPr>
              <w:t>5</w:t>
            </w:r>
          </w:p>
        </w:tc>
        <w:tc>
          <w:tcPr>
            <w:tcW w:w="1910" w:type="dxa"/>
          </w:tcPr>
          <w:p w:rsidR="00676A99" w:rsidRDefault="00676A99">
            <w:pPr>
              <w:pStyle w:val="TableParagraph"/>
            </w:pPr>
          </w:p>
        </w:tc>
        <w:tc>
          <w:tcPr>
            <w:tcW w:w="2850" w:type="dxa"/>
          </w:tcPr>
          <w:p w:rsidR="00676A99" w:rsidRDefault="00676A99">
            <w:pPr>
              <w:pStyle w:val="TableParagraph"/>
            </w:pPr>
          </w:p>
        </w:tc>
      </w:tr>
    </w:tbl>
    <w:p w:rsidR="00676A99" w:rsidRDefault="00676A99">
      <w:pPr>
        <w:sectPr w:rsidR="00676A99">
          <w:pgSz w:w="16390" w:h="11910" w:orient="landscape"/>
          <w:pgMar w:top="1100" w:right="700" w:bottom="1160" w:left="1480" w:header="0" w:footer="96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713"/>
        <w:gridCol w:w="1652"/>
        <w:gridCol w:w="1841"/>
        <w:gridCol w:w="1911"/>
        <w:gridCol w:w="2851"/>
      </w:tblGrid>
      <w:tr w:rsidR="00676A99">
        <w:trPr>
          <w:trHeight w:val="552"/>
        </w:trPr>
        <w:tc>
          <w:tcPr>
            <w:tcW w:w="5713" w:type="dxa"/>
          </w:tcPr>
          <w:p w:rsidR="00676A99" w:rsidRDefault="003D1F18">
            <w:pPr>
              <w:pStyle w:val="TableParagraph"/>
              <w:spacing w:before="137"/>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652" w:type="dxa"/>
          </w:tcPr>
          <w:p w:rsidR="00676A99" w:rsidRDefault="003D1F18">
            <w:pPr>
              <w:pStyle w:val="TableParagraph"/>
              <w:spacing w:before="137"/>
              <w:ind w:left="716" w:right="530"/>
              <w:jc w:val="center"/>
              <w:rPr>
                <w:sz w:val="24"/>
              </w:rPr>
            </w:pPr>
            <w:r>
              <w:rPr>
                <w:sz w:val="24"/>
              </w:rPr>
              <w:t>170</w:t>
            </w:r>
          </w:p>
        </w:tc>
        <w:tc>
          <w:tcPr>
            <w:tcW w:w="1841" w:type="dxa"/>
          </w:tcPr>
          <w:p w:rsidR="00676A99" w:rsidRDefault="003D1F18">
            <w:pPr>
              <w:pStyle w:val="TableParagraph"/>
              <w:spacing w:before="137"/>
              <w:ind w:left="183"/>
              <w:jc w:val="center"/>
              <w:rPr>
                <w:sz w:val="24"/>
              </w:rPr>
            </w:pPr>
            <w:r>
              <w:rPr>
                <w:sz w:val="24"/>
              </w:rPr>
              <w:t>5</w:t>
            </w:r>
          </w:p>
        </w:tc>
        <w:tc>
          <w:tcPr>
            <w:tcW w:w="1911" w:type="dxa"/>
          </w:tcPr>
          <w:p w:rsidR="00676A99" w:rsidRDefault="003D1F18">
            <w:pPr>
              <w:pStyle w:val="TableParagraph"/>
              <w:spacing w:before="137"/>
              <w:ind w:left="185"/>
              <w:jc w:val="center"/>
              <w:rPr>
                <w:sz w:val="24"/>
              </w:rPr>
            </w:pPr>
            <w:r>
              <w:rPr>
                <w:sz w:val="24"/>
              </w:rPr>
              <w:t>0</w:t>
            </w:r>
          </w:p>
        </w:tc>
        <w:tc>
          <w:tcPr>
            <w:tcW w:w="2851" w:type="dxa"/>
          </w:tcPr>
          <w:p w:rsidR="00676A99" w:rsidRDefault="00676A99">
            <w:pPr>
              <w:pStyle w:val="TableParagraph"/>
            </w:pPr>
          </w:p>
        </w:tc>
      </w:tr>
    </w:tbl>
    <w:p w:rsidR="00676A99" w:rsidRDefault="003D1F18" w:rsidP="00FF2AC8">
      <w:pPr>
        <w:pStyle w:val="a5"/>
        <w:numPr>
          <w:ilvl w:val="0"/>
          <w:numId w:val="92"/>
        </w:numPr>
        <w:tabs>
          <w:tab w:val="left" w:pos="624"/>
        </w:tabs>
        <w:spacing w:after="52" w:line="320" w:lineRule="exact"/>
        <w:ind w:hanging="213"/>
        <w:rPr>
          <w:b/>
          <w:sz w:val="28"/>
        </w:rPr>
      </w:pPr>
      <w:r>
        <w:rPr>
          <w:b/>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51"/>
        <w:gridCol w:w="1840"/>
        <w:gridCol w:w="1910"/>
        <w:gridCol w:w="2850"/>
      </w:tblGrid>
      <w:tr w:rsidR="00676A99">
        <w:trPr>
          <w:trHeight w:val="362"/>
        </w:trPr>
        <w:tc>
          <w:tcPr>
            <w:tcW w:w="1320" w:type="dxa"/>
            <w:vMerge w:val="restart"/>
          </w:tcPr>
          <w:p w:rsidR="00676A99" w:rsidRDefault="00676A99">
            <w:pPr>
              <w:pStyle w:val="TableParagraph"/>
              <w:rPr>
                <w:b/>
                <w:sz w:val="26"/>
              </w:rPr>
            </w:pPr>
          </w:p>
          <w:p w:rsidR="00676A99" w:rsidRDefault="003D1F18">
            <w:pPr>
              <w:pStyle w:val="TableParagraph"/>
              <w:spacing w:before="222"/>
              <w:ind w:left="235"/>
              <w:rPr>
                <w:b/>
                <w:sz w:val="24"/>
              </w:rPr>
            </w:pPr>
            <w:r>
              <w:rPr>
                <w:b/>
                <w:sz w:val="24"/>
              </w:rPr>
              <w:t>№</w:t>
            </w:r>
            <w:r>
              <w:rPr>
                <w:b/>
                <w:spacing w:val="-2"/>
                <w:sz w:val="24"/>
              </w:rPr>
              <w:t xml:space="preserve"> </w:t>
            </w:r>
            <w:r>
              <w:rPr>
                <w:b/>
                <w:sz w:val="24"/>
              </w:rPr>
              <w:t>п/п</w:t>
            </w:r>
          </w:p>
        </w:tc>
        <w:tc>
          <w:tcPr>
            <w:tcW w:w="4392" w:type="dxa"/>
            <w:vMerge w:val="restart"/>
          </w:tcPr>
          <w:p w:rsidR="00676A99" w:rsidRDefault="00676A99">
            <w:pPr>
              <w:pStyle w:val="TableParagraph"/>
              <w:spacing w:before="6"/>
              <w:rPr>
                <w:b/>
                <w:sz w:val="31"/>
              </w:rPr>
            </w:pPr>
          </w:p>
          <w:p w:rsidR="00676A99" w:rsidRDefault="003D1F18">
            <w:pPr>
              <w:pStyle w:val="TableParagraph"/>
              <w:spacing w:line="276" w:lineRule="auto"/>
              <w:ind w:left="233" w:right="859"/>
              <w:rPr>
                <w:b/>
                <w:sz w:val="24"/>
              </w:rPr>
            </w:pPr>
            <w:r>
              <w:rPr>
                <w:b/>
                <w:sz w:val="24"/>
              </w:rPr>
              <w:t>Наименование разделов и тем</w:t>
            </w:r>
            <w:r>
              <w:rPr>
                <w:b/>
                <w:spacing w:val="-58"/>
                <w:sz w:val="24"/>
              </w:rPr>
              <w:t xml:space="preserve"> </w:t>
            </w:r>
            <w:r>
              <w:rPr>
                <w:b/>
                <w:sz w:val="24"/>
              </w:rPr>
              <w:t>программы</w:t>
            </w:r>
          </w:p>
        </w:tc>
        <w:tc>
          <w:tcPr>
            <w:tcW w:w="5401" w:type="dxa"/>
            <w:gridSpan w:val="3"/>
          </w:tcPr>
          <w:p w:rsidR="00676A99" w:rsidRDefault="003D1F18">
            <w:pPr>
              <w:pStyle w:val="TableParagraph"/>
              <w:spacing w:before="43"/>
              <w:ind w:left="99"/>
              <w:rPr>
                <w:b/>
                <w:sz w:val="24"/>
              </w:rPr>
            </w:pPr>
            <w:r>
              <w:rPr>
                <w:b/>
                <w:sz w:val="24"/>
              </w:rPr>
              <w:t>Количество</w:t>
            </w:r>
            <w:r>
              <w:rPr>
                <w:b/>
                <w:spacing w:val="-4"/>
                <w:sz w:val="24"/>
              </w:rPr>
              <w:t xml:space="preserve"> </w:t>
            </w:r>
            <w:r>
              <w:rPr>
                <w:b/>
                <w:sz w:val="24"/>
              </w:rPr>
              <w:t>часов</w:t>
            </w:r>
          </w:p>
        </w:tc>
        <w:tc>
          <w:tcPr>
            <w:tcW w:w="2850" w:type="dxa"/>
            <w:vMerge w:val="restart"/>
          </w:tcPr>
          <w:p w:rsidR="00676A99" w:rsidRDefault="003D1F18">
            <w:pPr>
              <w:pStyle w:val="TableParagraph"/>
              <w:spacing w:before="43" w:line="276" w:lineRule="auto"/>
              <w:ind w:left="236" w:right="711"/>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676A99">
        <w:trPr>
          <w:trHeight w:val="1255"/>
        </w:trPr>
        <w:tc>
          <w:tcPr>
            <w:tcW w:w="1320" w:type="dxa"/>
            <w:vMerge/>
            <w:tcBorders>
              <w:top w:val="nil"/>
            </w:tcBorders>
          </w:tcPr>
          <w:p w:rsidR="00676A99" w:rsidRDefault="00676A99">
            <w:pPr>
              <w:rPr>
                <w:sz w:val="2"/>
                <w:szCs w:val="2"/>
              </w:rPr>
            </w:pPr>
          </w:p>
        </w:tc>
        <w:tc>
          <w:tcPr>
            <w:tcW w:w="4392" w:type="dxa"/>
            <w:vMerge/>
            <w:tcBorders>
              <w:top w:val="nil"/>
            </w:tcBorders>
          </w:tcPr>
          <w:p w:rsidR="00676A99" w:rsidRDefault="00676A99">
            <w:pPr>
              <w:rPr>
                <w:sz w:val="2"/>
                <w:szCs w:val="2"/>
              </w:rPr>
            </w:pPr>
          </w:p>
        </w:tc>
        <w:tc>
          <w:tcPr>
            <w:tcW w:w="1651" w:type="dxa"/>
          </w:tcPr>
          <w:p w:rsidR="00676A99" w:rsidRDefault="00676A99">
            <w:pPr>
              <w:pStyle w:val="TableParagraph"/>
              <w:spacing w:before="2"/>
              <w:rPr>
                <w:b/>
                <w:sz w:val="29"/>
              </w:rPr>
            </w:pPr>
          </w:p>
          <w:p w:rsidR="00676A99" w:rsidRDefault="003D1F18">
            <w:pPr>
              <w:pStyle w:val="TableParagraph"/>
              <w:ind w:left="233"/>
              <w:rPr>
                <w:b/>
                <w:sz w:val="24"/>
              </w:rPr>
            </w:pPr>
            <w:r>
              <w:rPr>
                <w:b/>
                <w:sz w:val="24"/>
              </w:rPr>
              <w:t>Всего</w:t>
            </w:r>
          </w:p>
        </w:tc>
        <w:tc>
          <w:tcPr>
            <w:tcW w:w="1840" w:type="dxa"/>
          </w:tcPr>
          <w:p w:rsidR="00676A99" w:rsidRDefault="003D1F18">
            <w:pPr>
              <w:pStyle w:val="TableParagraph"/>
              <w:spacing w:before="178" w:line="276" w:lineRule="auto"/>
              <w:ind w:left="234" w:right="83"/>
              <w:rPr>
                <w:b/>
                <w:sz w:val="24"/>
              </w:rPr>
            </w:pPr>
            <w:r>
              <w:rPr>
                <w:b/>
                <w:sz w:val="24"/>
              </w:rPr>
              <w:t>Контрольные</w:t>
            </w:r>
            <w:r>
              <w:rPr>
                <w:b/>
                <w:spacing w:val="-57"/>
                <w:sz w:val="24"/>
              </w:rPr>
              <w:t xml:space="preserve"> </w:t>
            </w:r>
            <w:r>
              <w:rPr>
                <w:b/>
                <w:sz w:val="24"/>
              </w:rPr>
              <w:t>работы</w:t>
            </w:r>
          </w:p>
        </w:tc>
        <w:tc>
          <w:tcPr>
            <w:tcW w:w="1910" w:type="dxa"/>
          </w:tcPr>
          <w:p w:rsidR="00676A99" w:rsidRDefault="003D1F18">
            <w:pPr>
              <w:pStyle w:val="TableParagraph"/>
              <w:spacing w:before="178" w:line="276" w:lineRule="auto"/>
              <w:ind w:left="235" w:right="83"/>
              <w:rPr>
                <w:b/>
                <w:sz w:val="24"/>
              </w:rPr>
            </w:pPr>
            <w:r>
              <w:rPr>
                <w:b/>
                <w:sz w:val="24"/>
              </w:rPr>
              <w:t>Практические</w:t>
            </w:r>
            <w:r>
              <w:rPr>
                <w:b/>
                <w:spacing w:val="-57"/>
                <w:sz w:val="24"/>
              </w:rPr>
              <w:t xml:space="preserve"> </w:t>
            </w:r>
            <w:r>
              <w:rPr>
                <w:b/>
                <w:sz w:val="24"/>
              </w:rPr>
              <w:t>работы</w:t>
            </w:r>
          </w:p>
        </w:tc>
        <w:tc>
          <w:tcPr>
            <w:tcW w:w="2850" w:type="dxa"/>
            <w:vMerge/>
            <w:tcBorders>
              <w:top w:val="nil"/>
            </w:tcBorders>
          </w:tcPr>
          <w:p w:rsidR="00676A99" w:rsidRDefault="00676A99">
            <w:pPr>
              <w:rPr>
                <w:sz w:val="2"/>
                <w:szCs w:val="2"/>
              </w:rPr>
            </w:pPr>
          </w:p>
        </w:tc>
      </w:tr>
      <w:tr w:rsidR="00676A99">
        <w:trPr>
          <w:trHeight w:val="653"/>
        </w:trPr>
        <w:tc>
          <w:tcPr>
            <w:tcW w:w="1320" w:type="dxa"/>
          </w:tcPr>
          <w:p w:rsidR="00676A99" w:rsidRDefault="003D1F18">
            <w:pPr>
              <w:pStyle w:val="TableParagraph"/>
              <w:spacing w:before="188"/>
              <w:ind w:left="100"/>
              <w:rPr>
                <w:sz w:val="24"/>
              </w:rPr>
            </w:pPr>
            <w:r>
              <w:rPr>
                <w:sz w:val="24"/>
              </w:rPr>
              <w:t>1</w:t>
            </w:r>
          </w:p>
        </w:tc>
        <w:tc>
          <w:tcPr>
            <w:tcW w:w="4392" w:type="dxa"/>
          </w:tcPr>
          <w:p w:rsidR="00676A99" w:rsidRDefault="003D1F18">
            <w:pPr>
              <w:pStyle w:val="TableParagraph"/>
              <w:spacing w:before="188"/>
              <w:ind w:left="233"/>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tc>
        <w:tc>
          <w:tcPr>
            <w:tcW w:w="1651" w:type="dxa"/>
          </w:tcPr>
          <w:p w:rsidR="00676A99" w:rsidRDefault="003D1F18">
            <w:pPr>
              <w:pStyle w:val="TableParagraph"/>
              <w:spacing w:before="188"/>
              <w:ind w:left="189"/>
              <w:jc w:val="center"/>
              <w:rPr>
                <w:sz w:val="24"/>
              </w:rPr>
            </w:pPr>
            <w:r>
              <w:rPr>
                <w:sz w:val="24"/>
              </w:rPr>
              <w:t>1</w:t>
            </w:r>
          </w:p>
        </w:tc>
        <w:tc>
          <w:tcPr>
            <w:tcW w:w="1840" w:type="dxa"/>
          </w:tcPr>
          <w:p w:rsidR="00676A99" w:rsidRDefault="00676A99">
            <w:pPr>
              <w:pStyle w:val="TableParagraph"/>
            </w:pPr>
          </w:p>
        </w:tc>
        <w:tc>
          <w:tcPr>
            <w:tcW w:w="1910" w:type="dxa"/>
          </w:tcPr>
          <w:p w:rsidR="00676A99" w:rsidRDefault="00676A99">
            <w:pPr>
              <w:pStyle w:val="TableParagraph"/>
            </w:pPr>
          </w:p>
        </w:tc>
        <w:tc>
          <w:tcPr>
            <w:tcW w:w="2850"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6"/>
            </w:pPr>
            <w:hyperlink r:id="rId43">
              <w:r w:rsidR="003D1F18">
                <w:rPr>
                  <w:color w:val="0000FF"/>
                  <w:u w:val="single" w:color="0000FF"/>
                </w:rPr>
                <w:t>https://m.edsoo.ru/7f411da6</w:t>
              </w:r>
            </w:hyperlink>
          </w:p>
        </w:tc>
      </w:tr>
      <w:tr w:rsidR="00676A99">
        <w:trPr>
          <w:trHeight w:val="655"/>
        </w:trPr>
        <w:tc>
          <w:tcPr>
            <w:tcW w:w="1320" w:type="dxa"/>
          </w:tcPr>
          <w:p w:rsidR="00676A99" w:rsidRDefault="003D1F18">
            <w:pPr>
              <w:pStyle w:val="TableParagraph"/>
              <w:spacing w:before="187"/>
              <w:ind w:left="100"/>
              <w:rPr>
                <w:sz w:val="24"/>
              </w:rPr>
            </w:pPr>
            <w:r>
              <w:rPr>
                <w:sz w:val="24"/>
              </w:rPr>
              <w:t>2</w:t>
            </w:r>
          </w:p>
        </w:tc>
        <w:tc>
          <w:tcPr>
            <w:tcW w:w="4392" w:type="dxa"/>
          </w:tcPr>
          <w:p w:rsidR="00676A99" w:rsidRDefault="003D1F18">
            <w:pPr>
              <w:pStyle w:val="TableParagraph"/>
              <w:spacing w:before="187"/>
              <w:ind w:left="233"/>
              <w:rPr>
                <w:sz w:val="24"/>
              </w:rPr>
            </w:pPr>
            <w:r>
              <w:rPr>
                <w:sz w:val="24"/>
              </w:rPr>
              <w:t>Фонетика</w:t>
            </w:r>
            <w:r>
              <w:rPr>
                <w:spacing w:val="-3"/>
                <w:sz w:val="24"/>
              </w:rPr>
              <w:t xml:space="preserve"> </w:t>
            </w:r>
            <w:r>
              <w:rPr>
                <w:sz w:val="24"/>
              </w:rPr>
              <w:t>и</w:t>
            </w:r>
            <w:r>
              <w:rPr>
                <w:spacing w:val="-2"/>
                <w:sz w:val="24"/>
              </w:rPr>
              <w:t xml:space="preserve"> </w:t>
            </w:r>
            <w:r>
              <w:rPr>
                <w:sz w:val="24"/>
              </w:rPr>
              <w:t>графика</w:t>
            </w:r>
          </w:p>
        </w:tc>
        <w:tc>
          <w:tcPr>
            <w:tcW w:w="1651" w:type="dxa"/>
          </w:tcPr>
          <w:p w:rsidR="00676A99" w:rsidRDefault="003D1F18">
            <w:pPr>
              <w:pStyle w:val="TableParagraph"/>
              <w:spacing w:before="187"/>
              <w:ind w:left="189"/>
              <w:jc w:val="center"/>
              <w:rPr>
                <w:sz w:val="24"/>
              </w:rPr>
            </w:pPr>
            <w:r>
              <w:rPr>
                <w:sz w:val="24"/>
              </w:rPr>
              <w:t>2</w:t>
            </w:r>
          </w:p>
        </w:tc>
        <w:tc>
          <w:tcPr>
            <w:tcW w:w="1840" w:type="dxa"/>
          </w:tcPr>
          <w:p w:rsidR="00676A99" w:rsidRDefault="00676A99">
            <w:pPr>
              <w:pStyle w:val="TableParagraph"/>
            </w:pPr>
          </w:p>
        </w:tc>
        <w:tc>
          <w:tcPr>
            <w:tcW w:w="1910" w:type="dxa"/>
          </w:tcPr>
          <w:p w:rsidR="00676A99" w:rsidRDefault="00676A99">
            <w:pPr>
              <w:pStyle w:val="TableParagraph"/>
            </w:pPr>
          </w:p>
        </w:tc>
        <w:tc>
          <w:tcPr>
            <w:tcW w:w="2850"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44">
              <w:r w:rsidR="003D1F18">
                <w:rPr>
                  <w:color w:val="0000FF"/>
                  <w:u w:val="single" w:color="0000FF"/>
                </w:rPr>
                <w:t>https://m.edsoo.ru/7f411da6</w:t>
              </w:r>
            </w:hyperlink>
          </w:p>
        </w:tc>
      </w:tr>
      <w:tr w:rsidR="00676A99">
        <w:trPr>
          <w:trHeight w:val="652"/>
        </w:trPr>
        <w:tc>
          <w:tcPr>
            <w:tcW w:w="1320" w:type="dxa"/>
          </w:tcPr>
          <w:p w:rsidR="00676A99" w:rsidRDefault="003D1F18">
            <w:pPr>
              <w:pStyle w:val="TableParagraph"/>
              <w:spacing w:before="185"/>
              <w:ind w:left="100"/>
              <w:rPr>
                <w:sz w:val="24"/>
              </w:rPr>
            </w:pPr>
            <w:r>
              <w:rPr>
                <w:sz w:val="24"/>
              </w:rPr>
              <w:t>3</w:t>
            </w:r>
          </w:p>
        </w:tc>
        <w:tc>
          <w:tcPr>
            <w:tcW w:w="4392" w:type="dxa"/>
          </w:tcPr>
          <w:p w:rsidR="00676A99" w:rsidRDefault="003D1F18">
            <w:pPr>
              <w:pStyle w:val="TableParagraph"/>
              <w:spacing w:before="185"/>
              <w:ind w:left="233"/>
              <w:rPr>
                <w:sz w:val="24"/>
              </w:rPr>
            </w:pPr>
            <w:r>
              <w:rPr>
                <w:sz w:val="24"/>
              </w:rPr>
              <w:t>Лексика</w:t>
            </w:r>
          </w:p>
        </w:tc>
        <w:tc>
          <w:tcPr>
            <w:tcW w:w="1651" w:type="dxa"/>
          </w:tcPr>
          <w:p w:rsidR="00676A99" w:rsidRDefault="003D1F18">
            <w:pPr>
              <w:pStyle w:val="TableParagraph"/>
              <w:spacing w:before="185"/>
              <w:ind w:left="189"/>
              <w:jc w:val="center"/>
              <w:rPr>
                <w:sz w:val="24"/>
              </w:rPr>
            </w:pPr>
            <w:r>
              <w:rPr>
                <w:sz w:val="24"/>
              </w:rPr>
              <w:t>5</w:t>
            </w:r>
          </w:p>
        </w:tc>
        <w:tc>
          <w:tcPr>
            <w:tcW w:w="1840" w:type="dxa"/>
          </w:tcPr>
          <w:p w:rsidR="00676A99" w:rsidRDefault="00676A99">
            <w:pPr>
              <w:pStyle w:val="TableParagraph"/>
            </w:pPr>
          </w:p>
        </w:tc>
        <w:tc>
          <w:tcPr>
            <w:tcW w:w="1910" w:type="dxa"/>
          </w:tcPr>
          <w:p w:rsidR="00676A99" w:rsidRDefault="00676A99">
            <w:pPr>
              <w:pStyle w:val="TableParagraph"/>
            </w:pPr>
          </w:p>
        </w:tc>
        <w:tc>
          <w:tcPr>
            <w:tcW w:w="2850"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45">
              <w:r w:rsidR="003D1F18">
                <w:rPr>
                  <w:color w:val="0000FF"/>
                  <w:u w:val="single" w:color="0000FF"/>
                </w:rPr>
                <w:t>https://m.edsoo.ru/7f411da6</w:t>
              </w:r>
            </w:hyperlink>
          </w:p>
        </w:tc>
      </w:tr>
      <w:tr w:rsidR="00676A99">
        <w:trPr>
          <w:trHeight w:val="652"/>
        </w:trPr>
        <w:tc>
          <w:tcPr>
            <w:tcW w:w="1320" w:type="dxa"/>
          </w:tcPr>
          <w:p w:rsidR="00676A99" w:rsidRDefault="003D1F18">
            <w:pPr>
              <w:pStyle w:val="TableParagraph"/>
              <w:spacing w:before="185"/>
              <w:ind w:left="100"/>
              <w:rPr>
                <w:sz w:val="24"/>
              </w:rPr>
            </w:pPr>
            <w:r>
              <w:rPr>
                <w:sz w:val="24"/>
              </w:rPr>
              <w:t>4</w:t>
            </w:r>
          </w:p>
        </w:tc>
        <w:tc>
          <w:tcPr>
            <w:tcW w:w="4392" w:type="dxa"/>
          </w:tcPr>
          <w:p w:rsidR="00676A99" w:rsidRDefault="003D1F18">
            <w:pPr>
              <w:pStyle w:val="TableParagraph"/>
              <w:spacing w:before="185"/>
              <w:ind w:left="233"/>
              <w:rPr>
                <w:sz w:val="24"/>
              </w:rPr>
            </w:pPr>
            <w:r>
              <w:rPr>
                <w:sz w:val="24"/>
              </w:rPr>
              <w:t>Состав</w:t>
            </w:r>
            <w:r>
              <w:rPr>
                <w:spacing w:val="-3"/>
                <w:sz w:val="24"/>
              </w:rPr>
              <w:t xml:space="preserve"> </w:t>
            </w:r>
            <w:r>
              <w:rPr>
                <w:sz w:val="24"/>
              </w:rPr>
              <w:t>слова</w:t>
            </w:r>
          </w:p>
        </w:tc>
        <w:tc>
          <w:tcPr>
            <w:tcW w:w="1651" w:type="dxa"/>
          </w:tcPr>
          <w:p w:rsidR="00676A99" w:rsidRDefault="003D1F18">
            <w:pPr>
              <w:pStyle w:val="TableParagraph"/>
              <w:spacing w:before="185"/>
              <w:ind w:left="189"/>
              <w:jc w:val="center"/>
              <w:rPr>
                <w:sz w:val="24"/>
              </w:rPr>
            </w:pPr>
            <w:r>
              <w:rPr>
                <w:sz w:val="24"/>
              </w:rPr>
              <w:t>5</w:t>
            </w:r>
          </w:p>
        </w:tc>
        <w:tc>
          <w:tcPr>
            <w:tcW w:w="1840" w:type="dxa"/>
          </w:tcPr>
          <w:p w:rsidR="00676A99" w:rsidRDefault="00676A99">
            <w:pPr>
              <w:pStyle w:val="TableParagraph"/>
            </w:pPr>
          </w:p>
        </w:tc>
        <w:tc>
          <w:tcPr>
            <w:tcW w:w="1910" w:type="dxa"/>
          </w:tcPr>
          <w:p w:rsidR="00676A99" w:rsidRDefault="00676A99">
            <w:pPr>
              <w:pStyle w:val="TableParagraph"/>
            </w:pPr>
          </w:p>
        </w:tc>
        <w:tc>
          <w:tcPr>
            <w:tcW w:w="2850"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46">
              <w:r w:rsidR="003D1F18">
                <w:rPr>
                  <w:color w:val="0000FF"/>
                  <w:u w:val="single" w:color="0000FF"/>
                </w:rPr>
                <w:t>https://m.edsoo.ru/7f411da6</w:t>
              </w:r>
            </w:hyperlink>
          </w:p>
        </w:tc>
      </w:tr>
      <w:tr w:rsidR="00676A99">
        <w:trPr>
          <w:trHeight w:val="655"/>
        </w:trPr>
        <w:tc>
          <w:tcPr>
            <w:tcW w:w="1320" w:type="dxa"/>
          </w:tcPr>
          <w:p w:rsidR="00676A99" w:rsidRDefault="003D1F18">
            <w:pPr>
              <w:pStyle w:val="TableParagraph"/>
              <w:spacing w:before="188"/>
              <w:ind w:left="100"/>
              <w:rPr>
                <w:sz w:val="24"/>
              </w:rPr>
            </w:pPr>
            <w:r>
              <w:rPr>
                <w:sz w:val="24"/>
              </w:rPr>
              <w:t>5</w:t>
            </w:r>
          </w:p>
        </w:tc>
        <w:tc>
          <w:tcPr>
            <w:tcW w:w="4392" w:type="dxa"/>
          </w:tcPr>
          <w:p w:rsidR="00676A99" w:rsidRDefault="003D1F18">
            <w:pPr>
              <w:pStyle w:val="TableParagraph"/>
              <w:spacing w:before="188"/>
              <w:ind w:left="233"/>
              <w:rPr>
                <w:sz w:val="24"/>
              </w:rPr>
            </w:pPr>
            <w:r>
              <w:rPr>
                <w:sz w:val="24"/>
              </w:rPr>
              <w:t>Морфология</w:t>
            </w:r>
          </w:p>
        </w:tc>
        <w:tc>
          <w:tcPr>
            <w:tcW w:w="1651" w:type="dxa"/>
          </w:tcPr>
          <w:p w:rsidR="00676A99" w:rsidRDefault="003D1F18">
            <w:pPr>
              <w:pStyle w:val="TableParagraph"/>
              <w:spacing w:before="188"/>
              <w:ind w:left="777" w:right="588"/>
              <w:jc w:val="center"/>
              <w:rPr>
                <w:sz w:val="24"/>
              </w:rPr>
            </w:pPr>
            <w:r>
              <w:rPr>
                <w:sz w:val="24"/>
              </w:rPr>
              <w:t>43</w:t>
            </w:r>
          </w:p>
        </w:tc>
        <w:tc>
          <w:tcPr>
            <w:tcW w:w="1840" w:type="dxa"/>
          </w:tcPr>
          <w:p w:rsidR="00676A99" w:rsidRDefault="00676A99">
            <w:pPr>
              <w:pStyle w:val="TableParagraph"/>
            </w:pPr>
          </w:p>
        </w:tc>
        <w:tc>
          <w:tcPr>
            <w:tcW w:w="1910" w:type="dxa"/>
          </w:tcPr>
          <w:p w:rsidR="00676A99" w:rsidRDefault="00676A99">
            <w:pPr>
              <w:pStyle w:val="TableParagraph"/>
            </w:pPr>
          </w:p>
        </w:tc>
        <w:tc>
          <w:tcPr>
            <w:tcW w:w="2850"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47">
              <w:r w:rsidR="003D1F18">
                <w:rPr>
                  <w:color w:val="0000FF"/>
                  <w:u w:val="single" w:color="0000FF"/>
                </w:rPr>
                <w:t>https://m.edsoo.ru/7f411da6</w:t>
              </w:r>
            </w:hyperlink>
          </w:p>
        </w:tc>
      </w:tr>
      <w:tr w:rsidR="00676A99">
        <w:trPr>
          <w:trHeight w:val="652"/>
        </w:trPr>
        <w:tc>
          <w:tcPr>
            <w:tcW w:w="1320" w:type="dxa"/>
          </w:tcPr>
          <w:p w:rsidR="00676A99" w:rsidRDefault="003D1F18">
            <w:pPr>
              <w:pStyle w:val="TableParagraph"/>
              <w:spacing w:before="185"/>
              <w:ind w:left="100"/>
              <w:rPr>
                <w:sz w:val="24"/>
              </w:rPr>
            </w:pPr>
            <w:r>
              <w:rPr>
                <w:sz w:val="24"/>
              </w:rPr>
              <w:t>6</w:t>
            </w:r>
          </w:p>
        </w:tc>
        <w:tc>
          <w:tcPr>
            <w:tcW w:w="4392" w:type="dxa"/>
          </w:tcPr>
          <w:p w:rsidR="00676A99" w:rsidRDefault="003D1F18">
            <w:pPr>
              <w:pStyle w:val="TableParagraph"/>
              <w:spacing w:before="185"/>
              <w:ind w:left="233"/>
              <w:rPr>
                <w:sz w:val="24"/>
              </w:rPr>
            </w:pPr>
            <w:r>
              <w:rPr>
                <w:sz w:val="24"/>
              </w:rPr>
              <w:t>Синтаксис</w:t>
            </w:r>
          </w:p>
        </w:tc>
        <w:tc>
          <w:tcPr>
            <w:tcW w:w="1651" w:type="dxa"/>
          </w:tcPr>
          <w:p w:rsidR="00676A99" w:rsidRDefault="003D1F18">
            <w:pPr>
              <w:pStyle w:val="TableParagraph"/>
              <w:spacing w:before="185"/>
              <w:ind w:left="777" w:right="588"/>
              <w:jc w:val="center"/>
              <w:rPr>
                <w:sz w:val="24"/>
              </w:rPr>
            </w:pPr>
            <w:r>
              <w:rPr>
                <w:sz w:val="24"/>
              </w:rPr>
              <w:t>16</w:t>
            </w:r>
          </w:p>
        </w:tc>
        <w:tc>
          <w:tcPr>
            <w:tcW w:w="1840" w:type="dxa"/>
          </w:tcPr>
          <w:p w:rsidR="00676A99" w:rsidRDefault="00676A99">
            <w:pPr>
              <w:pStyle w:val="TableParagraph"/>
            </w:pPr>
          </w:p>
        </w:tc>
        <w:tc>
          <w:tcPr>
            <w:tcW w:w="1910" w:type="dxa"/>
          </w:tcPr>
          <w:p w:rsidR="00676A99" w:rsidRDefault="00676A99">
            <w:pPr>
              <w:pStyle w:val="TableParagraph"/>
            </w:pPr>
          </w:p>
        </w:tc>
        <w:tc>
          <w:tcPr>
            <w:tcW w:w="2850" w:type="dxa"/>
          </w:tcPr>
          <w:p w:rsidR="00676A99" w:rsidRDefault="003D1F18">
            <w:pPr>
              <w:pStyle w:val="TableParagraph"/>
              <w:spacing w:before="38"/>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6"/>
            </w:pPr>
            <w:hyperlink r:id="rId48">
              <w:r w:rsidR="003D1F18">
                <w:rPr>
                  <w:color w:val="0000FF"/>
                  <w:u w:val="single" w:color="0000FF"/>
                </w:rPr>
                <w:t>https://m.edsoo.ru/7f411da6</w:t>
              </w:r>
            </w:hyperlink>
          </w:p>
        </w:tc>
      </w:tr>
      <w:tr w:rsidR="00676A99">
        <w:trPr>
          <w:trHeight w:val="652"/>
        </w:trPr>
        <w:tc>
          <w:tcPr>
            <w:tcW w:w="1320" w:type="dxa"/>
          </w:tcPr>
          <w:p w:rsidR="00676A99" w:rsidRDefault="003D1F18">
            <w:pPr>
              <w:pStyle w:val="TableParagraph"/>
              <w:spacing w:before="185"/>
              <w:ind w:left="100"/>
              <w:rPr>
                <w:sz w:val="24"/>
              </w:rPr>
            </w:pPr>
            <w:r>
              <w:rPr>
                <w:sz w:val="24"/>
              </w:rPr>
              <w:t>7</w:t>
            </w:r>
          </w:p>
        </w:tc>
        <w:tc>
          <w:tcPr>
            <w:tcW w:w="4392" w:type="dxa"/>
          </w:tcPr>
          <w:p w:rsidR="00676A99" w:rsidRDefault="003D1F18">
            <w:pPr>
              <w:pStyle w:val="TableParagraph"/>
              <w:spacing w:before="185"/>
              <w:ind w:left="233"/>
              <w:rPr>
                <w:sz w:val="24"/>
              </w:rPr>
            </w:pPr>
            <w:r>
              <w:rPr>
                <w:sz w:val="24"/>
              </w:rPr>
              <w:t>Орфография</w:t>
            </w:r>
            <w:r>
              <w:rPr>
                <w:spacing w:val="-4"/>
                <w:sz w:val="24"/>
              </w:rPr>
              <w:t xml:space="preserve"> </w:t>
            </w:r>
            <w:r>
              <w:rPr>
                <w:sz w:val="24"/>
              </w:rPr>
              <w:t>и</w:t>
            </w:r>
            <w:r>
              <w:rPr>
                <w:spacing w:val="-4"/>
                <w:sz w:val="24"/>
              </w:rPr>
              <w:t xml:space="preserve"> </w:t>
            </w:r>
            <w:r>
              <w:rPr>
                <w:sz w:val="24"/>
              </w:rPr>
              <w:t>пунктуация</w:t>
            </w:r>
          </w:p>
        </w:tc>
        <w:tc>
          <w:tcPr>
            <w:tcW w:w="1651" w:type="dxa"/>
          </w:tcPr>
          <w:p w:rsidR="00676A99" w:rsidRDefault="003D1F18">
            <w:pPr>
              <w:pStyle w:val="TableParagraph"/>
              <w:spacing w:before="185"/>
              <w:ind w:left="777" w:right="588"/>
              <w:jc w:val="center"/>
              <w:rPr>
                <w:sz w:val="24"/>
              </w:rPr>
            </w:pPr>
            <w:r>
              <w:rPr>
                <w:sz w:val="24"/>
              </w:rPr>
              <w:t>50</w:t>
            </w:r>
          </w:p>
        </w:tc>
        <w:tc>
          <w:tcPr>
            <w:tcW w:w="1840" w:type="dxa"/>
          </w:tcPr>
          <w:p w:rsidR="00676A99" w:rsidRDefault="00676A99">
            <w:pPr>
              <w:pStyle w:val="TableParagraph"/>
            </w:pPr>
          </w:p>
        </w:tc>
        <w:tc>
          <w:tcPr>
            <w:tcW w:w="1910" w:type="dxa"/>
          </w:tcPr>
          <w:p w:rsidR="00676A99" w:rsidRDefault="00676A99">
            <w:pPr>
              <w:pStyle w:val="TableParagraph"/>
            </w:pPr>
          </w:p>
        </w:tc>
        <w:tc>
          <w:tcPr>
            <w:tcW w:w="2850"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49">
              <w:r w:rsidR="003D1F18">
                <w:rPr>
                  <w:color w:val="0000FF"/>
                  <w:u w:val="single" w:color="0000FF"/>
                </w:rPr>
                <w:t>https://m.edsoo.ru/7f411da6</w:t>
              </w:r>
            </w:hyperlink>
          </w:p>
        </w:tc>
      </w:tr>
      <w:tr w:rsidR="00676A99">
        <w:trPr>
          <w:trHeight w:val="653"/>
        </w:trPr>
        <w:tc>
          <w:tcPr>
            <w:tcW w:w="1320" w:type="dxa"/>
          </w:tcPr>
          <w:p w:rsidR="00676A99" w:rsidRDefault="003D1F18">
            <w:pPr>
              <w:pStyle w:val="TableParagraph"/>
              <w:spacing w:before="187"/>
              <w:ind w:left="100"/>
              <w:rPr>
                <w:sz w:val="24"/>
              </w:rPr>
            </w:pPr>
            <w:r>
              <w:rPr>
                <w:sz w:val="24"/>
              </w:rPr>
              <w:t>8</w:t>
            </w:r>
          </w:p>
        </w:tc>
        <w:tc>
          <w:tcPr>
            <w:tcW w:w="4392" w:type="dxa"/>
          </w:tcPr>
          <w:p w:rsidR="00676A99" w:rsidRDefault="003D1F18">
            <w:pPr>
              <w:pStyle w:val="TableParagraph"/>
              <w:spacing w:before="187"/>
              <w:ind w:left="233"/>
              <w:rPr>
                <w:sz w:val="24"/>
              </w:rPr>
            </w:pPr>
            <w:r>
              <w:rPr>
                <w:sz w:val="24"/>
              </w:rPr>
              <w:t>Развитие</w:t>
            </w:r>
            <w:r>
              <w:rPr>
                <w:spacing w:val="-4"/>
                <w:sz w:val="24"/>
              </w:rPr>
              <w:t xml:space="preserve"> </w:t>
            </w:r>
            <w:r>
              <w:rPr>
                <w:sz w:val="24"/>
              </w:rPr>
              <w:t>речи</w:t>
            </w:r>
          </w:p>
        </w:tc>
        <w:tc>
          <w:tcPr>
            <w:tcW w:w="1651" w:type="dxa"/>
          </w:tcPr>
          <w:p w:rsidR="00676A99" w:rsidRDefault="003D1F18">
            <w:pPr>
              <w:pStyle w:val="TableParagraph"/>
              <w:spacing w:before="187"/>
              <w:ind w:left="777" w:right="588"/>
              <w:jc w:val="center"/>
              <w:rPr>
                <w:sz w:val="24"/>
              </w:rPr>
            </w:pPr>
            <w:r>
              <w:rPr>
                <w:sz w:val="24"/>
              </w:rPr>
              <w:t>30</w:t>
            </w:r>
          </w:p>
        </w:tc>
        <w:tc>
          <w:tcPr>
            <w:tcW w:w="1840" w:type="dxa"/>
          </w:tcPr>
          <w:p w:rsidR="00676A99" w:rsidRDefault="00676A99">
            <w:pPr>
              <w:pStyle w:val="TableParagraph"/>
            </w:pPr>
          </w:p>
        </w:tc>
        <w:tc>
          <w:tcPr>
            <w:tcW w:w="1910" w:type="dxa"/>
          </w:tcPr>
          <w:p w:rsidR="00676A99" w:rsidRDefault="00676A99">
            <w:pPr>
              <w:pStyle w:val="TableParagraph"/>
            </w:pPr>
          </w:p>
        </w:tc>
        <w:tc>
          <w:tcPr>
            <w:tcW w:w="2850"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50">
              <w:r w:rsidR="003D1F18">
                <w:rPr>
                  <w:color w:val="0000FF"/>
                  <w:u w:val="single" w:color="0000FF"/>
                </w:rPr>
                <w:t>https://m.edsoo.ru/7f411da6</w:t>
              </w:r>
            </w:hyperlink>
          </w:p>
        </w:tc>
      </w:tr>
      <w:tr w:rsidR="00676A99">
        <w:trPr>
          <w:trHeight w:val="364"/>
        </w:trPr>
        <w:tc>
          <w:tcPr>
            <w:tcW w:w="5712" w:type="dxa"/>
            <w:gridSpan w:val="2"/>
          </w:tcPr>
          <w:p w:rsidR="00676A99" w:rsidRDefault="003D1F18">
            <w:pPr>
              <w:pStyle w:val="TableParagraph"/>
              <w:spacing w:before="41"/>
              <w:ind w:left="235"/>
              <w:rPr>
                <w:sz w:val="24"/>
              </w:rPr>
            </w:pPr>
            <w:r>
              <w:rPr>
                <w:sz w:val="24"/>
              </w:rPr>
              <w:t>Резервное</w:t>
            </w:r>
            <w:r>
              <w:rPr>
                <w:spacing w:val="-4"/>
                <w:sz w:val="24"/>
              </w:rPr>
              <w:t xml:space="preserve"> </w:t>
            </w:r>
            <w:r>
              <w:rPr>
                <w:sz w:val="24"/>
              </w:rPr>
              <w:t>время</w:t>
            </w:r>
          </w:p>
        </w:tc>
        <w:tc>
          <w:tcPr>
            <w:tcW w:w="1651" w:type="dxa"/>
          </w:tcPr>
          <w:p w:rsidR="00676A99" w:rsidRDefault="003D1F18">
            <w:pPr>
              <w:pStyle w:val="TableParagraph"/>
              <w:spacing w:before="41"/>
              <w:ind w:left="777" w:right="588"/>
              <w:jc w:val="center"/>
              <w:rPr>
                <w:sz w:val="24"/>
              </w:rPr>
            </w:pPr>
            <w:r>
              <w:rPr>
                <w:sz w:val="24"/>
              </w:rPr>
              <w:t>18</w:t>
            </w:r>
          </w:p>
        </w:tc>
        <w:tc>
          <w:tcPr>
            <w:tcW w:w="1840" w:type="dxa"/>
          </w:tcPr>
          <w:p w:rsidR="00676A99" w:rsidRDefault="003D1F18">
            <w:pPr>
              <w:pStyle w:val="TableParagraph"/>
              <w:spacing w:before="41"/>
              <w:ind w:right="761"/>
              <w:jc w:val="right"/>
              <w:rPr>
                <w:sz w:val="24"/>
              </w:rPr>
            </w:pPr>
            <w:r>
              <w:rPr>
                <w:sz w:val="24"/>
              </w:rPr>
              <w:t>4</w:t>
            </w:r>
          </w:p>
        </w:tc>
        <w:tc>
          <w:tcPr>
            <w:tcW w:w="1910" w:type="dxa"/>
          </w:tcPr>
          <w:p w:rsidR="00676A99" w:rsidRDefault="00676A99">
            <w:pPr>
              <w:pStyle w:val="TableParagraph"/>
            </w:pPr>
          </w:p>
        </w:tc>
        <w:tc>
          <w:tcPr>
            <w:tcW w:w="2850" w:type="dxa"/>
          </w:tcPr>
          <w:p w:rsidR="00676A99" w:rsidRDefault="00676A99">
            <w:pPr>
              <w:pStyle w:val="TableParagraph"/>
            </w:pPr>
          </w:p>
        </w:tc>
      </w:tr>
      <w:tr w:rsidR="00676A99">
        <w:trPr>
          <w:trHeight w:val="549"/>
        </w:trPr>
        <w:tc>
          <w:tcPr>
            <w:tcW w:w="5712" w:type="dxa"/>
            <w:gridSpan w:val="2"/>
          </w:tcPr>
          <w:p w:rsidR="00676A99" w:rsidRDefault="003D1F18">
            <w:pPr>
              <w:pStyle w:val="TableParagraph"/>
              <w:spacing w:before="134"/>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651" w:type="dxa"/>
          </w:tcPr>
          <w:p w:rsidR="00676A99" w:rsidRDefault="003D1F18">
            <w:pPr>
              <w:pStyle w:val="TableParagraph"/>
              <w:spacing w:before="134"/>
              <w:ind w:left="737"/>
              <w:rPr>
                <w:sz w:val="24"/>
              </w:rPr>
            </w:pPr>
            <w:r>
              <w:rPr>
                <w:sz w:val="24"/>
              </w:rPr>
              <w:t>170</w:t>
            </w:r>
          </w:p>
        </w:tc>
        <w:tc>
          <w:tcPr>
            <w:tcW w:w="1840" w:type="dxa"/>
          </w:tcPr>
          <w:p w:rsidR="00676A99" w:rsidRDefault="003D1F18">
            <w:pPr>
              <w:pStyle w:val="TableParagraph"/>
              <w:spacing w:before="134"/>
              <w:ind w:right="761"/>
              <w:jc w:val="right"/>
              <w:rPr>
                <w:sz w:val="24"/>
              </w:rPr>
            </w:pPr>
            <w:r>
              <w:rPr>
                <w:sz w:val="24"/>
              </w:rPr>
              <w:t>4</w:t>
            </w:r>
          </w:p>
        </w:tc>
        <w:tc>
          <w:tcPr>
            <w:tcW w:w="1910" w:type="dxa"/>
          </w:tcPr>
          <w:p w:rsidR="00676A99" w:rsidRDefault="003D1F18">
            <w:pPr>
              <w:pStyle w:val="TableParagraph"/>
              <w:spacing w:before="134"/>
              <w:ind w:left="192"/>
              <w:jc w:val="center"/>
              <w:rPr>
                <w:sz w:val="24"/>
              </w:rPr>
            </w:pPr>
            <w:r>
              <w:rPr>
                <w:sz w:val="24"/>
              </w:rPr>
              <w:t>0</w:t>
            </w:r>
          </w:p>
        </w:tc>
        <w:tc>
          <w:tcPr>
            <w:tcW w:w="2850" w:type="dxa"/>
          </w:tcPr>
          <w:p w:rsidR="00676A99" w:rsidRDefault="00676A99">
            <w:pPr>
              <w:pStyle w:val="TableParagraph"/>
            </w:pPr>
          </w:p>
        </w:tc>
      </w:tr>
    </w:tbl>
    <w:p w:rsidR="00676A99" w:rsidRDefault="00676A99">
      <w:pPr>
        <w:sectPr w:rsidR="00676A99">
          <w:pgSz w:w="16390" w:h="11910" w:orient="landscape"/>
          <w:pgMar w:top="1100" w:right="700" w:bottom="1160" w:left="1480" w:header="0" w:footer="967" w:gutter="0"/>
          <w:cols w:space="720"/>
        </w:sectPr>
      </w:pPr>
    </w:p>
    <w:p w:rsidR="00676A99" w:rsidRDefault="00D24CCF" w:rsidP="00FF2AC8">
      <w:pPr>
        <w:pStyle w:val="a5"/>
        <w:numPr>
          <w:ilvl w:val="2"/>
          <w:numId w:val="91"/>
        </w:numPr>
        <w:tabs>
          <w:tab w:val="left" w:pos="682"/>
        </w:tabs>
        <w:spacing w:before="70"/>
        <w:rPr>
          <w:b/>
          <w:sz w:val="24"/>
        </w:rPr>
      </w:pPr>
      <w:r w:rsidRPr="00D24CCF">
        <w:lastRenderedPageBreak/>
        <w:pict>
          <v:rect id="_x0000_s2072" style="position:absolute;left:0;text-align:left;margin-left:83.65pt;margin-top:22.4pt;width:470.7pt;height:.5pt;z-index:-15726080;mso-wrap-distance-left:0;mso-wrap-distance-right:0;mso-position-horizontal-relative:page" fillcolor="black" stroked="f">
            <w10:wrap type="topAndBottom" anchorx="page"/>
          </v:rect>
        </w:pict>
      </w:r>
      <w:r w:rsidR="003D1F18">
        <w:rPr>
          <w:b/>
          <w:sz w:val="24"/>
        </w:rPr>
        <w:t>ЛИТЕРАТУРНОЕ</w:t>
      </w:r>
      <w:r w:rsidR="003D1F18">
        <w:rPr>
          <w:b/>
          <w:spacing w:val="-3"/>
          <w:sz w:val="24"/>
        </w:rPr>
        <w:t xml:space="preserve"> </w:t>
      </w:r>
      <w:r w:rsidR="003D1F18">
        <w:rPr>
          <w:b/>
          <w:sz w:val="24"/>
        </w:rPr>
        <w:t>ЧТЕНИЕ</w:t>
      </w:r>
    </w:p>
    <w:p w:rsidR="00676A99" w:rsidRDefault="00676A99">
      <w:pPr>
        <w:pStyle w:val="a3"/>
        <w:spacing w:before="4"/>
        <w:ind w:left="0"/>
        <w:rPr>
          <w:b/>
          <w:sz w:val="10"/>
        </w:rPr>
      </w:pPr>
    </w:p>
    <w:p w:rsidR="00676A99" w:rsidRDefault="003D1F18">
      <w:pPr>
        <w:spacing w:before="90"/>
        <w:ind w:left="741"/>
        <w:rPr>
          <w:b/>
          <w:sz w:val="28"/>
        </w:rPr>
      </w:pPr>
      <w:r>
        <w:rPr>
          <w:b/>
          <w:sz w:val="28"/>
        </w:rPr>
        <w:t>ПОЯСНИТЕЛЬНАЯ</w:t>
      </w:r>
      <w:r>
        <w:rPr>
          <w:b/>
          <w:spacing w:val="-4"/>
          <w:sz w:val="28"/>
        </w:rPr>
        <w:t xml:space="preserve"> </w:t>
      </w:r>
      <w:r>
        <w:rPr>
          <w:b/>
          <w:sz w:val="28"/>
        </w:rPr>
        <w:t>ЗАПИСКА</w:t>
      </w:r>
    </w:p>
    <w:p w:rsidR="00676A99" w:rsidRDefault="003D1F18">
      <w:pPr>
        <w:pStyle w:val="a3"/>
        <w:spacing w:before="29" w:line="264" w:lineRule="auto"/>
        <w:ind w:right="149" w:firstLine="599"/>
        <w:jc w:val="both"/>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«Литературное</w:t>
      </w:r>
      <w:r>
        <w:rPr>
          <w:spacing w:val="1"/>
        </w:rPr>
        <w:t xml:space="preserve"> </w:t>
      </w:r>
      <w:r>
        <w:t>чтение»</w:t>
      </w:r>
      <w:r>
        <w:rPr>
          <w:spacing w:val="1"/>
        </w:rPr>
        <w:t xml:space="preserve"> </w:t>
      </w:r>
      <w:r>
        <w:t>(предметная</w:t>
      </w:r>
      <w:r>
        <w:rPr>
          <w:spacing w:val="1"/>
        </w:rPr>
        <w:t xml:space="preserve"> </w:t>
      </w:r>
      <w:r>
        <w:t>область</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литературное</w:t>
      </w:r>
      <w:r>
        <w:rPr>
          <w:spacing w:val="1"/>
        </w:rPr>
        <w:t xml:space="preserve"> </w:t>
      </w:r>
      <w:r>
        <w:t>чтение»)</w:t>
      </w:r>
      <w:r>
        <w:rPr>
          <w:spacing w:val="1"/>
        </w:rPr>
        <w:t xml:space="preserve"> </w:t>
      </w:r>
      <w:r>
        <w:t>соответствует</w:t>
      </w:r>
      <w:r>
        <w:rPr>
          <w:spacing w:val="1"/>
        </w:rPr>
        <w:t xml:space="preserve"> </w:t>
      </w:r>
      <w:r>
        <w:t>Федеральной</w:t>
      </w:r>
      <w:r>
        <w:rPr>
          <w:spacing w:val="1"/>
        </w:rPr>
        <w:t xml:space="preserve"> </w:t>
      </w:r>
      <w:r>
        <w:t>рабочей</w:t>
      </w:r>
      <w:r>
        <w:rPr>
          <w:spacing w:val="1"/>
        </w:rPr>
        <w:t xml:space="preserve"> </w:t>
      </w:r>
      <w:r>
        <w:t>программе</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«Литературное</w:t>
      </w:r>
      <w:r>
        <w:rPr>
          <w:spacing w:val="1"/>
        </w:rPr>
        <w:t xml:space="preserve"> </w:t>
      </w:r>
      <w:r>
        <w:t>чтение»</w:t>
      </w:r>
      <w:r>
        <w:rPr>
          <w:spacing w:val="1"/>
        </w:rPr>
        <w:t xml:space="preserve"> </w:t>
      </w:r>
      <w:r>
        <w:t>и</w:t>
      </w:r>
      <w:r>
        <w:rPr>
          <w:spacing w:val="1"/>
        </w:rPr>
        <w:t xml:space="preserve"> </w:t>
      </w:r>
      <w:r>
        <w:t>включает</w:t>
      </w:r>
      <w:r>
        <w:rPr>
          <w:spacing w:val="1"/>
        </w:rPr>
        <w:t xml:space="preserve"> </w:t>
      </w:r>
      <w:r>
        <w:t>пояснительную</w:t>
      </w:r>
      <w:r>
        <w:rPr>
          <w:spacing w:val="-57"/>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литературному чтению. Пояснительная записка отражает общие цели и задачи изучения</w:t>
      </w:r>
      <w:r>
        <w:rPr>
          <w:spacing w:val="1"/>
        </w:rPr>
        <w:t xml:space="preserve"> </w:t>
      </w:r>
      <w:r>
        <w:t>литературного</w:t>
      </w:r>
      <w:r>
        <w:rPr>
          <w:spacing w:val="1"/>
        </w:rPr>
        <w:t xml:space="preserve"> </w:t>
      </w:r>
      <w:r>
        <w:t>чтения,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57"/>
        </w:rPr>
        <w:t xml:space="preserve"> </w:t>
      </w:r>
      <w:r>
        <w:t>содержания</w:t>
      </w:r>
      <w:r>
        <w:rPr>
          <w:spacing w:val="-1"/>
        </w:rPr>
        <w:t xml:space="preserve"> </w:t>
      </w:r>
      <w:r>
        <w:t>и планируемым</w:t>
      </w:r>
      <w:r>
        <w:rPr>
          <w:spacing w:val="-2"/>
        </w:rPr>
        <w:t xml:space="preserve"> </w:t>
      </w:r>
      <w:r>
        <w:t>результатам.</w:t>
      </w:r>
    </w:p>
    <w:p w:rsidR="00676A99" w:rsidRDefault="003D1F18">
      <w:pPr>
        <w:pStyle w:val="a3"/>
        <w:spacing w:line="264" w:lineRule="auto"/>
        <w:ind w:right="149" w:firstLine="599"/>
        <w:jc w:val="both"/>
      </w:pPr>
      <w:r>
        <w:t>Содержание обучения представлено тематическими блоками, которые предлагаются</w:t>
      </w:r>
      <w:r>
        <w:rPr>
          <w:spacing w:val="-57"/>
        </w:rPr>
        <w:t xml:space="preserve"> </w:t>
      </w:r>
      <w:r>
        <w:t>для обязательного изучения в каждом классе на уровне начального общего образования.</w:t>
      </w:r>
      <w:r>
        <w:rPr>
          <w:spacing w:val="1"/>
        </w:rPr>
        <w:t xml:space="preserve"> </w:t>
      </w:r>
      <w:r>
        <w:t>Содержание обучения в каждом классе завершается перечнем универсальных учебных</w:t>
      </w:r>
      <w:r>
        <w:rPr>
          <w:spacing w:val="1"/>
        </w:rPr>
        <w:t xml:space="preserve"> </w:t>
      </w:r>
      <w:r>
        <w:t>действий</w:t>
      </w:r>
      <w:r>
        <w:rPr>
          <w:spacing w:val="1"/>
        </w:rPr>
        <w:t xml:space="preserve"> </w:t>
      </w:r>
      <w:r>
        <w:t>(познавательных,</w:t>
      </w:r>
      <w:r>
        <w:rPr>
          <w:spacing w:val="1"/>
        </w:rPr>
        <w:t xml:space="preserve"> </w:t>
      </w:r>
      <w:r>
        <w:t>коммуникативных,</w:t>
      </w:r>
      <w:r>
        <w:rPr>
          <w:spacing w:val="1"/>
        </w:rPr>
        <w:t xml:space="preserve"> </w:t>
      </w:r>
      <w:r>
        <w:t>регулятивных),</w:t>
      </w:r>
      <w:r>
        <w:rPr>
          <w:spacing w:val="1"/>
        </w:rPr>
        <w:t xml:space="preserve"> </w:t>
      </w:r>
      <w:r>
        <w:t>которые</w:t>
      </w:r>
      <w:r>
        <w:rPr>
          <w:spacing w:val="1"/>
        </w:rPr>
        <w:t xml:space="preserve"> </w:t>
      </w:r>
      <w:r>
        <w:t>возможно</w:t>
      </w:r>
      <w:r>
        <w:rPr>
          <w:spacing w:val="-57"/>
        </w:rPr>
        <w:t xml:space="preserve"> </w:t>
      </w:r>
      <w:r>
        <w:t>формировать</w:t>
      </w:r>
      <w:r>
        <w:rPr>
          <w:spacing w:val="1"/>
        </w:rPr>
        <w:t xml:space="preserve"> </w:t>
      </w:r>
      <w:r>
        <w:t>средствами</w:t>
      </w:r>
      <w:r>
        <w:rPr>
          <w:spacing w:val="1"/>
        </w:rPr>
        <w:t xml:space="preserve"> </w:t>
      </w:r>
      <w:r>
        <w:t>литературного</w:t>
      </w:r>
      <w:r>
        <w:rPr>
          <w:spacing w:val="1"/>
        </w:rPr>
        <w:t xml:space="preserve"> </w:t>
      </w:r>
      <w:r>
        <w:t>чтения</w:t>
      </w:r>
      <w:r>
        <w:rPr>
          <w:spacing w:val="1"/>
        </w:rPr>
        <w:t xml:space="preserve"> </w:t>
      </w:r>
      <w:r>
        <w:t>с</w:t>
      </w:r>
      <w:r>
        <w:rPr>
          <w:spacing w:val="1"/>
        </w:rPr>
        <w:t xml:space="preserve"> </w:t>
      </w:r>
      <w:r>
        <w:t>учѐтом</w:t>
      </w:r>
      <w:r>
        <w:rPr>
          <w:spacing w:val="1"/>
        </w:rPr>
        <w:t xml:space="preserve"> </w:t>
      </w:r>
      <w:r>
        <w:t>возрастных</w:t>
      </w:r>
      <w:r>
        <w:rPr>
          <w:spacing w:val="1"/>
        </w:rPr>
        <w:t xml:space="preserve"> </w:t>
      </w:r>
      <w:r>
        <w:t>особенностей</w:t>
      </w:r>
      <w:r>
        <w:rPr>
          <w:spacing w:val="1"/>
        </w:rPr>
        <w:t xml:space="preserve"> </w:t>
      </w:r>
      <w:r>
        <w:t>обучающихся.</w:t>
      </w:r>
    </w:p>
    <w:p w:rsidR="00676A99" w:rsidRDefault="003D1F18">
      <w:pPr>
        <w:pStyle w:val="a3"/>
        <w:spacing w:line="264" w:lineRule="auto"/>
        <w:ind w:right="147" w:firstLine="599"/>
        <w:jc w:val="both"/>
      </w:pPr>
      <w:r>
        <w:t>Планируемые результаты освоения программы по литературному чтению 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период</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p>
    <w:p w:rsidR="00676A99" w:rsidRDefault="00676A99">
      <w:pPr>
        <w:pStyle w:val="a3"/>
        <w:spacing w:before="4"/>
        <w:ind w:left="0"/>
        <w:rPr>
          <w:sz w:val="28"/>
        </w:rPr>
      </w:pPr>
    </w:p>
    <w:p w:rsidR="00676A99" w:rsidRDefault="003D1F18">
      <w:pPr>
        <w:pStyle w:val="Heading1"/>
        <w:spacing w:before="1" w:line="264" w:lineRule="auto"/>
      </w:pPr>
      <w:r>
        <w:t>ОБЩАЯ</w:t>
      </w:r>
      <w:r>
        <w:rPr>
          <w:spacing w:val="-7"/>
        </w:rPr>
        <w:t xml:space="preserve"> </w:t>
      </w:r>
      <w:r>
        <w:t>ХАРАКТЕРИСТИКА</w:t>
      </w:r>
      <w:r>
        <w:rPr>
          <w:spacing w:val="-6"/>
        </w:rPr>
        <w:t xml:space="preserve"> </w:t>
      </w:r>
      <w:r>
        <w:t>УЧЕБНОГО</w:t>
      </w:r>
      <w:r>
        <w:rPr>
          <w:spacing w:val="-6"/>
        </w:rPr>
        <w:t xml:space="preserve"> </w:t>
      </w:r>
      <w:r>
        <w:t>ПРЕДМЕТА</w:t>
      </w:r>
      <w:r>
        <w:rPr>
          <w:spacing w:val="-6"/>
        </w:rPr>
        <w:t xml:space="preserve"> </w:t>
      </w:r>
      <w:r>
        <w:t>«ЛИТЕРАТУРНОЕ</w:t>
      </w:r>
      <w:r>
        <w:rPr>
          <w:spacing w:val="-57"/>
        </w:rPr>
        <w:t xml:space="preserve"> </w:t>
      </w:r>
      <w:r>
        <w:t>ЧТЕНИЕ»</w:t>
      </w:r>
    </w:p>
    <w:p w:rsidR="00676A99" w:rsidRDefault="00676A99">
      <w:pPr>
        <w:pStyle w:val="a3"/>
        <w:spacing w:before="6"/>
        <w:ind w:left="0"/>
        <w:rPr>
          <w:b/>
          <w:sz w:val="27"/>
        </w:rPr>
      </w:pPr>
    </w:p>
    <w:p w:rsidR="00676A99" w:rsidRDefault="003D1F18">
      <w:pPr>
        <w:pStyle w:val="a3"/>
        <w:spacing w:line="264" w:lineRule="auto"/>
        <w:ind w:right="144" w:firstLine="599"/>
        <w:jc w:val="both"/>
      </w:pPr>
      <w:r>
        <w:t>Программа по литературному чтению на уровне начального общего образования</w:t>
      </w:r>
      <w:r>
        <w:rPr>
          <w:spacing w:val="1"/>
        </w:rPr>
        <w:t xml:space="preserve"> </w:t>
      </w:r>
      <w:r>
        <w:t>составлена на основе требований к результатам освоения программы начального общего</w:t>
      </w:r>
      <w:r>
        <w:rPr>
          <w:spacing w:val="1"/>
        </w:rPr>
        <w:t xml:space="preserve"> </w:t>
      </w:r>
      <w:r>
        <w:t>образования</w:t>
      </w:r>
      <w:r>
        <w:rPr>
          <w:spacing w:val="1"/>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w:t>
      </w:r>
      <w:r>
        <w:rPr>
          <w:spacing w:val="1"/>
        </w:rPr>
        <w:t xml:space="preserve"> </w:t>
      </w:r>
      <w:r>
        <w:t>нравственного развития, воспитания и социализации обучающихся, сформулированные в</w:t>
      </w:r>
      <w:r>
        <w:rPr>
          <w:spacing w:val="1"/>
        </w:rPr>
        <w:t xml:space="preserve"> </w:t>
      </w:r>
      <w:r>
        <w:t xml:space="preserve">федеральной </w:t>
      </w:r>
      <w:r>
        <w:rPr>
          <w:color w:val="333333"/>
        </w:rPr>
        <w:t>рабочей</w:t>
      </w:r>
      <w:r>
        <w:rPr>
          <w:color w:val="333333"/>
          <w:spacing w:val="1"/>
        </w:rPr>
        <w:t xml:space="preserve"> </w:t>
      </w:r>
      <w:r>
        <w:t>программе</w:t>
      </w:r>
      <w:r>
        <w:rPr>
          <w:spacing w:val="1"/>
        </w:rPr>
        <w:t xml:space="preserve"> </w:t>
      </w:r>
      <w:r>
        <w:t>воспитания.</w:t>
      </w:r>
    </w:p>
    <w:p w:rsidR="00676A99" w:rsidRDefault="003D1F18">
      <w:pPr>
        <w:pStyle w:val="a3"/>
        <w:spacing w:before="2" w:line="264" w:lineRule="auto"/>
        <w:ind w:right="145" w:firstLine="599"/>
        <w:jc w:val="both"/>
      </w:pPr>
      <w:r>
        <w:t>Литературное чтение –</w:t>
      </w:r>
      <w:r>
        <w:rPr>
          <w:spacing w:val="1"/>
        </w:rPr>
        <w:t xml:space="preserve"> </w:t>
      </w:r>
      <w:r>
        <w:t>один</w:t>
      </w:r>
      <w:r>
        <w:rPr>
          <w:spacing w:val="1"/>
        </w:rPr>
        <w:t xml:space="preserve"> </w:t>
      </w:r>
      <w:r>
        <w:t>из</w:t>
      </w:r>
      <w:r>
        <w:rPr>
          <w:spacing w:val="1"/>
        </w:rPr>
        <w:t xml:space="preserve"> </w:t>
      </w:r>
      <w:r>
        <w:t>ведущих</w:t>
      </w:r>
      <w:r>
        <w:rPr>
          <w:spacing w:val="1"/>
        </w:rPr>
        <w:t xml:space="preserve"> </w:t>
      </w:r>
      <w:r>
        <w:t>учебных предметов</w:t>
      </w:r>
      <w:r>
        <w:rPr>
          <w:spacing w:val="1"/>
        </w:rPr>
        <w:t xml:space="preserve"> </w:t>
      </w:r>
      <w:r>
        <w:t>уровня начального</w:t>
      </w:r>
      <w:r>
        <w:rPr>
          <w:spacing w:val="1"/>
        </w:rPr>
        <w:t xml:space="preserve"> </w:t>
      </w:r>
      <w:r>
        <w:t>общего</w:t>
      </w:r>
      <w:r>
        <w:rPr>
          <w:spacing w:val="1"/>
        </w:rPr>
        <w:t xml:space="preserve"> </w:t>
      </w:r>
      <w:r>
        <w:t>образования,</w:t>
      </w:r>
      <w:r>
        <w:rPr>
          <w:spacing w:val="1"/>
        </w:rPr>
        <w:t xml:space="preserve"> </w:t>
      </w:r>
      <w:r>
        <w:t>который</w:t>
      </w:r>
      <w:r>
        <w:rPr>
          <w:spacing w:val="1"/>
        </w:rPr>
        <w:t xml:space="preserve"> </w:t>
      </w:r>
      <w:r>
        <w:t>обеспечивает,</w:t>
      </w:r>
      <w:r>
        <w:rPr>
          <w:spacing w:val="1"/>
        </w:rPr>
        <w:t xml:space="preserve"> </w:t>
      </w:r>
      <w:r>
        <w:t>наряду</w:t>
      </w:r>
      <w:r>
        <w:rPr>
          <w:spacing w:val="1"/>
        </w:rPr>
        <w:t xml:space="preserve"> </w:t>
      </w:r>
      <w:r>
        <w:t>с</w:t>
      </w:r>
      <w:r>
        <w:rPr>
          <w:spacing w:val="1"/>
        </w:rPr>
        <w:t xml:space="preserve"> </w:t>
      </w:r>
      <w:r>
        <w:t>достижением</w:t>
      </w:r>
      <w:r>
        <w:rPr>
          <w:spacing w:val="1"/>
        </w:rPr>
        <w:t xml:space="preserve"> </w:t>
      </w:r>
      <w:r>
        <w:t>предметных</w:t>
      </w:r>
      <w:r>
        <w:rPr>
          <w:spacing w:val="1"/>
        </w:rPr>
        <w:t xml:space="preserve"> </w:t>
      </w:r>
      <w:r>
        <w:t>результатов, становление базового умения, необходимого для успешного изучения других</w:t>
      </w:r>
      <w:r>
        <w:rPr>
          <w:spacing w:val="1"/>
        </w:rPr>
        <w:t xml:space="preserve"> </w:t>
      </w:r>
      <w:r>
        <w:t>предметов</w:t>
      </w:r>
      <w:r>
        <w:rPr>
          <w:spacing w:val="1"/>
        </w:rPr>
        <w:t xml:space="preserve"> </w:t>
      </w:r>
      <w:r>
        <w:t>и</w:t>
      </w:r>
      <w:r>
        <w:rPr>
          <w:spacing w:val="1"/>
        </w:rPr>
        <w:t xml:space="preserve"> </w:t>
      </w:r>
      <w:r>
        <w:t>дальнейшего</w:t>
      </w:r>
      <w:r>
        <w:rPr>
          <w:spacing w:val="1"/>
        </w:rPr>
        <w:t xml:space="preserve"> </w:t>
      </w:r>
      <w:r>
        <w:t>обучения,</w:t>
      </w:r>
      <w:r>
        <w:rPr>
          <w:spacing w:val="1"/>
        </w:rPr>
        <w:t xml:space="preserve"> </w:t>
      </w:r>
      <w:r>
        <w:t>читательской</w:t>
      </w:r>
      <w:r>
        <w:rPr>
          <w:spacing w:val="1"/>
        </w:rPr>
        <w:t xml:space="preserve"> </w:t>
      </w:r>
      <w:r>
        <w:t>грамотности</w:t>
      </w:r>
      <w:r>
        <w:rPr>
          <w:spacing w:val="1"/>
        </w:rPr>
        <w:t xml:space="preserve"> </w:t>
      </w:r>
      <w:r>
        <w:t>и</w:t>
      </w:r>
      <w:r>
        <w:rPr>
          <w:spacing w:val="1"/>
        </w:rPr>
        <w:t xml:space="preserve"> </w:t>
      </w:r>
      <w:r>
        <w:t>закладывает</w:t>
      </w:r>
      <w:r>
        <w:rPr>
          <w:spacing w:val="1"/>
        </w:rPr>
        <w:t xml:space="preserve"> </w:t>
      </w:r>
      <w:r>
        <w:t>основы</w:t>
      </w:r>
      <w:r>
        <w:rPr>
          <w:spacing w:val="-57"/>
        </w:rPr>
        <w:t xml:space="preserve"> </w:t>
      </w:r>
      <w:r>
        <w:t>интеллектуального,</w:t>
      </w:r>
      <w:r>
        <w:rPr>
          <w:spacing w:val="1"/>
        </w:rPr>
        <w:t xml:space="preserve"> </w:t>
      </w:r>
      <w:r>
        <w:t>речевого,</w:t>
      </w:r>
      <w:r>
        <w:rPr>
          <w:spacing w:val="1"/>
        </w:rPr>
        <w:t xml:space="preserve"> </w:t>
      </w:r>
      <w:r>
        <w:t>эмоционального,</w:t>
      </w:r>
      <w:r>
        <w:rPr>
          <w:spacing w:val="1"/>
        </w:rPr>
        <w:t xml:space="preserve"> </w:t>
      </w:r>
      <w:r>
        <w:t>духовно-нравственного</w:t>
      </w:r>
      <w:r>
        <w:rPr>
          <w:spacing w:val="1"/>
        </w:rPr>
        <w:t xml:space="preserve"> </w:t>
      </w:r>
      <w:r>
        <w:t>развития</w:t>
      </w:r>
      <w:r>
        <w:rPr>
          <w:spacing w:val="1"/>
        </w:rPr>
        <w:t xml:space="preserve"> </w:t>
      </w:r>
      <w:r>
        <w:t>обучающихся.</w:t>
      </w:r>
    </w:p>
    <w:p w:rsidR="00676A99" w:rsidRDefault="003D1F18">
      <w:pPr>
        <w:pStyle w:val="a3"/>
        <w:spacing w:line="264" w:lineRule="auto"/>
        <w:ind w:right="153" w:firstLine="599"/>
        <w:jc w:val="both"/>
      </w:pPr>
      <w:r>
        <w:t>Литературное</w:t>
      </w:r>
      <w:r>
        <w:rPr>
          <w:spacing w:val="1"/>
        </w:rPr>
        <w:t xml:space="preserve"> </w:t>
      </w:r>
      <w:r>
        <w:t>чтение</w:t>
      </w:r>
      <w:r>
        <w:rPr>
          <w:spacing w:val="1"/>
        </w:rPr>
        <w:t xml:space="preserve"> </w:t>
      </w:r>
      <w:r>
        <w:t>призвано</w:t>
      </w:r>
      <w:r>
        <w:rPr>
          <w:spacing w:val="1"/>
        </w:rPr>
        <w:t xml:space="preserve"> </w:t>
      </w:r>
      <w:r>
        <w:t>ввести</w:t>
      </w:r>
      <w:r>
        <w:rPr>
          <w:spacing w:val="1"/>
        </w:rPr>
        <w:t xml:space="preserve"> </w:t>
      </w:r>
      <w:r>
        <w:t>обучающегося</w:t>
      </w:r>
      <w:r>
        <w:rPr>
          <w:spacing w:val="1"/>
        </w:rPr>
        <w:t xml:space="preserve"> </w:t>
      </w:r>
      <w:r>
        <w:t>в</w:t>
      </w:r>
      <w:r>
        <w:rPr>
          <w:spacing w:val="1"/>
        </w:rPr>
        <w:t xml:space="preserve"> </w:t>
      </w:r>
      <w:r>
        <w:t>мир</w:t>
      </w:r>
      <w:r>
        <w:rPr>
          <w:spacing w:val="1"/>
        </w:rPr>
        <w:t xml:space="preserve"> </w:t>
      </w:r>
      <w:r>
        <w:t>художественной</w:t>
      </w:r>
      <w:r>
        <w:rPr>
          <w:spacing w:val="-57"/>
        </w:rPr>
        <w:t xml:space="preserve"> </w:t>
      </w:r>
      <w:r>
        <w:t>литературы, обеспечить формирование навыков смыслового чтения, способов и приѐмов</w:t>
      </w:r>
      <w:r>
        <w:rPr>
          <w:spacing w:val="1"/>
        </w:rPr>
        <w:t xml:space="preserve"> </w:t>
      </w:r>
      <w:r>
        <w:t>работы с различными видами текстов и книгой, знакомство с детской литературой и с</w:t>
      </w:r>
      <w:r>
        <w:rPr>
          <w:spacing w:val="1"/>
        </w:rPr>
        <w:t xml:space="preserve"> </w:t>
      </w:r>
      <w:r>
        <w:t>учѐтом этого направлен на общее и литературное развитие обучающегося, реализацию</w:t>
      </w:r>
      <w:r>
        <w:rPr>
          <w:spacing w:val="1"/>
        </w:rPr>
        <w:t xml:space="preserve"> </w:t>
      </w:r>
      <w:r>
        <w:t>творческих</w:t>
      </w:r>
      <w:r>
        <w:rPr>
          <w:spacing w:val="1"/>
        </w:rPr>
        <w:t xml:space="preserve"> </w:t>
      </w:r>
      <w:r>
        <w:t>способностей</w:t>
      </w:r>
      <w:r>
        <w:rPr>
          <w:spacing w:val="1"/>
        </w:rPr>
        <w:t xml:space="preserve"> </w:t>
      </w:r>
      <w:r>
        <w:t>обучающегося,</w:t>
      </w:r>
      <w:r>
        <w:rPr>
          <w:spacing w:val="1"/>
        </w:rPr>
        <w:t xml:space="preserve"> </w:t>
      </w:r>
      <w:r>
        <w:t>а</w:t>
      </w:r>
      <w:r>
        <w:rPr>
          <w:spacing w:val="1"/>
        </w:rPr>
        <w:t xml:space="preserve"> </w:t>
      </w:r>
      <w:r>
        <w:t>также</w:t>
      </w:r>
      <w:r>
        <w:rPr>
          <w:spacing w:val="1"/>
        </w:rPr>
        <w:t xml:space="preserve"> </w:t>
      </w:r>
      <w:r>
        <w:t>на</w:t>
      </w:r>
      <w:r>
        <w:rPr>
          <w:spacing w:val="1"/>
        </w:rPr>
        <w:t xml:space="preserve"> </w:t>
      </w:r>
      <w:r>
        <w:t>обеспечение</w:t>
      </w:r>
      <w:r>
        <w:rPr>
          <w:spacing w:val="1"/>
        </w:rPr>
        <w:t xml:space="preserve"> </w:t>
      </w:r>
      <w:r>
        <w:t>преемственности</w:t>
      </w:r>
      <w:r>
        <w:rPr>
          <w:spacing w:val="1"/>
        </w:rPr>
        <w:t xml:space="preserve"> </w:t>
      </w:r>
      <w:r>
        <w:t>в</w:t>
      </w:r>
      <w:r>
        <w:rPr>
          <w:spacing w:val="1"/>
        </w:rPr>
        <w:t xml:space="preserve"> </w:t>
      </w:r>
      <w:r>
        <w:t>изучении</w:t>
      </w:r>
      <w:r>
        <w:rPr>
          <w:spacing w:val="-1"/>
        </w:rPr>
        <w:t xml:space="preserve"> </w:t>
      </w:r>
      <w:r>
        <w:t>систематического</w:t>
      </w:r>
      <w:r>
        <w:rPr>
          <w:spacing w:val="3"/>
        </w:rPr>
        <w:t xml:space="preserve"> </w:t>
      </w:r>
      <w:r>
        <w:t>курса</w:t>
      </w:r>
      <w:r>
        <w:rPr>
          <w:spacing w:val="-1"/>
        </w:rPr>
        <w:t xml:space="preserve"> </w:t>
      </w:r>
      <w:r>
        <w:t>литературы.</w:t>
      </w:r>
    </w:p>
    <w:p w:rsidR="00676A99" w:rsidRDefault="003D1F18">
      <w:pPr>
        <w:pStyle w:val="Heading1"/>
        <w:spacing w:before="5"/>
      </w:pPr>
      <w:r>
        <w:t>ЦЕЛИ</w:t>
      </w:r>
      <w:r>
        <w:rPr>
          <w:spacing w:val="-3"/>
        </w:rPr>
        <w:t xml:space="preserve"> </w:t>
      </w:r>
      <w:r>
        <w:t>ИЗУЧЕНИЯ</w:t>
      </w:r>
      <w:r>
        <w:rPr>
          <w:spacing w:val="-4"/>
        </w:rPr>
        <w:t xml:space="preserve"> </w:t>
      </w:r>
      <w:r>
        <w:t>УЧЕБНОГО</w:t>
      </w:r>
      <w:r>
        <w:rPr>
          <w:spacing w:val="-2"/>
        </w:rPr>
        <w:t xml:space="preserve"> </w:t>
      </w:r>
      <w:r>
        <w:t>ПРЕДМЕТА</w:t>
      </w:r>
      <w:r>
        <w:rPr>
          <w:spacing w:val="-4"/>
        </w:rPr>
        <w:t xml:space="preserve"> </w:t>
      </w:r>
      <w:r>
        <w:t>«ЛИТЕРАТУРНОЕ</w:t>
      </w:r>
      <w:r>
        <w:rPr>
          <w:spacing w:val="-2"/>
        </w:rPr>
        <w:t xml:space="preserve"> </w:t>
      </w:r>
      <w:r>
        <w:t>ЧТЕНИЕ»</w:t>
      </w:r>
    </w:p>
    <w:p w:rsidR="00676A99" w:rsidRDefault="00676A99">
      <w:pPr>
        <w:pStyle w:val="a3"/>
        <w:spacing w:before="10"/>
        <w:ind w:left="0"/>
        <w:rPr>
          <w:b/>
          <w:sz w:val="29"/>
        </w:rPr>
      </w:pPr>
    </w:p>
    <w:p w:rsidR="00676A99" w:rsidRDefault="003D1F18">
      <w:pPr>
        <w:pStyle w:val="a3"/>
        <w:spacing w:line="264" w:lineRule="auto"/>
        <w:ind w:right="145" w:firstLine="599"/>
        <w:jc w:val="both"/>
      </w:pPr>
      <w:r>
        <w:t>Приоритетная</w:t>
      </w:r>
      <w:r>
        <w:rPr>
          <w:spacing w:val="1"/>
        </w:rPr>
        <w:t xml:space="preserve"> </w:t>
      </w:r>
      <w:r>
        <w:t>цель</w:t>
      </w:r>
      <w:r>
        <w:rPr>
          <w:spacing w:val="1"/>
        </w:rPr>
        <w:t xml:space="preserve"> </w:t>
      </w:r>
      <w:r>
        <w:t>обучения</w:t>
      </w:r>
      <w:r>
        <w:rPr>
          <w:spacing w:val="1"/>
        </w:rPr>
        <w:t xml:space="preserve"> </w:t>
      </w:r>
      <w:r>
        <w:t>литературному</w:t>
      </w:r>
      <w:r>
        <w:rPr>
          <w:spacing w:val="1"/>
        </w:rPr>
        <w:t xml:space="preserve"> </w:t>
      </w:r>
      <w:r>
        <w:t>чтению</w:t>
      </w:r>
      <w:r>
        <w:rPr>
          <w:spacing w:val="1"/>
        </w:rPr>
        <w:t xml:space="preserve"> </w:t>
      </w:r>
      <w:r>
        <w:t>–</w:t>
      </w:r>
      <w:r>
        <w:rPr>
          <w:spacing w:val="1"/>
        </w:rPr>
        <w:t xml:space="preserve"> </w:t>
      </w:r>
      <w:r>
        <w:t>становление</w:t>
      </w:r>
      <w:r>
        <w:rPr>
          <w:spacing w:val="1"/>
        </w:rPr>
        <w:t xml:space="preserve"> </w:t>
      </w:r>
      <w:r>
        <w:t>грамотного</w:t>
      </w:r>
      <w:r>
        <w:rPr>
          <w:spacing w:val="1"/>
        </w:rPr>
        <w:t xml:space="preserve"> </w:t>
      </w:r>
      <w:r>
        <w:t>читателя,</w:t>
      </w:r>
      <w:r>
        <w:rPr>
          <w:spacing w:val="7"/>
        </w:rPr>
        <w:t xml:space="preserve"> </w:t>
      </w:r>
      <w:r>
        <w:t>мотивированного</w:t>
      </w:r>
      <w:r>
        <w:rPr>
          <w:spacing w:val="7"/>
        </w:rPr>
        <w:t xml:space="preserve"> </w:t>
      </w:r>
      <w:r>
        <w:t>к</w:t>
      </w:r>
      <w:r>
        <w:rPr>
          <w:spacing w:val="8"/>
        </w:rPr>
        <w:t xml:space="preserve"> </w:t>
      </w:r>
      <w:r>
        <w:t>использованию</w:t>
      </w:r>
      <w:r>
        <w:rPr>
          <w:spacing w:val="6"/>
        </w:rPr>
        <w:t xml:space="preserve"> </w:t>
      </w:r>
      <w:r>
        <w:t>читательской</w:t>
      </w:r>
      <w:r>
        <w:rPr>
          <w:spacing w:val="8"/>
        </w:rPr>
        <w:t xml:space="preserve"> </w:t>
      </w:r>
      <w:r>
        <w:t>деятельности</w:t>
      </w:r>
      <w:r>
        <w:rPr>
          <w:spacing w:val="8"/>
        </w:rPr>
        <w:t xml:space="preserve"> </w:t>
      </w:r>
      <w:r>
        <w:t>как</w:t>
      </w:r>
      <w:r>
        <w:rPr>
          <w:spacing w:val="8"/>
        </w:rPr>
        <w:t xml:space="preserve"> </w:t>
      </w:r>
      <w:r>
        <w:t>средства</w:t>
      </w:r>
    </w:p>
    <w:p w:rsidR="00676A99" w:rsidRDefault="00676A99">
      <w:pPr>
        <w:spacing w:line="264" w:lineRule="auto"/>
        <w:jc w:val="both"/>
        <w:sectPr w:rsidR="00676A99">
          <w:footerReference w:type="default" r:id="rId51"/>
          <w:pgSz w:w="11910" w:h="16390"/>
          <w:pgMar w:top="1340" w:right="700" w:bottom="1120" w:left="1560" w:header="0" w:footer="933" w:gutter="0"/>
          <w:cols w:space="720"/>
        </w:sectPr>
      </w:pPr>
    </w:p>
    <w:p w:rsidR="00676A99" w:rsidRDefault="003D1F18">
      <w:pPr>
        <w:pStyle w:val="a3"/>
        <w:spacing w:before="64" w:line="264" w:lineRule="auto"/>
        <w:ind w:right="150"/>
        <w:jc w:val="both"/>
      </w:pPr>
      <w:r>
        <w:lastRenderedPageBreak/>
        <w:t>самообразования и саморазвития, осознающего роль чтения в успешности обучения и</w:t>
      </w:r>
      <w:r>
        <w:rPr>
          <w:spacing w:val="1"/>
        </w:rPr>
        <w:t xml:space="preserve"> </w:t>
      </w:r>
      <w:r>
        <w:t>повседневной жизни, эмоционально откликающегося на прослушанное или прочитанное</w:t>
      </w:r>
      <w:r>
        <w:rPr>
          <w:spacing w:val="1"/>
        </w:rPr>
        <w:t xml:space="preserve"> </w:t>
      </w:r>
      <w:r>
        <w:t>произведение.</w:t>
      </w:r>
    </w:p>
    <w:p w:rsidR="00676A99" w:rsidRDefault="003D1F18">
      <w:pPr>
        <w:pStyle w:val="a3"/>
        <w:spacing w:before="2" w:line="264" w:lineRule="auto"/>
        <w:ind w:right="151" w:firstLine="599"/>
        <w:jc w:val="both"/>
      </w:pPr>
      <w:r>
        <w:t>Приобретѐнные обучающимися знания, полученный опыт решения учебных задач, а</w:t>
      </w:r>
      <w:r>
        <w:rPr>
          <w:spacing w:val="-57"/>
        </w:rPr>
        <w:t xml:space="preserve"> </w:t>
      </w:r>
      <w:r>
        <w:t>также сформированность предметных и</w:t>
      </w:r>
      <w:r>
        <w:rPr>
          <w:spacing w:val="1"/>
        </w:rPr>
        <w:t xml:space="preserve"> </w:t>
      </w:r>
      <w:r>
        <w:t>универсальных</w:t>
      </w:r>
      <w:r>
        <w:rPr>
          <w:spacing w:val="1"/>
        </w:rPr>
        <w:t xml:space="preserve"> </w:t>
      </w:r>
      <w:r>
        <w:t>действий в процессе изучения</w:t>
      </w:r>
      <w:r>
        <w:rPr>
          <w:spacing w:val="1"/>
        </w:rPr>
        <w:t xml:space="preserve"> </w:t>
      </w:r>
      <w:r>
        <w:t>литературного</w:t>
      </w:r>
      <w:r>
        <w:rPr>
          <w:spacing w:val="1"/>
        </w:rPr>
        <w:t xml:space="preserve"> </w:t>
      </w:r>
      <w:r>
        <w:t>чтения</w:t>
      </w:r>
      <w:r>
        <w:rPr>
          <w:spacing w:val="1"/>
        </w:rPr>
        <w:t xml:space="preserve"> </w:t>
      </w:r>
      <w:r>
        <w:t>станут</w:t>
      </w:r>
      <w:r>
        <w:rPr>
          <w:spacing w:val="1"/>
        </w:rPr>
        <w:t xml:space="preserve"> </w:t>
      </w:r>
      <w:r>
        <w:t>фундаментом</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 будут</w:t>
      </w:r>
      <w:r>
        <w:rPr>
          <w:spacing w:val="2"/>
        </w:rPr>
        <w:t xml:space="preserve"> </w:t>
      </w:r>
      <w:r>
        <w:t>востребованы в</w:t>
      </w:r>
      <w:r>
        <w:rPr>
          <w:spacing w:val="-2"/>
        </w:rPr>
        <w:t xml:space="preserve"> </w:t>
      </w:r>
      <w:r>
        <w:t>жизни.</w:t>
      </w:r>
    </w:p>
    <w:p w:rsidR="00676A99" w:rsidRDefault="003D1F18">
      <w:pPr>
        <w:pStyle w:val="a3"/>
        <w:spacing w:line="264" w:lineRule="auto"/>
        <w:ind w:right="152" w:firstLine="599"/>
        <w:jc w:val="both"/>
      </w:pPr>
      <w:r>
        <w:t>Достижение</w:t>
      </w:r>
      <w:r>
        <w:rPr>
          <w:spacing w:val="1"/>
        </w:rPr>
        <w:t xml:space="preserve"> </w:t>
      </w:r>
      <w:r>
        <w:t>цели</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определяется</w:t>
      </w:r>
      <w:r>
        <w:rPr>
          <w:spacing w:val="1"/>
        </w:rPr>
        <w:t xml:space="preserve"> </w:t>
      </w:r>
      <w:r>
        <w:t>решением</w:t>
      </w:r>
      <w:r>
        <w:rPr>
          <w:spacing w:val="-57"/>
        </w:rPr>
        <w:t xml:space="preserve"> </w:t>
      </w:r>
      <w:r>
        <w:t>следующих</w:t>
      </w:r>
      <w:r>
        <w:rPr>
          <w:spacing w:val="1"/>
        </w:rPr>
        <w:t xml:space="preserve"> </w:t>
      </w:r>
      <w:r>
        <w:t>задач:</w:t>
      </w:r>
    </w:p>
    <w:p w:rsidR="00676A99" w:rsidRDefault="003D1F18" w:rsidP="00FF2AC8">
      <w:pPr>
        <w:pStyle w:val="a5"/>
        <w:numPr>
          <w:ilvl w:val="0"/>
          <w:numId w:val="90"/>
        </w:numPr>
        <w:tabs>
          <w:tab w:val="left" w:pos="1101"/>
          <w:tab w:val="left" w:pos="1102"/>
        </w:tabs>
        <w:spacing w:line="264" w:lineRule="auto"/>
        <w:ind w:left="1101" w:right="433"/>
        <w:jc w:val="left"/>
        <w:rPr>
          <w:sz w:val="24"/>
        </w:rPr>
      </w:pPr>
      <w:r>
        <w:rPr>
          <w:sz w:val="24"/>
        </w:rPr>
        <w:t>формирование у обучающихся положительной мотивации к систематическому</w:t>
      </w:r>
      <w:r>
        <w:rPr>
          <w:spacing w:val="-57"/>
          <w:sz w:val="24"/>
        </w:rPr>
        <w:t xml:space="preserve"> </w:t>
      </w:r>
      <w:r>
        <w:rPr>
          <w:sz w:val="24"/>
        </w:rPr>
        <w:t>чтению и слушанию художественной литературы и произведений устного</w:t>
      </w:r>
      <w:r>
        <w:rPr>
          <w:spacing w:val="1"/>
          <w:sz w:val="24"/>
        </w:rPr>
        <w:t xml:space="preserve"> </w:t>
      </w:r>
      <w:r>
        <w:rPr>
          <w:sz w:val="24"/>
        </w:rPr>
        <w:t>народного</w:t>
      </w:r>
      <w:r>
        <w:rPr>
          <w:spacing w:val="-1"/>
          <w:sz w:val="24"/>
        </w:rPr>
        <w:t xml:space="preserve"> </w:t>
      </w:r>
      <w:r>
        <w:rPr>
          <w:sz w:val="24"/>
        </w:rPr>
        <w:t>творчества;</w:t>
      </w:r>
    </w:p>
    <w:p w:rsidR="00676A99" w:rsidRDefault="003D1F18" w:rsidP="00FF2AC8">
      <w:pPr>
        <w:pStyle w:val="a5"/>
        <w:numPr>
          <w:ilvl w:val="0"/>
          <w:numId w:val="90"/>
        </w:numPr>
        <w:tabs>
          <w:tab w:val="left" w:pos="1101"/>
          <w:tab w:val="left" w:pos="1102"/>
        </w:tabs>
        <w:spacing w:line="261" w:lineRule="auto"/>
        <w:ind w:left="1101" w:right="1053"/>
        <w:jc w:val="left"/>
        <w:rPr>
          <w:sz w:val="24"/>
        </w:rPr>
      </w:pPr>
      <w:r>
        <w:rPr>
          <w:sz w:val="24"/>
        </w:rPr>
        <w:t>достижение необходимого для продолжения образования уровня общего</w:t>
      </w:r>
      <w:r>
        <w:rPr>
          <w:spacing w:val="-58"/>
          <w:sz w:val="24"/>
        </w:rPr>
        <w:t xml:space="preserve"> </w:t>
      </w:r>
      <w:r>
        <w:rPr>
          <w:sz w:val="24"/>
        </w:rPr>
        <w:t>речевого</w:t>
      </w:r>
      <w:r>
        <w:rPr>
          <w:spacing w:val="-2"/>
          <w:sz w:val="24"/>
        </w:rPr>
        <w:t xml:space="preserve"> </w:t>
      </w:r>
      <w:r>
        <w:rPr>
          <w:sz w:val="24"/>
        </w:rPr>
        <w:t>развития;</w:t>
      </w:r>
    </w:p>
    <w:p w:rsidR="00676A99" w:rsidRDefault="003D1F18" w:rsidP="00FF2AC8">
      <w:pPr>
        <w:pStyle w:val="a5"/>
        <w:numPr>
          <w:ilvl w:val="0"/>
          <w:numId w:val="90"/>
        </w:numPr>
        <w:tabs>
          <w:tab w:val="left" w:pos="1101"/>
          <w:tab w:val="left" w:pos="1102"/>
        </w:tabs>
        <w:spacing w:before="1" w:line="261" w:lineRule="auto"/>
        <w:ind w:left="1101" w:right="720"/>
        <w:jc w:val="left"/>
        <w:rPr>
          <w:sz w:val="24"/>
        </w:rPr>
      </w:pPr>
      <w:r>
        <w:rPr>
          <w:sz w:val="24"/>
        </w:rPr>
        <w:t>осознание значимости художественной литературы и произведений устного</w:t>
      </w:r>
      <w:r>
        <w:rPr>
          <w:spacing w:val="-58"/>
          <w:sz w:val="24"/>
        </w:rPr>
        <w:t xml:space="preserve"> </w:t>
      </w:r>
      <w:r>
        <w:rPr>
          <w:sz w:val="24"/>
        </w:rPr>
        <w:t>народного</w:t>
      </w:r>
      <w:r>
        <w:rPr>
          <w:spacing w:val="-2"/>
          <w:sz w:val="24"/>
        </w:rPr>
        <w:t xml:space="preserve"> </w:t>
      </w:r>
      <w:r>
        <w:rPr>
          <w:sz w:val="24"/>
        </w:rPr>
        <w:t>творчества</w:t>
      </w:r>
      <w:r>
        <w:rPr>
          <w:spacing w:val="-3"/>
          <w:sz w:val="24"/>
        </w:rPr>
        <w:t xml:space="preserve"> </w:t>
      </w:r>
      <w:r>
        <w:rPr>
          <w:sz w:val="24"/>
        </w:rPr>
        <w:t>для</w:t>
      </w:r>
      <w:r>
        <w:rPr>
          <w:spacing w:val="-3"/>
          <w:sz w:val="24"/>
        </w:rPr>
        <w:t xml:space="preserve"> </w:t>
      </w:r>
      <w:r>
        <w:rPr>
          <w:sz w:val="24"/>
        </w:rPr>
        <w:t>всестороннего</w:t>
      </w:r>
      <w:r>
        <w:rPr>
          <w:spacing w:val="-2"/>
          <w:sz w:val="24"/>
        </w:rPr>
        <w:t xml:space="preserve"> </w:t>
      </w:r>
      <w:r>
        <w:rPr>
          <w:sz w:val="24"/>
        </w:rPr>
        <w:t>развития</w:t>
      </w:r>
      <w:r>
        <w:rPr>
          <w:spacing w:val="-2"/>
          <w:sz w:val="24"/>
        </w:rPr>
        <w:t xml:space="preserve"> </w:t>
      </w:r>
      <w:r>
        <w:rPr>
          <w:sz w:val="24"/>
        </w:rPr>
        <w:t>личности</w:t>
      </w:r>
      <w:r>
        <w:rPr>
          <w:spacing w:val="-1"/>
          <w:sz w:val="24"/>
        </w:rPr>
        <w:t xml:space="preserve"> </w:t>
      </w:r>
      <w:r>
        <w:rPr>
          <w:sz w:val="24"/>
        </w:rPr>
        <w:t>человека;</w:t>
      </w:r>
    </w:p>
    <w:p w:rsidR="00676A99" w:rsidRDefault="003D1F18" w:rsidP="00FF2AC8">
      <w:pPr>
        <w:pStyle w:val="a5"/>
        <w:numPr>
          <w:ilvl w:val="0"/>
          <w:numId w:val="90"/>
        </w:numPr>
        <w:tabs>
          <w:tab w:val="left" w:pos="1101"/>
          <w:tab w:val="left" w:pos="1102"/>
        </w:tabs>
        <w:spacing w:before="3" w:line="264" w:lineRule="auto"/>
        <w:ind w:left="1101" w:right="1076"/>
        <w:jc w:val="left"/>
        <w:rPr>
          <w:sz w:val="24"/>
        </w:rPr>
      </w:pPr>
      <w:r>
        <w:rPr>
          <w:sz w:val="24"/>
        </w:rPr>
        <w:t>первоначальное представление о многообразии жанров художественных</w:t>
      </w:r>
      <w:r>
        <w:rPr>
          <w:spacing w:val="-58"/>
          <w:sz w:val="24"/>
        </w:rPr>
        <w:t xml:space="preserve"> </w:t>
      </w:r>
      <w:r>
        <w:rPr>
          <w:sz w:val="24"/>
        </w:rPr>
        <w:t>произведений</w:t>
      </w:r>
      <w:r>
        <w:rPr>
          <w:spacing w:val="-2"/>
          <w:sz w:val="24"/>
        </w:rPr>
        <w:t xml:space="preserve"> </w:t>
      </w:r>
      <w:r>
        <w:rPr>
          <w:sz w:val="24"/>
        </w:rPr>
        <w:t>и</w:t>
      </w:r>
      <w:r>
        <w:rPr>
          <w:spacing w:val="-3"/>
          <w:sz w:val="24"/>
        </w:rPr>
        <w:t xml:space="preserve"> </w:t>
      </w:r>
      <w:r>
        <w:rPr>
          <w:sz w:val="24"/>
        </w:rPr>
        <w:t>произведений</w:t>
      </w:r>
      <w:r>
        <w:rPr>
          <w:spacing w:val="2"/>
          <w:sz w:val="24"/>
        </w:rPr>
        <w:t xml:space="preserve"> </w:t>
      </w:r>
      <w:r>
        <w:rPr>
          <w:sz w:val="24"/>
        </w:rPr>
        <w:t>устного</w:t>
      </w:r>
      <w:r>
        <w:rPr>
          <w:spacing w:val="-2"/>
          <w:sz w:val="24"/>
        </w:rPr>
        <w:t xml:space="preserve"> </w:t>
      </w:r>
      <w:r>
        <w:rPr>
          <w:sz w:val="24"/>
        </w:rPr>
        <w:t>народного</w:t>
      </w:r>
      <w:r>
        <w:rPr>
          <w:spacing w:val="-1"/>
          <w:sz w:val="24"/>
        </w:rPr>
        <w:t xml:space="preserve"> </w:t>
      </w:r>
      <w:r>
        <w:rPr>
          <w:sz w:val="24"/>
        </w:rPr>
        <w:t>творчества;</w:t>
      </w:r>
    </w:p>
    <w:p w:rsidR="00676A99" w:rsidRDefault="003D1F18" w:rsidP="00FF2AC8">
      <w:pPr>
        <w:pStyle w:val="a5"/>
        <w:numPr>
          <w:ilvl w:val="0"/>
          <w:numId w:val="90"/>
        </w:numPr>
        <w:tabs>
          <w:tab w:val="left" w:pos="1101"/>
          <w:tab w:val="left" w:pos="1102"/>
        </w:tabs>
        <w:spacing w:line="264" w:lineRule="auto"/>
        <w:ind w:left="1101" w:right="832"/>
        <w:jc w:val="left"/>
        <w:rPr>
          <w:sz w:val="24"/>
        </w:rPr>
      </w:pPr>
      <w:r>
        <w:rPr>
          <w:sz w:val="24"/>
        </w:rPr>
        <w:t>овладение элементарными умениями анализа и интерпретации текста,</w:t>
      </w:r>
      <w:r>
        <w:rPr>
          <w:spacing w:val="1"/>
          <w:sz w:val="24"/>
        </w:rPr>
        <w:t xml:space="preserve"> </w:t>
      </w:r>
      <w:r>
        <w:rPr>
          <w:sz w:val="24"/>
        </w:rPr>
        <w:t>осознанного использования при анализе текста изученных литературных</w:t>
      </w:r>
      <w:r>
        <w:rPr>
          <w:spacing w:val="1"/>
          <w:sz w:val="24"/>
        </w:rPr>
        <w:t xml:space="preserve"> </w:t>
      </w:r>
      <w:r>
        <w:rPr>
          <w:sz w:val="24"/>
        </w:rPr>
        <w:t>понятий в соответствии с представленными предметными результатами по</w:t>
      </w:r>
      <w:r>
        <w:rPr>
          <w:spacing w:val="-57"/>
          <w:sz w:val="24"/>
        </w:rPr>
        <w:t xml:space="preserve"> </w:t>
      </w:r>
      <w:r>
        <w:rPr>
          <w:sz w:val="24"/>
        </w:rPr>
        <w:t>классам;</w:t>
      </w:r>
    </w:p>
    <w:p w:rsidR="00676A99" w:rsidRDefault="003D1F18" w:rsidP="00FF2AC8">
      <w:pPr>
        <w:pStyle w:val="a5"/>
        <w:numPr>
          <w:ilvl w:val="0"/>
          <w:numId w:val="90"/>
        </w:numPr>
        <w:tabs>
          <w:tab w:val="left" w:pos="1101"/>
          <w:tab w:val="left" w:pos="1102"/>
        </w:tabs>
        <w:spacing w:line="264" w:lineRule="auto"/>
        <w:ind w:left="1101" w:right="457"/>
        <w:jc w:val="left"/>
        <w:rPr>
          <w:sz w:val="24"/>
        </w:rPr>
      </w:pPr>
      <w:r>
        <w:rPr>
          <w:sz w:val="24"/>
        </w:rPr>
        <w:t>овладение техникой смыслового чтения вслух, «про себя» (молча) и текстовой</w:t>
      </w:r>
      <w:r>
        <w:rPr>
          <w:spacing w:val="-57"/>
          <w:sz w:val="24"/>
        </w:rPr>
        <w:t xml:space="preserve"> </w:t>
      </w:r>
      <w:r>
        <w:rPr>
          <w:sz w:val="24"/>
        </w:rPr>
        <w:t>деятельностью,</w:t>
      </w:r>
      <w:r>
        <w:rPr>
          <w:spacing w:val="-3"/>
          <w:sz w:val="24"/>
        </w:rPr>
        <w:t xml:space="preserve"> </w:t>
      </w:r>
      <w:r>
        <w:rPr>
          <w:sz w:val="24"/>
        </w:rPr>
        <w:t>обеспечивающей</w:t>
      </w:r>
      <w:r>
        <w:rPr>
          <w:spacing w:val="-2"/>
          <w:sz w:val="24"/>
        </w:rPr>
        <w:t xml:space="preserve"> </w:t>
      </w:r>
      <w:r>
        <w:rPr>
          <w:sz w:val="24"/>
        </w:rPr>
        <w:t>понимание</w:t>
      </w:r>
      <w:r>
        <w:rPr>
          <w:spacing w:val="-3"/>
          <w:sz w:val="24"/>
        </w:rPr>
        <w:t xml:space="preserve"> </w:t>
      </w:r>
      <w:r>
        <w:rPr>
          <w:sz w:val="24"/>
        </w:rPr>
        <w:t>и</w:t>
      </w:r>
      <w:r>
        <w:rPr>
          <w:spacing w:val="-4"/>
          <w:sz w:val="24"/>
        </w:rPr>
        <w:t xml:space="preserve"> </w:t>
      </w:r>
      <w:r>
        <w:rPr>
          <w:sz w:val="24"/>
        </w:rPr>
        <w:t>использование</w:t>
      </w:r>
      <w:r>
        <w:rPr>
          <w:spacing w:val="-4"/>
          <w:sz w:val="24"/>
        </w:rPr>
        <w:t xml:space="preserve"> </w:t>
      </w:r>
      <w:r>
        <w:rPr>
          <w:sz w:val="24"/>
        </w:rPr>
        <w:t>информации</w:t>
      </w:r>
    </w:p>
    <w:p w:rsidR="00676A99" w:rsidRDefault="003D1F18" w:rsidP="00FF2AC8">
      <w:pPr>
        <w:pStyle w:val="a5"/>
        <w:numPr>
          <w:ilvl w:val="0"/>
          <w:numId w:val="90"/>
        </w:numPr>
        <w:tabs>
          <w:tab w:val="left" w:pos="1101"/>
          <w:tab w:val="left" w:pos="1102"/>
        </w:tabs>
        <w:spacing w:line="291" w:lineRule="exact"/>
        <w:ind w:hanging="361"/>
        <w:jc w:val="left"/>
        <w:rPr>
          <w:sz w:val="24"/>
        </w:rPr>
      </w:pPr>
      <w:r>
        <w:rPr>
          <w:sz w:val="24"/>
        </w:rPr>
        <w:t>для</w:t>
      </w:r>
      <w:r>
        <w:rPr>
          <w:spacing w:val="-3"/>
          <w:sz w:val="24"/>
        </w:rPr>
        <w:t xml:space="preserve"> </w:t>
      </w:r>
      <w:r>
        <w:rPr>
          <w:sz w:val="24"/>
        </w:rPr>
        <w:t>решения</w:t>
      </w:r>
      <w:r>
        <w:rPr>
          <w:spacing w:val="-2"/>
          <w:sz w:val="24"/>
        </w:rPr>
        <w:t xml:space="preserve"> </w:t>
      </w:r>
      <w:r>
        <w:rPr>
          <w:sz w:val="24"/>
        </w:rPr>
        <w:t>учебных</w:t>
      </w:r>
      <w:r>
        <w:rPr>
          <w:spacing w:val="-2"/>
          <w:sz w:val="24"/>
        </w:rPr>
        <w:t xml:space="preserve"> </w:t>
      </w:r>
      <w:r>
        <w:rPr>
          <w:sz w:val="24"/>
        </w:rPr>
        <w:t>задач.</w:t>
      </w:r>
    </w:p>
    <w:p w:rsidR="00676A99" w:rsidRDefault="003D1F18">
      <w:pPr>
        <w:pStyle w:val="a3"/>
        <w:spacing w:before="23" w:line="264" w:lineRule="auto"/>
        <w:ind w:right="148" w:firstLine="599"/>
        <w:jc w:val="both"/>
      </w:pPr>
      <w:r>
        <w:t>Программа</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представляет</w:t>
      </w:r>
      <w:r>
        <w:rPr>
          <w:spacing w:val="1"/>
        </w:rPr>
        <w:t xml:space="preserve"> </w:t>
      </w:r>
      <w:r>
        <w:t>вариант</w:t>
      </w:r>
      <w:r>
        <w:rPr>
          <w:spacing w:val="1"/>
        </w:rPr>
        <w:t xml:space="preserve"> </w:t>
      </w:r>
      <w:r>
        <w:t>распределения</w:t>
      </w:r>
      <w:r>
        <w:rPr>
          <w:spacing w:val="1"/>
        </w:rPr>
        <w:t xml:space="preserve"> </w:t>
      </w:r>
      <w:r>
        <w:t>предметного содержания по годам обучения с характеристикой планируемых результатов.</w:t>
      </w:r>
      <w:r>
        <w:rPr>
          <w:spacing w:val="-57"/>
        </w:rPr>
        <w:t xml:space="preserve"> </w:t>
      </w:r>
      <w:r>
        <w:t>Содержание программы по литературному чтению раскрывает следующие направления</w:t>
      </w:r>
      <w:r>
        <w:rPr>
          <w:spacing w:val="1"/>
        </w:rPr>
        <w:t xml:space="preserve"> </w:t>
      </w:r>
      <w:r>
        <w:t>литературного</w:t>
      </w:r>
      <w:r>
        <w:rPr>
          <w:spacing w:val="1"/>
        </w:rPr>
        <w:t xml:space="preserve"> </w:t>
      </w:r>
      <w:r>
        <w:t>образования</w:t>
      </w:r>
      <w:r>
        <w:rPr>
          <w:spacing w:val="1"/>
        </w:rPr>
        <w:t xml:space="preserve"> </w:t>
      </w:r>
      <w:r>
        <w:t>обучающегося:</w:t>
      </w:r>
      <w:r>
        <w:rPr>
          <w:spacing w:val="1"/>
        </w:rPr>
        <w:t xml:space="preserve"> </w:t>
      </w:r>
      <w:r>
        <w:t>речевая</w:t>
      </w:r>
      <w:r>
        <w:rPr>
          <w:spacing w:val="1"/>
        </w:rPr>
        <w:t xml:space="preserve"> </w:t>
      </w:r>
      <w:r>
        <w:t>и</w:t>
      </w:r>
      <w:r>
        <w:rPr>
          <w:spacing w:val="1"/>
        </w:rPr>
        <w:t xml:space="preserve"> </w:t>
      </w:r>
      <w:r>
        <w:t>читательская</w:t>
      </w:r>
      <w:r>
        <w:rPr>
          <w:spacing w:val="1"/>
        </w:rPr>
        <w:t xml:space="preserve"> </w:t>
      </w:r>
      <w:r>
        <w:t>деятельности,</w:t>
      </w:r>
      <w:r>
        <w:rPr>
          <w:spacing w:val="1"/>
        </w:rPr>
        <w:t xml:space="preserve"> </w:t>
      </w:r>
      <w:r>
        <w:t>круг</w:t>
      </w:r>
      <w:r>
        <w:rPr>
          <w:spacing w:val="-57"/>
        </w:rPr>
        <w:t xml:space="preserve"> </w:t>
      </w:r>
      <w:r>
        <w:t>чтения,</w:t>
      </w:r>
      <w:r>
        <w:rPr>
          <w:spacing w:val="-1"/>
        </w:rPr>
        <w:t xml:space="preserve"> </w:t>
      </w:r>
      <w:r>
        <w:t>творческая деятельность.</w:t>
      </w:r>
    </w:p>
    <w:p w:rsidR="00676A99" w:rsidRDefault="003D1F18">
      <w:pPr>
        <w:pStyle w:val="a3"/>
        <w:spacing w:line="264" w:lineRule="auto"/>
        <w:ind w:right="143" w:firstLine="599"/>
        <w:jc w:val="both"/>
      </w:pPr>
      <w:r>
        <w:t>В</w:t>
      </w:r>
      <w:r>
        <w:rPr>
          <w:spacing w:val="1"/>
        </w:rPr>
        <w:t xml:space="preserve"> </w:t>
      </w:r>
      <w:r>
        <w:t>основу</w:t>
      </w:r>
      <w:r>
        <w:rPr>
          <w:spacing w:val="1"/>
        </w:rPr>
        <w:t xml:space="preserve"> </w:t>
      </w:r>
      <w:r>
        <w:t>отбора</w:t>
      </w:r>
      <w:r>
        <w:rPr>
          <w:spacing w:val="1"/>
        </w:rPr>
        <w:t xml:space="preserve"> </w:t>
      </w:r>
      <w:r>
        <w:t>произведений</w:t>
      </w:r>
      <w:r>
        <w:rPr>
          <w:spacing w:val="1"/>
        </w:rPr>
        <w:t xml:space="preserve"> </w:t>
      </w:r>
      <w:r>
        <w:t>для</w:t>
      </w:r>
      <w:r>
        <w:rPr>
          <w:spacing w:val="1"/>
        </w:rPr>
        <w:t xml:space="preserve"> </w:t>
      </w:r>
      <w:r>
        <w:t>литературного</w:t>
      </w:r>
      <w:r>
        <w:rPr>
          <w:spacing w:val="1"/>
        </w:rPr>
        <w:t xml:space="preserve"> </w:t>
      </w:r>
      <w:r>
        <w:t>чтения</w:t>
      </w:r>
      <w:r>
        <w:rPr>
          <w:spacing w:val="1"/>
        </w:rPr>
        <w:t xml:space="preserve"> </w:t>
      </w:r>
      <w:r>
        <w:t>положены</w:t>
      </w:r>
      <w:r>
        <w:rPr>
          <w:spacing w:val="1"/>
        </w:rPr>
        <w:t xml:space="preserve"> </w:t>
      </w:r>
      <w:r>
        <w:t>общедидактические</w:t>
      </w:r>
      <w:r>
        <w:rPr>
          <w:spacing w:val="1"/>
        </w:rPr>
        <w:t xml:space="preserve"> </w:t>
      </w:r>
      <w:r>
        <w:t>принципы</w:t>
      </w:r>
      <w:r>
        <w:rPr>
          <w:spacing w:val="1"/>
        </w:rPr>
        <w:t xml:space="preserve"> </w:t>
      </w:r>
      <w:r>
        <w:t>обучения:</w:t>
      </w:r>
      <w:r>
        <w:rPr>
          <w:spacing w:val="1"/>
        </w:rPr>
        <w:t xml:space="preserve"> </w:t>
      </w:r>
      <w:r>
        <w:t>соответствие</w:t>
      </w:r>
      <w:r>
        <w:rPr>
          <w:spacing w:val="1"/>
        </w:rPr>
        <w:t xml:space="preserve"> </w:t>
      </w:r>
      <w:r>
        <w:t>возрастным</w:t>
      </w:r>
      <w:r>
        <w:rPr>
          <w:spacing w:val="1"/>
        </w:rPr>
        <w:t xml:space="preserve"> </w:t>
      </w:r>
      <w:r>
        <w:t>возможностям</w:t>
      </w:r>
      <w:r>
        <w:rPr>
          <w:spacing w:val="1"/>
        </w:rPr>
        <w:t xml:space="preserve"> </w:t>
      </w:r>
      <w:r>
        <w:t>и</w:t>
      </w:r>
      <w:r>
        <w:rPr>
          <w:spacing w:val="1"/>
        </w:rPr>
        <w:t xml:space="preserve"> </w:t>
      </w:r>
      <w:r>
        <w:t>особенностям</w:t>
      </w:r>
      <w:r>
        <w:rPr>
          <w:spacing w:val="1"/>
        </w:rPr>
        <w:t xml:space="preserve"> </w:t>
      </w:r>
      <w:r>
        <w:t>восприятия</w:t>
      </w:r>
      <w:r>
        <w:rPr>
          <w:spacing w:val="1"/>
        </w:rPr>
        <w:t xml:space="preserve"> </w:t>
      </w:r>
      <w:r>
        <w:t>обучающимися</w:t>
      </w:r>
      <w:r>
        <w:rPr>
          <w:spacing w:val="1"/>
        </w:rPr>
        <w:t xml:space="preserve"> </w:t>
      </w:r>
      <w:r>
        <w:t>фольклорных</w:t>
      </w:r>
      <w:r>
        <w:rPr>
          <w:spacing w:val="1"/>
        </w:rPr>
        <w:t xml:space="preserve"> </w:t>
      </w:r>
      <w:r>
        <w:t>произведений</w:t>
      </w:r>
      <w:r>
        <w:rPr>
          <w:spacing w:val="1"/>
        </w:rPr>
        <w:t xml:space="preserve"> </w:t>
      </w:r>
      <w:r>
        <w:t>и</w:t>
      </w:r>
      <w:r>
        <w:rPr>
          <w:spacing w:val="1"/>
        </w:rPr>
        <w:t xml:space="preserve"> </w:t>
      </w:r>
      <w:r>
        <w:t>литературных</w:t>
      </w:r>
      <w:r>
        <w:rPr>
          <w:spacing w:val="1"/>
        </w:rPr>
        <w:t xml:space="preserve"> </w:t>
      </w:r>
      <w:r>
        <w:t>текстов;</w:t>
      </w:r>
      <w:r>
        <w:rPr>
          <w:spacing w:val="1"/>
        </w:rPr>
        <w:t xml:space="preserve"> </w:t>
      </w:r>
      <w:r>
        <w:t>представленность</w:t>
      </w:r>
      <w:r>
        <w:rPr>
          <w:spacing w:val="1"/>
        </w:rPr>
        <w:t xml:space="preserve"> </w:t>
      </w:r>
      <w:r>
        <w:t>в</w:t>
      </w:r>
      <w:r>
        <w:rPr>
          <w:spacing w:val="1"/>
        </w:rPr>
        <w:t xml:space="preserve"> </w:t>
      </w:r>
      <w:r>
        <w:t>произведениях</w:t>
      </w:r>
      <w:r>
        <w:rPr>
          <w:spacing w:val="1"/>
        </w:rPr>
        <w:t xml:space="preserve"> </w:t>
      </w:r>
      <w:r>
        <w:t>нравственно-эстетических</w:t>
      </w:r>
      <w:r>
        <w:rPr>
          <w:spacing w:val="1"/>
        </w:rPr>
        <w:t xml:space="preserve"> </w:t>
      </w:r>
      <w:r>
        <w:t>ценностей,</w:t>
      </w:r>
      <w:r>
        <w:rPr>
          <w:spacing w:val="1"/>
        </w:rPr>
        <w:t xml:space="preserve"> </w:t>
      </w:r>
      <w:r>
        <w:t>культурных</w:t>
      </w:r>
      <w:r>
        <w:rPr>
          <w:spacing w:val="1"/>
        </w:rPr>
        <w:t xml:space="preserve"> </w:t>
      </w:r>
      <w:r>
        <w:t>традиций</w:t>
      </w:r>
      <w:r>
        <w:rPr>
          <w:spacing w:val="1"/>
        </w:rPr>
        <w:t xml:space="preserve"> </w:t>
      </w:r>
      <w:r>
        <w:t>народов</w:t>
      </w:r>
      <w:r>
        <w:rPr>
          <w:spacing w:val="1"/>
        </w:rPr>
        <w:t xml:space="preserve"> </w:t>
      </w:r>
      <w:r>
        <w:t>России,</w:t>
      </w:r>
      <w:r>
        <w:rPr>
          <w:spacing w:val="1"/>
        </w:rPr>
        <w:t xml:space="preserve"> </w:t>
      </w:r>
      <w:r>
        <w:t>отдельных</w:t>
      </w:r>
      <w:r>
        <w:rPr>
          <w:spacing w:val="1"/>
        </w:rPr>
        <w:t xml:space="preserve"> </w:t>
      </w:r>
      <w:r>
        <w:t>произведений</w:t>
      </w:r>
      <w:r>
        <w:rPr>
          <w:spacing w:val="1"/>
        </w:rPr>
        <w:t xml:space="preserve"> </w:t>
      </w:r>
      <w:r>
        <w:t>выдающихся</w:t>
      </w:r>
      <w:r>
        <w:rPr>
          <w:spacing w:val="1"/>
        </w:rPr>
        <w:t xml:space="preserve"> </w:t>
      </w:r>
      <w:r>
        <w:t>представителей</w:t>
      </w:r>
      <w:r>
        <w:rPr>
          <w:spacing w:val="-1"/>
        </w:rPr>
        <w:t xml:space="preserve"> </w:t>
      </w:r>
      <w:r>
        <w:t>мировой детской литературы</w:t>
      </w:r>
      <w:r>
        <w:rPr>
          <w:color w:val="FF0000"/>
        </w:rPr>
        <w:t>.</w:t>
      </w:r>
    </w:p>
    <w:p w:rsidR="00676A99" w:rsidRDefault="003D1F18">
      <w:pPr>
        <w:pStyle w:val="a3"/>
        <w:spacing w:line="264" w:lineRule="auto"/>
        <w:ind w:right="150" w:firstLine="599"/>
        <w:jc w:val="both"/>
      </w:pPr>
      <w:r>
        <w:t>Важным</w:t>
      </w:r>
      <w:r>
        <w:rPr>
          <w:spacing w:val="1"/>
        </w:rPr>
        <w:t xml:space="preserve"> </w:t>
      </w:r>
      <w:r>
        <w:t>принципом</w:t>
      </w:r>
      <w:r>
        <w:rPr>
          <w:spacing w:val="1"/>
        </w:rPr>
        <w:t xml:space="preserve"> </w:t>
      </w:r>
      <w:r>
        <w:t>отбора</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является</w:t>
      </w:r>
      <w:r>
        <w:rPr>
          <w:spacing w:val="1"/>
        </w:rPr>
        <w:t xml:space="preserve"> </w:t>
      </w:r>
      <w:r>
        <w:t>представленность</w:t>
      </w:r>
      <w:r>
        <w:rPr>
          <w:spacing w:val="1"/>
        </w:rPr>
        <w:t xml:space="preserve"> </w:t>
      </w:r>
      <w:r>
        <w:t>разных</w:t>
      </w:r>
      <w:r>
        <w:rPr>
          <w:spacing w:val="1"/>
        </w:rPr>
        <w:t xml:space="preserve"> </w:t>
      </w:r>
      <w:r>
        <w:t>жанров,</w:t>
      </w:r>
      <w:r>
        <w:rPr>
          <w:spacing w:val="1"/>
        </w:rPr>
        <w:t xml:space="preserve"> </w:t>
      </w:r>
      <w:r>
        <w:t>видов</w:t>
      </w:r>
      <w:r>
        <w:rPr>
          <w:spacing w:val="1"/>
        </w:rPr>
        <w:t xml:space="preserve"> </w:t>
      </w:r>
      <w:r>
        <w:t>и</w:t>
      </w:r>
      <w:r>
        <w:rPr>
          <w:spacing w:val="1"/>
        </w:rPr>
        <w:t xml:space="preserve"> </w:t>
      </w:r>
      <w:r>
        <w:t>стилей</w:t>
      </w:r>
      <w:r>
        <w:rPr>
          <w:spacing w:val="1"/>
        </w:rPr>
        <w:t xml:space="preserve"> </w:t>
      </w:r>
      <w:r>
        <w:t>произведений,</w:t>
      </w:r>
      <w:r>
        <w:rPr>
          <w:spacing w:val="1"/>
        </w:rPr>
        <w:t xml:space="preserve"> </w:t>
      </w:r>
      <w:r>
        <w:t>обеспечивающих</w:t>
      </w:r>
      <w:r>
        <w:rPr>
          <w:spacing w:val="1"/>
        </w:rPr>
        <w:t xml:space="preserve"> </w:t>
      </w:r>
      <w:r>
        <w:t>формирование</w:t>
      </w:r>
      <w:r>
        <w:rPr>
          <w:spacing w:val="1"/>
        </w:rPr>
        <w:t xml:space="preserve"> </w:t>
      </w:r>
      <w:r>
        <w:t>функциональной</w:t>
      </w:r>
      <w:r>
        <w:rPr>
          <w:spacing w:val="1"/>
        </w:rPr>
        <w:t xml:space="preserve"> </w:t>
      </w:r>
      <w:r>
        <w:t>литературной</w:t>
      </w:r>
      <w:r>
        <w:rPr>
          <w:spacing w:val="1"/>
        </w:rPr>
        <w:t xml:space="preserve"> </w:t>
      </w:r>
      <w:r>
        <w:t>грамотности</w:t>
      </w:r>
      <w:r>
        <w:rPr>
          <w:spacing w:val="1"/>
        </w:rPr>
        <w:t xml:space="preserve"> </w:t>
      </w:r>
      <w:r>
        <w:t>обучающегося,</w:t>
      </w:r>
      <w:r>
        <w:rPr>
          <w:spacing w:val="1"/>
        </w:rPr>
        <w:t xml:space="preserve"> </w:t>
      </w:r>
      <w:r>
        <w:t>а</w:t>
      </w:r>
      <w:r>
        <w:rPr>
          <w:spacing w:val="1"/>
        </w:rPr>
        <w:t xml:space="preserve"> </w:t>
      </w:r>
      <w:r>
        <w:t>также</w:t>
      </w:r>
      <w:r>
        <w:rPr>
          <w:spacing w:val="1"/>
        </w:rPr>
        <w:t xml:space="preserve"> </w:t>
      </w:r>
      <w:r>
        <w:t>возможность</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способности</w:t>
      </w:r>
      <w:r>
        <w:rPr>
          <w:spacing w:val="1"/>
        </w:rPr>
        <w:t xml:space="preserve"> </w:t>
      </w:r>
      <w:r>
        <w:t>обучающегося</w:t>
      </w:r>
      <w:r>
        <w:rPr>
          <w:spacing w:val="1"/>
        </w:rPr>
        <w:t xml:space="preserve"> </w:t>
      </w:r>
      <w:r>
        <w:t>воспринимать</w:t>
      </w:r>
      <w:r>
        <w:rPr>
          <w:spacing w:val="1"/>
        </w:rPr>
        <w:t xml:space="preserve"> </w:t>
      </w:r>
      <w:r>
        <w:t>различные</w:t>
      </w:r>
      <w:r>
        <w:rPr>
          <w:spacing w:val="1"/>
        </w:rPr>
        <w:t xml:space="preserve"> </w:t>
      </w:r>
      <w:r>
        <w:t>учебные</w:t>
      </w:r>
      <w:r>
        <w:rPr>
          <w:spacing w:val="1"/>
        </w:rPr>
        <w:t xml:space="preserve"> </w:t>
      </w:r>
      <w:r>
        <w:t>тексты</w:t>
      </w:r>
      <w:r>
        <w:rPr>
          <w:spacing w:val="1"/>
        </w:rPr>
        <w:t xml:space="preserve"> </w:t>
      </w:r>
      <w:r>
        <w:t>при</w:t>
      </w:r>
      <w:r>
        <w:rPr>
          <w:spacing w:val="60"/>
        </w:rPr>
        <w:t xml:space="preserve"> </w:t>
      </w:r>
      <w:r>
        <w:t>изучении</w:t>
      </w:r>
      <w:r>
        <w:rPr>
          <w:spacing w:val="1"/>
        </w:rPr>
        <w:t xml:space="preserve"> </w:t>
      </w:r>
      <w:r>
        <w:t>других</w:t>
      </w:r>
      <w:r>
        <w:rPr>
          <w:spacing w:val="1"/>
        </w:rPr>
        <w:t xml:space="preserve"> </w:t>
      </w:r>
      <w:r>
        <w:t>предметов</w:t>
      </w:r>
      <w:r>
        <w:rPr>
          <w:spacing w:val="1"/>
        </w:rPr>
        <w:t xml:space="preserve"> </w:t>
      </w:r>
      <w:r>
        <w:t>учебного плана</w:t>
      </w:r>
      <w:r>
        <w:rPr>
          <w:spacing w:val="-2"/>
        </w:rPr>
        <w:t xml:space="preserve"> </w:t>
      </w:r>
      <w:r>
        <w:t>начального</w:t>
      </w:r>
      <w:r>
        <w:rPr>
          <w:spacing w:val="-3"/>
        </w:rPr>
        <w:t xml:space="preserve"> </w:t>
      </w:r>
      <w:r>
        <w:t>общего</w:t>
      </w:r>
      <w:r>
        <w:rPr>
          <w:spacing w:val="-1"/>
        </w:rPr>
        <w:t xml:space="preserve"> </w:t>
      </w:r>
      <w:r>
        <w:t>образования.</w:t>
      </w:r>
    </w:p>
    <w:p w:rsidR="00676A99" w:rsidRDefault="003D1F18">
      <w:pPr>
        <w:pStyle w:val="a3"/>
        <w:spacing w:line="264" w:lineRule="auto"/>
        <w:ind w:right="152" w:firstLine="599"/>
        <w:jc w:val="both"/>
      </w:pPr>
      <w:r>
        <w:t>Планируемые результаты изучения литературного чтения 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период</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2"/>
        </w:rPr>
        <w:t xml:space="preserve"> </w:t>
      </w:r>
      <w:r>
        <w:t>за</w:t>
      </w:r>
      <w:r>
        <w:rPr>
          <w:spacing w:val="-2"/>
        </w:rPr>
        <w:t xml:space="preserve"> </w:t>
      </w:r>
      <w:r>
        <w:t>каждый</w:t>
      </w:r>
      <w:r>
        <w:rPr>
          <w:spacing w:val="-1"/>
        </w:rPr>
        <w:t xml:space="preserve"> </w:t>
      </w:r>
      <w:r>
        <w:t>год</w:t>
      </w:r>
      <w:r>
        <w:rPr>
          <w:spacing w:val="-2"/>
        </w:rPr>
        <w:t xml:space="preserve"> </w:t>
      </w:r>
      <w:r>
        <w:t>обучения</w:t>
      </w:r>
      <w:r>
        <w:rPr>
          <w:spacing w:val="-1"/>
        </w:rPr>
        <w:t xml:space="preserve"> </w:t>
      </w:r>
      <w:r>
        <w:t>на уровне</w:t>
      </w:r>
      <w:r>
        <w:rPr>
          <w:spacing w:val="-2"/>
        </w:rPr>
        <w:t xml:space="preserve"> </w:t>
      </w:r>
      <w:r>
        <w:t>начального</w:t>
      </w:r>
      <w:r>
        <w:rPr>
          <w:spacing w:val="-1"/>
        </w:rPr>
        <w:t xml:space="preserve"> </w:t>
      </w:r>
      <w:r>
        <w:t>общего</w:t>
      </w:r>
      <w:r>
        <w:rPr>
          <w:spacing w:val="-1"/>
        </w:rPr>
        <w:t xml:space="preserve"> </w:t>
      </w:r>
      <w:r>
        <w:t>образования.</w:t>
      </w:r>
    </w:p>
    <w:p w:rsidR="00676A99" w:rsidRDefault="00676A99">
      <w:pPr>
        <w:spacing w:line="264" w:lineRule="auto"/>
        <w:jc w:val="both"/>
        <w:sectPr w:rsidR="00676A99">
          <w:pgSz w:w="11910" w:h="16390"/>
          <w:pgMar w:top="1060" w:right="700" w:bottom="1160" w:left="1560" w:header="0" w:footer="933" w:gutter="0"/>
          <w:cols w:space="720"/>
        </w:sectPr>
      </w:pPr>
    </w:p>
    <w:p w:rsidR="00676A99" w:rsidRDefault="003D1F18">
      <w:pPr>
        <w:pStyle w:val="Heading1"/>
        <w:spacing w:before="69" w:line="264" w:lineRule="auto"/>
        <w:ind w:right="631"/>
        <w:jc w:val="both"/>
      </w:pPr>
      <w:r>
        <w:lastRenderedPageBreak/>
        <w:t>МЕСТО УЧЕБНОГО ПРЕДМЕТА «ЛИТЕРАТУРНОЕ ЧТЕНИЕ» В УЧЕБНОМ</w:t>
      </w:r>
      <w:r>
        <w:rPr>
          <w:spacing w:val="-57"/>
        </w:rPr>
        <w:t xml:space="preserve"> </w:t>
      </w:r>
      <w:r>
        <w:t>ПЛАНЕ</w:t>
      </w:r>
    </w:p>
    <w:p w:rsidR="00676A99" w:rsidRDefault="003D1F18">
      <w:pPr>
        <w:pStyle w:val="a3"/>
        <w:spacing w:line="272" w:lineRule="exact"/>
        <w:ind w:left="741"/>
        <w:jc w:val="both"/>
      </w:pPr>
      <w:r>
        <w:t>Предмет</w:t>
      </w:r>
      <w:r>
        <w:rPr>
          <w:spacing w:val="109"/>
        </w:rPr>
        <w:t xml:space="preserve"> </w:t>
      </w:r>
      <w:r>
        <w:t xml:space="preserve">«Литературное  </w:t>
      </w:r>
      <w:r>
        <w:rPr>
          <w:spacing w:val="41"/>
        </w:rPr>
        <w:t xml:space="preserve"> </w:t>
      </w:r>
      <w:r>
        <w:t xml:space="preserve">чтение»  </w:t>
      </w:r>
      <w:r>
        <w:rPr>
          <w:spacing w:val="32"/>
        </w:rPr>
        <w:t xml:space="preserve"> </w:t>
      </w:r>
      <w:r>
        <w:t xml:space="preserve">преемственен  </w:t>
      </w:r>
      <w:r>
        <w:rPr>
          <w:spacing w:val="43"/>
        </w:rPr>
        <w:t xml:space="preserve"> </w:t>
      </w:r>
      <w:r>
        <w:t xml:space="preserve">по  </w:t>
      </w:r>
      <w:r>
        <w:rPr>
          <w:spacing w:val="39"/>
        </w:rPr>
        <w:t xml:space="preserve"> </w:t>
      </w:r>
      <w:r>
        <w:t xml:space="preserve">отношению  </w:t>
      </w:r>
      <w:r>
        <w:rPr>
          <w:spacing w:val="40"/>
        </w:rPr>
        <w:t xml:space="preserve"> </w:t>
      </w:r>
      <w:r>
        <w:t xml:space="preserve">к  </w:t>
      </w:r>
      <w:r>
        <w:rPr>
          <w:spacing w:val="40"/>
        </w:rPr>
        <w:t xml:space="preserve"> </w:t>
      </w:r>
      <w:r>
        <w:t>предмету</w:t>
      </w:r>
    </w:p>
    <w:p w:rsidR="00676A99" w:rsidRDefault="003D1F18">
      <w:pPr>
        <w:pStyle w:val="a3"/>
        <w:spacing w:before="29"/>
        <w:jc w:val="both"/>
      </w:pPr>
      <w:r>
        <w:t>«Литература»,</w:t>
      </w:r>
      <w:r>
        <w:rPr>
          <w:spacing w:val="-1"/>
        </w:rPr>
        <w:t xml:space="preserve"> </w:t>
      </w:r>
      <w:r>
        <w:t>который</w:t>
      </w:r>
      <w:r>
        <w:rPr>
          <w:spacing w:val="-3"/>
        </w:rPr>
        <w:t xml:space="preserve"> </w:t>
      </w:r>
      <w:r>
        <w:t>изучается</w:t>
      </w:r>
      <w:r>
        <w:rPr>
          <w:spacing w:val="-3"/>
        </w:rPr>
        <w:t xml:space="preserve"> </w:t>
      </w:r>
      <w:r>
        <w:t>в</w:t>
      </w:r>
      <w:r>
        <w:rPr>
          <w:spacing w:val="-3"/>
        </w:rPr>
        <w:t xml:space="preserve"> </w:t>
      </w:r>
      <w:r>
        <w:t>основной</w:t>
      </w:r>
      <w:r>
        <w:rPr>
          <w:spacing w:val="-3"/>
        </w:rPr>
        <w:t xml:space="preserve"> </w:t>
      </w:r>
      <w:r>
        <w:t>школе.</w:t>
      </w:r>
    </w:p>
    <w:p w:rsidR="00676A99" w:rsidRDefault="003D1F18">
      <w:pPr>
        <w:pStyle w:val="a3"/>
        <w:spacing w:before="26" w:line="264" w:lineRule="auto"/>
        <w:ind w:right="148" w:firstLine="599"/>
        <w:jc w:val="both"/>
      </w:pPr>
      <w:r>
        <w:t>На литературное чтение в 1 классе отводится 132 часа (из них не менее 80 часов</w:t>
      </w:r>
      <w:r>
        <w:rPr>
          <w:spacing w:val="1"/>
        </w:rPr>
        <w:t xml:space="preserve"> </w:t>
      </w:r>
      <w:r>
        <w:t>составляет вводный интегрированный учебный курс «Обучение грамоте»), во 2-4 классах</w:t>
      </w:r>
      <w:r>
        <w:rPr>
          <w:spacing w:val="1"/>
        </w:rPr>
        <w:t xml:space="preserve"> </w:t>
      </w:r>
      <w:r>
        <w:t>по</w:t>
      </w:r>
      <w:r>
        <w:rPr>
          <w:spacing w:val="-1"/>
        </w:rPr>
        <w:t xml:space="preserve"> </w:t>
      </w:r>
      <w:r>
        <w:t>136 часов (4 часа</w:t>
      </w:r>
      <w:r>
        <w:rPr>
          <w:spacing w:val="-1"/>
        </w:rPr>
        <w:t xml:space="preserve"> </w:t>
      </w:r>
      <w:r>
        <w:t>в</w:t>
      </w:r>
      <w:r>
        <w:rPr>
          <w:spacing w:val="-1"/>
        </w:rPr>
        <w:t xml:space="preserve"> </w:t>
      </w:r>
      <w:r>
        <w:t>неделю в</w:t>
      </w:r>
      <w:r>
        <w:rPr>
          <w:spacing w:val="-1"/>
        </w:rPr>
        <w:t xml:space="preserve"> </w:t>
      </w:r>
      <w:r>
        <w:t>каждом</w:t>
      </w:r>
      <w:r>
        <w:rPr>
          <w:spacing w:val="-2"/>
        </w:rPr>
        <w:t xml:space="preserve"> </w:t>
      </w:r>
      <w:r>
        <w:t>классе).</w:t>
      </w:r>
    </w:p>
    <w:p w:rsidR="00676A99" w:rsidRDefault="003D1F18">
      <w:pPr>
        <w:pStyle w:val="Heading1"/>
        <w:spacing w:before="7"/>
        <w:rPr>
          <w:rFonts w:ascii="Calibri" w:hAnsi="Calibri"/>
        </w:rPr>
      </w:pPr>
      <w:r>
        <w:rPr>
          <w:rFonts w:ascii="Calibri" w:hAnsi="Calibri"/>
        </w:rPr>
        <w:t>СОДЕРЖАНИЕ</w:t>
      </w:r>
      <w:r>
        <w:rPr>
          <w:rFonts w:ascii="Calibri" w:hAnsi="Calibri"/>
          <w:spacing w:val="-3"/>
        </w:rPr>
        <w:t xml:space="preserve"> </w:t>
      </w:r>
      <w:r>
        <w:rPr>
          <w:rFonts w:ascii="Calibri" w:hAnsi="Calibri"/>
        </w:rPr>
        <w:t>УЧЕБНОГО</w:t>
      </w:r>
      <w:r>
        <w:rPr>
          <w:rFonts w:ascii="Calibri" w:hAnsi="Calibri"/>
          <w:spacing w:val="-2"/>
        </w:rPr>
        <w:t xml:space="preserve"> </w:t>
      </w:r>
      <w:r>
        <w:rPr>
          <w:rFonts w:ascii="Calibri" w:hAnsi="Calibri"/>
        </w:rPr>
        <w:t>ПРЕДМЕТА</w:t>
      </w:r>
    </w:p>
    <w:p w:rsidR="00676A99" w:rsidRDefault="003D1F18">
      <w:pPr>
        <w:spacing w:before="28"/>
        <w:ind w:left="741"/>
        <w:jc w:val="both"/>
        <w:rPr>
          <w:b/>
          <w:sz w:val="24"/>
        </w:rPr>
      </w:pPr>
      <w:r>
        <w:rPr>
          <w:b/>
          <w:color w:val="333333"/>
          <w:sz w:val="24"/>
        </w:rPr>
        <w:t>1</w:t>
      </w:r>
      <w:r>
        <w:rPr>
          <w:b/>
          <w:color w:val="333333"/>
          <w:spacing w:val="-1"/>
          <w:sz w:val="24"/>
        </w:rPr>
        <w:t xml:space="preserve"> </w:t>
      </w:r>
      <w:r>
        <w:rPr>
          <w:b/>
          <w:color w:val="333333"/>
          <w:sz w:val="24"/>
        </w:rPr>
        <w:t>КЛАСС</w:t>
      </w:r>
    </w:p>
    <w:p w:rsidR="00676A99" w:rsidRDefault="003D1F18">
      <w:pPr>
        <w:pStyle w:val="Heading1"/>
        <w:spacing w:before="29" w:line="264" w:lineRule="auto"/>
        <w:ind w:left="741" w:right="6627"/>
      </w:pPr>
      <w:r>
        <w:t>Обучение грамоте</w:t>
      </w:r>
      <w:r>
        <w:rPr>
          <w:color w:val="0000FF"/>
        </w:rPr>
        <w:t>[1]</w:t>
      </w:r>
      <w:r>
        <w:rPr>
          <w:color w:val="0000FF"/>
          <w:spacing w:val="-57"/>
        </w:rPr>
        <w:t xml:space="preserve"> </w:t>
      </w:r>
      <w:r>
        <w:t>Развитие</w:t>
      </w:r>
      <w:r>
        <w:rPr>
          <w:spacing w:val="-2"/>
        </w:rPr>
        <w:t xml:space="preserve"> </w:t>
      </w:r>
      <w:r>
        <w:t>речи</w:t>
      </w:r>
    </w:p>
    <w:p w:rsidR="00676A99" w:rsidRDefault="003D1F18">
      <w:pPr>
        <w:pStyle w:val="a3"/>
        <w:spacing w:line="264" w:lineRule="auto"/>
        <w:ind w:right="149" w:firstLine="599"/>
      </w:pPr>
      <w:r>
        <w:t>Составление небольших</w:t>
      </w:r>
      <w:r>
        <w:rPr>
          <w:spacing w:val="1"/>
        </w:rPr>
        <w:t xml:space="preserve"> </w:t>
      </w:r>
      <w:r>
        <w:t>рассказов на основе</w:t>
      </w:r>
      <w:r>
        <w:rPr>
          <w:spacing w:val="1"/>
        </w:rPr>
        <w:t xml:space="preserve"> </w:t>
      </w:r>
      <w:r>
        <w:t>собственных</w:t>
      </w:r>
      <w:r>
        <w:rPr>
          <w:spacing w:val="1"/>
        </w:rPr>
        <w:t xml:space="preserve"> </w:t>
      </w:r>
      <w:r>
        <w:t>игр,</w:t>
      </w:r>
      <w:r>
        <w:rPr>
          <w:spacing w:val="1"/>
        </w:rPr>
        <w:t xml:space="preserve"> </w:t>
      </w:r>
      <w:r>
        <w:t>занятий.</w:t>
      </w:r>
      <w:r>
        <w:rPr>
          <w:spacing w:val="1"/>
        </w:rPr>
        <w:t xml:space="preserve"> </w:t>
      </w:r>
      <w:r>
        <w:t>Участие в</w:t>
      </w:r>
      <w:r>
        <w:rPr>
          <w:spacing w:val="-57"/>
        </w:rPr>
        <w:t xml:space="preserve"> </w:t>
      </w:r>
      <w:r>
        <w:t>диалоге.</w:t>
      </w:r>
      <w:r>
        <w:rPr>
          <w:spacing w:val="-3"/>
        </w:rPr>
        <w:t xml:space="preserve"> </w:t>
      </w:r>
      <w:r>
        <w:t>Понимание</w:t>
      </w:r>
      <w:r>
        <w:rPr>
          <w:spacing w:val="-3"/>
        </w:rPr>
        <w:t xml:space="preserve"> </w:t>
      </w:r>
      <w:r>
        <w:t>текста</w:t>
      </w:r>
      <w:r>
        <w:rPr>
          <w:spacing w:val="-3"/>
        </w:rPr>
        <w:t xml:space="preserve"> </w:t>
      </w:r>
      <w:r>
        <w:t>при</w:t>
      </w:r>
      <w:r>
        <w:rPr>
          <w:spacing w:val="-1"/>
        </w:rPr>
        <w:t xml:space="preserve"> </w:t>
      </w:r>
      <w:r>
        <w:t>его</w:t>
      </w:r>
      <w:r>
        <w:rPr>
          <w:spacing w:val="-4"/>
        </w:rPr>
        <w:t xml:space="preserve"> </w:t>
      </w:r>
      <w:r>
        <w:t>прослушивании</w:t>
      </w:r>
      <w:r>
        <w:rPr>
          <w:spacing w:val="-2"/>
        </w:rPr>
        <w:t xml:space="preserve"> </w:t>
      </w:r>
      <w:r>
        <w:t>и</w:t>
      </w:r>
      <w:r>
        <w:rPr>
          <w:spacing w:val="-5"/>
        </w:rPr>
        <w:t xml:space="preserve"> </w:t>
      </w:r>
      <w:r>
        <w:t>при</w:t>
      </w:r>
      <w:r>
        <w:rPr>
          <w:spacing w:val="-2"/>
        </w:rPr>
        <w:t xml:space="preserve"> </w:t>
      </w:r>
      <w:r>
        <w:t>самостоятельном</w:t>
      </w:r>
      <w:r>
        <w:rPr>
          <w:spacing w:val="-4"/>
        </w:rPr>
        <w:t xml:space="preserve"> </w:t>
      </w:r>
      <w:r>
        <w:t>чтении</w:t>
      </w:r>
      <w:r>
        <w:rPr>
          <w:spacing w:val="-2"/>
        </w:rPr>
        <w:t xml:space="preserve"> </w:t>
      </w:r>
      <w:r>
        <w:t>вслух.</w:t>
      </w:r>
    </w:p>
    <w:p w:rsidR="00676A99" w:rsidRDefault="003D1F18">
      <w:pPr>
        <w:pStyle w:val="Heading1"/>
        <w:ind w:left="741"/>
      </w:pPr>
      <w:r>
        <w:t>Фонетика</w:t>
      </w:r>
    </w:p>
    <w:p w:rsidR="00676A99" w:rsidRDefault="003D1F18">
      <w:pPr>
        <w:pStyle w:val="a3"/>
        <w:spacing w:before="22" w:line="264" w:lineRule="auto"/>
        <w:ind w:firstLine="599"/>
      </w:pPr>
      <w:r>
        <w:t>Звуки</w:t>
      </w:r>
      <w:r>
        <w:rPr>
          <w:spacing w:val="37"/>
        </w:rPr>
        <w:t xml:space="preserve"> </w:t>
      </w:r>
      <w:r>
        <w:t>речи.</w:t>
      </w:r>
      <w:r>
        <w:rPr>
          <w:spacing w:val="36"/>
        </w:rPr>
        <w:t xml:space="preserve"> </w:t>
      </w:r>
      <w:r>
        <w:t>Единство</w:t>
      </w:r>
      <w:r>
        <w:rPr>
          <w:spacing w:val="35"/>
        </w:rPr>
        <w:t xml:space="preserve"> </w:t>
      </w:r>
      <w:r>
        <w:t>звукового</w:t>
      </w:r>
      <w:r>
        <w:rPr>
          <w:spacing w:val="35"/>
        </w:rPr>
        <w:t xml:space="preserve"> </w:t>
      </w:r>
      <w:r>
        <w:t>состава</w:t>
      </w:r>
      <w:r>
        <w:rPr>
          <w:spacing w:val="37"/>
        </w:rPr>
        <w:t xml:space="preserve"> </w:t>
      </w:r>
      <w:r>
        <w:t>слова</w:t>
      </w:r>
      <w:r>
        <w:rPr>
          <w:spacing w:val="34"/>
        </w:rPr>
        <w:t xml:space="preserve"> </w:t>
      </w:r>
      <w:r>
        <w:t>и</w:t>
      </w:r>
      <w:r>
        <w:rPr>
          <w:spacing w:val="37"/>
        </w:rPr>
        <w:t xml:space="preserve"> </w:t>
      </w:r>
      <w:r>
        <w:t>его</w:t>
      </w:r>
      <w:r>
        <w:rPr>
          <w:spacing w:val="36"/>
        </w:rPr>
        <w:t xml:space="preserve"> </w:t>
      </w:r>
      <w:r>
        <w:t>значения.</w:t>
      </w:r>
      <w:r>
        <w:rPr>
          <w:spacing w:val="36"/>
        </w:rPr>
        <w:t xml:space="preserve"> </w:t>
      </w:r>
      <w:r>
        <w:t>Установление</w:t>
      </w:r>
      <w:r>
        <w:rPr>
          <w:spacing w:val="-57"/>
        </w:rPr>
        <w:t xml:space="preserve"> </w:t>
      </w:r>
      <w:r>
        <w:t>последовательности</w:t>
      </w:r>
      <w:r>
        <w:rPr>
          <w:spacing w:val="-1"/>
        </w:rPr>
        <w:t xml:space="preserve"> </w:t>
      </w:r>
      <w:r>
        <w:t>звуков в</w:t>
      </w:r>
      <w:r>
        <w:rPr>
          <w:spacing w:val="-2"/>
        </w:rPr>
        <w:t xml:space="preserve"> </w:t>
      </w:r>
      <w:r>
        <w:t>слове</w:t>
      </w:r>
      <w:r>
        <w:rPr>
          <w:spacing w:val="-2"/>
        </w:rPr>
        <w:t xml:space="preserve"> </w:t>
      </w:r>
      <w:r>
        <w:t>и</w:t>
      </w:r>
      <w:r>
        <w:rPr>
          <w:spacing w:val="-1"/>
        </w:rPr>
        <w:t xml:space="preserve"> </w:t>
      </w:r>
      <w:r>
        <w:t>определение</w:t>
      </w:r>
      <w:r>
        <w:rPr>
          <w:spacing w:val="-1"/>
        </w:rPr>
        <w:t xml:space="preserve"> </w:t>
      </w:r>
      <w:r>
        <w:t>количества</w:t>
      </w:r>
      <w:r>
        <w:rPr>
          <w:spacing w:val="-2"/>
        </w:rPr>
        <w:t xml:space="preserve"> </w:t>
      </w:r>
      <w:r>
        <w:t>звуков.</w:t>
      </w:r>
    </w:p>
    <w:p w:rsidR="00676A99" w:rsidRDefault="003D1F18">
      <w:pPr>
        <w:pStyle w:val="Heading1"/>
        <w:spacing w:before="5"/>
        <w:ind w:left="741"/>
      </w:pPr>
      <w:r>
        <w:t>Чтение</w:t>
      </w:r>
    </w:p>
    <w:p w:rsidR="00676A99" w:rsidRDefault="003D1F18">
      <w:pPr>
        <w:pStyle w:val="a3"/>
        <w:spacing w:before="24" w:line="264" w:lineRule="auto"/>
        <w:ind w:right="151" w:firstLine="599"/>
        <w:jc w:val="both"/>
      </w:pPr>
      <w:r>
        <w:t>Слоговое</w:t>
      </w:r>
      <w:r>
        <w:rPr>
          <w:spacing w:val="1"/>
        </w:rPr>
        <w:t xml:space="preserve"> </w:t>
      </w:r>
      <w:r>
        <w:t>чтение</w:t>
      </w:r>
      <w:r>
        <w:rPr>
          <w:spacing w:val="1"/>
        </w:rPr>
        <w:t xml:space="preserve"> </w:t>
      </w:r>
      <w:r>
        <w:t>(ориентация</w:t>
      </w:r>
      <w:r>
        <w:rPr>
          <w:spacing w:val="1"/>
        </w:rPr>
        <w:t xml:space="preserve"> </w:t>
      </w:r>
      <w:r>
        <w:t>на</w:t>
      </w:r>
      <w:r>
        <w:rPr>
          <w:spacing w:val="1"/>
        </w:rPr>
        <w:t xml:space="preserve"> </w:t>
      </w:r>
      <w:r>
        <w:t>букву,</w:t>
      </w:r>
      <w:r>
        <w:rPr>
          <w:spacing w:val="1"/>
        </w:rPr>
        <w:t xml:space="preserve"> </w:t>
      </w:r>
      <w:r>
        <w:t>обозначающую</w:t>
      </w:r>
      <w:r>
        <w:rPr>
          <w:spacing w:val="1"/>
        </w:rPr>
        <w:t xml:space="preserve"> </w:t>
      </w:r>
      <w:r>
        <w:t>гласный</w:t>
      </w:r>
      <w:r>
        <w:rPr>
          <w:spacing w:val="1"/>
        </w:rPr>
        <w:t xml:space="preserve"> </w:t>
      </w:r>
      <w:r>
        <w:t>звук).</w:t>
      </w:r>
      <w:r>
        <w:rPr>
          <w:spacing w:val="1"/>
        </w:rPr>
        <w:t xml:space="preserve"> </w:t>
      </w:r>
      <w:r>
        <w:t>Плавное</w:t>
      </w:r>
      <w:r>
        <w:rPr>
          <w:spacing w:val="1"/>
        </w:rPr>
        <w:t xml:space="preserve"> </w:t>
      </w:r>
      <w:r>
        <w:t>слоговое</w:t>
      </w:r>
      <w:r>
        <w:rPr>
          <w:spacing w:val="1"/>
        </w:rPr>
        <w:t xml:space="preserve"> </w:t>
      </w:r>
      <w:r>
        <w:t>чтение</w:t>
      </w:r>
      <w:r>
        <w:rPr>
          <w:spacing w:val="1"/>
        </w:rPr>
        <w:t xml:space="preserve"> </w:t>
      </w:r>
      <w:r>
        <w:t>и</w:t>
      </w:r>
      <w:r>
        <w:rPr>
          <w:spacing w:val="1"/>
        </w:rPr>
        <w:t xml:space="preserve"> </w:t>
      </w:r>
      <w:r>
        <w:t>чтение</w:t>
      </w:r>
      <w:r>
        <w:rPr>
          <w:spacing w:val="1"/>
        </w:rPr>
        <w:t xml:space="preserve"> </w:t>
      </w:r>
      <w:r>
        <w:t>целыми</w:t>
      </w:r>
      <w:r>
        <w:rPr>
          <w:spacing w:val="1"/>
        </w:rPr>
        <w:t xml:space="preserve"> </w:t>
      </w:r>
      <w:r>
        <w:t>словами</w:t>
      </w:r>
      <w:r>
        <w:rPr>
          <w:spacing w:val="1"/>
        </w:rPr>
        <w:t xml:space="preserve"> </w:t>
      </w:r>
      <w:r>
        <w:t>со</w:t>
      </w:r>
      <w:r>
        <w:rPr>
          <w:spacing w:val="1"/>
        </w:rPr>
        <w:t xml:space="preserve"> </w:t>
      </w:r>
      <w:r>
        <w:t>скоростью,</w:t>
      </w:r>
      <w:r>
        <w:rPr>
          <w:spacing w:val="1"/>
        </w:rPr>
        <w:t xml:space="preserve"> </w:t>
      </w:r>
      <w:r>
        <w:t>соответствующей</w:t>
      </w:r>
      <w:r>
        <w:rPr>
          <w:spacing w:val="1"/>
        </w:rPr>
        <w:t xml:space="preserve"> </w:t>
      </w:r>
      <w:r>
        <w:t>индивидуальному</w:t>
      </w:r>
      <w:r>
        <w:rPr>
          <w:spacing w:val="10"/>
        </w:rPr>
        <w:t xml:space="preserve"> </w:t>
      </w:r>
      <w:r>
        <w:t>темпу.</w:t>
      </w:r>
      <w:r>
        <w:rPr>
          <w:spacing w:val="16"/>
        </w:rPr>
        <w:t xml:space="preserve"> </w:t>
      </w:r>
      <w:r>
        <w:t>Осознанное</w:t>
      </w:r>
      <w:r>
        <w:rPr>
          <w:spacing w:val="14"/>
        </w:rPr>
        <w:t xml:space="preserve"> </w:t>
      </w:r>
      <w:r>
        <w:t>чтение</w:t>
      </w:r>
      <w:r>
        <w:rPr>
          <w:spacing w:val="14"/>
        </w:rPr>
        <w:t xml:space="preserve"> </w:t>
      </w:r>
      <w:r>
        <w:t>слов,</w:t>
      </w:r>
      <w:r>
        <w:rPr>
          <w:spacing w:val="14"/>
        </w:rPr>
        <w:t xml:space="preserve"> </w:t>
      </w:r>
      <w:r>
        <w:t>словосочетаний,</w:t>
      </w:r>
      <w:r>
        <w:rPr>
          <w:spacing w:val="14"/>
        </w:rPr>
        <w:t xml:space="preserve"> </w:t>
      </w:r>
      <w:r>
        <w:t>предложений.</w:t>
      </w:r>
      <w:r>
        <w:rPr>
          <w:spacing w:val="14"/>
        </w:rPr>
        <w:t xml:space="preserve"> </w:t>
      </w:r>
      <w:r>
        <w:t>Чтение</w:t>
      </w:r>
      <w:r>
        <w:rPr>
          <w:spacing w:val="-58"/>
        </w:rPr>
        <w:t xml:space="preserve"> </w:t>
      </w:r>
      <w:r>
        <w:t>с интонациями и паузами</w:t>
      </w:r>
      <w:r>
        <w:rPr>
          <w:spacing w:val="1"/>
        </w:rPr>
        <w:t xml:space="preserve"> </w:t>
      </w:r>
      <w:r>
        <w:t>в соответствии со знаками</w:t>
      </w:r>
      <w:r>
        <w:rPr>
          <w:spacing w:val="60"/>
        </w:rPr>
        <w:t xml:space="preserve"> </w:t>
      </w:r>
      <w:r>
        <w:t>препинания. Выразительное чтение</w:t>
      </w:r>
      <w:r>
        <w:rPr>
          <w:spacing w:val="1"/>
        </w:rPr>
        <w:t xml:space="preserve"> </w:t>
      </w:r>
      <w:r>
        <w:t>на</w:t>
      </w:r>
      <w:r>
        <w:rPr>
          <w:spacing w:val="-2"/>
        </w:rPr>
        <w:t xml:space="preserve"> </w:t>
      </w:r>
      <w:r>
        <w:t>материале</w:t>
      </w:r>
      <w:r>
        <w:rPr>
          <w:spacing w:val="-1"/>
        </w:rPr>
        <w:t xml:space="preserve"> </w:t>
      </w:r>
      <w:r>
        <w:t>небольших</w:t>
      </w:r>
      <w:r>
        <w:rPr>
          <w:spacing w:val="2"/>
        </w:rPr>
        <w:t xml:space="preserve"> </w:t>
      </w:r>
      <w:r>
        <w:t>прозаических</w:t>
      </w:r>
      <w:r>
        <w:rPr>
          <w:spacing w:val="1"/>
        </w:rPr>
        <w:t xml:space="preserve"> </w:t>
      </w:r>
      <w:r>
        <w:t>текстов</w:t>
      </w:r>
      <w:r>
        <w:rPr>
          <w:spacing w:val="-3"/>
        </w:rPr>
        <w:t xml:space="preserve"> </w:t>
      </w:r>
      <w:r>
        <w:t>и стихотворений.</w:t>
      </w:r>
    </w:p>
    <w:p w:rsidR="00676A99" w:rsidRDefault="003D1F18">
      <w:pPr>
        <w:pStyle w:val="a3"/>
        <w:spacing w:line="264" w:lineRule="auto"/>
        <w:ind w:right="151" w:firstLine="599"/>
        <w:jc w:val="both"/>
      </w:pPr>
      <w:r>
        <w:t>Орфоэпическое чтение (при переходе к чтению целыми словами). Орфографическое</w:t>
      </w:r>
      <w:r>
        <w:rPr>
          <w:spacing w:val="1"/>
        </w:rPr>
        <w:t xml:space="preserve"> </w:t>
      </w:r>
      <w:r>
        <w:t>чтение</w:t>
      </w:r>
      <w:r>
        <w:rPr>
          <w:spacing w:val="1"/>
        </w:rPr>
        <w:t xml:space="preserve"> </w:t>
      </w:r>
      <w:r>
        <w:t>(проговаривание)</w:t>
      </w:r>
      <w:r>
        <w:rPr>
          <w:spacing w:val="1"/>
        </w:rPr>
        <w:t xml:space="preserve"> </w:t>
      </w:r>
      <w:r>
        <w:t>как</w:t>
      </w:r>
      <w:r>
        <w:rPr>
          <w:spacing w:val="1"/>
        </w:rPr>
        <w:t xml:space="preserve"> </w:t>
      </w:r>
      <w:r>
        <w:t>средство</w:t>
      </w:r>
      <w:r>
        <w:rPr>
          <w:spacing w:val="1"/>
        </w:rPr>
        <w:t xml:space="preserve"> </w:t>
      </w:r>
      <w:r>
        <w:t>самоконтроля</w:t>
      </w:r>
      <w:r>
        <w:rPr>
          <w:spacing w:val="1"/>
        </w:rPr>
        <w:t xml:space="preserve"> </w:t>
      </w:r>
      <w:r>
        <w:t>при</w:t>
      </w:r>
      <w:r>
        <w:rPr>
          <w:spacing w:val="1"/>
        </w:rPr>
        <w:t xml:space="preserve"> </w:t>
      </w:r>
      <w:r>
        <w:t>письме</w:t>
      </w:r>
      <w:r>
        <w:rPr>
          <w:spacing w:val="1"/>
        </w:rPr>
        <w:t xml:space="preserve"> </w:t>
      </w:r>
      <w:r>
        <w:t>под</w:t>
      </w:r>
      <w:r>
        <w:rPr>
          <w:spacing w:val="1"/>
        </w:rPr>
        <w:t xml:space="preserve"> </w:t>
      </w:r>
      <w:r>
        <w:t>диктовку</w:t>
      </w:r>
      <w:r>
        <w:rPr>
          <w:spacing w:val="1"/>
        </w:rPr>
        <w:t xml:space="preserve"> </w:t>
      </w:r>
      <w:r>
        <w:t>и</w:t>
      </w:r>
      <w:r>
        <w:rPr>
          <w:spacing w:val="1"/>
        </w:rPr>
        <w:t xml:space="preserve"> </w:t>
      </w:r>
      <w:r>
        <w:t>при</w:t>
      </w:r>
      <w:r>
        <w:rPr>
          <w:spacing w:val="1"/>
        </w:rPr>
        <w:t xml:space="preserve"> </w:t>
      </w:r>
      <w:r>
        <w:t>списывании.</w:t>
      </w:r>
    </w:p>
    <w:p w:rsidR="00676A99" w:rsidRDefault="003D1F18">
      <w:pPr>
        <w:pStyle w:val="Heading1"/>
        <w:spacing w:before="6"/>
        <w:ind w:left="741"/>
      </w:pPr>
      <w:r>
        <w:t>СИСТЕМАТИЧЕСКИЙ</w:t>
      </w:r>
      <w:r>
        <w:rPr>
          <w:spacing w:val="-6"/>
        </w:rPr>
        <w:t xml:space="preserve"> </w:t>
      </w:r>
      <w:r>
        <w:t>КУРС</w:t>
      </w:r>
    </w:p>
    <w:p w:rsidR="00676A99" w:rsidRDefault="003D1F18">
      <w:pPr>
        <w:pStyle w:val="a3"/>
        <w:spacing w:before="21" w:line="264" w:lineRule="auto"/>
        <w:ind w:right="144" w:firstLine="599"/>
        <w:jc w:val="both"/>
      </w:pPr>
      <w:r>
        <w:rPr>
          <w:i/>
        </w:rPr>
        <w:t>Сказка фольклорная (народная) и литературная (авторская).</w:t>
      </w:r>
      <w:r>
        <w:rPr>
          <w:i/>
          <w:spacing w:val="1"/>
        </w:rPr>
        <w:t xml:space="preserve"> </w:t>
      </w:r>
      <w:r>
        <w:t>Восприятие текста</w:t>
      </w:r>
      <w:r>
        <w:rPr>
          <w:spacing w:val="1"/>
        </w:rPr>
        <w:t xml:space="preserve"> </w:t>
      </w:r>
      <w:r>
        <w:t>произведений</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(не</w:t>
      </w:r>
      <w:r>
        <w:rPr>
          <w:spacing w:val="1"/>
        </w:rPr>
        <w:t xml:space="preserve"> </w:t>
      </w:r>
      <w:r>
        <w:t>менее</w:t>
      </w:r>
      <w:r>
        <w:rPr>
          <w:spacing w:val="1"/>
        </w:rPr>
        <w:t xml:space="preserve"> </w:t>
      </w:r>
      <w:r>
        <w:t>четырѐх</w:t>
      </w:r>
      <w:r>
        <w:rPr>
          <w:spacing w:val="1"/>
        </w:rPr>
        <w:t xml:space="preserve"> </w:t>
      </w:r>
      <w:r>
        <w:t>произведений).</w:t>
      </w:r>
      <w:r>
        <w:rPr>
          <w:spacing w:val="1"/>
        </w:rPr>
        <w:t xml:space="preserve"> </w:t>
      </w:r>
      <w:r>
        <w:t>Фольклорная</w:t>
      </w:r>
      <w:r>
        <w:rPr>
          <w:spacing w:val="1"/>
        </w:rPr>
        <w:t xml:space="preserve"> </w:t>
      </w:r>
      <w:r>
        <w:t>и</w:t>
      </w:r>
      <w:r>
        <w:rPr>
          <w:spacing w:val="1"/>
        </w:rPr>
        <w:t xml:space="preserve"> </w:t>
      </w:r>
      <w:r>
        <w:t>литературная</w:t>
      </w:r>
      <w:r>
        <w:rPr>
          <w:spacing w:val="1"/>
        </w:rPr>
        <w:t xml:space="preserve"> </w:t>
      </w:r>
      <w:r>
        <w:t>(авторская)</w:t>
      </w:r>
      <w:r>
        <w:rPr>
          <w:spacing w:val="1"/>
        </w:rPr>
        <w:t xml:space="preserve"> </w:t>
      </w:r>
      <w:r>
        <w:t>сказка:</w:t>
      </w:r>
      <w:r>
        <w:rPr>
          <w:spacing w:val="1"/>
        </w:rPr>
        <w:t xml:space="preserve"> </w:t>
      </w:r>
      <w:r>
        <w:t>сходство</w:t>
      </w:r>
      <w:r>
        <w:rPr>
          <w:spacing w:val="1"/>
        </w:rPr>
        <w:t xml:space="preserve"> </w:t>
      </w:r>
      <w:r>
        <w:t>и</w:t>
      </w:r>
      <w:r>
        <w:rPr>
          <w:spacing w:val="1"/>
        </w:rPr>
        <w:t xml:space="preserve"> </w:t>
      </w:r>
      <w:r>
        <w:t>различия.</w:t>
      </w:r>
      <w:r>
        <w:rPr>
          <w:spacing w:val="1"/>
        </w:rPr>
        <w:t xml:space="preserve"> </w:t>
      </w:r>
      <w:r>
        <w:t>Реальность</w:t>
      </w:r>
      <w:r>
        <w:rPr>
          <w:spacing w:val="1"/>
        </w:rPr>
        <w:t xml:space="preserve"> </w:t>
      </w:r>
      <w:r>
        <w:t>и</w:t>
      </w:r>
      <w:r>
        <w:rPr>
          <w:spacing w:val="1"/>
        </w:rPr>
        <w:t xml:space="preserve"> </w:t>
      </w:r>
      <w:r>
        <w:t>волшебство</w:t>
      </w:r>
      <w:r>
        <w:rPr>
          <w:spacing w:val="1"/>
        </w:rPr>
        <w:t xml:space="preserve"> </w:t>
      </w:r>
      <w:r>
        <w:t>в</w:t>
      </w:r>
      <w:r>
        <w:rPr>
          <w:spacing w:val="1"/>
        </w:rPr>
        <w:t xml:space="preserve"> </w:t>
      </w:r>
      <w:r>
        <w:t>сказке.</w:t>
      </w:r>
      <w:r>
        <w:rPr>
          <w:spacing w:val="1"/>
        </w:rPr>
        <w:t xml:space="preserve"> </w:t>
      </w:r>
      <w:r>
        <w:t>Событийная</w:t>
      </w:r>
      <w:r>
        <w:rPr>
          <w:spacing w:val="1"/>
        </w:rPr>
        <w:t xml:space="preserve"> </w:t>
      </w:r>
      <w:r>
        <w:t>сторона</w:t>
      </w:r>
      <w:r>
        <w:rPr>
          <w:spacing w:val="1"/>
        </w:rPr>
        <w:t xml:space="preserve"> </w:t>
      </w:r>
      <w:r>
        <w:t>сказок:</w:t>
      </w:r>
      <w:r>
        <w:rPr>
          <w:spacing w:val="1"/>
        </w:rPr>
        <w:t xml:space="preserve"> </w:t>
      </w:r>
      <w:r>
        <w:t>последовательность</w:t>
      </w:r>
      <w:r>
        <w:rPr>
          <w:spacing w:val="1"/>
        </w:rPr>
        <w:t xml:space="preserve"> </w:t>
      </w:r>
      <w:r>
        <w:t>событий</w:t>
      </w:r>
      <w:r>
        <w:rPr>
          <w:spacing w:val="1"/>
        </w:rPr>
        <w:t xml:space="preserve"> </w:t>
      </w:r>
      <w:r>
        <w:t>в</w:t>
      </w:r>
      <w:r>
        <w:rPr>
          <w:spacing w:val="1"/>
        </w:rPr>
        <w:t xml:space="preserve"> </w:t>
      </w:r>
      <w:r>
        <w:t>фольклорной</w:t>
      </w:r>
      <w:r>
        <w:rPr>
          <w:spacing w:val="1"/>
        </w:rPr>
        <w:t xml:space="preserve"> </w:t>
      </w:r>
      <w:r>
        <w:t>(народной)</w:t>
      </w:r>
      <w:r>
        <w:rPr>
          <w:spacing w:val="1"/>
        </w:rPr>
        <w:t xml:space="preserve"> </w:t>
      </w:r>
      <w:r>
        <w:t>и</w:t>
      </w:r>
      <w:r>
        <w:rPr>
          <w:spacing w:val="1"/>
        </w:rPr>
        <w:t xml:space="preserve"> </w:t>
      </w:r>
      <w:r>
        <w:t>литературной</w:t>
      </w:r>
      <w:r>
        <w:rPr>
          <w:spacing w:val="1"/>
        </w:rPr>
        <w:t xml:space="preserve"> </w:t>
      </w:r>
      <w:r>
        <w:t>(авторской)</w:t>
      </w:r>
      <w:r>
        <w:rPr>
          <w:spacing w:val="1"/>
        </w:rPr>
        <w:t xml:space="preserve"> </w:t>
      </w:r>
      <w:r>
        <w:t>сказке.</w:t>
      </w:r>
      <w:r>
        <w:rPr>
          <w:spacing w:val="1"/>
        </w:rPr>
        <w:t xml:space="preserve"> </w:t>
      </w:r>
      <w:r>
        <w:t>Отражение</w:t>
      </w:r>
      <w:r>
        <w:rPr>
          <w:spacing w:val="1"/>
        </w:rPr>
        <w:t xml:space="preserve"> </w:t>
      </w:r>
      <w:r>
        <w:t>сюжета</w:t>
      </w:r>
      <w:r>
        <w:rPr>
          <w:spacing w:val="1"/>
        </w:rPr>
        <w:t xml:space="preserve"> </w:t>
      </w:r>
      <w:r>
        <w:t>в</w:t>
      </w:r>
      <w:r>
        <w:rPr>
          <w:spacing w:val="1"/>
        </w:rPr>
        <w:t xml:space="preserve"> </w:t>
      </w:r>
      <w:r>
        <w:t>иллюстрациях.</w:t>
      </w:r>
      <w:r>
        <w:rPr>
          <w:spacing w:val="1"/>
        </w:rPr>
        <w:t xml:space="preserve"> </w:t>
      </w:r>
      <w:r>
        <w:t>Герои</w:t>
      </w:r>
      <w:r>
        <w:rPr>
          <w:spacing w:val="1"/>
        </w:rPr>
        <w:t xml:space="preserve"> </w:t>
      </w:r>
      <w:r>
        <w:t>сказочных</w:t>
      </w:r>
      <w:r>
        <w:rPr>
          <w:spacing w:val="61"/>
        </w:rPr>
        <w:t xml:space="preserve"> </w:t>
      </w:r>
      <w:r>
        <w:t>произведений.</w:t>
      </w:r>
      <w:r>
        <w:rPr>
          <w:spacing w:val="1"/>
        </w:rPr>
        <w:t xml:space="preserve"> </w:t>
      </w:r>
      <w:r>
        <w:t>Нравственные</w:t>
      </w:r>
      <w:r>
        <w:rPr>
          <w:spacing w:val="1"/>
        </w:rPr>
        <w:t xml:space="preserve"> </w:t>
      </w:r>
      <w:r>
        <w:t>ценности</w:t>
      </w:r>
      <w:r>
        <w:rPr>
          <w:spacing w:val="1"/>
        </w:rPr>
        <w:t xml:space="preserve"> </w:t>
      </w:r>
      <w:r>
        <w:t>и</w:t>
      </w:r>
      <w:r>
        <w:rPr>
          <w:spacing w:val="1"/>
        </w:rPr>
        <w:t xml:space="preserve"> </w:t>
      </w:r>
      <w:r>
        <w:t>идеи,</w:t>
      </w:r>
      <w:r>
        <w:rPr>
          <w:spacing w:val="1"/>
        </w:rPr>
        <w:t xml:space="preserve"> </w:t>
      </w:r>
      <w:r>
        <w:t>традиции,</w:t>
      </w:r>
      <w:r>
        <w:rPr>
          <w:spacing w:val="1"/>
        </w:rPr>
        <w:t xml:space="preserve"> </w:t>
      </w:r>
      <w:r>
        <w:t>быт,</w:t>
      </w:r>
      <w:r>
        <w:rPr>
          <w:spacing w:val="1"/>
        </w:rPr>
        <w:t xml:space="preserve"> </w:t>
      </w:r>
      <w:r>
        <w:t>культура</w:t>
      </w:r>
      <w:r>
        <w:rPr>
          <w:spacing w:val="1"/>
        </w:rPr>
        <w:t xml:space="preserve"> </w:t>
      </w:r>
      <w:r>
        <w:t>в</w:t>
      </w:r>
      <w:r>
        <w:rPr>
          <w:spacing w:val="1"/>
        </w:rPr>
        <w:t xml:space="preserve"> </w:t>
      </w:r>
      <w:r>
        <w:t>русских</w:t>
      </w:r>
      <w:r>
        <w:rPr>
          <w:spacing w:val="1"/>
        </w:rPr>
        <w:t xml:space="preserve"> </w:t>
      </w:r>
      <w:r>
        <w:t>народных</w:t>
      </w:r>
      <w:r>
        <w:rPr>
          <w:spacing w:val="1"/>
        </w:rPr>
        <w:t xml:space="preserve"> </w:t>
      </w:r>
      <w:r>
        <w:t>и</w:t>
      </w:r>
      <w:r>
        <w:rPr>
          <w:spacing w:val="1"/>
        </w:rPr>
        <w:t xml:space="preserve"> </w:t>
      </w:r>
      <w:r>
        <w:t>литературных</w:t>
      </w:r>
      <w:r>
        <w:rPr>
          <w:spacing w:val="1"/>
        </w:rPr>
        <w:t xml:space="preserve"> </w:t>
      </w:r>
      <w:r>
        <w:t>(авторских)</w:t>
      </w:r>
      <w:r>
        <w:rPr>
          <w:spacing w:val="1"/>
        </w:rPr>
        <w:t xml:space="preserve"> </w:t>
      </w:r>
      <w:r>
        <w:t>сказках,</w:t>
      </w:r>
      <w:r>
        <w:rPr>
          <w:spacing w:val="1"/>
        </w:rPr>
        <w:t xml:space="preserve"> </w:t>
      </w:r>
      <w:r>
        <w:t>поступки,</w:t>
      </w:r>
      <w:r>
        <w:rPr>
          <w:spacing w:val="1"/>
        </w:rPr>
        <w:t xml:space="preserve"> </w:t>
      </w:r>
      <w:r>
        <w:t>отражающие</w:t>
      </w:r>
      <w:r>
        <w:rPr>
          <w:spacing w:val="1"/>
        </w:rPr>
        <w:t xml:space="preserve"> </w:t>
      </w:r>
      <w:r>
        <w:t>нравственные</w:t>
      </w:r>
      <w:r>
        <w:rPr>
          <w:spacing w:val="1"/>
        </w:rPr>
        <w:t xml:space="preserve"> </w:t>
      </w:r>
      <w:r>
        <w:t>качества</w:t>
      </w:r>
      <w:r>
        <w:rPr>
          <w:spacing w:val="1"/>
        </w:rPr>
        <w:t xml:space="preserve"> </w:t>
      </w:r>
      <w:r>
        <w:t>(отношение</w:t>
      </w:r>
      <w:r>
        <w:rPr>
          <w:spacing w:val="-2"/>
        </w:rPr>
        <w:t xml:space="preserve"> </w:t>
      </w:r>
      <w:r>
        <w:t>к</w:t>
      </w:r>
      <w:r>
        <w:rPr>
          <w:spacing w:val="-2"/>
        </w:rPr>
        <w:t xml:space="preserve"> </w:t>
      </w:r>
      <w:r>
        <w:t>природе,</w:t>
      </w:r>
      <w:r>
        <w:rPr>
          <w:spacing w:val="-3"/>
        </w:rPr>
        <w:t xml:space="preserve"> </w:t>
      </w:r>
      <w:r>
        <w:t>людям, предметам).</w:t>
      </w:r>
    </w:p>
    <w:p w:rsidR="00676A99" w:rsidRDefault="003D1F18">
      <w:pPr>
        <w:pStyle w:val="a3"/>
        <w:spacing w:line="264" w:lineRule="auto"/>
        <w:ind w:right="148" w:firstLine="599"/>
        <w:jc w:val="both"/>
      </w:pPr>
      <w:r>
        <w:t>Произведения для чтения: народные сказки о животных</w:t>
      </w:r>
      <w:r>
        <w:rPr>
          <w:spacing w:val="1"/>
        </w:rPr>
        <w:t xml:space="preserve"> </w:t>
      </w:r>
      <w:r>
        <w:t>«Лисица и тетерев»,</w:t>
      </w:r>
      <w:r>
        <w:rPr>
          <w:spacing w:val="60"/>
        </w:rPr>
        <w:t xml:space="preserve"> </w:t>
      </w:r>
      <w:r>
        <w:t>«Лиса</w:t>
      </w:r>
      <w:r>
        <w:rPr>
          <w:spacing w:val="1"/>
        </w:rPr>
        <w:t xml:space="preserve"> </w:t>
      </w:r>
      <w:r>
        <w:t>и</w:t>
      </w:r>
      <w:r>
        <w:rPr>
          <w:spacing w:val="1"/>
        </w:rPr>
        <w:t xml:space="preserve"> </w:t>
      </w:r>
      <w:r>
        <w:t>рак»,</w:t>
      </w:r>
      <w:r>
        <w:rPr>
          <w:spacing w:val="1"/>
        </w:rPr>
        <w:t xml:space="preserve"> </w:t>
      </w:r>
      <w:r>
        <w:t>литературные</w:t>
      </w:r>
      <w:r>
        <w:rPr>
          <w:spacing w:val="1"/>
        </w:rPr>
        <w:t xml:space="preserve"> </w:t>
      </w:r>
      <w:r>
        <w:t>(авторские)</w:t>
      </w:r>
      <w:r>
        <w:rPr>
          <w:spacing w:val="1"/>
        </w:rPr>
        <w:t xml:space="preserve"> </w:t>
      </w:r>
      <w:r>
        <w:t>сказки</w:t>
      </w:r>
      <w:r>
        <w:rPr>
          <w:spacing w:val="1"/>
        </w:rPr>
        <w:t xml:space="preserve"> </w:t>
      </w:r>
      <w:r>
        <w:t>К.Д.</w:t>
      </w:r>
      <w:r>
        <w:rPr>
          <w:spacing w:val="1"/>
        </w:rPr>
        <w:t xml:space="preserve"> </w:t>
      </w:r>
      <w:r>
        <w:t>Ушинский</w:t>
      </w:r>
      <w:r>
        <w:rPr>
          <w:spacing w:val="1"/>
        </w:rPr>
        <w:t xml:space="preserve"> </w:t>
      </w:r>
      <w:r>
        <w:t>«Петух</w:t>
      </w:r>
      <w:r>
        <w:rPr>
          <w:spacing w:val="1"/>
        </w:rPr>
        <w:t xml:space="preserve"> </w:t>
      </w:r>
      <w:r>
        <w:t>и</w:t>
      </w:r>
      <w:r>
        <w:rPr>
          <w:spacing w:val="1"/>
        </w:rPr>
        <w:t xml:space="preserve"> </w:t>
      </w:r>
      <w:r>
        <w:t>собака»,</w:t>
      </w:r>
      <w:r>
        <w:rPr>
          <w:spacing w:val="1"/>
        </w:rPr>
        <w:t xml:space="preserve"> </w:t>
      </w:r>
      <w:r>
        <w:t>сказки</w:t>
      </w:r>
      <w:r>
        <w:rPr>
          <w:spacing w:val="1"/>
        </w:rPr>
        <w:t xml:space="preserve"> </w:t>
      </w:r>
      <w:r>
        <w:t>В.Г.Сутеева</w:t>
      </w:r>
      <w:r>
        <w:rPr>
          <w:spacing w:val="2"/>
        </w:rPr>
        <w:t xml:space="preserve"> </w:t>
      </w:r>
      <w:r>
        <w:t>«Кораблик»,</w:t>
      </w:r>
      <w:r>
        <w:rPr>
          <w:spacing w:val="5"/>
        </w:rPr>
        <w:t xml:space="preserve"> </w:t>
      </w:r>
      <w:r>
        <w:t>«Под грибом»</w:t>
      </w:r>
      <w:r>
        <w:rPr>
          <w:spacing w:val="-1"/>
        </w:rPr>
        <w:t xml:space="preserve"> </w:t>
      </w:r>
      <w:r>
        <w:t>и другие</w:t>
      </w:r>
      <w:r>
        <w:rPr>
          <w:spacing w:val="-2"/>
        </w:rPr>
        <w:t xml:space="preserve"> </w:t>
      </w:r>
      <w:r>
        <w:t>(по выбору).</w:t>
      </w:r>
    </w:p>
    <w:p w:rsidR="00676A99" w:rsidRDefault="003D1F18">
      <w:pPr>
        <w:pStyle w:val="a3"/>
        <w:spacing w:before="1" w:line="264" w:lineRule="auto"/>
        <w:ind w:right="150" w:firstLine="599"/>
        <w:jc w:val="both"/>
      </w:pPr>
      <w:r>
        <w:rPr>
          <w:i/>
        </w:rPr>
        <w:t>Произведения</w:t>
      </w:r>
      <w:r>
        <w:rPr>
          <w:i/>
          <w:spacing w:val="1"/>
        </w:rPr>
        <w:t xml:space="preserve"> </w:t>
      </w:r>
      <w:r>
        <w:rPr>
          <w:i/>
        </w:rPr>
        <w:t>о</w:t>
      </w:r>
      <w:r>
        <w:rPr>
          <w:i/>
          <w:spacing w:val="1"/>
        </w:rPr>
        <w:t xml:space="preserve"> </w:t>
      </w:r>
      <w:r>
        <w:rPr>
          <w:i/>
        </w:rPr>
        <w:t>детях</w:t>
      </w:r>
      <w:r>
        <w:rPr>
          <w:i/>
          <w:spacing w:val="1"/>
        </w:rPr>
        <w:t xml:space="preserve"> </w:t>
      </w:r>
      <w:r>
        <w:rPr>
          <w:i/>
        </w:rPr>
        <w:t>и</w:t>
      </w:r>
      <w:r>
        <w:rPr>
          <w:i/>
          <w:spacing w:val="1"/>
        </w:rPr>
        <w:t xml:space="preserve"> </w:t>
      </w:r>
      <w:r>
        <w:rPr>
          <w:i/>
        </w:rPr>
        <w:t>для</w:t>
      </w:r>
      <w:r>
        <w:rPr>
          <w:i/>
          <w:spacing w:val="1"/>
        </w:rPr>
        <w:t xml:space="preserve"> </w:t>
      </w:r>
      <w:r>
        <w:rPr>
          <w:i/>
        </w:rPr>
        <w:t>детей.</w:t>
      </w:r>
      <w:r>
        <w:rPr>
          <w:i/>
          <w:spacing w:val="1"/>
        </w:rPr>
        <w:t xml:space="preserve"> </w:t>
      </w:r>
      <w:r>
        <w:t>Понятие</w:t>
      </w:r>
      <w:r>
        <w:rPr>
          <w:spacing w:val="1"/>
        </w:rPr>
        <w:t xml:space="preserve"> </w:t>
      </w:r>
      <w:r>
        <w:t>«тема</w:t>
      </w:r>
      <w:r>
        <w:rPr>
          <w:spacing w:val="1"/>
        </w:rPr>
        <w:t xml:space="preserve"> </w:t>
      </w:r>
      <w:r>
        <w:t>произведения»</w:t>
      </w:r>
      <w:r>
        <w:rPr>
          <w:spacing w:val="1"/>
        </w:rPr>
        <w:t xml:space="preserve"> </w:t>
      </w:r>
      <w:r>
        <w:t>(общее</w:t>
      </w:r>
      <w:r>
        <w:rPr>
          <w:spacing w:val="1"/>
        </w:rPr>
        <w:t xml:space="preserve"> </w:t>
      </w:r>
      <w:r>
        <w:t>представление): чему посвящено, о чѐм рассказывает. Главная мысль произведения: его</w:t>
      </w:r>
      <w:r>
        <w:rPr>
          <w:spacing w:val="1"/>
        </w:rPr>
        <w:t xml:space="preserve"> </w:t>
      </w:r>
      <w:r>
        <w:t>основная идея (чему учит? какие качества воспитывает?). Произведения одной темы, но</w:t>
      </w:r>
      <w:r>
        <w:rPr>
          <w:spacing w:val="1"/>
        </w:rPr>
        <w:t xml:space="preserve"> </w:t>
      </w:r>
      <w:r>
        <w:t>разных жанров: рассказ, стихотворение, сказка (общее представление на примере не менее</w:t>
      </w:r>
      <w:r>
        <w:rPr>
          <w:spacing w:val="-57"/>
        </w:rPr>
        <w:t xml:space="preserve"> </w:t>
      </w:r>
      <w:r>
        <w:t>шести произведений К. Д. Ушинского, Л. Н. Толстого, Е. А. Пермяка, В. А. Осеевой, А. Л.</w:t>
      </w:r>
      <w:r>
        <w:rPr>
          <w:spacing w:val="1"/>
        </w:rPr>
        <w:t xml:space="preserve"> </w:t>
      </w:r>
      <w:r>
        <w:t>Барто, Ю. И. Ермолаева). Характеристика героя произведения, общая оценка поступков.</w:t>
      </w:r>
      <w:r>
        <w:rPr>
          <w:spacing w:val="1"/>
        </w:rPr>
        <w:t xml:space="preserve"> </w:t>
      </w:r>
      <w:r>
        <w:t>Понимание заголовка произведения, его соотношения с содержанием произведения и его</w:t>
      </w:r>
      <w:r>
        <w:rPr>
          <w:spacing w:val="1"/>
        </w:rPr>
        <w:t xml:space="preserve"> </w:t>
      </w:r>
      <w:r>
        <w:t>идеей.</w:t>
      </w:r>
      <w:r>
        <w:rPr>
          <w:spacing w:val="1"/>
        </w:rPr>
        <w:t xml:space="preserve"> </w:t>
      </w:r>
      <w:r>
        <w:t>Осознание</w:t>
      </w:r>
      <w:r>
        <w:rPr>
          <w:spacing w:val="1"/>
        </w:rPr>
        <w:t xml:space="preserve"> </w:t>
      </w:r>
      <w:r>
        <w:t>нравственно-этических</w:t>
      </w:r>
      <w:r>
        <w:rPr>
          <w:spacing w:val="1"/>
        </w:rPr>
        <w:t xml:space="preserve"> </w:t>
      </w:r>
      <w:r>
        <w:t>понятий:</w:t>
      </w:r>
      <w:r>
        <w:rPr>
          <w:spacing w:val="2"/>
        </w:rPr>
        <w:t xml:space="preserve"> </w:t>
      </w:r>
      <w:r>
        <w:t>друг,</w:t>
      </w:r>
      <w:r>
        <w:rPr>
          <w:spacing w:val="1"/>
        </w:rPr>
        <w:t xml:space="preserve"> </w:t>
      </w:r>
      <w:r>
        <w:t>дружба,</w:t>
      </w:r>
      <w:r>
        <w:rPr>
          <w:spacing w:val="1"/>
        </w:rPr>
        <w:t xml:space="preserve"> </w:t>
      </w:r>
      <w:r>
        <w:t>забота,</w:t>
      </w:r>
      <w:r>
        <w:rPr>
          <w:spacing w:val="1"/>
        </w:rPr>
        <w:t xml:space="preserve"> </w:t>
      </w:r>
      <w:r>
        <w:t>труд,</w:t>
      </w:r>
    </w:p>
    <w:p w:rsidR="00676A99" w:rsidRDefault="00676A99">
      <w:pPr>
        <w:spacing w:line="264" w:lineRule="auto"/>
        <w:jc w:val="both"/>
        <w:sectPr w:rsidR="00676A99">
          <w:pgSz w:w="11910" w:h="16390"/>
          <w:pgMar w:top="1060" w:right="700" w:bottom="1160" w:left="1560" w:header="0" w:footer="933" w:gutter="0"/>
          <w:cols w:space="720"/>
        </w:sectPr>
      </w:pPr>
    </w:p>
    <w:p w:rsidR="00676A99" w:rsidRDefault="003D1F18">
      <w:pPr>
        <w:pStyle w:val="a3"/>
        <w:spacing w:before="64"/>
      </w:pPr>
      <w:r>
        <w:lastRenderedPageBreak/>
        <w:t>взаимопомощь.</w:t>
      </w:r>
    </w:p>
    <w:p w:rsidR="00676A99" w:rsidRDefault="003D1F18">
      <w:pPr>
        <w:pStyle w:val="a3"/>
        <w:spacing w:before="29" w:line="264" w:lineRule="auto"/>
        <w:ind w:right="151" w:firstLine="599"/>
        <w:jc w:val="both"/>
      </w:pPr>
      <w:r>
        <w:t>Произведения</w:t>
      </w:r>
      <w:r>
        <w:rPr>
          <w:spacing w:val="1"/>
        </w:rPr>
        <w:t xml:space="preserve"> </w:t>
      </w:r>
      <w:r>
        <w:t>для</w:t>
      </w:r>
      <w:r>
        <w:rPr>
          <w:spacing w:val="1"/>
        </w:rPr>
        <w:t xml:space="preserve"> </w:t>
      </w:r>
      <w:r>
        <w:t>чтения:</w:t>
      </w:r>
      <w:r>
        <w:rPr>
          <w:spacing w:val="1"/>
        </w:rPr>
        <w:t xml:space="preserve"> </w:t>
      </w:r>
      <w:r>
        <w:t>К.Д.</w:t>
      </w:r>
      <w:r>
        <w:rPr>
          <w:spacing w:val="1"/>
        </w:rPr>
        <w:t xml:space="preserve"> </w:t>
      </w:r>
      <w:r>
        <w:t>Ушинский</w:t>
      </w:r>
      <w:r>
        <w:rPr>
          <w:spacing w:val="1"/>
        </w:rPr>
        <w:t xml:space="preserve"> </w:t>
      </w:r>
      <w:r>
        <w:t>«Худо</w:t>
      </w:r>
      <w:r>
        <w:rPr>
          <w:spacing w:val="1"/>
        </w:rPr>
        <w:t xml:space="preserve"> </w:t>
      </w:r>
      <w:r>
        <w:t>тому,</w:t>
      </w:r>
      <w:r>
        <w:rPr>
          <w:spacing w:val="1"/>
        </w:rPr>
        <w:t xml:space="preserve"> </w:t>
      </w:r>
      <w:r>
        <w:t>кто</w:t>
      </w:r>
      <w:r>
        <w:rPr>
          <w:spacing w:val="1"/>
        </w:rPr>
        <w:t xml:space="preserve"> </w:t>
      </w:r>
      <w:r>
        <w:t>добра</w:t>
      </w:r>
      <w:r>
        <w:rPr>
          <w:spacing w:val="1"/>
        </w:rPr>
        <w:t xml:space="preserve"> </w:t>
      </w:r>
      <w:r>
        <w:t>не</w:t>
      </w:r>
      <w:r>
        <w:rPr>
          <w:spacing w:val="60"/>
        </w:rPr>
        <w:t xml:space="preserve"> </w:t>
      </w:r>
      <w:r>
        <w:t>делает</w:t>
      </w:r>
      <w:r>
        <w:rPr>
          <w:spacing w:val="1"/>
        </w:rPr>
        <w:t xml:space="preserve"> </w:t>
      </w:r>
      <w:r>
        <w:t>никому», Л.Н.</w:t>
      </w:r>
      <w:r>
        <w:rPr>
          <w:spacing w:val="-2"/>
        </w:rPr>
        <w:t xml:space="preserve"> </w:t>
      </w:r>
      <w:r>
        <w:t>Толстой</w:t>
      </w:r>
      <w:r>
        <w:rPr>
          <w:spacing w:val="2"/>
        </w:rPr>
        <w:t xml:space="preserve"> </w:t>
      </w:r>
      <w:r>
        <w:t>«Косточка»,</w:t>
      </w:r>
      <w:r>
        <w:rPr>
          <w:spacing w:val="1"/>
        </w:rPr>
        <w:t xml:space="preserve"> </w:t>
      </w:r>
      <w:r>
        <w:t>Е.А.</w:t>
      </w:r>
      <w:r>
        <w:rPr>
          <w:spacing w:val="1"/>
        </w:rPr>
        <w:t xml:space="preserve"> </w:t>
      </w:r>
      <w:r>
        <w:t>Пермяк</w:t>
      </w:r>
      <w:r>
        <w:rPr>
          <w:spacing w:val="4"/>
        </w:rPr>
        <w:t xml:space="preserve"> </w:t>
      </w:r>
      <w:r>
        <w:t>«Торопливый</w:t>
      </w:r>
      <w:r>
        <w:rPr>
          <w:spacing w:val="-1"/>
        </w:rPr>
        <w:t xml:space="preserve"> </w:t>
      </w:r>
      <w:r>
        <w:t>ножик»,</w:t>
      </w:r>
    </w:p>
    <w:p w:rsidR="00676A99" w:rsidRDefault="003D1F18">
      <w:pPr>
        <w:pStyle w:val="a3"/>
        <w:spacing w:before="1" w:line="264" w:lineRule="auto"/>
        <w:ind w:right="149" w:firstLine="599"/>
        <w:jc w:val="both"/>
      </w:pPr>
      <w:r>
        <w:t>В.А. Осеева «Три товарища», А.Л. Барто «Я – лишний», Ю.И. Ермолаев «Лучший</w:t>
      </w:r>
      <w:r>
        <w:rPr>
          <w:spacing w:val="1"/>
        </w:rPr>
        <w:t xml:space="preserve"> </w:t>
      </w:r>
      <w:r>
        <w:t>друг»</w:t>
      </w:r>
      <w:r>
        <w:rPr>
          <w:spacing w:val="-4"/>
        </w:rPr>
        <w:t xml:space="preserve"> </w:t>
      </w:r>
      <w:r>
        <w:t>и другие</w:t>
      </w:r>
      <w:r>
        <w:rPr>
          <w:spacing w:val="1"/>
        </w:rPr>
        <w:t xml:space="preserve"> </w:t>
      </w:r>
      <w:r>
        <w:t>(по выбору).</w:t>
      </w:r>
    </w:p>
    <w:p w:rsidR="00676A99" w:rsidRDefault="003D1F18">
      <w:pPr>
        <w:pStyle w:val="a3"/>
        <w:spacing w:line="264" w:lineRule="auto"/>
        <w:ind w:right="144" w:firstLine="599"/>
        <w:jc w:val="both"/>
      </w:pPr>
      <w:r>
        <w:rPr>
          <w:i/>
        </w:rPr>
        <w:t xml:space="preserve">Произведения о родной природе. </w:t>
      </w:r>
      <w:r>
        <w:t>Восприятие и самостоятельное чтение поэтических</w:t>
      </w:r>
      <w:r>
        <w:rPr>
          <w:spacing w:val="1"/>
        </w:rPr>
        <w:t xml:space="preserve"> </w:t>
      </w:r>
      <w:r>
        <w:t>произведений</w:t>
      </w:r>
      <w:r>
        <w:rPr>
          <w:spacing w:val="1"/>
        </w:rPr>
        <w:t xml:space="preserve"> </w:t>
      </w:r>
      <w:r>
        <w:t>о</w:t>
      </w:r>
      <w:r>
        <w:rPr>
          <w:spacing w:val="1"/>
        </w:rPr>
        <w:t xml:space="preserve"> </w:t>
      </w:r>
      <w:r>
        <w:t>природе</w:t>
      </w:r>
      <w:r>
        <w:rPr>
          <w:spacing w:val="1"/>
        </w:rPr>
        <w:t xml:space="preserve"> </w:t>
      </w:r>
      <w:r>
        <w:t>(на</w:t>
      </w:r>
      <w:r>
        <w:rPr>
          <w:spacing w:val="1"/>
        </w:rPr>
        <w:t xml:space="preserve"> </w:t>
      </w:r>
      <w:r>
        <w:t>примере</w:t>
      </w:r>
      <w:r>
        <w:rPr>
          <w:spacing w:val="1"/>
        </w:rPr>
        <w:t xml:space="preserve"> </w:t>
      </w:r>
      <w:r>
        <w:t>трѐх-четырѐх</w:t>
      </w:r>
      <w:r>
        <w:rPr>
          <w:spacing w:val="1"/>
        </w:rPr>
        <w:t xml:space="preserve"> </w:t>
      </w:r>
      <w:r>
        <w:t>доступных</w:t>
      </w:r>
      <w:r>
        <w:rPr>
          <w:spacing w:val="1"/>
        </w:rPr>
        <w:t xml:space="preserve"> </w:t>
      </w:r>
      <w:r>
        <w:t>произведений</w:t>
      </w:r>
      <w:r>
        <w:rPr>
          <w:spacing w:val="1"/>
        </w:rPr>
        <w:t xml:space="preserve"> </w:t>
      </w:r>
      <w:r>
        <w:t>А.</w:t>
      </w:r>
      <w:r>
        <w:rPr>
          <w:spacing w:val="1"/>
        </w:rPr>
        <w:t xml:space="preserve"> </w:t>
      </w:r>
      <w:r>
        <w:t>К.</w:t>
      </w:r>
      <w:r>
        <w:rPr>
          <w:spacing w:val="1"/>
        </w:rPr>
        <w:t xml:space="preserve"> </w:t>
      </w:r>
      <w:r>
        <w:t>Толстого, А. Н. Плещеева, Е. Ф. Трутневой, С. Я. Маршака и др.). Тема поэтических</w:t>
      </w:r>
      <w:r>
        <w:rPr>
          <w:spacing w:val="1"/>
        </w:rPr>
        <w:t xml:space="preserve"> </w:t>
      </w:r>
      <w:r>
        <w:t>произведений: звуки и краски природы, времена года, человек и природа; Родина, природа</w:t>
      </w:r>
      <w:r>
        <w:rPr>
          <w:spacing w:val="-57"/>
        </w:rPr>
        <w:t xml:space="preserve"> </w:t>
      </w:r>
      <w:r>
        <w:t>родного края. Особенности стихотворной речи, сравнение с прозаической: рифма, ритм</w:t>
      </w:r>
      <w:r>
        <w:rPr>
          <w:spacing w:val="1"/>
        </w:rPr>
        <w:t xml:space="preserve"> </w:t>
      </w:r>
      <w:r>
        <w:t>(практическое ознакомление). Настроение, которое рождает поэтическое произведение.</w:t>
      </w:r>
      <w:r>
        <w:rPr>
          <w:spacing w:val="1"/>
        </w:rPr>
        <w:t xml:space="preserve"> </w:t>
      </w:r>
      <w:r>
        <w:t>Отражение нравственной идеи в произведении: любовь к Родине, природе родного края.</w:t>
      </w:r>
      <w:r>
        <w:rPr>
          <w:spacing w:val="1"/>
        </w:rPr>
        <w:t xml:space="preserve"> </w:t>
      </w:r>
      <w:r>
        <w:t>Иллюстрация к произведению как отражение эмоционального отклика на произведение.</w:t>
      </w:r>
      <w:r>
        <w:rPr>
          <w:spacing w:val="1"/>
        </w:rPr>
        <w:t xml:space="preserve"> </w:t>
      </w:r>
      <w:r>
        <w:t>Выразительное</w:t>
      </w:r>
      <w:r>
        <w:rPr>
          <w:spacing w:val="1"/>
        </w:rPr>
        <w:t xml:space="preserve"> </w:t>
      </w:r>
      <w:r>
        <w:t>чтение</w:t>
      </w:r>
      <w:r>
        <w:rPr>
          <w:spacing w:val="1"/>
        </w:rPr>
        <w:t xml:space="preserve"> </w:t>
      </w:r>
      <w:r>
        <w:t>поэзии.</w:t>
      </w:r>
      <w:r>
        <w:rPr>
          <w:spacing w:val="1"/>
        </w:rPr>
        <w:t xml:space="preserve"> </w:t>
      </w:r>
      <w:r>
        <w:t>Роль</w:t>
      </w:r>
      <w:r>
        <w:rPr>
          <w:spacing w:val="1"/>
        </w:rPr>
        <w:t xml:space="preserve"> </w:t>
      </w:r>
      <w:r>
        <w:t>интонации</w:t>
      </w:r>
      <w:r>
        <w:rPr>
          <w:spacing w:val="1"/>
        </w:rPr>
        <w:t xml:space="preserve"> </w:t>
      </w:r>
      <w:r>
        <w:t>при</w:t>
      </w:r>
      <w:r>
        <w:rPr>
          <w:spacing w:val="1"/>
        </w:rPr>
        <w:t xml:space="preserve"> </w:t>
      </w:r>
      <w:r>
        <w:t>выразительном</w:t>
      </w:r>
      <w:r>
        <w:rPr>
          <w:spacing w:val="1"/>
        </w:rPr>
        <w:t xml:space="preserve"> </w:t>
      </w:r>
      <w:r>
        <w:t>чтении.</w:t>
      </w:r>
      <w:r>
        <w:rPr>
          <w:spacing w:val="1"/>
        </w:rPr>
        <w:t xml:space="preserve"> </w:t>
      </w:r>
      <w:r>
        <w:t>Интонационный</w:t>
      </w:r>
      <w:r>
        <w:rPr>
          <w:spacing w:val="-1"/>
        </w:rPr>
        <w:t xml:space="preserve"> </w:t>
      </w:r>
      <w:r>
        <w:t>рисунок</w:t>
      </w:r>
      <w:r>
        <w:rPr>
          <w:spacing w:val="-1"/>
        </w:rPr>
        <w:t xml:space="preserve"> </w:t>
      </w:r>
      <w:r>
        <w:t>выразительного</w:t>
      </w:r>
      <w:r>
        <w:rPr>
          <w:spacing w:val="-1"/>
        </w:rPr>
        <w:t xml:space="preserve"> </w:t>
      </w:r>
      <w:r>
        <w:t>чтения:</w:t>
      </w:r>
      <w:r>
        <w:rPr>
          <w:spacing w:val="-1"/>
        </w:rPr>
        <w:t xml:space="preserve"> </w:t>
      </w:r>
      <w:r>
        <w:t>ритм,</w:t>
      </w:r>
      <w:r>
        <w:rPr>
          <w:spacing w:val="-1"/>
        </w:rPr>
        <w:t xml:space="preserve"> </w:t>
      </w:r>
      <w:r>
        <w:t>темп, сила</w:t>
      </w:r>
      <w:r>
        <w:rPr>
          <w:spacing w:val="-2"/>
        </w:rPr>
        <w:t xml:space="preserve"> </w:t>
      </w:r>
      <w:r>
        <w:t>голоса.</w:t>
      </w:r>
    </w:p>
    <w:p w:rsidR="00676A99" w:rsidRDefault="003D1F18">
      <w:pPr>
        <w:pStyle w:val="a3"/>
        <w:spacing w:before="1" w:line="264" w:lineRule="auto"/>
        <w:ind w:right="145" w:firstLine="599"/>
        <w:jc w:val="both"/>
      </w:pPr>
      <w:r>
        <w:rPr>
          <w:i/>
        </w:rPr>
        <w:t>Устное</w:t>
      </w:r>
      <w:r>
        <w:rPr>
          <w:i/>
          <w:spacing w:val="1"/>
        </w:rPr>
        <w:t xml:space="preserve"> </w:t>
      </w:r>
      <w:r>
        <w:rPr>
          <w:i/>
        </w:rPr>
        <w:t>народное</w:t>
      </w:r>
      <w:r>
        <w:rPr>
          <w:i/>
          <w:spacing w:val="1"/>
        </w:rPr>
        <w:t xml:space="preserve"> </w:t>
      </w:r>
      <w:r>
        <w:rPr>
          <w:i/>
        </w:rPr>
        <w:t>творчество</w:t>
      </w:r>
      <w:r>
        <w:rPr>
          <w:i/>
          <w:spacing w:val="1"/>
        </w:rPr>
        <w:t xml:space="preserve"> </w:t>
      </w:r>
      <w:r>
        <w:rPr>
          <w:i/>
        </w:rPr>
        <w:t>–</w:t>
      </w:r>
      <w:r>
        <w:rPr>
          <w:i/>
          <w:spacing w:val="1"/>
        </w:rPr>
        <w:t xml:space="preserve"> </w:t>
      </w:r>
      <w:r>
        <w:rPr>
          <w:i/>
        </w:rPr>
        <w:t>малые</w:t>
      </w:r>
      <w:r>
        <w:rPr>
          <w:i/>
          <w:spacing w:val="1"/>
        </w:rPr>
        <w:t xml:space="preserve"> </w:t>
      </w:r>
      <w:r>
        <w:rPr>
          <w:i/>
        </w:rPr>
        <w:t>фольклорные</w:t>
      </w:r>
      <w:r>
        <w:rPr>
          <w:i/>
          <w:spacing w:val="1"/>
        </w:rPr>
        <w:t xml:space="preserve"> </w:t>
      </w:r>
      <w:r>
        <w:rPr>
          <w:i/>
        </w:rPr>
        <w:t>жанры</w:t>
      </w:r>
      <w:r>
        <w:rPr>
          <w:i/>
          <w:spacing w:val="1"/>
        </w:rPr>
        <w:t xml:space="preserve"> </w:t>
      </w:r>
      <w:r>
        <w:t>(не</w:t>
      </w:r>
      <w:r>
        <w:rPr>
          <w:spacing w:val="1"/>
        </w:rPr>
        <w:t xml:space="preserve"> </w:t>
      </w:r>
      <w:r>
        <w:t>менее</w:t>
      </w:r>
      <w:r>
        <w:rPr>
          <w:spacing w:val="1"/>
        </w:rPr>
        <w:t xml:space="preserve"> </w:t>
      </w:r>
      <w:r>
        <w:t>шести</w:t>
      </w:r>
      <w:r>
        <w:rPr>
          <w:spacing w:val="1"/>
        </w:rPr>
        <w:t xml:space="preserve"> </w:t>
      </w:r>
      <w:r>
        <w:t>произведений).</w:t>
      </w:r>
      <w:r>
        <w:rPr>
          <w:spacing w:val="1"/>
        </w:rPr>
        <w:t xml:space="preserve"> </w:t>
      </w:r>
      <w:r>
        <w:t>Многообразие</w:t>
      </w:r>
      <w:r>
        <w:rPr>
          <w:spacing w:val="1"/>
        </w:rPr>
        <w:t xml:space="preserve"> </w:t>
      </w:r>
      <w:r>
        <w:t>малых</w:t>
      </w:r>
      <w:r>
        <w:rPr>
          <w:spacing w:val="1"/>
        </w:rPr>
        <w:t xml:space="preserve"> </w:t>
      </w:r>
      <w:r>
        <w:t>жанров</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потешка,</w:t>
      </w:r>
      <w:r>
        <w:rPr>
          <w:spacing w:val="1"/>
        </w:rPr>
        <w:t xml:space="preserve"> </w:t>
      </w:r>
      <w:r>
        <w:t>загадка, пословица, их назначение (веселить, потешать, играть, поучать). Особенности</w:t>
      </w:r>
      <w:r>
        <w:rPr>
          <w:spacing w:val="1"/>
        </w:rPr>
        <w:t xml:space="preserve"> </w:t>
      </w:r>
      <w:r>
        <w:t>разных малых фольклорных жанров. Потешка – игровой народный фольклор. Загадки –</w:t>
      </w:r>
      <w:r>
        <w:rPr>
          <w:spacing w:val="1"/>
        </w:rPr>
        <w:t xml:space="preserve"> </w:t>
      </w:r>
      <w:r>
        <w:t>средство воспитания живости ума, сообразительности. Пословицы – проявление народной</w:t>
      </w:r>
      <w:r>
        <w:rPr>
          <w:spacing w:val="-57"/>
        </w:rPr>
        <w:t xml:space="preserve"> </w:t>
      </w:r>
      <w:r>
        <w:t>мудрости,</w:t>
      </w:r>
      <w:r>
        <w:rPr>
          <w:spacing w:val="-1"/>
        </w:rPr>
        <w:t xml:space="preserve"> </w:t>
      </w:r>
      <w:r>
        <w:t>средство</w:t>
      </w:r>
      <w:r>
        <w:rPr>
          <w:spacing w:val="-1"/>
        </w:rPr>
        <w:t xml:space="preserve"> </w:t>
      </w:r>
      <w:r>
        <w:t>воспитания</w:t>
      </w:r>
      <w:r>
        <w:rPr>
          <w:spacing w:val="2"/>
        </w:rPr>
        <w:t xml:space="preserve"> </w:t>
      </w:r>
      <w:r>
        <w:t>понимания жизненных</w:t>
      </w:r>
      <w:r>
        <w:rPr>
          <w:spacing w:val="-2"/>
        </w:rPr>
        <w:t xml:space="preserve"> </w:t>
      </w:r>
      <w:r>
        <w:t>правил.</w:t>
      </w:r>
    </w:p>
    <w:p w:rsidR="00676A99" w:rsidRDefault="003D1F18">
      <w:pPr>
        <w:pStyle w:val="a3"/>
        <w:ind w:left="741"/>
        <w:jc w:val="both"/>
      </w:pPr>
      <w:r>
        <w:t>Произведения</w:t>
      </w:r>
      <w:r>
        <w:rPr>
          <w:spacing w:val="-4"/>
        </w:rPr>
        <w:t xml:space="preserve"> </w:t>
      </w:r>
      <w:r>
        <w:t>для</w:t>
      </w:r>
      <w:r>
        <w:rPr>
          <w:spacing w:val="-4"/>
        </w:rPr>
        <w:t xml:space="preserve"> </w:t>
      </w:r>
      <w:r>
        <w:t>чтения:</w:t>
      </w:r>
      <w:r>
        <w:rPr>
          <w:spacing w:val="-3"/>
        </w:rPr>
        <w:t xml:space="preserve"> </w:t>
      </w:r>
      <w:r>
        <w:t>потешки,</w:t>
      </w:r>
      <w:r>
        <w:rPr>
          <w:spacing w:val="-4"/>
        </w:rPr>
        <w:t xml:space="preserve"> </w:t>
      </w:r>
      <w:r>
        <w:t>загадки,</w:t>
      </w:r>
      <w:r>
        <w:rPr>
          <w:spacing w:val="-3"/>
        </w:rPr>
        <w:t xml:space="preserve"> </w:t>
      </w:r>
      <w:r>
        <w:t>пословицы.</w:t>
      </w:r>
    </w:p>
    <w:p w:rsidR="00676A99" w:rsidRDefault="003D1F18">
      <w:pPr>
        <w:pStyle w:val="a3"/>
        <w:spacing w:before="26" w:line="264" w:lineRule="auto"/>
        <w:ind w:right="148" w:firstLine="599"/>
        <w:jc w:val="both"/>
      </w:pPr>
      <w:r>
        <w:rPr>
          <w:i/>
        </w:rPr>
        <w:t xml:space="preserve">Произведения о братьях наших меньших </w:t>
      </w:r>
      <w:r>
        <w:t>(трѐх-четырѐх авторов по выбору) – герои</w:t>
      </w:r>
      <w:r>
        <w:rPr>
          <w:spacing w:val="1"/>
        </w:rPr>
        <w:t xml:space="preserve"> </w:t>
      </w:r>
      <w:r>
        <w:t>произведений.</w:t>
      </w:r>
      <w:r>
        <w:rPr>
          <w:spacing w:val="1"/>
        </w:rPr>
        <w:t xml:space="preserve"> </w:t>
      </w:r>
      <w:r>
        <w:t>Цель</w:t>
      </w:r>
      <w:r>
        <w:rPr>
          <w:spacing w:val="1"/>
        </w:rPr>
        <w:t xml:space="preserve"> </w:t>
      </w:r>
      <w:r>
        <w:t>и</w:t>
      </w:r>
      <w:r>
        <w:rPr>
          <w:spacing w:val="1"/>
        </w:rPr>
        <w:t xml:space="preserve"> </w:t>
      </w:r>
      <w:r>
        <w:t>назначение</w:t>
      </w:r>
      <w:r>
        <w:rPr>
          <w:spacing w:val="1"/>
        </w:rPr>
        <w:t xml:space="preserve"> </w:t>
      </w:r>
      <w:r>
        <w:t>произведений</w:t>
      </w:r>
      <w:r>
        <w:rPr>
          <w:spacing w:val="1"/>
        </w:rPr>
        <w:t xml:space="preserve"> </w:t>
      </w:r>
      <w:r>
        <w:t>о</w:t>
      </w:r>
      <w:r>
        <w:rPr>
          <w:spacing w:val="1"/>
        </w:rPr>
        <w:t xml:space="preserve"> </w:t>
      </w:r>
      <w:r>
        <w:t>взаимоотношениях</w:t>
      </w:r>
      <w:r>
        <w:rPr>
          <w:spacing w:val="1"/>
        </w:rPr>
        <w:t xml:space="preserve"> </w:t>
      </w:r>
      <w:r>
        <w:t>человека</w:t>
      </w:r>
      <w:r>
        <w:rPr>
          <w:spacing w:val="61"/>
        </w:rPr>
        <w:t xml:space="preserve"> </w:t>
      </w:r>
      <w:r>
        <w:t>и</w:t>
      </w:r>
      <w:r>
        <w:rPr>
          <w:spacing w:val="1"/>
        </w:rPr>
        <w:t xml:space="preserve"> </w:t>
      </w:r>
      <w:r>
        <w:t>животных</w:t>
      </w:r>
      <w:r>
        <w:rPr>
          <w:spacing w:val="1"/>
        </w:rPr>
        <w:t xml:space="preserve"> </w:t>
      </w:r>
      <w:r>
        <w:t>–</w:t>
      </w:r>
      <w:r>
        <w:rPr>
          <w:spacing w:val="1"/>
        </w:rPr>
        <w:t xml:space="preserve"> </w:t>
      </w:r>
      <w:r>
        <w:t>воспитание</w:t>
      </w:r>
      <w:r>
        <w:rPr>
          <w:spacing w:val="1"/>
        </w:rPr>
        <w:t xml:space="preserve"> </w:t>
      </w:r>
      <w:r>
        <w:t>добрых</w:t>
      </w:r>
      <w:r>
        <w:rPr>
          <w:spacing w:val="1"/>
        </w:rPr>
        <w:t xml:space="preserve"> </w:t>
      </w:r>
      <w:r>
        <w:t>чувств</w:t>
      </w:r>
      <w:r>
        <w:rPr>
          <w:spacing w:val="1"/>
        </w:rPr>
        <w:t xml:space="preserve"> </w:t>
      </w:r>
      <w:r>
        <w:t>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животным.</w:t>
      </w:r>
      <w:r>
        <w:rPr>
          <w:spacing w:val="1"/>
        </w:rPr>
        <w:t xml:space="preserve"> </w:t>
      </w:r>
      <w:r>
        <w:t>Виды</w:t>
      </w:r>
      <w:r>
        <w:rPr>
          <w:spacing w:val="1"/>
        </w:rPr>
        <w:t xml:space="preserve"> </w:t>
      </w:r>
      <w:r>
        <w:t>текстов: художественный и научно-познавательный, их сравнение. Характеристика героя:</w:t>
      </w:r>
      <w:r>
        <w:rPr>
          <w:spacing w:val="1"/>
        </w:rPr>
        <w:t xml:space="preserve"> </w:t>
      </w:r>
      <w:r>
        <w:t>описание его внешности. Осознание нравственно-этических понятий: любовь и забота о</w:t>
      </w:r>
      <w:r>
        <w:rPr>
          <w:spacing w:val="1"/>
        </w:rPr>
        <w:t xml:space="preserve"> </w:t>
      </w:r>
      <w:r>
        <w:t>животных.</w:t>
      </w:r>
    </w:p>
    <w:p w:rsidR="00676A99" w:rsidRDefault="003D1F18">
      <w:pPr>
        <w:pStyle w:val="a3"/>
        <w:spacing w:before="1" w:line="264" w:lineRule="auto"/>
        <w:ind w:right="154" w:firstLine="599"/>
        <w:jc w:val="both"/>
      </w:pPr>
      <w:r>
        <w:t>Произведения для</w:t>
      </w:r>
      <w:r>
        <w:rPr>
          <w:spacing w:val="1"/>
        </w:rPr>
        <w:t xml:space="preserve"> </w:t>
      </w:r>
      <w:r>
        <w:t>чтения:</w:t>
      </w:r>
      <w:r>
        <w:rPr>
          <w:spacing w:val="1"/>
        </w:rPr>
        <w:t xml:space="preserve"> </w:t>
      </w:r>
      <w:r>
        <w:t>В.В. Бианки</w:t>
      </w:r>
      <w:r>
        <w:rPr>
          <w:spacing w:val="1"/>
        </w:rPr>
        <w:t xml:space="preserve"> </w:t>
      </w:r>
      <w:r>
        <w:t>«Лис и</w:t>
      </w:r>
      <w:r>
        <w:rPr>
          <w:spacing w:val="1"/>
        </w:rPr>
        <w:t xml:space="preserve"> </w:t>
      </w:r>
      <w:r>
        <w:t>Мышонок», Е.И.</w:t>
      </w:r>
      <w:r>
        <w:rPr>
          <w:spacing w:val="1"/>
        </w:rPr>
        <w:t xml:space="preserve"> </w:t>
      </w:r>
      <w:r>
        <w:t>Чарушин</w:t>
      </w:r>
      <w:r>
        <w:rPr>
          <w:spacing w:val="1"/>
        </w:rPr>
        <w:t xml:space="preserve"> </w:t>
      </w:r>
      <w:r>
        <w:t>«Про</w:t>
      </w:r>
      <w:r>
        <w:rPr>
          <w:spacing w:val="1"/>
        </w:rPr>
        <w:t xml:space="preserve"> </w:t>
      </w:r>
      <w:r>
        <w:t>Томку»,</w:t>
      </w:r>
      <w:r>
        <w:rPr>
          <w:spacing w:val="1"/>
        </w:rPr>
        <w:t xml:space="preserve"> </w:t>
      </w:r>
      <w:r>
        <w:t>М.М.</w:t>
      </w:r>
      <w:r>
        <w:rPr>
          <w:spacing w:val="-2"/>
        </w:rPr>
        <w:t xml:space="preserve"> </w:t>
      </w:r>
      <w:r>
        <w:t>Пришвин</w:t>
      </w:r>
      <w:r>
        <w:rPr>
          <w:spacing w:val="4"/>
        </w:rPr>
        <w:t xml:space="preserve"> </w:t>
      </w:r>
      <w:r>
        <w:t>«Ёж»,</w:t>
      </w:r>
      <w:r>
        <w:rPr>
          <w:spacing w:val="1"/>
        </w:rPr>
        <w:t xml:space="preserve"> </w:t>
      </w:r>
      <w:r>
        <w:t>Н.И.</w:t>
      </w:r>
      <w:r>
        <w:rPr>
          <w:spacing w:val="-1"/>
        </w:rPr>
        <w:t xml:space="preserve"> </w:t>
      </w:r>
      <w:r>
        <w:t>Сладков</w:t>
      </w:r>
      <w:r>
        <w:rPr>
          <w:spacing w:val="4"/>
        </w:rPr>
        <w:t xml:space="preserve"> </w:t>
      </w:r>
      <w:r>
        <w:t>«Лисица</w:t>
      </w:r>
      <w:r>
        <w:rPr>
          <w:spacing w:val="-2"/>
        </w:rPr>
        <w:t xml:space="preserve"> </w:t>
      </w:r>
      <w:r>
        <w:t>и</w:t>
      </w:r>
      <w:r>
        <w:rPr>
          <w:spacing w:val="-1"/>
        </w:rPr>
        <w:t xml:space="preserve"> </w:t>
      </w:r>
      <w:r>
        <w:t>Ёж»</w:t>
      </w:r>
      <w:r>
        <w:rPr>
          <w:spacing w:val="-1"/>
        </w:rPr>
        <w:t xml:space="preserve"> </w:t>
      </w:r>
      <w:r>
        <w:t>и</w:t>
      </w:r>
      <w:r>
        <w:rPr>
          <w:spacing w:val="-1"/>
        </w:rPr>
        <w:t xml:space="preserve"> </w:t>
      </w:r>
      <w:r>
        <w:t>другие.</w:t>
      </w:r>
    </w:p>
    <w:p w:rsidR="00676A99" w:rsidRDefault="003D1F18">
      <w:pPr>
        <w:pStyle w:val="a3"/>
        <w:spacing w:line="264" w:lineRule="auto"/>
        <w:ind w:right="143" w:firstLine="599"/>
        <w:jc w:val="both"/>
      </w:pPr>
      <w:r>
        <w:rPr>
          <w:i/>
        </w:rPr>
        <w:t xml:space="preserve">Произведения о маме. </w:t>
      </w:r>
      <w:r>
        <w:t>Восприятие и самостоятельное чтение произведений о маме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автора</w:t>
      </w:r>
      <w:r>
        <w:rPr>
          <w:spacing w:val="1"/>
        </w:rPr>
        <w:t xml:space="preserve"> </w:t>
      </w:r>
      <w:r>
        <w:t>по</w:t>
      </w:r>
      <w:r>
        <w:rPr>
          <w:spacing w:val="1"/>
        </w:rPr>
        <w:t xml:space="preserve"> </w:t>
      </w:r>
      <w:r>
        <w:t>выбору,</w:t>
      </w:r>
      <w:r>
        <w:rPr>
          <w:spacing w:val="1"/>
        </w:rPr>
        <w:t xml:space="preserve"> </w:t>
      </w:r>
      <w:r>
        <w:t>на</w:t>
      </w:r>
      <w:r>
        <w:rPr>
          <w:spacing w:val="1"/>
        </w:rPr>
        <w:t xml:space="preserve"> </w:t>
      </w:r>
      <w:r>
        <w:t>примере</w:t>
      </w:r>
      <w:r>
        <w:rPr>
          <w:spacing w:val="1"/>
        </w:rPr>
        <w:t xml:space="preserve"> </w:t>
      </w:r>
      <w:r>
        <w:t>доступных</w:t>
      </w:r>
      <w:r>
        <w:rPr>
          <w:spacing w:val="1"/>
        </w:rPr>
        <w:t xml:space="preserve"> </w:t>
      </w:r>
      <w:r>
        <w:t>произведений</w:t>
      </w:r>
      <w:r>
        <w:rPr>
          <w:spacing w:val="1"/>
        </w:rPr>
        <w:t xml:space="preserve"> </w:t>
      </w:r>
      <w:r>
        <w:t>Е.</w:t>
      </w:r>
      <w:r>
        <w:rPr>
          <w:spacing w:val="1"/>
        </w:rPr>
        <w:t xml:space="preserve"> </w:t>
      </w:r>
      <w:r>
        <w:t>А.</w:t>
      </w:r>
      <w:r>
        <w:rPr>
          <w:spacing w:val="1"/>
        </w:rPr>
        <w:t xml:space="preserve"> </w:t>
      </w:r>
      <w:r>
        <w:t>Благининой,</w:t>
      </w:r>
      <w:r>
        <w:rPr>
          <w:spacing w:val="1"/>
        </w:rPr>
        <w:t xml:space="preserve"> </w:t>
      </w:r>
      <w:r>
        <w:t>А.</w:t>
      </w:r>
      <w:r>
        <w:rPr>
          <w:spacing w:val="1"/>
        </w:rPr>
        <w:t xml:space="preserve"> </w:t>
      </w:r>
      <w:r>
        <w:t>Л.</w:t>
      </w:r>
      <w:r>
        <w:rPr>
          <w:spacing w:val="1"/>
        </w:rPr>
        <w:t xml:space="preserve"> </w:t>
      </w:r>
      <w:r>
        <w:t>Барто,</w:t>
      </w:r>
      <w:r>
        <w:rPr>
          <w:spacing w:val="1"/>
        </w:rPr>
        <w:t xml:space="preserve"> </w:t>
      </w:r>
      <w:r>
        <w:t>А.</w:t>
      </w:r>
      <w:r>
        <w:rPr>
          <w:spacing w:val="1"/>
        </w:rPr>
        <w:t xml:space="preserve"> </w:t>
      </w:r>
      <w:r>
        <w:t>В.</w:t>
      </w:r>
      <w:r>
        <w:rPr>
          <w:spacing w:val="1"/>
        </w:rPr>
        <w:t xml:space="preserve"> </w:t>
      </w:r>
      <w:r>
        <w:t>Митяева</w:t>
      </w:r>
      <w:r>
        <w:rPr>
          <w:spacing w:val="1"/>
        </w:rPr>
        <w:t xml:space="preserve"> </w:t>
      </w:r>
      <w:r>
        <w:t>и</w:t>
      </w:r>
      <w:r>
        <w:rPr>
          <w:spacing w:val="1"/>
        </w:rPr>
        <w:t xml:space="preserve"> </w:t>
      </w:r>
      <w:r>
        <w:t>др.).</w:t>
      </w:r>
      <w:r>
        <w:rPr>
          <w:spacing w:val="60"/>
        </w:rPr>
        <w:t xml:space="preserve"> </w:t>
      </w:r>
      <w:r>
        <w:t>Осознание</w:t>
      </w:r>
      <w:r>
        <w:rPr>
          <w:spacing w:val="60"/>
        </w:rPr>
        <w:t xml:space="preserve"> </w:t>
      </w:r>
      <w:r>
        <w:t>нравственно-этических</w:t>
      </w:r>
      <w:r>
        <w:rPr>
          <w:spacing w:val="1"/>
        </w:rPr>
        <w:t xml:space="preserve"> </w:t>
      </w:r>
      <w:r>
        <w:t>понятий: чувство любви как привязанность одного человека к другому (матери к ребѐнку,</w:t>
      </w:r>
      <w:r>
        <w:rPr>
          <w:spacing w:val="1"/>
        </w:rPr>
        <w:t xml:space="preserve"> </w:t>
      </w:r>
      <w:r>
        <w:t>детей</w:t>
      </w:r>
      <w:r>
        <w:rPr>
          <w:spacing w:val="-1"/>
        </w:rPr>
        <w:t xml:space="preserve"> </w:t>
      </w:r>
      <w:r>
        <w:t>к матери,</w:t>
      </w:r>
      <w:r>
        <w:rPr>
          <w:spacing w:val="-1"/>
        </w:rPr>
        <w:t xml:space="preserve"> </w:t>
      </w:r>
      <w:r>
        <w:t>близким), проявление</w:t>
      </w:r>
      <w:r>
        <w:rPr>
          <w:spacing w:val="-2"/>
        </w:rPr>
        <w:t xml:space="preserve"> </w:t>
      </w:r>
      <w:r>
        <w:t>любви и</w:t>
      </w:r>
      <w:r>
        <w:rPr>
          <w:spacing w:val="-3"/>
        </w:rPr>
        <w:t xml:space="preserve"> </w:t>
      </w:r>
      <w:r>
        <w:t>заботы о</w:t>
      </w:r>
      <w:r>
        <w:rPr>
          <w:spacing w:val="-1"/>
        </w:rPr>
        <w:t xml:space="preserve"> </w:t>
      </w:r>
      <w:r>
        <w:t>родных</w:t>
      </w:r>
      <w:r>
        <w:rPr>
          <w:spacing w:val="2"/>
        </w:rPr>
        <w:t xml:space="preserve"> </w:t>
      </w:r>
      <w:r>
        <w:t>людях.</w:t>
      </w:r>
    </w:p>
    <w:p w:rsidR="00676A99" w:rsidRDefault="003D1F18">
      <w:pPr>
        <w:pStyle w:val="a3"/>
        <w:spacing w:before="1" w:line="264" w:lineRule="auto"/>
        <w:ind w:right="155" w:firstLine="599"/>
        <w:jc w:val="both"/>
      </w:pPr>
      <w:r>
        <w:t>Произведения для чтения: Е.А. Благинина «Посидим в тишине», А.Л. Барто «Мама»,</w:t>
      </w:r>
      <w:r>
        <w:rPr>
          <w:spacing w:val="-57"/>
        </w:rPr>
        <w:t xml:space="preserve"> </w:t>
      </w:r>
      <w:r>
        <w:t>А.В.</w:t>
      </w:r>
      <w:r>
        <w:rPr>
          <w:spacing w:val="-1"/>
        </w:rPr>
        <w:t xml:space="preserve"> </w:t>
      </w:r>
      <w:r>
        <w:t>Митяев</w:t>
      </w:r>
      <w:r>
        <w:rPr>
          <w:spacing w:val="4"/>
        </w:rPr>
        <w:t xml:space="preserve"> </w:t>
      </w:r>
      <w:r>
        <w:t>«За</w:t>
      </w:r>
      <w:r>
        <w:rPr>
          <w:spacing w:val="-1"/>
        </w:rPr>
        <w:t xml:space="preserve"> </w:t>
      </w:r>
      <w:r>
        <w:t>что</w:t>
      </w:r>
      <w:r>
        <w:rPr>
          <w:spacing w:val="-1"/>
        </w:rPr>
        <w:t xml:space="preserve"> </w:t>
      </w:r>
      <w:r>
        <w:t>я люблю</w:t>
      </w:r>
      <w:r>
        <w:rPr>
          <w:spacing w:val="1"/>
        </w:rPr>
        <w:t xml:space="preserve"> </w:t>
      </w:r>
      <w:r>
        <w:t>маму»</w:t>
      </w:r>
      <w:r>
        <w:rPr>
          <w:spacing w:val="-1"/>
        </w:rPr>
        <w:t xml:space="preserve"> </w:t>
      </w:r>
      <w:r>
        <w:t>и другие</w:t>
      </w:r>
      <w:r>
        <w:rPr>
          <w:spacing w:val="-1"/>
        </w:rPr>
        <w:t xml:space="preserve"> </w:t>
      </w:r>
      <w:r>
        <w:t>(по</w:t>
      </w:r>
      <w:r>
        <w:rPr>
          <w:spacing w:val="-1"/>
        </w:rPr>
        <w:t xml:space="preserve"> </w:t>
      </w:r>
      <w:r>
        <w:t>выбору).</w:t>
      </w:r>
    </w:p>
    <w:p w:rsidR="00676A99" w:rsidRDefault="003D1F18">
      <w:pPr>
        <w:spacing w:before="1" w:line="264" w:lineRule="auto"/>
        <w:ind w:left="142" w:right="145" w:firstLine="599"/>
        <w:jc w:val="both"/>
        <w:rPr>
          <w:sz w:val="24"/>
        </w:rPr>
      </w:pPr>
      <w:r>
        <w:rPr>
          <w:i/>
          <w:sz w:val="24"/>
        </w:rPr>
        <w:t>Фольклорные</w:t>
      </w:r>
      <w:r>
        <w:rPr>
          <w:i/>
          <w:spacing w:val="1"/>
          <w:sz w:val="24"/>
        </w:rPr>
        <w:t xml:space="preserve"> </w:t>
      </w:r>
      <w:r>
        <w:rPr>
          <w:i/>
          <w:sz w:val="24"/>
        </w:rPr>
        <w:t>и</w:t>
      </w:r>
      <w:r>
        <w:rPr>
          <w:i/>
          <w:spacing w:val="1"/>
          <w:sz w:val="24"/>
        </w:rPr>
        <w:t xml:space="preserve"> </w:t>
      </w:r>
      <w:r>
        <w:rPr>
          <w:i/>
          <w:sz w:val="24"/>
        </w:rPr>
        <w:t>авторские</w:t>
      </w:r>
      <w:r>
        <w:rPr>
          <w:i/>
          <w:spacing w:val="1"/>
          <w:sz w:val="24"/>
        </w:rPr>
        <w:t xml:space="preserve"> </w:t>
      </w:r>
      <w:r>
        <w:rPr>
          <w:i/>
          <w:sz w:val="24"/>
        </w:rPr>
        <w:t>произведения</w:t>
      </w:r>
      <w:r>
        <w:rPr>
          <w:i/>
          <w:spacing w:val="1"/>
          <w:sz w:val="24"/>
        </w:rPr>
        <w:t xml:space="preserve"> </w:t>
      </w:r>
      <w:r>
        <w:rPr>
          <w:i/>
          <w:sz w:val="24"/>
        </w:rPr>
        <w:t>о</w:t>
      </w:r>
      <w:r>
        <w:rPr>
          <w:i/>
          <w:spacing w:val="1"/>
          <w:sz w:val="24"/>
        </w:rPr>
        <w:t xml:space="preserve"> </w:t>
      </w:r>
      <w:r>
        <w:rPr>
          <w:i/>
          <w:sz w:val="24"/>
        </w:rPr>
        <w:t>чудесах</w:t>
      </w:r>
      <w:r>
        <w:rPr>
          <w:i/>
          <w:spacing w:val="1"/>
          <w:sz w:val="24"/>
        </w:rPr>
        <w:t xml:space="preserve"> </w:t>
      </w:r>
      <w:r>
        <w:rPr>
          <w:i/>
          <w:sz w:val="24"/>
        </w:rPr>
        <w:t>и</w:t>
      </w:r>
      <w:r>
        <w:rPr>
          <w:i/>
          <w:spacing w:val="1"/>
          <w:sz w:val="24"/>
        </w:rPr>
        <w:t xml:space="preserve"> </w:t>
      </w:r>
      <w:r>
        <w:rPr>
          <w:i/>
          <w:sz w:val="24"/>
        </w:rPr>
        <w:t>фантазии</w:t>
      </w:r>
      <w:r>
        <w:rPr>
          <w:i/>
          <w:spacing w:val="1"/>
          <w:sz w:val="24"/>
        </w:rPr>
        <w:t xml:space="preserve"> </w:t>
      </w:r>
      <w:r>
        <w:rPr>
          <w:i/>
          <w:sz w:val="24"/>
        </w:rPr>
        <w:t>(не</w:t>
      </w:r>
      <w:r>
        <w:rPr>
          <w:i/>
          <w:spacing w:val="1"/>
          <w:sz w:val="24"/>
        </w:rPr>
        <w:t xml:space="preserve"> </w:t>
      </w:r>
      <w:r>
        <w:rPr>
          <w:i/>
          <w:sz w:val="24"/>
        </w:rPr>
        <w:t>менее</w:t>
      </w:r>
      <w:r>
        <w:rPr>
          <w:i/>
          <w:spacing w:val="1"/>
          <w:sz w:val="24"/>
        </w:rPr>
        <w:t xml:space="preserve"> </w:t>
      </w:r>
      <w:r>
        <w:rPr>
          <w:i/>
          <w:sz w:val="24"/>
        </w:rPr>
        <w:t>трѐх</w:t>
      </w:r>
      <w:r>
        <w:rPr>
          <w:i/>
          <w:spacing w:val="1"/>
          <w:sz w:val="24"/>
        </w:rPr>
        <w:t xml:space="preserve"> </w:t>
      </w:r>
      <w:r>
        <w:rPr>
          <w:i/>
          <w:sz w:val="24"/>
        </w:rPr>
        <w:t xml:space="preserve">произведений). </w:t>
      </w:r>
      <w:r>
        <w:rPr>
          <w:sz w:val="24"/>
        </w:rPr>
        <w:t>Способность автора произведения замечать чудесное в каждом жизненном</w:t>
      </w:r>
      <w:r>
        <w:rPr>
          <w:spacing w:val="1"/>
          <w:sz w:val="24"/>
        </w:rPr>
        <w:t xml:space="preserve"> </w:t>
      </w:r>
      <w:r>
        <w:rPr>
          <w:sz w:val="24"/>
        </w:rPr>
        <w:t>проявлении,</w:t>
      </w:r>
      <w:r>
        <w:rPr>
          <w:spacing w:val="1"/>
          <w:sz w:val="24"/>
        </w:rPr>
        <w:t xml:space="preserve"> </w:t>
      </w:r>
      <w:r>
        <w:rPr>
          <w:sz w:val="24"/>
        </w:rPr>
        <w:t>необычное</w:t>
      </w:r>
      <w:r>
        <w:rPr>
          <w:spacing w:val="1"/>
          <w:sz w:val="24"/>
        </w:rPr>
        <w:t xml:space="preserve"> </w:t>
      </w:r>
      <w:r>
        <w:rPr>
          <w:sz w:val="24"/>
        </w:rPr>
        <w:t>в</w:t>
      </w:r>
      <w:r>
        <w:rPr>
          <w:spacing w:val="1"/>
          <w:sz w:val="24"/>
        </w:rPr>
        <w:t xml:space="preserve"> </w:t>
      </w:r>
      <w:r>
        <w:rPr>
          <w:sz w:val="24"/>
        </w:rPr>
        <w:t>обыкновенных</w:t>
      </w:r>
      <w:r>
        <w:rPr>
          <w:spacing w:val="1"/>
          <w:sz w:val="24"/>
        </w:rPr>
        <w:t xml:space="preserve"> </w:t>
      </w:r>
      <w:r>
        <w:rPr>
          <w:sz w:val="24"/>
        </w:rPr>
        <w:t>явлениях</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Сочетание</w:t>
      </w:r>
      <w:r>
        <w:rPr>
          <w:spacing w:val="1"/>
          <w:sz w:val="24"/>
        </w:rPr>
        <w:t xml:space="preserve"> </w:t>
      </w:r>
      <w:r>
        <w:rPr>
          <w:sz w:val="24"/>
        </w:rPr>
        <w:t>в</w:t>
      </w:r>
      <w:r>
        <w:rPr>
          <w:spacing w:val="1"/>
          <w:sz w:val="24"/>
        </w:rPr>
        <w:t xml:space="preserve"> </w:t>
      </w:r>
      <w:r>
        <w:rPr>
          <w:sz w:val="24"/>
        </w:rPr>
        <w:t>произведении</w:t>
      </w:r>
      <w:r>
        <w:rPr>
          <w:spacing w:val="-3"/>
          <w:sz w:val="24"/>
        </w:rPr>
        <w:t xml:space="preserve"> </w:t>
      </w:r>
      <w:r>
        <w:rPr>
          <w:sz w:val="24"/>
        </w:rPr>
        <w:t>реалистических событий</w:t>
      </w:r>
      <w:r>
        <w:rPr>
          <w:spacing w:val="-2"/>
          <w:sz w:val="24"/>
        </w:rPr>
        <w:t xml:space="preserve"> </w:t>
      </w:r>
      <w:r>
        <w:rPr>
          <w:sz w:val="24"/>
        </w:rPr>
        <w:t>с</w:t>
      </w:r>
      <w:r>
        <w:rPr>
          <w:spacing w:val="-3"/>
          <w:sz w:val="24"/>
        </w:rPr>
        <w:t xml:space="preserve"> </w:t>
      </w:r>
      <w:r>
        <w:rPr>
          <w:sz w:val="24"/>
        </w:rPr>
        <w:t>необычными,</w:t>
      </w:r>
      <w:r>
        <w:rPr>
          <w:spacing w:val="-2"/>
          <w:sz w:val="24"/>
        </w:rPr>
        <w:t xml:space="preserve"> </w:t>
      </w:r>
      <w:r>
        <w:rPr>
          <w:sz w:val="24"/>
        </w:rPr>
        <w:t>сказочными,</w:t>
      </w:r>
      <w:r>
        <w:rPr>
          <w:spacing w:val="-3"/>
          <w:sz w:val="24"/>
        </w:rPr>
        <w:t xml:space="preserve"> </w:t>
      </w:r>
      <w:r>
        <w:rPr>
          <w:sz w:val="24"/>
        </w:rPr>
        <w:t>фантастическими.</w:t>
      </w:r>
    </w:p>
    <w:p w:rsidR="00676A99" w:rsidRDefault="003D1F18">
      <w:pPr>
        <w:pStyle w:val="a3"/>
        <w:spacing w:line="264" w:lineRule="auto"/>
        <w:ind w:right="157" w:firstLine="599"/>
        <w:jc w:val="both"/>
      </w:pPr>
      <w:r>
        <w:t>Произведения</w:t>
      </w:r>
      <w:r>
        <w:rPr>
          <w:spacing w:val="1"/>
        </w:rPr>
        <w:t xml:space="preserve"> </w:t>
      </w:r>
      <w:r>
        <w:t>для</w:t>
      </w:r>
      <w:r>
        <w:rPr>
          <w:spacing w:val="1"/>
        </w:rPr>
        <w:t xml:space="preserve"> </w:t>
      </w:r>
      <w:r>
        <w:t>чтения:</w:t>
      </w:r>
      <w:r>
        <w:rPr>
          <w:spacing w:val="1"/>
        </w:rPr>
        <w:t xml:space="preserve"> </w:t>
      </w:r>
      <w:r>
        <w:t>Р.С.</w:t>
      </w:r>
      <w:r>
        <w:rPr>
          <w:spacing w:val="1"/>
        </w:rPr>
        <w:t xml:space="preserve"> </w:t>
      </w:r>
      <w:r>
        <w:t>Сеф</w:t>
      </w:r>
      <w:r>
        <w:rPr>
          <w:spacing w:val="1"/>
        </w:rPr>
        <w:t xml:space="preserve"> </w:t>
      </w:r>
      <w:r>
        <w:t>«Чудо»,</w:t>
      </w:r>
      <w:r>
        <w:rPr>
          <w:spacing w:val="1"/>
        </w:rPr>
        <w:t xml:space="preserve"> </w:t>
      </w:r>
      <w:r>
        <w:t>В.В.</w:t>
      </w:r>
      <w:r>
        <w:rPr>
          <w:spacing w:val="1"/>
        </w:rPr>
        <w:t xml:space="preserve"> </w:t>
      </w:r>
      <w:r>
        <w:t>Лунин</w:t>
      </w:r>
      <w:r>
        <w:rPr>
          <w:spacing w:val="1"/>
        </w:rPr>
        <w:t xml:space="preserve"> </w:t>
      </w:r>
      <w:r>
        <w:t>«Я</w:t>
      </w:r>
      <w:r>
        <w:rPr>
          <w:spacing w:val="1"/>
        </w:rPr>
        <w:t xml:space="preserve"> </w:t>
      </w:r>
      <w:r>
        <w:t>видел</w:t>
      </w:r>
      <w:r>
        <w:rPr>
          <w:spacing w:val="1"/>
        </w:rPr>
        <w:t xml:space="preserve"> </w:t>
      </w:r>
      <w:r>
        <w:t>чудо»,</w:t>
      </w:r>
      <w:r>
        <w:rPr>
          <w:spacing w:val="1"/>
        </w:rPr>
        <w:t xml:space="preserve"> </w:t>
      </w:r>
      <w:r>
        <w:t>Б.В.</w:t>
      </w:r>
      <w:r>
        <w:rPr>
          <w:spacing w:val="1"/>
        </w:rPr>
        <w:t xml:space="preserve"> </w:t>
      </w:r>
      <w:r>
        <w:t>Заходер</w:t>
      </w:r>
      <w:r>
        <w:rPr>
          <w:spacing w:val="2"/>
        </w:rPr>
        <w:t xml:space="preserve"> </w:t>
      </w:r>
      <w:r>
        <w:t>«Моя</w:t>
      </w:r>
      <w:r>
        <w:rPr>
          <w:spacing w:val="-2"/>
        </w:rPr>
        <w:t xml:space="preserve"> </w:t>
      </w:r>
      <w:r>
        <w:t>Вообразилия»,</w:t>
      </w:r>
      <w:r>
        <w:rPr>
          <w:spacing w:val="-2"/>
        </w:rPr>
        <w:t xml:space="preserve"> </w:t>
      </w:r>
      <w:r>
        <w:t>Ю.П.</w:t>
      </w:r>
      <w:r>
        <w:rPr>
          <w:spacing w:val="-1"/>
        </w:rPr>
        <w:t xml:space="preserve"> </w:t>
      </w:r>
      <w:r>
        <w:t>Мориц</w:t>
      </w:r>
      <w:r>
        <w:rPr>
          <w:spacing w:val="4"/>
        </w:rPr>
        <w:t xml:space="preserve"> </w:t>
      </w:r>
      <w:r>
        <w:t>«Сто</w:t>
      </w:r>
      <w:r>
        <w:rPr>
          <w:spacing w:val="-2"/>
        </w:rPr>
        <w:t xml:space="preserve"> </w:t>
      </w:r>
      <w:r>
        <w:t>фантазий»</w:t>
      </w:r>
      <w:r>
        <w:rPr>
          <w:spacing w:val="-1"/>
        </w:rPr>
        <w:t xml:space="preserve"> </w:t>
      </w:r>
      <w:r>
        <w:rPr>
          <w:color w:val="333333"/>
        </w:rPr>
        <w:t>и</w:t>
      </w:r>
      <w:r>
        <w:rPr>
          <w:color w:val="333333"/>
          <w:spacing w:val="-1"/>
        </w:rPr>
        <w:t xml:space="preserve"> </w:t>
      </w:r>
      <w:r>
        <w:rPr>
          <w:color w:val="333333"/>
        </w:rPr>
        <w:t>другие</w:t>
      </w:r>
      <w:r>
        <w:rPr>
          <w:color w:val="333333"/>
          <w:spacing w:val="-1"/>
        </w:rPr>
        <w:t xml:space="preserve"> </w:t>
      </w:r>
      <w:r>
        <w:rPr>
          <w:color w:val="333333"/>
        </w:rPr>
        <w:t>(по</w:t>
      </w:r>
      <w:r>
        <w:rPr>
          <w:color w:val="333333"/>
          <w:spacing w:val="-1"/>
        </w:rPr>
        <w:t xml:space="preserve"> </w:t>
      </w:r>
      <w:r>
        <w:rPr>
          <w:color w:val="333333"/>
        </w:rPr>
        <w:t>выбору).</w:t>
      </w:r>
    </w:p>
    <w:p w:rsidR="00676A99" w:rsidRDefault="003D1F18">
      <w:pPr>
        <w:pStyle w:val="a3"/>
        <w:spacing w:line="264" w:lineRule="auto"/>
        <w:ind w:right="143" w:firstLine="599"/>
        <w:jc w:val="both"/>
      </w:pPr>
      <w:r>
        <w:rPr>
          <w:i/>
        </w:rPr>
        <w:t xml:space="preserve">Библиографическая культура </w:t>
      </w:r>
      <w:r>
        <w:t>(работа с детской книгой). Представление о том, что</w:t>
      </w:r>
      <w:r>
        <w:rPr>
          <w:spacing w:val="1"/>
        </w:rPr>
        <w:t xml:space="preserve"> </w:t>
      </w:r>
      <w:r>
        <w:t>книга – источник необходимых знаний. Обложка, оглавление, иллюстрации – элементы</w:t>
      </w:r>
      <w:r>
        <w:rPr>
          <w:spacing w:val="1"/>
        </w:rPr>
        <w:t xml:space="preserve"> </w:t>
      </w:r>
      <w:r>
        <w:t>ориентировки</w:t>
      </w:r>
      <w:r>
        <w:rPr>
          <w:spacing w:val="50"/>
        </w:rPr>
        <w:t xml:space="preserve"> </w:t>
      </w:r>
      <w:r>
        <w:t>в</w:t>
      </w:r>
      <w:r>
        <w:rPr>
          <w:spacing w:val="49"/>
        </w:rPr>
        <w:t xml:space="preserve"> </w:t>
      </w:r>
      <w:r>
        <w:t>книге.</w:t>
      </w:r>
      <w:r>
        <w:rPr>
          <w:spacing w:val="48"/>
        </w:rPr>
        <w:t xml:space="preserve"> </w:t>
      </w:r>
      <w:r>
        <w:t>Умение</w:t>
      </w:r>
      <w:r>
        <w:rPr>
          <w:spacing w:val="49"/>
        </w:rPr>
        <w:t xml:space="preserve"> </w:t>
      </w:r>
      <w:r>
        <w:t>использовать</w:t>
      </w:r>
      <w:r>
        <w:rPr>
          <w:spacing w:val="48"/>
        </w:rPr>
        <w:t xml:space="preserve"> </w:t>
      </w:r>
      <w:r>
        <w:t>тематический</w:t>
      </w:r>
      <w:r>
        <w:rPr>
          <w:spacing w:val="51"/>
        </w:rPr>
        <w:t xml:space="preserve"> </w:t>
      </w:r>
      <w:r>
        <w:t>каталог</w:t>
      </w:r>
      <w:r>
        <w:rPr>
          <w:spacing w:val="49"/>
        </w:rPr>
        <w:t xml:space="preserve"> </w:t>
      </w:r>
      <w:r>
        <w:t>при</w:t>
      </w:r>
      <w:r>
        <w:rPr>
          <w:spacing w:val="50"/>
        </w:rPr>
        <w:t xml:space="preserve"> </w:t>
      </w:r>
      <w:r>
        <w:t>выборе</w:t>
      </w:r>
      <w:r>
        <w:rPr>
          <w:spacing w:val="49"/>
        </w:rPr>
        <w:t xml:space="preserve"> </w:t>
      </w:r>
      <w:r>
        <w:t>книг</w:t>
      </w:r>
      <w:r>
        <w:rPr>
          <w:spacing w:val="50"/>
        </w:rPr>
        <w:t xml:space="preserve"> </w:t>
      </w:r>
      <w:r>
        <w:t>в</w:t>
      </w:r>
    </w:p>
    <w:p w:rsidR="00676A99" w:rsidRDefault="00676A99">
      <w:pPr>
        <w:spacing w:line="264" w:lineRule="auto"/>
        <w:jc w:val="both"/>
        <w:sectPr w:rsidR="00676A99">
          <w:pgSz w:w="11910" w:h="16390"/>
          <w:pgMar w:top="1060" w:right="700" w:bottom="1160" w:left="1560" w:header="0" w:footer="933" w:gutter="0"/>
          <w:cols w:space="720"/>
        </w:sectPr>
      </w:pPr>
    </w:p>
    <w:p w:rsidR="00676A99" w:rsidRDefault="003D1F18">
      <w:pPr>
        <w:pStyle w:val="a3"/>
        <w:spacing w:before="64"/>
      </w:pPr>
      <w:r>
        <w:lastRenderedPageBreak/>
        <w:t>библиотеке.</w:t>
      </w:r>
    </w:p>
    <w:p w:rsidR="00676A99" w:rsidRDefault="003D1F18">
      <w:pPr>
        <w:pStyle w:val="a3"/>
        <w:spacing w:before="29" w:line="264" w:lineRule="auto"/>
        <w:ind w:right="148" w:firstLine="599"/>
        <w:jc w:val="both"/>
      </w:pPr>
      <w:r>
        <w:t>Изучение</w:t>
      </w:r>
      <w:r>
        <w:rPr>
          <w:spacing w:val="1"/>
        </w:rPr>
        <w:t xml:space="preserve"> </w:t>
      </w:r>
      <w:r>
        <w:t>литературного</w:t>
      </w:r>
      <w:r>
        <w:rPr>
          <w:spacing w:val="1"/>
        </w:rPr>
        <w:t xml:space="preserve"> </w:t>
      </w:r>
      <w:r>
        <w:t>чтения</w:t>
      </w:r>
      <w:r>
        <w:rPr>
          <w:spacing w:val="1"/>
        </w:rPr>
        <w:t xml:space="preserve"> </w:t>
      </w:r>
      <w:r>
        <w:t>в</w:t>
      </w:r>
      <w:r>
        <w:rPr>
          <w:spacing w:val="1"/>
        </w:rPr>
        <w:t xml:space="preserve"> </w:t>
      </w:r>
      <w:r>
        <w:t>1</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 учебных действий, коммуникативных универсальных учебных действий,</w:t>
      </w:r>
      <w:r>
        <w:rPr>
          <w:spacing w:val="1"/>
        </w:rPr>
        <w:t xml:space="preserve"> </w:t>
      </w:r>
      <w:r>
        <w:t>регулятивных</w:t>
      </w:r>
      <w:r>
        <w:rPr>
          <w:spacing w:val="1"/>
        </w:rPr>
        <w:t xml:space="preserve"> </w:t>
      </w:r>
      <w:r>
        <w:t>универсальных</w:t>
      </w:r>
      <w:r>
        <w:rPr>
          <w:spacing w:val="3"/>
        </w:rPr>
        <w:t xml:space="preserve"> </w:t>
      </w:r>
      <w:r>
        <w:t>учебных действий,</w:t>
      </w:r>
      <w:r>
        <w:rPr>
          <w:spacing w:val="-1"/>
        </w:rPr>
        <w:t xml:space="preserve"> </w:t>
      </w:r>
      <w:r>
        <w:t>совместной</w:t>
      </w:r>
      <w:r>
        <w:rPr>
          <w:spacing w:val="-2"/>
        </w:rPr>
        <w:t xml:space="preserve"> </w:t>
      </w:r>
      <w:r>
        <w:t>деятельности.</w:t>
      </w:r>
    </w:p>
    <w:p w:rsidR="00676A99" w:rsidRDefault="003D1F18">
      <w:pPr>
        <w:spacing w:before="1" w:line="264" w:lineRule="auto"/>
        <w:ind w:left="142" w:right="151" w:firstLine="599"/>
        <w:jc w:val="both"/>
        <w:rPr>
          <w:sz w:val="24"/>
        </w:rPr>
      </w:pPr>
      <w:r>
        <w:rPr>
          <w:i/>
          <w:sz w:val="24"/>
        </w:rPr>
        <w:t>Базовые</w:t>
      </w:r>
      <w:r>
        <w:rPr>
          <w:i/>
          <w:spacing w:val="1"/>
          <w:sz w:val="24"/>
        </w:rPr>
        <w:t xml:space="preserve"> </w:t>
      </w:r>
      <w:r>
        <w:rPr>
          <w:i/>
          <w:sz w:val="24"/>
        </w:rPr>
        <w:t>логические</w:t>
      </w:r>
      <w:r>
        <w:rPr>
          <w:i/>
          <w:spacing w:val="1"/>
          <w:sz w:val="24"/>
        </w:rPr>
        <w:t xml:space="preserve"> </w:t>
      </w:r>
      <w:r>
        <w:rPr>
          <w:i/>
          <w:sz w:val="24"/>
        </w:rPr>
        <w:t>действия</w:t>
      </w:r>
      <w:r>
        <w:rPr>
          <w:i/>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57"/>
          <w:sz w:val="24"/>
        </w:rPr>
        <w:t xml:space="preserve"> </w:t>
      </w:r>
      <w:r>
        <w:rPr>
          <w:sz w:val="24"/>
        </w:rPr>
        <w:t>действий</w:t>
      </w:r>
      <w:r>
        <w:rPr>
          <w:spacing w:val="-1"/>
          <w:sz w:val="24"/>
        </w:rPr>
        <w:t xml:space="preserve"> </w:t>
      </w:r>
      <w:r>
        <w:rPr>
          <w:sz w:val="24"/>
        </w:rPr>
        <w:t>способствуют</w:t>
      </w:r>
      <w:r>
        <w:rPr>
          <w:spacing w:val="2"/>
          <w:sz w:val="24"/>
        </w:rPr>
        <w:t xml:space="preserve"> </w:t>
      </w:r>
      <w:r>
        <w:rPr>
          <w:sz w:val="24"/>
        </w:rPr>
        <w:t>формированию</w:t>
      </w:r>
      <w:r>
        <w:rPr>
          <w:spacing w:val="2"/>
          <w:sz w:val="24"/>
        </w:rPr>
        <w:t xml:space="preserve"> </w:t>
      </w:r>
      <w:r>
        <w:rPr>
          <w:sz w:val="24"/>
        </w:rPr>
        <w:t>умений:</w:t>
      </w:r>
    </w:p>
    <w:p w:rsidR="00676A99" w:rsidRDefault="003D1F18" w:rsidP="00FF2AC8">
      <w:pPr>
        <w:pStyle w:val="a5"/>
        <w:numPr>
          <w:ilvl w:val="0"/>
          <w:numId w:val="90"/>
        </w:numPr>
        <w:tabs>
          <w:tab w:val="left" w:pos="1102"/>
        </w:tabs>
        <w:spacing w:line="264" w:lineRule="auto"/>
        <w:ind w:left="1101" w:right="150"/>
        <w:rPr>
          <w:sz w:val="24"/>
        </w:rPr>
      </w:pPr>
      <w:r>
        <w:rPr>
          <w:sz w:val="24"/>
        </w:rPr>
        <w:t>читать</w:t>
      </w:r>
      <w:r>
        <w:rPr>
          <w:spacing w:val="1"/>
          <w:sz w:val="24"/>
        </w:rPr>
        <w:t xml:space="preserve"> </w:t>
      </w:r>
      <w:r>
        <w:rPr>
          <w:sz w:val="24"/>
        </w:rPr>
        <w:t>вслух</w:t>
      </w:r>
      <w:r>
        <w:rPr>
          <w:spacing w:val="1"/>
          <w:sz w:val="24"/>
        </w:rPr>
        <w:t xml:space="preserve"> </w:t>
      </w:r>
      <w:r>
        <w:rPr>
          <w:sz w:val="24"/>
        </w:rPr>
        <w:t>целыми</w:t>
      </w:r>
      <w:r>
        <w:rPr>
          <w:spacing w:val="1"/>
          <w:sz w:val="24"/>
        </w:rPr>
        <w:t xml:space="preserve"> </w:t>
      </w:r>
      <w:r>
        <w:rPr>
          <w:sz w:val="24"/>
        </w:rPr>
        <w:t>словами</w:t>
      </w:r>
      <w:r>
        <w:rPr>
          <w:spacing w:val="1"/>
          <w:sz w:val="24"/>
        </w:rPr>
        <w:t xml:space="preserve"> </w:t>
      </w:r>
      <w:r>
        <w:rPr>
          <w:sz w:val="24"/>
        </w:rPr>
        <w:t>без</w:t>
      </w:r>
      <w:r>
        <w:rPr>
          <w:spacing w:val="1"/>
          <w:sz w:val="24"/>
        </w:rPr>
        <w:t xml:space="preserve"> </w:t>
      </w:r>
      <w:r>
        <w:rPr>
          <w:sz w:val="24"/>
        </w:rPr>
        <w:t>пропусков</w:t>
      </w:r>
      <w:r>
        <w:rPr>
          <w:spacing w:val="1"/>
          <w:sz w:val="24"/>
        </w:rPr>
        <w:t xml:space="preserve"> </w:t>
      </w:r>
      <w:r>
        <w:rPr>
          <w:sz w:val="24"/>
        </w:rPr>
        <w:t>и</w:t>
      </w:r>
      <w:r>
        <w:rPr>
          <w:spacing w:val="1"/>
          <w:sz w:val="24"/>
        </w:rPr>
        <w:t xml:space="preserve"> </w:t>
      </w:r>
      <w:r>
        <w:rPr>
          <w:sz w:val="24"/>
        </w:rPr>
        <w:t>перестановок</w:t>
      </w:r>
      <w:r>
        <w:rPr>
          <w:spacing w:val="1"/>
          <w:sz w:val="24"/>
        </w:rPr>
        <w:t xml:space="preserve"> </w:t>
      </w:r>
      <w:r>
        <w:rPr>
          <w:sz w:val="24"/>
        </w:rPr>
        <w:t>букв</w:t>
      </w:r>
      <w:r>
        <w:rPr>
          <w:spacing w:val="1"/>
          <w:sz w:val="24"/>
        </w:rPr>
        <w:t xml:space="preserve"> </w:t>
      </w:r>
      <w:r>
        <w:rPr>
          <w:sz w:val="24"/>
        </w:rPr>
        <w:t>и</w:t>
      </w:r>
      <w:r>
        <w:rPr>
          <w:spacing w:val="1"/>
          <w:sz w:val="24"/>
        </w:rPr>
        <w:t xml:space="preserve"> </w:t>
      </w:r>
      <w:r>
        <w:rPr>
          <w:sz w:val="24"/>
        </w:rPr>
        <w:t>слогов</w:t>
      </w:r>
      <w:r>
        <w:rPr>
          <w:spacing w:val="1"/>
          <w:sz w:val="24"/>
        </w:rPr>
        <w:t xml:space="preserve"> </w:t>
      </w:r>
      <w:r>
        <w:rPr>
          <w:sz w:val="24"/>
        </w:rPr>
        <w:t>доступные по восприятию и небольшие по объѐму прозаические и стихотворные</w:t>
      </w:r>
      <w:r>
        <w:rPr>
          <w:spacing w:val="1"/>
          <w:sz w:val="24"/>
        </w:rPr>
        <w:t xml:space="preserve"> </w:t>
      </w:r>
      <w:r>
        <w:rPr>
          <w:sz w:val="24"/>
        </w:rPr>
        <w:t>произведения;</w:t>
      </w:r>
    </w:p>
    <w:p w:rsidR="00676A99" w:rsidRDefault="003D1F18" w:rsidP="00FF2AC8">
      <w:pPr>
        <w:pStyle w:val="a5"/>
        <w:numPr>
          <w:ilvl w:val="0"/>
          <w:numId w:val="90"/>
        </w:numPr>
        <w:tabs>
          <w:tab w:val="left" w:pos="1102"/>
        </w:tabs>
        <w:spacing w:line="292" w:lineRule="exact"/>
        <w:ind w:hanging="361"/>
        <w:rPr>
          <w:sz w:val="24"/>
        </w:rPr>
      </w:pPr>
      <w:r>
        <w:rPr>
          <w:sz w:val="24"/>
        </w:rPr>
        <w:t>понимать</w:t>
      </w:r>
      <w:r>
        <w:rPr>
          <w:spacing w:val="-5"/>
          <w:sz w:val="24"/>
        </w:rPr>
        <w:t xml:space="preserve"> </w:t>
      </w:r>
      <w:r>
        <w:rPr>
          <w:sz w:val="24"/>
        </w:rPr>
        <w:t>фактическое</w:t>
      </w:r>
      <w:r>
        <w:rPr>
          <w:spacing w:val="-4"/>
          <w:sz w:val="24"/>
        </w:rPr>
        <w:t xml:space="preserve"> </w:t>
      </w:r>
      <w:r>
        <w:rPr>
          <w:sz w:val="24"/>
        </w:rPr>
        <w:t>содержание</w:t>
      </w:r>
      <w:r>
        <w:rPr>
          <w:spacing w:val="-4"/>
          <w:sz w:val="24"/>
        </w:rPr>
        <w:t xml:space="preserve"> </w:t>
      </w:r>
      <w:r>
        <w:rPr>
          <w:sz w:val="24"/>
        </w:rPr>
        <w:t>прочитанного</w:t>
      </w:r>
      <w:r>
        <w:rPr>
          <w:spacing w:val="-3"/>
          <w:sz w:val="24"/>
        </w:rPr>
        <w:t xml:space="preserve"> </w:t>
      </w:r>
      <w:r>
        <w:rPr>
          <w:sz w:val="24"/>
        </w:rPr>
        <w:t>или</w:t>
      </w:r>
      <w:r>
        <w:rPr>
          <w:spacing w:val="-5"/>
          <w:sz w:val="24"/>
        </w:rPr>
        <w:t xml:space="preserve"> </w:t>
      </w:r>
      <w:r>
        <w:rPr>
          <w:sz w:val="24"/>
        </w:rPr>
        <w:t>прослушанного</w:t>
      </w:r>
      <w:r>
        <w:rPr>
          <w:spacing w:val="-3"/>
          <w:sz w:val="24"/>
        </w:rPr>
        <w:t xml:space="preserve"> </w:t>
      </w:r>
      <w:r>
        <w:rPr>
          <w:sz w:val="24"/>
        </w:rPr>
        <w:t>текста;</w:t>
      </w:r>
    </w:p>
    <w:p w:rsidR="00676A99" w:rsidRDefault="003D1F18" w:rsidP="00FF2AC8">
      <w:pPr>
        <w:pStyle w:val="a5"/>
        <w:numPr>
          <w:ilvl w:val="0"/>
          <w:numId w:val="90"/>
        </w:numPr>
        <w:tabs>
          <w:tab w:val="left" w:pos="1102"/>
        </w:tabs>
        <w:spacing w:before="25" w:line="264" w:lineRule="auto"/>
        <w:ind w:left="1101" w:right="149"/>
        <w:rPr>
          <w:sz w:val="24"/>
        </w:rPr>
      </w:pPr>
      <w:r>
        <w:rPr>
          <w:sz w:val="24"/>
        </w:rPr>
        <w:t>ориентироваться в терминах и понятиях: фольклор, малые фольклорные жанры,</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заголовок,</w:t>
      </w:r>
      <w:r>
        <w:rPr>
          <w:spacing w:val="1"/>
          <w:sz w:val="24"/>
        </w:rPr>
        <w:t xml:space="preserve"> </w:t>
      </w:r>
      <w:r>
        <w:rPr>
          <w:sz w:val="24"/>
        </w:rPr>
        <w:t>содержание</w:t>
      </w:r>
      <w:r>
        <w:rPr>
          <w:spacing w:val="1"/>
          <w:sz w:val="24"/>
        </w:rPr>
        <w:t xml:space="preserve"> </w:t>
      </w:r>
      <w:r>
        <w:rPr>
          <w:sz w:val="24"/>
        </w:rPr>
        <w:t>произведения,</w:t>
      </w:r>
      <w:r>
        <w:rPr>
          <w:spacing w:val="1"/>
          <w:sz w:val="24"/>
        </w:rPr>
        <w:t xml:space="preserve"> </w:t>
      </w:r>
      <w:r>
        <w:rPr>
          <w:sz w:val="24"/>
        </w:rPr>
        <w:t>сказка</w:t>
      </w:r>
      <w:r>
        <w:rPr>
          <w:spacing w:val="1"/>
          <w:sz w:val="24"/>
        </w:rPr>
        <w:t xml:space="preserve"> </w:t>
      </w:r>
      <w:r>
        <w:rPr>
          <w:sz w:val="24"/>
        </w:rPr>
        <w:t>(фольклорная</w:t>
      </w:r>
      <w:r>
        <w:rPr>
          <w:spacing w:val="1"/>
          <w:sz w:val="24"/>
        </w:rPr>
        <w:t xml:space="preserve"> </w:t>
      </w:r>
      <w:r>
        <w:rPr>
          <w:sz w:val="24"/>
        </w:rPr>
        <w:t>и</w:t>
      </w:r>
      <w:r>
        <w:rPr>
          <w:spacing w:val="1"/>
          <w:sz w:val="24"/>
        </w:rPr>
        <w:t xml:space="preserve"> </w:t>
      </w:r>
      <w:r>
        <w:rPr>
          <w:sz w:val="24"/>
        </w:rPr>
        <w:t>литературная),</w:t>
      </w:r>
      <w:r>
        <w:rPr>
          <w:spacing w:val="-3"/>
          <w:sz w:val="24"/>
        </w:rPr>
        <w:t xml:space="preserve"> </w:t>
      </w:r>
      <w:r>
        <w:rPr>
          <w:sz w:val="24"/>
        </w:rPr>
        <w:t>автор,</w:t>
      </w:r>
      <w:r>
        <w:rPr>
          <w:spacing w:val="-3"/>
          <w:sz w:val="24"/>
        </w:rPr>
        <w:t xml:space="preserve"> </w:t>
      </w:r>
      <w:r>
        <w:rPr>
          <w:sz w:val="24"/>
        </w:rPr>
        <w:t>герой,</w:t>
      </w:r>
      <w:r>
        <w:rPr>
          <w:spacing w:val="-1"/>
          <w:sz w:val="24"/>
        </w:rPr>
        <w:t xml:space="preserve"> </w:t>
      </w:r>
      <w:r>
        <w:rPr>
          <w:sz w:val="24"/>
        </w:rPr>
        <w:t>рассказ,</w:t>
      </w:r>
      <w:r>
        <w:rPr>
          <w:spacing w:val="-2"/>
          <w:sz w:val="24"/>
        </w:rPr>
        <w:t xml:space="preserve"> </w:t>
      </w:r>
      <w:r>
        <w:rPr>
          <w:sz w:val="24"/>
        </w:rPr>
        <w:t>стихотворение</w:t>
      </w:r>
      <w:r>
        <w:rPr>
          <w:spacing w:val="-3"/>
          <w:sz w:val="24"/>
        </w:rPr>
        <w:t xml:space="preserve"> </w:t>
      </w:r>
      <w:r>
        <w:rPr>
          <w:sz w:val="24"/>
        </w:rPr>
        <w:t>(в</w:t>
      </w:r>
      <w:r>
        <w:rPr>
          <w:spacing w:val="-2"/>
          <w:sz w:val="24"/>
        </w:rPr>
        <w:t xml:space="preserve"> </w:t>
      </w:r>
      <w:r>
        <w:rPr>
          <w:sz w:val="24"/>
        </w:rPr>
        <w:t>пределах изученного);</w:t>
      </w:r>
    </w:p>
    <w:p w:rsidR="00676A99" w:rsidRDefault="003D1F18" w:rsidP="00FF2AC8">
      <w:pPr>
        <w:pStyle w:val="a5"/>
        <w:numPr>
          <w:ilvl w:val="0"/>
          <w:numId w:val="90"/>
        </w:numPr>
        <w:tabs>
          <w:tab w:val="left" w:pos="1102"/>
        </w:tabs>
        <w:spacing w:line="264" w:lineRule="auto"/>
        <w:ind w:left="1101" w:right="153"/>
        <w:rPr>
          <w:sz w:val="24"/>
        </w:rPr>
      </w:pPr>
      <w:r>
        <w:rPr>
          <w:sz w:val="24"/>
        </w:rPr>
        <w:t>различать и группировать произведения по жанрам (загадки, пословицы, сказки</w:t>
      </w:r>
      <w:r>
        <w:rPr>
          <w:spacing w:val="1"/>
          <w:sz w:val="24"/>
        </w:rPr>
        <w:t xml:space="preserve"> </w:t>
      </w:r>
      <w:r>
        <w:rPr>
          <w:sz w:val="24"/>
        </w:rPr>
        <w:t>(фольклорная</w:t>
      </w:r>
      <w:r>
        <w:rPr>
          <w:spacing w:val="-1"/>
          <w:sz w:val="24"/>
        </w:rPr>
        <w:t xml:space="preserve"> </w:t>
      </w:r>
      <w:r>
        <w:rPr>
          <w:sz w:val="24"/>
        </w:rPr>
        <w:t>и</w:t>
      </w:r>
      <w:r>
        <w:rPr>
          <w:spacing w:val="-2"/>
          <w:sz w:val="24"/>
        </w:rPr>
        <w:t xml:space="preserve"> </w:t>
      </w:r>
      <w:r>
        <w:rPr>
          <w:sz w:val="24"/>
        </w:rPr>
        <w:t>литературная),</w:t>
      </w:r>
      <w:r>
        <w:rPr>
          <w:spacing w:val="1"/>
          <w:sz w:val="24"/>
        </w:rPr>
        <w:t xml:space="preserve"> </w:t>
      </w:r>
      <w:r>
        <w:rPr>
          <w:sz w:val="24"/>
        </w:rPr>
        <w:t>стихотворение,</w:t>
      </w:r>
      <w:r>
        <w:rPr>
          <w:spacing w:val="-1"/>
          <w:sz w:val="24"/>
        </w:rPr>
        <w:t xml:space="preserve"> </w:t>
      </w:r>
      <w:r>
        <w:rPr>
          <w:sz w:val="24"/>
        </w:rPr>
        <w:t>рассказ);</w:t>
      </w:r>
    </w:p>
    <w:p w:rsidR="00676A99" w:rsidRDefault="003D1F18" w:rsidP="00FF2AC8">
      <w:pPr>
        <w:pStyle w:val="a5"/>
        <w:numPr>
          <w:ilvl w:val="0"/>
          <w:numId w:val="90"/>
        </w:numPr>
        <w:tabs>
          <w:tab w:val="left" w:pos="1102"/>
        </w:tabs>
        <w:spacing w:line="264" w:lineRule="auto"/>
        <w:ind w:left="1101" w:right="150"/>
        <w:rPr>
          <w:sz w:val="24"/>
        </w:rPr>
      </w:pPr>
      <w:r>
        <w:rPr>
          <w:sz w:val="24"/>
        </w:rPr>
        <w:t>анализировать</w:t>
      </w:r>
      <w:r>
        <w:rPr>
          <w:spacing w:val="1"/>
          <w:sz w:val="24"/>
        </w:rPr>
        <w:t xml:space="preserve"> </w:t>
      </w:r>
      <w:r>
        <w:rPr>
          <w:sz w:val="24"/>
        </w:rPr>
        <w:t>текст:</w:t>
      </w:r>
      <w:r>
        <w:rPr>
          <w:spacing w:val="1"/>
          <w:sz w:val="24"/>
        </w:rPr>
        <w:t xml:space="preserve"> </w:t>
      </w:r>
      <w:r>
        <w:rPr>
          <w:sz w:val="24"/>
        </w:rPr>
        <w:t>определять</w:t>
      </w:r>
      <w:r>
        <w:rPr>
          <w:spacing w:val="1"/>
          <w:sz w:val="24"/>
        </w:rPr>
        <w:t xml:space="preserve"> </w:t>
      </w:r>
      <w:r>
        <w:rPr>
          <w:sz w:val="24"/>
        </w:rPr>
        <w:t>тему,</w:t>
      </w:r>
      <w:r>
        <w:rPr>
          <w:spacing w:val="1"/>
          <w:sz w:val="24"/>
        </w:rPr>
        <w:t xml:space="preserve"> </w:t>
      </w:r>
      <w:r>
        <w:rPr>
          <w:sz w:val="24"/>
        </w:rPr>
        <w:t>устанавливать</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Pr>
          <w:sz w:val="24"/>
        </w:rPr>
        <w:t>произведении,</w:t>
      </w:r>
      <w:r>
        <w:rPr>
          <w:spacing w:val="1"/>
          <w:sz w:val="24"/>
        </w:rPr>
        <w:t xml:space="preserve"> </w:t>
      </w:r>
      <w:r>
        <w:rPr>
          <w:sz w:val="24"/>
        </w:rPr>
        <w:t>характеризовать</w:t>
      </w:r>
      <w:r>
        <w:rPr>
          <w:spacing w:val="1"/>
          <w:sz w:val="24"/>
        </w:rPr>
        <w:t xml:space="preserve"> </w:t>
      </w:r>
      <w:r>
        <w:rPr>
          <w:sz w:val="24"/>
        </w:rPr>
        <w:t>героя,</w:t>
      </w:r>
      <w:r>
        <w:rPr>
          <w:spacing w:val="1"/>
          <w:sz w:val="24"/>
        </w:rPr>
        <w:t xml:space="preserve"> </w:t>
      </w:r>
      <w:r>
        <w:rPr>
          <w:sz w:val="24"/>
        </w:rPr>
        <w:t>давать</w:t>
      </w:r>
      <w:r>
        <w:rPr>
          <w:spacing w:val="1"/>
          <w:sz w:val="24"/>
        </w:rPr>
        <w:t xml:space="preserve"> </w:t>
      </w:r>
      <w:r>
        <w:rPr>
          <w:sz w:val="24"/>
        </w:rPr>
        <w:t>положительную</w:t>
      </w:r>
      <w:r>
        <w:rPr>
          <w:spacing w:val="1"/>
          <w:sz w:val="24"/>
        </w:rPr>
        <w:t xml:space="preserve"> </w:t>
      </w:r>
      <w:r>
        <w:rPr>
          <w:sz w:val="24"/>
        </w:rPr>
        <w:t>или</w:t>
      </w:r>
      <w:r>
        <w:rPr>
          <w:spacing w:val="1"/>
          <w:sz w:val="24"/>
        </w:rPr>
        <w:t xml:space="preserve"> </w:t>
      </w:r>
      <w:r>
        <w:rPr>
          <w:sz w:val="24"/>
        </w:rPr>
        <w:t>отрицательную</w:t>
      </w:r>
      <w:r>
        <w:rPr>
          <w:spacing w:val="1"/>
          <w:sz w:val="24"/>
        </w:rPr>
        <w:t xml:space="preserve"> </w:t>
      </w:r>
      <w:r>
        <w:rPr>
          <w:sz w:val="24"/>
        </w:rPr>
        <w:t>оценку</w:t>
      </w:r>
      <w:r>
        <w:rPr>
          <w:spacing w:val="1"/>
          <w:sz w:val="24"/>
        </w:rPr>
        <w:t xml:space="preserve"> </w:t>
      </w:r>
      <w:r>
        <w:rPr>
          <w:sz w:val="24"/>
        </w:rPr>
        <w:t>его</w:t>
      </w:r>
      <w:r>
        <w:rPr>
          <w:spacing w:val="1"/>
          <w:sz w:val="24"/>
        </w:rPr>
        <w:t xml:space="preserve"> </w:t>
      </w:r>
      <w:r>
        <w:rPr>
          <w:sz w:val="24"/>
        </w:rPr>
        <w:t>поступкам,</w:t>
      </w:r>
      <w:r>
        <w:rPr>
          <w:spacing w:val="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фактическому</w:t>
      </w:r>
      <w:r>
        <w:rPr>
          <w:spacing w:val="1"/>
          <w:sz w:val="24"/>
        </w:rPr>
        <w:t xml:space="preserve"> </w:t>
      </w:r>
      <w:r>
        <w:rPr>
          <w:sz w:val="24"/>
        </w:rPr>
        <w:t>содержанию;</w:t>
      </w:r>
    </w:p>
    <w:p w:rsidR="00676A99" w:rsidRDefault="003D1F18" w:rsidP="00FF2AC8">
      <w:pPr>
        <w:pStyle w:val="a5"/>
        <w:numPr>
          <w:ilvl w:val="0"/>
          <w:numId w:val="90"/>
        </w:numPr>
        <w:tabs>
          <w:tab w:val="left" w:pos="1102"/>
        </w:tabs>
        <w:spacing w:line="291" w:lineRule="exact"/>
        <w:ind w:hanging="361"/>
        <w:rPr>
          <w:sz w:val="24"/>
        </w:rPr>
      </w:pPr>
      <w:r>
        <w:rPr>
          <w:sz w:val="24"/>
        </w:rPr>
        <w:t>сравнивать</w:t>
      </w:r>
      <w:r>
        <w:rPr>
          <w:spacing w:val="-3"/>
          <w:sz w:val="24"/>
        </w:rPr>
        <w:t xml:space="preserve"> </w:t>
      </w:r>
      <w:r>
        <w:rPr>
          <w:sz w:val="24"/>
        </w:rPr>
        <w:t>произведения</w:t>
      </w:r>
      <w:r>
        <w:rPr>
          <w:spacing w:val="-4"/>
          <w:sz w:val="24"/>
        </w:rPr>
        <w:t xml:space="preserve"> </w:t>
      </w:r>
      <w:r>
        <w:rPr>
          <w:sz w:val="24"/>
        </w:rPr>
        <w:t>по</w:t>
      </w:r>
      <w:r>
        <w:rPr>
          <w:spacing w:val="-3"/>
          <w:sz w:val="24"/>
        </w:rPr>
        <w:t xml:space="preserve"> </w:t>
      </w:r>
      <w:r>
        <w:rPr>
          <w:sz w:val="24"/>
        </w:rPr>
        <w:t>теме,</w:t>
      </w:r>
      <w:r>
        <w:rPr>
          <w:spacing w:val="-3"/>
          <w:sz w:val="24"/>
        </w:rPr>
        <w:t xml:space="preserve"> </w:t>
      </w:r>
      <w:r>
        <w:rPr>
          <w:sz w:val="24"/>
        </w:rPr>
        <w:t>настроению,</w:t>
      </w:r>
      <w:r>
        <w:rPr>
          <w:spacing w:val="-3"/>
          <w:sz w:val="24"/>
        </w:rPr>
        <w:t xml:space="preserve"> </w:t>
      </w:r>
      <w:r>
        <w:rPr>
          <w:sz w:val="24"/>
        </w:rPr>
        <w:t>которое</w:t>
      </w:r>
      <w:r>
        <w:rPr>
          <w:spacing w:val="-3"/>
          <w:sz w:val="24"/>
        </w:rPr>
        <w:t xml:space="preserve"> </w:t>
      </w:r>
      <w:r>
        <w:rPr>
          <w:sz w:val="24"/>
        </w:rPr>
        <w:t>оно</w:t>
      </w:r>
      <w:r>
        <w:rPr>
          <w:spacing w:val="-3"/>
          <w:sz w:val="24"/>
        </w:rPr>
        <w:t xml:space="preserve"> </w:t>
      </w:r>
      <w:r>
        <w:rPr>
          <w:sz w:val="24"/>
        </w:rPr>
        <w:t>вызывает.</w:t>
      </w:r>
    </w:p>
    <w:p w:rsidR="00676A99" w:rsidRDefault="003D1F18">
      <w:pPr>
        <w:pStyle w:val="a3"/>
        <w:spacing w:before="23" w:line="264" w:lineRule="auto"/>
        <w:ind w:right="151" w:firstLine="599"/>
        <w:jc w:val="both"/>
      </w:pPr>
      <w:r>
        <w:rPr>
          <w:i/>
        </w:rPr>
        <w:t xml:space="preserve">Работа с информацией </w:t>
      </w:r>
      <w:r>
        <w:t>как часть познавательных универсальных учебных действий</w:t>
      </w:r>
      <w:r>
        <w:rPr>
          <w:spacing w:val="-57"/>
        </w:rPr>
        <w:t xml:space="preserve"> </w:t>
      </w:r>
      <w:r>
        <w:t>способствует</w:t>
      </w:r>
      <w:r>
        <w:rPr>
          <w:spacing w:val="-1"/>
        </w:rPr>
        <w:t xml:space="preserve"> </w:t>
      </w:r>
      <w:r>
        <w:t>формированию</w:t>
      </w:r>
      <w:r>
        <w:rPr>
          <w:spacing w:val="2"/>
        </w:rPr>
        <w:t xml:space="preserve"> </w:t>
      </w:r>
      <w:r>
        <w:t>умений:</w:t>
      </w:r>
    </w:p>
    <w:p w:rsidR="00676A99" w:rsidRDefault="003D1F18" w:rsidP="00FF2AC8">
      <w:pPr>
        <w:pStyle w:val="a5"/>
        <w:numPr>
          <w:ilvl w:val="0"/>
          <w:numId w:val="90"/>
        </w:numPr>
        <w:tabs>
          <w:tab w:val="left" w:pos="1102"/>
        </w:tabs>
        <w:spacing w:line="261" w:lineRule="auto"/>
        <w:ind w:left="1101" w:right="143"/>
        <w:rPr>
          <w:sz w:val="24"/>
        </w:rPr>
      </w:pPr>
      <w:r>
        <w:rPr>
          <w:sz w:val="24"/>
        </w:rPr>
        <w:t>понимать,</w:t>
      </w:r>
      <w:r>
        <w:rPr>
          <w:spacing w:val="1"/>
          <w:sz w:val="24"/>
        </w:rPr>
        <w:t xml:space="preserve"> </w:t>
      </w:r>
      <w:r>
        <w:rPr>
          <w:sz w:val="24"/>
        </w:rPr>
        <w:t>что</w:t>
      </w:r>
      <w:r>
        <w:rPr>
          <w:spacing w:val="1"/>
          <w:sz w:val="24"/>
        </w:rPr>
        <w:t xml:space="preserve"> </w:t>
      </w:r>
      <w:r>
        <w:rPr>
          <w:sz w:val="24"/>
        </w:rPr>
        <w:t>текст</w:t>
      </w:r>
      <w:r>
        <w:rPr>
          <w:spacing w:val="1"/>
          <w:sz w:val="24"/>
        </w:rPr>
        <w:t xml:space="preserve"> </w:t>
      </w:r>
      <w:r>
        <w:rPr>
          <w:sz w:val="24"/>
        </w:rPr>
        <w:t>произведения</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представлен</w:t>
      </w:r>
      <w:r>
        <w:rPr>
          <w:spacing w:val="1"/>
          <w:sz w:val="24"/>
        </w:rPr>
        <w:t xml:space="preserve"> </w:t>
      </w:r>
      <w:r>
        <w:rPr>
          <w:sz w:val="24"/>
        </w:rPr>
        <w:t>в</w:t>
      </w:r>
      <w:r>
        <w:rPr>
          <w:spacing w:val="1"/>
          <w:sz w:val="24"/>
        </w:rPr>
        <w:t xml:space="preserve"> </w:t>
      </w:r>
      <w:r>
        <w:rPr>
          <w:sz w:val="24"/>
        </w:rPr>
        <w:t>иллюстрациях,</w:t>
      </w:r>
      <w:r>
        <w:rPr>
          <w:spacing w:val="-57"/>
          <w:sz w:val="24"/>
        </w:rPr>
        <w:t xml:space="preserve"> </w:t>
      </w:r>
      <w:r>
        <w:rPr>
          <w:sz w:val="24"/>
        </w:rPr>
        <w:t>различных видах</w:t>
      </w:r>
      <w:r>
        <w:rPr>
          <w:spacing w:val="1"/>
          <w:sz w:val="24"/>
        </w:rPr>
        <w:t xml:space="preserve"> </w:t>
      </w:r>
      <w:r>
        <w:rPr>
          <w:sz w:val="24"/>
        </w:rPr>
        <w:t>зрительного</w:t>
      </w:r>
      <w:r>
        <w:rPr>
          <w:spacing w:val="-1"/>
          <w:sz w:val="24"/>
        </w:rPr>
        <w:t xml:space="preserve"> </w:t>
      </w:r>
      <w:r>
        <w:rPr>
          <w:sz w:val="24"/>
        </w:rPr>
        <w:t>искусства</w:t>
      </w:r>
      <w:r>
        <w:rPr>
          <w:spacing w:val="-2"/>
          <w:sz w:val="24"/>
        </w:rPr>
        <w:t xml:space="preserve"> </w:t>
      </w:r>
      <w:r>
        <w:rPr>
          <w:sz w:val="24"/>
        </w:rPr>
        <w:t>(фильм,</w:t>
      </w:r>
      <w:r>
        <w:rPr>
          <w:spacing w:val="-2"/>
          <w:sz w:val="24"/>
        </w:rPr>
        <w:t xml:space="preserve"> </w:t>
      </w:r>
      <w:r>
        <w:rPr>
          <w:sz w:val="24"/>
        </w:rPr>
        <w:t>спектакль</w:t>
      </w:r>
      <w:r>
        <w:rPr>
          <w:spacing w:val="-1"/>
          <w:sz w:val="24"/>
        </w:rPr>
        <w:t xml:space="preserve"> </w:t>
      </w:r>
      <w:r>
        <w:rPr>
          <w:sz w:val="24"/>
        </w:rPr>
        <w:t>и</w:t>
      </w:r>
      <w:r>
        <w:rPr>
          <w:spacing w:val="-1"/>
          <w:sz w:val="24"/>
        </w:rPr>
        <w:t xml:space="preserve"> </w:t>
      </w:r>
      <w:r>
        <w:rPr>
          <w:sz w:val="24"/>
        </w:rPr>
        <w:t>другие);</w:t>
      </w:r>
    </w:p>
    <w:p w:rsidR="00676A99" w:rsidRDefault="003D1F18" w:rsidP="00FF2AC8">
      <w:pPr>
        <w:pStyle w:val="a5"/>
        <w:numPr>
          <w:ilvl w:val="0"/>
          <w:numId w:val="90"/>
        </w:numPr>
        <w:tabs>
          <w:tab w:val="left" w:pos="1102"/>
        </w:tabs>
        <w:spacing w:before="3" w:line="264" w:lineRule="auto"/>
        <w:ind w:left="1101" w:right="153"/>
        <w:rPr>
          <w:sz w:val="24"/>
        </w:rPr>
      </w:pPr>
      <w:r>
        <w:rPr>
          <w:sz w:val="24"/>
        </w:rPr>
        <w:t>соотносить</w:t>
      </w:r>
      <w:r>
        <w:rPr>
          <w:spacing w:val="1"/>
          <w:sz w:val="24"/>
        </w:rPr>
        <w:t xml:space="preserve"> </w:t>
      </w:r>
      <w:r>
        <w:rPr>
          <w:sz w:val="24"/>
        </w:rPr>
        <w:t>иллюстрацию</w:t>
      </w:r>
      <w:r>
        <w:rPr>
          <w:spacing w:val="1"/>
          <w:sz w:val="24"/>
        </w:rPr>
        <w:t xml:space="preserve"> </w:t>
      </w:r>
      <w:r>
        <w:rPr>
          <w:sz w:val="24"/>
        </w:rPr>
        <w:t>с текстом</w:t>
      </w:r>
      <w:r>
        <w:rPr>
          <w:spacing w:val="1"/>
          <w:sz w:val="24"/>
        </w:rPr>
        <w:t xml:space="preserve"> </w:t>
      </w:r>
      <w:r>
        <w:rPr>
          <w:sz w:val="24"/>
        </w:rPr>
        <w:t>произведения,</w:t>
      </w:r>
      <w:r>
        <w:rPr>
          <w:spacing w:val="1"/>
          <w:sz w:val="24"/>
        </w:rPr>
        <w:t xml:space="preserve"> </w:t>
      </w:r>
      <w:r>
        <w:rPr>
          <w:sz w:val="24"/>
        </w:rPr>
        <w:t>читать</w:t>
      </w:r>
      <w:r>
        <w:rPr>
          <w:spacing w:val="1"/>
          <w:sz w:val="24"/>
        </w:rPr>
        <w:t xml:space="preserve"> </w:t>
      </w:r>
      <w:r>
        <w:rPr>
          <w:sz w:val="24"/>
        </w:rPr>
        <w:t>отрывки</w:t>
      </w:r>
      <w:r>
        <w:rPr>
          <w:spacing w:val="1"/>
          <w:sz w:val="24"/>
        </w:rPr>
        <w:t xml:space="preserve"> </w:t>
      </w:r>
      <w:r>
        <w:rPr>
          <w:sz w:val="24"/>
        </w:rPr>
        <w:t>из</w:t>
      </w:r>
      <w:r>
        <w:rPr>
          <w:spacing w:val="1"/>
          <w:sz w:val="24"/>
        </w:rPr>
        <w:t xml:space="preserve"> </w:t>
      </w:r>
      <w:r>
        <w:rPr>
          <w:sz w:val="24"/>
        </w:rPr>
        <w:t>текста,</w:t>
      </w:r>
      <w:r>
        <w:rPr>
          <w:spacing w:val="1"/>
          <w:sz w:val="24"/>
        </w:rPr>
        <w:t xml:space="preserve"> </w:t>
      </w:r>
      <w:r>
        <w:rPr>
          <w:sz w:val="24"/>
        </w:rPr>
        <w:t>которые</w:t>
      </w:r>
      <w:r>
        <w:rPr>
          <w:spacing w:val="-3"/>
          <w:sz w:val="24"/>
        </w:rPr>
        <w:t xml:space="preserve"> </w:t>
      </w:r>
      <w:r>
        <w:rPr>
          <w:sz w:val="24"/>
        </w:rPr>
        <w:t>соответствуют</w:t>
      </w:r>
      <w:r>
        <w:rPr>
          <w:spacing w:val="2"/>
          <w:sz w:val="24"/>
        </w:rPr>
        <w:t xml:space="preserve"> </w:t>
      </w:r>
      <w:r>
        <w:rPr>
          <w:sz w:val="24"/>
        </w:rPr>
        <w:t>иллюстрации.</w:t>
      </w:r>
    </w:p>
    <w:p w:rsidR="00676A99" w:rsidRDefault="003D1F18">
      <w:pPr>
        <w:spacing w:line="264" w:lineRule="auto"/>
        <w:ind w:left="142" w:right="146" w:firstLine="599"/>
        <w:jc w:val="both"/>
        <w:rPr>
          <w:sz w:val="24"/>
        </w:rPr>
      </w:pPr>
      <w:r>
        <w:rPr>
          <w:i/>
          <w:sz w:val="24"/>
        </w:rPr>
        <w:t xml:space="preserve">Коммуникативные универсальные учебные действия </w:t>
      </w:r>
      <w:r>
        <w:rPr>
          <w:sz w:val="24"/>
        </w:rPr>
        <w:t>способствуют формированию</w:t>
      </w:r>
      <w:r>
        <w:rPr>
          <w:spacing w:val="1"/>
          <w:sz w:val="24"/>
        </w:rPr>
        <w:t xml:space="preserve"> </w:t>
      </w:r>
      <w:r>
        <w:rPr>
          <w:sz w:val="24"/>
        </w:rPr>
        <w:t>умений:</w:t>
      </w:r>
    </w:p>
    <w:p w:rsidR="00676A99" w:rsidRDefault="003D1F18" w:rsidP="00FF2AC8">
      <w:pPr>
        <w:pStyle w:val="a5"/>
        <w:numPr>
          <w:ilvl w:val="0"/>
          <w:numId w:val="90"/>
        </w:numPr>
        <w:tabs>
          <w:tab w:val="left" w:pos="1102"/>
        </w:tabs>
        <w:spacing w:line="264" w:lineRule="auto"/>
        <w:ind w:left="1101" w:right="154"/>
        <w:rPr>
          <w:sz w:val="24"/>
        </w:rPr>
      </w:pPr>
      <w:r>
        <w:rPr>
          <w:sz w:val="24"/>
        </w:rPr>
        <w:t>читать</w:t>
      </w:r>
      <w:r>
        <w:rPr>
          <w:spacing w:val="1"/>
          <w:sz w:val="24"/>
        </w:rPr>
        <w:t xml:space="preserve"> </w:t>
      </w:r>
      <w:r>
        <w:rPr>
          <w:sz w:val="24"/>
        </w:rPr>
        <w:t>наизусть</w:t>
      </w:r>
      <w:r>
        <w:rPr>
          <w:spacing w:val="1"/>
          <w:sz w:val="24"/>
        </w:rPr>
        <w:t xml:space="preserve"> </w:t>
      </w:r>
      <w:r>
        <w:rPr>
          <w:sz w:val="24"/>
        </w:rPr>
        <w:t>стихотворения,</w:t>
      </w:r>
      <w:r>
        <w:rPr>
          <w:spacing w:val="1"/>
          <w:sz w:val="24"/>
        </w:rPr>
        <w:t xml:space="preserve"> </w:t>
      </w:r>
      <w:r>
        <w:rPr>
          <w:sz w:val="24"/>
        </w:rPr>
        <w:t>соблюдать</w:t>
      </w:r>
      <w:r>
        <w:rPr>
          <w:spacing w:val="1"/>
          <w:sz w:val="24"/>
        </w:rPr>
        <w:t xml:space="preserve"> </w:t>
      </w:r>
      <w:r>
        <w:rPr>
          <w:sz w:val="24"/>
        </w:rPr>
        <w:t>орфоэпические и</w:t>
      </w:r>
      <w:r>
        <w:rPr>
          <w:spacing w:val="1"/>
          <w:sz w:val="24"/>
        </w:rPr>
        <w:t xml:space="preserve"> </w:t>
      </w:r>
      <w:r>
        <w:rPr>
          <w:sz w:val="24"/>
        </w:rPr>
        <w:t>пунктуационные</w:t>
      </w:r>
      <w:r>
        <w:rPr>
          <w:spacing w:val="1"/>
          <w:sz w:val="24"/>
        </w:rPr>
        <w:t xml:space="preserve"> </w:t>
      </w:r>
      <w:r>
        <w:rPr>
          <w:sz w:val="24"/>
        </w:rPr>
        <w:t>нормы;</w:t>
      </w:r>
    </w:p>
    <w:p w:rsidR="00676A99" w:rsidRDefault="003D1F18" w:rsidP="00FF2AC8">
      <w:pPr>
        <w:pStyle w:val="a5"/>
        <w:numPr>
          <w:ilvl w:val="0"/>
          <w:numId w:val="90"/>
        </w:numPr>
        <w:tabs>
          <w:tab w:val="left" w:pos="1102"/>
        </w:tabs>
        <w:spacing w:line="264" w:lineRule="auto"/>
        <w:ind w:left="1101" w:right="153"/>
        <w:rPr>
          <w:sz w:val="24"/>
        </w:rPr>
      </w:pPr>
      <w:r>
        <w:rPr>
          <w:sz w:val="24"/>
        </w:rPr>
        <w:t>участвовать в беседе по обсуждению прослушанного или прочитанного текста:</w:t>
      </w:r>
      <w:r>
        <w:rPr>
          <w:spacing w:val="1"/>
          <w:sz w:val="24"/>
        </w:rPr>
        <w:t xml:space="preserve"> </w:t>
      </w:r>
      <w:r>
        <w:rPr>
          <w:sz w:val="24"/>
        </w:rPr>
        <w:t>слушать</w:t>
      </w:r>
      <w:r>
        <w:rPr>
          <w:spacing w:val="1"/>
          <w:sz w:val="24"/>
        </w:rPr>
        <w:t xml:space="preserve"> </w:t>
      </w:r>
      <w:r>
        <w:rPr>
          <w:sz w:val="24"/>
        </w:rPr>
        <w:t>собеседника,</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высказывать</w:t>
      </w:r>
      <w:r>
        <w:rPr>
          <w:spacing w:val="1"/>
          <w:sz w:val="24"/>
        </w:rPr>
        <w:t xml:space="preserve"> </w:t>
      </w:r>
      <w:r>
        <w:rPr>
          <w:sz w:val="24"/>
        </w:rPr>
        <w:t>своѐ</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обсуждаемой</w:t>
      </w:r>
      <w:r>
        <w:rPr>
          <w:spacing w:val="-1"/>
          <w:sz w:val="24"/>
        </w:rPr>
        <w:t xml:space="preserve"> </w:t>
      </w:r>
      <w:r>
        <w:rPr>
          <w:sz w:val="24"/>
        </w:rPr>
        <w:t>проблеме;</w:t>
      </w:r>
    </w:p>
    <w:p w:rsidR="00676A99" w:rsidRDefault="003D1F18" w:rsidP="00FF2AC8">
      <w:pPr>
        <w:pStyle w:val="a5"/>
        <w:numPr>
          <w:ilvl w:val="0"/>
          <w:numId w:val="90"/>
        </w:numPr>
        <w:tabs>
          <w:tab w:val="left" w:pos="1102"/>
        </w:tabs>
        <w:spacing w:line="264" w:lineRule="auto"/>
        <w:ind w:left="1101" w:right="156"/>
        <w:rPr>
          <w:sz w:val="24"/>
        </w:rPr>
      </w:pPr>
      <w:r>
        <w:rPr>
          <w:sz w:val="24"/>
        </w:rPr>
        <w:t>пересказывать (устно) содержание произведения с опорой на вопросы, рисунки,</w:t>
      </w:r>
      <w:r>
        <w:rPr>
          <w:spacing w:val="1"/>
          <w:sz w:val="24"/>
        </w:rPr>
        <w:t xml:space="preserve"> </w:t>
      </w:r>
      <w:r>
        <w:rPr>
          <w:sz w:val="24"/>
        </w:rPr>
        <w:t>предложенный</w:t>
      </w:r>
      <w:r>
        <w:rPr>
          <w:spacing w:val="-2"/>
          <w:sz w:val="24"/>
        </w:rPr>
        <w:t xml:space="preserve"> </w:t>
      </w:r>
      <w:r>
        <w:rPr>
          <w:sz w:val="24"/>
        </w:rPr>
        <w:t>план;</w:t>
      </w:r>
    </w:p>
    <w:p w:rsidR="00676A99" w:rsidRDefault="003D1F18" w:rsidP="00FF2AC8">
      <w:pPr>
        <w:pStyle w:val="a5"/>
        <w:numPr>
          <w:ilvl w:val="0"/>
          <w:numId w:val="90"/>
        </w:numPr>
        <w:tabs>
          <w:tab w:val="left" w:pos="1102"/>
        </w:tabs>
        <w:spacing w:line="291" w:lineRule="exact"/>
        <w:ind w:hanging="361"/>
        <w:rPr>
          <w:sz w:val="24"/>
        </w:rPr>
      </w:pPr>
      <w:r>
        <w:rPr>
          <w:sz w:val="24"/>
        </w:rPr>
        <w:t>объяснять</w:t>
      </w:r>
      <w:r>
        <w:rPr>
          <w:spacing w:val="-4"/>
          <w:sz w:val="24"/>
        </w:rPr>
        <w:t xml:space="preserve"> </w:t>
      </w:r>
      <w:r>
        <w:rPr>
          <w:sz w:val="24"/>
        </w:rPr>
        <w:t>своими</w:t>
      </w:r>
      <w:r>
        <w:rPr>
          <w:spacing w:val="-4"/>
          <w:sz w:val="24"/>
        </w:rPr>
        <w:t xml:space="preserve"> </w:t>
      </w:r>
      <w:r>
        <w:rPr>
          <w:sz w:val="24"/>
        </w:rPr>
        <w:t>словами</w:t>
      </w:r>
      <w:r>
        <w:rPr>
          <w:spacing w:val="-4"/>
          <w:sz w:val="24"/>
        </w:rPr>
        <w:t xml:space="preserve"> </w:t>
      </w:r>
      <w:r>
        <w:rPr>
          <w:sz w:val="24"/>
        </w:rPr>
        <w:t>значение</w:t>
      </w:r>
      <w:r>
        <w:rPr>
          <w:spacing w:val="-5"/>
          <w:sz w:val="24"/>
        </w:rPr>
        <w:t xml:space="preserve"> </w:t>
      </w:r>
      <w:r>
        <w:rPr>
          <w:sz w:val="24"/>
        </w:rPr>
        <w:t>изученных</w:t>
      </w:r>
      <w:r>
        <w:rPr>
          <w:spacing w:val="-2"/>
          <w:sz w:val="24"/>
        </w:rPr>
        <w:t xml:space="preserve"> </w:t>
      </w:r>
      <w:r>
        <w:rPr>
          <w:sz w:val="24"/>
        </w:rPr>
        <w:t>понятий;</w:t>
      </w:r>
    </w:p>
    <w:p w:rsidR="00676A99" w:rsidRDefault="003D1F18" w:rsidP="00FF2AC8">
      <w:pPr>
        <w:pStyle w:val="a5"/>
        <w:numPr>
          <w:ilvl w:val="0"/>
          <w:numId w:val="90"/>
        </w:numPr>
        <w:tabs>
          <w:tab w:val="left" w:pos="1102"/>
        </w:tabs>
        <w:spacing w:before="21" w:line="261" w:lineRule="auto"/>
        <w:ind w:left="1101" w:right="152"/>
        <w:rPr>
          <w:sz w:val="24"/>
        </w:rPr>
      </w:pPr>
      <w:r>
        <w:rPr>
          <w:sz w:val="24"/>
        </w:rPr>
        <w:t>описывать</w:t>
      </w:r>
      <w:r>
        <w:rPr>
          <w:spacing w:val="1"/>
          <w:sz w:val="24"/>
        </w:rPr>
        <w:t xml:space="preserve"> </w:t>
      </w:r>
      <w:r>
        <w:rPr>
          <w:sz w:val="24"/>
        </w:rPr>
        <w:t>своѐ</w:t>
      </w:r>
      <w:r>
        <w:rPr>
          <w:spacing w:val="1"/>
          <w:sz w:val="24"/>
        </w:rPr>
        <w:t xml:space="preserve"> </w:t>
      </w:r>
      <w:r>
        <w:rPr>
          <w:sz w:val="24"/>
        </w:rPr>
        <w:t>настроение</w:t>
      </w:r>
      <w:r>
        <w:rPr>
          <w:spacing w:val="1"/>
          <w:sz w:val="24"/>
        </w:rPr>
        <w:t xml:space="preserve"> </w:t>
      </w:r>
      <w:r>
        <w:rPr>
          <w:sz w:val="24"/>
        </w:rPr>
        <w:t>после</w:t>
      </w:r>
      <w:r>
        <w:rPr>
          <w:spacing w:val="1"/>
          <w:sz w:val="24"/>
        </w:rPr>
        <w:t xml:space="preserve"> </w:t>
      </w:r>
      <w:r>
        <w:rPr>
          <w:sz w:val="24"/>
        </w:rPr>
        <w:t>слушания</w:t>
      </w:r>
      <w:r>
        <w:rPr>
          <w:spacing w:val="1"/>
          <w:sz w:val="24"/>
        </w:rPr>
        <w:t xml:space="preserve"> </w:t>
      </w:r>
      <w:r>
        <w:rPr>
          <w:sz w:val="24"/>
        </w:rPr>
        <w:t>(чтения)</w:t>
      </w:r>
      <w:r>
        <w:rPr>
          <w:spacing w:val="1"/>
          <w:sz w:val="24"/>
        </w:rPr>
        <w:t xml:space="preserve"> </w:t>
      </w:r>
      <w:r>
        <w:rPr>
          <w:sz w:val="24"/>
        </w:rPr>
        <w:t>стихотворений,</w:t>
      </w:r>
      <w:r>
        <w:rPr>
          <w:spacing w:val="1"/>
          <w:sz w:val="24"/>
        </w:rPr>
        <w:t xml:space="preserve"> </w:t>
      </w:r>
      <w:r>
        <w:rPr>
          <w:sz w:val="24"/>
        </w:rPr>
        <w:t>сказок,</w:t>
      </w:r>
      <w:r>
        <w:rPr>
          <w:spacing w:val="1"/>
          <w:sz w:val="24"/>
        </w:rPr>
        <w:t xml:space="preserve"> </w:t>
      </w:r>
      <w:r>
        <w:rPr>
          <w:sz w:val="24"/>
        </w:rPr>
        <w:t>рассказов.</w:t>
      </w:r>
    </w:p>
    <w:p w:rsidR="00676A99" w:rsidRDefault="003D1F18">
      <w:pPr>
        <w:spacing w:before="3" w:line="264" w:lineRule="auto"/>
        <w:ind w:left="142" w:right="146" w:firstLine="599"/>
        <w:jc w:val="both"/>
        <w:rPr>
          <w:sz w:val="24"/>
        </w:rPr>
      </w:pPr>
      <w:r>
        <w:rPr>
          <w:i/>
          <w:sz w:val="24"/>
        </w:rPr>
        <w:t>Регулятивные</w:t>
      </w:r>
      <w:r>
        <w:rPr>
          <w:i/>
          <w:spacing w:val="1"/>
          <w:sz w:val="24"/>
        </w:rPr>
        <w:t xml:space="preserve"> </w:t>
      </w:r>
      <w:r>
        <w:rPr>
          <w:i/>
          <w:sz w:val="24"/>
        </w:rPr>
        <w:t>универсальные</w:t>
      </w:r>
      <w:r>
        <w:rPr>
          <w:i/>
          <w:spacing w:val="1"/>
          <w:sz w:val="24"/>
        </w:rPr>
        <w:t xml:space="preserve"> </w:t>
      </w:r>
      <w:r>
        <w:rPr>
          <w:i/>
          <w:sz w:val="24"/>
        </w:rPr>
        <w:t>учебные</w:t>
      </w:r>
      <w:r>
        <w:rPr>
          <w:i/>
          <w:spacing w:val="1"/>
          <w:sz w:val="24"/>
        </w:rPr>
        <w:t xml:space="preserve"> </w:t>
      </w:r>
      <w:r>
        <w:rPr>
          <w:i/>
          <w:sz w:val="24"/>
        </w:rPr>
        <w:t>действия</w:t>
      </w:r>
      <w:r>
        <w:rPr>
          <w:i/>
          <w:spacing w:val="1"/>
          <w:sz w:val="24"/>
        </w:rPr>
        <w:t xml:space="preserve"> </w:t>
      </w:r>
      <w:r>
        <w:rPr>
          <w:sz w:val="24"/>
        </w:rPr>
        <w:t>способствуют</w:t>
      </w:r>
      <w:r>
        <w:rPr>
          <w:spacing w:val="1"/>
          <w:sz w:val="24"/>
        </w:rPr>
        <w:t xml:space="preserve"> </w:t>
      </w:r>
      <w:r>
        <w:rPr>
          <w:sz w:val="24"/>
        </w:rPr>
        <w:t>формированию</w:t>
      </w:r>
      <w:r>
        <w:rPr>
          <w:spacing w:val="1"/>
          <w:sz w:val="24"/>
        </w:rPr>
        <w:t xml:space="preserve"> </w:t>
      </w:r>
      <w:r>
        <w:rPr>
          <w:sz w:val="24"/>
        </w:rPr>
        <w:t>умений:</w:t>
      </w:r>
    </w:p>
    <w:p w:rsidR="00676A99" w:rsidRDefault="003D1F18" w:rsidP="00FF2AC8">
      <w:pPr>
        <w:pStyle w:val="a5"/>
        <w:numPr>
          <w:ilvl w:val="0"/>
          <w:numId w:val="90"/>
        </w:numPr>
        <w:tabs>
          <w:tab w:val="left" w:pos="1102"/>
        </w:tabs>
        <w:spacing w:line="264" w:lineRule="auto"/>
        <w:ind w:left="1101" w:right="154"/>
        <w:rPr>
          <w:sz w:val="24"/>
        </w:rPr>
      </w:pPr>
      <w:r>
        <w:rPr>
          <w:sz w:val="24"/>
        </w:rPr>
        <w:t>понимать и удерживать поставленную учебную задачу, в случае необходимости</w:t>
      </w:r>
      <w:r>
        <w:rPr>
          <w:spacing w:val="1"/>
          <w:sz w:val="24"/>
        </w:rPr>
        <w:t xml:space="preserve"> </w:t>
      </w:r>
      <w:r>
        <w:rPr>
          <w:sz w:val="24"/>
        </w:rPr>
        <w:t>обращаться</w:t>
      </w:r>
      <w:r>
        <w:rPr>
          <w:spacing w:val="-1"/>
          <w:sz w:val="24"/>
        </w:rPr>
        <w:t xml:space="preserve"> </w:t>
      </w:r>
      <w:r>
        <w:rPr>
          <w:sz w:val="24"/>
        </w:rPr>
        <w:t>за</w:t>
      </w:r>
      <w:r>
        <w:rPr>
          <w:spacing w:val="-1"/>
          <w:sz w:val="24"/>
        </w:rPr>
        <w:t xml:space="preserve"> </w:t>
      </w:r>
      <w:r>
        <w:rPr>
          <w:sz w:val="24"/>
        </w:rPr>
        <w:t>помощью к</w:t>
      </w:r>
      <w:r>
        <w:rPr>
          <w:spacing w:val="2"/>
          <w:sz w:val="24"/>
        </w:rPr>
        <w:t xml:space="preserve"> </w:t>
      </w:r>
      <w:r>
        <w:rPr>
          <w:sz w:val="24"/>
        </w:rPr>
        <w:t>учителю;</w:t>
      </w:r>
    </w:p>
    <w:p w:rsidR="00676A99" w:rsidRDefault="003D1F18" w:rsidP="00FF2AC8">
      <w:pPr>
        <w:pStyle w:val="a5"/>
        <w:numPr>
          <w:ilvl w:val="0"/>
          <w:numId w:val="90"/>
        </w:numPr>
        <w:tabs>
          <w:tab w:val="left" w:pos="1102"/>
        </w:tabs>
        <w:spacing w:line="291" w:lineRule="exact"/>
        <w:ind w:hanging="361"/>
        <w:rPr>
          <w:sz w:val="24"/>
        </w:rPr>
      </w:pPr>
      <w:r>
        <w:rPr>
          <w:sz w:val="24"/>
        </w:rPr>
        <w:t>проявлять</w:t>
      </w:r>
      <w:r>
        <w:rPr>
          <w:spacing w:val="-3"/>
          <w:sz w:val="24"/>
        </w:rPr>
        <w:t xml:space="preserve"> </w:t>
      </w:r>
      <w:r>
        <w:rPr>
          <w:sz w:val="24"/>
        </w:rPr>
        <w:t>желание</w:t>
      </w:r>
      <w:r>
        <w:rPr>
          <w:spacing w:val="-4"/>
          <w:sz w:val="24"/>
        </w:rPr>
        <w:t xml:space="preserve"> </w:t>
      </w:r>
      <w:r>
        <w:rPr>
          <w:sz w:val="24"/>
        </w:rPr>
        <w:t>самостоятельно</w:t>
      </w:r>
      <w:r>
        <w:rPr>
          <w:spacing w:val="-3"/>
          <w:sz w:val="24"/>
        </w:rPr>
        <w:t xml:space="preserve"> </w:t>
      </w:r>
      <w:r>
        <w:rPr>
          <w:sz w:val="24"/>
        </w:rPr>
        <w:t>читать,</w:t>
      </w:r>
      <w:r>
        <w:rPr>
          <w:spacing w:val="-3"/>
          <w:sz w:val="24"/>
        </w:rPr>
        <w:t xml:space="preserve"> </w:t>
      </w:r>
      <w:r>
        <w:rPr>
          <w:sz w:val="24"/>
        </w:rPr>
        <w:t>совершенствовать</w:t>
      </w:r>
      <w:r>
        <w:rPr>
          <w:spacing w:val="-3"/>
          <w:sz w:val="24"/>
        </w:rPr>
        <w:t xml:space="preserve"> </w:t>
      </w:r>
      <w:r>
        <w:rPr>
          <w:sz w:val="24"/>
        </w:rPr>
        <w:t>свой</w:t>
      </w:r>
      <w:r>
        <w:rPr>
          <w:spacing w:val="-3"/>
          <w:sz w:val="24"/>
        </w:rPr>
        <w:t xml:space="preserve"> </w:t>
      </w:r>
      <w:r>
        <w:rPr>
          <w:sz w:val="24"/>
        </w:rPr>
        <w:t>навык</w:t>
      </w:r>
      <w:r>
        <w:rPr>
          <w:spacing w:val="-3"/>
          <w:sz w:val="24"/>
        </w:rPr>
        <w:t xml:space="preserve"> </w:t>
      </w:r>
      <w:r>
        <w:rPr>
          <w:sz w:val="24"/>
        </w:rPr>
        <w:t>чтения;</w:t>
      </w:r>
    </w:p>
    <w:p w:rsidR="00676A99" w:rsidRDefault="00676A99">
      <w:pPr>
        <w:spacing w:line="291" w:lineRule="exact"/>
        <w:jc w:val="both"/>
        <w:rPr>
          <w:sz w:val="24"/>
        </w:rPr>
        <w:sectPr w:rsidR="00676A99">
          <w:pgSz w:w="11910" w:h="16390"/>
          <w:pgMar w:top="1060" w:right="700" w:bottom="1160" w:left="1560" w:header="0" w:footer="933" w:gutter="0"/>
          <w:cols w:space="720"/>
        </w:sectPr>
      </w:pPr>
    </w:p>
    <w:p w:rsidR="00676A99" w:rsidRDefault="003D1F18" w:rsidP="00FF2AC8">
      <w:pPr>
        <w:pStyle w:val="a5"/>
        <w:numPr>
          <w:ilvl w:val="0"/>
          <w:numId w:val="90"/>
        </w:numPr>
        <w:tabs>
          <w:tab w:val="left" w:pos="1101"/>
          <w:tab w:val="left" w:pos="1102"/>
        </w:tabs>
        <w:spacing w:before="84" w:line="264" w:lineRule="auto"/>
        <w:ind w:left="1101" w:right="152"/>
        <w:jc w:val="left"/>
        <w:rPr>
          <w:sz w:val="24"/>
        </w:rPr>
      </w:pPr>
      <w:r>
        <w:rPr>
          <w:sz w:val="24"/>
        </w:rPr>
        <w:lastRenderedPageBreak/>
        <w:t>с</w:t>
      </w:r>
      <w:r>
        <w:rPr>
          <w:spacing w:val="2"/>
          <w:sz w:val="24"/>
        </w:rPr>
        <w:t xml:space="preserve"> </w:t>
      </w:r>
      <w:r>
        <w:rPr>
          <w:sz w:val="24"/>
        </w:rPr>
        <w:t>помощью</w:t>
      </w:r>
      <w:r>
        <w:rPr>
          <w:spacing w:val="6"/>
          <w:sz w:val="24"/>
        </w:rPr>
        <w:t xml:space="preserve"> </w:t>
      </w:r>
      <w:r>
        <w:rPr>
          <w:sz w:val="24"/>
        </w:rPr>
        <w:t>учителя</w:t>
      </w:r>
      <w:r>
        <w:rPr>
          <w:spacing w:val="4"/>
          <w:sz w:val="24"/>
        </w:rPr>
        <w:t xml:space="preserve"> </w:t>
      </w:r>
      <w:r>
        <w:rPr>
          <w:sz w:val="24"/>
        </w:rPr>
        <w:t>оценивать</w:t>
      </w:r>
      <w:r>
        <w:rPr>
          <w:spacing w:val="3"/>
          <w:sz w:val="24"/>
        </w:rPr>
        <w:t xml:space="preserve"> </w:t>
      </w:r>
      <w:r>
        <w:rPr>
          <w:sz w:val="24"/>
        </w:rPr>
        <w:t>свои</w:t>
      </w:r>
      <w:r>
        <w:rPr>
          <w:spacing w:val="6"/>
          <w:sz w:val="24"/>
        </w:rPr>
        <w:t xml:space="preserve"> </w:t>
      </w:r>
      <w:r>
        <w:rPr>
          <w:sz w:val="24"/>
        </w:rPr>
        <w:t>успехи</w:t>
      </w:r>
      <w:r>
        <w:rPr>
          <w:spacing w:val="4"/>
          <w:sz w:val="24"/>
        </w:rPr>
        <w:t xml:space="preserve"> </w:t>
      </w:r>
      <w:r>
        <w:rPr>
          <w:sz w:val="24"/>
        </w:rPr>
        <w:t>(трудности)</w:t>
      </w:r>
      <w:r>
        <w:rPr>
          <w:spacing w:val="3"/>
          <w:sz w:val="24"/>
        </w:rPr>
        <w:t xml:space="preserve"> </w:t>
      </w:r>
      <w:r>
        <w:rPr>
          <w:sz w:val="24"/>
        </w:rPr>
        <w:t>в</w:t>
      </w:r>
      <w:r>
        <w:rPr>
          <w:spacing w:val="2"/>
          <w:sz w:val="24"/>
        </w:rPr>
        <w:t xml:space="preserve"> </w:t>
      </w:r>
      <w:r>
        <w:rPr>
          <w:sz w:val="24"/>
        </w:rPr>
        <w:t>освоении</w:t>
      </w:r>
      <w:r>
        <w:rPr>
          <w:spacing w:val="4"/>
          <w:sz w:val="24"/>
        </w:rPr>
        <w:t xml:space="preserve"> </w:t>
      </w:r>
      <w:r>
        <w:rPr>
          <w:sz w:val="24"/>
        </w:rPr>
        <w:t>читательской</w:t>
      </w:r>
      <w:r>
        <w:rPr>
          <w:spacing w:val="-57"/>
          <w:sz w:val="24"/>
        </w:rPr>
        <w:t xml:space="preserve"> </w:t>
      </w:r>
      <w:r>
        <w:rPr>
          <w:sz w:val="24"/>
        </w:rPr>
        <w:t>деятельности.</w:t>
      </w:r>
    </w:p>
    <w:p w:rsidR="00676A99" w:rsidRDefault="003D1F18">
      <w:pPr>
        <w:ind w:left="741"/>
        <w:rPr>
          <w:sz w:val="24"/>
        </w:rPr>
      </w:pPr>
      <w:r>
        <w:rPr>
          <w:i/>
          <w:sz w:val="24"/>
        </w:rPr>
        <w:t>Совместная</w:t>
      </w:r>
      <w:r>
        <w:rPr>
          <w:i/>
          <w:spacing w:val="-7"/>
          <w:sz w:val="24"/>
        </w:rPr>
        <w:t xml:space="preserve"> </w:t>
      </w:r>
      <w:r>
        <w:rPr>
          <w:i/>
          <w:sz w:val="24"/>
        </w:rPr>
        <w:t>деятельность</w:t>
      </w:r>
      <w:r>
        <w:rPr>
          <w:i/>
          <w:spacing w:val="-2"/>
          <w:sz w:val="24"/>
        </w:rPr>
        <w:t xml:space="preserve"> </w:t>
      </w:r>
      <w:r>
        <w:rPr>
          <w:sz w:val="24"/>
        </w:rPr>
        <w:t>способствует</w:t>
      </w:r>
      <w:r>
        <w:rPr>
          <w:spacing w:val="-5"/>
          <w:sz w:val="24"/>
        </w:rPr>
        <w:t xml:space="preserve"> </w:t>
      </w:r>
      <w:r>
        <w:rPr>
          <w:sz w:val="24"/>
        </w:rPr>
        <w:t>формированию</w:t>
      </w:r>
      <w:r>
        <w:rPr>
          <w:spacing w:val="-4"/>
          <w:sz w:val="24"/>
        </w:rPr>
        <w:t xml:space="preserve"> </w:t>
      </w:r>
      <w:r>
        <w:rPr>
          <w:sz w:val="24"/>
        </w:rPr>
        <w:t>умений:</w:t>
      </w:r>
    </w:p>
    <w:p w:rsidR="00676A99" w:rsidRDefault="003D1F18" w:rsidP="00FF2AC8">
      <w:pPr>
        <w:pStyle w:val="a5"/>
        <w:numPr>
          <w:ilvl w:val="0"/>
          <w:numId w:val="90"/>
        </w:numPr>
        <w:tabs>
          <w:tab w:val="left" w:pos="1101"/>
          <w:tab w:val="left" w:pos="1102"/>
        </w:tabs>
        <w:spacing w:before="26"/>
        <w:ind w:hanging="361"/>
        <w:jc w:val="left"/>
        <w:rPr>
          <w:sz w:val="24"/>
        </w:rPr>
      </w:pPr>
      <w:r>
        <w:rPr>
          <w:sz w:val="24"/>
        </w:rPr>
        <w:t>проявлять</w:t>
      </w:r>
      <w:r>
        <w:rPr>
          <w:spacing w:val="-2"/>
          <w:sz w:val="24"/>
        </w:rPr>
        <w:t xml:space="preserve"> </w:t>
      </w:r>
      <w:r>
        <w:rPr>
          <w:sz w:val="24"/>
        </w:rPr>
        <w:t>желание</w:t>
      </w:r>
      <w:r>
        <w:rPr>
          <w:spacing w:val="-3"/>
          <w:sz w:val="24"/>
        </w:rPr>
        <w:t xml:space="preserve"> </w:t>
      </w:r>
      <w:r>
        <w:rPr>
          <w:sz w:val="24"/>
        </w:rPr>
        <w:t>работать</w:t>
      </w:r>
      <w:r>
        <w:rPr>
          <w:spacing w:val="-1"/>
          <w:sz w:val="24"/>
        </w:rPr>
        <w:t xml:space="preserve"> </w:t>
      </w:r>
      <w:r>
        <w:rPr>
          <w:sz w:val="24"/>
        </w:rPr>
        <w:t>в</w:t>
      </w:r>
      <w:r>
        <w:rPr>
          <w:spacing w:val="-3"/>
          <w:sz w:val="24"/>
        </w:rPr>
        <w:t xml:space="preserve"> </w:t>
      </w:r>
      <w:r>
        <w:rPr>
          <w:sz w:val="24"/>
        </w:rPr>
        <w:t>парах,</w:t>
      </w:r>
      <w:r>
        <w:rPr>
          <w:spacing w:val="-5"/>
          <w:sz w:val="24"/>
        </w:rPr>
        <w:t xml:space="preserve"> </w:t>
      </w:r>
      <w:r>
        <w:rPr>
          <w:sz w:val="24"/>
        </w:rPr>
        <w:t>небольших</w:t>
      </w:r>
      <w:r>
        <w:rPr>
          <w:spacing w:val="-1"/>
          <w:sz w:val="24"/>
        </w:rPr>
        <w:t xml:space="preserve"> </w:t>
      </w:r>
      <w:r>
        <w:rPr>
          <w:sz w:val="24"/>
        </w:rPr>
        <w:t>группах;</w:t>
      </w:r>
    </w:p>
    <w:p w:rsidR="00676A99" w:rsidRDefault="003D1F18" w:rsidP="00FF2AC8">
      <w:pPr>
        <w:pStyle w:val="a5"/>
        <w:numPr>
          <w:ilvl w:val="0"/>
          <w:numId w:val="90"/>
        </w:numPr>
        <w:tabs>
          <w:tab w:val="left" w:pos="1101"/>
          <w:tab w:val="left" w:pos="1102"/>
          <w:tab w:val="left" w:pos="2411"/>
          <w:tab w:val="left" w:pos="3610"/>
          <w:tab w:val="left" w:pos="5576"/>
          <w:tab w:val="left" w:pos="6840"/>
          <w:tab w:val="left" w:pos="7847"/>
        </w:tabs>
        <w:spacing w:before="28" w:line="261" w:lineRule="auto"/>
        <w:ind w:left="1101" w:right="155"/>
        <w:jc w:val="left"/>
        <w:rPr>
          <w:sz w:val="24"/>
        </w:rPr>
      </w:pPr>
      <w:r>
        <w:rPr>
          <w:sz w:val="24"/>
        </w:rPr>
        <w:t>проявлять</w:t>
      </w:r>
      <w:r>
        <w:rPr>
          <w:sz w:val="24"/>
        </w:rPr>
        <w:tab/>
        <w:t>культуру</w:t>
      </w:r>
      <w:r>
        <w:rPr>
          <w:sz w:val="24"/>
        </w:rPr>
        <w:tab/>
        <w:t>взаимодействия,</w:t>
      </w:r>
      <w:r>
        <w:rPr>
          <w:sz w:val="24"/>
        </w:rPr>
        <w:tab/>
        <w:t>терпение,</w:t>
      </w:r>
      <w:r>
        <w:rPr>
          <w:sz w:val="24"/>
        </w:rPr>
        <w:tab/>
        <w:t>умение</w:t>
      </w:r>
      <w:r>
        <w:rPr>
          <w:sz w:val="24"/>
        </w:rPr>
        <w:tab/>
        <w:t>договариваться,</w:t>
      </w:r>
      <w:r>
        <w:rPr>
          <w:spacing w:val="-57"/>
          <w:sz w:val="24"/>
        </w:rPr>
        <w:t xml:space="preserve"> </w:t>
      </w:r>
      <w:r>
        <w:rPr>
          <w:sz w:val="24"/>
        </w:rPr>
        <w:t>ответственно</w:t>
      </w:r>
      <w:r>
        <w:rPr>
          <w:spacing w:val="-1"/>
          <w:sz w:val="24"/>
        </w:rPr>
        <w:t xml:space="preserve"> </w:t>
      </w:r>
      <w:r>
        <w:rPr>
          <w:sz w:val="24"/>
        </w:rPr>
        <w:t>выполнять свою</w:t>
      </w:r>
      <w:r>
        <w:rPr>
          <w:spacing w:val="-1"/>
          <w:sz w:val="24"/>
        </w:rPr>
        <w:t xml:space="preserve"> </w:t>
      </w:r>
      <w:r>
        <w:rPr>
          <w:sz w:val="24"/>
        </w:rPr>
        <w:t>часть работы.</w:t>
      </w:r>
    </w:p>
    <w:p w:rsidR="00676A99" w:rsidRDefault="00676A99">
      <w:pPr>
        <w:pStyle w:val="a3"/>
        <w:spacing w:before="7"/>
        <w:ind w:left="0"/>
        <w:rPr>
          <w:sz w:val="28"/>
        </w:rPr>
      </w:pPr>
    </w:p>
    <w:p w:rsidR="00676A99" w:rsidRDefault="003D1F18">
      <w:pPr>
        <w:pStyle w:val="Heading1"/>
        <w:jc w:val="both"/>
      </w:pPr>
      <w:r>
        <w:t>2</w:t>
      </w:r>
      <w:r>
        <w:rPr>
          <w:spacing w:val="-1"/>
        </w:rPr>
        <w:t xml:space="preserve"> </w:t>
      </w:r>
      <w:r>
        <w:t>КЛАСС</w:t>
      </w:r>
    </w:p>
    <w:p w:rsidR="00676A99" w:rsidRDefault="003D1F18">
      <w:pPr>
        <w:pStyle w:val="a3"/>
        <w:spacing w:before="24" w:line="264" w:lineRule="auto"/>
        <w:ind w:right="145" w:firstLine="599"/>
        <w:jc w:val="both"/>
      </w:pPr>
      <w:r>
        <w:rPr>
          <w:i/>
        </w:rPr>
        <w:t xml:space="preserve">О нашей Родине. </w:t>
      </w:r>
      <w:r>
        <w:t>Круг чтения: произведения о Родине (на примере не менее трѐх</w:t>
      </w:r>
      <w:r>
        <w:rPr>
          <w:spacing w:val="1"/>
        </w:rPr>
        <w:t xml:space="preserve"> </w:t>
      </w:r>
      <w:r>
        <w:t>стихотворений И. С. Никитина, Ф. П. Савинова, А. А. Прокофьева и др.). Патриотическое</w:t>
      </w:r>
      <w:r>
        <w:rPr>
          <w:spacing w:val="1"/>
        </w:rPr>
        <w:t xml:space="preserve"> </w:t>
      </w:r>
      <w:r>
        <w:t>звучание</w:t>
      </w:r>
      <w:r>
        <w:rPr>
          <w:spacing w:val="1"/>
        </w:rPr>
        <w:t xml:space="preserve"> </w:t>
      </w:r>
      <w:r>
        <w:t>произведений</w:t>
      </w:r>
      <w:r>
        <w:rPr>
          <w:spacing w:val="1"/>
        </w:rPr>
        <w:t xml:space="preserve"> </w:t>
      </w:r>
      <w:r>
        <w:t>о</w:t>
      </w:r>
      <w:r>
        <w:rPr>
          <w:spacing w:val="1"/>
        </w:rPr>
        <w:t xml:space="preserve"> </w:t>
      </w:r>
      <w:r>
        <w:t>родном</w:t>
      </w:r>
      <w:r>
        <w:rPr>
          <w:spacing w:val="1"/>
        </w:rPr>
        <w:t xml:space="preserve"> </w:t>
      </w:r>
      <w:r>
        <w:t>крае</w:t>
      </w:r>
      <w:r>
        <w:rPr>
          <w:spacing w:val="1"/>
        </w:rPr>
        <w:t xml:space="preserve"> </w:t>
      </w:r>
      <w:r>
        <w:t>и</w:t>
      </w:r>
      <w:r>
        <w:rPr>
          <w:spacing w:val="1"/>
        </w:rPr>
        <w:t xml:space="preserve"> </w:t>
      </w:r>
      <w:r>
        <w:t>природе.</w:t>
      </w:r>
      <w:r>
        <w:rPr>
          <w:spacing w:val="1"/>
        </w:rPr>
        <w:t xml:space="preserve"> </w:t>
      </w:r>
      <w:r>
        <w:t>Отражение</w:t>
      </w:r>
      <w:r>
        <w:rPr>
          <w:spacing w:val="1"/>
        </w:rPr>
        <w:t xml:space="preserve"> </w:t>
      </w:r>
      <w:r>
        <w:t>в</w:t>
      </w:r>
      <w:r>
        <w:rPr>
          <w:spacing w:val="1"/>
        </w:rPr>
        <w:t xml:space="preserve"> </w:t>
      </w:r>
      <w:r>
        <w:t>произведениях</w:t>
      </w:r>
      <w:r>
        <w:rPr>
          <w:spacing w:val="1"/>
        </w:rPr>
        <w:t xml:space="preserve"> </w:t>
      </w:r>
      <w:r>
        <w:t>нравственно-этических</w:t>
      </w:r>
      <w:r>
        <w:rPr>
          <w:spacing w:val="1"/>
        </w:rPr>
        <w:t xml:space="preserve"> </w:t>
      </w:r>
      <w:r>
        <w:t>понятий:</w:t>
      </w:r>
      <w:r>
        <w:rPr>
          <w:spacing w:val="1"/>
        </w:rPr>
        <w:t xml:space="preserve"> </w:t>
      </w:r>
      <w:r>
        <w:t>любовь</w:t>
      </w:r>
      <w:r>
        <w:rPr>
          <w:spacing w:val="1"/>
        </w:rPr>
        <w:t xml:space="preserve"> </w:t>
      </w:r>
      <w:r>
        <w:t>к</w:t>
      </w:r>
      <w:r>
        <w:rPr>
          <w:spacing w:val="1"/>
        </w:rPr>
        <w:t xml:space="preserve"> </w:t>
      </w:r>
      <w:r>
        <w:t>Родине,</w:t>
      </w:r>
      <w:r>
        <w:rPr>
          <w:spacing w:val="1"/>
        </w:rPr>
        <w:t xml:space="preserve"> </w:t>
      </w:r>
      <w:r>
        <w:t>родному</w:t>
      </w:r>
      <w:r>
        <w:rPr>
          <w:spacing w:val="1"/>
        </w:rPr>
        <w:t xml:space="preserve"> </w:t>
      </w:r>
      <w:r>
        <w:t>краю,</w:t>
      </w:r>
      <w:r>
        <w:rPr>
          <w:spacing w:val="1"/>
        </w:rPr>
        <w:t xml:space="preserve"> </w:t>
      </w:r>
      <w:r>
        <w:t>Отечеству.</w:t>
      </w:r>
      <w:r>
        <w:rPr>
          <w:spacing w:val="1"/>
        </w:rPr>
        <w:t xml:space="preserve"> </w:t>
      </w:r>
      <w:r>
        <w:t>Анализ</w:t>
      </w:r>
      <w:r>
        <w:rPr>
          <w:spacing w:val="1"/>
        </w:rPr>
        <w:t xml:space="preserve"> </w:t>
      </w:r>
      <w:r>
        <w:t>заголовка,</w:t>
      </w:r>
      <w:r>
        <w:rPr>
          <w:spacing w:val="1"/>
        </w:rPr>
        <w:t xml:space="preserve"> </w:t>
      </w:r>
      <w:r>
        <w:t>соотнесение</w:t>
      </w:r>
      <w:r>
        <w:rPr>
          <w:spacing w:val="1"/>
        </w:rPr>
        <w:t xml:space="preserve"> </w:t>
      </w:r>
      <w:r>
        <w:t>его</w:t>
      </w:r>
      <w:r>
        <w:rPr>
          <w:spacing w:val="1"/>
        </w:rPr>
        <w:t xml:space="preserve"> </w:t>
      </w:r>
      <w:r>
        <w:t>с</w:t>
      </w:r>
      <w:r>
        <w:rPr>
          <w:spacing w:val="1"/>
        </w:rPr>
        <w:t xml:space="preserve"> </w:t>
      </w:r>
      <w:r>
        <w:t>главной</w:t>
      </w:r>
      <w:r>
        <w:rPr>
          <w:spacing w:val="1"/>
        </w:rPr>
        <w:t xml:space="preserve"> </w:t>
      </w:r>
      <w:r>
        <w:t>мыслью</w:t>
      </w:r>
      <w:r>
        <w:rPr>
          <w:spacing w:val="1"/>
        </w:rPr>
        <w:t xml:space="preserve"> </w:t>
      </w:r>
      <w:r>
        <w:t>и</w:t>
      </w:r>
      <w:r>
        <w:rPr>
          <w:spacing w:val="1"/>
        </w:rPr>
        <w:t xml:space="preserve"> </w:t>
      </w:r>
      <w:r>
        <w:t>идеей</w:t>
      </w:r>
      <w:r>
        <w:rPr>
          <w:spacing w:val="1"/>
        </w:rPr>
        <w:t xml:space="preserve"> </w:t>
      </w:r>
      <w:r>
        <w:t>произведения.</w:t>
      </w:r>
      <w:r>
        <w:rPr>
          <w:spacing w:val="1"/>
        </w:rPr>
        <w:t xml:space="preserve"> </w:t>
      </w:r>
      <w:r>
        <w:t>Иллюстрация</w:t>
      </w:r>
      <w:r>
        <w:rPr>
          <w:spacing w:val="1"/>
        </w:rPr>
        <w:t xml:space="preserve"> </w:t>
      </w:r>
      <w:r>
        <w:t>к</w:t>
      </w:r>
      <w:r>
        <w:rPr>
          <w:spacing w:val="1"/>
        </w:rPr>
        <w:t xml:space="preserve"> </w:t>
      </w:r>
      <w:r>
        <w:t>произведению как отражение эмоционального отклика на произведение. Отражение темы.</w:t>
      </w:r>
      <w:r>
        <w:rPr>
          <w:spacing w:val="1"/>
        </w:rPr>
        <w:t xml:space="preserve"> </w:t>
      </w:r>
      <w:r>
        <w:t>Родины в изобразительном искусстве (пейзажи И. И. Левитана, И. И. Шишкина, В. Д.</w:t>
      </w:r>
      <w:r>
        <w:rPr>
          <w:spacing w:val="1"/>
        </w:rPr>
        <w:t xml:space="preserve"> </w:t>
      </w:r>
      <w:r>
        <w:t>Поленова и др.).</w:t>
      </w:r>
    </w:p>
    <w:p w:rsidR="00676A99" w:rsidRDefault="003D1F18">
      <w:pPr>
        <w:pStyle w:val="a3"/>
        <w:spacing w:before="1" w:line="264" w:lineRule="auto"/>
        <w:ind w:right="155" w:firstLine="599"/>
        <w:jc w:val="both"/>
      </w:pPr>
      <w:r>
        <w:t>Произведения</w:t>
      </w:r>
      <w:r>
        <w:rPr>
          <w:spacing w:val="1"/>
        </w:rPr>
        <w:t xml:space="preserve"> </w:t>
      </w:r>
      <w:r>
        <w:t>для</w:t>
      </w:r>
      <w:r>
        <w:rPr>
          <w:spacing w:val="1"/>
        </w:rPr>
        <w:t xml:space="preserve"> </w:t>
      </w:r>
      <w:r>
        <w:t>чтения:</w:t>
      </w:r>
      <w:r>
        <w:rPr>
          <w:spacing w:val="1"/>
        </w:rPr>
        <w:t xml:space="preserve"> </w:t>
      </w:r>
      <w:r>
        <w:t>И.С.</w:t>
      </w:r>
      <w:r>
        <w:rPr>
          <w:spacing w:val="1"/>
        </w:rPr>
        <w:t xml:space="preserve"> </w:t>
      </w:r>
      <w:r>
        <w:t>Никитин</w:t>
      </w:r>
      <w:r>
        <w:rPr>
          <w:spacing w:val="1"/>
        </w:rPr>
        <w:t xml:space="preserve"> </w:t>
      </w:r>
      <w:r>
        <w:t>«Русь»,</w:t>
      </w:r>
      <w:r>
        <w:rPr>
          <w:spacing w:val="1"/>
        </w:rPr>
        <w:t xml:space="preserve"> </w:t>
      </w:r>
      <w:r>
        <w:t>Ф.П.</w:t>
      </w:r>
      <w:r>
        <w:rPr>
          <w:spacing w:val="1"/>
        </w:rPr>
        <w:t xml:space="preserve"> </w:t>
      </w:r>
      <w:r>
        <w:t>Савинов</w:t>
      </w:r>
      <w:r>
        <w:rPr>
          <w:spacing w:val="1"/>
        </w:rPr>
        <w:t xml:space="preserve"> </w:t>
      </w:r>
      <w:r>
        <w:t>«Родина»,</w:t>
      </w:r>
      <w:r>
        <w:rPr>
          <w:spacing w:val="1"/>
        </w:rPr>
        <w:t xml:space="preserve"> </w:t>
      </w:r>
      <w:r>
        <w:t>А.А.</w:t>
      </w:r>
      <w:r>
        <w:rPr>
          <w:spacing w:val="1"/>
        </w:rPr>
        <w:t xml:space="preserve"> </w:t>
      </w:r>
      <w:r>
        <w:t>Прокофьев</w:t>
      </w:r>
      <w:r>
        <w:rPr>
          <w:spacing w:val="3"/>
        </w:rPr>
        <w:t xml:space="preserve"> </w:t>
      </w:r>
      <w:r>
        <w:t>«Родина» и</w:t>
      </w:r>
      <w:r>
        <w:rPr>
          <w:spacing w:val="-2"/>
        </w:rPr>
        <w:t xml:space="preserve"> </w:t>
      </w:r>
      <w:r>
        <w:t>другие</w:t>
      </w:r>
      <w:r>
        <w:rPr>
          <w:spacing w:val="-1"/>
        </w:rPr>
        <w:t xml:space="preserve"> </w:t>
      </w:r>
      <w:r>
        <w:t>(по</w:t>
      </w:r>
      <w:r>
        <w:rPr>
          <w:spacing w:val="-1"/>
        </w:rPr>
        <w:t xml:space="preserve"> </w:t>
      </w:r>
      <w:r>
        <w:t>выбору).</w:t>
      </w:r>
    </w:p>
    <w:p w:rsidR="00676A99" w:rsidRDefault="003D1F18">
      <w:pPr>
        <w:pStyle w:val="a3"/>
        <w:spacing w:line="264" w:lineRule="auto"/>
        <w:ind w:right="146" w:firstLine="599"/>
        <w:jc w:val="both"/>
      </w:pPr>
      <w:r>
        <w:rPr>
          <w:i/>
        </w:rPr>
        <w:t xml:space="preserve">Фольклор (устное народное творчество). </w:t>
      </w:r>
      <w:r>
        <w:t>Произведения малых жанров фольклора</w:t>
      </w:r>
      <w:r>
        <w:rPr>
          <w:spacing w:val="1"/>
        </w:rPr>
        <w:t xml:space="preserve"> </w:t>
      </w:r>
      <w:r>
        <w:t>(потешки, считалки, пословицы, скороговорки, небылицы, загадки по выбору). Шуточные</w:t>
      </w:r>
      <w:r>
        <w:rPr>
          <w:spacing w:val="1"/>
        </w:rPr>
        <w:t xml:space="preserve"> </w:t>
      </w:r>
      <w:r>
        <w:t>фольклорные произведения</w:t>
      </w:r>
      <w:r>
        <w:rPr>
          <w:spacing w:val="1"/>
        </w:rPr>
        <w:t xml:space="preserve"> </w:t>
      </w:r>
      <w:r>
        <w:t>– скороговорки, небылицы. Особенности скороговорок, их</w:t>
      </w:r>
      <w:r>
        <w:rPr>
          <w:spacing w:val="1"/>
        </w:rPr>
        <w:t xml:space="preserve"> </w:t>
      </w:r>
      <w:r>
        <w:t>роль в речи. Игра со</w:t>
      </w:r>
      <w:r>
        <w:rPr>
          <w:spacing w:val="1"/>
        </w:rPr>
        <w:t xml:space="preserve"> </w:t>
      </w:r>
      <w:r>
        <w:t>словом,</w:t>
      </w:r>
      <w:r>
        <w:rPr>
          <w:spacing w:val="1"/>
        </w:rPr>
        <w:t xml:space="preserve"> </w:t>
      </w:r>
      <w:r>
        <w:t>«перевѐртыш</w:t>
      </w:r>
      <w:r>
        <w:rPr>
          <w:spacing w:val="60"/>
        </w:rPr>
        <w:t xml:space="preserve"> </w:t>
      </w:r>
      <w:r>
        <w:t>событий» как основа построения небылиц.</w:t>
      </w:r>
      <w:r>
        <w:rPr>
          <w:spacing w:val="1"/>
        </w:rPr>
        <w:t xml:space="preserve"> </w:t>
      </w:r>
      <w:r>
        <w:t>Ритм и</w:t>
      </w:r>
      <w:r>
        <w:rPr>
          <w:spacing w:val="1"/>
        </w:rPr>
        <w:t xml:space="preserve"> </w:t>
      </w:r>
      <w:r>
        <w:t>счѐт</w:t>
      </w:r>
      <w:r>
        <w:rPr>
          <w:spacing w:val="1"/>
        </w:rPr>
        <w:t xml:space="preserve"> </w:t>
      </w:r>
      <w:r>
        <w:t>–</w:t>
      </w:r>
      <w:r>
        <w:rPr>
          <w:spacing w:val="1"/>
        </w:rPr>
        <w:t xml:space="preserve"> </w:t>
      </w:r>
      <w:r>
        <w:t>основные</w:t>
      </w:r>
      <w:r>
        <w:rPr>
          <w:spacing w:val="1"/>
        </w:rPr>
        <w:t xml:space="preserve"> </w:t>
      </w:r>
      <w:r>
        <w:t>средства</w:t>
      </w:r>
      <w:r>
        <w:rPr>
          <w:spacing w:val="1"/>
        </w:rPr>
        <w:t xml:space="preserve"> </w:t>
      </w:r>
      <w:r>
        <w:t>выразительности</w:t>
      </w:r>
      <w:r>
        <w:rPr>
          <w:spacing w:val="1"/>
        </w:rPr>
        <w:t xml:space="preserve"> </w:t>
      </w:r>
      <w:r>
        <w:t>и</w:t>
      </w:r>
      <w:r>
        <w:rPr>
          <w:spacing w:val="1"/>
        </w:rPr>
        <w:t xml:space="preserve"> </w:t>
      </w:r>
      <w:r>
        <w:t>построения считалки.</w:t>
      </w:r>
      <w:r>
        <w:rPr>
          <w:spacing w:val="1"/>
        </w:rPr>
        <w:t xml:space="preserve"> </w:t>
      </w:r>
      <w:r>
        <w:t>Народные</w:t>
      </w:r>
      <w:r>
        <w:rPr>
          <w:spacing w:val="1"/>
        </w:rPr>
        <w:t xml:space="preserve"> </w:t>
      </w:r>
      <w:r>
        <w:t>песни,</w:t>
      </w:r>
      <w:r>
        <w:rPr>
          <w:spacing w:val="1"/>
        </w:rPr>
        <w:t xml:space="preserve"> </w:t>
      </w:r>
      <w:r>
        <w:t>их</w:t>
      </w:r>
      <w:r>
        <w:rPr>
          <w:spacing w:val="1"/>
        </w:rPr>
        <w:t xml:space="preserve"> </w:t>
      </w:r>
      <w:r>
        <w:t>особенности.</w:t>
      </w:r>
      <w:r>
        <w:rPr>
          <w:spacing w:val="-4"/>
        </w:rPr>
        <w:t xml:space="preserve"> </w:t>
      </w:r>
      <w:r>
        <w:t>Загадка как</w:t>
      </w:r>
      <w:r>
        <w:rPr>
          <w:spacing w:val="2"/>
        </w:rPr>
        <w:t xml:space="preserve"> </w:t>
      </w:r>
      <w:r>
        <w:t>жанр</w:t>
      </w:r>
      <w:r>
        <w:rPr>
          <w:spacing w:val="1"/>
        </w:rPr>
        <w:t xml:space="preserve"> </w:t>
      </w:r>
      <w:r>
        <w:t>фольклора,</w:t>
      </w:r>
      <w:r>
        <w:rPr>
          <w:spacing w:val="1"/>
        </w:rPr>
        <w:t xml:space="preserve"> </w:t>
      </w:r>
      <w:r>
        <w:t>тематические группы</w:t>
      </w:r>
      <w:r>
        <w:rPr>
          <w:spacing w:val="-1"/>
        </w:rPr>
        <w:t xml:space="preserve"> </w:t>
      </w:r>
      <w:r>
        <w:t>загадок.</w:t>
      </w:r>
      <w:r>
        <w:rPr>
          <w:spacing w:val="1"/>
        </w:rPr>
        <w:t xml:space="preserve"> </w:t>
      </w:r>
      <w:r>
        <w:t>Сказка</w:t>
      </w:r>
    </w:p>
    <w:p w:rsidR="00676A99" w:rsidRDefault="003D1F18">
      <w:pPr>
        <w:pStyle w:val="a3"/>
        <w:spacing w:line="264" w:lineRule="auto"/>
        <w:ind w:right="147"/>
        <w:jc w:val="both"/>
      </w:pPr>
      <w:r>
        <w:t>– выражение народной мудрости, нравственная идея фольклорных сказок. Особенности</w:t>
      </w:r>
      <w:r>
        <w:rPr>
          <w:spacing w:val="1"/>
        </w:rPr>
        <w:t xml:space="preserve"> </w:t>
      </w:r>
      <w:r>
        <w:t>сказок разного вида (о животных, бытовые, волшебные). Особенности сказок о животных:</w:t>
      </w:r>
      <w:r>
        <w:rPr>
          <w:spacing w:val="-57"/>
        </w:rPr>
        <w:t xml:space="preserve"> </w:t>
      </w:r>
      <w:r>
        <w:t>сказки народов России. Бытовая сказка: герои, место действия, особенности построения и</w:t>
      </w:r>
      <w:r>
        <w:rPr>
          <w:spacing w:val="1"/>
        </w:rPr>
        <w:t xml:space="preserve"> </w:t>
      </w:r>
      <w:r>
        <w:t>языка. Диалог в сказке. Понятие о волшебной сказке (общее представление): наличие</w:t>
      </w:r>
      <w:r>
        <w:rPr>
          <w:spacing w:val="1"/>
        </w:rPr>
        <w:t xml:space="preserve"> </w:t>
      </w:r>
      <w:r>
        <w:t>присказки, постоянные эпитеты, волшебные герои. Фольклорные произведения народов</w:t>
      </w:r>
      <w:r>
        <w:rPr>
          <w:spacing w:val="1"/>
        </w:rPr>
        <w:t xml:space="preserve"> </w:t>
      </w:r>
      <w:r>
        <w:t>России:</w:t>
      </w:r>
      <w:r>
        <w:rPr>
          <w:spacing w:val="-1"/>
        </w:rPr>
        <w:t xml:space="preserve"> </w:t>
      </w:r>
      <w:r>
        <w:t>отражение</w:t>
      </w:r>
      <w:r>
        <w:rPr>
          <w:spacing w:val="-1"/>
        </w:rPr>
        <w:t xml:space="preserve"> </w:t>
      </w:r>
      <w:r>
        <w:t>в</w:t>
      </w:r>
      <w:r>
        <w:rPr>
          <w:spacing w:val="-1"/>
        </w:rPr>
        <w:t xml:space="preserve"> </w:t>
      </w:r>
      <w:r>
        <w:t>сказках</w:t>
      </w:r>
      <w:r>
        <w:rPr>
          <w:spacing w:val="-1"/>
        </w:rPr>
        <w:t xml:space="preserve"> </w:t>
      </w:r>
      <w:r>
        <w:t>народного</w:t>
      </w:r>
      <w:r>
        <w:rPr>
          <w:spacing w:val="-1"/>
        </w:rPr>
        <w:t xml:space="preserve"> </w:t>
      </w:r>
      <w:r>
        <w:t>быта и</w:t>
      </w:r>
      <w:r>
        <w:rPr>
          <w:spacing w:val="-2"/>
        </w:rPr>
        <w:t xml:space="preserve"> </w:t>
      </w:r>
      <w:r>
        <w:t>культуры.</w:t>
      </w:r>
    </w:p>
    <w:p w:rsidR="00676A99" w:rsidRDefault="003D1F18">
      <w:pPr>
        <w:pStyle w:val="a3"/>
        <w:spacing w:line="264" w:lineRule="auto"/>
        <w:ind w:right="151" w:firstLine="599"/>
        <w:jc w:val="both"/>
      </w:pPr>
      <w:r>
        <w:t>Произведения для чтения: потешки, считалки, пословицы, скороговорки, загадки,</w:t>
      </w:r>
      <w:r>
        <w:rPr>
          <w:spacing w:val="1"/>
        </w:rPr>
        <w:t xml:space="preserve"> </w:t>
      </w:r>
      <w:r>
        <w:t>народные песни, русская народная сказка «Каша из топора», русская народная сказка «У</w:t>
      </w:r>
      <w:r>
        <w:rPr>
          <w:spacing w:val="1"/>
        </w:rPr>
        <w:t xml:space="preserve"> </w:t>
      </w:r>
      <w:r>
        <w:t>страха</w:t>
      </w:r>
      <w:r>
        <w:rPr>
          <w:spacing w:val="4"/>
        </w:rPr>
        <w:t xml:space="preserve"> </w:t>
      </w:r>
      <w:r>
        <w:t>глаза</w:t>
      </w:r>
      <w:r>
        <w:rPr>
          <w:spacing w:val="5"/>
        </w:rPr>
        <w:t xml:space="preserve"> </w:t>
      </w:r>
      <w:r>
        <w:t>велики»,</w:t>
      </w:r>
      <w:r>
        <w:rPr>
          <w:spacing w:val="8"/>
        </w:rPr>
        <w:t xml:space="preserve"> </w:t>
      </w:r>
      <w:r>
        <w:t>русская</w:t>
      </w:r>
      <w:r>
        <w:rPr>
          <w:spacing w:val="6"/>
        </w:rPr>
        <w:t xml:space="preserve"> </w:t>
      </w:r>
      <w:r>
        <w:t>народная</w:t>
      </w:r>
      <w:r>
        <w:rPr>
          <w:spacing w:val="6"/>
        </w:rPr>
        <w:t xml:space="preserve"> </w:t>
      </w:r>
      <w:r>
        <w:t>сказка</w:t>
      </w:r>
      <w:r>
        <w:rPr>
          <w:spacing w:val="12"/>
        </w:rPr>
        <w:t xml:space="preserve"> </w:t>
      </w:r>
      <w:r>
        <w:t>«Зимовье</w:t>
      </w:r>
      <w:r>
        <w:rPr>
          <w:spacing w:val="5"/>
        </w:rPr>
        <w:t xml:space="preserve"> </w:t>
      </w:r>
      <w:r>
        <w:t>зверей»,</w:t>
      </w:r>
      <w:r>
        <w:rPr>
          <w:spacing w:val="7"/>
        </w:rPr>
        <w:t xml:space="preserve"> </w:t>
      </w:r>
      <w:r>
        <w:t>русская</w:t>
      </w:r>
      <w:r>
        <w:rPr>
          <w:spacing w:val="6"/>
        </w:rPr>
        <w:t xml:space="preserve"> </w:t>
      </w:r>
      <w:r>
        <w:t>народная</w:t>
      </w:r>
      <w:r>
        <w:rPr>
          <w:spacing w:val="6"/>
        </w:rPr>
        <w:t xml:space="preserve"> </w:t>
      </w:r>
      <w:r>
        <w:t>сказка</w:t>
      </w:r>
    </w:p>
    <w:p w:rsidR="00676A99" w:rsidRDefault="003D1F18">
      <w:pPr>
        <w:pStyle w:val="a3"/>
        <w:jc w:val="both"/>
      </w:pPr>
      <w:r>
        <w:t>«Снегурочка»,</w:t>
      </w:r>
      <w:r>
        <w:rPr>
          <w:spacing w:val="-2"/>
        </w:rPr>
        <w:t xml:space="preserve"> </w:t>
      </w:r>
      <w:r>
        <w:t>сказки</w:t>
      </w:r>
      <w:r>
        <w:rPr>
          <w:spacing w:val="-4"/>
        </w:rPr>
        <w:t xml:space="preserve"> </w:t>
      </w:r>
      <w:r>
        <w:t>народов</w:t>
      </w:r>
      <w:r>
        <w:rPr>
          <w:spacing w:val="-4"/>
        </w:rPr>
        <w:t xml:space="preserve"> </w:t>
      </w:r>
      <w:r>
        <w:t>России (1-2</w:t>
      </w:r>
      <w:r>
        <w:rPr>
          <w:spacing w:val="-3"/>
        </w:rPr>
        <w:t xml:space="preserve"> </w:t>
      </w:r>
      <w:r>
        <w:t>произведения)</w:t>
      </w:r>
      <w:r>
        <w:rPr>
          <w:spacing w:val="-5"/>
        </w:rPr>
        <w:t xml:space="preserve"> </w:t>
      </w:r>
      <w:r>
        <w:t>и</w:t>
      </w:r>
      <w:r>
        <w:rPr>
          <w:spacing w:val="-4"/>
        </w:rPr>
        <w:t xml:space="preserve"> </w:t>
      </w:r>
      <w:r>
        <w:t>другие.</w:t>
      </w:r>
    </w:p>
    <w:p w:rsidR="00676A99" w:rsidRDefault="003D1F18">
      <w:pPr>
        <w:pStyle w:val="a3"/>
        <w:spacing w:before="26" w:line="264" w:lineRule="auto"/>
        <w:ind w:right="144" w:firstLine="599"/>
        <w:jc w:val="both"/>
      </w:pPr>
      <w:r>
        <w:rPr>
          <w:i/>
        </w:rPr>
        <w:t xml:space="preserve">Звуки и краски родной природы в разные времена года. </w:t>
      </w:r>
      <w:r>
        <w:t>Тема природы в разные</w:t>
      </w:r>
      <w:r>
        <w:rPr>
          <w:spacing w:val="1"/>
        </w:rPr>
        <w:t xml:space="preserve"> </w:t>
      </w:r>
      <w:r>
        <w:t>времена года (осень, зима, весна, лето) в произведениях литературы (по выбору, не менее</w:t>
      </w:r>
      <w:r>
        <w:rPr>
          <w:spacing w:val="1"/>
        </w:rPr>
        <w:t xml:space="preserve"> </w:t>
      </w:r>
      <w:r>
        <w:t>пяти авторов). Эстетическое восприятие явлений природы (звуки, краски времѐн года).</w:t>
      </w:r>
      <w:r>
        <w:rPr>
          <w:spacing w:val="1"/>
        </w:rPr>
        <w:t xml:space="preserve"> </w:t>
      </w:r>
      <w:r>
        <w:t>Средства</w:t>
      </w:r>
      <w:r>
        <w:rPr>
          <w:spacing w:val="1"/>
        </w:rPr>
        <w:t xml:space="preserve"> </w:t>
      </w:r>
      <w:r>
        <w:t>выразительности</w:t>
      </w:r>
      <w:r>
        <w:rPr>
          <w:spacing w:val="1"/>
        </w:rPr>
        <w:t xml:space="preserve"> </w:t>
      </w:r>
      <w:r>
        <w:t>при</w:t>
      </w:r>
      <w:r>
        <w:rPr>
          <w:spacing w:val="1"/>
        </w:rPr>
        <w:t xml:space="preserve"> </w:t>
      </w:r>
      <w:r>
        <w:t>описании</w:t>
      </w:r>
      <w:r>
        <w:rPr>
          <w:spacing w:val="1"/>
        </w:rPr>
        <w:t xml:space="preserve"> </w:t>
      </w:r>
      <w:r>
        <w:t>природы:</w:t>
      </w:r>
      <w:r>
        <w:rPr>
          <w:spacing w:val="1"/>
        </w:rPr>
        <w:t xml:space="preserve"> </w:t>
      </w:r>
      <w:r>
        <w:t>сравнение</w:t>
      </w:r>
      <w:r>
        <w:rPr>
          <w:spacing w:val="1"/>
        </w:rPr>
        <w:t xml:space="preserve"> </w:t>
      </w:r>
      <w:r>
        <w:t>и</w:t>
      </w:r>
      <w:r>
        <w:rPr>
          <w:spacing w:val="1"/>
        </w:rPr>
        <w:t xml:space="preserve"> </w:t>
      </w:r>
      <w:r>
        <w:t>эпитет.</w:t>
      </w:r>
      <w:r>
        <w:rPr>
          <w:spacing w:val="1"/>
        </w:rPr>
        <w:t xml:space="preserve"> </w:t>
      </w:r>
      <w:r>
        <w:t>Настроение,</w:t>
      </w:r>
      <w:r>
        <w:rPr>
          <w:spacing w:val="1"/>
        </w:rPr>
        <w:t xml:space="preserve"> </w:t>
      </w:r>
      <w:r>
        <w:t>которое создаѐт пейзажная лирика. Иллюстрация как отражение эмоционального отклика</w:t>
      </w:r>
      <w:r>
        <w:rPr>
          <w:spacing w:val="1"/>
        </w:rPr>
        <w:t xml:space="preserve"> </w:t>
      </w:r>
      <w:r>
        <w:t>на произведение. Отражение темы «Времена года» в картинах художников (на примере</w:t>
      </w:r>
      <w:r>
        <w:rPr>
          <w:spacing w:val="1"/>
        </w:rPr>
        <w:t xml:space="preserve"> </w:t>
      </w:r>
      <w:r>
        <w:t>пейзажей</w:t>
      </w:r>
      <w:r>
        <w:rPr>
          <w:spacing w:val="1"/>
        </w:rPr>
        <w:t xml:space="preserve"> </w:t>
      </w:r>
      <w:r>
        <w:t>И.</w:t>
      </w:r>
      <w:r>
        <w:rPr>
          <w:spacing w:val="1"/>
        </w:rPr>
        <w:t xml:space="preserve"> </w:t>
      </w:r>
      <w:r>
        <w:t>И.</w:t>
      </w:r>
      <w:r>
        <w:rPr>
          <w:spacing w:val="1"/>
        </w:rPr>
        <w:t xml:space="preserve"> </w:t>
      </w:r>
      <w:r>
        <w:t>Левитана,</w:t>
      </w:r>
      <w:r>
        <w:rPr>
          <w:spacing w:val="1"/>
        </w:rPr>
        <w:t xml:space="preserve"> </w:t>
      </w:r>
      <w:r>
        <w:t>В.</w:t>
      </w:r>
      <w:r>
        <w:rPr>
          <w:spacing w:val="1"/>
        </w:rPr>
        <w:t xml:space="preserve"> </w:t>
      </w:r>
      <w:r>
        <w:t>Д.</w:t>
      </w:r>
      <w:r>
        <w:rPr>
          <w:spacing w:val="1"/>
        </w:rPr>
        <w:t xml:space="preserve"> </w:t>
      </w:r>
      <w:r>
        <w:t>Поленова,</w:t>
      </w:r>
      <w:r>
        <w:rPr>
          <w:spacing w:val="1"/>
        </w:rPr>
        <w:t xml:space="preserve"> </w:t>
      </w:r>
      <w:r>
        <w:t>А.</w:t>
      </w:r>
      <w:r>
        <w:rPr>
          <w:spacing w:val="1"/>
        </w:rPr>
        <w:t xml:space="preserve"> </w:t>
      </w:r>
      <w:r>
        <w:t>И.</w:t>
      </w:r>
      <w:r>
        <w:rPr>
          <w:spacing w:val="1"/>
        </w:rPr>
        <w:t xml:space="preserve"> </w:t>
      </w:r>
      <w:r>
        <w:t>Куинджи,</w:t>
      </w:r>
      <w:r>
        <w:rPr>
          <w:spacing w:val="1"/>
        </w:rPr>
        <w:t xml:space="preserve"> </w:t>
      </w:r>
      <w:r>
        <w:t>И.</w:t>
      </w:r>
      <w:r>
        <w:rPr>
          <w:spacing w:val="1"/>
        </w:rPr>
        <w:t xml:space="preserve"> </w:t>
      </w:r>
      <w:r>
        <w:t>И.</w:t>
      </w:r>
      <w:r>
        <w:rPr>
          <w:spacing w:val="1"/>
        </w:rPr>
        <w:t xml:space="preserve"> </w:t>
      </w:r>
      <w:r>
        <w:t>Шишкина</w:t>
      </w:r>
      <w:r>
        <w:rPr>
          <w:spacing w:val="1"/>
        </w:rPr>
        <w:t xml:space="preserve"> </w:t>
      </w:r>
      <w:r>
        <w:t>и</w:t>
      </w:r>
      <w:r>
        <w:rPr>
          <w:spacing w:val="1"/>
        </w:rPr>
        <w:t xml:space="preserve"> </w:t>
      </w:r>
      <w:r>
        <w:t>др.)</w:t>
      </w:r>
      <w:r>
        <w:rPr>
          <w:spacing w:val="1"/>
        </w:rPr>
        <w:t xml:space="preserve"> </w:t>
      </w:r>
      <w:r>
        <w:t>и</w:t>
      </w:r>
      <w:r>
        <w:rPr>
          <w:spacing w:val="-58"/>
        </w:rPr>
        <w:t xml:space="preserve"> </w:t>
      </w:r>
      <w:r>
        <w:t>музыкальных произведениях (например, произведения П. И. Чайковского, А. Вивальди и</w:t>
      </w:r>
      <w:r>
        <w:rPr>
          <w:spacing w:val="1"/>
        </w:rPr>
        <w:t xml:space="preserve"> </w:t>
      </w:r>
      <w:r>
        <w:t>др.). Произведения для чтения: А.С. Пушкин «Уж небо осенью дышало…», «Вот север,</w:t>
      </w:r>
      <w:r>
        <w:rPr>
          <w:spacing w:val="1"/>
        </w:rPr>
        <w:t xml:space="preserve"> </w:t>
      </w:r>
      <w:r>
        <w:t>тучи нагоняя…», А.А. Плещеев «Осень», А.К. Толстой «Осень. Обсыпается наш сад…»,</w:t>
      </w:r>
      <w:r>
        <w:rPr>
          <w:spacing w:val="1"/>
        </w:rPr>
        <w:t xml:space="preserve"> </w:t>
      </w:r>
      <w:r>
        <w:t>М.М.</w:t>
      </w:r>
      <w:r>
        <w:rPr>
          <w:spacing w:val="55"/>
        </w:rPr>
        <w:t xml:space="preserve"> </w:t>
      </w:r>
      <w:r>
        <w:t>Пришвин</w:t>
      </w:r>
      <w:r>
        <w:rPr>
          <w:spacing w:val="59"/>
        </w:rPr>
        <w:t xml:space="preserve"> </w:t>
      </w:r>
      <w:r>
        <w:t>«Осеннее</w:t>
      </w:r>
      <w:r>
        <w:rPr>
          <w:spacing w:val="58"/>
        </w:rPr>
        <w:t xml:space="preserve"> </w:t>
      </w:r>
      <w:r>
        <w:t>утро»,</w:t>
      </w:r>
      <w:r>
        <w:rPr>
          <w:spacing w:val="57"/>
        </w:rPr>
        <w:t xml:space="preserve"> </w:t>
      </w:r>
      <w:r>
        <w:t>Г.А.</w:t>
      </w:r>
      <w:r>
        <w:rPr>
          <w:spacing w:val="54"/>
        </w:rPr>
        <w:t xml:space="preserve"> </w:t>
      </w:r>
      <w:r>
        <w:t>Скребицкий</w:t>
      </w:r>
      <w:r>
        <w:rPr>
          <w:spacing w:val="59"/>
        </w:rPr>
        <w:t xml:space="preserve"> </w:t>
      </w:r>
      <w:r>
        <w:t>«Четыре</w:t>
      </w:r>
      <w:r>
        <w:rPr>
          <w:spacing w:val="53"/>
        </w:rPr>
        <w:t xml:space="preserve"> </w:t>
      </w:r>
      <w:r>
        <w:t>художника»,</w:t>
      </w:r>
      <w:r>
        <w:rPr>
          <w:spacing w:val="55"/>
        </w:rPr>
        <w:t xml:space="preserve"> </w:t>
      </w:r>
      <w:r>
        <w:t>Ф.И.</w:t>
      </w:r>
      <w:r>
        <w:rPr>
          <w:spacing w:val="55"/>
        </w:rPr>
        <w:t xml:space="preserve"> </w:t>
      </w:r>
      <w:r>
        <w:t>Тютчев</w:t>
      </w:r>
    </w:p>
    <w:p w:rsidR="00676A99" w:rsidRDefault="003D1F18">
      <w:pPr>
        <w:pStyle w:val="a3"/>
        <w:spacing w:before="2"/>
        <w:jc w:val="both"/>
      </w:pPr>
      <w:r>
        <w:t>«Чародейкою</w:t>
      </w:r>
      <w:r>
        <w:rPr>
          <w:spacing w:val="52"/>
        </w:rPr>
        <w:t xml:space="preserve"> </w:t>
      </w:r>
      <w:r>
        <w:t>Зимою»,  «Зима</w:t>
      </w:r>
      <w:r>
        <w:rPr>
          <w:spacing w:val="52"/>
        </w:rPr>
        <w:t xml:space="preserve"> </w:t>
      </w:r>
      <w:r>
        <w:t>недаром</w:t>
      </w:r>
      <w:r>
        <w:rPr>
          <w:spacing w:val="52"/>
        </w:rPr>
        <w:t xml:space="preserve"> </w:t>
      </w:r>
      <w:r>
        <w:t>злится»,</w:t>
      </w:r>
      <w:r>
        <w:rPr>
          <w:spacing w:val="52"/>
        </w:rPr>
        <w:t xml:space="preserve"> </w:t>
      </w:r>
      <w:r>
        <w:t>И.С.</w:t>
      </w:r>
      <w:r>
        <w:rPr>
          <w:spacing w:val="53"/>
        </w:rPr>
        <w:t xml:space="preserve"> </w:t>
      </w:r>
      <w:r>
        <w:t>Соколов-Микитов</w:t>
      </w:r>
      <w:r>
        <w:rPr>
          <w:spacing w:val="55"/>
        </w:rPr>
        <w:t xml:space="preserve"> </w:t>
      </w:r>
      <w:r>
        <w:t>«Зима</w:t>
      </w:r>
      <w:r>
        <w:rPr>
          <w:spacing w:val="52"/>
        </w:rPr>
        <w:t xml:space="preserve"> </w:t>
      </w:r>
      <w:r>
        <w:t>в</w:t>
      </w:r>
      <w:r>
        <w:rPr>
          <w:spacing w:val="52"/>
        </w:rPr>
        <w:t xml:space="preserve"> </w:t>
      </w:r>
      <w:r>
        <w:t>лесу»,</w:t>
      </w:r>
    </w:p>
    <w:p w:rsidR="00676A99" w:rsidRDefault="00676A99">
      <w:pPr>
        <w:jc w:val="both"/>
        <w:sectPr w:rsidR="00676A99">
          <w:pgSz w:w="11910" w:h="16390"/>
          <w:pgMar w:top="1040" w:right="700" w:bottom="1160" w:left="1560" w:header="0" w:footer="933" w:gutter="0"/>
          <w:cols w:space="720"/>
        </w:sectPr>
      </w:pPr>
    </w:p>
    <w:p w:rsidR="00676A99" w:rsidRDefault="003D1F18">
      <w:pPr>
        <w:pStyle w:val="a3"/>
        <w:spacing w:before="64"/>
        <w:jc w:val="both"/>
      </w:pPr>
      <w:r>
        <w:lastRenderedPageBreak/>
        <w:t>С.А.</w:t>
      </w:r>
      <w:r>
        <w:rPr>
          <w:spacing w:val="-3"/>
        </w:rPr>
        <w:t xml:space="preserve"> </w:t>
      </w:r>
      <w:r>
        <w:t>Есенин</w:t>
      </w:r>
      <w:r>
        <w:rPr>
          <w:spacing w:val="1"/>
        </w:rPr>
        <w:t xml:space="preserve"> </w:t>
      </w:r>
      <w:r>
        <w:t>«Поѐт</w:t>
      </w:r>
      <w:r>
        <w:rPr>
          <w:spacing w:val="-2"/>
        </w:rPr>
        <w:t xml:space="preserve"> </w:t>
      </w:r>
      <w:r>
        <w:t>зима</w:t>
      </w:r>
      <w:r>
        <w:rPr>
          <w:spacing w:val="-2"/>
        </w:rPr>
        <w:t xml:space="preserve"> </w:t>
      </w:r>
      <w:r>
        <w:t>–</w:t>
      </w:r>
      <w:r>
        <w:rPr>
          <w:spacing w:val="-2"/>
        </w:rPr>
        <w:t xml:space="preserve"> </w:t>
      </w:r>
      <w:r>
        <w:t>аукает…», И.З.</w:t>
      </w:r>
      <w:r>
        <w:rPr>
          <w:spacing w:val="-3"/>
        </w:rPr>
        <w:t xml:space="preserve"> </w:t>
      </w:r>
      <w:r>
        <w:t>Суриков</w:t>
      </w:r>
      <w:r>
        <w:rPr>
          <w:spacing w:val="-1"/>
        </w:rPr>
        <w:t xml:space="preserve"> </w:t>
      </w:r>
      <w:r>
        <w:t>«Лето»</w:t>
      </w:r>
      <w:r>
        <w:rPr>
          <w:spacing w:val="-4"/>
        </w:rPr>
        <w:t xml:space="preserve"> </w:t>
      </w:r>
      <w:r>
        <w:t>и</w:t>
      </w:r>
      <w:r>
        <w:rPr>
          <w:spacing w:val="-2"/>
        </w:rPr>
        <w:t xml:space="preserve"> </w:t>
      </w:r>
      <w:r>
        <w:t>другие.</w:t>
      </w:r>
    </w:p>
    <w:p w:rsidR="00676A99" w:rsidRDefault="003D1F18">
      <w:pPr>
        <w:pStyle w:val="a3"/>
        <w:spacing w:before="29" w:line="264" w:lineRule="auto"/>
        <w:ind w:right="140" w:firstLine="599"/>
        <w:jc w:val="both"/>
      </w:pPr>
      <w:r>
        <w:rPr>
          <w:i/>
        </w:rPr>
        <w:t>О детях и</w:t>
      </w:r>
      <w:r>
        <w:rPr>
          <w:i/>
          <w:spacing w:val="1"/>
        </w:rPr>
        <w:t xml:space="preserve"> </w:t>
      </w:r>
      <w:r>
        <w:rPr>
          <w:i/>
        </w:rPr>
        <w:t>дружбе</w:t>
      </w:r>
      <w:r>
        <w:t>.</w:t>
      </w:r>
      <w:r>
        <w:rPr>
          <w:spacing w:val="1"/>
        </w:rPr>
        <w:t xml:space="preserve"> </w:t>
      </w:r>
      <w:r>
        <w:t>Круг</w:t>
      </w:r>
      <w:r>
        <w:rPr>
          <w:spacing w:val="1"/>
        </w:rPr>
        <w:t xml:space="preserve"> </w:t>
      </w:r>
      <w:r>
        <w:t>чтения: тема дружбы в художественном произведении</w:t>
      </w:r>
      <w:r>
        <w:rPr>
          <w:spacing w:val="1"/>
        </w:rPr>
        <w:t xml:space="preserve"> </w:t>
      </w:r>
      <w:r>
        <w:t>(расширение круга чтения: не менее четырѐх произведений Н.Н. Носова, В.А. Осеевой,</w:t>
      </w:r>
      <w:r>
        <w:rPr>
          <w:spacing w:val="1"/>
        </w:rPr>
        <w:t xml:space="preserve"> </w:t>
      </w:r>
      <w:r>
        <w:t>В.Ю.</w:t>
      </w:r>
      <w:r>
        <w:rPr>
          <w:spacing w:val="1"/>
        </w:rPr>
        <w:t xml:space="preserve"> </w:t>
      </w:r>
      <w:r>
        <w:t>Драгунского,</w:t>
      </w:r>
      <w:r>
        <w:rPr>
          <w:spacing w:val="1"/>
        </w:rPr>
        <w:t xml:space="preserve"> </w:t>
      </w:r>
      <w:r>
        <w:t>В.В.</w:t>
      </w:r>
      <w:r>
        <w:rPr>
          <w:spacing w:val="1"/>
        </w:rPr>
        <w:t xml:space="preserve"> </w:t>
      </w:r>
      <w:r>
        <w:t>Лунина</w:t>
      </w:r>
      <w:r>
        <w:rPr>
          <w:spacing w:val="1"/>
        </w:rPr>
        <w:t xml:space="preserve"> </w:t>
      </w:r>
      <w:r>
        <w:t>и</w:t>
      </w:r>
      <w:r>
        <w:rPr>
          <w:spacing w:val="1"/>
        </w:rPr>
        <w:t xml:space="preserve"> </w:t>
      </w:r>
      <w:r>
        <w:t>др.).</w:t>
      </w:r>
      <w:r>
        <w:rPr>
          <w:spacing w:val="1"/>
        </w:rPr>
        <w:t xml:space="preserve"> </w:t>
      </w:r>
      <w:r>
        <w:t>Отражение</w:t>
      </w:r>
      <w:r>
        <w:rPr>
          <w:spacing w:val="1"/>
        </w:rPr>
        <w:t xml:space="preserve"> </w:t>
      </w:r>
      <w:r>
        <w:t>в</w:t>
      </w:r>
      <w:r>
        <w:rPr>
          <w:spacing w:val="1"/>
        </w:rPr>
        <w:t xml:space="preserve"> </w:t>
      </w:r>
      <w:r>
        <w:t>произведениях</w:t>
      </w:r>
      <w:r>
        <w:rPr>
          <w:spacing w:val="1"/>
        </w:rPr>
        <w:t xml:space="preserve"> </w:t>
      </w:r>
      <w:r>
        <w:t>нравственно-</w:t>
      </w:r>
      <w:r>
        <w:rPr>
          <w:spacing w:val="1"/>
        </w:rPr>
        <w:t xml:space="preserve"> </w:t>
      </w:r>
      <w:r>
        <w:t>этических</w:t>
      </w:r>
      <w:r>
        <w:rPr>
          <w:spacing w:val="1"/>
        </w:rPr>
        <w:t xml:space="preserve"> </w:t>
      </w:r>
      <w:r>
        <w:t>понятий:</w:t>
      </w:r>
      <w:r>
        <w:rPr>
          <w:spacing w:val="1"/>
        </w:rPr>
        <w:t xml:space="preserve"> </w:t>
      </w:r>
      <w:r>
        <w:t>дружба,</w:t>
      </w:r>
      <w:r>
        <w:rPr>
          <w:spacing w:val="1"/>
        </w:rPr>
        <w:t xml:space="preserve"> </w:t>
      </w:r>
      <w:r>
        <w:t>терпение,</w:t>
      </w:r>
      <w:r>
        <w:rPr>
          <w:spacing w:val="1"/>
        </w:rPr>
        <w:t xml:space="preserve"> </w:t>
      </w:r>
      <w:r>
        <w:t>уважение,</w:t>
      </w:r>
      <w:r>
        <w:rPr>
          <w:spacing w:val="1"/>
        </w:rPr>
        <w:t xml:space="preserve"> </w:t>
      </w:r>
      <w:r>
        <w:t>помощь</w:t>
      </w:r>
      <w:r>
        <w:rPr>
          <w:spacing w:val="1"/>
        </w:rPr>
        <w:t xml:space="preserve"> </w:t>
      </w:r>
      <w:r>
        <w:t>друг</w:t>
      </w:r>
      <w:r>
        <w:rPr>
          <w:spacing w:val="1"/>
        </w:rPr>
        <w:t xml:space="preserve"> </w:t>
      </w:r>
      <w:r>
        <w:t>другу.</w:t>
      </w:r>
      <w:r>
        <w:rPr>
          <w:spacing w:val="1"/>
        </w:rPr>
        <w:t xml:space="preserve"> </w:t>
      </w:r>
      <w:r>
        <w:t>Главная</w:t>
      </w:r>
      <w:r>
        <w:rPr>
          <w:spacing w:val="1"/>
        </w:rPr>
        <w:t xml:space="preserve"> </w:t>
      </w:r>
      <w:r>
        <w:t>мысль</w:t>
      </w:r>
      <w:r>
        <w:rPr>
          <w:spacing w:val="1"/>
        </w:rPr>
        <w:t xml:space="preserve"> </w:t>
      </w:r>
      <w:r>
        <w:t>произведения.</w:t>
      </w:r>
      <w:r>
        <w:rPr>
          <w:spacing w:val="1"/>
        </w:rPr>
        <w:t xml:space="preserve"> </w:t>
      </w:r>
      <w:r>
        <w:t>Герой</w:t>
      </w:r>
      <w:r>
        <w:rPr>
          <w:spacing w:val="1"/>
        </w:rPr>
        <w:t xml:space="preserve"> </w:t>
      </w:r>
      <w:r>
        <w:t>произведения</w:t>
      </w:r>
      <w:r>
        <w:rPr>
          <w:spacing w:val="1"/>
        </w:rPr>
        <w:t xml:space="preserve"> </w:t>
      </w:r>
      <w:r>
        <w:t>(введение</w:t>
      </w:r>
      <w:r>
        <w:rPr>
          <w:spacing w:val="1"/>
        </w:rPr>
        <w:t xml:space="preserve"> </w:t>
      </w:r>
      <w:r>
        <w:t>понятия</w:t>
      </w:r>
      <w:r>
        <w:rPr>
          <w:spacing w:val="1"/>
        </w:rPr>
        <w:t xml:space="preserve"> </w:t>
      </w:r>
      <w:r>
        <w:t>«главный</w:t>
      </w:r>
      <w:r>
        <w:rPr>
          <w:spacing w:val="1"/>
        </w:rPr>
        <w:t xml:space="preserve"> </w:t>
      </w:r>
      <w:r>
        <w:t>герой»),</w:t>
      </w:r>
      <w:r>
        <w:rPr>
          <w:spacing w:val="1"/>
        </w:rPr>
        <w:t xml:space="preserve"> </w:t>
      </w:r>
      <w:r>
        <w:t>его</w:t>
      </w:r>
      <w:r>
        <w:rPr>
          <w:spacing w:val="1"/>
        </w:rPr>
        <w:t xml:space="preserve"> </w:t>
      </w:r>
      <w:r>
        <w:t>характеристика</w:t>
      </w:r>
      <w:r>
        <w:rPr>
          <w:spacing w:val="-2"/>
        </w:rPr>
        <w:t xml:space="preserve"> </w:t>
      </w:r>
      <w:r>
        <w:t>(портрет), оценка</w:t>
      </w:r>
      <w:r>
        <w:rPr>
          <w:spacing w:val="-1"/>
        </w:rPr>
        <w:t xml:space="preserve"> </w:t>
      </w:r>
      <w:r>
        <w:t>поступков.</w:t>
      </w:r>
    </w:p>
    <w:p w:rsidR="00676A99" w:rsidRDefault="003D1F18">
      <w:pPr>
        <w:pStyle w:val="a3"/>
        <w:spacing w:before="1" w:line="264" w:lineRule="auto"/>
        <w:ind w:right="154" w:firstLine="599"/>
        <w:jc w:val="both"/>
      </w:pPr>
      <w:r>
        <w:t>Произведения</w:t>
      </w:r>
      <w:r>
        <w:rPr>
          <w:spacing w:val="1"/>
        </w:rPr>
        <w:t xml:space="preserve"> </w:t>
      </w:r>
      <w:r>
        <w:t>для</w:t>
      </w:r>
      <w:r>
        <w:rPr>
          <w:spacing w:val="1"/>
        </w:rPr>
        <w:t xml:space="preserve"> </w:t>
      </w:r>
      <w:r>
        <w:t>чтения:</w:t>
      </w:r>
      <w:r>
        <w:rPr>
          <w:spacing w:val="1"/>
        </w:rPr>
        <w:t xml:space="preserve"> </w:t>
      </w:r>
      <w:r>
        <w:t>Л.Н.</w:t>
      </w:r>
      <w:r>
        <w:rPr>
          <w:spacing w:val="1"/>
        </w:rPr>
        <w:t xml:space="preserve"> </w:t>
      </w:r>
      <w:r>
        <w:t>Толстой</w:t>
      </w:r>
      <w:r>
        <w:rPr>
          <w:spacing w:val="1"/>
        </w:rPr>
        <w:t xml:space="preserve"> </w:t>
      </w:r>
      <w:r>
        <w:t>«Филиппок»,</w:t>
      </w:r>
      <w:r>
        <w:rPr>
          <w:spacing w:val="1"/>
        </w:rPr>
        <w:t xml:space="preserve"> </w:t>
      </w:r>
      <w:r>
        <w:t>Е.А.</w:t>
      </w:r>
      <w:r>
        <w:rPr>
          <w:spacing w:val="1"/>
        </w:rPr>
        <w:t xml:space="preserve"> </w:t>
      </w:r>
      <w:r>
        <w:t>Пермяк</w:t>
      </w:r>
      <w:r>
        <w:rPr>
          <w:spacing w:val="61"/>
        </w:rPr>
        <w:t xml:space="preserve"> </w:t>
      </w:r>
      <w:r>
        <w:t>«Две</w:t>
      </w:r>
      <w:r>
        <w:rPr>
          <w:spacing w:val="1"/>
        </w:rPr>
        <w:t xml:space="preserve"> </w:t>
      </w:r>
      <w:r>
        <w:t>пословицы»,</w:t>
      </w:r>
      <w:r>
        <w:rPr>
          <w:spacing w:val="24"/>
        </w:rPr>
        <w:t xml:space="preserve"> </w:t>
      </w:r>
      <w:r>
        <w:t>Ю.И.</w:t>
      </w:r>
      <w:r>
        <w:rPr>
          <w:spacing w:val="22"/>
        </w:rPr>
        <w:t xml:space="preserve"> </w:t>
      </w:r>
      <w:r>
        <w:t>Ермолаев</w:t>
      </w:r>
      <w:r>
        <w:rPr>
          <w:spacing w:val="27"/>
        </w:rPr>
        <w:t xml:space="preserve"> </w:t>
      </w:r>
      <w:r>
        <w:t>«Два</w:t>
      </w:r>
      <w:r>
        <w:rPr>
          <w:spacing w:val="21"/>
        </w:rPr>
        <w:t xml:space="preserve"> </w:t>
      </w:r>
      <w:r>
        <w:t>пирожных»,</w:t>
      </w:r>
      <w:r>
        <w:rPr>
          <w:spacing w:val="23"/>
        </w:rPr>
        <w:t xml:space="preserve"> </w:t>
      </w:r>
      <w:r>
        <w:t>В.А.</w:t>
      </w:r>
      <w:r>
        <w:rPr>
          <w:spacing w:val="23"/>
        </w:rPr>
        <w:t xml:space="preserve"> </w:t>
      </w:r>
      <w:r>
        <w:t>Осеева</w:t>
      </w:r>
      <w:r>
        <w:rPr>
          <w:spacing w:val="26"/>
        </w:rPr>
        <w:t xml:space="preserve"> </w:t>
      </w:r>
      <w:r>
        <w:t>«Синие</w:t>
      </w:r>
      <w:r>
        <w:rPr>
          <w:spacing w:val="24"/>
        </w:rPr>
        <w:t xml:space="preserve"> </w:t>
      </w:r>
      <w:r>
        <w:t>листья»,</w:t>
      </w:r>
      <w:r>
        <w:rPr>
          <w:spacing w:val="24"/>
        </w:rPr>
        <w:t xml:space="preserve"> </w:t>
      </w:r>
      <w:r>
        <w:t>Н.Н.</w:t>
      </w:r>
      <w:r>
        <w:rPr>
          <w:spacing w:val="23"/>
        </w:rPr>
        <w:t xml:space="preserve"> </w:t>
      </w:r>
      <w:r>
        <w:t>Носов</w:t>
      </w:r>
    </w:p>
    <w:p w:rsidR="00676A99" w:rsidRDefault="003D1F18">
      <w:pPr>
        <w:pStyle w:val="a3"/>
        <w:jc w:val="both"/>
      </w:pPr>
      <w:r>
        <w:t>«На</w:t>
      </w:r>
      <w:r>
        <w:rPr>
          <w:spacing w:val="28"/>
        </w:rPr>
        <w:t xml:space="preserve"> </w:t>
      </w:r>
      <w:r>
        <w:t>горке»,</w:t>
      </w:r>
      <w:r>
        <w:rPr>
          <w:spacing w:val="32"/>
        </w:rPr>
        <w:t xml:space="preserve"> </w:t>
      </w:r>
      <w:r>
        <w:t>«Заплатка»,</w:t>
      </w:r>
      <w:r>
        <w:rPr>
          <w:spacing w:val="29"/>
        </w:rPr>
        <w:t xml:space="preserve"> </w:t>
      </w:r>
      <w:r>
        <w:t>А.Л.</w:t>
      </w:r>
      <w:r>
        <w:rPr>
          <w:spacing w:val="28"/>
        </w:rPr>
        <w:t xml:space="preserve"> </w:t>
      </w:r>
      <w:r>
        <w:t>Барто</w:t>
      </w:r>
      <w:r>
        <w:rPr>
          <w:spacing w:val="32"/>
        </w:rPr>
        <w:t xml:space="preserve"> </w:t>
      </w:r>
      <w:r>
        <w:t>«Катя»,</w:t>
      </w:r>
      <w:r>
        <w:rPr>
          <w:spacing w:val="31"/>
        </w:rPr>
        <w:t xml:space="preserve"> </w:t>
      </w:r>
      <w:r>
        <w:t>В.В.</w:t>
      </w:r>
      <w:r>
        <w:rPr>
          <w:spacing w:val="27"/>
        </w:rPr>
        <w:t xml:space="preserve"> </w:t>
      </w:r>
      <w:r>
        <w:t>Лунин</w:t>
      </w:r>
      <w:r>
        <w:rPr>
          <w:spacing w:val="33"/>
        </w:rPr>
        <w:t xml:space="preserve"> </w:t>
      </w:r>
      <w:r>
        <w:t>«Я</w:t>
      </w:r>
      <w:r>
        <w:rPr>
          <w:spacing w:val="28"/>
        </w:rPr>
        <w:t xml:space="preserve"> </w:t>
      </w:r>
      <w:r>
        <w:t>и</w:t>
      </w:r>
      <w:r>
        <w:rPr>
          <w:spacing w:val="28"/>
        </w:rPr>
        <w:t xml:space="preserve"> </w:t>
      </w:r>
      <w:r>
        <w:t>Вовка»,</w:t>
      </w:r>
      <w:r>
        <w:rPr>
          <w:spacing w:val="29"/>
        </w:rPr>
        <w:t xml:space="preserve"> </w:t>
      </w:r>
      <w:r>
        <w:t>В.Ю.</w:t>
      </w:r>
      <w:r>
        <w:rPr>
          <w:spacing w:val="28"/>
        </w:rPr>
        <w:t xml:space="preserve"> </w:t>
      </w:r>
      <w:r>
        <w:t>Драгунский</w:t>
      </w:r>
    </w:p>
    <w:p w:rsidR="00676A99" w:rsidRDefault="003D1F18">
      <w:pPr>
        <w:pStyle w:val="a3"/>
        <w:spacing w:before="26"/>
        <w:jc w:val="both"/>
      </w:pPr>
      <w:r>
        <w:t>«Тайное</w:t>
      </w:r>
      <w:r>
        <w:rPr>
          <w:spacing w:val="-4"/>
        </w:rPr>
        <w:t xml:space="preserve"> </w:t>
      </w:r>
      <w:r>
        <w:t>становится</w:t>
      </w:r>
      <w:r>
        <w:rPr>
          <w:spacing w:val="-2"/>
        </w:rPr>
        <w:t xml:space="preserve"> </w:t>
      </w:r>
      <w:r>
        <w:t>явным»</w:t>
      </w:r>
      <w:r>
        <w:rPr>
          <w:spacing w:val="-4"/>
        </w:rPr>
        <w:t xml:space="preserve"> </w:t>
      </w:r>
      <w:r>
        <w:t>и</w:t>
      </w:r>
      <w:r>
        <w:rPr>
          <w:spacing w:val="-2"/>
        </w:rPr>
        <w:t xml:space="preserve"> </w:t>
      </w:r>
      <w:r>
        <w:t>другие</w:t>
      </w:r>
      <w:r>
        <w:rPr>
          <w:spacing w:val="-1"/>
        </w:rPr>
        <w:t xml:space="preserve"> </w:t>
      </w:r>
      <w:r>
        <w:t>(по</w:t>
      </w:r>
      <w:r>
        <w:rPr>
          <w:spacing w:val="-3"/>
        </w:rPr>
        <w:t xml:space="preserve"> </w:t>
      </w:r>
      <w:r>
        <w:t>выбору).</w:t>
      </w:r>
    </w:p>
    <w:p w:rsidR="00676A99" w:rsidRDefault="003D1F18">
      <w:pPr>
        <w:pStyle w:val="a3"/>
        <w:spacing w:before="29" w:line="264" w:lineRule="auto"/>
        <w:ind w:right="141" w:firstLine="599"/>
        <w:jc w:val="both"/>
      </w:pPr>
      <w:r>
        <w:rPr>
          <w:i/>
        </w:rPr>
        <w:t xml:space="preserve">Мир сказок. </w:t>
      </w:r>
      <w:r>
        <w:t>Фольклорная (народная) и литературная (авторская) сказка: «бродячие»</w:t>
      </w:r>
      <w:r>
        <w:rPr>
          <w:spacing w:val="1"/>
        </w:rPr>
        <w:t xml:space="preserve"> </w:t>
      </w:r>
      <w:r>
        <w:t>сюжеты (произведения по выбору, не менее</w:t>
      </w:r>
      <w:r>
        <w:rPr>
          <w:spacing w:val="1"/>
        </w:rPr>
        <w:t xml:space="preserve"> </w:t>
      </w:r>
      <w:r>
        <w:t>четырѐх). Фольклорная основа авторских</w:t>
      </w:r>
      <w:r>
        <w:rPr>
          <w:spacing w:val="1"/>
        </w:rPr>
        <w:t xml:space="preserve"> </w:t>
      </w:r>
      <w:r>
        <w:t>сказок: сравнение сюжетов, героев, особенностей языка. Составление плана произведения:</w:t>
      </w:r>
      <w:r>
        <w:rPr>
          <w:spacing w:val="-57"/>
        </w:rPr>
        <w:t xml:space="preserve"> </w:t>
      </w:r>
      <w:r>
        <w:t>части</w:t>
      </w:r>
      <w:r>
        <w:rPr>
          <w:spacing w:val="1"/>
        </w:rPr>
        <w:t xml:space="preserve"> </w:t>
      </w:r>
      <w:r>
        <w:t>текста,</w:t>
      </w:r>
      <w:r>
        <w:rPr>
          <w:spacing w:val="1"/>
        </w:rPr>
        <w:t xml:space="preserve"> </w:t>
      </w:r>
      <w:r>
        <w:t>их</w:t>
      </w:r>
      <w:r>
        <w:rPr>
          <w:spacing w:val="1"/>
        </w:rPr>
        <w:t xml:space="preserve"> </w:t>
      </w:r>
      <w:r>
        <w:t>главные</w:t>
      </w:r>
      <w:r>
        <w:rPr>
          <w:spacing w:val="1"/>
        </w:rPr>
        <w:t xml:space="preserve"> </w:t>
      </w:r>
      <w:r>
        <w:t>темы.</w:t>
      </w:r>
      <w:r>
        <w:rPr>
          <w:spacing w:val="1"/>
        </w:rPr>
        <w:t xml:space="preserve"> </w:t>
      </w:r>
      <w:r>
        <w:t>Иллюстрации,</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раскрытии</w:t>
      </w:r>
      <w:r>
        <w:rPr>
          <w:spacing w:val="1"/>
        </w:rPr>
        <w:t xml:space="preserve"> </w:t>
      </w:r>
      <w:r>
        <w:t>содержания</w:t>
      </w:r>
      <w:r>
        <w:rPr>
          <w:spacing w:val="1"/>
        </w:rPr>
        <w:t xml:space="preserve"> </w:t>
      </w:r>
      <w:r>
        <w:t>произведения.</w:t>
      </w:r>
    </w:p>
    <w:p w:rsidR="00676A99" w:rsidRDefault="003D1F18">
      <w:pPr>
        <w:pStyle w:val="a3"/>
        <w:spacing w:line="264" w:lineRule="auto"/>
        <w:ind w:right="155" w:firstLine="599"/>
        <w:jc w:val="both"/>
      </w:pPr>
      <w:r>
        <w:t>Произведения для чтения: народная сказка «Золотая рыбка», А.С. Пушкин «Сказка о</w:t>
      </w:r>
      <w:r>
        <w:rPr>
          <w:spacing w:val="-57"/>
        </w:rPr>
        <w:t xml:space="preserve"> </w:t>
      </w:r>
      <w:r>
        <w:t>рыбаке и рыбке», народная сказка «Морозко», В.Ф. Одоевский «Мороз Иванович», В.И.</w:t>
      </w:r>
      <w:r>
        <w:rPr>
          <w:spacing w:val="1"/>
        </w:rPr>
        <w:t xml:space="preserve"> </w:t>
      </w:r>
      <w:r>
        <w:t>Даль</w:t>
      </w:r>
      <w:r>
        <w:rPr>
          <w:spacing w:val="4"/>
        </w:rPr>
        <w:t xml:space="preserve"> </w:t>
      </w:r>
      <w:r>
        <w:t>«Девочка</w:t>
      </w:r>
      <w:r>
        <w:rPr>
          <w:spacing w:val="-1"/>
        </w:rPr>
        <w:t xml:space="preserve"> </w:t>
      </w:r>
      <w:r>
        <w:t>Снегурочка»</w:t>
      </w:r>
      <w:r>
        <w:rPr>
          <w:spacing w:val="-2"/>
        </w:rPr>
        <w:t xml:space="preserve"> </w:t>
      </w:r>
      <w:r>
        <w:t>и другие.</w:t>
      </w:r>
    </w:p>
    <w:p w:rsidR="00676A99" w:rsidRDefault="003D1F18">
      <w:pPr>
        <w:pStyle w:val="a3"/>
        <w:spacing w:before="1" w:line="264" w:lineRule="auto"/>
        <w:ind w:right="144" w:firstLine="599"/>
        <w:jc w:val="both"/>
      </w:pPr>
      <w:r>
        <w:rPr>
          <w:i/>
        </w:rPr>
        <w:t>О</w:t>
      </w:r>
      <w:r>
        <w:rPr>
          <w:i/>
          <w:spacing w:val="1"/>
        </w:rPr>
        <w:t xml:space="preserve"> </w:t>
      </w:r>
      <w:r>
        <w:rPr>
          <w:i/>
        </w:rPr>
        <w:t>братьях</w:t>
      </w:r>
      <w:r>
        <w:rPr>
          <w:i/>
          <w:spacing w:val="1"/>
        </w:rPr>
        <w:t xml:space="preserve"> </w:t>
      </w:r>
      <w:r>
        <w:rPr>
          <w:i/>
        </w:rPr>
        <w:t>наших</w:t>
      </w:r>
      <w:r>
        <w:rPr>
          <w:i/>
          <w:spacing w:val="1"/>
        </w:rPr>
        <w:t xml:space="preserve"> </w:t>
      </w:r>
      <w:r>
        <w:rPr>
          <w:i/>
        </w:rPr>
        <w:t>меньших</w:t>
      </w:r>
      <w:r>
        <w:t>.</w:t>
      </w:r>
      <w:r>
        <w:rPr>
          <w:spacing w:val="1"/>
        </w:rPr>
        <w:t xml:space="preserve"> </w:t>
      </w:r>
      <w:r>
        <w:t>Жанровое</w:t>
      </w:r>
      <w:r>
        <w:rPr>
          <w:spacing w:val="1"/>
        </w:rPr>
        <w:t xml:space="preserve"> </w:t>
      </w:r>
      <w:r>
        <w:t>многообразие</w:t>
      </w:r>
      <w:r>
        <w:rPr>
          <w:spacing w:val="1"/>
        </w:rPr>
        <w:t xml:space="preserve"> </w:t>
      </w:r>
      <w:r>
        <w:t>произведений</w:t>
      </w:r>
      <w:r>
        <w:rPr>
          <w:spacing w:val="1"/>
        </w:rPr>
        <w:t xml:space="preserve"> </w:t>
      </w:r>
      <w:r>
        <w:t>о</w:t>
      </w:r>
      <w:r>
        <w:rPr>
          <w:spacing w:val="1"/>
        </w:rPr>
        <w:t xml:space="preserve"> </w:t>
      </w:r>
      <w:r>
        <w:t>животных</w:t>
      </w:r>
      <w:r>
        <w:rPr>
          <w:spacing w:val="1"/>
        </w:rPr>
        <w:t xml:space="preserve"> </w:t>
      </w:r>
      <w:r>
        <w:t>(песни,</w:t>
      </w:r>
      <w:r>
        <w:rPr>
          <w:spacing w:val="1"/>
        </w:rPr>
        <w:t xml:space="preserve"> </w:t>
      </w:r>
      <w:r>
        <w:t>загадки,</w:t>
      </w:r>
      <w:r>
        <w:rPr>
          <w:spacing w:val="1"/>
        </w:rPr>
        <w:t xml:space="preserve"> </w:t>
      </w:r>
      <w:r>
        <w:t>сказки,</w:t>
      </w:r>
      <w:r>
        <w:rPr>
          <w:spacing w:val="1"/>
        </w:rPr>
        <w:t xml:space="preserve"> </w:t>
      </w:r>
      <w:r>
        <w:t>басни,</w:t>
      </w:r>
      <w:r>
        <w:rPr>
          <w:spacing w:val="1"/>
        </w:rPr>
        <w:t xml:space="preserve"> </w:t>
      </w:r>
      <w:r>
        <w:t>рассказы,</w:t>
      </w:r>
      <w:r>
        <w:rPr>
          <w:spacing w:val="1"/>
        </w:rPr>
        <w:t xml:space="preserve"> </w:t>
      </w:r>
      <w:r>
        <w:t>стихотворения;</w:t>
      </w:r>
      <w:r>
        <w:rPr>
          <w:spacing w:val="1"/>
        </w:rPr>
        <w:t xml:space="preserve"> </w:t>
      </w:r>
      <w:r>
        <w:t>произведения</w:t>
      </w:r>
      <w:r>
        <w:rPr>
          <w:spacing w:val="1"/>
        </w:rPr>
        <w:t xml:space="preserve"> </w:t>
      </w:r>
      <w:r>
        <w:t>по</w:t>
      </w:r>
      <w:r>
        <w:rPr>
          <w:spacing w:val="1"/>
        </w:rPr>
        <w:t xml:space="preserve"> </w:t>
      </w:r>
      <w:r>
        <w:t>выбору,</w:t>
      </w:r>
      <w:r>
        <w:rPr>
          <w:spacing w:val="60"/>
        </w:rPr>
        <w:t xml:space="preserve"> </w:t>
      </w:r>
      <w:r>
        <w:t>не</w:t>
      </w:r>
      <w:r>
        <w:rPr>
          <w:spacing w:val="1"/>
        </w:rPr>
        <w:t xml:space="preserve"> </w:t>
      </w:r>
      <w:r>
        <w:t>менее пяти авторов). Дружба людей и животных – тема литературы (произведения Е. И.</w:t>
      </w:r>
      <w:r>
        <w:rPr>
          <w:spacing w:val="1"/>
        </w:rPr>
        <w:t xml:space="preserve"> </w:t>
      </w:r>
      <w:r>
        <w:t>Чарушина,</w:t>
      </w:r>
      <w:r>
        <w:rPr>
          <w:spacing w:val="1"/>
        </w:rPr>
        <w:t xml:space="preserve"> </w:t>
      </w:r>
      <w:r>
        <w:t>В.</w:t>
      </w:r>
      <w:r>
        <w:rPr>
          <w:spacing w:val="1"/>
        </w:rPr>
        <w:t xml:space="preserve"> </w:t>
      </w:r>
      <w:r>
        <w:t>В.</w:t>
      </w:r>
      <w:r>
        <w:rPr>
          <w:spacing w:val="1"/>
        </w:rPr>
        <w:t xml:space="preserve"> </w:t>
      </w:r>
      <w:r>
        <w:t>Бианки,</w:t>
      </w:r>
      <w:r>
        <w:rPr>
          <w:spacing w:val="1"/>
        </w:rPr>
        <w:t xml:space="preserve"> </w:t>
      </w:r>
      <w:r>
        <w:t>С.</w:t>
      </w:r>
      <w:r>
        <w:rPr>
          <w:spacing w:val="1"/>
        </w:rPr>
        <w:t xml:space="preserve"> </w:t>
      </w:r>
      <w:r>
        <w:t>В.</w:t>
      </w:r>
      <w:r>
        <w:rPr>
          <w:spacing w:val="1"/>
        </w:rPr>
        <w:t xml:space="preserve"> </w:t>
      </w:r>
      <w:r>
        <w:t>Михалкова,</w:t>
      </w:r>
      <w:r>
        <w:rPr>
          <w:spacing w:val="1"/>
        </w:rPr>
        <w:t xml:space="preserve"> </w:t>
      </w:r>
      <w:r>
        <w:t>Б.</w:t>
      </w:r>
      <w:r>
        <w:rPr>
          <w:spacing w:val="1"/>
        </w:rPr>
        <w:t xml:space="preserve"> </w:t>
      </w:r>
      <w:r>
        <w:t>С.</w:t>
      </w:r>
      <w:r>
        <w:rPr>
          <w:spacing w:val="1"/>
        </w:rPr>
        <w:t xml:space="preserve"> </w:t>
      </w:r>
      <w:r>
        <w:t>Житкова,</w:t>
      </w:r>
      <w:r>
        <w:rPr>
          <w:spacing w:val="1"/>
        </w:rPr>
        <w:t xml:space="preserve"> </w:t>
      </w:r>
      <w:r>
        <w:t>М.</w:t>
      </w:r>
      <w:r>
        <w:rPr>
          <w:spacing w:val="1"/>
        </w:rPr>
        <w:t xml:space="preserve"> </w:t>
      </w:r>
      <w:r>
        <w:t>М.</w:t>
      </w:r>
      <w:r>
        <w:rPr>
          <w:spacing w:val="1"/>
        </w:rPr>
        <w:t xml:space="preserve"> </w:t>
      </w:r>
      <w:r>
        <w:t>Пришвина</w:t>
      </w:r>
      <w:r>
        <w:rPr>
          <w:spacing w:val="1"/>
        </w:rPr>
        <w:t xml:space="preserve"> </w:t>
      </w:r>
      <w:r>
        <w:t>и</w:t>
      </w:r>
      <w:r>
        <w:rPr>
          <w:spacing w:val="1"/>
        </w:rPr>
        <w:t xml:space="preserve"> </w:t>
      </w:r>
      <w:r>
        <w:t>др.).</w:t>
      </w:r>
      <w:r>
        <w:rPr>
          <w:spacing w:val="1"/>
        </w:rPr>
        <w:t xml:space="preserve"> </w:t>
      </w:r>
      <w:r>
        <w:t>Отражение образов животных в фольклоре (русские народные песни, загадки, сказки).</w:t>
      </w:r>
      <w:r>
        <w:rPr>
          <w:spacing w:val="1"/>
        </w:rPr>
        <w:t xml:space="preserve"> </w:t>
      </w:r>
      <w:r>
        <w:t>Герои стихотворных и прозаических произведений о животных. Описание животных в</w:t>
      </w:r>
      <w:r>
        <w:rPr>
          <w:spacing w:val="1"/>
        </w:rPr>
        <w:t xml:space="preserve"> </w:t>
      </w:r>
      <w:r>
        <w:t>художественном</w:t>
      </w:r>
      <w:r>
        <w:rPr>
          <w:spacing w:val="1"/>
        </w:rPr>
        <w:t xml:space="preserve"> </w:t>
      </w:r>
      <w:r>
        <w:t>и</w:t>
      </w:r>
      <w:r>
        <w:rPr>
          <w:spacing w:val="1"/>
        </w:rPr>
        <w:t xml:space="preserve"> </w:t>
      </w:r>
      <w:r>
        <w:t>научно-познавательном</w:t>
      </w:r>
      <w:r>
        <w:rPr>
          <w:spacing w:val="1"/>
        </w:rPr>
        <w:t xml:space="preserve"> </w:t>
      </w:r>
      <w:r>
        <w:t>тексте.</w:t>
      </w:r>
      <w:r>
        <w:rPr>
          <w:spacing w:val="1"/>
        </w:rPr>
        <w:t xml:space="preserve"> </w:t>
      </w:r>
      <w:r>
        <w:t>Нравственно-этические</w:t>
      </w:r>
      <w:r>
        <w:rPr>
          <w:spacing w:val="1"/>
        </w:rPr>
        <w:t xml:space="preserve"> </w:t>
      </w:r>
      <w:r>
        <w:t>понятия:</w:t>
      </w:r>
      <w:r>
        <w:rPr>
          <w:spacing w:val="1"/>
        </w:rPr>
        <w:t xml:space="preserve"> </w:t>
      </w:r>
      <w:r>
        <w:t>отношение</w:t>
      </w:r>
      <w:r>
        <w:rPr>
          <w:spacing w:val="1"/>
        </w:rPr>
        <w:t xml:space="preserve"> </w:t>
      </w:r>
      <w:r>
        <w:t>человека</w:t>
      </w:r>
      <w:r>
        <w:rPr>
          <w:spacing w:val="1"/>
        </w:rPr>
        <w:t xml:space="preserve"> </w:t>
      </w:r>
      <w:r>
        <w:t>к</w:t>
      </w:r>
      <w:r>
        <w:rPr>
          <w:spacing w:val="1"/>
        </w:rPr>
        <w:t xml:space="preserve"> </w:t>
      </w:r>
      <w:r>
        <w:t>животным</w:t>
      </w:r>
      <w:r>
        <w:rPr>
          <w:spacing w:val="1"/>
        </w:rPr>
        <w:t xml:space="preserve"> </w:t>
      </w:r>
      <w:r>
        <w:t>(любовь</w:t>
      </w:r>
      <w:r>
        <w:rPr>
          <w:spacing w:val="1"/>
        </w:rPr>
        <w:t xml:space="preserve"> </w:t>
      </w:r>
      <w:r>
        <w:t>и</w:t>
      </w:r>
      <w:r>
        <w:rPr>
          <w:spacing w:val="1"/>
        </w:rPr>
        <w:t xml:space="preserve"> </w:t>
      </w:r>
      <w:r>
        <w:t>забота).</w:t>
      </w:r>
      <w:r>
        <w:rPr>
          <w:spacing w:val="1"/>
        </w:rPr>
        <w:t xml:space="preserve"> </w:t>
      </w:r>
      <w:r>
        <w:t>Особенности</w:t>
      </w:r>
      <w:r>
        <w:rPr>
          <w:spacing w:val="1"/>
        </w:rPr>
        <w:t xml:space="preserve"> </w:t>
      </w:r>
      <w:r>
        <w:t>басни</w:t>
      </w:r>
      <w:r>
        <w:rPr>
          <w:spacing w:val="1"/>
        </w:rPr>
        <w:t xml:space="preserve"> </w:t>
      </w:r>
      <w:r>
        <w:t>как</w:t>
      </w:r>
      <w:r>
        <w:rPr>
          <w:spacing w:val="1"/>
        </w:rPr>
        <w:t xml:space="preserve"> </w:t>
      </w:r>
      <w:r>
        <w:t>жанра</w:t>
      </w:r>
      <w:r>
        <w:rPr>
          <w:spacing w:val="1"/>
        </w:rPr>
        <w:t xml:space="preserve"> </w:t>
      </w:r>
      <w:r>
        <w:t>литературы,</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басни</w:t>
      </w:r>
      <w:r>
        <w:rPr>
          <w:spacing w:val="1"/>
        </w:rPr>
        <w:t xml:space="preserve"> </w:t>
      </w:r>
      <w:r>
        <w:t>(на</w:t>
      </w:r>
      <w:r>
        <w:rPr>
          <w:spacing w:val="1"/>
        </w:rPr>
        <w:t xml:space="preserve"> </w:t>
      </w:r>
      <w:r>
        <w:t>примере</w:t>
      </w:r>
      <w:r>
        <w:rPr>
          <w:spacing w:val="1"/>
        </w:rPr>
        <w:t xml:space="preserve"> </w:t>
      </w:r>
      <w:r>
        <w:t>произведений</w:t>
      </w:r>
      <w:r>
        <w:rPr>
          <w:spacing w:val="1"/>
        </w:rPr>
        <w:t xml:space="preserve"> </w:t>
      </w:r>
      <w:r>
        <w:t>И.</w:t>
      </w:r>
      <w:r>
        <w:rPr>
          <w:spacing w:val="60"/>
        </w:rPr>
        <w:t xml:space="preserve"> </w:t>
      </w:r>
      <w:r>
        <w:t>А.</w:t>
      </w:r>
      <w:r>
        <w:rPr>
          <w:spacing w:val="1"/>
        </w:rPr>
        <w:t xml:space="preserve"> </w:t>
      </w:r>
      <w:r>
        <w:t>Крылова, Л. Н. Толстого). Мораль басни как нравственный урок (поучение). Знакомство с</w:t>
      </w:r>
      <w:r>
        <w:rPr>
          <w:spacing w:val="1"/>
        </w:rPr>
        <w:t xml:space="preserve"> </w:t>
      </w:r>
      <w:r>
        <w:t>художниками-иллюстраторами,</w:t>
      </w:r>
      <w:r>
        <w:rPr>
          <w:spacing w:val="1"/>
        </w:rPr>
        <w:t xml:space="preserve"> </w:t>
      </w:r>
      <w:r>
        <w:t>анималистами</w:t>
      </w:r>
      <w:r>
        <w:rPr>
          <w:spacing w:val="1"/>
        </w:rPr>
        <w:t xml:space="preserve"> </w:t>
      </w:r>
      <w:r>
        <w:t>(без</w:t>
      </w:r>
      <w:r>
        <w:rPr>
          <w:spacing w:val="1"/>
        </w:rPr>
        <w:t xml:space="preserve"> </w:t>
      </w:r>
      <w:r>
        <w:t>использования</w:t>
      </w:r>
      <w:r>
        <w:rPr>
          <w:spacing w:val="1"/>
        </w:rPr>
        <w:t xml:space="preserve"> </w:t>
      </w:r>
      <w:r>
        <w:t>термина):</w:t>
      </w:r>
      <w:r>
        <w:rPr>
          <w:spacing w:val="1"/>
        </w:rPr>
        <w:t xml:space="preserve"> </w:t>
      </w:r>
      <w:r>
        <w:t>Е.</w:t>
      </w:r>
      <w:r>
        <w:rPr>
          <w:spacing w:val="1"/>
        </w:rPr>
        <w:t xml:space="preserve"> </w:t>
      </w:r>
      <w:r>
        <w:t>И.</w:t>
      </w:r>
      <w:r>
        <w:rPr>
          <w:spacing w:val="1"/>
        </w:rPr>
        <w:t xml:space="preserve"> </w:t>
      </w:r>
      <w:r>
        <w:t>Чарушин,</w:t>
      </w:r>
      <w:r>
        <w:rPr>
          <w:spacing w:val="-1"/>
        </w:rPr>
        <w:t xml:space="preserve"> </w:t>
      </w:r>
      <w:r>
        <w:t>В.</w:t>
      </w:r>
      <w:r>
        <w:rPr>
          <w:spacing w:val="2"/>
        </w:rPr>
        <w:t xml:space="preserve"> </w:t>
      </w:r>
      <w:r>
        <w:t>В. Бианки.</w:t>
      </w:r>
    </w:p>
    <w:p w:rsidR="00676A99" w:rsidRDefault="003D1F18">
      <w:pPr>
        <w:pStyle w:val="a3"/>
        <w:spacing w:before="1" w:line="264" w:lineRule="auto"/>
        <w:ind w:right="153" w:firstLine="599"/>
        <w:jc w:val="both"/>
      </w:pPr>
      <w:r>
        <w:t>Произведения для чтения: И.А. Крылов «Лебедь, Щука и Рак», Л.Н. Толстой «Лев и</w:t>
      </w:r>
      <w:r>
        <w:rPr>
          <w:spacing w:val="1"/>
        </w:rPr>
        <w:t xml:space="preserve"> </w:t>
      </w:r>
      <w:r>
        <w:t>мышь»,</w:t>
      </w:r>
      <w:r>
        <w:rPr>
          <w:spacing w:val="14"/>
        </w:rPr>
        <w:t xml:space="preserve"> </w:t>
      </w:r>
      <w:r>
        <w:t>М.М.</w:t>
      </w:r>
      <w:r>
        <w:rPr>
          <w:spacing w:val="16"/>
        </w:rPr>
        <w:t xml:space="preserve"> </w:t>
      </w:r>
      <w:r>
        <w:t>Пришвин</w:t>
      </w:r>
      <w:r>
        <w:rPr>
          <w:spacing w:val="20"/>
        </w:rPr>
        <w:t xml:space="preserve"> </w:t>
      </w:r>
      <w:r>
        <w:t>«Ребята</w:t>
      </w:r>
      <w:r>
        <w:rPr>
          <w:spacing w:val="14"/>
        </w:rPr>
        <w:t xml:space="preserve"> </w:t>
      </w:r>
      <w:r>
        <w:t>и</w:t>
      </w:r>
      <w:r>
        <w:rPr>
          <w:spacing w:val="20"/>
        </w:rPr>
        <w:t xml:space="preserve"> </w:t>
      </w:r>
      <w:r>
        <w:t>утята»,</w:t>
      </w:r>
      <w:r>
        <w:rPr>
          <w:spacing w:val="19"/>
        </w:rPr>
        <w:t xml:space="preserve"> </w:t>
      </w:r>
      <w:r>
        <w:t>Б.С.</w:t>
      </w:r>
      <w:r>
        <w:rPr>
          <w:spacing w:val="14"/>
        </w:rPr>
        <w:t xml:space="preserve"> </w:t>
      </w:r>
      <w:r>
        <w:t>Житков</w:t>
      </w:r>
      <w:r>
        <w:rPr>
          <w:spacing w:val="16"/>
        </w:rPr>
        <w:t xml:space="preserve"> </w:t>
      </w:r>
      <w:r>
        <w:t>«Храбрый</w:t>
      </w:r>
      <w:r>
        <w:rPr>
          <w:spacing w:val="20"/>
        </w:rPr>
        <w:t xml:space="preserve"> </w:t>
      </w:r>
      <w:r>
        <w:t>утѐнок»,</w:t>
      </w:r>
      <w:r>
        <w:rPr>
          <w:spacing w:val="16"/>
        </w:rPr>
        <w:t xml:space="preserve"> </w:t>
      </w:r>
      <w:r>
        <w:t>В.Д.</w:t>
      </w:r>
      <w:r>
        <w:rPr>
          <w:spacing w:val="15"/>
        </w:rPr>
        <w:t xml:space="preserve"> </w:t>
      </w:r>
      <w:r>
        <w:t>Берестов</w:t>
      </w:r>
    </w:p>
    <w:p w:rsidR="00676A99" w:rsidRDefault="003D1F18">
      <w:pPr>
        <w:pStyle w:val="a3"/>
        <w:spacing w:line="264" w:lineRule="auto"/>
        <w:ind w:right="155"/>
        <w:jc w:val="both"/>
      </w:pPr>
      <w:r>
        <w:t>«Кошкин щенок», В.В. Бианки «Музыкант», Е.И. Чарушин</w:t>
      </w:r>
      <w:r>
        <w:rPr>
          <w:spacing w:val="1"/>
        </w:rPr>
        <w:t xml:space="preserve"> </w:t>
      </w:r>
      <w:r>
        <w:t>«Страшный рассказ», С.В.</w:t>
      </w:r>
      <w:r>
        <w:rPr>
          <w:spacing w:val="1"/>
        </w:rPr>
        <w:t xml:space="preserve"> </w:t>
      </w:r>
      <w:r>
        <w:t>Михалков</w:t>
      </w:r>
      <w:r>
        <w:rPr>
          <w:spacing w:val="3"/>
        </w:rPr>
        <w:t xml:space="preserve"> </w:t>
      </w:r>
      <w:r>
        <w:t>«Мой</w:t>
      </w:r>
      <w:r>
        <w:rPr>
          <w:spacing w:val="1"/>
        </w:rPr>
        <w:t xml:space="preserve"> </w:t>
      </w:r>
      <w:r>
        <w:t>щенок»</w:t>
      </w:r>
      <w:r>
        <w:rPr>
          <w:spacing w:val="2"/>
        </w:rPr>
        <w:t xml:space="preserve"> </w:t>
      </w:r>
      <w:r>
        <w:t>и</w:t>
      </w:r>
      <w:r>
        <w:rPr>
          <w:spacing w:val="-1"/>
        </w:rPr>
        <w:t xml:space="preserve"> </w:t>
      </w:r>
      <w:r>
        <w:t>другие</w:t>
      </w:r>
      <w:r>
        <w:rPr>
          <w:spacing w:val="1"/>
        </w:rPr>
        <w:t xml:space="preserve"> </w:t>
      </w:r>
      <w:r>
        <w:t>(по выбору).</w:t>
      </w:r>
    </w:p>
    <w:p w:rsidR="00676A99" w:rsidRDefault="003D1F18">
      <w:pPr>
        <w:pStyle w:val="a3"/>
        <w:spacing w:line="264" w:lineRule="auto"/>
        <w:ind w:right="145" w:firstLine="599"/>
        <w:jc w:val="both"/>
      </w:pPr>
      <w:r>
        <w:rPr>
          <w:i/>
        </w:rPr>
        <w:t>О</w:t>
      </w:r>
      <w:r>
        <w:rPr>
          <w:i/>
          <w:spacing w:val="11"/>
        </w:rPr>
        <w:t xml:space="preserve"> </w:t>
      </w:r>
      <w:r>
        <w:rPr>
          <w:i/>
        </w:rPr>
        <w:t>наших</w:t>
      </w:r>
      <w:r>
        <w:rPr>
          <w:i/>
          <w:spacing w:val="11"/>
        </w:rPr>
        <w:t xml:space="preserve"> </w:t>
      </w:r>
      <w:r>
        <w:rPr>
          <w:i/>
        </w:rPr>
        <w:t>близких,</w:t>
      </w:r>
      <w:r>
        <w:rPr>
          <w:i/>
          <w:spacing w:val="11"/>
        </w:rPr>
        <w:t xml:space="preserve"> </w:t>
      </w:r>
      <w:r>
        <w:rPr>
          <w:i/>
        </w:rPr>
        <w:t>о</w:t>
      </w:r>
      <w:r>
        <w:rPr>
          <w:i/>
          <w:spacing w:val="12"/>
        </w:rPr>
        <w:t xml:space="preserve"> </w:t>
      </w:r>
      <w:r>
        <w:rPr>
          <w:i/>
        </w:rPr>
        <w:t>семье</w:t>
      </w:r>
      <w:r>
        <w:t>.</w:t>
      </w:r>
      <w:r>
        <w:rPr>
          <w:spacing w:val="12"/>
        </w:rPr>
        <w:t xml:space="preserve"> </w:t>
      </w:r>
      <w:r>
        <w:t>Тема</w:t>
      </w:r>
      <w:r>
        <w:rPr>
          <w:spacing w:val="11"/>
        </w:rPr>
        <w:t xml:space="preserve"> </w:t>
      </w:r>
      <w:r>
        <w:t>семьи,</w:t>
      </w:r>
      <w:r>
        <w:rPr>
          <w:spacing w:val="12"/>
        </w:rPr>
        <w:t xml:space="preserve"> </w:t>
      </w:r>
      <w:r>
        <w:t>детства,</w:t>
      </w:r>
      <w:r>
        <w:rPr>
          <w:spacing w:val="12"/>
        </w:rPr>
        <w:t xml:space="preserve"> </w:t>
      </w:r>
      <w:r>
        <w:t>взаимоотношений</w:t>
      </w:r>
      <w:r>
        <w:rPr>
          <w:spacing w:val="13"/>
        </w:rPr>
        <w:t xml:space="preserve"> </w:t>
      </w:r>
      <w:r>
        <w:t>взрослых</w:t>
      </w:r>
      <w:r>
        <w:rPr>
          <w:spacing w:val="14"/>
        </w:rPr>
        <w:t xml:space="preserve"> </w:t>
      </w:r>
      <w:r>
        <w:t>и</w:t>
      </w:r>
      <w:r>
        <w:rPr>
          <w:spacing w:val="13"/>
        </w:rPr>
        <w:t xml:space="preserve"> </w:t>
      </w:r>
      <w:r>
        <w:t>детей</w:t>
      </w:r>
      <w:r>
        <w:rPr>
          <w:spacing w:val="-57"/>
        </w:rPr>
        <w:t xml:space="preserve"> </w:t>
      </w:r>
      <w:r>
        <w:t>в</w:t>
      </w:r>
      <w:r>
        <w:rPr>
          <w:spacing w:val="1"/>
        </w:rPr>
        <w:t xml:space="preserve"> </w:t>
      </w:r>
      <w:r>
        <w:t>творчестве</w:t>
      </w:r>
      <w:r>
        <w:rPr>
          <w:spacing w:val="1"/>
        </w:rPr>
        <w:t xml:space="preserve"> </w:t>
      </w:r>
      <w:r>
        <w:t>писателей</w:t>
      </w:r>
      <w:r>
        <w:rPr>
          <w:spacing w:val="1"/>
        </w:rPr>
        <w:t xml:space="preserve"> </w:t>
      </w:r>
      <w:r>
        <w:t>и</w:t>
      </w:r>
      <w:r>
        <w:rPr>
          <w:spacing w:val="1"/>
        </w:rPr>
        <w:t xml:space="preserve"> </w:t>
      </w:r>
      <w:r>
        <w:t>фольклорных</w:t>
      </w:r>
      <w:r>
        <w:rPr>
          <w:spacing w:val="1"/>
        </w:rPr>
        <w:t xml:space="preserve"> </w:t>
      </w:r>
      <w:r>
        <w:t>произведениях</w:t>
      </w:r>
      <w:r>
        <w:rPr>
          <w:spacing w:val="1"/>
        </w:rPr>
        <w:t xml:space="preserve"> </w:t>
      </w:r>
      <w:r>
        <w:t>(по</w:t>
      </w:r>
      <w:r>
        <w:rPr>
          <w:spacing w:val="1"/>
        </w:rPr>
        <w:t xml:space="preserve"> </w:t>
      </w:r>
      <w:r>
        <w:t>выбору).</w:t>
      </w:r>
      <w:r>
        <w:rPr>
          <w:spacing w:val="1"/>
        </w:rPr>
        <w:t xml:space="preserve"> </w:t>
      </w:r>
      <w:r>
        <w:t>Отражение</w:t>
      </w:r>
      <w:r>
        <w:rPr>
          <w:spacing w:val="1"/>
        </w:rPr>
        <w:t xml:space="preserve"> </w:t>
      </w:r>
      <w:r>
        <w:t>нравственных семейных ценностей в произведениях о семье: любовь и сопереживание,</w:t>
      </w:r>
      <w:r>
        <w:rPr>
          <w:spacing w:val="1"/>
        </w:rPr>
        <w:t xml:space="preserve"> </w:t>
      </w:r>
      <w:r>
        <w:t>уважение и внимание к старшему поколению, радость общения и защищѐнность в семье.</w:t>
      </w:r>
      <w:r>
        <w:rPr>
          <w:spacing w:val="1"/>
        </w:rPr>
        <w:t xml:space="preserve"> </w:t>
      </w:r>
      <w:r>
        <w:t>Тема</w:t>
      </w:r>
      <w:r>
        <w:rPr>
          <w:spacing w:val="-3"/>
        </w:rPr>
        <w:t xml:space="preserve"> </w:t>
      </w:r>
      <w:r>
        <w:t>художественных</w:t>
      </w:r>
      <w:r>
        <w:rPr>
          <w:spacing w:val="-2"/>
        </w:rPr>
        <w:t xml:space="preserve"> </w:t>
      </w:r>
      <w:r>
        <w:t>произведений:</w:t>
      </w:r>
      <w:r>
        <w:rPr>
          <w:spacing w:val="-1"/>
        </w:rPr>
        <w:t xml:space="preserve"> </w:t>
      </w:r>
      <w:r>
        <w:t>Международный</w:t>
      </w:r>
      <w:r>
        <w:rPr>
          <w:spacing w:val="-2"/>
        </w:rPr>
        <w:t xml:space="preserve"> </w:t>
      </w:r>
      <w:r>
        <w:t>женский</w:t>
      </w:r>
      <w:r>
        <w:rPr>
          <w:spacing w:val="-3"/>
        </w:rPr>
        <w:t xml:space="preserve"> </w:t>
      </w:r>
      <w:r>
        <w:t>день,</w:t>
      </w:r>
      <w:r>
        <w:rPr>
          <w:spacing w:val="-4"/>
        </w:rPr>
        <w:t xml:space="preserve"> </w:t>
      </w:r>
      <w:r>
        <w:t>День</w:t>
      </w:r>
      <w:r>
        <w:rPr>
          <w:spacing w:val="-2"/>
        </w:rPr>
        <w:t xml:space="preserve"> </w:t>
      </w:r>
      <w:r>
        <w:t>Победы.</w:t>
      </w:r>
    </w:p>
    <w:p w:rsidR="00676A99" w:rsidRDefault="003D1F18">
      <w:pPr>
        <w:pStyle w:val="a3"/>
        <w:spacing w:line="264" w:lineRule="auto"/>
        <w:ind w:right="156" w:firstLine="599"/>
        <w:jc w:val="both"/>
      </w:pPr>
      <w:r>
        <w:t>Произведения для чтения: Л.Н. Толстой «Отец и сыновья», А.А. Плещеев «Песня</w:t>
      </w:r>
      <w:r>
        <w:rPr>
          <w:spacing w:val="1"/>
        </w:rPr>
        <w:t xml:space="preserve"> </w:t>
      </w:r>
      <w:r>
        <w:t>матери»,</w:t>
      </w:r>
      <w:r>
        <w:rPr>
          <w:spacing w:val="22"/>
        </w:rPr>
        <w:t xml:space="preserve"> </w:t>
      </w:r>
      <w:r>
        <w:t>В.А.</w:t>
      </w:r>
      <w:r>
        <w:rPr>
          <w:spacing w:val="20"/>
        </w:rPr>
        <w:t xml:space="preserve"> </w:t>
      </w:r>
      <w:r>
        <w:t>Осеева</w:t>
      </w:r>
      <w:r>
        <w:rPr>
          <w:spacing w:val="26"/>
        </w:rPr>
        <w:t xml:space="preserve"> </w:t>
      </w:r>
      <w:r>
        <w:t>«Сыновья»,</w:t>
      </w:r>
      <w:r>
        <w:rPr>
          <w:spacing w:val="22"/>
        </w:rPr>
        <w:t xml:space="preserve"> </w:t>
      </w:r>
      <w:r>
        <w:t>С.В.</w:t>
      </w:r>
      <w:r>
        <w:rPr>
          <w:spacing w:val="22"/>
        </w:rPr>
        <w:t xml:space="preserve"> </w:t>
      </w:r>
      <w:r>
        <w:t>Михалков</w:t>
      </w:r>
      <w:r>
        <w:rPr>
          <w:spacing w:val="22"/>
        </w:rPr>
        <w:t xml:space="preserve"> </w:t>
      </w:r>
      <w:r>
        <w:t>«Быль</w:t>
      </w:r>
      <w:r>
        <w:rPr>
          <w:spacing w:val="21"/>
        </w:rPr>
        <w:t xml:space="preserve"> </w:t>
      </w:r>
      <w:r>
        <w:t>для</w:t>
      </w:r>
      <w:r>
        <w:rPr>
          <w:spacing w:val="21"/>
        </w:rPr>
        <w:t xml:space="preserve"> </w:t>
      </w:r>
      <w:r>
        <w:t>детей»,</w:t>
      </w:r>
      <w:r>
        <w:rPr>
          <w:spacing w:val="20"/>
        </w:rPr>
        <w:t xml:space="preserve"> </w:t>
      </w:r>
      <w:r>
        <w:t>С.А.</w:t>
      </w:r>
      <w:r>
        <w:rPr>
          <w:spacing w:val="22"/>
        </w:rPr>
        <w:t xml:space="preserve"> </w:t>
      </w:r>
      <w:r>
        <w:t>Баруздин</w:t>
      </w:r>
    </w:p>
    <w:p w:rsidR="00676A99" w:rsidRDefault="003D1F18">
      <w:pPr>
        <w:pStyle w:val="a3"/>
        <w:jc w:val="both"/>
      </w:pPr>
      <w:r>
        <w:t>«Салют»</w:t>
      </w:r>
      <w:r>
        <w:rPr>
          <w:spacing w:val="-7"/>
        </w:rPr>
        <w:t xml:space="preserve"> </w:t>
      </w:r>
      <w:r>
        <w:t>и</w:t>
      </w:r>
      <w:r>
        <w:rPr>
          <w:spacing w:val="-2"/>
        </w:rPr>
        <w:t xml:space="preserve"> </w:t>
      </w:r>
      <w:r>
        <w:t>другое</w:t>
      </w:r>
      <w:r>
        <w:rPr>
          <w:spacing w:val="-1"/>
        </w:rPr>
        <w:t xml:space="preserve"> </w:t>
      </w:r>
      <w:r>
        <w:t>(по</w:t>
      </w:r>
      <w:r>
        <w:rPr>
          <w:spacing w:val="-1"/>
        </w:rPr>
        <w:t xml:space="preserve"> </w:t>
      </w:r>
      <w:r>
        <w:t>выбору).</w:t>
      </w:r>
    </w:p>
    <w:p w:rsidR="00676A99" w:rsidRDefault="003D1F18">
      <w:pPr>
        <w:pStyle w:val="a3"/>
        <w:spacing w:before="28" w:line="264" w:lineRule="auto"/>
        <w:ind w:right="144" w:firstLine="599"/>
        <w:jc w:val="both"/>
      </w:pPr>
      <w:r>
        <w:rPr>
          <w:i/>
        </w:rPr>
        <w:t>Зарубежная литература</w:t>
      </w:r>
      <w:r>
        <w:t>. Круг чтения: литературная (авторская) сказка (не менее</w:t>
      </w:r>
      <w:r>
        <w:rPr>
          <w:spacing w:val="1"/>
        </w:rPr>
        <w:t xml:space="preserve"> </w:t>
      </w:r>
      <w:r>
        <w:t>двух произведений): зарубежные писатели-сказочники (Ш. Перро, Х.-К. Андерсен и др.).</w:t>
      </w:r>
      <w:r>
        <w:rPr>
          <w:spacing w:val="1"/>
        </w:rPr>
        <w:t xml:space="preserve"> </w:t>
      </w:r>
      <w:r>
        <w:t>Характеристика</w:t>
      </w:r>
      <w:r>
        <w:rPr>
          <w:spacing w:val="-5"/>
        </w:rPr>
        <w:t xml:space="preserve"> </w:t>
      </w:r>
      <w:r>
        <w:t>авторской</w:t>
      </w:r>
      <w:r>
        <w:rPr>
          <w:spacing w:val="-3"/>
        </w:rPr>
        <w:t xml:space="preserve"> </w:t>
      </w:r>
      <w:r>
        <w:t>сказки:</w:t>
      </w:r>
      <w:r>
        <w:rPr>
          <w:spacing w:val="-3"/>
        </w:rPr>
        <w:t xml:space="preserve"> </w:t>
      </w:r>
      <w:r>
        <w:t>герои,</w:t>
      </w:r>
      <w:r>
        <w:rPr>
          <w:spacing w:val="-3"/>
        </w:rPr>
        <w:t xml:space="preserve"> </w:t>
      </w:r>
      <w:r>
        <w:t>особенности</w:t>
      </w:r>
      <w:r>
        <w:rPr>
          <w:spacing w:val="-4"/>
        </w:rPr>
        <w:t xml:space="preserve"> </w:t>
      </w:r>
      <w:r>
        <w:t>построения</w:t>
      </w:r>
      <w:r>
        <w:rPr>
          <w:spacing w:val="-3"/>
        </w:rPr>
        <w:t xml:space="preserve"> </w:t>
      </w:r>
      <w:r>
        <w:t>и</w:t>
      </w:r>
      <w:r>
        <w:rPr>
          <w:spacing w:val="-3"/>
        </w:rPr>
        <w:t xml:space="preserve"> </w:t>
      </w:r>
      <w:r>
        <w:t>языка.</w:t>
      </w:r>
      <w:r>
        <w:rPr>
          <w:spacing w:val="-3"/>
        </w:rPr>
        <w:t xml:space="preserve"> </w:t>
      </w:r>
      <w:r>
        <w:t>Сходство</w:t>
      </w:r>
      <w:r>
        <w:rPr>
          <w:spacing w:val="-5"/>
        </w:rPr>
        <w:t xml:space="preserve"> </w:t>
      </w:r>
      <w:r>
        <w:t>тем</w:t>
      </w:r>
      <w:r>
        <w:rPr>
          <w:spacing w:val="-4"/>
        </w:rPr>
        <w:t xml:space="preserve"> </w:t>
      </w:r>
      <w:r>
        <w:t>и</w:t>
      </w:r>
    </w:p>
    <w:p w:rsidR="00676A99" w:rsidRDefault="00676A99">
      <w:pPr>
        <w:spacing w:line="264" w:lineRule="auto"/>
        <w:jc w:val="both"/>
        <w:sectPr w:rsidR="00676A99">
          <w:pgSz w:w="11910" w:h="16390"/>
          <w:pgMar w:top="1060" w:right="700" w:bottom="1160" w:left="1560" w:header="0" w:footer="933" w:gutter="0"/>
          <w:cols w:space="720"/>
        </w:sectPr>
      </w:pPr>
    </w:p>
    <w:p w:rsidR="00676A99" w:rsidRDefault="003D1F18">
      <w:pPr>
        <w:pStyle w:val="a3"/>
        <w:spacing w:before="64" w:line="264" w:lineRule="auto"/>
        <w:ind w:right="144"/>
        <w:jc w:val="both"/>
      </w:pPr>
      <w:r>
        <w:lastRenderedPageBreak/>
        <w:t>сюжетов</w:t>
      </w:r>
      <w:r>
        <w:rPr>
          <w:spacing w:val="1"/>
        </w:rPr>
        <w:t xml:space="preserve"> </w:t>
      </w:r>
      <w:r>
        <w:t>сказок</w:t>
      </w:r>
      <w:r>
        <w:rPr>
          <w:spacing w:val="1"/>
        </w:rPr>
        <w:t xml:space="preserve"> </w:t>
      </w:r>
      <w:r>
        <w:t>разных</w:t>
      </w:r>
      <w:r>
        <w:rPr>
          <w:spacing w:val="1"/>
        </w:rPr>
        <w:t xml:space="preserve"> </w:t>
      </w:r>
      <w:r>
        <w:t>народов.</w:t>
      </w:r>
      <w:r>
        <w:rPr>
          <w:spacing w:val="1"/>
        </w:rPr>
        <w:t xml:space="preserve"> </w:t>
      </w:r>
      <w:r>
        <w:t>Составление</w:t>
      </w:r>
      <w:r>
        <w:rPr>
          <w:spacing w:val="1"/>
        </w:rPr>
        <w:t xml:space="preserve"> </w:t>
      </w:r>
      <w:r>
        <w:t>плана</w:t>
      </w:r>
      <w:r>
        <w:rPr>
          <w:spacing w:val="1"/>
        </w:rPr>
        <w:t xml:space="preserve"> </w:t>
      </w:r>
      <w:r>
        <w:t>художественного</w:t>
      </w:r>
      <w:r>
        <w:rPr>
          <w:spacing w:val="60"/>
        </w:rPr>
        <w:t xml:space="preserve"> </w:t>
      </w:r>
      <w:r>
        <w:t>произведения:</w:t>
      </w:r>
      <w:r>
        <w:rPr>
          <w:spacing w:val="1"/>
        </w:rPr>
        <w:t xml:space="preserve"> </w:t>
      </w:r>
      <w:r>
        <w:t>части</w:t>
      </w:r>
      <w:r>
        <w:rPr>
          <w:spacing w:val="1"/>
        </w:rPr>
        <w:t xml:space="preserve"> </w:t>
      </w:r>
      <w:r>
        <w:t>текста,</w:t>
      </w:r>
      <w:r>
        <w:rPr>
          <w:spacing w:val="1"/>
        </w:rPr>
        <w:t xml:space="preserve"> </w:t>
      </w:r>
      <w:r>
        <w:t>их</w:t>
      </w:r>
      <w:r>
        <w:rPr>
          <w:spacing w:val="1"/>
        </w:rPr>
        <w:t xml:space="preserve"> </w:t>
      </w:r>
      <w:r>
        <w:t>главные</w:t>
      </w:r>
      <w:r>
        <w:rPr>
          <w:spacing w:val="1"/>
        </w:rPr>
        <w:t xml:space="preserve"> </w:t>
      </w:r>
      <w:r>
        <w:t>темы.</w:t>
      </w:r>
      <w:r>
        <w:rPr>
          <w:spacing w:val="1"/>
        </w:rPr>
        <w:t xml:space="preserve"> </w:t>
      </w:r>
      <w:r>
        <w:t>Иллюстрации,</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раскрытии</w:t>
      </w:r>
      <w:r>
        <w:rPr>
          <w:spacing w:val="1"/>
        </w:rPr>
        <w:t xml:space="preserve"> </w:t>
      </w:r>
      <w:r>
        <w:t>содержания</w:t>
      </w:r>
      <w:r>
        <w:rPr>
          <w:spacing w:val="1"/>
        </w:rPr>
        <w:t xml:space="preserve"> </w:t>
      </w:r>
      <w:r>
        <w:t>произведения.</w:t>
      </w:r>
    </w:p>
    <w:p w:rsidR="00676A99" w:rsidRDefault="003D1F18">
      <w:pPr>
        <w:pStyle w:val="a3"/>
        <w:spacing w:before="2" w:line="264" w:lineRule="auto"/>
        <w:ind w:right="147" w:firstLine="599"/>
        <w:jc w:val="both"/>
      </w:pPr>
      <w:r>
        <w:t>Произведения для чтения: Ш. Перро «Кот в сапогах», Х.-К. Андерсен «Пятеро из</w:t>
      </w:r>
      <w:r>
        <w:rPr>
          <w:spacing w:val="1"/>
        </w:rPr>
        <w:t xml:space="preserve"> </w:t>
      </w:r>
      <w:r>
        <w:t>одного</w:t>
      </w:r>
      <w:r>
        <w:rPr>
          <w:spacing w:val="-1"/>
        </w:rPr>
        <w:t xml:space="preserve"> </w:t>
      </w:r>
      <w:r>
        <w:t>стручка»</w:t>
      </w:r>
      <w:r>
        <w:rPr>
          <w:spacing w:val="-2"/>
        </w:rPr>
        <w:t xml:space="preserve"> </w:t>
      </w:r>
      <w:r>
        <w:t>и другие</w:t>
      </w:r>
      <w:r>
        <w:rPr>
          <w:spacing w:val="-1"/>
        </w:rPr>
        <w:t xml:space="preserve"> </w:t>
      </w:r>
      <w:r>
        <w:t>(по выбору).</w:t>
      </w:r>
    </w:p>
    <w:p w:rsidR="00676A99" w:rsidRDefault="003D1F18">
      <w:pPr>
        <w:spacing w:line="264" w:lineRule="auto"/>
        <w:ind w:left="142" w:right="149" w:firstLine="599"/>
        <w:jc w:val="both"/>
        <w:rPr>
          <w:sz w:val="24"/>
        </w:rPr>
      </w:pPr>
      <w:r>
        <w:rPr>
          <w:i/>
          <w:sz w:val="24"/>
        </w:rPr>
        <w:t>Библиографическая</w:t>
      </w:r>
      <w:r>
        <w:rPr>
          <w:i/>
          <w:spacing w:val="1"/>
          <w:sz w:val="24"/>
        </w:rPr>
        <w:t xml:space="preserve"> </w:t>
      </w:r>
      <w:r>
        <w:rPr>
          <w:i/>
          <w:sz w:val="24"/>
        </w:rPr>
        <w:t>культура</w:t>
      </w:r>
      <w:r>
        <w:rPr>
          <w:i/>
          <w:spacing w:val="1"/>
          <w:sz w:val="24"/>
        </w:rPr>
        <w:t xml:space="preserve"> </w:t>
      </w:r>
      <w:r>
        <w:rPr>
          <w:i/>
          <w:sz w:val="24"/>
        </w:rPr>
        <w:t>(работа</w:t>
      </w:r>
      <w:r>
        <w:rPr>
          <w:i/>
          <w:spacing w:val="1"/>
          <w:sz w:val="24"/>
        </w:rPr>
        <w:t xml:space="preserve"> </w:t>
      </w:r>
      <w:r>
        <w:rPr>
          <w:i/>
          <w:sz w:val="24"/>
        </w:rPr>
        <w:t>с</w:t>
      </w:r>
      <w:r>
        <w:rPr>
          <w:i/>
          <w:spacing w:val="1"/>
          <w:sz w:val="24"/>
        </w:rPr>
        <w:t xml:space="preserve"> </w:t>
      </w:r>
      <w:r>
        <w:rPr>
          <w:i/>
          <w:sz w:val="24"/>
        </w:rPr>
        <w:t>детской</w:t>
      </w:r>
      <w:r>
        <w:rPr>
          <w:i/>
          <w:spacing w:val="1"/>
          <w:sz w:val="24"/>
        </w:rPr>
        <w:t xml:space="preserve"> </w:t>
      </w:r>
      <w:r>
        <w:rPr>
          <w:i/>
          <w:sz w:val="24"/>
        </w:rPr>
        <w:t>книгой</w:t>
      </w:r>
      <w:r>
        <w:rPr>
          <w:i/>
          <w:spacing w:val="1"/>
          <w:sz w:val="24"/>
        </w:rPr>
        <w:t xml:space="preserve"> </w:t>
      </w:r>
      <w:r>
        <w:rPr>
          <w:i/>
          <w:sz w:val="24"/>
        </w:rPr>
        <w:t>и</w:t>
      </w:r>
      <w:r>
        <w:rPr>
          <w:i/>
          <w:spacing w:val="61"/>
          <w:sz w:val="24"/>
        </w:rPr>
        <w:t xml:space="preserve"> </w:t>
      </w:r>
      <w:r>
        <w:rPr>
          <w:i/>
          <w:sz w:val="24"/>
        </w:rPr>
        <w:t>справочной</w:t>
      </w:r>
      <w:r>
        <w:rPr>
          <w:i/>
          <w:spacing w:val="1"/>
          <w:sz w:val="24"/>
        </w:rPr>
        <w:t xml:space="preserve"> </w:t>
      </w:r>
      <w:r>
        <w:rPr>
          <w:i/>
          <w:sz w:val="24"/>
        </w:rPr>
        <w:t>литературой)</w:t>
      </w:r>
      <w:r>
        <w:rPr>
          <w:sz w:val="24"/>
        </w:rPr>
        <w:t>. Книга как источник необходимых знаний. Элементы книги: содержание</w:t>
      </w:r>
      <w:r>
        <w:rPr>
          <w:spacing w:val="1"/>
          <w:sz w:val="24"/>
        </w:rPr>
        <w:t xml:space="preserve"> </w:t>
      </w:r>
      <w:r>
        <w:rPr>
          <w:sz w:val="24"/>
        </w:rPr>
        <w:t>или</w:t>
      </w:r>
      <w:r>
        <w:rPr>
          <w:spacing w:val="1"/>
          <w:sz w:val="24"/>
        </w:rPr>
        <w:t xml:space="preserve"> </w:t>
      </w:r>
      <w:r>
        <w:rPr>
          <w:sz w:val="24"/>
        </w:rPr>
        <w:t>оглавление,</w:t>
      </w:r>
      <w:r>
        <w:rPr>
          <w:spacing w:val="1"/>
          <w:sz w:val="24"/>
        </w:rPr>
        <w:t xml:space="preserve"> </w:t>
      </w:r>
      <w:r>
        <w:rPr>
          <w:sz w:val="24"/>
        </w:rPr>
        <w:t>аннотация,</w:t>
      </w:r>
      <w:r>
        <w:rPr>
          <w:spacing w:val="1"/>
          <w:sz w:val="24"/>
        </w:rPr>
        <w:t xml:space="preserve"> </w:t>
      </w:r>
      <w:r>
        <w:rPr>
          <w:sz w:val="24"/>
        </w:rPr>
        <w:t>иллюстрация.</w:t>
      </w:r>
      <w:r>
        <w:rPr>
          <w:spacing w:val="1"/>
          <w:sz w:val="24"/>
        </w:rPr>
        <w:t xml:space="preserve"> </w:t>
      </w:r>
      <w:r>
        <w:rPr>
          <w:sz w:val="24"/>
        </w:rPr>
        <w:t>Выбор</w:t>
      </w:r>
      <w:r>
        <w:rPr>
          <w:spacing w:val="1"/>
          <w:sz w:val="24"/>
        </w:rPr>
        <w:t xml:space="preserve"> </w:t>
      </w:r>
      <w:r>
        <w:rPr>
          <w:sz w:val="24"/>
        </w:rPr>
        <w:t>книг</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рекомендательного</w:t>
      </w:r>
      <w:r>
        <w:rPr>
          <w:spacing w:val="1"/>
          <w:sz w:val="24"/>
        </w:rPr>
        <w:t xml:space="preserve"> </w:t>
      </w:r>
      <w:r>
        <w:rPr>
          <w:sz w:val="24"/>
        </w:rPr>
        <w:t>списка,</w:t>
      </w:r>
      <w:r>
        <w:rPr>
          <w:spacing w:val="-4"/>
          <w:sz w:val="24"/>
        </w:rPr>
        <w:t xml:space="preserve"> </w:t>
      </w:r>
      <w:r>
        <w:rPr>
          <w:sz w:val="24"/>
        </w:rPr>
        <w:t>тематические</w:t>
      </w:r>
      <w:r>
        <w:rPr>
          <w:spacing w:val="-4"/>
          <w:sz w:val="24"/>
        </w:rPr>
        <w:t xml:space="preserve"> </w:t>
      </w:r>
      <w:r>
        <w:rPr>
          <w:sz w:val="24"/>
        </w:rPr>
        <w:t>картотеки</w:t>
      </w:r>
      <w:r>
        <w:rPr>
          <w:spacing w:val="-3"/>
          <w:sz w:val="24"/>
        </w:rPr>
        <w:t xml:space="preserve"> </w:t>
      </w:r>
      <w:r>
        <w:rPr>
          <w:sz w:val="24"/>
        </w:rPr>
        <w:t>библиотеки.</w:t>
      </w:r>
      <w:r>
        <w:rPr>
          <w:spacing w:val="-3"/>
          <w:sz w:val="24"/>
        </w:rPr>
        <w:t xml:space="preserve"> </w:t>
      </w:r>
      <w:r>
        <w:rPr>
          <w:sz w:val="24"/>
        </w:rPr>
        <w:t>Книга</w:t>
      </w:r>
      <w:r>
        <w:rPr>
          <w:spacing w:val="-2"/>
          <w:sz w:val="24"/>
        </w:rPr>
        <w:t xml:space="preserve"> </w:t>
      </w:r>
      <w:r>
        <w:rPr>
          <w:sz w:val="24"/>
        </w:rPr>
        <w:t>учебная,</w:t>
      </w:r>
      <w:r>
        <w:rPr>
          <w:spacing w:val="-4"/>
          <w:sz w:val="24"/>
        </w:rPr>
        <w:t xml:space="preserve"> </w:t>
      </w:r>
      <w:r>
        <w:rPr>
          <w:sz w:val="24"/>
        </w:rPr>
        <w:t>художественная,</w:t>
      </w:r>
      <w:r>
        <w:rPr>
          <w:spacing w:val="-3"/>
          <w:sz w:val="24"/>
        </w:rPr>
        <w:t xml:space="preserve"> </w:t>
      </w:r>
      <w:r>
        <w:rPr>
          <w:sz w:val="24"/>
        </w:rPr>
        <w:t>справочная.</w:t>
      </w:r>
    </w:p>
    <w:p w:rsidR="00676A99" w:rsidRDefault="003D1F18">
      <w:pPr>
        <w:pStyle w:val="a3"/>
        <w:spacing w:line="264" w:lineRule="auto"/>
        <w:ind w:right="154" w:firstLine="599"/>
        <w:jc w:val="both"/>
      </w:pPr>
      <w:r>
        <w:t>Изучение</w:t>
      </w:r>
      <w:r>
        <w:rPr>
          <w:spacing w:val="1"/>
        </w:rPr>
        <w:t xml:space="preserve"> </w:t>
      </w:r>
      <w:r>
        <w:t>литературного</w:t>
      </w:r>
      <w:r>
        <w:rPr>
          <w:spacing w:val="1"/>
        </w:rPr>
        <w:t xml:space="preserve"> </w:t>
      </w:r>
      <w:r>
        <w:t>чтения</w:t>
      </w:r>
      <w:r>
        <w:rPr>
          <w:spacing w:val="1"/>
        </w:rPr>
        <w:t xml:space="preserve"> </w:t>
      </w:r>
      <w:r>
        <w:t>во</w:t>
      </w:r>
      <w:r>
        <w:rPr>
          <w:spacing w:val="1"/>
        </w:rPr>
        <w:t xml:space="preserve"> </w:t>
      </w:r>
      <w:r>
        <w:t>2</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на</w:t>
      </w:r>
      <w:r>
        <w:rPr>
          <w:spacing w:val="-57"/>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 учебных действий, коммуникативных универсальных учебных действий,</w:t>
      </w:r>
      <w:r>
        <w:rPr>
          <w:spacing w:val="1"/>
        </w:rPr>
        <w:t xml:space="preserve"> </w:t>
      </w:r>
      <w:r>
        <w:t>регулятивных</w:t>
      </w:r>
      <w:r>
        <w:rPr>
          <w:spacing w:val="1"/>
        </w:rPr>
        <w:t xml:space="preserve"> </w:t>
      </w:r>
      <w:r>
        <w:t>универсальных</w:t>
      </w:r>
      <w:r>
        <w:rPr>
          <w:spacing w:val="3"/>
        </w:rPr>
        <w:t xml:space="preserve"> </w:t>
      </w:r>
      <w:r>
        <w:t>учебных действий,</w:t>
      </w:r>
      <w:r>
        <w:rPr>
          <w:spacing w:val="-1"/>
        </w:rPr>
        <w:t xml:space="preserve"> </w:t>
      </w:r>
      <w:r>
        <w:t>совместной</w:t>
      </w:r>
      <w:r>
        <w:rPr>
          <w:spacing w:val="-1"/>
        </w:rPr>
        <w:t xml:space="preserve"> </w:t>
      </w:r>
      <w:r>
        <w:t>деятельности.</w:t>
      </w:r>
    </w:p>
    <w:p w:rsidR="00676A99" w:rsidRDefault="003D1F18">
      <w:pPr>
        <w:spacing w:line="264" w:lineRule="auto"/>
        <w:ind w:left="142" w:right="148" w:firstLine="599"/>
        <w:jc w:val="both"/>
        <w:rPr>
          <w:sz w:val="24"/>
        </w:rPr>
      </w:pPr>
      <w:r>
        <w:rPr>
          <w:i/>
          <w:sz w:val="24"/>
        </w:rPr>
        <w:t>Базовые</w:t>
      </w:r>
      <w:r>
        <w:rPr>
          <w:i/>
          <w:spacing w:val="1"/>
          <w:sz w:val="24"/>
        </w:rPr>
        <w:t xml:space="preserve"> </w:t>
      </w:r>
      <w:r>
        <w:rPr>
          <w:i/>
          <w:sz w:val="24"/>
        </w:rPr>
        <w:t>логические</w:t>
      </w:r>
      <w:r>
        <w:rPr>
          <w:i/>
          <w:spacing w:val="1"/>
          <w:sz w:val="24"/>
        </w:rPr>
        <w:t xml:space="preserve"> </w:t>
      </w:r>
      <w:r>
        <w:rPr>
          <w:i/>
          <w:sz w:val="24"/>
        </w:rPr>
        <w:t>и</w:t>
      </w:r>
      <w:r>
        <w:rPr>
          <w:i/>
          <w:spacing w:val="1"/>
          <w:sz w:val="24"/>
        </w:rPr>
        <w:t xml:space="preserve"> </w:t>
      </w:r>
      <w:r>
        <w:rPr>
          <w:i/>
          <w:sz w:val="24"/>
        </w:rPr>
        <w:t>исследовательские</w:t>
      </w:r>
      <w:r>
        <w:rPr>
          <w:i/>
          <w:spacing w:val="1"/>
          <w:sz w:val="24"/>
        </w:rPr>
        <w:t xml:space="preserve"> </w:t>
      </w:r>
      <w:r>
        <w:rPr>
          <w:i/>
          <w:sz w:val="24"/>
        </w:rPr>
        <w:t>действия</w:t>
      </w:r>
      <w:r>
        <w:rPr>
          <w:i/>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способствуют</w:t>
      </w:r>
      <w:r>
        <w:rPr>
          <w:spacing w:val="-1"/>
          <w:sz w:val="24"/>
        </w:rPr>
        <w:t xml:space="preserve"> </w:t>
      </w:r>
      <w:r>
        <w:rPr>
          <w:sz w:val="24"/>
        </w:rPr>
        <w:t>формированию</w:t>
      </w:r>
      <w:r>
        <w:rPr>
          <w:spacing w:val="1"/>
          <w:sz w:val="24"/>
        </w:rPr>
        <w:t xml:space="preserve"> </w:t>
      </w:r>
      <w:r>
        <w:rPr>
          <w:sz w:val="24"/>
        </w:rPr>
        <w:t>умений:</w:t>
      </w:r>
    </w:p>
    <w:p w:rsidR="00676A99" w:rsidRDefault="003D1F18" w:rsidP="00FF2AC8">
      <w:pPr>
        <w:pStyle w:val="a5"/>
        <w:numPr>
          <w:ilvl w:val="0"/>
          <w:numId w:val="89"/>
        </w:numPr>
        <w:tabs>
          <w:tab w:val="left" w:pos="1102"/>
        </w:tabs>
        <w:spacing w:before="1" w:line="264" w:lineRule="auto"/>
        <w:ind w:left="1101" w:right="145"/>
        <w:rPr>
          <w:sz w:val="24"/>
        </w:rPr>
      </w:pPr>
      <w:r>
        <w:rPr>
          <w:sz w:val="24"/>
        </w:rPr>
        <w:t>читать</w:t>
      </w:r>
      <w:r>
        <w:rPr>
          <w:spacing w:val="1"/>
          <w:sz w:val="24"/>
        </w:rPr>
        <w:t xml:space="preserve"> </w:t>
      </w:r>
      <w:r>
        <w:rPr>
          <w:sz w:val="24"/>
        </w:rPr>
        <w:t>вслух</w:t>
      </w:r>
      <w:r>
        <w:rPr>
          <w:spacing w:val="1"/>
          <w:sz w:val="24"/>
        </w:rPr>
        <w:t xml:space="preserve"> </w:t>
      </w:r>
      <w:r>
        <w:rPr>
          <w:sz w:val="24"/>
        </w:rPr>
        <w:t>целыми</w:t>
      </w:r>
      <w:r>
        <w:rPr>
          <w:spacing w:val="1"/>
          <w:sz w:val="24"/>
        </w:rPr>
        <w:t xml:space="preserve"> </w:t>
      </w:r>
      <w:r>
        <w:rPr>
          <w:sz w:val="24"/>
        </w:rPr>
        <w:t>словами</w:t>
      </w:r>
      <w:r>
        <w:rPr>
          <w:spacing w:val="1"/>
          <w:sz w:val="24"/>
        </w:rPr>
        <w:t xml:space="preserve"> </w:t>
      </w:r>
      <w:r>
        <w:rPr>
          <w:sz w:val="24"/>
        </w:rPr>
        <w:t>без</w:t>
      </w:r>
      <w:r>
        <w:rPr>
          <w:spacing w:val="1"/>
          <w:sz w:val="24"/>
        </w:rPr>
        <w:t xml:space="preserve"> </w:t>
      </w:r>
      <w:r>
        <w:rPr>
          <w:sz w:val="24"/>
        </w:rPr>
        <w:t>пропусков</w:t>
      </w:r>
      <w:r>
        <w:rPr>
          <w:spacing w:val="1"/>
          <w:sz w:val="24"/>
        </w:rPr>
        <w:t xml:space="preserve"> </w:t>
      </w:r>
      <w:r>
        <w:rPr>
          <w:sz w:val="24"/>
        </w:rPr>
        <w:t>и</w:t>
      </w:r>
      <w:r>
        <w:rPr>
          <w:spacing w:val="1"/>
          <w:sz w:val="24"/>
        </w:rPr>
        <w:t xml:space="preserve"> </w:t>
      </w:r>
      <w:r>
        <w:rPr>
          <w:sz w:val="24"/>
        </w:rPr>
        <w:t>перестановок</w:t>
      </w:r>
      <w:r>
        <w:rPr>
          <w:spacing w:val="1"/>
          <w:sz w:val="24"/>
        </w:rPr>
        <w:t xml:space="preserve"> </w:t>
      </w:r>
      <w:r>
        <w:rPr>
          <w:sz w:val="24"/>
        </w:rPr>
        <w:t>букв</w:t>
      </w:r>
      <w:r>
        <w:rPr>
          <w:spacing w:val="1"/>
          <w:sz w:val="24"/>
        </w:rPr>
        <w:t xml:space="preserve"> </w:t>
      </w:r>
      <w:r>
        <w:rPr>
          <w:sz w:val="24"/>
        </w:rPr>
        <w:t>и</w:t>
      </w:r>
      <w:r>
        <w:rPr>
          <w:spacing w:val="1"/>
          <w:sz w:val="24"/>
        </w:rPr>
        <w:t xml:space="preserve"> </w:t>
      </w:r>
      <w:r>
        <w:rPr>
          <w:sz w:val="24"/>
        </w:rPr>
        <w:t>слогов</w:t>
      </w:r>
      <w:r>
        <w:rPr>
          <w:spacing w:val="1"/>
          <w:sz w:val="24"/>
        </w:rPr>
        <w:t xml:space="preserve"> </w:t>
      </w:r>
      <w:r>
        <w:rPr>
          <w:sz w:val="24"/>
        </w:rPr>
        <w:t>доступные по восприятию и небольшие по объѐму прозаические и стихотворные</w:t>
      </w:r>
      <w:r>
        <w:rPr>
          <w:spacing w:val="1"/>
          <w:sz w:val="24"/>
        </w:rPr>
        <w:t xml:space="preserve"> </w:t>
      </w:r>
      <w:r>
        <w:rPr>
          <w:sz w:val="24"/>
        </w:rPr>
        <w:t>произведения</w:t>
      </w:r>
      <w:r>
        <w:rPr>
          <w:spacing w:val="-1"/>
          <w:sz w:val="24"/>
        </w:rPr>
        <w:t xml:space="preserve"> </w:t>
      </w:r>
      <w:r>
        <w:rPr>
          <w:sz w:val="24"/>
        </w:rPr>
        <w:t>(без отметочного оценивания);</w:t>
      </w:r>
    </w:p>
    <w:p w:rsidR="00676A99" w:rsidRDefault="003D1F18" w:rsidP="00FF2AC8">
      <w:pPr>
        <w:pStyle w:val="a5"/>
        <w:numPr>
          <w:ilvl w:val="0"/>
          <w:numId w:val="89"/>
        </w:numPr>
        <w:tabs>
          <w:tab w:val="left" w:pos="1102"/>
        </w:tabs>
        <w:spacing w:line="290" w:lineRule="exact"/>
        <w:ind w:hanging="361"/>
        <w:rPr>
          <w:sz w:val="24"/>
        </w:rPr>
      </w:pPr>
      <w:r>
        <w:rPr>
          <w:sz w:val="24"/>
        </w:rPr>
        <w:t>сравнивать</w:t>
      </w:r>
      <w:r>
        <w:rPr>
          <w:spacing w:val="-4"/>
          <w:sz w:val="24"/>
        </w:rPr>
        <w:t xml:space="preserve"> </w:t>
      </w:r>
      <w:r>
        <w:rPr>
          <w:sz w:val="24"/>
        </w:rPr>
        <w:t>и</w:t>
      </w:r>
      <w:r>
        <w:rPr>
          <w:spacing w:val="-3"/>
          <w:sz w:val="24"/>
        </w:rPr>
        <w:t xml:space="preserve"> </w:t>
      </w:r>
      <w:r>
        <w:rPr>
          <w:sz w:val="24"/>
        </w:rPr>
        <w:t>группировать</w:t>
      </w:r>
      <w:r>
        <w:rPr>
          <w:spacing w:val="-3"/>
          <w:sz w:val="24"/>
        </w:rPr>
        <w:t xml:space="preserve"> </w:t>
      </w:r>
      <w:r>
        <w:rPr>
          <w:sz w:val="24"/>
        </w:rPr>
        <w:t>различные</w:t>
      </w:r>
      <w:r>
        <w:rPr>
          <w:spacing w:val="-5"/>
          <w:sz w:val="24"/>
        </w:rPr>
        <w:t xml:space="preserve"> </w:t>
      </w:r>
      <w:r>
        <w:rPr>
          <w:sz w:val="24"/>
        </w:rPr>
        <w:t>произведения</w:t>
      </w:r>
      <w:r>
        <w:rPr>
          <w:spacing w:val="-3"/>
          <w:sz w:val="24"/>
        </w:rPr>
        <w:t xml:space="preserve"> </w:t>
      </w:r>
      <w:r>
        <w:rPr>
          <w:sz w:val="24"/>
        </w:rPr>
        <w:t>по</w:t>
      </w:r>
      <w:r>
        <w:rPr>
          <w:spacing w:val="-3"/>
          <w:sz w:val="24"/>
        </w:rPr>
        <w:t xml:space="preserve"> </w:t>
      </w:r>
      <w:r>
        <w:rPr>
          <w:sz w:val="24"/>
        </w:rPr>
        <w:t>теме</w:t>
      </w:r>
      <w:r>
        <w:rPr>
          <w:spacing w:val="-4"/>
          <w:sz w:val="24"/>
        </w:rPr>
        <w:t xml:space="preserve"> </w:t>
      </w:r>
      <w:r>
        <w:rPr>
          <w:sz w:val="24"/>
        </w:rPr>
        <w:t>(о</w:t>
      </w:r>
      <w:r>
        <w:rPr>
          <w:spacing w:val="-3"/>
          <w:sz w:val="24"/>
        </w:rPr>
        <w:t xml:space="preserve"> </w:t>
      </w:r>
      <w:r>
        <w:rPr>
          <w:sz w:val="24"/>
        </w:rPr>
        <w:t>Родине,</w:t>
      </w:r>
    </w:p>
    <w:p w:rsidR="00676A99" w:rsidRDefault="003D1F18" w:rsidP="00FF2AC8">
      <w:pPr>
        <w:pStyle w:val="a5"/>
        <w:numPr>
          <w:ilvl w:val="0"/>
          <w:numId w:val="89"/>
        </w:numPr>
        <w:tabs>
          <w:tab w:val="left" w:pos="1101"/>
          <w:tab w:val="left" w:pos="1102"/>
        </w:tabs>
        <w:spacing w:before="27"/>
        <w:ind w:hanging="361"/>
        <w:jc w:val="left"/>
        <w:rPr>
          <w:sz w:val="24"/>
        </w:rPr>
      </w:pPr>
      <w:r>
        <w:rPr>
          <w:sz w:val="24"/>
        </w:rPr>
        <w:t>о</w:t>
      </w:r>
      <w:r>
        <w:rPr>
          <w:spacing w:val="-1"/>
          <w:sz w:val="24"/>
        </w:rPr>
        <w:t xml:space="preserve"> </w:t>
      </w:r>
      <w:r>
        <w:rPr>
          <w:sz w:val="24"/>
        </w:rPr>
        <w:t>родной</w:t>
      </w:r>
      <w:r>
        <w:rPr>
          <w:spacing w:val="-3"/>
          <w:sz w:val="24"/>
        </w:rPr>
        <w:t xml:space="preserve"> </w:t>
      </w:r>
      <w:r>
        <w:rPr>
          <w:sz w:val="24"/>
        </w:rPr>
        <w:t>природе,</w:t>
      </w:r>
      <w:r>
        <w:rPr>
          <w:spacing w:val="-1"/>
          <w:sz w:val="24"/>
        </w:rPr>
        <w:t xml:space="preserve"> </w:t>
      </w:r>
      <w:r>
        <w:rPr>
          <w:sz w:val="24"/>
        </w:rPr>
        <w:t>о</w:t>
      </w:r>
      <w:r>
        <w:rPr>
          <w:spacing w:val="-1"/>
          <w:sz w:val="24"/>
        </w:rPr>
        <w:t xml:space="preserve"> </w:t>
      </w:r>
      <w:r>
        <w:rPr>
          <w:sz w:val="24"/>
        </w:rPr>
        <w:t>детях,</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о</w:t>
      </w:r>
      <w:r>
        <w:rPr>
          <w:spacing w:val="-1"/>
          <w:sz w:val="24"/>
        </w:rPr>
        <w:t xml:space="preserve"> </w:t>
      </w:r>
      <w:r>
        <w:rPr>
          <w:sz w:val="24"/>
        </w:rPr>
        <w:t>семье,</w:t>
      </w:r>
      <w:r>
        <w:rPr>
          <w:spacing w:val="-1"/>
          <w:sz w:val="24"/>
        </w:rPr>
        <w:t xml:space="preserve"> </w:t>
      </w:r>
      <w:r>
        <w:rPr>
          <w:sz w:val="24"/>
        </w:rPr>
        <w:t>о чудесах</w:t>
      </w:r>
      <w:r>
        <w:rPr>
          <w:spacing w:val="1"/>
          <w:sz w:val="24"/>
        </w:rPr>
        <w:t xml:space="preserve"> </w:t>
      </w:r>
      <w:r>
        <w:rPr>
          <w:sz w:val="24"/>
        </w:rPr>
        <w:t>и</w:t>
      </w:r>
      <w:r>
        <w:rPr>
          <w:spacing w:val="-1"/>
          <w:sz w:val="24"/>
        </w:rPr>
        <w:t xml:space="preserve"> </w:t>
      </w:r>
      <w:r>
        <w:rPr>
          <w:sz w:val="24"/>
        </w:rPr>
        <w:t>превращениях),</w:t>
      </w:r>
    </w:p>
    <w:p w:rsidR="00676A99" w:rsidRDefault="003D1F18" w:rsidP="00FF2AC8">
      <w:pPr>
        <w:pStyle w:val="a5"/>
        <w:numPr>
          <w:ilvl w:val="0"/>
          <w:numId w:val="89"/>
        </w:numPr>
        <w:tabs>
          <w:tab w:val="left" w:pos="1101"/>
          <w:tab w:val="left" w:pos="1102"/>
        </w:tabs>
        <w:spacing w:before="28"/>
        <w:ind w:hanging="361"/>
        <w:jc w:val="left"/>
        <w:rPr>
          <w:sz w:val="24"/>
        </w:rPr>
      </w:pPr>
      <w:r>
        <w:rPr>
          <w:sz w:val="24"/>
        </w:rPr>
        <w:t>по</w:t>
      </w:r>
      <w:r>
        <w:rPr>
          <w:spacing w:val="-4"/>
          <w:sz w:val="24"/>
        </w:rPr>
        <w:t xml:space="preserve"> </w:t>
      </w:r>
      <w:r>
        <w:rPr>
          <w:sz w:val="24"/>
        </w:rPr>
        <w:t>жанрам</w:t>
      </w:r>
      <w:r>
        <w:rPr>
          <w:spacing w:val="-4"/>
          <w:sz w:val="24"/>
        </w:rPr>
        <w:t xml:space="preserve"> </w:t>
      </w:r>
      <w:r>
        <w:rPr>
          <w:sz w:val="24"/>
        </w:rPr>
        <w:t>(произведения</w:t>
      </w:r>
      <w:r>
        <w:rPr>
          <w:spacing w:val="-2"/>
          <w:sz w:val="24"/>
        </w:rPr>
        <w:t xml:space="preserve"> </w:t>
      </w:r>
      <w:r>
        <w:rPr>
          <w:sz w:val="24"/>
        </w:rPr>
        <w:t>устного</w:t>
      </w:r>
      <w:r>
        <w:rPr>
          <w:spacing w:val="-3"/>
          <w:sz w:val="24"/>
        </w:rPr>
        <w:t xml:space="preserve"> </w:t>
      </w:r>
      <w:r>
        <w:rPr>
          <w:sz w:val="24"/>
        </w:rPr>
        <w:t>народного</w:t>
      </w:r>
      <w:r>
        <w:rPr>
          <w:spacing w:val="-3"/>
          <w:sz w:val="24"/>
        </w:rPr>
        <w:t xml:space="preserve"> </w:t>
      </w:r>
      <w:r>
        <w:rPr>
          <w:sz w:val="24"/>
        </w:rPr>
        <w:t>творчества,</w:t>
      </w:r>
      <w:r>
        <w:rPr>
          <w:spacing w:val="-4"/>
          <w:sz w:val="24"/>
        </w:rPr>
        <w:t xml:space="preserve"> </w:t>
      </w:r>
      <w:r>
        <w:rPr>
          <w:sz w:val="24"/>
        </w:rPr>
        <w:t>сказка</w:t>
      </w:r>
      <w:r>
        <w:rPr>
          <w:spacing w:val="-4"/>
          <w:sz w:val="24"/>
        </w:rPr>
        <w:t xml:space="preserve"> </w:t>
      </w:r>
      <w:r>
        <w:rPr>
          <w:sz w:val="24"/>
        </w:rPr>
        <w:t>(фольклорная</w:t>
      </w:r>
    </w:p>
    <w:p w:rsidR="00676A99" w:rsidRDefault="003D1F18" w:rsidP="00FF2AC8">
      <w:pPr>
        <w:pStyle w:val="a5"/>
        <w:numPr>
          <w:ilvl w:val="0"/>
          <w:numId w:val="89"/>
        </w:numPr>
        <w:tabs>
          <w:tab w:val="left" w:pos="1101"/>
          <w:tab w:val="left" w:pos="1102"/>
        </w:tabs>
        <w:spacing w:before="25"/>
        <w:ind w:hanging="361"/>
        <w:jc w:val="left"/>
        <w:rPr>
          <w:sz w:val="24"/>
        </w:rPr>
      </w:pPr>
      <w:r>
        <w:rPr>
          <w:sz w:val="24"/>
        </w:rPr>
        <w:t>и</w:t>
      </w:r>
      <w:r>
        <w:rPr>
          <w:spacing w:val="-3"/>
          <w:sz w:val="24"/>
        </w:rPr>
        <w:t xml:space="preserve"> </w:t>
      </w:r>
      <w:r>
        <w:rPr>
          <w:sz w:val="24"/>
        </w:rPr>
        <w:t>литературная),</w:t>
      </w:r>
      <w:r>
        <w:rPr>
          <w:spacing w:val="-4"/>
          <w:sz w:val="24"/>
        </w:rPr>
        <w:t xml:space="preserve"> </w:t>
      </w:r>
      <w:r>
        <w:rPr>
          <w:sz w:val="24"/>
        </w:rPr>
        <w:t>рассказ,</w:t>
      </w:r>
      <w:r>
        <w:rPr>
          <w:spacing w:val="-2"/>
          <w:sz w:val="24"/>
        </w:rPr>
        <w:t xml:space="preserve"> </w:t>
      </w:r>
      <w:r>
        <w:rPr>
          <w:sz w:val="24"/>
        </w:rPr>
        <w:t>басня,</w:t>
      </w:r>
      <w:r>
        <w:rPr>
          <w:spacing w:val="-3"/>
          <w:sz w:val="24"/>
        </w:rPr>
        <w:t xml:space="preserve"> </w:t>
      </w:r>
      <w:r>
        <w:rPr>
          <w:sz w:val="24"/>
        </w:rPr>
        <w:t>стихотворение);</w:t>
      </w:r>
    </w:p>
    <w:p w:rsidR="00676A99" w:rsidRDefault="003D1F18" w:rsidP="00FF2AC8">
      <w:pPr>
        <w:pStyle w:val="a5"/>
        <w:numPr>
          <w:ilvl w:val="0"/>
          <w:numId w:val="89"/>
        </w:numPr>
        <w:tabs>
          <w:tab w:val="left" w:pos="1102"/>
        </w:tabs>
        <w:spacing w:before="28" w:line="264" w:lineRule="auto"/>
        <w:ind w:left="1101" w:right="151"/>
        <w:rPr>
          <w:sz w:val="24"/>
        </w:rPr>
      </w:pPr>
      <w:r>
        <w:rPr>
          <w:sz w:val="24"/>
        </w:rPr>
        <w:t>характеризовать (кратко) особенности жанров (произведения устного народного</w:t>
      </w:r>
      <w:r>
        <w:rPr>
          <w:spacing w:val="1"/>
          <w:sz w:val="24"/>
        </w:rPr>
        <w:t xml:space="preserve"> </w:t>
      </w:r>
      <w:r>
        <w:rPr>
          <w:sz w:val="24"/>
        </w:rPr>
        <w:t>творчества,</w:t>
      </w:r>
      <w:r>
        <w:rPr>
          <w:spacing w:val="-1"/>
          <w:sz w:val="24"/>
        </w:rPr>
        <w:t xml:space="preserve"> </w:t>
      </w:r>
      <w:r>
        <w:rPr>
          <w:sz w:val="24"/>
        </w:rPr>
        <w:t>литературная</w:t>
      </w:r>
      <w:r>
        <w:rPr>
          <w:spacing w:val="-1"/>
          <w:sz w:val="24"/>
        </w:rPr>
        <w:t xml:space="preserve"> </w:t>
      </w:r>
      <w:r>
        <w:rPr>
          <w:sz w:val="24"/>
        </w:rPr>
        <w:t>сказка, рассказ,</w:t>
      </w:r>
      <w:r>
        <w:rPr>
          <w:spacing w:val="-1"/>
          <w:sz w:val="24"/>
        </w:rPr>
        <w:t xml:space="preserve"> </w:t>
      </w:r>
      <w:r>
        <w:rPr>
          <w:sz w:val="24"/>
        </w:rPr>
        <w:t>басня,</w:t>
      </w:r>
      <w:r>
        <w:rPr>
          <w:spacing w:val="-1"/>
          <w:sz w:val="24"/>
        </w:rPr>
        <w:t xml:space="preserve"> </w:t>
      </w:r>
      <w:r>
        <w:rPr>
          <w:sz w:val="24"/>
        </w:rPr>
        <w:t>стихотворение);</w:t>
      </w:r>
    </w:p>
    <w:p w:rsidR="00676A99" w:rsidRDefault="003D1F18" w:rsidP="00FF2AC8">
      <w:pPr>
        <w:pStyle w:val="a5"/>
        <w:numPr>
          <w:ilvl w:val="0"/>
          <w:numId w:val="89"/>
        </w:numPr>
        <w:tabs>
          <w:tab w:val="left" w:pos="1102"/>
        </w:tabs>
        <w:spacing w:line="264" w:lineRule="auto"/>
        <w:ind w:left="1101" w:right="156"/>
        <w:rPr>
          <w:sz w:val="24"/>
        </w:rPr>
      </w:pPr>
      <w:r>
        <w:rPr>
          <w:sz w:val="24"/>
        </w:rPr>
        <w:t>анализировать текст сказки, рассказа, басни: определять тему, главную мысль</w:t>
      </w:r>
      <w:r>
        <w:rPr>
          <w:spacing w:val="1"/>
          <w:sz w:val="24"/>
        </w:rPr>
        <w:t xml:space="preserve"> </w:t>
      </w:r>
      <w:r>
        <w:rPr>
          <w:sz w:val="24"/>
        </w:rPr>
        <w:t>произведения, находить в тексте слова, подтверждающие характеристику героя,</w:t>
      </w:r>
      <w:r>
        <w:rPr>
          <w:spacing w:val="1"/>
          <w:sz w:val="24"/>
        </w:rPr>
        <w:t xml:space="preserve"> </w:t>
      </w:r>
      <w:r>
        <w:rPr>
          <w:sz w:val="24"/>
        </w:rPr>
        <w:t>оценивать</w:t>
      </w:r>
      <w:r>
        <w:rPr>
          <w:spacing w:val="1"/>
          <w:sz w:val="24"/>
        </w:rPr>
        <w:t xml:space="preserve"> </w:t>
      </w:r>
      <w:r>
        <w:rPr>
          <w:sz w:val="24"/>
        </w:rPr>
        <w:t>его</w:t>
      </w:r>
      <w:r>
        <w:rPr>
          <w:spacing w:val="1"/>
          <w:sz w:val="24"/>
        </w:rPr>
        <w:t xml:space="preserve"> </w:t>
      </w:r>
      <w:r>
        <w:rPr>
          <w:sz w:val="24"/>
        </w:rPr>
        <w:t>поступки,</w:t>
      </w:r>
      <w:r>
        <w:rPr>
          <w:spacing w:val="1"/>
          <w:sz w:val="24"/>
        </w:rPr>
        <w:t xml:space="preserve"> </w:t>
      </w:r>
      <w:r>
        <w:rPr>
          <w:sz w:val="24"/>
        </w:rPr>
        <w:t>сравнивать</w:t>
      </w:r>
      <w:r>
        <w:rPr>
          <w:spacing w:val="1"/>
          <w:sz w:val="24"/>
        </w:rPr>
        <w:t xml:space="preserve"> </w:t>
      </w:r>
      <w:r>
        <w:rPr>
          <w:sz w:val="24"/>
        </w:rPr>
        <w:t>героев</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алгоритму,</w:t>
      </w:r>
      <w:r>
        <w:rPr>
          <w:spacing w:val="1"/>
          <w:sz w:val="24"/>
        </w:rPr>
        <w:t xml:space="preserve"> </w:t>
      </w:r>
      <w:r>
        <w:rPr>
          <w:sz w:val="24"/>
        </w:rPr>
        <w:t>устанавливать</w:t>
      </w:r>
      <w:r>
        <w:rPr>
          <w:spacing w:val="-2"/>
          <w:sz w:val="24"/>
        </w:rPr>
        <w:t xml:space="preserve"> </w:t>
      </w:r>
      <w:r>
        <w:rPr>
          <w:sz w:val="24"/>
        </w:rPr>
        <w:t>последовательность</w:t>
      </w:r>
      <w:r>
        <w:rPr>
          <w:spacing w:val="-1"/>
          <w:sz w:val="24"/>
        </w:rPr>
        <w:t xml:space="preserve"> </w:t>
      </w:r>
      <w:r>
        <w:rPr>
          <w:sz w:val="24"/>
        </w:rPr>
        <w:t>событий</w:t>
      </w:r>
      <w:r>
        <w:rPr>
          <w:spacing w:val="-2"/>
          <w:sz w:val="24"/>
        </w:rPr>
        <w:t xml:space="preserve"> </w:t>
      </w:r>
      <w:r>
        <w:rPr>
          <w:sz w:val="24"/>
        </w:rPr>
        <w:t>(действий)</w:t>
      </w:r>
      <w:r>
        <w:rPr>
          <w:spacing w:val="-1"/>
          <w:sz w:val="24"/>
        </w:rPr>
        <w:t xml:space="preserve"> </w:t>
      </w:r>
      <w:r>
        <w:rPr>
          <w:sz w:val="24"/>
        </w:rPr>
        <w:t>в</w:t>
      </w:r>
      <w:r>
        <w:rPr>
          <w:spacing w:val="-3"/>
          <w:sz w:val="24"/>
        </w:rPr>
        <w:t xml:space="preserve"> </w:t>
      </w:r>
      <w:r>
        <w:rPr>
          <w:sz w:val="24"/>
        </w:rPr>
        <w:t>сказке</w:t>
      </w:r>
      <w:r>
        <w:rPr>
          <w:spacing w:val="-3"/>
          <w:sz w:val="24"/>
        </w:rPr>
        <w:t xml:space="preserve"> </w:t>
      </w:r>
      <w:r>
        <w:rPr>
          <w:sz w:val="24"/>
        </w:rPr>
        <w:t>и</w:t>
      </w:r>
      <w:r>
        <w:rPr>
          <w:spacing w:val="-1"/>
          <w:sz w:val="24"/>
        </w:rPr>
        <w:t xml:space="preserve"> </w:t>
      </w:r>
      <w:r>
        <w:rPr>
          <w:sz w:val="24"/>
        </w:rPr>
        <w:t>рассказе;</w:t>
      </w:r>
    </w:p>
    <w:p w:rsidR="00676A99" w:rsidRDefault="003D1F18" w:rsidP="00FF2AC8">
      <w:pPr>
        <w:pStyle w:val="a5"/>
        <w:numPr>
          <w:ilvl w:val="0"/>
          <w:numId w:val="89"/>
        </w:numPr>
        <w:tabs>
          <w:tab w:val="left" w:pos="1102"/>
        </w:tabs>
        <w:spacing w:line="264" w:lineRule="auto"/>
        <w:ind w:left="1101" w:right="151"/>
        <w:rPr>
          <w:sz w:val="24"/>
        </w:rPr>
      </w:pPr>
      <w:r>
        <w:rPr>
          <w:sz w:val="24"/>
        </w:rPr>
        <w:t>анализировать текст стихотворения: называть особенности жанра (ритм, рифма),</w:t>
      </w:r>
      <w:r>
        <w:rPr>
          <w:spacing w:val="1"/>
          <w:sz w:val="24"/>
        </w:rPr>
        <w:t xml:space="preserve"> </w:t>
      </w:r>
      <w:r>
        <w:rPr>
          <w:sz w:val="24"/>
        </w:rPr>
        <w:t>находить в тексте сравнения, эпитеты, слова в переносном значении, объяснять</w:t>
      </w:r>
      <w:r>
        <w:rPr>
          <w:spacing w:val="1"/>
          <w:sz w:val="24"/>
        </w:rPr>
        <w:t xml:space="preserve"> </w:t>
      </w:r>
      <w:r>
        <w:rPr>
          <w:sz w:val="24"/>
        </w:rPr>
        <w:t>значение</w:t>
      </w:r>
      <w:r>
        <w:rPr>
          <w:spacing w:val="-2"/>
          <w:sz w:val="24"/>
        </w:rPr>
        <w:t xml:space="preserve"> </w:t>
      </w:r>
      <w:r>
        <w:rPr>
          <w:sz w:val="24"/>
        </w:rPr>
        <w:t>незнакомого слова</w:t>
      </w:r>
      <w:r>
        <w:rPr>
          <w:spacing w:val="-2"/>
          <w:sz w:val="24"/>
        </w:rPr>
        <w:t xml:space="preserve"> </w:t>
      </w:r>
      <w:r>
        <w:rPr>
          <w:sz w:val="24"/>
        </w:rPr>
        <w:t>с</w:t>
      </w:r>
      <w:r>
        <w:rPr>
          <w:spacing w:val="-2"/>
          <w:sz w:val="24"/>
        </w:rPr>
        <w:t xml:space="preserve"> </w:t>
      </w:r>
      <w:r>
        <w:rPr>
          <w:sz w:val="24"/>
        </w:rPr>
        <w:t>опорой на</w:t>
      </w:r>
      <w:r>
        <w:rPr>
          <w:spacing w:val="-1"/>
          <w:sz w:val="24"/>
        </w:rPr>
        <w:t xml:space="preserve"> </w:t>
      </w:r>
      <w:r>
        <w:rPr>
          <w:sz w:val="24"/>
        </w:rPr>
        <w:t>контекст</w:t>
      </w:r>
      <w:r>
        <w:rPr>
          <w:spacing w:val="-1"/>
          <w:sz w:val="24"/>
        </w:rPr>
        <w:t xml:space="preserve"> </w:t>
      </w:r>
      <w:r>
        <w:rPr>
          <w:sz w:val="24"/>
        </w:rPr>
        <w:t>и по словарю.</w:t>
      </w:r>
    </w:p>
    <w:p w:rsidR="00676A99" w:rsidRDefault="003D1F18">
      <w:pPr>
        <w:pStyle w:val="a3"/>
        <w:spacing w:line="264" w:lineRule="auto"/>
        <w:ind w:right="151" w:firstLine="599"/>
        <w:jc w:val="both"/>
      </w:pPr>
      <w:r>
        <w:rPr>
          <w:i/>
        </w:rPr>
        <w:t xml:space="preserve">Работа с информацией </w:t>
      </w:r>
      <w:r>
        <w:t>как часть познавательных универсальных учебных действий</w:t>
      </w:r>
      <w:r>
        <w:rPr>
          <w:spacing w:val="-57"/>
        </w:rPr>
        <w:t xml:space="preserve"> </w:t>
      </w:r>
      <w:r>
        <w:t>способствует</w:t>
      </w:r>
      <w:r>
        <w:rPr>
          <w:spacing w:val="-1"/>
        </w:rPr>
        <w:t xml:space="preserve"> </w:t>
      </w:r>
      <w:r>
        <w:t>формированию</w:t>
      </w:r>
      <w:r>
        <w:rPr>
          <w:spacing w:val="2"/>
        </w:rPr>
        <w:t xml:space="preserve"> </w:t>
      </w:r>
      <w:r>
        <w:t>умений:</w:t>
      </w:r>
    </w:p>
    <w:p w:rsidR="00676A99" w:rsidRDefault="003D1F18" w:rsidP="00FF2AC8">
      <w:pPr>
        <w:pStyle w:val="a5"/>
        <w:numPr>
          <w:ilvl w:val="0"/>
          <w:numId w:val="89"/>
        </w:numPr>
        <w:tabs>
          <w:tab w:val="left" w:pos="1102"/>
        </w:tabs>
        <w:spacing w:line="294" w:lineRule="exact"/>
        <w:ind w:hanging="361"/>
        <w:rPr>
          <w:sz w:val="24"/>
        </w:rPr>
      </w:pPr>
      <w:r>
        <w:rPr>
          <w:sz w:val="24"/>
        </w:rPr>
        <w:t>соотносить</w:t>
      </w:r>
      <w:r>
        <w:rPr>
          <w:spacing w:val="-5"/>
          <w:sz w:val="24"/>
        </w:rPr>
        <w:t xml:space="preserve"> </w:t>
      </w:r>
      <w:r>
        <w:rPr>
          <w:sz w:val="24"/>
        </w:rPr>
        <w:t>иллюстрации</w:t>
      </w:r>
      <w:r>
        <w:rPr>
          <w:spacing w:val="-3"/>
          <w:sz w:val="24"/>
        </w:rPr>
        <w:t xml:space="preserve"> </w:t>
      </w:r>
      <w:r>
        <w:rPr>
          <w:sz w:val="24"/>
        </w:rPr>
        <w:t>с</w:t>
      </w:r>
      <w:r>
        <w:rPr>
          <w:spacing w:val="-3"/>
          <w:sz w:val="24"/>
        </w:rPr>
        <w:t xml:space="preserve"> </w:t>
      </w:r>
      <w:r>
        <w:rPr>
          <w:sz w:val="24"/>
        </w:rPr>
        <w:t>текстом</w:t>
      </w:r>
      <w:r>
        <w:rPr>
          <w:spacing w:val="-3"/>
          <w:sz w:val="24"/>
        </w:rPr>
        <w:t xml:space="preserve"> </w:t>
      </w:r>
      <w:r>
        <w:rPr>
          <w:sz w:val="24"/>
        </w:rPr>
        <w:t>произведения;</w:t>
      </w:r>
    </w:p>
    <w:p w:rsidR="00676A99" w:rsidRDefault="003D1F18" w:rsidP="00FF2AC8">
      <w:pPr>
        <w:pStyle w:val="a5"/>
        <w:numPr>
          <w:ilvl w:val="0"/>
          <w:numId w:val="89"/>
        </w:numPr>
        <w:tabs>
          <w:tab w:val="left" w:pos="1101"/>
          <w:tab w:val="left" w:pos="1102"/>
        </w:tabs>
        <w:spacing w:before="20" w:line="261" w:lineRule="auto"/>
        <w:ind w:left="1101" w:right="157"/>
        <w:jc w:val="left"/>
        <w:rPr>
          <w:sz w:val="24"/>
        </w:rPr>
      </w:pPr>
      <w:r>
        <w:rPr>
          <w:sz w:val="24"/>
        </w:rPr>
        <w:t>ориентироваться</w:t>
      </w:r>
      <w:r>
        <w:rPr>
          <w:spacing w:val="23"/>
          <w:sz w:val="24"/>
        </w:rPr>
        <w:t xml:space="preserve"> </w:t>
      </w:r>
      <w:r>
        <w:rPr>
          <w:sz w:val="24"/>
        </w:rPr>
        <w:t>в</w:t>
      </w:r>
      <w:r>
        <w:rPr>
          <w:spacing w:val="22"/>
          <w:sz w:val="24"/>
        </w:rPr>
        <w:t xml:space="preserve"> </w:t>
      </w:r>
      <w:r>
        <w:rPr>
          <w:sz w:val="24"/>
        </w:rPr>
        <w:t>содержании</w:t>
      </w:r>
      <w:r>
        <w:rPr>
          <w:spacing w:val="24"/>
          <w:sz w:val="24"/>
        </w:rPr>
        <w:t xml:space="preserve"> </w:t>
      </w:r>
      <w:r>
        <w:rPr>
          <w:sz w:val="24"/>
        </w:rPr>
        <w:t>книги,</w:t>
      </w:r>
      <w:r>
        <w:rPr>
          <w:spacing w:val="23"/>
          <w:sz w:val="24"/>
        </w:rPr>
        <w:t xml:space="preserve"> </w:t>
      </w:r>
      <w:r>
        <w:rPr>
          <w:sz w:val="24"/>
        </w:rPr>
        <w:t>каталоге,</w:t>
      </w:r>
      <w:r>
        <w:rPr>
          <w:spacing w:val="23"/>
          <w:sz w:val="24"/>
        </w:rPr>
        <w:t xml:space="preserve"> </w:t>
      </w:r>
      <w:r>
        <w:rPr>
          <w:sz w:val="24"/>
        </w:rPr>
        <w:t>выбирать</w:t>
      </w:r>
      <w:r>
        <w:rPr>
          <w:spacing w:val="23"/>
          <w:sz w:val="24"/>
        </w:rPr>
        <w:t xml:space="preserve"> </w:t>
      </w:r>
      <w:r>
        <w:rPr>
          <w:sz w:val="24"/>
        </w:rPr>
        <w:t>книгу</w:t>
      </w:r>
      <w:r>
        <w:rPr>
          <w:spacing w:val="18"/>
          <w:sz w:val="24"/>
        </w:rPr>
        <w:t xml:space="preserve"> </w:t>
      </w:r>
      <w:r>
        <w:rPr>
          <w:sz w:val="24"/>
        </w:rPr>
        <w:t>по</w:t>
      </w:r>
      <w:r>
        <w:rPr>
          <w:spacing w:val="23"/>
          <w:sz w:val="24"/>
        </w:rPr>
        <w:t xml:space="preserve"> </w:t>
      </w:r>
      <w:r>
        <w:rPr>
          <w:sz w:val="24"/>
        </w:rPr>
        <w:t>автору,</w:t>
      </w:r>
      <w:r>
        <w:rPr>
          <w:spacing w:val="-57"/>
          <w:sz w:val="24"/>
        </w:rPr>
        <w:t xml:space="preserve"> </w:t>
      </w:r>
      <w:r>
        <w:rPr>
          <w:sz w:val="24"/>
        </w:rPr>
        <w:t>каталогу</w:t>
      </w:r>
      <w:r>
        <w:rPr>
          <w:spacing w:val="-6"/>
          <w:sz w:val="24"/>
        </w:rPr>
        <w:t xml:space="preserve"> </w:t>
      </w:r>
      <w:r>
        <w:rPr>
          <w:sz w:val="24"/>
        </w:rPr>
        <w:t>на</w:t>
      </w:r>
      <w:r>
        <w:rPr>
          <w:spacing w:val="-1"/>
          <w:sz w:val="24"/>
        </w:rPr>
        <w:t xml:space="preserve"> </w:t>
      </w:r>
      <w:r>
        <w:rPr>
          <w:sz w:val="24"/>
        </w:rPr>
        <w:t>основе</w:t>
      </w:r>
      <w:r>
        <w:rPr>
          <w:spacing w:val="-2"/>
          <w:sz w:val="24"/>
        </w:rPr>
        <w:t xml:space="preserve"> </w:t>
      </w:r>
      <w:r>
        <w:rPr>
          <w:sz w:val="24"/>
        </w:rPr>
        <w:t>рекомендованного списка;</w:t>
      </w:r>
    </w:p>
    <w:p w:rsidR="00676A99" w:rsidRDefault="003D1F18" w:rsidP="00FF2AC8">
      <w:pPr>
        <w:pStyle w:val="a5"/>
        <w:numPr>
          <w:ilvl w:val="0"/>
          <w:numId w:val="89"/>
        </w:numPr>
        <w:tabs>
          <w:tab w:val="left" w:pos="1101"/>
          <w:tab w:val="left" w:pos="1102"/>
        </w:tabs>
        <w:spacing w:before="3" w:line="264" w:lineRule="auto"/>
        <w:ind w:left="1101" w:right="153"/>
        <w:jc w:val="left"/>
        <w:rPr>
          <w:sz w:val="24"/>
        </w:rPr>
      </w:pPr>
      <w:r>
        <w:rPr>
          <w:sz w:val="24"/>
        </w:rPr>
        <w:t>по</w:t>
      </w:r>
      <w:r>
        <w:rPr>
          <w:spacing w:val="1"/>
          <w:sz w:val="24"/>
        </w:rPr>
        <w:t xml:space="preserve"> </w:t>
      </w:r>
      <w:r>
        <w:rPr>
          <w:sz w:val="24"/>
        </w:rPr>
        <w:t>информации,</w:t>
      </w:r>
      <w:r>
        <w:rPr>
          <w:spacing w:val="1"/>
          <w:sz w:val="24"/>
        </w:rPr>
        <w:t xml:space="preserve"> </w:t>
      </w:r>
      <w:r>
        <w:rPr>
          <w:sz w:val="24"/>
        </w:rPr>
        <w:t>представленной</w:t>
      </w:r>
      <w:r>
        <w:rPr>
          <w:spacing w:val="1"/>
          <w:sz w:val="24"/>
        </w:rPr>
        <w:t xml:space="preserve"> </w:t>
      </w:r>
      <w:r>
        <w:rPr>
          <w:sz w:val="24"/>
        </w:rPr>
        <w:t>в</w:t>
      </w:r>
      <w:r>
        <w:rPr>
          <w:spacing w:val="1"/>
          <w:sz w:val="24"/>
        </w:rPr>
        <w:t xml:space="preserve"> </w:t>
      </w:r>
      <w:r>
        <w:rPr>
          <w:sz w:val="24"/>
        </w:rPr>
        <w:t>оглавлении,</w:t>
      </w:r>
      <w:r>
        <w:rPr>
          <w:spacing w:val="1"/>
          <w:sz w:val="24"/>
        </w:rPr>
        <w:t xml:space="preserve"> </w:t>
      </w:r>
      <w:r>
        <w:rPr>
          <w:sz w:val="24"/>
        </w:rPr>
        <w:t>в</w:t>
      </w:r>
      <w:r>
        <w:rPr>
          <w:spacing w:val="1"/>
          <w:sz w:val="24"/>
        </w:rPr>
        <w:t xml:space="preserve"> </w:t>
      </w:r>
      <w:r>
        <w:rPr>
          <w:sz w:val="24"/>
        </w:rPr>
        <w:t>иллюстрациях</w:t>
      </w:r>
      <w:r>
        <w:rPr>
          <w:spacing w:val="1"/>
          <w:sz w:val="24"/>
        </w:rPr>
        <w:t xml:space="preserve"> </w:t>
      </w:r>
      <w:r>
        <w:rPr>
          <w:sz w:val="24"/>
        </w:rPr>
        <w:t>предполагать</w:t>
      </w:r>
      <w:r>
        <w:rPr>
          <w:spacing w:val="-57"/>
          <w:sz w:val="24"/>
        </w:rPr>
        <w:t xml:space="preserve"> </w:t>
      </w:r>
      <w:r>
        <w:rPr>
          <w:sz w:val="24"/>
        </w:rPr>
        <w:t>тему</w:t>
      </w:r>
      <w:r>
        <w:rPr>
          <w:spacing w:val="-6"/>
          <w:sz w:val="24"/>
        </w:rPr>
        <w:t xml:space="preserve"> </w:t>
      </w:r>
      <w:r>
        <w:rPr>
          <w:sz w:val="24"/>
        </w:rPr>
        <w:t>и содержание</w:t>
      </w:r>
      <w:r>
        <w:rPr>
          <w:spacing w:val="-1"/>
          <w:sz w:val="24"/>
        </w:rPr>
        <w:t xml:space="preserve"> </w:t>
      </w:r>
      <w:r>
        <w:rPr>
          <w:sz w:val="24"/>
        </w:rPr>
        <w:t>книги;</w:t>
      </w:r>
    </w:p>
    <w:p w:rsidR="00676A99" w:rsidRDefault="003D1F18" w:rsidP="00FF2AC8">
      <w:pPr>
        <w:pStyle w:val="a5"/>
        <w:numPr>
          <w:ilvl w:val="0"/>
          <w:numId w:val="89"/>
        </w:numPr>
        <w:tabs>
          <w:tab w:val="left" w:pos="1101"/>
          <w:tab w:val="left" w:pos="1102"/>
        </w:tabs>
        <w:spacing w:line="292" w:lineRule="exact"/>
        <w:ind w:hanging="361"/>
        <w:jc w:val="left"/>
        <w:rPr>
          <w:sz w:val="24"/>
        </w:rPr>
      </w:pPr>
      <w:r>
        <w:rPr>
          <w:sz w:val="24"/>
        </w:rPr>
        <w:t>пользоваться</w:t>
      </w:r>
      <w:r>
        <w:rPr>
          <w:spacing w:val="-4"/>
          <w:sz w:val="24"/>
        </w:rPr>
        <w:t xml:space="preserve"> </w:t>
      </w:r>
      <w:r>
        <w:rPr>
          <w:sz w:val="24"/>
        </w:rPr>
        <w:t>словарями</w:t>
      </w:r>
      <w:r>
        <w:rPr>
          <w:spacing w:val="-4"/>
          <w:sz w:val="24"/>
        </w:rPr>
        <w:t xml:space="preserve"> </w:t>
      </w:r>
      <w:r>
        <w:rPr>
          <w:sz w:val="24"/>
        </w:rPr>
        <w:t>для</w:t>
      </w:r>
      <w:r>
        <w:rPr>
          <w:spacing w:val="-2"/>
          <w:sz w:val="24"/>
        </w:rPr>
        <w:t xml:space="preserve"> </w:t>
      </w:r>
      <w:r>
        <w:rPr>
          <w:sz w:val="24"/>
        </w:rPr>
        <w:t>уточнения</w:t>
      </w:r>
      <w:r>
        <w:rPr>
          <w:spacing w:val="-4"/>
          <w:sz w:val="24"/>
        </w:rPr>
        <w:t xml:space="preserve"> </w:t>
      </w:r>
      <w:r>
        <w:rPr>
          <w:sz w:val="24"/>
        </w:rPr>
        <w:t>значения</w:t>
      </w:r>
      <w:r>
        <w:rPr>
          <w:spacing w:val="-4"/>
          <w:sz w:val="24"/>
        </w:rPr>
        <w:t xml:space="preserve"> </w:t>
      </w:r>
      <w:r>
        <w:rPr>
          <w:sz w:val="24"/>
        </w:rPr>
        <w:t>незнакомого</w:t>
      </w:r>
      <w:r>
        <w:rPr>
          <w:spacing w:val="-3"/>
          <w:sz w:val="24"/>
        </w:rPr>
        <w:t xml:space="preserve"> </w:t>
      </w:r>
      <w:r>
        <w:rPr>
          <w:sz w:val="24"/>
        </w:rPr>
        <w:t>слова.</w:t>
      </w:r>
    </w:p>
    <w:p w:rsidR="00676A99" w:rsidRDefault="003D1F18">
      <w:pPr>
        <w:spacing w:before="28" w:line="264" w:lineRule="auto"/>
        <w:ind w:left="142" w:firstLine="599"/>
        <w:rPr>
          <w:sz w:val="24"/>
        </w:rPr>
      </w:pPr>
      <w:r>
        <w:rPr>
          <w:i/>
          <w:sz w:val="24"/>
        </w:rPr>
        <w:t>Коммуникативные</w:t>
      </w:r>
      <w:r>
        <w:rPr>
          <w:i/>
          <w:spacing w:val="42"/>
          <w:sz w:val="24"/>
        </w:rPr>
        <w:t xml:space="preserve"> </w:t>
      </w:r>
      <w:r>
        <w:rPr>
          <w:i/>
          <w:sz w:val="24"/>
        </w:rPr>
        <w:t>универсальные</w:t>
      </w:r>
      <w:r>
        <w:rPr>
          <w:i/>
          <w:spacing w:val="43"/>
          <w:sz w:val="24"/>
        </w:rPr>
        <w:t xml:space="preserve"> </w:t>
      </w:r>
      <w:r>
        <w:rPr>
          <w:i/>
          <w:sz w:val="24"/>
        </w:rPr>
        <w:t>учебные</w:t>
      </w:r>
      <w:r>
        <w:rPr>
          <w:i/>
          <w:spacing w:val="48"/>
          <w:sz w:val="24"/>
        </w:rPr>
        <w:t xml:space="preserve"> </w:t>
      </w:r>
      <w:r>
        <w:rPr>
          <w:sz w:val="24"/>
        </w:rPr>
        <w:t>действия</w:t>
      </w:r>
      <w:r>
        <w:rPr>
          <w:spacing w:val="44"/>
          <w:sz w:val="24"/>
        </w:rPr>
        <w:t xml:space="preserve"> </w:t>
      </w:r>
      <w:r>
        <w:rPr>
          <w:sz w:val="24"/>
        </w:rPr>
        <w:t>способствуют</w:t>
      </w:r>
      <w:r>
        <w:rPr>
          <w:spacing w:val="44"/>
          <w:sz w:val="24"/>
        </w:rPr>
        <w:t xml:space="preserve"> </w:t>
      </w:r>
      <w:r>
        <w:rPr>
          <w:sz w:val="24"/>
        </w:rPr>
        <w:t>формированию</w:t>
      </w:r>
      <w:r>
        <w:rPr>
          <w:spacing w:val="-57"/>
          <w:sz w:val="24"/>
        </w:rPr>
        <w:t xml:space="preserve"> </w:t>
      </w:r>
      <w:r>
        <w:rPr>
          <w:sz w:val="24"/>
        </w:rPr>
        <w:t>умений:</w:t>
      </w:r>
    </w:p>
    <w:p w:rsidR="00676A99" w:rsidRDefault="003D1F18" w:rsidP="00FF2AC8">
      <w:pPr>
        <w:pStyle w:val="a5"/>
        <w:numPr>
          <w:ilvl w:val="0"/>
          <w:numId w:val="89"/>
        </w:numPr>
        <w:tabs>
          <w:tab w:val="left" w:pos="1101"/>
          <w:tab w:val="left" w:pos="1102"/>
        </w:tabs>
        <w:spacing w:line="261" w:lineRule="auto"/>
        <w:ind w:left="1101" w:right="154"/>
        <w:jc w:val="left"/>
        <w:rPr>
          <w:sz w:val="24"/>
        </w:rPr>
      </w:pPr>
      <w:r>
        <w:rPr>
          <w:sz w:val="24"/>
        </w:rPr>
        <w:t>участвовать</w:t>
      </w:r>
      <w:r>
        <w:rPr>
          <w:spacing w:val="9"/>
          <w:sz w:val="24"/>
        </w:rPr>
        <w:t xml:space="preserve"> </w:t>
      </w:r>
      <w:r>
        <w:rPr>
          <w:sz w:val="24"/>
        </w:rPr>
        <w:t>в</w:t>
      </w:r>
      <w:r>
        <w:rPr>
          <w:spacing w:val="7"/>
          <w:sz w:val="24"/>
        </w:rPr>
        <w:t xml:space="preserve"> </w:t>
      </w:r>
      <w:r>
        <w:rPr>
          <w:sz w:val="24"/>
        </w:rPr>
        <w:t>диалоге:</w:t>
      </w:r>
      <w:r>
        <w:rPr>
          <w:spacing w:val="8"/>
          <w:sz w:val="24"/>
        </w:rPr>
        <w:t xml:space="preserve"> </w:t>
      </w:r>
      <w:r>
        <w:rPr>
          <w:sz w:val="24"/>
        </w:rPr>
        <w:t>отвечать</w:t>
      </w:r>
      <w:r>
        <w:rPr>
          <w:spacing w:val="9"/>
          <w:sz w:val="24"/>
        </w:rPr>
        <w:t xml:space="preserve"> </w:t>
      </w:r>
      <w:r>
        <w:rPr>
          <w:sz w:val="24"/>
        </w:rPr>
        <w:t>на</w:t>
      </w:r>
      <w:r>
        <w:rPr>
          <w:spacing w:val="9"/>
          <w:sz w:val="24"/>
        </w:rPr>
        <w:t xml:space="preserve"> </w:t>
      </w:r>
      <w:r>
        <w:rPr>
          <w:sz w:val="24"/>
        </w:rPr>
        <w:t>вопросы,</w:t>
      </w:r>
      <w:r>
        <w:rPr>
          <w:spacing w:val="8"/>
          <w:sz w:val="24"/>
        </w:rPr>
        <w:t xml:space="preserve"> </w:t>
      </w:r>
      <w:r>
        <w:rPr>
          <w:sz w:val="24"/>
        </w:rPr>
        <w:t>кратко</w:t>
      </w:r>
      <w:r>
        <w:rPr>
          <w:spacing w:val="8"/>
          <w:sz w:val="24"/>
        </w:rPr>
        <w:t xml:space="preserve"> </w:t>
      </w:r>
      <w:r>
        <w:rPr>
          <w:sz w:val="24"/>
        </w:rPr>
        <w:t>объяснять</w:t>
      </w:r>
      <w:r>
        <w:rPr>
          <w:spacing w:val="9"/>
          <w:sz w:val="24"/>
        </w:rPr>
        <w:t xml:space="preserve"> </w:t>
      </w:r>
      <w:r>
        <w:rPr>
          <w:sz w:val="24"/>
        </w:rPr>
        <w:t>свои</w:t>
      </w:r>
      <w:r>
        <w:rPr>
          <w:spacing w:val="8"/>
          <w:sz w:val="24"/>
        </w:rPr>
        <w:t xml:space="preserve"> </w:t>
      </w:r>
      <w:r>
        <w:rPr>
          <w:sz w:val="24"/>
        </w:rPr>
        <w:t>ответы,</w:t>
      </w:r>
      <w:r>
        <w:rPr>
          <w:spacing w:val="-57"/>
          <w:sz w:val="24"/>
        </w:rPr>
        <w:t xml:space="preserve"> </w:t>
      </w:r>
      <w:r>
        <w:rPr>
          <w:sz w:val="24"/>
        </w:rPr>
        <w:t>дополнять</w:t>
      </w:r>
      <w:r>
        <w:rPr>
          <w:spacing w:val="-4"/>
          <w:sz w:val="24"/>
        </w:rPr>
        <w:t xml:space="preserve"> </w:t>
      </w:r>
      <w:r>
        <w:rPr>
          <w:sz w:val="24"/>
        </w:rPr>
        <w:t>ответы</w:t>
      </w:r>
      <w:r>
        <w:rPr>
          <w:spacing w:val="-3"/>
          <w:sz w:val="24"/>
        </w:rPr>
        <w:t xml:space="preserve"> </w:t>
      </w:r>
      <w:r>
        <w:rPr>
          <w:sz w:val="24"/>
        </w:rPr>
        <w:t>других</w:t>
      </w:r>
      <w:r>
        <w:rPr>
          <w:spacing w:val="1"/>
          <w:sz w:val="24"/>
        </w:rPr>
        <w:t xml:space="preserve"> </w:t>
      </w:r>
      <w:r>
        <w:rPr>
          <w:sz w:val="24"/>
        </w:rPr>
        <w:t>участников,</w:t>
      </w:r>
      <w:r>
        <w:rPr>
          <w:spacing w:val="-3"/>
          <w:sz w:val="24"/>
        </w:rPr>
        <w:t xml:space="preserve"> </w:t>
      </w:r>
      <w:r>
        <w:rPr>
          <w:sz w:val="24"/>
        </w:rPr>
        <w:t>составлять</w:t>
      </w:r>
      <w:r>
        <w:rPr>
          <w:spacing w:val="-2"/>
          <w:sz w:val="24"/>
        </w:rPr>
        <w:t xml:space="preserve"> </w:t>
      </w:r>
      <w:r>
        <w:rPr>
          <w:sz w:val="24"/>
        </w:rPr>
        <w:t>свои</w:t>
      </w:r>
      <w:r>
        <w:rPr>
          <w:spacing w:val="-4"/>
          <w:sz w:val="24"/>
        </w:rPr>
        <w:t xml:space="preserve"> </w:t>
      </w:r>
      <w:r>
        <w:rPr>
          <w:sz w:val="24"/>
        </w:rPr>
        <w:t>вопросы</w:t>
      </w:r>
      <w:r>
        <w:rPr>
          <w:spacing w:val="-3"/>
          <w:sz w:val="24"/>
        </w:rPr>
        <w:t xml:space="preserve"> </w:t>
      </w:r>
      <w:r>
        <w:rPr>
          <w:sz w:val="24"/>
        </w:rPr>
        <w:t>и</w:t>
      </w:r>
      <w:r>
        <w:rPr>
          <w:spacing w:val="-3"/>
          <w:sz w:val="24"/>
        </w:rPr>
        <w:t xml:space="preserve"> </w:t>
      </w:r>
      <w:r>
        <w:rPr>
          <w:sz w:val="24"/>
        </w:rPr>
        <w:t>высказывания</w:t>
      </w:r>
    </w:p>
    <w:p w:rsidR="00676A99" w:rsidRDefault="003D1F18" w:rsidP="00FF2AC8">
      <w:pPr>
        <w:pStyle w:val="a5"/>
        <w:numPr>
          <w:ilvl w:val="0"/>
          <w:numId w:val="89"/>
        </w:numPr>
        <w:tabs>
          <w:tab w:val="left" w:pos="1101"/>
          <w:tab w:val="left" w:pos="1102"/>
        </w:tabs>
        <w:spacing w:before="2"/>
        <w:ind w:hanging="361"/>
        <w:jc w:val="left"/>
        <w:rPr>
          <w:sz w:val="24"/>
        </w:rPr>
      </w:pPr>
      <w:r>
        <w:rPr>
          <w:sz w:val="24"/>
        </w:rPr>
        <w:t>на</w:t>
      </w:r>
      <w:r>
        <w:rPr>
          <w:spacing w:val="-4"/>
          <w:sz w:val="24"/>
        </w:rPr>
        <w:t xml:space="preserve"> </w:t>
      </w:r>
      <w:r>
        <w:rPr>
          <w:sz w:val="24"/>
        </w:rPr>
        <w:t>заданную</w:t>
      </w:r>
      <w:r>
        <w:rPr>
          <w:spacing w:val="-3"/>
          <w:sz w:val="24"/>
        </w:rPr>
        <w:t xml:space="preserve"> </w:t>
      </w:r>
      <w:r>
        <w:rPr>
          <w:sz w:val="24"/>
        </w:rPr>
        <w:t>тему;</w:t>
      </w:r>
    </w:p>
    <w:p w:rsidR="00676A99" w:rsidRDefault="003D1F18" w:rsidP="00FF2AC8">
      <w:pPr>
        <w:pStyle w:val="a5"/>
        <w:numPr>
          <w:ilvl w:val="0"/>
          <w:numId w:val="89"/>
        </w:numPr>
        <w:tabs>
          <w:tab w:val="left" w:pos="1101"/>
          <w:tab w:val="left" w:pos="1102"/>
        </w:tabs>
        <w:spacing w:before="28"/>
        <w:ind w:hanging="361"/>
        <w:jc w:val="left"/>
        <w:rPr>
          <w:sz w:val="24"/>
        </w:rPr>
      </w:pPr>
      <w:r>
        <w:rPr>
          <w:sz w:val="24"/>
        </w:rPr>
        <w:t>пересказывать</w:t>
      </w:r>
      <w:r>
        <w:rPr>
          <w:spacing w:val="-4"/>
          <w:sz w:val="24"/>
        </w:rPr>
        <w:t xml:space="preserve"> </w:t>
      </w:r>
      <w:r>
        <w:rPr>
          <w:sz w:val="24"/>
        </w:rPr>
        <w:t>подробно</w:t>
      </w:r>
      <w:r>
        <w:rPr>
          <w:spacing w:val="-3"/>
          <w:sz w:val="24"/>
        </w:rPr>
        <w:t xml:space="preserve"> </w:t>
      </w:r>
      <w:r>
        <w:rPr>
          <w:sz w:val="24"/>
        </w:rPr>
        <w:t>и</w:t>
      </w:r>
      <w:r>
        <w:rPr>
          <w:spacing w:val="-3"/>
          <w:sz w:val="24"/>
        </w:rPr>
        <w:t xml:space="preserve"> </w:t>
      </w:r>
      <w:r>
        <w:rPr>
          <w:sz w:val="24"/>
        </w:rPr>
        <w:t>выборочно</w:t>
      </w:r>
      <w:r>
        <w:rPr>
          <w:spacing w:val="-4"/>
          <w:sz w:val="24"/>
        </w:rPr>
        <w:t xml:space="preserve"> </w:t>
      </w:r>
      <w:r>
        <w:rPr>
          <w:sz w:val="24"/>
        </w:rPr>
        <w:t>прочитанное</w:t>
      </w:r>
      <w:r>
        <w:rPr>
          <w:spacing w:val="-4"/>
          <w:sz w:val="24"/>
        </w:rPr>
        <w:t xml:space="preserve"> </w:t>
      </w:r>
      <w:r>
        <w:rPr>
          <w:sz w:val="24"/>
        </w:rPr>
        <w:t>произведение;</w:t>
      </w:r>
    </w:p>
    <w:p w:rsidR="00676A99" w:rsidRDefault="00676A99">
      <w:pPr>
        <w:rPr>
          <w:sz w:val="24"/>
        </w:rPr>
        <w:sectPr w:rsidR="00676A99">
          <w:pgSz w:w="11910" w:h="16390"/>
          <w:pgMar w:top="1060" w:right="700" w:bottom="1160" w:left="1560" w:header="0" w:footer="933" w:gutter="0"/>
          <w:cols w:space="720"/>
        </w:sectPr>
      </w:pPr>
    </w:p>
    <w:p w:rsidR="00676A99" w:rsidRDefault="003D1F18" w:rsidP="00FF2AC8">
      <w:pPr>
        <w:pStyle w:val="a5"/>
        <w:numPr>
          <w:ilvl w:val="0"/>
          <w:numId w:val="89"/>
        </w:numPr>
        <w:tabs>
          <w:tab w:val="left" w:pos="1101"/>
          <w:tab w:val="left" w:pos="1102"/>
        </w:tabs>
        <w:spacing w:before="84" w:line="264" w:lineRule="auto"/>
        <w:ind w:left="1101" w:right="151"/>
        <w:jc w:val="left"/>
        <w:rPr>
          <w:sz w:val="24"/>
        </w:rPr>
      </w:pPr>
      <w:r>
        <w:rPr>
          <w:sz w:val="24"/>
        </w:rPr>
        <w:lastRenderedPageBreak/>
        <w:t>обсуждать (в парах, группах) содержание текста, формулировать (устно) простые</w:t>
      </w:r>
      <w:r>
        <w:rPr>
          <w:spacing w:val="-57"/>
          <w:sz w:val="24"/>
        </w:rPr>
        <w:t xml:space="preserve"> </w:t>
      </w:r>
      <w:r>
        <w:rPr>
          <w:sz w:val="24"/>
        </w:rPr>
        <w:t>выводы</w:t>
      </w:r>
      <w:r>
        <w:rPr>
          <w:spacing w:val="-2"/>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прочитанного</w:t>
      </w:r>
      <w:r>
        <w:rPr>
          <w:spacing w:val="-1"/>
          <w:sz w:val="24"/>
        </w:rPr>
        <w:t xml:space="preserve"> </w:t>
      </w:r>
      <w:r>
        <w:rPr>
          <w:sz w:val="24"/>
        </w:rPr>
        <w:t>(прослушанного)</w:t>
      </w:r>
      <w:r>
        <w:rPr>
          <w:spacing w:val="-1"/>
          <w:sz w:val="24"/>
        </w:rPr>
        <w:t xml:space="preserve"> </w:t>
      </w:r>
      <w:r>
        <w:rPr>
          <w:sz w:val="24"/>
        </w:rPr>
        <w:t>произведения;</w:t>
      </w:r>
    </w:p>
    <w:p w:rsidR="00676A99" w:rsidRDefault="003D1F18" w:rsidP="00FF2AC8">
      <w:pPr>
        <w:pStyle w:val="a5"/>
        <w:numPr>
          <w:ilvl w:val="0"/>
          <w:numId w:val="89"/>
        </w:numPr>
        <w:tabs>
          <w:tab w:val="left" w:pos="1101"/>
          <w:tab w:val="left" w:pos="1102"/>
        </w:tabs>
        <w:spacing w:line="294" w:lineRule="exact"/>
        <w:ind w:hanging="361"/>
        <w:jc w:val="left"/>
        <w:rPr>
          <w:sz w:val="24"/>
        </w:rPr>
      </w:pPr>
      <w:r>
        <w:rPr>
          <w:sz w:val="24"/>
        </w:rPr>
        <w:t>описывать</w:t>
      </w:r>
      <w:r>
        <w:rPr>
          <w:spacing w:val="-3"/>
          <w:sz w:val="24"/>
        </w:rPr>
        <w:t xml:space="preserve"> </w:t>
      </w:r>
      <w:r>
        <w:rPr>
          <w:sz w:val="24"/>
        </w:rPr>
        <w:t>(устно)</w:t>
      </w:r>
      <w:r>
        <w:rPr>
          <w:spacing w:val="-4"/>
          <w:sz w:val="24"/>
        </w:rPr>
        <w:t xml:space="preserve"> </w:t>
      </w:r>
      <w:r>
        <w:rPr>
          <w:sz w:val="24"/>
        </w:rPr>
        <w:t>картины</w:t>
      </w:r>
      <w:r>
        <w:rPr>
          <w:spacing w:val="-2"/>
          <w:sz w:val="24"/>
        </w:rPr>
        <w:t xml:space="preserve"> </w:t>
      </w:r>
      <w:r>
        <w:rPr>
          <w:sz w:val="24"/>
        </w:rPr>
        <w:t>природы;</w:t>
      </w:r>
    </w:p>
    <w:p w:rsidR="00676A99" w:rsidRDefault="003D1F18" w:rsidP="00FF2AC8">
      <w:pPr>
        <w:pStyle w:val="a5"/>
        <w:numPr>
          <w:ilvl w:val="0"/>
          <w:numId w:val="89"/>
        </w:numPr>
        <w:tabs>
          <w:tab w:val="left" w:pos="1101"/>
          <w:tab w:val="left" w:pos="1102"/>
        </w:tabs>
        <w:spacing w:before="25"/>
        <w:ind w:hanging="361"/>
        <w:jc w:val="left"/>
        <w:rPr>
          <w:sz w:val="24"/>
        </w:rPr>
      </w:pPr>
      <w:r>
        <w:rPr>
          <w:sz w:val="24"/>
        </w:rPr>
        <w:t>сочинять</w:t>
      </w:r>
      <w:r>
        <w:rPr>
          <w:spacing w:val="-2"/>
          <w:sz w:val="24"/>
        </w:rPr>
        <w:t xml:space="preserve"> </w:t>
      </w:r>
      <w:r>
        <w:rPr>
          <w:sz w:val="24"/>
        </w:rPr>
        <w:t>по</w:t>
      </w:r>
      <w:r>
        <w:rPr>
          <w:spacing w:val="-2"/>
          <w:sz w:val="24"/>
        </w:rPr>
        <w:t xml:space="preserve"> </w:t>
      </w:r>
      <w:r>
        <w:rPr>
          <w:sz w:val="24"/>
        </w:rPr>
        <w:t>аналогии</w:t>
      </w:r>
      <w:r>
        <w:rPr>
          <w:spacing w:val="-2"/>
          <w:sz w:val="24"/>
        </w:rPr>
        <w:t xml:space="preserve"> </w:t>
      </w:r>
      <w:r>
        <w:rPr>
          <w:sz w:val="24"/>
        </w:rPr>
        <w:t>с</w:t>
      </w:r>
      <w:r>
        <w:rPr>
          <w:spacing w:val="-6"/>
          <w:sz w:val="24"/>
        </w:rPr>
        <w:t xml:space="preserve"> </w:t>
      </w:r>
      <w:r>
        <w:rPr>
          <w:sz w:val="24"/>
        </w:rPr>
        <w:t>прочитанным</w:t>
      </w:r>
      <w:r>
        <w:rPr>
          <w:spacing w:val="-4"/>
          <w:sz w:val="24"/>
        </w:rPr>
        <w:t xml:space="preserve"> </w:t>
      </w:r>
      <w:r>
        <w:rPr>
          <w:sz w:val="24"/>
        </w:rPr>
        <w:t>загадки,</w:t>
      </w:r>
      <w:r>
        <w:rPr>
          <w:spacing w:val="-5"/>
          <w:sz w:val="24"/>
        </w:rPr>
        <w:t xml:space="preserve"> </w:t>
      </w:r>
      <w:r>
        <w:rPr>
          <w:sz w:val="24"/>
        </w:rPr>
        <w:t>рассказы,</w:t>
      </w:r>
      <w:r>
        <w:rPr>
          <w:spacing w:val="-2"/>
          <w:sz w:val="24"/>
        </w:rPr>
        <w:t xml:space="preserve"> </w:t>
      </w:r>
      <w:r>
        <w:rPr>
          <w:sz w:val="24"/>
        </w:rPr>
        <w:t>небольшие</w:t>
      </w:r>
      <w:r>
        <w:rPr>
          <w:spacing w:val="-3"/>
          <w:sz w:val="24"/>
        </w:rPr>
        <w:t xml:space="preserve"> </w:t>
      </w:r>
      <w:r>
        <w:rPr>
          <w:sz w:val="24"/>
        </w:rPr>
        <w:t>сказки;</w:t>
      </w:r>
    </w:p>
    <w:p w:rsidR="00676A99" w:rsidRDefault="003D1F18" w:rsidP="00FF2AC8">
      <w:pPr>
        <w:pStyle w:val="a5"/>
        <w:numPr>
          <w:ilvl w:val="0"/>
          <w:numId w:val="89"/>
        </w:numPr>
        <w:tabs>
          <w:tab w:val="left" w:pos="1101"/>
          <w:tab w:val="left" w:pos="1102"/>
        </w:tabs>
        <w:spacing w:before="28" w:line="264" w:lineRule="auto"/>
        <w:ind w:left="1101" w:right="151"/>
        <w:jc w:val="left"/>
        <w:rPr>
          <w:sz w:val="24"/>
        </w:rPr>
      </w:pPr>
      <w:r>
        <w:rPr>
          <w:sz w:val="24"/>
        </w:rPr>
        <w:t>участвовать</w:t>
      </w:r>
      <w:r>
        <w:rPr>
          <w:spacing w:val="24"/>
          <w:sz w:val="24"/>
        </w:rPr>
        <w:t xml:space="preserve"> </w:t>
      </w:r>
      <w:r>
        <w:rPr>
          <w:sz w:val="24"/>
        </w:rPr>
        <w:t>в</w:t>
      </w:r>
      <w:r>
        <w:rPr>
          <w:spacing w:val="23"/>
          <w:sz w:val="24"/>
        </w:rPr>
        <w:t xml:space="preserve"> </w:t>
      </w:r>
      <w:r>
        <w:rPr>
          <w:sz w:val="24"/>
        </w:rPr>
        <w:t>инсценировках</w:t>
      </w:r>
      <w:r>
        <w:rPr>
          <w:spacing w:val="25"/>
          <w:sz w:val="24"/>
        </w:rPr>
        <w:t xml:space="preserve"> </w:t>
      </w:r>
      <w:r>
        <w:rPr>
          <w:sz w:val="24"/>
        </w:rPr>
        <w:t>и</w:t>
      </w:r>
      <w:r>
        <w:rPr>
          <w:spacing w:val="25"/>
          <w:sz w:val="24"/>
        </w:rPr>
        <w:t xml:space="preserve"> </w:t>
      </w:r>
      <w:r>
        <w:rPr>
          <w:sz w:val="24"/>
        </w:rPr>
        <w:t>драматизации</w:t>
      </w:r>
      <w:r>
        <w:rPr>
          <w:spacing w:val="25"/>
          <w:sz w:val="24"/>
        </w:rPr>
        <w:t xml:space="preserve"> </w:t>
      </w:r>
      <w:r>
        <w:rPr>
          <w:sz w:val="24"/>
        </w:rPr>
        <w:t>отрывков</w:t>
      </w:r>
      <w:r>
        <w:rPr>
          <w:spacing w:val="23"/>
          <w:sz w:val="24"/>
        </w:rPr>
        <w:t xml:space="preserve"> </w:t>
      </w:r>
      <w:r>
        <w:rPr>
          <w:sz w:val="24"/>
        </w:rPr>
        <w:t>из</w:t>
      </w:r>
      <w:r>
        <w:rPr>
          <w:spacing w:val="22"/>
          <w:sz w:val="24"/>
        </w:rPr>
        <w:t xml:space="preserve"> </w:t>
      </w:r>
      <w:r>
        <w:rPr>
          <w:sz w:val="24"/>
        </w:rPr>
        <w:t>художественных</w:t>
      </w:r>
      <w:r>
        <w:rPr>
          <w:spacing w:val="-57"/>
          <w:sz w:val="24"/>
        </w:rPr>
        <w:t xml:space="preserve"> </w:t>
      </w:r>
      <w:r>
        <w:rPr>
          <w:sz w:val="24"/>
        </w:rPr>
        <w:t>произведений.</w:t>
      </w:r>
    </w:p>
    <w:p w:rsidR="00676A99" w:rsidRDefault="003D1F18">
      <w:pPr>
        <w:tabs>
          <w:tab w:val="left" w:pos="6294"/>
        </w:tabs>
        <w:spacing w:line="264" w:lineRule="auto"/>
        <w:ind w:left="142" w:right="146" w:firstLine="599"/>
        <w:rPr>
          <w:sz w:val="24"/>
        </w:rPr>
      </w:pPr>
      <w:r>
        <w:rPr>
          <w:i/>
          <w:sz w:val="24"/>
        </w:rPr>
        <w:t xml:space="preserve">Регулятивные  </w:t>
      </w:r>
      <w:r>
        <w:rPr>
          <w:i/>
          <w:spacing w:val="12"/>
          <w:sz w:val="24"/>
        </w:rPr>
        <w:t xml:space="preserve"> </w:t>
      </w:r>
      <w:r>
        <w:rPr>
          <w:i/>
          <w:sz w:val="24"/>
        </w:rPr>
        <w:t xml:space="preserve">универсальные  </w:t>
      </w:r>
      <w:r>
        <w:rPr>
          <w:i/>
          <w:spacing w:val="13"/>
          <w:sz w:val="24"/>
        </w:rPr>
        <w:t xml:space="preserve"> </w:t>
      </w:r>
      <w:r>
        <w:rPr>
          <w:i/>
          <w:sz w:val="24"/>
        </w:rPr>
        <w:t xml:space="preserve">учебные  </w:t>
      </w:r>
      <w:r>
        <w:rPr>
          <w:i/>
          <w:spacing w:val="13"/>
          <w:sz w:val="24"/>
        </w:rPr>
        <w:t xml:space="preserve"> </w:t>
      </w:r>
      <w:r>
        <w:rPr>
          <w:i/>
          <w:sz w:val="24"/>
        </w:rPr>
        <w:t>действия</w:t>
      </w:r>
      <w:r>
        <w:rPr>
          <w:i/>
          <w:sz w:val="24"/>
        </w:rPr>
        <w:tab/>
      </w:r>
      <w:r>
        <w:rPr>
          <w:sz w:val="24"/>
        </w:rPr>
        <w:t>способствуют</w:t>
      </w:r>
      <w:r>
        <w:rPr>
          <w:spacing w:val="5"/>
          <w:sz w:val="24"/>
        </w:rPr>
        <w:t xml:space="preserve"> </w:t>
      </w:r>
      <w:r>
        <w:rPr>
          <w:sz w:val="24"/>
        </w:rPr>
        <w:t>формированию</w:t>
      </w:r>
      <w:r>
        <w:rPr>
          <w:spacing w:val="-57"/>
          <w:sz w:val="24"/>
        </w:rPr>
        <w:t xml:space="preserve"> </w:t>
      </w:r>
      <w:r>
        <w:rPr>
          <w:sz w:val="24"/>
        </w:rPr>
        <w:t>умений:</w:t>
      </w:r>
    </w:p>
    <w:p w:rsidR="00676A99" w:rsidRDefault="003D1F18" w:rsidP="00FF2AC8">
      <w:pPr>
        <w:pStyle w:val="a5"/>
        <w:numPr>
          <w:ilvl w:val="0"/>
          <w:numId w:val="89"/>
        </w:numPr>
        <w:tabs>
          <w:tab w:val="left" w:pos="1101"/>
          <w:tab w:val="left" w:pos="1102"/>
        </w:tabs>
        <w:spacing w:line="264" w:lineRule="auto"/>
        <w:ind w:left="1101" w:right="154"/>
        <w:jc w:val="left"/>
        <w:rPr>
          <w:sz w:val="24"/>
        </w:rPr>
      </w:pPr>
      <w:r>
        <w:rPr>
          <w:sz w:val="24"/>
        </w:rPr>
        <w:t>оценивать</w:t>
      </w:r>
      <w:r>
        <w:rPr>
          <w:spacing w:val="6"/>
          <w:sz w:val="24"/>
        </w:rPr>
        <w:t xml:space="preserve"> </w:t>
      </w:r>
      <w:r>
        <w:rPr>
          <w:sz w:val="24"/>
        </w:rPr>
        <w:t>своѐ</w:t>
      </w:r>
      <w:r>
        <w:rPr>
          <w:spacing w:val="4"/>
          <w:sz w:val="24"/>
        </w:rPr>
        <w:t xml:space="preserve"> </w:t>
      </w:r>
      <w:r>
        <w:rPr>
          <w:sz w:val="24"/>
        </w:rPr>
        <w:t>эмоциональное</w:t>
      </w:r>
      <w:r>
        <w:rPr>
          <w:spacing w:val="5"/>
          <w:sz w:val="24"/>
        </w:rPr>
        <w:t xml:space="preserve"> </w:t>
      </w:r>
      <w:r>
        <w:rPr>
          <w:sz w:val="24"/>
        </w:rPr>
        <w:t>состояние,</w:t>
      </w:r>
      <w:r>
        <w:rPr>
          <w:spacing w:val="5"/>
          <w:sz w:val="24"/>
        </w:rPr>
        <w:t xml:space="preserve"> </w:t>
      </w:r>
      <w:r>
        <w:rPr>
          <w:sz w:val="24"/>
        </w:rPr>
        <w:t>возникшее</w:t>
      </w:r>
      <w:r>
        <w:rPr>
          <w:spacing w:val="5"/>
          <w:sz w:val="24"/>
        </w:rPr>
        <w:t xml:space="preserve"> </w:t>
      </w:r>
      <w:r>
        <w:rPr>
          <w:sz w:val="24"/>
        </w:rPr>
        <w:t>при</w:t>
      </w:r>
      <w:r>
        <w:rPr>
          <w:spacing w:val="7"/>
          <w:sz w:val="24"/>
        </w:rPr>
        <w:t xml:space="preserve"> </w:t>
      </w:r>
      <w:r>
        <w:rPr>
          <w:sz w:val="24"/>
        </w:rPr>
        <w:t>прочтении</w:t>
      </w:r>
      <w:r>
        <w:rPr>
          <w:spacing w:val="3"/>
          <w:sz w:val="24"/>
        </w:rPr>
        <w:t xml:space="preserve"> </w:t>
      </w:r>
      <w:r>
        <w:rPr>
          <w:sz w:val="24"/>
        </w:rPr>
        <w:t>(слушании)</w:t>
      </w:r>
      <w:r>
        <w:rPr>
          <w:spacing w:val="-57"/>
          <w:sz w:val="24"/>
        </w:rPr>
        <w:t xml:space="preserve"> </w:t>
      </w:r>
      <w:r>
        <w:rPr>
          <w:sz w:val="24"/>
        </w:rPr>
        <w:t>произведения;</w:t>
      </w:r>
    </w:p>
    <w:p w:rsidR="00676A99" w:rsidRDefault="003D1F18" w:rsidP="00FF2AC8">
      <w:pPr>
        <w:pStyle w:val="a5"/>
        <w:numPr>
          <w:ilvl w:val="0"/>
          <w:numId w:val="89"/>
        </w:numPr>
        <w:tabs>
          <w:tab w:val="left" w:pos="1101"/>
          <w:tab w:val="left" w:pos="1102"/>
          <w:tab w:val="left" w:pos="2662"/>
          <w:tab w:val="left" w:pos="3140"/>
          <w:tab w:val="left" w:pos="4238"/>
          <w:tab w:val="left" w:pos="6657"/>
          <w:tab w:val="left" w:pos="7894"/>
        </w:tabs>
        <w:spacing w:line="264" w:lineRule="auto"/>
        <w:ind w:left="1101" w:right="149"/>
        <w:jc w:val="left"/>
        <w:rPr>
          <w:sz w:val="24"/>
        </w:rPr>
      </w:pPr>
      <w:r>
        <w:rPr>
          <w:sz w:val="24"/>
        </w:rPr>
        <w:t>удерживать</w:t>
      </w:r>
      <w:r>
        <w:rPr>
          <w:sz w:val="24"/>
        </w:rPr>
        <w:tab/>
        <w:t>в</w:t>
      </w:r>
      <w:r>
        <w:rPr>
          <w:sz w:val="24"/>
        </w:rPr>
        <w:tab/>
        <w:t>памяти</w:t>
      </w:r>
      <w:r>
        <w:rPr>
          <w:sz w:val="24"/>
        </w:rPr>
        <w:tab/>
        <w:t>последовательность</w:t>
      </w:r>
      <w:r>
        <w:rPr>
          <w:sz w:val="24"/>
        </w:rPr>
        <w:tab/>
        <w:t>событий</w:t>
      </w:r>
      <w:r>
        <w:rPr>
          <w:sz w:val="24"/>
        </w:rPr>
        <w:tab/>
      </w:r>
      <w:r>
        <w:rPr>
          <w:spacing w:val="-1"/>
          <w:sz w:val="24"/>
        </w:rPr>
        <w:t>прослушанного</w:t>
      </w:r>
      <w:r>
        <w:rPr>
          <w:spacing w:val="-57"/>
          <w:sz w:val="24"/>
        </w:rPr>
        <w:t xml:space="preserve"> </w:t>
      </w:r>
      <w:r>
        <w:rPr>
          <w:sz w:val="24"/>
        </w:rPr>
        <w:t>(прочитанного)</w:t>
      </w:r>
      <w:r>
        <w:rPr>
          <w:spacing w:val="-1"/>
          <w:sz w:val="24"/>
        </w:rPr>
        <w:t xml:space="preserve"> </w:t>
      </w:r>
      <w:r>
        <w:rPr>
          <w:sz w:val="24"/>
        </w:rPr>
        <w:t>текста;</w:t>
      </w:r>
    </w:p>
    <w:p w:rsidR="00676A99" w:rsidRDefault="003D1F18" w:rsidP="00FF2AC8">
      <w:pPr>
        <w:pStyle w:val="a5"/>
        <w:numPr>
          <w:ilvl w:val="0"/>
          <w:numId w:val="89"/>
        </w:numPr>
        <w:tabs>
          <w:tab w:val="left" w:pos="1101"/>
          <w:tab w:val="left" w:pos="1102"/>
        </w:tabs>
        <w:spacing w:line="291" w:lineRule="exact"/>
        <w:ind w:hanging="361"/>
        <w:jc w:val="left"/>
        <w:rPr>
          <w:sz w:val="24"/>
        </w:rPr>
      </w:pPr>
      <w:r>
        <w:rPr>
          <w:sz w:val="24"/>
        </w:rPr>
        <w:t>контролировать</w:t>
      </w:r>
      <w:r>
        <w:rPr>
          <w:spacing w:val="-5"/>
          <w:sz w:val="24"/>
        </w:rPr>
        <w:t xml:space="preserve"> </w:t>
      </w:r>
      <w:r>
        <w:rPr>
          <w:sz w:val="24"/>
        </w:rPr>
        <w:t>выполнение</w:t>
      </w:r>
      <w:r>
        <w:rPr>
          <w:spacing w:val="-6"/>
          <w:sz w:val="24"/>
        </w:rPr>
        <w:t xml:space="preserve"> </w:t>
      </w:r>
      <w:r>
        <w:rPr>
          <w:sz w:val="24"/>
        </w:rPr>
        <w:t>поставленной</w:t>
      </w:r>
      <w:r>
        <w:rPr>
          <w:spacing w:val="-1"/>
          <w:sz w:val="24"/>
        </w:rPr>
        <w:t xml:space="preserve"> </w:t>
      </w:r>
      <w:r>
        <w:rPr>
          <w:sz w:val="24"/>
        </w:rPr>
        <w:t>учебной</w:t>
      </w:r>
      <w:r>
        <w:rPr>
          <w:spacing w:val="-5"/>
          <w:sz w:val="24"/>
        </w:rPr>
        <w:t xml:space="preserve"> </w:t>
      </w:r>
      <w:r>
        <w:rPr>
          <w:sz w:val="24"/>
        </w:rPr>
        <w:t>задачи</w:t>
      </w:r>
      <w:r>
        <w:rPr>
          <w:spacing w:val="-5"/>
          <w:sz w:val="24"/>
        </w:rPr>
        <w:t xml:space="preserve"> </w:t>
      </w:r>
      <w:r>
        <w:rPr>
          <w:sz w:val="24"/>
        </w:rPr>
        <w:t>при</w:t>
      </w:r>
      <w:r>
        <w:rPr>
          <w:spacing w:val="-4"/>
          <w:sz w:val="24"/>
        </w:rPr>
        <w:t xml:space="preserve"> </w:t>
      </w:r>
      <w:r>
        <w:rPr>
          <w:sz w:val="24"/>
        </w:rPr>
        <w:t>чтении</w:t>
      </w:r>
    </w:p>
    <w:p w:rsidR="00676A99" w:rsidRDefault="003D1F18" w:rsidP="00FF2AC8">
      <w:pPr>
        <w:pStyle w:val="a5"/>
        <w:numPr>
          <w:ilvl w:val="0"/>
          <w:numId w:val="89"/>
        </w:numPr>
        <w:tabs>
          <w:tab w:val="left" w:pos="1101"/>
          <w:tab w:val="left" w:pos="1102"/>
        </w:tabs>
        <w:spacing w:before="22"/>
        <w:ind w:hanging="361"/>
        <w:jc w:val="left"/>
        <w:rPr>
          <w:sz w:val="24"/>
        </w:rPr>
      </w:pPr>
      <w:r>
        <w:rPr>
          <w:sz w:val="24"/>
        </w:rPr>
        <w:t>(слушании)</w:t>
      </w:r>
      <w:r>
        <w:rPr>
          <w:spacing w:val="-6"/>
          <w:sz w:val="24"/>
        </w:rPr>
        <w:t xml:space="preserve"> </w:t>
      </w:r>
      <w:r>
        <w:rPr>
          <w:sz w:val="24"/>
        </w:rPr>
        <w:t>произведения;</w:t>
      </w:r>
    </w:p>
    <w:p w:rsidR="00676A99" w:rsidRDefault="003D1F18" w:rsidP="00FF2AC8">
      <w:pPr>
        <w:pStyle w:val="a5"/>
        <w:numPr>
          <w:ilvl w:val="0"/>
          <w:numId w:val="89"/>
        </w:numPr>
        <w:tabs>
          <w:tab w:val="left" w:pos="1101"/>
          <w:tab w:val="left" w:pos="1102"/>
        </w:tabs>
        <w:spacing w:before="28"/>
        <w:ind w:hanging="361"/>
        <w:jc w:val="left"/>
        <w:rPr>
          <w:sz w:val="24"/>
        </w:rPr>
      </w:pPr>
      <w:r>
        <w:rPr>
          <w:sz w:val="24"/>
        </w:rPr>
        <w:t>проверять</w:t>
      </w:r>
      <w:r>
        <w:rPr>
          <w:spacing w:val="-3"/>
          <w:sz w:val="24"/>
        </w:rPr>
        <w:t xml:space="preserve"> </w:t>
      </w:r>
      <w:r>
        <w:rPr>
          <w:sz w:val="24"/>
        </w:rPr>
        <w:t>(по</w:t>
      </w:r>
      <w:r>
        <w:rPr>
          <w:spacing w:val="-4"/>
          <w:sz w:val="24"/>
        </w:rPr>
        <w:t xml:space="preserve"> </w:t>
      </w:r>
      <w:r>
        <w:rPr>
          <w:sz w:val="24"/>
        </w:rPr>
        <w:t>образцу)</w:t>
      </w:r>
      <w:r>
        <w:rPr>
          <w:spacing w:val="-3"/>
          <w:sz w:val="24"/>
        </w:rPr>
        <w:t xml:space="preserve"> </w:t>
      </w:r>
      <w:r>
        <w:rPr>
          <w:sz w:val="24"/>
        </w:rPr>
        <w:t>выполнение</w:t>
      </w:r>
      <w:r>
        <w:rPr>
          <w:spacing w:val="-5"/>
          <w:sz w:val="24"/>
        </w:rPr>
        <w:t xml:space="preserve"> </w:t>
      </w:r>
      <w:r>
        <w:rPr>
          <w:sz w:val="24"/>
        </w:rPr>
        <w:t>поставленной</w:t>
      </w:r>
      <w:r>
        <w:rPr>
          <w:spacing w:val="-1"/>
          <w:sz w:val="24"/>
        </w:rPr>
        <w:t xml:space="preserve"> </w:t>
      </w:r>
      <w:r>
        <w:rPr>
          <w:sz w:val="24"/>
        </w:rPr>
        <w:t>учебной</w:t>
      </w:r>
      <w:r>
        <w:rPr>
          <w:spacing w:val="-4"/>
          <w:sz w:val="24"/>
        </w:rPr>
        <w:t xml:space="preserve"> </w:t>
      </w:r>
      <w:r>
        <w:rPr>
          <w:sz w:val="24"/>
        </w:rPr>
        <w:t>задачи.</w:t>
      </w:r>
    </w:p>
    <w:p w:rsidR="00676A99" w:rsidRDefault="003D1F18">
      <w:pPr>
        <w:spacing w:before="25"/>
        <w:ind w:left="741"/>
        <w:rPr>
          <w:sz w:val="24"/>
        </w:rPr>
      </w:pPr>
      <w:r>
        <w:rPr>
          <w:i/>
          <w:sz w:val="24"/>
        </w:rPr>
        <w:t>Совместная</w:t>
      </w:r>
      <w:r>
        <w:rPr>
          <w:i/>
          <w:spacing w:val="-6"/>
          <w:sz w:val="24"/>
        </w:rPr>
        <w:t xml:space="preserve"> </w:t>
      </w:r>
      <w:r>
        <w:rPr>
          <w:i/>
          <w:sz w:val="24"/>
        </w:rPr>
        <w:t>деятельность</w:t>
      </w:r>
      <w:r>
        <w:rPr>
          <w:i/>
          <w:spacing w:val="-3"/>
          <w:sz w:val="24"/>
        </w:rPr>
        <w:t xml:space="preserve"> </w:t>
      </w:r>
      <w:r>
        <w:rPr>
          <w:sz w:val="24"/>
        </w:rPr>
        <w:t>способствует</w:t>
      </w:r>
      <w:r>
        <w:rPr>
          <w:spacing w:val="-5"/>
          <w:sz w:val="24"/>
        </w:rPr>
        <w:t xml:space="preserve"> </w:t>
      </w:r>
      <w:r>
        <w:rPr>
          <w:sz w:val="24"/>
        </w:rPr>
        <w:t>формированию</w:t>
      </w:r>
      <w:r>
        <w:rPr>
          <w:spacing w:val="-3"/>
          <w:sz w:val="24"/>
        </w:rPr>
        <w:t xml:space="preserve"> </w:t>
      </w:r>
      <w:r>
        <w:rPr>
          <w:sz w:val="24"/>
        </w:rPr>
        <w:t>умений:</w:t>
      </w:r>
    </w:p>
    <w:p w:rsidR="00676A99" w:rsidRDefault="003D1F18" w:rsidP="00FF2AC8">
      <w:pPr>
        <w:pStyle w:val="a5"/>
        <w:numPr>
          <w:ilvl w:val="0"/>
          <w:numId w:val="89"/>
        </w:numPr>
        <w:tabs>
          <w:tab w:val="left" w:pos="1101"/>
          <w:tab w:val="left" w:pos="1102"/>
        </w:tabs>
        <w:spacing w:before="29"/>
        <w:ind w:hanging="361"/>
        <w:jc w:val="left"/>
        <w:rPr>
          <w:sz w:val="24"/>
        </w:rPr>
      </w:pPr>
      <w:r>
        <w:rPr>
          <w:sz w:val="24"/>
        </w:rPr>
        <w:t>выбирать</w:t>
      </w:r>
      <w:r>
        <w:rPr>
          <w:spacing w:val="-3"/>
          <w:sz w:val="24"/>
        </w:rPr>
        <w:t xml:space="preserve"> </w:t>
      </w:r>
      <w:r>
        <w:rPr>
          <w:sz w:val="24"/>
        </w:rPr>
        <w:t>себе</w:t>
      </w:r>
      <w:r>
        <w:rPr>
          <w:spacing w:val="-3"/>
          <w:sz w:val="24"/>
        </w:rPr>
        <w:t xml:space="preserve"> </w:t>
      </w:r>
      <w:r>
        <w:rPr>
          <w:sz w:val="24"/>
        </w:rPr>
        <w:t>партнѐров</w:t>
      </w:r>
      <w:r>
        <w:rPr>
          <w:spacing w:val="-2"/>
          <w:sz w:val="24"/>
        </w:rPr>
        <w:t xml:space="preserve"> </w:t>
      </w:r>
      <w:r>
        <w:rPr>
          <w:sz w:val="24"/>
        </w:rPr>
        <w:t>по</w:t>
      </w:r>
      <w:r>
        <w:rPr>
          <w:spacing w:val="-2"/>
          <w:sz w:val="24"/>
        </w:rPr>
        <w:t xml:space="preserve"> </w:t>
      </w:r>
      <w:r>
        <w:rPr>
          <w:sz w:val="24"/>
        </w:rPr>
        <w:t>совместной</w:t>
      </w:r>
      <w:r>
        <w:rPr>
          <w:spacing w:val="-2"/>
          <w:sz w:val="24"/>
        </w:rPr>
        <w:t xml:space="preserve"> </w:t>
      </w:r>
      <w:r>
        <w:rPr>
          <w:sz w:val="24"/>
        </w:rPr>
        <w:t>деятельности;</w:t>
      </w:r>
    </w:p>
    <w:p w:rsidR="00676A99" w:rsidRDefault="003D1F18" w:rsidP="00FF2AC8">
      <w:pPr>
        <w:pStyle w:val="a5"/>
        <w:numPr>
          <w:ilvl w:val="0"/>
          <w:numId w:val="89"/>
        </w:numPr>
        <w:tabs>
          <w:tab w:val="left" w:pos="1101"/>
          <w:tab w:val="left" w:pos="1102"/>
        </w:tabs>
        <w:spacing w:before="27" w:line="261" w:lineRule="auto"/>
        <w:ind w:left="1101" w:right="150"/>
        <w:jc w:val="left"/>
        <w:rPr>
          <w:sz w:val="24"/>
        </w:rPr>
      </w:pPr>
      <w:r>
        <w:rPr>
          <w:sz w:val="24"/>
        </w:rPr>
        <w:t>распределять</w:t>
      </w:r>
      <w:r>
        <w:rPr>
          <w:spacing w:val="5"/>
          <w:sz w:val="24"/>
        </w:rPr>
        <w:t xml:space="preserve"> </w:t>
      </w:r>
      <w:r>
        <w:rPr>
          <w:sz w:val="24"/>
        </w:rPr>
        <w:t>работу,</w:t>
      </w:r>
      <w:r>
        <w:rPr>
          <w:spacing w:val="4"/>
          <w:sz w:val="24"/>
        </w:rPr>
        <w:t xml:space="preserve"> </w:t>
      </w:r>
      <w:r>
        <w:rPr>
          <w:sz w:val="24"/>
        </w:rPr>
        <w:t>договариваться,</w:t>
      </w:r>
      <w:r>
        <w:rPr>
          <w:spacing w:val="4"/>
          <w:sz w:val="24"/>
        </w:rPr>
        <w:t xml:space="preserve"> </w:t>
      </w:r>
      <w:r>
        <w:rPr>
          <w:sz w:val="24"/>
        </w:rPr>
        <w:t>приходить</w:t>
      </w:r>
      <w:r>
        <w:rPr>
          <w:spacing w:val="5"/>
          <w:sz w:val="24"/>
        </w:rPr>
        <w:t xml:space="preserve"> </w:t>
      </w:r>
      <w:r>
        <w:rPr>
          <w:sz w:val="24"/>
        </w:rPr>
        <w:t>к</w:t>
      </w:r>
      <w:r>
        <w:rPr>
          <w:spacing w:val="5"/>
          <w:sz w:val="24"/>
        </w:rPr>
        <w:t xml:space="preserve"> </w:t>
      </w:r>
      <w:r>
        <w:rPr>
          <w:sz w:val="24"/>
        </w:rPr>
        <w:t>общему</w:t>
      </w:r>
      <w:r>
        <w:rPr>
          <w:spacing w:val="-2"/>
          <w:sz w:val="24"/>
        </w:rPr>
        <w:t xml:space="preserve"> </w:t>
      </w:r>
      <w:r>
        <w:rPr>
          <w:sz w:val="24"/>
        </w:rPr>
        <w:t>решению,</w:t>
      </w:r>
      <w:r>
        <w:rPr>
          <w:spacing w:val="4"/>
          <w:sz w:val="24"/>
        </w:rPr>
        <w:t xml:space="preserve"> </w:t>
      </w:r>
      <w:r>
        <w:rPr>
          <w:sz w:val="24"/>
        </w:rPr>
        <w:t>отвечать</w:t>
      </w:r>
      <w:r>
        <w:rPr>
          <w:spacing w:val="5"/>
          <w:sz w:val="24"/>
        </w:rPr>
        <w:t xml:space="preserve"> </w:t>
      </w:r>
      <w:r>
        <w:rPr>
          <w:sz w:val="24"/>
        </w:rPr>
        <w:t>за</w:t>
      </w:r>
      <w:r>
        <w:rPr>
          <w:spacing w:val="-57"/>
          <w:sz w:val="24"/>
        </w:rPr>
        <w:t xml:space="preserve"> </w:t>
      </w:r>
      <w:r>
        <w:rPr>
          <w:sz w:val="24"/>
        </w:rPr>
        <w:t>общий</w:t>
      </w:r>
      <w:r>
        <w:rPr>
          <w:spacing w:val="-1"/>
          <w:sz w:val="24"/>
        </w:rPr>
        <w:t xml:space="preserve"> </w:t>
      </w:r>
      <w:r>
        <w:rPr>
          <w:sz w:val="24"/>
        </w:rPr>
        <w:t>результат работы.</w:t>
      </w:r>
    </w:p>
    <w:p w:rsidR="00676A99" w:rsidRDefault="003D1F18" w:rsidP="00FF2AC8">
      <w:pPr>
        <w:pStyle w:val="a5"/>
        <w:numPr>
          <w:ilvl w:val="3"/>
          <w:numId w:val="91"/>
        </w:numPr>
        <w:tabs>
          <w:tab w:val="left" w:pos="922"/>
        </w:tabs>
        <w:spacing w:before="8"/>
        <w:ind w:left="922" w:hanging="181"/>
        <w:rPr>
          <w:b/>
          <w:color w:val="333333"/>
          <w:sz w:val="24"/>
        </w:rPr>
      </w:pPr>
      <w:r>
        <w:rPr>
          <w:b/>
          <w:color w:val="333333"/>
          <w:sz w:val="24"/>
        </w:rPr>
        <w:t>КЛАСС</w:t>
      </w:r>
    </w:p>
    <w:p w:rsidR="00676A99" w:rsidRDefault="003D1F18">
      <w:pPr>
        <w:pStyle w:val="a3"/>
        <w:spacing w:before="22" w:line="264" w:lineRule="auto"/>
        <w:ind w:right="144" w:firstLine="599"/>
        <w:jc w:val="both"/>
      </w:pPr>
      <w:r>
        <w:rPr>
          <w:i/>
        </w:rPr>
        <w:t xml:space="preserve">О Родине и еѐ истории. </w:t>
      </w:r>
      <w:r>
        <w:t>Любовь к Родине и еѐ история – важные темы произведений</w:t>
      </w:r>
      <w:r>
        <w:rPr>
          <w:spacing w:val="1"/>
        </w:rPr>
        <w:t xml:space="preserve"> </w:t>
      </w:r>
      <w:r>
        <w:t>литературы (произведения одного-двух</w:t>
      </w:r>
      <w:r>
        <w:rPr>
          <w:spacing w:val="1"/>
        </w:rPr>
        <w:t xml:space="preserve"> </w:t>
      </w:r>
      <w:r>
        <w:t>авторов по выбору). Чувство любви к Родине,</w:t>
      </w:r>
      <w:r>
        <w:rPr>
          <w:spacing w:val="1"/>
        </w:rPr>
        <w:t xml:space="preserve"> </w:t>
      </w:r>
      <w:r>
        <w:t>сопричастность к прошлому и настоящему своей страны и родного края – главные идеи,</w:t>
      </w:r>
      <w:r>
        <w:rPr>
          <w:spacing w:val="1"/>
        </w:rPr>
        <w:t xml:space="preserve"> </w:t>
      </w:r>
      <w:r>
        <w:t>нравственные</w:t>
      </w:r>
      <w:r>
        <w:rPr>
          <w:spacing w:val="1"/>
        </w:rPr>
        <w:t xml:space="preserve"> </w:t>
      </w:r>
      <w:r>
        <w:t>ценности,</w:t>
      </w:r>
      <w:r>
        <w:rPr>
          <w:spacing w:val="1"/>
        </w:rPr>
        <w:t xml:space="preserve"> </w:t>
      </w:r>
      <w:r>
        <w:t>выраженные</w:t>
      </w:r>
      <w:r>
        <w:rPr>
          <w:spacing w:val="1"/>
        </w:rPr>
        <w:t xml:space="preserve"> </w:t>
      </w:r>
      <w:r>
        <w:t>в</w:t>
      </w:r>
      <w:r>
        <w:rPr>
          <w:spacing w:val="1"/>
        </w:rPr>
        <w:t xml:space="preserve"> </w:t>
      </w:r>
      <w:r>
        <w:t>произведениях</w:t>
      </w:r>
      <w:r>
        <w:rPr>
          <w:spacing w:val="1"/>
        </w:rPr>
        <w:t xml:space="preserve"> </w:t>
      </w:r>
      <w:r>
        <w:t>о</w:t>
      </w:r>
      <w:r>
        <w:rPr>
          <w:spacing w:val="1"/>
        </w:rPr>
        <w:t xml:space="preserve"> </w:t>
      </w:r>
      <w:r>
        <w:t>Родине.</w:t>
      </w:r>
      <w:r>
        <w:rPr>
          <w:spacing w:val="1"/>
        </w:rPr>
        <w:t xml:space="preserve"> </w:t>
      </w:r>
      <w:r>
        <w:t>Образ</w:t>
      </w:r>
      <w:r>
        <w:rPr>
          <w:spacing w:val="1"/>
        </w:rPr>
        <w:t xml:space="preserve"> </w:t>
      </w:r>
      <w:r>
        <w:t>Родины</w:t>
      </w:r>
      <w:r>
        <w:rPr>
          <w:spacing w:val="1"/>
        </w:rPr>
        <w:t xml:space="preserve"> </w:t>
      </w:r>
      <w:r>
        <w:t>в</w:t>
      </w:r>
      <w:r>
        <w:rPr>
          <w:spacing w:val="1"/>
        </w:rPr>
        <w:t xml:space="preserve"> </w:t>
      </w:r>
      <w:r>
        <w:t>стихотворных</w:t>
      </w:r>
      <w:r>
        <w:rPr>
          <w:spacing w:val="1"/>
        </w:rPr>
        <w:t xml:space="preserve"> </w:t>
      </w:r>
      <w:r>
        <w:t>и</w:t>
      </w:r>
      <w:r>
        <w:rPr>
          <w:spacing w:val="1"/>
        </w:rPr>
        <w:t xml:space="preserve"> </w:t>
      </w:r>
      <w:r>
        <w:t>прозаических</w:t>
      </w:r>
      <w:r>
        <w:rPr>
          <w:spacing w:val="1"/>
        </w:rPr>
        <w:t xml:space="preserve"> </w:t>
      </w:r>
      <w:r>
        <w:t>произведениях</w:t>
      </w:r>
      <w:r>
        <w:rPr>
          <w:spacing w:val="1"/>
        </w:rPr>
        <w:t xml:space="preserve"> </w:t>
      </w:r>
      <w:r>
        <w:t>писателей</w:t>
      </w:r>
      <w:r>
        <w:rPr>
          <w:spacing w:val="1"/>
        </w:rPr>
        <w:t xml:space="preserve"> </w:t>
      </w:r>
      <w:r>
        <w:t>и</w:t>
      </w:r>
      <w:r>
        <w:rPr>
          <w:spacing w:val="1"/>
        </w:rPr>
        <w:t xml:space="preserve"> </w:t>
      </w:r>
      <w:r>
        <w:t>поэтов</w:t>
      </w:r>
      <w:r>
        <w:rPr>
          <w:spacing w:val="1"/>
        </w:rPr>
        <w:t xml:space="preserve"> </w:t>
      </w:r>
      <w:r>
        <w:t>ХIХ</w:t>
      </w:r>
      <w:r>
        <w:rPr>
          <w:spacing w:val="1"/>
        </w:rPr>
        <w:t xml:space="preserve"> </w:t>
      </w:r>
      <w:r>
        <w:t>и</w:t>
      </w:r>
      <w:r>
        <w:rPr>
          <w:spacing w:val="1"/>
        </w:rPr>
        <w:t xml:space="preserve"> </w:t>
      </w:r>
      <w:r>
        <w:t>ХХ</w:t>
      </w:r>
      <w:r>
        <w:rPr>
          <w:spacing w:val="1"/>
        </w:rPr>
        <w:t xml:space="preserve"> </w:t>
      </w:r>
      <w:r>
        <w:t>веков.</w:t>
      </w:r>
      <w:r>
        <w:rPr>
          <w:spacing w:val="1"/>
        </w:rPr>
        <w:t xml:space="preserve"> </w:t>
      </w:r>
      <w:r>
        <w:t>Осознание</w:t>
      </w:r>
      <w:r>
        <w:rPr>
          <w:spacing w:val="1"/>
        </w:rPr>
        <w:t xml:space="preserve"> </w:t>
      </w:r>
      <w:r>
        <w:t>нравственно-этических</w:t>
      </w:r>
      <w:r>
        <w:rPr>
          <w:spacing w:val="1"/>
        </w:rPr>
        <w:t xml:space="preserve"> </w:t>
      </w:r>
      <w:r>
        <w:t>понятий:</w:t>
      </w:r>
      <w:r>
        <w:rPr>
          <w:spacing w:val="1"/>
        </w:rPr>
        <w:t xml:space="preserve"> </w:t>
      </w:r>
      <w:r>
        <w:t>любовь</w:t>
      </w:r>
      <w:r>
        <w:rPr>
          <w:spacing w:val="1"/>
        </w:rPr>
        <w:t xml:space="preserve"> </w:t>
      </w:r>
      <w:r>
        <w:t>к</w:t>
      </w:r>
      <w:r>
        <w:rPr>
          <w:spacing w:val="1"/>
        </w:rPr>
        <w:t xml:space="preserve"> </w:t>
      </w:r>
      <w:r>
        <w:t>родной</w:t>
      </w:r>
      <w:r>
        <w:rPr>
          <w:spacing w:val="1"/>
        </w:rPr>
        <w:t xml:space="preserve"> </w:t>
      </w:r>
      <w:r>
        <w:t>стороне,</w:t>
      </w:r>
      <w:r>
        <w:rPr>
          <w:spacing w:val="1"/>
        </w:rPr>
        <w:t xml:space="preserve"> </w:t>
      </w:r>
      <w:r>
        <w:t>малой</w:t>
      </w:r>
      <w:r>
        <w:rPr>
          <w:spacing w:val="1"/>
        </w:rPr>
        <w:t xml:space="preserve"> </w:t>
      </w:r>
      <w:r>
        <w:t>родине,</w:t>
      </w:r>
      <w:r>
        <w:rPr>
          <w:spacing w:val="1"/>
        </w:rPr>
        <w:t xml:space="preserve"> </w:t>
      </w:r>
      <w:r>
        <w:t>гордость</w:t>
      </w:r>
      <w:r>
        <w:rPr>
          <w:spacing w:val="1"/>
        </w:rPr>
        <w:t xml:space="preserve"> </w:t>
      </w:r>
      <w:r>
        <w:t>за</w:t>
      </w:r>
      <w:r>
        <w:rPr>
          <w:spacing w:val="1"/>
        </w:rPr>
        <w:t xml:space="preserve"> </w:t>
      </w:r>
      <w:r>
        <w:t>красоту</w:t>
      </w:r>
      <w:r>
        <w:rPr>
          <w:spacing w:val="1"/>
        </w:rPr>
        <w:t xml:space="preserve"> </w:t>
      </w:r>
      <w:r>
        <w:t>и</w:t>
      </w:r>
      <w:r>
        <w:rPr>
          <w:spacing w:val="1"/>
        </w:rPr>
        <w:t xml:space="preserve"> </w:t>
      </w:r>
      <w:r>
        <w:t>величие</w:t>
      </w:r>
      <w:r>
        <w:rPr>
          <w:spacing w:val="1"/>
        </w:rPr>
        <w:t xml:space="preserve"> </w:t>
      </w:r>
      <w:r>
        <w:t>своей</w:t>
      </w:r>
      <w:r>
        <w:rPr>
          <w:spacing w:val="1"/>
        </w:rPr>
        <w:t xml:space="preserve"> </w:t>
      </w:r>
      <w:r>
        <w:t>Отчизны.</w:t>
      </w:r>
      <w:r>
        <w:rPr>
          <w:spacing w:val="1"/>
        </w:rPr>
        <w:t xml:space="preserve"> </w:t>
      </w:r>
      <w:r>
        <w:t>Роль</w:t>
      </w:r>
      <w:r>
        <w:rPr>
          <w:spacing w:val="1"/>
        </w:rPr>
        <w:t xml:space="preserve"> </w:t>
      </w:r>
      <w:r>
        <w:t>и</w:t>
      </w:r>
      <w:r>
        <w:rPr>
          <w:spacing w:val="1"/>
        </w:rPr>
        <w:t xml:space="preserve"> </w:t>
      </w:r>
      <w:r>
        <w:t>особенности</w:t>
      </w:r>
      <w:r>
        <w:rPr>
          <w:spacing w:val="1"/>
        </w:rPr>
        <w:t xml:space="preserve"> </w:t>
      </w:r>
      <w:r>
        <w:t>заголовка</w:t>
      </w:r>
      <w:r>
        <w:rPr>
          <w:spacing w:val="1"/>
        </w:rPr>
        <w:t xml:space="preserve"> </w:t>
      </w:r>
      <w:r>
        <w:t>произведения.</w:t>
      </w:r>
      <w:r>
        <w:rPr>
          <w:spacing w:val="1"/>
        </w:rPr>
        <w:t xml:space="preserve"> </w:t>
      </w:r>
      <w:r>
        <w:t>Репродукции</w:t>
      </w:r>
      <w:r>
        <w:rPr>
          <w:spacing w:val="1"/>
        </w:rPr>
        <w:t xml:space="preserve"> </w:t>
      </w:r>
      <w:r>
        <w:t>картин</w:t>
      </w:r>
      <w:r>
        <w:rPr>
          <w:spacing w:val="1"/>
        </w:rPr>
        <w:t xml:space="preserve"> </w:t>
      </w:r>
      <w:r>
        <w:t>как</w:t>
      </w:r>
      <w:r>
        <w:rPr>
          <w:spacing w:val="1"/>
        </w:rPr>
        <w:t xml:space="preserve"> </w:t>
      </w:r>
      <w:r>
        <w:t>иллюстрации</w:t>
      </w:r>
      <w:r>
        <w:rPr>
          <w:spacing w:val="1"/>
        </w:rPr>
        <w:t xml:space="preserve"> </w:t>
      </w:r>
      <w:r>
        <w:t>к</w:t>
      </w:r>
      <w:r>
        <w:rPr>
          <w:spacing w:val="1"/>
        </w:rPr>
        <w:t xml:space="preserve"> </w:t>
      </w:r>
      <w:r>
        <w:t>произведениям</w:t>
      </w:r>
      <w:r>
        <w:rPr>
          <w:spacing w:val="1"/>
        </w:rPr>
        <w:t xml:space="preserve"> </w:t>
      </w:r>
      <w:r>
        <w:t>о</w:t>
      </w:r>
      <w:r>
        <w:rPr>
          <w:spacing w:val="1"/>
        </w:rPr>
        <w:t xml:space="preserve"> </w:t>
      </w:r>
      <w:r>
        <w:t>Родине.</w:t>
      </w:r>
      <w:r>
        <w:rPr>
          <w:spacing w:val="1"/>
        </w:rPr>
        <w:t xml:space="preserve"> </w:t>
      </w:r>
      <w:r>
        <w:t>Использование</w:t>
      </w:r>
      <w:r>
        <w:rPr>
          <w:spacing w:val="1"/>
        </w:rPr>
        <w:t xml:space="preserve"> </w:t>
      </w:r>
      <w:r>
        <w:t>средств</w:t>
      </w:r>
      <w:r>
        <w:rPr>
          <w:spacing w:val="1"/>
        </w:rPr>
        <w:t xml:space="preserve"> </w:t>
      </w:r>
      <w:r>
        <w:t>выразительности</w:t>
      </w:r>
      <w:r>
        <w:rPr>
          <w:spacing w:val="1"/>
        </w:rPr>
        <w:t xml:space="preserve"> </w:t>
      </w:r>
      <w:r>
        <w:t>при</w:t>
      </w:r>
      <w:r>
        <w:rPr>
          <w:spacing w:val="1"/>
        </w:rPr>
        <w:t xml:space="preserve"> </w:t>
      </w:r>
      <w:r>
        <w:t>чтении</w:t>
      </w:r>
      <w:r>
        <w:rPr>
          <w:spacing w:val="1"/>
        </w:rPr>
        <w:t xml:space="preserve"> </w:t>
      </w:r>
      <w:r>
        <w:t>вслух:</w:t>
      </w:r>
      <w:r>
        <w:rPr>
          <w:spacing w:val="1"/>
        </w:rPr>
        <w:t xml:space="preserve"> </w:t>
      </w:r>
      <w:r>
        <w:t>интонация,</w:t>
      </w:r>
      <w:r>
        <w:rPr>
          <w:spacing w:val="1"/>
        </w:rPr>
        <w:t xml:space="preserve"> </w:t>
      </w:r>
      <w:r>
        <w:t>темп,</w:t>
      </w:r>
      <w:r>
        <w:rPr>
          <w:spacing w:val="1"/>
        </w:rPr>
        <w:t xml:space="preserve"> </w:t>
      </w:r>
      <w:r>
        <w:t>ритм,</w:t>
      </w:r>
      <w:r>
        <w:rPr>
          <w:spacing w:val="1"/>
        </w:rPr>
        <w:t xml:space="preserve"> </w:t>
      </w:r>
      <w:r>
        <w:t>логические ударения.</w:t>
      </w:r>
    </w:p>
    <w:p w:rsidR="00676A99" w:rsidRDefault="003D1F18">
      <w:pPr>
        <w:pStyle w:val="a3"/>
        <w:spacing w:line="264" w:lineRule="auto"/>
        <w:ind w:right="154" w:firstLine="599"/>
        <w:jc w:val="both"/>
      </w:pPr>
      <w:r>
        <w:t>Произведения для чтения: К.Д. Ушинский «Наше отечество», М.М. Пришвин «Моя</w:t>
      </w:r>
      <w:r>
        <w:rPr>
          <w:spacing w:val="1"/>
        </w:rPr>
        <w:t xml:space="preserve"> </w:t>
      </w:r>
      <w:r>
        <w:t>Родина»,</w:t>
      </w:r>
      <w:r>
        <w:rPr>
          <w:spacing w:val="3"/>
        </w:rPr>
        <w:t xml:space="preserve"> </w:t>
      </w:r>
      <w:r>
        <w:t>С.А.</w:t>
      </w:r>
      <w:r>
        <w:rPr>
          <w:spacing w:val="3"/>
        </w:rPr>
        <w:t xml:space="preserve"> </w:t>
      </w:r>
      <w:r>
        <w:t>Васильев</w:t>
      </w:r>
      <w:r>
        <w:rPr>
          <w:spacing w:val="8"/>
        </w:rPr>
        <w:t xml:space="preserve"> </w:t>
      </w:r>
      <w:r>
        <w:t>«Россия»,</w:t>
      </w:r>
      <w:r>
        <w:rPr>
          <w:spacing w:val="4"/>
        </w:rPr>
        <w:t xml:space="preserve"> </w:t>
      </w:r>
      <w:r>
        <w:t>Н.П.</w:t>
      </w:r>
      <w:r>
        <w:rPr>
          <w:spacing w:val="3"/>
        </w:rPr>
        <w:t xml:space="preserve"> </w:t>
      </w:r>
      <w:r>
        <w:t>Кончаловская</w:t>
      </w:r>
      <w:r>
        <w:rPr>
          <w:spacing w:val="8"/>
        </w:rPr>
        <w:t xml:space="preserve"> </w:t>
      </w:r>
      <w:r>
        <w:t>«Наша</w:t>
      </w:r>
      <w:r>
        <w:rPr>
          <w:spacing w:val="4"/>
        </w:rPr>
        <w:t xml:space="preserve"> </w:t>
      </w:r>
      <w:r>
        <w:t>древняя</w:t>
      </w:r>
      <w:r>
        <w:rPr>
          <w:spacing w:val="3"/>
        </w:rPr>
        <w:t xml:space="preserve"> </w:t>
      </w:r>
      <w:r>
        <w:t>столица»</w:t>
      </w:r>
      <w:r>
        <w:rPr>
          <w:spacing w:val="-1"/>
        </w:rPr>
        <w:t xml:space="preserve"> </w:t>
      </w:r>
      <w:r>
        <w:t>(отрывки)</w:t>
      </w:r>
      <w:r>
        <w:rPr>
          <w:spacing w:val="1"/>
        </w:rPr>
        <w:t xml:space="preserve"> </w:t>
      </w:r>
      <w:r>
        <w:t>и</w:t>
      </w:r>
      <w:r>
        <w:rPr>
          <w:spacing w:val="-1"/>
        </w:rPr>
        <w:t xml:space="preserve"> </w:t>
      </w:r>
      <w:r>
        <w:t>другое</w:t>
      </w:r>
      <w:r>
        <w:rPr>
          <w:spacing w:val="-1"/>
        </w:rPr>
        <w:t xml:space="preserve"> </w:t>
      </w:r>
      <w:r>
        <w:t>(по выбору).</w:t>
      </w:r>
    </w:p>
    <w:p w:rsidR="00676A99" w:rsidRDefault="003D1F18">
      <w:pPr>
        <w:pStyle w:val="a3"/>
        <w:spacing w:before="2" w:line="264" w:lineRule="auto"/>
        <w:ind w:right="147" w:firstLine="599"/>
        <w:jc w:val="both"/>
      </w:pPr>
      <w:r>
        <w:rPr>
          <w:i/>
        </w:rPr>
        <w:t>Фольклор (устное народное творчество).</w:t>
      </w:r>
      <w:r>
        <w:rPr>
          <w:i/>
          <w:spacing w:val="1"/>
        </w:rPr>
        <w:t xml:space="preserve"> </w:t>
      </w:r>
      <w:r>
        <w:t>Круг чтения:</w:t>
      </w:r>
      <w:r>
        <w:rPr>
          <w:spacing w:val="1"/>
        </w:rPr>
        <w:t xml:space="preserve"> </w:t>
      </w:r>
      <w:r>
        <w:t>малые жанры фольклора</w:t>
      </w:r>
      <w:r>
        <w:rPr>
          <w:spacing w:val="1"/>
        </w:rPr>
        <w:t xml:space="preserve"> </w:t>
      </w:r>
      <w:r>
        <w:t>(пословицы,</w:t>
      </w:r>
      <w:r>
        <w:rPr>
          <w:spacing w:val="1"/>
        </w:rPr>
        <w:t xml:space="preserve"> </w:t>
      </w:r>
      <w:r>
        <w:t>потешки,</w:t>
      </w:r>
      <w:r>
        <w:rPr>
          <w:spacing w:val="1"/>
        </w:rPr>
        <w:t xml:space="preserve"> </w:t>
      </w:r>
      <w:r>
        <w:t>считалки,</w:t>
      </w:r>
      <w:r>
        <w:rPr>
          <w:spacing w:val="1"/>
        </w:rPr>
        <w:t xml:space="preserve"> </w:t>
      </w:r>
      <w:r>
        <w:t>небылицы,</w:t>
      </w:r>
      <w:r>
        <w:rPr>
          <w:spacing w:val="1"/>
        </w:rPr>
        <w:t xml:space="preserve"> </w:t>
      </w:r>
      <w:r>
        <w:t>скороговорки,</w:t>
      </w:r>
      <w:r>
        <w:rPr>
          <w:spacing w:val="1"/>
        </w:rPr>
        <w:t xml:space="preserve"> </w:t>
      </w:r>
      <w:r>
        <w:t>загадки,</w:t>
      </w:r>
      <w:r>
        <w:rPr>
          <w:spacing w:val="1"/>
        </w:rPr>
        <w:t xml:space="preserve"> </w:t>
      </w:r>
      <w:r>
        <w:t>по</w:t>
      </w:r>
      <w:r>
        <w:rPr>
          <w:spacing w:val="1"/>
        </w:rPr>
        <w:t xml:space="preserve"> </w:t>
      </w:r>
      <w:r>
        <w:t>выбору).</w:t>
      </w:r>
      <w:r>
        <w:rPr>
          <w:spacing w:val="1"/>
        </w:rPr>
        <w:t xml:space="preserve"> </w:t>
      </w:r>
      <w:r>
        <w:t>Знакомство</w:t>
      </w:r>
      <w:r>
        <w:rPr>
          <w:spacing w:val="1"/>
        </w:rPr>
        <w:t xml:space="preserve"> </w:t>
      </w:r>
      <w:r>
        <w:t>с</w:t>
      </w:r>
      <w:r>
        <w:rPr>
          <w:spacing w:val="1"/>
        </w:rPr>
        <w:t xml:space="preserve"> </w:t>
      </w:r>
      <w:r>
        <w:t>видами</w:t>
      </w:r>
      <w:r>
        <w:rPr>
          <w:spacing w:val="1"/>
        </w:rPr>
        <w:t xml:space="preserve"> </w:t>
      </w:r>
      <w:r>
        <w:t>загадок.</w:t>
      </w:r>
      <w:r>
        <w:rPr>
          <w:spacing w:val="1"/>
        </w:rPr>
        <w:t xml:space="preserve"> </w:t>
      </w:r>
      <w:r>
        <w:t>Пословицы</w:t>
      </w:r>
      <w:r>
        <w:rPr>
          <w:spacing w:val="1"/>
        </w:rPr>
        <w:t xml:space="preserve"> </w:t>
      </w:r>
      <w:r>
        <w:t>народов</w:t>
      </w:r>
      <w:r>
        <w:rPr>
          <w:spacing w:val="1"/>
        </w:rPr>
        <w:t xml:space="preserve"> </w:t>
      </w:r>
      <w:r>
        <w:t>России</w:t>
      </w:r>
      <w:r>
        <w:rPr>
          <w:spacing w:val="1"/>
        </w:rPr>
        <w:t xml:space="preserve"> </w:t>
      </w:r>
      <w:r>
        <w:t>(значение,</w:t>
      </w:r>
      <w:r>
        <w:rPr>
          <w:spacing w:val="1"/>
        </w:rPr>
        <w:t xml:space="preserve"> </w:t>
      </w:r>
      <w:r>
        <w:t>характеристика,</w:t>
      </w:r>
      <w:r>
        <w:rPr>
          <w:spacing w:val="1"/>
        </w:rPr>
        <w:t xml:space="preserve"> </w:t>
      </w:r>
      <w:r>
        <w:t>нравственная основа). Книги и словари, созданные В. И. Далем. Активный словарь устной</w:t>
      </w:r>
      <w:r>
        <w:rPr>
          <w:spacing w:val="-57"/>
        </w:rPr>
        <w:t xml:space="preserve"> </w:t>
      </w:r>
      <w:r>
        <w:t>речи:</w:t>
      </w:r>
      <w:r>
        <w:rPr>
          <w:spacing w:val="1"/>
        </w:rPr>
        <w:t xml:space="preserve"> </w:t>
      </w:r>
      <w:r>
        <w:t>использование</w:t>
      </w:r>
      <w:r>
        <w:rPr>
          <w:spacing w:val="1"/>
        </w:rPr>
        <w:t xml:space="preserve"> </w:t>
      </w:r>
      <w:r>
        <w:t>образных</w:t>
      </w:r>
      <w:r>
        <w:rPr>
          <w:spacing w:val="1"/>
        </w:rPr>
        <w:t xml:space="preserve"> </w:t>
      </w:r>
      <w:r>
        <w:t>слов,</w:t>
      </w:r>
      <w:r>
        <w:rPr>
          <w:spacing w:val="1"/>
        </w:rPr>
        <w:t xml:space="preserve"> </w:t>
      </w:r>
      <w:r>
        <w:t>пословиц</w:t>
      </w:r>
      <w:r>
        <w:rPr>
          <w:spacing w:val="1"/>
        </w:rPr>
        <w:t xml:space="preserve"> </w:t>
      </w:r>
      <w:r>
        <w:t>и</w:t>
      </w:r>
      <w:r>
        <w:rPr>
          <w:spacing w:val="1"/>
        </w:rPr>
        <w:t xml:space="preserve"> </w:t>
      </w:r>
      <w:r>
        <w:t>поговорок,</w:t>
      </w:r>
      <w:r>
        <w:rPr>
          <w:spacing w:val="1"/>
        </w:rPr>
        <w:t xml:space="preserve"> </w:t>
      </w:r>
      <w:r>
        <w:t>крылатых</w:t>
      </w:r>
      <w:r>
        <w:rPr>
          <w:spacing w:val="1"/>
        </w:rPr>
        <w:t xml:space="preserve"> </w:t>
      </w:r>
      <w:r>
        <w:t>выражений.</w:t>
      </w:r>
      <w:r>
        <w:rPr>
          <w:spacing w:val="1"/>
        </w:rPr>
        <w:t xml:space="preserve"> </w:t>
      </w:r>
      <w:r>
        <w:t>Нравственные</w:t>
      </w:r>
      <w:r>
        <w:rPr>
          <w:spacing w:val="-3"/>
        </w:rPr>
        <w:t xml:space="preserve"> </w:t>
      </w:r>
      <w:r>
        <w:t>ценности</w:t>
      </w:r>
      <w:r>
        <w:rPr>
          <w:spacing w:val="-1"/>
        </w:rPr>
        <w:t xml:space="preserve"> </w:t>
      </w:r>
      <w:r>
        <w:t>в</w:t>
      </w:r>
      <w:r>
        <w:rPr>
          <w:spacing w:val="-2"/>
        </w:rPr>
        <w:t xml:space="preserve"> </w:t>
      </w:r>
      <w:r>
        <w:t>фольклорных</w:t>
      </w:r>
      <w:r>
        <w:rPr>
          <w:spacing w:val="2"/>
        </w:rPr>
        <w:t xml:space="preserve"> </w:t>
      </w:r>
      <w:r>
        <w:t>произведениях</w:t>
      </w:r>
      <w:r>
        <w:rPr>
          <w:spacing w:val="-2"/>
        </w:rPr>
        <w:t xml:space="preserve"> </w:t>
      </w:r>
      <w:r>
        <w:t>народов</w:t>
      </w:r>
      <w:r>
        <w:rPr>
          <w:spacing w:val="-1"/>
        </w:rPr>
        <w:t xml:space="preserve"> </w:t>
      </w:r>
      <w:r>
        <w:t>России.</w:t>
      </w:r>
    </w:p>
    <w:p w:rsidR="00676A99" w:rsidRDefault="003D1F18">
      <w:pPr>
        <w:pStyle w:val="a3"/>
        <w:spacing w:line="264" w:lineRule="auto"/>
        <w:ind w:right="151" w:firstLine="599"/>
        <w:jc w:val="both"/>
      </w:pPr>
      <w:r>
        <w:rPr>
          <w:i/>
        </w:rPr>
        <w:t>Фольклорная сказка как отражение общечеловеческих ценностей и нравственных</w:t>
      </w:r>
      <w:r>
        <w:rPr>
          <w:i/>
          <w:spacing w:val="1"/>
        </w:rPr>
        <w:t xml:space="preserve"> </w:t>
      </w:r>
      <w:r>
        <w:rPr>
          <w:i/>
        </w:rPr>
        <w:t xml:space="preserve">правил. </w:t>
      </w:r>
      <w:r>
        <w:t>Виды сказок (о животных, бытовые, волшебные). Художественные особенности</w:t>
      </w:r>
      <w:r>
        <w:rPr>
          <w:spacing w:val="1"/>
        </w:rPr>
        <w:t xml:space="preserve"> </w:t>
      </w:r>
      <w:r>
        <w:t>сказок:</w:t>
      </w:r>
      <w:r>
        <w:rPr>
          <w:spacing w:val="1"/>
        </w:rPr>
        <w:t xml:space="preserve"> </w:t>
      </w:r>
      <w:r>
        <w:t>построение</w:t>
      </w:r>
      <w:r>
        <w:rPr>
          <w:spacing w:val="1"/>
        </w:rPr>
        <w:t xml:space="preserve"> </w:t>
      </w:r>
      <w:r>
        <w:t>(композиция),</w:t>
      </w:r>
      <w:r>
        <w:rPr>
          <w:spacing w:val="1"/>
        </w:rPr>
        <w:t xml:space="preserve"> </w:t>
      </w:r>
      <w:r>
        <w:t>язык</w:t>
      </w:r>
      <w:r>
        <w:rPr>
          <w:spacing w:val="1"/>
        </w:rPr>
        <w:t xml:space="preserve"> </w:t>
      </w:r>
      <w:r>
        <w:t>(лексика).</w:t>
      </w:r>
      <w:r>
        <w:rPr>
          <w:spacing w:val="1"/>
        </w:rPr>
        <w:t xml:space="preserve"> </w:t>
      </w:r>
      <w:r>
        <w:t>Характеристика</w:t>
      </w:r>
      <w:r>
        <w:rPr>
          <w:spacing w:val="1"/>
        </w:rPr>
        <w:t xml:space="preserve"> </w:t>
      </w:r>
      <w:r>
        <w:t>героя,</w:t>
      </w:r>
      <w:r>
        <w:rPr>
          <w:spacing w:val="1"/>
        </w:rPr>
        <w:t xml:space="preserve"> </w:t>
      </w:r>
      <w:r>
        <w:t>волшебные</w:t>
      </w:r>
      <w:r>
        <w:rPr>
          <w:spacing w:val="1"/>
        </w:rPr>
        <w:t xml:space="preserve"> </w:t>
      </w:r>
      <w:r>
        <w:t>помощники,</w:t>
      </w:r>
      <w:r>
        <w:rPr>
          <w:spacing w:val="1"/>
        </w:rPr>
        <w:t xml:space="preserve"> </w:t>
      </w:r>
      <w:r>
        <w:t>иллюстрация</w:t>
      </w:r>
      <w:r>
        <w:rPr>
          <w:spacing w:val="1"/>
        </w:rPr>
        <w:t xml:space="preserve"> </w:t>
      </w:r>
      <w:r>
        <w:t>как</w:t>
      </w:r>
      <w:r>
        <w:rPr>
          <w:spacing w:val="1"/>
        </w:rPr>
        <w:t xml:space="preserve"> </w:t>
      </w:r>
      <w:r>
        <w:t>отражение</w:t>
      </w:r>
      <w:r>
        <w:rPr>
          <w:spacing w:val="1"/>
        </w:rPr>
        <w:t xml:space="preserve"> </w:t>
      </w:r>
      <w:r>
        <w:t>сюжета</w:t>
      </w:r>
      <w:r>
        <w:rPr>
          <w:spacing w:val="1"/>
        </w:rPr>
        <w:t xml:space="preserve"> </w:t>
      </w:r>
      <w:r>
        <w:t>волшебной</w:t>
      </w:r>
      <w:r>
        <w:rPr>
          <w:spacing w:val="1"/>
        </w:rPr>
        <w:t xml:space="preserve"> </w:t>
      </w:r>
      <w:r>
        <w:t>сказки</w:t>
      </w:r>
      <w:r>
        <w:rPr>
          <w:spacing w:val="1"/>
        </w:rPr>
        <w:t xml:space="preserve"> </w:t>
      </w:r>
      <w:r>
        <w:t>(картины</w:t>
      </w:r>
      <w:r>
        <w:rPr>
          <w:spacing w:val="1"/>
        </w:rPr>
        <w:t xml:space="preserve"> </w:t>
      </w:r>
      <w:r>
        <w:t>В.</w:t>
      </w:r>
      <w:r>
        <w:rPr>
          <w:spacing w:val="1"/>
        </w:rPr>
        <w:t xml:space="preserve"> </w:t>
      </w:r>
      <w:r>
        <w:t>М.</w:t>
      </w:r>
      <w:r>
        <w:rPr>
          <w:spacing w:val="1"/>
        </w:rPr>
        <w:t xml:space="preserve"> </w:t>
      </w:r>
      <w:r>
        <w:t>Васнецова,</w:t>
      </w:r>
      <w:r>
        <w:rPr>
          <w:spacing w:val="1"/>
        </w:rPr>
        <w:t xml:space="preserve"> </w:t>
      </w:r>
      <w:r>
        <w:t>И.</w:t>
      </w:r>
      <w:r>
        <w:rPr>
          <w:spacing w:val="1"/>
        </w:rPr>
        <w:t xml:space="preserve"> </w:t>
      </w:r>
      <w:r>
        <w:t>Я.</w:t>
      </w:r>
      <w:r>
        <w:rPr>
          <w:spacing w:val="1"/>
        </w:rPr>
        <w:t xml:space="preserve"> </w:t>
      </w:r>
      <w:r>
        <w:t>Билибина</w:t>
      </w:r>
      <w:r>
        <w:rPr>
          <w:spacing w:val="1"/>
        </w:rPr>
        <w:t xml:space="preserve"> </w:t>
      </w:r>
      <w:r>
        <w:t>и</w:t>
      </w:r>
      <w:r>
        <w:rPr>
          <w:spacing w:val="1"/>
        </w:rPr>
        <w:t xml:space="preserve"> </w:t>
      </w:r>
      <w:r>
        <w:t>др.).</w:t>
      </w:r>
      <w:r>
        <w:rPr>
          <w:spacing w:val="1"/>
        </w:rPr>
        <w:t xml:space="preserve"> </w:t>
      </w:r>
      <w:r>
        <w:t>Отражение</w:t>
      </w:r>
      <w:r>
        <w:rPr>
          <w:spacing w:val="1"/>
        </w:rPr>
        <w:t xml:space="preserve"> </w:t>
      </w:r>
      <w:r>
        <w:t>в</w:t>
      </w:r>
      <w:r>
        <w:rPr>
          <w:spacing w:val="1"/>
        </w:rPr>
        <w:t xml:space="preserve"> </w:t>
      </w:r>
      <w:r>
        <w:t>сказках</w:t>
      </w:r>
      <w:r>
        <w:rPr>
          <w:spacing w:val="1"/>
        </w:rPr>
        <w:t xml:space="preserve"> </w:t>
      </w:r>
      <w:r>
        <w:t>народного</w:t>
      </w:r>
      <w:r>
        <w:rPr>
          <w:spacing w:val="1"/>
        </w:rPr>
        <w:t xml:space="preserve"> </w:t>
      </w:r>
      <w:r>
        <w:t>быта</w:t>
      </w:r>
      <w:r>
        <w:rPr>
          <w:spacing w:val="1"/>
        </w:rPr>
        <w:t xml:space="preserve"> </w:t>
      </w:r>
      <w:r>
        <w:t>и</w:t>
      </w:r>
      <w:r>
        <w:rPr>
          <w:spacing w:val="1"/>
        </w:rPr>
        <w:t xml:space="preserve"> </w:t>
      </w:r>
      <w:r>
        <w:t>культуры.</w:t>
      </w:r>
      <w:r>
        <w:rPr>
          <w:spacing w:val="-57"/>
        </w:rPr>
        <w:t xml:space="preserve"> </w:t>
      </w:r>
      <w:r>
        <w:t>Составление</w:t>
      </w:r>
      <w:r>
        <w:rPr>
          <w:spacing w:val="-2"/>
        </w:rPr>
        <w:t xml:space="preserve"> </w:t>
      </w:r>
      <w:r>
        <w:t>плана</w:t>
      </w:r>
      <w:r>
        <w:rPr>
          <w:spacing w:val="-1"/>
        </w:rPr>
        <w:t xml:space="preserve"> </w:t>
      </w:r>
      <w:r>
        <w:t>сказки.</w:t>
      </w:r>
    </w:p>
    <w:p w:rsidR="00676A99" w:rsidRDefault="00676A99">
      <w:pPr>
        <w:spacing w:line="264" w:lineRule="auto"/>
        <w:jc w:val="both"/>
        <w:sectPr w:rsidR="00676A99">
          <w:pgSz w:w="11910" w:h="16390"/>
          <w:pgMar w:top="1040" w:right="700" w:bottom="1160" w:left="1560" w:header="0" w:footer="933" w:gutter="0"/>
          <w:cols w:space="720"/>
        </w:sectPr>
      </w:pPr>
    </w:p>
    <w:p w:rsidR="00676A99" w:rsidRDefault="003D1F18">
      <w:pPr>
        <w:pStyle w:val="a3"/>
        <w:spacing w:before="64" w:line="264" w:lineRule="auto"/>
        <w:ind w:right="151" w:firstLine="599"/>
        <w:jc w:val="both"/>
      </w:pPr>
      <w:r>
        <w:rPr>
          <w:i/>
        </w:rPr>
        <w:lastRenderedPageBreak/>
        <w:t>Круг</w:t>
      </w:r>
      <w:r>
        <w:rPr>
          <w:i/>
          <w:spacing w:val="1"/>
        </w:rPr>
        <w:t xml:space="preserve"> </w:t>
      </w:r>
      <w:r>
        <w:rPr>
          <w:i/>
        </w:rPr>
        <w:t>чтения:</w:t>
      </w:r>
      <w:r>
        <w:rPr>
          <w:i/>
          <w:spacing w:val="1"/>
        </w:rPr>
        <w:t xml:space="preserve"> </w:t>
      </w:r>
      <w:r>
        <w:rPr>
          <w:i/>
        </w:rPr>
        <w:t>народная</w:t>
      </w:r>
      <w:r>
        <w:rPr>
          <w:i/>
          <w:spacing w:val="1"/>
        </w:rPr>
        <w:t xml:space="preserve"> </w:t>
      </w:r>
      <w:r>
        <w:rPr>
          <w:i/>
        </w:rPr>
        <w:t>песня.</w:t>
      </w:r>
      <w:r>
        <w:rPr>
          <w:i/>
          <w:spacing w:val="1"/>
        </w:rPr>
        <w:t xml:space="preserve"> </w:t>
      </w:r>
      <w:r>
        <w:t>Чувства,</w:t>
      </w:r>
      <w:r>
        <w:rPr>
          <w:spacing w:val="1"/>
        </w:rPr>
        <w:t xml:space="preserve"> </w:t>
      </w:r>
      <w:r>
        <w:t>которые</w:t>
      </w:r>
      <w:r>
        <w:rPr>
          <w:spacing w:val="1"/>
        </w:rPr>
        <w:t xml:space="preserve"> </w:t>
      </w:r>
      <w:r>
        <w:t>рождают</w:t>
      </w:r>
      <w:r>
        <w:rPr>
          <w:spacing w:val="1"/>
        </w:rPr>
        <w:t xml:space="preserve"> </w:t>
      </w:r>
      <w:r>
        <w:t>песни,</w:t>
      </w:r>
      <w:r>
        <w:rPr>
          <w:spacing w:val="1"/>
        </w:rPr>
        <w:t xml:space="preserve"> </w:t>
      </w:r>
      <w:r>
        <w:t>темы</w:t>
      </w:r>
      <w:r>
        <w:rPr>
          <w:spacing w:val="1"/>
        </w:rPr>
        <w:t xml:space="preserve"> </w:t>
      </w:r>
      <w:r>
        <w:t>песен.</w:t>
      </w:r>
      <w:r>
        <w:rPr>
          <w:spacing w:val="1"/>
        </w:rPr>
        <w:t xml:space="preserve"> </w:t>
      </w:r>
      <w:r>
        <w:t>Описание картин природы как способ рассказать в песне о родной земле. Былина как</w:t>
      </w:r>
      <w:r>
        <w:rPr>
          <w:spacing w:val="1"/>
        </w:rPr>
        <w:t xml:space="preserve"> </w:t>
      </w:r>
      <w:r>
        <w:t>народный песенный сказ</w:t>
      </w:r>
      <w:r>
        <w:rPr>
          <w:spacing w:val="1"/>
        </w:rPr>
        <w:t xml:space="preserve"> </w:t>
      </w:r>
      <w:r>
        <w:t>о важном историческом событии. Фольклорные особенности</w:t>
      </w:r>
      <w:r>
        <w:rPr>
          <w:spacing w:val="1"/>
        </w:rPr>
        <w:t xml:space="preserve"> </w:t>
      </w:r>
      <w:r>
        <w:t>жанра былин: язык (напевность исполнения, выразительность), характеристика главного</w:t>
      </w:r>
      <w:r>
        <w:rPr>
          <w:spacing w:val="1"/>
        </w:rPr>
        <w:t xml:space="preserve"> </w:t>
      </w:r>
      <w:r>
        <w:t>героя (где жил, чем занимался, какими качествами обладал). Характеристика былин как</w:t>
      </w:r>
      <w:r>
        <w:rPr>
          <w:spacing w:val="1"/>
        </w:rPr>
        <w:t xml:space="preserve"> </w:t>
      </w:r>
      <w:r>
        <w:t>героического</w:t>
      </w:r>
      <w:r>
        <w:rPr>
          <w:spacing w:val="1"/>
        </w:rPr>
        <w:t xml:space="preserve"> </w:t>
      </w:r>
      <w:r>
        <w:t>песенного</w:t>
      </w:r>
      <w:r>
        <w:rPr>
          <w:spacing w:val="1"/>
        </w:rPr>
        <w:t xml:space="preserve"> </w:t>
      </w:r>
      <w:r>
        <w:t>сказа,</w:t>
      </w:r>
      <w:r>
        <w:rPr>
          <w:spacing w:val="1"/>
        </w:rPr>
        <w:t xml:space="preserve"> </w:t>
      </w:r>
      <w:r>
        <w:t>их</w:t>
      </w:r>
      <w:r>
        <w:rPr>
          <w:spacing w:val="1"/>
        </w:rPr>
        <w:t xml:space="preserve"> </w:t>
      </w:r>
      <w:r>
        <w:t>особенности</w:t>
      </w:r>
      <w:r>
        <w:rPr>
          <w:spacing w:val="1"/>
        </w:rPr>
        <w:t xml:space="preserve"> </w:t>
      </w:r>
      <w:r>
        <w:t>(тема,</w:t>
      </w:r>
      <w:r>
        <w:rPr>
          <w:spacing w:val="1"/>
        </w:rPr>
        <w:t xml:space="preserve"> </w:t>
      </w:r>
      <w:r>
        <w:t>язык).</w:t>
      </w:r>
      <w:r>
        <w:rPr>
          <w:spacing w:val="1"/>
        </w:rPr>
        <w:t xml:space="preserve"> </w:t>
      </w:r>
      <w:r>
        <w:t>Язык</w:t>
      </w:r>
      <w:r>
        <w:rPr>
          <w:spacing w:val="1"/>
        </w:rPr>
        <w:t xml:space="preserve"> </w:t>
      </w:r>
      <w:r>
        <w:t>былин,</w:t>
      </w:r>
      <w:r>
        <w:rPr>
          <w:spacing w:val="1"/>
        </w:rPr>
        <w:t xml:space="preserve"> </w:t>
      </w:r>
      <w:r>
        <w:t>устаревшие</w:t>
      </w:r>
      <w:r>
        <w:rPr>
          <w:spacing w:val="-57"/>
        </w:rPr>
        <w:t xml:space="preserve"> </w:t>
      </w:r>
      <w:r>
        <w:t>слова, их</w:t>
      </w:r>
      <w:r>
        <w:rPr>
          <w:spacing w:val="1"/>
        </w:rPr>
        <w:t xml:space="preserve"> </w:t>
      </w:r>
      <w:r>
        <w:t>место в былине и представление в современной</w:t>
      </w:r>
      <w:r>
        <w:rPr>
          <w:spacing w:val="1"/>
        </w:rPr>
        <w:t xml:space="preserve"> </w:t>
      </w:r>
      <w:r>
        <w:t>лексике. Репродукции</w:t>
      </w:r>
      <w:r>
        <w:rPr>
          <w:spacing w:val="60"/>
        </w:rPr>
        <w:t xml:space="preserve"> </w:t>
      </w:r>
      <w:r>
        <w:t>картин</w:t>
      </w:r>
      <w:r>
        <w:rPr>
          <w:spacing w:val="1"/>
        </w:rPr>
        <w:t xml:space="preserve"> </w:t>
      </w:r>
      <w:r>
        <w:t>как</w:t>
      </w:r>
      <w:r>
        <w:rPr>
          <w:spacing w:val="-1"/>
        </w:rPr>
        <w:t xml:space="preserve"> </w:t>
      </w:r>
      <w:r>
        <w:t>иллюстрации</w:t>
      </w:r>
      <w:r>
        <w:rPr>
          <w:spacing w:val="-2"/>
        </w:rPr>
        <w:t xml:space="preserve"> </w:t>
      </w:r>
      <w:r>
        <w:t>к эпизодам</w:t>
      </w:r>
      <w:r>
        <w:rPr>
          <w:spacing w:val="1"/>
        </w:rPr>
        <w:t xml:space="preserve"> </w:t>
      </w:r>
      <w:r>
        <w:t>фольклорного произведения.</w:t>
      </w:r>
    </w:p>
    <w:p w:rsidR="00676A99" w:rsidRDefault="003D1F18">
      <w:pPr>
        <w:pStyle w:val="a3"/>
        <w:spacing w:before="1" w:line="264" w:lineRule="auto"/>
        <w:ind w:right="147" w:firstLine="599"/>
        <w:jc w:val="both"/>
      </w:pPr>
      <w:r>
        <w:t>Произведения для чтения: малые жанры фольклора, русская народная сказка «Иван-</w:t>
      </w:r>
      <w:r>
        <w:rPr>
          <w:spacing w:val="1"/>
        </w:rPr>
        <w:t xml:space="preserve"> </w:t>
      </w:r>
      <w:r>
        <w:t>царевич</w:t>
      </w:r>
      <w:r>
        <w:rPr>
          <w:spacing w:val="-2"/>
        </w:rPr>
        <w:t xml:space="preserve"> </w:t>
      </w:r>
      <w:r>
        <w:t>и серый</w:t>
      </w:r>
      <w:r>
        <w:rPr>
          <w:spacing w:val="-1"/>
        </w:rPr>
        <w:t xml:space="preserve"> </w:t>
      </w:r>
      <w:r>
        <w:t>волк»,</w:t>
      </w:r>
      <w:r>
        <w:rPr>
          <w:spacing w:val="1"/>
        </w:rPr>
        <w:t xml:space="preserve"> </w:t>
      </w:r>
      <w:r>
        <w:t>былина</w:t>
      </w:r>
      <w:r>
        <w:rPr>
          <w:spacing w:val="-1"/>
        </w:rPr>
        <w:t xml:space="preserve"> </w:t>
      </w:r>
      <w:r>
        <w:t>об Илье</w:t>
      </w:r>
      <w:r>
        <w:rPr>
          <w:spacing w:val="-2"/>
        </w:rPr>
        <w:t xml:space="preserve"> </w:t>
      </w:r>
      <w:r>
        <w:t>Муромце</w:t>
      </w:r>
      <w:r>
        <w:rPr>
          <w:spacing w:val="1"/>
        </w:rPr>
        <w:t xml:space="preserve"> </w:t>
      </w:r>
      <w:r>
        <w:t>и другие</w:t>
      </w:r>
      <w:r>
        <w:rPr>
          <w:spacing w:val="-2"/>
        </w:rPr>
        <w:t xml:space="preserve"> </w:t>
      </w:r>
      <w:r>
        <w:t>(по выбору).</w:t>
      </w:r>
    </w:p>
    <w:p w:rsidR="00676A99" w:rsidRDefault="003D1F18">
      <w:pPr>
        <w:pStyle w:val="a3"/>
        <w:spacing w:line="264" w:lineRule="auto"/>
        <w:ind w:right="144" w:firstLine="599"/>
        <w:jc w:val="both"/>
      </w:pPr>
      <w:r>
        <w:rPr>
          <w:i/>
        </w:rPr>
        <w:t>Творчество А.</w:t>
      </w:r>
      <w:r>
        <w:rPr>
          <w:i/>
          <w:spacing w:val="1"/>
        </w:rPr>
        <w:t xml:space="preserve"> </w:t>
      </w:r>
      <w:r>
        <w:rPr>
          <w:i/>
        </w:rPr>
        <w:t>С. Пушкина.</w:t>
      </w:r>
      <w:r>
        <w:rPr>
          <w:i/>
          <w:spacing w:val="1"/>
        </w:rPr>
        <w:t xml:space="preserve"> </w:t>
      </w:r>
      <w:r>
        <w:t>А. С. Пушкин</w:t>
      </w:r>
      <w:r>
        <w:rPr>
          <w:spacing w:val="1"/>
        </w:rPr>
        <w:t xml:space="preserve"> </w:t>
      </w:r>
      <w:r>
        <w:t>– великий русский поэт. Лирические</w:t>
      </w:r>
      <w:r>
        <w:rPr>
          <w:spacing w:val="1"/>
        </w:rPr>
        <w:t xml:space="preserve"> </w:t>
      </w:r>
      <w:r>
        <w:t>произведения</w:t>
      </w:r>
      <w:r>
        <w:rPr>
          <w:spacing w:val="1"/>
        </w:rPr>
        <w:t xml:space="preserve"> </w:t>
      </w:r>
      <w:r>
        <w:t>А.</w:t>
      </w:r>
      <w:r>
        <w:rPr>
          <w:spacing w:val="1"/>
        </w:rPr>
        <w:t xml:space="preserve"> </w:t>
      </w:r>
      <w:r>
        <w:t>С.</w:t>
      </w:r>
      <w:r>
        <w:rPr>
          <w:spacing w:val="1"/>
        </w:rPr>
        <w:t xml:space="preserve"> </w:t>
      </w:r>
      <w:r>
        <w:t>Пушкина:</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 рифма, ритм. Литературные сказки А. С. Пушкина в стихах</w:t>
      </w:r>
      <w:r>
        <w:rPr>
          <w:spacing w:val="1"/>
        </w:rPr>
        <w:t xml:space="preserve"> </w:t>
      </w:r>
      <w:r>
        <w:t>(«Сказка о царе</w:t>
      </w:r>
      <w:r>
        <w:rPr>
          <w:spacing w:val="1"/>
        </w:rPr>
        <w:t xml:space="preserve"> </w:t>
      </w:r>
      <w:r>
        <w:t>Салтане,</w:t>
      </w:r>
      <w:r>
        <w:rPr>
          <w:spacing w:val="1"/>
        </w:rPr>
        <w:t xml:space="preserve"> </w:t>
      </w:r>
      <w:r>
        <w:t>о</w:t>
      </w:r>
      <w:r>
        <w:rPr>
          <w:spacing w:val="1"/>
        </w:rPr>
        <w:t xml:space="preserve"> </w:t>
      </w:r>
      <w:r>
        <w:t>сыне</w:t>
      </w:r>
      <w:r>
        <w:rPr>
          <w:spacing w:val="1"/>
        </w:rPr>
        <w:t xml:space="preserve"> </w:t>
      </w:r>
      <w:r>
        <w:t>его</w:t>
      </w:r>
      <w:r>
        <w:rPr>
          <w:spacing w:val="1"/>
        </w:rPr>
        <w:t xml:space="preserve"> </w:t>
      </w:r>
      <w:r>
        <w:t>славном</w:t>
      </w:r>
      <w:r>
        <w:rPr>
          <w:spacing w:val="1"/>
        </w:rPr>
        <w:t xml:space="preserve"> </w:t>
      </w:r>
      <w:r>
        <w:t>и</w:t>
      </w:r>
      <w:r>
        <w:rPr>
          <w:spacing w:val="1"/>
        </w:rPr>
        <w:t xml:space="preserve"> </w:t>
      </w:r>
      <w:r>
        <w:t>могучем</w:t>
      </w:r>
      <w:r>
        <w:rPr>
          <w:spacing w:val="1"/>
        </w:rPr>
        <w:t xml:space="preserve"> </w:t>
      </w:r>
      <w:r>
        <w:t>богатыре</w:t>
      </w:r>
      <w:r>
        <w:rPr>
          <w:spacing w:val="1"/>
        </w:rPr>
        <w:t xml:space="preserve"> </w:t>
      </w:r>
      <w:r>
        <w:t>князе</w:t>
      </w:r>
      <w:r>
        <w:rPr>
          <w:spacing w:val="1"/>
        </w:rPr>
        <w:t xml:space="preserve"> </w:t>
      </w:r>
      <w:r>
        <w:t>Гвидоне</w:t>
      </w:r>
      <w:r>
        <w:rPr>
          <w:spacing w:val="1"/>
        </w:rPr>
        <w:t xml:space="preserve"> </w:t>
      </w:r>
      <w:r>
        <w:t>Салтановиче</w:t>
      </w:r>
      <w:r>
        <w:rPr>
          <w:spacing w:val="1"/>
        </w:rPr>
        <w:t xml:space="preserve"> </w:t>
      </w:r>
      <w:r>
        <w:t>и</w:t>
      </w:r>
      <w:r>
        <w:rPr>
          <w:spacing w:val="1"/>
        </w:rPr>
        <w:t xml:space="preserve"> </w:t>
      </w:r>
      <w:r>
        <w:t>о</w:t>
      </w:r>
      <w:r>
        <w:rPr>
          <w:spacing w:val="1"/>
        </w:rPr>
        <w:t xml:space="preserve"> </w:t>
      </w:r>
      <w:r>
        <w:t>прекрасной царевне Лебеди» и другие по выбору). Нравственный смысл произведения,</w:t>
      </w:r>
      <w:r>
        <w:rPr>
          <w:spacing w:val="1"/>
        </w:rPr>
        <w:t xml:space="preserve"> </w:t>
      </w:r>
      <w:r>
        <w:t>структура сказочного текста, особенности сюжета, приѐм повтора как основа изменения</w:t>
      </w:r>
      <w:r>
        <w:rPr>
          <w:spacing w:val="1"/>
        </w:rPr>
        <w:t xml:space="preserve"> </w:t>
      </w:r>
      <w:r>
        <w:t>сюжета. Связь пушкинских сказок с фольклорными. Положительные и отрицательные</w:t>
      </w:r>
      <w:r>
        <w:rPr>
          <w:spacing w:val="1"/>
        </w:rPr>
        <w:t xml:space="preserve"> </w:t>
      </w:r>
      <w:r>
        <w:t>герои,</w:t>
      </w:r>
      <w:r>
        <w:rPr>
          <w:spacing w:val="1"/>
        </w:rPr>
        <w:t xml:space="preserve"> </w:t>
      </w:r>
      <w:r>
        <w:t>волшебные</w:t>
      </w:r>
      <w:r>
        <w:rPr>
          <w:spacing w:val="1"/>
        </w:rPr>
        <w:t xml:space="preserve"> </w:t>
      </w:r>
      <w:r>
        <w:t>помощники,</w:t>
      </w:r>
      <w:r>
        <w:rPr>
          <w:spacing w:val="1"/>
        </w:rPr>
        <w:t xml:space="preserve"> </w:t>
      </w:r>
      <w:r>
        <w:t>язык</w:t>
      </w:r>
      <w:r>
        <w:rPr>
          <w:spacing w:val="1"/>
        </w:rPr>
        <w:t xml:space="preserve"> </w:t>
      </w:r>
      <w:r>
        <w:t>авторской</w:t>
      </w:r>
      <w:r>
        <w:rPr>
          <w:spacing w:val="1"/>
        </w:rPr>
        <w:t xml:space="preserve"> </w:t>
      </w:r>
      <w:r>
        <w:t>сказки.</w:t>
      </w:r>
      <w:r>
        <w:rPr>
          <w:spacing w:val="1"/>
        </w:rPr>
        <w:t xml:space="preserve"> </w:t>
      </w:r>
      <w:r>
        <w:t>И.</w:t>
      </w:r>
      <w:r>
        <w:rPr>
          <w:spacing w:val="1"/>
        </w:rPr>
        <w:t xml:space="preserve"> </w:t>
      </w:r>
      <w:r>
        <w:t>Я.</w:t>
      </w:r>
      <w:r>
        <w:rPr>
          <w:spacing w:val="1"/>
        </w:rPr>
        <w:t xml:space="preserve"> </w:t>
      </w:r>
      <w:r>
        <w:t>Билибин</w:t>
      </w:r>
      <w:r>
        <w:rPr>
          <w:spacing w:val="1"/>
        </w:rPr>
        <w:t xml:space="preserve"> </w:t>
      </w:r>
      <w:r>
        <w:t>–</w:t>
      </w:r>
      <w:r>
        <w:rPr>
          <w:spacing w:val="1"/>
        </w:rPr>
        <w:t xml:space="preserve"> </w:t>
      </w:r>
      <w:r>
        <w:t>иллюстратор</w:t>
      </w:r>
      <w:r>
        <w:rPr>
          <w:spacing w:val="-57"/>
        </w:rPr>
        <w:t xml:space="preserve"> </w:t>
      </w:r>
      <w:r>
        <w:t>сказок</w:t>
      </w:r>
      <w:r>
        <w:rPr>
          <w:spacing w:val="-1"/>
        </w:rPr>
        <w:t xml:space="preserve"> </w:t>
      </w:r>
      <w:r>
        <w:t>А.</w:t>
      </w:r>
      <w:r>
        <w:rPr>
          <w:spacing w:val="-1"/>
        </w:rPr>
        <w:t xml:space="preserve"> </w:t>
      </w:r>
      <w:r>
        <w:t>С. Пушкина.</w:t>
      </w:r>
    </w:p>
    <w:p w:rsidR="00676A99" w:rsidRDefault="003D1F18">
      <w:pPr>
        <w:pStyle w:val="a3"/>
        <w:spacing w:before="2" w:line="264" w:lineRule="auto"/>
        <w:ind w:right="155" w:firstLine="599"/>
        <w:jc w:val="both"/>
      </w:pPr>
      <w:r>
        <w:t>Произведения для чтения: А.С. Пушкин «Сказка о царе Салтане, о сыне его славном</w:t>
      </w:r>
      <w:r>
        <w:rPr>
          <w:spacing w:val="1"/>
        </w:rPr>
        <w:t xml:space="preserve"> </w:t>
      </w:r>
      <w:r>
        <w:t>и могучем богатыре князе Гвидоне Салтановиче и о прекрасной царевне Лебеди», «В тот</w:t>
      </w:r>
      <w:r>
        <w:rPr>
          <w:spacing w:val="1"/>
        </w:rPr>
        <w:t xml:space="preserve"> </w:t>
      </w:r>
      <w:r>
        <w:t>год</w:t>
      </w:r>
      <w:r>
        <w:rPr>
          <w:spacing w:val="-2"/>
        </w:rPr>
        <w:t xml:space="preserve"> </w:t>
      </w:r>
      <w:r>
        <w:t>осенняя</w:t>
      </w:r>
      <w:r>
        <w:rPr>
          <w:spacing w:val="-1"/>
        </w:rPr>
        <w:t xml:space="preserve"> </w:t>
      </w:r>
      <w:r>
        <w:t>погода…»,</w:t>
      </w:r>
      <w:r>
        <w:rPr>
          <w:spacing w:val="2"/>
        </w:rPr>
        <w:t xml:space="preserve"> </w:t>
      </w:r>
      <w:r>
        <w:t>«Опрятней</w:t>
      </w:r>
      <w:r>
        <w:rPr>
          <w:spacing w:val="-1"/>
        </w:rPr>
        <w:t xml:space="preserve"> </w:t>
      </w:r>
      <w:r>
        <w:t>модного паркета…»</w:t>
      </w:r>
      <w:r>
        <w:rPr>
          <w:spacing w:val="-4"/>
        </w:rPr>
        <w:t xml:space="preserve"> </w:t>
      </w:r>
      <w:r>
        <w:t>и другие</w:t>
      </w:r>
      <w:r>
        <w:rPr>
          <w:spacing w:val="-2"/>
        </w:rPr>
        <w:t xml:space="preserve"> </w:t>
      </w:r>
      <w:r>
        <w:t>(по</w:t>
      </w:r>
      <w:r>
        <w:rPr>
          <w:spacing w:val="-1"/>
        </w:rPr>
        <w:t xml:space="preserve"> </w:t>
      </w:r>
      <w:r>
        <w:t>выбору).</w:t>
      </w:r>
    </w:p>
    <w:p w:rsidR="00676A99" w:rsidRDefault="003D1F18">
      <w:pPr>
        <w:pStyle w:val="a3"/>
        <w:spacing w:line="264" w:lineRule="auto"/>
        <w:ind w:right="146" w:firstLine="599"/>
        <w:jc w:val="both"/>
      </w:pPr>
      <w:r>
        <w:rPr>
          <w:i/>
        </w:rPr>
        <w:t>Творчество</w:t>
      </w:r>
      <w:r>
        <w:rPr>
          <w:i/>
          <w:spacing w:val="1"/>
        </w:rPr>
        <w:t xml:space="preserve"> </w:t>
      </w:r>
      <w:r>
        <w:rPr>
          <w:i/>
        </w:rPr>
        <w:t>И.</w:t>
      </w:r>
      <w:r>
        <w:rPr>
          <w:i/>
          <w:spacing w:val="1"/>
        </w:rPr>
        <w:t xml:space="preserve"> </w:t>
      </w:r>
      <w:r>
        <w:rPr>
          <w:i/>
        </w:rPr>
        <w:t>А.</w:t>
      </w:r>
      <w:r>
        <w:rPr>
          <w:i/>
          <w:spacing w:val="1"/>
        </w:rPr>
        <w:t xml:space="preserve"> </w:t>
      </w:r>
      <w:r>
        <w:rPr>
          <w:i/>
        </w:rPr>
        <w:t>Крылова.</w:t>
      </w:r>
      <w:r>
        <w:rPr>
          <w:i/>
          <w:spacing w:val="1"/>
        </w:rPr>
        <w:t xml:space="preserve"> </w:t>
      </w:r>
      <w:r>
        <w:t>Басня</w:t>
      </w:r>
      <w:r>
        <w:rPr>
          <w:spacing w:val="1"/>
        </w:rPr>
        <w:t xml:space="preserve"> </w:t>
      </w:r>
      <w:r>
        <w:t>–</w:t>
      </w:r>
      <w:r>
        <w:rPr>
          <w:spacing w:val="1"/>
        </w:rPr>
        <w:t xml:space="preserve"> </w:t>
      </w:r>
      <w:r>
        <w:t>произведение-поучение,</w:t>
      </w:r>
      <w:r>
        <w:rPr>
          <w:spacing w:val="1"/>
        </w:rPr>
        <w:t xml:space="preserve"> </w:t>
      </w:r>
      <w:r>
        <w:t>которое</w:t>
      </w:r>
      <w:r>
        <w:rPr>
          <w:spacing w:val="1"/>
        </w:rPr>
        <w:t xml:space="preserve"> </w:t>
      </w:r>
      <w:r>
        <w:t>помогает</w:t>
      </w:r>
      <w:r>
        <w:rPr>
          <w:spacing w:val="1"/>
        </w:rPr>
        <w:t xml:space="preserve"> </w:t>
      </w:r>
      <w:r>
        <w:t>увидеть свои и чужие недостатки. Иносказание в баснях И. А. Крылов – великий русский</w:t>
      </w:r>
      <w:r>
        <w:rPr>
          <w:spacing w:val="1"/>
        </w:rPr>
        <w:t xml:space="preserve"> </w:t>
      </w:r>
      <w:r>
        <w:t>баснописец. Басни И. А. Крылова (не менее двух): назначение, темы и герои, особенности</w:t>
      </w:r>
      <w:r>
        <w:rPr>
          <w:spacing w:val="1"/>
        </w:rPr>
        <w:t xml:space="preserve"> </w:t>
      </w:r>
      <w:r>
        <w:t>языка.</w:t>
      </w:r>
      <w:r>
        <w:rPr>
          <w:spacing w:val="-1"/>
        </w:rPr>
        <w:t xml:space="preserve"> </w:t>
      </w:r>
      <w:r>
        <w:t>Явная</w:t>
      </w:r>
      <w:r>
        <w:rPr>
          <w:spacing w:val="-1"/>
        </w:rPr>
        <w:t xml:space="preserve"> </w:t>
      </w:r>
      <w:r>
        <w:t>и</w:t>
      </w:r>
      <w:r>
        <w:rPr>
          <w:spacing w:val="-1"/>
        </w:rPr>
        <w:t xml:space="preserve"> </w:t>
      </w:r>
      <w:r>
        <w:t>скрытая</w:t>
      </w:r>
      <w:r>
        <w:rPr>
          <w:spacing w:val="-4"/>
        </w:rPr>
        <w:t xml:space="preserve"> </w:t>
      </w:r>
      <w:r>
        <w:t>мораль</w:t>
      </w:r>
      <w:r>
        <w:rPr>
          <w:spacing w:val="-1"/>
        </w:rPr>
        <w:t xml:space="preserve"> </w:t>
      </w:r>
      <w:r>
        <w:t>басен.</w:t>
      </w:r>
      <w:r>
        <w:rPr>
          <w:spacing w:val="-1"/>
        </w:rPr>
        <w:t xml:space="preserve"> </w:t>
      </w:r>
      <w:r>
        <w:t>Использование</w:t>
      </w:r>
      <w:r>
        <w:rPr>
          <w:spacing w:val="-2"/>
        </w:rPr>
        <w:t xml:space="preserve"> </w:t>
      </w:r>
      <w:r>
        <w:t>крылатых выражений</w:t>
      </w:r>
      <w:r>
        <w:rPr>
          <w:spacing w:val="-1"/>
        </w:rPr>
        <w:t xml:space="preserve"> </w:t>
      </w:r>
      <w:r>
        <w:t>в</w:t>
      </w:r>
      <w:r>
        <w:rPr>
          <w:spacing w:val="-2"/>
        </w:rPr>
        <w:t xml:space="preserve"> </w:t>
      </w:r>
      <w:r>
        <w:t>речи.</w:t>
      </w:r>
    </w:p>
    <w:p w:rsidR="00676A99" w:rsidRDefault="003D1F18">
      <w:pPr>
        <w:pStyle w:val="a3"/>
        <w:ind w:left="741"/>
        <w:jc w:val="both"/>
      </w:pPr>
      <w:r>
        <w:t>Произведения</w:t>
      </w:r>
      <w:r>
        <w:rPr>
          <w:spacing w:val="19"/>
        </w:rPr>
        <w:t xml:space="preserve"> </w:t>
      </w:r>
      <w:r>
        <w:t>для</w:t>
      </w:r>
      <w:r>
        <w:rPr>
          <w:spacing w:val="21"/>
        </w:rPr>
        <w:t xml:space="preserve"> </w:t>
      </w:r>
      <w:r>
        <w:t>чтения:</w:t>
      </w:r>
      <w:r>
        <w:rPr>
          <w:spacing w:val="21"/>
        </w:rPr>
        <w:t xml:space="preserve"> </w:t>
      </w:r>
      <w:r>
        <w:t>И.А.</w:t>
      </w:r>
      <w:r>
        <w:rPr>
          <w:spacing w:val="20"/>
        </w:rPr>
        <w:t xml:space="preserve"> </w:t>
      </w:r>
      <w:r>
        <w:t>Крылов</w:t>
      </w:r>
      <w:r>
        <w:rPr>
          <w:spacing w:val="24"/>
        </w:rPr>
        <w:t xml:space="preserve"> </w:t>
      </w:r>
      <w:r>
        <w:t>«Ворона</w:t>
      </w:r>
      <w:r>
        <w:rPr>
          <w:spacing w:val="19"/>
        </w:rPr>
        <w:t xml:space="preserve"> </w:t>
      </w:r>
      <w:r>
        <w:t>и</w:t>
      </w:r>
      <w:r>
        <w:rPr>
          <w:spacing w:val="21"/>
        </w:rPr>
        <w:t xml:space="preserve"> </w:t>
      </w:r>
      <w:r>
        <w:t>Лисица»,</w:t>
      </w:r>
      <w:r>
        <w:rPr>
          <w:spacing w:val="25"/>
        </w:rPr>
        <w:t xml:space="preserve"> </w:t>
      </w:r>
      <w:r>
        <w:t>«Лисица</w:t>
      </w:r>
      <w:r>
        <w:rPr>
          <w:spacing w:val="19"/>
        </w:rPr>
        <w:t xml:space="preserve"> </w:t>
      </w:r>
      <w:r>
        <w:t>и</w:t>
      </w:r>
      <w:r>
        <w:rPr>
          <w:spacing w:val="20"/>
        </w:rPr>
        <w:t xml:space="preserve"> </w:t>
      </w:r>
      <w:r>
        <w:t>виноград»,</w:t>
      </w:r>
    </w:p>
    <w:p w:rsidR="00676A99" w:rsidRDefault="003D1F18">
      <w:pPr>
        <w:pStyle w:val="a3"/>
        <w:spacing w:before="28"/>
        <w:jc w:val="both"/>
      </w:pPr>
      <w:r>
        <w:t>«Мартышка</w:t>
      </w:r>
      <w:r>
        <w:rPr>
          <w:spacing w:val="-2"/>
        </w:rPr>
        <w:t xml:space="preserve"> </w:t>
      </w:r>
      <w:r>
        <w:t>и</w:t>
      </w:r>
      <w:r>
        <w:rPr>
          <w:spacing w:val="-1"/>
        </w:rPr>
        <w:t xml:space="preserve"> </w:t>
      </w:r>
      <w:r>
        <w:t>очки»</w:t>
      </w:r>
      <w:r>
        <w:rPr>
          <w:spacing w:val="-4"/>
        </w:rPr>
        <w:t xml:space="preserve"> </w:t>
      </w:r>
      <w:r>
        <w:t>и</w:t>
      </w:r>
      <w:r>
        <w:rPr>
          <w:spacing w:val="-1"/>
        </w:rPr>
        <w:t xml:space="preserve"> </w:t>
      </w:r>
      <w:r>
        <w:t>другие</w:t>
      </w:r>
      <w:r>
        <w:rPr>
          <w:spacing w:val="-2"/>
        </w:rPr>
        <w:t xml:space="preserve"> </w:t>
      </w:r>
      <w:r>
        <w:t>(по выбору).</w:t>
      </w:r>
    </w:p>
    <w:p w:rsidR="00676A99" w:rsidRDefault="003D1F18">
      <w:pPr>
        <w:pStyle w:val="a3"/>
        <w:spacing w:before="27" w:line="264" w:lineRule="auto"/>
        <w:ind w:right="144" w:firstLine="599"/>
        <w:jc w:val="both"/>
      </w:pPr>
      <w:r>
        <w:rPr>
          <w:i/>
        </w:rPr>
        <w:t>Картины природы в произведениях поэтов и писателей ХIХ–ХХ веков</w:t>
      </w:r>
      <w:r>
        <w:t>. Лирические</w:t>
      </w:r>
      <w:r>
        <w:rPr>
          <w:spacing w:val="1"/>
        </w:rPr>
        <w:t xml:space="preserve"> </w:t>
      </w:r>
      <w:r>
        <w:t>произведения</w:t>
      </w:r>
      <w:r>
        <w:rPr>
          <w:spacing w:val="1"/>
        </w:rPr>
        <w:t xml:space="preserve"> </w:t>
      </w:r>
      <w:r>
        <w:t>как</w:t>
      </w:r>
      <w:r>
        <w:rPr>
          <w:spacing w:val="1"/>
        </w:rPr>
        <w:t xml:space="preserve"> </w:t>
      </w:r>
      <w:r>
        <w:t>способ</w:t>
      </w:r>
      <w:r>
        <w:rPr>
          <w:spacing w:val="1"/>
        </w:rPr>
        <w:t xml:space="preserve"> </w:t>
      </w:r>
      <w:r>
        <w:t>передачи</w:t>
      </w:r>
      <w:r>
        <w:rPr>
          <w:spacing w:val="1"/>
        </w:rPr>
        <w:t xml:space="preserve"> </w:t>
      </w:r>
      <w:r>
        <w:t>чувств</w:t>
      </w:r>
      <w:r>
        <w:rPr>
          <w:spacing w:val="1"/>
        </w:rPr>
        <w:t xml:space="preserve"> </w:t>
      </w:r>
      <w:r>
        <w:t>людей,</w:t>
      </w:r>
      <w:r>
        <w:rPr>
          <w:spacing w:val="1"/>
        </w:rPr>
        <w:t xml:space="preserve"> </w:t>
      </w:r>
      <w:r>
        <w:t>автора.</w:t>
      </w:r>
      <w:r>
        <w:rPr>
          <w:spacing w:val="1"/>
        </w:rPr>
        <w:t xml:space="preserve"> </w:t>
      </w:r>
      <w:r>
        <w:t>Картины</w:t>
      </w:r>
      <w:r>
        <w:rPr>
          <w:spacing w:val="1"/>
        </w:rPr>
        <w:t xml:space="preserve"> </w:t>
      </w:r>
      <w:r>
        <w:t>природы</w:t>
      </w:r>
      <w:r>
        <w:rPr>
          <w:spacing w:val="1"/>
        </w:rPr>
        <w:t xml:space="preserve"> </w:t>
      </w:r>
      <w:r>
        <w:t>в</w:t>
      </w:r>
      <w:r>
        <w:rPr>
          <w:spacing w:val="1"/>
        </w:rPr>
        <w:t xml:space="preserve"> </w:t>
      </w:r>
      <w:r>
        <w:t>произведениях поэтов и писателей (не менее пяти авторов по выбору): Ф. И. Тютчева, А.</w:t>
      </w:r>
      <w:r>
        <w:rPr>
          <w:spacing w:val="1"/>
        </w:rPr>
        <w:t xml:space="preserve"> </w:t>
      </w:r>
      <w:r>
        <w:t>А. Фета, А. Н. Майкова, Н. А. Некрасова, А. А. Блока, И. А. Бунина, С. А. Есенина, А. П.</w:t>
      </w:r>
      <w:r>
        <w:rPr>
          <w:spacing w:val="1"/>
        </w:rPr>
        <w:t xml:space="preserve"> </w:t>
      </w:r>
      <w:r>
        <w:t>Чехова, К. Г. Паустовского и др. Чувства, вызываемые лирическими произведениями.</w:t>
      </w:r>
      <w:r>
        <w:rPr>
          <w:spacing w:val="1"/>
        </w:rPr>
        <w:t xml:space="preserve"> </w:t>
      </w:r>
      <w:r>
        <w:t>Средства</w:t>
      </w:r>
      <w:r>
        <w:rPr>
          <w:spacing w:val="1"/>
        </w:rPr>
        <w:t xml:space="preserve"> </w:t>
      </w:r>
      <w:r>
        <w:t>выразительности</w:t>
      </w:r>
      <w:r>
        <w:rPr>
          <w:spacing w:val="1"/>
        </w:rPr>
        <w:t xml:space="preserve"> </w:t>
      </w:r>
      <w:r>
        <w:t>в</w:t>
      </w:r>
      <w:r>
        <w:rPr>
          <w:spacing w:val="1"/>
        </w:rPr>
        <w:t xml:space="preserve"> </w:t>
      </w:r>
      <w:r>
        <w:t>произведениях</w:t>
      </w:r>
      <w:r>
        <w:rPr>
          <w:spacing w:val="1"/>
        </w:rPr>
        <w:t xml:space="preserve"> </w:t>
      </w:r>
      <w:r>
        <w:t>лирики:</w:t>
      </w:r>
      <w:r>
        <w:rPr>
          <w:spacing w:val="1"/>
        </w:rPr>
        <w:t xml:space="preserve"> </w:t>
      </w:r>
      <w:r>
        <w:t>эпитеты,</w:t>
      </w:r>
      <w:r>
        <w:rPr>
          <w:spacing w:val="1"/>
        </w:rPr>
        <w:t xml:space="preserve"> </w:t>
      </w:r>
      <w:r>
        <w:t>синонимы,</w:t>
      </w:r>
      <w:r>
        <w:rPr>
          <w:spacing w:val="1"/>
        </w:rPr>
        <w:t xml:space="preserve"> </w:t>
      </w:r>
      <w:r>
        <w:t>антонимы,</w:t>
      </w:r>
      <w:r>
        <w:rPr>
          <w:spacing w:val="1"/>
        </w:rPr>
        <w:t xml:space="preserve"> </w:t>
      </w:r>
      <w:r>
        <w:t>сравнения. Звукопись, еѐ выразительное значение Олицетворение как одно из средств</w:t>
      </w:r>
      <w:r>
        <w:rPr>
          <w:spacing w:val="1"/>
        </w:rPr>
        <w:t xml:space="preserve"> </w:t>
      </w:r>
      <w:r>
        <w:t>выразительности</w:t>
      </w:r>
      <w:r>
        <w:rPr>
          <w:spacing w:val="1"/>
        </w:rPr>
        <w:t xml:space="preserve"> </w:t>
      </w:r>
      <w:r>
        <w:t>лирического</w:t>
      </w:r>
      <w:r>
        <w:rPr>
          <w:spacing w:val="1"/>
        </w:rPr>
        <w:t xml:space="preserve"> </w:t>
      </w:r>
      <w:r>
        <w:t>произведения.</w:t>
      </w:r>
      <w:r>
        <w:rPr>
          <w:spacing w:val="1"/>
        </w:rPr>
        <w:t xml:space="preserve"> </w:t>
      </w:r>
      <w:r>
        <w:t>Живописные</w:t>
      </w:r>
      <w:r>
        <w:rPr>
          <w:spacing w:val="1"/>
        </w:rPr>
        <w:t xml:space="preserve"> </w:t>
      </w:r>
      <w:r>
        <w:t>полотна</w:t>
      </w:r>
      <w:r>
        <w:rPr>
          <w:spacing w:val="1"/>
        </w:rPr>
        <w:t xml:space="preserve"> </w:t>
      </w:r>
      <w:r>
        <w:t>как</w:t>
      </w:r>
      <w:r>
        <w:rPr>
          <w:spacing w:val="1"/>
        </w:rPr>
        <w:t xml:space="preserve"> </w:t>
      </w:r>
      <w:r>
        <w:t>иллюстрация</w:t>
      </w:r>
      <w:r>
        <w:rPr>
          <w:spacing w:val="1"/>
        </w:rPr>
        <w:t xml:space="preserve"> </w:t>
      </w:r>
      <w:r>
        <w:t>к</w:t>
      </w:r>
      <w:r>
        <w:rPr>
          <w:spacing w:val="-57"/>
        </w:rPr>
        <w:t xml:space="preserve"> </w:t>
      </w:r>
      <w:r>
        <w:t>лирическому</w:t>
      </w:r>
      <w:r>
        <w:rPr>
          <w:spacing w:val="1"/>
        </w:rPr>
        <w:t xml:space="preserve"> </w:t>
      </w:r>
      <w:r>
        <w:t>произведению:</w:t>
      </w:r>
      <w:r>
        <w:rPr>
          <w:spacing w:val="1"/>
        </w:rPr>
        <w:t xml:space="preserve"> </w:t>
      </w:r>
      <w:r>
        <w:t>пейзаж.</w:t>
      </w:r>
      <w:r>
        <w:rPr>
          <w:spacing w:val="1"/>
        </w:rPr>
        <w:t xml:space="preserve"> </w:t>
      </w:r>
      <w:r>
        <w:t>Сравнение</w:t>
      </w:r>
      <w:r>
        <w:rPr>
          <w:spacing w:val="1"/>
        </w:rPr>
        <w:t xml:space="preserve"> </w:t>
      </w:r>
      <w:r>
        <w:t>средств</w:t>
      </w:r>
      <w:r>
        <w:rPr>
          <w:spacing w:val="1"/>
        </w:rPr>
        <w:t xml:space="preserve"> </w:t>
      </w:r>
      <w:r>
        <w:t>создания</w:t>
      </w:r>
      <w:r>
        <w:rPr>
          <w:spacing w:val="1"/>
        </w:rPr>
        <w:t xml:space="preserve"> </w:t>
      </w:r>
      <w:r>
        <w:t>пейзажа</w:t>
      </w:r>
      <w:r>
        <w:rPr>
          <w:spacing w:val="1"/>
        </w:rPr>
        <w:t xml:space="preserve"> </w:t>
      </w:r>
      <w:r>
        <w:t>в</w:t>
      </w:r>
      <w:r>
        <w:rPr>
          <w:spacing w:val="1"/>
        </w:rPr>
        <w:t xml:space="preserve"> </w:t>
      </w:r>
      <w:r>
        <w:t>тексте-</w:t>
      </w:r>
      <w:r>
        <w:rPr>
          <w:spacing w:val="1"/>
        </w:rPr>
        <w:t xml:space="preserve"> </w:t>
      </w:r>
      <w:r>
        <w:t>описании</w:t>
      </w:r>
      <w:r>
        <w:rPr>
          <w:spacing w:val="1"/>
        </w:rPr>
        <w:t xml:space="preserve"> </w:t>
      </w:r>
      <w:r>
        <w:t>(эпитеты,</w:t>
      </w:r>
      <w:r>
        <w:rPr>
          <w:spacing w:val="1"/>
        </w:rPr>
        <w:t xml:space="preserve"> </w:t>
      </w:r>
      <w:r>
        <w:t>сравнения,</w:t>
      </w:r>
      <w:r>
        <w:rPr>
          <w:spacing w:val="1"/>
        </w:rPr>
        <w:t xml:space="preserve"> </w:t>
      </w:r>
      <w:r>
        <w:t>олицетворения),</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(цвет,</w:t>
      </w:r>
      <w:r>
        <w:rPr>
          <w:spacing w:val="1"/>
        </w:rPr>
        <w:t xml:space="preserve"> </w:t>
      </w:r>
      <w:r>
        <w:t>композиция),</w:t>
      </w:r>
      <w:r>
        <w:rPr>
          <w:spacing w:val="-2"/>
        </w:rPr>
        <w:t xml:space="preserve"> </w:t>
      </w:r>
      <w:r>
        <w:t>в</w:t>
      </w:r>
      <w:r>
        <w:rPr>
          <w:spacing w:val="-2"/>
        </w:rPr>
        <w:t xml:space="preserve"> </w:t>
      </w:r>
      <w:r>
        <w:t>произведениях</w:t>
      </w:r>
      <w:r>
        <w:rPr>
          <w:spacing w:val="1"/>
        </w:rPr>
        <w:t xml:space="preserve"> </w:t>
      </w:r>
      <w:r>
        <w:t>музыкального</w:t>
      </w:r>
      <w:r>
        <w:rPr>
          <w:spacing w:val="-1"/>
        </w:rPr>
        <w:t xml:space="preserve"> </w:t>
      </w:r>
      <w:r>
        <w:t>искусства</w:t>
      </w:r>
      <w:r>
        <w:rPr>
          <w:spacing w:val="-3"/>
        </w:rPr>
        <w:t xml:space="preserve"> </w:t>
      </w:r>
      <w:r>
        <w:t>(тон, темп,</w:t>
      </w:r>
      <w:r>
        <w:rPr>
          <w:spacing w:val="-1"/>
        </w:rPr>
        <w:t xml:space="preserve"> </w:t>
      </w:r>
      <w:r>
        <w:t>мелодия).</w:t>
      </w:r>
    </w:p>
    <w:p w:rsidR="00676A99" w:rsidRDefault="003D1F18">
      <w:pPr>
        <w:pStyle w:val="a3"/>
        <w:spacing w:before="2"/>
        <w:ind w:left="741"/>
        <w:jc w:val="both"/>
      </w:pPr>
      <w:r>
        <w:t>Произведения</w:t>
      </w:r>
      <w:r>
        <w:rPr>
          <w:spacing w:val="5"/>
        </w:rPr>
        <w:t xml:space="preserve"> </w:t>
      </w:r>
      <w:r>
        <w:t>для</w:t>
      </w:r>
      <w:r>
        <w:rPr>
          <w:spacing w:val="6"/>
        </w:rPr>
        <w:t xml:space="preserve"> </w:t>
      </w:r>
      <w:r>
        <w:t>чтения:</w:t>
      </w:r>
      <w:r>
        <w:rPr>
          <w:spacing w:val="5"/>
        </w:rPr>
        <w:t xml:space="preserve"> </w:t>
      </w:r>
      <w:r>
        <w:t>Ф.И.</w:t>
      </w:r>
      <w:r>
        <w:rPr>
          <w:spacing w:val="5"/>
        </w:rPr>
        <w:t xml:space="preserve"> </w:t>
      </w:r>
      <w:r>
        <w:t>Тютчев</w:t>
      </w:r>
      <w:r>
        <w:rPr>
          <w:spacing w:val="9"/>
        </w:rPr>
        <w:t xml:space="preserve"> </w:t>
      </w:r>
      <w:r>
        <w:t>«Есть</w:t>
      </w:r>
      <w:r>
        <w:rPr>
          <w:spacing w:val="8"/>
        </w:rPr>
        <w:t xml:space="preserve"> </w:t>
      </w:r>
      <w:r>
        <w:t>в</w:t>
      </w:r>
      <w:r>
        <w:rPr>
          <w:spacing w:val="5"/>
        </w:rPr>
        <w:t xml:space="preserve"> </w:t>
      </w:r>
      <w:r>
        <w:t>осени</w:t>
      </w:r>
      <w:r>
        <w:rPr>
          <w:spacing w:val="6"/>
        </w:rPr>
        <w:t xml:space="preserve"> </w:t>
      </w:r>
      <w:r>
        <w:t>первоначальной…»,</w:t>
      </w:r>
      <w:r>
        <w:rPr>
          <w:spacing w:val="6"/>
        </w:rPr>
        <w:t xml:space="preserve"> </w:t>
      </w:r>
      <w:r>
        <w:t>А.А.</w:t>
      </w:r>
      <w:r>
        <w:rPr>
          <w:spacing w:val="6"/>
        </w:rPr>
        <w:t xml:space="preserve"> </w:t>
      </w:r>
      <w:r>
        <w:t>Фет</w:t>
      </w:r>
    </w:p>
    <w:p w:rsidR="00676A99" w:rsidRDefault="003D1F18">
      <w:pPr>
        <w:pStyle w:val="a3"/>
        <w:spacing w:before="26" w:line="264" w:lineRule="auto"/>
        <w:ind w:right="151"/>
        <w:jc w:val="both"/>
      </w:pPr>
      <w:r>
        <w:t>«Кот поѐт, глаза прищуря», «Мама! Глянь-ка из окошка…», А.Н. Майков «Осень», С.А.</w:t>
      </w:r>
      <w:r>
        <w:rPr>
          <w:spacing w:val="1"/>
        </w:rPr>
        <w:t xml:space="preserve"> </w:t>
      </w:r>
      <w:r>
        <w:t>Есенин «Берѐза», Н.А. Некрасов «Железная дорога» (отрывок), А.А. Блок «Ворона», И.А.</w:t>
      </w:r>
      <w:r>
        <w:rPr>
          <w:spacing w:val="1"/>
        </w:rPr>
        <w:t xml:space="preserve"> </w:t>
      </w:r>
      <w:r>
        <w:t>Бунин</w:t>
      </w:r>
      <w:r>
        <w:rPr>
          <w:spacing w:val="4"/>
        </w:rPr>
        <w:t xml:space="preserve"> </w:t>
      </w:r>
      <w:r>
        <w:t>«Первый снег» и</w:t>
      </w:r>
      <w:r>
        <w:rPr>
          <w:spacing w:val="-2"/>
        </w:rPr>
        <w:t xml:space="preserve"> </w:t>
      </w:r>
      <w:r>
        <w:t>другие</w:t>
      </w:r>
      <w:r>
        <w:rPr>
          <w:spacing w:val="-1"/>
        </w:rPr>
        <w:t xml:space="preserve"> </w:t>
      </w:r>
      <w:r>
        <w:t>(по</w:t>
      </w:r>
      <w:r>
        <w:rPr>
          <w:spacing w:val="-1"/>
        </w:rPr>
        <w:t xml:space="preserve"> </w:t>
      </w:r>
      <w:r>
        <w:t>выбору).</w:t>
      </w:r>
    </w:p>
    <w:p w:rsidR="00676A99" w:rsidRDefault="003D1F18">
      <w:pPr>
        <w:pStyle w:val="a3"/>
        <w:spacing w:before="1" w:line="264" w:lineRule="auto"/>
        <w:ind w:right="148" w:firstLine="599"/>
        <w:jc w:val="both"/>
      </w:pPr>
      <w:r>
        <w:rPr>
          <w:i/>
        </w:rPr>
        <w:t>Творчество Л. Н. Толстого</w:t>
      </w:r>
      <w:r>
        <w:t>. Жанровое многообразие произведений Л. Н. Толстого:</w:t>
      </w:r>
      <w:r>
        <w:rPr>
          <w:spacing w:val="1"/>
        </w:rPr>
        <w:t xml:space="preserve"> </w:t>
      </w:r>
      <w:r>
        <w:t>сказки, рассказы, басни, быль (не менее трѐх произведений). Рассказ как повествование:</w:t>
      </w:r>
      <w:r>
        <w:rPr>
          <w:spacing w:val="1"/>
        </w:rPr>
        <w:t xml:space="preserve"> </w:t>
      </w:r>
      <w:r>
        <w:t>связь</w:t>
      </w:r>
      <w:r>
        <w:rPr>
          <w:spacing w:val="16"/>
        </w:rPr>
        <w:t xml:space="preserve"> </w:t>
      </w:r>
      <w:r>
        <w:t>содержания</w:t>
      </w:r>
      <w:r>
        <w:rPr>
          <w:spacing w:val="15"/>
        </w:rPr>
        <w:t xml:space="preserve"> </w:t>
      </w:r>
      <w:r>
        <w:t>с</w:t>
      </w:r>
      <w:r>
        <w:rPr>
          <w:spacing w:val="17"/>
        </w:rPr>
        <w:t xml:space="preserve"> </w:t>
      </w:r>
      <w:r>
        <w:t>реальным</w:t>
      </w:r>
      <w:r>
        <w:rPr>
          <w:spacing w:val="14"/>
        </w:rPr>
        <w:t xml:space="preserve"> </w:t>
      </w:r>
      <w:r>
        <w:t>событием.</w:t>
      </w:r>
      <w:r>
        <w:rPr>
          <w:spacing w:val="15"/>
        </w:rPr>
        <w:t xml:space="preserve"> </w:t>
      </w:r>
      <w:r>
        <w:t>Структурные</w:t>
      </w:r>
      <w:r>
        <w:rPr>
          <w:spacing w:val="16"/>
        </w:rPr>
        <w:t xml:space="preserve"> </w:t>
      </w:r>
      <w:r>
        <w:t>части</w:t>
      </w:r>
      <w:r>
        <w:rPr>
          <w:spacing w:val="16"/>
        </w:rPr>
        <w:t xml:space="preserve"> </w:t>
      </w:r>
      <w:r>
        <w:t>произведения</w:t>
      </w:r>
      <w:r>
        <w:rPr>
          <w:spacing w:val="15"/>
        </w:rPr>
        <w:t xml:space="preserve"> </w:t>
      </w:r>
      <w:r>
        <w:t>(композиция):</w:t>
      </w:r>
    </w:p>
    <w:p w:rsidR="00676A99" w:rsidRDefault="00676A99">
      <w:pPr>
        <w:spacing w:line="264" w:lineRule="auto"/>
        <w:jc w:val="both"/>
        <w:sectPr w:rsidR="00676A99">
          <w:pgSz w:w="11910" w:h="16390"/>
          <w:pgMar w:top="1060" w:right="700" w:bottom="1160" w:left="1560" w:header="0" w:footer="933" w:gutter="0"/>
          <w:cols w:space="720"/>
        </w:sectPr>
      </w:pPr>
    </w:p>
    <w:p w:rsidR="00676A99" w:rsidRDefault="003D1F18">
      <w:pPr>
        <w:pStyle w:val="a3"/>
        <w:spacing w:before="64" w:line="264" w:lineRule="auto"/>
        <w:ind w:right="142"/>
        <w:jc w:val="both"/>
      </w:pPr>
      <w:r>
        <w:lastRenderedPageBreak/>
        <w:t>начало, завязка действия, кульминация, развязка. Эпизод как часть рассказа. Различные</w:t>
      </w:r>
      <w:r>
        <w:rPr>
          <w:spacing w:val="1"/>
        </w:rPr>
        <w:t xml:space="preserve"> </w:t>
      </w:r>
      <w:r>
        <w:t>виды</w:t>
      </w:r>
      <w:r>
        <w:rPr>
          <w:spacing w:val="1"/>
        </w:rPr>
        <w:t xml:space="preserve"> </w:t>
      </w:r>
      <w:r>
        <w:t>планов.</w:t>
      </w:r>
      <w:r>
        <w:rPr>
          <w:spacing w:val="1"/>
        </w:rPr>
        <w:t xml:space="preserve"> </w:t>
      </w:r>
      <w:r>
        <w:t>Сюжет</w:t>
      </w:r>
      <w:r>
        <w:rPr>
          <w:spacing w:val="1"/>
        </w:rPr>
        <w:t xml:space="preserve"> </w:t>
      </w:r>
      <w:r>
        <w:t>рассказа:</w:t>
      </w:r>
      <w:r>
        <w:rPr>
          <w:spacing w:val="1"/>
        </w:rPr>
        <w:t xml:space="preserve"> </w:t>
      </w:r>
      <w:r>
        <w:t>основные</w:t>
      </w:r>
      <w:r>
        <w:rPr>
          <w:spacing w:val="1"/>
        </w:rPr>
        <w:t xml:space="preserve"> </w:t>
      </w:r>
      <w:r>
        <w:t>события,</w:t>
      </w:r>
      <w:r>
        <w:rPr>
          <w:spacing w:val="1"/>
        </w:rPr>
        <w:t xml:space="preserve"> </w:t>
      </w:r>
      <w:r>
        <w:t>главные</w:t>
      </w:r>
      <w:r>
        <w:rPr>
          <w:spacing w:val="1"/>
        </w:rPr>
        <w:t xml:space="preserve"> </w:t>
      </w:r>
      <w:r>
        <w:t>герои,</w:t>
      </w:r>
      <w:r>
        <w:rPr>
          <w:spacing w:val="1"/>
        </w:rPr>
        <w:t xml:space="preserve"> </w:t>
      </w:r>
      <w:r>
        <w:t>действующие</w:t>
      </w:r>
      <w:r>
        <w:rPr>
          <w:spacing w:val="1"/>
        </w:rPr>
        <w:t xml:space="preserve"> </w:t>
      </w:r>
      <w:r>
        <w:t>лица,</w:t>
      </w:r>
      <w:r>
        <w:rPr>
          <w:spacing w:val="-57"/>
        </w:rPr>
        <w:t xml:space="preserve"> </w:t>
      </w:r>
      <w:r>
        <w:t>различение</w:t>
      </w:r>
      <w:r>
        <w:rPr>
          <w:spacing w:val="1"/>
        </w:rPr>
        <w:t xml:space="preserve"> </w:t>
      </w:r>
      <w:r>
        <w:t>рассказчика</w:t>
      </w:r>
      <w:r>
        <w:rPr>
          <w:spacing w:val="1"/>
        </w:rPr>
        <w:t xml:space="preserve"> </w:t>
      </w:r>
      <w:r>
        <w:t>и</w:t>
      </w:r>
      <w:r>
        <w:rPr>
          <w:spacing w:val="1"/>
        </w:rPr>
        <w:t xml:space="preserve"> </w:t>
      </w:r>
      <w:r>
        <w:t>автора</w:t>
      </w:r>
      <w:r>
        <w:rPr>
          <w:spacing w:val="1"/>
        </w:rPr>
        <w:t xml:space="preserve"> </w:t>
      </w:r>
      <w:r>
        <w:t>произведения.</w:t>
      </w:r>
      <w:r>
        <w:rPr>
          <w:spacing w:val="1"/>
        </w:rPr>
        <w:t xml:space="preserve"> </w:t>
      </w:r>
      <w:r>
        <w:t>Художественные</w:t>
      </w:r>
      <w:r>
        <w:rPr>
          <w:spacing w:val="1"/>
        </w:rPr>
        <w:t xml:space="preserve"> </w:t>
      </w:r>
      <w:r>
        <w:t>особенности</w:t>
      </w:r>
      <w:r>
        <w:rPr>
          <w:spacing w:val="1"/>
        </w:rPr>
        <w:t xml:space="preserve"> </w:t>
      </w:r>
      <w:r>
        <w:t>текста-</w:t>
      </w:r>
      <w:r>
        <w:rPr>
          <w:spacing w:val="1"/>
        </w:rPr>
        <w:t xml:space="preserve"> </w:t>
      </w:r>
      <w:r>
        <w:t>описания,</w:t>
      </w:r>
      <w:r>
        <w:rPr>
          <w:spacing w:val="-1"/>
        </w:rPr>
        <w:t xml:space="preserve"> </w:t>
      </w:r>
      <w:r>
        <w:t>текста-рассуждения.</w:t>
      </w:r>
    </w:p>
    <w:p w:rsidR="00676A99" w:rsidRDefault="003D1F18">
      <w:pPr>
        <w:pStyle w:val="a3"/>
        <w:spacing w:before="1" w:line="264" w:lineRule="auto"/>
        <w:ind w:right="146" w:firstLine="599"/>
        <w:jc w:val="both"/>
      </w:pPr>
      <w:r>
        <w:t>Произведения для чтения: Л.Н. Толстой «Лебеди», «Зайцы», «Прыжок», «Акула» и</w:t>
      </w:r>
      <w:r>
        <w:rPr>
          <w:spacing w:val="1"/>
        </w:rPr>
        <w:t xml:space="preserve"> </w:t>
      </w:r>
      <w:r>
        <w:t>другие.</w:t>
      </w:r>
    </w:p>
    <w:p w:rsidR="00676A99" w:rsidRDefault="003D1F18">
      <w:pPr>
        <w:pStyle w:val="a3"/>
        <w:spacing w:line="264" w:lineRule="auto"/>
        <w:ind w:right="143" w:firstLine="599"/>
        <w:jc w:val="both"/>
      </w:pPr>
      <w:r>
        <w:rPr>
          <w:i/>
        </w:rPr>
        <w:t>Литературная</w:t>
      </w:r>
      <w:r>
        <w:rPr>
          <w:i/>
          <w:spacing w:val="1"/>
        </w:rPr>
        <w:t xml:space="preserve"> </w:t>
      </w:r>
      <w:r>
        <w:rPr>
          <w:i/>
        </w:rPr>
        <w:t>сказка.</w:t>
      </w:r>
      <w:r>
        <w:rPr>
          <w:i/>
          <w:spacing w:val="1"/>
        </w:rPr>
        <w:t xml:space="preserve"> </w:t>
      </w:r>
      <w:r>
        <w:t>Литературная</w:t>
      </w:r>
      <w:r>
        <w:rPr>
          <w:spacing w:val="1"/>
        </w:rPr>
        <w:t xml:space="preserve"> </w:t>
      </w:r>
      <w:r>
        <w:t>сказка</w:t>
      </w:r>
      <w:r>
        <w:rPr>
          <w:spacing w:val="1"/>
        </w:rPr>
        <w:t xml:space="preserve"> </w:t>
      </w:r>
      <w:r>
        <w:t>русских</w:t>
      </w:r>
      <w:r>
        <w:rPr>
          <w:spacing w:val="1"/>
        </w:rPr>
        <w:t xml:space="preserve"> </w:t>
      </w:r>
      <w:r>
        <w:t>писателей</w:t>
      </w:r>
      <w:r>
        <w:rPr>
          <w:spacing w:val="1"/>
        </w:rPr>
        <w:t xml:space="preserve"> </w:t>
      </w:r>
      <w:r>
        <w:t>(не</w:t>
      </w:r>
      <w:r>
        <w:rPr>
          <w:spacing w:val="1"/>
        </w:rPr>
        <w:t xml:space="preserve"> </w:t>
      </w:r>
      <w:r>
        <w:t>менее</w:t>
      </w:r>
      <w:r>
        <w:rPr>
          <w:spacing w:val="60"/>
        </w:rPr>
        <w:t xml:space="preserve"> </w:t>
      </w:r>
      <w:r>
        <w:t>двух).</w:t>
      </w:r>
      <w:r>
        <w:rPr>
          <w:spacing w:val="1"/>
        </w:rPr>
        <w:t xml:space="preserve"> </w:t>
      </w:r>
      <w:r>
        <w:t>Круг чтения: произведения В. М. Гаршина, М. Горького, И. С. Соколова-Микитова и др.</w:t>
      </w:r>
      <w:r>
        <w:rPr>
          <w:spacing w:val="1"/>
        </w:rPr>
        <w:t xml:space="preserve"> </w:t>
      </w:r>
      <w:r>
        <w:t>Особенности</w:t>
      </w:r>
      <w:r>
        <w:rPr>
          <w:spacing w:val="-2"/>
        </w:rPr>
        <w:t xml:space="preserve"> </w:t>
      </w:r>
      <w:r>
        <w:t>авторских</w:t>
      </w:r>
      <w:r>
        <w:rPr>
          <w:spacing w:val="-1"/>
        </w:rPr>
        <w:t xml:space="preserve"> </w:t>
      </w:r>
      <w:r>
        <w:t>сказок</w:t>
      </w:r>
      <w:r>
        <w:rPr>
          <w:spacing w:val="-1"/>
        </w:rPr>
        <w:t xml:space="preserve"> </w:t>
      </w:r>
      <w:r>
        <w:t>(сюжет,</w:t>
      </w:r>
      <w:r>
        <w:rPr>
          <w:spacing w:val="-1"/>
        </w:rPr>
        <w:t xml:space="preserve"> </w:t>
      </w:r>
      <w:r>
        <w:t>язык,</w:t>
      </w:r>
      <w:r>
        <w:rPr>
          <w:spacing w:val="-1"/>
        </w:rPr>
        <w:t xml:space="preserve"> </w:t>
      </w:r>
      <w:r>
        <w:t>герои).</w:t>
      </w:r>
      <w:r>
        <w:rPr>
          <w:spacing w:val="-1"/>
        </w:rPr>
        <w:t xml:space="preserve"> </w:t>
      </w:r>
      <w:r>
        <w:t>Составление</w:t>
      </w:r>
      <w:r>
        <w:rPr>
          <w:spacing w:val="-2"/>
        </w:rPr>
        <w:t xml:space="preserve"> </w:t>
      </w:r>
      <w:r>
        <w:t>аннотации.</w:t>
      </w:r>
    </w:p>
    <w:p w:rsidR="00676A99" w:rsidRDefault="003D1F18">
      <w:pPr>
        <w:pStyle w:val="a3"/>
        <w:spacing w:before="1" w:line="264" w:lineRule="auto"/>
        <w:ind w:right="149" w:firstLine="599"/>
        <w:jc w:val="both"/>
      </w:pPr>
      <w:r>
        <w:t>Произведения</w:t>
      </w:r>
      <w:r>
        <w:rPr>
          <w:spacing w:val="1"/>
        </w:rPr>
        <w:t xml:space="preserve"> </w:t>
      </w:r>
      <w:r>
        <w:t>для</w:t>
      </w:r>
      <w:r>
        <w:rPr>
          <w:spacing w:val="1"/>
        </w:rPr>
        <w:t xml:space="preserve"> </w:t>
      </w:r>
      <w:r>
        <w:t>чтения:</w:t>
      </w:r>
      <w:r>
        <w:rPr>
          <w:spacing w:val="1"/>
        </w:rPr>
        <w:t xml:space="preserve"> </w:t>
      </w:r>
      <w:r>
        <w:t>В.М.</w:t>
      </w:r>
      <w:r>
        <w:rPr>
          <w:spacing w:val="1"/>
        </w:rPr>
        <w:t xml:space="preserve"> </w:t>
      </w:r>
      <w:r>
        <w:t>Гаршин</w:t>
      </w:r>
      <w:r>
        <w:rPr>
          <w:spacing w:val="1"/>
        </w:rPr>
        <w:t xml:space="preserve"> </w:t>
      </w:r>
      <w:r>
        <w:t>«Лягушка-путешественница»,</w:t>
      </w:r>
      <w:r>
        <w:rPr>
          <w:spacing w:val="1"/>
        </w:rPr>
        <w:t xml:space="preserve"> </w:t>
      </w:r>
      <w:r>
        <w:t>И.С.</w:t>
      </w:r>
      <w:r>
        <w:rPr>
          <w:spacing w:val="1"/>
        </w:rPr>
        <w:t xml:space="preserve"> </w:t>
      </w:r>
      <w:r>
        <w:t>Соколов-Микитов</w:t>
      </w:r>
      <w:r>
        <w:rPr>
          <w:spacing w:val="1"/>
        </w:rPr>
        <w:t xml:space="preserve"> </w:t>
      </w:r>
      <w:r>
        <w:t>«Листопадничек»,</w:t>
      </w:r>
      <w:r>
        <w:rPr>
          <w:spacing w:val="1"/>
        </w:rPr>
        <w:t xml:space="preserve"> </w:t>
      </w:r>
      <w:r>
        <w:t>М.</w:t>
      </w:r>
      <w:r>
        <w:rPr>
          <w:spacing w:val="1"/>
        </w:rPr>
        <w:t xml:space="preserve"> </w:t>
      </w:r>
      <w:r>
        <w:t>Горький</w:t>
      </w:r>
      <w:r>
        <w:rPr>
          <w:spacing w:val="1"/>
        </w:rPr>
        <w:t xml:space="preserve"> </w:t>
      </w:r>
      <w:r>
        <w:t>«Случай</w:t>
      </w:r>
      <w:r>
        <w:rPr>
          <w:spacing w:val="1"/>
        </w:rPr>
        <w:t xml:space="preserve"> </w:t>
      </w:r>
      <w:r>
        <w:t>с</w:t>
      </w:r>
      <w:r>
        <w:rPr>
          <w:spacing w:val="1"/>
        </w:rPr>
        <w:t xml:space="preserve"> </w:t>
      </w:r>
      <w:r>
        <w:t>Евсейкой»</w:t>
      </w:r>
      <w:r>
        <w:rPr>
          <w:spacing w:val="1"/>
        </w:rPr>
        <w:t xml:space="preserve"> </w:t>
      </w:r>
      <w:r>
        <w:t>и</w:t>
      </w:r>
      <w:r>
        <w:rPr>
          <w:spacing w:val="1"/>
        </w:rPr>
        <w:t xml:space="preserve"> </w:t>
      </w:r>
      <w:r>
        <w:t>другие</w:t>
      </w:r>
      <w:r>
        <w:rPr>
          <w:spacing w:val="1"/>
        </w:rPr>
        <w:t xml:space="preserve"> </w:t>
      </w:r>
      <w:r>
        <w:t>(по</w:t>
      </w:r>
      <w:r>
        <w:rPr>
          <w:spacing w:val="1"/>
        </w:rPr>
        <w:t xml:space="preserve"> </w:t>
      </w:r>
      <w:r>
        <w:t>выбору).</w:t>
      </w:r>
    </w:p>
    <w:p w:rsidR="00676A99" w:rsidRDefault="003D1F18">
      <w:pPr>
        <w:pStyle w:val="a3"/>
        <w:spacing w:line="264" w:lineRule="auto"/>
        <w:ind w:right="146" w:firstLine="599"/>
        <w:jc w:val="both"/>
      </w:pPr>
      <w:r>
        <w:rPr>
          <w:i/>
        </w:rPr>
        <w:t>Произведения о взаимоотношениях человека и животных</w:t>
      </w:r>
      <w:r>
        <w:t>. Человек и его отношения</w:t>
      </w:r>
      <w:r>
        <w:rPr>
          <w:spacing w:val="1"/>
        </w:rPr>
        <w:t xml:space="preserve"> </w:t>
      </w:r>
      <w:r>
        <w:t>с животными: верность, преданность, забота и любовь. Круг чтения: произведения Д. Н.</w:t>
      </w:r>
      <w:r>
        <w:rPr>
          <w:spacing w:val="1"/>
        </w:rPr>
        <w:t xml:space="preserve"> </w:t>
      </w:r>
      <w:r>
        <w:t>Мамина-Сибиряка, К. Г. Паустовского, М. М. Пришвина, Б. С. Житкова. Особенности</w:t>
      </w:r>
      <w:r>
        <w:rPr>
          <w:spacing w:val="1"/>
        </w:rPr>
        <w:t xml:space="preserve"> </w:t>
      </w:r>
      <w:r>
        <w:t>рассказа: тема, герои, реальность событий, композиция, объекты описания (портрет героя,</w:t>
      </w:r>
      <w:r>
        <w:rPr>
          <w:spacing w:val="1"/>
        </w:rPr>
        <w:t xml:space="preserve"> </w:t>
      </w:r>
      <w:r>
        <w:t>описание</w:t>
      </w:r>
      <w:r>
        <w:rPr>
          <w:spacing w:val="-2"/>
        </w:rPr>
        <w:t xml:space="preserve"> </w:t>
      </w:r>
      <w:r>
        <w:t>интерьера).</w:t>
      </w:r>
    </w:p>
    <w:p w:rsidR="00676A99" w:rsidRDefault="003D1F18">
      <w:pPr>
        <w:pStyle w:val="a3"/>
        <w:spacing w:before="1"/>
        <w:ind w:left="741"/>
        <w:jc w:val="both"/>
      </w:pPr>
      <w:r>
        <w:t>Произведения</w:t>
      </w:r>
      <w:r>
        <w:rPr>
          <w:spacing w:val="62"/>
        </w:rPr>
        <w:t xml:space="preserve"> </w:t>
      </w:r>
      <w:r>
        <w:t xml:space="preserve">для  </w:t>
      </w:r>
      <w:r>
        <w:rPr>
          <w:spacing w:val="1"/>
        </w:rPr>
        <w:t xml:space="preserve"> </w:t>
      </w:r>
      <w:r>
        <w:t xml:space="preserve">чтения:  </w:t>
      </w:r>
      <w:r>
        <w:rPr>
          <w:spacing w:val="2"/>
        </w:rPr>
        <w:t xml:space="preserve"> </w:t>
      </w:r>
      <w:r>
        <w:t xml:space="preserve">Б.С.   Житков  </w:t>
      </w:r>
      <w:r>
        <w:rPr>
          <w:spacing w:val="5"/>
        </w:rPr>
        <w:t xml:space="preserve"> </w:t>
      </w:r>
      <w:r>
        <w:t xml:space="preserve">«Про   обезьянку»,  </w:t>
      </w:r>
      <w:r>
        <w:rPr>
          <w:spacing w:val="3"/>
        </w:rPr>
        <w:t xml:space="preserve"> </w:t>
      </w:r>
      <w:r>
        <w:t xml:space="preserve">К.Г.  </w:t>
      </w:r>
      <w:r>
        <w:rPr>
          <w:spacing w:val="3"/>
        </w:rPr>
        <w:t xml:space="preserve"> </w:t>
      </w:r>
      <w:r>
        <w:t>Паустовский</w:t>
      </w:r>
    </w:p>
    <w:p w:rsidR="00676A99" w:rsidRDefault="003D1F18">
      <w:pPr>
        <w:pStyle w:val="a3"/>
        <w:spacing w:before="26"/>
        <w:jc w:val="both"/>
      </w:pPr>
      <w:r>
        <w:t>«Барсучий</w:t>
      </w:r>
      <w:r>
        <w:rPr>
          <w:spacing w:val="-4"/>
        </w:rPr>
        <w:t xml:space="preserve"> </w:t>
      </w:r>
      <w:r>
        <w:t>нос», «Кот-ворюга»,</w:t>
      </w:r>
      <w:r>
        <w:rPr>
          <w:spacing w:val="-4"/>
        </w:rPr>
        <w:t xml:space="preserve"> </w:t>
      </w:r>
      <w:r>
        <w:t>Д.Н.</w:t>
      </w:r>
      <w:r>
        <w:rPr>
          <w:spacing w:val="-4"/>
        </w:rPr>
        <w:t xml:space="preserve"> </w:t>
      </w:r>
      <w:r>
        <w:t>Мамин-Сибиряк</w:t>
      </w:r>
      <w:r>
        <w:rPr>
          <w:spacing w:val="-2"/>
        </w:rPr>
        <w:t xml:space="preserve"> </w:t>
      </w:r>
      <w:r>
        <w:t>«Приѐмыш»</w:t>
      </w:r>
      <w:r>
        <w:rPr>
          <w:spacing w:val="-5"/>
        </w:rPr>
        <w:t xml:space="preserve"> </w:t>
      </w:r>
      <w:r>
        <w:t>и</w:t>
      </w:r>
      <w:r>
        <w:rPr>
          <w:spacing w:val="-3"/>
        </w:rPr>
        <w:t xml:space="preserve"> </w:t>
      </w:r>
      <w:r>
        <w:t>другое</w:t>
      </w:r>
      <w:r>
        <w:rPr>
          <w:spacing w:val="-3"/>
        </w:rPr>
        <w:t xml:space="preserve"> </w:t>
      </w:r>
      <w:r>
        <w:t>(по</w:t>
      </w:r>
      <w:r>
        <w:rPr>
          <w:spacing w:val="-4"/>
        </w:rPr>
        <w:t xml:space="preserve"> </w:t>
      </w:r>
      <w:r>
        <w:t>выбору).</w:t>
      </w:r>
    </w:p>
    <w:p w:rsidR="00676A99" w:rsidRDefault="003D1F18">
      <w:pPr>
        <w:pStyle w:val="a3"/>
        <w:spacing w:before="29" w:line="264" w:lineRule="auto"/>
        <w:ind w:right="144" w:firstLine="599"/>
        <w:jc w:val="both"/>
      </w:pPr>
      <w:r>
        <w:rPr>
          <w:i/>
        </w:rPr>
        <w:t>Произведения о детях</w:t>
      </w:r>
      <w:r>
        <w:t>. Дети – герои произведений: раскрытие тем «Разные детские</w:t>
      </w:r>
      <w:r>
        <w:rPr>
          <w:spacing w:val="1"/>
        </w:rPr>
        <w:t xml:space="preserve"> </w:t>
      </w:r>
      <w:r>
        <w:t>судьбы»,</w:t>
      </w:r>
      <w:r>
        <w:rPr>
          <w:spacing w:val="1"/>
        </w:rPr>
        <w:t xml:space="preserve"> </w:t>
      </w:r>
      <w:r>
        <w:t>«Дети</w:t>
      </w:r>
      <w:r>
        <w:rPr>
          <w:spacing w:val="1"/>
        </w:rPr>
        <w:t xml:space="preserve"> </w:t>
      </w:r>
      <w:r>
        <w:t>на</w:t>
      </w:r>
      <w:r>
        <w:rPr>
          <w:spacing w:val="1"/>
        </w:rPr>
        <w:t xml:space="preserve"> </w:t>
      </w:r>
      <w:r>
        <w:t>войне».</w:t>
      </w:r>
      <w:r>
        <w:rPr>
          <w:spacing w:val="1"/>
        </w:rPr>
        <w:t xml:space="preserve"> </w:t>
      </w:r>
      <w:r>
        <w:t>Отличие</w:t>
      </w:r>
      <w:r>
        <w:rPr>
          <w:spacing w:val="1"/>
        </w:rPr>
        <w:t xml:space="preserve"> </w:t>
      </w:r>
      <w:r>
        <w:t>автора</w:t>
      </w:r>
      <w:r>
        <w:rPr>
          <w:spacing w:val="1"/>
        </w:rPr>
        <w:t xml:space="preserve"> </w:t>
      </w:r>
      <w:r>
        <w:t>от</w:t>
      </w:r>
      <w:r>
        <w:rPr>
          <w:spacing w:val="1"/>
        </w:rPr>
        <w:t xml:space="preserve"> </w:t>
      </w:r>
      <w:r>
        <w:t>героя</w:t>
      </w:r>
      <w:r>
        <w:rPr>
          <w:spacing w:val="1"/>
        </w:rPr>
        <w:t xml:space="preserve"> </w:t>
      </w:r>
      <w:r>
        <w:t>и</w:t>
      </w:r>
      <w:r>
        <w:rPr>
          <w:spacing w:val="1"/>
        </w:rPr>
        <w:t xml:space="preserve"> </w:t>
      </w:r>
      <w:r>
        <w:t>рассказчика.</w:t>
      </w:r>
      <w:r>
        <w:rPr>
          <w:spacing w:val="61"/>
        </w:rPr>
        <w:t xml:space="preserve"> </w:t>
      </w:r>
      <w:r>
        <w:t>Герой</w:t>
      </w:r>
      <w:r>
        <w:rPr>
          <w:spacing w:val="-57"/>
        </w:rPr>
        <w:t xml:space="preserve"> </w:t>
      </w:r>
      <w:r>
        <w:t>художественного произведения: время и место проживания, особенности внешнего вида и</w:t>
      </w:r>
      <w:r>
        <w:rPr>
          <w:spacing w:val="1"/>
        </w:rPr>
        <w:t xml:space="preserve"> </w:t>
      </w:r>
      <w:r>
        <w:t>характера.</w:t>
      </w:r>
      <w:r>
        <w:rPr>
          <w:spacing w:val="1"/>
        </w:rPr>
        <w:t xml:space="preserve"> </w:t>
      </w:r>
      <w:r>
        <w:t>Историческая</w:t>
      </w:r>
      <w:r>
        <w:rPr>
          <w:spacing w:val="1"/>
        </w:rPr>
        <w:t xml:space="preserve"> </w:t>
      </w:r>
      <w:r>
        <w:t>обстановка</w:t>
      </w:r>
      <w:r>
        <w:rPr>
          <w:spacing w:val="1"/>
        </w:rPr>
        <w:t xml:space="preserve"> </w:t>
      </w:r>
      <w:r>
        <w:t>как</w:t>
      </w:r>
      <w:r>
        <w:rPr>
          <w:spacing w:val="1"/>
        </w:rPr>
        <w:t xml:space="preserve"> </w:t>
      </w:r>
      <w:r>
        <w:t>фон</w:t>
      </w:r>
      <w:r>
        <w:rPr>
          <w:spacing w:val="1"/>
        </w:rPr>
        <w:t xml:space="preserve"> </w:t>
      </w:r>
      <w:r>
        <w:t>создания</w:t>
      </w:r>
      <w:r>
        <w:rPr>
          <w:spacing w:val="1"/>
        </w:rPr>
        <w:t xml:space="preserve"> </w:t>
      </w:r>
      <w:r>
        <w:t>произведения:</w:t>
      </w:r>
      <w:r>
        <w:rPr>
          <w:spacing w:val="61"/>
        </w:rPr>
        <w:t xml:space="preserve"> </w:t>
      </w:r>
      <w:r>
        <w:t>судьбы</w:t>
      </w:r>
      <w:r>
        <w:rPr>
          <w:spacing w:val="1"/>
        </w:rPr>
        <w:t xml:space="preserve"> </w:t>
      </w:r>
      <w:r>
        <w:t>крестьянских</w:t>
      </w:r>
      <w:r>
        <w:rPr>
          <w:spacing w:val="1"/>
        </w:rPr>
        <w:t xml:space="preserve"> </w:t>
      </w:r>
      <w:r>
        <w:t>детей,</w:t>
      </w:r>
      <w:r>
        <w:rPr>
          <w:spacing w:val="1"/>
        </w:rPr>
        <w:t xml:space="preserve"> </w:t>
      </w:r>
      <w:r>
        <w:t>дети</w:t>
      </w:r>
      <w:r>
        <w:rPr>
          <w:spacing w:val="1"/>
        </w:rPr>
        <w:t xml:space="preserve"> </w:t>
      </w:r>
      <w:r>
        <w:t>на</w:t>
      </w:r>
      <w:r>
        <w:rPr>
          <w:spacing w:val="1"/>
        </w:rPr>
        <w:t xml:space="preserve"> </w:t>
      </w:r>
      <w:r>
        <w:t>войне</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двух-трѐх</w:t>
      </w:r>
      <w:r>
        <w:rPr>
          <w:spacing w:val="61"/>
        </w:rPr>
        <w:t xml:space="preserve"> </w:t>
      </w:r>
      <w:r>
        <w:t>авторов).</w:t>
      </w:r>
      <w:r>
        <w:rPr>
          <w:spacing w:val="1"/>
        </w:rPr>
        <w:t xml:space="preserve"> </w:t>
      </w:r>
      <w:r>
        <w:t>Основные события сюжета, отношение к ним героев произведения. Оценка нравственных</w:t>
      </w:r>
      <w:r>
        <w:rPr>
          <w:spacing w:val="1"/>
        </w:rPr>
        <w:t xml:space="preserve"> </w:t>
      </w:r>
      <w:r>
        <w:t>качеств,</w:t>
      </w:r>
      <w:r>
        <w:rPr>
          <w:spacing w:val="-2"/>
        </w:rPr>
        <w:t xml:space="preserve"> </w:t>
      </w:r>
      <w:r>
        <w:t>проявляющихся в</w:t>
      </w:r>
      <w:r>
        <w:rPr>
          <w:spacing w:val="-1"/>
        </w:rPr>
        <w:t xml:space="preserve"> </w:t>
      </w:r>
      <w:r>
        <w:t>военное</w:t>
      </w:r>
      <w:r>
        <w:rPr>
          <w:spacing w:val="-1"/>
        </w:rPr>
        <w:t xml:space="preserve"> </w:t>
      </w:r>
      <w:r>
        <w:t>время.</w:t>
      </w:r>
    </w:p>
    <w:p w:rsidR="00676A99" w:rsidRDefault="003D1F18">
      <w:pPr>
        <w:pStyle w:val="a3"/>
        <w:spacing w:line="264" w:lineRule="auto"/>
        <w:ind w:right="157" w:firstLine="599"/>
        <w:jc w:val="both"/>
      </w:pPr>
      <w:r>
        <w:t>Произведения</w:t>
      </w:r>
      <w:r>
        <w:rPr>
          <w:spacing w:val="1"/>
        </w:rPr>
        <w:t xml:space="preserve"> </w:t>
      </w:r>
      <w:r>
        <w:t>для</w:t>
      </w:r>
      <w:r>
        <w:rPr>
          <w:spacing w:val="1"/>
        </w:rPr>
        <w:t xml:space="preserve"> </w:t>
      </w:r>
      <w:r>
        <w:t>чтения:</w:t>
      </w:r>
      <w:r>
        <w:rPr>
          <w:spacing w:val="1"/>
        </w:rPr>
        <w:t xml:space="preserve"> </w:t>
      </w:r>
      <w:r>
        <w:t>Л.</w:t>
      </w:r>
      <w:r>
        <w:rPr>
          <w:spacing w:val="1"/>
        </w:rPr>
        <w:t xml:space="preserve"> </w:t>
      </w:r>
      <w:r>
        <w:t>Пантелеев</w:t>
      </w:r>
      <w:r>
        <w:rPr>
          <w:spacing w:val="1"/>
        </w:rPr>
        <w:t xml:space="preserve"> </w:t>
      </w:r>
      <w:r>
        <w:t>«На</w:t>
      </w:r>
      <w:r>
        <w:rPr>
          <w:spacing w:val="1"/>
        </w:rPr>
        <w:t xml:space="preserve"> </w:t>
      </w:r>
      <w:r>
        <w:t>ялике»,</w:t>
      </w:r>
      <w:r>
        <w:rPr>
          <w:spacing w:val="1"/>
        </w:rPr>
        <w:t xml:space="preserve"> </w:t>
      </w:r>
      <w:r>
        <w:t>А.</w:t>
      </w:r>
      <w:r>
        <w:rPr>
          <w:spacing w:val="1"/>
        </w:rPr>
        <w:t xml:space="preserve"> </w:t>
      </w:r>
      <w:r>
        <w:t>Гайдар</w:t>
      </w:r>
      <w:r>
        <w:rPr>
          <w:spacing w:val="1"/>
        </w:rPr>
        <w:t xml:space="preserve"> </w:t>
      </w:r>
      <w:r>
        <w:t>«Тимур</w:t>
      </w:r>
      <w:r>
        <w:rPr>
          <w:spacing w:val="1"/>
        </w:rPr>
        <w:t xml:space="preserve"> </w:t>
      </w:r>
      <w:r>
        <w:t>и</w:t>
      </w:r>
      <w:r>
        <w:rPr>
          <w:spacing w:val="1"/>
        </w:rPr>
        <w:t xml:space="preserve"> </w:t>
      </w:r>
      <w:r>
        <w:t>его</w:t>
      </w:r>
      <w:r>
        <w:rPr>
          <w:spacing w:val="1"/>
        </w:rPr>
        <w:t xml:space="preserve"> </w:t>
      </w:r>
      <w:r>
        <w:t>команда»</w:t>
      </w:r>
      <w:r>
        <w:rPr>
          <w:spacing w:val="-9"/>
        </w:rPr>
        <w:t xml:space="preserve"> </w:t>
      </w:r>
      <w:r>
        <w:t>(отрывки), Л.</w:t>
      </w:r>
      <w:r>
        <w:rPr>
          <w:spacing w:val="1"/>
        </w:rPr>
        <w:t xml:space="preserve"> </w:t>
      </w:r>
      <w:r>
        <w:t>Кассиль</w:t>
      </w:r>
      <w:r>
        <w:rPr>
          <w:spacing w:val="3"/>
        </w:rPr>
        <w:t xml:space="preserve"> </w:t>
      </w:r>
      <w:r>
        <w:t>и</w:t>
      </w:r>
      <w:r>
        <w:rPr>
          <w:spacing w:val="-1"/>
        </w:rPr>
        <w:t xml:space="preserve"> </w:t>
      </w:r>
      <w:r>
        <w:t>другие</w:t>
      </w:r>
      <w:r>
        <w:rPr>
          <w:spacing w:val="1"/>
        </w:rPr>
        <w:t xml:space="preserve"> </w:t>
      </w:r>
      <w:r>
        <w:t>(по выбору).</w:t>
      </w:r>
    </w:p>
    <w:p w:rsidR="00676A99" w:rsidRDefault="003D1F18">
      <w:pPr>
        <w:pStyle w:val="a3"/>
        <w:spacing w:line="264" w:lineRule="auto"/>
        <w:ind w:right="151" w:firstLine="599"/>
        <w:jc w:val="both"/>
      </w:pPr>
      <w:r>
        <w:rPr>
          <w:i/>
        </w:rPr>
        <w:t>Юмористические</w:t>
      </w:r>
      <w:r>
        <w:rPr>
          <w:i/>
          <w:spacing w:val="1"/>
        </w:rPr>
        <w:t xml:space="preserve"> </w:t>
      </w:r>
      <w:r>
        <w:rPr>
          <w:i/>
        </w:rPr>
        <w:t>произведения.</w:t>
      </w:r>
      <w:r>
        <w:rPr>
          <w:i/>
          <w:spacing w:val="1"/>
        </w:rPr>
        <w:t xml:space="preserve"> </w:t>
      </w:r>
      <w:r>
        <w:t>Комичность</w:t>
      </w:r>
      <w:r>
        <w:rPr>
          <w:spacing w:val="1"/>
        </w:rPr>
        <w:t xml:space="preserve"> </w:t>
      </w:r>
      <w:r>
        <w:t>как</w:t>
      </w:r>
      <w:r>
        <w:rPr>
          <w:spacing w:val="1"/>
        </w:rPr>
        <w:t xml:space="preserve"> </w:t>
      </w:r>
      <w:r>
        <w:t>основа</w:t>
      </w:r>
      <w:r>
        <w:rPr>
          <w:spacing w:val="1"/>
        </w:rPr>
        <w:t xml:space="preserve"> </w:t>
      </w:r>
      <w:r>
        <w:t>сюжета.</w:t>
      </w:r>
      <w:r>
        <w:rPr>
          <w:spacing w:val="1"/>
        </w:rPr>
        <w:t xml:space="preserve"> </w:t>
      </w:r>
      <w:r>
        <w:t>Герой</w:t>
      </w:r>
      <w:r>
        <w:rPr>
          <w:spacing w:val="1"/>
        </w:rPr>
        <w:t xml:space="preserve"> </w:t>
      </w:r>
      <w:r>
        <w:t>юмористического</w:t>
      </w:r>
      <w:r>
        <w:rPr>
          <w:spacing w:val="1"/>
        </w:rPr>
        <w:t xml:space="preserve"> </w:t>
      </w:r>
      <w:r>
        <w:t>произведения.</w:t>
      </w:r>
      <w:r>
        <w:rPr>
          <w:spacing w:val="1"/>
        </w:rPr>
        <w:t xml:space="preserve"> </w:t>
      </w:r>
      <w:r>
        <w:t>Средства</w:t>
      </w:r>
      <w:r>
        <w:rPr>
          <w:spacing w:val="1"/>
        </w:rPr>
        <w:t xml:space="preserve"> </w:t>
      </w:r>
      <w:r>
        <w:t>выразительности</w:t>
      </w:r>
      <w:r>
        <w:rPr>
          <w:spacing w:val="1"/>
        </w:rPr>
        <w:t xml:space="preserve"> </w:t>
      </w:r>
      <w:r>
        <w:t>текста</w:t>
      </w:r>
      <w:r>
        <w:rPr>
          <w:spacing w:val="1"/>
        </w:rPr>
        <w:t xml:space="preserve"> </w:t>
      </w:r>
      <w:r>
        <w:t>юмористического</w:t>
      </w:r>
      <w:r>
        <w:rPr>
          <w:spacing w:val="1"/>
        </w:rPr>
        <w:t xml:space="preserve"> </w:t>
      </w:r>
      <w:r>
        <w:t>содержания:</w:t>
      </w:r>
      <w:r>
        <w:rPr>
          <w:spacing w:val="1"/>
        </w:rPr>
        <w:t xml:space="preserve"> </w:t>
      </w:r>
      <w:r>
        <w:t>преувеличение.</w:t>
      </w:r>
      <w:r>
        <w:rPr>
          <w:spacing w:val="1"/>
        </w:rPr>
        <w:t xml:space="preserve"> </w:t>
      </w:r>
      <w:r>
        <w:t>Авторы</w:t>
      </w:r>
      <w:r>
        <w:rPr>
          <w:spacing w:val="1"/>
        </w:rPr>
        <w:t xml:space="preserve"> </w:t>
      </w:r>
      <w:r>
        <w:t>юмористических</w:t>
      </w:r>
      <w:r>
        <w:rPr>
          <w:spacing w:val="1"/>
        </w:rPr>
        <w:t xml:space="preserve"> </w:t>
      </w:r>
      <w:r>
        <w:t>рассказов</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произведений):</w:t>
      </w:r>
      <w:r>
        <w:rPr>
          <w:spacing w:val="-1"/>
        </w:rPr>
        <w:t xml:space="preserve"> </w:t>
      </w:r>
      <w:r>
        <w:t>Н.</w:t>
      </w:r>
      <w:r>
        <w:rPr>
          <w:spacing w:val="-1"/>
        </w:rPr>
        <w:t xml:space="preserve"> </w:t>
      </w:r>
      <w:r>
        <w:t>Н.</w:t>
      </w:r>
      <w:r>
        <w:rPr>
          <w:spacing w:val="-1"/>
        </w:rPr>
        <w:t xml:space="preserve"> </w:t>
      </w:r>
      <w:r>
        <w:t>Носов,</w:t>
      </w:r>
      <w:r>
        <w:rPr>
          <w:spacing w:val="-1"/>
        </w:rPr>
        <w:t xml:space="preserve"> </w:t>
      </w:r>
      <w:r>
        <w:t>В.Ю. Драгунский, М.</w:t>
      </w:r>
      <w:r>
        <w:rPr>
          <w:spacing w:val="-2"/>
        </w:rPr>
        <w:t xml:space="preserve"> </w:t>
      </w:r>
      <w:r>
        <w:t>М.</w:t>
      </w:r>
      <w:r>
        <w:rPr>
          <w:spacing w:val="-1"/>
        </w:rPr>
        <w:t xml:space="preserve"> </w:t>
      </w:r>
      <w:r>
        <w:t>Зощенко и</w:t>
      </w:r>
      <w:r>
        <w:rPr>
          <w:spacing w:val="-1"/>
        </w:rPr>
        <w:t xml:space="preserve"> </w:t>
      </w:r>
      <w:r>
        <w:t>др.</w:t>
      </w:r>
    </w:p>
    <w:p w:rsidR="00676A99" w:rsidRDefault="003D1F18">
      <w:pPr>
        <w:pStyle w:val="a3"/>
        <w:spacing w:line="264" w:lineRule="auto"/>
        <w:ind w:right="148" w:firstLine="599"/>
        <w:jc w:val="both"/>
      </w:pPr>
      <w:r>
        <w:t>Произведения</w:t>
      </w:r>
      <w:r>
        <w:rPr>
          <w:spacing w:val="1"/>
        </w:rPr>
        <w:t xml:space="preserve"> </w:t>
      </w:r>
      <w:r>
        <w:t>для</w:t>
      </w:r>
      <w:r>
        <w:rPr>
          <w:spacing w:val="1"/>
        </w:rPr>
        <w:t xml:space="preserve"> </w:t>
      </w:r>
      <w:r>
        <w:t>чтения:</w:t>
      </w:r>
      <w:r>
        <w:rPr>
          <w:spacing w:val="1"/>
        </w:rPr>
        <w:t xml:space="preserve"> </w:t>
      </w:r>
      <w:r>
        <w:t>В.Ю.</w:t>
      </w:r>
      <w:r>
        <w:rPr>
          <w:spacing w:val="1"/>
        </w:rPr>
        <w:t xml:space="preserve"> </w:t>
      </w:r>
      <w:r>
        <w:t>Драгунский</w:t>
      </w:r>
      <w:r>
        <w:rPr>
          <w:spacing w:val="1"/>
        </w:rPr>
        <w:t xml:space="preserve"> </w:t>
      </w:r>
      <w:r>
        <w:t>«Денискины</w:t>
      </w:r>
      <w:r>
        <w:rPr>
          <w:spacing w:val="1"/>
        </w:rPr>
        <w:t xml:space="preserve"> </w:t>
      </w:r>
      <w:r>
        <w:t>рассказы»</w:t>
      </w:r>
      <w:r>
        <w:rPr>
          <w:spacing w:val="1"/>
        </w:rPr>
        <w:t xml:space="preserve"> </w:t>
      </w:r>
      <w:r>
        <w:t>(1-2</w:t>
      </w:r>
      <w:r>
        <w:rPr>
          <w:spacing w:val="1"/>
        </w:rPr>
        <w:t xml:space="preserve"> </w:t>
      </w:r>
      <w:r>
        <w:t>произведения),</w:t>
      </w:r>
      <w:r>
        <w:rPr>
          <w:spacing w:val="1"/>
        </w:rPr>
        <w:t xml:space="preserve"> </w:t>
      </w:r>
      <w:r>
        <w:t>Н.Н.</w:t>
      </w:r>
      <w:r>
        <w:rPr>
          <w:spacing w:val="1"/>
        </w:rPr>
        <w:t xml:space="preserve"> </w:t>
      </w:r>
      <w:r>
        <w:t>Носов</w:t>
      </w:r>
      <w:r>
        <w:rPr>
          <w:spacing w:val="1"/>
        </w:rPr>
        <w:t xml:space="preserve"> </w:t>
      </w:r>
      <w:r>
        <w:t>«Весѐлая</w:t>
      </w:r>
      <w:r>
        <w:rPr>
          <w:spacing w:val="1"/>
        </w:rPr>
        <w:t xml:space="preserve"> </w:t>
      </w:r>
      <w:r>
        <w:t>семейка»</w:t>
      </w:r>
      <w:r>
        <w:rPr>
          <w:spacing w:val="1"/>
        </w:rPr>
        <w:t xml:space="preserve"> </w:t>
      </w:r>
      <w:r>
        <w:t>(1-2</w:t>
      </w:r>
      <w:r>
        <w:rPr>
          <w:spacing w:val="1"/>
        </w:rPr>
        <w:t xml:space="preserve"> </w:t>
      </w:r>
      <w:r>
        <w:t>рассказа</w:t>
      </w:r>
      <w:r>
        <w:rPr>
          <w:spacing w:val="1"/>
        </w:rPr>
        <w:t xml:space="preserve"> </w:t>
      </w:r>
      <w:r>
        <w:t>из</w:t>
      </w:r>
      <w:r>
        <w:rPr>
          <w:spacing w:val="1"/>
        </w:rPr>
        <w:t xml:space="preserve"> </w:t>
      </w:r>
      <w:r>
        <w:t>цикла)</w:t>
      </w:r>
      <w:r>
        <w:rPr>
          <w:spacing w:val="1"/>
        </w:rPr>
        <w:t xml:space="preserve"> </w:t>
      </w:r>
      <w:r>
        <w:t>и</w:t>
      </w:r>
      <w:r>
        <w:rPr>
          <w:spacing w:val="1"/>
        </w:rPr>
        <w:t xml:space="preserve"> </w:t>
      </w:r>
      <w:r>
        <w:t>другие</w:t>
      </w:r>
      <w:r>
        <w:rPr>
          <w:spacing w:val="1"/>
        </w:rPr>
        <w:t xml:space="preserve"> </w:t>
      </w:r>
      <w:r>
        <w:t>(по</w:t>
      </w:r>
      <w:r>
        <w:rPr>
          <w:spacing w:val="1"/>
        </w:rPr>
        <w:t xml:space="preserve"> </w:t>
      </w:r>
      <w:r>
        <w:t>выбору).</w:t>
      </w:r>
    </w:p>
    <w:p w:rsidR="00676A99" w:rsidRDefault="003D1F18">
      <w:pPr>
        <w:pStyle w:val="a3"/>
        <w:spacing w:before="1" w:line="264" w:lineRule="auto"/>
        <w:ind w:right="148" w:firstLine="599"/>
        <w:jc w:val="both"/>
      </w:pPr>
      <w:r>
        <w:rPr>
          <w:i/>
        </w:rPr>
        <w:t xml:space="preserve">Зарубежная литература. </w:t>
      </w:r>
      <w:r>
        <w:t>Круг чтения (произведения двух-трѐх авторов по выбору):</w:t>
      </w:r>
      <w:r>
        <w:rPr>
          <w:spacing w:val="-57"/>
        </w:rPr>
        <w:t xml:space="preserve"> </w:t>
      </w:r>
      <w:r>
        <w:t>литературные сказки Ш. Перро, Х.-К. Андерсена, Р. Киплинга. Особенности авторских</w:t>
      </w:r>
      <w:r>
        <w:rPr>
          <w:spacing w:val="1"/>
        </w:rPr>
        <w:t xml:space="preserve"> </w:t>
      </w:r>
      <w:r>
        <w:t>сказок</w:t>
      </w:r>
      <w:r>
        <w:rPr>
          <w:spacing w:val="1"/>
        </w:rPr>
        <w:t xml:space="preserve"> </w:t>
      </w:r>
      <w:r>
        <w:t>(сюжет,</w:t>
      </w:r>
      <w:r>
        <w:rPr>
          <w:spacing w:val="1"/>
        </w:rPr>
        <w:t xml:space="preserve"> </w:t>
      </w:r>
      <w:r>
        <w:t>язык,</w:t>
      </w:r>
      <w:r>
        <w:rPr>
          <w:spacing w:val="1"/>
        </w:rPr>
        <w:t xml:space="preserve"> </w:t>
      </w:r>
      <w:r>
        <w:t>герои).</w:t>
      </w:r>
      <w:r>
        <w:rPr>
          <w:spacing w:val="1"/>
        </w:rPr>
        <w:t xml:space="preserve"> </w:t>
      </w:r>
      <w:r>
        <w:t>Рассказы</w:t>
      </w:r>
      <w:r>
        <w:rPr>
          <w:spacing w:val="1"/>
        </w:rPr>
        <w:t xml:space="preserve"> </w:t>
      </w:r>
      <w:r>
        <w:t>о</w:t>
      </w:r>
      <w:r>
        <w:rPr>
          <w:spacing w:val="1"/>
        </w:rPr>
        <w:t xml:space="preserve"> </w:t>
      </w:r>
      <w:r>
        <w:t>животных</w:t>
      </w:r>
      <w:r>
        <w:rPr>
          <w:spacing w:val="1"/>
        </w:rPr>
        <w:t xml:space="preserve"> </w:t>
      </w:r>
      <w:r>
        <w:t>зарубежных</w:t>
      </w:r>
      <w:r>
        <w:rPr>
          <w:spacing w:val="1"/>
        </w:rPr>
        <w:t xml:space="preserve"> </w:t>
      </w:r>
      <w:r>
        <w:t>писателей.</w:t>
      </w:r>
      <w:r>
        <w:rPr>
          <w:spacing w:val="1"/>
        </w:rPr>
        <w:t xml:space="preserve"> </w:t>
      </w:r>
      <w:r>
        <w:t>Известные</w:t>
      </w:r>
      <w:r>
        <w:rPr>
          <w:spacing w:val="-57"/>
        </w:rPr>
        <w:t xml:space="preserve"> </w:t>
      </w:r>
      <w:r>
        <w:t>переводчики</w:t>
      </w:r>
      <w:r>
        <w:rPr>
          <w:spacing w:val="-2"/>
        </w:rPr>
        <w:t xml:space="preserve"> </w:t>
      </w:r>
      <w:r>
        <w:t>зарубежной</w:t>
      </w:r>
      <w:r>
        <w:rPr>
          <w:spacing w:val="-1"/>
        </w:rPr>
        <w:t xml:space="preserve"> </w:t>
      </w:r>
      <w:r>
        <w:t>литературы:</w:t>
      </w:r>
      <w:r>
        <w:rPr>
          <w:spacing w:val="-1"/>
        </w:rPr>
        <w:t xml:space="preserve"> </w:t>
      </w:r>
      <w:r>
        <w:t>С.</w:t>
      </w:r>
      <w:r>
        <w:rPr>
          <w:spacing w:val="-1"/>
        </w:rPr>
        <w:t xml:space="preserve"> </w:t>
      </w:r>
      <w:r>
        <w:t>Я.</w:t>
      </w:r>
      <w:r>
        <w:rPr>
          <w:spacing w:val="-2"/>
        </w:rPr>
        <w:t xml:space="preserve"> </w:t>
      </w:r>
      <w:r>
        <w:t>Маршак,</w:t>
      </w:r>
      <w:r>
        <w:rPr>
          <w:spacing w:val="-1"/>
        </w:rPr>
        <w:t xml:space="preserve"> </w:t>
      </w:r>
      <w:r>
        <w:t>К.</w:t>
      </w:r>
      <w:r>
        <w:rPr>
          <w:spacing w:val="-1"/>
        </w:rPr>
        <w:t xml:space="preserve"> </w:t>
      </w:r>
      <w:r>
        <w:t>И.</w:t>
      </w:r>
      <w:r>
        <w:rPr>
          <w:spacing w:val="-2"/>
        </w:rPr>
        <w:t xml:space="preserve"> </w:t>
      </w:r>
      <w:r>
        <w:t>Чуковский,</w:t>
      </w:r>
      <w:r>
        <w:rPr>
          <w:spacing w:val="-2"/>
        </w:rPr>
        <w:t xml:space="preserve"> </w:t>
      </w:r>
      <w:r>
        <w:t>Б.</w:t>
      </w:r>
      <w:r>
        <w:rPr>
          <w:spacing w:val="-1"/>
        </w:rPr>
        <w:t xml:space="preserve"> </w:t>
      </w:r>
      <w:r>
        <w:t>В.</w:t>
      </w:r>
      <w:r>
        <w:rPr>
          <w:spacing w:val="-1"/>
        </w:rPr>
        <w:t xml:space="preserve"> </w:t>
      </w:r>
      <w:r>
        <w:t>Заходер.</w:t>
      </w:r>
    </w:p>
    <w:p w:rsidR="00676A99" w:rsidRDefault="003D1F18">
      <w:pPr>
        <w:pStyle w:val="a3"/>
        <w:spacing w:before="1" w:line="264" w:lineRule="auto"/>
        <w:ind w:right="154" w:firstLine="599"/>
        <w:jc w:val="both"/>
      </w:pPr>
      <w:r>
        <w:t>Произведения для чтения: Х.-К. Андерсен «Гадкий утѐнок», Ш. Перро «Подарок</w:t>
      </w:r>
      <w:r>
        <w:rPr>
          <w:spacing w:val="1"/>
        </w:rPr>
        <w:t xml:space="preserve"> </w:t>
      </w:r>
      <w:r>
        <w:t>феи»</w:t>
      </w:r>
      <w:r>
        <w:rPr>
          <w:spacing w:val="-6"/>
        </w:rPr>
        <w:t xml:space="preserve"> </w:t>
      </w:r>
      <w:r>
        <w:t>и другие</w:t>
      </w:r>
      <w:r>
        <w:rPr>
          <w:spacing w:val="-1"/>
        </w:rPr>
        <w:t xml:space="preserve"> </w:t>
      </w:r>
      <w:r>
        <w:t>(по выбору).</w:t>
      </w:r>
    </w:p>
    <w:p w:rsidR="00676A99" w:rsidRDefault="003D1F18">
      <w:pPr>
        <w:spacing w:line="264" w:lineRule="auto"/>
        <w:ind w:left="142" w:right="150" w:firstLine="599"/>
        <w:jc w:val="both"/>
        <w:rPr>
          <w:sz w:val="24"/>
        </w:rPr>
      </w:pPr>
      <w:r>
        <w:rPr>
          <w:i/>
          <w:sz w:val="24"/>
        </w:rPr>
        <w:t>Библиографическая</w:t>
      </w:r>
      <w:r>
        <w:rPr>
          <w:i/>
          <w:spacing w:val="1"/>
          <w:sz w:val="24"/>
        </w:rPr>
        <w:t xml:space="preserve"> </w:t>
      </w:r>
      <w:r>
        <w:rPr>
          <w:i/>
          <w:sz w:val="24"/>
        </w:rPr>
        <w:t>культура</w:t>
      </w:r>
      <w:r>
        <w:rPr>
          <w:i/>
          <w:spacing w:val="1"/>
          <w:sz w:val="24"/>
        </w:rPr>
        <w:t xml:space="preserve"> </w:t>
      </w:r>
      <w:r>
        <w:rPr>
          <w:i/>
          <w:sz w:val="24"/>
        </w:rPr>
        <w:t>(работа</w:t>
      </w:r>
      <w:r>
        <w:rPr>
          <w:i/>
          <w:spacing w:val="1"/>
          <w:sz w:val="24"/>
        </w:rPr>
        <w:t xml:space="preserve"> </w:t>
      </w:r>
      <w:r>
        <w:rPr>
          <w:i/>
          <w:sz w:val="24"/>
        </w:rPr>
        <w:t>с</w:t>
      </w:r>
      <w:r>
        <w:rPr>
          <w:i/>
          <w:spacing w:val="1"/>
          <w:sz w:val="24"/>
        </w:rPr>
        <w:t xml:space="preserve"> </w:t>
      </w:r>
      <w:r>
        <w:rPr>
          <w:i/>
          <w:sz w:val="24"/>
        </w:rPr>
        <w:t>детской</w:t>
      </w:r>
      <w:r>
        <w:rPr>
          <w:i/>
          <w:spacing w:val="1"/>
          <w:sz w:val="24"/>
        </w:rPr>
        <w:t xml:space="preserve"> </w:t>
      </w:r>
      <w:r>
        <w:rPr>
          <w:i/>
          <w:sz w:val="24"/>
        </w:rPr>
        <w:t>книгой</w:t>
      </w:r>
      <w:r>
        <w:rPr>
          <w:i/>
          <w:spacing w:val="1"/>
          <w:sz w:val="24"/>
        </w:rPr>
        <w:t xml:space="preserve"> </w:t>
      </w:r>
      <w:r>
        <w:rPr>
          <w:i/>
          <w:sz w:val="24"/>
        </w:rPr>
        <w:t>и</w:t>
      </w:r>
      <w:r>
        <w:rPr>
          <w:i/>
          <w:spacing w:val="61"/>
          <w:sz w:val="24"/>
        </w:rPr>
        <w:t xml:space="preserve"> </w:t>
      </w:r>
      <w:r>
        <w:rPr>
          <w:i/>
          <w:sz w:val="24"/>
        </w:rPr>
        <w:t>справочной</w:t>
      </w:r>
      <w:r>
        <w:rPr>
          <w:i/>
          <w:spacing w:val="1"/>
          <w:sz w:val="24"/>
        </w:rPr>
        <w:t xml:space="preserve"> </w:t>
      </w:r>
      <w:r>
        <w:rPr>
          <w:i/>
          <w:sz w:val="24"/>
        </w:rPr>
        <w:t>литературой).</w:t>
      </w:r>
      <w:r>
        <w:rPr>
          <w:i/>
          <w:spacing w:val="1"/>
          <w:sz w:val="24"/>
        </w:rPr>
        <w:t xml:space="preserve"> </w:t>
      </w:r>
      <w:r>
        <w:rPr>
          <w:sz w:val="24"/>
        </w:rPr>
        <w:t>Ценность</w:t>
      </w:r>
      <w:r>
        <w:rPr>
          <w:spacing w:val="1"/>
          <w:sz w:val="24"/>
        </w:rPr>
        <w:t xml:space="preserve"> </w:t>
      </w:r>
      <w:r>
        <w:rPr>
          <w:sz w:val="24"/>
        </w:rPr>
        <w:t>чтения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фольклора,</w:t>
      </w:r>
      <w:r>
        <w:rPr>
          <w:spacing w:val="1"/>
          <w:sz w:val="24"/>
        </w:rPr>
        <w:t xml:space="preserve"> </w:t>
      </w:r>
      <w:r>
        <w:rPr>
          <w:sz w:val="24"/>
        </w:rPr>
        <w:t>осознание</w:t>
      </w:r>
      <w:r>
        <w:rPr>
          <w:spacing w:val="1"/>
          <w:sz w:val="24"/>
        </w:rPr>
        <w:t xml:space="preserve"> </w:t>
      </w:r>
      <w:r>
        <w:rPr>
          <w:sz w:val="24"/>
        </w:rPr>
        <w:t>важности читательской деятельности. Использование с учѐтом учебных задач аппарата</w:t>
      </w:r>
      <w:r>
        <w:rPr>
          <w:spacing w:val="1"/>
          <w:sz w:val="24"/>
        </w:rPr>
        <w:t xml:space="preserve"> </w:t>
      </w:r>
      <w:r>
        <w:rPr>
          <w:sz w:val="24"/>
        </w:rPr>
        <w:t>издания (обложка, оглавление, аннотация, предисловие, иллюстрации). Правила юного</w:t>
      </w:r>
      <w:r>
        <w:rPr>
          <w:spacing w:val="1"/>
          <w:sz w:val="24"/>
        </w:rPr>
        <w:t xml:space="preserve"> </w:t>
      </w:r>
      <w:r>
        <w:rPr>
          <w:sz w:val="24"/>
        </w:rPr>
        <w:t>читателя.</w:t>
      </w:r>
      <w:r>
        <w:rPr>
          <w:spacing w:val="49"/>
          <w:sz w:val="24"/>
        </w:rPr>
        <w:t xml:space="preserve"> </w:t>
      </w:r>
      <w:r>
        <w:rPr>
          <w:sz w:val="24"/>
        </w:rPr>
        <w:t>Книга</w:t>
      </w:r>
      <w:r>
        <w:rPr>
          <w:spacing w:val="48"/>
          <w:sz w:val="24"/>
        </w:rPr>
        <w:t xml:space="preserve"> </w:t>
      </w:r>
      <w:r>
        <w:rPr>
          <w:sz w:val="24"/>
        </w:rPr>
        <w:t>как</w:t>
      </w:r>
      <w:r>
        <w:rPr>
          <w:spacing w:val="50"/>
          <w:sz w:val="24"/>
        </w:rPr>
        <w:t xml:space="preserve"> </w:t>
      </w:r>
      <w:r>
        <w:rPr>
          <w:sz w:val="24"/>
        </w:rPr>
        <w:t>особый</w:t>
      </w:r>
      <w:r>
        <w:rPr>
          <w:spacing w:val="50"/>
          <w:sz w:val="24"/>
        </w:rPr>
        <w:t xml:space="preserve"> </w:t>
      </w:r>
      <w:r>
        <w:rPr>
          <w:sz w:val="24"/>
        </w:rPr>
        <w:t>вид</w:t>
      </w:r>
      <w:r>
        <w:rPr>
          <w:spacing w:val="49"/>
          <w:sz w:val="24"/>
        </w:rPr>
        <w:t xml:space="preserve"> </w:t>
      </w:r>
      <w:r>
        <w:rPr>
          <w:sz w:val="24"/>
        </w:rPr>
        <w:t>искусства.</w:t>
      </w:r>
      <w:r>
        <w:rPr>
          <w:spacing w:val="51"/>
          <w:sz w:val="24"/>
        </w:rPr>
        <w:t xml:space="preserve"> </w:t>
      </w:r>
      <w:r>
        <w:rPr>
          <w:sz w:val="24"/>
        </w:rPr>
        <w:t>Общее</w:t>
      </w:r>
      <w:r>
        <w:rPr>
          <w:spacing w:val="48"/>
          <w:sz w:val="24"/>
        </w:rPr>
        <w:t xml:space="preserve"> </w:t>
      </w:r>
      <w:r>
        <w:rPr>
          <w:sz w:val="24"/>
        </w:rPr>
        <w:t>представление</w:t>
      </w:r>
      <w:r>
        <w:rPr>
          <w:spacing w:val="48"/>
          <w:sz w:val="24"/>
        </w:rPr>
        <w:t xml:space="preserve"> </w:t>
      </w:r>
      <w:r>
        <w:rPr>
          <w:sz w:val="24"/>
        </w:rPr>
        <w:t>о</w:t>
      </w:r>
      <w:r>
        <w:rPr>
          <w:spacing w:val="50"/>
          <w:sz w:val="24"/>
        </w:rPr>
        <w:t xml:space="preserve"> </w:t>
      </w:r>
      <w:r>
        <w:rPr>
          <w:sz w:val="24"/>
        </w:rPr>
        <w:t>первых</w:t>
      </w:r>
      <w:r>
        <w:rPr>
          <w:spacing w:val="51"/>
          <w:sz w:val="24"/>
        </w:rPr>
        <w:t xml:space="preserve"> </w:t>
      </w:r>
      <w:r>
        <w:rPr>
          <w:sz w:val="24"/>
        </w:rPr>
        <w:t>книгах</w:t>
      </w:r>
      <w:r>
        <w:rPr>
          <w:spacing w:val="49"/>
          <w:sz w:val="24"/>
        </w:rPr>
        <w:t xml:space="preserve"> </w:t>
      </w:r>
      <w:r>
        <w:rPr>
          <w:sz w:val="24"/>
        </w:rPr>
        <w:t>на</w:t>
      </w:r>
    </w:p>
    <w:p w:rsidR="00676A99" w:rsidRDefault="00676A99">
      <w:pPr>
        <w:spacing w:line="264" w:lineRule="auto"/>
        <w:jc w:val="both"/>
        <w:rPr>
          <w:sz w:val="24"/>
        </w:rPr>
        <w:sectPr w:rsidR="00676A99">
          <w:pgSz w:w="11910" w:h="16390"/>
          <w:pgMar w:top="1060" w:right="700" w:bottom="1160" w:left="1560" w:header="0" w:footer="933" w:gutter="0"/>
          <w:cols w:space="720"/>
        </w:sectPr>
      </w:pPr>
    </w:p>
    <w:p w:rsidR="00676A99" w:rsidRDefault="003D1F18">
      <w:pPr>
        <w:pStyle w:val="a3"/>
        <w:spacing w:before="64"/>
        <w:jc w:val="both"/>
      </w:pPr>
      <w:r>
        <w:lastRenderedPageBreak/>
        <w:t>Руси,</w:t>
      </w:r>
      <w:r>
        <w:rPr>
          <w:spacing w:val="-4"/>
        </w:rPr>
        <w:t xml:space="preserve"> </w:t>
      </w:r>
      <w:r>
        <w:t>знакомство</w:t>
      </w:r>
      <w:r>
        <w:rPr>
          <w:spacing w:val="-3"/>
        </w:rPr>
        <w:t xml:space="preserve"> </w:t>
      </w:r>
      <w:r>
        <w:t>с</w:t>
      </w:r>
      <w:r>
        <w:rPr>
          <w:spacing w:val="-5"/>
        </w:rPr>
        <w:t xml:space="preserve"> </w:t>
      </w:r>
      <w:r>
        <w:t>рукописными</w:t>
      </w:r>
      <w:r>
        <w:rPr>
          <w:spacing w:val="-3"/>
        </w:rPr>
        <w:t xml:space="preserve"> </w:t>
      </w:r>
      <w:r>
        <w:t>книгами.</w:t>
      </w:r>
    </w:p>
    <w:p w:rsidR="00676A99" w:rsidRDefault="003D1F18">
      <w:pPr>
        <w:pStyle w:val="a3"/>
        <w:spacing w:before="29" w:line="264" w:lineRule="auto"/>
        <w:ind w:right="153" w:firstLine="599"/>
        <w:jc w:val="both"/>
      </w:pPr>
      <w:r>
        <w:t>Изучение</w:t>
      </w:r>
      <w:r>
        <w:rPr>
          <w:spacing w:val="1"/>
        </w:rPr>
        <w:t xml:space="preserve"> </w:t>
      </w:r>
      <w:r>
        <w:t>литературного</w:t>
      </w:r>
      <w:r>
        <w:rPr>
          <w:spacing w:val="1"/>
        </w:rPr>
        <w:t xml:space="preserve"> </w:t>
      </w:r>
      <w:r>
        <w:t>чтения</w:t>
      </w:r>
      <w:r>
        <w:rPr>
          <w:spacing w:val="1"/>
        </w:rPr>
        <w:t xml:space="preserve"> </w:t>
      </w:r>
      <w:r>
        <w:t>в</w:t>
      </w:r>
      <w:r>
        <w:rPr>
          <w:spacing w:val="1"/>
        </w:rPr>
        <w:t xml:space="preserve"> </w:t>
      </w:r>
      <w:r>
        <w:t>3</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 действий, совместной деятельности.</w:t>
      </w:r>
    </w:p>
    <w:p w:rsidR="00676A99" w:rsidRDefault="003D1F18">
      <w:pPr>
        <w:spacing w:before="1" w:line="264" w:lineRule="auto"/>
        <w:ind w:left="142" w:right="148" w:firstLine="599"/>
        <w:jc w:val="both"/>
        <w:rPr>
          <w:sz w:val="24"/>
        </w:rPr>
      </w:pPr>
      <w:r>
        <w:rPr>
          <w:i/>
          <w:sz w:val="24"/>
        </w:rPr>
        <w:t>Базовые</w:t>
      </w:r>
      <w:r>
        <w:rPr>
          <w:i/>
          <w:spacing w:val="1"/>
          <w:sz w:val="24"/>
        </w:rPr>
        <w:t xml:space="preserve"> </w:t>
      </w:r>
      <w:r>
        <w:rPr>
          <w:i/>
          <w:sz w:val="24"/>
        </w:rPr>
        <w:t>логические</w:t>
      </w:r>
      <w:r>
        <w:rPr>
          <w:i/>
          <w:spacing w:val="1"/>
          <w:sz w:val="24"/>
        </w:rPr>
        <w:t xml:space="preserve"> </w:t>
      </w:r>
      <w:r>
        <w:rPr>
          <w:i/>
          <w:sz w:val="24"/>
        </w:rPr>
        <w:t>и</w:t>
      </w:r>
      <w:r>
        <w:rPr>
          <w:i/>
          <w:spacing w:val="1"/>
          <w:sz w:val="24"/>
        </w:rPr>
        <w:t xml:space="preserve"> </w:t>
      </w:r>
      <w:r>
        <w:rPr>
          <w:i/>
          <w:sz w:val="24"/>
        </w:rPr>
        <w:t>исследовательские</w:t>
      </w:r>
      <w:r>
        <w:rPr>
          <w:i/>
          <w:spacing w:val="1"/>
          <w:sz w:val="24"/>
        </w:rPr>
        <w:t xml:space="preserve"> </w:t>
      </w:r>
      <w:r>
        <w:rPr>
          <w:i/>
          <w:sz w:val="24"/>
        </w:rPr>
        <w:t>действия</w:t>
      </w:r>
      <w:r>
        <w:rPr>
          <w:i/>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способствуют</w:t>
      </w:r>
      <w:r>
        <w:rPr>
          <w:spacing w:val="-1"/>
          <w:sz w:val="24"/>
        </w:rPr>
        <w:t xml:space="preserve"> </w:t>
      </w:r>
      <w:r>
        <w:rPr>
          <w:sz w:val="24"/>
        </w:rPr>
        <w:t>формированию</w:t>
      </w:r>
      <w:r>
        <w:rPr>
          <w:spacing w:val="1"/>
          <w:sz w:val="24"/>
        </w:rPr>
        <w:t xml:space="preserve"> </w:t>
      </w:r>
      <w:r>
        <w:rPr>
          <w:sz w:val="24"/>
        </w:rPr>
        <w:t>умений:</w:t>
      </w:r>
    </w:p>
    <w:p w:rsidR="00676A99" w:rsidRDefault="003D1F18" w:rsidP="00FF2AC8">
      <w:pPr>
        <w:pStyle w:val="a5"/>
        <w:numPr>
          <w:ilvl w:val="0"/>
          <w:numId w:val="89"/>
        </w:numPr>
        <w:tabs>
          <w:tab w:val="left" w:pos="1102"/>
        </w:tabs>
        <w:spacing w:line="264" w:lineRule="auto"/>
        <w:ind w:left="1101" w:right="153"/>
        <w:rPr>
          <w:sz w:val="24"/>
        </w:rPr>
      </w:pPr>
      <w:r>
        <w:rPr>
          <w:sz w:val="24"/>
        </w:rPr>
        <w:t>читать</w:t>
      </w:r>
      <w:r>
        <w:rPr>
          <w:spacing w:val="1"/>
          <w:sz w:val="24"/>
        </w:rPr>
        <w:t xml:space="preserve"> </w:t>
      </w:r>
      <w:r>
        <w:rPr>
          <w:sz w:val="24"/>
        </w:rPr>
        <w:t>доступные</w:t>
      </w:r>
      <w:r>
        <w:rPr>
          <w:spacing w:val="1"/>
          <w:sz w:val="24"/>
        </w:rPr>
        <w:t xml:space="preserve"> </w:t>
      </w:r>
      <w:r>
        <w:rPr>
          <w:sz w:val="24"/>
        </w:rPr>
        <w:t>по</w:t>
      </w:r>
      <w:r>
        <w:rPr>
          <w:spacing w:val="1"/>
          <w:sz w:val="24"/>
        </w:rPr>
        <w:t xml:space="preserve"> </w:t>
      </w:r>
      <w:r>
        <w:rPr>
          <w:sz w:val="24"/>
        </w:rPr>
        <w:t>восприятию</w:t>
      </w:r>
      <w:r>
        <w:rPr>
          <w:spacing w:val="1"/>
          <w:sz w:val="24"/>
        </w:rPr>
        <w:t xml:space="preserve"> </w:t>
      </w:r>
      <w:r>
        <w:rPr>
          <w:sz w:val="24"/>
        </w:rPr>
        <w:t>и</w:t>
      </w:r>
      <w:r>
        <w:rPr>
          <w:spacing w:val="1"/>
          <w:sz w:val="24"/>
        </w:rPr>
        <w:t xml:space="preserve"> </w:t>
      </w:r>
      <w:r>
        <w:rPr>
          <w:sz w:val="24"/>
        </w:rPr>
        <w:t>небольшие</w:t>
      </w:r>
      <w:r>
        <w:rPr>
          <w:spacing w:val="1"/>
          <w:sz w:val="24"/>
        </w:rPr>
        <w:t xml:space="preserve"> </w:t>
      </w:r>
      <w:r>
        <w:rPr>
          <w:sz w:val="24"/>
        </w:rPr>
        <w:t>по</w:t>
      </w:r>
      <w:r>
        <w:rPr>
          <w:spacing w:val="1"/>
          <w:sz w:val="24"/>
        </w:rPr>
        <w:t xml:space="preserve"> </w:t>
      </w:r>
      <w:r>
        <w:rPr>
          <w:sz w:val="24"/>
        </w:rPr>
        <w:t>объѐму</w:t>
      </w:r>
      <w:r>
        <w:rPr>
          <w:spacing w:val="1"/>
          <w:sz w:val="24"/>
        </w:rPr>
        <w:t xml:space="preserve"> </w:t>
      </w:r>
      <w:r>
        <w:rPr>
          <w:sz w:val="24"/>
        </w:rPr>
        <w:t>прозаические</w:t>
      </w:r>
      <w:r>
        <w:rPr>
          <w:spacing w:val="1"/>
          <w:sz w:val="24"/>
        </w:rPr>
        <w:t xml:space="preserve"> </w:t>
      </w:r>
      <w:r>
        <w:rPr>
          <w:sz w:val="24"/>
        </w:rPr>
        <w:t>и</w:t>
      </w:r>
      <w:r>
        <w:rPr>
          <w:spacing w:val="1"/>
          <w:sz w:val="24"/>
        </w:rPr>
        <w:t xml:space="preserve"> </w:t>
      </w:r>
      <w:r>
        <w:rPr>
          <w:sz w:val="24"/>
        </w:rPr>
        <w:t>стихотворные</w:t>
      </w:r>
      <w:r>
        <w:rPr>
          <w:spacing w:val="-3"/>
          <w:sz w:val="24"/>
        </w:rPr>
        <w:t xml:space="preserve"> </w:t>
      </w:r>
      <w:r>
        <w:rPr>
          <w:sz w:val="24"/>
        </w:rPr>
        <w:t>произведения (без</w:t>
      </w:r>
      <w:r>
        <w:rPr>
          <w:spacing w:val="-1"/>
          <w:sz w:val="24"/>
        </w:rPr>
        <w:t xml:space="preserve"> </w:t>
      </w:r>
      <w:r>
        <w:rPr>
          <w:sz w:val="24"/>
        </w:rPr>
        <w:t>отметочного</w:t>
      </w:r>
      <w:r>
        <w:rPr>
          <w:spacing w:val="-3"/>
          <w:sz w:val="24"/>
        </w:rPr>
        <w:t xml:space="preserve"> </w:t>
      </w:r>
      <w:r>
        <w:rPr>
          <w:sz w:val="24"/>
        </w:rPr>
        <w:t>оценивания);</w:t>
      </w:r>
    </w:p>
    <w:p w:rsidR="00676A99" w:rsidRDefault="003D1F18" w:rsidP="00FF2AC8">
      <w:pPr>
        <w:pStyle w:val="a5"/>
        <w:numPr>
          <w:ilvl w:val="0"/>
          <w:numId w:val="89"/>
        </w:numPr>
        <w:tabs>
          <w:tab w:val="left" w:pos="1102"/>
        </w:tabs>
        <w:spacing w:line="264" w:lineRule="auto"/>
        <w:ind w:left="1101" w:right="152"/>
        <w:rPr>
          <w:sz w:val="24"/>
        </w:rPr>
      </w:pPr>
      <w:r>
        <w:rPr>
          <w:sz w:val="24"/>
        </w:rPr>
        <w:t>различать</w:t>
      </w:r>
      <w:r>
        <w:rPr>
          <w:spacing w:val="1"/>
          <w:sz w:val="24"/>
        </w:rPr>
        <w:t xml:space="preserve"> </w:t>
      </w:r>
      <w:r>
        <w:rPr>
          <w:sz w:val="24"/>
        </w:rPr>
        <w:t>сказочные</w:t>
      </w:r>
      <w:r>
        <w:rPr>
          <w:spacing w:val="1"/>
          <w:sz w:val="24"/>
        </w:rPr>
        <w:t xml:space="preserve"> </w:t>
      </w:r>
      <w:r>
        <w:rPr>
          <w:sz w:val="24"/>
        </w:rPr>
        <w:t>и</w:t>
      </w:r>
      <w:r>
        <w:rPr>
          <w:spacing w:val="1"/>
          <w:sz w:val="24"/>
        </w:rPr>
        <w:t xml:space="preserve"> </w:t>
      </w:r>
      <w:r>
        <w:rPr>
          <w:sz w:val="24"/>
        </w:rPr>
        <w:t>реалистические,</w:t>
      </w:r>
      <w:r>
        <w:rPr>
          <w:spacing w:val="1"/>
          <w:sz w:val="24"/>
        </w:rPr>
        <w:t xml:space="preserve"> </w:t>
      </w:r>
      <w:r>
        <w:rPr>
          <w:sz w:val="24"/>
        </w:rPr>
        <w:t>лирические</w:t>
      </w:r>
      <w:r>
        <w:rPr>
          <w:spacing w:val="1"/>
          <w:sz w:val="24"/>
        </w:rPr>
        <w:t xml:space="preserve"> </w:t>
      </w:r>
      <w:r>
        <w:rPr>
          <w:sz w:val="24"/>
        </w:rPr>
        <w:t>и</w:t>
      </w:r>
      <w:r>
        <w:rPr>
          <w:spacing w:val="1"/>
          <w:sz w:val="24"/>
        </w:rPr>
        <w:t xml:space="preserve"> </w:t>
      </w:r>
      <w:r>
        <w:rPr>
          <w:sz w:val="24"/>
        </w:rPr>
        <w:t>эпические,</w:t>
      </w:r>
      <w:r>
        <w:rPr>
          <w:spacing w:val="1"/>
          <w:sz w:val="24"/>
        </w:rPr>
        <w:t xml:space="preserve"> </w:t>
      </w:r>
      <w:r>
        <w:rPr>
          <w:sz w:val="24"/>
        </w:rPr>
        <w:t>народные</w:t>
      </w:r>
      <w:r>
        <w:rPr>
          <w:spacing w:val="1"/>
          <w:sz w:val="24"/>
        </w:rPr>
        <w:t xml:space="preserve"> </w:t>
      </w:r>
      <w:r>
        <w:rPr>
          <w:sz w:val="24"/>
        </w:rPr>
        <w:t>и</w:t>
      </w:r>
      <w:r>
        <w:rPr>
          <w:spacing w:val="-57"/>
          <w:sz w:val="24"/>
        </w:rPr>
        <w:t xml:space="preserve"> </w:t>
      </w:r>
      <w:r>
        <w:rPr>
          <w:sz w:val="24"/>
        </w:rPr>
        <w:t>авторские</w:t>
      </w:r>
      <w:r>
        <w:rPr>
          <w:spacing w:val="-2"/>
          <w:sz w:val="24"/>
        </w:rPr>
        <w:t xml:space="preserve"> </w:t>
      </w:r>
      <w:r>
        <w:rPr>
          <w:sz w:val="24"/>
        </w:rPr>
        <w:t>произведения;</w:t>
      </w:r>
    </w:p>
    <w:p w:rsidR="00676A99" w:rsidRDefault="003D1F18" w:rsidP="00FF2AC8">
      <w:pPr>
        <w:pStyle w:val="a5"/>
        <w:numPr>
          <w:ilvl w:val="0"/>
          <w:numId w:val="89"/>
        </w:numPr>
        <w:tabs>
          <w:tab w:val="left" w:pos="1102"/>
        </w:tabs>
        <w:spacing w:line="264" w:lineRule="auto"/>
        <w:ind w:left="1101" w:right="145"/>
        <w:rPr>
          <w:sz w:val="24"/>
        </w:rPr>
      </w:pPr>
      <w:r>
        <w:rPr>
          <w:sz w:val="24"/>
        </w:rPr>
        <w:t>анализировать текст: обосновывать принадлежность к жанру, определять тему и</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делить</w:t>
      </w:r>
      <w:r>
        <w:rPr>
          <w:spacing w:val="1"/>
          <w:sz w:val="24"/>
        </w:rPr>
        <w:t xml:space="preserve"> </w:t>
      </w:r>
      <w:r>
        <w:rPr>
          <w:sz w:val="24"/>
        </w:rPr>
        <w:t>текст</w:t>
      </w:r>
      <w:r>
        <w:rPr>
          <w:spacing w:val="1"/>
          <w:sz w:val="24"/>
        </w:rPr>
        <w:t xml:space="preserve"> </w:t>
      </w:r>
      <w:r>
        <w:rPr>
          <w:sz w:val="24"/>
        </w:rPr>
        <w:t>на</w:t>
      </w:r>
      <w:r>
        <w:rPr>
          <w:spacing w:val="1"/>
          <w:sz w:val="24"/>
        </w:rPr>
        <w:t xml:space="preserve"> </w:t>
      </w:r>
      <w:r>
        <w:rPr>
          <w:sz w:val="24"/>
        </w:rPr>
        <w:t>части,</w:t>
      </w:r>
      <w:r>
        <w:rPr>
          <w:spacing w:val="1"/>
          <w:sz w:val="24"/>
        </w:rPr>
        <w:t xml:space="preserve"> </w:t>
      </w:r>
      <w:r>
        <w:rPr>
          <w:sz w:val="24"/>
        </w:rPr>
        <w:t>озаглавливать</w:t>
      </w:r>
      <w:r>
        <w:rPr>
          <w:spacing w:val="1"/>
          <w:sz w:val="24"/>
        </w:rPr>
        <w:t xml:space="preserve"> </w:t>
      </w:r>
      <w:r>
        <w:rPr>
          <w:sz w:val="24"/>
        </w:rPr>
        <w:t>их,</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заданный</w:t>
      </w:r>
      <w:r>
        <w:rPr>
          <w:spacing w:val="-5"/>
          <w:sz w:val="24"/>
        </w:rPr>
        <w:t xml:space="preserve"> </w:t>
      </w:r>
      <w:r>
        <w:rPr>
          <w:sz w:val="24"/>
        </w:rPr>
        <w:t>эпизод,</w:t>
      </w:r>
      <w:r>
        <w:rPr>
          <w:spacing w:val="-4"/>
          <w:sz w:val="24"/>
        </w:rPr>
        <w:t xml:space="preserve"> </w:t>
      </w:r>
      <w:r>
        <w:rPr>
          <w:sz w:val="24"/>
        </w:rPr>
        <w:t>определять</w:t>
      </w:r>
      <w:r>
        <w:rPr>
          <w:spacing w:val="-4"/>
          <w:sz w:val="24"/>
        </w:rPr>
        <w:t xml:space="preserve"> </w:t>
      </w:r>
      <w:r>
        <w:rPr>
          <w:sz w:val="24"/>
        </w:rPr>
        <w:t>композицию</w:t>
      </w:r>
      <w:r>
        <w:rPr>
          <w:spacing w:val="-6"/>
          <w:sz w:val="24"/>
        </w:rPr>
        <w:t xml:space="preserve"> </w:t>
      </w:r>
      <w:r>
        <w:rPr>
          <w:sz w:val="24"/>
        </w:rPr>
        <w:t>произведения,</w:t>
      </w:r>
      <w:r>
        <w:rPr>
          <w:spacing w:val="-7"/>
          <w:sz w:val="24"/>
        </w:rPr>
        <w:t xml:space="preserve"> </w:t>
      </w:r>
      <w:r>
        <w:rPr>
          <w:sz w:val="24"/>
        </w:rPr>
        <w:t>характеризовать</w:t>
      </w:r>
      <w:r>
        <w:rPr>
          <w:spacing w:val="-4"/>
          <w:sz w:val="24"/>
        </w:rPr>
        <w:t xml:space="preserve"> </w:t>
      </w:r>
      <w:r>
        <w:rPr>
          <w:sz w:val="24"/>
        </w:rPr>
        <w:t>героя;</w:t>
      </w:r>
    </w:p>
    <w:p w:rsidR="00676A99" w:rsidRDefault="003D1F18" w:rsidP="00FF2AC8">
      <w:pPr>
        <w:pStyle w:val="a5"/>
        <w:numPr>
          <w:ilvl w:val="0"/>
          <w:numId w:val="89"/>
        </w:numPr>
        <w:tabs>
          <w:tab w:val="left" w:pos="1102"/>
        </w:tabs>
        <w:spacing w:line="264" w:lineRule="auto"/>
        <w:ind w:left="1101" w:right="157"/>
        <w:rPr>
          <w:sz w:val="24"/>
        </w:rPr>
      </w:pPr>
      <w:r>
        <w:rPr>
          <w:sz w:val="24"/>
        </w:rPr>
        <w:t>конструировать</w:t>
      </w:r>
      <w:r>
        <w:rPr>
          <w:spacing w:val="1"/>
          <w:sz w:val="24"/>
        </w:rPr>
        <w:t xml:space="preserve"> </w:t>
      </w:r>
      <w:r>
        <w:rPr>
          <w:sz w:val="24"/>
        </w:rPr>
        <w:t>план</w:t>
      </w:r>
      <w:r>
        <w:rPr>
          <w:spacing w:val="1"/>
          <w:sz w:val="24"/>
        </w:rPr>
        <w:t xml:space="preserve"> </w:t>
      </w:r>
      <w:r>
        <w:rPr>
          <w:sz w:val="24"/>
        </w:rPr>
        <w:t>текста,</w:t>
      </w:r>
      <w:r>
        <w:rPr>
          <w:spacing w:val="1"/>
          <w:sz w:val="24"/>
        </w:rPr>
        <w:t xml:space="preserve"> </w:t>
      </w:r>
      <w:r>
        <w:rPr>
          <w:sz w:val="24"/>
        </w:rPr>
        <w:t>дополнять</w:t>
      </w:r>
      <w:r>
        <w:rPr>
          <w:spacing w:val="1"/>
          <w:sz w:val="24"/>
        </w:rPr>
        <w:t xml:space="preserve"> </w:t>
      </w:r>
      <w:r>
        <w:rPr>
          <w:sz w:val="24"/>
        </w:rPr>
        <w:t>и</w:t>
      </w:r>
      <w:r>
        <w:rPr>
          <w:spacing w:val="1"/>
          <w:sz w:val="24"/>
        </w:rPr>
        <w:t xml:space="preserve"> </w:t>
      </w:r>
      <w:r>
        <w:rPr>
          <w:sz w:val="24"/>
        </w:rPr>
        <w:t>восстанавливать</w:t>
      </w:r>
      <w:r>
        <w:rPr>
          <w:spacing w:val="1"/>
          <w:sz w:val="24"/>
        </w:rPr>
        <w:t xml:space="preserve"> </w:t>
      </w:r>
      <w:r>
        <w:rPr>
          <w:sz w:val="24"/>
        </w:rPr>
        <w:t>нарушенную</w:t>
      </w:r>
      <w:r>
        <w:rPr>
          <w:spacing w:val="1"/>
          <w:sz w:val="24"/>
        </w:rPr>
        <w:t xml:space="preserve"> </w:t>
      </w:r>
      <w:r>
        <w:rPr>
          <w:sz w:val="24"/>
        </w:rPr>
        <w:t>последовательность;</w:t>
      </w:r>
    </w:p>
    <w:p w:rsidR="00676A99" w:rsidRDefault="003D1F18" w:rsidP="00FF2AC8">
      <w:pPr>
        <w:pStyle w:val="a5"/>
        <w:numPr>
          <w:ilvl w:val="0"/>
          <w:numId w:val="89"/>
        </w:numPr>
        <w:tabs>
          <w:tab w:val="left" w:pos="1102"/>
        </w:tabs>
        <w:spacing w:line="264" w:lineRule="auto"/>
        <w:ind w:left="1101" w:right="156"/>
        <w:rPr>
          <w:sz w:val="24"/>
        </w:rPr>
      </w:pPr>
      <w:r>
        <w:rPr>
          <w:sz w:val="24"/>
        </w:rPr>
        <w:t>сравнивать</w:t>
      </w:r>
      <w:r>
        <w:rPr>
          <w:spacing w:val="1"/>
          <w:sz w:val="24"/>
        </w:rPr>
        <w:t xml:space="preserve"> </w:t>
      </w:r>
      <w:r>
        <w:rPr>
          <w:sz w:val="24"/>
        </w:rPr>
        <w:t>произведения,</w:t>
      </w:r>
      <w:r>
        <w:rPr>
          <w:spacing w:val="1"/>
          <w:sz w:val="24"/>
        </w:rPr>
        <w:t xml:space="preserve"> </w:t>
      </w:r>
      <w:r>
        <w:rPr>
          <w:sz w:val="24"/>
        </w:rPr>
        <w:t>относящиеся</w:t>
      </w:r>
      <w:r>
        <w:rPr>
          <w:spacing w:val="1"/>
          <w:sz w:val="24"/>
        </w:rPr>
        <w:t xml:space="preserve"> </w:t>
      </w:r>
      <w:r>
        <w:rPr>
          <w:sz w:val="24"/>
        </w:rPr>
        <w:t>к</w:t>
      </w:r>
      <w:r>
        <w:rPr>
          <w:spacing w:val="1"/>
          <w:sz w:val="24"/>
        </w:rPr>
        <w:t xml:space="preserve"> </w:t>
      </w:r>
      <w:r>
        <w:rPr>
          <w:sz w:val="24"/>
        </w:rPr>
        <w:t>одной</w:t>
      </w:r>
      <w:r>
        <w:rPr>
          <w:spacing w:val="1"/>
          <w:sz w:val="24"/>
        </w:rPr>
        <w:t xml:space="preserve"> </w:t>
      </w:r>
      <w:r>
        <w:rPr>
          <w:sz w:val="24"/>
        </w:rPr>
        <w:t>теме,</w:t>
      </w:r>
      <w:r>
        <w:rPr>
          <w:spacing w:val="1"/>
          <w:sz w:val="24"/>
        </w:rPr>
        <w:t xml:space="preserve"> </w:t>
      </w:r>
      <w:r>
        <w:rPr>
          <w:sz w:val="24"/>
        </w:rPr>
        <w:t>но</w:t>
      </w:r>
      <w:r>
        <w:rPr>
          <w:spacing w:val="1"/>
          <w:sz w:val="24"/>
        </w:rPr>
        <w:t xml:space="preserve"> </w:t>
      </w:r>
      <w:r>
        <w:rPr>
          <w:sz w:val="24"/>
        </w:rPr>
        <w:t>разным</w:t>
      </w:r>
      <w:r>
        <w:rPr>
          <w:spacing w:val="1"/>
          <w:sz w:val="24"/>
        </w:rPr>
        <w:t xml:space="preserve"> </w:t>
      </w:r>
      <w:r>
        <w:rPr>
          <w:sz w:val="24"/>
        </w:rPr>
        <w:t>жанрам;</w:t>
      </w:r>
      <w:r>
        <w:rPr>
          <w:spacing w:val="1"/>
          <w:sz w:val="24"/>
        </w:rPr>
        <w:t xml:space="preserve"> </w:t>
      </w:r>
      <w:r>
        <w:rPr>
          <w:sz w:val="24"/>
        </w:rPr>
        <w:t>произведения</w:t>
      </w:r>
      <w:r>
        <w:rPr>
          <w:spacing w:val="-1"/>
          <w:sz w:val="24"/>
        </w:rPr>
        <w:t xml:space="preserve"> </w:t>
      </w:r>
      <w:r>
        <w:rPr>
          <w:sz w:val="24"/>
        </w:rPr>
        <w:t>одного</w:t>
      </w:r>
      <w:r>
        <w:rPr>
          <w:spacing w:val="-1"/>
          <w:sz w:val="24"/>
        </w:rPr>
        <w:t xml:space="preserve"> </w:t>
      </w:r>
      <w:r>
        <w:rPr>
          <w:sz w:val="24"/>
        </w:rPr>
        <w:t>жанра, но разной</w:t>
      </w:r>
      <w:r>
        <w:rPr>
          <w:spacing w:val="-3"/>
          <w:sz w:val="24"/>
        </w:rPr>
        <w:t xml:space="preserve"> </w:t>
      </w:r>
      <w:r>
        <w:rPr>
          <w:sz w:val="24"/>
        </w:rPr>
        <w:t>тематики;</w:t>
      </w:r>
    </w:p>
    <w:p w:rsidR="00676A99" w:rsidRDefault="003D1F18" w:rsidP="00FF2AC8">
      <w:pPr>
        <w:pStyle w:val="a5"/>
        <w:numPr>
          <w:ilvl w:val="0"/>
          <w:numId w:val="89"/>
        </w:numPr>
        <w:tabs>
          <w:tab w:val="left" w:pos="1102"/>
        </w:tabs>
        <w:spacing w:line="264" w:lineRule="auto"/>
        <w:ind w:left="1101" w:right="155"/>
        <w:rPr>
          <w:sz w:val="24"/>
        </w:rPr>
      </w:pPr>
      <w:r>
        <w:rPr>
          <w:sz w:val="24"/>
        </w:rPr>
        <w:t>исследовать текст: находить описания в произведениях разных жанров (портрет,</w:t>
      </w:r>
      <w:r>
        <w:rPr>
          <w:spacing w:val="1"/>
          <w:sz w:val="24"/>
        </w:rPr>
        <w:t xml:space="preserve"> </w:t>
      </w:r>
      <w:r>
        <w:rPr>
          <w:sz w:val="24"/>
        </w:rPr>
        <w:t>пейзаж,</w:t>
      </w:r>
      <w:r>
        <w:rPr>
          <w:spacing w:val="-1"/>
          <w:sz w:val="24"/>
        </w:rPr>
        <w:t xml:space="preserve"> </w:t>
      </w:r>
      <w:r>
        <w:rPr>
          <w:sz w:val="24"/>
        </w:rPr>
        <w:t>интерьер).</w:t>
      </w:r>
    </w:p>
    <w:p w:rsidR="00676A99" w:rsidRDefault="003D1F18">
      <w:pPr>
        <w:pStyle w:val="a3"/>
        <w:spacing w:line="264" w:lineRule="auto"/>
        <w:ind w:right="151" w:firstLine="599"/>
        <w:jc w:val="both"/>
      </w:pPr>
      <w:r>
        <w:rPr>
          <w:i/>
        </w:rPr>
        <w:t xml:space="preserve">Работа с информацией </w:t>
      </w:r>
      <w:r>
        <w:t>как часть познавательных универсальных учебных действий</w:t>
      </w:r>
      <w:r>
        <w:rPr>
          <w:spacing w:val="-57"/>
        </w:rPr>
        <w:t xml:space="preserve"> </w:t>
      </w:r>
      <w:r>
        <w:t>способствуют</w:t>
      </w:r>
      <w:r>
        <w:rPr>
          <w:spacing w:val="-1"/>
        </w:rPr>
        <w:t xml:space="preserve"> </w:t>
      </w:r>
      <w:r>
        <w:t>формированию</w:t>
      </w:r>
      <w:r>
        <w:rPr>
          <w:spacing w:val="2"/>
        </w:rPr>
        <w:t xml:space="preserve"> </w:t>
      </w:r>
      <w:r>
        <w:t>умений:</w:t>
      </w:r>
    </w:p>
    <w:p w:rsidR="00676A99" w:rsidRDefault="003D1F18" w:rsidP="00FF2AC8">
      <w:pPr>
        <w:pStyle w:val="a5"/>
        <w:numPr>
          <w:ilvl w:val="0"/>
          <w:numId w:val="89"/>
        </w:numPr>
        <w:tabs>
          <w:tab w:val="left" w:pos="1102"/>
        </w:tabs>
        <w:spacing w:line="264" w:lineRule="auto"/>
        <w:ind w:left="1101" w:right="153"/>
        <w:rPr>
          <w:sz w:val="24"/>
        </w:rPr>
      </w:pPr>
      <w:r>
        <w:rPr>
          <w:sz w:val="24"/>
        </w:rPr>
        <w:t>сравнивать информацию словесную (текст), графическую или изобразительную</w:t>
      </w:r>
      <w:r>
        <w:rPr>
          <w:spacing w:val="1"/>
          <w:sz w:val="24"/>
        </w:rPr>
        <w:t xml:space="preserve"> </w:t>
      </w:r>
      <w:r>
        <w:rPr>
          <w:sz w:val="24"/>
        </w:rPr>
        <w:t>(иллюстрация),</w:t>
      </w:r>
      <w:r>
        <w:rPr>
          <w:spacing w:val="-2"/>
          <w:sz w:val="24"/>
        </w:rPr>
        <w:t xml:space="preserve"> </w:t>
      </w:r>
      <w:r>
        <w:rPr>
          <w:sz w:val="24"/>
        </w:rPr>
        <w:t>звуковую (музыкальное</w:t>
      </w:r>
      <w:r>
        <w:rPr>
          <w:spacing w:val="-2"/>
          <w:sz w:val="24"/>
        </w:rPr>
        <w:t xml:space="preserve"> </w:t>
      </w:r>
      <w:r>
        <w:rPr>
          <w:sz w:val="24"/>
        </w:rPr>
        <w:t>произведение);</w:t>
      </w:r>
    </w:p>
    <w:p w:rsidR="00676A99" w:rsidRDefault="003D1F18" w:rsidP="00FF2AC8">
      <w:pPr>
        <w:pStyle w:val="a5"/>
        <w:numPr>
          <w:ilvl w:val="0"/>
          <w:numId w:val="89"/>
        </w:numPr>
        <w:tabs>
          <w:tab w:val="left" w:pos="1102"/>
        </w:tabs>
        <w:spacing w:line="264" w:lineRule="auto"/>
        <w:ind w:left="1101" w:right="155"/>
        <w:rPr>
          <w:sz w:val="24"/>
        </w:rPr>
      </w:pPr>
      <w:r>
        <w:rPr>
          <w:sz w:val="24"/>
        </w:rPr>
        <w:t>подбирать</w:t>
      </w:r>
      <w:r>
        <w:rPr>
          <w:spacing w:val="1"/>
          <w:sz w:val="24"/>
        </w:rPr>
        <w:t xml:space="preserve"> </w:t>
      </w:r>
      <w:r>
        <w:rPr>
          <w:sz w:val="24"/>
        </w:rPr>
        <w:t>иллюстрации</w:t>
      </w:r>
      <w:r>
        <w:rPr>
          <w:spacing w:val="1"/>
          <w:sz w:val="24"/>
        </w:rPr>
        <w:t xml:space="preserve"> </w:t>
      </w:r>
      <w:r>
        <w:rPr>
          <w:sz w:val="24"/>
        </w:rPr>
        <w:t>к</w:t>
      </w:r>
      <w:r>
        <w:rPr>
          <w:spacing w:val="1"/>
          <w:sz w:val="24"/>
        </w:rPr>
        <w:t xml:space="preserve"> </w:t>
      </w:r>
      <w:r>
        <w:rPr>
          <w:sz w:val="24"/>
        </w:rPr>
        <w:t>тексту,</w:t>
      </w:r>
      <w:r>
        <w:rPr>
          <w:spacing w:val="1"/>
          <w:sz w:val="24"/>
        </w:rPr>
        <w:t xml:space="preserve"> </w:t>
      </w:r>
      <w:r>
        <w:rPr>
          <w:sz w:val="24"/>
        </w:rPr>
        <w:t>соотносить</w:t>
      </w:r>
      <w:r>
        <w:rPr>
          <w:spacing w:val="1"/>
          <w:sz w:val="24"/>
        </w:rPr>
        <w:t xml:space="preserve"> </w:t>
      </w:r>
      <w:r>
        <w:rPr>
          <w:sz w:val="24"/>
        </w:rPr>
        <w:t>произведения</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по</w:t>
      </w:r>
      <w:r>
        <w:rPr>
          <w:spacing w:val="1"/>
          <w:sz w:val="24"/>
        </w:rPr>
        <w:t xml:space="preserve"> </w:t>
      </w:r>
      <w:r>
        <w:rPr>
          <w:sz w:val="24"/>
        </w:rPr>
        <w:t>тематике,</w:t>
      </w:r>
      <w:r>
        <w:rPr>
          <w:spacing w:val="1"/>
          <w:sz w:val="24"/>
        </w:rPr>
        <w:t xml:space="preserve"> </w:t>
      </w:r>
      <w:r>
        <w:rPr>
          <w:sz w:val="24"/>
        </w:rPr>
        <w:t>настроению,</w:t>
      </w:r>
      <w:r>
        <w:rPr>
          <w:spacing w:val="1"/>
          <w:sz w:val="24"/>
        </w:rPr>
        <w:t xml:space="preserve"> </w:t>
      </w:r>
      <w:r>
        <w:rPr>
          <w:sz w:val="24"/>
        </w:rPr>
        <w:t>средствам</w:t>
      </w:r>
      <w:r>
        <w:rPr>
          <w:spacing w:val="1"/>
          <w:sz w:val="24"/>
        </w:rPr>
        <w:t xml:space="preserve"> </w:t>
      </w:r>
      <w:r>
        <w:rPr>
          <w:sz w:val="24"/>
        </w:rPr>
        <w:t>выразительности;</w:t>
      </w:r>
    </w:p>
    <w:p w:rsidR="00676A99" w:rsidRDefault="003D1F18" w:rsidP="00FF2AC8">
      <w:pPr>
        <w:pStyle w:val="a5"/>
        <w:numPr>
          <w:ilvl w:val="0"/>
          <w:numId w:val="89"/>
        </w:numPr>
        <w:tabs>
          <w:tab w:val="left" w:pos="1102"/>
        </w:tabs>
        <w:spacing w:line="264" w:lineRule="auto"/>
        <w:ind w:left="1101" w:right="157"/>
        <w:rPr>
          <w:sz w:val="24"/>
        </w:rPr>
      </w:pPr>
      <w:r>
        <w:rPr>
          <w:sz w:val="24"/>
        </w:rPr>
        <w:t>выбирать</w:t>
      </w:r>
      <w:r>
        <w:rPr>
          <w:spacing w:val="1"/>
          <w:sz w:val="24"/>
        </w:rPr>
        <w:t xml:space="preserve"> </w:t>
      </w:r>
      <w:r>
        <w:rPr>
          <w:sz w:val="24"/>
        </w:rPr>
        <w:t>книгу</w:t>
      </w:r>
      <w:r>
        <w:rPr>
          <w:spacing w:val="1"/>
          <w:sz w:val="24"/>
        </w:rPr>
        <w:t xml:space="preserve"> </w:t>
      </w:r>
      <w:r>
        <w:rPr>
          <w:sz w:val="24"/>
        </w:rPr>
        <w:t>в</w:t>
      </w:r>
      <w:r>
        <w:rPr>
          <w:spacing w:val="1"/>
          <w:sz w:val="24"/>
        </w:rPr>
        <w:t xml:space="preserve"> </w:t>
      </w:r>
      <w:r>
        <w:rPr>
          <w:sz w:val="24"/>
        </w:rPr>
        <w:t>библиотеке</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задачей;</w:t>
      </w:r>
      <w:r>
        <w:rPr>
          <w:spacing w:val="1"/>
          <w:sz w:val="24"/>
        </w:rPr>
        <w:t xml:space="preserve"> </w:t>
      </w:r>
      <w:r>
        <w:rPr>
          <w:sz w:val="24"/>
        </w:rPr>
        <w:t>составлять</w:t>
      </w:r>
      <w:r>
        <w:rPr>
          <w:spacing w:val="1"/>
          <w:sz w:val="24"/>
        </w:rPr>
        <w:t xml:space="preserve"> </w:t>
      </w:r>
      <w:r>
        <w:rPr>
          <w:sz w:val="24"/>
        </w:rPr>
        <w:t>аннотацию.</w:t>
      </w:r>
    </w:p>
    <w:p w:rsidR="00676A99" w:rsidRDefault="003D1F18">
      <w:pPr>
        <w:spacing w:line="264" w:lineRule="auto"/>
        <w:ind w:left="142" w:right="146" w:firstLine="599"/>
        <w:jc w:val="both"/>
        <w:rPr>
          <w:sz w:val="24"/>
        </w:rPr>
      </w:pPr>
      <w:r>
        <w:rPr>
          <w:i/>
          <w:sz w:val="24"/>
        </w:rPr>
        <w:t xml:space="preserve">Коммуникативные универсальные учебные действия </w:t>
      </w:r>
      <w:r>
        <w:rPr>
          <w:sz w:val="24"/>
        </w:rPr>
        <w:t>способствуют формированию</w:t>
      </w:r>
      <w:r>
        <w:rPr>
          <w:spacing w:val="1"/>
          <w:sz w:val="24"/>
        </w:rPr>
        <w:t xml:space="preserve"> </w:t>
      </w:r>
      <w:r>
        <w:rPr>
          <w:sz w:val="24"/>
        </w:rPr>
        <w:t>умений:</w:t>
      </w:r>
    </w:p>
    <w:p w:rsidR="00676A99" w:rsidRDefault="003D1F18" w:rsidP="00FF2AC8">
      <w:pPr>
        <w:pStyle w:val="a5"/>
        <w:numPr>
          <w:ilvl w:val="0"/>
          <w:numId w:val="89"/>
        </w:numPr>
        <w:tabs>
          <w:tab w:val="left" w:pos="1101"/>
          <w:tab w:val="left" w:pos="1102"/>
        </w:tabs>
        <w:spacing w:line="264" w:lineRule="auto"/>
        <w:ind w:left="1101" w:right="155"/>
        <w:jc w:val="left"/>
        <w:rPr>
          <w:sz w:val="24"/>
        </w:rPr>
      </w:pPr>
      <w:r>
        <w:rPr>
          <w:sz w:val="24"/>
        </w:rPr>
        <w:t>читать</w:t>
      </w:r>
      <w:r>
        <w:rPr>
          <w:spacing w:val="45"/>
          <w:sz w:val="24"/>
        </w:rPr>
        <w:t xml:space="preserve"> </w:t>
      </w:r>
      <w:r>
        <w:rPr>
          <w:sz w:val="24"/>
        </w:rPr>
        <w:t>текст</w:t>
      </w:r>
      <w:r>
        <w:rPr>
          <w:spacing w:val="46"/>
          <w:sz w:val="24"/>
        </w:rPr>
        <w:t xml:space="preserve"> </w:t>
      </w:r>
      <w:r>
        <w:rPr>
          <w:sz w:val="24"/>
        </w:rPr>
        <w:t>с</w:t>
      </w:r>
      <w:r>
        <w:rPr>
          <w:spacing w:val="43"/>
          <w:sz w:val="24"/>
        </w:rPr>
        <w:t xml:space="preserve"> </w:t>
      </w:r>
      <w:r>
        <w:rPr>
          <w:sz w:val="24"/>
        </w:rPr>
        <w:t>разными</w:t>
      </w:r>
      <w:r>
        <w:rPr>
          <w:spacing w:val="46"/>
          <w:sz w:val="24"/>
        </w:rPr>
        <w:t xml:space="preserve"> </w:t>
      </w:r>
      <w:r>
        <w:rPr>
          <w:sz w:val="24"/>
        </w:rPr>
        <w:t>интонациями,</w:t>
      </w:r>
      <w:r>
        <w:rPr>
          <w:spacing w:val="45"/>
          <w:sz w:val="24"/>
        </w:rPr>
        <w:t xml:space="preserve"> </w:t>
      </w:r>
      <w:r>
        <w:rPr>
          <w:sz w:val="24"/>
        </w:rPr>
        <w:t>передавая</w:t>
      </w:r>
      <w:r>
        <w:rPr>
          <w:spacing w:val="47"/>
          <w:sz w:val="24"/>
        </w:rPr>
        <w:t xml:space="preserve"> </w:t>
      </w:r>
      <w:r>
        <w:rPr>
          <w:sz w:val="24"/>
        </w:rPr>
        <w:t>своѐ</w:t>
      </w:r>
      <w:r>
        <w:rPr>
          <w:spacing w:val="46"/>
          <w:sz w:val="24"/>
        </w:rPr>
        <w:t xml:space="preserve"> </w:t>
      </w:r>
      <w:r>
        <w:rPr>
          <w:sz w:val="24"/>
        </w:rPr>
        <w:t>отношение</w:t>
      </w:r>
      <w:r>
        <w:rPr>
          <w:spacing w:val="44"/>
          <w:sz w:val="24"/>
        </w:rPr>
        <w:t xml:space="preserve"> </w:t>
      </w:r>
      <w:r>
        <w:rPr>
          <w:sz w:val="24"/>
        </w:rPr>
        <w:t>к</w:t>
      </w:r>
      <w:r>
        <w:rPr>
          <w:spacing w:val="45"/>
          <w:sz w:val="24"/>
        </w:rPr>
        <w:t xml:space="preserve"> </w:t>
      </w:r>
      <w:r>
        <w:rPr>
          <w:sz w:val="24"/>
        </w:rPr>
        <w:t>событиям,</w:t>
      </w:r>
      <w:r>
        <w:rPr>
          <w:spacing w:val="-57"/>
          <w:sz w:val="24"/>
        </w:rPr>
        <w:t xml:space="preserve"> </w:t>
      </w:r>
      <w:r>
        <w:rPr>
          <w:sz w:val="24"/>
        </w:rPr>
        <w:t>героям</w:t>
      </w:r>
      <w:r>
        <w:rPr>
          <w:spacing w:val="-1"/>
          <w:sz w:val="24"/>
        </w:rPr>
        <w:t xml:space="preserve"> </w:t>
      </w:r>
      <w:r>
        <w:rPr>
          <w:sz w:val="24"/>
        </w:rPr>
        <w:t>произведения;</w:t>
      </w:r>
    </w:p>
    <w:p w:rsidR="00676A99" w:rsidRDefault="003D1F18" w:rsidP="00FF2AC8">
      <w:pPr>
        <w:pStyle w:val="a5"/>
        <w:numPr>
          <w:ilvl w:val="0"/>
          <w:numId w:val="89"/>
        </w:numPr>
        <w:tabs>
          <w:tab w:val="left" w:pos="1101"/>
          <w:tab w:val="left" w:pos="1102"/>
        </w:tabs>
        <w:spacing w:line="291" w:lineRule="exact"/>
        <w:ind w:hanging="361"/>
        <w:jc w:val="left"/>
        <w:rPr>
          <w:sz w:val="24"/>
        </w:rPr>
      </w:pPr>
      <w:r>
        <w:rPr>
          <w:sz w:val="24"/>
        </w:rPr>
        <w:t>формулировать</w:t>
      </w:r>
      <w:r>
        <w:rPr>
          <w:spacing w:val="-2"/>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основным</w:t>
      </w:r>
      <w:r>
        <w:rPr>
          <w:spacing w:val="-3"/>
          <w:sz w:val="24"/>
        </w:rPr>
        <w:t xml:space="preserve"> </w:t>
      </w:r>
      <w:r>
        <w:rPr>
          <w:sz w:val="24"/>
        </w:rPr>
        <w:t>событиям</w:t>
      </w:r>
      <w:r>
        <w:rPr>
          <w:spacing w:val="-2"/>
          <w:sz w:val="24"/>
        </w:rPr>
        <w:t xml:space="preserve"> </w:t>
      </w:r>
      <w:r>
        <w:rPr>
          <w:sz w:val="24"/>
        </w:rPr>
        <w:t>текста;</w:t>
      </w:r>
    </w:p>
    <w:p w:rsidR="00676A99" w:rsidRDefault="003D1F18" w:rsidP="00FF2AC8">
      <w:pPr>
        <w:pStyle w:val="a5"/>
        <w:numPr>
          <w:ilvl w:val="0"/>
          <w:numId w:val="89"/>
        </w:numPr>
        <w:tabs>
          <w:tab w:val="left" w:pos="1101"/>
          <w:tab w:val="left" w:pos="1102"/>
        </w:tabs>
        <w:spacing w:before="4"/>
        <w:ind w:hanging="361"/>
        <w:jc w:val="left"/>
        <w:rPr>
          <w:sz w:val="24"/>
        </w:rPr>
      </w:pPr>
      <w:r>
        <w:rPr>
          <w:sz w:val="24"/>
        </w:rPr>
        <w:t>пересказывать</w:t>
      </w:r>
      <w:r>
        <w:rPr>
          <w:spacing w:val="-2"/>
          <w:sz w:val="24"/>
        </w:rPr>
        <w:t xml:space="preserve"> </w:t>
      </w:r>
      <w:r>
        <w:rPr>
          <w:sz w:val="24"/>
        </w:rPr>
        <w:t>текст</w:t>
      </w:r>
      <w:r>
        <w:rPr>
          <w:spacing w:val="-2"/>
          <w:sz w:val="24"/>
        </w:rPr>
        <w:t xml:space="preserve"> </w:t>
      </w:r>
      <w:r>
        <w:rPr>
          <w:sz w:val="24"/>
        </w:rPr>
        <w:t>(подробно,</w:t>
      </w:r>
      <w:r>
        <w:rPr>
          <w:spacing w:val="-2"/>
          <w:sz w:val="24"/>
        </w:rPr>
        <w:t xml:space="preserve"> </w:t>
      </w:r>
      <w:r>
        <w:rPr>
          <w:sz w:val="24"/>
        </w:rPr>
        <w:t>выборочно,</w:t>
      </w:r>
      <w:r>
        <w:rPr>
          <w:spacing w:val="-2"/>
          <w:sz w:val="24"/>
        </w:rPr>
        <w:t xml:space="preserve"> </w:t>
      </w:r>
      <w:r>
        <w:rPr>
          <w:sz w:val="24"/>
        </w:rPr>
        <w:t>с</w:t>
      </w:r>
      <w:r>
        <w:rPr>
          <w:spacing w:val="-2"/>
          <w:sz w:val="24"/>
        </w:rPr>
        <w:t xml:space="preserve"> </w:t>
      </w:r>
      <w:r>
        <w:rPr>
          <w:sz w:val="24"/>
        </w:rPr>
        <w:t>изменением</w:t>
      </w:r>
      <w:r>
        <w:rPr>
          <w:spacing w:val="-3"/>
          <w:sz w:val="24"/>
        </w:rPr>
        <w:t xml:space="preserve"> </w:t>
      </w:r>
      <w:r>
        <w:rPr>
          <w:sz w:val="24"/>
        </w:rPr>
        <w:t>лица);</w:t>
      </w:r>
    </w:p>
    <w:p w:rsidR="00676A99" w:rsidRDefault="003D1F18" w:rsidP="00FF2AC8">
      <w:pPr>
        <w:pStyle w:val="a5"/>
        <w:numPr>
          <w:ilvl w:val="0"/>
          <w:numId w:val="89"/>
        </w:numPr>
        <w:tabs>
          <w:tab w:val="left" w:pos="1101"/>
          <w:tab w:val="left" w:pos="1102"/>
        </w:tabs>
        <w:spacing w:before="27" w:line="261" w:lineRule="auto"/>
        <w:ind w:left="1101" w:right="156"/>
        <w:jc w:val="left"/>
        <w:rPr>
          <w:sz w:val="24"/>
        </w:rPr>
      </w:pPr>
      <w:r>
        <w:rPr>
          <w:sz w:val="24"/>
        </w:rPr>
        <w:t>выразительно</w:t>
      </w:r>
      <w:r>
        <w:rPr>
          <w:spacing w:val="9"/>
          <w:sz w:val="24"/>
        </w:rPr>
        <w:t xml:space="preserve"> </w:t>
      </w:r>
      <w:r>
        <w:rPr>
          <w:sz w:val="24"/>
        </w:rPr>
        <w:t>исполнять</w:t>
      </w:r>
      <w:r>
        <w:rPr>
          <w:spacing w:val="11"/>
          <w:sz w:val="24"/>
        </w:rPr>
        <w:t xml:space="preserve"> </w:t>
      </w:r>
      <w:r>
        <w:rPr>
          <w:sz w:val="24"/>
        </w:rPr>
        <w:t>стихотворное</w:t>
      </w:r>
      <w:r>
        <w:rPr>
          <w:spacing w:val="11"/>
          <w:sz w:val="24"/>
        </w:rPr>
        <w:t xml:space="preserve"> </w:t>
      </w:r>
      <w:r>
        <w:rPr>
          <w:sz w:val="24"/>
        </w:rPr>
        <w:t>произведение,</w:t>
      </w:r>
      <w:r>
        <w:rPr>
          <w:spacing w:val="11"/>
          <w:sz w:val="24"/>
        </w:rPr>
        <w:t xml:space="preserve"> </w:t>
      </w:r>
      <w:r>
        <w:rPr>
          <w:sz w:val="24"/>
        </w:rPr>
        <w:t>создавая</w:t>
      </w:r>
      <w:r>
        <w:rPr>
          <w:spacing w:val="11"/>
          <w:sz w:val="24"/>
        </w:rPr>
        <w:t xml:space="preserve"> </w:t>
      </w:r>
      <w:r>
        <w:rPr>
          <w:sz w:val="24"/>
        </w:rPr>
        <w:t>соответствующее</w:t>
      </w:r>
      <w:r>
        <w:rPr>
          <w:spacing w:val="-57"/>
          <w:sz w:val="24"/>
        </w:rPr>
        <w:t xml:space="preserve"> </w:t>
      </w:r>
      <w:r>
        <w:rPr>
          <w:sz w:val="24"/>
        </w:rPr>
        <w:t>настроение;</w:t>
      </w:r>
    </w:p>
    <w:p w:rsidR="00676A99" w:rsidRDefault="003D1F18" w:rsidP="00FF2AC8">
      <w:pPr>
        <w:pStyle w:val="a5"/>
        <w:numPr>
          <w:ilvl w:val="0"/>
          <w:numId w:val="89"/>
        </w:numPr>
        <w:tabs>
          <w:tab w:val="left" w:pos="1101"/>
          <w:tab w:val="left" w:pos="1102"/>
        </w:tabs>
        <w:spacing w:before="3"/>
        <w:ind w:hanging="361"/>
        <w:jc w:val="left"/>
        <w:rPr>
          <w:sz w:val="24"/>
        </w:rPr>
      </w:pPr>
      <w:r>
        <w:rPr>
          <w:sz w:val="24"/>
        </w:rPr>
        <w:t>сочинять</w:t>
      </w:r>
      <w:r>
        <w:rPr>
          <w:spacing w:val="-2"/>
          <w:sz w:val="24"/>
        </w:rPr>
        <w:t xml:space="preserve"> </w:t>
      </w:r>
      <w:r>
        <w:rPr>
          <w:sz w:val="24"/>
        </w:rPr>
        <w:t>простые</w:t>
      </w:r>
      <w:r>
        <w:rPr>
          <w:spacing w:val="-3"/>
          <w:sz w:val="24"/>
        </w:rPr>
        <w:t xml:space="preserve"> </w:t>
      </w:r>
      <w:r>
        <w:rPr>
          <w:sz w:val="24"/>
        </w:rPr>
        <w:t>истории</w:t>
      </w:r>
      <w:r>
        <w:rPr>
          <w:spacing w:val="-2"/>
          <w:sz w:val="24"/>
        </w:rPr>
        <w:t xml:space="preserve"> </w:t>
      </w:r>
      <w:r>
        <w:rPr>
          <w:sz w:val="24"/>
        </w:rPr>
        <w:t>(сказки,</w:t>
      </w:r>
      <w:r>
        <w:rPr>
          <w:spacing w:val="-1"/>
          <w:sz w:val="24"/>
        </w:rPr>
        <w:t xml:space="preserve"> </w:t>
      </w:r>
      <w:r>
        <w:rPr>
          <w:sz w:val="24"/>
        </w:rPr>
        <w:t>рассказы)</w:t>
      </w:r>
      <w:r>
        <w:rPr>
          <w:spacing w:val="-4"/>
          <w:sz w:val="24"/>
        </w:rPr>
        <w:t xml:space="preserve"> </w:t>
      </w:r>
      <w:r>
        <w:rPr>
          <w:sz w:val="24"/>
        </w:rPr>
        <w:t>по</w:t>
      </w:r>
      <w:r>
        <w:rPr>
          <w:spacing w:val="-1"/>
          <w:sz w:val="24"/>
        </w:rPr>
        <w:t xml:space="preserve"> </w:t>
      </w:r>
      <w:r>
        <w:rPr>
          <w:sz w:val="24"/>
        </w:rPr>
        <w:t>аналогии.</w:t>
      </w:r>
    </w:p>
    <w:p w:rsidR="00676A99" w:rsidRDefault="003D1F18">
      <w:pPr>
        <w:spacing w:before="28"/>
        <w:ind w:left="741"/>
        <w:rPr>
          <w:sz w:val="24"/>
        </w:rPr>
      </w:pPr>
      <w:r>
        <w:rPr>
          <w:i/>
          <w:sz w:val="24"/>
        </w:rPr>
        <w:t>Регулятивные</w:t>
      </w:r>
      <w:r>
        <w:rPr>
          <w:i/>
          <w:spacing w:val="-6"/>
          <w:sz w:val="24"/>
        </w:rPr>
        <w:t xml:space="preserve"> </w:t>
      </w:r>
      <w:r>
        <w:rPr>
          <w:i/>
          <w:sz w:val="24"/>
        </w:rPr>
        <w:t>универсальные</w:t>
      </w:r>
      <w:r>
        <w:rPr>
          <w:i/>
          <w:spacing w:val="-5"/>
          <w:sz w:val="24"/>
        </w:rPr>
        <w:t xml:space="preserve"> </w:t>
      </w:r>
      <w:r>
        <w:rPr>
          <w:i/>
          <w:sz w:val="24"/>
        </w:rPr>
        <w:t>учебные</w:t>
      </w:r>
      <w:r>
        <w:rPr>
          <w:i/>
          <w:spacing w:val="-2"/>
          <w:sz w:val="24"/>
        </w:rPr>
        <w:t xml:space="preserve"> </w:t>
      </w:r>
      <w:r>
        <w:rPr>
          <w:sz w:val="24"/>
        </w:rPr>
        <w:t>способствуют</w:t>
      </w:r>
      <w:r>
        <w:rPr>
          <w:spacing w:val="-4"/>
          <w:sz w:val="24"/>
        </w:rPr>
        <w:t xml:space="preserve"> </w:t>
      </w:r>
      <w:r>
        <w:rPr>
          <w:sz w:val="24"/>
        </w:rPr>
        <w:t>формированию</w:t>
      </w:r>
      <w:r>
        <w:rPr>
          <w:spacing w:val="-2"/>
          <w:sz w:val="24"/>
        </w:rPr>
        <w:t xml:space="preserve"> </w:t>
      </w:r>
      <w:r>
        <w:rPr>
          <w:sz w:val="24"/>
        </w:rPr>
        <w:t>умений:</w:t>
      </w:r>
    </w:p>
    <w:p w:rsidR="00676A99" w:rsidRDefault="003D1F18" w:rsidP="00FF2AC8">
      <w:pPr>
        <w:pStyle w:val="a5"/>
        <w:numPr>
          <w:ilvl w:val="0"/>
          <w:numId w:val="89"/>
        </w:numPr>
        <w:tabs>
          <w:tab w:val="left" w:pos="1102"/>
        </w:tabs>
        <w:spacing w:before="26" w:line="264" w:lineRule="auto"/>
        <w:ind w:left="1101" w:right="154"/>
        <w:rPr>
          <w:sz w:val="24"/>
        </w:rPr>
      </w:pPr>
      <w:r>
        <w:rPr>
          <w:sz w:val="24"/>
        </w:rPr>
        <w:t>принимать цель чтения, удерживать еѐ в памяти, использовать в зависимости от</w:t>
      </w:r>
      <w:r>
        <w:rPr>
          <w:spacing w:val="1"/>
          <w:sz w:val="24"/>
        </w:rPr>
        <w:t xml:space="preserve"> </w:t>
      </w:r>
      <w:r>
        <w:rPr>
          <w:sz w:val="24"/>
        </w:rPr>
        <w:t>учебной задачи вид чтения, контролировать реализацию поставленной задачи</w:t>
      </w:r>
      <w:r>
        <w:rPr>
          <w:spacing w:val="1"/>
          <w:sz w:val="24"/>
        </w:rPr>
        <w:t xml:space="preserve"> </w:t>
      </w:r>
      <w:r>
        <w:rPr>
          <w:sz w:val="24"/>
        </w:rPr>
        <w:t>чтения;</w:t>
      </w:r>
    </w:p>
    <w:p w:rsidR="00676A99" w:rsidRDefault="003D1F18" w:rsidP="00FF2AC8">
      <w:pPr>
        <w:pStyle w:val="a5"/>
        <w:numPr>
          <w:ilvl w:val="0"/>
          <w:numId w:val="89"/>
        </w:numPr>
        <w:tabs>
          <w:tab w:val="left" w:pos="1102"/>
        </w:tabs>
        <w:spacing w:line="292" w:lineRule="exact"/>
        <w:ind w:hanging="361"/>
        <w:rPr>
          <w:sz w:val="24"/>
        </w:rPr>
      </w:pPr>
      <w:r>
        <w:rPr>
          <w:sz w:val="24"/>
        </w:rPr>
        <w:t>оценивать</w:t>
      </w:r>
      <w:r>
        <w:rPr>
          <w:spacing w:val="-5"/>
          <w:sz w:val="24"/>
        </w:rPr>
        <w:t xml:space="preserve"> </w:t>
      </w:r>
      <w:r>
        <w:rPr>
          <w:sz w:val="24"/>
        </w:rPr>
        <w:t>качество</w:t>
      </w:r>
      <w:r>
        <w:rPr>
          <w:spacing w:val="-4"/>
          <w:sz w:val="24"/>
        </w:rPr>
        <w:t xml:space="preserve"> </w:t>
      </w:r>
      <w:r>
        <w:rPr>
          <w:sz w:val="24"/>
        </w:rPr>
        <w:t>своего</w:t>
      </w:r>
      <w:r>
        <w:rPr>
          <w:spacing w:val="-3"/>
          <w:sz w:val="24"/>
        </w:rPr>
        <w:t xml:space="preserve"> </w:t>
      </w:r>
      <w:r>
        <w:rPr>
          <w:sz w:val="24"/>
        </w:rPr>
        <w:t>восприятия</w:t>
      </w:r>
      <w:r>
        <w:rPr>
          <w:spacing w:val="-3"/>
          <w:sz w:val="24"/>
        </w:rPr>
        <w:t xml:space="preserve"> </w:t>
      </w:r>
      <w:r>
        <w:rPr>
          <w:sz w:val="24"/>
        </w:rPr>
        <w:t>текста</w:t>
      </w:r>
      <w:r>
        <w:rPr>
          <w:spacing w:val="-3"/>
          <w:sz w:val="24"/>
        </w:rPr>
        <w:t xml:space="preserve"> </w:t>
      </w:r>
      <w:r>
        <w:rPr>
          <w:sz w:val="24"/>
        </w:rPr>
        <w:t>на</w:t>
      </w:r>
      <w:r>
        <w:rPr>
          <w:spacing w:val="-4"/>
          <w:sz w:val="24"/>
        </w:rPr>
        <w:t xml:space="preserve"> </w:t>
      </w:r>
      <w:r>
        <w:rPr>
          <w:sz w:val="24"/>
        </w:rPr>
        <w:t>слух;</w:t>
      </w:r>
    </w:p>
    <w:p w:rsidR="00676A99" w:rsidRDefault="003D1F18" w:rsidP="00FF2AC8">
      <w:pPr>
        <w:pStyle w:val="a5"/>
        <w:numPr>
          <w:ilvl w:val="0"/>
          <w:numId w:val="89"/>
        </w:numPr>
        <w:tabs>
          <w:tab w:val="left" w:pos="1102"/>
        </w:tabs>
        <w:spacing w:before="25" w:line="264" w:lineRule="auto"/>
        <w:ind w:left="1101" w:right="153"/>
        <w:rPr>
          <w:sz w:val="24"/>
        </w:rPr>
      </w:pPr>
      <w:r>
        <w:rPr>
          <w:sz w:val="24"/>
        </w:rPr>
        <w:t>выполнять действия контроля (самоконтроля) и оценки процесса и результата</w:t>
      </w:r>
      <w:r>
        <w:rPr>
          <w:spacing w:val="1"/>
          <w:sz w:val="24"/>
        </w:rPr>
        <w:t xml:space="preserve"> </w:t>
      </w:r>
      <w:r>
        <w:rPr>
          <w:sz w:val="24"/>
        </w:rPr>
        <w:t>деятельности,</w:t>
      </w:r>
      <w:r>
        <w:rPr>
          <w:spacing w:val="-4"/>
          <w:sz w:val="24"/>
        </w:rPr>
        <w:t xml:space="preserve"> </w:t>
      </w:r>
      <w:r>
        <w:rPr>
          <w:sz w:val="24"/>
        </w:rPr>
        <w:t>при</w:t>
      </w:r>
      <w:r>
        <w:rPr>
          <w:spacing w:val="-3"/>
          <w:sz w:val="24"/>
        </w:rPr>
        <w:t xml:space="preserve"> </w:t>
      </w:r>
      <w:r>
        <w:rPr>
          <w:sz w:val="24"/>
        </w:rPr>
        <w:t>необходимости</w:t>
      </w:r>
      <w:r>
        <w:rPr>
          <w:spacing w:val="-3"/>
          <w:sz w:val="24"/>
        </w:rPr>
        <w:t xml:space="preserve"> </w:t>
      </w:r>
      <w:r>
        <w:rPr>
          <w:sz w:val="24"/>
        </w:rPr>
        <w:t>вносить</w:t>
      </w:r>
      <w:r>
        <w:rPr>
          <w:spacing w:val="-3"/>
          <w:sz w:val="24"/>
        </w:rPr>
        <w:t xml:space="preserve"> </w:t>
      </w:r>
      <w:r>
        <w:rPr>
          <w:sz w:val="24"/>
        </w:rPr>
        <w:t>коррективы</w:t>
      </w:r>
      <w:r>
        <w:rPr>
          <w:spacing w:val="-4"/>
          <w:sz w:val="24"/>
        </w:rPr>
        <w:t xml:space="preserve"> </w:t>
      </w:r>
      <w:r>
        <w:rPr>
          <w:sz w:val="24"/>
        </w:rPr>
        <w:t>в</w:t>
      </w:r>
      <w:r>
        <w:rPr>
          <w:spacing w:val="-4"/>
          <w:sz w:val="24"/>
        </w:rPr>
        <w:t xml:space="preserve"> </w:t>
      </w:r>
      <w:r>
        <w:rPr>
          <w:sz w:val="24"/>
        </w:rPr>
        <w:t>выполняемые</w:t>
      </w:r>
      <w:r>
        <w:rPr>
          <w:spacing w:val="-5"/>
          <w:sz w:val="24"/>
        </w:rPr>
        <w:t xml:space="preserve"> </w:t>
      </w:r>
      <w:r>
        <w:rPr>
          <w:sz w:val="24"/>
        </w:rPr>
        <w:t>действия.</w:t>
      </w:r>
    </w:p>
    <w:p w:rsidR="00676A99" w:rsidRDefault="00676A99">
      <w:pPr>
        <w:spacing w:line="264" w:lineRule="auto"/>
        <w:jc w:val="both"/>
        <w:rPr>
          <w:sz w:val="24"/>
        </w:rPr>
        <w:sectPr w:rsidR="00676A99">
          <w:pgSz w:w="11910" w:h="16390"/>
          <w:pgMar w:top="1060" w:right="700" w:bottom="1160" w:left="1560" w:header="0" w:footer="933" w:gutter="0"/>
          <w:cols w:space="720"/>
        </w:sectPr>
      </w:pPr>
    </w:p>
    <w:p w:rsidR="00676A99" w:rsidRDefault="003D1F18">
      <w:pPr>
        <w:spacing w:before="64"/>
        <w:ind w:left="741"/>
        <w:jc w:val="both"/>
        <w:rPr>
          <w:sz w:val="24"/>
        </w:rPr>
      </w:pPr>
      <w:r>
        <w:rPr>
          <w:i/>
          <w:sz w:val="24"/>
        </w:rPr>
        <w:lastRenderedPageBreak/>
        <w:t>Совместная</w:t>
      </w:r>
      <w:r>
        <w:rPr>
          <w:i/>
          <w:spacing w:val="-7"/>
          <w:sz w:val="24"/>
        </w:rPr>
        <w:t xml:space="preserve"> </w:t>
      </w:r>
      <w:r>
        <w:rPr>
          <w:i/>
          <w:sz w:val="24"/>
        </w:rPr>
        <w:t>деятельность</w:t>
      </w:r>
      <w:r>
        <w:rPr>
          <w:i/>
          <w:spacing w:val="-2"/>
          <w:sz w:val="24"/>
        </w:rPr>
        <w:t xml:space="preserve"> </w:t>
      </w:r>
      <w:r>
        <w:rPr>
          <w:sz w:val="24"/>
        </w:rPr>
        <w:t>способствует</w:t>
      </w:r>
      <w:r>
        <w:rPr>
          <w:spacing w:val="-5"/>
          <w:sz w:val="24"/>
        </w:rPr>
        <w:t xml:space="preserve"> </w:t>
      </w:r>
      <w:r>
        <w:rPr>
          <w:sz w:val="24"/>
        </w:rPr>
        <w:t>формированию</w:t>
      </w:r>
      <w:r>
        <w:rPr>
          <w:spacing w:val="-4"/>
          <w:sz w:val="24"/>
        </w:rPr>
        <w:t xml:space="preserve"> </w:t>
      </w:r>
      <w:r>
        <w:rPr>
          <w:sz w:val="24"/>
        </w:rPr>
        <w:t>умений:</w:t>
      </w:r>
    </w:p>
    <w:p w:rsidR="00676A99" w:rsidRDefault="003D1F18" w:rsidP="00FF2AC8">
      <w:pPr>
        <w:pStyle w:val="a5"/>
        <w:numPr>
          <w:ilvl w:val="0"/>
          <w:numId w:val="89"/>
        </w:numPr>
        <w:tabs>
          <w:tab w:val="left" w:pos="1102"/>
        </w:tabs>
        <w:spacing w:before="29" w:line="264" w:lineRule="auto"/>
        <w:ind w:left="1101" w:right="149"/>
        <w:rPr>
          <w:sz w:val="24"/>
        </w:rPr>
      </w:pPr>
      <w:r>
        <w:rPr>
          <w:sz w:val="24"/>
        </w:rPr>
        <w:t>участвовать в совместной деятельности: выполнять роли лидера, подчинѐнного,</w:t>
      </w:r>
      <w:r>
        <w:rPr>
          <w:spacing w:val="1"/>
          <w:sz w:val="24"/>
        </w:rPr>
        <w:t xml:space="preserve"> </w:t>
      </w:r>
      <w:r>
        <w:rPr>
          <w:sz w:val="24"/>
        </w:rPr>
        <w:t>соблюдать</w:t>
      </w:r>
      <w:r>
        <w:rPr>
          <w:spacing w:val="-1"/>
          <w:sz w:val="24"/>
        </w:rPr>
        <w:t xml:space="preserve"> </w:t>
      </w:r>
      <w:r>
        <w:rPr>
          <w:sz w:val="24"/>
        </w:rPr>
        <w:t>равноправие</w:t>
      </w:r>
      <w:r>
        <w:rPr>
          <w:spacing w:val="-1"/>
          <w:sz w:val="24"/>
        </w:rPr>
        <w:t xml:space="preserve"> </w:t>
      </w:r>
      <w:r>
        <w:rPr>
          <w:sz w:val="24"/>
        </w:rPr>
        <w:t>и дружелюбие;</w:t>
      </w:r>
    </w:p>
    <w:p w:rsidR="00676A99" w:rsidRDefault="003D1F18" w:rsidP="00FF2AC8">
      <w:pPr>
        <w:pStyle w:val="a5"/>
        <w:numPr>
          <w:ilvl w:val="0"/>
          <w:numId w:val="89"/>
        </w:numPr>
        <w:tabs>
          <w:tab w:val="left" w:pos="1102"/>
        </w:tabs>
        <w:spacing w:line="264" w:lineRule="auto"/>
        <w:ind w:left="1101" w:right="147"/>
        <w:rPr>
          <w:sz w:val="24"/>
        </w:rPr>
      </w:pPr>
      <w:r>
        <w:rPr>
          <w:sz w:val="24"/>
        </w:rPr>
        <w:t>в коллективной театрализованной деятельности читать по ролям, инсценировать</w:t>
      </w:r>
      <w:r>
        <w:rPr>
          <w:spacing w:val="1"/>
          <w:sz w:val="24"/>
        </w:rPr>
        <w:t xml:space="preserve"> </w:t>
      </w:r>
      <w:r>
        <w:rPr>
          <w:sz w:val="24"/>
        </w:rPr>
        <w:t>(драматизировать)</w:t>
      </w:r>
      <w:r>
        <w:rPr>
          <w:spacing w:val="1"/>
          <w:sz w:val="24"/>
        </w:rPr>
        <w:t xml:space="preserve"> </w:t>
      </w:r>
      <w:r>
        <w:rPr>
          <w:sz w:val="24"/>
        </w:rPr>
        <w:t>несложные</w:t>
      </w:r>
      <w:r>
        <w:rPr>
          <w:spacing w:val="1"/>
          <w:sz w:val="24"/>
        </w:rPr>
        <w:t xml:space="preserve"> </w:t>
      </w:r>
      <w:r>
        <w:rPr>
          <w:sz w:val="24"/>
        </w:rPr>
        <w:t>произведения</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выбирать</w:t>
      </w:r>
      <w:r>
        <w:rPr>
          <w:spacing w:val="1"/>
          <w:sz w:val="24"/>
        </w:rPr>
        <w:t xml:space="preserve"> </w:t>
      </w:r>
      <w:r>
        <w:rPr>
          <w:sz w:val="24"/>
        </w:rPr>
        <w:t>роль,</w:t>
      </w:r>
      <w:r>
        <w:rPr>
          <w:spacing w:val="1"/>
          <w:sz w:val="24"/>
        </w:rPr>
        <w:t xml:space="preserve"> </w:t>
      </w:r>
      <w:r>
        <w:rPr>
          <w:sz w:val="24"/>
        </w:rPr>
        <w:t>договариваться</w:t>
      </w:r>
      <w:r>
        <w:rPr>
          <w:spacing w:val="1"/>
          <w:sz w:val="24"/>
        </w:rPr>
        <w:t xml:space="preserve"> </w:t>
      </w:r>
      <w:r>
        <w:rPr>
          <w:sz w:val="24"/>
        </w:rPr>
        <w:t>о</w:t>
      </w:r>
      <w:r>
        <w:rPr>
          <w:spacing w:val="1"/>
          <w:sz w:val="24"/>
        </w:rPr>
        <w:t xml:space="preserve"> </w:t>
      </w:r>
      <w:r>
        <w:rPr>
          <w:sz w:val="24"/>
        </w:rPr>
        <w:t>манере</w:t>
      </w:r>
      <w:r>
        <w:rPr>
          <w:spacing w:val="1"/>
          <w:sz w:val="24"/>
        </w:rPr>
        <w:t xml:space="preserve"> </w:t>
      </w:r>
      <w:r>
        <w:rPr>
          <w:sz w:val="24"/>
        </w:rPr>
        <w:t>еѐ</w:t>
      </w:r>
      <w:r>
        <w:rPr>
          <w:spacing w:val="1"/>
          <w:sz w:val="24"/>
        </w:rPr>
        <w:t xml:space="preserve"> </w:t>
      </w:r>
      <w:r>
        <w:rPr>
          <w:sz w:val="24"/>
        </w:rPr>
        <w:t>исполнения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общим</w:t>
      </w:r>
      <w:r>
        <w:rPr>
          <w:spacing w:val="-1"/>
          <w:sz w:val="24"/>
        </w:rPr>
        <w:t xml:space="preserve"> </w:t>
      </w:r>
      <w:r>
        <w:rPr>
          <w:sz w:val="24"/>
        </w:rPr>
        <w:t>замыслом;</w:t>
      </w:r>
    </w:p>
    <w:p w:rsidR="00676A99" w:rsidRDefault="003D1F18" w:rsidP="00FF2AC8">
      <w:pPr>
        <w:pStyle w:val="a5"/>
        <w:numPr>
          <w:ilvl w:val="0"/>
          <w:numId w:val="89"/>
        </w:numPr>
        <w:tabs>
          <w:tab w:val="left" w:pos="1102"/>
        </w:tabs>
        <w:spacing w:line="264" w:lineRule="auto"/>
        <w:ind w:left="1101" w:right="154"/>
        <w:rPr>
          <w:sz w:val="24"/>
        </w:rPr>
      </w:pPr>
      <w:r>
        <w:rPr>
          <w:sz w:val="24"/>
        </w:rPr>
        <w:t>осуществлять взаимопомощь, проявлять ответственность при выполнении своей</w:t>
      </w:r>
      <w:r>
        <w:rPr>
          <w:spacing w:val="1"/>
          <w:sz w:val="24"/>
        </w:rPr>
        <w:t xml:space="preserve"> </w:t>
      </w:r>
      <w:r>
        <w:rPr>
          <w:sz w:val="24"/>
        </w:rPr>
        <w:t>части</w:t>
      </w:r>
      <w:r>
        <w:rPr>
          <w:spacing w:val="-1"/>
          <w:sz w:val="24"/>
        </w:rPr>
        <w:t xml:space="preserve"> </w:t>
      </w:r>
      <w:r>
        <w:rPr>
          <w:sz w:val="24"/>
        </w:rPr>
        <w:t>работы, оценивать свой вклад</w:t>
      </w:r>
      <w:r>
        <w:rPr>
          <w:spacing w:val="-1"/>
          <w:sz w:val="24"/>
        </w:rPr>
        <w:t xml:space="preserve"> </w:t>
      </w:r>
      <w:r>
        <w:rPr>
          <w:sz w:val="24"/>
        </w:rPr>
        <w:t>в</w:t>
      </w:r>
      <w:r>
        <w:rPr>
          <w:spacing w:val="-1"/>
          <w:sz w:val="24"/>
        </w:rPr>
        <w:t xml:space="preserve"> </w:t>
      </w:r>
      <w:r>
        <w:rPr>
          <w:sz w:val="24"/>
        </w:rPr>
        <w:t>общее</w:t>
      </w:r>
      <w:r>
        <w:rPr>
          <w:spacing w:val="-1"/>
          <w:sz w:val="24"/>
        </w:rPr>
        <w:t xml:space="preserve"> </w:t>
      </w:r>
      <w:r>
        <w:rPr>
          <w:sz w:val="24"/>
        </w:rPr>
        <w:t>дело.</w:t>
      </w:r>
    </w:p>
    <w:p w:rsidR="00676A99" w:rsidRDefault="003D1F18" w:rsidP="00FF2AC8">
      <w:pPr>
        <w:pStyle w:val="a5"/>
        <w:numPr>
          <w:ilvl w:val="3"/>
          <w:numId w:val="91"/>
        </w:numPr>
        <w:tabs>
          <w:tab w:val="left" w:pos="922"/>
        </w:tabs>
        <w:ind w:left="922" w:hanging="181"/>
        <w:jc w:val="both"/>
        <w:rPr>
          <w:b/>
          <w:color w:val="333333"/>
          <w:sz w:val="24"/>
        </w:rPr>
      </w:pPr>
      <w:r>
        <w:rPr>
          <w:b/>
          <w:color w:val="333333"/>
          <w:sz w:val="24"/>
        </w:rPr>
        <w:t>КЛАСС</w:t>
      </w:r>
    </w:p>
    <w:p w:rsidR="00676A99" w:rsidRDefault="003D1F18">
      <w:pPr>
        <w:pStyle w:val="a3"/>
        <w:spacing w:before="21" w:line="264" w:lineRule="auto"/>
        <w:ind w:right="144" w:firstLine="599"/>
        <w:jc w:val="both"/>
      </w:pPr>
      <w:r>
        <w:rPr>
          <w:i/>
        </w:rPr>
        <w:t xml:space="preserve">О Родине, героические страницы истории. </w:t>
      </w:r>
      <w:r>
        <w:t>Наше Отечество, образ родной земли в</w:t>
      </w:r>
      <w:r>
        <w:rPr>
          <w:spacing w:val="1"/>
        </w:rPr>
        <w:t xml:space="preserve"> </w:t>
      </w:r>
      <w:r>
        <w:t>стихотворных и прозаических произведениях писателей и поэтов ХIХ и ХХ веков (по</w:t>
      </w:r>
      <w:r>
        <w:rPr>
          <w:spacing w:val="1"/>
        </w:rPr>
        <w:t xml:space="preserve"> </w:t>
      </w:r>
      <w:r>
        <w:t>выбору,</w:t>
      </w:r>
      <w:r>
        <w:rPr>
          <w:spacing w:val="1"/>
        </w:rPr>
        <w:t xml:space="preserve"> </w:t>
      </w:r>
      <w:r>
        <w:t>не</w:t>
      </w:r>
      <w:r>
        <w:rPr>
          <w:spacing w:val="1"/>
        </w:rPr>
        <w:t xml:space="preserve"> </w:t>
      </w:r>
      <w:r>
        <w:t>менее</w:t>
      </w:r>
      <w:r>
        <w:rPr>
          <w:spacing w:val="1"/>
        </w:rPr>
        <w:t xml:space="preserve"> </w:t>
      </w:r>
      <w:r>
        <w:t>четырѐх,</w:t>
      </w:r>
      <w:r>
        <w:rPr>
          <w:spacing w:val="1"/>
        </w:rPr>
        <w:t xml:space="preserve"> </w:t>
      </w:r>
      <w:r>
        <w:t>например</w:t>
      </w:r>
      <w:r>
        <w:rPr>
          <w:spacing w:val="1"/>
        </w:rPr>
        <w:t xml:space="preserve"> </w:t>
      </w:r>
      <w:r>
        <w:t>произведения</w:t>
      </w:r>
      <w:r>
        <w:rPr>
          <w:spacing w:val="1"/>
        </w:rPr>
        <w:t xml:space="preserve"> </w:t>
      </w:r>
      <w:r>
        <w:t>С.</w:t>
      </w:r>
      <w:r>
        <w:rPr>
          <w:spacing w:val="1"/>
        </w:rPr>
        <w:t xml:space="preserve"> </w:t>
      </w:r>
      <w:r>
        <w:t>Т.</w:t>
      </w:r>
      <w:r>
        <w:rPr>
          <w:spacing w:val="1"/>
        </w:rPr>
        <w:t xml:space="preserve"> </w:t>
      </w:r>
      <w:r>
        <w:t>Романовского,</w:t>
      </w:r>
      <w:r>
        <w:rPr>
          <w:spacing w:val="1"/>
        </w:rPr>
        <w:t xml:space="preserve"> </w:t>
      </w:r>
      <w:r>
        <w:t>А.</w:t>
      </w:r>
      <w:r>
        <w:rPr>
          <w:spacing w:val="1"/>
        </w:rPr>
        <w:t xml:space="preserve"> </w:t>
      </w:r>
      <w:r>
        <w:t>Т.</w:t>
      </w:r>
      <w:r>
        <w:rPr>
          <w:spacing w:val="1"/>
        </w:rPr>
        <w:t xml:space="preserve"> </w:t>
      </w:r>
      <w:r>
        <w:t>Твардовского,</w:t>
      </w:r>
      <w:r>
        <w:rPr>
          <w:spacing w:val="8"/>
        </w:rPr>
        <w:t xml:space="preserve"> </w:t>
      </w:r>
      <w:r>
        <w:t>С.</w:t>
      </w:r>
      <w:r>
        <w:rPr>
          <w:spacing w:val="8"/>
        </w:rPr>
        <w:t xml:space="preserve"> </w:t>
      </w:r>
      <w:r>
        <w:t>Д.</w:t>
      </w:r>
      <w:r>
        <w:rPr>
          <w:spacing w:val="8"/>
        </w:rPr>
        <w:t xml:space="preserve"> </w:t>
      </w:r>
      <w:r>
        <w:t>Дрожжина,</w:t>
      </w:r>
      <w:r>
        <w:rPr>
          <w:spacing w:val="8"/>
        </w:rPr>
        <w:t xml:space="preserve"> </w:t>
      </w:r>
      <w:r>
        <w:t>В.</w:t>
      </w:r>
      <w:r>
        <w:rPr>
          <w:spacing w:val="9"/>
        </w:rPr>
        <w:t xml:space="preserve"> </w:t>
      </w:r>
      <w:r>
        <w:t>М.</w:t>
      </w:r>
      <w:r>
        <w:rPr>
          <w:spacing w:val="8"/>
        </w:rPr>
        <w:t xml:space="preserve"> </w:t>
      </w:r>
      <w:r>
        <w:t>Пескова</w:t>
      </w:r>
      <w:r>
        <w:rPr>
          <w:spacing w:val="11"/>
        </w:rPr>
        <w:t xml:space="preserve"> </w:t>
      </w:r>
      <w:r>
        <w:t>и</w:t>
      </w:r>
      <w:r>
        <w:rPr>
          <w:spacing w:val="9"/>
        </w:rPr>
        <w:t xml:space="preserve"> </w:t>
      </w:r>
      <w:r>
        <w:t>др.).</w:t>
      </w:r>
      <w:r>
        <w:rPr>
          <w:spacing w:val="8"/>
        </w:rPr>
        <w:t xml:space="preserve"> </w:t>
      </w:r>
      <w:r>
        <w:t>Представление</w:t>
      </w:r>
      <w:r>
        <w:rPr>
          <w:spacing w:val="8"/>
        </w:rPr>
        <w:t xml:space="preserve"> </w:t>
      </w:r>
      <w:r>
        <w:t>о</w:t>
      </w:r>
      <w:r>
        <w:rPr>
          <w:spacing w:val="8"/>
        </w:rPr>
        <w:t xml:space="preserve"> </w:t>
      </w:r>
      <w:r>
        <w:t>проявлении</w:t>
      </w:r>
      <w:r>
        <w:rPr>
          <w:spacing w:val="9"/>
        </w:rPr>
        <w:t xml:space="preserve"> </w:t>
      </w:r>
      <w:r>
        <w:t>любви</w:t>
      </w:r>
      <w:r>
        <w:rPr>
          <w:spacing w:val="-58"/>
        </w:rPr>
        <w:t xml:space="preserve"> </w:t>
      </w:r>
      <w:r>
        <w:t>к</w:t>
      </w:r>
      <w:r>
        <w:rPr>
          <w:spacing w:val="1"/>
        </w:rPr>
        <w:t xml:space="preserve"> </w:t>
      </w:r>
      <w:r>
        <w:t>родной</w:t>
      </w:r>
      <w:r>
        <w:rPr>
          <w:spacing w:val="1"/>
        </w:rPr>
        <w:t xml:space="preserve"> </w:t>
      </w:r>
      <w:r>
        <w:t>земле</w:t>
      </w:r>
      <w:r>
        <w:rPr>
          <w:spacing w:val="1"/>
        </w:rPr>
        <w:t xml:space="preserve"> </w:t>
      </w:r>
      <w:r>
        <w:t>в</w:t>
      </w:r>
      <w:r>
        <w:rPr>
          <w:spacing w:val="1"/>
        </w:rPr>
        <w:t xml:space="preserve"> </w:t>
      </w:r>
      <w:r>
        <w:t>литературе</w:t>
      </w:r>
      <w:r>
        <w:rPr>
          <w:spacing w:val="1"/>
        </w:rPr>
        <w:t xml:space="preserve"> </w:t>
      </w:r>
      <w:r>
        <w:t>разных</w:t>
      </w:r>
      <w:r>
        <w:rPr>
          <w:spacing w:val="1"/>
        </w:rPr>
        <w:t xml:space="preserve"> </w:t>
      </w:r>
      <w:r>
        <w:t>народов</w:t>
      </w:r>
      <w:r>
        <w:rPr>
          <w:spacing w:val="1"/>
        </w:rPr>
        <w:t xml:space="preserve"> </w:t>
      </w:r>
      <w:r>
        <w:t>(на</w:t>
      </w:r>
      <w:r>
        <w:rPr>
          <w:spacing w:val="1"/>
        </w:rPr>
        <w:t xml:space="preserve"> </w:t>
      </w:r>
      <w:r>
        <w:t>примере</w:t>
      </w:r>
      <w:r>
        <w:rPr>
          <w:spacing w:val="1"/>
        </w:rPr>
        <w:t xml:space="preserve"> </w:t>
      </w:r>
      <w:r>
        <w:t>писателей</w:t>
      </w:r>
      <w:r>
        <w:rPr>
          <w:spacing w:val="1"/>
        </w:rPr>
        <w:t xml:space="preserve"> </w:t>
      </w:r>
      <w:r>
        <w:t>родного</w:t>
      </w:r>
      <w:r>
        <w:rPr>
          <w:spacing w:val="1"/>
        </w:rPr>
        <w:t xml:space="preserve"> </w:t>
      </w:r>
      <w:r>
        <w:t>края,</w:t>
      </w:r>
      <w:r>
        <w:rPr>
          <w:spacing w:val="1"/>
        </w:rPr>
        <w:t xml:space="preserve"> </w:t>
      </w:r>
      <w:r>
        <w:t>представителей</w:t>
      </w:r>
      <w:r>
        <w:rPr>
          <w:spacing w:val="1"/>
        </w:rPr>
        <w:t xml:space="preserve"> </w:t>
      </w:r>
      <w:r>
        <w:t>разных</w:t>
      </w:r>
      <w:r>
        <w:rPr>
          <w:spacing w:val="1"/>
        </w:rPr>
        <w:t xml:space="preserve"> </w:t>
      </w:r>
      <w:r>
        <w:t>народов</w:t>
      </w:r>
      <w:r>
        <w:rPr>
          <w:spacing w:val="1"/>
        </w:rPr>
        <w:t xml:space="preserve"> </w:t>
      </w:r>
      <w:r>
        <w:t>России).</w:t>
      </w:r>
      <w:r>
        <w:rPr>
          <w:spacing w:val="1"/>
        </w:rPr>
        <w:t xml:space="preserve"> </w:t>
      </w:r>
      <w:r>
        <w:t>Страницы</w:t>
      </w:r>
      <w:r>
        <w:rPr>
          <w:spacing w:val="1"/>
        </w:rPr>
        <w:t xml:space="preserve"> </w:t>
      </w:r>
      <w:r>
        <w:t>истории</w:t>
      </w:r>
      <w:r>
        <w:rPr>
          <w:spacing w:val="1"/>
        </w:rPr>
        <w:t xml:space="preserve"> </w:t>
      </w:r>
      <w:r>
        <w:t>России,</w:t>
      </w:r>
      <w:r>
        <w:rPr>
          <w:spacing w:val="1"/>
        </w:rPr>
        <w:t xml:space="preserve"> </w:t>
      </w:r>
      <w:r>
        <w:t>великие</w:t>
      </w:r>
      <w:r>
        <w:rPr>
          <w:spacing w:val="1"/>
        </w:rPr>
        <w:t xml:space="preserve"> </w:t>
      </w:r>
      <w:r>
        <w:t>люди</w:t>
      </w:r>
      <w:r>
        <w:rPr>
          <w:spacing w:val="1"/>
        </w:rPr>
        <w:t xml:space="preserve"> </w:t>
      </w:r>
      <w:r>
        <w:t>и</w:t>
      </w:r>
      <w:r>
        <w:rPr>
          <w:spacing w:val="1"/>
        </w:rPr>
        <w:t xml:space="preserve"> </w:t>
      </w:r>
      <w:r>
        <w:t>события:</w:t>
      </w:r>
      <w:r>
        <w:rPr>
          <w:spacing w:val="1"/>
        </w:rPr>
        <w:t xml:space="preserve"> </w:t>
      </w:r>
      <w:r>
        <w:t>образы</w:t>
      </w:r>
      <w:r>
        <w:rPr>
          <w:spacing w:val="1"/>
        </w:rPr>
        <w:t xml:space="preserve"> </w:t>
      </w:r>
      <w:r>
        <w:t>Александра</w:t>
      </w:r>
      <w:r>
        <w:rPr>
          <w:spacing w:val="1"/>
        </w:rPr>
        <w:t xml:space="preserve"> </w:t>
      </w:r>
      <w:r>
        <w:t>Невского,</w:t>
      </w:r>
      <w:r>
        <w:rPr>
          <w:spacing w:val="1"/>
        </w:rPr>
        <w:t xml:space="preserve"> </w:t>
      </w:r>
      <w:r>
        <w:t>Михаила</w:t>
      </w:r>
      <w:r>
        <w:rPr>
          <w:spacing w:val="1"/>
        </w:rPr>
        <w:t xml:space="preserve"> </w:t>
      </w:r>
      <w:r>
        <w:t>Кутузова</w:t>
      </w:r>
      <w:r>
        <w:rPr>
          <w:spacing w:val="1"/>
        </w:rPr>
        <w:t xml:space="preserve"> </w:t>
      </w:r>
      <w:r>
        <w:t>и</w:t>
      </w:r>
      <w:r>
        <w:rPr>
          <w:spacing w:val="1"/>
        </w:rPr>
        <w:t xml:space="preserve"> </w:t>
      </w:r>
      <w:r>
        <w:t>других</w:t>
      </w:r>
      <w:r>
        <w:rPr>
          <w:spacing w:val="1"/>
        </w:rPr>
        <w:t xml:space="preserve"> </w:t>
      </w:r>
      <w:r>
        <w:t>выдающихся</w:t>
      </w:r>
      <w:r>
        <w:rPr>
          <w:spacing w:val="-57"/>
        </w:rPr>
        <w:t xml:space="preserve"> </w:t>
      </w:r>
      <w:r>
        <w:t>защитников Отечества в литературе для детей. Отражение нравственной идеи: любовь к</w:t>
      </w:r>
      <w:r>
        <w:rPr>
          <w:spacing w:val="1"/>
        </w:rPr>
        <w:t xml:space="preserve"> </w:t>
      </w:r>
      <w:r>
        <w:t>Родине.</w:t>
      </w:r>
      <w:r>
        <w:rPr>
          <w:spacing w:val="1"/>
        </w:rPr>
        <w:t xml:space="preserve"> </w:t>
      </w:r>
      <w:r>
        <w:t>Героическое</w:t>
      </w:r>
      <w:r>
        <w:rPr>
          <w:spacing w:val="1"/>
        </w:rPr>
        <w:t xml:space="preserve"> </w:t>
      </w:r>
      <w:r>
        <w:t>прошлое</w:t>
      </w:r>
      <w:r>
        <w:rPr>
          <w:spacing w:val="1"/>
        </w:rPr>
        <w:t xml:space="preserve"> </w:t>
      </w:r>
      <w:r>
        <w:t>России,</w:t>
      </w:r>
      <w:r>
        <w:rPr>
          <w:spacing w:val="1"/>
        </w:rPr>
        <w:t xml:space="preserve"> </w:t>
      </w:r>
      <w:r>
        <w:t>тема</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в</w:t>
      </w:r>
      <w:r>
        <w:rPr>
          <w:spacing w:val="1"/>
        </w:rPr>
        <w:t xml:space="preserve"> </w:t>
      </w:r>
      <w:r>
        <w:t>произведениях</w:t>
      </w:r>
      <w:r>
        <w:rPr>
          <w:spacing w:val="1"/>
        </w:rPr>
        <w:t xml:space="preserve"> </w:t>
      </w:r>
      <w:r>
        <w:t>литературы</w:t>
      </w:r>
      <w:r>
        <w:rPr>
          <w:spacing w:val="1"/>
        </w:rPr>
        <w:t xml:space="preserve"> </w:t>
      </w:r>
      <w:r>
        <w:t>(на</w:t>
      </w:r>
      <w:r>
        <w:rPr>
          <w:spacing w:val="1"/>
        </w:rPr>
        <w:t xml:space="preserve"> </w:t>
      </w:r>
      <w:r>
        <w:t>примере</w:t>
      </w:r>
      <w:r>
        <w:rPr>
          <w:spacing w:val="1"/>
        </w:rPr>
        <w:t xml:space="preserve"> </w:t>
      </w:r>
      <w:r>
        <w:t>рассказов</w:t>
      </w:r>
      <w:r>
        <w:rPr>
          <w:spacing w:val="1"/>
        </w:rPr>
        <w:t xml:space="preserve"> </w:t>
      </w:r>
      <w:r>
        <w:t>Л.</w:t>
      </w:r>
      <w:r>
        <w:rPr>
          <w:spacing w:val="1"/>
        </w:rPr>
        <w:t xml:space="preserve"> </w:t>
      </w:r>
      <w:r>
        <w:t>А.</w:t>
      </w:r>
      <w:r>
        <w:rPr>
          <w:spacing w:val="1"/>
        </w:rPr>
        <w:t xml:space="preserve"> </w:t>
      </w:r>
      <w:r>
        <w:t>Кассиля,</w:t>
      </w:r>
      <w:r>
        <w:rPr>
          <w:spacing w:val="1"/>
        </w:rPr>
        <w:t xml:space="preserve"> </w:t>
      </w:r>
      <w:r>
        <w:t>С.</w:t>
      </w:r>
      <w:r>
        <w:rPr>
          <w:spacing w:val="1"/>
        </w:rPr>
        <w:t xml:space="preserve"> </w:t>
      </w:r>
      <w:r>
        <w:t>П.</w:t>
      </w:r>
      <w:r>
        <w:rPr>
          <w:spacing w:val="1"/>
        </w:rPr>
        <w:t xml:space="preserve"> </w:t>
      </w:r>
      <w:r>
        <w:t>Алексеева).</w:t>
      </w:r>
      <w:r>
        <w:rPr>
          <w:spacing w:val="1"/>
        </w:rPr>
        <w:t xml:space="preserve"> </w:t>
      </w:r>
      <w:r>
        <w:t>Осознание</w:t>
      </w:r>
      <w:r>
        <w:rPr>
          <w:spacing w:val="-2"/>
        </w:rPr>
        <w:t xml:space="preserve"> </w:t>
      </w:r>
      <w:r>
        <w:t>понятия:</w:t>
      </w:r>
      <w:r>
        <w:rPr>
          <w:spacing w:val="-2"/>
        </w:rPr>
        <w:t xml:space="preserve"> </w:t>
      </w:r>
      <w:r>
        <w:t>поступок, подвиг.</w:t>
      </w:r>
    </w:p>
    <w:p w:rsidR="00676A99" w:rsidRDefault="003D1F18">
      <w:pPr>
        <w:pStyle w:val="a3"/>
        <w:spacing w:line="264" w:lineRule="auto"/>
        <w:ind w:right="153" w:firstLine="599"/>
        <w:jc w:val="both"/>
      </w:pPr>
      <w:r>
        <w:rPr>
          <w:i/>
        </w:rPr>
        <w:t>Круг</w:t>
      </w:r>
      <w:r>
        <w:rPr>
          <w:i/>
          <w:spacing w:val="12"/>
        </w:rPr>
        <w:t xml:space="preserve"> </w:t>
      </w:r>
      <w:r>
        <w:rPr>
          <w:i/>
        </w:rPr>
        <w:t>чтения</w:t>
      </w:r>
      <w:r>
        <w:t>:</w:t>
      </w:r>
      <w:r>
        <w:rPr>
          <w:spacing w:val="14"/>
        </w:rPr>
        <w:t xml:space="preserve"> </w:t>
      </w:r>
      <w:r>
        <w:t>народная</w:t>
      </w:r>
      <w:r>
        <w:rPr>
          <w:spacing w:val="12"/>
        </w:rPr>
        <w:t xml:space="preserve"> </w:t>
      </w:r>
      <w:r>
        <w:t>и</w:t>
      </w:r>
      <w:r>
        <w:rPr>
          <w:spacing w:val="14"/>
        </w:rPr>
        <w:t xml:space="preserve"> </w:t>
      </w:r>
      <w:r>
        <w:t>авторская</w:t>
      </w:r>
      <w:r>
        <w:rPr>
          <w:spacing w:val="13"/>
        </w:rPr>
        <w:t xml:space="preserve"> </w:t>
      </w:r>
      <w:r>
        <w:t>песня:</w:t>
      </w:r>
      <w:r>
        <w:rPr>
          <w:spacing w:val="10"/>
        </w:rPr>
        <w:t xml:space="preserve"> </w:t>
      </w:r>
      <w:r>
        <w:t>понятие</w:t>
      </w:r>
      <w:r>
        <w:rPr>
          <w:spacing w:val="10"/>
        </w:rPr>
        <w:t xml:space="preserve"> </w:t>
      </w:r>
      <w:r>
        <w:t>исторической</w:t>
      </w:r>
      <w:r>
        <w:rPr>
          <w:spacing w:val="12"/>
        </w:rPr>
        <w:t xml:space="preserve"> </w:t>
      </w:r>
      <w:r>
        <w:t>песни,</w:t>
      </w:r>
      <w:r>
        <w:rPr>
          <w:spacing w:val="12"/>
        </w:rPr>
        <w:t xml:space="preserve"> </w:t>
      </w:r>
      <w:r>
        <w:t>знакомство</w:t>
      </w:r>
      <w:r>
        <w:rPr>
          <w:spacing w:val="-57"/>
        </w:rPr>
        <w:t xml:space="preserve"> </w:t>
      </w:r>
      <w:r>
        <w:t>с</w:t>
      </w:r>
      <w:r>
        <w:rPr>
          <w:spacing w:val="-2"/>
        </w:rPr>
        <w:t xml:space="preserve"> </w:t>
      </w:r>
      <w:r>
        <w:t>песнями</w:t>
      </w:r>
      <w:r>
        <w:rPr>
          <w:spacing w:val="-1"/>
        </w:rPr>
        <w:t xml:space="preserve"> </w:t>
      </w:r>
      <w:r>
        <w:t>на</w:t>
      </w:r>
      <w:r>
        <w:rPr>
          <w:spacing w:val="-2"/>
        </w:rPr>
        <w:t xml:space="preserve"> </w:t>
      </w:r>
      <w:r>
        <w:t>тему</w:t>
      </w:r>
      <w:r>
        <w:rPr>
          <w:spacing w:val="-4"/>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(2-3</w:t>
      </w:r>
      <w:r>
        <w:rPr>
          <w:spacing w:val="-1"/>
        </w:rPr>
        <w:t xml:space="preserve"> </w:t>
      </w:r>
      <w:r>
        <w:t>произведения</w:t>
      </w:r>
      <w:r>
        <w:rPr>
          <w:spacing w:val="-3"/>
        </w:rPr>
        <w:t xml:space="preserve"> </w:t>
      </w:r>
      <w:r>
        <w:t>по</w:t>
      </w:r>
      <w:r>
        <w:rPr>
          <w:spacing w:val="-1"/>
        </w:rPr>
        <w:t xml:space="preserve"> </w:t>
      </w:r>
      <w:r>
        <w:t>выбору).</w:t>
      </w:r>
    </w:p>
    <w:p w:rsidR="00676A99" w:rsidRDefault="003D1F18">
      <w:pPr>
        <w:pStyle w:val="a3"/>
        <w:spacing w:line="264" w:lineRule="auto"/>
        <w:ind w:right="152" w:firstLine="599"/>
        <w:jc w:val="both"/>
      </w:pPr>
      <w:r>
        <w:t>Произведения для чтения: С.Д. Дрожжин «Родине», В.М. Песков «Родине», А.Т.</w:t>
      </w:r>
      <w:r>
        <w:rPr>
          <w:spacing w:val="1"/>
        </w:rPr>
        <w:t xml:space="preserve"> </w:t>
      </w:r>
      <w:r>
        <w:t>Твардовский</w:t>
      </w:r>
      <w:r>
        <w:rPr>
          <w:spacing w:val="1"/>
        </w:rPr>
        <w:t xml:space="preserve"> </w:t>
      </w:r>
      <w:r>
        <w:t>«О</w:t>
      </w:r>
      <w:r>
        <w:rPr>
          <w:spacing w:val="1"/>
        </w:rPr>
        <w:t xml:space="preserve"> </w:t>
      </w:r>
      <w:r>
        <w:t>Родине</w:t>
      </w:r>
      <w:r>
        <w:rPr>
          <w:spacing w:val="1"/>
        </w:rPr>
        <w:t xml:space="preserve"> </w:t>
      </w:r>
      <w:r>
        <w:t>большой</w:t>
      </w:r>
      <w:r>
        <w:rPr>
          <w:spacing w:val="1"/>
        </w:rPr>
        <w:t xml:space="preserve"> </w:t>
      </w:r>
      <w:r>
        <w:t>и</w:t>
      </w:r>
      <w:r>
        <w:rPr>
          <w:spacing w:val="1"/>
        </w:rPr>
        <w:t xml:space="preserve"> </w:t>
      </w:r>
      <w:r>
        <w:t>малой»</w:t>
      </w:r>
      <w:r>
        <w:rPr>
          <w:spacing w:val="1"/>
        </w:rPr>
        <w:t xml:space="preserve"> </w:t>
      </w:r>
      <w:r>
        <w:t>(отрывок),</w:t>
      </w:r>
      <w:r>
        <w:rPr>
          <w:spacing w:val="1"/>
        </w:rPr>
        <w:t xml:space="preserve"> </w:t>
      </w:r>
      <w:r>
        <w:t>С.Т.</w:t>
      </w:r>
      <w:r>
        <w:rPr>
          <w:spacing w:val="1"/>
        </w:rPr>
        <w:t xml:space="preserve"> </w:t>
      </w:r>
      <w:r>
        <w:t>Романовский</w:t>
      </w:r>
      <w:r>
        <w:rPr>
          <w:spacing w:val="1"/>
        </w:rPr>
        <w:t xml:space="preserve"> </w:t>
      </w:r>
      <w:r>
        <w:t>«Ледовое</w:t>
      </w:r>
      <w:r>
        <w:rPr>
          <w:spacing w:val="1"/>
        </w:rPr>
        <w:t xml:space="preserve"> </w:t>
      </w:r>
      <w:r>
        <w:t>побоище»,</w:t>
      </w:r>
      <w:r>
        <w:rPr>
          <w:spacing w:val="1"/>
        </w:rPr>
        <w:t xml:space="preserve"> </w:t>
      </w:r>
      <w:r>
        <w:t>С.П.</w:t>
      </w:r>
      <w:r>
        <w:rPr>
          <w:spacing w:val="1"/>
        </w:rPr>
        <w:t xml:space="preserve"> </w:t>
      </w:r>
      <w:r>
        <w:t>Алексеев</w:t>
      </w:r>
      <w:r>
        <w:rPr>
          <w:spacing w:val="1"/>
        </w:rPr>
        <w:t xml:space="preserve"> </w:t>
      </w:r>
      <w:r>
        <w:t>(1-2</w:t>
      </w:r>
      <w:r>
        <w:rPr>
          <w:spacing w:val="1"/>
        </w:rPr>
        <w:t xml:space="preserve"> </w:t>
      </w:r>
      <w:r>
        <w:t>рассказа</w:t>
      </w:r>
      <w:r>
        <w:rPr>
          <w:spacing w:val="1"/>
        </w:rPr>
        <w:t xml:space="preserve"> </w:t>
      </w:r>
      <w:r>
        <w:t>военно-исторической</w:t>
      </w:r>
      <w:r>
        <w:rPr>
          <w:spacing w:val="1"/>
        </w:rPr>
        <w:t xml:space="preserve"> </w:t>
      </w:r>
      <w:r>
        <w:t>тематики)</w:t>
      </w:r>
      <w:r>
        <w:rPr>
          <w:spacing w:val="1"/>
        </w:rPr>
        <w:t xml:space="preserve"> </w:t>
      </w:r>
      <w:r>
        <w:t>и</w:t>
      </w:r>
      <w:r>
        <w:rPr>
          <w:spacing w:val="1"/>
        </w:rPr>
        <w:t xml:space="preserve"> </w:t>
      </w:r>
      <w:r>
        <w:t>другие</w:t>
      </w:r>
      <w:r>
        <w:rPr>
          <w:spacing w:val="1"/>
        </w:rPr>
        <w:t xml:space="preserve"> </w:t>
      </w:r>
      <w:r>
        <w:t>(по</w:t>
      </w:r>
      <w:r>
        <w:rPr>
          <w:spacing w:val="1"/>
        </w:rPr>
        <w:t xml:space="preserve"> </w:t>
      </w:r>
      <w:r>
        <w:t>выбору).</w:t>
      </w:r>
    </w:p>
    <w:p w:rsidR="00676A99" w:rsidRDefault="003D1F18">
      <w:pPr>
        <w:pStyle w:val="a3"/>
        <w:spacing w:line="264" w:lineRule="auto"/>
        <w:ind w:right="144" w:firstLine="599"/>
        <w:jc w:val="both"/>
      </w:pPr>
      <w:r>
        <w:rPr>
          <w:i/>
        </w:rPr>
        <w:t>Фольклор</w:t>
      </w:r>
      <w:r>
        <w:rPr>
          <w:i/>
          <w:spacing w:val="1"/>
        </w:rPr>
        <w:t xml:space="preserve"> </w:t>
      </w:r>
      <w:r>
        <w:rPr>
          <w:i/>
        </w:rPr>
        <w:t>(устное</w:t>
      </w:r>
      <w:r>
        <w:rPr>
          <w:i/>
          <w:spacing w:val="1"/>
        </w:rPr>
        <w:t xml:space="preserve"> </w:t>
      </w:r>
      <w:r>
        <w:rPr>
          <w:i/>
        </w:rPr>
        <w:t>народное</w:t>
      </w:r>
      <w:r>
        <w:rPr>
          <w:i/>
          <w:spacing w:val="1"/>
        </w:rPr>
        <w:t xml:space="preserve"> </w:t>
      </w:r>
      <w:r>
        <w:rPr>
          <w:i/>
        </w:rPr>
        <w:t>творчество)</w:t>
      </w:r>
      <w:r>
        <w:t>.</w:t>
      </w:r>
      <w:r>
        <w:rPr>
          <w:spacing w:val="1"/>
        </w:rPr>
        <w:t xml:space="preserve"> </w:t>
      </w:r>
      <w:r>
        <w:t>Фольклор</w:t>
      </w:r>
      <w:r>
        <w:rPr>
          <w:spacing w:val="1"/>
        </w:rPr>
        <w:t xml:space="preserve"> </w:t>
      </w:r>
      <w:r>
        <w:t>как</w:t>
      </w:r>
      <w:r>
        <w:rPr>
          <w:spacing w:val="61"/>
        </w:rPr>
        <w:t xml:space="preserve"> </w:t>
      </w:r>
      <w:r>
        <w:t>народная</w:t>
      </w:r>
      <w:r>
        <w:rPr>
          <w:spacing w:val="61"/>
        </w:rPr>
        <w:t xml:space="preserve"> </w:t>
      </w:r>
      <w:r>
        <w:t>духовная</w:t>
      </w:r>
      <w:r>
        <w:rPr>
          <w:spacing w:val="1"/>
        </w:rPr>
        <w:t xml:space="preserve"> </w:t>
      </w:r>
      <w:r>
        <w:t>культура</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Многообразие</w:t>
      </w:r>
      <w:r>
        <w:rPr>
          <w:spacing w:val="1"/>
        </w:rPr>
        <w:t xml:space="preserve"> </w:t>
      </w:r>
      <w:r>
        <w:t>видов</w:t>
      </w:r>
      <w:r>
        <w:rPr>
          <w:spacing w:val="1"/>
        </w:rPr>
        <w:t xml:space="preserve"> </w:t>
      </w:r>
      <w:r>
        <w:t>фольклора:</w:t>
      </w:r>
      <w:r>
        <w:rPr>
          <w:spacing w:val="1"/>
        </w:rPr>
        <w:t xml:space="preserve"> </w:t>
      </w:r>
      <w:r>
        <w:t>словесный,</w:t>
      </w:r>
      <w:r>
        <w:rPr>
          <w:spacing w:val="1"/>
        </w:rPr>
        <w:t xml:space="preserve"> </w:t>
      </w:r>
      <w:r>
        <w:t>музыкальный, обрядовый (календарный). Культурное значение фольклора для появления</w:t>
      </w:r>
      <w:r>
        <w:rPr>
          <w:spacing w:val="1"/>
        </w:rPr>
        <w:t xml:space="preserve"> </w:t>
      </w:r>
      <w:r>
        <w:t>художественной</w:t>
      </w:r>
      <w:r>
        <w:rPr>
          <w:spacing w:val="1"/>
        </w:rPr>
        <w:t xml:space="preserve"> </w:t>
      </w:r>
      <w:r>
        <w:t>литературы.</w:t>
      </w:r>
      <w:r>
        <w:rPr>
          <w:spacing w:val="1"/>
        </w:rPr>
        <w:t xml:space="preserve"> </w:t>
      </w:r>
      <w:r>
        <w:t>Малые</w:t>
      </w:r>
      <w:r>
        <w:rPr>
          <w:spacing w:val="1"/>
        </w:rPr>
        <w:t xml:space="preserve"> </w:t>
      </w:r>
      <w:r>
        <w:t>жанры</w:t>
      </w:r>
      <w:r>
        <w:rPr>
          <w:spacing w:val="1"/>
        </w:rPr>
        <w:t xml:space="preserve"> </w:t>
      </w:r>
      <w:r>
        <w:t>фольклора</w:t>
      </w:r>
      <w:r>
        <w:rPr>
          <w:spacing w:val="1"/>
        </w:rPr>
        <w:t xml:space="preserve"> </w:t>
      </w:r>
      <w:r>
        <w:t>(назначение,</w:t>
      </w:r>
      <w:r>
        <w:rPr>
          <w:spacing w:val="1"/>
        </w:rPr>
        <w:t xml:space="preserve"> </w:t>
      </w:r>
      <w:r>
        <w:t>сравнение,</w:t>
      </w:r>
      <w:r>
        <w:rPr>
          <w:spacing w:val="1"/>
        </w:rPr>
        <w:t xml:space="preserve"> </w:t>
      </w:r>
      <w:r>
        <w:t>классификация). Собиратели фольклора (А. Н. Афанасьев, В. И. Даль). Виды сказок: о</w:t>
      </w:r>
      <w:r>
        <w:rPr>
          <w:spacing w:val="1"/>
        </w:rPr>
        <w:t xml:space="preserve"> </w:t>
      </w:r>
      <w:r>
        <w:t>животных, бытовые, волшебные. Отражение в произведениях фольклора нравственных</w:t>
      </w:r>
      <w:r>
        <w:rPr>
          <w:spacing w:val="1"/>
        </w:rPr>
        <w:t xml:space="preserve"> </w:t>
      </w:r>
      <w:r>
        <w:t>ценностей, быта и культуры народов мира. Сходство фольклорных произведений разных</w:t>
      </w:r>
      <w:r>
        <w:rPr>
          <w:spacing w:val="1"/>
        </w:rPr>
        <w:t xml:space="preserve"> </w:t>
      </w:r>
      <w:r>
        <w:t>народов</w:t>
      </w:r>
      <w:r>
        <w:rPr>
          <w:spacing w:val="-1"/>
        </w:rPr>
        <w:t xml:space="preserve"> </w:t>
      </w:r>
      <w:r>
        <w:t>по</w:t>
      </w:r>
      <w:r>
        <w:rPr>
          <w:spacing w:val="-1"/>
        </w:rPr>
        <w:t xml:space="preserve"> </w:t>
      </w:r>
      <w:r>
        <w:t>тематике, художественным</w:t>
      </w:r>
      <w:r>
        <w:rPr>
          <w:spacing w:val="-3"/>
        </w:rPr>
        <w:t xml:space="preserve"> </w:t>
      </w:r>
      <w:r>
        <w:t>образам</w:t>
      </w:r>
      <w:r>
        <w:rPr>
          <w:spacing w:val="-2"/>
        </w:rPr>
        <w:t xml:space="preserve"> </w:t>
      </w:r>
      <w:r>
        <w:t>и форме</w:t>
      </w:r>
      <w:r>
        <w:rPr>
          <w:spacing w:val="-3"/>
        </w:rPr>
        <w:t xml:space="preserve"> </w:t>
      </w:r>
      <w:r>
        <w:t>(«бродячие»</w:t>
      </w:r>
      <w:r>
        <w:rPr>
          <w:spacing w:val="-3"/>
        </w:rPr>
        <w:t xml:space="preserve"> </w:t>
      </w:r>
      <w:r>
        <w:t>сюжеты).</w:t>
      </w:r>
    </w:p>
    <w:p w:rsidR="00676A99" w:rsidRDefault="003D1F18">
      <w:pPr>
        <w:pStyle w:val="a3"/>
        <w:spacing w:line="264" w:lineRule="auto"/>
        <w:ind w:right="145" w:firstLine="599"/>
        <w:jc w:val="both"/>
      </w:pPr>
      <w:r>
        <w:rPr>
          <w:i/>
        </w:rPr>
        <w:t>Круг чтения</w:t>
      </w:r>
      <w:r>
        <w:t>: былина как эпическая песня о героическом событии. Герой былины –</w:t>
      </w:r>
      <w:r>
        <w:rPr>
          <w:spacing w:val="1"/>
        </w:rPr>
        <w:t xml:space="preserve"> </w:t>
      </w:r>
      <w:r>
        <w:t>защитник страны. Образы русских богатырей: Ильи Муромца, Алѐши Поповича, Добрыни</w:t>
      </w:r>
      <w:r>
        <w:rPr>
          <w:spacing w:val="-57"/>
        </w:rPr>
        <w:t xml:space="preserve"> </w:t>
      </w:r>
      <w:r>
        <w:t>Никитича,</w:t>
      </w:r>
      <w:r>
        <w:rPr>
          <w:spacing w:val="1"/>
        </w:rPr>
        <w:t xml:space="preserve"> </w:t>
      </w:r>
      <w:r>
        <w:t>Никиты</w:t>
      </w:r>
      <w:r>
        <w:rPr>
          <w:spacing w:val="1"/>
        </w:rPr>
        <w:t xml:space="preserve"> </w:t>
      </w:r>
      <w:r>
        <w:t>Кожемяки</w:t>
      </w:r>
      <w:r>
        <w:rPr>
          <w:spacing w:val="1"/>
        </w:rPr>
        <w:t xml:space="preserve"> </w:t>
      </w:r>
      <w:r>
        <w:t>(где</w:t>
      </w:r>
      <w:r>
        <w:rPr>
          <w:spacing w:val="1"/>
        </w:rPr>
        <w:t xml:space="preserve"> </w:t>
      </w:r>
      <w:r>
        <w:t>жил,</w:t>
      </w:r>
      <w:r>
        <w:rPr>
          <w:spacing w:val="1"/>
        </w:rPr>
        <w:t xml:space="preserve"> </w:t>
      </w:r>
      <w:r>
        <w:t>чем</w:t>
      </w:r>
      <w:r>
        <w:rPr>
          <w:spacing w:val="1"/>
        </w:rPr>
        <w:t xml:space="preserve"> </w:t>
      </w:r>
      <w:r>
        <w:t>занимался,</w:t>
      </w:r>
      <w:r>
        <w:rPr>
          <w:spacing w:val="1"/>
        </w:rPr>
        <w:t xml:space="preserve"> </w:t>
      </w:r>
      <w:r>
        <w:t>какими</w:t>
      </w:r>
      <w:r>
        <w:rPr>
          <w:spacing w:val="1"/>
        </w:rPr>
        <w:t xml:space="preserve"> </w:t>
      </w:r>
      <w:r>
        <w:t>качествами</w:t>
      </w:r>
      <w:r>
        <w:rPr>
          <w:spacing w:val="1"/>
        </w:rPr>
        <w:t xml:space="preserve"> </w:t>
      </w:r>
      <w:r>
        <w:t>обладал).</w:t>
      </w:r>
      <w:r>
        <w:rPr>
          <w:spacing w:val="1"/>
        </w:rPr>
        <w:t xml:space="preserve"> </w:t>
      </w:r>
      <w:r>
        <w:t>Средства художественной выразительности в былине: устойчивые выражения, повторы,</w:t>
      </w:r>
      <w:r>
        <w:rPr>
          <w:spacing w:val="1"/>
        </w:rPr>
        <w:t xml:space="preserve"> </w:t>
      </w:r>
      <w:r>
        <w:t>гипербола. Устаревшие слова, их место в былине и представление в современной лексике.</w:t>
      </w:r>
      <w:r>
        <w:rPr>
          <w:spacing w:val="1"/>
        </w:rPr>
        <w:t xml:space="preserve"> </w:t>
      </w:r>
      <w:r>
        <w:t>Народные</w:t>
      </w:r>
      <w:r>
        <w:rPr>
          <w:spacing w:val="-3"/>
        </w:rPr>
        <w:t xml:space="preserve"> </w:t>
      </w:r>
      <w:r>
        <w:t>былинно-сказочные</w:t>
      </w:r>
      <w:r>
        <w:rPr>
          <w:spacing w:val="-2"/>
        </w:rPr>
        <w:t xml:space="preserve"> </w:t>
      </w:r>
      <w:r>
        <w:t>темы</w:t>
      </w:r>
      <w:r>
        <w:rPr>
          <w:spacing w:val="-1"/>
        </w:rPr>
        <w:t xml:space="preserve"> </w:t>
      </w:r>
      <w:r>
        <w:t>в</w:t>
      </w:r>
      <w:r>
        <w:rPr>
          <w:spacing w:val="-1"/>
        </w:rPr>
        <w:t xml:space="preserve"> </w:t>
      </w:r>
      <w:r>
        <w:t>творчестве</w:t>
      </w:r>
      <w:r>
        <w:rPr>
          <w:spacing w:val="-3"/>
        </w:rPr>
        <w:t xml:space="preserve"> </w:t>
      </w:r>
      <w:r>
        <w:t>художника</w:t>
      </w:r>
      <w:r>
        <w:rPr>
          <w:spacing w:val="-1"/>
        </w:rPr>
        <w:t xml:space="preserve"> </w:t>
      </w:r>
      <w:r>
        <w:t>В.</w:t>
      </w:r>
      <w:r>
        <w:rPr>
          <w:spacing w:val="-1"/>
        </w:rPr>
        <w:t xml:space="preserve"> </w:t>
      </w:r>
      <w:r>
        <w:t>М.</w:t>
      </w:r>
      <w:r>
        <w:rPr>
          <w:spacing w:val="-1"/>
        </w:rPr>
        <w:t xml:space="preserve"> </w:t>
      </w:r>
      <w:r>
        <w:t>Васнецова.</w:t>
      </w:r>
    </w:p>
    <w:p w:rsidR="00676A99" w:rsidRDefault="003D1F18">
      <w:pPr>
        <w:pStyle w:val="a3"/>
        <w:spacing w:before="1" w:line="264" w:lineRule="auto"/>
        <w:ind w:right="144" w:firstLine="599"/>
        <w:jc w:val="both"/>
      </w:pPr>
      <w:r>
        <w:t>Произведения для чтения: произведения малых жанров фольклора, народные сказки</w:t>
      </w:r>
      <w:r>
        <w:rPr>
          <w:spacing w:val="1"/>
        </w:rPr>
        <w:t xml:space="preserve"> </w:t>
      </w:r>
      <w:r>
        <w:t>(2-3</w:t>
      </w:r>
      <w:r>
        <w:rPr>
          <w:spacing w:val="19"/>
        </w:rPr>
        <w:t xml:space="preserve"> </w:t>
      </w:r>
      <w:r>
        <w:t>сказки</w:t>
      </w:r>
      <w:r>
        <w:rPr>
          <w:spacing w:val="20"/>
        </w:rPr>
        <w:t xml:space="preserve"> </w:t>
      </w:r>
      <w:r>
        <w:t>по</w:t>
      </w:r>
      <w:r>
        <w:rPr>
          <w:spacing w:val="20"/>
        </w:rPr>
        <w:t xml:space="preserve"> </w:t>
      </w:r>
      <w:r>
        <w:t>выбору),</w:t>
      </w:r>
      <w:r>
        <w:rPr>
          <w:spacing w:val="19"/>
        </w:rPr>
        <w:t xml:space="preserve"> </w:t>
      </w:r>
      <w:r>
        <w:t>сказки</w:t>
      </w:r>
      <w:r>
        <w:rPr>
          <w:spacing w:val="18"/>
        </w:rPr>
        <w:t xml:space="preserve"> </w:t>
      </w:r>
      <w:r>
        <w:t>народов</w:t>
      </w:r>
      <w:r>
        <w:rPr>
          <w:spacing w:val="19"/>
        </w:rPr>
        <w:t xml:space="preserve"> </w:t>
      </w:r>
      <w:r>
        <w:t>России</w:t>
      </w:r>
      <w:r>
        <w:rPr>
          <w:spacing w:val="22"/>
        </w:rPr>
        <w:t xml:space="preserve"> </w:t>
      </w:r>
      <w:r>
        <w:t>(2-3</w:t>
      </w:r>
      <w:r>
        <w:rPr>
          <w:spacing w:val="19"/>
        </w:rPr>
        <w:t xml:space="preserve"> </w:t>
      </w:r>
      <w:r>
        <w:t>сказки</w:t>
      </w:r>
      <w:r>
        <w:rPr>
          <w:spacing w:val="20"/>
        </w:rPr>
        <w:t xml:space="preserve"> </w:t>
      </w:r>
      <w:r>
        <w:t>по</w:t>
      </w:r>
      <w:r>
        <w:rPr>
          <w:spacing w:val="20"/>
        </w:rPr>
        <w:t xml:space="preserve"> </w:t>
      </w:r>
      <w:r>
        <w:t>выбору),</w:t>
      </w:r>
      <w:r>
        <w:rPr>
          <w:spacing w:val="19"/>
        </w:rPr>
        <w:t xml:space="preserve"> </w:t>
      </w:r>
      <w:r>
        <w:t>былины</w:t>
      </w:r>
      <w:r>
        <w:rPr>
          <w:spacing w:val="19"/>
        </w:rPr>
        <w:t xml:space="preserve"> </w:t>
      </w:r>
      <w:r>
        <w:t>из</w:t>
      </w:r>
      <w:r>
        <w:rPr>
          <w:spacing w:val="20"/>
        </w:rPr>
        <w:t xml:space="preserve"> </w:t>
      </w:r>
      <w:r>
        <w:t>цикла</w:t>
      </w:r>
      <w:r>
        <w:rPr>
          <w:spacing w:val="-57"/>
        </w:rPr>
        <w:t xml:space="preserve"> </w:t>
      </w:r>
      <w:r>
        <w:t>об</w:t>
      </w:r>
      <w:r>
        <w:rPr>
          <w:spacing w:val="-1"/>
        </w:rPr>
        <w:t xml:space="preserve"> </w:t>
      </w:r>
      <w:r>
        <w:t>Илье</w:t>
      </w:r>
      <w:r>
        <w:rPr>
          <w:spacing w:val="-2"/>
        </w:rPr>
        <w:t xml:space="preserve"> </w:t>
      </w:r>
      <w:r>
        <w:t>Муромце, Алѐше</w:t>
      </w:r>
      <w:r>
        <w:rPr>
          <w:spacing w:val="-2"/>
        </w:rPr>
        <w:t xml:space="preserve"> </w:t>
      </w:r>
      <w:r>
        <w:t>Поповиче,</w:t>
      </w:r>
      <w:r>
        <w:rPr>
          <w:spacing w:val="-1"/>
        </w:rPr>
        <w:t xml:space="preserve"> </w:t>
      </w:r>
      <w:r>
        <w:t>Добрыне</w:t>
      </w:r>
      <w:r>
        <w:rPr>
          <w:spacing w:val="1"/>
        </w:rPr>
        <w:t xml:space="preserve"> </w:t>
      </w:r>
      <w:r>
        <w:t>Никитиче</w:t>
      </w:r>
      <w:r>
        <w:rPr>
          <w:spacing w:val="2"/>
        </w:rPr>
        <w:t xml:space="preserve"> </w:t>
      </w:r>
      <w:r>
        <w:t>(1-2</w:t>
      </w:r>
      <w:r>
        <w:rPr>
          <w:spacing w:val="-1"/>
        </w:rPr>
        <w:t xml:space="preserve"> </w:t>
      </w:r>
      <w:r>
        <w:t>по выбору).</w:t>
      </w:r>
    </w:p>
    <w:p w:rsidR="00676A99" w:rsidRDefault="003D1F18">
      <w:pPr>
        <w:pStyle w:val="a3"/>
        <w:spacing w:before="1" w:line="264" w:lineRule="auto"/>
        <w:ind w:right="144" w:firstLine="599"/>
        <w:jc w:val="both"/>
      </w:pPr>
      <w:r>
        <w:rPr>
          <w:i/>
        </w:rPr>
        <w:t xml:space="preserve">Творчество А. С. Пушкина. </w:t>
      </w:r>
      <w:r>
        <w:t>Картины природы в лирических произведениях А. С.</w:t>
      </w:r>
      <w:r>
        <w:rPr>
          <w:spacing w:val="1"/>
        </w:rPr>
        <w:t xml:space="preserve"> </w:t>
      </w:r>
      <w:r>
        <w:t>Пушкина.</w:t>
      </w:r>
      <w:r>
        <w:rPr>
          <w:spacing w:val="37"/>
        </w:rPr>
        <w:t xml:space="preserve"> </w:t>
      </w:r>
      <w:r>
        <w:t>Средства</w:t>
      </w:r>
      <w:r>
        <w:rPr>
          <w:spacing w:val="36"/>
        </w:rPr>
        <w:t xml:space="preserve"> </w:t>
      </w:r>
      <w:r>
        <w:t>художественной</w:t>
      </w:r>
      <w:r>
        <w:rPr>
          <w:spacing w:val="38"/>
        </w:rPr>
        <w:t xml:space="preserve"> </w:t>
      </w:r>
      <w:r>
        <w:t>выразительности</w:t>
      </w:r>
      <w:r>
        <w:rPr>
          <w:spacing w:val="38"/>
        </w:rPr>
        <w:t xml:space="preserve"> </w:t>
      </w:r>
      <w:r>
        <w:t>в</w:t>
      </w:r>
      <w:r>
        <w:rPr>
          <w:spacing w:val="37"/>
        </w:rPr>
        <w:t xml:space="preserve"> </w:t>
      </w:r>
      <w:r>
        <w:t>стихотворном</w:t>
      </w:r>
      <w:r>
        <w:rPr>
          <w:spacing w:val="37"/>
        </w:rPr>
        <w:t xml:space="preserve"> </w:t>
      </w:r>
      <w:r>
        <w:t>произведении</w:t>
      </w:r>
    </w:p>
    <w:p w:rsidR="00676A99" w:rsidRDefault="00676A99">
      <w:pPr>
        <w:spacing w:line="264" w:lineRule="auto"/>
        <w:jc w:val="both"/>
        <w:sectPr w:rsidR="00676A99">
          <w:pgSz w:w="11910" w:h="16390"/>
          <w:pgMar w:top="1060" w:right="700" w:bottom="1160" w:left="1560" w:header="0" w:footer="933" w:gutter="0"/>
          <w:cols w:space="720"/>
        </w:sectPr>
      </w:pPr>
    </w:p>
    <w:p w:rsidR="00676A99" w:rsidRDefault="003D1F18">
      <w:pPr>
        <w:pStyle w:val="a3"/>
        <w:spacing w:before="64"/>
        <w:jc w:val="both"/>
      </w:pPr>
      <w:r>
        <w:lastRenderedPageBreak/>
        <w:t>(сравнение,</w:t>
      </w:r>
      <w:r>
        <w:rPr>
          <w:spacing w:val="26"/>
        </w:rPr>
        <w:t xml:space="preserve"> </w:t>
      </w:r>
      <w:r>
        <w:t>эпитет,</w:t>
      </w:r>
      <w:r>
        <w:rPr>
          <w:spacing w:val="85"/>
        </w:rPr>
        <w:t xml:space="preserve"> </w:t>
      </w:r>
      <w:r>
        <w:t>олицетворение).</w:t>
      </w:r>
      <w:r>
        <w:rPr>
          <w:spacing w:val="84"/>
        </w:rPr>
        <w:t xml:space="preserve"> </w:t>
      </w:r>
      <w:r>
        <w:t>Литературные</w:t>
      </w:r>
      <w:r>
        <w:rPr>
          <w:spacing w:val="85"/>
        </w:rPr>
        <w:t xml:space="preserve"> </w:t>
      </w:r>
      <w:r>
        <w:t>сказки</w:t>
      </w:r>
      <w:r>
        <w:rPr>
          <w:spacing w:val="86"/>
        </w:rPr>
        <w:t xml:space="preserve"> </w:t>
      </w:r>
      <w:r>
        <w:t>А.</w:t>
      </w:r>
      <w:r>
        <w:rPr>
          <w:spacing w:val="85"/>
        </w:rPr>
        <w:t xml:space="preserve"> </w:t>
      </w:r>
      <w:r>
        <w:t>С.</w:t>
      </w:r>
      <w:r>
        <w:rPr>
          <w:spacing w:val="88"/>
        </w:rPr>
        <w:t xml:space="preserve"> </w:t>
      </w:r>
      <w:r>
        <w:t>Пушкина</w:t>
      </w:r>
      <w:r>
        <w:rPr>
          <w:spacing w:val="84"/>
        </w:rPr>
        <w:t xml:space="preserve"> </w:t>
      </w:r>
      <w:r>
        <w:t>в</w:t>
      </w:r>
      <w:r>
        <w:rPr>
          <w:spacing w:val="86"/>
        </w:rPr>
        <w:t xml:space="preserve"> </w:t>
      </w:r>
      <w:r>
        <w:t>стихах:</w:t>
      </w:r>
    </w:p>
    <w:p w:rsidR="00676A99" w:rsidRDefault="003D1F18">
      <w:pPr>
        <w:pStyle w:val="a3"/>
        <w:spacing w:before="29" w:line="264" w:lineRule="auto"/>
        <w:ind w:right="145"/>
        <w:jc w:val="both"/>
      </w:pPr>
      <w:r>
        <w:t>«Сказка о мѐртвой царевне и о семи богатырях». Фольклорная основа авторской сказки.</w:t>
      </w:r>
      <w:r>
        <w:rPr>
          <w:spacing w:val="1"/>
        </w:rPr>
        <w:t xml:space="preserve"> </w:t>
      </w:r>
      <w:r>
        <w:t>Положительные</w:t>
      </w:r>
      <w:r>
        <w:rPr>
          <w:spacing w:val="-5"/>
        </w:rPr>
        <w:t xml:space="preserve"> </w:t>
      </w:r>
      <w:r>
        <w:t>и</w:t>
      </w:r>
      <w:r>
        <w:rPr>
          <w:spacing w:val="-3"/>
        </w:rPr>
        <w:t xml:space="preserve"> </w:t>
      </w:r>
      <w:r>
        <w:t>отрицательные</w:t>
      </w:r>
      <w:r>
        <w:rPr>
          <w:spacing w:val="-5"/>
        </w:rPr>
        <w:t xml:space="preserve"> </w:t>
      </w:r>
      <w:r>
        <w:t>герои,</w:t>
      </w:r>
      <w:r>
        <w:rPr>
          <w:spacing w:val="-3"/>
        </w:rPr>
        <w:t xml:space="preserve"> </w:t>
      </w:r>
      <w:r>
        <w:t>волшебные</w:t>
      </w:r>
      <w:r>
        <w:rPr>
          <w:spacing w:val="-5"/>
        </w:rPr>
        <w:t xml:space="preserve"> </w:t>
      </w:r>
      <w:r>
        <w:t>помощники,</w:t>
      </w:r>
      <w:r>
        <w:rPr>
          <w:spacing w:val="-2"/>
        </w:rPr>
        <w:t xml:space="preserve"> </w:t>
      </w:r>
      <w:r>
        <w:t>язык</w:t>
      </w:r>
      <w:r>
        <w:rPr>
          <w:spacing w:val="-3"/>
        </w:rPr>
        <w:t xml:space="preserve"> </w:t>
      </w:r>
      <w:r>
        <w:t>авторской</w:t>
      </w:r>
      <w:r>
        <w:rPr>
          <w:spacing w:val="-3"/>
        </w:rPr>
        <w:t xml:space="preserve"> </w:t>
      </w:r>
      <w:r>
        <w:t>сказки.</w:t>
      </w:r>
    </w:p>
    <w:p w:rsidR="00676A99" w:rsidRDefault="003D1F18">
      <w:pPr>
        <w:pStyle w:val="a3"/>
        <w:spacing w:before="1" w:line="264" w:lineRule="auto"/>
        <w:ind w:right="156" w:firstLine="599"/>
        <w:jc w:val="both"/>
      </w:pPr>
      <w:r>
        <w:t>Произведения</w:t>
      </w:r>
      <w:r>
        <w:rPr>
          <w:spacing w:val="1"/>
        </w:rPr>
        <w:t xml:space="preserve"> </w:t>
      </w:r>
      <w:r>
        <w:t>для</w:t>
      </w:r>
      <w:r>
        <w:rPr>
          <w:spacing w:val="1"/>
        </w:rPr>
        <w:t xml:space="preserve"> </w:t>
      </w:r>
      <w:r>
        <w:t>чтения:</w:t>
      </w:r>
      <w:r>
        <w:rPr>
          <w:spacing w:val="1"/>
        </w:rPr>
        <w:t xml:space="preserve"> </w:t>
      </w:r>
      <w:r>
        <w:t>А.С.</w:t>
      </w:r>
      <w:r>
        <w:rPr>
          <w:spacing w:val="1"/>
        </w:rPr>
        <w:t xml:space="preserve"> </w:t>
      </w:r>
      <w:r>
        <w:t>Пушкин</w:t>
      </w:r>
      <w:r>
        <w:rPr>
          <w:spacing w:val="1"/>
        </w:rPr>
        <w:t xml:space="preserve"> </w:t>
      </w:r>
      <w:r>
        <w:t>«Сказка</w:t>
      </w:r>
      <w:r>
        <w:rPr>
          <w:spacing w:val="1"/>
        </w:rPr>
        <w:t xml:space="preserve"> </w:t>
      </w:r>
      <w:r>
        <w:t>о</w:t>
      </w:r>
      <w:r>
        <w:rPr>
          <w:spacing w:val="1"/>
        </w:rPr>
        <w:t xml:space="preserve"> </w:t>
      </w:r>
      <w:r>
        <w:t>мѐртвой</w:t>
      </w:r>
      <w:r>
        <w:rPr>
          <w:spacing w:val="1"/>
        </w:rPr>
        <w:t xml:space="preserve"> </w:t>
      </w:r>
      <w:r>
        <w:t>царевне</w:t>
      </w:r>
      <w:r>
        <w:rPr>
          <w:spacing w:val="1"/>
        </w:rPr>
        <w:t xml:space="preserve"> </w:t>
      </w:r>
      <w:r>
        <w:t>и</w:t>
      </w:r>
      <w:r>
        <w:rPr>
          <w:spacing w:val="1"/>
        </w:rPr>
        <w:t xml:space="preserve"> </w:t>
      </w:r>
      <w:r>
        <w:t>о</w:t>
      </w:r>
      <w:r>
        <w:rPr>
          <w:spacing w:val="1"/>
        </w:rPr>
        <w:t xml:space="preserve"> </w:t>
      </w:r>
      <w:r>
        <w:t>семи</w:t>
      </w:r>
      <w:r>
        <w:rPr>
          <w:spacing w:val="1"/>
        </w:rPr>
        <w:t xml:space="preserve"> </w:t>
      </w:r>
      <w:r>
        <w:t>богатырях»,</w:t>
      </w:r>
      <w:r>
        <w:rPr>
          <w:spacing w:val="3"/>
        </w:rPr>
        <w:t xml:space="preserve"> </w:t>
      </w:r>
      <w:r>
        <w:t>«Няне»,</w:t>
      </w:r>
      <w:r>
        <w:rPr>
          <w:spacing w:val="5"/>
        </w:rPr>
        <w:t xml:space="preserve"> </w:t>
      </w:r>
      <w:r>
        <w:t>«Осень»</w:t>
      </w:r>
      <w:r>
        <w:rPr>
          <w:spacing w:val="-8"/>
        </w:rPr>
        <w:t xml:space="preserve"> </w:t>
      </w:r>
      <w:r>
        <w:t>(отрывки),</w:t>
      </w:r>
      <w:r>
        <w:rPr>
          <w:spacing w:val="2"/>
        </w:rPr>
        <w:t xml:space="preserve"> </w:t>
      </w:r>
      <w:r>
        <w:t>«Зимняя</w:t>
      </w:r>
      <w:r>
        <w:rPr>
          <w:spacing w:val="-1"/>
        </w:rPr>
        <w:t xml:space="preserve"> </w:t>
      </w:r>
      <w:r>
        <w:t>дорога»</w:t>
      </w:r>
      <w:r>
        <w:rPr>
          <w:spacing w:val="-1"/>
        </w:rPr>
        <w:t xml:space="preserve"> </w:t>
      </w:r>
      <w:r>
        <w:t>и</w:t>
      </w:r>
      <w:r>
        <w:rPr>
          <w:spacing w:val="-1"/>
        </w:rPr>
        <w:t xml:space="preserve"> </w:t>
      </w:r>
      <w:r>
        <w:t>другие.</w:t>
      </w:r>
    </w:p>
    <w:p w:rsidR="00676A99" w:rsidRDefault="003D1F18">
      <w:pPr>
        <w:pStyle w:val="a3"/>
        <w:spacing w:line="264" w:lineRule="auto"/>
        <w:ind w:right="144" w:firstLine="599"/>
        <w:jc w:val="both"/>
      </w:pPr>
      <w:r>
        <w:rPr>
          <w:i/>
        </w:rPr>
        <w:t xml:space="preserve">Творчество И. А. Крылова. </w:t>
      </w:r>
      <w:r>
        <w:t>Представление о басне как лиро-эпическом жанре. Круг</w:t>
      </w:r>
      <w:r>
        <w:rPr>
          <w:spacing w:val="1"/>
        </w:rPr>
        <w:t xml:space="preserve"> </w:t>
      </w:r>
      <w:r>
        <w:t>чтения: басни на примере произведений И. А. Крылова, И. И. Хемницера, Л. Н. Толстого,</w:t>
      </w:r>
      <w:r>
        <w:rPr>
          <w:spacing w:val="1"/>
        </w:rPr>
        <w:t xml:space="preserve"> </w:t>
      </w:r>
      <w:r>
        <w:t>С. В. Михалкова. Басни стихотворные и прозаические (не менее трѐх). Развитие событий в</w:t>
      </w:r>
      <w:r>
        <w:rPr>
          <w:spacing w:val="-57"/>
        </w:rPr>
        <w:t xml:space="preserve"> </w:t>
      </w:r>
      <w:r>
        <w:t>басне, еѐ герои (положительные, отрицательные). Аллегория в баснях. Сравнение басен:</w:t>
      </w:r>
      <w:r>
        <w:rPr>
          <w:spacing w:val="1"/>
        </w:rPr>
        <w:t xml:space="preserve"> </w:t>
      </w:r>
      <w:r>
        <w:t>назначение,</w:t>
      </w:r>
      <w:r>
        <w:rPr>
          <w:spacing w:val="-1"/>
        </w:rPr>
        <w:t xml:space="preserve"> </w:t>
      </w:r>
      <w:r>
        <w:t>темы и герои, особенности языка.</w:t>
      </w:r>
    </w:p>
    <w:p w:rsidR="00676A99" w:rsidRDefault="003D1F18">
      <w:pPr>
        <w:pStyle w:val="a3"/>
        <w:spacing w:line="264" w:lineRule="auto"/>
        <w:ind w:right="153" w:firstLine="599"/>
        <w:jc w:val="both"/>
      </w:pPr>
      <w:r>
        <w:t>Произведения</w:t>
      </w:r>
      <w:r>
        <w:rPr>
          <w:spacing w:val="1"/>
        </w:rPr>
        <w:t xml:space="preserve"> </w:t>
      </w:r>
      <w:r>
        <w:t>для</w:t>
      </w:r>
      <w:r>
        <w:rPr>
          <w:spacing w:val="1"/>
        </w:rPr>
        <w:t xml:space="preserve"> </w:t>
      </w:r>
      <w:r>
        <w:t>чтения:</w:t>
      </w:r>
      <w:r>
        <w:rPr>
          <w:spacing w:val="1"/>
        </w:rPr>
        <w:t xml:space="preserve"> </w:t>
      </w:r>
      <w:r>
        <w:t>Крылов</w:t>
      </w:r>
      <w:r>
        <w:rPr>
          <w:spacing w:val="1"/>
        </w:rPr>
        <w:t xml:space="preserve"> </w:t>
      </w:r>
      <w:r>
        <w:t>И.А.</w:t>
      </w:r>
      <w:r>
        <w:rPr>
          <w:spacing w:val="1"/>
        </w:rPr>
        <w:t xml:space="preserve"> </w:t>
      </w:r>
      <w:r>
        <w:t>«Стрекоза</w:t>
      </w:r>
      <w:r>
        <w:rPr>
          <w:spacing w:val="1"/>
        </w:rPr>
        <w:t xml:space="preserve"> </w:t>
      </w:r>
      <w:r>
        <w:t>и</w:t>
      </w:r>
      <w:r>
        <w:rPr>
          <w:spacing w:val="1"/>
        </w:rPr>
        <w:t xml:space="preserve"> </w:t>
      </w:r>
      <w:r>
        <w:t>муравей»,</w:t>
      </w:r>
      <w:r>
        <w:rPr>
          <w:spacing w:val="1"/>
        </w:rPr>
        <w:t xml:space="preserve"> </w:t>
      </w:r>
      <w:r>
        <w:t>«Квартет»,</w:t>
      </w:r>
      <w:r>
        <w:rPr>
          <w:spacing w:val="1"/>
        </w:rPr>
        <w:t xml:space="preserve"> </w:t>
      </w:r>
      <w:r>
        <w:t>И.И.</w:t>
      </w:r>
      <w:r>
        <w:rPr>
          <w:spacing w:val="-57"/>
        </w:rPr>
        <w:t xml:space="preserve"> </w:t>
      </w:r>
      <w:r>
        <w:t>Хемницер</w:t>
      </w:r>
      <w:r>
        <w:rPr>
          <w:spacing w:val="3"/>
        </w:rPr>
        <w:t xml:space="preserve"> </w:t>
      </w:r>
      <w:r>
        <w:t>«Стрекоза»,</w:t>
      </w:r>
      <w:r>
        <w:rPr>
          <w:spacing w:val="1"/>
        </w:rPr>
        <w:t xml:space="preserve"> </w:t>
      </w:r>
      <w:r>
        <w:t>Л.Н.</w:t>
      </w:r>
      <w:r>
        <w:rPr>
          <w:spacing w:val="-2"/>
        </w:rPr>
        <w:t xml:space="preserve"> </w:t>
      </w:r>
      <w:r>
        <w:t>Толстой</w:t>
      </w:r>
      <w:r>
        <w:rPr>
          <w:spacing w:val="4"/>
        </w:rPr>
        <w:t xml:space="preserve"> </w:t>
      </w:r>
      <w:r>
        <w:t>«Стрекоза</w:t>
      </w:r>
      <w:r>
        <w:rPr>
          <w:spacing w:val="-1"/>
        </w:rPr>
        <w:t xml:space="preserve"> </w:t>
      </w:r>
      <w:r>
        <w:t>и</w:t>
      </w:r>
      <w:r>
        <w:rPr>
          <w:spacing w:val="-1"/>
        </w:rPr>
        <w:t xml:space="preserve"> </w:t>
      </w:r>
      <w:r>
        <w:t>муравьи» и</w:t>
      </w:r>
      <w:r>
        <w:rPr>
          <w:spacing w:val="-1"/>
        </w:rPr>
        <w:t xml:space="preserve"> </w:t>
      </w:r>
      <w:r>
        <w:t>другие.</w:t>
      </w:r>
    </w:p>
    <w:p w:rsidR="00676A99" w:rsidRDefault="003D1F18">
      <w:pPr>
        <w:pStyle w:val="a3"/>
        <w:spacing w:line="264" w:lineRule="auto"/>
        <w:ind w:right="149" w:firstLine="599"/>
        <w:jc w:val="both"/>
      </w:pPr>
      <w:r>
        <w:rPr>
          <w:i/>
        </w:rPr>
        <w:t>Творчество</w:t>
      </w:r>
      <w:r>
        <w:rPr>
          <w:i/>
          <w:spacing w:val="1"/>
        </w:rPr>
        <w:t xml:space="preserve"> </w:t>
      </w:r>
      <w:r>
        <w:rPr>
          <w:i/>
        </w:rPr>
        <w:t>М.</w:t>
      </w:r>
      <w:r>
        <w:rPr>
          <w:i/>
          <w:spacing w:val="1"/>
        </w:rPr>
        <w:t xml:space="preserve"> </w:t>
      </w:r>
      <w:r>
        <w:rPr>
          <w:i/>
        </w:rPr>
        <w:t>Ю.</w:t>
      </w:r>
      <w:r>
        <w:rPr>
          <w:i/>
          <w:spacing w:val="1"/>
        </w:rPr>
        <w:t xml:space="preserve"> </w:t>
      </w:r>
      <w:r>
        <w:rPr>
          <w:i/>
        </w:rPr>
        <w:t>Лермонтова</w:t>
      </w:r>
      <w:r>
        <w:t>.</w:t>
      </w:r>
      <w:r>
        <w:rPr>
          <w:spacing w:val="1"/>
        </w:rPr>
        <w:t xml:space="preserve"> </w:t>
      </w:r>
      <w:r>
        <w:t>Круг</w:t>
      </w:r>
      <w:r>
        <w:rPr>
          <w:spacing w:val="1"/>
        </w:rPr>
        <w:t xml:space="preserve"> </w:t>
      </w:r>
      <w:r>
        <w:t>чтения:</w:t>
      </w:r>
      <w:r>
        <w:rPr>
          <w:spacing w:val="1"/>
        </w:rPr>
        <w:t xml:space="preserve"> </w:t>
      </w:r>
      <w:r>
        <w:t>лирические</w:t>
      </w:r>
      <w:r>
        <w:rPr>
          <w:spacing w:val="1"/>
        </w:rPr>
        <w:t xml:space="preserve"> </w:t>
      </w:r>
      <w:r>
        <w:t>произведения</w:t>
      </w:r>
      <w:r>
        <w:rPr>
          <w:spacing w:val="1"/>
        </w:rPr>
        <w:t xml:space="preserve"> </w:t>
      </w:r>
      <w:r>
        <w:t>М.</w:t>
      </w:r>
      <w:r>
        <w:rPr>
          <w:spacing w:val="1"/>
        </w:rPr>
        <w:t xml:space="preserve"> </w:t>
      </w:r>
      <w:r>
        <w:t>Ю.</w:t>
      </w:r>
      <w:r>
        <w:rPr>
          <w:spacing w:val="1"/>
        </w:rPr>
        <w:t xml:space="preserve"> </w:t>
      </w:r>
      <w:r>
        <w:t>Лермонтова</w:t>
      </w:r>
      <w:r>
        <w:rPr>
          <w:spacing w:val="1"/>
        </w:rPr>
        <w:t xml:space="preserve"> </w:t>
      </w:r>
      <w:r>
        <w:t>(не</w:t>
      </w:r>
      <w:r>
        <w:rPr>
          <w:spacing w:val="1"/>
        </w:rPr>
        <w:t xml:space="preserve"> </w:t>
      </w:r>
      <w:r>
        <w:t>менее</w:t>
      </w:r>
      <w:r>
        <w:rPr>
          <w:spacing w:val="1"/>
        </w:rPr>
        <w:t xml:space="preserve"> </w:t>
      </w:r>
      <w:r>
        <w:t>трѐх).</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 олицетворение); рифма, ритм. Метафора как «свѐрнутое» сравнение. Строфа как</w:t>
      </w:r>
      <w:r>
        <w:rPr>
          <w:spacing w:val="1"/>
        </w:rPr>
        <w:t xml:space="preserve"> </w:t>
      </w:r>
      <w:r>
        <w:t>элемент композиции стихотворения. Переносное значение слов в метафоре. Метафора в</w:t>
      </w:r>
      <w:r>
        <w:rPr>
          <w:spacing w:val="1"/>
        </w:rPr>
        <w:t xml:space="preserve"> </w:t>
      </w:r>
      <w:r>
        <w:t>стихотворениях</w:t>
      </w:r>
      <w:r>
        <w:rPr>
          <w:spacing w:val="1"/>
        </w:rPr>
        <w:t xml:space="preserve"> </w:t>
      </w:r>
      <w:r>
        <w:t>М.</w:t>
      </w:r>
      <w:r>
        <w:rPr>
          <w:spacing w:val="-1"/>
        </w:rPr>
        <w:t xml:space="preserve"> </w:t>
      </w:r>
      <w:r>
        <w:t>Ю.</w:t>
      </w:r>
      <w:r>
        <w:rPr>
          <w:spacing w:val="-3"/>
        </w:rPr>
        <w:t xml:space="preserve"> </w:t>
      </w:r>
      <w:r>
        <w:t>Лермонтова.</w:t>
      </w:r>
    </w:p>
    <w:p w:rsidR="00676A99" w:rsidRDefault="003D1F18">
      <w:pPr>
        <w:pStyle w:val="a3"/>
        <w:spacing w:before="1"/>
        <w:ind w:left="741"/>
        <w:jc w:val="both"/>
      </w:pPr>
      <w:r>
        <w:t>Произведения</w:t>
      </w:r>
      <w:r>
        <w:rPr>
          <w:spacing w:val="51"/>
        </w:rPr>
        <w:t xml:space="preserve"> </w:t>
      </w:r>
      <w:r>
        <w:t>для</w:t>
      </w:r>
      <w:r>
        <w:rPr>
          <w:spacing w:val="51"/>
        </w:rPr>
        <w:t xml:space="preserve"> </w:t>
      </w:r>
      <w:r>
        <w:t>чтения:</w:t>
      </w:r>
      <w:r>
        <w:rPr>
          <w:spacing w:val="51"/>
        </w:rPr>
        <w:t xml:space="preserve"> </w:t>
      </w:r>
      <w:r>
        <w:t>М.Ю.</w:t>
      </w:r>
      <w:r>
        <w:rPr>
          <w:spacing w:val="51"/>
        </w:rPr>
        <w:t xml:space="preserve"> </w:t>
      </w:r>
      <w:r>
        <w:t>Лермонтов</w:t>
      </w:r>
      <w:r>
        <w:rPr>
          <w:spacing w:val="53"/>
        </w:rPr>
        <w:t xml:space="preserve"> </w:t>
      </w:r>
      <w:r>
        <w:t>«Утѐс»,</w:t>
      </w:r>
      <w:r>
        <w:rPr>
          <w:spacing w:val="58"/>
        </w:rPr>
        <w:t xml:space="preserve"> </w:t>
      </w:r>
      <w:r>
        <w:t>«Парус»,</w:t>
      </w:r>
      <w:r>
        <w:rPr>
          <w:spacing w:val="59"/>
        </w:rPr>
        <w:t xml:space="preserve"> </w:t>
      </w:r>
      <w:r>
        <w:t>«Москва,</w:t>
      </w:r>
      <w:r>
        <w:rPr>
          <w:spacing w:val="52"/>
        </w:rPr>
        <w:t xml:space="preserve"> </w:t>
      </w:r>
      <w:r>
        <w:t>Москва!</w:t>
      </w:r>
    </w:p>
    <w:p w:rsidR="00676A99" w:rsidRDefault="003D1F18">
      <w:pPr>
        <w:pStyle w:val="a3"/>
        <w:spacing w:before="26"/>
        <w:jc w:val="both"/>
      </w:pPr>
      <w:r>
        <w:t>…Люблю тебя</w:t>
      </w:r>
      <w:r>
        <w:rPr>
          <w:spacing w:val="-1"/>
        </w:rPr>
        <w:t xml:space="preserve"> </w:t>
      </w:r>
      <w:r>
        <w:t>как</w:t>
      </w:r>
      <w:r>
        <w:rPr>
          <w:spacing w:val="-1"/>
        </w:rPr>
        <w:t xml:space="preserve"> </w:t>
      </w:r>
      <w:r>
        <w:t>сын…»</w:t>
      </w:r>
      <w:r>
        <w:rPr>
          <w:spacing w:val="-5"/>
        </w:rPr>
        <w:t xml:space="preserve"> </w:t>
      </w:r>
      <w:r>
        <w:t>и другие.</w:t>
      </w:r>
    </w:p>
    <w:p w:rsidR="00676A99" w:rsidRDefault="003D1F18">
      <w:pPr>
        <w:pStyle w:val="a3"/>
        <w:spacing w:before="29" w:line="264" w:lineRule="auto"/>
        <w:ind w:right="145" w:firstLine="599"/>
        <w:jc w:val="both"/>
      </w:pPr>
      <w:r>
        <w:rPr>
          <w:i/>
        </w:rPr>
        <w:t>Литературная</w:t>
      </w:r>
      <w:r>
        <w:rPr>
          <w:i/>
          <w:spacing w:val="1"/>
        </w:rPr>
        <w:t xml:space="preserve"> </w:t>
      </w:r>
      <w:r>
        <w:rPr>
          <w:i/>
        </w:rPr>
        <w:t>сказка.</w:t>
      </w:r>
      <w:r>
        <w:rPr>
          <w:i/>
          <w:spacing w:val="1"/>
        </w:rPr>
        <w:t xml:space="preserve"> </w:t>
      </w:r>
      <w:r>
        <w:t>Тематика</w:t>
      </w:r>
      <w:r>
        <w:rPr>
          <w:spacing w:val="1"/>
        </w:rPr>
        <w:t xml:space="preserve"> </w:t>
      </w:r>
      <w:r>
        <w:t>авторских</w:t>
      </w:r>
      <w:r>
        <w:rPr>
          <w:spacing w:val="1"/>
        </w:rPr>
        <w:t xml:space="preserve"> </w:t>
      </w:r>
      <w:r>
        <w:t>стихотворных</w:t>
      </w:r>
      <w:r>
        <w:rPr>
          <w:spacing w:val="1"/>
        </w:rPr>
        <w:t xml:space="preserve"> </w:t>
      </w:r>
      <w:r>
        <w:t>сказок</w:t>
      </w:r>
      <w:r>
        <w:rPr>
          <w:spacing w:val="1"/>
        </w:rPr>
        <w:t xml:space="preserve"> </w:t>
      </w:r>
      <w:r>
        <w:t>(две-три</w:t>
      </w:r>
      <w:r>
        <w:rPr>
          <w:spacing w:val="1"/>
        </w:rPr>
        <w:t xml:space="preserve"> </w:t>
      </w:r>
      <w:r>
        <w:t>по</w:t>
      </w:r>
      <w:r>
        <w:rPr>
          <w:spacing w:val="1"/>
        </w:rPr>
        <w:t xml:space="preserve"> </w:t>
      </w:r>
      <w:r>
        <w:t>выбору). Герои литературных сказок (произведения П. П. Ершова, П. П. Бажова, С. Т.</w:t>
      </w:r>
      <w:r>
        <w:rPr>
          <w:spacing w:val="1"/>
        </w:rPr>
        <w:t xml:space="preserve"> </w:t>
      </w:r>
      <w:r>
        <w:t>Аксакова,</w:t>
      </w:r>
      <w:r>
        <w:rPr>
          <w:spacing w:val="1"/>
        </w:rPr>
        <w:t xml:space="preserve"> </w:t>
      </w:r>
      <w:r>
        <w:t>С.</w:t>
      </w:r>
      <w:r>
        <w:rPr>
          <w:spacing w:val="2"/>
        </w:rPr>
        <w:t xml:space="preserve"> </w:t>
      </w:r>
      <w:r>
        <w:t>Я.</w:t>
      </w:r>
      <w:r>
        <w:rPr>
          <w:spacing w:val="1"/>
        </w:rPr>
        <w:t xml:space="preserve"> </w:t>
      </w:r>
      <w:r>
        <w:t>Маршака</w:t>
      </w:r>
      <w:r>
        <w:rPr>
          <w:spacing w:val="4"/>
        </w:rPr>
        <w:t xml:space="preserve"> </w:t>
      </w:r>
      <w:r>
        <w:t>и</w:t>
      </w:r>
      <w:r>
        <w:rPr>
          <w:spacing w:val="3"/>
        </w:rPr>
        <w:t xml:space="preserve"> </w:t>
      </w:r>
      <w:r>
        <w:t>др.). Связь</w:t>
      </w:r>
      <w:r>
        <w:rPr>
          <w:spacing w:val="3"/>
        </w:rPr>
        <w:t xml:space="preserve"> </w:t>
      </w:r>
      <w:r>
        <w:t>литературной</w:t>
      </w:r>
      <w:r>
        <w:rPr>
          <w:spacing w:val="2"/>
        </w:rPr>
        <w:t xml:space="preserve"> </w:t>
      </w:r>
      <w:r>
        <w:t>сказки</w:t>
      </w:r>
      <w:r>
        <w:rPr>
          <w:spacing w:val="3"/>
        </w:rPr>
        <w:t xml:space="preserve"> </w:t>
      </w:r>
      <w:r>
        <w:t>с</w:t>
      </w:r>
      <w:r>
        <w:rPr>
          <w:spacing w:val="1"/>
        </w:rPr>
        <w:t xml:space="preserve"> </w:t>
      </w:r>
      <w:r>
        <w:t>фольклорной:</w:t>
      </w:r>
      <w:r>
        <w:rPr>
          <w:spacing w:val="-1"/>
        </w:rPr>
        <w:t xml:space="preserve"> </w:t>
      </w:r>
      <w:r>
        <w:t>народная</w:t>
      </w:r>
      <w:r>
        <w:rPr>
          <w:spacing w:val="2"/>
        </w:rPr>
        <w:t xml:space="preserve"> </w:t>
      </w:r>
      <w:r>
        <w:t>речь</w:t>
      </w:r>
    </w:p>
    <w:p w:rsidR="00676A99" w:rsidRDefault="003D1F18">
      <w:pPr>
        <w:pStyle w:val="a3"/>
        <w:spacing w:line="275" w:lineRule="exact"/>
        <w:jc w:val="both"/>
      </w:pPr>
      <w:r>
        <w:t>–</w:t>
      </w:r>
      <w:r>
        <w:rPr>
          <w:spacing w:val="-4"/>
        </w:rPr>
        <w:t xml:space="preserve"> </w:t>
      </w:r>
      <w:r>
        <w:t>особенность</w:t>
      </w:r>
      <w:r>
        <w:rPr>
          <w:spacing w:val="-3"/>
        </w:rPr>
        <w:t xml:space="preserve"> </w:t>
      </w:r>
      <w:r>
        <w:t>авторской</w:t>
      </w:r>
      <w:r>
        <w:rPr>
          <w:spacing w:val="-4"/>
        </w:rPr>
        <w:t xml:space="preserve"> </w:t>
      </w:r>
      <w:r>
        <w:t>сказки.</w:t>
      </w:r>
      <w:r>
        <w:rPr>
          <w:spacing w:val="-3"/>
        </w:rPr>
        <w:t xml:space="preserve"> </w:t>
      </w:r>
      <w:r>
        <w:t>Иллюстрации</w:t>
      </w:r>
      <w:r>
        <w:rPr>
          <w:spacing w:val="-5"/>
        </w:rPr>
        <w:t xml:space="preserve"> </w:t>
      </w:r>
      <w:r>
        <w:t>в</w:t>
      </w:r>
      <w:r>
        <w:rPr>
          <w:spacing w:val="-4"/>
        </w:rPr>
        <w:t xml:space="preserve"> </w:t>
      </w:r>
      <w:r>
        <w:t>сказке:</w:t>
      </w:r>
      <w:r>
        <w:rPr>
          <w:spacing w:val="-4"/>
        </w:rPr>
        <w:t xml:space="preserve"> </w:t>
      </w:r>
      <w:r>
        <w:t>назначение,</w:t>
      </w:r>
      <w:r>
        <w:rPr>
          <w:spacing w:val="-3"/>
        </w:rPr>
        <w:t xml:space="preserve"> </w:t>
      </w:r>
      <w:r>
        <w:t>особенности.</w:t>
      </w:r>
    </w:p>
    <w:p w:rsidR="00676A99" w:rsidRDefault="003D1F18">
      <w:pPr>
        <w:pStyle w:val="a3"/>
        <w:spacing w:before="29" w:line="264" w:lineRule="auto"/>
        <w:ind w:right="144" w:firstLine="599"/>
        <w:jc w:val="both"/>
      </w:pPr>
      <w:r>
        <w:t>Произведения для чтения: П.П. Бажов «Серебряное копытце», П.П. Ершов «Конѐк-</w:t>
      </w:r>
      <w:r>
        <w:rPr>
          <w:spacing w:val="1"/>
        </w:rPr>
        <w:t xml:space="preserve"> </w:t>
      </w:r>
      <w:r>
        <w:t>Горбунок»,</w:t>
      </w:r>
      <w:r>
        <w:rPr>
          <w:spacing w:val="1"/>
        </w:rPr>
        <w:t xml:space="preserve"> </w:t>
      </w:r>
      <w:r>
        <w:t>С.Т. Аксаков</w:t>
      </w:r>
      <w:r>
        <w:rPr>
          <w:spacing w:val="3"/>
        </w:rPr>
        <w:t xml:space="preserve"> </w:t>
      </w:r>
      <w:r>
        <w:t>«Аленький цветочек»</w:t>
      </w:r>
      <w:r>
        <w:rPr>
          <w:spacing w:val="-1"/>
        </w:rPr>
        <w:t xml:space="preserve"> </w:t>
      </w:r>
      <w:r>
        <w:t>и другие.</w:t>
      </w:r>
    </w:p>
    <w:p w:rsidR="00676A99" w:rsidRDefault="003D1F18">
      <w:pPr>
        <w:pStyle w:val="a3"/>
        <w:spacing w:line="264" w:lineRule="auto"/>
        <w:ind w:right="144" w:firstLine="599"/>
        <w:jc w:val="both"/>
      </w:pPr>
      <w:r>
        <w:rPr>
          <w:i/>
        </w:rPr>
        <w:t>Картины</w:t>
      </w:r>
      <w:r>
        <w:rPr>
          <w:i/>
          <w:spacing w:val="1"/>
        </w:rPr>
        <w:t xml:space="preserve"> </w:t>
      </w:r>
      <w:r>
        <w:rPr>
          <w:i/>
        </w:rPr>
        <w:t>природы</w:t>
      </w:r>
      <w:r>
        <w:rPr>
          <w:i/>
          <w:spacing w:val="1"/>
        </w:rPr>
        <w:t xml:space="preserve"> </w:t>
      </w:r>
      <w:r>
        <w:rPr>
          <w:i/>
        </w:rPr>
        <w:t>в</w:t>
      </w:r>
      <w:r>
        <w:rPr>
          <w:i/>
          <w:spacing w:val="1"/>
        </w:rPr>
        <w:t xml:space="preserve"> </w:t>
      </w:r>
      <w:r>
        <w:rPr>
          <w:i/>
        </w:rPr>
        <w:t>творчестве</w:t>
      </w:r>
      <w:r>
        <w:rPr>
          <w:i/>
          <w:spacing w:val="1"/>
        </w:rPr>
        <w:t xml:space="preserve"> </w:t>
      </w:r>
      <w:r>
        <w:rPr>
          <w:i/>
        </w:rPr>
        <w:t>поэтов</w:t>
      </w:r>
      <w:r>
        <w:rPr>
          <w:i/>
          <w:spacing w:val="1"/>
        </w:rPr>
        <w:t xml:space="preserve"> </w:t>
      </w:r>
      <w:r>
        <w:rPr>
          <w:i/>
        </w:rPr>
        <w:t>и</w:t>
      </w:r>
      <w:r>
        <w:rPr>
          <w:i/>
          <w:spacing w:val="1"/>
        </w:rPr>
        <w:t xml:space="preserve"> </w:t>
      </w:r>
      <w:r>
        <w:rPr>
          <w:i/>
        </w:rPr>
        <w:t>писателей</w:t>
      </w:r>
      <w:r>
        <w:rPr>
          <w:i/>
          <w:spacing w:val="1"/>
        </w:rPr>
        <w:t xml:space="preserve"> </w:t>
      </w:r>
      <w:r>
        <w:rPr>
          <w:i/>
        </w:rPr>
        <w:t>ХIХ–</w:t>
      </w:r>
      <w:r>
        <w:rPr>
          <w:i/>
          <w:spacing w:val="1"/>
        </w:rPr>
        <w:t xml:space="preserve"> </w:t>
      </w:r>
      <w:r>
        <w:rPr>
          <w:i/>
        </w:rPr>
        <w:t>ХХ</w:t>
      </w:r>
      <w:r>
        <w:rPr>
          <w:i/>
          <w:spacing w:val="1"/>
        </w:rPr>
        <w:t xml:space="preserve"> </w:t>
      </w:r>
      <w:r>
        <w:rPr>
          <w:i/>
        </w:rPr>
        <w:t>веков</w:t>
      </w:r>
      <w:r>
        <w:t>.</w:t>
      </w:r>
      <w:r>
        <w:rPr>
          <w:spacing w:val="1"/>
        </w:rPr>
        <w:t xml:space="preserve"> </w:t>
      </w:r>
      <w:r>
        <w:t>Лирика,</w:t>
      </w:r>
      <w:r>
        <w:rPr>
          <w:spacing w:val="1"/>
        </w:rPr>
        <w:t xml:space="preserve"> </w:t>
      </w:r>
      <w:r>
        <w:t>лирические произведения как описание в стихотворной форме чувств поэта, связанных с</w:t>
      </w:r>
      <w:r>
        <w:rPr>
          <w:spacing w:val="1"/>
        </w:rPr>
        <w:t xml:space="preserve"> </w:t>
      </w:r>
      <w:r>
        <w:t>наблюдениями, описаниями природы. Круг чтения: лирические произведения поэтов и</w:t>
      </w:r>
      <w:r>
        <w:rPr>
          <w:spacing w:val="1"/>
        </w:rPr>
        <w:t xml:space="preserve"> </w:t>
      </w:r>
      <w:r>
        <w:t>писателей (не менее пяти авторов по выбору): В. А. Жуковский, И.С. Никитин, Е. А.</w:t>
      </w:r>
      <w:r>
        <w:rPr>
          <w:spacing w:val="1"/>
        </w:rPr>
        <w:t xml:space="preserve"> </w:t>
      </w:r>
      <w:r>
        <w:t>Баратынский, Ф. И. Тютчев, А. А. Фет, Н. А. Некрасов, И. А. Бунин, А. А. Блок, К. Д.</w:t>
      </w:r>
      <w:r>
        <w:rPr>
          <w:spacing w:val="1"/>
        </w:rPr>
        <w:t xml:space="preserve"> </w:t>
      </w:r>
      <w:r>
        <w:t>Бальмонт</w:t>
      </w:r>
      <w:r>
        <w:rPr>
          <w:spacing w:val="1"/>
        </w:rPr>
        <w:t xml:space="preserve"> </w:t>
      </w:r>
      <w:r>
        <w:t>и</w:t>
      </w:r>
      <w:r>
        <w:rPr>
          <w:spacing w:val="1"/>
        </w:rPr>
        <w:t xml:space="preserve"> </w:t>
      </w:r>
      <w:r>
        <w:t>др.</w:t>
      </w:r>
      <w:r>
        <w:rPr>
          <w:spacing w:val="1"/>
        </w:rPr>
        <w:t xml:space="preserve"> </w:t>
      </w:r>
      <w:r>
        <w:t>Темы</w:t>
      </w:r>
      <w:r>
        <w:rPr>
          <w:spacing w:val="1"/>
        </w:rPr>
        <w:t xml:space="preserve"> </w:t>
      </w:r>
      <w:r>
        <w:t>стихотворных</w:t>
      </w:r>
      <w:r>
        <w:rPr>
          <w:spacing w:val="1"/>
        </w:rPr>
        <w:t xml:space="preserve"> </w:t>
      </w:r>
      <w:r>
        <w:t>произведений,</w:t>
      </w:r>
      <w:r>
        <w:rPr>
          <w:spacing w:val="1"/>
        </w:rPr>
        <w:t xml:space="preserve"> </w:t>
      </w:r>
      <w:r>
        <w:t>герой</w:t>
      </w:r>
      <w:r>
        <w:rPr>
          <w:spacing w:val="1"/>
        </w:rPr>
        <w:t xml:space="preserve"> </w:t>
      </w:r>
      <w:r>
        <w:t>лирического</w:t>
      </w:r>
      <w:r>
        <w:rPr>
          <w:spacing w:val="1"/>
        </w:rPr>
        <w:t xml:space="preserve"> </w:t>
      </w:r>
      <w:r>
        <w:t>произведения.</w:t>
      </w:r>
      <w:r>
        <w:rPr>
          <w:spacing w:val="1"/>
        </w:rPr>
        <w:t xml:space="preserve"> </w:t>
      </w:r>
      <w:r>
        <w:t>Авторские приѐмы создания художественного образа в лирике. Средства выразительности</w:t>
      </w:r>
      <w:r>
        <w:rPr>
          <w:spacing w:val="-57"/>
        </w:rPr>
        <w:t xml:space="preserve"> </w:t>
      </w:r>
      <w:r>
        <w:t>в</w:t>
      </w:r>
      <w:r>
        <w:rPr>
          <w:spacing w:val="1"/>
        </w:rPr>
        <w:t xml:space="preserve"> </w:t>
      </w:r>
      <w:r>
        <w:t>произведениях</w:t>
      </w:r>
      <w:r>
        <w:rPr>
          <w:spacing w:val="1"/>
        </w:rPr>
        <w:t xml:space="preserve"> </w:t>
      </w:r>
      <w:r>
        <w:t>лирики:</w:t>
      </w:r>
      <w:r>
        <w:rPr>
          <w:spacing w:val="1"/>
        </w:rPr>
        <w:t xml:space="preserve"> </w:t>
      </w:r>
      <w:r>
        <w:t>эпитеты,</w:t>
      </w:r>
      <w:r>
        <w:rPr>
          <w:spacing w:val="1"/>
        </w:rPr>
        <w:t xml:space="preserve"> </w:t>
      </w:r>
      <w:r>
        <w:t>синонимы,</w:t>
      </w:r>
      <w:r>
        <w:rPr>
          <w:spacing w:val="1"/>
        </w:rPr>
        <w:t xml:space="preserve"> </w:t>
      </w:r>
      <w:r>
        <w:t>антонимы,</w:t>
      </w:r>
      <w:r>
        <w:rPr>
          <w:spacing w:val="1"/>
        </w:rPr>
        <w:t xml:space="preserve"> </w:t>
      </w:r>
      <w:r>
        <w:t>сравнения,</w:t>
      </w:r>
      <w:r>
        <w:rPr>
          <w:spacing w:val="1"/>
        </w:rPr>
        <w:t xml:space="preserve"> </w:t>
      </w:r>
      <w:r>
        <w:t>олицетворения,</w:t>
      </w:r>
      <w:r>
        <w:rPr>
          <w:spacing w:val="1"/>
        </w:rPr>
        <w:t xml:space="preserve"> </w:t>
      </w:r>
      <w:r>
        <w:t>метафоры.</w:t>
      </w:r>
      <w:r>
        <w:rPr>
          <w:spacing w:val="-2"/>
        </w:rPr>
        <w:t xml:space="preserve"> </w:t>
      </w:r>
      <w:r>
        <w:t>Репродукция</w:t>
      </w:r>
      <w:r>
        <w:rPr>
          <w:spacing w:val="-1"/>
        </w:rPr>
        <w:t xml:space="preserve"> </w:t>
      </w:r>
      <w:r>
        <w:t>картины</w:t>
      </w:r>
      <w:r>
        <w:rPr>
          <w:spacing w:val="-1"/>
        </w:rPr>
        <w:t xml:space="preserve"> </w:t>
      </w:r>
      <w:r>
        <w:t>как</w:t>
      </w:r>
      <w:r>
        <w:rPr>
          <w:spacing w:val="-1"/>
        </w:rPr>
        <w:t xml:space="preserve"> </w:t>
      </w:r>
      <w:r>
        <w:t>иллюстрация</w:t>
      </w:r>
      <w:r>
        <w:rPr>
          <w:spacing w:val="-1"/>
        </w:rPr>
        <w:t xml:space="preserve"> </w:t>
      </w:r>
      <w:r>
        <w:t>к</w:t>
      </w:r>
      <w:r>
        <w:rPr>
          <w:spacing w:val="-1"/>
        </w:rPr>
        <w:t xml:space="preserve"> </w:t>
      </w:r>
      <w:r>
        <w:t>лирическому</w:t>
      </w:r>
      <w:r>
        <w:rPr>
          <w:spacing w:val="-6"/>
        </w:rPr>
        <w:t xml:space="preserve"> </w:t>
      </w:r>
      <w:r>
        <w:t>произведению.</w:t>
      </w:r>
    </w:p>
    <w:p w:rsidR="00676A99" w:rsidRDefault="003D1F18">
      <w:pPr>
        <w:pStyle w:val="a3"/>
        <w:spacing w:line="264" w:lineRule="auto"/>
        <w:ind w:right="146" w:firstLine="599"/>
        <w:jc w:val="both"/>
      </w:pPr>
      <w:r>
        <w:t>Произведения для чтения: В.А. Жуковский «Загадка», И.С. Никитин «В синем небе</w:t>
      </w:r>
      <w:r>
        <w:rPr>
          <w:spacing w:val="1"/>
        </w:rPr>
        <w:t xml:space="preserve"> </w:t>
      </w:r>
      <w:r>
        <w:t>плывут над полями…»,</w:t>
      </w:r>
      <w:r>
        <w:rPr>
          <w:spacing w:val="1"/>
        </w:rPr>
        <w:t xml:space="preserve"> </w:t>
      </w:r>
      <w:r>
        <w:t>Ф.И. Тютчев</w:t>
      </w:r>
      <w:r>
        <w:rPr>
          <w:spacing w:val="1"/>
        </w:rPr>
        <w:t xml:space="preserve"> </w:t>
      </w:r>
      <w:r>
        <w:t>«Как</w:t>
      </w:r>
      <w:r>
        <w:rPr>
          <w:spacing w:val="1"/>
        </w:rPr>
        <w:t xml:space="preserve"> </w:t>
      </w:r>
      <w:r>
        <w:t>неожиданно и ярко»,</w:t>
      </w:r>
      <w:r>
        <w:rPr>
          <w:spacing w:val="1"/>
        </w:rPr>
        <w:t xml:space="preserve"> </w:t>
      </w:r>
      <w:r>
        <w:t>А.А. Фет</w:t>
      </w:r>
      <w:r>
        <w:rPr>
          <w:spacing w:val="1"/>
        </w:rPr>
        <w:t xml:space="preserve"> </w:t>
      </w:r>
      <w:r>
        <w:t>«Весенний</w:t>
      </w:r>
      <w:r>
        <w:rPr>
          <w:spacing w:val="1"/>
        </w:rPr>
        <w:t xml:space="preserve"> </w:t>
      </w:r>
      <w:r>
        <w:t>дождь»,</w:t>
      </w:r>
      <w:r>
        <w:rPr>
          <w:spacing w:val="1"/>
        </w:rPr>
        <w:t xml:space="preserve"> </w:t>
      </w:r>
      <w:r>
        <w:t>Е.А.</w:t>
      </w:r>
      <w:r>
        <w:rPr>
          <w:spacing w:val="1"/>
        </w:rPr>
        <w:t xml:space="preserve"> </w:t>
      </w:r>
      <w:r>
        <w:t>Баратынский</w:t>
      </w:r>
      <w:r>
        <w:rPr>
          <w:spacing w:val="1"/>
        </w:rPr>
        <w:t xml:space="preserve"> </w:t>
      </w:r>
      <w:r>
        <w:t>«Весна,</w:t>
      </w:r>
      <w:r>
        <w:rPr>
          <w:spacing w:val="1"/>
        </w:rPr>
        <w:t xml:space="preserve"> </w:t>
      </w:r>
      <w:r>
        <w:t>весна!</w:t>
      </w:r>
      <w:r>
        <w:rPr>
          <w:spacing w:val="1"/>
        </w:rPr>
        <w:t xml:space="preserve"> </w:t>
      </w:r>
      <w:r>
        <w:t>Как</w:t>
      </w:r>
      <w:r>
        <w:rPr>
          <w:spacing w:val="1"/>
        </w:rPr>
        <w:t xml:space="preserve"> </w:t>
      </w:r>
      <w:r>
        <w:t>воздух</w:t>
      </w:r>
      <w:r>
        <w:rPr>
          <w:spacing w:val="1"/>
        </w:rPr>
        <w:t xml:space="preserve"> </w:t>
      </w:r>
      <w:r>
        <w:t>чист»,</w:t>
      </w:r>
      <w:r>
        <w:rPr>
          <w:spacing w:val="1"/>
        </w:rPr>
        <w:t xml:space="preserve"> </w:t>
      </w:r>
      <w:r>
        <w:t>И.А.</w:t>
      </w:r>
      <w:r>
        <w:rPr>
          <w:spacing w:val="1"/>
        </w:rPr>
        <w:t xml:space="preserve"> </w:t>
      </w:r>
      <w:r>
        <w:t>Бунин</w:t>
      </w:r>
      <w:r>
        <w:rPr>
          <w:spacing w:val="1"/>
        </w:rPr>
        <w:t xml:space="preserve"> </w:t>
      </w:r>
      <w:r>
        <w:t>«Листопад»</w:t>
      </w:r>
      <w:r>
        <w:rPr>
          <w:spacing w:val="1"/>
        </w:rPr>
        <w:t xml:space="preserve"> </w:t>
      </w:r>
      <w:r>
        <w:t xml:space="preserve">(отрывки) </w:t>
      </w:r>
      <w:r>
        <w:rPr>
          <w:color w:val="333333"/>
        </w:rPr>
        <w:t xml:space="preserve">и другие (по выбору). </w:t>
      </w:r>
      <w:r>
        <w:rPr>
          <w:i/>
        </w:rPr>
        <w:t>Творчество Л. Н. Толстого</w:t>
      </w:r>
      <w:r>
        <w:t>. Круг чтения (не менее трѐх</w:t>
      </w:r>
      <w:r>
        <w:rPr>
          <w:spacing w:val="1"/>
        </w:rPr>
        <w:t xml:space="preserve"> </w:t>
      </w:r>
      <w:r>
        <w:t>произведений): рассказ (художественный и научно-познавательный), сказки, басни, быль.</w:t>
      </w:r>
      <w:r>
        <w:rPr>
          <w:spacing w:val="1"/>
        </w:rPr>
        <w:t xml:space="preserve"> </w:t>
      </w:r>
      <w:r>
        <w:t>Повесть</w:t>
      </w:r>
      <w:r>
        <w:rPr>
          <w:spacing w:val="1"/>
        </w:rPr>
        <w:t xml:space="preserve"> </w:t>
      </w:r>
      <w:r>
        <w:t>как</w:t>
      </w:r>
      <w:r>
        <w:rPr>
          <w:spacing w:val="1"/>
        </w:rPr>
        <w:t xml:space="preserve"> </w:t>
      </w:r>
      <w:r>
        <w:t>эпический</w:t>
      </w:r>
      <w:r>
        <w:rPr>
          <w:spacing w:val="1"/>
        </w:rPr>
        <w:t xml:space="preserve"> </w:t>
      </w:r>
      <w:r>
        <w:t>жанр</w:t>
      </w:r>
      <w:r>
        <w:rPr>
          <w:spacing w:val="1"/>
        </w:rPr>
        <w:t xml:space="preserve"> </w:t>
      </w:r>
      <w:r>
        <w:t>(общее</w:t>
      </w:r>
      <w:r>
        <w:rPr>
          <w:spacing w:val="1"/>
        </w:rPr>
        <w:t xml:space="preserve"> </w:t>
      </w:r>
      <w:r>
        <w:t>представление).</w:t>
      </w:r>
      <w:r>
        <w:rPr>
          <w:spacing w:val="1"/>
        </w:rPr>
        <w:t xml:space="preserve"> </w:t>
      </w:r>
      <w:r>
        <w:t>Значение</w:t>
      </w:r>
      <w:r>
        <w:rPr>
          <w:spacing w:val="1"/>
        </w:rPr>
        <w:t xml:space="preserve"> </w:t>
      </w:r>
      <w:r>
        <w:t>реальных</w:t>
      </w:r>
      <w:r>
        <w:rPr>
          <w:spacing w:val="1"/>
        </w:rPr>
        <w:t xml:space="preserve"> </w:t>
      </w:r>
      <w:r>
        <w:t>жизненных</w:t>
      </w:r>
      <w:r>
        <w:rPr>
          <w:spacing w:val="1"/>
        </w:rPr>
        <w:t xml:space="preserve"> </w:t>
      </w:r>
      <w:r>
        <w:t>ситуаций в создании рассказа, повести. Отрывки из автобиографической повести Л. Н.</w:t>
      </w:r>
      <w:r>
        <w:rPr>
          <w:spacing w:val="1"/>
        </w:rPr>
        <w:t xml:space="preserve"> </w:t>
      </w:r>
      <w:r>
        <w:t>Толстого</w:t>
      </w:r>
      <w:r>
        <w:rPr>
          <w:spacing w:val="1"/>
        </w:rPr>
        <w:t xml:space="preserve"> </w:t>
      </w:r>
      <w:r>
        <w:t>«Детство».</w:t>
      </w:r>
      <w:r>
        <w:rPr>
          <w:spacing w:val="1"/>
        </w:rPr>
        <w:t xml:space="preserve"> </w:t>
      </w:r>
      <w:r>
        <w:t>Особенности</w:t>
      </w:r>
      <w:r>
        <w:rPr>
          <w:spacing w:val="1"/>
        </w:rPr>
        <w:t xml:space="preserve"> </w:t>
      </w:r>
      <w:r>
        <w:t>художественного</w:t>
      </w:r>
      <w:r>
        <w:rPr>
          <w:spacing w:val="1"/>
        </w:rPr>
        <w:t xml:space="preserve"> </w:t>
      </w:r>
      <w:r>
        <w:t>текста-описания:</w:t>
      </w:r>
      <w:r>
        <w:rPr>
          <w:spacing w:val="1"/>
        </w:rPr>
        <w:t xml:space="preserve"> </w:t>
      </w:r>
      <w:r>
        <w:t>пейзаж,</w:t>
      </w:r>
      <w:r>
        <w:rPr>
          <w:spacing w:val="1"/>
        </w:rPr>
        <w:t xml:space="preserve"> </w:t>
      </w:r>
      <w:r>
        <w:t>портрет</w:t>
      </w:r>
      <w:r>
        <w:rPr>
          <w:spacing w:val="1"/>
        </w:rPr>
        <w:t xml:space="preserve"> </w:t>
      </w:r>
      <w:r>
        <w:t>героя,</w:t>
      </w:r>
      <w:r>
        <w:rPr>
          <w:spacing w:val="-1"/>
        </w:rPr>
        <w:t xml:space="preserve"> </w:t>
      </w:r>
      <w:r>
        <w:t>интерьер.</w:t>
      </w:r>
      <w:r>
        <w:rPr>
          <w:spacing w:val="-1"/>
        </w:rPr>
        <w:t xml:space="preserve"> </w:t>
      </w:r>
      <w:r>
        <w:t>Примеры текста-рассуждения</w:t>
      </w:r>
      <w:r>
        <w:rPr>
          <w:spacing w:val="-1"/>
        </w:rPr>
        <w:t xml:space="preserve"> </w:t>
      </w:r>
      <w:r>
        <w:t>в</w:t>
      </w:r>
      <w:r>
        <w:rPr>
          <w:spacing w:val="-2"/>
        </w:rPr>
        <w:t xml:space="preserve"> </w:t>
      </w:r>
      <w:r>
        <w:t>рассказах</w:t>
      </w:r>
      <w:r>
        <w:rPr>
          <w:spacing w:val="2"/>
        </w:rPr>
        <w:t xml:space="preserve"> </w:t>
      </w:r>
      <w:r>
        <w:t>Л.</w:t>
      </w:r>
      <w:r>
        <w:rPr>
          <w:spacing w:val="-2"/>
        </w:rPr>
        <w:t xml:space="preserve"> </w:t>
      </w:r>
      <w:r>
        <w:t>Н.</w:t>
      </w:r>
      <w:r>
        <w:rPr>
          <w:spacing w:val="-1"/>
        </w:rPr>
        <w:t xml:space="preserve"> </w:t>
      </w:r>
      <w:r>
        <w:t>Толстого.</w:t>
      </w:r>
    </w:p>
    <w:p w:rsidR="00676A99" w:rsidRDefault="003D1F18">
      <w:pPr>
        <w:pStyle w:val="a3"/>
        <w:spacing w:before="1"/>
        <w:ind w:left="741"/>
        <w:jc w:val="both"/>
      </w:pPr>
      <w:r>
        <w:t>Произведения</w:t>
      </w:r>
      <w:r>
        <w:rPr>
          <w:spacing w:val="6"/>
        </w:rPr>
        <w:t xml:space="preserve"> </w:t>
      </w:r>
      <w:r>
        <w:t>для</w:t>
      </w:r>
      <w:r>
        <w:rPr>
          <w:spacing w:val="65"/>
        </w:rPr>
        <w:t xml:space="preserve"> </w:t>
      </w:r>
      <w:r>
        <w:t>чтения:</w:t>
      </w:r>
      <w:r>
        <w:rPr>
          <w:spacing w:val="65"/>
        </w:rPr>
        <w:t xml:space="preserve"> </w:t>
      </w:r>
      <w:r>
        <w:t>Л.Н.</w:t>
      </w:r>
      <w:r>
        <w:rPr>
          <w:spacing w:val="65"/>
        </w:rPr>
        <w:t xml:space="preserve"> </w:t>
      </w:r>
      <w:r>
        <w:t>Толстой</w:t>
      </w:r>
      <w:r>
        <w:rPr>
          <w:spacing w:val="68"/>
        </w:rPr>
        <w:t xml:space="preserve"> </w:t>
      </w:r>
      <w:r>
        <w:t>«Детство»</w:t>
      </w:r>
      <w:r>
        <w:rPr>
          <w:spacing w:val="60"/>
        </w:rPr>
        <w:t xml:space="preserve"> </w:t>
      </w:r>
      <w:r>
        <w:t>(отдельные</w:t>
      </w:r>
      <w:r>
        <w:rPr>
          <w:spacing w:val="64"/>
        </w:rPr>
        <w:t xml:space="preserve"> </w:t>
      </w:r>
      <w:r>
        <w:t>главы),</w:t>
      </w:r>
      <w:r>
        <w:rPr>
          <w:spacing w:val="69"/>
        </w:rPr>
        <w:t xml:space="preserve"> </w:t>
      </w:r>
      <w:r>
        <w:t>«Русак»,</w:t>
      </w:r>
    </w:p>
    <w:p w:rsidR="00676A99" w:rsidRDefault="003D1F18">
      <w:pPr>
        <w:pStyle w:val="a3"/>
        <w:spacing w:before="27"/>
        <w:jc w:val="both"/>
      </w:pPr>
      <w:r>
        <w:t>«Черепаха»</w:t>
      </w:r>
      <w:r>
        <w:rPr>
          <w:spacing w:val="-5"/>
        </w:rPr>
        <w:t xml:space="preserve"> </w:t>
      </w:r>
      <w:r>
        <w:t>и</w:t>
      </w:r>
      <w:r>
        <w:rPr>
          <w:spacing w:val="-1"/>
        </w:rPr>
        <w:t xml:space="preserve"> </w:t>
      </w:r>
      <w:r>
        <w:t>другие</w:t>
      </w:r>
      <w:r>
        <w:rPr>
          <w:spacing w:val="-2"/>
        </w:rPr>
        <w:t xml:space="preserve"> </w:t>
      </w:r>
      <w:r>
        <w:t>(по выбору).</w:t>
      </w:r>
    </w:p>
    <w:p w:rsidR="00676A99" w:rsidRDefault="003D1F18">
      <w:pPr>
        <w:spacing w:before="28"/>
        <w:ind w:left="741"/>
        <w:jc w:val="both"/>
        <w:rPr>
          <w:sz w:val="24"/>
        </w:rPr>
      </w:pPr>
      <w:r>
        <w:rPr>
          <w:i/>
          <w:sz w:val="24"/>
        </w:rPr>
        <w:t>Произведения</w:t>
      </w:r>
      <w:r>
        <w:rPr>
          <w:i/>
          <w:spacing w:val="56"/>
          <w:sz w:val="24"/>
        </w:rPr>
        <w:t xml:space="preserve"> </w:t>
      </w:r>
      <w:r>
        <w:rPr>
          <w:i/>
          <w:sz w:val="24"/>
        </w:rPr>
        <w:t>о</w:t>
      </w:r>
      <w:r>
        <w:rPr>
          <w:i/>
          <w:spacing w:val="114"/>
          <w:sz w:val="24"/>
        </w:rPr>
        <w:t xml:space="preserve"> </w:t>
      </w:r>
      <w:r>
        <w:rPr>
          <w:i/>
          <w:sz w:val="24"/>
        </w:rPr>
        <w:t>животных</w:t>
      </w:r>
      <w:r>
        <w:rPr>
          <w:i/>
          <w:spacing w:val="114"/>
          <w:sz w:val="24"/>
        </w:rPr>
        <w:t xml:space="preserve"> </w:t>
      </w:r>
      <w:r>
        <w:rPr>
          <w:i/>
          <w:sz w:val="24"/>
        </w:rPr>
        <w:t>и</w:t>
      </w:r>
      <w:r>
        <w:rPr>
          <w:i/>
          <w:spacing w:val="115"/>
          <w:sz w:val="24"/>
        </w:rPr>
        <w:t xml:space="preserve"> </w:t>
      </w:r>
      <w:r>
        <w:rPr>
          <w:i/>
          <w:sz w:val="24"/>
        </w:rPr>
        <w:t>родной</w:t>
      </w:r>
      <w:r>
        <w:rPr>
          <w:i/>
          <w:spacing w:val="115"/>
          <w:sz w:val="24"/>
        </w:rPr>
        <w:t xml:space="preserve"> </w:t>
      </w:r>
      <w:r>
        <w:rPr>
          <w:i/>
          <w:sz w:val="24"/>
        </w:rPr>
        <w:t>природе.</w:t>
      </w:r>
      <w:r>
        <w:rPr>
          <w:i/>
          <w:spacing w:val="120"/>
          <w:sz w:val="24"/>
        </w:rPr>
        <w:t xml:space="preserve"> </w:t>
      </w:r>
      <w:r>
        <w:rPr>
          <w:sz w:val="24"/>
        </w:rPr>
        <w:t>Взаимоотношения</w:t>
      </w:r>
      <w:r>
        <w:rPr>
          <w:spacing w:val="115"/>
          <w:sz w:val="24"/>
        </w:rPr>
        <w:t xml:space="preserve"> </w:t>
      </w:r>
      <w:r>
        <w:rPr>
          <w:sz w:val="24"/>
        </w:rPr>
        <w:t>человека</w:t>
      </w:r>
      <w:r>
        <w:rPr>
          <w:spacing w:val="116"/>
          <w:sz w:val="24"/>
        </w:rPr>
        <w:t xml:space="preserve"> </w:t>
      </w:r>
      <w:r>
        <w:rPr>
          <w:sz w:val="24"/>
        </w:rPr>
        <w:t>и</w:t>
      </w:r>
    </w:p>
    <w:p w:rsidR="00676A99" w:rsidRDefault="00676A99">
      <w:pPr>
        <w:jc w:val="both"/>
        <w:rPr>
          <w:sz w:val="24"/>
        </w:rPr>
        <w:sectPr w:rsidR="00676A99">
          <w:pgSz w:w="11910" w:h="16390"/>
          <w:pgMar w:top="1060" w:right="700" w:bottom="1160" w:left="1560" w:header="0" w:footer="933" w:gutter="0"/>
          <w:cols w:space="720"/>
        </w:sectPr>
      </w:pPr>
    </w:p>
    <w:p w:rsidR="00676A99" w:rsidRDefault="003D1F18">
      <w:pPr>
        <w:pStyle w:val="a3"/>
        <w:spacing w:before="64" w:line="264" w:lineRule="auto"/>
        <w:ind w:right="145"/>
        <w:jc w:val="both"/>
      </w:pPr>
      <w:r>
        <w:lastRenderedPageBreak/>
        <w:t>животных, защита и охрана природы – тема произведений литературы. Круг чтения (не</w:t>
      </w:r>
      <w:r>
        <w:rPr>
          <w:spacing w:val="1"/>
        </w:rPr>
        <w:t xml:space="preserve"> </w:t>
      </w:r>
      <w:r>
        <w:t>менее трѐх авторов): на примере произведений В. П. Астафьева, М. М. Пришвина, С.А.</w:t>
      </w:r>
      <w:r>
        <w:rPr>
          <w:spacing w:val="1"/>
        </w:rPr>
        <w:t xml:space="preserve"> </w:t>
      </w:r>
      <w:r>
        <w:t>Есенина,</w:t>
      </w:r>
      <w:r>
        <w:rPr>
          <w:spacing w:val="-1"/>
        </w:rPr>
        <w:t xml:space="preserve"> </w:t>
      </w:r>
      <w:r>
        <w:t>А.</w:t>
      </w:r>
      <w:r>
        <w:rPr>
          <w:spacing w:val="-1"/>
        </w:rPr>
        <w:t xml:space="preserve"> </w:t>
      </w:r>
      <w:r>
        <w:t>И.</w:t>
      </w:r>
      <w:r>
        <w:rPr>
          <w:spacing w:val="-1"/>
        </w:rPr>
        <w:t xml:space="preserve"> </w:t>
      </w:r>
      <w:r>
        <w:t>Куприна, К. Г.</w:t>
      </w:r>
      <w:r>
        <w:rPr>
          <w:spacing w:val="-1"/>
        </w:rPr>
        <w:t xml:space="preserve"> </w:t>
      </w:r>
      <w:r>
        <w:t>Паустовского, Ю. И.</w:t>
      </w:r>
      <w:r>
        <w:rPr>
          <w:spacing w:val="-2"/>
        </w:rPr>
        <w:t xml:space="preserve"> </w:t>
      </w:r>
      <w:r>
        <w:t>Коваля</w:t>
      </w:r>
      <w:r>
        <w:rPr>
          <w:spacing w:val="-1"/>
        </w:rPr>
        <w:t xml:space="preserve"> </w:t>
      </w:r>
      <w:r>
        <w:t>и</w:t>
      </w:r>
      <w:r>
        <w:rPr>
          <w:spacing w:val="1"/>
        </w:rPr>
        <w:t xml:space="preserve"> </w:t>
      </w:r>
      <w:r>
        <w:t>др.</w:t>
      </w:r>
    </w:p>
    <w:p w:rsidR="00676A99" w:rsidRDefault="003D1F18">
      <w:pPr>
        <w:pStyle w:val="a3"/>
        <w:spacing w:before="2" w:line="264" w:lineRule="auto"/>
        <w:ind w:firstLine="599"/>
      </w:pPr>
      <w:r>
        <w:t>Произведения</w:t>
      </w:r>
      <w:r>
        <w:rPr>
          <w:spacing w:val="14"/>
        </w:rPr>
        <w:t xml:space="preserve"> </w:t>
      </w:r>
      <w:r>
        <w:t>для</w:t>
      </w:r>
      <w:r>
        <w:rPr>
          <w:spacing w:val="15"/>
        </w:rPr>
        <w:t xml:space="preserve"> </w:t>
      </w:r>
      <w:r>
        <w:t>чтения:</w:t>
      </w:r>
      <w:r>
        <w:rPr>
          <w:spacing w:val="15"/>
        </w:rPr>
        <w:t xml:space="preserve"> </w:t>
      </w:r>
      <w:r>
        <w:t>В.П.</w:t>
      </w:r>
      <w:r>
        <w:rPr>
          <w:spacing w:val="14"/>
        </w:rPr>
        <w:t xml:space="preserve"> </w:t>
      </w:r>
      <w:r>
        <w:t>Астафьев</w:t>
      </w:r>
      <w:r>
        <w:rPr>
          <w:spacing w:val="19"/>
        </w:rPr>
        <w:t xml:space="preserve"> </w:t>
      </w:r>
      <w:r>
        <w:t>«Капалуха»,</w:t>
      </w:r>
      <w:r>
        <w:rPr>
          <w:spacing w:val="17"/>
        </w:rPr>
        <w:t xml:space="preserve"> </w:t>
      </w:r>
      <w:r>
        <w:t>М.М.</w:t>
      </w:r>
      <w:r>
        <w:rPr>
          <w:spacing w:val="23"/>
        </w:rPr>
        <w:t xml:space="preserve"> </w:t>
      </w:r>
      <w:r>
        <w:t>Пришвин</w:t>
      </w:r>
      <w:r>
        <w:rPr>
          <w:spacing w:val="21"/>
        </w:rPr>
        <w:t xml:space="preserve"> </w:t>
      </w:r>
      <w:r>
        <w:t>«Выскочка»,</w:t>
      </w:r>
      <w:r>
        <w:rPr>
          <w:spacing w:val="-57"/>
        </w:rPr>
        <w:t xml:space="preserve"> </w:t>
      </w:r>
      <w:r>
        <w:t>С.А.</w:t>
      </w:r>
      <w:r>
        <w:rPr>
          <w:spacing w:val="-1"/>
        </w:rPr>
        <w:t xml:space="preserve"> </w:t>
      </w:r>
      <w:r>
        <w:t>Есенин</w:t>
      </w:r>
      <w:r>
        <w:rPr>
          <w:spacing w:val="3"/>
        </w:rPr>
        <w:t xml:space="preserve"> </w:t>
      </w:r>
      <w:r>
        <w:t>«Лебѐдушка»</w:t>
      </w:r>
      <w:r>
        <w:rPr>
          <w:spacing w:val="-2"/>
        </w:rPr>
        <w:t xml:space="preserve"> </w:t>
      </w:r>
      <w:r>
        <w:rPr>
          <w:color w:val="333333"/>
        </w:rPr>
        <w:t>и</w:t>
      </w:r>
      <w:r>
        <w:rPr>
          <w:color w:val="333333"/>
          <w:spacing w:val="-1"/>
        </w:rPr>
        <w:t xml:space="preserve"> </w:t>
      </w:r>
      <w:r>
        <w:rPr>
          <w:color w:val="333333"/>
        </w:rPr>
        <w:t>другие</w:t>
      </w:r>
      <w:r>
        <w:rPr>
          <w:color w:val="333333"/>
          <w:spacing w:val="1"/>
        </w:rPr>
        <w:t xml:space="preserve"> </w:t>
      </w:r>
      <w:r>
        <w:rPr>
          <w:color w:val="333333"/>
        </w:rPr>
        <w:t>(по выбору).</w:t>
      </w:r>
    </w:p>
    <w:p w:rsidR="00676A99" w:rsidRDefault="003D1F18">
      <w:pPr>
        <w:pStyle w:val="a3"/>
        <w:tabs>
          <w:tab w:val="left" w:pos="760"/>
          <w:tab w:val="left" w:pos="1901"/>
          <w:tab w:val="left" w:pos="3564"/>
          <w:tab w:val="left" w:pos="4126"/>
          <w:tab w:val="left" w:pos="5099"/>
          <w:tab w:val="left" w:pos="5774"/>
          <w:tab w:val="left" w:pos="6603"/>
          <w:tab w:val="left" w:pos="8148"/>
          <w:tab w:val="left" w:pos="8788"/>
        </w:tabs>
        <w:spacing w:line="264" w:lineRule="auto"/>
        <w:ind w:right="145" w:firstLine="599"/>
      </w:pPr>
      <w:r>
        <w:rPr>
          <w:i/>
        </w:rPr>
        <w:t>Произведения</w:t>
      </w:r>
      <w:r>
        <w:rPr>
          <w:i/>
          <w:spacing w:val="6"/>
        </w:rPr>
        <w:t xml:space="preserve"> </w:t>
      </w:r>
      <w:r>
        <w:rPr>
          <w:i/>
        </w:rPr>
        <w:t>о</w:t>
      </w:r>
      <w:r>
        <w:rPr>
          <w:i/>
          <w:spacing w:val="7"/>
        </w:rPr>
        <w:t xml:space="preserve"> </w:t>
      </w:r>
      <w:r>
        <w:rPr>
          <w:i/>
        </w:rPr>
        <w:t>детях</w:t>
      </w:r>
      <w:r>
        <w:t>.</w:t>
      </w:r>
      <w:r>
        <w:rPr>
          <w:spacing w:val="11"/>
        </w:rPr>
        <w:t xml:space="preserve"> </w:t>
      </w:r>
      <w:r>
        <w:t>Тематика</w:t>
      </w:r>
      <w:r>
        <w:rPr>
          <w:spacing w:val="6"/>
        </w:rPr>
        <w:t xml:space="preserve"> </w:t>
      </w:r>
      <w:r>
        <w:t>произведений</w:t>
      </w:r>
      <w:r>
        <w:rPr>
          <w:spacing w:val="9"/>
        </w:rPr>
        <w:t xml:space="preserve"> </w:t>
      </w:r>
      <w:r>
        <w:t>о</w:t>
      </w:r>
      <w:r>
        <w:rPr>
          <w:spacing w:val="7"/>
        </w:rPr>
        <w:t xml:space="preserve"> </w:t>
      </w:r>
      <w:r>
        <w:t>детях,</w:t>
      </w:r>
      <w:r>
        <w:rPr>
          <w:spacing w:val="5"/>
        </w:rPr>
        <w:t xml:space="preserve"> </w:t>
      </w:r>
      <w:r>
        <w:t>их</w:t>
      </w:r>
      <w:r>
        <w:rPr>
          <w:spacing w:val="10"/>
        </w:rPr>
        <w:t xml:space="preserve"> </w:t>
      </w:r>
      <w:r>
        <w:t>жизни,</w:t>
      </w:r>
      <w:r>
        <w:rPr>
          <w:spacing w:val="5"/>
        </w:rPr>
        <w:t xml:space="preserve"> </w:t>
      </w:r>
      <w:r>
        <w:t>играх</w:t>
      </w:r>
      <w:r>
        <w:rPr>
          <w:spacing w:val="10"/>
        </w:rPr>
        <w:t xml:space="preserve"> </w:t>
      </w:r>
      <w:r>
        <w:t>и</w:t>
      </w:r>
      <w:r>
        <w:rPr>
          <w:spacing w:val="6"/>
        </w:rPr>
        <w:t xml:space="preserve"> </w:t>
      </w:r>
      <w:r>
        <w:t>занятиях,</w:t>
      </w:r>
      <w:r>
        <w:rPr>
          <w:spacing w:val="-57"/>
        </w:rPr>
        <w:t xml:space="preserve"> </w:t>
      </w:r>
      <w:r>
        <w:t>взаимоотношениях со взрослыми и сверстниками (на примере произведений не менее трѐх</w:t>
      </w:r>
      <w:r>
        <w:rPr>
          <w:spacing w:val="-57"/>
        </w:rPr>
        <w:t xml:space="preserve"> </w:t>
      </w:r>
      <w:r>
        <w:t>авторов):</w:t>
      </w:r>
      <w:r>
        <w:rPr>
          <w:spacing w:val="10"/>
        </w:rPr>
        <w:t xml:space="preserve"> </w:t>
      </w:r>
      <w:r>
        <w:t>А.</w:t>
      </w:r>
      <w:r>
        <w:rPr>
          <w:spacing w:val="10"/>
        </w:rPr>
        <w:t xml:space="preserve"> </w:t>
      </w:r>
      <w:r>
        <w:t>П.</w:t>
      </w:r>
      <w:r>
        <w:rPr>
          <w:spacing w:val="10"/>
        </w:rPr>
        <w:t xml:space="preserve"> </w:t>
      </w:r>
      <w:r>
        <w:t>Чехова,</w:t>
      </w:r>
      <w:r>
        <w:rPr>
          <w:spacing w:val="11"/>
        </w:rPr>
        <w:t xml:space="preserve"> </w:t>
      </w:r>
      <w:r>
        <w:t>Н.</w:t>
      </w:r>
      <w:r>
        <w:rPr>
          <w:spacing w:val="10"/>
        </w:rPr>
        <w:t xml:space="preserve"> </w:t>
      </w:r>
      <w:r>
        <w:t>Г.</w:t>
      </w:r>
      <w:r>
        <w:rPr>
          <w:spacing w:val="10"/>
        </w:rPr>
        <w:t xml:space="preserve"> </w:t>
      </w:r>
      <w:r>
        <w:t>Гарина-Михайловского,</w:t>
      </w:r>
      <w:r>
        <w:rPr>
          <w:spacing w:val="11"/>
        </w:rPr>
        <w:t xml:space="preserve"> </w:t>
      </w:r>
      <w:r>
        <w:t>М.М.</w:t>
      </w:r>
      <w:r>
        <w:rPr>
          <w:spacing w:val="11"/>
        </w:rPr>
        <w:t xml:space="preserve"> </w:t>
      </w:r>
      <w:r>
        <w:t>Зощенко,</w:t>
      </w:r>
      <w:r>
        <w:rPr>
          <w:spacing w:val="11"/>
        </w:rPr>
        <w:t xml:space="preserve"> </w:t>
      </w:r>
      <w:r>
        <w:t>К.Г.Паустовский,</w:t>
      </w:r>
      <w:r>
        <w:rPr>
          <w:spacing w:val="15"/>
        </w:rPr>
        <w:t xml:space="preserve"> </w:t>
      </w:r>
      <w:r>
        <w:t>Б.</w:t>
      </w:r>
      <w:r>
        <w:rPr>
          <w:spacing w:val="-57"/>
        </w:rPr>
        <w:t xml:space="preserve"> </w:t>
      </w:r>
      <w:r>
        <w:t>С.</w:t>
      </w:r>
      <w:r>
        <w:rPr>
          <w:spacing w:val="49"/>
        </w:rPr>
        <w:t xml:space="preserve"> </w:t>
      </w:r>
      <w:r>
        <w:t>Житкова,</w:t>
      </w:r>
      <w:r>
        <w:rPr>
          <w:spacing w:val="50"/>
        </w:rPr>
        <w:t xml:space="preserve"> </w:t>
      </w:r>
      <w:r>
        <w:t>В.</w:t>
      </w:r>
      <w:r>
        <w:rPr>
          <w:spacing w:val="52"/>
        </w:rPr>
        <w:t xml:space="preserve"> </w:t>
      </w:r>
      <w:r>
        <w:t>В.</w:t>
      </w:r>
      <w:r>
        <w:rPr>
          <w:spacing w:val="50"/>
        </w:rPr>
        <w:t xml:space="preserve"> </w:t>
      </w:r>
      <w:r>
        <w:t>Крапивина</w:t>
      </w:r>
      <w:r>
        <w:rPr>
          <w:spacing w:val="49"/>
        </w:rPr>
        <w:t xml:space="preserve"> </w:t>
      </w:r>
      <w:r>
        <w:t>и</w:t>
      </w:r>
      <w:r>
        <w:rPr>
          <w:spacing w:val="51"/>
        </w:rPr>
        <w:t xml:space="preserve"> </w:t>
      </w:r>
      <w:r>
        <w:t>др.</w:t>
      </w:r>
      <w:r>
        <w:rPr>
          <w:spacing w:val="52"/>
        </w:rPr>
        <w:t xml:space="preserve"> </w:t>
      </w:r>
      <w:r>
        <w:t>Словесный</w:t>
      </w:r>
      <w:r>
        <w:rPr>
          <w:spacing w:val="51"/>
        </w:rPr>
        <w:t xml:space="preserve"> </w:t>
      </w:r>
      <w:r>
        <w:t>портрет</w:t>
      </w:r>
      <w:r>
        <w:rPr>
          <w:spacing w:val="51"/>
        </w:rPr>
        <w:t xml:space="preserve"> </w:t>
      </w:r>
      <w:r>
        <w:t>героя</w:t>
      </w:r>
      <w:r>
        <w:rPr>
          <w:spacing w:val="50"/>
        </w:rPr>
        <w:t xml:space="preserve"> </w:t>
      </w:r>
      <w:r>
        <w:t>как</w:t>
      </w:r>
      <w:r>
        <w:rPr>
          <w:spacing w:val="51"/>
        </w:rPr>
        <w:t xml:space="preserve"> </w:t>
      </w:r>
      <w:r>
        <w:t>его</w:t>
      </w:r>
      <w:r>
        <w:rPr>
          <w:spacing w:val="50"/>
        </w:rPr>
        <w:t xml:space="preserve"> </w:t>
      </w:r>
      <w:r>
        <w:t>характеристика.</w:t>
      </w:r>
      <w:r>
        <w:rPr>
          <w:spacing w:val="-57"/>
        </w:rPr>
        <w:t xml:space="preserve"> </w:t>
      </w:r>
      <w:r>
        <w:t>Авторский</w:t>
      </w:r>
      <w:r>
        <w:rPr>
          <w:spacing w:val="36"/>
        </w:rPr>
        <w:t xml:space="preserve"> </w:t>
      </w:r>
      <w:r>
        <w:t>способ</w:t>
      </w:r>
      <w:r>
        <w:rPr>
          <w:spacing w:val="36"/>
        </w:rPr>
        <w:t xml:space="preserve"> </w:t>
      </w:r>
      <w:r>
        <w:t>выражения</w:t>
      </w:r>
      <w:r>
        <w:rPr>
          <w:spacing w:val="36"/>
        </w:rPr>
        <w:t xml:space="preserve"> </w:t>
      </w:r>
      <w:r>
        <w:t>главной</w:t>
      </w:r>
      <w:r>
        <w:rPr>
          <w:spacing w:val="37"/>
        </w:rPr>
        <w:t xml:space="preserve"> </w:t>
      </w:r>
      <w:r>
        <w:t>мысли.</w:t>
      </w:r>
      <w:r>
        <w:rPr>
          <w:spacing w:val="35"/>
        </w:rPr>
        <w:t xml:space="preserve"> </w:t>
      </w:r>
      <w:r>
        <w:t>Основные</w:t>
      </w:r>
      <w:r>
        <w:rPr>
          <w:spacing w:val="34"/>
        </w:rPr>
        <w:t xml:space="preserve"> </w:t>
      </w:r>
      <w:r>
        <w:t>события</w:t>
      </w:r>
      <w:r>
        <w:rPr>
          <w:spacing w:val="36"/>
        </w:rPr>
        <w:t xml:space="preserve"> </w:t>
      </w:r>
      <w:r>
        <w:t>сюжета,</w:t>
      </w:r>
      <w:r>
        <w:rPr>
          <w:spacing w:val="36"/>
        </w:rPr>
        <w:t xml:space="preserve"> </w:t>
      </w:r>
      <w:r>
        <w:t>отношение</w:t>
      </w:r>
      <w:r>
        <w:rPr>
          <w:spacing w:val="34"/>
        </w:rPr>
        <w:t xml:space="preserve"> </w:t>
      </w:r>
      <w:r>
        <w:t>к</w:t>
      </w:r>
      <w:r>
        <w:rPr>
          <w:spacing w:val="-57"/>
        </w:rPr>
        <w:t xml:space="preserve"> </w:t>
      </w:r>
      <w:r>
        <w:t>ним</w:t>
      </w:r>
      <w:r>
        <w:tab/>
        <w:t>героев.</w:t>
      </w:r>
      <w:r>
        <w:tab/>
        <w:t>Произведения</w:t>
      </w:r>
      <w:r>
        <w:tab/>
        <w:t>для</w:t>
      </w:r>
      <w:r>
        <w:tab/>
        <w:t>чтения:</w:t>
      </w:r>
      <w:r>
        <w:tab/>
        <w:t>А.П.</w:t>
      </w:r>
      <w:r>
        <w:tab/>
        <w:t>Чехов</w:t>
      </w:r>
      <w:r>
        <w:tab/>
        <w:t>«Мальчики»,</w:t>
      </w:r>
      <w:r>
        <w:tab/>
        <w:t>Н.Г.</w:t>
      </w:r>
      <w:r>
        <w:tab/>
        <w:t>Гарин-</w:t>
      </w:r>
      <w:r>
        <w:rPr>
          <w:spacing w:val="-57"/>
        </w:rPr>
        <w:t xml:space="preserve"> </w:t>
      </w:r>
      <w:r>
        <w:t>Михайловский</w:t>
      </w:r>
      <w:r>
        <w:rPr>
          <w:spacing w:val="9"/>
        </w:rPr>
        <w:t xml:space="preserve"> </w:t>
      </w:r>
      <w:r>
        <w:t>«Детство</w:t>
      </w:r>
      <w:r>
        <w:rPr>
          <w:spacing w:val="8"/>
        </w:rPr>
        <w:t xml:space="preserve"> </w:t>
      </w:r>
      <w:r>
        <w:t>Тѐмы»</w:t>
      </w:r>
      <w:r>
        <w:rPr>
          <w:spacing w:val="4"/>
        </w:rPr>
        <w:t xml:space="preserve"> </w:t>
      </w:r>
      <w:r>
        <w:t>(отдельные</w:t>
      </w:r>
      <w:r>
        <w:rPr>
          <w:spacing w:val="7"/>
        </w:rPr>
        <w:t xml:space="preserve"> </w:t>
      </w:r>
      <w:r>
        <w:t>главы),</w:t>
      </w:r>
      <w:r>
        <w:rPr>
          <w:spacing w:val="9"/>
        </w:rPr>
        <w:t xml:space="preserve"> </w:t>
      </w:r>
      <w:r>
        <w:t>М.М.</w:t>
      </w:r>
      <w:r>
        <w:rPr>
          <w:spacing w:val="9"/>
        </w:rPr>
        <w:t xml:space="preserve"> </w:t>
      </w:r>
      <w:r>
        <w:t>Зощенко</w:t>
      </w:r>
      <w:r>
        <w:rPr>
          <w:spacing w:val="13"/>
        </w:rPr>
        <w:t xml:space="preserve"> </w:t>
      </w:r>
      <w:r>
        <w:t>«О</w:t>
      </w:r>
      <w:r>
        <w:rPr>
          <w:spacing w:val="9"/>
        </w:rPr>
        <w:t xml:space="preserve"> </w:t>
      </w:r>
      <w:r>
        <w:t>Лѐньке</w:t>
      </w:r>
      <w:r>
        <w:rPr>
          <w:spacing w:val="5"/>
        </w:rPr>
        <w:t xml:space="preserve"> </w:t>
      </w:r>
      <w:r>
        <w:t>и</w:t>
      </w:r>
      <w:r>
        <w:rPr>
          <w:spacing w:val="10"/>
        </w:rPr>
        <w:t xml:space="preserve"> </w:t>
      </w:r>
      <w:r>
        <w:t>Миньке»</w:t>
      </w:r>
      <w:r>
        <w:rPr>
          <w:spacing w:val="1"/>
        </w:rPr>
        <w:t xml:space="preserve"> </w:t>
      </w:r>
      <w:r>
        <w:t>(1-2</w:t>
      </w:r>
      <w:r>
        <w:rPr>
          <w:spacing w:val="-2"/>
        </w:rPr>
        <w:t xml:space="preserve"> </w:t>
      </w:r>
      <w:r>
        <w:t>рассказа</w:t>
      </w:r>
      <w:r>
        <w:rPr>
          <w:spacing w:val="-2"/>
        </w:rPr>
        <w:t xml:space="preserve"> </w:t>
      </w:r>
      <w:r>
        <w:t>из</w:t>
      </w:r>
      <w:r>
        <w:rPr>
          <w:spacing w:val="-1"/>
        </w:rPr>
        <w:t xml:space="preserve"> </w:t>
      </w:r>
      <w:r>
        <w:t>цикла),</w:t>
      </w:r>
      <w:r>
        <w:rPr>
          <w:spacing w:val="-1"/>
        </w:rPr>
        <w:t xml:space="preserve"> </w:t>
      </w:r>
      <w:r>
        <w:t>К.Г.</w:t>
      </w:r>
      <w:r>
        <w:rPr>
          <w:spacing w:val="-1"/>
        </w:rPr>
        <w:t xml:space="preserve"> </w:t>
      </w:r>
      <w:r>
        <w:t>Паустовский</w:t>
      </w:r>
      <w:r>
        <w:rPr>
          <w:spacing w:val="2"/>
        </w:rPr>
        <w:t xml:space="preserve"> </w:t>
      </w:r>
      <w:r>
        <w:t>«Корзина</w:t>
      </w:r>
      <w:r>
        <w:rPr>
          <w:spacing w:val="-2"/>
        </w:rPr>
        <w:t xml:space="preserve"> </w:t>
      </w:r>
      <w:r>
        <w:t>с</w:t>
      </w:r>
      <w:r>
        <w:rPr>
          <w:spacing w:val="-3"/>
        </w:rPr>
        <w:t xml:space="preserve"> </w:t>
      </w:r>
      <w:r>
        <w:t>еловыми</w:t>
      </w:r>
      <w:r>
        <w:rPr>
          <w:spacing w:val="-1"/>
        </w:rPr>
        <w:t xml:space="preserve"> </w:t>
      </w:r>
      <w:r>
        <w:t>шишками»</w:t>
      </w:r>
      <w:r>
        <w:rPr>
          <w:spacing w:val="-9"/>
        </w:rPr>
        <w:t xml:space="preserve"> </w:t>
      </w:r>
      <w:r>
        <w:t>и</w:t>
      </w:r>
      <w:r>
        <w:rPr>
          <w:spacing w:val="-1"/>
        </w:rPr>
        <w:t xml:space="preserve"> </w:t>
      </w:r>
      <w:r>
        <w:t>другие.</w:t>
      </w:r>
    </w:p>
    <w:p w:rsidR="00676A99" w:rsidRDefault="003D1F18">
      <w:pPr>
        <w:pStyle w:val="a3"/>
        <w:spacing w:line="264" w:lineRule="auto"/>
        <w:ind w:right="145" w:firstLine="599"/>
        <w:jc w:val="both"/>
      </w:pPr>
      <w:r>
        <w:rPr>
          <w:i/>
        </w:rPr>
        <w:t>Пьеса.</w:t>
      </w:r>
      <w:r>
        <w:rPr>
          <w:i/>
          <w:spacing w:val="1"/>
        </w:rPr>
        <w:t xml:space="preserve"> </w:t>
      </w:r>
      <w:r>
        <w:t>Знакомство</w:t>
      </w:r>
      <w:r>
        <w:rPr>
          <w:spacing w:val="1"/>
        </w:rPr>
        <w:t xml:space="preserve"> </w:t>
      </w:r>
      <w:r>
        <w:t>с</w:t>
      </w:r>
      <w:r>
        <w:rPr>
          <w:spacing w:val="1"/>
        </w:rPr>
        <w:t xml:space="preserve"> </w:t>
      </w:r>
      <w:r>
        <w:t>новым</w:t>
      </w:r>
      <w:r>
        <w:rPr>
          <w:spacing w:val="1"/>
        </w:rPr>
        <w:t xml:space="preserve"> </w:t>
      </w:r>
      <w:r>
        <w:t>жанром</w:t>
      </w:r>
      <w:r>
        <w:rPr>
          <w:spacing w:val="1"/>
        </w:rPr>
        <w:t xml:space="preserve"> </w:t>
      </w:r>
      <w:r>
        <w:t>–</w:t>
      </w:r>
      <w:r>
        <w:rPr>
          <w:spacing w:val="1"/>
        </w:rPr>
        <w:t xml:space="preserve"> </w:t>
      </w:r>
      <w:r>
        <w:t>пьесой-сказкой.</w:t>
      </w:r>
      <w:r>
        <w:rPr>
          <w:spacing w:val="1"/>
        </w:rPr>
        <w:t xml:space="preserve"> </w:t>
      </w:r>
      <w:r>
        <w:t>Пьеса</w:t>
      </w:r>
      <w:r>
        <w:rPr>
          <w:spacing w:val="1"/>
        </w:rPr>
        <w:t xml:space="preserve"> </w:t>
      </w:r>
      <w:r>
        <w:t>–</w:t>
      </w:r>
      <w:r>
        <w:rPr>
          <w:spacing w:val="1"/>
        </w:rPr>
        <w:t xml:space="preserve"> </w:t>
      </w:r>
      <w:r>
        <w:t>произведение</w:t>
      </w:r>
      <w:r>
        <w:rPr>
          <w:spacing w:val="1"/>
        </w:rPr>
        <w:t xml:space="preserve"> </w:t>
      </w:r>
      <w:r>
        <w:t>литературы и театрального искусства (одна по выбору). Пьеса как жанр драматического</w:t>
      </w:r>
      <w:r>
        <w:rPr>
          <w:spacing w:val="1"/>
        </w:rPr>
        <w:t xml:space="preserve"> </w:t>
      </w:r>
      <w:r>
        <w:t>произведения.</w:t>
      </w:r>
      <w:r>
        <w:rPr>
          <w:spacing w:val="1"/>
        </w:rPr>
        <w:t xml:space="preserve"> </w:t>
      </w:r>
      <w:r>
        <w:t>Пьеса</w:t>
      </w:r>
      <w:r>
        <w:rPr>
          <w:spacing w:val="1"/>
        </w:rPr>
        <w:t xml:space="preserve"> </w:t>
      </w:r>
      <w:r>
        <w:t>и</w:t>
      </w:r>
      <w:r>
        <w:rPr>
          <w:spacing w:val="1"/>
        </w:rPr>
        <w:t xml:space="preserve"> </w:t>
      </w:r>
      <w:r>
        <w:t>сказка:</w:t>
      </w:r>
      <w:r>
        <w:rPr>
          <w:spacing w:val="1"/>
        </w:rPr>
        <w:t xml:space="preserve"> </w:t>
      </w:r>
      <w:r>
        <w:t>драматическое</w:t>
      </w:r>
      <w:r>
        <w:rPr>
          <w:spacing w:val="1"/>
        </w:rPr>
        <w:t xml:space="preserve"> </w:t>
      </w:r>
      <w:r>
        <w:t>и</w:t>
      </w:r>
      <w:r>
        <w:rPr>
          <w:spacing w:val="1"/>
        </w:rPr>
        <w:t xml:space="preserve"> </w:t>
      </w:r>
      <w:r>
        <w:t>эпическое</w:t>
      </w:r>
      <w:r>
        <w:rPr>
          <w:spacing w:val="1"/>
        </w:rPr>
        <w:t xml:space="preserve"> </w:t>
      </w:r>
      <w:r>
        <w:t>произведения.</w:t>
      </w:r>
      <w:r>
        <w:rPr>
          <w:spacing w:val="1"/>
        </w:rPr>
        <w:t xml:space="preserve"> </w:t>
      </w:r>
      <w:r>
        <w:t>Авторские</w:t>
      </w:r>
      <w:r>
        <w:rPr>
          <w:spacing w:val="1"/>
        </w:rPr>
        <w:t xml:space="preserve"> </w:t>
      </w:r>
      <w:r>
        <w:t>ремарки: назначение, содержание. Произведения для чтения: С.Я. Маршак «Двенадцать</w:t>
      </w:r>
      <w:r>
        <w:rPr>
          <w:spacing w:val="1"/>
        </w:rPr>
        <w:t xml:space="preserve"> </w:t>
      </w:r>
      <w:r>
        <w:t>месяцев»</w:t>
      </w:r>
      <w:r>
        <w:rPr>
          <w:spacing w:val="-7"/>
        </w:rPr>
        <w:t xml:space="preserve"> </w:t>
      </w:r>
      <w:r>
        <w:t>и другие.</w:t>
      </w:r>
    </w:p>
    <w:p w:rsidR="00676A99" w:rsidRDefault="003D1F18">
      <w:pPr>
        <w:pStyle w:val="a3"/>
        <w:spacing w:line="264" w:lineRule="auto"/>
        <w:ind w:right="141" w:firstLine="599"/>
        <w:jc w:val="both"/>
      </w:pPr>
      <w:r>
        <w:rPr>
          <w:i/>
        </w:rPr>
        <w:t>Юмористические</w:t>
      </w:r>
      <w:r>
        <w:rPr>
          <w:i/>
          <w:spacing w:val="1"/>
        </w:rPr>
        <w:t xml:space="preserve"> </w:t>
      </w:r>
      <w:r>
        <w:rPr>
          <w:i/>
        </w:rPr>
        <w:t>произведения.</w:t>
      </w:r>
      <w:r>
        <w:rPr>
          <w:i/>
          <w:spacing w:val="1"/>
        </w:rPr>
        <w:t xml:space="preserve"> </w:t>
      </w:r>
      <w:r>
        <w:t>Круг</w:t>
      </w:r>
      <w:r>
        <w:rPr>
          <w:spacing w:val="1"/>
        </w:rPr>
        <w:t xml:space="preserve"> </w:t>
      </w:r>
      <w:r>
        <w:t>чтения</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произведений</w:t>
      </w:r>
      <w:r>
        <w:rPr>
          <w:spacing w:val="1"/>
        </w:rPr>
        <w:t xml:space="preserve"> </w:t>
      </w:r>
      <w:r>
        <w:t>по</w:t>
      </w:r>
      <w:r>
        <w:rPr>
          <w:spacing w:val="1"/>
        </w:rPr>
        <w:t xml:space="preserve"> </w:t>
      </w:r>
      <w:r>
        <w:t>выбору): юмористические произведения на примере рассказов В. Ю. Драгунского, Н. Н.</w:t>
      </w:r>
      <w:r>
        <w:rPr>
          <w:spacing w:val="1"/>
        </w:rPr>
        <w:t xml:space="preserve"> </w:t>
      </w:r>
      <w:r>
        <w:t>Носова, М. М. Зощенко, В. В. Голявкина. Герои юмористических произведений. Средства</w:t>
      </w:r>
      <w:r>
        <w:rPr>
          <w:spacing w:val="1"/>
        </w:rPr>
        <w:t xml:space="preserve"> </w:t>
      </w:r>
      <w:r>
        <w:t>выразительности</w:t>
      </w:r>
      <w:r>
        <w:rPr>
          <w:spacing w:val="1"/>
        </w:rPr>
        <w:t xml:space="preserve"> </w:t>
      </w:r>
      <w:r>
        <w:t>текста</w:t>
      </w:r>
      <w:r>
        <w:rPr>
          <w:spacing w:val="1"/>
        </w:rPr>
        <w:t xml:space="preserve"> </w:t>
      </w:r>
      <w:r>
        <w:t>юмористического</w:t>
      </w:r>
      <w:r>
        <w:rPr>
          <w:spacing w:val="1"/>
        </w:rPr>
        <w:t xml:space="preserve"> </w:t>
      </w:r>
      <w:r>
        <w:t>содержания:</w:t>
      </w:r>
      <w:r>
        <w:rPr>
          <w:spacing w:val="1"/>
        </w:rPr>
        <w:t xml:space="preserve"> </w:t>
      </w:r>
      <w:r>
        <w:t>гипербола.</w:t>
      </w:r>
      <w:r>
        <w:rPr>
          <w:spacing w:val="1"/>
        </w:rPr>
        <w:t xml:space="preserve"> </w:t>
      </w:r>
      <w:r>
        <w:t>Юмористические</w:t>
      </w:r>
      <w:r>
        <w:rPr>
          <w:spacing w:val="-57"/>
        </w:rPr>
        <w:t xml:space="preserve"> </w:t>
      </w:r>
      <w:r>
        <w:t>произведения в кино и театре. Произведения для чтения: В.Ю. Драгунский «Денискины</w:t>
      </w:r>
      <w:r>
        <w:rPr>
          <w:spacing w:val="1"/>
        </w:rPr>
        <w:t xml:space="preserve"> </w:t>
      </w:r>
      <w:r>
        <w:t>рассказы» (1-2 произведения по выбору), Н.Н. Носов</w:t>
      </w:r>
      <w:r>
        <w:rPr>
          <w:spacing w:val="1"/>
        </w:rPr>
        <w:t xml:space="preserve"> </w:t>
      </w:r>
      <w:r>
        <w:t>«Витя Малеев в школе и дома»</w:t>
      </w:r>
      <w:r>
        <w:rPr>
          <w:spacing w:val="1"/>
        </w:rPr>
        <w:t xml:space="preserve"> </w:t>
      </w:r>
      <w:r>
        <w:t>(отдельные</w:t>
      </w:r>
      <w:r>
        <w:rPr>
          <w:spacing w:val="1"/>
        </w:rPr>
        <w:t xml:space="preserve"> </w:t>
      </w:r>
      <w:r>
        <w:t>главы)</w:t>
      </w:r>
      <w:r>
        <w:rPr>
          <w:spacing w:val="1"/>
        </w:rPr>
        <w:t xml:space="preserve"> </w:t>
      </w:r>
      <w:r>
        <w:t>и</w:t>
      </w:r>
      <w:r>
        <w:rPr>
          <w:spacing w:val="1"/>
        </w:rPr>
        <w:t xml:space="preserve"> </w:t>
      </w:r>
      <w:r>
        <w:t>другие.</w:t>
      </w:r>
      <w:r>
        <w:rPr>
          <w:i/>
        </w:rPr>
        <w:t>Зарубежная</w:t>
      </w:r>
      <w:r>
        <w:rPr>
          <w:i/>
          <w:spacing w:val="1"/>
        </w:rPr>
        <w:t xml:space="preserve"> </w:t>
      </w:r>
      <w:r>
        <w:rPr>
          <w:i/>
        </w:rPr>
        <w:t>литература</w:t>
      </w:r>
      <w:r>
        <w:t>.</w:t>
      </w:r>
      <w:r>
        <w:rPr>
          <w:spacing w:val="1"/>
        </w:rPr>
        <w:t xml:space="preserve"> </w:t>
      </w:r>
      <w:r>
        <w:t>Расширение</w:t>
      </w:r>
      <w:r>
        <w:rPr>
          <w:spacing w:val="1"/>
        </w:rPr>
        <w:t xml:space="preserve"> </w:t>
      </w:r>
      <w:r>
        <w:t>круга</w:t>
      </w:r>
      <w:r>
        <w:rPr>
          <w:spacing w:val="1"/>
        </w:rPr>
        <w:t xml:space="preserve"> </w:t>
      </w:r>
      <w:r>
        <w:t>чтения</w:t>
      </w:r>
      <w:r>
        <w:rPr>
          <w:spacing w:val="1"/>
        </w:rPr>
        <w:t xml:space="preserve"> </w:t>
      </w:r>
      <w:r>
        <w:t>произведений зарубежных писателей. Литературные сказки Х.-К. Андерсена, Ш. Перро,</w:t>
      </w:r>
      <w:r>
        <w:rPr>
          <w:spacing w:val="1"/>
        </w:rPr>
        <w:t xml:space="preserve"> </w:t>
      </w:r>
      <w:r>
        <w:t>братьев</w:t>
      </w:r>
      <w:r>
        <w:rPr>
          <w:spacing w:val="1"/>
        </w:rPr>
        <w:t xml:space="preserve"> </w:t>
      </w:r>
      <w:r>
        <w:t>Гримм</w:t>
      </w:r>
      <w:r>
        <w:rPr>
          <w:spacing w:val="1"/>
        </w:rPr>
        <w:t xml:space="preserve"> </w:t>
      </w:r>
      <w:r>
        <w:t>и</w:t>
      </w:r>
      <w:r>
        <w:rPr>
          <w:spacing w:val="1"/>
        </w:rPr>
        <w:t xml:space="preserve"> </w:t>
      </w:r>
      <w:r>
        <w:t>др.</w:t>
      </w:r>
      <w:r>
        <w:rPr>
          <w:spacing w:val="1"/>
        </w:rPr>
        <w:t xml:space="preserve"> </w:t>
      </w:r>
      <w:r>
        <w:t>(по</w:t>
      </w:r>
      <w:r>
        <w:rPr>
          <w:spacing w:val="1"/>
        </w:rPr>
        <w:t xml:space="preserve"> </w:t>
      </w:r>
      <w:r>
        <w:t>выбору).</w:t>
      </w:r>
      <w:r>
        <w:rPr>
          <w:spacing w:val="1"/>
        </w:rPr>
        <w:t xml:space="preserve"> </w:t>
      </w:r>
      <w:r>
        <w:t>Приключенческая</w:t>
      </w:r>
      <w:r>
        <w:rPr>
          <w:spacing w:val="1"/>
        </w:rPr>
        <w:t xml:space="preserve"> </w:t>
      </w:r>
      <w:r>
        <w:t>литература:</w:t>
      </w:r>
      <w:r>
        <w:rPr>
          <w:spacing w:val="1"/>
        </w:rPr>
        <w:t xml:space="preserve"> </w:t>
      </w:r>
      <w:r>
        <w:t>произведения</w:t>
      </w:r>
      <w:r>
        <w:rPr>
          <w:spacing w:val="60"/>
        </w:rPr>
        <w:t xml:space="preserve"> </w:t>
      </w:r>
      <w:r>
        <w:t>Дж.</w:t>
      </w:r>
      <w:r>
        <w:rPr>
          <w:spacing w:val="1"/>
        </w:rPr>
        <w:t xml:space="preserve"> </w:t>
      </w:r>
      <w:r>
        <w:t>Свифта,</w:t>
      </w:r>
      <w:r>
        <w:rPr>
          <w:spacing w:val="23"/>
        </w:rPr>
        <w:t xml:space="preserve"> </w:t>
      </w:r>
      <w:r>
        <w:t>Марка</w:t>
      </w:r>
      <w:r>
        <w:rPr>
          <w:spacing w:val="22"/>
        </w:rPr>
        <w:t xml:space="preserve"> </w:t>
      </w:r>
      <w:r>
        <w:t>Твена.</w:t>
      </w:r>
      <w:r>
        <w:rPr>
          <w:spacing w:val="48"/>
        </w:rPr>
        <w:t xml:space="preserve"> </w:t>
      </w:r>
      <w:r>
        <w:t>Произведения</w:t>
      </w:r>
      <w:r>
        <w:rPr>
          <w:spacing w:val="20"/>
        </w:rPr>
        <w:t xml:space="preserve"> </w:t>
      </w:r>
      <w:r>
        <w:t>для</w:t>
      </w:r>
      <w:r>
        <w:rPr>
          <w:spacing w:val="21"/>
        </w:rPr>
        <w:t xml:space="preserve"> </w:t>
      </w:r>
      <w:r>
        <w:t>чтения:</w:t>
      </w:r>
      <w:r>
        <w:rPr>
          <w:spacing w:val="23"/>
        </w:rPr>
        <w:t xml:space="preserve"> </w:t>
      </w:r>
      <w:r>
        <w:t>Х.-К.</w:t>
      </w:r>
      <w:r>
        <w:rPr>
          <w:spacing w:val="23"/>
        </w:rPr>
        <w:t xml:space="preserve"> </w:t>
      </w:r>
      <w:r>
        <w:t>Андерсен</w:t>
      </w:r>
      <w:r>
        <w:rPr>
          <w:spacing w:val="26"/>
        </w:rPr>
        <w:t xml:space="preserve"> </w:t>
      </w:r>
      <w:r>
        <w:t>«Дикие</w:t>
      </w:r>
      <w:r>
        <w:rPr>
          <w:spacing w:val="22"/>
        </w:rPr>
        <w:t xml:space="preserve"> </w:t>
      </w:r>
      <w:r>
        <w:t>лебеди»,</w:t>
      </w:r>
    </w:p>
    <w:p w:rsidR="00676A99" w:rsidRDefault="003D1F18">
      <w:pPr>
        <w:pStyle w:val="a3"/>
        <w:spacing w:before="1" w:line="264" w:lineRule="auto"/>
        <w:ind w:right="155"/>
        <w:jc w:val="both"/>
      </w:pPr>
      <w:r>
        <w:t>«Русалочка», Дж. Свифт «Приключения Гулливера» (отдельные главы), Марк Твен «Том</w:t>
      </w:r>
      <w:r>
        <w:rPr>
          <w:spacing w:val="1"/>
        </w:rPr>
        <w:t xml:space="preserve"> </w:t>
      </w:r>
      <w:r>
        <w:t>Сойер»</w:t>
      </w:r>
      <w:r>
        <w:rPr>
          <w:spacing w:val="-9"/>
        </w:rPr>
        <w:t xml:space="preserve"> </w:t>
      </w:r>
      <w:r>
        <w:t>(отдельные</w:t>
      </w:r>
      <w:r>
        <w:rPr>
          <w:spacing w:val="-2"/>
        </w:rPr>
        <w:t xml:space="preserve"> </w:t>
      </w:r>
      <w:r>
        <w:t>главы)</w:t>
      </w:r>
      <w:r>
        <w:rPr>
          <w:spacing w:val="4"/>
        </w:rPr>
        <w:t xml:space="preserve"> </w:t>
      </w:r>
      <w:r>
        <w:t>и другие</w:t>
      </w:r>
      <w:r>
        <w:rPr>
          <w:spacing w:val="-1"/>
        </w:rPr>
        <w:t xml:space="preserve"> </w:t>
      </w:r>
      <w:r>
        <w:t>(по выбору).</w:t>
      </w:r>
    </w:p>
    <w:p w:rsidR="00676A99" w:rsidRDefault="003D1F18">
      <w:pPr>
        <w:pStyle w:val="a3"/>
        <w:spacing w:line="264" w:lineRule="auto"/>
        <w:ind w:right="142" w:firstLine="599"/>
        <w:jc w:val="both"/>
      </w:pPr>
      <w:r>
        <w:rPr>
          <w:i/>
        </w:rPr>
        <w:t>Библиографическая</w:t>
      </w:r>
      <w:r>
        <w:rPr>
          <w:i/>
          <w:spacing w:val="1"/>
        </w:rPr>
        <w:t xml:space="preserve"> </w:t>
      </w:r>
      <w:r>
        <w:rPr>
          <w:i/>
        </w:rPr>
        <w:t>культура</w:t>
      </w:r>
      <w:r>
        <w:rPr>
          <w:i/>
          <w:spacing w:val="1"/>
        </w:rPr>
        <w:t xml:space="preserve"> </w:t>
      </w:r>
      <w:r>
        <w:rPr>
          <w:i/>
        </w:rPr>
        <w:t>(работа</w:t>
      </w:r>
      <w:r>
        <w:rPr>
          <w:i/>
          <w:spacing w:val="1"/>
        </w:rPr>
        <w:t xml:space="preserve"> </w:t>
      </w:r>
      <w:r>
        <w:rPr>
          <w:i/>
        </w:rPr>
        <w:t>с</w:t>
      </w:r>
      <w:r>
        <w:rPr>
          <w:i/>
          <w:spacing w:val="1"/>
        </w:rPr>
        <w:t xml:space="preserve"> </w:t>
      </w:r>
      <w:r>
        <w:rPr>
          <w:i/>
        </w:rPr>
        <w:t>детской</w:t>
      </w:r>
      <w:r>
        <w:rPr>
          <w:i/>
          <w:spacing w:val="1"/>
        </w:rPr>
        <w:t xml:space="preserve"> </w:t>
      </w:r>
      <w:r>
        <w:rPr>
          <w:i/>
        </w:rPr>
        <w:t>книгой</w:t>
      </w:r>
      <w:r>
        <w:rPr>
          <w:i/>
          <w:spacing w:val="1"/>
        </w:rPr>
        <w:t xml:space="preserve"> </w:t>
      </w:r>
      <w:r>
        <w:rPr>
          <w:i/>
        </w:rPr>
        <w:t>и</w:t>
      </w:r>
      <w:r>
        <w:rPr>
          <w:i/>
          <w:spacing w:val="61"/>
        </w:rPr>
        <w:t xml:space="preserve"> </w:t>
      </w:r>
      <w:r>
        <w:rPr>
          <w:i/>
        </w:rPr>
        <w:t>справочной</w:t>
      </w:r>
      <w:r>
        <w:rPr>
          <w:i/>
          <w:spacing w:val="1"/>
        </w:rPr>
        <w:t xml:space="preserve"> </w:t>
      </w:r>
      <w:r>
        <w:rPr>
          <w:i/>
        </w:rPr>
        <w:t>литературой)</w:t>
      </w:r>
      <w:r>
        <w:t>.</w:t>
      </w:r>
      <w:r>
        <w:rPr>
          <w:spacing w:val="1"/>
        </w:rPr>
        <w:t xml:space="preserve"> </w:t>
      </w:r>
      <w:r>
        <w:t>Польза</w:t>
      </w:r>
      <w:r>
        <w:rPr>
          <w:spacing w:val="1"/>
        </w:rPr>
        <w:t xml:space="preserve"> </w:t>
      </w:r>
      <w:r>
        <w:t>чтения</w:t>
      </w:r>
      <w:r>
        <w:rPr>
          <w:spacing w:val="1"/>
        </w:rPr>
        <w:t xml:space="preserve"> </w:t>
      </w:r>
      <w:r>
        <w:t>и</w:t>
      </w:r>
      <w:r>
        <w:rPr>
          <w:spacing w:val="1"/>
        </w:rPr>
        <w:t xml:space="preserve"> </w:t>
      </w:r>
      <w:r>
        <w:t>книги:</w:t>
      </w:r>
      <w:r>
        <w:rPr>
          <w:spacing w:val="1"/>
        </w:rPr>
        <w:t xml:space="preserve"> </w:t>
      </w:r>
      <w:r>
        <w:t>книга</w:t>
      </w:r>
      <w:r>
        <w:rPr>
          <w:spacing w:val="1"/>
        </w:rPr>
        <w:t xml:space="preserve"> </w:t>
      </w:r>
      <w:r>
        <w:t>–</w:t>
      </w:r>
      <w:r>
        <w:rPr>
          <w:spacing w:val="1"/>
        </w:rPr>
        <w:t xml:space="preserve"> </w:t>
      </w:r>
      <w:r>
        <w:t>друг</w:t>
      </w:r>
      <w:r>
        <w:rPr>
          <w:spacing w:val="1"/>
        </w:rPr>
        <w:t xml:space="preserve"> </w:t>
      </w:r>
      <w:r>
        <w:t>и</w:t>
      </w:r>
      <w:r>
        <w:rPr>
          <w:spacing w:val="1"/>
        </w:rPr>
        <w:t xml:space="preserve"> </w:t>
      </w:r>
      <w:r>
        <w:t>учитель.</w:t>
      </w:r>
      <w:r>
        <w:rPr>
          <w:spacing w:val="1"/>
        </w:rPr>
        <w:t xml:space="preserve"> </w:t>
      </w:r>
      <w:r>
        <w:t>Правила</w:t>
      </w:r>
      <w:r>
        <w:rPr>
          <w:spacing w:val="1"/>
        </w:rPr>
        <w:t xml:space="preserve"> </w:t>
      </w:r>
      <w:r>
        <w:t>читателя</w:t>
      </w:r>
      <w:r>
        <w:rPr>
          <w:spacing w:val="1"/>
        </w:rPr>
        <w:t xml:space="preserve"> </w:t>
      </w:r>
      <w:r>
        <w:t>и</w:t>
      </w:r>
      <w:r>
        <w:rPr>
          <w:spacing w:val="1"/>
        </w:rPr>
        <w:t xml:space="preserve"> </w:t>
      </w:r>
      <w:r>
        <w:t>способы выбора книги (тематический, систематический каталог). Виды информации в</w:t>
      </w:r>
      <w:r>
        <w:rPr>
          <w:spacing w:val="1"/>
        </w:rPr>
        <w:t xml:space="preserve"> </w:t>
      </w:r>
      <w:r>
        <w:t>книге: научная, художественная (с опорой на внешние показатели книги), еѐ справочно-</w:t>
      </w:r>
      <w:r>
        <w:rPr>
          <w:spacing w:val="1"/>
        </w:rPr>
        <w:t xml:space="preserve"> </w:t>
      </w:r>
      <w:r>
        <w:t>иллюстративный</w:t>
      </w:r>
      <w:r>
        <w:rPr>
          <w:spacing w:val="1"/>
        </w:rPr>
        <w:t xml:space="preserve"> </w:t>
      </w:r>
      <w:r>
        <w:t>материал.</w:t>
      </w:r>
      <w:r>
        <w:rPr>
          <w:spacing w:val="1"/>
        </w:rPr>
        <w:t xml:space="preserve"> </w:t>
      </w:r>
      <w:r>
        <w:t>Очерк</w:t>
      </w:r>
      <w:r>
        <w:rPr>
          <w:spacing w:val="1"/>
        </w:rPr>
        <w:t xml:space="preserve"> </w:t>
      </w:r>
      <w:r>
        <w:t>как</w:t>
      </w:r>
      <w:r>
        <w:rPr>
          <w:spacing w:val="1"/>
        </w:rPr>
        <w:t xml:space="preserve"> </w:t>
      </w:r>
      <w:r>
        <w:t>повествование о</w:t>
      </w:r>
      <w:r>
        <w:rPr>
          <w:spacing w:val="1"/>
        </w:rPr>
        <w:t xml:space="preserve"> </w:t>
      </w:r>
      <w:r>
        <w:t>реальном</w:t>
      </w:r>
      <w:r>
        <w:rPr>
          <w:spacing w:val="1"/>
        </w:rPr>
        <w:t xml:space="preserve"> </w:t>
      </w:r>
      <w:r>
        <w:t>событии.</w:t>
      </w:r>
      <w:r>
        <w:rPr>
          <w:spacing w:val="1"/>
        </w:rPr>
        <w:t xml:space="preserve"> </w:t>
      </w:r>
      <w:r>
        <w:t>Типы</w:t>
      </w:r>
      <w:r>
        <w:rPr>
          <w:spacing w:val="1"/>
        </w:rPr>
        <w:t xml:space="preserve"> </w:t>
      </w:r>
      <w:r>
        <w:t>книг</w:t>
      </w:r>
      <w:r>
        <w:rPr>
          <w:spacing w:val="1"/>
        </w:rPr>
        <w:t xml:space="preserve"> </w:t>
      </w:r>
      <w:r>
        <w:t>(изданий):</w:t>
      </w:r>
      <w:r>
        <w:rPr>
          <w:spacing w:val="1"/>
        </w:rPr>
        <w:t xml:space="preserve"> </w:t>
      </w:r>
      <w:r>
        <w:t>книга-произведение,</w:t>
      </w:r>
      <w:r>
        <w:rPr>
          <w:spacing w:val="1"/>
        </w:rPr>
        <w:t xml:space="preserve"> </w:t>
      </w:r>
      <w:r>
        <w:t>книга-сборник,</w:t>
      </w:r>
      <w:r>
        <w:rPr>
          <w:spacing w:val="1"/>
        </w:rPr>
        <w:t xml:space="preserve"> </w:t>
      </w:r>
      <w:r>
        <w:t>собрание</w:t>
      </w:r>
      <w:r>
        <w:rPr>
          <w:spacing w:val="1"/>
        </w:rPr>
        <w:t xml:space="preserve"> </w:t>
      </w:r>
      <w:r>
        <w:t>сочинений,</w:t>
      </w:r>
      <w:r>
        <w:rPr>
          <w:spacing w:val="1"/>
        </w:rPr>
        <w:t xml:space="preserve"> </w:t>
      </w:r>
      <w:r>
        <w:t>периодическая</w:t>
      </w:r>
      <w:r>
        <w:rPr>
          <w:spacing w:val="1"/>
        </w:rPr>
        <w:t xml:space="preserve"> </w:t>
      </w:r>
      <w:r>
        <w:t>печать,</w:t>
      </w:r>
      <w:r>
        <w:rPr>
          <w:spacing w:val="-1"/>
        </w:rPr>
        <w:t xml:space="preserve"> </w:t>
      </w:r>
      <w:r>
        <w:t>справочные</w:t>
      </w:r>
      <w:r>
        <w:rPr>
          <w:spacing w:val="-3"/>
        </w:rPr>
        <w:t xml:space="preserve"> </w:t>
      </w:r>
      <w:r>
        <w:t>издания. Работа</w:t>
      </w:r>
      <w:r>
        <w:rPr>
          <w:spacing w:val="-2"/>
        </w:rPr>
        <w:t xml:space="preserve"> </w:t>
      </w:r>
      <w:r>
        <w:t>с</w:t>
      </w:r>
      <w:r>
        <w:rPr>
          <w:spacing w:val="-2"/>
        </w:rPr>
        <w:t xml:space="preserve"> </w:t>
      </w:r>
      <w:r>
        <w:t>источниками периодической</w:t>
      </w:r>
      <w:r>
        <w:rPr>
          <w:spacing w:val="-3"/>
        </w:rPr>
        <w:t xml:space="preserve"> </w:t>
      </w:r>
      <w:r>
        <w:t>печати.</w:t>
      </w:r>
    </w:p>
    <w:p w:rsidR="00676A99" w:rsidRDefault="003D1F18">
      <w:pPr>
        <w:pStyle w:val="a3"/>
        <w:spacing w:before="2" w:line="264" w:lineRule="auto"/>
        <w:ind w:right="149" w:firstLine="599"/>
        <w:jc w:val="both"/>
      </w:pPr>
      <w:r>
        <w:t>Изучение</w:t>
      </w:r>
      <w:r>
        <w:rPr>
          <w:spacing w:val="1"/>
        </w:rPr>
        <w:t xml:space="preserve"> </w:t>
      </w:r>
      <w:r>
        <w:t>литературного</w:t>
      </w:r>
      <w:r>
        <w:rPr>
          <w:spacing w:val="1"/>
        </w:rPr>
        <w:t xml:space="preserve"> </w:t>
      </w:r>
      <w:r>
        <w:t>чтения</w:t>
      </w:r>
      <w:r>
        <w:rPr>
          <w:spacing w:val="1"/>
        </w:rPr>
        <w:t xml:space="preserve"> </w:t>
      </w:r>
      <w:r>
        <w:t>в</w:t>
      </w:r>
      <w:r>
        <w:rPr>
          <w:spacing w:val="1"/>
        </w:rPr>
        <w:t xml:space="preserve"> </w:t>
      </w:r>
      <w:r>
        <w:t>4</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 действий, совместной деятельности.</w:t>
      </w:r>
    </w:p>
    <w:p w:rsidR="00676A99" w:rsidRDefault="003D1F18">
      <w:pPr>
        <w:pStyle w:val="a3"/>
        <w:spacing w:line="264" w:lineRule="auto"/>
        <w:ind w:right="151" w:firstLine="599"/>
        <w:jc w:val="both"/>
      </w:pP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1"/>
        </w:rPr>
        <w:t xml:space="preserve"> </w:t>
      </w:r>
      <w:r>
        <w:t>действий</w:t>
      </w:r>
      <w:r>
        <w:rPr>
          <w:spacing w:val="-1"/>
        </w:rPr>
        <w:t xml:space="preserve"> </w:t>
      </w:r>
      <w:r>
        <w:t>способствуют</w:t>
      </w:r>
      <w:r>
        <w:rPr>
          <w:spacing w:val="-1"/>
        </w:rPr>
        <w:t xml:space="preserve"> </w:t>
      </w:r>
      <w:r>
        <w:t>формированию</w:t>
      </w:r>
      <w:r>
        <w:rPr>
          <w:spacing w:val="1"/>
        </w:rPr>
        <w:t xml:space="preserve"> </w:t>
      </w:r>
      <w:r>
        <w:t>умений:</w:t>
      </w:r>
    </w:p>
    <w:p w:rsidR="00676A99" w:rsidRDefault="003D1F18" w:rsidP="00FF2AC8">
      <w:pPr>
        <w:pStyle w:val="a5"/>
        <w:numPr>
          <w:ilvl w:val="0"/>
          <w:numId w:val="88"/>
        </w:numPr>
        <w:tabs>
          <w:tab w:val="left" w:pos="1102"/>
        </w:tabs>
        <w:spacing w:line="264" w:lineRule="auto"/>
        <w:ind w:left="1101" w:right="144"/>
        <w:rPr>
          <w:sz w:val="24"/>
        </w:rPr>
      </w:pPr>
      <w:r>
        <w:rPr>
          <w:sz w:val="24"/>
        </w:rPr>
        <w:t>читать</w:t>
      </w:r>
      <w:r>
        <w:rPr>
          <w:spacing w:val="1"/>
          <w:sz w:val="24"/>
        </w:rPr>
        <w:t xml:space="preserve"> </w:t>
      </w:r>
      <w:r>
        <w:rPr>
          <w:sz w:val="24"/>
        </w:rPr>
        <w:t>вслух</w:t>
      </w:r>
      <w:r>
        <w:rPr>
          <w:spacing w:val="1"/>
          <w:sz w:val="24"/>
        </w:rPr>
        <w:t xml:space="preserve"> </w:t>
      </w:r>
      <w:r>
        <w:rPr>
          <w:sz w:val="24"/>
        </w:rPr>
        <w:t>целыми</w:t>
      </w:r>
      <w:r>
        <w:rPr>
          <w:spacing w:val="1"/>
          <w:sz w:val="24"/>
        </w:rPr>
        <w:t xml:space="preserve"> </w:t>
      </w:r>
      <w:r>
        <w:rPr>
          <w:sz w:val="24"/>
        </w:rPr>
        <w:t>словами</w:t>
      </w:r>
      <w:r>
        <w:rPr>
          <w:spacing w:val="1"/>
          <w:sz w:val="24"/>
        </w:rPr>
        <w:t xml:space="preserve"> </w:t>
      </w:r>
      <w:r>
        <w:rPr>
          <w:sz w:val="24"/>
        </w:rPr>
        <w:t>без</w:t>
      </w:r>
      <w:r>
        <w:rPr>
          <w:spacing w:val="1"/>
          <w:sz w:val="24"/>
        </w:rPr>
        <w:t xml:space="preserve"> </w:t>
      </w:r>
      <w:r>
        <w:rPr>
          <w:sz w:val="24"/>
        </w:rPr>
        <w:t>пропусков</w:t>
      </w:r>
      <w:r>
        <w:rPr>
          <w:spacing w:val="1"/>
          <w:sz w:val="24"/>
        </w:rPr>
        <w:t xml:space="preserve"> </w:t>
      </w:r>
      <w:r>
        <w:rPr>
          <w:sz w:val="24"/>
        </w:rPr>
        <w:t>и</w:t>
      </w:r>
      <w:r>
        <w:rPr>
          <w:spacing w:val="1"/>
          <w:sz w:val="24"/>
        </w:rPr>
        <w:t xml:space="preserve"> </w:t>
      </w:r>
      <w:r>
        <w:rPr>
          <w:sz w:val="24"/>
        </w:rPr>
        <w:t>перестановок</w:t>
      </w:r>
      <w:r>
        <w:rPr>
          <w:spacing w:val="1"/>
          <w:sz w:val="24"/>
        </w:rPr>
        <w:t xml:space="preserve"> </w:t>
      </w:r>
      <w:r>
        <w:rPr>
          <w:sz w:val="24"/>
        </w:rPr>
        <w:t>букв</w:t>
      </w:r>
      <w:r>
        <w:rPr>
          <w:spacing w:val="1"/>
          <w:sz w:val="24"/>
        </w:rPr>
        <w:t xml:space="preserve"> </w:t>
      </w:r>
      <w:r>
        <w:rPr>
          <w:sz w:val="24"/>
        </w:rPr>
        <w:t>и</w:t>
      </w:r>
      <w:r>
        <w:rPr>
          <w:spacing w:val="1"/>
          <w:sz w:val="24"/>
        </w:rPr>
        <w:t xml:space="preserve"> </w:t>
      </w:r>
      <w:r>
        <w:rPr>
          <w:sz w:val="24"/>
        </w:rPr>
        <w:t>слогов</w:t>
      </w:r>
      <w:r>
        <w:rPr>
          <w:spacing w:val="1"/>
          <w:sz w:val="24"/>
        </w:rPr>
        <w:t xml:space="preserve"> </w:t>
      </w:r>
      <w:r>
        <w:rPr>
          <w:sz w:val="24"/>
        </w:rPr>
        <w:t>доступные по восприятию и небольшие по объѐму прозаические и стихотворные</w:t>
      </w:r>
      <w:r>
        <w:rPr>
          <w:spacing w:val="1"/>
          <w:sz w:val="24"/>
        </w:rPr>
        <w:t xml:space="preserve"> </w:t>
      </w:r>
      <w:r>
        <w:rPr>
          <w:sz w:val="24"/>
        </w:rPr>
        <w:t>произведения</w:t>
      </w:r>
      <w:r>
        <w:rPr>
          <w:spacing w:val="-1"/>
          <w:sz w:val="24"/>
        </w:rPr>
        <w:t xml:space="preserve"> </w:t>
      </w:r>
      <w:r>
        <w:rPr>
          <w:sz w:val="24"/>
        </w:rPr>
        <w:t>(без отметочного оценивания);</w:t>
      </w:r>
    </w:p>
    <w:p w:rsidR="00676A99" w:rsidRDefault="00676A99">
      <w:pPr>
        <w:spacing w:line="264" w:lineRule="auto"/>
        <w:jc w:val="both"/>
        <w:rPr>
          <w:sz w:val="24"/>
        </w:rPr>
        <w:sectPr w:rsidR="00676A99">
          <w:pgSz w:w="11910" w:h="16390"/>
          <w:pgMar w:top="1060" w:right="700" w:bottom="1160" w:left="1560" w:header="0" w:footer="933" w:gutter="0"/>
          <w:cols w:space="720"/>
        </w:sectPr>
      </w:pPr>
    </w:p>
    <w:p w:rsidR="00676A99" w:rsidRDefault="003D1F18" w:rsidP="00FF2AC8">
      <w:pPr>
        <w:pStyle w:val="a5"/>
        <w:numPr>
          <w:ilvl w:val="0"/>
          <w:numId w:val="88"/>
        </w:numPr>
        <w:tabs>
          <w:tab w:val="left" w:pos="1102"/>
        </w:tabs>
        <w:spacing w:before="84" w:line="264" w:lineRule="auto"/>
        <w:ind w:left="1101" w:right="156"/>
        <w:rPr>
          <w:sz w:val="24"/>
        </w:rPr>
      </w:pPr>
      <w:r>
        <w:rPr>
          <w:sz w:val="24"/>
        </w:rPr>
        <w:lastRenderedPageBreak/>
        <w:t>читать про себя (молча), оценивать своѐ чтение с точки зрения понимания и</w:t>
      </w:r>
      <w:r>
        <w:rPr>
          <w:spacing w:val="1"/>
          <w:sz w:val="24"/>
        </w:rPr>
        <w:t xml:space="preserve"> </w:t>
      </w:r>
      <w:r>
        <w:rPr>
          <w:sz w:val="24"/>
        </w:rPr>
        <w:t>запоминания</w:t>
      </w:r>
      <w:r>
        <w:rPr>
          <w:spacing w:val="-1"/>
          <w:sz w:val="24"/>
        </w:rPr>
        <w:t xml:space="preserve"> </w:t>
      </w:r>
      <w:r>
        <w:rPr>
          <w:sz w:val="24"/>
        </w:rPr>
        <w:t>текста;</w:t>
      </w:r>
    </w:p>
    <w:p w:rsidR="00676A99" w:rsidRDefault="003D1F18" w:rsidP="00FF2AC8">
      <w:pPr>
        <w:pStyle w:val="a5"/>
        <w:numPr>
          <w:ilvl w:val="0"/>
          <w:numId w:val="88"/>
        </w:numPr>
        <w:tabs>
          <w:tab w:val="left" w:pos="1102"/>
        </w:tabs>
        <w:spacing w:line="264" w:lineRule="auto"/>
        <w:ind w:left="1101" w:right="150"/>
        <w:rPr>
          <w:sz w:val="24"/>
        </w:rPr>
      </w:pPr>
      <w:r>
        <w:rPr>
          <w:sz w:val="24"/>
        </w:rPr>
        <w:t>анализировать текст: определять главную мысль, обосновывать принадлежность</w:t>
      </w:r>
      <w:r>
        <w:rPr>
          <w:spacing w:val="1"/>
          <w:sz w:val="24"/>
        </w:rPr>
        <w:t xml:space="preserve"> </w:t>
      </w:r>
      <w:r>
        <w:rPr>
          <w:sz w:val="24"/>
        </w:rPr>
        <w:t>к жанру, определять тему и главную мысль, находить в тексте заданный эпизод,</w:t>
      </w:r>
      <w:r>
        <w:rPr>
          <w:spacing w:val="1"/>
          <w:sz w:val="24"/>
        </w:rPr>
        <w:t xml:space="preserve"> </w:t>
      </w:r>
      <w:r>
        <w:rPr>
          <w:sz w:val="24"/>
        </w:rPr>
        <w:t>устанавливать</w:t>
      </w:r>
      <w:r>
        <w:rPr>
          <w:spacing w:val="-1"/>
          <w:sz w:val="24"/>
        </w:rPr>
        <w:t xml:space="preserve"> </w:t>
      </w:r>
      <w:r>
        <w:rPr>
          <w:sz w:val="24"/>
        </w:rPr>
        <w:t>взаимосвязь</w:t>
      </w:r>
      <w:r>
        <w:rPr>
          <w:spacing w:val="-1"/>
          <w:sz w:val="24"/>
        </w:rPr>
        <w:t xml:space="preserve"> </w:t>
      </w:r>
      <w:r>
        <w:rPr>
          <w:sz w:val="24"/>
        </w:rPr>
        <w:t>между</w:t>
      </w:r>
      <w:r>
        <w:rPr>
          <w:spacing w:val="-5"/>
          <w:sz w:val="24"/>
        </w:rPr>
        <w:t xml:space="preserve"> </w:t>
      </w:r>
      <w:r>
        <w:rPr>
          <w:sz w:val="24"/>
        </w:rPr>
        <w:t>событиями,</w:t>
      </w:r>
      <w:r>
        <w:rPr>
          <w:spacing w:val="-1"/>
          <w:sz w:val="24"/>
        </w:rPr>
        <w:t xml:space="preserve"> </w:t>
      </w:r>
      <w:r>
        <w:rPr>
          <w:sz w:val="24"/>
        </w:rPr>
        <w:t>эпизодами текста;</w:t>
      </w:r>
    </w:p>
    <w:p w:rsidR="00676A99" w:rsidRDefault="003D1F18" w:rsidP="00FF2AC8">
      <w:pPr>
        <w:pStyle w:val="a5"/>
        <w:numPr>
          <w:ilvl w:val="0"/>
          <w:numId w:val="88"/>
        </w:numPr>
        <w:tabs>
          <w:tab w:val="left" w:pos="1102"/>
        </w:tabs>
        <w:spacing w:line="290" w:lineRule="exact"/>
        <w:ind w:hanging="361"/>
        <w:rPr>
          <w:sz w:val="24"/>
        </w:rPr>
      </w:pPr>
      <w:r>
        <w:rPr>
          <w:sz w:val="24"/>
        </w:rPr>
        <w:t>характеризовать</w:t>
      </w:r>
      <w:r>
        <w:rPr>
          <w:spacing w:val="-3"/>
          <w:sz w:val="24"/>
        </w:rPr>
        <w:t xml:space="preserve"> </w:t>
      </w:r>
      <w:r>
        <w:rPr>
          <w:sz w:val="24"/>
        </w:rPr>
        <w:t>героя</w:t>
      </w:r>
      <w:r>
        <w:rPr>
          <w:spacing w:val="-3"/>
          <w:sz w:val="24"/>
        </w:rPr>
        <w:t xml:space="preserve"> </w:t>
      </w:r>
      <w:r>
        <w:rPr>
          <w:sz w:val="24"/>
        </w:rPr>
        <w:t>и</w:t>
      </w:r>
      <w:r>
        <w:rPr>
          <w:spacing w:val="-2"/>
          <w:sz w:val="24"/>
        </w:rPr>
        <w:t xml:space="preserve"> </w:t>
      </w:r>
      <w:r>
        <w:rPr>
          <w:sz w:val="24"/>
        </w:rPr>
        <w:t>давать</w:t>
      </w:r>
      <w:r>
        <w:rPr>
          <w:spacing w:val="-3"/>
          <w:sz w:val="24"/>
        </w:rPr>
        <w:t xml:space="preserve"> </w:t>
      </w:r>
      <w:r>
        <w:rPr>
          <w:sz w:val="24"/>
        </w:rPr>
        <w:t>оценку</w:t>
      </w:r>
      <w:r>
        <w:rPr>
          <w:spacing w:val="-10"/>
          <w:sz w:val="24"/>
        </w:rPr>
        <w:t xml:space="preserve"> </w:t>
      </w:r>
      <w:r>
        <w:rPr>
          <w:sz w:val="24"/>
        </w:rPr>
        <w:t>его</w:t>
      </w:r>
      <w:r>
        <w:rPr>
          <w:spacing w:val="-3"/>
          <w:sz w:val="24"/>
        </w:rPr>
        <w:t xml:space="preserve"> </w:t>
      </w:r>
      <w:r>
        <w:rPr>
          <w:sz w:val="24"/>
        </w:rPr>
        <w:t>поступкам;</w:t>
      </w:r>
    </w:p>
    <w:p w:rsidR="00676A99" w:rsidRDefault="003D1F18" w:rsidP="00FF2AC8">
      <w:pPr>
        <w:pStyle w:val="a5"/>
        <w:numPr>
          <w:ilvl w:val="0"/>
          <w:numId w:val="88"/>
        </w:numPr>
        <w:tabs>
          <w:tab w:val="left" w:pos="1102"/>
        </w:tabs>
        <w:spacing w:before="27" w:line="264" w:lineRule="auto"/>
        <w:ind w:left="1101" w:right="149"/>
        <w:rPr>
          <w:sz w:val="24"/>
        </w:rPr>
      </w:pPr>
      <w:r>
        <w:rPr>
          <w:sz w:val="24"/>
        </w:rPr>
        <w:t>сравнивать</w:t>
      </w:r>
      <w:r>
        <w:rPr>
          <w:spacing w:val="1"/>
          <w:sz w:val="24"/>
        </w:rPr>
        <w:t xml:space="preserve"> </w:t>
      </w:r>
      <w:r>
        <w:rPr>
          <w:sz w:val="24"/>
        </w:rPr>
        <w:t>героев</w:t>
      </w:r>
      <w:r>
        <w:rPr>
          <w:spacing w:val="1"/>
          <w:sz w:val="24"/>
        </w:rPr>
        <w:t xml:space="preserve"> </w:t>
      </w:r>
      <w:r>
        <w:rPr>
          <w:sz w:val="24"/>
        </w:rPr>
        <w:t>одного</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предложенным</w:t>
      </w:r>
      <w:r>
        <w:rPr>
          <w:spacing w:val="1"/>
          <w:sz w:val="24"/>
        </w:rPr>
        <w:t xml:space="preserve"> </w:t>
      </w:r>
      <w:r>
        <w:rPr>
          <w:sz w:val="24"/>
        </w:rPr>
        <w:t>критериям,</w:t>
      </w:r>
      <w:r>
        <w:rPr>
          <w:spacing w:val="1"/>
          <w:sz w:val="24"/>
        </w:rPr>
        <w:t xml:space="preserve"> </w:t>
      </w:r>
      <w:r>
        <w:rPr>
          <w:sz w:val="24"/>
        </w:rPr>
        <w:t>самостоятельно</w:t>
      </w:r>
      <w:r>
        <w:rPr>
          <w:spacing w:val="1"/>
          <w:sz w:val="24"/>
        </w:rPr>
        <w:t xml:space="preserve"> </w:t>
      </w:r>
      <w:r>
        <w:rPr>
          <w:sz w:val="24"/>
        </w:rPr>
        <w:t>выбирать</w:t>
      </w:r>
      <w:r>
        <w:rPr>
          <w:spacing w:val="1"/>
          <w:sz w:val="24"/>
        </w:rPr>
        <w:t xml:space="preserve"> </w:t>
      </w:r>
      <w:r>
        <w:rPr>
          <w:sz w:val="24"/>
        </w:rPr>
        <w:t>критерий</w:t>
      </w:r>
      <w:r>
        <w:rPr>
          <w:spacing w:val="1"/>
          <w:sz w:val="24"/>
        </w:rPr>
        <w:t xml:space="preserve"> </w:t>
      </w:r>
      <w:r>
        <w:rPr>
          <w:sz w:val="24"/>
        </w:rPr>
        <w:t>сопоставления</w:t>
      </w:r>
      <w:r>
        <w:rPr>
          <w:spacing w:val="1"/>
          <w:sz w:val="24"/>
        </w:rPr>
        <w:t xml:space="preserve"> </w:t>
      </w:r>
      <w:r>
        <w:rPr>
          <w:sz w:val="24"/>
        </w:rPr>
        <w:t>героев,</w:t>
      </w:r>
      <w:r>
        <w:rPr>
          <w:spacing w:val="1"/>
          <w:sz w:val="24"/>
        </w:rPr>
        <w:t xml:space="preserve"> </w:t>
      </w:r>
      <w:r>
        <w:rPr>
          <w:sz w:val="24"/>
        </w:rPr>
        <w:t>их</w:t>
      </w:r>
      <w:r>
        <w:rPr>
          <w:spacing w:val="1"/>
          <w:sz w:val="24"/>
        </w:rPr>
        <w:t xml:space="preserve"> </w:t>
      </w:r>
      <w:r>
        <w:rPr>
          <w:sz w:val="24"/>
        </w:rPr>
        <w:t>поступков</w:t>
      </w:r>
      <w:r>
        <w:rPr>
          <w:spacing w:val="1"/>
          <w:sz w:val="24"/>
        </w:rPr>
        <w:t xml:space="preserve"> </w:t>
      </w:r>
      <w:r>
        <w:rPr>
          <w:sz w:val="24"/>
        </w:rPr>
        <w:t>(по</w:t>
      </w:r>
      <w:r>
        <w:rPr>
          <w:spacing w:val="1"/>
          <w:sz w:val="24"/>
        </w:rPr>
        <w:t xml:space="preserve"> </w:t>
      </w:r>
      <w:r>
        <w:rPr>
          <w:sz w:val="24"/>
        </w:rPr>
        <w:t>контрасту</w:t>
      </w:r>
      <w:r>
        <w:rPr>
          <w:spacing w:val="-8"/>
          <w:sz w:val="24"/>
        </w:rPr>
        <w:t xml:space="preserve"> </w:t>
      </w:r>
      <w:r>
        <w:rPr>
          <w:sz w:val="24"/>
        </w:rPr>
        <w:t>или аналогии);</w:t>
      </w:r>
    </w:p>
    <w:p w:rsidR="00676A99" w:rsidRDefault="003D1F18" w:rsidP="00FF2AC8">
      <w:pPr>
        <w:pStyle w:val="a5"/>
        <w:numPr>
          <w:ilvl w:val="0"/>
          <w:numId w:val="88"/>
        </w:numPr>
        <w:tabs>
          <w:tab w:val="left" w:pos="1102"/>
        </w:tabs>
        <w:spacing w:line="261" w:lineRule="auto"/>
        <w:ind w:left="1101" w:right="155"/>
        <w:rPr>
          <w:sz w:val="24"/>
        </w:rPr>
      </w:pPr>
      <w:r>
        <w:rPr>
          <w:sz w:val="24"/>
        </w:rPr>
        <w:t>составлять</w:t>
      </w:r>
      <w:r>
        <w:rPr>
          <w:spacing w:val="1"/>
          <w:sz w:val="24"/>
        </w:rPr>
        <w:t xml:space="preserve"> </w:t>
      </w:r>
      <w:r>
        <w:rPr>
          <w:sz w:val="24"/>
        </w:rPr>
        <w:t>план</w:t>
      </w:r>
      <w:r>
        <w:rPr>
          <w:spacing w:val="1"/>
          <w:sz w:val="24"/>
        </w:rPr>
        <w:t xml:space="preserve"> </w:t>
      </w:r>
      <w:r>
        <w:rPr>
          <w:sz w:val="24"/>
        </w:rPr>
        <w:t>(вопросный,</w:t>
      </w:r>
      <w:r>
        <w:rPr>
          <w:spacing w:val="1"/>
          <w:sz w:val="24"/>
        </w:rPr>
        <w:t xml:space="preserve"> </w:t>
      </w:r>
      <w:r>
        <w:rPr>
          <w:sz w:val="24"/>
        </w:rPr>
        <w:t>номинативный,</w:t>
      </w:r>
      <w:r>
        <w:rPr>
          <w:spacing w:val="1"/>
          <w:sz w:val="24"/>
        </w:rPr>
        <w:t xml:space="preserve"> </w:t>
      </w:r>
      <w:r>
        <w:rPr>
          <w:sz w:val="24"/>
        </w:rPr>
        <w:t>цитатный)</w:t>
      </w:r>
      <w:r>
        <w:rPr>
          <w:spacing w:val="1"/>
          <w:sz w:val="24"/>
        </w:rPr>
        <w:t xml:space="preserve"> </w:t>
      </w:r>
      <w:r>
        <w:rPr>
          <w:sz w:val="24"/>
        </w:rPr>
        <w:t>текста,</w:t>
      </w:r>
      <w:r>
        <w:rPr>
          <w:spacing w:val="1"/>
          <w:sz w:val="24"/>
        </w:rPr>
        <w:t xml:space="preserve"> </w:t>
      </w:r>
      <w:r>
        <w:rPr>
          <w:sz w:val="24"/>
        </w:rPr>
        <w:t>дополнять</w:t>
      </w:r>
      <w:r>
        <w:rPr>
          <w:spacing w:val="1"/>
          <w:sz w:val="24"/>
        </w:rPr>
        <w:t xml:space="preserve"> </w:t>
      </w:r>
      <w:r>
        <w:rPr>
          <w:sz w:val="24"/>
        </w:rPr>
        <w:t>и</w:t>
      </w:r>
      <w:r>
        <w:rPr>
          <w:spacing w:val="1"/>
          <w:sz w:val="24"/>
        </w:rPr>
        <w:t xml:space="preserve"> </w:t>
      </w:r>
      <w:r>
        <w:rPr>
          <w:sz w:val="24"/>
        </w:rPr>
        <w:t>восстанавливать</w:t>
      </w:r>
      <w:r>
        <w:rPr>
          <w:spacing w:val="-1"/>
          <w:sz w:val="24"/>
        </w:rPr>
        <w:t xml:space="preserve"> </w:t>
      </w:r>
      <w:r>
        <w:rPr>
          <w:sz w:val="24"/>
        </w:rPr>
        <w:t>нарушенную последовательность;</w:t>
      </w:r>
    </w:p>
    <w:p w:rsidR="00676A99" w:rsidRDefault="003D1F18" w:rsidP="00FF2AC8">
      <w:pPr>
        <w:pStyle w:val="a5"/>
        <w:numPr>
          <w:ilvl w:val="0"/>
          <w:numId w:val="88"/>
        </w:numPr>
        <w:tabs>
          <w:tab w:val="left" w:pos="1102"/>
        </w:tabs>
        <w:spacing w:before="1" w:line="264" w:lineRule="auto"/>
        <w:ind w:left="1101" w:right="153"/>
        <w:rPr>
          <w:sz w:val="24"/>
        </w:rPr>
      </w:pPr>
      <w:r>
        <w:rPr>
          <w:sz w:val="24"/>
        </w:rPr>
        <w:t>исследовать</w:t>
      </w:r>
      <w:r>
        <w:rPr>
          <w:spacing w:val="1"/>
          <w:sz w:val="24"/>
        </w:rPr>
        <w:t xml:space="preserve"> </w:t>
      </w:r>
      <w:r>
        <w:rPr>
          <w:sz w:val="24"/>
        </w:rPr>
        <w:t>текст:</w:t>
      </w:r>
      <w:r>
        <w:rPr>
          <w:spacing w:val="1"/>
          <w:sz w:val="24"/>
        </w:rPr>
        <w:t xml:space="preserve"> </w:t>
      </w:r>
      <w:r>
        <w:rPr>
          <w:sz w:val="24"/>
        </w:rPr>
        <w:t>находить</w:t>
      </w:r>
      <w:r>
        <w:rPr>
          <w:spacing w:val="1"/>
          <w:sz w:val="24"/>
        </w:rPr>
        <w:t xml:space="preserve"> </w:t>
      </w:r>
      <w:r>
        <w:rPr>
          <w:sz w:val="24"/>
        </w:rPr>
        <w:t>средства</w:t>
      </w:r>
      <w:r>
        <w:rPr>
          <w:spacing w:val="1"/>
          <w:sz w:val="24"/>
        </w:rPr>
        <w:t xml:space="preserve"> </w:t>
      </w:r>
      <w:r>
        <w:rPr>
          <w:sz w:val="24"/>
        </w:rPr>
        <w:t>художественной</w:t>
      </w:r>
      <w:r>
        <w:rPr>
          <w:spacing w:val="1"/>
          <w:sz w:val="24"/>
        </w:rPr>
        <w:t xml:space="preserve"> </w:t>
      </w:r>
      <w:r>
        <w:rPr>
          <w:sz w:val="24"/>
        </w:rPr>
        <w:t>выразительности</w:t>
      </w:r>
      <w:r>
        <w:rPr>
          <w:spacing w:val="1"/>
          <w:sz w:val="24"/>
        </w:rPr>
        <w:t xml:space="preserve"> </w:t>
      </w:r>
      <w:r>
        <w:rPr>
          <w:sz w:val="24"/>
        </w:rPr>
        <w:t>(сравнение, эпитет, олицетворение, метафора), описания в произведениях разных</w:t>
      </w:r>
      <w:r>
        <w:rPr>
          <w:spacing w:val="-57"/>
          <w:sz w:val="24"/>
        </w:rPr>
        <w:t xml:space="preserve"> </w:t>
      </w:r>
      <w:r>
        <w:rPr>
          <w:sz w:val="24"/>
        </w:rPr>
        <w:t>жанров (пейзаж, интерьер), выявлять особенности стихотворного текста (ритм,</w:t>
      </w:r>
      <w:r>
        <w:rPr>
          <w:spacing w:val="1"/>
          <w:sz w:val="24"/>
        </w:rPr>
        <w:t xml:space="preserve"> </w:t>
      </w:r>
      <w:r>
        <w:rPr>
          <w:sz w:val="24"/>
        </w:rPr>
        <w:t>рифма,</w:t>
      </w:r>
      <w:r>
        <w:rPr>
          <w:spacing w:val="-1"/>
          <w:sz w:val="24"/>
        </w:rPr>
        <w:t xml:space="preserve"> </w:t>
      </w:r>
      <w:r>
        <w:rPr>
          <w:sz w:val="24"/>
        </w:rPr>
        <w:t>строфа).</w:t>
      </w:r>
    </w:p>
    <w:p w:rsidR="00676A99" w:rsidRDefault="003D1F18">
      <w:pPr>
        <w:pStyle w:val="a3"/>
        <w:spacing w:line="264" w:lineRule="auto"/>
        <w:ind w:right="153" w:firstLine="599"/>
        <w:jc w:val="both"/>
      </w:pPr>
      <w:r>
        <w:t>Работа с информацией как часть познавательных универсальных учебных действий</w:t>
      </w:r>
      <w:r>
        <w:rPr>
          <w:spacing w:val="1"/>
        </w:rPr>
        <w:t xml:space="preserve"> </w:t>
      </w:r>
      <w:r>
        <w:t>способствуют</w:t>
      </w:r>
      <w:r>
        <w:rPr>
          <w:spacing w:val="-1"/>
        </w:rPr>
        <w:t xml:space="preserve"> </w:t>
      </w:r>
      <w:r>
        <w:t>формированию</w:t>
      </w:r>
      <w:r>
        <w:rPr>
          <w:spacing w:val="2"/>
        </w:rPr>
        <w:t xml:space="preserve"> </w:t>
      </w:r>
      <w:r>
        <w:t>умений:</w:t>
      </w:r>
    </w:p>
    <w:p w:rsidR="00676A99" w:rsidRDefault="003D1F18" w:rsidP="00FF2AC8">
      <w:pPr>
        <w:pStyle w:val="a5"/>
        <w:numPr>
          <w:ilvl w:val="0"/>
          <w:numId w:val="88"/>
        </w:numPr>
        <w:tabs>
          <w:tab w:val="left" w:pos="1101"/>
          <w:tab w:val="left" w:pos="1102"/>
          <w:tab w:val="left" w:pos="2727"/>
          <w:tab w:val="left" w:pos="4233"/>
          <w:tab w:val="left" w:pos="5847"/>
          <w:tab w:val="left" w:pos="6461"/>
          <w:tab w:val="left" w:pos="7806"/>
        </w:tabs>
        <w:spacing w:line="264" w:lineRule="auto"/>
        <w:ind w:left="1101" w:right="152"/>
        <w:jc w:val="left"/>
        <w:rPr>
          <w:sz w:val="24"/>
        </w:rPr>
      </w:pPr>
      <w:r>
        <w:rPr>
          <w:sz w:val="24"/>
        </w:rPr>
        <w:t>использовать</w:t>
      </w:r>
      <w:r>
        <w:rPr>
          <w:sz w:val="24"/>
        </w:rPr>
        <w:tab/>
        <w:t>справочную</w:t>
      </w:r>
      <w:r>
        <w:rPr>
          <w:sz w:val="24"/>
        </w:rPr>
        <w:tab/>
        <w:t>информацию</w:t>
      </w:r>
      <w:r>
        <w:rPr>
          <w:sz w:val="24"/>
        </w:rPr>
        <w:tab/>
        <w:t>для</w:t>
      </w:r>
      <w:r>
        <w:rPr>
          <w:sz w:val="24"/>
        </w:rPr>
        <w:tab/>
        <w:t>получения</w:t>
      </w:r>
      <w:r>
        <w:rPr>
          <w:sz w:val="24"/>
        </w:rPr>
        <w:tab/>
      </w:r>
      <w:r>
        <w:rPr>
          <w:spacing w:val="-1"/>
          <w:sz w:val="24"/>
        </w:rPr>
        <w:t>дополнительной</w:t>
      </w:r>
      <w:r>
        <w:rPr>
          <w:spacing w:val="-57"/>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соответствии с учебной задачей;</w:t>
      </w:r>
    </w:p>
    <w:p w:rsidR="00676A99" w:rsidRDefault="003D1F18" w:rsidP="00FF2AC8">
      <w:pPr>
        <w:pStyle w:val="a5"/>
        <w:numPr>
          <w:ilvl w:val="0"/>
          <w:numId w:val="88"/>
        </w:numPr>
        <w:tabs>
          <w:tab w:val="left" w:pos="1101"/>
          <w:tab w:val="left" w:pos="1102"/>
        </w:tabs>
        <w:spacing w:line="264" w:lineRule="auto"/>
        <w:ind w:left="1101" w:right="151"/>
        <w:jc w:val="left"/>
        <w:rPr>
          <w:sz w:val="24"/>
        </w:rPr>
      </w:pPr>
      <w:r>
        <w:rPr>
          <w:sz w:val="24"/>
        </w:rPr>
        <w:t>характеризовать</w:t>
      </w:r>
      <w:r>
        <w:rPr>
          <w:spacing w:val="56"/>
          <w:sz w:val="24"/>
        </w:rPr>
        <w:t xml:space="preserve"> </w:t>
      </w:r>
      <w:r>
        <w:rPr>
          <w:sz w:val="24"/>
        </w:rPr>
        <w:t>книгу</w:t>
      </w:r>
      <w:r>
        <w:rPr>
          <w:spacing w:val="50"/>
          <w:sz w:val="24"/>
        </w:rPr>
        <w:t xml:space="preserve"> </w:t>
      </w:r>
      <w:r>
        <w:rPr>
          <w:sz w:val="24"/>
        </w:rPr>
        <w:t>по</w:t>
      </w:r>
      <w:r>
        <w:rPr>
          <w:spacing w:val="55"/>
          <w:sz w:val="24"/>
        </w:rPr>
        <w:t xml:space="preserve"> </w:t>
      </w:r>
      <w:r>
        <w:rPr>
          <w:sz w:val="24"/>
        </w:rPr>
        <w:t>еѐ</w:t>
      </w:r>
      <w:r>
        <w:rPr>
          <w:spacing w:val="54"/>
          <w:sz w:val="24"/>
        </w:rPr>
        <w:t xml:space="preserve"> </w:t>
      </w:r>
      <w:r>
        <w:rPr>
          <w:sz w:val="24"/>
        </w:rPr>
        <w:t>элементам</w:t>
      </w:r>
      <w:r>
        <w:rPr>
          <w:spacing w:val="54"/>
          <w:sz w:val="24"/>
        </w:rPr>
        <w:t xml:space="preserve"> </w:t>
      </w:r>
      <w:r>
        <w:rPr>
          <w:sz w:val="24"/>
        </w:rPr>
        <w:t>(обложка,</w:t>
      </w:r>
      <w:r>
        <w:rPr>
          <w:spacing w:val="55"/>
          <w:sz w:val="24"/>
        </w:rPr>
        <w:t xml:space="preserve"> </w:t>
      </w:r>
      <w:r>
        <w:rPr>
          <w:sz w:val="24"/>
        </w:rPr>
        <w:t>оглавление,</w:t>
      </w:r>
      <w:r>
        <w:rPr>
          <w:spacing w:val="55"/>
          <w:sz w:val="24"/>
        </w:rPr>
        <w:t xml:space="preserve"> </w:t>
      </w:r>
      <w:r>
        <w:rPr>
          <w:sz w:val="24"/>
        </w:rPr>
        <w:t>аннотация,</w:t>
      </w:r>
      <w:r>
        <w:rPr>
          <w:spacing w:val="-57"/>
          <w:sz w:val="24"/>
        </w:rPr>
        <w:t xml:space="preserve"> </w:t>
      </w:r>
      <w:r>
        <w:rPr>
          <w:sz w:val="24"/>
        </w:rPr>
        <w:t>предисловие,</w:t>
      </w:r>
      <w:r>
        <w:rPr>
          <w:spacing w:val="-1"/>
          <w:sz w:val="24"/>
        </w:rPr>
        <w:t xml:space="preserve"> </w:t>
      </w:r>
      <w:r>
        <w:rPr>
          <w:sz w:val="24"/>
        </w:rPr>
        <w:t>иллюстрации,</w:t>
      </w:r>
      <w:r>
        <w:rPr>
          <w:spacing w:val="-3"/>
          <w:sz w:val="24"/>
        </w:rPr>
        <w:t xml:space="preserve"> </w:t>
      </w:r>
      <w:r>
        <w:rPr>
          <w:sz w:val="24"/>
        </w:rPr>
        <w:t>примечания и</w:t>
      </w:r>
      <w:r>
        <w:rPr>
          <w:spacing w:val="-3"/>
          <w:sz w:val="24"/>
        </w:rPr>
        <w:t xml:space="preserve"> </w:t>
      </w:r>
      <w:r>
        <w:rPr>
          <w:sz w:val="24"/>
        </w:rPr>
        <w:t>другое);</w:t>
      </w:r>
    </w:p>
    <w:p w:rsidR="00676A99" w:rsidRDefault="003D1F18" w:rsidP="00FF2AC8">
      <w:pPr>
        <w:pStyle w:val="a5"/>
        <w:numPr>
          <w:ilvl w:val="0"/>
          <w:numId w:val="88"/>
        </w:numPr>
        <w:tabs>
          <w:tab w:val="left" w:pos="1101"/>
          <w:tab w:val="left" w:pos="1102"/>
        </w:tabs>
        <w:spacing w:line="264" w:lineRule="auto"/>
        <w:ind w:left="1101" w:right="155"/>
        <w:jc w:val="left"/>
        <w:rPr>
          <w:sz w:val="24"/>
        </w:rPr>
      </w:pPr>
      <w:r>
        <w:rPr>
          <w:sz w:val="24"/>
        </w:rPr>
        <w:t>выбирать</w:t>
      </w:r>
      <w:r>
        <w:rPr>
          <w:spacing w:val="8"/>
          <w:sz w:val="24"/>
        </w:rPr>
        <w:t xml:space="preserve"> </w:t>
      </w:r>
      <w:r>
        <w:rPr>
          <w:sz w:val="24"/>
        </w:rPr>
        <w:t>книгу</w:t>
      </w:r>
      <w:r>
        <w:rPr>
          <w:spacing w:val="2"/>
          <w:sz w:val="24"/>
        </w:rPr>
        <w:t xml:space="preserve"> </w:t>
      </w:r>
      <w:r>
        <w:rPr>
          <w:sz w:val="24"/>
        </w:rPr>
        <w:t>в</w:t>
      </w:r>
      <w:r>
        <w:rPr>
          <w:spacing w:val="6"/>
          <w:sz w:val="24"/>
        </w:rPr>
        <w:t xml:space="preserve"> </w:t>
      </w:r>
      <w:r>
        <w:rPr>
          <w:sz w:val="24"/>
        </w:rPr>
        <w:t>библиотеке</w:t>
      </w:r>
      <w:r>
        <w:rPr>
          <w:spacing w:val="7"/>
          <w:sz w:val="24"/>
        </w:rPr>
        <w:t xml:space="preserve"> </w:t>
      </w:r>
      <w:r>
        <w:rPr>
          <w:sz w:val="24"/>
        </w:rPr>
        <w:t>в</w:t>
      </w:r>
      <w:r>
        <w:rPr>
          <w:spacing w:val="6"/>
          <w:sz w:val="24"/>
        </w:rPr>
        <w:t xml:space="preserve"> </w:t>
      </w:r>
      <w:r>
        <w:rPr>
          <w:sz w:val="24"/>
        </w:rPr>
        <w:t>соответствии</w:t>
      </w:r>
      <w:r>
        <w:rPr>
          <w:spacing w:val="8"/>
          <w:sz w:val="24"/>
        </w:rPr>
        <w:t xml:space="preserve"> </w:t>
      </w:r>
      <w:r>
        <w:rPr>
          <w:sz w:val="24"/>
        </w:rPr>
        <w:t>с</w:t>
      </w:r>
      <w:r>
        <w:rPr>
          <w:spacing w:val="8"/>
          <w:sz w:val="24"/>
        </w:rPr>
        <w:t xml:space="preserve"> </w:t>
      </w:r>
      <w:r>
        <w:rPr>
          <w:sz w:val="24"/>
        </w:rPr>
        <w:t>учебной</w:t>
      </w:r>
      <w:r>
        <w:rPr>
          <w:spacing w:val="8"/>
          <w:sz w:val="24"/>
        </w:rPr>
        <w:t xml:space="preserve"> </w:t>
      </w:r>
      <w:r>
        <w:rPr>
          <w:sz w:val="24"/>
        </w:rPr>
        <w:t>задачей;</w:t>
      </w:r>
      <w:r>
        <w:rPr>
          <w:spacing w:val="7"/>
          <w:sz w:val="24"/>
        </w:rPr>
        <w:t xml:space="preserve"> </w:t>
      </w:r>
      <w:r>
        <w:rPr>
          <w:sz w:val="24"/>
        </w:rPr>
        <w:t>составлять</w:t>
      </w:r>
      <w:r>
        <w:rPr>
          <w:spacing w:val="-57"/>
          <w:sz w:val="24"/>
        </w:rPr>
        <w:t xml:space="preserve"> </w:t>
      </w:r>
      <w:r>
        <w:rPr>
          <w:sz w:val="24"/>
        </w:rPr>
        <w:t>аннотацию.</w:t>
      </w:r>
    </w:p>
    <w:p w:rsidR="00676A99" w:rsidRDefault="003D1F18" w:rsidP="00FF2AC8">
      <w:pPr>
        <w:pStyle w:val="a5"/>
        <w:numPr>
          <w:ilvl w:val="0"/>
          <w:numId w:val="88"/>
        </w:numPr>
        <w:tabs>
          <w:tab w:val="left" w:pos="1101"/>
          <w:tab w:val="left" w:pos="1102"/>
          <w:tab w:val="left" w:pos="3449"/>
          <w:tab w:val="left" w:pos="5430"/>
          <w:tab w:val="left" w:pos="6715"/>
          <w:tab w:val="left" w:pos="8061"/>
        </w:tabs>
        <w:spacing w:line="264" w:lineRule="auto"/>
        <w:ind w:left="1101" w:right="156"/>
        <w:jc w:val="left"/>
        <w:rPr>
          <w:sz w:val="24"/>
        </w:rPr>
      </w:pPr>
      <w:r>
        <w:rPr>
          <w:sz w:val="24"/>
        </w:rPr>
        <w:t>Коммуникативные</w:t>
      </w:r>
      <w:r>
        <w:rPr>
          <w:sz w:val="24"/>
        </w:rPr>
        <w:tab/>
        <w:t>универсальные</w:t>
      </w:r>
      <w:r>
        <w:rPr>
          <w:sz w:val="24"/>
        </w:rPr>
        <w:tab/>
        <w:t>учебные</w:t>
      </w:r>
      <w:r>
        <w:rPr>
          <w:sz w:val="24"/>
        </w:rPr>
        <w:tab/>
        <w:t>действия</w:t>
      </w:r>
      <w:r>
        <w:rPr>
          <w:sz w:val="24"/>
        </w:rPr>
        <w:tab/>
      </w:r>
      <w:r>
        <w:rPr>
          <w:spacing w:val="-1"/>
          <w:sz w:val="24"/>
        </w:rPr>
        <w:t>способствуют</w:t>
      </w:r>
      <w:r>
        <w:rPr>
          <w:spacing w:val="-57"/>
          <w:sz w:val="24"/>
        </w:rPr>
        <w:t xml:space="preserve"> </w:t>
      </w:r>
      <w:r>
        <w:rPr>
          <w:sz w:val="24"/>
        </w:rPr>
        <w:t>формированию</w:t>
      </w:r>
      <w:r>
        <w:rPr>
          <w:spacing w:val="1"/>
          <w:sz w:val="24"/>
        </w:rPr>
        <w:t xml:space="preserve"> </w:t>
      </w:r>
      <w:r>
        <w:rPr>
          <w:sz w:val="24"/>
        </w:rPr>
        <w:t>умений:</w:t>
      </w:r>
    </w:p>
    <w:p w:rsidR="00676A99" w:rsidRDefault="003D1F18" w:rsidP="00FF2AC8">
      <w:pPr>
        <w:pStyle w:val="a5"/>
        <w:numPr>
          <w:ilvl w:val="0"/>
          <w:numId w:val="88"/>
        </w:numPr>
        <w:tabs>
          <w:tab w:val="left" w:pos="1101"/>
          <w:tab w:val="left" w:pos="1102"/>
        </w:tabs>
        <w:spacing w:line="261" w:lineRule="auto"/>
        <w:ind w:left="1101" w:right="154"/>
        <w:jc w:val="left"/>
        <w:rPr>
          <w:sz w:val="24"/>
        </w:rPr>
      </w:pPr>
      <w:r>
        <w:rPr>
          <w:sz w:val="24"/>
        </w:rPr>
        <w:t>соблюдать</w:t>
      </w:r>
      <w:r>
        <w:rPr>
          <w:spacing w:val="57"/>
          <w:sz w:val="24"/>
        </w:rPr>
        <w:t xml:space="preserve"> </w:t>
      </w:r>
      <w:r>
        <w:rPr>
          <w:sz w:val="24"/>
        </w:rPr>
        <w:t>правила</w:t>
      </w:r>
      <w:r>
        <w:rPr>
          <w:spacing w:val="56"/>
          <w:sz w:val="24"/>
        </w:rPr>
        <w:t xml:space="preserve"> </w:t>
      </w:r>
      <w:r>
        <w:rPr>
          <w:sz w:val="24"/>
        </w:rPr>
        <w:t>речевого</w:t>
      </w:r>
      <w:r>
        <w:rPr>
          <w:spacing w:val="56"/>
          <w:sz w:val="24"/>
        </w:rPr>
        <w:t xml:space="preserve"> </w:t>
      </w:r>
      <w:r>
        <w:rPr>
          <w:sz w:val="24"/>
        </w:rPr>
        <w:t>этикета</w:t>
      </w:r>
      <w:r>
        <w:rPr>
          <w:spacing w:val="55"/>
          <w:sz w:val="24"/>
        </w:rPr>
        <w:t xml:space="preserve"> </w:t>
      </w:r>
      <w:r>
        <w:rPr>
          <w:sz w:val="24"/>
        </w:rPr>
        <w:t>в</w:t>
      </w:r>
      <w:r>
        <w:rPr>
          <w:spacing w:val="2"/>
          <w:sz w:val="24"/>
        </w:rPr>
        <w:t xml:space="preserve"> </w:t>
      </w:r>
      <w:r>
        <w:rPr>
          <w:sz w:val="24"/>
        </w:rPr>
        <w:t>учебном</w:t>
      </w:r>
      <w:r>
        <w:rPr>
          <w:spacing w:val="57"/>
          <w:sz w:val="24"/>
        </w:rPr>
        <w:t xml:space="preserve"> </w:t>
      </w:r>
      <w:r>
        <w:rPr>
          <w:sz w:val="24"/>
        </w:rPr>
        <w:t>диалоге,</w:t>
      </w:r>
      <w:r>
        <w:rPr>
          <w:spacing w:val="56"/>
          <w:sz w:val="24"/>
        </w:rPr>
        <w:t xml:space="preserve"> </w:t>
      </w:r>
      <w:r>
        <w:rPr>
          <w:sz w:val="24"/>
        </w:rPr>
        <w:t>отвечать</w:t>
      </w:r>
      <w:r>
        <w:rPr>
          <w:spacing w:val="57"/>
          <w:sz w:val="24"/>
        </w:rPr>
        <w:t xml:space="preserve"> </w:t>
      </w:r>
      <w:r>
        <w:rPr>
          <w:sz w:val="24"/>
        </w:rPr>
        <w:t>и</w:t>
      </w:r>
      <w:r>
        <w:rPr>
          <w:spacing w:val="57"/>
          <w:sz w:val="24"/>
        </w:rPr>
        <w:t xml:space="preserve"> </w:t>
      </w:r>
      <w:r>
        <w:rPr>
          <w:sz w:val="24"/>
        </w:rPr>
        <w:t>задавать</w:t>
      </w:r>
      <w:r>
        <w:rPr>
          <w:spacing w:val="-57"/>
          <w:sz w:val="24"/>
        </w:rPr>
        <w:t xml:space="preserve"> </w:t>
      </w:r>
      <w:r>
        <w:rPr>
          <w:sz w:val="24"/>
        </w:rPr>
        <w:t>вопросы</w:t>
      </w:r>
      <w:r>
        <w:rPr>
          <w:spacing w:val="-1"/>
          <w:sz w:val="24"/>
        </w:rPr>
        <w:t xml:space="preserve"> </w:t>
      </w:r>
      <w:r>
        <w:rPr>
          <w:sz w:val="24"/>
        </w:rPr>
        <w:t>к</w:t>
      </w:r>
      <w:r>
        <w:rPr>
          <w:spacing w:val="2"/>
          <w:sz w:val="24"/>
        </w:rPr>
        <w:t xml:space="preserve"> </w:t>
      </w:r>
      <w:r>
        <w:rPr>
          <w:sz w:val="24"/>
        </w:rPr>
        <w:t>учебным</w:t>
      </w:r>
      <w:r>
        <w:rPr>
          <w:spacing w:val="-2"/>
          <w:sz w:val="24"/>
        </w:rPr>
        <w:t xml:space="preserve"> </w:t>
      </w:r>
      <w:r>
        <w:rPr>
          <w:sz w:val="24"/>
        </w:rPr>
        <w:t>и художественным</w:t>
      </w:r>
      <w:r>
        <w:rPr>
          <w:spacing w:val="-2"/>
          <w:sz w:val="24"/>
        </w:rPr>
        <w:t xml:space="preserve"> </w:t>
      </w:r>
      <w:r>
        <w:rPr>
          <w:sz w:val="24"/>
        </w:rPr>
        <w:t>текстам;</w:t>
      </w:r>
    </w:p>
    <w:p w:rsidR="00676A99" w:rsidRDefault="003D1F18" w:rsidP="00FF2AC8">
      <w:pPr>
        <w:pStyle w:val="a5"/>
        <w:numPr>
          <w:ilvl w:val="0"/>
          <w:numId w:val="88"/>
        </w:numPr>
        <w:tabs>
          <w:tab w:val="left" w:pos="1101"/>
          <w:tab w:val="left" w:pos="1102"/>
        </w:tabs>
        <w:ind w:hanging="361"/>
        <w:jc w:val="left"/>
        <w:rPr>
          <w:sz w:val="24"/>
        </w:rPr>
      </w:pPr>
      <w:r>
        <w:rPr>
          <w:sz w:val="24"/>
        </w:rPr>
        <w:t>пересказывать</w:t>
      </w:r>
      <w:r>
        <w:rPr>
          <w:spacing w:val="-3"/>
          <w:sz w:val="24"/>
        </w:rPr>
        <w:t xml:space="preserve"> </w:t>
      </w:r>
      <w:r>
        <w:rPr>
          <w:sz w:val="24"/>
        </w:rPr>
        <w:t>текст</w:t>
      </w:r>
      <w:r>
        <w:rPr>
          <w:spacing w:val="-3"/>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w:t>
      </w:r>
      <w:r>
        <w:rPr>
          <w:spacing w:val="-2"/>
          <w:sz w:val="24"/>
        </w:rPr>
        <w:t xml:space="preserve"> </w:t>
      </w:r>
      <w:r>
        <w:rPr>
          <w:sz w:val="24"/>
        </w:rPr>
        <w:t>учебной</w:t>
      </w:r>
      <w:r>
        <w:rPr>
          <w:spacing w:val="-3"/>
          <w:sz w:val="24"/>
        </w:rPr>
        <w:t xml:space="preserve"> </w:t>
      </w:r>
      <w:r>
        <w:rPr>
          <w:sz w:val="24"/>
        </w:rPr>
        <w:t>задачей;</w:t>
      </w:r>
    </w:p>
    <w:p w:rsidR="00676A99" w:rsidRDefault="003D1F18" w:rsidP="00FF2AC8">
      <w:pPr>
        <w:pStyle w:val="a5"/>
        <w:numPr>
          <w:ilvl w:val="0"/>
          <w:numId w:val="88"/>
        </w:numPr>
        <w:tabs>
          <w:tab w:val="left" w:pos="1101"/>
          <w:tab w:val="left" w:pos="1102"/>
        </w:tabs>
        <w:spacing w:before="17" w:line="264" w:lineRule="auto"/>
        <w:ind w:left="1101" w:right="151"/>
        <w:jc w:val="left"/>
        <w:rPr>
          <w:sz w:val="24"/>
        </w:rPr>
      </w:pPr>
      <w:r>
        <w:rPr>
          <w:sz w:val="24"/>
        </w:rPr>
        <w:t>рассказывать</w:t>
      </w:r>
      <w:r>
        <w:rPr>
          <w:spacing w:val="44"/>
          <w:sz w:val="24"/>
        </w:rPr>
        <w:t xml:space="preserve"> </w:t>
      </w:r>
      <w:r>
        <w:rPr>
          <w:sz w:val="24"/>
        </w:rPr>
        <w:t>о</w:t>
      </w:r>
      <w:r>
        <w:rPr>
          <w:spacing w:val="43"/>
          <w:sz w:val="24"/>
        </w:rPr>
        <w:t xml:space="preserve"> </w:t>
      </w:r>
      <w:r>
        <w:rPr>
          <w:sz w:val="24"/>
        </w:rPr>
        <w:t>тематике</w:t>
      </w:r>
      <w:r>
        <w:rPr>
          <w:spacing w:val="42"/>
          <w:sz w:val="24"/>
        </w:rPr>
        <w:t xml:space="preserve"> </w:t>
      </w:r>
      <w:r>
        <w:rPr>
          <w:sz w:val="24"/>
        </w:rPr>
        <w:t>детской</w:t>
      </w:r>
      <w:r>
        <w:rPr>
          <w:spacing w:val="42"/>
          <w:sz w:val="24"/>
        </w:rPr>
        <w:t xml:space="preserve"> </w:t>
      </w:r>
      <w:r>
        <w:rPr>
          <w:sz w:val="24"/>
        </w:rPr>
        <w:t>литературы,</w:t>
      </w:r>
      <w:r>
        <w:rPr>
          <w:spacing w:val="42"/>
          <w:sz w:val="24"/>
        </w:rPr>
        <w:t xml:space="preserve"> </w:t>
      </w:r>
      <w:r>
        <w:rPr>
          <w:sz w:val="24"/>
        </w:rPr>
        <w:t>о</w:t>
      </w:r>
      <w:r>
        <w:rPr>
          <w:spacing w:val="43"/>
          <w:sz w:val="24"/>
        </w:rPr>
        <w:t xml:space="preserve"> </w:t>
      </w:r>
      <w:r>
        <w:rPr>
          <w:sz w:val="24"/>
        </w:rPr>
        <w:t>любимом</w:t>
      </w:r>
      <w:r>
        <w:rPr>
          <w:spacing w:val="40"/>
          <w:sz w:val="24"/>
        </w:rPr>
        <w:t xml:space="preserve"> </w:t>
      </w:r>
      <w:r>
        <w:rPr>
          <w:sz w:val="24"/>
        </w:rPr>
        <w:t>писателе</w:t>
      </w:r>
      <w:r>
        <w:rPr>
          <w:spacing w:val="42"/>
          <w:sz w:val="24"/>
        </w:rPr>
        <w:t xml:space="preserve"> </w:t>
      </w:r>
      <w:r>
        <w:rPr>
          <w:sz w:val="24"/>
        </w:rPr>
        <w:t>и</w:t>
      </w:r>
      <w:r>
        <w:rPr>
          <w:spacing w:val="44"/>
          <w:sz w:val="24"/>
        </w:rPr>
        <w:t xml:space="preserve"> </w:t>
      </w:r>
      <w:r>
        <w:rPr>
          <w:sz w:val="24"/>
        </w:rPr>
        <w:t>его</w:t>
      </w:r>
      <w:r>
        <w:rPr>
          <w:spacing w:val="-57"/>
          <w:sz w:val="24"/>
        </w:rPr>
        <w:t xml:space="preserve"> </w:t>
      </w:r>
      <w:r>
        <w:rPr>
          <w:sz w:val="24"/>
        </w:rPr>
        <w:t>произведениях;</w:t>
      </w:r>
    </w:p>
    <w:p w:rsidR="00676A99" w:rsidRDefault="003D1F18" w:rsidP="00FF2AC8">
      <w:pPr>
        <w:pStyle w:val="a5"/>
        <w:numPr>
          <w:ilvl w:val="0"/>
          <w:numId w:val="88"/>
        </w:numPr>
        <w:tabs>
          <w:tab w:val="left" w:pos="1101"/>
          <w:tab w:val="left" w:pos="1102"/>
        </w:tabs>
        <w:spacing w:line="291" w:lineRule="exact"/>
        <w:ind w:hanging="361"/>
        <w:jc w:val="left"/>
        <w:rPr>
          <w:sz w:val="24"/>
        </w:rPr>
      </w:pPr>
      <w:r>
        <w:rPr>
          <w:sz w:val="24"/>
        </w:rPr>
        <w:t>оценивать</w:t>
      </w:r>
      <w:r>
        <w:rPr>
          <w:spacing w:val="-3"/>
          <w:sz w:val="24"/>
        </w:rPr>
        <w:t xml:space="preserve"> </w:t>
      </w:r>
      <w:r>
        <w:rPr>
          <w:sz w:val="24"/>
        </w:rPr>
        <w:t>мнение</w:t>
      </w:r>
      <w:r>
        <w:rPr>
          <w:spacing w:val="-4"/>
          <w:sz w:val="24"/>
        </w:rPr>
        <w:t xml:space="preserve"> </w:t>
      </w:r>
      <w:r>
        <w:rPr>
          <w:sz w:val="24"/>
        </w:rPr>
        <w:t>авторов</w:t>
      </w:r>
      <w:r>
        <w:rPr>
          <w:spacing w:val="-3"/>
          <w:sz w:val="24"/>
        </w:rPr>
        <w:t xml:space="preserve"> </w:t>
      </w:r>
      <w:r>
        <w:rPr>
          <w:sz w:val="24"/>
        </w:rPr>
        <w:t>о</w:t>
      </w:r>
      <w:r>
        <w:rPr>
          <w:spacing w:val="-3"/>
          <w:sz w:val="24"/>
        </w:rPr>
        <w:t xml:space="preserve"> </w:t>
      </w:r>
      <w:r>
        <w:rPr>
          <w:sz w:val="24"/>
        </w:rPr>
        <w:t>героях и</w:t>
      </w:r>
      <w:r>
        <w:rPr>
          <w:spacing w:val="-3"/>
          <w:sz w:val="24"/>
        </w:rPr>
        <w:t xml:space="preserve"> </w:t>
      </w:r>
      <w:r>
        <w:rPr>
          <w:sz w:val="24"/>
        </w:rPr>
        <w:t>своѐ</w:t>
      </w:r>
      <w:r>
        <w:rPr>
          <w:spacing w:val="-4"/>
          <w:sz w:val="24"/>
        </w:rPr>
        <w:t xml:space="preserve"> </w:t>
      </w:r>
      <w:r>
        <w:rPr>
          <w:sz w:val="24"/>
        </w:rPr>
        <w:t>отношение</w:t>
      </w:r>
      <w:r>
        <w:rPr>
          <w:spacing w:val="-4"/>
          <w:sz w:val="24"/>
        </w:rPr>
        <w:t xml:space="preserve"> </w:t>
      </w:r>
      <w:r>
        <w:rPr>
          <w:sz w:val="24"/>
        </w:rPr>
        <w:t>к</w:t>
      </w:r>
      <w:r>
        <w:rPr>
          <w:spacing w:val="-2"/>
          <w:sz w:val="24"/>
        </w:rPr>
        <w:t xml:space="preserve"> </w:t>
      </w:r>
      <w:r>
        <w:rPr>
          <w:sz w:val="24"/>
        </w:rPr>
        <w:t>ним;</w:t>
      </w:r>
    </w:p>
    <w:p w:rsidR="00676A99" w:rsidRDefault="003D1F18" w:rsidP="00FF2AC8">
      <w:pPr>
        <w:pStyle w:val="a5"/>
        <w:numPr>
          <w:ilvl w:val="0"/>
          <w:numId w:val="88"/>
        </w:numPr>
        <w:tabs>
          <w:tab w:val="left" w:pos="1101"/>
          <w:tab w:val="left" w:pos="1102"/>
          <w:tab w:val="left" w:pos="2780"/>
          <w:tab w:val="left" w:pos="4077"/>
          <w:tab w:val="left" w:pos="5869"/>
          <w:tab w:val="left" w:pos="6562"/>
          <w:tab w:val="left" w:pos="8107"/>
        </w:tabs>
        <w:spacing w:before="27" w:line="264" w:lineRule="auto"/>
        <w:ind w:left="1101" w:right="147"/>
        <w:jc w:val="left"/>
        <w:rPr>
          <w:sz w:val="24"/>
        </w:rPr>
      </w:pPr>
      <w:r>
        <w:rPr>
          <w:sz w:val="24"/>
        </w:rPr>
        <w:t>использовать</w:t>
      </w:r>
      <w:r>
        <w:rPr>
          <w:sz w:val="24"/>
        </w:rPr>
        <w:tab/>
        <w:t>элементы</w:t>
      </w:r>
      <w:r>
        <w:rPr>
          <w:sz w:val="24"/>
        </w:rPr>
        <w:tab/>
        <w:t>импровизации</w:t>
      </w:r>
      <w:r>
        <w:rPr>
          <w:sz w:val="24"/>
        </w:rPr>
        <w:tab/>
        <w:t>при</w:t>
      </w:r>
      <w:r>
        <w:rPr>
          <w:sz w:val="24"/>
        </w:rPr>
        <w:tab/>
        <w:t>исполнении</w:t>
      </w:r>
      <w:r>
        <w:rPr>
          <w:sz w:val="24"/>
        </w:rPr>
        <w:tab/>
      </w:r>
      <w:r>
        <w:rPr>
          <w:spacing w:val="-1"/>
          <w:sz w:val="24"/>
        </w:rPr>
        <w:t>фольклорных</w:t>
      </w:r>
      <w:r>
        <w:rPr>
          <w:spacing w:val="-57"/>
          <w:sz w:val="24"/>
        </w:rPr>
        <w:t xml:space="preserve"> </w:t>
      </w:r>
      <w:r>
        <w:rPr>
          <w:sz w:val="24"/>
        </w:rPr>
        <w:t>произведений;</w:t>
      </w:r>
    </w:p>
    <w:p w:rsidR="00676A99" w:rsidRDefault="003D1F18" w:rsidP="00FF2AC8">
      <w:pPr>
        <w:pStyle w:val="a5"/>
        <w:numPr>
          <w:ilvl w:val="0"/>
          <w:numId w:val="88"/>
        </w:numPr>
        <w:tabs>
          <w:tab w:val="left" w:pos="1101"/>
          <w:tab w:val="left" w:pos="1102"/>
        </w:tabs>
        <w:spacing w:line="264" w:lineRule="auto"/>
        <w:ind w:left="1101" w:right="154"/>
        <w:jc w:val="left"/>
        <w:rPr>
          <w:sz w:val="24"/>
        </w:rPr>
      </w:pPr>
      <w:r>
        <w:rPr>
          <w:sz w:val="24"/>
        </w:rPr>
        <w:t>сочинять</w:t>
      </w:r>
      <w:r>
        <w:rPr>
          <w:spacing w:val="37"/>
          <w:sz w:val="24"/>
        </w:rPr>
        <w:t xml:space="preserve"> </w:t>
      </w:r>
      <w:r>
        <w:rPr>
          <w:sz w:val="24"/>
        </w:rPr>
        <w:t>небольшие</w:t>
      </w:r>
      <w:r>
        <w:rPr>
          <w:spacing w:val="36"/>
          <w:sz w:val="24"/>
        </w:rPr>
        <w:t xml:space="preserve"> </w:t>
      </w:r>
      <w:r>
        <w:rPr>
          <w:sz w:val="24"/>
        </w:rPr>
        <w:t>тексты</w:t>
      </w:r>
      <w:r>
        <w:rPr>
          <w:spacing w:val="39"/>
          <w:sz w:val="24"/>
        </w:rPr>
        <w:t xml:space="preserve"> </w:t>
      </w:r>
      <w:r>
        <w:rPr>
          <w:sz w:val="24"/>
        </w:rPr>
        <w:t>повествовательного</w:t>
      </w:r>
      <w:r>
        <w:rPr>
          <w:spacing w:val="39"/>
          <w:sz w:val="24"/>
        </w:rPr>
        <w:t xml:space="preserve"> </w:t>
      </w:r>
      <w:r>
        <w:rPr>
          <w:sz w:val="24"/>
        </w:rPr>
        <w:t>и</w:t>
      </w:r>
      <w:r>
        <w:rPr>
          <w:spacing w:val="40"/>
          <w:sz w:val="24"/>
        </w:rPr>
        <w:t xml:space="preserve"> </w:t>
      </w:r>
      <w:r>
        <w:rPr>
          <w:sz w:val="24"/>
        </w:rPr>
        <w:t>описательного</w:t>
      </w:r>
      <w:r>
        <w:rPr>
          <w:spacing w:val="37"/>
          <w:sz w:val="24"/>
        </w:rPr>
        <w:t xml:space="preserve"> </w:t>
      </w:r>
      <w:r>
        <w:rPr>
          <w:sz w:val="24"/>
        </w:rPr>
        <w:t>характера</w:t>
      </w:r>
      <w:r>
        <w:rPr>
          <w:spacing w:val="38"/>
          <w:sz w:val="24"/>
        </w:rPr>
        <w:t xml:space="preserve"> </w:t>
      </w:r>
      <w:r>
        <w:rPr>
          <w:sz w:val="24"/>
        </w:rPr>
        <w:t>по</w:t>
      </w:r>
      <w:r>
        <w:rPr>
          <w:spacing w:val="-57"/>
          <w:sz w:val="24"/>
        </w:rPr>
        <w:t xml:space="preserve"> </w:t>
      </w:r>
      <w:r>
        <w:rPr>
          <w:sz w:val="24"/>
        </w:rPr>
        <w:t>наблюдениям,</w:t>
      </w:r>
      <w:r>
        <w:rPr>
          <w:spacing w:val="-1"/>
          <w:sz w:val="24"/>
        </w:rPr>
        <w:t xml:space="preserve"> </w:t>
      </w:r>
      <w:r>
        <w:rPr>
          <w:sz w:val="24"/>
        </w:rPr>
        <w:t>на</w:t>
      </w:r>
      <w:r>
        <w:rPr>
          <w:spacing w:val="-4"/>
          <w:sz w:val="24"/>
        </w:rPr>
        <w:t xml:space="preserve"> </w:t>
      </w:r>
      <w:r>
        <w:rPr>
          <w:sz w:val="24"/>
        </w:rPr>
        <w:t>заданную тему.</w:t>
      </w:r>
    </w:p>
    <w:p w:rsidR="00676A99" w:rsidRDefault="003D1F18">
      <w:pPr>
        <w:pStyle w:val="a3"/>
        <w:spacing w:line="273" w:lineRule="exact"/>
        <w:ind w:left="741"/>
      </w:pPr>
      <w:r>
        <w:t>Регулятивные</w:t>
      </w:r>
      <w:r>
        <w:rPr>
          <w:spacing w:val="-5"/>
        </w:rPr>
        <w:t xml:space="preserve"> </w:t>
      </w:r>
      <w:r>
        <w:t>универсальные</w:t>
      </w:r>
      <w:r>
        <w:rPr>
          <w:spacing w:val="-5"/>
        </w:rPr>
        <w:t xml:space="preserve"> </w:t>
      </w:r>
      <w:r>
        <w:t>учебные</w:t>
      </w:r>
      <w:r>
        <w:rPr>
          <w:spacing w:val="-5"/>
        </w:rPr>
        <w:t xml:space="preserve"> </w:t>
      </w:r>
      <w:r>
        <w:t>способствуют</w:t>
      </w:r>
      <w:r>
        <w:rPr>
          <w:spacing w:val="-5"/>
        </w:rPr>
        <w:t xml:space="preserve"> </w:t>
      </w:r>
      <w:r>
        <w:t>формированию</w:t>
      </w:r>
      <w:r>
        <w:rPr>
          <w:spacing w:val="-3"/>
        </w:rPr>
        <w:t xml:space="preserve"> </w:t>
      </w:r>
      <w:r>
        <w:t>умений:</w:t>
      </w:r>
    </w:p>
    <w:p w:rsidR="00676A99" w:rsidRDefault="003D1F18" w:rsidP="00FF2AC8">
      <w:pPr>
        <w:pStyle w:val="a5"/>
        <w:numPr>
          <w:ilvl w:val="0"/>
          <w:numId w:val="88"/>
        </w:numPr>
        <w:tabs>
          <w:tab w:val="left" w:pos="1101"/>
          <w:tab w:val="left" w:pos="1102"/>
        </w:tabs>
        <w:spacing w:before="26" w:line="264" w:lineRule="auto"/>
        <w:ind w:left="1101" w:right="145"/>
        <w:jc w:val="left"/>
        <w:rPr>
          <w:sz w:val="24"/>
        </w:rPr>
      </w:pPr>
      <w:r>
        <w:rPr>
          <w:sz w:val="24"/>
        </w:rPr>
        <w:t>понимать</w:t>
      </w:r>
      <w:r>
        <w:rPr>
          <w:spacing w:val="4"/>
          <w:sz w:val="24"/>
        </w:rPr>
        <w:t xml:space="preserve"> </w:t>
      </w:r>
      <w:r>
        <w:rPr>
          <w:sz w:val="24"/>
        </w:rPr>
        <w:t>значение</w:t>
      </w:r>
      <w:r>
        <w:rPr>
          <w:spacing w:val="6"/>
          <w:sz w:val="24"/>
        </w:rPr>
        <w:t xml:space="preserve"> </w:t>
      </w:r>
      <w:r>
        <w:rPr>
          <w:sz w:val="24"/>
        </w:rPr>
        <w:t>чтения</w:t>
      </w:r>
      <w:r>
        <w:rPr>
          <w:spacing w:val="6"/>
          <w:sz w:val="24"/>
        </w:rPr>
        <w:t xml:space="preserve"> </w:t>
      </w:r>
      <w:r>
        <w:rPr>
          <w:sz w:val="24"/>
        </w:rPr>
        <w:t>для</w:t>
      </w:r>
      <w:r>
        <w:rPr>
          <w:spacing w:val="6"/>
          <w:sz w:val="24"/>
        </w:rPr>
        <w:t xml:space="preserve"> </w:t>
      </w:r>
      <w:r>
        <w:rPr>
          <w:sz w:val="24"/>
        </w:rPr>
        <w:t>самообразования</w:t>
      </w:r>
      <w:r>
        <w:rPr>
          <w:spacing w:val="7"/>
          <w:sz w:val="24"/>
        </w:rPr>
        <w:t xml:space="preserve"> </w:t>
      </w:r>
      <w:r>
        <w:rPr>
          <w:sz w:val="24"/>
        </w:rPr>
        <w:t>и</w:t>
      </w:r>
      <w:r>
        <w:rPr>
          <w:spacing w:val="7"/>
          <w:sz w:val="24"/>
        </w:rPr>
        <w:t xml:space="preserve"> </w:t>
      </w:r>
      <w:r>
        <w:rPr>
          <w:sz w:val="24"/>
        </w:rPr>
        <w:t>саморазвития;</w:t>
      </w:r>
      <w:r>
        <w:rPr>
          <w:spacing w:val="7"/>
          <w:sz w:val="24"/>
        </w:rPr>
        <w:t xml:space="preserve"> </w:t>
      </w:r>
      <w:r>
        <w:rPr>
          <w:sz w:val="24"/>
        </w:rPr>
        <w:t>самостоятельно</w:t>
      </w:r>
      <w:r>
        <w:rPr>
          <w:spacing w:val="-57"/>
          <w:sz w:val="24"/>
        </w:rPr>
        <w:t xml:space="preserve"> </w:t>
      </w:r>
      <w:r>
        <w:rPr>
          <w:sz w:val="24"/>
        </w:rPr>
        <w:t>организовывать</w:t>
      </w:r>
      <w:r>
        <w:rPr>
          <w:spacing w:val="-1"/>
          <w:sz w:val="24"/>
        </w:rPr>
        <w:t xml:space="preserve"> </w:t>
      </w:r>
      <w:r>
        <w:rPr>
          <w:sz w:val="24"/>
        </w:rPr>
        <w:t>читательскую</w:t>
      </w:r>
      <w:r>
        <w:rPr>
          <w:spacing w:val="-1"/>
          <w:sz w:val="24"/>
        </w:rPr>
        <w:t xml:space="preserve"> </w:t>
      </w:r>
      <w:r>
        <w:rPr>
          <w:sz w:val="24"/>
        </w:rPr>
        <w:t>деятельность во</w:t>
      </w:r>
      <w:r>
        <w:rPr>
          <w:spacing w:val="-2"/>
          <w:sz w:val="24"/>
        </w:rPr>
        <w:t xml:space="preserve"> </w:t>
      </w:r>
      <w:r>
        <w:rPr>
          <w:sz w:val="24"/>
        </w:rPr>
        <w:t>время досуга;</w:t>
      </w:r>
    </w:p>
    <w:p w:rsidR="00676A99" w:rsidRDefault="003D1F18" w:rsidP="00FF2AC8">
      <w:pPr>
        <w:pStyle w:val="a5"/>
        <w:numPr>
          <w:ilvl w:val="0"/>
          <w:numId w:val="88"/>
        </w:numPr>
        <w:tabs>
          <w:tab w:val="left" w:pos="1101"/>
          <w:tab w:val="left" w:pos="1102"/>
        </w:tabs>
        <w:spacing w:line="291" w:lineRule="exact"/>
        <w:ind w:hanging="361"/>
        <w:jc w:val="left"/>
        <w:rPr>
          <w:sz w:val="24"/>
        </w:rPr>
      </w:pPr>
      <w:r>
        <w:rPr>
          <w:sz w:val="24"/>
        </w:rPr>
        <w:t>определять</w:t>
      </w:r>
      <w:r>
        <w:rPr>
          <w:spacing w:val="-2"/>
          <w:sz w:val="24"/>
        </w:rPr>
        <w:t xml:space="preserve"> </w:t>
      </w:r>
      <w:r>
        <w:rPr>
          <w:sz w:val="24"/>
        </w:rPr>
        <w:t>цель</w:t>
      </w:r>
      <w:r>
        <w:rPr>
          <w:spacing w:val="-2"/>
          <w:sz w:val="24"/>
        </w:rPr>
        <w:t xml:space="preserve"> </w:t>
      </w:r>
      <w:r>
        <w:rPr>
          <w:sz w:val="24"/>
        </w:rPr>
        <w:t>выразительного</w:t>
      </w:r>
      <w:r>
        <w:rPr>
          <w:spacing w:val="-5"/>
          <w:sz w:val="24"/>
        </w:rPr>
        <w:t xml:space="preserve"> </w:t>
      </w:r>
      <w:r>
        <w:rPr>
          <w:sz w:val="24"/>
        </w:rPr>
        <w:t>исполнения</w:t>
      </w:r>
      <w:r>
        <w:rPr>
          <w:spacing w:val="-4"/>
          <w:sz w:val="24"/>
        </w:rPr>
        <w:t xml:space="preserve"> </w:t>
      </w:r>
      <w:r>
        <w:rPr>
          <w:sz w:val="24"/>
        </w:rPr>
        <w:t>и</w:t>
      </w:r>
      <w:r>
        <w:rPr>
          <w:spacing w:val="-2"/>
          <w:sz w:val="24"/>
        </w:rPr>
        <w:t xml:space="preserve"> </w:t>
      </w:r>
      <w:r>
        <w:rPr>
          <w:sz w:val="24"/>
        </w:rPr>
        <w:t>работы</w:t>
      </w:r>
      <w:r>
        <w:rPr>
          <w:spacing w:val="-2"/>
          <w:sz w:val="24"/>
        </w:rPr>
        <w:t xml:space="preserve"> </w:t>
      </w:r>
      <w:r>
        <w:rPr>
          <w:sz w:val="24"/>
        </w:rPr>
        <w:t>с</w:t>
      </w:r>
      <w:r>
        <w:rPr>
          <w:spacing w:val="-3"/>
          <w:sz w:val="24"/>
        </w:rPr>
        <w:t xml:space="preserve"> </w:t>
      </w:r>
      <w:r>
        <w:rPr>
          <w:sz w:val="24"/>
        </w:rPr>
        <w:t>текстом;</w:t>
      </w:r>
    </w:p>
    <w:p w:rsidR="00676A99" w:rsidRDefault="003D1F18" w:rsidP="00FF2AC8">
      <w:pPr>
        <w:pStyle w:val="a5"/>
        <w:numPr>
          <w:ilvl w:val="0"/>
          <w:numId w:val="88"/>
        </w:numPr>
        <w:tabs>
          <w:tab w:val="left" w:pos="1102"/>
        </w:tabs>
        <w:spacing w:before="28" w:line="261" w:lineRule="auto"/>
        <w:ind w:left="1101" w:right="156"/>
        <w:rPr>
          <w:sz w:val="24"/>
        </w:rPr>
      </w:pPr>
      <w:r>
        <w:rPr>
          <w:sz w:val="24"/>
        </w:rPr>
        <w:t>оценивать</w:t>
      </w:r>
      <w:r>
        <w:rPr>
          <w:spacing w:val="1"/>
          <w:sz w:val="24"/>
        </w:rPr>
        <w:t xml:space="preserve"> </w:t>
      </w:r>
      <w:r>
        <w:rPr>
          <w:sz w:val="24"/>
        </w:rPr>
        <w:t>выступление</w:t>
      </w:r>
      <w:r>
        <w:rPr>
          <w:spacing w:val="1"/>
          <w:sz w:val="24"/>
        </w:rPr>
        <w:t xml:space="preserve"> </w:t>
      </w:r>
      <w:r>
        <w:rPr>
          <w:sz w:val="24"/>
        </w:rPr>
        <w:t>(своѐ</w:t>
      </w:r>
      <w:r>
        <w:rPr>
          <w:spacing w:val="1"/>
          <w:sz w:val="24"/>
        </w:rPr>
        <w:t xml:space="preserve"> </w:t>
      </w:r>
      <w:r>
        <w:rPr>
          <w:sz w:val="24"/>
        </w:rPr>
        <w:t>и</w:t>
      </w:r>
      <w:r>
        <w:rPr>
          <w:spacing w:val="1"/>
          <w:sz w:val="24"/>
        </w:rPr>
        <w:t xml:space="preserve"> </w:t>
      </w:r>
      <w:r>
        <w:rPr>
          <w:sz w:val="24"/>
        </w:rPr>
        <w:t>одноклассников)</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передачи</w:t>
      </w:r>
      <w:r>
        <w:rPr>
          <w:spacing w:val="1"/>
          <w:sz w:val="24"/>
        </w:rPr>
        <w:t xml:space="preserve"> </w:t>
      </w:r>
      <w:r>
        <w:rPr>
          <w:sz w:val="24"/>
        </w:rPr>
        <w:t>настроения,</w:t>
      </w:r>
      <w:r>
        <w:rPr>
          <w:spacing w:val="-1"/>
          <w:sz w:val="24"/>
        </w:rPr>
        <w:t xml:space="preserve"> </w:t>
      </w:r>
      <w:r>
        <w:rPr>
          <w:sz w:val="24"/>
        </w:rPr>
        <w:t>особенностей произведения и</w:t>
      </w:r>
      <w:r>
        <w:rPr>
          <w:spacing w:val="-1"/>
          <w:sz w:val="24"/>
        </w:rPr>
        <w:t xml:space="preserve"> </w:t>
      </w:r>
      <w:r>
        <w:rPr>
          <w:sz w:val="24"/>
        </w:rPr>
        <w:t>героев;</w:t>
      </w:r>
    </w:p>
    <w:p w:rsidR="00676A99" w:rsidRDefault="003D1F18" w:rsidP="00FF2AC8">
      <w:pPr>
        <w:pStyle w:val="a5"/>
        <w:numPr>
          <w:ilvl w:val="0"/>
          <w:numId w:val="88"/>
        </w:numPr>
        <w:tabs>
          <w:tab w:val="left" w:pos="1102"/>
        </w:tabs>
        <w:spacing w:before="3" w:line="264" w:lineRule="auto"/>
        <w:ind w:left="1101" w:right="153"/>
        <w:rPr>
          <w:sz w:val="24"/>
        </w:rPr>
      </w:pPr>
      <w:r>
        <w:rPr>
          <w:sz w:val="24"/>
        </w:rPr>
        <w:t>осуществлять</w:t>
      </w:r>
      <w:r>
        <w:rPr>
          <w:spacing w:val="1"/>
          <w:sz w:val="24"/>
        </w:rPr>
        <w:t xml:space="preserve"> </w:t>
      </w:r>
      <w:r>
        <w:rPr>
          <w:sz w:val="24"/>
        </w:rPr>
        <w:t>контроль</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результата</w:t>
      </w:r>
      <w:r>
        <w:rPr>
          <w:spacing w:val="1"/>
          <w:sz w:val="24"/>
        </w:rPr>
        <w:t xml:space="preserve"> </w:t>
      </w:r>
      <w:r>
        <w:rPr>
          <w:sz w:val="24"/>
        </w:rPr>
        <w:t>деятельности,</w:t>
      </w:r>
      <w:r>
        <w:rPr>
          <w:spacing w:val="1"/>
          <w:sz w:val="24"/>
        </w:rPr>
        <w:t xml:space="preserve"> </w:t>
      </w:r>
      <w:r>
        <w:rPr>
          <w:sz w:val="24"/>
        </w:rPr>
        <w:t>устанавливать</w:t>
      </w:r>
      <w:r>
        <w:rPr>
          <w:spacing w:val="1"/>
          <w:sz w:val="24"/>
        </w:rPr>
        <w:t xml:space="preserve"> </w:t>
      </w:r>
      <w:r>
        <w:rPr>
          <w:sz w:val="24"/>
        </w:rPr>
        <w:t>причины возникших ошибок и трудностей, проявлять способность предвидеть их</w:t>
      </w:r>
      <w:r>
        <w:rPr>
          <w:spacing w:val="-57"/>
          <w:sz w:val="24"/>
        </w:rPr>
        <w:t xml:space="preserve"> </w:t>
      </w:r>
      <w:r>
        <w:rPr>
          <w:sz w:val="24"/>
        </w:rPr>
        <w:t>в</w:t>
      </w:r>
      <w:r>
        <w:rPr>
          <w:spacing w:val="-2"/>
          <w:sz w:val="24"/>
        </w:rPr>
        <w:t xml:space="preserve"> </w:t>
      </w:r>
      <w:r>
        <w:rPr>
          <w:sz w:val="24"/>
        </w:rPr>
        <w:t>предстоящей работе.</w:t>
      </w:r>
    </w:p>
    <w:p w:rsidR="00676A99" w:rsidRDefault="003D1F18">
      <w:pPr>
        <w:pStyle w:val="a3"/>
        <w:spacing w:line="275" w:lineRule="exact"/>
        <w:ind w:left="741"/>
        <w:jc w:val="both"/>
      </w:pPr>
      <w:r>
        <w:t>Совместная</w:t>
      </w:r>
      <w:r>
        <w:rPr>
          <w:spacing w:val="-5"/>
        </w:rPr>
        <w:t xml:space="preserve"> </w:t>
      </w:r>
      <w:r>
        <w:t>деятельность</w:t>
      </w:r>
      <w:r>
        <w:rPr>
          <w:spacing w:val="-4"/>
        </w:rPr>
        <w:t xml:space="preserve"> </w:t>
      </w:r>
      <w:r>
        <w:t>способствует</w:t>
      </w:r>
      <w:r>
        <w:rPr>
          <w:spacing w:val="-4"/>
        </w:rPr>
        <w:t xml:space="preserve"> </w:t>
      </w:r>
      <w:r>
        <w:t>формированию</w:t>
      </w:r>
      <w:r>
        <w:rPr>
          <w:spacing w:val="-2"/>
        </w:rPr>
        <w:t xml:space="preserve"> </w:t>
      </w:r>
      <w:r>
        <w:t>умений:</w:t>
      </w:r>
    </w:p>
    <w:p w:rsidR="00676A99" w:rsidRDefault="00676A99">
      <w:pPr>
        <w:spacing w:line="275" w:lineRule="exact"/>
        <w:jc w:val="both"/>
        <w:sectPr w:rsidR="00676A99">
          <w:pgSz w:w="11910" w:h="16390"/>
          <w:pgMar w:top="1040" w:right="700" w:bottom="1160" w:left="1560" w:header="0" w:footer="933" w:gutter="0"/>
          <w:cols w:space="720"/>
        </w:sectPr>
      </w:pPr>
    </w:p>
    <w:p w:rsidR="00676A99" w:rsidRDefault="003D1F18" w:rsidP="00FF2AC8">
      <w:pPr>
        <w:pStyle w:val="a5"/>
        <w:numPr>
          <w:ilvl w:val="0"/>
          <w:numId w:val="88"/>
        </w:numPr>
        <w:tabs>
          <w:tab w:val="left" w:pos="1102"/>
        </w:tabs>
        <w:spacing w:before="84" w:line="264" w:lineRule="auto"/>
        <w:ind w:left="1101" w:right="150"/>
        <w:rPr>
          <w:sz w:val="24"/>
        </w:rPr>
      </w:pPr>
      <w:r>
        <w:rPr>
          <w:sz w:val="24"/>
        </w:rPr>
        <w:lastRenderedPageBreak/>
        <w:t>участвовать в театрализованной деятельности: инсценировании и драматизации</w:t>
      </w:r>
      <w:r>
        <w:rPr>
          <w:spacing w:val="1"/>
          <w:sz w:val="24"/>
        </w:rPr>
        <w:t xml:space="preserve"> </w:t>
      </w:r>
      <w:r>
        <w:rPr>
          <w:sz w:val="24"/>
        </w:rPr>
        <w:t>(читать</w:t>
      </w:r>
      <w:r>
        <w:rPr>
          <w:spacing w:val="-1"/>
          <w:sz w:val="24"/>
        </w:rPr>
        <w:t xml:space="preserve"> </w:t>
      </w:r>
      <w:r>
        <w:rPr>
          <w:sz w:val="24"/>
        </w:rPr>
        <w:t>по ролям, разыгрывать сценки);</w:t>
      </w:r>
    </w:p>
    <w:p w:rsidR="00676A99" w:rsidRDefault="003D1F18" w:rsidP="00FF2AC8">
      <w:pPr>
        <w:pStyle w:val="a5"/>
        <w:numPr>
          <w:ilvl w:val="0"/>
          <w:numId w:val="88"/>
        </w:numPr>
        <w:tabs>
          <w:tab w:val="left" w:pos="1102"/>
        </w:tabs>
        <w:spacing w:line="294" w:lineRule="exact"/>
        <w:ind w:hanging="361"/>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взаимодействия;</w:t>
      </w:r>
    </w:p>
    <w:p w:rsidR="00676A99" w:rsidRDefault="003D1F18" w:rsidP="00FF2AC8">
      <w:pPr>
        <w:pStyle w:val="a5"/>
        <w:numPr>
          <w:ilvl w:val="0"/>
          <w:numId w:val="88"/>
        </w:numPr>
        <w:tabs>
          <w:tab w:val="left" w:pos="1102"/>
        </w:tabs>
        <w:spacing w:before="25" w:line="264" w:lineRule="auto"/>
        <w:ind w:left="1101" w:right="152"/>
        <w:rPr>
          <w:sz w:val="24"/>
        </w:rPr>
      </w:pPr>
      <w:r>
        <w:rPr>
          <w:sz w:val="24"/>
        </w:rPr>
        <w:t>ответственно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своим</w:t>
      </w:r>
      <w:r>
        <w:rPr>
          <w:spacing w:val="1"/>
          <w:sz w:val="24"/>
        </w:rPr>
        <w:t xml:space="preserve"> </w:t>
      </w:r>
      <w:r>
        <w:rPr>
          <w:sz w:val="24"/>
        </w:rPr>
        <w:t>обязанностям</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оценивать свой вклад</w:t>
      </w:r>
      <w:r>
        <w:rPr>
          <w:spacing w:val="-1"/>
          <w:sz w:val="24"/>
        </w:rPr>
        <w:t xml:space="preserve"> </w:t>
      </w:r>
      <w:r>
        <w:rPr>
          <w:sz w:val="24"/>
        </w:rPr>
        <w:t>в</w:t>
      </w:r>
      <w:r>
        <w:rPr>
          <w:spacing w:val="-1"/>
          <w:sz w:val="24"/>
        </w:rPr>
        <w:t xml:space="preserve"> </w:t>
      </w:r>
      <w:r>
        <w:rPr>
          <w:sz w:val="24"/>
        </w:rPr>
        <w:t>общее</w:t>
      </w:r>
      <w:r>
        <w:rPr>
          <w:spacing w:val="-1"/>
          <w:sz w:val="24"/>
        </w:rPr>
        <w:t xml:space="preserve"> </w:t>
      </w:r>
      <w:r>
        <w:rPr>
          <w:sz w:val="24"/>
        </w:rPr>
        <w:t>дело.</w:t>
      </w:r>
    </w:p>
    <w:p w:rsidR="00676A99" w:rsidRDefault="003D1F18" w:rsidP="00FF2AC8">
      <w:pPr>
        <w:pStyle w:val="a5"/>
        <w:numPr>
          <w:ilvl w:val="0"/>
          <w:numId w:val="87"/>
        </w:numPr>
        <w:tabs>
          <w:tab w:val="left" w:pos="651"/>
        </w:tabs>
        <w:spacing w:line="264" w:lineRule="auto"/>
        <w:ind w:right="155" w:firstLine="0"/>
        <w:jc w:val="both"/>
        <w:rPr>
          <w:sz w:val="24"/>
        </w:rPr>
      </w:pPr>
      <w:r>
        <w:rPr>
          <w:sz w:val="24"/>
        </w:rPr>
        <w:t>В данной рабочей программе отражено только то содержание периода «Обучение</w:t>
      </w:r>
      <w:r>
        <w:rPr>
          <w:spacing w:val="1"/>
          <w:sz w:val="24"/>
        </w:rPr>
        <w:t xml:space="preserve"> </w:t>
      </w:r>
      <w:r>
        <w:rPr>
          <w:sz w:val="24"/>
        </w:rPr>
        <w:t>грамоте» из Федеральной предметной программы «Русский язык», которое реализуется</w:t>
      </w:r>
      <w:r>
        <w:rPr>
          <w:spacing w:val="1"/>
          <w:sz w:val="24"/>
        </w:rPr>
        <w:t xml:space="preserve"> </w:t>
      </w:r>
      <w:r>
        <w:rPr>
          <w:sz w:val="24"/>
        </w:rPr>
        <w:t>средствами предмета «Литературное чтение», остальное содержание прописывается в</w:t>
      </w:r>
      <w:r>
        <w:rPr>
          <w:spacing w:val="1"/>
          <w:sz w:val="24"/>
        </w:rPr>
        <w:t xml:space="preserve"> </w:t>
      </w:r>
      <w:r>
        <w:rPr>
          <w:sz w:val="24"/>
        </w:rPr>
        <w:t>рабочей</w:t>
      </w:r>
      <w:r>
        <w:rPr>
          <w:spacing w:val="-1"/>
          <w:sz w:val="24"/>
        </w:rPr>
        <w:t xml:space="preserve"> </w:t>
      </w:r>
      <w:r>
        <w:rPr>
          <w:sz w:val="24"/>
        </w:rPr>
        <w:t>программе</w:t>
      </w:r>
      <w:r>
        <w:rPr>
          <w:spacing w:val="-1"/>
          <w:sz w:val="24"/>
        </w:rPr>
        <w:t xml:space="preserve"> </w:t>
      </w:r>
      <w:r>
        <w:rPr>
          <w:sz w:val="24"/>
        </w:rPr>
        <w:t>предмета</w:t>
      </w:r>
      <w:r>
        <w:rPr>
          <w:spacing w:val="3"/>
          <w:sz w:val="24"/>
        </w:rPr>
        <w:t xml:space="preserve"> </w:t>
      </w:r>
      <w:r>
        <w:rPr>
          <w:sz w:val="24"/>
        </w:rPr>
        <w:t>«Русский</w:t>
      </w:r>
      <w:r>
        <w:rPr>
          <w:spacing w:val="-1"/>
          <w:sz w:val="24"/>
        </w:rPr>
        <w:t xml:space="preserve"> </w:t>
      </w:r>
      <w:r>
        <w:rPr>
          <w:sz w:val="24"/>
        </w:rPr>
        <w:t>язык».</w:t>
      </w:r>
    </w:p>
    <w:p w:rsidR="00676A99" w:rsidRDefault="003D1F18">
      <w:pPr>
        <w:pStyle w:val="Heading1"/>
        <w:spacing w:before="3"/>
      </w:pPr>
      <w:r>
        <w:rPr>
          <w:color w:val="333333"/>
        </w:rPr>
        <w:t>ПЛАНИРУЕМЫЕ</w:t>
      </w:r>
      <w:r>
        <w:rPr>
          <w:color w:val="333333"/>
          <w:spacing w:val="-5"/>
        </w:rPr>
        <w:t xml:space="preserve"> </w:t>
      </w:r>
      <w:r>
        <w:t>ОБРАЗОВАТЕЛЬНЫЕ</w:t>
      </w:r>
      <w:r>
        <w:rPr>
          <w:spacing w:val="-3"/>
        </w:rPr>
        <w:t xml:space="preserve"> </w:t>
      </w:r>
      <w:r>
        <w:rPr>
          <w:color w:val="333333"/>
        </w:rPr>
        <w:t>РЕЗУЛЬТАТЫ</w:t>
      </w:r>
    </w:p>
    <w:p w:rsidR="00676A99" w:rsidRDefault="003D1F18">
      <w:pPr>
        <w:pStyle w:val="a3"/>
        <w:spacing w:before="24" w:line="264" w:lineRule="auto"/>
        <w:ind w:right="148" w:firstLine="599"/>
        <w:jc w:val="both"/>
      </w:pPr>
      <w:r>
        <w:t>Изучение</w:t>
      </w:r>
      <w:r>
        <w:rPr>
          <w:spacing w:val="1"/>
        </w:rPr>
        <w:t xml:space="preserve"> </w:t>
      </w:r>
      <w:r>
        <w:t>литературного</w:t>
      </w:r>
      <w:r>
        <w:rPr>
          <w:spacing w:val="1"/>
        </w:rPr>
        <w:t xml:space="preserve"> </w:t>
      </w:r>
      <w:r>
        <w:t>чтения</w:t>
      </w:r>
      <w:r>
        <w:rPr>
          <w:spacing w:val="1"/>
        </w:rPr>
        <w:t xml:space="preserve"> </w:t>
      </w:r>
      <w:r>
        <w:t>в</w:t>
      </w:r>
      <w:r>
        <w:rPr>
          <w:spacing w:val="1"/>
        </w:rPr>
        <w:t xml:space="preserve"> </w:t>
      </w:r>
      <w:r>
        <w:t>1-4</w:t>
      </w:r>
      <w:r>
        <w:rPr>
          <w:spacing w:val="1"/>
        </w:rPr>
        <w:t xml:space="preserve"> </w:t>
      </w:r>
      <w:r>
        <w:t>классах</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учебного</w:t>
      </w:r>
      <w:r>
        <w:rPr>
          <w:spacing w:val="-1"/>
        </w:rPr>
        <w:t xml:space="preserve"> </w:t>
      </w:r>
      <w:r>
        <w:t>предмета.</w:t>
      </w:r>
    </w:p>
    <w:p w:rsidR="00676A99" w:rsidRDefault="003D1F18">
      <w:pPr>
        <w:pStyle w:val="Heading1"/>
        <w:spacing w:before="3"/>
      </w:pPr>
      <w:r>
        <w:t>ЛИЧНОСТНЫЕ</w:t>
      </w:r>
      <w:r>
        <w:rPr>
          <w:spacing w:val="-3"/>
        </w:rPr>
        <w:t xml:space="preserve"> </w:t>
      </w:r>
      <w:r>
        <w:t>РЕЗУЛЬТАТЫ</w:t>
      </w:r>
    </w:p>
    <w:p w:rsidR="00676A99" w:rsidRDefault="003D1F18">
      <w:pPr>
        <w:pStyle w:val="a3"/>
        <w:spacing w:before="25" w:line="264" w:lineRule="auto"/>
        <w:ind w:right="148" w:firstLine="599"/>
        <w:jc w:val="both"/>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достигаются</w:t>
      </w:r>
      <w:r>
        <w:rPr>
          <w:spacing w:val="1"/>
        </w:rPr>
        <w:t xml:space="preserve"> </w:t>
      </w:r>
      <w:r>
        <w:t>в</w:t>
      </w:r>
      <w:r>
        <w:rPr>
          <w:spacing w:val="1"/>
        </w:rPr>
        <w:t xml:space="preserve"> </w:t>
      </w:r>
      <w:r>
        <w:t>процессе</w:t>
      </w:r>
      <w:r>
        <w:rPr>
          <w:spacing w:val="1"/>
        </w:rPr>
        <w:t xml:space="preserve"> </w:t>
      </w:r>
      <w:r>
        <w:t>единства</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обеспечивающей</w:t>
      </w:r>
      <w:r>
        <w:rPr>
          <w:spacing w:val="1"/>
        </w:rPr>
        <w:t xml:space="preserve"> </w:t>
      </w:r>
      <w:r>
        <w:t>позитивную</w:t>
      </w:r>
      <w:r>
        <w:rPr>
          <w:spacing w:val="1"/>
        </w:rPr>
        <w:t xml:space="preserve"> </w:t>
      </w:r>
      <w:r>
        <w:t>динамику</w:t>
      </w:r>
      <w:r>
        <w:rPr>
          <w:spacing w:val="1"/>
        </w:rPr>
        <w:t xml:space="preserve"> </w:t>
      </w:r>
      <w:r>
        <w:t>развития</w:t>
      </w:r>
      <w:r>
        <w:rPr>
          <w:spacing w:val="1"/>
        </w:rPr>
        <w:t xml:space="preserve"> </w:t>
      </w:r>
      <w:r>
        <w:t>личности</w:t>
      </w:r>
      <w:r>
        <w:rPr>
          <w:spacing w:val="1"/>
        </w:rPr>
        <w:t xml:space="preserve"> </w:t>
      </w:r>
      <w:r>
        <w:t>младшего</w:t>
      </w:r>
      <w:r>
        <w:rPr>
          <w:spacing w:val="1"/>
        </w:rPr>
        <w:t xml:space="preserve"> </w:t>
      </w:r>
      <w:r>
        <w:t>школьника,</w:t>
      </w:r>
      <w:r>
        <w:rPr>
          <w:spacing w:val="1"/>
        </w:rPr>
        <w:t xml:space="preserve"> </w:t>
      </w:r>
      <w:r>
        <w:t>ориентированную</w:t>
      </w:r>
      <w:r>
        <w:rPr>
          <w:spacing w:val="1"/>
        </w:rPr>
        <w:t xml:space="preserve"> </w:t>
      </w:r>
      <w:r>
        <w:t>на</w:t>
      </w:r>
      <w:r>
        <w:rPr>
          <w:spacing w:val="1"/>
        </w:rPr>
        <w:t xml:space="preserve"> </w:t>
      </w:r>
      <w:r>
        <w:t>процессы</w:t>
      </w:r>
      <w:r>
        <w:rPr>
          <w:spacing w:val="1"/>
        </w:rPr>
        <w:t xml:space="preserve"> </w:t>
      </w:r>
      <w:r>
        <w:t>самопознания,</w:t>
      </w:r>
      <w:r>
        <w:rPr>
          <w:spacing w:val="1"/>
        </w:rPr>
        <w:t xml:space="preserve"> </w:t>
      </w:r>
      <w:r>
        <w:t>саморазвития</w:t>
      </w:r>
      <w:r>
        <w:rPr>
          <w:spacing w:val="1"/>
        </w:rPr>
        <w:t xml:space="preserve"> </w:t>
      </w:r>
      <w:r>
        <w:t>и</w:t>
      </w:r>
      <w:r>
        <w:rPr>
          <w:spacing w:val="1"/>
        </w:rPr>
        <w:t xml:space="preserve"> </w:t>
      </w:r>
      <w:r>
        <w:t>самовоспитания.</w:t>
      </w:r>
      <w:r>
        <w:rPr>
          <w:spacing w:val="1"/>
        </w:rPr>
        <w:t xml:space="preserve"> </w:t>
      </w:r>
      <w:r>
        <w:t>Личностные результаты освоения программы предмета «Литературное чтение» отражают</w:t>
      </w:r>
      <w:r>
        <w:rPr>
          <w:spacing w:val="1"/>
        </w:rPr>
        <w:t xml:space="preserve"> </w:t>
      </w:r>
      <w:r>
        <w:t>освоение</w:t>
      </w:r>
      <w:r>
        <w:rPr>
          <w:spacing w:val="1"/>
        </w:rPr>
        <w:t xml:space="preserve"> </w:t>
      </w:r>
      <w:r>
        <w:t>младшими</w:t>
      </w:r>
      <w:r>
        <w:rPr>
          <w:spacing w:val="1"/>
        </w:rPr>
        <w:t xml:space="preserve"> </w:t>
      </w:r>
      <w:r>
        <w:t>школьниками</w:t>
      </w:r>
      <w:r>
        <w:rPr>
          <w:spacing w:val="1"/>
        </w:rPr>
        <w:t xml:space="preserve"> </w:t>
      </w:r>
      <w:r>
        <w:t>социально</w:t>
      </w:r>
      <w:r>
        <w:rPr>
          <w:spacing w:val="1"/>
        </w:rPr>
        <w:t xml:space="preserve"> </w:t>
      </w:r>
      <w:r>
        <w:t>значимых</w:t>
      </w:r>
      <w:r>
        <w:rPr>
          <w:spacing w:val="1"/>
        </w:rPr>
        <w:t xml:space="preserve"> </w:t>
      </w:r>
      <w:r>
        <w:t>норм</w:t>
      </w:r>
      <w:r>
        <w:rPr>
          <w:spacing w:val="1"/>
        </w:rPr>
        <w:t xml:space="preserve"> </w:t>
      </w:r>
      <w:r>
        <w:t>и</w:t>
      </w:r>
      <w:r>
        <w:rPr>
          <w:spacing w:val="1"/>
        </w:rPr>
        <w:t xml:space="preserve"> </w:t>
      </w:r>
      <w:r>
        <w:t>отношений,</w:t>
      </w:r>
      <w:r>
        <w:rPr>
          <w:spacing w:val="1"/>
        </w:rPr>
        <w:t xml:space="preserve"> </w:t>
      </w:r>
      <w:r>
        <w:t>развитие</w:t>
      </w:r>
      <w:r>
        <w:rPr>
          <w:spacing w:val="1"/>
        </w:rPr>
        <w:t xml:space="preserve"> </w:t>
      </w:r>
      <w:r>
        <w:t>позитивного отношения обучающихся к общественным, традиционным, социокультурным</w:t>
      </w:r>
      <w:r>
        <w:rPr>
          <w:spacing w:val="-57"/>
        </w:rPr>
        <w:t xml:space="preserve"> </w:t>
      </w:r>
      <w:r>
        <w:t>и духовно-нравственным ценностям, приобретение опыта применения сформированных</w:t>
      </w:r>
      <w:r>
        <w:rPr>
          <w:spacing w:val="1"/>
        </w:rPr>
        <w:t xml:space="preserve"> </w:t>
      </w:r>
      <w:r>
        <w:t>представлений</w:t>
      </w:r>
      <w:r>
        <w:rPr>
          <w:spacing w:val="-1"/>
        </w:rPr>
        <w:t xml:space="preserve"> </w:t>
      </w:r>
      <w:r>
        <w:t>и отношений</w:t>
      </w:r>
      <w:r>
        <w:rPr>
          <w:spacing w:val="-2"/>
        </w:rPr>
        <w:t xml:space="preserve"> </w:t>
      </w:r>
      <w:r>
        <w:t>на</w:t>
      </w:r>
      <w:r>
        <w:rPr>
          <w:spacing w:val="-1"/>
        </w:rPr>
        <w:t xml:space="preserve"> </w:t>
      </w:r>
      <w:r>
        <w:t>практике.</w:t>
      </w:r>
    </w:p>
    <w:p w:rsidR="00676A99" w:rsidRDefault="003D1F18">
      <w:pPr>
        <w:pStyle w:val="Heading1"/>
        <w:spacing w:before="4"/>
        <w:ind w:left="741"/>
        <w:jc w:val="both"/>
      </w:pPr>
      <w:r>
        <w:t>Гражданско-патриотическое</w:t>
      </w:r>
      <w:r>
        <w:rPr>
          <w:spacing w:val="-7"/>
        </w:rPr>
        <w:t xml:space="preserve"> </w:t>
      </w:r>
      <w:r>
        <w:t>воспитание:</w:t>
      </w:r>
    </w:p>
    <w:p w:rsidR="00676A99" w:rsidRDefault="003D1F18" w:rsidP="00FF2AC8">
      <w:pPr>
        <w:pStyle w:val="a5"/>
        <w:numPr>
          <w:ilvl w:val="1"/>
          <w:numId w:val="87"/>
        </w:numPr>
        <w:tabs>
          <w:tab w:val="left" w:pos="1102"/>
        </w:tabs>
        <w:spacing w:before="23" w:line="264" w:lineRule="auto"/>
        <w:ind w:left="1101" w:right="145"/>
        <w:rPr>
          <w:sz w:val="24"/>
        </w:rPr>
      </w:pPr>
      <w:r>
        <w:rPr>
          <w:sz w:val="24"/>
        </w:rPr>
        <w:t>становление ценностного отношения к своей Родине – России, малой родине,</w:t>
      </w:r>
      <w:r>
        <w:rPr>
          <w:spacing w:val="1"/>
          <w:sz w:val="24"/>
        </w:rPr>
        <w:t xml:space="preserve"> </w:t>
      </w:r>
      <w:r>
        <w:rPr>
          <w:sz w:val="24"/>
        </w:rPr>
        <w:t>проявление интереса к изучению родного языка, истории и культуре Российской</w:t>
      </w:r>
      <w:r>
        <w:rPr>
          <w:spacing w:val="1"/>
          <w:sz w:val="24"/>
        </w:rPr>
        <w:t xml:space="preserve"> </w:t>
      </w:r>
      <w:r>
        <w:rPr>
          <w:sz w:val="24"/>
        </w:rPr>
        <w:t>Федерации, понимание естественной связи прошлого и настоящего в культуре</w:t>
      </w:r>
      <w:r>
        <w:rPr>
          <w:spacing w:val="1"/>
          <w:sz w:val="24"/>
        </w:rPr>
        <w:t xml:space="preserve"> </w:t>
      </w:r>
      <w:r>
        <w:rPr>
          <w:sz w:val="24"/>
        </w:rPr>
        <w:t>общества;</w:t>
      </w:r>
    </w:p>
    <w:p w:rsidR="00676A99" w:rsidRDefault="003D1F18" w:rsidP="00FF2AC8">
      <w:pPr>
        <w:pStyle w:val="a5"/>
        <w:numPr>
          <w:ilvl w:val="1"/>
          <w:numId w:val="87"/>
        </w:numPr>
        <w:tabs>
          <w:tab w:val="left" w:pos="1102"/>
        </w:tabs>
        <w:spacing w:line="264" w:lineRule="auto"/>
        <w:ind w:left="1101" w:right="150"/>
        <w:rPr>
          <w:sz w:val="24"/>
        </w:rPr>
      </w:pPr>
      <w:r>
        <w:rPr>
          <w:sz w:val="24"/>
        </w:rPr>
        <w:t>осознание</w:t>
      </w:r>
      <w:r>
        <w:rPr>
          <w:spacing w:val="1"/>
          <w:sz w:val="24"/>
        </w:rPr>
        <w:t xml:space="preserve"> </w:t>
      </w:r>
      <w:r>
        <w:rPr>
          <w:sz w:val="24"/>
        </w:rPr>
        <w:t>своей</w:t>
      </w:r>
      <w:r>
        <w:rPr>
          <w:spacing w:val="1"/>
          <w:sz w:val="24"/>
        </w:rPr>
        <w:t xml:space="preserve"> </w:t>
      </w:r>
      <w:r>
        <w:rPr>
          <w:sz w:val="24"/>
        </w:rPr>
        <w:t>этнокультурной</w:t>
      </w:r>
      <w:r>
        <w:rPr>
          <w:spacing w:val="1"/>
          <w:sz w:val="24"/>
        </w:rPr>
        <w:t xml:space="preserve"> </w:t>
      </w:r>
      <w:r>
        <w:rPr>
          <w:sz w:val="24"/>
        </w:rPr>
        <w:t>и</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сопричастности к прошлому, настоящему и будущему своей страны и родного</w:t>
      </w:r>
      <w:r>
        <w:rPr>
          <w:spacing w:val="1"/>
          <w:sz w:val="24"/>
        </w:rPr>
        <w:t xml:space="preserve"> </w:t>
      </w:r>
      <w:r>
        <w:rPr>
          <w:sz w:val="24"/>
        </w:rPr>
        <w:t>края, проявление уважения к традициям и культуре своего и других народов в</w:t>
      </w:r>
      <w:r>
        <w:rPr>
          <w:spacing w:val="1"/>
          <w:sz w:val="24"/>
        </w:rPr>
        <w:t xml:space="preserve"> </w:t>
      </w:r>
      <w:r>
        <w:rPr>
          <w:sz w:val="24"/>
        </w:rPr>
        <w:t>процессе</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анализа</w:t>
      </w:r>
      <w:r>
        <w:rPr>
          <w:spacing w:val="1"/>
          <w:sz w:val="24"/>
        </w:rPr>
        <w:t xml:space="preserve"> </w:t>
      </w:r>
      <w:r>
        <w:rPr>
          <w:sz w:val="24"/>
        </w:rPr>
        <w:t>произведений</w:t>
      </w:r>
      <w:r>
        <w:rPr>
          <w:spacing w:val="1"/>
          <w:sz w:val="24"/>
        </w:rPr>
        <w:t xml:space="preserve"> </w:t>
      </w:r>
      <w:r>
        <w:rPr>
          <w:sz w:val="24"/>
        </w:rPr>
        <w:t>выдающихся</w:t>
      </w:r>
      <w:r>
        <w:rPr>
          <w:spacing w:val="1"/>
          <w:sz w:val="24"/>
        </w:rPr>
        <w:t xml:space="preserve"> </w:t>
      </w:r>
      <w:r>
        <w:rPr>
          <w:sz w:val="24"/>
        </w:rPr>
        <w:t>представителей</w:t>
      </w:r>
      <w:r>
        <w:rPr>
          <w:spacing w:val="1"/>
          <w:sz w:val="24"/>
        </w:rPr>
        <w:t xml:space="preserve"> </w:t>
      </w:r>
      <w:r>
        <w:rPr>
          <w:sz w:val="24"/>
        </w:rPr>
        <w:t>русской</w:t>
      </w:r>
      <w:r>
        <w:rPr>
          <w:spacing w:val="-1"/>
          <w:sz w:val="24"/>
        </w:rPr>
        <w:t xml:space="preserve"> </w:t>
      </w:r>
      <w:r>
        <w:rPr>
          <w:sz w:val="24"/>
        </w:rPr>
        <w:t>литературы и творчества</w:t>
      </w:r>
      <w:r>
        <w:rPr>
          <w:spacing w:val="-1"/>
          <w:sz w:val="24"/>
        </w:rPr>
        <w:t xml:space="preserve"> </w:t>
      </w:r>
      <w:r>
        <w:rPr>
          <w:sz w:val="24"/>
        </w:rPr>
        <w:t>народов</w:t>
      </w:r>
      <w:r>
        <w:rPr>
          <w:spacing w:val="-1"/>
          <w:sz w:val="24"/>
        </w:rPr>
        <w:t xml:space="preserve"> </w:t>
      </w:r>
      <w:r>
        <w:rPr>
          <w:sz w:val="24"/>
        </w:rPr>
        <w:t>России;</w:t>
      </w:r>
    </w:p>
    <w:p w:rsidR="00676A99" w:rsidRDefault="003D1F18" w:rsidP="00FF2AC8">
      <w:pPr>
        <w:pStyle w:val="a5"/>
        <w:numPr>
          <w:ilvl w:val="1"/>
          <w:numId w:val="87"/>
        </w:numPr>
        <w:tabs>
          <w:tab w:val="left" w:pos="1102"/>
        </w:tabs>
        <w:spacing w:line="264" w:lineRule="auto"/>
        <w:ind w:left="1101" w:right="146"/>
        <w:rPr>
          <w:sz w:val="24"/>
        </w:rPr>
      </w:pP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человеке</w:t>
      </w:r>
      <w:r>
        <w:rPr>
          <w:spacing w:val="1"/>
          <w:sz w:val="24"/>
        </w:rPr>
        <w:t xml:space="preserve"> </w:t>
      </w:r>
      <w:r>
        <w:rPr>
          <w:sz w:val="24"/>
        </w:rPr>
        <w:t>как</w:t>
      </w:r>
      <w:r>
        <w:rPr>
          <w:spacing w:val="1"/>
          <w:sz w:val="24"/>
        </w:rPr>
        <w:t xml:space="preserve"> </w:t>
      </w:r>
      <w:r>
        <w:rPr>
          <w:sz w:val="24"/>
        </w:rPr>
        <w:t>члене</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правах</w:t>
      </w:r>
      <w:r>
        <w:rPr>
          <w:spacing w:val="1"/>
          <w:sz w:val="24"/>
        </w:rPr>
        <w:t xml:space="preserve"> </w:t>
      </w:r>
      <w:r>
        <w:rPr>
          <w:sz w:val="24"/>
        </w:rPr>
        <w:t>и</w:t>
      </w:r>
      <w:r>
        <w:rPr>
          <w:spacing w:val="1"/>
          <w:sz w:val="24"/>
        </w:rPr>
        <w:t xml:space="preserve"> </w:t>
      </w:r>
      <w:r>
        <w:rPr>
          <w:sz w:val="24"/>
        </w:rPr>
        <w:t>ответственности,</w:t>
      </w:r>
      <w:r>
        <w:rPr>
          <w:spacing w:val="1"/>
          <w:sz w:val="24"/>
        </w:rPr>
        <w:t xml:space="preserve"> </w:t>
      </w:r>
      <w:r>
        <w:rPr>
          <w:sz w:val="24"/>
        </w:rPr>
        <w:t>уважении</w:t>
      </w:r>
      <w:r>
        <w:rPr>
          <w:spacing w:val="1"/>
          <w:sz w:val="24"/>
        </w:rPr>
        <w:t xml:space="preserve"> </w:t>
      </w:r>
      <w:r>
        <w:rPr>
          <w:sz w:val="24"/>
        </w:rPr>
        <w:t>и</w:t>
      </w:r>
      <w:r>
        <w:rPr>
          <w:spacing w:val="1"/>
          <w:sz w:val="24"/>
        </w:rPr>
        <w:t xml:space="preserve"> </w:t>
      </w:r>
      <w:r>
        <w:rPr>
          <w:sz w:val="24"/>
        </w:rPr>
        <w:t>достоинстве</w:t>
      </w:r>
      <w:r>
        <w:rPr>
          <w:spacing w:val="1"/>
          <w:sz w:val="24"/>
        </w:rPr>
        <w:t xml:space="preserve"> </w:t>
      </w:r>
      <w:r>
        <w:rPr>
          <w:sz w:val="24"/>
        </w:rPr>
        <w:t>человека,</w:t>
      </w:r>
      <w:r>
        <w:rPr>
          <w:spacing w:val="1"/>
          <w:sz w:val="24"/>
        </w:rPr>
        <w:t xml:space="preserve"> </w:t>
      </w:r>
      <w:r>
        <w:rPr>
          <w:sz w:val="24"/>
        </w:rPr>
        <w:t>о</w:t>
      </w:r>
      <w:r>
        <w:rPr>
          <w:spacing w:val="1"/>
          <w:sz w:val="24"/>
        </w:rPr>
        <w:t xml:space="preserve"> </w:t>
      </w:r>
      <w:r>
        <w:rPr>
          <w:sz w:val="24"/>
        </w:rPr>
        <w:t>нравственно-этических</w:t>
      </w:r>
      <w:r>
        <w:rPr>
          <w:spacing w:val="-57"/>
          <w:sz w:val="24"/>
        </w:rPr>
        <w:t xml:space="preserve"> </w:t>
      </w:r>
      <w:r>
        <w:rPr>
          <w:sz w:val="24"/>
        </w:rPr>
        <w:t>нормах</w:t>
      </w:r>
      <w:r>
        <w:rPr>
          <w:spacing w:val="1"/>
          <w:sz w:val="24"/>
        </w:rPr>
        <w:t xml:space="preserve"> </w:t>
      </w:r>
      <w:r>
        <w:rPr>
          <w:sz w:val="24"/>
        </w:rPr>
        <w:t>поведения</w:t>
      </w:r>
      <w:r>
        <w:rPr>
          <w:spacing w:val="-3"/>
          <w:sz w:val="24"/>
        </w:rPr>
        <w:t xml:space="preserve"> </w:t>
      </w:r>
      <w:r>
        <w:rPr>
          <w:sz w:val="24"/>
        </w:rPr>
        <w:t>и</w:t>
      </w:r>
      <w:r>
        <w:rPr>
          <w:spacing w:val="-1"/>
          <w:sz w:val="24"/>
        </w:rPr>
        <w:t xml:space="preserve"> </w:t>
      </w:r>
      <w:r>
        <w:rPr>
          <w:sz w:val="24"/>
        </w:rPr>
        <w:t>правилах</w:t>
      </w:r>
      <w:r>
        <w:rPr>
          <w:spacing w:val="2"/>
          <w:sz w:val="24"/>
        </w:rPr>
        <w:t xml:space="preserve"> </w:t>
      </w:r>
      <w:r>
        <w:rPr>
          <w:sz w:val="24"/>
        </w:rPr>
        <w:t>межличностных</w:t>
      </w:r>
      <w:r>
        <w:rPr>
          <w:spacing w:val="-1"/>
          <w:sz w:val="24"/>
        </w:rPr>
        <w:t xml:space="preserve"> </w:t>
      </w:r>
      <w:r>
        <w:rPr>
          <w:sz w:val="24"/>
        </w:rPr>
        <w:t>отношений.</w:t>
      </w:r>
    </w:p>
    <w:p w:rsidR="00676A99" w:rsidRDefault="003D1F18">
      <w:pPr>
        <w:pStyle w:val="Heading1"/>
        <w:ind w:left="741"/>
        <w:jc w:val="both"/>
      </w:pPr>
      <w:r>
        <w:t>Духовно-нравственное</w:t>
      </w:r>
      <w:r>
        <w:rPr>
          <w:spacing w:val="-5"/>
        </w:rPr>
        <w:t xml:space="preserve"> </w:t>
      </w:r>
      <w:r>
        <w:t>воспитание:</w:t>
      </w:r>
    </w:p>
    <w:p w:rsidR="00676A99" w:rsidRDefault="003D1F18" w:rsidP="00FF2AC8">
      <w:pPr>
        <w:pStyle w:val="a5"/>
        <w:numPr>
          <w:ilvl w:val="1"/>
          <w:numId w:val="87"/>
        </w:numPr>
        <w:tabs>
          <w:tab w:val="left" w:pos="1102"/>
        </w:tabs>
        <w:spacing w:before="21" w:line="264" w:lineRule="auto"/>
        <w:ind w:left="1101" w:right="149"/>
        <w:rPr>
          <w:sz w:val="24"/>
        </w:rPr>
      </w:pPr>
      <w:r>
        <w:rPr>
          <w:sz w:val="24"/>
        </w:rPr>
        <w:t>освоение</w:t>
      </w:r>
      <w:r>
        <w:rPr>
          <w:spacing w:val="1"/>
          <w:sz w:val="24"/>
        </w:rPr>
        <w:t xml:space="preserve"> </w:t>
      </w:r>
      <w:r>
        <w:rPr>
          <w:sz w:val="24"/>
        </w:rPr>
        <w:t>опыта</w:t>
      </w:r>
      <w:r>
        <w:rPr>
          <w:spacing w:val="1"/>
          <w:sz w:val="24"/>
        </w:rPr>
        <w:t xml:space="preserve"> </w:t>
      </w:r>
      <w:r>
        <w:rPr>
          <w:sz w:val="24"/>
        </w:rPr>
        <w:t>человеческих</w:t>
      </w:r>
      <w:r>
        <w:rPr>
          <w:spacing w:val="1"/>
          <w:sz w:val="24"/>
        </w:rPr>
        <w:t xml:space="preserve"> </w:t>
      </w:r>
      <w:r>
        <w:rPr>
          <w:sz w:val="24"/>
        </w:rPr>
        <w:t>взаимоотношений,</w:t>
      </w:r>
      <w:r>
        <w:rPr>
          <w:spacing w:val="1"/>
          <w:sz w:val="24"/>
        </w:rPr>
        <w:t xml:space="preserve"> </w:t>
      </w:r>
      <w:r>
        <w:rPr>
          <w:sz w:val="24"/>
        </w:rPr>
        <w:t>признаки</w:t>
      </w:r>
      <w:r>
        <w:rPr>
          <w:spacing w:val="1"/>
          <w:sz w:val="24"/>
        </w:rPr>
        <w:t xml:space="preserve"> </w:t>
      </w:r>
      <w:r>
        <w:rPr>
          <w:sz w:val="24"/>
        </w:rPr>
        <w:t>индивидуальности</w:t>
      </w:r>
      <w:r>
        <w:rPr>
          <w:spacing w:val="1"/>
          <w:sz w:val="24"/>
        </w:rPr>
        <w:t xml:space="preserve"> </w:t>
      </w:r>
      <w:r>
        <w:rPr>
          <w:sz w:val="24"/>
        </w:rPr>
        <w:t>каждого</w:t>
      </w:r>
      <w:r>
        <w:rPr>
          <w:spacing w:val="1"/>
          <w:sz w:val="24"/>
        </w:rPr>
        <w:t xml:space="preserve"> </w:t>
      </w:r>
      <w:r>
        <w:rPr>
          <w:sz w:val="24"/>
        </w:rPr>
        <w:t>человека,</w:t>
      </w:r>
      <w:r>
        <w:rPr>
          <w:spacing w:val="1"/>
          <w:sz w:val="24"/>
        </w:rPr>
        <w:t xml:space="preserve"> </w:t>
      </w:r>
      <w:r>
        <w:rPr>
          <w:sz w:val="24"/>
        </w:rPr>
        <w:t>проявление</w:t>
      </w:r>
      <w:r>
        <w:rPr>
          <w:spacing w:val="1"/>
          <w:sz w:val="24"/>
        </w:rPr>
        <w:t xml:space="preserve"> </w:t>
      </w:r>
      <w:r>
        <w:rPr>
          <w:sz w:val="24"/>
        </w:rPr>
        <w:t>сопереживания,</w:t>
      </w:r>
      <w:r>
        <w:rPr>
          <w:spacing w:val="1"/>
          <w:sz w:val="24"/>
        </w:rPr>
        <w:t xml:space="preserve"> </w:t>
      </w:r>
      <w:r>
        <w:rPr>
          <w:sz w:val="24"/>
        </w:rPr>
        <w:t>уважения,</w:t>
      </w:r>
      <w:r>
        <w:rPr>
          <w:spacing w:val="1"/>
          <w:sz w:val="24"/>
        </w:rPr>
        <w:t xml:space="preserve"> </w:t>
      </w:r>
      <w:r>
        <w:rPr>
          <w:sz w:val="24"/>
        </w:rPr>
        <w:t>любви,</w:t>
      </w:r>
      <w:r>
        <w:rPr>
          <w:spacing w:val="1"/>
          <w:sz w:val="24"/>
        </w:rPr>
        <w:t xml:space="preserve"> </w:t>
      </w:r>
      <w:r>
        <w:rPr>
          <w:sz w:val="24"/>
        </w:rPr>
        <w:t>доброжелательности и других моральных качеств к родным, близким и чужим</w:t>
      </w:r>
      <w:r>
        <w:rPr>
          <w:spacing w:val="1"/>
          <w:sz w:val="24"/>
        </w:rPr>
        <w:t xml:space="preserve"> </w:t>
      </w:r>
      <w:r>
        <w:rPr>
          <w:sz w:val="24"/>
        </w:rPr>
        <w:t>людям,</w:t>
      </w:r>
      <w:r>
        <w:rPr>
          <w:spacing w:val="1"/>
          <w:sz w:val="24"/>
        </w:rPr>
        <w:t xml:space="preserve"> </w:t>
      </w:r>
      <w:r>
        <w:rPr>
          <w:sz w:val="24"/>
        </w:rPr>
        <w:t>независимо</w:t>
      </w:r>
      <w:r>
        <w:rPr>
          <w:spacing w:val="1"/>
          <w:sz w:val="24"/>
        </w:rPr>
        <w:t xml:space="preserve"> </w:t>
      </w:r>
      <w:r>
        <w:rPr>
          <w:sz w:val="24"/>
        </w:rPr>
        <w:t>от</w:t>
      </w:r>
      <w:r>
        <w:rPr>
          <w:spacing w:val="1"/>
          <w:sz w:val="24"/>
        </w:rPr>
        <w:t xml:space="preserve"> </w:t>
      </w:r>
      <w:r>
        <w:rPr>
          <w:sz w:val="24"/>
        </w:rPr>
        <w:t>их</w:t>
      </w:r>
      <w:r>
        <w:rPr>
          <w:spacing w:val="1"/>
          <w:sz w:val="24"/>
        </w:rPr>
        <w:t xml:space="preserve"> </w:t>
      </w:r>
      <w:r>
        <w:rPr>
          <w:sz w:val="24"/>
        </w:rPr>
        <w:t>национальности,</w:t>
      </w:r>
      <w:r>
        <w:rPr>
          <w:spacing w:val="1"/>
          <w:sz w:val="24"/>
        </w:rPr>
        <w:t xml:space="preserve"> </w:t>
      </w:r>
      <w:r>
        <w:rPr>
          <w:sz w:val="24"/>
        </w:rPr>
        <w:t>социального</w:t>
      </w:r>
      <w:r>
        <w:rPr>
          <w:spacing w:val="1"/>
          <w:sz w:val="24"/>
        </w:rPr>
        <w:t xml:space="preserve"> </w:t>
      </w:r>
      <w:r>
        <w:rPr>
          <w:sz w:val="24"/>
        </w:rPr>
        <w:t>статуса,</w:t>
      </w:r>
      <w:r>
        <w:rPr>
          <w:spacing w:val="1"/>
          <w:sz w:val="24"/>
        </w:rPr>
        <w:t xml:space="preserve"> </w:t>
      </w:r>
      <w:r>
        <w:rPr>
          <w:sz w:val="24"/>
        </w:rPr>
        <w:t>вероисповедания;</w:t>
      </w:r>
    </w:p>
    <w:p w:rsidR="00676A99" w:rsidRDefault="003D1F18" w:rsidP="00FF2AC8">
      <w:pPr>
        <w:pStyle w:val="a5"/>
        <w:numPr>
          <w:ilvl w:val="1"/>
          <w:numId w:val="87"/>
        </w:numPr>
        <w:tabs>
          <w:tab w:val="left" w:pos="1102"/>
        </w:tabs>
        <w:spacing w:line="261" w:lineRule="auto"/>
        <w:ind w:left="1101" w:right="152"/>
        <w:rPr>
          <w:sz w:val="24"/>
        </w:rPr>
      </w:pPr>
      <w:r>
        <w:rPr>
          <w:sz w:val="24"/>
        </w:rPr>
        <w:t>осознание</w:t>
      </w:r>
      <w:r>
        <w:rPr>
          <w:spacing w:val="1"/>
          <w:sz w:val="24"/>
        </w:rPr>
        <w:t xml:space="preserve"> </w:t>
      </w:r>
      <w:r>
        <w:rPr>
          <w:sz w:val="24"/>
        </w:rPr>
        <w:t>этических</w:t>
      </w:r>
      <w:r>
        <w:rPr>
          <w:spacing w:val="1"/>
          <w:sz w:val="24"/>
        </w:rPr>
        <w:t xml:space="preserve"> </w:t>
      </w:r>
      <w:r>
        <w:rPr>
          <w:sz w:val="24"/>
        </w:rPr>
        <w:t>понятий,</w:t>
      </w:r>
      <w:r>
        <w:rPr>
          <w:spacing w:val="1"/>
          <w:sz w:val="24"/>
        </w:rPr>
        <w:t xml:space="preserve"> </w:t>
      </w:r>
      <w:r>
        <w:rPr>
          <w:sz w:val="24"/>
        </w:rPr>
        <w:t>оценка</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поступков</w:t>
      </w:r>
      <w:r>
        <w:rPr>
          <w:spacing w:val="1"/>
          <w:sz w:val="24"/>
        </w:rPr>
        <w:t xml:space="preserve"> </w:t>
      </w:r>
      <w:r>
        <w:rPr>
          <w:sz w:val="24"/>
        </w:rPr>
        <w:t>персонажей</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в</w:t>
      </w:r>
      <w:r>
        <w:rPr>
          <w:spacing w:val="-2"/>
          <w:sz w:val="24"/>
        </w:rPr>
        <w:t xml:space="preserve"> </w:t>
      </w:r>
      <w:r>
        <w:rPr>
          <w:sz w:val="24"/>
        </w:rPr>
        <w:t>ситуации</w:t>
      </w:r>
      <w:r>
        <w:rPr>
          <w:spacing w:val="-1"/>
          <w:sz w:val="24"/>
        </w:rPr>
        <w:t xml:space="preserve"> </w:t>
      </w:r>
      <w:r>
        <w:rPr>
          <w:sz w:val="24"/>
        </w:rPr>
        <w:t>нравственного</w:t>
      </w:r>
      <w:r>
        <w:rPr>
          <w:spacing w:val="-1"/>
          <w:sz w:val="24"/>
        </w:rPr>
        <w:t xml:space="preserve"> </w:t>
      </w:r>
      <w:r>
        <w:rPr>
          <w:sz w:val="24"/>
        </w:rPr>
        <w:t>выбора;</w:t>
      </w:r>
    </w:p>
    <w:p w:rsidR="00676A99" w:rsidRDefault="00676A99">
      <w:pPr>
        <w:spacing w:line="261" w:lineRule="auto"/>
        <w:jc w:val="both"/>
        <w:rPr>
          <w:sz w:val="24"/>
        </w:rPr>
        <w:sectPr w:rsidR="00676A99">
          <w:pgSz w:w="11910" w:h="16390"/>
          <w:pgMar w:top="1040" w:right="700" w:bottom="1160" w:left="1560" w:header="0" w:footer="933" w:gutter="0"/>
          <w:cols w:space="720"/>
        </w:sectPr>
      </w:pPr>
    </w:p>
    <w:p w:rsidR="00676A99" w:rsidRDefault="003D1F18" w:rsidP="00FF2AC8">
      <w:pPr>
        <w:pStyle w:val="a5"/>
        <w:numPr>
          <w:ilvl w:val="1"/>
          <w:numId w:val="87"/>
        </w:numPr>
        <w:tabs>
          <w:tab w:val="left" w:pos="1102"/>
        </w:tabs>
        <w:spacing w:before="84" w:line="264" w:lineRule="auto"/>
        <w:ind w:left="1101" w:right="152"/>
        <w:rPr>
          <w:sz w:val="24"/>
        </w:rPr>
      </w:pPr>
      <w:r>
        <w:rPr>
          <w:sz w:val="24"/>
        </w:rPr>
        <w:lastRenderedPageBreak/>
        <w:t>выражение</w:t>
      </w:r>
      <w:r>
        <w:rPr>
          <w:spacing w:val="1"/>
          <w:sz w:val="24"/>
        </w:rPr>
        <w:t xml:space="preserve"> </w:t>
      </w:r>
      <w:r>
        <w:rPr>
          <w:sz w:val="24"/>
        </w:rPr>
        <w:t>своего</w:t>
      </w:r>
      <w:r>
        <w:rPr>
          <w:spacing w:val="1"/>
          <w:sz w:val="24"/>
        </w:rPr>
        <w:t xml:space="preserve"> </w:t>
      </w:r>
      <w:r>
        <w:rPr>
          <w:sz w:val="24"/>
        </w:rPr>
        <w:t>видения</w:t>
      </w:r>
      <w:r>
        <w:rPr>
          <w:spacing w:val="1"/>
          <w:sz w:val="24"/>
        </w:rPr>
        <w:t xml:space="preserve"> </w:t>
      </w:r>
      <w:r>
        <w:rPr>
          <w:sz w:val="24"/>
        </w:rPr>
        <w:t>мира,</w:t>
      </w:r>
      <w:r>
        <w:rPr>
          <w:spacing w:val="1"/>
          <w:sz w:val="24"/>
        </w:rPr>
        <w:t xml:space="preserve"> </w:t>
      </w:r>
      <w:r>
        <w:rPr>
          <w:sz w:val="24"/>
        </w:rPr>
        <w:t>индивидуальной</w:t>
      </w:r>
      <w:r>
        <w:rPr>
          <w:spacing w:val="1"/>
          <w:sz w:val="24"/>
        </w:rPr>
        <w:t xml:space="preserve"> </w:t>
      </w:r>
      <w:r>
        <w:rPr>
          <w:sz w:val="24"/>
        </w:rPr>
        <w:t>позиции</w:t>
      </w:r>
      <w:r>
        <w:rPr>
          <w:spacing w:val="1"/>
          <w:sz w:val="24"/>
        </w:rPr>
        <w:t xml:space="preserve"> </w:t>
      </w:r>
      <w:r>
        <w:rPr>
          <w:sz w:val="24"/>
        </w:rPr>
        <w:t>посредством</w:t>
      </w:r>
      <w:r>
        <w:rPr>
          <w:spacing w:val="1"/>
          <w:sz w:val="24"/>
        </w:rPr>
        <w:t xml:space="preserve"> </w:t>
      </w:r>
      <w:r>
        <w:rPr>
          <w:sz w:val="24"/>
        </w:rPr>
        <w:t>накопления</w:t>
      </w:r>
      <w:r>
        <w:rPr>
          <w:spacing w:val="1"/>
          <w:sz w:val="24"/>
        </w:rPr>
        <w:t xml:space="preserve"> </w:t>
      </w:r>
      <w:r>
        <w:rPr>
          <w:sz w:val="24"/>
        </w:rPr>
        <w:t>и</w:t>
      </w:r>
      <w:r>
        <w:rPr>
          <w:spacing w:val="1"/>
          <w:sz w:val="24"/>
        </w:rPr>
        <w:t xml:space="preserve"> </w:t>
      </w:r>
      <w:r>
        <w:rPr>
          <w:sz w:val="24"/>
        </w:rPr>
        <w:t>систематизации</w:t>
      </w:r>
      <w:r>
        <w:rPr>
          <w:spacing w:val="1"/>
          <w:sz w:val="24"/>
        </w:rPr>
        <w:t xml:space="preserve"> </w:t>
      </w:r>
      <w:r>
        <w:rPr>
          <w:sz w:val="24"/>
        </w:rPr>
        <w:t>литературных</w:t>
      </w:r>
      <w:r>
        <w:rPr>
          <w:spacing w:val="1"/>
          <w:sz w:val="24"/>
        </w:rPr>
        <w:t xml:space="preserve"> </w:t>
      </w:r>
      <w:r>
        <w:rPr>
          <w:sz w:val="24"/>
        </w:rPr>
        <w:t>впечатлений,</w:t>
      </w:r>
      <w:r>
        <w:rPr>
          <w:spacing w:val="1"/>
          <w:sz w:val="24"/>
        </w:rPr>
        <w:t xml:space="preserve"> </w:t>
      </w:r>
      <w:r>
        <w:rPr>
          <w:sz w:val="24"/>
        </w:rPr>
        <w:t>разнообразных</w:t>
      </w:r>
      <w:r>
        <w:rPr>
          <w:spacing w:val="1"/>
          <w:sz w:val="24"/>
        </w:rPr>
        <w:t xml:space="preserve"> </w:t>
      </w:r>
      <w:r>
        <w:rPr>
          <w:sz w:val="24"/>
        </w:rPr>
        <w:t>по</w:t>
      </w:r>
      <w:r>
        <w:rPr>
          <w:spacing w:val="1"/>
          <w:sz w:val="24"/>
        </w:rPr>
        <w:t xml:space="preserve"> </w:t>
      </w:r>
      <w:r>
        <w:rPr>
          <w:sz w:val="24"/>
        </w:rPr>
        <w:t>эмоциональной</w:t>
      </w:r>
      <w:r>
        <w:rPr>
          <w:spacing w:val="-1"/>
          <w:sz w:val="24"/>
        </w:rPr>
        <w:t xml:space="preserve"> </w:t>
      </w:r>
      <w:r>
        <w:rPr>
          <w:sz w:val="24"/>
        </w:rPr>
        <w:t>окраске;</w:t>
      </w:r>
    </w:p>
    <w:p w:rsidR="00676A99" w:rsidRDefault="003D1F18" w:rsidP="00FF2AC8">
      <w:pPr>
        <w:pStyle w:val="a5"/>
        <w:numPr>
          <w:ilvl w:val="1"/>
          <w:numId w:val="87"/>
        </w:numPr>
        <w:tabs>
          <w:tab w:val="left" w:pos="1102"/>
        </w:tabs>
        <w:spacing w:line="264" w:lineRule="auto"/>
        <w:ind w:left="1101" w:right="156"/>
        <w:rPr>
          <w:sz w:val="24"/>
        </w:rPr>
      </w:pPr>
      <w:r>
        <w:rPr>
          <w:sz w:val="24"/>
        </w:rPr>
        <w:t>неприятие любых форм поведения, направленных на причинение физического и</w:t>
      </w:r>
      <w:r>
        <w:rPr>
          <w:spacing w:val="1"/>
          <w:sz w:val="24"/>
        </w:rPr>
        <w:t xml:space="preserve"> </w:t>
      </w:r>
      <w:r>
        <w:rPr>
          <w:sz w:val="24"/>
        </w:rPr>
        <w:t>морального</w:t>
      </w:r>
      <w:r>
        <w:rPr>
          <w:spacing w:val="-1"/>
          <w:sz w:val="24"/>
        </w:rPr>
        <w:t xml:space="preserve"> </w:t>
      </w:r>
      <w:r>
        <w:rPr>
          <w:sz w:val="24"/>
        </w:rPr>
        <w:t>вреда</w:t>
      </w:r>
      <w:r>
        <w:rPr>
          <w:spacing w:val="-1"/>
          <w:sz w:val="24"/>
        </w:rPr>
        <w:t xml:space="preserve"> </w:t>
      </w:r>
      <w:r>
        <w:rPr>
          <w:sz w:val="24"/>
        </w:rPr>
        <w:t>другим</w:t>
      </w:r>
      <w:r>
        <w:rPr>
          <w:spacing w:val="-1"/>
          <w:sz w:val="24"/>
        </w:rPr>
        <w:t xml:space="preserve"> </w:t>
      </w:r>
      <w:r>
        <w:rPr>
          <w:sz w:val="24"/>
        </w:rPr>
        <w:t>людям</w:t>
      </w:r>
    </w:p>
    <w:p w:rsidR="00676A99" w:rsidRDefault="003D1F18">
      <w:pPr>
        <w:pStyle w:val="Heading1"/>
        <w:spacing w:before="1"/>
        <w:ind w:left="741"/>
        <w:jc w:val="both"/>
      </w:pPr>
      <w:r>
        <w:t>Эстетическое</w:t>
      </w:r>
      <w:r>
        <w:rPr>
          <w:spacing w:val="-6"/>
        </w:rPr>
        <w:t xml:space="preserve"> </w:t>
      </w:r>
      <w:r>
        <w:t>воспитание:</w:t>
      </w:r>
    </w:p>
    <w:p w:rsidR="00676A99" w:rsidRDefault="003D1F18" w:rsidP="00FF2AC8">
      <w:pPr>
        <w:pStyle w:val="a5"/>
        <w:numPr>
          <w:ilvl w:val="1"/>
          <w:numId w:val="87"/>
        </w:numPr>
        <w:tabs>
          <w:tab w:val="left" w:pos="1102"/>
        </w:tabs>
        <w:spacing w:before="23" w:line="264" w:lineRule="auto"/>
        <w:ind w:left="1101" w:right="152"/>
        <w:rPr>
          <w:sz w:val="24"/>
        </w:rPr>
      </w:pPr>
      <w:r>
        <w:rPr>
          <w:sz w:val="24"/>
        </w:rPr>
        <w:t>проявление уважительного отношения и интереса к художественной культуре, к</w:t>
      </w:r>
      <w:r>
        <w:rPr>
          <w:spacing w:val="1"/>
          <w:sz w:val="24"/>
        </w:rPr>
        <w:t xml:space="preserve"> </w:t>
      </w:r>
      <w:r>
        <w:rPr>
          <w:sz w:val="24"/>
        </w:rPr>
        <w:t>различным</w:t>
      </w:r>
      <w:r>
        <w:rPr>
          <w:spacing w:val="1"/>
          <w:sz w:val="24"/>
        </w:rPr>
        <w:t xml:space="preserve"> </w:t>
      </w:r>
      <w:r>
        <w:rPr>
          <w:sz w:val="24"/>
        </w:rPr>
        <w:t>видам</w:t>
      </w:r>
      <w:r>
        <w:rPr>
          <w:spacing w:val="1"/>
          <w:sz w:val="24"/>
        </w:rPr>
        <w:t xml:space="preserve"> </w:t>
      </w:r>
      <w:r>
        <w:rPr>
          <w:sz w:val="24"/>
        </w:rPr>
        <w:t>искусства,</w:t>
      </w:r>
      <w:r>
        <w:rPr>
          <w:spacing w:val="1"/>
          <w:sz w:val="24"/>
        </w:rPr>
        <w:t xml:space="preserve"> </w:t>
      </w:r>
      <w:r>
        <w:rPr>
          <w:sz w:val="24"/>
        </w:rPr>
        <w:t>восприимчивость</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видам</w:t>
      </w:r>
      <w:r>
        <w:rPr>
          <w:spacing w:val="1"/>
          <w:sz w:val="24"/>
        </w:rPr>
        <w:t xml:space="preserve"> </w:t>
      </w:r>
      <w:r>
        <w:rPr>
          <w:sz w:val="24"/>
        </w:rPr>
        <w:t>искусства,</w:t>
      </w:r>
      <w:r>
        <w:rPr>
          <w:spacing w:val="1"/>
          <w:sz w:val="24"/>
        </w:rPr>
        <w:t xml:space="preserve"> </w:t>
      </w:r>
      <w:r>
        <w:rPr>
          <w:sz w:val="24"/>
        </w:rPr>
        <w:t>традициям и</w:t>
      </w:r>
      <w:r>
        <w:rPr>
          <w:spacing w:val="1"/>
          <w:sz w:val="24"/>
        </w:rPr>
        <w:t xml:space="preserve"> </w:t>
      </w:r>
      <w:r>
        <w:rPr>
          <w:sz w:val="24"/>
        </w:rPr>
        <w:t>творчеству 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готовность</w:t>
      </w:r>
      <w:r>
        <w:rPr>
          <w:spacing w:val="1"/>
          <w:sz w:val="24"/>
        </w:rPr>
        <w:t xml:space="preserve"> </w:t>
      </w:r>
      <w:r>
        <w:rPr>
          <w:sz w:val="24"/>
        </w:rPr>
        <w:t>выражать</w:t>
      </w:r>
      <w:r>
        <w:rPr>
          <w:spacing w:val="1"/>
          <w:sz w:val="24"/>
        </w:rPr>
        <w:t xml:space="preserve"> </w:t>
      </w:r>
      <w:r>
        <w:rPr>
          <w:sz w:val="24"/>
        </w:rPr>
        <w:t>своѐ</w:t>
      </w:r>
      <w:r>
        <w:rPr>
          <w:spacing w:val="1"/>
          <w:sz w:val="24"/>
        </w:rPr>
        <w:t xml:space="preserve"> </w:t>
      </w:r>
      <w:r>
        <w:rPr>
          <w:sz w:val="24"/>
        </w:rPr>
        <w:t>отношение</w:t>
      </w:r>
      <w:r>
        <w:rPr>
          <w:spacing w:val="-2"/>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художественной</w:t>
      </w:r>
      <w:r>
        <w:rPr>
          <w:spacing w:val="-1"/>
          <w:sz w:val="24"/>
        </w:rPr>
        <w:t xml:space="preserve"> </w:t>
      </w:r>
      <w:r>
        <w:rPr>
          <w:sz w:val="24"/>
        </w:rPr>
        <w:t>деятельности;</w:t>
      </w:r>
    </w:p>
    <w:p w:rsidR="00676A99" w:rsidRDefault="003D1F18" w:rsidP="00FF2AC8">
      <w:pPr>
        <w:pStyle w:val="a5"/>
        <w:numPr>
          <w:ilvl w:val="1"/>
          <w:numId w:val="87"/>
        </w:numPr>
        <w:tabs>
          <w:tab w:val="left" w:pos="1102"/>
        </w:tabs>
        <w:spacing w:line="264" w:lineRule="auto"/>
        <w:ind w:left="1101" w:right="142"/>
        <w:rPr>
          <w:sz w:val="24"/>
        </w:rPr>
      </w:pPr>
      <w:r>
        <w:rPr>
          <w:sz w:val="24"/>
        </w:rPr>
        <w:t>приобретение</w:t>
      </w:r>
      <w:r>
        <w:rPr>
          <w:spacing w:val="1"/>
          <w:sz w:val="24"/>
        </w:rPr>
        <w:t xml:space="preserve"> </w:t>
      </w:r>
      <w:r>
        <w:rPr>
          <w:sz w:val="24"/>
        </w:rPr>
        <w:t>эстетического</w:t>
      </w:r>
      <w:r>
        <w:rPr>
          <w:spacing w:val="1"/>
          <w:sz w:val="24"/>
        </w:rPr>
        <w:t xml:space="preserve"> </w:t>
      </w:r>
      <w:r>
        <w:rPr>
          <w:sz w:val="24"/>
        </w:rPr>
        <w:t>опыта</w:t>
      </w:r>
      <w:r>
        <w:rPr>
          <w:spacing w:val="1"/>
          <w:sz w:val="24"/>
        </w:rPr>
        <w:t xml:space="preserve"> </w:t>
      </w:r>
      <w:r>
        <w:rPr>
          <w:sz w:val="24"/>
        </w:rPr>
        <w:t>слушания,</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эмоционально-</w:t>
      </w:r>
      <w:r>
        <w:rPr>
          <w:spacing w:val="-57"/>
          <w:sz w:val="24"/>
        </w:rPr>
        <w:t xml:space="preserve"> </w:t>
      </w:r>
      <w:r>
        <w:rPr>
          <w:sz w:val="24"/>
        </w:rPr>
        <w:t>эстетической</w:t>
      </w:r>
      <w:r>
        <w:rPr>
          <w:spacing w:val="-3"/>
          <w:sz w:val="24"/>
        </w:rPr>
        <w:t xml:space="preserve"> </w:t>
      </w:r>
      <w:r>
        <w:rPr>
          <w:sz w:val="24"/>
        </w:rPr>
        <w:t>оценки</w:t>
      </w:r>
      <w:r>
        <w:rPr>
          <w:spacing w:val="-2"/>
          <w:sz w:val="24"/>
        </w:rPr>
        <w:t xml:space="preserve"> </w:t>
      </w:r>
      <w:r>
        <w:rPr>
          <w:sz w:val="24"/>
        </w:rPr>
        <w:t>произведений</w:t>
      </w:r>
      <w:r>
        <w:rPr>
          <w:spacing w:val="-2"/>
          <w:sz w:val="24"/>
        </w:rPr>
        <w:t xml:space="preserve"> </w:t>
      </w:r>
      <w:r>
        <w:rPr>
          <w:sz w:val="24"/>
        </w:rPr>
        <w:t>фольклора</w:t>
      </w:r>
      <w:r>
        <w:rPr>
          <w:spacing w:val="-3"/>
          <w:sz w:val="24"/>
        </w:rPr>
        <w:t xml:space="preserve"> </w:t>
      </w:r>
      <w:r>
        <w:rPr>
          <w:sz w:val="24"/>
        </w:rPr>
        <w:t>и</w:t>
      </w:r>
      <w:r>
        <w:rPr>
          <w:spacing w:val="-2"/>
          <w:sz w:val="24"/>
        </w:rPr>
        <w:t xml:space="preserve"> </w:t>
      </w:r>
      <w:r>
        <w:rPr>
          <w:sz w:val="24"/>
        </w:rPr>
        <w:t>художественной</w:t>
      </w:r>
      <w:r>
        <w:rPr>
          <w:spacing w:val="-3"/>
          <w:sz w:val="24"/>
        </w:rPr>
        <w:t xml:space="preserve"> </w:t>
      </w:r>
      <w:r>
        <w:rPr>
          <w:sz w:val="24"/>
        </w:rPr>
        <w:t>литературы;</w:t>
      </w:r>
    </w:p>
    <w:p w:rsidR="00676A99" w:rsidRDefault="003D1F18" w:rsidP="00FF2AC8">
      <w:pPr>
        <w:pStyle w:val="a5"/>
        <w:numPr>
          <w:ilvl w:val="1"/>
          <w:numId w:val="87"/>
        </w:numPr>
        <w:tabs>
          <w:tab w:val="left" w:pos="1102"/>
        </w:tabs>
        <w:spacing w:line="264" w:lineRule="auto"/>
        <w:ind w:left="1101" w:right="153"/>
        <w:rPr>
          <w:sz w:val="24"/>
        </w:rPr>
      </w:pPr>
      <w:r>
        <w:rPr>
          <w:sz w:val="24"/>
        </w:rPr>
        <w:t>понимание</w:t>
      </w:r>
      <w:r>
        <w:rPr>
          <w:spacing w:val="1"/>
          <w:sz w:val="24"/>
        </w:rPr>
        <w:t xml:space="preserve"> </w:t>
      </w:r>
      <w:r>
        <w:rPr>
          <w:sz w:val="24"/>
        </w:rPr>
        <w:t>образного</w:t>
      </w:r>
      <w:r>
        <w:rPr>
          <w:spacing w:val="1"/>
          <w:sz w:val="24"/>
        </w:rPr>
        <w:t xml:space="preserve"> </w:t>
      </w:r>
      <w:r>
        <w:rPr>
          <w:sz w:val="24"/>
        </w:rPr>
        <w:t>языка</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выразительных</w:t>
      </w:r>
      <w:r>
        <w:rPr>
          <w:spacing w:val="1"/>
          <w:sz w:val="24"/>
        </w:rPr>
        <w:t xml:space="preserve"> </w:t>
      </w:r>
      <w:r>
        <w:rPr>
          <w:sz w:val="24"/>
        </w:rPr>
        <w:t>средств,</w:t>
      </w:r>
      <w:r>
        <w:rPr>
          <w:spacing w:val="-2"/>
          <w:sz w:val="24"/>
        </w:rPr>
        <w:t xml:space="preserve"> </w:t>
      </w:r>
      <w:r>
        <w:rPr>
          <w:sz w:val="24"/>
        </w:rPr>
        <w:t>создающих</w:t>
      </w:r>
      <w:r>
        <w:rPr>
          <w:spacing w:val="-1"/>
          <w:sz w:val="24"/>
        </w:rPr>
        <w:t xml:space="preserve"> </w:t>
      </w:r>
      <w:r>
        <w:rPr>
          <w:sz w:val="24"/>
        </w:rPr>
        <w:t>художественный образ.</w:t>
      </w:r>
    </w:p>
    <w:p w:rsidR="00676A99" w:rsidRDefault="003D1F18">
      <w:pPr>
        <w:pStyle w:val="Heading1"/>
        <w:ind w:left="741"/>
        <w:jc w:val="both"/>
      </w:pPr>
      <w:r>
        <w:t>Трудовое</w:t>
      </w:r>
      <w:r>
        <w:rPr>
          <w:spacing w:val="-4"/>
        </w:rPr>
        <w:t xml:space="preserve"> </w:t>
      </w:r>
      <w:r>
        <w:t>воспитание:</w:t>
      </w:r>
    </w:p>
    <w:p w:rsidR="00676A99" w:rsidRDefault="003D1F18" w:rsidP="00FF2AC8">
      <w:pPr>
        <w:pStyle w:val="a5"/>
        <w:numPr>
          <w:ilvl w:val="1"/>
          <w:numId w:val="87"/>
        </w:numPr>
        <w:tabs>
          <w:tab w:val="left" w:pos="1102"/>
        </w:tabs>
        <w:spacing w:before="21" w:line="264" w:lineRule="auto"/>
        <w:ind w:left="1101" w:right="151"/>
        <w:rPr>
          <w:sz w:val="24"/>
        </w:rPr>
      </w:pPr>
      <w:r>
        <w:rPr>
          <w:sz w:val="24"/>
        </w:rPr>
        <w:t>осознание</w:t>
      </w:r>
      <w:r>
        <w:rPr>
          <w:spacing w:val="1"/>
          <w:sz w:val="24"/>
        </w:rPr>
        <w:t xml:space="preserve"> </w:t>
      </w:r>
      <w:r>
        <w:rPr>
          <w:sz w:val="24"/>
        </w:rPr>
        <w:t>ценности</w:t>
      </w:r>
      <w:r>
        <w:rPr>
          <w:spacing w:val="1"/>
          <w:sz w:val="24"/>
        </w:rPr>
        <w:t xml:space="preserve"> </w:t>
      </w:r>
      <w:r>
        <w:rPr>
          <w:sz w:val="24"/>
        </w:rPr>
        <w:t>труда</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ответственное</w:t>
      </w:r>
      <w:r>
        <w:rPr>
          <w:spacing w:val="1"/>
          <w:sz w:val="24"/>
        </w:rPr>
        <w:t xml:space="preserve"> </w:t>
      </w:r>
      <w:r>
        <w:rPr>
          <w:sz w:val="24"/>
        </w:rPr>
        <w:t>потребление</w:t>
      </w:r>
      <w:r>
        <w:rPr>
          <w:spacing w:val="1"/>
          <w:sz w:val="24"/>
        </w:rPr>
        <w:t xml:space="preserve"> </w:t>
      </w:r>
      <w:r>
        <w:rPr>
          <w:sz w:val="24"/>
        </w:rPr>
        <w:t>и</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труда,</w:t>
      </w:r>
      <w:r>
        <w:rPr>
          <w:spacing w:val="1"/>
          <w:sz w:val="24"/>
        </w:rPr>
        <w:t xml:space="preserve"> </w:t>
      </w:r>
      <w:r>
        <w:rPr>
          <w:sz w:val="24"/>
        </w:rPr>
        <w:t>навыки</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 видах трудовой</w:t>
      </w:r>
      <w:r>
        <w:rPr>
          <w:spacing w:val="-2"/>
          <w:sz w:val="24"/>
        </w:rPr>
        <w:t xml:space="preserve"> </w:t>
      </w:r>
      <w:r>
        <w:rPr>
          <w:sz w:val="24"/>
        </w:rPr>
        <w:t>деятельности,</w:t>
      </w:r>
      <w:r>
        <w:rPr>
          <w:spacing w:val="-4"/>
          <w:sz w:val="24"/>
        </w:rPr>
        <w:t xml:space="preserve"> </w:t>
      </w:r>
      <w:r>
        <w:rPr>
          <w:sz w:val="24"/>
        </w:rPr>
        <w:t>интерес</w:t>
      </w:r>
      <w:r>
        <w:rPr>
          <w:spacing w:val="-3"/>
          <w:sz w:val="24"/>
        </w:rPr>
        <w:t xml:space="preserve"> </w:t>
      </w:r>
      <w:r>
        <w:rPr>
          <w:sz w:val="24"/>
        </w:rPr>
        <w:t>к</w:t>
      </w:r>
      <w:r>
        <w:rPr>
          <w:spacing w:val="-1"/>
          <w:sz w:val="24"/>
        </w:rPr>
        <w:t xml:space="preserve"> </w:t>
      </w:r>
      <w:r>
        <w:rPr>
          <w:sz w:val="24"/>
        </w:rPr>
        <w:t>различным</w:t>
      </w:r>
      <w:r>
        <w:rPr>
          <w:spacing w:val="-4"/>
          <w:sz w:val="24"/>
        </w:rPr>
        <w:t xml:space="preserve"> </w:t>
      </w:r>
      <w:r>
        <w:rPr>
          <w:sz w:val="24"/>
        </w:rPr>
        <w:t>профессиям.</w:t>
      </w:r>
    </w:p>
    <w:p w:rsidR="00676A99" w:rsidRDefault="003D1F18">
      <w:pPr>
        <w:pStyle w:val="Heading1"/>
        <w:spacing w:before="1"/>
        <w:ind w:left="741"/>
        <w:jc w:val="both"/>
      </w:pPr>
      <w:r>
        <w:t>Экологическое</w:t>
      </w:r>
      <w:r>
        <w:rPr>
          <w:spacing w:val="-4"/>
        </w:rPr>
        <w:t xml:space="preserve"> </w:t>
      </w:r>
      <w:r>
        <w:t>воспитание:</w:t>
      </w:r>
    </w:p>
    <w:p w:rsidR="00676A99" w:rsidRDefault="003D1F18" w:rsidP="00FF2AC8">
      <w:pPr>
        <w:pStyle w:val="a5"/>
        <w:numPr>
          <w:ilvl w:val="1"/>
          <w:numId w:val="87"/>
        </w:numPr>
        <w:tabs>
          <w:tab w:val="left" w:pos="1101"/>
          <w:tab w:val="left" w:pos="1102"/>
        </w:tabs>
        <w:spacing w:before="24" w:line="264" w:lineRule="auto"/>
        <w:ind w:left="1101" w:right="152"/>
        <w:jc w:val="left"/>
        <w:rPr>
          <w:sz w:val="24"/>
        </w:rPr>
      </w:pPr>
      <w:r>
        <w:rPr>
          <w:sz w:val="24"/>
        </w:rPr>
        <w:t>бережное</w:t>
      </w:r>
      <w:r>
        <w:rPr>
          <w:spacing w:val="19"/>
          <w:sz w:val="24"/>
        </w:rPr>
        <w:t xml:space="preserve"> </w:t>
      </w:r>
      <w:r>
        <w:rPr>
          <w:sz w:val="24"/>
        </w:rPr>
        <w:t>отношение</w:t>
      </w:r>
      <w:r>
        <w:rPr>
          <w:spacing w:val="19"/>
          <w:sz w:val="24"/>
        </w:rPr>
        <w:t xml:space="preserve"> </w:t>
      </w:r>
      <w:r>
        <w:rPr>
          <w:sz w:val="24"/>
        </w:rPr>
        <w:t>к</w:t>
      </w:r>
      <w:r>
        <w:rPr>
          <w:spacing w:val="19"/>
          <w:sz w:val="24"/>
        </w:rPr>
        <w:t xml:space="preserve"> </w:t>
      </w:r>
      <w:r>
        <w:rPr>
          <w:sz w:val="24"/>
        </w:rPr>
        <w:t>природе,</w:t>
      </w:r>
      <w:r>
        <w:rPr>
          <w:spacing w:val="21"/>
          <w:sz w:val="24"/>
        </w:rPr>
        <w:t xml:space="preserve"> </w:t>
      </w:r>
      <w:r>
        <w:rPr>
          <w:sz w:val="24"/>
        </w:rPr>
        <w:t>осознание</w:t>
      </w:r>
      <w:r>
        <w:rPr>
          <w:spacing w:val="19"/>
          <w:sz w:val="24"/>
        </w:rPr>
        <w:t xml:space="preserve"> </w:t>
      </w:r>
      <w:r>
        <w:rPr>
          <w:sz w:val="24"/>
        </w:rPr>
        <w:t>проблем</w:t>
      </w:r>
      <w:r>
        <w:rPr>
          <w:spacing w:val="19"/>
          <w:sz w:val="24"/>
        </w:rPr>
        <w:t xml:space="preserve"> </w:t>
      </w:r>
      <w:r>
        <w:rPr>
          <w:sz w:val="24"/>
        </w:rPr>
        <w:t>взаимоотношений</w:t>
      </w:r>
      <w:r>
        <w:rPr>
          <w:spacing w:val="21"/>
          <w:sz w:val="24"/>
        </w:rPr>
        <w:t xml:space="preserve"> </w:t>
      </w:r>
      <w:r>
        <w:rPr>
          <w:sz w:val="24"/>
        </w:rPr>
        <w:t>человека</w:t>
      </w:r>
      <w:r>
        <w:rPr>
          <w:spacing w:val="-57"/>
          <w:sz w:val="24"/>
        </w:rPr>
        <w:t xml:space="preserve"> </w:t>
      </w:r>
      <w:r>
        <w:rPr>
          <w:sz w:val="24"/>
        </w:rPr>
        <w:t>и</w:t>
      </w:r>
      <w:r>
        <w:rPr>
          <w:spacing w:val="-1"/>
          <w:sz w:val="24"/>
        </w:rPr>
        <w:t xml:space="preserve"> </w:t>
      </w:r>
      <w:r>
        <w:rPr>
          <w:sz w:val="24"/>
        </w:rPr>
        <w:t>животных, отражѐнных в</w:t>
      </w:r>
      <w:r>
        <w:rPr>
          <w:spacing w:val="-1"/>
          <w:sz w:val="24"/>
        </w:rPr>
        <w:t xml:space="preserve"> </w:t>
      </w:r>
      <w:r>
        <w:rPr>
          <w:sz w:val="24"/>
        </w:rPr>
        <w:t>литературных произведениях;</w:t>
      </w:r>
    </w:p>
    <w:p w:rsidR="00676A99" w:rsidRDefault="003D1F18" w:rsidP="00FF2AC8">
      <w:pPr>
        <w:pStyle w:val="a5"/>
        <w:numPr>
          <w:ilvl w:val="1"/>
          <w:numId w:val="87"/>
        </w:numPr>
        <w:tabs>
          <w:tab w:val="left" w:pos="1101"/>
          <w:tab w:val="left" w:pos="1102"/>
        </w:tabs>
        <w:spacing w:line="291" w:lineRule="exact"/>
        <w:ind w:hanging="361"/>
        <w:jc w:val="left"/>
        <w:rPr>
          <w:sz w:val="24"/>
        </w:rPr>
      </w:pPr>
      <w:r>
        <w:rPr>
          <w:sz w:val="24"/>
        </w:rPr>
        <w:t>неприятие</w:t>
      </w:r>
      <w:r>
        <w:rPr>
          <w:spacing w:val="-5"/>
          <w:sz w:val="24"/>
        </w:rPr>
        <w:t xml:space="preserve"> </w:t>
      </w:r>
      <w:r>
        <w:rPr>
          <w:sz w:val="24"/>
        </w:rPr>
        <w:t>действий,</w:t>
      </w:r>
      <w:r>
        <w:rPr>
          <w:spacing w:val="-6"/>
          <w:sz w:val="24"/>
        </w:rPr>
        <w:t xml:space="preserve"> </w:t>
      </w:r>
      <w:r>
        <w:rPr>
          <w:sz w:val="24"/>
        </w:rPr>
        <w:t>приносящих</w:t>
      </w:r>
      <w:r>
        <w:rPr>
          <w:spacing w:val="-1"/>
          <w:sz w:val="24"/>
        </w:rPr>
        <w:t xml:space="preserve"> </w:t>
      </w:r>
      <w:r>
        <w:rPr>
          <w:sz w:val="24"/>
        </w:rPr>
        <w:t>ей</w:t>
      </w:r>
      <w:r>
        <w:rPr>
          <w:spacing w:val="-3"/>
          <w:sz w:val="24"/>
        </w:rPr>
        <w:t xml:space="preserve"> </w:t>
      </w:r>
      <w:r>
        <w:rPr>
          <w:sz w:val="24"/>
        </w:rPr>
        <w:t>вред.</w:t>
      </w:r>
    </w:p>
    <w:p w:rsidR="00676A99" w:rsidRDefault="003D1F18">
      <w:pPr>
        <w:pStyle w:val="Heading1"/>
        <w:spacing w:before="32"/>
        <w:ind w:left="741"/>
      </w:pPr>
      <w:r>
        <w:t>Ценности</w:t>
      </w:r>
      <w:r>
        <w:rPr>
          <w:spacing w:val="-3"/>
        </w:rPr>
        <w:t xml:space="preserve"> </w:t>
      </w:r>
      <w:r>
        <w:t>научного</w:t>
      </w:r>
      <w:r>
        <w:rPr>
          <w:spacing w:val="-1"/>
        </w:rPr>
        <w:t xml:space="preserve"> </w:t>
      </w:r>
      <w:r>
        <w:t>познания:</w:t>
      </w:r>
    </w:p>
    <w:p w:rsidR="00676A99" w:rsidRDefault="003D1F18" w:rsidP="00FF2AC8">
      <w:pPr>
        <w:pStyle w:val="a5"/>
        <w:numPr>
          <w:ilvl w:val="1"/>
          <w:numId w:val="87"/>
        </w:numPr>
        <w:tabs>
          <w:tab w:val="left" w:pos="1102"/>
        </w:tabs>
        <w:spacing w:before="22" w:line="264" w:lineRule="auto"/>
        <w:ind w:left="1101" w:right="147"/>
        <w:rPr>
          <w:sz w:val="24"/>
        </w:rPr>
      </w:pPr>
      <w:r>
        <w:rPr>
          <w:sz w:val="24"/>
        </w:rPr>
        <w:t>ориентация в деятельности на первоначальные представления о научной картине</w:t>
      </w:r>
      <w:r>
        <w:rPr>
          <w:spacing w:val="1"/>
          <w:sz w:val="24"/>
        </w:rPr>
        <w:t xml:space="preserve"> </w:t>
      </w:r>
      <w:r>
        <w:rPr>
          <w:sz w:val="24"/>
        </w:rPr>
        <w:t>мира,</w:t>
      </w:r>
      <w:r>
        <w:rPr>
          <w:spacing w:val="1"/>
          <w:sz w:val="24"/>
        </w:rPr>
        <w:t xml:space="preserve"> </w:t>
      </w:r>
      <w:r>
        <w:rPr>
          <w:sz w:val="24"/>
        </w:rPr>
        <w:t>понимание</w:t>
      </w:r>
      <w:r>
        <w:rPr>
          <w:spacing w:val="1"/>
          <w:sz w:val="24"/>
        </w:rPr>
        <w:t xml:space="preserve"> </w:t>
      </w:r>
      <w:r>
        <w:rPr>
          <w:sz w:val="24"/>
        </w:rPr>
        <w:t>важности</w:t>
      </w:r>
      <w:r>
        <w:rPr>
          <w:spacing w:val="1"/>
          <w:sz w:val="24"/>
        </w:rPr>
        <w:t xml:space="preserve"> </w:t>
      </w:r>
      <w:r>
        <w:rPr>
          <w:sz w:val="24"/>
        </w:rPr>
        <w:t>слова</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создания</w:t>
      </w:r>
      <w:r>
        <w:rPr>
          <w:spacing w:val="1"/>
          <w:sz w:val="24"/>
        </w:rPr>
        <w:t xml:space="preserve"> </w:t>
      </w:r>
      <w:r>
        <w:rPr>
          <w:sz w:val="24"/>
        </w:rPr>
        <w:t>словесно-</w:t>
      </w:r>
      <w:r>
        <w:rPr>
          <w:spacing w:val="1"/>
          <w:sz w:val="24"/>
        </w:rPr>
        <w:t xml:space="preserve"> </w:t>
      </w:r>
      <w:r>
        <w:rPr>
          <w:sz w:val="24"/>
        </w:rPr>
        <w:t>художественного</w:t>
      </w:r>
      <w:r>
        <w:rPr>
          <w:spacing w:val="-2"/>
          <w:sz w:val="24"/>
        </w:rPr>
        <w:t xml:space="preserve"> </w:t>
      </w:r>
      <w:r>
        <w:rPr>
          <w:sz w:val="24"/>
        </w:rPr>
        <w:t>образа,</w:t>
      </w:r>
      <w:r>
        <w:rPr>
          <w:spacing w:val="-1"/>
          <w:sz w:val="24"/>
        </w:rPr>
        <w:t xml:space="preserve"> </w:t>
      </w:r>
      <w:r>
        <w:rPr>
          <w:sz w:val="24"/>
        </w:rPr>
        <w:t>способа выражения</w:t>
      </w:r>
      <w:r>
        <w:rPr>
          <w:spacing w:val="-1"/>
          <w:sz w:val="24"/>
        </w:rPr>
        <w:t xml:space="preserve"> </w:t>
      </w:r>
      <w:r>
        <w:rPr>
          <w:sz w:val="24"/>
        </w:rPr>
        <w:t>мыслей,</w:t>
      </w:r>
      <w:r>
        <w:rPr>
          <w:spacing w:val="-1"/>
          <w:sz w:val="24"/>
        </w:rPr>
        <w:t xml:space="preserve"> </w:t>
      </w:r>
      <w:r>
        <w:rPr>
          <w:sz w:val="24"/>
        </w:rPr>
        <w:t>чувств,</w:t>
      </w:r>
      <w:r>
        <w:rPr>
          <w:spacing w:val="-3"/>
          <w:sz w:val="24"/>
        </w:rPr>
        <w:t xml:space="preserve"> </w:t>
      </w:r>
      <w:r>
        <w:rPr>
          <w:sz w:val="24"/>
        </w:rPr>
        <w:t>идей</w:t>
      </w:r>
      <w:r>
        <w:rPr>
          <w:spacing w:val="-1"/>
          <w:sz w:val="24"/>
        </w:rPr>
        <w:t xml:space="preserve"> </w:t>
      </w:r>
      <w:r>
        <w:rPr>
          <w:sz w:val="24"/>
        </w:rPr>
        <w:t>автора;</w:t>
      </w:r>
    </w:p>
    <w:p w:rsidR="00676A99" w:rsidRDefault="003D1F18" w:rsidP="00FF2AC8">
      <w:pPr>
        <w:pStyle w:val="a5"/>
        <w:numPr>
          <w:ilvl w:val="1"/>
          <w:numId w:val="87"/>
        </w:numPr>
        <w:tabs>
          <w:tab w:val="left" w:pos="1102"/>
        </w:tabs>
        <w:spacing w:line="261" w:lineRule="auto"/>
        <w:ind w:left="1101" w:right="151"/>
        <w:rPr>
          <w:sz w:val="24"/>
        </w:rPr>
      </w:pPr>
      <w:r>
        <w:rPr>
          <w:sz w:val="24"/>
        </w:rPr>
        <w:t>овладение</w:t>
      </w:r>
      <w:r>
        <w:rPr>
          <w:spacing w:val="1"/>
          <w:sz w:val="24"/>
        </w:rPr>
        <w:t xml:space="preserve"> </w:t>
      </w:r>
      <w:r>
        <w:rPr>
          <w:sz w:val="24"/>
        </w:rPr>
        <w:t>смысловым</w:t>
      </w:r>
      <w:r>
        <w:rPr>
          <w:spacing w:val="1"/>
          <w:sz w:val="24"/>
        </w:rPr>
        <w:t xml:space="preserve"> </w:t>
      </w:r>
      <w:r>
        <w:rPr>
          <w:sz w:val="24"/>
        </w:rPr>
        <w:t>чтением</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различного</w:t>
      </w:r>
      <w:r>
        <w:rPr>
          <w:spacing w:val="1"/>
          <w:sz w:val="24"/>
        </w:rPr>
        <w:t xml:space="preserve"> </w:t>
      </w:r>
      <w:r>
        <w:rPr>
          <w:sz w:val="24"/>
        </w:rPr>
        <w:t>уровня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задач;</w:t>
      </w:r>
    </w:p>
    <w:p w:rsidR="00676A99" w:rsidRDefault="003D1F18" w:rsidP="00FF2AC8">
      <w:pPr>
        <w:pStyle w:val="a5"/>
        <w:numPr>
          <w:ilvl w:val="1"/>
          <w:numId w:val="87"/>
        </w:numPr>
        <w:tabs>
          <w:tab w:val="left" w:pos="1102"/>
        </w:tabs>
        <w:spacing w:before="1" w:line="264" w:lineRule="auto"/>
        <w:ind w:left="1101" w:right="143"/>
        <w:rPr>
          <w:sz w:val="24"/>
        </w:rPr>
      </w:pPr>
      <w:r>
        <w:rPr>
          <w:sz w:val="24"/>
        </w:rPr>
        <w:t>потребность</w:t>
      </w:r>
      <w:r>
        <w:rPr>
          <w:spacing w:val="1"/>
          <w:sz w:val="24"/>
        </w:rPr>
        <w:t xml:space="preserve"> </w:t>
      </w:r>
      <w:r>
        <w:rPr>
          <w:sz w:val="24"/>
        </w:rPr>
        <w:t>в</w:t>
      </w:r>
      <w:r>
        <w:rPr>
          <w:spacing w:val="1"/>
          <w:sz w:val="24"/>
        </w:rPr>
        <w:t xml:space="preserve"> </w:t>
      </w:r>
      <w:r>
        <w:rPr>
          <w:sz w:val="24"/>
        </w:rPr>
        <w:t>самостоятельной</w:t>
      </w:r>
      <w:r>
        <w:rPr>
          <w:spacing w:val="1"/>
          <w:sz w:val="24"/>
        </w:rPr>
        <w:t xml:space="preserve"> </w:t>
      </w:r>
      <w:r>
        <w:rPr>
          <w:sz w:val="24"/>
        </w:rPr>
        <w:t>читательской</w:t>
      </w:r>
      <w:r>
        <w:rPr>
          <w:spacing w:val="1"/>
          <w:sz w:val="24"/>
        </w:rPr>
        <w:t xml:space="preserve"> </w:t>
      </w:r>
      <w:r>
        <w:rPr>
          <w:sz w:val="24"/>
        </w:rPr>
        <w:t>деятельности,</w:t>
      </w:r>
      <w:r>
        <w:rPr>
          <w:spacing w:val="1"/>
          <w:sz w:val="24"/>
        </w:rPr>
        <w:t xml:space="preserve"> </w:t>
      </w:r>
      <w:r>
        <w:rPr>
          <w:sz w:val="24"/>
        </w:rPr>
        <w:t>саморазвитии</w:t>
      </w:r>
      <w:r>
        <w:rPr>
          <w:spacing w:val="1"/>
          <w:sz w:val="24"/>
        </w:rPr>
        <w:t xml:space="preserve"> </w:t>
      </w:r>
      <w:r>
        <w:rPr>
          <w:sz w:val="24"/>
        </w:rPr>
        <w:t>средствами</w:t>
      </w:r>
      <w:r>
        <w:rPr>
          <w:spacing w:val="1"/>
          <w:sz w:val="24"/>
        </w:rPr>
        <w:t xml:space="preserve"> </w:t>
      </w:r>
      <w:r>
        <w:rPr>
          <w:sz w:val="24"/>
        </w:rPr>
        <w:t>литературы,</w:t>
      </w:r>
      <w:r>
        <w:rPr>
          <w:spacing w:val="1"/>
          <w:sz w:val="24"/>
        </w:rPr>
        <w:t xml:space="preserve"> </w:t>
      </w:r>
      <w:r>
        <w:rPr>
          <w:sz w:val="24"/>
        </w:rPr>
        <w:t>развитие</w:t>
      </w:r>
      <w:r>
        <w:rPr>
          <w:spacing w:val="1"/>
          <w:sz w:val="24"/>
        </w:rPr>
        <w:t xml:space="preserve"> </w:t>
      </w:r>
      <w:r>
        <w:rPr>
          <w:sz w:val="24"/>
        </w:rPr>
        <w:t>познавательного</w:t>
      </w:r>
      <w:r>
        <w:rPr>
          <w:spacing w:val="1"/>
          <w:sz w:val="24"/>
        </w:rPr>
        <w:t xml:space="preserve"> </w:t>
      </w:r>
      <w:r>
        <w:rPr>
          <w:sz w:val="24"/>
        </w:rPr>
        <w:t>интереса,</w:t>
      </w:r>
      <w:r>
        <w:rPr>
          <w:spacing w:val="1"/>
          <w:sz w:val="24"/>
        </w:rPr>
        <w:t xml:space="preserve"> </w:t>
      </w:r>
      <w:r>
        <w:rPr>
          <w:sz w:val="24"/>
        </w:rPr>
        <w:t>активности,</w:t>
      </w:r>
      <w:r>
        <w:rPr>
          <w:spacing w:val="1"/>
          <w:sz w:val="24"/>
        </w:rPr>
        <w:t xml:space="preserve"> </w:t>
      </w:r>
      <w:r>
        <w:rPr>
          <w:sz w:val="24"/>
        </w:rPr>
        <w:t>инициативности,</w:t>
      </w:r>
      <w:r>
        <w:rPr>
          <w:spacing w:val="1"/>
          <w:sz w:val="24"/>
        </w:rPr>
        <w:t xml:space="preserve"> </w:t>
      </w:r>
      <w:r>
        <w:rPr>
          <w:sz w:val="24"/>
        </w:rPr>
        <w:t>любознательности</w:t>
      </w:r>
      <w:r>
        <w:rPr>
          <w:spacing w:val="1"/>
          <w:sz w:val="24"/>
        </w:rPr>
        <w:t xml:space="preserve"> </w:t>
      </w:r>
      <w:r>
        <w:rPr>
          <w:sz w:val="24"/>
        </w:rPr>
        <w:t>и</w:t>
      </w:r>
      <w:r>
        <w:rPr>
          <w:spacing w:val="1"/>
          <w:sz w:val="24"/>
        </w:rPr>
        <w:t xml:space="preserve"> </w:t>
      </w:r>
      <w:r>
        <w:rPr>
          <w:sz w:val="24"/>
        </w:rPr>
        <w:t>самостоятельности</w:t>
      </w:r>
      <w:r>
        <w:rPr>
          <w:spacing w:val="1"/>
          <w:sz w:val="24"/>
        </w:rPr>
        <w:t xml:space="preserve"> </w:t>
      </w:r>
      <w:r>
        <w:rPr>
          <w:sz w:val="24"/>
        </w:rPr>
        <w:t>в</w:t>
      </w:r>
      <w:r>
        <w:rPr>
          <w:spacing w:val="1"/>
          <w:sz w:val="24"/>
        </w:rPr>
        <w:t xml:space="preserve"> </w:t>
      </w:r>
      <w:r>
        <w:rPr>
          <w:sz w:val="24"/>
        </w:rPr>
        <w:t>познании</w:t>
      </w:r>
      <w:r>
        <w:rPr>
          <w:spacing w:val="1"/>
          <w:sz w:val="24"/>
        </w:rPr>
        <w:t xml:space="preserve"> </w:t>
      </w:r>
      <w:r>
        <w:rPr>
          <w:sz w:val="24"/>
        </w:rPr>
        <w:t>произведений</w:t>
      </w:r>
      <w:r>
        <w:rPr>
          <w:spacing w:val="-3"/>
          <w:sz w:val="24"/>
        </w:rPr>
        <w:t xml:space="preserve"> </w:t>
      </w:r>
      <w:r>
        <w:rPr>
          <w:sz w:val="24"/>
        </w:rPr>
        <w:t>фольклора</w:t>
      </w:r>
      <w:r>
        <w:rPr>
          <w:spacing w:val="-4"/>
          <w:sz w:val="24"/>
        </w:rPr>
        <w:t xml:space="preserve"> </w:t>
      </w:r>
      <w:r>
        <w:rPr>
          <w:sz w:val="24"/>
        </w:rPr>
        <w:t>и</w:t>
      </w:r>
      <w:r>
        <w:rPr>
          <w:spacing w:val="-3"/>
          <w:sz w:val="24"/>
        </w:rPr>
        <w:t xml:space="preserve"> </w:t>
      </w:r>
      <w:r>
        <w:rPr>
          <w:sz w:val="24"/>
        </w:rPr>
        <w:t>художественной</w:t>
      </w:r>
      <w:r>
        <w:rPr>
          <w:spacing w:val="-3"/>
          <w:sz w:val="24"/>
        </w:rPr>
        <w:t xml:space="preserve"> </w:t>
      </w:r>
      <w:r>
        <w:rPr>
          <w:sz w:val="24"/>
        </w:rPr>
        <w:t>литературы,</w:t>
      </w:r>
      <w:r>
        <w:rPr>
          <w:spacing w:val="-3"/>
          <w:sz w:val="24"/>
        </w:rPr>
        <w:t xml:space="preserve"> </w:t>
      </w:r>
      <w:r>
        <w:rPr>
          <w:sz w:val="24"/>
        </w:rPr>
        <w:t>творчества</w:t>
      </w:r>
      <w:r>
        <w:rPr>
          <w:spacing w:val="-3"/>
          <w:sz w:val="24"/>
        </w:rPr>
        <w:t xml:space="preserve"> </w:t>
      </w:r>
      <w:r>
        <w:rPr>
          <w:sz w:val="24"/>
        </w:rPr>
        <w:t>писателей.</w:t>
      </w:r>
    </w:p>
    <w:p w:rsidR="00676A99" w:rsidRDefault="003D1F18">
      <w:pPr>
        <w:pStyle w:val="Heading1"/>
        <w:spacing w:before="2"/>
      </w:pPr>
      <w:r>
        <w:t>МЕТАПРЕДМЕТНЫЕ</w:t>
      </w:r>
      <w:r>
        <w:rPr>
          <w:spacing w:val="-5"/>
        </w:rPr>
        <w:t xml:space="preserve"> </w:t>
      </w:r>
      <w:r>
        <w:t>РЕЗУЛЬТАТЫ</w:t>
      </w:r>
    </w:p>
    <w:p w:rsidR="00676A99" w:rsidRDefault="003D1F18">
      <w:pPr>
        <w:pStyle w:val="a3"/>
        <w:spacing w:before="24" w:line="264" w:lineRule="auto"/>
        <w:ind w:right="153" w:firstLine="599"/>
        <w:jc w:val="both"/>
      </w:pPr>
      <w:r>
        <w:t>В</w:t>
      </w:r>
      <w:r>
        <w:rPr>
          <w:spacing w:val="1"/>
        </w:rPr>
        <w:t xml:space="preserve"> </w:t>
      </w:r>
      <w:r>
        <w:t>результате</w:t>
      </w:r>
      <w:r>
        <w:rPr>
          <w:spacing w:val="1"/>
        </w:rPr>
        <w:t xml:space="preserve"> </w:t>
      </w:r>
      <w:r>
        <w:t>изучения</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у</w:t>
      </w:r>
      <w:r>
        <w:rPr>
          <w:spacing w:val="1"/>
        </w:rPr>
        <w:t xml:space="preserve"> </w:t>
      </w:r>
      <w:r>
        <w:t>обучающихся</w:t>
      </w:r>
      <w:r>
        <w:rPr>
          <w:spacing w:val="-2"/>
        </w:rPr>
        <w:t xml:space="preserve"> </w:t>
      </w:r>
      <w:r>
        <w:t>будут</w:t>
      </w:r>
      <w:r>
        <w:rPr>
          <w:spacing w:val="-3"/>
        </w:rPr>
        <w:t xml:space="preserve"> </w:t>
      </w:r>
      <w:r>
        <w:t>сформированы</w:t>
      </w:r>
      <w:r>
        <w:rPr>
          <w:spacing w:val="-2"/>
        </w:rPr>
        <w:t xml:space="preserve"> </w:t>
      </w:r>
      <w:r>
        <w:t>познавательные</w:t>
      </w:r>
      <w:r>
        <w:rPr>
          <w:spacing w:val="-3"/>
        </w:rPr>
        <w:t xml:space="preserve"> </w:t>
      </w:r>
      <w:r>
        <w:t>универсальные</w:t>
      </w:r>
      <w:r>
        <w:rPr>
          <w:spacing w:val="1"/>
        </w:rPr>
        <w:t xml:space="preserve"> </w:t>
      </w:r>
      <w:r>
        <w:t>учебные</w:t>
      </w:r>
      <w:r>
        <w:rPr>
          <w:spacing w:val="-5"/>
        </w:rPr>
        <w:t xml:space="preserve"> </w:t>
      </w:r>
      <w:r>
        <w:t>действия:</w:t>
      </w:r>
    </w:p>
    <w:p w:rsidR="00676A99" w:rsidRDefault="003D1F18">
      <w:pPr>
        <w:ind w:left="741"/>
        <w:jc w:val="both"/>
        <w:rPr>
          <w:i/>
          <w:sz w:val="24"/>
        </w:rPr>
      </w:pPr>
      <w:r>
        <w:rPr>
          <w:i/>
          <w:sz w:val="24"/>
        </w:rPr>
        <w:t>базовые</w:t>
      </w:r>
      <w:r>
        <w:rPr>
          <w:i/>
          <w:spacing w:val="-4"/>
          <w:sz w:val="24"/>
        </w:rPr>
        <w:t xml:space="preserve"> </w:t>
      </w:r>
      <w:r>
        <w:rPr>
          <w:i/>
          <w:sz w:val="24"/>
        </w:rPr>
        <w:t>логические</w:t>
      </w:r>
      <w:r>
        <w:rPr>
          <w:i/>
          <w:spacing w:val="-2"/>
          <w:sz w:val="24"/>
        </w:rPr>
        <w:t xml:space="preserve"> </w:t>
      </w:r>
      <w:r>
        <w:rPr>
          <w:i/>
          <w:sz w:val="24"/>
        </w:rPr>
        <w:t>действия:</w:t>
      </w:r>
    </w:p>
    <w:p w:rsidR="00676A99" w:rsidRDefault="003D1F18" w:rsidP="00FF2AC8">
      <w:pPr>
        <w:pStyle w:val="a5"/>
        <w:numPr>
          <w:ilvl w:val="1"/>
          <w:numId w:val="87"/>
        </w:numPr>
        <w:tabs>
          <w:tab w:val="left" w:pos="1102"/>
        </w:tabs>
        <w:spacing w:before="26" w:line="264" w:lineRule="auto"/>
        <w:ind w:left="1101" w:right="153"/>
        <w:rPr>
          <w:sz w:val="24"/>
        </w:rPr>
      </w:pPr>
      <w:r>
        <w:rPr>
          <w:sz w:val="24"/>
        </w:rPr>
        <w:t>сравнивать произведения по теме, главной мысли (морали), жанру, соотносить</w:t>
      </w:r>
      <w:r>
        <w:rPr>
          <w:spacing w:val="1"/>
          <w:sz w:val="24"/>
        </w:rPr>
        <w:t xml:space="preserve"> </w:t>
      </w:r>
      <w:r>
        <w:rPr>
          <w:sz w:val="24"/>
        </w:rPr>
        <w:t>произведение</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автора,</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произведений,</w:t>
      </w:r>
      <w:r>
        <w:rPr>
          <w:spacing w:val="1"/>
          <w:sz w:val="24"/>
        </w:rPr>
        <w:t xml:space="preserve"> </w:t>
      </w:r>
      <w:r>
        <w:rPr>
          <w:sz w:val="24"/>
        </w:rPr>
        <w:t>устанавливать аналогии;</w:t>
      </w:r>
    </w:p>
    <w:p w:rsidR="00676A99" w:rsidRDefault="003D1F18" w:rsidP="00FF2AC8">
      <w:pPr>
        <w:pStyle w:val="a5"/>
        <w:numPr>
          <w:ilvl w:val="1"/>
          <w:numId w:val="87"/>
        </w:numPr>
        <w:tabs>
          <w:tab w:val="left" w:pos="1102"/>
        </w:tabs>
        <w:spacing w:line="293" w:lineRule="exact"/>
        <w:ind w:hanging="361"/>
        <w:rPr>
          <w:sz w:val="24"/>
        </w:rPr>
      </w:pPr>
      <w:r>
        <w:rPr>
          <w:sz w:val="24"/>
        </w:rPr>
        <w:t>объединять</w:t>
      </w:r>
      <w:r>
        <w:rPr>
          <w:spacing w:val="-5"/>
          <w:sz w:val="24"/>
        </w:rPr>
        <w:t xml:space="preserve"> </w:t>
      </w:r>
      <w:r>
        <w:rPr>
          <w:sz w:val="24"/>
        </w:rPr>
        <w:t>произведения</w:t>
      </w:r>
      <w:r>
        <w:rPr>
          <w:spacing w:val="-4"/>
          <w:sz w:val="24"/>
        </w:rPr>
        <w:t xml:space="preserve"> </w:t>
      </w:r>
      <w:r>
        <w:rPr>
          <w:sz w:val="24"/>
        </w:rPr>
        <w:t>по</w:t>
      </w:r>
      <w:r>
        <w:rPr>
          <w:spacing w:val="-5"/>
          <w:sz w:val="24"/>
        </w:rPr>
        <w:t xml:space="preserve"> </w:t>
      </w:r>
      <w:r>
        <w:rPr>
          <w:sz w:val="24"/>
        </w:rPr>
        <w:t>жанру,</w:t>
      </w:r>
      <w:r>
        <w:rPr>
          <w:spacing w:val="-4"/>
          <w:sz w:val="24"/>
        </w:rPr>
        <w:t xml:space="preserve"> </w:t>
      </w:r>
      <w:r>
        <w:rPr>
          <w:sz w:val="24"/>
        </w:rPr>
        <w:t>авторской</w:t>
      </w:r>
      <w:r>
        <w:rPr>
          <w:spacing w:val="-5"/>
          <w:sz w:val="24"/>
        </w:rPr>
        <w:t xml:space="preserve"> </w:t>
      </w:r>
      <w:r>
        <w:rPr>
          <w:sz w:val="24"/>
        </w:rPr>
        <w:t>принадлежности;</w:t>
      </w:r>
    </w:p>
    <w:p w:rsidR="00676A99" w:rsidRDefault="003D1F18" w:rsidP="00FF2AC8">
      <w:pPr>
        <w:pStyle w:val="a5"/>
        <w:numPr>
          <w:ilvl w:val="1"/>
          <w:numId w:val="87"/>
        </w:numPr>
        <w:tabs>
          <w:tab w:val="left" w:pos="1102"/>
        </w:tabs>
        <w:spacing w:before="25" w:line="264" w:lineRule="auto"/>
        <w:ind w:left="1101" w:right="154"/>
        <w:rPr>
          <w:sz w:val="24"/>
        </w:rPr>
      </w:pPr>
      <w:r>
        <w:rPr>
          <w:sz w:val="24"/>
        </w:rPr>
        <w:t>определять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для</w:t>
      </w:r>
      <w:r>
        <w:rPr>
          <w:spacing w:val="1"/>
          <w:sz w:val="24"/>
        </w:rPr>
        <w:t xml:space="preserve"> </w:t>
      </w:r>
      <w:r>
        <w:rPr>
          <w:sz w:val="24"/>
        </w:rPr>
        <w:t>классификации,</w:t>
      </w:r>
      <w:r>
        <w:rPr>
          <w:spacing w:val="1"/>
          <w:sz w:val="24"/>
        </w:rPr>
        <w:t xml:space="preserve"> </w:t>
      </w:r>
      <w:r>
        <w:rPr>
          <w:sz w:val="24"/>
        </w:rPr>
        <w:t>классифицировать</w:t>
      </w:r>
      <w:r>
        <w:rPr>
          <w:spacing w:val="1"/>
          <w:sz w:val="24"/>
        </w:rPr>
        <w:t xml:space="preserve"> </w:t>
      </w:r>
      <w:r>
        <w:rPr>
          <w:sz w:val="24"/>
        </w:rPr>
        <w:t>произведения</w:t>
      </w:r>
      <w:r>
        <w:rPr>
          <w:spacing w:val="-1"/>
          <w:sz w:val="24"/>
        </w:rPr>
        <w:t xml:space="preserve"> </w:t>
      </w:r>
      <w:r>
        <w:rPr>
          <w:sz w:val="24"/>
        </w:rPr>
        <w:t>по темам, жанрам</w:t>
      </w:r>
      <w:r>
        <w:rPr>
          <w:spacing w:val="-1"/>
          <w:sz w:val="24"/>
        </w:rPr>
        <w:t xml:space="preserve"> </w:t>
      </w:r>
      <w:r>
        <w:rPr>
          <w:sz w:val="24"/>
        </w:rPr>
        <w:t>и</w:t>
      </w:r>
      <w:r>
        <w:rPr>
          <w:spacing w:val="-1"/>
          <w:sz w:val="24"/>
        </w:rPr>
        <w:t xml:space="preserve"> </w:t>
      </w:r>
      <w:r>
        <w:rPr>
          <w:sz w:val="24"/>
        </w:rPr>
        <w:t>видам;</w:t>
      </w:r>
    </w:p>
    <w:p w:rsidR="00676A99" w:rsidRDefault="003D1F18" w:rsidP="00FF2AC8">
      <w:pPr>
        <w:pStyle w:val="a5"/>
        <w:numPr>
          <w:ilvl w:val="1"/>
          <w:numId w:val="87"/>
        </w:numPr>
        <w:tabs>
          <w:tab w:val="left" w:pos="1102"/>
        </w:tabs>
        <w:spacing w:line="264" w:lineRule="auto"/>
        <w:ind w:left="1101" w:right="153"/>
        <w:rPr>
          <w:sz w:val="24"/>
        </w:rPr>
      </w:pPr>
      <w:r>
        <w:rPr>
          <w:sz w:val="24"/>
        </w:rPr>
        <w:t>находить закономерности</w:t>
      </w:r>
      <w:r>
        <w:rPr>
          <w:spacing w:val="1"/>
          <w:sz w:val="24"/>
        </w:rPr>
        <w:t xml:space="preserve"> </w:t>
      </w:r>
      <w:r>
        <w:rPr>
          <w:sz w:val="24"/>
        </w:rPr>
        <w:t>и противоречия</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сюжета</w:t>
      </w:r>
      <w:r>
        <w:rPr>
          <w:spacing w:val="1"/>
          <w:sz w:val="24"/>
        </w:rPr>
        <w:t xml:space="preserve"> </w:t>
      </w:r>
      <w:r>
        <w:rPr>
          <w:sz w:val="24"/>
        </w:rPr>
        <w:t>(композиции),</w:t>
      </w:r>
      <w:r>
        <w:rPr>
          <w:spacing w:val="1"/>
          <w:sz w:val="24"/>
        </w:rPr>
        <w:t xml:space="preserve"> </w:t>
      </w:r>
      <w:r>
        <w:rPr>
          <w:sz w:val="24"/>
        </w:rPr>
        <w:t>восстанавливать нарушенную последовательность событий (сюжета), составлять</w:t>
      </w:r>
      <w:r>
        <w:rPr>
          <w:spacing w:val="1"/>
          <w:sz w:val="24"/>
        </w:rPr>
        <w:t xml:space="preserve"> </w:t>
      </w:r>
      <w:r>
        <w:rPr>
          <w:sz w:val="24"/>
        </w:rPr>
        <w:t>аннотацию,</w:t>
      </w:r>
      <w:r>
        <w:rPr>
          <w:spacing w:val="-1"/>
          <w:sz w:val="24"/>
        </w:rPr>
        <w:t xml:space="preserve"> </w:t>
      </w:r>
      <w:r>
        <w:rPr>
          <w:sz w:val="24"/>
        </w:rPr>
        <w:t>отзыв</w:t>
      </w:r>
      <w:r>
        <w:rPr>
          <w:spacing w:val="-1"/>
          <w:sz w:val="24"/>
        </w:rPr>
        <w:t xml:space="preserve"> </w:t>
      </w:r>
      <w:r>
        <w:rPr>
          <w:sz w:val="24"/>
        </w:rPr>
        <w:t>по предложенному</w:t>
      </w:r>
      <w:r>
        <w:rPr>
          <w:spacing w:val="-5"/>
          <w:sz w:val="24"/>
        </w:rPr>
        <w:t xml:space="preserve"> </w:t>
      </w:r>
      <w:r>
        <w:rPr>
          <w:sz w:val="24"/>
        </w:rPr>
        <w:t>алгоритму;</w:t>
      </w:r>
    </w:p>
    <w:p w:rsidR="00676A99" w:rsidRDefault="00676A99">
      <w:pPr>
        <w:spacing w:line="264" w:lineRule="auto"/>
        <w:jc w:val="both"/>
        <w:rPr>
          <w:sz w:val="24"/>
        </w:rPr>
        <w:sectPr w:rsidR="00676A99">
          <w:pgSz w:w="11910" w:h="16390"/>
          <w:pgMar w:top="1040" w:right="700" w:bottom="1160" w:left="1560" w:header="0" w:footer="933" w:gutter="0"/>
          <w:cols w:space="720"/>
        </w:sectPr>
      </w:pPr>
    </w:p>
    <w:p w:rsidR="00676A99" w:rsidRDefault="003D1F18" w:rsidP="00FF2AC8">
      <w:pPr>
        <w:pStyle w:val="a5"/>
        <w:numPr>
          <w:ilvl w:val="1"/>
          <w:numId w:val="87"/>
        </w:numPr>
        <w:tabs>
          <w:tab w:val="left" w:pos="1102"/>
        </w:tabs>
        <w:spacing w:before="84" w:line="264" w:lineRule="auto"/>
        <w:ind w:left="1101" w:right="151"/>
        <w:rPr>
          <w:sz w:val="24"/>
        </w:rPr>
      </w:pPr>
      <w:r>
        <w:rPr>
          <w:sz w:val="24"/>
        </w:rPr>
        <w:lastRenderedPageBreak/>
        <w:t>выявлять</w:t>
      </w:r>
      <w:r>
        <w:rPr>
          <w:spacing w:val="36"/>
          <w:sz w:val="24"/>
        </w:rPr>
        <w:t xml:space="preserve"> </w:t>
      </w:r>
      <w:r>
        <w:rPr>
          <w:sz w:val="24"/>
        </w:rPr>
        <w:t>недостаток</w:t>
      </w:r>
      <w:r>
        <w:rPr>
          <w:spacing w:val="35"/>
          <w:sz w:val="24"/>
        </w:rPr>
        <w:t xml:space="preserve"> </w:t>
      </w:r>
      <w:r>
        <w:rPr>
          <w:sz w:val="24"/>
        </w:rPr>
        <w:t>информации</w:t>
      </w:r>
      <w:r>
        <w:rPr>
          <w:spacing w:val="36"/>
          <w:sz w:val="24"/>
        </w:rPr>
        <w:t xml:space="preserve"> </w:t>
      </w:r>
      <w:r>
        <w:rPr>
          <w:sz w:val="24"/>
        </w:rPr>
        <w:t>для</w:t>
      </w:r>
      <w:r>
        <w:rPr>
          <w:spacing w:val="35"/>
          <w:sz w:val="24"/>
        </w:rPr>
        <w:t xml:space="preserve"> </w:t>
      </w:r>
      <w:r>
        <w:rPr>
          <w:sz w:val="24"/>
        </w:rPr>
        <w:t>решения</w:t>
      </w:r>
      <w:r>
        <w:rPr>
          <w:spacing w:val="37"/>
          <w:sz w:val="24"/>
        </w:rPr>
        <w:t xml:space="preserve"> </w:t>
      </w:r>
      <w:r>
        <w:rPr>
          <w:sz w:val="24"/>
        </w:rPr>
        <w:t>учебной</w:t>
      </w:r>
      <w:r>
        <w:rPr>
          <w:spacing w:val="36"/>
          <w:sz w:val="24"/>
        </w:rPr>
        <w:t xml:space="preserve"> </w:t>
      </w:r>
      <w:r>
        <w:rPr>
          <w:sz w:val="24"/>
        </w:rPr>
        <w:t>(практической)</w:t>
      </w:r>
      <w:r>
        <w:rPr>
          <w:spacing w:val="34"/>
          <w:sz w:val="24"/>
        </w:rPr>
        <w:t xml:space="preserve"> </w:t>
      </w:r>
      <w:r>
        <w:rPr>
          <w:sz w:val="24"/>
        </w:rPr>
        <w:t>задачи</w:t>
      </w:r>
      <w:r>
        <w:rPr>
          <w:spacing w:val="-57"/>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предложенного алгоритма;</w:t>
      </w:r>
    </w:p>
    <w:p w:rsidR="00676A99" w:rsidRDefault="003D1F18" w:rsidP="00FF2AC8">
      <w:pPr>
        <w:pStyle w:val="a5"/>
        <w:numPr>
          <w:ilvl w:val="1"/>
          <w:numId w:val="87"/>
        </w:numPr>
        <w:tabs>
          <w:tab w:val="left" w:pos="1102"/>
        </w:tabs>
        <w:spacing w:line="264" w:lineRule="auto"/>
        <w:ind w:left="1101" w:right="149"/>
        <w:rPr>
          <w:sz w:val="24"/>
        </w:rPr>
      </w:pP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в</w:t>
      </w:r>
      <w:r>
        <w:rPr>
          <w:spacing w:val="1"/>
          <w:sz w:val="24"/>
        </w:rPr>
        <w:t xml:space="preserve"> </w:t>
      </w:r>
      <w:r>
        <w:rPr>
          <w:sz w:val="24"/>
        </w:rPr>
        <w:t>сюжете</w:t>
      </w:r>
      <w:r>
        <w:rPr>
          <w:spacing w:val="1"/>
          <w:sz w:val="24"/>
        </w:rPr>
        <w:t xml:space="preserve"> </w:t>
      </w:r>
      <w:r>
        <w:rPr>
          <w:sz w:val="24"/>
        </w:rPr>
        <w:t>фольклорного</w:t>
      </w:r>
      <w:r>
        <w:rPr>
          <w:spacing w:val="1"/>
          <w:sz w:val="24"/>
        </w:rPr>
        <w:t xml:space="preserve"> </w:t>
      </w:r>
      <w:r>
        <w:rPr>
          <w:sz w:val="24"/>
        </w:rPr>
        <w:t>и</w:t>
      </w:r>
      <w:r>
        <w:rPr>
          <w:spacing w:val="1"/>
          <w:sz w:val="24"/>
        </w:rPr>
        <w:t xml:space="preserve"> </w:t>
      </w:r>
      <w:r>
        <w:rPr>
          <w:sz w:val="24"/>
        </w:rPr>
        <w:t>художественного</w:t>
      </w:r>
      <w:r>
        <w:rPr>
          <w:spacing w:val="1"/>
          <w:sz w:val="24"/>
        </w:rPr>
        <w:t xml:space="preserve"> </w:t>
      </w:r>
      <w:r>
        <w:rPr>
          <w:sz w:val="24"/>
        </w:rPr>
        <w:t>текста,</w:t>
      </w:r>
      <w:r>
        <w:rPr>
          <w:spacing w:val="1"/>
          <w:sz w:val="24"/>
        </w:rPr>
        <w:t xml:space="preserve"> </w:t>
      </w:r>
      <w:r>
        <w:rPr>
          <w:sz w:val="24"/>
        </w:rPr>
        <w:t>при</w:t>
      </w:r>
      <w:r>
        <w:rPr>
          <w:spacing w:val="1"/>
          <w:sz w:val="24"/>
        </w:rPr>
        <w:t xml:space="preserve"> </w:t>
      </w:r>
      <w:r>
        <w:rPr>
          <w:sz w:val="24"/>
        </w:rPr>
        <w:t>составлении</w:t>
      </w:r>
      <w:r>
        <w:rPr>
          <w:spacing w:val="1"/>
          <w:sz w:val="24"/>
        </w:rPr>
        <w:t xml:space="preserve"> </w:t>
      </w:r>
      <w:r>
        <w:rPr>
          <w:sz w:val="24"/>
        </w:rPr>
        <w:t>плана,</w:t>
      </w:r>
      <w:r>
        <w:rPr>
          <w:spacing w:val="1"/>
          <w:sz w:val="24"/>
        </w:rPr>
        <w:t xml:space="preserve"> </w:t>
      </w:r>
      <w:r>
        <w:rPr>
          <w:sz w:val="24"/>
        </w:rPr>
        <w:t>пересказе</w:t>
      </w:r>
      <w:r>
        <w:rPr>
          <w:spacing w:val="1"/>
          <w:sz w:val="24"/>
        </w:rPr>
        <w:t xml:space="preserve"> </w:t>
      </w:r>
      <w:r>
        <w:rPr>
          <w:sz w:val="24"/>
        </w:rPr>
        <w:t>текста,</w:t>
      </w:r>
      <w:r>
        <w:rPr>
          <w:spacing w:val="1"/>
          <w:sz w:val="24"/>
        </w:rPr>
        <w:t xml:space="preserve"> </w:t>
      </w:r>
      <w:r>
        <w:rPr>
          <w:sz w:val="24"/>
        </w:rPr>
        <w:t>характеристике</w:t>
      </w:r>
      <w:r>
        <w:rPr>
          <w:spacing w:val="-2"/>
          <w:sz w:val="24"/>
        </w:rPr>
        <w:t xml:space="preserve"> </w:t>
      </w:r>
      <w:r>
        <w:rPr>
          <w:sz w:val="24"/>
        </w:rPr>
        <w:t>поступков героев;</w:t>
      </w:r>
    </w:p>
    <w:p w:rsidR="00676A99" w:rsidRDefault="003D1F18">
      <w:pPr>
        <w:spacing w:line="272" w:lineRule="exact"/>
        <w:ind w:left="741"/>
        <w:jc w:val="both"/>
        <w:rPr>
          <w:i/>
          <w:sz w:val="24"/>
        </w:rPr>
      </w:pPr>
      <w:r>
        <w:rPr>
          <w:i/>
          <w:sz w:val="24"/>
        </w:rPr>
        <w:t>базовые</w:t>
      </w:r>
      <w:r>
        <w:rPr>
          <w:i/>
          <w:spacing w:val="-5"/>
          <w:sz w:val="24"/>
        </w:rPr>
        <w:t xml:space="preserve"> </w:t>
      </w:r>
      <w:r>
        <w:rPr>
          <w:i/>
          <w:sz w:val="24"/>
        </w:rPr>
        <w:t>исследовательские</w:t>
      </w:r>
      <w:r>
        <w:rPr>
          <w:i/>
          <w:spacing w:val="-3"/>
          <w:sz w:val="24"/>
        </w:rPr>
        <w:t xml:space="preserve"> </w:t>
      </w:r>
      <w:r>
        <w:rPr>
          <w:i/>
          <w:sz w:val="24"/>
        </w:rPr>
        <w:t>действия:</w:t>
      </w:r>
    </w:p>
    <w:p w:rsidR="00676A99" w:rsidRDefault="003D1F18" w:rsidP="00FF2AC8">
      <w:pPr>
        <w:pStyle w:val="a5"/>
        <w:numPr>
          <w:ilvl w:val="1"/>
          <w:numId w:val="87"/>
        </w:numPr>
        <w:tabs>
          <w:tab w:val="left" w:pos="1101"/>
          <w:tab w:val="left" w:pos="1102"/>
        </w:tabs>
        <w:spacing w:before="28" w:line="261" w:lineRule="auto"/>
        <w:ind w:left="1101" w:right="152"/>
        <w:jc w:val="left"/>
        <w:rPr>
          <w:sz w:val="24"/>
        </w:rPr>
      </w:pPr>
      <w:r>
        <w:rPr>
          <w:sz w:val="24"/>
        </w:rPr>
        <w:t>определять</w:t>
      </w:r>
      <w:r>
        <w:rPr>
          <w:spacing w:val="14"/>
          <w:sz w:val="24"/>
        </w:rPr>
        <w:t xml:space="preserve"> </w:t>
      </w:r>
      <w:r>
        <w:rPr>
          <w:sz w:val="24"/>
        </w:rPr>
        <w:t>разрыв</w:t>
      </w:r>
      <w:r>
        <w:rPr>
          <w:spacing w:val="13"/>
          <w:sz w:val="24"/>
        </w:rPr>
        <w:t xml:space="preserve"> </w:t>
      </w:r>
      <w:r>
        <w:rPr>
          <w:sz w:val="24"/>
        </w:rPr>
        <w:t>между</w:t>
      </w:r>
      <w:r>
        <w:rPr>
          <w:spacing w:val="11"/>
          <w:sz w:val="24"/>
        </w:rPr>
        <w:t xml:space="preserve"> </w:t>
      </w:r>
      <w:r>
        <w:rPr>
          <w:sz w:val="24"/>
        </w:rPr>
        <w:t>реальным</w:t>
      </w:r>
      <w:r>
        <w:rPr>
          <w:spacing w:val="13"/>
          <w:sz w:val="24"/>
        </w:rPr>
        <w:t xml:space="preserve"> </w:t>
      </w:r>
      <w:r>
        <w:rPr>
          <w:sz w:val="24"/>
        </w:rPr>
        <w:t>и</w:t>
      </w:r>
      <w:r>
        <w:rPr>
          <w:spacing w:val="15"/>
          <w:sz w:val="24"/>
        </w:rPr>
        <w:t xml:space="preserve"> </w:t>
      </w:r>
      <w:r>
        <w:rPr>
          <w:sz w:val="24"/>
        </w:rPr>
        <w:t>желательным</w:t>
      </w:r>
      <w:r>
        <w:rPr>
          <w:spacing w:val="13"/>
          <w:sz w:val="24"/>
        </w:rPr>
        <w:t xml:space="preserve"> </w:t>
      </w:r>
      <w:r>
        <w:rPr>
          <w:sz w:val="24"/>
        </w:rPr>
        <w:t>состоянием</w:t>
      </w:r>
      <w:r>
        <w:rPr>
          <w:spacing w:val="13"/>
          <w:sz w:val="24"/>
        </w:rPr>
        <w:t xml:space="preserve"> </w:t>
      </w:r>
      <w:r>
        <w:rPr>
          <w:sz w:val="24"/>
        </w:rPr>
        <w:t>объекта</w:t>
      </w:r>
      <w:r>
        <w:rPr>
          <w:spacing w:val="-57"/>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3"/>
          <w:sz w:val="24"/>
        </w:rPr>
        <w:t xml:space="preserve"> </w:t>
      </w:r>
      <w:r>
        <w:rPr>
          <w:sz w:val="24"/>
        </w:rPr>
        <w:t>предложенных</w:t>
      </w:r>
      <w:r>
        <w:rPr>
          <w:spacing w:val="3"/>
          <w:sz w:val="24"/>
        </w:rPr>
        <w:t xml:space="preserve"> </w:t>
      </w:r>
      <w:r>
        <w:rPr>
          <w:sz w:val="24"/>
        </w:rPr>
        <w:t>учителем вопросов;</w:t>
      </w:r>
    </w:p>
    <w:p w:rsidR="00676A99" w:rsidRDefault="003D1F18" w:rsidP="00FF2AC8">
      <w:pPr>
        <w:pStyle w:val="a5"/>
        <w:numPr>
          <w:ilvl w:val="1"/>
          <w:numId w:val="87"/>
        </w:numPr>
        <w:tabs>
          <w:tab w:val="left" w:pos="1101"/>
          <w:tab w:val="left" w:pos="1102"/>
        </w:tabs>
        <w:spacing w:before="3" w:line="264" w:lineRule="auto"/>
        <w:ind w:left="1101" w:right="154"/>
        <w:jc w:val="left"/>
        <w:rPr>
          <w:sz w:val="24"/>
        </w:rPr>
      </w:pPr>
      <w:r>
        <w:rPr>
          <w:sz w:val="24"/>
        </w:rPr>
        <w:t>формулировать</w:t>
      </w:r>
      <w:r>
        <w:rPr>
          <w:spacing w:val="39"/>
          <w:sz w:val="24"/>
        </w:rPr>
        <w:t xml:space="preserve"> </w:t>
      </w:r>
      <w:r>
        <w:rPr>
          <w:sz w:val="24"/>
        </w:rPr>
        <w:t>с</w:t>
      </w:r>
      <w:r>
        <w:rPr>
          <w:spacing w:val="38"/>
          <w:sz w:val="24"/>
        </w:rPr>
        <w:t xml:space="preserve"> </w:t>
      </w:r>
      <w:r>
        <w:rPr>
          <w:sz w:val="24"/>
        </w:rPr>
        <w:t>помощью</w:t>
      </w:r>
      <w:r>
        <w:rPr>
          <w:spacing w:val="41"/>
          <w:sz w:val="24"/>
        </w:rPr>
        <w:t xml:space="preserve"> </w:t>
      </w:r>
      <w:r>
        <w:rPr>
          <w:sz w:val="24"/>
        </w:rPr>
        <w:t>учителя</w:t>
      </w:r>
      <w:r>
        <w:rPr>
          <w:spacing w:val="39"/>
          <w:sz w:val="24"/>
        </w:rPr>
        <w:t xml:space="preserve"> </w:t>
      </w:r>
      <w:r>
        <w:rPr>
          <w:sz w:val="24"/>
        </w:rPr>
        <w:t>цель,</w:t>
      </w:r>
      <w:r>
        <w:rPr>
          <w:spacing w:val="38"/>
          <w:sz w:val="24"/>
        </w:rPr>
        <w:t xml:space="preserve"> </w:t>
      </w:r>
      <w:r>
        <w:rPr>
          <w:sz w:val="24"/>
        </w:rPr>
        <w:t>планировать</w:t>
      </w:r>
      <w:r>
        <w:rPr>
          <w:spacing w:val="37"/>
          <w:sz w:val="24"/>
        </w:rPr>
        <w:t xml:space="preserve"> </w:t>
      </w:r>
      <w:r>
        <w:rPr>
          <w:sz w:val="24"/>
        </w:rPr>
        <w:t>изменения</w:t>
      </w:r>
      <w:r>
        <w:rPr>
          <w:spacing w:val="38"/>
          <w:sz w:val="24"/>
        </w:rPr>
        <w:t xml:space="preserve"> </w:t>
      </w:r>
      <w:r>
        <w:rPr>
          <w:sz w:val="24"/>
        </w:rPr>
        <w:t>объекта,</w:t>
      </w:r>
      <w:r>
        <w:rPr>
          <w:spacing w:val="-57"/>
          <w:sz w:val="24"/>
        </w:rPr>
        <w:t xml:space="preserve"> </w:t>
      </w:r>
      <w:r>
        <w:rPr>
          <w:sz w:val="24"/>
        </w:rPr>
        <w:t>ситуации;</w:t>
      </w:r>
    </w:p>
    <w:p w:rsidR="00676A99" w:rsidRDefault="003D1F18" w:rsidP="00FF2AC8">
      <w:pPr>
        <w:pStyle w:val="a5"/>
        <w:numPr>
          <w:ilvl w:val="1"/>
          <w:numId w:val="87"/>
        </w:numPr>
        <w:tabs>
          <w:tab w:val="left" w:pos="1101"/>
          <w:tab w:val="left" w:pos="1102"/>
          <w:tab w:val="left" w:pos="2511"/>
          <w:tab w:val="left" w:pos="3828"/>
          <w:tab w:val="left" w:pos="5142"/>
          <w:tab w:val="left" w:pos="6300"/>
          <w:tab w:val="left" w:pos="7312"/>
          <w:tab w:val="left" w:pos="8552"/>
        </w:tabs>
        <w:spacing w:line="264" w:lineRule="auto"/>
        <w:ind w:left="1101" w:right="152"/>
        <w:jc w:val="left"/>
        <w:rPr>
          <w:sz w:val="24"/>
        </w:rPr>
      </w:pPr>
      <w:r>
        <w:rPr>
          <w:sz w:val="24"/>
        </w:rPr>
        <w:t>сравнивать</w:t>
      </w:r>
      <w:r>
        <w:rPr>
          <w:sz w:val="24"/>
        </w:rPr>
        <w:tab/>
        <w:t>несколько</w:t>
      </w:r>
      <w:r>
        <w:rPr>
          <w:sz w:val="24"/>
        </w:rPr>
        <w:tab/>
        <w:t>вариантов</w:t>
      </w:r>
      <w:r>
        <w:rPr>
          <w:sz w:val="24"/>
        </w:rPr>
        <w:tab/>
        <w:t>решения</w:t>
      </w:r>
      <w:r>
        <w:rPr>
          <w:sz w:val="24"/>
        </w:rPr>
        <w:tab/>
        <w:t>задачи,</w:t>
      </w:r>
      <w:r>
        <w:rPr>
          <w:sz w:val="24"/>
        </w:rPr>
        <w:tab/>
        <w:t>выбирать</w:t>
      </w:r>
      <w:r>
        <w:rPr>
          <w:sz w:val="24"/>
        </w:rPr>
        <w:tab/>
      </w:r>
      <w:r>
        <w:rPr>
          <w:spacing w:val="-1"/>
          <w:sz w:val="24"/>
        </w:rPr>
        <w:t>наиболее</w:t>
      </w:r>
      <w:r>
        <w:rPr>
          <w:spacing w:val="-57"/>
          <w:sz w:val="24"/>
        </w:rPr>
        <w:t xml:space="preserve"> </w:t>
      </w:r>
      <w:r>
        <w:rPr>
          <w:sz w:val="24"/>
        </w:rPr>
        <w:t>подходящий</w:t>
      </w:r>
      <w:r>
        <w:rPr>
          <w:spacing w:val="-1"/>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предложенных</w:t>
      </w:r>
      <w:r>
        <w:rPr>
          <w:spacing w:val="2"/>
          <w:sz w:val="24"/>
        </w:rPr>
        <w:t xml:space="preserve"> </w:t>
      </w:r>
      <w:r>
        <w:rPr>
          <w:sz w:val="24"/>
        </w:rPr>
        <w:t>критериев);</w:t>
      </w:r>
    </w:p>
    <w:p w:rsidR="00676A99" w:rsidRDefault="003D1F18" w:rsidP="00FF2AC8">
      <w:pPr>
        <w:pStyle w:val="a5"/>
        <w:numPr>
          <w:ilvl w:val="1"/>
          <w:numId w:val="87"/>
        </w:numPr>
        <w:tabs>
          <w:tab w:val="left" w:pos="1101"/>
          <w:tab w:val="left" w:pos="1102"/>
          <w:tab w:val="left" w:pos="2387"/>
          <w:tab w:val="left" w:pos="2852"/>
          <w:tab w:val="left" w:pos="4701"/>
          <w:tab w:val="left" w:pos="5525"/>
          <w:tab w:val="left" w:pos="6322"/>
          <w:tab w:val="left" w:pos="7641"/>
          <w:tab w:val="left" w:pos="9250"/>
        </w:tabs>
        <w:spacing w:line="264" w:lineRule="auto"/>
        <w:ind w:left="1101" w:right="146"/>
        <w:jc w:val="left"/>
        <w:rPr>
          <w:sz w:val="24"/>
        </w:rPr>
      </w:pPr>
      <w:r>
        <w:rPr>
          <w:sz w:val="24"/>
        </w:rPr>
        <w:t>проводить</w:t>
      </w:r>
      <w:r>
        <w:rPr>
          <w:sz w:val="24"/>
        </w:rPr>
        <w:tab/>
        <w:t>по</w:t>
      </w:r>
      <w:r>
        <w:rPr>
          <w:sz w:val="24"/>
        </w:rPr>
        <w:tab/>
        <w:t>предложенному</w:t>
      </w:r>
      <w:r>
        <w:rPr>
          <w:sz w:val="24"/>
        </w:rPr>
        <w:tab/>
        <w:t>плану</w:t>
      </w:r>
      <w:r>
        <w:rPr>
          <w:sz w:val="24"/>
        </w:rPr>
        <w:tab/>
        <w:t>опыт,</w:t>
      </w:r>
      <w:r>
        <w:rPr>
          <w:sz w:val="24"/>
        </w:rPr>
        <w:tab/>
        <w:t>несложное</w:t>
      </w:r>
      <w:r>
        <w:rPr>
          <w:sz w:val="24"/>
        </w:rPr>
        <w:tab/>
        <w:t>исследование</w:t>
      </w:r>
      <w:r>
        <w:rPr>
          <w:sz w:val="24"/>
        </w:rPr>
        <w:tab/>
      </w:r>
      <w:r>
        <w:rPr>
          <w:spacing w:val="-2"/>
          <w:sz w:val="24"/>
        </w:rPr>
        <w:t>по</w:t>
      </w:r>
      <w:r>
        <w:rPr>
          <w:spacing w:val="-57"/>
          <w:sz w:val="24"/>
        </w:rPr>
        <w:t xml:space="preserve"> </w:t>
      </w:r>
      <w:r>
        <w:rPr>
          <w:sz w:val="24"/>
        </w:rPr>
        <w:t>установлению</w:t>
      </w:r>
      <w:r>
        <w:rPr>
          <w:spacing w:val="15"/>
          <w:sz w:val="24"/>
        </w:rPr>
        <w:t xml:space="preserve"> </w:t>
      </w:r>
      <w:r>
        <w:rPr>
          <w:sz w:val="24"/>
        </w:rPr>
        <w:t>особенностей</w:t>
      </w:r>
      <w:r>
        <w:rPr>
          <w:spacing w:val="16"/>
          <w:sz w:val="24"/>
        </w:rPr>
        <w:t xml:space="preserve"> </w:t>
      </w:r>
      <w:r>
        <w:rPr>
          <w:sz w:val="24"/>
        </w:rPr>
        <w:t>объекта</w:t>
      </w:r>
      <w:r>
        <w:rPr>
          <w:spacing w:val="15"/>
          <w:sz w:val="24"/>
        </w:rPr>
        <w:t xml:space="preserve"> </w:t>
      </w:r>
      <w:r>
        <w:rPr>
          <w:sz w:val="24"/>
        </w:rPr>
        <w:t>изучения</w:t>
      </w:r>
      <w:r>
        <w:rPr>
          <w:spacing w:val="14"/>
          <w:sz w:val="24"/>
        </w:rPr>
        <w:t xml:space="preserve"> </w:t>
      </w:r>
      <w:r>
        <w:rPr>
          <w:sz w:val="24"/>
        </w:rPr>
        <w:t>и</w:t>
      </w:r>
      <w:r>
        <w:rPr>
          <w:spacing w:val="16"/>
          <w:sz w:val="24"/>
        </w:rPr>
        <w:t xml:space="preserve"> </w:t>
      </w:r>
      <w:r>
        <w:rPr>
          <w:sz w:val="24"/>
        </w:rPr>
        <w:t>связей</w:t>
      </w:r>
      <w:r>
        <w:rPr>
          <w:spacing w:val="16"/>
          <w:sz w:val="24"/>
        </w:rPr>
        <w:t xml:space="preserve"> </w:t>
      </w:r>
      <w:r>
        <w:rPr>
          <w:sz w:val="24"/>
        </w:rPr>
        <w:t>между</w:t>
      </w:r>
      <w:r>
        <w:rPr>
          <w:spacing w:val="11"/>
          <w:sz w:val="24"/>
        </w:rPr>
        <w:t xml:space="preserve"> </w:t>
      </w:r>
      <w:r>
        <w:rPr>
          <w:sz w:val="24"/>
        </w:rPr>
        <w:t>объектами</w:t>
      </w:r>
      <w:r>
        <w:rPr>
          <w:spacing w:val="15"/>
          <w:sz w:val="24"/>
        </w:rPr>
        <w:t xml:space="preserve"> </w:t>
      </w:r>
      <w:r>
        <w:rPr>
          <w:sz w:val="24"/>
        </w:rPr>
        <w:t>(часть</w:t>
      </w:r>
    </w:p>
    <w:p w:rsidR="00676A99" w:rsidRDefault="003D1F18">
      <w:pPr>
        <w:pStyle w:val="a3"/>
        <w:spacing w:line="274" w:lineRule="exact"/>
        <w:ind w:left="1101"/>
      </w:pPr>
      <w:r>
        <w:t>–</w:t>
      </w:r>
      <w:r>
        <w:rPr>
          <w:spacing w:val="-2"/>
        </w:rPr>
        <w:t xml:space="preserve"> </w:t>
      </w:r>
      <w:r>
        <w:t>целое,</w:t>
      </w:r>
      <w:r>
        <w:rPr>
          <w:spacing w:val="-1"/>
        </w:rPr>
        <w:t xml:space="preserve"> </w:t>
      </w:r>
      <w:r>
        <w:t>причина</w:t>
      </w:r>
      <w:r>
        <w:rPr>
          <w:spacing w:val="-2"/>
        </w:rPr>
        <w:t xml:space="preserve"> </w:t>
      </w:r>
      <w:r>
        <w:t>–</w:t>
      </w:r>
      <w:r>
        <w:rPr>
          <w:spacing w:val="-1"/>
        </w:rPr>
        <w:t xml:space="preserve"> </w:t>
      </w:r>
      <w:r>
        <w:t>следствие);</w:t>
      </w:r>
    </w:p>
    <w:p w:rsidR="00676A99" w:rsidRDefault="003D1F18" w:rsidP="00FF2AC8">
      <w:pPr>
        <w:pStyle w:val="a5"/>
        <w:numPr>
          <w:ilvl w:val="1"/>
          <w:numId w:val="87"/>
        </w:numPr>
        <w:tabs>
          <w:tab w:val="left" w:pos="1102"/>
        </w:tabs>
        <w:spacing w:before="22" w:line="264" w:lineRule="auto"/>
        <w:ind w:left="1101" w:right="148"/>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z w:val="24"/>
        </w:rPr>
        <w:t>проведѐнного</w:t>
      </w:r>
      <w:r>
        <w:rPr>
          <w:spacing w:val="1"/>
          <w:sz w:val="24"/>
        </w:rPr>
        <w:t xml:space="preserve"> </w:t>
      </w:r>
      <w:r>
        <w:rPr>
          <w:sz w:val="24"/>
        </w:rPr>
        <w:t>наблюдения</w:t>
      </w:r>
      <w:r>
        <w:rPr>
          <w:spacing w:val="1"/>
          <w:sz w:val="24"/>
        </w:rPr>
        <w:t xml:space="preserve"> </w:t>
      </w:r>
      <w:r>
        <w:rPr>
          <w:sz w:val="24"/>
        </w:rPr>
        <w:t>(опыта,</w:t>
      </w:r>
      <w:r>
        <w:rPr>
          <w:spacing w:val="1"/>
          <w:sz w:val="24"/>
        </w:rPr>
        <w:t xml:space="preserve"> </w:t>
      </w:r>
      <w:r>
        <w:rPr>
          <w:sz w:val="24"/>
        </w:rPr>
        <w:t>классификации,</w:t>
      </w:r>
      <w:r>
        <w:rPr>
          <w:spacing w:val="1"/>
          <w:sz w:val="24"/>
        </w:rPr>
        <w:t xml:space="preserve"> </w:t>
      </w:r>
      <w:r>
        <w:rPr>
          <w:sz w:val="24"/>
        </w:rPr>
        <w:t>сравнения,</w:t>
      </w:r>
      <w:r>
        <w:rPr>
          <w:spacing w:val="1"/>
          <w:sz w:val="24"/>
        </w:rPr>
        <w:t xml:space="preserve"> </w:t>
      </w:r>
      <w:r>
        <w:rPr>
          <w:sz w:val="24"/>
        </w:rPr>
        <w:t>исследования);</w:t>
      </w:r>
    </w:p>
    <w:p w:rsidR="00676A99" w:rsidRDefault="003D1F18" w:rsidP="00FF2AC8">
      <w:pPr>
        <w:pStyle w:val="a5"/>
        <w:numPr>
          <w:ilvl w:val="1"/>
          <w:numId w:val="87"/>
        </w:numPr>
        <w:tabs>
          <w:tab w:val="left" w:pos="1102"/>
        </w:tabs>
        <w:spacing w:line="261" w:lineRule="auto"/>
        <w:ind w:left="1101" w:right="155"/>
        <w:rPr>
          <w:sz w:val="24"/>
        </w:rPr>
      </w:pPr>
      <w:r>
        <w:rPr>
          <w:sz w:val="24"/>
        </w:rPr>
        <w:t>прогнозировать</w:t>
      </w:r>
      <w:r>
        <w:rPr>
          <w:spacing w:val="1"/>
          <w:sz w:val="24"/>
        </w:rPr>
        <w:t xml:space="preserve"> </w:t>
      </w:r>
      <w:r>
        <w:rPr>
          <w:sz w:val="24"/>
        </w:rPr>
        <w:t>возможное</w:t>
      </w:r>
      <w:r>
        <w:rPr>
          <w:spacing w:val="1"/>
          <w:sz w:val="24"/>
        </w:rPr>
        <w:t xml:space="preserve"> </w:t>
      </w:r>
      <w:r>
        <w:rPr>
          <w:sz w:val="24"/>
        </w:rPr>
        <w:t>развитие</w:t>
      </w:r>
      <w:r>
        <w:rPr>
          <w:spacing w:val="1"/>
          <w:sz w:val="24"/>
        </w:rPr>
        <w:t xml:space="preserve"> </w:t>
      </w:r>
      <w:r>
        <w:rPr>
          <w:sz w:val="24"/>
        </w:rPr>
        <w:t>процессов,</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последствия</w:t>
      </w:r>
      <w:r>
        <w:rPr>
          <w:spacing w:val="1"/>
          <w:sz w:val="24"/>
        </w:rPr>
        <w:t xml:space="preserve"> </w:t>
      </w:r>
      <w:r>
        <w:rPr>
          <w:sz w:val="24"/>
        </w:rPr>
        <w:t>в</w:t>
      </w:r>
      <w:r>
        <w:rPr>
          <w:spacing w:val="-57"/>
          <w:sz w:val="24"/>
        </w:rPr>
        <w:t xml:space="preserve"> </w:t>
      </w:r>
      <w:r>
        <w:rPr>
          <w:sz w:val="24"/>
        </w:rPr>
        <w:t>аналогичных</w:t>
      </w:r>
      <w:r>
        <w:rPr>
          <w:spacing w:val="-2"/>
          <w:sz w:val="24"/>
        </w:rPr>
        <w:t xml:space="preserve"> </w:t>
      </w:r>
      <w:r>
        <w:rPr>
          <w:sz w:val="24"/>
        </w:rPr>
        <w:t>или</w:t>
      </w:r>
      <w:r>
        <w:rPr>
          <w:spacing w:val="1"/>
          <w:sz w:val="24"/>
        </w:rPr>
        <w:t xml:space="preserve"> </w:t>
      </w:r>
      <w:r>
        <w:rPr>
          <w:sz w:val="24"/>
        </w:rPr>
        <w:t>сходных</w:t>
      </w:r>
      <w:r>
        <w:rPr>
          <w:spacing w:val="1"/>
          <w:sz w:val="24"/>
        </w:rPr>
        <w:t xml:space="preserve"> </w:t>
      </w:r>
      <w:r>
        <w:rPr>
          <w:sz w:val="24"/>
        </w:rPr>
        <w:t>ситуациях;</w:t>
      </w:r>
    </w:p>
    <w:p w:rsidR="00676A99" w:rsidRDefault="003D1F18">
      <w:pPr>
        <w:spacing w:before="2"/>
        <w:ind w:left="741"/>
        <w:jc w:val="both"/>
        <w:rPr>
          <w:i/>
          <w:sz w:val="24"/>
        </w:rPr>
      </w:pPr>
      <w:r>
        <w:rPr>
          <w:i/>
          <w:sz w:val="24"/>
        </w:rPr>
        <w:t>работа с</w:t>
      </w:r>
      <w:r>
        <w:rPr>
          <w:i/>
          <w:spacing w:val="-2"/>
          <w:sz w:val="24"/>
        </w:rPr>
        <w:t xml:space="preserve"> </w:t>
      </w:r>
      <w:r>
        <w:rPr>
          <w:i/>
          <w:sz w:val="24"/>
        </w:rPr>
        <w:t>информацией:</w:t>
      </w:r>
    </w:p>
    <w:p w:rsidR="00676A99" w:rsidRDefault="003D1F18" w:rsidP="00FF2AC8">
      <w:pPr>
        <w:pStyle w:val="a5"/>
        <w:numPr>
          <w:ilvl w:val="1"/>
          <w:numId w:val="87"/>
        </w:numPr>
        <w:tabs>
          <w:tab w:val="left" w:pos="1102"/>
        </w:tabs>
        <w:spacing w:before="26"/>
        <w:ind w:hanging="361"/>
        <w:rPr>
          <w:sz w:val="24"/>
        </w:rPr>
      </w:pPr>
      <w:r>
        <w:rPr>
          <w:sz w:val="24"/>
        </w:rPr>
        <w:t>выбирать</w:t>
      </w:r>
      <w:r>
        <w:rPr>
          <w:spacing w:val="-5"/>
          <w:sz w:val="24"/>
        </w:rPr>
        <w:t xml:space="preserve"> </w:t>
      </w:r>
      <w:r>
        <w:rPr>
          <w:sz w:val="24"/>
        </w:rPr>
        <w:t>источник</w:t>
      </w:r>
      <w:r>
        <w:rPr>
          <w:spacing w:val="-4"/>
          <w:sz w:val="24"/>
        </w:rPr>
        <w:t xml:space="preserve"> </w:t>
      </w:r>
      <w:r>
        <w:rPr>
          <w:sz w:val="24"/>
        </w:rPr>
        <w:t>получения</w:t>
      </w:r>
      <w:r>
        <w:rPr>
          <w:spacing w:val="-5"/>
          <w:sz w:val="24"/>
        </w:rPr>
        <w:t xml:space="preserve"> </w:t>
      </w:r>
      <w:r>
        <w:rPr>
          <w:sz w:val="24"/>
        </w:rPr>
        <w:t>информации;</w:t>
      </w:r>
    </w:p>
    <w:p w:rsidR="00676A99" w:rsidRDefault="003D1F18" w:rsidP="00FF2AC8">
      <w:pPr>
        <w:pStyle w:val="a5"/>
        <w:numPr>
          <w:ilvl w:val="1"/>
          <w:numId w:val="87"/>
        </w:numPr>
        <w:tabs>
          <w:tab w:val="left" w:pos="1102"/>
        </w:tabs>
        <w:spacing w:before="27" w:line="264" w:lineRule="auto"/>
        <w:ind w:left="1101" w:right="145"/>
        <w:rPr>
          <w:sz w:val="24"/>
        </w:rPr>
      </w:pPr>
      <w:r>
        <w:rPr>
          <w:sz w:val="24"/>
        </w:rPr>
        <w:t>согласно</w:t>
      </w:r>
      <w:r>
        <w:rPr>
          <w:spacing w:val="1"/>
          <w:sz w:val="24"/>
        </w:rPr>
        <w:t xml:space="preserve"> </w:t>
      </w:r>
      <w:r>
        <w:rPr>
          <w:sz w:val="24"/>
        </w:rPr>
        <w:t>заданному</w:t>
      </w:r>
      <w:r>
        <w:rPr>
          <w:spacing w:val="1"/>
          <w:sz w:val="24"/>
        </w:rPr>
        <w:t xml:space="preserve"> </w:t>
      </w:r>
      <w:r>
        <w:rPr>
          <w:sz w:val="24"/>
        </w:rPr>
        <w:t>алгоритму</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предложенном</w:t>
      </w:r>
      <w:r>
        <w:rPr>
          <w:spacing w:val="1"/>
          <w:sz w:val="24"/>
        </w:rPr>
        <w:t xml:space="preserve"> </w:t>
      </w:r>
      <w:r>
        <w:rPr>
          <w:sz w:val="24"/>
        </w:rPr>
        <w:t>источнике</w:t>
      </w:r>
      <w:r>
        <w:rPr>
          <w:spacing w:val="1"/>
          <w:sz w:val="24"/>
        </w:rPr>
        <w:t xml:space="preserve"> </w:t>
      </w:r>
      <w:r>
        <w:rPr>
          <w:sz w:val="24"/>
        </w:rPr>
        <w:t>информацию,</w:t>
      </w:r>
      <w:r>
        <w:rPr>
          <w:spacing w:val="-1"/>
          <w:sz w:val="24"/>
        </w:rPr>
        <w:t xml:space="preserve"> </w:t>
      </w:r>
      <w:r>
        <w:rPr>
          <w:sz w:val="24"/>
        </w:rPr>
        <w:t>представленную в</w:t>
      </w:r>
      <w:r>
        <w:rPr>
          <w:spacing w:val="-1"/>
          <w:sz w:val="24"/>
        </w:rPr>
        <w:t xml:space="preserve"> </w:t>
      </w:r>
      <w:r>
        <w:rPr>
          <w:sz w:val="24"/>
        </w:rPr>
        <w:t>явном виде;</w:t>
      </w:r>
    </w:p>
    <w:p w:rsidR="00676A99" w:rsidRDefault="003D1F18" w:rsidP="00FF2AC8">
      <w:pPr>
        <w:pStyle w:val="a5"/>
        <w:numPr>
          <w:ilvl w:val="1"/>
          <w:numId w:val="87"/>
        </w:numPr>
        <w:tabs>
          <w:tab w:val="left" w:pos="1102"/>
        </w:tabs>
        <w:spacing w:line="264" w:lineRule="auto"/>
        <w:ind w:left="1101" w:right="150"/>
        <w:rPr>
          <w:sz w:val="24"/>
        </w:rPr>
      </w:pPr>
      <w:r>
        <w:rPr>
          <w:sz w:val="24"/>
        </w:rPr>
        <w:t>распознавать достоверную и недостоверную информацию самостоятельно или на</w:t>
      </w:r>
      <w:r>
        <w:rPr>
          <w:spacing w:val="-57"/>
          <w:sz w:val="24"/>
        </w:rPr>
        <w:t xml:space="preserve"> </w:t>
      </w:r>
      <w:r>
        <w:rPr>
          <w:sz w:val="24"/>
        </w:rPr>
        <w:t>основании</w:t>
      </w:r>
      <w:r>
        <w:rPr>
          <w:spacing w:val="-1"/>
          <w:sz w:val="24"/>
        </w:rPr>
        <w:t xml:space="preserve"> </w:t>
      </w:r>
      <w:r>
        <w:rPr>
          <w:sz w:val="24"/>
        </w:rPr>
        <w:t>предложенного</w:t>
      </w:r>
      <w:r>
        <w:rPr>
          <w:spacing w:val="2"/>
          <w:sz w:val="24"/>
        </w:rPr>
        <w:t xml:space="preserve"> </w:t>
      </w:r>
      <w:r>
        <w:rPr>
          <w:sz w:val="24"/>
        </w:rPr>
        <w:t>учителем</w:t>
      </w:r>
      <w:r>
        <w:rPr>
          <w:spacing w:val="-2"/>
          <w:sz w:val="24"/>
        </w:rPr>
        <w:t xml:space="preserve"> </w:t>
      </w:r>
      <w:r>
        <w:rPr>
          <w:sz w:val="24"/>
        </w:rPr>
        <w:t>способа</w:t>
      </w:r>
      <w:r>
        <w:rPr>
          <w:spacing w:val="-1"/>
          <w:sz w:val="24"/>
        </w:rPr>
        <w:t xml:space="preserve"> </w:t>
      </w:r>
      <w:r>
        <w:rPr>
          <w:sz w:val="24"/>
        </w:rPr>
        <w:t>еѐ</w:t>
      </w:r>
      <w:r>
        <w:rPr>
          <w:spacing w:val="-1"/>
          <w:sz w:val="24"/>
        </w:rPr>
        <w:t xml:space="preserve"> </w:t>
      </w:r>
      <w:r>
        <w:rPr>
          <w:sz w:val="24"/>
        </w:rPr>
        <w:t>проверки;</w:t>
      </w:r>
    </w:p>
    <w:p w:rsidR="00676A99" w:rsidRDefault="003D1F18" w:rsidP="00FF2AC8">
      <w:pPr>
        <w:pStyle w:val="a5"/>
        <w:numPr>
          <w:ilvl w:val="1"/>
          <w:numId w:val="87"/>
        </w:numPr>
        <w:tabs>
          <w:tab w:val="left" w:pos="1102"/>
        </w:tabs>
        <w:spacing w:line="264" w:lineRule="auto"/>
        <w:ind w:left="1101" w:right="147"/>
        <w:rPr>
          <w:sz w:val="24"/>
        </w:rPr>
      </w:pPr>
      <w:r>
        <w:rPr>
          <w:sz w:val="24"/>
        </w:rPr>
        <w:t>соблюдать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взрослых</w:t>
      </w:r>
      <w:r>
        <w:rPr>
          <w:spacing w:val="1"/>
          <w:sz w:val="24"/>
        </w:rPr>
        <w:t xml:space="preserve"> </w:t>
      </w:r>
      <w:r>
        <w:rPr>
          <w:sz w:val="24"/>
        </w:rPr>
        <w:t>(учителей,</w:t>
      </w:r>
      <w:r>
        <w:rPr>
          <w:spacing w:val="1"/>
          <w:sz w:val="24"/>
        </w:rPr>
        <w:t xml:space="preserve"> </w:t>
      </w:r>
      <w:r>
        <w:rPr>
          <w:sz w:val="24"/>
        </w:rPr>
        <w:t>родителей</w:t>
      </w:r>
      <w:r>
        <w:rPr>
          <w:spacing w:val="6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правила</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w:t>
      </w:r>
      <w:r>
        <w:rPr>
          <w:spacing w:val="61"/>
          <w:sz w:val="24"/>
        </w:rPr>
        <w:t xml:space="preserve"> </w:t>
      </w:r>
      <w:r>
        <w:rPr>
          <w:sz w:val="24"/>
        </w:rPr>
        <w:t>поиске</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сети Интернет;</w:t>
      </w:r>
    </w:p>
    <w:p w:rsidR="00676A99" w:rsidRDefault="003D1F18" w:rsidP="00FF2AC8">
      <w:pPr>
        <w:pStyle w:val="a5"/>
        <w:numPr>
          <w:ilvl w:val="1"/>
          <w:numId w:val="87"/>
        </w:numPr>
        <w:tabs>
          <w:tab w:val="left" w:pos="1102"/>
        </w:tabs>
        <w:spacing w:line="261" w:lineRule="auto"/>
        <w:ind w:left="1101" w:right="157"/>
        <w:rPr>
          <w:sz w:val="24"/>
        </w:rPr>
      </w:pPr>
      <w:r>
        <w:rPr>
          <w:sz w:val="24"/>
        </w:rPr>
        <w:t>анализировать</w:t>
      </w:r>
      <w:r>
        <w:rPr>
          <w:spacing w:val="1"/>
          <w:sz w:val="24"/>
        </w:rPr>
        <w:t xml:space="preserve"> </w:t>
      </w:r>
      <w:r>
        <w:rPr>
          <w:sz w:val="24"/>
        </w:rPr>
        <w:t>и</w:t>
      </w:r>
      <w:r>
        <w:rPr>
          <w:spacing w:val="1"/>
          <w:sz w:val="24"/>
        </w:rPr>
        <w:t xml:space="preserve"> </w:t>
      </w:r>
      <w:r>
        <w:rPr>
          <w:sz w:val="24"/>
        </w:rPr>
        <w:t>создавать</w:t>
      </w:r>
      <w:r>
        <w:rPr>
          <w:spacing w:val="1"/>
          <w:sz w:val="24"/>
        </w:rPr>
        <w:t xml:space="preserve"> </w:t>
      </w:r>
      <w:r>
        <w:rPr>
          <w:sz w:val="24"/>
        </w:rPr>
        <w:t>текстовую,</w:t>
      </w:r>
      <w:r>
        <w:rPr>
          <w:spacing w:val="1"/>
          <w:sz w:val="24"/>
        </w:rPr>
        <w:t xml:space="preserve"> </w:t>
      </w:r>
      <w:r>
        <w:rPr>
          <w:sz w:val="24"/>
        </w:rPr>
        <w:t>видео,</w:t>
      </w:r>
      <w:r>
        <w:rPr>
          <w:spacing w:val="1"/>
          <w:sz w:val="24"/>
        </w:rPr>
        <w:t xml:space="preserve"> </w:t>
      </w:r>
      <w:r>
        <w:rPr>
          <w:sz w:val="24"/>
        </w:rPr>
        <w:t>графическую,</w:t>
      </w:r>
      <w:r>
        <w:rPr>
          <w:spacing w:val="1"/>
          <w:sz w:val="24"/>
        </w:rPr>
        <w:t xml:space="preserve"> </w:t>
      </w:r>
      <w:r>
        <w:rPr>
          <w:sz w:val="24"/>
        </w:rPr>
        <w:t>звуковую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соответствии с учебной задачей;</w:t>
      </w:r>
    </w:p>
    <w:p w:rsidR="00676A99" w:rsidRDefault="003D1F18" w:rsidP="00FF2AC8">
      <w:pPr>
        <w:pStyle w:val="a5"/>
        <w:numPr>
          <w:ilvl w:val="1"/>
          <w:numId w:val="87"/>
        </w:numPr>
        <w:tabs>
          <w:tab w:val="left" w:pos="1102"/>
        </w:tabs>
        <w:ind w:hanging="361"/>
        <w:rPr>
          <w:sz w:val="24"/>
        </w:rPr>
      </w:pPr>
      <w:r>
        <w:rPr>
          <w:sz w:val="24"/>
        </w:rPr>
        <w:t>самостоятельно</w:t>
      </w:r>
      <w:r>
        <w:rPr>
          <w:spacing w:val="-4"/>
          <w:sz w:val="24"/>
        </w:rPr>
        <w:t xml:space="preserve"> </w:t>
      </w:r>
      <w:r>
        <w:rPr>
          <w:sz w:val="24"/>
        </w:rPr>
        <w:t>создавать</w:t>
      </w:r>
      <w:r>
        <w:rPr>
          <w:spacing w:val="-3"/>
          <w:sz w:val="24"/>
        </w:rPr>
        <w:t xml:space="preserve"> </w:t>
      </w:r>
      <w:r>
        <w:rPr>
          <w:sz w:val="24"/>
        </w:rPr>
        <w:t>схемы,</w:t>
      </w:r>
      <w:r>
        <w:rPr>
          <w:spacing w:val="-3"/>
          <w:sz w:val="24"/>
        </w:rPr>
        <w:t xml:space="preserve"> </w:t>
      </w:r>
      <w:r>
        <w:rPr>
          <w:sz w:val="24"/>
        </w:rPr>
        <w:t>таблицы</w:t>
      </w:r>
      <w:r>
        <w:rPr>
          <w:spacing w:val="-3"/>
          <w:sz w:val="24"/>
        </w:rPr>
        <w:t xml:space="preserve"> </w:t>
      </w:r>
      <w:r>
        <w:rPr>
          <w:sz w:val="24"/>
        </w:rPr>
        <w:t>для</w:t>
      </w:r>
      <w:r>
        <w:rPr>
          <w:spacing w:val="-6"/>
          <w:sz w:val="24"/>
        </w:rPr>
        <w:t xml:space="preserve"> </w:t>
      </w:r>
      <w:r>
        <w:rPr>
          <w:sz w:val="24"/>
        </w:rPr>
        <w:t>представления</w:t>
      </w:r>
      <w:r>
        <w:rPr>
          <w:spacing w:val="-3"/>
          <w:sz w:val="24"/>
        </w:rPr>
        <w:t xml:space="preserve"> </w:t>
      </w:r>
      <w:r>
        <w:rPr>
          <w:sz w:val="24"/>
        </w:rPr>
        <w:t>информации.</w:t>
      </w:r>
    </w:p>
    <w:p w:rsidR="00676A99" w:rsidRDefault="003D1F18">
      <w:pPr>
        <w:pStyle w:val="a3"/>
        <w:spacing w:before="24"/>
        <w:ind w:left="741"/>
        <w:jc w:val="both"/>
      </w:pPr>
      <w:r>
        <w:t xml:space="preserve">К  </w:t>
      </w:r>
      <w:r>
        <w:rPr>
          <w:spacing w:val="29"/>
        </w:rPr>
        <w:t xml:space="preserve"> </w:t>
      </w:r>
      <w:r>
        <w:t xml:space="preserve">концу   </w:t>
      </w:r>
      <w:r>
        <w:rPr>
          <w:spacing w:val="20"/>
        </w:rPr>
        <w:t xml:space="preserve"> </w:t>
      </w:r>
      <w:r>
        <w:t xml:space="preserve">обучения   </w:t>
      </w:r>
      <w:r>
        <w:rPr>
          <w:spacing w:val="28"/>
        </w:rPr>
        <w:t xml:space="preserve"> </w:t>
      </w:r>
      <w:r>
        <w:t xml:space="preserve">в   </w:t>
      </w:r>
      <w:r>
        <w:rPr>
          <w:spacing w:val="27"/>
        </w:rPr>
        <w:t xml:space="preserve"> </w:t>
      </w:r>
      <w:r>
        <w:t xml:space="preserve">начальной   </w:t>
      </w:r>
      <w:r>
        <w:rPr>
          <w:spacing w:val="27"/>
        </w:rPr>
        <w:t xml:space="preserve"> </w:t>
      </w:r>
      <w:r>
        <w:t xml:space="preserve">школе   </w:t>
      </w:r>
      <w:r>
        <w:rPr>
          <w:spacing w:val="29"/>
        </w:rPr>
        <w:t xml:space="preserve"> </w:t>
      </w:r>
      <w:r>
        <w:t xml:space="preserve">у   </w:t>
      </w:r>
      <w:r>
        <w:rPr>
          <w:spacing w:val="24"/>
        </w:rPr>
        <w:t xml:space="preserve"> </w:t>
      </w:r>
      <w:r>
        <w:t xml:space="preserve">обучающегося   </w:t>
      </w:r>
      <w:r>
        <w:rPr>
          <w:spacing w:val="31"/>
        </w:rPr>
        <w:t xml:space="preserve"> </w:t>
      </w:r>
      <w:r>
        <w:t>формируются</w:t>
      </w:r>
    </w:p>
    <w:p w:rsidR="00676A99" w:rsidRDefault="003D1F18">
      <w:pPr>
        <w:spacing w:before="26"/>
        <w:ind w:left="142"/>
        <w:jc w:val="both"/>
        <w:rPr>
          <w:sz w:val="24"/>
        </w:rPr>
      </w:pPr>
      <w:r>
        <w:rPr>
          <w:b/>
          <w:sz w:val="24"/>
        </w:rPr>
        <w:t>коммуникативные</w:t>
      </w:r>
      <w:r>
        <w:rPr>
          <w:b/>
          <w:spacing w:val="-3"/>
          <w:sz w:val="24"/>
        </w:rPr>
        <w:t xml:space="preserve"> </w:t>
      </w:r>
      <w:r>
        <w:rPr>
          <w:sz w:val="24"/>
        </w:rPr>
        <w:t>универсальные</w:t>
      </w:r>
      <w:r>
        <w:rPr>
          <w:spacing w:val="-2"/>
          <w:sz w:val="24"/>
        </w:rPr>
        <w:t xml:space="preserve"> </w:t>
      </w:r>
      <w:r>
        <w:rPr>
          <w:sz w:val="24"/>
        </w:rPr>
        <w:t>учебные</w:t>
      </w:r>
      <w:r>
        <w:rPr>
          <w:spacing w:val="-6"/>
          <w:sz w:val="24"/>
        </w:rPr>
        <w:t xml:space="preserve"> </w:t>
      </w:r>
      <w:r>
        <w:rPr>
          <w:sz w:val="24"/>
        </w:rPr>
        <w:t>действия:</w:t>
      </w:r>
    </w:p>
    <w:p w:rsidR="00676A99" w:rsidRDefault="003D1F18">
      <w:pPr>
        <w:spacing w:before="29"/>
        <w:ind w:left="741"/>
        <w:rPr>
          <w:sz w:val="24"/>
        </w:rPr>
      </w:pPr>
      <w:r>
        <w:rPr>
          <w:i/>
          <w:sz w:val="24"/>
        </w:rPr>
        <w:t>общение</w:t>
      </w:r>
      <w:r>
        <w:rPr>
          <w:sz w:val="24"/>
        </w:rPr>
        <w:t>:</w:t>
      </w:r>
    </w:p>
    <w:p w:rsidR="00676A99" w:rsidRDefault="003D1F18" w:rsidP="00FF2AC8">
      <w:pPr>
        <w:pStyle w:val="a5"/>
        <w:numPr>
          <w:ilvl w:val="1"/>
          <w:numId w:val="87"/>
        </w:numPr>
        <w:tabs>
          <w:tab w:val="left" w:pos="1101"/>
          <w:tab w:val="left" w:pos="1102"/>
        </w:tabs>
        <w:spacing w:before="26" w:line="264" w:lineRule="auto"/>
        <w:ind w:left="1101" w:right="151"/>
        <w:jc w:val="left"/>
        <w:rPr>
          <w:sz w:val="24"/>
        </w:rPr>
      </w:pPr>
      <w:r>
        <w:rPr>
          <w:sz w:val="24"/>
        </w:rPr>
        <w:t>воспринимать</w:t>
      </w:r>
      <w:r>
        <w:rPr>
          <w:spacing w:val="42"/>
          <w:sz w:val="24"/>
        </w:rPr>
        <w:t xml:space="preserve"> </w:t>
      </w:r>
      <w:r>
        <w:rPr>
          <w:sz w:val="24"/>
        </w:rPr>
        <w:t>и</w:t>
      </w:r>
      <w:r>
        <w:rPr>
          <w:spacing w:val="43"/>
          <w:sz w:val="24"/>
        </w:rPr>
        <w:t xml:space="preserve"> </w:t>
      </w:r>
      <w:r>
        <w:rPr>
          <w:sz w:val="24"/>
        </w:rPr>
        <w:t>формулировать</w:t>
      </w:r>
      <w:r>
        <w:rPr>
          <w:spacing w:val="44"/>
          <w:sz w:val="24"/>
        </w:rPr>
        <w:t xml:space="preserve"> </w:t>
      </w:r>
      <w:r>
        <w:rPr>
          <w:sz w:val="24"/>
        </w:rPr>
        <w:t>суждения,</w:t>
      </w:r>
      <w:r>
        <w:rPr>
          <w:spacing w:val="44"/>
          <w:sz w:val="24"/>
        </w:rPr>
        <w:t xml:space="preserve"> </w:t>
      </w:r>
      <w:r>
        <w:rPr>
          <w:sz w:val="24"/>
        </w:rPr>
        <w:t>выражать</w:t>
      </w:r>
      <w:r>
        <w:rPr>
          <w:spacing w:val="44"/>
          <w:sz w:val="24"/>
        </w:rPr>
        <w:t xml:space="preserve"> </w:t>
      </w:r>
      <w:r>
        <w:rPr>
          <w:sz w:val="24"/>
        </w:rPr>
        <w:t>эмоции</w:t>
      </w:r>
      <w:r>
        <w:rPr>
          <w:spacing w:val="43"/>
          <w:sz w:val="24"/>
        </w:rPr>
        <w:t xml:space="preserve"> </w:t>
      </w:r>
      <w:r>
        <w:rPr>
          <w:sz w:val="24"/>
        </w:rPr>
        <w:t>в</w:t>
      </w:r>
      <w:r>
        <w:rPr>
          <w:spacing w:val="43"/>
          <w:sz w:val="24"/>
        </w:rPr>
        <w:t xml:space="preserve"> </w:t>
      </w:r>
      <w:r>
        <w:rPr>
          <w:sz w:val="24"/>
        </w:rPr>
        <w:t>соответствии</w:t>
      </w:r>
      <w:r>
        <w:rPr>
          <w:spacing w:val="43"/>
          <w:sz w:val="24"/>
        </w:rPr>
        <w:t xml:space="preserve"> </w:t>
      </w:r>
      <w:r>
        <w:rPr>
          <w:sz w:val="24"/>
        </w:rPr>
        <w:t>с</w:t>
      </w:r>
      <w:r>
        <w:rPr>
          <w:spacing w:val="-57"/>
          <w:sz w:val="24"/>
        </w:rPr>
        <w:t xml:space="preserve"> </w:t>
      </w:r>
      <w:r>
        <w:rPr>
          <w:sz w:val="24"/>
        </w:rPr>
        <w:t>целями</w:t>
      </w:r>
      <w:r>
        <w:rPr>
          <w:spacing w:val="-2"/>
          <w:sz w:val="24"/>
        </w:rPr>
        <w:t xml:space="preserve"> </w:t>
      </w:r>
      <w:r>
        <w:rPr>
          <w:sz w:val="24"/>
        </w:rPr>
        <w:t>и</w:t>
      </w:r>
      <w:r>
        <w:rPr>
          <w:spacing w:val="3"/>
          <w:sz w:val="24"/>
        </w:rPr>
        <w:t xml:space="preserve"> </w:t>
      </w:r>
      <w:r>
        <w:rPr>
          <w:sz w:val="24"/>
        </w:rPr>
        <w:t>условиями общения</w:t>
      </w:r>
      <w:r>
        <w:rPr>
          <w:spacing w:val="-1"/>
          <w:sz w:val="24"/>
        </w:rPr>
        <w:t xml:space="preserve"> </w:t>
      </w:r>
      <w:r>
        <w:rPr>
          <w:sz w:val="24"/>
        </w:rPr>
        <w:t>в</w:t>
      </w:r>
      <w:r>
        <w:rPr>
          <w:spacing w:val="-1"/>
          <w:sz w:val="24"/>
        </w:rPr>
        <w:t xml:space="preserve"> </w:t>
      </w:r>
      <w:r>
        <w:rPr>
          <w:sz w:val="24"/>
        </w:rPr>
        <w:t>знакомой среде;</w:t>
      </w:r>
    </w:p>
    <w:p w:rsidR="00676A99" w:rsidRDefault="003D1F18" w:rsidP="00FF2AC8">
      <w:pPr>
        <w:pStyle w:val="a5"/>
        <w:numPr>
          <w:ilvl w:val="1"/>
          <w:numId w:val="87"/>
        </w:numPr>
        <w:tabs>
          <w:tab w:val="left" w:pos="1101"/>
          <w:tab w:val="left" w:pos="1102"/>
        </w:tabs>
        <w:spacing w:line="264" w:lineRule="auto"/>
        <w:ind w:left="1101" w:right="152"/>
        <w:jc w:val="left"/>
        <w:rPr>
          <w:sz w:val="24"/>
        </w:rPr>
      </w:pPr>
      <w:r>
        <w:rPr>
          <w:sz w:val="24"/>
        </w:rPr>
        <w:t>проявлять</w:t>
      </w:r>
      <w:r>
        <w:rPr>
          <w:spacing w:val="26"/>
          <w:sz w:val="24"/>
        </w:rPr>
        <w:t xml:space="preserve"> </w:t>
      </w:r>
      <w:r>
        <w:rPr>
          <w:sz w:val="24"/>
        </w:rPr>
        <w:t>уважительное</w:t>
      </w:r>
      <w:r>
        <w:rPr>
          <w:spacing w:val="22"/>
          <w:sz w:val="24"/>
        </w:rPr>
        <w:t xml:space="preserve"> </w:t>
      </w:r>
      <w:r>
        <w:rPr>
          <w:sz w:val="24"/>
        </w:rPr>
        <w:t>отношение</w:t>
      </w:r>
      <w:r>
        <w:rPr>
          <w:spacing w:val="23"/>
          <w:sz w:val="24"/>
        </w:rPr>
        <w:t xml:space="preserve"> </w:t>
      </w:r>
      <w:r>
        <w:rPr>
          <w:sz w:val="24"/>
        </w:rPr>
        <w:t>к</w:t>
      </w:r>
      <w:r>
        <w:rPr>
          <w:spacing w:val="23"/>
          <w:sz w:val="24"/>
        </w:rPr>
        <w:t xml:space="preserve"> </w:t>
      </w:r>
      <w:r>
        <w:rPr>
          <w:sz w:val="24"/>
        </w:rPr>
        <w:t>собеседнику,</w:t>
      </w:r>
      <w:r>
        <w:rPr>
          <w:spacing w:val="24"/>
          <w:sz w:val="24"/>
        </w:rPr>
        <w:t xml:space="preserve"> </w:t>
      </w:r>
      <w:r>
        <w:rPr>
          <w:sz w:val="24"/>
        </w:rPr>
        <w:t>соблюдать</w:t>
      </w:r>
      <w:r>
        <w:rPr>
          <w:spacing w:val="23"/>
          <w:sz w:val="24"/>
        </w:rPr>
        <w:t xml:space="preserve"> </w:t>
      </w:r>
      <w:r>
        <w:rPr>
          <w:sz w:val="24"/>
        </w:rPr>
        <w:t>правила</w:t>
      </w:r>
      <w:r>
        <w:rPr>
          <w:spacing w:val="22"/>
          <w:sz w:val="24"/>
        </w:rPr>
        <w:t xml:space="preserve"> </w:t>
      </w:r>
      <w:r>
        <w:rPr>
          <w:sz w:val="24"/>
        </w:rPr>
        <w:t>ведения</w:t>
      </w:r>
      <w:r>
        <w:rPr>
          <w:spacing w:val="-57"/>
          <w:sz w:val="24"/>
        </w:rPr>
        <w:t xml:space="preserve"> </w:t>
      </w:r>
      <w:r>
        <w:rPr>
          <w:sz w:val="24"/>
        </w:rPr>
        <w:t>диалога</w:t>
      </w:r>
      <w:r>
        <w:rPr>
          <w:spacing w:val="-2"/>
          <w:sz w:val="24"/>
        </w:rPr>
        <w:t xml:space="preserve"> </w:t>
      </w:r>
      <w:r>
        <w:rPr>
          <w:sz w:val="24"/>
        </w:rPr>
        <w:t>и дискуссии;</w:t>
      </w:r>
    </w:p>
    <w:p w:rsidR="00676A99" w:rsidRDefault="003D1F18" w:rsidP="00FF2AC8">
      <w:pPr>
        <w:pStyle w:val="a5"/>
        <w:numPr>
          <w:ilvl w:val="1"/>
          <w:numId w:val="87"/>
        </w:numPr>
        <w:tabs>
          <w:tab w:val="left" w:pos="1101"/>
          <w:tab w:val="left" w:pos="1102"/>
        </w:tabs>
        <w:spacing w:line="291" w:lineRule="exact"/>
        <w:ind w:hanging="361"/>
        <w:jc w:val="left"/>
        <w:rPr>
          <w:sz w:val="24"/>
        </w:rPr>
      </w:pPr>
      <w:r>
        <w:rPr>
          <w:sz w:val="24"/>
        </w:rPr>
        <w:t>признавать</w:t>
      </w:r>
      <w:r>
        <w:rPr>
          <w:spacing w:val="-4"/>
          <w:sz w:val="24"/>
        </w:rPr>
        <w:t xml:space="preserve"> </w:t>
      </w:r>
      <w:r>
        <w:rPr>
          <w:sz w:val="24"/>
        </w:rPr>
        <w:t>возможность</w:t>
      </w:r>
      <w:r>
        <w:rPr>
          <w:spacing w:val="-4"/>
          <w:sz w:val="24"/>
        </w:rPr>
        <w:t xml:space="preserve"> </w:t>
      </w:r>
      <w:r>
        <w:rPr>
          <w:sz w:val="24"/>
        </w:rPr>
        <w:t>существования</w:t>
      </w:r>
      <w:r>
        <w:rPr>
          <w:spacing w:val="-4"/>
          <w:sz w:val="24"/>
        </w:rPr>
        <w:t xml:space="preserve"> </w:t>
      </w:r>
      <w:r>
        <w:rPr>
          <w:sz w:val="24"/>
        </w:rPr>
        <w:t>разных</w:t>
      </w:r>
      <w:r>
        <w:rPr>
          <w:spacing w:val="-3"/>
          <w:sz w:val="24"/>
        </w:rPr>
        <w:t xml:space="preserve"> </w:t>
      </w:r>
      <w:r>
        <w:rPr>
          <w:sz w:val="24"/>
        </w:rPr>
        <w:t>точек</w:t>
      </w:r>
      <w:r>
        <w:rPr>
          <w:spacing w:val="-5"/>
          <w:sz w:val="24"/>
        </w:rPr>
        <w:t xml:space="preserve"> </w:t>
      </w:r>
      <w:r>
        <w:rPr>
          <w:sz w:val="24"/>
        </w:rPr>
        <w:t>зрения;</w:t>
      </w:r>
    </w:p>
    <w:p w:rsidR="00676A99" w:rsidRDefault="003D1F18" w:rsidP="00FF2AC8">
      <w:pPr>
        <w:pStyle w:val="a5"/>
        <w:numPr>
          <w:ilvl w:val="1"/>
          <w:numId w:val="87"/>
        </w:numPr>
        <w:tabs>
          <w:tab w:val="left" w:pos="1101"/>
          <w:tab w:val="left" w:pos="1102"/>
        </w:tabs>
        <w:spacing w:before="25"/>
        <w:ind w:hanging="361"/>
        <w:jc w:val="left"/>
        <w:rPr>
          <w:sz w:val="24"/>
        </w:rPr>
      </w:pPr>
      <w:r>
        <w:rPr>
          <w:sz w:val="24"/>
        </w:rPr>
        <w:t>корректно</w:t>
      </w:r>
      <w:r>
        <w:rPr>
          <w:spacing w:val="-7"/>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4"/>
          <w:sz w:val="24"/>
        </w:rPr>
        <w:t xml:space="preserve"> </w:t>
      </w:r>
      <w:r>
        <w:rPr>
          <w:sz w:val="24"/>
        </w:rPr>
        <w:t>своѐ</w:t>
      </w:r>
      <w:r>
        <w:rPr>
          <w:spacing w:val="-5"/>
          <w:sz w:val="24"/>
        </w:rPr>
        <w:t xml:space="preserve"> </w:t>
      </w:r>
      <w:r>
        <w:rPr>
          <w:sz w:val="24"/>
        </w:rPr>
        <w:t>мнение;</w:t>
      </w:r>
    </w:p>
    <w:p w:rsidR="00676A99" w:rsidRDefault="003D1F18" w:rsidP="00FF2AC8">
      <w:pPr>
        <w:pStyle w:val="a5"/>
        <w:numPr>
          <w:ilvl w:val="1"/>
          <w:numId w:val="87"/>
        </w:numPr>
        <w:tabs>
          <w:tab w:val="left" w:pos="1101"/>
          <w:tab w:val="left" w:pos="1102"/>
        </w:tabs>
        <w:spacing w:before="28"/>
        <w:ind w:hanging="361"/>
        <w:jc w:val="left"/>
        <w:rPr>
          <w:sz w:val="24"/>
        </w:rPr>
      </w:pPr>
      <w:r>
        <w:rPr>
          <w:sz w:val="24"/>
        </w:rPr>
        <w:t>строить</w:t>
      </w:r>
      <w:r>
        <w:rPr>
          <w:spacing w:val="-4"/>
          <w:sz w:val="24"/>
        </w:rPr>
        <w:t xml:space="preserve"> </w:t>
      </w:r>
      <w:r>
        <w:rPr>
          <w:sz w:val="24"/>
        </w:rPr>
        <w:t>речевое</w:t>
      </w:r>
      <w:r>
        <w:rPr>
          <w:spacing w:val="-5"/>
          <w:sz w:val="24"/>
        </w:rPr>
        <w:t xml:space="preserve"> </w:t>
      </w:r>
      <w:r>
        <w:rPr>
          <w:sz w:val="24"/>
        </w:rPr>
        <w:t>высказывание</w:t>
      </w:r>
      <w:r>
        <w:rPr>
          <w:spacing w:val="-4"/>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поставленной</w:t>
      </w:r>
      <w:r>
        <w:rPr>
          <w:spacing w:val="-3"/>
          <w:sz w:val="24"/>
        </w:rPr>
        <w:t xml:space="preserve"> </w:t>
      </w:r>
      <w:r>
        <w:rPr>
          <w:sz w:val="24"/>
        </w:rPr>
        <w:t>задачей;</w:t>
      </w:r>
    </w:p>
    <w:p w:rsidR="00676A99" w:rsidRDefault="003D1F18" w:rsidP="00FF2AC8">
      <w:pPr>
        <w:pStyle w:val="a5"/>
        <w:numPr>
          <w:ilvl w:val="1"/>
          <w:numId w:val="87"/>
        </w:numPr>
        <w:tabs>
          <w:tab w:val="left" w:pos="1101"/>
          <w:tab w:val="left" w:pos="1102"/>
        </w:tabs>
        <w:spacing w:before="25"/>
        <w:ind w:hanging="361"/>
        <w:jc w:val="left"/>
        <w:rPr>
          <w:sz w:val="24"/>
        </w:rPr>
      </w:pPr>
      <w:r>
        <w:rPr>
          <w:sz w:val="24"/>
        </w:rPr>
        <w:t>создавать</w:t>
      </w:r>
      <w:r>
        <w:rPr>
          <w:spacing w:val="-2"/>
          <w:sz w:val="24"/>
        </w:rPr>
        <w:t xml:space="preserve"> </w:t>
      </w:r>
      <w:r>
        <w:rPr>
          <w:sz w:val="24"/>
        </w:rPr>
        <w:t>устные</w:t>
      </w:r>
      <w:r>
        <w:rPr>
          <w:spacing w:val="-6"/>
          <w:sz w:val="24"/>
        </w:rPr>
        <w:t xml:space="preserve"> </w:t>
      </w:r>
      <w:r>
        <w:rPr>
          <w:sz w:val="24"/>
        </w:rPr>
        <w:t>и</w:t>
      </w:r>
      <w:r>
        <w:rPr>
          <w:spacing w:val="-3"/>
          <w:sz w:val="24"/>
        </w:rPr>
        <w:t xml:space="preserve"> </w:t>
      </w:r>
      <w:r>
        <w:rPr>
          <w:sz w:val="24"/>
        </w:rPr>
        <w:t>письменные</w:t>
      </w:r>
      <w:r>
        <w:rPr>
          <w:spacing w:val="-6"/>
          <w:sz w:val="24"/>
        </w:rPr>
        <w:t xml:space="preserve"> </w:t>
      </w:r>
      <w:r>
        <w:rPr>
          <w:sz w:val="24"/>
        </w:rPr>
        <w:t>тексты</w:t>
      </w:r>
      <w:r>
        <w:rPr>
          <w:spacing w:val="-3"/>
          <w:sz w:val="24"/>
        </w:rPr>
        <w:t xml:space="preserve"> </w:t>
      </w:r>
      <w:r>
        <w:rPr>
          <w:sz w:val="24"/>
        </w:rPr>
        <w:t>(описание,</w:t>
      </w:r>
      <w:r>
        <w:rPr>
          <w:spacing w:val="-4"/>
          <w:sz w:val="24"/>
        </w:rPr>
        <w:t xml:space="preserve"> </w:t>
      </w:r>
      <w:r>
        <w:rPr>
          <w:sz w:val="24"/>
        </w:rPr>
        <w:t>рассуждение,</w:t>
      </w:r>
      <w:r>
        <w:rPr>
          <w:spacing w:val="-4"/>
          <w:sz w:val="24"/>
        </w:rPr>
        <w:t xml:space="preserve"> </w:t>
      </w:r>
      <w:r>
        <w:rPr>
          <w:sz w:val="24"/>
        </w:rPr>
        <w:t>повествование);</w:t>
      </w:r>
    </w:p>
    <w:p w:rsidR="00676A99" w:rsidRDefault="003D1F18" w:rsidP="00FF2AC8">
      <w:pPr>
        <w:pStyle w:val="a5"/>
        <w:numPr>
          <w:ilvl w:val="1"/>
          <w:numId w:val="87"/>
        </w:numPr>
        <w:tabs>
          <w:tab w:val="left" w:pos="1101"/>
          <w:tab w:val="left" w:pos="1102"/>
        </w:tabs>
        <w:spacing w:before="27"/>
        <w:ind w:hanging="361"/>
        <w:jc w:val="left"/>
        <w:rPr>
          <w:sz w:val="24"/>
        </w:rPr>
      </w:pPr>
      <w:r>
        <w:rPr>
          <w:sz w:val="24"/>
        </w:rPr>
        <w:t>готовить</w:t>
      </w:r>
      <w:r>
        <w:rPr>
          <w:spacing w:val="-5"/>
          <w:sz w:val="24"/>
        </w:rPr>
        <w:t xml:space="preserve"> </w:t>
      </w:r>
      <w:r>
        <w:rPr>
          <w:sz w:val="24"/>
        </w:rPr>
        <w:t>небольшие</w:t>
      </w:r>
      <w:r>
        <w:rPr>
          <w:spacing w:val="-4"/>
          <w:sz w:val="24"/>
        </w:rPr>
        <w:t xml:space="preserve"> </w:t>
      </w:r>
      <w:r>
        <w:rPr>
          <w:sz w:val="24"/>
        </w:rPr>
        <w:t>публичные</w:t>
      </w:r>
      <w:r>
        <w:rPr>
          <w:spacing w:val="-4"/>
          <w:sz w:val="24"/>
        </w:rPr>
        <w:t xml:space="preserve"> </w:t>
      </w:r>
      <w:r>
        <w:rPr>
          <w:sz w:val="24"/>
        </w:rPr>
        <w:t>выступления;</w:t>
      </w:r>
    </w:p>
    <w:p w:rsidR="00676A99" w:rsidRDefault="00676A99">
      <w:pPr>
        <w:rPr>
          <w:sz w:val="24"/>
        </w:rPr>
        <w:sectPr w:rsidR="00676A99">
          <w:pgSz w:w="11910" w:h="16390"/>
          <w:pgMar w:top="1040" w:right="700" w:bottom="1160" w:left="1560" w:header="0" w:footer="933" w:gutter="0"/>
          <w:cols w:space="720"/>
        </w:sectPr>
      </w:pPr>
    </w:p>
    <w:p w:rsidR="00676A99" w:rsidRDefault="003D1F18" w:rsidP="00FF2AC8">
      <w:pPr>
        <w:pStyle w:val="a5"/>
        <w:numPr>
          <w:ilvl w:val="1"/>
          <w:numId w:val="87"/>
        </w:numPr>
        <w:tabs>
          <w:tab w:val="left" w:pos="1101"/>
          <w:tab w:val="left" w:pos="1102"/>
        </w:tabs>
        <w:spacing w:before="84" w:line="264" w:lineRule="auto"/>
        <w:ind w:left="1101" w:right="149"/>
        <w:jc w:val="left"/>
        <w:rPr>
          <w:sz w:val="24"/>
        </w:rPr>
      </w:pPr>
      <w:r>
        <w:rPr>
          <w:sz w:val="24"/>
        </w:rPr>
        <w:lastRenderedPageBreak/>
        <w:t>подбирать</w:t>
      </w:r>
      <w:r>
        <w:rPr>
          <w:spacing w:val="15"/>
          <w:sz w:val="24"/>
        </w:rPr>
        <w:t xml:space="preserve"> </w:t>
      </w:r>
      <w:r>
        <w:rPr>
          <w:sz w:val="24"/>
        </w:rPr>
        <w:t>иллюстративный</w:t>
      </w:r>
      <w:r>
        <w:rPr>
          <w:spacing w:val="17"/>
          <w:sz w:val="24"/>
        </w:rPr>
        <w:t xml:space="preserve"> </w:t>
      </w:r>
      <w:r>
        <w:rPr>
          <w:sz w:val="24"/>
        </w:rPr>
        <w:t>материал</w:t>
      </w:r>
      <w:r>
        <w:rPr>
          <w:spacing w:val="17"/>
          <w:sz w:val="24"/>
        </w:rPr>
        <w:t xml:space="preserve"> </w:t>
      </w:r>
      <w:r>
        <w:rPr>
          <w:sz w:val="24"/>
        </w:rPr>
        <w:t>(рисунки,</w:t>
      </w:r>
      <w:r>
        <w:rPr>
          <w:spacing w:val="16"/>
          <w:sz w:val="24"/>
        </w:rPr>
        <w:t xml:space="preserve"> </w:t>
      </w:r>
      <w:r>
        <w:rPr>
          <w:sz w:val="24"/>
        </w:rPr>
        <w:t>фото,</w:t>
      </w:r>
      <w:r>
        <w:rPr>
          <w:spacing w:val="16"/>
          <w:sz w:val="24"/>
        </w:rPr>
        <w:t xml:space="preserve"> </w:t>
      </w:r>
      <w:r>
        <w:rPr>
          <w:sz w:val="24"/>
        </w:rPr>
        <w:t>плакаты)</w:t>
      </w:r>
      <w:r>
        <w:rPr>
          <w:spacing w:val="15"/>
          <w:sz w:val="24"/>
        </w:rPr>
        <w:t xml:space="preserve"> </w:t>
      </w:r>
      <w:r>
        <w:rPr>
          <w:sz w:val="24"/>
        </w:rPr>
        <w:t>к</w:t>
      </w:r>
      <w:r>
        <w:rPr>
          <w:spacing w:val="17"/>
          <w:sz w:val="24"/>
        </w:rPr>
        <w:t xml:space="preserve"> </w:t>
      </w:r>
      <w:r>
        <w:rPr>
          <w:sz w:val="24"/>
        </w:rPr>
        <w:t>тексту</w:t>
      </w:r>
      <w:r>
        <w:rPr>
          <w:spacing w:val="-57"/>
          <w:sz w:val="24"/>
        </w:rPr>
        <w:t xml:space="preserve"> </w:t>
      </w:r>
      <w:r>
        <w:rPr>
          <w:sz w:val="24"/>
        </w:rPr>
        <w:t>выступления.</w:t>
      </w:r>
    </w:p>
    <w:p w:rsidR="00676A99" w:rsidRDefault="003D1F18">
      <w:pPr>
        <w:pStyle w:val="a3"/>
        <w:ind w:left="741"/>
        <w:rPr>
          <w:b/>
        </w:rPr>
      </w:pPr>
      <w:r>
        <w:t>К</w:t>
      </w:r>
      <w:r>
        <w:rPr>
          <w:spacing w:val="6"/>
        </w:rPr>
        <w:t xml:space="preserve"> </w:t>
      </w:r>
      <w:r>
        <w:t>концу</w:t>
      </w:r>
      <w:r>
        <w:rPr>
          <w:spacing w:val="-1"/>
        </w:rPr>
        <w:t xml:space="preserve"> </w:t>
      </w:r>
      <w:r>
        <w:t>обучения</w:t>
      </w:r>
      <w:r>
        <w:rPr>
          <w:spacing w:val="6"/>
        </w:rPr>
        <w:t xml:space="preserve"> </w:t>
      </w:r>
      <w:r>
        <w:t>в</w:t>
      </w:r>
      <w:r>
        <w:rPr>
          <w:spacing w:val="6"/>
        </w:rPr>
        <w:t xml:space="preserve"> </w:t>
      </w:r>
      <w:r>
        <w:t>начальной</w:t>
      </w:r>
      <w:r>
        <w:rPr>
          <w:spacing w:val="7"/>
        </w:rPr>
        <w:t xml:space="preserve"> </w:t>
      </w:r>
      <w:r>
        <w:t>школе</w:t>
      </w:r>
      <w:r>
        <w:rPr>
          <w:spacing w:val="7"/>
        </w:rPr>
        <w:t xml:space="preserve"> </w:t>
      </w:r>
      <w:r>
        <w:t>у</w:t>
      </w:r>
      <w:r>
        <w:rPr>
          <w:spacing w:val="2"/>
        </w:rPr>
        <w:t xml:space="preserve"> </w:t>
      </w:r>
      <w:r>
        <w:t>обучающегося</w:t>
      </w:r>
      <w:r>
        <w:rPr>
          <w:spacing w:val="6"/>
        </w:rPr>
        <w:t xml:space="preserve"> </w:t>
      </w:r>
      <w:r>
        <w:t>формируются</w:t>
      </w:r>
      <w:r>
        <w:rPr>
          <w:spacing w:val="10"/>
        </w:rPr>
        <w:t xml:space="preserve"> </w:t>
      </w:r>
      <w:r>
        <w:rPr>
          <w:b/>
        </w:rPr>
        <w:t>регулятивные</w:t>
      </w:r>
    </w:p>
    <w:p w:rsidR="00676A99" w:rsidRDefault="003D1F18">
      <w:pPr>
        <w:pStyle w:val="a3"/>
        <w:spacing w:before="27"/>
      </w:pPr>
      <w:r>
        <w:t>универсальные</w:t>
      </w:r>
      <w:r>
        <w:rPr>
          <w:spacing w:val="-2"/>
        </w:rPr>
        <w:t xml:space="preserve"> </w:t>
      </w:r>
      <w:r>
        <w:t>учебные</w:t>
      </w:r>
      <w:r>
        <w:rPr>
          <w:spacing w:val="-6"/>
        </w:rPr>
        <w:t xml:space="preserve"> </w:t>
      </w:r>
      <w:r>
        <w:t>действия:</w:t>
      </w:r>
    </w:p>
    <w:p w:rsidR="00676A99" w:rsidRDefault="003D1F18">
      <w:pPr>
        <w:spacing w:before="28"/>
        <w:ind w:left="741"/>
        <w:rPr>
          <w:sz w:val="24"/>
        </w:rPr>
      </w:pPr>
      <w:r>
        <w:rPr>
          <w:i/>
          <w:sz w:val="24"/>
        </w:rPr>
        <w:t>самоорганизация</w:t>
      </w:r>
      <w:r>
        <w:rPr>
          <w:sz w:val="24"/>
        </w:rPr>
        <w:t>:</w:t>
      </w:r>
    </w:p>
    <w:p w:rsidR="00676A99" w:rsidRDefault="003D1F18" w:rsidP="00FF2AC8">
      <w:pPr>
        <w:pStyle w:val="a5"/>
        <w:numPr>
          <w:ilvl w:val="1"/>
          <w:numId w:val="87"/>
        </w:numPr>
        <w:tabs>
          <w:tab w:val="left" w:pos="1101"/>
          <w:tab w:val="left" w:pos="1102"/>
        </w:tabs>
        <w:spacing w:before="26"/>
        <w:ind w:hanging="361"/>
        <w:jc w:val="left"/>
        <w:rPr>
          <w:sz w:val="24"/>
        </w:rPr>
      </w:pPr>
      <w:r>
        <w:rPr>
          <w:sz w:val="24"/>
        </w:rPr>
        <w:t>планировать</w:t>
      </w:r>
      <w:r>
        <w:rPr>
          <w:spacing w:val="-3"/>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решению</w:t>
      </w:r>
      <w:r>
        <w:rPr>
          <w:spacing w:val="-2"/>
          <w:sz w:val="24"/>
        </w:rPr>
        <w:t xml:space="preserve"> </w:t>
      </w:r>
      <w:r>
        <w:rPr>
          <w:sz w:val="24"/>
        </w:rPr>
        <w:t>учебной</w:t>
      </w:r>
      <w:r>
        <w:rPr>
          <w:spacing w:val="-3"/>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rsidR="00676A99" w:rsidRDefault="003D1F18" w:rsidP="00FF2AC8">
      <w:pPr>
        <w:pStyle w:val="a5"/>
        <w:numPr>
          <w:ilvl w:val="1"/>
          <w:numId w:val="87"/>
        </w:numPr>
        <w:tabs>
          <w:tab w:val="left" w:pos="1101"/>
          <w:tab w:val="left" w:pos="1102"/>
        </w:tabs>
        <w:spacing w:before="28"/>
        <w:ind w:hanging="361"/>
        <w:jc w:val="left"/>
        <w:rPr>
          <w:sz w:val="24"/>
        </w:rPr>
      </w:pPr>
      <w:r>
        <w:rPr>
          <w:sz w:val="24"/>
        </w:rPr>
        <w:t>выстраивать</w:t>
      </w:r>
      <w:r>
        <w:rPr>
          <w:spacing w:val="-6"/>
          <w:sz w:val="24"/>
        </w:rPr>
        <w:t xml:space="preserve"> </w:t>
      </w:r>
      <w:r>
        <w:rPr>
          <w:sz w:val="24"/>
        </w:rPr>
        <w:t>последовательность</w:t>
      </w:r>
      <w:r>
        <w:rPr>
          <w:spacing w:val="-5"/>
          <w:sz w:val="24"/>
        </w:rPr>
        <w:t xml:space="preserve"> </w:t>
      </w:r>
      <w:r>
        <w:rPr>
          <w:sz w:val="24"/>
        </w:rPr>
        <w:t>выбранных</w:t>
      </w:r>
      <w:r>
        <w:rPr>
          <w:spacing w:val="-3"/>
          <w:sz w:val="24"/>
        </w:rPr>
        <w:t xml:space="preserve"> </w:t>
      </w:r>
      <w:r>
        <w:rPr>
          <w:sz w:val="24"/>
        </w:rPr>
        <w:t>действий;</w:t>
      </w:r>
    </w:p>
    <w:p w:rsidR="00676A99" w:rsidRDefault="003D1F18">
      <w:pPr>
        <w:spacing w:before="26"/>
        <w:ind w:left="741"/>
        <w:rPr>
          <w:sz w:val="24"/>
        </w:rPr>
      </w:pPr>
      <w:r>
        <w:rPr>
          <w:i/>
          <w:sz w:val="24"/>
        </w:rPr>
        <w:t>самоконтроль</w:t>
      </w:r>
      <w:r>
        <w:rPr>
          <w:sz w:val="24"/>
        </w:rPr>
        <w:t>:</w:t>
      </w:r>
    </w:p>
    <w:p w:rsidR="00676A99" w:rsidRDefault="003D1F18" w:rsidP="00FF2AC8">
      <w:pPr>
        <w:pStyle w:val="a5"/>
        <w:numPr>
          <w:ilvl w:val="1"/>
          <w:numId w:val="87"/>
        </w:numPr>
        <w:tabs>
          <w:tab w:val="left" w:pos="1101"/>
          <w:tab w:val="left" w:pos="1102"/>
        </w:tabs>
        <w:spacing w:before="28"/>
        <w:ind w:hanging="361"/>
        <w:jc w:val="left"/>
        <w:rPr>
          <w:sz w:val="24"/>
        </w:rPr>
      </w:pPr>
      <w:r>
        <w:rPr>
          <w:sz w:val="24"/>
        </w:rPr>
        <w:t>устанавливать</w:t>
      </w:r>
      <w:r>
        <w:rPr>
          <w:spacing w:val="-4"/>
          <w:sz w:val="24"/>
        </w:rPr>
        <w:t xml:space="preserve"> </w:t>
      </w:r>
      <w:r>
        <w:rPr>
          <w:sz w:val="24"/>
        </w:rPr>
        <w:t>причины</w:t>
      </w:r>
      <w:r>
        <w:rPr>
          <w:spacing w:val="-3"/>
          <w:sz w:val="24"/>
        </w:rPr>
        <w:t xml:space="preserve"> </w:t>
      </w:r>
      <w:r>
        <w:rPr>
          <w:sz w:val="24"/>
        </w:rPr>
        <w:t>успеха/неудач</w:t>
      </w:r>
      <w:r>
        <w:rPr>
          <w:spacing w:val="-1"/>
          <w:sz w:val="24"/>
        </w:rPr>
        <w:t xml:space="preserve"> </w:t>
      </w:r>
      <w:r>
        <w:rPr>
          <w:sz w:val="24"/>
        </w:rPr>
        <w:t>учебной</w:t>
      </w:r>
      <w:r>
        <w:rPr>
          <w:spacing w:val="-4"/>
          <w:sz w:val="24"/>
        </w:rPr>
        <w:t xml:space="preserve"> </w:t>
      </w:r>
      <w:r>
        <w:rPr>
          <w:sz w:val="24"/>
        </w:rPr>
        <w:t>деятельности;</w:t>
      </w:r>
    </w:p>
    <w:p w:rsidR="00676A99" w:rsidRDefault="003D1F18" w:rsidP="00FF2AC8">
      <w:pPr>
        <w:pStyle w:val="a5"/>
        <w:numPr>
          <w:ilvl w:val="1"/>
          <w:numId w:val="87"/>
        </w:numPr>
        <w:tabs>
          <w:tab w:val="left" w:pos="1101"/>
          <w:tab w:val="left" w:pos="1102"/>
        </w:tabs>
        <w:spacing w:before="28" w:line="261" w:lineRule="auto"/>
        <w:ind w:left="262" w:right="1806" w:firstLine="479"/>
        <w:jc w:val="left"/>
        <w:rPr>
          <w:sz w:val="24"/>
        </w:rPr>
      </w:pPr>
      <w:r>
        <w:rPr>
          <w:sz w:val="24"/>
        </w:rPr>
        <w:t>корректировать свои учебные действия для преодоления ошибок.</w:t>
      </w:r>
      <w:r>
        <w:rPr>
          <w:spacing w:val="-57"/>
          <w:sz w:val="24"/>
        </w:rPr>
        <w:t xml:space="preserve"> </w:t>
      </w:r>
      <w:r>
        <w:rPr>
          <w:sz w:val="24"/>
        </w:rPr>
        <w:t>Совместная</w:t>
      </w:r>
      <w:r>
        <w:rPr>
          <w:spacing w:val="-1"/>
          <w:sz w:val="24"/>
        </w:rPr>
        <w:t xml:space="preserve"> </w:t>
      </w:r>
      <w:r>
        <w:rPr>
          <w:sz w:val="24"/>
        </w:rPr>
        <w:t>деятельность:</w:t>
      </w:r>
    </w:p>
    <w:p w:rsidR="00676A99" w:rsidRDefault="003D1F18" w:rsidP="00FF2AC8">
      <w:pPr>
        <w:pStyle w:val="a5"/>
        <w:numPr>
          <w:ilvl w:val="1"/>
          <w:numId w:val="87"/>
        </w:numPr>
        <w:tabs>
          <w:tab w:val="left" w:pos="1102"/>
        </w:tabs>
        <w:spacing w:before="2" w:line="264" w:lineRule="auto"/>
        <w:ind w:left="1101" w:right="150"/>
        <w:rPr>
          <w:sz w:val="24"/>
        </w:rPr>
      </w:pPr>
      <w:r>
        <w:rPr>
          <w:sz w:val="24"/>
        </w:rPr>
        <w:t>формулировать краткосрочные и долгосрочные цели (индивидуальные с учѐтом</w:t>
      </w:r>
      <w:r>
        <w:rPr>
          <w:spacing w:val="1"/>
          <w:sz w:val="24"/>
        </w:rPr>
        <w:t xml:space="preserve"> </w:t>
      </w:r>
      <w:r>
        <w:rPr>
          <w:sz w:val="24"/>
        </w:rPr>
        <w:t>участия в коллективных задачах) в стандартной (типовой) ситуации на основе</w:t>
      </w:r>
      <w:r>
        <w:rPr>
          <w:spacing w:val="1"/>
          <w:sz w:val="24"/>
        </w:rPr>
        <w:t xml:space="preserve"> </w:t>
      </w:r>
      <w:r>
        <w:rPr>
          <w:sz w:val="24"/>
        </w:rPr>
        <w:t>предложенного формата планирования, распределения промежуточных шагов и</w:t>
      </w:r>
      <w:r>
        <w:rPr>
          <w:spacing w:val="1"/>
          <w:sz w:val="24"/>
        </w:rPr>
        <w:t xml:space="preserve"> </w:t>
      </w:r>
      <w:r>
        <w:rPr>
          <w:sz w:val="24"/>
        </w:rPr>
        <w:t>сроков;</w:t>
      </w:r>
    </w:p>
    <w:p w:rsidR="00676A99" w:rsidRDefault="003D1F18" w:rsidP="00FF2AC8">
      <w:pPr>
        <w:pStyle w:val="a5"/>
        <w:numPr>
          <w:ilvl w:val="1"/>
          <w:numId w:val="87"/>
        </w:numPr>
        <w:tabs>
          <w:tab w:val="left" w:pos="1102"/>
        </w:tabs>
        <w:spacing w:line="264" w:lineRule="auto"/>
        <w:ind w:left="1101" w:right="153"/>
        <w:rPr>
          <w:sz w:val="24"/>
        </w:rPr>
      </w:pPr>
      <w:r>
        <w:rPr>
          <w:sz w:val="24"/>
        </w:rPr>
        <w:t>принимать цель совместной деятельности, коллективно строить действия по еѐ</w:t>
      </w:r>
      <w:r>
        <w:rPr>
          <w:spacing w:val="1"/>
          <w:sz w:val="24"/>
        </w:rPr>
        <w:t xml:space="preserve"> </w:t>
      </w:r>
      <w:r>
        <w:rPr>
          <w:sz w:val="24"/>
        </w:rPr>
        <w:t>достижению: распределять роли, договариваться, обсуждать процесс и результат</w:t>
      </w:r>
      <w:r>
        <w:rPr>
          <w:spacing w:val="1"/>
          <w:sz w:val="24"/>
        </w:rPr>
        <w:t xml:space="preserve"> </w:t>
      </w:r>
      <w:r>
        <w:rPr>
          <w:sz w:val="24"/>
        </w:rPr>
        <w:t>совместной</w:t>
      </w:r>
      <w:r>
        <w:rPr>
          <w:spacing w:val="-1"/>
          <w:sz w:val="24"/>
        </w:rPr>
        <w:t xml:space="preserve"> </w:t>
      </w:r>
      <w:r>
        <w:rPr>
          <w:sz w:val="24"/>
        </w:rPr>
        <w:t>работы;</w:t>
      </w:r>
    </w:p>
    <w:p w:rsidR="00676A99" w:rsidRDefault="003D1F18" w:rsidP="00FF2AC8">
      <w:pPr>
        <w:pStyle w:val="a5"/>
        <w:numPr>
          <w:ilvl w:val="1"/>
          <w:numId w:val="87"/>
        </w:numPr>
        <w:tabs>
          <w:tab w:val="left" w:pos="1102"/>
        </w:tabs>
        <w:spacing w:line="292" w:lineRule="exact"/>
        <w:ind w:hanging="361"/>
        <w:rPr>
          <w:sz w:val="24"/>
        </w:rPr>
      </w:pPr>
      <w:r>
        <w:rPr>
          <w:sz w:val="24"/>
        </w:rPr>
        <w:t>проявлять</w:t>
      </w:r>
      <w:r>
        <w:rPr>
          <w:spacing w:val="-3"/>
          <w:sz w:val="24"/>
        </w:rPr>
        <w:t xml:space="preserve"> </w:t>
      </w:r>
      <w:r>
        <w:rPr>
          <w:sz w:val="24"/>
        </w:rPr>
        <w:t>готовность</w:t>
      </w:r>
      <w:r>
        <w:rPr>
          <w:spacing w:val="-3"/>
          <w:sz w:val="24"/>
        </w:rPr>
        <w:t xml:space="preserve"> </w:t>
      </w:r>
      <w:r>
        <w:rPr>
          <w:sz w:val="24"/>
        </w:rPr>
        <w:t>руководить,</w:t>
      </w:r>
      <w:r>
        <w:rPr>
          <w:spacing w:val="-3"/>
          <w:sz w:val="24"/>
        </w:rPr>
        <w:t xml:space="preserve"> </w:t>
      </w:r>
      <w:r>
        <w:rPr>
          <w:sz w:val="24"/>
        </w:rPr>
        <w:t>выполнять</w:t>
      </w:r>
      <w:r>
        <w:rPr>
          <w:spacing w:val="-4"/>
          <w:sz w:val="24"/>
        </w:rPr>
        <w:t xml:space="preserve"> </w:t>
      </w:r>
      <w:r>
        <w:rPr>
          <w:sz w:val="24"/>
        </w:rPr>
        <w:t>поручения,</w:t>
      </w:r>
      <w:r>
        <w:rPr>
          <w:spacing w:val="-3"/>
          <w:sz w:val="24"/>
        </w:rPr>
        <w:t xml:space="preserve"> </w:t>
      </w:r>
      <w:r>
        <w:rPr>
          <w:sz w:val="24"/>
        </w:rPr>
        <w:t>подчиняться;</w:t>
      </w:r>
    </w:p>
    <w:p w:rsidR="00676A99" w:rsidRDefault="003D1F18" w:rsidP="00FF2AC8">
      <w:pPr>
        <w:pStyle w:val="a5"/>
        <w:numPr>
          <w:ilvl w:val="1"/>
          <w:numId w:val="87"/>
        </w:numPr>
        <w:tabs>
          <w:tab w:val="left" w:pos="1101"/>
          <w:tab w:val="left" w:pos="1102"/>
        </w:tabs>
        <w:spacing w:before="23"/>
        <w:ind w:hanging="361"/>
        <w:jc w:val="left"/>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3"/>
          <w:sz w:val="24"/>
        </w:rPr>
        <w:t xml:space="preserve"> </w:t>
      </w:r>
      <w:r>
        <w:rPr>
          <w:sz w:val="24"/>
        </w:rPr>
        <w:t>работы;</w:t>
      </w:r>
    </w:p>
    <w:p w:rsidR="00676A99" w:rsidRDefault="003D1F18" w:rsidP="00FF2AC8">
      <w:pPr>
        <w:pStyle w:val="a5"/>
        <w:numPr>
          <w:ilvl w:val="1"/>
          <w:numId w:val="87"/>
        </w:numPr>
        <w:tabs>
          <w:tab w:val="left" w:pos="1101"/>
          <w:tab w:val="left" w:pos="1102"/>
        </w:tabs>
        <w:spacing w:before="28"/>
        <w:ind w:hanging="361"/>
        <w:jc w:val="left"/>
        <w:rPr>
          <w:sz w:val="24"/>
        </w:rPr>
      </w:pPr>
      <w:r>
        <w:rPr>
          <w:sz w:val="24"/>
        </w:rPr>
        <w:t>оценивать</w:t>
      </w:r>
      <w:r>
        <w:rPr>
          <w:spacing w:val="-3"/>
          <w:sz w:val="24"/>
        </w:rPr>
        <w:t xml:space="preserve"> </w:t>
      </w:r>
      <w:r>
        <w:rPr>
          <w:sz w:val="24"/>
        </w:rPr>
        <w:t>свой</w:t>
      </w:r>
      <w:r>
        <w:rPr>
          <w:spacing w:val="-3"/>
          <w:sz w:val="24"/>
        </w:rPr>
        <w:t xml:space="preserve"> </w:t>
      </w:r>
      <w:r>
        <w:rPr>
          <w:sz w:val="24"/>
        </w:rPr>
        <w:t>вклад</w:t>
      </w:r>
      <w:r>
        <w:rPr>
          <w:spacing w:val="-2"/>
          <w:sz w:val="24"/>
        </w:rPr>
        <w:t xml:space="preserve"> </w:t>
      </w:r>
      <w:r>
        <w:rPr>
          <w:sz w:val="24"/>
        </w:rPr>
        <w:t>в</w:t>
      </w:r>
      <w:r>
        <w:rPr>
          <w:spacing w:val="-6"/>
          <w:sz w:val="24"/>
        </w:rPr>
        <w:t xml:space="preserve"> </w:t>
      </w:r>
      <w:r>
        <w:rPr>
          <w:sz w:val="24"/>
        </w:rPr>
        <w:t>общий</w:t>
      </w:r>
      <w:r>
        <w:rPr>
          <w:spacing w:val="-2"/>
          <w:sz w:val="24"/>
        </w:rPr>
        <w:t xml:space="preserve"> </w:t>
      </w:r>
      <w:r>
        <w:rPr>
          <w:sz w:val="24"/>
        </w:rPr>
        <w:t>результат;</w:t>
      </w:r>
    </w:p>
    <w:p w:rsidR="00676A99" w:rsidRDefault="003D1F18" w:rsidP="00FF2AC8">
      <w:pPr>
        <w:pStyle w:val="a5"/>
        <w:numPr>
          <w:ilvl w:val="1"/>
          <w:numId w:val="87"/>
        </w:numPr>
        <w:tabs>
          <w:tab w:val="left" w:pos="1101"/>
          <w:tab w:val="left" w:pos="1102"/>
        </w:tabs>
        <w:spacing w:before="27"/>
        <w:ind w:hanging="361"/>
        <w:jc w:val="left"/>
        <w:rPr>
          <w:sz w:val="24"/>
        </w:rPr>
      </w:pPr>
      <w:r>
        <w:rPr>
          <w:sz w:val="24"/>
        </w:rPr>
        <w:t>выполнять</w:t>
      </w:r>
      <w:r>
        <w:rPr>
          <w:spacing w:val="-2"/>
          <w:sz w:val="24"/>
        </w:rPr>
        <w:t xml:space="preserve"> </w:t>
      </w:r>
      <w:r>
        <w:rPr>
          <w:sz w:val="24"/>
        </w:rPr>
        <w:t>совместные</w:t>
      </w:r>
      <w:r>
        <w:rPr>
          <w:spacing w:val="-4"/>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3"/>
          <w:sz w:val="24"/>
        </w:rPr>
        <w:t xml:space="preserve"> </w:t>
      </w:r>
      <w:r>
        <w:rPr>
          <w:sz w:val="24"/>
        </w:rPr>
        <w:t>опорой</w:t>
      </w:r>
      <w:r>
        <w:rPr>
          <w:spacing w:val="-1"/>
          <w:sz w:val="24"/>
        </w:rPr>
        <w:t xml:space="preserve"> </w:t>
      </w:r>
      <w:r>
        <w:rPr>
          <w:sz w:val="24"/>
        </w:rPr>
        <w:t>на</w:t>
      </w:r>
      <w:r>
        <w:rPr>
          <w:spacing w:val="-3"/>
          <w:sz w:val="24"/>
        </w:rPr>
        <w:t xml:space="preserve"> </w:t>
      </w:r>
      <w:r>
        <w:rPr>
          <w:sz w:val="24"/>
        </w:rPr>
        <w:t>предложенные</w:t>
      </w:r>
      <w:r>
        <w:rPr>
          <w:spacing w:val="-5"/>
          <w:sz w:val="24"/>
        </w:rPr>
        <w:t xml:space="preserve"> </w:t>
      </w:r>
      <w:r>
        <w:rPr>
          <w:sz w:val="24"/>
        </w:rPr>
        <w:t>образцы.</w:t>
      </w:r>
    </w:p>
    <w:p w:rsidR="00676A99" w:rsidRDefault="003D1F18">
      <w:pPr>
        <w:pStyle w:val="Heading1"/>
        <w:spacing w:before="31"/>
      </w:pPr>
      <w:r>
        <w:t>ПРЕДМЕТНЫЕ</w:t>
      </w:r>
      <w:r>
        <w:rPr>
          <w:spacing w:val="-4"/>
        </w:rPr>
        <w:t xml:space="preserve"> </w:t>
      </w:r>
      <w:r>
        <w:t>РЕЗУЛЬТАТЫ</w:t>
      </w:r>
    </w:p>
    <w:p w:rsidR="00676A99" w:rsidRDefault="003D1F18">
      <w:pPr>
        <w:pStyle w:val="a3"/>
        <w:spacing w:before="24" w:line="264" w:lineRule="auto"/>
        <w:ind w:right="146" w:firstLine="599"/>
        <w:rPr>
          <w:b/>
        </w:rPr>
      </w:pPr>
      <w:r>
        <w:t>Предметные</w:t>
      </w:r>
      <w:r>
        <w:rPr>
          <w:spacing w:val="49"/>
        </w:rPr>
        <w:t xml:space="preserve"> </w:t>
      </w:r>
      <w:r>
        <w:t>результаты</w:t>
      </w:r>
      <w:r>
        <w:rPr>
          <w:spacing w:val="51"/>
        </w:rPr>
        <w:t xml:space="preserve"> </w:t>
      </w:r>
      <w:r>
        <w:t>освоения</w:t>
      </w:r>
      <w:r>
        <w:rPr>
          <w:spacing w:val="55"/>
        </w:rPr>
        <w:t xml:space="preserve"> </w:t>
      </w:r>
      <w:r>
        <w:t>программы</w:t>
      </w:r>
      <w:r>
        <w:rPr>
          <w:spacing w:val="50"/>
        </w:rPr>
        <w:t xml:space="preserve"> </w:t>
      </w:r>
      <w:r>
        <w:t>начального</w:t>
      </w:r>
      <w:r>
        <w:rPr>
          <w:spacing w:val="51"/>
        </w:rPr>
        <w:t xml:space="preserve"> </w:t>
      </w:r>
      <w:r>
        <w:t>общего</w:t>
      </w:r>
      <w:r>
        <w:rPr>
          <w:spacing w:val="51"/>
        </w:rPr>
        <w:t xml:space="preserve"> </w:t>
      </w:r>
      <w:r>
        <w:t>образования</w:t>
      </w:r>
      <w:r>
        <w:rPr>
          <w:spacing w:val="50"/>
        </w:rPr>
        <w:t xml:space="preserve"> </w:t>
      </w:r>
      <w:r>
        <w:t>по</w:t>
      </w:r>
      <w:r>
        <w:rPr>
          <w:spacing w:val="-57"/>
        </w:rPr>
        <w:t xml:space="preserve"> </w:t>
      </w:r>
      <w:r>
        <w:t>учебному</w:t>
      </w:r>
      <w:r>
        <w:rPr>
          <w:spacing w:val="1"/>
        </w:rPr>
        <w:t xml:space="preserve"> </w:t>
      </w:r>
      <w:r>
        <w:t>предмету</w:t>
      </w:r>
      <w:r>
        <w:rPr>
          <w:spacing w:val="7"/>
        </w:rPr>
        <w:t xml:space="preserve"> </w:t>
      </w:r>
      <w:r>
        <w:t>«Литературное</w:t>
      </w:r>
      <w:r>
        <w:rPr>
          <w:spacing w:val="6"/>
        </w:rPr>
        <w:t xml:space="preserve"> </w:t>
      </w:r>
      <w:r>
        <w:t>чтение» отражают</w:t>
      </w:r>
      <w:r>
        <w:rPr>
          <w:spacing w:val="6"/>
        </w:rPr>
        <w:t xml:space="preserve"> </w:t>
      </w:r>
      <w:r>
        <w:t>специфику содержания</w:t>
      </w:r>
      <w:r>
        <w:rPr>
          <w:spacing w:val="7"/>
        </w:rPr>
        <w:t xml:space="preserve"> </w:t>
      </w:r>
      <w:r>
        <w:t>предметной</w:t>
      </w:r>
      <w:r>
        <w:rPr>
          <w:spacing w:val="-57"/>
        </w:rPr>
        <w:t xml:space="preserve"> </w:t>
      </w:r>
      <w:r>
        <w:t>области,</w:t>
      </w:r>
      <w:r>
        <w:rPr>
          <w:spacing w:val="11"/>
        </w:rPr>
        <w:t xml:space="preserve"> </w:t>
      </w:r>
      <w:r>
        <w:t>ориентированы</w:t>
      </w:r>
      <w:r>
        <w:rPr>
          <w:spacing w:val="10"/>
        </w:rPr>
        <w:t xml:space="preserve"> </w:t>
      </w:r>
      <w:r>
        <w:t>на</w:t>
      </w:r>
      <w:r>
        <w:rPr>
          <w:spacing w:val="10"/>
        </w:rPr>
        <w:t xml:space="preserve"> </w:t>
      </w:r>
      <w:r>
        <w:t>применение</w:t>
      </w:r>
      <w:r>
        <w:rPr>
          <w:spacing w:val="10"/>
        </w:rPr>
        <w:t xml:space="preserve"> </w:t>
      </w:r>
      <w:r>
        <w:t>знаний,</w:t>
      </w:r>
      <w:r>
        <w:rPr>
          <w:spacing w:val="13"/>
        </w:rPr>
        <w:t xml:space="preserve"> </w:t>
      </w:r>
      <w:r>
        <w:t>умений</w:t>
      </w:r>
      <w:r>
        <w:rPr>
          <w:spacing w:val="12"/>
        </w:rPr>
        <w:t xml:space="preserve"> </w:t>
      </w:r>
      <w:r>
        <w:t>и</w:t>
      </w:r>
      <w:r>
        <w:rPr>
          <w:spacing w:val="12"/>
        </w:rPr>
        <w:t xml:space="preserve"> </w:t>
      </w:r>
      <w:r>
        <w:t>навыков</w:t>
      </w:r>
      <w:r>
        <w:rPr>
          <w:spacing w:val="10"/>
        </w:rPr>
        <w:t xml:space="preserve"> </w:t>
      </w:r>
      <w:r>
        <w:t>обучающимися</w:t>
      </w:r>
      <w:r>
        <w:rPr>
          <w:spacing w:val="11"/>
        </w:rPr>
        <w:t xml:space="preserve"> </w:t>
      </w:r>
      <w:r>
        <w:t>в</w:t>
      </w:r>
      <w:r>
        <w:rPr>
          <w:spacing w:val="-57"/>
        </w:rPr>
        <w:t xml:space="preserve"> </w:t>
      </w:r>
      <w:r>
        <w:t>различных учебных ситуациях и жизненных условиях и представлены по годам обучения.</w:t>
      </w:r>
      <w:r>
        <w:rPr>
          <w:spacing w:val="1"/>
        </w:rPr>
        <w:t xml:space="preserve"> </w:t>
      </w:r>
      <w:r>
        <w:rPr>
          <w:b/>
        </w:rPr>
        <w:t>1</w:t>
      </w:r>
      <w:r>
        <w:rPr>
          <w:b/>
          <w:spacing w:val="-1"/>
        </w:rPr>
        <w:t xml:space="preserve"> </w:t>
      </w:r>
      <w:r>
        <w:rPr>
          <w:b/>
        </w:rPr>
        <w:t>КЛАСС</w:t>
      </w:r>
    </w:p>
    <w:p w:rsidR="00676A99" w:rsidRDefault="003D1F18" w:rsidP="00FF2AC8">
      <w:pPr>
        <w:pStyle w:val="a5"/>
        <w:numPr>
          <w:ilvl w:val="1"/>
          <w:numId w:val="87"/>
        </w:numPr>
        <w:tabs>
          <w:tab w:val="left" w:pos="1102"/>
        </w:tabs>
        <w:spacing w:line="264" w:lineRule="auto"/>
        <w:ind w:left="1101" w:right="152"/>
        <w:rPr>
          <w:sz w:val="24"/>
        </w:rPr>
      </w:pPr>
      <w:r>
        <w:rPr>
          <w:sz w:val="24"/>
        </w:rPr>
        <w:t>понимать</w:t>
      </w:r>
      <w:r>
        <w:rPr>
          <w:spacing w:val="1"/>
          <w:sz w:val="24"/>
        </w:rPr>
        <w:t xml:space="preserve"> </w:t>
      </w:r>
      <w:r>
        <w:rPr>
          <w:sz w:val="24"/>
        </w:rPr>
        <w:t>ценность</w:t>
      </w:r>
      <w:r>
        <w:rPr>
          <w:spacing w:val="1"/>
          <w:sz w:val="24"/>
        </w:rPr>
        <w:t xml:space="preserve"> </w:t>
      </w:r>
      <w:r>
        <w:rPr>
          <w:sz w:val="24"/>
        </w:rPr>
        <w:t>чтения</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применения</w:t>
      </w:r>
      <w:r>
        <w:rPr>
          <w:spacing w:val="1"/>
          <w:sz w:val="24"/>
        </w:rPr>
        <w:t xml:space="preserve"> </w:t>
      </w:r>
      <w:r>
        <w:rPr>
          <w:sz w:val="24"/>
        </w:rPr>
        <w:t>в</w:t>
      </w:r>
      <w:r>
        <w:rPr>
          <w:spacing w:val="-57"/>
          <w:sz w:val="24"/>
        </w:rPr>
        <w:t xml:space="preserve"> </w:t>
      </w:r>
      <w:r>
        <w:rPr>
          <w:sz w:val="24"/>
        </w:rPr>
        <w:t>различных жизненных ситуациях: отвечать на вопрос о важности чтения для</w:t>
      </w:r>
      <w:r>
        <w:rPr>
          <w:spacing w:val="1"/>
          <w:sz w:val="24"/>
        </w:rPr>
        <w:t xml:space="preserve"> </w:t>
      </w:r>
      <w:r>
        <w:rPr>
          <w:sz w:val="24"/>
        </w:rPr>
        <w:t>личного</w:t>
      </w:r>
      <w:r>
        <w:rPr>
          <w:spacing w:val="1"/>
          <w:sz w:val="24"/>
        </w:rPr>
        <w:t xml:space="preserve"> </w:t>
      </w:r>
      <w:r>
        <w:rPr>
          <w:sz w:val="24"/>
        </w:rPr>
        <w:t>развития,</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художественных</w:t>
      </w:r>
      <w:r>
        <w:rPr>
          <w:spacing w:val="1"/>
          <w:sz w:val="24"/>
        </w:rPr>
        <w:t xml:space="preserve"> </w:t>
      </w:r>
      <w:r>
        <w:rPr>
          <w:sz w:val="24"/>
        </w:rPr>
        <w:t>произведениях</w:t>
      </w:r>
      <w:r>
        <w:rPr>
          <w:spacing w:val="1"/>
          <w:sz w:val="24"/>
        </w:rPr>
        <w:t xml:space="preserve"> </w:t>
      </w:r>
      <w:r>
        <w:rPr>
          <w:sz w:val="24"/>
        </w:rPr>
        <w:t>отражение</w:t>
      </w:r>
      <w:r>
        <w:rPr>
          <w:spacing w:val="1"/>
          <w:sz w:val="24"/>
        </w:rPr>
        <w:t xml:space="preserve"> </w:t>
      </w:r>
      <w:r>
        <w:rPr>
          <w:sz w:val="24"/>
        </w:rPr>
        <w:t>нравственных ценностей, традиций,</w:t>
      </w:r>
      <w:r>
        <w:rPr>
          <w:spacing w:val="-4"/>
          <w:sz w:val="24"/>
        </w:rPr>
        <w:t xml:space="preserve"> </w:t>
      </w:r>
      <w:r>
        <w:rPr>
          <w:sz w:val="24"/>
        </w:rPr>
        <w:t>быта разных</w:t>
      </w:r>
      <w:r>
        <w:rPr>
          <w:spacing w:val="1"/>
          <w:sz w:val="24"/>
        </w:rPr>
        <w:t xml:space="preserve"> </w:t>
      </w:r>
      <w:r>
        <w:rPr>
          <w:sz w:val="24"/>
        </w:rPr>
        <w:t>народов;</w:t>
      </w:r>
    </w:p>
    <w:p w:rsidR="00676A99" w:rsidRDefault="003D1F18" w:rsidP="00FF2AC8">
      <w:pPr>
        <w:pStyle w:val="a5"/>
        <w:numPr>
          <w:ilvl w:val="1"/>
          <w:numId w:val="87"/>
        </w:numPr>
        <w:tabs>
          <w:tab w:val="left" w:pos="1102"/>
        </w:tabs>
        <w:spacing w:line="264" w:lineRule="auto"/>
        <w:ind w:left="1101" w:right="145"/>
        <w:rPr>
          <w:sz w:val="24"/>
        </w:rPr>
      </w:pPr>
      <w:r>
        <w:rPr>
          <w:sz w:val="24"/>
        </w:rPr>
        <w:t>владеть</w:t>
      </w:r>
      <w:r>
        <w:rPr>
          <w:spacing w:val="1"/>
          <w:sz w:val="24"/>
        </w:rPr>
        <w:t xml:space="preserve"> </w:t>
      </w:r>
      <w:r>
        <w:rPr>
          <w:sz w:val="24"/>
        </w:rPr>
        <w:t>техникой</w:t>
      </w:r>
      <w:r>
        <w:rPr>
          <w:spacing w:val="1"/>
          <w:sz w:val="24"/>
        </w:rPr>
        <w:t xml:space="preserve"> </w:t>
      </w:r>
      <w:r>
        <w:rPr>
          <w:sz w:val="24"/>
        </w:rPr>
        <w:t>слогового</w:t>
      </w:r>
      <w:r>
        <w:rPr>
          <w:spacing w:val="1"/>
          <w:sz w:val="24"/>
        </w:rPr>
        <w:t xml:space="preserve"> </w:t>
      </w:r>
      <w:r>
        <w:rPr>
          <w:sz w:val="24"/>
        </w:rPr>
        <w:t>плавного</w:t>
      </w:r>
      <w:r>
        <w:rPr>
          <w:spacing w:val="1"/>
          <w:sz w:val="24"/>
        </w:rPr>
        <w:t xml:space="preserve"> </w:t>
      </w:r>
      <w:r>
        <w:rPr>
          <w:sz w:val="24"/>
        </w:rPr>
        <w:t>чтения с переходом</w:t>
      </w:r>
      <w:r>
        <w:rPr>
          <w:spacing w:val="1"/>
          <w:sz w:val="24"/>
        </w:rPr>
        <w:t xml:space="preserve"> </w:t>
      </w:r>
      <w:r>
        <w:rPr>
          <w:sz w:val="24"/>
        </w:rPr>
        <w:t>на чтение целыми</w:t>
      </w:r>
      <w:r>
        <w:rPr>
          <w:spacing w:val="1"/>
          <w:sz w:val="24"/>
        </w:rPr>
        <w:t xml:space="preserve"> </w:t>
      </w:r>
      <w:r>
        <w:rPr>
          <w:sz w:val="24"/>
        </w:rPr>
        <w:t>словами, читать осознанно вслух целыми словами без пропусков и перестановок</w:t>
      </w:r>
      <w:r>
        <w:rPr>
          <w:spacing w:val="1"/>
          <w:sz w:val="24"/>
        </w:rPr>
        <w:t xml:space="preserve"> </w:t>
      </w:r>
      <w:r>
        <w:rPr>
          <w:sz w:val="24"/>
        </w:rPr>
        <w:t>букв и слогов доступные для восприятия и небольшие по объѐму произведения в</w:t>
      </w:r>
      <w:r>
        <w:rPr>
          <w:spacing w:val="1"/>
          <w:sz w:val="24"/>
        </w:rPr>
        <w:t xml:space="preserve"> </w:t>
      </w:r>
      <w:r>
        <w:rPr>
          <w:sz w:val="24"/>
        </w:rPr>
        <w:t>темпе</w:t>
      </w:r>
      <w:r>
        <w:rPr>
          <w:spacing w:val="-2"/>
          <w:sz w:val="24"/>
        </w:rPr>
        <w:t xml:space="preserve"> </w:t>
      </w:r>
      <w:r>
        <w:rPr>
          <w:sz w:val="24"/>
        </w:rPr>
        <w:t>не</w:t>
      </w:r>
      <w:r>
        <w:rPr>
          <w:spacing w:val="-1"/>
          <w:sz w:val="24"/>
        </w:rPr>
        <w:t xml:space="preserve"> </w:t>
      </w:r>
      <w:r>
        <w:rPr>
          <w:sz w:val="24"/>
        </w:rPr>
        <w:t>менее</w:t>
      </w:r>
      <w:r>
        <w:rPr>
          <w:spacing w:val="-2"/>
          <w:sz w:val="24"/>
        </w:rPr>
        <w:t xml:space="preserve"> </w:t>
      </w:r>
      <w:r>
        <w:rPr>
          <w:sz w:val="24"/>
        </w:rPr>
        <w:t>30</w:t>
      </w:r>
      <w:r>
        <w:rPr>
          <w:spacing w:val="2"/>
          <w:sz w:val="24"/>
        </w:rPr>
        <w:t xml:space="preserve"> </w:t>
      </w:r>
      <w:r>
        <w:rPr>
          <w:sz w:val="24"/>
        </w:rPr>
        <w:t>слов в</w:t>
      </w:r>
      <w:r>
        <w:rPr>
          <w:spacing w:val="-1"/>
          <w:sz w:val="24"/>
        </w:rPr>
        <w:t xml:space="preserve"> </w:t>
      </w:r>
      <w:r>
        <w:rPr>
          <w:sz w:val="24"/>
        </w:rPr>
        <w:t>минуту</w:t>
      </w:r>
      <w:r>
        <w:rPr>
          <w:spacing w:val="-4"/>
          <w:sz w:val="24"/>
        </w:rPr>
        <w:t xml:space="preserve"> </w:t>
      </w:r>
      <w:r>
        <w:rPr>
          <w:sz w:val="24"/>
        </w:rPr>
        <w:t>(без отметочного</w:t>
      </w:r>
      <w:r>
        <w:rPr>
          <w:spacing w:val="-1"/>
          <w:sz w:val="24"/>
        </w:rPr>
        <w:t xml:space="preserve"> </w:t>
      </w:r>
      <w:r>
        <w:rPr>
          <w:sz w:val="24"/>
        </w:rPr>
        <w:t>оценивания);</w:t>
      </w:r>
    </w:p>
    <w:p w:rsidR="00676A99" w:rsidRDefault="003D1F18" w:rsidP="00FF2AC8">
      <w:pPr>
        <w:pStyle w:val="a5"/>
        <w:numPr>
          <w:ilvl w:val="1"/>
          <w:numId w:val="87"/>
        </w:numPr>
        <w:tabs>
          <w:tab w:val="left" w:pos="1102"/>
        </w:tabs>
        <w:spacing w:line="264" w:lineRule="auto"/>
        <w:ind w:left="1101" w:right="152"/>
        <w:rPr>
          <w:sz w:val="24"/>
        </w:rPr>
      </w:pPr>
      <w:r>
        <w:rPr>
          <w:sz w:val="24"/>
        </w:rPr>
        <w:t>читать</w:t>
      </w:r>
      <w:r>
        <w:rPr>
          <w:spacing w:val="1"/>
          <w:sz w:val="24"/>
        </w:rPr>
        <w:t xml:space="preserve"> </w:t>
      </w:r>
      <w:r>
        <w:rPr>
          <w:sz w:val="24"/>
        </w:rPr>
        <w:t>наизусть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орфоэпических</w:t>
      </w:r>
      <w:r>
        <w:rPr>
          <w:spacing w:val="1"/>
          <w:sz w:val="24"/>
        </w:rPr>
        <w:t xml:space="preserve"> </w:t>
      </w:r>
      <w:r>
        <w:rPr>
          <w:sz w:val="24"/>
        </w:rPr>
        <w:t>и</w:t>
      </w:r>
      <w:r>
        <w:rPr>
          <w:spacing w:val="1"/>
          <w:sz w:val="24"/>
        </w:rPr>
        <w:t xml:space="preserve"> </w:t>
      </w:r>
      <w:r>
        <w:rPr>
          <w:sz w:val="24"/>
        </w:rPr>
        <w:t>пунктуационных</w:t>
      </w:r>
      <w:r>
        <w:rPr>
          <w:spacing w:val="1"/>
          <w:sz w:val="24"/>
        </w:rPr>
        <w:t xml:space="preserve"> </w:t>
      </w:r>
      <w:r>
        <w:rPr>
          <w:sz w:val="24"/>
        </w:rPr>
        <w:t>норм</w:t>
      </w:r>
      <w:r>
        <w:rPr>
          <w:spacing w:val="60"/>
          <w:sz w:val="24"/>
        </w:rPr>
        <w:t xml:space="preserve"> </w:t>
      </w:r>
      <w:r>
        <w:rPr>
          <w:sz w:val="24"/>
        </w:rPr>
        <w:t>не</w:t>
      </w:r>
      <w:r>
        <w:rPr>
          <w:spacing w:val="1"/>
          <w:sz w:val="24"/>
        </w:rPr>
        <w:t xml:space="preserve"> </w:t>
      </w:r>
      <w:r>
        <w:rPr>
          <w:sz w:val="24"/>
        </w:rPr>
        <w:t>менее 2 стихотворений о Родине, о детях, о семье, о родной природе в разные</w:t>
      </w:r>
      <w:r>
        <w:rPr>
          <w:spacing w:val="1"/>
          <w:sz w:val="24"/>
        </w:rPr>
        <w:t xml:space="preserve"> </w:t>
      </w:r>
      <w:r>
        <w:rPr>
          <w:sz w:val="24"/>
        </w:rPr>
        <w:t>времена</w:t>
      </w:r>
      <w:r>
        <w:rPr>
          <w:spacing w:val="-2"/>
          <w:sz w:val="24"/>
        </w:rPr>
        <w:t xml:space="preserve"> </w:t>
      </w:r>
      <w:r>
        <w:rPr>
          <w:sz w:val="24"/>
        </w:rPr>
        <w:t>года;</w:t>
      </w:r>
    </w:p>
    <w:p w:rsidR="00676A99" w:rsidRDefault="003D1F18" w:rsidP="00FF2AC8">
      <w:pPr>
        <w:pStyle w:val="a5"/>
        <w:numPr>
          <w:ilvl w:val="1"/>
          <w:numId w:val="87"/>
        </w:numPr>
        <w:tabs>
          <w:tab w:val="left" w:pos="1102"/>
        </w:tabs>
        <w:spacing w:line="293" w:lineRule="exact"/>
        <w:ind w:hanging="361"/>
        <w:rPr>
          <w:sz w:val="24"/>
        </w:rPr>
      </w:pPr>
      <w:r>
        <w:rPr>
          <w:sz w:val="24"/>
        </w:rPr>
        <w:t>различать</w:t>
      </w:r>
      <w:r>
        <w:rPr>
          <w:spacing w:val="-4"/>
          <w:sz w:val="24"/>
        </w:rPr>
        <w:t xml:space="preserve"> </w:t>
      </w:r>
      <w:r>
        <w:rPr>
          <w:sz w:val="24"/>
        </w:rPr>
        <w:t>прозаическую</w:t>
      </w:r>
      <w:r>
        <w:rPr>
          <w:spacing w:val="-4"/>
          <w:sz w:val="24"/>
        </w:rPr>
        <w:t xml:space="preserve"> </w:t>
      </w:r>
      <w:r>
        <w:rPr>
          <w:sz w:val="24"/>
        </w:rPr>
        <w:t>(нестихотворную)</w:t>
      </w:r>
      <w:r>
        <w:rPr>
          <w:spacing w:val="-4"/>
          <w:sz w:val="24"/>
        </w:rPr>
        <w:t xml:space="preserve"> </w:t>
      </w:r>
      <w:r>
        <w:rPr>
          <w:sz w:val="24"/>
        </w:rPr>
        <w:t>и</w:t>
      </w:r>
      <w:r>
        <w:rPr>
          <w:spacing w:val="-5"/>
          <w:sz w:val="24"/>
        </w:rPr>
        <w:t xml:space="preserve"> </w:t>
      </w:r>
      <w:r>
        <w:rPr>
          <w:sz w:val="24"/>
        </w:rPr>
        <w:t>стихотворную</w:t>
      </w:r>
      <w:r>
        <w:rPr>
          <w:spacing w:val="-4"/>
          <w:sz w:val="24"/>
        </w:rPr>
        <w:t xml:space="preserve"> </w:t>
      </w:r>
      <w:r>
        <w:rPr>
          <w:sz w:val="24"/>
        </w:rPr>
        <w:t>речь;</w:t>
      </w:r>
    </w:p>
    <w:p w:rsidR="00676A99" w:rsidRDefault="003D1F18" w:rsidP="00FF2AC8">
      <w:pPr>
        <w:pStyle w:val="a5"/>
        <w:numPr>
          <w:ilvl w:val="1"/>
          <w:numId w:val="87"/>
        </w:numPr>
        <w:tabs>
          <w:tab w:val="left" w:pos="1102"/>
        </w:tabs>
        <w:spacing w:before="20" w:line="264" w:lineRule="auto"/>
        <w:ind w:left="1101" w:right="150"/>
        <w:rPr>
          <w:sz w:val="24"/>
        </w:rPr>
      </w:pPr>
      <w:r>
        <w:rPr>
          <w:sz w:val="24"/>
        </w:rPr>
        <w:t>различать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отдельные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 и художественной литературы (загадки, пословицы, потешки, сказки</w:t>
      </w:r>
      <w:r>
        <w:rPr>
          <w:spacing w:val="-57"/>
          <w:sz w:val="24"/>
        </w:rPr>
        <w:t xml:space="preserve"> </w:t>
      </w:r>
      <w:r>
        <w:rPr>
          <w:sz w:val="24"/>
        </w:rPr>
        <w:t>(фольклорные</w:t>
      </w:r>
      <w:r>
        <w:rPr>
          <w:spacing w:val="-3"/>
          <w:sz w:val="24"/>
        </w:rPr>
        <w:t xml:space="preserve"> </w:t>
      </w:r>
      <w:r>
        <w:rPr>
          <w:sz w:val="24"/>
        </w:rPr>
        <w:t>и литературные), рассказы,</w:t>
      </w:r>
      <w:r>
        <w:rPr>
          <w:spacing w:val="-1"/>
          <w:sz w:val="24"/>
        </w:rPr>
        <w:t xml:space="preserve"> </w:t>
      </w:r>
      <w:r>
        <w:rPr>
          <w:sz w:val="24"/>
        </w:rPr>
        <w:t>стихотворения);</w:t>
      </w:r>
    </w:p>
    <w:p w:rsidR="00676A99" w:rsidRDefault="003D1F18" w:rsidP="00FF2AC8">
      <w:pPr>
        <w:pStyle w:val="a5"/>
        <w:numPr>
          <w:ilvl w:val="1"/>
          <w:numId w:val="87"/>
        </w:numPr>
        <w:tabs>
          <w:tab w:val="left" w:pos="1102"/>
        </w:tabs>
        <w:spacing w:line="264" w:lineRule="auto"/>
        <w:ind w:left="1101" w:right="149"/>
        <w:rPr>
          <w:sz w:val="24"/>
        </w:rPr>
      </w:pPr>
      <w:r>
        <w:rPr>
          <w:sz w:val="24"/>
        </w:rPr>
        <w:t>понимать содержание прослушанного/прочитанного произведения: отвечать на</w:t>
      </w:r>
      <w:r>
        <w:rPr>
          <w:spacing w:val="1"/>
          <w:sz w:val="24"/>
        </w:rPr>
        <w:t xml:space="preserve"> </w:t>
      </w:r>
      <w:r>
        <w:rPr>
          <w:sz w:val="24"/>
        </w:rPr>
        <w:t>вопросы</w:t>
      </w:r>
      <w:r>
        <w:rPr>
          <w:spacing w:val="-1"/>
          <w:sz w:val="24"/>
        </w:rPr>
        <w:t xml:space="preserve"> </w:t>
      </w:r>
      <w:r>
        <w:rPr>
          <w:sz w:val="24"/>
        </w:rPr>
        <w:t>по фактическому</w:t>
      </w:r>
      <w:r>
        <w:rPr>
          <w:spacing w:val="-3"/>
          <w:sz w:val="24"/>
        </w:rPr>
        <w:t xml:space="preserve"> </w:t>
      </w:r>
      <w:r>
        <w:rPr>
          <w:sz w:val="24"/>
        </w:rPr>
        <w:t>содержанию</w:t>
      </w:r>
      <w:r>
        <w:rPr>
          <w:spacing w:val="-1"/>
          <w:sz w:val="24"/>
        </w:rPr>
        <w:t xml:space="preserve"> </w:t>
      </w:r>
      <w:r>
        <w:rPr>
          <w:sz w:val="24"/>
        </w:rPr>
        <w:t>произведения;</w:t>
      </w:r>
    </w:p>
    <w:p w:rsidR="00676A99" w:rsidRDefault="00676A99">
      <w:pPr>
        <w:spacing w:line="264" w:lineRule="auto"/>
        <w:jc w:val="both"/>
        <w:rPr>
          <w:sz w:val="24"/>
        </w:rPr>
        <w:sectPr w:rsidR="00676A99">
          <w:pgSz w:w="11910" w:h="16390"/>
          <w:pgMar w:top="1040" w:right="700" w:bottom="1160" w:left="1560" w:header="0" w:footer="933" w:gutter="0"/>
          <w:cols w:space="720"/>
        </w:sectPr>
      </w:pPr>
    </w:p>
    <w:p w:rsidR="00676A99" w:rsidRDefault="003D1F18" w:rsidP="00FF2AC8">
      <w:pPr>
        <w:pStyle w:val="a5"/>
        <w:numPr>
          <w:ilvl w:val="1"/>
          <w:numId w:val="87"/>
        </w:numPr>
        <w:tabs>
          <w:tab w:val="left" w:pos="1102"/>
        </w:tabs>
        <w:spacing w:before="84" w:line="264" w:lineRule="auto"/>
        <w:ind w:left="1101" w:right="150"/>
        <w:rPr>
          <w:sz w:val="24"/>
        </w:rPr>
      </w:pPr>
      <w:r>
        <w:rPr>
          <w:sz w:val="24"/>
        </w:rPr>
        <w:lastRenderedPageBreak/>
        <w:t>владеть элементарными умениями анализа текста прослушанного/прочитанного</w:t>
      </w:r>
      <w:r>
        <w:rPr>
          <w:spacing w:val="1"/>
          <w:sz w:val="24"/>
        </w:rPr>
        <w:t xml:space="preserve"> </w:t>
      </w:r>
      <w:r>
        <w:rPr>
          <w:sz w:val="24"/>
        </w:rPr>
        <w:t>произведения:</w:t>
      </w:r>
      <w:r>
        <w:rPr>
          <w:spacing w:val="1"/>
          <w:sz w:val="24"/>
        </w:rPr>
        <w:t xml:space="preserve"> </w:t>
      </w:r>
      <w:r>
        <w:rPr>
          <w:sz w:val="24"/>
        </w:rPr>
        <w:t>определять</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Pr>
          <w:sz w:val="24"/>
        </w:rPr>
        <w:t>произведении,</w:t>
      </w:r>
      <w:r>
        <w:rPr>
          <w:spacing w:val="-57"/>
          <w:sz w:val="24"/>
        </w:rPr>
        <w:t xml:space="preserve"> </w:t>
      </w:r>
      <w:r>
        <w:rPr>
          <w:sz w:val="24"/>
        </w:rPr>
        <w:t>характеризовать поступки (положительные или отрицательные) героя, объяснять</w:t>
      </w:r>
      <w:r>
        <w:rPr>
          <w:spacing w:val="-57"/>
          <w:sz w:val="24"/>
        </w:rPr>
        <w:t xml:space="preserve"> </w:t>
      </w:r>
      <w:r>
        <w:rPr>
          <w:sz w:val="24"/>
        </w:rPr>
        <w:t>значение</w:t>
      </w:r>
      <w:r>
        <w:rPr>
          <w:spacing w:val="-2"/>
          <w:sz w:val="24"/>
        </w:rPr>
        <w:t xml:space="preserve"> </w:t>
      </w:r>
      <w:r>
        <w:rPr>
          <w:sz w:val="24"/>
        </w:rPr>
        <w:t>незнакомого слова</w:t>
      </w:r>
      <w:r>
        <w:rPr>
          <w:spacing w:val="-2"/>
          <w:sz w:val="24"/>
        </w:rPr>
        <w:t xml:space="preserve"> </w:t>
      </w:r>
      <w:r>
        <w:rPr>
          <w:sz w:val="24"/>
        </w:rPr>
        <w:t>с</w:t>
      </w:r>
      <w:r>
        <w:rPr>
          <w:spacing w:val="-2"/>
          <w:sz w:val="24"/>
        </w:rPr>
        <w:t xml:space="preserve"> </w:t>
      </w:r>
      <w:r>
        <w:rPr>
          <w:sz w:val="24"/>
        </w:rPr>
        <w:t>использованием</w:t>
      </w:r>
      <w:r>
        <w:rPr>
          <w:spacing w:val="-1"/>
          <w:sz w:val="24"/>
        </w:rPr>
        <w:t xml:space="preserve"> </w:t>
      </w:r>
      <w:r>
        <w:rPr>
          <w:sz w:val="24"/>
        </w:rPr>
        <w:t>словаря;</w:t>
      </w:r>
    </w:p>
    <w:p w:rsidR="00676A99" w:rsidRDefault="003D1F18" w:rsidP="00FF2AC8">
      <w:pPr>
        <w:pStyle w:val="a5"/>
        <w:numPr>
          <w:ilvl w:val="1"/>
          <w:numId w:val="87"/>
        </w:numPr>
        <w:tabs>
          <w:tab w:val="left" w:pos="1102"/>
        </w:tabs>
        <w:spacing w:line="264" w:lineRule="auto"/>
        <w:ind w:left="1101" w:right="144"/>
        <w:rPr>
          <w:sz w:val="24"/>
        </w:rPr>
      </w:pPr>
      <w:r>
        <w:rPr>
          <w:sz w:val="24"/>
        </w:rPr>
        <w:t>участвовать в обсуждении прослушанного/прочитанного произведения: отвечать</w:t>
      </w:r>
      <w:r>
        <w:rPr>
          <w:spacing w:val="1"/>
          <w:sz w:val="24"/>
        </w:rPr>
        <w:t xml:space="preserve"> </w:t>
      </w:r>
      <w:r>
        <w:rPr>
          <w:sz w:val="24"/>
        </w:rPr>
        <w:t>на вопросы о впечатлении от произведения, использовать в беседе изученные</w:t>
      </w:r>
      <w:r>
        <w:rPr>
          <w:spacing w:val="1"/>
          <w:sz w:val="24"/>
        </w:rPr>
        <w:t xml:space="preserve"> </w:t>
      </w:r>
      <w:r>
        <w:rPr>
          <w:sz w:val="24"/>
        </w:rPr>
        <w:t>литературные</w:t>
      </w:r>
      <w:r>
        <w:rPr>
          <w:spacing w:val="1"/>
          <w:sz w:val="24"/>
        </w:rPr>
        <w:t xml:space="preserve"> </w:t>
      </w:r>
      <w:r>
        <w:rPr>
          <w:sz w:val="24"/>
        </w:rPr>
        <w:t>понятия</w:t>
      </w:r>
      <w:r>
        <w:rPr>
          <w:spacing w:val="1"/>
          <w:sz w:val="24"/>
        </w:rPr>
        <w:t xml:space="preserve"> </w:t>
      </w:r>
      <w:r>
        <w:rPr>
          <w:sz w:val="24"/>
        </w:rPr>
        <w:t>(автор,</w:t>
      </w:r>
      <w:r>
        <w:rPr>
          <w:spacing w:val="1"/>
          <w:sz w:val="24"/>
        </w:rPr>
        <w:t xml:space="preserve"> </w:t>
      </w:r>
      <w:r>
        <w:rPr>
          <w:sz w:val="24"/>
        </w:rPr>
        <w:t>герой,</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заголовок,</w:t>
      </w:r>
      <w:r>
        <w:rPr>
          <w:spacing w:val="1"/>
          <w:sz w:val="24"/>
        </w:rPr>
        <w:t xml:space="preserve"> </w:t>
      </w:r>
      <w:r>
        <w:rPr>
          <w:sz w:val="24"/>
        </w:rPr>
        <w:t>содержание</w:t>
      </w:r>
      <w:r>
        <w:rPr>
          <w:spacing w:val="1"/>
          <w:sz w:val="24"/>
        </w:rPr>
        <w:t xml:space="preserve"> </w:t>
      </w:r>
      <w:r>
        <w:rPr>
          <w:sz w:val="24"/>
        </w:rPr>
        <w:t>произведения),</w:t>
      </w:r>
      <w:r>
        <w:rPr>
          <w:spacing w:val="-2"/>
          <w:sz w:val="24"/>
        </w:rPr>
        <w:t xml:space="preserve"> </w:t>
      </w:r>
      <w:r>
        <w:rPr>
          <w:sz w:val="24"/>
        </w:rPr>
        <w:t>подтверждать свой</w:t>
      </w:r>
      <w:r>
        <w:rPr>
          <w:spacing w:val="-1"/>
          <w:sz w:val="24"/>
        </w:rPr>
        <w:t xml:space="preserve"> </w:t>
      </w:r>
      <w:r>
        <w:rPr>
          <w:sz w:val="24"/>
        </w:rPr>
        <w:t>ответ</w:t>
      </w:r>
      <w:r>
        <w:rPr>
          <w:spacing w:val="-1"/>
          <w:sz w:val="24"/>
        </w:rPr>
        <w:t xml:space="preserve"> </w:t>
      </w:r>
      <w:r>
        <w:rPr>
          <w:sz w:val="24"/>
        </w:rPr>
        <w:t>примерами из</w:t>
      </w:r>
      <w:r>
        <w:rPr>
          <w:spacing w:val="-1"/>
          <w:sz w:val="24"/>
        </w:rPr>
        <w:t xml:space="preserve"> </w:t>
      </w:r>
      <w:r>
        <w:rPr>
          <w:sz w:val="24"/>
        </w:rPr>
        <w:t>текста;</w:t>
      </w:r>
    </w:p>
    <w:p w:rsidR="00676A99" w:rsidRDefault="003D1F18" w:rsidP="00FF2AC8">
      <w:pPr>
        <w:pStyle w:val="a5"/>
        <w:numPr>
          <w:ilvl w:val="1"/>
          <w:numId w:val="87"/>
        </w:numPr>
        <w:tabs>
          <w:tab w:val="left" w:pos="1102"/>
        </w:tabs>
        <w:spacing w:line="264" w:lineRule="auto"/>
        <w:ind w:left="1101" w:right="148"/>
        <w:rPr>
          <w:sz w:val="24"/>
        </w:rPr>
      </w:pPr>
      <w:r>
        <w:rPr>
          <w:sz w:val="24"/>
        </w:rPr>
        <w:t>пересказывать</w:t>
      </w:r>
      <w:r>
        <w:rPr>
          <w:spacing w:val="1"/>
          <w:sz w:val="24"/>
        </w:rPr>
        <w:t xml:space="preserve"> </w:t>
      </w:r>
      <w:r>
        <w:rPr>
          <w:sz w:val="24"/>
        </w:rPr>
        <w:t>(устно)</w:t>
      </w:r>
      <w:r>
        <w:rPr>
          <w:spacing w:val="1"/>
          <w:sz w:val="24"/>
        </w:rPr>
        <w:t xml:space="preserve"> </w:t>
      </w:r>
      <w:r>
        <w:rPr>
          <w:sz w:val="24"/>
        </w:rPr>
        <w:t>содержание</w:t>
      </w:r>
      <w:r>
        <w:rPr>
          <w:spacing w:val="1"/>
          <w:sz w:val="24"/>
        </w:rPr>
        <w:t xml:space="preserve"> </w:t>
      </w:r>
      <w:r>
        <w:rPr>
          <w:sz w:val="24"/>
        </w:rPr>
        <w:t>произведения</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последовательности</w:t>
      </w:r>
      <w:r>
        <w:rPr>
          <w:spacing w:val="1"/>
          <w:sz w:val="24"/>
        </w:rPr>
        <w:t xml:space="preserve"> </w:t>
      </w:r>
      <w:r>
        <w:rPr>
          <w:sz w:val="24"/>
        </w:rPr>
        <w:t>событий,</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предложенные</w:t>
      </w:r>
      <w:r>
        <w:rPr>
          <w:spacing w:val="1"/>
          <w:sz w:val="24"/>
        </w:rPr>
        <w:t xml:space="preserve"> </w:t>
      </w:r>
      <w:r>
        <w:rPr>
          <w:sz w:val="24"/>
        </w:rPr>
        <w:t>ключевые</w:t>
      </w:r>
      <w:r>
        <w:rPr>
          <w:spacing w:val="1"/>
          <w:sz w:val="24"/>
        </w:rPr>
        <w:t xml:space="preserve"> </w:t>
      </w:r>
      <w:r>
        <w:rPr>
          <w:sz w:val="24"/>
        </w:rPr>
        <w:t>слова,</w:t>
      </w:r>
      <w:r>
        <w:rPr>
          <w:spacing w:val="1"/>
          <w:sz w:val="24"/>
        </w:rPr>
        <w:t xml:space="preserve"> </w:t>
      </w:r>
      <w:r>
        <w:rPr>
          <w:sz w:val="24"/>
        </w:rPr>
        <w:t>вопросы,</w:t>
      </w:r>
      <w:r>
        <w:rPr>
          <w:spacing w:val="-1"/>
          <w:sz w:val="24"/>
        </w:rPr>
        <w:t xml:space="preserve"> </w:t>
      </w:r>
      <w:r>
        <w:rPr>
          <w:sz w:val="24"/>
        </w:rPr>
        <w:t>рисунки, предложенный план;</w:t>
      </w:r>
    </w:p>
    <w:p w:rsidR="00676A99" w:rsidRDefault="003D1F18" w:rsidP="00FF2AC8">
      <w:pPr>
        <w:pStyle w:val="a5"/>
        <w:numPr>
          <w:ilvl w:val="1"/>
          <w:numId w:val="87"/>
        </w:numPr>
        <w:tabs>
          <w:tab w:val="left" w:pos="1102"/>
        </w:tabs>
        <w:spacing w:line="290" w:lineRule="exact"/>
        <w:ind w:hanging="361"/>
        <w:rPr>
          <w:sz w:val="24"/>
        </w:rPr>
      </w:pPr>
      <w:r>
        <w:rPr>
          <w:sz w:val="24"/>
        </w:rPr>
        <w:t>читать</w:t>
      </w:r>
      <w:r>
        <w:rPr>
          <w:spacing w:val="-3"/>
          <w:sz w:val="24"/>
        </w:rPr>
        <w:t xml:space="preserve"> </w:t>
      </w:r>
      <w:r>
        <w:rPr>
          <w:sz w:val="24"/>
        </w:rPr>
        <w:t>по</w:t>
      </w:r>
      <w:r>
        <w:rPr>
          <w:spacing w:val="-2"/>
          <w:sz w:val="24"/>
        </w:rPr>
        <w:t xml:space="preserve"> </w:t>
      </w:r>
      <w:r>
        <w:rPr>
          <w:sz w:val="24"/>
        </w:rPr>
        <w:t>ролям</w:t>
      </w:r>
      <w:r>
        <w:rPr>
          <w:spacing w:val="-2"/>
          <w:sz w:val="24"/>
        </w:rPr>
        <w:t xml:space="preserve"> </w:t>
      </w:r>
      <w:r>
        <w:rPr>
          <w:sz w:val="24"/>
        </w:rPr>
        <w:t>с</w:t>
      </w:r>
      <w:r>
        <w:rPr>
          <w:spacing w:val="-4"/>
          <w:sz w:val="24"/>
        </w:rPr>
        <w:t xml:space="preserve"> </w:t>
      </w:r>
      <w:r>
        <w:rPr>
          <w:sz w:val="24"/>
        </w:rPr>
        <w:t>соблюдением</w:t>
      </w:r>
      <w:r>
        <w:rPr>
          <w:spacing w:val="-4"/>
          <w:sz w:val="24"/>
        </w:rPr>
        <w:t xml:space="preserve"> </w:t>
      </w:r>
      <w:r>
        <w:rPr>
          <w:sz w:val="24"/>
        </w:rPr>
        <w:t>норм</w:t>
      </w:r>
      <w:r>
        <w:rPr>
          <w:spacing w:val="-3"/>
          <w:sz w:val="24"/>
        </w:rPr>
        <w:t xml:space="preserve"> </w:t>
      </w:r>
      <w:r>
        <w:rPr>
          <w:sz w:val="24"/>
        </w:rPr>
        <w:t>произношения,</w:t>
      </w:r>
      <w:r>
        <w:rPr>
          <w:spacing w:val="-2"/>
          <w:sz w:val="24"/>
        </w:rPr>
        <w:t xml:space="preserve"> </w:t>
      </w:r>
      <w:r>
        <w:rPr>
          <w:sz w:val="24"/>
        </w:rPr>
        <w:t>расстановки</w:t>
      </w:r>
      <w:r>
        <w:rPr>
          <w:spacing w:val="1"/>
          <w:sz w:val="24"/>
        </w:rPr>
        <w:t xml:space="preserve"> </w:t>
      </w:r>
      <w:r>
        <w:rPr>
          <w:sz w:val="24"/>
        </w:rPr>
        <w:t>ударения;</w:t>
      </w:r>
    </w:p>
    <w:p w:rsidR="00676A99" w:rsidRDefault="003D1F18" w:rsidP="00FF2AC8">
      <w:pPr>
        <w:pStyle w:val="a5"/>
        <w:numPr>
          <w:ilvl w:val="1"/>
          <w:numId w:val="87"/>
        </w:numPr>
        <w:tabs>
          <w:tab w:val="left" w:pos="1101"/>
          <w:tab w:val="left" w:pos="1102"/>
          <w:tab w:val="left" w:pos="2469"/>
          <w:tab w:val="left" w:pos="4185"/>
          <w:tab w:val="left" w:pos="4701"/>
          <w:tab w:val="left" w:pos="6248"/>
          <w:tab w:val="left" w:pos="7924"/>
          <w:tab w:val="left" w:pos="8502"/>
          <w:tab w:val="left" w:pos="9368"/>
        </w:tabs>
        <w:spacing w:before="24" w:line="264" w:lineRule="auto"/>
        <w:ind w:left="1101" w:right="155"/>
        <w:jc w:val="left"/>
        <w:rPr>
          <w:sz w:val="24"/>
        </w:rPr>
      </w:pPr>
      <w:r>
        <w:rPr>
          <w:sz w:val="24"/>
        </w:rPr>
        <w:t>составлять</w:t>
      </w:r>
      <w:r>
        <w:rPr>
          <w:sz w:val="24"/>
        </w:rPr>
        <w:tab/>
        <w:t>высказывания</w:t>
      </w:r>
      <w:r>
        <w:rPr>
          <w:sz w:val="24"/>
        </w:rPr>
        <w:tab/>
        <w:t>по</w:t>
      </w:r>
      <w:r>
        <w:rPr>
          <w:sz w:val="24"/>
        </w:rPr>
        <w:tab/>
        <w:t>содержанию</w:t>
      </w:r>
      <w:r>
        <w:rPr>
          <w:sz w:val="24"/>
        </w:rPr>
        <w:tab/>
        <w:t>произведения</w:t>
      </w:r>
      <w:r>
        <w:rPr>
          <w:sz w:val="24"/>
        </w:rPr>
        <w:tab/>
        <w:t>(не</w:t>
      </w:r>
      <w:r>
        <w:rPr>
          <w:sz w:val="24"/>
        </w:rPr>
        <w:tab/>
        <w:t>менее</w:t>
      </w:r>
      <w:r>
        <w:rPr>
          <w:sz w:val="24"/>
        </w:rPr>
        <w:tab/>
      </w:r>
      <w:r>
        <w:rPr>
          <w:spacing w:val="-1"/>
          <w:sz w:val="24"/>
        </w:rPr>
        <w:t>3</w:t>
      </w:r>
      <w:r>
        <w:rPr>
          <w:spacing w:val="-57"/>
          <w:sz w:val="24"/>
        </w:rPr>
        <w:t xml:space="preserve"> </w:t>
      </w:r>
      <w:r>
        <w:rPr>
          <w:sz w:val="24"/>
        </w:rPr>
        <w:t>предложений)</w:t>
      </w:r>
      <w:r>
        <w:rPr>
          <w:spacing w:val="-1"/>
          <w:sz w:val="24"/>
        </w:rPr>
        <w:t xml:space="preserve"> </w:t>
      </w:r>
      <w:r>
        <w:rPr>
          <w:sz w:val="24"/>
        </w:rPr>
        <w:t>по</w:t>
      </w:r>
      <w:r>
        <w:rPr>
          <w:spacing w:val="-2"/>
          <w:sz w:val="24"/>
        </w:rPr>
        <w:t xml:space="preserve"> </w:t>
      </w:r>
      <w:r>
        <w:rPr>
          <w:sz w:val="24"/>
        </w:rPr>
        <w:t>заданному</w:t>
      </w:r>
      <w:r>
        <w:rPr>
          <w:spacing w:val="-5"/>
          <w:sz w:val="24"/>
        </w:rPr>
        <w:t xml:space="preserve"> </w:t>
      </w:r>
      <w:r>
        <w:rPr>
          <w:sz w:val="24"/>
        </w:rPr>
        <w:t>алгоритму;</w:t>
      </w:r>
    </w:p>
    <w:p w:rsidR="00676A99" w:rsidRDefault="003D1F18" w:rsidP="00FF2AC8">
      <w:pPr>
        <w:pStyle w:val="a5"/>
        <w:numPr>
          <w:ilvl w:val="1"/>
          <w:numId w:val="87"/>
        </w:numPr>
        <w:tabs>
          <w:tab w:val="left" w:pos="1101"/>
          <w:tab w:val="left" w:pos="1102"/>
        </w:tabs>
        <w:spacing w:line="264" w:lineRule="auto"/>
        <w:ind w:left="1101" w:right="149"/>
        <w:jc w:val="left"/>
        <w:rPr>
          <w:sz w:val="24"/>
        </w:rPr>
      </w:pPr>
      <w:r>
        <w:rPr>
          <w:sz w:val="24"/>
        </w:rPr>
        <w:t>сочинять</w:t>
      </w:r>
      <w:r>
        <w:rPr>
          <w:spacing w:val="38"/>
          <w:sz w:val="24"/>
        </w:rPr>
        <w:t xml:space="preserve"> </w:t>
      </w:r>
      <w:r>
        <w:rPr>
          <w:sz w:val="24"/>
        </w:rPr>
        <w:t>небольшие</w:t>
      </w:r>
      <w:r>
        <w:rPr>
          <w:spacing w:val="34"/>
          <w:sz w:val="24"/>
        </w:rPr>
        <w:t xml:space="preserve"> </w:t>
      </w:r>
      <w:r>
        <w:rPr>
          <w:sz w:val="24"/>
        </w:rPr>
        <w:t>тексты</w:t>
      </w:r>
      <w:r>
        <w:rPr>
          <w:spacing w:val="37"/>
          <w:sz w:val="24"/>
        </w:rPr>
        <w:t xml:space="preserve"> </w:t>
      </w:r>
      <w:r>
        <w:rPr>
          <w:sz w:val="24"/>
        </w:rPr>
        <w:t>по</w:t>
      </w:r>
      <w:r>
        <w:rPr>
          <w:spacing w:val="38"/>
          <w:sz w:val="24"/>
        </w:rPr>
        <w:t xml:space="preserve"> </w:t>
      </w:r>
      <w:r>
        <w:rPr>
          <w:sz w:val="24"/>
        </w:rPr>
        <w:t>предложенному</w:t>
      </w:r>
      <w:r>
        <w:rPr>
          <w:spacing w:val="33"/>
          <w:sz w:val="24"/>
        </w:rPr>
        <w:t xml:space="preserve"> </w:t>
      </w:r>
      <w:r>
        <w:rPr>
          <w:sz w:val="24"/>
        </w:rPr>
        <w:t>началу</w:t>
      </w:r>
      <w:r>
        <w:rPr>
          <w:spacing w:val="33"/>
          <w:sz w:val="24"/>
        </w:rPr>
        <w:t xml:space="preserve"> </w:t>
      </w:r>
      <w:r>
        <w:rPr>
          <w:sz w:val="24"/>
        </w:rPr>
        <w:t>и</w:t>
      </w:r>
      <w:r>
        <w:rPr>
          <w:spacing w:val="39"/>
          <w:sz w:val="24"/>
        </w:rPr>
        <w:t xml:space="preserve"> </w:t>
      </w:r>
      <w:r>
        <w:rPr>
          <w:sz w:val="24"/>
        </w:rPr>
        <w:t>др.</w:t>
      </w:r>
      <w:r>
        <w:rPr>
          <w:spacing w:val="41"/>
          <w:sz w:val="24"/>
        </w:rPr>
        <w:t xml:space="preserve"> </w:t>
      </w:r>
      <w:r>
        <w:rPr>
          <w:sz w:val="24"/>
        </w:rPr>
        <w:t>(не</w:t>
      </w:r>
      <w:r>
        <w:rPr>
          <w:spacing w:val="37"/>
          <w:sz w:val="24"/>
        </w:rPr>
        <w:t xml:space="preserve"> </w:t>
      </w:r>
      <w:r>
        <w:rPr>
          <w:sz w:val="24"/>
        </w:rPr>
        <w:t>менее</w:t>
      </w:r>
      <w:r>
        <w:rPr>
          <w:spacing w:val="39"/>
          <w:sz w:val="24"/>
        </w:rPr>
        <w:t xml:space="preserve"> </w:t>
      </w:r>
      <w:r>
        <w:rPr>
          <w:sz w:val="24"/>
        </w:rPr>
        <w:t>3</w:t>
      </w:r>
      <w:r>
        <w:rPr>
          <w:spacing w:val="-57"/>
          <w:sz w:val="24"/>
        </w:rPr>
        <w:t xml:space="preserve"> </w:t>
      </w:r>
      <w:r>
        <w:rPr>
          <w:sz w:val="24"/>
        </w:rPr>
        <w:t>предложений);</w:t>
      </w:r>
    </w:p>
    <w:p w:rsidR="00676A99" w:rsidRDefault="003D1F18" w:rsidP="00FF2AC8">
      <w:pPr>
        <w:pStyle w:val="a5"/>
        <w:numPr>
          <w:ilvl w:val="1"/>
          <w:numId w:val="87"/>
        </w:numPr>
        <w:tabs>
          <w:tab w:val="left" w:pos="1101"/>
          <w:tab w:val="left" w:pos="1102"/>
        </w:tabs>
        <w:spacing w:line="291" w:lineRule="exact"/>
        <w:ind w:hanging="361"/>
        <w:jc w:val="left"/>
        <w:rPr>
          <w:sz w:val="24"/>
        </w:rPr>
      </w:pPr>
      <w:r>
        <w:rPr>
          <w:sz w:val="24"/>
        </w:rPr>
        <w:t>ориентироваться</w:t>
      </w:r>
      <w:r>
        <w:rPr>
          <w:spacing w:val="-4"/>
          <w:sz w:val="24"/>
        </w:rPr>
        <w:t xml:space="preserve"> </w:t>
      </w:r>
      <w:r>
        <w:rPr>
          <w:sz w:val="24"/>
        </w:rPr>
        <w:t>в</w:t>
      </w:r>
      <w:r>
        <w:rPr>
          <w:spacing w:val="-4"/>
          <w:sz w:val="24"/>
        </w:rPr>
        <w:t xml:space="preserve"> </w:t>
      </w:r>
      <w:r>
        <w:rPr>
          <w:sz w:val="24"/>
        </w:rPr>
        <w:t>книге/учебнике</w:t>
      </w:r>
      <w:r>
        <w:rPr>
          <w:spacing w:val="-4"/>
          <w:sz w:val="24"/>
        </w:rPr>
        <w:t xml:space="preserve"> </w:t>
      </w:r>
      <w:r>
        <w:rPr>
          <w:sz w:val="24"/>
        </w:rPr>
        <w:t>по</w:t>
      </w:r>
      <w:r>
        <w:rPr>
          <w:spacing w:val="-4"/>
          <w:sz w:val="24"/>
        </w:rPr>
        <w:t xml:space="preserve"> </w:t>
      </w:r>
      <w:r>
        <w:rPr>
          <w:sz w:val="24"/>
        </w:rPr>
        <w:t>обложке,</w:t>
      </w:r>
      <w:r>
        <w:rPr>
          <w:spacing w:val="-6"/>
          <w:sz w:val="24"/>
        </w:rPr>
        <w:t xml:space="preserve"> </w:t>
      </w:r>
      <w:r>
        <w:rPr>
          <w:sz w:val="24"/>
        </w:rPr>
        <w:t>оглавлению,</w:t>
      </w:r>
      <w:r>
        <w:rPr>
          <w:spacing w:val="-3"/>
          <w:sz w:val="24"/>
        </w:rPr>
        <w:t xml:space="preserve"> </w:t>
      </w:r>
      <w:r>
        <w:rPr>
          <w:sz w:val="24"/>
        </w:rPr>
        <w:t>иллюстрациям;</w:t>
      </w:r>
    </w:p>
    <w:p w:rsidR="00676A99" w:rsidRDefault="003D1F18" w:rsidP="00FF2AC8">
      <w:pPr>
        <w:pStyle w:val="a5"/>
        <w:numPr>
          <w:ilvl w:val="1"/>
          <w:numId w:val="87"/>
        </w:numPr>
        <w:tabs>
          <w:tab w:val="left" w:pos="1102"/>
        </w:tabs>
        <w:spacing w:before="26" w:line="264" w:lineRule="auto"/>
        <w:ind w:left="1101" w:right="151"/>
        <w:rPr>
          <w:sz w:val="24"/>
        </w:rPr>
      </w:pPr>
      <w:r>
        <w:rPr>
          <w:sz w:val="24"/>
        </w:rPr>
        <w:t>выбирать книги для самостоятельного чтения по совету взрослого и с учѐтом</w:t>
      </w:r>
      <w:r>
        <w:rPr>
          <w:spacing w:val="1"/>
          <w:sz w:val="24"/>
        </w:rPr>
        <w:t xml:space="preserve"> </w:t>
      </w:r>
      <w:r>
        <w:rPr>
          <w:sz w:val="24"/>
        </w:rPr>
        <w:t>рекомендательного</w:t>
      </w:r>
      <w:r>
        <w:rPr>
          <w:spacing w:val="1"/>
          <w:sz w:val="24"/>
        </w:rPr>
        <w:t xml:space="preserve"> </w:t>
      </w:r>
      <w:r>
        <w:rPr>
          <w:sz w:val="24"/>
        </w:rPr>
        <w:t>списка,</w:t>
      </w:r>
      <w:r>
        <w:rPr>
          <w:spacing w:val="1"/>
          <w:sz w:val="24"/>
        </w:rPr>
        <w:t xml:space="preserve"> </w:t>
      </w:r>
      <w:r>
        <w:rPr>
          <w:sz w:val="24"/>
        </w:rPr>
        <w:t>рассказывать</w:t>
      </w:r>
      <w:r>
        <w:rPr>
          <w:spacing w:val="1"/>
          <w:sz w:val="24"/>
        </w:rPr>
        <w:t xml:space="preserve"> </w:t>
      </w:r>
      <w:r>
        <w:rPr>
          <w:sz w:val="24"/>
        </w:rPr>
        <w:t>о</w:t>
      </w:r>
      <w:r>
        <w:rPr>
          <w:spacing w:val="1"/>
          <w:sz w:val="24"/>
        </w:rPr>
        <w:t xml:space="preserve"> </w:t>
      </w:r>
      <w:r>
        <w:rPr>
          <w:sz w:val="24"/>
        </w:rPr>
        <w:t>прочитанной</w:t>
      </w:r>
      <w:r>
        <w:rPr>
          <w:spacing w:val="1"/>
          <w:sz w:val="24"/>
        </w:rPr>
        <w:t xml:space="preserve"> </w:t>
      </w:r>
      <w:r>
        <w:rPr>
          <w:sz w:val="24"/>
        </w:rPr>
        <w:t>книге</w:t>
      </w:r>
      <w:r>
        <w:rPr>
          <w:spacing w:val="61"/>
          <w:sz w:val="24"/>
        </w:rPr>
        <w:t xml:space="preserve"> </w:t>
      </w:r>
      <w:r>
        <w:rPr>
          <w:sz w:val="24"/>
        </w:rPr>
        <w:t>по</w:t>
      </w:r>
      <w:r>
        <w:rPr>
          <w:spacing w:val="1"/>
          <w:sz w:val="24"/>
        </w:rPr>
        <w:t xml:space="preserve"> </w:t>
      </w:r>
      <w:r>
        <w:rPr>
          <w:sz w:val="24"/>
        </w:rPr>
        <w:t>предложенному</w:t>
      </w:r>
      <w:r>
        <w:rPr>
          <w:spacing w:val="-6"/>
          <w:sz w:val="24"/>
        </w:rPr>
        <w:t xml:space="preserve"> </w:t>
      </w:r>
      <w:r>
        <w:rPr>
          <w:sz w:val="24"/>
        </w:rPr>
        <w:t>алгоритму;</w:t>
      </w:r>
    </w:p>
    <w:p w:rsidR="00676A99" w:rsidRDefault="003D1F18" w:rsidP="00FF2AC8">
      <w:pPr>
        <w:pStyle w:val="a5"/>
        <w:numPr>
          <w:ilvl w:val="1"/>
          <w:numId w:val="87"/>
        </w:numPr>
        <w:tabs>
          <w:tab w:val="left" w:pos="1102"/>
        </w:tabs>
        <w:spacing w:line="261" w:lineRule="auto"/>
        <w:ind w:left="1101" w:right="152"/>
        <w:rPr>
          <w:sz w:val="24"/>
        </w:rPr>
      </w:pPr>
      <w:r>
        <w:rPr>
          <w:sz w:val="24"/>
        </w:rPr>
        <w:t>обращаться</w:t>
      </w:r>
      <w:r>
        <w:rPr>
          <w:spacing w:val="1"/>
          <w:sz w:val="24"/>
        </w:rPr>
        <w:t xml:space="preserve"> </w:t>
      </w:r>
      <w:r>
        <w:rPr>
          <w:sz w:val="24"/>
        </w:rPr>
        <w:t>к</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дополнительной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соответствии с учебной задачей.</w:t>
      </w:r>
    </w:p>
    <w:p w:rsidR="00676A99" w:rsidRDefault="003D1F18" w:rsidP="00FF2AC8">
      <w:pPr>
        <w:pStyle w:val="Heading1"/>
        <w:numPr>
          <w:ilvl w:val="0"/>
          <w:numId w:val="86"/>
        </w:numPr>
        <w:tabs>
          <w:tab w:val="left" w:pos="443"/>
        </w:tabs>
        <w:spacing w:before="6"/>
        <w:ind w:hanging="181"/>
      </w:pPr>
      <w:r>
        <w:t>КЛАСС</w:t>
      </w:r>
    </w:p>
    <w:p w:rsidR="00676A99" w:rsidRDefault="003D1F18" w:rsidP="00FF2AC8">
      <w:pPr>
        <w:pStyle w:val="a5"/>
        <w:numPr>
          <w:ilvl w:val="1"/>
          <w:numId w:val="86"/>
        </w:numPr>
        <w:tabs>
          <w:tab w:val="left" w:pos="1102"/>
        </w:tabs>
        <w:spacing w:before="21" w:line="264" w:lineRule="auto"/>
        <w:ind w:left="1101" w:right="146"/>
        <w:rPr>
          <w:sz w:val="24"/>
        </w:rPr>
      </w:pPr>
      <w:r>
        <w:rPr>
          <w:sz w:val="24"/>
        </w:rPr>
        <w:t>объяснять</w:t>
      </w:r>
      <w:r>
        <w:rPr>
          <w:spacing w:val="1"/>
          <w:sz w:val="24"/>
        </w:rPr>
        <w:t xml:space="preserve"> </w:t>
      </w:r>
      <w:r>
        <w:rPr>
          <w:sz w:val="24"/>
        </w:rPr>
        <w:t>важность</w:t>
      </w:r>
      <w:r>
        <w:rPr>
          <w:spacing w:val="1"/>
          <w:sz w:val="24"/>
        </w:rPr>
        <w:t xml:space="preserve"> </w:t>
      </w:r>
      <w:r>
        <w:rPr>
          <w:sz w:val="24"/>
        </w:rPr>
        <w:t>чтения</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применения</w:t>
      </w:r>
      <w:r>
        <w:rPr>
          <w:spacing w:val="1"/>
          <w:sz w:val="24"/>
        </w:rPr>
        <w:t xml:space="preserve"> </w:t>
      </w:r>
      <w:r>
        <w:rPr>
          <w:sz w:val="24"/>
        </w:rPr>
        <w:t>в</w:t>
      </w:r>
      <w:r>
        <w:rPr>
          <w:spacing w:val="1"/>
          <w:sz w:val="24"/>
        </w:rPr>
        <w:t xml:space="preserve"> </w:t>
      </w:r>
      <w:r>
        <w:rPr>
          <w:sz w:val="24"/>
        </w:rPr>
        <w:t>различных жизненных ситуациях: переходить от чтения вслух к чтению про себя</w:t>
      </w:r>
      <w:r>
        <w:rPr>
          <w:spacing w:val="-57"/>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задачей,</w:t>
      </w:r>
      <w:r>
        <w:rPr>
          <w:spacing w:val="1"/>
          <w:sz w:val="24"/>
        </w:rPr>
        <w:t xml:space="preserve"> </w:t>
      </w:r>
      <w:r>
        <w:rPr>
          <w:sz w:val="24"/>
        </w:rPr>
        <w:t>обращаться</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видам</w:t>
      </w:r>
      <w:r>
        <w:rPr>
          <w:spacing w:val="1"/>
          <w:sz w:val="24"/>
        </w:rPr>
        <w:t xml:space="preserve"> </w:t>
      </w:r>
      <w:r>
        <w:rPr>
          <w:sz w:val="24"/>
        </w:rPr>
        <w:t>чтения</w:t>
      </w:r>
      <w:r>
        <w:rPr>
          <w:spacing w:val="1"/>
          <w:sz w:val="24"/>
        </w:rPr>
        <w:t xml:space="preserve"> </w:t>
      </w:r>
      <w:r>
        <w:rPr>
          <w:sz w:val="24"/>
        </w:rPr>
        <w:t>(изучающее,</w:t>
      </w:r>
      <w:r>
        <w:rPr>
          <w:spacing w:val="1"/>
          <w:sz w:val="24"/>
        </w:rPr>
        <w:t xml:space="preserve"> </w:t>
      </w:r>
      <w:r>
        <w:rPr>
          <w:sz w:val="24"/>
        </w:rPr>
        <w:t>ознакомительное,</w:t>
      </w:r>
      <w:r>
        <w:rPr>
          <w:spacing w:val="1"/>
          <w:sz w:val="24"/>
        </w:rPr>
        <w:t xml:space="preserve"> </w:t>
      </w:r>
      <w:r>
        <w:rPr>
          <w:sz w:val="24"/>
        </w:rPr>
        <w:t>поисковое</w:t>
      </w:r>
      <w:r>
        <w:rPr>
          <w:spacing w:val="1"/>
          <w:sz w:val="24"/>
        </w:rPr>
        <w:t xml:space="preserve"> </w:t>
      </w:r>
      <w:r>
        <w:rPr>
          <w:sz w:val="24"/>
        </w:rPr>
        <w:t>выборочное,</w:t>
      </w:r>
      <w:r>
        <w:rPr>
          <w:spacing w:val="1"/>
          <w:sz w:val="24"/>
        </w:rPr>
        <w:t xml:space="preserve"> </w:t>
      </w:r>
      <w:r>
        <w:rPr>
          <w:sz w:val="24"/>
        </w:rPr>
        <w:t>просмотровое</w:t>
      </w:r>
      <w:r>
        <w:rPr>
          <w:spacing w:val="1"/>
          <w:sz w:val="24"/>
        </w:rPr>
        <w:t xml:space="preserve"> </w:t>
      </w:r>
      <w:r>
        <w:rPr>
          <w:sz w:val="24"/>
        </w:rPr>
        <w:t>выборочное), находить в фольклоре и литературных произведениях отражение</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традиций,</w:t>
      </w:r>
      <w:r>
        <w:rPr>
          <w:spacing w:val="1"/>
          <w:sz w:val="24"/>
        </w:rPr>
        <w:t xml:space="preserve"> </w:t>
      </w:r>
      <w:r>
        <w:rPr>
          <w:sz w:val="24"/>
        </w:rPr>
        <w:t>быта,</w:t>
      </w:r>
      <w:r>
        <w:rPr>
          <w:spacing w:val="1"/>
          <w:sz w:val="24"/>
        </w:rPr>
        <w:t xml:space="preserve"> </w:t>
      </w:r>
      <w:r>
        <w:rPr>
          <w:sz w:val="24"/>
        </w:rPr>
        <w:t>культуры</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нравственно-этических</w:t>
      </w:r>
      <w:r>
        <w:rPr>
          <w:spacing w:val="1"/>
          <w:sz w:val="24"/>
        </w:rPr>
        <w:t xml:space="preserve"> </w:t>
      </w:r>
      <w:r>
        <w:rPr>
          <w:sz w:val="24"/>
        </w:rPr>
        <w:t>понятиях</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изученных</w:t>
      </w:r>
      <w:r>
        <w:rPr>
          <w:spacing w:val="1"/>
          <w:sz w:val="24"/>
        </w:rPr>
        <w:t xml:space="preserve"> </w:t>
      </w:r>
      <w:r>
        <w:rPr>
          <w:sz w:val="24"/>
        </w:rPr>
        <w:t>произведений;</w:t>
      </w:r>
    </w:p>
    <w:p w:rsidR="00676A99" w:rsidRDefault="003D1F18" w:rsidP="00FF2AC8">
      <w:pPr>
        <w:pStyle w:val="a5"/>
        <w:numPr>
          <w:ilvl w:val="1"/>
          <w:numId w:val="86"/>
        </w:numPr>
        <w:tabs>
          <w:tab w:val="left" w:pos="1102"/>
        </w:tabs>
        <w:spacing w:line="264" w:lineRule="auto"/>
        <w:ind w:left="1101" w:right="144"/>
        <w:rPr>
          <w:sz w:val="24"/>
        </w:rPr>
      </w:pPr>
      <w:r>
        <w:rPr>
          <w:sz w:val="24"/>
        </w:rPr>
        <w:t>читать</w:t>
      </w:r>
      <w:r>
        <w:rPr>
          <w:spacing w:val="1"/>
          <w:sz w:val="24"/>
        </w:rPr>
        <w:t xml:space="preserve"> </w:t>
      </w:r>
      <w:r>
        <w:rPr>
          <w:sz w:val="24"/>
        </w:rPr>
        <w:t>вслух</w:t>
      </w:r>
      <w:r>
        <w:rPr>
          <w:spacing w:val="1"/>
          <w:sz w:val="24"/>
        </w:rPr>
        <w:t xml:space="preserve"> </w:t>
      </w:r>
      <w:r>
        <w:rPr>
          <w:sz w:val="24"/>
        </w:rPr>
        <w:t>целыми</w:t>
      </w:r>
      <w:r>
        <w:rPr>
          <w:spacing w:val="1"/>
          <w:sz w:val="24"/>
        </w:rPr>
        <w:t xml:space="preserve"> </w:t>
      </w:r>
      <w:r>
        <w:rPr>
          <w:sz w:val="24"/>
        </w:rPr>
        <w:t>словами</w:t>
      </w:r>
      <w:r>
        <w:rPr>
          <w:spacing w:val="1"/>
          <w:sz w:val="24"/>
        </w:rPr>
        <w:t xml:space="preserve"> </w:t>
      </w:r>
      <w:r>
        <w:rPr>
          <w:sz w:val="24"/>
        </w:rPr>
        <w:t>без</w:t>
      </w:r>
      <w:r>
        <w:rPr>
          <w:spacing w:val="1"/>
          <w:sz w:val="24"/>
        </w:rPr>
        <w:t xml:space="preserve"> </w:t>
      </w:r>
      <w:r>
        <w:rPr>
          <w:sz w:val="24"/>
        </w:rPr>
        <w:t>пропусков</w:t>
      </w:r>
      <w:r>
        <w:rPr>
          <w:spacing w:val="1"/>
          <w:sz w:val="24"/>
        </w:rPr>
        <w:t xml:space="preserve"> </w:t>
      </w:r>
      <w:r>
        <w:rPr>
          <w:sz w:val="24"/>
        </w:rPr>
        <w:t>и</w:t>
      </w:r>
      <w:r>
        <w:rPr>
          <w:spacing w:val="1"/>
          <w:sz w:val="24"/>
        </w:rPr>
        <w:t xml:space="preserve"> </w:t>
      </w:r>
      <w:r>
        <w:rPr>
          <w:sz w:val="24"/>
        </w:rPr>
        <w:t>перестановок</w:t>
      </w:r>
      <w:r>
        <w:rPr>
          <w:spacing w:val="1"/>
          <w:sz w:val="24"/>
        </w:rPr>
        <w:t xml:space="preserve"> </w:t>
      </w:r>
      <w:r>
        <w:rPr>
          <w:sz w:val="24"/>
        </w:rPr>
        <w:t>букв</w:t>
      </w:r>
      <w:r>
        <w:rPr>
          <w:spacing w:val="1"/>
          <w:sz w:val="24"/>
        </w:rPr>
        <w:t xml:space="preserve"> </w:t>
      </w:r>
      <w:r>
        <w:rPr>
          <w:sz w:val="24"/>
        </w:rPr>
        <w:t>и</w:t>
      </w:r>
      <w:r>
        <w:rPr>
          <w:spacing w:val="1"/>
          <w:sz w:val="24"/>
        </w:rPr>
        <w:t xml:space="preserve"> </w:t>
      </w:r>
      <w:r>
        <w:rPr>
          <w:sz w:val="24"/>
        </w:rPr>
        <w:t>слогов</w:t>
      </w:r>
      <w:r>
        <w:rPr>
          <w:spacing w:val="1"/>
          <w:sz w:val="24"/>
        </w:rPr>
        <w:t xml:space="preserve"> </w:t>
      </w:r>
      <w:r>
        <w:rPr>
          <w:sz w:val="24"/>
        </w:rPr>
        <w:t>доступные по восприятию и небольшие по объѐму прозаические и стихотворные</w:t>
      </w:r>
      <w:r>
        <w:rPr>
          <w:spacing w:val="1"/>
          <w:sz w:val="24"/>
        </w:rPr>
        <w:t xml:space="preserve"> </w:t>
      </w:r>
      <w:r>
        <w:rPr>
          <w:sz w:val="24"/>
        </w:rPr>
        <w:t>произведения</w:t>
      </w:r>
      <w:r>
        <w:rPr>
          <w:spacing w:val="-2"/>
          <w:sz w:val="24"/>
        </w:rPr>
        <w:t xml:space="preserve"> </w:t>
      </w:r>
      <w:r>
        <w:rPr>
          <w:sz w:val="24"/>
        </w:rPr>
        <w:t>в</w:t>
      </w:r>
      <w:r>
        <w:rPr>
          <w:spacing w:val="-3"/>
          <w:sz w:val="24"/>
        </w:rPr>
        <w:t xml:space="preserve"> </w:t>
      </w:r>
      <w:r>
        <w:rPr>
          <w:sz w:val="24"/>
        </w:rPr>
        <w:t>темпе</w:t>
      </w:r>
      <w:r>
        <w:rPr>
          <w:spacing w:val="-2"/>
          <w:sz w:val="24"/>
        </w:rPr>
        <w:t xml:space="preserve"> </w:t>
      </w:r>
      <w:r>
        <w:rPr>
          <w:sz w:val="24"/>
        </w:rPr>
        <w:t>не</w:t>
      </w:r>
      <w:r>
        <w:rPr>
          <w:spacing w:val="-3"/>
          <w:sz w:val="24"/>
        </w:rPr>
        <w:t xml:space="preserve"> </w:t>
      </w:r>
      <w:r>
        <w:rPr>
          <w:sz w:val="24"/>
        </w:rPr>
        <w:t>менее</w:t>
      </w:r>
      <w:r>
        <w:rPr>
          <w:spacing w:val="-2"/>
          <w:sz w:val="24"/>
        </w:rPr>
        <w:t xml:space="preserve"> </w:t>
      </w:r>
      <w:r>
        <w:rPr>
          <w:sz w:val="24"/>
        </w:rPr>
        <w:t>40 слов</w:t>
      </w:r>
      <w:r>
        <w:rPr>
          <w:spacing w:val="-3"/>
          <w:sz w:val="24"/>
        </w:rPr>
        <w:t xml:space="preserve"> </w:t>
      </w:r>
      <w:r>
        <w:rPr>
          <w:sz w:val="24"/>
        </w:rPr>
        <w:t>в</w:t>
      </w:r>
      <w:r>
        <w:rPr>
          <w:spacing w:val="-2"/>
          <w:sz w:val="24"/>
        </w:rPr>
        <w:t xml:space="preserve"> </w:t>
      </w:r>
      <w:r>
        <w:rPr>
          <w:sz w:val="24"/>
        </w:rPr>
        <w:t>минуту</w:t>
      </w:r>
      <w:r>
        <w:rPr>
          <w:spacing w:val="-5"/>
          <w:sz w:val="24"/>
        </w:rPr>
        <w:t xml:space="preserve"> </w:t>
      </w:r>
      <w:r>
        <w:rPr>
          <w:sz w:val="24"/>
        </w:rPr>
        <w:t>(без</w:t>
      </w:r>
      <w:r>
        <w:rPr>
          <w:spacing w:val="-1"/>
          <w:sz w:val="24"/>
        </w:rPr>
        <w:t xml:space="preserve"> </w:t>
      </w:r>
      <w:r>
        <w:rPr>
          <w:sz w:val="24"/>
        </w:rPr>
        <w:t>отметочного</w:t>
      </w:r>
      <w:r>
        <w:rPr>
          <w:spacing w:val="-2"/>
          <w:sz w:val="24"/>
        </w:rPr>
        <w:t xml:space="preserve"> </w:t>
      </w:r>
      <w:r>
        <w:rPr>
          <w:sz w:val="24"/>
        </w:rPr>
        <w:t>оценивания);</w:t>
      </w:r>
    </w:p>
    <w:p w:rsidR="00676A99" w:rsidRDefault="003D1F18" w:rsidP="00FF2AC8">
      <w:pPr>
        <w:pStyle w:val="a5"/>
        <w:numPr>
          <w:ilvl w:val="1"/>
          <w:numId w:val="86"/>
        </w:numPr>
        <w:tabs>
          <w:tab w:val="left" w:pos="1102"/>
        </w:tabs>
        <w:spacing w:line="264" w:lineRule="auto"/>
        <w:ind w:left="1101" w:right="152"/>
        <w:rPr>
          <w:sz w:val="24"/>
        </w:rPr>
      </w:pPr>
      <w:r>
        <w:rPr>
          <w:sz w:val="24"/>
        </w:rPr>
        <w:t>читать</w:t>
      </w:r>
      <w:r>
        <w:rPr>
          <w:spacing w:val="1"/>
          <w:sz w:val="24"/>
        </w:rPr>
        <w:t xml:space="preserve"> </w:t>
      </w:r>
      <w:r>
        <w:rPr>
          <w:sz w:val="24"/>
        </w:rPr>
        <w:t>наизусть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орфоэпических</w:t>
      </w:r>
      <w:r>
        <w:rPr>
          <w:spacing w:val="1"/>
          <w:sz w:val="24"/>
        </w:rPr>
        <w:t xml:space="preserve"> </w:t>
      </w:r>
      <w:r>
        <w:rPr>
          <w:sz w:val="24"/>
        </w:rPr>
        <w:t>и</w:t>
      </w:r>
      <w:r>
        <w:rPr>
          <w:spacing w:val="1"/>
          <w:sz w:val="24"/>
        </w:rPr>
        <w:t xml:space="preserve"> </w:t>
      </w:r>
      <w:r>
        <w:rPr>
          <w:sz w:val="24"/>
        </w:rPr>
        <w:t>пунктуационных</w:t>
      </w:r>
      <w:r>
        <w:rPr>
          <w:spacing w:val="1"/>
          <w:sz w:val="24"/>
        </w:rPr>
        <w:t xml:space="preserve"> </w:t>
      </w:r>
      <w:r>
        <w:rPr>
          <w:sz w:val="24"/>
        </w:rPr>
        <w:t>норм</w:t>
      </w:r>
      <w:r>
        <w:rPr>
          <w:spacing w:val="60"/>
          <w:sz w:val="24"/>
        </w:rPr>
        <w:t xml:space="preserve"> </w:t>
      </w:r>
      <w:r>
        <w:rPr>
          <w:sz w:val="24"/>
        </w:rPr>
        <w:t>не</w:t>
      </w:r>
      <w:r>
        <w:rPr>
          <w:spacing w:val="1"/>
          <w:sz w:val="24"/>
        </w:rPr>
        <w:t xml:space="preserve"> </w:t>
      </w:r>
      <w:r>
        <w:rPr>
          <w:sz w:val="24"/>
        </w:rPr>
        <w:t>менее 3 стихотворений о Родине, о детях, о семье, о родной природе в разные</w:t>
      </w:r>
      <w:r>
        <w:rPr>
          <w:spacing w:val="1"/>
          <w:sz w:val="24"/>
        </w:rPr>
        <w:t xml:space="preserve"> </w:t>
      </w:r>
      <w:r>
        <w:rPr>
          <w:sz w:val="24"/>
        </w:rPr>
        <w:t>времена</w:t>
      </w:r>
      <w:r>
        <w:rPr>
          <w:spacing w:val="-2"/>
          <w:sz w:val="24"/>
        </w:rPr>
        <w:t xml:space="preserve"> </w:t>
      </w:r>
      <w:r>
        <w:rPr>
          <w:sz w:val="24"/>
        </w:rPr>
        <w:t>года;</w:t>
      </w:r>
    </w:p>
    <w:p w:rsidR="00676A99" w:rsidRDefault="003D1F18" w:rsidP="00FF2AC8">
      <w:pPr>
        <w:pStyle w:val="a5"/>
        <w:numPr>
          <w:ilvl w:val="1"/>
          <w:numId w:val="86"/>
        </w:numPr>
        <w:tabs>
          <w:tab w:val="left" w:pos="1102"/>
        </w:tabs>
        <w:spacing w:line="261" w:lineRule="auto"/>
        <w:ind w:left="1101" w:right="153"/>
        <w:rPr>
          <w:sz w:val="24"/>
        </w:rPr>
      </w:pPr>
      <w:r>
        <w:rPr>
          <w:sz w:val="24"/>
        </w:rPr>
        <w:t>различать</w:t>
      </w:r>
      <w:r>
        <w:rPr>
          <w:spacing w:val="1"/>
          <w:sz w:val="24"/>
        </w:rPr>
        <w:t xml:space="preserve"> </w:t>
      </w:r>
      <w:r>
        <w:rPr>
          <w:sz w:val="24"/>
        </w:rPr>
        <w:t>прозаическую</w:t>
      </w:r>
      <w:r>
        <w:rPr>
          <w:spacing w:val="1"/>
          <w:sz w:val="24"/>
        </w:rPr>
        <w:t xml:space="preserve"> </w:t>
      </w:r>
      <w:r>
        <w:rPr>
          <w:sz w:val="24"/>
        </w:rPr>
        <w:t>и</w:t>
      </w:r>
      <w:r>
        <w:rPr>
          <w:spacing w:val="1"/>
          <w:sz w:val="24"/>
        </w:rPr>
        <w:t xml:space="preserve"> </w:t>
      </w:r>
      <w:r>
        <w:rPr>
          <w:sz w:val="24"/>
        </w:rPr>
        <w:t>стихотворную</w:t>
      </w:r>
      <w:r>
        <w:rPr>
          <w:spacing w:val="1"/>
          <w:sz w:val="24"/>
        </w:rPr>
        <w:t xml:space="preserve"> </w:t>
      </w:r>
      <w:r>
        <w:rPr>
          <w:sz w:val="24"/>
        </w:rPr>
        <w:t>речь:</w:t>
      </w:r>
      <w:r>
        <w:rPr>
          <w:spacing w:val="1"/>
          <w:sz w:val="24"/>
        </w:rPr>
        <w:t xml:space="preserve"> </w:t>
      </w:r>
      <w:r>
        <w:rPr>
          <w:sz w:val="24"/>
        </w:rPr>
        <w:t>называть</w:t>
      </w:r>
      <w:r>
        <w:rPr>
          <w:spacing w:val="1"/>
          <w:sz w:val="24"/>
        </w:rPr>
        <w:t xml:space="preserve"> </w:t>
      </w:r>
      <w:r>
        <w:rPr>
          <w:sz w:val="24"/>
        </w:rPr>
        <w:t>особенности</w:t>
      </w:r>
      <w:r>
        <w:rPr>
          <w:spacing w:val="1"/>
          <w:sz w:val="24"/>
        </w:rPr>
        <w:t xml:space="preserve"> </w:t>
      </w:r>
      <w:r>
        <w:rPr>
          <w:sz w:val="24"/>
        </w:rPr>
        <w:t>стихотворного</w:t>
      </w:r>
      <w:r>
        <w:rPr>
          <w:spacing w:val="-1"/>
          <w:sz w:val="24"/>
        </w:rPr>
        <w:t xml:space="preserve"> </w:t>
      </w:r>
      <w:r>
        <w:rPr>
          <w:sz w:val="24"/>
        </w:rPr>
        <w:t>произведения (ритм, рифма);</w:t>
      </w:r>
    </w:p>
    <w:p w:rsidR="00676A99" w:rsidRDefault="003D1F18" w:rsidP="00FF2AC8">
      <w:pPr>
        <w:pStyle w:val="a5"/>
        <w:numPr>
          <w:ilvl w:val="1"/>
          <w:numId w:val="86"/>
        </w:numPr>
        <w:tabs>
          <w:tab w:val="left" w:pos="1102"/>
        </w:tabs>
        <w:spacing w:line="264" w:lineRule="auto"/>
        <w:ind w:left="1101" w:right="151"/>
        <w:rPr>
          <w:sz w:val="24"/>
        </w:rPr>
      </w:pPr>
      <w:r>
        <w:rPr>
          <w:sz w:val="24"/>
        </w:rPr>
        <w:t>понимать</w:t>
      </w:r>
      <w:r>
        <w:rPr>
          <w:spacing w:val="1"/>
          <w:sz w:val="24"/>
        </w:rPr>
        <w:t xml:space="preserve"> </w:t>
      </w:r>
      <w:r>
        <w:rPr>
          <w:sz w:val="24"/>
        </w:rPr>
        <w:t>содержание,</w:t>
      </w:r>
      <w:r>
        <w:rPr>
          <w:spacing w:val="1"/>
          <w:sz w:val="24"/>
        </w:rPr>
        <w:t xml:space="preserve"> </w:t>
      </w:r>
      <w:r>
        <w:rPr>
          <w:sz w:val="24"/>
        </w:rPr>
        <w:t>смысл</w:t>
      </w:r>
      <w:r>
        <w:rPr>
          <w:spacing w:val="1"/>
          <w:sz w:val="24"/>
        </w:rPr>
        <w:t xml:space="preserve"> </w:t>
      </w:r>
      <w:r>
        <w:rPr>
          <w:sz w:val="24"/>
        </w:rPr>
        <w:t>прослушанного/прочитанного</w:t>
      </w:r>
      <w:r>
        <w:rPr>
          <w:spacing w:val="1"/>
          <w:sz w:val="24"/>
        </w:rPr>
        <w:t xml:space="preserve"> </w:t>
      </w:r>
      <w:r>
        <w:rPr>
          <w:sz w:val="24"/>
        </w:rPr>
        <w:t>произведения:</w:t>
      </w:r>
      <w:r>
        <w:rPr>
          <w:spacing w:val="1"/>
          <w:sz w:val="24"/>
        </w:rPr>
        <w:t xml:space="preserve"> </w:t>
      </w:r>
      <w:r>
        <w:rPr>
          <w:sz w:val="24"/>
        </w:rPr>
        <w:t>отвечать</w:t>
      </w:r>
      <w:r>
        <w:rPr>
          <w:spacing w:val="-3"/>
          <w:sz w:val="24"/>
        </w:rPr>
        <w:t xml:space="preserve"> </w:t>
      </w:r>
      <w:r>
        <w:rPr>
          <w:sz w:val="24"/>
        </w:rPr>
        <w:t>и</w:t>
      </w:r>
      <w:r>
        <w:rPr>
          <w:spacing w:val="-3"/>
          <w:sz w:val="24"/>
        </w:rPr>
        <w:t xml:space="preserve"> </w:t>
      </w:r>
      <w:r>
        <w:rPr>
          <w:sz w:val="24"/>
        </w:rPr>
        <w:t>формулировать</w:t>
      </w:r>
      <w:r>
        <w:rPr>
          <w:spacing w:val="-2"/>
          <w:sz w:val="24"/>
        </w:rPr>
        <w:t xml:space="preserve"> </w:t>
      </w:r>
      <w:r>
        <w:rPr>
          <w:sz w:val="24"/>
        </w:rPr>
        <w:t>вопросы</w:t>
      </w:r>
      <w:r>
        <w:rPr>
          <w:spacing w:val="-3"/>
          <w:sz w:val="24"/>
        </w:rPr>
        <w:t xml:space="preserve"> </w:t>
      </w:r>
      <w:r>
        <w:rPr>
          <w:sz w:val="24"/>
        </w:rPr>
        <w:t>по</w:t>
      </w:r>
      <w:r>
        <w:rPr>
          <w:spacing w:val="-2"/>
          <w:sz w:val="24"/>
        </w:rPr>
        <w:t xml:space="preserve"> </w:t>
      </w:r>
      <w:r>
        <w:rPr>
          <w:sz w:val="24"/>
        </w:rPr>
        <w:t>фактическому</w:t>
      </w:r>
      <w:r>
        <w:rPr>
          <w:spacing w:val="-8"/>
          <w:sz w:val="24"/>
        </w:rPr>
        <w:t xml:space="preserve"> </w:t>
      </w:r>
      <w:r>
        <w:rPr>
          <w:sz w:val="24"/>
        </w:rPr>
        <w:t>содержанию</w:t>
      </w:r>
      <w:r>
        <w:rPr>
          <w:spacing w:val="-2"/>
          <w:sz w:val="24"/>
        </w:rPr>
        <w:t xml:space="preserve"> </w:t>
      </w:r>
      <w:r>
        <w:rPr>
          <w:sz w:val="24"/>
        </w:rPr>
        <w:t>произведения;</w:t>
      </w:r>
    </w:p>
    <w:p w:rsidR="00676A99" w:rsidRDefault="003D1F18" w:rsidP="00FF2AC8">
      <w:pPr>
        <w:pStyle w:val="a5"/>
        <w:numPr>
          <w:ilvl w:val="1"/>
          <w:numId w:val="86"/>
        </w:numPr>
        <w:tabs>
          <w:tab w:val="left" w:pos="1102"/>
        </w:tabs>
        <w:spacing w:line="264" w:lineRule="auto"/>
        <w:ind w:left="1101" w:right="148"/>
        <w:rPr>
          <w:sz w:val="24"/>
        </w:rPr>
      </w:pPr>
      <w:r>
        <w:rPr>
          <w:sz w:val="24"/>
        </w:rPr>
        <w:t>различать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отдельные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(считалки,</w:t>
      </w:r>
      <w:r>
        <w:rPr>
          <w:spacing w:val="1"/>
          <w:sz w:val="24"/>
        </w:rPr>
        <w:t xml:space="preserve"> </w:t>
      </w:r>
      <w:r>
        <w:rPr>
          <w:sz w:val="24"/>
        </w:rPr>
        <w:t>загадки,</w:t>
      </w:r>
      <w:r>
        <w:rPr>
          <w:spacing w:val="1"/>
          <w:sz w:val="24"/>
        </w:rPr>
        <w:t xml:space="preserve"> </w:t>
      </w:r>
      <w:r>
        <w:rPr>
          <w:sz w:val="24"/>
        </w:rPr>
        <w:t>пословицы,</w:t>
      </w:r>
      <w:r>
        <w:rPr>
          <w:spacing w:val="1"/>
          <w:sz w:val="24"/>
        </w:rPr>
        <w:t xml:space="preserve"> </w:t>
      </w:r>
      <w:r>
        <w:rPr>
          <w:sz w:val="24"/>
        </w:rPr>
        <w:t>потешки,</w:t>
      </w:r>
      <w:r>
        <w:rPr>
          <w:spacing w:val="1"/>
          <w:sz w:val="24"/>
        </w:rPr>
        <w:t xml:space="preserve"> </w:t>
      </w:r>
      <w:r>
        <w:rPr>
          <w:sz w:val="24"/>
        </w:rPr>
        <w:t>небылицы,</w:t>
      </w:r>
      <w:r>
        <w:rPr>
          <w:spacing w:val="1"/>
          <w:sz w:val="24"/>
        </w:rPr>
        <w:t xml:space="preserve"> </w:t>
      </w:r>
      <w:r>
        <w:rPr>
          <w:sz w:val="24"/>
        </w:rPr>
        <w:t>народные</w:t>
      </w:r>
      <w:r>
        <w:rPr>
          <w:spacing w:val="1"/>
          <w:sz w:val="24"/>
        </w:rPr>
        <w:t xml:space="preserve"> </w:t>
      </w:r>
      <w:r>
        <w:rPr>
          <w:sz w:val="24"/>
        </w:rPr>
        <w:t>песни,</w:t>
      </w:r>
      <w:r>
        <w:rPr>
          <w:spacing w:val="1"/>
          <w:sz w:val="24"/>
        </w:rPr>
        <w:t xml:space="preserve"> </w:t>
      </w:r>
      <w:r>
        <w:rPr>
          <w:sz w:val="24"/>
        </w:rPr>
        <w:t>скороговорки,</w:t>
      </w:r>
      <w:r>
        <w:rPr>
          <w:spacing w:val="1"/>
          <w:sz w:val="24"/>
        </w:rPr>
        <w:t xml:space="preserve"> </w:t>
      </w:r>
      <w:r>
        <w:rPr>
          <w:sz w:val="24"/>
        </w:rPr>
        <w:t>сказки</w:t>
      </w:r>
      <w:r>
        <w:rPr>
          <w:spacing w:val="1"/>
          <w:sz w:val="24"/>
        </w:rPr>
        <w:t xml:space="preserve"> </w:t>
      </w:r>
      <w:r>
        <w:rPr>
          <w:sz w:val="24"/>
        </w:rPr>
        <w:t>о</w:t>
      </w:r>
      <w:r>
        <w:rPr>
          <w:spacing w:val="1"/>
          <w:sz w:val="24"/>
        </w:rPr>
        <w:t xml:space="preserve"> </w:t>
      </w:r>
      <w:r>
        <w:rPr>
          <w:sz w:val="24"/>
        </w:rPr>
        <w:t>животных, бытовые и волшебные) и художественной литературы (литературные</w:t>
      </w:r>
      <w:r>
        <w:rPr>
          <w:spacing w:val="1"/>
          <w:sz w:val="24"/>
        </w:rPr>
        <w:t xml:space="preserve"> </w:t>
      </w:r>
      <w:r>
        <w:rPr>
          <w:sz w:val="24"/>
        </w:rPr>
        <w:t>сказки,</w:t>
      </w:r>
      <w:r>
        <w:rPr>
          <w:spacing w:val="-1"/>
          <w:sz w:val="24"/>
        </w:rPr>
        <w:t xml:space="preserve"> </w:t>
      </w:r>
      <w:r>
        <w:rPr>
          <w:sz w:val="24"/>
        </w:rPr>
        <w:t>рассказы, стихотворения, басни);</w:t>
      </w:r>
    </w:p>
    <w:p w:rsidR="00676A99" w:rsidRDefault="00676A99">
      <w:pPr>
        <w:spacing w:line="264" w:lineRule="auto"/>
        <w:jc w:val="both"/>
        <w:rPr>
          <w:sz w:val="24"/>
        </w:rPr>
        <w:sectPr w:rsidR="00676A99">
          <w:pgSz w:w="11910" w:h="16390"/>
          <w:pgMar w:top="1040" w:right="700" w:bottom="1160" w:left="1560" w:header="0" w:footer="933" w:gutter="0"/>
          <w:cols w:space="720"/>
        </w:sectPr>
      </w:pPr>
    </w:p>
    <w:p w:rsidR="00676A99" w:rsidRDefault="003D1F18" w:rsidP="00FF2AC8">
      <w:pPr>
        <w:pStyle w:val="a5"/>
        <w:numPr>
          <w:ilvl w:val="1"/>
          <w:numId w:val="86"/>
        </w:numPr>
        <w:tabs>
          <w:tab w:val="left" w:pos="1102"/>
        </w:tabs>
        <w:spacing w:before="84" w:line="264" w:lineRule="auto"/>
        <w:ind w:left="1101" w:right="150"/>
        <w:rPr>
          <w:sz w:val="24"/>
        </w:rPr>
      </w:pPr>
      <w:r>
        <w:rPr>
          <w:sz w:val="24"/>
        </w:rPr>
        <w:lastRenderedPageBreak/>
        <w:t>владеть элементарными умениями анализа и интерпретации текста: определять</w:t>
      </w:r>
      <w:r>
        <w:rPr>
          <w:spacing w:val="1"/>
          <w:sz w:val="24"/>
        </w:rPr>
        <w:t xml:space="preserve"> </w:t>
      </w:r>
      <w:r>
        <w:rPr>
          <w:sz w:val="24"/>
        </w:rPr>
        <w:t>тему и главную мысль, воспроизводить последовательность событий в тексте</w:t>
      </w:r>
      <w:r>
        <w:rPr>
          <w:spacing w:val="1"/>
          <w:sz w:val="24"/>
        </w:rPr>
        <w:t xml:space="preserve"> </w:t>
      </w:r>
      <w:r>
        <w:rPr>
          <w:sz w:val="24"/>
        </w:rPr>
        <w:t>произведения,</w:t>
      </w:r>
      <w:r>
        <w:rPr>
          <w:spacing w:val="-1"/>
          <w:sz w:val="24"/>
        </w:rPr>
        <w:t xml:space="preserve"> </w:t>
      </w:r>
      <w:r>
        <w:rPr>
          <w:sz w:val="24"/>
        </w:rPr>
        <w:t>составлять план</w:t>
      </w:r>
      <w:r>
        <w:rPr>
          <w:spacing w:val="-3"/>
          <w:sz w:val="24"/>
        </w:rPr>
        <w:t xml:space="preserve"> </w:t>
      </w:r>
      <w:r>
        <w:rPr>
          <w:sz w:val="24"/>
        </w:rPr>
        <w:t>текста</w:t>
      </w:r>
      <w:r>
        <w:rPr>
          <w:spacing w:val="-2"/>
          <w:sz w:val="24"/>
        </w:rPr>
        <w:t xml:space="preserve"> </w:t>
      </w:r>
      <w:r>
        <w:rPr>
          <w:sz w:val="24"/>
        </w:rPr>
        <w:t>(вопросный,</w:t>
      </w:r>
      <w:r>
        <w:rPr>
          <w:spacing w:val="-1"/>
          <w:sz w:val="24"/>
        </w:rPr>
        <w:t xml:space="preserve"> </w:t>
      </w:r>
      <w:r>
        <w:rPr>
          <w:sz w:val="24"/>
        </w:rPr>
        <w:t>номинативный);</w:t>
      </w:r>
    </w:p>
    <w:p w:rsidR="00676A99" w:rsidRDefault="003D1F18" w:rsidP="00FF2AC8">
      <w:pPr>
        <w:pStyle w:val="a5"/>
        <w:numPr>
          <w:ilvl w:val="1"/>
          <w:numId w:val="86"/>
        </w:numPr>
        <w:tabs>
          <w:tab w:val="left" w:pos="1102"/>
        </w:tabs>
        <w:spacing w:line="264" w:lineRule="auto"/>
        <w:ind w:left="1101" w:right="144"/>
        <w:rPr>
          <w:sz w:val="24"/>
        </w:rPr>
      </w:pPr>
      <w:r>
        <w:rPr>
          <w:sz w:val="24"/>
        </w:rPr>
        <w:t>описывать характер героя, находить в тексте средства изображения (портрет)</w:t>
      </w:r>
      <w:r>
        <w:rPr>
          <w:spacing w:val="1"/>
          <w:sz w:val="24"/>
        </w:rPr>
        <w:t xml:space="preserve"> </w:t>
      </w:r>
      <w:r>
        <w:rPr>
          <w:sz w:val="24"/>
        </w:rPr>
        <w:t>героя</w:t>
      </w:r>
      <w:r>
        <w:rPr>
          <w:spacing w:val="1"/>
          <w:sz w:val="24"/>
        </w:rPr>
        <w:t xml:space="preserve"> </w:t>
      </w:r>
      <w:r>
        <w:rPr>
          <w:sz w:val="24"/>
        </w:rPr>
        <w:t>и</w:t>
      </w:r>
      <w:r>
        <w:rPr>
          <w:spacing w:val="1"/>
          <w:sz w:val="24"/>
        </w:rPr>
        <w:t xml:space="preserve"> </w:t>
      </w:r>
      <w:r>
        <w:rPr>
          <w:sz w:val="24"/>
        </w:rPr>
        <w:t>выражения</w:t>
      </w:r>
      <w:r>
        <w:rPr>
          <w:spacing w:val="1"/>
          <w:sz w:val="24"/>
        </w:rPr>
        <w:t xml:space="preserve"> </w:t>
      </w:r>
      <w:r>
        <w:rPr>
          <w:sz w:val="24"/>
        </w:rPr>
        <w:t>его</w:t>
      </w:r>
      <w:r>
        <w:rPr>
          <w:spacing w:val="1"/>
          <w:sz w:val="24"/>
        </w:rPr>
        <w:t xml:space="preserve"> </w:t>
      </w:r>
      <w:r>
        <w:rPr>
          <w:sz w:val="24"/>
        </w:rPr>
        <w:t>чувств,</w:t>
      </w:r>
      <w:r>
        <w:rPr>
          <w:spacing w:val="1"/>
          <w:sz w:val="24"/>
        </w:rPr>
        <w:t xml:space="preserve"> </w:t>
      </w:r>
      <w:r>
        <w:rPr>
          <w:sz w:val="24"/>
        </w:rPr>
        <w:t>оценивать</w:t>
      </w:r>
      <w:r>
        <w:rPr>
          <w:spacing w:val="1"/>
          <w:sz w:val="24"/>
        </w:rPr>
        <w:t xml:space="preserve"> </w:t>
      </w:r>
      <w:r>
        <w:rPr>
          <w:sz w:val="24"/>
        </w:rPr>
        <w:t>поступки</w:t>
      </w:r>
      <w:r>
        <w:rPr>
          <w:spacing w:val="1"/>
          <w:sz w:val="24"/>
        </w:rPr>
        <w:t xml:space="preserve"> </w:t>
      </w:r>
      <w:r>
        <w:rPr>
          <w:sz w:val="24"/>
        </w:rPr>
        <w:t>героев</w:t>
      </w:r>
      <w:r>
        <w:rPr>
          <w:spacing w:val="1"/>
          <w:sz w:val="24"/>
        </w:rPr>
        <w:t xml:space="preserve"> </w:t>
      </w:r>
      <w:r>
        <w:rPr>
          <w:sz w:val="24"/>
        </w:rPr>
        <w:t>произведения,</w:t>
      </w:r>
      <w:r>
        <w:rPr>
          <w:spacing w:val="1"/>
          <w:sz w:val="24"/>
        </w:rPr>
        <w:t xml:space="preserve"> </w:t>
      </w:r>
      <w:r>
        <w:rPr>
          <w:sz w:val="24"/>
        </w:rPr>
        <w:t>устанавливать</w:t>
      </w:r>
      <w:r>
        <w:rPr>
          <w:spacing w:val="1"/>
          <w:sz w:val="24"/>
        </w:rPr>
        <w:t xml:space="preserve"> </w:t>
      </w:r>
      <w:r>
        <w:rPr>
          <w:sz w:val="24"/>
        </w:rPr>
        <w:t>взаимосвязь</w:t>
      </w:r>
      <w:r>
        <w:rPr>
          <w:spacing w:val="1"/>
          <w:sz w:val="24"/>
        </w:rPr>
        <w:t xml:space="preserve"> </w:t>
      </w:r>
      <w:r>
        <w:rPr>
          <w:sz w:val="24"/>
        </w:rPr>
        <w:t>между</w:t>
      </w:r>
      <w:r>
        <w:rPr>
          <w:spacing w:val="1"/>
          <w:sz w:val="24"/>
        </w:rPr>
        <w:t xml:space="preserve"> </w:t>
      </w:r>
      <w:r>
        <w:rPr>
          <w:sz w:val="24"/>
        </w:rPr>
        <w:t>характером</w:t>
      </w:r>
      <w:r>
        <w:rPr>
          <w:spacing w:val="1"/>
          <w:sz w:val="24"/>
        </w:rPr>
        <w:t xml:space="preserve"> </w:t>
      </w:r>
      <w:r>
        <w:rPr>
          <w:sz w:val="24"/>
        </w:rPr>
        <w:t>героя</w:t>
      </w:r>
      <w:r>
        <w:rPr>
          <w:spacing w:val="1"/>
          <w:sz w:val="24"/>
        </w:rPr>
        <w:t xml:space="preserve"> </w:t>
      </w:r>
      <w:r>
        <w:rPr>
          <w:sz w:val="24"/>
        </w:rPr>
        <w:t>и</w:t>
      </w:r>
      <w:r>
        <w:rPr>
          <w:spacing w:val="1"/>
          <w:sz w:val="24"/>
        </w:rPr>
        <w:t xml:space="preserve"> </w:t>
      </w:r>
      <w:r>
        <w:rPr>
          <w:sz w:val="24"/>
        </w:rPr>
        <w:t>его</w:t>
      </w:r>
      <w:r>
        <w:rPr>
          <w:spacing w:val="61"/>
          <w:sz w:val="24"/>
        </w:rPr>
        <w:t xml:space="preserve"> </w:t>
      </w:r>
      <w:r>
        <w:rPr>
          <w:sz w:val="24"/>
        </w:rPr>
        <w:t>поступками,</w:t>
      </w:r>
      <w:r>
        <w:rPr>
          <w:spacing w:val="1"/>
          <w:sz w:val="24"/>
        </w:rPr>
        <w:t xml:space="preserve"> </w:t>
      </w:r>
      <w:r>
        <w:rPr>
          <w:sz w:val="24"/>
        </w:rPr>
        <w:t>сравнивать</w:t>
      </w:r>
      <w:r>
        <w:rPr>
          <w:spacing w:val="1"/>
          <w:sz w:val="24"/>
        </w:rPr>
        <w:t xml:space="preserve"> </w:t>
      </w:r>
      <w:r>
        <w:rPr>
          <w:sz w:val="24"/>
        </w:rPr>
        <w:t>героев</w:t>
      </w:r>
      <w:r>
        <w:rPr>
          <w:spacing w:val="1"/>
          <w:sz w:val="24"/>
        </w:rPr>
        <w:t xml:space="preserve"> </w:t>
      </w:r>
      <w:r>
        <w:rPr>
          <w:sz w:val="24"/>
        </w:rPr>
        <w:t>одного</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предложенным</w:t>
      </w:r>
      <w:r>
        <w:rPr>
          <w:spacing w:val="1"/>
          <w:sz w:val="24"/>
        </w:rPr>
        <w:t xml:space="preserve"> </w:t>
      </w:r>
      <w:r>
        <w:rPr>
          <w:sz w:val="24"/>
        </w:rPr>
        <w:t>критериям,</w:t>
      </w:r>
      <w:r>
        <w:rPr>
          <w:spacing w:val="1"/>
          <w:sz w:val="24"/>
        </w:rPr>
        <w:t xml:space="preserve"> </w:t>
      </w:r>
      <w:r>
        <w:rPr>
          <w:sz w:val="24"/>
        </w:rPr>
        <w:t>характеризовать</w:t>
      </w:r>
      <w:r>
        <w:rPr>
          <w:spacing w:val="-1"/>
          <w:sz w:val="24"/>
        </w:rPr>
        <w:t xml:space="preserve"> </w:t>
      </w:r>
      <w:r>
        <w:rPr>
          <w:sz w:val="24"/>
        </w:rPr>
        <w:t>отношение</w:t>
      </w:r>
      <w:r>
        <w:rPr>
          <w:spacing w:val="-2"/>
          <w:sz w:val="24"/>
        </w:rPr>
        <w:t xml:space="preserve"> </w:t>
      </w:r>
      <w:r>
        <w:rPr>
          <w:sz w:val="24"/>
        </w:rPr>
        <w:t>автора</w:t>
      </w:r>
      <w:r>
        <w:rPr>
          <w:spacing w:val="-1"/>
          <w:sz w:val="24"/>
        </w:rPr>
        <w:t xml:space="preserve"> </w:t>
      </w:r>
      <w:r>
        <w:rPr>
          <w:sz w:val="24"/>
        </w:rPr>
        <w:t>к</w:t>
      </w:r>
      <w:r>
        <w:rPr>
          <w:spacing w:val="-1"/>
          <w:sz w:val="24"/>
        </w:rPr>
        <w:t xml:space="preserve"> </w:t>
      </w:r>
      <w:r>
        <w:rPr>
          <w:sz w:val="24"/>
        </w:rPr>
        <w:t>героям, его</w:t>
      </w:r>
      <w:r>
        <w:rPr>
          <w:spacing w:val="3"/>
          <w:sz w:val="24"/>
        </w:rPr>
        <w:t xml:space="preserve"> </w:t>
      </w:r>
      <w:r>
        <w:rPr>
          <w:sz w:val="24"/>
        </w:rPr>
        <w:t>поступкам;</w:t>
      </w:r>
    </w:p>
    <w:p w:rsidR="00676A99" w:rsidRDefault="003D1F18" w:rsidP="00FF2AC8">
      <w:pPr>
        <w:pStyle w:val="a5"/>
        <w:numPr>
          <w:ilvl w:val="1"/>
          <w:numId w:val="86"/>
        </w:numPr>
        <w:tabs>
          <w:tab w:val="left" w:pos="1102"/>
        </w:tabs>
        <w:spacing w:line="264" w:lineRule="auto"/>
        <w:ind w:left="1101" w:right="155"/>
        <w:rPr>
          <w:sz w:val="24"/>
        </w:rPr>
      </w:pPr>
      <w:r>
        <w:rPr>
          <w:sz w:val="24"/>
        </w:rPr>
        <w:t>объяснять значение незнакомого слова с опорой на контекст и с использованием</w:t>
      </w:r>
      <w:r>
        <w:rPr>
          <w:spacing w:val="1"/>
          <w:sz w:val="24"/>
        </w:rPr>
        <w:t xml:space="preserve"> </w:t>
      </w:r>
      <w:r>
        <w:rPr>
          <w:sz w:val="24"/>
        </w:rPr>
        <w:t>словаря; находить в тексте примеры использования слов в прямом и переносном</w:t>
      </w:r>
      <w:r>
        <w:rPr>
          <w:spacing w:val="1"/>
          <w:sz w:val="24"/>
        </w:rPr>
        <w:t xml:space="preserve"> </w:t>
      </w:r>
      <w:r>
        <w:rPr>
          <w:sz w:val="24"/>
        </w:rPr>
        <w:t>значении;</w:t>
      </w:r>
    </w:p>
    <w:p w:rsidR="00676A99" w:rsidRDefault="003D1F18" w:rsidP="00FF2AC8">
      <w:pPr>
        <w:pStyle w:val="a5"/>
        <w:numPr>
          <w:ilvl w:val="1"/>
          <w:numId w:val="86"/>
        </w:numPr>
        <w:tabs>
          <w:tab w:val="left" w:pos="1102"/>
        </w:tabs>
        <w:spacing w:line="264" w:lineRule="auto"/>
        <w:ind w:left="1101" w:right="150"/>
        <w:rPr>
          <w:sz w:val="24"/>
        </w:rPr>
      </w:pPr>
      <w:r>
        <w:rPr>
          <w:sz w:val="24"/>
        </w:rPr>
        <w:t>осознанно</w:t>
      </w:r>
      <w:r>
        <w:rPr>
          <w:spacing w:val="1"/>
          <w:sz w:val="24"/>
        </w:rPr>
        <w:t xml:space="preserve"> </w:t>
      </w:r>
      <w:r>
        <w:rPr>
          <w:sz w:val="24"/>
        </w:rPr>
        <w:t>применять</w:t>
      </w:r>
      <w:r>
        <w:rPr>
          <w:spacing w:val="1"/>
          <w:sz w:val="24"/>
        </w:rPr>
        <w:t xml:space="preserve"> </w:t>
      </w:r>
      <w:r>
        <w:rPr>
          <w:sz w:val="24"/>
        </w:rPr>
        <w:t>для</w:t>
      </w:r>
      <w:r>
        <w:rPr>
          <w:spacing w:val="1"/>
          <w:sz w:val="24"/>
        </w:rPr>
        <w:t xml:space="preserve"> </w:t>
      </w:r>
      <w:r>
        <w:rPr>
          <w:sz w:val="24"/>
        </w:rPr>
        <w:t>анализа</w:t>
      </w:r>
      <w:r>
        <w:rPr>
          <w:spacing w:val="1"/>
          <w:sz w:val="24"/>
        </w:rPr>
        <w:t xml:space="preserve"> </w:t>
      </w:r>
      <w:r>
        <w:rPr>
          <w:sz w:val="24"/>
        </w:rPr>
        <w:t>текста</w:t>
      </w:r>
      <w:r>
        <w:rPr>
          <w:spacing w:val="1"/>
          <w:sz w:val="24"/>
        </w:rPr>
        <w:t xml:space="preserve"> </w:t>
      </w:r>
      <w:r>
        <w:rPr>
          <w:sz w:val="24"/>
        </w:rPr>
        <w:t>изученные</w:t>
      </w:r>
      <w:r>
        <w:rPr>
          <w:spacing w:val="1"/>
          <w:sz w:val="24"/>
        </w:rPr>
        <w:t xml:space="preserve"> </w:t>
      </w:r>
      <w:r>
        <w:rPr>
          <w:sz w:val="24"/>
        </w:rPr>
        <w:t>понятия</w:t>
      </w:r>
      <w:r>
        <w:rPr>
          <w:spacing w:val="1"/>
          <w:sz w:val="24"/>
        </w:rPr>
        <w:t xml:space="preserve"> </w:t>
      </w:r>
      <w:r>
        <w:rPr>
          <w:sz w:val="24"/>
        </w:rPr>
        <w:t>(автор,</w:t>
      </w:r>
      <w:r>
        <w:rPr>
          <w:spacing w:val="1"/>
          <w:sz w:val="24"/>
        </w:rPr>
        <w:t xml:space="preserve"> </w:t>
      </w:r>
      <w:r>
        <w:rPr>
          <w:sz w:val="24"/>
        </w:rPr>
        <w:t>литературный</w:t>
      </w:r>
      <w:r>
        <w:rPr>
          <w:spacing w:val="1"/>
          <w:sz w:val="24"/>
        </w:rPr>
        <w:t xml:space="preserve"> </w:t>
      </w:r>
      <w:r>
        <w:rPr>
          <w:sz w:val="24"/>
        </w:rPr>
        <w:t>герой,</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заголовок,</w:t>
      </w:r>
      <w:r>
        <w:rPr>
          <w:spacing w:val="1"/>
          <w:sz w:val="24"/>
        </w:rPr>
        <w:t xml:space="preserve"> </w:t>
      </w:r>
      <w:r>
        <w:rPr>
          <w:sz w:val="24"/>
        </w:rPr>
        <w:t>содержание</w:t>
      </w:r>
      <w:r>
        <w:rPr>
          <w:spacing w:val="61"/>
          <w:sz w:val="24"/>
        </w:rPr>
        <w:t xml:space="preserve"> </w:t>
      </w:r>
      <w:r>
        <w:rPr>
          <w:sz w:val="24"/>
        </w:rPr>
        <w:t>произведения,</w:t>
      </w:r>
      <w:r>
        <w:rPr>
          <w:spacing w:val="1"/>
          <w:sz w:val="24"/>
        </w:rPr>
        <w:t xml:space="preserve"> </w:t>
      </w:r>
      <w:r>
        <w:rPr>
          <w:sz w:val="24"/>
        </w:rPr>
        <w:t>сравнение,</w:t>
      </w:r>
      <w:r>
        <w:rPr>
          <w:spacing w:val="-1"/>
          <w:sz w:val="24"/>
        </w:rPr>
        <w:t xml:space="preserve"> </w:t>
      </w:r>
      <w:r>
        <w:rPr>
          <w:sz w:val="24"/>
        </w:rPr>
        <w:t>эпитет);</w:t>
      </w:r>
    </w:p>
    <w:p w:rsidR="00676A99" w:rsidRDefault="003D1F18" w:rsidP="00FF2AC8">
      <w:pPr>
        <w:pStyle w:val="a5"/>
        <w:numPr>
          <w:ilvl w:val="1"/>
          <w:numId w:val="86"/>
        </w:numPr>
        <w:tabs>
          <w:tab w:val="left" w:pos="1102"/>
        </w:tabs>
        <w:spacing w:line="264" w:lineRule="auto"/>
        <w:ind w:left="1101" w:right="152"/>
        <w:rPr>
          <w:sz w:val="24"/>
        </w:rPr>
      </w:pP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прослушанного/прочитанного</w:t>
      </w:r>
      <w:r>
        <w:rPr>
          <w:spacing w:val="61"/>
          <w:sz w:val="24"/>
        </w:rPr>
        <w:t xml:space="preserve"> </w:t>
      </w:r>
      <w:r>
        <w:rPr>
          <w:sz w:val="24"/>
        </w:rPr>
        <w:t>произведения:</w:t>
      </w:r>
      <w:r>
        <w:rPr>
          <w:spacing w:val="-57"/>
          <w:sz w:val="24"/>
        </w:rPr>
        <w:t xml:space="preserve"> </w:t>
      </w:r>
      <w:r>
        <w:rPr>
          <w:sz w:val="24"/>
        </w:rPr>
        <w:t>понимать</w:t>
      </w:r>
      <w:r>
        <w:rPr>
          <w:spacing w:val="1"/>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произведения,</w:t>
      </w:r>
      <w:r>
        <w:rPr>
          <w:spacing w:val="1"/>
          <w:sz w:val="24"/>
        </w:rPr>
        <w:t xml:space="preserve"> </w:t>
      </w:r>
      <w:r>
        <w:rPr>
          <w:sz w:val="24"/>
        </w:rPr>
        <w:t>формулировать</w:t>
      </w:r>
      <w:r>
        <w:rPr>
          <w:spacing w:val="1"/>
          <w:sz w:val="24"/>
        </w:rPr>
        <w:t xml:space="preserve"> </w:t>
      </w:r>
      <w:r>
        <w:rPr>
          <w:sz w:val="24"/>
        </w:rPr>
        <w:t>устно</w:t>
      </w:r>
      <w:r>
        <w:rPr>
          <w:spacing w:val="1"/>
          <w:sz w:val="24"/>
        </w:rPr>
        <w:t xml:space="preserve"> </w:t>
      </w:r>
      <w:r>
        <w:rPr>
          <w:sz w:val="24"/>
        </w:rPr>
        <w:t>простые</w:t>
      </w:r>
      <w:r>
        <w:rPr>
          <w:spacing w:val="-3"/>
          <w:sz w:val="24"/>
        </w:rPr>
        <w:t xml:space="preserve"> </w:t>
      </w:r>
      <w:r>
        <w:rPr>
          <w:sz w:val="24"/>
        </w:rPr>
        <w:t>выводы,</w:t>
      </w:r>
      <w:r>
        <w:rPr>
          <w:spacing w:val="-2"/>
          <w:sz w:val="24"/>
        </w:rPr>
        <w:t xml:space="preserve"> </w:t>
      </w:r>
      <w:r>
        <w:rPr>
          <w:sz w:val="24"/>
        </w:rPr>
        <w:t>подтверждать свой</w:t>
      </w:r>
      <w:r>
        <w:rPr>
          <w:spacing w:val="-1"/>
          <w:sz w:val="24"/>
        </w:rPr>
        <w:t xml:space="preserve"> </w:t>
      </w:r>
      <w:r>
        <w:rPr>
          <w:sz w:val="24"/>
        </w:rPr>
        <w:t>ответ примерами</w:t>
      </w:r>
      <w:r>
        <w:rPr>
          <w:spacing w:val="-1"/>
          <w:sz w:val="24"/>
        </w:rPr>
        <w:t xml:space="preserve"> </w:t>
      </w:r>
      <w:r>
        <w:rPr>
          <w:sz w:val="24"/>
        </w:rPr>
        <w:t>из текста;</w:t>
      </w:r>
    </w:p>
    <w:p w:rsidR="00676A99" w:rsidRDefault="003D1F18" w:rsidP="00FF2AC8">
      <w:pPr>
        <w:pStyle w:val="a5"/>
        <w:numPr>
          <w:ilvl w:val="1"/>
          <w:numId w:val="86"/>
        </w:numPr>
        <w:tabs>
          <w:tab w:val="left" w:pos="1102"/>
        </w:tabs>
        <w:spacing w:line="261" w:lineRule="auto"/>
        <w:ind w:left="1101" w:right="152"/>
        <w:rPr>
          <w:sz w:val="24"/>
        </w:rPr>
      </w:pPr>
      <w:r>
        <w:rPr>
          <w:sz w:val="24"/>
        </w:rPr>
        <w:t>пересказывать (устно) содержание произведения подробно, выборочно, от лица</w:t>
      </w:r>
      <w:r>
        <w:rPr>
          <w:spacing w:val="1"/>
          <w:sz w:val="24"/>
        </w:rPr>
        <w:t xml:space="preserve"> </w:t>
      </w:r>
      <w:r>
        <w:rPr>
          <w:sz w:val="24"/>
        </w:rPr>
        <w:t>героя,</w:t>
      </w:r>
      <w:r>
        <w:rPr>
          <w:spacing w:val="-1"/>
          <w:sz w:val="24"/>
        </w:rPr>
        <w:t xml:space="preserve"> </w:t>
      </w:r>
      <w:r>
        <w:rPr>
          <w:sz w:val="24"/>
        </w:rPr>
        <w:t>от третьего</w:t>
      </w:r>
      <w:r>
        <w:rPr>
          <w:spacing w:val="-1"/>
          <w:sz w:val="24"/>
        </w:rPr>
        <w:t xml:space="preserve"> </w:t>
      </w:r>
      <w:r>
        <w:rPr>
          <w:sz w:val="24"/>
        </w:rPr>
        <w:t>лица;</w:t>
      </w:r>
    </w:p>
    <w:p w:rsidR="00676A99" w:rsidRDefault="003D1F18" w:rsidP="00FF2AC8">
      <w:pPr>
        <w:pStyle w:val="a5"/>
        <w:numPr>
          <w:ilvl w:val="1"/>
          <w:numId w:val="86"/>
        </w:numPr>
        <w:tabs>
          <w:tab w:val="left" w:pos="1102"/>
        </w:tabs>
        <w:spacing w:line="264" w:lineRule="auto"/>
        <w:ind w:left="1101" w:right="153"/>
        <w:rPr>
          <w:sz w:val="24"/>
        </w:rPr>
      </w:pPr>
      <w:r>
        <w:rPr>
          <w:sz w:val="24"/>
        </w:rPr>
        <w:t>читать</w:t>
      </w:r>
      <w:r>
        <w:rPr>
          <w:spacing w:val="1"/>
          <w:sz w:val="24"/>
        </w:rPr>
        <w:t xml:space="preserve"> </w:t>
      </w:r>
      <w:r>
        <w:rPr>
          <w:sz w:val="24"/>
        </w:rPr>
        <w:t>по</w:t>
      </w:r>
      <w:r>
        <w:rPr>
          <w:spacing w:val="1"/>
          <w:sz w:val="24"/>
        </w:rPr>
        <w:t xml:space="preserve"> </w:t>
      </w:r>
      <w:r>
        <w:rPr>
          <w:sz w:val="24"/>
        </w:rPr>
        <w:t>ролям</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норм</w:t>
      </w:r>
      <w:r>
        <w:rPr>
          <w:spacing w:val="1"/>
          <w:sz w:val="24"/>
        </w:rPr>
        <w:t xml:space="preserve"> </w:t>
      </w:r>
      <w:r>
        <w:rPr>
          <w:sz w:val="24"/>
        </w:rPr>
        <w:t>произношения,</w:t>
      </w:r>
      <w:r>
        <w:rPr>
          <w:spacing w:val="1"/>
          <w:sz w:val="24"/>
        </w:rPr>
        <w:t xml:space="preserve"> </w:t>
      </w:r>
      <w:r>
        <w:rPr>
          <w:sz w:val="24"/>
        </w:rPr>
        <w:t>расстановки</w:t>
      </w:r>
      <w:r>
        <w:rPr>
          <w:spacing w:val="1"/>
          <w:sz w:val="24"/>
        </w:rPr>
        <w:t xml:space="preserve"> </w:t>
      </w:r>
      <w:r>
        <w:rPr>
          <w:sz w:val="24"/>
        </w:rPr>
        <w:t>ударения,</w:t>
      </w:r>
      <w:r>
        <w:rPr>
          <w:spacing w:val="-57"/>
          <w:sz w:val="24"/>
        </w:rPr>
        <w:t xml:space="preserve"> </w:t>
      </w:r>
      <w:r>
        <w:rPr>
          <w:sz w:val="24"/>
        </w:rPr>
        <w:t>инсценировать</w:t>
      </w:r>
      <w:r>
        <w:rPr>
          <w:spacing w:val="-1"/>
          <w:sz w:val="24"/>
        </w:rPr>
        <w:t xml:space="preserve"> </w:t>
      </w:r>
      <w:r>
        <w:rPr>
          <w:sz w:val="24"/>
        </w:rPr>
        <w:t>небольшие</w:t>
      </w:r>
      <w:r>
        <w:rPr>
          <w:spacing w:val="-1"/>
          <w:sz w:val="24"/>
        </w:rPr>
        <w:t xml:space="preserve"> </w:t>
      </w:r>
      <w:r>
        <w:rPr>
          <w:sz w:val="24"/>
        </w:rPr>
        <w:t>эпизоды</w:t>
      </w:r>
      <w:r>
        <w:rPr>
          <w:spacing w:val="-1"/>
          <w:sz w:val="24"/>
        </w:rPr>
        <w:t xml:space="preserve"> </w:t>
      </w:r>
      <w:r>
        <w:rPr>
          <w:sz w:val="24"/>
        </w:rPr>
        <w:t>из произведения;</w:t>
      </w:r>
    </w:p>
    <w:p w:rsidR="00676A99" w:rsidRDefault="003D1F18" w:rsidP="00FF2AC8">
      <w:pPr>
        <w:pStyle w:val="a5"/>
        <w:numPr>
          <w:ilvl w:val="1"/>
          <w:numId w:val="86"/>
        </w:numPr>
        <w:tabs>
          <w:tab w:val="left" w:pos="1102"/>
        </w:tabs>
        <w:spacing w:line="264" w:lineRule="auto"/>
        <w:ind w:left="1101" w:right="152"/>
        <w:rPr>
          <w:sz w:val="24"/>
        </w:rPr>
      </w:pPr>
      <w:r>
        <w:rPr>
          <w:sz w:val="24"/>
        </w:rPr>
        <w:t>составлять высказывания на заданную тему по содержанию произведения (не</w:t>
      </w:r>
      <w:r>
        <w:rPr>
          <w:spacing w:val="1"/>
          <w:sz w:val="24"/>
        </w:rPr>
        <w:t xml:space="preserve"> </w:t>
      </w:r>
      <w:r>
        <w:rPr>
          <w:sz w:val="24"/>
        </w:rPr>
        <w:t>менее</w:t>
      </w:r>
      <w:r>
        <w:rPr>
          <w:spacing w:val="-2"/>
          <w:sz w:val="24"/>
        </w:rPr>
        <w:t xml:space="preserve"> </w:t>
      </w:r>
      <w:r>
        <w:rPr>
          <w:sz w:val="24"/>
        </w:rPr>
        <w:t>5 предложений);</w:t>
      </w:r>
    </w:p>
    <w:p w:rsidR="00676A99" w:rsidRDefault="003D1F18" w:rsidP="00FF2AC8">
      <w:pPr>
        <w:pStyle w:val="a5"/>
        <w:numPr>
          <w:ilvl w:val="1"/>
          <w:numId w:val="86"/>
        </w:numPr>
        <w:tabs>
          <w:tab w:val="left" w:pos="1102"/>
        </w:tabs>
        <w:spacing w:line="291" w:lineRule="exact"/>
        <w:ind w:hanging="361"/>
        <w:rPr>
          <w:sz w:val="24"/>
        </w:rPr>
      </w:pPr>
      <w:r>
        <w:rPr>
          <w:sz w:val="24"/>
        </w:rPr>
        <w:t>сочинять</w:t>
      </w:r>
      <w:r>
        <w:rPr>
          <w:spacing w:val="-3"/>
          <w:sz w:val="24"/>
        </w:rPr>
        <w:t xml:space="preserve"> </w:t>
      </w:r>
      <w:r>
        <w:rPr>
          <w:sz w:val="24"/>
        </w:rPr>
        <w:t>по</w:t>
      </w:r>
      <w:r>
        <w:rPr>
          <w:spacing w:val="-2"/>
          <w:sz w:val="24"/>
        </w:rPr>
        <w:t xml:space="preserve"> </w:t>
      </w:r>
      <w:r>
        <w:rPr>
          <w:sz w:val="24"/>
        </w:rPr>
        <w:t>аналогии</w:t>
      </w:r>
      <w:r>
        <w:rPr>
          <w:spacing w:val="-2"/>
          <w:sz w:val="24"/>
        </w:rPr>
        <w:t xml:space="preserve"> </w:t>
      </w:r>
      <w:r>
        <w:rPr>
          <w:sz w:val="24"/>
        </w:rPr>
        <w:t>с</w:t>
      </w:r>
      <w:r>
        <w:rPr>
          <w:spacing w:val="-6"/>
          <w:sz w:val="24"/>
        </w:rPr>
        <w:t xml:space="preserve"> </w:t>
      </w:r>
      <w:r>
        <w:rPr>
          <w:sz w:val="24"/>
        </w:rPr>
        <w:t>прочитанным</w:t>
      </w:r>
      <w:r>
        <w:rPr>
          <w:spacing w:val="-4"/>
          <w:sz w:val="24"/>
        </w:rPr>
        <w:t xml:space="preserve"> </w:t>
      </w:r>
      <w:r>
        <w:rPr>
          <w:sz w:val="24"/>
        </w:rPr>
        <w:t>загадки,</w:t>
      </w:r>
      <w:r>
        <w:rPr>
          <w:spacing w:val="-5"/>
          <w:sz w:val="24"/>
        </w:rPr>
        <w:t xml:space="preserve"> </w:t>
      </w:r>
      <w:r>
        <w:rPr>
          <w:sz w:val="24"/>
        </w:rPr>
        <w:t>небольшие</w:t>
      </w:r>
      <w:r>
        <w:rPr>
          <w:spacing w:val="-3"/>
          <w:sz w:val="24"/>
        </w:rPr>
        <w:t xml:space="preserve"> </w:t>
      </w:r>
      <w:r>
        <w:rPr>
          <w:sz w:val="24"/>
        </w:rPr>
        <w:t>сказки,</w:t>
      </w:r>
      <w:r>
        <w:rPr>
          <w:spacing w:val="-3"/>
          <w:sz w:val="24"/>
        </w:rPr>
        <w:t xml:space="preserve"> </w:t>
      </w:r>
      <w:r>
        <w:rPr>
          <w:sz w:val="24"/>
        </w:rPr>
        <w:t>рассказы;</w:t>
      </w:r>
    </w:p>
    <w:p w:rsidR="00676A99" w:rsidRDefault="003D1F18" w:rsidP="00FF2AC8">
      <w:pPr>
        <w:pStyle w:val="a5"/>
        <w:numPr>
          <w:ilvl w:val="1"/>
          <w:numId w:val="86"/>
        </w:numPr>
        <w:tabs>
          <w:tab w:val="left" w:pos="1101"/>
          <w:tab w:val="left" w:pos="1102"/>
          <w:tab w:val="left" w:pos="3056"/>
          <w:tab w:val="left" w:pos="3394"/>
          <w:tab w:val="left" w:pos="5214"/>
          <w:tab w:val="left" w:pos="5688"/>
          <w:tab w:val="left" w:pos="6845"/>
          <w:tab w:val="left" w:pos="8351"/>
        </w:tabs>
        <w:spacing w:before="17" w:line="264" w:lineRule="auto"/>
        <w:ind w:left="1101" w:right="151"/>
        <w:jc w:val="left"/>
        <w:rPr>
          <w:sz w:val="24"/>
        </w:rPr>
      </w:pPr>
      <w:r>
        <w:rPr>
          <w:sz w:val="24"/>
        </w:rPr>
        <w:t>ориентироваться</w:t>
      </w:r>
      <w:r>
        <w:rPr>
          <w:sz w:val="24"/>
        </w:rPr>
        <w:tab/>
        <w:t>в</w:t>
      </w:r>
      <w:r>
        <w:rPr>
          <w:sz w:val="24"/>
        </w:rPr>
        <w:tab/>
        <w:t>книге/учебнике</w:t>
      </w:r>
      <w:r>
        <w:rPr>
          <w:sz w:val="24"/>
        </w:rPr>
        <w:tab/>
        <w:t>по</w:t>
      </w:r>
      <w:r>
        <w:rPr>
          <w:sz w:val="24"/>
        </w:rPr>
        <w:tab/>
        <w:t>обложке,</w:t>
      </w:r>
      <w:r>
        <w:rPr>
          <w:sz w:val="24"/>
        </w:rPr>
        <w:tab/>
        <w:t>оглавлению,</w:t>
      </w:r>
      <w:r>
        <w:rPr>
          <w:sz w:val="24"/>
        </w:rPr>
        <w:tab/>
      </w:r>
      <w:r>
        <w:rPr>
          <w:spacing w:val="-1"/>
          <w:sz w:val="24"/>
        </w:rPr>
        <w:t>аннотации,</w:t>
      </w:r>
      <w:r>
        <w:rPr>
          <w:spacing w:val="-57"/>
          <w:sz w:val="24"/>
        </w:rPr>
        <w:t xml:space="preserve"> </w:t>
      </w:r>
      <w:r>
        <w:rPr>
          <w:sz w:val="24"/>
        </w:rPr>
        <w:t>иллюстрациям,</w:t>
      </w:r>
      <w:r>
        <w:rPr>
          <w:spacing w:val="-4"/>
          <w:sz w:val="24"/>
        </w:rPr>
        <w:t xml:space="preserve"> </w:t>
      </w:r>
      <w:r>
        <w:rPr>
          <w:sz w:val="24"/>
        </w:rPr>
        <w:t>предисловию,</w:t>
      </w:r>
      <w:r>
        <w:rPr>
          <w:spacing w:val="2"/>
          <w:sz w:val="24"/>
        </w:rPr>
        <w:t xml:space="preserve"> </w:t>
      </w:r>
      <w:r>
        <w:rPr>
          <w:sz w:val="24"/>
        </w:rPr>
        <w:t>условным</w:t>
      </w:r>
      <w:r>
        <w:rPr>
          <w:spacing w:val="-2"/>
          <w:sz w:val="24"/>
        </w:rPr>
        <w:t xml:space="preserve"> </w:t>
      </w:r>
      <w:r>
        <w:rPr>
          <w:sz w:val="24"/>
        </w:rPr>
        <w:t>обозначениям;</w:t>
      </w:r>
    </w:p>
    <w:p w:rsidR="00676A99" w:rsidRDefault="003D1F18" w:rsidP="00FF2AC8">
      <w:pPr>
        <w:pStyle w:val="a5"/>
        <w:numPr>
          <w:ilvl w:val="1"/>
          <w:numId w:val="86"/>
        </w:numPr>
        <w:tabs>
          <w:tab w:val="left" w:pos="1101"/>
          <w:tab w:val="left" w:pos="1102"/>
        </w:tabs>
        <w:spacing w:line="264" w:lineRule="auto"/>
        <w:ind w:left="1101" w:right="150"/>
        <w:jc w:val="left"/>
        <w:rPr>
          <w:sz w:val="24"/>
        </w:rPr>
      </w:pPr>
      <w:r>
        <w:rPr>
          <w:sz w:val="24"/>
        </w:rPr>
        <w:t>выбирать</w:t>
      </w:r>
      <w:r>
        <w:rPr>
          <w:spacing w:val="39"/>
          <w:sz w:val="24"/>
        </w:rPr>
        <w:t xml:space="preserve"> </w:t>
      </w:r>
      <w:r>
        <w:rPr>
          <w:sz w:val="24"/>
        </w:rPr>
        <w:t>книги</w:t>
      </w:r>
      <w:r>
        <w:rPr>
          <w:spacing w:val="39"/>
          <w:sz w:val="24"/>
        </w:rPr>
        <w:t xml:space="preserve"> </w:t>
      </w:r>
      <w:r>
        <w:rPr>
          <w:sz w:val="24"/>
        </w:rPr>
        <w:t>для</w:t>
      </w:r>
      <w:r>
        <w:rPr>
          <w:spacing w:val="36"/>
          <w:sz w:val="24"/>
        </w:rPr>
        <w:t xml:space="preserve"> </w:t>
      </w:r>
      <w:r>
        <w:rPr>
          <w:sz w:val="24"/>
        </w:rPr>
        <w:t>самостоятельного</w:t>
      </w:r>
      <w:r>
        <w:rPr>
          <w:spacing w:val="38"/>
          <w:sz w:val="24"/>
        </w:rPr>
        <w:t xml:space="preserve"> </w:t>
      </w:r>
      <w:r>
        <w:rPr>
          <w:sz w:val="24"/>
        </w:rPr>
        <w:t>чтения</w:t>
      </w:r>
      <w:r>
        <w:rPr>
          <w:spacing w:val="38"/>
          <w:sz w:val="24"/>
        </w:rPr>
        <w:t xml:space="preserve"> </w:t>
      </w:r>
      <w:r>
        <w:rPr>
          <w:sz w:val="24"/>
        </w:rPr>
        <w:t>с</w:t>
      </w:r>
      <w:r>
        <w:rPr>
          <w:spacing w:val="40"/>
          <w:sz w:val="24"/>
        </w:rPr>
        <w:t xml:space="preserve"> </w:t>
      </w:r>
      <w:r>
        <w:rPr>
          <w:sz w:val="24"/>
        </w:rPr>
        <w:t>учѐтом</w:t>
      </w:r>
      <w:r>
        <w:rPr>
          <w:spacing w:val="37"/>
          <w:sz w:val="24"/>
        </w:rPr>
        <w:t xml:space="preserve"> </w:t>
      </w:r>
      <w:r>
        <w:rPr>
          <w:sz w:val="24"/>
        </w:rPr>
        <w:t>рекомендательного</w:t>
      </w:r>
      <w:r>
        <w:rPr>
          <w:spacing w:val="-57"/>
          <w:sz w:val="24"/>
        </w:rPr>
        <w:t xml:space="preserve"> </w:t>
      </w:r>
      <w:r>
        <w:rPr>
          <w:sz w:val="24"/>
        </w:rPr>
        <w:t>списка,</w:t>
      </w:r>
      <w:r>
        <w:rPr>
          <w:spacing w:val="-1"/>
          <w:sz w:val="24"/>
        </w:rPr>
        <w:t xml:space="preserve"> </w:t>
      </w:r>
      <w:r>
        <w:rPr>
          <w:sz w:val="24"/>
        </w:rPr>
        <w:t>используя</w:t>
      </w:r>
      <w:r>
        <w:rPr>
          <w:spacing w:val="-1"/>
          <w:sz w:val="24"/>
        </w:rPr>
        <w:t xml:space="preserve"> </w:t>
      </w:r>
      <w:r>
        <w:rPr>
          <w:sz w:val="24"/>
        </w:rPr>
        <w:t>картотеки,</w:t>
      </w:r>
      <w:r>
        <w:rPr>
          <w:spacing w:val="-1"/>
          <w:sz w:val="24"/>
        </w:rPr>
        <w:t xml:space="preserve"> </w:t>
      </w:r>
      <w:r>
        <w:rPr>
          <w:sz w:val="24"/>
        </w:rPr>
        <w:t>рассказывать о</w:t>
      </w:r>
      <w:r>
        <w:rPr>
          <w:spacing w:val="-1"/>
          <w:sz w:val="24"/>
        </w:rPr>
        <w:t xml:space="preserve"> </w:t>
      </w:r>
      <w:r>
        <w:rPr>
          <w:sz w:val="24"/>
        </w:rPr>
        <w:t>прочитанной</w:t>
      </w:r>
      <w:r>
        <w:rPr>
          <w:spacing w:val="-1"/>
          <w:sz w:val="24"/>
        </w:rPr>
        <w:t xml:space="preserve"> </w:t>
      </w:r>
      <w:r>
        <w:rPr>
          <w:sz w:val="24"/>
        </w:rPr>
        <w:t>книге;</w:t>
      </w:r>
    </w:p>
    <w:p w:rsidR="00676A99" w:rsidRDefault="003D1F18" w:rsidP="00FF2AC8">
      <w:pPr>
        <w:pStyle w:val="a5"/>
        <w:numPr>
          <w:ilvl w:val="1"/>
          <w:numId w:val="86"/>
        </w:numPr>
        <w:tabs>
          <w:tab w:val="left" w:pos="1101"/>
          <w:tab w:val="left" w:pos="1102"/>
          <w:tab w:val="left" w:pos="2768"/>
          <w:tab w:val="left" w:pos="4312"/>
          <w:tab w:val="left" w:pos="5763"/>
          <w:tab w:val="left" w:pos="6423"/>
          <w:tab w:val="left" w:pos="7809"/>
        </w:tabs>
        <w:spacing w:line="264" w:lineRule="auto"/>
        <w:ind w:left="1101" w:right="152"/>
        <w:jc w:val="left"/>
        <w:rPr>
          <w:sz w:val="24"/>
        </w:rPr>
      </w:pPr>
      <w:r>
        <w:rPr>
          <w:sz w:val="24"/>
        </w:rPr>
        <w:t>использовать</w:t>
      </w:r>
      <w:r>
        <w:rPr>
          <w:sz w:val="24"/>
        </w:rPr>
        <w:tab/>
        <w:t>справочную</w:t>
      </w:r>
      <w:r>
        <w:rPr>
          <w:sz w:val="24"/>
        </w:rPr>
        <w:tab/>
        <w:t>литературу</w:t>
      </w:r>
      <w:r>
        <w:rPr>
          <w:sz w:val="24"/>
        </w:rPr>
        <w:tab/>
        <w:t>для</w:t>
      </w:r>
      <w:r>
        <w:rPr>
          <w:sz w:val="24"/>
        </w:rPr>
        <w:tab/>
        <w:t>получения</w:t>
      </w:r>
      <w:r>
        <w:rPr>
          <w:sz w:val="24"/>
        </w:rPr>
        <w:tab/>
      </w:r>
      <w:r>
        <w:rPr>
          <w:spacing w:val="-1"/>
          <w:sz w:val="24"/>
        </w:rPr>
        <w:t>дополнительной</w:t>
      </w:r>
      <w:r>
        <w:rPr>
          <w:spacing w:val="-57"/>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соответствии с учебной задачей.</w:t>
      </w:r>
    </w:p>
    <w:p w:rsidR="00676A99" w:rsidRDefault="003D1F18" w:rsidP="00FF2AC8">
      <w:pPr>
        <w:pStyle w:val="Heading1"/>
        <w:numPr>
          <w:ilvl w:val="0"/>
          <w:numId w:val="86"/>
        </w:numPr>
        <w:tabs>
          <w:tab w:val="left" w:pos="443"/>
        </w:tabs>
        <w:ind w:hanging="181"/>
      </w:pPr>
      <w:r>
        <w:t>КЛАСС</w:t>
      </w:r>
    </w:p>
    <w:p w:rsidR="00676A99" w:rsidRDefault="003D1F18" w:rsidP="00FF2AC8">
      <w:pPr>
        <w:pStyle w:val="a5"/>
        <w:numPr>
          <w:ilvl w:val="1"/>
          <w:numId w:val="86"/>
        </w:numPr>
        <w:tabs>
          <w:tab w:val="left" w:pos="1102"/>
        </w:tabs>
        <w:spacing w:before="20" w:line="264" w:lineRule="auto"/>
        <w:ind w:left="1101" w:right="145"/>
        <w:rPr>
          <w:sz w:val="24"/>
        </w:rPr>
      </w:pPr>
      <w:r>
        <w:rPr>
          <w:sz w:val="24"/>
        </w:rPr>
        <w:t>отвечать на вопрос о культурной значимости устного народного творчества 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фольклоре</w:t>
      </w:r>
      <w:r>
        <w:rPr>
          <w:spacing w:val="1"/>
          <w:sz w:val="24"/>
        </w:rPr>
        <w:t xml:space="preserve"> </w:t>
      </w:r>
      <w:r>
        <w:rPr>
          <w:sz w:val="24"/>
        </w:rPr>
        <w:t>и</w:t>
      </w:r>
      <w:r>
        <w:rPr>
          <w:spacing w:val="1"/>
          <w:sz w:val="24"/>
        </w:rPr>
        <w:t xml:space="preserve"> </w:t>
      </w:r>
      <w:r>
        <w:rPr>
          <w:sz w:val="24"/>
        </w:rPr>
        <w:t>литературных</w:t>
      </w:r>
      <w:r>
        <w:rPr>
          <w:spacing w:val="1"/>
          <w:sz w:val="24"/>
        </w:rPr>
        <w:t xml:space="preserve"> </w:t>
      </w:r>
      <w:r>
        <w:rPr>
          <w:sz w:val="24"/>
        </w:rPr>
        <w:t>произведениях отражение нравственных ценностей, традиций, быта, культуры</w:t>
      </w:r>
      <w:r>
        <w:rPr>
          <w:spacing w:val="1"/>
          <w:sz w:val="24"/>
        </w:rPr>
        <w:t xml:space="preserve"> </w:t>
      </w:r>
      <w:r>
        <w:rPr>
          <w:sz w:val="24"/>
        </w:rPr>
        <w:t>разных народов, ориентироваться в нравственно-этических понятиях в контексте</w:t>
      </w:r>
      <w:r>
        <w:rPr>
          <w:spacing w:val="-57"/>
          <w:sz w:val="24"/>
        </w:rPr>
        <w:t xml:space="preserve"> </w:t>
      </w:r>
      <w:r>
        <w:rPr>
          <w:sz w:val="24"/>
        </w:rPr>
        <w:t>изученных</w:t>
      </w:r>
      <w:r>
        <w:rPr>
          <w:spacing w:val="-2"/>
          <w:sz w:val="24"/>
        </w:rPr>
        <w:t xml:space="preserve"> </w:t>
      </w:r>
      <w:r>
        <w:rPr>
          <w:sz w:val="24"/>
        </w:rPr>
        <w:t>произведений;</w:t>
      </w:r>
    </w:p>
    <w:p w:rsidR="00676A99" w:rsidRDefault="003D1F18" w:rsidP="00FF2AC8">
      <w:pPr>
        <w:pStyle w:val="a5"/>
        <w:numPr>
          <w:ilvl w:val="1"/>
          <w:numId w:val="86"/>
        </w:numPr>
        <w:tabs>
          <w:tab w:val="left" w:pos="1102"/>
        </w:tabs>
        <w:spacing w:line="264" w:lineRule="auto"/>
        <w:ind w:left="1101" w:right="151"/>
        <w:rPr>
          <w:sz w:val="24"/>
        </w:rPr>
      </w:pPr>
      <w:r>
        <w:rPr>
          <w:sz w:val="24"/>
        </w:rPr>
        <w:t>читать вслух и про себя в соответствии с учебной задачей, использовать разные</w:t>
      </w:r>
      <w:r>
        <w:rPr>
          <w:spacing w:val="1"/>
          <w:sz w:val="24"/>
        </w:rPr>
        <w:t xml:space="preserve"> </w:t>
      </w:r>
      <w:r>
        <w:rPr>
          <w:sz w:val="24"/>
        </w:rPr>
        <w:t>виды</w:t>
      </w:r>
      <w:r>
        <w:rPr>
          <w:spacing w:val="1"/>
          <w:sz w:val="24"/>
        </w:rPr>
        <w:t xml:space="preserve"> </w:t>
      </w:r>
      <w:r>
        <w:rPr>
          <w:sz w:val="24"/>
        </w:rPr>
        <w:t>чтения</w:t>
      </w:r>
      <w:r>
        <w:rPr>
          <w:spacing w:val="1"/>
          <w:sz w:val="24"/>
        </w:rPr>
        <w:t xml:space="preserve"> </w:t>
      </w:r>
      <w:r>
        <w:rPr>
          <w:sz w:val="24"/>
        </w:rPr>
        <w:t>(изучающее,</w:t>
      </w:r>
      <w:r>
        <w:rPr>
          <w:spacing w:val="1"/>
          <w:sz w:val="24"/>
        </w:rPr>
        <w:t xml:space="preserve"> </w:t>
      </w:r>
      <w:r>
        <w:rPr>
          <w:sz w:val="24"/>
        </w:rPr>
        <w:t>ознакомительное,</w:t>
      </w:r>
      <w:r>
        <w:rPr>
          <w:spacing w:val="1"/>
          <w:sz w:val="24"/>
        </w:rPr>
        <w:t xml:space="preserve"> </w:t>
      </w:r>
      <w:r>
        <w:rPr>
          <w:sz w:val="24"/>
        </w:rPr>
        <w:t>поисковое</w:t>
      </w:r>
      <w:r>
        <w:rPr>
          <w:spacing w:val="1"/>
          <w:sz w:val="24"/>
        </w:rPr>
        <w:t xml:space="preserve"> </w:t>
      </w:r>
      <w:r>
        <w:rPr>
          <w:sz w:val="24"/>
        </w:rPr>
        <w:t>выборочное,</w:t>
      </w:r>
      <w:r>
        <w:rPr>
          <w:spacing w:val="1"/>
          <w:sz w:val="24"/>
        </w:rPr>
        <w:t xml:space="preserve"> </w:t>
      </w:r>
      <w:r>
        <w:rPr>
          <w:sz w:val="24"/>
        </w:rPr>
        <w:t>просмотровое</w:t>
      </w:r>
      <w:r>
        <w:rPr>
          <w:spacing w:val="-3"/>
          <w:sz w:val="24"/>
        </w:rPr>
        <w:t xml:space="preserve"> </w:t>
      </w:r>
      <w:r>
        <w:rPr>
          <w:sz w:val="24"/>
        </w:rPr>
        <w:t>выборочное);</w:t>
      </w:r>
    </w:p>
    <w:p w:rsidR="00676A99" w:rsidRDefault="003D1F18" w:rsidP="00FF2AC8">
      <w:pPr>
        <w:pStyle w:val="a5"/>
        <w:numPr>
          <w:ilvl w:val="1"/>
          <w:numId w:val="86"/>
        </w:numPr>
        <w:tabs>
          <w:tab w:val="left" w:pos="1102"/>
        </w:tabs>
        <w:spacing w:line="264" w:lineRule="auto"/>
        <w:ind w:left="1101" w:right="149"/>
        <w:rPr>
          <w:sz w:val="24"/>
        </w:rPr>
      </w:pPr>
      <w:r>
        <w:rPr>
          <w:sz w:val="24"/>
        </w:rPr>
        <w:t>читать</w:t>
      </w:r>
      <w:r>
        <w:rPr>
          <w:spacing w:val="1"/>
          <w:sz w:val="24"/>
        </w:rPr>
        <w:t xml:space="preserve"> </w:t>
      </w:r>
      <w:r>
        <w:rPr>
          <w:sz w:val="24"/>
        </w:rPr>
        <w:t>вслух</w:t>
      </w:r>
      <w:r>
        <w:rPr>
          <w:spacing w:val="1"/>
          <w:sz w:val="24"/>
        </w:rPr>
        <w:t xml:space="preserve"> </w:t>
      </w:r>
      <w:r>
        <w:rPr>
          <w:sz w:val="24"/>
        </w:rPr>
        <w:t>целыми</w:t>
      </w:r>
      <w:r>
        <w:rPr>
          <w:spacing w:val="1"/>
          <w:sz w:val="24"/>
        </w:rPr>
        <w:t xml:space="preserve"> </w:t>
      </w:r>
      <w:r>
        <w:rPr>
          <w:sz w:val="24"/>
        </w:rPr>
        <w:t>словами</w:t>
      </w:r>
      <w:r>
        <w:rPr>
          <w:spacing w:val="1"/>
          <w:sz w:val="24"/>
        </w:rPr>
        <w:t xml:space="preserve"> </w:t>
      </w:r>
      <w:r>
        <w:rPr>
          <w:sz w:val="24"/>
        </w:rPr>
        <w:t>без</w:t>
      </w:r>
      <w:r>
        <w:rPr>
          <w:spacing w:val="1"/>
          <w:sz w:val="24"/>
        </w:rPr>
        <w:t xml:space="preserve"> </w:t>
      </w:r>
      <w:r>
        <w:rPr>
          <w:sz w:val="24"/>
        </w:rPr>
        <w:t>пропусков</w:t>
      </w:r>
      <w:r>
        <w:rPr>
          <w:spacing w:val="1"/>
          <w:sz w:val="24"/>
        </w:rPr>
        <w:t xml:space="preserve"> </w:t>
      </w:r>
      <w:r>
        <w:rPr>
          <w:sz w:val="24"/>
        </w:rPr>
        <w:t>и</w:t>
      </w:r>
      <w:r>
        <w:rPr>
          <w:spacing w:val="1"/>
          <w:sz w:val="24"/>
        </w:rPr>
        <w:t xml:space="preserve"> </w:t>
      </w:r>
      <w:r>
        <w:rPr>
          <w:sz w:val="24"/>
        </w:rPr>
        <w:t>перестановок</w:t>
      </w:r>
      <w:r>
        <w:rPr>
          <w:spacing w:val="1"/>
          <w:sz w:val="24"/>
        </w:rPr>
        <w:t xml:space="preserve"> </w:t>
      </w:r>
      <w:r>
        <w:rPr>
          <w:sz w:val="24"/>
        </w:rPr>
        <w:t>букв</w:t>
      </w:r>
      <w:r>
        <w:rPr>
          <w:spacing w:val="1"/>
          <w:sz w:val="24"/>
        </w:rPr>
        <w:t xml:space="preserve"> </w:t>
      </w:r>
      <w:r>
        <w:rPr>
          <w:sz w:val="24"/>
        </w:rPr>
        <w:t>и</w:t>
      </w:r>
      <w:r>
        <w:rPr>
          <w:spacing w:val="1"/>
          <w:sz w:val="24"/>
        </w:rPr>
        <w:t xml:space="preserve"> </w:t>
      </w:r>
      <w:r>
        <w:rPr>
          <w:sz w:val="24"/>
        </w:rPr>
        <w:t>слогов</w:t>
      </w:r>
      <w:r>
        <w:rPr>
          <w:spacing w:val="1"/>
          <w:sz w:val="24"/>
        </w:rPr>
        <w:t xml:space="preserve"> </w:t>
      </w:r>
      <w:r>
        <w:rPr>
          <w:sz w:val="24"/>
        </w:rPr>
        <w:t>доступные по восприятию и небольшие по объѐму прозаические и стихотворные</w:t>
      </w:r>
      <w:r>
        <w:rPr>
          <w:spacing w:val="1"/>
          <w:sz w:val="24"/>
        </w:rPr>
        <w:t xml:space="preserve"> </w:t>
      </w:r>
      <w:r>
        <w:rPr>
          <w:sz w:val="24"/>
        </w:rPr>
        <w:t>произведения</w:t>
      </w:r>
      <w:r>
        <w:rPr>
          <w:spacing w:val="-2"/>
          <w:sz w:val="24"/>
        </w:rPr>
        <w:t xml:space="preserve"> </w:t>
      </w:r>
      <w:r>
        <w:rPr>
          <w:sz w:val="24"/>
        </w:rPr>
        <w:t>в</w:t>
      </w:r>
      <w:r>
        <w:rPr>
          <w:spacing w:val="-3"/>
          <w:sz w:val="24"/>
        </w:rPr>
        <w:t xml:space="preserve"> </w:t>
      </w:r>
      <w:r>
        <w:rPr>
          <w:sz w:val="24"/>
        </w:rPr>
        <w:t>темпе</w:t>
      </w:r>
      <w:r>
        <w:rPr>
          <w:spacing w:val="-2"/>
          <w:sz w:val="24"/>
        </w:rPr>
        <w:t xml:space="preserve"> </w:t>
      </w:r>
      <w:r>
        <w:rPr>
          <w:sz w:val="24"/>
        </w:rPr>
        <w:t>не</w:t>
      </w:r>
      <w:r>
        <w:rPr>
          <w:spacing w:val="-3"/>
          <w:sz w:val="24"/>
        </w:rPr>
        <w:t xml:space="preserve"> </w:t>
      </w:r>
      <w:r>
        <w:rPr>
          <w:sz w:val="24"/>
        </w:rPr>
        <w:t>менее</w:t>
      </w:r>
      <w:r>
        <w:rPr>
          <w:spacing w:val="-2"/>
          <w:sz w:val="24"/>
        </w:rPr>
        <w:t xml:space="preserve"> </w:t>
      </w:r>
      <w:r>
        <w:rPr>
          <w:sz w:val="24"/>
        </w:rPr>
        <w:t>60 слов</w:t>
      </w:r>
      <w:r>
        <w:rPr>
          <w:spacing w:val="-3"/>
          <w:sz w:val="24"/>
        </w:rPr>
        <w:t xml:space="preserve"> </w:t>
      </w:r>
      <w:r>
        <w:rPr>
          <w:sz w:val="24"/>
        </w:rPr>
        <w:t>в</w:t>
      </w:r>
      <w:r>
        <w:rPr>
          <w:spacing w:val="-2"/>
          <w:sz w:val="24"/>
        </w:rPr>
        <w:t xml:space="preserve"> </w:t>
      </w:r>
      <w:r>
        <w:rPr>
          <w:sz w:val="24"/>
        </w:rPr>
        <w:t>минуту</w:t>
      </w:r>
      <w:r>
        <w:rPr>
          <w:spacing w:val="-5"/>
          <w:sz w:val="24"/>
        </w:rPr>
        <w:t xml:space="preserve"> </w:t>
      </w:r>
      <w:r>
        <w:rPr>
          <w:sz w:val="24"/>
        </w:rPr>
        <w:t>(без</w:t>
      </w:r>
      <w:r>
        <w:rPr>
          <w:spacing w:val="-1"/>
          <w:sz w:val="24"/>
        </w:rPr>
        <w:t xml:space="preserve"> </w:t>
      </w:r>
      <w:r>
        <w:rPr>
          <w:sz w:val="24"/>
        </w:rPr>
        <w:t>отметочного</w:t>
      </w:r>
      <w:r>
        <w:rPr>
          <w:spacing w:val="-2"/>
          <w:sz w:val="24"/>
        </w:rPr>
        <w:t xml:space="preserve"> </w:t>
      </w:r>
      <w:r>
        <w:rPr>
          <w:sz w:val="24"/>
        </w:rPr>
        <w:t>оценивания);</w:t>
      </w:r>
    </w:p>
    <w:p w:rsidR="00676A99" w:rsidRDefault="003D1F18" w:rsidP="00FF2AC8">
      <w:pPr>
        <w:pStyle w:val="a5"/>
        <w:numPr>
          <w:ilvl w:val="1"/>
          <w:numId w:val="86"/>
        </w:numPr>
        <w:tabs>
          <w:tab w:val="left" w:pos="1102"/>
        </w:tabs>
        <w:spacing w:line="261" w:lineRule="auto"/>
        <w:ind w:left="1101" w:right="145"/>
        <w:rPr>
          <w:sz w:val="24"/>
        </w:rPr>
      </w:pPr>
      <w:r>
        <w:rPr>
          <w:sz w:val="24"/>
        </w:rPr>
        <w:t>читать наизусть не менее 4 стихотворений в соответствии с изученной тематикой</w:t>
      </w:r>
      <w:r>
        <w:rPr>
          <w:spacing w:val="-57"/>
          <w:sz w:val="24"/>
        </w:rPr>
        <w:t xml:space="preserve"> </w:t>
      </w:r>
      <w:r>
        <w:rPr>
          <w:sz w:val="24"/>
        </w:rPr>
        <w:t>произведений;</w:t>
      </w:r>
    </w:p>
    <w:p w:rsidR="00676A99" w:rsidRDefault="003D1F18" w:rsidP="00FF2AC8">
      <w:pPr>
        <w:pStyle w:val="a5"/>
        <w:numPr>
          <w:ilvl w:val="1"/>
          <w:numId w:val="86"/>
        </w:numPr>
        <w:tabs>
          <w:tab w:val="left" w:pos="1102"/>
        </w:tabs>
        <w:ind w:hanging="361"/>
        <w:rPr>
          <w:sz w:val="24"/>
        </w:rPr>
      </w:pPr>
      <w:r>
        <w:rPr>
          <w:sz w:val="24"/>
        </w:rPr>
        <w:t>различать</w:t>
      </w:r>
      <w:r>
        <w:rPr>
          <w:spacing w:val="-6"/>
          <w:sz w:val="24"/>
        </w:rPr>
        <w:t xml:space="preserve"> </w:t>
      </w:r>
      <w:r>
        <w:rPr>
          <w:sz w:val="24"/>
        </w:rPr>
        <w:t>художественные</w:t>
      </w:r>
      <w:r>
        <w:rPr>
          <w:spacing w:val="-5"/>
          <w:sz w:val="24"/>
        </w:rPr>
        <w:t xml:space="preserve"> </w:t>
      </w:r>
      <w:r>
        <w:rPr>
          <w:sz w:val="24"/>
        </w:rPr>
        <w:t>произведения</w:t>
      </w:r>
      <w:r>
        <w:rPr>
          <w:spacing w:val="-6"/>
          <w:sz w:val="24"/>
        </w:rPr>
        <w:t xml:space="preserve"> </w:t>
      </w:r>
      <w:r>
        <w:rPr>
          <w:sz w:val="24"/>
        </w:rPr>
        <w:t>и</w:t>
      </w:r>
      <w:r>
        <w:rPr>
          <w:spacing w:val="-3"/>
          <w:sz w:val="24"/>
        </w:rPr>
        <w:t xml:space="preserve"> </w:t>
      </w:r>
      <w:r>
        <w:rPr>
          <w:sz w:val="24"/>
        </w:rPr>
        <w:t>познавательные</w:t>
      </w:r>
      <w:r>
        <w:rPr>
          <w:spacing w:val="-5"/>
          <w:sz w:val="24"/>
        </w:rPr>
        <w:t xml:space="preserve"> </w:t>
      </w:r>
      <w:r>
        <w:rPr>
          <w:sz w:val="24"/>
        </w:rPr>
        <w:t>тексты;</w:t>
      </w:r>
    </w:p>
    <w:p w:rsidR="00676A99" w:rsidRDefault="00676A99">
      <w:pPr>
        <w:jc w:val="both"/>
        <w:rPr>
          <w:sz w:val="24"/>
        </w:rPr>
        <w:sectPr w:rsidR="00676A99">
          <w:pgSz w:w="11910" w:h="16390"/>
          <w:pgMar w:top="1040" w:right="700" w:bottom="1160" w:left="1560" w:header="0" w:footer="933" w:gutter="0"/>
          <w:cols w:space="720"/>
        </w:sectPr>
      </w:pPr>
    </w:p>
    <w:p w:rsidR="00676A99" w:rsidRDefault="003D1F18" w:rsidP="00FF2AC8">
      <w:pPr>
        <w:pStyle w:val="a5"/>
        <w:numPr>
          <w:ilvl w:val="1"/>
          <w:numId w:val="86"/>
        </w:numPr>
        <w:tabs>
          <w:tab w:val="left" w:pos="1102"/>
        </w:tabs>
        <w:spacing w:before="84" w:line="264" w:lineRule="auto"/>
        <w:ind w:left="1101" w:right="152"/>
        <w:rPr>
          <w:sz w:val="24"/>
        </w:rPr>
      </w:pPr>
      <w:r>
        <w:rPr>
          <w:sz w:val="24"/>
        </w:rPr>
        <w:lastRenderedPageBreak/>
        <w:t>различать</w:t>
      </w:r>
      <w:r>
        <w:rPr>
          <w:spacing w:val="1"/>
          <w:sz w:val="24"/>
        </w:rPr>
        <w:t xml:space="preserve"> </w:t>
      </w:r>
      <w:r>
        <w:rPr>
          <w:sz w:val="24"/>
        </w:rPr>
        <w:t>прозаическую</w:t>
      </w:r>
      <w:r>
        <w:rPr>
          <w:spacing w:val="1"/>
          <w:sz w:val="24"/>
        </w:rPr>
        <w:t xml:space="preserve"> </w:t>
      </w:r>
      <w:r>
        <w:rPr>
          <w:sz w:val="24"/>
        </w:rPr>
        <w:t>и</w:t>
      </w:r>
      <w:r>
        <w:rPr>
          <w:spacing w:val="1"/>
          <w:sz w:val="24"/>
        </w:rPr>
        <w:t xml:space="preserve"> </w:t>
      </w:r>
      <w:r>
        <w:rPr>
          <w:sz w:val="24"/>
        </w:rPr>
        <w:t>стихотворную</w:t>
      </w:r>
      <w:r>
        <w:rPr>
          <w:spacing w:val="1"/>
          <w:sz w:val="24"/>
        </w:rPr>
        <w:t xml:space="preserve"> </w:t>
      </w:r>
      <w:r>
        <w:rPr>
          <w:sz w:val="24"/>
        </w:rPr>
        <w:t>речь:</w:t>
      </w:r>
      <w:r>
        <w:rPr>
          <w:spacing w:val="1"/>
          <w:sz w:val="24"/>
        </w:rPr>
        <w:t xml:space="preserve"> </w:t>
      </w:r>
      <w:r>
        <w:rPr>
          <w:sz w:val="24"/>
        </w:rPr>
        <w:t>называть</w:t>
      </w:r>
      <w:r>
        <w:rPr>
          <w:spacing w:val="1"/>
          <w:sz w:val="24"/>
        </w:rPr>
        <w:t xml:space="preserve"> </w:t>
      </w:r>
      <w:r>
        <w:rPr>
          <w:sz w:val="24"/>
        </w:rPr>
        <w:t>особенности</w:t>
      </w:r>
      <w:r>
        <w:rPr>
          <w:spacing w:val="1"/>
          <w:sz w:val="24"/>
        </w:rPr>
        <w:t xml:space="preserve"> </w:t>
      </w:r>
      <w:r>
        <w:rPr>
          <w:sz w:val="24"/>
        </w:rPr>
        <w:t>стихотворного</w:t>
      </w:r>
      <w:r>
        <w:rPr>
          <w:spacing w:val="1"/>
          <w:sz w:val="24"/>
        </w:rPr>
        <w:t xml:space="preserve"> </w:t>
      </w:r>
      <w:r>
        <w:rPr>
          <w:sz w:val="24"/>
        </w:rPr>
        <w:t>произведения</w:t>
      </w:r>
      <w:r>
        <w:rPr>
          <w:spacing w:val="1"/>
          <w:sz w:val="24"/>
        </w:rPr>
        <w:t xml:space="preserve"> </w:t>
      </w:r>
      <w:r>
        <w:rPr>
          <w:sz w:val="24"/>
        </w:rPr>
        <w:t>(ритм,</w:t>
      </w:r>
      <w:r>
        <w:rPr>
          <w:spacing w:val="1"/>
          <w:sz w:val="24"/>
        </w:rPr>
        <w:t xml:space="preserve"> </w:t>
      </w:r>
      <w:r>
        <w:rPr>
          <w:sz w:val="24"/>
        </w:rPr>
        <w:t>рифма,</w:t>
      </w:r>
      <w:r>
        <w:rPr>
          <w:spacing w:val="1"/>
          <w:sz w:val="24"/>
        </w:rPr>
        <w:t xml:space="preserve"> </w:t>
      </w:r>
      <w:r>
        <w:rPr>
          <w:sz w:val="24"/>
        </w:rPr>
        <w:t>строфа),</w:t>
      </w:r>
      <w:r>
        <w:rPr>
          <w:spacing w:val="1"/>
          <w:sz w:val="24"/>
        </w:rPr>
        <w:t xml:space="preserve"> </w:t>
      </w:r>
      <w:r>
        <w:rPr>
          <w:sz w:val="24"/>
        </w:rPr>
        <w:t>отличать</w:t>
      </w:r>
      <w:r>
        <w:rPr>
          <w:spacing w:val="1"/>
          <w:sz w:val="24"/>
        </w:rPr>
        <w:t xml:space="preserve"> </w:t>
      </w:r>
      <w:r>
        <w:rPr>
          <w:sz w:val="24"/>
        </w:rPr>
        <w:t>лирическое</w:t>
      </w:r>
      <w:r>
        <w:rPr>
          <w:spacing w:val="1"/>
          <w:sz w:val="24"/>
        </w:rPr>
        <w:t xml:space="preserve"> </w:t>
      </w:r>
      <w:r>
        <w:rPr>
          <w:sz w:val="24"/>
        </w:rPr>
        <w:t>произведение</w:t>
      </w:r>
      <w:r>
        <w:rPr>
          <w:spacing w:val="-2"/>
          <w:sz w:val="24"/>
        </w:rPr>
        <w:t xml:space="preserve"> </w:t>
      </w:r>
      <w:r>
        <w:rPr>
          <w:sz w:val="24"/>
        </w:rPr>
        <w:t>от эпического;</w:t>
      </w:r>
    </w:p>
    <w:p w:rsidR="00676A99" w:rsidRDefault="003D1F18" w:rsidP="00FF2AC8">
      <w:pPr>
        <w:pStyle w:val="a5"/>
        <w:numPr>
          <w:ilvl w:val="1"/>
          <w:numId w:val="86"/>
        </w:numPr>
        <w:tabs>
          <w:tab w:val="left" w:pos="1102"/>
          <w:tab w:val="left" w:pos="2754"/>
          <w:tab w:val="left" w:pos="4476"/>
          <w:tab w:val="left" w:pos="6905"/>
          <w:tab w:val="left" w:pos="8846"/>
        </w:tabs>
        <w:spacing w:line="264" w:lineRule="auto"/>
        <w:ind w:left="1101" w:right="151"/>
        <w:rPr>
          <w:sz w:val="24"/>
        </w:rPr>
      </w:pPr>
      <w:r>
        <w:rPr>
          <w:sz w:val="24"/>
        </w:rPr>
        <w:t>понимать</w:t>
      </w:r>
      <w:r>
        <w:rPr>
          <w:sz w:val="24"/>
        </w:rPr>
        <w:tab/>
        <w:t>жанровую</w:t>
      </w:r>
      <w:r>
        <w:rPr>
          <w:sz w:val="24"/>
        </w:rPr>
        <w:tab/>
        <w:t>принадлежность,</w:t>
      </w:r>
      <w:r>
        <w:rPr>
          <w:sz w:val="24"/>
        </w:rPr>
        <w:tab/>
        <w:t>содержание,</w:t>
      </w:r>
      <w:r>
        <w:rPr>
          <w:sz w:val="24"/>
        </w:rPr>
        <w:tab/>
      </w:r>
      <w:r>
        <w:rPr>
          <w:spacing w:val="-1"/>
          <w:sz w:val="24"/>
        </w:rPr>
        <w:t>смысл</w:t>
      </w:r>
      <w:r>
        <w:rPr>
          <w:spacing w:val="-58"/>
          <w:sz w:val="24"/>
        </w:rPr>
        <w:t xml:space="preserve"> </w:t>
      </w:r>
      <w:r>
        <w:rPr>
          <w:sz w:val="24"/>
        </w:rPr>
        <w:t>прослушанного/прочитанного произведения: отвечать и формулировать вопросы</w:t>
      </w:r>
      <w:r>
        <w:rPr>
          <w:spacing w:val="-57"/>
          <w:sz w:val="24"/>
        </w:rPr>
        <w:t xml:space="preserve"> </w:t>
      </w:r>
      <w:r>
        <w:rPr>
          <w:sz w:val="24"/>
        </w:rPr>
        <w:t>к</w:t>
      </w:r>
      <w:r>
        <w:rPr>
          <w:spacing w:val="1"/>
          <w:sz w:val="24"/>
        </w:rPr>
        <w:t xml:space="preserve"> </w:t>
      </w:r>
      <w:r>
        <w:rPr>
          <w:sz w:val="24"/>
        </w:rPr>
        <w:t>учебным</w:t>
      </w:r>
      <w:r>
        <w:rPr>
          <w:spacing w:val="-2"/>
          <w:sz w:val="24"/>
        </w:rPr>
        <w:t xml:space="preserve"> </w:t>
      </w:r>
      <w:r>
        <w:rPr>
          <w:sz w:val="24"/>
        </w:rPr>
        <w:t>и художественным</w:t>
      </w:r>
      <w:r>
        <w:rPr>
          <w:spacing w:val="-2"/>
          <w:sz w:val="24"/>
        </w:rPr>
        <w:t xml:space="preserve"> </w:t>
      </w:r>
      <w:r>
        <w:rPr>
          <w:sz w:val="24"/>
        </w:rPr>
        <w:t>текстам;</w:t>
      </w:r>
    </w:p>
    <w:p w:rsidR="00676A99" w:rsidRDefault="003D1F18" w:rsidP="00FF2AC8">
      <w:pPr>
        <w:pStyle w:val="a5"/>
        <w:numPr>
          <w:ilvl w:val="1"/>
          <w:numId w:val="86"/>
        </w:numPr>
        <w:tabs>
          <w:tab w:val="left" w:pos="1102"/>
        </w:tabs>
        <w:spacing w:line="264" w:lineRule="auto"/>
        <w:ind w:left="1101" w:right="149"/>
        <w:rPr>
          <w:sz w:val="24"/>
        </w:rPr>
      </w:pPr>
      <w:r>
        <w:rPr>
          <w:sz w:val="24"/>
        </w:rPr>
        <w:t>различать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отдельные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(считалки,</w:t>
      </w:r>
      <w:r>
        <w:rPr>
          <w:spacing w:val="1"/>
          <w:sz w:val="24"/>
        </w:rPr>
        <w:t xml:space="preserve"> </w:t>
      </w:r>
      <w:r>
        <w:rPr>
          <w:sz w:val="24"/>
        </w:rPr>
        <w:t>загадки,</w:t>
      </w:r>
      <w:r>
        <w:rPr>
          <w:spacing w:val="1"/>
          <w:sz w:val="24"/>
        </w:rPr>
        <w:t xml:space="preserve"> </w:t>
      </w:r>
      <w:r>
        <w:rPr>
          <w:sz w:val="24"/>
        </w:rPr>
        <w:t>пословицы,</w:t>
      </w:r>
      <w:r>
        <w:rPr>
          <w:spacing w:val="1"/>
          <w:sz w:val="24"/>
        </w:rPr>
        <w:t xml:space="preserve"> </w:t>
      </w:r>
      <w:r>
        <w:rPr>
          <w:sz w:val="24"/>
        </w:rPr>
        <w:t>потешки,</w:t>
      </w:r>
      <w:r>
        <w:rPr>
          <w:spacing w:val="1"/>
          <w:sz w:val="24"/>
        </w:rPr>
        <w:t xml:space="preserve"> </w:t>
      </w:r>
      <w:r>
        <w:rPr>
          <w:sz w:val="24"/>
        </w:rPr>
        <w:t>небылицы,</w:t>
      </w:r>
      <w:r>
        <w:rPr>
          <w:spacing w:val="1"/>
          <w:sz w:val="24"/>
        </w:rPr>
        <w:t xml:space="preserve"> </w:t>
      </w:r>
      <w:r>
        <w:rPr>
          <w:sz w:val="24"/>
        </w:rPr>
        <w:t>народные</w:t>
      </w:r>
      <w:r>
        <w:rPr>
          <w:spacing w:val="1"/>
          <w:sz w:val="24"/>
        </w:rPr>
        <w:t xml:space="preserve"> </w:t>
      </w:r>
      <w:r>
        <w:rPr>
          <w:sz w:val="24"/>
        </w:rPr>
        <w:t>песни,</w:t>
      </w:r>
      <w:r>
        <w:rPr>
          <w:spacing w:val="1"/>
          <w:sz w:val="24"/>
        </w:rPr>
        <w:t xml:space="preserve"> </w:t>
      </w:r>
      <w:r>
        <w:rPr>
          <w:sz w:val="24"/>
        </w:rPr>
        <w:t>скороговорки,</w:t>
      </w:r>
      <w:r>
        <w:rPr>
          <w:spacing w:val="1"/>
          <w:sz w:val="24"/>
        </w:rPr>
        <w:t xml:space="preserve"> </w:t>
      </w:r>
      <w:r>
        <w:rPr>
          <w:sz w:val="24"/>
        </w:rPr>
        <w:t>сказки</w:t>
      </w:r>
      <w:r>
        <w:rPr>
          <w:spacing w:val="1"/>
          <w:sz w:val="24"/>
        </w:rPr>
        <w:t xml:space="preserve"> </w:t>
      </w:r>
      <w:r>
        <w:rPr>
          <w:sz w:val="24"/>
        </w:rPr>
        <w:t>о</w:t>
      </w:r>
      <w:r>
        <w:rPr>
          <w:spacing w:val="1"/>
          <w:sz w:val="24"/>
        </w:rPr>
        <w:t xml:space="preserve"> </w:t>
      </w:r>
      <w:r>
        <w:rPr>
          <w:sz w:val="24"/>
        </w:rPr>
        <w:t>животных, бытовые и волшебные) и художественной литературы (литературные</w:t>
      </w:r>
      <w:r>
        <w:rPr>
          <w:spacing w:val="1"/>
          <w:sz w:val="24"/>
        </w:rPr>
        <w:t xml:space="preserve"> </w:t>
      </w:r>
      <w:r>
        <w:rPr>
          <w:sz w:val="24"/>
        </w:rPr>
        <w:t>сказки,</w:t>
      </w:r>
      <w:r>
        <w:rPr>
          <w:spacing w:val="1"/>
          <w:sz w:val="24"/>
        </w:rPr>
        <w:t xml:space="preserve"> </w:t>
      </w:r>
      <w:r>
        <w:rPr>
          <w:sz w:val="24"/>
        </w:rPr>
        <w:t>рассказы,</w:t>
      </w:r>
      <w:r>
        <w:rPr>
          <w:spacing w:val="1"/>
          <w:sz w:val="24"/>
        </w:rPr>
        <w:t xml:space="preserve"> </w:t>
      </w:r>
      <w:r>
        <w:rPr>
          <w:sz w:val="24"/>
        </w:rPr>
        <w:t>стихотворения,</w:t>
      </w:r>
      <w:r>
        <w:rPr>
          <w:spacing w:val="1"/>
          <w:sz w:val="24"/>
        </w:rPr>
        <w:t xml:space="preserve"> </w:t>
      </w:r>
      <w:r>
        <w:rPr>
          <w:sz w:val="24"/>
        </w:rPr>
        <w:t>басни),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произведений</w:t>
      </w:r>
      <w:r>
        <w:rPr>
          <w:spacing w:val="1"/>
          <w:sz w:val="24"/>
        </w:rPr>
        <w:t xml:space="preserve"> </w:t>
      </w:r>
      <w:r>
        <w:rPr>
          <w:sz w:val="24"/>
        </w:rPr>
        <w:t>фольклора</w:t>
      </w:r>
      <w:r>
        <w:rPr>
          <w:spacing w:val="-2"/>
          <w:sz w:val="24"/>
        </w:rPr>
        <w:t xml:space="preserve"> </w:t>
      </w:r>
      <w:r>
        <w:rPr>
          <w:sz w:val="24"/>
        </w:rPr>
        <w:t>разных</w:t>
      </w:r>
      <w:r>
        <w:rPr>
          <w:spacing w:val="-1"/>
          <w:sz w:val="24"/>
        </w:rPr>
        <w:t xml:space="preserve"> </w:t>
      </w:r>
      <w:r>
        <w:rPr>
          <w:sz w:val="24"/>
        </w:rPr>
        <w:t>народов России;</w:t>
      </w:r>
    </w:p>
    <w:p w:rsidR="00676A99" w:rsidRDefault="003D1F18" w:rsidP="00FF2AC8">
      <w:pPr>
        <w:pStyle w:val="a5"/>
        <w:numPr>
          <w:ilvl w:val="1"/>
          <w:numId w:val="86"/>
        </w:numPr>
        <w:tabs>
          <w:tab w:val="left" w:pos="1102"/>
        </w:tabs>
        <w:spacing w:line="264" w:lineRule="auto"/>
        <w:ind w:left="1101" w:right="145"/>
        <w:rPr>
          <w:sz w:val="24"/>
        </w:rPr>
      </w:pPr>
      <w:r>
        <w:rPr>
          <w:sz w:val="24"/>
        </w:rPr>
        <w:t>владеть</w:t>
      </w:r>
      <w:r>
        <w:rPr>
          <w:spacing w:val="1"/>
          <w:sz w:val="24"/>
        </w:rPr>
        <w:t xml:space="preserve"> </w:t>
      </w:r>
      <w:r>
        <w:rPr>
          <w:sz w:val="24"/>
        </w:rPr>
        <w:t>элементарными</w:t>
      </w:r>
      <w:r>
        <w:rPr>
          <w:spacing w:val="1"/>
          <w:sz w:val="24"/>
        </w:rPr>
        <w:t xml:space="preserve"> </w:t>
      </w:r>
      <w:r>
        <w:rPr>
          <w:sz w:val="24"/>
        </w:rPr>
        <w:t>умениями</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текста:</w:t>
      </w:r>
      <w:r>
        <w:rPr>
          <w:spacing w:val="1"/>
          <w:sz w:val="24"/>
        </w:rPr>
        <w:t xml:space="preserve"> </w:t>
      </w:r>
      <w:r>
        <w:rPr>
          <w:sz w:val="24"/>
        </w:rPr>
        <w:t>формулировать</w:t>
      </w:r>
      <w:r>
        <w:rPr>
          <w:spacing w:val="15"/>
          <w:sz w:val="24"/>
        </w:rPr>
        <w:t xml:space="preserve"> </w:t>
      </w:r>
      <w:r>
        <w:rPr>
          <w:sz w:val="24"/>
        </w:rPr>
        <w:t>тему</w:t>
      </w:r>
      <w:r>
        <w:rPr>
          <w:spacing w:val="11"/>
          <w:sz w:val="24"/>
        </w:rPr>
        <w:t xml:space="preserve"> </w:t>
      </w:r>
      <w:r>
        <w:rPr>
          <w:sz w:val="24"/>
        </w:rPr>
        <w:t>и</w:t>
      </w:r>
      <w:r>
        <w:rPr>
          <w:spacing w:val="16"/>
          <w:sz w:val="24"/>
        </w:rPr>
        <w:t xml:space="preserve"> </w:t>
      </w:r>
      <w:r>
        <w:rPr>
          <w:sz w:val="24"/>
        </w:rPr>
        <w:t>главную</w:t>
      </w:r>
      <w:r>
        <w:rPr>
          <w:spacing w:val="15"/>
          <w:sz w:val="24"/>
        </w:rPr>
        <w:t xml:space="preserve"> </w:t>
      </w:r>
      <w:r>
        <w:rPr>
          <w:sz w:val="24"/>
        </w:rPr>
        <w:t>мысль,</w:t>
      </w:r>
      <w:r>
        <w:rPr>
          <w:spacing w:val="15"/>
          <w:sz w:val="24"/>
        </w:rPr>
        <w:t xml:space="preserve"> </w:t>
      </w:r>
      <w:r>
        <w:rPr>
          <w:sz w:val="24"/>
        </w:rPr>
        <w:t>определять</w:t>
      </w:r>
      <w:r>
        <w:rPr>
          <w:spacing w:val="13"/>
          <w:sz w:val="24"/>
        </w:rPr>
        <w:t xml:space="preserve"> </w:t>
      </w:r>
      <w:r>
        <w:rPr>
          <w:sz w:val="24"/>
        </w:rPr>
        <w:t>последовательность</w:t>
      </w:r>
      <w:r>
        <w:rPr>
          <w:spacing w:val="16"/>
          <w:sz w:val="24"/>
        </w:rPr>
        <w:t xml:space="preserve"> </w:t>
      </w:r>
      <w:r>
        <w:rPr>
          <w:sz w:val="24"/>
        </w:rPr>
        <w:t>событий</w:t>
      </w:r>
      <w:r>
        <w:rPr>
          <w:spacing w:val="-58"/>
          <w:sz w:val="24"/>
        </w:rPr>
        <w:t xml:space="preserve"> </w:t>
      </w:r>
      <w:r>
        <w:rPr>
          <w:sz w:val="24"/>
        </w:rPr>
        <w:t>в</w:t>
      </w:r>
      <w:r>
        <w:rPr>
          <w:spacing w:val="1"/>
          <w:sz w:val="24"/>
        </w:rPr>
        <w:t xml:space="preserve"> </w:t>
      </w:r>
      <w:r>
        <w:rPr>
          <w:sz w:val="24"/>
        </w:rPr>
        <w:t>тексте</w:t>
      </w:r>
      <w:r>
        <w:rPr>
          <w:spacing w:val="1"/>
          <w:sz w:val="24"/>
        </w:rPr>
        <w:t xml:space="preserve"> </w:t>
      </w:r>
      <w:r>
        <w:rPr>
          <w:sz w:val="24"/>
        </w:rPr>
        <w:t>произведения,</w:t>
      </w:r>
      <w:r>
        <w:rPr>
          <w:spacing w:val="1"/>
          <w:sz w:val="24"/>
        </w:rPr>
        <w:t xml:space="preserve"> </w:t>
      </w:r>
      <w:r>
        <w:rPr>
          <w:sz w:val="24"/>
        </w:rPr>
        <w:t>выявлять</w:t>
      </w:r>
      <w:r>
        <w:rPr>
          <w:spacing w:val="1"/>
          <w:sz w:val="24"/>
        </w:rPr>
        <w:t xml:space="preserve"> </w:t>
      </w:r>
      <w:r>
        <w:rPr>
          <w:sz w:val="24"/>
        </w:rPr>
        <w:t>связь</w:t>
      </w:r>
      <w:r>
        <w:rPr>
          <w:spacing w:val="1"/>
          <w:sz w:val="24"/>
        </w:rPr>
        <w:t xml:space="preserve"> </w:t>
      </w:r>
      <w:r>
        <w:rPr>
          <w:sz w:val="24"/>
        </w:rPr>
        <w:t>событий,</w:t>
      </w:r>
      <w:r>
        <w:rPr>
          <w:spacing w:val="1"/>
          <w:sz w:val="24"/>
        </w:rPr>
        <w:t xml:space="preserve"> </w:t>
      </w:r>
      <w:r>
        <w:rPr>
          <w:sz w:val="24"/>
        </w:rPr>
        <w:t>эпизодов</w:t>
      </w:r>
      <w:r>
        <w:rPr>
          <w:spacing w:val="1"/>
          <w:sz w:val="24"/>
        </w:rPr>
        <w:t xml:space="preserve"> </w:t>
      </w:r>
      <w:r>
        <w:rPr>
          <w:sz w:val="24"/>
        </w:rPr>
        <w:t>текста;</w:t>
      </w:r>
      <w:r>
        <w:rPr>
          <w:spacing w:val="60"/>
          <w:sz w:val="24"/>
        </w:rPr>
        <w:t xml:space="preserve"> </w:t>
      </w:r>
      <w:r>
        <w:rPr>
          <w:sz w:val="24"/>
        </w:rPr>
        <w:t>составлять</w:t>
      </w:r>
      <w:r>
        <w:rPr>
          <w:spacing w:val="1"/>
          <w:sz w:val="24"/>
        </w:rPr>
        <w:t xml:space="preserve"> </w:t>
      </w:r>
      <w:r>
        <w:rPr>
          <w:sz w:val="24"/>
        </w:rPr>
        <w:t>план</w:t>
      </w:r>
      <w:r>
        <w:rPr>
          <w:spacing w:val="-1"/>
          <w:sz w:val="24"/>
        </w:rPr>
        <w:t xml:space="preserve"> </w:t>
      </w:r>
      <w:r>
        <w:rPr>
          <w:sz w:val="24"/>
        </w:rPr>
        <w:t>текста (вопросный, номинативный,</w:t>
      </w:r>
      <w:r>
        <w:rPr>
          <w:spacing w:val="-4"/>
          <w:sz w:val="24"/>
        </w:rPr>
        <w:t xml:space="preserve"> </w:t>
      </w:r>
      <w:r>
        <w:rPr>
          <w:sz w:val="24"/>
        </w:rPr>
        <w:t>цитатный);</w:t>
      </w:r>
    </w:p>
    <w:p w:rsidR="00676A99" w:rsidRDefault="003D1F18" w:rsidP="00FF2AC8">
      <w:pPr>
        <w:pStyle w:val="a5"/>
        <w:numPr>
          <w:ilvl w:val="1"/>
          <w:numId w:val="86"/>
        </w:numPr>
        <w:tabs>
          <w:tab w:val="left" w:pos="1102"/>
        </w:tabs>
        <w:spacing w:line="264" w:lineRule="auto"/>
        <w:ind w:left="1101" w:right="149"/>
        <w:rPr>
          <w:sz w:val="24"/>
        </w:rPr>
      </w:pPr>
      <w:r>
        <w:rPr>
          <w:sz w:val="24"/>
        </w:rPr>
        <w:t>характеризовать</w:t>
      </w:r>
      <w:r>
        <w:rPr>
          <w:spacing w:val="1"/>
          <w:sz w:val="24"/>
        </w:rPr>
        <w:t xml:space="preserve"> </w:t>
      </w:r>
      <w:r>
        <w:rPr>
          <w:sz w:val="24"/>
        </w:rPr>
        <w:t>героев,</w:t>
      </w:r>
      <w:r>
        <w:rPr>
          <w:spacing w:val="1"/>
          <w:sz w:val="24"/>
        </w:rPr>
        <w:t xml:space="preserve"> </w:t>
      </w:r>
      <w:r>
        <w:rPr>
          <w:sz w:val="24"/>
        </w:rPr>
        <w:t>описывать</w:t>
      </w:r>
      <w:r>
        <w:rPr>
          <w:spacing w:val="1"/>
          <w:sz w:val="24"/>
        </w:rPr>
        <w:t xml:space="preserve"> </w:t>
      </w:r>
      <w:r>
        <w:rPr>
          <w:sz w:val="24"/>
        </w:rPr>
        <w:t>характер</w:t>
      </w:r>
      <w:r>
        <w:rPr>
          <w:spacing w:val="1"/>
          <w:sz w:val="24"/>
        </w:rPr>
        <w:t xml:space="preserve"> </w:t>
      </w:r>
      <w:r>
        <w:rPr>
          <w:sz w:val="24"/>
        </w:rPr>
        <w:t>героя,</w:t>
      </w:r>
      <w:r>
        <w:rPr>
          <w:spacing w:val="1"/>
          <w:sz w:val="24"/>
        </w:rPr>
        <w:t xml:space="preserve"> </w:t>
      </w:r>
      <w:r>
        <w:rPr>
          <w:sz w:val="24"/>
        </w:rPr>
        <w:t>давать</w:t>
      </w:r>
      <w:r>
        <w:rPr>
          <w:spacing w:val="1"/>
          <w:sz w:val="24"/>
        </w:rPr>
        <w:t xml:space="preserve"> </w:t>
      </w:r>
      <w:r>
        <w:rPr>
          <w:sz w:val="24"/>
        </w:rPr>
        <w:t>оценку</w:t>
      </w:r>
      <w:r>
        <w:rPr>
          <w:spacing w:val="1"/>
          <w:sz w:val="24"/>
        </w:rPr>
        <w:t xml:space="preserve"> </w:t>
      </w:r>
      <w:r>
        <w:rPr>
          <w:sz w:val="24"/>
        </w:rPr>
        <w:t>поступкам</w:t>
      </w:r>
      <w:r>
        <w:rPr>
          <w:spacing w:val="1"/>
          <w:sz w:val="24"/>
        </w:rPr>
        <w:t xml:space="preserve"> </w:t>
      </w:r>
      <w:r>
        <w:rPr>
          <w:sz w:val="24"/>
        </w:rPr>
        <w:t>героев,</w:t>
      </w:r>
      <w:r>
        <w:rPr>
          <w:spacing w:val="1"/>
          <w:sz w:val="24"/>
        </w:rPr>
        <w:t xml:space="preserve"> </w:t>
      </w:r>
      <w:r>
        <w:rPr>
          <w:sz w:val="24"/>
        </w:rPr>
        <w:t>составлять</w:t>
      </w:r>
      <w:r>
        <w:rPr>
          <w:spacing w:val="1"/>
          <w:sz w:val="24"/>
        </w:rPr>
        <w:t xml:space="preserve"> </w:t>
      </w:r>
      <w:r>
        <w:rPr>
          <w:sz w:val="24"/>
        </w:rPr>
        <w:t>портретные</w:t>
      </w:r>
      <w:r>
        <w:rPr>
          <w:spacing w:val="1"/>
          <w:sz w:val="24"/>
        </w:rPr>
        <w:t xml:space="preserve"> </w:t>
      </w:r>
      <w:r>
        <w:rPr>
          <w:sz w:val="24"/>
        </w:rPr>
        <w:t>характеристики</w:t>
      </w:r>
      <w:r>
        <w:rPr>
          <w:spacing w:val="1"/>
          <w:sz w:val="24"/>
        </w:rPr>
        <w:t xml:space="preserve"> </w:t>
      </w:r>
      <w:r>
        <w:rPr>
          <w:sz w:val="24"/>
        </w:rPr>
        <w:t>персонажей;</w:t>
      </w:r>
      <w:r>
        <w:rPr>
          <w:spacing w:val="1"/>
          <w:sz w:val="24"/>
        </w:rPr>
        <w:t xml:space="preserve"> </w:t>
      </w:r>
      <w:r>
        <w:rPr>
          <w:sz w:val="24"/>
        </w:rPr>
        <w:t>выявлять</w:t>
      </w:r>
      <w:r>
        <w:rPr>
          <w:spacing w:val="-57"/>
          <w:sz w:val="24"/>
        </w:rPr>
        <w:t xml:space="preserve"> </w:t>
      </w:r>
      <w:r>
        <w:rPr>
          <w:sz w:val="24"/>
        </w:rPr>
        <w:t>взаимосвязь между поступками, мыслями, чувствами героев, сравнивать героев</w:t>
      </w:r>
      <w:r>
        <w:rPr>
          <w:spacing w:val="1"/>
          <w:sz w:val="24"/>
        </w:rPr>
        <w:t xml:space="preserve"> </w:t>
      </w:r>
      <w:r>
        <w:rPr>
          <w:sz w:val="24"/>
        </w:rPr>
        <w:t>одного произведения и сопоставлять их поступки по предложенным критериям</w:t>
      </w:r>
      <w:r>
        <w:rPr>
          <w:spacing w:val="1"/>
          <w:sz w:val="24"/>
        </w:rPr>
        <w:t xml:space="preserve"> </w:t>
      </w:r>
      <w:r>
        <w:rPr>
          <w:sz w:val="24"/>
        </w:rPr>
        <w:t>(по</w:t>
      </w:r>
      <w:r>
        <w:rPr>
          <w:spacing w:val="-1"/>
          <w:sz w:val="24"/>
        </w:rPr>
        <w:t xml:space="preserve"> </w:t>
      </w:r>
      <w:r>
        <w:rPr>
          <w:sz w:val="24"/>
        </w:rPr>
        <w:t>аналогии или по</w:t>
      </w:r>
      <w:r>
        <w:rPr>
          <w:spacing w:val="-3"/>
          <w:sz w:val="24"/>
        </w:rPr>
        <w:t xml:space="preserve"> </w:t>
      </w:r>
      <w:r>
        <w:rPr>
          <w:sz w:val="24"/>
        </w:rPr>
        <w:t>контрасту);</w:t>
      </w:r>
    </w:p>
    <w:p w:rsidR="00676A99" w:rsidRDefault="003D1F18" w:rsidP="00FF2AC8">
      <w:pPr>
        <w:pStyle w:val="a5"/>
        <w:numPr>
          <w:ilvl w:val="1"/>
          <w:numId w:val="86"/>
        </w:numPr>
        <w:tabs>
          <w:tab w:val="left" w:pos="1102"/>
        </w:tabs>
        <w:spacing w:line="264" w:lineRule="auto"/>
        <w:ind w:left="1101" w:right="151"/>
        <w:rPr>
          <w:sz w:val="24"/>
        </w:rPr>
      </w:pPr>
      <w:r>
        <w:rPr>
          <w:sz w:val="24"/>
        </w:rPr>
        <w:t>отличать</w:t>
      </w:r>
      <w:r>
        <w:rPr>
          <w:spacing w:val="1"/>
          <w:sz w:val="24"/>
        </w:rPr>
        <w:t xml:space="preserve"> </w:t>
      </w:r>
      <w:r>
        <w:rPr>
          <w:sz w:val="24"/>
        </w:rPr>
        <w:t>автора</w:t>
      </w:r>
      <w:r>
        <w:rPr>
          <w:spacing w:val="1"/>
          <w:sz w:val="24"/>
        </w:rPr>
        <w:t xml:space="preserve"> </w:t>
      </w:r>
      <w:r>
        <w:rPr>
          <w:sz w:val="24"/>
        </w:rPr>
        <w:t>произведения</w:t>
      </w:r>
      <w:r>
        <w:rPr>
          <w:spacing w:val="1"/>
          <w:sz w:val="24"/>
        </w:rPr>
        <w:t xml:space="preserve"> </w:t>
      </w:r>
      <w:r>
        <w:rPr>
          <w:sz w:val="24"/>
        </w:rPr>
        <w:t>от</w:t>
      </w:r>
      <w:r>
        <w:rPr>
          <w:spacing w:val="1"/>
          <w:sz w:val="24"/>
        </w:rPr>
        <w:t xml:space="preserve"> </w:t>
      </w:r>
      <w:r>
        <w:rPr>
          <w:sz w:val="24"/>
        </w:rPr>
        <w:t>героя</w:t>
      </w:r>
      <w:r>
        <w:rPr>
          <w:spacing w:val="1"/>
          <w:sz w:val="24"/>
        </w:rPr>
        <w:t xml:space="preserve"> </w:t>
      </w:r>
      <w:r>
        <w:rPr>
          <w:sz w:val="24"/>
        </w:rPr>
        <w:t>и</w:t>
      </w:r>
      <w:r>
        <w:rPr>
          <w:spacing w:val="1"/>
          <w:sz w:val="24"/>
        </w:rPr>
        <w:t xml:space="preserve"> </w:t>
      </w:r>
      <w:r>
        <w:rPr>
          <w:sz w:val="24"/>
        </w:rPr>
        <w:t>рассказчика,</w:t>
      </w:r>
      <w:r>
        <w:rPr>
          <w:spacing w:val="1"/>
          <w:sz w:val="24"/>
        </w:rPr>
        <w:t xml:space="preserve"> </w:t>
      </w:r>
      <w:r>
        <w:rPr>
          <w:sz w:val="24"/>
        </w:rPr>
        <w:t>характеризовать</w:t>
      </w:r>
      <w:r>
        <w:rPr>
          <w:spacing w:val="1"/>
          <w:sz w:val="24"/>
        </w:rPr>
        <w:t xml:space="preserve"> </w:t>
      </w:r>
      <w:r>
        <w:rPr>
          <w:sz w:val="24"/>
        </w:rPr>
        <w:t>отношение автора к героям, поступкам, описанной картине, находить в тексте</w:t>
      </w:r>
      <w:r>
        <w:rPr>
          <w:spacing w:val="1"/>
          <w:sz w:val="24"/>
        </w:rPr>
        <w:t xml:space="preserve"> </w:t>
      </w:r>
      <w:r>
        <w:rPr>
          <w:sz w:val="24"/>
        </w:rPr>
        <w:t>средства</w:t>
      </w:r>
      <w:r>
        <w:rPr>
          <w:spacing w:val="-3"/>
          <w:sz w:val="24"/>
        </w:rPr>
        <w:t xml:space="preserve"> </w:t>
      </w:r>
      <w:r>
        <w:rPr>
          <w:sz w:val="24"/>
        </w:rPr>
        <w:t>изображения</w:t>
      </w:r>
      <w:r>
        <w:rPr>
          <w:spacing w:val="-1"/>
          <w:sz w:val="24"/>
        </w:rPr>
        <w:t xml:space="preserve"> </w:t>
      </w:r>
      <w:r>
        <w:rPr>
          <w:sz w:val="24"/>
        </w:rPr>
        <w:t>героев</w:t>
      </w:r>
      <w:r>
        <w:rPr>
          <w:spacing w:val="-2"/>
          <w:sz w:val="24"/>
        </w:rPr>
        <w:t xml:space="preserve"> </w:t>
      </w:r>
      <w:r>
        <w:rPr>
          <w:sz w:val="24"/>
        </w:rPr>
        <w:t>(портрет),</w:t>
      </w:r>
      <w:r>
        <w:rPr>
          <w:spacing w:val="-1"/>
          <w:sz w:val="24"/>
        </w:rPr>
        <w:t xml:space="preserve"> </w:t>
      </w:r>
      <w:r>
        <w:rPr>
          <w:sz w:val="24"/>
        </w:rPr>
        <w:t>описание</w:t>
      </w:r>
      <w:r>
        <w:rPr>
          <w:spacing w:val="-2"/>
          <w:sz w:val="24"/>
        </w:rPr>
        <w:t xml:space="preserve"> </w:t>
      </w:r>
      <w:r>
        <w:rPr>
          <w:sz w:val="24"/>
        </w:rPr>
        <w:t>пейзажа</w:t>
      </w:r>
      <w:r>
        <w:rPr>
          <w:spacing w:val="-2"/>
          <w:sz w:val="24"/>
        </w:rPr>
        <w:t xml:space="preserve"> </w:t>
      </w:r>
      <w:r>
        <w:rPr>
          <w:sz w:val="24"/>
        </w:rPr>
        <w:t>и</w:t>
      </w:r>
      <w:r>
        <w:rPr>
          <w:spacing w:val="-1"/>
          <w:sz w:val="24"/>
        </w:rPr>
        <w:t xml:space="preserve"> </w:t>
      </w:r>
      <w:r>
        <w:rPr>
          <w:sz w:val="24"/>
        </w:rPr>
        <w:t>интерьера;</w:t>
      </w:r>
    </w:p>
    <w:p w:rsidR="00676A99" w:rsidRDefault="003D1F18" w:rsidP="00FF2AC8">
      <w:pPr>
        <w:pStyle w:val="a5"/>
        <w:numPr>
          <w:ilvl w:val="1"/>
          <w:numId w:val="86"/>
        </w:numPr>
        <w:tabs>
          <w:tab w:val="left" w:pos="1102"/>
        </w:tabs>
        <w:spacing w:line="264" w:lineRule="auto"/>
        <w:ind w:left="1101" w:right="152"/>
        <w:rPr>
          <w:sz w:val="24"/>
        </w:rPr>
      </w:pPr>
      <w:r>
        <w:rPr>
          <w:sz w:val="24"/>
        </w:rPr>
        <w:t>объяснять значение незнакомого слова с опорой на контекст и с использованием</w:t>
      </w:r>
      <w:r>
        <w:rPr>
          <w:spacing w:val="1"/>
          <w:sz w:val="24"/>
        </w:rPr>
        <w:t xml:space="preserve"> </w:t>
      </w:r>
      <w:r>
        <w:rPr>
          <w:sz w:val="24"/>
        </w:rPr>
        <w:t>словаря; находить в тексте примеры использования слов в прямом и переносном</w:t>
      </w:r>
      <w:r>
        <w:rPr>
          <w:spacing w:val="1"/>
          <w:sz w:val="24"/>
        </w:rPr>
        <w:t xml:space="preserve"> </w:t>
      </w:r>
      <w:r>
        <w:rPr>
          <w:sz w:val="24"/>
        </w:rPr>
        <w:t>значении,</w:t>
      </w:r>
      <w:r>
        <w:rPr>
          <w:spacing w:val="1"/>
          <w:sz w:val="24"/>
        </w:rPr>
        <w:t xml:space="preserve"> </w:t>
      </w:r>
      <w:r>
        <w:rPr>
          <w:sz w:val="24"/>
        </w:rPr>
        <w:t>средств</w:t>
      </w:r>
      <w:r>
        <w:rPr>
          <w:spacing w:val="1"/>
          <w:sz w:val="24"/>
        </w:rPr>
        <w:t xml:space="preserve"> </w:t>
      </w:r>
      <w:r>
        <w:rPr>
          <w:sz w:val="24"/>
        </w:rPr>
        <w:t>художественной</w:t>
      </w:r>
      <w:r>
        <w:rPr>
          <w:spacing w:val="1"/>
          <w:sz w:val="24"/>
        </w:rPr>
        <w:t xml:space="preserve"> </w:t>
      </w:r>
      <w:r>
        <w:rPr>
          <w:sz w:val="24"/>
        </w:rPr>
        <w:t>выразительности</w:t>
      </w:r>
      <w:r>
        <w:rPr>
          <w:spacing w:val="1"/>
          <w:sz w:val="24"/>
        </w:rPr>
        <w:t xml:space="preserve"> </w:t>
      </w:r>
      <w:r>
        <w:rPr>
          <w:sz w:val="24"/>
        </w:rPr>
        <w:t>(сравнение,</w:t>
      </w:r>
      <w:r>
        <w:rPr>
          <w:spacing w:val="1"/>
          <w:sz w:val="24"/>
        </w:rPr>
        <w:t xml:space="preserve"> </w:t>
      </w:r>
      <w:r>
        <w:rPr>
          <w:sz w:val="24"/>
        </w:rPr>
        <w:t>эпитет,</w:t>
      </w:r>
      <w:r>
        <w:rPr>
          <w:spacing w:val="-57"/>
          <w:sz w:val="24"/>
        </w:rPr>
        <w:t xml:space="preserve"> </w:t>
      </w:r>
      <w:r>
        <w:rPr>
          <w:sz w:val="24"/>
        </w:rPr>
        <w:t>олицетворение);</w:t>
      </w:r>
    </w:p>
    <w:p w:rsidR="00676A99" w:rsidRDefault="003D1F18" w:rsidP="00FF2AC8">
      <w:pPr>
        <w:pStyle w:val="a5"/>
        <w:numPr>
          <w:ilvl w:val="1"/>
          <w:numId w:val="86"/>
        </w:numPr>
        <w:tabs>
          <w:tab w:val="left" w:pos="1102"/>
        </w:tabs>
        <w:spacing w:line="264" w:lineRule="auto"/>
        <w:ind w:left="1101" w:right="149"/>
        <w:rPr>
          <w:sz w:val="24"/>
        </w:rPr>
      </w:pPr>
      <w:r>
        <w:rPr>
          <w:sz w:val="24"/>
        </w:rPr>
        <w:t>осознанно применять изученные понятия (автор, мораль басни, литературный</w:t>
      </w:r>
      <w:r>
        <w:rPr>
          <w:spacing w:val="1"/>
          <w:sz w:val="24"/>
        </w:rPr>
        <w:t xml:space="preserve"> </w:t>
      </w:r>
      <w:r>
        <w:rPr>
          <w:sz w:val="24"/>
        </w:rPr>
        <w:t>герой,</w:t>
      </w:r>
      <w:r>
        <w:rPr>
          <w:spacing w:val="1"/>
          <w:sz w:val="24"/>
        </w:rPr>
        <w:t xml:space="preserve"> </w:t>
      </w:r>
      <w:r>
        <w:rPr>
          <w:sz w:val="24"/>
        </w:rPr>
        <w:t>персонаж,</w:t>
      </w:r>
      <w:r>
        <w:rPr>
          <w:spacing w:val="1"/>
          <w:sz w:val="24"/>
        </w:rPr>
        <w:t xml:space="preserve"> </w:t>
      </w:r>
      <w:r>
        <w:rPr>
          <w:sz w:val="24"/>
        </w:rPr>
        <w:t>характер,</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заголовок,</w:t>
      </w:r>
      <w:r>
        <w:rPr>
          <w:spacing w:val="1"/>
          <w:sz w:val="24"/>
        </w:rPr>
        <w:t xml:space="preserve"> </w:t>
      </w:r>
      <w:r>
        <w:rPr>
          <w:sz w:val="24"/>
        </w:rPr>
        <w:t>содержание</w:t>
      </w:r>
      <w:r>
        <w:rPr>
          <w:spacing w:val="1"/>
          <w:sz w:val="24"/>
        </w:rPr>
        <w:t xml:space="preserve"> </w:t>
      </w:r>
      <w:r>
        <w:rPr>
          <w:sz w:val="24"/>
        </w:rPr>
        <w:t>произведения,</w:t>
      </w:r>
      <w:r>
        <w:rPr>
          <w:spacing w:val="1"/>
          <w:sz w:val="24"/>
        </w:rPr>
        <w:t xml:space="preserve"> </w:t>
      </w:r>
      <w:r>
        <w:rPr>
          <w:sz w:val="24"/>
        </w:rPr>
        <w:t>эпизод,</w:t>
      </w:r>
      <w:r>
        <w:rPr>
          <w:spacing w:val="-2"/>
          <w:sz w:val="24"/>
        </w:rPr>
        <w:t xml:space="preserve"> </w:t>
      </w:r>
      <w:r>
        <w:rPr>
          <w:sz w:val="24"/>
        </w:rPr>
        <w:t>смысловые</w:t>
      </w:r>
      <w:r>
        <w:rPr>
          <w:spacing w:val="-2"/>
          <w:sz w:val="24"/>
        </w:rPr>
        <w:t xml:space="preserve"> </w:t>
      </w:r>
      <w:r>
        <w:rPr>
          <w:sz w:val="24"/>
        </w:rPr>
        <w:t>части,</w:t>
      </w:r>
      <w:r>
        <w:rPr>
          <w:spacing w:val="-1"/>
          <w:sz w:val="24"/>
        </w:rPr>
        <w:t xml:space="preserve"> </w:t>
      </w:r>
      <w:r>
        <w:rPr>
          <w:sz w:val="24"/>
        </w:rPr>
        <w:t>композиция,</w:t>
      </w:r>
      <w:r>
        <w:rPr>
          <w:spacing w:val="-2"/>
          <w:sz w:val="24"/>
        </w:rPr>
        <w:t xml:space="preserve"> </w:t>
      </w:r>
      <w:r>
        <w:rPr>
          <w:sz w:val="24"/>
        </w:rPr>
        <w:t>сравнение,</w:t>
      </w:r>
      <w:r>
        <w:rPr>
          <w:spacing w:val="-1"/>
          <w:sz w:val="24"/>
        </w:rPr>
        <w:t xml:space="preserve"> </w:t>
      </w:r>
      <w:r>
        <w:rPr>
          <w:sz w:val="24"/>
        </w:rPr>
        <w:t>эпитет,</w:t>
      </w:r>
      <w:r>
        <w:rPr>
          <w:spacing w:val="-2"/>
          <w:sz w:val="24"/>
        </w:rPr>
        <w:t xml:space="preserve"> </w:t>
      </w:r>
      <w:r>
        <w:rPr>
          <w:sz w:val="24"/>
        </w:rPr>
        <w:t>олицетворение);</w:t>
      </w:r>
    </w:p>
    <w:p w:rsidR="00676A99" w:rsidRDefault="003D1F18" w:rsidP="00FF2AC8">
      <w:pPr>
        <w:pStyle w:val="a5"/>
        <w:numPr>
          <w:ilvl w:val="1"/>
          <w:numId w:val="86"/>
        </w:numPr>
        <w:tabs>
          <w:tab w:val="left" w:pos="1102"/>
        </w:tabs>
        <w:spacing w:line="264" w:lineRule="auto"/>
        <w:ind w:left="1101" w:right="152"/>
        <w:rPr>
          <w:sz w:val="24"/>
        </w:rPr>
      </w:pPr>
      <w:r>
        <w:rPr>
          <w:sz w:val="24"/>
        </w:rPr>
        <w:t>участвовать в обсуждении прослушанного/прочитанного произведения: строить</w:t>
      </w:r>
      <w:r>
        <w:rPr>
          <w:spacing w:val="1"/>
          <w:sz w:val="24"/>
        </w:rPr>
        <w:t xml:space="preserve"> </w:t>
      </w:r>
      <w:r>
        <w:rPr>
          <w:sz w:val="24"/>
        </w:rPr>
        <w:t>монологическое и диалогическое высказывание с соблюдением орфоэпических и</w:t>
      </w:r>
      <w:r>
        <w:rPr>
          <w:spacing w:val="-57"/>
          <w:sz w:val="24"/>
        </w:rPr>
        <w:t xml:space="preserve"> </w:t>
      </w:r>
      <w:r>
        <w:rPr>
          <w:sz w:val="24"/>
        </w:rPr>
        <w:t>пунктуационных</w:t>
      </w:r>
      <w:r>
        <w:rPr>
          <w:spacing w:val="1"/>
          <w:sz w:val="24"/>
        </w:rPr>
        <w:t xml:space="preserve"> </w:t>
      </w:r>
      <w:r>
        <w:rPr>
          <w:sz w:val="24"/>
        </w:rPr>
        <w:t>норм,</w:t>
      </w:r>
      <w:r>
        <w:rPr>
          <w:spacing w:val="1"/>
          <w:sz w:val="24"/>
        </w:rPr>
        <w:t xml:space="preserve"> </w:t>
      </w:r>
      <w:r>
        <w:rPr>
          <w:sz w:val="24"/>
        </w:rPr>
        <w:t>устно</w:t>
      </w:r>
      <w:r>
        <w:rPr>
          <w:spacing w:val="1"/>
          <w:sz w:val="24"/>
        </w:rPr>
        <w:t xml:space="preserve"> </w:t>
      </w:r>
      <w:r>
        <w:rPr>
          <w:sz w:val="24"/>
        </w:rPr>
        <w:t>и</w:t>
      </w:r>
      <w:r>
        <w:rPr>
          <w:spacing w:val="1"/>
          <w:sz w:val="24"/>
        </w:rPr>
        <w:t xml:space="preserve"> </w:t>
      </w:r>
      <w:r>
        <w:rPr>
          <w:sz w:val="24"/>
        </w:rPr>
        <w:t>письменно</w:t>
      </w:r>
      <w:r>
        <w:rPr>
          <w:spacing w:val="1"/>
          <w:sz w:val="24"/>
        </w:rPr>
        <w:t xml:space="preserve"> </w:t>
      </w:r>
      <w:r>
        <w:rPr>
          <w:sz w:val="24"/>
        </w:rPr>
        <w:t>формулировать</w:t>
      </w:r>
      <w:r>
        <w:rPr>
          <w:spacing w:val="1"/>
          <w:sz w:val="24"/>
        </w:rPr>
        <w:t xml:space="preserve"> </w:t>
      </w:r>
      <w:r>
        <w:rPr>
          <w:sz w:val="24"/>
        </w:rPr>
        <w:t>простые</w:t>
      </w:r>
      <w:r>
        <w:rPr>
          <w:spacing w:val="1"/>
          <w:sz w:val="24"/>
        </w:rPr>
        <w:t xml:space="preserve"> </w:t>
      </w:r>
      <w:r>
        <w:rPr>
          <w:sz w:val="24"/>
        </w:rPr>
        <w:t>выводы,</w:t>
      </w:r>
      <w:r>
        <w:rPr>
          <w:spacing w:val="1"/>
          <w:sz w:val="24"/>
        </w:rPr>
        <w:t xml:space="preserve"> </w:t>
      </w:r>
      <w:r>
        <w:rPr>
          <w:sz w:val="24"/>
        </w:rPr>
        <w:t>подтверждать свой ответ примерами из текста; использовать в беседе изученные</w:t>
      </w:r>
      <w:r>
        <w:rPr>
          <w:spacing w:val="1"/>
          <w:sz w:val="24"/>
        </w:rPr>
        <w:t xml:space="preserve"> </w:t>
      </w:r>
      <w:r>
        <w:rPr>
          <w:sz w:val="24"/>
        </w:rPr>
        <w:t>литературные</w:t>
      </w:r>
      <w:r>
        <w:rPr>
          <w:spacing w:val="-3"/>
          <w:sz w:val="24"/>
        </w:rPr>
        <w:t xml:space="preserve"> </w:t>
      </w:r>
      <w:r>
        <w:rPr>
          <w:sz w:val="24"/>
        </w:rPr>
        <w:t>понятия;</w:t>
      </w:r>
    </w:p>
    <w:p w:rsidR="00676A99" w:rsidRDefault="003D1F18" w:rsidP="00FF2AC8">
      <w:pPr>
        <w:pStyle w:val="a5"/>
        <w:numPr>
          <w:ilvl w:val="1"/>
          <w:numId w:val="86"/>
        </w:numPr>
        <w:tabs>
          <w:tab w:val="left" w:pos="1102"/>
        </w:tabs>
        <w:spacing w:line="264" w:lineRule="auto"/>
        <w:ind w:left="1101" w:right="149"/>
        <w:rPr>
          <w:sz w:val="24"/>
        </w:rPr>
      </w:pPr>
      <w:r>
        <w:rPr>
          <w:sz w:val="24"/>
        </w:rPr>
        <w:t>пересказывать произведение (устно) подробно, выборочно, сжато (кратко), от</w:t>
      </w:r>
      <w:r>
        <w:rPr>
          <w:spacing w:val="1"/>
          <w:sz w:val="24"/>
        </w:rPr>
        <w:t xml:space="preserve"> </w:t>
      </w:r>
      <w:r>
        <w:rPr>
          <w:sz w:val="24"/>
        </w:rPr>
        <w:t>лица</w:t>
      </w:r>
      <w:r>
        <w:rPr>
          <w:spacing w:val="-2"/>
          <w:sz w:val="24"/>
        </w:rPr>
        <w:t xml:space="preserve"> </w:t>
      </w:r>
      <w:r>
        <w:rPr>
          <w:sz w:val="24"/>
        </w:rPr>
        <w:t>героя, с</w:t>
      </w:r>
      <w:r>
        <w:rPr>
          <w:spacing w:val="-2"/>
          <w:sz w:val="24"/>
        </w:rPr>
        <w:t xml:space="preserve"> </w:t>
      </w:r>
      <w:r>
        <w:rPr>
          <w:sz w:val="24"/>
        </w:rPr>
        <w:t>изменением</w:t>
      </w:r>
      <w:r>
        <w:rPr>
          <w:spacing w:val="-1"/>
          <w:sz w:val="24"/>
        </w:rPr>
        <w:t xml:space="preserve"> </w:t>
      </w:r>
      <w:r>
        <w:rPr>
          <w:sz w:val="24"/>
        </w:rPr>
        <w:t>лица</w:t>
      </w:r>
      <w:r>
        <w:rPr>
          <w:spacing w:val="-1"/>
          <w:sz w:val="24"/>
        </w:rPr>
        <w:t xml:space="preserve"> </w:t>
      </w:r>
      <w:r>
        <w:rPr>
          <w:sz w:val="24"/>
        </w:rPr>
        <w:t>рассказчика,</w:t>
      </w:r>
      <w:r>
        <w:rPr>
          <w:spacing w:val="-1"/>
          <w:sz w:val="24"/>
        </w:rPr>
        <w:t xml:space="preserve"> </w:t>
      </w:r>
      <w:r>
        <w:rPr>
          <w:sz w:val="24"/>
        </w:rPr>
        <w:t>от третьего</w:t>
      </w:r>
      <w:r>
        <w:rPr>
          <w:spacing w:val="-1"/>
          <w:sz w:val="24"/>
        </w:rPr>
        <w:t xml:space="preserve"> </w:t>
      </w:r>
      <w:r>
        <w:rPr>
          <w:sz w:val="24"/>
        </w:rPr>
        <w:t>лица;</w:t>
      </w:r>
    </w:p>
    <w:p w:rsidR="00676A99" w:rsidRDefault="003D1F18" w:rsidP="00FF2AC8">
      <w:pPr>
        <w:pStyle w:val="a5"/>
        <w:numPr>
          <w:ilvl w:val="1"/>
          <w:numId w:val="86"/>
        </w:numPr>
        <w:tabs>
          <w:tab w:val="left" w:pos="1102"/>
        </w:tabs>
        <w:spacing w:line="264" w:lineRule="auto"/>
        <w:ind w:left="1101" w:right="152"/>
        <w:rPr>
          <w:sz w:val="24"/>
        </w:rPr>
      </w:pPr>
      <w:r>
        <w:rPr>
          <w:sz w:val="24"/>
        </w:rPr>
        <w:t>при</w:t>
      </w:r>
      <w:r>
        <w:rPr>
          <w:spacing w:val="1"/>
          <w:sz w:val="24"/>
        </w:rPr>
        <w:t xml:space="preserve"> </w:t>
      </w:r>
      <w:r>
        <w:rPr>
          <w:sz w:val="24"/>
        </w:rPr>
        <w:t>анализе</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текста</w:t>
      </w:r>
      <w:r>
        <w:rPr>
          <w:spacing w:val="1"/>
          <w:sz w:val="24"/>
        </w:rPr>
        <w:t xml:space="preserve"> </w:t>
      </w:r>
      <w:r>
        <w:rPr>
          <w:sz w:val="24"/>
        </w:rPr>
        <w:t>использовать</w:t>
      </w:r>
      <w:r>
        <w:rPr>
          <w:spacing w:val="1"/>
          <w:sz w:val="24"/>
        </w:rPr>
        <w:t xml:space="preserve"> </w:t>
      </w:r>
      <w:r>
        <w:rPr>
          <w:sz w:val="24"/>
        </w:rPr>
        <w:t>разные</w:t>
      </w:r>
      <w:r>
        <w:rPr>
          <w:spacing w:val="1"/>
          <w:sz w:val="24"/>
        </w:rPr>
        <w:t xml:space="preserve"> </w:t>
      </w:r>
      <w:r>
        <w:rPr>
          <w:sz w:val="24"/>
        </w:rPr>
        <w:t>типы</w:t>
      </w:r>
      <w:r>
        <w:rPr>
          <w:spacing w:val="1"/>
          <w:sz w:val="24"/>
        </w:rPr>
        <w:t xml:space="preserve"> </w:t>
      </w:r>
      <w:r>
        <w:rPr>
          <w:sz w:val="24"/>
        </w:rPr>
        <w:t>речи</w:t>
      </w:r>
      <w:r>
        <w:rPr>
          <w:spacing w:val="1"/>
          <w:sz w:val="24"/>
        </w:rPr>
        <w:t xml:space="preserve"> </w:t>
      </w:r>
      <w:r>
        <w:rPr>
          <w:sz w:val="24"/>
        </w:rPr>
        <w:t>(повествование,</w:t>
      </w:r>
      <w:r>
        <w:rPr>
          <w:spacing w:val="1"/>
          <w:sz w:val="24"/>
        </w:rPr>
        <w:t xml:space="preserve"> </w:t>
      </w:r>
      <w:r>
        <w:rPr>
          <w:sz w:val="24"/>
        </w:rPr>
        <w:t>описание,</w:t>
      </w:r>
      <w:r>
        <w:rPr>
          <w:spacing w:val="1"/>
          <w:sz w:val="24"/>
        </w:rPr>
        <w:t xml:space="preserve"> </w:t>
      </w:r>
      <w:r>
        <w:rPr>
          <w:sz w:val="24"/>
        </w:rPr>
        <w:t>рассуждение)</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специфики</w:t>
      </w:r>
      <w:r>
        <w:rPr>
          <w:spacing w:val="1"/>
          <w:sz w:val="24"/>
        </w:rPr>
        <w:t xml:space="preserve"> </w:t>
      </w:r>
      <w:r>
        <w:rPr>
          <w:sz w:val="24"/>
        </w:rPr>
        <w:t>учебного</w:t>
      </w:r>
      <w:r>
        <w:rPr>
          <w:spacing w:val="1"/>
          <w:sz w:val="24"/>
        </w:rPr>
        <w:t xml:space="preserve"> </w:t>
      </w:r>
      <w:r>
        <w:rPr>
          <w:sz w:val="24"/>
        </w:rPr>
        <w:t>и</w:t>
      </w:r>
      <w:r>
        <w:rPr>
          <w:spacing w:val="1"/>
          <w:sz w:val="24"/>
        </w:rPr>
        <w:t xml:space="preserve"> </w:t>
      </w:r>
      <w:r>
        <w:rPr>
          <w:sz w:val="24"/>
        </w:rPr>
        <w:t>художественного</w:t>
      </w:r>
      <w:r>
        <w:rPr>
          <w:spacing w:val="-1"/>
          <w:sz w:val="24"/>
        </w:rPr>
        <w:t xml:space="preserve"> </w:t>
      </w:r>
      <w:r>
        <w:rPr>
          <w:sz w:val="24"/>
        </w:rPr>
        <w:t>текстов;</w:t>
      </w:r>
    </w:p>
    <w:p w:rsidR="00676A99" w:rsidRDefault="003D1F18" w:rsidP="00FF2AC8">
      <w:pPr>
        <w:pStyle w:val="a5"/>
        <w:numPr>
          <w:ilvl w:val="1"/>
          <w:numId w:val="86"/>
        </w:numPr>
        <w:tabs>
          <w:tab w:val="left" w:pos="1102"/>
        </w:tabs>
        <w:spacing w:line="264" w:lineRule="auto"/>
        <w:ind w:left="1101" w:right="151"/>
        <w:rPr>
          <w:sz w:val="24"/>
        </w:rPr>
      </w:pPr>
      <w:r>
        <w:rPr>
          <w:sz w:val="24"/>
        </w:rPr>
        <w:t>читать по ролям с соблюдением норм произношения, инсценировать небольшие</w:t>
      </w:r>
      <w:r>
        <w:rPr>
          <w:spacing w:val="1"/>
          <w:sz w:val="24"/>
        </w:rPr>
        <w:t xml:space="preserve"> </w:t>
      </w:r>
      <w:r>
        <w:rPr>
          <w:sz w:val="24"/>
        </w:rPr>
        <w:t>эпизоды</w:t>
      </w:r>
      <w:r>
        <w:rPr>
          <w:spacing w:val="-1"/>
          <w:sz w:val="24"/>
        </w:rPr>
        <w:t xml:space="preserve"> </w:t>
      </w:r>
      <w:r>
        <w:rPr>
          <w:sz w:val="24"/>
        </w:rPr>
        <w:t>из</w:t>
      </w:r>
      <w:r>
        <w:rPr>
          <w:spacing w:val="-2"/>
          <w:sz w:val="24"/>
        </w:rPr>
        <w:t xml:space="preserve"> </w:t>
      </w:r>
      <w:r>
        <w:rPr>
          <w:sz w:val="24"/>
        </w:rPr>
        <w:t>произведения;</w:t>
      </w:r>
    </w:p>
    <w:p w:rsidR="00676A99" w:rsidRDefault="003D1F18" w:rsidP="00FF2AC8">
      <w:pPr>
        <w:pStyle w:val="a5"/>
        <w:numPr>
          <w:ilvl w:val="1"/>
          <w:numId w:val="86"/>
        </w:numPr>
        <w:tabs>
          <w:tab w:val="left" w:pos="1102"/>
        </w:tabs>
        <w:spacing w:line="261" w:lineRule="auto"/>
        <w:ind w:left="1101" w:right="151"/>
        <w:rPr>
          <w:sz w:val="24"/>
        </w:rPr>
      </w:pPr>
      <w:r>
        <w:rPr>
          <w:sz w:val="24"/>
        </w:rPr>
        <w:t>составлять</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прочитанного/прослушанного</w:t>
      </w:r>
      <w:r>
        <w:rPr>
          <w:spacing w:val="54"/>
          <w:sz w:val="24"/>
        </w:rPr>
        <w:t xml:space="preserve"> </w:t>
      </w:r>
      <w:r>
        <w:rPr>
          <w:sz w:val="24"/>
        </w:rPr>
        <w:t>текста</w:t>
      </w:r>
      <w:r>
        <w:rPr>
          <w:spacing w:val="51"/>
          <w:sz w:val="24"/>
        </w:rPr>
        <w:t xml:space="preserve"> </w:t>
      </w:r>
      <w:r>
        <w:rPr>
          <w:sz w:val="24"/>
        </w:rPr>
        <w:t>на</w:t>
      </w:r>
      <w:r>
        <w:rPr>
          <w:spacing w:val="53"/>
          <w:sz w:val="24"/>
        </w:rPr>
        <w:t xml:space="preserve"> </w:t>
      </w:r>
      <w:r>
        <w:rPr>
          <w:sz w:val="24"/>
        </w:rPr>
        <w:t>заданную</w:t>
      </w:r>
      <w:r>
        <w:rPr>
          <w:spacing w:val="54"/>
          <w:sz w:val="24"/>
        </w:rPr>
        <w:t xml:space="preserve"> </w:t>
      </w:r>
      <w:r>
        <w:rPr>
          <w:sz w:val="24"/>
        </w:rPr>
        <w:t>тему</w:t>
      </w:r>
      <w:r>
        <w:rPr>
          <w:spacing w:val="49"/>
          <w:sz w:val="24"/>
        </w:rPr>
        <w:t xml:space="preserve"> </w:t>
      </w:r>
      <w:r>
        <w:rPr>
          <w:sz w:val="24"/>
        </w:rPr>
        <w:t>по</w:t>
      </w:r>
      <w:r>
        <w:rPr>
          <w:spacing w:val="54"/>
          <w:sz w:val="24"/>
        </w:rPr>
        <w:t xml:space="preserve"> </w:t>
      </w:r>
      <w:r>
        <w:rPr>
          <w:sz w:val="24"/>
        </w:rPr>
        <w:t>содержанию</w:t>
      </w:r>
    </w:p>
    <w:p w:rsidR="00676A99" w:rsidRDefault="00676A99">
      <w:pPr>
        <w:spacing w:line="261" w:lineRule="auto"/>
        <w:jc w:val="both"/>
        <w:rPr>
          <w:sz w:val="24"/>
        </w:rPr>
        <w:sectPr w:rsidR="00676A99">
          <w:pgSz w:w="11910" w:h="16390"/>
          <w:pgMar w:top="1040" w:right="700" w:bottom="1160" w:left="1560" w:header="0" w:footer="933" w:gutter="0"/>
          <w:cols w:space="720"/>
        </w:sectPr>
      </w:pPr>
    </w:p>
    <w:p w:rsidR="00676A99" w:rsidRDefault="003D1F18">
      <w:pPr>
        <w:pStyle w:val="a3"/>
        <w:spacing w:before="64" w:line="264" w:lineRule="auto"/>
        <w:ind w:left="1101" w:right="151"/>
        <w:jc w:val="both"/>
      </w:pPr>
      <w:r>
        <w:lastRenderedPageBreak/>
        <w:t>произведения</w:t>
      </w:r>
      <w:r>
        <w:rPr>
          <w:spacing w:val="1"/>
        </w:rPr>
        <w:t xml:space="preserve"> </w:t>
      </w:r>
      <w:r>
        <w:t>(не</w:t>
      </w:r>
      <w:r>
        <w:rPr>
          <w:spacing w:val="1"/>
        </w:rPr>
        <w:t xml:space="preserve"> </w:t>
      </w:r>
      <w:r>
        <w:t>менее</w:t>
      </w:r>
      <w:r>
        <w:rPr>
          <w:spacing w:val="1"/>
        </w:rPr>
        <w:t xml:space="preserve"> </w:t>
      </w:r>
      <w:r>
        <w:t>8</w:t>
      </w:r>
      <w:r>
        <w:rPr>
          <w:spacing w:val="1"/>
        </w:rPr>
        <w:t xml:space="preserve"> </w:t>
      </w:r>
      <w:r>
        <w:t>предложений),</w:t>
      </w:r>
      <w:r>
        <w:rPr>
          <w:spacing w:val="1"/>
        </w:rPr>
        <w:t xml:space="preserve"> </w:t>
      </w:r>
      <w:r>
        <w:t>корректировать</w:t>
      </w:r>
      <w:r>
        <w:rPr>
          <w:spacing w:val="1"/>
        </w:rPr>
        <w:t xml:space="preserve"> </w:t>
      </w:r>
      <w:r>
        <w:t>собственный</w:t>
      </w:r>
      <w:r>
        <w:rPr>
          <w:spacing w:val="1"/>
        </w:rPr>
        <w:t xml:space="preserve"> </w:t>
      </w:r>
      <w:r>
        <w:t>письменный</w:t>
      </w:r>
      <w:r>
        <w:rPr>
          <w:spacing w:val="-1"/>
        </w:rPr>
        <w:t xml:space="preserve"> </w:t>
      </w:r>
      <w:r>
        <w:t>текст;</w:t>
      </w:r>
    </w:p>
    <w:p w:rsidR="00676A99" w:rsidRDefault="003D1F18" w:rsidP="00FF2AC8">
      <w:pPr>
        <w:pStyle w:val="a5"/>
        <w:numPr>
          <w:ilvl w:val="1"/>
          <w:numId w:val="86"/>
        </w:numPr>
        <w:tabs>
          <w:tab w:val="left" w:pos="1102"/>
        </w:tabs>
        <w:ind w:hanging="361"/>
        <w:rPr>
          <w:sz w:val="24"/>
        </w:rPr>
      </w:pPr>
      <w:r>
        <w:rPr>
          <w:sz w:val="24"/>
        </w:rPr>
        <w:t>составлять</w:t>
      </w:r>
      <w:r>
        <w:rPr>
          <w:spacing w:val="-3"/>
          <w:sz w:val="24"/>
        </w:rPr>
        <w:t xml:space="preserve"> </w:t>
      </w:r>
      <w:r>
        <w:rPr>
          <w:sz w:val="24"/>
        </w:rPr>
        <w:t>краткий</w:t>
      </w:r>
      <w:r>
        <w:rPr>
          <w:spacing w:val="-3"/>
          <w:sz w:val="24"/>
        </w:rPr>
        <w:t xml:space="preserve"> </w:t>
      </w:r>
      <w:r>
        <w:rPr>
          <w:sz w:val="24"/>
        </w:rPr>
        <w:t>отзыв</w:t>
      </w:r>
      <w:r>
        <w:rPr>
          <w:spacing w:val="-4"/>
          <w:sz w:val="24"/>
        </w:rPr>
        <w:t xml:space="preserve"> </w:t>
      </w:r>
      <w:r>
        <w:rPr>
          <w:sz w:val="24"/>
        </w:rPr>
        <w:t>о</w:t>
      </w:r>
      <w:r>
        <w:rPr>
          <w:spacing w:val="-3"/>
          <w:sz w:val="24"/>
        </w:rPr>
        <w:t xml:space="preserve"> </w:t>
      </w:r>
      <w:r>
        <w:rPr>
          <w:sz w:val="24"/>
        </w:rPr>
        <w:t>прочитанном</w:t>
      </w:r>
      <w:r>
        <w:rPr>
          <w:spacing w:val="-4"/>
          <w:sz w:val="24"/>
        </w:rPr>
        <w:t xml:space="preserve"> </w:t>
      </w:r>
      <w:r>
        <w:rPr>
          <w:sz w:val="24"/>
        </w:rPr>
        <w:t>произведении</w:t>
      </w:r>
      <w:r>
        <w:rPr>
          <w:spacing w:val="-5"/>
          <w:sz w:val="24"/>
        </w:rPr>
        <w:t xml:space="preserve"> </w:t>
      </w:r>
      <w:r>
        <w:rPr>
          <w:sz w:val="24"/>
        </w:rPr>
        <w:t>по</w:t>
      </w:r>
      <w:r>
        <w:rPr>
          <w:spacing w:val="-3"/>
          <w:sz w:val="24"/>
        </w:rPr>
        <w:t xml:space="preserve"> </w:t>
      </w:r>
      <w:r>
        <w:rPr>
          <w:sz w:val="24"/>
        </w:rPr>
        <w:t>заданному</w:t>
      </w:r>
      <w:r>
        <w:rPr>
          <w:spacing w:val="-9"/>
          <w:sz w:val="24"/>
        </w:rPr>
        <w:t xml:space="preserve"> </w:t>
      </w:r>
      <w:r>
        <w:rPr>
          <w:sz w:val="24"/>
        </w:rPr>
        <w:t>алгоритму;</w:t>
      </w:r>
    </w:p>
    <w:p w:rsidR="00676A99" w:rsidRDefault="003D1F18" w:rsidP="00FF2AC8">
      <w:pPr>
        <w:pStyle w:val="a5"/>
        <w:numPr>
          <w:ilvl w:val="1"/>
          <w:numId w:val="86"/>
        </w:numPr>
        <w:tabs>
          <w:tab w:val="left" w:pos="1102"/>
        </w:tabs>
        <w:spacing w:before="28" w:line="264" w:lineRule="auto"/>
        <w:ind w:left="1101" w:right="154"/>
        <w:rPr>
          <w:sz w:val="24"/>
        </w:rPr>
      </w:pPr>
      <w:r>
        <w:rPr>
          <w:sz w:val="24"/>
        </w:rPr>
        <w:t>сочинять тексты, используя аналогии, иллюстрации, придумывать продолжение</w:t>
      </w:r>
      <w:r>
        <w:rPr>
          <w:spacing w:val="1"/>
          <w:sz w:val="24"/>
        </w:rPr>
        <w:t xml:space="preserve"> </w:t>
      </w:r>
      <w:r>
        <w:rPr>
          <w:sz w:val="24"/>
        </w:rPr>
        <w:t>прочитанного</w:t>
      </w:r>
      <w:r>
        <w:rPr>
          <w:spacing w:val="-1"/>
          <w:sz w:val="24"/>
        </w:rPr>
        <w:t xml:space="preserve"> </w:t>
      </w:r>
      <w:r>
        <w:rPr>
          <w:sz w:val="24"/>
        </w:rPr>
        <w:t>произведения;</w:t>
      </w:r>
    </w:p>
    <w:p w:rsidR="00676A99" w:rsidRDefault="003D1F18" w:rsidP="00FF2AC8">
      <w:pPr>
        <w:pStyle w:val="a5"/>
        <w:numPr>
          <w:ilvl w:val="1"/>
          <w:numId w:val="86"/>
        </w:numPr>
        <w:tabs>
          <w:tab w:val="left" w:pos="1102"/>
        </w:tabs>
        <w:spacing w:line="264" w:lineRule="auto"/>
        <w:ind w:left="1101" w:right="150"/>
        <w:rPr>
          <w:sz w:val="24"/>
        </w:rPr>
      </w:pPr>
      <w:r>
        <w:rPr>
          <w:sz w:val="24"/>
        </w:rPr>
        <w:t>использовать</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задачей</w:t>
      </w:r>
      <w:r>
        <w:rPr>
          <w:spacing w:val="1"/>
          <w:sz w:val="24"/>
        </w:rPr>
        <w:t xml:space="preserve"> </w:t>
      </w:r>
      <w:r>
        <w:rPr>
          <w:sz w:val="24"/>
        </w:rPr>
        <w:t>аппарат</w:t>
      </w:r>
      <w:r>
        <w:rPr>
          <w:spacing w:val="1"/>
          <w:sz w:val="24"/>
        </w:rPr>
        <w:t xml:space="preserve"> </w:t>
      </w:r>
      <w:r>
        <w:rPr>
          <w:sz w:val="24"/>
        </w:rPr>
        <w:t>издания</w:t>
      </w:r>
      <w:r>
        <w:rPr>
          <w:spacing w:val="1"/>
          <w:sz w:val="24"/>
        </w:rPr>
        <w:t xml:space="preserve"> </w:t>
      </w:r>
      <w:r>
        <w:rPr>
          <w:sz w:val="24"/>
        </w:rPr>
        <w:t>(обложку,</w:t>
      </w:r>
      <w:r>
        <w:rPr>
          <w:spacing w:val="1"/>
          <w:sz w:val="24"/>
        </w:rPr>
        <w:t xml:space="preserve"> </w:t>
      </w:r>
      <w:r>
        <w:rPr>
          <w:sz w:val="24"/>
        </w:rPr>
        <w:t>оглавление,</w:t>
      </w:r>
      <w:r>
        <w:rPr>
          <w:spacing w:val="1"/>
          <w:sz w:val="24"/>
        </w:rPr>
        <w:t xml:space="preserve"> </w:t>
      </w:r>
      <w:r>
        <w:rPr>
          <w:sz w:val="24"/>
        </w:rPr>
        <w:t>аннотацию,</w:t>
      </w:r>
      <w:r>
        <w:rPr>
          <w:spacing w:val="1"/>
          <w:sz w:val="24"/>
        </w:rPr>
        <w:t xml:space="preserve"> </w:t>
      </w:r>
      <w:r>
        <w:rPr>
          <w:sz w:val="24"/>
        </w:rPr>
        <w:t>иллюстрации,</w:t>
      </w:r>
      <w:r>
        <w:rPr>
          <w:spacing w:val="1"/>
          <w:sz w:val="24"/>
        </w:rPr>
        <w:t xml:space="preserve"> </w:t>
      </w:r>
      <w:r>
        <w:rPr>
          <w:sz w:val="24"/>
        </w:rPr>
        <w:t>предисловие,</w:t>
      </w:r>
      <w:r>
        <w:rPr>
          <w:spacing w:val="1"/>
          <w:sz w:val="24"/>
        </w:rPr>
        <w:t xml:space="preserve"> </w:t>
      </w:r>
      <w:r>
        <w:rPr>
          <w:sz w:val="24"/>
        </w:rPr>
        <w:t>приложения,</w:t>
      </w:r>
      <w:r>
        <w:rPr>
          <w:spacing w:val="1"/>
          <w:sz w:val="24"/>
        </w:rPr>
        <w:t xml:space="preserve"> </w:t>
      </w:r>
      <w:r>
        <w:rPr>
          <w:sz w:val="24"/>
        </w:rPr>
        <w:t>сноски,</w:t>
      </w:r>
      <w:r>
        <w:rPr>
          <w:spacing w:val="1"/>
          <w:sz w:val="24"/>
        </w:rPr>
        <w:t xml:space="preserve"> </w:t>
      </w:r>
      <w:r>
        <w:rPr>
          <w:sz w:val="24"/>
        </w:rPr>
        <w:t>примечания);</w:t>
      </w:r>
    </w:p>
    <w:p w:rsidR="00676A99" w:rsidRDefault="003D1F18" w:rsidP="00FF2AC8">
      <w:pPr>
        <w:pStyle w:val="a5"/>
        <w:numPr>
          <w:ilvl w:val="1"/>
          <w:numId w:val="86"/>
        </w:numPr>
        <w:tabs>
          <w:tab w:val="left" w:pos="1102"/>
        </w:tabs>
        <w:spacing w:line="264" w:lineRule="auto"/>
        <w:ind w:left="1101" w:right="150"/>
        <w:rPr>
          <w:sz w:val="24"/>
        </w:rPr>
      </w:pPr>
      <w:r>
        <w:rPr>
          <w:sz w:val="24"/>
        </w:rPr>
        <w:t>выбирать</w:t>
      </w:r>
      <w:r>
        <w:rPr>
          <w:spacing w:val="1"/>
          <w:sz w:val="24"/>
        </w:rPr>
        <w:t xml:space="preserve"> </w:t>
      </w:r>
      <w:r>
        <w:rPr>
          <w:sz w:val="24"/>
        </w:rPr>
        <w:t>книги</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чтения</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рекомендательного</w:t>
      </w:r>
      <w:r>
        <w:rPr>
          <w:spacing w:val="1"/>
          <w:sz w:val="24"/>
        </w:rPr>
        <w:t xml:space="preserve"> </w:t>
      </w:r>
      <w:r>
        <w:rPr>
          <w:sz w:val="24"/>
        </w:rPr>
        <w:t>списка,</w:t>
      </w:r>
      <w:r>
        <w:rPr>
          <w:spacing w:val="-1"/>
          <w:sz w:val="24"/>
        </w:rPr>
        <w:t xml:space="preserve"> </w:t>
      </w:r>
      <w:r>
        <w:rPr>
          <w:sz w:val="24"/>
        </w:rPr>
        <w:t>используя</w:t>
      </w:r>
      <w:r>
        <w:rPr>
          <w:spacing w:val="-1"/>
          <w:sz w:val="24"/>
        </w:rPr>
        <w:t xml:space="preserve"> </w:t>
      </w:r>
      <w:r>
        <w:rPr>
          <w:sz w:val="24"/>
        </w:rPr>
        <w:t>картотеки,</w:t>
      </w:r>
      <w:r>
        <w:rPr>
          <w:spacing w:val="-1"/>
          <w:sz w:val="24"/>
        </w:rPr>
        <w:t xml:space="preserve"> </w:t>
      </w:r>
      <w:r>
        <w:rPr>
          <w:sz w:val="24"/>
        </w:rPr>
        <w:t>рассказывать</w:t>
      </w:r>
      <w:r>
        <w:rPr>
          <w:spacing w:val="4"/>
          <w:sz w:val="24"/>
        </w:rPr>
        <w:t xml:space="preserve"> </w:t>
      </w:r>
      <w:r>
        <w:rPr>
          <w:sz w:val="24"/>
        </w:rPr>
        <w:t>о</w:t>
      </w:r>
      <w:r>
        <w:rPr>
          <w:spacing w:val="-1"/>
          <w:sz w:val="24"/>
        </w:rPr>
        <w:t xml:space="preserve"> </w:t>
      </w:r>
      <w:r>
        <w:rPr>
          <w:sz w:val="24"/>
        </w:rPr>
        <w:t>прочитанной</w:t>
      </w:r>
      <w:r>
        <w:rPr>
          <w:spacing w:val="-1"/>
          <w:sz w:val="24"/>
        </w:rPr>
        <w:t xml:space="preserve"> </w:t>
      </w:r>
      <w:r>
        <w:rPr>
          <w:sz w:val="24"/>
        </w:rPr>
        <w:t>книге;</w:t>
      </w:r>
    </w:p>
    <w:p w:rsidR="00676A99" w:rsidRDefault="003D1F18" w:rsidP="00FF2AC8">
      <w:pPr>
        <w:pStyle w:val="a5"/>
        <w:numPr>
          <w:ilvl w:val="1"/>
          <w:numId w:val="86"/>
        </w:numPr>
        <w:tabs>
          <w:tab w:val="left" w:pos="1102"/>
        </w:tabs>
        <w:spacing w:line="264" w:lineRule="auto"/>
        <w:ind w:left="1101" w:right="150"/>
        <w:rPr>
          <w:sz w:val="24"/>
        </w:rPr>
      </w:pPr>
      <w:r>
        <w:rPr>
          <w:sz w:val="24"/>
        </w:rPr>
        <w:t>использовать справочные издания, в том числе верифицированные электронные</w:t>
      </w:r>
      <w:r>
        <w:rPr>
          <w:spacing w:val="1"/>
          <w:sz w:val="24"/>
        </w:rPr>
        <w:t xml:space="preserve"> </w:t>
      </w:r>
      <w:r>
        <w:rPr>
          <w:sz w:val="24"/>
        </w:rPr>
        <w:t>образовательные</w:t>
      </w:r>
      <w:r>
        <w:rPr>
          <w:spacing w:val="1"/>
          <w:sz w:val="24"/>
        </w:rPr>
        <w:t xml:space="preserve"> </w:t>
      </w:r>
      <w:r>
        <w:rPr>
          <w:sz w:val="24"/>
        </w:rPr>
        <w:t>и</w:t>
      </w:r>
      <w:r>
        <w:rPr>
          <w:spacing w:val="1"/>
          <w:sz w:val="24"/>
        </w:rPr>
        <w:t xml:space="preserve"> </w:t>
      </w:r>
      <w:r>
        <w:rPr>
          <w:sz w:val="24"/>
        </w:rPr>
        <w:t>информационные</w:t>
      </w:r>
      <w:r>
        <w:rPr>
          <w:spacing w:val="1"/>
          <w:sz w:val="24"/>
        </w:rPr>
        <w:t xml:space="preserve"> </w:t>
      </w:r>
      <w:r>
        <w:rPr>
          <w:sz w:val="24"/>
        </w:rPr>
        <w:t>ресурсы,</w:t>
      </w:r>
      <w:r>
        <w:rPr>
          <w:spacing w:val="1"/>
          <w:sz w:val="24"/>
        </w:rPr>
        <w:t xml:space="preserve"> </w:t>
      </w:r>
      <w:r>
        <w:rPr>
          <w:sz w:val="24"/>
        </w:rPr>
        <w:t>включѐнные</w:t>
      </w:r>
      <w:r>
        <w:rPr>
          <w:spacing w:val="1"/>
          <w:sz w:val="24"/>
        </w:rPr>
        <w:t xml:space="preserve"> </w:t>
      </w:r>
      <w:r>
        <w:rPr>
          <w:sz w:val="24"/>
        </w:rPr>
        <w:t>в</w:t>
      </w:r>
      <w:r>
        <w:rPr>
          <w:spacing w:val="1"/>
          <w:sz w:val="24"/>
        </w:rPr>
        <w:t xml:space="preserve"> </w:t>
      </w:r>
      <w:r>
        <w:rPr>
          <w:sz w:val="24"/>
        </w:rPr>
        <w:t>федеральный</w:t>
      </w:r>
      <w:r>
        <w:rPr>
          <w:spacing w:val="1"/>
          <w:sz w:val="24"/>
        </w:rPr>
        <w:t xml:space="preserve"> </w:t>
      </w:r>
      <w:r>
        <w:rPr>
          <w:sz w:val="24"/>
        </w:rPr>
        <w:t>перечень.</w:t>
      </w:r>
    </w:p>
    <w:p w:rsidR="00676A99" w:rsidRDefault="003D1F18" w:rsidP="00FF2AC8">
      <w:pPr>
        <w:pStyle w:val="Heading1"/>
        <w:numPr>
          <w:ilvl w:val="0"/>
          <w:numId w:val="86"/>
        </w:numPr>
        <w:tabs>
          <w:tab w:val="left" w:pos="443"/>
        </w:tabs>
        <w:ind w:hanging="181"/>
      </w:pPr>
      <w:r>
        <w:t>КЛАСС</w:t>
      </w:r>
    </w:p>
    <w:p w:rsidR="00676A99" w:rsidRDefault="003D1F18" w:rsidP="00FF2AC8">
      <w:pPr>
        <w:pStyle w:val="a5"/>
        <w:numPr>
          <w:ilvl w:val="1"/>
          <w:numId w:val="86"/>
        </w:numPr>
        <w:tabs>
          <w:tab w:val="left" w:pos="1102"/>
        </w:tabs>
        <w:spacing w:before="18" w:line="264" w:lineRule="auto"/>
        <w:ind w:left="1101" w:right="148"/>
        <w:rPr>
          <w:sz w:val="24"/>
        </w:rPr>
      </w:pPr>
      <w:r>
        <w:rPr>
          <w:sz w:val="24"/>
        </w:rPr>
        <w:t>осознавать</w:t>
      </w:r>
      <w:r>
        <w:rPr>
          <w:spacing w:val="1"/>
          <w:sz w:val="24"/>
        </w:rPr>
        <w:t xml:space="preserve"> </w:t>
      </w:r>
      <w:r>
        <w:rPr>
          <w:sz w:val="24"/>
        </w:rPr>
        <w:t>значимость</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фольклора</w:t>
      </w:r>
      <w:r>
        <w:rPr>
          <w:spacing w:val="1"/>
          <w:sz w:val="24"/>
        </w:rPr>
        <w:t xml:space="preserve"> </w:t>
      </w:r>
      <w:r>
        <w:rPr>
          <w:sz w:val="24"/>
        </w:rPr>
        <w:t>для</w:t>
      </w:r>
      <w:r>
        <w:rPr>
          <w:spacing w:val="1"/>
          <w:sz w:val="24"/>
        </w:rPr>
        <w:t xml:space="preserve"> </w:t>
      </w:r>
      <w:r>
        <w:rPr>
          <w:sz w:val="24"/>
        </w:rPr>
        <w:t>всестороннего</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человека,</w:t>
      </w:r>
      <w:r>
        <w:rPr>
          <w:spacing w:val="1"/>
          <w:sz w:val="24"/>
        </w:rPr>
        <w:t xml:space="preserve"> </w:t>
      </w:r>
      <w:r>
        <w:rPr>
          <w:sz w:val="24"/>
        </w:rPr>
        <w:t>находить</w:t>
      </w:r>
      <w:r>
        <w:rPr>
          <w:spacing w:val="1"/>
          <w:sz w:val="24"/>
        </w:rPr>
        <w:t xml:space="preserve"> </w:t>
      </w:r>
      <w:r>
        <w:rPr>
          <w:sz w:val="24"/>
        </w:rPr>
        <w:t>в</w:t>
      </w:r>
      <w:r>
        <w:rPr>
          <w:spacing w:val="61"/>
          <w:sz w:val="24"/>
        </w:rPr>
        <w:t xml:space="preserve"> </w:t>
      </w:r>
      <w:r>
        <w:rPr>
          <w:sz w:val="24"/>
        </w:rPr>
        <w:t>произведениях</w:t>
      </w:r>
      <w:r>
        <w:rPr>
          <w:spacing w:val="1"/>
          <w:sz w:val="24"/>
        </w:rPr>
        <w:t xml:space="preserve"> </w:t>
      </w:r>
      <w:r>
        <w:rPr>
          <w:sz w:val="24"/>
        </w:rPr>
        <w:t>отражение</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фактов</w:t>
      </w:r>
      <w:r>
        <w:rPr>
          <w:spacing w:val="1"/>
          <w:sz w:val="24"/>
        </w:rPr>
        <w:t xml:space="preserve"> </w:t>
      </w:r>
      <w:r>
        <w:rPr>
          <w:sz w:val="24"/>
        </w:rPr>
        <w:t>бытовой</w:t>
      </w:r>
      <w:r>
        <w:rPr>
          <w:spacing w:val="1"/>
          <w:sz w:val="24"/>
        </w:rPr>
        <w:t xml:space="preserve"> </w:t>
      </w:r>
      <w:r>
        <w:rPr>
          <w:sz w:val="24"/>
        </w:rPr>
        <w:t>и</w:t>
      </w:r>
      <w:r>
        <w:rPr>
          <w:spacing w:val="1"/>
          <w:sz w:val="24"/>
        </w:rPr>
        <w:t xml:space="preserve"> </w:t>
      </w:r>
      <w:r>
        <w:rPr>
          <w:sz w:val="24"/>
        </w:rPr>
        <w:t>духовной</w:t>
      </w:r>
      <w:r>
        <w:rPr>
          <w:spacing w:val="1"/>
          <w:sz w:val="24"/>
        </w:rPr>
        <w:t xml:space="preserve"> </w:t>
      </w:r>
      <w:r>
        <w:rPr>
          <w:sz w:val="24"/>
        </w:rPr>
        <w:t>культуры</w:t>
      </w:r>
      <w:r>
        <w:rPr>
          <w:spacing w:val="1"/>
          <w:sz w:val="24"/>
        </w:rPr>
        <w:t xml:space="preserve"> </w:t>
      </w:r>
      <w:r>
        <w:rPr>
          <w:sz w:val="24"/>
        </w:rPr>
        <w:t>народов России и мира, ориентироваться в нравственно-этических понятиях в</w:t>
      </w:r>
      <w:r>
        <w:rPr>
          <w:spacing w:val="1"/>
          <w:sz w:val="24"/>
        </w:rPr>
        <w:t xml:space="preserve"> </w:t>
      </w:r>
      <w:r>
        <w:rPr>
          <w:sz w:val="24"/>
        </w:rPr>
        <w:t>контексте</w:t>
      </w:r>
      <w:r>
        <w:rPr>
          <w:spacing w:val="-2"/>
          <w:sz w:val="24"/>
        </w:rPr>
        <w:t xml:space="preserve"> </w:t>
      </w:r>
      <w:r>
        <w:rPr>
          <w:sz w:val="24"/>
        </w:rPr>
        <w:t>изученных</w:t>
      </w:r>
      <w:r>
        <w:rPr>
          <w:spacing w:val="1"/>
          <w:sz w:val="24"/>
        </w:rPr>
        <w:t xml:space="preserve"> </w:t>
      </w:r>
      <w:r>
        <w:rPr>
          <w:sz w:val="24"/>
        </w:rPr>
        <w:t>произведений;</w:t>
      </w:r>
    </w:p>
    <w:p w:rsidR="00676A99" w:rsidRDefault="003D1F18" w:rsidP="00FF2AC8">
      <w:pPr>
        <w:pStyle w:val="a5"/>
        <w:numPr>
          <w:ilvl w:val="1"/>
          <w:numId w:val="86"/>
        </w:numPr>
        <w:tabs>
          <w:tab w:val="left" w:pos="1102"/>
        </w:tabs>
        <w:spacing w:line="264" w:lineRule="auto"/>
        <w:ind w:left="1101" w:right="149"/>
        <w:rPr>
          <w:sz w:val="24"/>
        </w:rPr>
      </w:pPr>
      <w:r>
        <w:rPr>
          <w:sz w:val="24"/>
        </w:rPr>
        <w:t>демонстрировать</w:t>
      </w:r>
      <w:r>
        <w:rPr>
          <w:spacing w:val="1"/>
          <w:sz w:val="24"/>
        </w:rPr>
        <w:t xml:space="preserve"> </w:t>
      </w:r>
      <w:r>
        <w:rPr>
          <w:sz w:val="24"/>
        </w:rPr>
        <w:t>интерес</w:t>
      </w:r>
      <w:r>
        <w:rPr>
          <w:spacing w:val="1"/>
          <w:sz w:val="24"/>
        </w:rPr>
        <w:t xml:space="preserve"> </w:t>
      </w:r>
      <w:r>
        <w:rPr>
          <w:sz w:val="24"/>
        </w:rPr>
        <w:t>и</w:t>
      </w:r>
      <w:r>
        <w:rPr>
          <w:spacing w:val="1"/>
          <w:sz w:val="24"/>
        </w:rPr>
        <w:t xml:space="preserve"> </w:t>
      </w:r>
      <w:r>
        <w:rPr>
          <w:sz w:val="24"/>
        </w:rPr>
        <w:t>положительную</w:t>
      </w:r>
      <w:r>
        <w:rPr>
          <w:spacing w:val="1"/>
          <w:sz w:val="24"/>
        </w:rPr>
        <w:t xml:space="preserve"> </w:t>
      </w:r>
      <w:r>
        <w:rPr>
          <w:sz w:val="24"/>
        </w:rPr>
        <w:t>мотивацию</w:t>
      </w:r>
      <w:r>
        <w:rPr>
          <w:spacing w:val="1"/>
          <w:sz w:val="24"/>
        </w:rPr>
        <w:t xml:space="preserve"> </w:t>
      </w:r>
      <w:r>
        <w:rPr>
          <w:sz w:val="24"/>
        </w:rPr>
        <w:t>к</w:t>
      </w:r>
      <w:r>
        <w:rPr>
          <w:spacing w:val="1"/>
          <w:sz w:val="24"/>
        </w:rPr>
        <w:t xml:space="preserve"> </w:t>
      </w:r>
      <w:r>
        <w:rPr>
          <w:sz w:val="24"/>
        </w:rPr>
        <w:t>систематическому</w:t>
      </w:r>
      <w:r>
        <w:rPr>
          <w:spacing w:val="1"/>
          <w:sz w:val="24"/>
        </w:rPr>
        <w:t xml:space="preserve"> </w:t>
      </w:r>
      <w:r>
        <w:rPr>
          <w:sz w:val="24"/>
        </w:rPr>
        <w:t>чтению</w:t>
      </w:r>
      <w:r>
        <w:rPr>
          <w:spacing w:val="1"/>
          <w:sz w:val="24"/>
        </w:rPr>
        <w:t xml:space="preserve"> </w:t>
      </w:r>
      <w:r>
        <w:rPr>
          <w:sz w:val="24"/>
        </w:rPr>
        <w:t>и</w:t>
      </w:r>
      <w:r>
        <w:rPr>
          <w:spacing w:val="1"/>
          <w:sz w:val="24"/>
        </w:rPr>
        <w:t xml:space="preserve"> </w:t>
      </w:r>
      <w:r>
        <w:rPr>
          <w:sz w:val="24"/>
        </w:rPr>
        <w:t>слушанию</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формировать</w:t>
      </w:r>
      <w:r>
        <w:rPr>
          <w:spacing w:val="-1"/>
          <w:sz w:val="24"/>
        </w:rPr>
        <w:t xml:space="preserve"> </w:t>
      </w:r>
      <w:r>
        <w:rPr>
          <w:sz w:val="24"/>
        </w:rPr>
        <w:t>собственный круг</w:t>
      </w:r>
      <w:r>
        <w:rPr>
          <w:spacing w:val="1"/>
          <w:sz w:val="24"/>
        </w:rPr>
        <w:t xml:space="preserve"> </w:t>
      </w:r>
      <w:r>
        <w:rPr>
          <w:sz w:val="24"/>
        </w:rPr>
        <w:t>чтения;</w:t>
      </w:r>
    </w:p>
    <w:p w:rsidR="00676A99" w:rsidRDefault="003D1F18" w:rsidP="00FF2AC8">
      <w:pPr>
        <w:pStyle w:val="a5"/>
        <w:numPr>
          <w:ilvl w:val="1"/>
          <w:numId w:val="86"/>
        </w:numPr>
        <w:tabs>
          <w:tab w:val="left" w:pos="1102"/>
        </w:tabs>
        <w:spacing w:line="264" w:lineRule="auto"/>
        <w:ind w:left="1101" w:right="151"/>
        <w:rPr>
          <w:sz w:val="24"/>
        </w:rPr>
      </w:pPr>
      <w:r>
        <w:rPr>
          <w:sz w:val="24"/>
        </w:rPr>
        <w:t>читать вслух и про себя в соответствии с учебной задачей, использовать разные</w:t>
      </w:r>
      <w:r>
        <w:rPr>
          <w:spacing w:val="1"/>
          <w:sz w:val="24"/>
        </w:rPr>
        <w:t xml:space="preserve"> </w:t>
      </w:r>
      <w:r>
        <w:rPr>
          <w:sz w:val="24"/>
        </w:rPr>
        <w:t>виды</w:t>
      </w:r>
      <w:r>
        <w:rPr>
          <w:spacing w:val="1"/>
          <w:sz w:val="24"/>
        </w:rPr>
        <w:t xml:space="preserve"> </w:t>
      </w:r>
      <w:r>
        <w:rPr>
          <w:sz w:val="24"/>
        </w:rPr>
        <w:t>чтения</w:t>
      </w:r>
      <w:r>
        <w:rPr>
          <w:spacing w:val="1"/>
          <w:sz w:val="24"/>
        </w:rPr>
        <w:t xml:space="preserve"> </w:t>
      </w:r>
      <w:r>
        <w:rPr>
          <w:sz w:val="24"/>
        </w:rPr>
        <w:t>(изучающее,</w:t>
      </w:r>
      <w:r>
        <w:rPr>
          <w:spacing w:val="1"/>
          <w:sz w:val="24"/>
        </w:rPr>
        <w:t xml:space="preserve"> </w:t>
      </w:r>
      <w:r>
        <w:rPr>
          <w:sz w:val="24"/>
        </w:rPr>
        <w:t>ознакомительное,</w:t>
      </w:r>
      <w:r>
        <w:rPr>
          <w:spacing w:val="1"/>
          <w:sz w:val="24"/>
        </w:rPr>
        <w:t xml:space="preserve"> </w:t>
      </w:r>
      <w:r>
        <w:rPr>
          <w:sz w:val="24"/>
        </w:rPr>
        <w:t>поисковое</w:t>
      </w:r>
      <w:r>
        <w:rPr>
          <w:spacing w:val="1"/>
          <w:sz w:val="24"/>
        </w:rPr>
        <w:t xml:space="preserve"> </w:t>
      </w:r>
      <w:r>
        <w:rPr>
          <w:sz w:val="24"/>
        </w:rPr>
        <w:t>выборочное,</w:t>
      </w:r>
      <w:r>
        <w:rPr>
          <w:spacing w:val="1"/>
          <w:sz w:val="24"/>
        </w:rPr>
        <w:t xml:space="preserve"> </w:t>
      </w:r>
      <w:r>
        <w:rPr>
          <w:sz w:val="24"/>
        </w:rPr>
        <w:t>просмотровое</w:t>
      </w:r>
      <w:r>
        <w:rPr>
          <w:spacing w:val="-3"/>
          <w:sz w:val="24"/>
        </w:rPr>
        <w:t xml:space="preserve"> </w:t>
      </w:r>
      <w:r>
        <w:rPr>
          <w:sz w:val="24"/>
        </w:rPr>
        <w:t>выборочное);</w:t>
      </w:r>
    </w:p>
    <w:p w:rsidR="00676A99" w:rsidRDefault="003D1F18" w:rsidP="00FF2AC8">
      <w:pPr>
        <w:pStyle w:val="a5"/>
        <w:numPr>
          <w:ilvl w:val="1"/>
          <w:numId w:val="86"/>
        </w:numPr>
        <w:tabs>
          <w:tab w:val="left" w:pos="1102"/>
        </w:tabs>
        <w:spacing w:line="264" w:lineRule="auto"/>
        <w:ind w:left="1101" w:right="153"/>
        <w:rPr>
          <w:sz w:val="24"/>
        </w:rPr>
      </w:pPr>
      <w:r>
        <w:rPr>
          <w:sz w:val="24"/>
        </w:rPr>
        <w:t>читать</w:t>
      </w:r>
      <w:r>
        <w:rPr>
          <w:spacing w:val="1"/>
          <w:sz w:val="24"/>
        </w:rPr>
        <w:t xml:space="preserve"> </w:t>
      </w:r>
      <w:r>
        <w:rPr>
          <w:sz w:val="24"/>
        </w:rPr>
        <w:t>вслух</w:t>
      </w:r>
      <w:r>
        <w:rPr>
          <w:spacing w:val="1"/>
          <w:sz w:val="24"/>
        </w:rPr>
        <w:t xml:space="preserve"> </w:t>
      </w:r>
      <w:r>
        <w:rPr>
          <w:sz w:val="24"/>
        </w:rPr>
        <w:t>целыми</w:t>
      </w:r>
      <w:r>
        <w:rPr>
          <w:spacing w:val="1"/>
          <w:sz w:val="24"/>
        </w:rPr>
        <w:t xml:space="preserve"> </w:t>
      </w:r>
      <w:r>
        <w:rPr>
          <w:sz w:val="24"/>
        </w:rPr>
        <w:t>словами</w:t>
      </w:r>
      <w:r>
        <w:rPr>
          <w:spacing w:val="1"/>
          <w:sz w:val="24"/>
        </w:rPr>
        <w:t xml:space="preserve"> </w:t>
      </w:r>
      <w:r>
        <w:rPr>
          <w:sz w:val="24"/>
        </w:rPr>
        <w:t>без</w:t>
      </w:r>
      <w:r>
        <w:rPr>
          <w:spacing w:val="1"/>
          <w:sz w:val="24"/>
        </w:rPr>
        <w:t xml:space="preserve"> </w:t>
      </w:r>
      <w:r>
        <w:rPr>
          <w:sz w:val="24"/>
        </w:rPr>
        <w:t>пропусков</w:t>
      </w:r>
      <w:r>
        <w:rPr>
          <w:spacing w:val="1"/>
          <w:sz w:val="24"/>
        </w:rPr>
        <w:t xml:space="preserve"> </w:t>
      </w:r>
      <w:r>
        <w:rPr>
          <w:sz w:val="24"/>
        </w:rPr>
        <w:t>и</w:t>
      </w:r>
      <w:r>
        <w:rPr>
          <w:spacing w:val="1"/>
          <w:sz w:val="24"/>
        </w:rPr>
        <w:t xml:space="preserve"> </w:t>
      </w:r>
      <w:r>
        <w:rPr>
          <w:sz w:val="24"/>
        </w:rPr>
        <w:t>перестановок</w:t>
      </w:r>
      <w:r>
        <w:rPr>
          <w:spacing w:val="1"/>
          <w:sz w:val="24"/>
        </w:rPr>
        <w:t xml:space="preserve"> </w:t>
      </w:r>
      <w:r>
        <w:rPr>
          <w:sz w:val="24"/>
        </w:rPr>
        <w:t>букв</w:t>
      </w:r>
      <w:r>
        <w:rPr>
          <w:spacing w:val="1"/>
          <w:sz w:val="24"/>
        </w:rPr>
        <w:t xml:space="preserve"> </w:t>
      </w:r>
      <w:r>
        <w:rPr>
          <w:sz w:val="24"/>
        </w:rPr>
        <w:t>и</w:t>
      </w:r>
      <w:r>
        <w:rPr>
          <w:spacing w:val="1"/>
          <w:sz w:val="24"/>
        </w:rPr>
        <w:t xml:space="preserve"> </w:t>
      </w:r>
      <w:r>
        <w:rPr>
          <w:sz w:val="24"/>
        </w:rPr>
        <w:t>слогов</w:t>
      </w:r>
      <w:r>
        <w:rPr>
          <w:spacing w:val="1"/>
          <w:sz w:val="24"/>
        </w:rPr>
        <w:t xml:space="preserve"> </w:t>
      </w:r>
      <w:r>
        <w:rPr>
          <w:sz w:val="24"/>
        </w:rPr>
        <w:t>доступные по восприятию и небольшие по объѐму прозаические и стихотворные</w:t>
      </w:r>
      <w:r>
        <w:rPr>
          <w:spacing w:val="1"/>
          <w:sz w:val="24"/>
        </w:rPr>
        <w:t xml:space="preserve"> </w:t>
      </w:r>
      <w:r>
        <w:rPr>
          <w:sz w:val="24"/>
        </w:rPr>
        <w:t>произведения</w:t>
      </w:r>
      <w:r>
        <w:rPr>
          <w:spacing w:val="-2"/>
          <w:sz w:val="24"/>
        </w:rPr>
        <w:t xml:space="preserve"> </w:t>
      </w:r>
      <w:r>
        <w:rPr>
          <w:sz w:val="24"/>
        </w:rPr>
        <w:t>в</w:t>
      </w:r>
      <w:r>
        <w:rPr>
          <w:spacing w:val="-2"/>
          <w:sz w:val="24"/>
        </w:rPr>
        <w:t xml:space="preserve"> </w:t>
      </w:r>
      <w:r>
        <w:rPr>
          <w:sz w:val="24"/>
        </w:rPr>
        <w:t>темпе</w:t>
      </w:r>
      <w:r>
        <w:rPr>
          <w:spacing w:val="-3"/>
          <w:sz w:val="24"/>
        </w:rPr>
        <w:t xml:space="preserve"> </w:t>
      </w:r>
      <w:r>
        <w:rPr>
          <w:sz w:val="24"/>
        </w:rPr>
        <w:t>не</w:t>
      </w:r>
      <w:r>
        <w:rPr>
          <w:spacing w:val="-2"/>
          <w:sz w:val="24"/>
        </w:rPr>
        <w:t xml:space="preserve"> </w:t>
      </w:r>
      <w:r>
        <w:rPr>
          <w:sz w:val="24"/>
        </w:rPr>
        <w:t>менее</w:t>
      </w:r>
      <w:r>
        <w:rPr>
          <w:spacing w:val="-2"/>
          <w:sz w:val="24"/>
        </w:rPr>
        <w:t xml:space="preserve"> </w:t>
      </w:r>
      <w:r>
        <w:rPr>
          <w:sz w:val="24"/>
        </w:rPr>
        <w:t>80 слов</w:t>
      </w:r>
      <w:r>
        <w:rPr>
          <w:spacing w:val="-2"/>
          <w:sz w:val="24"/>
        </w:rPr>
        <w:t xml:space="preserve"> </w:t>
      </w:r>
      <w:r>
        <w:rPr>
          <w:sz w:val="24"/>
        </w:rPr>
        <w:t>в</w:t>
      </w:r>
      <w:r>
        <w:rPr>
          <w:spacing w:val="-3"/>
          <w:sz w:val="24"/>
        </w:rPr>
        <w:t xml:space="preserve"> </w:t>
      </w:r>
      <w:r>
        <w:rPr>
          <w:sz w:val="24"/>
        </w:rPr>
        <w:t>минуту</w:t>
      </w:r>
      <w:r>
        <w:rPr>
          <w:spacing w:val="-4"/>
          <w:sz w:val="24"/>
        </w:rPr>
        <w:t xml:space="preserve"> </w:t>
      </w:r>
      <w:r>
        <w:rPr>
          <w:sz w:val="24"/>
        </w:rPr>
        <w:t>(без</w:t>
      </w:r>
      <w:r>
        <w:rPr>
          <w:spacing w:val="-1"/>
          <w:sz w:val="24"/>
        </w:rPr>
        <w:t xml:space="preserve"> </w:t>
      </w:r>
      <w:r>
        <w:rPr>
          <w:sz w:val="24"/>
        </w:rPr>
        <w:t>отметочного</w:t>
      </w:r>
      <w:r>
        <w:rPr>
          <w:spacing w:val="-2"/>
          <w:sz w:val="24"/>
        </w:rPr>
        <w:t xml:space="preserve"> </w:t>
      </w:r>
      <w:r>
        <w:rPr>
          <w:sz w:val="24"/>
        </w:rPr>
        <w:t>оценивания);</w:t>
      </w:r>
    </w:p>
    <w:p w:rsidR="00676A99" w:rsidRDefault="003D1F18" w:rsidP="00FF2AC8">
      <w:pPr>
        <w:pStyle w:val="a5"/>
        <w:numPr>
          <w:ilvl w:val="1"/>
          <w:numId w:val="86"/>
        </w:numPr>
        <w:tabs>
          <w:tab w:val="left" w:pos="1102"/>
        </w:tabs>
        <w:spacing w:line="261" w:lineRule="auto"/>
        <w:ind w:left="1101" w:right="155"/>
        <w:rPr>
          <w:sz w:val="24"/>
        </w:rPr>
      </w:pPr>
      <w:r>
        <w:rPr>
          <w:sz w:val="24"/>
        </w:rPr>
        <w:t>читать наизусть не менее 5 стихотворений в соответствии с изученной тематикой</w:t>
      </w:r>
      <w:r>
        <w:rPr>
          <w:spacing w:val="-57"/>
          <w:sz w:val="24"/>
        </w:rPr>
        <w:t xml:space="preserve"> </w:t>
      </w:r>
      <w:r>
        <w:rPr>
          <w:sz w:val="24"/>
        </w:rPr>
        <w:t>произведений;</w:t>
      </w:r>
    </w:p>
    <w:p w:rsidR="00676A99" w:rsidRDefault="003D1F18" w:rsidP="00FF2AC8">
      <w:pPr>
        <w:pStyle w:val="a5"/>
        <w:numPr>
          <w:ilvl w:val="1"/>
          <w:numId w:val="86"/>
        </w:numPr>
        <w:tabs>
          <w:tab w:val="left" w:pos="1102"/>
        </w:tabs>
        <w:ind w:hanging="361"/>
        <w:rPr>
          <w:sz w:val="24"/>
        </w:rPr>
      </w:pPr>
      <w:r>
        <w:rPr>
          <w:sz w:val="24"/>
        </w:rPr>
        <w:t>различать</w:t>
      </w:r>
      <w:r>
        <w:rPr>
          <w:spacing w:val="-6"/>
          <w:sz w:val="24"/>
        </w:rPr>
        <w:t xml:space="preserve"> </w:t>
      </w:r>
      <w:r>
        <w:rPr>
          <w:sz w:val="24"/>
        </w:rPr>
        <w:t>художественные</w:t>
      </w:r>
      <w:r>
        <w:rPr>
          <w:spacing w:val="-5"/>
          <w:sz w:val="24"/>
        </w:rPr>
        <w:t xml:space="preserve"> </w:t>
      </w:r>
      <w:r>
        <w:rPr>
          <w:sz w:val="24"/>
        </w:rPr>
        <w:t>произведения</w:t>
      </w:r>
      <w:r>
        <w:rPr>
          <w:spacing w:val="-6"/>
          <w:sz w:val="24"/>
        </w:rPr>
        <w:t xml:space="preserve"> </w:t>
      </w:r>
      <w:r>
        <w:rPr>
          <w:sz w:val="24"/>
        </w:rPr>
        <w:t>и</w:t>
      </w:r>
      <w:r>
        <w:rPr>
          <w:spacing w:val="-3"/>
          <w:sz w:val="24"/>
        </w:rPr>
        <w:t xml:space="preserve"> </w:t>
      </w:r>
      <w:r>
        <w:rPr>
          <w:sz w:val="24"/>
        </w:rPr>
        <w:t>познавательные</w:t>
      </w:r>
      <w:r>
        <w:rPr>
          <w:spacing w:val="-5"/>
          <w:sz w:val="24"/>
        </w:rPr>
        <w:t xml:space="preserve"> </w:t>
      </w:r>
      <w:r>
        <w:rPr>
          <w:sz w:val="24"/>
        </w:rPr>
        <w:t>тексты;</w:t>
      </w:r>
    </w:p>
    <w:p w:rsidR="00676A99" w:rsidRDefault="003D1F18" w:rsidP="00FF2AC8">
      <w:pPr>
        <w:pStyle w:val="a5"/>
        <w:numPr>
          <w:ilvl w:val="1"/>
          <w:numId w:val="86"/>
        </w:numPr>
        <w:tabs>
          <w:tab w:val="left" w:pos="1102"/>
        </w:tabs>
        <w:spacing w:before="21" w:line="264" w:lineRule="auto"/>
        <w:ind w:left="1101" w:right="148"/>
        <w:rPr>
          <w:sz w:val="24"/>
        </w:rPr>
      </w:pPr>
      <w:r>
        <w:rPr>
          <w:sz w:val="24"/>
        </w:rPr>
        <w:t>различать</w:t>
      </w:r>
      <w:r>
        <w:rPr>
          <w:spacing w:val="1"/>
          <w:sz w:val="24"/>
        </w:rPr>
        <w:t xml:space="preserve"> </w:t>
      </w:r>
      <w:r>
        <w:rPr>
          <w:sz w:val="24"/>
        </w:rPr>
        <w:t>прозаическую</w:t>
      </w:r>
      <w:r>
        <w:rPr>
          <w:spacing w:val="1"/>
          <w:sz w:val="24"/>
        </w:rPr>
        <w:t xml:space="preserve"> </w:t>
      </w:r>
      <w:r>
        <w:rPr>
          <w:sz w:val="24"/>
        </w:rPr>
        <w:t>и</w:t>
      </w:r>
      <w:r>
        <w:rPr>
          <w:spacing w:val="1"/>
          <w:sz w:val="24"/>
        </w:rPr>
        <w:t xml:space="preserve"> </w:t>
      </w:r>
      <w:r>
        <w:rPr>
          <w:sz w:val="24"/>
        </w:rPr>
        <w:t>стихотворную</w:t>
      </w:r>
      <w:r>
        <w:rPr>
          <w:spacing w:val="1"/>
          <w:sz w:val="24"/>
        </w:rPr>
        <w:t xml:space="preserve"> </w:t>
      </w:r>
      <w:r>
        <w:rPr>
          <w:sz w:val="24"/>
        </w:rPr>
        <w:t>речь:</w:t>
      </w:r>
      <w:r>
        <w:rPr>
          <w:spacing w:val="1"/>
          <w:sz w:val="24"/>
        </w:rPr>
        <w:t xml:space="preserve"> </w:t>
      </w:r>
      <w:r>
        <w:rPr>
          <w:sz w:val="24"/>
        </w:rPr>
        <w:t>называть</w:t>
      </w:r>
      <w:r>
        <w:rPr>
          <w:spacing w:val="1"/>
          <w:sz w:val="24"/>
        </w:rPr>
        <w:t xml:space="preserve"> </w:t>
      </w:r>
      <w:r>
        <w:rPr>
          <w:sz w:val="24"/>
        </w:rPr>
        <w:t>особенности</w:t>
      </w:r>
      <w:r>
        <w:rPr>
          <w:spacing w:val="1"/>
          <w:sz w:val="24"/>
        </w:rPr>
        <w:t xml:space="preserve"> </w:t>
      </w:r>
      <w:r>
        <w:rPr>
          <w:sz w:val="24"/>
        </w:rPr>
        <w:t>стихотворного</w:t>
      </w:r>
      <w:r>
        <w:rPr>
          <w:spacing w:val="1"/>
          <w:sz w:val="24"/>
        </w:rPr>
        <w:t xml:space="preserve"> </w:t>
      </w:r>
      <w:r>
        <w:rPr>
          <w:sz w:val="24"/>
        </w:rPr>
        <w:t>произведения</w:t>
      </w:r>
      <w:r>
        <w:rPr>
          <w:spacing w:val="1"/>
          <w:sz w:val="24"/>
        </w:rPr>
        <w:t xml:space="preserve"> </w:t>
      </w:r>
      <w:r>
        <w:rPr>
          <w:sz w:val="24"/>
        </w:rPr>
        <w:t>(ритм,</w:t>
      </w:r>
      <w:r>
        <w:rPr>
          <w:spacing w:val="1"/>
          <w:sz w:val="24"/>
        </w:rPr>
        <w:t xml:space="preserve"> </w:t>
      </w:r>
      <w:r>
        <w:rPr>
          <w:sz w:val="24"/>
        </w:rPr>
        <w:t>рифма,</w:t>
      </w:r>
      <w:r>
        <w:rPr>
          <w:spacing w:val="1"/>
          <w:sz w:val="24"/>
        </w:rPr>
        <w:t xml:space="preserve"> </w:t>
      </w:r>
      <w:r>
        <w:rPr>
          <w:sz w:val="24"/>
        </w:rPr>
        <w:t>строфа),</w:t>
      </w:r>
      <w:r>
        <w:rPr>
          <w:spacing w:val="1"/>
          <w:sz w:val="24"/>
        </w:rPr>
        <w:t xml:space="preserve"> </w:t>
      </w:r>
      <w:r>
        <w:rPr>
          <w:sz w:val="24"/>
        </w:rPr>
        <w:t>отличать</w:t>
      </w:r>
      <w:r>
        <w:rPr>
          <w:spacing w:val="1"/>
          <w:sz w:val="24"/>
        </w:rPr>
        <w:t xml:space="preserve"> </w:t>
      </w:r>
      <w:r>
        <w:rPr>
          <w:sz w:val="24"/>
        </w:rPr>
        <w:t>лирическое</w:t>
      </w:r>
      <w:r>
        <w:rPr>
          <w:spacing w:val="1"/>
          <w:sz w:val="24"/>
        </w:rPr>
        <w:t xml:space="preserve"> </w:t>
      </w:r>
      <w:r>
        <w:rPr>
          <w:sz w:val="24"/>
        </w:rPr>
        <w:t>произведение</w:t>
      </w:r>
      <w:r>
        <w:rPr>
          <w:spacing w:val="-2"/>
          <w:sz w:val="24"/>
        </w:rPr>
        <w:t xml:space="preserve"> </w:t>
      </w:r>
      <w:r>
        <w:rPr>
          <w:sz w:val="24"/>
        </w:rPr>
        <w:t>от эпического;</w:t>
      </w:r>
    </w:p>
    <w:p w:rsidR="00676A99" w:rsidRDefault="003D1F18" w:rsidP="00FF2AC8">
      <w:pPr>
        <w:pStyle w:val="a5"/>
        <w:numPr>
          <w:ilvl w:val="1"/>
          <w:numId w:val="86"/>
        </w:numPr>
        <w:tabs>
          <w:tab w:val="left" w:pos="1102"/>
          <w:tab w:val="left" w:pos="2754"/>
          <w:tab w:val="left" w:pos="4474"/>
          <w:tab w:val="left" w:pos="6903"/>
          <w:tab w:val="left" w:pos="8844"/>
        </w:tabs>
        <w:spacing w:line="264" w:lineRule="auto"/>
        <w:ind w:left="1101" w:right="151"/>
        <w:rPr>
          <w:sz w:val="24"/>
        </w:rPr>
      </w:pPr>
      <w:r>
        <w:rPr>
          <w:sz w:val="24"/>
        </w:rPr>
        <w:t>понимать</w:t>
      </w:r>
      <w:r>
        <w:rPr>
          <w:sz w:val="24"/>
        </w:rPr>
        <w:tab/>
        <w:t>жанровую</w:t>
      </w:r>
      <w:r>
        <w:rPr>
          <w:sz w:val="24"/>
        </w:rPr>
        <w:tab/>
        <w:t>принадлежность,</w:t>
      </w:r>
      <w:r>
        <w:rPr>
          <w:sz w:val="24"/>
        </w:rPr>
        <w:tab/>
        <w:t>содержание,</w:t>
      </w:r>
      <w:r>
        <w:rPr>
          <w:sz w:val="24"/>
        </w:rPr>
        <w:tab/>
        <w:t>смысл</w:t>
      </w:r>
      <w:r>
        <w:rPr>
          <w:spacing w:val="-58"/>
          <w:sz w:val="24"/>
        </w:rPr>
        <w:t xml:space="preserve"> </w:t>
      </w:r>
      <w:r>
        <w:rPr>
          <w:sz w:val="24"/>
        </w:rPr>
        <w:t>прослушанного/прочитанного произведения: отвечать и формулировать вопросы</w:t>
      </w:r>
      <w:r>
        <w:rPr>
          <w:spacing w:val="-57"/>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проблемные)</w:t>
      </w:r>
      <w:r>
        <w:rPr>
          <w:spacing w:val="1"/>
          <w:sz w:val="24"/>
        </w:rPr>
        <w:t xml:space="preserve"> </w:t>
      </w:r>
      <w:r>
        <w:rPr>
          <w:sz w:val="24"/>
        </w:rPr>
        <w:t>к</w:t>
      </w:r>
      <w:r>
        <w:rPr>
          <w:spacing w:val="1"/>
          <w:sz w:val="24"/>
        </w:rPr>
        <w:t xml:space="preserve"> </w:t>
      </w:r>
      <w:r>
        <w:rPr>
          <w:sz w:val="24"/>
        </w:rPr>
        <w:t>познавательным,</w:t>
      </w:r>
      <w:r>
        <w:rPr>
          <w:spacing w:val="1"/>
          <w:sz w:val="24"/>
        </w:rPr>
        <w:t xml:space="preserve"> </w:t>
      </w:r>
      <w:r>
        <w:rPr>
          <w:sz w:val="24"/>
        </w:rPr>
        <w:t>учебным</w:t>
      </w:r>
      <w:r>
        <w:rPr>
          <w:spacing w:val="1"/>
          <w:sz w:val="24"/>
        </w:rPr>
        <w:t xml:space="preserve"> </w:t>
      </w:r>
      <w:r>
        <w:rPr>
          <w:sz w:val="24"/>
        </w:rPr>
        <w:t>и</w:t>
      </w:r>
      <w:r>
        <w:rPr>
          <w:spacing w:val="1"/>
          <w:sz w:val="24"/>
        </w:rPr>
        <w:t xml:space="preserve"> </w:t>
      </w:r>
      <w:r>
        <w:rPr>
          <w:sz w:val="24"/>
        </w:rPr>
        <w:t>художественным</w:t>
      </w:r>
      <w:r>
        <w:rPr>
          <w:spacing w:val="1"/>
          <w:sz w:val="24"/>
        </w:rPr>
        <w:t xml:space="preserve"> </w:t>
      </w:r>
      <w:r>
        <w:rPr>
          <w:sz w:val="24"/>
        </w:rPr>
        <w:t>текстам;</w:t>
      </w:r>
    </w:p>
    <w:p w:rsidR="00676A99" w:rsidRDefault="003D1F18" w:rsidP="00FF2AC8">
      <w:pPr>
        <w:pStyle w:val="a5"/>
        <w:numPr>
          <w:ilvl w:val="1"/>
          <w:numId w:val="86"/>
        </w:numPr>
        <w:tabs>
          <w:tab w:val="left" w:pos="1102"/>
        </w:tabs>
        <w:spacing w:line="264" w:lineRule="auto"/>
        <w:ind w:left="1101" w:right="143"/>
        <w:rPr>
          <w:sz w:val="24"/>
        </w:rPr>
      </w:pPr>
      <w:r>
        <w:rPr>
          <w:sz w:val="24"/>
        </w:rPr>
        <w:t>различать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отдельные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(считалки,</w:t>
      </w:r>
      <w:r>
        <w:rPr>
          <w:spacing w:val="1"/>
          <w:sz w:val="24"/>
        </w:rPr>
        <w:t xml:space="preserve"> </w:t>
      </w:r>
      <w:r>
        <w:rPr>
          <w:sz w:val="24"/>
        </w:rPr>
        <w:t>загадки,</w:t>
      </w:r>
      <w:r>
        <w:rPr>
          <w:spacing w:val="1"/>
          <w:sz w:val="24"/>
        </w:rPr>
        <w:t xml:space="preserve"> </w:t>
      </w:r>
      <w:r>
        <w:rPr>
          <w:sz w:val="24"/>
        </w:rPr>
        <w:t>пословицы,</w:t>
      </w:r>
      <w:r>
        <w:rPr>
          <w:spacing w:val="1"/>
          <w:sz w:val="24"/>
        </w:rPr>
        <w:t xml:space="preserve"> </w:t>
      </w:r>
      <w:r>
        <w:rPr>
          <w:sz w:val="24"/>
        </w:rPr>
        <w:t>потешки,</w:t>
      </w:r>
      <w:r>
        <w:rPr>
          <w:spacing w:val="1"/>
          <w:sz w:val="24"/>
        </w:rPr>
        <w:t xml:space="preserve"> </w:t>
      </w:r>
      <w:r>
        <w:rPr>
          <w:sz w:val="24"/>
        </w:rPr>
        <w:t>небылицы,</w:t>
      </w:r>
      <w:r>
        <w:rPr>
          <w:spacing w:val="1"/>
          <w:sz w:val="24"/>
        </w:rPr>
        <w:t xml:space="preserve"> </w:t>
      </w:r>
      <w:r>
        <w:rPr>
          <w:sz w:val="24"/>
        </w:rPr>
        <w:t>народные</w:t>
      </w:r>
      <w:r>
        <w:rPr>
          <w:spacing w:val="1"/>
          <w:sz w:val="24"/>
        </w:rPr>
        <w:t xml:space="preserve"> </w:t>
      </w:r>
      <w:r>
        <w:rPr>
          <w:sz w:val="24"/>
        </w:rPr>
        <w:t>песни,</w:t>
      </w:r>
      <w:r>
        <w:rPr>
          <w:spacing w:val="1"/>
          <w:sz w:val="24"/>
        </w:rPr>
        <w:t xml:space="preserve"> </w:t>
      </w:r>
      <w:r>
        <w:rPr>
          <w:sz w:val="24"/>
        </w:rPr>
        <w:t>скороговорки,</w:t>
      </w:r>
      <w:r>
        <w:rPr>
          <w:spacing w:val="1"/>
          <w:sz w:val="24"/>
        </w:rPr>
        <w:t xml:space="preserve"> </w:t>
      </w:r>
      <w:r>
        <w:rPr>
          <w:sz w:val="24"/>
        </w:rPr>
        <w:t>сказки</w:t>
      </w:r>
      <w:r>
        <w:rPr>
          <w:spacing w:val="1"/>
          <w:sz w:val="24"/>
        </w:rPr>
        <w:t xml:space="preserve"> </w:t>
      </w:r>
      <w:r>
        <w:rPr>
          <w:sz w:val="24"/>
        </w:rPr>
        <w:t>о</w:t>
      </w:r>
      <w:r>
        <w:rPr>
          <w:spacing w:val="1"/>
          <w:sz w:val="24"/>
        </w:rPr>
        <w:t xml:space="preserve"> </w:t>
      </w:r>
      <w:r>
        <w:rPr>
          <w:sz w:val="24"/>
        </w:rPr>
        <w:t>животных, бытовые и волшебные), приводить примеры произведений фольклора</w:t>
      </w:r>
      <w:r>
        <w:rPr>
          <w:spacing w:val="-57"/>
          <w:sz w:val="24"/>
        </w:rPr>
        <w:t xml:space="preserve"> </w:t>
      </w:r>
      <w:r>
        <w:rPr>
          <w:sz w:val="24"/>
        </w:rPr>
        <w:t>разных</w:t>
      </w:r>
      <w:r>
        <w:rPr>
          <w:spacing w:val="-2"/>
          <w:sz w:val="24"/>
        </w:rPr>
        <w:t xml:space="preserve"> </w:t>
      </w:r>
      <w:r>
        <w:rPr>
          <w:sz w:val="24"/>
        </w:rPr>
        <w:t>народов России;</w:t>
      </w:r>
    </w:p>
    <w:p w:rsidR="00676A99" w:rsidRDefault="003D1F18" w:rsidP="00FF2AC8">
      <w:pPr>
        <w:pStyle w:val="a5"/>
        <w:numPr>
          <w:ilvl w:val="1"/>
          <w:numId w:val="86"/>
        </w:numPr>
        <w:tabs>
          <w:tab w:val="left" w:pos="1102"/>
        </w:tabs>
        <w:spacing w:line="264" w:lineRule="auto"/>
        <w:ind w:left="1101" w:right="153"/>
        <w:rPr>
          <w:sz w:val="24"/>
        </w:rPr>
      </w:pPr>
      <w:r>
        <w:rPr>
          <w:sz w:val="24"/>
        </w:rPr>
        <w:t>соотносить</w:t>
      </w:r>
      <w:r>
        <w:rPr>
          <w:spacing w:val="1"/>
          <w:sz w:val="24"/>
        </w:rPr>
        <w:t xml:space="preserve"> </w:t>
      </w:r>
      <w:r>
        <w:rPr>
          <w:sz w:val="24"/>
        </w:rPr>
        <w:t>читаемый</w:t>
      </w:r>
      <w:r>
        <w:rPr>
          <w:spacing w:val="1"/>
          <w:sz w:val="24"/>
        </w:rPr>
        <w:t xml:space="preserve"> </w:t>
      </w:r>
      <w:r>
        <w:rPr>
          <w:sz w:val="24"/>
        </w:rPr>
        <w:t>текст</w:t>
      </w:r>
      <w:r>
        <w:rPr>
          <w:spacing w:val="1"/>
          <w:sz w:val="24"/>
        </w:rPr>
        <w:t xml:space="preserve"> </w:t>
      </w:r>
      <w:r>
        <w:rPr>
          <w:sz w:val="24"/>
        </w:rPr>
        <w:t>с</w:t>
      </w:r>
      <w:r>
        <w:rPr>
          <w:spacing w:val="1"/>
          <w:sz w:val="24"/>
        </w:rPr>
        <w:t xml:space="preserve"> </w:t>
      </w:r>
      <w:r>
        <w:rPr>
          <w:sz w:val="24"/>
        </w:rPr>
        <w:t>жанром</w:t>
      </w:r>
      <w:r>
        <w:rPr>
          <w:spacing w:val="1"/>
          <w:sz w:val="24"/>
        </w:rPr>
        <w:t xml:space="preserve"> </w:t>
      </w:r>
      <w:r>
        <w:rPr>
          <w:sz w:val="24"/>
        </w:rPr>
        <w:t>художественной</w:t>
      </w:r>
      <w:r>
        <w:rPr>
          <w:spacing w:val="61"/>
          <w:sz w:val="24"/>
        </w:rPr>
        <w:t xml:space="preserve"> </w:t>
      </w:r>
      <w:r>
        <w:rPr>
          <w:sz w:val="24"/>
        </w:rPr>
        <w:t>литературы</w:t>
      </w:r>
      <w:r>
        <w:rPr>
          <w:spacing w:val="1"/>
          <w:sz w:val="24"/>
        </w:rPr>
        <w:t xml:space="preserve"> </w:t>
      </w:r>
      <w:r>
        <w:rPr>
          <w:sz w:val="24"/>
        </w:rPr>
        <w:t>(литературные</w:t>
      </w:r>
      <w:r>
        <w:rPr>
          <w:spacing w:val="1"/>
          <w:sz w:val="24"/>
        </w:rPr>
        <w:t xml:space="preserve"> </w:t>
      </w:r>
      <w:r>
        <w:rPr>
          <w:sz w:val="24"/>
        </w:rPr>
        <w:t>сказки,</w:t>
      </w:r>
      <w:r>
        <w:rPr>
          <w:spacing w:val="1"/>
          <w:sz w:val="24"/>
        </w:rPr>
        <w:t xml:space="preserve"> </w:t>
      </w:r>
      <w:r>
        <w:rPr>
          <w:sz w:val="24"/>
        </w:rPr>
        <w:t>рассказы,</w:t>
      </w:r>
      <w:r>
        <w:rPr>
          <w:spacing w:val="1"/>
          <w:sz w:val="24"/>
        </w:rPr>
        <w:t xml:space="preserve"> </w:t>
      </w:r>
      <w:r>
        <w:rPr>
          <w:sz w:val="24"/>
        </w:rPr>
        <w:t>стихотворения,</w:t>
      </w:r>
      <w:r>
        <w:rPr>
          <w:spacing w:val="1"/>
          <w:sz w:val="24"/>
        </w:rPr>
        <w:t xml:space="preserve"> </w:t>
      </w:r>
      <w:r>
        <w:rPr>
          <w:sz w:val="24"/>
        </w:rPr>
        <w:t>басни),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разных жанров литературы</w:t>
      </w:r>
      <w:r>
        <w:rPr>
          <w:spacing w:val="-1"/>
          <w:sz w:val="24"/>
        </w:rPr>
        <w:t xml:space="preserve"> </w:t>
      </w:r>
      <w:r>
        <w:rPr>
          <w:sz w:val="24"/>
        </w:rPr>
        <w:t>России и стран</w:t>
      </w:r>
      <w:r>
        <w:rPr>
          <w:spacing w:val="-1"/>
          <w:sz w:val="24"/>
        </w:rPr>
        <w:t xml:space="preserve"> </w:t>
      </w:r>
      <w:r>
        <w:rPr>
          <w:sz w:val="24"/>
        </w:rPr>
        <w:t>мира;</w:t>
      </w:r>
    </w:p>
    <w:p w:rsidR="00676A99" w:rsidRDefault="00676A99">
      <w:pPr>
        <w:spacing w:line="264" w:lineRule="auto"/>
        <w:jc w:val="both"/>
        <w:rPr>
          <w:sz w:val="24"/>
        </w:rPr>
        <w:sectPr w:rsidR="00676A99">
          <w:pgSz w:w="11910" w:h="16390"/>
          <w:pgMar w:top="1060" w:right="700" w:bottom="1160" w:left="1560" w:header="0" w:footer="933" w:gutter="0"/>
          <w:cols w:space="720"/>
        </w:sectPr>
      </w:pPr>
    </w:p>
    <w:p w:rsidR="00676A99" w:rsidRDefault="003D1F18" w:rsidP="00FF2AC8">
      <w:pPr>
        <w:pStyle w:val="a5"/>
        <w:numPr>
          <w:ilvl w:val="1"/>
          <w:numId w:val="86"/>
        </w:numPr>
        <w:tabs>
          <w:tab w:val="left" w:pos="1102"/>
        </w:tabs>
        <w:spacing w:before="84" w:line="264" w:lineRule="auto"/>
        <w:ind w:left="1101" w:right="147"/>
        <w:rPr>
          <w:sz w:val="24"/>
        </w:rPr>
      </w:pPr>
      <w:r>
        <w:rPr>
          <w:sz w:val="24"/>
        </w:rPr>
        <w:lastRenderedPageBreak/>
        <w:t>владеть элементарными умениями анализа и интерпретации текста: определять</w:t>
      </w:r>
      <w:r>
        <w:rPr>
          <w:spacing w:val="1"/>
          <w:sz w:val="24"/>
        </w:rPr>
        <w:t xml:space="preserve"> </w:t>
      </w:r>
      <w:r>
        <w:rPr>
          <w:sz w:val="24"/>
        </w:rPr>
        <w:t>тему</w:t>
      </w:r>
      <w:r>
        <w:rPr>
          <w:spacing w:val="1"/>
          <w:sz w:val="24"/>
        </w:rPr>
        <w:t xml:space="preserve"> </w:t>
      </w:r>
      <w:r>
        <w:rPr>
          <w:sz w:val="24"/>
        </w:rPr>
        <w:t>и</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произведения,</w:t>
      </w:r>
      <w:r>
        <w:rPr>
          <w:spacing w:val="1"/>
          <w:sz w:val="24"/>
        </w:rPr>
        <w:t xml:space="preserve"> </w:t>
      </w:r>
      <w:r>
        <w:rPr>
          <w:sz w:val="24"/>
        </w:rPr>
        <w:t>выявлять связь событий, эпизодов текста;</w:t>
      </w:r>
    </w:p>
    <w:p w:rsidR="00676A99" w:rsidRDefault="003D1F18" w:rsidP="00FF2AC8">
      <w:pPr>
        <w:pStyle w:val="a5"/>
        <w:numPr>
          <w:ilvl w:val="1"/>
          <w:numId w:val="86"/>
        </w:numPr>
        <w:tabs>
          <w:tab w:val="left" w:pos="1102"/>
        </w:tabs>
        <w:spacing w:line="264" w:lineRule="auto"/>
        <w:ind w:left="1101" w:right="145"/>
        <w:rPr>
          <w:sz w:val="24"/>
        </w:rPr>
      </w:pPr>
      <w:r>
        <w:rPr>
          <w:sz w:val="24"/>
        </w:rPr>
        <w:t>характеризовать</w:t>
      </w:r>
      <w:r>
        <w:rPr>
          <w:spacing w:val="1"/>
          <w:sz w:val="24"/>
        </w:rPr>
        <w:t xml:space="preserve"> </w:t>
      </w:r>
      <w:r>
        <w:rPr>
          <w:sz w:val="24"/>
        </w:rPr>
        <w:t>героев,</w:t>
      </w:r>
      <w:r>
        <w:rPr>
          <w:spacing w:val="1"/>
          <w:sz w:val="24"/>
        </w:rPr>
        <w:t xml:space="preserve"> </w:t>
      </w:r>
      <w:r>
        <w:rPr>
          <w:sz w:val="24"/>
        </w:rPr>
        <w:t>давать</w:t>
      </w:r>
      <w:r>
        <w:rPr>
          <w:spacing w:val="1"/>
          <w:sz w:val="24"/>
        </w:rPr>
        <w:t xml:space="preserve"> </w:t>
      </w:r>
      <w:r>
        <w:rPr>
          <w:sz w:val="24"/>
        </w:rPr>
        <w:t>оценку</w:t>
      </w:r>
      <w:r>
        <w:rPr>
          <w:spacing w:val="1"/>
          <w:sz w:val="24"/>
        </w:rPr>
        <w:t xml:space="preserve"> </w:t>
      </w:r>
      <w:r>
        <w:rPr>
          <w:sz w:val="24"/>
        </w:rPr>
        <w:t>их</w:t>
      </w:r>
      <w:r>
        <w:rPr>
          <w:spacing w:val="1"/>
          <w:sz w:val="24"/>
        </w:rPr>
        <w:t xml:space="preserve"> </w:t>
      </w:r>
      <w:r>
        <w:rPr>
          <w:sz w:val="24"/>
        </w:rPr>
        <w:t>поступкам,</w:t>
      </w:r>
      <w:r>
        <w:rPr>
          <w:spacing w:val="1"/>
          <w:sz w:val="24"/>
        </w:rPr>
        <w:t xml:space="preserve"> </w:t>
      </w:r>
      <w:r>
        <w:rPr>
          <w:sz w:val="24"/>
        </w:rPr>
        <w:t>составлять</w:t>
      </w:r>
      <w:r>
        <w:rPr>
          <w:spacing w:val="1"/>
          <w:sz w:val="24"/>
        </w:rPr>
        <w:t xml:space="preserve"> </w:t>
      </w:r>
      <w:r>
        <w:rPr>
          <w:sz w:val="24"/>
        </w:rPr>
        <w:t>портретные</w:t>
      </w:r>
      <w:r>
        <w:rPr>
          <w:spacing w:val="1"/>
          <w:sz w:val="24"/>
        </w:rPr>
        <w:t xml:space="preserve"> </w:t>
      </w:r>
      <w:r>
        <w:rPr>
          <w:sz w:val="24"/>
        </w:rPr>
        <w:t>характеристики</w:t>
      </w:r>
      <w:r>
        <w:rPr>
          <w:spacing w:val="1"/>
          <w:sz w:val="24"/>
        </w:rPr>
        <w:t xml:space="preserve"> </w:t>
      </w:r>
      <w:r>
        <w:rPr>
          <w:sz w:val="24"/>
        </w:rPr>
        <w:t>персонажей,</w:t>
      </w:r>
      <w:r>
        <w:rPr>
          <w:spacing w:val="1"/>
          <w:sz w:val="24"/>
        </w:rPr>
        <w:t xml:space="preserve"> </w:t>
      </w:r>
      <w:r>
        <w:rPr>
          <w:sz w:val="24"/>
        </w:rPr>
        <w:t>выявлять</w:t>
      </w:r>
      <w:r>
        <w:rPr>
          <w:spacing w:val="1"/>
          <w:sz w:val="24"/>
        </w:rPr>
        <w:t xml:space="preserve"> </w:t>
      </w:r>
      <w:r>
        <w:rPr>
          <w:sz w:val="24"/>
        </w:rPr>
        <w:t>взаимосвязь</w:t>
      </w:r>
      <w:r>
        <w:rPr>
          <w:spacing w:val="1"/>
          <w:sz w:val="24"/>
        </w:rPr>
        <w:t xml:space="preserve"> </w:t>
      </w:r>
      <w:r>
        <w:rPr>
          <w:sz w:val="24"/>
        </w:rPr>
        <w:t>между</w:t>
      </w:r>
      <w:r>
        <w:rPr>
          <w:spacing w:val="1"/>
          <w:sz w:val="24"/>
        </w:rPr>
        <w:t xml:space="preserve"> </w:t>
      </w:r>
      <w:r>
        <w:rPr>
          <w:sz w:val="24"/>
        </w:rPr>
        <w:t>поступками</w:t>
      </w:r>
      <w:r>
        <w:rPr>
          <w:spacing w:val="1"/>
          <w:sz w:val="24"/>
        </w:rPr>
        <w:t xml:space="preserve"> </w:t>
      </w:r>
      <w:r>
        <w:rPr>
          <w:sz w:val="24"/>
        </w:rPr>
        <w:t>и</w:t>
      </w:r>
      <w:r>
        <w:rPr>
          <w:spacing w:val="1"/>
          <w:sz w:val="24"/>
        </w:rPr>
        <w:t xml:space="preserve"> </w:t>
      </w:r>
      <w:r>
        <w:rPr>
          <w:sz w:val="24"/>
        </w:rPr>
        <w:t>мыслями,</w:t>
      </w:r>
      <w:r>
        <w:rPr>
          <w:spacing w:val="1"/>
          <w:sz w:val="24"/>
        </w:rPr>
        <w:t xml:space="preserve"> </w:t>
      </w:r>
      <w:r>
        <w:rPr>
          <w:sz w:val="24"/>
        </w:rPr>
        <w:t>чувствами</w:t>
      </w:r>
      <w:r>
        <w:rPr>
          <w:spacing w:val="1"/>
          <w:sz w:val="24"/>
        </w:rPr>
        <w:t xml:space="preserve"> </w:t>
      </w:r>
      <w:r>
        <w:rPr>
          <w:sz w:val="24"/>
        </w:rPr>
        <w:t>героев,</w:t>
      </w:r>
      <w:r>
        <w:rPr>
          <w:spacing w:val="1"/>
          <w:sz w:val="24"/>
        </w:rPr>
        <w:t xml:space="preserve"> </w:t>
      </w:r>
      <w:r>
        <w:rPr>
          <w:sz w:val="24"/>
        </w:rPr>
        <w:t>сравнивать</w:t>
      </w:r>
      <w:r>
        <w:rPr>
          <w:spacing w:val="1"/>
          <w:sz w:val="24"/>
        </w:rPr>
        <w:t xml:space="preserve"> </w:t>
      </w:r>
      <w:r>
        <w:rPr>
          <w:sz w:val="24"/>
        </w:rPr>
        <w:t>героев</w:t>
      </w:r>
      <w:r>
        <w:rPr>
          <w:spacing w:val="1"/>
          <w:sz w:val="24"/>
        </w:rPr>
        <w:t xml:space="preserve"> </w:t>
      </w:r>
      <w:r>
        <w:rPr>
          <w:sz w:val="24"/>
        </w:rPr>
        <w:t>одного</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самостоятельно</w:t>
      </w:r>
      <w:r>
        <w:rPr>
          <w:spacing w:val="1"/>
          <w:sz w:val="24"/>
        </w:rPr>
        <w:t xml:space="preserve"> </w:t>
      </w:r>
      <w:r>
        <w:rPr>
          <w:sz w:val="24"/>
        </w:rPr>
        <w:t>выбранному</w:t>
      </w:r>
      <w:r>
        <w:rPr>
          <w:spacing w:val="1"/>
          <w:sz w:val="24"/>
        </w:rPr>
        <w:t xml:space="preserve"> </w:t>
      </w:r>
      <w:r>
        <w:rPr>
          <w:sz w:val="24"/>
        </w:rPr>
        <w:t>критерию</w:t>
      </w:r>
      <w:r>
        <w:rPr>
          <w:spacing w:val="1"/>
          <w:sz w:val="24"/>
        </w:rPr>
        <w:t xml:space="preserve"> </w:t>
      </w:r>
      <w:r>
        <w:rPr>
          <w:sz w:val="24"/>
        </w:rPr>
        <w:t>(по</w:t>
      </w:r>
      <w:r>
        <w:rPr>
          <w:spacing w:val="1"/>
          <w:sz w:val="24"/>
        </w:rPr>
        <w:t xml:space="preserve"> </w:t>
      </w:r>
      <w:r>
        <w:rPr>
          <w:sz w:val="24"/>
        </w:rPr>
        <w:t>аналогии</w:t>
      </w:r>
      <w:r>
        <w:rPr>
          <w:spacing w:val="1"/>
          <w:sz w:val="24"/>
        </w:rPr>
        <w:t xml:space="preserve"> </w:t>
      </w:r>
      <w:r>
        <w:rPr>
          <w:sz w:val="24"/>
        </w:rPr>
        <w:t>или</w:t>
      </w:r>
      <w:r>
        <w:rPr>
          <w:spacing w:val="1"/>
          <w:sz w:val="24"/>
        </w:rPr>
        <w:t xml:space="preserve"> </w:t>
      </w:r>
      <w:r>
        <w:rPr>
          <w:sz w:val="24"/>
        </w:rPr>
        <w:t>по</w:t>
      </w:r>
      <w:r>
        <w:rPr>
          <w:spacing w:val="1"/>
          <w:sz w:val="24"/>
        </w:rPr>
        <w:t xml:space="preserve"> </w:t>
      </w:r>
      <w:r>
        <w:rPr>
          <w:sz w:val="24"/>
        </w:rPr>
        <w:t>контрасту),</w:t>
      </w:r>
      <w:r>
        <w:rPr>
          <w:spacing w:val="1"/>
          <w:sz w:val="24"/>
        </w:rPr>
        <w:t xml:space="preserve"> </w:t>
      </w:r>
      <w:r>
        <w:rPr>
          <w:sz w:val="24"/>
        </w:rPr>
        <w:t>характеризовать собственное отношение к героям, поступкам; находить в тексте</w:t>
      </w:r>
      <w:r>
        <w:rPr>
          <w:spacing w:val="1"/>
          <w:sz w:val="24"/>
        </w:rPr>
        <w:t xml:space="preserve"> </w:t>
      </w:r>
      <w:r>
        <w:rPr>
          <w:sz w:val="24"/>
        </w:rPr>
        <w:t>средства</w:t>
      </w:r>
      <w:r>
        <w:rPr>
          <w:spacing w:val="1"/>
          <w:sz w:val="24"/>
        </w:rPr>
        <w:t xml:space="preserve"> </w:t>
      </w:r>
      <w:r>
        <w:rPr>
          <w:sz w:val="24"/>
        </w:rPr>
        <w:t>изображения</w:t>
      </w:r>
      <w:r>
        <w:rPr>
          <w:spacing w:val="1"/>
          <w:sz w:val="24"/>
        </w:rPr>
        <w:t xml:space="preserve"> </w:t>
      </w:r>
      <w:r>
        <w:rPr>
          <w:sz w:val="24"/>
        </w:rPr>
        <w:t>героев</w:t>
      </w:r>
      <w:r>
        <w:rPr>
          <w:spacing w:val="1"/>
          <w:sz w:val="24"/>
        </w:rPr>
        <w:t xml:space="preserve"> </w:t>
      </w:r>
      <w:r>
        <w:rPr>
          <w:sz w:val="24"/>
        </w:rPr>
        <w:t>(портрет)</w:t>
      </w:r>
      <w:r>
        <w:rPr>
          <w:spacing w:val="1"/>
          <w:sz w:val="24"/>
        </w:rPr>
        <w:t xml:space="preserve"> </w:t>
      </w:r>
      <w:r>
        <w:rPr>
          <w:sz w:val="24"/>
        </w:rPr>
        <w:t>и</w:t>
      </w:r>
      <w:r>
        <w:rPr>
          <w:spacing w:val="1"/>
          <w:sz w:val="24"/>
        </w:rPr>
        <w:t xml:space="preserve"> </w:t>
      </w:r>
      <w:r>
        <w:rPr>
          <w:sz w:val="24"/>
        </w:rPr>
        <w:t>выражения</w:t>
      </w:r>
      <w:r>
        <w:rPr>
          <w:spacing w:val="1"/>
          <w:sz w:val="24"/>
        </w:rPr>
        <w:t xml:space="preserve"> </w:t>
      </w:r>
      <w:r>
        <w:rPr>
          <w:sz w:val="24"/>
        </w:rPr>
        <w:t>их</w:t>
      </w:r>
      <w:r>
        <w:rPr>
          <w:spacing w:val="1"/>
          <w:sz w:val="24"/>
        </w:rPr>
        <w:t xml:space="preserve"> </w:t>
      </w:r>
      <w:r>
        <w:rPr>
          <w:sz w:val="24"/>
        </w:rPr>
        <w:t>чувств,</w:t>
      </w:r>
      <w:r>
        <w:rPr>
          <w:spacing w:val="60"/>
          <w:sz w:val="24"/>
        </w:rPr>
        <w:t xml:space="preserve"> </w:t>
      </w:r>
      <w:r>
        <w:rPr>
          <w:sz w:val="24"/>
        </w:rPr>
        <w:t>описание</w:t>
      </w:r>
      <w:r>
        <w:rPr>
          <w:spacing w:val="1"/>
          <w:sz w:val="24"/>
        </w:rPr>
        <w:t xml:space="preserve"> </w:t>
      </w:r>
      <w:r>
        <w:rPr>
          <w:sz w:val="24"/>
        </w:rPr>
        <w:t>пейзажа</w:t>
      </w:r>
      <w:r>
        <w:rPr>
          <w:spacing w:val="1"/>
          <w:sz w:val="24"/>
        </w:rPr>
        <w:t xml:space="preserve"> </w:t>
      </w:r>
      <w:r>
        <w:rPr>
          <w:sz w:val="24"/>
        </w:rPr>
        <w:t>и</w:t>
      </w:r>
      <w:r>
        <w:rPr>
          <w:spacing w:val="1"/>
          <w:sz w:val="24"/>
        </w:rPr>
        <w:t xml:space="preserve"> </w:t>
      </w:r>
      <w:r>
        <w:rPr>
          <w:sz w:val="24"/>
        </w:rPr>
        <w:t>интерьера,</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поступков героев;</w:t>
      </w:r>
    </w:p>
    <w:p w:rsidR="00676A99" w:rsidRDefault="003D1F18" w:rsidP="00FF2AC8">
      <w:pPr>
        <w:pStyle w:val="a5"/>
        <w:numPr>
          <w:ilvl w:val="1"/>
          <w:numId w:val="86"/>
        </w:numPr>
        <w:tabs>
          <w:tab w:val="left" w:pos="1102"/>
        </w:tabs>
        <w:spacing w:line="264" w:lineRule="auto"/>
        <w:ind w:left="1101" w:right="152"/>
        <w:rPr>
          <w:sz w:val="24"/>
        </w:rPr>
      </w:pPr>
      <w:r>
        <w:rPr>
          <w:sz w:val="24"/>
        </w:rPr>
        <w:t>объяснять значение незнакомого слова с опорой на контекст и с использованием</w:t>
      </w:r>
      <w:r>
        <w:rPr>
          <w:spacing w:val="1"/>
          <w:sz w:val="24"/>
        </w:rPr>
        <w:t xml:space="preserve"> </w:t>
      </w:r>
      <w:r>
        <w:rPr>
          <w:sz w:val="24"/>
        </w:rPr>
        <w:t>словаря; находить в тексте примеры использования слов в прямом и переносном</w:t>
      </w:r>
      <w:r>
        <w:rPr>
          <w:spacing w:val="1"/>
          <w:sz w:val="24"/>
        </w:rPr>
        <w:t xml:space="preserve"> </w:t>
      </w:r>
      <w:r>
        <w:rPr>
          <w:sz w:val="24"/>
        </w:rPr>
        <w:t>значении,</w:t>
      </w:r>
      <w:r>
        <w:rPr>
          <w:spacing w:val="1"/>
          <w:sz w:val="24"/>
        </w:rPr>
        <w:t xml:space="preserve"> </w:t>
      </w:r>
      <w:r>
        <w:rPr>
          <w:sz w:val="24"/>
        </w:rPr>
        <w:t>средства</w:t>
      </w:r>
      <w:r>
        <w:rPr>
          <w:spacing w:val="1"/>
          <w:sz w:val="24"/>
        </w:rPr>
        <w:t xml:space="preserve"> </w:t>
      </w:r>
      <w:r>
        <w:rPr>
          <w:sz w:val="24"/>
        </w:rPr>
        <w:t>художественной</w:t>
      </w:r>
      <w:r>
        <w:rPr>
          <w:spacing w:val="1"/>
          <w:sz w:val="24"/>
        </w:rPr>
        <w:t xml:space="preserve"> </w:t>
      </w:r>
      <w:r>
        <w:rPr>
          <w:sz w:val="24"/>
        </w:rPr>
        <w:t>выразительности</w:t>
      </w:r>
      <w:r>
        <w:rPr>
          <w:spacing w:val="1"/>
          <w:sz w:val="24"/>
        </w:rPr>
        <w:t xml:space="preserve"> </w:t>
      </w:r>
      <w:r>
        <w:rPr>
          <w:sz w:val="24"/>
        </w:rPr>
        <w:t>(сравнение,</w:t>
      </w:r>
      <w:r>
        <w:rPr>
          <w:spacing w:val="1"/>
          <w:sz w:val="24"/>
        </w:rPr>
        <w:t xml:space="preserve"> </w:t>
      </w:r>
      <w:r>
        <w:rPr>
          <w:sz w:val="24"/>
        </w:rPr>
        <w:t>эпитет,</w:t>
      </w:r>
      <w:r>
        <w:rPr>
          <w:spacing w:val="1"/>
          <w:sz w:val="24"/>
        </w:rPr>
        <w:t xml:space="preserve"> </w:t>
      </w:r>
      <w:r>
        <w:rPr>
          <w:sz w:val="24"/>
        </w:rPr>
        <w:t>олицетворение,</w:t>
      </w:r>
      <w:r>
        <w:rPr>
          <w:spacing w:val="-1"/>
          <w:sz w:val="24"/>
        </w:rPr>
        <w:t xml:space="preserve"> </w:t>
      </w:r>
      <w:r>
        <w:rPr>
          <w:sz w:val="24"/>
        </w:rPr>
        <w:t>метафора);</w:t>
      </w:r>
    </w:p>
    <w:p w:rsidR="00676A99" w:rsidRDefault="003D1F18" w:rsidP="00FF2AC8">
      <w:pPr>
        <w:pStyle w:val="a5"/>
        <w:numPr>
          <w:ilvl w:val="1"/>
          <w:numId w:val="86"/>
        </w:numPr>
        <w:tabs>
          <w:tab w:val="left" w:pos="1102"/>
        </w:tabs>
        <w:spacing w:line="264" w:lineRule="auto"/>
        <w:ind w:left="1101" w:right="146"/>
        <w:rPr>
          <w:sz w:val="24"/>
        </w:rPr>
      </w:pPr>
      <w:r>
        <w:rPr>
          <w:sz w:val="24"/>
        </w:rPr>
        <w:t>осознанно применять изученные понятия (автор, мораль басни, литературный</w:t>
      </w:r>
      <w:r>
        <w:rPr>
          <w:spacing w:val="1"/>
          <w:sz w:val="24"/>
        </w:rPr>
        <w:t xml:space="preserve"> </w:t>
      </w:r>
      <w:r>
        <w:rPr>
          <w:sz w:val="24"/>
        </w:rPr>
        <w:t>герой,</w:t>
      </w:r>
      <w:r>
        <w:rPr>
          <w:spacing w:val="1"/>
          <w:sz w:val="24"/>
        </w:rPr>
        <w:t xml:space="preserve"> </w:t>
      </w:r>
      <w:r>
        <w:rPr>
          <w:sz w:val="24"/>
        </w:rPr>
        <w:t>персонаж,</w:t>
      </w:r>
      <w:r>
        <w:rPr>
          <w:spacing w:val="1"/>
          <w:sz w:val="24"/>
        </w:rPr>
        <w:t xml:space="preserve"> </w:t>
      </w:r>
      <w:r>
        <w:rPr>
          <w:sz w:val="24"/>
        </w:rPr>
        <w:t>характер,</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заголовок,</w:t>
      </w:r>
      <w:r>
        <w:rPr>
          <w:spacing w:val="1"/>
          <w:sz w:val="24"/>
        </w:rPr>
        <w:t xml:space="preserve"> </w:t>
      </w:r>
      <w:r>
        <w:rPr>
          <w:sz w:val="24"/>
        </w:rPr>
        <w:t>содержание</w:t>
      </w:r>
      <w:r>
        <w:rPr>
          <w:spacing w:val="1"/>
          <w:sz w:val="24"/>
        </w:rPr>
        <w:t xml:space="preserve"> </w:t>
      </w:r>
      <w:r>
        <w:rPr>
          <w:sz w:val="24"/>
        </w:rPr>
        <w:t>произведения,</w:t>
      </w:r>
      <w:r>
        <w:rPr>
          <w:spacing w:val="1"/>
          <w:sz w:val="24"/>
        </w:rPr>
        <w:t xml:space="preserve"> </w:t>
      </w:r>
      <w:r>
        <w:rPr>
          <w:sz w:val="24"/>
        </w:rPr>
        <w:t>эпизод,</w:t>
      </w:r>
      <w:r>
        <w:rPr>
          <w:spacing w:val="1"/>
          <w:sz w:val="24"/>
        </w:rPr>
        <w:t xml:space="preserve"> </w:t>
      </w:r>
      <w:r>
        <w:rPr>
          <w:sz w:val="24"/>
        </w:rPr>
        <w:t>смысловые</w:t>
      </w:r>
      <w:r>
        <w:rPr>
          <w:spacing w:val="1"/>
          <w:sz w:val="24"/>
        </w:rPr>
        <w:t xml:space="preserve"> </w:t>
      </w:r>
      <w:r>
        <w:rPr>
          <w:sz w:val="24"/>
        </w:rPr>
        <w:t>части,</w:t>
      </w:r>
      <w:r>
        <w:rPr>
          <w:spacing w:val="1"/>
          <w:sz w:val="24"/>
        </w:rPr>
        <w:t xml:space="preserve"> </w:t>
      </w:r>
      <w:r>
        <w:rPr>
          <w:sz w:val="24"/>
        </w:rPr>
        <w:t>композиция,</w:t>
      </w:r>
      <w:r>
        <w:rPr>
          <w:spacing w:val="1"/>
          <w:sz w:val="24"/>
        </w:rPr>
        <w:t xml:space="preserve"> </w:t>
      </w:r>
      <w:r>
        <w:rPr>
          <w:sz w:val="24"/>
        </w:rPr>
        <w:t>сравнение,</w:t>
      </w:r>
      <w:r>
        <w:rPr>
          <w:spacing w:val="1"/>
          <w:sz w:val="24"/>
        </w:rPr>
        <w:t xml:space="preserve"> </w:t>
      </w:r>
      <w:r>
        <w:rPr>
          <w:sz w:val="24"/>
        </w:rPr>
        <w:t>эпитет,</w:t>
      </w:r>
      <w:r>
        <w:rPr>
          <w:spacing w:val="1"/>
          <w:sz w:val="24"/>
        </w:rPr>
        <w:t xml:space="preserve"> </w:t>
      </w:r>
      <w:r>
        <w:rPr>
          <w:sz w:val="24"/>
        </w:rPr>
        <w:t>олицетворение,</w:t>
      </w:r>
      <w:r>
        <w:rPr>
          <w:spacing w:val="1"/>
          <w:sz w:val="24"/>
        </w:rPr>
        <w:t xml:space="preserve"> </w:t>
      </w:r>
      <w:r>
        <w:rPr>
          <w:sz w:val="24"/>
        </w:rPr>
        <w:t>метафора,</w:t>
      </w:r>
      <w:r>
        <w:rPr>
          <w:spacing w:val="-1"/>
          <w:sz w:val="24"/>
        </w:rPr>
        <w:t xml:space="preserve"> </w:t>
      </w:r>
      <w:r>
        <w:rPr>
          <w:sz w:val="24"/>
        </w:rPr>
        <w:t>лирика, эпос, образ);</w:t>
      </w:r>
    </w:p>
    <w:p w:rsidR="00676A99" w:rsidRDefault="003D1F18" w:rsidP="00FF2AC8">
      <w:pPr>
        <w:pStyle w:val="a5"/>
        <w:numPr>
          <w:ilvl w:val="1"/>
          <w:numId w:val="86"/>
        </w:numPr>
        <w:tabs>
          <w:tab w:val="left" w:pos="1102"/>
        </w:tabs>
        <w:spacing w:line="264" w:lineRule="auto"/>
        <w:ind w:left="1101" w:right="149"/>
        <w:rPr>
          <w:sz w:val="24"/>
        </w:rPr>
      </w:pPr>
      <w:r>
        <w:rPr>
          <w:sz w:val="24"/>
        </w:rPr>
        <w:t>участвовать в обсуждении прослушанного/прочитанного произведения: строить</w:t>
      </w:r>
      <w:r>
        <w:rPr>
          <w:spacing w:val="1"/>
          <w:sz w:val="24"/>
        </w:rPr>
        <w:t xml:space="preserve"> </w:t>
      </w:r>
      <w:r>
        <w:rPr>
          <w:sz w:val="24"/>
        </w:rPr>
        <w:t>монологическое и диалогическое высказывание с соблюдением норм 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(норм</w:t>
      </w:r>
      <w:r>
        <w:rPr>
          <w:spacing w:val="1"/>
          <w:sz w:val="24"/>
        </w:rPr>
        <w:t xml:space="preserve"> </w:t>
      </w:r>
      <w:r>
        <w:rPr>
          <w:sz w:val="24"/>
        </w:rPr>
        <w:t>произношения,</w:t>
      </w:r>
      <w:r>
        <w:rPr>
          <w:spacing w:val="1"/>
          <w:sz w:val="24"/>
        </w:rPr>
        <w:t xml:space="preserve"> </w:t>
      </w:r>
      <w:r>
        <w:rPr>
          <w:sz w:val="24"/>
        </w:rPr>
        <w:t>словоупотребления,</w:t>
      </w:r>
      <w:r>
        <w:rPr>
          <w:spacing w:val="1"/>
          <w:sz w:val="24"/>
        </w:rPr>
        <w:t xml:space="preserve"> </w:t>
      </w:r>
      <w:r>
        <w:rPr>
          <w:sz w:val="24"/>
        </w:rPr>
        <w:t>грамматики);</w:t>
      </w:r>
      <w:r>
        <w:rPr>
          <w:spacing w:val="1"/>
          <w:sz w:val="24"/>
        </w:rPr>
        <w:t xml:space="preserve"> </w:t>
      </w:r>
      <w:r>
        <w:rPr>
          <w:sz w:val="24"/>
        </w:rPr>
        <w:t>устно</w:t>
      </w:r>
      <w:r>
        <w:rPr>
          <w:spacing w:val="1"/>
          <w:sz w:val="24"/>
        </w:rPr>
        <w:t xml:space="preserve"> </w:t>
      </w:r>
      <w:r>
        <w:rPr>
          <w:sz w:val="24"/>
        </w:rPr>
        <w:t>и</w:t>
      </w:r>
      <w:r>
        <w:rPr>
          <w:spacing w:val="1"/>
          <w:sz w:val="24"/>
        </w:rPr>
        <w:t xml:space="preserve"> </w:t>
      </w:r>
      <w:r>
        <w:rPr>
          <w:sz w:val="24"/>
        </w:rPr>
        <w:t>письменно</w:t>
      </w:r>
      <w:r>
        <w:rPr>
          <w:spacing w:val="1"/>
          <w:sz w:val="24"/>
        </w:rPr>
        <w:t xml:space="preserve"> </w:t>
      </w:r>
      <w:r>
        <w:rPr>
          <w:sz w:val="24"/>
        </w:rPr>
        <w:t>формулировать</w:t>
      </w:r>
      <w:r>
        <w:rPr>
          <w:spacing w:val="1"/>
          <w:sz w:val="24"/>
        </w:rPr>
        <w:t xml:space="preserve"> </w:t>
      </w:r>
      <w:r>
        <w:rPr>
          <w:sz w:val="24"/>
        </w:rPr>
        <w:t>простые</w:t>
      </w:r>
      <w:r>
        <w:rPr>
          <w:spacing w:val="1"/>
          <w:sz w:val="24"/>
        </w:rPr>
        <w:t xml:space="preserve"> </w:t>
      </w:r>
      <w:r>
        <w:rPr>
          <w:sz w:val="24"/>
        </w:rPr>
        <w:t>выводы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прослушанного/прочитанного</w:t>
      </w:r>
      <w:r>
        <w:rPr>
          <w:spacing w:val="1"/>
          <w:sz w:val="24"/>
        </w:rPr>
        <w:t xml:space="preserve"> </w:t>
      </w:r>
      <w:r>
        <w:rPr>
          <w:sz w:val="24"/>
        </w:rPr>
        <w:t>текста,</w:t>
      </w:r>
      <w:r>
        <w:rPr>
          <w:spacing w:val="1"/>
          <w:sz w:val="24"/>
        </w:rPr>
        <w:t xml:space="preserve"> </w:t>
      </w:r>
      <w:r>
        <w:rPr>
          <w:sz w:val="24"/>
        </w:rPr>
        <w:t>подтверждать</w:t>
      </w:r>
      <w:r>
        <w:rPr>
          <w:spacing w:val="1"/>
          <w:sz w:val="24"/>
        </w:rPr>
        <w:t xml:space="preserve"> </w:t>
      </w:r>
      <w:r>
        <w:rPr>
          <w:sz w:val="24"/>
        </w:rPr>
        <w:t>свой</w:t>
      </w:r>
      <w:r>
        <w:rPr>
          <w:spacing w:val="1"/>
          <w:sz w:val="24"/>
        </w:rPr>
        <w:t xml:space="preserve"> </w:t>
      </w:r>
      <w:r>
        <w:rPr>
          <w:sz w:val="24"/>
        </w:rPr>
        <w:t>ответ</w:t>
      </w:r>
      <w:r>
        <w:rPr>
          <w:spacing w:val="1"/>
          <w:sz w:val="24"/>
        </w:rPr>
        <w:t xml:space="preserve"> </w:t>
      </w:r>
      <w:r>
        <w:rPr>
          <w:sz w:val="24"/>
        </w:rPr>
        <w:t>примерами</w:t>
      </w:r>
      <w:r>
        <w:rPr>
          <w:spacing w:val="1"/>
          <w:sz w:val="24"/>
        </w:rPr>
        <w:t xml:space="preserve"> </w:t>
      </w:r>
      <w:r>
        <w:rPr>
          <w:sz w:val="24"/>
        </w:rPr>
        <w:t>из</w:t>
      </w:r>
      <w:r>
        <w:rPr>
          <w:spacing w:val="1"/>
          <w:sz w:val="24"/>
        </w:rPr>
        <w:t xml:space="preserve"> </w:t>
      </w:r>
      <w:r>
        <w:rPr>
          <w:sz w:val="24"/>
        </w:rPr>
        <w:t>текста;</w:t>
      </w:r>
    </w:p>
    <w:p w:rsidR="00676A99" w:rsidRDefault="003D1F18" w:rsidP="00FF2AC8">
      <w:pPr>
        <w:pStyle w:val="a5"/>
        <w:numPr>
          <w:ilvl w:val="1"/>
          <w:numId w:val="86"/>
        </w:numPr>
        <w:tabs>
          <w:tab w:val="left" w:pos="1102"/>
        </w:tabs>
        <w:spacing w:line="264" w:lineRule="auto"/>
        <w:ind w:left="1101" w:right="152"/>
        <w:rPr>
          <w:sz w:val="24"/>
        </w:rPr>
      </w:pPr>
      <w:r>
        <w:rPr>
          <w:sz w:val="24"/>
        </w:rPr>
        <w:t>составлять план текста (вопросный, номинативный, цитатный), пересказывать</w:t>
      </w:r>
      <w:r>
        <w:rPr>
          <w:spacing w:val="1"/>
          <w:sz w:val="24"/>
        </w:rPr>
        <w:t xml:space="preserve"> </w:t>
      </w:r>
      <w:r>
        <w:rPr>
          <w:sz w:val="24"/>
        </w:rPr>
        <w:t>(устно) подробно, выборочно, сжато (кратко), от лица героя, с изменением лица</w:t>
      </w:r>
      <w:r>
        <w:rPr>
          <w:spacing w:val="1"/>
          <w:sz w:val="24"/>
        </w:rPr>
        <w:t xml:space="preserve"> </w:t>
      </w:r>
      <w:r>
        <w:rPr>
          <w:sz w:val="24"/>
        </w:rPr>
        <w:t>рассказчика,</w:t>
      </w:r>
      <w:r>
        <w:rPr>
          <w:spacing w:val="-1"/>
          <w:sz w:val="24"/>
        </w:rPr>
        <w:t xml:space="preserve"> </w:t>
      </w:r>
      <w:r>
        <w:rPr>
          <w:sz w:val="24"/>
        </w:rPr>
        <w:t>от третьего</w:t>
      </w:r>
      <w:r>
        <w:rPr>
          <w:spacing w:val="-1"/>
          <w:sz w:val="24"/>
        </w:rPr>
        <w:t xml:space="preserve"> </w:t>
      </w:r>
      <w:r>
        <w:rPr>
          <w:sz w:val="24"/>
        </w:rPr>
        <w:t>лица;</w:t>
      </w:r>
    </w:p>
    <w:p w:rsidR="00676A99" w:rsidRDefault="003D1F18" w:rsidP="00FF2AC8">
      <w:pPr>
        <w:pStyle w:val="a5"/>
        <w:numPr>
          <w:ilvl w:val="1"/>
          <w:numId w:val="86"/>
        </w:numPr>
        <w:tabs>
          <w:tab w:val="left" w:pos="1102"/>
        </w:tabs>
        <w:spacing w:line="264" w:lineRule="auto"/>
        <w:ind w:left="1101" w:right="153"/>
        <w:rPr>
          <w:sz w:val="24"/>
        </w:rPr>
      </w:pPr>
      <w:r>
        <w:rPr>
          <w:sz w:val="24"/>
        </w:rPr>
        <w:t>читать</w:t>
      </w:r>
      <w:r>
        <w:rPr>
          <w:spacing w:val="1"/>
          <w:sz w:val="24"/>
        </w:rPr>
        <w:t xml:space="preserve"> </w:t>
      </w:r>
      <w:r>
        <w:rPr>
          <w:sz w:val="24"/>
        </w:rPr>
        <w:t>по</w:t>
      </w:r>
      <w:r>
        <w:rPr>
          <w:spacing w:val="1"/>
          <w:sz w:val="24"/>
        </w:rPr>
        <w:t xml:space="preserve"> </w:t>
      </w:r>
      <w:r>
        <w:rPr>
          <w:sz w:val="24"/>
        </w:rPr>
        <w:t>ролям</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норм</w:t>
      </w:r>
      <w:r>
        <w:rPr>
          <w:spacing w:val="1"/>
          <w:sz w:val="24"/>
        </w:rPr>
        <w:t xml:space="preserve"> </w:t>
      </w:r>
      <w:r>
        <w:rPr>
          <w:sz w:val="24"/>
        </w:rPr>
        <w:t>произношения,</w:t>
      </w:r>
      <w:r>
        <w:rPr>
          <w:spacing w:val="1"/>
          <w:sz w:val="24"/>
        </w:rPr>
        <w:t xml:space="preserve"> </w:t>
      </w:r>
      <w:r>
        <w:rPr>
          <w:sz w:val="24"/>
        </w:rPr>
        <w:t>расстановки</w:t>
      </w:r>
      <w:r>
        <w:rPr>
          <w:spacing w:val="1"/>
          <w:sz w:val="24"/>
        </w:rPr>
        <w:t xml:space="preserve"> </w:t>
      </w:r>
      <w:r>
        <w:rPr>
          <w:sz w:val="24"/>
        </w:rPr>
        <w:t>ударения,</w:t>
      </w:r>
      <w:r>
        <w:rPr>
          <w:spacing w:val="-57"/>
          <w:sz w:val="24"/>
        </w:rPr>
        <w:t xml:space="preserve"> </w:t>
      </w:r>
      <w:r>
        <w:rPr>
          <w:sz w:val="24"/>
        </w:rPr>
        <w:t>инсценировать</w:t>
      </w:r>
      <w:r>
        <w:rPr>
          <w:spacing w:val="-1"/>
          <w:sz w:val="24"/>
        </w:rPr>
        <w:t xml:space="preserve"> </w:t>
      </w:r>
      <w:r>
        <w:rPr>
          <w:sz w:val="24"/>
        </w:rPr>
        <w:t>небольшие</w:t>
      </w:r>
      <w:r>
        <w:rPr>
          <w:spacing w:val="-1"/>
          <w:sz w:val="24"/>
        </w:rPr>
        <w:t xml:space="preserve"> </w:t>
      </w:r>
      <w:r>
        <w:rPr>
          <w:sz w:val="24"/>
        </w:rPr>
        <w:t>эпизоды из</w:t>
      </w:r>
      <w:r>
        <w:rPr>
          <w:spacing w:val="-1"/>
          <w:sz w:val="24"/>
        </w:rPr>
        <w:t xml:space="preserve"> </w:t>
      </w:r>
      <w:r>
        <w:rPr>
          <w:sz w:val="24"/>
        </w:rPr>
        <w:t>произведения;</w:t>
      </w:r>
    </w:p>
    <w:p w:rsidR="00676A99" w:rsidRDefault="003D1F18" w:rsidP="00FF2AC8">
      <w:pPr>
        <w:pStyle w:val="a5"/>
        <w:numPr>
          <w:ilvl w:val="1"/>
          <w:numId w:val="86"/>
        </w:numPr>
        <w:tabs>
          <w:tab w:val="left" w:pos="1102"/>
        </w:tabs>
        <w:spacing w:line="264" w:lineRule="auto"/>
        <w:ind w:left="1101" w:right="149"/>
        <w:rPr>
          <w:sz w:val="24"/>
        </w:rPr>
      </w:pPr>
      <w:r>
        <w:rPr>
          <w:sz w:val="24"/>
        </w:rPr>
        <w:t>составлять</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на</w:t>
      </w:r>
      <w:r>
        <w:rPr>
          <w:spacing w:val="1"/>
          <w:sz w:val="24"/>
        </w:rPr>
        <w:t xml:space="preserve"> </w:t>
      </w:r>
      <w:r>
        <w:rPr>
          <w:sz w:val="24"/>
        </w:rPr>
        <w:t>заданную</w:t>
      </w:r>
      <w:r>
        <w:rPr>
          <w:spacing w:val="1"/>
          <w:sz w:val="24"/>
        </w:rPr>
        <w:t xml:space="preserve"> </w:t>
      </w:r>
      <w:r>
        <w:rPr>
          <w:sz w:val="24"/>
        </w:rPr>
        <w:t>тему</w:t>
      </w:r>
      <w:r>
        <w:rPr>
          <w:spacing w:val="6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произведения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10</w:t>
      </w:r>
      <w:r>
        <w:rPr>
          <w:spacing w:val="1"/>
          <w:sz w:val="24"/>
        </w:rPr>
        <w:t xml:space="preserve"> </w:t>
      </w:r>
      <w:r>
        <w:rPr>
          <w:sz w:val="24"/>
        </w:rPr>
        <w:t>предложений),</w:t>
      </w:r>
      <w:r>
        <w:rPr>
          <w:spacing w:val="1"/>
          <w:sz w:val="24"/>
        </w:rPr>
        <w:t xml:space="preserve"> </w:t>
      </w:r>
      <w:r>
        <w:rPr>
          <w:sz w:val="24"/>
        </w:rPr>
        <w:t>писать</w:t>
      </w:r>
      <w:r>
        <w:rPr>
          <w:spacing w:val="1"/>
          <w:sz w:val="24"/>
        </w:rPr>
        <w:t xml:space="preserve"> </w:t>
      </w:r>
      <w:r>
        <w:rPr>
          <w:sz w:val="24"/>
        </w:rPr>
        <w:t>сочинения</w:t>
      </w:r>
      <w:r>
        <w:rPr>
          <w:spacing w:val="1"/>
          <w:sz w:val="24"/>
        </w:rPr>
        <w:t xml:space="preserve"> </w:t>
      </w:r>
      <w:r>
        <w:rPr>
          <w:sz w:val="24"/>
        </w:rPr>
        <w:t>на</w:t>
      </w:r>
      <w:r>
        <w:rPr>
          <w:spacing w:val="1"/>
          <w:sz w:val="24"/>
        </w:rPr>
        <w:t xml:space="preserve"> </w:t>
      </w:r>
      <w:r>
        <w:rPr>
          <w:sz w:val="24"/>
        </w:rPr>
        <w:t>заданную</w:t>
      </w:r>
      <w:r>
        <w:rPr>
          <w:spacing w:val="1"/>
          <w:sz w:val="24"/>
        </w:rPr>
        <w:t xml:space="preserve"> </w:t>
      </w:r>
      <w:r>
        <w:rPr>
          <w:sz w:val="24"/>
        </w:rPr>
        <w:t>тему,</w:t>
      </w:r>
      <w:r>
        <w:rPr>
          <w:spacing w:val="1"/>
          <w:sz w:val="24"/>
        </w:rPr>
        <w:t xml:space="preserve"> </w:t>
      </w:r>
      <w:r>
        <w:rPr>
          <w:sz w:val="24"/>
        </w:rPr>
        <w:t>используя</w:t>
      </w:r>
      <w:r>
        <w:rPr>
          <w:spacing w:val="1"/>
          <w:sz w:val="24"/>
        </w:rPr>
        <w:t xml:space="preserve"> </w:t>
      </w:r>
      <w:r>
        <w:rPr>
          <w:sz w:val="24"/>
        </w:rPr>
        <w:t>разные</w:t>
      </w:r>
      <w:r>
        <w:rPr>
          <w:spacing w:val="1"/>
          <w:sz w:val="24"/>
        </w:rPr>
        <w:t xml:space="preserve"> </w:t>
      </w:r>
      <w:r>
        <w:rPr>
          <w:sz w:val="24"/>
        </w:rPr>
        <w:t>типы</w:t>
      </w:r>
      <w:r>
        <w:rPr>
          <w:spacing w:val="1"/>
          <w:sz w:val="24"/>
        </w:rPr>
        <w:t xml:space="preserve"> </w:t>
      </w:r>
      <w:r>
        <w:rPr>
          <w:sz w:val="24"/>
        </w:rPr>
        <w:t>речи</w:t>
      </w:r>
      <w:r>
        <w:rPr>
          <w:spacing w:val="1"/>
          <w:sz w:val="24"/>
        </w:rPr>
        <w:t xml:space="preserve"> </w:t>
      </w:r>
      <w:r>
        <w:rPr>
          <w:sz w:val="24"/>
        </w:rPr>
        <w:t>(повествование,</w:t>
      </w:r>
      <w:r>
        <w:rPr>
          <w:spacing w:val="1"/>
          <w:sz w:val="24"/>
        </w:rPr>
        <w:t xml:space="preserve"> </w:t>
      </w:r>
      <w:r>
        <w:rPr>
          <w:sz w:val="24"/>
        </w:rPr>
        <w:t>описание,</w:t>
      </w:r>
      <w:r>
        <w:rPr>
          <w:spacing w:val="1"/>
          <w:sz w:val="24"/>
        </w:rPr>
        <w:t xml:space="preserve"> </w:t>
      </w:r>
      <w:r>
        <w:rPr>
          <w:sz w:val="24"/>
        </w:rPr>
        <w:t>рассуждение),</w:t>
      </w:r>
      <w:r>
        <w:rPr>
          <w:spacing w:val="1"/>
          <w:sz w:val="24"/>
        </w:rPr>
        <w:t xml:space="preserve"> </w:t>
      </w:r>
      <w:r>
        <w:rPr>
          <w:sz w:val="24"/>
        </w:rPr>
        <w:t>корректировать</w:t>
      </w:r>
      <w:r>
        <w:rPr>
          <w:spacing w:val="1"/>
          <w:sz w:val="24"/>
        </w:rPr>
        <w:t xml:space="preserve"> </w:t>
      </w:r>
      <w:r>
        <w:rPr>
          <w:sz w:val="24"/>
        </w:rPr>
        <w:t>собственный</w:t>
      </w:r>
      <w:r>
        <w:rPr>
          <w:spacing w:val="1"/>
          <w:sz w:val="24"/>
        </w:rPr>
        <w:t xml:space="preserve"> </w:t>
      </w:r>
      <w:r>
        <w:rPr>
          <w:sz w:val="24"/>
        </w:rPr>
        <w:t>текст</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правильности,</w:t>
      </w:r>
      <w:r>
        <w:rPr>
          <w:spacing w:val="1"/>
          <w:sz w:val="24"/>
        </w:rPr>
        <w:t xml:space="preserve"> </w:t>
      </w:r>
      <w:r>
        <w:rPr>
          <w:sz w:val="24"/>
        </w:rPr>
        <w:t>выразительности</w:t>
      </w:r>
      <w:r>
        <w:rPr>
          <w:spacing w:val="-3"/>
          <w:sz w:val="24"/>
        </w:rPr>
        <w:t xml:space="preserve"> </w:t>
      </w:r>
      <w:r>
        <w:rPr>
          <w:sz w:val="24"/>
        </w:rPr>
        <w:t>письменной речи;</w:t>
      </w:r>
    </w:p>
    <w:p w:rsidR="00676A99" w:rsidRDefault="003D1F18" w:rsidP="00FF2AC8">
      <w:pPr>
        <w:pStyle w:val="a5"/>
        <w:numPr>
          <w:ilvl w:val="1"/>
          <w:numId w:val="86"/>
        </w:numPr>
        <w:tabs>
          <w:tab w:val="left" w:pos="1102"/>
        </w:tabs>
        <w:spacing w:line="292" w:lineRule="exact"/>
        <w:ind w:hanging="361"/>
        <w:rPr>
          <w:sz w:val="24"/>
        </w:rPr>
      </w:pPr>
      <w:r>
        <w:rPr>
          <w:sz w:val="24"/>
        </w:rPr>
        <w:t>составлять</w:t>
      </w:r>
      <w:r>
        <w:rPr>
          <w:spacing w:val="-3"/>
          <w:sz w:val="24"/>
        </w:rPr>
        <w:t xml:space="preserve"> </w:t>
      </w:r>
      <w:r>
        <w:rPr>
          <w:sz w:val="24"/>
        </w:rPr>
        <w:t>краткий</w:t>
      </w:r>
      <w:r>
        <w:rPr>
          <w:spacing w:val="-3"/>
          <w:sz w:val="24"/>
        </w:rPr>
        <w:t xml:space="preserve"> </w:t>
      </w:r>
      <w:r>
        <w:rPr>
          <w:sz w:val="24"/>
        </w:rPr>
        <w:t>отзыв</w:t>
      </w:r>
      <w:r>
        <w:rPr>
          <w:spacing w:val="-4"/>
          <w:sz w:val="24"/>
        </w:rPr>
        <w:t xml:space="preserve"> </w:t>
      </w:r>
      <w:r>
        <w:rPr>
          <w:sz w:val="24"/>
        </w:rPr>
        <w:t>о</w:t>
      </w:r>
      <w:r>
        <w:rPr>
          <w:spacing w:val="-3"/>
          <w:sz w:val="24"/>
        </w:rPr>
        <w:t xml:space="preserve"> </w:t>
      </w:r>
      <w:r>
        <w:rPr>
          <w:sz w:val="24"/>
        </w:rPr>
        <w:t>прочитанном</w:t>
      </w:r>
      <w:r>
        <w:rPr>
          <w:spacing w:val="-4"/>
          <w:sz w:val="24"/>
        </w:rPr>
        <w:t xml:space="preserve"> </w:t>
      </w:r>
      <w:r>
        <w:rPr>
          <w:sz w:val="24"/>
        </w:rPr>
        <w:t>произведении</w:t>
      </w:r>
      <w:r>
        <w:rPr>
          <w:spacing w:val="-5"/>
          <w:sz w:val="24"/>
        </w:rPr>
        <w:t xml:space="preserve"> </w:t>
      </w:r>
      <w:r>
        <w:rPr>
          <w:sz w:val="24"/>
        </w:rPr>
        <w:t>по</w:t>
      </w:r>
      <w:r>
        <w:rPr>
          <w:spacing w:val="-3"/>
          <w:sz w:val="24"/>
        </w:rPr>
        <w:t xml:space="preserve"> </w:t>
      </w:r>
      <w:r>
        <w:rPr>
          <w:sz w:val="24"/>
        </w:rPr>
        <w:t>заданному</w:t>
      </w:r>
      <w:r>
        <w:rPr>
          <w:spacing w:val="-9"/>
          <w:sz w:val="24"/>
        </w:rPr>
        <w:t xml:space="preserve"> </w:t>
      </w:r>
      <w:r>
        <w:rPr>
          <w:sz w:val="24"/>
        </w:rPr>
        <w:t>алгоритму;</w:t>
      </w:r>
    </w:p>
    <w:p w:rsidR="00676A99" w:rsidRDefault="003D1F18" w:rsidP="00FF2AC8">
      <w:pPr>
        <w:pStyle w:val="a5"/>
        <w:numPr>
          <w:ilvl w:val="1"/>
          <w:numId w:val="86"/>
        </w:numPr>
        <w:tabs>
          <w:tab w:val="left" w:pos="1102"/>
        </w:tabs>
        <w:spacing w:before="11" w:line="264" w:lineRule="auto"/>
        <w:ind w:left="1101" w:right="149"/>
        <w:rPr>
          <w:sz w:val="24"/>
        </w:rPr>
      </w:pPr>
      <w:r>
        <w:rPr>
          <w:sz w:val="24"/>
        </w:rPr>
        <w:t>сочинять по аналогии с прочитанным, составлять рассказ по иллюстрациям, от</w:t>
      </w:r>
      <w:r>
        <w:rPr>
          <w:spacing w:val="1"/>
          <w:sz w:val="24"/>
        </w:rPr>
        <w:t xml:space="preserve"> </w:t>
      </w:r>
      <w:r>
        <w:rPr>
          <w:sz w:val="24"/>
        </w:rPr>
        <w:t>имени одного из героев, придумывать продолжение прочитанного произведения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10 предложений);</w:t>
      </w:r>
    </w:p>
    <w:p w:rsidR="00676A99" w:rsidRDefault="003D1F18" w:rsidP="00FF2AC8">
      <w:pPr>
        <w:pStyle w:val="a5"/>
        <w:numPr>
          <w:ilvl w:val="1"/>
          <w:numId w:val="86"/>
        </w:numPr>
        <w:tabs>
          <w:tab w:val="left" w:pos="1102"/>
        </w:tabs>
        <w:spacing w:line="264" w:lineRule="auto"/>
        <w:ind w:left="1101" w:right="150"/>
        <w:rPr>
          <w:sz w:val="24"/>
        </w:rPr>
      </w:pPr>
      <w:r>
        <w:rPr>
          <w:sz w:val="24"/>
        </w:rPr>
        <w:t>использовать</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задачей</w:t>
      </w:r>
      <w:r>
        <w:rPr>
          <w:spacing w:val="1"/>
          <w:sz w:val="24"/>
        </w:rPr>
        <w:t xml:space="preserve"> </w:t>
      </w:r>
      <w:r>
        <w:rPr>
          <w:sz w:val="24"/>
        </w:rPr>
        <w:t>аппарат</w:t>
      </w:r>
      <w:r>
        <w:rPr>
          <w:spacing w:val="1"/>
          <w:sz w:val="24"/>
        </w:rPr>
        <w:t xml:space="preserve"> </w:t>
      </w:r>
      <w:r>
        <w:rPr>
          <w:sz w:val="24"/>
        </w:rPr>
        <w:t>издания</w:t>
      </w:r>
      <w:r>
        <w:rPr>
          <w:spacing w:val="1"/>
          <w:sz w:val="24"/>
        </w:rPr>
        <w:t xml:space="preserve"> </w:t>
      </w:r>
      <w:r>
        <w:rPr>
          <w:sz w:val="24"/>
        </w:rPr>
        <w:t>(обложку,</w:t>
      </w:r>
      <w:r>
        <w:rPr>
          <w:spacing w:val="1"/>
          <w:sz w:val="24"/>
        </w:rPr>
        <w:t xml:space="preserve"> </w:t>
      </w:r>
      <w:r>
        <w:rPr>
          <w:sz w:val="24"/>
        </w:rPr>
        <w:t>оглавление,</w:t>
      </w:r>
      <w:r>
        <w:rPr>
          <w:spacing w:val="1"/>
          <w:sz w:val="24"/>
        </w:rPr>
        <w:t xml:space="preserve"> </w:t>
      </w:r>
      <w:r>
        <w:rPr>
          <w:sz w:val="24"/>
        </w:rPr>
        <w:t>аннотацию,</w:t>
      </w:r>
      <w:r>
        <w:rPr>
          <w:spacing w:val="1"/>
          <w:sz w:val="24"/>
        </w:rPr>
        <w:t xml:space="preserve"> </w:t>
      </w:r>
      <w:r>
        <w:rPr>
          <w:sz w:val="24"/>
        </w:rPr>
        <w:t>иллюстрации,</w:t>
      </w:r>
      <w:r>
        <w:rPr>
          <w:spacing w:val="1"/>
          <w:sz w:val="24"/>
        </w:rPr>
        <w:t xml:space="preserve"> </w:t>
      </w:r>
      <w:r>
        <w:rPr>
          <w:sz w:val="24"/>
        </w:rPr>
        <w:t>предисловие,</w:t>
      </w:r>
      <w:r>
        <w:rPr>
          <w:spacing w:val="1"/>
          <w:sz w:val="24"/>
        </w:rPr>
        <w:t xml:space="preserve"> </w:t>
      </w:r>
      <w:r>
        <w:rPr>
          <w:sz w:val="24"/>
        </w:rPr>
        <w:t>приложения,</w:t>
      </w:r>
      <w:r>
        <w:rPr>
          <w:spacing w:val="1"/>
          <w:sz w:val="24"/>
        </w:rPr>
        <w:t xml:space="preserve"> </w:t>
      </w:r>
      <w:r>
        <w:rPr>
          <w:sz w:val="24"/>
        </w:rPr>
        <w:t>сноски,</w:t>
      </w:r>
      <w:r>
        <w:rPr>
          <w:spacing w:val="1"/>
          <w:sz w:val="24"/>
        </w:rPr>
        <w:t xml:space="preserve"> </w:t>
      </w:r>
      <w:r>
        <w:rPr>
          <w:sz w:val="24"/>
        </w:rPr>
        <w:t>примечания);</w:t>
      </w:r>
    </w:p>
    <w:p w:rsidR="00676A99" w:rsidRDefault="003D1F18" w:rsidP="00FF2AC8">
      <w:pPr>
        <w:pStyle w:val="a5"/>
        <w:numPr>
          <w:ilvl w:val="1"/>
          <w:numId w:val="86"/>
        </w:numPr>
        <w:tabs>
          <w:tab w:val="left" w:pos="1102"/>
        </w:tabs>
        <w:spacing w:line="261" w:lineRule="auto"/>
        <w:ind w:left="1101" w:right="148"/>
        <w:rPr>
          <w:sz w:val="24"/>
        </w:rPr>
      </w:pPr>
      <w:r>
        <w:rPr>
          <w:sz w:val="24"/>
        </w:rPr>
        <w:t>выбирать</w:t>
      </w:r>
      <w:r>
        <w:rPr>
          <w:spacing w:val="1"/>
          <w:sz w:val="24"/>
        </w:rPr>
        <w:t xml:space="preserve"> </w:t>
      </w:r>
      <w:r>
        <w:rPr>
          <w:sz w:val="24"/>
        </w:rPr>
        <w:t>книги</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чтения</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рекомендательного</w:t>
      </w:r>
      <w:r>
        <w:rPr>
          <w:spacing w:val="1"/>
          <w:sz w:val="24"/>
        </w:rPr>
        <w:t xml:space="preserve"> </w:t>
      </w:r>
      <w:r>
        <w:rPr>
          <w:sz w:val="24"/>
        </w:rPr>
        <w:t>списка,</w:t>
      </w:r>
      <w:r>
        <w:rPr>
          <w:spacing w:val="-1"/>
          <w:sz w:val="24"/>
        </w:rPr>
        <w:t xml:space="preserve"> </w:t>
      </w:r>
      <w:r>
        <w:rPr>
          <w:sz w:val="24"/>
        </w:rPr>
        <w:t>используя</w:t>
      </w:r>
      <w:r>
        <w:rPr>
          <w:spacing w:val="-1"/>
          <w:sz w:val="24"/>
        </w:rPr>
        <w:t xml:space="preserve"> </w:t>
      </w:r>
      <w:r>
        <w:rPr>
          <w:sz w:val="24"/>
        </w:rPr>
        <w:t>картотеки,</w:t>
      </w:r>
      <w:r>
        <w:rPr>
          <w:spacing w:val="-1"/>
          <w:sz w:val="24"/>
        </w:rPr>
        <w:t xml:space="preserve"> </w:t>
      </w:r>
      <w:r>
        <w:rPr>
          <w:sz w:val="24"/>
        </w:rPr>
        <w:t>рассказывать о</w:t>
      </w:r>
      <w:r>
        <w:rPr>
          <w:spacing w:val="-1"/>
          <w:sz w:val="24"/>
        </w:rPr>
        <w:t xml:space="preserve"> </w:t>
      </w:r>
      <w:r>
        <w:rPr>
          <w:sz w:val="24"/>
        </w:rPr>
        <w:t>прочитанной</w:t>
      </w:r>
      <w:r>
        <w:rPr>
          <w:spacing w:val="-1"/>
          <w:sz w:val="24"/>
        </w:rPr>
        <w:t xml:space="preserve"> </w:t>
      </w:r>
      <w:r>
        <w:rPr>
          <w:sz w:val="24"/>
        </w:rPr>
        <w:t>книге;</w:t>
      </w:r>
    </w:p>
    <w:p w:rsidR="00676A99" w:rsidRDefault="00676A99">
      <w:pPr>
        <w:spacing w:line="261" w:lineRule="auto"/>
        <w:jc w:val="both"/>
        <w:rPr>
          <w:sz w:val="24"/>
        </w:rPr>
        <w:sectPr w:rsidR="00676A99">
          <w:pgSz w:w="11910" w:h="16390"/>
          <w:pgMar w:top="1040" w:right="700" w:bottom="1160" w:left="1560" w:header="0" w:footer="933" w:gutter="0"/>
          <w:cols w:space="720"/>
        </w:sectPr>
      </w:pPr>
    </w:p>
    <w:p w:rsidR="00676A99" w:rsidRDefault="003D1F18" w:rsidP="00FF2AC8">
      <w:pPr>
        <w:pStyle w:val="a5"/>
        <w:numPr>
          <w:ilvl w:val="1"/>
          <w:numId w:val="86"/>
        </w:numPr>
        <w:tabs>
          <w:tab w:val="left" w:pos="1102"/>
        </w:tabs>
        <w:spacing w:before="84" w:line="264" w:lineRule="auto"/>
        <w:ind w:left="1101" w:right="149"/>
        <w:rPr>
          <w:sz w:val="24"/>
        </w:rPr>
      </w:pPr>
      <w:r>
        <w:rPr>
          <w:sz w:val="24"/>
        </w:rPr>
        <w:lastRenderedPageBreak/>
        <w:t>использовать</w:t>
      </w:r>
      <w:r>
        <w:rPr>
          <w:spacing w:val="1"/>
          <w:sz w:val="24"/>
        </w:rPr>
        <w:t xml:space="preserve"> </w:t>
      </w:r>
      <w:r>
        <w:rPr>
          <w:sz w:val="24"/>
        </w:rPr>
        <w:t>справочную</w:t>
      </w:r>
      <w:r>
        <w:rPr>
          <w:spacing w:val="1"/>
          <w:sz w:val="24"/>
        </w:rPr>
        <w:t xml:space="preserve"> </w:t>
      </w:r>
      <w:r>
        <w:rPr>
          <w:sz w:val="24"/>
        </w:rPr>
        <w:t>литературу,</w:t>
      </w:r>
      <w:r>
        <w:rPr>
          <w:spacing w:val="1"/>
          <w:sz w:val="24"/>
        </w:rPr>
        <w:t xml:space="preserve"> </w:t>
      </w:r>
      <w:r>
        <w:rPr>
          <w:sz w:val="24"/>
        </w:rPr>
        <w:t>электронные</w:t>
      </w:r>
      <w:r>
        <w:rPr>
          <w:spacing w:val="1"/>
          <w:sz w:val="24"/>
        </w:rPr>
        <w:t xml:space="preserve"> </w:t>
      </w:r>
      <w:r>
        <w:rPr>
          <w:sz w:val="24"/>
        </w:rPr>
        <w:t>образовательные</w:t>
      </w:r>
      <w:r>
        <w:rPr>
          <w:spacing w:val="1"/>
          <w:sz w:val="24"/>
        </w:rPr>
        <w:t xml:space="preserve"> </w:t>
      </w:r>
      <w:r>
        <w:rPr>
          <w:sz w:val="24"/>
        </w:rPr>
        <w:t>и</w:t>
      </w:r>
      <w:r>
        <w:rPr>
          <w:spacing w:val="1"/>
          <w:sz w:val="24"/>
        </w:rPr>
        <w:t xml:space="preserve"> </w:t>
      </w:r>
      <w:r>
        <w:rPr>
          <w:sz w:val="24"/>
        </w:rPr>
        <w:t>информационные ресурсы информационно-коммуникационной сети Интернет (в</w:t>
      </w:r>
      <w:r>
        <w:rPr>
          <w:spacing w:val="1"/>
          <w:sz w:val="24"/>
        </w:rPr>
        <w:t xml:space="preserve"> </w:t>
      </w:r>
      <w:r>
        <w:rPr>
          <w:sz w:val="24"/>
        </w:rPr>
        <w:t>условиях</w:t>
      </w:r>
      <w:r>
        <w:rPr>
          <w:spacing w:val="25"/>
          <w:sz w:val="24"/>
        </w:rPr>
        <w:t xml:space="preserve"> </w:t>
      </w:r>
      <w:r>
        <w:rPr>
          <w:sz w:val="24"/>
        </w:rPr>
        <w:t>контролируемого</w:t>
      </w:r>
      <w:r>
        <w:rPr>
          <w:spacing w:val="23"/>
          <w:sz w:val="24"/>
        </w:rPr>
        <w:t xml:space="preserve"> </w:t>
      </w:r>
      <w:r>
        <w:rPr>
          <w:sz w:val="24"/>
        </w:rPr>
        <w:t>входа),</w:t>
      </w:r>
      <w:r>
        <w:rPr>
          <w:spacing w:val="22"/>
          <w:sz w:val="24"/>
        </w:rPr>
        <w:t xml:space="preserve"> </w:t>
      </w:r>
      <w:r>
        <w:rPr>
          <w:sz w:val="24"/>
        </w:rPr>
        <w:t>для</w:t>
      </w:r>
      <w:r>
        <w:rPr>
          <w:spacing w:val="24"/>
          <w:sz w:val="24"/>
        </w:rPr>
        <w:t xml:space="preserve"> </w:t>
      </w:r>
      <w:r>
        <w:rPr>
          <w:sz w:val="24"/>
        </w:rPr>
        <w:t>получения</w:t>
      </w:r>
      <w:r>
        <w:rPr>
          <w:spacing w:val="23"/>
          <w:sz w:val="24"/>
        </w:rPr>
        <w:t xml:space="preserve"> </w:t>
      </w:r>
      <w:r>
        <w:rPr>
          <w:sz w:val="24"/>
        </w:rPr>
        <w:t>дополнительной</w:t>
      </w:r>
      <w:r>
        <w:rPr>
          <w:spacing w:val="21"/>
          <w:sz w:val="24"/>
        </w:rPr>
        <w:t xml:space="preserve"> </w:t>
      </w:r>
      <w:r>
        <w:rPr>
          <w:sz w:val="24"/>
        </w:rPr>
        <w:t>информации</w:t>
      </w:r>
      <w:r>
        <w:rPr>
          <w:spacing w:val="-58"/>
          <w:sz w:val="24"/>
        </w:rPr>
        <w:t xml:space="preserve"> </w:t>
      </w:r>
      <w:r>
        <w:rPr>
          <w:sz w:val="24"/>
        </w:rPr>
        <w:t>в</w:t>
      </w:r>
      <w:r>
        <w:rPr>
          <w:spacing w:val="-2"/>
          <w:sz w:val="24"/>
        </w:rPr>
        <w:t xml:space="preserve"> </w:t>
      </w:r>
      <w:r>
        <w:rPr>
          <w:sz w:val="24"/>
        </w:rPr>
        <w:t>соответствии с</w:t>
      </w:r>
      <w:r>
        <w:rPr>
          <w:spacing w:val="1"/>
          <w:sz w:val="24"/>
        </w:rPr>
        <w:t xml:space="preserve"> </w:t>
      </w:r>
      <w:r>
        <w:rPr>
          <w:sz w:val="24"/>
        </w:rPr>
        <w:t>учебной задачей.</w:t>
      </w:r>
    </w:p>
    <w:p w:rsidR="00676A99" w:rsidRDefault="00676A99">
      <w:pPr>
        <w:spacing w:line="264" w:lineRule="auto"/>
        <w:jc w:val="both"/>
        <w:rPr>
          <w:sz w:val="24"/>
        </w:rPr>
        <w:sectPr w:rsidR="00676A99">
          <w:pgSz w:w="11910" w:h="16390"/>
          <w:pgMar w:top="1040" w:right="700" w:bottom="1160" w:left="1560" w:header="0" w:footer="933" w:gutter="0"/>
          <w:cols w:space="720"/>
        </w:sectPr>
      </w:pPr>
    </w:p>
    <w:p w:rsidR="00676A99" w:rsidRDefault="003D1F18">
      <w:pPr>
        <w:spacing w:before="64" w:line="278" w:lineRule="auto"/>
        <w:ind w:left="411" w:right="8638"/>
        <w:rPr>
          <w:b/>
          <w:sz w:val="28"/>
        </w:rPr>
      </w:pPr>
      <w:r>
        <w:rPr>
          <w:b/>
          <w:sz w:val="28"/>
        </w:rPr>
        <w:lastRenderedPageBreak/>
        <w:t>ТЕМАТИЧЕСКОЕ ПЛАНИРОВАНИЕ</w:t>
      </w:r>
      <w:r>
        <w:rPr>
          <w:b/>
          <w:spacing w:val="-67"/>
          <w:sz w:val="28"/>
        </w:rPr>
        <w:t xml:space="preserve"> </w:t>
      </w:r>
      <w:r>
        <w:rPr>
          <w:b/>
          <w:sz w:val="28"/>
        </w:rPr>
        <w:t>1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20"/>
        <w:gridCol w:w="4692"/>
        <w:gridCol w:w="1509"/>
        <w:gridCol w:w="1841"/>
        <w:gridCol w:w="1911"/>
        <w:gridCol w:w="2822"/>
      </w:tblGrid>
      <w:tr w:rsidR="00676A99">
        <w:trPr>
          <w:trHeight w:val="362"/>
        </w:trPr>
        <w:tc>
          <w:tcPr>
            <w:tcW w:w="1020" w:type="dxa"/>
            <w:vMerge w:val="restart"/>
          </w:tcPr>
          <w:p w:rsidR="00676A99" w:rsidRDefault="00676A99">
            <w:pPr>
              <w:pStyle w:val="TableParagraph"/>
              <w:rPr>
                <w:b/>
                <w:sz w:val="26"/>
              </w:rPr>
            </w:pPr>
          </w:p>
          <w:p w:rsidR="00676A99" w:rsidRDefault="003D1F18">
            <w:pPr>
              <w:pStyle w:val="TableParagraph"/>
              <w:spacing w:before="219"/>
              <w:ind w:left="235"/>
              <w:rPr>
                <w:b/>
                <w:sz w:val="24"/>
              </w:rPr>
            </w:pPr>
            <w:r>
              <w:rPr>
                <w:b/>
                <w:sz w:val="24"/>
              </w:rPr>
              <w:t>№</w:t>
            </w:r>
            <w:r>
              <w:rPr>
                <w:b/>
                <w:spacing w:val="-2"/>
                <w:sz w:val="24"/>
              </w:rPr>
              <w:t xml:space="preserve"> </w:t>
            </w:r>
            <w:r>
              <w:rPr>
                <w:b/>
                <w:sz w:val="24"/>
              </w:rPr>
              <w:t>п/п</w:t>
            </w:r>
          </w:p>
        </w:tc>
        <w:tc>
          <w:tcPr>
            <w:tcW w:w="4692" w:type="dxa"/>
            <w:vMerge w:val="restart"/>
          </w:tcPr>
          <w:p w:rsidR="00676A99" w:rsidRDefault="00676A99">
            <w:pPr>
              <w:pStyle w:val="TableParagraph"/>
              <w:spacing w:before="3"/>
              <w:rPr>
                <w:b/>
                <w:sz w:val="31"/>
              </w:rPr>
            </w:pPr>
          </w:p>
          <w:p w:rsidR="00676A99" w:rsidRDefault="003D1F18">
            <w:pPr>
              <w:pStyle w:val="TableParagraph"/>
              <w:spacing w:line="276" w:lineRule="auto"/>
              <w:ind w:left="233" w:right="1159"/>
              <w:rPr>
                <w:b/>
                <w:sz w:val="24"/>
              </w:rPr>
            </w:pPr>
            <w:r>
              <w:rPr>
                <w:b/>
                <w:sz w:val="24"/>
              </w:rPr>
              <w:t>Наименование разделов и тем</w:t>
            </w:r>
            <w:r>
              <w:rPr>
                <w:b/>
                <w:spacing w:val="-58"/>
                <w:sz w:val="24"/>
              </w:rPr>
              <w:t xml:space="preserve"> </w:t>
            </w:r>
            <w:r>
              <w:rPr>
                <w:b/>
                <w:sz w:val="24"/>
              </w:rPr>
              <w:t>программы</w:t>
            </w:r>
          </w:p>
        </w:tc>
        <w:tc>
          <w:tcPr>
            <w:tcW w:w="5261" w:type="dxa"/>
            <w:gridSpan w:val="3"/>
          </w:tcPr>
          <w:p w:rsidR="00676A99" w:rsidRDefault="003D1F18">
            <w:pPr>
              <w:pStyle w:val="TableParagraph"/>
              <w:spacing w:before="43"/>
              <w:ind w:left="99"/>
              <w:rPr>
                <w:b/>
                <w:sz w:val="24"/>
              </w:rPr>
            </w:pPr>
            <w:r>
              <w:rPr>
                <w:b/>
                <w:sz w:val="24"/>
              </w:rPr>
              <w:t>Количество</w:t>
            </w:r>
            <w:r>
              <w:rPr>
                <w:b/>
                <w:spacing w:val="-4"/>
                <w:sz w:val="24"/>
              </w:rPr>
              <w:t xml:space="preserve"> </w:t>
            </w:r>
            <w:r>
              <w:rPr>
                <w:b/>
                <w:sz w:val="24"/>
              </w:rPr>
              <w:t>часов</w:t>
            </w:r>
          </w:p>
        </w:tc>
        <w:tc>
          <w:tcPr>
            <w:tcW w:w="2822" w:type="dxa"/>
            <w:vMerge w:val="restart"/>
          </w:tcPr>
          <w:p w:rsidR="00676A99" w:rsidRDefault="003D1F18">
            <w:pPr>
              <w:pStyle w:val="TableParagraph"/>
              <w:spacing w:before="43" w:line="276" w:lineRule="auto"/>
              <w:ind w:left="234" w:right="685"/>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676A99">
        <w:trPr>
          <w:trHeight w:val="1257"/>
        </w:trPr>
        <w:tc>
          <w:tcPr>
            <w:tcW w:w="1020" w:type="dxa"/>
            <w:vMerge/>
            <w:tcBorders>
              <w:top w:val="nil"/>
            </w:tcBorders>
          </w:tcPr>
          <w:p w:rsidR="00676A99" w:rsidRDefault="00676A99">
            <w:pPr>
              <w:rPr>
                <w:sz w:val="2"/>
                <w:szCs w:val="2"/>
              </w:rPr>
            </w:pPr>
          </w:p>
        </w:tc>
        <w:tc>
          <w:tcPr>
            <w:tcW w:w="4692" w:type="dxa"/>
            <w:vMerge/>
            <w:tcBorders>
              <w:top w:val="nil"/>
            </w:tcBorders>
          </w:tcPr>
          <w:p w:rsidR="00676A99" w:rsidRDefault="00676A99">
            <w:pPr>
              <w:rPr>
                <w:sz w:val="2"/>
                <w:szCs w:val="2"/>
              </w:rPr>
            </w:pPr>
          </w:p>
        </w:tc>
        <w:tc>
          <w:tcPr>
            <w:tcW w:w="1509" w:type="dxa"/>
          </w:tcPr>
          <w:p w:rsidR="00676A99" w:rsidRDefault="00676A99">
            <w:pPr>
              <w:pStyle w:val="TableParagraph"/>
              <w:spacing w:before="2"/>
              <w:rPr>
                <w:b/>
                <w:sz w:val="29"/>
              </w:rPr>
            </w:pPr>
          </w:p>
          <w:p w:rsidR="00676A99" w:rsidRDefault="003D1F18">
            <w:pPr>
              <w:pStyle w:val="TableParagraph"/>
              <w:ind w:left="233"/>
              <w:rPr>
                <w:b/>
                <w:sz w:val="24"/>
              </w:rPr>
            </w:pPr>
            <w:r>
              <w:rPr>
                <w:b/>
                <w:sz w:val="24"/>
              </w:rPr>
              <w:t>Всего</w:t>
            </w:r>
          </w:p>
        </w:tc>
        <w:tc>
          <w:tcPr>
            <w:tcW w:w="1841" w:type="dxa"/>
          </w:tcPr>
          <w:p w:rsidR="00676A99" w:rsidRDefault="003D1F18">
            <w:pPr>
              <w:pStyle w:val="TableParagraph"/>
              <w:spacing w:before="177" w:line="276" w:lineRule="auto"/>
              <w:ind w:left="234" w:right="84"/>
              <w:rPr>
                <w:b/>
                <w:sz w:val="24"/>
              </w:rPr>
            </w:pPr>
            <w:r>
              <w:rPr>
                <w:b/>
                <w:sz w:val="24"/>
              </w:rPr>
              <w:t>Контрольные</w:t>
            </w:r>
            <w:r>
              <w:rPr>
                <w:b/>
                <w:spacing w:val="-57"/>
                <w:sz w:val="24"/>
              </w:rPr>
              <w:t xml:space="preserve"> </w:t>
            </w:r>
            <w:r>
              <w:rPr>
                <w:b/>
                <w:sz w:val="24"/>
              </w:rPr>
              <w:t>работы</w:t>
            </w:r>
          </w:p>
        </w:tc>
        <w:tc>
          <w:tcPr>
            <w:tcW w:w="1911" w:type="dxa"/>
          </w:tcPr>
          <w:p w:rsidR="00676A99" w:rsidRDefault="003D1F18">
            <w:pPr>
              <w:pStyle w:val="TableParagraph"/>
              <w:spacing w:before="177" w:line="276" w:lineRule="auto"/>
              <w:ind w:left="234" w:right="85"/>
              <w:rPr>
                <w:b/>
                <w:sz w:val="24"/>
              </w:rPr>
            </w:pPr>
            <w:r>
              <w:rPr>
                <w:b/>
                <w:sz w:val="24"/>
              </w:rPr>
              <w:t>Практические</w:t>
            </w:r>
            <w:r>
              <w:rPr>
                <w:b/>
                <w:spacing w:val="-57"/>
                <w:sz w:val="24"/>
              </w:rPr>
              <w:t xml:space="preserve"> </w:t>
            </w:r>
            <w:r>
              <w:rPr>
                <w:b/>
                <w:sz w:val="24"/>
              </w:rPr>
              <w:t>работы</w:t>
            </w:r>
          </w:p>
        </w:tc>
        <w:tc>
          <w:tcPr>
            <w:tcW w:w="2822" w:type="dxa"/>
            <w:vMerge/>
            <w:tcBorders>
              <w:top w:val="nil"/>
            </w:tcBorders>
          </w:tcPr>
          <w:p w:rsidR="00676A99" w:rsidRDefault="00676A99">
            <w:pPr>
              <w:rPr>
                <w:sz w:val="2"/>
                <w:szCs w:val="2"/>
              </w:rPr>
            </w:pPr>
          </w:p>
        </w:tc>
      </w:tr>
      <w:tr w:rsidR="00676A99">
        <w:trPr>
          <w:trHeight w:val="362"/>
        </w:trPr>
        <w:tc>
          <w:tcPr>
            <w:tcW w:w="13795" w:type="dxa"/>
            <w:gridSpan w:val="6"/>
          </w:tcPr>
          <w:p w:rsidR="00676A99" w:rsidRDefault="003D1F18">
            <w:pPr>
              <w:pStyle w:val="TableParagraph"/>
              <w:spacing w:before="41"/>
              <w:ind w:left="235"/>
              <w:rPr>
                <w:b/>
                <w:sz w:val="24"/>
              </w:rPr>
            </w:pPr>
            <w:r>
              <w:rPr>
                <w:b/>
                <w:sz w:val="24"/>
              </w:rPr>
              <w:t>Раздел</w:t>
            </w:r>
            <w:r>
              <w:rPr>
                <w:b/>
                <w:spacing w:val="-1"/>
                <w:sz w:val="24"/>
              </w:rPr>
              <w:t xml:space="preserve"> </w:t>
            </w:r>
            <w:r>
              <w:rPr>
                <w:b/>
                <w:sz w:val="24"/>
              </w:rPr>
              <w:t>1. Обучение</w:t>
            </w:r>
            <w:r>
              <w:rPr>
                <w:b/>
                <w:spacing w:val="-1"/>
                <w:sz w:val="24"/>
              </w:rPr>
              <w:t xml:space="preserve"> </w:t>
            </w:r>
            <w:r>
              <w:rPr>
                <w:b/>
                <w:sz w:val="24"/>
              </w:rPr>
              <w:t>грамоте</w:t>
            </w:r>
          </w:p>
        </w:tc>
      </w:tr>
      <w:tr w:rsidR="00676A99">
        <w:trPr>
          <w:trHeight w:val="652"/>
        </w:trPr>
        <w:tc>
          <w:tcPr>
            <w:tcW w:w="1020" w:type="dxa"/>
          </w:tcPr>
          <w:p w:rsidR="00676A99" w:rsidRDefault="003D1F18">
            <w:pPr>
              <w:pStyle w:val="TableParagraph"/>
              <w:spacing w:before="182"/>
              <w:ind w:left="100"/>
              <w:rPr>
                <w:sz w:val="24"/>
              </w:rPr>
            </w:pPr>
            <w:r>
              <w:rPr>
                <w:sz w:val="24"/>
              </w:rPr>
              <w:t>1.1</w:t>
            </w:r>
          </w:p>
        </w:tc>
        <w:tc>
          <w:tcPr>
            <w:tcW w:w="4692" w:type="dxa"/>
          </w:tcPr>
          <w:p w:rsidR="00676A99" w:rsidRDefault="003D1F18">
            <w:pPr>
              <w:pStyle w:val="TableParagraph"/>
              <w:spacing w:before="182"/>
              <w:ind w:left="233"/>
              <w:rPr>
                <w:sz w:val="24"/>
              </w:rPr>
            </w:pPr>
            <w:r>
              <w:rPr>
                <w:sz w:val="24"/>
              </w:rPr>
              <w:t>Развитие</w:t>
            </w:r>
            <w:r>
              <w:rPr>
                <w:spacing w:val="-4"/>
                <w:sz w:val="24"/>
              </w:rPr>
              <w:t xml:space="preserve"> </w:t>
            </w:r>
            <w:r>
              <w:rPr>
                <w:sz w:val="24"/>
              </w:rPr>
              <w:t>речи</w:t>
            </w:r>
          </w:p>
        </w:tc>
        <w:tc>
          <w:tcPr>
            <w:tcW w:w="1509" w:type="dxa"/>
          </w:tcPr>
          <w:p w:rsidR="00676A99" w:rsidRDefault="003D1F18">
            <w:pPr>
              <w:pStyle w:val="TableParagraph"/>
              <w:spacing w:before="182"/>
              <w:ind w:right="596"/>
              <w:jc w:val="right"/>
              <w:rPr>
                <w:sz w:val="24"/>
              </w:rPr>
            </w:pPr>
            <w:r>
              <w:rPr>
                <w:sz w:val="24"/>
              </w:rPr>
              <w:t>4</w:t>
            </w:r>
          </w:p>
        </w:tc>
        <w:tc>
          <w:tcPr>
            <w:tcW w:w="1841" w:type="dxa"/>
          </w:tcPr>
          <w:p w:rsidR="00676A99" w:rsidRDefault="00676A99">
            <w:pPr>
              <w:pStyle w:val="TableParagraph"/>
            </w:pPr>
          </w:p>
        </w:tc>
        <w:tc>
          <w:tcPr>
            <w:tcW w:w="1911" w:type="dxa"/>
          </w:tcPr>
          <w:p w:rsidR="00676A99" w:rsidRDefault="00676A99">
            <w:pPr>
              <w:pStyle w:val="TableParagraph"/>
            </w:pPr>
          </w:p>
        </w:tc>
        <w:tc>
          <w:tcPr>
            <w:tcW w:w="2822" w:type="dxa"/>
          </w:tcPr>
          <w:p w:rsidR="00676A99" w:rsidRDefault="003D1F18">
            <w:pPr>
              <w:pStyle w:val="TableParagraph"/>
              <w:spacing w:before="36"/>
              <w:ind w:left="234"/>
              <w:rPr>
                <w:sz w:val="24"/>
              </w:rPr>
            </w:pPr>
            <w:r>
              <w:rPr>
                <w:sz w:val="24"/>
              </w:rPr>
              <w:t>Библиотека</w:t>
            </w:r>
            <w:r>
              <w:rPr>
                <w:spacing w:val="-2"/>
                <w:sz w:val="24"/>
              </w:rPr>
              <w:t xml:space="preserve"> </w:t>
            </w:r>
            <w:r>
              <w:rPr>
                <w:sz w:val="24"/>
              </w:rPr>
              <w:t>ЦОК</w:t>
            </w:r>
          </w:p>
          <w:p w:rsidR="00676A99" w:rsidRDefault="00D24CCF">
            <w:pPr>
              <w:pStyle w:val="TableParagraph"/>
              <w:spacing w:before="42"/>
              <w:ind w:left="234"/>
            </w:pPr>
            <w:hyperlink r:id="rId52">
              <w:r w:rsidR="003D1F18">
                <w:rPr>
                  <w:color w:val="0000FF"/>
                  <w:u w:val="single" w:color="0000FF"/>
                </w:rPr>
                <w:t>https://m.edsoo.ru/7f411a40</w:t>
              </w:r>
            </w:hyperlink>
          </w:p>
        </w:tc>
      </w:tr>
      <w:tr w:rsidR="00676A99">
        <w:trPr>
          <w:trHeight w:val="652"/>
        </w:trPr>
        <w:tc>
          <w:tcPr>
            <w:tcW w:w="1020" w:type="dxa"/>
          </w:tcPr>
          <w:p w:rsidR="00676A99" w:rsidRDefault="003D1F18">
            <w:pPr>
              <w:pStyle w:val="TableParagraph"/>
              <w:spacing w:before="182"/>
              <w:ind w:left="100"/>
              <w:rPr>
                <w:sz w:val="24"/>
              </w:rPr>
            </w:pPr>
            <w:r>
              <w:rPr>
                <w:sz w:val="24"/>
              </w:rPr>
              <w:t>1.2</w:t>
            </w:r>
          </w:p>
        </w:tc>
        <w:tc>
          <w:tcPr>
            <w:tcW w:w="4692" w:type="dxa"/>
          </w:tcPr>
          <w:p w:rsidR="00676A99" w:rsidRDefault="003D1F18">
            <w:pPr>
              <w:pStyle w:val="TableParagraph"/>
              <w:spacing w:before="182"/>
              <w:ind w:left="233"/>
              <w:rPr>
                <w:sz w:val="24"/>
              </w:rPr>
            </w:pPr>
            <w:r>
              <w:rPr>
                <w:sz w:val="24"/>
              </w:rPr>
              <w:t>Фонетика</w:t>
            </w:r>
          </w:p>
        </w:tc>
        <w:tc>
          <w:tcPr>
            <w:tcW w:w="1509" w:type="dxa"/>
          </w:tcPr>
          <w:p w:rsidR="00676A99" w:rsidRDefault="003D1F18">
            <w:pPr>
              <w:pStyle w:val="TableParagraph"/>
              <w:spacing w:before="182"/>
              <w:ind w:right="596"/>
              <w:jc w:val="right"/>
              <w:rPr>
                <w:sz w:val="24"/>
              </w:rPr>
            </w:pPr>
            <w:r>
              <w:rPr>
                <w:sz w:val="24"/>
              </w:rPr>
              <w:t>4</w:t>
            </w:r>
          </w:p>
        </w:tc>
        <w:tc>
          <w:tcPr>
            <w:tcW w:w="1841" w:type="dxa"/>
          </w:tcPr>
          <w:p w:rsidR="00676A99" w:rsidRDefault="00676A99">
            <w:pPr>
              <w:pStyle w:val="TableParagraph"/>
            </w:pPr>
          </w:p>
        </w:tc>
        <w:tc>
          <w:tcPr>
            <w:tcW w:w="1911" w:type="dxa"/>
          </w:tcPr>
          <w:p w:rsidR="00676A99" w:rsidRDefault="00676A99">
            <w:pPr>
              <w:pStyle w:val="TableParagraph"/>
            </w:pPr>
          </w:p>
        </w:tc>
        <w:tc>
          <w:tcPr>
            <w:tcW w:w="2822" w:type="dxa"/>
          </w:tcPr>
          <w:p w:rsidR="00676A99" w:rsidRDefault="003D1F18">
            <w:pPr>
              <w:pStyle w:val="TableParagraph"/>
              <w:spacing w:before="38"/>
              <w:ind w:left="234"/>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4"/>
            </w:pPr>
            <w:hyperlink r:id="rId53">
              <w:r w:rsidR="003D1F18">
                <w:rPr>
                  <w:color w:val="0000FF"/>
                  <w:u w:val="single" w:color="0000FF"/>
                </w:rPr>
                <w:t>https://m.edsoo.ru/7f411a40</w:t>
              </w:r>
            </w:hyperlink>
          </w:p>
        </w:tc>
      </w:tr>
      <w:tr w:rsidR="00676A99">
        <w:trPr>
          <w:trHeight w:val="652"/>
        </w:trPr>
        <w:tc>
          <w:tcPr>
            <w:tcW w:w="1020" w:type="dxa"/>
          </w:tcPr>
          <w:p w:rsidR="00676A99" w:rsidRDefault="003D1F18">
            <w:pPr>
              <w:pStyle w:val="TableParagraph"/>
              <w:spacing w:before="185"/>
              <w:ind w:left="100"/>
              <w:rPr>
                <w:sz w:val="24"/>
              </w:rPr>
            </w:pPr>
            <w:r>
              <w:rPr>
                <w:sz w:val="24"/>
              </w:rPr>
              <w:t>1.3</w:t>
            </w:r>
          </w:p>
        </w:tc>
        <w:tc>
          <w:tcPr>
            <w:tcW w:w="4692" w:type="dxa"/>
          </w:tcPr>
          <w:p w:rsidR="00676A99" w:rsidRDefault="003D1F18">
            <w:pPr>
              <w:pStyle w:val="TableParagraph"/>
              <w:spacing w:before="185"/>
              <w:ind w:left="233"/>
              <w:rPr>
                <w:sz w:val="24"/>
              </w:rPr>
            </w:pPr>
            <w:r>
              <w:rPr>
                <w:sz w:val="24"/>
              </w:rPr>
              <w:t>Чтение</w:t>
            </w:r>
          </w:p>
        </w:tc>
        <w:tc>
          <w:tcPr>
            <w:tcW w:w="1509" w:type="dxa"/>
          </w:tcPr>
          <w:p w:rsidR="00676A99" w:rsidRDefault="003D1F18">
            <w:pPr>
              <w:pStyle w:val="TableParagraph"/>
              <w:spacing w:before="185"/>
              <w:ind w:right="536"/>
              <w:jc w:val="right"/>
              <w:rPr>
                <w:sz w:val="24"/>
              </w:rPr>
            </w:pPr>
            <w:r>
              <w:rPr>
                <w:sz w:val="24"/>
              </w:rPr>
              <w:t>72</w:t>
            </w:r>
          </w:p>
        </w:tc>
        <w:tc>
          <w:tcPr>
            <w:tcW w:w="1841" w:type="dxa"/>
          </w:tcPr>
          <w:p w:rsidR="00676A99" w:rsidRDefault="00676A99">
            <w:pPr>
              <w:pStyle w:val="TableParagraph"/>
            </w:pPr>
          </w:p>
        </w:tc>
        <w:tc>
          <w:tcPr>
            <w:tcW w:w="1911" w:type="dxa"/>
          </w:tcPr>
          <w:p w:rsidR="00676A99" w:rsidRDefault="00676A99">
            <w:pPr>
              <w:pStyle w:val="TableParagraph"/>
            </w:pPr>
          </w:p>
        </w:tc>
        <w:tc>
          <w:tcPr>
            <w:tcW w:w="2822" w:type="dxa"/>
          </w:tcPr>
          <w:p w:rsidR="00676A99" w:rsidRDefault="003D1F18">
            <w:pPr>
              <w:pStyle w:val="TableParagraph"/>
              <w:spacing w:before="38"/>
              <w:ind w:left="234"/>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4"/>
            </w:pPr>
            <w:hyperlink r:id="rId54">
              <w:r w:rsidR="003D1F18">
                <w:rPr>
                  <w:color w:val="0000FF"/>
                  <w:u w:val="single" w:color="0000FF"/>
                </w:rPr>
                <w:t>https://m.edsoo.ru/7f411a40</w:t>
              </w:r>
            </w:hyperlink>
          </w:p>
        </w:tc>
      </w:tr>
      <w:tr w:rsidR="00676A99">
        <w:trPr>
          <w:trHeight w:val="554"/>
        </w:trPr>
        <w:tc>
          <w:tcPr>
            <w:tcW w:w="5712" w:type="dxa"/>
            <w:gridSpan w:val="2"/>
          </w:tcPr>
          <w:p w:rsidR="00676A99" w:rsidRDefault="003D1F18">
            <w:pPr>
              <w:pStyle w:val="TableParagraph"/>
              <w:spacing w:before="134"/>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09" w:type="dxa"/>
          </w:tcPr>
          <w:p w:rsidR="00676A99" w:rsidRDefault="003D1F18">
            <w:pPr>
              <w:pStyle w:val="TableParagraph"/>
              <w:spacing w:before="134"/>
              <w:ind w:right="536"/>
              <w:jc w:val="right"/>
              <w:rPr>
                <w:sz w:val="24"/>
              </w:rPr>
            </w:pPr>
            <w:r>
              <w:rPr>
                <w:sz w:val="24"/>
              </w:rPr>
              <w:t>80</w:t>
            </w:r>
          </w:p>
        </w:tc>
        <w:tc>
          <w:tcPr>
            <w:tcW w:w="6574" w:type="dxa"/>
            <w:gridSpan w:val="3"/>
          </w:tcPr>
          <w:p w:rsidR="00676A99" w:rsidRDefault="00676A99">
            <w:pPr>
              <w:pStyle w:val="TableParagraph"/>
            </w:pPr>
          </w:p>
        </w:tc>
      </w:tr>
      <w:tr w:rsidR="00676A99">
        <w:trPr>
          <w:trHeight w:val="362"/>
        </w:trPr>
        <w:tc>
          <w:tcPr>
            <w:tcW w:w="13795" w:type="dxa"/>
            <w:gridSpan w:val="6"/>
          </w:tcPr>
          <w:p w:rsidR="00676A99" w:rsidRDefault="003D1F18">
            <w:pPr>
              <w:pStyle w:val="TableParagraph"/>
              <w:spacing w:before="43"/>
              <w:ind w:left="235"/>
              <w:rPr>
                <w:b/>
                <w:sz w:val="24"/>
              </w:rPr>
            </w:pPr>
            <w:r>
              <w:rPr>
                <w:b/>
                <w:sz w:val="24"/>
              </w:rPr>
              <w:t>Раздел</w:t>
            </w:r>
            <w:r>
              <w:rPr>
                <w:b/>
                <w:spacing w:val="-4"/>
                <w:sz w:val="24"/>
              </w:rPr>
              <w:t xml:space="preserve"> </w:t>
            </w:r>
            <w:r>
              <w:rPr>
                <w:b/>
                <w:sz w:val="24"/>
              </w:rPr>
              <w:t>2. Систематический</w:t>
            </w:r>
            <w:r>
              <w:rPr>
                <w:b/>
                <w:spacing w:val="-2"/>
                <w:sz w:val="24"/>
              </w:rPr>
              <w:t xml:space="preserve"> </w:t>
            </w:r>
            <w:r>
              <w:rPr>
                <w:b/>
                <w:sz w:val="24"/>
              </w:rPr>
              <w:t>курс</w:t>
            </w:r>
          </w:p>
        </w:tc>
      </w:tr>
      <w:tr w:rsidR="00676A99">
        <w:trPr>
          <w:trHeight w:val="681"/>
        </w:trPr>
        <w:tc>
          <w:tcPr>
            <w:tcW w:w="1020" w:type="dxa"/>
          </w:tcPr>
          <w:p w:rsidR="00676A99" w:rsidRDefault="003D1F18">
            <w:pPr>
              <w:pStyle w:val="TableParagraph"/>
              <w:spacing w:before="197"/>
              <w:ind w:left="100"/>
              <w:rPr>
                <w:sz w:val="24"/>
              </w:rPr>
            </w:pPr>
            <w:r>
              <w:rPr>
                <w:sz w:val="24"/>
              </w:rPr>
              <w:t>2.1</w:t>
            </w:r>
          </w:p>
        </w:tc>
        <w:tc>
          <w:tcPr>
            <w:tcW w:w="4692" w:type="dxa"/>
          </w:tcPr>
          <w:p w:rsidR="00676A99" w:rsidRDefault="003D1F18">
            <w:pPr>
              <w:pStyle w:val="TableParagraph"/>
              <w:spacing w:before="9" w:line="316" w:lineRule="exact"/>
              <w:ind w:left="233" w:right="1005"/>
              <w:rPr>
                <w:sz w:val="24"/>
              </w:rPr>
            </w:pPr>
            <w:r>
              <w:rPr>
                <w:sz w:val="24"/>
              </w:rPr>
              <w:t>Сказка</w:t>
            </w:r>
            <w:r>
              <w:rPr>
                <w:spacing w:val="-4"/>
                <w:sz w:val="24"/>
              </w:rPr>
              <w:t xml:space="preserve"> </w:t>
            </w:r>
            <w:r>
              <w:rPr>
                <w:sz w:val="24"/>
              </w:rPr>
              <w:t>народная</w:t>
            </w:r>
            <w:r>
              <w:rPr>
                <w:spacing w:val="-3"/>
                <w:sz w:val="24"/>
              </w:rPr>
              <w:t xml:space="preserve"> </w:t>
            </w:r>
            <w:r>
              <w:rPr>
                <w:sz w:val="24"/>
              </w:rPr>
              <w:t>(фольклорная)</w:t>
            </w:r>
            <w:r>
              <w:rPr>
                <w:spacing w:val="-3"/>
                <w:sz w:val="24"/>
              </w:rPr>
              <w:t xml:space="preserve"> </w:t>
            </w:r>
            <w:r>
              <w:rPr>
                <w:sz w:val="24"/>
              </w:rPr>
              <w:t>и</w:t>
            </w:r>
            <w:r>
              <w:rPr>
                <w:spacing w:val="-57"/>
                <w:sz w:val="24"/>
              </w:rPr>
              <w:t xml:space="preserve"> </w:t>
            </w:r>
            <w:r>
              <w:rPr>
                <w:sz w:val="24"/>
              </w:rPr>
              <w:t>литературная</w:t>
            </w:r>
            <w:r>
              <w:rPr>
                <w:spacing w:val="-1"/>
                <w:sz w:val="24"/>
              </w:rPr>
              <w:t xml:space="preserve"> </w:t>
            </w:r>
            <w:r>
              <w:rPr>
                <w:sz w:val="24"/>
              </w:rPr>
              <w:t>(авторская)</w:t>
            </w:r>
          </w:p>
        </w:tc>
        <w:tc>
          <w:tcPr>
            <w:tcW w:w="1509" w:type="dxa"/>
          </w:tcPr>
          <w:p w:rsidR="00676A99" w:rsidRDefault="003D1F18">
            <w:pPr>
              <w:pStyle w:val="TableParagraph"/>
              <w:spacing w:before="197"/>
              <w:ind w:right="596"/>
              <w:jc w:val="right"/>
              <w:rPr>
                <w:sz w:val="24"/>
              </w:rPr>
            </w:pPr>
            <w:r>
              <w:rPr>
                <w:sz w:val="24"/>
              </w:rPr>
              <w:t>6</w:t>
            </w:r>
          </w:p>
        </w:tc>
        <w:tc>
          <w:tcPr>
            <w:tcW w:w="1841" w:type="dxa"/>
          </w:tcPr>
          <w:p w:rsidR="00676A99" w:rsidRDefault="00676A99">
            <w:pPr>
              <w:pStyle w:val="TableParagraph"/>
            </w:pPr>
          </w:p>
        </w:tc>
        <w:tc>
          <w:tcPr>
            <w:tcW w:w="1911" w:type="dxa"/>
          </w:tcPr>
          <w:p w:rsidR="00676A99" w:rsidRDefault="00676A99">
            <w:pPr>
              <w:pStyle w:val="TableParagraph"/>
            </w:pPr>
          </w:p>
        </w:tc>
        <w:tc>
          <w:tcPr>
            <w:tcW w:w="2822" w:type="dxa"/>
          </w:tcPr>
          <w:p w:rsidR="00676A99" w:rsidRDefault="003D1F18">
            <w:pPr>
              <w:pStyle w:val="TableParagraph"/>
              <w:spacing w:before="53"/>
              <w:ind w:left="234"/>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4"/>
            </w:pPr>
            <w:hyperlink r:id="rId55">
              <w:r w:rsidR="003D1F18">
                <w:rPr>
                  <w:color w:val="0000FF"/>
                  <w:u w:val="single" w:color="0000FF"/>
                </w:rPr>
                <w:t>https://m.edsoo.ru/7f411a40</w:t>
              </w:r>
            </w:hyperlink>
          </w:p>
        </w:tc>
      </w:tr>
      <w:tr w:rsidR="00676A99">
        <w:trPr>
          <w:trHeight w:val="652"/>
        </w:trPr>
        <w:tc>
          <w:tcPr>
            <w:tcW w:w="1020" w:type="dxa"/>
          </w:tcPr>
          <w:p w:rsidR="00676A99" w:rsidRDefault="003D1F18">
            <w:pPr>
              <w:pStyle w:val="TableParagraph"/>
              <w:spacing w:before="182"/>
              <w:ind w:left="100"/>
              <w:rPr>
                <w:sz w:val="24"/>
              </w:rPr>
            </w:pPr>
            <w:r>
              <w:rPr>
                <w:sz w:val="24"/>
              </w:rPr>
              <w:t>2.2</w:t>
            </w:r>
          </w:p>
        </w:tc>
        <w:tc>
          <w:tcPr>
            <w:tcW w:w="4692" w:type="dxa"/>
          </w:tcPr>
          <w:p w:rsidR="00676A99" w:rsidRDefault="003D1F18">
            <w:pPr>
              <w:pStyle w:val="TableParagraph"/>
              <w:spacing w:before="182"/>
              <w:ind w:left="233"/>
              <w:rPr>
                <w:sz w:val="24"/>
              </w:rPr>
            </w:pPr>
            <w:r>
              <w:rPr>
                <w:sz w:val="24"/>
              </w:rPr>
              <w:t>Произведения</w:t>
            </w:r>
            <w:r>
              <w:rPr>
                <w:spacing w:val="-3"/>
                <w:sz w:val="24"/>
              </w:rPr>
              <w:t xml:space="preserve"> </w:t>
            </w:r>
            <w:r>
              <w:rPr>
                <w:sz w:val="24"/>
              </w:rPr>
              <w:t>о</w:t>
            </w:r>
            <w:r>
              <w:rPr>
                <w:spacing w:val="-2"/>
                <w:sz w:val="24"/>
              </w:rPr>
              <w:t xml:space="preserve"> </w:t>
            </w:r>
            <w:r>
              <w:rPr>
                <w:sz w:val="24"/>
              </w:rPr>
              <w:t>детях и</w:t>
            </w:r>
            <w:r>
              <w:rPr>
                <w:spacing w:val="-4"/>
                <w:sz w:val="24"/>
              </w:rPr>
              <w:t xml:space="preserve"> </w:t>
            </w:r>
            <w:r>
              <w:rPr>
                <w:sz w:val="24"/>
              </w:rPr>
              <w:t>для</w:t>
            </w:r>
            <w:r>
              <w:rPr>
                <w:spacing w:val="-2"/>
                <w:sz w:val="24"/>
              </w:rPr>
              <w:t xml:space="preserve"> </w:t>
            </w:r>
            <w:r>
              <w:rPr>
                <w:sz w:val="24"/>
              </w:rPr>
              <w:t>детей</w:t>
            </w:r>
          </w:p>
        </w:tc>
        <w:tc>
          <w:tcPr>
            <w:tcW w:w="1509" w:type="dxa"/>
          </w:tcPr>
          <w:p w:rsidR="00676A99" w:rsidRDefault="003D1F18">
            <w:pPr>
              <w:pStyle w:val="TableParagraph"/>
              <w:spacing w:before="182"/>
              <w:ind w:right="596"/>
              <w:jc w:val="right"/>
              <w:rPr>
                <w:sz w:val="24"/>
              </w:rPr>
            </w:pPr>
            <w:r>
              <w:rPr>
                <w:sz w:val="24"/>
              </w:rPr>
              <w:t>9</w:t>
            </w:r>
          </w:p>
        </w:tc>
        <w:tc>
          <w:tcPr>
            <w:tcW w:w="1841" w:type="dxa"/>
          </w:tcPr>
          <w:p w:rsidR="00676A99" w:rsidRDefault="00676A99">
            <w:pPr>
              <w:pStyle w:val="TableParagraph"/>
            </w:pPr>
          </w:p>
        </w:tc>
        <w:tc>
          <w:tcPr>
            <w:tcW w:w="1911" w:type="dxa"/>
          </w:tcPr>
          <w:p w:rsidR="00676A99" w:rsidRDefault="00676A99">
            <w:pPr>
              <w:pStyle w:val="TableParagraph"/>
            </w:pPr>
          </w:p>
        </w:tc>
        <w:tc>
          <w:tcPr>
            <w:tcW w:w="2822" w:type="dxa"/>
          </w:tcPr>
          <w:p w:rsidR="00676A99" w:rsidRDefault="003D1F18">
            <w:pPr>
              <w:pStyle w:val="TableParagraph"/>
              <w:spacing w:before="38"/>
              <w:ind w:left="234"/>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4"/>
            </w:pPr>
            <w:hyperlink r:id="rId56">
              <w:r w:rsidR="003D1F18">
                <w:rPr>
                  <w:color w:val="0000FF"/>
                  <w:u w:val="single" w:color="0000FF"/>
                </w:rPr>
                <w:t>https://m.edsoo.ru/7f411a40</w:t>
              </w:r>
            </w:hyperlink>
          </w:p>
        </w:tc>
      </w:tr>
      <w:tr w:rsidR="00676A99">
        <w:trPr>
          <w:trHeight w:val="652"/>
        </w:trPr>
        <w:tc>
          <w:tcPr>
            <w:tcW w:w="1020" w:type="dxa"/>
          </w:tcPr>
          <w:p w:rsidR="00676A99" w:rsidRDefault="003D1F18">
            <w:pPr>
              <w:pStyle w:val="TableParagraph"/>
              <w:spacing w:before="182"/>
              <w:ind w:left="100"/>
              <w:rPr>
                <w:sz w:val="24"/>
              </w:rPr>
            </w:pPr>
            <w:r>
              <w:rPr>
                <w:sz w:val="24"/>
              </w:rPr>
              <w:t>2.3</w:t>
            </w:r>
          </w:p>
        </w:tc>
        <w:tc>
          <w:tcPr>
            <w:tcW w:w="4692" w:type="dxa"/>
          </w:tcPr>
          <w:p w:rsidR="00676A99" w:rsidRDefault="003D1F18">
            <w:pPr>
              <w:pStyle w:val="TableParagraph"/>
              <w:spacing w:before="182"/>
              <w:ind w:left="233"/>
              <w:rPr>
                <w:sz w:val="24"/>
              </w:rPr>
            </w:pPr>
            <w:r>
              <w:rPr>
                <w:sz w:val="24"/>
              </w:rPr>
              <w:t>Произведения</w:t>
            </w:r>
            <w:r>
              <w:rPr>
                <w:spacing w:val="-2"/>
                <w:sz w:val="24"/>
              </w:rPr>
              <w:t xml:space="preserve"> </w:t>
            </w:r>
            <w:r>
              <w:rPr>
                <w:sz w:val="24"/>
              </w:rPr>
              <w:t>о</w:t>
            </w:r>
            <w:r>
              <w:rPr>
                <w:spacing w:val="-2"/>
                <w:sz w:val="24"/>
              </w:rPr>
              <w:t xml:space="preserve"> </w:t>
            </w:r>
            <w:r>
              <w:rPr>
                <w:sz w:val="24"/>
              </w:rPr>
              <w:t>родной</w:t>
            </w:r>
            <w:r>
              <w:rPr>
                <w:spacing w:val="-4"/>
                <w:sz w:val="24"/>
              </w:rPr>
              <w:t xml:space="preserve"> </w:t>
            </w:r>
            <w:r>
              <w:rPr>
                <w:sz w:val="24"/>
              </w:rPr>
              <w:t>природе</w:t>
            </w:r>
          </w:p>
        </w:tc>
        <w:tc>
          <w:tcPr>
            <w:tcW w:w="1509" w:type="dxa"/>
          </w:tcPr>
          <w:p w:rsidR="00676A99" w:rsidRDefault="003D1F18">
            <w:pPr>
              <w:pStyle w:val="TableParagraph"/>
              <w:spacing w:before="182"/>
              <w:ind w:right="596"/>
              <w:jc w:val="right"/>
              <w:rPr>
                <w:sz w:val="24"/>
              </w:rPr>
            </w:pPr>
            <w:r>
              <w:rPr>
                <w:sz w:val="24"/>
              </w:rPr>
              <w:t>6</w:t>
            </w:r>
          </w:p>
        </w:tc>
        <w:tc>
          <w:tcPr>
            <w:tcW w:w="1841" w:type="dxa"/>
          </w:tcPr>
          <w:p w:rsidR="00676A99" w:rsidRDefault="00676A99">
            <w:pPr>
              <w:pStyle w:val="TableParagraph"/>
            </w:pPr>
          </w:p>
        </w:tc>
        <w:tc>
          <w:tcPr>
            <w:tcW w:w="1911" w:type="dxa"/>
          </w:tcPr>
          <w:p w:rsidR="00676A99" w:rsidRDefault="00676A99">
            <w:pPr>
              <w:pStyle w:val="TableParagraph"/>
            </w:pPr>
          </w:p>
        </w:tc>
        <w:tc>
          <w:tcPr>
            <w:tcW w:w="2822" w:type="dxa"/>
          </w:tcPr>
          <w:p w:rsidR="00676A99" w:rsidRDefault="003D1F18">
            <w:pPr>
              <w:pStyle w:val="TableParagraph"/>
              <w:spacing w:before="38"/>
              <w:ind w:left="234"/>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4"/>
            </w:pPr>
            <w:hyperlink r:id="rId57">
              <w:r w:rsidR="003D1F18">
                <w:rPr>
                  <w:color w:val="0000FF"/>
                  <w:u w:val="single" w:color="0000FF"/>
                </w:rPr>
                <w:t>https://m.edsoo.ru/7f411a40</w:t>
              </w:r>
            </w:hyperlink>
          </w:p>
        </w:tc>
      </w:tr>
      <w:tr w:rsidR="00676A99">
        <w:trPr>
          <w:trHeight w:val="681"/>
        </w:trPr>
        <w:tc>
          <w:tcPr>
            <w:tcW w:w="1020" w:type="dxa"/>
          </w:tcPr>
          <w:p w:rsidR="00676A99" w:rsidRDefault="003D1F18">
            <w:pPr>
              <w:pStyle w:val="TableParagraph"/>
              <w:spacing w:before="197"/>
              <w:ind w:left="100"/>
              <w:rPr>
                <w:sz w:val="24"/>
              </w:rPr>
            </w:pPr>
            <w:r>
              <w:rPr>
                <w:sz w:val="24"/>
              </w:rPr>
              <w:t>2.4</w:t>
            </w:r>
          </w:p>
        </w:tc>
        <w:tc>
          <w:tcPr>
            <w:tcW w:w="4692" w:type="dxa"/>
          </w:tcPr>
          <w:p w:rsidR="00676A99" w:rsidRDefault="003D1F18">
            <w:pPr>
              <w:pStyle w:val="TableParagraph"/>
              <w:spacing w:before="10" w:line="316" w:lineRule="exact"/>
              <w:ind w:left="233" w:right="489"/>
              <w:rPr>
                <w:sz w:val="24"/>
              </w:rPr>
            </w:pPr>
            <w:r>
              <w:rPr>
                <w:sz w:val="24"/>
              </w:rPr>
              <w:t>Устное народное творчество — малые</w:t>
            </w:r>
            <w:r>
              <w:rPr>
                <w:spacing w:val="-58"/>
                <w:sz w:val="24"/>
              </w:rPr>
              <w:t xml:space="preserve"> </w:t>
            </w:r>
            <w:r>
              <w:rPr>
                <w:sz w:val="24"/>
              </w:rPr>
              <w:t>фольклорные</w:t>
            </w:r>
            <w:r>
              <w:rPr>
                <w:spacing w:val="-3"/>
                <w:sz w:val="24"/>
              </w:rPr>
              <w:t xml:space="preserve"> </w:t>
            </w:r>
            <w:r>
              <w:rPr>
                <w:sz w:val="24"/>
              </w:rPr>
              <w:t>жанры</w:t>
            </w:r>
          </w:p>
        </w:tc>
        <w:tc>
          <w:tcPr>
            <w:tcW w:w="1509" w:type="dxa"/>
          </w:tcPr>
          <w:p w:rsidR="00676A99" w:rsidRDefault="003D1F18">
            <w:pPr>
              <w:pStyle w:val="TableParagraph"/>
              <w:spacing w:before="197"/>
              <w:ind w:right="596"/>
              <w:jc w:val="right"/>
              <w:rPr>
                <w:sz w:val="24"/>
              </w:rPr>
            </w:pPr>
            <w:r>
              <w:rPr>
                <w:sz w:val="24"/>
              </w:rPr>
              <w:t>4</w:t>
            </w:r>
          </w:p>
        </w:tc>
        <w:tc>
          <w:tcPr>
            <w:tcW w:w="1841" w:type="dxa"/>
          </w:tcPr>
          <w:p w:rsidR="00676A99" w:rsidRDefault="00676A99">
            <w:pPr>
              <w:pStyle w:val="TableParagraph"/>
            </w:pPr>
          </w:p>
        </w:tc>
        <w:tc>
          <w:tcPr>
            <w:tcW w:w="1911" w:type="dxa"/>
          </w:tcPr>
          <w:p w:rsidR="00676A99" w:rsidRDefault="00676A99">
            <w:pPr>
              <w:pStyle w:val="TableParagraph"/>
            </w:pPr>
          </w:p>
        </w:tc>
        <w:tc>
          <w:tcPr>
            <w:tcW w:w="2822" w:type="dxa"/>
          </w:tcPr>
          <w:p w:rsidR="00676A99" w:rsidRDefault="003D1F18">
            <w:pPr>
              <w:pStyle w:val="TableParagraph"/>
              <w:spacing w:before="53"/>
              <w:ind w:left="234"/>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4"/>
            </w:pPr>
            <w:hyperlink r:id="rId58">
              <w:r w:rsidR="003D1F18">
                <w:rPr>
                  <w:color w:val="0000FF"/>
                  <w:u w:val="single" w:color="0000FF"/>
                </w:rPr>
                <w:t>https://m.edsoo.ru/7f411a40</w:t>
              </w:r>
            </w:hyperlink>
          </w:p>
        </w:tc>
      </w:tr>
      <w:tr w:rsidR="00676A99">
        <w:trPr>
          <w:trHeight w:val="652"/>
        </w:trPr>
        <w:tc>
          <w:tcPr>
            <w:tcW w:w="1020" w:type="dxa"/>
          </w:tcPr>
          <w:p w:rsidR="00676A99" w:rsidRDefault="003D1F18">
            <w:pPr>
              <w:pStyle w:val="TableParagraph"/>
              <w:spacing w:before="182"/>
              <w:ind w:left="100"/>
              <w:rPr>
                <w:sz w:val="24"/>
              </w:rPr>
            </w:pPr>
            <w:r>
              <w:rPr>
                <w:sz w:val="24"/>
              </w:rPr>
              <w:t>2.5</w:t>
            </w:r>
          </w:p>
        </w:tc>
        <w:tc>
          <w:tcPr>
            <w:tcW w:w="4692" w:type="dxa"/>
          </w:tcPr>
          <w:p w:rsidR="00676A99" w:rsidRDefault="003D1F18">
            <w:pPr>
              <w:pStyle w:val="TableParagraph"/>
              <w:spacing w:before="182"/>
              <w:ind w:left="233"/>
              <w:rPr>
                <w:sz w:val="24"/>
              </w:rPr>
            </w:pPr>
            <w:r>
              <w:rPr>
                <w:sz w:val="24"/>
              </w:rPr>
              <w:t>Произведения</w:t>
            </w:r>
            <w:r>
              <w:rPr>
                <w:spacing w:val="-4"/>
                <w:sz w:val="24"/>
              </w:rPr>
              <w:t xml:space="preserve"> </w:t>
            </w:r>
            <w:r>
              <w:rPr>
                <w:sz w:val="24"/>
              </w:rPr>
              <w:t>о</w:t>
            </w:r>
            <w:r>
              <w:rPr>
                <w:spacing w:val="-4"/>
                <w:sz w:val="24"/>
              </w:rPr>
              <w:t xml:space="preserve"> </w:t>
            </w:r>
            <w:r>
              <w:rPr>
                <w:sz w:val="24"/>
              </w:rPr>
              <w:t>братьях</w:t>
            </w:r>
            <w:r>
              <w:rPr>
                <w:spacing w:val="-2"/>
                <w:sz w:val="24"/>
              </w:rPr>
              <w:t xml:space="preserve"> </w:t>
            </w:r>
            <w:r>
              <w:rPr>
                <w:sz w:val="24"/>
              </w:rPr>
              <w:t>наших</w:t>
            </w:r>
            <w:r>
              <w:rPr>
                <w:spacing w:val="-2"/>
                <w:sz w:val="24"/>
              </w:rPr>
              <w:t xml:space="preserve"> </w:t>
            </w:r>
            <w:r>
              <w:rPr>
                <w:sz w:val="24"/>
              </w:rPr>
              <w:t>меньших</w:t>
            </w:r>
          </w:p>
        </w:tc>
        <w:tc>
          <w:tcPr>
            <w:tcW w:w="1509" w:type="dxa"/>
          </w:tcPr>
          <w:p w:rsidR="00676A99" w:rsidRDefault="003D1F18">
            <w:pPr>
              <w:pStyle w:val="TableParagraph"/>
              <w:spacing w:before="182"/>
              <w:ind w:right="596"/>
              <w:jc w:val="right"/>
              <w:rPr>
                <w:sz w:val="24"/>
              </w:rPr>
            </w:pPr>
            <w:r>
              <w:rPr>
                <w:sz w:val="24"/>
              </w:rPr>
              <w:t>7</w:t>
            </w:r>
          </w:p>
        </w:tc>
        <w:tc>
          <w:tcPr>
            <w:tcW w:w="1841" w:type="dxa"/>
          </w:tcPr>
          <w:p w:rsidR="00676A99" w:rsidRDefault="00676A99">
            <w:pPr>
              <w:pStyle w:val="TableParagraph"/>
            </w:pPr>
          </w:p>
        </w:tc>
        <w:tc>
          <w:tcPr>
            <w:tcW w:w="1911" w:type="dxa"/>
          </w:tcPr>
          <w:p w:rsidR="00676A99" w:rsidRDefault="00676A99">
            <w:pPr>
              <w:pStyle w:val="TableParagraph"/>
            </w:pPr>
          </w:p>
        </w:tc>
        <w:tc>
          <w:tcPr>
            <w:tcW w:w="2822" w:type="dxa"/>
          </w:tcPr>
          <w:p w:rsidR="00676A99" w:rsidRDefault="003D1F18">
            <w:pPr>
              <w:pStyle w:val="TableParagraph"/>
              <w:spacing w:before="36"/>
              <w:ind w:left="234"/>
              <w:rPr>
                <w:sz w:val="24"/>
              </w:rPr>
            </w:pPr>
            <w:r>
              <w:rPr>
                <w:sz w:val="24"/>
              </w:rPr>
              <w:t>Библиотека</w:t>
            </w:r>
            <w:r>
              <w:rPr>
                <w:spacing w:val="-2"/>
                <w:sz w:val="24"/>
              </w:rPr>
              <w:t xml:space="preserve"> </w:t>
            </w:r>
            <w:r>
              <w:rPr>
                <w:sz w:val="24"/>
              </w:rPr>
              <w:t>ЦОК</w:t>
            </w:r>
          </w:p>
          <w:p w:rsidR="00676A99" w:rsidRDefault="00D24CCF">
            <w:pPr>
              <w:pStyle w:val="TableParagraph"/>
              <w:spacing w:before="42"/>
              <w:ind w:left="234"/>
            </w:pPr>
            <w:hyperlink r:id="rId59">
              <w:r w:rsidR="003D1F18">
                <w:rPr>
                  <w:color w:val="0000FF"/>
                  <w:u w:val="single" w:color="0000FF"/>
                </w:rPr>
                <w:t>https://m.edsoo.ru/7f411a40</w:t>
              </w:r>
            </w:hyperlink>
          </w:p>
        </w:tc>
      </w:tr>
      <w:tr w:rsidR="00676A99">
        <w:trPr>
          <w:trHeight w:val="359"/>
        </w:trPr>
        <w:tc>
          <w:tcPr>
            <w:tcW w:w="1020" w:type="dxa"/>
          </w:tcPr>
          <w:p w:rsidR="00676A99" w:rsidRDefault="003D1F18">
            <w:pPr>
              <w:pStyle w:val="TableParagraph"/>
              <w:spacing w:before="38"/>
              <w:ind w:left="100"/>
              <w:rPr>
                <w:sz w:val="24"/>
              </w:rPr>
            </w:pPr>
            <w:r>
              <w:rPr>
                <w:sz w:val="24"/>
              </w:rPr>
              <w:t>2.6</w:t>
            </w:r>
          </w:p>
        </w:tc>
        <w:tc>
          <w:tcPr>
            <w:tcW w:w="4692" w:type="dxa"/>
          </w:tcPr>
          <w:p w:rsidR="00676A99" w:rsidRDefault="003D1F18">
            <w:pPr>
              <w:pStyle w:val="TableParagraph"/>
              <w:spacing w:before="38"/>
              <w:ind w:left="233"/>
              <w:rPr>
                <w:sz w:val="24"/>
              </w:rPr>
            </w:pPr>
            <w:r>
              <w:rPr>
                <w:sz w:val="24"/>
              </w:rPr>
              <w:t>Произведения</w:t>
            </w:r>
            <w:r>
              <w:rPr>
                <w:spacing w:val="-3"/>
                <w:sz w:val="24"/>
              </w:rPr>
              <w:t xml:space="preserve"> </w:t>
            </w:r>
            <w:r>
              <w:rPr>
                <w:sz w:val="24"/>
              </w:rPr>
              <w:t>о</w:t>
            </w:r>
            <w:r>
              <w:rPr>
                <w:spacing w:val="-3"/>
                <w:sz w:val="24"/>
              </w:rPr>
              <w:t xml:space="preserve"> </w:t>
            </w:r>
            <w:r>
              <w:rPr>
                <w:sz w:val="24"/>
              </w:rPr>
              <w:t>маме</w:t>
            </w:r>
          </w:p>
        </w:tc>
        <w:tc>
          <w:tcPr>
            <w:tcW w:w="1509" w:type="dxa"/>
          </w:tcPr>
          <w:p w:rsidR="00676A99" w:rsidRDefault="003D1F18">
            <w:pPr>
              <w:pStyle w:val="TableParagraph"/>
              <w:spacing w:before="38"/>
              <w:ind w:right="596"/>
              <w:jc w:val="right"/>
              <w:rPr>
                <w:sz w:val="24"/>
              </w:rPr>
            </w:pPr>
            <w:r>
              <w:rPr>
                <w:sz w:val="24"/>
              </w:rPr>
              <w:t>3</w:t>
            </w:r>
          </w:p>
        </w:tc>
        <w:tc>
          <w:tcPr>
            <w:tcW w:w="1841" w:type="dxa"/>
          </w:tcPr>
          <w:p w:rsidR="00676A99" w:rsidRDefault="00676A99">
            <w:pPr>
              <w:pStyle w:val="TableParagraph"/>
            </w:pPr>
          </w:p>
        </w:tc>
        <w:tc>
          <w:tcPr>
            <w:tcW w:w="1911" w:type="dxa"/>
          </w:tcPr>
          <w:p w:rsidR="00676A99" w:rsidRDefault="00676A99">
            <w:pPr>
              <w:pStyle w:val="TableParagraph"/>
            </w:pPr>
          </w:p>
        </w:tc>
        <w:tc>
          <w:tcPr>
            <w:tcW w:w="2822" w:type="dxa"/>
          </w:tcPr>
          <w:p w:rsidR="00676A99" w:rsidRDefault="003D1F18">
            <w:pPr>
              <w:pStyle w:val="TableParagraph"/>
              <w:spacing w:before="38"/>
              <w:ind w:left="234"/>
              <w:rPr>
                <w:sz w:val="24"/>
              </w:rPr>
            </w:pPr>
            <w:r>
              <w:rPr>
                <w:sz w:val="24"/>
              </w:rPr>
              <w:t>Библиотека</w:t>
            </w:r>
            <w:r>
              <w:rPr>
                <w:spacing w:val="-2"/>
                <w:sz w:val="24"/>
              </w:rPr>
              <w:t xml:space="preserve"> </w:t>
            </w:r>
            <w:r>
              <w:rPr>
                <w:sz w:val="24"/>
              </w:rPr>
              <w:t>ЦОК</w:t>
            </w:r>
          </w:p>
        </w:tc>
      </w:tr>
    </w:tbl>
    <w:p w:rsidR="00676A99" w:rsidRDefault="00676A99">
      <w:pPr>
        <w:rPr>
          <w:sz w:val="24"/>
        </w:rPr>
        <w:sectPr w:rsidR="00676A99">
          <w:footerReference w:type="default" r:id="rId60"/>
          <w:pgSz w:w="16390" w:h="11910" w:orient="landscape"/>
          <w:pgMar w:top="1060" w:right="860" w:bottom="108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20"/>
        <w:gridCol w:w="4692"/>
        <w:gridCol w:w="1509"/>
        <w:gridCol w:w="1841"/>
        <w:gridCol w:w="1911"/>
        <w:gridCol w:w="2822"/>
      </w:tblGrid>
      <w:tr w:rsidR="00676A99">
        <w:trPr>
          <w:trHeight w:val="338"/>
        </w:trPr>
        <w:tc>
          <w:tcPr>
            <w:tcW w:w="1020" w:type="dxa"/>
          </w:tcPr>
          <w:p w:rsidR="00676A99" w:rsidRDefault="00676A99">
            <w:pPr>
              <w:pStyle w:val="TableParagraph"/>
            </w:pPr>
          </w:p>
        </w:tc>
        <w:tc>
          <w:tcPr>
            <w:tcW w:w="4692" w:type="dxa"/>
          </w:tcPr>
          <w:p w:rsidR="00676A99" w:rsidRDefault="00676A99">
            <w:pPr>
              <w:pStyle w:val="TableParagraph"/>
            </w:pPr>
          </w:p>
        </w:tc>
        <w:tc>
          <w:tcPr>
            <w:tcW w:w="1509" w:type="dxa"/>
          </w:tcPr>
          <w:p w:rsidR="00676A99" w:rsidRDefault="00676A99">
            <w:pPr>
              <w:pStyle w:val="TableParagraph"/>
            </w:pPr>
          </w:p>
        </w:tc>
        <w:tc>
          <w:tcPr>
            <w:tcW w:w="1841" w:type="dxa"/>
          </w:tcPr>
          <w:p w:rsidR="00676A99" w:rsidRDefault="00676A99">
            <w:pPr>
              <w:pStyle w:val="TableParagraph"/>
            </w:pPr>
          </w:p>
        </w:tc>
        <w:tc>
          <w:tcPr>
            <w:tcW w:w="1911" w:type="dxa"/>
          </w:tcPr>
          <w:p w:rsidR="00676A99" w:rsidRDefault="00676A99">
            <w:pPr>
              <w:pStyle w:val="TableParagraph"/>
            </w:pPr>
          </w:p>
        </w:tc>
        <w:tc>
          <w:tcPr>
            <w:tcW w:w="2822" w:type="dxa"/>
          </w:tcPr>
          <w:p w:rsidR="00676A99" w:rsidRDefault="00D24CCF">
            <w:pPr>
              <w:pStyle w:val="TableParagraph"/>
              <w:spacing w:before="41"/>
              <w:ind w:left="234"/>
            </w:pPr>
            <w:hyperlink r:id="rId61">
              <w:r w:rsidR="003D1F18">
                <w:rPr>
                  <w:color w:val="0000FF"/>
                  <w:u w:val="single" w:color="0000FF"/>
                </w:rPr>
                <w:t>https://m.edsoo.ru/7f411a40</w:t>
              </w:r>
            </w:hyperlink>
          </w:p>
        </w:tc>
      </w:tr>
      <w:tr w:rsidR="00676A99">
        <w:trPr>
          <w:trHeight w:val="679"/>
        </w:trPr>
        <w:tc>
          <w:tcPr>
            <w:tcW w:w="1020" w:type="dxa"/>
          </w:tcPr>
          <w:p w:rsidR="00676A99" w:rsidRDefault="003D1F18">
            <w:pPr>
              <w:pStyle w:val="TableParagraph"/>
              <w:spacing w:before="199"/>
              <w:ind w:left="100"/>
              <w:rPr>
                <w:sz w:val="24"/>
              </w:rPr>
            </w:pPr>
            <w:r>
              <w:rPr>
                <w:sz w:val="24"/>
              </w:rPr>
              <w:t>2.7</w:t>
            </w:r>
          </w:p>
        </w:tc>
        <w:tc>
          <w:tcPr>
            <w:tcW w:w="4692" w:type="dxa"/>
          </w:tcPr>
          <w:p w:rsidR="00676A99" w:rsidRDefault="003D1F18">
            <w:pPr>
              <w:pStyle w:val="TableParagraph"/>
              <w:spacing w:before="6" w:line="320" w:lineRule="exact"/>
              <w:ind w:left="233" w:right="119"/>
              <w:rPr>
                <w:sz w:val="24"/>
              </w:rPr>
            </w:pPr>
            <w:r>
              <w:rPr>
                <w:sz w:val="24"/>
              </w:rPr>
              <w:t>Фольклорные</w:t>
            </w:r>
            <w:r>
              <w:rPr>
                <w:spacing w:val="-5"/>
                <w:sz w:val="24"/>
              </w:rPr>
              <w:t xml:space="preserve"> </w:t>
            </w:r>
            <w:r>
              <w:rPr>
                <w:sz w:val="24"/>
              </w:rPr>
              <w:t>и</w:t>
            </w:r>
            <w:r>
              <w:rPr>
                <w:spacing w:val="-4"/>
                <w:sz w:val="24"/>
              </w:rPr>
              <w:t xml:space="preserve"> </w:t>
            </w:r>
            <w:r>
              <w:rPr>
                <w:sz w:val="24"/>
              </w:rPr>
              <w:t>авторские</w:t>
            </w:r>
            <w:r>
              <w:rPr>
                <w:spacing w:val="-4"/>
                <w:sz w:val="24"/>
              </w:rPr>
              <w:t xml:space="preserve"> </w:t>
            </w:r>
            <w:r>
              <w:rPr>
                <w:sz w:val="24"/>
              </w:rPr>
              <w:t>произведения</w:t>
            </w:r>
            <w:r>
              <w:rPr>
                <w:spacing w:val="-3"/>
                <w:sz w:val="24"/>
              </w:rPr>
              <w:t xml:space="preserve"> </w:t>
            </w:r>
            <w:r>
              <w:rPr>
                <w:sz w:val="24"/>
              </w:rPr>
              <w:t>о</w:t>
            </w:r>
            <w:r>
              <w:rPr>
                <w:spacing w:val="-57"/>
                <w:sz w:val="24"/>
              </w:rPr>
              <w:t xml:space="preserve"> </w:t>
            </w:r>
            <w:r>
              <w:rPr>
                <w:sz w:val="24"/>
              </w:rPr>
              <w:t>чудесах</w:t>
            </w:r>
            <w:r>
              <w:rPr>
                <w:spacing w:val="1"/>
                <w:sz w:val="24"/>
              </w:rPr>
              <w:t xml:space="preserve"> </w:t>
            </w:r>
            <w:r>
              <w:rPr>
                <w:sz w:val="24"/>
              </w:rPr>
              <w:t>и фантазии</w:t>
            </w:r>
          </w:p>
        </w:tc>
        <w:tc>
          <w:tcPr>
            <w:tcW w:w="1509" w:type="dxa"/>
          </w:tcPr>
          <w:p w:rsidR="00676A99" w:rsidRDefault="003D1F18">
            <w:pPr>
              <w:pStyle w:val="TableParagraph"/>
              <w:spacing w:before="199"/>
              <w:ind w:left="187"/>
              <w:jc w:val="center"/>
              <w:rPr>
                <w:sz w:val="24"/>
              </w:rPr>
            </w:pPr>
            <w:r>
              <w:rPr>
                <w:sz w:val="24"/>
              </w:rPr>
              <w:t>4</w:t>
            </w:r>
          </w:p>
        </w:tc>
        <w:tc>
          <w:tcPr>
            <w:tcW w:w="1841" w:type="dxa"/>
          </w:tcPr>
          <w:p w:rsidR="00676A99" w:rsidRDefault="00676A99">
            <w:pPr>
              <w:pStyle w:val="TableParagraph"/>
            </w:pPr>
          </w:p>
        </w:tc>
        <w:tc>
          <w:tcPr>
            <w:tcW w:w="1911" w:type="dxa"/>
          </w:tcPr>
          <w:p w:rsidR="00676A99" w:rsidRDefault="00676A99">
            <w:pPr>
              <w:pStyle w:val="TableParagraph"/>
            </w:pPr>
          </w:p>
        </w:tc>
        <w:tc>
          <w:tcPr>
            <w:tcW w:w="2822" w:type="dxa"/>
          </w:tcPr>
          <w:p w:rsidR="00676A99" w:rsidRDefault="003D1F18">
            <w:pPr>
              <w:pStyle w:val="TableParagraph"/>
              <w:spacing w:before="53"/>
              <w:ind w:left="234"/>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4"/>
            </w:pPr>
            <w:hyperlink r:id="rId62">
              <w:r w:rsidR="003D1F18">
                <w:rPr>
                  <w:color w:val="0000FF"/>
                  <w:u w:val="single" w:color="0000FF"/>
                </w:rPr>
                <w:t>https://m.edsoo.ru/7f411a40</w:t>
              </w:r>
            </w:hyperlink>
          </w:p>
        </w:tc>
      </w:tr>
      <w:tr w:rsidR="00676A99">
        <w:trPr>
          <w:trHeight w:val="678"/>
        </w:trPr>
        <w:tc>
          <w:tcPr>
            <w:tcW w:w="1020" w:type="dxa"/>
          </w:tcPr>
          <w:p w:rsidR="00676A99" w:rsidRDefault="003D1F18">
            <w:pPr>
              <w:pStyle w:val="TableParagraph"/>
              <w:spacing w:before="199"/>
              <w:ind w:left="100"/>
              <w:rPr>
                <w:sz w:val="24"/>
              </w:rPr>
            </w:pPr>
            <w:r>
              <w:rPr>
                <w:sz w:val="24"/>
              </w:rPr>
              <w:t>2.8</w:t>
            </w:r>
          </w:p>
        </w:tc>
        <w:tc>
          <w:tcPr>
            <w:tcW w:w="4692" w:type="dxa"/>
          </w:tcPr>
          <w:p w:rsidR="00676A99" w:rsidRDefault="003D1F18">
            <w:pPr>
              <w:pStyle w:val="TableParagraph"/>
              <w:spacing w:before="7" w:line="310" w:lineRule="atLeast"/>
              <w:ind w:left="233" w:right="448"/>
              <w:rPr>
                <w:sz w:val="24"/>
              </w:rPr>
            </w:pPr>
            <w:r>
              <w:rPr>
                <w:sz w:val="24"/>
              </w:rPr>
              <w:t>Библиографическая</w:t>
            </w:r>
            <w:r>
              <w:rPr>
                <w:spacing w:val="-4"/>
                <w:sz w:val="24"/>
              </w:rPr>
              <w:t xml:space="preserve"> </w:t>
            </w:r>
            <w:r>
              <w:rPr>
                <w:sz w:val="24"/>
              </w:rPr>
              <w:t>культура</w:t>
            </w:r>
            <w:r>
              <w:rPr>
                <w:spacing w:val="-4"/>
                <w:sz w:val="24"/>
              </w:rPr>
              <w:t xml:space="preserve"> </w:t>
            </w:r>
            <w:r>
              <w:rPr>
                <w:sz w:val="24"/>
              </w:rPr>
              <w:t>(работа</w:t>
            </w:r>
            <w:r>
              <w:rPr>
                <w:spacing w:val="-3"/>
                <w:sz w:val="24"/>
              </w:rPr>
              <w:t xml:space="preserve"> </w:t>
            </w:r>
            <w:r>
              <w:rPr>
                <w:sz w:val="24"/>
              </w:rPr>
              <w:t>с</w:t>
            </w:r>
            <w:r>
              <w:rPr>
                <w:spacing w:val="-57"/>
                <w:sz w:val="24"/>
              </w:rPr>
              <w:t xml:space="preserve"> </w:t>
            </w:r>
            <w:r>
              <w:rPr>
                <w:sz w:val="24"/>
              </w:rPr>
              <w:t>детской</w:t>
            </w:r>
            <w:r>
              <w:rPr>
                <w:spacing w:val="-1"/>
                <w:sz w:val="24"/>
              </w:rPr>
              <w:t xml:space="preserve"> </w:t>
            </w:r>
            <w:r>
              <w:rPr>
                <w:sz w:val="24"/>
              </w:rPr>
              <w:t>книгой)</w:t>
            </w:r>
          </w:p>
        </w:tc>
        <w:tc>
          <w:tcPr>
            <w:tcW w:w="1509" w:type="dxa"/>
          </w:tcPr>
          <w:p w:rsidR="00676A99" w:rsidRDefault="003D1F18">
            <w:pPr>
              <w:pStyle w:val="TableParagraph"/>
              <w:spacing w:before="199"/>
              <w:ind w:left="187"/>
              <w:jc w:val="center"/>
              <w:rPr>
                <w:sz w:val="24"/>
              </w:rPr>
            </w:pPr>
            <w:r>
              <w:rPr>
                <w:sz w:val="24"/>
              </w:rPr>
              <w:t>1</w:t>
            </w:r>
          </w:p>
        </w:tc>
        <w:tc>
          <w:tcPr>
            <w:tcW w:w="1841" w:type="dxa"/>
          </w:tcPr>
          <w:p w:rsidR="00676A99" w:rsidRDefault="00676A99">
            <w:pPr>
              <w:pStyle w:val="TableParagraph"/>
            </w:pPr>
          </w:p>
        </w:tc>
        <w:tc>
          <w:tcPr>
            <w:tcW w:w="1911" w:type="dxa"/>
          </w:tcPr>
          <w:p w:rsidR="00676A99" w:rsidRDefault="00676A99">
            <w:pPr>
              <w:pStyle w:val="TableParagraph"/>
            </w:pPr>
          </w:p>
        </w:tc>
        <w:tc>
          <w:tcPr>
            <w:tcW w:w="2822" w:type="dxa"/>
          </w:tcPr>
          <w:p w:rsidR="00676A99" w:rsidRDefault="003D1F18">
            <w:pPr>
              <w:pStyle w:val="TableParagraph"/>
              <w:spacing w:before="53"/>
              <w:ind w:left="234"/>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4"/>
            </w:pPr>
            <w:hyperlink r:id="rId63">
              <w:r w:rsidR="003D1F18">
                <w:rPr>
                  <w:color w:val="0000FF"/>
                  <w:u w:val="single" w:color="0000FF"/>
                </w:rPr>
                <w:t>https://m.edsoo.ru/7f411a40</w:t>
              </w:r>
            </w:hyperlink>
          </w:p>
        </w:tc>
      </w:tr>
      <w:tr w:rsidR="00676A99">
        <w:trPr>
          <w:trHeight w:val="554"/>
        </w:trPr>
        <w:tc>
          <w:tcPr>
            <w:tcW w:w="5712"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09" w:type="dxa"/>
          </w:tcPr>
          <w:p w:rsidR="00676A99" w:rsidRDefault="003D1F18">
            <w:pPr>
              <w:pStyle w:val="TableParagraph"/>
              <w:spacing w:before="137"/>
              <w:ind w:left="725"/>
              <w:rPr>
                <w:sz w:val="24"/>
              </w:rPr>
            </w:pPr>
            <w:r>
              <w:rPr>
                <w:sz w:val="24"/>
              </w:rPr>
              <w:t>40</w:t>
            </w:r>
          </w:p>
        </w:tc>
        <w:tc>
          <w:tcPr>
            <w:tcW w:w="6574" w:type="dxa"/>
            <w:gridSpan w:val="3"/>
          </w:tcPr>
          <w:p w:rsidR="00676A99" w:rsidRDefault="00676A99">
            <w:pPr>
              <w:pStyle w:val="TableParagraph"/>
            </w:pPr>
          </w:p>
        </w:tc>
      </w:tr>
      <w:tr w:rsidR="00676A99">
        <w:trPr>
          <w:trHeight w:val="362"/>
        </w:trPr>
        <w:tc>
          <w:tcPr>
            <w:tcW w:w="5712" w:type="dxa"/>
            <w:gridSpan w:val="2"/>
          </w:tcPr>
          <w:p w:rsidR="00676A99" w:rsidRDefault="003D1F18">
            <w:pPr>
              <w:pStyle w:val="TableParagraph"/>
              <w:spacing w:before="41"/>
              <w:ind w:left="235"/>
              <w:rPr>
                <w:sz w:val="24"/>
              </w:rPr>
            </w:pPr>
            <w:r>
              <w:rPr>
                <w:sz w:val="24"/>
              </w:rPr>
              <w:t>Резервное</w:t>
            </w:r>
            <w:r>
              <w:rPr>
                <w:spacing w:val="-4"/>
                <w:sz w:val="24"/>
              </w:rPr>
              <w:t xml:space="preserve"> </w:t>
            </w:r>
            <w:r>
              <w:rPr>
                <w:sz w:val="24"/>
              </w:rPr>
              <w:t>время</w:t>
            </w:r>
          </w:p>
        </w:tc>
        <w:tc>
          <w:tcPr>
            <w:tcW w:w="1509" w:type="dxa"/>
          </w:tcPr>
          <w:p w:rsidR="00676A99" w:rsidRDefault="003D1F18">
            <w:pPr>
              <w:pStyle w:val="TableParagraph"/>
              <w:spacing w:before="41"/>
              <w:ind w:left="725"/>
              <w:rPr>
                <w:sz w:val="24"/>
              </w:rPr>
            </w:pPr>
            <w:r>
              <w:rPr>
                <w:sz w:val="24"/>
              </w:rPr>
              <w:t>12</w:t>
            </w:r>
          </w:p>
        </w:tc>
        <w:tc>
          <w:tcPr>
            <w:tcW w:w="1841" w:type="dxa"/>
          </w:tcPr>
          <w:p w:rsidR="00676A99" w:rsidRDefault="00676A99">
            <w:pPr>
              <w:pStyle w:val="TableParagraph"/>
            </w:pPr>
          </w:p>
        </w:tc>
        <w:tc>
          <w:tcPr>
            <w:tcW w:w="1911" w:type="dxa"/>
          </w:tcPr>
          <w:p w:rsidR="00676A99" w:rsidRDefault="00676A99">
            <w:pPr>
              <w:pStyle w:val="TableParagraph"/>
            </w:pPr>
          </w:p>
        </w:tc>
        <w:tc>
          <w:tcPr>
            <w:tcW w:w="2822" w:type="dxa"/>
          </w:tcPr>
          <w:p w:rsidR="00676A99" w:rsidRDefault="00676A99">
            <w:pPr>
              <w:pStyle w:val="TableParagraph"/>
            </w:pPr>
          </w:p>
        </w:tc>
      </w:tr>
      <w:tr w:rsidR="00676A99">
        <w:trPr>
          <w:trHeight w:val="552"/>
        </w:trPr>
        <w:tc>
          <w:tcPr>
            <w:tcW w:w="5712" w:type="dxa"/>
            <w:gridSpan w:val="2"/>
          </w:tcPr>
          <w:p w:rsidR="00676A99" w:rsidRDefault="003D1F18">
            <w:pPr>
              <w:pStyle w:val="TableParagraph"/>
              <w:spacing w:before="137"/>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509" w:type="dxa"/>
          </w:tcPr>
          <w:p w:rsidR="00676A99" w:rsidRDefault="003D1F18">
            <w:pPr>
              <w:pStyle w:val="TableParagraph"/>
              <w:spacing w:before="137"/>
              <w:ind w:left="665"/>
              <w:rPr>
                <w:sz w:val="24"/>
              </w:rPr>
            </w:pPr>
            <w:r>
              <w:rPr>
                <w:sz w:val="24"/>
              </w:rPr>
              <w:t>132</w:t>
            </w:r>
          </w:p>
        </w:tc>
        <w:tc>
          <w:tcPr>
            <w:tcW w:w="1841" w:type="dxa"/>
          </w:tcPr>
          <w:p w:rsidR="00676A99" w:rsidRDefault="003D1F18">
            <w:pPr>
              <w:pStyle w:val="TableParagraph"/>
              <w:spacing w:before="137"/>
              <w:ind w:left="188"/>
              <w:jc w:val="center"/>
              <w:rPr>
                <w:sz w:val="24"/>
              </w:rPr>
            </w:pPr>
            <w:r>
              <w:rPr>
                <w:sz w:val="24"/>
              </w:rPr>
              <w:t>0</w:t>
            </w:r>
          </w:p>
        </w:tc>
        <w:tc>
          <w:tcPr>
            <w:tcW w:w="1911" w:type="dxa"/>
          </w:tcPr>
          <w:p w:rsidR="00676A99" w:rsidRDefault="003D1F18">
            <w:pPr>
              <w:pStyle w:val="TableParagraph"/>
              <w:spacing w:before="137"/>
              <w:ind w:left="190"/>
              <w:jc w:val="center"/>
              <w:rPr>
                <w:sz w:val="24"/>
              </w:rPr>
            </w:pPr>
            <w:r>
              <w:rPr>
                <w:sz w:val="24"/>
              </w:rPr>
              <w:t>0</w:t>
            </w:r>
          </w:p>
        </w:tc>
        <w:tc>
          <w:tcPr>
            <w:tcW w:w="2822" w:type="dxa"/>
          </w:tcPr>
          <w:p w:rsidR="00676A99" w:rsidRDefault="00676A99">
            <w:pPr>
              <w:pStyle w:val="TableParagraph"/>
            </w:pPr>
          </w:p>
        </w:tc>
      </w:tr>
    </w:tbl>
    <w:p w:rsidR="00676A99" w:rsidRDefault="003D1F18" w:rsidP="00FF2AC8">
      <w:pPr>
        <w:pStyle w:val="a5"/>
        <w:numPr>
          <w:ilvl w:val="0"/>
          <w:numId w:val="85"/>
        </w:numPr>
        <w:tabs>
          <w:tab w:val="left" w:pos="624"/>
        </w:tabs>
        <w:spacing w:after="50" w:line="320" w:lineRule="exact"/>
        <w:ind w:hanging="213"/>
        <w:rPr>
          <w:b/>
          <w:sz w:val="28"/>
        </w:rPr>
      </w:pPr>
      <w:r>
        <w:rPr>
          <w:b/>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20"/>
        <w:gridCol w:w="4692"/>
        <w:gridCol w:w="1516"/>
        <w:gridCol w:w="1843"/>
        <w:gridCol w:w="1908"/>
        <w:gridCol w:w="2824"/>
      </w:tblGrid>
      <w:tr w:rsidR="00676A99">
        <w:trPr>
          <w:trHeight w:val="362"/>
        </w:trPr>
        <w:tc>
          <w:tcPr>
            <w:tcW w:w="1020" w:type="dxa"/>
            <w:vMerge w:val="restart"/>
          </w:tcPr>
          <w:p w:rsidR="00676A99" w:rsidRDefault="00676A99">
            <w:pPr>
              <w:pStyle w:val="TableParagraph"/>
              <w:rPr>
                <w:b/>
                <w:sz w:val="26"/>
              </w:rPr>
            </w:pPr>
          </w:p>
          <w:p w:rsidR="00676A99" w:rsidRDefault="003D1F18">
            <w:pPr>
              <w:pStyle w:val="TableParagraph"/>
              <w:spacing w:before="222"/>
              <w:ind w:left="235"/>
              <w:rPr>
                <w:b/>
                <w:sz w:val="24"/>
              </w:rPr>
            </w:pPr>
            <w:r>
              <w:rPr>
                <w:b/>
                <w:sz w:val="24"/>
              </w:rPr>
              <w:t>№</w:t>
            </w:r>
            <w:r>
              <w:rPr>
                <w:b/>
                <w:spacing w:val="-2"/>
                <w:sz w:val="24"/>
              </w:rPr>
              <w:t xml:space="preserve"> </w:t>
            </w:r>
            <w:r>
              <w:rPr>
                <w:b/>
                <w:sz w:val="24"/>
              </w:rPr>
              <w:t>п/п</w:t>
            </w:r>
          </w:p>
        </w:tc>
        <w:tc>
          <w:tcPr>
            <w:tcW w:w="4692" w:type="dxa"/>
            <w:vMerge w:val="restart"/>
          </w:tcPr>
          <w:p w:rsidR="00676A99" w:rsidRDefault="00676A99">
            <w:pPr>
              <w:pStyle w:val="TableParagraph"/>
              <w:spacing w:before="6"/>
              <w:rPr>
                <w:b/>
                <w:sz w:val="31"/>
              </w:rPr>
            </w:pPr>
          </w:p>
          <w:p w:rsidR="00676A99" w:rsidRDefault="003D1F18">
            <w:pPr>
              <w:pStyle w:val="TableParagraph"/>
              <w:spacing w:line="278" w:lineRule="auto"/>
              <w:ind w:left="233" w:right="1159"/>
              <w:rPr>
                <w:b/>
                <w:sz w:val="24"/>
              </w:rPr>
            </w:pPr>
            <w:r>
              <w:rPr>
                <w:b/>
                <w:sz w:val="24"/>
              </w:rPr>
              <w:t>Наименование разделов и тем</w:t>
            </w:r>
            <w:r>
              <w:rPr>
                <w:b/>
                <w:spacing w:val="-58"/>
                <w:sz w:val="24"/>
              </w:rPr>
              <w:t xml:space="preserve"> </w:t>
            </w:r>
            <w:r>
              <w:rPr>
                <w:b/>
                <w:sz w:val="24"/>
              </w:rPr>
              <w:t>программы</w:t>
            </w:r>
          </w:p>
        </w:tc>
        <w:tc>
          <w:tcPr>
            <w:tcW w:w="5267" w:type="dxa"/>
            <w:gridSpan w:val="3"/>
          </w:tcPr>
          <w:p w:rsidR="00676A99" w:rsidRDefault="003D1F18">
            <w:pPr>
              <w:pStyle w:val="TableParagraph"/>
              <w:spacing w:before="46"/>
              <w:ind w:left="99"/>
              <w:rPr>
                <w:b/>
                <w:sz w:val="24"/>
              </w:rPr>
            </w:pPr>
            <w:r>
              <w:rPr>
                <w:b/>
                <w:sz w:val="24"/>
              </w:rPr>
              <w:t>Количество</w:t>
            </w:r>
            <w:r>
              <w:rPr>
                <w:b/>
                <w:spacing w:val="-4"/>
                <w:sz w:val="24"/>
              </w:rPr>
              <w:t xml:space="preserve"> </w:t>
            </w:r>
            <w:r>
              <w:rPr>
                <w:b/>
                <w:sz w:val="24"/>
              </w:rPr>
              <w:t>часов</w:t>
            </w:r>
          </w:p>
        </w:tc>
        <w:tc>
          <w:tcPr>
            <w:tcW w:w="2824" w:type="dxa"/>
            <w:vMerge w:val="restart"/>
          </w:tcPr>
          <w:p w:rsidR="00676A99" w:rsidRDefault="003D1F18">
            <w:pPr>
              <w:pStyle w:val="TableParagraph"/>
              <w:spacing w:before="46" w:line="276" w:lineRule="auto"/>
              <w:ind w:left="238" w:right="683"/>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676A99">
        <w:trPr>
          <w:trHeight w:val="1257"/>
        </w:trPr>
        <w:tc>
          <w:tcPr>
            <w:tcW w:w="1020" w:type="dxa"/>
            <w:vMerge/>
            <w:tcBorders>
              <w:top w:val="nil"/>
            </w:tcBorders>
          </w:tcPr>
          <w:p w:rsidR="00676A99" w:rsidRDefault="00676A99">
            <w:pPr>
              <w:rPr>
                <w:sz w:val="2"/>
                <w:szCs w:val="2"/>
              </w:rPr>
            </w:pPr>
          </w:p>
        </w:tc>
        <w:tc>
          <w:tcPr>
            <w:tcW w:w="4692" w:type="dxa"/>
            <w:vMerge/>
            <w:tcBorders>
              <w:top w:val="nil"/>
            </w:tcBorders>
          </w:tcPr>
          <w:p w:rsidR="00676A99" w:rsidRDefault="00676A99">
            <w:pPr>
              <w:rPr>
                <w:sz w:val="2"/>
                <w:szCs w:val="2"/>
              </w:rPr>
            </w:pPr>
          </w:p>
        </w:tc>
        <w:tc>
          <w:tcPr>
            <w:tcW w:w="1516" w:type="dxa"/>
          </w:tcPr>
          <w:p w:rsidR="00676A99" w:rsidRDefault="00676A99">
            <w:pPr>
              <w:pStyle w:val="TableParagraph"/>
              <w:spacing w:before="5"/>
              <w:rPr>
                <w:b/>
                <w:sz w:val="29"/>
              </w:rPr>
            </w:pPr>
          </w:p>
          <w:p w:rsidR="00676A99" w:rsidRDefault="003D1F18">
            <w:pPr>
              <w:pStyle w:val="TableParagraph"/>
              <w:ind w:left="233"/>
              <w:rPr>
                <w:b/>
                <w:sz w:val="24"/>
              </w:rPr>
            </w:pPr>
            <w:r>
              <w:rPr>
                <w:b/>
                <w:sz w:val="24"/>
              </w:rPr>
              <w:t>Всего</w:t>
            </w:r>
          </w:p>
        </w:tc>
        <w:tc>
          <w:tcPr>
            <w:tcW w:w="1843" w:type="dxa"/>
          </w:tcPr>
          <w:p w:rsidR="00676A99" w:rsidRDefault="003D1F18">
            <w:pPr>
              <w:pStyle w:val="TableParagraph"/>
              <w:spacing w:before="180" w:line="276" w:lineRule="auto"/>
              <w:ind w:left="237" w:right="83"/>
              <w:rPr>
                <w:b/>
                <w:sz w:val="24"/>
              </w:rPr>
            </w:pPr>
            <w:r>
              <w:rPr>
                <w:b/>
                <w:sz w:val="24"/>
              </w:rPr>
              <w:t>Контрольные</w:t>
            </w:r>
            <w:r>
              <w:rPr>
                <w:b/>
                <w:spacing w:val="-57"/>
                <w:sz w:val="24"/>
              </w:rPr>
              <w:t xml:space="preserve"> </w:t>
            </w:r>
            <w:r>
              <w:rPr>
                <w:b/>
                <w:sz w:val="24"/>
              </w:rPr>
              <w:t>работы</w:t>
            </w:r>
          </w:p>
        </w:tc>
        <w:tc>
          <w:tcPr>
            <w:tcW w:w="1908" w:type="dxa"/>
          </w:tcPr>
          <w:p w:rsidR="00676A99" w:rsidRDefault="003D1F18">
            <w:pPr>
              <w:pStyle w:val="TableParagraph"/>
              <w:spacing w:before="180" w:line="276" w:lineRule="auto"/>
              <w:ind w:left="235" w:right="81"/>
              <w:rPr>
                <w:b/>
                <w:sz w:val="24"/>
              </w:rPr>
            </w:pPr>
            <w:r>
              <w:rPr>
                <w:b/>
                <w:sz w:val="24"/>
              </w:rPr>
              <w:t>Практические</w:t>
            </w:r>
            <w:r>
              <w:rPr>
                <w:b/>
                <w:spacing w:val="-57"/>
                <w:sz w:val="24"/>
              </w:rPr>
              <w:t xml:space="preserve"> </w:t>
            </w:r>
            <w:r>
              <w:rPr>
                <w:b/>
                <w:sz w:val="24"/>
              </w:rPr>
              <w:t>работы</w:t>
            </w:r>
          </w:p>
        </w:tc>
        <w:tc>
          <w:tcPr>
            <w:tcW w:w="2824" w:type="dxa"/>
            <w:vMerge/>
            <w:tcBorders>
              <w:top w:val="nil"/>
            </w:tcBorders>
          </w:tcPr>
          <w:p w:rsidR="00676A99" w:rsidRDefault="00676A99">
            <w:pPr>
              <w:rPr>
                <w:sz w:val="2"/>
                <w:szCs w:val="2"/>
              </w:rPr>
            </w:pPr>
          </w:p>
        </w:tc>
      </w:tr>
      <w:tr w:rsidR="00676A99">
        <w:trPr>
          <w:trHeight w:val="652"/>
        </w:trPr>
        <w:tc>
          <w:tcPr>
            <w:tcW w:w="1020" w:type="dxa"/>
          </w:tcPr>
          <w:p w:rsidR="00676A99" w:rsidRDefault="003D1F18">
            <w:pPr>
              <w:pStyle w:val="TableParagraph"/>
              <w:spacing w:before="185"/>
              <w:ind w:left="100"/>
              <w:rPr>
                <w:sz w:val="24"/>
              </w:rPr>
            </w:pPr>
            <w:r>
              <w:rPr>
                <w:sz w:val="24"/>
              </w:rPr>
              <w:t>1</w:t>
            </w:r>
          </w:p>
        </w:tc>
        <w:tc>
          <w:tcPr>
            <w:tcW w:w="4692" w:type="dxa"/>
          </w:tcPr>
          <w:p w:rsidR="00676A99" w:rsidRDefault="003D1F18">
            <w:pPr>
              <w:pStyle w:val="TableParagraph"/>
              <w:spacing w:before="185"/>
              <w:ind w:left="233"/>
              <w:rPr>
                <w:sz w:val="24"/>
              </w:rPr>
            </w:pPr>
            <w:r>
              <w:rPr>
                <w:sz w:val="24"/>
              </w:rPr>
              <w:t>О</w:t>
            </w:r>
            <w:r>
              <w:rPr>
                <w:spacing w:val="-2"/>
                <w:sz w:val="24"/>
              </w:rPr>
              <w:t xml:space="preserve"> </w:t>
            </w:r>
            <w:r>
              <w:rPr>
                <w:sz w:val="24"/>
              </w:rPr>
              <w:t>нашей Родине</w:t>
            </w:r>
          </w:p>
        </w:tc>
        <w:tc>
          <w:tcPr>
            <w:tcW w:w="1516" w:type="dxa"/>
          </w:tcPr>
          <w:p w:rsidR="00676A99" w:rsidRDefault="003D1F18">
            <w:pPr>
              <w:pStyle w:val="TableParagraph"/>
              <w:spacing w:before="185"/>
              <w:ind w:left="190"/>
              <w:jc w:val="center"/>
              <w:rPr>
                <w:sz w:val="24"/>
              </w:rPr>
            </w:pPr>
            <w:r>
              <w:rPr>
                <w:sz w:val="24"/>
              </w:rPr>
              <w:t>6</w:t>
            </w:r>
          </w:p>
        </w:tc>
        <w:tc>
          <w:tcPr>
            <w:tcW w:w="1843" w:type="dxa"/>
          </w:tcPr>
          <w:p w:rsidR="00676A99" w:rsidRDefault="00676A99">
            <w:pPr>
              <w:pStyle w:val="TableParagraph"/>
            </w:pPr>
          </w:p>
        </w:tc>
        <w:tc>
          <w:tcPr>
            <w:tcW w:w="1908" w:type="dxa"/>
          </w:tcPr>
          <w:p w:rsidR="00676A99" w:rsidRDefault="00676A99">
            <w:pPr>
              <w:pStyle w:val="TableParagraph"/>
            </w:pPr>
          </w:p>
        </w:tc>
        <w:tc>
          <w:tcPr>
            <w:tcW w:w="2824" w:type="dxa"/>
          </w:tcPr>
          <w:p w:rsidR="00676A99" w:rsidRDefault="003D1F18">
            <w:pPr>
              <w:pStyle w:val="TableParagraph"/>
              <w:spacing w:before="41"/>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8"/>
            </w:pPr>
            <w:hyperlink r:id="rId64">
              <w:r w:rsidR="003D1F18">
                <w:rPr>
                  <w:color w:val="0000FF"/>
                  <w:u w:val="single" w:color="0000FF"/>
                </w:rPr>
                <w:t>https://m.edsoo.ru/7f411a40</w:t>
              </w:r>
            </w:hyperlink>
          </w:p>
        </w:tc>
      </w:tr>
      <w:tr w:rsidR="00676A99">
        <w:trPr>
          <w:trHeight w:val="652"/>
        </w:trPr>
        <w:tc>
          <w:tcPr>
            <w:tcW w:w="1020" w:type="dxa"/>
          </w:tcPr>
          <w:p w:rsidR="00676A99" w:rsidRDefault="003D1F18">
            <w:pPr>
              <w:pStyle w:val="TableParagraph"/>
              <w:spacing w:before="185"/>
              <w:ind w:left="100"/>
              <w:rPr>
                <w:sz w:val="24"/>
              </w:rPr>
            </w:pPr>
            <w:r>
              <w:rPr>
                <w:sz w:val="24"/>
              </w:rPr>
              <w:t>2</w:t>
            </w:r>
          </w:p>
        </w:tc>
        <w:tc>
          <w:tcPr>
            <w:tcW w:w="4692" w:type="dxa"/>
          </w:tcPr>
          <w:p w:rsidR="00676A99" w:rsidRDefault="003D1F18">
            <w:pPr>
              <w:pStyle w:val="TableParagraph"/>
              <w:spacing w:before="185"/>
              <w:ind w:left="233"/>
              <w:rPr>
                <w:sz w:val="24"/>
              </w:rPr>
            </w:pPr>
            <w:r>
              <w:rPr>
                <w:sz w:val="24"/>
              </w:rPr>
              <w:t>Фольклор</w:t>
            </w:r>
            <w:r>
              <w:rPr>
                <w:spacing w:val="-4"/>
                <w:sz w:val="24"/>
              </w:rPr>
              <w:t xml:space="preserve"> </w:t>
            </w:r>
            <w:r>
              <w:rPr>
                <w:sz w:val="24"/>
              </w:rPr>
              <w:t>(устное</w:t>
            </w:r>
            <w:r>
              <w:rPr>
                <w:spacing w:val="-4"/>
                <w:sz w:val="24"/>
              </w:rPr>
              <w:t xml:space="preserve"> </w:t>
            </w:r>
            <w:r>
              <w:rPr>
                <w:sz w:val="24"/>
              </w:rPr>
              <w:t>народное</w:t>
            </w:r>
            <w:r>
              <w:rPr>
                <w:spacing w:val="-4"/>
                <w:sz w:val="24"/>
              </w:rPr>
              <w:t xml:space="preserve"> </w:t>
            </w:r>
            <w:r>
              <w:rPr>
                <w:sz w:val="24"/>
              </w:rPr>
              <w:t>творчество)</w:t>
            </w:r>
          </w:p>
        </w:tc>
        <w:tc>
          <w:tcPr>
            <w:tcW w:w="1516" w:type="dxa"/>
          </w:tcPr>
          <w:p w:rsidR="00676A99" w:rsidRDefault="003D1F18">
            <w:pPr>
              <w:pStyle w:val="TableParagraph"/>
              <w:spacing w:before="185"/>
              <w:ind w:right="538"/>
              <w:jc w:val="right"/>
              <w:rPr>
                <w:sz w:val="24"/>
              </w:rPr>
            </w:pPr>
            <w:r>
              <w:rPr>
                <w:sz w:val="24"/>
              </w:rPr>
              <w:t>16</w:t>
            </w:r>
          </w:p>
        </w:tc>
        <w:tc>
          <w:tcPr>
            <w:tcW w:w="1843" w:type="dxa"/>
          </w:tcPr>
          <w:p w:rsidR="00676A99" w:rsidRDefault="003D1F18">
            <w:pPr>
              <w:pStyle w:val="TableParagraph"/>
              <w:spacing w:before="185"/>
              <w:ind w:right="761"/>
              <w:jc w:val="right"/>
              <w:rPr>
                <w:sz w:val="24"/>
              </w:rPr>
            </w:pPr>
            <w:r>
              <w:rPr>
                <w:sz w:val="24"/>
              </w:rPr>
              <w:t>1</w:t>
            </w:r>
          </w:p>
        </w:tc>
        <w:tc>
          <w:tcPr>
            <w:tcW w:w="1908" w:type="dxa"/>
          </w:tcPr>
          <w:p w:rsidR="00676A99" w:rsidRDefault="00676A99">
            <w:pPr>
              <w:pStyle w:val="TableParagraph"/>
            </w:pPr>
          </w:p>
        </w:tc>
        <w:tc>
          <w:tcPr>
            <w:tcW w:w="2824" w:type="dxa"/>
          </w:tcPr>
          <w:p w:rsidR="00676A99" w:rsidRDefault="003D1F18">
            <w:pPr>
              <w:pStyle w:val="TableParagraph"/>
              <w:spacing w:before="41"/>
              <w:ind w:left="238"/>
              <w:rPr>
                <w:sz w:val="24"/>
              </w:rPr>
            </w:pPr>
            <w:r>
              <w:rPr>
                <w:sz w:val="24"/>
              </w:rPr>
              <w:t>Библиотека</w:t>
            </w:r>
            <w:r>
              <w:rPr>
                <w:spacing w:val="-3"/>
                <w:sz w:val="24"/>
              </w:rPr>
              <w:t xml:space="preserve"> </w:t>
            </w:r>
            <w:r>
              <w:rPr>
                <w:sz w:val="24"/>
              </w:rPr>
              <w:t>ЦОК</w:t>
            </w:r>
          </w:p>
          <w:p w:rsidR="00676A99" w:rsidRDefault="00D24CCF">
            <w:pPr>
              <w:pStyle w:val="TableParagraph"/>
              <w:spacing w:before="40"/>
              <w:ind w:left="238"/>
            </w:pPr>
            <w:hyperlink r:id="rId65">
              <w:r w:rsidR="003D1F18">
                <w:rPr>
                  <w:color w:val="0000FF"/>
                  <w:u w:val="single" w:color="0000FF"/>
                </w:rPr>
                <w:t>https://m.edsoo.ru/7f411a40</w:t>
              </w:r>
            </w:hyperlink>
          </w:p>
        </w:tc>
      </w:tr>
      <w:tr w:rsidR="00676A99">
        <w:trPr>
          <w:trHeight w:val="681"/>
        </w:trPr>
        <w:tc>
          <w:tcPr>
            <w:tcW w:w="1020" w:type="dxa"/>
          </w:tcPr>
          <w:p w:rsidR="00676A99" w:rsidRDefault="003D1F18">
            <w:pPr>
              <w:pStyle w:val="TableParagraph"/>
              <w:spacing w:before="199"/>
              <w:ind w:left="100"/>
              <w:rPr>
                <w:sz w:val="24"/>
              </w:rPr>
            </w:pPr>
            <w:r>
              <w:rPr>
                <w:sz w:val="24"/>
              </w:rPr>
              <w:t>3</w:t>
            </w:r>
          </w:p>
        </w:tc>
        <w:tc>
          <w:tcPr>
            <w:tcW w:w="4692" w:type="dxa"/>
          </w:tcPr>
          <w:p w:rsidR="00676A99" w:rsidRDefault="003D1F18">
            <w:pPr>
              <w:pStyle w:val="TableParagraph"/>
              <w:spacing w:before="7" w:line="310" w:lineRule="atLeast"/>
              <w:ind w:left="233" w:right="182"/>
              <w:rPr>
                <w:sz w:val="24"/>
              </w:rPr>
            </w:pPr>
            <w:r>
              <w:rPr>
                <w:sz w:val="24"/>
              </w:rPr>
              <w:t>Звуки и краски родной природы в разные</w:t>
            </w:r>
            <w:r>
              <w:rPr>
                <w:spacing w:val="-58"/>
                <w:sz w:val="24"/>
              </w:rPr>
              <w:t xml:space="preserve"> </w:t>
            </w:r>
            <w:r>
              <w:rPr>
                <w:sz w:val="24"/>
              </w:rPr>
              <w:t>времена</w:t>
            </w:r>
            <w:r>
              <w:rPr>
                <w:spacing w:val="-2"/>
                <w:sz w:val="24"/>
              </w:rPr>
              <w:t xml:space="preserve"> </w:t>
            </w:r>
            <w:r>
              <w:rPr>
                <w:sz w:val="24"/>
              </w:rPr>
              <w:t>года</w:t>
            </w:r>
            <w:r>
              <w:rPr>
                <w:spacing w:val="1"/>
                <w:sz w:val="24"/>
              </w:rPr>
              <w:t xml:space="preserve"> </w:t>
            </w:r>
            <w:r>
              <w:rPr>
                <w:sz w:val="24"/>
              </w:rPr>
              <w:t>(осень)</w:t>
            </w:r>
          </w:p>
        </w:tc>
        <w:tc>
          <w:tcPr>
            <w:tcW w:w="1516" w:type="dxa"/>
          </w:tcPr>
          <w:p w:rsidR="00676A99" w:rsidRDefault="003D1F18">
            <w:pPr>
              <w:pStyle w:val="TableParagraph"/>
              <w:spacing w:before="199"/>
              <w:ind w:left="190"/>
              <w:jc w:val="center"/>
              <w:rPr>
                <w:sz w:val="24"/>
              </w:rPr>
            </w:pPr>
            <w:r>
              <w:rPr>
                <w:sz w:val="24"/>
              </w:rPr>
              <w:t>8</w:t>
            </w:r>
          </w:p>
        </w:tc>
        <w:tc>
          <w:tcPr>
            <w:tcW w:w="1843" w:type="dxa"/>
          </w:tcPr>
          <w:p w:rsidR="00676A99" w:rsidRDefault="003D1F18">
            <w:pPr>
              <w:pStyle w:val="TableParagraph"/>
              <w:spacing w:before="199"/>
              <w:ind w:right="761"/>
              <w:jc w:val="right"/>
              <w:rPr>
                <w:sz w:val="24"/>
              </w:rPr>
            </w:pPr>
            <w:r>
              <w:rPr>
                <w:sz w:val="24"/>
              </w:rPr>
              <w:t>1</w:t>
            </w:r>
          </w:p>
        </w:tc>
        <w:tc>
          <w:tcPr>
            <w:tcW w:w="1908" w:type="dxa"/>
          </w:tcPr>
          <w:p w:rsidR="00676A99" w:rsidRDefault="00676A99">
            <w:pPr>
              <w:pStyle w:val="TableParagraph"/>
            </w:pPr>
          </w:p>
        </w:tc>
        <w:tc>
          <w:tcPr>
            <w:tcW w:w="2824" w:type="dxa"/>
          </w:tcPr>
          <w:p w:rsidR="00676A99" w:rsidRDefault="003D1F18">
            <w:pPr>
              <w:pStyle w:val="TableParagraph"/>
              <w:spacing w:before="55"/>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8"/>
            </w:pPr>
            <w:hyperlink r:id="rId66">
              <w:r w:rsidR="003D1F18">
                <w:rPr>
                  <w:color w:val="0000FF"/>
                  <w:u w:val="single" w:color="0000FF"/>
                </w:rPr>
                <w:t>https://m.edsoo.ru/7f411a40</w:t>
              </w:r>
            </w:hyperlink>
          </w:p>
        </w:tc>
      </w:tr>
      <w:tr w:rsidR="00676A99">
        <w:trPr>
          <w:trHeight w:val="653"/>
        </w:trPr>
        <w:tc>
          <w:tcPr>
            <w:tcW w:w="1020" w:type="dxa"/>
          </w:tcPr>
          <w:p w:rsidR="00676A99" w:rsidRDefault="003D1F18">
            <w:pPr>
              <w:pStyle w:val="TableParagraph"/>
              <w:spacing w:before="185"/>
              <w:ind w:left="100"/>
              <w:rPr>
                <w:sz w:val="24"/>
              </w:rPr>
            </w:pPr>
            <w:r>
              <w:rPr>
                <w:sz w:val="24"/>
              </w:rPr>
              <w:t>4</w:t>
            </w:r>
          </w:p>
        </w:tc>
        <w:tc>
          <w:tcPr>
            <w:tcW w:w="4692" w:type="dxa"/>
          </w:tcPr>
          <w:p w:rsidR="00676A99" w:rsidRDefault="003D1F18">
            <w:pPr>
              <w:pStyle w:val="TableParagraph"/>
              <w:spacing w:before="185"/>
              <w:ind w:left="233"/>
              <w:rPr>
                <w:sz w:val="24"/>
              </w:rPr>
            </w:pPr>
            <w:r>
              <w:rPr>
                <w:sz w:val="24"/>
              </w:rPr>
              <w:t>О</w:t>
            </w:r>
            <w:r>
              <w:rPr>
                <w:spacing w:val="-3"/>
                <w:sz w:val="24"/>
              </w:rPr>
              <w:t xml:space="preserve"> </w:t>
            </w:r>
            <w:r>
              <w:rPr>
                <w:sz w:val="24"/>
              </w:rPr>
              <w:t>детях и</w:t>
            </w:r>
            <w:r>
              <w:rPr>
                <w:spacing w:val="-1"/>
                <w:sz w:val="24"/>
              </w:rPr>
              <w:t xml:space="preserve"> </w:t>
            </w:r>
            <w:r>
              <w:rPr>
                <w:sz w:val="24"/>
              </w:rPr>
              <w:t>дружбе</w:t>
            </w:r>
          </w:p>
        </w:tc>
        <w:tc>
          <w:tcPr>
            <w:tcW w:w="1516" w:type="dxa"/>
          </w:tcPr>
          <w:p w:rsidR="00676A99" w:rsidRDefault="003D1F18">
            <w:pPr>
              <w:pStyle w:val="TableParagraph"/>
              <w:spacing w:before="185"/>
              <w:ind w:right="538"/>
              <w:jc w:val="right"/>
              <w:rPr>
                <w:sz w:val="24"/>
              </w:rPr>
            </w:pPr>
            <w:r>
              <w:rPr>
                <w:sz w:val="24"/>
              </w:rPr>
              <w:t>12</w:t>
            </w:r>
          </w:p>
        </w:tc>
        <w:tc>
          <w:tcPr>
            <w:tcW w:w="1843" w:type="dxa"/>
          </w:tcPr>
          <w:p w:rsidR="00676A99" w:rsidRDefault="003D1F18">
            <w:pPr>
              <w:pStyle w:val="TableParagraph"/>
              <w:spacing w:before="185"/>
              <w:ind w:right="761"/>
              <w:jc w:val="right"/>
              <w:rPr>
                <w:sz w:val="24"/>
              </w:rPr>
            </w:pPr>
            <w:r>
              <w:rPr>
                <w:sz w:val="24"/>
              </w:rPr>
              <w:t>1</w:t>
            </w:r>
          </w:p>
        </w:tc>
        <w:tc>
          <w:tcPr>
            <w:tcW w:w="1908" w:type="dxa"/>
          </w:tcPr>
          <w:p w:rsidR="00676A99" w:rsidRDefault="00676A99">
            <w:pPr>
              <w:pStyle w:val="TableParagraph"/>
            </w:pPr>
          </w:p>
        </w:tc>
        <w:tc>
          <w:tcPr>
            <w:tcW w:w="2824" w:type="dxa"/>
          </w:tcPr>
          <w:p w:rsidR="00676A99" w:rsidRDefault="003D1F18">
            <w:pPr>
              <w:pStyle w:val="TableParagraph"/>
              <w:spacing w:before="38"/>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4"/>
              <w:ind w:left="238"/>
            </w:pPr>
            <w:hyperlink r:id="rId67">
              <w:r w:rsidR="003D1F18">
                <w:rPr>
                  <w:color w:val="0000FF"/>
                  <w:u w:val="single" w:color="0000FF"/>
                </w:rPr>
                <w:t>https://m.edsoo.ru/7f411a40</w:t>
              </w:r>
            </w:hyperlink>
          </w:p>
        </w:tc>
      </w:tr>
      <w:tr w:rsidR="00676A99">
        <w:trPr>
          <w:trHeight w:val="652"/>
        </w:trPr>
        <w:tc>
          <w:tcPr>
            <w:tcW w:w="1020" w:type="dxa"/>
          </w:tcPr>
          <w:p w:rsidR="00676A99" w:rsidRDefault="003D1F18">
            <w:pPr>
              <w:pStyle w:val="TableParagraph"/>
              <w:spacing w:before="185"/>
              <w:ind w:left="100"/>
              <w:rPr>
                <w:sz w:val="24"/>
              </w:rPr>
            </w:pPr>
            <w:r>
              <w:rPr>
                <w:sz w:val="24"/>
              </w:rPr>
              <w:t>5</w:t>
            </w:r>
          </w:p>
        </w:tc>
        <w:tc>
          <w:tcPr>
            <w:tcW w:w="4692" w:type="dxa"/>
          </w:tcPr>
          <w:p w:rsidR="00676A99" w:rsidRDefault="003D1F18">
            <w:pPr>
              <w:pStyle w:val="TableParagraph"/>
              <w:spacing w:before="185"/>
              <w:ind w:left="233"/>
              <w:rPr>
                <w:sz w:val="24"/>
              </w:rPr>
            </w:pPr>
            <w:r>
              <w:rPr>
                <w:sz w:val="24"/>
              </w:rPr>
              <w:t>Мир</w:t>
            </w:r>
            <w:r>
              <w:rPr>
                <w:spacing w:val="-1"/>
                <w:sz w:val="24"/>
              </w:rPr>
              <w:t xml:space="preserve"> </w:t>
            </w:r>
            <w:r>
              <w:rPr>
                <w:sz w:val="24"/>
              </w:rPr>
              <w:t>сказок</w:t>
            </w:r>
          </w:p>
        </w:tc>
        <w:tc>
          <w:tcPr>
            <w:tcW w:w="1516" w:type="dxa"/>
          </w:tcPr>
          <w:p w:rsidR="00676A99" w:rsidRDefault="003D1F18">
            <w:pPr>
              <w:pStyle w:val="TableParagraph"/>
              <w:spacing w:before="185"/>
              <w:ind w:right="538"/>
              <w:jc w:val="right"/>
              <w:rPr>
                <w:sz w:val="24"/>
              </w:rPr>
            </w:pPr>
            <w:r>
              <w:rPr>
                <w:sz w:val="24"/>
              </w:rPr>
              <w:t>12</w:t>
            </w:r>
          </w:p>
        </w:tc>
        <w:tc>
          <w:tcPr>
            <w:tcW w:w="1843" w:type="dxa"/>
          </w:tcPr>
          <w:p w:rsidR="00676A99" w:rsidRDefault="00676A99">
            <w:pPr>
              <w:pStyle w:val="TableParagraph"/>
            </w:pPr>
          </w:p>
        </w:tc>
        <w:tc>
          <w:tcPr>
            <w:tcW w:w="1908" w:type="dxa"/>
          </w:tcPr>
          <w:p w:rsidR="00676A99" w:rsidRDefault="00676A99">
            <w:pPr>
              <w:pStyle w:val="TableParagraph"/>
            </w:pPr>
          </w:p>
        </w:tc>
        <w:tc>
          <w:tcPr>
            <w:tcW w:w="2824" w:type="dxa"/>
          </w:tcPr>
          <w:p w:rsidR="00676A99" w:rsidRDefault="003D1F18">
            <w:pPr>
              <w:pStyle w:val="TableParagraph"/>
              <w:spacing w:before="41"/>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8"/>
            </w:pPr>
            <w:hyperlink r:id="rId68">
              <w:r w:rsidR="003D1F18">
                <w:rPr>
                  <w:color w:val="0000FF"/>
                  <w:u w:val="single" w:color="0000FF"/>
                </w:rPr>
                <w:t>https://m.edsoo.ru/7f411a40</w:t>
              </w:r>
            </w:hyperlink>
          </w:p>
        </w:tc>
      </w:tr>
      <w:tr w:rsidR="00676A99">
        <w:trPr>
          <w:trHeight w:val="678"/>
        </w:trPr>
        <w:tc>
          <w:tcPr>
            <w:tcW w:w="1020" w:type="dxa"/>
          </w:tcPr>
          <w:p w:rsidR="00676A99" w:rsidRDefault="003D1F18">
            <w:pPr>
              <w:pStyle w:val="TableParagraph"/>
              <w:spacing w:before="199"/>
              <w:ind w:left="100"/>
              <w:rPr>
                <w:sz w:val="24"/>
              </w:rPr>
            </w:pPr>
            <w:r>
              <w:rPr>
                <w:sz w:val="24"/>
              </w:rPr>
              <w:t>6</w:t>
            </w:r>
          </w:p>
        </w:tc>
        <w:tc>
          <w:tcPr>
            <w:tcW w:w="4692" w:type="dxa"/>
          </w:tcPr>
          <w:p w:rsidR="00676A99" w:rsidRDefault="003D1F18">
            <w:pPr>
              <w:pStyle w:val="TableParagraph"/>
              <w:spacing w:before="7" w:line="310" w:lineRule="atLeast"/>
              <w:ind w:left="233" w:right="182"/>
              <w:rPr>
                <w:sz w:val="24"/>
              </w:rPr>
            </w:pPr>
            <w:r>
              <w:rPr>
                <w:sz w:val="24"/>
              </w:rPr>
              <w:t>Звуки и краски родной природы в разные</w:t>
            </w:r>
            <w:r>
              <w:rPr>
                <w:spacing w:val="-58"/>
                <w:sz w:val="24"/>
              </w:rPr>
              <w:t xml:space="preserve"> </w:t>
            </w:r>
            <w:r>
              <w:rPr>
                <w:sz w:val="24"/>
              </w:rPr>
              <w:t>времена</w:t>
            </w:r>
            <w:r>
              <w:rPr>
                <w:spacing w:val="-2"/>
                <w:sz w:val="24"/>
              </w:rPr>
              <w:t xml:space="preserve"> </w:t>
            </w:r>
            <w:r>
              <w:rPr>
                <w:sz w:val="24"/>
              </w:rPr>
              <w:t>года</w:t>
            </w:r>
            <w:r>
              <w:rPr>
                <w:spacing w:val="1"/>
                <w:sz w:val="24"/>
              </w:rPr>
              <w:t xml:space="preserve"> </w:t>
            </w:r>
            <w:r>
              <w:rPr>
                <w:sz w:val="24"/>
              </w:rPr>
              <w:t>(зима)</w:t>
            </w:r>
          </w:p>
        </w:tc>
        <w:tc>
          <w:tcPr>
            <w:tcW w:w="1516" w:type="dxa"/>
          </w:tcPr>
          <w:p w:rsidR="00676A99" w:rsidRDefault="003D1F18">
            <w:pPr>
              <w:pStyle w:val="TableParagraph"/>
              <w:spacing w:before="199"/>
              <w:ind w:right="538"/>
              <w:jc w:val="right"/>
              <w:rPr>
                <w:sz w:val="24"/>
              </w:rPr>
            </w:pPr>
            <w:r>
              <w:rPr>
                <w:sz w:val="24"/>
              </w:rPr>
              <w:t>12</w:t>
            </w:r>
          </w:p>
        </w:tc>
        <w:tc>
          <w:tcPr>
            <w:tcW w:w="1843" w:type="dxa"/>
          </w:tcPr>
          <w:p w:rsidR="00676A99" w:rsidRDefault="003D1F18">
            <w:pPr>
              <w:pStyle w:val="TableParagraph"/>
              <w:spacing w:before="199"/>
              <w:ind w:right="761"/>
              <w:jc w:val="right"/>
              <w:rPr>
                <w:sz w:val="24"/>
              </w:rPr>
            </w:pPr>
            <w:r>
              <w:rPr>
                <w:sz w:val="24"/>
              </w:rPr>
              <w:t>1</w:t>
            </w:r>
          </w:p>
        </w:tc>
        <w:tc>
          <w:tcPr>
            <w:tcW w:w="1908" w:type="dxa"/>
          </w:tcPr>
          <w:p w:rsidR="00676A99" w:rsidRDefault="00676A99">
            <w:pPr>
              <w:pStyle w:val="TableParagraph"/>
            </w:pPr>
          </w:p>
        </w:tc>
        <w:tc>
          <w:tcPr>
            <w:tcW w:w="2824" w:type="dxa"/>
          </w:tcPr>
          <w:p w:rsidR="00676A99" w:rsidRDefault="003D1F18">
            <w:pPr>
              <w:pStyle w:val="TableParagraph"/>
              <w:spacing w:before="55"/>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8"/>
            </w:pPr>
            <w:hyperlink r:id="rId69">
              <w:r w:rsidR="003D1F18">
                <w:rPr>
                  <w:color w:val="0000FF"/>
                  <w:u w:val="single" w:color="0000FF"/>
                </w:rPr>
                <w:t>https://m.edsoo.ru/7f411a40</w:t>
              </w:r>
            </w:hyperlink>
          </w:p>
        </w:tc>
      </w:tr>
    </w:tbl>
    <w:p w:rsidR="00676A99" w:rsidRDefault="00676A99">
      <w:pPr>
        <w:sectPr w:rsidR="00676A99">
          <w:pgSz w:w="16390" w:h="11910" w:orient="landscape"/>
          <w:pgMar w:top="1100" w:right="860" w:bottom="116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20"/>
        <w:gridCol w:w="4692"/>
        <w:gridCol w:w="1516"/>
        <w:gridCol w:w="1843"/>
        <w:gridCol w:w="1908"/>
        <w:gridCol w:w="2824"/>
      </w:tblGrid>
      <w:tr w:rsidR="00676A99">
        <w:trPr>
          <w:trHeight w:val="655"/>
        </w:trPr>
        <w:tc>
          <w:tcPr>
            <w:tcW w:w="1020" w:type="dxa"/>
          </w:tcPr>
          <w:p w:rsidR="00676A99" w:rsidRDefault="003D1F18">
            <w:pPr>
              <w:pStyle w:val="TableParagraph"/>
              <w:spacing w:before="188"/>
              <w:ind w:left="100"/>
              <w:rPr>
                <w:sz w:val="24"/>
              </w:rPr>
            </w:pPr>
            <w:r>
              <w:rPr>
                <w:sz w:val="24"/>
              </w:rPr>
              <w:t>7</w:t>
            </w:r>
          </w:p>
        </w:tc>
        <w:tc>
          <w:tcPr>
            <w:tcW w:w="4692" w:type="dxa"/>
          </w:tcPr>
          <w:p w:rsidR="00676A99" w:rsidRDefault="003D1F18">
            <w:pPr>
              <w:pStyle w:val="TableParagraph"/>
              <w:spacing w:before="188"/>
              <w:ind w:left="233"/>
              <w:rPr>
                <w:sz w:val="24"/>
              </w:rPr>
            </w:pPr>
            <w:r>
              <w:rPr>
                <w:sz w:val="24"/>
              </w:rPr>
              <w:t>О</w:t>
            </w:r>
            <w:r>
              <w:rPr>
                <w:spacing w:val="-4"/>
                <w:sz w:val="24"/>
              </w:rPr>
              <w:t xml:space="preserve"> </w:t>
            </w:r>
            <w:r>
              <w:rPr>
                <w:sz w:val="24"/>
              </w:rPr>
              <w:t>братьях</w:t>
            </w:r>
            <w:r>
              <w:rPr>
                <w:spacing w:val="-3"/>
                <w:sz w:val="24"/>
              </w:rPr>
              <w:t xml:space="preserve"> </w:t>
            </w:r>
            <w:r>
              <w:rPr>
                <w:sz w:val="24"/>
              </w:rPr>
              <w:t>наших меньших</w:t>
            </w:r>
          </w:p>
        </w:tc>
        <w:tc>
          <w:tcPr>
            <w:tcW w:w="1516" w:type="dxa"/>
          </w:tcPr>
          <w:p w:rsidR="00676A99" w:rsidRDefault="003D1F18">
            <w:pPr>
              <w:pStyle w:val="TableParagraph"/>
              <w:spacing w:before="188"/>
              <w:ind w:right="538"/>
              <w:jc w:val="right"/>
              <w:rPr>
                <w:sz w:val="24"/>
              </w:rPr>
            </w:pPr>
            <w:r>
              <w:rPr>
                <w:sz w:val="24"/>
              </w:rPr>
              <w:t>18</w:t>
            </w:r>
          </w:p>
        </w:tc>
        <w:tc>
          <w:tcPr>
            <w:tcW w:w="1843" w:type="dxa"/>
          </w:tcPr>
          <w:p w:rsidR="00676A99" w:rsidRDefault="003D1F18">
            <w:pPr>
              <w:pStyle w:val="TableParagraph"/>
              <w:spacing w:before="188"/>
              <w:ind w:right="761"/>
              <w:jc w:val="right"/>
              <w:rPr>
                <w:sz w:val="24"/>
              </w:rPr>
            </w:pPr>
            <w:r>
              <w:rPr>
                <w:sz w:val="24"/>
              </w:rPr>
              <w:t>1</w:t>
            </w:r>
          </w:p>
        </w:tc>
        <w:tc>
          <w:tcPr>
            <w:tcW w:w="1908" w:type="dxa"/>
          </w:tcPr>
          <w:p w:rsidR="00676A99" w:rsidRDefault="00676A99">
            <w:pPr>
              <w:pStyle w:val="TableParagraph"/>
            </w:pPr>
          </w:p>
        </w:tc>
        <w:tc>
          <w:tcPr>
            <w:tcW w:w="2824" w:type="dxa"/>
          </w:tcPr>
          <w:p w:rsidR="00676A99" w:rsidRDefault="003D1F18">
            <w:pPr>
              <w:pStyle w:val="TableParagraph"/>
              <w:spacing w:before="41"/>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8"/>
            </w:pPr>
            <w:hyperlink r:id="rId70">
              <w:r w:rsidR="003D1F18">
                <w:rPr>
                  <w:color w:val="0000FF"/>
                  <w:u w:val="single" w:color="0000FF"/>
                </w:rPr>
                <w:t>https://m.edsoo.ru/7f411a40</w:t>
              </w:r>
            </w:hyperlink>
          </w:p>
        </w:tc>
      </w:tr>
      <w:tr w:rsidR="00676A99">
        <w:trPr>
          <w:trHeight w:val="679"/>
        </w:trPr>
        <w:tc>
          <w:tcPr>
            <w:tcW w:w="1020" w:type="dxa"/>
          </w:tcPr>
          <w:p w:rsidR="00676A99" w:rsidRDefault="003D1F18">
            <w:pPr>
              <w:pStyle w:val="TableParagraph"/>
              <w:spacing w:before="199"/>
              <w:ind w:left="100"/>
              <w:rPr>
                <w:sz w:val="24"/>
              </w:rPr>
            </w:pPr>
            <w:r>
              <w:rPr>
                <w:sz w:val="24"/>
              </w:rPr>
              <w:t>8</w:t>
            </w:r>
          </w:p>
        </w:tc>
        <w:tc>
          <w:tcPr>
            <w:tcW w:w="4692" w:type="dxa"/>
          </w:tcPr>
          <w:p w:rsidR="00676A99" w:rsidRDefault="003D1F18">
            <w:pPr>
              <w:pStyle w:val="TableParagraph"/>
              <w:spacing w:before="7" w:line="310" w:lineRule="atLeast"/>
              <w:ind w:left="233" w:right="182"/>
              <w:rPr>
                <w:sz w:val="24"/>
              </w:rPr>
            </w:pPr>
            <w:r>
              <w:rPr>
                <w:sz w:val="24"/>
              </w:rPr>
              <w:t>Звуки и краски родной природы в разные</w:t>
            </w:r>
            <w:r>
              <w:rPr>
                <w:spacing w:val="-57"/>
                <w:sz w:val="24"/>
              </w:rPr>
              <w:t xml:space="preserve"> </w:t>
            </w:r>
            <w:r>
              <w:rPr>
                <w:sz w:val="24"/>
              </w:rPr>
              <w:t>времена</w:t>
            </w:r>
            <w:r>
              <w:rPr>
                <w:spacing w:val="-2"/>
                <w:sz w:val="24"/>
              </w:rPr>
              <w:t xml:space="preserve"> </w:t>
            </w:r>
            <w:r>
              <w:rPr>
                <w:sz w:val="24"/>
              </w:rPr>
              <w:t>года</w:t>
            </w:r>
            <w:r>
              <w:rPr>
                <w:spacing w:val="1"/>
                <w:sz w:val="24"/>
              </w:rPr>
              <w:t xml:space="preserve"> </w:t>
            </w:r>
            <w:r>
              <w:rPr>
                <w:sz w:val="24"/>
              </w:rPr>
              <w:t>(весна</w:t>
            </w:r>
            <w:r>
              <w:rPr>
                <w:spacing w:val="-2"/>
                <w:sz w:val="24"/>
              </w:rPr>
              <w:t xml:space="preserve"> </w:t>
            </w:r>
            <w:r>
              <w:rPr>
                <w:sz w:val="24"/>
              </w:rPr>
              <w:t>и лето)</w:t>
            </w:r>
          </w:p>
        </w:tc>
        <w:tc>
          <w:tcPr>
            <w:tcW w:w="1516" w:type="dxa"/>
          </w:tcPr>
          <w:p w:rsidR="00676A99" w:rsidRDefault="003D1F18">
            <w:pPr>
              <w:pStyle w:val="TableParagraph"/>
              <w:spacing w:before="199"/>
              <w:ind w:right="538"/>
              <w:jc w:val="right"/>
              <w:rPr>
                <w:sz w:val="24"/>
              </w:rPr>
            </w:pPr>
            <w:r>
              <w:rPr>
                <w:sz w:val="24"/>
              </w:rPr>
              <w:t>18</w:t>
            </w:r>
          </w:p>
        </w:tc>
        <w:tc>
          <w:tcPr>
            <w:tcW w:w="1843" w:type="dxa"/>
          </w:tcPr>
          <w:p w:rsidR="00676A99" w:rsidRDefault="003D1F18">
            <w:pPr>
              <w:pStyle w:val="TableParagraph"/>
              <w:spacing w:before="199"/>
              <w:ind w:right="761"/>
              <w:jc w:val="right"/>
              <w:rPr>
                <w:sz w:val="24"/>
              </w:rPr>
            </w:pPr>
            <w:r>
              <w:rPr>
                <w:sz w:val="24"/>
              </w:rPr>
              <w:t>1</w:t>
            </w:r>
          </w:p>
        </w:tc>
        <w:tc>
          <w:tcPr>
            <w:tcW w:w="1908" w:type="dxa"/>
          </w:tcPr>
          <w:p w:rsidR="00676A99" w:rsidRDefault="00676A99">
            <w:pPr>
              <w:pStyle w:val="TableParagraph"/>
            </w:pPr>
          </w:p>
        </w:tc>
        <w:tc>
          <w:tcPr>
            <w:tcW w:w="2824" w:type="dxa"/>
          </w:tcPr>
          <w:p w:rsidR="00676A99" w:rsidRDefault="003D1F18">
            <w:pPr>
              <w:pStyle w:val="TableParagraph"/>
              <w:spacing w:before="53"/>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8"/>
            </w:pPr>
            <w:hyperlink r:id="rId71">
              <w:r w:rsidR="003D1F18">
                <w:rPr>
                  <w:color w:val="0000FF"/>
                  <w:u w:val="single" w:color="0000FF"/>
                </w:rPr>
                <w:t>https://m.edsoo.ru/7f411a40</w:t>
              </w:r>
            </w:hyperlink>
          </w:p>
        </w:tc>
      </w:tr>
      <w:tr w:rsidR="00676A99">
        <w:trPr>
          <w:trHeight w:val="652"/>
        </w:trPr>
        <w:tc>
          <w:tcPr>
            <w:tcW w:w="1020" w:type="dxa"/>
          </w:tcPr>
          <w:p w:rsidR="00676A99" w:rsidRDefault="003D1F18">
            <w:pPr>
              <w:pStyle w:val="TableParagraph"/>
              <w:spacing w:before="187"/>
              <w:ind w:left="100"/>
              <w:rPr>
                <w:sz w:val="24"/>
              </w:rPr>
            </w:pPr>
            <w:r>
              <w:rPr>
                <w:sz w:val="24"/>
              </w:rPr>
              <w:t>9</w:t>
            </w:r>
          </w:p>
        </w:tc>
        <w:tc>
          <w:tcPr>
            <w:tcW w:w="4692" w:type="dxa"/>
          </w:tcPr>
          <w:p w:rsidR="00676A99" w:rsidRDefault="003D1F18">
            <w:pPr>
              <w:pStyle w:val="TableParagraph"/>
              <w:spacing w:before="187"/>
              <w:ind w:left="233"/>
              <w:rPr>
                <w:sz w:val="24"/>
              </w:rPr>
            </w:pPr>
            <w:r>
              <w:rPr>
                <w:sz w:val="24"/>
              </w:rPr>
              <w:t>О</w:t>
            </w:r>
            <w:r>
              <w:rPr>
                <w:spacing w:val="-4"/>
                <w:sz w:val="24"/>
              </w:rPr>
              <w:t xml:space="preserve"> </w:t>
            </w:r>
            <w:r>
              <w:rPr>
                <w:sz w:val="24"/>
              </w:rPr>
              <w:t>наших близких,</w:t>
            </w:r>
            <w:r>
              <w:rPr>
                <w:spacing w:val="-2"/>
                <w:sz w:val="24"/>
              </w:rPr>
              <w:t xml:space="preserve"> </w:t>
            </w:r>
            <w:r>
              <w:rPr>
                <w:sz w:val="24"/>
              </w:rPr>
              <w:t>о</w:t>
            </w:r>
            <w:r>
              <w:rPr>
                <w:spacing w:val="-2"/>
                <w:sz w:val="24"/>
              </w:rPr>
              <w:t xml:space="preserve"> </w:t>
            </w:r>
            <w:r>
              <w:rPr>
                <w:sz w:val="24"/>
              </w:rPr>
              <w:t>семье</w:t>
            </w:r>
          </w:p>
        </w:tc>
        <w:tc>
          <w:tcPr>
            <w:tcW w:w="1516" w:type="dxa"/>
          </w:tcPr>
          <w:p w:rsidR="00676A99" w:rsidRDefault="003D1F18">
            <w:pPr>
              <w:pStyle w:val="TableParagraph"/>
              <w:spacing w:before="187"/>
              <w:ind w:right="538"/>
              <w:jc w:val="right"/>
              <w:rPr>
                <w:sz w:val="24"/>
              </w:rPr>
            </w:pPr>
            <w:r>
              <w:rPr>
                <w:sz w:val="24"/>
              </w:rPr>
              <w:t>13</w:t>
            </w:r>
          </w:p>
        </w:tc>
        <w:tc>
          <w:tcPr>
            <w:tcW w:w="1843" w:type="dxa"/>
          </w:tcPr>
          <w:p w:rsidR="00676A99" w:rsidRDefault="003D1F18">
            <w:pPr>
              <w:pStyle w:val="TableParagraph"/>
              <w:spacing w:before="187"/>
              <w:ind w:right="761"/>
              <w:jc w:val="right"/>
              <w:rPr>
                <w:sz w:val="24"/>
              </w:rPr>
            </w:pPr>
            <w:r>
              <w:rPr>
                <w:sz w:val="24"/>
              </w:rPr>
              <w:t>1</w:t>
            </w:r>
          </w:p>
        </w:tc>
        <w:tc>
          <w:tcPr>
            <w:tcW w:w="1908" w:type="dxa"/>
          </w:tcPr>
          <w:p w:rsidR="00676A99" w:rsidRDefault="00676A99">
            <w:pPr>
              <w:pStyle w:val="TableParagraph"/>
            </w:pPr>
          </w:p>
        </w:tc>
        <w:tc>
          <w:tcPr>
            <w:tcW w:w="2824" w:type="dxa"/>
          </w:tcPr>
          <w:p w:rsidR="00676A99" w:rsidRDefault="003D1F18">
            <w:pPr>
              <w:pStyle w:val="TableParagraph"/>
              <w:spacing w:before="41"/>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8"/>
            </w:pPr>
            <w:hyperlink r:id="rId72">
              <w:r w:rsidR="003D1F18">
                <w:rPr>
                  <w:color w:val="0000FF"/>
                  <w:u w:val="single" w:color="0000FF"/>
                </w:rPr>
                <w:t>https://m.edsoo.ru/7f411a40</w:t>
              </w:r>
            </w:hyperlink>
          </w:p>
        </w:tc>
      </w:tr>
      <w:tr w:rsidR="00676A99">
        <w:trPr>
          <w:trHeight w:val="655"/>
        </w:trPr>
        <w:tc>
          <w:tcPr>
            <w:tcW w:w="1020" w:type="dxa"/>
          </w:tcPr>
          <w:p w:rsidR="00676A99" w:rsidRDefault="003D1F18">
            <w:pPr>
              <w:pStyle w:val="TableParagraph"/>
              <w:spacing w:before="187"/>
              <w:ind w:left="100"/>
              <w:rPr>
                <w:sz w:val="24"/>
              </w:rPr>
            </w:pPr>
            <w:r>
              <w:rPr>
                <w:sz w:val="24"/>
              </w:rPr>
              <w:t>10</w:t>
            </w:r>
          </w:p>
        </w:tc>
        <w:tc>
          <w:tcPr>
            <w:tcW w:w="4692" w:type="dxa"/>
          </w:tcPr>
          <w:p w:rsidR="00676A99" w:rsidRDefault="003D1F18">
            <w:pPr>
              <w:pStyle w:val="TableParagraph"/>
              <w:spacing w:before="187"/>
              <w:ind w:left="233"/>
              <w:rPr>
                <w:sz w:val="24"/>
              </w:rPr>
            </w:pPr>
            <w:r>
              <w:rPr>
                <w:sz w:val="24"/>
              </w:rPr>
              <w:t>Зарубежная</w:t>
            </w:r>
            <w:r>
              <w:rPr>
                <w:spacing w:val="-3"/>
                <w:sz w:val="24"/>
              </w:rPr>
              <w:t xml:space="preserve"> </w:t>
            </w:r>
            <w:r>
              <w:rPr>
                <w:sz w:val="24"/>
              </w:rPr>
              <w:t>литература</w:t>
            </w:r>
          </w:p>
        </w:tc>
        <w:tc>
          <w:tcPr>
            <w:tcW w:w="1516" w:type="dxa"/>
          </w:tcPr>
          <w:p w:rsidR="00676A99" w:rsidRDefault="003D1F18">
            <w:pPr>
              <w:pStyle w:val="TableParagraph"/>
              <w:spacing w:before="187"/>
              <w:ind w:right="538"/>
              <w:jc w:val="right"/>
              <w:rPr>
                <w:sz w:val="24"/>
              </w:rPr>
            </w:pPr>
            <w:r>
              <w:rPr>
                <w:sz w:val="24"/>
              </w:rPr>
              <w:t>11</w:t>
            </w:r>
          </w:p>
        </w:tc>
        <w:tc>
          <w:tcPr>
            <w:tcW w:w="1843" w:type="dxa"/>
          </w:tcPr>
          <w:p w:rsidR="00676A99" w:rsidRDefault="003D1F18">
            <w:pPr>
              <w:pStyle w:val="TableParagraph"/>
              <w:spacing w:before="187"/>
              <w:ind w:right="761"/>
              <w:jc w:val="right"/>
              <w:rPr>
                <w:sz w:val="24"/>
              </w:rPr>
            </w:pPr>
            <w:r>
              <w:rPr>
                <w:sz w:val="24"/>
              </w:rPr>
              <w:t>1</w:t>
            </w:r>
          </w:p>
        </w:tc>
        <w:tc>
          <w:tcPr>
            <w:tcW w:w="1908" w:type="dxa"/>
          </w:tcPr>
          <w:p w:rsidR="00676A99" w:rsidRDefault="00676A99">
            <w:pPr>
              <w:pStyle w:val="TableParagraph"/>
            </w:pPr>
          </w:p>
        </w:tc>
        <w:tc>
          <w:tcPr>
            <w:tcW w:w="2824" w:type="dxa"/>
          </w:tcPr>
          <w:p w:rsidR="00676A99" w:rsidRDefault="003D1F18">
            <w:pPr>
              <w:pStyle w:val="TableParagraph"/>
              <w:spacing w:before="41"/>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8"/>
            </w:pPr>
            <w:hyperlink r:id="rId73">
              <w:r w:rsidR="003D1F18">
                <w:rPr>
                  <w:color w:val="0000FF"/>
                  <w:u w:val="single" w:color="0000FF"/>
                </w:rPr>
                <w:t>https://m.edsoo.ru/7f411a40</w:t>
              </w:r>
            </w:hyperlink>
          </w:p>
        </w:tc>
      </w:tr>
      <w:tr w:rsidR="00676A99">
        <w:trPr>
          <w:trHeight w:val="996"/>
        </w:trPr>
        <w:tc>
          <w:tcPr>
            <w:tcW w:w="1020" w:type="dxa"/>
          </w:tcPr>
          <w:p w:rsidR="00676A99" w:rsidRDefault="00676A99">
            <w:pPr>
              <w:pStyle w:val="TableParagraph"/>
              <w:spacing w:before="1"/>
              <w:rPr>
                <w:b/>
                <w:sz w:val="31"/>
              </w:rPr>
            </w:pPr>
          </w:p>
          <w:p w:rsidR="00676A99" w:rsidRDefault="003D1F18">
            <w:pPr>
              <w:pStyle w:val="TableParagraph"/>
              <w:spacing w:before="1"/>
              <w:ind w:left="100"/>
              <w:rPr>
                <w:sz w:val="24"/>
              </w:rPr>
            </w:pPr>
            <w:r>
              <w:rPr>
                <w:sz w:val="24"/>
              </w:rPr>
              <w:t>11</w:t>
            </w:r>
          </w:p>
        </w:tc>
        <w:tc>
          <w:tcPr>
            <w:tcW w:w="4692" w:type="dxa"/>
          </w:tcPr>
          <w:p w:rsidR="00676A99" w:rsidRDefault="003D1F18">
            <w:pPr>
              <w:pStyle w:val="TableParagraph"/>
              <w:spacing w:before="7" w:line="310" w:lineRule="atLeast"/>
              <w:ind w:left="233" w:right="448"/>
              <w:rPr>
                <w:sz w:val="24"/>
              </w:rPr>
            </w:pPr>
            <w:r>
              <w:rPr>
                <w:sz w:val="24"/>
              </w:rPr>
              <w:t>Библиографическая</w:t>
            </w:r>
            <w:r>
              <w:rPr>
                <w:spacing w:val="-4"/>
                <w:sz w:val="24"/>
              </w:rPr>
              <w:t xml:space="preserve"> </w:t>
            </w:r>
            <w:r>
              <w:rPr>
                <w:sz w:val="24"/>
              </w:rPr>
              <w:t>культура</w:t>
            </w:r>
            <w:r>
              <w:rPr>
                <w:spacing w:val="-4"/>
                <w:sz w:val="24"/>
              </w:rPr>
              <w:t xml:space="preserve"> </w:t>
            </w:r>
            <w:r>
              <w:rPr>
                <w:sz w:val="24"/>
              </w:rPr>
              <w:t>(работа</w:t>
            </w:r>
            <w:r>
              <w:rPr>
                <w:spacing w:val="-3"/>
                <w:sz w:val="24"/>
              </w:rPr>
              <w:t xml:space="preserve"> </w:t>
            </w:r>
            <w:r>
              <w:rPr>
                <w:sz w:val="24"/>
              </w:rPr>
              <w:t>с</w:t>
            </w:r>
            <w:r>
              <w:rPr>
                <w:spacing w:val="-57"/>
                <w:sz w:val="24"/>
              </w:rPr>
              <w:t xml:space="preserve"> </w:t>
            </w:r>
            <w:r>
              <w:rPr>
                <w:sz w:val="24"/>
              </w:rPr>
              <w:t>детской книгой и справочной</w:t>
            </w:r>
            <w:r>
              <w:rPr>
                <w:spacing w:val="1"/>
                <w:sz w:val="24"/>
              </w:rPr>
              <w:t xml:space="preserve"> </w:t>
            </w:r>
            <w:r>
              <w:rPr>
                <w:sz w:val="24"/>
              </w:rPr>
              <w:t>литературой)</w:t>
            </w:r>
          </w:p>
        </w:tc>
        <w:tc>
          <w:tcPr>
            <w:tcW w:w="1516" w:type="dxa"/>
          </w:tcPr>
          <w:p w:rsidR="00676A99" w:rsidRDefault="00676A99">
            <w:pPr>
              <w:pStyle w:val="TableParagraph"/>
              <w:spacing w:before="1"/>
              <w:rPr>
                <w:b/>
                <w:sz w:val="31"/>
              </w:rPr>
            </w:pPr>
          </w:p>
          <w:p w:rsidR="00676A99" w:rsidRDefault="003D1F18">
            <w:pPr>
              <w:pStyle w:val="TableParagraph"/>
              <w:spacing w:before="1"/>
              <w:ind w:left="190"/>
              <w:jc w:val="center"/>
              <w:rPr>
                <w:sz w:val="24"/>
              </w:rPr>
            </w:pPr>
            <w:r>
              <w:rPr>
                <w:sz w:val="24"/>
              </w:rPr>
              <w:t>2</w:t>
            </w:r>
          </w:p>
        </w:tc>
        <w:tc>
          <w:tcPr>
            <w:tcW w:w="1843" w:type="dxa"/>
          </w:tcPr>
          <w:p w:rsidR="00676A99" w:rsidRDefault="00676A99">
            <w:pPr>
              <w:pStyle w:val="TableParagraph"/>
            </w:pPr>
          </w:p>
        </w:tc>
        <w:tc>
          <w:tcPr>
            <w:tcW w:w="1908" w:type="dxa"/>
          </w:tcPr>
          <w:p w:rsidR="00676A99" w:rsidRDefault="00676A99">
            <w:pPr>
              <w:pStyle w:val="TableParagraph"/>
            </w:pPr>
          </w:p>
        </w:tc>
        <w:tc>
          <w:tcPr>
            <w:tcW w:w="2824" w:type="dxa"/>
          </w:tcPr>
          <w:p w:rsidR="00676A99" w:rsidRDefault="003D1F18">
            <w:pPr>
              <w:pStyle w:val="TableParagraph"/>
              <w:spacing w:before="212"/>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8"/>
            </w:pPr>
            <w:hyperlink r:id="rId74">
              <w:r w:rsidR="003D1F18">
                <w:rPr>
                  <w:color w:val="0000FF"/>
                  <w:u w:val="single" w:color="0000FF"/>
                </w:rPr>
                <w:t>https://m.edsoo.ru/7f411a40</w:t>
              </w:r>
            </w:hyperlink>
          </w:p>
        </w:tc>
      </w:tr>
      <w:tr w:rsidR="00676A99">
        <w:trPr>
          <w:trHeight w:val="362"/>
        </w:trPr>
        <w:tc>
          <w:tcPr>
            <w:tcW w:w="5712" w:type="dxa"/>
            <w:gridSpan w:val="2"/>
          </w:tcPr>
          <w:p w:rsidR="00676A99" w:rsidRDefault="003D1F18">
            <w:pPr>
              <w:pStyle w:val="TableParagraph"/>
              <w:spacing w:before="41"/>
              <w:ind w:left="235"/>
              <w:rPr>
                <w:sz w:val="24"/>
              </w:rPr>
            </w:pPr>
            <w:r>
              <w:rPr>
                <w:sz w:val="24"/>
              </w:rPr>
              <w:t>Резервное</w:t>
            </w:r>
            <w:r>
              <w:rPr>
                <w:spacing w:val="-4"/>
                <w:sz w:val="24"/>
              </w:rPr>
              <w:t xml:space="preserve"> </w:t>
            </w:r>
            <w:r>
              <w:rPr>
                <w:sz w:val="24"/>
              </w:rPr>
              <w:t>время</w:t>
            </w:r>
          </w:p>
        </w:tc>
        <w:tc>
          <w:tcPr>
            <w:tcW w:w="1516" w:type="dxa"/>
          </w:tcPr>
          <w:p w:rsidR="00676A99" w:rsidRDefault="003D1F18">
            <w:pPr>
              <w:pStyle w:val="TableParagraph"/>
              <w:spacing w:before="41"/>
              <w:ind w:left="190"/>
              <w:jc w:val="center"/>
              <w:rPr>
                <w:sz w:val="24"/>
              </w:rPr>
            </w:pPr>
            <w:r>
              <w:rPr>
                <w:sz w:val="24"/>
              </w:rPr>
              <w:t>8</w:t>
            </w:r>
          </w:p>
        </w:tc>
        <w:tc>
          <w:tcPr>
            <w:tcW w:w="1843" w:type="dxa"/>
          </w:tcPr>
          <w:p w:rsidR="00676A99" w:rsidRDefault="003D1F18">
            <w:pPr>
              <w:pStyle w:val="TableParagraph"/>
              <w:spacing w:before="41"/>
              <w:ind w:right="761"/>
              <w:jc w:val="right"/>
              <w:rPr>
                <w:sz w:val="24"/>
              </w:rPr>
            </w:pPr>
            <w:r>
              <w:rPr>
                <w:sz w:val="24"/>
              </w:rPr>
              <w:t>1</w:t>
            </w:r>
          </w:p>
        </w:tc>
        <w:tc>
          <w:tcPr>
            <w:tcW w:w="1908" w:type="dxa"/>
          </w:tcPr>
          <w:p w:rsidR="00676A99" w:rsidRDefault="00676A99">
            <w:pPr>
              <w:pStyle w:val="TableParagraph"/>
            </w:pPr>
          </w:p>
        </w:tc>
        <w:tc>
          <w:tcPr>
            <w:tcW w:w="2824" w:type="dxa"/>
          </w:tcPr>
          <w:p w:rsidR="00676A99" w:rsidRDefault="00676A99">
            <w:pPr>
              <w:pStyle w:val="TableParagraph"/>
            </w:pPr>
          </w:p>
        </w:tc>
      </w:tr>
      <w:tr w:rsidR="00676A99">
        <w:trPr>
          <w:trHeight w:val="551"/>
        </w:trPr>
        <w:tc>
          <w:tcPr>
            <w:tcW w:w="5712" w:type="dxa"/>
            <w:gridSpan w:val="2"/>
          </w:tcPr>
          <w:p w:rsidR="00676A99" w:rsidRDefault="003D1F18">
            <w:pPr>
              <w:pStyle w:val="TableParagraph"/>
              <w:spacing w:before="137"/>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516" w:type="dxa"/>
          </w:tcPr>
          <w:p w:rsidR="00676A99" w:rsidRDefault="003D1F18">
            <w:pPr>
              <w:pStyle w:val="TableParagraph"/>
              <w:spacing w:before="137"/>
              <w:ind w:right="478"/>
              <w:jc w:val="right"/>
              <w:rPr>
                <w:sz w:val="24"/>
              </w:rPr>
            </w:pPr>
            <w:r>
              <w:rPr>
                <w:sz w:val="24"/>
              </w:rPr>
              <w:t>136</w:t>
            </w:r>
          </w:p>
        </w:tc>
        <w:tc>
          <w:tcPr>
            <w:tcW w:w="1843" w:type="dxa"/>
          </w:tcPr>
          <w:p w:rsidR="00676A99" w:rsidRDefault="003D1F18">
            <w:pPr>
              <w:pStyle w:val="TableParagraph"/>
              <w:spacing w:before="137"/>
              <w:ind w:right="761"/>
              <w:jc w:val="right"/>
              <w:rPr>
                <w:sz w:val="24"/>
              </w:rPr>
            </w:pPr>
            <w:r>
              <w:rPr>
                <w:sz w:val="24"/>
              </w:rPr>
              <w:t>9</w:t>
            </w:r>
          </w:p>
        </w:tc>
        <w:tc>
          <w:tcPr>
            <w:tcW w:w="1908" w:type="dxa"/>
          </w:tcPr>
          <w:p w:rsidR="00676A99" w:rsidRDefault="003D1F18">
            <w:pPr>
              <w:pStyle w:val="TableParagraph"/>
              <w:spacing w:before="137"/>
              <w:ind w:left="194"/>
              <w:jc w:val="center"/>
              <w:rPr>
                <w:sz w:val="24"/>
              </w:rPr>
            </w:pPr>
            <w:r>
              <w:rPr>
                <w:sz w:val="24"/>
              </w:rPr>
              <w:t>0</w:t>
            </w:r>
          </w:p>
        </w:tc>
        <w:tc>
          <w:tcPr>
            <w:tcW w:w="2824" w:type="dxa"/>
          </w:tcPr>
          <w:p w:rsidR="00676A99" w:rsidRDefault="00676A99">
            <w:pPr>
              <w:pStyle w:val="TableParagraph"/>
            </w:pPr>
          </w:p>
        </w:tc>
      </w:tr>
    </w:tbl>
    <w:p w:rsidR="00676A99" w:rsidRDefault="00676A99">
      <w:pPr>
        <w:sectPr w:rsidR="00676A99">
          <w:pgSz w:w="16390" w:h="11910" w:orient="landscape"/>
          <w:pgMar w:top="1100" w:right="860" w:bottom="1080" w:left="1480" w:header="0" w:footer="887" w:gutter="0"/>
          <w:cols w:space="720"/>
        </w:sectPr>
      </w:pPr>
    </w:p>
    <w:p w:rsidR="00676A99" w:rsidRDefault="003D1F18" w:rsidP="00FF2AC8">
      <w:pPr>
        <w:pStyle w:val="a5"/>
        <w:numPr>
          <w:ilvl w:val="0"/>
          <w:numId w:val="85"/>
        </w:numPr>
        <w:tabs>
          <w:tab w:val="left" w:pos="624"/>
        </w:tabs>
        <w:spacing w:before="64" w:after="53"/>
        <w:ind w:hanging="213"/>
        <w:rPr>
          <w:b/>
          <w:sz w:val="28"/>
        </w:rPr>
      </w:pPr>
      <w:r>
        <w:rPr>
          <w:b/>
          <w:sz w:val="28"/>
        </w:rPr>
        <w:lastRenderedPageBreak/>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20"/>
        <w:gridCol w:w="4692"/>
        <w:gridCol w:w="1516"/>
        <w:gridCol w:w="1843"/>
        <w:gridCol w:w="1908"/>
        <w:gridCol w:w="2824"/>
      </w:tblGrid>
      <w:tr w:rsidR="00676A99">
        <w:trPr>
          <w:trHeight w:val="362"/>
        </w:trPr>
        <w:tc>
          <w:tcPr>
            <w:tcW w:w="1020" w:type="dxa"/>
            <w:vMerge w:val="restart"/>
          </w:tcPr>
          <w:p w:rsidR="00676A99" w:rsidRDefault="00676A99">
            <w:pPr>
              <w:pStyle w:val="TableParagraph"/>
              <w:rPr>
                <w:b/>
                <w:sz w:val="26"/>
              </w:rPr>
            </w:pPr>
          </w:p>
          <w:p w:rsidR="00676A99" w:rsidRDefault="003D1F18">
            <w:pPr>
              <w:pStyle w:val="TableParagraph"/>
              <w:spacing w:before="222"/>
              <w:ind w:left="235"/>
              <w:rPr>
                <w:b/>
                <w:sz w:val="24"/>
              </w:rPr>
            </w:pPr>
            <w:r>
              <w:rPr>
                <w:b/>
                <w:sz w:val="24"/>
              </w:rPr>
              <w:t>№</w:t>
            </w:r>
            <w:r>
              <w:rPr>
                <w:b/>
                <w:spacing w:val="-2"/>
                <w:sz w:val="24"/>
              </w:rPr>
              <w:t xml:space="preserve"> </w:t>
            </w:r>
            <w:r>
              <w:rPr>
                <w:b/>
                <w:sz w:val="24"/>
              </w:rPr>
              <w:t>п/п</w:t>
            </w:r>
          </w:p>
        </w:tc>
        <w:tc>
          <w:tcPr>
            <w:tcW w:w="4692" w:type="dxa"/>
            <w:vMerge w:val="restart"/>
          </w:tcPr>
          <w:p w:rsidR="00676A99" w:rsidRDefault="00676A99">
            <w:pPr>
              <w:pStyle w:val="TableParagraph"/>
              <w:spacing w:before="6"/>
              <w:rPr>
                <w:b/>
                <w:sz w:val="31"/>
              </w:rPr>
            </w:pPr>
          </w:p>
          <w:p w:rsidR="00676A99" w:rsidRDefault="003D1F18">
            <w:pPr>
              <w:pStyle w:val="TableParagraph"/>
              <w:spacing w:line="276" w:lineRule="auto"/>
              <w:ind w:left="233" w:right="1159"/>
              <w:rPr>
                <w:b/>
                <w:sz w:val="24"/>
              </w:rPr>
            </w:pPr>
            <w:r>
              <w:rPr>
                <w:b/>
                <w:sz w:val="24"/>
              </w:rPr>
              <w:t>Наименование разделов и тем</w:t>
            </w:r>
            <w:r>
              <w:rPr>
                <w:b/>
                <w:spacing w:val="-58"/>
                <w:sz w:val="24"/>
              </w:rPr>
              <w:t xml:space="preserve"> </w:t>
            </w:r>
            <w:r>
              <w:rPr>
                <w:b/>
                <w:sz w:val="24"/>
              </w:rPr>
              <w:t>программы</w:t>
            </w:r>
          </w:p>
        </w:tc>
        <w:tc>
          <w:tcPr>
            <w:tcW w:w="5267" w:type="dxa"/>
            <w:gridSpan w:val="3"/>
          </w:tcPr>
          <w:p w:rsidR="00676A99" w:rsidRDefault="003D1F18">
            <w:pPr>
              <w:pStyle w:val="TableParagraph"/>
              <w:spacing w:before="46"/>
              <w:ind w:left="99"/>
              <w:rPr>
                <w:b/>
                <w:sz w:val="24"/>
              </w:rPr>
            </w:pPr>
            <w:r>
              <w:rPr>
                <w:b/>
                <w:sz w:val="24"/>
              </w:rPr>
              <w:t>Количество</w:t>
            </w:r>
            <w:r>
              <w:rPr>
                <w:b/>
                <w:spacing w:val="-4"/>
                <w:sz w:val="24"/>
              </w:rPr>
              <w:t xml:space="preserve"> </w:t>
            </w:r>
            <w:r>
              <w:rPr>
                <w:b/>
                <w:sz w:val="24"/>
              </w:rPr>
              <w:t>часов</w:t>
            </w:r>
          </w:p>
        </w:tc>
        <w:tc>
          <w:tcPr>
            <w:tcW w:w="2824" w:type="dxa"/>
            <w:vMerge w:val="restart"/>
          </w:tcPr>
          <w:p w:rsidR="00676A99" w:rsidRDefault="003D1F18">
            <w:pPr>
              <w:pStyle w:val="TableParagraph"/>
              <w:spacing w:before="46" w:line="276" w:lineRule="auto"/>
              <w:ind w:left="238" w:right="683"/>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676A99">
        <w:trPr>
          <w:trHeight w:val="1255"/>
        </w:trPr>
        <w:tc>
          <w:tcPr>
            <w:tcW w:w="1020" w:type="dxa"/>
            <w:vMerge/>
            <w:tcBorders>
              <w:top w:val="nil"/>
            </w:tcBorders>
          </w:tcPr>
          <w:p w:rsidR="00676A99" w:rsidRDefault="00676A99">
            <w:pPr>
              <w:rPr>
                <w:sz w:val="2"/>
                <w:szCs w:val="2"/>
              </w:rPr>
            </w:pPr>
          </w:p>
        </w:tc>
        <w:tc>
          <w:tcPr>
            <w:tcW w:w="4692" w:type="dxa"/>
            <w:vMerge/>
            <w:tcBorders>
              <w:top w:val="nil"/>
            </w:tcBorders>
          </w:tcPr>
          <w:p w:rsidR="00676A99" w:rsidRDefault="00676A99">
            <w:pPr>
              <w:rPr>
                <w:sz w:val="2"/>
                <w:szCs w:val="2"/>
              </w:rPr>
            </w:pPr>
          </w:p>
        </w:tc>
        <w:tc>
          <w:tcPr>
            <w:tcW w:w="1516" w:type="dxa"/>
          </w:tcPr>
          <w:p w:rsidR="00676A99" w:rsidRDefault="00676A99">
            <w:pPr>
              <w:pStyle w:val="TableParagraph"/>
              <w:spacing w:before="5"/>
              <w:rPr>
                <w:b/>
                <w:sz w:val="29"/>
              </w:rPr>
            </w:pPr>
          </w:p>
          <w:p w:rsidR="00676A99" w:rsidRDefault="003D1F18">
            <w:pPr>
              <w:pStyle w:val="TableParagraph"/>
              <w:ind w:left="233"/>
              <w:rPr>
                <w:b/>
                <w:sz w:val="24"/>
              </w:rPr>
            </w:pPr>
            <w:r>
              <w:rPr>
                <w:b/>
                <w:sz w:val="24"/>
              </w:rPr>
              <w:t>Всего</w:t>
            </w:r>
          </w:p>
        </w:tc>
        <w:tc>
          <w:tcPr>
            <w:tcW w:w="1843" w:type="dxa"/>
          </w:tcPr>
          <w:p w:rsidR="00676A99" w:rsidRDefault="003D1F18">
            <w:pPr>
              <w:pStyle w:val="TableParagraph"/>
              <w:spacing w:before="178" w:line="278" w:lineRule="auto"/>
              <w:ind w:left="237" w:right="83"/>
              <w:rPr>
                <w:b/>
                <w:sz w:val="24"/>
              </w:rPr>
            </w:pPr>
            <w:r>
              <w:rPr>
                <w:b/>
                <w:sz w:val="24"/>
              </w:rPr>
              <w:t>Контрольные</w:t>
            </w:r>
            <w:r>
              <w:rPr>
                <w:b/>
                <w:spacing w:val="-57"/>
                <w:sz w:val="24"/>
              </w:rPr>
              <w:t xml:space="preserve"> </w:t>
            </w:r>
            <w:r>
              <w:rPr>
                <w:b/>
                <w:sz w:val="24"/>
              </w:rPr>
              <w:t>работы</w:t>
            </w:r>
          </w:p>
        </w:tc>
        <w:tc>
          <w:tcPr>
            <w:tcW w:w="1908" w:type="dxa"/>
          </w:tcPr>
          <w:p w:rsidR="00676A99" w:rsidRDefault="003D1F18">
            <w:pPr>
              <w:pStyle w:val="TableParagraph"/>
              <w:spacing w:before="178" w:line="278" w:lineRule="auto"/>
              <w:ind w:left="235" w:right="81"/>
              <w:rPr>
                <w:b/>
                <w:sz w:val="24"/>
              </w:rPr>
            </w:pPr>
            <w:r>
              <w:rPr>
                <w:b/>
                <w:sz w:val="24"/>
              </w:rPr>
              <w:t>Практические</w:t>
            </w:r>
            <w:r>
              <w:rPr>
                <w:b/>
                <w:spacing w:val="-57"/>
                <w:sz w:val="24"/>
              </w:rPr>
              <w:t xml:space="preserve"> </w:t>
            </w:r>
            <w:r>
              <w:rPr>
                <w:b/>
                <w:sz w:val="24"/>
              </w:rPr>
              <w:t>работы</w:t>
            </w:r>
          </w:p>
        </w:tc>
        <w:tc>
          <w:tcPr>
            <w:tcW w:w="2824" w:type="dxa"/>
            <w:vMerge/>
            <w:tcBorders>
              <w:top w:val="nil"/>
            </w:tcBorders>
          </w:tcPr>
          <w:p w:rsidR="00676A99" w:rsidRDefault="00676A99">
            <w:pPr>
              <w:rPr>
                <w:sz w:val="2"/>
                <w:szCs w:val="2"/>
              </w:rPr>
            </w:pPr>
          </w:p>
        </w:tc>
      </w:tr>
      <w:tr w:rsidR="00676A99">
        <w:trPr>
          <w:trHeight w:val="655"/>
        </w:trPr>
        <w:tc>
          <w:tcPr>
            <w:tcW w:w="1020" w:type="dxa"/>
          </w:tcPr>
          <w:p w:rsidR="00676A99" w:rsidRDefault="003D1F18">
            <w:pPr>
              <w:pStyle w:val="TableParagraph"/>
              <w:spacing w:before="187"/>
              <w:ind w:left="100"/>
              <w:rPr>
                <w:sz w:val="24"/>
              </w:rPr>
            </w:pPr>
            <w:r>
              <w:rPr>
                <w:sz w:val="24"/>
              </w:rPr>
              <w:t>1</w:t>
            </w:r>
          </w:p>
        </w:tc>
        <w:tc>
          <w:tcPr>
            <w:tcW w:w="4692" w:type="dxa"/>
          </w:tcPr>
          <w:p w:rsidR="00676A99" w:rsidRDefault="003D1F18">
            <w:pPr>
              <w:pStyle w:val="TableParagraph"/>
              <w:spacing w:before="187"/>
              <w:ind w:left="233"/>
              <w:rPr>
                <w:sz w:val="24"/>
              </w:rPr>
            </w:pPr>
            <w:r>
              <w:rPr>
                <w:sz w:val="24"/>
              </w:rPr>
              <w:t>О</w:t>
            </w:r>
            <w:r>
              <w:rPr>
                <w:spacing w:val="-3"/>
                <w:sz w:val="24"/>
              </w:rPr>
              <w:t xml:space="preserve"> </w:t>
            </w:r>
            <w:r>
              <w:rPr>
                <w:sz w:val="24"/>
              </w:rPr>
              <w:t>Родине</w:t>
            </w:r>
            <w:r>
              <w:rPr>
                <w:spacing w:val="-2"/>
                <w:sz w:val="24"/>
              </w:rPr>
              <w:t xml:space="preserve"> </w:t>
            </w:r>
            <w:r>
              <w:rPr>
                <w:sz w:val="24"/>
              </w:rPr>
              <w:t>и</w:t>
            </w:r>
            <w:r>
              <w:rPr>
                <w:spacing w:val="-1"/>
                <w:sz w:val="24"/>
              </w:rPr>
              <w:t xml:space="preserve"> </w:t>
            </w:r>
            <w:r>
              <w:rPr>
                <w:sz w:val="24"/>
              </w:rPr>
              <w:t>еѐ</w:t>
            </w:r>
            <w:r>
              <w:rPr>
                <w:spacing w:val="-2"/>
                <w:sz w:val="24"/>
              </w:rPr>
              <w:t xml:space="preserve"> </w:t>
            </w:r>
            <w:r>
              <w:rPr>
                <w:sz w:val="24"/>
              </w:rPr>
              <w:t>истории</w:t>
            </w:r>
          </w:p>
        </w:tc>
        <w:tc>
          <w:tcPr>
            <w:tcW w:w="1516" w:type="dxa"/>
          </w:tcPr>
          <w:p w:rsidR="00676A99" w:rsidRDefault="003D1F18">
            <w:pPr>
              <w:pStyle w:val="TableParagraph"/>
              <w:spacing w:before="187"/>
              <w:ind w:left="190"/>
              <w:jc w:val="center"/>
              <w:rPr>
                <w:sz w:val="24"/>
              </w:rPr>
            </w:pPr>
            <w:r>
              <w:rPr>
                <w:sz w:val="24"/>
              </w:rPr>
              <w:t>6</w:t>
            </w:r>
          </w:p>
        </w:tc>
        <w:tc>
          <w:tcPr>
            <w:tcW w:w="1843" w:type="dxa"/>
          </w:tcPr>
          <w:p w:rsidR="00676A99" w:rsidRDefault="00676A99">
            <w:pPr>
              <w:pStyle w:val="TableParagraph"/>
            </w:pPr>
          </w:p>
        </w:tc>
        <w:tc>
          <w:tcPr>
            <w:tcW w:w="1908" w:type="dxa"/>
          </w:tcPr>
          <w:p w:rsidR="00676A99" w:rsidRDefault="00676A99">
            <w:pPr>
              <w:pStyle w:val="TableParagraph"/>
            </w:pPr>
          </w:p>
        </w:tc>
        <w:tc>
          <w:tcPr>
            <w:tcW w:w="2824" w:type="dxa"/>
          </w:tcPr>
          <w:p w:rsidR="00676A99" w:rsidRDefault="003D1F18">
            <w:pPr>
              <w:pStyle w:val="TableParagraph"/>
              <w:spacing w:before="41"/>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8"/>
            </w:pPr>
            <w:hyperlink r:id="rId75">
              <w:r w:rsidR="003D1F18">
                <w:rPr>
                  <w:color w:val="0000FF"/>
                  <w:u w:val="single" w:color="0000FF"/>
                </w:rPr>
                <w:t>https://m.edsoo.ru/7f411a40</w:t>
              </w:r>
            </w:hyperlink>
          </w:p>
        </w:tc>
      </w:tr>
      <w:tr w:rsidR="00676A99">
        <w:trPr>
          <w:trHeight w:val="653"/>
        </w:trPr>
        <w:tc>
          <w:tcPr>
            <w:tcW w:w="1020" w:type="dxa"/>
          </w:tcPr>
          <w:p w:rsidR="00676A99" w:rsidRDefault="003D1F18">
            <w:pPr>
              <w:pStyle w:val="TableParagraph"/>
              <w:spacing w:before="185"/>
              <w:ind w:left="100"/>
              <w:rPr>
                <w:sz w:val="24"/>
              </w:rPr>
            </w:pPr>
            <w:r>
              <w:rPr>
                <w:sz w:val="24"/>
              </w:rPr>
              <w:t>2</w:t>
            </w:r>
          </w:p>
        </w:tc>
        <w:tc>
          <w:tcPr>
            <w:tcW w:w="4692" w:type="dxa"/>
          </w:tcPr>
          <w:p w:rsidR="00676A99" w:rsidRDefault="003D1F18">
            <w:pPr>
              <w:pStyle w:val="TableParagraph"/>
              <w:spacing w:before="185"/>
              <w:ind w:left="233"/>
              <w:rPr>
                <w:sz w:val="24"/>
              </w:rPr>
            </w:pPr>
            <w:r>
              <w:rPr>
                <w:sz w:val="24"/>
              </w:rPr>
              <w:t>Фольклор</w:t>
            </w:r>
            <w:r>
              <w:rPr>
                <w:spacing w:val="-4"/>
                <w:sz w:val="24"/>
              </w:rPr>
              <w:t xml:space="preserve"> </w:t>
            </w:r>
            <w:r>
              <w:rPr>
                <w:sz w:val="24"/>
              </w:rPr>
              <w:t>(устное</w:t>
            </w:r>
            <w:r>
              <w:rPr>
                <w:spacing w:val="-4"/>
                <w:sz w:val="24"/>
              </w:rPr>
              <w:t xml:space="preserve"> </w:t>
            </w:r>
            <w:r>
              <w:rPr>
                <w:sz w:val="24"/>
              </w:rPr>
              <w:t>народное</w:t>
            </w:r>
            <w:r>
              <w:rPr>
                <w:spacing w:val="-4"/>
                <w:sz w:val="24"/>
              </w:rPr>
              <w:t xml:space="preserve"> </w:t>
            </w:r>
            <w:r>
              <w:rPr>
                <w:sz w:val="24"/>
              </w:rPr>
              <w:t>творчество)</w:t>
            </w:r>
          </w:p>
        </w:tc>
        <w:tc>
          <w:tcPr>
            <w:tcW w:w="1516" w:type="dxa"/>
          </w:tcPr>
          <w:p w:rsidR="00676A99" w:rsidRDefault="003D1F18">
            <w:pPr>
              <w:pStyle w:val="TableParagraph"/>
              <w:spacing w:before="185"/>
              <w:ind w:right="538"/>
              <w:jc w:val="right"/>
              <w:rPr>
                <w:sz w:val="24"/>
              </w:rPr>
            </w:pPr>
            <w:r>
              <w:rPr>
                <w:sz w:val="24"/>
              </w:rPr>
              <w:t>16</w:t>
            </w:r>
          </w:p>
        </w:tc>
        <w:tc>
          <w:tcPr>
            <w:tcW w:w="1843" w:type="dxa"/>
          </w:tcPr>
          <w:p w:rsidR="00676A99" w:rsidRDefault="003D1F18">
            <w:pPr>
              <w:pStyle w:val="TableParagraph"/>
              <w:spacing w:before="185"/>
              <w:ind w:right="761"/>
              <w:jc w:val="right"/>
              <w:rPr>
                <w:sz w:val="24"/>
              </w:rPr>
            </w:pPr>
            <w:r>
              <w:rPr>
                <w:sz w:val="24"/>
              </w:rPr>
              <w:t>1</w:t>
            </w:r>
          </w:p>
        </w:tc>
        <w:tc>
          <w:tcPr>
            <w:tcW w:w="1908" w:type="dxa"/>
          </w:tcPr>
          <w:p w:rsidR="00676A99" w:rsidRDefault="00676A99">
            <w:pPr>
              <w:pStyle w:val="TableParagraph"/>
            </w:pPr>
          </w:p>
        </w:tc>
        <w:tc>
          <w:tcPr>
            <w:tcW w:w="2824" w:type="dxa"/>
          </w:tcPr>
          <w:p w:rsidR="00676A99" w:rsidRDefault="003D1F18">
            <w:pPr>
              <w:pStyle w:val="TableParagraph"/>
              <w:spacing w:before="39"/>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8"/>
            </w:pPr>
            <w:hyperlink r:id="rId76">
              <w:r w:rsidR="003D1F18">
                <w:rPr>
                  <w:color w:val="0000FF"/>
                  <w:u w:val="single" w:color="0000FF"/>
                </w:rPr>
                <w:t>https://m.edsoo.ru/7f411a40</w:t>
              </w:r>
            </w:hyperlink>
          </w:p>
        </w:tc>
      </w:tr>
      <w:tr w:rsidR="00676A99">
        <w:trPr>
          <w:trHeight w:val="652"/>
        </w:trPr>
        <w:tc>
          <w:tcPr>
            <w:tcW w:w="1020" w:type="dxa"/>
          </w:tcPr>
          <w:p w:rsidR="00676A99" w:rsidRDefault="003D1F18">
            <w:pPr>
              <w:pStyle w:val="TableParagraph"/>
              <w:spacing w:before="185"/>
              <w:ind w:left="100"/>
              <w:rPr>
                <w:sz w:val="24"/>
              </w:rPr>
            </w:pPr>
            <w:r>
              <w:rPr>
                <w:sz w:val="24"/>
              </w:rPr>
              <w:t>3</w:t>
            </w:r>
          </w:p>
        </w:tc>
        <w:tc>
          <w:tcPr>
            <w:tcW w:w="4692" w:type="dxa"/>
          </w:tcPr>
          <w:p w:rsidR="00676A99" w:rsidRDefault="003D1F18">
            <w:pPr>
              <w:pStyle w:val="TableParagraph"/>
              <w:spacing w:before="185"/>
              <w:ind w:left="233"/>
              <w:rPr>
                <w:sz w:val="24"/>
              </w:rPr>
            </w:pPr>
            <w:r>
              <w:rPr>
                <w:sz w:val="24"/>
              </w:rPr>
              <w:t>Творчество</w:t>
            </w:r>
            <w:r>
              <w:rPr>
                <w:spacing w:val="-3"/>
                <w:sz w:val="24"/>
              </w:rPr>
              <w:t xml:space="preserve"> </w:t>
            </w:r>
            <w:r>
              <w:rPr>
                <w:sz w:val="24"/>
              </w:rPr>
              <w:t>И.А.Крылова</w:t>
            </w:r>
          </w:p>
        </w:tc>
        <w:tc>
          <w:tcPr>
            <w:tcW w:w="1516" w:type="dxa"/>
          </w:tcPr>
          <w:p w:rsidR="00676A99" w:rsidRDefault="003D1F18">
            <w:pPr>
              <w:pStyle w:val="TableParagraph"/>
              <w:spacing w:before="185"/>
              <w:ind w:left="190"/>
              <w:jc w:val="center"/>
              <w:rPr>
                <w:sz w:val="24"/>
              </w:rPr>
            </w:pPr>
            <w:r>
              <w:rPr>
                <w:sz w:val="24"/>
              </w:rPr>
              <w:t>4</w:t>
            </w:r>
          </w:p>
        </w:tc>
        <w:tc>
          <w:tcPr>
            <w:tcW w:w="1843" w:type="dxa"/>
          </w:tcPr>
          <w:p w:rsidR="00676A99" w:rsidRDefault="00676A99">
            <w:pPr>
              <w:pStyle w:val="TableParagraph"/>
            </w:pPr>
          </w:p>
        </w:tc>
        <w:tc>
          <w:tcPr>
            <w:tcW w:w="1908" w:type="dxa"/>
          </w:tcPr>
          <w:p w:rsidR="00676A99" w:rsidRDefault="00676A99">
            <w:pPr>
              <w:pStyle w:val="TableParagraph"/>
            </w:pPr>
          </w:p>
        </w:tc>
        <w:tc>
          <w:tcPr>
            <w:tcW w:w="2824" w:type="dxa"/>
          </w:tcPr>
          <w:p w:rsidR="00676A99" w:rsidRDefault="003D1F18">
            <w:pPr>
              <w:pStyle w:val="TableParagraph"/>
              <w:spacing w:before="41"/>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8"/>
            </w:pPr>
            <w:hyperlink r:id="rId77">
              <w:r w:rsidR="003D1F18">
                <w:rPr>
                  <w:color w:val="0000FF"/>
                  <w:u w:val="single" w:color="0000FF"/>
                </w:rPr>
                <w:t>https://m.edsoo.ru/7f411a40</w:t>
              </w:r>
            </w:hyperlink>
          </w:p>
        </w:tc>
      </w:tr>
      <w:tr w:rsidR="00676A99">
        <w:trPr>
          <w:trHeight w:val="652"/>
        </w:trPr>
        <w:tc>
          <w:tcPr>
            <w:tcW w:w="1020" w:type="dxa"/>
          </w:tcPr>
          <w:p w:rsidR="00676A99" w:rsidRDefault="003D1F18">
            <w:pPr>
              <w:pStyle w:val="TableParagraph"/>
              <w:spacing w:before="187"/>
              <w:ind w:left="100"/>
              <w:rPr>
                <w:sz w:val="24"/>
              </w:rPr>
            </w:pPr>
            <w:r>
              <w:rPr>
                <w:sz w:val="24"/>
              </w:rPr>
              <w:t>4</w:t>
            </w:r>
          </w:p>
        </w:tc>
        <w:tc>
          <w:tcPr>
            <w:tcW w:w="4692" w:type="dxa"/>
          </w:tcPr>
          <w:p w:rsidR="00676A99" w:rsidRDefault="003D1F18">
            <w:pPr>
              <w:pStyle w:val="TableParagraph"/>
              <w:spacing w:before="187"/>
              <w:ind w:left="233"/>
              <w:rPr>
                <w:sz w:val="24"/>
              </w:rPr>
            </w:pPr>
            <w:r>
              <w:rPr>
                <w:sz w:val="24"/>
              </w:rPr>
              <w:t>Творчество</w:t>
            </w:r>
            <w:r>
              <w:rPr>
                <w:spacing w:val="-4"/>
                <w:sz w:val="24"/>
              </w:rPr>
              <w:t xml:space="preserve"> </w:t>
            </w:r>
            <w:r>
              <w:rPr>
                <w:sz w:val="24"/>
              </w:rPr>
              <w:t>А.С.Пушкина</w:t>
            </w:r>
          </w:p>
        </w:tc>
        <w:tc>
          <w:tcPr>
            <w:tcW w:w="1516" w:type="dxa"/>
          </w:tcPr>
          <w:p w:rsidR="00676A99" w:rsidRDefault="003D1F18">
            <w:pPr>
              <w:pStyle w:val="TableParagraph"/>
              <w:spacing w:before="187"/>
              <w:ind w:left="190"/>
              <w:jc w:val="center"/>
              <w:rPr>
                <w:sz w:val="24"/>
              </w:rPr>
            </w:pPr>
            <w:r>
              <w:rPr>
                <w:sz w:val="24"/>
              </w:rPr>
              <w:t>9</w:t>
            </w:r>
          </w:p>
        </w:tc>
        <w:tc>
          <w:tcPr>
            <w:tcW w:w="1843" w:type="dxa"/>
          </w:tcPr>
          <w:p w:rsidR="00676A99" w:rsidRDefault="003D1F18">
            <w:pPr>
              <w:pStyle w:val="TableParagraph"/>
              <w:spacing w:before="187"/>
              <w:ind w:right="761"/>
              <w:jc w:val="right"/>
              <w:rPr>
                <w:sz w:val="24"/>
              </w:rPr>
            </w:pPr>
            <w:r>
              <w:rPr>
                <w:sz w:val="24"/>
              </w:rPr>
              <w:t>1</w:t>
            </w:r>
          </w:p>
        </w:tc>
        <w:tc>
          <w:tcPr>
            <w:tcW w:w="1908" w:type="dxa"/>
          </w:tcPr>
          <w:p w:rsidR="00676A99" w:rsidRDefault="00676A99">
            <w:pPr>
              <w:pStyle w:val="TableParagraph"/>
            </w:pPr>
          </w:p>
        </w:tc>
        <w:tc>
          <w:tcPr>
            <w:tcW w:w="2824" w:type="dxa"/>
          </w:tcPr>
          <w:p w:rsidR="00676A99" w:rsidRDefault="003D1F18">
            <w:pPr>
              <w:pStyle w:val="TableParagraph"/>
              <w:spacing w:before="41"/>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8"/>
            </w:pPr>
            <w:hyperlink r:id="rId78">
              <w:r w:rsidR="003D1F18">
                <w:rPr>
                  <w:color w:val="0000FF"/>
                  <w:u w:val="single" w:color="0000FF"/>
                </w:rPr>
                <w:t>https://m.edsoo.ru/7f411a40</w:t>
              </w:r>
            </w:hyperlink>
          </w:p>
        </w:tc>
      </w:tr>
      <w:tr w:rsidR="00676A99">
        <w:trPr>
          <w:trHeight w:val="681"/>
        </w:trPr>
        <w:tc>
          <w:tcPr>
            <w:tcW w:w="1020" w:type="dxa"/>
          </w:tcPr>
          <w:p w:rsidR="00676A99" w:rsidRDefault="003D1F18">
            <w:pPr>
              <w:pStyle w:val="TableParagraph"/>
              <w:spacing w:before="199"/>
              <w:ind w:left="100"/>
              <w:rPr>
                <w:sz w:val="24"/>
              </w:rPr>
            </w:pPr>
            <w:r>
              <w:rPr>
                <w:sz w:val="24"/>
              </w:rPr>
              <w:t>5</w:t>
            </w:r>
          </w:p>
        </w:tc>
        <w:tc>
          <w:tcPr>
            <w:tcW w:w="4692" w:type="dxa"/>
          </w:tcPr>
          <w:p w:rsidR="00676A99" w:rsidRDefault="003D1F18">
            <w:pPr>
              <w:pStyle w:val="TableParagraph"/>
              <w:spacing w:before="9" w:line="320" w:lineRule="exact"/>
              <w:ind w:left="233" w:right="816"/>
              <w:rPr>
                <w:sz w:val="24"/>
              </w:rPr>
            </w:pPr>
            <w:r>
              <w:rPr>
                <w:sz w:val="24"/>
              </w:rPr>
              <w:t>Картины</w:t>
            </w:r>
            <w:r>
              <w:rPr>
                <w:spacing w:val="-5"/>
                <w:sz w:val="24"/>
              </w:rPr>
              <w:t xml:space="preserve"> </w:t>
            </w:r>
            <w:r>
              <w:rPr>
                <w:sz w:val="24"/>
              </w:rPr>
              <w:t>природы</w:t>
            </w:r>
            <w:r>
              <w:rPr>
                <w:spacing w:val="-4"/>
                <w:sz w:val="24"/>
              </w:rPr>
              <w:t xml:space="preserve"> </w:t>
            </w:r>
            <w:r>
              <w:rPr>
                <w:sz w:val="24"/>
              </w:rPr>
              <w:t>в</w:t>
            </w:r>
            <w:r>
              <w:rPr>
                <w:spacing w:val="-4"/>
                <w:sz w:val="24"/>
              </w:rPr>
              <w:t xml:space="preserve"> </w:t>
            </w:r>
            <w:r>
              <w:rPr>
                <w:sz w:val="24"/>
              </w:rPr>
              <w:t>произведениях</w:t>
            </w:r>
            <w:r>
              <w:rPr>
                <w:spacing w:val="-57"/>
                <w:sz w:val="24"/>
              </w:rPr>
              <w:t xml:space="preserve"> </w:t>
            </w:r>
            <w:r>
              <w:rPr>
                <w:sz w:val="24"/>
              </w:rPr>
              <w:t>поэтов</w:t>
            </w:r>
            <w:r>
              <w:rPr>
                <w:spacing w:val="-1"/>
                <w:sz w:val="24"/>
              </w:rPr>
              <w:t xml:space="preserve"> </w:t>
            </w:r>
            <w:r>
              <w:rPr>
                <w:sz w:val="24"/>
              </w:rPr>
              <w:t>и</w:t>
            </w:r>
            <w:r>
              <w:rPr>
                <w:spacing w:val="-2"/>
                <w:sz w:val="24"/>
              </w:rPr>
              <w:t xml:space="preserve"> </w:t>
            </w:r>
            <w:r>
              <w:rPr>
                <w:sz w:val="24"/>
              </w:rPr>
              <w:t>писателей</w:t>
            </w:r>
            <w:r>
              <w:rPr>
                <w:spacing w:val="-1"/>
                <w:sz w:val="24"/>
              </w:rPr>
              <w:t xml:space="preserve"> </w:t>
            </w:r>
            <w:r>
              <w:rPr>
                <w:sz w:val="24"/>
              </w:rPr>
              <w:t>ХIХ</w:t>
            </w:r>
            <w:r>
              <w:rPr>
                <w:spacing w:val="-1"/>
                <w:sz w:val="24"/>
              </w:rPr>
              <w:t xml:space="preserve"> </w:t>
            </w:r>
            <w:r>
              <w:rPr>
                <w:sz w:val="24"/>
              </w:rPr>
              <w:t>века</w:t>
            </w:r>
          </w:p>
        </w:tc>
        <w:tc>
          <w:tcPr>
            <w:tcW w:w="1516" w:type="dxa"/>
          </w:tcPr>
          <w:p w:rsidR="00676A99" w:rsidRDefault="003D1F18">
            <w:pPr>
              <w:pStyle w:val="TableParagraph"/>
              <w:spacing w:before="199"/>
              <w:ind w:left="190"/>
              <w:jc w:val="center"/>
              <w:rPr>
                <w:sz w:val="24"/>
              </w:rPr>
            </w:pPr>
            <w:r>
              <w:rPr>
                <w:sz w:val="24"/>
              </w:rPr>
              <w:t>8</w:t>
            </w:r>
          </w:p>
        </w:tc>
        <w:tc>
          <w:tcPr>
            <w:tcW w:w="1843" w:type="dxa"/>
          </w:tcPr>
          <w:p w:rsidR="00676A99" w:rsidRDefault="00676A99">
            <w:pPr>
              <w:pStyle w:val="TableParagraph"/>
            </w:pPr>
          </w:p>
        </w:tc>
        <w:tc>
          <w:tcPr>
            <w:tcW w:w="1908" w:type="dxa"/>
          </w:tcPr>
          <w:p w:rsidR="00676A99" w:rsidRDefault="00676A99">
            <w:pPr>
              <w:pStyle w:val="TableParagraph"/>
            </w:pPr>
          </w:p>
        </w:tc>
        <w:tc>
          <w:tcPr>
            <w:tcW w:w="2824" w:type="dxa"/>
          </w:tcPr>
          <w:p w:rsidR="00676A99" w:rsidRDefault="003D1F18">
            <w:pPr>
              <w:pStyle w:val="TableParagraph"/>
              <w:spacing w:before="55"/>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8"/>
            </w:pPr>
            <w:hyperlink r:id="rId79">
              <w:r w:rsidR="003D1F18">
                <w:rPr>
                  <w:color w:val="0000FF"/>
                  <w:u w:val="single" w:color="0000FF"/>
                </w:rPr>
                <w:t>https://m.edsoo.ru/7f411a40</w:t>
              </w:r>
            </w:hyperlink>
          </w:p>
        </w:tc>
      </w:tr>
      <w:tr w:rsidR="00676A99">
        <w:trPr>
          <w:trHeight w:val="652"/>
        </w:trPr>
        <w:tc>
          <w:tcPr>
            <w:tcW w:w="1020" w:type="dxa"/>
          </w:tcPr>
          <w:p w:rsidR="00676A99" w:rsidRDefault="003D1F18">
            <w:pPr>
              <w:pStyle w:val="TableParagraph"/>
              <w:spacing w:before="185"/>
              <w:ind w:left="100"/>
              <w:rPr>
                <w:sz w:val="24"/>
              </w:rPr>
            </w:pPr>
            <w:r>
              <w:rPr>
                <w:sz w:val="24"/>
              </w:rPr>
              <w:t>6</w:t>
            </w:r>
          </w:p>
        </w:tc>
        <w:tc>
          <w:tcPr>
            <w:tcW w:w="4692" w:type="dxa"/>
          </w:tcPr>
          <w:p w:rsidR="00676A99" w:rsidRDefault="003D1F18">
            <w:pPr>
              <w:pStyle w:val="TableParagraph"/>
              <w:spacing w:before="185"/>
              <w:ind w:left="233"/>
              <w:rPr>
                <w:sz w:val="24"/>
              </w:rPr>
            </w:pPr>
            <w:r>
              <w:rPr>
                <w:sz w:val="24"/>
              </w:rPr>
              <w:t>Творчество</w:t>
            </w:r>
            <w:r>
              <w:rPr>
                <w:spacing w:val="-5"/>
                <w:sz w:val="24"/>
              </w:rPr>
              <w:t xml:space="preserve"> </w:t>
            </w:r>
            <w:r>
              <w:rPr>
                <w:sz w:val="24"/>
              </w:rPr>
              <w:t>Л.Н.Толстого</w:t>
            </w:r>
          </w:p>
        </w:tc>
        <w:tc>
          <w:tcPr>
            <w:tcW w:w="1516" w:type="dxa"/>
          </w:tcPr>
          <w:p w:rsidR="00676A99" w:rsidRDefault="003D1F18">
            <w:pPr>
              <w:pStyle w:val="TableParagraph"/>
              <w:spacing w:before="185"/>
              <w:ind w:right="538"/>
              <w:jc w:val="right"/>
              <w:rPr>
                <w:sz w:val="24"/>
              </w:rPr>
            </w:pPr>
            <w:r>
              <w:rPr>
                <w:sz w:val="24"/>
              </w:rPr>
              <w:t>10</w:t>
            </w:r>
          </w:p>
        </w:tc>
        <w:tc>
          <w:tcPr>
            <w:tcW w:w="1843" w:type="dxa"/>
          </w:tcPr>
          <w:p w:rsidR="00676A99" w:rsidRDefault="003D1F18">
            <w:pPr>
              <w:pStyle w:val="TableParagraph"/>
              <w:spacing w:before="185"/>
              <w:ind w:right="761"/>
              <w:jc w:val="right"/>
              <w:rPr>
                <w:sz w:val="24"/>
              </w:rPr>
            </w:pPr>
            <w:r>
              <w:rPr>
                <w:sz w:val="24"/>
              </w:rPr>
              <w:t>1</w:t>
            </w:r>
          </w:p>
        </w:tc>
        <w:tc>
          <w:tcPr>
            <w:tcW w:w="1908" w:type="dxa"/>
          </w:tcPr>
          <w:p w:rsidR="00676A99" w:rsidRDefault="00676A99">
            <w:pPr>
              <w:pStyle w:val="TableParagraph"/>
            </w:pPr>
          </w:p>
        </w:tc>
        <w:tc>
          <w:tcPr>
            <w:tcW w:w="2824" w:type="dxa"/>
          </w:tcPr>
          <w:p w:rsidR="00676A99" w:rsidRDefault="003D1F18">
            <w:pPr>
              <w:pStyle w:val="TableParagraph"/>
              <w:spacing w:before="41"/>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8"/>
            </w:pPr>
            <w:hyperlink r:id="rId80">
              <w:r w:rsidR="003D1F18">
                <w:rPr>
                  <w:color w:val="0000FF"/>
                  <w:u w:val="single" w:color="0000FF"/>
                </w:rPr>
                <w:t>https://m.edsoo.ru/7f411a40</w:t>
              </w:r>
            </w:hyperlink>
          </w:p>
        </w:tc>
      </w:tr>
      <w:tr w:rsidR="00676A99">
        <w:trPr>
          <w:trHeight w:val="652"/>
        </w:trPr>
        <w:tc>
          <w:tcPr>
            <w:tcW w:w="1020" w:type="dxa"/>
          </w:tcPr>
          <w:p w:rsidR="00676A99" w:rsidRDefault="003D1F18">
            <w:pPr>
              <w:pStyle w:val="TableParagraph"/>
              <w:spacing w:before="185"/>
              <w:ind w:left="100"/>
              <w:rPr>
                <w:sz w:val="24"/>
              </w:rPr>
            </w:pPr>
            <w:r>
              <w:rPr>
                <w:sz w:val="24"/>
              </w:rPr>
              <w:t>7</w:t>
            </w:r>
          </w:p>
        </w:tc>
        <w:tc>
          <w:tcPr>
            <w:tcW w:w="4692" w:type="dxa"/>
          </w:tcPr>
          <w:p w:rsidR="00676A99" w:rsidRDefault="003D1F18">
            <w:pPr>
              <w:pStyle w:val="TableParagraph"/>
              <w:spacing w:before="185"/>
              <w:ind w:left="233"/>
              <w:rPr>
                <w:sz w:val="24"/>
              </w:rPr>
            </w:pPr>
            <w:r>
              <w:rPr>
                <w:sz w:val="24"/>
              </w:rPr>
              <w:t>Литературная</w:t>
            </w:r>
            <w:r>
              <w:rPr>
                <w:spacing w:val="-4"/>
                <w:sz w:val="24"/>
              </w:rPr>
              <w:t xml:space="preserve"> </w:t>
            </w:r>
            <w:r>
              <w:rPr>
                <w:sz w:val="24"/>
              </w:rPr>
              <w:t>сказка</w:t>
            </w:r>
          </w:p>
        </w:tc>
        <w:tc>
          <w:tcPr>
            <w:tcW w:w="1516" w:type="dxa"/>
          </w:tcPr>
          <w:p w:rsidR="00676A99" w:rsidRDefault="003D1F18">
            <w:pPr>
              <w:pStyle w:val="TableParagraph"/>
              <w:spacing w:before="185"/>
              <w:ind w:left="190"/>
              <w:jc w:val="center"/>
              <w:rPr>
                <w:sz w:val="24"/>
              </w:rPr>
            </w:pPr>
            <w:r>
              <w:rPr>
                <w:sz w:val="24"/>
              </w:rPr>
              <w:t>9</w:t>
            </w:r>
          </w:p>
        </w:tc>
        <w:tc>
          <w:tcPr>
            <w:tcW w:w="1843" w:type="dxa"/>
          </w:tcPr>
          <w:p w:rsidR="00676A99" w:rsidRDefault="00676A99">
            <w:pPr>
              <w:pStyle w:val="TableParagraph"/>
            </w:pPr>
          </w:p>
        </w:tc>
        <w:tc>
          <w:tcPr>
            <w:tcW w:w="1908" w:type="dxa"/>
          </w:tcPr>
          <w:p w:rsidR="00676A99" w:rsidRDefault="00676A99">
            <w:pPr>
              <w:pStyle w:val="TableParagraph"/>
            </w:pPr>
          </w:p>
        </w:tc>
        <w:tc>
          <w:tcPr>
            <w:tcW w:w="2824" w:type="dxa"/>
          </w:tcPr>
          <w:p w:rsidR="00676A99" w:rsidRDefault="003D1F18">
            <w:pPr>
              <w:pStyle w:val="TableParagraph"/>
              <w:spacing w:before="41"/>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8"/>
            </w:pPr>
            <w:hyperlink r:id="rId81">
              <w:r w:rsidR="003D1F18">
                <w:rPr>
                  <w:color w:val="0000FF"/>
                  <w:u w:val="single" w:color="0000FF"/>
                </w:rPr>
                <w:t>https://m.edsoo.ru/7f411a40</w:t>
              </w:r>
            </w:hyperlink>
          </w:p>
        </w:tc>
      </w:tr>
      <w:tr w:rsidR="00676A99">
        <w:trPr>
          <w:trHeight w:val="681"/>
        </w:trPr>
        <w:tc>
          <w:tcPr>
            <w:tcW w:w="1020" w:type="dxa"/>
          </w:tcPr>
          <w:p w:rsidR="00676A99" w:rsidRDefault="003D1F18">
            <w:pPr>
              <w:pStyle w:val="TableParagraph"/>
              <w:spacing w:before="199"/>
              <w:ind w:left="100"/>
              <w:rPr>
                <w:sz w:val="24"/>
              </w:rPr>
            </w:pPr>
            <w:r>
              <w:rPr>
                <w:sz w:val="24"/>
              </w:rPr>
              <w:t>8</w:t>
            </w:r>
          </w:p>
        </w:tc>
        <w:tc>
          <w:tcPr>
            <w:tcW w:w="4692" w:type="dxa"/>
          </w:tcPr>
          <w:p w:rsidR="00676A99" w:rsidRDefault="003D1F18">
            <w:pPr>
              <w:pStyle w:val="TableParagraph"/>
              <w:spacing w:before="7" w:line="310" w:lineRule="atLeast"/>
              <w:ind w:left="233" w:right="816"/>
              <w:rPr>
                <w:sz w:val="24"/>
              </w:rPr>
            </w:pPr>
            <w:r>
              <w:rPr>
                <w:sz w:val="24"/>
              </w:rPr>
              <w:t>Картины</w:t>
            </w:r>
            <w:r>
              <w:rPr>
                <w:spacing w:val="-5"/>
                <w:sz w:val="24"/>
              </w:rPr>
              <w:t xml:space="preserve"> </w:t>
            </w:r>
            <w:r>
              <w:rPr>
                <w:sz w:val="24"/>
              </w:rPr>
              <w:t>природы</w:t>
            </w:r>
            <w:r>
              <w:rPr>
                <w:spacing w:val="-4"/>
                <w:sz w:val="24"/>
              </w:rPr>
              <w:t xml:space="preserve"> </w:t>
            </w:r>
            <w:r>
              <w:rPr>
                <w:sz w:val="24"/>
              </w:rPr>
              <w:t>в</w:t>
            </w:r>
            <w:r>
              <w:rPr>
                <w:spacing w:val="-4"/>
                <w:sz w:val="24"/>
              </w:rPr>
              <w:t xml:space="preserve"> </w:t>
            </w:r>
            <w:r>
              <w:rPr>
                <w:sz w:val="24"/>
              </w:rPr>
              <w:t>произведениях</w:t>
            </w:r>
            <w:r>
              <w:rPr>
                <w:spacing w:val="-57"/>
                <w:sz w:val="24"/>
              </w:rPr>
              <w:t xml:space="preserve"> </w:t>
            </w:r>
            <w:r>
              <w:rPr>
                <w:sz w:val="24"/>
              </w:rPr>
              <w:t>поэтов</w:t>
            </w:r>
            <w:r>
              <w:rPr>
                <w:spacing w:val="-1"/>
                <w:sz w:val="24"/>
              </w:rPr>
              <w:t xml:space="preserve"> </w:t>
            </w:r>
            <w:r>
              <w:rPr>
                <w:sz w:val="24"/>
              </w:rPr>
              <w:t>и</w:t>
            </w:r>
            <w:r>
              <w:rPr>
                <w:spacing w:val="-2"/>
                <w:sz w:val="24"/>
              </w:rPr>
              <w:t xml:space="preserve"> </w:t>
            </w:r>
            <w:r>
              <w:rPr>
                <w:sz w:val="24"/>
              </w:rPr>
              <w:t>писателей XX</w:t>
            </w:r>
            <w:r>
              <w:rPr>
                <w:spacing w:val="-1"/>
                <w:sz w:val="24"/>
              </w:rPr>
              <w:t xml:space="preserve"> </w:t>
            </w:r>
            <w:r>
              <w:rPr>
                <w:sz w:val="24"/>
              </w:rPr>
              <w:t>века</w:t>
            </w:r>
          </w:p>
        </w:tc>
        <w:tc>
          <w:tcPr>
            <w:tcW w:w="1516" w:type="dxa"/>
          </w:tcPr>
          <w:p w:rsidR="00676A99" w:rsidRDefault="003D1F18">
            <w:pPr>
              <w:pStyle w:val="TableParagraph"/>
              <w:spacing w:before="199"/>
              <w:ind w:right="538"/>
              <w:jc w:val="right"/>
              <w:rPr>
                <w:sz w:val="24"/>
              </w:rPr>
            </w:pPr>
            <w:r>
              <w:rPr>
                <w:sz w:val="24"/>
              </w:rPr>
              <w:t>10</w:t>
            </w:r>
          </w:p>
        </w:tc>
        <w:tc>
          <w:tcPr>
            <w:tcW w:w="1843" w:type="dxa"/>
          </w:tcPr>
          <w:p w:rsidR="00676A99" w:rsidRDefault="003D1F18">
            <w:pPr>
              <w:pStyle w:val="TableParagraph"/>
              <w:spacing w:before="199"/>
              <w:ind w:right="761"/>
              <w:jc w:val="right"/>
              <w:rPr>
                <w:sz w:val="24"/>
              </w:rPr>
            </w:pPr>
            <w:r>
              <w:rPr>
                <w:sz w:val="24"/>
              </w:rPr>
              <w:t>1</w:t>
            </w:r>
          </w:p>
        </w:tc>
        <w:tc>
          <w:tcPr>
            <w:tcW w:w="1908" w:type="dxa"/>
          </w:tcPr>
          <w:p w:rsidR="00676A99" w:rsidRDefault="00676A99">
            <w:pPr>
              <w:pStyle w:val="TableParagraph"/>
            </w:pPr>
          </w:p>
        </w:tc>
        <w:tc>
          <w:tcPr>
            <w:tcW w:w="2824" w:type="dxa"/>
          </w:tcPr>
          <w:p w:rsidR="00676A99" w:rsidRDefault="003D1F18">
            <w:pPr>
              <w:pStyle w:val="TableParagraph"/>
              <w:spacing w:before="55"/>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8"/>
            </w:pPr>
            <w:hyperlink r:id="rId82">
              <w:r w:rsidR="003D1F18">
                <w:rPr>
                  <w:color w:val="0000FF"/>
                  <w:u w:val="single" w:color="0000FF"/>
                </w:rPr>
                <w:t>https://m.edsoo.ru/7f411a40</w:t>
              </w:r>
            </w:hyperlink>
          </w:p>
        </w:tc>
      </w:tr>
      <w:tr w:rsidR="00676A99">
        <w:trPr>
          <w:trHeight w:val="679"/>
        </w:trPr>
        <w:tc>
          <w:tcPr>
            <w:tcW w:w="1020" w:type="dxa"/>
          </w:tcPr>
          <w:p w:rsidR="00676A99" w:rsidRDefault="003D1F18">
            <w:pPr>
              <w:pStyle w:val="TableParagraph"/>
              <w:spacing w:before="200"/>
              <w:ind w:left="100"/>
              <w:rPr>
                <w:sz w:val="24"/>
              </w:rPr>
            </w:pPr>
            <w:r>
              <w:rPr>
                <w:sz w:val="24"/>
              </w:rPr>
              <w:t>9</w:t>
            </w:r>
          </w:p>
        </w:tc>
        <w:tc>
          <w:tcPr>
            <w:tcW w:w="4692" w:type="dxa"/>
          </w:tcPr>
          <w:p w:rsidR="00676A99" w:rsidRDefault="003D1F18">
            <w:pPr>
              <w:pStyle w:val="TableParagraph"/>
              <w:spacing w:before="6" w:line="320" w:lineRule="exact"/>
              <w:ind w:left="233" w:right="789"/>
              <w:rPr>
                <w:sz w:val="24"/>
              </w:rPr>
            </w:pPr>
            <w:r>
              <w:rPr>
                <w:sz w:val="24"/>
              </w:rPr>
              <w:t>Произведения</w:t>
            </w:r>
            <w:r>
              <w:rPr>
                <w:spacing w:val="-8"/>
                <w:sz w:val="24"/>
              </w:rPr>
              <w:t xml:space="preserve"> </w:t>
            </w:r>
            <w:r>
              <w:rPr>
                <w:sz w:val="24"/>
              </w:rPr>
              <w:t>о</w:t>
            </w:r>
            <w:r>
              <w:rPr>
                <w:spacing w:val="-7"/>
                <w:sz w:val="24"/>
              </w:rPr>
              <w:t xml:space="preserve"> </w:t>
            </w:r>
            <w:r>
              <w:rPr>
                <w:sz w:val="24"/>
              </w:rPr>
              <w:t>взаимоотношениях</w:t>
            </w:r>
            <w:r>
              <w:rPr>
                <w:spacing w:val="-57"/>
                <w:sz w:val="24"/>
              </w:rPr>
              <w:t xml:space="preserve"> </w:t>
            </w:r>
            <w:r>
              <w:rPr>
                <w:sz w:val="24"/>
              </w:rPr>
              <w:t>человека</w:t>
            </w:r>
            <w:r>
              <w:rPr>
                <w:spacing w:val="-2"/>
                <w:sz w:val="24"/>
              </w:rPr>
              <w:t xml:space="preserve"> </w:t>
            </w:r>
            <w:r>
              <w:rPr>
                <w:sz w:val="24"/>
              </w:rPr>
              <w:t>и животных</w:t>
            </w:r>
          </w:p>
        </w:tc>
        <w:tc>
          <w:tcPr>
            <w:tcW w:w="1516" w:type="dxa"/>
          </w:tcPr>
          <w:p w:rsidR="00676A99" w:rsidRDefault="003D1F18">
            <w:pPr>
              <w:pStyle w:val="TableParagraph"/>
              <w:spacing w:before="200"/>
              <w:ind w:right="538"/>
              <w:jc w:val="right"/>
              <w:rPr>
                <w:sz w:val="24"/>
              </w:rPr>
            </w:pPr>
            <w:r>
              <w:rPr>
                <w:sz w:val="24"/>
              </w:rPr>
              <w:t>16</w:t>
            </w:r>
          </w:p>
        </w:tc>
        <w:tc>
          <w:tcPr>
            <w:tcW w:w="1843" w:type="dxa"/>
          </w:tcPr>
          <w:p w:rsidR="00676A99" w:rsidRDefault="003D1F18">
            <w:pPr>
              <w:pStyle w:val="TableParagraph"/>
              <w:spacing w:before="200"/>
              <w:ind w:right="761"/>
              <w:jc w:val="right"/>
              <w:rPr>
                <w:sz w:val="24"/>
              </w:rPr>
            </w:pPr>
            <w:r>
              <w:rPr>
                <w:sz w:val="24"/>
              </w:rPr>
              <w:t>1</w:t>
            </w:r>
          </w:p>
        </w:tc>
        <w:tc>
          <w:tcPr>
            <w:tcW w:w="1908" w:type="dxa"/>
          </w:tcPr>
          <w:p w:rsidR="00676A99" w:rsidRDefault="00676A99">
            <w:pPr>
              <w:pStyle w:val="TableParagraph"/>
            </w:pPr>
          </w:p>
        </w:tc>
        <w:tc>
          <w:tcPr>
            <w:tcW w:w="2824" w:type="dxa"/>
          </w:tcPr>
          <w:p w:rsidR="00676A99" w:rsidRDefault="003D1F18">
            <w:pPr>
              <w:pStyle w:val="TableParagraph"/>
              <w:spacing w:before="53"/>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8"/>
            </w:pPr>
            <w:hyperlink r:id="rId83">
              <w:r w:rsidR="003D1F18">
                <w:rPr>
                  <w:color w:val="0000FF"/>
                  <w:u w:val="single" w:color="0000FF"/>
                </w:rPr>
                <w:t>https://m.edsoo.ru/7f411a40</w:t>
              </w:r>
            </w:hyperlink>
          </w:p>
        </w:tc>
      </w:tr>
      <w:tr w:rsidR="00676A99">
        <w:trPr>
          <w:trHeight w:val="652"/>
        </w:trPr>
        <w:tc>
          <w:tcPr>
            <w:tcW w:w="1020" w:type="dxa"/>
          </w:tcPr>
          <w:p w:rsidR="00676A99" w:rsidRDefault="003D1F18">
            <w:pPr>
              <w:pStyle w:val="TableParagraph"/>
              <w:spacing w:before="185"/>
              <w:ind w:left="100"/>
              <w:rPr>
                <w:sz w:val="24"/>
              </w:rPr>
            </w:pPr>
            <w:r>
              <w:rPr>
                <w:sz w:val="24"/>
              </w:rPr>
              <w:t>10</w:t>
            </w:r>
          </w:p>
        </w:tc>
        <w:tc>
          <w:tcPr>
            <w:tcW w:w="4692" w:type="dxa"/>
          </w:tcPr>
          <w:p w:rsidR="00676A99" w:rsidRDefault="003D1F18">
            <w:pPr>
              <w:pStyle w:val="TableParagraph"/>
              <w:spacing w:before="185"/>
              <w:ind w:left="233"/>
              <w:rPr>
                <w:sz w:val="24"/>
              </w:rPr>
            </w:pPr>
            <w:r>
              <w:rPr>
                <w:sz w:val="24"/>
              </w:rPr>
              <w:t>Произведения</w:t>
            </w:r>
            <w:r>
              <w:rPr>
                <w:spacing w:val="-4"/>
                <w:sz w:val="24"/>
              </w:rPr>
              <w:t xml:space="preserve"> </w:t>
            </w:r>
            <w:r>
              <w:rPr>
                <w:sz w:val="24"/>
              </w:rPr>
              <w:t>о</w:t>
            </w:r>
            <w:r>
              <w:rPr>
                <w:spacing w:val="-3"/>
                <w:sz w:val="24"/>
              </w:rPr>
              <w:t xml:space="preserve"> </w:t>
            </w:r>
            <w:r>
              <w:rPr>
                <w:sz w:val="24"/>
              </w:rPr>
              <w:t>детях</w:t>
            </w:r>
          </w:p>
        </w:tc>
        <w:tc>
          <w:tcPr>
            <w:tcW w:w="1516" w:type="dxa"/>
          </w:tcPr>
          <w:p w:rsidR="00676A99" w:rsidRDefault="003D1F18">
            <w:pPr>
              <w:pStyle w:val="TableParagraph"/>
              <w:spacing w:before="185"/>
              <w:ind w:right="538"/>
              <w:jc w:val="right"/>
              <w:rPr>
                <w:sz w:val="24"/>
              </w:rPr>
            </w:pPr>
            <w:r>
              <w:rPr>
                <w:sz w:val="24"/>
              </w:rPr>
              <w:t>18</w:t>
            </w:r>
          </w:p>
        </w:tc>
        <w:tc>
          <w:tcPr>
            <w:tcW w:w="1843" w:type="dxa"/>
          </w:tcPr>
          <w:p w:rsidR="00676A99" w:rsidRDefault="003D1F18">
            <w:pPr>
              <w:pStyle w:val="TableParagraph"/>
              <w:spacing w:before="185"/>
              <w:ind w:right="761"/>
              <w:jc w:val="right"/>
              <w:rPr>
                <w:sz w:val="24"/>
              </w:rPr>
            </w:pPr>
            <w:r>
              <w:rPr>
                <w:sz w:val="24"/>
              </w:rPr>
              <w:t>1</w:t>
            </w:r>
          </w:p>
        </w:tc>
        <w:tc>
          <w:tcPr>
            <w:tcW w:w="1908" w:type="dxa"/>
          </w:tcPr>
          <w:p w:rsidR="00676A99" w:rsidRDefault="00676A99">
            <w:pPr>
              <w:pStyle w:val="TableParagraph"/>
            </w:pPr>
          </w:p>
        </w:tc>
        <w:tc>
          <w:tcPr>
            <w:tcW w:w="2824" w:type="dxa"/>
          </w:tcPr>
          <w:p w:rsidR="00676A99" w:rsidRDefault="003D1F18">
            <w:pPr>
              <w:pStyle w:val="TableParagraph"/>
              <w:spacing w:before="41"/>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8"/>
            </w:pPr>
            <w:hyperlink r:id="rId84">
              <w:r w:rsidR="003D1F18">
                <w:rPr>
                  <w:color w:val="0000FF"/>
                  <w:u w:val="single" w:color="0000FF"/>
                </w:rPr>
                <w:t>https://m.edsoo.ru/7f411a40</w:t>
              </w:r>
            </w:hyperlink>
          </w:p>
        </w:tc>
      </w:tr>
      <w:tr w:rsidR="00676A99">
        <w:trPr>
          <w:trHeight w:val="652"/>
        </w:trPr>
        <w:tc>
          <w:tcPr>
            <w:tcW w:w="1020" w:type="dxa"/>
          </w:tcPr>
          <w:p w:rsidR="00676A99" w:rsidRDefault="003D1F18">
            <w:pPr>
              <w:pStyle w:val="TableParagraph"/>
              <w:spacing w:before="187"/>
              <w:ind w:left="100"/>
              <w:rPr>
                <w:sz w:val="24"/>
              </w:rPr>
            </w:pPr>
            <w:r>
              <w:rPr>
                <w:sz w:val="24"/>
              </w:rPr>
              <w:t>11</w:t>
            </w:r>
          </w:p>
        </w:tc>
        <w:tc>
          <w:tcPr>
            <w:tcW w:w="4692" w:type="dxa"/>
          </w:tcPr>
          <w:p w:rsidR="00676A99" w:rsidRDefault="003D1F18">
            <w:pPr>
              <w:pStyle w:val="TableParagraph"/>
              <w:spacing w:before="187"/>
              <w:ind w:left="233"/>
              <w:rPr>
                <w:sz w:val="24"/>
              </w:rPr>
            </w:pPr>
            <w:r>
              <w:rPr>
                <w:sz w:val="24"/>
              </w:rPr>
              <w:t>Юмористические</w:t>
            </w:r>
            <w:r>
              <w:rPr>
                <w:spacing w:val="-7"/>
                <w:sz w:val="24"/>
              </w:rPr>
              <w:t xml:space="preserve"> </w:t>
            </w:r>
            <w:r>
              <w:rPr>
                <w:sz w:val="24"/>
              </w:rPr>
              <w:t>произведения</w:t>
            </w:r>
          </w:p>
        </w:tc>
        <w:tc>
          <w:tcPr>
            <w:tcW w:w="1516" w:type="dxa"/>
          </w:tcPr>
          <w:p w:rsidR="00676A99" w:rsidRDefault="003D1F18">
            <w:pPr>
              <w:pStyle w:val="TableParagraph"/>
              <w:spacing w:before="187"/>
              <w:ind w:left="190"/>
              <w:jc w:val="center"/>
              <w:rPr>
                <w:sz w:val="24"/>
              </w:rPr>
            </w:pPr>
            <w:r>
              <w:rPr>
                <w:sz w:val="24"/>
              </w:rPr>
              <w:t>6</w:t>
            </w:r>
          </w:p>
        </w:tc>
        <w:tc>
          <w:tcPr>
            <w:tcW w:w="1843" w:type="dxa"/>
          </w:tcPr>
          <w:p w:rsidR="00676A99" w:rsidRDefault="00676A99">
            <w:pPr>
              <w:pStyle w:val="TableParagraph"/>
            </w:pPr>
          </w:p>
        </w:tc>
        <w:tc>
          <w:tcPr>
            <w:tcW w:w="1908" w:type="dxa"/>
          </w:tcPr>
          <w:p w:rsidR="00676A99" w:rsidRDefault="00676A99">
            <w:pPr>
              <w:pStyle w:val="TableParagraph"/>
            </w:pPr>
          </w:p>
        </w:tc>
        <w:tc>
          <w:tcPr>
            <w:tcW w:w="2824" w:type="dxa"/>
          </w:tcPr>
          <w:p w:rsidR="00676A99" w:rsidRDefault="003D1F18">
            <w:pPr>
              <w:pStyle w:val="TableParagraph"/>
              <w:spacing w:before="41"/>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8"/>
            </w:pPr>
            <w:hyperlink r:id="rId85">
              <w:r w:rsidR="003D1F18">
                <w:rPr>
                  <w:color w:val="0000FF"/>
                  <w:u w:val="single" w:color="0000FF"/>
                </w:rPr>
                <w:t>https://m.edsoo.ru/7f411a40</w:t>
              </w:r>
            </w:hyperlink>
          </w:p>
        </w:tc>
      </w:tr>
    </w:tbl>
    <w:p w:rsidR="00676A99" w:rsidRDefault="00676A99">
      <w:pPr>
        <w:sectPr w:rsidR="00676A99">
          <w:pgSz w:w="16390" w:h="11910" w:orient="landscape"/>
          <w:pgMar w:top="1060" w:right="860" w:bottom="108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20"/>
        <w:gridCol w:w="4692"/>
        <w:gridCol w:w="1516"/>
        <w:gridCol w:w="1843"/>
        <w:gridCol w:w="1908"/>
        <w:gridCol w:w="2824"/>
      </w:tblGrid>
      <w:tr w:rsidR="00676A99">
        <w:trPr>
          <w:trHeight w:val="655"/>
        </w:trPr>
        <w:tc>
          <w:tcPr>
            <w:tcW w:w="1020" w:type="dxa"/>
          </w:tcPr>
          <w:p w:rsidR="00676A99" w:rsidRDefault="003D1F18">
            <w:pPr>
              <w:pStyle w:val="TableParagraph"/>
              <w:spacing w:before="188"/>
              <w:ind w:left="100"/>
              <w:rPr>
                <w:sz w:val="24"/>
              </w:rPr>
            </w:pPr>
            <w:r>
              <w:rPr>
                <w:sz w:val="24"/>
              </w:rPr>
              <w:t>12</w:t>
            </w:r>
          </w:p>
        </w:tc>
        <w:tc>
          <w:tcPr>
            <w:tcW w:w="4692" w:type="dxa"/>
          </w:tcPr>
          <w:p w:rsidR="00676A99" w:rsidRDefault="003D1F18">
            <w:pPr>
              <w:pStyle w:val="TableParagraph"/>
              <w:spacing w:before="188"/>
              <w:ind w:left="233"/>
              <w:rPr>
                <w:sz w:val="24"/>
              </w:rPr>
            </w:pPr>
            <w:r>
              <w:rPr>
                <w:sz w:val="24"/>
              </w:rPr>
              <w:t>Зарубежная</w:t>
            </w:r>
            <w:r>
              <w:rPr>
                <w:spacing w:val="-3"/>
                <w:sz w:val="24"/>
              </w:rPr>
              <w:t xml:space="preserve"> </w:t>
            </w:r>
            <w:r>
              <w:rPr>
                <w:sz w:val="24"/>
              </w:rPr>
              <w:t>литература</w:t>
            </w:r>
          </w:p>
        </w:tc>
        <w:tc>
          <w:tcPr>
            <w:tcW w:w="1516" w:type="dxa"/>
          </w:tcPr>
          <w:p w:rsidR="00676A99" w:rsidRDefault="003D1F18">
            <w:pPr>
              <w:pStyle w:val="TableParagraph"/>
              <w:spacing w:before="188"/>
              <w:ind w:right="538"/>
              <w:jc w:val="right"/>
              <w:rPr>
                <w:sz w:val="24"/>
              </w:rPr>
            </w:pPr>
            <w:r>
              <w:rPr>
                <w:sz w:val="24"/>
              </w:rPr>
              <w:t>10</w:t>
            </w:r>
          </w:p>
        </w:tc>
        <w:tc>
          <w:tcPr>
            <w:tcW w:w="1843" w:type="dxa"/>
          </w:tcPr>
          <w:p w:rsidR="00676A99" w:rsidRDefault="003D1F18">
            <w:pPr>
              <w:pStyle w:val="TableParagraph"/>
              <w:spacing w:before="188"/>
              <w:ind w:right="761"/>
              <w:jc w:val="right"/>
              <w:rPr>
                <w:sz w:val="24"/>
              </w:rPr>
            </w:pPr>
            <w:r>
              <w:rPr>
                <w:sz w:val="24"/>
              </w:rPr>
              <w:t>1</w:t>
            </w:r>
          </w:p>
        </w:tc>
        <w:tc>
          <w:tcPr>
            <w:tcW w:w="1908" w:type="dxa"/>
          </w:tcPr>
          <w:p w:rsidR="00676A99" w:rsidRDefault="00676A99">
            <w:pPr>
              <w:pStyle w:val="TableParagraph"/>
            </w:pPr>
          </w:p>
        </w:tc>
        <w:tc>
          <w:tcPr>
            <w:tcW w:w="2824" w:type="dxa"/>
          </w:tcPr>
          <w:p w:rsidR="00676A99" w:rsidRDefault="003D1F18">
            <w:pPr>
              <w:pStyle w:val="TableParagraph"/>
              <w:spacing w:before="41"/>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8"/>
            </w:pPr>
            <w:hyperlink r:id="rId86">
              <w:r w:rsidR="003D1F18">
                <w:rPr>
                  <w:color w:val="0000FF"/>
                  <w:u w:val="single" w:color="0000FF"/>
                </w:rPr>
                <w:t>https://m.edsoo.ru/7f411a40</w:t>
              </w:r>
            </w:hyperlink>
          </w:p>
        </w:tc>
      </w:tr>
      <w:tr w:rsidR="00676A99">
        <w:trPr>
          <w:trHeight w:val="995"/>
        </w:trPr>
        <w:tc>
          <w:tcPr>
            <w:tcW w:w="1020" w:type="dxa"/>
          </w:tcPr>
          <w:p w:rsidR="00676A99" w:rsidRDefault="00676A99">
            <w:pPr>
              <w:pStyle w:val="TableParagraph"/>
              <w:spacing w:before="1"/>
              <w:rPr>
                <w:b/>
                <w:sz w:val="31"/>
              </w:rPr>
            </w:pPr>
          </w:p>
          <w:p w:rsidR="00676A99" w:rsidRDefault="003D1F18">
            <w:pPr>
              <w:pStyle w:val="TableParagraph"/>
              <w:ind w:left="100"/>
              <w:rPr>
                <w:sz w:val="24"/>
              </w:rPr>
            </w:pPr>
            <w:r>
              <w:rPr>
                <w:sz w:val="24"/>
              </w:rPr>
              <w:t>13</w:t>
            </w:r>
          </w:p>
        </w:tc>
        <w:tc>
          <w:tcPr>
            <w:tcW w:w="4692" w:type="dxa"/>
          </w:tcPr>
          <w:p w:rsidR="00676A99" w:rsidRDefault="003D1F18">
            <w:pPr>
              <w:pStyle w:val="TableParagraph"/>
              <w:spacing w:before="7" w:line="310" w:lineRule="atLeast"/>
              <w:ind w:left="233" w:right="448"/>
              <w:rPr>
                <w:sz w:val="24"/>
              </w:rPr>
            </w:pPr>
            <w:r>
              <w:rPr>
                <w:sz w:val="24"/>
              </w:rPr>
              <w:t>Библиографическая</w:t>
            </w:r>
            <w:r>
              <w:rPr>
                <w:spacing w:val="-4"/>
                <w:sz w:val="24"/>
              </w:rPr>
              <w:t xml:space="preserve"> </w:t>
            </w:r>
            <w:r>
              <w:rPr>
                <w:sz w:val="24"/>
              </w:rPr>
              <w:t>культура</w:t>
            </w:r>
            <w:r>
              <w:rPr>
                <w:spacing w:val="-4"/>
                <w:sz w:val="24"/>
              </w:rPr>
              <w:t xml:space="preserve"> </w:t>
            </w:r>
            <w:r>
              <w:rPr>
                <w:sz w:val="24"/>
              </w:rPr>
              <w:t>(работа</w:t>
            </w:r>
            <w:r>
              <w:rPr>
                <w:spacing w:val="-3"/>
                <w:sz w:val="24"/>
              </w:rPr>
              <w:t xml:space="preserve"> </w:t>
            </w:r>
            <w:r>
              <w:rPr>
                <w:sz w:val="24"/>
              </w:rPr>
              <w:t>с</w:t>
            </w:r>
            <w:r>
              <w:rPr>
                <w:spacing w:val="-57"/>
                <w:sz w:val="24"/>
              </w:rPr>
              <w:t xml:space="preserve"> </w:t>
            </w:r>
            <w:r>
              <w:rPr>
                <w:sz w:val="24"/>
              </w:rPr>
              <w:t>детской книгой и справочной</w:t>
            </w:r>
            <w:r>
              <w:rPr>
                <w:spacing w:val="1"/>
                <w:sz w:val="24"/>
              </w:rPr>
              <w:t xml:space="preserve"> </w:t>
            </w:r>
            <w:r>
              <w:rPr>
                <w:sz w:val="24"/>
              </w:rPr>
              <w:t>литературой)</w:t>
            </w:r>
          </w:p>
        </w:tc>
        <w:tc>
          <w:tcPr>
            <w:tcW w:w="1516" w:type="dxa"/>
          </w:tcPr>
          <w:p w:rsidR="00676A99" w:rsidRDefault="00676A99">
            <w:pPr>
              <w:pStyle w:val="TableParagraph"/>
              <w:spacing w:before="1"/>
              <w:rPr>
                <w:b/>
                <w:sz w:val="31"/>
              </w:rPr>
            </w:pPr>
          </w:p>
          <w:p w:rsidR="00676A99" w:rsidRDefault="003D1F18">
            <w:pPr>
              <w:pStyle w:val="TableParagraph"/>
              <w:ind w:left="190"/>
              <w:jc w:val="center"/>
              <w:rPr>
                <w:sz w:val="24"/>
              </w:rPr>
            </w:pPr>
            <w:r>
              <w:rPr>
                <w:sz w:val="24"/>
              </w:rPr>
              <w:t>4</w:t>
            </w:r>
          </w:p>
        </w:tc>
        <w:tc>
          <w:tcPr>
            <w:tcW w:w="1843" w:type="dxa"/>
          </w:tcPr>
          <w:p w:rsidR="00676A99" w:rsidRDefault="00676A99">
            <w:pPr>
              <w:pStyle w:val="TableParagraph"/>
            </w:pPr>
          </w:p>
        </w:tc>
        <w:tc>
          <w:tcPr>
            <w:tcW w:w="1908" w:type="dxa"/>
          </w:tcPr>
          <w:p w:rsidR="00676A99" w:rsidRDefault="00676A99">
            <w:pPr>
              <w:pStyle w:val="TableParagraph"/>
            </w:pPr>
          </w:p>
        </w:tc>
        <w:tc>
          <w:tcPr>
            <w:tcW w:w="2824" w:type="dxa"/>
          </w:tcPr>
          <w:p w:rsidR="00676A99" w:rsidRDefault="003D1F18">
            <w:pPr>
              <w:pStyle w:val="TableParagraph"/>
              <w:spacing w:before="211"/>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8"/>
            </w:pPr>
            <w:hyperlink r:id="rId87">
              <w:r w:rsidR="003D1F18">
                <w:rPr>
                  <w:color w:val="0000FF"/>
                  <w:u w:val="single" w:color="0000FF"/>
                </w:rPr>
                <w:t>https://m.edsoo.ru/7f411a40</w:t>
              </w:r>
            </w:hyperlink>
          </w:p>
        </w:tc>
      </w:tr>
      <w:tr w:rsidR="00676A99">
        <w:trPr>
          <w:trHeight w:val="362"/>
        </w:trPr>
        <w:tc>
          <w:tcPr>
            <w:tcW w:w="5712" w:type="dxa"/>
            <w:gridSpan w:val="2"/>
          </w:tcPr>
          <w:p w:rsidR="00676A99" w:rsidRDefault="003D1F18">
            <w:pPr>
              <w:pStyle w:val="TableParagraph"/>
              <w:spacing w:before="41"/>
              <w:ind w:left="235"/>
              <w:rPr>
                <w:sz w:val="24"/>
              </w:rPr>
            </w:pPr>
            <w:r>
              <w:rPr>
                <w:sz w:val="24"/>
              </w:rPr>
              <w:t>Резервное</w:t>
            </w:r>
            <w:r>
              <w:rPr>
                <w:spacing w:val="-4"/>
                <w:sz w:val="24"/>
              </w:rPr>
              <w:t xml:space="preserve"> </w:t>
            </w:r>
            <w:r>
              <w:rPr>
                <w:sz w:val="24"/>
              </w:rPr>
              <w:t>время</w:t>
            </w:r>
          </w:p>
        </w:tc>
        <w:tc>
          <w:tcPr>
            <w:tcW w:w="1516" w:type="dxa"/>
          </w:tcPr>
          <w:p w:rsidR="00676A99" w:rsidRDefault="003D1F18">
            <w:pPr>
              <w:pStyle w:val="TableParagraph"/>
              <w:spacing w:before="41"/>
              <w:ind w:right="538"/>
              <w:jc w:val="right"/>
              <w:rPr>
                <w:sz w:val="24"/>
              </w:rPr>
            </w:pPr>
            <w:r>
              <w:rPr>
                <w:sz w:val="24"/>
              </w:rPr>
              <w:t>10</w:t>
            </w:r>
          </w:p>
        </w:tc>
        <w:tc>
          <w:tcPr>
            <w:tcW w:w="1843" w:type="dxa"/>
          </w:tcPr>
          <w:p w:rsidR="00676A99" w:rsidRDefault="003D1F18">
            <w:pPr>
              <w:pStyle w:val="TableParagraph"/>
              <w:spacing w:before="41"/>
              <w:ind w:right="761"/>
              <w:jc w:val="right"/>
              <w:rPr>
                <w:sz w:val="24"/>
              </w:rPr>
            </w:pPr>
            <w:r>
              <w:rPr>
                <w:sz w:val="24"/>
              </w:rPr>
              <w:t>1</w:t>
            </w:r>
          </w:p>
        </w:tc>
        <w:tc>
          <w:tcPr>
            <w:tcW w:w="1908" w:type="dxa"/>
          </w:tcPr>
          <w:p w:rsidR="00676A99" w:rsidRDefault="00676A99">
            <w:pPr>
              <w:pStyle w:val="TableParagraph"/>
            </w:pPr>
          </w:p>
        </w:tc>
        <w:tc>
          <w:tcPr>
            <w:tcW w:w="2824" w:type="dxa"/>
          </w:tcPr>
          <w:p w:rsidR="00676A99" w:rsidRDefault="00676A99">
            <w:pPr>
              <w:pStyle w:val="TableParagraph"/>
            </w:pPr>
          </w:p>
        </w:tc>
      </w:tr>
      <w:tr w:rsidR="00676A99">
        <w:trPr>
          <w:trHeight w:val="551"/>
        </w:trPr>
        <w:tc>
          <w:tcPr>
            <w:tcW w:w="5712" w:type="dxa"/>
            <w:gridSpan w:val="2"/>
          </w:tcPr>
          <w:p w:rsidR="00676A99" w:rsidRDefault="003D1F18">
            <w:pPr>
              <w:pStyle w:val="TableParagraph"/>
              <w:spacing w:before="137"/>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516" w:type="dxa"/>
          </w:tcPr>
          <w:p w:rsidR="00676A99" w:rsidRDefault="003D1F18">
            <w:pPr>
              <w:pStyle w:val="TableParagraph"/>
              <w:spacing w:before="137"/>
              <w:ind w:right="478"/>
              <w:jc w:val="right"/>
              <w:rPr>
                <w:sz w:val="24"/>
              </w:rPr>
            </w:pPr>
            <w:r>
              <w:rPr>
                <w:sz w:val="24"/>
              </w:rPr>
              <w:t>136</w:t>
            </w:r>
          </w:p>
        </w:tc>
        <w:tc>
          <w:tcPr>
            <w:tcW w:w="1843" w:type="dxa"/>
          </w:tcPr>
          <w:p w:rsidR="00676A99" w:rsidRDefault="003D1F18">
            <w:pPr>
              <w:pStyle w:val="TableParagraph"/>
              <w:spacing w:before="137"/>
              <w:ind w:right="761"/>
              <w:jc w:val="right"/>
              <w:rPr>
                <w:sz w:val="24"/>
              </w:rPr>
            </w:pPr>
            <w:r>
              <w:rPr>
                <w:sz w:val="24"/>
              </w:rPr>
              <w:t>8</w:t>
            </w:r>
          </w:p>
        </w:tc>
        <w:tc>
          <w:tcPr>
            <w:tcW w:w="1908" w:type="dxa"/>
          </w:tcPr>
          <w:p w:rsidR="00676A99" w:rsidRDefault="003D1F18">
            <w:pPr>
              <w:pStyle w:val="TableParagraph"/>
              <w:spacing w:before="137"/>
              <w:ind w:left="194"/>
              <w:jc w:val="center"/>
              <w:rPr>
                <w:sz w:val="24"/>
              </w:rPr>
            </w:pPr>
            <w:r>
              <w:rPr>
                <w:sz w:val="24"/>
              </w:rPr>
              <w:t>0</w:t>
            </w:r>
          </w:p>
        </w:tc>
        <w:tc>
          <w:tcPr>
            <w:tcW w:w="2824" w:type="dxa"/>
          </w:tcPr>
          <w:p w:rsidR="00676A99" w:rsidRDefault="00676A99">
            <w:pPr>
              <w:pStyle w:val="TableParagraph"/>
            </w:pPr>
          </w:p>
        </w:tc>
      </w:tr>
    </w:tbl>
    <w:p w:rsidR="00676A99" w:rsidRDefault="003D1F18" w:rsidP="00FF2AC8">
      <w:pPr>
        <w:pStyle w:val="a5"/>
        <w:numPr>
          <w:ilvl w:val="0"/>
          <w:numId w:val="85"/>
        </w:numPr>
        <w:tabs>
          <w:tab w:val="left" w:pos="624"/>
        </w:tabs>
        <w:spacing w:after="52" w:line="321" w:lineRule="exact"/>
        <w:ind w:hanging="213"/>
        <w:rPr>
          <w:b/>
          <w:sz w:val="28"/>
        </w:rPr>
      </w:pPr>
      <w:r>
        <w:rPr>
          <w:b/>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20"/>
        <w:gridCol w:w="4692"/>
        <w:gridCol w:w="1516"/>
        <w:gridCol w:w="1843"/>
        <w:gridCol w:w="1908"/>
        <w:gridCol w:w="2800"/>
      </w:tblGrid>
      <w:tr w:rsidR="00676A99">
        <w:trPr>
          <w:trHeight w:val="362"/>
        </w:trPr>
        <w:tc>
          <w:tcPr>
            <w:tcW w:w="1020" w:type="dxa"/>
            <w:vMerge w:val="restart"/>
          </w:tcPr>
          <w:p w:rsidR="00676A99" w:rsidRDefault="00676A99">
            <w:pPr>
              <w:pStyle w:val="TableParagraph"/>
              <w:rPr>
                <w:b/>
                <w:sz w:val="26"/>
              </w:rPr>
            </w:pPr>
          </w:p>
          <w:p w:rsidR="00676A99" w:rsidRDefault="003D1F18">
            <w:pPr>
              <w:pStyle w:val="TableParagraph"/>
              <w:spacing w:before="222"/>
              <w:ind w:left="235"/>
              <w:rPr>
                <w:b/>
                <w:sz w:val="24"/>
              </w:rPr>
            </w:pPr>
            <w:r>
              <w:rPr>
                <w:b/>
                <w:sz w:val="24"/>
              </w:rPr>
              <w:t>№</w:t>
            </w:r>
            <w:r>
              <w:rPr>
                <w:b/>
                <w:spacing w:val="-2"/>
                <w:sz w:val="24"/>
              </w:rPr>
              <w:t xml:space="preserve"> </w:t>
            </w:r>
            <w:r>
              <w:rPr>
                <w:b/>
                <w:sz w:val="24"/>
              </w:rPr>
              <w:t>п/п</w:t>
            </w:r>
          </w:p>
        </w:tc>
        <w:tc>
          <w:tcPr>
            <w:tcW w:w="4692" w:type="dxa"/>
            <w:vMerge w:val="restart"/>
          </w:tcPr>
          <w:p w:rsidR="00676A99" w:rsidRDefault="00676A99">
            <w:pPr>
              <w:pStyle w:val="TableParagraph"/>
              <w:spacing w:before="6"/>
              <w:rPr>
                <w:b/>
                <w:sz w:val="31"/>
              </w:rPr>
            </w:pPr>
          </w:p>
          <w:p w:rsidR="00676A99" w:rsidRDefault="003D1F18">
            <w:pPr>
              <w:pStyle w:val="TableParagraph"/>
              <w:spacing w:line="276" w:lineRule="auto"/>
              <w:ind w:left="233" w:right="1159"/>
              <w:rPr>
                <w:b/>
                <w:sz w:val="24"/>
              </w:rPr>
            </w:pPr>
            <w:r>
              <w:rPr>
                <w:b/>
                <w:sz w:val="24"/>
              </w:rPr>
              <w:t>Наименование разделов и тем</w:t>
            </w:r>
            <w:r>
              <w:rPr>
                <w:b/>
                <w:spacing w:val="-58"/>
                <w:sz w:val="24"/>
              </w:rPr>
              <w:t xml:space="preserve"> </w:t>
            </w:r>
            <w:r>
              <w:rPr>
                <w:b/>
                <w:sz w:val="24"/>
              </w:rPr>
              <w:t>программы</w:t>
            </w:r>
          </w:p>
        </w:tc>
        <w:tc>
          <w:tcPr>
            <w:tcW w:w="5267" w:type="dxa"/>
            <w:gridSpan w:val="3"/>
          </w:tcPr>
          <w:p w:rsidR="00676A99" w:rsidRDefault="003D1F18">
            <w:pPr>
              <w:pStyle w:val="TableParagraph"/>
              <w:spacing w:before="43"/>
              <w:ind w:left="99"/>
              <w:rPr>
                <w:b/>
                <w:sz w:val="24"/>
              </w:rPr>
            </w:pPr>
            <w:r>
              <w:rPr>
                <w:b/>
                <w:sz w:val="24"/>
              </w:rPr>
              <w:t>Количество</w:t>
            </w:r>
            <w:r>
              <w:rPr>
                <w:b/>
                <w:spacing w:val="-4"/>
                <w:sz w:val="24"/>
              </w:rPr>
              <w:t xml:space="preserve"> </w:t>
            </w:r>
            <w:r>
              <w:rPr>
                <w:b/>
                <w:sz w:val="24"/>
              </w:rPr>
              <w:t>часов</w:t>
            </w:r>
          </w:p>
        </w:tc>
        <w:tc>
          <w:tcPr>
            <w:tcW w:w="2800" w:type="dxa"/>
            <w:vMerge w:val="restart"/>
          </w:tcPr>
          <w:p w:rsidR="00676A99" w:rsidRDefault="003D1F18">
            <w:pPr>
              <w:pStyle w:val="TableParagraph"/>
              <w:spacing w:before="43" w:line="276" w:lineRule="auto"/>
              <w:ind w:left="238" w:right="659"/>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676A99">
        <w:trPr>
          <w:trHeight w:val="1255"/>
        </w:trPr>
        <w:tc>
          <w:tcPr>
            <w:tcW w:w="1020" w:type="dxa"/>
            <w:vMerge/>
            <w:tcBorders>
              <w:top w:val="nil"/>
            </w:tcBorders>
          </w:tcPr>
          <w:p w:rsidR="00676A99" w:rsidRDefault="00676A99">
            <w:pPr>
              <w:rPr>
                <w:sz w:val="2"/>
                <w:szCs w:val="2"/>
              </w:rPr>
            </w:pPr>
          </w:p>
        </w:tc>
        <w:tc>
          <w:tcPr>
            <w:tcW w:w="4692" w:type="dxa"/>
            <w:vMerge/>
            <w:tcBorders>
              <w:top w:val="nil"/>
            </w:tcBorders>
          </w:tcPr>
          <w:p w:rsidR="00676A99" w:rsidRDefault="00676A99">
            <w:pPr>
              <w:rPr>
                <w:sz w:val="2"/>
                <w:szCs w:val="2"/>
              </w:rPr>
            </w:pPr>
          </w:p>
        </w:tc>
        <w:tc>
          <w:tcPr>
            <w:tcW w:w="1516" w:type="dxa"/>
          </w:tcPr>
          <w:p w:rsidR="00676A99" w:rsidRDefault="00676A99">
            <w:pPr>
              <w:pStyle w:val="TableParagraph"/>
              <w:spacing w:before="2"/>
              <w:rPr>
                <w:b/>
                <w:sz w:val="29"/>
              </w:rPr>
            </w:pPr>
          </w:p>
          <w:p w:rsidR="00676A99" w:rsidRDefault="003D1F18">
            <w:pPr>
              <w:pStyle w:val="TableParagraph"/>
              <w:ind w:left="233"/>
              <w:rPr>
                <w:b/>
                <w:sz w:val="24"/>
              </w:rPr>
            </w:pPr>
            <w:r>
              <w:rPr>
                <w:b/>
                <w:sz w:val="24"/>
              </w:rPr>
              <w:t>Всего</w:t>
            </w:r>
          </w:p>
        </w:tc>
        <w:tc>
          <w:tcPr>
            <w:tcW w:w="1843" w:type="dxa"/>
          </w:tcPr>
          <w:p w:rsidR="00676A99" w:rsidRDefault="003D1F18">
            <w:pPr>
              <w:pStyle w:val="TableParagraph"/>
              <w:spacing w:before="178" w:line="276" w:lineRule="auto"/>
              <w:ind w:left="237" w:right="83"/>
              <w:rPr>
                <w:b/>
                <w:sz w:val="24"/>
              </w:rPr>
            </w:pPr>
            <w:r>
              <w:rPr>
                <w:b/>
                <w:sz w:val="24"/>
              </w:rPr>
              <w:t>Контрольные</w:t>
            </w:r>
            <w:r>
              <w:rPr>
                <w:b/>
                <w:spacing w:val="-57"/>
                <w:sz w:val="24"/>
              </w:rPr>
              <w:t xml:space="preserve"> </w:t>
            </w:r>
            <w:r>
              <w:rPr>
                <w:b/>
                <w:sz w:val="24"/>
              </w:rPr>
              <w:t>работы</w:t>
            </w:r>
          </w:p>
        </w:tc>
        <w:tc>
          <w:tcPr>
            <w:tcW w:w="1908" w:type="dxa"/>
          </w:tcPr>
          <w:p w:rsidR="00676A99" w:rsidRDefault="003D1F18">
            <w:pPr>
              <w:pStyle w:val="TableParagraph"/>
              <w:spacing w:before="178" w:line="276" w:lineRule="auto"/>
              <w:ind w:left="235" w:right="81"/>
              <w:rPr>
                <w:b/>
                <w:sz w:val="24"/>
              </w:rPr>
            </w:pPr>
            <w:r>
              <w:rPr>
                <w:b/>
                <w:sz w:val="24"/>
              </w:rPr>
              <w:t>Практические</w:t>
            </w:r>
            <w:r>
              <w:rPr>
                <w:b/>
                <w:spacing w:val="-57"/>
                <w:sz w:val="24"/>
              </w:rPr>
              <w:t xml:space="preserve"> </w:t>
            </w:r>
            <w:r>
              <w:rPr>
                <w:b/>
                <w:sz w:val="24"/>
              </w:rPr>
              <w:t>работы</w:t>
            </w:r>
          </w:p>
        </w:tc>
        <w:tc>
          <w:tcPr>
            <w:tcW w:w="2800" w:type="dxa"/>
            <w:vMerge/>
            <w:tcBorders>
              <w:top w:val="nil"/>
            </w:tcBorders>
          </w:tcPr>
          <w:p w:rsidR="00676A99" w:rsidRDefault="00676A99">
            <w:pPr>
              <w:rPr>
                <w:sz w:val="2"/>
                <w:szCs w:val="2"/>
              </w:rPr>
            </w:pPr>
          </w:p>
        </w:tc>
      </w:tr>
      <w:tr w:rsidR="00676A99">
        <w:trPr>
          <w:trHeight w:val="652"/>
        </w:trPr>
        <w:tc>
          <w:tcPr>
            <w:tcW w:w="1020" w:type="dxa"/>
          </w:tcPr>
          <w:p w:rsidR="00676A99" w:rsidRDefault="003D1F18">
            <w:pPr>
              <w:pStyle w:val="TableParagraph"/>
              <w:spacing w:before="185"/>
              <w:ind w:left="100"/>
              <w:rPr>
                <w:sz w:val="24"/>
              </w:rPr>
            </w:pPr>
            <w:r>
              <w:rPr>
                <w:sz w:val="24"/>
              </w:rPr>
              <w:t>1</w:t>
            </w:r>
          </w:p>
        </w:tc>
        <w:tc>
          <w:tcPr>
            <w:tcW w:w="4692" w:type="dxa"/>
          </w:tcPr>
          <w:p w:rsidR="00676A99" w:rsidRDefault="003D1F18">
            <w:pPr>
              <w:pStyle w:val="TableParagraph"/>
              <w:spacing w:before="185"/>
              <w:ind w:left="233"/>
              <w:rPr>
                <w:sz w:val="24"/>
              </w:rPr>
            </w:pPr>
            <w:r>
              <w:rPr>
                <w:sz w:val="24"/>
              </w:rPr>
              <w:t>О</w:t>
            </w:r>
            <w:r>
              <w:rPr>
                <w:spacing w:val="-4"/>
                <w:sz w:val="24"/>
              </w:rPr>
              <w:t xml:space="preserve"> </w:t>
            </w:r>
            <w:r>
              <w:rPr>
                <w:sz w:val="24"/>
              </w:rPr>
              <w:t>Родине,</w:t>
            </w:r>
            <w:r>
              <w:rPr>
                <w:spacing w:val="-3"/>
                <w:sz w:val="24"/>
              </w:rPr>
              <w:t xml:space="preserve"> </w:t>
            </w:r>
            <w:r>
              <w:rPr>
                <w:sz w:val="24"/>
              </w:rPr>
              <w:t>героические</w:t>
            </w:r>
            <w:r>
              <w:rPr>
                <w:spacing w:val="-3"/>
                <w:sz w:val="24"/>
              </w:rPr>
              <w:t xml:space="preserve"> </w:t>
            </w:r>
            <w:r>
              <w:rPr>
                <w:sz w:val="24"/>
              </w:rPr>
              <w:t>страницы</w:t>
            </w:r>
            <w:r>
              <w:rPr>
                <w:spacing w:val="-3"/>
                <w:sz w:val="24"/>
              </w:rPr>
              <w:t xml:space="preserve"> </w:t>
            </w:r>
            <w:r>
              <w:rPr>
                <w:sz w:val="24"/>
              </w:rPr>
              <w:t>истории</w:t>
            </w:r>
          </w:p>
        </w:tc>
        <w:tc>
          <w:tcPr>
            <w:tcW w:w="1516" w:type="dxa"/>
          </w:tcPr>
          <w:p w:rsidR="00676A99" w:rsidRDefault="003D1F18">
            <w:pPr>
              <w:pStyle w:val="TableParagraph"/>
              <w:spacing w:before="185"/>
              <w:ind w:right="538"/>
              <w:jc w:val="right"/>
              <w:rPr>
                <w:sz w:val="24"/>
              </w:rPr>
            </w:pPr>
            <w:r>
              <w:rPr>
                <w:sz w:val="24"/>
              </w:rPr>
              <w:t>12</w:t>
            </w:r>
          </w:p>
        </w:tc>
        <w:tc>
          <w:tcPr>
            <w:tcW w:w="1843" w:type="dxa"/>
          </w:tcPr>
          <w:p w:rsidR="00676A99" w:rsidRDefault="003D1F18">
            <w:pPr>
              <w:pStyle w:val="TableParagraph"/>
              <w:spacing w:before="185"/>
              <w:ind w:right="761"/>
              <w:jc w:val="right"/>
              <w:rPr>
                <w:sz w:val="24"/>
              </w:rPr>
            </w:pPr>
            <w:r>
              <w:rPr>
                <w:sz w:val="24"/>
              </w:rPr>
              <w:t>1</w:t>
            </w:r>
          </w:p>
        </w:tc>
        <w:tc>
          <w:tcPr>
            <w:tcW w:w="1908" w:type="dxa"/>
          </w:tcPr>
          <w:p w:rsidR="00676A99" w:rsidRDefault="00676A99">
            <w:pPr>
              <w:pStyle w:val="TableParagraph"/>
            </w:pPr>
          </w:p>
        </w:tc>
        <w:tc>
          <w:tcPr>
            <w:tcW w:w="2800" w:type="dxa"/>
          </w:tcPr>
          <w:p w:rsidR="00676A99" w:rsidRDefault="003D1F18">
            <w:pPr>
              <w:pStyle w:val="TableParagraph"/>
              <w:spacing w:before="41"/>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8"/>
            </w:pPr>
            <w:hyperlink r:id="rId88">
              <w:r w:rsidR="003D1F18">
                <w:rPr>
                  <w:color w:val="0000FF"/>
                  <w:u w:val="single" w:color="0000FF"/>
                </w:rPr>
                <w:t>https://m.edsoo.ru/7f412cec</w:t>
              </w:r>
            </w:hyperlink>
          </w:p>
        </w:tc>
      </w:tr>
      <w:tr w:rsidR="00676A99">
        <w:trPr>
          <w:trHeight w:val="655"/>
        </w:trPr>
        <w:tc>
          <w:tcPr>
            <w:tcW w:w="1020" w:type="dxa"/>
          </w:tcPr>
          <w:p w:rsidR="00676A99" w:rsidRDefault="003D1F18">
            <w:pPr>
              <w:pStyle w:val="TableParagraph"/>
              <w:spacing w:before="187"/>
              <w:ind w:left="100"/>
              <w:rPr>
                <w:sz w:val="24"/>
              </w:rPr>
            </w:pPr>
            <w:r>
              <w:rPr>
                <w:sz w:val="24"/>
              </w:rPr>
              <w:t>2</w:t>
            </w:r>
          </w:p>
        </w:tc>
        <w:tc>
          <w:tcPr>
            <w:tcW w:w="4692" w:type="dxa"/>
          </w:tcPr>
          <w:p w:rsidR="00676A99" w:rsidRDefault="003D1F18">
            <w:pPr>
              <w:pStyle w:val="TableParagraph"/>
              <w:spacing w:before="187"/>
              <w:ind w:left="233"/>
              <w:rPr>
                <w:sz w:val="24"/>
              </w:rPr>
            </w:pPr>
            <w:r>
              <w:rPr>
                <w:sz w:val="24"/>
              </w:rPr>
              <w:t>Фольклор</w:t>
            </w:r>
            <w:r>
              <w:rPr>
                <w:spacing w:val="-4"/>
                <w:sz w:val="24"/>
              </w:rPr>
              <w:t xml:space="preserve"> </w:t>
            </w:r>
            <w:r>
              <w:rPr>
                <w:sz w:val="24"/>
              </w:rPr>
              <w:t>(устное</w:t>
            </w:r>
            <w:r>
              <w:rPr>
                <w:spacing w:val="-4"/>
                <w:sz w:val="24"/>
              </w:rPr>
              <w:t xml:space="preserve"> </w:t>
            </w:r>
            <w:r>
              <w:rPr>
                <w:sz w:val="24"/>
              </w:rPr>
              <w:t>народное</w:t>
            </w:r>
            <w:r>
              <w:rPr>
                <w:spacing w:val="-4"/>
                <w:sz w:val="24"/>
              </w:rPr>
              <w:t xml:space="preserve"> </w:t>
            </w:r>
            <w:r>
              <w:rPr>
                <w:sz w:val="24"/>
              </w:rPr>
              <w:t>творчество)</w:t>
            </w:r>
          </w:p>
        </w:tc>
        <w:tc>
          <w:tcPr>
            <w:tcW w:w="1516" w:type="dxa"/>
          </w:tcPr>
          <w:p w:rsidR="00676A99" w:rsidRDefault="003D1F18">
            <w:pPr>
              <w:pStyle w:val="TableParagraph"/>
              <w:spacing w:before="187"/>
              <w:ind w:right="538"/>
              <w:jc w:val="right"/>
              <w:rPr>
                <w:sz w:val="24"/>
              </w:rPr>
            </w:pPr>
            <w:r>
              <w:rPr>
                <w:sz w:val="24"/>
              </w:rPr>
              <w:t>11</w:t>
            </w:r>
          </w:p>
        </w:tc>
        <w:tc>
          <w:tcPr>
            <w:tcW w:w="1843" w:type="dxa"/>
          </w:tcPr>
          <w:p w:rsidR="00676A99" w:rsidRDefault="003D1F18">
            <w:pPr>
              <w:pStyle w:val="TableParagraph"/>
              <w:spacing w:before="187"/>
              <w:ind w:right="761"/>
              <w:jc w:val="right"/>
              <w:rPr>
                <w:sz w:val="24"/>
              </w:rPr>
            </w:pPr>
            <w:r>
              <w:rPr>
                <w:sz w:val="24"/>
              </w:rPr>
              <w:t>1</w:t>
            </w:r>
          </w:p>
        </w:tc>
        <w:tc>
          <w:tcPr>
            <w:tcW w:w="1908" w:type="dxa"/>
          </w:tcPr>
          <w:p w:rsidR="00676A99" w:rsidRDefault="00676A99">
            <w:pPr>
              <w:pStyle w:val="TableParagraph"/>
            </w:pPr>
          </w:p>
        </w:tc>
        <w:tc>
          <w:tcPr>
            <w:tcW w:w="2800" w:type="dxa"/>
          </w:tcPr>
          <w:p w:rsidR="00676A99" w:rsidRDefault="003D1F18">
            <w:pPr>
              <w:pStyle w:val="TableParagraph"/>
              <w:spacing w:before="41"/>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8"/>
            </w:pPr>
            <w:hyperlink r:id="rId89">
              <w:r w:rsidR="003D1F18">
                <w:rPr>
                  <w:color w:val="0000FF"/>
                  <w:u w:val="single" w:color="0000FF"/>
                </w:rPr>
                <w:t>https://m.edsoo.ru/7f412cec</w:t>
              </w:r>
            </w:hyperlink>
          </w:p>
        </w:tc>
      </w:tr>
      <w:tr w:rsidR="00676A99">
        <w:trPr>
          <w:trHeight w:val="652"/>
        </w:trPr>
        <w:tc>
          <w:tcPr>
            <w:tcW w:w="1020" w:type="dxa"/>
          </w:tcPr>
          <w:p w:rsidR="00676A99" w:rsidRDefault="003D1F18">
            <w:pPr>
              <w:pStyle w:val="TableParagraph"/>
              <w:spacing w:before="185"/>
              <w:ind w:left="100"/>
              <w:rPr>
                <w:sz w:val="24"/>
              </w:rPr>
            </w:pPr>
            <w:r>
              <w:rPr>
                <w:sz w:val="24"/>
              </w:rPr>
              <w:t>3</w:t>
            </w:r>
          </w:p>
        </w:tc>
        <w:tc>
          <w:tcPr>
            <w:tcW w:w="4692" w:type="dxa"/>
          </w:tcPr>
          <w:p w:rsidR="00676A99" w:rsidRDefault="003D1F18">
            <w:pPr>
              <w:pStyle w:val="TableParagraph"/>
              <w:spacing w:before="185"/>
              <w:ind w:left="233"/>
              <w:rPr>
                <w:sz w:val="24"/>
              </w:rPr>
            </w:pPr>
            <w:r>
              <w:rPr>
                <w:sz w:val="24"/>
              </w:rPr>
              <w:t>Творчество</w:t>
            </w:r>
            <w:r>
              <w:rPr>
                <w:spacing w:val="-3"/>
                <w:sz w:val="24"/>
              </w:rPr>
              <w:t xml:space="preserve"> </w:t>
            </w:r>
            <w:r>
              <w:rPr>
                <w:sz w:val="24"/>
              </w:rPr>
              <w:t>И.А.Крылова</w:t>
            </w:r>
          </w:p>
        </w:tc>
        <w:tc>
          <w:tcPr>
            <w:tcW w:w="1516" w:type="dxa"/>
          </w:tcPr>
          <w:p w:rsidR="00676A99" w:rsidRDefault="003D1F18">
            <w:pPr>
              <w:pStyle w:val="TableParagraph"/>
              <w:spacing w:before="185"/>
              <w:ind w:left="190"/>
              <w:jc w:val="center"/>
              <w:rPr>
                <w:sz w:val="24"/>
              </w:rPr>
            </w:pPr>
            <w:r>
              <w:rPr>
                <w:sz w:val="24"/>
              </w:rPr>
              <w:t>4</w:t>
            </w:r>
          </w:p>
        </w:tc>
        <w:tc>
          <w:tcPr>
            <w:tcW w:w="1843" w:type="dxa"/>
          </w:tcPr>
          <w:p w:rsidR="00676A99" w:rsidRDefault="00676A99">
            <w:pPr>
              <w:pStyle w:val="TableParagraph"/>
            </w:pPr>
          </w:p>
        </w:tc>
        <w:tc>
          <w:tcPr>
            <w:tcW w:w="1908" w:type="dxa"/>
          </w:tcPr>
          <w:p w:rsidR="00676A99" w:rsidRDefault="00676A99">
            <w:pPr>
              <w:pStyle w:val="TableParagraph"/>
            </w:pPr>
          </w:p>
        </w:tc>
        <w:tc>
          <w:tcPr>
            <w:tcW w:w="2800" w:type="dxa"/>
          </w:tcPr>
          <w:p w:rsidR="00676A99" w:rsidRDefault="003D1F18">
            <w:pPr>
              <w:pStyle w:val="TableParagraph"/>
              <w:spacing w:before="38"/>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8"/>
            </w:pPr>
            <w:hyperlink r:id="rId90">
              <w:r w:rsidR="003D1F18">
                <w:rPr>
                  <w:color w:val="0000FF"/>
                  <w:u w:val="single" w:color="0000FF"/>
                </w:rPr>
                <w:t>https://m.edsoo.ru/7f412cec</w:t>
              </w:r>
            </w:hyperlink>
          </w:p>
        </w:tc>
      </w:tr>
      <w:tr w:rsidR="00676A99">
        <w:trPr>
          <w:trHeight w:val="652"/>
        </w:trPr>
        <w:tc>
          <w:tcPr>
            <w:tcW w:w="1020" w:type="dxa"/>
          </w:tcPr>
          <w:p w:rsidR="00676A99" w:rsidRDefault="003D1F18">
            <w:pPr>
              <w:pStyle w:val="TableParagraph"/>
              <w:spacing w:before="185"/>
              <w:ind w:left="100"/>
              <w:rPr>
                <w:sz w:val="24"/>
              </w:rPr>
            </w:pPr>
            <w:r>
              <w:rPr>
                <w:sz w:val="24"/>
              </w:rPr>
              <w:t>4</w:t>
            </w:r>
          </w:p>
        </w:tc>
        <w:tc>
          <w:tcPr>
            <w:tcW w:w="4692" w:type="dxa"/>
          </w:tcPr>
          <w:p w:rsidR="00676A99" w:rsidRDefault="003D1F18">
            <w:pPr>
              <w:pStyle w:val="TableParagraph"/>
              <w:spacing w:before="185"/>
              <w:ind w:left="233"/>
              <w:rPr>
                <w:sz w:val="24"/>
              </w:rPr>
            </w:pPr>
            <w:r>
              <w:rPr>
                <w:sz w:val="24"/>
              </w:rPr>
              <w:t>Творчество</w:t>
            </w:r>
            <w:r>
              <w:rPr>
                <w:spacing w:val="-4"/>
                <w:sz w:val="24"/>
              </w:rPr>
              <w:t xml:space="preserve"> </w:t>
            </w:r>
            <w:r>
              <w:rPr>
                <w:sz w:val="24"/>
              </w:rPr>
              <w:t>А.С.Пушкина</w:t>
            </w:r>
          </w:p>
        </w:tc>
        <w:tc>
          <w:tcPr>
            <w:tcW w:w="1516" w:type="dxa"/>
          </w:tcPr>
          <w:p w:rsidR="00676A99" w:rsidRDefault="003D1F18">
            <w:pPr>
              <w:pStyle w:val="TableParagraph"/>
              <w:spacing w:before="185"/>
              <w:ind w:right="538"/>
              <w:jc w:val="right"/>
              <w:rPr>
                <w:sz w:val="24"/>
              </w:rPr>
            </w:pPr>
            <w:r>
              <w:rPr>
                <w:sz w:val="24"/>
              </w:rPr>
              <w:t>12</w:t>
            </w:r>
          </w:p>
        </w:tc>
        <w:tc>
          <w:tcPr>
            <w:tcW w:w="1843" w:type="dxa"/>
          </w:tcPr>
          <w:p w:rsidR="00676A99" w:rsidRDefault="003D1F18">
            <w:pPr>
              <w:pStyle w:val="TableParagraph"/>
              <w:spacing w:before="185"/>
              <w:ind w:right="761"/>
              <w:jc w:val="right"/>
              <w:rPr>
                <w:sz w:val="24"/>
              </w:rPr>
            </w:pPr>
            <w:r>
              <w:rPr>
                <w:sz w:val="24"/>
              </w:rPr>
              <w:t>1</w:t>
            </w:r>
          </w:p>
        </w:tc>
        <w:tc>
          <w:tcPr>
            <w:tcW w:w="1908" w:type="dxa"/>
          </w:tcPr>
          <w:p w:rsidR="00676A99" w:rsidRDefault="00676A99">
            <w:pPr>
              <w:pStyle w:val="TableParagraph"/>
            </w:pPr>
          </w:p>
        </w:tc>
        <w:tc>
          <w:tcPr>
            <w:tcW w:w="2800" w:type="dxa"/>
          </w:tcPr>
          <w:p w:rsidR="00676A99" w:rsidRDefault="003D1F18">
            <w:pPr>
              <w:pStyle w:val="TableParagraph"/>
              <w:spacing w:before="41"/>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8"/>
            </w:pPr>
            <w:hyperlink r:id="rId91">
              <w:r w:rsidR="003D1F18">
                <w:rPr>
                  <w:color w:val="0000FF"/>
                  <w:u w:val="single" w:color="0000FF"/>
                </w:rPr>
                <w:t>https://m.edsoo.ru/7f412cec</w:t>
              </w:r>
            </w:hyperlink>
          </w:p>
        </w:tc>
      </w:tr>
      <w:tr w:rsidR="00676A99">
        <w:trPr>
          <w:trHeight w:val="653"/>
        </w:trPr>
        <w:tc>
          <w:tcPr>
            <w:tcW w:w="1020" w:type="dxa"/>
          </w:tcPr>
          <w:p w:rsidR="00676A99" w:rsidRDefault="003D1F18">
            <w:pPr>
              <w:pStyle w:val="TableParagraph"/>
              <w:spacing w:before="187"/>
              <w:ind w:left="100"/>
              <w:rPr>
                <w:sz w:val="24"/>
              </w:rPr>
            </w:pPr>
            <w:r>
              <w:rPr>
                <w:sz w:val="24"/>
              </w:rPr>
              <w:t>5</w:t>
            </w:r>
          </w:p>
        </w:tc>
        <w:tc>
          <w:tcPr>
            <w:tcW w:w="4692" w:type="dxa"/>
          </w:tcPr>
          <w:p w:rsidR="00676A99" w:rsidRDefault="003D1F18">
            <w:pPr>
              <w:pStyle w:val="TableParagraph"/>
              <w:spacing w:before="187"/>
              <w:ind w:left="233"/>
              <w:rPr>
                <w:sz w:val="24"/>
              </w:rPr>
            </w:pPr>
            <w:r>
              <w:rPr>
                <w:sz w:val="24"/>
              </w:rPr>
              <w:t>Творчество</w:t>
            </w:r>
            <w:r>
              <w:rPr>
                <w:spacing w:val="-3"/>
                <w:sz w:val="24"/>
              </w:rPr>
              <w:t xml:space="preserve"> </w:t>
            </w:r>
            <w:r>
              <w:rPr>
                <w:sz w:val="24"/>
              </w:rPr>
              <w:t>М.</w:t>
            </w:r>
            <w:r>
              <w:rPr>
                <w:spacing w:val="-2"/>
                <w:sz w:val="24"/>
              </w:rPr>
              <w:t xml:space="preserve"> </w:t>
            </w:r>
            <w:r>
              <w:rPr>
                <w:sz w:val="24"/>
              </w:rPr>
              <w:t>Ю.</w:t>
            </w:r>
            <w:r>
              <w:rPr>
                <w:spacing w:val="-2"/>
                <w:sz w:val="24"/>
              </w:rPr>
              <w:t xml:space="preserve"> </w:t>
            </w:r>
            <w:r>
              <w:rPr>
                <w:sz w:val="24"/>
              </w:rPr>
              <w:t>Лермонтова</w:t>
            </w:r>
          </w:p>
        </w:tc>
        <w:tc>
          <w:tcPr>
            <w:tcW w:w="1516" w:type="dxa"/>
          </w:tcPr>
          <w:p w:rsidR="00676A99" w:rsidRDefault="003D1F18">
            <w:pPr>
              <w:pStyle w:val="TableParagraph"/>
              <w:spacing w:before="187"/>
              <w:ind w:left="190"/>
              <w:jc w:val="center"/>
              <w:rPr>
                <w:sz w:val="24"/>
              </w:rPr>
            </w:pPr>
            <w:r>
              <w:rPr>
                <w:sz w:val="24"/>
              </w:rPr>
              <w:t>4</w:t>
            </w:r>
          </w:p>
        </w:tc>
        <w:tc>
          <w:tcPr>
            <w:tcW w:w="1843" w:type="dxa"/>
          </w:tcPr>
          <w:p w:rsidR="00676A99" w:rsidRDefault="00676A99">
            <w:pPr>
              <w:pStyle w:val="TableParagraph"/>
            </w:pPr>
          </w:p>
        </w:tc>
        <w:tc>
          <w:tcPr>
            <w:tcW w:w="1908" w:type="dxa"/>
          </w:tcPr>
          <w:p w:rsidR="00676A99" w:rsidRDefault="00676A99">
            <w:pPr>
              <w:pStyle w:val="TableParagraph"/>
            </w:pPr>
          </w:p>
        </w:tc>
        <w:tc>
          <w:tcPr>
            <w:tcW w:w="2800" w:type="dxa"/>
          </w:tcPr>
          <w:p w:rsidR="00676A99" w:rsidRDefault="003D1F18">
            <w:pPr>
              <w:pStyle w:val="TableParagraph"/>
              <w:spacing w:before="41"/>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8"/>
            </w:pPr>
            <w:hyperlink r:id="rId92">
              <w:r w:rsidR="003D1F18">
                <w:rPr>
                  <w:color w:val="0000FF"/>
                  <w:u w:val="single" w:color="0000FF"/>
                </w:rPr>
                <w:t>https://m.edsoo.ru/7f412cec</w:t>
              </w:r>
            </w:hyperlink>
          </w:p>
        </w:tc>
      </w:tr>
      <w:tr w:rsidR="00676A99">
        <w:trPr>
          <w:trHeight w:val="655"/>
        </w:trPr>
        <w:tc>
          <w:tcPr>
            <w:tcW w:w="1020" w:type="dxa"/>
          </w:tcPr>
          <w:p w:rsidR="00676A99" w:rsidRDefault="003D1F18">
            <w:pPr>
              <w:pStyle w:val="TableParagraph"/>
              <w:spacing w:before="187"/>
              <w:ind w:left="100"/>
              <w:rPr>
                <w:sz w:val="24"/>
              </w:rPr>
            </w:pPr>
            <w:r>
              <w:rPr>
                <w:sz w:val="24"/>
              </w:rPr>
              <w:t>6</w:t>
            </w:r>
          </w:p>
        </w:tc>
        <w:tc>
          <w:tcPr>
            <w:tcW w:w="4692" w:type="dxa"/>
          </w:tcPr>
          <w:p w:rsidR="00676A99" w:rsidRDefault="003D1F18">
            <w:pPr>
              <w:pStyle w:val="TableParagraph"/>
              <w:spacing w:before="187"/>
              <w:ind w:left="233"/>
              <w:rPr>
                <w:sz w:val="24"/>
              </w:rPr>
            </w:pPr>
            <w:r>
              <w:rPr>
                <w:sz w:val="24"/>
              </w:rPr>
              <w:t>Литературная</w:t>
            </w:r>
            <w:r>
              <w:rPr>
                <w:spacing w:val="-4"/>
                <w:sz w:val="24"/>
              </w:rPr>
              <w:t xml:space="preserve"> </w:t>
            </w:r>
            <w:r>
              <w:rPr>
                <w:sz w:val="24"/>
              </w:rPr>
              <w:t>сказка</w:t>
            </w:r>
          </w:p>
        </w:tc>
        <w:tc>
          <w:tcPr>
            <w:tcW w:w="1516" w:type="dxa"/>
          </w:tcPr>
          <w:p w:rsidR="00676A99" w:rsidRDefault="003D1F18">
            <w:pPr>
              <w:pStyle w:val="TableParagraph"/>
              <w:spacing w:before="187"/>
              <w:ind w:left="190"/>
              <w:jc w:val="center"/>
              <w:rPr>
                <w:sz w:val="24"/>
              </w:rPr>
            </w:pPr>
            <w:r>
              <w:rPr>
                <w:sz w:val="24"/>
              </w:rPr>
              <w:t>9</w:t>
            </w:r>
          </w:p>
        </w:tc>
        <w:tc>
          <w:tcPr>
            <w:tcW w:w="1843" w:type="dxa"/>
          </w:tcPr>
          <w:p w:rsidR="00676A99" w:rsidRDefault="003D1F18">
            <w:pPr>
              <w:pStyle w:val="TableParagraph"/>
              <w:spacing w:before="187"/>
              <w:ind w:right="761"/>
              <w:jc w:val="right"/>
              <w:rPr>
                <w:sz w:val="24"/>
              </w:rPr>
            </w:pPr>
            <w:r>
              <w:rPr>
                <w:sz w:val="24"/>
              </w:rPr>
              <w:t>1</w:t>
            </w:r>
          </w:p>
        </w:tc>
        <w:tc>
          <w:tcPr>
            <w:tcW w:w="1908" w:type="dxa"/>
          </w:tcPr>
          <w:p w:rsidR="00676A99" w:rsidRDefault="00676A99">
            <w:pPr>
              <w:pStyle w:val="TableParagraph"/>
            </w:pPr>
          </w:p>
        </w:tc>
        <w:tc>
          <w:tcPr>
            <w:tcW w:w="2800" w:type="dxa"/>
          </w:tcPr>
          <w:p w:rsidR="00676A99" w:rsidRDefault="003D1F18">
            <w:pPr>
              <w:pStyle w:val="TableParagraph"/>
              <w:spacing w:before="41"/>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2"/>
              <w:ind w:left="238"/>
            </w:pPr>
            <w:hyperlink r:id="rId93">
              <w:r w:rsidR="003D1F18">
                <w:rPr>
                  <w:color w:val="0000FF"/>
                  <w:u w:val="single" w:color="0000FF"/>
                </w:rPr>
                <w:t>https://m.edsoo.ru/7f412cec</w:t>
              </w:r>
            </w:hyperlink>
          </w:p>
        </w:tc>
      </w:tr>
      <w:tr w:rsidR="00676A99">
        <w:trPr>
          <w:trHeight w:val="676"/>
        </w:trPr>
        <w:tc>
          <w:tcPr>
            <w:tcW w:w="1020" w:type="dxa"/>
          </w:tcPr>
          <w:p w:rsidR="00676A99" w:rsidRDefault="003D1F18">
            <w:pPr>
              <w:pStyle w:val="TableParagraph"/>
              <w:spacing w:before="199"/>
              <w:ind w:left="100"/>
              <w:rPr>
                <w:sz w:val="24"/>
              </w:rPr>
            </w:pPr>
            <w:r>
              <w:rPr>
                <w:sz w:val="24"/>
              </w:rPr>
              <w:t>7</w:t>
            </w:r>
          </w:p>
        </w:tc>
        <w:tc>
          <w:tcPr>
            <w:tcW w:w="4692" w:type="dxa"/>
          </w:tcPr>
          <w:p w:rsidR="00676A99" w:rsidRDefault="003D1F18">
            <w:pPr>
              <w:pStyle w:val="TableParagraph"/>
              <w:spacing w:before="7" w:line="310" w:lineRule="atLeast"/>
              <w:ind w:left="233" w:right="289"/>
              <w:rPr>
                <w:sz w:val="24"/>
              </w:rPr>
            </w:pPr>
            <w:r>
              <w:rPr>
                <w:sz w:val="24"/>
              </w:rPr>
              <w:t>Картины</w:t>
            </w:r>
            <w:r>
              <w:rPr>
                <w:spacing w:val="-2"/>
                <w:sz w:val="24"/>
              </w:rPr>
              <w:t xml:space="preserve"> </w:t>
            </w:r>
            <w:r>
              <w:rPr>
                <w:sz w:val="24"/>
              </w:rPr>
              <w:t>природы</w:t>
            </w:r>
            <w:r>
              <w:rPr>
                <w:spacing w:val="-2"/>
                <w:sz w:val="24"/>
              </w:rPr>
              <w:t xml:space="preserve"> </w:t>
            </w:r>
            <w:r>
              <w:rPr>
                <w:sz w:val="24"/>
              </w:rPr>
              <w:t>в</w:t>
            </w:r>
            <w:r>
              <w:rPr>
                <w:spacing w:val="-3"/>
                <w:sz w:val="24"/>
              </w:rPr>
              <w:t xml:space="preserve"> </w:t>
            </w:r>
            <w:r>
              <w:rPr>
                <w:sz w:val="24"/>
              </w:rPr>
              <w:t>творчестве</w:t>
            </w:r>
            <w:r>
              <w:rPr>
                <w:spacing w:val="-4"/>
                <w:sz w:val="24"/>
              </w:rPr>
              <w:t xml:space="preserve"> </w:t>
            </w:r>
            <w:r>
              <w:rPr>
                <w:sz w:val="24"/>
              </w:rPr>
              <w:t>поэтов</w:t>
            </w:r>
            <w:r>
              <w:rPr>
                <w:spacing w:val="-2"/>
                <w:sz w:val="24"/>
              </w:rPr>
              <w:t xml:space="preserve"> </w:t>
            </w:r>
            <w:r>
              <w:rPr>
                <w:sz w:val="24"/>
              </w:rPr>
              <w:t>и</w:t>
            </w:r>
            <w:r>
              <w:rPr>
                <w:spacing w:val="-57"/>
                <w:sz w:val="24"/>
              </w:rPr>
              <w:t xml:space="preserve"> </w:t>
            </w:r>
            <w:r>
              <w:rPr>
                <w:sz w:val="24"/>
              </w:rPr>
              <w:t>писателей</w:t>
            </w:r>
            <w:r>
              <w:rPr>
                <w:spacing w:val="-1"/>
                <w:sz w:val="24"/>
              </w:rPr>
              <w:t xml:space="preserve"> </w:t>
            </w:r>
            <w:r>
              <w:rPr>
                <w:sz w:val="24"/>
              </w:rPr>
              <w:t>ХIХ</w:t>
            </w:r>
            <w:r>
              <w:rPr>
                <w:spacing w:val="1"/>
                <w:sz w:val="24"/>
              </w:rPr>
              <w:t xml:space="preserve"> </w:t>
            </w:r>
            <w:r>
              <w:rPr>
                <w:sz w:val="24"/>
              </w:rPr>
              <w:t>века</w:t>
            </w:r>
          </w:p>
        </w:tc>
        <w:tc>
          <w:tcPr>
            <w:tcW w:w="1516" w:type="dxa"/>
          </w:tcPr>
          <w:p w:rsidR="00676A99" w:rsidRDefault="003D1F18">
            <w:pPr>
              <w:pStyle w:val="TableParagraph"/>
              <w:spacing w:before="199"/>
              <w:ind w:left="190"/>
              <w:jc w:val="center"/>
              <w:rPr>
                <w:sz w:val="24"/>
              </w:rPr>
            </w:pPr>
            <w:r>
              <w:rPr>
                <w:sz w:val="24"/>
              </w:rPr>
              <w:t>7</w:t>
            </w:r>
          </w:p>
        </w:tc>
        <w:tc>
          <w:tcPr>
            <w:tcW w:w="1843" w:type="dxa"/>
          </w:tcPr>
          <w:p w:rsidR="00676A99" w:rsidRDefault="00676A99">
            <w:pPr>
              <w:pStyle w:val="TableParagraph"/>
            </w:pPr>
          </w:p>
        </w:tc>
        <w:tc>
          <w:tcPr>
            <w:tcW w:w="1908" w:type="dxa"/>
          </w:tcPr>
          <w:p w:rsidR="00676A99" w:rsidRDefault="00676A99">
            <w:pPr>
              <w:pStyle w:val="TableParagraph"/>
            </w:pPr>
          </w:p>
        </w:tc>
        <w:tc>
          <w:tcPr>
            <w:tcW w:w="2800" w:type="dxa"/>
          </w:tcPr>
          <w:p w:rsidR="00676A99" w:rsidRDefault="003D1F18">
            <w:pPr>
              <w:pStyle w:val="TableParagraph"/>
              <w:spacing w:before="53"/>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8"/>
            </w:pPr>
            <w:hyperlink r:id="rId94">
              <w:r w:rsidR="003D1F18">
                <w:rPr>
                  <w:color w:val="0000FF"/>
                  <w:u w:val="single" w:color="0000FF"/>
                </w:rPr>
                <w:t>https://m.edsoo.ru/7f412cec</w:t>
              </w:r>
            </w:hyperlink>
          </w:p>
        </w:tc>
      </w:tr>
    </w:tbl>
    <w:p w:rsidR="00676A99" w:rsidRDefault="00676A99">
      <w:pPr>
        <w:sectPr w:rsidR="00676A99">
          <w:pgSz w:w="16390" w:h="11910" w:orient="landscape"/>
          <w:pgMar w:top="1100" w:right="860" w:bottom="116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20"/>
        <w:gridCol w:w="4692"/>
        <w:gridCol w:w="1516"/>
        <w:gridCol w:w="1843"/>
        <w:gridCol w:w="1908"/>
        <w:gridCol w:w="2800"/>
      </w:tblGrid>
      <w:tr w:rsidR="00676A99">
        <w:trPr>
          <w:trHeight w:val="655"/>
        </w:trPr>
        <w:tc>
          <w:tcPr>
            <w:tcW w:w="1020" w:type="dxa"/>
          </w:tcPr>
          <w:p w:rsidR="00676A99" w:rsidRDefault="003D1F18">
            <w:pPr>
              <w:pStyle w:val="TableParagraph"/>
              <w:spacing w:before="188"/>
              <w:ind w:left="100"/>
              <w:rPr>
                <w:sz w:val="24"/>
              </w:rPr>
            </w:pPr>
            <w:r>
              <w:rPr>
                <w:sz w:val="24"/>
              </w:rPr>
              <w:t>8</w:t>
            </w:r>
          </w:p>
        </w:tc>
        <w:tc>
          <w:tcPr>
            <w:tcW w:w="4692" w:type="dxa"/>
          </w:tcPr>
          <w:p w:rsidR="00676A99" w:rsidRDefault="003D1F18">
            <w:pPr>
              <w:pStyle w:val="TableParagraph"/>
              <w:spacing w:before="188"/>
              <w:ind w:left="233"/>
              <w:rPr>
                <w:sz w:val="24"/>
              </w:rPr>
            </w:pPr>
            <w:r>
              <w:rPr>
                <w:sz w:val="24"/>
              </w:rPr>
              <w:t>Творчество</w:t>
            </w:r>
            <w:r>
              <w:rPr>
                <w:spacing w:val="-3"/>
                <w:sz w:val="24"/>
              </w:rPr>
              <w:t xml:space="preserve"> </w:t>
            </w:r>
            <w:r>
              <w:rPr>
                <w:sz w:val="24"/>
              </w:rPr>
              <w:t>Л.</w:t>
            </w:r>
            <w:r>
              <w:rPr>
                <w:spacing w:val="-3"/>
                <w:sz w:val="24"/>
              </w:rPr>
              <w:t xml:space="preserve"> </w:t>
            </w:r>
            <w:r>
              <w:rPr>
                <w:sz w:val="24"/>
              </w:rPr>
              <w:t>Н.</w:t>
            </w:r>
            <w:r>
              <w:rPr>
                <w:spacing w:val="-2"/>
                <w:sz w:val="24"/>
              </w:rPr>
              <w:t xml:space="preserve"> </w:t>
            </w:r>
            <w:r>
              <w:rPr>
                <w:sz w:val="24"/>
              </w:rPr>
              <w:t>Толстого</w:t>
            </w:r>
          </w:p>
        </w:tc>
        <w:tc>
          <w:tcPr>
            <w:tcW w:w="1516" w:type="dxa"/>
          </w:tcPr>
          <w:p w:rsidR="00676A99" w:rsidRDefault="003D1F18">
            <w:pPr>
              <w:pStyle w:val="TableParagraph"/>
              <w:spacing w:before="188"/>
              <w:ind w:left="190"/>
              <w:jc w:val="center"/>
              <w:rPr>
                <w:sz w:val="24"/>
              </w:rPr>
            </w:pPr>
            <w:r>
              <w:rPr>
                <w:sz w:val="24"/>
              </w:rPr>
              <w:t>7</w:t>
            </w:r>
          </w:p>
        </w:tc>
        <w:tc>
          <w:tcPr>
            <w:tcW w:w="1843" w:type="dxa"/>
          </w:tcPr>
          <w:p w:rsidR="00676A99" w:rsidRDefault="003D1F18">
            <w:pPr>
              <w:pStyle w:val="TableParagraph"/>
              <w:spacing w:before="188"/>
              <w:ind w:right="761"/>
              <w:jc w:val="right"/>
              <w:rPr>
                <w:sz w:val="24"/>
              </w:rPr>
            </w:pPr>
            <w:r>
              <w:rPr>
                <w:sz w:val="24"/>
              </w:rPr>
              <w:t>1</w:t>
            </w:r>
          </w:p>
        </w:tc>
        <w:tc>
          <w:tcPr>
            <w:tcW w:w="1908" w:type="dxa"/>
          </w:tcPr>
          <w:p w:rsidR="00676A99" w:rsidRDefault="00676A99">
            <w:pPr>
              <w:pStyle w:val="TableParagraph"/>
            </w:pPr>
          </w:p>
        </w:tc>
        <w:tc>
          <w:tcPr>
            <w:tcW w:w="2800" w:type="dxa"/>
          </w:tcPr>
          <w:p w:rsidR="00676A99" w:rsidRDefault="003D1F18">
            <w:pPr>
              <w:pStyle w:val="TableParagraph"/>
              <w:spacing w:before="41"/>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8"/>
            </w:pPr>
            <w:hyperlink r:id="rId95">
              <w:r w:rsidR="003D1F18">
                <w:rPr>
                  <w:color w:val="0000FF"/>
                  <w:u w:val="single" w:color="0000FF"/>
                </w:rPr>
                <w:t>https://m.edsoo.ru/7f412cec</w:t>
              </w:r>
            </w:hyperlink>
          </w:p>
        </w:tc>
      </w:tr>
      <w:tr w:rsidR="00676A99">
        <w:trPr>
          <w:trHeight w:val="679"/>
        </w:trPr>
        <w:tc>
          <w:tcPr>
            <w:tcW w:w="1020" w:type="dxa"/>
          </w:tcPr>
          <w:p w:rsidR="00676A99" w:rsidRDefault="003D1F18">
            <w:pPr>
              <w:pStyle w:val="TableParagraph"/>
              <w:spacing w:before="199"/>
              <w:ind w:left="100"/>
              <w:rPr>
                <w:sz w:val="24"/>
              </w:rPr>
            </w:pPr>
            <w:r>
              <w:rPr>
                <w:sz w:val="24"/>
              </w:rPr>
              <w:t>9</w:t>
            </w:r>
          </w:p>
        </w:tc>
        <w:tc>
          <w:tcPr>
            <w:tcW w:w="4692" w:type="dxa"/>
          </w:tcPr>
          <w:p w:rsidR="00676A99" w:rsidRDefault="003D1F18">
            <w:pPr>
              <w:pStyle w:val="TableParagraph"/>
              <w:spacing w:before="7" w:line="310" w:lineRule="atLeast"/>
              <w:ind w:left="233" w:right="289"/>
              <w:rPr>
                <w:sz w:val="24"/>
              </w:rPr>
            </w:pPr>
            <w:r>
              <w:rPr>
                <w:sz w:val="24"/>
              </w:rPr>
              <w:t>Картины</w:t>
            </w:r>
            <w:r>
              <w:rPr>
                <w:spacing w:val="-2"/>
                <w:sz w:val="24"/>
              </w:rPr>
              <w:t xml:space="preserve"> </w:t>
            </w:r>
            <w:r>
              <w:rPr>
                <w:sz w:val="24"/>
              </w:rPr>
              <w:t>природы</w:t>
            </w:r>
            <w:r>
              <w:rPr>
                <w:spacing w:val="-2"/>
                <w:sz w:val="24"/>
              </w:rPr>
              <w:t xml:space="preserve"> </w:t>
            </w:r>
            <w:r>
              <w:rPr>
                <w:sz w:val="24"/>
              </w:rPr>
              <w:t>в</w:t>
            </w:r>
            <w:r>
              <w:rPr>
                <w:spacing w:val="-3"/>
                <w:sz w:val="24"/>
              </w:rPr>
              <w:t xml:space="preserve"> </w:t>
            </w:r>
            <w:r>
              <w:rPr>
                <w:sz w:val="24"/>
              </w:rPr>
              <w:t>творчестве</w:t>
            </w:r>
            <w:r>
              <w:rPr>
                <w:spacing w:val="-4"/>
                <w:sz w:val="24"/>
              </w:rPr>
              <w:t xml:space="preserve"> </w:t>
            </w:r>
            <w:r>
              <w:rPr>
                <w:sz w:val="24"/>
              </w:rPr>
              <w:t>поэтов</w:t>
            </w:r>
            <w:r>
              <w:rPr>
                <w:spacing w:val="-2"/>
                <w:sz w:val="24"/>
              </w:rPr>
              <w:t xml:space="preserve"> </w:t>
            </w:r>
            <w:r>
              <w:rPr>
                <w:sz w:val="24"/>
              </w:rPr>
              <w:t>и</w:t>
            </w:r>
            <w:r>
              <w:rPr>
                <w:spacing w:val="-57"/>
                <w:sz w:val="24"/>
              </w:rPr>
              <w:t xml:space="preserve"> </w:t>
            </w:r>
            <w:r>
              <w:rPr>
                <w:sz w:val="24"/>
              </w:rPr>
              <w:t>писателей XX</w:t>
            </w:r>
            <w:r>
              <w:rPr>
                <w:spacing w:val="-1"/>
                <w:sz w:val="24"/>
              </w:rPr>
              <w:t xml:space="preserve"> </w:t>
            </w:r>
            <w:r>
              <w:rPr>
                <w:sz w:val="24"/>
              </w:rPr>
              <w:t>века</w:t>
            </w:r>
          </w:p>
        </w:tc>
        <w:tc>
          <w:tcPr>
            <w:tcW w:w="1516" w:type="dxa"/>
          </w:tcPr>
          <w:p w:rsidR="00676A99" w:rsidRDefault="003D1F18">
            <w:pPr>
              <w:pStyle w:val="TableParagraph"/>
              <w:spacing w:before="199"/>
              <w:ind w:left="190"/>
              <w:jc w:val="center"/>
              <w:rPr>
                <w:sz w:val="24"/>
              </w:rPr>
            </w:pPr>
            <w:r>
              <w:rPr>
                <w:sz w:val="24"/>
              </w:rPr>
              <w:t>6</w:t>
            </w:r>
          </w:p>
        </w:tc>
        <w:tc>
          <w:tcPr>
            <w:tcW w:w="1843" w:type="dxa"/>
          </w:tcPr>
          <w:p w:rsidR="00676A99" w:rsidRDefault="00676A99">
            <w:pPr>
              <w:pStyle w:val="TableParagraph"/>
            </w:pPr>
          </w:p>
        </w:tc>
        <w:tc>
          <w:tcPr>
            <w:tcW w:w="1908" w:type="dxa"/>
          </w:tcPr>
          <w:p w:rsidR="00676A99" w:rsidRDefault="00676A99">
            <w:pPr>
              <w:pStyle w:val="TableParagraph"/>
            </w:pPr>
          </w:p>
        </w:tc>
        <w:tc>
          <w:tcPr>
            <w:tcW w:w="2800" w:type="dxa"/>
          </w:tcPr>
          <w:p w:rsidR="00676A99" w:rsidRDefault="003D1F18">
            <w:pPr>
              <w:pStyle w:val="TableParagraph"/>
              <w:spacing w:before="53"/>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8"/>
            </w:pPr>
            <w:hyperlink r:id="rId96">
              <w:r w:rsidR="003D1F18">
                <w:rPr>
                  <w:color w:val="0000FF"/>
                  <w:u w:val="single" w:color="0000FF"/>
                </w:rPr>
                <w:t>https://m.edsoo.ru/7f412cec</w:t>
              </w:r>
            </w:hyperlink>
          </w:p>
        </w:tc>
      </w:tr>
      <w:tr w:rsidR="00676A99">
        <w:trPr>
          <w:trHeight w:val="678"/>
        </w:trPr>
        <w:tc>
          <w:tcPr>
            <w:tcW w:w="1020" w:type="dxa"/>
          </w:tcPr>
          <w:p w:rsidR="00676A99" w:rsidRDefault="003D1F18">
            <w:pPr>
              <w:pStyle w:val="TableParagraph"/>
              <w:spacing w:before="199"/>
              <w:ind w:left="100"/>
              <w:rPr>
                <w:sz w:val="24"/>
              </w:rPr>
            </w:pPr>
            <w:r>
              <w:rPr>
                <w:sz w:val="24"/>
              </w:rPr>
              <w:t>10</w:t>
            </w:r>
          </w:p>
        </w:tc>
        <w:tc>
          <w:tcPr>
            <w:tcW w:w="4692" w:type="dxa"/>
          </w:tcPr>
          <w:p w:rsidR="00676A99" w:rsidRDefault="003D1F18">
            <w:pPr>
              <w:pStyle w:val="TableParagraph"/>
              <w:spacing w:before="7" w:line="310" w:lineRule="atLeast"/>
              <w:ind w:left="233" w:right="712"/>
              <w:rPr>
                <w:sz w:val="24"/>
              </w:rPr>
            </w:pPr>
            <w:r>
              <w:rPr>
                <w:sz w:val="24"/>
              </w:rPr>
              <w:t>Произведения о животных и родной</w:t>
            </w:r>
            <w:r>
              <w:rPr>
                <w:spacing w:val="-57"/>
                <w:sz w:val="24"/>
              </w:rPr>
              <w:t xml:space="preserve"> </w:t>
            </w:r>
            <w:r>
              <w:rPr>
                <w:sz w:val="24"/>
              </w:rPr>
              <w:t>природе</w:t>
            </w:r>
          </w:p>
        </w:tc>
        <w:tc>
          <w:tcPr>
            <w:tcW w:w="1516" w:type="dxa"/>
          </w:tcPr>
          <w:p w:rsidR="00676A99" w:rsidRDefault="003D1F18">
            <w:pPr>
              <w:pStyle w:val="TableParagraph"/>
              <w:spacing w:before="199"/>
              <w:ind w:right="538"/>
              <w:jc w:val="right"/>
              <w:rPr>
                <w:sz w:val="24"/>
              </w:rPr>
            </w:pPr>
            <w:r>
              <w:rPr>
                <w:sz w:val="24"/>
              </w:rPr>
              <w:t>12</w:t>
            </w:r>
          </w:p>
        </w:tc>
        <w:tc>
          <w:tcPr>
            <w:tcW w:w="1843" w:type="dxa"/>
          </w:tcPr>
          <w:p w:rsidR="00676A99" w:rsidRDefault="003D1F18">
            <w:pPr>
              <w:pStyle w:val="TableParagraph"/>
              <w:spacing w:before="199"/>
              <w:ind w:right="761"/>
              <w:jc w:val="right"/>
              <w:rPr>
                <w:sz w:val="24"/>
              </w:rPr>
            </w:pPr>
            <w:r>
              <w:rPr>
                <w:sz w:val="24"/>
              </w:rPr>
              <w:t>1</w:t>
            </w:r>
          </w:p>
        </w:tc>
        <w:tc>
          <w:tcPr>
            <w:tcW w:w="1908" w:type="dxa"/>
          </w:tcPr>
          <w:p w:rsidR="00676A99" w:rsidRDefault="00676A99">
            <w:pPr>
              <w:pStyle w:val="TableParagraph"/>
            </w:pPr>
          </w:p>
        </w:tc>
        <w:tc>
          <w:tcPr>
            <w:tcW w:w="2800" w:type="dxa"/>
          </w:tcPr>
          <w:p w:rsidR="00676A99" w:rsidRDefault="003D1F18">
            <w:pPr>
              <w:pStyle w:val="TableParagraph"/>
              <w:spacing w:before="53"/>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2"/>
              <w:ind w:left="238"/>
            </w:pPr>
            <w:hyperlink r:id="rId97">
              <w:r w:rsidR="003D1F18">
                <w:rPr>
                  <w:color w:val="0000FF"/>
                  <w:u w:val="single" w:color="0000FF"/>
                </w:rPr>
                <w:t>https://m.edsoo.ru/7f412cec</w:t>
              </w:r>
            </w:hyperlink>
          </w:p>
        </w:tc>
      </w:tr>
      <w:tr w:rsidR="00676A99">
        <w:trPr>
          <w:trHeight w:val="655"/>
        </w:trPr>
        <w:tc>
          <w:tcPr>
            <w:tcW w:w="1020" w:type="dxa"/>
          </w:tcPr>
          <w:p w:rsidR="00676A99" w:rsidRDefault="003D1F18">
            <w:pPr>
              <w:pStyle w:val="TableParagraph"/>
              <w:spacing w:before="187"/>
              <w:ind w:left="100"/>
              <w:rPr>
                <w:sz w:val="24"/>
              </w:rPr>
            </w:pPr>
            <w:r>
              <w:rPr>
                <w:sz w:val="24"/>
              </w:rPr>
              <w:t>11</w:t>
            </w:r>
          </w:p>
        </w:tc>
        <w:tc>
          <w:tcPr>
            <w:tcW w:w="4692" w:type="dxa"/>
          </w:tcPr>
          <w:p w:rsidR="00676A99" w:rsidRDefault="003D1F18">
            <w:pPr>
              <w:pStyle w:val="TableParagraph"/>
              <w:spacing w:before="187"/>
              <w:ind w:left="233"/>
              <w:rPr>
                <w:sz w:val="24"/>
              </w:rPr>
            </w:pPr>
            <w:r>
              <w:rPr>
                <w:sz w:val="24"/>
              </w:rPr>
              <w:t>Произведения</w:t>
            </w:r>
            <w:r>
              <w:rPr>
                <w:spacing w:val="-4"/>
                <w:sz w:val="24"/>
              </w:rPr>
              <w:t xml:space="preserve"> </w:t>
            </w:r>
            <w:r>
              <w:rPr>
                <w:sz w:val="24"/>
              </w:rPr>
              <w:t>о</w:t>
            </w:r>
            <w:r>
              <w:rPr>
                <w:spacing w:val="-3"/>
                <w:sz w:val="24"/>
              </w:rPr>
              <w:t xml:space="preserve"> </w:t>
            </w:r>
            <w:r>
              <w:rPr>
                <w:sz w:val="24"/>
              </w:rPr>
              <w:t>детях</w:t>
            </w:r>
          </w:p>
        </w:tc>
        <w:tc>
          <w:tcPr>
            <w:tcW w:w="1516" w:type="dxa"/>
          </w:tcPr>
          <w:p w:rsidR="00676A99" w:rsidRDefault="003D1F18">
            <w:pPr>
              <w:pStyle w:val="TableParagraph"/>
              <w:spacing w:before="187"/>
              <w:ind w:right="538"/>
              <w:jc w:val="right"/>
              <w:rPr>
                <w:sz w:val="24"/>
              </w:rPr>
            </w:pPr>
            <w:r>
              <w:rPr>
                <w:sz w:val="24"/>
              </w:rPr>
              <w:t>13</w:t>
            </w:r>
          </w:p>
        </w:tc>
        <w:tc>
          <w:tcPr>
            <w:tcW w:w="1843" w:type="dxa"/>
          </w:tcPr>
          <w:p w:rsidR="00676A99" w:rsidRDefault="003D1F18">
            <w:pPr>
              <w:pStyle w:val="TableParagraph"/>
              <w:spacing w:before="187"/>
              <w:ind w:right="761"/>
              <w:jc w:val="right"/>
              <w:rPr>
                <w:sz w:val="24"/>
              </w:rPr>
            </w:pPr>
            <w:r>
              <w:rPr>
                <w:sz w:val="24"/>
              </w:rPr>
              <w:t>1</w:t>
            </w:r>
          </w:p>
        </w:tc>
        <w:tc>
          <w:tcPr>
            <w:tcW w:w="1908" w:type="dxa"/>
          </w:tcPr>
          <w:p w:rsidR="00676A99" w:rsidRDefault="00676A99">
            <w:pPr>
              <w:pStyle w:val="TableParagraph"/>
            </w:pPr>
          </w:p>
        </w:tc>
        <w:tc>
          <w:tcPr>
            <w:tcW w:w="2800" w:type="dxa"/>
          </w:tcPr>
          <w:p w:rsidR="00676A99" w:rsidRDefault="003D1F18">
            <w:pPr>
              <w:pStyle w:val="TableParagraph"/>
              <w:spacing w:before="41"/>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8"/>
            </w:pPr>
            <w:hyperlink r:id="rId98">
              <w:r w:rsidR="003D1F18">
                <w:rPr>
                  <w:color w:val="0000FF"/>
                  <w:u w:val="single" w:color="0000FF"/>
                </w:rPr>
                <w:t>https://m.edsoo.ru/7f412cec</w:t>
              </w:r>
            </w:hyperlink>
          </w:p>
        </w:tc>
      </w:tr>
      <w:tr w:rsidR="00676A99">
        <w:trPr>
          <w:trHeight w:val="652"/>
        </w:trPr>
        <w:tc>
          <w:tcPr>
            <w:tcW w:w="1020" w:type="dxa"/>
          </w:tcPr>
          <w:p w:rsidR="00676A99" w:rsidRDefault="003D1F18">
            <w:pPr>
              <w:pStyle w:val="TableParagraph"/>
              <w:spacing w:before="185"/>
              <w:ind w:left="100"/>
              <w:rPr>
                <w:sz w:val="24"/>
              </w:rPr>
            </w:pPr>
            <w:r>
              <w:rPr>
                <w:sz w:val="24"/>
              </w:rPr>
              <w:t>12</w:t>
            </w:r>
          </w:p>
        </w:tc>
        <w:tc>
          <w:tcPr>
            <w:tcW w:w="4692" w:type="dxa"/>
          </w:tcPr>
          <w:p w:rsidR="00676A99" w:rsidRDefault="003D1F18">
            <w:pPr>
              <w:pStyle w:val="TableParagraph"/>
              <w:spacing w:before="185"/>
              <w:ind w:left="233"/>
              <w:rPr>
                <w:sz w:val="24"/>
              </w:rPr>
            </w:pPr>
            <w:r>
              <w:rPr>
                <w:sz w:val="24"/>
              </w:rPr>
              <w:t>Пьеса</w:t>
            </w:r>
          </w:p>
        </w:tc>
        <w:tc>
          <w:tcPr>
            <w:tcW w:w="1516" w:type="dxa"/>
          </w:tcPr>
          <w:p w:rsidR="00676A99" w:rsidRDefault="003D1F18">
            <w:pPr>
              <w:pStyle w:val="TableParagraph"/>
              <w:spacing w:before="185"/>
              <w:ind w:left="190"/>
              <w:jc w:val="center"/>
              <w:rPr>
                <w:sz w:val="24"/>
              </w:rPr>
            </w:pPr>
            <w:r>
              <w:rPr>
                <w:sz w:val="24"/>
              </w:rPr>
              <w:t>5</w:t>
            </w:r>
          </w:p>
        </w:tc>
        <w:tc>
          <w:tcPr>
            <w:tcW w:w="1843" w:type="dxa"/>
          </w:tcPr>
          <w:p w:rsidR="00676A99" w:rsidRDefault="00676A99">
            <w:pPr>
              <w:pStyle w:val="TableParagraph"/>
            </w:pPr>
          </w:p>
        </w:tc>
        <w:tc>
          <w:tcPr>
            <w:tcW w:w="1908" w:type="dxa"/>
          </w:tcPr>
          <w:p w:rsidR="00676A99" w:rsidRDefault="00676A99">
            <w:pPr>
              <w:pStyle w:val="TableParagraph"/>
            </w:pPr>
          </w:p>
        </w:tc>
        <w:tc>
          <w:tcPr>
            <w:tcW w:w="2800" w:type="dxa"/>
          </w:tcPr>
          <w:p w:rsidR="00676A99" w:rsidRDefault="003D1F18">
            <w:pPr>
              <w:pStyle w:val="TableParagraph"/>
              <w:spacing w:before="41"/>
              <w:ind w:left="238"/>
              <w:rPr>
                <w:sz w:val="24"/>
              </w:rPr>
            </w:pPr>
            <w:r>
              <w:rPr>
                <w:sz w:val="24"/>
              </w:rPr>
              <w:t>Библиотека</w:t>
            </w:r>
            <w:r>
              <w:rPr>
                <w:spacing w:val="-3"/>
                <w:sz w:val="24"/>
              </w:rPr>
              <w:t xml:space="preserve"> </w:t>
            </w:r>
            <w:r>
              <w:rPr>
                <w:sz w:val="24"/>
              </w:rPr>
              <w:t>ЦОК</w:t>
            </w:r>
          </w:p>
          <w:p w:rsidR="00676A99" w:rsidRDefault="00D24CCF">
            <w:pPr>
              <w:pStyle w:val="TableParagraph"/>
              <w:spacing w:before="40"/>
              <w:ind w:left="238"/>
            </w:pPr>
            <w:hyperlink r:id="rId99">
              <w:r w:rsidR="003D1F18">
                <w:rPr>
                  <w:color w:val="0000FF"/>
                  <w:u w:val="single" w:color="0000FF"/>
                </w:rPr>
                <w:t>https://m.edsoo.ru/7f412cec</w:t>
              </w:r>
            </w:hyperlink>
          </w:p>
        </w:tc>
      </w:tr>
      <w:tr w:rsidR="00676A99">
        <w:trPr>
          <w:trHeight w:val="652"/>
        </w:trPr>
        <w:tc>
          <w:tcPr>
            <w:tcW w:w="1020" w:type="dxa"/>
          </w:tcPr>
          <w:p w:rsidR="00676A99" w:rsidRDefault="003D1F18">
            <w:pPr>
              <w:pStyle w:val="TableParagraph"/>
              <w:spacing w:before="185"/>
              <w:ind w:left="100"/>
              <w:rPr>
                <w:sz w:val="24"/>
              </w:rPr>
            </w:pPr>
            <w:r>
              <w:rPr>
                <w:sz w:val="24"/>
              </w:rPr>
              <w:t>13</w:t>
            </w:r>
          </w:p>
        </w:tc>
        <w:tc>
          <w:tcPr>
            <w:tcW w:w="4692" w:type="dxa"/>
          </w:tcPr>
          <w:p w:rsidR="00676A99" w:rsidRDefault="003D1F18">
            <w:pPr>
              <w:pStyle w:val="TableParagraph"/>
              <w:spacing w:before="185"/>
              <w:ind w:left="233"/>
              <w:rPr>
                <w:sz w:val="24"/>
              </w:rPr>
            </w:pPr>
            <w:r>
              <w:rPr>
                <w:sz w:val="24"/>
              </w:rPr>
              <w:t>Юмористические</w:t>
            </w:r>
            <w:r>
              <w:rPr>
                <w:spacing w:val="-7"/>
                <w:sz w:val="24"/>
              </w:rPr>
              <w:t xml:space="preserve"> </w:t>
            </w:r>
            <w:r>
              <w:rPr>
                <w:sz w:val="24"/>
              </w:rPr>
              <w:t>произведения</w:t>
            </w:r>
          </w:p>
        </w:tc>
        <w:tc>
          <w:tcPr>
            <w:tcW w:w="1516" w:type="dxa"/>
          </w:tcPr>
          <w:p w:rsidR="00676A99" w:rsidRDefault="003D1F18">
            <w:pPr>
              <w:pStyle w:val="TableParagraph"/>
              <w:spacing w:before="185"/>
              <w:ind w:left="190"/>
              <w:jc w:val="center"/>
              <w:rPr>
                <w:sz w:val="24"/>
              </w:rPr>
            </w:pPr>
            <w:r>
              <w:rPr>
                <w:sz w:val="24"/>
              </w:rPr>
              <w:t>6</w:t>
            </w:r>
          </w:p>
        </w:tc>
        <w:tc>
          <w:tcPr>
            <w:tcW w:w="1843" w:type="dxa"/>
          </w:tcPr>
          <w:p w:rsidR="00676A99" w:rsidRDefault="00676A99">
            <w:pPr>
              <w:pStyle w:val="TableParagraph"/>
            </w:pPr>
          </w:p>
        </w:tc>
        <w:tc>
          <w:tcPr>
            <w:tcW w:w="1908" w:type="dxa"/>
          </w:tcPr>
          <w:p w:rsidR="00676A99" w:rsidRDefault="00676A99">
            <w:pPr>
              <w:pStyle w:val="TableParagraph"/>
            </w:pPr>
          </w:p>
        </w:tc>
        <w:tc>
          <w:tcPr>
            <w:tcW w:w="2800" w:type="dxa"/>
          </w:tcPr>
          <w:p w:rsidR="00676A99" w:rsidRDefault="003D1F18">
            <w:pPr>
              <w:pStyle w:val="TableParagraph"/>
              <w:spacing w:before="41"/>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8"/>
            </w:pPr>
            <w:hyperlink r:id="rId100">
              <w:r w:rsidR="003D1F18">
                <w:rPr>
                  <w:color w:val="0000FF"/>
                  <w:u w:val="single" w:color="0000FF"/>
                </w:rPr>
                <w:t>https://m.edsoo.ru/7f412cec</w:t>
              </w:r>
            </w:hyperlink>
          </w:p>
        </w:tc>
      </w:tr>
      <w:tr w:rsidR="00676A99">
        <w:trPr>
          <w:trHeight w:val="654"/>
        </w:trPr>
        <w:tc>
          <w:tcPr>
            <w:tcW w:w="1020" w:type="dxa"/>
          </w:tcPr>
          <w:p w:rsidR="00676A99" w:rsidRDefault="003D1F18">
            <w:pPr>
              <w:pStyle w:val="TableParagraph"/>
              <w:spacing w:before="187"/>
              <w:ind w:left="100"/>
              <w:rPr>
                <w:sz w:val="24"/>
              </w:rPr>
            </w:pPr>
            <w:r>
              <w:rPr>
                <w:sz w:val="24"/>
              </w:rPr>
              <w:t>14</w:t>
            </w:r>
          </w:p>
        </w:tc>
        <w:tc>
          <w:tcPr>
            <w:tcW w:w="4692" w:type="dxa"/>
          </w:tcPr>
          <w:p w:rsidR="00676A99" w:rsidRDefault="003D1F18">
            <w:pPr>
              <w:pStyle w:val="TableParagraph"/>
              <w:spacing w:before="187"/>
              <w:ind w:left="233"/>
              <w:rPr>
                <w:sz w:val="24"/>
              </w:rPr>
            </w:pPr>
            <w:r>
              <w:rPr>
                <w:sz w:val="24"/>
              </w:rPr>
              <w:t>Зарубежная</w:t>
            </w:r>
            <w:r>
              <w:rPr>
                <w:spacing w:val="-3"/>
                <w:sz w:val="24"/>
              </w:rPr>
              <w:t xml:space="preserve"> </w:t>
            </w:r>
            <w:r>
              <w:rPr>
                <w:sz w:val="24"/>
              </w:rPr>
              <w:t>литература</w:t>
            </w:r>
          </w:p>
        </w:tc>
        <w:tc>
          <w:tcPr>
            <w:tcW w:w="1516" w:type="dxa"/>
          </w:tcPr>
          <w:p w:rsidR="00676A99" w:rsidRDefault="003D1F18">
            <w:pPr>
              <w:pStyle w:val="TableParagraph"/>
              <w:spacing w:before="187"/>
              <w:ind w:left="190"/>
              <w:jc w:val="center"/>
              <w:rPr>
                <w:sz w:val="24"/>
              </w:rPr>
            </w:pPr>
            <w:r>
              <w:rPr>
                <w:sz w:val="24"/>
              </w:rPr>
              <w:t>8</w:t>
            </w:r>
          </w:p>
        </w:tc>
        <w:tc>
          <w:tcPr>
            <w:tcW w:w="1843" w:type="dxa"/>
          </w:tcPr>
          <w:p w:rsidR="00676A99" w:rsidRDefault="00676A99">
            <w:pPr>
              <w:pStyle w:val="TableParagraph"/>
            </w:pPr>
          </w:p>
        </w:tc>
        <w:tc>
          <w:tcPr>
            <w:tcW w:w="1908" w:type="dxa"/>
          </w:tcPr>
          <w:p w:rsidR="00676A99" w:rsidRDefault="00676A99">
            <w:pPr>
              <w:pStyle w:val="TableParagraph"/>
            </w:pPr>
          </w:p>
        </w:tc>
        <w:tc>
          <w:tcPr>
            <w:tcW w:w="2800" w:type="dxa"/>
          </w:tcPr>
          <w:p w:rsidR="00676A99" w:rsidRDefault="003D1F18">
            <w:pPr>
              <w:pStyle w:val="TableParagraph"/>
              <w:spacing w:before="41"/>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8"/>
            </w:pPr>
            <w:hyperlink r:id="rId101">
              <w:r w:rsidR="003D1F18">
                <w:rPr>
                  <w:color w:val="0000FF"/>
                  <w:u w:val="single" w:color="0000FF"/>
                </w:rPr>
                <w:t>https://m.edsoo.ru/7f412cec</w:t>
              </w:r>
            </w:hyperlink>
          </w:p>
        </w:tc>
      </w:tr>
      <w:tr w:rsidR="00676A99">
        <w:trPr>
          <w:trHeight w:val="996"/>
        </w:trPr>
        <w:tc>
          <w:tcPr>
            <w:tcW w:w="1020" w:type="dxa"/>
          </w:tcPr>
          <w:p w:rsidR="00676A99" w:rsidRDefault="00676A99">
            <w:pPr>
              <w:pStyle w:val="TableParagraph"/>
              <w:spacing w:before="1"/>
              <w:rPr>
                <w:b/>
                <w:sz w:val="31"/>
              </w:rPr>
            </w:pPr>
          </w:p>
          <w:p w:rsidR="00676A99" w:rsidRDefault="003D1F18">
            <w:pPr>
              <w:pStyle w:val="TableParagraph"/>
              <w:ind w:left="100"/>
              <w:rPr>
                <w:sz w:val="24"/>
              </w:rPr>
            </w:pPr>
            <w:r>
              <w:rPr>
                <w:sz w:val="24"/>
              </w:rPr>
              <w:t>15</w:t>
            </w:r>
          </w:p>
        </w:tc>
        <w:tc>
          <w:tcPr>
            <w:tcW w:w="4692" w:type="dxa"/>
          </w:tcPr>
          <w:p w:rsidR="00676A99" w:rsidRDefault="003D1F18">
            <w:pPr>
              <w:pStyle w:val="TableParagraph"/>
              <w:spacing w:before="38"/>
              <w:ind w:left="233"/>
              <w:rPr>
                <w:sz w:val="24"/>
              </w:rPr>
            </w:pPr>
            <w:r>
              <w:rPr>
                <w:sz w:val="24"/>
              </w:rPr>
              <w:t>Библиографическая</w:t>
            </w:r>
            <w:r>
              <w:rPr>
                <w:spacing w:val="-3"/>
                <w:sz w:val="24"/>
              </w:rPr>
              <w:t xml:space="preserve"> </w:t>
            </w:r>
            <w:r>
              <w:rPr>
                <w:sz w:val="24"/>
              </w:rPr>
              <w:t>культура</w:t>
            </w:r>
            <w:r>
              <w:rPr>
                <w:spacing w:val="-4"/>
                <w:sz w:val="24"/>
              </w:rPr>
              <w:t xml:space="preserve"> </w:t>
            </w:r>
            <w:r>
              <w:rPr>
                <w:sz w:val="24"/>
              </w:rPr>
              <w:t>(работа</w:t>
            </w:r>
            <w:r>
              <w:rPr>
                <w:spacing w:val="-1"/>
                <w:sz w:val="24"/>
              </w:rPr>
              <w:t xml:space="preserve"> </w:t>
            </w:r>
            <w:r>
              <w:rPr>
                <w:sz w:val="24"/>
              </w:rPr>
              <w:t>с</w:t>
            </w:r>
          </w:p>
          <w:p w:rsidR="00676A99" w:rsidRDefault="003D1F18">
            <w:pPr>
              <w:pStyle w:val="TableParagraph"/>
              <w:spacing w:before="10" w:line="310" w:lineRule="atLeast"/>
              <w:ind w:left="233" w:right="1421"/>
              <w:rPr>
                <w:sz w:val="24"/>
              </w:rPr>
            </w:pPr>
            <w:r>
              <w:rPr>
                <w:sz w:val="24"/>
              </w:rPr>
              <w:t>детской</w:t>
            </w:r>
            <w:r>
              <w:rPr>
                <w:spacing w:val="-4"/>
                <w:sz w:val="24"/>
              </w:rPr>
              <w:t xml:space="preserve"> </w:t>
            </w:r>
            <w:r>
              <w:rPr>
                <w:sz w:val="24"/>
              </w:rPr>
              <w:t>книгой</w:t>
            </w:r>
            <w:r>
              <w:rPr>
                <w:spacing w:val="-6"/>
                <w:sz w:val="24"/>
              </w:rPr>
              <w:t xml:space="preserve"> </w:t>
            </w:r>
            <w:r>
              <w:rPr>
                <w:sz w:val="24"/>
              </w:rPr>
              <w:t>и</w:t>
            </w:r>
            <w:r>
              <w:rPr>
                <w:spacing w:val="-4"/>
                <w:sz w:val="24"/>
              </w:rPr>
              <w:t xml:space="preserve"> </w:t>
            </w:r>
            <w:r>
              <w:rPr>
                <w:sz w:val="24"/>
              </w:rPr>
              <w:t>справочной</w:t>
            </w:r>
            <w:r>
              <w:rPr>
                <w:spacing w:val="-57"/>
                <w:sz w:val="24"/>
              </w:rPr>
              <w:t xml:space="preserve"> </w:t>
            </w:r>
            <w:r>
              <w:rPr>
                <w:sz w:val="24"/>
              </w:rPr>
              <w:t>литературой</w:t>
            </w:r>
          </w:p>
        </w:tc>
        <w:tc>
          <w:tcPr>
            <w:tcW w:w="1516" w:type="dxa"/>
          </w:tcPr>
          <w:p w:rsidR="00676A99" w:rsidRDefault="00676A99">
            <w:pPr>
              <w:pStyle w:val="TableParagraph"/>
              <w:spacing w:before="1"/>
              <w:rPr>
                <w:b/>
                <w:sz w:val="31"/>
              </w:rPr>
            </w:pPr>
          </w:p>
          <w:p w:rsidR="00676A99" w:rsidRDefault="003D1F18">
            <w:pPr>
              <w:pStyle w:val="TableParagraph"/>
              <w:ind w:left="190"/>
              <w:jc w:val="center"/>
              <w:rPr>
                <w:sz w:val="24"/>
              </w:rPr>
            </w:pPr>
            <w:r>
              <w:rPr>
                <w:sz w:val="24"/>
              </w:rPr>
              <w:t>7</w:t>
            </w:r>
          </w:p>
        </w:tc>
        <w:tc>
          <w:tcPr>
            <w:tcW w:w="1843" w:type="dxa"/>
          </w:tcPr>
          <w:p w:rsidR="00676A99" w:rsidRDefault="00676A99">
            <w:pPr>
              <w:pStyle w:val="TableParagraph"/>
            </w:pPr>
          </w:p>
        </w:tc>
        <w:tc>
          <w:tcPr>
            <w:tcW w:w="1908" w:type="dxa"/>
          </w:tcPr>
          <w:p w:rsidR="00676A99" w:rsidRDefault="00676A99">
            <w:pPr>
              <w:pStyle w:val="TableParagraph"/>
            </w:pPr>
          </w:p>
        </w:tc>
        <w:tc>
          <w:tcPr>
            <w:tcW w:w="2800" w:type="dxa"/>
          </w:tcPr>
          <w:p w:rsidR="00676A99" w:rsidRDefault="003D1F18">
            <w:pPr>
              <w:pStyle w:val="TableParagraph"/>
              <w:spacing w:before="211"/>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8"/>
            </w:pPr>
            <w:hyperlink r:id="rId102">
              <w:r w:rsidR="003D1F18">
                <w:rPr>
                  <w:color w:val="0000FF"/>
                  <w:u w:val="single" w:color="0000FF"/>
                </w:rPr>
                <w:t>https://m.edsoo.ru/7f412cec</w:t>
              </w:r>
            </w:hyperlink>
          </w:p>
        </w:tc>
      </w:tr>
      <w:tr w:rsidR="00676A99">
        <w:trPr>
          <w:trHeight w:val="362"/>
        </w:trPr>
        <w:tc>
          <w:tcPr>
            <w:tcW w:w="5712" w:type="dxa"/>
            <w:gridSpan w:val="2"/>
          </w:tcPr>
          <w:p w:rsidR="00676A99" w:rsidRDefault="003D1F18">
            <w:pPr>
              <w:pStyle w:val="TableParagraph"/>
              <w:spacing w:before="41"/>
              <w:ind w:left="235"/>
              <w:rPr>
                <w:sz w:val="24"/>
              </w:rPr>
            </w:pPr>
            <w:r>
              <w:rPr>
                <w:sz w:val="24"/>
              </w:rPr>
              <w:t>Резервное</w:t>
            </w:r>
            <w:r>
              <w:rPr>
                <w:spacing w:val="-4"/>
                <w:sz w:val="24"/>
              </w:rPr>
              <w:t xml:space="preserve"> </w:t>
            </w:r>
            <w:r>
              <w:rPr>
                <w:sz w:val="24"/>
              </w:rPr>
              <w:t>время</w:t>
            </w:r>
          </w:p>
        </w:tc>
        <w:tc>
          <w:tcPr>
            <w:tcW w:w="1516" w:type="dxa"/>
          </w:tcPr>
          <w:p w:rsidR="00676A99" w:rsidRDefault="003D1F18">
            <w:pPr>
              <w:pStyle w:val="TableParagraph"/>
              <w:spacing w:before="41"/>
              <w:ind w:right="538"/>
              <w:jc w:val="right"/>
              <w:rPr>
                <w:sz w:val="24"/>
              </w:rPr>
            </w:pPr>
            <w:r>
              <w:rPr>
                <w:sz w:val="24"/>
              </w:rPr>
              <w:t>13</w:t>
            </w:r>
          </w:p>
        </w:tc>
        <w:tc>
          <w:tcPr>
            <w:tcW w:w="1843" w:type="dxa"/>
          </w:tcPr>
          <w:p w:rsidR="00676A99" w:rsidRDefault="003D1F18">
            <w:pPr>
              <w:pStyle w:val="TableParagraph"/>
              <w:spacing w:before="41"/>
              <w:ind w:right="761"/>
              <w:jc w:val="right"/>
              <w:rPr>
                <w:sz w:val="24"/>
              </w:rPr>
            </w:pPr>
            <w:r>
              <w:rPr>
                <w:sz w:val="24"/>
              </w:rPr>
              <w:t>1</w:t>
            </w:r>
          </w:p>
        </w:tc>
        <w:tc>
          <w:tcPr>
            <w:tcW w:w="1908" w:type="dxa"/>
          </w:tcPr>
          <w:p w:rsidR="00676A99" w:rsidRDefault="00676A99">
            <w:pPr>
              <w:pStyle w:val="TableParagraph"/>
            </w:pPr>
          </w:p>
        </w:tc>
        <w:tc>
          <w:tcPr>
            <w:tcW w:w="2800" w:type="dxa"/>
          </w:tcPr>
          <w:p w:rsidR="00676A99" w:rsidRDefault="00676A99">
            <w:pPr>
              <w:pStyle w:val="TableParagraph"/>
            </w:pPr>
          </w:p>
        </w:tc>
      </w:tr>
      <w:tr w:rsidR="00676A99">
        <w:trPr>
          <w:trHeight w:val="551"/>
        </w:trPr>
        <w:tc>
          <w:tcPr>
            <w:tcW w:w="5712" w:type="dxa"/>
            <w:gridSpan w:val="2"/>
          </w:tcPr>
          <w:p w:rsidR="00676A99" w:rsidRDefault="003D1F18">
            <w:pPr>
              <w:pStyle w:val="TableParagraph"/>
              <w:spacing w:before="137"/>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516" w:type="dxa"/>
          </w:tcPr>
          <w:p w:rsidR="00676A99" w:rsidRDefault="003D1F18">
            <w:pPr>
              <w:pStyle w:val="TableParagraph"/>
              <w:spacing w:before="137"/>
              <w:ind w:right="478"/>
              <w:jc w:val="right"/>
              <w:rPr>
                <w:sz w:val="24"/>
              </w:rPr>
            </w:pPr>
            <w:r>
              <w:rPr>
                <w:sz w:val="24"/>
              </w:rPr>
              <w:t>136</w:t>
            </w:r>
          </w:p>
        </w:tc>
        <w:tc>
          <w:tcPr>
            <w:tcW w:w="1843" w:type="dxa"/>
          </w:tcPr>
          <w:p w:rsidR="00676A99" w:rsidRDefault="003D1F18">
            <w:pPr>
              <w:pStyle w:val="TableParagraph"/>
              <w:spacing w:before="137"/>
              <w:ind w:right="761"/>
              <w:jc w:val="right"/>
              <w:rPr>
                <w:sz w:val="24"/>
              </w:rPr>
            </w:pPr>
            <w:r>
              <w:rPr>
                <w:sz w:val="24"/>
              </w:rPr>
              <w:t>8</w:t>
            </w:r>
          </w:p>
        </w:tc>
        <w:tc>
          <w:tcPr>
            <w:tcW w:w="1908" w:type="dxa"/>
          </w:tcPr>
          <w:p w:rsidR="00676A99" w:rsidRDefault="003D1F18">
            <w:pPr>
              <w:pStyle w:val="TableParagraph"/>
              <w:spacing w:before="137"/>
              <w:ind w:left="194"/>
              <w:jc w:val="center"/>
              <w:rPr>
                <w:sz w:val="24"/>
              </w:rPr>
            </w:pPr>
            <w:r>
              <w:rPr>
                <w:sz w:val="24"/>
              </w:rPr>
              <w:t>0</w:t>
            </w:r>
          </w:p>
        </w:tc>
        <w:tc>
          <w:tcPr>
            <w:tcW w:w="2800" w:type="dxa"/>
          </w:tcPr>
          <w:p w:rsidR="00676A99" w:rsidRDefault="00676A99">
            <w:pPr>
              <w:pStyle w:val="TableParagraph"/>
            </w:pPr>
          </w:p>
        </w:tc>
      </w:tr>
    </w:tbl>
    <w:p w:rsidR="00676A99" w:rsidRDefault="00676A99">
      <w:pPr>
        <w:sectPr w:rsidR="00676A99">
          <w:pgSz w:w="16390" w:h="11910" w:orient="landscape"/>
          <w:pgMar w:top="1100" w:right="860" w:bottom="1080" w:left="1480" w:header="0" w:footer="887" w:gutter="0"/>
          <w:cols w:space="720"/>
        </w:sectPr>
      </w:pPr>
    </w:p>
    <w:p w:rsidR="00676A99" w:rsidRDefault="00D24CCF" w:rsidP="00FF2AC8">
      <w:pPr>
        <w:pStyle w:val="Heading1"/>
        <w:numPr>
          <w:ilvl w:val="2"/>
          <w:numId w:val="91"/>
        </w:numPr>
        <w:tabs>
          <w:tab w:val="left" w:pos="683"/>
        </w:tabs>
        <w:spacing w:before="70"/>
        <w:ind w:hanging="541"/>
      </w:pPr>
      <w:r>
        <w:lastRenderedPageBreak/>
        <w:pict>
          <v:rect id="_x0000_s2071" style="position:absolute;left:0;text-align:left;margin-left:83.65pt;margin-top:22.4pt;width:470.7pt;height:.5pt;z-index:-15725568;mso-wrap-distance-left:0;mso-wrap-distance-right:0;mso-position-horizontal-relative:page" fillcolor="black" stroked="f">
            <w10:wrap type="topAndBottom" anchorx="page"/>
          </v:rect>
        </w:pict>
      </w:r>
      <w:r w:rsidR="003D1F18">
        <w:t>АНГЛИЙСКИЙ</w:t>
      </w:r>
      <w:r w:rsidR="003D1F18">
        <w:rPr>
          <w:spacing w:val="-4"/>
        </w:rPr>
        <w:t xml:space="preserve"> </w:t>
      </w:r>
      <w:r w:rsidR="003D1F18">
        <w:t>ЯЗЫК</w:t>
      </w:r>
    </w:p>
    <w:p w:rsidR="00676A99" w:rsidRDefault="00676A99">
      <w:pPr>
        <w:pStyle w:val="a3"/>
        <w:spacing w:before="5"/>
        <w:ind w:left="0"/>
        <w:rPr>
          <w:b/>
          <w:sz w:val="10"/>
        </w:rPr>
      </w:pPr>
    </w:p>
    <w:p w:rsidR="00676A99" w:rsidRDefault="003D1F18">
      <w:pPr>
        <w:spacing w:before="90"/>
        <w:ind w:left="262"/>
        <w:rPr>
          <w:b/>
          <w:sz w:val="24"/>
        </w:rPr>
      </w:pPr>
      <w:r>
        <w:rPr>
          <w:b/>
          <w:sz w:val="24"/>
        </w:rPr>
        <w:t>ПОЯСНИТЕЛЬНАЯ</w:t>
      </w:r>
      <w:r>
        <w:rPr>
          <w:b/>
          <w:spacing w:val="-4"/>
          <w:sz w:val="24"/>
        </w:rPr>
        <w:t xml:space="preserve"> </w:t>
      </w:r>
      <w:r>
        <w:rPr>
          <w:b/>
          <w:sz w:val="24"/>
        </w:rPr>
        <w:t>ЗАПИСКА</w:t>
      </w:r>
    </w:p>
    <w:p w:rsidR="00676A99" w:rsidRDefault="00676A99">
      <w:pPr>
        <w:pStyle w:val="a3"/>
        <w:ind w:left="0"/>
        <w:rPr>
          <w:b/>
          <w:sz w:val="30"/>
        </w:rPr>
      </w:pPr>
    </w:p>
    <w:p w:rsidR="00676A99" w:rsidRDefault="003D1F18">
      <w:pPr>
        <w:pStyle w:val="a3"/>
        <w:spacing w:before="1" w:line="264" w:lineRule="auto"/>
        <w:ind w:right="145" w:firstLine="599"/>
        <w:jc w:val="both"/>
      </w:pPr>
      <w:r>
        <w:t>Программа по</w:t>
      </w:r>
      <w:r>
        <w:rPr>
          <w:spacing w:val="1"/>
        </w:rPr>
        <w:t xml:space="preserve"> </w:t>
      </w:r>
      <w:r>
        <w:t>иностранному (английскому)</w:t>
      </w:r>
      <w:r>
        <w:rPr>
          <w:spacing w:val="1"/>
        </w:rPr>
        <w:t xml:space="preserve"> </w:t>
      </w:r>
      <w:r>
        <w:t>языку на</w:t>
      </w:r>
      <w:r>
        <w:rPr>
          <w:spacing w:val="1"/>
        </w:rPr>
        <w:t xml:space="preserve"> </w:t>
      </w:r>
      <w:r>
        <w:t>уровне 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 духовно-нравственного развития, воспитания и социализации обучающихся,</w:t>
      </w:r>
      <w:r>
        <w:rPr>
          <w:spacing w:val="1"/>
        </w:rPr>
        <w:t xml:space="preserve"> </w:t>
      </w:r>
      <w:r>
        <w:t>сформулированные</w:t>
      </w:r>
      <w:r>
        <w:rPr>
          <w:spacing w:val="-3"/>
        </w:rPr>
        <w:t xml:space="preserve"> </w:t>
      </w:r>
      <w:r>
        <w:t>в</w:t>
      </w:r>
      <w:r>
        <w:rPr>
          <w:spacing w:val="-1"/>
        </w:rPr>
        <w:t xml:space="preserve"> </w:t>
      </w:r>
      <w:r>
        <w:t>федеральной</w:t>
      </w:r>
      <w:r>
        <w:rPr>
          <w:spacing w:val="-1"/>
        </w:rPr>
        <w:t xml:space="preserve"> </w:t>
      </w:r>
      <w:r>
        <w:t>рабочей программе</w:t>
      </w:r>
      <w:r>
        <w:rPr>
          <w:spacing w:val="1"/>
        </w:rPr>
        <w:t xml:space="preserve"> </w:t>
      </w:r>
      <w:r>
        <w:t>воспитания.</w:t>
      </w:r>
    </w:p>
    <w:p w:rsidR="00676A99" w:rsidRDefault="003D1F18">
      <w:pPr>
        <w:pStyle w:val="a3"/>
        <w:spacing w:line="264" w:lineRule="auto"/>
        <w:ind w:right="147" w:firstLine="599"/>
        <w:jc w:val="both"/>
      </w:pPr>
      <w:r>
        <w:t>Программа по иностранному (английскому)</w:t>
      </w:r>
      <w:r>
        <w:rPr>
          <w:spacing w:val="1"/>
        </w:rPr>
        <w:t xml:space="preserve"> </w:t>
      </w:r>
      <w:r>
        <w:t>языку раскрывает цели</w:t>
      </w:r>
      <w:r>
        <w:rPr>
          <w:spacing w:val="1"/>
        </w:rPr>
        <w:t xml:space="preserve"> </w:t>
      </w:r>
      <w:r>
        <w:t>образования,</w:t>
      </w:r>
      <w:r>
        <w:rPr>
          <w:spacing w:val="1"/>
        </w:rPr>
        <w:t xml:space="preserve"> </w:t>
      </w:r>
      <w:r>
        <w:t>развития и воспитания обучающихся средствами учебного предмета «Иностранный язык»</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определяет</w:t>
      </w:r>
      <w:r>
        <w:rPr>
          <w:spacing w:val="1"/>
        </w:rPr>
        <w:t xml:space="preserve"> </w:t>
      </w:r>
      <w:r>
        <w:t>обязательную</w:t>
      </w:r>
      <w:r>
        <w:rPr>
          <w:spacing w:val="1"/>
        </w:rPr>
        <w:t xml:space="preserve"> </w:t>
      </w:r>
      <w:r>
        <w:t>(инвариантную)</w:t>
      </w:r>
      <w:r>
        <w:rPr>
          <w:spacing w:val="1"/>
        </w:rPr>
        <w:t xml:space="preserve"> </w:t>
      </w:r>
      <w:r>
        <w:t>часть</w:t>
      </w:r>
      <w:r>
        <w:rPr>
          <w:spacing w:val="1"/>
        </w:rPr>
        <w:t xml:space="preserve"> </w:t>
      </w:r>
      <w:r>
        <w:t>содержания</w:t>
      </w:r>
      <w:r>
        <w:rPr>
          <w:spacing w:val="1"/>
        </w:rPr>
        <w:t xml:space="preserve"> </w:t>
      </w:r>
      <w:r>
        <w:t>изучаемого</w:t>
      </w:r>
      <w:r>
        <w:rPr>
          <w:spacing w:val="1"/>
        </w:rPr>
        <w:t xml:space="preserve"> </w:t>
      </w:r>
      <w:r>
        <w:t>иностранного</w:t>
      </w:r>
      <w:r>
        <w:rPr>
          <w:spacing w:val="1"/>
        </w:rPr>
        <w:t xml:space="preserve"> </w:t>
      </w:r>
      <w:r>
        <w:t>языка,</w:t>
      </w:r>
      <w:r>
        <w:rPr>
          <w:spacing w:val="1"/>
        </w:rPr>
        <w:t xml:space="preserve"> </w:t>
      </w:r>
      <w:r>
        <w:t>за</w:t>
      </w:r>
      <w:r>
        <w:rPr>
          <w:spacing w:val="1"/>
        </w:rPr>
        <w:t xml:space="preserve"> </w:t>
      </w:r>
      <w:r>
        <w:t>пределами</w:t>
      </w:r>
      <w:r>
        <w:rPr>
          <w:spacing w:val="1"/>
        </w:rPr>
        <w:t xml:space="preserve"> </w:t>
      </w:r>
      <w:r>
        <w:t>которой</w:t>
      </w:r>
      <w:r>
        <w:rPr>
          <w:spacing w:val="1"/>
        </w:rPr>
        <w:t xml:space="preserve"> </w:t>
      </w:r>
      <w:r>
        <w:t>остаѐтся</w:t>
      </w:r>
      <w:r>
        <w:rPr>
          <w:spacing w:val="1"/>
        </w:rPr>
        <w:t xml:space="preserve"> </w:t>
      </w:r>
      <w:r>
        <w:t>возможность выбора учителем вариативной составляющей содержания образования по</w:t>
      </w:r>
      <w:r>
        <w:rPr>
          <w:spacing w:val="1"/>
        </w:rPr>
        <w:t xml:space="preserve"> </w:t>
      </w:r>
      <w:r>
        <w:t>иностранному</w:t>
      </w:r>
      <w:r>
        <w:rPr>
          <w:spacing w:val="-9"/>
        </w:rPr>
        <w:t xml:space="preserve"> </w:t>
      </w:r>
      <w:r>
        <w:t>(английскому) языку.</w:t>
      </w:r>
    </w:p>
    <w:p w:rsidR="00676A99" w:rsidRDefault="003D1F18">
      <w:pPr>
        <w:pStyle w:val="a3"/>
        <w:spacing w:line="264" w:lineRule="auto"/>
        <w:ind w:right="146" w:firstLine="599"/>
        <w:jc w:val="both"/>
      </w:pP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закладывается</w:t>
      </w:r>
      <w:r>
        <w:rPr>
          <w:spacing w:val="1"/>
        </w:rPr>
        <w:t xml:space="preserve"> </w:t>
      </w:r>
      <w:r>
        <w:t>база</w:t>
      </w:r>
      <w:r>
        <w:rPr>
          <w:spacing w:val="1"/>
        </w:rPr>
        <w:t xml:space="preserve"> </w:t>
      </w:r>
      <w:r>
        <w:t>для</w:t>
      </w:r>
      <w:r>
        <w:rPr>
          <w:spacing w:val="1"/>
        </w:rPr>
        <w:t xml:space="preserve"> </w:t>
      </w:r>
      <w:r>
        <w:t>всего</w:t>
      </w:r>
      <w:r>
        <w:rPr>
          <w:spacing w:val="1"/>
        </w:rPr>
        <w:t xml:space="preserve"> </w:t>
      </w:r>
      <w:r>
        <w:t>последующего</w:t>
      </w:r>
      <w:r>
        <w:rPr>
          <w:spacing w:val="1"/>
        </w:rPr>
        <w:t xml:space="preserve"> </w:t>
      </w:r>
      <w:r>
        <w:t>иноязычного</w:t>
      </w:r>
      <w:r>
        <w:rPr>
          <w:spacing w:val="1"/>
        </w:rPr>
        <w:t xml:space="preserve"> </w:t>
      </w:r>
      <w:r>
        <w:t>образования</w:t>
      </w:r>
      <w:r>
        <w:rPr>
          <w:spacing w:val="1"/>
        </w:rPr>
        <w:t xml:space="preserve"> </w:t>
      </w:r>
      <w:r>
        <w:t>обучающихся,</w:t>
      </w:r>
      <w:r>
        <w:rPr>
          <w:spacing w:val="1"/>
        </w:rPr>
        <w:t xml:space="preserve"> </w:t>
      </w:r>
      <w:r>
        <w:t>формируются</w:t>
      </w:r>
      <w:r>
        <w:rPr>
          <w:spacing w:val="1"/>
        </w:rPr>
        <w:t xml:space="preserve"> </w:t>
      </w:r>
      <w:r>
        <w:t>основы</w:t>
      </w:r>
      <w:r>
        <w:rPr>
          <w:spacing w:val="1"/>
        </w:rPr>
        <w:t xml:space="preserve"> </w:t>
      </w:r>
      <w:r>
        <w:t>функциональной</w:t>
      </w:r>
      <w:r>
        <w:rPr>
          <w:spacing w:val="1"/>
        </w:rPr>
        <w:t xml:space="preserve"> </w:t>
      </w:r>
      <w:r>
        <w:t>грамотности,</w:t>
      </w:r>
      <w:r>
        <w:rPr>
          <w:spacing w:val="1"/>
        </w:rPr>
        <w:t xml:space="preserve"> </w:t>
      </w:r>
      <w:r>
        <w:t>что</w:t>
      </w:r>
      <w:r>
        <w:rPr>
          <w:spacing w:val="1"/>
        </w:rPr>
        <w:t xml:space="preserve"> </w:t>
      </w:r>
      <w:r>
        <w:t>придаѐт</w:t>
      </w:r>
      <w:r>
        <w:rPr>
          <w:spacing w:val="1"/>
        </w:rPr>
        <w:t xml:space="preserve"> </w:t>
      </w:r>
      <w:r>
        <w:t>особую</w:t>
      </w:r>
      <w:r>
        <w:rPr>
          <w:spacing w:val="1"/>
        </w:rPr>
        <w:t xml:space="preserve"> </w:t>
      </w:r>
      <w:r>
        <w:t>ответственность</w:t>
      </w:r>
      <w:r>
        <w:rPr>
          <w:spacing w:val="1"/>
        </w:rPr>
        <w:t xml:space="preserve"> </w:t>
      </w:r>
      <w:r>
        <w:t>данному</w:t>
      </w:r>
      <w:r>
        <w:rPr>
          <w:spacing w:val="60"/>
        </w:rPr>
        <w:t xml:space="preserve"> </w:t>
      </w:r>
      <w:r>
        <w:t>этапу</w:t>
      </w:r>
      <w:r>
        <w:rPr>
          <w:spacing w:val="1"/>
        </w:rPr>
        <w:t xml:space="preserve"> </w:t>
      </w:r>
      <w:r>
        <w:t>общего образования. Изучение иностранного языка в общеобразовательных организациях</w:t>
      </w:r>
      <w:r>
        <w:rPr>
          <w:spacing w:val="1"/>
        </w:rPr>
        <w:t xml:space="preserve"> </w:t>
      </w:r>
      <w:r>
        <w:t>начинается</w:t>
      </w:r>
      <w:r>
        <w:rPr>
          <w:spacing w:val="1"/>
        </w:rPr>
        <w:t xml:space="preserve"> </w:t>
      </w:r>
      <w:r>
        <w:t>со</w:t>
      </w:r>
      <w:r>
        <w:rPr>
          <w:spacing w:val="1"/>
        </w:rPr>
        <w:t xml:space="preserve"> </w:t>
      </w:r>
      <w:r>
        <w:t>2</w:t>
      </w:r>
      <w:r>
        <w:rPr>
          <w:spacing w:val="1"/>
        </w:rPr>
        <w:t xml:space="preserve"> </w:t>
      </w:r>
      <w:r>
        <w:t>класса.</w:t>
      </w:r>
      <w:r>
        <w:rPr>
          <w:spacing w:val="1"/>
        </w:rPr>
        <w:t xml:space="preserve"> </w:t>
      </w:r>
      <w:r>
        <w:t>Обучающиеся</w:t>
      </w:r>
      <w:r>
        <w:rPr>
          <w:spacing w:val="1"/>
        </w:rPr>
        <w:t xml:space="preserve"> </w:t>
      </w:r>
      <w:r>
        <w:t>данного</w:t>
      </w:r>
      <w:r>
        <w:rPr>
          <w:spacing w:val="1"/>
        </w:rPr>
        <w:t xml:space="preserve"> </w:t>
      </w:r>
      <w:r>
        <w:t>возраста</w:t>
      </w:r>
      <w:r>
        <w:rPr>
          <w:spacing w:val="1"/>
        </w:rPr>
        <w:t xml:space="preserve"> </w:t>
      </w:r>
      <w:r>
        <w:t>характеризуются</w:t>
      </w:r>
      <w:r>
        <w:rPr>
          <w:spacing w:val="1"/>
        </w:rPr>
        <w:t xml:space="preserve"> </w:t>
      </w:r>
      <w:r>
        <w:t>большой</w:t>
      </w:r>
      <w:r>
        <w:rPr>
          <w:spacing w:val="1"/>
        </w:rPr>
        <w:t xml:space="preserve"> </w:t>
      </w:r>
      <w:r>
        <w:t>восприимчивостью к овладению языками, что позволяет им овладевать основами общения</w:t>
      </w:r>
      <w:r>
        <w:rPr>
          <w:spacing w:val="-57"/>
        </w:rPr>
        <w:t xml:space="preserve"> </w:t>
      </w:r>
      <w:r>
        <w:t>на</w:t>
      </w:r>
      <w:r>
        <w:rPr>
          <w:spacing w:val="1"/>
        </w:rPr>
        <w:t xml:space="preserve"> </w:t>
      </w:r>
      <w:r>
        <w:t>новом</w:t>
      </w:r>
      <w:r>
        <w:rPr>
          <w:spacing w:val="1"/>
        </w:rPr>
        <w:t xml:space="preserve"> </w:t>
      </w:r>
      <w:r>
        <w:t>для</w:t>
      </w:r>
      <w:r>
        <w:rPr>
          <w:spacing w:val="1"/>
        </w:rPr>
        <w:t xml:space="preserve"> </w:t>
      </w:r>
      <w:r>
        <w:t>них</w:t>
      </w:r>
      <w:r>
        <w:rPr>
          <w:spacing w:val="1"/>
        </w:rPr>
        <w:t xml:space="preserve"> </w:t>
      </w:r>
      <w:r>
        <w:t>языке</w:t>
      </w:r>
      <w:r>
        <w:rPr>
          <w:spacing w:val="1"/>
        </w:rPr>
        <w:t xml:space="preserve"> </w:t>
      </w:r>
      <w:r>
        <w:t>с</w:t>
      </w:r>
      <w:r>
        <w:rPr>
          <w:spacing w:val="1"/>
        </w:rPr>
        <w:t xml:space="preserve"> </w:t>
      </w:r>
      <w:r>
        <w:t>меньшими</w:t>
      </w:r>
      <w:r>
        <w:rPr>
          <w:spacing w:val="1"/>
        </w:rPr>
        <w:t xml:space="preserve"> </w:t>
      </w:r>
      <w:r>
        <w:t>затратами</w:t>
      </w:r>
      <w:r>
        <w:rPr>
          <w:spacing w:val="1"/>
        </w:rPr>
        <w:t xml:space="preserve"> </w:t>
      </w:r>
      <w:r>
        <w:t>времени</w:t>
      </w:r>
      <w:r>
        <w:rPr>
          <w:spacing w:val="1"/>
        </w:rPr>
        <w:t xml:space="preserve"> </w:t>
      </w:r>
      <w:r>
        <w:t>и</w:t>
      </w:r>
      <w:r>
        <w:rPr>
          <w:spacing w:val="1"/>
        </w:rPr>
        <w:t xml:space="preserve"> </w:t>
      </w:r>
      <w:r>
        <w:t>усилий</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обучающимися</w:t>
      </w:r>
      <w:r>
        <w:rPr>
          <w:spacing w:val="-1"/>
        </w:rPr>
        <w:t xml:space="preserve"> </w:t>
      </w:r>
      <w:r>
        <w:t>других</w:t>
      </w:r>
      <w:r>
        <w:rPr>
          <w:spacing w:val="-1"/>
        </w:rPr>
        <w:t xml:space="preserve"> </w:t>
      </w:r>
      <w:r>
        <w:t>возрастных</w:t>
      </w:r>
      <w:r>
        <w:rPr>
          <w:spacing w:val="1"/>
        </w:rPr>
        <w:t xml:space="preserve"> </w:t>
      </w:r>
      <w:r>
        <w:t>групп.</w:t>
      </w:r>
    </w:p>
    <w:p w:rsidR="00676A99" w:rsidRDefault="003D1F18">
      <w:pPr>
        <w:pStyle w:val="a3"/>
        <w:spacing w:line="264" w:lineRule="auto"/>
        <w:ind w:right="147" w:firstLine="599"/>
        <w:jc w:val="both"/>
      </w:pPr>
      <w:r>
        <w:t>Построение программы по иностранному (английскому) языку имеет нелинейный</w:t>
      </w:r>
      <w:r>
        <w:rPr>
          <w:spacing w:val="1"/>
        </w:rPr>
        <w:t xml:space="preserve"> </w:t>
      </w:r>
      <w:r>
        <w:t>характер</w:t>
      </w:r>
      <w:r>
        <w:rPr>
          <w:spacing w:val="1"/>
        </w:rPr>
        <w:t xml:space="preserve"> </w:t>
      </w:r>
      <w:r>
        <w:t>и</w:t>
      </w:r>
      <w:r>
        <w:rPr>
          <w:spacing w:val="1"/>
        </w:rPr>
        <w:t xml:space="preserve"> </w:t>
      </w:r>
      <w:r>
        <w:t>основано</w:t>
      </w:r>
      <w:r>
        <w:rPr>
          <w:spacing w:val="1"/>
        </w:rPr>
        <w:t xml:space="preserve"> </w:t>
      </w:r>
      <w:r>
        <w:t>на</w:t>
      </w:r>
      <w:r>
        <w:rPr>
          <w:spacing w:val="1"/>
        </w:rPr>
        <w:t xml:space="preserve"> </w:t>
      </w:r>
      <w:r>
        <w:t>концентрическом</w:t>
      </w:r>
      <w:r>
        <w:rPr>
          <w:spacing w:val="1"/>
        </w:rPr>
        <w:t xml:space="preserve"> </w:t>
      </w:r>
      <w:r>
        <w:t>принципе.</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даются</w:t>
      </w:r>
      <w:r>
        <w:rPr>
          <w:spacing w:val="1"/>
        </w:rPr>
        <w:t xml:space="preserve"> </w:t>
      </w:r>
      <w:r>
        <w:t>новые</w:t>
      </w:r>
      <w:r>
        <w:rPr>
          <w:spacing w:val="1"/>
        </w:rPr>
        <w:t xml:space="preserve"> </w:t>
      </w:r>
      <w:r>
        <w:t>элементы</w:t>
      </w:r>
      <w:r>
        <w:rPr>
          <w:spacing w:val="1"/>
        </w:rPr>
        <w:t xml:space="preserve"> </w:t>
      </w:r>
      <w:r>
        <w:t>содержания</w:t>
      </w:r>
      <w:r>
        <w:rPr>
          <w:spacing w:val="1"/>
        </w:rPr>
        <w:t xml:space="preserve"> </w:t>
      </w:r>
      <w:r>
        <w:t>и</w:t>
      </w:r>
      <w:r>
        <w:rPr>
          <w:spacing w:val="1"/>
        </w:rPr>
        <w:t xml:space="preserve"> </w:t>
      </w:r>
      <w:r>
        <w:t>новые</w:t>
      </w:r>
      <w:r>
        <w:rPr>
          <w:spacing w:val="1"/>
        </w:rPr>
        <w:t xml:space="preserve"> </w:t>
      </w:r>
      <w:r>
        <w:t>требования.</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освоенные</w:t>
      </w:r>
      <w:r>
        <w:rPr>
          <w:spacing w:val="1"/>
        </w:rPr>
        <w:t xml:space="preserve"> </w:t>
      </w:r>
      <w:r>
        <w:t>на</w:t>
      </w:r>
      <w:r>
        <w:rPr>
          <w:spacing w:val="1"/>
        </w:rPr>
        <w:t xml:space="preserve"> </w:t>
      </w:r>
      <w:r>
        <w:t>определѐнном этапе грамматические формы и конструкции повторяются и закрепляются</w:t>
      </w:r>
      <w:r>
        <w:rPr>
          <w:spacing w:val="1"/>
        </w:rPr>
        <w:t xml:space="preserve"> </w:t>
      </w:r>
      <w:r>
        <w:t>на</w:t>
      </w:r>
      <w:r>
        <w:rPr>
          <w:spacing w:val="-2"/>
        </w:rPr>
        <w:t xml:space="preserve"> </w:t>
      </w:r>
      <w:r>
        <w:t>новом</w:t>
      </w:r>
      <w:r>
        <w:rPr>
          <w:spacing w:val="-3"/>
        </w:rPr>
        <w:t xml:space="preserve"> </w:t>
      </w:r>
      <w:r>
        <w:t>лексическом</w:t>
      </w:r>
      <w:r>
        <w:rPr>
          <w:spacing w:val="-1"/>
        </w:rPr>
        <w:t xml:space="preserve"> </w:t>
      </w:r>
      <w:r>
        <w:t>материале</w:t>
      </w:r>
      <w:r>
        <w:rPr>
          <w:spacing w:val="-2"/>
        </w:rPr>
        <w:t xml:space="preserve"> </w:t>
      </w:r>
      <w:r>
        <w:t>и</w:t>
      </w:r>
      <w:r>
        <w:rPr>
          <w:spacing w:val="-1"/>
        </w:rPr>
        <w:t xml:space="preserve"> </w:t>
      </w:r>
      <w:r>
        <w:t>расширяющемся</w:t>
      </w:r>
      <w:r>
        <w:rPr>
          <w:spacing w:val="-1"/>
        </w:rPr>
        <w:t xml:space="preserve"> </w:t>
      </w:r>
      <w:r>
        <w:t>тематическом</w:t>
      </w:r>
      <w:r>
        <w:rPr>
          <w:spacing w:val="-2"/>
        </w:rPr>
        <w:t xml:space="preserve"> </w:t>
      </w:r>
      <w:r>
        <w:t>содержании</w:t>
      </w:r>
      <w:r>
        <w:rPr>
          <w:spacing w:val="-1"/>
        </w:rPr>
        <w:t xml:space="preserve"> </w:t>
      </w:r>
      <w:r>
        <w:t>речи.</w:t>
      </w:r>
    </w:p>
    <w:p w:rsidR="00676A99" w:rsidRDefault="003D1F18">
      <w:pPr>
        <w:pStyle w:val="a3"/>
        <w:spacing w:line="264" w:lineRule="auto"/>
        <w:ind w:right="150" w:firstLine="599"/>
        <w:jc w:val="both"/>
      </w:pPr>
      <w:r>
        <w:t>Цели обучения иностранному (английскому) языку на уровне начального общего</w:t>
      </w:r>
      <w:r>
        <w:rPr>
          <w:spacing w:val="1"/>
        </w:rPr>
        <w:t xml:space="preserve"> </w:t>
      </w:r>
      <w:r>
        <w:t>образования</w:t>
      </w:r>
      <w:r>
        <w:rPr>
          <w:spacing w:val="1"/>
        </w:rPr>
        <w:t xml:space="preserve"> </w:t>
      </w:r>
      <w:r>
        <w:t>можно</w:t>
      </w:r>
      <w:r>
        <w:rPr>
          <w:spacing w:val="1"/>
        </w:rPr>
        <w:t xml:space="preserve"> </w:t>
      </w:r>
      <w:r>
        <w:t>условно</w:t>
      </w:r>
      <w:r>
        <w:rPr>
          <w:spacing w:val="1"/>
        </w:rPr>
        <w:t xml:space="preserve"> </w:t>
      </w:r>
      <w:r>
        <w:t>разделить</w:t>
      </w:r>
      <w:r>
        <w:rPr>
          <w:spacing w:val="1"/>
        </w:rPr>
        <w:t xml:space="preserve"> </w:t>
      </w:r>
      <w:r>
        <w:t>на</w:t>
      </w:r>
      <w:r>
        <w:rPr>
          <w:spacing w:val="1"/>
        </w:rPr>
        <w:t xml:space="preserve"> </w:t>
      </w:r>
      <w:r>
        <w:t>образовательные,</w:t>
      </w:r>
      <w:r>
        <w:rPr>
          <w:spacing w:val="1"/>
        </w:rPr>
        <w:t xml:space="preserve"> </w:t>
      </w:r>
      <w:r>
        <w:t>развивающие,</w:t>
      </w:r>
      <w:r>
        <w:rPr>
          <w:spacing w:val="1"/>
        </w:rPr>
        <w:t xml:space="preserve"> </w:t>
      </w:r>
      <w:r>
        <w:t>воспитывающие.</w:t>
      </w:r>
    </w:p>
    <w:p w:rsidR="00676A99" w:rsidRDefault="003D1F18">
      <w:pPr>
        <w:pStyle w:val="a3"/>
        <w:spacing w:line="264" w:lineRule="auto"/>
        <w:ind w:right="153" w:firstLine="599"/>
        <w:jc w:val="both"/>
      </w:pPr>
      <w:r>
        <w:rPr>
          <w:b/>
        </w:rPr>
        <w:t>Образовательные</w:t>
      </w:r>
      <w:r>
        <w:rPr>
          <w:b/>
          <w:spacing w:val="1"/>
        </w:rPr>
        <w:t xml:space="preserve"> </w:t>
      </w:r>
      <w:r>
        <w:rPr>
          <w:b/>
        </w:rPr>
        <w:t>цели</w:t>
      </w:r>
      <w:r>
        <w:rPr>
          <w:b/>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на</w:t>
      </w:r>
      <w:r>
        <w:rPr>
          <w:spacing w:val="1"/>
        </w:rPr>
        <w:t xml:space="preserve"> </w:t>
      </w:r>
      <w:r>
        <w:t>уровне</w:t>
      </w:r>
      <w:r>
        <w:rPr>
          <w:spacing w:val="-2"/>
        </w:rPr>
        <w:t xml:space="preserve"> </w:t>
      </w:r>
      <w:r>
        <w:t>начального общего образования включают:</w:t>
      </w:r>
    </w:p>
    <w:p w:rsidR="00676A99" w:rsidRDefault="003D1F18" w:rsidP="00FF2AC8">
      <w:pPr>
        <w:pStyle w:val="a5"/>
        <w:numPr>
          <w:ilvl w:val="0"/>
          <w:numId w:val="84"/>
        </w:numPr>
        <w:tabs>
          <w:tab w:val="left" w:pos="850"/>
        </w:tabs>
        <w:spacing w:line="264" w:lineRule="auto"/>
        <w:ind w:right="151" w:hanging="360"/>
        <w:rPr>
          <w:sz w:val="24"/>
        </w:rPr>
      </w:pPr>
      <w:r>
        <w:rPr>
          <w:sz w:val="24"/>
        </w:rPr>
        <w:t>формирование элементарной иноязычной коммуникативной компетенции, то есть</w:t>
      </w:r>
      <w:r>
        <w:rPr>
          <w:spacing w:val="1"/>
          <w:sz w:val="24"/>
        </w:rPr>
        <w:t xml:space="preserve"> </w:t>
      </w:r>
      <w:r>
        <w:rPr>
          <w:sz w:val="24"/>
        </w:rPr>
        <w:t>способности</w:t>
      </w:r>
      <w:r>
        <w:rPr>
          <w:spacing w:val="1"/>
          <w:sz w:val="24"/>
        </w:rPr>
        <w:t xml:space="preserve"> </w:t>
      </w:r>
      <w:r>
        <w:rPr>
          <w:sz w:val="24"/>
        </w:rPr>
        <w:t>и</w:t>
      </w:r>
      <w:r>
        <w:rPr>
          <w:spacing w:val="1"/>
          <w:sz w:val="24"/>
        </w:rPr>
        <w:t xml:space="preserve"> </w:t>
      </w:r>
      <w:r>
        <w:rPr>
          <w:sz w:val="24"/>
        </w:rPr>
        <w:t>готовности</w:t>
      </w:r>
      <w:r>
        <w:rPr>
          <w:spacing w:val="1"/>
          <w:sz w:val="24"/>
        </w:rPr>
        <w:t xml:space="preserve"> </w:t>
      </w:r>
      <w:r>
        <w:rPr>
          <w:sz w:val="24"/>
        </w:rPr>
        <w:t>общаться</w:t>
      </w:r>
      <w:r>
        <w:rPr>
          <w:spacing w:val="1"/>
          <w:sz w:val="24"/>
        </w:rPr>
        <w:t xml:space="preserve"> </w:t>
      </w:r>
      <w:r>
        <w:rPr>
          <w:sz w:val="24"/>
        </w:rPr>
        <w:t>с</w:t>
      </w:r>
      <w:r>
        <w:rPr>
          <w:spacing w:val="1"/>
          <w:sz w:val="24"/>
        </w:rPr>
        <w:t xml:space="preserve"> </w:t>
      </w:r>
      <w:r>
        <w:rPr>
          <w:sz w:val="24"/>
        </w:rPr>
        <w:t>носителями</w:t>
      </w:r>
      <w:r>
        <w:rPr>
          <w:spacing w:val="1"/>
          <w:sz w:val="24"/>
        </w:rPr>
        <w:t xml:space="preserve"> </w:t>
      </w:r>
      <w:r>
        <w:rPr>
          <w:sz w:val="24"/>
        </w:rPr>
        <w:t>изучаемого</w:t>
      </w:r>
      <w:r>
        <w:rPr>
          <w:spacing w:val="60"/>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(говорение</w:t>
      </w:r>
      <w:r>
        <w:rPr>
          <w:spacing w:val="1"/>
          <w:sz w:val="24"/>
        </w:rPr>
        <w:t xml:space="preserve"> </w:t>
      </w:r>
      <w:r>
        <w:rPr>
          <w:sz w:val="24"/>
        </w:rPr>
        <w:t>и</w:t>
      </w:r>
      <w:r>
        <w:rPr>
          <w:spacing w:val="1"/>
          <w:sz w:val="24"/>
        </w:rPr>
        <w:t xml:space="preserve"> </w:t>
      </w:r>
      <w:r>
        <w:rPr>
          <w:sz w:val="24"/>
        </w:rPr>
        <w:t>аудирование)</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(чтение</w:t>
      </w:r>
      <w:r>
        <w:rPr>
          <w:spacing w:val="1"/>
          <w:sz w:val="24"/>
        </w:rPr>
        <w:t xml:space="preserve"> </w:t>
      </w:r>
      <w:r>
        <w:rPr>
          <w:sz w:val="24"/>
        </w:rPr>
        <w:t>и</w:t>
      </w:r>
      <w:r>
        <w:rPr>
          <w:spacing w:val="60"/>
          <w:sz w:val="24"/>
        </w:rPr>
        <w:t xml:space="preserve"> </w:t>
      </w:r>
      <w:r>
        <w:rPr>
          <w:sz w:val="24"/>
        </w:rPr>
        <w:t>письмо)</w:t>
      </w:r>
      <w:r>
        <w:rPr>
          <w:spacing w:val="1"/>
          <w:sz w:val="24"/>
        </w:rPr>
        <w:t xml:space="preserve"> </w:t>
      </w:r>
      <w:r>
        <w:rPr>
          <w:sz w:val="24"/>
        </w:rPr>
        <w:t>форме</w:t>
      </w:r>
      <w:r>
        <w:rPr>
          <w:spacing w:val="-4"/>
          <w:sz w:val="24"/>
        </w:rPr>
        <w:t xml:space="preserve"> </w:t>
      </w:r>
      <w:r>
        <w:rPr>
          <w:sz w:val="24"/>
        </w:rPr>
        <w:t>с</w:t>
      </w:r>
      <w:r>
        <w:rPr>
          <w:spacing w:val="2"/>
          <w:sz w:val="24"/>
        </w:rPr>
        <w:t xml:space="preserve"> </w:t>
      </w:r>
      <w:r>
        <w:rPr>
          <w:sz w:val="24"/>
        </w:rPr>
        <w:t>учѐтом</w:t>
      </w:r>
      <w:r>
        <w:rPr>
          <w:spacing w:val="-2"/>
          <w:sz w:val="24"/>
        </w:rPr>
        <w:t xml:space="preserve"> </w:t>
      </w:r>
      <w:r>
        <w:rPr>
          <w:sz w:val="24"/>
        </w:rPr>
        <w:t>возрастных возможностей</w:t>
      </w:r>
      <w:r>
        <w:rPr>
          <w:spacing w:val="-1"/>
          <w:sz w:val="24"/>
        </w:rPr>
        <w:t xml:space="preserve"> </w:t>
      </w:r>
      <w:r>
        <w:rPr>
          <w:sz w:val="24"/>
        </w:rPr>
        <w:t>и</w:t>
      </w:r>
      <w:r>
        <w:rPr>
          <w:spacing w:val="-3"/>
          <w:sz w:val="24"/>
        </w:rPr>
        <w:t xml:space="preserve"> </w:t>
      </w:r>
      <w:r>
        <w:rPr>
          <w:sz w:val="24"/>
        </w:rPr>
        <w:t>потребностей</w:t>
      </w:r>
      <w:r>
        <w:rPr>
          <w:spacing w:val="-2"/>
          <w:sz w:val="24"/>
        </w:rPr>
        <w:t xml:space="preserve"> </w:t>
      </w:r>
      <w:r>
        <w:rPr>
          <w:sz w:val="24"/>
        </w:rPr>
        <w:t>обучающегося;</w:t>
      </w:r>
    </w:p>
    <w:p w:rsidR="00676A99" w:rsidRDefault="003D1F18" w:rsidP="00FF2AC8">
      <w:pPr>
        <w:pStyle w:val="a5"/>
        <w:numPr>
          <w:ilvl w:val="0"/>
          <w:numId w:val="84"/>
        </w:numPr>
        <w:tabs>
          <w:tab w:val="left" w:pos="850"/>
        </w:tabs>
        <w:spacing w:line="264" w:lineRule="auto"/>
        <w:ind w:right="144" w:hanging="360"/>
        <w:rPr>
          <w:sz w:val="24"/>
        </w:rPr>
      </w:pPr>
      <w:r>
        <w:rPr>
          <w:sz w:val="24"/>
        </w:rPr>
        <w:t>расширение лингвистического кругозора обучающихся за счѐт овладения новыми</w:t>
      </w:r>
      <w:r>
        <w:rPr>
          <w:spacing w:val="1"/>
          <w:sz w:val="24"/>
        </w:rPr>
        <w:t xml:space="preserve"> </w:t>
      </w:r>
      <w:r>
        <w:rPr>
          <w:sz w:val="24"/>
        </w:rPr>
        <w:t>языковыми</w:t>
      </w:r>
      <w:r>
        <w:rPr>
          <w:spacing w:val="1"/>
          <w:sz w:val="24"/>
        </w:rPr>
        <w:t xml:space="preserve"> </w:t>
      </w:r>
      <w:r>
        <w:rPr>
          <w:sz w:val="24"/>
        </w:rPr>
        <w:t>средствами</w:t>
      </w:r>
      <w:r>
        <w:rPr>
          <w:spacing w:val="1"/>
          <w:sz w:val="24"/>
        </w:rPr>
        <w:t xml:space="preserve"> </w:t>
      </w:r>
      <w:r>
        <w:rPr>
          <w:sz w:val="24"/>
        </w:rPr>
        <w:t>(фонетическими,</w:t>
      </w:r>
      <w:r>
        <w:rPr>
          <w:spacing w:val="1"/>
          <w:sz w:val="24"/>
        </w:rPr>
        <w:t xml:space="preserve"> </w:t>
      </w:r>
      <w:r>
        <w:rPr>
          <w:sz w:val="24"/>
        </w:rPr>
        <w:t>орфографическими,</w:t>
      </w:r>
      <w:r>
        <w:rPr>
          <w:spacing w:val="1"/>
          <w:sz w:val="24"/>
        </w:rPr>
        <w:t xml:space="preserve"> </w:t>
      </w:r>
      <w:r>
        <w:rPr>
          <w:sz w:val="24"/>
        </w:rPr>
        <w:t>лексическими,</w:t>
      </w:r>
      <w:r>
        <w:rPr>
          <w:spacing w:val="1"/>
          <w:sz w:val="24"/>
        </w:rPr>
        <w:t xml:space="preserve"> </w:t>
      </w:r>
      <w:r>
        <w:rPr>
          <w:sz w:val="24"/>
        </w:rPr>
        <w:t>грамматическими)</w:t>
      </w:r>
      <w:r>
        <w:rPr>
          <w:spacing w:val="-1"/>
          <w:sz w:val="24"/>
        </w:rPr>
        <w:t xml:space="preserve"> </w:t>
      </w:r>
      <w:r>
        <w:rPr>
          <w:sz w:val="24"/>
        </w:rPr>
        <w:t>в</w:t>
      </w:r>
      <w:r>
        <w:rPr>
          <w:spacing w:val="-3"/>
          <w:sz w:val="24"/>
        </w:rPr>
        <w:t xml:space="preserve"> </w:t>
      </w:r>
      <w:r>
        <w:rPr>
          <w:sz w:val="24"/>
        </w:rPr>
        <w:t>соответствии</w:t>
      </w:r>
      <w:r>
        <w:rPr>
          <w:spacing w:val="4"/>
          <w:sz w:val="24"/>
        </w:rPr>
        <w:t xml:space="preserve"> </w:t>
      </w:r>
      <w:r>
        <w:rPr>
          <w:sz w:val="24"/>
        </w:rPr>
        <w:t>c</w:t>
      </w:r>
      <w:r>
        <w:rPr>
          <w:spacing w:val="-2"/>
          <w:sz w:val="24"/>
        </w:rPr>
        <w:t xml:space="preserve"> </w:t>
      </w:r>
      <w:r>
        <w:rPr>
          <w:sz w:val="24"/>
        </w:rPr>
        <w:t>отобранными</w:t>
      </w:r>
      <w:r>
        <w:rPr>
          <w:spacing w:val="-1"/>
          <w:sz w:val="24"/>
        </w:rPr>
        <w:t xml:space="preserve"> </w:t>
      </w:r>
      <w:r>
        <w:rPr>
          <w:sz w:val="24"/>
        </w:rPr>
        <w:t>темами общения;</w:t>
      </w:r>
    </w:p>
    <w:p w:rsidR="00676A99" w:rsidRDefault="003D1F18" w:rsidP="00FF2AC8">
      <w:pPr>
        <w:pStyle w:val="a5"/>
        <w:numPr>
          <w:ilvl w:val="0"/>
          <w:numId w:val="84"/>
        </w:numPr>
        <w:tabs>
          <w:tab w:val="left" w:pos="850"/>
        </w:tabs>
        <w:spacing w:line="261" w:lineRule="auto"/>
        <w:ind w:right="154" w:hanging="360"/>
        <w:rPr>
          <w:sz w:val="24"/>
        </w:rPr>
      </w:pPr>
      <w:r>
        <w:rPr>
          <w:sz w:val="24"/>
        </w:rPr>
        <w:t>освоение знаний о языковых явлениях изучаемого иностранного языка, о разных</w:t>
      </w:r>
      <w:r>
        <w:rPr>
          <w:spacing w:val="1"/>
          <w:sz w:val="24"/>
        </w:rPr>
        <w:t xml:space="preserve"> </w:t>
      </w:r>
      <w:r>
        <w:rPr>
          <w:sz w:val="24"/>
        </w:rPr>
        <w:t>способах</w:t>
      </w:r>
      <w:r>
        <w:rPr>
          <w:spacing w:val="1"/>
          <w:sz w:val="24"/>
        </w:rPr>
        <w:t xml:space="preserve"> </w:t>
      </w:r>
      <w:r>
        <w:rPr>
          <w:sz w:val="24"/>
        </w:rPr>
        <w:t>выражения мысли на</w:t>
      </w:r>
      <w:r>
        <w:rPr>
          <w:spacing w:val="-1"/>
          <w:sz w:val="24"/>
        </w:rPr>
        <w:t xml:space="preserve"> </w:t>
      </w:r>
      <w:r>
        <w:rPr>
          <w:sz w:val="24"/>
        </w:rPr>
        <w:t>родном</w:t>
      </w:r>
      <w:r>
        <w:rPr>
          <w:spacing w:val="-1"/>
          <w:sz w:val="24"/>
        </w:rPr>
        <w:t xml:space="preserve"> </w:t>
      </w:r>
      <w:r>
        <w:rPr>
          <w:sz w:val="24"/>
        </w:rPr>
        <w:t>и</w:t>
      </w:r>
      <w:r>
        <w:rPr>
          <w:spacing w:val="-1"/>
          <w:sz w:val="24"/>
        </w:rPr>
        <w:t xml:space="preserve"> </w:t>
      </w:r>
      <w:r>
        <w:rPr>
          <w:sz w:val="24"/>
        </w:rPr>
        <w:t>иностранном</w:t>
      </w:r>
      <w:r>
        <w:rPr>
          <w:spacing w:val="-1"/>
          <w:sz w:val="24"/>
        </w:rPr>
        <w:t xml:space="preserve"> </w:t>
      </w:r>
      <w:r>
        <w:rPr>
          <w:sz w:val="24"/>
        </w:rPr>
        <w:t>языках;</w:t>
      </w:r>
    </w:p>
    <w:p w:rsidR="00676A99" w:rsidRDefault="003D1F18" w:rsidP="00FF2AC8">
      <w:pPr>
        <w:pStyle w:val="a5"/>
        <w:numPr>
          <w:ilvl w:val="0"/>
          <w:numId w:val="84"/>
        </w:numPr>
        <w:tabs>
          <w:tab w:val="left" w:pos="850"/>
        </w:tabs>
        <w:spacing w:line="264" w:lineRule="auto"/>
        <w:ind w:right="146" w:hanging="360"/>
        <w:rPr>
          <w:sz w:val="24"/>
        </w:rPr>
      </w:pPr>
      <w:r>
        <w:rPr>
          <w:sz w:val="24"/>
        </w:rPr>
        <w:t>использование</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задач</w:t>
      </w:r>
      <w:r>
        <w:rPr>
          <w:spacing w:val="61"/>
          <w:sz w:val="24"/>
        </w:rPr>
        <w:t xml:space="preserve"> </w:t>
      </w:r>
      <w:r>
        <w:rPr>
          <w:sz w:val="24"/>
        </w:rPr>
        <w:t>интеллектуальных</w:t>
      </w:r>
      <w:r>
        <w:rPr>
          <w:spacing w:val="61"/>
          <w:sz w:val="24"/>
        </w:rPr>
        <w:t xml:space="preserve"> </w:t>
      </w:r>
      <w:r>
        <w:rPr>
          <w:sz w:val="24"/>
        </w:rPr>
        <w:t>операций</w:t>
      </w:r>
      <w:r>
        <w:rPr>
          <w:spacing w:val="1"/>
          <w:sz w:val="24"/>
        </w:rPr>
        <w:t xml:space="preserve"> </w:t>
      </w:r>
      <w:r>
        <w:rPr>
          <w:sz w:val="24"/>
        </w:rPr>
        <w:t>(сравнение,</w:t>
      </w:r>
      <w:r>
        <w:rPr>
          <w:spacing w:val="-1"/>
          <w:sz w:val="24"/>
        </w:rPr>
        <w:t xml:space="preserve"> </w:t>
      </w:r>
      <w:r>
        <w:rPr>
          <w:sz w:val="24"/>
        </w:rPr>
        <w:t>анализ, обобщение);</w:t>
      </w:r>
    </w:p>
    <w:p w:rsidR="00676A99" w:rsidRDefault="00676A99">
      <w:pPr>
        <w:spacing w:line="264" w:lineRule="auto"/>
        <w:jc w:val="both"/>
        <w:rPr>
          <w:sz w:val="24"/>
        </w:rPr>
        <w:sectPr w:rsidR="00676A99">
          <w:footerReference w:type="default" r:id="rId103"/>
          <w:pgSz w:w="11910" w:h="16390"/>
          <w:pgMar w:top="1340" w:right="700" w:bottom="1140" w:left="1560" w:header="0" w:footer="941" w:gutter="0"/>
          <w:cols w:space="720"/>
        </w:sectPr>
      </w:pPr>
    </w:p>
    <w:p w:rsidR="00676A99" w:rsidRDefault="003D1F18" w:rsidP="00FF2AC8">
      <w:pPr>
        <w:pStyle w:val="a5"/>
        <w:numPr>
          <w:ilvl w:val="0"/>
          <w:numId w:val="84"/>
        </w:numPr>
        <w:tabs>
          <w:tab w:val="left" w:pos="850"/>
        </w:tabs>
        <w:spacing w:before="84" w:line="264" w:lineRule="auto"/>
        <w:ind w:right="152" w:hanging="360"/>
        <w:rPr>
          <w:sz w:val="24"/>
        </w:rPr>
      </w:pPr>
      <w:r>
        <w:rPr>
          <w:sz w:val="24"/>
        </w:rPr>
        <w:lastRenderedPageBreak/>
        <w:t>формирование умений работать с информацией, представленной в текстах разного</w:t>
      </w:r>
      <w:r>
        <w:rPr>
          <w:spacing w:val="1"/>
          <w:sz w:val="24"/>
        </w:rPr>
        <w:t xml:space="preserve"> </w:t>
      </w:r>
      <w:r>
        <w:rPr>
          <w:sz w:val="24"/>
        </w:rPr>
        <w:t>типа (описание, повествование, рассуждение), пользоваться при необходимости</w:t>
      </w:r>
      <w:r>
        <w:rPr>
          <w:spacing w:val="1"/>
          <w:sz w:val="24"/>
        </w:rPr>
        <w:t xml:space="preserve"> </w:t>
      </w:r>
      <w:r>
        <w:rPr>
          <w:sz w:val="24"/>
        </w:rPr>
        <w:t>словарями</w:t>
      </w:r>
      <w:r>
        <w:rPr>
          <w:spacing w:val="-1"/>
          <w:sz w:val="24"/>
        </w:rPr>
        <w:t xml:space="preserve"> </w:t>
      </w:r>
      <w:r>
        <w:rPr>
          <w:sz w:val="24"/>
        </w:rPr>
        <w:t>по иностранному</w:t>
      </w:r>
      <w:r>
        <w:rPr>
          <w:spacing w:val="-5"/>
          <w:sz w:val="24"/>
        </w:rPr>
        <w:t xml:space="preserve"> </w:t>
      </w:r>
      <w:r>
        <w:rPr>
          <w:sz w:val="24"/>
        </w:rPr>
        <w:t>языку.</w:t>
      </w:r>
    </w:p>
    <w:p w:rsidR="00676A99" w:rsidRDefault="003D1F18">
      <w:pPr>
        <w:pStyle w:val="a3"/>
        <w:spacing w:line="264" w:lineRule="auto"/>
        <w:ind w:right="151" w:firstLine="599"/>
        <w:jc w:val="both"/>
      </w:pPr>
      <w:r>
        <w:rPr>
          <w:b/>
        </w:rPr>
        <w:t xml:space="preserve">Развивающие цели </w:t>
      </w:r>
      <w:r>
        <w:t>программы по иностранному (английскому) языку на уровне</w:t>
      </w:r>
      <w:r>
        <w:rPr>
          <w:spacing w:val="1"/>
        </w:rPr>
        <w:t xml:space="preserve"> </w:t>
      </w:r>
      <w:r>
        <w:t>начального</w:t>
      </w:r>
      <w:r>
        <w:rPr>
          <w:spacing w:val="-1"/>
        </w:rPr>
        <w:t xml:space="preserve"> </w:t>
      </w:r>
      <w:r>
        <w:t>общего образования включают:</w:t>
      </w:r>
    </w:p>
    <w:p w:rsidR="00676A99" w:rsidRDefault="003D1F18" w:rsidP="00FF2AC8">
      <w:pPr>
        <w:pStyle w:val="a5"/>
        <w:numPr>
          <w:ilvl w:val="0"/>
          <w:numId w:val="84"/>
        </w:numPr>
        <w:tabs>
          <w:tab w:val="left" w:pos="850"/>
        </w:tabs>
        <w:spacing w:line="264" w:lineRule="auto"/>
        <w:ind w:right="151" w:hanging="360"/>
        <w:rPr>
          <w:sz w:val="24"/>
        </w:rPr>
      </w:pPr>
      <w:r>
        <w:rPr>
          <w:sz w:val="24"/>
        </w:rPr>
        <w:t>осознание</w:t>
      </w:r>
      <w:r>
        <w:rPr>
          <w:spacing w:val="1"/>
          <w:sz w:val="24"/>
        </w:rPr>
        <w:t xml:space="preserve"> </w:t>
      </w:r>
      <w:r>
        <w:rPr>
          <w:sz w:val="24"/>
        </w:rPr>
        <w:t>обучающимися</w:t>
      </w:r>
      <w:r>
        <w:rPr>
          <w:spacing w:val="1"/>
          <w:sz w:val="24"/>
        </w:rPr>
        <w:t xml:space="preserve"> </w:t>
      </w:r>
      <w:r>
        <w:rPr>
          <w:sz w:val="24"/>
        </w:rPr>
        <w:t>роли</w:t>
      </w:r>
      <w:r>
        <w:rPr>
          <w:spacing w:val="1"/>
          <w:sz w:val="24"/>
        </w:rPr>
        <w:t xml:space="preserve"> </w:t>
      </w:r>
      <w:r>
        <w:rPr>
          <w:sz w:val="24"/>
        </w:rPr>
        <w:t>языков</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межличностного</w:t>
      </w:r>
      <w:r>
        <w:rPr>
          <w:spacing w:val="1"/>
          <w:sz w:val="24"/>
        </w:rPr>
        <w:t xml:space="preserve"> </w:t>
      </w:r>
      <w:r>
        <w:rPr>
          <w:sz w:val="24"/>
        </w:rPr>
        <w:t>и</w:t>
      </w:r>
      <w:r>
        <w:rPr>
          <w:spacing w:val="1"/>
          <w:sz w:val="24"/>
        </w:rPr>
        <w:t xml:space="preserve"> </w:t>
      </w:r>
      <w:r>
        <w:rPr>
          <w:sz w:val="24"/>
        </w:rPr>
        <w:t>межкультурного</w:t>
      </w:r>
      <w:r>
        <w:rPr>
          <w:spacing w:val="1"/>
          <w:sz w:val="24"/>
        </w:rPr>
        <w:t xml:space="preserve"> </w:t>
      </w:r>
      <w:r>
        <w:rPr>
          <w:sz w:val="24"/>
        </w:rPr>
        <w:t>взаимодействия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поликультурного,</w:t>
      </w:r>
      <w:r>
        <w:rPr>
          <w:spacing w:val="1"/>
          <w:sz w:val="24"/>
        </w:rPr>
        <w:t xml:space="preserve"> </w:t>
      </w:r>
      <w:r>
        <w:rPr>
          <w:sz w:val="24"/>
        </w:rPr>
        <w:t>многоязычного</w:t>
      </w:r>
      <w:r>
        <w:rPr>
          <w:spacing w:val="-57"/>
          <w:sz w:val="24"/>
        </w:rPr>
        <w:t xml:space="preserve"> </w:t>
      </w:r>
      <w:r>
        <w:rPr>
          <w:sz w:val="24"/>
        </w:rPr>
        <w:t>мира</w:t>
      </w:r>
      <w:r>
        <w:rPr>
          <w:spacing w:val="-2"/>
          <w:sz w:val="24"/>
        </w:rPr>
        <w:t xml:space="preserve"> </w:t>
      </w:r>
      <w:r>
        <w:rPr>
          <w:sz w:val="24"/>
        </w:rPr>
        <w:t>и</w:t>
      </w:r>
      <w:r>
        <w:rPr>
          <w:spacing w:val="-1"/>
          <w:sz w:val="24"/>
        </w:rPr>
        <w:t xml:space="preserve"> </w:t>
      </w:r>
      <w:r>
        <w:rPr>
          <w:sz w:val="24"/>
        </w:rPr>
        <w:t>инструмента</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культуры других</w:t>
      </w:r>
      <w:r>
        <w:rPr>
          <w:spacing w:val="1"/>
          <w:sz w:val="24"/>
        </w:rPr>
        <w:t xml:space="preserve"> </w:t>
      </w:r>
      <w:r>
        <w:rPr>
          <w:sz w:val="24"/>
        </w:rPr>
        <w:t>народов;</w:t>
      </w:r>
    </w:p>
    <w:p w:rsidR="00676A99" w:rsidRDefault="003D1F18" w:rsidP="00FF2AC8">
      <w:pPr>
        <w:pStyle w:val="a5"/>
        <w:numPr>
          <w:ilvl w:val="0"/>
          <w:numId w:val="84"/>
        </w:numPr>
        <w:tabs>
          <w:tab w:val="left" w:pos="850"/>
        </w:tabs>
        <w:spacing w:line="261" w:lineRule="auto"/>
        <w:ind w:right="154" w:hanging="360"/>
        <w:rPr>
          <w:sz w:val="24"/>
        </w:rPr>
      </w:pPr>
      <w:r>
        <w:rPr>
          <w:sz w:val="24"/>
        </w:rPr>
        <w:t>становление</w:t>
      </w:r>
      <w:r>
        <w:rPr>
          <w:spacing w:val="1"/>
          <w:sz w:val="24"/>
        </w:rPr>
        <w:t xml:space="preserve"> </w:t>
      </w:r>
      <w:r>
        <w:rPr>
          <w:sz w:val="24"/>
        </w:rPr>
        <w:t>коммуникативной</w:t>
      </w:r>
      <w:r>
        <w:rPr>
          <w:spacing w:val="1"/>
          <w:sz w:val="24"/>
        </w:rPr>
        <w:t xml:space="preserve"> </w:t>
      </w:r>
      <w:r>
        <w:rPr>
          <w:sz w:val="24"/>
        </w:rPr>
        <w:t>культуры</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общего</w:t>
      </w:r>
      <w:r>
        <w:rPr>
          <w:spacing w:val="1"/>
          <w:sz w:val="24"/>
        </w:rPr>
        <w:t xml:space="preserve"> </w:t>
      </w:r>
      <w:r>
        <w:rPr>
          <w:sz w:val="24"/>
        </w:rPr>
        <w:t>речевого</w:t>
      </w:r>
      <w:r>
        <w:rPr>
          <w:spacing w:val="1"/>
          <w:sz w:val="24"/>
        </w:rPr>
        <w:t xml:space="preserve"> </w:t>
      </w:r>
      <w:r>
        <w:rPr>
          <w:sz w:val="24"/>
        </w:rPr>
        <w:t>развития;</w:t>
      </w:r>
    </w:p>
    <w:p w:rsidR="00676A99" w:rsidRDefault="003D1F18" w:rsidP="00FF2AC8">
      <w:pPr>
        <w:pStyle w:val="a5"/>
        <w:numPr>
          <w:ilvl w:val="0"/>
          <w:numId w:val="84"/>
        </w:numPr>
        <w:tabs>
          <w:tab w:val="left" w:pos="850"/>
        </w:tabs>
        <w:spacing w:line="264" w:lineRule="auto"/>
        <w:ind w:right="153" w:hanging="360"/>
        <w:rPr>
          <w:sz w:val="24"/>
        </w:rPr>
      </w:pPr>
      <w:r>
        <w:rPr>
          <w:sz w:val="24"/>
        </w:rPr>
        <w:t>развитие компенсаторной способности адаптироваться к ситуациям общения при</w:t>
      </w:r>
      <w:r>
        <w:rPr>
          <w:spacing w:val="1"/>
          <w:sz w:val="24"/>
        </w:rPr>
        <w:t xml:space="preserve"> </w:t>
      </w:r>
      <w:r>
        <w:rPr>
          <w:sz w:val="24"/>
        </w:rPr>
        <w:t>получении</w:t>
      </w:r>
      <w:r>
        <w:rPr>
          <w:spacing w:val="-2"/>
          <w:sz w:val="24"/>
        </w:rPr>
        <w:t xml:space="preserve"> </w:t>
      </w:r>
      <w:r>
        <w:rPr>
          <w:sz w:val="24"/>
        </w:rPr>
        <w:t>и</w:t>
      </w:r>
      <w:r>
        <w:rPr>
          <w:spacing w:val="-1"/>
          <w:sz w:val="24"/>
        </w:rPr>
        <w:t xml:space="preserve"> </w:t>
      </w:r>
      <w:r>
        <w:rPr>
          <w:sz w:val="24"/>
        </w:rPr>
        <w:t>передаче</w:t>
      </w:r>
      <w:r>
        <w:rPr>
          <w:spacing w:val="-2"/>
          <w:sz w:val="24"/>
        </w:rPr>
        <w:t xml:space="preserve"> </w:t>
      </w:r>
      <w:r>
        <w:rPr>
          <w:sz w:val="24"/>
        </w:rPr>
        <w:t>информации</w:t>
      </w:r>
      <w:r>
        <w:rPr>
          <w:spacing w:val="-2"/>
          <w:sz w:val="24"/>
        </w:rPr>
        <w:t xml:space="preserve"> </w:t>
      </w:r>
      <w:r>
        <w:rPr>
          <w:sz w:val="24"/>
        </w:rPr>
        <w:t>в условиях</w:t>
      </w:r>
      <w:r>
        <w:rPr>
          <w:spacing w:val="1"/>
          <w:sz w:val="24"/>
        </w:rPr>
        <w:t xml:space="preserve"> </w:t>
      </w:r>
      <w:r>
        <w:rPr>
          <w:sz w:val="24"/>
        </w:rPr>
        <w:t>дефицита</w:t>
      </w:r>
      <w:r>
        <w:rPr>
          <w:spacing w:val="-2"/>
          <w:sz w:val="24"/>
        </w:rPr>
        <w:t xml:space="preserve"> </w:t>
      </w:r>
      <w:r>
        <w:rPr>
          <w:sz w:val="24"/>
        </w:rPr>
        <w:t>языковых средств;</w:t>
      </w:r>
    </w:p>
    <w:p w:rsidR="00676A99" w:rsidRDefault="003D1F18" w:rsidP="00FF2AC8">
      <w:pPr>
        <w:pStyle w:val="a5"/>
        <w:numPr>
          <w:ilvl w:val="0"/>
          <w:numId w:val="84"/>
        </w:numPr>
        <w:tabs>
          <w:tab w:val="left" w:pos="850"/>
        </w:tabs>
        <w:spacing w:line="264" w:lineRule="auto"/>
        <w:ind w:right="151" w:hanging="360"/>
        <w:rPr>
          <w:sz w:val="24"/>
        </w:rPr>
      </w:pPr>
      <w:r>
        <w:rPr>
          <w:sz w:val="24"/>
        </w:rPr>
        <w:t>формирование регулятивных действий: планирование последовательных шагов для</w:t>
      </w:r>
      <w:r>
        <w:rPr>
          <w:spacing w:val="-57"/>
          <w:sz w:val="24"/>
        </w:rPr>
        <w:t xml:space="preserve"> </w:t>
      </w:r>
      <w:r>
        <w:rPr>
          <w:sz w:val="24"/>
        </w:rPr>
        <w:t>решения учебной задачи; контроль процесса и результата своей деятельности;</w:t>
      </w:r>
      <w:r>
        <w:rPr>
          <w:spacing w:val="1"/>
          <w:sz w:val="24"/>
        </w:rPr>
        <w:t xml:space="preserve"> </w:t>
      </w:r>
      <w:r>
        <w:rPr>
          <w:sz w:val="24"/>
        </w:rPr>
        <w:t>установление</w:t>
      </w:r>
      <w:r>
        <w:rPr>
          <w:spacing w:val="1"/>
          <w:sz w:val="24"/>
        </w:rPr>
        <w:t xml:space="preserve"> </w:t>
      </w:r>
      <w:r>
        <w:rPr>
          <w:sz w:val="24"/>
        </w:rPr>
        <w:t>причины</w:t>
      </w:r>
      <w:r>
        <w:rPr>
          <w:spacing w:val="1"/>
          <w:sz w:val="24"/>
        </w:rPr>
        <w:t xml:space="preserve"> </w:t>
      </w:r>
      <w:r>
        <w:rPr>
          <w:sz w:val="24"/>
        </w:rPr>
        <w:t>возникшей</w:t>
      </w:r>
      <w:r>
        <w:rPr>
          <w:spacing w:val="1"/>
          <w:sz w:val="24"/>
        </w:rPr>
        <w:t xml:space="preserve"> </w:t>
      </w:r>
      <w:r>
        <w:rPr>
          <w:sz w:val="24"/>
        </w:rPr>
        <w:t>трудности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ошибки,</w:t>
      </w:r>
      <w:r>
        <w:rPr>
          <w:spacing w:val="1"/>
          <w:sz w:val="24"/>
        </w:rPr>
        <w:t xml:space="preserve"> </w:t>
      </w:r>
      <w:r>
        <w:rPr>
          <w:sz w:val="24"/>
        </w:rPr>
        <w:t>корректировка</w:t>
      </w:r>
      <w:r>
        <w:rPr>
          <w:spacing w:val="1"/>
          <w:sz w:val="24"/>
        </w:rPr>
        <w:t xml:space="preserve"> </w:t>
      </w:r>
      <w:r>
        <w:rPr>
          <w:sz w:val="24"/>
        </w:rPr>
        <w:t>деятельности;</w:t>
      </w:r>
    </w:p>
    <w:p w:rsidR="00676A99" w:rsidRDefault="003D1F18" w:rsidP="00FF2AC8">
      <w:pPr>
        <w:pStyle w:val="a5"/>
        <w:numPr>
          <w:ilvl w:val="0"/>
          <w:numId w:val="84"/>
        </w:numPr>
        <w:tabs>
          <w:tab w:val="left" w:pos="850"/>
        </w:tabs>
        <w:spacing w:line="264" w:lineRule="auto"/>
        <w:ind w:right="150" w:hanging="360"/>
        <w:rPr>
          <w:sz w:val="24"/>
        </w:rPr>
      </w:pPr>
      <w:r>
        <w:rPr>
          <w:sz w:val="24"/>
        </w:rPr>
        <w:t>становление способности</w:t>
      </w:r>
      <w:r>
        <w:rPr>
          <w:spacing w:val="1"/>
          <w:sz w:val="24"/>
        </w:rPr>
        <w:t xml:space="preserve"> </w:t>
      </w:r>
      <w:r>
        <w:rPr>
          <w:sz w:val="24"/>
        </w:rPr>
        <w:t>к оценке своих</w:t>
      </w:r>
      <w:r>
        <w:rPr>
          <w:spacing w:val="1"/>
          <w:sz w:val="24"/>
        </w:rPr>
        <w:t xml:space="preserve"> </w:t>
      </w:r>
      <w:r>
        <w:rPr>
          <w:sz w:val="24"/>
        </w:rPr>
        <w:t>достижений в</w:t>
      </w:r>
      <w:r>
        <w:rPr>
          <w:spacing w:val="1"/>
          <w:sz w:val="24"/>
        </w:rPr>
        <w:t xml:space="preserve"> </w:t>
      </w:r>
      <w:r>
        <w:rPr>
          <w:sz w:val="24"/>
        </w:rPr>
        <w:t>изучении иностранного</w:t>
      </w:r>
      <w:r>
        <w:rPr>
          <w:spacing w:val="1"/>
          <w:sz w:val="24"/>
        </w:rPr>
        <w:t xml:space="preserve"> </w:t>
      </w:r>
      <w:r>
        <w:rPr>
          <w:sz w:val="24"/>
        </w:rPr>
        <w:t>языка,</w:t>
      </w:r>
      <w:r>
        <w:rPr>
          <w:spacing w:val="1"/>
          <w:sz w:val="24"/>
        </w:rPr>
        <w:t xml:space="preserve"> </w:t>
      </w:r>
      <w:r>
        <w:rPr>
          <w:sz w:val="24"/>
        </w:rPr>
        <w:t>мотивация</w:t>
      </w:r>
      <w:r>
        <w:rPr>
          <w:spacing w:val="1"/>
          <w:sz w:val="24"/>
        </w:rPr>
        <w:t xml:space="preserve"> </w:t>
      </w:r>
      <w:r>
        <w:rPr>
          <w:sz w:val="24"/>
        </w:rPr>
        <w:t>совершенствовать</w:t>
      </w:r>
      <w:r>
        <w:rPr>
          <w:spacing w:val="1"/>
          <w:sz w:val="24"/>
        </w:rPr>
        <w:t xml:space="preserve"> </w:t>
      </w:r>
      <w:r>
        <w:rPr>
          <w:sz w:val="24"/>
        </w:rPr>
        <w:t>свои</w:t>
      </w:r>
      <w:r>
        <w:rPr>
          <w:spacing w:val="1"/>
          <w:sz w:val="24"/>
        </w:rPr>
        <w:t xml:space="preserve"> </w:t>
      </w:r>
      <w:r>
        <w:rPr>
          <w:sz w:val="24"/>
        </w:rPr>
        <w:t>коммуникативные</w:t>
      </w:r>
      <w:r>
        <w:rPr>
          <w:spacing w:val="1"/>
          <w:sz w:val="24"/>
        </w:rPr>
        <w:t xml:space="preserve"> </w:t>
      </w:r>
      <w:r>
        <w:rPr>
          <w:sz w:val="24"/>
        </w:rPr>
        <w:t>умения</w:t>
      </w:r>
      <w:r>
        <w:rPr>
          <w:spacing w:val="1"/>
          <w:sz w:val="24"/>
        </w:rPr>
        <w:t xml:space="preserve"> </w:t>
      </w:r>
      <w:r>
        <w:rPr>
          <w:sz w:val="24"/>
        </w:rPr>
        <w:t>на</w:t>
      </w:r>
      <w:r>
        <w:rPr>
          <w:spacing w:val="-57"/>
          <w:sz w:val="24"/>
        </w:rPr>
        <w:t xml:space="preserve"> </w:t>
      </w:r>
      <w:r>
        <w:rPr>
          <w:sz w:val="24"/>
        </w:rPr>
        <w:t>иностранном</w:t>
      </w:r>
      <w:r>
        <w:rPr>
          <w:spacing w:val="-2"/>
          <w:sz w:val="24"/>
        </w:rPr>
        <w:t xml:space="preserve"> </w:t>
      </w:r>
      <w:r>
        <w:rPr>
          <w:sz w:val="24"/>
        </w:rPr>
        <w:t>языке.</w:t>
      </w:r>
    </w:p>
    <w:p w:rsidR="00676A99" w:rsidRDefault="003D1F18">
      <w:pPr>
        <w:pStyle w:val="a3"/>
        <w:spacing w:line="264" w:lineRule="auto"/>
        <w:ind w:right="148" w:firstLine="599"/>
        <w:jc w:val="both"/>
      </w:pPr>
      <w:r>
        <w:t>Влияние параллельного изучения родного языка и языка других стран и народов</w:t>
      </w:r>
      <w:r>
        <w:rPr>
          <w:spacing w:val="1"/>
        </w:rPr>
        <w:t xml:space="preserve"> </w:t>
      </w:r>
      <w:r>
        <w:t>позволяет</w:t>
      </w:r>
      <w:r>
        <w:rPr>
          <w:spacing w:val="1"/>
        </w:rPr>
        <w:t xml:space="preserve"> </w:t>
      </w:r>
      <w:r>
        <w:t>заложить</w:t>
      </w:r>
      <w:r>
        <w:rPr>
          <w:spacing w:val="1"/>
        </w:rPr>
        <w:t xml:space="preserve"> </w:t>
      </w:r>
      <w:r>
        <w:t>основу</w:t>
      </w:r>
      <w:r>
        <w:rPr>
          <w:spacing w:val="1"/>
        </w:rPr>
        <w:t xml:space="preserve"> </w:t>
      </w:r>
      <w:r>
        <w:t>для</w:t>
      </w:r>
      <w:r>
        <w:rPr>
          <w:spacing w:val="1"/>
        </w:rPr>
        <w:t xml:space="preserve"> </w:t>
      </w:r>
      <w:r>
        <w:t>формирования</w:t>
      </w:r>
      <w:r>
        <w:rPr>
          <w:spacing w:val="1"/>
        </w:rPr>
        <w:t xml:space="preserve"> </w:t>
      </w:r>
      <w:r>
        <w:t>гражданской</w:t>
      </w:r>
      <w:r>
        <w:rPr>
          <w:spacing w:val="1"/>
        </w:rPr>
        <w:t xml:space="preserve"> </w:t>
      </w:r>
      <w:r>
        <w:t>идентичности,</w:t>
      </w:r>
      <w:r>
        <w:rPr>
          <w:spacing w:val="1"/>
        </w:rPr>
        <w:t xml:space="preserve"> </w:t>
      </w:r>
      <w:r>
        <w:t>чувства</w:t>
      </w:r>
      <w:r>
        <w:rPr>
          <w:spacing w:val="1"/>
        </w:rPr>
        <w:t xml:space="preserve"> </w:t>
      </w:r>
      <w:r>
        <w:t>патриотизма и гордости за свой народ, свой край, свою страну, помочь лучше осознать</w:t>
      </w:r>
      <w:r>
        <w:rPr>
          <w:spacing w:val="1"/>
        </w:rPr>
        <w:t xml:space="preserve"> </w:t>
      </w:r>
      <w:r>
        <w:t>свою</w:t>
      </w:r>
      <w:r>
        <w:rPr>
          <w:spacing w:val="1"/>
        </w:rPr>
        <w:t xml:space="preserve"> </w:t>
      </w:r>
      <w:r>
        <w:t>этническую</w:t>
      </w:r>
      <w:r>
        <w:rPr>
          <w:spacing w:val="1"/>
        </w:rPr>
        <w:t xml:space="preserve"> </w:t>
      </w:r>
      <w:r>
        <w:t>и</w:t>
      </w:r>
      <w:r>
        <w:rPr>
          <w:spacing w:val="1"/>
        </w:rPr>
        <w:t xml:space="preserve"> </w:t>
      </w:r>
      <w:r>
        <w:t>национальную</w:t>
      </w:r>
      <w:r>
        <w:rPr>
          <w:spacing w:val="1"/>
        </w:rPr>
        <w:t xml:space="preserve"> </w:t>
      </w:r>
      <w:r>
        <w:t>принадлежность</w:t>
      </w:r>
      <w:r>
        <w:rPr>
          <w:spacing w:val="1"/>
        </w:rPr>
        <w:t xml:space="preserve"> </w:t>
      </w:r>
      <w:r>
        <w:t>и</w:t>
      </w:r>
      <w:r>
        <w:rPr>
          <w:spacing w:val="1"/>
        </w:rPr>
        <w:t xml:space="preserve"> </w:t>
      </w:r>
      <w:r>
        <w:t>проявлять</w:t>
      </w:r>
      <w:r>
        <w:rPr>
          <w:spacing w:val="1"/>
        </w:rPr>
        <w:t xml:space="preserve"> </w:t>
      </w:r>
      <w:r>
        <w:t>интерес</w:t>
      </w:r>
      <w:r>
        <w:rPr>
          <w:spacing w:val="1"/>
        </w:rPr>
        <w:t xml:space="preserve"> </w:t>
      </w:r>
      <w:r>
        <w:t>к</w:t>
      </w:r>
      <w:r>
        <w:rPr>
          <w:spacing w:val="1"/>
        </w:rPr>
        <w:t xml:space="preserve"> </w:t>
      </w:r>
      <w:r>
        <w:t>языкам</w:t>
      </w:r>
      <w:r>
        <w:rPr>
          <w:spacing w:val="1"/>
        </w:rPr>
        <w:t xml:space="preserve"> </w:t>
      </w:r>
      <w:r>
        <w:t>и</w:t>
      </w:r>
      <w:r>
        <w:rPr>
          <w:spacing w:val="1"/>
        </w:rPr>
        <w:t xml:space="preserve"> </w:t>
      </w:r>
      <w:r>
        <w:t>культурам других народов, осознать наличие и значение общечеловеческих и базовых</w:t>
      </w:r>
      <w:r>
        <w:rPr>
          <w:spacing w:val="1"/>
        </w:rPr>
        <w:t xml:space="preserve"> </w:t>
      </w:r>
      <w:r>
        <w:t>национальных</w:t>
      </w:r>
      <w:r>
        <w:rPr>
          <w:spacing w:val="-1"/>
        </w:rPr>
        <w:t xml:space="preserve"> </w:t>
      </w:r>
      <w:r>
        <w:t>ценностей.</w:t>
      </w:r>
      <w:r>
        <w:rPr>
          <w:spacing w:val="-1"/>
        </w:rPr>
        <w:t xml:space="preserve"> </w:t>
      </w:r>
      <w:r>
        <w:t>Изучение</w:t>
      </w:r>
      <w:r>
        <w:rPr>
          <w:spacing w:val="-3"/>
        </w:rPr>
        <w:t xml:space="preserve"> </w:t>
      </w:r>
      <w:r>
        <w:t>иностранного</w:t>
      </w:r>
      <w:r>
        <w:rPr>
          <w:spacing w:val="-2"/>
        </w:rPr>
        <w:t xml:space="preserve"> </w:t>
      </w:r>
      <w:r>
        <w:t>(английского)</w:t>
      </w:r>
      <w:r>
        <w:rPr>
          <w:spacing w:val="-3"/>
        </w:rPr>
        <w:t xml:space="preserve"> </w:t>
      </w:r>
      <w:r>
        <w:t>языка</w:t>
      </w:r>
      <w:r>
        <w:rPr>
          <w:spacing w:val="-3"/>
        </w:rPr>
        <w:t xml:space="preserve"> </w:t>
      </w:r>
      <w:r>
        <w:t>обеспечивает:</w:t>
      </w:r>
    </w:p>
    <w:p w:rsidR="00676A99" w:rsidRDefault="003D1F18" w:rsidP="00FF2AC8">
      <w:pPr>
        <w:pStyle w:val="a5"/>
        <w:numPr>
          <w:ilvl w:val="0"/>
          <w:numId w:val="84"/>
        </w:numPr>
        <w:tabs>
          <w:tab w:val="left" w:pos="850"/>
        </w:tabs>
        <w:spacing w:line="261" w:lineRule="auto"/>
        <w:ind w:right="151" w:hanging="360"/>
        <w:rPr>
          <w:sz w:val="24"/>
        </w:rPr>
      </w:pPr>
      <w:r>
        <w:rPr>
          <w:sz w:val="24"/>
        </w:rPr>
        <w:t>понимание необходимости овладения иностранным языком как средством общения</w:t>
      </w:r>
      <w:r>
        <w:rPr>
          <w:spacing w:val="-57"/>
          <w:sz w:val="24"/>
        </w:rPr>
        <w:t xml:space="preserve"> </w:t>
      </w:r>
      <w:r>
        <w:rPr>
          <w:sz w:val="24"/>
        </w:rPr>
        <w:t>в условиях</w:t>
      </w:r>
      <w:r>
        <w:rPr>
          <w:spacing w:val="2"/>
          <w:sz w:val="24"/>
        </w:rPr>
        <w:t xml:space="preserve"> </w:t>
      </w:r>
      <w:r>
        <w:rPr>
          <w:sz w:val="24"/>
        </w:rPr>
        <w:t>взаимодействия</w:t>
      </w:r>
      <w:r>
        <w:rPr>
          <w:spacing w:val="-1"/>
          <w:sz w:val="24"/>
        </w:rPr>
        <w:t xml:space="preserve"> </w:t>
      </w:r>
      <w:r>
        <w:rPr>
          <w:sz w:val="24"/>
        </w:rPr>
        <w:t>разных</w:t>
      </w:r>
      <w:r>
        <w:rPr>
          <w:spacing w:val="2"/>
          <w:sz w:val="24"/>
        </w:rPr>
        <w:t xml:space="preserve"> </w:t>
      </w:r>
      <w:r>
        <w:rPr>
          <w:sz w:val="24"/>
        </w:rPr>
        <w:t>стран и</w:t>
      </w:r>
      <w:r>
        <w:rPr>
          <w:spacing w:val="-2"/>
          <w:sz w:val="24"/>
        </w:rPr>
        <w:t xml:space="preserve"> </w:t>
      </w:r>
      <w:r>
        <w:rPr>
          <w:sz w:val="24"/>
        </w:rPr>
        <w:t>народов;</w:t>
      </w:r>
    </w:p>
    <w:p w:rsidR="00676A99" w:rsidRDefault="003D1F18" w:rsidP="00FF2AC8">
      <w:pPr>
        <w:pStyle w:val="a5"/>
        <w:numPr>
          <w:ilvl w:val="0"/>
          <w:numId w:val="84"/>
        </w:numPr>
        <w:tabs>
          <w:tab w:val="left" w:pos="850"/>
        </w:tabs>
        <w:spacing w:line="264" w:lineRule="auto"/>
        <w:ind w:right="148" w:hanging="360"/>
        <w:rPr>
          <w:sz w:val="24"/>
        </w:rPr>
      </w:pPr>
      <w:r>
        <w:rPr>
          <w:sz w:val="24"/>
        </w:rPr>
        <w:t>формирование</w:t>
      </w:r>
      <w:r>
        <w:rPr>
          <w:spacing w:val="1"/>
          <w:sz w:val="24"/>
        </w:rPr>
        <w:t xml:space="preserve"> </w:t>
      </w:r>
      <w:r>
        <w:rPr>
          <w:sz w:val="24"/>
        </w:rPr>
        <w:t>предпосылок</w:t>
      </w:r>
      <w:r>
        <w:rPr>
          <w:spacing w:val="1"/>
          <w:sz w:val="24"/>
        </w:rPr>
        <w:t xml:space="preserve"> </w:t>
      </w:r>
      <w:r>
        <w:rPr>
          <w:sz w:val="24"/>
        </w:rPr>
        <w:t>социокультурной/межкультурной</w:t>
      </w:r>
      <w:r>
        <w:rPr>
          <w:spacing w:val="1"/>
          <w:sz w:val="24"/>
        </w:rPr>
        <w:t xml:space="preserve"> </w:t>
      </w:r>
      <w:r>
        <w:rPr>
          <w:sz w:val="24"/>
        </w:rPr>
        <w:t>компетенции,</w:t>
      </w:r>
      <w:r>
        <w:rPr>
          <w:spacing w:val="-57"/>
          <w:sz w:val="24"/>
        </w:rPr>
        <w:t xml:space="preserve"> </w:t>
      </w:r>
      <w:r>
        <w:rPr>
          <w:sz w:val="24"/>
        </w:rPr>
        <w:t>позволяющей</w:t>
      </w:r>
      <w:r>
        <w:rPr>
          <w:spacing w:val="1"/>
          <w:sz w:val="24"/>
        </w:rPr>
        <w:t xml:space="preserve"> </w:t>
      </w:r>
      <w:r>
        <w:rPr>
          <w:sz w:val="24"/>
        </w:rPr>
        <w:t>приобщаться</w:t>
      </w:r>
      <w:r>
        <w:rPr>
          <w:spacing w:val="1"/>
          <w:sz w:val="24"/>
        </w:rPr>
        <w:t xml:space="preserve"> </w:t>
      </w:r>
      <w:r>
        <w:rPr>
          <w:sz w:val="24"/>
        </w:rPr>
        <w:t>к</w:t>
      </w:r>
      <w:r>
        <w:rPr>
          <w:spacing w:val="1"/>
          <w:sz w:val="24"/>
        </w:rPr>
        <w:t xml:space="preserve"> </w:t>
      </w:r>
      <w:r>
        <w:rPr>
          <w:sz w:val="24"/>
        </w:rPr>
        <w:t>культуре,</w:t>
      </w:r>
      <w:r>
        <w:rPr>
          <w:spacing w:val="1"/>
          <w:sz w:val="24"/>
        </w:rPr>
        <w:t xml:space="preserve"> </w:t>
      </w:r>
      <w:r>
        <w:rPr>
          <w:sz w:val="24"/>
        </w:rPr>
        <w:t>традициям,</w:t>
      </w:r>
      <w:r>
        <w:rPr>
          <w:spacing w:val="1"/>
          <w:sz w:val="24"/>
        </w:rPr>
        <w:t xml:space="preserve"> </w:t>
      </w:r>
      <w:r>
        <w:rPr>
          <w:sz w:val="24"/>
        </w:rPr>
        <w:t>реалиям</w:t>
      </w:r>
      <w:r>
        <w:rPr>
          <w:spacing w:val="1"/>
          <w:sz w:val="24"/>
        </w:rPr>
        <w:t xml:space="preserve"> </w:t>
      </w:r>
      <w:r>
        <w:rPr>
          <w:sz w:val="24"/>
        </w:rPr>
        <w:t>стран/страны</w:t>
      </w:r>
      <w:r>
        <w:rPr>
          <w:spacing w:val="1"/>
          <w:sz w:val="24"/>
        </w:rPr>
        <w:t xml:space="preserve"> </w:t>
      </w:r>
      <w:r>
        <w:rPr>
          <w:sz w:val="24"/>
        </w:rPr>
        <w:t>изучаемого языка, готовности представлять свою страну, еѐ культуру в условиях</w:t>
      </w:r>
      <w:r>
        <w:rPr>
          <w:spacing w:val="1"/>
          <w:sz w:val="24"/>
        </w:rPr>
        <w:t xml:space="preserve"> </w:t>
      </w:r>
      <w:r>
        <w:rPr>
          <w:sz w:val="24"/>
        </w:rPr>
        <w:t>межкультурного</w:t>
      </w:r>
      <w:r>
        <w:rPr>
          <w:spacing w:val="1"/>
          <w:sz w:val="24"/>
        </w:rPr>
        <w:t xml:space="preserve"> </w:t>
      </w:r>
      <w:r>
        <w:rPr>
          <w:sz w:val="24"/>
        </w:rPr>
        <w:t>общения,</w:t>
      </w:r>
      <w:r>
        <w:rPr>
          <w:spacing w:val="1"/>
          <w:sz w:val="24"/>
        </w:rPr>
        <w:t xml:space="preserve"> </w:t>
      </w:r>
      <w:r>
        <w:rPr>
          <w:sz w:val="24"/>
        </w:rPr>
        <w:t>соблюдая</w:t>
      </w:r>
      <w:r>
        <w:rPr>
          <w:spacing w:val="1"/>
          <w:sz w:val="24"/>
        </w:rPr>
        <w:t xml:space="preserve"> </w:t>
      </w:r>
      <w:r>
        <w:rPr>
          <w:sz w:val="24"/>
        </w:rPr>
        <w:t>речевой</w:t>
      </w:r>
      <w:r>
        <w:rPr>
          <w:spacing w:val="1"/>
          <w:sz w:val="24"/>
        </w:rPr>
        <w:t xml:space="preserve"> </w:t>
      </w:r>
      <w:r>
        <w:rPr>
          <w:sz w:val="24"/>
        </w:rPr>
        <w:t>этикет</w:t>
      </w:r>
      <w:r>
        <w:rPr>
          <w:spacing w:val="1"/>
          <w:sz w:val="24"/>
        </w:rPr>
        <w:t xml:space="preserve"> </w:t>
      </w:r>
      <w:r>
        <w:rPr>
          <w:sz w:val="24"/>
        </w:rPr>
        <w:t>и</w:t>
      </w:r>
      <w:r>
        <w:rPr>
          <w:spacing w:val="1"/>
          <w:sz w:val="24"/>
        </w:rPr>
        <w:t xml:space="preserve"> </w:t>
      </w:r>
      <w:r>
        <w:rPr>
          <w:sz w:val="24"/>
        </w:rPr>
        <w:t>адекватно</w:t>
      </w:r>
      <w:r>
        <w:rPr>
          <w:spacing w:val="1"/>
          <w:sz w:val="24"/>
        </w:rPr>
        <w:t xml:space="preserve"> </w:t>
      </w:r>
      <w:r>
        <w:rPr>
          <w:sz w:val="24"/>
        </w:rPr>
        <w:t>используя</w:t>
      </w:r>
      <w:r>
        <w:rPr>
          <w:spacing w:val="1"/>
          <w:sz w:val="24"/>
        </w:rPr>
        <w:t xml:space="preserve"> </w:t>
      </w:r>
      <w:r>
        <w:rPr>
          <w:sz w:val="24"/>
        </w:rPr>
        <w:t>имеющиеся</w:t>
      </w:r>
      <w:r>
        <w:rPr>
          <w:spacing w:val="-1"/>
          <w:sz w:val="24"/>
        </w:rPr>
        <w:t xml:space="preserve"> </w:t>
      </w:r>
      <w:r>
        <w:rPr>
          <w:sz w:val="24"/>
        </w:rPr>
        <w:t>речевые</w:t>
      </w:r>
      <w:r>
        <w:rPr>
          <w:spacing w:val="-1"/>
          <w:sz w:val="24"/>
        </w:rPr>
        <w:t xml:space="preserve"> </w:t>
      </w:r>
      <w:r>
        <w:rPr>
          <w:sz w:val="24"/>
        </w:rPr>
        <w:t>и</w:t>
      </w:r>
      <w:r>
        <w:rPr>
          <w:spacing w:val="3"/>
          <w:sz w:val="24"/>
        </w:rPr>
        <w:t xml:space="preserve"> </w:t>
      </w:r>
      <w:r>
        <w:rPr>
          <w:sz w:val="24"/>
        </w:rPr>
        <w:t>неречевые</w:t>
      </w:r>
      <w:r>
        <w:rPr>
          <w:spacing w:val="-1"/>
          <w:sz w:val="24"/>
        </w:rPr>
        <w:t xml:space="preserve"> </w:t>
      </w:r>
      <w:r>
        <w:rPr>
          <w:sz w:val="24"/>
        </w:rPr>
        <w:t>средства</w:t>
      </w:r>
      <w:r>
        <w:rPr>
          <w:spacing w:val="-3"/>
          <w:sz w:val="24"/>
        </w:rPr>
        <w:t xml:space="preserve"> </w:t>
      </w:r>
      <w:r>
        <w:rPr>
          <w:sz w:val="24"/>
        </w:rPr>
        <w:t>общения;</w:t>
      </w:r>
    </w:p>
    <w:p w:rsidR="00676A99" w:rsidRDefault="003D1F18" w:rsidP="00FF2AC8">
      <w:pPr>
        <w:pStyle w:val="a5"/>
        <w:numPr>
          <w:ilvl w:val="0"/>
          <w:numId w:val="84"/>
        </w:numPr>
        <w:tabs>
          <w:tab w:val="left" w:pos="850"/>
        </w:tabs>
        <w:spacing w:line="264" w:lineRule="auto"/>
        <w:ind w:right="152" w:hanging="360"/>
        <w:rPr>
          <w:sz w:val="24"/>
        </w:rPr>
      </w:pPr>
      <w:r>
        <w:rPr>
          <w:sz w:val="24"/>
        </w:rPr>
        <w:t>воспитание уважительного отношения к иной культуре посредством знакомств с</w:t>
      </w:r>
      <w:r>
        <w:rPr>
          <w:spacing w:val="1"/>
          <w:sz w:val="24"/>
        </w:rPr>
        <w:t xml:space="preserve"> </w:t>
      </w:r>
      <w:r>
        <w:rPr>
          <w:sz w:val="24"/>
        </w:rPr>
        <w:t>культурой стран изучаемого языка и более глубокого осознания особенностей</w:t>
      </w:r>
      <w:r>
        <w:rPr>
          <w:spacing w:val="1"/>
          <w:sz w:val="24"/>
        </w:rPr>
        <w:t xml:space="preserve"> </w:t>
      </w:r>
      <w:r>
        <w:rPr>
          <w:sz w:val="24"/>
        </w:rPr>
        <w:t>культуры</w:t>
      </w:r>
      <w:r>
        <w:rPr>
          <w:spacing w:val="-1"/>
          <w:sz w:val="24"/>
        </w:rPr>
        <w:t xml:space="preserve"> </w:t>
      </w:r>
      <w:r>
        <w:rPr>
          <w:sz w:val="24"/>
        </w:rPr>
        <w:t>своего</w:t>
      </w:r>
      <w:r>
        <w:rPr>
          <w:spacing w:val="-1"/>
          <w:sz w:val="24"/>
        </w:rPr>
        <w:t xml:space="preserve"> </w:t>
      </w:r>
      <w:r>
        <w:rPr>
          <w:sz w:val="24"/>
        </w:rPr>
        <w:t>народа;</w:t>
      </w:r>
    </w:p>
    <w:p w:rsidR="00676A99" w:rsidRDefault="003D1F18" w:rsidP="00FF2AC8">
      <w:pPr>
        <w:pStyle w:val="a5"/>
        <w:numPr>
          <w:ilvl w:val="0"/>
          <w:numId w:val="84"/>
        </w:numPr>
        <w:tabs>
          <w:tab w:val="left" w:pos="850"/>
        </w:tabs>
        <w:spacing w:line="264" w:lineRule="auto"/>
        <w:ind w:right="148" w:hanging="360"/>
        <w:rPr>
          <w:sz w:val="24"/>
        </w:rPr>
      </w:pPr>
      <w:r>
        <w:rPr>
          <w:sz w:val="24"/>
        </w:rPr>
        <w:t>воспитание</w:t>
      </w:r>
      <w:r>
        <w:rPr>
          <w:spacing w:val="1"/>
          <w:sz w:val="24"/>
        </w:rPr>
        <w:t xml:space="preserve"> </w:t>
      </w:r>
      <w:r>
        <w:rPr>
          <w:sz w:val="24"/>
        </w:rPr>
        <w:t>эмоционального</w:t>
      </w:r>
      <w:r>
        <w:rPr>
          <w:spacing w:val="1"/>
          <w:sz w:val="24"/>
        </w:rPr>
        <w:t xml:space="preserve"> </w:t>
      </w:r>
      <w:r>
        <w:rPr>
          <w:sz w:val="24"/>
        </w:rPr>
        <w:t>и</w:t>
      </w:r>
      <w:r>
        <w:rPr>
          <w:spacing w:val="1"/>
          <w:sz w:val="24"/>
        </w:rPr>
        <w:t xml:space="preserve"> </w:t>
      </w:r>
      <w:r>
        <w:rPr>
          <w:sz w:val="24"/>
        </w:rPr>
        <w:t>познавательного</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художественной</w:t>
      </w:r>
      <w:r>
        <w:rPr>
          <w:spacing w:val="1"/>
          <w:sz w:val="24"/>
        </w:rPr>
        <w:t xml:space="preserve"> </w:t>
      </w:r>
      <w:r>
        <w:rPr>
          <w:sz w:val="24"/>
        </w:rPr>
        <w:t>культуре</w:t>
      </w:r>
      <w:r>
        <w:rPr>
          <w:spacing w:val="-2"/>
          <w:sz w:val="24"/>
        </w:rPr>
        <w:t xml:space="preserve"> </w:t>
      </w:r>
      <w:r>
        <w:rPr>
          <w:sz w:val="24"/>
        </w:rPr>
        <w:t>других</w:t>
      </w:r>
      <w:r>
        <w:rPr>
          <w:spacing w:val="2"/>
          <w:sz w:val="24"/>
        </w:rPr>
        <w:t xml:space="preserve"> </w:t>
      </w:r>
      <w:r>
        <w:rPr>
          <w:sz w:val="24"/>
        </w:rPr>
        <w:t>народов;</w:t>
      </w:r>
    </w:p>
    <w:p w:rsidR="00676A99" w:rsidRDefault="003D1F18" w:rsidP="00FF2AC8">
      <w:pPr>
        <w:pStyle w:val="a5"/>
        <w:numPr>
          <w:ilvl w:val="0"/>
          <w:numId w:val="84"/>
        </w:numPr>
        <w:tabs>
          <w:tab w:val="left" w:pos="850"/>
        </w:tabs>
        <w:spacing w:line="264" w:lineRule="auto"/>
        <w:ind w:right="147" w:hanging="360"/>
        <w:rPr>
          <w:sz w:val="24"/>
        </w:rPr>
      </w:pPr>
      <w:r>
        <w:rPr>
          <w:sz w:val="24"/>
        </w:rPr>
        <w:t>формирование положительной мотивации и устойчивого учебно-познавательного</w:t>
      </w:r>
      <w:r>
        <w:rPr>
          <w:spacing w:val="1"/>
          <w:sz w:val="24"/>
        </w:rPr>
        <w:t xml:space="preserve"> </w:t>
      </w:r>
      <w:r>
        <w:rPr>
          <w:sz w:val="24"/>
        </w:rPr>
        <w:t>интереса</w:t>
      </w:r>
      <w:r>
        <w:rPr>
          <w:spacing w:val="-2"/>
          <w:sz w:val="24"/>
        </w:rPr>
        <w:t xml:space="preserve"> </w:t>
      </w:r>
      <w:r>
        <w:rPr>
          <w:sz w:val="24"/>
        </w:rPr>
        <w:t>к предмету</w:t>
      </w:r>
      <w:r>
        <w:rPr>
          <w:spacing w:val="-1"/>
          <w:sz w:val="24"/>
        </w:rPr>
        <w:t xml:space="preserve"> </w:t>
      </w:r>
      <w:r>
        <w:rPr>
          <w:sz w:val="24"/>
        </w:rPr>
        <w:t>«Иностранный</w:t>
      </w:r>
      <w:r>
        <w:rPr>
          <w:spacing w:val="-1"/>
          <w:sz w:val="24"/>
        </w:rPr>
        <w:t xml:space="preserve"> </w:t>
      </w:r>
      <w:r>
        <w:rPr>
          <w:sz w:val="24"/>
        </w:rPr>
        <w:t>язык».</w:t>
      </w:r>
    </w:p>
    <w:p w:rsidR="00676A99" w:rsidRDefault="003D1F18">
      <w:pPr>
        <w:pStyle w:val="a3"/>
        <w:spacing w:line="264" w:lineRule="auto"/>
        <w:ind w:left="262" w:right="145"/>
        <w:jc w:val="both"/>
      </w:pPr>
      <w:r>
        <w:t>На</w:t>
      </w:r>
      <w:r>
        <w:rPr>
          <w:spacing w:val="1"/>
        </w:rPr>
        <w:t xml:space="preserve"> </w:t>
      </w:r>
      <w:r>
        <w:t>изучение</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 отводится 204 часа: во 2 классе – 68 часов (2 часа в неделю), в 3 классе – 68</w:t>
      </w:r>
      <w:r>
        <w:rPr>
          <w:spacing w:val="1"/>
        </w:rPr>
        <w:t xml:space="preserve"> </w:t>
      </w:r>
      <w:r>
        <w:t>часов (2 часа</w:t>
      </w:r>
      <w:r>
        <w:rPr>
          <w:spacing w:val="-1"/>
        </w:rPr>
        <w:t xml:space="preserve"> </w:t>
      </w:r>
      <w:r>
        <w:t>в</w:t>
      </w:r>
      <w:r>
        <w:rPr>
          <w:spacing w:val="-1"/>
        </w:rPr>
        <w:t xml:space="preserve"> </w:t>
      </w:r>
      <w:r>
        <w:t>неделю),</w:t>
      </w:r>
      <w:r>
        <w:rPr>
          <w:spacing w:val="-1"/>
        </w:rPr>
        <w:t xml:space="preserve"> </w:t>
      </w:r>
      <w:r>
        <w:t>в</w:t>
      </w:r>
      <w:r>
        <w:rPr>
          <w:spacing w:val="-1"/>
        </w:rPr>
        <w:t xml:space="preserve"> </w:t>
      </w:r>
      <w:r>
        <w:t>4 классе – 68</w:t>
      </w:r>
      <w:r>
        <w:rPr>
          <w:spacing w:val="2"/>
        </w:rPr>
        <w:t xml:space="preserve"> </w:t>
      </w:r>
      <w:r>
        <w:t>часов</w:t>
      </w:r>
      <w:r>
        <w:rPr>
          <w:spacing w:val="-1"/>
        </w:rPr>
        <w:t xml:space="preserve"> </w:t>
      </w:r>
      <w:r>
        <w:t>(2</w:t>
      </w:r>
      <w:r>
        <w:rPr>
          <w:spacing w:val="-1"/>
        </w:rPr>
        <w:t xml:space="preserve"> </w:t>
      </w:r>
      <w:r>
        <w:t>часа</w:t>
      </w:r>
      <w:r>
        <w:rPr>
          <w:spacing w:val="1"/>
        </w:rPr>
        <w:t xml:space="preserve"> </w:t>
      </w:r>
      <w:r>
        <w:t>в</w:t>
      </w:r>
      <w:r>
        <w:rPr>
          <w:spacing w:val="-1"/>
        </w:rPr>
        <w:t xml:space="preserve"> </w:t>
      </w:r>
      <w:r>
        <w:t>неделю).</w:t>
      </w:r>
    </w:p>
    <w:p w:rsidR="00676A99" w:rsidRDefault="00676A99">
      <w:pPr>
        <w:spacing w:line="264" w:lineRule="auto"/>
        <w:jc w:val="both"/>
        <w:sectPr w:rsidR="00676A99">
          <w:pgSz w:w="11910" w:h="16390"/>
          <w:pgMar w:top="1040" w:right="700" w:bottom="1160" w:left="1560" w:header="0" w:footer="941" w:gutter="0"/>
          <w:cols w:space="720"/>
        </w:sectPr>
      </w:pPr>
    </w:p>
    <w:p w:rsidR="00676A99" w:rsidRDefault="003D1F18">
      <w:pPr>
        <w:pStyle w:val="Heading1"/>
        <w:spacing w:before="69" w:line="544" w:lineRule="auto"/>
        <w:ind w:right="6127"/>
      </w:pPr>
      <w:r>
        <w:lastRenderedPageBreak/>
        <w:t>СОДЕРЖАНИЕ ОБУЧЕНИЯ</w:t>
      </w:r>
      <w:r>
        <w:rPr>
          <w:spacing w:val="-57"/>
        </w:rPr>
        <w:t xml:space="preserve"> </w:t>
      </w:r>
      <w:r>
        <w:t>2</w:t>
      </w:r>
      <w:r>
        <w:rPr>
          <w:spacing w:val="-1"/>
        </w:rPr>
        <w:t xml:space="preserve"> </w:t>
      </w:r>
      <w:r>
        <w:t>КЛАСС</w:t>
      </w:r>
    </w:p>
    <w:p w:rsidR="00676A99" w:rsidRDefault="003D1F18">
      <w:pPr>
        <w:spacing w:before="1"/>
        <w:ind w:left="262"/>
        <w:jc w:val="both"/>
        <w:rPr>
          <w:b/>
          <w:sz w:val="24"/>
        </w:rPr>
      </w:pPr>
      <w:r>
        <w:rPr>
          <w:b/>
          <w:sz w:val="24"/>
        </w:rPr>
        <w:t>Тематическое</w:t>
      </w:r>
      <w:r>
        <w:rPr>
          <w:b/>
          <w:spacing w:val="-4"/>
          <w:sz w:val="24"/>
        </w:rPr>
        <w:t xml:space="preserve"> </w:t>
      </w:r>
      <w:r>
        <w:rPr>
          <w:b/>
          <w:sz w:val="24"/>
        </w:rPr>
        <w:t>содержание</w:t>
      </w:r>
      <w:r>
        <w:rPr>
          <w:b/>
          <w:spacing w:val="-3"/>
          <w:sz w:val="24"/>
        </w:rPr>
        <w:t xml:space="preserve"> </w:t>
      </w:r>
      <w:r>
        <w:rPr>
          <w:b/>
          <w:sz w:val="24"/>
        </w:rPr>
        <w:t>речи</w:t>
      </w:r>
    </w:p>
    <w:p w:rsidR="00676A99" w:rsidRDefault="003D1F18">
      <w:pPr>
        <w:pStyle w:val="a3"/>
        <w:spacing w:before="24" w:line="264" w:lineRule="auto"/>
        <w:ind w:right="146" w:firstLine="599"/>
        <w:jc w:val="both"/>
      </w:pPr>
      <w:r>
        <w:rPr>
          <w:i/>
        </w:rPr>
        <w:t>Мир моего «я»</w:t>
      </w:r>
      <w:r>
        <w:t>. Приветствие. Знакомство. Моя</w:t>
      </w:r>
      <w:r>
        <w:rPr>
          <w:spacing w:val="1"/>
        </w:rPr>
        <w:t xml:space="preserve"> </w:t>
      </w:r>
      <w:r>
        <w:t>семья. Мой день рождения. Моя</w:t>
      </w:r>
      <w:r>
        <w:rPr>
          <w:spacing w:val="1"/>
        </w:rPr>
        <w:t xml:space="preserve"> </w:t>
      </w:r>
      <w:r>
        <w:t>любимая</w:t>
      </w:r>
      <w:r>
        <w:rPr>
          <w:spacing w:val="-1"/>
        </w:rPr>
        <w:t xml:space="preserve"> </w:t>
      </w:r>
      <w:r>
        <w:t>еда.</w:t>
      </w:r>
    </w:p>
    <w:p w:rsidR="00676A99" w:rsidRDefault="003D1F18">
      <w:pPr>
        <w:ind w:left="741"/>
        <w:jc w:val="both"/>
        <w:rPr>
          <w:sz w:val="24"/>
        </w:rPr>
      </w:pPr>
      <w:r>
        <w:rPr>
          <w:i/>
          <w:sz w:val="24"/>
        </w:rPr>
        <w:t>Мир</w:t>
      </w:r>
      <w:r>
        <w:rPr>
          <w:i/>
          <w:spacing w:val="49"/>
          <w:sz w:val="24"/>
        </w:rPr>
        <w:t xml:space="preserve"> </w:t>
      </w:r>
      <w:r>
        <w:rPr>
          <w:i/>
          <w:sz w:val="24"/>
        </w:rPr>
        <w:t>моих</w:t>
      </w:r>
      <w:r>
        <w:rPr>
          <w:i/>
          <w:spacing w:val="52"/>
          <w:sz w:val="24"/>
        </w:rPr>
        <w:t xml:space="preserve"> </w:t>
      </w:r>
      <w:r>
        <w:rPr>
          <w:i/>
          <w:sz w:val="24"/>
        </w:rPr>
        <w:t>увлечений</w:t>
      </w:r>
      <w:r>
        <w:rPr>
          <w:sz w:val="24"/>
        </w:rPr>
        <w:t>.</w:t>
      </w:r>
      <w:r>
        <w:rPr>
          <w:spacing w:val="52"/>
          <w:sz w:val="24"/>
        </w:rPr>
        <w:t xml:space="preserve"> </w:t>
      </w:r>
      <w:r>
        <w:rPr>
          <w:sz w:val="24"/>
        </w:rPr>
        <w:t>Любимый</w:t>
      </w:r>
      <w:r>
        <w:rPr>
          <w:spacing w:val="50"/>
          <w:sz w:val="24"/>
        </w:rPr>
        <w:t xml:space="preserve"> </w:t>
      </w:r>
      <w:r>
        <w:rPr>
          <w:sz w:val="24"/>
        </w:rPr>
        <w:t>цвет,</w:t>
      </w:r>
      <w:r>
        <w:rPr>
          <w:spacing w:val="50"/>
          <w:sz w:val="24"/>
        </w:rPr>
        <w:t xml:space="preserve"> </w:t>
      </w:r>
      <w:r>
        <w:rPr>
          <w:sz w:val="24"/>
        </w:rPr>
        <w:t>игрушка.</w:t>
      </w:r>
      <w:r>
        <w:rPr>
          <w:spacing w:val="50"/>
          <w:sz w:val="24"/>
        </w:rPr>
        <w:t xml:space="preserve"> </w:t>
      </w:r>
      <w:r>
        <w:rPr>
          <w:sz w:val="24"/>
        </w:rPr>
        <w:t>Любимые</w:t>
      </w:r>
      <w:r>
        <w:rPr>
          <w:spacing w:val="49"/>
          <w:sz w:val="24"/>
        </w:rPr>
        <w:t xml:space="preserve"> </w:t>
      </w:r>
      <w:r>
        <w:rPr>
          <w:sz w:val="24"/>
        </w:rPr>
        <w:t>занятия.</w:t>
      </w:r>
      <w:r>
        <w:rPr>
          <w:spacing w:val="47"/>
          <w:sz w:val="24"/>
        </w:rPr>
        <w:t xml:space="preserve"> </w:t>
      </w:r>
      <w:r>
        <w:rPr>
          <w:sz w:val="24"/>
        </w:rPr>
        <w:t>Мой</w:t>
      </w:r>
      <w:r>
        <w:rPr>
          <w:spacing w:val="51"/>
          <w:sz w:val="24"/>
        </w:rPr>
        <w:t xml:space="preserve"> </w:t>
      </w:r>
      <w:r>
        <w:rPr>
          <w:sz w:val="24"/>
        </w:rPr>
        <w:t>питомец.</w:t>
      </w:r>
    </w:p>
    <w:p w:rsidR="00676A99" w:rsidRDefault="003D1F18">
      <w:pPr>
        <w:pStyle w:val="a3"/>
        <w:spacing w:before="26"/>
        <w:jc w:val="both"/>
      </w:pPr>
      <w:r>
        <w:t>Выходной</w:t>
      </w:r>
      <w:r>
        <w:rPr>
          <w:spacing w:val="-2"/>
        </w:rPr>
        <w:t xml:space="preserve"> </w:t>
      </w:r>
      <w:r>
        <w:t>день.</w:t>
      </w:r>
    </w:p>
    <w:p w:rsidR="00676A99" w:rsidRDefault="003D1F18">
      <w:pPr>
        <w:spacing w:before="26"/>
        <w:ind w:left="741"/>
        <w:jc w:val="both"/>
        <w:rPr>
          <w:sz w:val="24"/>
        </w:rPr>
      </w:pPr>
      <w:r>
        <w:rPr>
          <w:i/>
          <w:sz w:val="24"/>
        </w:rPr>
        <w:t>Мир</w:t>
      </w:r>
      <w:r>
        <w:rPr>
          <w:i/>
          <w:spacing w:val="-3"/>
          <w:sz w:val="24"/>
        </w:rPr>
        <w:t xml:space="preserve"> </w:t>
      </w:r>
      <w:r>
        <w:rPr>
          <w:i/>
          <w:sz w:val="24"/>
        </w:rPr>
        <w:t>вокруг</w:t>
      </w:r>
      <w:r>
        <w:rPr>
          <w:i/>
          <w:spacing w:val="-2"/>
          <w:sz w:val="24"/>
        </w:rPr>
        <w:t xml:space="preserve"> </w:t>
      </w:r>
      <w:r>
        <w:rPr>
          <w:i/>
          <w:sz w:val="24"/>
        </w:rPr>
        <w:t>меня</w:t>
      </w:r>
      <w:r>
        <w:rPr>
          <w:sz w:val="24"/>
        </w:rPr>
        <w:t>.</w:t>
      </w:r>
      <w:r>
        <w:rPr>
          <w:spacing w:val="-2"/>
          <w:sz w:val="24"/>
        </w:rPr>
        <w:t xml:space="preserve"> </w:t>
      </w:r>
      <w:r>
        <w:rPr>
          <w:sz w:val="24"/>
        </w:rPr>
        <w:t>Моя</w:t>
      </w:r>
      <w:r>
        <w:rPr>
          <w:spacing w:val="-1"/>
          <w:sz w:val="24"/>
        </w:rPr>
        <w:t xml:space="preserve"> </w:t>
      </w:r>
      <w:r>
        <w:rPr>
          <w:sz w:val="24"/>
        </w:rPr>
        <w:t>школа.</w:t>
      </w:r>
      <w:r>
        <w:rPr>
          <w:spacing w:val="-2"/>
          <w:sz w:val="24"/>
        </w:rPr>
        <w:t xml:space="preserve"> </w:t>
      </w:r>
      <w:r>
        <w:rPr>
          <w:sz w:val="24"/>
        </w:rPr>
        <w:t>Мои</w:t>
      </w:r>
      <w:r>
        <w:rPr>
          <w:spacing w:val="-1"/>
          <w:sz w:val="24"/>
        </w:rPr>
        <w:t xml:space="preserve"> </w:t>
      </w:r>
      <w:r>
        <w:rPr>
          <w:sz w:val="24"/>
        </w:rPr>
        <w:t>друзья.</w:t>
      </w:r>
      <w:r>
        <w:rPr>
          <w:spacing w:val="-2"/>
          <w:sz w:val="24"/>
        </w:rPr>
        <w:t xml:space="preserve"> </w:t>
      </w:r>
      <w:r>
        <w:rPr>
          <w:sz w:val="24"/>
        </w:rPr>
        <w:t>Моя</w:t>
      </w:r>
      <w:r>
        <w:rPr>
          <w:spacing w:val="-4"/>
          <w:sz w:val="24"/>
        </w:rPr>
        <w:t xml:space="preserve"> </w:t>
      </w:r>
      <w:r>
        <w:rPr>
          <w:sz w:val="24"/>
        </w:rPr>
        <w:t>малая</w:t>
      </w:r>
      <w:r>
        <w:rPr>
          <w:spacing w:val="-2"/>
          <w:sz w:val="24"/>
        </w:rPr>
        <w:t xml:space="preserve"> </w:t>
      </w:r>
      <w:r>
        <w:rPr>
          <w:sz w:val="24"/>
        </w:rPr>
        <w:t>родина</w:t>
      </w:r>
      <w:r>
        <w:rPr>
          <w:spacing w:val="-3"/>
          <w:sz w:val="24"/>
        </w:rPr>
        <w:t xml:space="preserve"> </w:t>
      </w:r>
      <w:r>
        <w:rPr>
          <w:sz w:val="24"/>
        </w:rPr>
        <w:t>(город, село).</w:t>
      </w:r>
    </w:p>
    <w:p w:rsidR="00676A99" w:rsidRDefault="003D1F18">
      <w:pPr>
        <w:pStyle w:val="a3"/>
        <w:spacing w:before="29" w:line="264" w:lineRule="auto"/>
        <w:ind w:right="146" w:firstLine="599"/>
        <w:jc w:val="both"/>
      </w:pPr>
      <w:r>
        <w:rPr>
          <w:i/>
        </w:rPr>
        <w:t xml:space="preserve">Родная страна и страны изучаемого языка. </w:t>
      </w:r>
      <w:r>
        <w:t>Названия родной страны и страны/стран</w:t>
      </w:r>
      <w:r>
        <w:rPr>
          <w:spacing w:val="-57"/>
        </w:rPr>
        <w:t xml:space="preserve"> </w:t>
      </w:r>
      <w:r>
        <w:t>изучаемого</w:t>
      </w:r>
      <w:r>
        <w:rPr>
          <w:spacing w:val="1"/>
        </w:rPr>
        <w:t xml:space="preserve"> </w:t>
      </w:r>
      <w:r>
        <w:t>языка;</w:t>
      </w:r>
      <w:r>
        <w:rPr>
          <w:spacing w:val="1"/>
        </w:rPr>
        <w:t xml:space="preserve"> </w:t>
      </w:r>
      <w:r>
        <w:t>их</w:t>
      </w:r>
      <w:r>
        <w:rPr>
          <w:spacing w:val="1"/>
        </w:rPr>
        <w:t xml:space="preserve"> </w:t>
      </w:r>
      <w:r>
        <w:t>столиц.</w:t>
      </w:r>
      <w:r>
        <w:rPr>
          <w:spacing w:val="1"/>
        </w:rPr>
        <w:t xml:space="preserve"> </w:t>
      </w:r>
      <w:r>
        <w:t>Произведения</w:t>
      </w:r>
      <w:r>
        <w:rPr>
          <w:spacing w:val="1"/>
        </w:rPr>
        <w:t xml:space="preserve"> </w:t>
      </w:r>
      <w:r>
        <w:t>детского</w:t>
      </w:r>
      <w:r>
        <w:rPr>
          <w:spacing w:val="1"/>
        </w:rPr>
        <w:t xml:space="preserve"> </w:t>
      </w:r>
      <w:r>
        <w:t>фольклора.</w:t>
      </w:r>
      <w:r>
        <w:rPr>
          <w:spacing w:val="61"/>
        </w:rPr>
        <w:t xml:space="preserve"> </w:t>
      </w:r>
      <w:r>
        <w:t>Литературные</w:t>
      </w:r>
      <w:r>
        <w:rPr>
          <w:spacing w:val="1"/>
        </w:rPr>
        <w:t xml:space="preserve"> </w:t>
      </w:r>
      <w:r>
        <w:t>персонажи</w:t>
      </w:r>
      <w:r>
        <w:rPr>
          <w:spacing w:val="1"/>
        </w:rPr>
        <w:t xml:space="preserve"> </w:t>
      </w:r>
      <w:r>
        <w:t>детских</w:t>
      </w:r>
      <w:r>
        <w:rPr>
          <w:spacing w:val="1"/>
        </w:rPr>
        <w:t xml:space="preserve"> </w:t>
      </w:r>
      <w:r>
        <w:t>книг. Праздники родной страны и</w:t>
      </w:r>
      <w:r>
        <w:rPr>
          <w:spacing w:val="1"/>
        </w:rPr>
        <w:t xml:space="preserve"> </w:t>
      </w:r>
      <w:r>
        <w:t>страны/стран</w:t>
      </w:r>
      <w:r>
        <w:rPr>
          <w:spacing w:val="1"/>
        </w:rPr>
        <w:t xml:space="preserve"> </w:t>
      </w:r>
      <w:r>
        <w:t>изучаемого языка</w:t>
      </w:r>
      <w:r>
        <w:rPr>
          <w:spacing w:val="1"/>
        </w:rPr>
        <w:t xml:space="preserve"> </w:t>
      </w:r>
      <w:r>
        <w:t>(Новый</w:t>
      </w:r>
      <w:r>
        <w:rPr>
          <w:spacing w:val="-1"/>
        </w:rPr>
        <w:t xml:space="preserve"> </w:t>
      </w:r>
      <w:r>
        <w:t>год,</w:t>
      </w:r>
      <w:r>
        <w:rPr>
          <w:spacing w:val="-1"/>
        </w:rPr>
        <w:t xml:space="preserve"> </w:t>
      </w:r>
      <w:r>
        <w:t>Рождество).</w:t>
      </w:r>
    </w:p>
    <w:p w:rsidR="00676A99" w:rsidRDefault="00676A99">
      <w:pPr>
        <w:pStyle w:val="a3"/>
        <w:spacing w:before="5"/>
        <w:ind w:left="0"/>
        <w:rPr>
          <w:sz w:val="28"/>
        </w:rPr>
      </w:pPr>
    </w:p>
    <w:p w:rsidR="00676A99" w:rsidRDefault="003D1F18">
      <w:pPr>
        <w:pStyle w:val="Heading1"/>
      </w:pPr>
      <w:r>
        <w:t>Коммуникативные</w:t>
      </w:r>
      <w:r>
        <w:rPr>
          <w:spacing w:val="-5"/>
        </w:rPr>
        <w:t xml:space="preserve"> </w:t>
      </w:r>
      <w:r>
        <w:t>умения</w:t>
      </w:r>
    </w:p>
    <w:p w:rsidR="00676A99" w:rsidRDefault="003D1F18">
      <w:pPr>
        <w:spacing w:before="24"/>
        <w:ind w:left="262"/>
        <w:rPr>
          <w:i/>
          <w:sz w:val="24"/>
        </w:rPr>
      </w:pPr>
      <w:r>
        <w:rPr>
          <w:i/>
          <w:sz w:val="24"/>
        </w:rPr>
        <w:t>Говорение</w:t>
      </w:r>
    </w:p>
    <w:p w:rsidR="00676A99" w:rsidRDefault="003D1F18">
      <w:pPr>
        <w:pStyle w:val="a3"/>
        <w:spacing w:before="27"/>
        <w:ind w:left="741"/>
        <w:jc w:val="both"/>
      </w:pPr>
      <w:r>
        <w:t>Коммуникативные</w:t>
      </w:r>
      <w:r>
        <w:rPr>
          <w:spacing w:val="-2"/>
        </w:rPr>
        <w:t xml:space="preserve"> </w:t>
      </w:r>
      <w:r>
        <w:t>умения</w:t>
      </w:r>
      <w:r>
        <w:rPr>
          <w:spacing w:val="-4"/>
        </w:rPr>
        <w:t xml:space="preserve"> </w:t>
      </w:r>
      <w:r>
        <w:rPr>
          <w:u w:val="single"/>
        </w:rPr>
        <w:t>диалогической</w:t>
      </w:r>
      <w:r>
        <w:rPr>
          <w:spacing w:val="-2"/>
        </w:rPr>
        <w:t xml:space="preserve"> </w:t>
      </w:r>
      <w:r>
        <w:t>речи.</w:t>
      </w:r>
    </w:p>
    <w:p w:rsidR="00676A99" w:rsidRDefault="003D1F18">
      <w:pPr>
        <w:pStyle w:val="a3"/>
        <w:spacing w:before="29" w:line="264" w:lineRule="auto"/>
        <w:ind w:right="151" w:firstLine="599"/>
        <w:jc w:val="both"/>
      </w:pPr>
      <w:r>
        <w:t>Ведение с опорой на речевые ситуации, ключевые слова и (или) иллюстрации с</w:t>
      </w:r>
      <w:r>
        <w:rPr>
          <w:spacing w:val="1"/>
        </w:rPr>
        <w:t xml:space="preserve"> </w:t>
      </w:r>
      <w:r>
        <w:t>соблюдением</w:t>
      </w:r>
      <w:r>
        <w:rPr>
          <w:spacing w:val="-3"/>
        </w:rPr>
        <w:t xml:space="preserve"> </w:t>
      </w:r>
      <w:r>
        <w:t>норм</w:t>
      </w:r>
      <w:r>
        <w:rPr>
          <w:spacing w:val="-2"/>
        </w:rPr>
        <w:t xml:space="preserve"> </w:t>
      </w:r>
      <w:r>
        <w:t>речевого</w:t>
      </w:r>
      <w:r>
        <w:rPr>
          <w:spacing w:val="-3"/>
        </w:rPr>
        <w:t xml:space="preserve"> </w:t>
      </w:r>
      <w:r>
        <w:t>этикета,</w:t>
      </w:r>
      <w:r>
        <w:rPr>
          <w:spacing w:val="-1"/>
        </w:rPr>
        <w:t xml:space="preserve"> </w:t>
      </w:r>
      <w:r>
        <w:t>принятых в</w:t>
      </w:r>
      <w:r>
        <w:rPr>
          <w:spacing w:val="-2"/>
        </w:rPr>
        <w:t xml:space="preserve"> </w:t>
      </w:r>
      <w:r>
        <w:t>стране/странах</w:t>
      </w:r>
      <w:r>
        <w:rPr>
          <w:spacing w:val="-2"/>
        </w:rPr>
        <w:t xml:space="preserve"> </w:t>
      </w:r>
      <w:r>
        <w:t>изучаемого</w:t>
      </w:r>
      <w:r>
        <w:rPr>
          <w:spacing w:val="-2"/>
        </w:rPr>
        <w:t xml:space="preserve"> </w:t>
      </w:r>
      <w:r>
        <w:t>языка:</w:t>
      </w:r>
    </w:p>
    <w:p w:rsidR="00676A99" w:rsidRDefault="003D1F18">
      <w:pPr>
        <w:pStyle w:val="a3"/>
        <w:spacing w:line="264" w:lineRule="auto"/>
        <w:ind w:right="152" w:firstLine="599"/>
        <w:jc w:val="both"/>
      </w:pPr>
      <w:r>
        <w:t>диалога</w:t>
      </w:r>
      <w:r>
        <w:rPr>
          <w:spacing w:val="1"/>
        </w:rPr>
        <w:t xml:space="preserve"> </w:t>
      </w:r>
      <w:r>
        <w:t>этикетного</w:t>
      </w:r>
      <w:r>
        <w:rPr>
          <w:spacing w:val="1"/>
        </w:rPr>
        <w:t xml:space="preserve"> </w:t>
      </w:r>
      <w:r>
        <w:t>характера:</w:t>
      </w:r>
      <w:r>
        <w:rPr>
          <w:spacing w:val="1"/>
        </w:rPr>
        <w:t xml:space="preserve"> </w:t>
      </w:r>
      <w:r>
        <w:t>приветствие,</w:t>
      </w:r>
      <w:r>
        <w:rPr>
          <w:spacing w:val="1"/>
        </w:rPr>
        <w:t xml:space="preserve"> </w:t>
      </w:r>
      <w:r>
        <w:t>начало</w:t>
      </w:r>
      <w:r>
        <w:rPr>
          <w:spacing w:val="1"/>
        </w:rPr>
        <w:t xml:space="preserve"> </w:t>
      </w:r>
      <w:r>
        <w:t>и</w:t>
      </w:r>
      <w:r>
        <w:rPr>
          <w:spacing w:val="1"/>
        </w:rPr>
        <w:t xml:space="preserve"> </w:t>
      </w:r>
      <w:r>
        <w:t>завершение</w:t>
      </w:r>
      <w:r>
        <w:rPr>
          <w:spacing w:val="1"/>
        </w:rPr>
        <w:t xml:space="preserve"> </w:t>
      </w:r>
      <w:r>
        <w:t>разговора,</w:t>
      </w:r>
      <w:r>
        <w:rPr>
          <w:spacing w:val="1"/>
        </w:rPr>
        <w:t xml:space="preserve"> </w:t>
      </w:r>
      <w:r>
        <w:t>знакомство</w:t>
      </w:r>
      <w:r>
        <w:rPr>
          <w:spacing w:val="1"/>
        </w:rPr>
        <w:t xml:space="preserve"> </w:t>
      </w:r>
      <w:r>
        <w:t>с собеседником; поздравление с праздником;</w:t>
      </w:r>
      <w:r>
        <w:rPr>
          <w:spacing w:val="1"/>
        </w:rPr>
        <w:t xml:space="preserve"> </w:t>
      </w:r>
      <w:r>
        <w:t>выражение благодарности</w:t>
      </w:r>
      <w:r>
        <w:rPr>
          <w:spacing w:val="1"/>
        </w:rPr>
        <w:t xml:space="preserve"> </w:t>
      </w:r>
      <w:r>
        <w:t>за</w:t>
      </w:r>
      <w:r>
        <w:rPr>
          <w:spacing w:val="1"/>
        </w:rPr>
        <w:t xml:space="preserve"> </w:t>
      </w:r>
      <w:r>
        <w:t>поздравление;</w:t>
      </w:r>
      <w:r>
        <w:rPr>
          <w:spacing w:val="-1"/>
        </w:rPr>
        <w:t xml:space="preserve"> </w:t>
      </w:r>
      <w:r>
        <w:t>извинение;</w:t>
      </w:r>
    </w:p>
    <w:p w:rsidR="00676A99" w:rsidRDefault="003D1F18">
      <w:pPr>
        <w:pStyle w:val="a3"/>
        <w:spacing w:line="264" w:lineRule="auto"/>
        <w:ind w:right="152" w:firstLine="599"/>
        <w:jc w:val="both"/>
      </w:pPr>
      <w:r>
        <w:t>диалога-расспроса:</w:t>
      </w:r>
      <w:r>
        <w:rPr>
          <w:spacing w:val="1"/>
        </w:rPr>
        <w:t xml:space="preserve"> </w:t>
      </w:r>
      <w:r>
        <w:t>запрашивание</w:t>
      </w:r>
      <w:r>
        <w:rPr>
          <w:spacing w:val="1"/>
        </w:rPr>
        <w:t xml:space="preserve"> </w:t>
      </w:r>
      <w:r>
        <w:t>интересующей</w:t>
      </w:r>
      <w:r>
        <w:rPr>
          <w:spacing w:val="1"/>
        </w:rPr>
        <w:t xml:space="preserve"> </w:t>
      </w:r>
      <w:r>
        <w:t>информации;</w:t>
      </w:r>
      <w:r>
        <w:rPr>
          <w:spacing w:val="1"/>
        </w:rPr>
        <w:t xml:space="preserve"> </w:t>
      </w:r>
      <w:r>
        <w:t>сообщение</w:t>
      </w:r>
      <w:r>
        <w:rPr>
          <w:spacing w:val="1"/>
        </w:rPr>
        <w:t xml:space="preserve"> </w:t>
      </w:r>
      <w:r>
        <w:t>фактической</w:t>
      </w:r>
      <w:r>
        <w:rPr>
          <w:spacing w:val="-1"/>
        </w:rPr>
        <w:t xml:space="preserve"> </w:t>
      </w:r>
      <w:r>
        <w:t>информации, ответы</w:t>
      </w:r>
      <w:r>
        <w:rPr>
          <w:spacing w:val="-1"/>
        </w:rPr>
        <w:t xml:space="preserve"> </w:t>
      </w:r>
      <w:r>
        <w:t>на</w:t>
      </w:r>
      <w:r>
        <w:rPr>
          <w:spacing w:val="-1"/>
        </w:rPr>
        <w:t xml:space="preserve"> </w:t>
      </w:r>
      <w:r>
        <w:t>вопросы собеседника.</w:t>
      </w:r>
    </w:p>
    <w:p w:rsidR="00676A99" w:rsidRDefault="003D1F18">
      <w:pPr>
        <w:pStyle w:val="a3"/>
        <w:ind w:left="741"/>
        <w:jc w:val="both"/>
      </w:pPr>
      <w:r>
        <w:t>Коммуникативные</w:t>
      </w:r>
      <w:r>
        <w:rPr>
          <w:spacing w:val="-5"/>
        </w:rPr>
        <w:t xml:space="preserve"> </w:t>
      </w:r>
      <w:r>
        <w:t>умения</w:t>
      </w:r>
      <w:r>
        <w:rPr>
          <w:spacing w:val="-1"/>
        </w:rPr>
        <w:t xml:space="preserve"> </w:t>
      </w:r>
      <w:r>
        <w:rPr>
          <w:u w:val="single"/>
        </w:rPr>
        <w:t>монологической</w:t>
      </w:r>
      <w:r>
        <w:rPr>
          <w:spacing w:val="-3"/>
        </w:rPr>
        <w:t xml:space="preserve"> </w:t>
      </w:r>
      <w:r>
        <w:t>речи.</w:t>
      </w:r>
    </w:p>
    <w:p w:rsidR="00676A99" w:rsidRDefault="003D1F18">
      <w:pPr>
        <w:pStyle w:val="a3"/>
        <w:spacing w:before="28" w:line="264" w:lineRule="auto"/>
        <w:ind w:right="152" w:firstLine="599"/>
        <w:jc w:val="both"/>
      </w:pPr>
      <w:r>
        <w:t>Создание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w:t>
      </w:r>
      <w:r>
        <w:rPr>
          <w:spacing w:val="1"/>
        </w:rPr>
        <w:t xml:space="preserve"> </w:t>
      </w:r>
      <w:r>
        <w:t>(или)</w:t>
      </w:r>
      <w:r>
        <w:rPr>
          <w:spacing w:val="1"/>
        </w:rPr>
        <w:t xml:space="preserve"> </w:t>
      </w:r>
      <w:r>
        <w:t>иллюстрации</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предмета,</w:t>
      </w:r>
      <w:r>
        <w:rPr>
          <w:spacing w:val="1"/>
        </w:rPr>
        <w:t xml:space="preserve"> </w:t>
      </w:r>
      <w:r>
        <w:t>реального</w:t>
      </w:r>
      <w:r>
        <w:rPr>
          <w:spacing w:val="1"/>
        </w:rPr>
        <w:t xml:space="preserve"> </w:t>
      </w:r>
      <w:r>
        <w:t>человека</w:t>
      </w:r>
      <w:r>
        <w:rPr>
          <w:spacing w:val="61"/>
        </w:rPr>
        <w:t xml:space="preserve"> </w:t>
      </w:r>
      <w:r>
        <w:t>или</w:t>
      </w:r>
      <w:r>
        <w:rPr>
          <w:spacing w:val="1"/>
        </w:rPr>
        <w:t xml:space="preserve"> </w:t>
      </w:r>
      <w:r>
        <w:t>литературного</w:t>
      </w:r>
      <w:r>
        <w:rPr>
          <w:spacing w:val="-1"/>
        </w:rPr>
        <w:t xml:space="preserve"> </w:t>
      </w:r>
      <w:r>
        <w:t>персонажа; рассказ о</w:t>
      </w:r>
      <w:r>
        <w:rPr>
          <w:spacing w:val="-1"/>
        </w:rPr>
        <w:t xml:space="preserve"> </w:t>
      </w:r>
      <w:r>
        <w:t>себе, члене</w:t>
      </w:r>
      <w:r>
        <w:rPr>
          <w:spacing w:val="-1"/>
        </w:rPr>
        <w:t xml:space="preserve"> </w:t>
      </w:r>
      <w:r>
        <w:t>семьи,</w:t>
      </w:r>
      <w:r>
        <w:rPr>
          <w:spacing w:val="-1"/>
        </w:rPr>
        <w:t xml:space="preserve"> </w:t>
      </w:r>
      <w:r>
        <w:t>друге.</w:t>
      </w:r>
    </w:p>
    <w:p w:rsidR="00676A99" w:rsidRDefault="003D1F18">
      <w:pPr>
        <w:spacing w:line="275" w:lineRule="exact"/>
        <w:ind w:left="262"/>
        <w:rPr>
          <w:i/>
          <w:sz w:val="24"/>
        </w:rPr>
      </w:pPr>
      <w:r>
        <w:rPr>
          <w:i/>
          <w:sz w:val="24"/>
        </w:rPr>
        <w:t>Аудирование</w:t>
      </w:r>
    </w:p>
    <w:p w:rsidR="00676A99" w:rsidRDefault="003D1F18">
      <w:pPr>
        <w:pStyle w:val="a3"/>
        <w:spacing w:before="29" w:line="264" w:lineRule="auto"/>
        <w:ind w:right="149" w:firstLine="599"/>
        <w:jc w:val="both"/>
      </w:pPr>
      <w:r>
        <w:t>Понимание на слух речи учителя и других обучающихся и вербальная/невербальная</w:t>
      </w:r>
      <w:r>
        <w:rPr>
          <w:spacing w:val="1"/>
        </w:rPr>
        <w:t xml:space="preserve"> </w:t>
      </w:r>
      <w:r>
        <w:t>реакция</w:t>
      </w:r>
      <w:r>
        <w:rPr>
          <w:spacing w:val="-1"/>
        </w:rPr>
        <w:t xml:space="preserve"> </w:t>
      </w:r>
      <w:r>
        <w:t>на</w:t>
      </w:r>
      <w:r>
        <w:rPr>
          <w:spacing w:val="1"/>
        </w:rPr>
        <w:t xml:space="preserve"> </w:t>
      </w:r>
      <w:r>
        <w:t>услышанное (при непосредственном</w:t>
      </w:r>
      <w:r>
        <w:rPr>
          <w:spacing w:val="-1"/>
        </w:rPr>
        <w:t xml:space="preserve"> </w:t>
      </w:r>
      <w:r>
        <w:t>общении).</w:t>
      </w:r>
    </w:p>
    <w:p w:rsidR="00676A99" w:rsidRDefault="003D1F18">
      <w:pPr>
        <w:pStyle w:val="a3"/>
        <w:spacing w:line="264" w:lineRule="auto"/>
        <w:ind w:right="152" w:firstLine="599"/>
        <w:jc w:val="both"/>
      </w:pPr>
      <w:r>
        <w:t>Восприятие</w:t>
      </w:r>
      <w:r>
        <w:rPr>
          <w:spacing w:val="1"/>
        </w:rPr>
        <w:t xml:space="preserve"> </w:t>
      </w:r>
      <w:r>
        <w:t>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коммуникативной</w:t>
      </w:r>
      <w:r>
        <w:rPr>
          <w:spacing w:val="1"/>
        </w:rPr>
        <w:t xml:space="preserve"> </w:t>
      </w:r>
      <w:r>
        <w:t>задачей:</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(при</w:t>
      </w:r>
      <w:r>
        <w:rPr>
          <w:spacing w:val="1"/>
        </w:rPr>
        <w:t xml:space="preserve"> </w:t>
      </w:r>
      <w:r>
        <w:t>опосредованном</w:t>
      </w:r>
      <w:r>
        <w:rPr>
          <w:spacing w:val="-2"/>
        </w:rPr>
        <w:t xml:space="preserve"> </w:t>
      </w:r>
      <w:r>
        <w:t>общении).</w:t>
      </w:r>
    </w:p>
    <w:p w:rsidR="00676A99" w:rsidRDefault="003D1F18">
      <w:pPr>
        <w:pStyle w:val="a3"/>
        <w:spacing w:line="264" w:lineRule="auto"/>
        <w:ind w:right="142" w:firstLine="599"/>
        <w:jc w:val="both"/>
      </w:pPr>
      <w:r>
        <w:t>Аудирование с пониманием основного содержания текста предполагает определение</w:t>
      </w:r>
      <w:r>
        <w:rPr>
          <w:spacing w:val="-57"/>
        </w:rPr>
        <w:t xml:space="preserve"> </w:t>
      </w:r>
      <w:r>
        <w:t>основной темы и главных фактов/событий в воспринимаемом на слух тексте с опорой на</w:t>
      </w:r>
      <w:r>
        <w:rPr>
          <w:spacing w:val="1"/>
        </w:rPr>
        <w:t xml:space="preserve"> </w:t>
      </w:r>
      <w:r>
        <w:t>иллюстрации</w:t>
      </w:r>
      <w:r>
        <w:rPr>
          <w:spacing w:val="-1"/>
        </w:rPr>
        <w:t xml:space="preserve"> </w:t>
      </w:r>
      <w:r>
        <w:t>и с</w:t>
      </w:r>
      <w:r>
        <w:rPr>
          <w:spacing w:val="-1"/>
        </w:rPr>
        <w:t xml:space="preserve"> </w:t>
      </w:r>
      <w:r>
        <w:t>использованием</w:t>
      </w:r>
      <w:r>
        <w:rPr>
          <w:spacing w:val="-2"/>
        </w:rPr>
        <w:t xml:space="preserve"> </w:t>
      </w:r>
      <w:r>
        <w:t>языковой догадки.</w:t>
      </w:r>
    </w:p>
    <w:p w:rsidR="00676A99" w:rsidRDefault="003D1F18">
      <w:pPr>
        <w:pStyle w:val="a3"/>
        <w:spacing w:line="264" w:lineRule="auto"/>
        <w:ind w:right="148" w:firstLine="599"/>
        <w:jc w:val="both"/>
      </w:pPr>
      <w:r>
        <w:t>Аудирование с пониманием запрашиваемой информации предполагает выделение из</w:t>
      </w:r>
      <w:r>
        <w:rPr>
          <w:spacing w:val="-57"/>
        </w:rPr>
        <w:t xml:space="preserve"> </w:t>
      </w:r>
      <w:r>
        <w:t>воспринимаемого</w:t>
      </w:r>
      <w:r>
        <w:rPr>
          <w:spacing w:val="1"/>
        </w:rPr>
        <w:t xml:space="preserve"> </w:t>
      </w:r>
      <w:r>
        <w:t>на</w:t>
      </w:r>
      <w:r>
        <w:rPr>
          <w:spacing w:val="1"/>
        </w:rPr>
        <w:t xml:space="preserve"> </w:t>
      </w:r>
      <w:r>
        <w:t>слух</w:t>
      </w:r>
      <w:r>
        <w:rPr>
          <w:spacing w:val="1"/>
        </w:rPr>
        <w:t xml:space="preserve"> </w:t>
      </w:r>
      <w:r>
        <w:t>текста</w:t>
      </w:r>
      <w:r>
        <w:rPr>
          <w:spacing w:val="1"/>
        </w:rPr>
        <w:t xml:space="preserve"> </w:t>
      </w:r>
      <w:r>
        <w:t>и</w:t>
      </w:r>
      <w:r>
        <w:rPr>
          <w:spacing w:val="1"/>
        </w:rPr>
        <w:t xml:space="preserve"> </w:t>
      </w:r>
      <w:r>
        <w:t>понимание</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(например,</w:t>
      </w:r>
      <w:r>
        <w:rPr>
          <w:spacing w:val="1"/>
        </w:rPr>
        <w:t xml:space="preserve"> </w:t>
      </w:r>
      <w:r>
        <w:t>имя,</w:t>
      </w:r>
      <w:r>
        <w:rPr>
          <w:spacing w:val="1"/>
        </w:rPr>
        <w:t xml:space="preserve"> </w:t>
      </w:r>
      <w:r>
        <w:t>возраст,</w:t>
      </w:r>
      <w:r>
        <w:rPr>
          <w:spacing w:val="1"/>
        </w:rPr>
        <w:t xml:space="preserve"> </w:t>
      </w:r>
      <w:r>
        <w:t>любимое</w:t>
      </w:r>
      <w:r>
        <w:rPr>
          <w:spacing w:val="1"/>
        </w:rPr>
        <w:t xml:space="preserve"> </w:t>
      </w:r>
      <w:r>
        <w:t>занятие,</w:t>
      </w:r>
      <w:r>
        <w:rPr>
          <w:spacing w:val="1"/>
        </w:rPr>
        <w:t xml:space="preserve"> </w:t>
      </w:r>
      <w:r>
        <w:t>цвет)</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иллюстрации</w:t>
      </w:r>
      <w:r>
        <w:rPr>
          <w:spacing w:val="1"/>
        </w:rPr>
        <w:t xml:space="preserve"> </w:t>
      </w:r>
      <w:r>
        <w:t>и</w:t>
      </w:r>
      <w:r>
        <w:rPr>
          <w:spacing w:val="1"/>
        </w:rPr>
        <w:t xml:space="preserve"> </w:t>
      </w:r>
      <w:r>
        <w:t>с</w:t>
      </w:r>
      <w:r>
        <w:rPr>
          <w:spacing w:val="1"/>
        </w:rPr>
        <w:t xml:space="preserve"> </w:t>
      </w:r>
      <w:r>
        <w:t>использованием</w:t>
      </w:r>
      <w:r>
        <w:rPr>
          <w:spacing w:val="-2"/>
        </w:rPr>
        <w:t xml:space="preserve"> </w:t>
      </w:r>
      <w:r>
        <w:t>языковой догадки.</w:t>
      </w:r>
    </w:p>
    <w:p w:rsidR="00676A99" w:rsidRDefault="003D1F18">
      <w:pPr>
        <w:pStyle w:val="a3"/>
        <w:spacing w:line="264" w:lineRule="auto"/>
        <w:ind w:right="152" w:firstLine="599"/>
        <w:jc w:val="both"/>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 рассказ, сказка.</w:t>
      </w:r>
    </w:p>
    <w:p w:rsidR="00676A99" w:rsidRDefault="003D1F18">
      <w:pPr>
        <w:ind w:left="262"/>
        <w:jc w:val="both"/>
        <w:rPr>
          <w:i/>
          <w:sz w:val="24"/>
        </w:rPr>
      </w:pPr>
      <w:r>
        <w:rPr>
          <w:i/>
          <w:sz w:val="24"/>
        </w:rPr>
        <w:t>Смысловое</w:t>
      </w:r>
      <w:r>
        <w:rPr>
          <w:i/>
          <w:spacing w:val="-4"/>
          <w:sz w:val="24"/>
        </w:rPr>
        <w:t xml:space="preserve"> </w:t>
      </w:r>
      <w:r>
        <w:rPr>
          <w:i/>
          <w:sz w:val="24"/>
        </w:rPr>
        <w:t>чтение</w:t>
      </w:r>
    </w:p>
    <w:p w:rsidR="00676A99" w:rsidRDefault="00676A99">
      <w:pPr>
        <w:jc w:val="both"/>
        <w:rPr>
          <w:sz w:val="24"/>
        </w:rPr>
        <w:sectPr w:rsidR="00676A99">
          <w:pgSz w:w="11910" w:h="16390"/>
          <w:pgMar w:top="1060" w:right="700" w:bottom="1160" w:left="1560" w:header="0" w:footer="941" w:gutter="0"/>
          <w:cols w:space="720"/>
        </w:sectPr>
      </w:pPr>
    </w:p>
    <w:p w:rsidR="00676A99" w:rsidRDefault="003D1F18">
      <w:pPr>
        <w:pStyle w:val="a3"/>
        <w:spacing w:before="64" w:line="264" w:lineRule="auto"/>
        <w:ind w:right="147" w:firstLine="599"/>
        <w:jc w:val="both"/>
      </w:pPr>
      <w:r>
        <w:lastRenderedPageBreak/>
        <w:t>Чтение вслух учебных текстов, построенных на изученном языковом материале, с</w:t>
      </w:r>
      <w:r>
        <w:rPr>
          <w:spacing w:val="1"/>
        </w:rPr>
        <w:t xml:space="preserve"> </w:t>
      </w:r>
      <w:r>
        <w:t>соблюдением</w:t>
      </w:r>
      <w:r>
        <w:rPr>
          <w:spacing w:val="-4"/>
        </w:rPr>
        <w:t xml:space="preserve"> </w:t>
      </w:r>
      <w:r>
        <w:t>правил</w:t>
      </w:r>
      <w:r>
        <w:rPr>
          <w:spacing w:val="-4"/>
        </w:rPr>
        <w:t xml:space="preserve"> </w:t>
      </w:r>
      <w:r>
        <w:t>чтения</w:t>
      </w:r>
      <w:r>
        <w:rPr>
          <w:spacing w:val="-2"/>
        </w:rPr>
        <w:t xml:space="preserve"> </w:t>
      </w:r>
      <w:r>
        <w:t>и</w:t>
      </w:r>
      <w:r>
        <w:rPr>
          <w:spacing w:val="-3"/>
        </w:rPr>
        <w:t xml:space="preserve"> </w:t>
      </w:r>
      <w:r>
        <w:t>соответствующей</w:t>
      </w:r>
      <w:r>
        <w:rPr>
          <w:spacing w:val="-2"/>
        </w:rPr>
        <w:t xml:space="preserve"> </w:t>
      </w:r>
      <w:r>
        <w:t>интонацией;</w:t>
      </w:r>
      <w:r>
        <w:rPr>
          <w:spacing w:val="-5"/>
        </w:rPr>
        <w:t xml:space="preserve"> </w:t>
      </w:r>
      <w:r>
        <w:t>понимание</w:t>
      </w:r>
      <w:r>
        <w:rPr>
          <w:spacing w:val="-3"/>
        </w:rPr>
        <w:t xml:space="preserve"> </w:t>
      </w:r>
      <w:r>
        <w:t>прочитанного.</w:t>
      </w:r>
    </w:p>
    <w:p w:rsidR="00676A99" w:rsidRDefault="003D1F18">
      <w:pPr>
        <w:pStyle w:val="a3"/>
        <w:spacing w:before="1"/>
        <w:ind w:left="741"/>
        <w:jc w:val="both"/>
      </w:pPr>
      <w:r>
        <w:t>Тексты</w:t>
      </w:r>
      <w:r>
        <w:rPr>
          <w:spacing w:val="-3"/>
        </w:rPr>
        <w:t xml:space="preserve"> </w:t>
      </w:r>
      <w:r>
        <w:t>для</w:t>
      </w:r>
      <w:r>
        <w:rPr>
          <w:spacing w:val="-3"/>
        </w:rPr>
        <w:t xml:space="preserve"> </w:t>
      </w:r>
      <w:r>
        <w:t>чтения</w:t>
      </w:r>
      <w:r>
        <w:rPr>
          <w:spacing w:val="-3"/>
        </w:rPr>
        <w:t xml:space="preserve"> </w:t>
      </w:r>
      <w:r>
        <w:t>вслух:</w:t>
      </w:r>
      <w:r>
        <w:rPr>
          <w:spacing w:val="-2"/>
        </w:rPr>
        <w:t xml:space="preserve"> </w:t>
      </w:r>
      <w:r>
        <w:t>диалог,</w:t>
      </w:r>
      <w:r>
        <w:rPr>
          <w:spacing w:val="-4"/>
        </w:rPr>
        <w:t xml:space="preserve"> </w:t>
      </w:r>
      <w:r>
        <w:t>рассказ,</w:t>
      </w:r>
      <w:r>
        <w:rPr>
          <w:spacing w:val="-3"/>
        </w:rPr>
        <w:t xml:space="preserve"> </w:t>
      </w:r>
      <w:r>
        <w:t>сказка.</w:t>
      </w:r>
    </w:p>
    <w:p w:rsidR="00676A99" w:rsidRDefault="003D1F18">
      <w:pPr>
        <w:pStyle w:val="a3"/>
        <w:spacing w:before="29" w:line="264" w:lineRule="auto"/>
        <w:ind w:right="150" w:firstLine="599"/>
        <w:jc w:val="both"/>
      </w:pPr>
      <w:r>
        <w:t>Чтение про себя учебных текстов, построенных на изученном языковом материале, с</w:t>
      </w:r>
      <w:r>
        <w:rPr>
          <w:spacing w:val="-57"/>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57"/>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p>
    <w:p w:rsidR="00676A99" w:rsidRDefault="003D1F18">
      <w:pPr>
        <w:pStyle w:val="a3"/>
        <w:spacing w:line="264" w:lineRule="auto"/>
        <w:ind w:right="147" w:firstLine="599"/>
        <w:jc w:val="both"/>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w:t>
      </w:r>
      <w:r>
        <w:rPr>
          <w:spacing w:val="1"/>
        </w:rPr>
        <w:t xml:space="preserve"> </w:t>
      </w:r>
      <w:r>
        <w:t>основной темы и главных фактов/событий в прочитанном тексте с опорой на иллюстрации</w:t>
      </w:r>
      <w:r>
        <w:rPr>
          <w:spacing w:val="-57"/>
        </w:rPr>
        <w:t xml:space="preserve"> </w:t>
      </w:r>
      <w:r>
        <w:t>и</w:t>
      </w:r>
      <w:r>
        <w:rPr>
          <w:spacing w:val="-1"/>
        </w:rPr>
        <w:t xml:space="preserve"> </w:t>
      </w:r>
      <w:r>
        <w:t>с</w:t>
      </w:r>
      <w:r>
        <w:rPr>
          <w:spacing w:val="-1"/>
        </w:rPr>
        <w:t xml:space="preserve"> </w:t>
      </w:r>
      <w:r>
        <w:t>использованием</w:t>
      </w:r>
      <w:r>
        <w:rPr>
          <w:spacing w:val="-1"/>
        </w:rPr>
        <w:t xml:space="preserve"> </w:t>
      </w:r>
      <w:r>
        <w:t>языковой догадки.</w:t>
      </w:r>
    </w:p>
    <w:p w:rsidR="00676A99" w:rsidRDefault="003D1F18">
      <w:pPr>
        <w:pStyle w:val="a3"/>
        <w:spacing w:line="264" w:lineRule="auto"/>
        <w:ind w:right="154" w:firstLine="599"/>
        <w:jc w:val="both"/>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1"/>
        </w:rPr>
        <w:t xml:space="preserve"> </w:t>
      </w:r>
      <w:r>
        <w:t>прочитанном тексте и понимание запрашиваемой информации фактического характера с</w:t>
      </w:r>
      <w:r>
        <w:rPr>
          <w:spacing w:val="1"/>
        </w:rPr>
        <w:t xml:space="preserve"> </w:t>
      </w:r>
      <w:r>
        <w:t>опорой</w:t>
      </w:r>
      <w:r>
        <w:rPr>
          <w:spacing w:val="-1"/>
        </w:rPr>
        <w:t xml:space="preserve"> </w:t>
      </w:r>
      <w:r>
        <w:t>на</w:t>
      </w:r>
      <w:r>
        <w:rPr>
          <w:spacing w:val="-4"/>
        </w:rPr>
        <w:t xml:space="preserve"> </w:t>
      </w:r>
      <w:r>
        <w:t>иллюстрации и</w:t>
      </w:r>
      <w:r>
        <w:rPr>
          <w:spacing w:val="-1"/>
        </w:rPr>
        <w:t xml:space="preserve"> </w:t>
      </w:r>
      <w:r>
        <w:t>с</w:t>
      </w:r>
      <w:r>
        <w:rPr>
          <w:spacing w:val="1"/>
        </w:rPr>
        <w:t xml:space="preserve"> </w:t>
      </w:r>
      <w:r>
        <w:t>использованием</w:t>
      </w:r>
      <w:r>
        <w:rPr>
          <w:spacing w:val="-1"/>
        </w:rPr>
        <w:t xml:space="preserve"> </w:t>
      </w:r>
      <w:r>
        <w:t>языковой догадки.</w:t>
      </w:r>
    </w:p>
    <w:p w:rsidR="00676A99" w:rsidRDefault="003D1F18">
      <w:pPr>
        <w:pStyle w:val="a3"/>
        <w:spacing w:line="264" w:lineRule="auto"/>
        <w:ind w:right="152" w:firstLine="599"/>
        <w:jc w:val="both"/>
      </w:pPr>
      <w:r>
        <w:t>Тексты</w:t>
      </w:r>
      <w:r>
        <w:rPr>
          <w:spacing w:val="1"/>
        </w:rPr>
        <w:t xml:space="preserve"> </w:t>
      </w:r>
      <w:r>
        <w:t>для</w:t>
      </w:r>
      <w:r>
        <w:rPr>
          <w:spacing w:val="1"/>
        </w:rPr>
        <w:t xml:space="preserve"> </w:t>
      </w:r>
      <w:r>
        <w:t>чтения</w:t>
      </w:r>
      <w:r>
        <w:rPr>
          <w:spacing w:val="1"/>
        </w:rPr>
        <w:t xml:space="preserve"> </w:t>
      </w:r>
      <w:r>
        <w:t>про</w:t>
      </w:r>
      <w:r>
        <w:rPr>
          <w:spacing w:val="1"/>
        </w:rPr>
        <w:t xml:space="preserve"> </w:t>
      </w:r>
      <w:r>
        <w:t>себя:</w:t>
      </w:r>
      <w:r>
        <w:rPr>
          <w:spacing w:val="1"/>
        </w:rPr>
        <w:t xml:space="preserve"> </w:t>
      </w:r>
      <w:r>
        <w:t>диалог,</w:t>
      </w:r>
      <w:r>
        <w:rPr>
          <w:spacing w:val="1"/>
        </w:rPr>
        <w:t xml:space="preserve"> </w:t>
      </w:r>
      <w:r>
        <w:t>рассказ,</w:t>
      </w:r>
      <w:r>
        <w:rPr>
          <w:spacing w:val="1"/>
        </w:rPr>
        <w:t xml:space="preserve"> </w:t>
      </w:r>
      <w:r>
        <w:t>сказка,</w:t>
      </w:r>
      <w:r>
        <w:rPr>
          <w:spacing w:val="1"/>
        </w:rPr>
        <w:t xml:space="preserve"> </w:t>
      </w:r>
      <w:r>
        <w:t>электронное</w:t>
      </w:r>
      <w:r>
        <w:rPr>
          <w:spacing w:val="60"/>
        </w:rPr>
        <w:t xml:space="preserve"> </w:t>
      </w:r>
      <w:r>
        <w:t>сообщение</w:t>
      </w:r>
      <w:r>
        <w:rPr>
          <w:spacing w:val="1"/>
        </w:rPr>
        <w:t xml:space="preserve"> </w:t>
      </w:r>
      <w:r>
        <w:t>личного</w:t>
      </w:r>
      <w:r>
        <w:rPr>
          <w:spacing w:val="-4"/>
        </w:rPr>
        <w:t xml:space="preserve"> </w:t>
      </w:r>
      <w:r>
        <w:t>характера.</w:t>
      </w:r>
    </w:p>
    <w:p w:rsidR="00676A99" w:rsidRDefault="003D1F18">
      <w:pPr>
        <w:spacing w:before="1"/>
        <w:ind w:left="262"/>
        <w:rPr>
          <w:i/>
          <w:sz w:val="24"/>
        </w:rPr>
      </w:pPr>
      <w:r>
        <w:rPr>
          <w:i/>
          <w:sz w:val="24"/>
        </w:rPr>
        <w:t>Письмо</w:t>
      </w:r>
    </w:p>
    <w:p w:rsidR="00676A99" w:rsidRDefault="003D1F18">
      <w:pPr>
        <w:pStyle w:val="a3"/>
        <w:spacing w:before="26"/>
        <w:ind w:left="741"/>
        <w:jc w:val="both"/>
      </w:pPr>
      <w:r>
        <w:t>Овладение</w:t>
      </w:r>
      <w:r>
        <w:rPr>
          <w:spacing w:val="-5"/>
        </w:rPr>
        <w:t xml:space="preserve"> </w:t>
      </w:r>
      <w:r>
        <w:t>техникой</w:t>
      </w:r>
      <w:r>
        <w:rPr>
          <w:spacing w:val="-5"/>
        </w:rPr>
        <w:t xml:space="preserve"> </w:t>
      </w:r>
      <w:r>
        <w:t>письма</w:t>
      </w:r>
      <w:r>
        <w:rPr>
          <w:spacing w:val="-5"/>
        </w:rPr>
        <w:t xml:space="preserve"> </w:t>
      </w:r>
      <w:r>
        <w:t>(полупечатное</w:t>
      </w:r>
      <w:r>
        <w:rPr>
          <w:spacing w:val="-4"/>
        </w:rPr>
        <w:t xml:space="preserve"> </w:t>
      </w:r>
      <w:r>
        <w:t>написание</w:t>
      </w:r>
      <w:r>
        <w:rPr>
          <w:spacing w:val="-5"/>
        </w:rPr>
        <w:t xml:space="preserve"> </w:t>
      </w:r>
      <w:r>
        <w:t>букв,</w:t>
      </w:r>
      <w:r>
        <w:rPr>
          <w:spacing w:val="-4"/>
        </w:rPr>
        <w:t xml:space="preserve"> </w:t>
      </w:r>
      <w:r>
        <w:t>буквосочетаний,</w:t>
      </w:r>
      <w:r>
        <w:rPr>
          <w:spacing w:val="-4"/>
        </w:rPr>
        <w:t xml:space="preserve"> </w:t>
      </w:r>
      <w:r>
        <w:t>слов).</w:t>
      </w:r>
    </w:p>
    <w:p w:rsidR="00676A99" w:rsidRDefault="003D1F18">
      <w:pPr>
        <w:pStyle w:val="a3"/>
        <w:spacing w:before="29" w:line="264" w:lineRule="auto"/>
        <w:ind w:right="146" w:firstLine="599"/>
        <w:jc w:val="both"/>
      </w:pPr>
      <w:r>
        <w:t>Воспроизведение</w:t>
      </w:r>
      <w:r>
        <w:rPr>
          <w:spacing w:val="1"/>
        </w:rPr>
        <w:t xml:space="preserve"> </w:t>
      </w:r>
      <w:r>
        <w:t>речевых</w:t>
      </w:r>
      <w:r>
        <w:rPr>
          <w:spacing w:val="1"/>
        </w:rPr>
        <w:t xml:space="preserve"> </w:t>
      </w:r>
      <w:r>
        <w:t>образцов,</w:t>
      </w:r>
      <w:r>
        <w:rPr>
          <w:spacing w:val="1"/>
        </w:rPr>
        <w:t xml:space="preserve"> </w:t>
      </w:r>
      <w:r>
        <w:t>списывание</w:t>
      </w:r>
      <w:r>
        <w:rPr>
          <w:spacing w:val="1"/>
        </w:rPr>
        <w:t xml:space="preserve"> </w:t>
      </w:r>
      <w:r>
        <w:t>текста;</w:t>
      </w:r>
      <w:r>
        <w:rPr>
          <w:spacing w:val="1"/>
        </w:rPr>
        <w:t xml:space="preserve"> </w:t>
      </w:r>
      <w:r>
        <w:t>выписывание</w:t>
      </w:r>
      <w:r>
        <w:rPr>
          <w:spacing w:val="1"/>
        </w:rPr>
        <w:t xml:space="preserve"> </w:t>
      </w:r>
      <w:r>
        <w:t>из</w:t>
      </w:r>
      <w:r>
        <w:rPr>
          <w:spacing w:val="60"/>
        </w:rPr>
        <w:t xml:space="preserve"> </w:t>
      </w:r>
      <w:r>
        <w:t>текста</w:t>
      </w:r>
      <w:r>
        <w:rPr>
          <w:spacing w:val="1"/>
        </w:rPr>
        <w:t xml:space="preserve"> </w:t>
      </w:r>
      <w:r>
        <w:t>слов,</w:t>
      </w:r>
      <w:r>
        <w:rPr>
          <w:spacing w:val="1"/>
        </w:rPr>
        <w:t xml:space="preserve"> </w:t>
      </w:r>
      <w:r>
        <w:t>словосочетаний,</w:t>
      </w:r>
      <w:r>
        <w:rPr>
          <w:spacing w:val="1"/>
        </w:rPr>
        <w:t xml:space="preserve"> </w:t>
      </w:r>
      <w:r>
        <w:t>предложений;</w:t>
      </w:r>
      <w:r>
        <w:rPr>
          <w:spacing w:val="1"/>
        </w:rPr>
        <w:t xml:space="preserve"> </w:t>
      </w:r>
      <w:r>
        <w:t>вставка</w:t>
      </w:r>
      <w:r>
        <w:rPr>
          <w:spacing w:val="1"/>
        </w:rPr>
        <w:t xml:space="preserve"> </w:t>
      </w:r>
      <w:r>
        <w:t>пропущенных</w:t>
      </w:r>
      <w:r>
        <w:rPr>
          <w:spacing w:val="1"/>
        </w:rPr>
        <w:t xml:space="preserve"> </w:t>
      </w:r>
      <w:r>
        <w:t>букв</w:t>
      </w:r>
      <w:r>
        <w:rPr>
          <w:spacing w:val="1"/>
        </w:rPr>
        <w:t xml:space="preserve"> </w:t>
      </w:r>
      <w:r>
        <w:t>в</w:t>
      </w:r>
      <w:r>
        <w:rPr>
          <w:spacing w:val="1"/>
        </w:rPr>
        <w:t xml:space="preserve"> </w:t>
      </w:r>
      <w:r>
        <w:t>слово</w:t>
      </w:r>
      <w:r>
        <w:rPr>
          <w:spacing w:val="1"/>
        </w:rPr>
        <w:t xml:space="preserve"> </w:t>
      </w:r>
      <w:r>
        <w:t>или</w:t>
      </w:r>
      <w:r>
        <w:rPr>
          <w:spacing w:val="1"/>
        </w:rPr>
        <w:t xml:space="preserve"> </w:t>
      </w:r>
      <w:r>
        <w:t>слов</w:t>
      </w:r>
      <w:r>
        <w:rPr>
          <w:spacing w:val="1"/>
        </w:rPr>
        <w:t xml:space="preserve"> </w:t>
      </w:r>
      <w:r>
        <w:t>в</w:t>
      </w:r>
      <w:r>
        <w:rPr>
          <w:spacing w:val="1"/>
        </w:rPr>
        <w:t xml:space="preserve"> </w:t>
      </w:r>
      <w:r>
        <w:t>предложение,</w:t>
      </w:r>
      <w:r>
        <w:rPr>
          <w:spacing w:val="-2"/>
        </w:rPr>
        <w:t xml:space="preserve"> </w:t>
      </w:r>
      <w:r>
        <w:t>дописывание</w:t>
      </w:r>
      <w:r>
        <w:rPr>
          <w:spacing w:val="-2"/>
        </w:rPr>
        <w:t xml:space="preserve"> </w:t>
      </w:r>
      <w:r>
        <w:t>предложений</w:t>
      </w:r>
      <w:r>
        <w:rPr>
          <w:spacing w:val="-2"/>
        </w:rPr>
        <w:t xml:space="preserve"> </w:t>
      </w:r>
      <w:r>
        <w:t>в</w:t>
      </w:r>
      <w:r>
        <w:rPr>
          <w:spacing w:val="-2"/>
        </w:rPr>
        <w:t xml:space="preserve"> </w:t>
      </w:r>
      <w:r>
        <w:t>соответствии</w:t>
      </w:r>
      <w:r>
        <w:rPr>
          <w:spacing w:val="-2"/>
        </w:rPr>
        <w:t xml:space="preserve"> </w:t>
      </w:r>
      <w:r>
        <w:t>с</w:t>
      </w:r>
      <w:r>
        <w:rPr>
          <w:spacing w:val="-2"/>
        </w:rPr>
        <w:t xml:space="preserve"> </w:t>
      </w:r>
      <w:r>
        <w:t>решаемой</w:t>
      </w:r>
      <w:r>
        <w:rPr>
          <w:spacing w:val="1"/>
        </w:rPr>
        <w:t xml:space="preserve"> </w:t>
      </w:r>
      <w:r>
        <w:t>учебной</w:t>
      </w:r>
      <w:r>
        <w:rPr>
          <w:spacing w:val="-2"/>
        </w:rPr>
        <w:t xml:space="preserve"> </w:t>
      </w:r>
      <w:r>
        <w:t>задачей.</w:t>
      </w:r>
    </w:p>
    <w:p w:rsidR="00676A99" w:rsidRDefault="003D1F18">
      <w:pPr>
        <w:pStyle w:val="a3"/>
        <w:spacing w:line="264" w:lineRule="auto"/>
        <w:ind w:right="143" w:firstLine="599"/>
        <w:jc w:val="both"/>
      </w:pPr>
      <w:r>
        <w:t>Заполнение простых формуляров с указанием личной информации (имя, фамилия,</w:t>
      </w:r>
      <w:r>
        <w:rPr>
          <w:spacing w:val="1"/>
        </w:rPr>
        <w:t xml:space="preserve"> </w:t>
      </w:r>
      <w:r>
        <w:t>возраст,</w:t>
      </w:r>
      <w:r>
        <w:rPr>
          <w:spacing w:val="1"/>
        </w:rPr>
        <w:t xml:space="preserve"> </w:t>
      </w:r>
      <w:r>
        <w:t>страна</w:t>
      </w:r>
      <w:r>
        <w:rPr>
          <w:spacing w:val="1"/>
        </w:rPr>
        <w:t xml:space="preserve"> </w:t>
      </w:r>
      <w:r>
        <w:t>проживания)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p>
    <w:p w:rsidR="00676A99" w:rsidRDefault="003D1F18">
      <w:pPr>
        <w:pStyle w:val="a3"/>
        <w:spacing w:line="264" w:lineRule="auto"/>
        <w:ind w:right="151" w:firstLine="599"/>
        <w:jc w:val="both"/>
      </w:pPr>
      <w:r>
        <w:t>Написание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коротких</w:t>
      </w:r>
      <w:r>
        <w:rPr>
          <w:spacing w:val="1"/>
        </w:rPr>
        <w:t xml:space="preserve"> </w:t>
      </w:r>
      <w:r>
        <w:t>поздравлений</w:t>
      </w:r>
      <w:r>
        <w:rPr>
          <w:spacing w:val="1"/>
        </w:rPr>
        <w:t xml:space="preserve"> </w:t>
      </w:r>
      <w:r>
        <w:t>с</w:t>
      </w:r>
      <w:r>
        <w:rPr>
          <w:spacing w:val="1"/>
        </w:rPr>
        <w:t xml:space="preserve"> </w:t>
      </w:r>
      <w:r>
        <w:t>праздниками</w:t>
      </w:r>
      <w:r>
        <w:rPr>
          <w:spacing w:val="1"/>
        </w:rPr>
        <w:t xml:space="preserve"> </w:t>
      </w:r>
      <w:r>
        <w:t>(с</w:t>
      </w:r>
      <w:r>
        <w:rPr>
          <w:spacing w:val="1"/>
        </w:rPr>
        <w:t xml:space="preserve"> </w:t>
      </w:r>
      <w:r>
        <w:t>днѐм</w:t>
      </w:r>
      <w:r>
        <w:rPr>
          <w:spacing w:val="1"/>
        </w:rPr>
        <w:t xml:space="preserve"> </w:t>
      </w:r>
      <w:r>
        <w:t>рождения,</w:t>
      </w:r>
      <w:r>
        <w:rPr>
          <w:spacing w:val="-1"/>
        </w:rPr>
        <w:t xml:space="preserve"> </w:t>
      </w:r>
      <w:r>
        <w:t>Новым</w:t>
      </w:r>
      <w:r>
        <w:rPr>
          <w:spacing w:val="-2"/>
        </w:rPr>
        <w:t xml:space="preserve"> </w:t>
      </w:r>
      <w:r>
        <w:t>годом).</w:t>
      </w:r>
    </w:p>
    <w:p w:rsidR="00676A99" w:rsidRDefault="00676A99">
      <w:pPr>
        <w:pStyle w:val="a3"/>
        <w:spacing w:before="5"/>
        <w:ind w:left="0"/>
        <w:rPr>
          <w:sz w:val="28"/>
        </w:rPr>
      </w:pPr>
    </w:p>
    <w:p w:rsidR="00676A99" w:rsidRDefault="003D1F18">
      <w:pPr>
        <w:pStyle w:val="Heading1"/>
        <w:jc w:val="both"/>
      </w:pPr>
      <w:r>
        <w:t>Языковые</w:t>
      </w:r>
      <w:r>
        <w:rPr>
          <w:spacing w:val="-3"/>
        </w:rPr>
        <w:t xml:space="preserve"> </w:t>
      </w:r>
      <w:r>
        <w:t>знания</w:t>
      </w:r>
      <w:r>
        <w:rPr>
          <w:spacing w:val="-1"/>
        </w:rPr>
        <w:t xml:space="preserve"> </w:t>
      </w:r>
      <w:r>
        <w:t>и</w:t>
      </w:r>
      <w:r>
        <w:rPr>
          <w:spacing w:val="-1"/>
        </w:rPr>
        <w:t xml:space="preserve"> </w:t>
      </w:r>
      <w:r>
        <w:t>навыки</w:t>
      </w:r>
    </w:p>
    <w:p w:rsidR="00676A99" w:rsidRDefault="003D1F18">
      <w:pPr>
        <w:spacing w:before="22"/>
        <w:ind w:left="262"/>
        <w:jc w:val="both"/>
        <w:rPr>
          <w:i/>
          <w:sz w:val="24"/>
        </w:rPr>
      </w:pPr>
      <w:r>
        <w:rPr>
          <w:i/>
          <w:sz w:val="24"/>
        </w:rPr>
        <w:t>Фонетическая</w:t>
      </w:r>
      <w:r>
        <w:rPr>
          <w:i/>
          <w:spacing w:val="-3"/>
          <w:sz w:val="24"/>
        </w:rPr>
        <w:t xml:space="preserve"> </w:t>
      </w:r>
      <w:r>
        <w:rPr>
          <w:i/>
          <w:sz w:val="24"/>
        </w:rPr>
        <w:t>сторона</w:t>
      </w:r>
      <w:r>
        <w:rPr>
          <w:i/>
          <w:spacing w:val="-2"/>
          <w:sz w:val="24"/>
        </w:rPr>
        <w:t xml:space="preserve"> </w:t>
      </w:r>
      <w:r>
        <w:rPr>
          <w:i/>
          <w:sz w:val="24"/>
        </w:rPr>
        <w:t>речи</w:t>
      </w:r>
    </w:p>
    <w:p w:rsidR="00676A99" w:rsidRDefault="003D1F18">
      <w:pPr>
        <w:pStyle w:val="a3"/>
        <w:spacing w:before="28"/>
        <w:ind w:left="741"/>
        <w:jc w:val="both"/>
      </w:pPr>
      <w:r>
        <w:t>Буквы</w:t>
      </w:r>
      <w:r>
        <w:rPr>
          <w:spacing w:val="-3"/>
        </w:rPr>
        <w:t xml:space="preserve"> </w:t>
      </w:r>
      <w:r>
        <w:t>английского</w:t>
      </w:r>
      <w:r>
        <w:rPr>
          <w:spacing w:val="-4"/>
        </w:rPr>
        <w:t xml:space="preserve"> </w:t>
      </w:r>
      <w:r>
        <w:t>алфавита.</w:t>
      </w:r>
      <w:r>
        <w:rPr>
          <w:spacing w:val="-4"/>
        </w:rPr>
        <w:t xml:space="preserve"> </w:t>
      </w:r>
      <w:r>
        <w:t>Корректное</w:t>
      </w:r>
      <w:r>
        <w:rPr>
          <w:spacing w:val="-5"/>
        </w:rPr>
        <w:t xml:space="preserve"> </w:t>
      </w:r>
      <w:r>
        <w:t>называние</w:t>
      </w:r>
      <w:r>
        <w:rPr>
          <w:spacing w:val="-5"/>
        </w:rPr>
        <w:t xml:space="preserve"> </w:t>
      </w:r>
      <w:r>
        <w:t>букв</w:t>
      </w:r>
      <w:r>
        <w:rPr>
          <w:spacing w:val="-4"/>
        </w:rPr>
        <w:t xml:space="preserve"> </w:t>
      </w:r>
      <w:r>
        <w:t>английского</w:t>
      </w:r>
      <w:r>
        <w:rPr>
          <w:spacing w:val="-4"/>
        </w:rPr>
        <w:t xml:space="preserve"> </w:t>
      </w:r>
      <w:r>
        <w:t>алфавита.</w:t>
      </w:r>
    </w:p>
    <w:p w:rsidR="00676A99" w:rsidRDefault="003D1F18">
      <w:pPr>
        <w:pStyle w:val="a3"/>
        <w:spacing w:before="27" w:line="264" w:lineRule="auto"/>
        <w:ind w:right="154" w:firstLine="599"/>
        <w:jc w:val="both"/>
        <w:rPr>
          <w:i/>
        </w:rPr>
      </w:pPr>
      <w:r>
        <w:t>Нормы произношения: долгота и краткость гласных, отсутствие оглушения звонких</w:t>
      </w:r>
      <w:r>
        <w:rPr>
          <w:spacing w:val="1"/>
        </w:rPr>
        <w:t xml:space="preserve"> </w:t>
      </w:r>
      <w:r>
        <w:t>согласных в конце слога или слова, отсутствие смягчения согласных перед гласными.</w:t>
      </w:r>
      <w:r>
        <w:rPr>
          <w:spacing w:val="1"/>
        </w:rPr>
        <w:t xml:space="preserve"> </w:t>
      </w:r>
      <w:r>
        <w:t>Связующее</w:t>
      </w:r>
      <w:r>
        <w:rPr>
          <w:spacing w:val="-1"/>
        </w:rPr>
        <w:t xml:space="preserve"> </w:t>
      </w:r>
      <w:r>
        <w:rPr>
          <w:i/>
        </w:rPr>
        <w:t>«r»</w:t>
      </w:r>
      <w:r>
        <w:rPr>
          <w:i/>
          <w:spacing w:val="2"/>
        </w:rPr>
        <w:t xml:space="preserve"> </w:t>
      </w:r>
      <w:r>
        <w:rPr>
          <w:i/>
        </w:rPr>
        <w:t>(there</w:t>
      </w:r>
      <w:r>
        <w:rPr>
          <w:i/>
          <w:spacing w:val="-1"/>
        </w:rPr>
        <w:t xml:space="preserve"> </w:t>
      </w:r>
      <w:r>
        <w:rPr>
          <w:i/>
        </w:rPr>
        <w:t>is/there).</w:t>
      </w:r>
    </w:p>
    <w:p w:rsidR="00676A99" w:rsidRDefault="003D1F18">
      <w:pPr>
        <w:pStyle w:val="a3"/>
        <w:spacing w:before="1" w:line="264" w:lineRule="auto"/>
        <w:ind w:right="151" w:firstLine="599"/>
        <w:jc w:val="both"/>
      </w:pPr>
      <w:r>
        <w:t>Различение на слух и адекватное, без ошибок, ведущих к сбою в коммуникации,</w:t>
      </w:r>
      <w:r>
        <w:rPr>
          <w:spacing w:val="1"/>
        </w:rPr>
        <w:t xml:space="preserve"> </w:t>
      </w:r>
      <w:r>
        <w:t>произнесение</w:t>
      </w:r>
      <w:r>
        <w:rPr>
          <w:spacing w:val="1"/>
        </w:rPr>
        <w:t xml:space="preserve"> </w:t>
      </w:r>
      <w:r>
        <w:t>слов</w:t>
      </w:r>
      <w:r>
        <w:rPr>
          <w:spacing w:val="1"/>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фраз/предложений</w:t>
      </w:r>
      <w:r>
        <w:rPr>
          <w:spacing w:val="-57"/>
        </w:rPr>
        <w:t xml:space="preserve"> </w:t>
      </w:r>
      <w:r>
        <w:t>(повествовательного, побудительного и вопросительного: общий и специальный вопросы)</w:t>
      </w:r>
      <w:r>
        <w:rPr>
          <w:spacing w:val="-57"/>
        </w:rPr>
        <w:t xml:space="preserve"> </w:t>
      </w:r>
      <w:r>
        <w:t>с</w:t>
      </w:r>
      <w:r>
        <w:rPr>
          <w:spacing w:val="-2"/>
        </w:rPr>
        <w:t xml:space="preserve"> </w:t>
      </w:r>
      <w:r>
        <w:t>соблюдением</w:t>
      </w:r>
      <w:r>
        <w:rPr>
          <w:spacing w:val="-1"/>
        </w:rPr>
        <w:t xml:space="preserve"> </w:t>
      </w:r>
      <w:r>
        <w:t>их</w:t>
      </w:r>
      <w:r>
        <w:rPr>
          <w:spacing w:val="1"/>
        </w:rPr>
        <w:t xml:space="preserve"> </w:t>
      </w:r>
      <w:r>
        <w:t>ритмико-интонационных</w:t>
      </w:r>
      <w:r>
        <w:rPr>
          <w:spacing w:val="2"/>
        </w:rPr>
        <w:t xml:space="preserve"> </w:t>
      </w:r>
      <w:r>
        <w:t>особенностей.</w:t>
      </w:r>
    </w:p>
    <w:p w:rsidR="00676A99" w:rsidRDefault="003D1F18">
      <w:pPr>
        <w:pStyle w:val="a3"/>
        <w:spacing w:line="264" w:lineRule="auto"/>
        <w:ind w:right="151" w:firstLine="599"/>
        <w:jc w:val="both"/>
      </w:pPr>
      <w:r>
        <w:t>Правила</w:t>
      </w:r>
      <w:r>
        <w:rPr>
          <w:spacing w:val="1"/>
        </w:rPr>
        <w:t xml:space="preserve"> </w:t>
      </w:r>
      <w:r>
        <w:t>чтения</w:t>
      </w:r>
      <w:r>
        <w:rPr>
          <w:spacing w:val="1"/>
        </w:rPr>
        <w:t xml:space="preserve"> </w:t>
      </w:r>
      <w:r>
        <w:t>гласных</w:t>
      </w:r>
      <w:r>
        <w:rPr>
          <w:spacing w:val="1"/>
        </w:rPr>
        <w:t xml:space="preserve"> </w:t>
      </w:r>
      <w:r>
        <w:t>в</w:t>
      </w:r>
      <w:r>
        <w:rPr>
          <w:spacing w:val="1"/>
        </w:rPr>
        <w:t xml:space="preserve"> </w:t>
      </w:r>
      <w:r>
        <w:t>открытом</w:t>
      </w:r>
      <w:r>
        <w:rPr>
          <w:spacing w:val="1"/>
        </w:rPr>
        <w:t xml:space="preserve"> </w:t>
      </w:r>
      <w:r>
        <w:t>и</w:t>
      </w:r>
      <w:r>
        <w:rPr>
          <w:spacing w:val="1"/>
        </w:rPr>
        <w:t xml:space="preserve"> </w:t>
      </w:r>
      <w:r>
        <w:t>закрытом</w:t>
      </w:r>
      <w:r>
        <w:rPr>
          <w:spacing w:val="1"/>
        </w:rPr>
        <w:t xml:space="preserve"> </w:t>
      </w:r>
      <w:r>
        <w:t>слоге</w:t>
      </w:r>
      <w:r>
        <w:rPr>
          <w:spacing w:val="1"/>
        </w:rPr>
        <w:t xml:space="preserve"> </w:t>
      </w:r>
      <w:r>
        <w:t>в</w:t>
      </w:r>
      <w:r>
        <w:rPr>
          <w:spacing w:val="1"/>
        </w:rPr>
        <w:t xml:space="preserve"> </w:t>
      </w:r>
      <w:r>
        <w:t>односложных</w:t>
      </w:r>
      <w:r>
        <w:rPr>
          <w:spacing w:val="1"/>
        </w:rPr>
        <w:t xml:space="preserve"> </w:t>
      </w:r>
      <w:r>
        <w:t>словах;</w:t>
      </w:r>
      <w:r>
        <w:rPr>
          <w:spacing w:val="1"/>
        </w:rPr>
        <w:t xml:space="preserve"> </w:t>
      </w:r>
      <w:r>
        <w:t>согласных;</w:t>
      </w:r>
      <w:r>
        <w:rPr>
          <w:spacing w:val="1"/>
        </w:rPr>
        <w:t xml:space="preserve"> </w:t>
      </w:r>
      <w:r>
        <w:t>основных</w:t>
      </w:r>
      <w:r>
        <w:rPr>
          <w:spacing w:val="1"/>
        </w:rPr>
        <w:t xml:space="preserve"> </w:t>
      </w:r>
      <w:r>
        <w:t>звукобуквенных</w:t>
      </w:r>
      <w:r>
        <w:rPr>
          <w:spacing w:val="1"/>
        </w:rPr>
        <w:t xml:space="preserve"> </w:t>
      </w:r>
      <w:r>
        <w:t>сочетаний.</w:t>
      </w:r>
      <w:r>
        <w:rPr>
          <w:spacing w:val="1"/>
        </w:rPr>
        <w:t xml:space="preserve"> </w:t>
      </w:r>
      <w:r>
        <w:t>Вычленение</w:t>
      </w:r>
      <w:r>
        <w:rPr>
          <w:spacing w:val="1"/>
        </w:rPr>
        <w:t xml:space="preserve"> </w:t>
      </w:r>
      <w:r>
        <w:t>из</w:t>
      </w:r>
      <w:r>
        <w:rPr>
          <w:spacing w:val="1"/>
        </w:rPr>
        <w:t xml:space="preserve"> </w:t>
      </w:r>
      <w:r>
        <w:t>слова</w:t>
      </w:r>
      <w:r>
        <w:rPr>
          <w:spacing w:val="1"/>
        </w:rPr>
        <w:t xml:space="preserve"> </w:t>
      </w:r>
      <w:r>
        <w:t>некоторых</w:t>
      </w:r>
      <w:r>
        <w:rPr>
          <w:spacing w:val="1"/>
        </w:rPr>
        <w:t xml:space="preserve"> </w:t>
      </w:r>
      <w:r>
        <w:t>звукобуквенных сочетаний</w:t>
      </w:r>
      <w:r>
        <w:rPr>
          <w:spacing w:val="-2"/>
        </w:rPr>
        <w:t xml:space="preserve"> </w:t>
      </w:r>
      <w:r>
        <w:t>при</w:t>
      </w:r>
      <w:r>
        <w:rPr>
          <w:spacing w:val="-1"/>
        </w:rPr>
        <w:t xml:space="preserve"> </w:t>
      </w:r>
      <w:r>
        <w:t>анализе</w:t>
      </w:r>
      <w:r>
        <w:rPr>
          <w:spacing w:val="-1"/>
        </w:rPr>
        <w:t xml:space="preserve"> </w:t>
      </w:r>
      <w:r>
        <w:t>изученных</w:t>
      </w:r>
      <w:r>
        <w:rPr>
          <w:spacing w:val="1"/>
        </w:rPr>
        <w:t xml:space="preserve"> </w:t>
      </w:r>
      <w:r>
        <w:t>слов.</w:t>
      </w:r>
    </w:p>
    <w:p w:rsidR="00676A99" w:rsidRDefault="003D1F18">
      <w:pPr>
        <w:pStyle w:val="a3"/>
        <w:spacing w:line="275" w:lineRule="exact"/>
        <w:ind w:left="741"/>
        <w:jc w:val="both"/>
      </w:pPr>
      <w:r>
        <w:t>Чтение</w:t>
      </w:r>
      <w:r>
        <w:rPr>
          <w:spacing w:val="-4"/>
        </w:rPr>
        <w:t xml:space="preserve"> </w:t>
      </w:r>
      <w:r>
        <w:t>новых слов</w:t>
      </w:r>
      <w:r>
        <w:rPr>
          <w:spacing w:val="-4"/>
        </w:rPr>
        <w:t xml:space="preserve"> </w:t>
      </w:r>
      <w:r>
        <w:t>согласно</w:t>
      </w:r>
      <w:r>
        <w:rPr>
          <w:spacing w:val="-2"/>
        </w:rPr>
        <w:t xml:space="preserve"> </w:t>
      </w:r>
      <w:r>
        <w:t>основным</w:t>
      </w:r>
      <w:r>
        <w:rPr>
          <w:spacing w:val="-4"/>
        </w:rPr>
        <w:t xml:space="preserve"> </w:t>
      </w:r>
      <w:r>
        <w:t>правилам</w:t>
      </w:r>
      <w:r>
        <w:rPr>
          <w:spacing w:val="-4"/>
        </w:rPr>
        <w:t xml:space="preserve"> </w:t>
      </w:r>
      <w:r>
        <w:t>чтения</w:t>
      </w:r>
      <w:r>
        <w:rPr>
          <w:spacing w:val="-2"/>
        </w:rPr>
        <w:t xml:space="preserve"> </w:t>
      </w:r>
      <w:r>
        <w:t>английского</w:t>
      </w:r>
      <w:r>
        <w:rPr>
          <w:spacing w:val="-5"/>
        </w:rPr>
        <w:t xml:space="preserve"> </w:t>
      </w:r>
      <w:r>
        <w:t>языка.</w:t>
      </w:r>
    </w:p>
    <w:p w:rsidR="00676A99" w:rsidRDefault="003D1F18">
      <w:pPr>
        <w:pStyle w:val="a3"/>
        <w:spacing w:before="29"/>
        <w:ind w:left="741"/>
        <w:jc w:val="both"/>
      </w:pPr>
      <w:r>
        <w:t>Знаки</w:t>
      </w:r>
      <w:r>
        <w:rPr>
          <w:spacing w:val="55"/>
        </w:rPr>
        <w:t xml:space="preserve"> </w:t>
      </w:r>
      <w:r>
        <w:t>английской</w:t>
      </w:r>
      <w:r>
        <w:rPr>
          <w:spacing w:val="113"/>
        </w:rPr>
        <w:t xml:space="preserve"> </w:t>
      </w:r>
      <w:r>
        <w:t>транскрипции;</w:t>
      </w:r>
      <w:r>
        <w:rPr>
          <w:spacing w:val="112"/>
        </w:rPr>
        <w:t xml:space="preserve"> </w:t>
      </w:r>
      <w:r>
        <w:t>отличие</w:t>
      </w:r>
      <w:r>
        <w:rPr>
          <w:spacing w:val="110"/>
        </w:rPr>
        <w:t xml:space="preserve"> </w:t>
      </w:r>
      <w:r>
        <w:t>их</w:t>
      </w:r>
      <w:r>
        <w:rPr>
          <w:spacing w:val="115"/>
        </w:rPr>
        <w:t xml:space="preserve"> </w:t>
      </w:r>
      <w:r>
        <w:t>от</w:t>
      </w:r>
      <w:r>
        <w:rPr>
          <w:spacing w:val="110"/>
        </w:rPr>
        <w:t xml:space="preserve"> </w:t>
      </w:r>
      <w:r>
        <w:t>букв</w:t>
      </w:r>
      <w:r>
        <w:rPr>
          <w:spacing w:val="112"/>
        </w:rPr>
        <w:t xml:space="preserve"> </w:t>
      </w:r>
      <w:r>
        <w:t>английского</w:t>
      </w:r>
      <w:r>
        <w:rPr>
          <w:spacing w:val="112"/>
        </w:rPr>
        <w:t xml:space="preserve"> </w:t>
      </w:r>
      <w:r>
        <w:t>алфавита.</w:t>
      </w:r>
    </w:p>
    <w:p w:rsidR="00676A99" w:rsidRDefault="003D1F18">
      <w:pPr>
        <w:pStyle w:val="a3"/>
        <w:spacing w:before="26"/>
        <w:jc w:val="both"/>
      </w:pPr>
      <w:r>
        <w:t>Фонетически</w:t>
      </w:r>
      <w:r>
        <w:rPr>
          <w:spacing w:val="-4"/>
        </w:rPr>
        <w:t xml:space="preserve"> </w:t>
      </w:r>
      <w:r>
        <w:t>корректное</w:t>
      </w:r>
      <w:r>
        <w:rPr>
          <w:spacing w:val="-5"/>
        </w:rPr>
        <w:t xml:space="preserve"> </w:t>
      </w:r>
      <w:r>
        <w:t>озвучивание</w:t>
      </w:r>
      <w:r>
        <w:rPr>
          <w:spacing w:val="-5"/>
        </w:rPr>
        <w:t xml:space="preserve"> </w:t>
      </w:r>
      <w:r>
        <w:t>знаков</w:t>
      </w:r>
      <w:r>
        <w:rPr>
          <w:spacing w:val="-7"/>
        </w:rPr>
        <w:t xml:space="preserve"> </w:t>
      </w:r>
      <w:r>
        <w:t>транскрипции.</w:t>
      </w:r>
    </w:p>
    <w:p w:rsidR="00676A99" w:rsidRDefault="003D1F18">
      <w:pPr>
        <w:spacing w:before="29"/>
        <w:ind w:left="262"/>
        <w:jc w:val="both"/>
        <w:rPr>
          <w:i/>
          <w:sz w:val="24"/>
        </w:rPr>
      </w:pPr>
      <w:r>
        <w:rPr>
          <w:i/>
          <w:sz w:val="24"/>
        </w:rPr>
        <w:t>Графика,</w:t>
      </w:r>
      <w:r>
        <w:rPr>
          <w:i/>
          <w:spacing w:val="-1"/>
          <w:sz w:val="24"/>
        </w:rPr>
        <w:t xml:space="preserve"> </w:t>
      </w:r>
      <w:r>
        <w:rPr>
          <w:i/>
          <w:sz w:val="24"/>
        </w:rPr>
        <w:t>орфография</w:t>
      </w:r>
      <w:r>
        <w:rPr>
          <w:i/>
          <w:spacing w:val="-2"/>
          <w:sz w:val="24"/>
        </w:rPr>
        <w:t xml:space="preserve"> </w:t>
      </w:r>
      <w:r>
        <w:rPr>
          <w:i/>
          <w:sz w:val="24"/>
        </w:rPr>
        <w:t>и</w:t>
      </w:r>
      <w:r>
        <w:rPr>
          <w:i/>
          <w:spacing w:val="-1"/>
          <w:sz w:val="24"/>
        </w:rPr>
        <w:t xml:space="preserve"> </w:t>
      </w:r>
      <w:r>
        <w:rPr>
          <w:i/>
          <w:sz w:val="24"/>
        </w:rPr>
        <w:t>пунктуация</w:t>
      </w:r>
    </w:p>
    <w:p w:rsidR="00676A99" w:rsidRDefault="003D1F18">
      <w:pPr>
        <w:pStyle w:val="a3"/>
        <w:spacing w:before="27" w:line="264" w:lineRule="auto"/>
        <w:ind w:right="153" w:firstLine="599"/>
        <w:jc w:val="both"/>
      </w:pPr>
      <w:r>
        <w:t>Графически</w:t>
      </w:r>
      <w:r>
        <w:rPr>
          <w:spacing w:val="1"/>
        </w:rPr>
        <w:t xml:space="preserve"> </w:t>
      </w:r>
      <w:r>
        <w:t>корректное</w:t>
      </w:r>
      <w:r>
        <w:rPr>
          <w:spacing w:val="1"/>
        </w:rPr>
        <w:t xml:space="preserve"> </w:t>
      </w:r>
      <w:r>
        <w:t>(полупечатное)</w:t>
      </w:r>
      <w:r>
        <w:rPr>
          <w:spacing w:val="1"/>
        </w:rPr>
        <w:t xml:space="preserve"> </w:t>
      </w:r>
      <w:r>
        <w:t>написание</w:t>
      </w:r>
      <w:r>
        <w:rPr>
          <w:spacing w:val="1"/>
        </w:rPr>
        <w:t xml:space="preserve"> </w:t>
      </w:r>
      <w:r>
        <w:t>букв</w:t>
      </w:r>
      <w:r>
        <w:rPr>
          <w:spacing w:val="1"/>
        </w:rPr>
        <w:t xml:space="preserve"> </w:t>
      </w:r>
      <w:r>
        <w:t>английского</w:t>
      </w:r>
      <w:r>
        <w:rPr>
          <w:spacing w:val="1"/>
        </w:rPr>
        <w:t xml:space="preserve"> </w:t>
      </w:r>
      <w:r>
        <w:t>алфавита</w:t>
      </w:r>
      <w:r>
        <w:rPr>
          <w:spacing w:val="1"/>
        </w:rPr>
        <w:t xml:space="preserve"> </w:t>
      </w:r>
      <w:r>
        <w:t>в</w:t>
      </w:r>
      <w:r>
        <w:rPr>
          <w:spacing w:val="1"/>
        </w:rPr>
        <w:t xml:space="preserve"> </w:t>
      </w:r>
      <w:r>
        <w:t>буквосочетаниях</w:t>
      </w:r>
      <w:r>
        <w:rPr>
          <w:spacing w:val="-2"/>
        </w:rPr>
        <w:t xml:space="preserve"> </w:t>
      </w:r>
      <w:r>
        <w:t>и</w:t>
      </w:r>
      <w:r>
        <w:rPr>
          <w:spacing w:val="-1"/>
        </w:rPr>
        <w:t xml:space="preserve"> </w:t>
      </w:r>
      <w:r>
        <w:t>словах. Правильное</w:t>
      </w:r>
      <w:r>
        <w:rPr>
          <w:spacing w:val="-2"/>
        </w:rPr>
        <w:t xml:space="preserve"> </w:t>
      </w:r>
      <w:r>
        <w:t>написание</w:t>
      </w:r>
      <w:r>
        <w:rPr>
          <w:spacing w:val="-1"/>
        </w:rPr>
        <w:t xml:space="preserve"> </w:t>
      </w:r>
      <w:r>
        <w:t>изученных слов.</w:t>
      </w:r>
    </w:p>
    <w:p w:rsidR="00676A99" w:rsidRDefault="003D1F18">
      <w:pPr>
        <w:pStyle w:val="a3"/>
        <w:ind w:left="741"/>
        <w:jc w:val="both"/>
      </w:pPr>
      <w:r>
        <w:t xml:space="preserve">Правильная  </w:t>
      </w:r>
      <w:r>
        <w:rPr>
          <w:spacing w:val="59"/>
        </w:rPr>
        <w:t xml:space="preserve"> </w:t>
      </w:r>
      <w:r>
        <w:t xml:space="preserve">расстановка   </w:t>
      </w:r>
      <w:r>
        <w:rPr>
          <w:spacing w:val="57"/>
        </w:rPr>
        <w:t xml:space="preserve"> </w:t>
      </w:r>
      <w:r>
        <w:t xml:space="preserve">знаков   </w:t>
      </w:r>
      <w:r>
        <w:rPr>
          <w:spacing w:val="57"/>
        </w:rPr>
        <w:t xml:space="preserve"> </w:t>
      </w:r>
      <w:r>
        <w:t xml:space="preserve">препинания:   </w:t>
      </w:r>
      <w:r>
        <w:rPr>
          <w:spacing w:val="58"/>
        </w:rPr>
        <w:t xml:space="preserve"> </w:t>
      </w:r>
      <w:r>
        <w:t xml:space="preserve">точки,   </w:t>
      </w:r>
      <w:r>
        <w:rPr>
          <w:spacing w:val="59"/>
        </w:rPr>
        <w:t xml:space="preserve"> </w:t>
      </w:r>
      <w:r>
        <w:t xml:space="preserve">вопросительного   </w:t>
      </w:r>
      <w:r>
        <w:rPr>
          <w:spacing w:val="55"/>
        </w:rPr>
        <w:t xml:space="preserve"> </w:t>
      </w:r>
      <w:r>
        <w:t>и</w:t>
      </w:r>
    </w:p>
    <w:p w:rsidR="00676A99" w:rsidRDefault="00676A99">
      <w:pPr>
        <w:jc w:val="both"/>
        <w:sectPr w:rsidR="00676A99">
          <w:pgSz w:w="11910" w:h="16390"/>
          <w:pgMar w:top="1060" w:right="700" w:bottom="1160" w:left="1560" w:header="0" w:footer="941" w:gutter="0"/>
          <w:cols w:space="720"/>
        </w:sectPr>
      </w:pPr>
    </w:p>
    <w:p w:rsidR="00676A99" w:rsidRDefault="003D1F18">
      <w:pPr>
        <w:pStyle w:val="a3"/>
        <w:spacing w:before="64" w:line="264" w:lineRule="auto"/>
        <w:ind w:right="147"/>
        <w:jc w:val="both"/>
      </w:pPr>
      <w:r>
        <w:lastRenderedPageBreak/>
        <w:t>восклицательного знаков в конце предложения; правильное использование апострофа в</w:t>
      </w:r>
      <w:r>
        <w:rPr>
          <w:spacing w:val="1"/>
        </w:rPr>
        <w:t xml:space="preserve"> </w:t>
      </w:r>
      <w:r>
        <w:t>изученных сокращѐнных формах глагола-связки, вспомогательного и модального глаголов</w:t>
      </w:r>
      <w:r>
        <w:rPr>
          <w:spacing w:val="-57"/>
        </w:rPr>
        <w:t xml:space="preserve"> </w:t>
      </w:r>
      <w:r>
        <w:t xml:space="preserve">(например, </w:t>
      </w:r>
      <w:r>
        <w:rPr>
          <w:i/>
        </w:rPr>
        <w:t>I’m, isn’t; don’t, doesn’t; can’t</w:t>
      </w:r>
      <w:r>
        <w:t>), существительных в притяжательном падеже</w:t>
      </w:r>
      <w:r>
        <w:rPr>
          <w:spacing w:val="1"/>
        </w:rPr>
        <w:t xml:space="preserve"> </w:t>
      </w:r>
      <w:r>
        <w:t>(</w:t>
      </w:r>
      <w:r>
        <w:rPr>
          <w:i/>
        </w:rPr>
        <w:t>Ann’s</w:t>
      </w:r>
      <w:r>
        <w:t>).</w:t>
      </w:r>
    </w:p>
    <w:p w:rsidR="00676A99" w:rsidRDefault="003D1F18">
      <w:pPr>
        <w:spacing w:before="1"/>
        <w:ind w:left="262"/>
        <w:jc w:val="both"/>
        <w:rPr>
          <w:i/>
          <w:sz w:val="24"/>
        </w:rPr>
      </w:pPr>
      <w:r>
        <w:rPr>
          <w:i/>
          <w:sz w:val="24"/>
        </w:rPr>
        <w:t>Лексическая</w:t>
      </w:r>
      <w:r>
        <w:rPr>
          <w:i/>
          <w:spacing w:val="-3"/>
          <w:sz w:val="24"/>
        </w:rPr>
        <w:t xml:space="preserve"> </w:t>
      </w:r>
      <w:r>
        <w:rPr>
          <w:i/>
          <w:sz w:val="24"/>
        </w:rPr>
        <w:t>сторона</w:t>
      </w:r>
      <w:r>
        <w:rPr>
          <w:i/>
          <w:spacing w:val="-3"/>
          <w:sz w:val="24"/>
        </w:rPr>
        <w:t xml:space="preserve"> </w:t>
      </w:r>
      <w:r>
        <w:rPr>
          <w:i/>
          <w:sz w:val="24"/>
        </w:rPr>
        <w:t>речи</w:t>
      </w:r>
    </w:p>
    <w:p w:rsidR="00676A99" w:rsidRDefault="003D1F18">
      <w:pPr>
        <w:pStyle w:val="a3"/>
        <w:spacing w:before="29" w:line="264" w:lineRule="auto"/>
        <w:ind w:right="149" w:firstLine="599"/>
        <w:jc w:val="both"/>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не</w:t>
      </w:r>
      <w:r>
        <w:rPr>
          <w:spacing w:val="1"/>
        </w:rPr>
        <w:t xml:space="preserve"> </w:t>
      </w:r>
      <w:r>
        <w:t>менее</w:t>
      </w:r>
      <w:r>
        <w:rPr>
          <w:spacing w:val="1"/>
        </w:rPr>
        <w:t xml:space="preserve"> </w:t>
      </w:r>
      <w:r>
        <w:t>200</w:t>
      </w:r>
      <w:r>
        <w:rPr>
          <w:spacing w:val="-57"/>
        </w:rPr>
        <w:t xml:space="preserve"> </w:t>
      </w:r>
      <w:r>
        <w:t>лексических единиц (слов, словосочетаний, речевых клише), обслуживающих 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 содержания речи</w:t>
      </w:r>
      <w:r>
        <w:rPr>
          <w:spacing w:val="-1"/>
        </w:rPr>
        <w:t xml:space="preserve"> </w:t>
      </w:r>
      <w:r>
        <w:t>для 2 класса.</w:t>
      </w:r>
    </w:p>
    <w:p w:rsidR="00676A99" w:rsidRDefault="003D1F18">
      <w:pPr>
        <w:pStyle w:val="a3"/>
        <w:spacing w:line="264" w:lineRule="auto"/>
        <w:ind w:right="144" w:firstLine="599"/>
        <w:jc w:val="both"/>
      </w:pPr>
      <w:r>
        <w:t>Распознавание в устной и письменной речи интернациональных слов (</w:t>
      </w:r>
      <w:r>
        <w:rPr>
          <w:i/>
        </w:rPr>
        <w:t>doctor, film</w:t>
      </w:r>
      <w:r>
        <w:t>) с</w:t>
      </w:r>
      <w:r>
        <w:rPr>
          <w:spacing w:val="1"/>
        </w:rPr>
        <w:t xml:space="preserve"> </w:t>
      </w:r>
      <w:r>
        <w:t>помощью</w:t>
      </w:r>
      <w:r>
        <w:rPr>
          <w:spacing w:val="-1"/>
        </w:rPr>
        <w:t xml:space="preserve"> </w:t>
      </w:r>
      <w:r>
        <w:t>языковой</w:t>
      </w:r>
      <w:r>
        <w:rPr>
          <w:spacing w:val="1"/>
        </w:rPr>
        <w:t xml:space="preserve"> </w:t>
      </w:r>
      <w:r>
        <w:t>догадки.</w:t>
      </w:r>
    </w:p>
    <w:p w:rsidR="00676A99" w:rsidRDefault="003D1F18">
      <w:pPr>
        <w:ind w:left="262"/>
        <w:jc w:val="both"/>
        <w:rPr>
          <w:i/>
          <w:sz w:val="24"/>
        </w:rPr>
      </w:pPr>
      <w:r>
        <w:rPr>
          <w:i/>
          <w:sz w:val="24"/>
        </w:rPr>
        <w:t>Грамматическая</w:t>
      </w:r>
      <w:r>
        <w:rPr>
          <w:i/>
          <w:spacing w:val="-3"/>
          <w:sz w:val="24"/>
        </w:rPr>
        <w:t xml:space="preserve"> </w:t>
      </w:r>
      <w:r>
        <w:rPr>
          <w:i/>
          <w:sz w:val="24"/>
        </w:rPr>
        <w:t>сторона</w:t>
      </w:r>
      <w:r>
        <w:rPr>
          <w:i/>
          <w:spacing w:val="-3"/>
          <w:sz w:val="24"/>
        </w:rPr>
        <w:t xml:space="preserve"> </w:t>
      </w:r>
      <w:r>
        <w:rPr>
          <w:i/>
          <w:sz w:val="24"/>
        </w:rPr>
        <w:t>речи</w:t>
      </w:r>
    </w:p>
    <w:p w:rsidR="00676A99" w:rsidRDefault="003D1F18">
      <w:pPr>
        <w:pStyle w:val="a3"/>
        <w:spacing w:before="28" w:line="264" w:lineRule="auto"/>
        <w:ind w:right="154" w:firstLine="599"/>
        <w:jc w:val="both"/>
      </w:pPr>
      <w:r>
        <w:t>Распознавание</w:t>
      </w:r>
      <w:r>
        <w:rPr>
          <w:spacing w:val="1"/>
        </w:rPr>
        <w:t xml:space="preserve"> </w:t>
      </w:r>
      <w:r>
        <w:t>в</w:t>
      </w:r>
      <w:r>
        <w:rPr>
          <w:spacing w:val="1"/>
        </w:rPr>
        <w:t xml:space="preserve"> </w:t>
      </w:r>
      <w:r>
        <w:t>письменном</w:t>
      </w:r>
      <w:r>
        <w:rPr>
          <w:spacing w:val="1"/>
        </w:rPr>
        <w:t xml:space="preserve"> </w:t>
      </w:r>
      <w:r>
        <w:t>и</w:t>
      </w:r>
      <w:r>
        <w:rPr>
          <w:spacing w:val="1"/>
        </w:rPr>
        <w:t xml:space="preserve"> </w:t>
      </w:r>
      <w:r>
        <w:t>звучащем</w:t>
      </w:r>
      <w:r>
        <w:rPr>
          <w:spacing w:val="1"/>
        </w:rPr>
        <w:t xml:space="preserve"> </w:t>
      </w:r>
      <w:r>
        <w:t>тексте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1"/>
        </w:rPr>
        <w:t xml:space="preserve"> </w:t>
      </w:r>
      <w:r>
        <w:t>и</w:t>
      </w:r>
      <w:r>
        <w:rPr>
          <w:spacing w:val="1"/>
        </w:rPr>
        <w:t xml:space="preserve"> </w:t>
      </w:r>
      <w:r>
        <w:t>синтаксических</w:t>
      </w:r>
      <w:r>
        <w:rPr>
          <w:spacing w:val="1"/>
        </w:rPr>
        <w:t xml:space="preserve"> </w:t>
      </w:r>
      <w:r>
        <w:t>конструкций</w:t>
      </w:r>
      <w:r>
        <w:rPr>
          <w:spacing w:val="1"/>
        </w:rPr>
        <w:t xml:space="preserve"> </w:t>
      </w:r>
      <w:r>
        <w:t>английского</w:t>
      </w:r>
      <w:r>
        <w:rPr>
          <w:spacing w:val="-1"/>
        </w:rPr>
        <w:t xml:space="preserve"> </w:t>
      </w:r>
      <w:r>
        <w:t>языка.</w:t>
      </w:r>
    </w:p>
    <w:p w:rsidR="00676A99" w:rsidRDefault="003D1F18">
      <w:pPr>
        <w:pStyle w:val="a3"/>
        <w:spacing w:line="264" w:lineRule="auto"/>
        <w:ind w:right="147" w:firstLine="599"/>
        <w:jc w:val="both"/>
      </w:pP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вопрос),</w:t>
      </w:r>
      <w:r>
        <w:rPr>
          <w:spacing w:val="1"/>
        </w:rPr>
        <w:t xml:space="preserve"> </w:t>
      </w:r>
      <w:r>
        <w:t>побудительные</w:t>
      </w:r>
      <w:r>
        <w:rPr>
          <w:spacing w:val="1"/>
        </w:rPr>
        <w:t xml:space="preserve"> </w:t>
      </w:r>
      <w:r>
        <w:t>в</w:t>
      </w:r>
      <w:r>
        <w:rPr>
          <w:spacing w:val="1"/>
        </w:rPr>
        <w:t xml:space="preserve"> </w:t>
      </w:r>
      <w:r>
        <w:t>утвердительной</w:t>
      </w:r>
      <w:r>
        <w:rPr>
          <w:spacing w:val="-1"/>
        </w:rPr>
        <w:t xml:space="preserve"> </w:t>
      </w:r>
      <w:r>
        <w:t>форме).</w:t>
      </w:r>
    </w:p>
    <w:p w:rsidR="00676A99" w:rsidRDefault="003D1F18">
      <w:pPr>
        <w:spacing w:line="264" w:lineRule="auto"/>
        <w:ind w:left="741" w:right="2195"/>
        <w:jc w:val="both"/>
        <w:rPr>
          <w:i/>
          <w:sz w:val="24"/>
        </w:rPr>
      </w:pPr>
      <w:r>
        <w:rPr>
          <w:sz w:val="24"/>
        </w:rPr>
        <w:t>Нераспространѐнные и распространѐнные простые предложения.</w:t>
      </w:r>
      <w:r>
        <w:rPr>
          <w:spacing w:val="-57"/>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начальным</w:t>
      </w:r>
      <w:r>
        <w:rPr>
          <w:spacing w:val="-1"/>
          <w:sz w:val="24"/>
        </w:rPr>
        <w:t xml:space="preserve"> </w:t>
      </w:r>
      <w:r>
        <w:rPr>
          <w:i/>
          <w:sz w:val="24"/>
        </w:rPr>
        <w:t>It</w:t>
      </w:r>
      <w:r>
        <w:rPr>
          <w:i/>
          <w:spacing w:val="2"/>
          <w:sz w:val="24"/>
        </w:rPr>
        <w:t xml:space="preserve"> </w:t>
      </w:r>
      <w:r>
        <w:rPr>
          <w:i/>
          <w:sz w:val="24"/>
        </w:rPr>
        <w:t>(It’s a</w:t>
      </w:r>
      <w:r>
        <w:rPr>
          <w:i/>
          <w:spacing w:val="-1"/>
          <w:sz w:val="24"/>
        </w:rPr>
        <w:t xml:space="preserve"> </w:t>
      </w:r>
      <w:r>
        <w:rPr>
          <w:i/>
          <w:sz w:val="24"/>
        </w:rPr>
        <w:t>red ball.).</w:t>
      </w:r>
    </w:p>
    <w:p w:rsidR="00676A99" w:rsidRPr="00D46624" w:rsidRDefault="003D1F18">
      <w:pPr>
        <w:spacing w:line="264" w:lineRule="auto"/>
        <w:ind w:left="142" w:right="144" w:firstLine="599"/>
        <w:jc w:val="both"/>
        <w:rPr>
          <w:i/>
          <w:sz w:val="24"/>
          <w:lang w:val="en-US"/>
        </w:rPr>
      </w:pPr>
      <w:r>
        <w:rPr>
          <w:sz w:val="24"/>
        </w:rPr>
        <w:t>Предложения</w:t>
      </w:r>
      <w:r w:rsidRPr="00D46624">
        <w:rPr>
          <w:sz w:val="24"/>
          <w:lang w:val="en-US"/>
        </w:rPr>
        <w:t xml:space="preserve"> </w:t>
      </w:r>
      <w:r>
        <w:rPr>
          <w:sz w:val="24"/>
        </w:rPr>
        <w:t>с</w:t>
      </w:r>
      <w:r w:rsidRPr="00D46624">
        <w:rPr>
          <w:sz w:val="24"/>
          <w:lang w:val="en-US"/>
        </w:rPr>
        <w:t xml:space="preserve"> </w:t>
      </w:r>
      <w:r>
        <w:rPr>
          <w:sz w:val="24"/>
        </w:rPr>
        <w:t>начальным</w:t>
      </w:r>
      <w:r w:rsidRPr="00D46624">
        <w:rPr>
          <w:sz w:val="24"/>
          <w:lang w:val="en-US"/>
        </w:rPr>
        <w:t xml:space="preserve"> </w:t>
      </w:r>
      <w:r w:rsidRPr="00D46624">
        <w:rPr>
          <w:i/>
          <w:sz w:val="24"/>
          <w:lang w:val="en-US"/>
        </w:rPr>
        <w:t xml:space="preserve">There + to be </w:t>
      </w:r>
      <w:r>
        <w:rPr>
          <w:sz w:val="24"/>
        </w:rPr>
        <w:t>в</w:t>
      </w:r>
      <w:r w:rsidRPr="00D46624">
        <w:rPr>
          <w:sz w:val="24"/>
          <w:lang w:val="en-US"/>
        </w:rPr>
        <w:t xml:space="preserve"> Present Simple Tense </w:t>
      </w:r>
      <w:r w:rsidRPr="00D46624">
        <w:rPr>
          <w:i/>
          <w:sz w:val="24"/>
          <w:lang w:val="en-US"/>
        </w:rPr>
        <w:t>(There is a cat in the</w:t>
      </w:r>
      <w:r w:rsidRPr="00D46624">
        <w:rPr>
          <w:i/>
          <w:spacing w:val="1"/>
          <w:sz w:val="24"/>
          <w:lang w:val="en-US"/>
        </w:rPr>
        <w:t xml:space="preserve"> </w:t>
      </w:r>
      <w:r w:rsidRPr="00D46624">
        <w:rPr>
          <w:i/>
          <w:sz w:val="24"/>
          <w:lang w:val="en-US"/>
        </w:rPr>
        <w:t>room. Is there a</w:t>
      </w:r>
      <w:r w:rsidRPr="00D46624">
        <w:rPr>
          <w:i/>
          <w:spacing w:val="1"/>
          <w:sz w:val="24"/>
          <w:lang w:val="en-US"/>
        </w:rPr>
        <w:t xml:space="preserve"> </w:t>
      </w:r>
      <w:r w:rsidRPr="00D46624">
        <w:rPr>
          <w:i/>
          <w:sz w:val="24"/>
          <w:lang w:val="en-US"/>
        </w:rPr>
        <w:t>cat</w:t>
      </w:r>
      <w:r w:rsidRPr="00D46624">
        <w:rPr>
          <w:i/>
          <w:spacing w:val="1"/>
          <w:sz w:val="24"/>
          <w:lang w:val="en-US"/>
        </w:rPr>
        <w:t xml:space="preserve"> </w:t>
      </w:r>
      <w:r w:rsidRPr="00D46624">
        <w:rPr>
          <w:i/>
          <w:sz w:val="24"/>
          <w:lang w:val="en-US"/>
        </w:rPr>
        <w:t>in</w:t>
      </w:r>
      <w:r w:rsidRPr="00D46624">
        <w:rPr>
          <w:i/>
          <w:spacing w:val="1"/>
          <w:sz w:val="24"/>
          <w:lang w:val="en-US"/>
        </w:rPr>
        <w:t xml:space="preserve"> </w:t>
      </w:r>
      <w:r w:rsidRPr="00D46624">
        <w:rPr>
          <w:i/>
          <w:sz w:val="24"/>
          <w:lang w:val="en-US"/>
        </w:rPr>
        <w:t>the room?</w:t>
      </w:r>
      <w:r w:rsidRPr="00D46624">
        <w:rPr>
          <w:i/>
          <w:spacing w:val="1"/>
          <w:sz w:val="24"/>
          <w:lang w:val="en-US"/>
        </w:rPr>
        <w:t xml:space="preserve"> </w:t>
      </w:r>
      <w:r w:rsidRPr="00D46624">
        <w:rPr>
          <w:i/>
          <w:sz w:val="24"/>
          <w:lang w:val="en-US"/>
        </w:rPr>
        <w:t>–</w:t>
      </w:r>
      <w:r w:rsidRPr="00D46624">
        <w:rPr>
          <w:i/>
          <w:spacing w:val="1"/>
          <w:sz w:val="24"/>
          <w:lang w:val="en-US"/>
        </w:rPr>
        <w:t xml:space="preserve"> </w:t>
      </w:r>
      <w:r w:rsidRPr="00D46624">
        <w:rPr>
          <w:i/>
          <w:sz w:val="24"/>
          <w:lang w:val="en-US"/>
        </w:rPr>
        <w:t>Yes,</w:t>
      </w:r>
      <w:r w:rsidRPr="00D46624">
        <w:rPr>
          <w:i/>
          <w:spacing w:val="1"/>
          <w:sz w:val="24"/>
          <w:lang w:val="en-US"/>
        </w:rPr>
        <w:t xml:space="preserve"> </w:t>
      </w:r>
      <w:r w:rsidRPr="00D46624">
        <w:rPr>
          <w:i/>
          <w:sz w:val="24"/>
          <w:lang w:val="en-US"/>
        </w:rPr>
        <w:t>there is./No, there isn’t.</w:t>
      </w:r>
      <w:r w:rsidRPr="00D46624">
        <w:rPr>
          <w:i/>
          <w:spacing w:val="1"/>
          <w:sz w:val="24"/>
          <w:lang w:val="en-US"/>
        </w:rPr>
        <w:t xml:space="preserve"> </w:t>
      </w:r>
      <w:r w:rsidRPr="00D46624">
        <w:rPr>
          <w:i/>
          <w:sz w:val="24"/>
          <w:lang w:val="en-US"/>
        </w:rPr>
        <w:t>There are four</w:t>
      </w:r>
      <w:r w:rsidRPr="00D46624">
        <w:rPr>
          <w:i/>
          <w:spacing w:val="60"/>
          <w:sz w:val="24"/>
          <w:lang w:val="en-US"/>
        </w:rPr>
        <w:t xml:space="preserve"> </w:t>
      </w:r>
      <w:r w:rsidRPr="00D46624">
        <w:rPr>
          <w:i/>
          <w:sz w:val="24"/>
          <w:lang w:val="en-US"/>
        </w:rPr>
        <w:t>pens</w:t>
      </w:r>
      <w:r w:rsidRPr="00D46624">
        <w:rPr>
          <w:i/>
          <w:spacing w:val="60"/>
          <w:sz w:val="24"/>
          <w:lang w:val="en-US"/>
        </w:rPr>
        <w:t xml:space="preserve"> </w:t>
      </w:r>
      <w:r w:rsidRPr="00D46624">
        <w:rPr>
          <w:i/>
          <w:sz w:val="24"/>
          <w:lang w:val="en-US"/>
        </w:rPr>
        <w:t>on the</w:t>
      </w:r>
      <w:r w:rsidRPr="00D46624">
        <w:rPr>
          <w:i/>
          <w:spacing w:val="1"/>
          <w:sz w:val="24"/>
          <w:lang w:val="en-US"/>
        </w:rPr>
        <w:t xml:space="preserve"> </w:t>
      </w:r>
      <w:r w:rsidRPr="00D46624">
        <w:rPr>
          <w:i/>
          <w:sz w:val="24"/>
          <w:lang w:val="en-US"/>
        </w:rPr>
        <w:t>table. Are there four pens on the table? – Yes, there are./No, there aren’t. How many pens are</w:t>
      </w:r>
      <w:r w:rsidRPr="00D46624">
        <w:rPr>
          <w:i/>
          <w:spacing w:val="1"/>
          <w:sz w:val="24"/>
          <w:lang w:val="en-US"/>
        </w:rPr>
        <w:t xml:space="preserve"> </w:t>
      </w:r>
      <w:r w:rsidRPr="00D46624">
        <w:rPr>
          <w:i/>
          <w:sz w:val="24"/>
          <w:lang w:val="en-US"/>
        </w:rPr>
        <w:t>there</w:t>
      </w:r>
      <w:r w:rsidRPr="00D46624">
        <w:rPr>
          <w:i/>
          <w:spacing w:val="-3"/>
          <w:sz w:val="24"/>
          <w:lang w:val="en-US"/>
        </w:rPr>
        <w:t xml:space="preserve"> </w:t>
      </w:r>
      <w:r w:rsidRPr="00D46624">
        <w:rPr>
          <w:i/>
          <w:sz w:val="24"/>
          <w:lang w:val="en-US"/>
        </w:rPr>
        <w:t>on the table?</w:t>
      </w:r>
      <w:r w:rsidRPr="00D46624">
        <w:rPr>
          <w:i/>
          <w:spacing w:val="-1"/>
          <w:sz w:val="24"/>
          <w:lang w:val="en-US"/>
        </w:rPr>
        <w:t xml:space="preserve"> </w:t>
      </w:r>
      <w:r w:rsidRPr="00D46624">
        <w:rPr>
          <w:i/>
          <w:sz w:val="24"/>
          <w:lang w:val="en-US"/>
        </w:rPr>
        <w:t>– There</w:t>
      </w:r>
      <w:r w:rsidRPr="00D46624">
        <w:rPr>
          <w:i/>
          <w:spacing w:val="-1"/>
          <w:sz w:val="24"/>
          <w:lang w:val="en-US"/>
        </w:rPr>
        <w:t xml:space="preserve"> </w:t>
      </w:r>
      <w:r w:rsidRPr="00D46624">
        <w:rPr>
          <w:i/>
          <w:sz w:val="24"/>
          <w:lang w:val="en-US"/>
        </w:rPr>
        <w:t>are four pens.).</w:t>
      </w:r>
    </w:p>
    <w:p w:rsidR="00676A99" w:rsidRPr="00D46624" w:rsidRDefault="003D1F18">
      <w:pPr>
        <w:spacing w:line="264" w:lineRule="auto"/>
        <w:ind w:left="142" w:right="146" w:firstLine="599"/>
        <w:jc w:val="both"/>
        <w:rPr>
          <w:i/>
          <w:sz w:val="24"/>
          <w:lang w:val="en-US"/>
        </w:rPr>
      </w:pPr>
      <w:r>
        <w:rPr>
          <w:sz w:val="24"/>
        </w:rPr>
        <w:t>Предложения</w:t>
      </w:r>
      <w:r w:rsidRPr="00D46624">
        <w:rPr>
          <w:sz w:val="24"/>
          <w:lang w:val="en-US"/>
        </w:rPr>
        <w:t xml:space="preserve"> </w:t>
      </w:r>
      <w:r>
        <w:rPr>
          <w:sz w:val="24"/>
        </w:rPr>
        <w:t>с</w:t>
      </w:r>
      <w:r w:rsidRPr="00D46624">
        <w:rPr>
          <w:sz w:val="24"/>
          <w:lang w:val="en-US"/>
        </w:rPr>
        <w:t xml:space="preserve"> </w:t>
      </w:r>
      <w:r>
        <w:rPr>
          <w:sz w:val="24"/>
        </w:rPr>
        <w:t>простым</w:t>
      </w:r>
      <w:r w:rsidRPr="00D46624">
        <w:rPr>
          <w:sz w:val="24"/>
          <w:lang w:val="en-US"/>
        </w:rPr>
        <w:t xml:space="preserve"> </w:t>
      </w:r>
      <w:r>
        <w:rPr>
          <w:sz w:val="24"/>
        </w:rPr>
        <w:t>глагольным</w:t>
      </w:r>
      <w:r w:rsidRPr="00D46624">
        <w:rPr>
          <w:sz w:val="24"/>
          <w:lang w:val="en-US"/>
        </w:rPr>
        <w:t xml:space="preserve"> </w:t>
      </w:r>
      <w:r>
        <w:rPr>
          <w:sz w:val="24"/>
        </w:rPr>
        <w:t>сказуемым</w:t>
      </w:r>
      <w:r w:rsidRPr="00D46624">
        <w:rPr>
          <w:sz w:val="24"/>
          <w:lang w:val="en-US"/>
        </w:rPr>
        <w:t xml:space="preserve"> </w:t>
      </w:r>
      <w:r w:rsidRPr="00D46624">
        <w:rPr>
          <w:i/>
          <w:sz w:val="24"/>
          <w:lang w:val="en-US"/>
        </w:rPr>
        <w:t>(They live in the country.)</w:t>
      </w:r>
      <w:r w:rsidRPr="00D46624">
        <w:rPr>
          <w:sz w:val="24"/>
          <w:lang w:val="en-US"/>
        </w:rPr>
        <w:t xml:space="preserve">, </w:t>
      </w:r>
      <w:r>
        <w:rPr>
          <w:sz w:val="24"/>
        </w:rPr>
        <w:t>составным</w:t>
      </w:r>
      <w:r w:rsidRPr="00D46624">
        <w:rPr>
          <w:spacing w:val="-57"/>
          <w:sz w:val="24"/>
          <w:lang w:val="en-US"/>
        </w:rPr>
        <w:t xml:space="preserve"> </w:t>
      </w:r>
      <w:r>
        <w:rPr>
          <w:sz w:val="24"/>
        </w:rPr>
        <w:t>именным</w:t>
      </w:r>
      <w:r w:rsidRPr="00D46624">
        <w:rPr>
          <w:sz w:val="24"/>
          <w:lang w:val="en-US"/>
        </w:rPr>
        <w:t xml:space="preserve"> </w:t>
      </w:r>
      <w:r>
        <w:rPr>
          <w:sz w:val="24"/>
        </w:rPr>
        <w:t>сказуемым</w:t>
      </w:r>
      <w:r w:rsidRPr="00D46624">
        <w:rPr>
          <w:sz w:val="24"/>
          <w:lang w:val="en-US"/>
        </w:rPr>
        <w:t xml:space="preserve"> </w:t>
      </w:r>
      <w:r w:rsidRPr="00D46624">
        <w:rPr>
          <w:i/>
          <w:sz w:val="24"/>
          <w:lang w:val="en-US"/>
        </w:rPr>
        <w:t xml:space="preserve">(The box is small.) </w:t>
      </w:r>
      <w:r>
        <w:rPr>
          <w:sz w:val="24"/>
        </w:rPr>
        <w:t>и</w:t>
      </w:r>
      <w:r w:rsidRPr="00D46624">
        <w:rPr>
          <w:sz w:val="24"/>
          <w:lang w:val="en-US"/>
        </w:rPr>
        <w:t xml:space="preserve"> </w:t>
      </w:r>
      <w:r>
        <w:rPr>
          <w:sz w:val="24"/>
        </w:rPr>
        <w:t>составным</w:t>
      </w:r>
      <w:r w:rsidRPr="00D46624">
        <w:rPr>
          <w:sz w:val="24"/>
          <w:lang w:val="en-US"/>
        </w:rPr>
        <w:t xml:space="preserve"> </w:t>
      </w:r>
      <w:r>
        <w:rPr>
          <w:sz w:val="24"/>
        </w:rPr>
        <w:t>глагольным</w:t>
      </w:r>
      <w:r w:rsidRPr="00D46624">
        <w:rPr>
          <w:sz w:val="24"/>
          <w:lang w:val="en-US"/>
        </w:rPr>
        <w:t xml:space="preserve"> </w:t>
      </w:r>
      <w:r>
        <w:rPr>
          <w:sz w:val="24"/>
        </w:rPr>
        <w:t>сказуемым</w:t>
      </w:r>
      <w:r w:rsidRPr="00D46624">
        <w:rPr>
          <w:sz w:val="24"/>
          <w:lang w:val="en-US"/>
        </w:rPr>
        <w:t xml:space="preserve"> </w:t>
      </w:r>
      <w:r w:rsidRPr="00D46624">
        <w:rPr>
          <w:i/>
          <w:sz w:val="24"/>
          <w:lang w:val="en-US"/>
        </w:rPr>
        <w:t>(I like to play</w:t>
      </w:r>
      <w:r w:rsidRPr="00D46624">
        <w:rPr>
          <w:i/>
          <w:spacing w:val="1"/>
          <w:sz w:val="24"/>
          <w:lang w:val="en-US"/>
        </w:rPr>
        <w:t xml:space="preserve"> </w:t>
      </w:r>
      <w:r w:rsidRPr="00D46624">
        <w:rPr>
          <w:i/>
          <w:sz w:val="24"/>
          <w:lang w:val="en-US"/>
        </w:rPr>
        <w:t>with</w:t>
      </w:r>
      <w:r w:rsidRPr="00D46624">
        <w:rPr>
          <w:i/>
          <w:spacing w:val="-1"/>
          <w:sz w:val="24"/>
          <w:lang w:val="en-US"/>
        </w:rPr>
        <w:t xml:space="preserve"> </w:t>
      </w:r>
      <w:r w:rsidRPr="00D46624">
        <w:rPr>
          <w:i/>
          <w:sz w:val="24"/>
          <w:lang w:val="en-US"/>
        </w:rPr>
        <w:t>my</w:t>
      </w:r>
      <w:r w:rsidRPr="00D46624">
        <w:rPr>
          <w:i/>
          <w:spacing w:val="-2"/>
          <w:sz w:val="24"/>
          <w:lang w:val="en-US"/>
        </w:rPr>
        <w:t xml:space="preserve"> </w:t>
      </w:r>
      <w:r w:rsidRPr="00D46624">
        <w:rPr>
          <w:i/>
          <w:sz w:val="24"/>
          <w:lang w:val="en-US"/>
        </w:rPr>
        <w:t>cat. She can play</w:t>
      </w:r>
      <w:r w:rsidRPr="00D46624">
        <w:rPr>
          <w:i/>
          <w:spacing w:val="1"/>
          <w:sz w:val="24"/>
          <w:lang w:val="en-US"/>
        </w:rPr>
        <w:t xml:space="preserve"> </w:t>
      </w:r>
      <w:r w:rsidRPr="00D46624">
        <w:rPr>
          <w:i/>
          <w:sz w:val="24"/>
          <w:lang w:val="en-US"/>
        </w:rPr>
        <w:t>the piano.).</w:t>
      </w:r>
    </w:p>
    <w:p w:rsidR="00676A99" w:rsidRPr="00D46624" w:rsidRDefault="003D1F18">
      <w:pPr>
        <w:spacing w:line="264" w:lineRule="auto"/>
        <w:ind w:left="142" w:right="147" w:firstLine="599"/>
        <w:jc w:val="both"/>
        <w:rPr>
          <w:sz w:val="24"/>
          <w:lang w:val="en-US"/>
        </w:rPr>
      </w:pPr>
      <w:r>
        <w:rPr>
          <w:sz w:val="24"/>
        </w:rPr>
        <w:t>Предложения</w:t>
      </w:r>
      <w:r w:rsidRPr="00D46624">
        <w:rPr>
          <w:sz w:val="24"/>
          <w:lang w:val="en-US"/>
        </w:rPr>
        <w:t xml:space="preserve"> </w:t>
      </w:r>
      <w:r>
        <w:rPr>
          <w:sz w:val="24"/>
        </w:rPr>
        <w:t>с</w:t>
      </w:r>
      <w:r w:rsidRPr="00D46624">
        <w:rPr>
          <w:sz w:val="24"/>
          <w:lang w:val="en-US"/>
        </w:rPr>
        <w:t xml:space="preserve"> </w:t>
      </w:r>
      <w:r>
        <w:rPr>
          <w:sz w:val="24"/>
        </w:rPr>
        <w:t>глаголом</w:t>
      </w:r>
      <w:r w:rsidRPr="00D46624">
        <w:rPr>
          <w:sz w:val="24"/>
          <w:lang w:val="en-US"/>
        </w:rPr>
        <w:t>-</w:t>
      </w:r>
      <w:r>
        <w:rPr>
          <w:sz w:val="24"/>
        </w:rPr>
        <w:t>связкой</w:t>
      </w:r>
      <w:r w:rsidRPr="00D46624">
        <w:rPr>
          <w:sz w:val="24"/>
          <w:lang w:val="en-US"/>
        </w:rPr>
        <w:t xml:space="preserve"> </w:t>
      </w:r>
      <w:r w:rsidRPr="00D46624">
        <w:rPr>
          <w:i/>
          <w:sz w:val="24"/>
          <w:lang w:val="en-US"/>
        </w:rPr>
        <w:t xml:space="preserve">to be </w:t>
      </w:r>
      <w:r>
        <w:rPr>
          <w:sz w:val="24"/>
        </w:rPr>
        <w:t>в</w:t>
      </w:r>
      <w:r w:rsidRPr="00D46624">
        <w:rPr>
          <w:sz w:val="24"/>
          <w:lang w:val="en-US"/>
        </w:rPr>
        <w:t xml:space="preserve"> Present Simple Tense </w:t>
      </w:r>
      <w:r w:rsidRPr="00D46624">
        <w:rPr>
          <w:i/>
          <w:sz w:val="24"/>
          <w:lang w:val="en-US"/>
        </w:rPr>
        <w:t>(My father is a doctor. Is</w:t>
      </w:r>
      <w:r w:rsidRPr="00D46624">
        <w:rPr>
          <w:i/>
          <w:spacing w:val="-57"/>
          <w:sz w:val="24"/>
          <w:lang w:val="en-US"/>
        </w:rPr>
        <w:t xml:space="preserve"> </w:t>
      </w:r>
      <w:r w:rsidRPr="00D46624">
        <w:rPr>
          <w:i/>
          <w:sz w:val="24"/>
          <w:lang w:val="en-US"/>
        </w:rPr>
        <w:t>it</w:t>
      </w:r>
      <w:r w:rsidRPr="00D46624">
        <w:rPr>
          <w:i/>
          <w:spacing w:val="-1"/>
          <w:sz w:val="24"/>
          <w:lang w:val="en-US"/>
        </w:rPr>
        <w:t xml:space="preserve"> </w:t>
      </w:r>
      <w:r w:rsidRPr="00D46624">
        <w:rPr>
          <w:i/>
          <w:sz w:val="24"/>
          <w:lang w:val="en-US"/>
        </w:rPr>
        <w:t>a red</w:t>
      </w:r>
      <w:r w:rsidRPr="00D46624">
        <w:rPr>
          <w:i/>
          <w:spacing w:val="-1"/>
          <w:sz w:val="24"/>
          <w:lang w:val="en-US"/>
        </w:rPr>
        <w:t xml:space="preserve"> </w:t>
      </w:r>
      <w:r w:rsidRPr="00D46624">
        <w:rPr>
          <w:i/>
          <w:sz w:val="24"/>
          <w:lang w:val="en-US"/>
        </w:rPr>
        <w:t>ball? –</w:t>
      </w:r>
      <w:r w:rsidRPr="00D46624">
        <w:rPr>
          <w:i/>
          <w:spacing w:val="-3"/>
          <w:sz w:val="24"/>
          <w:lang w:val="en-US"/>
        </w:rPr>
        <w:t xml:space="preserve"> </w:t>
      </w:r>
      <w:r w:rsidRPr="00D46624">
        <w:rPr>
          <w:i/>
          <w:sz w:val="24"/>
          <w:lang w:val="en-US"/>
        </w:rPr>
        <w:t>Yes,</w:t>
      </w:r>
      <w:r w:rsidRPr="00D46624">
        <w:rPr>
          <w:i/>
          <w:spacing w:val="-1"/>
          <w:sz w:val="24"/>
          <w:lang w:val="en-US"/>
        </w:rPr>
        <w:t xml:space="preserve"> </w:t>
      </w:r>
      <w:r w:rsidRPr="00D46624">
        <w:rPr>
          <w:i/>
          <w:sz w:val="24"/>
          <w:lang w:val="en-US"/>
        </w:rPr>
        <w:t>it</w:t>
      </w:r>
      <w:r w:rsidRPr="00D46624">
        <w:rPr>
          <w:i/>
          <w:spacing w:val="1"/>
          <w:sz w:val="24"/>
          <w:lang w:val="en-US"/>
        </w:rPr>
        <w:t xml:space="preserve"> </w:t>
      </w:r>
      <w:r w:rsidRPr="00D46624">
        <w:rPr>
          <w:i/>
          <w:sz w:val="24"/>
          <w:lang w:val="en-US"/>
        </w:rPr>
        <w:t>is./No, it isn’t.)</w:t>
      </w:r>
      <w:r w:rsidRPr="00D46624">
        <w:rPr>
          <w:sz w:val="24"/>
          <w:lang w:val="en-US"/>
        </w:rPr>
        <w:t>.</w:t>
      </w:r>
    </w:p>
    <w:p w:rsidR="00676A99" w:rsidRDefault="003D1F18">
      <w:pPr>
        <w:spacing w:line="264" w:lineRule="auto"/>
        <w:ind w:left="142" w:right="147" w:firstLine="599"/>
        <w:jc w:val="both"/>
        <w:rPr>
          <w:sz w:val="24"/>
        </w:rPr>
      </w:pPr>
      <w:r>
        <w:rPr>
          <w:sz w:val="24"/>
        </w:rPr>
        <w:t>Предложения</w:t>
      </w:r>
      <w:r>
        <w:rPr>
          <w:spacing w:val="1"/>
          <w:sz w:val="24"/>
        </w:rPr>
        <w:t xml:space="preserve"> </w:t>
      </w:r>
      <w:r>
        <w:rPr>
          <w:sz w:val="24"/>
        </w:rPr>
        <w:t>с</w:t>
      </w:r>
      <w:r>
        <w:rPr>
          <w:spacing w:val="1"/>
          <w:sz w:val="24"/>
        </w:rPr>
        <w:t xml:space="preserve"> </w:t>
      </w:r>
      <w:r>
        <w:rPr>
          <w:sz w:val="24"/>
        </w:rPr>
        <w:t>краткими</w:t>
      </w:r>
      <w:r>
        <w:rPr>
          <w:spacing w:val="1"/>
          <w:sz w:val="24"/>
        </w:rPr>
        <w:t xml:space="preserve"> </w:t>
      </w:r>
      <w:r>
        <w:rPr>
          <w:sz w:val="24"/>
        </w:rPr>
        <w:t>глагольными</w:t>
      </w:r>
      <w:r>
        <w:rPr>
          <w:spacing w:val="1"/>
          <w:sz w:val="24"/>
        </w:rPr>
        <w:t xml:space="preserve"> </w:t>
      </w:r>
      <w:r>
        <w:rPr>
          <w:sz w:val="24"/>
        </w:rPr>
        <w:t>формами</w:t>
      </w:r>
      <w:r>
        <w:rPr>
          <w:spacing w:val="1"/>
          <w:sz w:val="24"/>
        </w:rPr>
        <w:t xml:space="preserve"> </w:t>
      </w:r>
      <w:r>
        <w:rPr>
          <w:i/>
          <w:sz w:val="24"/>
        </w:rPr>
        <w:t>(She</w:t>
      </w:r>
      <w:r>
        <w:rPr>
          <w:i/>
          <w:spacing w:val="1"/>
          <w:sz w:val="24"/>
        </w:rPr>
        <w:t xml:space="preserve"> </w:t>
      </w:r>
      <w:r>
        <w:rPr>
          <w:i/>
          <w:sz w:val="24"/>
        </w:rPr>
        <w:t>can’t</w:t>
      </w:r>
      <w:r>
        <w:rPr>
          <w:i/>
          <w:spacing w:val="1"/>
          <w:sz w:val="24"/>
        </w:rPr>
        <w:t xml:space="preserve"> </w:t>
      </w:r>
      <w:r>
        <w:rPr>
          <w:i/>
          <w:sz w:val="24"/>
        </w:rPr>
        <w:t>swim.</w:t>
      </w:r>
      <w:r>
        <w:rPr>
          <w:i/>
          <w:spacing w:val="1"/>
          <w:sz w:val="24"/>
        </w:rPr>
        <w:t xml:space="preserve"> </w:t>
      </w:r>
      <w:r>
        <w:rPr>
          <w:i/>
          <w:sz w:val="24"/>
        </w:rPr>
        <w:t>I</w:t>
      </w:r>
      <w:r>
        <w:rPr>
          <w:i/>
          <w:spacing w:val="1"/>
          <w:sz w:val="24"/>
        </w:rPr>
        <w:t xml:space="preserve"> </w:t>
      </w:r>
      <w:r>
        <w:rPr>
          <w:i/>
          <w:sz w:val="24"/>
        </w:rPr>
        <w:t>don’t</w:t>
      </w:r>
      <w:r>
        <w:rPr>
          <w:i/>
          <w:spacing w:val="1"/>
          <w:sz w:val="24"/>
        </w:rPr>
        <w:t xml:space="preserve"> </w:t>
      </w:r>
      <w:r>
        <w:rPr>
          <w:i/>
          <w:sz w:val="24"/>
        </w:rPr>
        <w:t>like</w:t>
      </w:r>
      <w:r>
        <w:rPr>
          <w:i/>
          <w:spacing w:val="1"/>
          <w:sz w:val="24"/>
        </w:rPr>
        <w:t xml:space="preserve"> </w:t>
      </w:r>
      <w:r>
        <w:rPr>
          <w:i/>
          <w:sz w:val="24"/>
        </w:rPr>
        <w:t>porridge.)</w:t>
      </w:r>
      <w:r>
        <w:rPr>
          <w:sz w:val="24"/>
        </w:rPr>
        <w:t>.</w:t>
      </w:r>
    </w:p>
    <w:p w:rsidR="00676A99" w:rsidRDefault="003D1F18">
      <w:pPr>
        <w:ind w:left="741"/>
        <w:jc w:val="both"/>
        <w:rPr>
          <w:i/>
          <w:sz w:val="24"/>
        </w:rPr>
      </w:pPr>
      <w:r>
        <w:rPr>
          <w:sz w:val="24"/>
        </w:rPr>
        <w:t>Побудительные</w:t>
      </w:r>
      <w:r>
        <w:rPr>
          <w:spacing w:val="-5"/>
          <w:sz w:val="24"/>
        </w:rPr>
        <w:t xml:space="preserve"> </w:t>
      </w:r>
      <w:r>
        <w:rPr>
          <w:sz w:val="24"/>
        </w:rPr>
        <w:t>предложения</w:t>
      </w:r>
      <w:r>
        <w:rPr>
          <w:spacing w:val="-2"/>
          <w:sz w:val="24"/>
        </w:rPr>
        <w:t xml:space="preserve"> </w:t>
      </w:r>
      <w:r>
        <w:rPr>
          <w:sz w:val="24"/>
        </w:rPr>
        <w:t>в</w:t>
      </w:r>
      <w:r>
        <w:rPr>
          <w:spacing w:val="-2"/>
          <w:sz w:val="24"/>
        </w:rPr>
        <w:t xml:space="preserve"> </w:t>
      </w:r>
      <w:r>
        <w:rPr>
          <w:sz w:val="24"/>
        </w:rPr>
        <w:t>утвердительной</w:t>
      </w:r>
      <w:r>
        <w:rPr>
          <w:spacing w:val="-2"/>
          <w:sz w:val="24"/>
        </w:rPr>
        <w:t xml:space="preserve"> </w:t>
      </w:r>
      <w:r>
        <w:rPr>
          <w:sz w:val="24"/>
        </w:rPr>
        <w:t xml:space="preserve">форме </w:t>
      </w:r>
      <w:r>
        <w:rPr>
          <w:i/>
          <w:sz w:val="24"/>
        </w:rPr>
        <w:t>(Come</w:t>
      </w:r>
      <w:r>
        <w:rPr>
          <w:i/>
          <w:spacing w:val="-3"/>
          <w:sz w:val="24"/>
        </w:rPr>
        <w:t xml:space="preserve"> </w:t>
      </w:r>
      <w:r>
        <w:rPr>
          <w:i/>
          <w:sz w:val="24"/>
        </w:rPr>
        <w:t>in,</w:t>
      </w:r>
      <w:r>
        <w:rPr>
          <w:i/>
          <w:spacing w:val="-2"/>
          <w:sz w:val="24"/>
        </w:rPr>
        <w:t xml:space="preserve"> </w:t>
      </w:r>
      <w:r>
        <w:rPr>
          <w:i/>
          <w:sz w:val="24"/>
        </w:rPr>
        <w:t>please.).</w:t>
      </w:r>
    </w:p>
    <w:p w:rsidR="00676A99" w:rsidRDefault="003D1F18">
      <w:pPr>
        <w:pStyle w:val="a3"/>
        <w:tabs>
          <w:tab w:val="left" w:pos="1835"/>
          <w:tab w:val="left" w:pos="2179"/>
          <w:tab w:val="left" w:pos="3120"/>
          <w:tab w:val="left" w:pos="4032"/>
          <w:tab w:val="left" w:pos="4834"/>
          <w:tab w:val="left" w:pos="5177"/>
          <w:tab w:val="left" w:pos="7393"/>
          <w:tab w:val="left" w:pos="9366"/>
        </w:tabs>
        <w:spacing w:before="29" w:line="264" w:lineRule="auto"/>
        <w:ind w:right="149" w:firstLine="599"/>
      </w:pPr>
      <w:r>
        <w:t>Глаголы</w:t>
      </w:r>
      <w:r>
        <w:tab/>
        <w:t>в</w:t>
      </w:r>
      <w:r>
        <w:tab/>
        <w:t>Present</w:t>
      </w:r>
      <w:r>
        <w:tab/>
        <w:t>Simple</w:t>
      </w:r>
      <w:r>
        <w:tab/>
        <w:t>Tense</w:t>
      </w:r>
      <w:r>
        <w:tab/>
        <w:t>в</w:t>
      </w:r>
      <w:r>
        <w:tab/>
        <w:t>повествовательных</w:t>
      </w:r>
      <w:r>
        <w:tab/>
        <w:t>(утвердительных</w:t>
      </w:r>
      <w:r>
        <w:tab/>
      </w:r>
      <w:r>
        <w:rPr>
          <w:spacing w:val="-2"/>
        </w:rPr>
        <w:t>и</w:t>
      </w:r>
      <w:r>
        <w:rPr>
          <w:spacing w:val="-57"/>
        </w:rPr>
        <w:t xml:space="preserve"> </w:t>
      </w:r>
      <w:r>
        <w:t>отрицательных)</w:t>
      </w:r>
      <w:r>
        <w:rPr>
          <w:spacing w:val="-2"/>
        </w:rPr>
        <w:t xml:space="preserve"> </w:t>
      </w:r>
      <w:r>
        <w:t>и</w:t>
      </w:r>
      <w:r>
        <w:rPr>
          <w:spacing w:val="-2"/>
        </w:rPr>
        <w:t xml:space="preserve"> </w:t>
      </w:r>
      <w:r>
        <w:t>вопросительных (общий</w:t>
      </w:r>
      <w:r>
        <w:rPr>
          <w:spacing w:val="-1"/>
        </w:rPr>
        <w:t xml:space="preserve"> </w:t>
      </w:r>
      <w:r>
        <w:t>и</w:t>
      </w:r>
      <w:r>
        <w:rPr>
          <w:spacing w:val="-1"/>
        </w:rPr>
        <w:t xml:space="preserve"> </w:t>
      </w:r>
      <w:r>
        <w:t>специальный</w:t>
      </w:r>
      <w:r>
        <w:rPr>
          <w:spacing w:val="-2"/>
        </w:rPr>
        <w:t xml:space="preserve"> </w:t>
      </w:r>
      <w:r>
        <w:t>вопросы)</w:t>
      </w:r>
      <w:r>
        <w:rPr>
          <w:spacing w:val="-3"/>
        </w:rPr>
        <w:t xml:space="preserve"> </w:t>
      </w:r>
      <w:r>
        <w:t>предложениях.</w:t>
      </w:r>
    </w:p>
    <w:p w:rsidR="00676A99" w:rsidRPr="00D46624" w:rsidRDefault="003D1F18">
      <w:pPr>
        <w:spacing w:line="264" w:lineRule="auto"/>
        <w:ind w:left="142" w:right="149" w:firstLine="599"/>
        <w:rPr>
          <w:sz w:val="24"/>
          <w:lang w:val="en-US"/>
        </w:rPr>
      </w:pPr>
      <w:r>
        <w:rPr>
          <w:sz w:val="24"/>
        </w:rPr>
        <w:t>Глагольная</w:t>
      </w:r>
      <w:r w:rsidRPr="00D46624">
        <w:rPr>
          <w:spacing w:val="16"/>
          <w:sz w:val="24"/>
          <w:lang w:val="en-US"/>
        </w:rPr>
        <w:t xml:space="preserve"> </w:t>
      </w:r>
      <w:r>
        <w:rPr>
          <w:sz w:val="24"/>
        </w:rPr>
        <w:t>конструкция</w:t>
      </w:r>
      <w:r w:rsidRPr="00D46624">
        <w:rPr>
          <w:spacing w:val="20"/>
          <w:sz w:val="24"/>
          <w:lang w:val="en-US"/>
        </w:rPr>
        <w:t xml:space="preserve"> </w:t>
      </w:r>
      <w:r w:rsidRPr="00D46624">
        <w:rPr>
          <w:i/>
          <w:sz w:val="24"/>
          <w:lang w:val="en-US"/>
        </w:rPr>
        <w:t>have</w:t>
      </w:r>
      <w:r w:rsidRPr="00D46624">
        <w:rPr>
          <w:i/>
          <w:spacing w:val="19"/>
          <w:sz w:val="24"/>
          <w:lang w:val="en-US"/>
        </w:rPr>
        <w:t xml:space="preserve"> </w:t>
      </w:r>
      <w:r w:rsidRPr="00D46624">
        <w:rPr>
          <w:i/>
          <w:sz w:val="24"/>
          <w:lang w:val="en-US"/>
        </w:rPr>
        <w:t>got</w:t>
      </w:r>
      <w:r w:rsidRPr="00D46624">
        <w:rPr>
          <w:i/>
          <w:spacing w:val="19"/>
          <w:sz w:val="24"/>
          <w:lang w:val="en-US"/>
        </w:rPr>
        <w:t xml:space="preserve"> </w:t>
      </w:r>
      <w:r w:rsidRPr="00D46624">
        <w:rPr>
          <w:i/>
          <w:sz w:val="24"/>
          <w:lang w:val="en-US"/>
        </w:rPr>
        <w:t>(I’ve</w:t>
      </w:r>
      <w:r w:rsidRPr="00D46624">
        <w:rPr>
          <w:i/>
          <w:spacing w:val="17"/>
          <w:sz w:val="24"/>
          <w:lang w:val="en-US"/>
        </w:rPr>
        <w:t xml:space="preserve"> </w:t>
      </w:r>
      <w:r w:rsidRPr="00D46624">
        <w:rPr>
          <w:i/>
          <w:sz w:val="24"/>
          <w:lang w:val="en-US"/>
        </w:rPr>
        <w:t>got</w:t>
      </w:r>
      <w:r w:rsidRPr="00D46624">
        <w:rPr>
          <w:i/>
          <w:spacing w:val="17"/>
          <w:sz w:val="24"/>
          <w:lang w:val="en-US"/>
        </w:rPr>
        <w:t xml:space="preserve"> </w:t>
      </w:r>
      <w:r w:rsidRPr="00D46624">
        <w:rPr>
          <w:i/>
          <w:sz w:val="24"/>
          <w:lang w:val="en-US"/>
        </w:rPr>
        <w:t>a</w:t>
      </w:r>
      <w:r w:rsidRPr="00D46624">
        <w:rPr>
          <w:i/>
          <w:spacing w:val="20"/>
          <w:sz w:val="24"/>
          <w:lang w:val="en-US"/>
        </w:rPr>
        <w:t xml:space="preserve"> </w:t>
      </w:r>
      <w:r w:rsidRPr="00D46624">
        <w:rPr>
          <w:i/>
          <w:sz w:val="24"/>
          <w:lang w:val="en-US"/>
        </w:rPr>
        <w:t>cat.</w:t>
      </w:r>
      <w:r w:rsidRPr="00D46624">
        <w:rPr>
          <w:i/>
          <w:spacing w:val="17"/>
          <w:sz w:val="24"/>
          <w:lang w:val="en-US"/>
        </w:rPr>
        <w:t xml:space="preserve"> </w:t>
      </w:r>
      <w:r w:rsidRPr="00D46624">
        <w:rPr>
          <w:i/>
          <w:sz w:val="24"/>
          <w:lang w:val="en-US"/>
        </w:rPr>
        <w:t>He’s/She’s</w:t>
      </w:r>
      <w:r w:rsidRPr="00D46624">
        <w:rPr>
          <w:i/>
          <w:spacing w:val="17"/>
          <w:sz w:val="24"/>
          <w:lang w:val="en-US"/>
        </w:rPr>
        <w:t xml:space="preserve"> </w:t>
      </w:r>
      <w:r w:rsidRPr="00D46624">
        <w:rPr>
          <w:i/>
          <w:sz w:val="24"/>
          <w:lang w:val="en-US"/>
        </w:rPr>
        <w:t>got</w:t>
      </w:r>
      <w:r w:rsidRPr="00D46624">
        <w:rPr>
          <w:i/>
          <w:spacing w:val="17"/>
          <w:sz w:val="24"/>
          <w:lang w:val="en-US"/>
        </w:rPr>
        <w:t xml:space="preserve"> </w:t>
      </w:r>
      <w:r w:rsidRPr="00D46624">
        <w:rPr>
          <w:i/>
          <w:sz w:val="24"/>
          <w:lang w:val="en-US"/>
        </w:rPr>
        <w:t>a</w:t>
      </w:r>
      <w:r w:rsidRPr="00D46624">
        <w:rPr>
          <w:i/>
          <w:spacing w:val="19"/>
          <w:sz w:val="24"/>
          <w:lang w:val="en-US"/>
        </w:rPr>
        <w:t xml:space="preserve"> </w:t>
      </w:r>
      <w:r w:rsidRPr="00D46624">
        <w:rPr>
          <w:i/>
          <w:sz w:val="24"/>
          <w:lang w:val="en-US"/>
        </w:rPr>
        <w:t>cat.</w:t>
      </w:r>
      <w:r w:rsidRPr="00D46624">
        <w:rPr>
          <w:i/>
          <w:spacing w:val="20"/>
          <w:sz w:val="24"/>
          <w:lang w:val="en-US"/>
        </w:rPr>
        <w:t xml:space="preserve"> </w:t>
      </w:r>
      <w:r w:rsidRPr="00D46624">
        <w:rPr>
          <w:i/>
          <w:sz w:val="24"/>
          <w:lang w:val="en-US"/>
        </w:rPr>
        <w:t>Have</w:t>
      </w:r>
      <w:r w:rsidRPr="00D46624">
        <w:rPr>
          <w:i/>
          <w:spacing w:val="18"/>
          <w:sz w:val="24"/>
          <w:lang w:val="en-US"/>
        </w:rPr>
        <w:t xml:space="preserve"> </w:t>
      </w:r>
      <w:r w:rsidRPr="00D46624">
        <w:rPr>
          <w:i/>
          <w:sz w:val="24"/>
          <w:lang w:val="en-US"/>
        </w:rPr>
        <w:t>you</w:t>
      </w:r>
      <w:r w:rsidRPr="00D46624">
        <w:rPr>
          <w:i/>
          <w:spacing w:val="20"/>
          <w:sz w:val="24"/>
          <w:lang w:val="en-US"/>
        </w:rPr>
        <w:t xml:space="preserve"> </w:t>
      </w:r>
      <w:r w:rsidRPr="00D46624">
        <w:rPr>
          <w:i/>
          <w:sz w:val="24"/>
          <w:lang w:val="en-US"/>
        </w:rPr>
        <w:t>got</w:t>
      </w:r>
      <w:r w:rsidRPr="00D46624">
        <w:rPr>
          <w:i/>
          <w:spacing w:val="17"/>
          <w:sz w:val="24"/>
          <w:lang w:val="en-US"/>
        </w:rPr>
        <w:t xml:space="preserve"> </w:t>
      </w:r>
      <w:r w:rsidRPr="00D46624">
        <w:rPr>
          <w:i/>
          <w:sz w:val="24"/>
          <w:lang w:val="en-US"/>
        </w:rPr>
        <w:t>a</w:t>
      </w:r>
      <w:r w:rsidRPr="00D46624">
        <w:rPr>
          <w:i/>
          <w:spacing w:val="-57"/>
          <w:sz w:val="24"/>
          <w:lang w:val="en-US"/>
        </w:rPr>
        <w:t xml:space="preserve"> </w:t>
      </w:r>
      <w:r w:rsidRPr="00D46624">
        <w:rPr>
          <w:i/>
          <w:sz w:val="24"/>
          <w:lang w:val="en-US"/>
        </w:rPr>
        <w:t>cat?</w:t>
      </w:r>
      <w:r w:rsidRPr="00D46624">
        <w:rPr>
          <w:i/>
          <w:spacing w:val="-1"/>
          <w:sz w:val="24"/>
          <w:lang w:val="en-US"/>
        </w:rPr>
        <w:t xml:space="preserve"> </w:t>
      </w:r>
      <w:r w:rsidRPr="00D46624">
        <w:rPr>
          <w:i/>
          <w:sz w:val="24"/>
          <w:lang w:val="en-US"/>
        </w:rPr>
        <w:t>– Yes, I</w:t>
      </w:r>
      <w:r w:rsidRPr="00D46624">
        <w:rPr>
          <w:i/>
          <w:spacing w:val="-1"/>
          <w:sz w:val="24"/>
          <w:lang w:val="en-US"/>
        </w:rPr>
        <w:t xml:space="preserve"> </w:t>
      </w:r>
      <w:r w:rsidRPr="00D46624">
        <w:rPr>
          <w:i/>
          <w:sz w:val="24"/>
          <w:lang w:val="en-US"/>
        </w:rPr>
        <w:t>have./No, I haven’t.</w:t>
      </w:r>
      <w:r w:rsidRPr="00D46624">
        <w:rPr>
          <w:i/>
          <w:spacing w:val="2"/>
          <w:sz w:val="24"/>
          <w:lang w:val="en-US"/>
        </w:rPr>
        <w:t xml:space="preserve"> </w:t>
      </w:r>
      <w:r w:rsidRPr="00D46624">
        <w:rPr>
          <w:i/>
          <w:sz w:val="24"/>
          <w:lang w:val="en-US"/>
        </w:rPr>
        <w:t>What have</w:t>
      </w:r>
      <w:r w:rsidRPr="00D46624">
        <w:rPr>
          <w:i/>
          <w:spacing w:val="-1"/>
          <w:sz w:val="24"/>
          <w:lang w:val="en-US"/>
        </w:rPr>
        <w:t xml:space="preserve"> </w:t>
      </w:r>
      <w:r w:rsidRPr="00D46624">
        <w:rPr>
          <w:i/>
          <w:sz w:val="24"/>
          <w:lang w:val="en-US"/>
        </w:rPr>
        <w:t>you</w:t>
      </w:r>
      <w:r w:rsidRPr="00D46624">
        <w:rPr>
          <w:i/>
          <w:spacing w:val="-1"/>
          <w:sz w:val="24"/>
          <w:lang w:val="en-US"/>
        </w:rPr>
        <w:t xml:space="preserve"> </w:t>
      </w:r>
      <w:r w:rsidRPr="00D46624">
        <w:rPr>
          <w:i/>
          <w:sz w:val="24"/>
          <w:lang w:val="en-US"/>
        </w:rPr>
        <w:t>got?)</w:t>
      </w:r>
      <w:r w:rsidRPr="00D46624">
        <w:rPr>
          <w:sz w:val="24"/>
          <w:lang w:val="en-US"/>
        </w:rPr>
        <w:t>.</w:t>
      </w:r>
    </w:p>
    <w:p w:rsidR="00676A99" w:rsidRDefault="003D1F18">
      <w:pPr>
        <w:spacing w:line="264" w:lineRule="auto"/>
        <w:ind w:left="142" w:firstLine="599"/>
        <w:rPr>
          <w:i/>
          <w:sz w:val="24"/>
        </w:rPr>
      </w:pPr>
      <w:r>
        <w:rPr>
          <w:sz w:val="24"/>
        </w:rPr>
        <w:t>Модальный</w:t>
      </w:r>
      <w:r>
        <w:rPr>
          <w:spacing w:val="59"/>
          <w:sz w:val="24"/>
        </w:rPr>
        <w:t xml:space="preserve"> </w:t>
      </w:r>
      <w:r>
        <w:rPr>
          <w:sz w:val="24"/>
        </w:rPr>
        <w:t>глагол</w:t>
      </w:r>
      <w:r>
        <w:rPr>
          <w:spacing w:val="3"/>
          <w:sz w:val="24"/>
        </w:rPr>
        <w:t xml:space="preserve"> </w:t>
      </w:r>
      <w:r>
        <w:rPr>
          <w:i/>
          <w:sz w:val="24"/>
        </w:rPr>
        <w:t>can</w:t>
      </w:r>
      <w:r>
        <w:rPr>
          <w:sz w:val="24"/>
        </w:rPr>
        <w:t>:</w:t>
      </w:r>
      <w:r>
        <w:rPr>
          <w:spacing w:val="60"/>
          <w:sz w:val="24"/>
        </w:rPr>
        <w:t xml:space="preserve"> </w:t>
      </w:r>
      <w:r>
        <w:rPr>
          <w:sz w:val="24"/>
        </w:rPr>
        <w:t>для</w:t>
      </w:r>
      <w:r>
        <w:rPr>
          <w:spacing w:val="60"/>
          <w:sz w:val="24"/>
        </w:rPr>
        <w:t xml:space="preserve"> </w:t>
      </w:r>
      <w:r>
        <w:rPr>
          <w:sz w:val="24"/>
        </w:rPr>
        <w:t>выражения</w:t>
      </w:r>
      <w:r>
        <w:rPr>
          <w:spacing w:val="2"/>
          <w:sz w:val="24"/>
        </w:rPr>
        <w:t xml:space="preserve"> </w:t>
      </w:r>
      <w:r>
        <w:rPr>
          <w:sz w:val="24"/>
        </w:rPr>
        <w:t>умения</w:t>
      </w:r>
      <w:r>
        <w:rPr>
          <w:spacing w:val="2"/>
          <w:sz w:val="24"/>
        </w:rPr>
        <w:t xml:space="preserve"> </w:t>
      </w:r>
      <w:r>
        <w:rPr>
          <w:i/>
          <w:sz w:val="24"/>
        </w:rPr>
        <w:t>(I</w:t>
      </w:r>
      <w:r>
        <w:rPr>
          <w:i/>
          <w:spacing w:val="59"/>
          <w:sz w:val="24"/>
        </w:rPr>
        <w:t xml:space="preserve"> </w:t>
      </w:r>
      <w:r>
        <w:rPr>
          <w:i/>
          <w:sz w:val="24"/>
        </w:rPr>
        <w:t>can</w:t>
      </w:r>
      <w:r>
        <w:rPr>
          <w:i/>
          <w:spacing w:val="60"/>
          <w:sz w:val="24"/>
        </w:rPr>
        <w:t xml:space="preserve"> </w:t>
      </w:r>
      <w:r>
        <w:rPr>
          <w:i/>
          <w:sz w:val="24"/>
        </w:rPr>
        <w:t>play</w:t>
      </w:r>
      <w:r>
        <w:rPr>
          <w:i/>
          <w:spacing w:val="59"/>
          <w:sz w:val="24"/>
        </w:rPr>
        <w:t xml:space="preserve"> </w:t>
      </w:r>
      <w:r>
        <w:rPr>
          <w:i/>
          <w:sz w:val="24"/>
        </w:rPr>
        <w:t>tennis.)</w:t>
      </w:r>
      <w:r>
        <w:rPr>
          <w:i/>
          <w:spacing w:val="57"/>
          <w:sz w:val="24"/>
        </w:rPr>
        <w:t xml:space="preserve"> </w:t>
      </w:r>
      <w:r>
        <w:rPr>
          <w:sz w:val="24"/>
        </w:rPr>
        <w:t>и</w:t>
      </w:r>
      <w:r>
        <w:rPr>
          <w:spacing w:val="1"/>
          <w:sz w:val="24"/>
        </w:rPr>
        <w:t xml:space="preserve"> </w:t>
      </w:r>
      <w:r>
        <w:rPr>
          <w:sz w:val="24"/>
        </w:rPr>
        <w:t>отсутствия</w:t>
      </w:r>
      <w:r>
        <w:rPr>
          <w:spacing w:val="-57"/>
          <w:sz w:val="24"/>
        </w:rPr>
        <w:t xml:space="preserve"> </w:t>
      </w:r>
      <w:r>
        <w:rPr>
          <w:sz w:val="24"/>
        </w:rPr>
        <w:t>умения</w:t>
      </w:r>
      <w:r>
        <w:rPr>
          <w:spacing w:val="2"/>
          <w:sz w:val="24"/>
        </w:rPr>
        <w:t xml:space="preserve"> </w:t>
      </w:r>
      <w:r>
        <w:rPr>
          <w:i/>
          <w:sz w:val="24"/>
        </w:rPr>
        <w:t>(I can’t play</w:t>
      </w:r>
      <w:r>
        <w:rPr>
          <w:i/>
          <w:spacing w:val="-2"/>
          <w:sz w:val="24"/>
        </w:rPr>
        <w:t xml:space="preserve"> </w:t>
      </w:r>
      <w:r>
        <w:rPr>
          <w:i/>
          <w:sz w:val="24"/>
        </w:rPr>
        <w:t>chess.)</w:t>
      </w:r>
      <w:r>
        <w:rPr>
          <w:sz w:val="24"/>
        </w:rPr>
        <w:t>; для</w:t>
      </w:r>
      <w:r>
        <w:rPr>
          <w:spacing w:val="-2"/>
          <w:sz w:val="24"/>
        </w:rPr>
        <w:t xml:space="preserve"> </w:t>
      </w:r>
      <w:r>
        <w:rPr>
          <w:sz w:val="24"/>
        </w:rPr>
        <w:t>получения разрешения</w:t>
      </w:r>
      <w:r>
        <w:rPr>
          <w:spacing w:val="1"/>
          <w:sz w:val="24"/>
        </w:rPr>
        <w:t xml:space="preserve"> </w:t>
      </w:r>
      <w:r>
        <w:rPr>
          <w:i/>
          <w:sz w:val="24"/>
        </w:rPr>
        <w:t>(Can I</w:t>
      </w:r>
      <w:r>
        <w:rPr>
          <w:i/>
          <w:spacing w:val="-2"/>
          <w:sz w:val="24"/>
        </w:rPr>
        <w:t xml:space="preserve"> </w:t>
      </w:r>
      <w:r>
        <w:rPr>
          <w:i/>
          <w:sz w:val="24"/>
        </w:rPr>
        <w:t>go out?).</w:t>
      </w:r>
    </w:p>
    <w:p w:rsidR="00676A99" w:rsidRDefault="003D1F18">
      <w:pPr>
        <w:pStyle w:val="a3"/>
        <w:spacing w:line="264" w:lineRule="auto"/>
        <w:ind w:firstLine="599"/>
      </w:pPr>
      <w:r>
        <w:t>Определѐнный,</w:t>
      </w:r>
      <w:r>
        <w:rPr>
          <w:spacing w:val="31"/>
        </w:rPr>
        <w:t xml:space="preserve"> </w:t>
      </w:r>
      <w:r>
        <w:t>неопределѐнный</w:t>
      </w:r>
      <w:r>
        <w:rPr>
          <w:spacing w:val="31"/>
        </w:rPr>
        <w:t xml:space="preserve"> </w:t>
      </w:r>
      <w:r>
        <w:t>и</w:t>
      </w:r>
      <w:r>
        <w:rPr>
          <w:spacing w:val="32"/>
        </w:rPr>
        <w:t xml:space="preserve"> </w:t>
      </w:r>
      <w:r>
        <w:t>нулевой</w:t>
      </w:r>
      <w:r>
        <w:rPr>
          <w:spacing w:val="32"/>
        </w:rPr>
        <w:t xml:space="preserve"> </w:t>
      </w:r>
      <w:r>
        <w:t>артикли</w:t>
      </w:r>
      <w:r>
        <w:rPr>
          <w:spacing w:val="38"/>
        </w:rPr>
        <w:t xml:space="preserve"> </w:t>
      </w:r>
      <w:r>
        <w:t>c</w:t>
      </w:r>
      <w:r>
        <w:rPr>
          <w:spacing w:val="31"/>
        </w:rPr>
        <w:t xml:space="preserve"> </w:t>
      </w:r>
      <w:r>
        <w:t>именами</w:t>
      </w:r>
      <w:r>
        <w:rPr>
          <w:spacing w:val="32"/>
        </w:rPr>
        <w:t xml:space="preserve"> </w:t>
      </w:r>
      <w:r>
        <w:t>существительными</w:t>
      </w:r>
      <w:r>
        <w:rPr>
          <w:spacing w:val="-57"/>
        </w:rPr>
        <w:t xml:space="preserve"> </w:t>
      </w:r>
      <w:r>
        <w:t>(наиболее</w:t>
      </w:r>
      <w:r>
        <w:rPr>
          <w:spacing w:val="-2"/>
        </w:rPr>
        <w:t xml:space="preserve"> </w:t>
      </w:r>
      <w:r>
        <w:t>распространѐнные</w:t>
      </w:r>
      <w:r>
        <w:rPr>
          <w:spacing w:val="-2"/>
        </w:rPr>
        <w:t xml:space="preserve"> </w:t>
      </w:r>
      <w:r>
        <w:t>случаи).</w:t>
      </w:r>
    </w:p>
    <w:p w:rsidR="00676A99" w:rsidRDefault="003D1F18">
      <w:pPr>
        <w:pStyle w:val="a3"/>
        <w:ind w:left="741"/>
      </w:pPr>
      <w:r>
        <w:t>Существительные</w:t>
      </w:r>
      <w:r>
        <w:rPr>
          <w:spacing w:val="-3"/>
        </w:rPr>
        <w:t xml:space="preserve"> </w:t>
      </w:r>
      <w:r>
        <w:t>во</w:t>
      </w:r>
      <w:r>
        <w:rPr>
          <w:spacing w:val="-2"/>
        </w:rPr>
        <w:t xml:space="preserve"> </w:t>
      </w:r>
      <w:r>
        <w:t>множественном</w:t>
      </w:r>
      <w:r>
        <w:rPr>
          <w:spacing w:val="-2"/>
        </w:rPr>
        <w:t xml:space="preserve"> </w:t>
      </w:r>
      <w:r>
        <w:t>числе, образованные</w:t>
      </w:r>
      <w:r>
        <w:rPr>
          <w:spacing w:val="-3"/>
        </w:rPr>
        <w:t xml:space="preserve"> </w:t>
      </w:r>
      <w:r>
        <w:t>по</w:t>
      </w:r>
      <w:r>
        <w:rPr>
          <w:spacing w:val="-1"/>
        </w:rPr>
        <w:t xml:space="preserve"> </w:t>
      </w:r>
      <w:r>
        <w:t>правилу</w:t>
      </w:r>
      <w:r>
        <w:rPr>
          <w:spacing w:val="-3"/>
        </w:rPr>
        <w:t xml:space="preserve"> </w:t>
      </w:r>
      <w:r>
        <w:t>и исключения</w:t>
      </w:r>
    </w:p>
    <w:p w:rsidR="00676A99" w:rsidRPr="00D46624" w:rsidRDefault="003D1F18">
      <w:pPr>
        <w:spacing w:before="27"/>
        <w:ind w:left="142"/>
        <w:rPr>
          <w:i/>
          <w:sz w:val="24"/>
          <w:lang w:val="en-US"/>
        </w:rPr>
      </w:pPr>
      <w:r w:rsidRPr="00D46624">
        <w:rPr>
          <w:i/>
          <w:sz w:val="24"/>
          <w:lang w:val="en-US"/>
        </w:rPr>
        <w:t>(a</w:t>
      </w:r>
      <w:r w:rsidRPr="00D46624">
        <w:rPr>
          <w:i/>
          <w:spacing w:val="-2"/>
          <w:sz w:val="24"/>
          <w:lang w:val="en-US"/>
        </w:rPr>
        <w:t xml:space="preserve"> </w:t>
      </w:r>
      <w:r w:rsidRPr="00D46624">
        <w:rPr>
          <w:i/>
          <w:sz w:val="24"/>
          <w:lang w:val="en-US"/>
        </w:rPr>
        <w:t>book</w:t>
      </w:r>
      <w:r w:rsidRPr="00D46624">
        <w:rPr>
          <w:i/>
          <w:spacing w:val="-2"/>
          <w:sz w:val="24"/>
          <w:lang w:val="en-US"/>
        </w:rPr>
        <w:t xml:space="preserve"> </w:t>
      </w:r>
      <w:r w:rsidRPr="00D46624">
        <w:rPr>
          <w:i/>
          <w:sz w:val="24"/>
          <w:lang w:val="en-US"/>
        </w:rPr>
        <w:t>–</w:t>
      </w:r>
      <w:r w:rsidRPr="00D46624">
        <w:rPr>
          <w:i/>
          <w:spacing w:val="-1"/>
          <w:sz w:val="24"/>
          <w:lang w:val="en-US"/>
        </w:rPr>
        <w:t xml:space="preserve"> </w:t>
      </w:r>
      <w:r w:rsidRPr="00D46624">
        <w:rPr>
          <w:i/>
          <w:sz w:val="24"/>
          <w:lang w:val="en-US"/>
        </w:rPr>
        <w:t>books;</w:t>
      </w:r>
      <w:r w:rsidRPr="00D46624">
        <w:rPr>
          <w:i/>
          <w:spacing w:val="-3"/>
          <w:sz w:val="24"/>
          <w:lang w:val="en-US"/>
        </w:rPr>
        <w:t xml:space="preserve"> </w:t>
      </w:r>
      <w:r w:rsidRPr="00D46624">
        <w:rPr>
          <w:i/>
          <w:sz w:val="24"/>
          <w:lang w:val="en-US"/>
        </w:rPr>
        <w:t>a</w:t>
      </w:r>
      <w:r w:rsidRPr="00D46624">
        <w:rPr>
          <w:i/>
          <w:spacing w:val="1"/>
          <w:sz w:val="24"/>
          <w:lang w:val="en-US"/>
        </w:rPr>
        <w:t xml:space="preserve"> </w:t>
      </w:r>
      <w:r w:rsidRPr="00D46624">
        <w:rPr>
          <w:i/>
          <w:sz w:val="24"/>
          <w:lang w:val="en-US"/>
        </w:rPr>
        <w:t>man</w:t>
      </w:r>
      <w:r w:rsidRPr="00D46624">
        <w:rPr>
          <w:i/>
          <w:spacing w:val="-1"/>
          <w:sz w:val="24"/>
          <w:lang w:val="en-US"/>
        </w:rPr>
        <w:t xml:space="preserve"> </w:t>
      </w:r>
      <w:r w:rsidRPr="00D46624">
        <w:rPr>
          <w:i/>
          <w:sz w:val="24"/>
          <w:lang w:val="en-US"/>
        </w:rPr>
        <w:t>– men).</w:t>
      </w:r>
    </w:p>
    <w:p w:rsidR="00676A99" w:rsidRDefault="003D1F18">
      <w:pPr>
        <w:spacing w:before="29" w:line="264" w:lineRule="auto"/>
        <w:ind w:left="142" w:firstLine="599"/>
        <w:rPr>
          <w:i/>
          <w:sz w:val="24"/>
        </w:rPr>
      </w:pPr>
      <w:r>
        <w:rPr>
          <w:sz w:val="24"/>
        </w:rPr>
        <w:t>Личные</w:t>
      </w:r>
      <w:r w:rsidRPr="00D46624">
        <w:rPr>
          <w:sz w:val="24"/>
          <w:lang w:val="en-US"/>
        </w:rPr>
        <w:t xml:space="preserve"> </w:t>
      </w:r>
      <w:r>
        <w:rPr>
          <w:sz w:val="24"/>
        </w:rPr>
        <w:t>местоимения</w:t>
      </w:r>
      <w:r w:rsidRPr="00D46624">
        <w:rPr>
          <w:spacing w:val="1"/>
          <w:sz w:val="24"/>
          <w:lang w:val="en-US"/>
        </w:rPr>
        <w:t xml:space="preserve"> </w:t>
      </w:r>
      <w:r w:rsidRPr="00D46624">
        <w:rPr>
          <w:i/>
          <w:sz w:val="24"/>
          <w:lang w:val="en-US"/>
        </w:rPr>
        <w:t>(I, you, he/she/it, we, they).</w:t>
      </w:r>
      <w:r w:rsidRPr="00D46624">
        <w:rPr>
          <w:i/>
          <w:spacing w:val="1"/>
          <w:sz w:val="24"/>
          <w:lang w:val="en-US"/>
        </w:rPr>
        <w:t xml:space="preserve"> </w:t>
      </w:r>
      <w:r>
        <w:rPr>
          <w:sz w:val="24"/>
        </w:rPr>
        <w:t>Притяжательные</w:t>
      </w:r>
      <w:r w:rsidRPr="00D46624">
        <w:rPr>
          <w:sz w:val="24"/>
          <w:lang w:val="en-US"/>
        </w:rPr>
        <w:t xml:space="preserve"> </w:t>
      </w:r>
      <w:r>
        <w:rPr>
          <w:sz w:val="24"/>
        </w:rPr>
        <w:t>местоимения</w:t>
      </w:r>
      <w:r w:rsidRPr="00D46624">
        <w:rPr>
          <w:spacing w:val="1"/>
          <w:sz w:val="24"/>
          <w:lang w:val="en-US"/>
        </w:rPr>
        <w:t xml:space="preserve"> </w:t>
      </w:r>
      <w:r w:rsidRPr="00D46624">
        <w:rPr>
          <w:i/>
          <w:sz w:val="24"/>
          <w:lang w:val="en-US"/>
        </w:rPr>
        <w:t>(my,</w:t>
      </w:r>
      <w:r w:rsidRPr="00D46624">
        <w:rPr>
          <w:i/>
          <w:spacing w:val="-57"/>
          <w:sz w:val="24"/>
          <w:lang w:val="en-US"/>
        </w:rPr>
        <w:t xml:space="preserve"> </w:t>
      </w:r>
      <w:r w:rsidRPr="00D46624">
        <w:rPr>
          <w:i/>
          <w:sz w:val="24"/>
          <w:lang w:val="en-US"/>
        </w:rPr>
        <w:t>your,</w:t>
      </w:r>
      <w:r w:rsidRPr="00D46624">
        <w:rPr>
          <w:i/>
          <w:spacing w:val="-1"/>
          <w:sz w:val="24"/>
          <w:lang w:val="en-US"/>
        </w:rPr>
        <w:t xml:space="preserve"> </w:t>
      </w:r>
      <w:r w:rsidRPr="00D46624">
        <w:rPr>
          <w:i/>
          <w:sz w:val="24"/>
          <w:lang w:val="en-US"/>
        </w:rPr>
        <w:t>his/her/its, our,</w:t>
      </w:r>
      <w:r w:rsidRPr="00D46624">
        <w:rPr>
          <w:i/>
          <w:spacing w:val="-1"/>
          <w:sz w:val="24"/>
          <w:lang w:val="en-US"/>
        </w:rPr>
        <w:t xml:space="preserve"> </w:t>
      </w:r>
      <w:r w:rsidRPr="00D46624">
        <w:rPr>
          <w:i/>
          <w:sz w:val="24"/>
          <w:lang w:val="en-US"/>
        </w:rPr>
        <w:t>their)</w:t>
      </w:r>
      <w:r w:rsidRPr="00D46624">
        <w:rPr>
          <w:sz w:val="24"/>
          <w:lang w:val="en-US"/>
        </w:rPr>
        <w:t xml:space="preserve">. </w:t>
      </w:r>
      <w:r>
        <w:rPr>
          <w:sz w:val="24"/>
        </w:rPr>
        <w:t>Указательные</w:t>
      </w:r>
      <w:r>
        <w:rPr>
          <w:spacing w:val="-3"/>
          <w:sz w:val="24"/>
        </w:rPr>
        <w:t xml:space="preserve"> </w:t>
      </w:r>
      <w:r>
        <w:rPr>
          <w:sz w:val="24"/>
        </w:rPr>
        <w:t>местоимения</w:t>
      </w:r>
      <w:r>
        <w:rPr>
          <w:spacing w:val="2"/>
          <w:sz w:val="24"/>
        </w:rPr>
        <w:t xml:space="preserve"> </w:t>
      </w:r>
      <w:r>
        <w:rPr>
          <w:i/>
          <w:sz w:val="24"/>
        </w:rPr>
        <w:t>(this</w:t>
      </w:r>
      <w:r>
        <w:rPr>
          <w:i/>
          <w:spacing w:val="-1"/>
          <w:sz w:val="24"/>
        </w:rPr>
        <w:t xml:space="preserve"> </w:t>
      </w:r>
      <w:r>
        <w:rPr>
          <w:i/>
          <w:sz w:val="24"/>
        </w:rPr>
        <w:t>– these).</w:t>
      </w:r>
    </w:p>
    <w:p w:rsidR="00676A99" w:rsidRDefault="003D1F18">
      <w:pPr>
        <w:pStyle w:val="a3"/>
        <w:ind w:left="741"/>
      </w:pPr>
      <w:r>
        <w:t>Количественные</w:t>
      </w:r>
      <w:r>
        <w:rPr>
          <w:spacing w:val="-4"/>
        </w:rPr>
        <w:t xml:space="preserve"> </w:t>
      </w:r>
      <w:r>
        <w:t>числительные</w:t>
      </w:r>
      <w:r>
        <w:rPr>
          <w:spacing w:val="-3"/>
        </w:rPr>
        <w:t xml:space="preserve"> </w:t>
      </w:r>
      <w:r>
        <w:t>(1–12).</w:t>
      </w:r>
    </w:p>
    <w:p w:rsidR="00676A99" w:rsidRPr="00D46624" w:rsidRDefault="003D1F18">
      <w:pPr>
        <w:spacing w:before="26" w:line="264" w:lineRule="auto"/>
        <w:ind w:left="741" w:right="2949"/>
        <w:rPr>
          <w:i/>
          <w:sz w:val="24"/>
          <w:lang w:val="en-US"/>
        </w:rPr>
      </w:pPr>
      <w:r>
        <w:rPr>
          <w:sz w:val="24"/>
        </w:rPr>
        <w:t xml:space="preserve">Вопросительные слова </w:t>
      </w:r>
      <w:r>
        <w:rPr>
          <w:i/>
          <w:sz w:val="24"/>
        </w:rPr>
        <w:t>(who, what, how, where, how many)</w:t>
      </w:r>
      <w:r>
        <w:rPr>
          <w:sz w:val="24"/>
        </w:rPr>
        <w:t>.</w:t>
      </w:r>
      <w:r>
        <w:rPr>
          <w:spacing w:val="-57"/>
          <w:sz w:val="24"/>
        </w:rPr>
        <w:t xml:space="preserve"> </w:t>
      </w:r>
      <w:r>
        <w:rPr>
          <w:sz w:val="24"/>
        </w:rPr>
        <w:t>Предлоги</w:t>
      </w:r>
      <w:r w:rsidRPr="00D46624">
        <w:rPr>
          <w:sz w:val="24"/>
          <w:lang w:val="en-US"/>
        </w:rPr>
        <w:t xml:space="preserve"> </w:t>
      </w:r>
      <w:r>
        <w:rPr>
          <w:sz w:val="24"/>
        </w:rPr>
        <w:t>места</w:t>
      </w:r>
      <w:r w:rsidRPr="00D46624">
        <w:rPr>
          <w:spacing w:val="2"/>
          <w:sz w:val="24"/>
          <w:lang w:val="en-US"/>
        </w:rPr>
        <w:t xml:space="preserve"> </w:t>
      </w:r>
      <w:r w:rsidRPr="00D46624">
        <w:rPr>
          <w:i/>
          <w:sz w:val="24"/>
          <w:lang w:val="en-US"/>
        </w:rPr>
        <w:t>(in,</w:t>
      </w:r>
      <w:r w:rsidRPr="00D46624">
        <w:rPr>
          <w:i/>
          <w:spacing w:val="-1"/>
          <w:sz w:val="24"/>
          <w:lang w:val="en-US"/>
        </w:rPr>
        <w:t xml:space="preserve"> </w:t>
      </w:r>
      <w:r w:rsidRPr="00D46624">
        <w:rPr>
          <w:i/>
          <w:sz w:val="24"/>
          <w:lang w:val="en-US"/>
        </w:rPr>
        <w:t>on,</w:t>
      </w:r>
      <w:r w:rsidRPr="00D46624">
        <w:rPr>
          <w:i/>
          <w:spacing w:val="2"/>
          <w:sz w:val="24"/>
          <w:lang w:val="en-US"/>
        </w:rPr>
        <w:t xml:space="preserve"> </w:t>
      </w:r>
      <w:r w:rsidRPr="00D46624">
        <w:rPr>
          <w:i/>
          <w:sz w:val="24"/>
          <w:lang w:val="en-US"/>
        </w:rPr>
        <w:t>near, under).</w:t>
      </w:r>
    </w:p>
    <w:p w:rsidR="00676A99" w:rsidRPr="00D46624" w:rsidRDefault="00676A99">
      <w:pPr>
        <w:spacing w:line="264" w:lineRule="auto"/>
        <w:rPr>
          <w:sz w:val="24"/>
          <w:lang w:val="en-US"/>
        </w:rPr>
        <w:sectPr w:rsidR="00676A99" w:rsidRPr="00D46624">
          <w:pgSz w:w="11910" w:h="16390"/>
          <w:pgMar w:top="1060" w:right="700" w:bottom="1160" w:left="1560" w:header="0" w:footer="941" w:gutter="0"/>
          <w:cols w:space="720"/>
        </w:sectPr>
      </w:pPr>
    </w:p>
    <w:p w:rsidR="00676A99" w:rsidRDefault="003D1F18">
      <w:pPr>
        <w:pStyle w:val="a3"/>
        <w:spacing w:before="64"/>
        <w:ind w:left="741"/>
        <w:jc w:val="both"/>
      </w:pPr>
      <w:r>
        <w:lastRenderedPageBreak/>
        <w:t>Союзы</w:t>
      </w:r>
      <w:r>
        <w:rPr>
          <w:spacing w:val="-2"/>
        </w:rPr>
        <w:t xml:space="preserve"> </w:t>
      </w:r>
      <w:r>
        <w:rPr>
          <w:i/>
        </w:rPr>
        <w:t>and</w:t>
      </w:r>
      <w:r>
        <w:rPr>
          <w:i/>
          <w:spacing w:val="-1"/>
        </w:rPr>
        <w:t xml:space="preserve"> </w:t>
      </w:r>
      <w:r>
        <w:t xml:space="preserve">и </w:t>
      </w:r>
      <w:r>
        <w:rPr>
          <w:i/>
        </w:rPr>
        <w:t xml:space="preserve">but </w:t>
      </w:r>
      <w:r>
        <w:t>(c</w:t>
      </w:r>
      <w:r>
        <w:rPr>
          <w:spacing w:val="-2"/>
        </w:rPr>
        <w:t xml:space="preserve"> </w:t>
      </w:r>
      <w:r>
        <w:t>однородными</w:t>
      </w:r>
      <w:r>
        <w:rPr>
          <w:spacing w:val="-1"/>
        </w:rPr>
        <w:t xml:space="preserve"> </w:t>
      </w:r>
      <w:r>
        <w:t>членами).</w:t>
      </w:r>
    </w:p>
    <w:p w:rsidR="00676A99" w:rsidRDefault="00676A99">
      <w:pPr>
        <w:pStyle w:val="a3"/>
        <w:spacing w:before="11"/>
        <w:ind w:left="0"/>
        <w:rPr>
          <w:sz w:val="30"/>
        </w:rPr>
      </w:pPr>
    </w:p>
    <w:p w:rsidR="00676A99" w:rsidRDefault="003D1F18">
      <w:pPr>
        <w:pStyle w:val="Heading1"/>
        <w:jc w:val="both"/>
      </w:pPr>
      <w:r>
        <w:t>Социокультурные</w:t>
      </w:r>
      <w:r>
        <w:rPr>
          <w:spacing w:val="-4"/>
        </w:rPr>
        <w:t xml:space="preserve"> </w:t>
      </w:r>
      <w:r>
        <w:t>знания</w:t>
      </w:r>
      <w:r>
        <w:rPr>
          <w:spacing w:val="-2"/>
        </w:rPr>
        <w:t xml:space="preserve"> </w:t>
      </w:r>
      <w:r>
        <w:t>и</w:t>
      </w:r>
      <w:r>
        <w:rPr>
          <w:spacing w:val="-1"/>
        </w:rPr>
        <w:t xml:space="preserve"> </w:t>
      </w:r>
      <w:r>
        <w:t>умения</w:t>
      </w:r>
    </w:p>
    <w:p w:rsidR="00676A99" w:rsidRDefault="003D1F18">
      <w:pPr>
        <w:pStyle w:val="a3"/>
        <w:spacing w:before="24" w:line="264" w:lineRule="auto"/>
        <w:ind w:right="151" w:firstLine="599"/>
        <w:jc w:val="both"/>
      </w:pPr>
      <w:r>
        <w:t>Знание</w:t>
      </w:r>
      <w:r>
        <w:rPr>
          <w:spacing w:val="1"/>
        </w:rPr>
        <w:t xml:space="preserve"> </w:t>
      </w:r>
      <w:r>
        <w:t>и</w:t>
      </w:r>
      <w:r>
        <w:rPr>
          <w:spacing w:val="1"/>
        </w:rPr>
        <w:t xml:space="preserve"> </w:t>
      </w:r>
      <w:r>
        <w:t>использование</w:t>
      </w:r>
      <w:r>
        <w:rPr>
          <w:spacing w:val="1"/>
        </w:rPr>
        <w:t xml:space="preserve"> </w:t>
      </w:r>
      <w:r>
        <w:t>некоторых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w:t>
      </w:r>
      <w:r>
        <w:rPr>
          <w:spacing w:val="-2"/>
        </w:rPr>
        <w:t xml:space="preserve"> </w:t>
      </w:r>
      <w:r>
        <w:t>(с</w:t>
      </w:r>
      <w:r>
        <w:rPr>
          <w:spacing w:val="-2"/>
        </w:rPr>
        <w:t xml:space="preserve"> </w:t>
      </w:r>
      <w:r>
        <w:t>днѐм</w:t>
      </w:r>
      <w:r>
        <w:rPr>
          <w:spacing w:val="-2"/>
        </w:rPr>
        <w:t xml:space="preserve"> </w:t>
      </w:r>
      <w:r>
        <w:t>рождения, Новым</w:t>
      </w:r>
      <w:r>
        <w:rPr>
          <w:spacing w:val="-3"/>
        </w:rPr>
        <w:t xml:space="preserve"> </w:t>
      </w:r>
      <w:r>
        <w:t>годом,</w:t>
      </w:r>
      <w:r>
        <w:rPr>
          <w:spacing w:val="-2"/>
        </w:rPr>
        <w:t xml:space="preserve"> </w:t>
      </w:r>
      <w:r>
        <w:t>Рождеством).</w:t>
      </w:r>
    </w:p>
    <w:p w:rsidR="00676A99" w:rsidRDefault="003D1F18">
      <w:pPr>
        <w:pStyle w:val="a3"/>
        <w:spacing w:line="264" w:lineRule="auto"/>
        <w:ind w:right="156" w:firstLine="599"/>
        <w:jc w:val="both"/>
      </w:pPr>
      <w:r>
        <w:t>Знание</w:t>
      </w:r>
      <w:r>
        <w:rPr>
          <w:spacing w:val="1"/>
        </w:rPr>
        <w:t xml:space="preserve"> </w:t>
      </w:r>
      <w:r>
        <w:t>небольших</w:t>
      </w:r>
      <w:r>
        <w:rPr>
          <w:spacing w:val="1"/>
        </w:rPr>
        <w:t xml:space="preserve"> </w:t>
      </w:r>
      <w:r>
        <w:t>произведений</w:t>
      </w:r>
      <w:r>
        <w:rPr>
          <w:spacing w:val="1"/>
        </w:rPr>
        <w:t xml:space="preserve"> </w:t>
      </w:r>
      <w:r>
        <w:t>детского</w:t>
      </w:r>
      <w:r>
        <w:rPr>
          <w:spacing w:val="1"/>
        </w:rPr>
        <w:t xml:space="preserve"> </w:t>
      </w:r>
      <w:r>
        <w:t>фольклора</w:t>
      </w:r>
      <w:r>
        <w:rPr>
          <w:spacing w:val="1"/>
        </w:rPr>
        <w:t xml:space="preserve"> </w:t>
      </w:r>
      <w:r>
        <w:t>страны/стран</w:t>
      </w:r>
      <w:r>
        <w:rPr>
          <w:spacing w:val="60"/>
        </w:rPr>
        <w:t xml:space="preserve"> </w:t>
      </w:r>
      <w:r>
        <w:t>изучаемого</w:t>
      </w:r>
      <w:r>
        <w:rPr>
          <w:spacing w:val="1"/>
        </w:rPr>
        <w:t xml:space="preserve"> </w:t>
      </w:r>
      <w:r>
        <w:t>языка</w:t>
      </w:r>
      <w:r>
        <w:rPr>
          <w:spacing w:val="-1"/>
        </w:rPr>
        <w:t xml:space="preserve"> </w:t>
      </w:r>
      <w:r>
        <w:t>(рифмовки, стихи,</w:t>
      </w:r>
      <w:r>
        <w:rPr>
          <w:spacing w:val="-1"/>
        </w:rPr>
        <w:t xml:space="preserve"> </w:t>
      </w:r>
      <w:r>
        <w:t>песенки);</w:t>
      </w:r>
      <w:r>
        <w:rPr>
          <w:spacing w:val="-3"/>
        </w:rPr>
        <w:t xml:space="preserve"> </w:t>
      </w:r>
      <w:r>
        <w:t>персонажей детских</w:t>
      </w:r>
      <w:r>
        <w:rPr>
          <w:spacing w:val="1"/>
        </w:rPr>
        <w:t xml:space="preserve"> </w:t>
      </w:r>
      <w:r>
        <w:t>книг.</w:t>
      </w:r>
    </w:p>
    <w:p w:rsidR="00676A99" w:rsidRDefault="003D1F18">
      <w:pPr>
        <w:pStyle w:val="a3"/>
        <w:ind w:left="741"/>
        <w:jc w:val="both"/>
      </w:pPr>
      <w:r>
        <w:t>Знание</w:t>
      </w:r>
      <w:r>
        <w:rPr>
          <w:spacing w:val="-4"/>
        </w:rPr>
        <w:t xml:space="preserve"> </w:t>
      </w:r>
      <w:r>
        <w:t>названий</w:t>
      </w:r>
      <w:r>
        <w:rPr>
          <w:spacing w:val="-2"/>
        </w:rPr>
        <w:t xml:space="preserve"> </w:t>
      </w:r>
      <w:r>
        <w:t>родной</w:t>
      </w:r>
      <w:r>
        <w:rPr>
          <w:spacing w:val="-3"/>
        </w:rPr>
        <w:t xml:space="preserve"> </w:t>
      </w:r>
      <w:r>
        <w:t>страны</w:t>
      </w:r>
      <w:r>
        <w:rPr>
          <w:spacing w:val="-2"/>
        </w:rPr>
        <w:t xml:space="preserve"> </w:t>
      </w:r>
      <w:r>
        <w:t>и</w:t>
      </w:r>
      <w:r>
        <w:rPr>
          <w:spacing w:val="-3"/>
        </w:rPr>
        <w:t xml:space="preserve"> </w:t>
      </w:r>
      <w:r>
        <w:t>страны/стран</w:t>
      </w:r>
      <w:r>
        <w:rPr>
          <w:spacing w:val="-2"/>
        </w:rPr>
        <w:t xml:space="preserve"> </w:t>
      </w:r>
      <w:r>
        <w:t>изучаемого</w:t>
      </w:r>
      <w:r>
        <w:rPr>
          <w:spacing w:val="-3"/>
        </w:rPr>
        <w:t xml:space="preserve"> </w:t>
      </w:r>
      <w:r>
        <w:t>языка</w:t>
      </w:r>
      <w:r>
        <w:rPr>
          <w:spacing w:val="-2"/>
        </w:rPr>
        <w:t xml:space="preserve"> </w:t>
      </w:r>
      <w:r>
        <w:t>и</w:t>
      </w:r>
      <w:r>
        <w:rPr>
          <w:spacing w:val="-3"/>
        </w:rPr>
        <w:t xml:space="preserve"> </w:t>
      </w:r>
      <w:r>
        <w:t>их столиц.</w:t>
      </w:r>
    </w:p>
    <w:p w:rsidR="00676A99" w:rsidRDefault="00676A99">
      <w:pPr>
        <w:pStyle w:val="a3"/>
        <w:spacing w:before="8"/>
        <w:ind w:left="0"/>
        <w:rPr>
          <w:sz w:val="30"/>
        </w:rPr>
      </w:pPr>
    </w:p>
    <w:p w:rsidR="00676A99" w:rsidRDefault="003D1F18">
      <w:pPr>
        <w:pStyle w:val="Heading1"/>
      </w:pPr>
      <w:r>
        <w:t>Компенсаторные</w:t>
      </w:r>
      <w:r>
        <w:rPr>
          <w:spacing w:val="-5"/>
        </w:rPr>
        <w:t xml:space="preserve"> </w:t>
      </w:r>
      <w:r>
        <w:t>умения</w:t>
      </w:r>
    </w:p>
    <w:p w:rsidR="00676A99" w:rsidRDefault="003D1F18">
      <w:pPr>
        <w:pStyle w:val="a3"/>
        <w:spacing w:before="24" w:line="264" w:lineRule="auto"/>
        <w:ind w:right="146" w:firstLine="599"/>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догадки</w:t>
      </w:r>
      <w:r>
        <w:rPr>
          <w:spacing w:val="1"/>
        </w:rPr>
        <w:t xml:space="preserve"> </w:t>
      </w:r>
      <w:r>
        <w:t>(умения</w:t>
      </w:r>
      <w:r>
        <w:rPr>
          <w:spacing w:val="1"/>
        </w:rPr>
        <w:t xml:space="preserve"> </w:t>
      </w:r>
      <w:r>
        <w:t>понять</w:t>
      </w:r>
      <w:r>
        <w:rPr>
          <w:spacing w:val="-57"/>
        </w:rPr>
        <w:t xml:space="preserve"> </w:t>
      </w:r>
      <w:r>
        <w:t>значение</w:t>
      </w:r>
      <w:r>
        <w:rPr>
          <w:spacing w:val="-2"/>
        </w:rPr>
        <w:t xml:space="preserve"> </w:t>
      </w:r>
      <w:r>
        <w:t>незнакомого</w:t>
      </w:r>
      <w:r>
        <w:rPr>
          <w:spacing w:val="-1"/>
        </w:rPr>
        <w:t xml:space="preserve"> </w:t>
      </w:r>
      <w:r>
        <w:t>слова</w:t>
      </w:r>
      <w:r>
        <w:rPr>
          <w:spacing w:val="-3"/>
        </w:rPr>
        <w:t xml:space="preserve"> </w:t>
      </w:r>
      <w:r>
        <w:t>или новое</w:t>
      </w:r>
      <w:r>
        <w:rPr>
          <w:spacing w:val="-2"/>
        </w:rPr>
        <w:t xml:space="preserve"> </w:t>
      </w:r>
      <w:r>
        <w:t>значение</w:t>
      </w:r>
      <w:r>
        <w:rPr>
          <w:spacing w:val="-2"/>
        </w:rPr>
        <w:t xml:space="preserve"> </w:t>
      </w:r>
      <w:r>
        <w:t>знакомого</w:t>
      </w:r>
      <w:r>
        <w:rPr>
          <w:spacing w:val="-1"/>
        </w:rPr>
        <w:t xml:space="preserve"> </w:t>
      </w:r>
      <w:r>
        <w:t>слова</w:t>
      </w:r>
      <w:r>
        <w:rPr>
          <w:spacing w:val="-3"/>
        </w:rPr>
        <w:t xml:space="preserve"> </w:t>
      </w:r>
      <w:r>
        <w:t>по контексту).</w:t>
      </w:r>
    </w:p>
    <w:p w:rsidR="00676A99" w:rsidRDefault="003D1F18">
      <w:pPr>
        <w:pStyle w:val="a3"/>
        <w:spacing w:before="1" w:line="264" w:lineRule="auto"/>
        <w:ind w:firstLine="599"/>
      </w:pPr>
      <w:r>
        <w:t>Использование</w:t>
      </w:r>
      <w:r>
        <w:rPr>
          <w:spacing w:val="36"/>
        </w:rPr>
        <w:t xml:space="preserve"> </w:t>
      </w:r>
      <w:r>
        <w:t>в</w:t>
      </w:r>
      <w:r>
        <w:rPr>
          <w:spacing w:val="37"/>
        </w:rPr>
        <w:t xml:space="preserve"> </w:t>
      </w:r>
      <w:r>
        <w:t>качестве</w:t>
      </w:r>
      <w:r>
        <w:rPr>
          <w:spacing w:val="36"/>
        </w:rPr>
        <w:t xml:space="preserve"> </w:t>
      </w:r>
      <w:r>
        <w:t>опоры</w:t>
      </w:r>
      <w:r>
        <w:rPr>
          <w:spacing w:val="37"/>
        </w:rPr>
        <w:t xml:space="preserve"> </w:t>
      </w:r>
      <w:r>
        <w:t>при</w:t>
      </w:r>
      <w:r>
        <w:rPr>
          <w:spacing w:val="38"/>
        </w:rPr>
        <w:t xml:space="preserve"> </w:t>
      </w:r>
      <w:r>
        <w:t>порождении</w:t>
      </w:r>
      <w:r>
        <w:rPr>
          <w:spacing w:val="38"/>
        </w:rPr>
        <w:t xml:space="preserve"> </w:t>
      </w:r>
      <w:r>
        <w:t>собственных</w:t>
      </w:r>
      <w:r>
        <w:rPr>
          <w:spacing w:val="37"/>
        </w:rPr>
        <w:t xml:space="preserve"> </w:t>
      </w:r>
      <w:r>
        <w:t>высказываний</w:t>
      </w:r>
      <w:r>
        <w:rPr>
          <w:spacing w:val="-57"/>
        </w:rPr>
        <w:t xml:space="preserve"> </w:t>
      </w:r>
      <w:r>
        <w:t>ключевых</w:t>
      </w:r>
      <w:r>
        <w:rPr>
          <w:spacing w:val="1"/>
        </w:rPr>
        <w:t xml:space="preserve"> </w:t>
      </w:r>
      <w:r>
        <w:t>слов,</w:t>
      </w:r>
      <w:r>
        <w:rPr>
          <w:spacing w:val="-1"/>
        </w:rPr>
        <w:t xml:space="preserve"> </w:t>
      </w:r>
      <w:r>
        <w:t>вопросов;</w:t>
      </w:r>
      <w:r>
        <w:rPr>
          <w:spacing w:val="2"/>
        </w:rPr>
        <w:t xml:space="preserve"> </w:t>
      </w:r>
      <w:r>
        <w:t>иллюстраций.</w:t>
      </w:r>
    </w:p>
    <w:p w:rsidR="00676A99" w:rsidRDefault="00676A99">
      <w:pPr>
        <w:pStyle w:val="a3"/>
        <w:ind w:left="0"/>
        <w:rPr>
          <w:sz w:val="26"/>
        </w:rPr>
      </w:pPr>
    </w:p>
    <w:p w:rsidR="00676A99" w:rsidRDefault="00676A99">
      <w:pPr>
        <w:pStyle w:val="a3"/>
        <w:spacing w:before="9"/>
        <w:ind w:left="0"/>
        <w:rPr>
          <w:sz w:val="31"/>
        </w:rPr>
      </w:pPr>
    </w:p>
    <w:p w:rsidR="00676A99" w:rsidRDefault="003D1F18" w:rsidP="00FF2AC8">
      <w:pPr>
        <w:pStyle w:val="Heading1"/>
        <w:numPr>
          <w:ilvl w:val="0"/>
          <w:numId w:val="83"/>
        </w:numPr>
        <w:tabs>
          <w:tab w:val="left" w:pos="443"/>
        </w:tabs>
        <w:ind w:hanging="181"/>
      </w:pPr>
      <w:r>
        <w:t>КЛАСС</w:t>
      </w:r>
    </w:p>
    <w:p w:rsidR="00676A99" w:rsidRDefault="00676A99">
      <w:pPr>
        <w:pStyle w:val="a3"/>
        <w:spacing w:before="3"/>
        <w:ind w:left="0"/>
        <w:rPr>
          <w:b/>
          <w:sz w:val="30"/>
        </w:rPr>
      </w:pPr>
    </w:p>
    <w:p w:rsidR="00676A99" w:rsidRDefault="003D1F18">
      <w:pPr>
        <w:ind w:left="262"/>
        <w:jc w:val="both"/>
        <w:rPr>
          <w:b/>
          <w:sz w:val="24"/>
        </w:rPr>
      </w:pPr>
      <w:r>
        <w:rPr>
          <w:b/>
          <w:sz w:val="24"/>
        </w:rPr>
        <w:t>Тематическое</w:t>
      </w:r>
      <w:r>
        <w:rPr>
          <w:b/>
          <w:spacing w:val="-4"/>
          <w:sz w:val="24"/>
        </w:rPr>
        <w:t xml:space="preserve"> </w:t>
      </w:r>
      <w:r>
        <w:rPr>
          <w:b/>
          <w:sz w:val="24"/>
        </w:rPr>
        <w:t>содержание</w:t>
      </w:r>
      <w:r>
        <w:rPr>
          <w:b/>
          <w:spacing w:val="-3"/>
          <w:sz w:val="24"/>
        </w:rPr>
        <w:t xml:space="preserve"> </w:t>
      </w:r>
      <w:r>
        <w:rPr>
          <w:b/>
          <w:sz w:val="24"/>
        </w:rPr>
        <w:t>речи</w:t>
      </w:r>
    </w:p>
    <w:p w:rsidR="00676A99" w:rsidRDefault="003D1F18">
      <w:pPr>
        <w:pStyle w:val="a3"/>
        <w:spacing w:before="24" w:line="264" w:lineRule="auto"/>
        <w:ind w:right="151" w:firstLine="599"/>
        <w:jc w:val="both"/>
      </w:pPr>
      <w:r>
        <w:rPr>
          <w:i/>
        </w:rPr>
        <w:t>Мир</w:t>
      </w:r>
      <w:r>
        <w:rPr>
          <w:i/>
          <w:spacing w:val="1"/>
        </w:rPr>
        <w:t xml:space="preserve"> </w:t>
      </w:r>
      <w:r>
        <w:rPr>
          <w:i/>
        </w:rPr>
        <w:t>моего</w:t>
      </w:r>
      <w:r>
        <w:rPr>
          <w:i/>
          <w:spacing w:val="1"/>
        </w:rPr>
        <w:t xml:space="preserve"> </w:t>
      </w:r>
      <w:r>
        <w:rPr>
          <w:i/>
        </w:rPr>
        <w:t>«я»</w:t>
      </w:r>
      <w:r>
        <w:t>.</w:t>
      </w:r>
      <w:r>
        <w:rPr>
          <w:spacing w:val="1"/>
        </w:rPr>
        <w:t xml:space="preserve"> </w:t>
      </w:r>
      <w:r>
        <w:t>Моя</w:t>
      </w:r>
      <w:r>
        <w:rPr>
          <w:spacing w:val="1"/>
        </w:rPr>
        <w:t xml:space="preserve"> </w:t>
      </w:r>
      <w:r>
        <w:t>семья.</w:t>
      </w:r>
      <w:r>
        <w:rPr>
          <w:spacing w:val="1"/>
        </w:rPr>
        <w:t xml:space="preserve"> </w:t>
      </w:r>
      <w:r>
        <w:t>Мой</w:t>
      </w:r>
      <w:r>
        <w:rPr>
          <w:spacing w:val="1"/>
        </w:rPr>
        <w:t xml:space="preserve"> </w:t>
      </w:r>
      <w:r>
        <w:t>день</w:t>
      </w:r>
      <w:r>
        <w:rPr>
          <w:spacing w:val="1"/>
        </w:rPr>
        <w:t xml:space="preserve"> </w:t>
      </w:r>
      <w:r>
        <w:t>рождения.</w:t>
      </w:r>
      <w:r>
        <w:rPr>
          <w:spacing w:val="1"/>
        </w:rPr>
        <w:t xml:space="preserve"> </w:t>
      </w:r>
      <w:r>
        <w:t>Моя</w:t>
      </w:r>
      <w:r>
        <w:rPr>
          <w:spacing w:val="1"/>
        </w:rPr>
        <w:t xml:space="preserve"> </w:t>
      </w:r>
      <w:r>
        <w:t>любимая</w:t>
      </w:r>
      <w:r>
        <w:rPr>
          <w:spacing w:val="1"/>
        </w:rPr>
        <w:t xml:space="preserve"> </w:t>
      </w:r>
      <w:r>
        <w:t>еда.</w:t>
      </w:r>
      <w:r>
        <w:rPr>
          <w:spacing w:val="1"/>
        </w:rPr>
        <w:t xml:space="preserve"> </w:t>
      </w:r>
      <w:r>
        <w:t>Мой</w:t>
      </w:r>
      <w:r>
        <w:rPr>
          <w:spacing w:val="1"/>
        </w:rPr>
        <w:t xml:space="preserve"> </w:t>
      </w:r>
      <w:r>
        <w:t>день</w:t>
      </w:r>
      <w:r>
        <w:rPr>
          <w:spacing w:val="1"/>
        </w:rPr>
        <w:t xml:space="preserve"> </w:t>
      </w:r>
      <w:r>
        <w:t>(распорядок</w:t>
      </w:r>
      <w:r>
        <w:rPr>
          <w:spacing w:val="-1"/>
        </w:rPr>
        <w:t xml:space="preserve"> </w:t>
      </w:r>
      <w:r>
        <w:t>дня).</w:t>
      </w:r>
    </w:p>
    <w:p w:rsidR="00676A99" w:rsidRDefault="003D1F18">
      <w:pPr>
        <w:ind w:left="741"/>
        <w:jc w:val="both"/>
        <w:rPr>
          <w:sz w:val="24"/>
        </w:rPr>
      </w:pPr>
      <w:r>
        <w:rPr>
          <w:i/>
          <w:sz w:val="24"/>
        </w:rPr>
        <w:t>Мир</w:t>
      </w:r>
      <w:r>
        <w:rPr>
          <w:i/>
          <w:spacing w:val="59"/>
          <w:sz w:val="24"/>
        </w:rPr>
        <w:t xml:space="preserve"> </w:t>
      </w:r>
      <w:r>
        <w:rPr>
          <w:i/>
          <w:sz w:val="24"/>
        </w:rPr>
        <w:t>моих</w:t>
      </w:r>
      <w:r>
        <w:rPr>
          <w:i/>
          <w:spacing w:val="58"/>
          <w:sz w:val="24"/>
        </w:rPr>
        <w:t xml:space="preserve"> </w:t>
      </w:r>
      <w:r>
        <w:rPr>
          <w:i/>
          <w:sz w:val="24"/>
        </w:rPr>
        <w:t>увлечений</w:t>
      </w:r>
      <w:r>
        <w:rPr>
          <w:sz w:val="24"/>
        </w:rPr>
        <w:t>.</w:t>
      </w:r>
      <w:r>
        <w:rPr>
          <w:spacing w:val="59"/>
          <w:sz w:val="24"/>
        </w:rPr>
        <w:t xml:space="preserve"> </w:t>
      </w:r>
      <w:r>
        <w:rPr>
          <w:sz w:val="24"/>
        </w:rPr>
        <w:t>Любимая</w:t>
      </w:r>
      <w:r>
        <w:rPr>
          <w:spacing w:val="59"/>
          <w:sz w:val="24"/>
        </w:rPr>
        <w:t xml:space="preserve"> </w:t>
      </w:r>
      <w:r>
        <w:rPr>
          <w:sz w:val="24"/>
        </w:rPr>
        <w:t>игрушка,</w:t>
      </w:r>
      <w:r>
        <w:rPr>
          <w:spacing w:val="58"/>
          <w:sz w:val="24"/>
        </w:rPr>
        <w:t xml:space="preserve"> </w:t>
      </w:r>
      <w:r>
        <w:rPr>
          <w:sz w:val="24"/>
        </w:rPr>
        <w:t>игра.</w:t>
      </w:r>
      <w:r>
        <w:rPr>
          <w:spacing w:val="59"/>
          <w:sz w:val="24"/>
        </w:rPr>
        <w:t xml:space="preserve"> </w:t>
      </w:r>
      <w:r>
        <w:rPr>
          <w:sz w:val="24"/>
        </w:rPr>
        <w:t>Мой</w:t>
      </w:r>
      <w:r>
        <w:rPr>
          <w:spacing w:val="60"/>
          <w:sz w:val="24"/>
        </w:rPr>
        <w:t xml:space="preserve"> </w:t>
      </w:r>
      <w:r>
        <w:rPr>
          <w:sz w:val="24"/>
        </w:rPr>
        <w:t>питомец.</w:t>
      </w:r>
      <w:r>
        <w:rPr>
          <w:spacing w:val="59"/>
          <w:sz w:val="24"/>
        </w:rPr>
        <w:t xml:space="preserve"> </w:t>
      </w:r>
      <w:r>
        <w:rPr>
          <w:sz w:val="24"/>
        </w:rPr>
        <w:t>Любимые</w:t>
      </w:r>
      <w:r>
        <w:rPr>
          <w:spacing w:val="57"/>
          <w:sz w:val="24"/>
        </w:rPr>
        <w:t xml:space="preserve"> </w:t>
      </w:r>
      <w:r>
        <w:rPr>
          <w:sz w:val="24"/>
        </w:rPr>
        <w:t>занятия.</w:t>
      </w:r>
    </w:p>
    <w:p w:rsidR="00676A99" w:rsidRDefault="003D1F18">
      <w:pPr>
        <w:pStyle w:val="a3"/>
        <w:spacing w:before="27"/>
        <w:jc w:val="both"/>
      </w:pPr>
      <w:r>
        <w:t>Любимая</w:t>
      </w:r>
      <w:r>
        <w:rPr>
          <w:spacing w:val="-4"/>
        </w:rPr>
        <w:t xml:space="preserve"> </w:t>
      </w:r>
      <w:r>
        <w:t>сказка.</w:t>
      </w:r>
      <w:r>
        <w:rPr>
          <w:spacing w:val="-3"/>
        </w:rPr>
        <w:t xml:space="preserve"> </w:t>
      </w:r>
      <w:r>
        <w:t>Выходной</w:t>
      </w:r>
      <w:r>
        <w:rPr>
          <w:spacing w:val="-4"/>
        </w:rPr>
        <w:t xml:space="preserve"> </w:t>
      </w:r>
      <w:r>
        <w:t>день.</w:t>
      </w:r>
      <w:r>
        <w:rPr>
          <w:spacing w:val="-3"/>
        </w:rPr>
        <w:t xml:space="preserve"> </w:t>
      </w:r>
      <w:r>
        <w:t>Каникулы.</w:t>
      </w:r>
    </w:p>
    <w:p w:rsidR="00676A99" w:rsidRDefault="003D1F18">
      <w:pPr>
        <w:pStyle w:val="a3"/>
        <w:spacing w:before="29" w:line="264" w:lineRule="auto"/>
        <w:ind w:right="151" w:firstLine="599"/>
        <w:jc w:val="both"/>
      </w:pPr>
      <w:r>
        <w:rPr>
          <w:i/>
        </w:rPr>
        <w:t>Мир вокруг меня</w:t>
      </w:r>
      <w:r>
        <w:t>. Моя комната (квартира, дом). Моя школа. Мои друзья. Моя малая</w:t>
      </w:r>
      <w:r>
        <w:rPr>
          <w:spacing w:val="1"/>
        </w:rPr>
        <w:t xml:space="preserve"> </w:t>
      </w:r>
      <w:r>
        <w:t>родина</w:t>
      </w:r>
      <w:r>
        <w:rPr>
          <w:spacing w:val="-3"/>
        </w:rPr>
        <w:t xml:space="preserve"> </w:t>
      </w:r>
      <w:r>
        <w:t>(город,</w:t>
      </w:r>
      <w:r>
        <w:rPr>
          <w:spacing w:val="-3"/>
        </w:rPr>
        <w:t xml:space="preserve"> </w:t>
      </w:r>
      <w:r>
        <w:t>село).</w:t>
      </w:r>
      <w:r>
        <w:rPr>
          <w:spacing w:val="-2"/>
        </w:rPr>
        <w:t xml:space="preserve"> </w:t>
      </w:r>
      <w:r>
        <w:t>Дикие</w:t>
      </w:r>
      <w:r>
        <w:rPr>
          <w:spacing w:val="-3"/>
        </w:rPr>
        <w:t xml:space="preserve"> </w:t>
      </w:r>
      <w:r>
        <w:t>и</w:t>
      </w:r>
      <w:r>
        <w:rPr>
          <w:spacing w:val="-3"/>
        </w:rPr>
        <w:t xml:space="preserve"> </w:t>
      </w:r>
      <w:r>
        <w:t>домашние</w:t>
      </w:r>
      <w:r>
        <w:rPr>
          <w:spacing w:val="-3"/>
        </w:rPr>
        <w:t xml:space="preserve"> </w:t>
      </w:r>
      <w:r>
        <w:t>животные.</w:t>
      </w:r>
      <w:r>
        <w:rPr>
          <w:spacing w:val="-1"/>
        </w:rPr>
        <w:t xml:space="preserve"> </w:t>
      </w:r>
      <w:r>
        <w:t>Погода.</w:t>
      </w:r>
      <w:r>
        <w:rPr>
          <w:spacing w:val="-2"/>
        </w:rPr>
        <w:t xml:space="preserve"> </w:t>
      </w:r>
      <w:r>
        <w:t>Времена</w:t>
      </w:r>
      <w:r>
        <w:rPr>
          <w:spacing w:val="-1"/>
        </w:rPr>
        <w:t xml:space="preserve"> </w:t>
      </w:r>
      <w:r>
        <w:t>года</w:t>
      </w:r>
      <w:r>
        <w:rPr>
          <w:spacing w:val="-2"/>
        </w:rPr>
        <w:t xml:space="preserve"> </w:t>
      </w:r>
      <w:r>
        <w:t>(месяцы).</w:t>
      </w:r>
    </w:p>
    <w:p w:rsidR="00676A99" w:rsidRDefault="003D1F18">
      <w:pPr>
        <w:pStyle w:val="a3"/>
        <w:spacing w:line="264" w:lineRule="auto"/>
        <w:ind w:right="150" w:firstLine="599"/>
        <w:jc w:val="both"/>
      </w:pPr>
      <w:r>
        <w:rPr>
          <w:i/>
        </w:rPr>
        <w:t>Родная страна и страны изучаемого языка</w:t>
      </w:r>
      <w:r>
        <w:t>. Россия и страна/страны изучаемого</w:t>
      </w:r>
      <w:r>
        <w:rPr>
          <w:spacing w:val="1"/>
        </w:rPr>
        <w:t xml:space="preserve"> </w:t>
      </w:r>
      <w:r>
        <w:t>языка. Их столицы, достопримечательности и интересные факты. Произведения детского</w:t>
      </w:r>
      <w:r>
        <w:rPr>
          <w:spacing w:val="1"/>
        </w:rPr>
        <w:t xml:space="preserve"> </w:t>
      </w:r>
      <w:r>
        <w:t>фольклора.</w:t>
      </w:r>
      <w:r>
        <w:rPr>
          <w:spacing w:val="1"/>
        </w:rPr>
        <w:t xml:space="preserve"> </w:t>
      </w:r>
      <w:r>
        <w:t>Литературные</w:t>
      </w:r>
      <w:r>
        <w:rPr>
          <w:spacing w:val="1"/>
        </w:rPr>
        <w:t xml:space="preserve"> </w:t>
      </w:r>
      <w:r>
        <w:t>персонажи</w:t>
      </w:r>
      <w:r>
        <w:rPr>
          <w:spacing w:val="1"/>
        </w:rPr>
        <w:t xml:space="preserve"> </w:t>
      </w:r>
      <w:r>
        <w:t>детских</w:t>
      </w:r>
      <w:r>
        <w:rPr>
          <w:spacing w:val="1"/>
        </w:rPr>
        <w:t xml:space="preserve"> </w:t>
      </w:r>
      <w:r>
        <w:t>книг.</w:t>
      </w:r>
      <w:r>
        <w:rPr>
          <w:spacing w:val="1"/>
        </w:rPr>
        <w:t xml:space="preserve"> </w:t>
      </w:r>
      <w:r>
        <w:t>Праздники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p>
    <w:p w:rsidR="00676A99" w:rsidRDefault="00676A99">
      <w:pPr>
        <w:pStyle w:val="a3"/>
        <w:spacing w:before="4"/>
        <w:ind w:left="0"/>
        <w:rPr>
          <w:sz w:val="28"/>
        </w:rPr>
      </w:pPr>
    </w:p>
    <w:p w:rsidR="00676A99" w:rsidRDefault="003D1F18">
      <w:pPr>
        <w:pStyle w:val="Heading1"/>
        <w:spacing w:before="1"/>
      </w:pPr>
      <w:r>
        <w:t>Коммуникативные</w:t>
      </w:r>
      <w:r>
        <w:rPr>
          <w:spacing w:val="-5"/>
        </w:rPr>
        <w:t xml:space="preserve"> </w:t>
      </w:r>
      <w:r>
        <w:t>умения</w:t>
      </w:r>
    </w:p>
    <w:p w:rsidR="00676A99" w:rsidRDefault="003D1F18">
      <w:pPr>
        <w:spacing w:before="21"/>
        <w:ind w:left="741"/>
        <w:rPr>
          <w:i/>
          <w:sz w:val="24"/>
        </w:rPr>
      </w:pPr>
      <w:r>
        <w:rPr>
          <w:i/>
          <w:sz w:val="24"/>
        </w:rPr>
        <w:t>Говорение</w:t>
      </w:r>
    </w:p>
    <w:p w:rsidR="00676A99" w:rsidRDefault="003D1F18">
      <w:pPr>
        <w:pStyle w:val="a3"/>
        <w:spacing w:before="29"/>
        <w:ind w:left="741"/>
      </w:pPr>
      <w:r>
        <w:t>Коммуникативные</w:t>
      </w:r>
      <w:r>
        <w:rPr>
          <w:spacing w:val="-5"/>
        </w:rPr>
        <w:t xml:space="preserve"> </w:t>
      </w:r>
      <w:r>
        <w:t>умения</w:t>
      </w:r>
      <w:r>
        <w:rPr>
          <w:spacing w:val="-1"/>
        </w:rPr>
        <w:t xml:space="preserve"> </w:t>
      </w:r>
      <w:r>
        <w:rPr>
          <w:u w:val="single"/>
        </w:rPr>
        <w:t>диалогической</w:t>
      </w:r>
      <w:r>
        <w:rPr>
          <w:spacing w:val="-2"/>
        </w:rPr>
        <w:t xml:space="preserve"> </w:t>
      </w:r>
      <w:r>
        <w:t>речи.</w:t>
      </w:r>
    </w:p>
    <w:p w:rsidR="00676A99" w:rsidRDefault="003D1F18">
      <w:pPr>
        <w:pStyle w:val="a3"/>
        <w:spacing w:before="26" w:line="264" w:lineRule="auto"/>
        <w:ind w:right="150" w:firstLine="599"/>
        <w:jc w:val="both"/>
      </w:pPr>
      <w:r>
        <w:t>Ведение с опорой на речевые ситуации, ключевые слова и (или) иллюстрации с</w:t>
      </w:r>
      <w:r>
        <w:rPr>
          <w:spacing w:val="1"/>
        </w:rPr>
        <w:t xml:space="preserve"> </w:t>
      </w:r>
      <w:r>
        <w:t>соблюдением</w:t>
      </w:r>
      <w:r>
        <w:rPr>
          <w:spacing w:val="-3"/>
        </w:rPr>
        <w:t xml:space="preserve"> </w:t>
      </w:r>
      <w:r>
        <w:t>норм</w:t>
      </w:r>
      <w:r>
        <w:rPr>
          <w:spacing w:val="-2"/>
        </w:rPr>
        <w:t xml:space="preserve"> </w:t>
      </w:r>
      <w:r>
        <w:t>речевого</w:t>
      </w:r>
      <w:r>
        <w:rPr>
          <w:spacing w:val="-3"/>
        </w:rPr>
        <w:t xml:space="preserve"> </w:t>
      </w:r>
      <w:r>
        <w:t>этикета,</w:t>
      </w:r>
      <w:r>
        <w:rPr>
          <w:spacing w:val="-1"/>
        </w:rPr>
        <w:t xml:space="preserve"> </w:t>
      </w:r>
      <w:r>
        <w:t>принятых в</w:t>
      </w:r>
      <w:r>
        <w:rPr>
          <w:spacing w:val="-2"/>
        </w:rPr>
        <w:t xml:space="preserve"> </w:t>
      </w:r>
      <w:r>
        <w:t>стране/странах</w:t>
      </w:r>
      <w:r>
        <w:rPr>
          <w:spacing w:val="-2"/>
        </w:rPr>
        <w:t xml:space="preserve"> </w:t>
      </w:r>
      <w:r>
        <w:t>изучаемого</w:t>
      </w:r>
      <w:r>
        <w:rPr>
          <w:spacing w:val="-2"/>
        </w:rPr>
        <w:t xml:space="preserve"> </w:t>
      </w:r>
      <w:r>
        <w:t>языка:</w:t>
      </w:r>
    </w:p>
    <w:p w:rsidR="00676A99" w:rsidRDefault="003D1F18">
      <w:pPr>
        <w:pStyle w:val="a3"/>
        <w:spacing w:before="1" w:line="264" w:lineRule="auto"/>
        <w:ind w:right="148" w:firstLine="599"/>
        <w:jc w:val="both"/>
      </w:pPr>
      <w:r>
        <w:t>диалога</w:t>
      </w:r>
      <w:r>
        <w:rPr>
          <w:spacing w:val="1"/>
        </w:rPr>
        <w:t xml:space="preserve"> </w:t>
      </w:r>
      <w:r>
        <w:t>этикетного</w:t>
      </w:r>
      <w:r>
        <w:rPr>
          <w:spacing w:val="1"/>
        </w:rPr>
        <w:t xml:space="preserve"> </w:t>
      </w:r>
      <w:r>
        <w:t>характера:</w:t>
      </w:r>
      <w:r>
        <w:rPr>
          <w:spacing w:val="1"/>
        </w:rPr>
        <w:t xml:space="preserve"> </w:t>
      </w:r>
      <w:r>
        <w:t>приветствие,</w:t>
      </w:r>
      <w:r>
        <w:rPr>
          <w:spacing w:val="1"/>
        </w:rPr>
        <w:t xml:space="preserve"> </w:t>
      </w:r>
      <w:r>
        <w:t>начало</w:t>
      </w:r>
      <w:r>
        <w:rPr>
          <w:spacing w:val="1"/>
        </w:rPr>
        <w:t xml:space="preserve"> </w:t>
      </w:r>
      <w:r>
        <w:t>и</w:t>
      </w:r>
      <w:r>
        <w:rPr>
          <w:spacing w:val="1"/>
        </w:rPr>
        <w:t xml:space="preserve"> </w:t>
      </w:r>
      <w:r>
        <w:t>завершение</w:t>
      </w:r>
      <w:r>
        <w:rPr>
          <w:spacing w:val="1"/>
        </w:rPr>
        <w:t xml:space="preserve"> </w:t>
      </w:r>
      <w:r>
        <w:t>разговора,</w:t>
      </w:r>
      <w:r>
        <w:rPr>
          <w:spacing w:val="1"/>
        </w:rPr>
        <w:t xml:space="preserve"> </w:t>
      </w:r>
      <w:r>
        <w:t>знакомство</w:t>
      </w:r>
      <w:r>
        <w:rPr>
          <w:spacing w:val="1"/>
        </w:rPr>
        <w:t xml:space="preserve"> </w:t>
      </w:r>
      <w:r>
        <w:t>с собеседником; поздравление</w:t>
      </w:r>
      <w:r>
        <w:rPr>
          <w:spacing w:val="1"/>
        </w:rPr>
        <w:t xml:space="preserve"> </w:t>
      </w:r>
      <w:r>
        <w:t>с праздником;</w:t>
      </w:r>
      <w:r>
        <w:rPr>
          <w:spacing w:val="1"/>
        </w:rPr>
        <w:t xml:space="preserve"> </w:t>
      </w:r>
      <w:r>
        <w:t>выражение благодарности</w:t>
      </w:r>
      <w:r>
        <w:rPr>
          <w:spacing w:val="1"/>
        </w:rPr>
        <w:t xml:space="preserve"> </w:t>
      </w:r>
      <w:r>
        <w:t>за</w:t>
      </w:r>
      <w:r>
        <w:rPr>
          <w:spacing w:val="1"/>
        </w:rPr>
        <w:t xml:space="preserve"> </w:t>
      </w:r>
      <w:r>
        <w:t>поздравление;</w:t>
      </w:r>
      <w:r>
        <w:rPr>
          <w:spacing w:val="-1"/>
        </w:rPr>
        <w:t xml:space="preserve"> </w:t>
      </w:r>
      <w:r>
        <w:t>извинение;</w:t>
      </w:r>
    </w:p>
    <w:p w:rsidR="00676A99" w:rsidRDefault="003D1F18">
      <w:pPr>
        <w:pStyle w:val="a3"/>
        <w:spacing w:before="1" w:line="264" w:lineRule="auto"/>
        <w:ind w:right="152" w:firstLine="599"/>
        <w:jc w:val="both"/>
      </w:pPr>
      <w:r>
        <w:t>диалога</w:t>
      </w:r>
      <w:r>
        <w:rPr>
          <w:spacing w:val="1"/>
        </w:rPr>
        <w:t xml:space="preserve"> </w:t>
      </w:r>
      <w:r>
        <w:t>–</w:t>
      </w:r>
      <w:r>
        <w:rPr>
          <w:spacing w:val="1"/>
        </w:rPr>
        <w:t xml:space="preserve"> </w:t>
      </w:r>
      <w:r>
        <w:t>побуждения</w:t>
      </w:r>
      <w:r>
        <w:rPr>
          <w:spacing w:val="1"/>
        </w:rPr>
        <w:t xml:space="preserve"> </w:t>
      </w:r>
      <w:r>
        <w:t>к</w:t>
      </w:r>
      <w:r>
        <w:rPr>
          <w:spacing w:val="1"/>
        </w:rPr>
        <w:t xml:space="preserve"> </w:t>
      </w:r>
      <w:r>
        <w:t>действию:</w:t>
      </w:r>
      <w:r>
        <w:rPr>
          <w:spacing w:val="1"/>
        </w:rPr>
        <w:t xml:space="preserve"> </w:t>
      </w:r>
      <w:r>
        <w:t>приглашение</w:t>
      </w:r>
      <w:r>
        <w:rPr>
          <w:spacing w:val="1"/>
        </w:rPr>
        <w:t xml:space="preserve"> </w:t>
      </w:r>
      <w:r>
        <w:t>собеседника</w:t>
      </w:r>
      <w:r>
        <w:rPr>
          <w:spacing w:val="1"/>
        </w:rPr>
        <w:t xml:space="preserve"> </w:t>
      </w:r>
      <w:r>
        <w:t>к</w:t>
      </w:r>
      <w:r>
        <w:rPr>
          <w:spacing w:val="1"/>
        </w:rPr>
        <w:t xml:space="preserve"> </w:t>
      </w:r>
      <w:r>
        <w:t>совместной</w:t>
      </w:r>
      <w:r>
        <w:rPr>
          <w:spacing w:val="-57"/>
        </w:rPr>
        <w:t xml:space="preserve"> </w:t>
      </w:r>
      <w:r>
        <w:t>деятельности,</w:t>
      </w:r>
      <w:r>
        <w:rPr>
          <w:spacing w:val="-1"/>
        </w:rPr>
        <w:t xml:space="preserve"> </w:t>
      </w:r>
      <w:r>
        <w:t>вежливое</w:t>
      </w:r>
      <w:r>
        <w:rPr>
          <w:spacing w:val="-1"/>
        </w:rPr>
        <w:t xml:space="preserve"> </w:t>
      </w:r>
      <w:r>
        <w:t>согласие/не</w:t>
      </w:r>
      <w:r>
        <w:rPr>
          <w:spacing w:val="-2"/>
        </w:rPr>
        <w:t xml:space="preserve"> </w:t>
      </w:r>
      <w:r>
        <w:t>согласие</w:t>
      </w:r>
      <w:r>
        <w:rPr>
          <w:spacing w:val="1"/>
        </w:rPr>
        <w:t xml:space="preserve"> </w:t>
      </w:r>
      <w:r>
        <w:t>на</w:t>
      </w:r>
      <w:r>
        <w:rPr>
          <w:spacing w:val="-2"/>
        </w:rPr>
        <w:t xml:space="preserve"> </w:t>
      </w:r>
      <w:r>
        <w:t>предложение</w:t>
      </w:r>
      <w:r>
        <w:rPr>
          <w:spacing w:val="-1"/>
        </w:rPr>
        <w:t xml:space="preserve"> </w:t>
      </w:r>
      <w:r>
        <w:t>собеседника;</w:t>
      </w:r>
    </w:p>
    <w:p w:rsidR="00676A99" w:rsidRDefault="003D1F18">
      <w:pPr>
        <w:pStyle w:val="a3"/>
        <w:spacing w:line="264" w:lineRule="auto"/>
        <w:ind w:right="146" w:firstLine="599"/>
        <w:jc w:val="both"/>
      </w:pPr>
      <w:r>
        <w:t>диалога-расспроса:</w:t>
      </w:r>
      <w:r>
        <w:rPr>
          <w:spacing w:val="1"/>
        </w:rPr>
        <w:t xml:space="preserve"> </w:t>
      </w:r>
      <w:r>
        <w:t>запрашивание</w:t>
      </w:r>
      <w:r>
        <w:rPr>
          <w:spacing w:val="1"/>
        </w:rPr>
        <w:t xml:space="preserve"> </w:t>
      </w:r>
      <w:r>
        <w:t>интересующей</w:t>
      </w:r>
      <w:r>
        <w:rPr>
          <w:spacing w:val="1"/>
        </w:rPr>
        <w:t xml:space="preserve"> </w:t>
      </w:r>
      <w:r>
        <w:t>информации;</w:t>
      </w:r>
      <w:r>
        <w:rPr>
          <w:spacing w:val="1"/>
        </w:rPr>
        <w:t xml:space="preserve"> </w:t>
      </w:r>
      <w:r>
        <w:t>сообщение</w:t>
      </w:r>
      <w:r>
        <w:rPr>
          <w:spacing w:val="1"/>
        </w:rPr>
        <w:t xml:space="preserve"> </w:t>
      </w:r>
      <w:r>
        <w:t>фактической</w:t>
      </w:r>
      <w:r>
        <w:rPr>
          <w:spacing w:val="-1"/>
        </w:rPr>
        <w:t xml:space="preserve"> </w:t>
      </w:r>
      <w:r>
        <w:t>информации, ответы на</w:t>
      </w:r>
      <w:r>
        <w:rPr>
          <w:spacing w:val="-2"/>
        </w:rPr>
        <w:t xml:space="preserve"> </w:t>
      </w:r>
      <w:r>
        <w:t>вопросы собеседника.</w:t>
      </w:r>
    </w:p>
    <w:p w:rsidR="00676A99" w:rsidRDefault="003D1F18">
      <w:pPr>
        <w:pStyle w:val="a3"/>
        <w:ind w:left="741"/>
        <w:jc w:val="both"/>
      </w:pPr>
      <w:r>
        <w:t>Коммуникативные</w:t>
      </w:r>
      <w:r>
        <w:rPr>
          <w:spacing w:val="-5"/>
        </w:rPr>
        <w:t xml:space="preserve"> </w:t>
      </w:r>
      <w:r>
        <w:t>умения</w:t>
      </w:r>
      <w:r>
        <w:rPr>
          <w:spacing w:val="-1"/>
        </w:rPr>
        <w:t xml:space="preserve"> </w:t>
      </w:r>
      <w:r>
        <w:rPr>
          <w:u w:val="single"/>
        </w:rPr>
        <w:t>монологической</w:t>
      </w:r>
      <w:r>
        <w:rPr>
          <w:spacing w:val="-3"/>
        </w:rPr>
        <w:t xml:space="preserve"> </w:t>
      </w:r>
      <w:r>
        <w:t>речи.</w:t>
      </w:r>
    </w:p>
    <w:p w:rsidR="00676A99" w:rsidRDefault="00676A99">
      <w:pPr>
        <w:jc w:val="both"/>
        <w:sectPr w:rsidR="00676A99">
          <w:pgSz w:w="11910" w:h="16390"/>
          <w:pgMar w:top="1060" w:right="700" w:bottom="1160" w:left="1560" w:header="0" w:footer="941" w:gutter="0"/>
          <w:cols w:space="720"/>
        </w:sectPr>
      </w:pPr>
    </w:p>
    <w:p w:rsidR="00676A99" w:rsidRDefault="003D1F18">
      <w:pPr>
        <w:pStyle w:val="a3"/>
        <w:spacing w:before="64" w:line="264" w:lineRule="auto"/>
        <w:ind w:right="144" w:firstLine="599"/>
        <w:jc w:val="both"/>
      </w:pPr>
      <w:r>
        <w:lastRenderedPageBreak/>
        <w:t>Создание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w:t>
      </w:r>
      <w:r>
        <w:rPr>
          <w:spacing w:val="1"/>
        </w:rPr>
        <w:t xml:space="preserve"> </w:t>
      </w:r>
      <w:r>
        <w:t>(или)</w:t>
      </w:r>
      <w:r>
        <w:rPr>
          <w:spacing w:val="1"/>
        </w:rPr>
        <w:t xml:space="preserve"> </w:t>
      </w:r>
      <w:r>
        <w:t>иллюстрации</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предмета,</w:t>
      </w:r>
      <w:r>
        <w:rPr>
          <w:spacing w:val="1"/>
        </w:rPr>
        <w:t xml:space="preserve"> </w:t>
      </w:r>
      <w:r>
        <w:t>реального</w:t>
      </w:r>
      <w:r>
        <w:rPr>
          <w:spacing w:val="1"/>
        </w:rPr>
        <w:t xml:space="preserve"> </w:t>
      </w:r>
      <w:r>
        <w:t>человека</w:t>
      </w:r>
      <w:r>
        <w:rPr>
          <w:spacing w:val="61"/>
        </w:rPr>
        <w:t xml:space="preserve"> </w:t>
      </w:r>
      <w:r>
        <w:t>или</w:t>
      </w:r>
      <w:r>
        <w:rPr>
          <w:spacing w:val="1"/>
        </w:rPr>
        <w:t xml:space="preserve"> </w:t>
      </w:r>
      <w:r>
        <w:t>литературного</w:t>
      </w:r>
      <w:r>
        <w:rPr>
          <w:spacing w:val="-1"/>
        </w:rPr>
        <w:t xml:space="preserve"> </w:t>
      </w:r>
      <w:r>
        <w:t>персонажа; рассказ о</w:t>
      </w:r>
      <w:r>
        <w:rPr>
          <w:spacing w:val="-1"/>
        </w:rPr>
        <w:t xml:space="preserve"> </w:t>
      </w:r>
      <w:r>
        <w:t>себе, члене</w:t>
      </w:r>
      <w:r>
        <w:rPr>
          <w:spacing w:val="-1"/>
        </w:rPr>
        <w:t xml:space="preserve"> </w:t>
      </w:r>
      <w:r>
        <w:t>семьи,</w:t>
      </w:r>
      <w:r>
        <w:rPr>
          <w:spacing w:val="-1"/>
        </w:rPr>
        <w:t xml:space="preserve"> </w:t>
      </w:r>
      <w:r>
        <w:t>друге.</w:t>
      </w:r>
    </w:p>
    <w:p w:rsidR="00676A99" w:rsidRDefault="003D1F18">
      <w:pPr>
        <w:pStyle w:val="a3"/>
        <w:spacing w:before="2" w:line="264" w:lineRule="auto"/>
        <w:ind w:right="151" w:firstLine="599"/>
        <w:jc w:val="both"/>
      </w:pPr>
      <w:r>
        <w:t>Пересказ с опорой на ключевые слова, вопросы и (или) иллюстрации основного</w:t>
      </w:r>
      <w:r>
        <w:rPr>
          <w:spacing w:val="1"/>
        </w:rPr>
        <w:t xml:space="preserve"> </w:t>
      </w:r>
      <w:r>
        <w:t>содержания</w:t>
      </w:r>
      <w:r>
        <w:rPr>
          <w:spacing w:val="-1"/>
        </w:rPr>
        <w:t xml:space="preserve"> </w:t>
      </w:r>
      <w:r>
        <w:t>прочитанного текста.</w:t>
      </w:r>
    </w:p>
    <w:p w:rsidR="00676A99" w:rsidRDefault="003D1F18">
      <w:pPr>
        <w:ind w:left="741"/>
        <w:rPr>
          <w:i/>
          <w:sz w:val="24"/>
        </w:rPr>
      </w:pPr>
      <w:r>
        <w:rPr>
          <w:i/>
          <w:sz w:val="24"/>
        </w:rPr>
        <w:t>Аудирование</w:t>
      </w:r>
    </w:p>
    <w:p w:rsidR="00676A99" w:rsidRDefault="003D1F18">
      <w:pPr>
        <w:pStyle w:val="a3"/>
        <w:spacing w:before="27" w:line="264" w:lineRule="auto"/>
        <w:ind w:right="143" w:firstLine="599"/>
        <w:jc w:val="both"/>
      </w:pPr>
      <w:r>
        <w:t>Понимание на слух речи учителя и других обучающихся и вербальная/невербальная</w:t>
      </w:r>
      <w:r>
        <w:rPr>
          <w:spacing w:val="1"/>
        </w:rPr>
        <w:t xml:space="preserve"> </w:t>
      </w:r>
      <w:r>
        <w:t>реакция</w:t>
      </w:r>
      <w:r>
        <w:rPr>
          <w:spacing w:val="-1"/>
        </w:rPr>
        <w:t xml:space="preserve"> </w:t>
      </w:r>
      <w:r>
        <w:t>на</w:t>
      </w:r>
      <w:r>
        <w:rPr>
          <w:spacing w:val="1"/>
        </w:rPr>
        <w:t xml:space="preserve"> </w:t>
      </w:r>
      <w:r>
        <w:t>услышанное (при непосредственном</w:t>
      </w:r>
      <w:r>
        <w:rPr>
          <w:spacing w:val="-1"/>
        </w:rPr>
        <w:t xml:space="preserve"> </w:t>
      </w:r>
      <w:r>
        <w:t>общении).</w:t>
      </w:r>
    </w:p>
    <w:p w:rsidR="00676A99" w:rsidRDefault="003D1F18">
      <w:pPr>
        <w:pStyle w:val="a3"/>
        <w:spacing w:line="264" w:lineRule="auto"/>
        <w:ind w:right="147" w:firstLine="599"/>
        <w:jc w:val="both"/>
      </w:pPr>
      <w:r>
        <w:t>Восприятие</w:t>
      </w:r>
      <w:r>
        <w:rPr>
          <w:spacing w:val="1"/>
        </w:rPr>
        <w:t xml:space="preserve"> </w:t>
      </w:r>
      <w:r>
        <w:t>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коммуникативной</w:t>
      </w:r>
      <w:r>
        <w:rPr>
          <w:spacing w:val="1"/>
        </w:rPr>
        <w:t xml:space="preserve"> </w:t>
      </w:r>
      <w:r>
        <w:t>задачей:</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(при</w:t>
      </w:r>
      <w:r>
        <w:rPr>
          <w:spacing w:val="1"/>
        </w:rPr>
        <w:t xml:space="preserve"> </w:t>
      </w:r>
      <w:r>
        <w:t>опосредованном</w:t>
      </w:r>
      <w:r>
        <w:rPr>
          <w:spacing w:val="-2"/>
        </w:rPr>
        <w:t xml:space="preserve"> </w:t>
      </w:r>
      <w:r>
        <w:t>общении).</w:t>
      </w:r>
    </w:p>
    <w:p w:rsidR="00676A99" w:rsidRDefault="003D1F18">
      <w:pPr>
        <w:pStyle w:val="a3"/>
        <w:spacing w:line="264" w:lineRule="auto"/>
        <w:ind w:right="152" w:firstLine="599"/>
        <w:jc w:val="both"/>
      </w:pPr>
      <w:r>
        <w:t>Аудирование с пониманием основного содержания текста предполагает определение</w:t>
      </w:r>
      <w:r>
        <w:rPr>
          <w:spacing w:val="-57"/>
        </w:rPr>
        <w:t xml:space="preserve"> </w:t>
      </w:r>
      <w:r>
        <w:t>основной темы и главных фактов/событий в воспринимаемом на слух тексте с опорой на</w:t>
      </w:r>
      <w:r>
        <w:rPr>
          <w:spacing w:val="1"/>
        </w:rPr>
        <w:t xml:space="preserve"> </w:t>
      </w:r>
      <w:r>
        <w:t>иллюстрации</w:t>
      </w:r>
      <w:r>
        <w:rPr>
          <w:spacing w:val="-2"/>
        </w:rPr>
        <w:t xml:space="preserve"> </w:t>
      </w:r>
      <w:r>
        <w:t>и</w:t>
      </w:r>
      <w:r>
        <w:rPr>
          <w:spacing w:val="-1"/>
        </w:rPr>
        <w:t xml:space="preserve"> </w:t>
      </w:r>
      <w:r>
        <w:t>с</w:t>
      </w:r>
      <w:r>
        <w:rPr>
          <w:spacing w:val="-2"/>
        </w:rPr>
        <w:t xml:space="preserve"> </w:t>
      </w:r>
      <w:r>
        <w:t>использованием</w:t>
      </w:r>
      <w:r>
        <w:rPr>
          <w:spacing w:val="-2"/>
        </w:rPr>
        <w:t xml:space="preserve"> </w:t>
      </w:r>
      <w:r>
        <w:t>языковой,</w:t>
      </w:r>
      <w:r>
        <w:rPr>
          <w:spacing w:val="-1"/>
        </w:rPr>
        <w:t xml:space="preserve"> </w:t>
      </w:r>
      <w:r>
        <w:t>в</w:t>
      </w:r>
      <w:r>
        <w:rPr>
          <w:spacing w:val="-2"/>
        </w:rPr>
        <w:t xml:space="preserve"> </w:t>
      </w:r>
      <w:r>
        <w:t>том</w:t>
      </w:r>
      <w:r>
        <w:rPr>
          <w:spacing w:val="-1"/>
        </w:rPr>
        <w:t xml:space="preserve"> </w:t>
      </w:r>
      <w:r>
        <w:t>числе</w:t>
      </w:r>
      <w:r>
        <w:rPr>
          <w:spacing w:val="-2"/>
        </w:rPr>
        <w:t xml:space="preserve"> </w:t>
      </w:r>
      <w:r>
        <w:t>контекстуальной,</w:t>
      </w:r>
      <w:r>
        <w:rPr>
          <w:spacing w:val="-1"/>
        </w:rPr>
        <w:t xml:space="preserve"> </w:t>
      </w:r>
      <w:r>
        <w:t>догадки.</w:t>
      </w:r>
    </w:p>
    <w:p w:rsidR="00676A99" w:rsidRDefault="003D1F18">
      <w:pPr>
        <w:pStyle w:val="a3"/>
        <w:spacing w:before="2" w:line="264" w:lineRule="auto"/>
        <w:ind w:right="145" w:firstLine="599"/>
        <w:jc w:val="both"/>
      </w:pPr>
      <w:r>
        <w:t>Аудирование с пониманием запрашиваемой информации предполагает выделение из</w:t>
      </w:r>
      <w:r>
        <w:rPr>
          <w:spacing w:val="-57"/>
        </w:rPr>
        <w:t xml:space="preserve"> </w:t>
      </w:r>
      <w:r>
        <w:t>воспринимаемого</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и</w:t>
      </w:r>
      <w:r>
        <w:rPr>
          <w:spacing w:val="1"/>
        </w:rPr>
        <w:t xml:space="preserve"> </w:t>
      </w:r>
      <w:r>
        <w:t>понимание</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с</w:t>
      </w:r>
      <w:r>
        <w:rPr>
          <w:spacing w:val="-57"/>
        </w:rPr>
        <w:t xml:space="preserve"> </w:t>
      </w:r>
      <w:r>
        <w:t>опорой</w:t>
      </w:r>
      <w:r>
        <w:rPr>
          <w:spacing w:val="1"/>
        </w:rPr>
        <w:t xml:space="preserve"> </w:t>
      </w:r>
      <w:r>
        <w:t>на</w:t>
      </w:r>
      <w:r>
        <w:rPr>
          <w:spacing w:val="1"/>
        </w:rPr>
        <w:t xml:space="preserve"> </w:t>
      </w:r>
      <w:r>
        <w:t>иллюстрации</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57"/>
        </w:rPr>
        <w:t xml:space="preserve"> </w:t>
      </w:r>
      <w:r>
        <w:t>догадки.</w:t>
      </w:r>
    </w:p>
    <w:p w:rsidR="00676A99" w:rsidRDefault="003D1F18">
      <w:pPr>
        <w:pStyle w:val="a3"/>
        <w:spacing w:line="264" w:lineRule="auto"/>
        <w:ind w:right="152" w:firstLine="599"/>
        <w:jc w:val="both"/>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 рассказ, сказка.</w:t>
      </w:r>
    </w:p>
    <w:p w:rsidR="00676A99" w:rsidRDefault="003D1F18">
      <w:pPr>
        <w:ind w:left="741"/>
        <w:jc w:val="both"/>
        <w:rPr>
          <w:i/>
          <w:sz w:val="24"/>
        </w:rPr>
      </w:pPr>
      <w:r>
        <w:rPr>
          <w:i/>
          <w:sz w:val="24"/>
        </w:rPr>
        <w:t>Смысловое</w:t>
      </w:r>
      <w:r>
        <w:rPr>
          <w:i/>
          <w:spacing w:val="-4"/>
          <w:sz w:val="24"/>
        </w:rPr>
        <w:t xml:space="preserve"> </w:t>
      </w:r>
      <w:r>
        <w:rPr>
          <w:i/>
          <w:sz w:val="24"/>
        </w:rPr>
        <w:t>чтение</w:t>
      </w:r>
    </w:p>
    <w:p w:rsidR="00676A99" w:rsidRDefault="003D1F18">
      <w:pPr>
        <w:pStyle w:val="a3"/>
        <w:spacing w:before="26" w:line="264" w:lineRule="auto"/>
        <w:ind w:right="155" w:firstLine="599"/>
        <w:jc w:val="both"/>
      </w:pPr>
      <w:r>
        <w:t>Чтение вслух учебных текстов, построенных на изученном языковом материале, с</w:t>
      </w:r>
      <w:r>
        <w:rPr>
          <w:spacing w:val="1"/>
        </w:rPr>
        <w:t xml:space="preserve"> </w:t>
      </w:r>
      <w:r>
        <w:t>соблюдением</w:t>
      </w:r>
      <w:r>
        <w:rPr>
          <w:spacing w:val="-4"/>
        </w:rPr>
        <w:t xml:space="preserve"> </w:t>
      </w:r>
      <w:r>
        <w:t>правил</w:t>
      </w:r>
      <w:r>
        <w:rPr>
          <w:spacing w:val="-3"/>
        </w:rPr>
        <w:t xml:space="preserve"> </w:t>
      </w:r>
      <w:r>
        <w:t>чтения</w:t>
      </w:r>
      <w:r>
        <w:rPr>
          <w:spacing w:val="-2"/>
        </w:rPr>
        <w:t xml:space="preserve"> </w:t>
      </w:r>
      <w:r>
        <w:t>и</w:t>
      </w:r>
      <w:r>
        <w:rPr>
          <w:spacing w:val="-3"/>
        </w:rPr>
        <w:t xml:space="preserve"> </w:t>
      </w:r>
      <w:r>
        <w:t>соответствующей</w:t>
      </w:r>
      <w:r>
        <w:rPr>
          <w:spacing w:val="-2"/>
        </w:rPr>
        <w:t xml:space="preserve"> </w:t>
      </w:r>
      <w:r>
        <w:t>интонацией;</w:t>
      </w:r>
      <w:r>
        <w:rPr>
          <w:spacing w:val="-4"/>
        </w:rPr>
        <w:t xml:space="preserve"> </w:t>
      </w:r>
      <w:r>
        <w:t>понимание</w:t>
      </w:r>
      <w:r>
        <w:rPr>
          <w:spacing w:val="-4"/>
        </w:rPr>
        <w:t xml:space="preserve"> </w:t>
      </w:r>
      <w:r>
        <w:t>прочитанного.</w:t>
      </w:r>
    </w:p>
    <w:p w:rsidR="00676A99" w:rsidRDefault="003D1F18">
      <w:pPr>
        <w:pStyle w:val="a3"/>
        <w:ind w:left="741"/>
        <w:jc w:val="both"/>
      </w:pPr>
      <w:r>
        <w:t>Тексты</w:t>
      </w:r>
      <w:r>
        <w:rPr>
          <w:spacing w:val="-3"/>
        </w:rPr>
        <w:t xml:space="preserve"> </w:t>
      </w:r>
      <w:r>
        <w:t>для</w:t>
      </w:r>
      <w:r>
        <w:rPr>
          <w:spacing w:val="-3"/>
        </w:rPr>
        <w:t xml:space="preserve"> </w:t>
      </w:r>
      <w:r>
        <w:t>чтения</w:t>
      </w:r>
      <w:r>
        <w:rPr>
          <w:spacing w:val="-3"/>
        </w:rPr>
        <w:t xml:space="preserve"> </w:t>
      </w:r>
      <w:r>
        <w:t>вслух:</w:t>
      </w:r>
      <w:r>
        <w:rPr>
          <w:spacing w:val="-2"/>
        </w:rPr>
        <w:t xml:space="preserve"> </w:t>
      </w:r>
      <w:r>
        <w:t>диалог,</w:t>
      </w:r>
      <w:r>
        <w:rPr>
          <w:spacing w:val="-4"/>
        </w:rPr>
        <w:t xml:space="preserve"> </w:t>
      </w:r>
      <w:r>
        <w:t>рассказ,</w:t>
      </w:r>
      <w:r>
        <w:rPr>
          <w:spacing w:val="-3"/>
        </w:rPr>
        <w:t xml:space="preserve"> </w:t>
      </w:r>
      <w:r>
        <w:t>сказка.</w:t>
      </w:r>
    </w:p>
    <w:p w:rsidR="00676A99" w:rsidRDefault="003D1F18">
      <w:pPr>
        <w:pStyle w:val="a3"/>
        <w:spacing w:before="29" w:line="264" w:lineRule="auto"/>
        <w:ind w:right="144" w:firstLine="599"/>
        <w:jc w:val="both"/>
      </w:pPr>
      <w:r>
        <w:t>Чтение про себя учебных текстов, построенных на изученном языковом материале, с</w:t>
      </w:r>
      <w:r>
        <w:rPr>
          <w:spacing w:val="-57"/>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p>
    <w:p w:rsidR="00676A99" w:rsidRDefault="003D1F18">
      <w:pPr>
        <w:pStyle w:val="a3"/>
        <w:spacing w:before="1" w:line="264" w:lineRule="auto"/>
        <w:ind w:right="145" w:firstLine="599"/>
        <w:jc w:val="both"/>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w:t>
      </w:r>
      <w:r>
        <w:rPr>
          <w:spacing w:val="1"/>
        </w:rPr>
        <w:t xml:space="preserve"> </w:t>
      </w:r>
      <w:r>
        <w:t>основной темы и главных фактов/событий в прочитанном тексте с опорой и без опоры на</w:t>
      </w:r>
      <w:r>
        <w:rPr>
          <w:spacing w:val="1"/>
        </w:rPr>
        <w:t xml:space="preserve"> </w:t>
      </w:r>
      <w:r>
        <w:t>иллюстрации</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p>
    <w:p w:rsidR="00676A99" w:rsidRDefault="003D1F18">
      <w:pPr>
        <w:pStyle w:val="a3"/>
        <w:spacing w:line="264" w:lineRule="auto"/>
        <w:ind w:right="154" w:firstLine="599"/>
        <w:jc w:val="both"/>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1"/>
        </w:rPr>
        <w:t xml:space="preserve"> </w:t>
      </w:r>
      <w:r>
        <w:t>прочитанном тексте и понимание запрашиваемой информации фактического характера с</w:t>
      </w:r>
      <w:r>
        <w:rPr>
          <w:spacing w:val="1"/>
        </w:rPr>
        <w:t xml:space="preserve"> </w:t>
      </w:r>
      <w:r>
        <w:t>опорой и без опоры на иллюстрации, а также с использованием языковой, в том числе</w:t>
      </w:r>
      <w:r>
        <w:rPr>
          <w:spacing w:val="1"/>
        </w:rPr>
        <w:t xml:space="preserve"> </w:t>
      </w:r>
      <w:r>
        <w:t>контекстуальной,</w:t>
      </w:r>
      <w:r>
        <w:rPr>
          <w:spacing w:val="-1"/>
        </w:rPr>
        <w:t xml:space="preserve"> </w:t>
      </w:r>
      <w:r>
        <w:t>догадки.</w:t>
      </w:r>
    </w:p>
    <w:p w:rsidR="00676A99" w:rsidRDefault="003D1F18">
      <w:pPr>
        <w:pStyle w:val="a3"/>
        <w:spacing w:line="264" w:lineRule="auto"/>
        <w:ind w:right="150" w:firstLine="599"/>
        <w:jc w:val="both"/>
      </w:pPr>
      <w:r>
        <w:t>Тексты</w:t>
      </w:r>
      <w:r>
        <w:rPr>
          <w:spacing w:val="1"/>
        </w:rPr>
        <w:t xml:space="preserve"> </w:t>
      </w:r>
      <w:r>
        <w:t>для</w:t>
      </w:r>
      <w:r>
        <w:rPr>
          <w:spacing w:val="1"/>
        </w:rPr>
        <w:t xml:space="preserve"> </w:t>
      </w:r>
      <w:r>
        <w:t>чтения:</w:t>
      </w:r>
      <w:r>
        <w:rPr>
          <w:spacing w:val="1"/>
        </w:rPr>
        <w:t xml:space="preserve"> </w:t>
      </w:r>
      <w:r>
        <w:t>диалог,</w:t>
      </w:r>
      <w:r>
        <w:rPr>
          <w:spacing w:val="1"/>
        </w:rPr>
        <w:t xml:space="preserve"> </w:t>
      </w:r>
      <w:r>
        <w:t>рассказ,</w:t>
      </w:r>
      <w:r>
        <w:rPr>
          <w:spacing w:val="1"/>
        </w:rPr>
        <w:t xml:space="preserve"> </w:t>
      </w:r>
      <w:r>
        <w:t>сказка,</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p>
    <w:p w:rsidR="00676A99" w:rsidRDefault="003D1F18">
      <w:pPr>
        <w:ind w:left="741"/>
        <w:rPr>
          <w:i/>
          <w:sz w:val="24"/>
        </w:rPr>
      </w:pPr>
      <w:r>
        <w:rPr>
          <w:i/>
          <w:sz w:val="24"/>
        </w:rPr>
        <w:t>Письмо</w:t>
      </w:r>
    </w:p>
    <w:p w:rsidR="00676A99" w:rsidRDefault="003D1F18">
      <w:pPr>
        <w:pStyle w:val="a3"/>
        <w:spacing w:before="27" w:line="264" w:lineRule="auto"/>
        <w:ind w:right="145" w:firstLine="599"/>
        <w:jc w:val="both"/>
      </w:pPr>
      <w:r>
        <w:t>Списывание</w:t>
      </w:r>
      <w:r>
        <w:rPr>
          <w:spacing w:val="1"/>
        </w:rPr>
        <w:t xml:space="preserve"> </w:t>
      </w:r>
      <w:r>
        <w:t>текста;</w:t>
      </w:r>
      <w:r>
        <w:rPr>
          <w:spacing w:val="1"/>
        </w:rPr>
        <w:t xml:space="preserve"> </w:t>
      </w:r>
      <w:r>
        <w:t>выписывание</w:t>
      </w:r>
      <w:r>
        <w:rPr>
          <w:spacing w:val="1"/>
        </w:rPr>
        <w:t xml:space="preserve"> </w:t>
      </w:r>
      <w:r>
        <w:t>из</w:t>
      </w:r>
      <w:r>
        <w:rPr>
          <w:spacing w:val="1"/>
        </w:rPr>
        <w:t xml:space="preserve"> </w:t>
      </w:r>
      <w:r>
        <w:t>текста</w:t>
      </w:r>
      <w:r>
        <w:rPr>
          <w:spacing w:val="1"/>
        </w:rPr>
        <w:t xml:space="preserve"> </w:t>
      </w:r>
      <w:r>
        <w:t>слов,</w:t>
      </w:r>
      <w:r>
        <w:rPr>
          <w:spacing w:val="1"/>
        </w:rPr>
        <w:t xml:space="preserve"> </w:t>
      </w:r>
      <w:r>
        <w:t>словосочетаний,</w:t>
      </w:r>
      <w:r>
        <w:rPr>
          <w:spacing w:val="1"/>
        </w:rPr>
        <w:t xml:space="preserve"> </w:t>
      </w:r>
      <w:r>
        <w:t>предложений;</w:t>
      </w:r>
      <w:r>
        <w:rPr>
          <w:spacing w:val="-57"/>
        </w:rPr>
        <w:t xml:space="preserve"> </w:t>
      </w:r>
      <w:r>
        <w:t>вставка</w:t>
      </w:r>
      <w:r>
        <w:rPr>
          <w:spacing w:val="1"/>
        </w:rPr>
        <w:t xml:space="preserve"> </w:t>
      </w:r>
      <w:r>
        <w:t>пропущенного</w:t>
      </w:r>
      <w:r>
        <w:rPr>
          <w:spacing w:val="1"/>
        </w:rPr>
        <w:t xml:space="preserve"> </w:t>
      </w:r>
      <w:r>
        <w:t>слова</w:t>
      </w:r>
      <w:r>
        <w:rPr>
          <w:spacing w:val="1"/>
        </w:rPr>
        <w:t xml:space="preserve"> </w:t>
      </w:r>
      <w:r>
        <w:t>в</w:t>
      </w:r>
      <w:r>
        <w:rPr>
          <w:spacing w:val="1"/>
        </w:rPr>
        <w:t xml:space="preserve"> </w:t>
      </w:r>
      <w:r>
        <w:t>предложение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решаемой</w:t>
      </w:r>
      <w:r>
        <w:rPr>
          <w:spacing w:val="-57"/>
        </w:rPr>
        <w:t xml:space="preserve"> </w:t>
      </w:r>
      <w:r>
        <w:t>коммуникативной/учебной</w:t>
      </w:r>
      <w:r>
        <w:rPr>
          <w:spacing w:val="-1"/>
        </w:rPr>
        <w:t xml:space="preserve"> </w:t>
      </w:r>
      <w:r>
        <w:t>задачей.</w:t>
      </w:r>
    </w:p>
    <w:p w:rsidR="00676A99" w:rsidRDefault="003D1F18">
      <w:pPr>
        <w:pStyle w:val="a3"/>
        <w:spacing w:before="1" w:line="264" w:lineRule="auto"/>
        <w:ind w:right="153" w:firstLine="599"/>
        <w:jc w:val="both"/>
      </w:pPr>
      <w:r>
        <w:t>Создание</w:t>
      </w:r>
      <w:r>
        <w:rPr>
          <w:spacing w:val="1"/>
        </w:rPr>
        <w:t xml:space="preserve"> </w:t>
      </w:r>
      <w:r>
        <w:t>подписей</w:t>
      </w:r>
      <w:r>
        <w:rPr>
          <w:spacing w:val="1"/>
        </w:rPr>
        <w:t xml:space="preserve"> </w:t>
      </w:r>
      <w:r>
        <w:t>к</w:t>
      </w:r>
      <w:r>
        <w:rPr>
          <w:spacing w:val="1"/>
        </w:rPr>
        <w:t xml:space="preserve"> </w:t>
      </w:r>
      <w:r>
        <w:t>картинкам,</w:t>
      </w:r>
      <w:r>
        <w:rPr>
          <w:spacing w:val="1"/>
        </w:rPr>
        <w:t xml:space="preserve"> </w:t>
      </w:r>
      <w:r>
        <w:t>фотографиям</w:t>
      </w:r>
      <w:r>
        <w:rPr>
          <w:spacing w:val="1"/>
        </w:rPr>
        <w:t xml:space="preserve"> </w:t>
      </w:r>
      <w:r>
        <w:t>с</w:t>
      </w:r>
      <w:r>
        <w:rPr>
          <w:spacing w:val="1"/>
        </w:rPr>
        <w:t xml:space="preserve"> </w:t>
      </w:r>
      <w:r>
        <w:t>пояснением,</w:t>
      </w:r>
      <w:r>
        <w:rPr>
          <w:spacing w:val="1"/>
        </w:rPr>
        <w:t xml:space="preserve"> </w:t>
      </w:r>
      <w:r>
        <w:t>что</w:t>
      </w:r>
      <w:r>
        <w:rPr>
          <w:spacing w:val="1"/>
        </w:rPr>
        <w:t xml:space="preserve"> </w:t>
      </w:r>
      <w:r>
        <w:t>на</w:t>
      </w:r>
      <w:r>
        <w:rPr>
          <w:spacing w:val="61"/>
        </w:rPr>
        <w:t xml:space="preserve"> </w:t>
      </w:r>
      <w:r>
        <w:t>них</w:t>
      </w:r>
      <w:r>
        <w:rPr>
          <w:spacing w:val="1"/>
        </w:rPr>
        <w:t xml:space="preserve"> </w:t>
      </w:r>
      <w:r>
        <w:t>изображено.</w:t>
      </w:r>
    </w:p>
    <w:p w:rsidR="00676A99" w:rsidRDefault="003D1F18">
      <w:pPr>
        <w:pStyle w:val="a3"/>
        <w:ind w:left="741"/>
        <w:jc w:val="both"/>
      </w:pPr>
      <w:r>
        <w:t>Заполнение</w:t>
      </w:r>
      <w:r>
        <w:rPr>
          <w:spacing w:val="39"/>
        </w:rPr>
        <w:t xml:space="preserve"> </w:t>
      </w:r>
      <w:r>
        <w:t>анкет</w:t>
      </w:r>
      <w:r>
        <w:rPr>
          <w:spacing w:val="41"/>
        </w:rPr>
        <w:t xml:space="preserve"> </w:t>
      </w:r>
      <w:r>
        <w:t>и</w:t>
      </w:r>
      <w:r>
        <w:rPr>
          <w:spacing w:val="38"/>
        </w:rPr>
        <w:t xml:space="preserve"> </w:t>
      </w:r>
      <w:r>
        <w:t>формуляров</w:t>
      </w:r>
      <w:r>
        <w:rPr>
          <w:spacing w:val="40"/>
        </w:rPr>
        <w:t xml:space="preserve"> </w:t>
      </w:r>
      <w:r>
        <w:t>с</w:t>
      </w:r>
      <w:r>
        <w:rPr>
          <w:spacing w:val="43"/>
        </w:rPr>
        <w:t xml:space="preserve"> </w:t>
      </w:r>
      <w:r>
        <w:t>указанием</w:t>
      </w:r>
      <w:r>
        <w:rPr>
          <w:spacing w:val="40"/>
        </w:rPr>
        <w:t xml:space="preserve"> </w:t>
      </w:r>
      <w:r>
        <w:t>личной</w:t>
      </w:r>
      <w:r>
        <w:rPr>
          <w:spacing w:val="38"/>
        </w:rPr>
        <w:t xml:space="preserve"> </w:t>
      </w:r>
      <w:r>
        <w:t>информации</w:t>
      </w:r>
      <w:r>
        <w:rPr>
          <w:spacing w:val="39"/>
        </w:rPr>
        <w:t xml:space="preserve"> </w:t>
      </w:r>
      <w:r>
        <w:t>(имя,</w:t>
      </w:r>
      <w:r>
        <w:rPr>
          <w:spacing w:val="39"/>
        </w:rPr>
        <w:t xml:space="preserve"> </w:t>
      </w:r>
      <w:r>
        <w:t>фамилия,</w:t>
      </w:r>
    </w:p>
    <w:p w:rsidR="00676A99" w:rsidRDefault="00676A99">
      <w:pPr>
        <w:jc w:val="both"/>
        <w:sectPr w:rsidR="00676A99">
          <w:pgSz w:w="11910" w:h="16390"/>
          <w:pgMar w:top="1060" w:right="700" w:bottom="1160" w:left="1560" w:header="0" w:footer="941" w:gutter="0"/>
          <w:cols w:space="720"/>
        </w:sectPr>
      </w:pPr>
    </w:p>
    <w:p w:rsidR="00676A99" w:rsidRDefault="003D1F18">
      <w:pPr>
        <w:pStyle w:val="a3"/>
        <w:spacing w:before="64" w:line="264" w:lineRule="auto"/>
        <w:ind w:right="155"/>
        <w:jc w:val="both"/>
      </w:pPr>
      <w:r>
        <w:lastRenderedPageBreak/>
        <w:t>возраст, страна проживания, любимые занятия) в соответствии с нормами, принятыми в</w:t>
      </w:r>
      <w:r>
        <w:rPr>
          <w:spacing w:val="1"/>
        </w:rPr>
        <w:t xml:space="preserve"> </w:t>
      </w:r>
      <w:r>
        <w:t>стране/странах</w:t>
      </w:r>
      <w:r>
        <w:rPr>
          <w:spacing w:val="1"/>
        </w:rPr>
        <w:t xml:space="preserve"> </w:t>
      </w:r>
      <w:r>
        <w:t>изучаемого языка.</w:t>
      </w:r>
    </w:p>
    <w:p w:rsidR="00676A99" w:rsidRDefault="003D1F18">
      <w:pPr>
        <w:pStyle w:val="a3"/>
        <w:spacing w:before="1" w:line="264" w:lineRule="auto"/>
        <w:ind w:right="152" w:firstLine="599"/>
        <w:jc w:val="both"/>
      </w:pPr>
      <w:r>
        <w:t>Написание с опорой на образец поздравлений с праздниками (с днѐм рождения,</w:t>
      </w:r>
      <w:r>
        <w:rPr>
          <w:spacing w:val="1"/>
        </w:rPr>
        <w:t xml:space="preserve"> </w:t>
      </w:r>
      <w:r>
        <w:t>Новым</w:t>
      </w:r>
      <w:r>
        <w:rPr>
          <w:spacing w:val="-3"/>
        </w:rPr>
        <w:t xml:space="preserve"> </w:t>
      </w:r>
      <w:r>
        <w:t>годом,</w:t>
      </w:r>
      <w:r>
        <w:rPr>
          <w:spacing w:val="-1"/>
        </w:rPr>
        <w:t xml:space="preserve"> </w:t>
      </w:r>
      <w:r>
        <w:t>Рождеством) с</w:t>
      </w:r>
      <w:r>
        <w:rPr>
          <w:spacing w:val="-2"/>
        </w:rPr>
        <w:t xml:space="preserve"> </w:t>
      </w:r>
      <w:r>
        <w:t>выражением</w:t>
      </w:r>
      <w:r>
        <w:rPr>
          <w:spacing w:val="-2"/>
        </w:rPr>
        <w:t xml:space="preserve"> </w:t>
      </w:r>
      <w:r>
        <w:t>пожеланий.</w:t>
      </w:r>
    </w:p>
    <w:p w:rsidR="00676A99" w:rsidRDefault="00676A99">
      <w:pPr>
        <w:pStyle w:val="a3"/>
        <w:spacing w:before="7"/>
        <w:ind w:left="0"/>
        <w:rPr>
          <w:sz w:val="28"/>
        </w:rPr>
      </w:pPr>
    </w:p>
    <w:p w:rsidR="00676A99" w:rsidRDefault="003D1F18">
      <w:pPr>
        <w:pStyle w:val="Heading1"/>
        <w:jc w:val="both"/>
      </w:pPr>
      <w:r>
        <w:t>Языковые</w:t>
      </w:r>
      <w:r>
        <w:rPr>
          <w:spacing w:val="-3"/>
        </w:rPr>
        <w:t xml:space="preserve"> </w:t>
      </w:r>
      <w:r>
        <w:t>знания</w:t>
      </w:r>
      <w:r>
        <w:rPr>
          <w:spacing w:val="-1"/>
        </w:rPr>
        <w:t xml:space="preserve"> </w:t>
      </w:r>
      <w:r>
        <w:t>и</w:t>
      </w:r>
      <w:r>
        <w:rPr>
          <w:spacing w:val="-1"/>
        </w:rPr>
        <w:t xml:space="preserve"> </w:t>
      </w:r>
      <w:r>
        <w:t>навыки</w:t>
      </w:r>
    </w:p>
    <w:p w:rsidR="00676A99" w:rsidRDefault="003D1F18">
      <w:pPr>
        <w:spacing w:before="21"/>
        <w:ind w:left="741"/>
        <w:jc w:val="both"/>
        <w:rPr>
          <w:i/>
          <w:sz w:val="24"/>
        </w:rPr>
      </w:pPr>
      <w:r>
        <w:rPr>
          <w:i/>
          <w:sz w:val="24"/>
        </w:rPr>
        <w:t>Фонетическая</w:t>
      </w:r>
      <w:r>
        <w:rPr>
          <w:i/>
          <w:spacing w:val="-4"/>
          <w:sz w:val="24"/>
        </w:rPr>
        <w:t xml:space="preserve"> </w:t>
      </w:r>
      <w:r>
        <w:rPr>
          <w:i/>
          <w:sz w:val="24"/>
        </w:rPr>
        <w:t>сторона</w:t>
      </w:r>
      <w:r>
        <w:rPr>
          <w:i/>
          <w:spacing w:val="-2"/>
          <w:sz w:val="24"/>
        </w:rPr>
        <w:t xml:space="preserve"> </w:t>
      </w:r>
      <w:r>
        <w:rPr>
          <w:i/>
          <w:sz w:val="24"/>
        </w:rPr>
        <w:t>речи</w:t>
      </w:r>
    </w:p>
    <w:p w:rsidR="00676A99" w:rsidRDefault="003D1F18">
      <w:pPr>
        <w:pStyle w:val="a3"/>
        <w:spacing w:before="29" w:line="264" w:lineRule="auto"/>
        <w:ind w:right="156" w:firstLine="599"/>
        <w:jc w:val="both"/>
      </w:pPr>
      <w:r>
        <w:t>Буквы</w:t>
      </w:r>
      <w:r>
        <w:rPr>
          <w:spacing w:val="1"/>
        </w:rPr>
        <w:t xml:space="preserve"> </w:t>
      </w:r>
      <w:r>
        <w:t>английского</w:t>
      </w:r>
      <w:r>
        <w:rPr>
          <w:spacing w:val="1"/>
        </w:rPr>
        <w:t xml:space="preserve"> </w:t>
      </w:r>
      <w:r>
        <w:t>алфавита.</w:t>
      </w:r>
      <w:r>
        <w:rPr>
          <w:spacing w:val="1"/>
        </w:rPr>
        <w:t xml:space="preserve"> </w:t>
      </w:r>
      <w:r>
        <w:t>Фонетически</w:t>
      </w:r>
      <w:r>
        <w:rPr>
          <w:spacing w:val="1"/>
        </w:rPr>
        <w:t xml:space="preserve"> </w:t>
      </w:r>
      <w:r>
        <w:t>корректное</w:t>
      </w:r>
      <w:r>
        <w:rPr>
          <w:spacing w:val="1"/>
        </w:rPr>
        <w:t xml:space="preserve"> </w:t>
      </w:r>
      <w:r>
        <w:t>озвучивание</w:t>
      </w:r>
      <w:r>
        <w:rPr>
          <w:spacing w:val="1"/>
        </w:rPr>
        <w:t xml:space="preserve"> </w:t>
      </w:r>
      <w:r>
        <w:t>букв</w:t>
      </w:r>
      <w:r>
        <w:rPr>
          <w:spacing w:val="1"/>
        </w:rPr>
        <w:t xml:space="preserve"> </w:t>
      </w:r>
      <w:r>
        <w:t>английского</w:t>
      </w:r>
      <w:r>
        <w:rPr>
          <w:spacing w:val="-1"/>
        </w:rPr>
        <w:t xml:space="preserve"> </w:t>
      </w:r>
      <w:r>
        <w:t>алфавита.</w:t>
      </w:r>
    </w:p>
    <w:p w:rsidR="00676A99" w:rsidRDefault="003D1F18">
      <w:pPr>
        <w:pStyle w:val="a3"/>
        <w:spacing w:line="264" w:lineRule="auto"/>
        <w:ind w:right="151" w:firstLine="599"/>
        <w:jc w:val="both"/>
        <w:rPr>
          <w:i/>
        </w:rPr>
      </w:pPr>
      <w:r>
        <w:t>Нормы</w:t>
      </w:r>
      <w:r>
        <w:rPr>
          <w:spacing w:val="1"/>
        </w:rPr>
        <w:t xml:space="preserve"> </w:t>
      </w:r>
      <w:r>
        <w:t>произношения:</w:t>
      </w:r>
      <w:r>
        <w:rPr>
          <w:spacing w:val="1"/>
        </w:rPr>
        <w:t xml:space="preserve"> </w:t>
      </w:r>
      <w:r>
        <w:t>долгота</w:t>
      </w:r>
      <w:r>
        <w:rPr>
          <w:spacing w:val="1"/>
        </w:rPr>
        <w:t xml:space="preserve"> </w:t>
      </w:r>
      <w:r>
        <w:t>и</w:t>
      </w:r>
      <w:r>
        <w:rPr>
          <w:spacing w:val="1"/>
        </w:rPr>
        <w:t xml:space="preserve"> </w:t>
      </w:r>
      <w:r>
        <w:t>краткость</w:t>
      </w:r>
      <w:r>
        <w:rPr>
          <w:spacing w:val="1"/>
        </w:rPr>
        <w:t xml:space="preserve"> </w:t>
      </w:r>
      <w:r>
        <w:t>гласных,</w:t>
      </w:r>
      <w:r>
        <w:rPr>
          <w:spacing w:val="1"/>
        </w:rPr>
        <w:t xml:space="preserve"> </w:t>
      </w:r>
      <w:r>
        <w:t>правильное</w:t>
      </w:r>
      <w:r>
        <w:rPr>
          <w:spacing w:val="1"/>
        </w:rPr>
        <w:t xml:space="preserve"> </w:t>
      </w:r>
      <w:r>
        <w:t>отсутствие</w:t>
      </w:r>
      <w:r>
        <w:rPr>
          <w:spacing w:val="1"/>
        </w:rPr>
        <w:t xml:space="preserve"> </w:t>
      </w:r>
      <w:r>
        <w:t>оглушения звонких согласных в конце слога или слова, отсутствие смягчения согласных</w:t>
      </w:r>
      <w:r>
        <w:rPr>
          <w:spacing w:val="1"/>
        </w:rPr>
        <w:t xml:space="preserve"> </w:t>
      </w:r>
      <w:r>
        <w:t>перед</w:t>
      </w:r>
      <w:r>
        <w:rPr>
          <w:spacing w:val="-1"/>
        </w:rPr>
        <w:t xml:space="preserve"> </w:t>
      </w:r>
      <w:r>
        <w:t xml:space="preserve">гласными. Связующее </w:t>
      </w:r>
      <w:r>
        <w:rPr>
          <w:i/>
        </w:rPr>
        <w:t>«r»</w:t>
      </w:r>
      <w:r>
        <w:rPr>
          <w:i/>
          <w:spacing w:val="1"/>
        </w:rPr>
        <w:t xml:space="preserve"> </w:t>
      </w:r>
      <w:r>
        <w:rPr>
          <w:i/>
        </w:rPr>
        <w:t>(there</w:t>
      </w:r>
      <w:r>
        <w:rPr>
          <w:i/>
          <w:spacing w:val="-2"/>
        </w:rPr>
        <w:t xml:space="preserve"> </w:t>
      </w:r>
      <w:r>
        <w:rPr>
          <w:i/>
        </w:rPr>
        <w:t>is/there</w:t>
      </w:r>
      <w:r>
        <w:rPr>
          <w:i/>
          <w:spacing w:val="1"/>
        </w:rPr>
        <w:t xml:space="preserve"> </w:t>
      </w:r>
      <w:r>
        <w:rPr>
          <w:i/>
        </w:rPr>
        <w:t>are).</w:t>
      </w:r>
    </w:p>
    <w:p w:rsidR="00676A99" w:rsidRDefault="003D1F18">
      <w:pPr>
        <w:pStyle w:val="a3"/>
        <w:spacing w:line="264" w:lineRule="auto"/>
        <w:ind w:right="153" w:firstLine="599"/>
        <w:jc w:val="both"/>
      </w:pPr>
      <w:r>
        <w:t>Ритмико-интонационные</w:t>
      </w:r>
      <w:r>
        <w:rPr>
          <w:spacing w:val="1"/>
        </w:rPr>
        <w:t xml:space="preserve"> </w:t>
      </w:r>
      <w:r>
        <w:t>особенности</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57"/>
        </w:rPr>
        <w:t xml:space="preserve"> </w:t>
      </w:r>
      <w:r>
        <w:t>вопросительного</w:t>
      </w:r>
      <w:r>
        <w:rPr>
          <w:spacing w:val="-1"/>
        </w:rPr>
        <w:t xml:space="preserve"> </w:t>
      </w:r>
      <w:r>
        <w:t>(общий</w:t>
      </w:r>
      <w:r>
        <w:rPr>
          <w:spacing w:val="-1"/>
        </w:rPr>
        <w:t xml:space="preserve"> </w:t>
      </w:r>
      <w:r>
        <w:t>и специальный</w:t>
      </w:r>
      <w:r>
        <w:rPr>
          <w:spacing w:val="-1"/>
        </w:rPr>
        <w:t xml:space="preserve"> </w:t>
      </w:r>
      <w:r>
        <w:t>вопрос) предложений.</w:t>
      </w:r>
    </w:p>
    <w:p w:rsidR="00676A99" w:rsidRDefault="003D1F18">
      <w:pPr>
        <w:pStyle w:val="a3"/>
        <w:spacing w:line="264" w:lineRule="auto"/>
        <w:ind w:right="146" w:firstLine="599"/>
        <w:jc w:val="both"/>
      </w:pPr>
      <w:r>
        <w:t>Различение на слух и адекватное, без ошибок произнесение слов с соблюдением</w:t>
      </w:r>
      <w:r>
        <w:rPr>
          <w:spacing w:val="1"/>
        </w:rPr>
        <w:t xml:space="preserve"> </w:t>
      </w:r>
      <w:r>
        <w:t>правильного ударения и фраз/предложений с соблюдением их ритмико-интонационных</w:t>
      </w:r>
      <w:r>
        <w:rPr>
          <w:spacing w:val="1"/>
        </w:rPr>
        <w:t xml:space="preserve"> </w:t>
      </w:r>
      <w:r>
        <w:t>особенностей.</w:t>
      </w:r>
    </w:p>
    <w:p w:rsidR="00676A99" w:rsidRDefault="003D1F18">
      <w:pPr>
        <w:pStyle w:val="a3"/>
        <w:spacing w:before="1" w:line="264" w:lineRule="auto"/>
        <w:ind w:right="144" w:firstLine="599"/>
        <w:jc w:val="both"/>
      </w:pPr>
      <w:r>
        <w:t>Чтение</w:t>
      </w:r>
      <w:r>
        <w:rPr>
          <w:spacing w:val="1"/>
        </w:rPr>
        <w:t xml:space="preserve"> </w:t>
      </w:r>
      <w:r>
        <w:t>гласных</w:t>
      </w:r>
      <w:r>
        <w:rPr>
          <w:spacing w:val="1"/>
        </w:rPr>
        <w:t xml:space="preserve"> </w:t>
      </w:r>
      <w:r>
        <w:t>в</w:t>
      </w:r>
      <w:r>
        <w:rPr>
          <w:spacing w:val="1"/>
        </w:rPr>
        <w:t xml:space="preserve"> </w:t>
      </w:r>
      <w:r>
        <w:t>открытом</w:t>
      </w:r>
      <w:r>
        <w:rPr>
          <w:spacing w:val="1"/>
        </w:rPr>
        <w:t xml:space="preserve"> </w:t>
      </w:r>
      <w:r>
        <w:t>и</w:t>
      </w:r>
      <w:r>
        <w:rPr>
          <w:spacing w:val="1"/>
        </w:rPr>
        <w:t xml:space="preserve"> </w:t>
      </w:r>
      <w:r>
        <w:t>закрытом</w:t>
      </w:r>
      <w:r>
        <w:rPr>
          <w:spacing w:val="1"/>
        </w:rPr>
        <w:t xml:space="preserve"> </w:t>
      </w:r>
      <w:r>
        <w:t>слоге</w:t>
      </w:r>
      <w:r>
        <w:rPr>
          <w:spacing w:val="1"/>
        </w:rPr>
        <w:t xml:space="preserve"> </w:t>
      </w:r>
      <w:r>
        <w:t>в</w:t>
      </w:r>
      <w:r>
        <w:rPr>
          <w:spacing w:val="1"/>
        </w:rPr>
        <w:t xml:space="preserve"> </w:t>
      </w:r>
      <w:r>
        <w:t>односложных</w:t>
      </w:r>
      <w:r>
        <w:rPr>
          <w:spacing w:val="1"/>
        </w:rPr>
        <w:t xml:space="preserve"> </w:t>
      </w:r>
      <w:r>
        <w:t>словах,</w:t>
      </w:r>
      <w:r>
        <w:rPr>
          <w:spacing w:val="60"/>
        </w:rPr>
        <w:t xml:space="preserve"> </w:t>
      </w:r>
      <w:r>
        <w:t>чтения</w:t>
      </w:r>
      <w:r>
        <w:rPr>
          <w:spacing w:val="1"/>
        </w:rPr>
        <w:t xml:space="preserve"> </w:t>
      </w:r>
      <w:r>
        <w:t>гласных</w:t>
      </w:r>
      <w:r>
        <w:rPr>
          <w:spacing w:val="1"/>
        </w:rPr>
        <w:t xml:space="preserve"> </w:t>
      </w:r>
      <w:r>
        <w:t>в</w:t>
      </w:r>
      <w:r>
        <w:rPr>
          <w:spacing w:val="1"/>
        </w:rPr>
        <w:t xml:space="preserve"> </w:t>
      </w:r>
      <w:r>
        <w:t>третьем</w:t>
      </w:r>
      <w:r>
        <w:rPr>
          <w:spacing w:val="1"/>
        </w:rPr>
        <w:t xml:space="preserve"> </w:t>
      </w:r>
      <w:r>
        <w:t>типе</w:t>
      </w:r>
      <w:r>
        <w:rPr>
          <w:spacing w:val="1"/>
        </w:rPr>
        <w:t xml:space="preserve"> </w:t>
      </w:r>
      <w:r>
        <w:t>слога</w:t>
      </w:r>
      <w:r>
        <w:rPr>
          <w:spacing w:val="1"/>
        </w:rPr>
        <w:t xml:space="preserve"> </w:t>
      </w:r>
      <w:r>
        <w:t>(гласная</w:t>
      </w:r>
      <w:r>
        <w:rPr>
          <w:spacing w:val="1"/>
        </w:rPr>
        <w:t xml:space="preserve"> </w:t>
      </w:r>
      <w:r>
        <w:rPr>
          <w:i/>
        </w:rPr>
        <w:t>+</w:t>
      </w:r>
      <w:r>
        <w:rPr>
          <w:i/>
          <w:spacing w:val="1"/>
        </w:rPr>
        <w:t xml:space="preserve"> </w:t>
      </w:r>
      <w:r>
        <w:rPr>
          <w:i/>
        </w:rPr>
        <w:t>r</w:t>
      </w:r>
      <w:r>
        <w:t>);</w:t>
      </w:r>
      <w:r>
        <w:rPr>
          <w:spacing w:val="1"/>
        </w:rPr>
        <w:t xml:space="preserve"> </w:t>
      </w:r>
      <w:r>
        <w:t>согласных,</w:t>
      </w:r>
      <w:r>
        <w:rPr>
          <w:spacing w:val="1"/>
        </w:rPr>
        <w:t xml:space="preserve"> </w:t>
      </w:r>
      <w:r>
        <w:t>основных</w:t>
      </w:r>
      <w:r>
        <w:rPr>
          <w:spacing w:val="1"/>
        </w:rPr>
        <w:t xml:space="preserve"> </w:t>
      </w:r>
      <w:r>
        <w:t>звукобуквенных</w:t>
      </w:r>
      <w:r>
        <w:rPr>
          <w:spacing w:val="1"/>
        </w:rPr>
        <w:t xml:space="preserve"> </w:t>
      </w:r>
      <w:r>
        <w:t xml:space="preserve">сочетаний, в частности сложных сочетаний букв (например, </w:t>
      </w:r>
      <w:r>
        <w:rPr>
          <w:i/>
        </w:rPr>
        <w:t>tion, ight</w:t>
      </w:r>
      <w:r>
        <w:t>) в односложных,</w:t>
      </w:r>
      <w:r>
        <w:rPr>
          <w:spacing w:val="1"/>
        </w:rPr>
        <w:t xml:space="preserve"> </w:t>
      </w:r>
      <w:r>
        <w:t>двусложных и многосложных</w:t>
      </w:r>
      <w:r>
        <w:rPr>
          <w:spacing w:val="1"/>
        </w:rPr>
        <w:t xml:space="preserve"> </w:t>
      </w:r>
      <w:r>
        <w:t>словах.</w:t>
      </w:r>
    </w:p>
    <w:p w:rsidR="00676A99" w:rsidRDefault="003D1F18">
      <w:pPr>
        <w:pStyle w:val="a3"/>
        <w:ind w:left="741"/>
        <w:jc w:val="both"/>
      </w:pPr>
      <w:r>
        <w:t>Вычленение</w:t>
      </w:r>
      <w:r>
        <w:rPr>
          <w:spacing w:val="-6"/>
        </w:rPr>
        <w:t xml:space="preserve"> </w:t>
      </w:r>
      <w:r>
        <w:t>некоторых</w:t>
      </w:r>
      <w:r>
        <w:rPr>
          <w:spacing w:val="-4"/>
        </w:rPr>
        <w:t xml:space="preserve"> </w:t>
      </w:r>
      <w:r>
        <w:t>звукобуквенных</w:t>
      </w:r>
      <w:r>
        <w:rPr>
          <w:spacing w:val="-3"/>
        </w:rPr>
        <w:t xml:space="preserve"> </w:t>
      </w:r>
      <w:r>
        <w:t>сочетаний</w:t>
      </w:r>
      <w:r>
        <w:rPr>
          <w:spacing w:val="-6"/>
        </w:rPr>
        <w:t xml:space="preserve"> </w:t>
      </w:r>
      <w:r>
        <w:t>при</w:t>
      </w:r>
      <w:r>
        <w:rPr>
          <w:spacing w:val="-4"/>
        </w:rPr>
        <w:t xml:space="preserve"> </w:t>
      </w:r>
      <w:r>
        <w:t>анализе</w:t>
      </w:r>
      <w:r>
        <w:rPr>
          <w:spacing w:val="-5"/>
        </w:rPr>
        <w:t xml:space="preserve"> </w:t>
      </w:r>
      <w:r>
        <w:t>изученных</w:t>
      </w:r>
      <w:r>
        <w:rPr>
          <w:spacing w:val="-2"/>
        </w:rPr>
        <w:t xml:space="preserve"> </w:t>
      </w:r>
      <w:r>
        <w:t>слов.</w:t>
      </w:r>
    </w:p>
    <w:p w:rsidR="00676A99" w:rsidRDefault="003D1F18">
      <w:pPr>
        <w:pStyle w:val="a3"/>
        <w:spacing w:before="27" w:line="264" w:lineRule="auto"/>
        <w:ind w:right="150" w:firstLine="599"/>
        <w:jc w:val="both"/>
      </w:pPr>
      <w:r>
        <w:t>Чтение новых слов согласно основным правилам чтения с использованием полной</w:t>
      </w:r>
      <w:r>
        <w:rPr>
          <w:spacing w:val="1"/>
        </w:rPr>
        <w:t xml:space="preserve"> </w:t>
      </w:r>
      <w:r>
        <w:t>или частичной</w:t>
      </w:r>
      <w:r>
        <w:rPr>
          <w:spacing w:val="-2"/>
        </w:rPr>
        <w:t xml:space="preserve"> </w:t>
      </w:r>
      <w:r>
        <w:t>транскрипции.</w:t>
      </w:r>
    </w:p>
    <w:p w:rsidR="00676A99" w:rsidRDefault="003D1F18">
      <w:pPr>
        <w:pStyle w:val="a3"/>
        <w:ind w:left="741"/>
        <w:jc w:val="both"/>
      </w:pPr>
      <w:r>
        <w:t>Знаки</w:t>
      </w:r>
      <w:r>
        <w:rPr>
          <w:spacing w:val="55"/>
        </w:rPr>
        <w:t xml:space="preserve"> </w:t>
      </w:r>
      <w:r>
        <w:t>английской</w:t>
      </w:r>
      <w:r>
        <w:rPr>
          <w:spacing w:val="113"/>
        </w:rPr>
        <w:t xml:space="preserve"> </w:t>
      </w:r>
      <w:r>
        <w:t>транскрипции;</w:t>
      </w:r>
      <w:r>
        <w:rPr>
          <w:spacing w:val="112"/>
        </w:rPr>
        <w:t xml:space="preserve"> </w:t>
      </w:r>
      <w:r>
        <w:t>отличие</w:t>
      </w:r>
      <w:r>
        <w:rPr>
          <w:spacing w:val="110"/>
        </w:rPr>
        <w:t xml:space="preserve"> </w:t>
      </w:r>
      <w:r>
        <w:t>их</w:t>
      </w:r>
      <w:r>
        <w:rPr>
          <w:spacing w:val="115"/>
        </w:rPr>
        <w:t xml:space="preserve"> </w:t>
      </w:r>
      <w:r>
        <w:t>от</w:t>
      </w:r>
      <w:r>
        <w:rPr>
          <w:spacing w:val="110"/>
        </w:rPr>
        <w:t xml:space="preserve"> </w:t>
      </w:r>
      <w:r>
        <w:t>букв</w:t>
      </w:r>
      <w:r>
        <w:rPr>
          <w:spacing w:val="112"/>
        </w:rPr>
        <w:t xml:space="preserve"> </w:t>
      </w:r>
      <w:r>
        <w:t>английского</w:t>
      </w:r>
      <w:r>
        <w:rPr>
          <w:spacing w:val="112"/>
        </w:rPr>
        <w:t xml:space="preserve"> </w:t>
      </w:r>
      <w:r>
        <w:t>алфавита.</w:t>
      </w:r>
    </w:p>
    <w:p w:rsidR="00676A99" w:rsidRDefault="003D1F18">
      <w:pPr>
        <w:pStyle w:val="a3"/>
        <w:spacing w:before="29"/>
        <w:jc w:val="both"/>
      </w:pPr>
      <w:r>
        <w:t>Фонетически</w:t>
      </w:r>
      <w:r>
        <w:rPr>
          <w:spacing w:val="-4"/>
        </w:rPr>
        <w:t xml:space="preserve"> </w:t>
      </w:r>
      <w:r>
        <w:t>корректное</w:t>
      </w:r>
      <w:r>
        <w:rPr>
          <w:spacing w:val="-5"/>
        </w:rPr>
        <w:t xml:space="preserve"> </w:t>
      </w:r>
      <w:r>
        <w:t>озвучивание</w:t>
      </w:r>
      <w:r>
        <w:rPr>
          <w:spacing w:val="-5"/>
        </w:rPr>
        <w:t xml:space="preserve"> </w:t>
      </w:r>
      <w:r>
        <w:t>знаков</w:t>
      </w:r>
      <w:r>
        <w:rPr>
          <w:spacing w:val="-7"/>
        </w:rPr>
        <w:t xml:space="preserve"> </w:t>
      </w:r>
      <w:r>
        <w:t>транскрипции.</w:t>
      </w:r>
    </w:p>
    <w:p w:rsidR="00676A99" w:rsidRDefault="003D1F18">
      <w:pPr>
        <w:spacing w:before="26"/>
        <w:ind w:left="741"/>
        <w:rPr>
          <w:i/>
          <w:sz w:val="24"/>
        </w:rPr>
      </w:pPr>
      <w:r>
        <w:rPr>
          <w:i/>
          <w:sz w:val="24"/>
        </w:rPr>
        <w:t>Графика,</w:t>
      </w:r>
      <w:r>
        <w:rPr>
          <w:i/>
          <w:spacing w:val="-1"/>
          <w:sz w:val="24"/>
        </w:rPr>
        <w:t xml:space="preserve"> </w:t>
      </w:r>
      <w:r>
        <w:rPr>
          <w:i/>
          <w:sz w:val="24"/>
        </w:rPr>
        <w:t>орфография</w:t>
      </w:r>
      <w:r>
        <w:rPr>
          <w:i/>
          <w:spacing w:val="-2"/>
          <w:sz w:val="24"/>
        </w:rPr>
        <w:t xml:space="preserve"> </w:t>
      </w:r>
      <w:r>
        <w:rPr>
          <w:i/>
          <w:sz w:val="24"/>
        </w:rPr>
        <w:t>и</w:t>
      </w:r>
      <w:r>
        <w:rPr>
          <w:i/>
          <w:spacing w:val="-1"/>
          <w:sz w:val="24"/>
        </w:rPr>
        <w:t xml:space="preserve"> </w:t>
      </w:r>
      <w:r>
        <w:rPr>
          <w:i/>
          <w:sz w:val="24"/>
        </w:rPr>
        <w:t>пунктуация</w:t>
      </w:r>
    </w:p>
    <w:p w:rsidR="00676A99" w:rsidRDefault="003D1F18">
      <w:pPr>
        <w:pStyle w:val="a3"/>
        <w:spacing w:before="27"/>
        <w:ind w:left="741"/>
      </w:pPr>
      <w:r>
        <w:t>Правильное</w:t>
      </w:r>
      <w:r>
        <w:rPr>
          <w:spacing w:val="-4"/>
        </w:rPr>
        <w:t xml:space="preserve"> </w:t>
      </w:r>
      <w:r>
        <w:t>написание</w:t>
      </w:r>
      <w:r>
        <w:rPr>
          <w:spacing w:val="-6"/>
        </w:rPr>
        <w:t xml:space="preserve"> </w:t>
      </w:r>
      <w:r>
        <w:t>изученных</w:t>
      </w:r>
      <w:r>
        <w:rPr>
          <w:spacing w:val="-2"/>
        </w:rPr>
        <w:t xml:space="preserve"> </w:t>
      </w:r>
      <w:r>
        <w:t>слов.</w:t>
      </w:r>
    </w:p>
    <w:p w:rsidR="00676A99" w:rsidRDefault="003D1F18">
      <w:pPr>
        <w:pStyle w:val="a3"/>
        <w:spacing w:before="29"/>
        <w:ind w:left="741"/>
      </w:pPr>
      <w:r>
        <w:t>Правильная</w:t>
      </w:r>
      <w:r>
        <w:rPr>
          <w:spacing w:val="-5"/>
        </w:rPr>
        <w:t xml:space="preserve"> </w:t>
      </w:r>
      <w:r>
        <w:t>расстановка</w:t>
      </w:r>
      <w:r>
        <w:rPr>
          <w:spacing w:val="-4"/>
        </w:rPr>
        <w:t xml:space="preserve"> </w:t>
      </w:r>
      <w:r>
        <w:t>знаков</w:t>
      </w:r>
      <w:r>
        <w:rPr>
          <w:spacing w:val="-4"/>
        </w:rPr>
        <w:t xml:space="preserve"> </w:t>
      </w:r>
      <w:r>
        <w:t>препинания:</w:t>
      </w:r>
      <w:r>
        <w:rPr>
          <w:spacing w:val="-5"/>
        </w:rPr>
        <w:t xml:space="preserve"> </w:t>
      </w:r>
      <w:r>
        <w:t>точки,</w:t>
      </w:r>
      <w:r>
        <w:rPr>
          <w:spacing w:val="-4"/>
        </w:rPr>
        <w:t xml:space="preserve"> </w:t>
      </w:r>
      <w:r>
        <w:t>вопросительного</w:t>
      </w:r>
    </w:p>
    <w:p w:rsidR="00676A99" w:rsidRDefault="003D1F18">
      <w:pPr>
        <w:pStyle w:val="a3"/>
        <w:spacing w:before="26" w:line="264" w:lineRule="auto"/>
        <w:ind w:right="147" w:firstLine="599"/>
        <w:jc w:val="both"/>
      </w:pPr>
      <w:r>
        <w:t>и восклицательного знаков в конце предложения; правильное использование знака</w:t>
      </w:r>
      <w:r>
        <w:rPr>
          <w:spacing w:val="1"/>
        </w:rPr>
        <w:t xml:space="preserve"> </w:t>
      </w:r>
      <w:r>
        <w:t>апострофа</w:t>
      </w:r>
      <w:r>
        <w:rPr>
          <w:spacing w:val="1"/>
        </w:rPr>
        <w:t xml:space="preserve"> </w:t>
      </w:r>
      <w:r>
        <w:t>в</w:t>
      </w:r>
      <w:r>
        <w:rPr>
          <w:spacing w:val="1"/>
        </w:rPr>
        <w:t xml:space="preserve"> </w:t>
      </w:r>
      <w:r>
        <w:t>сокращѐнных</w:t>
      </w:r>
      <w:r>
        <w:rPr>
          <w:spacing w:val="1"/>
        </w:rPr>
        <w:t xml:space="preserve"> </w:t>
      </w:r>
      <w:r>
        <w:t>формах</w:t>
      </w:r>
      <w:r>
        <w:rPr>
          <w:spacing w:val="1"/>
        </w:rPr>
        <w:t xml:space="preserve"> </w:t>
      </w:r>
      <w:r>
        <w:t>глагола-связки,</w:t>
      </w:r>
      <w:r>
        <w:rPr>
          <w:spacing w:val="1"/>
        </w:rPr>
        <w:t xml:space="preserve"> </w:t>
      </w:r>
      <w:r>
        <w:t>вспомогательного</w:t>
      </w:r>
      <w:r>
        <w:rPr>
          <w:spacing w:val="1"/>
        </w:rPr>
        <w:t xml:space="preserve"> </w:t>
      </w:r>
      <w:r>
        <w:t>и</w:t>
      </w:r>
      <w:r>
        <w:rPr>
          <w:spacing w:val="1"/>
        </w:rPr>
        <w:t xml:space="preserve"> </w:t>
      </w:r>
      <w:r>
        <w:t>модального</w:t>
      </w:r>
      <w:r>
        <w:rPr>
          <w:spacing w:val="1"/>
        </w:rPr>
        <w:t xml:space="preserve"> </w:t>
      </w:r>
      <w:r>
        <w:t>глаголов,</w:t>
      </w:r>
      <w:r>
        <w:rPr>
          <w:spacing w:val="-2"/>
        </w:rPr>
        <w:t xml:space="preserve"> </w:t>
      </w:r>
      <w:r>
        <w:t>существительных</w:t>
      </w:r>
      <w:r>
        <w:rPr>
          <w:spacing w:val="1"/>
        </w:rPr>
        <w:t xml:space="preserve"> </w:t>
      </w:r>
      <w:r>
        <w:t>в</w:t>
      </w:r>
      <w:r>
        <w:rPr>
          <w:spacing w:val="-3"/>
        </w:rPr>
        <w:t xml:space="preserve"> </w:t>
      </w:r>
      <w:r>
        <w:t>притяжательном</w:t>
      </w:r>
      <w:r>
        <w:rPr>
          <w:spacing w:val="-2"/>
        </w:rPr>
        <w:t xml:space="preserve"> </w:t>
      </w:r>
      <w:r>
        <w:t>падеже.</w:t>
      </w:r>
    </w:p>
    <w:p w:rsidR="00676A99" w:rsidRDefault="003D1F18">
      <w:pPr>
        <w:spacing w:before="1"/>
        <w:ind w:left="741"/>
        <w:jc w:val="both"/>
        <w:rPr>
          <w:i/>
          <w:sz w:val="24"/>
        </w:rPr>
      </w:pPr>
      <w:r>
        <w:rPr>
          <w:i/>
          <w:sz w:val="24"/>
        </w:rPr>
        <w:t>Лексическая</w:t>
      </w:r>
      <w:r>
        <w:rPr>
          <w:i/>
          <w:spacing w:val="-3"/>
          <w:sz w:val="24"/>
        </w:rPr>
        <w:t xml:space="preserve"> </w:t>
      </w:r>
      <w:r>
        <w:rPr>
          <w:i/>
          <w:sz w:val="24"/>
        </w:rPr>
        <w:t>сторона</w:t>
      </w:r>
      <w:r>
        <w:rPr>
          <w:i/>
          <w:spacing w:val="-3"/>
          <w:sz w:val="24"/>
        </w:rPr>
        <w:t xml:space="preserve"> </w:t>
      </w:r>
      <w:r>
        <w:rPr>
          <w:i/>
          <w:sz w:val="24"/>
        </w:rPr>
        <w:t>речи</w:t>
      </w:r>
    </w:p>
    <w:p w:rsidR="00676A99" w:rsidRDefault="003D1F18">
      <w:pPr>
        <w:pStyle w:val="a3"/>
        <w:spacing w:before="27"/>
        <w:ind w:left="741"/>
        <w:jc w:val="both"/>
      </w:pPr>
      <w:r>
        <w:t>Распознавание</w:t>
      </w:r>
      <w:r>
        <w:rPr>
          <w:spacing w:val="-5"/>
        </w:rPr>
        <w:t xml:space="preserve"> </w:t>
      </w:r>
      <w:r>
        <w:t>в</w:t>
      </w:r>
      <w:r>
        <w:rPr>
          <w:spacing w:val="-4"/>
        </w:rPr>
        <w:t xml:space="preserve"> </w:t>
      </w:r>
      <w:r>
        <w:t>письменном</w:t>
      </w:r>
      <w:r>
        <w:rPr>
          <w:spacing w:val="-4"/>
        </w:rPr>
        <w:t xml:space="preserve"> </w:t>
      </w:r>
      <w:r>
        <w:t>и</w:t>
      </w:r>
      <w:r>
        <w:rPr>
          <w:spacing w:val="-3"/>
        </w:rPr>
        <w:t xml:space="preserve"> </w:t>
      </w:r>
      <w:r>
        <w:t>звучащем</w:t>
      </w:r>
      <w:r>
        <w:rPr>
          <w:spacing w:val="-4"/>
        </w:rPr>
        <w:t xml:space="preserve"> </w:t>
      </w:r>
      <w:r>
        <w:t>тексте</w:t>
      </w:r>
      <w:r>
        <w:rPr>
          <w:spacing w:val="-4"/>
        </w:rPr>
        <w:t xml:space="preserve"> </w:t>
      </w:r>
      <w:r>
        <w:t>и употребление</w:t>
      </w:r>
      <w:r>
        <w:rPr>
          <w:spacing w:val="-4"/>
        </w:rPr>
        <w:t xml:space="preserve"> </w:t>
      </w:r>
      <w:r>
        <w:t>в</w:t>
      </w:r>
      <w:r>
        <w:rPr>
          <w:spacing w:val="1"/>
        </w:rPr>
        <w:t xml:space="preserve"> </w:t>
      </w:r>
      <w:r>
        <w:t>устной</w:t>
      </w:r>
    </w:p>
    <w:p w:rsidR="00676A99" w:rsidRDefault="003D1F18">
      <w:pPr>
        <w:pStyle w:val="a3"/>
        <w:spacing w:before="28" w:line="264" w:lineRule="auto"/>
        <w:ind w:right="145" w:firstLine="599"/>
        <w:jc w:val="both"/>
      </w:pPr>
      <w:r>
        <w:t>и</w:t>
      </w:r>
      <w:r>
        <w:rPr>
          <w:spacing w:val="1"/>
        </w:rPr>
        <w:t xml:space="preserve"> </w:t>
      </w:r>
      <w:r>
        <w:t>письменной</w:t>
      </w:r>
      <w:r>
        <w:rPr>
          <w:spacing w:val="1"/>
        </w:rPr>
        <w:t xml:space="preserve"> </w:t>
      </w:r>
      <w:r>
        <w:t>речи</w:t>
      </w:r>
      <w:r>
        <w:rPr>
          <w:spacing w:val="1"/>
        </w:rPr>
        <w:t xml:space="preserve"> </w:t>
      </w:r>
      <w:r>
        <w:t>не</w:t>
      </w:r>
      <w:r>
        <w:rPr>
          <w:spacing w:val="1"/>
        </w:rPr>
        <w:t xml:space="preserve"> </w:t>
      </w:r>
      <w:r>
        <w:t>менее</w:t>
      </w:r>
      <w:r>
        <w:rPr>
          <w:spacing w:val="1"/>
        </w:rPr>
        <w:t xml:space="preserve"> </w:t>
      </w:r>
      <w:r>
        <w:t>350</w:t>
      </w:r>
      <w:r>
        <w:rPr>
          <w:spacing w:val="1"/>
        </w:rPr>
        <w:t xml:space="preserve"> </w:t>
      </w:r>
      <w:r>
        <w:t>лексических</w:t>
      </w:r>
      <w:r>
        <w:rPr>
          <w:spacing w:val="1"/>
        </w:rPr>
        <w:t xml:space="preserve"> </w:t>
      </w:r>
      <w:r>
        <w:t>единиц</w:t>
      </w:r>
      <w:r>
        <w:rPr>
          <w:spacing w:val="1"/>
        </w:rPr>
        <w:t xml:space="preserve"> </w:t>
      </w:r>
      <w:r>
        <w:t>(слов,</w:t>
      </w:r>
      <w:r>
        <w:rPr>
          <w:spacing w:val="60"/>
        </w:rPr>
        <w:t xml:space="preserve"> </w:t>
      </w:r>
      <w:r>
        <w:t>словосочетаний,</w:t>
      </w:r>
      <w:r>
        <w:rPr>
          <w:spacing w:val="1"/>
        </w:rPr>
        <w:t xml:space="preserve"> </w:t>
      </w:r>
      <w:r>
        <w:t>речевых клише), обслуживающих ситуации общения в рамках тематического содержания</w:t>
      </w:r>
      <w:r>
        <w:rPr>
          <w:spacing w:val="1"/>
        </w:rPr>
        <w:t xml:space="preserve"> </w:t>
      </w:r>
      <w:r>
        <w:t>речи</w:t>
      </w:r>
      <w:r>
        <w:rPr>
          <w:spacing w:val="-3"/>
        </w:rPr>
        <w:t xml:space="preserve"> </w:t>
      </w:r>
      <w:r>
        <w:t>для</w:t>
      </w:r>
      <w:r>
        <w:rPr>
          <w:spacing w:val="-2"/>
        </w:rPr>
        <w:t xml:space="preserve"> </w:t>
      </w:r>
      <w:r>
        <w:t>3</w:t>
      </w:r>
      <w:r>
        <w:rPr>
          <w:spacing w:val="-3"/>
        </w:rPr>
        <w:t xml:space="preserve"> </w:t>
      </w:r>
      <w:r>
        <w:t>класса,</w:t>
      </w:r>
      <w:r>
        <w:rPr>
          <w:spacing w:val="-2"/>
        </w:rPr>
        <w:t xml:space="preserve"> </w:t>
      </w:r>
      <w:r>
        <w:t>включая</w:t>
      </w:r>
      <w:r>
        <w:rPr>
          <w:spacing w:val="-3"/>
        </w:rPr>
        <w:t xml:space="preserve"> </w:t>
      </w:r>
      <w:r>
        <w:t>200</w:t>
      </w:r>
      <w:r>
        <w:rPr>
          <w:spacing w:val="-2"/>
        </w:rPr>
        <w:t xml:space="preserve"> </w:t>
      </w:r>
      <w:r>
        <w:t>лексических</w:t>
      </w:r>
      <w:r>
        <w:rPr>
          <w:spacing w:val="-1"/>
        </w:rPr>
        <w:t xml:space="preserve"> </w:t>
      </w:r>
      <w:r>
        <w:t>единиц,</w:t>
      </w:r>
      <w:r>
        <w:rPr>
          <w:spacing w:val="-1"/>
        </w:rPr>
        <w:t xml:space="preserve"> </w:t>
      </w:r>
      <w:r>
        <w:t>усвоенных</w:t>
      </w:r>
      <w:r>
        <w:rPr>
          <w:spacing w:val="-1"/>
        </w:rPr>
        <w:t xml:space="preserve"> </w:t>
      </w:r>
      <w:r>
        <w:t>на</w:t>
      </w:r>
      <w:r>
        <w:rPr>
          <w:spacing w:val="-4"/>
        </w:rPr>
        <w:t xml:space="preserve"> </w:t>
      </w:r>
      <w:r>
        <w:t>первом</w:t>
      </w:r>
      <w:r>
        <w:rPr>
          <w:spacing w:val="-4"/>
        </w:rPr>
        <w:t xml:space="preserve"> </w:t>
      </w:r>
      <w:r>
        <w:t>году</w:t>
      </w:r>
      <w:r>
        <w:rPr>
          <w:spacing w:val="-7"/>
        </w:rPr>
        <w:t xml:space="preserve"> </w:t>
      </w:r>
      <w:r>
        <w:t>обучения.</w:t>
      </w:r>
    </w:p>
    <w:p w:rsidR="00676A99" w:rsidRDefault="003D1F18">
      <w:pPr>
        <w:pStyle w:val="a3"/>
        <w:spacing w:line="264" w:lineRule="auto"/>
        <w:ind w:right="145" w:firstLine="599"/>
        <w:jc w:val="both"/>
        <w:rPr>
          <w:i/>
        </w:rPr>
      </w:pPr>
      <w:r>
        <w:t>Распознавание и употребление в устной и письменной речи слов, образованных 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(образование</w:t>
      </w:r>
      <w:r>
        <w:rPr>
          <w:spacing w:val="-57"/>
        </w:rPr>
        <w:t xml:space="preserve"> </w:t>
      </w:r>
      <w:r>
        <w:t>числительных с</w:t>
      </w:r>
      <w:r>
        <w:rPr>
          <w:spacing w:val="-2"/>
        </w:rPr>
        <w:t xml:space="preserve"> </w:t>
      </w:r>
      <w:r>
        <w:t>помощью</w:t>
      </w:r>
      <w:r>
        <w:rPr>
          <w:spacing w:val="-1"/>
        </w:rPr>
        <w:t xml:space="preserve"> </w:t>
      </w:r>
      <w:r>
        <w:t>суффиксов</w:t>
      </w:r>
      <w:r>
        <w:rPr>
          <w:spacing w:val="1"/>
        </w:rPr>
        <w:t xml:space="preserve"> </w:t>
      </w:r>
      <w:r>
        <w:rPr>
          <w:i/>
        </w:rPr>
        <w:t>-teen,</w:t>
      </w:r>
      <w:r>
        <w:rPr>
          <w:i/>
          <w:spacing w:val="-1"/>
        </w:rPr>
        <w:t xml:space="preserve"> </w:t>
      </w:r>
      <w:r>
        <w:rPr>
          <w:i/>
        </w:rPr>
        <w:t>-ty,</w:t>
      </w:r>
      <w:r>
        <w:rPr>
          <w:i/>
          <w:spacing w:val="1"/>
        </w:rPr>
        <w:t xml:space="preserve"> </w:t>
      </w:r>
      <w:r>
        <w:rPr>
          <w:i/>
        </w:rPr>
        <w:t>-th)</w:t>
      </w:r>
      <w:r>
        <w:rPr>
          <w:i/>
          <w:spacing w:val="-5"/>
        </w:rPr>
        <w:t xml:space="preserve"> </w:t>
      </w:r>
      <w:r>
        <w:t>и</w:t>
      </w:r>
      <w:r>
        <w:rPr>
          <w:spacing w:val="-1"/>
        </w:rPr>
        <w:t xml:space="preserve"> </w:t>
      </w:r>
      <w:r>
        <w:t>словосложения</w:t>
      </w:r>
      <w:r>
        <w:rPr>
          <w:spacing w:val="1"/>
        </w:rPr>
        <w:t xml:space="preserve"> </w:t>
      </w:r>
      <w:r>
        <w:rPr>
          <w:i/>
        </w:rPr>
        <w:t>(sportsman).</w:t>
      </w:r>
    </w:p>
    <w:p w:rsidR="00676A99" w:rsidRDefault="003D1F18">
      <w:pPr>
        <w:pStyle w:val="a3"/>
        <w:spacing w:before="1" w:line="264" w:lineRule="auto"/>
        <w:ind w:right="144" w:firstLine="599"/>
        <w:jc w:val="both"/>
      </w:pPr>
      <w:r>
        <w:t xml:space="preserve">Распознавание в устной и письменной речи интернациональных слов </w:t>
      </w:r>
      <w:r>
        <w:rPr>
          <w:i/>
        </w:rPr>
        <w:t xml:space="preserve">(doctor, film) </w:t>
      </w:r>
      <w:r>
        <w:t>с</w:t>
      </w:r>
      <w:r>
        <w:rPr>
          <w:spacing w:val="1"/>
        </w:rPr>
        <w:t xml:space="preserve"> </w:t>
      </w:r>
      <w:r>
        <w:t>помощью</w:t>
      </w:r>
      <w:r>
        <w:rPr>
          <w:spacing w:val="-1"/>
        </w:rPr>
        <w:t xml:space="preserve"> </w:t>
      </w:r>
      <w:r>
        <w:t>языковой догадки.</w:t>
      </w:r>
    </w:p>
    <w:p w:rsidR="00676A99" w:rsidRDefault="003D1F18">
      <w:pPr>
        <w:ind w:left="741"/>
        <w:jc w:val="both"/>
        <w:rPr>
          <w:i/>
          <w:sz w:val="24"/>
        </w:rPr>
      </w:pPr>
      <w:r>
        <w:rPr>
          <w:i/>
          <w:sz w:val="24"/>
        </w:rPr>
        <w:t>Грамматическая</w:t>
      </w:r>
      <w:r>
        <w:rPr>
          <w:i/>
          <w:spacing w:val="-3"/>
          <w:sz w:val="24"/>
        </w:rPr>
        <w:t xml:space="preserve"> </w:t>
      </w:r>
      <w:r>
        <w:rPr>
          <w:i/>
          <w:sz w:val="24"/>
        </w:rPr>
        <w:t>сторона</w:t>
      </w:r>
      <w:r>
        <w:rPr>
          <w:i/>
          <w:spacing w:val="-3"/>
          <w:sz w:val="24"/>
        </w:rPr>
        <w:t xml:space="preserve"> </w:t>
      </w:r>
      <w:r>
        <w:rPr>
          <w:i/>
          <w:sz w:val="24"/>
        </w:rPr>
        <w:t>речи</w:t>
      </w:r>
    </w:p>
    <w:p w:rsidR="00676A99" w:rsidRDefault="003D1F18">
      <w:pPr>
        <w:pStyle w:val="a3"/>
        <w:spacing w:before="27" w:line="264" w:lineRule="auto"/>
        <w:ind w:right="147" w:firstLine="599"/>
        <w:jc w:val="both"/>
      </w:pPr>
      <w:r>
        <w:t>Распознавание</w:t>
      </w:r>
      <w:r>
        <w:rPr>
          <w:spacing w:val="1"/>
        </w:rPr>
        <w:t xml:space="preserve"> </w:t>
      </w:r>
      <w:r>
        <w:t>в</w:t>
      </w:r>
      <w:r>
        <w:rPr>
          <w:spacing w:val="1"/>
        </w:rPr>
        <w:t xml:space="preserve"> </w:t>
      </w:r>
      <w:r>
        <w:t>письменном</w:t>
      </w:r>
      <w:r>
        <w:rPr>
          <w:spacing w:val="1"/>
        </w:rPr>
        <w:t xml:space="preserve"> </w:t>
      </w:r>
      <w:r>
        <w:t>и</w:t>
      </w:r>
      <w:r>
        <w:rPr>
          <w:spacing w:val="1"/>
        </w:rPr>
        <w:t xml:space="preserve"> </w:t>
      </w:r>
      <w:r>
        <w:t>звучащем</w:t>
      </w:r>
      <w:r>
        <w:rPr>
          <w:spacing w:val="1"/>
        </w:rPr>
        <w:t xml:space="preserve"> </w:t>
      </w:r>
      <w:r>
        <w:t>тексте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родственных</w:t>
      </w:r>
      <w:r>
        <w:rPr>
          <w:spacing w:val="1"/>
        </w:rPr>
        <w:t xml:space="preserve"> </w:t>
      </w:r>
      <w:r>
        <w:t>слов</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57"/>
        </w:rPr>
        <w:t xml:space="preserve"> </w:t>
      </w:r>
      <w:r>
        <w:t>словообразования:</w:t>
      </w:r>
      <w:r>
        <w:rPr>
          <w:spacing w:val="22"/>
        </w:rPr>
        <w:t xml:space="preserve"> </w:t>
      </w:r>
      <w:r>
        <w:t>аффиксации</w:t>
      </w:r>
      <w:r>
        <w:rPr>
          <w:spacing w:val="24"/>
        </w:rPr>
        <w:t xml:space="preserve"> </w:t>
      </w:r>
      <w:r>
        <w:t>(суффиксы</w:t>
      </w:r>
      <w:r>
        <w:rPr>
          <w:spacing w:val="25"/>
        </w:rPr>
        <w:t xml:space="preserve"> </w:t>
      </w:r>
      <w:r>
        <w:t>числительных</w:t>
      </w:r>
      <w:r>
        <w:rPr>
          <w:spacing w:val="31"/>
        </w:rPr>
        <w:t xml:space="preserve"> </w:t>
      </w:r>
      <w:r>
        <w:rPr>
          <w:i/>
        </w:rPr>
        <w:t>-teen,</w:t>
      </w:r>
      <w:r>
        <w:rPr>
          <w:i/>
          <w:spacing w:val="23"/>
        </w:rPr>
        <w:t xml:space="preserve"> </w:t>
      </w:r>
      <w:r>
        <w:rPr>
          <w:i/>
        </w:rPr>
        <w:t>-ty,</w:t>
      </w:r>
      <w:r>
        <w:rPr>
          <w:i/>
          <w:spacing w:val="25"/>
        </w:rPr>
        <w:t xml:space="preserve"> </w:t>
      </w:r>
      <w:r>
        <w:rPr>
          <w:i/>
        </w:rPr>
        <w:t>-th</w:t>
      </w:r>
      <w:r>
        <w:t>)</w:t>
      </w:r>
      <w:r>
        <w:rPr>
          <w:spacing w:val="22"/>
        </w:rPr>
        <w:t xml:space="preserve"> </w:t>
      </w:r>
      <w:r>
        <w:t>и</w:t>
      </w:r>
      <w:r>
        <w:rPr>
          <w:spacing w:val="24"/>
        </w:rPr>
        <w:t xml:space="preserve"> </w:t>
      </w:r>
      <w:r>
        <w:t>словосложения</w:t>
      </w:r>
    </w:p>
    <w:p w:rsidR="00676A99" w:rsidRDefault="00676A99">
      <w:pPr>
        <w:spacing w:line="264" w:lineRule="auto"/>
        <w:jc w:val="both"/>
        <w:sectPr w:rsidR="00676A99">
          <w:pgSz w:w="11910" w:h="16390"/>
          <w:pgMar w:top="1060" w:right="700" w:bottom="1160" w:left="1560" w:header="0" w:footer="941" w:gutter="0"/>
          <w:cols w:space="720"/>
        </w:sectPr>
      </w:pPr>
    </w:p>
    <w:p w:rsidR="00676A99" w:rsidRPr="00D46624" w:rsidRDefault="003D1F18">
      <w:pPr>
        <w:spacing w:before="64"/>
        <w:ind w:left="142"/>
        <w:jc w:val="both"/>
        <w:rPr>
          <w:sz w:val="24"/>
          <w:lang w:val="en-US"/>
        </w:rPr>
      </w:pPr>
      <w:r w:rsidRPr="00D46624">
        <w:rPr>
          <w:sz w:val="24"/>
          <w:lang w:val="en-US"/>
        </w:rPr>
        <w:lastRenderedPageBreak/>
        <w:t>(</w:t>
      </w:r>
      <w:r w:rsidRPr="00D46624">
        <w:rPr>
          <w:i/>
          <w:sz w:val="24"/>
          <w:lang w:val="en-US"/>
        </w:rPr>
        <w:t>football,</w:t>
      </w:r>
      <w:r w:rsidRPr="00D46624">
        <w:rPr>
          <w:i/>
          <w:spacing w:val="-2"/>
          <w:sz w:val="24"/>
          <w:lang w:val="en-US"/>
        </w:rPr>
        <w:t xml:space="preserve"> </w:t>
      </w:r>
      <w:r w:rsidRPr="00D46624">
        <w:rPr>
          <w:i/>
          <w:sz w:val="24"/>
          <w:lang w:val="en-US"/>
        </w:rPr>
        <w:t>snowman</w:t>
      </w:r>
      <w:r w:rsidRPr="00D46624">
        <w:rPr>
          <w:sz w:val="24"/>
          <w:lang w:val="en-US"/>
        </w:rPr>
        <w:t>).</w:t>
      </w:r>
    </w:p>
    <w:p w:rsidR="00676A99" w:rsidRPr="00D46624" w:rsidRDefault="003D1F18">
      <w:pPr>
        <w:spacing w:before="29" w:line="264" w:lineRule="auto"/>
        <w:ind w:left="142" w:right="149" w:firstLine="599"/>
        <w:jc w:val="both"/>
        <w:rPr>
          <w:sz w:val="24"/>
          <w:lang w:val="en-US"/>
        </w:rPr>
      </w:pPr>
      <w:r>
        <w:rPr>
          <w:sz w:val="24"/>
        </w:rPr>
        <w:t>Предложения</w:t>
      </w:r>
      <w:r w:rsidRPr="00D46624">
        <w:rPr>
          <w:sz w:val="24"/>
          <w:lang w:val="en-US"/>
        </w:rPr>
        <w:t xml:space="preserve"> </w:t>
      </w:r>
      <w:r>
        <w:rPr>
          <w:sz w:val="24"/>
        </w:rPr>
        <w:t>с</w:t>
      </w:r>
      <w:r w:rsidRPr="00D46624">
        <w:rPr>
          <w:sz w:val="24"/>
          <w:lang w:val="en-US"/>
        </w:rPr>
        <w:t xml:space="preserve"> </w:t>
      </w:r>
      <w:r>
        <w:rPr>
          <w:sz w:val="24"/>
        </w:rPr>
        <w:t>начальным</w:t>
      </w:r>
      <w:r w:rsidRPr="00D46624">
        <w:rPr>
          <w:sz w:val="24"/>
          <w:lang w:val="en-US"/>
        </w:rPr>
        <w:t xml:space="preserve"> </w:t>
      </w:r>
      <w:r w:rsidRPr="00D46624">
        <w:rPr>
          <w:i/>
          <w:sz w:val="24"/>
          <w:lang w:val="en-US"/>
        </w:rPr>
        <w:t xml:space="preserve">There + to be </w:t>
      </w:r>
      <w:r>
        <w:rPr>
          <w:sz w:val="24"/>
        </w:rPr>
        <w:t>в</w:t>
      </w:r>
      <w:r w:rsidRPr="00D46624">
        <w:rPr>
          <w:sz w:val="24"/>
          <w:lang w:val="en-US"/>
        </w:rPr>
        <w:t xml:space="preserve"> Past Simple Tense (</w:t>
      </w:r>
      <w:r w:rsidRPr="00D46624">
        <w:rPr>
          <w:i/>
          <w:sz w:val="24"/>
          <w:lang w:val="en-US"/>
        </w:rPr>
        <w:t>There was an old house</w:t>
      </w:r>
      <w:r w:rsidRPr="00D46624">
        <w:rPr>
          <w:i/>
          <w:spacing w:val="1"/>
          <w:sz w:val="24"/>
          <w:lang w:val="en-US"/>
        </w:rPr>
        <w:t xml:space="preserve"> </w:t>
      </w:r>
      <w:r w:rsidRPr="00D46624">
        <w:rPr>
          <w:i/>
          <w:sz w:val="24"/>
          <w:lang w:val="en-US"/>
        </w:rPr>
        <w:t>near</w:t>
      </w:r>
      <w:r w:rsidRPr="00D46624">
        <w:rPr>
          <w:i/>
          <w:spacing w:val="-1"/>
          <w:sz w:val="24"/>
          <w:lang w:val="en-US"/>
        </w:rPr>
        <w:t xml:space="preserve"> </w:t>
      </w:r>
      <w:r w:rsidRPr="00D46624">
        <w:rPr>
          <w:i/>
          <w:sz w:val="24"/>
          <w:lang w:val="en-US"/>
        </w:rPr>
        <w:t>the</w:t>
      </w:r>
      <w:r w:rsidRPr="00D46624">
        <w:rPr>
          <w:i/>
          <w:spacing w:val="-1"/>
          <w:sz w:val="24"/>
          <w:lang w:val="en-US"/>
        </w:rPr>
        <w:t xml:space="preserve"> </w:t>
      </w:r>
      <w:r w:rsidRPr="00D46624">
        <w:rPr>
          <w:i/>
          <w:sz w:val="24"/>
          <w:lang w:val="en-US"/>
        </w:rPr>
        <w:t>river</w:t>
      </w:r>
      <w:r w:rsidRPr="00D46624">
        <w:rPr>
          <w:sz w:val="24"/>
          <w:lang w:val="en-US"/>
        </w:rPr>
        <w:t>).</w:t>
      </w:r>
    </w:p>
    <w:p w:rsidR="00676A99" w:rsidRDefault="003D1F18">
      <w:pPr>
        <w:spacing w:before="1"/>
        <w:ind w:left="741"/>
        <w:jc w:val="both"/>
        <w:rPr>
          <w:sz w:val="24"/>
        </w:rPr>
      </w:pPr>
      <w:r>
        <w:rPr>
          <w:sz w:val="24"/>
        </w:rPr>
        <w:t>Побудительные</w:t>
      </w:r>
      <w:r>
        <w:rPr>
          <w:spacing w:val="-4"/>
          <w:sz w:val="24"/>
        </w:rPr>
        <w:t xml:space="preserve"> </w:t>
      </w:r>
      <w:r>
        <w:rPr>
          <w:sz w:val="24"/>
        </w:rPr>
        <w:t>предложения</w:t>
      </w:r>
      <w:r>
        <w:rPr>
          <w:spacing w:val="-2"/>
          <w:sz w:val="24"/>
        </w:rPr>
        <w:t xml:space="preserve"> </w:t>
      </w:r>
      <w:r>
        <w:rPr>
          <w:sz w:val="24"/>
        </w:rPr>
        <w:t>в</w:t>
      </w:r>
      <w:r>
        <w:rPr>
          <w:spacing w:val="-2"/>
          <w:sz w:val="24"/>
        </w:rPr>
        <w:t xml:space="preserve"> </w:t>
      </w:r>
      <w:r>
        <w:rPr>
          <w:sz w:val="24"/>
        </w:rPr>
        <w:t xml:space="preserve">отрицательной </w:t>
      </w:r>
      <w:r>
        <w:rPr>
          <w:i/>
          <w:sz w:val="24"/>
        </w:rPr>
        <w:t>(Don’t</w:t>
      </w:r>
      <w:r>
        <w:rPr>
          <w:i/>
          <w:spacing w:val="-1"/>
          <w:sz w:val="24"/>
        </w:rPr>
        <w:t xml:space="preserve"> </w:t>
      </w:r>
      <w:r>
        <w:rPr>
          <w:i/>
          <w:sz w:val="24"/>
        </w:rPr>
        <w:t>talk,</w:t>
      </w:r>
      <w:r>
        <w:rPr>
          <w:i/>
          <w:spacing w:val="-2"/>
          <w:sz w:val="24"/>
        </w:rPr>
        <w:t xml:space="preserve"> </w:t>
      </w:r>
      <w:r>
        <w:rPr>
          <w:i/>
          <w:sz w:val="24"/>
        </w:rPr>
        <w:t>please.)</w:t>
      </w:r>
      <w:r>
        <w:rPr>
          <w:i/>
          <w:spacing w:val="-5"/>
          <w:sz w:val="24"/>
        </w:rPr>
        <w:t xml:space="preserve"> </w:t>
      </w:r>
      <w:r>
        <w:rPr>
          <w:sz w:val="24"/>
        </w:rPr>
        <w:t>форме.</w:t>
      </w:r>
    </w:p>
    <w:p w:rsidR="00676A99" w:rsidRDefault="003D1F18">
      <w:pPr>
        <w:pStyle w:val="a3"/>
        <w:spacing w:before="26" w:line="264" w:lineRule="auto"/>
        <w:ind w:right="144" w:firstLine="599"/>
        <w:jc w:val="both"/>
      </w:pPr>
      <w:r>
        <w:t>Правильные</w:t>
      </w:r>
      <w:r>
        <w:rPr>
          <w:spacing w:val="1"/>
        </w:rPr>
        <w:t xml:space="preserve"> </w:t>
      </w:r>
      <w:r>
        <w:t>и</w:t>
      </w:r>
      <w:r>
        <w:rPr>
          <w:spacing w:val="1"/>
        </w:rPr>
        <w:t xml:space="preserve"> </w:t>
      </w:r>
      <w:r>
        <w:t>неправильные</w:t>
      </w:r>
      <w:r>
        <w:rPr>
          <w:spacing w:val="1"/>
        </w:rPr>
        <w:t xml:space="preserve"> </w:t>
      </w:r>
      <w:r>
        <w:t>глаголы</w:t>
      </w:r>
      <w:r>
        <w:rPr>
          <w:spacing w:val="1"/>
        </w:rPr>
        <w:t xml:space="preserve"> </w:t>
      </w:r>
      <w:r>
        <w:t>в</w:t>
      </w:r>
      <w:r>
        <w:rPr>
          <w:spacing w:val="1"/>
        </w:rPr>
        <w:t xml:space="preserve"> </w:t>
      </w:r>
      <w:r>
        <w:t>Past</w:t>
      </w:r>
      <w:r>
        <w:rPr>
          <w:spacing w:val="1"/>
        </w:rPr>
        <w:t xml:space="preserve"> </w:t>
      </w:r>
      <w:r>
        <w:t>Simple</w:t>
      </w:r>
      <w:r>
        <w:rPr>
          <w:spacing w:val="1"/>
        </w:rPr>
        <w:t xml:space="preserve"> </w:t>
      </w:r>
      <w:r>
        <w:t>Tense</w:t>
      </w:r>
      <w:r>
        <w:rPr>
          <w:spacing w:val="1"/>
        </w:rPr>
        <w:t xml:space="preserve"> </w:t>
      </w:r>
      <w:r>
        <w:t>в</w:t>
      </w:r>
      <w:r>
        <w:rPr>
          <w:spacing w:val="1"/>
        </w:rPr>
        <w:t xml:space="preserve"> </w:t>
      </w:r>
      <w:r>
        <w:t>повествовательных</w:t>
      </w:r>
      <w:r>
        <w:rPr>
          <w:spacing w:val="1"/>
        </w:rPr>
        <w:t xml:space="preserve"> </w:t>
      </w:r>
      <w:r>
        <w:t>(утвердительных и отрицательных) и вопросительных (общий и специальный вопросы)</w:t>
      </w:r>
      <w:r>
        <w:rPr>
          <w:spacing w:val="1"/>
        </w:rPr>
        <w:t xml:space="preserve"> </w:t>
      </w:r>
      <w:r>
        <w:t>предложениях.</w:t>
      </w:r>
    </w:p>
    <w:p w:rsidR="00676A99" w:rsidRPr="00D46624" w:rsidRDefault="003D1F18">
      <w:pPr>
        <w:spacing w:before="1"/>
        <w:ind w:left="741"/>
        <w:jc w:val="both"/>
        <w:rPr>
          <w:sz w:val="24"/>
          <w:lang w:val="en-US"/>
        </w:rPr>
      </w:pPr>
      <w:r>
        <w:rPr>
          <w:sz w:val="24"/>
        </w:rPr>
        <w:t>Конструкция</w:t>
      </w:r>
      <w:r w:rsidRPr="00D46624">
        <w:rPr>
          <w:spacing w:val="-1"/>
          <w:sz w:val="24"/>
          <w:lang w:val="en-US"/>
        </w:rPr>
        <w:t xml:space="preserve"> </w:t>
      </w:r>
      <w:r w:rsidRPr="00D46624">
        <w:rPr>
          <w:i/>
          <w:sz w:val="24"/>
          <w:lang w:val="en-US"/>
        </w:rPr>
        <w:t>I’d</w:t>
      </w:r>
      <w:r w:rsidRPr="00D46624">
        <w:rPr>
          <w:i/>
          <w:spacing w:val="-1"/>
          <w:sz w:val="24"/>
          <w:lang w:val="en-US"/>
        </w:rPr>
        <w:t xml:space="preserve"> </w:t>
      </w:r>
      <w:r w:rsidRPr="00D46624">
        <w:rPr>
          <w:i/>
          <w:sz w:val="24"/>
          <w:lang w:val="en-US"/>
        </w:rPr>
        <w:t>like</w:t>
      </w:r>
      <w:r w:rsidRPr="00D46624">
        <w:rPr>
          <w:i/>
          <w:spacing w:val="-2"/>
          <w:sz w:val="24"/>
          <w:lang w:val="en-US"/>
        </w:rPr>
        <w:t xml:space="preserve"> </w:t>
      </w:r>
      <w:r w:rsidRPr="00D46624">
        <w:rPr>
          <w:i/>
          <w:sz w:val="24"/>
          <w:lang w:val="en-US"/>
        </w:rPr>
        <w:t>to</w:t>
      </w:r>
      <w:r w:rsidRPr="00D46624">
        <w:rPr>
          <w:i/>
          <w:spacing w:val="1"/>
          <w:sz w:val="24"/>
          <w:lang w:val="en-US"/>
        </w:rPr>
        <w:t xml:space="preserve"> </w:t>
      </w:r>
      <w:r w:rsidRPr="00D46624">
        <w:rPr>
          <w:i/>
          <w:sz w:val="24"/>
          <w:lang w:val="en-US"/>
        </w:rPr>
        <w:t>...</w:t>
      </w:r>
      <w:r w:rsidRPr="00D46624">
        <w:rPr>
          <w:i/>
          <w:spacing w:val="-2"/>
          <w:sz w:val="24"/>
          <w:lang w:val="en-US"/>
        </w:rPr>
        <w:t xml:space="preserve"> </w:t>
      </w:r>
      <w:r w:rsidRPr="00D46624">
        <w:rPr>
          <w:i/>
          <w:sz w:val="24"/>
          <w:lang w:val="en-US"/>
        </w:rPr>
        <w:t>(I’d</w:t>
      </w:r>
      <w:r w:rsidRPr="00D46624">
        <w:rPr>
          <w:i/>
          <w:spacing w:val="-1"/>
          <w:sz w:val="24"/>
          <w:lang w:val="en-US"/>
        </w:rPr>
        <w:t xml:space="preserve"> </w:t>
      </w:r>
      <w:r w:rsidRPr="00D46624">
        <w:rPr>
          <w:i/>
          <w:sz w:val="24"/>
          <w:lang w:val="en-US"/>
        </w:rPr>
        <w:t>like</w:t>
      </w:r>
      <w:r w:rsidRPr="00D46624">
        <w:rPr>
          <w:i/>
          <w:spacing w:val="-2"/>
          <w:sz w:val="24"/>
          <w:lang w:val="en-US"/>
        </w:rPr>
        <w:t xml:space="preserve"> </w:t>
      </w:r>
      <w:r w:rsidRPr="00D46624">
        <w:rPr>
          <w:i/>
          <w:sz w:val="24"/>
          <w:lang w:val="en-US"/>
        </w:rPr>
        <w:t>to</w:t>
      </w:r>
      <w:r w:rsidRPr="00D46624">
        <w:rPr>
          <w:i/>
          <w:spacing w:val="-1"/>
          <w:sz w:val="24"/>
          <w:lang w:val="en-US"/>
        </w:rPr>
        <w:t xml:space="preserve"> </w:t>
      </w:r>
      <w:r w:rsidRPr="00D46624">
        <w:rPr>
          <w:i/>
          <w:sz w:val="24"/>
          <w:lang w:val="en-US"/>
        </w:rPr>
        <w:t>read</w:t>
      </w:r>
      <w:r w:rsidRPr="00D46624">
        <w:rPr>
          <w:i/>
          <w:spacing w:val="-3"/>
          <w:sz w:val="24"/>
          <w:lang w:val="en-US"/>
        </w:rPr>
        <w:t xml:space="preserve"> </w:t>
      </w:r>
      <w:r w:rsidRPr="00D46624">
        <w:rPr>
          <w:i/>
          <w:sz w:val="24"/>
          <w:lang w:val="en-US"/>
        </w:rPr>
        <w:t>this</w:t>
      </w:r>
      <w:r w:rsidRPr="00D46624">
        <w:rPr>
          <w:i/>
          <w:spacing w:val="-2"/>
          <w:sz w:val="24"/>
          <w:lang w:val="en-US"/>
        </w:rPr>
        <w:t xml:space="preserve"> </w:t>
      </w:r>
      <w:r w:rsidRPr="00D46624">
        <w:rPr>
          <w:i/>
          <w:sz w:val="24"/>
          <w:lang w:val="en-US"/>
        </w:rPr>
        <w:t>book.)</w:t>
      </w:r>
      <w:r w:rsidRPr="00D46624">
        <w:rPr>
          <w:sz w:val="24"/>
          <w:lang w:val="en-US"/>
        </w:rPr>
        <w:t>.</w:t>
      </w:r>
    </w:p>
    <w:p w:rsidR="00676A99" w:rsidRPr="00D46624" w:rsidRDefault="003D1F18">
      <w:pPr>
        <w:spacing w:before="27"/>
        <w:ind w:left="741"/>
        <w:jc w:val="both"/>
        <w:rPr>
          <w:i/>
          <w:sz w:val="24"/>
          <w:lang w:val="en-US"/>
        </w:rPr>
      </w:pPr>
      <w:r>
        <w:rPr>
          <w:sz w:val="24"/>
        </w:rPr>
        <w:t>Конструкции</w:t>
      </w:r>
      <w:r w:rsidRPr="00D46624">
        <w:rPr>
          <w:spacing w:val="-2"/>
          <w:sz w:val="24"/>
          <w:lang w:val="en-US"/>
        </w:rPr>
        <w:t xml:space="preserve"> </w:t>
      </w:r>
      <w:r>
        <w:rPr>
          <w:sz w:val="24"/>
        </w:rPr>
        <w:t>с</w:t>
      </w:r>
      <w:r w:rsidRPr="00D46624">
        <w:rPr>
          <w:spacing w:val="-3"/>
          <w:sz w:val="24"/>
          <w:lang w:val="en-US"/>
        </w:rPr>
        <w:t xml:space="preserve"> </w:t>
      </w:r>
      <w:r>
        <w:rPr>
          <w:sz w:val="24"/>
        </w:rPr>
        <w:t>глаголами</w:t>
      </w:r>
      <w:r w:rsidRPr="00D46624">
        <w:rPr>
          <w:spacing w:val="-2"/>
          <w:sz w:val="24"/>
          <w:lang w:val="en-US"/>
        </w:rPr>
        <w:t xml:space="preserve"> </w:t>
      </w:r>
      <w:r>
        <w:rPr>
          <w:sz w:val="24"/>
        </w:rPr>
        <w:t>на</w:t>
      </w:r>
      <w:r w:rsidRPr="00D46624">
        <w:rPr>
          <w:sz w:val="24"/>
          <w:lang w:val="en-US"/>
        </w:rPr>
        <w:t xml:space="preserve"> </w:t>
      </w:r>
      <w:r w:rsidRPr="00D46624">
        <w:rPr>
          <w:i/>
          <w:sz w:val="24"/>
          <w:lang w:val="en-US"/>
        </w:rPr>
        <w:t>-ing:</w:t>
      </w:r>
      <w:r w:rsidRPr="00D46624">
        <w:rPr>
          <w:i/>
          <w:spacing w:val="-2"/>
          <w:sz w:val="24"/>
          <w:lang w:val="en-US"/>
        </w:rPr>
        <w:t xml:space="preserve"> </w:t>
      </w:r>
      <w:r w:rsidRPr="00D46624">
        <w:rPr>
          <w:i/>
          <w:sz w:val="24"/>
          <w:lang w:val="en-US"/>
        </w:rPr>
        <w:t>to</w:t>
      </w:r>
      <w:r w:rsidRPr="00D46624">
        <w:rPr>
          <w:i/>
          <w:spacing w:val="-1"/>
          <w:sz w:val="24"/>
          <w:lang w:val="en-US"/>
        </w:rPr>
        <w:t xml:space="preserve"> </w:t>
      </w:r>
      <w:r w:rsidRPr="00D46624">
        <w:rPr>
          <w:i/>
          <w:sz w:val="24"/>
          <w:lang w:val="en-US"/>
        </w:rPr>
        <w:t>like/enjoy</w:t>
      </w:r>
      <w:r w:rsidRPr="00D46624">
        <w:rPr>
          <w:i/>
          <w:spacing w:val="-1"/>
          <w:sz w:val="24"/>
          <w:lang w:val="en-US"/>
        </w:rPr>
        <w:t xml:space="preserve"> </w:t>
      </w:r>
      <w:r w:rsidRPr="00D46624">
        <w:rPr>
          <w:i/>
          <w:sz w:val="24"/>
          <w:lang w:val="en-US"/>
        </w:rPr>
        <w:t>doing</w:t>
      </w:r>
      <w:r w:rsidRPr="00D46624">
        <w:rPr>
          <w:i/>
          <w:spacing w:val="-2"/>
          <w:sz w:val="24"/>
          <w:lang w:val="en-US"/>
        </w:rPr>
        <w:t xml:space="preserve"> </w:t>
      </w:r>
      <w:r w:rsidRPr="00D46624">
        <w:rPr>
          <w:i/>
          <w:sz w:val="24"/>
          <w:lang w:val="en-US"/>
        </w:rPr>
        <w:t>smth</w:t>
      </w:r>
      <w:r w:rsidRPr="00D46624">
        <w:rPr>
          <w:i/>
          <w:spacing w:val="-2"/>
          <w:sz w:val="24"/>
          <w:lang w:val="en-US"/>
        </w:rPr>
        <w:t xml:space="preserve"> </w:t>
      </w:r>
      <w:r w:rsidRPr="00D46624">
        <w:rPr>
          <w:i/>
          <w:sz w:val="24"/>
          <w:lang w:val="en-US"/>
        </w:rPr>
        <w:t>(I</w:t>
      </w:r>
      <w:r w:rsidRPr="00D46624">
        <w:rPr>
          <w:i/>
          <w:spacing w:val="-2"/>
          <w:sz w:val="24"/>
          <w:lang w:val="en-US"/>
        </w:rPr>
        <w:t xml:space="preserve"> </w:t>
      </w:r>
      <w:r w:rsidRPr="00D46624">
        <w:rPr>
          <w:i/>
          <w:sz w:val="24"/>
          <w:lang w:val="en-US"/>
        </w:rPr>
        <w:t>like</w:t>
      </w:r>
      <w:r w:rsidRPr="00D46624">
        <w:rPr>
          <w:i/>
          <w:spacing w:val="-3"/>
          <w:sz w:val="24"/>
          <w:lang w:val="en-US"/>
        </w:rPr>
        <w:t xml:space="preserve"> </w:t>
      </w:r>
      <w:r w:rsidRPr="00D46624">
        <w:rPr>
          <w:i/>
          <w:sz w:val="24"/>
          <w:lang w:val="en-US"/>
        </w:rPr>
        <w:t>riding</w:t>
      </w:r>
      <w:r w:rsidRPr="00D46624">
        <w:rPr>
          <w:i/>
          <w:spacing w:val="-1"/>
          <w:sz w:val="24"/>
          <w:lang w:val="en-US"/>
        </w:rPr>
        <w:t xml:space="preserve"> </w:t>
      </w:r>
      <w:r w:rsidRPr="00D46624">
        <w:rPr>
          <w:i/>
          <w:sz w:val="24"/>
          <w:lang w:val="en-US"/>
        </w:rPr>
        <w:t>my</w:t>
      </w:r>
      <w:r w:rsidRPr="00D46624">
        <w:rPr>
          <w:i/>
          <w:spacing w:val="-4"/>
          <w:sz w:val="24"/>
          <w:lang w:val="en-US"/>
        </w:rPr>
        <w:t xml:space="preserve"> </w:t>
      </w:r>
      <w:r w:rsidRPr="00D46624">
        <w:rPr>
          <w:i/>
          <w:sz w:val="24"/>
          <w:lang w:val="en-US"/>
        </w:rPr>
        <w:t>bike.).</w:t>
      </w:r>
    </w:p>
    <w:p w:rsidR="00676A99" w:rsidRPr="00D46624" w:rsidRDefault="003D1F18">
      <w:pPr>
        <w:spacing w:before="29" w:line="264" w:lineRule="auto"/>
        <w:ind w:left="142" w:right="145" w:firstLine="599"/>
        <w:jc w:val="both"/>
        <w:rPr>
          <w:sz w:val="24"/>
          <w:lang w:val="en-US"/>
        </w:rPr>
      </w:pPr>
      <w:r>
        <w:rPr>
          <w:sz w:val="24"/>
        </w:rPr>
        <w:t>Существительные</w:t>
      </w:r>
      <w:r w:rsidRPr="00D46624">
        <w:rPr>
          <w:sz w:val="24"/>
          <w:lang w:val="en-US"/>
        </w:rPr>
        <w:t xml:space="preserve"> </w:t>
      </w:r>
      <w:r>
        <w:rPr>
          <w:sz w:val="24"/>
        </w:rPr>
        <w:t>в</w:t>
      </w:r>
      <w:r w:rsidRPr="00D46624">
        <w:rPr>
          <w:sz w:val="24"/>
          <w:lang w:val="en-US"/>
        </w:rPr>
        <w:t xml:space="preserve"> </w:t>
      </w:r>
      <w:r>
        <w:rPr>
          <w:sz w:val="24"/>
        </w:rPr>
        <w:t>притяжательном</w:t>
      </w:r>
      <w:r w:rsidRPr="00D46624">
        <w:rPr>
          <w:sz w:val="24"/>
          <w:lang w:val="en-US"/>
        </w:rPr>
        <w:t xml:space="preserve"> </w:t>
      </w:r>
      <w:r>
        <w:rPr>
          <w:sz w:val="24"/>
        </w:rPr>
        <w:t>падеже</w:t>
      </w:r>
      <w:r w:rsidRPr="00D46624">
        <w:rPr>
          <w:sz w:val="24"/>
          <w:lang w:val="en-US"/>
        </w:rPr>
        <w:t xml:space="preserve"> </w:t>
      </w:r>
      <w:r w:rsidRPr="00D46624">
        <w:rPr>
          <w:i/>
          <w:sz w:val="24"/>
          <w:lang w:val="en-US"/>
        </w:rPr>
        <w:t>(Possessive Case; Ann’s dress, children’s</w:t>
      </w:r>
      <w:r w:rsidRPr="00D46624">
        <w:rPr>
          <w:i/>
          <w:spacing w:val="1"/>
          <w:sz w:val="24"/>
          <w:lang w:val="en-US"/>
        </w:rPr>
        <w:t xml:space="preserve"> </w:t>
      </w:r>
      <w:r w:rsidRPr="00D46624">
        <w:rPr>
          <w:i/>
          <w:sz w:val="24"/>
          <w:lang w:val="en-US"/>
        </w:rPr>
        <w:t>toys,</w:t>
      </w:r>
      <w:r w:rsidRPr="00D46624">
        <w:rPr>
          <w:i/>
          <w:spacing w:val="-1"/>
          <w:sz w:val="24"/>
          <w:lang w:val="en-US"/>
        </w:rPr>
        <w:t xml:space="preserve"> </w:t>
      </w:r>
      <w:r w:rsidRPr="00D46624">
        <w:rPr>
          <w:i/>
          <w:sz w:val="24"/>
          <w:lang w:val="en-US"/>
        </w:rPr>
        <w:t>boys’</w:t>
      </w:r>
      <w:r w:rsidRPr="00D46624">
        <w:rPr>
          <w:i/>
          <w:spacing w:val="-1"/>
          <w:sz w:val="24"/>
          <w:lang w:val="en-US"/>
        </w:rPr>
        <w:t xml:space="preserve"> </w:t>
      </w:r>
      <w:r w:rsidRPr="00D46624">
        <w:rPr>
          <w:i/>
          <w:sz w:val="24"/>
          <w:lang w:val="en-US"/>
        </w:rPr>
        <w:t>books)</w:t>
      </w:r>
      <w:r w:rsidRPr="00D46624">
        <w:rPr>
          <w:sz w:val="24"/>
          <w:lang w:val="en-US"/>
        </w:rPr>
        <w:t>.</w:t>
      </w:r>
    </w:p>
    <w:p w:rsidR="00676A99" w:rsidRDefault="003D1F18">
      <w:pPr>
        <w:spacing w:line="264" w:lineRule="auto"/>
        <w:ind w:left="142" w:right="156" w:firstLine="599"/>
        <w:jc w:val="both"/>
        <w:rPr>
          <w:i/>
          <w:sz w:val="24"/>
        </w:rPr>
      </w:pPr>
      <w:r>
        <w:rPr>
          <w:sz w:val="24"/>
        </w:rPr>
        <w:t>Слова,</w:t>
      </w:r>
      <w:r>
        <w:rPr>
          <w:spacing w:val="1"/>
          <w:sz w:val="24"/>
        </w:rPr>
        <w:t xml:space="preserve"> </w:t>
      </w:r>
      <w:r>
        <w:rPr>
          <w:sz w:val="24"/>
        </w:rPr>
        <w:t>выражающие</w:t>
      </w:r>
      <w:r>
        <w:rPr>
          <w:spacing w:val="1"/>
          <w:sz w:val="24"/>
        </w:rPr>
        <w:t xml:space="preserve"> </w:t>
      </w:r>
      <w:r>
        <w:rPr>
          <w:sz w:val="24"/>
        </w:rPr>
        <w:t>количество</w:t>
      </w:r>
      <w:r>
        <w:rPr>
          <w:spacing w:val="1"/>
          <w:sz w:val="24"/>
        </w:rPr>
        <w:t xml:space="preserve"> </w:t>
      </w:r>
      <w:r>
        <w:rPr>
          <w:sz w:val="24"/>
        </w:rPr>
        <w:t>с</w:t>
      </w:r>
      <w:r>
        <w:rPr>
          <w:spacing w:val="1"/>
          <w:sz w:val="24"/>
        </w:rPr>
        <w:t xml:space="preserve"> </w:t>
      </w:r>
      <w:r>
        <w:rPr>
          <w:sz w:val="24"/>
        </w:rPr>
        <w:t>исчисляемыми</w:t>
      </w:r>
      <w:r>
        <w:rPr>
          <w:spacing w:val="1"/>
          <w:sz w:val="24"/>
        </w:rPr>
        <w:t xml:space="preserve"> </w:t>
      </w:r>
      <w:r>
        <w:rPr>
          <w:sz w:val="24"/>
        </w:rPr>
        <w:t>и</w:t>
      </w:r>
      <w:r>
        <w:rPr>
          <w:spacing w:val="1"/>
          <w:sz w:val="24"/>
        </w:rPr>
        <w:t xml:space="preserve"> </w:t>
      </w:r>
      <w:r>
        <w:rPr>
          <w:sz w:val="24"/>
        </w:rPr>
        <w:t>неисчисляемыми</w:t>
      </w:r>
      <w:r>
        <w:rPr>
          <w:spacing w:val="1"/>
          <w:sz w:val="24"/>
        </w:rPr>
        <w:t xml:space="preserve"> </w:t>
      </w:r>
      <w:r>
        <w:rPr>
          <w:sz w:val="24"/>
        </w:rPr>
        <w:t>существительными</w:t>
      </w:r>
      <w:r>
        <w:rPr>
          <w:spacing w:val="1"/>
          <w:sz w:val="24"/>
        </w:rPr>
        <w:t xml:space="preserve"> </w:t>
      </w:r>
      <w:r>
        <w:rPr>
          <w:i/>
          <w:sz w:val="24"/>
        </w:rPr>
        <w:t>(much/many/a lot</w:t>
      </w:r>
      <w:r>
        <w:rPr>
          <w:i/>
          <w:spacing w:val="1"/>
          <w:sz w:val="24"/>
        </w:rPr>
        <w:t xml:space="preserve"> </w:t>
      </w:r>
      <w:r>
        <w:rPr>
          <w:i/>
          <w:sz w:val="24"/>
        </w:rPr>
        <w:t>of).</w:t>
      </w:r>
    </w:p>
    <w:p w:rsidR="00676A99" w:rsidRDefault="003D1F18">
      <w:pPr>
        <w:spacing w:line="264" w:lineRule="auto"/>
        <w:ind w:left="142" w:right="144" w:firstLine="599"/>
        <w:jc w:val="both"/>
        <w:rPr>
          <w:i/>
          <w:sz w:val="24"/>
        </w:rPr>
      </w:pPr>
      <w:r>
        <w:rPr>
          <w:sz w:val="24"/>
        </w:rPr>
        <w:t>Личные</w:t>
      </w:r>
      <w:r>
        <w:rPr>
          <w:spacing w:val="1"/>
          <w:sz w:val="24"/>
        </w:rPr>
        <w:t xml:space="preserve"> </w:t>
      </w:r>
      <w:r>
        <w:rPr>
          <w:sz w:val="24"/>
        </w:rPr>
        <w:t>местоимения</w:t>
      </w:r>
      <w:r>
        <w:rPr>
          <w:spacing w:val="1"/>
          <w:sz w:val="24"/>
        </w:rPr>
        <w:t xml:space="preserve"> </w:t>
      </w:r>
      <w:r>
        <w:rPr>
          <w:sz w:val="24"/>
        </w:rPr>
        <w:t>в</w:t>
      </w:r>
      <w:r>
        <w:rPr>
          <w:spacing w:val="1"/>
          <w:sz w:val="24"/>
        </w:rPr>
        <w:t xml:space="preserve"> </w:t>
      </w:r>
      <w:r>
        <w:rPr>
          <w:sz w:val="24"/>
        </w:rPr>
        <w:t>объектном</w:t>
      </w:r>
      <w:r>
        <w:rPr>
          <w:spacing w:val="1"/>
          <w:sz w:val="24"/>
        </w:rPr>
        <w:t xml:space="preserve"> </w:t>
      </w:r>
      <w:r>
        <w:rPr>
          <w:i/>
          <w:sz w:val="24"/>
        </w:rPr>
        <w:t>(me,</w:t>
      </w:r>
      <w:r>
        <w:rPr>
          <w:i/>
          <w:spacing w:val="1"/>
          <w:sz w:val="24"/>
        </w:rPr>
        <w:t xml:space="preserve"> </w:t>
      </w:r>
      <w:r>
        <w:rPr>
          <w:i/>
          <w:sz w:val="24"/>
        </w:rPr>
        <w:t>you,</w:t>
      </w:r>
      <w:r>
        <w:rPr>
          <w:i/>
          <w:spacing w:val="1"/>
          <w:sz w:val="24"/>
        </w:rPr>
        <w:t xml:space="preserve"> </w:t>
      </w:r>
      <w:r>
        <w:rPr>
          <w:i/>
          <w:sz w:val="24"/>
        </w:rPr>
        <w:t>him/her/it,</w:t>
      </w:r>
      <w:r>
        <w:rPr>
          <w:i/>
          <w:spacing w:val="1"/>
          <w:sz w:val="24"/>
        </w:rPr>
        <w:t xml:space="preserve"> </w:t>
      </w:r>
      <w:r>
        <w:rPr>
          <w:i/>
          <w:sz w:val="24"/>
        </w:rPr>
        <w:t>us,</w:t>
      </w:r>
      <w:r>
        <w:rPr>
          <w:i/>
          <w:spacing w:val="1"/>
          <w:sz w:val="24"/>
        </w:rPr>
        <w:t xml:space="preserve"> </w:t>
      </w:r>
      <w:r>
        <w:rPr>
          <w:i/>
          <w:sz w:val="24"/>
        </w:rPr>
        <w:t>them)</w:t>
      </w:r>
      <w:r>
        <w:rPr>
          <w:i/>
          <w:spacing w:val="1"/>
          <w:sz w:val="24"/>
        </w:rPr>
        <w:t xml:space="preserve"> </w:t>
      </w:r>
      <w:r>
        <w:rPr>
          <w:sz w:val="24"/>
        </w:rPr>
        <w:t>падеже.</w:t>
      </w:r>
      <w:r>
        <w:rPr>
          <w:spacing w:val="1"/>
          <w:sz w:val="24"/>
        </w:rPr>
        <w:t xml:space="preserve"> </w:t>
      </w:r>
      <w:r>
        <w:rPr>
          <w:sz w:val="24"/>
        </w:rPr>
        <w:t>Указательные</w:t>
      </w:r>
      <w:r>
        <w:rPr>
          <w:spacing w:val="1"/>
          <w:sz w:val="24"/>
        </w:rPr>
        <w:t xml:space="preserve"> </w:t>
      </w:r>
      <w:r>
        <w:rPr>
          <w:sz w:val="24"/>
        </w:rPr>
        <w:t>местоимения</w:t>
      </w:r>
      <w:r>
        <w:rPr>
          <w:spacing w:val="1"/>
          <w:sz w:val="24"/>
        </w:rPr>
        <w:t xml:space="preserve"> </w:t>
      </w:r>
      <w:r>
        <w:rPr>
          <w:i/>
          <w:sz w:val="24"/>
        </w:rPr>
        <w:t>(this</w:t>
      </w:r>
      <w:r>
        <w:rPr>
          <w:i/>
          <w:spacing w:val="1"/>
          <w:sz w:val="24"/>
        </w:rPr>
        <w:t xml:space="preserve"> </w:t>
      </w:r>
      <w:r>
        <w:rPr>
          <w:i/>
          <w:sz w:val="24"/>
        </w:rPr>
        <w:t>–</w:t>
      </w:r>
      <w:r>
        <w:rPr>
          <w:i/>
          <w:spacing w:val="1"/>
          <w:sz w:val="24"/>
        </w:rPr>
        <w:t xml:space="preserve"> </w:t>
      </w:r>
      <w:r>
        <w:rPr>
          <w:i/>
          <w:sz w:val="24"/>
        </w:rPr>
        <w:t>these;</w:t>
      </w:r>
      <w:r>
        <w:rPr>
          <w:i/>
          <w:spacing w:val="1"/>
          <w:sz w:val="24"/>
        </w:rPr>
        <w:t xml:space="preserve"> </w:t>
      </w:r>
      <w:r>
        <w:rPr>
          <w:i/>
          <w:sz w:val="24"/>
        </w:rPr>
        <w:t>that</w:t>
      </w:r>
      <w:r>
        <w:rPr>
          <w:i/>
          <w:spacing w:val="1"/>
          <w:sz w:val="24"/>
        </w:rPr>
        <w:t xml:space="preserve"> </w:t>
      </w:r>
      <w:r>
        <w:rPr>
          <w:i/>
          <w:sz w:val="24"/>
        </w:rPr>
        <w:t>–</w:t>
      </w:r>
      <w:r>
        <w:rPr>
          <w:i/>
          <w:spacing w:val="1"/>
          <w:sz w:val="24"/>
        </w:rPr>
        <w:t xml:space="preserve"> </w:t>
      </w:r>
      <w:r>
        <w:rPr>
          <w:i/>
          <w:sz w:val="24"/>
        </w:rPr>
        <w:t>those).</w:t>
      </w:r>
      <w:r>
        <w:rPr>
          <w:i/>
          <w:spacing w:val="1"/>
          <w:sz w:val="24"/>
        </w:rPr>
        <w:t xml:space="preserve"> </w:t>
      </w:r>
      <w:r>
        <w:rPr>
          <w:sz w:val="24"/>
        </w:rPr>
        <w:t>Неопределѐнные</w:t>
      </w:r>
      <w:r>
        <w:rPr>
          <w:spacing w:val="1"/>
          <w:sz w:val="24"/>
        </w:rPr>
        <w:t xml:space="preserve"> </w:t>
      </w:r>
      <w:r>
        <w:rPr>
          <w:sz w:val="24"/>
        </w:rPr>
        <w:t>местоимения</w:t>
      </w:r>
      <w:r>
        <w:rPr>
          <w:spacing w:val="1"/>
          <w:sz w:val="24"/>
        </w:rPr>
        <w:t xml:space="preserve"> </w:t>
      </w:r>
      <w:r>
        <w:rPr>
          <w:i/>
          <w:sz w:val="24"/>
        </w:rPr>
        <w:t>(some/any)</w:t>
      </w:r>
      <w:r>
        <w:rPr>
          <w:i/>
          <w:spacing w:val="1"/>
          <w:sz w:val="24"/>
        </w:rPr>
        <w:t xml:space="preserve"> </w:t>
      </w:r>
      <w:r>
        <w:rPr>
          <w:sz w:val="24"/>
        </w:rPr>
        <w:t>в</w:t>
      </w:r>
      <w:r>
        <w:rPr>
          <w:spacing w:val="1"/>
          <w:sz w:val="24"/>
        </w:rPr>
        <w:t xml:space="preserve"> </w:t>
      </w:r>
      <w:r>
        <w:rPr>
          <w:sz w:val="24"/>
        </w:rPr>
        <w:t>повествовательных</w:t>
      </w:r>
      <w:r>
        <w:rPr>
          <w:spacing w:val="1"/>
          <w:sz w:val="24"/>
        </w:rPr>
        <w:t xml:space="preserve"> </w:t>
      </w:r>
      <w:r>
        <w:rPr>
          <w:sz w:val="24"/>
        </w:rPr>
        <w:t>и</w:t>
      </w:r>
      <w:r>
        <w:rPr>
          <w:spacing w:val="1"/>
          <w:sz w:val="24"/>
        </w:rPr>
        <w:t xml:space="preserve"> </w:t>
      </w:r>
      <w:r>
        <w:rPr>
          <w:sz w:val="24"/>
        </w:rPr>
        <w:t>вопросительных</w:t>
      </w:r>
      <w:r>
        <w:rPr>
          <w:spacing w:val="1"/>
          <w:sz w:val="24"/>
        </w:rPr>
        <w:t xml:space="preserve"> </w:t>
      </w:r>
      <w:r>
        <w:rPr>
          <w:sz w:val="24"/>
        </w:rPr>
        <w:t>предложениях</w:t>
      </w:r>
      <w:r>
        <w:rPr>
          <w:spacing w:val="1"/>
          <w:sz w:val="24"/>
        </w:rPr>
        <w:t xml:space="preserve"> </w:t>
      </w:r>
      <w:r>
        <w:rPr>
          <w:i/>
          <w:sz w:val="24"/>
        </w:rPr>
        <w:t>(Have</w:t>
      </w:r>
      <w:r>
        <w:rPr>
          <w:i/>
          <w:spacing w:val="1"/>
          <w:sz w:val="24"/>
        </w:rPr>
        <w:t xml:space="preserve"> </w:t>
      </w:r>
      <w:r>
        <w:rPr>
          <w:i/>
          <w:sz w:val="24"/>
        </w:rPr>
        <w:t>you</w:t>
      </w:r>
      <w:r>
        <w:rPr>
          <w:i/>
          <w:spacing w:val="1"/>
          <w:sz w:val="24"/>
        </w:rPr>
        <w:t xml:space="preserve"> </w:t>
      </w:r>
      <w:r>
        <w:rPr>
          <w:i/>
          <w:sz w:val="24"/>
        </w:rPr>
        <w:t>got</w:t>
      </w:r>
      <w:r>
        <w:rPr>
          <w:i/>
          <w:spacing w:val="1"/>
          <w:sz w:val="24"/>
        </w:rPr>
        <w:t xml:space="preserve"> </w:t>
      </w:r>
      <w:r>
        <w:rPr>
          <w:i/>
          <w:sz w:val="24"/>
        </w:rPr>
        <w:t>any</w:t>
      </w:r>
      <w:r>
        <w:rPr>
          <w:i/>
          <w:spacing w:val="1"/>
          <w:sz w:val="24"/>
        </w:rPr>
        <w:t xml:space="preserve"> </w:t>
      </w:r>
      <w:r>
        <w:rPr>
          <w:i/>
          <w:sz w:val="24"/>
        </w:rPr>
        <w:t>friends?</w:t>
      </w:r>
      <w:r>
        <w:rPr>
          <w:i/>
          <w:spacing w:val="-1"/>
          <w:sz w:val="24"/>
        </w:rPr>
        <w:t xml:space="preserve"> </w:t>
      </w:r>
      <w:r>
        <w:rPr>
          <w:i/>
          <w:sz w:val="24"/>
        </w:rPr>
        <w:t>–</w:t>
      </w:r>
      <w:r>
        <w:rPr>
          <w:i/>
          <w:spacing w:val="-3"/>
          <w:sz w:val="24"/>
        </w:rPr>
        <w:t xml:space="preserve"> </w:t>
      </w:r>
      <w:r>
        <w:rPr>
          <w:i/>
          <w:sz w:val="24"/>
        </w:rPr>
        <w:t>Yes, I’ve</w:t>
      </w:r>
      <w:r>
        <w:rPr>
          <w:i/>
          <w:spacing w:val="-1"/>
          <w:sz w:val="24"/>
        </w:rPr>
        <w:t xml:space="preserve"> </w:t>
      </w:r>
      <w:r>
        <w:rPr>
          <w:i/>
          <w:sz w:val="24"/>
        </w:rPr>
        <w:t>got</w:t>
      </w:r>
      <w:r>
        <w:rPr>
          <w:i/>
          <w:spacing w:val="1"/>
          <w:sz w:val="24"/>
        </w:rPr>
        <w:t xml:space="preserve"> </w:t>
      </w:r>
      <w:r>
        <w:rPr>
          <w:i/>
          <w:sz w:val="24"/>
        </w:rPr>
        <w:t>some.).</w:t>
      </w:r>
    </w:p>
    <w:p w:rsidR="00676A99" w:rsidRDefault="003D1F18">
      <w:pPr>
        <w:ind w:left="741"/>
        <w:jc w:val="both"/>
        <w:rPr>
          <w:i/>
          <w:sz w:val="24"/>
        </w:rPr>
      </w:pPr>
      <w:r>
        <w:rPr>
          <w:sz w:val="24"/>
        </w:rPr>
        <w:t>Наречия</w:t>
      </w:r>
      <w:r>
        <w:rPr>
          <w:spacing w:val="-4"/>
          <w:sz w:val="24"/>
        </w:rPr>
        <w:t xml:space="preserve"> </w:t>
      </w:r>
      <w:r>
        <w:rPr>
          <w:sz w:val="24"/>
        </w:rPr>
        <w:t>частотности</w:t>
      </w:r>
      <w:r>
        <w:rPr>
          <w:spacing w:val="-1"/>
          <w:sz w:val="24"/>
        </w:rPr>
        <w:t xml:space="preserve"> </w:t>
      </w:r>
      <w:r>
        <w:rPr>
          <w:i/>
          <w:sz w:val="24"/>
        </w:rPr>
        <w:t>(usually,</w:t>
      </w:r>
      <w:r>
        <w:rPr>
          <w:i/>
          <w:spacing w:val="-4"/>
          <w:sz w:val="24"/>
        </w:rPr>
        <w:t xml:space="preserve"> </w:t>
      </w:r>
      <w:r>
        <w:rPr>
          <w:i/>
          <w:sz w:val="24"/>
        </w:rPr>
        <w:t>often).</w:t>
      </w:r>
    </w:p>
    <w:p w:rsidR="00676A99" w:rsidRDefault="003D1F18">
      <w:pPr>
        <w:pStyle w:val="a3"/>
        <w:spacing w:before="27" w:line="264" w:lineRule="auto"/>
        <w:ind w:left="741" w:right="1102"/>
        <w:jc w:val="both"/>
        <w:rPr>
          <w:i/>
        </w:rPr>
      </w:pPr>
      <w:r>
        <w:t>Количественные числительные (13–100). Порядковые числительные (1–30).</w:t>
      </w:r>
      <w:r>
        <w:rPr>
          <w:spacing w:val="-57"/>
        </w:rPr>
        <w:t xml:space="preserve"> </w:t>
      </w:r>
      <w:r>
        <w:t>Вопросительные</w:t>
      </w:r>
      <w:r>
        <w:rPr>
          <w:spacing w:val="-1"/>
        </w:rPr>
        <w:t xml:space="preserve"> </w:t>
      </w:r>
      <w:r>
        <w:t>слова</w:t>
      </w:r>
      <w:r>
        <w:rPr>
          <w:spacing w:val="1"/>
        </w:rPr>
        <w:t xml:space="preserve"> </w:t>
      </w:r>
      <w:r>
        <w:rPr>
          <w:i/>
        </w:rPr>
        <w:t>(when, whose, why).</w:t>
      </w:r>
    </w:p>
    <w:p w:rsidR="00676A99" w:rsidRPr="00D46624" w:rsidRDefault="003D1F18">
      <w:pPr>
        <w:spacing w:line="264" w:lineRule="auto"/>
        <w:ind w:left="142" w:right="145" w:firstLine="599"/>
        <w:jc w:val="both"/>
        <w:rPr>
          <w:i/>
          <w:sz w:val="24"/>
          <w:lang w:val="en-US"/>
        </w:rPr>
      </w:pPr>
      <w:r>
        <w:rPr>
          <w:sz w:val="24"/>
        </w:rPr>
        <w:t>Предлоги</w:t>
      </w:r>
      <w:r w:rsidRPr="00D46624">
        <w:rPr>
          <w:sz w:val="24"/>
          <w:lang w:val="en-US"/>
        </w:rPr>
        <w:t xml:space="preserve"> </w:t>
      </w:r>
      <w:r>
        <w:rPr>
          <w:sz w:val="24"/>
        </w:rPr>
        <w:t>места</w:t>
      </w:r>
      <w:r w:rsidRPr="00D46624">
        <w:rPr>
          <w:sz w:val="24"/>
          <w:lang w:val="en-US"/>
        </w:rPr>
        <w:t xml:space="preserve"> </w:t>
      </w:r>
      <w:r w:rsidRPr="00D46624">
        <w:rPr>
          <w:i/>
          <w:sz w:val="24"/>
          <w:lang w:val="en-US"/>
        </w:rPr>
        <w:t xml:space="preserve">(next to, in front of, behind), </w:t>
      </w:r>
      <w:r>
        <w:rPr>
          <w:sz w:val="24"/>
        </w:rPr>
        <w:t>направления</w:t>
      </w:r>
      <w:r w:rsidRPr="00D46624">
        <w:rPr>
          <w:sz w:val="24"/>
          <w:lang w:val="en-US"/>
        </w:rPr>
        <w:t xml:space="preserve"> </w:t>
      </w:r>
      <w:r w:rsidRPr="00D46624">
        <w:rPr>
          <w:i/>
          <w:sz w:val="24"/>
          <w:lang w:val="en-US"/>
        </w:rPr>
        <w:t xml:space="preserve">(to), </w:t>
      </w:r>
      <w:r>
        <w:rPr>
          <w:sz w:val="24"/>
        </w:rPr>
        <w:t>времени</w:t>
      </w:r>
      <w:r w:rsidRPr="00D46624">
        <w:rPr>
          <w:sz w:val="24"/>
          <w:lang w:val="en-US"/>
        </w:rPr>
        <w:t xml:space="preserve"> </w:t>
      </w:r>
      <w:r w:rsidRPr="00D46624">
        <w:rPr>
          <w:i/>
          <w:sz w:val="24"/>
          <w:lang w:val="en-US"/>
        </w:rPr>
        <w:t xml:space="preserve">(at, in, on </w:t>
      </w:r>
      <w:r>
        <w:rPr>
          <w:sz w:val="24"/>
        </w:rPr>
        <w:t>в</w:t>
      </w:r>
      <w:r w:rsidRPr="00D46624">
        <w:rPr>
          <w:spacing w:val="1"/>
          <w:sz w:val="24"/>
          <w:lang w:val="en-US"/>
        </w:rPr>
        <w:t xml:space="preserve"> </w:t>
      </w:r>
      <w:r>
        <w:rPr>
          <w:sz w:val="24"/>
        </w:rPr>
        <w:t>выражениях</w:t>
      </w:r>
      <w:r w:rsidRPr="00D46624">
        <w:rPr>
          <w:spacing w:val="1"/>
          <w:sz w:val="24"/>
          <w:lang w:val="en-US"/>
        </w:rPr>
        <w:t xml:space="preserve"> </w:t>
      </w:r>
      <w:r w:rsidRPr="00D46624">
        <w:rPr>
          <w:i/>
          <w:sz w:val="24"/>
          <w:lang w:val="en-US"/>
        </w:rPr>
        <w:t>at 5 o’clock,</w:t>
      </w:r>
      <w:r w:rsidRPr="00D46624">
        <w:rPr>
          <w:i/>
          <w:spacing w:val="-1"/>
          <w:sz w:val="24"/>
          <w:lang w:val="en-US"/>
        </w:rPr>
        <w:t xml:space="preserve"> </w:t>
      </w:r>
      <w:r w:rsidRPr="00D46624">
        <w:rPr>
          <w:i/>
          <w:sz w:val="24"/>
          <w:lang w:val="en-US"/>
        </w:rPr>
        <w:t>in the</w:t>
      </w:r>
      <w:r w:rsidRPr="00D46624">
        <w:rPr>
          <w:i/>
          <w:spacing w:val="-1"/>
          <w:sz w:val="24"/>
          <w:lang w:val="en-US"/>
        </w:rPr>
        <w:t xml:space="preserve"> </w:t>
      </w:r>
      <w:r w:rsidRPr="00D46624">
        <w:rPr>
          <w:i/>
          <w:sz w:val="24"/>
          <w:lang w:val="en-US"/>
        </w:rPr>
        <w:t>morning,</w:t>
      </w:r>
      <w:r w:rsidRPr="00D46624">
        <w:rPr>
          <w:i/>
          <w:spacing w:val="-1"/>
          <w:sz w:val="24"/>
          <w:lang w:val="en-US"/>
        </w:rPr>
        <w:t xml:space="preserve"> </w:t>
      </w:r>
      <w:r w:rsidRPr="00D46624">
        <w:rPr>
          <w:i/>
          <w:sz w:val="24"/>
          <w:lang w:val="en-US"/>
        </w:rPr>
        <w:t>on</w:t>
      </w:r>
      <w:r w:rsidRPr="00D46624">
        <w:rPr>
          <w:i/>
          <w:spacing w:val="-1"/>
          <w:sz w:val="24"/>
          <w:lang w:val="en-US"/>
        </w:rPr>
        <w:t xml:space="preserve"> </w:t>
      </w:r>
      <w:r w:rsidRPr="00D46624">
        <w:rPr>
          <w:i/>
          <w:sz w:val="24"/>
          <w:lang w:val="en-US"/>
        </w:rPr>
        <w:t>Monday).</w:t>
      </w:r>
    </w:p>
    <w:p w:rsidR="00676A99" w:rsidRPr="00D46624" w:rsidRDefault="00676A99">
      <w:pPr>
        <w:pStyle w:val="a3"/>
        <w:spacing w:before="7"/>
        <w:ind w:left="0"/>
        <w:rPr>
          <w:i/>
          <w:sz w:val="28"/>
          <w:lang w:val="en-US"/>
        </w:rPr>
      </w:pPr>
    </w:p>
    <w:p w:rsidR="00676A99" w:rsidRDefault="003D1F18">
      <w:pPr>
        <w:pStyle w:val="Heading1"/>
        <w:jc w:val="both"/>
      </w:pPr>
      <w:r>
        <w:t>Социокультурные</w:t>
      </w:r>
      <w:r>
        <w:rPr>
          <w:spacing w:val="-4"/>
        </w:rPr>
        <w:t xml:space="preserve"> </w:t>
      </w:r>
      <w:r>
        <w:t>знания</w:t>
      </w:r>
      <w:r>
        <w:rPr>
          <w:spacing w:val="-2"/>
        </w:rPr>
        <w:t xml:space="preserve"> </w:t>
      </w:r>
      <w:r>
        <w:t>и</w:t>
      </w:r>
      <w:r>
        <w:rPr>
          <w:spacing w:val="-1"/>
        </w:rPr>
        <w:t xml:space="preserve"> </w:t>
      </w:r>
      <w:r>
        <w:t>умения</w:t>
      </w:r>
    </w:p>
    <w:p w:rsidR="00676A99" w:rsidRDefault="003D1F18">
      <w:pPr>
        <w:pStyle w:val="a3"/>
        <w:spacing w:before="21" w:line="264" w:lineRule="auto"/>
        <w:ind w:right="145" w:firstLine="599"/>
        <w:jc w:val="both"/>
      </w:pPr>
      <w:r>
        <w:t>Знание</w:t>
      </w:r>
      <w:r>
        <w:rPr>
          <w:spacing w:val="1"/>
        </w:rPr>
        <w:t xml:space="preserve"> </w:t>
      </w:r>
      <w:r>
        <w:t>и</w:t>
      </w:r>
      <w:r>
        <w:rPr>
          <w:spacing w:val="1"/>
        </w:rPr>
        <w:t xml:space="preserve"> </w:t>
      </w:r>
      <w:r>
        <w:t>использование</w:t>
      </w:r>
      <w:r>
        <w:rPr>
          <w:spacing w:val="1"/>
        </w:rPr>
        <w:t xml:space="preserve"> </w:t>
      </w:r>
      <w:r>
        <w:t>некоторых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w:t>
      </w:r>
      <w:r>
        <w:rPr>
          <w:spacing w:val="-2"/>
        </w:rPr>
        <w:t xml:space="preserve"> </w:t>
      </w:r>
      <w:r>
        <w:t>с</w:t>
      </w:r>
      <w:r>
        <w:rPr>
          <w:spacing w:val="-2"/>
        </w:rPr>
        <w:t xml:space="preserve"> </w:t>
      </w:r>
      <w:r>
        <w:t>днѐм</w:t>
      </w:r>
      <w:r>
        <w:rPr>
          <w:spacing w:val="-2"/>
        </w:rPr>
        <w:t xml:space="preserve"> </w:t>
      </w:r>
      <w:r>
        <w:t>рождения, Новым</w:t>
      </w:r>
      <w:r>
        <w:rPr>
          <w:spacing w:val="-3"/>
        </w:rPr>
        <w:t xml:space="preserve"> </w:t>
      </w:r>
      <w:r>
        <w:t>годом,</w:t>
      </w:r>
      <w:r>
        <w:rPr>
          <w:spacing w:val="-2"/>
        </w:rPr>
        <w:t xml:space="preserve"> </w:t>
      </w:r>
      <w:r>
        <w:t>Рождеством.</w:t>
      </w:r>
    </w:p>
    <w:p w:rsidR="00676A99" w:rsidRDefault="003D1F18">
      <w:pPr>
        <w:pStyle w:val="a3"/>
        <w:spacing w:before="1" w:line="264" w:lineRule="auto"/>
        <w:ind w:right="152" w:firstLine="599"/>
        <w:jc w:val="both"/>
      </w:pPr>
      <w:r>
        <w:t>Знание произведений детского фольклора (рифмовок, стихов, песенок), персонажей</w:t>
      </w:r>
      <w:r>
        <w:rPr>
          <w:spacing w:val="1"/>
        </w:rPr>
        <w:t xml:space="preserve"> </w:t>
      </w:r>
      <w:r>
        <w:t>детских</w:t>
      </w:r>
      <w:r>
        <w:rPr>
          <w:spacing w:val="1"/>
        </w:rPr>
        <w:t xml:space="preserve"> </w:t>
      </w:r>
      <w:r>
        <w:t>книг.</w:t>
      </w:r>
    </w:p>
    <w:p w:rsidR="00676A99" w:rsidRDefault="003D1F18">
      <w:pPr>
        <w:pStyle w:val="a3"/>
        <w:spacing w:line="264" w:lineRule="auto"/>
        <w:ind w:right="152" w:firstLine="599"/>
        <w:jc w:val="both"/>
      </w:pPr>
      <w:r>
        <w:t>Краткое представление своей страны и страны/стран изучаемого языка (названия</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и</w:t>
      </w:r>
      <w:r>
        <w:rPr>
          <w:spacing w:val="1"/>
        </w:rPr>
        <w:t xml:space="preserve"> </w:t>
      </w:r>
      <w:r>
        <w:t>их</w:t>
      </w:r>
      <w:r>
        <w:rPr>
          <w:spacing w:val="1"/>
        </w:rPr>
        <w:t xml:space="preserve"> </w:t>
      </w:r>
      <w:r>
        <w:t>столиц,</w:t>
      </w:r>
      <w:r>
        <w:rPr>
          <w:spacing w:val="1"/>
        </w:rPr>
        <w:t xml:space="preserve"> </w:t>
      </w:r>
      <w:r>
        <w:t>название</w:t>
      </w:r>
      <w:r>
        <w:rPr>
          <w:spacing w:val="1"/>
        </w:rPr>
        <w:t xml:space="preserve"> </w:t>
      </w:r>
      <w:r>
        <w:t>родного</w:t>
      </w:r>
      <w:r>
        <w:rPr>
          <w:spacing w:val="1"/>
        </w:rPr>
        <w:t xml:space="preserve"> </w:t>
      </w:r>
      <w:r>
        <w:t>города/села;</w:t>
      </w:r>
      <w:r>
        <w:rPr>
          <w:spacing w:val="-1"/>
        </w:rPr>
        <w:t xml:space="preserve"> </w:t>
      </w:r>
      <w:r>
        <w:t>цвета</w:t>
      </w:r>
      <w:r>
        <w:rPr>
          <w:spacing w:val="-1"/>
        </w:rPr>
        <w:t xml:space="preserve"> </w:t>
      </w:r>
      <w:r>
        <w:t>национальных</w:t>
      </w:r>
      <w:r>
        <w:rPr>
          <w:spacing w:val="2"/>
        </w:rPr>
        <w:t xml:space="preserve"> </w:t>
      </w:r>
      <w:r>
        <w:t>флагов).</w:t>
      </w:r>
    </w:p>
    <w:p w:rsidR="00676A99" w:rsidRDefault="00676A99">
      <w:pPr>
        <w:pStyle w:val="a3"/>
        <w:spacing w:before="6"/>
        <w:ind w:left="0"/>
        <w:rPr>
          <w:sz w:val="28"/>
        </w:rPr>
      </w:pPr>
    </w:p>
    <w:p w:rsidR="00676A99" w:rsidRDefault="003D1F18">
      <w:pPr>
        <w:pStyle w:val="Heading1"/>
        <w:jc w:val="both"/>
      </w:pPr>
      <w:r>
        <w:t>Компенсаторные</w:t>
      </w:r>
      <w:r>
        <w:rPr>
          <w:spacing w:val="-5"/>
        </w:rPr>
        <w:t xml:space="preserve"> </w:t>
      </w:r>
      <w:r>
        <w:t>умения</w:t>
      </w:r>
    </w:p>
    <w:p w:rsidR="00676A99" w:rsidRDefault="003D1F18">
      <w:pPr>
        <w:pStyle w:val="a3"/>
        <w:spacing w:before="21" w:line="264" w:lineRule="auto"/>
        <w:ind w:right="156" w:firstLine="599"/>
        <w:jc w:val="both"/>
      </w:pPr>
      <w:r>
        <w:t>Использование при чтении и аудировании языковой, в том числе контекстуальной,</w:t>
      </w:r>
      <w:r>
        <w:rPr>
          <w:spacing w:val="1"/>
        </w:rPr>
        <w:t xml:space="preserve"> </w:t>
      </w:r>
      <w:r>
        <w:t>догадки.</w:t>
      </w:r>
    </w:p>
    <w:p w:rsidR="00676A99" w:rsidRDefault="003D1F18">
      <w:pPr>
        <w:pStyle w:val="a3"/>
        <w:spacing w:before="1" w:line="264" w:lineRule="auto"/>
        <w:ind w:right="155" w:firstLine="599"/>
        <w:jc w:val="both"/>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вопросов; иллюстраций.</w:t>
      </w:r>
    </w:p>
    <w:p w:rsidR="00676A99" w:rsidRDefault="003D1F18">
      <w:pPr>
        <w:pStyle w:val="a3"/>
        <w:spacing w:line="264" w:lineRule="auto"/>
        <w:ind w:right="147" w:firstLine="599"/>
        <w:jc w:val="both"/>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61"/>
        </w:rPr>
        <w:t xml:space="preserve"> </w:t>
      </w:r>
      <w:r>
        <w:t>понимания</w:t>
      </w:r>
      <w:r>
        <w:rPr>
          <w:spacing w:val="-57"/>
        </w:rPr>
        <w:t xml:space="preserve"> </w:t>
      </w:r>
      <w:r>
        <w:t>основного содержания прочитанного/прослушанного текста или для нахождения в тексте</w:t>
      </w:r>
      <w:r>
        <w:rPr>
          <w:spacing w:val="1"/>
        </w:rPr>
        <w:t xml:space="preserve"> </w:t>
      </w:r>
      <w:r>
        <w:t>запрашиваемой</w:t>
      </w:r>
      <w:r>
        <w:rPr>
          <w:spacing w:val="-1"/>
        </w:rPr>
        <w:t xml:space="preserve"> </w:t>
      </w:r>
      <w:r>
        <w:t>информации.</w:t>
      </w:r>
    </w:p>
    <w:p w:rsidR="00676A99" w:rsidRDefault="00676A99">
      <w:pPr>
        <w:pStyle w:val="a3"/>
        <w:spacing w:before="8"/>
        <w:ind w:left="0"/>
        <w:rPr>
          <w:sz w:val="29"/>
        </w:rPr>
      </w:pPr>
    </w:p>
    <w:p w:rsidR="00676A99" w:rsidRDefault="003D1F18" w:rsidP="00FF2AC8">
      <w:pPr>
        <w:pStyle w:val="Heading1"/>
        <w:numPr>
          <w:ilvl w:val="0"/>
          <w:numId w:val="83"/>
        </w:numPr>
        <w:tabs>
          <w:tab w:val="left" w:pos="443"/>
        </w:tabs>
        <w:spacing w:before="1"/>
        <w:ind w:hanging="181"/>
        <w:jc w:val="both"/>
      </w:pPr>
      <w:r>
        <w:t>КЛАСС</w:t>
      </w:r>
    </w:p>
    <w:p w:rsidR="00676A99" w:rsidRDefault="00676A99">
      <w:pPr>
        <w:pStyle w:val="a3"/>
        <w:spacing w:before="5"/>
        <w:ind w:left="0"/>
        <w:rPr>
          <w:b/>
          <w:sz w:val="30"/>
        </w:rPr>
      </w:pPr>
    </w:p>
    <w:p w:rsidR="00676A99" w:rsidRDefault="003D1F18">
      <w:pPr>
        <w:ind w:left="262"/>
        <w:jc w:val="both"/>
        <w:rPr>
          <w:b/>
          <w:sz w:val="24"/>
        </w:rPr>
      </w:pPr>
      <w:r>
        <w:rPr>
          <w:b/>
          <w:sz w:val="24"/>
        </w:rPr>
        <w:t>Тематическое</w:t>
      </w:r>
      <w:r>
        <w:rPr>
          <w:b/>
          <w:spacing w:val="-4"/>
          <w:sz w:val="24"/>
        </w:rPr>
        <w:t xml:space="preserve"> </w:t>
      </w:r>
      <w:r>
        <w:rPr>
          <w:b/>
          <w:sz w:val="24"/>
        </w:rPr>
        <w:t>содержание</w:t>
      </w:r>
      <w:r>
        <w:rPr>
          <w:b/>
          <w:spacing w:val="-3"/>
          <w:sz w:val="24"/>
        </w:rPr>
        <w:t xml:space="preserve"> </w:t>
      </w:r>
      <w:r>
        <w:rPr>
          <w:b/>
          <w:sz w:val="24"/>
        </w:rPr>
        <w:t>речи</w:t>
      </w:r>
    </w:p>
    <w:p w:rsidR="00676A99" w:rsidRDefault="00676A99">
      <w:pPr>
        <w:jc w:val="both"/>
        <w:rPr>
          <w:sz w:val="24"/>
        </w:rPr>
        <w:sectPr w:rsidR="00676A99">
          <w:pgSz w:w="11910" w:h="16390"/>
          <w:pgMar w:top="1060" w:right="700" w:bottom="1140" w:left="1560" w:header="0" w:footer="941" w:gutter="0"/>
          <w:cols w:space="720"/>
        </w:sectPr>
      </w:pPr>
    </w:p>
    <w:p w:rsidR="00676A99" w:rsidRDefault="003D1F18">
      <w:pPr>
        <w:pStyle w:val="a3"/>
        <w:spacing w:before="64" w:line="264" w:lineRule="auto"/>
        <w:ind w:right="144" w:firstLine="599"/>
        <w:jc w:val="both"/>
      </w:pPr>
      <w:r>
        <w:rPr>
          <w:i/>
        </w:rPr>
        <w:lastRenderedPageBreak/>
        <w:t xml:space="preserve">Мир моего «я». </w:t>
      </w:r>
      <w:r>
        <w:t>Моя семья. Мой день рождения, подарки. Моя любимая еда. Мой</w:t>
      </w:r>
      <w:r>
        <w:rPr>
          <w:spacing w:val="1"/>
        </w:rPr>
        <w:t xml:space="preserve"> </w:t>
      </w:r>
      <w:r>
        <w:t>день</w:t>
      </w:r>
      <w:r>
        <w:rPr>
          <w:spacing w:val="-1"/>
        </w:rPr>
        <w:t xml:space="preserve"> </w:t>
      </w:r>
      <w:r>
        <w:t>(распорядок дня, домашние</w:t>
      </w:r>
      <w:r>
        <w:rPr>
          <w:spacing w:val="-1"/>
        </w:rPr>
        <w:t xml:space="preserve"> </w:t>
      </w:r>
      <w:r>
        <w:t>обязанности).</w:t>
      </w:r>
    </w:p>
    <w:p w:rsidR="00676A99" w:rsidRDefault="003D1F18">
      <w:pPr>
        <w:spacing w:before="1"/>
        <w:ind w:left="741"/>
        <w:jc w:val="both"/>
        <w:rPr>
          <w:sz w:val="24"/>
        </w:rPr>
      </w:pPr>
      <w:r>
        <w:rPr>
          <w:i/>
          <w:sz w:val="24"/>
        </w:rPr>
        <w:t>Мир</w:t>
      </w:r>
      <w:r>
        <w:rPr>
          <w:i/>
          <w:spacing w:val="59"/>
          <w:sz w:val="24"/>
        </w:rPr>
        <w:t xml:space="preserve"> </w:t>
      </w:r>
      <w:r>
        <w:rPr>
          <w:i/>
          <w:sz w:val="24"/>
        </w:rPr>
        <w:t>моих</w:t>
      </w:r>
      <w:r>
        <w:rPr>
          <w:i/>
          <w:spacing w:val="58"/>
          <w:sz w:val="24"/>
        </w:rPr>
        <w:t xml:space="preserve"> </w:t>
      </w:r>
      <w:r>
        <w:rPr>
          <w:i/>
          <w:sz w:val="24"/>
        </w:rPr>
        <w:t>увлечений</w:t>
      </w:r>
      <w:r>
        <w:rPr>
          <w:sz w:val="24"/>
        </w:rPr>
        <w:t>.</w:t>
      </w:r>
      <w:r>
        <w:rPr>
          <w:spacing w:val="59"/>
          <w:sz w:val="24"/>
        </w:rPr>
        <w:t xml:space="preserve"> </w:t>
      </w:r>
      <w:r>
        <w:rPr>
          <w:sz w:val="24"/>
        </w:rPr>
        <w:t>Любимая</w:t>
      </w:r>
      <w:r>
        <w:rPr>
          <w:spacing w:val="59"/>
          <w:sz w:val="24"/>
        </w:rPr>
        <w:t xml:space="preserve"> </w:t>
      </w:r>
      <w:r>
        <w:rPr>
          <w:sz w:val="24"/>
        </w:rPr>
        <w:t>игрушка,</w:t>
      </w:r>
      <w:r>
        <w:rPr>
          <w:spacing w:val="58"/>
          <w:sz w:val="24"/>
        </w:rPr>
        <w:t xml:space="preserve"> </w:t>
      </w:r>
      <w:r>
        <w:rPr>
          <w:sz w:val="24"/>
        </w:rPr>
        <w:t>игра.</w:t>
      </w:r>
      <w:r>
        <w:rPr>
          <w:spacing w:val="59"/>
          <w:sz w:val="24"/>
        </w:rPr>
        <w:t xml:space="preserve"> </w:t>
      </w:r>
      <w:r>
        <w:rPr>
          <w:sz w:val="24"/>
        </w:rPr>
        <w:t>Мой</w:t>
      </w:r>
      <w:r>
        <w:rPr>
          <w:spacing w:val="60"/>
          <w:sz w:val="24"/>
        </w:rPr>
        <w:t xml:space="preserve"> </w:t>
      </w:r>
      <w:r>
        <w:rPr>
          <w:sz w:val="24"/>
        </w:rPr>
        <w:t>питомец.</w:t>
      </w:r>
      <w:r>
        <w:rPr>
          <w:spacing w:val="59"/>
          <w:sz w:val="24"/>
        </w:rPr>
        <w:t xml:space="preserve"> </w:t>
      </w:r>
      <w:r>
        <w:rPr>
          <w:sz w:val="24"/>
        </w:rPr>
        <w:t>Любимые</w:t>
      </w:r>
      <w:r>
        <w:rPr>
          <w:spacing w:val="57"/>
          <w:sz w:val="24"/>
        </w:rPr>
        <w:t xml:space="preserve"> </w:t>
      </w:r>
      <w:r>
        <w:rPr>
          <w:sz w:val="24"/>
        </w:rPr>
        <w:t>занятия.</w:t>
      </w:r>
    </w:p>
    <w:p w:rsidR="00676A99" w:rsidRDefault="003D1F18">
      <w:pPr>
        <w:pStyle w:val="a3"/>
        <w:spacing w:before="29"/>
        <w:jc w:val="both"/>
      </w:pPr>
      <w:r>
        <w:t>Занятия</w:t>
      </w:r>
      <w:r>
        <w:rPr>
          <w:spacing w:val="-5"/>
        </w:rPr>
        <w:t xml:space="preserve"> </w:t>
      </w:r>
      <w:r>
        <w:t>спортом.</w:t>
      </w:r>
      <w:r>
        <w:rPr>
          <w:spacing w:val="-4"/>
        </w:rPr>
        <w:t xml:space="preserve"> </w:t>
      </w:r>
      <w:r>
        <w:t>Любимая</w:t>
      </w:r>
      <w:r>
        <w:rPr>
          <w:spacing w:val="-4"/>
        </w:rPr>
        <w:t xml:space="preserve"> </w:t>
      </w:r>
      <w:r>
        <w:t>сказка/история/рассказ.</w:t>
      </w:r>
      <w:r>
        <w:rPr>
          <w:spacing w:val="-4"/>
        </w:rPr>
        <w:t xml:space="preserve"> </w:t>
      </w:r>
      <w:r>
        <w:t>Выходной</w:t>
      </w:r>
      <w:r>
        <w:rPr>
          <w:spacing w:val="-5"/>
        </w:rPr>
        <w:t xml:space="preserve"> </w:t>
      </w:r>
      <w:r>
        <w:t>день.</w:t>
      </w:r>
      <w:r>
        <w:rPr>
          <w:spacing w:val="-4"/>
        </w:rPr>
        <w:t xml:space="preserve"> </w:t>
      </w:r>
      <w:r>
        <w:t>Каникулы.</w:t>
      </w:r>
    </w:p>
    <w:p w:rsidR="00676A99" w:rsidRDefault="003D1F18">
      <w:pPr>
        <w:pStyle w:val="a3"/>
        <w:spacing w:before="26" w:line="264" w:lineRule="auto"/>
        <w:ind w:right="148" w:firstLine="599"/>
        <w:jc w:val="both"/>
      </w:pPr>
      <w:r>
        <w:rPr>
          <w:i/>
        </w:rPr>
        <w:t>Мир вокруг меня</w:t>
      </w:r>
      <w:r>
        <w:t>. Моя комната (квартира, дом), предметы мебели и интерьера. Моя</w:t>
      </w:r>
      <w:r>
        <w:rPr>
          <w:spacing w:val="1"/>
        </w:rPr>
        <w:t xml:space="preserve"> </w:t>
      </w:r>
      <w:r>
        <w:t>школа, любимые учебные предметы. Мои друзья, их внешность и черты характера. Моя</w:t>
      </w:r>
      <w:r>
        <w:rPr>
          <w:spacing w:val="1"/>
        </w:rPr>
        <w:t xml:space="preserve"> </w:t>
      </w:r>
      <w:r>
        <w:t>малая родина (город, село). Путешествия. Дикие и домашние животные. Погода. Времена</w:t>
      </w:r>
      <w:r>
        <w:rPr>
          <w:spacing w:val="1"/>
        </w:rPr>
        <w:t xml:space="preserve"> </w:t>
      </w:r>
      <w:r>
        <w:t>года</w:t>
      </w:r>
      <w:r>
        <w:rPr>
          <w:spacing w:val="-2"/>
        </w:rPr>
        <w:t xml:space="preserve"> </w:t>
      </w:r>
      <w:r>
        <w:t>(месяцы). Покупки.</w:t>
      </w:r>
    </w:p>
    <w:p w:rsidR="00676A99" w:rsidRDefault="003D1F18">
      <w:pPr>
        <w:pStyle w:val="a3"/>
        <w:spacing w:line="264" w:lineRule="auto"/>
        <w:ind w:right="151" w:firstLine="599"/>
        <w:jc w:val="both"/>
      </w:pPr>
      <w:r>
        <w:rPr>
          <w:i/>
        </w:rPr>
        <w:t>Родная страна и страны изучаемого языка</w:t>
      </w:r>
      <w:r>
        <w:t>. Россия и страна/страны изучаемого</w:t>
      </w:r>
      <w:r>
        <w:rPr>
          <w:spacing w:val="1"/>
        </w:rPr>
        <w:t xml:space="preserve"> </w:t>
      </w:r>
      <w:r>
        <w:t>языка. Их столицы, основные достопримечательности и интересные факты. Произведения</w:t>
      </w:r>
      <w:r>
        <w:rPr>
          <w:spacing w:val="1"/>
        </w:rPr>
        <w:t xml:space="preserve"> </w:t>
      </w:r>
      <w:r>
        <w:t>детского фольклора. Литературные персонажи детских книг. Праздники родной страны и</w:t>
      </w:r>
      <w:r>
        <w:rPr>
          <w:spacing w:val="1"/>
        </w:rPr>
        <w:t xml:space="preserve"> </w:t>
      </w:r>
      <w:r>
        <w:t>страны/стран</w:t>
      </w:r>
      <w:r>
        <w:rPr>
          <w:spacing w:val="-1"/>
        </w:rPr>
        <w:t xml:space="preserve"> </w:t>
      </w:r>
      <w:r>
        <w:t>изучаемого</w:t>
      </w:r>
      <w:r>
        <w:rPr>
          <w:spacing w:val="-1"/>
        </w:rPr>
        <w:t xml:space="preserve"> </w:t>
      </w:r>
      <w:r>
        <w:t>языка.</w:t>
      </w:r>
    </w:p>
    <w:p w:rsidR="00676A99" w:rsidRDefault="00676A99">
      <w:pPr>
        <w:pStyle w:val="a3"/>
        <w:spacing w:before="7"/>
        <w:ind w:left="0"/>
        <w:rPr>
          <w:sz w:val="28"/>
        </w:rPr>
      </w:pPr>
    </w:p>
    <w:p w:rsidR="00676A99" w:rsidRDefault="003D1F18">
      <w:pPr>
        <w:pStyle w:val="Heading1"/>
      </w:pPr>
      <w:r>
        <w:t>Коммуникативные</w:t>
      </w:r>
      <w:r>
        <w:rPr>
          <w:spacing w:val="-5"/>
        </w:rPr>
        <w:t xml:space="preserve"> </w:t>
      </w:r>
      <w:r>
        <w:t>умения</w:t>
      </w:r>
    </w:p>
    <w:p w:rsidR="00676A99" w:rsidRDefault="003D1F18">
      <w:pPr>
        <w:spacing w:before="22"/>
        <w:ind w:left="741"/>
        <w:rPr>
          <w:i/>
          <w:sz w:val="24"/>
        </w:rPr>
      </w:pPr>
      <w:r>
        <w:rPr>
          <w:i/>
          <w:sz w:val="24"/>
        </w:rPr>
        <w:t>Говорение</w:t>
      </w:r>
    </w:p>
    <w:p w:rsidR="00676A99" w:rsidRDefault="003D1F18">
      <w:pPr>
        <w:pStyle w:val="a3"/>
        <w:spacing w:before="29"/>
        <w:ind w:left="741"/>
      </w:pPr>
      <w:r>
        <w:t>Коммуникативные</w:t>
      </w:r>
      <w:r>
        <w:rPr>
          <w:spacing w:val="-5"/>
        </w:rPr>
        <w:t xml:space="preserve"> </w:t>
      </w:r>
      <w:r>
        <w:t>умения</w:t>
      </w:r>
      <w:r>
        <w:rPr>
          <w:spacing w:val="-1"/>
        </w:rPr>
        <w:t xml:space="preserve"> </w:t>
      </w:r>
      <w:r>
        <w:rPr>
          <w:u w:val="single"/>
        </w:rPr>
        <w:t>диалогической</w:t>
      </w:r>
      <w:r>
        <w:rPr>
          <w:spacing w:val="-2"/>
        </w:rPr>
        <w:t xml:space="preserve"> </w:t>
      </w:r>
      <w:r>
        <w:t>речи.</w:t>
      </w:r>
    </w:p>
    <w:p w:rsidR="00676A99" w:rsidRDefault="003D1F18">
      <w:pPr>
        <w:pStyle w:val="a3"/>
        <w:spacing w:before="27" w:line="264" w:lineRule="auto"/>
        <w:ind w:right="151" w:firstLine="599"/>
        <w:jc w:val="both"/>
      </w:pPr>
      <w:r>
        <w:t>Ведение с опорой на речевые ситуации, ключевые слова и (или) иллюстрации с</w:t>
      </w:r>
      <w:r>
        <w:rPr>
          <w:spacing w:val="1"/>
        </w:rPr>
        <w:t xml:space="preserve"> </w:t>
      </w:r>
      <w:r>
        <w:t>соблюдением</w:t>
      </w:r>
      <w:r>
        <w:rPr>
          <w:spacing w:val="-3"/>
        </w:rPr>
        <w:t xml:space="preserve"> </w:t>
      </w:r>
      <w:r>
        <w:t>норм</w:t>
      </w:r>
      <w:r>
        <w:rPr>
          <w:spacing w:val="-2"/>
        </w:rPr>
        <w:t xml:space="preserve"> </w:t>
      </w:r>
      <w:r>
        <w:t>речевого</w:t>
      </w:r>
      <w:r>
        <w:rPr>
          <w:spacing w:val="-3"/>
        </w:rPr>
        <w:t xml:space="preserve"> </w:t>
      </w:r>
      <w:r>
        <w:t>этикета,</w:t>
      </w:r>
      <w:r>
        <w:rPr>
          <w:spacing w:val="-1"/>
        </w:rPr>
        <w:t xml:space="preserve"> </w:t>
      </w:r>
      <w:r>
        <w:t>принятых в</w:t>
      </w:r>
      <w:r>
        <w:rPr>
          <w:spacing w:val="-2"/>
        </w:rPr>
        <w:t xml:space="preserve"> </w:t>
      </w:r>
      <w:r>
        <w:t>стране/странах</w:t>
      </w:r>
      <w:r>
        <w:rPr>
          <w:spacing w:val="-2"/>
        </w:rPr>
        <w:t xml:space="preserve"> </w:t>
      </w:r>
      <w:r>
        <w:t>изучаемого</w:t>
      </w:r>
      <w:r>
        <w:rPr>
          <w:spacing w:val="-2"/>
        </w:rPr>
        <w:t xml:space="preserve"> </w:t>
      </w:r>
      <w:r>
        <w:t>языка:</w:t>
      </w:r>
    </w:p>
    <w:p w:rsidR="00676A99" w:rsidRDefault="003D1F18">
      <w:pPr>
        <w:pStyle w:val="a3"/>
        <w:spacing w:line="264" w:lineRule="auto"/>
        <w:ind w:right="144" w:firstLine="599"/>
        <w:jc w:val="both"/>
      </w:pPr>
      <w:r>
        <w:t>диалога</w:t>
      </w:r>
      <w:r>
        <w:rPr>
          <w:spacing w:val="1"/>
        </w:rPr>
        <w:t xml:space="preserve"> </w:t>
      </w:r>
      <w:r>
        <w:t>этикетного</w:t>
      </w:r>
      <w:r>
        <w:rPr>
          <w:spacing w:val="1"/>
        </w:rPr>
        <w:t xml:space="preserve"> </w:t>
      </w:r>
      <w:r>
        <w:t>характера:</w:t>
      </w:r>
      <w:r>
        <w:rPr>
          <w:spacing w:val="1"/>
        </w:rPr>
        <w:t xml:space="preserve"> </w:t>
      </w:r>
      <w:r>
        <w:t>приветствие,</w:t>
      </w:r>
      <w:r>
        <w:rPr>
          <w:spacing w:val="1"/>
        </w:rPr>
        <w:t xml:space="preserve"> </w:t>
      </w:r>
      <w:r>
        <w:t>ответ</w:t>
      </w:r>
      <w:r>
        <w:rPr>
          <w:spacing w:val="1"/>
        </w:rPr>
        <w:t xml:space="preserve"> </w:t>
      </w:r>
      <w:r>
        <w:t>на</w:t>
      </w:r>
      <w:r>
        <w:rPr>
          <w:spacing w:val="1"/>
        </w:rPr>
        <w:t xml:space="preserve"> </w:t>
      </w:r>
      <w:r>
        <w:t>приветствие;</w:t>
      </w:r>
      <w:r>
        <w:rPr>
          <w:spacing w:val="1"/>
        </w:rPr>
        <w:t xml:space="preserve"> </w:t>
      </w:r>
      <w:r>
        <w:t>завершение</w:t>
      </w:r>
      <w:r>
        <w:rPr>
          <w:spacing w:val="1"/>
        </w:rPr>
        <w:t xml:space="preserve"> </w:t>
      </w:r>
      <w:r>
        <w:t>разговора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телефону),</w:t>
      </w:r>
      <w:r>
        <w:rPr>
          <w:spacing w:val="1"/>
        </w:rPr>
        <w:t xml:space="preserve"> </w:t>
      </w:r>
      <w:r>
        <w:t>прощание;</w:t>
      </w:r>
      <w:r>
        <w:rPr>
          <w:spacing w:val="1"/>
        </w:rPr>
        <w:t xml:space="preserve"> </w:t>
      </w:r>
      <w:r>
        <w:t>знакомство</w:t>
      </w:r>
      <w:r>
        <w:rPr>
          <w:spacing w:val="61"/>
        </w:rPr>
        <w:t xml:space="preserve"> </w:t>
      </w:r>
      <w:r>
        <w:t>с</w:t>
      </w:r>
      <w:r>
        <w:rPr>
          <w:spacing w:val="61"/>
        </w:rPr>
        <w:t xml:space="preserve"> </w:t>
      </w:r>
      <w:r>
        <w:t>собеседником;</w:t>
      </w:r>
      <w:r>
        <w:rPr>
          <w:spacing w:val="1"/>
        </w:rPr>
        <w:t xml:space="preserve"> </w:t>
      </w:r>
      <w:r>
        <w:t>поздравление</w:t>
      </w:r>
      <w:r>
        <w:rPr>
          <w:spacing w:val="1"/>
        </w:rPr>
        <w:t xml:space="preserve"> </w:t>
      </w:r>
      <w:r>
        <w:t>с</w:t>
      </w:r>
      <w:r>
        <w:rPr>
          <w:spacing w:val="1"/>
        </w:rPr>
        <w:t xml:space="preserve"> </w:t>
      </w:r>
      <w:r>
        <w:t>праздником,</w:t>
      </w:r>
      <w:r>
        <w:rPr>
          <w:spacing w:val="1"/>
        </w:rPr>
        <w:t xml:space="preserve"> </w:t>
      </w:r>
      <w:r>
        <w:t>выражение</w:t>
      </w:r>
      <w:r>
        <w:rPr>
          <w:spacing w:val="1"/>
        </w:rPr>
        <w:t xml:space="preserve"> </w:t>
      </w:r>
      <w:r>
        <w:t>благодарности</w:t>
      </w:r>
      <w:r>
        <w:rPr>
          <w:spacing w:val="1"/>
        </w:rPr>
        <w:t xml:space="preserve"> </w:t>
      </w:r>
      <w:r>
        <w:t>за</w:t>
      </w:r>
      <w:r>
        <w:rPr>
          <w:spacing w:val="1"/>
        </w:rPr>
        <w:t xml:space="preserve"> </w:t>
      </w:r>
      <w:r>
        <w:t>поздравление;</w:t>
      </w:r>
      <w:r>
        <w:rPr>
          <w:spacing w:val="1"/>
        </w:rPr>
        <w:t xml:space="preserve"> </w:t>
      </w:r>
      <w:r>
        <w:t>выражение</w:t>
      </w:r>
      <w:r>
        <w:rPr>
          <w:spacing w:val="1"/>
        </w:rPr>
        <w:t xml:space="preserve"> </w:t>
      </w:r>
      <w:r>
        <w:t>извинения;</w:t>
      </w:r>
    </w:p>
    <w:p w:rsidR="00676A99" w:rsidRDefault="003D1F18">
      <w:pPr>
        <w:pStyle w:val="a3"/>
        <w:spacing w:line="264" w:lineRule="auto"/>
        <w:ind w:right="142" w:firstLine="599"/>
        <w:jc w:val="both"/>
      </w:pPr>
      <w:r>
        <w:t>диалога – побуждения к действию: обращение к собеседнику с просьбой, вежливое</w:t>
      </w:r>
      <w:r>
        <w:rPr>
          <w:spacing w:val="1"/>
        </w:rPr>
        <w:t xml:space="preserve"> </w:t>
      </w:r>
      <w:r>
        <w:t>согласие</w:t>
      </w:r>
      <w:r>
        <w:rPr>
          <w:spacing w:val="1"/>
        </w:rPr>
        <w:t xml:space="preserve"> </w:t>
      </w:r>
      <w:r>
        <w:t>выполнить</w:t>
      </w:r>
      <w:r>
        <w:rPr>
          <w:spacing w:val="1"/>
        </w:rPr>
        <w:t xml:space="preserve"> </w:t>
      </w:r>
      <w:r>
        <w:t>просьбу;</w:t>
      </w:r>
      <w:r>
        <w:rPr>
          <w:spacing w:val="1"/>
        </w:rPr>
        <w:t xml:space="preserve"> </w:t>
      </w:r>
      <w:r>
        <w:t>приглашение</w:t>
      </w:r>
      <w:r>
        <w:rPr>
          <w:spacing w:val="1"/>
        </w:rPr>
        <w:t xml:space="preserve"> </w:t>
      </w:r>
      <w:r>
        <w:t>собеседника</w:t>
      </w:r>
      <w:r>
        <w:rPr>
          <w:spacing w:val="1"/>
        </w:rPr>
        <w:t xml:space="preserve"> </w:t>
      </w:r>
      <w:r>
        <w:t>к</w:t>
      </w:r>
      <w:r>
        <w:rPr>
          <w:spacing w:val="1"/>
        </w:rPr>
        <w:t xml:space="preserve"> </w:t>
      </w:r>
      <w:r>
        <w:t>совместной</w:t>
      </w:r>
      <w:r>
        <w:rPr>
          <w:spacing w:val="1"/>
        </w:rPr>
        <w:t xml:space="preserve"> </w:t>
      </w:r>
      <w:r>
        <w:t>деятельности,</w:t>
      </w:r>
      <w:r>
        <w:rPr>
          <w:spacing w:val="1"/>
        </w:rPr>
        <w:t xml:space="preserve"> </w:t>
      </w:r>
      <w:r>
        <w:t>вежливое</w:t>
      </w:r>
      <w:r>
        <w:rPr>
          <w:spacing w:val="-3"/>
        </w:rPr>
        <w:t xml:space="preserve"> </w:t>
      </w:r>
      <w:r>
        <w:t>согласие/несогласие</w:t>
      </w:r>
      <w:r>
        <w:rPr>
          <w:spacing w:val="-1"/>
        </w:rPr>
        <w:t xml:space="preserve"> </w:t>
      </w:r>
      <w:r>
        <w:t>на</w:t>
      </w:r>
      <w:r>
        <w:rPr>
          <w:spacing w:val="-1"/>
        </w:rPr>
        <w:t xml:space="preserve"> </w:t>
      </w:r>
      <w:r>
        <w:t>предложение</w:t>
      </w:r>
      <w:r>
        <w:rPr>
          <w:spacing w:val="-1"/>
        </w:rPr>
        <w:t xml:space="preserve"> </w:t>
      </w:r>
      <w:r>
        <w:t>собеседника;</w:t>
      </w:r>
    </w:p>
    <w:p w:rsidR="00676A99" w:rsidRDefault="003D1F18">
      <w:pPr>
        <w:pStyle w:val="a3"/>
        <w:spacing w:before="1" w:line="264" w:lineRule="auto"/>
        <w:ind w:right="152" w:firstLine="599"/>
        <w:jc w:val="both"/>
      </w:pPr>
      <w:r>
        <w:t>диалога-расспроса:</w:t>
      </w:r>
      <w:r>
        <w:rPr>
          <w:spacing w:val="1"/>
        </w:rPr>
        <w:t xml:space="preserve"> </w:t>
      </w:r>
      <w:r>
        <w:t>запрашивание</w:t>
      </w:r>
      <w:r>
        <w:rPr>
          <w:spacing w:val="1"/>
        </w:rPr>
        <w:t xml:space="preserve"> </w:t>
      </w:r>
      <w:r>
        <w:t>интересующей</w:t>
      </w:r>
      <w:r>
        <w:rPr>
          <w:spacing w:val="1"/>
        </w:rPr>
        <w:t xml:space="preserve"> </w:t>
      </w:r>
      <w:r>
        <w:t>информации;</w:t>
      </w:r>
      <w:r>
        <w:rPr>
          <w:spacing w:val="1"/>
        </w:rPr>
        <w:t xml:space="preserve"> </w:t>
      </w:r>
      <w:r>
        <w:t>сообщение</w:t>
      </w:r>
      <w:r>
        <w:rPr>
          <w:spacing w:val="1"/>
        </w:rPr>
        <w:t xml:space="preserve"> </w:t>
      </w:r>
      <w:r>
        <w:t>фактической</w:t>
      </w:r>
      <w:r>
        <w:rPr>
          <w:spacing w:val="-1"/>
        </w:rPr>
        <w:t xml:space="preserve"> </w:t>
      </w:r>
      <w:r>
        <w:t>информации, ответы на</w:t>
      </w:r>
      <w:r>
        <w:rPr>
          <w:spacing w:val="-2"/>
        </w:rPr>
        <w:t xml:space="preserve"> </w:t>
      </w:r>
      <w:r>
        <w:t>вопросы собеседника.</w:t>
      </w:r>
    </w:p>
    <w:p w:rsidR="00676A99" w:rsidRDefault="003D1F18">
      <w:pPr>
        <w:pStyle w:val="a3"/>
        <w:spacing w:line="274" w:lineRule="exact"/>
        <w:ind w:left="741"/>
        <w:jc w:val="both"/>
      </w:pPr>
      <w:r>
        <w:t>Коммуникативные</w:t>
      </w:r>
      <w:r>
        <w:rPr>
          <w:spacing w:val="-5"/>
        </w:rPr>
        <w:t xml:space="preserve"> </w:t>
      </w:r>
      <w:r>
        <w:t>умения</w:t>
      </w:r>
      <w:r>
        <w:rPr>
          <w:spacing w:val="-1"/>
        </w:rPr>
        <w:t xml:space="preserve"> </w:t>
      </w:r>
      <w:r>
        <w:rPr>
          <w:u w:val="single"/>
        </w:rPr>
        <w:t>монологической</w:t>
      </w:r>
      <w:r>
        <w:rPr>
          <w:spacing w:val="-3"/>
        </w:rPr>
        <w:t xml:space="preserve"> </w:t>
      </w:r>
      <w:r>
        <w:t>речи.</w:t>
      </w:r>
    </w:p>
    <w:p w:rsidR="00676A99" w:rsidRDefault="003D1F18">
      <w:pPr>
        <w:pStyle w:val="a3"/>
        <w:spacing w:before="29" w:line="264" w:lineRule="auto"/>
        <w:ind w:right="151" w:firstLine="599"/>
        <w:jc w:val="both"/>
      </w:pPr>
      <w:r>
        <w:t>Создание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w:t>
      </w:r>
      <w:r>
        <w:rPr>
          <w:spacing w:val="1"/>
        </w:rPr>
        <w:t xml:space="preserve"> </w:t>
      </w:r>
      <w:r>
        <w:t>(или)</w:t>
      </w:r>
      <w:r>
        <w:rPr>
          <w:spacing w:val="1"/>
        </w:rPr>
        <w:t xml:space="preserve"> </w:t>
      </w:r>
      <w:r>
        <w:t>иллюстрации</w:t>
      </w:r>
      <w:r>
        <w:rPr>
          <w:spacing w:val="1"/>
        </w:rPr>
        <w:t xml:space="preserve"> </w:t>
      </w:r>
      <w:r>
        <w:t>устных</w:t>
      </w:r>
      <w:r>
        <w:rPr>
          <w:spacing w:val="1"/>
        </w:rPr>
        <w:t xml:space="preserve"> </w:t>
      </w:r>
      <w:r>
        <w:t>монологических высказываний: описание предмета, внешности и одежды, черт характера</w:t>
      </w:r>
      <w:r>
        <w:rPr>
          <w:spacing w:val="1"/>
        </w:rPr>
        <w:t xml:space="preserve"> </w:t>
      </w:r>
      <w:r>
        <w:t>реального человека или литературного персонажа; рассказ/сообщение (повествование) 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 вопросы</w:t>
      </w:r>
      <w:r>
        <w:rPr>
          <w:spacing w:val="-1"/>
        </w:rPr>
        <w:t xml:space="preserve"> </w:t>
      </w:r>
      <w:r>
        <w:t>и (или) иллюстрации.</w:t>
      </w:r>
    </w:p>
    <w:p w:rsidR="00676A99" w:rsidRDefault="003D1F18">
      <w:pPr>
        <w:pStyle w:val="a3"/>
        <w:spacing w:line="264" w:lineRule="auto"/>
        <w:ind w:right="153" w:firstLine="599"/>
        <w:jc w:val="both"/>
      </w:pPr>
      <w:r>
        <w:t>Создание</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по образцу</w:t>
      </w:r>
      <w:r>
        <w:rPr>
          <w:spacing w:val="-7"/>
        </w:rPr>
        <w:t xml:space="preserve"> </w:t>
      </w:r>
      <w:r>
        <w:t>(с</w:t>
      </w:r>
      <w:r>
        <w:rPr>
          <w:spacing w:val="-2"/>
        </w:rPr>
        <w:t xml:space="preserve"> </w:t>
      </w:r>
      <w:r>
        <w:t>выражением своего</w:t>
      </w:r>
      <w:r>
        <w:rPr>
          <w:spacing w:val="-1"/>
        </w:rPr>
        <w:t xml:space="preserve"> </w:t>
      </w:r>
      <w:r>
        <w:t>отношения</w:t>
      </w:r>
      <w:r>
        <w:rPr>
          <w:spacing w:val="-1"/>
        </w:rPr>
        <w:t xml:space="preserve"> </w:t>
      </w:r>
      <w:r>
        <w:t>к</w:t>
      </w:r>
      <w:r>
        <w:rPr>
          <w:spacing w:val="-2"/>
        </w:rPr>
        <w:t xml:space="preserve"> </w:t>
      </w:r>
      <w:r>
        <w:t>предмету</w:t>
      </w:r>
      <w:r>
        <w:rPr>
          <w:spacing w:val="-6"/>
        </w:rPr>
        <w:t xml:space="preserve"> </w:t>
      </w:r>
      <w:r>
        <w:t>речи).</w:t>
      </w:r>
    </w:p>
    <w:p w:rsidR="00676A99" w:rsidRDefault="003D1F18">
      <w:pPr>
        <w:pStyle w:val="a3"/>
        <w:spacing w:line="264" w:lineRule="auto"/>
        <w:ind w:right="154" w:firstLine="599"/>
        <w:jc w:val="both"/>
      </w:pPr>
      <w:r>
        <w:t>Пересказ основного содержания прочитанного текста с опорой на ключевые слова,</w:t>
      </w:r>
      <w:r>
        <w:rPr>
          <w:spacing w:val="1"/>
        </w:rPr>
        <w:t xml:space="preserve"> </w:t>
      </w:r>
      <w:r>
        <w:t>вопросы,</w:t>
      </w:r>
      <w:r>
        <w:rPr>
          <w:spacing w:val="-1"/>
        </w:rPr>
        <w:t xml:space="preserve"> </w:t>
      </w:r>
      <w:r>
        <w:t>план и (или) иллюстрации.</w:t>
      </w:r>
    </w:p>
    <w:p w:rsidR="00676A99" w:rsidRDefault="003D1F18">
      <w:pPr>
        <w:pStyle w:val="a3"/>
        <w:spacing w:before="1" w:line="264" w:lineRule="auto"/>
        <w:ind w:right="151" w:firstLine="599"/>
        <w:jc w:val="both"/>
      </w:pPr>
      <w:r>
        <w:t>Краткое</w:t>
      </w:r>
      <w:r>
        <w:rPr>
          <w:spacing w:val="1"/>
        </w:rPr>
        <w:t xml:space="preserve"> </w:t>
      </w:r>
      <w:r>
        <w:t>устное</w:t>
      </w:r>
      <w:r>
        <w:rPr>
          <w:spacing w:val="1"/>
        </w:rPr>
        <w:t xml:space="preserve"> </w:t>
      </w:r>
      <w:r>
        <w:t>изложение</w:t>
      </w:r>
      <w:r>
        <w:rPr>
          <w:spacing w:val="1"/>
        </w:rPr>
        <w:t xml:space="preserve"> </w:t>
      </w:r>
      <w:r>
        <w:t>результатов</w:t>
      </w:r>
      <w:r>
        <w:rPr>
          <w:spacing w:val="1"/>
        </w:rPr>
        <w:t xml:space="preserve"> </w:t>
      </w:r>
      <w:r>
        <w:t>выполненного</w:t>
      </w:r>
      <w:r>
        <w:rPr>
          <w:spacing w:val="1"/>
        </w:rPr>
        <w:t xml:space="preserve"> </w:t>
      </w:r>
      <w:r>
        <w:t>несложного</w:t>
      </w:r>
      <w:r>
        <w:rPr>
          <w:spacing w:val="1"/>
        </w:rPr>
        <w:t xml:space="preserve"> </w:t>
      </w:r>
      <w:r>
        <w:t>проектного</w:t>
      </w:r>
      <w:r>
        <w:rPr>
          <w:spacing w:val="1"/>
        </w:rPr>
        <w:t xml:space="preserve"> </w:t>
      </w:r>
      <w:r>
        <w:t>задания.</w:t>
      </w:r>
    </w:p>
    <w:p w:rsidR="00676A99" w:rsidRDefault="003D1F18">
      <w:pPr>
        <w:ind w:left="741"/>
        <w:rPr>
          <w:i/>
          <w:sz w:val="24"/>
        </w:rPr>
      </w:pPr>
      <w:r>
        <w:rPr>
          <w:i/>
          <w:sz w:val="24"/>
        </w:rPr>
        <w:t>Аудирование</w:t>
      </w:r>
    </w:p>
    <w:p w:rsidR="00676A99" w:rsidRDefault="003D1F18">
      <w:pPr>
        <w:pStyle w:val="a3"/>
        <w:spacing w:before="27"/>
        <w:ind w:left="741"/>
      </w:pPr>
      <w:r>
        <w:t>Коммуникативные</w:t>
      </w:r>
      <w:r>
        <w:rPr>
          <w:spacing w:val="-6"/>
        </w:rPr>
        <w:t xml:space="preserve"> </w:t>
      </w:r>
      <w:r>
        <w:t>умения</w:t>
      </w:r>
      <w:r>
        <w:rPr>
          <w:spacing w:val="-5"/>
        </w:rPr>
        <w:t xml:space="preserve"> </w:t>
      </w:r>
      <w:r>
        <w:t>аудирования.</w:t>
      </w:r>
    </w:p>
    <w:p w:rsidR="00676A99" w:rsidRDefault="003D1F18">
      <w:pPr>
        <w:pStyle w:val="a3"/>
        <w:spacing w:before="28" w:line="264" w:lineRule="auto"/>
        <w:ind w:right="147" w:firstLine="599"/>
        <w:jc w:val="both"/>
      </w:pPr>
      <w:r>
        <w:t>Понимание на слух речи учителя и других обучающихся и вербальная/невербальная</w:t>
      </w:r>
      <w:r>
        <w:rPr>
          <w:spacing w:val="1"/>
        </w:rPr>
        <w:t xml:space="preserve"> </w:t>
      </w:r>
      <w:r>
        <w:t>реакция</w:t>
      </w:r>
      <w:r>
        <w:rPr>
          <w:spacing w:val="-1"/>
        </w:rPr>
        <w:t xml:space="preserve"> </w:t>
      </w:r>
      <w:r>
        <w:t>на</w:t>
      </w:r>
      <w:r>
        <w:rPr>
          <w:spacing w:val="1"/>
        </w:rPr>
        <w:t xml:space="preserve"> </w:t>
      </w:r>
      <w:r>
        <w:t>услышанное (при непосредственном</w:t>
      </w:r>
      <w:r>
        <w:rPr>
          <w:spacing w:val="-1"/>
        </w:rPr>
        <w:t xml:space="preserve"> </w:t>
      </w:r>
      <w:r>
        <w:t>общении).</w:t>
      </w:r>
    </w:p>
    <w:p w:rsidR="00676A99" w:rsidRDefault="003D1F18">
      <w:pPr>
        <w:pStyle w:val="a3"/>
        <w:spacing w:line="264" w:lineRule="auto"/>
        <w:ind w:right="150" w:firstLine="599"/>
        <w:jc w:val="both"/>
      </w:pPr>
      <w:r>
        <w:t>Восприятие и понимание на слух учебных и адаптированных аутентичных 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коммуникативной</w:t>
      </w:r>
      <w:r>
        <w:rPr>
          <w:spacing w:val="1"/>
        </w:rPr>
        <w:t xml:space="preserve"> </w:t>
      </w:r>
      <w:r>
        <w:t>задачей:</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 (при</w:t>
      </w:r>
      <w:r>
        <w:rPr>
          <w:spacing w:val="-1"/>
        </w:rPr>
        <w:t xml:space="preserve"> </w:t>
      </w:r>
      <w:r>
        <w:t>опосредованном</w:t>
      </w:r>
      <w:r>
        <w:rPr>
          <w:spacing w:val="-1"/>
        </w:rPr>
        <w:t xml:space="preserve"> </w:t>
      </w:r>
      <w:r>
        <w:t>общении).</w:t>
      </w:r>
    </w:p>
    <w:p w:rsidR="00676A99" w:rsidRDefault="00676A99">
      <w:pPr>
        <w:spacing w:line="264" w:lineRule="auto"/>
        <w:jc w:val="both"/>
        <w:sectPr w:rsidR="00676A99">
          <w:pgSz w:w="11910" w:h="16390"/>
          <w:pgMar w:top="1060" w:right="700" w:bottom="1160" w:left="1560" w:header="0" w:footer="941" w:gutter="0"/>
          <w:cols w:space="720"/>
        </w:sectPr>
      </w:pPr>
    </w:p>
    <w:p w:rsidR="00676A99" w:rsidRDefault="003D1F18">
      <w:pPr>
        <w:pStyle w:val="a3"/>
        <w:spacing w:before="64" w:line="264" w:lineRule="auto"/>
        <w:ind w:right="150" w:firstLine="599"/>
        <w:jc w:val="both"/>
      </w:pPr>
      <w:r>
        <w:lastRenderedPageBreak/>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 основную тему и главные факты/события в воспринимаемом на слух тексте с</w:t>
      </w:r>
      <w:r>
        <w:rPr>
          <w:spacing w:val="1"/>
        </w:rPr>
        <w:t xml:space="preserve"> </w:t>
      </w:r>
      <w:r>
        <w:t>опорой</w:t>
      </w:r>
      <w:r>
        <w:rPr>
          <w:spacing w:val="1"/>
        </w:rPr>
        <w:t xml:space="preserve"> </w:t>
      </w:r>
      <w:r>
        <w:t>и</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иллюстрации</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p>
    <w:p w:rsidR="00676A99" w:rsidRDefault="003D1F18">
      <w:pPr>
        <w:pStyle w:val="a3"/>
        <w:spacing w:before="1" w:line="264" w:lineRule="auto"/>
        <w:ind w:right="144" w:firstLine="599"/>
        <w:jc w:val="both"/>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 запрашиваемую информацию фактического характера с опорой и без опоры на</w:t>
      </w:r>
      <w:r>
        <w:rPr>
          <w:spacing w:val="1"/>
        </w:rPr>
        <w:t xml:space="preserve"> </w:t>
      </w:r>
      <w:r>
        <w:t>иллюстрации,</w:t>
      </w:r>
      <w:r>
        <w:rPr>
          <w:spacing w:val="-3"/>
        </w:rPr>
        <w:t xml:space="preserve"> </w:t>
      </w:r>
      <w:r>
        <w:t>а</w:t>
      </w:r>
      <w:r>
        <w:rPr>
          <w:spacing w:val="-3"/>
        </w:rPr>
        <w:t xml:space="preserve"> </w:t>
      </w:r>
      <w:r>
        <w:t>также</w:t>
      </w:r>
      <w:r>
        <w:rPr>
          <w:spacing w:val="-2"/>
        </w:rPr>
        <w:t xml:space="preserve"> </w:t>
      </w:r>
      <w:r>
        <w:t>с</w:t>
      </w:r>
      <w:r>
        <w:rPr>
          <w:spacing w:val="-4"/>
        </w:rPr>
        <w:t xml:space="preserve"> </w:t>
      </w:r>
      <w:r>
        <w:t>использованием</w:t>
      </w:r>
      <w:r>
        <w:rPr>
          <w:spacing w:val="-3"/>
        </w:rPr>
        <w:t xml:space="preserve"> </w:t>
      </w:r>
      <w:r>
        <w:t>языковой,</w:t>
      </w:r>
      <w:r>
        <w:rPr>
          <w:spacing w:val="-2"/>
        </w:rPr>
        <w:t xml:space="preserve"> </w:t>
      </w:r>
      <w:r>
        <w:t>в</w:t>
      </w:r>
      <w:r>
        <w:rPr>
          <w:spacing w:val="-3"/>
        </w:rPr>
        <w:t xml:space="preserve"> </w:t>
      </w:r>
      <w:r>
        <w:t>том</w:t>
      </w:r>
      <w:r>
        <w:rPr>
          <w:spacing w:val="-2"/>
        </w:rPr>
        <w:t xml:space="preserve"> </w:t>
      </w:r>
      <w:r>
        <w:t>числе</w:t>
      </w:r>
      <w:r>
        <w:rPr>
          <w:spacing w:val="-3"/>
        </w:rPr>
        <w:t xml:space="preserve"> </w:t>
      </w:r>
      <w:r>
        <w:t>контекстуальной,</w:t>
      </w:r>
      <w:r>
        <w:rPr>
          <w:spacing w:val="-2"/>
        </w:rPr>
        <w:t xml:space="preserve"> </w:t>
      </w:r>
      <w:r>
        <w:t>догадки.</w:t>
      </w:r>
    </w:p>
    <w:p w:rsidR="00676A99" w:rsidRDefault="003D1F18">
      <w:pPr>
        <w:pStyle w:val="a3"/>
        <w:spacing w:before="1" w:line="264" w:lineRule="auto"/>
        <w:ind w:right="152" w:firstLine="599"/>
        <w:jc w:val="both"/>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2"/>
        </w:rPr>
        <w:t xml:space="preserve"> </w:t>
      </w:r>
      <w:r>
        <w:t>общения,</w:t>
      </w:r>
      <w:r>
        <w:rPr>
          <w:spacing w:val="-1"/>
        </w:rPr>
        <w:t xml:space="preserve"> </w:t>
      </w:r>
      <w:r>
        <w:t>рассказ,</w:t>
      </w:r>
      <w:r>
        <w:rPr>
          <w:spacing w:val="-1"/>
        </w:rPr>
        <w:t xml:space="preserve"> </w:t>
      </w:r>
      <w:r>
        <w:t>сказка,</w:t>
      </w:r>
      <w:r>
        <w:rPr>
          <w:spacing w:val="-1"/>
        </w:rPr>
        <w:t xml:space="preserve"> </w:t>
      </w:r>
      <w:r>
        <w:t>сообщение</w:t>
      </w:r>
      <w:r>
        <w:rPr>
          <w:spacing w:val="-2"/>
        </w:rPr>
        <w:t xml:space="preserve"> </w:t>
      </w:r>
      <w:r>
        <w:t>информационного</w:t>
      </w:r>
      <w:r>
        <w:rPr>
          <w:spacing w:val="-2"/>
        </w:rPr>
        <w:t xml:space="preserve"> </w:t>
      </w:r>
      <w:r>
        <w:t>характера.</w:t>
      </w:r>
    </w:p>
    <w:p w:rsidR="00676A99" w:rsidRDefault="003D1F18">
      <w:pPr>
        <w:ind w:left="741"/>
        <w:jc w:val="both"/>
        <w:rPr>
          <w:i/>
          <w:sz w:val="24"/>
        </w:rPr>
      </w:pPr>
      <w:r>
        <w:rPr>
          <w:i/>
          <w:sz w:val="24"/>
        </w:rPr>
        <w:t>Смысловое</w:t>
      </w:r>
      <w:r>
        <w:rPr>
          <w:i/>
          <w:spacing w:val="-4"/>
          <w:sz w:val="24"/>
        </w:rPr>
        <w:t xml:space="preserve"> </w:t>
      </w:r>
      <w:r>
        <w:rPr>
          <w:i/>
          <w:sz w:val="24"/>
        </w:rPr>
        <w:t>чтение</w:t>
      </w:r>
    </w:p>
    <w:p w:rsidR="00676A99" w:rsidRDefault="003D1F18">
      <w:pPr>
        <w:pStyle w:val="a3"/>
        <w:spacing w:before="27" w:line="264" w:lineRule="auto"/>
        <w:ind w:right="158" w:firstLine="599"/>
        <w:jc w:val="both"/>
      </w:pPr>
      <w:r>
        <w:t>Чтение вслух учебных текстов с соблюдением правил чтения и соответствующей</w:t>
      </w:r>
      <w:r>
        <w:rPr>
          <w:spacing w:val="1"/>
        </w:rPr>
        <w:t xml:space="preserve"> </w:t>
      </w:r>
      <w:r>
        <w:t>интонацией,</w:t>
      </w:r>
      <w:r>
        <w:rPr>
          <w:spacing w:val="-4"/>
        </w:rPr>
        <w:t xml:space="preserve"> </w:t>
      </w:r>
      <w:r>
        <w:t>понимание</w:t>
      </w:r>
      <w:r>
        <w:rPr>
          <w:spacing w:val="-4"/>
        </w:rPr>
        <w:t xml:space="preserve"> </w:t>
      </w:r>
      <w:r>
        <w:t>прочитанного.</w:t>
      </w:r>
    </w:p>
    <w:p w:rsidR="00676A99" w:rsidRDefault="003D1F18">
      <w:pPr>
        <w:pStyle w:val="a3"/>
        <w:ind w:left="741"/>
        <w:jc w:val="both"/>
      </w:pPr>
      <w:r>
        <w:t>Тексты</w:t>
      </w:r>
      <w:r>
        <w:rPr>
          <w:spacing w:val="-3"/>
        </w:rPr>
        <w:t xml:space="preserve"> </w:t>
      </w:r>
      <w:r>
        <w:t>для</w:t>
      </w:r>
      <w:r>
        <w:rPr>
          <w:spacing w:val="-3"/>
        </w:rPr>
        <w:t xml:space="preserve"> </w:t>
      </w:r>
      <w:r>
        <w:t>чтения</w:t>
      </w:r>
      <w:r>
        <w:rPr>
          <w:spacing w:val="-3"/>
        </w:rPr>
        <w:t xml:space="preserve"> </w:t>
      </w:r>
      <w:r>
        <w:t>вслух:</w:t>
      </w:r>
      <w:r>
        <w:rPr>
          <w:spacing w:val="-2"/>
        </w:rPr>
        <w:t xml:space="preserve"> </w:t>
      </w:r>
      <w:r>
        <w:t>диалог,</w:t>
      </w:r>
      <w:r>
        <w:rPr>
          <w:spacing w:val="-4"/>
        </w:rPr>
        <w:t xml:space="preserve"> </w:t>
      </w:r>
      <w:r>
        <w:t>рассказ,</w:t>
      </w:r>
      <w:r>
        <w:rPr>
          <w:spacing w:val="-3"/>
        </w:rPr>
        <w:t xml:space="preserve"> </w:t>
      </w:r>
      <w:r>
        <w:t>сказка.</w:t>
      </w:r>
    </w:p>
    <w:p w:rsidR="00676A99" w:rsidRDefault="003D1F18">
      <w:pPr>
        <w:pStyle w:val="a3"/>
        <w:spacing w:before="29" w:line="264" w:lineRule="auto"/>
        <w:ind w:right="153" w:firstLine="599"/>
        <w:jc w:val="both"/>
      </w:pPr>
      <w:r>
        <w:t>Чтение про себя учебных текстов, построенных на изученном языковом материале, с</w:t>
      </w:r>
      <w:r>
        <w:rPr>
          <w:spacing w:val="-57"/>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57"/>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p>
    <w:p w:rsidR="00676A99" w:rsidRDefault="003D1F18">
      <w:pPr>
        <w:pStyle w:val="a3"/>
        <w:spacing w:line="264" w:lineRule="auto"/>
        <w:ind w:right="153" w:firstLine="599"/>
        <w:jc w:val="both"/>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w:t>
      </w:r>
      <w:r>
        <w:rPr>
          <w:spacing w:val="1"/>
        </w:rPr>
        <w:t xml:space="preserve"> </w:t>
      </w:r>
      <w:r>
        <w:t>основной темы и главных фактов/событий в прочитанном тексте с опорой и без опоры на</w:t>
      </w:r>
      <w:r>
        <w:rPr>
          <w:spacing w:val="1"/>
        </w:rPr>
        <w:t xml:space="preserve"> </w:t>
      </w:r>
      <w:r>
        <w:t>иллюстрации,</w:t>
      </w:r>
      <w:r>
        <w:rPr>
          <w:spacing w:val="-1"/>
        </w:rPr>
        <w:t xml:space="preserve"> </w:t>
      </w:r>
      <w:r>
        <w:t>с</w:t>
      </w:r>
      <w:r>
        <w:rPr>
          <w:spacing w:val="-2"/>
        </w:rPr>
        <w:t xml:space="preserve"> </w:t>
      </w:r>
      <w:r>
        <w:t>использованием</w:t>
      </w:r>
      <w:r>
        <w:rPr>
          <w:spacing w:val="-2"/>
        </w:rPr>
        <w:t xml:space="preserve"> </w:t>
      </w:r>
      <w:r>
        <w:t>языковой,</w:t>
      </w:r>
      <w:r>
        <w:rPr>
          <w:spacing w:val="-1"/>
        </w:rPr>
        <w:t xml:space="preserve"> </w:t>
      </w:r>
      <w:r>
        <w:t>в</w:t>
      </w:r>
      <w:r>
        <w:rPr>
          <w:spacing w:val="-2"/>
        </w:rPr>
        <w:t xml:space="preserve"> </w:t>
      </w:r>
      <w:r>
        <w:t>том</w:t>
      </w:r>
      <w:r>
        <w:rPr>
          <w:spacing w:val="-2"/>
        </w:rPr>
        <w:t xml:space="preserve"> </w:t>
      </w:r>
      <w:r>
        <w:t>числе</w:t>
      </w:r>
      <w:r>
        <w:rPr>
          <w:spacing w:val="-2"/>
        </w:rPr>
        <w:t xml:space="preserve"> </w:t>
      </w:r>
      <w:r>
        <w:t>контекстуальной,</w:t>
      </w:r>
      <w:r>
        <w:rPr>
          <w:spacing w:val="-1"/>
        </w:rPr>
        <w:t xml:space="preserve"> </w:t>
      </w:r>
      <w:r>
        <w:t>догадки.</w:t>
      </w:r>
    </w:p>
    <w:p w:rsidR="00676A99" w:rsidRDefault="003D1F18">
      <w:pPr>
        <w:pStyle w:val="a3"/>
        <w:spacing w:line="264" w:lineRule="auto"/>
        <w:ind w:right="149" w:firstLine="599"/>
        <w:jc w:val="both"/>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1"/>
        </w:rPr>
        <w:t xml:space="preserve"> </w:t>
      </w:r>
      <w:r>
        <w:t>прочитанном тексте и понимание запрашиваемой информации фактического характера с</w:t>
      </w:r>
      <w:r>
        <w:rPr>
          <w:spacing w:val="1"/>
        </w:rPr>
        <w:t xml:space="preserve"> </w:t>
      </w:r>
      <w:r>
        <w:t>опорой</w:t>
      </w:r>
      <w:r>
        <w:rPr>
          <w:spacing w:val="1"/>
        </w:rPr>
        <w:t xml:space="preserve"> </w:t>
      </w:r>
      <w:r>
        <w:t>и</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иллюстрации,</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57"/>
        </w:rPr>
        <w:t xml:space="preserve"> </w:t>
      </w:r>
      <w:r>
        <w:t>контекстуальной,</w:t>
      </w:r>
      <w:r>
        <w:rPr>
          <w:spacing w:val="-1"/>
        </w:rPr>
        <w:t xml:space="preserve"> </w:t>
      </w:r>
      <w:r>
        <w:t>догадки.</w:t>
      </w:r>
    </w:p>
    <w:p w:rsidR="00676A99" w:rsidRDefault="003D1F18">
      <w:pPr>
        <w:pStyle w:val="a3"/>
        <w:spacing w:line="264" w:lineRule="auto"/>
        <w:ind w:right="151" w:firstLine="599"/>
        <w:jc w:val="both"/>
      </w:pPr>
      <w:r>
        <w:t>Смысловое</w:t>
      </w:r>
      <w:r>
        <w:rPr>
          <w:spacing w:val="1"/>
        </w:rPr>
        <w:t xml:space="preserve"> </w:t>
      </w:r>
      <w:r>
        <w:t>чтение</w:t>
      </w:r>
      <w:r>
        <w:rPr>
          <w:spacing w:val="1"/>
        </w:rPr>
        <w:t xml:space="preserve"> </w:t>
      </w:r>
      <w:r>
        <w:t>про</w:t>
      </w:r>
      <w:r>
        <w:rPr>
          <w:spacing w:val="1"/>
        </w:rPr>
        <w:t xml:space="preserve"> </w:t>
      </w:r>
      <w:r>
        <w:t>себя</w:t>
      </w:r>
      <w:r>
        <w:rPr>
          <w:spacing w:val="1"/>
        </w:rPr>
        <w:t xml:space="preserve"> </w:t>
      </w:r>
      <w:r>
        <w:t>учебных</w:t>
      </w:r>
      <w:r>
        <w:rPr>
          <w:spacing w:val="1"/>
        </w:rPr>
        <w:t xml:space="preserve"> </w:t>
      </w:r>
      <w:r>
        <w:t>и</w:t>
      </w:r>
      <w:r>
        <w:rPr>
          <w:spacing w:val="1"/>
        </w:rPr>
        <w:t xml:space="preserve"> </w:t>
      </w:r>
      <w:r>
        <w:t>адаптированных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понимание</w:t>
      </w:r>
      <w:r>
        <w:rPr>
          <w:spacing w:val="1"/>
        </w:rPr>
        <w:t xml:space="preserve"> </w:t>
      </w:r>
      <w:r>
        <w:t>основного</w:t>
      </w:r>
      <w:r>
        <w:rPr>
          <w:spacing w:val="1"/>
        </w:rPr>
        <w:t xml:space="preserve"> </w:t>
      </w:r>
      <w:r>
        <w:t>содержания</w:t>
      </w:r>
      <w:r>
        <w:rPr>
          <w:spacing w:val="1"/>
        </w:rPr>
        <w:t xml:space="preserve"> </w:t>
      </w:r>
      <w:r>
        <w:t>(тема,</w:t>
      </w:r>
      <w:r>
        <w:rPr>
          <w:spacing w:val="1"/>
        </w:rPr>
        <w:t xml:space="preserve"> </w:t>
      </w:r>
      <w:r>
        <w:t>главная мысль, главные факты/события) текста с опорой и без опоры на иллюстрации и с</w:t>
      </w:r>
      <w:r>
        <w:rPr>
          <w:spacing w:val="1"/>
        </w:rPr>
        <w:t xml:space="preserve"> </w:t>
      </w:r>
      <w:r>
        <w:t>использованием</w:t>
      </w:r>
      <w:r>
        <w:rPr>
          <w:spacing w:val="-2"/>
        </w:rPr>
        <w:t xml:space="preserve"> </w:t>
      </w:r>
      <w:r>
        <w:t>языковой догадки,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p>
    <w:p w:rsidR="00676A99" w:rsidRDefault="003D1F18">
      <w:pPr>
        <w:pStyle w:val="a3"/>
        <w:ind w:left="741"/>
        <w:jc w:val="both"/>
      </w:pPr>
      <w:r>
        <w:t>Прогнозирование</w:t>
      </w:r>
      <w:r>
        <w:rPr>
          <w:spacing w:val="-5"/>
        </w:rPr>
        <w:t xml:space="preserve"> </w:t>
      </w:r>
      <w:r>
        <w:t>содержания</w:t>
      </w:r>
      <w:r>
        <w:rPr>
          <w:spacing w:val="-3"/>
        </w:rPr>
        <w:t xml:space="preserve"> </w:t>
      </w:r>
      <w:r>
        <w:t>текста</w:t>
      </w:r>
      <w:r>
        <w:rPr>
          <w:spacing w:val="-4"/>
        </w:rPr>
        <w:t xml:space="preserve"> </w:t>
      </w:r>
      <w:r>
        <w:t>на</w:t>
      </w:r>
      <w:r>
        <w:rPr>
          <w:spacing w:val="-5"/>
        </w:rPr>
        <w:t xml:space="preserve"> </w:t>
      </w:r>
      <w:r>
        <w:t>основе</w:t>
      </w:r>
      <w:r>
        <w:rPr>
          <w:spacing w:val="-5"/>
        </w:rPr>
        <w:t xml:space="preserve"> </w:t>
      </w:r>
      <w:r>
        <w:t>заголовка</w:t>
      </w:r>
    </w:p>
    <w:p w:rsidR="00676A99" w:rsidRDefault="003D1F18">
      <w:pPr>
        <w:pStyle w:val="a3"/>
        <w:spacing w:before="29" w:line="264" w:lineRule="auto"/>
        <w:ind w:right="152" w:firstLine="599"/>
        <w:jc w:val="both"/>
      </w:pPr>
      <w:r>
        <w:t>Чтение не сплошных текстов (таблиц, диаграмм) и понимание представленной в них</w:t>
      </w:r>
      <w:r>
        <w:rPr>
          <w:spacing w:val="-57"/>
        </w:rPr>
        <w:t xml:space="preserve"> </w:t>
      </w:r>
      <w:r>
        <w:t>информации.</w:t>
      </w:r>
    </w:p>
    <w:p w:rsidR="00676A99" w:rsidRDefault="003D1F18">
      <w:pPr>
        <w:pStyle w:val="a3"/>
        <w:spacing w:line="264" w:lineRule="auto"/>
        <w:ind w:right="150" w:firstLine="599"/>
        <w:jc w:val="both"/>
      </w:pPr>
      <w:r>
        <w:t>Тексты</w:t>
      </w:r>
      <w:r>
        <w:rPr>
          <w:spacing w:val="1"/>
        </w:rPr>
        <w:t xml:space="preserve"> </w:t>
      </w:r>
      <w:r>
        <w:t>для</w:t>
      </w:r>
      <w:r>
        <w:rPr>
          <w:spacing w:val="1"/>
        </w:rPr>
        <w:t xml:space="preserve"> </w:t>
      </w:r>
      <w:r>
        <w:t>чтения:</w:t>
      </w:r>
      <w:r>
        <w:rPr>
          <w:spacing w:val="1"/>
        </w:rPr>
        <w:t xml:space="preserve"> </w:t>
      </w:r>
      <w:r>
        <w:t>диалог,</w:t>
      </w:r>
      <w:r>
        <w:rPr>
          <w:spacing w:val="1"/>
        </w:rPr>
        <w:t xml:space="preserve"> </w:t>
      </w:r>
      <w:r>
        <w:t>рассказ,</w:t>
      </w:r>
      <w:r>
        <w:rPr>
          <w:spacing w:val="1"/>
        </w:rPr>
        <w:t xml:space="preserve"> </w:t>
      </w:r>
      <w:r>
        <w:t>сказка,</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текст научно-популярного характера,</w:t>
      </w:r>
      <w:r>
        <w:rPr>
          <w:spacing w:val="-1"/>
        </w:rPr>
        <w:t xml:space="preserve"> </w:t>
      </w:r>
      <w:r>
        <w:t>стихотворение.</w:t>
      </w:r>
    </w:p>
    <w:p w:rsidR="00676A99" w:rsidRDefault="003D1F18">
      <w:pPr>
        <w:ind w:left="741"/>
        <w:rPr>
          <w:i/>
          <w:sz w:val="24"/>
        </w:rPr>
      </w:pPr>
      <w:r>
        <w:rPr>
          <w:i/>
          <w:sz w:val="24"/>
        </w:rPr>
        <w:t>Письмо</w:t>
      </w:r>
    </w:p>
    <w:p w:rsidR="00676A99" w:rsidRDefault="003D1F18">
      <w:pPr>
        <w:pStyle w:val="a3"/>
        <w:spacing w:before="26" w:line="264" w:lineRule="auto"/>
        <w:ind w:right="150" w:firstLine="599"/>
        <w:jc w:val="both"/>
      </w:pPr>
      <w:r>
        <w:t>Выписывание из текста слов, словосочетаний, предложений; вставка пропущенных</w:t>
      </w:r>
      <w:r>
        <w:rPr>
          <w:spacing w:val="1"/>
        </w:rPr>
        <w:t xml:space="preserve"> </w:t>
      </w:r>
      <w:r>
        <w:t>букв</w:t>
      </w:r>
      <w:r>
        <w:rPr>
          <w:spacing w:val="1"/>
        </w:rPr>
        <w:t xml:space="preserve"> </w:t>
      </w:r>
      <w:r>
        <w:t>в</w:t>
      </w:r>
      <w:r>
        <w:rPr>
          <w:spacing w:val="1"/>
        </w:rPr>
        <w:t xml:space="preserve"> </w:t>
      </w:r>
      <w:r>
        <w:t>слово</w:t>
      </w:r>
      <w:r>
        <w:rPr>
          <w:spacing w:val="1"/>
        </w:rPr>
        <w:t xml:space="preserve"> </w:t>
      </w:r>
      <w:r>
        <w:t>или</w:t>
      </w:r>
      <w:r>
        <w:rPr>
          <w:spacing w:val="1"/>
        </w:rPr>
        <w:t xml:space="preserve"> </w:t>
      </w:r>
      <w:r>
        <w:t>слов</w:t>
      </w:r>
      <w:r>
        <w:rPr>
          <w:spacing w:val="1"/>
        </w:rPr>
        <w:t xml:space="preserve"> </w:t>
      </w:r>
      <w:r>
        <w:t>в</w:t>
      </w:r>
      <w:r>
        <w:rPr>
          <w:spacing w:val="1"/>
        </w:rPr>
        <w:t xml:space="preserve"> </w:t>
      </w:r>
      <w:r>
        <w:t>предложение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решаемой</w:t>
      </w:r>
      <w:r>
        <w:rPr>
          <w:spacing w:val="1"/>
        </w:rPr>
        <w:t xml:space="preserve"> </w:t>
      </w:r>
      <w:r>
        <w:t>коммуникативной/учебной</w:t>
      </w:r>
      <w:r>
        <w:rPr>
          <w:spacing w:val="-1"/>
        </w:rPr>
        <w:t xml:space="preserve"> </w:t>
      </w:r>
      <w:r>
        <w:t>задачей.</w:t>
      </w:r>
    </w:p>
    <w:p w:rsidR="00676A99" w:rsidRDefault="003D1F18">
      <w:pPr>
        <w:pStyle w:val="a3"/>
        <w:spacing w:before="2" w:line="264" w:lineRule="auto"/>
        <w:ind w:right="149" w:firstLine="599"/>
        <w:jc w:val="both"/>
      </w:pPr>
      <w:r>
        <w:t>Заполнение простых анкет и формуляров с указанием личной информации (имя,</w:t>
      </w:r>
      <w:r>
        <w:rPr>
          <w:spacing w:val="1"/>
        </w:rPr>
        <w:t xml:space="preserve"> </w:t>
      </w:r>
      <w:r>
        <w:t>фамилия,</w:t>
      </w:r>
      <w:r>
        <w:rPr>
          <w:spacing w:val="1"/>
        </w:rPr>
        <w:t xml:space="preserve"> </w:t>
      </w:r>
      <w:r>
        <w:t>возраст,</w:t>
      </w:r>
      <w:r>
        <w:rPr>
          <w:spacing w:val="1"/>
        </w:rPr>
        <w:t xml:space="preserve"> </w:t>
      </w:r>
      <w:r>
        <w:t>местожительство</w:t>
      </w:r>
      <w:r>
        <w:rPr>
          <w:spacing w:val="1"/>
        </w:rPr>
        <w:t xml:space="preserve"> </w:t>
      </w:r>
      <w:r>
        <w:t>(страна</w:t>
      </w:r>
      <w:r>
        <w:rPr>
          <w:spacing w:val="1"/>
        </w:rPr>
        <w:t xml:space="preserve"> </w:t>
      </w:r>
      <w:r>
        <w:t>проживания,</w:t>
      </w:r>
      <w:r>
        <w:rPr>
          <w:spacing w:val="1"/>
        </w:rPr>
        <w:t xml:space="preserve"> </w:t>
      </w:r>
      <w:r>
        <w:t>город),</w:t>
      </w:r>
      <w:r>
        <w:rPr>
          <w:spacing w:val="1"/>
        </w:rPr>
        <w:t xml:space="preserve"> </w:t>
      </w:r>
      <w:r>
        <w:t>любимые</w:t>
      </w:r>
      <w:r>
        <w:rPr>
          <w:spacing w:val="1"/>
        </w:rPr>
        <w:t xml:space="preserve"> </w:t>
      </w:r>
      <w:r>
        <w:t>занятия)</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нормами, принятыми</w:t>
      </w:r>
      <w:r>
        <w:rPr>
          <w:spacing w:val="-1"/>
        </w:rPr>
        <w:t xml:space="preserve"> </w:t>
      </w:r>
      <w:r>
        <w:t>в</w:t>
      </w:r>
      <w:r>
        <w:rPr>
          <w:spacing w:val="-2"/>
        </w:rPr>
        <w:t xml:space="preserve"> </w:t>
      </w:r>
      <w:r>
        <w:t>стране/странах</w:t>
      </w:r>
      <w:r>
        <w:rPr>
          <w:spacing w:val="1"/>
        </w:rPr>
        <w:t xml:space="preserve"> </w:t>
      </w:r>
      <w:r>
        <w:t>изучаемого языка.</w:t>
      </w:r>
    </w:p>
    <w:p w:rsidR="00676A99" w:rsidRDefault="003D1F18">
      <w:pPr>
        <w:pStyle w:val="a3"/>
        <w:spacing w:line="264" w:lineRule="auto"/>
        <w:ind w:right="153" w:firstLine="599"/>
        <w:jc w:val="both"/>
      </w:pPr>
      <w:r>
        <w:t>Написание с опорой на образец поздравления с праздниками (с днѐм рождения,</w:t>
      </w:r>
      <w:r>
        <w:rPr>
          <w:spacing w:val="1"/>
        </w:rPr>
        <w:t xml:space="preserve"> </w:t>
      </w:r>
      <w:r>
        <w:t>Новым</w:t>
      </w:r>
      <w:r>
        <w:rPr>
          <w:spacing w:val="-3"/>
        </w:rPr>
        <w:t xml:space="preserve"> </w:t>
      </w:r>
      <w:r>
        <w:t>годом,</w:t>
      </w:r>
      <w:r>
        <w:rPr>
          <w:spacing w:val="-1"/>
        </w:rPr>
        <w:t xml:space="preserve"> </w:t>
      </w:r>
      <w:r>
        <w:t>Рождеством) с</w:t>
      </w:r>
      <w:r>
        <w:rPr>
          <w:spacing w:val="-3"/>
        </w:rPr>
        <w:t xml:space="preserve"> </w:t>
      </w:r>
      <w:r>
        <w:t>выражением</w:t>
      </w:r>
      <w:r>
        <w:rPr>
          <w:spacing w:val="-1"/>
        </w:rPr>
        <w:t xml:space="preserve"> </w:t>
      </w:r>
      <w:r>
        <w:t>пожеланий.</w:t>
      </w:r>
    </w:p>
    <w:p w:rsidR="00676A99" w:rsidRDefault="003D1F18">
      <w:pPr>
        <w:pStyle w:val="a3"/>
        <w:ind w:left="741"/>
        <w:jc w:val="both"/>
      </w:pPr>
      <w:r>
        <w:t>Написание</w:t>
      </w:r>
      <w:r>
        <w:rPr>
          <w:spacing w:val="-4"/>
        </w:rPr>
        <w:t xml:space="preserve"> </w:t>
      </w:r>
      <w:r>
        <w:t>электронного</w:t>
      </w:r>
      <w:r>
        <w:rPr>
          <w:spacing w:val="-2"/>
        </w:rPr>
        <w:t xml:space="preserve"> </w:t>
      </w:r>
      <w:r>
        <w:t>сообщения</w:t>
      </w:r>
      <w:r>
        <w:rPr>
          <w:spacing w:val="-2"/>
        </w:rPr>
        <w:t xml:space="preserve"> </w:t>
      </w:r>
      <w:r>
        <w:t>личного</w:t>
      </w:r>
      <w:r>
        <w:rPr>
          <w:spacing w:val="-5"/>
        </w:rPr>
        <w:t xml:space="preserve"> </w:t>
      </w:r>
      <w:r>
        <w:t>характера</w:t>
      </w:r>
      <w:r>
        <w:rPr>
          <w:spacing w:val="-3"/>
        </w:rPr>
        <w:t xml:space="preserve"> </w:t>
      </w:r>
      <w:r>
        <w:t>с</w:t>
      </w:r>
      <w:r>
        <w:rPr>
          <w:spacing w:val="-3"/>
        </w:rPr>
        <w:t xml:space="preserve"> </w:t>
      </w:r>
      <w:r>
        <w:t>опорой</w:t>
      </w:r>
      <w:r>
        <w:rPr>
          <w:spacing w:val="-2"/>
        </w:rPr>
        <w:t xml:space="preserve"> </w:t>
      </w:r>
      <w:r>
        <w:t>на</w:t>
      </w:r>
      <w:r>
        <w:rPr>
          <w:spacing w:val="-3"/>
        </w:rPr>
        <w:t xml:space="preserve"> </w:t>
      </w:r>
      <w:r>
        <w:t>образец.</w:t>
      </w:r>
    </w:p>
    <w:p w:rsidR="00676A99" w:rsidRDefault="00676A99">
      <w:pPr>
        <w:pStyle w:val="a3"/>
        <w:spacing w:before="9"/>
        <w:ind w:left="0"/>
        <w:rPr>
          <w:sz w:val="30"/>
        </w:rPr>
      </w:pPr>
    </w:p>
    <w:p w:rsidR="00676A99" w:rsidRDefault="003D1F18">
      <w:pPr>
        <w:pStyle w:val="Heading1"/>
      </w:pPr>
      <w:r>
        <w:t>Языковые</w:t>
      </w:r>
      <w:r>
        <w:rPr>
          <w:spacing w:val="-3"/>
        </w:rPr>
        <w:t xml:space="preserve"> </w:t>
      </w:r>
      <w:r>
        <w:t>знания</w:t>
      </w:r>
      <w:r>
        <w:rPr>
          <w:spacing w:val="-1"/>
        </w:rPr>
        <w:t xml:space="preserve"> </w:t>
      </w:r>
      <w:r>
        <w:t>и</w:t>
      </w:r>
      <w:r>
        <w:rPr>
          <w:spacing w:val="-1"/>
        </w:rPr>
        <w:t xml:space="preserve"> </w:t>
      </w:r>
      <w:r>
        <w:t>навыки</w:t>
      </w:r>
    </w:p>
    <w:p w:rsidR="00676A99" w:rsidRDefault="003D1F18">
      <w:pPr>
        <w:spacing w:before="22"/>
        <w:ind w:left="741"/>
        <w:rPr>
          <w:i/>
          <w:sz w:val="24"/>
        </w:rPr>
      </w:pPr>
      <w:r>
        <w:rPr>
          <w:i/>
          <w:sz w:val="24"/>
        </w:rPr>
        <w:t>Фонетическая</w:t>
      </w:r>
      <w:r>
        <w:rPr>
          <w:i/>
          <w:spacing w:val="-4"/>
          <w:sz w:val="24"/>
        </w:rPr>
        <w:t xml:space="preserve"> </w:t>
      </w:r>
      <w:r>
        <w:rPr>
          <w:i/>
          <w:sz w:val="24"/>
        </w:rPr>
        <w:t>сторона</w:t>
      </w:r>
      <w:r>
        <w:rPr>
          <w:i/>
          <w:spacing w:val="-2"/>
          <w:sz w:val="24"/>
        </w:rPr>
        <w:t xml:space="preserve"> </w:t>
      </w:r>
      <w:r>
        <w:rPr>
          <w:i/>
          <w:sz w:val="24"/>
        </w:rPr>
        <w:t>речи</w:t>
      </w:r>
    </w:p>
    <w:p w:rsidR="00676A99" w:rsidRDefault="00676A99">
      <w:pPr>
        <w:rPr>
          <w:sz w:val="24"/>
        </w:rPr>
        <w:sectPr w:rsidR="00676A99">
          <w:pgSz w:w="11910" w:h="16390"/>
          <w:pgMar w:top="1060" w:right="700" w:bottom="1160" w:left="1560" w:header="0" w:footer="941" w:gutter="0"/>
          <w:cols w:space="720"/>
        </w:sectPr>
      </w:pPr>
    </w:p>
    <w:p w:rsidR="00676A99" w:rsidRDefault="003D1F18">
      <w:pPr>
        <w:pStyle w:val="a3"/>
        <w:spacing w:before="64" w:line="264" w:lineRule="auto"/>
        <w:ind w:right="154" w:firstLine="599"/>
        <w:jc w:val="both"/>
        <w:rPr>
          <w:i/>
        </w:rPr>
      </w:pPr>
      <w:r>
        <w:lastRenderedPageBreak/>
        <w:t>Нормы произношения: долгота и краткость гласных, отсутствие оглушения звонких</w:t>
      </w:r>
      <w:r>
        <w:rPr>
          <w:spacing w:val="1"/>
        </w:rPr>
        <w:t xml:space="preserve"> </w:t>
      </w:r>
      <w:r>
        <w:t>согласных в конце слога или слова, отсутствие смягчения согласных перед гласными.</w:t>
      </w:r>
      <w:r>
        <w:rPr>
          <w:spacing w:val="1"/>
        </w:rPr>
        <w:t xml:space="preserve"> </w:t>
      </w:r>
      <w:r>
        <w:t>Связующее</w:t>
      </w:r>
      <w:r>
        <w:rPr>
          <w:spacing w:val="-1"/>
        </w:rPr>
        <w:t xml:space="preserve"> </w:t>
      </w:r>
      <w:r>
        <w:rPr>
          <w:i/>
        </w:rPr>
        <w:t>«r»</w:t>
      </w:r>
      <w:r>
        <w:rPr>
          <w:i/>
          <w:spacing w:val="2"/>
        </w:rPr>
        <w:t xml:space="preserve"> </w:t>
      </w:r>
      <w:r>
        <w:rPr>
          <w:i/>
        </w:rPr>
        <w:t>(there</w:t>
      </w:r>
      <w:r>
        <w:rPr>
          <w:i/>
          <w:spacing w:val="-1"/>
        </w:rPr>
        <w:t xml:space="preserve"> </w:t>
      </w:r>
      <w:r>
        <w:rPr>
          <w:i/>
        </w:rPr>
        <w:t>is/there</w:t>
      </w:r>
      <w:r>
        <w:rPr>
          <w:i/>
          <w:spacing w:val="-2"/>
        </w:rPr>
        <w:t xml:space="preserve"> </w:t>
      </w:r>
      <w:r>
        <w:rPr>
          <w:i/>
        </w:rPr>
        <w:t>are).</w:t>
      </w:r>
    </w:p>
    <w:p w:rsidR="00676A99" w:rsidRDefault="003D1F18">
      <w:pPr>
        <w:pStyle w:val="a3"/>
        <w:spacing w:before="2" w:line="264" w:lineRule="auto"/>
        <w:ind w:right="153" w:firstLine="599"/>
        <w:jc w:val="both"/>
      </w:pPr>
      <w:r>
        <w:t>Ритмико-интонационные</w:t>
      </w:r>
      <w:r>
        <w:rPr>
          <w:spacing w:val="1"/>
        </w:rPr>
        <w:t xml:space="preserve"> </w:t>
      </w:r>
      <w:r>
        <w:t>особенности</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57"/>
        </w:rPr>
        <w:t xml:space="preserve"> </w:t>
      </w:r>
      <w:r>
        <w:t>вопросительного</w:t>
      </w:r>
      <w:r>
        <w:rPr>
          <w:spacing w:val="-1"/>
        </w:rPr>
        <w:t xml:space="preserve"> </w:t>
      </w:r>
      <w:r>
        <w:t>(общий</w:t>
      </w:r>
      <w:r>
        <w:rPr>
          <w:spacing w:val="-1"/>
        </w:rPr>
        <w:t xml:space="preserve"> </w:t>
      </w:r>
      <w:r>
        <w:t>и специальный</w:t>
      </w:r>
      <w:r>
        <w:rPr>
          <w:spacing w:val="-1"/>
        </w:rPr>
        <w:t xml:space="preserve"> </w:t>
      </w:r>
      <w:r>
        <w:t>вопрос) предложений.</w:t>
      </w:r>
    </w:p>
    <w:p w:rsidR="00676A99" w:rsidRDefault="003D1F18">
      <w:pPr>
        <w:pStyle w:val="a3"/>
        <w:spacing w:line="264" w:lineRule="auto"/>
        <w:ind w:right="152" w:firstLine="599"/>
        <w:jc w:val="both"/>
      </w:pPr>
      <w:r>
        <w:t>Различение на слух и адекватное, без ошибок, ведущих к сбою в коммуникации,</w:t>
      </w:r>
      <w:r>
        <w:rPr>
          <w:spacing w:val="1"/>
        </w:rPr>
        <w:t xml:space="preserve"> </w:t>
      </w:r>
      <w:r>
        <w:t>произнесение</w:t>
      </w:r>
      <w:r>
        <w:rPr>
          <w:spacing w:val="1"/>
        </w:rPr>
        <w:t xml:space="preserve"> </w:t>
      </w:r>
      <w:r>
        <w:t>слов</w:t>
      </w:r>
      <w:r>
        <w:rPr>
          <w:spacing w:val="1"/>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соблюдение</w:t>
      </w:r>
      <w:r>
        <w:rPr>
          <w:spacing w:val="1"/>
        </w:rPr>
        <w:t xml:space="preserve"> </w:t>
      </w:r>
      <w:r>
        <w:t>правила</w:t>
      </w:r>
      <w:r>
        <w:rPr>
          <w:spacing w:val="1"/>
        </w:rPr>
        <w:t xml:space="preserve"> </w:t>
      </w:r>
      <w:r>
        <w:t>отсутствия</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r>
        <w:rPr>
          <w:spacing w:val="-1"/>
        </w:rPr>
        <w:t xml:space="preserve"> </w:t>
      </w:r>
      <w:r>
        <w:t>интонации</w:t>
      </w:r>
      <w:r>
        <w:rPr>
          <w:spacing w:val="-2"/>
        </w:rPr>
        <w:t xml:space="preserve"> </w:t>
      </w:r>
      <w:r>
        <w:t>перечисления.</w:t>
      </w:r>
    </w:p>
    <w:p w:rsidR="00676A99" w:rsidRDefault="003D1F18">
      <w:pPr>
        <w:pStyle w:val="a3"/>
        <w:spacing w:line="264" w:lineRule="auto"/>
        <w:ind w:right="143" w:firstLine="599"/>
        <w:jc w:val="both"/>
      </w:pPr>
      <w:r>
        <w:t>Правила</w:t>
      </w:r>
      <w:r>
        <w:rPr>
          <w:spacing w:val="1"/>
        </w:rPr>
        <w:t xml:space="preserve"> </w:t>
      </w:r>
      <w:r>
        <w:t>чтения:</w:t>
      </w:r>
      <w:r>
        <w:rPr>
          <w:spacing w:val="1"/>
        </w:rPr>
        <w:t xml:space="preserve"> </w:t>
      </w:r>
      <w:r>
        <w:t>гласных</w:t>
      </w:r>
      <w:r>
        <w:rPr>
          <w:spacing w:val="1"/>
        </w:rPr>
        <w:t xml:space="preserve"> </w:t>
      </w:r>
      <w:r>
        <w:t>в</w:t>
      </w:r>
      <w:r>
        <w:rPr>
          <w:spacing w:val="1"/>
        </w:rPr>
        <w:t xml:space="preserve"> </w:t>
      </w:r>
      <w:r>
        <w:t>открытом</w:t>
      </w:r>
      <w:r>
        <w:rPr>
          <w:spacing w:val="1"/>
        </w:rPr>
        <w:t xml:space="preserve"> </w:t>
      </w:r>
      <w:r>
        <w:t>и</w:t>
      </w:r>
      <w:r>
        <w:rPr>
          <w:spacing w:val="1"/>
        </w:rPr>
        <w:t xml:space="preserve"> </w:t>
      </w:r>
      <w:r>
        <w:t>закрытом</w:t>
      </w:r>
      <w:r>
        <w:rPr>
          <w:spacing w:val="1"/>
        </w:rPr>
        <w:t xml:space="preserve"> </w:t>
      </w:r>
      <w:r>
        <w:t>слоге</w:t>
      </w:r>
      <w:r>
        <w:rPr>
          <w:spacing w:val="1"/>
        </w:rPr>
        <w:t xml:space="preserve"> </w:t>
      </w:r>
      <w:r>
        <w:t>в</w:t>
      </w:r>
      <w:r>
        <w:rPr>
          <w:spacing w:val="1"/>
        </w:rPr>
        <w:t xml:space="preserve"> </w:t>
      </w:r>
      <w:r>
        <w:t>односложных</w:t>
      </w:r>
      <w:r>
        <w:rPr>
          <w:spacing w:val="1"/>
        </w:rPr>
        <w:t xml:space="preserve"> </w:t>
      </w:r>
      <w:r>
        <w:t>словах,</w:t>
      </w:r>
      <w:r>
        <w:rPr>
          <w:spacing w:val="-57"/>
        </w:rPr>
        <w:t xml:space="preserve"> </w:t>
      </w:r>
      <w:r>
        <w:t>гласных</w:t>
      </w:r>
      <w:r>
        <w:rPr>
          <w:spacing w:val="1"/>
        </w:rPr>
        <w:t xml:space="preserve"> </w:t>
      </w:r>
      <w:r>
        <w:t>в</w:t>
      </w:r>
      <w:r>
        <w:rPr>
          <w:spacing w:val="1"/>
        </w:rPr>
        <w:t xml:space="preserve"> </w:t>
      </w:r>
      <w:r>
        <w:t>третьем</w:t>
      </w:r>
      <w:r>
        <w:rPr>
          <w:spacing w:val="1"/>
        </w:rPr>
        <w:t xml:space="preserve"> </w:t>
      </w:r>
      <w:r>
        <w:t>типе</w:t>
      </w:r>
      <w:r>
        <w:rPr>
          <w:spacing w:val="1"/>
        </w:rPr>
        <w:t xml:space="preserve"> </w:t>
      </w:r>
      <w:r>
        <w:t>слога</w:t>
      </w:r>
      <w:r>
        <w:rPr>
          <w:spacing w:val="1"/>
        </w:rPr>
        <w:t xml:space="preserve"> </w:t>
      </w:r>
      <w:r>
        <w:t>(гласная</w:t>
      </w:r>
      <w:r>
        <w:rPr>
          <w:spacing w:val="1"/>
        </w:rPr>
        <w:t xml:space="preserve"> </w:t>
      </w:r>
      <w:r>
        <w:t>+</w:t>
      </w:r>
      <w:r>
        <w:rPr>
          <w:spacing w:val="1"/>
        </w:rPr>
        <w:t xml:space="preserve"> </w:t>
      </w:r>
      <w:r>
        <w:rPr>
          <w:i/>
        </w:rPr>
        <w:t>r</w:t>
      </w:r>
      <w:r>
        <w:t>);</w:t>
      </w:r>
      <w:r>
        <w:rPr>
          <w:spacing w:val="1"/>
        </w:rPr>
        <w:t xml:space="preserve"> </w:t>
      </w:r>
      <w:r>
        <w:t>согласных;</w:t>
      </w:r>
      <w:r>
        <w:rPr>
          <w:spacing w:val="1"/>
        </w:rPr>
        <w:t xml:space="preserve"> </w:t>
      </w:r>
      <w:r>
        <w:t>основных</w:t>
      </w:r>
      <w:r>
        <w:rPr>
          <w:spacing w:val="1"/>
        </w:rPr>
        <w:t xml:space="preserve"> </w:t>
      </w:r>
      <w:r>
        <w:t>звукобуквенных</w:t>
      </w:r>
      <w:r>
        <w:rPr>
          <w:spacing w:val="1"/>
        </w:rPr>
        <w:t xml:space="preserve"> </w:t>
      </w:r>
      <w:r>
        <w:t xml:space="preserve">сочетаний, в частности сложных сочетаний букв (например, </w:t>
      </w:r>
      <w:r>
        <w:rPr>
          <w:i/>
        </w:rPr>
        <w:t>tion, ight</w:t>
      </w:r>
      <w:r>
        <w:t>) в односложных,</w:t>
      </w:r>
      <w:r>
        <w:rPr>
          <w:spacing w:val="1"/>
        </w:rPr>
        <w:t xml:space="preserve"> </w:t>
      </w:r>
      <w:r>
        <w:t>двусложных и многосложных</w:t>
      </w:r>
      <w:r>
        <w:rPr>
          <w:spacing w:val="1"/>
        </w:rPr>
        <w:t xml:space="preserve"> </w:t>
      </w:r>
      <w:r>
        <w:t>словах.</w:t>
      </w:r>
    </w:p>
    <w:p w:rsidR="00676A99" w:rsidRDefault="003D1F18">
      <w:pPr>
        <w:pStyle w:val="a3"/>
        <w:ind w:left="741"/>
        <w:jc w:val="both"/>
      </w:pPr>
      <w:r>
        <w:t>Вычленение</w:t>
      </w:r>
      <w:r>
        <w:rPr>
          <w:spacing w:val="-5"/>
        </w:rPr>
        <w:t xml:space="preserve"> </w:t>
      </w:r>
      <w:r>
        <w:t>некоторых</w:t>
      </w:r>
      <w:r>
        <w:rPr>
          <w:spacing w:val="-3"/>
        </w:rPr>
        <w:t xml:space="preserve"> </w:t>
      </w:r>
      <w:r>
        <w:t>звукобуквенных</w:t>
      </w:r>
      <w:r>
        <w:rPr>
          <w:spacing w:val="-3"/>
        </w:rPr>
        <w:t xml:space="preserve"> </w:t>
      </w:r>
      <w:r>
        <w:t>сочетаний</w:t>
      </w:r>
      <w:r>
        <w:rPr>
          <w:spacing w:val="-5"/>
        </w:rPr>
        <w:t xml:space="preserve"> </w:t>
      </w:r>
      <w:r>
        <w:t>при</w:t>
      </w:r>
      <w:r>
        <w:rPr>
          <w:spacing w:val="-3"/>
        </w:rPr>
        <w:t xml:space="preserve"> </w:t>
      </w:r>
      <w:r>
        <w:t>анализе</w:t>
      </w:r>
      <w:r>
        <w:rPr>
          <w:spacing w:val="-5"/>
        </w:rPr>
        <w:t xml:space="preserve"> </w:t>
      </w:r>
      <w:r>
        <w:t>изученных</w:t>
      </w:r>
      <w:r>
        <w:rPr>
          <w:spacing w:val="-1"/>
        </w:rPr>
        <w:t xml:space="preserve"> </w:t>
      </w:r>
      <w:r>
        <w:t>слов.</w:t>
      </w:r>
    </w:p>
    <w:p w:rsidR="00676A99" w:rsidRDefault="003D1F18">
      <w:pPr>
        <w:pStyle w:val="a3"/>
        <w:spacing w:before="27" w:line="264" w:lineRule="auto"/>
        <w:ind w:right="153" w:firstLine="599"/>
        <w:jc w:val="both"/>
      </w:pPr>
      <w:r>
        <w:t>Чтение новых слов согласно основным правилам чтения с использованием полной</w:t>
      </w:r>
      <w:r>
        <w:rPr>
          <w:spacing w:val="1"/>
        </w:rPr>
        <w:t xml:space="preserve"> </w:t>
      </w:r>
      <w:r>
        <w:t>или частичной</w:t>
      </w:r>
      <w:r>
        <w:rPr>
          <w:spacing w:val="-2"/>
        </w:rPr>
        <w:t xml:space="preserve"> </w:t>
      </w:r>
      <w:r>
        <w:t>транскрипции,</w:t>
      </w:r>
      <w:r>
        <w:rPr>
          <w:spacing w:val="-3"/>
        </w:rPr>
        <w:t xml:space="preserve"> </w:t>
      </w:r>
      <w:r>
        <w:t>по аналогии.</w:t>
      </w:r>
    </w:p>
    <w:p w:rsidR="00676A99" w:rsidRDefault="003D1F18">
      <w:pPr>
        <w:pStyle w:val="a3"/>
        <w:ind w:left="741"/>
        <w:jc w:val="both"/>
      </w:pPr>
      <w:r>
        <w:t>Знаки</w:t>
      </w:r>
      <w:r>
        <w:rPr>
          <w:spacing w:val="55"/>
        </w:rPr>
        <w:t xml:space="preserve"> </w:t>
      </w:r>
      <w:r>
        <w:t>английской</w:t>
      </w:r>
      <w:r>
        <w:rPr>
          <w:spacing w:val="113"/>
        </w:rPr>
        <w:t xml:space="preserve"> </w:t>
      </w:r>
      <w:r>
        <w:t>транскрипции;</w:t>
      </w:r>
      <w:r>
        <w:rPr>
          <w:spacing w:val="112"/>
        </w:rPr>
        <w:t xml:space="preserve"> </w:t>
      </w:r>
      <w:r>
        <w:t>отличие</w:t>
      </w:r>
      <w:r>
        <w:rPr>
          <w:spacing w:val="110"/>
        </w:rPr>
        <w:t xml:space="preserve"> </w:t>
      </w:r>
      <w:r>
        <w:t>их</w:t>
      </w:r>
      <w:r>
        <w:rPr>
          <w:spacing w:val="115"/>
        </w:rPr>
        <w:t xml:space="preserve"> </w:t>
      </w:r>
      <w:r>
        <w:t>от</w:t>
      </w:r>
      <w:r>
        <w:rPr>
          <w:spacing w:val="110"/>
        </w:rPr>
        <w:t xml:space="preserve"> </w:t>
      </w:r>
      <w:r>
        <w:t>букв</w:t>
      </w:r>
      <w:r>
        <w:rPr>
          <w:spacing w:val="112"/>
        </w:rPr>
        <w:t xml:space="preserve"> </w:t>
      </w:r>
      <w:r>
        <w:t>английского</w:t>
      </w:r>
      <w:r>
        <w:rPr>
          <w:spacing w:val="112"/>
        </w:rPr>
        <w:t xml:space="preserve"> </w:t>
      </w:r>
      <w:r>
        <w:t>алфавита.</w:t>
      </w:r>
    </w:p>
    <w:p w:rsidR="00676A99" w:rsidRDefault="003D1F18">
      <w:pPr>
        <w:pStyle w:val="a3"/>
        <w:spacing w:before="29"/>
        <w:jc w:val="both"/>
      </w:pPr>
      <w:r>
        <w:t>Фонетически</w:t>
      </w:r>
      <w:r>
        <w:rPr>
          <w:spacing w:val="-4"/>
        </w:rPr>
        <w:t xml:space="preserve"> </w:t>
      </w:r>
      <w:r>
        <w:t>корректное</w:t>
      </w:r>
      <w:r>
        <w:rPr>
          <w:spacing w:val="-4"/>
        </w:rPr>
        <w:t xml:space="preserve"> </w:t>
      </w:r>
      <w:r>
        <w:t>озвучивание</w:t>
      </w:r>
      <w:r>
        <w:rPr>
          <w:spacing w:val="-4"/>
        </w:rPr>
        <w:t xml:space="preserve"> </w:t>
      </w:r>
      <w:r>
        <w:t>знаков</w:t>
      </w:r>
      <w:r>
        <w:rPr>
          <w:spacing w:val="-6"/>
        </w:rPr>
        <w:t xml:space="preserve"> </w:t>
      </w:r>
      <w:r>
        <w:t>транскрипции.</w:t>
      </w:r>
    </w:p>
    <w:p w:rsidR="00676A99" w:rsidRDefault="003D1F18">
      <w:pPr>
        <w:spacing w:before="27"/>
        <w:ind w:left="741"/>
        <w:jc w:val="both"/>
        <w:rPr>
          <w:i/>
          <w:sz w:val="24"/>
        </w:rPr>
      </w:pPr>
      <w:r>
        <w:rPr>
          <w:i/>
          <w:sz w:val="24"/>
        </w:rPr>
        <w:t>Графика,</w:t>
      </w:r>
      <w:r>
        <w:rPr>
          <w:i/>
          <w:spacing w:val="-1"/>
          <w:sz w:val="24"/>
        </w:rPr>
        <w:t xml:space="preserve"> </w:t>
      </w:r>
      <w:r>
        <w:rPr>
          <w:i/>
          <w:sz w:val="24"/>
        </w:rPr>
        <w:t>орфография</w:t>
      </w:r>
      <w:r>
        <w:rPr>
          <w:i/>
          <w:spacing w:val="-3"/>
          <w:sz w:val="24"/>
        </w:rPr>
        <w:t xml:space="preserve"> </w:t>
      </w:r>
      <w:r>
        <w:rPr>
          <w:i/>
          <w:sz w:val="24"/>
        </w:rPr>
        <w:t>и</w:t>
      </w:r>
      <w:r>
        <w:rPr>
          <w:i/>
          <w:spacing w:val="-1"/>
          <w:sz w:val="24"/>
        </w:rPr>
        <w:t xml:space="preserve"> </w:t>
      </w:r>
      <w:r>
        <w:rPr>
          <w:i/>
          <w:sz w:val="24"/>
        </w:rPr>
        <w:t>пунктуация.</w:t>
      </w:r>
    </w:p>
    <w:p w:rsidR="00676A99" w:rsidRDefault="003D1F18">
      <w:pPr>
        <w:pStyle w:val="a3"/>
        <w:spacing w:before="29" w:line="264" w:lineRule="auto"/>
        <w:ind w:right="150" w:firstLine="599"/>
        <w:jc w:val="both"/>
      </w:pPr>
      <w:r>
        <w:t>Правильное написание изученных слов. Правильная расстановка знаков препинания:</w:t>
      </w:r>
      <w:r>
        <w:rPr>
          <w:spacing w:val="-57"/>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w:t>
      </w:r>
      <w:r>
        <w:rPr>
          <w:spacing w:val="1"/>
        </w:rPr>
        <w:t xml:space="preserve"> </w:t>
      </w:r>
      <w:r>
        <w:t>знака</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запятой</w:t>
      </w:r>
      <w:r>
        <w:rPr>
          <w:spacing w:val="1"/>
        </w:rPr>
        <w:t xml:space="preserve"> </w:t>
      </w:r>
      <w:r>
        <w:t>при</w:t>
      </w:r>
      <w:r>
        <w:rPr>
          <w:spacing w:val="-57"/>
        </w:rPr>
        <w:t xml:space="preserve"> </w:t>
      </w:r>
      <w:r>
        <w:t>обращении и перечислении; правильное использование знака апострофа в сокращѐнных</w:t>
      </w:r>
      <w:r>
        <w:rPr>
          <w:spacing w:val="1"/>
        </w:rPr>
        <w:t xml:space="preserve"> </w:t>
      </w:r>
      <w:r>
        <w:t>формах</w:t>
      </w:r>
      <w:r>
        <w:rPr>
          <w:spacing w:val="1"/>
        </w:rPr>
        <w:t xml:space="preserve"> </w:t>
      </w:r>
      <w:r>
        <w:t>глагола-связки,</w:t>
      </w:r>
      <w:r>
        <w:rPr>
          <w:spacing w:val="1"/>
        </w:rPr>
        <w:t xml:space="preserve"> </w:t>
      </w:r>
      <w:r>
        <w:t>вспомогательного</w:t>
      </w:r>
      <w:r>
        <w:rPr>
          <w:spacing w:val="1"/>
        </w:rPr>
        <w:t xml:space="preserve"> </w:t>
      </w:r>
      <w:r>
        <w:t>и</w:t>
      </w:r>
      <w:r>
        <w:rPr>
          <w:spacing w:val="1"/>
        </w:rPr>
        <w:t xml:space="preserve"> </w:t>
      </w:r>
      <w:r>
        <w:t>модального</w:t>
      </w:r>
      <w:r>
        <w:rPr>
          <w:spacing w:val="1"/>
        </w:rPr>
        <w:t xml:space="preserve"> </w:t>
      </w:r>
      <w:r>
        <w:t>глаголов,</w:t>
      </w:r>
      <w:r>
        <w:rPr>
          <w:spacing w:val="1"/>
        </w:rPr>
        <w:t xml:space="preserve"> </w:t>
      </w:r>
      <w:r>
        <w:t>существительных</w:t>
      </w:r>
      <w:r>
        <w:rPr>
          <w:spacing w:val="1"/>
        </w:rPr>
        <w:t xml:space="preserve"> </w:t>
      </w:r>
      <w:r>
        <w:t>в</w:t>
      </w:r>
      <w:r>
        <w:rPr>
          <w:spacing w:val="1"/>
        </w:rPr>
        <w:t xml:space="preserve"> </w:t>
      </w:r>
      <w:r>
        <w:t>притяжательном</w:t>
      </w:r>
      <w:r>
        <w:rPr>
          <w:spacing w:val="-2"/>
        </w:rPr>
        <w:t xml:space="preserve"> </w:t>
      </w:r>
      <w:r>
        <w:t>падеже</w:t>
      </w:r>
      <w:r>
        <w:rPr>
          <w:spacing w:val="-2"/>
        </w:rPr>
        <w:t xml:space="preserve"> </w:t>
      </w:r>
      <w:r>
        <w:t>(Possessive</w:t>
      </w:r>
      <w:r>
        <w:rPr>
          <w:spacing w:val="-1"/>
        </w:rPr>
        <w:t xml:space="preserve"> </w:t>
      </w:r>
      <w:r>
        <w:t>Case).</w:t>
      </w:r>
    </w:p>
    <w:p w:rsidR="00676A99" w:rsidRDefault="003D1F18">
      <w:pPr>
        <w:spacing w:line="275" w:lineRule="exact"/>
        <w:ind w:left="741"/>
        <w:jc w:val="both"/>
        <w:rPr>
          <w:i/>
          <w:sz w:val="24"/>
        </w:rPr>
      </w:pPr>
      <w:r>
        <w:rPr>
          <w:i/>
          <w:sz w:val="24"/>
        </w:rPr>
        <w:t>Лексическая</w:t>
      </w:r>
      <w:r>
        <w:rPr>
          <w:i/>
          <w:spacing w:val="-3"/>
          <w:sz w:val="24"/>
        </w:rPr>
        <w:t xml:space="preserve"> </w:t>
      </w:r>
      <w:r>
        <w:rPr>
          <w:i/>
          <w:sz w:val="24"/>
        </w:rPr>
        <w:t>сторона</w:t>
      </w:r>
      <w:r>
        <w:rPr>
          <w:i/>
          <w:spacing w:val="-3"/>
          <w:sz w:val="24"/>
        </w:rPr>
        <w:t xml:space="preserve"> </w:t>
      </w:r>
      <w:r>
        <w:rPr>
          <w:i/>
          <w:sz w:val="24"/>
        </w:rPr>
        <w:t>речи</w:t>
      </w:r>
    </w:p>
    <w:p w:rsidR="00676A99" w:rsidRDefault="003D1F18">
      <w:pPr>
        <w:pStyle w:val="a3"/>
        <w:spacing w:before="28" w:line="264" w:lineRule="auto"/>
        <w:ind w:right="153" w:firstLine="599"/>
        <w:jc w:val="both"/>
      </w:pPr>
      <w:r>
        <w:t>Распознавание</w:t>
      </w:r>
      <w:r>
        <w:rPr>
          <w:spacing w:val="1"/>
        </w:rPr>
        <w:t xml:space="preserve"> </w:t>
      </w:r>
      <w:r>
        <w:t>в</w:t>
      </w:r>
      <w:r>
        <w:rPr>
          <w:spacing w:val="1"/>
        </w:rPr>
        <w:t xml:space="preserve"> </w:t>
      </w:r>
      <w:r>
        <w:t>письменном</w:t>
      </w:r>
      <w:r>
        <w:rPr>
          <w:spacing w:val="1"/>
        </w:rPr>
        <w:t xml:space="preserve"> </w:t>
      </w:r>
      <w:r>
        <w:t>и</w:t>
      </w:r>
      <w:r>
        <w:rPr>
          <w:spacing w:val="1"/>
        </w:rPr>
        <w:t xml:space="preserve"> </w:t>
      </w:r>
      <w:r>
        <w:t>звучащем</w:t>
      </w:r>
      <w:r>
        <w:rPr>
          <w:spacing w:val="1"/>
        </w:rPr>
        <w:t xml:space="preserve"> </w:t>
      </w:r>
      <w:r>
        <w:t>тексте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не</w:t>
      </w:r>
      <w:r>
        <w:rPr>
          <w:spacing w:val="1"/>
        </w:rPr>
        <w:t xml:space="preserve"> </w:t>
      </w:r>
      <w:r>
        <w:t>менее</w:t>
      </w:r>
      <w:r>
        <w:rPr>
          <w:spacing w:val="1"/>
        </w:rPr>
        <w:t xml:space="preserve"> </w:t>
      </w:r>
      <w:r>
        <w:t>500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 обслуживающих ситуации общения в рамках тематического содержания речи для</w:t>
      </w:r>
      <w:r>
        <w:rPr>
          <w:spacing w:val="1"/>
        </w:rPr>
        <w:t xml:space="preserve"> </w:t>
      </w:r>
      <w:r>
        <w:t>4</w:t>
      </w:r>
      <w:r>
        <w:rPr>
          <w:spacing w:val="-3"/>
        </w:rPr>
        <w:t xml:space="preserve"> </w:t>
      </w:r>
      <w:r>
        <w:t>класса,</w:t>
      </w:r>
      <w:r>
        <w:rPr>
          <w:spacing w:val="-2"/>
        </w:rPr>
        <w:t xml:space="preserve"> </w:t>
      </w:r>
      <w:r>
        <w:t>включая</w:t>
      </w:r>
      <w:r>
        <w:rPr>
          <w:spacing w:val="-2"/>
        </w:rPr>
        <w:t xml:space="preserve"> </w:t>
      </w:r>
      <w:r>
        <w:t>350</w:t>
      </w:r>
      <w:r>
        <w:rPr>
          <w:spacing w:val="-2"/>
        </w:rPr>
        <w:t xml:space="preserve"> </w:t>
      </w:r>
      <w:r>
        <w:t>лексических единиц, усвоенных</w:t>
      </w:r>
      <w:r>
        <w:rPr>
          <w:spacing w:val="-1"/>
        </w:rPr>
        <w:t xml:space="preserve"> </w:t>
      </w:r>
      <w:r>
        <w:t>в</w:t>
      </w:r>
      <w:r>
        <w:rPr>
          <w:spacing w:val="-5"/>
        </w:rPr>
        <w:t xml:space="preserve"> </w:t>
      </w:r>
      <w:r>
        <w:t>предыдущие</w:t>
      </w:r>
      <w:r>
        <w:rPr>
          <w:spacing w:val="-1"/>
        </w:rPr>
        <w:t xml:space="preserve"> </w:t>
      </w:r>
      <w:r>
        <w:t>два</w:t>
      </w:r>
      <w:r>
        <w:rPr>
          <w:spacing w:val="-4"/>
        </w:rPr>
        <w:t xml:space="preserve"> </w:t>
      </w:r>
      <w:r>
        <w:t>года</w:t>
      </w:r>
      <w:r>
        <w:rPr>
          <w:spacing w:val="-3"/>
        </w:rPr>
        <w:t xml:space="preserve"> </w:t>
      </w:r>
      <w:r>
        <w:t>обучения.</w:t>
      </w:r>
    </w:p>
    <w:p w:rsidR="00676A99" w:rsidRDefault="003D1F18">
      <w:pPr>
        <w:spacing w:before="1" w:line="264" w:lineRule="auto"/>
        <w:ind w:left="142" w:right="142" w:firstLine="599"/>
        <w:jc w:val="both"/>
        <w:rPr>
          <w:i/>
          <w:sz w:val="24"/>
        </w:rPr>
      </w:pPr>
      <w:r>
        <w:rPr>
          <w:sz w:val="24"/>
        </w:rPr>
        <w:t>Распознавание</w:t>
      </w:r>
      <w:r>
        <w:rPr>
          <w:spacing w:val="1"/>
          <w:sz w:val="24"/>
        </w:rPr>
        <w:t xml:space="preserve"> </w:t>
      </w:r>
      <w:r>
        <w:rPr>
          <w:sz w:val="24"/>
        </w:rPr>
        <w:t>и</w:t>
      </w:r>
      <w:r>
        <w:rPr>
          <w:spacing w:val="1"/>
          <w:sz w:val="24"/>
        </w:rPr>
        <w:t xml:space="preserve"> </w:t>
      </w:r>
      <w:r>
        <w:rPr>
          <w:sz w:val="24"/>
        </w:rPr>
        <w:t>образование</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родственных</w:t>
      </w:r>
      <w:r>
        <w:rPr>
          <w:spacing w:val="1"/>
          <w:sz w:val="24"/>
        </w:rPr>
        <w:t xml:space="preserve"> </w:t>
      </w:r>
      <w:r>
        <w:rPr>
          <w:sz w:val="24"/>
        </w:rPr>
        <w:t>слов</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основных</w:t>
      </w:r>
      <w:r>
        <w:rPr>
          <w:spacing w:val="1"/>
          <w:sz w:val="24"/>
        </w:rPr>
        <w:t xml:space="preserve"> </w:t>
      </w:r>
      <w:r>
        <w:rPr>
          <w:sz w:val="24"/>
        </w:rPr>
        <w:t>способов</w:t>
      </w:r>
      <w:r>
        <w:rPr>
          <w:spacing w:val="1"/>
          <w:sz w:val="24"/>
        </w:rPr>
        <w:t xml:space="preserve"> </w:t>
      </w:r>
      <w:r>
        <w:rPr>
          <w:sz w:val="24"/>
        </w:rPr>
        <w:t>словообразования:</w:t>
      </w:r>
      <w:r>
        <w:rPr>
          <w:spacing w:val="1"/>
          <w:sz w:val="24"/>
        </w:rPr>
        <w:t xml:space="preserve"> </w:t>
      </w:r>
      <w:r>
        <w:rPr>
          <w:sz w:val="24"/>
        </w:rPr>
        <w:t>аффиксации</w:t>
      </w:r>
      <w:r>
        <w:rPr>
          <w:spacing w:val="1"/>
          <w:sz w:val="24"/>
        </w:rPr>
        <w:t xml:space="preserve"> </w:t>
      </w:r>
      <w:r>
        <w:rPr>
          <w:sz w:val="24"/>
        </w:rPr>
        <w:t>(образование</w:t>
      </w:r>
      <w:r>
        <w:rPr>
          <w:spacing w:val="-57"/>
          <w:sz w:val="24"/>
        </w:rPr>
        <w:t xml:space="preserve"> </w:t>
      </w:r>
      <w:r>
        <w:rPr>
          <w:sz w:val="24"/>
        </w:rPr>
        <w:t xml:space="preserve">существительных с помощью суффиксов </w:t>
      </w:r>
      <w:r>
        <w:rPr>
          <w:i/>
          <w:sz w:val="24"/>
        </w:rPr>
        <w:t xml:space="preserve">-er/-or, -ist (worker, actor, artist) </w:t>
      </w:r>
      <w:r>
        <w:rPr>
          <w:sz w:val="24"/>
        </w:rPr>
        <w:t xml:space="preserve">и конверсии </w:t>
      </w:r>
      <w:r>
        <w:rPr>
          <w:i/>
          <w:sz w:val="24"/>
        </w:rPr>
        <w:t>(to</w:t>
      </w:r>
      <w:r>
        <w:rPr>
          <w:i/>
          <w:spacing w:val="1"/>
          <w:sz w:val="24"/>
        </w:rPr>
        <w:t xml:space="preserve"> </w:t>
      </w:r>
      <w:r>
        <w:rPr>
          <w:i/>
          <w:sz w:val="24"/>
        </w:rPr>
        <w:t>play</w:t>
      </w:r>
      <w:r>
        <w:rPr>
          <w:i/>
          <w:spacing w:val="-2"/>
          <w:sz w:val="24"/>
        </w:rPr>
        <w:t xml:space="preserve"> </w:t>
      </w:r>
      <w:r>
        <w:rPr>
          <w:i/>
          <w:sz w:val="24"/>
        </w:rPr>
        <w:t>– a play).</w:t>
      </w:r>
    </w:p>
    <w:p w:rsidR="00676A99" w:rsidRDefault="003D1F18">
      <w:pPr>
        <w:pStyle w:val="a3"/>
        <w:ind w:left="741"/>
        <w:jc w:val="both"/>
        <w:rPr>
          <w:i/>
        </w:rPr>
      </w:pPr>
      <w:r>
        <w:t>Использование</w:t>
      </w:r>
      <w:r>
        <w:rPr>
          <w:spacing w:val="-1"/>
        </w:rPr>
        <w:t xml:space="preserve"> </w:t>
      </w:r>
      <w:r>
        <w:t>языковой</w:t>
      </w:r>
      <w:r>
        <w:rPr>
          <w:spacing w:val="1"/>
        </w:rPr>
        <w:t xml:space="preserve"> </w:t>
      </w:r>
      <w:r>
        <w:t>догадки</w:t>
      </w:r>
      <w:r>
        <w:rPr>
          <w:spacing w:val="2"/>
        </w:rPr>
        <w:t xml:space="preserve"> </w:t>
      </w:r>
      <w:r>
        <w:t>для</w:t>
      </w:r>
      <w:r>
        <w:rPr>
          <w:spacing w:val="1"/>
        </w:rPr>
        <w:t xml:space="preserve"> </w:t>
      </w:r>
      <w:r>
        <w:t>распознавания</w:t>
      </w:r>
      <w:r>
        <w:rPr>
          <w:spacing w:val="1"/>
        </w:rPr>
        <w:t xml:space="preserve"> </w:t>
      </w:r>
      <w:r>
        <w:t>интернациональных</w:t>
      </w:r>
      <w:r>
        <w:rPr>
          <w:spacing w:val="2"/>
        </w:rPr>
        <w:t xml:space="preserve"> </w:t>
      </w:r>
      <w:r>
        <w:t>слов</w:t>
      </w:r>
      <w:r>
        <w:rPr>
          <w:spacing w:val="5"/>
        </w:rPr>
        <w:t xml:space="preserve"> </w:t>
      </w:r>
      <w:r>
        <w:rPr>
          <w:i/>
        </w:rPr>
        <w:t>(pilot,</w:t>
      </w:r>
    </w:p>
    <w:p w:rsidR="00676A99" w:rsidRDefault="00676A99">
      <w:pPr>
        <w:jc w:val="both"/>
        <w:sectPr w:rsidR="00676A99">
          <w:pgSz w:w="11910" w:h="16390"/>
          <w:pgMar w:top="1060" w:right="700" w:bottom="1160" w:left="1560" w:header="0" w:footer="941" w:gutter="0"/>
          <w:cols w:space="720"/>
        </w:sectPr>
      </w:pPr>
    </w:p>
    <w:p w:rsidR="00676A99" w:rsidRDefault="003D1F18">
      <w:pPr>
        <w:spacing w:before="26"/>
        <w:ind w:left="142"/>
        <w:rPr>
          <w:sz w:val="24"/>
        </w:rPr>
      </w:pPr>
      <w:r>
        <w:rPr>
          <w:i/>
          <w:spacing w:val="-1"/>
          <w:sz w:val="24"/>
        </w:rPr>
        <w:lastRenderedPageBreak/>
        <w:t>film)</w:t>
      </w:r>
      <w:r>
        <w:rPr>
          <w:spacing w:val="-1"/>
          <w:sz w:val="24"/>
        </w:rPr>
        <w:t>.</w:t>
      </w:r>
    </w:p>
    <w:p w:rsidR="00676A99" w:rsidRDefault="003D1F18">
      <w:pPr>
        <w:pStyle w:val="a3"/>
        <w:spacing w:before="9"/>
        <w:ind w:left="0"/>
        <w:rPr>
          <w:sz w:val="28"/>
        </w:rPr>
      </w:pPr>
      <w:r>
        <w:br w:type="column"/>
      </w:r>
    </w:p>
    <w:p w:rsidR="00676A99" w:rsidRDefault="003D1F18">
      <w:pPr>
        <w:ind w:left="48"/>
        <w:rPr>
          <w:i/>
          <w:sz w:val="24"/>
        </w:rPr>
      </w:pPr>
      <w:r>
        <w:rPr>
          <w:i/>
          <w:sz w:val="24"/>
        </w:rPr>
        <w:t>Грамматическая</w:t>
      </w:r>
      <w:r>
        <w:rPr>
          <w:i/>
          <w:spacing w:val="-3"/>
          <w:sz w:val="24"/>
        </w:rPr>
        <w:t xml:space="preserve"> </w:t>
      </w:r>
      <w:r>
        <w:rPr>
          <w:i/>
          <w:sz w:val="24"/>
        </w:rPr>
        <w:t>сторона</w:t>
      </w:r>
      <w:r>
        <w:rPr>
          <w:i/>
          <w:spacing w:val="-3"/>
          <w:sz w:val="24"/>
        </w:rPr>
        <w:t xml:space="preserve"> </w:t>
      </w:r>
      <w:r>
        <w:rPr>
          <w:i/>
          <w:sz w:val="24"/>
        </w:rPr>
        <w:t>речи</w:t>
      </w:r>
    </w:p>
    <w:p w:rsidR="00676A99" w:rsidRDefault="003D1F18">
      <w:pPr>
        <w:pStyle w:val="a3"/>
        <w:spacing w:before="27"/>
        <w:ind w:left="48"/>
      </w:pPr>
      <w:r>
        <w:t>Распознавание</w:t>
      </w:r>
      <w:r>
        <w:rPr>
          <w:spacing w:val="37"/>
        </w:rPr>
        <w:t xml:space="preserve"> </w:t>
      </w:r>
      <w:r>
        <w:t>в</w:t>
      </w:r>
      <w:r>
        <w:rPr>
          <w:spacing w:val="97"/>
        </w:rPr>
        <w:t xml:space="preserve"> </w:t>
      </w:r>
      <w:r>
        <w:t>письменном</w:t>
      </w:r>
      <w:r>
        <w:rPr>
          <w:spacing w:val="96"/>
        </w:rPr>
        <w:t xml:space="preserve"> </w:t>
      </w:r>
      <w:r>
        <w:t>и</w:t>
      </w:r>
      <w:r>
        <w:rPr>
          <w:spacing w:val="98"/>
        </w:rPr>
        <w:t xml:space="preserve"> </w:t>
      </w:r>
      <w:r>
        <w:t>звучащем</w:t>
      </w:r>
      <w:r>
        <w:rPr>
          <w:spacing w:val="99"/>
        </w:rPr>
        <w:t xml:space="preserve"> </w:t>
      </w:r>
      <w:r>
        <w:t>тексте</w:t>
      </w:r>
      <w:r>
        <w:rPr>
          <w:spacing w:val="96"/>
        </w:rPr>
        <w:t xml:space="preserve"> </w:t>
      </w:r>
      <w:r>
        <w:t>и</w:t>
      </w:r>
      <w:r>
        <w:rPr>
          <w:spacing w:val="100"/>
        </w:rPr>
        <w:t xml:space="preserve"> </w:t>
      </w:r>
      <w:r>
        <w:t>употребление</w:t>
      </w:r>
      <w:r>
        <w:rPr>
          <w:spacing w:val="96"/>
        </w:rPr>
        <w:t xml:space="preserve"> </w:t>
      </w:r>
      <w:r>
        <w:t>в</w:t>
      </w:r>
      <w:r>
        <w:rPr>
          <w:spacing w:val="101"/>
        </w:rPr>
        <w:t xml:space="preserve"> </w:t>
      </w:r>
      <w:r>
        <w:t>устной</w:t>
      </w:r>
      <w:r>
        <w:rPr>
          <w:spacing w:val="98"/>
        </w:rPr>
        <w:t xml:space="preserve"> </w:t>
      </w:r>
      <w:r>
        <w:t>и</w:t>
      </w:r>
    </w:p>
    <w:p w:rsidR="00676A99" w:rsidRDefault="00676A99">
      <w:pPr>
        <w:sectPr w:rsidR="00676A99">
          <w:type w:val="continuous"/>
          <w:pgSz w:w="11910" w:h="16390"/>
          <w:pgMar w:top="1060" w:right="700" w:bottom="1080" w:left="1560" w:header="720" w:footer="720" w:gutter="0"/>
          <w:cols w:num="2" w:space="720" w:equalWidth="0">
            <w:col w:w="654" w:space="40"/>
            <w:col w:w="8956"/>
          </w:cols>
        </w:sectPr>
      </w:pPr>
    </w:p>
    <w:p w:rsidR="00676A99" w:rsidRDefault="003D1F18">
      <w:pPr>
        <w:pStyle w:val="a3"/>
        <w:spacing w:before="29" w:line="264" w:lineRule="auto"/>
        <w:ind w:right="154"/>
        <w:jc w:val="both"/>
      </w:pPr>
      <w:r>
        <w:lastRenderedPageBreak/>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1"/>
        </w:rPr>
        <w:t xml:space="preserve"> </w:t>
      </w:r>
      <w:r>
        <w:t>и</w:t>
      </w:r>
      <w:r>
        <w:rPr>
          <w:spacing w:val="1"/>
        </w:rPr>
        <w:t xml:space="preserve"> </w:t>
      </w:r>
      <w:r>
        <w:t>синтаксических</w:t>
      </w:r>
      <w:r>
        <w:rPr>
          <w:spacing w:val="1"/>
        </w:rPr>
        <w:t xml:space="preserve"> </w:t>
      </w:r>
      <w:r>
        <w:t>конструкций</w:t>
      </w:r>
      <w:r>
        <w:rPr>
          <w:spacing w:val="1"/>
        </w:rPr>
        <w:t xml:space="preserve"> </w:t>
      </w:r>
      <w:r>
        <w:t>английского</w:t>
      </w:r>
      <w:r>
        <w:rPr>
          <w:spacing w:val="-2"/>
        </w:rPr>
        <w:t xml:space="preserve"> </w:t>
      </w:r>
      <w:r>
        <w:t>языка.</w:t>
      </w:r>
    </w:p>
    <w:p w:rsidR="00676A99" w:rsidRDefault="003D1F18">
      <w:pPr>
        <w:pStyle w:val="a3"/>
        <w:spacing w:line="264" w:lineRule="auto"/>
        <w:ind w:right="147" w:firstLine="599"/>
        <w:jc w:val="both"/>
      </w:pPr>
      <w:r>
        <w:t>Глаголы в Present/Past Simple Tense, Present Continuous Tense в повествовательных</w:t>
      </w:r>
      <w:r>
        <w:rPr>
          <w:spacing w:val="1"/>
        </w:rPr>
        <w:t xml:space="preserve"> </w:t>
      </w:r>
      <w:r>
        <w:t>(утвердительных и отрицательных) и вопросительных (общий и специальный вопросы)</w:t>
      </w:r>
      <w:r>
        <w:rPr>
          <w:spacing w:val="1"/>
        </w:rPr>
        <w:t xml:space="preserve"> </w:t>
      </w:r>
      <w:r>
        <w:t>предложениях.</w:t>
      </w:r>
    </w:p>
    <w:p w:rsidR="00676A99" w:rsidRDefault="003D1F18">
      <w:pPr>
        <w:spacing w:line="275" w:lineRule="exact"/>
        <w:ind w:left="741"/>
        <w:jc w:val="both"/>
        <w:rPr>
          <w:sz w:val="24"/>
        </w:rPr>
      </w:pPr>
      <w:r>
        <w:rPr>
          <w:sz w:val="24"/>
        </w:rPr>
        <w:t>Модальные</w:t>
      </w:r>
      <w:r>
        <w:rPr>
          <w:spacing w:val="-4"/>
          <w:sz w:val="24"/>
        </w:rPr>
        <w:t xml:space="preserve"> </w:t>
      </w:r>
      <w:r>
        <w:rPr>
          <w:sz w:val="24"/>
        </w:rPr>
        <w:t>глаголы</w:t>
      </w:r>
      <w:r>
        <w:rPr>
          <w:spacing w:val="-2"/>
          <w:sz w:val="24"/>
        </w:rPr>
        <w:t xml:space="preserve"> </w:t>
      </w:r>
      <w:r>
        <w:rPr>
          <w:i/>
          <w:sz w:val="24"/>
        </w:rPr>
        <w:t>must</w:t>
      </w:r>
      <w:r>
        <w:rPr>
          <w:i/>
          <w:spacing w:val="-2"/>
          <w:sz w:val="24"/>
        </w:rPr>
        <w:t xml:space="preserve"> </w:t>
      </w:r>
      <w:r>
        <w:rPr>
          <w:sz w:val="24"/>
        </w:rPr>
        <w:t>и</w:t>
      </w:r>
      <w:r>
        <w:rPr>
          <w:spacing w:val="-1"/>
          <w:sz w:val="24"/>
        </w:rPr>
        <w:t xml:space="preserve"> </w:t>
      </w:r>
      <w:r>
        <w:rPr>
          <w:i/>
          <w:sz w:val="24"/>
        </w:rPr>
        <w:t>have</w:t>
      </w:r>
      <w:r>
        <w:rPr>
          <w:i/>
          <w:spacing w:val="-3"/>
          <w:sz w:val="24"/>
        </w:rPr>
        <w:t xml:space="preserve"> </w:t>
      </w:r>
      <w:r>
        <w:rPr>
          <w:i/>
          <w:sz w:val="24"/>
        </w:rPr>
        <w:t>to</w:t>
      </w:r>
      <w:r>
        <w:rPr>
          <w:sz w:val="24"/>
        </w:rPr>
        <w:t>.</w:t>
      </w:r>
    </w:p>
    <w:p w:rsidR="00676A99" w:rsidRDefault="003D1F18">
      <w:pPr>
        <w:spacing w:before="29" w:line="264" w:lineRule="auto"/>
        <w:ind w:left="142" w:right="151" w:firstLine="599"/>
        <w:jc w:val="both"/>
        <w:rPr>
          <w:sz w:val="24"/>
        </w:rPr>
      </w:pPr>
      <w:r>
        <w:rPr>
          <w:sz w:val="24"/>
        </w:rPr>
        <w:t>Конструкция</w:t>
      </w:r>
      <w:r w:rsidRPr="00D46624">
        <w:rPr>
          <w:sz w:val="24"/>
          <w:lang w:val="en-US"/>
        </w:rPr>
        <w:t xml:space="preserve"> </w:t>
      </w:r>
      <w:r w:rsidRPr="00D46624">
        <w:rPr>
          <w:i/>
          <w:sz w:val="24"/>
          <w:lang w:val="en-US"/>
        </w:rPr>
        <w:t xml:space="preserve">to be going to </w:t>
      </w:r>
      <w:r>
        <w:rPr>
          <w:sz w:val="24"/>
        </w:rPr>
        <w:t>и</w:t>
      </w:r>
      <w:r w:rsidRPr="00D46624">
        <w:rPr>
          <w:sz w:val="24"/>
          <w:lang w:val="en-US"/>
        </w:rPr>
        <w:t xml:space="preserve"> Future Simple Tense </w:t>
      </w:r>
      <w:r>
        <w:rPr>
          <w:sz w:val="24"/>
        </w:rPr>
        <w:t>для</w:t>
      </w:r>
      <w:r w:rsidRPr="00D46624">
        <w:rPr>
          <w:sz w:val="24"/>
          <w:lang w:val="en-US"/>
        </w:rPr>
        <w:t xml:space="preserve"> </w:t>
      </w:r>
      <w:r>
        <w:rPr>
          <w:sz w:val="24"/>
        </w:rPr>
        <w:t>выражения</w:t>
      </w:r>
      <w:r w:rsidRPr="00D46624">
        <w:rPr>
          <w:sz w:val="24"/>
          <w:lang w:val="en-US"/>
        </w:rPr>
        <w:t xml:space="preserve"> </w:t>
      </w:r>
      <w:r>
        <w:rPr>
          <w:sz w:val="24"/>
        </w:rPr>
        <w:t>будущего</w:t>
      </w:r>
      <w:r w:rsidRPr="00D46624">
        <w:rPr>
          <w:sz w:val="24"/>
          <w:lang w:val="en-US"/>
        </w:rPr>
        <w:t xml:space="preserve"> </w:t>
      </w:r>
      <w:r>
        <w:rPr>
          <w:sz w:val="24"/>
        </w:rPr>
        <w:t>действия</w:t>
      </w:r>
      <w:r w:rsidRPr="00D46624">
        <w:rPr>
          <w:spacing w:val="1"/>
          <w:sz w:val="24"/>
          <w:lang w:val="en-US"/>
        </w:rPr>
        <w:t xml:space="preserve"> </w:t>
      </w:r>
      <w:r w:rsidRPr="00D46624">
        <w:rPr>
          <w:sz w:val="24"/>
          <w:lang w:val="en-US"/>
        </w:rPr>
        <w:t>(</w:t>
      </w:r>
      <w:r w:rsidRPr="00D46624">
        <w:rPr>
          <w:i/>
          <w:sz w:val="24"/>
          <w:lang w:val="en-US"/>
        </w:rPr>
        <w:t>I</w:t>
      </w:r>
      <w:r w:rsidRPr="00D46624">
        <w:rPr>
          <w:i/>
          <w:spacing w:val="-1"/>
          <w:sz w:val="24"/>
          <w:lang w:val="en-US"/>
        </w:rPr>
        <w:t xml:space="preserve"> </w:t>
      </w:r>
      <w:r w:rsidRPr="00D46624">
        <w:rPr>
          <w:i/>
          <w:sz w:val="24"/>
          <w:lang w:val="en-US"/>
        </w:rPr>
        <w:t>am</w:t>
      </w:r>
      <w:r w:rsidRPr="00D46624">
        <w:rPr>
          <w:i/>
          <w:spacing w:val="-2"/>
          <w:sz w:val="24"/>
          <w:lang w:val="en-US"/>
        </w:rPr>
        <w:t xml:space="preserve"> </w:t>
      </w:r>
      <w:r w:rsidRPr="00D46624">
        <w:rPr>
          <w:i/>
          <w:sz w:val="24"/>
          <w:lang w:val="en-US"/>
        </w:rPr>
        <w:t>going to have</w:t>
      </w:r>
      <w:r w:rsidRPr="00D46624">
        <w:rPr>
          <w:i/>
          <w:spacing w:val="-1"/>
          <w:sz w:val="24"/>
          <w:lang w:val="en-US"/>
        </w:rPr>
        <w:t xml:space="preserve"> </w:t>
      </w:r>
      <w:r w:rsidRPr="00D46624">
        <w:rPr>
          <w:i/>
          <w:sz w:val="24"/>
          <w:lang w:val="en-US"/>
        </w:rPr>
        <w:t>my</w:t>
      </w:r>
      <w:r w:rsidRPr="00D46624">
        <w:rPr>
          <w:i/>
          <w:spacing w:val="-1"/>
          <w:sz w:val="24"/>
          <w:lang w:val="en-US"/>
        </w:rPr>
        <w:t xml:space="preserve"> </w:t>
      </w:r>
      <w:r w:rsidRPr="00D46624">
        <w:rPr>
          <w:i/>
          <w:sz w:val="24"/>
          <w:lang w:val="en-US"/>
        </w:rPr>
        <w:t>birthday</w:t>
      </w:r>
      <w:r w:rsidRPr="00D46624">
        <w:rPr>
          <w:i/>
          <w:spacing w:val="-1"/>
          <w:sz w:val="24"/>
          <w:lang w:val="en-US"/>
        </w:rPr>
        <w:t xml:space="preserve"> </w:t>
      </w:r>
      <w:r w:rsidRPr="00D46624">
        <w:rPr>
          <w:i/>
          <w:sz w:val="24"/>
          <w:lang w:val="en-US"/>
        </w:rPr>
        <w:t>party</w:t>
      </w:r>
      <w:r w:rsidRPr="00D46624">
        <w:rPr>
          <w:i/>
          <w:spacing w:val="-1"/>
          <w:sz w:val="24"/>
          <w:lang w:val="en-US"/>
        </w:rPr>
        <w:t xml:space="preserve"> </w:t>
      </w:r>
      <w:r w:rsidRPr="00D46624">
        <w:rPr>
          <w:i/>
          <w:sz w:val="24"/>
          <w:lang w:val="en-US"/>
        </w:rPr>
        <w:t>on</w:t>
      </w:r>
      <w:r w:rsidRPr="00D46624">
        <w:rPr>
          <w:i/>
          <w:spacing w:val="-1"/>
          <w:sz w:val="24"/>
          <w:lang w:val="en-US"/>
        </w:rPr>
        <w:t xml:space="preserve"> </w:t>
      </w:r>
      <w:r w:rsidRPr="00D46624">
        <w:rPr>
          <w:i/>
          <w:sz w:val="24"/>
          <w:lang w:val="en-US"/>
        </w:rPr>
        <w:t>Saturday.</w:t>
      </w:r>
      <w:r w:rsidRPr="00D46624">
        <w:rPr>
          <w:i/>
          <w:spacing w:val="2"/>
          <w:sz w:val="24"/>
          <w:lang w:val="en-US"/>
        </w:rPr>
        <w:t xml:space="preserve"> </w:t>
      </w:r>
      <w:r>
        <w:rPr>
          <w:i/>
          <w:sz w:val="24"/>
        </w:rPr>
        <w:t>Wait, I’ll help you</w:t>
      </w:r>
      <w:r>
        <w:rPr>
          <w:sz w:val="24"/>
        </w:rPr>
        <w:t>.).</w:t>
      </w:r>
    </w:p>
    <w:p w:rsidR="00676A99" w:rsidRDefault="003D1F18">
      <w:pPr>
        <w:pStyle w:val="a3"/>
        <w:ind w:left="741"/>
        <w:jc w:val="both"/>
      </w:pPr>
      <w:r>
        <w:t>Отрицательное</w:t>
      </w:r>
      <w:r>
        <w:rPr>
          <w:spacing w:val="-5"/>
        </w:rPr>
        <w:t xml:space="preserve"> </w:t>
      </w:r>
      <w:r>
        <w:t>местоимение</w:t>
      </w:r>
      <w:r>
        <w:rPr>
          <w:spacing w:val="-2"/>
        </w:rPr>
        <w:t xml:space="preserve"> </w:t>
      </w:r>
      <w:r>
        <w:rPr>
          <w:i/>
        </w:rPr>
        <w:t>no</w:t>
      </w:r>
      <w:r>
        <w:t>.</w:t>
      </w:r>
    </w:p>
    <w:p w:rsidR="00676A99" w:rsidRDefault="00676A99">
      <w:pPr>
        <w:jc w:val="both"/>
        <w:sectPr w:rsidR="00676A99">
          <w:type w:val="continuous"/>
          <w:pgSz w:w="11910" w:h="16390"/>
          <w:pgMar w:top="1060" w:right="700" w:bottom="1080" w:left="1560" w:header="720" w:footer="720" w:gutter="0"/>
          <w:cols w:space="720"/>
        </w:sectPr>
      </w:pPr>
    </w:p>
    <w:p w:rsidR="00676A99" w:rsidRDefault="003D1F18">
      <w:pPr>
        <w:tabs>
          <w:tab w:val="left" w:pos="1849"/>
          <w:tab w:val="left" w:pos="3134"/>
          <w:tab w:val="left" w:pos="5036"/>
          <w:tab w:val="left" w:pos="6123"/>
          <w:tab w:val="left" w:pos="7792"/>
          <w:tab w:val="left" w:pos="8284"/>
          <w:tab w:val="left" w:pos="9358"/>
        </w:tabs>
        <w:spacing w:before="64" w:line="264" w:lineRule="auto"/>
        <w:ind w:left="142" w:right="157" w:firstLine="599"/>
        <w:rPr>
          <w:sz w:val="24"/>
        </w:rPr>
      </w:pPr>
      <w:r>
        <w:rPr>
          <w:sz w:val="24"/>
        </w:rPr>
        <w:lastRenderedPageBreak/>
        <w:t>Степени</w:t>
      </w:r>
      <w:r>
        <w:rPr>
          <w:sz w:val="24"/>
        </w:rPr>
        <w:tab/>
        <w:t>сравнения</w:t>
      </w:r>
      <w:r>
        <w:rPr>
          <w:sz w:val="24"/>
        </w:rPr>
        <w:tab/>
        <w:t>прилагательных</w:t>
      </w:r>
      <w:r>
        <w:rPr>
          <w:sz w:val="24"/>
        </w:rPr>
        <w:tab/>
        <w:t>(формы,</w:t>
      </w:r>
      <w:r>
        <w:rPr>
          <w:sz w:val="24"/>
        </w:rPr>
        <w:tab/>
        <w:t>образованные</w:t>
      </w:r>
      <w:r>
        <w:rPr>
          <w:sz w:val="24"/>
        </w:rPr>
        <w:tab/>
        <w:t>по</w:t>
      </w:r>
      <w:r>
        <w:rPr>
          <w:sz w:val="24"/>
        </w:rPr>
        <w:tab/>
        <w:t>правилу</w:t>
      </w:r>
      <w:r>
        <w:rPr>
          <w:sz w:val="24"/>
        </w:rPr>
        <w:tab/>
      </w:r>
      <w:r>
        <w:rPr>
          <w:spacing w:val="-2"/>
          <w:sz w:val="24"/>
        </w:rPr>
        <w:t>и</w:t>
      </w:r>
      <w:r>
        <w:rPr>
          <w:spacing w:val="-57"/>
          <w:sz w:val="24"/>
        </w:rPr>
        <w:t xml:space="preserve"> </w:t>
      </w:r>
      <w:r>
        <w:rPr>
          <w:sz w:val="24"/>
        </w:rPr>
        <w:t xml:space="preserve">исключения: </w:t>
      </w:r>
      <w:r>
        <w:rPr>
          <w:i/>
          <w:sz w:val="24"/>
        </w:rPr>
        <w:t>good – better –</w:t>
      </w:r>
      <w:r>
        <w:rPr>
          <w:i/>
          <w:spacing w:val="2"/>
          <w:sz w:val="24"/>
        </w:rPr>
        <w:t xml:space="preserve"> </w:t>
      </w:r>
      <w:r>
        <w:rPr>
          <w:i/>
          <w:sz w:val="24"/>
        </w:rPr>
        <w:t>(the)</w:t>
      </w:r>
      <w:r>
        <w:rPr>
          <w:i/>
          <w:spacing w:val="-5"/>
          <w:sz w:val="24"/>
        </w:rPr>
        <w:t xml:space="preserve"> </w:t>
      </w:r>
      <w:r>
        <w:rPr>
          <w:i/>
          <w:sz w:val="24"/>
        </w:rPr>
        <w:t>best, bad – worse –</w:t>
      </w:r>
      <w:r>
        <w:rPr>
          <w:i/>
          <w:spacing w:val="1"/>
          <w:sz w:val="24"/>
        </w:rPr>
        <w:t xml:space="preserve"> </w:t>
      </w:r>
      <w:r>
        <w:rPr>
          <w:i/>
          <w:sz w:val="24"/>
        </w:rPr>
        <w:t>(the)</w:t>
      </w:r>
      <w:r>
        <w:rPr>
          <w:i/>
          <w:spacing w:val="-4"/>
          <w:sz w:val="24"/>
        </w:rPr>
        <w:t xml:space="preserve"> </w:t>
      </w:r>
      <w:r>
        <w:rPr>
          <w:i/>
          <w:sz w:val="24"/>
        </w:rPr>
        <w:t>worst</w:t>
      </w:r>
      <w:r>
        <w:rPr>
          <w:sz w:val="24"/>
        </w:rPr>
        <w:t>.</w:t>
      </w:r>
    </w:p>
    <w:p w:rsidR="00676A99" w:rsidRDefault="003D1F18">
      <w:pPr>
        <w:pStyle w:val="a3"/>
        <w:spacing w:before="1"/>
        <w:ind w:left="741"/>
      </w:pPr>
      <w:r>
        <w:t>Наречия</w:t>
      </w:r>
      <w:r>
        <w:rPr>
          <w:spacing w:val="-4"/>
        </w:rPr>
        <w:t xml:space="preserve"> </w:t>
      </w:r>
      <w:r>
        <w:t>времени.</w:t>
      </w:r>
    </w:p>
    <w:p w:rsidR="00676A99" w:rsidRDefault="003D1F18">
      <w:pPr>
        <w:spacing w:before="29"/>
        <w:ind w:left="741"/>
        <w:rPr>
          <w:sz w:val="24"/>
        </w:rPr>
      </w:pPr>
      <w:r>
        <w:rPr>
          <w:sz w:val="24"/>
        </w:rPr>
        <w:t>Обозначение</w:t>
      </w:r>
      <w:r>
        <w:rPr>
          <w:spacing w:val="-3"/>
          <w:sz w:val="24"/>
        </w:rPr>
        <w:t xml:space="preserve"> </w:t>
      </w:r>
      <w:r>
        <w:rPr>
          <w:sz w:val="24"/>
        </w:rPr>
        <w:t>даты</w:t>
      </w:r>
      <w:r>
        <w:rPr>
          <w:spacing w:val="-2"/>
          <w:sz w:val="24"/>
        </w:rPr>
        <w:t xml:space="preserve"> </w:t>
      </w:r>
      <w:r>
        <w:rPr>
          <w:sz w:val="24"/>
        </w:rPr>
        <w:t>и</w:t>
      </w:r>
      <w:r>
        <w:rPr>
          <w:spacing w:val="-2"/>
          <w:sz w:val="24"/>
        </w:rPr>
        <w:t xml:space="preserve"> </w:t>
      </w:r>
      <w:r>
        <w:rPr>
          <w:sz w:val="24"/>
        </w:rPr>
        <w:t>года.</w:t>
      </w:r>
      <w:r>
        <w:rPr>
          <w:spacing w:val="-2"/>
          <w:sz w:val="24"/>
        </w:rPr>
        <w:t xml:space="preserve"> </w:t>
      </w:r>
      <w:r>
        <w:rPr>
          <w:sz w:val="24"/>
        </w:rPr>
        <w:t>Обозначение</w:t>
      </w:r>
      <w:r>
        <w:rPr>
          <w:spacing w:val="-3"/>
          <w:sz w:val="24"/>
        </w:rPr>
        <w:t xml:space="preserve"> </w:t>
      </w:r>
      <w:r>
        <w:rPr>
          <w:sz w:val="24"/>
        </w:rPr>
        <w:t>времени</w:t>
      </w:r>
      <w:r>
        <w:rPr>
          <w:spacing w:val="-2"/>
          <w:sz w:val="24"/>
        </w:rPr>
        <w:t xml:space="preserve"> </w:t>
      </w:r>
      <w:r>
        <w:rPr>
          <w:sz w:val="24"/>
        </w:rPr>
        <w:t>(</w:t>
      </w:r>
      <w:r>
        <w:rPr>
          <w:i/>
          <w:sz w:val="24"/>
        </w:rPr>
        <w:t>5</w:t>
      </w:r>
      <w:r>
        <w:rPr>
          <w:i/>
          <w:spacing w:val="-2"/>
          <w:sz w:val="24"/>
        </w:rPr>
        <w:t xml:space="preserve"> </w:t>
      </w:r>
      <w:r>
        <w:rPr>
          <w:i/>
          <w:sz w:val="24"/>
        </w:rPr>
        <w:t>o’clock;</w:t>
      </w:r>
      <w:r>
        <w:rPr>
          <w:i/>
          <w:spacing w:val="-2"/>
          <w:sz w:val="24"/>
        </w:rPr>
        <w:t xml:space="preserve"> </w:t>
      </w:r>
      <w:r>
        <w:rPr>
          <w:i/>
          <w:sz w:val="24"/>
        </w:rPr>
        <w:t>3</w:t>
      </w:r>
      <w:r>
        <w:rPr>
          <w:i/>
          <w:spacing w:val="-3"/>
          <w:sz w:val="24"/>
        </w:rPr>
        <w:t xml:space="preserve"> </w:t>
      </w:r>
      <w:r>
        <w:rPr>
          <w:i/>
          <w:sz w:val="24"/>
        </w:rPr>
        <w:t>am,</w:t>
      </w:r>
      <w:r>
        <w:rPr>
          <w:i/>
          <w:spacing w:val="-2"/>
          <w:sz w:val="24"/>
        </w:rPr>
        <w:t xml:space="preserve"> </w:t>
      </w:r>
      <w:r>
        <w:rPr>
          <w:i/>
          <w:sz w:val="24"/>
        </w:rPr>
        <w:t>2</w:t>
      </w:r>
      <w:r>
        <w:rPr>
          <w:i/>
          <w:spacing w:val="-2"/>
          <w:sz w:val="24"/>
        </w:rPr>
        <w:t xml:space="preserve"> </w:t>
      </w:r>
      <w:r>
        <w:rPr>
          <w:i/>
          <w:sz w:val="24"/>
        </w:rPr>
        <w:t>pm</w:t>
      </w:r>
      <w:r>
        <w:rPr>
          <w:sz w:val="24"/>
        </w:rPr>
        <w:t>).</w:t>
      </w:r>
    </w:p>
    <w:p w:rsidR="00676A99" w:rsidRDefault="00676A99">
      <w:pPr>
        <w:pStyle w:val="a3"/>
        <w:spacing w:before="10"/>
        <w:ind w:left="0"/>
        <w:rPr>
          <w:sz w:val="30"/>
        </w:rPr>
      </w:pPr>
    </w:p>
    <w:p w:rsidR="00676A99" w:rsidRDefault="003D1F18">
      <w:pPr>
        <w:pStyle w:val="Heading1"/>
        <w:jc w:val="both"/>
      </w:pPr>
      <w:r>
        <w:t>Социокультурные</w:t>
      </w:r>
      <w:r>
        <w:rPr>
          <w:spacing w:val="-4"/>
        </w:rPr>
        <w:t xml:space="preserve"> </w:t>
      </w:r>
      <w:r>
        <w:t>знания</w:t>
      </w:r>
      <w:r>
        <w:rPr>
          <w:spacing w:val="-2"/>
        </w:rPr>
        <w:t xml:space="preserve"> </w:t>
      </w:r>
      <w:r>
        <w:t>и</w:t>
      </w:r>
      <w:r>
        <w:rPr>
          <w:spacing w:val="-1"/>
        </w:rPr>
        <w:t xml:space="preserve"> </w:t>
      </w:r>
      <w:r>
        <w:t>умения</w:t>
      </w:r>
    </w:p>
    <w:p w:rsidR="00676A99" w:rsidRDefault="003D1F18">
      <w:pPr>
        <w:pStyle w:val="a3"/>
        <w:spacing w:before="22" w:line="264" w:lineRule="auto"/>
        <w:ind w:right="148" w:firstLine="599"/>
        <w:jc w:val="both"/>
      </w:pPr>
      <w:r>
        <w:t>Знание</w:t>
      </w:r>
      <w:r>
        <w:rPr>
          <w:spacing w:val="1"/>
        </w:rPr>
        <w:t xml:space="preserve"> </w:t>
      </w:r>
      <w:r>
        <w:t>и</w:t>
      </w:r>
      <w:r>
        <w:rPr>
          <w:spacing w:val="1"/>
        </w:rPr>
        <w:t xml:space="preserve"> </w:t>
      </w:r>
      <w:r>
        <w:t>использование</w:t>
      </w:r>
      <w:r>
        <w:rPr>
          <w:spacing w:val="1"/>
        </w:rPr>
        <w:t xml:space="preserve"> </w:t>
      </w:r>
      <w:r>
        <w:t>некоторых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днѐм</w:t>
      </w:r>
      <w:r>
        <w:rPr>
          <w:spacing w:val="1"/>
        </w:rPr>
        <w:t xml:space="preserve"> </w:t>
      </w:r>
      <w:r>
        <w:t>рождения,</w:t>
      </w:r>
      <w:r>
        <w:rPr>
          <w:spacing w:val="1"/>
        </w:rPr>
        <w:t xml:space="preserve"> </w:t>
      </w:r>
      <w:r>
        <w:t>Новым</w:t>
      </w:r>
      <w:r>
        <w:rPr>
          <w:spacing w:val="1"/>
        </w:rPr>
        <w:t xml:space="preserve"> </w:t>
      </w:r>
      <w:r>
        <w:t>годом,</w:t>
      </w:r>
      <w:r>
        <w:rPr>
          <w:spacing w:val="1"/>
        </w:rPr>
        <w:t xml:space="preserve"> </w:t>
      </w:r>
      <w:r>
        <w:t>Рождеством,</w:t>
      </w:r>
      <w:r>
        <w:rPr>
          <w:spacing w:val="1"/>
        </w:rPr>
        <w:t xml:space="preserve"> </w:t>
      </w:r>
      <w:r>
        <w:t>разговор</w:t>
      </w:r>
      <w:r>
        <w:rPr>
          <w:spacing w:val="1"/>
        </w:rPr>
        <w:t xml:space="preserve"> </w:t>
      </w:r>
      <w:r>
        <w:t>по</w:t>
      </w:r>
      <w:r>
        <w:rPr>
          <w:spacing w:val="1"/>
        </w:rPr>
        <w:t xml:space="preserve"> </w:t>
      </w:r>
      <w:r>
        <w:t>телефону).</w:t>
      </w:r>
    </w:p>
    <w:p w:rsidR="00676A99" w:rsidRDefault="003D1F18">
      <w:pPr>
        <w:pStyle w:val="a3"/>
        <w:spacing w:before="1" w:line="264" w:lineRule="auto"/>
        <w:ind w:right="150" w:firstLine="599"/>
        <w:jc w:val="both"/>
      </w:pPr>
      <w:r>
        <w:t>Знание произведений детского фольклора (рифмовок, стихов, песенок), персонажей</w:t>
      </w:r>
      <w:r>
        <w:rPr>
          <w:spacing w:val="1"/>
        </w:rPr>
        <w:t xml:space="preserve"> </w:t>
      </w:r>
      <w:r>
        <w:t>детских</w:t>
      </w:r>
      <w:r>
        <w:rPr>
          <w:spacing w:val="1"/>
        </w:rPr>
        <w:t xml:space="preserve"> </w:t>
      </w:r>
      <w:r>
        <w:t>книг.</w:t>
      </w:r>
    </w:p>
    <w:p w:rsidR="00676A99" w:rsidRDefault="003D1F18">
      <w:pPr>
        <w:pStyle w:val="a3"/>
        <w:spacing w:line="264" w:lineRule="auto"/>
        <w:ind w:right="152" w:firstLine="599"/>
        <w:jc w:val="both"/>
      </w:pPr>
      <w:r>
        <w:t>Краткое представление своей страны и страны/стран изучаемого языка на (названия</w:t>
      </w:r>
      <w:r>
        <w:rPr>
          <w:spacing w:val="1"/>
        </w:rPr>
        <w:t xml:space="preserve"> </w:t>
      </w:r>
      <w:r>
        <w:t>стран и их столиц, название родного города/села; цвета национальных флагов; основные</w:t>
      </w:r>
      <w:r>
        <w:rPr>
          <w:spacing w:val="1"/>
        </w:rPr>
        <w:t xml:space="preserve"> </w:t>
      </w:r>
      <w:r>
        <w:t>достопримечательности).</w:t>
      </w:r>
    </w:p>
    <w:p w:rsidR="00676A99" w:rsidRDefault="00676A99">
      <w:pPr>
        <w:pStyle w:val="a3"/>
        <w:spacing w:before="4"/>
        <w:ind w:left="0"/>
        <w:rPr>
          <w:sz w:val="28"/>
        </w:rPr>
      </w:pPr>
    </w:p>
    <w:p w:rsidR="00676A99" w:rsidRDefault="003D1F18">
      <w:pPr>
        <w:pStyle w:val="Heading1"/>
        <w:jc w:val="both"/>
      </w:pPr>
      <w:r>
        <w:t>Компенсаторные</w:t>
      </w:r>
      <w:r>
        <w:rPr>
          <w:spacing w:val="-5"/>
        </w:rPr>
        <w:t xml:space="preserve"> </w:t>
      </w:r>
      <w:r>
        <w:t>умения</w:t>
      </w:r>
    </w:p>
    <w:p w:rsidR="00676A99" w:rsidRDefault="003D1F18">
      <w:pPr>
        <w:pStyle w:val="a3"/>
        <w:spacing w:before="24" w:line="264" w:lineRule="auto"/>
        <w:ind w:right="153" w:firstLine="599"/>
        <w:jc w:val="both"/>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догадки</w:t>
      </w:r>
      <w:r>
        <w:rPr>
          <w:spacing w:val="1"/>
        </w:rPr>
        <w:t xml:space="preserve"> </w:t>
      </w:r>
      <w:r>
        <w:t>(умения</w:t>
      </w:r>
      <w:r>
        <w:rPr>
          <w:spacing w:val="1"/>
        </w:rPr>
        <w:t xml:space="preserve"> </w:t>
      </w:r>
      <w:r>
        <w:t>понять</w:t>
      </w:r>
      <w:r>
        <w:rPr>
          <w:spacing w:val="1"/>
        </w:rPr>
        <w:t xml:space="preserve"> </w:t>
      </w:r>
      <w:r>
        <w:t>значение</w:t>
      </w:r>
      <w:r>
        <w:rPr>
          <w:spacing w:val="-2"/>
        </w:rPr>
        <w:t xml:space="preserve"> </w:t>
      </w:r>
      <w:r>
        <w:t>незнакомого</w:t>
      </w:r>
      <w:r>
        <w:rPr>
          <w:spacing w:val="-1"/>
        </w:rPr>
        <w:t xml:space="preserve"> </w:t>
      </w:r>
      <w:r>
        <w:t>слова</w:t>
      </w:r>
      <w:r>
        <w:rPr>
          <w:spacing w:val="-3"/>
        </w:rPr>
        <w:t xml:space="preserve"> </w:t>
      </w:r>
      <w:r>
        <w:t>или новое</w:t>
      </w:r>
      <w:r>
        <w:rPr>
          <w:spacing w:val="-2"/>
        </w:rPr>
        <w:t xml:space="preserve"> </w:t>
      </w:r>
      <w:r>
        <w:t>значение</w:t>
      </w:r>
      <w:r>
        <w:rPr>
          <w:spacing w:val="-2"/>
        </w:rPr>
        <w:t xml:space="preserve"> </w:t>
      </w:r>
      <w:r>
        <w:t>знакомого</w:t>
      </w:r>
      <w:r>
        <w:rPr>
          <w:spacing w:val="-1"/>
        </w:rPr>
        <w:t xml:space="preserve"> </w:t>
      </w:r>
      <w:r>
        <w:t>слова</w:t>
      </w:r>
      <w:r>
        <w:rPr>
          <w:spacing w:val="-3"/>
        </w:rPr>
        <w:t xml:space="preserve"> </w:t>
      </w:r>
      <w:r>
        <w:t>из</w:t>
      </w:r>
      <w:r>
        <w:rPr>
          <w:spacing w:val="-1"/>
        </w:rPr>
        <w:t xml:space="preserve"> </w:t>
      </w:r>
      <w:r>
        <w:t>контекста).</w:t>
      </w:r>
    </w:p>
    <w:p w:rsidR="00676A99" w:rsidRDefault="003D1F18">
      <w:pPr>
        <w:pStyle w:val="a3"/>
        <w:spacing w:line="264" w:lineRule="auto"/>
        <w:ind w:right="155" w:firstLine="599"/>
        <w:jc w:val="both"/>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вопросов; картинок,</w:t>
      </w:r>
      <w:r>
        <w:rPr>
          <w:spacing w:val="-1"/>
        </w:rPr>
        <w:t xml:space="preserve"> </w:t>
      </w:r>
      <w:r>
        <w:t>фотографий.</w:t>
      </w:r>
    </w:p>
    <w:p w:rsidR="00676A99" w:rsidRDefault="003D1F18">
      <w:pPr>
        <w:pStyle w:val="a3"/>
        <w:ind w:left="741"/>
        <w:jc w:val="both"/>
      </w:pPr>
      <w:r>
        <w:t>Прогнозирование</w:t>
      </w:r>
      <w:r>
        <w:rPr>
          <w:spacing w:val="-4"/>
        </w:rPr>
        <w:t xml:space="preserve"> </w:t>
      </w:r>
      <w:r>
        <w:t>содержание</w:t>
      </w:r>
      <w:r>
        <w:rPr>
          <w:spacing w:val="-4"/>
        </w:rPr>
        <w:t xml:space="preserve"> </w:t>
      </w:r>
      <w:r>
        <w:t>текста</w:t>
      </w:r>
      <w:r>
        <w:rPr>
          <w:spacing w:val="-3"/>
        </w:rPr>
        <w:t xml:space="preserve"> </w:t>
      </w:r>
      <w:r>
        <w:t>для</w:t>
      </w:r>
      <w:r>
        <w:rPr>
          <w:spacing w:val="-3"/>
        </w:rPr>
        <w:t xml:space="preserve"> </w:t>
      </w:r>
      <w:r>
        <w:t>чтения</w:t>
      </w:r>
      <w:r>
        <w:rPr>
          <w:spacing w:val="-3"/>
        </w:rPr>
        <w:t xml:space="preserve"> </w:t>
      </w:r>
      <w:r>
        <w:t>на</w:t>
      </w:r>
      <w:r>
        <w:rPr>
          <w:spacing w:val="-4"/>
        </w:rPr>
        <w:t xml:space="preserve"> </w:t>
      </w:r>
      <w:r>
        <w:t>основе</w:t>
      </w:r>
      <w:r>
        <w:rPr>
          <w:spacing w:val="-5"/>
        </w:rPr>
        <w:t xml:space="preserve"> </w:t>
      </w:r>
      <w:r>
        <w:t>заголовка.</w:t>
      </w:r>
    </w:p>
    <w:p w:rsidR="00676A99" w:rsidRDefault="003D1F18">
      <w:pPr>
        <w:pStyle w:val="a3"/>
        <w:spacing w:before="26" w:line="264" w:lineRule="auto"/>
        <w:ind w:right="150" w:firstLine="599"/>
        <w:jc w:val="both"/>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61"/>
        </w:rPr>
        <w:t xml:space="preserve"> </w:t>
      </w:r>
      <w:r>
        <w:t>понимания</w:t>
      </w:r>
      <w:r>
        <w:rPr>
          <w:spacing w:val="-57"/>
        </w:rPr>
        <w:t xml:space="preserve"> </w:t>
      </w:r>
      <w:r>
        <w:t>основного содержания прочитанного/прослушанного текста или для нахождения в тексте</w:t>
      </w:r>
      <w:r>
        <w:rPr>
          <w:spacing w:val="1"/>
        </w:rPr>
        <w:t xml:space="preserve"> </w:t>
      </w:r>
      <w:r>
        <w:t>запрашиваемой</w:t>
      </w:r>
      <w:r>
        <w:rPr>
          <w:spacing w:val="-1"/>
        </w:rPr>
        <w:t xml:space="preserve"> </w:t>
      </w:r>
      <w:r>
        <w:t>информации.</w:t>
      </w:r>
    </w:p>
    <w:p w:rsidR="00676A99" w:rsidRDefault="003D1F18">
      <w:pPr>
        <w:pStyle w:val="Heading1"/>
        <w:spacing w:before="7" w:line="264" w:lineRule="auto"/>
        <w:ind w:right="149"/>
        <w:jc w:val="both"/>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p>
    <w:p w:rsidR="00676A99" w:rsidRDefault="00676A99">
      <w:pPr>
        <w:pStyle w:val="a3"/>
        <w:spacing w:before="1"/>
        <w:ind w:left="0"/>
        <w:rPr>
          <w:b/>
          <w:sz w:val="28"/>
        </w:rPr>
      </w:pPr>
    </w:p>
    <w:p w:rsidR="00676A99" w:rsidRDefault="003D1F18">
      <w:pPr>
        <w:ind w:left="262"/>
        <w:jc w:val="both"/>
        <w:rPr>
          <w:b/>
          <w:sz w:val="24"/>
        </w:rPr>
      </w:pPr>
      <w:r>
        <w:rPr>
          <w:b/>
          <w:color w:val="333333"/>
          <w:sz w:val="24"/>
        </w:rPr>
        <w:t>ЛИЧНОСТНЫЕ</w:t>
      </w:r>
      <w:r>
        <w:rPr>
          <w:b/>
          <w:color w:val="333333"/>
          <w:spacing w:val="-4"/>
          <w:sz w:val="24"/>
        </w:rPr>
        <w:t xml:space="preserve"> </w:t>
      </w:r>
      <w:r>
        <w:rPr>
          <w:b/>
          <w:color w:val="333333"/>
          <w:sz w:val="24"/>
        </w:rPr>
        <w:t>РЕЗУЛЬТАТЫ</w:t>
      </w:r>
    </w:p>
    <w:p w:rsidR="00676A99" w:rsidRDefault="003D1F18">
      <w:pPr>
        <w:pStyle w:val="a3"/>
        <w:spacing w:before="21" w:line="264" w:lineRule="auto"/>
        <w:ind w:right="148" w:firstLine="599"/>
        <w:jc w:val="both"/>
      </w:pPr>
      <w:r>
        <w:t>Личностные результаты освоения программы по иностранному (английскому) языку</w:t>
      </w:r>
      <w:r>
        <w:rPr>
          <w:spacing w:val="-57"/>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5"/>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2"/>
        </w:rPr>
        <w:t xml:space="preserve"> </w:t>
      </w:r>
      <w:r>
        <w:t>личности.</w:t>
      </w:r>
    </w:p>
    <w:p w:rsidR="00676A99" w:rsidRDefault="003D1F18">
      <w:pPr>
        <w:pStyle w:val="a3"/>
        <w:spacing w:before="1" w:line="264" w:lineRule="auto"/>
        <w:ind w:right="151" w:firstLine="599"/>
        <w:jc w:val="both"/>
      </w:pPr>
      <w:r>
        <w:t>В</w:t>
      </w:r>
      <w:r>
        <w:rPr>
          <w:spacing w:val="1"/>
        </w:rPr>
        <w:t xml:space="preserve"> </w:t>
      </w:r>
      <w:r>
        <w:t>результате</w:t>
      </w:r>
      <w:r>
        <w:rPr>
          <w:spacing w:val="1"/>
        </w:rPr>
        <w:t xml:space="preserve"> </w:t>
      </w:r>
      <w:r>
        <w:t>изучения</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1"/>
        </w:rPr>
        <w:t xml:space="preserve"> </w:t>
      </w:r>
      <w:r>
        <w:t>результаты:</w:t>
      </w:r>
    </w:p>
    <w:p w:rsidR="00676A99" w:rsidRDefault="003D1F18" w:rsidP="00FF2AC8">
      <w:pPr>
        <w:pStyle w:val="Heading1"/>
        <w:numPr>
          <w:ilvl w:val="0"/>
          <w:numId w:val="82"/>
        </w:numPr>
        <w:tabs>
          <w:tab w:val="left" w:pos="522"/>
        </w:tabs>
        <w:spacing w:before="4"/>
        <w:jc w:val="both"/>
      </w:pPr>
      <w:r>
        <w:t>гражданско-патриотического</w:t>
      </w:r>
      <w:r>
        <w:rPr>
          <w:spacing w:val="-7"/>
        </w:rPr>
        <w:t xml:space="preserve"> </w:t>
      </w:r>
      <w:r>
        <w:t>воспитания:</w:t>
      </w:r>
    </w:p>
    <w:p w:rsidR="00676A99" w:rsidRDefault="003D1F18" w:rsidP="00FF2AC8">
      <w:pPr>
        <w:pStyle w:val="a5"/>
        <w:numPr>
          <w:ilvl w:val="1"/>
          <w:numId w:val="82"/>
        </w:numPr>
        <w:tabs>
          <w:tab w:val="left" w:pos="850"/>
        </w:tabs>
        <w:spacing w:before="23"/>
        <w:ind w:left="850"/>
        <w:rPr>
          <w:sz w:val="24"/>
        </w:rPr>
      </w:pPr>
      <w:r>
        <w:rPr>
          <w:sz w:val="24"/>
        </w:rPr>
        <w:t>становление</w:t>
      </w:r>
      <w:r>
        <w:rPr>
          <w:spacing w:val="-4"/>
          <w:sz w:val="24"/>
        </w:rPr>
        <w:t xml:space="preserve"> </w:t>
      </w:r>
      <w:r>
        <w:rPr>
          <w:sz w:val="24"/>
        </w:rPr>
        <w:t>ценностного</w:t>
      </w:r>
      <w:r>
        <w:rPr>
          <w:spacing w:val="-3"/>
          <w:sz w:val="24"/>
        </w:rPr>
        <w:t xml:space="preserve"> </w:t>
      </w:r>
      <w:r>
        <w:rPr>
          <w:sz w:val="24"/>
        </w:rPr>
        <w:t>отношения</w:t>
      </w:r>
      <w:r>
        <w:rPr>
          <w:spacing w:val="-5"/>
          <w:sz w:val="24"/>
        </w:rPr>
        <w:t xml:space="preserve"> </w:t>
      </w:r>
      <w:r>
        <w:rPr>
          <w:sz w:val="24"/>
        </w:rPr>
        <w:t>к</w:t>
      </w:r>
      <w:r>
        <w:rPr>
          <w:spacing w:val="-2"/>
          <w:sz w:val="24"/>
        </w:rPr>
        <w:t xml:space="preserve"> </w:t>
      </w:r>
      <w:r>
        <w:rPr>
          <w:sz w:val="24"/>
        </w:rPr>
        <w:t>своей</w:t>
      </w:r>
      <w:r>
        <w:rPr>
          <w:spacing w:val="-3"/>
          <w:sz w:val="24"/>
        </w:rPr>
        <w:t xml:space="preserve"> </w:t>
      </w:r>
      <w:r>
        <w:rPr>
          <w:sz w:val="24"/>
        </w:rPr>
        <w:t>Родине</w:t>
      </w:r>
      <w:r>
        <w:rPr>
          <w:spacing w:val="2"/>
          <w:sz w:val="24"/>
        </w:rPr>
        <w:t xml:space="preserve"> </w:t>
      </w:r>
      <w:r>
        <w:rPr>
          <w:sz w:val="24"/>
        </w:rPr>
        <w:t>–</w:t>
      </w:r>
      <w:r>
        <w:rPr>
          <w:spacing w:val="-2"/>
          <w:sz w:val="24"/>
        </w:rPr>
        <w:t xml:space="preserve"> </w:t>
      </w:r>
      <w:r>
        <w:rPr>
          <w:sz w:val="24"/>
        </w:rPr>
        <w:t>России;</w:t>
      </w:r>
    </w:p>
    <w:p w:rsidR="00676A99" w:rsidRDefault="003D1F18" w:rsidP="00FF2AC8">
      <w:pPr>
        <w:pStyle w:val="a5"/>
        <w:numPr>
          <w:ilvl w:val="1"/>
          <w:numId w:val="82"/>
        </w:numPr>
        <w:tabs>
          <w:tab w:val="left" w:pos="850"/>
        </w:tabs>
        <w:spacing w:before="28"/>
        <w:ind w:left="850"/>
        <w:rPr>
          <w:sz w:val="24"/>
        </w:rPr>
      </w:pPr>
      <w:r>
        <w:rPr>
          <w:sz w:val="24"/>
        </w:rPr>
        <w:t>осознание</w:t>
      </w:r>
      <w:r>
        <w:rPr>
          <w:spacing w:val="-6"/>
          <w:sz w:val="24"/>
        </w:rPr>
        <w:t xml:space="preserve"> </w:t>
      </w:r>
      <w:r>
        <w:rPr>
          <w:sz w:val="24"/>
        </w:rPr>
        <w:t>своей</w:t>
      </w:r>
      <w:r>
        <w:rPr>
          <w:spacing w:val="-4"/>
          <w:sz w:val="24"/>
        </w:rPr>
        <w:t xml:space="preserve"> </w:t>
      </w:r>
      <w:r>
        <w:rPr>
          <w:sz w:val="24"/>
        </w:rPr>
        <w:t>этнокультурной</w:t>
      </w:r>
      <w:r>
        <w:rPr>
          <w:spacing w:val="-4"/>
          <w:sz w:val="24"/>
        </w:rPr>
        <w:t xml:space="preserve"> </w:t>
      </w:r>
      <w:r>
        <w:rPr>
          <w:sz w:val="24"/>
        </w:rPr>
        <w:t>и</w:t>
      </w:r>
      <w:r>
        <w:rPr>
          <w:spacing w:val="-4"/>
          <w:sz w:val="24"/>
        </w:rPr>
        <w:t xml:space="preserve"> </w:t>
      </w:r>
      <w:r>
        <w:rPr>
          <w:sz w:val="24"/>
        </w:rPr>
        <w:t>российской</w:t>
      </w:r>
      <w:r>
        <w:rPr>
          <w:spacing w:val="-7"/>
          <w:sz w:val="24"/>
        </w:rPr>
        <w:t xml:space="preserve"> </w:t>
      </w:r>
      <w:r>
        <w:rPr>
          <w:sz w:val="24"/>
        </w:rPr>
        <w:t>гражданской</w:t>
      </w:r>
      <w:r>
        <w:rPr>
          <w:spacing w:val="-4"/>
          <w:sz w:val="24"/>
        </w:rPr>
        <w:t xml:space="preserve"> </w:t>
      </w:r>
      <w:r>
        <w:rPr>
          <w:sz w:val="24"/>
        </w:rPr>
        <w:t>идентичности;</w:t>
      </w:r>
    </w:p>
    <w:p w:rsidR="00676A99" w:rsidRDefault="003D1F18" w:rsidP="00FF2AC8">
      <w:pPr>
        <w:pStyle w:val="a5"/>
        <w:numPr>
          <w:ilvl w:val="1"/>
          <w:numId w:val="82"/>
        </w:numPr>
        <w:tabs>
          <w:tab w:val="left" w:pos="850"/>
        </w:tabs>
        <w:spacing w:before="25" w:line="264" w:lineRule="auto"/>
        <w:ind w:right="152" w:hanging="360"/>
        <w:rPr>
          <w:sz w:val="24"/>
        </w:rPr>
      </w:pPr>
      <w:r>
        <w:rPr>
          <w:sz w:val="24"/>
        </w:rPr>
        <w:t>сопричастность</w:t>
      </w:r>
      <w:r>
        <w:rPr>
          <w:spacing w:val="1"/>
          <w:sz w:val="24"/>
        </w:rPr>
        <w:t xml:space="preserve"> </w:t>
      </w:r>
      <w:r>
        <w:rPr>
          <w:sz w:val="24"/>
        </w:rPr>
        <w:t>к</w:t>
      </w:r>
      <w:r>
        <w:rPr>
          <w:spacing w:val="1"/>
          <w:sz w:val="24"/>
        </w:rPr>
        <w:t xml:space="preserve"> </w:t>
      </w:r>
      <w:r>
        <w:rPr>
          <w:sz w:val="24"/>
        </w:rPr>
        <w:t>прошлому,</w:t>
      </w:r>
      <w:r>
        <w:rPr>
          <w:spacing w:val="1"/>
          <w:sz w:val="24"/>
        </w:rPr>
        <w:t xml:space="preserve"> </w:t>
      </w:r>
      <w:r>
        <w:rPr>
          <w:sz w:val="24"/>
        </w:rPr>
        <w:t>настоящему и</w:t>
      </w:r>
      <w:r>
        <w:rPr>
          <w:spacing w:val="1"/>
          <w:sz w:val="24"/>
        </w:rPr>
        <w:t xml:space="preserve"> </w:t>
      </w:r>
      <w:r>
        <w:rPr>
          <w:sz w:val="24"/>
        </w:rPr>
        <w:t>будущему</w:t>
      </w:r>
      <w:r>
        <w:rPr>
          <w:spacing w:val="1"/>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60"/>
          <w:sz w:val="24"/>
        </w:rPr>
        <w:t xml:space="preserve"> </w:t>
      </w:r>
      <w:r>
        <w:rPr>
          <w:sz w:val="24"/>
        </w:rPr>
        <w:t>родного</w:t>
      </w:r>
      <w:r>
        <w:rPr>
          <w:spacing w:val="1"/>
          <w:sz w:val="24"/>
        </w:rPr>
        <w:t xml:space="preserve"> </w:t>
      </w:r>
      <w:r>
        <w:rPr>
          <w:sz w:val="24"/>
        </w:rPr>
        <w:t>края;</w:t>
      </w:r>
    </w:p>
    <w:p w:rsidR="00676A99" w:rsidRDefault="00676A99">
      <w:pPr>
        <w:spacing w:line="264" w:lineRule="auto"/>
        <w:jc w:val="both"/>
        <w:rPr>
          <w:sz w:val="24"/>
        </w:rPr>
        <w:sectPr w:rsidR="00676A99">
          <w:pgSz w:w="11910" w:h="16390"/>
          <w:pgMar w:top="1060" w:right="700" w:bottom="1160" w:left="1560" w:header="0" w:footer="941" w:gutter="0"/>
          <w:cols w:space="720"/>
        </w:sectPr>
      </w:pPr>
    </w:p>
    <w:p w:rsidR="00676A99" w:rsidRDefault="003D1F18" w:rsidP="00FF2AC8">
      <w:pPr>
        <w:pStyle w:val="a5"/>
        <w:numPr>
          <w:ilvl w:val="1"/>
          <w:numId w:val="82"/>
        </w:numPr>
        <w:tabs>
          <w:tab w:val="left" w:pos="850"/>
        </w:tabs>
        <w:spacing w:before="84"/>
        <w:ind w:left="850"/>
        <w:rPr>
          <w:sz w:val="24"/>
        </w:rPr>
      </w:pPr>
      <w:r>
        <w:rPr>
          <w:sz w:val="24"/>
        </w:rPr>
        <w:lastRenderedPageBreak/>
        <w:t>уважение</w:t>
      </w:r>
      <w:r>
        <w:rPr>
          <w:spacing w:val="-3"/>
          <w:sz w:val="24"/>
        </w:rPr>
        <w:t xml:space="preserve"> </w:t>
      </w:r>
      <w:r>
        <w:rPr>
          <w:sz w:val="24"/>
        </w:rPr>
        <w:t>к</w:t>
      </w:r>
      <w:r>
        <w:rPr>
          <w:spacing w:val="-2"/>
          <w:sz w:val="24"/>
        </w:rPr>
        <w:t xml:space="preserve"> </w:t>
      </w:r>
      <w:r>
        <w:rPr>
          <w:sz w:val="24"/>
        </w:rPr>
        <w:t>своему</w:t>
      </w:r>
      <w:r>
        <w:rPr>
          <w:spacing w:val="-7"/>
          <w:sz w:val="24"/>
        </w:rPr>
        <w:t xml:space="preserve"> </w:t>
      </w:r>
      <w:r>
        <w:rPr>
          <w:sz w:val="24"/>
        </w:rPr>
        <w:t>и</w:t>
      </w:r>
      <w:r>
        <w:rPr>
          <w:spacing w:val="-1"/>
          <w:sz w:val="24"/>
        </w:rPr>
        <w:t xml:space="preserve"> </w:t>
      </w:r>
      <w:r>
        <w:rPr>
          <w:sz w:val="24"/>
        </w:rPr>
        <w:t>другим</w:t>
      </w:r>
      <w:r>
        <w:rPr>
          <w:spacing w:val="-3"/>
          <w:sz w:val="24"/>
        </w:rPr>
        <w:t xml:space="preserve"> </w:t>
      </w:r>
      <w:r>
        <w:rPr>
          <w:sz w:val="24"/>
        </w:rPr>
        <w:t>народам;</w:t>
      </w:r>
    </w:p>
    <w:p w:rsidR="00676A99" w:rsidRDefault="003D1F18" w:rsidP="00FF2AC8">
      <w:pPr>
        <w:pStyle w:val="a5"/>
        <w:numPr>
          <w:ilvl w:val="1"/>
          <w:numId w:val="82"/>
        </w:numPr>
        <w:tabs>
          <w:tab w:val="left" w:pos="850"/>
        </w:tabs>
        <w:spacing w:before="28" w:line="264" w:lineRule="auto"/>
        <w:ind w:right="146" w:hanging="360"/>
        <w:rPr>
          <w:sz w:val="24"/>
        </w:rPr>
      </w:pP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человеке</w:t>
      </w:r>
      <w:r>
        <w:rPr>
          <w:spacing w:val="1"/>
          <w:sz w:val="24"/>
        </w:rPr>
        <w:t xml:space="preserve"> </w:t>
      </w:r>
      <w:r>
        <w:rPr>
          <w:sz w:val="24"/>
        </w:rPr>
        <w:t>как</w:t>
      </w:r>
      <w:r>
        <w:rPr>
          <w:spacing w:val="1"/>
          <w:sz w:val="24"/>
        </w:rPr>
        <w:t xml:space="preserve"> </w:t>
      </w:r>
      <w:r>
        <w:rPr>
          <w:sz w:val="24"/>
        </w:rPr>
        <w:t>члене</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правах</w:t>
      </w:r>
      <w:r>
        <w:rPr>
          <w:spacing w:val="1"/>
          <w:sz w:val="24"/>
        </w:rPr>
        <w:t xml:space="preserve"> </w:t>
      </w:r>
      <w:r>
        <w:rPr>
          <w:sz w:val="24"/>
        </w:rPr>
        <w:t>и</w:t>
      </w:r>
      <w:r>
        <w:rPr>
          <w:spacing w:val="1"/>
          <w:sz w:val="24"/>
        </w:rPr>
        <w:t xml:space="preserve"> </w:t>
      </w:r>
      <w:r>
        <w:rPr>
          <w:sz w:val="24"/>
        </w:rPr>
        <w:t>ответственности,</w:t>
      </w:r>
      <w:r>
        <w:rPr>
          <w:spacing w:val="1"/>
          <w:sz w:val="24"/>
        </w:rPr>
        <w:t xml:space="preserve"> </w:t>
      </w:r>
      <w:r>
        <w:rPr>
          <w:sz w:val="24"/>
        </w:rPr>
        <w:t>уважении</w:t>
      </w:r>
      <w:r>
        <w:rPr>
          <w:spacing w:val="1"/>
          <w:sz w:val="24"/>
        </w:rPr>
        <w:t xml:space="preserve"> </w:t>
      </w:r>
      <w:r>
        <w:rPr>
          <w:sz w:val="24"/>
        </w:rPr>
        <w:t>и</w:t>
      </w:r>
      <w:r>
        <w:rPr>
          <w:spacing w:val="1"/>
          <w:sz w:val="24"/>
        </w:rPr>
        <w:t xml:space="preserve"> </w:t>
      </w:r>
      <w:r>
        <w:rPr>
          <w:sz w:val="24"/>
        </w:rPr>
        <w:t>достоинстве</w:t>
      </w:r>
      <w:r>
        <w:rPr>
          <w:spacing w:val="1"/>
          <w:sz w:val="24"/>
        </w:rPr>
        <w:t xml:space="preserve"> </w:t>
      </w:r>
      <w:r>
        <w:rPr>
          <w:sz w:val="24"/>
        </w:rPr>
        <w:t>человека,</w:t>
      </w:r>
      <w:r>
        <w:rPr>
          <w:spacing w:val="1"/>
          <w:sz w:val="24"/>
        </w:rPr>
        <w:t xml:space="preserve"> </w:t>
      </w:r>
      <w:r>
        <w:rPr>
          <w:sz w:val="24"/>
        </w:rPr>
        <w:t>о</w:t>
      </w:r>
      <w:r>
        <w:rPr>
          <w:spacing w:val="1"/>
          <w:sz w:val="24"/>
        </w:rPr>
        <w:t xml:space="preserve"> </w:t>
      </w:r>
      <w:r>
        <w:rPr>
          <w:sz w:val="24"/>
        </w:rPr>
        <w:t>нравственно-этических</w:t>
      </w:r>
      <w:r>
        <w:rPr>
          <w:spacing w:val="1"/>
          <w:sz w:val="24"/>
        </w:rPr>
        <w:t xml:space="preserve"> </w:t>
      </w:r>
      <w:r>
        <w:rPr>
          <w:sz w:val="24"/>
        </w:rPr>
        <w:t>нормах</w:t>
      </w:r>
      <w:r>
        <w:rPr>
          <w:spacing w:val="1"/>
          <w:sz w:val="24"/>
        </w:rPr>
        <w:t xml:space="preserve"> </w:t>
      </w:r>
      <w:r>
        <w:rPr>
          <w:sz w:val="24"/>
        </w:rPr>
        <w:t>поведения</w:t>
      </w:r>
      <w:r>
        <w:rPr>
          <w:spacing w:val="-3"/>
          <w:sz w:val="24"/>
        </w:rPr>
        <w:t xml:space="preserve"> </w:t>
      </w:r>
      <w:r>
        <w:rPr>
          <w:sz w:val="24"/>
        </w:rPr>
        <w:t>и</w:t>
      </w:r>
      <w:r>
        <w:rPr>
          <w:spacing w:val="-1"/>
          <w:sz w:val="24"/>
        </w:rPr>
        <w:t xml:space="preserve"> </w:t>
      </w:r>
      <w:r>
        <w:rPr>
          <w:sz w:val="24"/>
        </w:rPr>
        <w:t>правилах</w:t>
      </w:r>
      <w:r>
        <w:rPr>
          <w:spacing w:val="2"/>
          <w:sz w:val="24"/>
        </w:rPr>
        <w:t xml:space="preserve"> </w:t>
      </w:r>
      <w:r>
        <w:rPr>
          <w:sz w:val="24"/>
        </w:rPr>
        <w:t>межличностных</w:t>
      </w:r>
      <w:r>
        <w:rPr>
          <w:spacing w:val="-1"/>
          <w:sz w:val="24"/>
        </w:rPr>
        <w:t xml:space="preserve"> </w:t>
      </w:r>
      <w:r>
        <w:rPr>
          <w:sz w:val="24"/>
        </w:rPr>
        <w:t>отношений.</w:t>
      </w:r>
    </w:p>
    <w:p w:rsidR="00676A99" w:rsidRDefault="003D1F18" w:rsidP="00FF2AC8">
      <w:pPr>
        <w:pStyle w:val="Heading1"/>
        <w:numPr>
          <w:ilvl w:val="0"/>
          <w:numId w:val="82"/>
        </w:numPr>
        <w:tabs>
          <w:tab w:val="left" w:pos="522"/>
        </w:tabs>
        <w:spacing w:before="3"/>
        <w:jc w:val="both"/>
      </w:pPr>
      <w:r>
        <w:t>духовно-нравственного</w:t>
      </w:r>
      <w:r>
        <w:rPr>
          <w:spacing w:val="-4"/>
        </w:rPr>
        <w:t xml:space="preserve"> </w:t>
      </w:r>
      <w:r>
        <w:t>воспитания:</w:t>
      </w:r>
    </w:p>
    <w:p w:rsidR="00676A99" w:rsidRDefault="003D1F18" w:rsidP="00FF2AC8">
      <w:pPr>
        <w:pStyle w:val="a5"/>
        <w:numPr>
          <w:ilvl w:val="1"/>
          <w:numId w:val="82"/>
        </w:numPr>
        <w:tabs>
          <w:tab w:val="left" w:pos="850"/>
        </w:tabs>
        <w:spacing w:before="22"/>
        <w:ind w:left="850"/>
        <w:rPr>
          <w:sz w:val="24"/>
        </w:rPr>
      </w:pPr>
      <w:r>
        <w:rPr>
          <w:sz w:val="24"/>
        </w:rPr>
        <w:t>признание</w:t>
      </w:r>
      <w:r>
        <w:rPr>
          <w:spacing w:val="-5"/>
          <w:sz w:val="24"/>
        </w:rPr>
        <w:t xml:space="preserve"> </w:t>
      </w:r>
      <w:r>
        <w:rPr>
          <w:sz w:val="24"/>
        </w:rPr>
        <w:t>индивидуальности</w:t>
      </w:r>
      <w:r>
        <w:rPr>
          <w:spacing w:val="-6"/>
          <w:sz w:val="24"/>
        </w:rPr>
        <w:t xml:space="preserve"> </w:t>
      </w:r>
      <w:r>
        <w:rPr>
          <w:sz w:val="24"/>
        </w:rPr>
        <w:t>каждого</w:t>
      </w:r>
      <w:r>
        <w:rPr>
          <w:spacing w:val="-4"/>
          <w:sz w:val="24"/>
        </w:rPr>
        <w:t xml:space="preserve"> </w:t>
      </w:r>
      <w:r>
        <w:rPr>
          <w:sz w:val="24"/>
        </w:rPr>
        <w:t>человека;</w:t>
      </w:r>
    </w:p>
    <w:p w:rsidR="00676A99" w:rsidRDefault="003D1F18" w:rsidP="00FF2AC8">
      <w:pPr>
        <w:pStyle w:val="a5"/>
        <w:numPr>
          <w:ilvl w:val="1"/>
          <w:numId w:val="82"/>
        </w:numPr>
        <w:tabs>
          <w:tab w:val="left" w:pos="850"/>
        </w:tabs>
        <w:spacing w:before="27"/>
        <w:ind w:left="850"/>
        <w:rPr>
          <w:sz w:val="24"/>
        </w:rPr>
      </w:pPr>
      <w:r>
        <w:rPr>
          <w:sz w:val="24"/>
        </w:rPr>
        <w:t>проявление</w:t>
      </w:r>
      <w:r>
        <w:rPr>
          <w:spacing w:val="-6"/>
          <w:sz w:val="24"/>
        </w:rPr>
        <w:t xml:space="preserve"> </w:t>
      </w:r>
      <w:r>
        <w:rPr>
          <w:sz w:val="24"/>
        </w:rPr>
        <w:t>сопереживания,</w:t>
      </w:r>
      <w:r>
        <w:rPr>
          <w:spacing w:val="-3"/>
          <w:sz w:val="24"/>
        </w:rPr>
        <w:t xml:space="preserve"> </w:t>
      </w:r>
      <w:r>
        <w:rPr>
          <w:sz w:val="24"/>
        </w:rPr>
        <w:t>уважения</w:t>
      </w:r>
      <w:r>
        <w:rPr>
          <w:spacing w:val="-5"/>
          <w:sz w:val="24"/>
        </w:rPr>
        <w:t xml:space="preserve"> </w:t>
      </w:r>
      <w:r>
        <w:rPr>
          <w:sz w:val="24"/>
        </w:rPr>
        <w:t>и</w:t>
      </w:r>
      <w:r>
        <w:rPr>
          <w:spacing w:val="-4"/>
          <w:sz w:val="24"/>
        </w:rPr>
        <w:t xml:space="preserve"> </w:t>
      </w:r>
      <w:r>
        <w:rPr>
          <w:sz w:val="24"/>
        </w:rPr>
        <w:t>доброжелательности;</w:t>
      </w:r>
    </w:p>
    <w:p w:rsidR="00676A99" w:rsidRDefault="003D1F18" w:rsidP="00FF2AC8">
      <w:pPr>
        <w:pStyle w:val="a5"/>
        <w:numPr>
          <w:ilvl w:val="1"/>
          <w:numId w:val="82"/>
        </w:numPr>
        <w:tabs>
          <w:tab w:val="left" w:pos="850"/>
        </w:tabs>
        <w:spacing w:before="28" w:line="261" w:lineRule="auto"/>
        <w:ind w:right="153" w:hanging="360"/>
        <w:rPr>
          <w:sz w:val="24"/>
        </w:rPr>
      </w:pPr>
      <w:r>
        <w:rPr>
          <w:sz w:val="24"/>
        </w:rPr>
        <w:t>неприятие любых форм поведения, направленных на причинение физического и</w:t>
      </w:r>
      <w:r>
        <w:rPr>
          <w:spacing w:val="1"/>
          <w:sz w:val="24"/>
        </w:rPr>
        <w:t xml:space="preserve"> </w:t>
      </w:r>
      <w:r>
        <w:rPr>
          <w:sz w:val="24"/>
        </w:rPr>
        <w:t>морального</w:t>
      </w:r>
      <w:r>
        <w:rPr>
          <w:spacing w:val="-1"/>
          <w:sz w:val="24"/>
        </w:rPr>
        <w:t xml:space="preserve"> </w:t>
      </w:r>
      <w:r>
        <w:rPr>
          <w:sz w:val="24"/>
        </w:rPr>
        <w:t>вреда</w:t>
      </w:r>
      <w:r>
        <w:rPr>
          <w:spacing w:val="-1"/>
          <w:sz w:val="24"/>
        </w:rPr>
        <w:t xml:space="preserve"> </w:t>
      </w:r>
      <w:r>
        <w:rPr>
          <w:sz w:val="24"/>
        </w:rPr>
        <w:t>другим</w:t>
      </w:r>
      <w:r>
        <w:rPr>
          <w:spacing w:val="-1"/>
          <w:sz w:val="24"/>
        </w:rPr>
        <w:t xml:space="preserve"> </w:t>
      </w:r>
      <w:r>
        <w:rPr>
          <w:sz w:val="24"/>
        </w:rPr>
        <w:t>людям.</w:t>
      </w:r>
    </w:p>
    <w:p w:rsidR="00676A99" w:rsidRDefault="003D1F18" w:rsidP="00FF2AC8">
      <w:pPr>
        <w:pStyle w:val="Heading1"/>
        <w:numPr>
          <w:ilvl w:val="0"/>
          <w:numId w:val="82"/>
        </w:numPr>
        <w:tabs>
          <w:tab w:val="left" w:pos="522"/>
        </w:tabs>
        <w:spacing w:before="8"/>
        <w:jc w:val="both"/>
      </w:pPr>
      <w:r>
        <w:t>эстетического</w:t>
      </w:r>
      <w:r>
        <w:rPr>
          <w:spacing w:val="-4"/>
        </w:rPr>
        <w:t xml:space="preserve"> </w:t>
      </w:r>
      <w:r>
        <w:t>воспитания:</w:t>
      </w:r>
    </w:p>
    <w:p w:rsidR="00676A99" w:rsidRDefault="003D1F18" w:rsidP="00FF2AC8">
      <w:pPr>
        <w:pStyle w:val="a5"/>
        <w:numPr>
          <w:ilvl w:val="1"/>
          <w:numId w:val="82"/>
        </w:numPr>
        <w:tabs>
          <w:tab w:val="left" w:pos="850"/>
        </w:tabs>
        <w:spacing w:before="21" w:line="264" w:lineRule="auto"/>
        <w:ind w:right="148" w:hanging="360"/>
        <w:rPr>
          <w:sz w:val="24"/>
        </w:rPr>
      </w:pPr>
      <w:r>
        <w:rPr>
          <w:sz w:val="24"/>
        </w:rPr>
        <w:t>уважительное</w:t>
      </w:r>
      <w:r>
        <w:rPr>
          <w:spacing w:val="16"/>
          <w:sz w:val="24"/>
        </w:rPr>
        <w:t xml:space="preserve"> </w:t>
      </w:r>
      <w:r>
        <w:rPr>
          <w:sz w:val="24"/>
        </w:rPr>
        <w:t>отношение</w:t>
      </w:r>
      <w:r>
        <w:rPr>
          <w:spacing w:val="17"/>
          <w:sz w:val="24"/>
        </w:rPr>
        <w:t xml:space="preserve"> </w:t>
      </w:r>
      <w:r>
        <w:rPr>
          <w:sz w:val="24"/>
        </w:rPr>
        <w:t>и</w:t>
      </w:r>
      <w:r>
        <w:rPr>
          <w:spacing w:val="19"/>
          <w:sz w:val="24"/>
        </w:rPr>
        <w:t xml:space="preserve"> </w:t>
      </w:r>
      <w:r>
        <w:rPr>
          <w:sz w:val="24"/>
        </w:rPr>
        <w:t>интерес</w:t>
      </w:r>
      <w:r>
        <w:rPr>
          <w:spacing w:val="17"/>
          <w:sz w:val="24"/>
        </w:rPr>
        <w:t xml:space="preserve"> </w:t>
      </w:r>
      <w:r>
        <w:rPr>
          <w:sz w:val="24"/>
        </w:rPr>
        <w:t>к</w:t>
      </w:r>
      <w:r>
        <w:rPr>
          <w:spacing w:val="18"/>
          <w:sz w:val="24"/>
        </w:rPr>
        <w:t xml:space="preserve"> </w:t>
      </w:r>
      <w:r>
        <w:rPr>
          <w:sz w:val="24"/>
        </w:rPr>
        <w:t>художественной</w:t>
      </w:r>
      <w:r>
        <w:rPr>
          <w:spacing w:val="19"/>
          <w:sz w:val="24"/>
        </w:rPr>
        <w:t xml:space="preserve"> </w:t>
      </w:r>
      <w:r>
        <w:rPr>
          <w:sz w:val="24"/>
        </w:rPr>
        <w:t>культуре,</w:t>
      </w:r>
      <w:r>
        <w:rPr>
          <w:spacing w:val="18"/>
          <w:sz w:val="24"/>
        </w:rPr>
        <w:t xml:space="preserve"> </w:t>
      </w:r>
      <w:r>
        <w:rPr>
          <w:sz w:val="24"/>
        </w:rPr>
        <w:t>восприимчивость</w:t>
      </w:r>
      <w:r>
        <w:rPr>
          <w:spacing w:val="-58"/>
          <w:sz w:val="24"/>
        </w:rPr>
        <w:t xml:space="preserve"> </w:t>
      </w:r>
      <w:r>
        <w:rPr>
          <w:sz w:val="24"/>
        </w:rPr>
        <w:t>к</w:t>
      </w:r>
      <w:r>
        <w:rPr>
          <w:spacing w:val="-2"/>
          <w:sz w:val="24"/>
        </w:rPr>
        <w:t xml:space="preserve"> </w:t>
      </w:r>
      <w:r>
        <w:rPr>
          <w:sz w:val="24"/>
        </w:rPr>
        <w:t>разным</w:t>
      </w:r>
      <w:r>
        <w:rPr>
          <w:spacing w:val="-3"/>
          <w:sz w:val="24"/>
        </w:rPr>
        <w:t xml:space="preserve"> </w:t>
      </w:r>
      <w:r>
        <w:rPr>
          <w:sz w:val="24"/>
        </w:rPr>
        <w:t>видам</w:t>
      </w:r>
      <w:r>
        <w:rPr>
          <w:spacing w:val="-2"/>
          <w:sz w:val="24"/>
        </w:rPr>
        <w:t xml:space="preserve"> </w:t>
      </w:r>
      <w:r>
        <w:rPr>
          <w:sz w:val="24"/>
        </w:rPr>
        <w:t>искусства,</w:t>
      </w:r>
      <w:r>
        <w:rPr>
          <w:spacing w:val="-1"/>
          <w:sz w:val="24"/>
        </w:rPr>
        <w:t xml:space="preserve"> </w:t>
      </w:r>
      <w:r>
        <w:rPr>
          <w:sz w:val="24"/>
        </w:rPr>
        <w:t>традициям</w:t>
      </w:r>
      <w:r>
        <w:rPr>
          <w:spacing w:val="-2"/>
          <w:sz w:val="24"/>
        </w:rPr>
        <w:t xml:space="preserve"> </w:t>
      </w:r>
      <w:r>
        <w:rPr>
          <w:sz w:val="24"/>
        </w:rPr>
        <w:t>и</w:t>
      </w:r>
      <w:r>
        <w:rPr>
          <w:spacing w:val="-3"/>
          <w:sz w:val="24"/>
        </w:rPr>
        <w:t xml:space="preserve"> </w:t>
      </w:r>
      <w:r>
        <w:rPr>
          <w:sz w:val="24"/>
        </w:rPr>
        <w:t>творчеству</w:t>
      </w:r>
      <w:r>
        <w:rPr>
          <w:spacing w:val="-6"/>
          <w:sz w:val="24"/>
        </w:rPr>
        <w:t xml:space="preserve"> </w:t>
      </w:r>
      <w:r>
        <w:rPr>
          <w:sz w:val="24"/>
        </w:rPr>
        <w:t>своего</w:t>
      </w:r>
      <w:r>
        <w:rPr>
          <w:spacing w:val="-3"/>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p>
    <w:p w:rsidR="00676A99" w:rsidRDefault="003D1F18" w:rsidP="00FF2AC8">
      <w:pPr>
        <w:pStyle w:val="a5"/>
        <w:numPr>
          <w:ilvl w:val="1"/>
          <w:numId w:val="82"/>
        </w:numPr>
        <w:tabs>
          <w:tab w:val="left" w:pos="850"/>
        </w:tabs>
        <w:spacing w:line="291" w:lineRule="exact"/>
        <w:ind w:left="850"/>
        <w:rPr>
          <w:sz w:val="24"/>
        </w:rPr>
      </w:pPr>
      <w:r>
        <w:rPr>
          <w:sz w:val="24"/>
        </w:rPr>
        <w:t>стремление</w:t>
      </w:r>
      <w:r>
        <w:rPr>
          <w:spacing w:val="-5"/>
          <w:sz w:val="24"/>
        </w:rPr>
        <w:t xml:space="preserve"> </w:t>
      </w:r>
      <w:r>
        <w:rPr>
          <w:sz w:val="24"/>
        </w:rPr>
        <w:t>к</w:t>
      </w:r>
      <w:r>
        <w:rPr>
          <w:spacing w:val="-3"/>
          <w:sz w:val="24"/>
        </w:rPr>
        <w:t xml:space="preserve"> </w:t>
      </w:r>
      <w:r>
        <w:rPr>
          <w:sz w:val="24"/>
        </w:rPr>
        <w:t>самовыражению</w:t>
      </w:r>
      <w:r>
        <w:rPr>
          <w:spacing w:val="-4"/>
          <w:sz w:val="24"/>
        </w:rPr>
        <w:t xml:space="preserve"> </w:t>
      </w:r>
      <w:r>
        <w:rPr>
          <w:sz w:val="24"/>
        </w:rPr>
        <w:t>в</w:t>
      </w:r>
      <w:r>
        <w:rPr>
          <w:spacing w:val="-4"/>
          <w:sz w:val="24"/>
        </w:rPr>
        <w:t xml:space="preserve"> </w:t>
      </w:r>
      <w:r>
        <w:rPr>
          <w:sz w:val="24"/>
        </w:rPr>
        <w:t>разных</w:t>
      </w:r>
      <w:r>
        <w:rPr>
          <w:spacing w:val="-1"/>
          <w:sz w:val="24"/>
        </w:rPr>
        <w:t xml:space="preserve"> </w:t>
      </w:r>
      <w:r>
        <w:rPr>
          <w:sz w:val="24"/>
        </w:rPr>
        <w:t>видах</w:t>
      </w:r>
      <w:r>
        <w:rPr>
          <w:spacing w:val="-5"/>
          <w:sz w:val="24"/>
        </w:rPr>
        <w:t xml:space="preserve"> </w:t>
      </w:r>
      <w:r>
        <w:rPr>
          <w:sz w:val="24"/>
        </w:rPr>
        <w:t>художественной</w:t>
      </w:r>
      <w:r>
        <w:rPr>
          <w:spacing w:val="-3"/>
          <w:sz w:val="24"/>
        </w:rPr>
        <w:t xml:space="preserve"> </w:t>
      </w:r>
      <w:r>
        <w:rPr>
          <w:sz w:val="24"/>
        </w:rPr>
        <w:t>деятельности.</w:t>
      </w:r>
    </w:p>
    <w:p w:rsidR="00676A99" w:rsidRDefault="003D1F18" w:rsidP="00FF2AC8">
      <w:pPr>
        <w:pStyle w:val="Heading1"/>
        <w:numPr>
          <w:ilvl w:val="0"/>
          <w:numId w:val="82"/>
        </w:numPr>
        <w:tabs>
          <w:tab w:val="left" w:pos="565"/>
        </w:tabs>
        <w:spacing w:before="33" w:line="264" w:lineRule="auto"/>
        <w:ind w:left="262" w:right="150" w:firstLine="0"/>
        <w:jc w:val="both"/>
      </w:pPr>
      <w:r>
        <w:t>физического воспитания, формирования культуры здоровья и эмоционального</w:t>
      </w:r>
      <w:r>
        <w:rPr>
          <w:spacing w:val="1"/>
        </w:rPr>
        <w:t xml:space="preserve"> </w:t>
      </w:r>
      <w:r>
        <w:t>благополучия:</w:t>
      </w:r>
    </w:p>
    <w:p w:rsidR="00676A99" w:rsidRDefault="003D1F18" w:rsidP="00FF2AC8">
      <w:pPr>
        <w:pStyle w:val="a5"/>
        <w:numPr>
          <w:ilvl w:val="1"/>
          <w:numId w:val="82"/>
        </w:numPr>
        <w:tabs>
          <w:tab w:val="left" w:pos="850"/>
        </w:tabs>
        <w:spacing w:line="264" w:lineRule="auto"/>
        <w:ind w:right="155" w:hanging="360"/>
        <w:rPr>
          <w:sz w:val="24"/>
        </w:rPr>
      </w:pPr>
      <w:r>
        <w:rPr>
          <w:sz w:val="24"/>
        </w:rPr>
        <w:t>соблюдение правил здорового и безопасного (для себя и других людей) образа</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информационной);</w:t>
      </w:r>
    </w:p>
    <w:p w:rsidR="00676A99" w:rsidRDefault="003D1F18" w:rsidP="00FF2AC8">
      <w:pPr>
        <w:pStyle w:val="a5"/>
        <w:numPr>
          <w:ilvl w:val="1"/>
          <w:numId w:val="82"/>
        </w:numPr>
        <w:tabs>
          <w:tab w:val="left" w:pos="850"/>
        </w:tabs>
        <w:spacing w:line="291" w:lineRule="exact"/>
        <w:ind w:left="850"/>
        <w:rPr>
          <w:sz w:val="24"/>
        </w:rPr>
      </w:pPr>
      <w:r>
        <w:rPr>
          <w:sz w:val="24"/>
        </w:rPr>
        <w:t>бережное</w:t>
      </w:r>
      <w:r>
        <w:rPr>
          <w:spacing w:val="-3"/>
          <w:sz w:val="24"/>
        </w:rPr>
        <w:t xml:space="preserve"> </w:t>
      </w:r>
      <w:r>
        <w:rPr>
          <w:sz w:val="24"/>
        </w:rPr>
        <w:t>отношение</w:t>
      </w:r>
      <w:r>
        <w:rPr>
          <w:spacing w:val="-2"/>
          <w:sz w:val="24"/>
        </w:rPr>
        <w:t xml:space="preserve"> </w:t>
      </w:r>
      <w:r>
        <w:rPr>
          <w:sz w:val="24"/>
        </w:rPr>
        <w:t>к</w:t>
      </w:r>
      <w:r>
        <w:rPr>
          <w:spacing w:val="-4"/>
          <w:sz w:val="24"/>
        </w:rPr>
        <w:t xml:space="preserve"> </w:t>
      </w:r>
      <w:r>
        <w:rPr>
          <w:sz w:val="24"/>
        </w:rPr>
        <w:t>физическому</w:t>
      </w:r>
      <w:r>
        <w:rPr>
          <w:spacing w:val="-6"/>
          <w:sz w:val="24"/>
        </w:rPr>
        <w:t xml:space="preserve"> </w:t>
      </w:r>
      <w:r>
        <w:rPr>
          <w:sz w:val="24"/>
        </w:rPr>
        <w:t>и</w:t>
      </w:r>
      <w:r>
        <w:rPr>
          <w:spacing w:val="-1"/>
          <w:sz w:val="24"/>
        </w:rPr>
        <w:t xml:space="preserve"> </w:t>
      </w:r>
      <w:r>
        <w:rPr>
          <w:sz w:val="24"/>
        </w:rPr>
        <w:t>психическому</w:t>
      </w:r>
      <w:r>
        <w:rPr>
          <w:spacing w:val="-7"/>
          <w:sz w:val="24"/>
        </w:rPr>
        <w:t xml:space="preserve"> </w:t>
      </w:r>
      <w:r>
        <w:rPr>
          <w:sz w:val="24"/>
        </w:rPr>
        <w:t>здоровью.</w:t>
      </w:r>
    </w:p>
    <w:p w:rsidR="00676A99" w:rsidRDefault="003D1F18" w:rsidP="00FF2AC8">
      <w:pPr>
        <w:pStyle w:val="Heading1"/>
        <w:numPr>
          <w:ilvl w:val="0"/>
          <w:numId w:val="82"/>
        </w:numPr>
        <w:tabs>
          <w:tab w:val="left" w:pos="522"/>
        </w:tabs>
        <w:spacing w:before="28"/>
        <w:jc w:val="both"/>
      </w:pPr>
      <w:r>
        <w:t>трудового</w:t>
      </w:r>
      <w:r>
        <w:rPr>
          <w:spacing w:val="-3"/>
        </w:rPr>
        <w:t xml:space="preserve"> </w:t>
      </w:r>
      <w:r>
        <w:t>воспитания:</w:t>
      </w:r>
    </w:p>
    <w:p w:rsidR="00676A99" w:rsidRDefault="003D1F18" w:rsidP="00FF2AC8">
      <w:pPr>
        <w:pStyle w:val="a5"/>
        <w:numPr>
          <w:ilvl w:val="1"/>
          <w:numId w:val="82"/>
        </w:numPr>
        <w:tabs>
          <w:tab w:val="left" w:pos="850"/>
        </w:tabs>
        <w:spacing w:before="21" w:line="264" w:lineRule="auto"/>
        <w:ind w:right="145" w:hanging="360"/>
        <w:rPr>
          <w:sz w:val="24"/>
        </w:rPr>
      </w:pPr>
      <w:r>
        <w:rPr>
          <w:sz w:val="24"/>
        </w:rPr>
        <w:t>осознание</w:t>
      </w:r>
      <w:r>
        <w:rPr>
          <w:spacing w:val="1"/>
          <w:sz w:val="24"/>
        </w:rPr>
        <w:t xml:space="preserve"> </w:t>
      </w:r>
      <w:r>
        <w:rPr>
          <w:sz w:val="24"/>
        </w:rPr>
        <w:t>ценности</w:t>
      </w:r>
      <w:r>
        <w:rPr>
          <w:spacing w:val="1"/>
          <w:sz w:val="24"/>
        </w:rPr>
        <w:t xml:space="preserve"> </w:t>
      </w:r>
      <w:r>
        <w:rPr>
          <w:sz w:val="24"/>
        </w:rPr>
        <w:t>труда</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61"/>
          <w:sz w:val="24"/>
        </w:rPr>
        <w:t xml:space="preserve"> </w:t>
      </w:r>
      <w:r>
        <w:rPr>
          <w:sz w:val="24"/>
        </w:rPr>
        <w:t>ответственное</w:t>
      </w:r>
      <w:r>
        <w:rPr>
          <w:spacing w:val="1"/>
          <w:sz w:val="24"/>
        </w:rPr>
        <w:t xml:space="preserve"> </w:t>
      </w:r>
      <w:r>
        <w:rPr>
          <w:sz w:val="24"/>
        </w:rPr>
        <w:t>потребление</w:t>
      </w:r>
      <w:r>
        <w:rPr>
          <w:spacing w:val="1"/>
          <w:sz w:val="24"/>
        </w:rPr>
        <w:t xml:space="preserve"> </w:t>
      </w:r>
      <w:r>
        <w:rPr>
          <w:sz w:val="24"/>
        </w:rPr>
        <w:t>и</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труда,</w:t>
      </w:r>
      <w:r>
        <w:rPr>
          <w:spacing w:val="1"/>
          <w:sz w:val="24"/>
        </w:rPr>
        <w:t xml:space="preserve"> </w:t>
      </w:r>
      <w:r>
        <w:rPr>
          <w:sz w:val="24"/>
        </w:rPr>
        <w:t>навыки</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 видах</w:t>
      </w:r>
      <w:r>
        <w:rPr>
          <w:spacing w:val="1"/>
          <w:sz w:val="24"/>
        </w:rPr>
        <w:t xml:space="preserve"> </w:t>
      </w:r>
      <w:r>
        <w:rPr>
          <w:sz w:val="24"/>
        </w:rPr>
        <w:t>трудовой</w:t>
      </w:r>
      <w:r>
        <w:rPr>
          <w:spacing w:val="-2"/>
          <w:sz w:val="24"/>
        </w:rPr>
        <w:t xml:space="preserve"> </w:t>
      </w:r>
      <w:r>
        <w:rPr>
          <w:sz w:val="24"/>
        </w:rPr>
        <w:t>деятельности,</w:t>
      </w:r>
      <w:r>
        <w:rPr>
          <w:spacing w:val="-4"/>
          <w:sz w:val="24"/>
        </w:rPr>
        <w:t xml:space="preserve"> </w:t>
      </w:r>
      <w:r>
        <w:rPr>
          <w:sz w:val="24"/>
        </w:rPr>
        <w:t>интерес</w:t>
      </w:r>
      <w:r>
        <w:rPr>
          <w:spacing w:val="-2"/>
          <w:sz w:val="24"/>
        </w:rPr>
        <w:t xml:space="preserve"> </w:t>
      </w:r>
      <w:r>
        <w:rPr>
          <w:sz w:val="24"/>
        </w:rPr>
        <w:t>к</w:t>
      </w:r>
      <w:r>
        <w:rPr>
          <w:spacing w:val="-2"/>
          <w:sz w:val="24"/>
        </w:rPr>
        <w:t xml:space="preserve"> </w:t>
      </w:r>
      <w:r>
        <w:rPr>
          <w:sz w:val="24"/>
        </w:rPr>
        <w:t>различным</w:t>
      </w:r>
      <w:r>
        <w:rPr>
          <w:spacing w:val="-3"/>
          <w:sz w:val="24"/>
        </w:rPr>
        <w:t xml:space="preserve"> </w:t>
      </w:r>
      <w:r>
        <w:rPr>
          <w:sz w:val="24"/>
        </w:rPr>
        <w:t>профессия.</w:t>
      </w:r>
    </w:p>
    <w:p w:rsidR="00676A99" w:rsidRDefault="003D1F18" w:rsidP="00FF2AC8">
      <w:pPr>
        <w:pStyle w:val="Heading1"/>
        <w:numPr>
          <w:ilvl w:val="0"/>
          <w:numId w:val="82"/>
        </w:numPr>
        <w:tabs>
          <w:tab w:val="left" w:pos="522"/>
        </w:tabs>
        <w:spacing w:before="4"/>
        <w:jc w:val="both"/>
      </w:pPr>
      <w:r>
        <w:t>экологического</w:t>
      </w:r>
      <w:r>
        <w:rPr>
          <w:spacing w:val="-4"/>
        </w:rPr>
        <w:t xml:space="preserve"> </w:t>
      </w:r>
      <w:r>
        <w:t>воспитания:</w:t>
      </w:r>
    </w:p>
    <w:p w:rsidR="00676A99" w:rsidRDefault="003D1F18" w:rsidP="00FF2AC8">
      <w:pPr>
        <w:pStyle w:val="a5"/>
        <w:numPr>
          <w:ilvl w:val="1"/>
          <w:numId w:val="82"/>
        </w:numPr>
        <w:tabs>
          <w:tab w:val="left" w:pos="850"/>
        </w:tabs>
        <w:spacing w:before="23"/>
        <w:ind w:left="850"/>
        <w:rPr>
          <w:sz w:val="24"/>
        </w:rPr>
      </w:pPr>
      <w:r>
        <w:rPr>
          <w:sz w:val="24"/>
        </w:rPr>
        <w:t>бережное</w:t>
      </w:r>
      <w:r>
        <w:rPr>
          <w:spacing w:val="-2"/>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природе;</w:t>
      </w:r>
    </w:p>
    <w:p w:rsidR="00676A99" w:rsidRDefault="003D1F18" w:rsidP="00FF2AC8">
      <w:pPr>
        <w:pStyle w:val="a5"/>
        <w:numPr>
          <w:ilvl w:val="1"/>
          <w:numId w:val="82"/>
        </w:numPr>
        <w:tabs>
          <w:tab w:val="left" w:pos="850"/>
        </w:tabs>
        <w:spacing w:before="25"/>
        <w:ind w:left="850"/>
        <w:rPr>
          <w:sz w:val="24"/>
        </w:rPr>
      </w:pPr>
      <w:r>
        <w:rPr>
          <w:sz w:val="24"/>
        </w:rPr>
        <w:t>неприятие</w:t>
      </w:r>
      <w:r>
        <w:rPr>
          <w:spacing w:val="-4"/>
          <w:sz w:val="24"/>
        </w:rPr>
        <w:t xml:space="preserve"> </w:t>
      </w:r>
      <w:r>
        <w:rPr>
          <w:sz w:val="24"/>
        </w:rPr>
        <w:t>действий,</w:t>
      </w:r>
      <w:r>
        <w:rPr>
          <w:spacing w:val="-6"/>
          <w:sz w:val="24"/>
        </w:rPr>
        <w:t xml:space="preserve"> </w:t>
      </w:r>
      <w:r>
        <w:rPr>
          <w:sz w:val="24"/>
        </w:rPr>
        <w:t>приносящих ей</w:t>
      </w:r>
      <w:r>
        <w:rPr>
          <w:spacing w:val="-3"/>
          <w:sz w:val="24"/>
        </w:rPr>
        <w:t xml:space="preserve"> </w:t>
      </w:r>
      <w:r>
        <w:rPr>
          <w:sz w:val="24"/>
        </w:rPr>
        <w:t>вред.</w:t>
      </w:r>
    </w:p>
    <w:p w:rsidR="00676A99" w:rsidRDefault="003D1F18" w:rsidP="00FF2AC8">
      <w:pPr>
        <w:pStyle w:val="Heading1"/>
        <w:numPr>
          <w:ilvl w:val="0"/>
          <w:numId w:val="82"/>
        </w:numPr>
        <w:tabs>
          <w:tab w:val="left" w:pos="522"/>
        </w:tabs>
        <w:spacing w:before="34"/>
        <w:jc w:val="both"/>
      </w:pPr>
      <w:r>
        <w:t>ценности</w:t>
      </w:r>
      <w:r>
        <w:rPr>
          <w:spacing w:val="-3"/>
        </w:rPr>
        <w:t xml:space="preserve"> </w:t>
      </w:r>
      <w:r>
        <w:t>научного</w:t>
      </w:r>
      <w:r>
        <w:rPr>
          <w:spacing w:val="-1"/>
        </w:rPr>
        <w:t xml:space="preserve"> </w:t>
      </w:r>
      <w:r>
        <w:t>познания:</w:t>
      </w:r>
    </w:p>
    <w:p w:rsidR="00676A99" w:rsidRDefault="003D1F18" w:rsidP="00FF2AC8">
      <w:pPr>
        <w:pStyle w:val="a5"/>
        <w:numPr>
          <w:ilvl w:val="1"/>
          <w:numId w:val="82"/>
        </w:numPr>
        <w:tabs>
          <w:tab w:val="left" w:pos="850"/>
        </w:tabs>
        <w:spacing w:before="21"/>
        <w:ind w:left="850"/>
        <w:rPr>
          <w:sz w:val="24"/>
        </w:rPr>
      </w:pPr>
      <w:r>
        <w:rPr>
          <w:sz w:val="24"/>
        </w:rPr>
        <w:t>первоначальные</w:t>
      </w:r>
      <w:r>
        <w:rPr>
          <w:spacing w:val="-5"/>
          <w:sz w:val="24"/>
        </w:rPr>
        <w:t xml:space="preserve"> </w:t>
      </w:r>
      <w:r>
        <w:rPr>
          <w:sz w:val="24"/>
        </w:rPr>
        <w:t>представления</w:t>
      </w:r>
      <w:r>
        <w:rPr>
          <w:spacing w:val="-3"/>
          <w:sz w:val="24"/>
        </w:rPr>
        <w:t xml:space="preserve"> </w:t>
      </w:r>
      <w:r>
        <w:rPr>
          <w:sz w:val="24"/>
        </w:rPr>
        <w:t>о</w:t>
      </w:r>
      <w:r>
        <w:rPr>
          <w:spacing w:val="-3"/>
          <w:sz w:val="24"/>
        </w:rPr>
        <w:t xml:space="preserve"> </w:t>
      </w:r>
      <w:r>
        <w:rPr>
          <w:sz w:val="24"/>
        </w:rPr>
        <w:t>научной</w:t>
      </w:r>
      <w:r>
        <w:rPr>
          <w:spacing w:val="-3"/>
          <w:sz w:val="24"/>
        </w:rPr>
        <w:t xml:space="preserve"> </w:t>
      </w:r>
      <w:r>
        <w:rPr>
          <w:sz w:val="24"/>
        </w:rPr>
        <w:t>картине</w:t>
      </w:r>
      <w:r>
        <w:rPr>
          <w:spacing w:val="-4"/>
          <w:sz w:val="24"/>
        </w:rPr>
        <w:t xml:space="preserve"> </w:t>
      </w:r>
      <w:r>
        <w:rPr>
          <w:sz w:val="24"/>
        </w:rPr>
        <w:t>мира;</w:t>
      </w:r>
    </w:p>
    <w:p w:rsidR="00676A99" w:rsidRDefault="003D1F18" w:rsidP="00FF2AC8">
      <w:pPr>
        <w:pStyle w:val="a5"/>
        <w:numPr>
          <w:ilvl w:val="1"/>
          <w:numId w:val="82"/>
        </w:numPr>
        <w:tabs>
          <w:tab w:val="left" w:pos="850"/>
        </w:tabs>
        <w:spacing w:before="27" w:line="264" w:lineRule="auto"/>
        <w:ind w:right="156" w:hanging="360"/>
        <w:rPr>
          <w:sz w:val="24"/>
        </w:rPr>
      </w:pPr>
      <w:r>
        <w:rPr>
          <w:sz w:val="24"/>
        </w:rPr>
        <w:t>познавательные</w:t>
      </w:r>
      <w:r>
        <w:rPr>
          <w:spacing w:val="1"/>
          <w:sz w:val="24"/>
        </w:rPr>
        <w:t xml:space="preserve"> </w:t>
      </w:r>
      <w:r>
        <w:rPr>
          <w:sz w:val="24"/>
        </w:rPr>
        <w:t>интересы,</w:t>
      </w:r>
      <w:r>
        <w:rPr>
          <w:spacing w:val="1"/>
          <w:sz w:val="24"/>
        </w:rPr>
        <w:t xml:space="preserve"> </w:t>
      </w:r>
      <w:r>
        <w:rPr>
          <w:sz w:val="24"/>
        </w:rPr>
        <w:t>активность,</w:t>
      </w:r>
      <w:r>
        <w:rPr>
          <w:spacing w:val="1"/>
          <w:sz w:val="24"/>
        </w:rPr>
        <w:t xml:space="preserve"> </w:t>
      </w:r>
      <w:r>
        <w:rPr>
          <w:sz w:val="24"/>
        </w:rPr>
        <w:t>инициативность,</w:t>
      </w:r>
      <w:r>
        <w:rPr>
          <w:spacing w:val="1"/>
          <w:sz w:val="24"/>
        </w:rPr>
        <w:t xml:space="preserve"> </w:t>
      </w:r>
      <w:r>
        <w:rPr>
          <w:sz w:val="24"/>
        </w:rPr>
        <w:t>любознательность</w:t>
      </w:r>
      <w:r>
        <w:rPr>
          <w:spacing w:val="1"/>
          <w:sz w:val="24"/>
        </w:rPr>
        <w:t xml:space="preserve"> </w:t>
      </w:r>
      <w:r>
        <w:rPr>
          <w:sz w:val="24"/>
        </w:rPr>
        <w:t>и</w:t>
      </w:r>
      <w:r>
        <w:rPr>
          <w:spacing w:val="1"/>
          <w:sz w:val="24"/>
        </w:rPr>
        <w:t xml:space="preserve"> </w:t>
      </w:r>
      <w:r>
        <w:rPr>
          <w:sz w:val="24"/>
        </w:rPr>
        <w:t>самостоятельность</w:t>
      </w:r>
      <w:r>
        <w:rPr>
          <w:spacing w:val="-1"/>
          <w:sz w:val="24"/>
        </w:rPr>
        <w:t xml:space="preserve"> </w:t>
      </w:r>
      <w:r>
        <w:rPr>
          <w:sz w:val="24"/>
        </w:rPr>
        <w:t>в</w:t>
      </w:r>
      <w:r>
        <w:rPr>
          <w:spacing w:val="-1"/>
          <w:sz w:val="24"/>
        </w:rPr>
        <w:t xml:space="preserve"> </w:t>
      </w:r>
      <w:r>
        <w:rPr>
          <w:sz w:val="24"/>
        </w:rPr>
        <w:t>познании.</w:t>
      </w:r>
    </w:p>
    <w:p w:rsidR="00676A99" w:rsidRDefault="00676A99">
      <w:pPr>
        <w:pStyle w:val="a3"/>
        <w:spacing w:before="7"/>
        <w:ind w:left="0"/>
        <w:rPr>
          <w:sz w:val="29"/>
        </w:rPr>
      </w:pPr>
    </w:p>
    <w:p w:rsidR="00676A99" w:rsidRDefault="003D1F18">
      <w:pPr>
        <w:pStyle w:val="Heading1"/>
        <w:jc w:val="both"/>
      </w:pPr>
      <w:r>
        <w:t>МЕТАПРЕДМЕТНЫЕ</w:t>
      </w:r>
      <w:r>
        <w:rPr>
          <w:spacing w:val="-5"/>
        </w:rPr>
        <w:t xml:space="preserve"> </w:t>
      </w:r>
      <w:r>
        <w:t>РЕЗУЛЬТАТЫ</w:t>
      </w:r>
    </w:p>
    <w:p w:rsidR="00676A99" w:rsidRDefault="00676A99">
      <w:pPr>
        <w:pStyle w:val="a3"/>
        <w:spacing w:before="10"/>
        <w:ind w:left="0"/>
        <w:rPr>
          <w:b/>
          <w:sz w:val="29"/>
        </w:rPr>
      </w:pPr>
    </w:p>
    <w:p w:rsidR="00676A99" w:rsidRDefault="003D1F18">
      <w:pPr>
        <w:pStyle w:val="a3"/>
        <w:spacing w:line="264" w:lineRule="auto"/>
        <w:ind w:left="262" w:right="151"/>
        <w:jc w:val="both"/>
      </w:pPr>
      <w:r>
        <w:t>В результате изучения иностранного (английского) языка на уровне начального 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 действия, коммуникативные универсальные учебные действия, регулятивные</w:t>
      </w:r>
      <w:r>
        <w:rPr>
          <w:spacing w:val="1"/>
        </w:rPr>
        <w:t xml:space="preserve"> </w:t>
      </w:r>
      <w:r>
        <w:t>универсальные</w:t>
      </w:r>
      <w:r>
        <w:rPr>
          <w:spacing w:val="2"/>
        </w:rPr>
        <w:t xml:space="preserve"> </w:t>
      </w:r>
      <w:r>
        <w:t>учебные</w:t>
      </w:r>
      <w:r>
        <w:rPr>
          <w:spacing w:val="-2"/>
        </w:rPr>
        <w:t xml:space="preserve"> </w:t>
      </w:r>
      <w:r>
        <w:t>действия,</w:t>
      </w:r>
      <w:r>
        <w:rPr>
          <w:spacing w:val="-1"/>
        </w:rPr>
        <w:t xml:space="preserve"> </w:t>
      </w:r>
      <w:r>
        <w:t>совместная</w:t>
      </w:r>
      <w:r>
        <w:rPr>
          <w:spacing w:val="4"/>
        </w:rPr>
        <w:t xml:space="preserve"> </w:t>
      </w:r>
      <w:r>
        <w:t>деятельность.</w:t>
      </w:r>
    </w:p>
    <w:p w:rsidR="00676A99" w:rsidRDefault="003D1F18">
      <w:pPr>
        <w:pStyle w:val="Heading1"/>
        <w:spacing w:before="55" w:line="624" w:lineRule="exact"/>
        <w:ind w:right="3769"/>
      </w:pPr>
      <w:r>
        <w:t>Познавательные универсальные учебные действия</w:t>
      </w:r>
      <w:r>
        <w:rPr>
          <w:spacing w:val="-57"/>
        </w:rPr>
        <w:t xml:space="preserve"> </w:t>
      </w:r>
      <w:r>
        <w:t>Базовые</w:t>
      </w:r>
      <w:r>
        <w:rPr>
          <w:spacing w:val="-2"/>
        </w:rPr>
        <w:t xml:space="preserve"> </w:t>
      </w:r>
      <w:r>
        <w:t>логические</w:t>
      </w:r>
      <w:r>
        <w:rPr>
          <w:spacing w:val="-1"/>
        </w:rPr>
        <w:t xml:space="preserve"> </w:t>
      </w:r>
      <w:r>
        <w:t>действия:</w:t>
      </w:r>
    </w:p>
    <w:p w:rsidR="00676A99" w:rsidRDefault="003D1F18" w:rsidP="00FF2AC8">
      <w:pPr>
        <w:pStyle w:val="a5"/>
        <w:numPr>
          <w:ilvl w:val="1"/>
          <w:numId w:val="82"/>
        </w:numPr>
        <w:tabs>
          <w:tab w:val="left" w:pos="850"/>
        </w:tabs>
        <w:spacing w:line="245" w:lineRule="exact"/>
        <w:ind w:left="850"/>
        <w:jc w:val="left"/>
        <w:rPr>
          <w:sz w:val="24"/>
        </w:rPr>
      </w:pPr>
      <w:r>
        <w:rPr>
          <w:sz w:val="24"/>
        </w:rPr>
        <w:t>сравнивать</w:t>
      </w:r>
      <w:r>
        <w:rPr>
          <w:spacing w:val="66"/>
          <w:sz w:val="24"/>
        </w:rPr>
        <w:t xml:space="preserve"> </w:t>
      </w:r>
      <w:r>
        <w:rPr>
          <w:sz w:val="24"/>
        </w:rPr>
        <w:t xml:space="preserve">объекты,  </w:t>
      </w:r>
      <w:r>
        <w:rPr>
          <w:spacing w:val="1"/>
          <w:sz w:val="24"/>
        </w:rPr>
        <w:t xml:space="preserve"> </w:t>
      </w:r>
      <w:r>
        <w:rPr>
          <w:sz w:val="24"/>
        </w:rPr>
        <w:t xml:space="preserve">устанавливать  </w:t>
      </w:r>
      <w:r>
        <w:rPr>
          <w:spacing w:val="5"/>
          <w:sz w:val="24"/>
        </w:rPr>
        <w:t xml:space="preserve"> </w:t>
      </w:r>
      <w:r>
        <w:rPr>
          <w:sz w:val="24"/>
        </w:rPr>
        <w:t xml:space="preserve">основания  </w:t>
      </w:r>
      <w:r>
        <w:rPr>
          <w:spacing w:val="4"/>
          <w:sz w:val="24"/>
        </w:rPr>
        <w:t xml:space="preserve"> </w:t>
      </w:r>
      <w:r>
        <w:rPr>
          <w:sz w:val="24"/>
        </w:rPr>
        <w:t xml:space="preserve">для  </w:t>
      </w:r>
      <w:r>
        <w:rPr>
          <w:spacing w:val="2"/>
          <w:sz w:val="24"/>
        </w:rPr>
        <w:t xml:space="preserve"> </w:t>
      </w:r>
      <w:r>
        <w:rPr>
          <w:sz w:val="24"/>
        </w:rPr>
        <w:t xml:space="preserve">сравнения,  </w:t>
      </w:r>
      <w:r>
        <w:rPr>
          <w:spacing w:val="1"/>
          <w:sz w:val="24"/>
        </w:rPr>
        <w:t xml:space="preserve"> </w:t>
      </w:r>
      <w:r>
        <w:rPr>
          <w:sz w:val="24"/>
        </w:rPr>
        <w:t>устанавливать</w:t>
      </w:r>
    </w:p>
    <w:p w:rsidR="00676A99" w:rsidRDefault="003D1F18">
      <w:pPr>
        <w:pStyle w:val="a3"/>
        <w:spacing w:before="25"/>
        <w:ind w:left="1068"/>
      </w:pPr>
      <w:r>
        <w:t>аналогии;</w:t>
      </w:r>
    </w:p>
    <w:p w:rsidR="00676A99" w:rsidRDefault="003D1F18" w:rsidP="00FF2AC8">
      <w:pPr>
        <w:pStyle w:val="a5"/>
        <w:numPr>
          <w:ilvl w:val="1"/>
          <w:numId w:val="82"/>
        </w:numPr>
        <w:tabs>
          <w:tab w:val="left" w:pos="850"/>
        </w:tabs>
        <w:spacing w:before="29"/>
        <w:ind w:left="850"/>
        <w:jc w:val="left"/>
        <w:rPr>
          <w:sz w:val="24"/>
        </w:rPr>
      </w:pPr>
      <w:r>
        <w:rPr>
          <w:sz w:val="24"/>
        </w:rPr>
        <w:t>объединять</w:t>
      </w:r>
      <w:r>
        <w:rPr>
          <w:spacing w:val="-3"/>
          <w:sz w:val="24"/>
        </w:rPr>
        <w:t xml:space="preserve"> </w:t>
      </w:r>
      <w:r>
        <w:rPr>
          <w:sz w:val="24"/>
        </w:rPr>
        <w:t>части</w:t>
      </w:r>
      <w:r>
        <w:rPr>
          <w:spacing w:val="-2"/>
          <w:sz w:val="24"/>
        </w:rPr>
        <w:t xml:space="preserve"> </w:t>
      </w:r>
      <w:r>
        <w:rPr>
          <w:sz w:val="24"/>
        </w:rPr>
        <w:t>объекта</w:t>
      </w:r>
      <w:r>
        <w:rPr>
          <w:spacing w:val="-4"/>
          <w:sz w:val="24"/>
        </w:rPr>
        <w:t xml:space="preserve"> </w:t>
      </w:r>
      <w:r>
        <w:rPr>
          <w:sz w:val="24"/>
        </w:rPr>
        <w:t>(объекты)</w:t>
      </w:r>
      <w:r>
        <w:rPr>
          <w:spacing w:val="-4"/>
          <w:sz w:val="24"/>
        </w:rPr>
        <w:t xml:space="preserve"> </w:t>
      </w:r>
      <w:r>
        <w:rPr>
          <w:sz w:val="24"/>
        </w:rPr>
        <w:t>по</w:t>
      </w:r>
      <w:r>
        <w:rPr>
          <w:spacing w:val="-3"/>
          <w:sz w:val="24"/>
        </w:rPr>
        <w:t xml:space="preserve"> </w:t>
      </w:r>
      <w:r>
        <w:rPr>
          <w:sz w:val="24"/>
        </w:rPr>
        <w:t>определѐнному</w:t>
      </w:r>
      <w:r>
        <w:rPr>
          <w:spacing w:val="-7"/>
          <w:sz w:val="24"/>
        </w:rPr>
        <w:t xml:space="preserve"> </w:t>
      </w:r>
      <w:r>
        <w:rPr>
          <w:sz w:val="24"/>
        </w:rPr>
        <w:t>признаку;</w:t>
      </w:r>
    </w:p>
    <w:p w:rsidR="00676A99" w:rsidRDefault="003D1F18" w:rsidP="00FF2AC8">
      <w:pPr>
        <w:pStyle w:val="a5"/>
        <w:numPr>
          <w:ilvl w:val="1"/>
          <w:numId w:val="82"/>
        </w:numPr>
        <w:tabs>
          <w:tab w:val="left" w:pos="850"/>
          <w:tab w:val="left" w:pos="2257"/>
          <w:tab w:val="left" w:pos="4013"/>
          <w:tab w:val="left" w:pos="5094"/>
          <w:tab w:val="left" w:pos="5703"/>
          <w:tab w:val="left" w:pos="7598"/>
        </w:tabs>
        <w:spacing w:before="27" w:line="261" w:lineRule="auto"/>
        <w:ind w:right="149" w:hanging="360"/>
        <w:jc w:val="left"/>
        <w:rPr>
          <w:sz w:val="24"/>
        </w:rPr>
      </w:pPr>
      <w:r>
        <w:rPr>
          <w:sz w:val="24"/>
        </w:rPr>
        <w:t>определять</w:t>
      </w:r>
      <w:r>
        <w:rPr>
          <w:sz w:val="24"/>
        </w:rPr>
        <w:tab/>
        <w:t>существенный</w:t>
      </w:r>
      <w:r>
        <w:rPr>
          <w:sz w:val="24"/>
        </w:rPr>
        <w:tab/>
        <w:t>признак</w:t>
      </w:r>
      <w:r>
        <w:rPr>
          <w:sz w:val="24"/>
        </w:rPr>
        <w:tab/>
        <w:t>для</w:t>
      </w:r>
      <w:r>
        <w:rPr>
          <w:sz w:val="24"/>
        </w:rPr>
        <w:tab/>
        <w:t>классификации,</w:t>
      </w:r>
      <w:r>
        <w:rPr>
          <w:sz w:val="24"/>
        </w:rPr>
        <w:tab/>
      </w:r>
      <w:r>
        <w:rPr>
          <w:spacing w:val="-1"/>
          <w:sz w:val="24"/>
        </w:rPr>
        <w:t>классифицировать</w:t>
      </w:r>
      <w:r>
        <w:rPr>
          <w:spacing w:val="-57"/>
          <w:sz w:val="24"/>
        </w:rPr>
        <w:t xml:space="preserve"> </w:t>
      </w:r>
      <w:r>
        <w:rPr>
          <w:sz w:val="24"/>
        </w:rPr>
        <w:t>предложенные</w:t>
      </w:r>
      <w:r>
        <w:rPr>
          <w:spacing w:val="-3"/>
          <w:sz w:val="24"/>
        </w:rPr>
        <w:t xml:space="preserve"> </w:t>
      </w:r>
      <w:r>
        <w:rPr>
          <w:sz w:val="24"/>
        </w:rPr>
        <w:t>объекты;</w:t>
      </w:r>
    </w:p>
    <w:p w:rsidR="00676A99" w:rsidRDefault="00676A99">
      <w:pPr>
        <w:spacing w:line="261" w:lineRule="auto"/>
        <w:rPr>
          <w:sz w:val="24"/>
        </w:rPr>
        <w:sectPr w:rsidR="00676A99">
          <w:pgSz w:w="11910" w:h="16390"/>
          <w:pgMar w:top="1040" w:right="700" w:bottom="1140" w:left="1560" w:header="0" w:footer="941" w:gutter="0"/>
          <w:cols w:space="720"/>
        </w:sectPr>
      </w:pPr>
    </w:p>
    <w:p w:rsidR="00676A99" w:rsidRDefault="003D1F18" w:rsidP="00FF2AC8">
      <w:pPr>
        <w:pStyle w:val="a5"/>
        <w:numPr>
          <w:ilvl w:val="1"/>
          <w:numId w:val="82"/>
        </w:numPr>
        <w:tabs>
          <w:tab w:val="left" w:pos="850"/>
        </w:tabs>
        <w:spacing w:before="84" w:line="264" w:lineRule="auto"/>
        <w:ind w:right="153" w:hanging="360"/>
        <w:jc w:val="left"/>
        <w:rPr>
          <w:sz w:val="24"/>
        </w:rPr>
      </w:pPr>
      <w:r>
        <w:rPr>
          <w:sz w:val="24"/>
        </w:rPr>
        <w:lastRenderedPageBreak/>
        <w:t>находить</w:t>
      </w:r>
      <w:r>
        <w:rPr>
          <w:spacing w:val="49"/>
          <w:sz w:val="24"/>
        </w:rPr>
        <w:t xml:space="preserve"> </w:t>
      </w:r>
      <w:r>
        <w:rPr>
          <w:sz w:val="24"/>
        </w:rPr>
        <w:t>закономерности</w:t>
      </w:r>
      <w:r>
        <w:rPr>
          <w:spacing w:val="51"/>
          <w:sz w:val="24"/>
        </w:rPr>
        <w:t xml:space="preserve"> </w:t>
      </w:r>
      <w:r>
        <w:rPr>
          <w:sz w:val="24"/>
        </w:rPr>
        <w:t>и</w:t>
      </w:r>
      <w:r>
        <w:rPr>
          <w:spacing w:val="50"/>
          <w:sz w:val="24"/>
        </w:rPr>
        <w:t xml:space="preserve"> </w:t>
      </w:r>
      <w:r>
        <w:rPr>
          <w:sz w:val="24"/>
        </w:rPr>
        <w:t>противоречия</w:t>
      </w:r>
      <w:r>
        <w:rPr>
          <w:spacing w:val="50"/>
          <w:sz w:val="24"/>
        </w:rPr>
        <w:t xml:space="preserve"> </w:t>
      </w:r>
      <w:r>
        <w:rPr>
          <w:sz w:val="24"/>
        </w:rPr>
        <w:t>в</w:t>
      </w:r>
      <w:r>
        <w:rPr>
          <w:spacing w:val="50"/>
          <w:sz w:val="24"/>
        </w:rPr>
        <w:t xml:space="preserve"> </w:t>
      </w:r>
      <w:r>
        <w:rPr>
          <w:sz w:val="24"/>
        </w:rPr>
        <w:t>рассматриваемых</w:t>
      </w:r>
      <w:r>
        <w:rPr>
          <w:spacing w:val="53"/>
          <w:sz w:val="24"/>
        </w:rPr>
        <w:t xml:space="preserve"> </w:t>
      </w:r>
      <w:r>
        <w:rPr>
          <w:sz w:val="24"/>
        </w:rPr>
        <w:t>фактах,</w:t>
      </w:r>
      <w:r>
        <w:rPr>
          <w:spacing w:val="50"/>
          <w:sz w:val="24"/>
        </w:rPr>
        <w:t xml:space="preserve"> </w:t>
      </w:r>
      <w:r>
        <w:rPr>
          <w:sz w:val="24"/>
        </w:rPr>
        <w:t>данных</w:t>
      </w:r>
      <w:r>
        <w:rPr>
          <w:spacing w:val="49"/>
          <w:sz w:val="24"/>
        </w:rPr>
        <w:t xml:space="preserve"> </w:t>
      </w:r>
      <w:r>
        <w:rPr>
          <w:sz w:val="24"/>
        </w:rPr>
        <w:t>и</w:t>
      </w:r>
      <w:r>
        <w:rPr>
          <w:spacing w:val="-57"/>
          <w:sz w:val="24"/>
        </w:rPr>
        <w:t xml:space="preserve"> </w:t>
      </w:r>
      <w:r>
        <w:rPr>
          <w:sz w:val="24"/>
        </w:rPr>
        <w:t>наблюдениях</w:t>
      </w:r>
      <w:r>
        <w:rPr>
          <w:spacing w:val="-4"/>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предложенного</w:t>
      </w:r>
      <w:r>
        <w:rPr>
          <w:spacing w:val="-2"/>
          <w:sz w:val="24"/>
        </w:rPr>
        <w:t xml:space="preserve"> </w:t>
      </w:r>
      <w:r>
        <w:rPr>
          <w:sz w:val="24"/>
        </w:rPr>
        <w:t>педагогическим</w:t>
      </w:r>
      <w:r>
        <w:rPr>
          <w:spacing w:val="-3"/>
          <w:sz w:val="24"/>
        </w:rPr>
        <w:t xml:space="preserve"> </w:t>
      </w:r>
      <w:r>
        <w:rPr>
          <w:sz w:val="24"/>
        </w:rPr>
        <w:t>работником</w:t>
      </w:r>
      <w:r>
        <w:rPr>
          <w:spacing w:val="-3"/>
          <w:sz w:val="24"/>
        </w:rPr>
        <w:t xml:space="preserve"> </w:t>
      </w:r>
      <w:r>
        <w:rPr>
          <w:sz w:val="24"/>
        </w:rPr>
        <w:t>алгоритма;</w:t>
      </w:r>
    </w:p>
    <w:p w:rsidR="00676A99" w:rsidRDefault="003D1F18" w:rsidP="00FF2AC8">
      <w:pPr>
        <w:pStyle w:val="a5"/>
        <w:numPr>
          <w:ilvl w:val="1"/>
          <w:numId w:val="82"/>
        </w:numPr>
        <w:tabs>
          <w:tab w:val="left" w:pos="850"/>
        </w:tabs>
        <w:spacing w:line="261" w:lineRule="auto"/>
        <w:ind w:right="146" w:hanging="360"/>
        <w:jc w:val="left"/>
        <w:rPr>
          <w:sz w:val="24"/>
        </w:rPr>
      </w:pPr>
      <w:r>
        <w:rPr>
          <w:sz w:val="24"/>
        </w:rPr>
        <w:t>выявлять</w:t>
      </w:r>
      <w:r>
        <w:rPr>
          <w:spacing w:val="26"/>
          <w:sz w:val="24"/>
        </w:rPr>
        <w:t xml:space="preserve"> </w:t>
      </w:r>
      <w:r>
        <w:rPr>
          <w:sz w:val="24"/>
        </w:rPr>
        <w:t>недостаток</w:t>
      </w:r>
      <w:r>
        <w:rPr>
          <w:spacing w:val="27"/>
          <w:sz w:val="24"/>
        </w:rPr>
        <w:t xml:space="preserve"> </w:t>
      </w:r>
      <w:r>
        <w:rPr>
          <w:sz w:val="24"/>
        </w:rPr>
        <w:t>информации</w:t>
      </w:r>
      <w:r>
        <w:rPr>
          <w:spacing w:val="24"/>
          <w:sz w:val="24"/>
        </w:rPr>
        <w:t xml:space="preserve"> </w:t>
      </w:r>
      <w:r>
        <w:rPr>
          <w:sz w:val="24"/>
        </w:rPr>
        <w:t>для</w:t>
      </w:r>
      <w:r>
        <w:rPr>
          <w:spacing w:val="27"/>
          <w:sz w:val="24"/>
        </w:rPr>
        <w:t xml:space="preserve"> </w:t>
      </w:r>
      <w:r>
        <w:rPr>
          <w:sz w:val="24"/>
        </w:rPr>
        <w:t>решения</w:t>
      </w:r>
      <w:r>
        <w:rPr>
          <w:spacing w:val="27"/>
          <w:sz w:val="24"/>
        </w:rPr>
        <w:t xml:space="preserve"> </w:t>
      </w:r>
      <w:r>
        <w:rPr>
          <w:sz w:val="24"/>
        </w:rPr>
        <w:t>учебной</w:t>
      </w:r>
      <w:r>
        <w:rPr>
          <w:spacing w:val="27"/>
          <w:sz w:val="24"/>
        </w:rPr>
        <w:t xml:space="preserve"> </w:t>
      </w:r>
      <w:r>
        <w:rPr>
          <w:sz w:val="24"/>
        </w:rPr>
        <w:t>(практической)</w:t>
      </w:r>
      <w:r>
        <w:rPr>
          <w:spacing w:val="25"/>
          <w:sz w:val="24"/>
        </w:rPr>
        <w:t xml:space="preserve"> </w:t>
      </w:r>
      <w:r>
        <w:rPr>
          <w:sz w:val="24"/>
        </w:rPr>
        <w:t>задачи</w:t>
      </w:r>
      <w:r>
        <w:rPr>
          <w:spacing w:val="26"/>
          <w:sz w:val="24"/>
        </w:rPr>
        <w:t xml:space="preserve"> </w:t>
      </w:r>
      <w:r>
        <w:rPr>
          <w:sz w:val="24"/>
        </w:rPr>
        <w:t>на</w:t>
      </w:r>
      <w:r>
        <w:rPr>
          <w:spacing w:val="-57"/>
          <w:sz w:val="24"/>
        </w:rPr>
        <w:t xml:space="preserve"> </w:t>
      </w:r>
      <w:r>
        <w:rPr>
          <w:sz w:val="24"/>
        </w:rPr>
        <w:t>основе</w:t>
      </w:r>
      <w:r>
        <w:rPr>
          <w:spacing w:val="-3"/>
          <w:sz w:val="24"/>
        </w:rPr>
        <w:t xml:space="preserve"> </w:t>
      </w:r>
      <w:r>
        <w:rPr>
          <w:sz w:val="24"/>
        </w:rPr>
        <w:t>предложенного алгоритма;</w:t>
      </w:r>
    </w:p>
    <w:p w:rsidR="00676A99" w:rsidRDefault="003D1F18" w:rsidP="00FF2AC8">
      <w:pPr>
        <w:pStyle w:val="a5"/>
        <w:numPr>
          <w:ilvl w:val="1"/>
          <w:numId w:val="82"/>
        </w:numPr>
        <w:tabs>
          <w:tab w:val="left" w:pos="850"/>
          <w:tab w:val="left" w:pos="2611"/>
          <w:tab w:val="left" w:pos="5402"/>
          <w:tab w:val="left" w:pos="6253"/>
          <w:tab w:val="left" w:pos="6661"/>
          <w:tab w:val="left" w:pos="8065"/>
        </w:tabs>
        <w:spacing w:before="3" w:line="261" w:lineRule="auto"/>
        <w:ind w:right="148" w:hanging="360"/>
        <w:jc w:val="left"/>
        <w:rPr>
          <w:sz w:val="24"/>
        </w:rPr>
      </w:pPr>
      <w:r>
        <w:rPr>
          <w:sz w:val="24"/>
        </w:rPr>
        <w:t>устанавливать</w:t>
      </w:r>
      <w:r>
        <w:rPr>
          <w:sz w:val="24"/>
        </w:rPr>
        <w:tab/>
        <w:t>причинно-следственные</w:t>
      </w:r>
      <w:r>
        <w:rPr>
          <w:sz w:val="24"/>
        </w:rPr>
        <w:tab/>
        <w:t>связи</w:t>
      </w:r>
      <w:r>
        <w:rPr>
          <w:sz w:val="24"/>
        </w:rPr>
        <w:tab/>
        <w:t>в</w:t>
      </w:r>
      <w:r>
        <w:rPr>
          <w:sz w:val="24"/>
        </w:rPr>
        <w:tab/>
        <w:t>ситуациях,</w:t>
      </w:r>
      <w:r>
        <w:rPr>
          <w:sz w:val="24"/>
        </w:rPr>
        <w:tab/>
        <w:t>поддающихся</w:t>
      </w:r>
      <w:r>
        <w:rPr>
          <w:spacing w:val="-57"/>
          <w:sz w:val="24"/>
        </w:rPr>
        <w:t xml:space="preserve"> </w:t>
      </w:r>
      <w:r>
        <w:rPr>
          <w:sz w:val="24"/>
        </w:rPr>
        <w:t>непосредственному</w:t>
      </w:r>
      <w:r>
        <w:rPr>
          <w:spacing w:val="-7"/>
          <w:sz w:val="24"/>
        </w:rPr>
        <w:t xml:space="preserve"> </w:t>
      </w:r>
      <w:r>
        <w:rPr>
          <w:sz w:val="24"/>
        </w:rPr>
        <w:t>наблюдению</w:t>
      </w:r>
      <w:r>
        <w:rPr>
          <w:spacing w:val="-3"/>
          <w:sz w:val="24"/>
        </w:rPr>
        <w:t xml:space="preserve"> </w:t>
      </w:r>
      <w:r>
        <w:rPr>
          <w:sz w:val="24"/>
        </w:rPr>
        <w:t>или</w:t>
      </w:r>
      <w:r>
        <w:rPr>
          <w:spacing w:val="-3"/>
          <w:sz w:val="24"/>
        </w:rPr>
        <w:t xml:space="preserve"> </w:t>
      </w:r>
      <w:r>
        <w:rPr>
          <w:sz w:val="24"/>
        </w:rPr>
        <w:t>знакомых</w:t>
      </w:r>
      <w:r>
        <w:rPr>
          <w:spacing w:val="1"/>
          <w:sz w:val="24"/>
        </w:rPr>
        <w:t xml:space="preserve"> </w:t>
      </w:r>
      <w:r>
        <w:rPr>
          <w:sz w:val="24"/>
        </w:rPr>
        <w:t>по</w:t>
      </w:r>
      <w:r>
        <w:rPr>
          <w:spacing w:val="-2"/>
          <w:sz w:val="24"/>
        </w:rPr>
        <w:t xml:space="preserve"> </w:t>
      </w:r>
      <w:r>
        <w:rPr>
          <w:sz w:val="24"/>
        </w:rPr>
        <w:t>опыту,</w:t>
      </w:r>
      <w:r>
        <w:rPr>
          <w:spacing w:val="-1"/>
          <w:sz w:val="24"/>
        </w:rPr>
        <w:t xml:space="preserve"> </w:t>
      </w:r>
      <w:r>
        <w:rPr>
          <w:sz w:val="24"/>
        </w:rPr>
        <w:t>делать</w:t>
      </w:r>
      <w:r>
        <w:rPr>
          <w:spacing w:val="-1"/>
          <w:sz w:val="24"/>
        </w:rPr>
        <w:t xml:space="preserve"> </w:t>
      </w:r>
      <w:r>
        <w:rPr>
          <w:sz w:val="24"/>
        </w:rPr>
        <w:t>выводы.</w:t>
      </w:r>
    </w:p>
    <w:p w:rsidR="00676A99" w:rsidRDefault="003D1F18">
      <w:pPr>
        <w:pStyle w:val="Heading1"/>
        <w:spacing w:before="3"/>
        <w:rPr>
          <w:b w:val="0"/>
        </w:rPr>
      </w:pPr>
      <w:r>
        <w:t>Базовые</w:t>
      </w:r>
      <w:r>
        <w:rPr>
          <w:spacing w:val="-3"/>
        </w:rPr>
        <w:t xml:space="preserve"> </w:t>
      </w:r>
      <w:r>
        <w:t>исследовательские</w:t>
      </w:r>
      <w:r>
        <w:rPr>
          <w:spacing w:val="-2"/>
        </w:rPr>
        <w:t xml:space="preserve"> </w:t>
      </w:r>
      <w:r>
        <w:t>действия</w:t>
      </w:r>
      <w:r>
        <w:rPr>
          <w:b w:val="0"/>
        </w:rPr>
        <w:t>:</w:t>
      </w:r>
    </w:p>
    <w:p w:rsidR="00676A99" w:rsidRDefault="003D1F18" w:rsidP="00FF2AC8">
      <w:pPr>
        <w:pStyle w:val="a5"/>
        <w:numPr>
          <w:ilvl w:val="1"/>
          <w:numId w:val="82"/>
        </w:numPr>
        <w:tabs>
          <w:tab w:val="left" w:pos="850"/>
        </w:tabs>
        <w:spacing w:before="26" w:line="264" w:lineRule="auto"/>
        <w:ind w:right="155" w:hanging="360"/>
        <w:rPr>
          <w:sz w:val="24"/>
        </w:rPr>
      </w:pPr>
      <w:r>
        <w:rPr>
          <w:sz w:val="24"/>
        </w:rPr>
        <w:t>определять разрыв между реальным и желательным состоянием объекта (ситуации)</w:t>
      </w:r>
      <w:r>
        <w:rPr>
          <w:spacing w:val="-57"/>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предложенных педагогическим</w:t>
      </w:r>
      <w:r>
        <w:rPr>
          <w:spacing w:val="-1"/>
          <w:sz w:val="24"/>
        </w:rPr>
        <w:t xml:space="preserve"> </w:t>
      </w:r>
      <w:r>
        <w:rPr>
          <w:sz w:val="24"/>
        </w:rPr>
        <w:t>работником</w:t>
      </w:r>
      <w:r>
        <w:rPr>
          <w:spacing w:val="-2"/>
          <w:sz w:val="24"/>
        </w:rPr>
        <w:t xml:space="preserve"> </w:t>
      </w:r>
      <w:r>
        <w:rPr>
          <w:sz w:val="24"/>
        </w:rPr>
        <w:t>вопросов;</w:t>
      </w:r>
    </w:p>
    <w:p w:rsidR="00676A99" w:rsidRDefault="003D1F18" w:rsidP="00FF2AC8">
      <w:pPr>
        <w:pStyle w:val="a5"/>
        <w:numPr>
          <w:ilvl w:val="1"/>
          <w:numId w:val="82"/>
        </w:numPr>
        <w:tabs>
          <w:tab w:val="left" w:pos="850"/>
        </w:tabs>
        <w:spacing w:line="261" w:lineRule="auto"/>
        <w:ind w:right="151" w:hanging="360"/>
        <w:rPr>
          <w:sz w:val="24"/>
        </w:rPr>
      </w:pPr>
      <w:r>
        <w:rPr>
          <w:sz w:val="24"/>
        </w:rPr>
        <w:t>с</w:t>
      </w:r>
      <w:r>
        <w:rPr>
          <w:spacing w:val="1"/>
          <w:sz w:val="24"/>
        </w:rPr>
        <w:t xml:space="preserve"> </w:t>
      </w:r>
      <w:r>
        <w:rPr>
          <w:sz w:val="24"/>
        </w:rPr>
        <w:t>помощью</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формулировать</w:t>
      </w:r>
      <w:r>
        <w:rPr>
          <w:spacing w:val="1"/>
          <w:sz w:val="24"/>
        </w:rPr>
        <w:t xml:space="preserve"> </w:t>
      </w:r>
      <w:r>
        <w:rPr>
          <w:sz w:val="24"/>
        </w:rPr>
        <w:t>цель,</w:t>
      </w:r>
      <w:r>
        <w:rPr>
          <w:spacing w:val="1"/>
          <w:sz w:val="24"/>
        </w:rPr>
        <w:t xml:space="preserve"> </w:t>
      </w:r>
      <w:r>
        <w:rPr>
          <w:sz w:val="24"/>
        </w:rPr>
        <w:t>планировать</w:t>
      </w:r>
      <w:r>
        <w:rPr>
          <w:spacing w:val="1"/>
          <w:sz w:val="24"/>
        </w:rPr>
        <w:t xml:space="preserve"> </w:t>
      </w:r>
      <w:r>
        <w:rPr>
          <w:sz w:val="24"/>
        </w:rPr>
        <w:t>изменения</w:t>
      </w:r>
      <w:r>
        <w:rPr>
          <w:spacing w:val="-1"/>
          <w:sz w:val="24"/>
        </w:rPr>
        <w:t xml:space="preserve"> </w:t>
      </w:r>
      <w:r>
        <w:rPr>
          <w:sz w:val="24"/>
        </w:rPr>
        <w:t>объекта, ситуации;</w:t>
      </w:r>
    </w:p>
    <w:p w:rsidR="00676A99" w:rsidRDefault="003D1F18" w:rsidP="00FF2AC8">
      <w:pPr>
        <w:pStyle w:val="a5"/>
        <w:numPr>
          <w:ilvl w:val="1"/>
          <w:numId w:val="82"/>
        </w:numPr>
        <w:tabs>
          <w:tab w:val="left" w:pos="850"/>
        </w:tabs>
        <w:spacing w:before="2" w:line="261" w:lineRule="auto"/>
        <w:ind w:right="147" w:hanging="360"/>
        <w:rPr>
          <w:sz w:val="24"/>
        </w:rPr>
      </w:pPr>
      <w:r>
        <w:rPr>
          <w:sz w:val="24"/>
        </w:rPr>
        <w:t>сравнивать несколько вариантов решения задачи, выбирать наиболее подходящий</w:t>
      </w:r>
      <w:r>
        <w:rPr>
          <w:spacing w:val="1"/>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предложенных</w:t>
      </w:r>
      <w:r>
        <w:rPr>
          <w:spacing w:val="1"/>
          <w:sz w:val="24"/>
        </w:rPr>
        <w:t xml:space="preserve"> </w:t>
      </w:r>
      <w:r>
        <w:rPr>
          <w:sz w:val="24"/>
        </w:rPr>
        <w:t>критериев);</w:t>
      </w:r>
    </w:p>
    <w:p w:rsidR="00676A99" w:rsidRDefault="003D1F18" w:rsidP="00FF2AC8">
      <w:pPr>
        <w:pStyle w:val="a5"/>
        <w:numPr>
          <w:ilvl w:val="1"/>
          <w:numId w:val="82"/>
        </w:numPr>
        <w:tabs>
          <w:tab w:val="left" w:pos="850"/>
        </w:tabs>
        <w:spacing w:before="3" w:line="264" w:lineRule="auto"/>
        <w:ind w:right="150" w:hanging="360"/>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плану</w:t>
      </w:r>
      <w:r>
        <w:rPr>
          <w:spacing w:val="1"/>
          <w:sz w:val="24"/>
        </w:rPr>
        <w:t xml:space="preserve"> </w:t>
      </w:r>
      <w:r>
        <w:rPr>
          <w:sz w:val="24"/>
        </w:rPr>
        <w:t>опыт,</w:t>
      </w:r>
      <w:r>
        <w:rPr>
          <w:spacing w:val="1"/>
          <w:sz w:val="24"/>
        </w:rPr>
        <w:t xml:space="preserve"> </w:t>
      </w:r>
      <w:r>
        <w:rPr>
          <w:sz w:val="24"/>
        </w:rPr>
        <w:t>несложное</w:t>
      </w:r>
      <w:r>
        <w:rPr>
          <w:spacing w:val="1"/>
          <w:sz w:val="24"/>
        </w:rPr>
        <w:t xml:space="preserve"> </w:t>
      </w:r>
      <w:r>
        <w:rPr>
          <w:sz w:val="24"/>
        </w:rPr>
        <w:t>исследование</w:t>
      </w:r>
      <w:r>
        <w:rPr>
          <w:spacing w:val="1"/>
          <w:sz w:val="24"/>
        </w:rPr>
        <w:t xml:space="preserve"> </w:t>
      </w:r>
      <w:r>
        <w:rPr>
          <w:sz w:val="24"/>
        </w:rPr>
        <w:t>по</w:t>
      </w:r>
      <w:r>
        <w:rPr>
          <w:spacing w:val="1"/>
          <w:sz w:val="24"/>
        </w:rPr>
        <w:t xml:space="preserve"> </w:t>
      </w:r>
      <w:r>
        <w:rPr>
          <w:sz w:val="24"/>
        </w:rPr>
        <w:t>установлению особенностей объекта изучения и связей между объектами (часть</w:t>
      </w:r>
      <w:r>
        <w:rPr>
          <w:spacing w:val="1"/>
          <w:sz w:val="24"/>
        </w:rPr>
        <w:t xml:space="preserve"> </w:t>
      </w:r>
      <w:r>
        <w:rPr>
          <w:sz w:val="24"/>
        </w:rPr>
        <w:t>целое,</w:t>
      </w:r>
      <w:r>
        <w:rPr>
          <w:spacing w:val="-1"/>
          <w:sz w:val="24"/>
        </w:rPr>
        <w:t xml:space="preserve"> </w:t>
      </w:r>
      <w:r>
        <w:rPr>
          <w:sz w:val="24"/>
        </w:rPr>
        <w:t>причина</w:t>
      </w:r>
      <w:r>
        <w:rPr>
          <w:spacing w:val="-1"/>
          <w:sz w:val="24"/>
        </w:rPr>
        <w:t xml:space="preserve"> </w:t>
      </w:r>
      <w:r>
        <w:rPr>
          <w:sz w:val="24"/>
        </w:rPr>
        <w:t>следствие);</w:t>
      </w:r>
    </w:p>
    <w:p w:rsidR="00676A99" w:rsidRDefault="003D1F18" w:rsidP="00FF2AC8">
      <w:pPr>
        <w:pStyle w:val="a5"/>
        <w:numPr>
          <w:ilvl w:val="1"/>
          <w:numId w:val="82"/>
        </w:numPr>
        <w:tabs>
          <w:tab w:val="left" w:pos="850"/>
        </w:tabs>
        <w:spacing w:line="264" w:lineRule="auto"/>
        <w:ind w:right="150" w:hanging="360"/>
        <w:rPr>
          <w:sz w:val="24"/>
        </w:rPr>
      </w:pPr>
      <w:r>
        <w:rPr>
          <w:sz w:val="24"/>
        </w:rPr>
        <w:t>формулировать выводы и подкреплять их доказательствами на основе результатов</w:t>
      </w:r>
      <w:r>
        <w:rPr>
          <w:spacing w:val="1"/>
          <w:sz w:val="24"/>
        </w:rPr>
        <w:t xml:space="preserve"> </w:t>
      </w:r>
      <w:r>
        <w:rPr>
          <w:sz w:val="24"/>
        </w:rPr>
        <w:t>проведенного</w:t>
      </w:r>
      <w:r>
        <w:rPr>
          <w:spacing w:val="1"/>
          <w:sz w:val="24"/>
        </w:rPr>
        <w:t xml:space="preserve"> </w:t>
      </w:r>
      <w:r>
        <w:rPr>
          <w:sz w:val="24"/>
        </w:rPr>
        <w:t>наблюдения</w:t>
      </w:r>
      <w:r>
        <w:rPr>
          <w:spacing w:val="1"/>
          <w:sz w:val="24"/>
        </w:rPr>
        <w:t xml:space="preserve"> </w:t>
      </w:r>
      <w:r>
        <w:rPr>
          <w:sz w:val="24"/>
        </w:rPr>
        <w:t>(опыта,</w:t>
      </w:r>
      <w:r>
        <w:rPr>
          <w:spacing w:val="1"/>
          <w:sz w:val="24"/>
        </w:rPr>
        <w:t xml:space="preserve"> </w:t>
      </w:r>
      <w:r>
        <w:rPr>
          <w:sz w:val="24"/>
        </w:rPr>
        <w:t>измерения,</w:t>
      </w:r>
      <w:r>
        <w:rPr>
          <w:spacing w:val="1"/>
          <w:sz w:val="24"/>
        </w:rPr>
        <w:t xml:space="preserve"> </w:t>
      </w:r>
      <w:r>
        <w:rPr>
          <w:sz w:val="24"/>
        </w:rPr>
        <w:t>классификации,</w:t>
      </w:r>
      <w:r>
        <w:rPr>
          <w:spacing w:val="1"/>
          <w:sz w:val="24"/>
        </w:rPr>
        <w:t xml:space="preserve"> </w:t>
      </w:r>
      <w:r>
        <w:rPr>
          <w:sz w:val="24"/>
        </w:rPr>
        <w:t>сравнения,</w:t>
      </w:r>
      <w:r>
        <w:rPr>
          <w:spacing w:val="1"/>
          <w:sz w:val="24"/>
        </w:rPr>
        <w:t xml:space="preserve"> </w:t>
      </w:r>
      <w:r>
        <w:rPr>
          <w:sz w:val="24"/>
        </w:rPr>
        <w:t>исследования);</w:t>
      </w:r>
    </w:p>
    <w:p w:rsidR="00676A99" w:rsidRDefault="003D1F18" w:rsidP="00FF2AC8">
      <w:pPr>
        <w:pStyle w:val="a5"/>
        <w:numPr>
          <w:ilvl w:val="1"/>
          <w:numId w:val="82"/>
        </w:numPr>
        <w:tabs>
          <w:tab w:val="left" w:pos="850"/>
        </w:tabs>
        <w:spacing w:line="264" w:lineRule="auto"/>
        <w:ind w:right="155" w:hanging="360"/>
        <w:rPr>
          <w:sz w:val="24"/>
        </w:rPr>
      </w:pPr>
      <w:r>
        <w:rPr>
          <w:sz w:val="24"/>
        </w:rPr>
        <w:t>прогнозировать</w:t>
      </w:r>
      <w:r>
        <w:rPr>
          <w:spacing w:val="1"/>
          <w:sz w:val="24"/>
        </w:rPr>
        <w:t xml:space="preserve"> </w:t>
      </w:r>
      <w:r>
        <w:rPr>
          <w:sz w:val="24"/>
        </w:rPr>
        <w:t>возможное</w:t>
      </w:r>
      <w:r>
        <w:rPr>
          <w:spacing w:val="1"/>
          <w:sz w:val="24"/>
        </w:rPr>
        <w:t xml:space="preserve"> </w:t>
      </w:r>
      <w:r>
        <w:rPr>
          <w:sz w:val="24"/>
        </w:rPr>
        <w:t>развитие</w:t>
      </w:r>
      <w:r>
        <w:rPr>
          <w:spacing w:val="1"/>
          <w:sz w:val="24"/>
        </w:rPr>
        <w:t xml:space="preserve"> </w:t>
      </w:r>
      <w:r>
        <w:rPr>
          <w:sz w:val="24"/>
        </w:rPr>
        <w:t>процессов,</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последствия</w:t>
      </w:r>
      <w:r>
        <w:rPr>
          <w:spacing w:val="1"/>
          <w:sz w:val="24"/>
        </w:rPr>
        <w:t xml:space="preserve"> </w:t>
      </w:r>
      <w:r>
        <w:rPr>
          <w:sz w:val="24"/>
        </w:rPr>
        <w:t>в</w:t>
      </w:r>
      <w:r>
        <w:rPr>
          <w:spacing w:val="1"/>
          <w:sz w:val="24"/>
        </w:rPr>
        <w:t xml:space="preserve"> </w:t>
      </w:r>
      <w:r>
        <w:rPr>
          <w:sz w:val="24"/>
        </w:rPr>
        <w:t>аналогичных</w:t>
      </w:r>
      <w:r>
        <w:rPr>
          <w:spacing w:val="-2"/>
          <w:sz w:val="24"/>
        </w:rPr>
        <w:t xml:space="preserve"> </w:t>
      </w:r>
      <w:r>
        <w:rPr>
          <w:sz w:val="24"/>
        </w:rPr>
        <w:t>или</w:t>
      </w:r>
      <w:r>
        <w:rPr>
          <w:spacing w:val="1"/>
          <w:sz w:val="24"/>
        </w:rPr>
        <w:t xml:space="preserve"> </w:t>
      </w:r>
      <w:r>
        <w:rPr>
          <w:sz w:val="24"/>
        </w:rPr>
        <w:t>сходных</w:t>
      </w:r>
      <w:r>
        <w:rPr>
          <w:spacing w:val="1"/>
          <w:sz w:val="24"/>
        </w:rPr>
        <w:t xml:space="preserve"> </w:t>
      </w:r>
      <w:r>
        <w:rPr>
          <w:sz w:val="24"/>
        </w:rPr>
        <w:t>ситуациях.</w:t>
      </w:r>
    </w:p>
    <w:p w:rsidR="00676A99" w:rsidRDefault="003D1F18">
      <w:pPr>
        <w:pStyle w:val="Heading1"/>
        <w:jc w:val="both"/>
      </w:pPr>
      <w:r>
        <w:t>Работа</w:t>
      </w:r>
      <w:r>
        <w:rPr>
          <w:spacing w:val="-3"/>
        </w:rPr>
        <w:t xml:space="preserve"> </w:t>
      </w:r>
      <w:r>
        <w:t>с</w:t>
      </w:r>
      <w:r>
        <w:rPr>
          <w:spacing w:val="-4"/>
        </w:rPr>
        <w:t xml:space="preserve"> </w:t>
      </w:r>
      <w:r>
        <w:t>информацией:</w:t>
      </w:r>
    </w:p>
    <w:p w:rsidR="00676A99" w:rsidRDefault="003D1F18" w:rsidP="00FF2AC8">
      <w:pPr>
        <w:pStyle w:val="a5"/>
        <w:numPr>
          <w:ilvl w:val="1"/>
          <w:numId w:val="82"/>
        </w:numPr>
        <w:tabs>
          <w:tab w:val="left" w:pos="850"/>
        </w:tabs>
        <w:spacing w:before="20"/>
        <w:ind w:left="850"/>
        <w:rPr>
          <w:sz w:val="24"/>
        </w:rPr>
      </w:pPr>
      <w:r>
        <w:rPr>
          <w:sz w:val="24"/>
        </w:rPr>
        <w:t>выбирать</w:t>
      </w:r>
      <w:r>
        <w:rPr>
          <w:spacing w:val="-5"/>
          <w:sz w:val="24"/>
        </w:rPr>
        <w:t xml:space="preserve"> </w:t>
      </w:r>
      <w:r>
        <w:rPr>
          <w:sz w:val="24"/>
        </w:rPr>
        <w:t>источник</w:t>
      </w:r>
      <w:r>
        <w:rPr>
          <w:spacing w:val="-4"/>
          <w:sz w:val="24"/>
        </w:rPr>
        <w:t xml:space="preserve"> </w:t>
      </w:r>
      <w:r>
        <w:rPr>
          <w:sz w:val="24"/>
        </w:rPr>
        <w:t>получения</w:t>
      </w:r>
      <w:r>
        <w:rPr>
          <w:spacing w:val="-5"/>
          <w:sz w:val="24"/>
        </w:rPr>
        <w:t xml:space="preserve"> </w:t>
      </w:r>
      <w:r>
        <w:rPr>
          <w:sz w:val="24"/>
        </w:rPr>
        <w:t>информации;</w:t>
      </w:r>
    </w:p>
    <w:p w:rsidR="00676A99" w:rsidRDefault="003D1F18" w:rsidP="00FF2AC8">
      <w:pPr>
        <w:pStyle w:val="a5"/>
        <w:numPr>
          <w:ilvl w:val="1"/>
          <w:numId w:val="82"/>
        </w:numPr>
        <w:tabs>
          <w:tab w:val="left" w:pos="850"/>
        </w:tabs>
        <w:spacing w:before="27" w:line="261" w:lineRule="auto"/>
        <w:ind w:right="152" w:hanging="360"/>
        <w:rPr>
          <w:sz w:val="24"/>
        </w:rPr>
      </w:pPr>
      <w:r>
        <w:rPr>
          <w:sz w:val="24"/>
        </w:rPr>
        <w:t>согласно заданному алгоритму находить в предложенном источнике 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явном</w:t>
      </w:r>
      <w:r>
        <w:rPr>
          <w:spacing w:val="-1"/>
          <w:sz w:val="24"/>
        </w:rPr>
        <w:t xml:space="preserve"> </w:t>
      </w:r>
      <w:r>
        <w:rPr>
          <w:sz w:val="24"/>
        </w:rPr>
        <w:t>виде;</w:t>
      </w:r>
    </w:p>
    <w:p w:rsidR="00676A99" w:rsidRDefault="003D1F18" w:rsidP="00FF2AC8">
      <w:pPr>
        <w:pStyle w:val="a5"/>
        <w:numPr>
          <w:ilvl w:val="1"/>
          <w:numId w:val="82"/>
        </w:numPr>
        <w:tabs>
          <w:tab w:val="left" w:pos="850"/>
        </w:tabs>
        <w:spacing w:before="4" w:line="261" w:lineRule="auto"/>
        <w:ind w:right="150" w:hanging="360"/>
        <w:rPr>
          <w:sz w:val="24"/>
        </w:rPr>
      </w:pPr>
      <w:r>
        <w:rPr>
          <w:sz w:val="24"/>
        </w:rPr>
        <w:t>распознавать достоверную и недостоверную информацию самостоятельно или на</w:t>
      </w:r>
      <w:r>
        <w:rPr>
          <w:spacing w:val="1"/>
          <w:sz w:val="24"/>
        </w:rPr>
        <w:t xml:space="preserve"> </w:t>
      </w:r>
      <w:r>
        <w:rPr>
          <w:sz w:val="24"/>
        </w:rPr>
        <w:t>основании</w:t>
      </w:r>
      <w:r>
        <w:rPr>
          <w:spacing w:val="-2"/>
          <w:sz w:val="24"/>
        </w:rPr>
        <w:t xml:space="preserve"> </w:t>
      </w:r>
      <w:r>
        <w:rPr>
          <w:sz w:val="24"/>
        </w:rPr>
        <w:t>предложенного</w:t>
      </w:r>
      <w:r>
        <w:rPr>
          <w:spacing w:val="-1"/>
          <w:sz w:val="24"/>
        </w:rPr>
        <w:t xml:space="preserve"> </w:t>
      </w:r>
      <w:r>
        <w:rPr>
          <w:sz w:val="24"/>
        </w:rPr>
        <w:t>педагогическим</w:t>
      </w:r>
      <w:r>
        <w:rPr>
          <w:spacing w:val="-2"/>
          <w:sz w:val="24"/>
        </w:rPr>
        <w:t xml:space="preserve"> </w:t>
      </w:r>
      <w:r>
        <w:rPr>
          <w:sz w:val="24"/>
        </w:rPr>
        <w:t>работником</w:t>
      </w:r>
      <w:r>
        <w:rPr>
          <w:spacing w:val="-2"/>
          <w:sz w:val="24"/>
        </w:rPr>
        <w:t xml:space="preserve"> </w:t>
      </w:r>
      <w:r>
        <w:rPr>
          <w:sz w:val="24"/>
        </w:rPr>
        <w:t>способа</w:t>
      </w:r>
      <w:r>
        <w:rPr>
          <w:spacing w:val="-3"/>
          <w:sz w:val="24"/>
        </w:rPr>
        <w:t xml:space="preserve"> </w:t>
      </w:r>
      <w:r>
        <w:rPr>
          <w:sz w:val="24"/>
        </w:rPr>
        <w:t>еѐ</w:t>
      </w:r>
      <w:r>
        <w:rPr>
          <w:spacing w:val="-2"/>
          <w:sz w:val="24"/>
        </w:rPr>
        <w:t xml:space="preserve"> </w:t>
      </w:r>
      <w:r>
        <w:rPr>
          <w:sz w:val="24"/>
        </w:rPr>
        <w:t>проверки;</w:t>
      </w:r>
    </w:p>
    <w:p w:rsidR="00676A99" w:rsidRDefault="003D1F18" w:rsidP="00FF2AC8">
      <w:pPr>
        <w:pStyle w:val="a5"/>
        <w:numPr>
          <w:ilvl w:val="1"/>
          <w:numId w:val="82"/>
        </w:numPr>
        <w:tabs>
          <w:tab w:val="left" w:pos="850"/>
        </w:tabs>
        <w:spacing w:before="2" w:line="264" w:lineRule="auto"/>
        <w:ind w:right="153" w:hanging="360"/>
        <w:rPr>
          <w:sz w:val="24"/>
        </w:rPr>
      </w:pPr>
      <w:r>
        <w:rPr>
          <w:sz w:val="24"/>
        </w:rPr>
        <w:t>соблюдать с помощью взрослых (педагогических работников, родителей (законных</w:t>
      </w:r>
      <w:r>
        <w:rPr>
          <w:spacing w:val="-57"/>
          <w:sz w:val="24"/>
        </w:rPr>
        <w:t xml:space="preserve"> </w:t>
      </w:r>
      <w:r>
        <w:rPr>
          <w:sz w:val="24"/>
        </w:rPr>
        <w:t>представителей) несовершеннолетних обучающихся) правила информационной</w:t>
      </w:r>
      <w:r>
        <w:rPr>
          <w:spacing w:val="1"/>
          <w:sz w:val="24"/>
        </w:rPr>
        <w:t xml:space="preserve"> </w:t>
      </w:r>
      <w:r>
        <w:rPr>
          <w:sz w:val="24"/>
        </w:rPr>
        <w:t>безопасности</w:t>
      </w:r>
      <w:r>
        <w:rPr>
          <w:spacing w:val="-1"/>
          <w:sz w:val="24"/>
        </w:rPr>
        <w:t xml:space="preserve"> </w:t>
      </w:r>
      <w:r>
        <w:rPr>
          <w:sz w:val="24"/>
        </w:rPr>
        <w:t>при поиске</w:t>
      </w:r>
      <w:r>
        <w:rPr>
          <w:spacing w:val="-2"/>
          <w:sz w:val="24"/>
        </w:rPr>
        <w:t xml:space="preserve"> </w:t>
      </w:r>
      <w:r>
        <w:rPr>
          <w:sz w:val="24"/>
        </w:rPr>
        <w:t>информации в</w:t>
      </w:r>
      <w:r>
        <w:rPr>
          <w:spacing w:val="-1"/>
          <w:sz w:val="24"/>
        </w:rPr>
        <w:t xml:space="preserve"> </w:t>
      </w:r>
      <w:r>
        <w:rPr>
          <w:sz w:val="24"/>
        </w:rPr>
        <w:t>Интернете;</w:t>
      </w:r>
    </w:p>
    <w:p w:rsidR="00676A99" w:rsidRDefault="003D1F18" w:rsidP="00FF2AC8">
      <w:pPr>
        <w:pStyle w:val="a5"/>
        <w:numPr>
          <w:ilvl w:val="1"/>
          <w:numId w:val="82"/>
        </w:numPr>
        <w:tabs>
          <w:tab w:val="left" w:pos="850"/>
        </w:tabs>
        <w:spacing w:line="264" w:lineRule="auto"/>
        <w:ind w:right="152" w:hanging="360"/>
        <w:rPr>
          <w:sz w:val="24"/>
        </w:rPr>
      </w:pPr>
      <w:r>
        <w:rPr>
          <w:sz w:val="24"/>
        </w:rPr>
        <w:t>анализировать и создавать текстовую, видео, графическую, звуковую, информацию</w:t>
      </w:r>
      <w:r>
        <w:rPr>
          <w:spacing w:val="-57"/>
          <w:sz w:val="24"/>
        </w:rPr>
        <w:t xml:space="preserve"> </w:t>
      </w:r>
      <w:r>
        <w:rPr>
          <w:sz w:val="24"/>
        </w:rPr>
        <w:t>в</w:t>
      </w:r>
      <w:r>
        <w:rPr>
          <w:spacing w:val="-2"/>
          <w:sz w:val="24"/>
        </w:rPr>
        <w:t xml:space="preserve"> </w:t>
      </w:r>
      <w:r>
        <w:rPr>
          <w:sz w:val="24"/>
        </w:rPr>
        <w:t>соответствии с</w:t>
      </w:r>
      <w:r>
        <w:rPr>
          <w:spacing w:val="1"/>
          <w:sz w:val="24"/>
        </w:rPr>
        <w:t xml:space="preserve"> </w:t>
      </w:r>
      <w:r>
        <w:rPr>
          <w:sz w:val="24"/>
        </w:rPr>
        <w:t>учебной задачей;</w:t>
      </w:r>
    </w:p>
    <w:p w:rsidR="00676A99" w:rsidRDefault="003D1F18" w:rsidP="00FF2AC8">
      <w:pPr>
        <w:pStyle w:val="a5"/>
        <w:numPr>
          <w:ilvl w:val="1"/>
          <w:numId w:val="82"/>
        </w:numPr>
        <w:tabs>
          <w:tab w:val="left" w:pos="850"/>
        </w:tabs>
        <w:spacing w:line="293" w:lineRule="exact"/>
        <w:ind w:left="850"/>
        <w:rPr>
          <w:sz w:val="24"/>
        </w:rPr>
      </w:pPr>
      <w:r>
        <w:rPr>
          <w:sz w:val="24"/>
        </w:rPr>
        <w:t>самостоятельно</w:t>
      </w:r>
      <w:r>
        <w:rPr>
          <w:spacing w:val="-4"/>
          <w:sz w:val="24"/>
        </w:rPr>
        <w:t xml:space="preserve"> </w:t>
      </w:r>
      <w:r>
        <w:rPr>
          <w:sz w:val="24"/>
        </w:rPr>
        <w:t>создавать</w:t>
      </w:r>
      <w:r>
        <w:rPr>
          <w:spacing w:val="-3"/>
          <w:sz w:val="24"/>
        </w:rPr>
        <w:t xml:space="preserve"> </w:t>
      </w:r>
      <w:r>
        <w:rPr>
          <w:sz w:val="24"/>
        </w:rPr>
        <w:t>схемы,</w:t>
      </w:r>
      <w:r>
        <w:rPr>
          <w:spacing w:val="-3"/>
          <w:sz w:val="24"/>
        </w:rPr>
        <w:t xml:space="preserve"> </w:t>
      </w:r>
      <w:r>
        <w:rPr>
          <w:sz w:val="24"/>
        </w:rPr>
        <w:t>таблицы</w:t>
      </w:r>
      <w:r>
        <w:rPr>
          <w:spacing w:val="-3"/>
          <w:sz w:val="24"/>
        </w:rPr>
        <w:t xml:space="preserve"> </w:t>
      </w:r>
      <w:r>
        <w:rPr>
          <w:sz w:val="24"/>
        </w:rPr>
        <w:t>для</w:t>
      </w:r>
      <w:r>
        <w:rPr>
          <w:spacing w:val="-6"/>
          <w:sz w:val="24"/>
        </w:rPr>
        <w:t xml:space="preserve"> </w:t>
      </w:r>
      <w:r>
        <w:rPr>
          <w:sz w:val="24"/>
        </w:rPr>
        <w:t>представления</w:t>
      </w:r>
      <w:r>
        <w:rPr>
          <w:spacing w:val="-3"/>
          <w:sz w:val="24"/>
        </w:rPr>
        <w:t xml:space="preserve"> </w:t>
      </w:r>
      <w:r>
        <w:rPr>
          <w:sz w:val="24"/>
        </w:rPr>
        <w:t>информации.</w:t>
      </w:r>
    </w:p>
    <w:p w:rsidR="00676A99" w:rsidRDefault="00676A99">
      <w:pPr>
        <w:pStyle w:val="a3"/>
        <w:spacing w:before="5"/>
        <w:ind w:left="0"/>
        <w:rPr>
          <w:sz w:val="30"/>
        </w:rPr>
      </w:pPr>
    </w:p>
    <w:p w:rsidR="00676A99" w:rsidRDefault="003D1F18">
      <w:pPr>
        <w:pStyle w:val="Heading1"/>
        <w:spacing w:before="1"/>
        <w:jc w:val="both"/>
      </w:pPr>
      <w:r>
        <w:t>Коммуникативные</w:t>
      </w:r>
      <w:r>
        <w:rPr>
          <w:spacing w:val="-5"/>
        </w:rPr>
        <w:t xml:space="preserve"> </w:t>
      </w:r>
      <w:r>
        <w:t>универсальные</w:t>
      </w:r>
      <w:r>
        <w:rPr>
          <w:spacing w:val="-4"/>
        </w:rPr>
        <w:t xml:space="preserve"> </w:t>
      </w:r>
      <w:r>
        <w:t>учебные</w:t>
      </w:r>
      <w:r>
        <w:rPr>
          <w:spacing w:val="-1"/>
        </w:rPr>
        <w:t xml:space="preserve"> </w:t>
      </w:r>
      <w:r>
        <w:t>действия</w:t>
      </w:r>
    </w:p>
    <w:p w:rsidR="00676A99" w:rsidRDefault="00676A99">
      <w:pPr>
        <w:pStyle w:val="a3"/>
        <w:spacing w:before="9"/>
        <w:ind w:left="0"/>
        <w:rPr>
          <w:b/>
          <w:sz w:val="29"/>
        </w:rPr>
      </w:pPr>
    </w:p>
    <w:p w:rsidR="00676A99" w:rsidRDefault="003D1F18" w:rsidP="00FF2AC8">
      <w:pPr>
        <w:pStyle w:val="a5"/>
        <w:numPr>
          <w:ilvl w:val="1"/>
          <w:numId w:val="82"/>
        </w:numPr>
        <w:tabs>
          <w:tab w:val="left" w:pos="850"/>
        </w:tabs>
        <w:spacing w:line="264" w:lineRule="auto"/>
        <w:ind w:right="147" w:hanging="360"/>
        <w:jc w:val="left"/>
        <w:rPr>
          <w:sz w:val="24"/>
        </w:rPr>
      </w:pPr>
      <w:r>
        <w:rPr>
          <w:sz w:val="24"/>
        </w:rPr>
        <w:t>воспринимать</w:t>
      </w:r>
      <w:r>
        <w:rPr>
          <w:spacing w:val="14"/>
          <w:sz w:val="24"/>
        </w:rPr>
        <w:t xml:space="preserve"> </w:t>
      </w:r>
      <w:r>
        <w:rPr>
          <w:sz w:val="24"/>
        </w:rPr>
        <w:t>и</w:t>
      </w:r>
      <w:r>
        <w:rPr>
          <w:spacing w:val="16"/>
          <w:sz w:val="24"/>
        </w:rPr>
        <w:t xml:space="preserve"> </w:t>
      </w:r>
      <w:r>
        <w:rPr>
          <w:sz w:val="24"/>
        </w:rPr>
        <w:t>формулировать</w:t>
      </w:r>
      <w:r>
        <w:rPr>
          <w:spacing w:val="16"/>
          <w:sz w:val="24"/>
        </w:rPr>
        <w:t xml:space="preserve"> </w:t>
      </w:r>
      <w:r>
        <w:rPr>
          <w:sz w:val="24"/>
        </w:rPr>
        <w:t>суждения,</w:t>
      </w:r>
      <w:r>
        <w:rPr>
          <w:spacing w:val="15"/>
          <w:sz w:val="24"/>
        </w:rPr>
        <w:t xml:space="preserve"> </w:t>
      </w:r>
      <w:r>
        <w:rPr>
          <w:sz w:val="24"/>
        </w:rPr>
        <w:t>выражать</w:t>
      </w:r>
      <w:r>
        <w:rPr>
          <w:spacing w:val="16"/>
          <w:sz w:val="24"/>
        </w:rPr>
        <w:t xml:space="preserve"> </w:t>
      </w:r>
      <w:r>
        <w:rPr>
          <w:sz w:val="24"/>
        </w:rPr>
        <w:t>эмоции</w:t>
      </w:r>
      <w:r>
        <w:rPr>
          <w:spacing w:val="16"/>
          <w:sz w:val="24"/>
        </w:rPr>
        <w:t xml:space="preserve"> </w:t>
      </w:r>
      <w:r>
        <w:rPr>
          <w:sz w:val="24"/>
        </w:rPr>
        <w:t>в</w:t>
      </w:r>
      <w:r>
        <w:rPr>
          <w:spacing w:val="15"/>
          <w:sz w:val="24"/>
        </w:rPr>
        <w:t xml:space="preserve"> </w:t>
      </w:r>
      <w:r>
        <w:rPr>
          <w:sz w:val="24"/>
        </w:rPr>
        <w:t>соответствии</w:t>
      </w:r>
      <w:r>
        <w:rPr>
          <w:spacing w:val="16"/>
          <w:sz w:val="24"/>
        </w:rPr>
        <w:t xml:space="preserve"> </w:t>
      </w:r>
      <w:r>
        <w:rPr>
          <w:sz w:val="24"/>
        </w:rPr>
        <w:t>с</w:t>
      </w:r>
      <w:r>
        <w:rPr>
          <w:spacing w:val="-57"/>
          <w:sz w:val="24"/>
        </w:rPr>
        <w:t xml:space="preserve"> </w:t>
      </w:r>
      <w:r>
        <w:rPr>
          <w:sz w:val="24"/>
        </w:rPr>
        <w:t>целями</w:t>
      </w:r>
      <w:r>
        <w:rPr>
          <w:spacing w:val="-2"/>
          <w:sz w:val="24"/>
        </w:rPr>
        <w:t xml:space="preserve"> </w:t>
      </w:r>
      <w:r>
        <w:rPr>
          <w:sz w:val="24"/>
        </w:rPr>
        <w:t>и</w:t>
      </w:r>
      <w:r>
        <w:rPr>
          <w:spacing w:val="3"/>
          <w:sz w:val="24"/>
        </w:rPr>
        <w:t xml:space="preserve"> </w:t>
      </w:r>
      <w:r>
        <w:rPr>
          <w:sz w:val="24"/>
        </w:rPr>
        <w:t>условиями общения</w:t>
      </w:r>
      <w:r>
        <w:rPr>
          <w:spacing w:val="-1"/>
          <w:sz w:val="24"/>
        </w:rPr>
        <w:t xml:space="preserve"> </w:t>
      </w:r>
      <w:r>
        <w:rPr>
          <w:sz w:val="24"/>
        </w:rPr>
        <w:t>в</w:t>
      </w:r>
      <w:r>
        <w:rPr>
          <w:spacing w:val="-1"/>
          <w:sz w:val="24"/>
        </w:rPr>
        <w:t xml:space="preserve"> </w:t>
      </w:r>
      <w:r>
        <w:rPr>
          <w:sz w:val="24"/>
        </w:rPr>
        <w:t>знакомой среде;</w:t>
      </w:r>
    </w:p>
    <w:p w:rsidR="00676A99" w:rsidRDefault="003D1F18" w:rsidP="00FF2AC8">
      <w:pPr>
        <w:pStyle w:val="a5"/>
        <w:numPr>
          <w:ilvl w:val="1"/>
          <w:numId w:val="82"/>
        </w:numPr>
        <w:tabs>
          <w:tab w:val="left" w:pos="850"/>
        </w:tabs>
        <w:spacing w:line="261" w:lineRule="auto"/>
        <w:ind w:right="151" w:hanging="360"/>
        <w:jc w:val="left"/>
        <w:rPr>
          <w:sz w:val="24"/>
        </w:rPr>
      </w:pPr>
      <w:r>
        <w:rPr>
          <w:sz w:val="24"/>
        </w:rPr>
        <w:t>проявлять</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собеседнику,</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ведения</w:t>
      </w:r>
      <w:r>
        <w:rPr>
          <w:spacing w:val="-57"/>
          <w:sz w:val="24"/>
        </w:rPr>
        <w:t xml:space="preserve"> </w:t>
      </w:r>
      <w:r>
        <w:rPr>
          <w:sz w:val="24"/>
        </w:rPr>
        <w:t>диалога</w:t>
      </w:r>
      <w:r>
        <w:rPr>
          <w:spacing w:val="-2"/>
          <w:sz w:val="24"/>
        </w:rPr>
        <w:t xml:space="preserve"> </w:t>
      </w:r>
      <w:r>
        <w:rPr>
          <w:sz w:val="24"/>
        </w:rPr>
        <w:t>и дискуссии;</w:t>
      </w:r>
    </w:p>
    <w:p w:rsidR="00676A99" w:rsidRDefault="003D1F18" w:rsidP="00FF2AC8">
      <w:pPr>
        <w:pStyle w:val="a5"/>
        <w:numPr>
          <w:ilvl w:val="1"/>
          <w:numId w:val="82"/>
        </w:numPr>
        <w:tabs>
          <w:tab w:val="left" w:pos="850"/>
        </w:tabs>
        <w:spacing w:before="3"/>
        <w:ind w:left="850"/>
        <w:jc w:val="left"/>
        <w:rPr>
          <w:sz w:val="24"/>
        </w:rPr>
      </w:pPr>
      <w:r>
        <w:rPr>
          <w:sz w:val="24"/>
        </w:rPr>
        <w:t>признавать</w:t>
      </w:r>
      <w:r>
        <w:rPr>
          <w:spacing w:val="-4"/>
          <w:sz w:val="24"/>
        </w:rPr>
        <w:t xml:space="preserve"> </w:t>
      </w:r>
      <w:r>
        <w:rPr>
          <w:sz w:val="24"/>
        </w:rPr>
        <w:t>возможность</w:t>
      </w:r>
      <w:r>
        <w:rPr>
          <w:spacing w:val="-4"/>
          <w:sz w:val="24"/>
        </w:rPr>
        <w:t xml:space="preserve"> </w:t>
      </w:r>
      <w:r>
        <w:rPr>
          <w:sz w:val="24"/>
        </w:rPr>
        <w:t>существования</w:t>
      </w:r>
      <w:r>
        <w:rPr>
          <w:spacing w:val="-4"/>
          <w:sz w:val="24"/>
        </w:rPr>
        <w:t xml:space="preserve"> </w:t>
      </w:r>
      <w:r>
        <w:rPr>
          <w:sz w:val="24"/>
        </w:rPr>
        <w:t>разных</w:t>
      </w:r>
      <w:r>
        <w:rPr>
          <w:spacing w:val="-3"/>
          <w:sz w:val="24"/>
        </w:rPr>
        <w:t xml:space="preserve"> </w:t>
      </w:r>
      <w:r>
        <w:rPr>
          <w:sz w:val="24"/>
        </w:rPr>
        <w:t>точек</w:t>
      </w:r>
      <w:r>
        <w:rPr>
          <w:spacing w:val="-5"/>
          <w:sz w:val="24"/>
        </w:rPr>
        <w:t xml:space="preserve"> </w:t>
      </w:r>
      <w:r>
        <w:rPr>
          <w:sz w:val="24"/>
        </w:rPr>
        <w:t>зрения;</w:t>
      </w:r>
    </w:p>
    <w:p w:rsidR="00676A99" w:rsidRDefault="003D1F18" w:rsidP="00FF2AC8">
      <w:pPr>
        <w:pStyle w:val="a5"/>
        <w:numPr>
          <w:ilvl w:val="1"/>
          <w:numId w:val="82"/>
        </w:numPr>
        <w:tabs>
          <w:tab w:val="left" w:pos="850"/>
        </w:tabs>
        <w:spacing w:before="25"/>
        <w:ind w:left="850"/>
        <w:jc w:val="left"/>
        <w:rPr>
          <w:sz w:val="24"/>
        </w:rPr>
      </w:pPr>
      <w:r>
        <w:rPr>
          <w:sz w:val="24"/>
        </w:rPr>
        <w:t>корректно</w:t>
      </w:r>
      <w:r>
        <w:rPr>
          <w:spacing w:val="-6"/>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3"/>
          <w:sz w:val="24"/>
        </w:rPr>
        <w:t xml:space="preserve"> </w:t>
      </w:r>
      <w:r>
        <w:rPr>
          <w:sz w:val="24"/>
        </w:rPr>
        <w:t>своѐ</w:t>
      </w:r>
      <w:r>
        <w:rPr>
          <w:spacing w:val="-5"/>
          <w:sz w:val="24"/>
        </w:rPr>
        <w:t xml:space="preserve"> </w:t>
      </w:r>
      <w:r>
        <w:rPr>
          <w:sz w:val="24"/>
        </w:rPr>
        <w:t>мнение;</w:t>
      </w:r>
    </w:p>
    <w:p w:rsidR="00676A99" w:rsidRDefault="003D1F18" w:rsidP="00FF2AC8">
      <w:pPr>
        <w:pStyle w:val="a5"/>
        <w:numPr>
          <w:ilvl w:val="1"/>
          <w:numId w:val="82"/>
        </w:numPr>
        <w:tabs>
          <w:tab w:val="left" w:pos="850"/>
        </w:tabs>
        <w:spacing w:before="27"/>
        <w:ind w:left="850"/>
        <w:jc w:val="left"/>
        <w:rPr>
          <w:sz w:val="24"/>
        </w:rPr>
      </w:pPr>
      <w:r>
        <w:rPr>
          <w:sz w:val="24"/>
        </w:rPr>
        <w:t>строить</w:t>
      </w:r>
      <w:r>
        <w:rPr>
          <w:spacing w:val="-4"/>
          <w:sz w:val="24"/>
        </w:rPr>
        <w:t xml:space="preserve"> </w:t>
      </w:r>
      <w:r>
        <w:rPr>
          <w:sz w:val="24"/>
        </w:rPr>
        <w:t>речевое</w:t>
      </w:r>
      <w:r>
        <w:rPr>
          <w:spacing w:val="-5"/>
          <w:sz w:val="24"/>
        </w:rPr>
        <w:t xml:space="preserve"> </w:t>
      </w:r>
      <w:r>
        <w:rPr>
          <w:sz w:val="24"/>
        </w:rPr>
        <w:t>высказывание</w:t>
      </w:r>
      <w:r>
        <w:rPr>
          <w:spacing w:val="-4"/>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поставленной</w:t>
      </w:r>
      <w:r>
        <w:rPr>
          <w:spacing w:val="-3"/>
          <w:sz w:val="24"/>
        </w:rPr>
        <w:t xml:space="preserve"> </w:t>
      </w:r>
      <w:r>
        <w:rPr>
          <w:sz w:val="24"/>
        </w:rPr>
        <w:t>задачей;</w:t>
      </w:r>
    </w:p>
    <w:p w:rsidR="00676A99" w:rsidRDefault="003D1F18" w:rsidP="00FF2AC8">
      <w:pPr>
        <w:pStyle w:val="a5"/>
        <w:numPr>
          <w:ilvl w:val="1"/>
          <w:numId w:val="82"/>
        </w:numPr>
        <w:tabs>
          <w:tab w:val="left" w:pos="850"/>
        </w:tabs>
        <w:spacing w:before="28"/>
        <w:ind w:left="850"/>
        <w:jc w:val="left"/>
        <w:rPr>
          <w:sz w:val="24"/>
        </w:rPr>
      </w:pPr>
      <w:r>
        <w:rPr>
          <w:sz w:val="24"/>
        </w:rPr>
        <w:t>создавать</w:t>
      </w:r>
      <w:r>
        <w:rPr>
          <w:spacing w:val="-2"/>
          <w:sz w:val="24"/>
        </w:rPr>
        <w:t xml:space="preserve"> </w:t>
      </w:r>
      <w:r>
        <w:rPr>
          <w:sz w:val="24"/>
        </w:rPr>
        <w:t>устные</w:t>
      </w:r>
      <w:r>
        <w:rPr>
          <w:spacing w:val="-6"/>
          <w:sz w:val="24"/>
        </w:rPr>
        <w:t xml:space="preserve"> </w:t>
      </w:r>
      <w:r>
        <w:rPr>
          <w:sz w:val="24"/>
        </w:rPr>
        <w:t>и</w:t>
      </w:r>
      <w:r>
        <w:rPr>
          <w:spacing w:val="-3"/>
          <w:sz w:val="24"/>
        </w:rPr>
        <w:t xml:space="preserve"> </w:t>
      </w:r>
      <w:r>
        <w:rPr>
          <w:sz w:val="24"/>
        </w:rPr>
        <w:t>письменные</w:t>
      </w:r>
      <w:r>
        <w:rPr>
          <w:spacing w:val="-6"/>
          <w:sz w:val="24"/>
        </w:rPr>
        <w:t xml:space="preserve"> </w:t>
      </w:r>
      <w:r>
        <w:rPr>
          <w:sz w:val="24"/>
        </w:rPr>
        <w:t>тексты</w:t>
      </w:r>
      <w:r>
        <w:rPr>
          <w:spacing w:val="-3"/>
          <w:sz w:val="24"/>
        </w:rPr>
        <w:t xml:space="preserve"> </w:t>
      </w:r>
      <w:r>
        <w:rPr>
          <w:sz w:val="24"/>
        </w:rPr>
        <w:t>(описание,</w:t>
      </w:r>
      <w:r>
        <w:rPr>
          <w:spacing w:val="-4"/>
          <w:sz w:val="24"/>
        </w:rPr>
        <w:t xml:space="preserve"> </w:t>
      </w:r>
      <w:r>
        <w:rPr>
          <w:sz w:val="24"/>
        </w:rPr>
        <w:t>рассуждение,</w:t>
      </w:r>
      <w:r>
        <w:rPr>
          <w:spacing w:val="-4"/>
          <w:sz w:val="24"/>
        </w:rPr>
        <w:t xml:space="preserve"> </w:t>
      </w:r>
      <w:r>
        <w:rPr>
          <w:sz w:val="24"/>
        </w:rPr>
        <w:t>повествование);</w:t>
      </w:r>
    </w:p>
    <w:p w:rsidR="00676A99" w:rsidRDefault="00676A99">
      <w:pPr>
        <w:rPr>
          <w:sz w:val="24"/>
        </w:rPr>
        <w:sectPr w:rsidR="00676A99">
          <w:pgSz w:w="11910" w:h="16390"/>
          <w:pgMar w:top="1040" w:right="700" w:bottom="1160" w:left="1560" w:header="0" w:footer="941" w:gutter="0"/>
          <w:cols w:space="720"/>
        </w:sectPr>
      </w:pPr>
    </w:p>
    <w:p w:rsidR="00676A99" w:rsidRDefault="003D1F18" w:rsidP="00FF2AC8">
      <w:pPr>
        <w:pStyle w:val="a5"/>
        <w:numPr>
          <w:ilvl w:val="1"/>
          <w:numId w:val="82"/>
        </w:numPr>
        <w:tabs>
          <w:tab w:val="left" w:pos="850"/>
        </w:tabs>
        <w:spacing w:before="84"/>
        <w:ind w:left="850"/>
        <w:jc w:val="left"/>
        <w:rPr>
          <w:sz w:val="24"/>
        </w:rPr>
      </w:pPr>
      <w:r>
        <w:rPr>
          <w:sz w:val="24"/>
        </w:rPr>
        <w:lastRenderedPageBreak/>
        <w:t>готовить</w:t>
      </w:r>
      <w:r>
        <w:rPr>
          <w:spacing w:val="-5"/>
          <w:sz w:val="24"/>
        </w:rPr>
        <w:t xml:space="preserve"> </w:t>
      </w:r>
      <w:r>
        <w:rPr>
          <w:sz w:val="24"/>
        </w:rPr>
        <w:t>небольшие</w:t>
      </w:r>
      <w:r>
        <w:rPr>
          <w:spacing w:val="-4"/>
          <w:sz w:val="24"/>
        </w:rPr>
        <w:t xml:space="preserve"> </w:t>
      </w:r>
      <w:r>
        <w:rPr>
          <w:sz w:val="24"/>
        </w:rPr>
        <w:t>публичные</w:t>
      </w:r>
      <w:r>
        <w:rPr>
          <w:spacing w:val="-4"/>
          <w:sz w:val="24"/>
        </w:rPr>
        <w:t xml:space="preserve"> </w:t>
      </w:r>
      <w:r>
        <w:rPr>
          <w:sz w:val="24"/>
        </w:rPr>
        <w:t>выступления;</w:t>
      </w:r>
    </w:p>
    <w:p w:rsidR="00676A99" w:rsidRDefault="003D1F18" w:rsidP="00FF2AC8">
      <w:pPr>
        <w:pStyle w:val="a5"/>
        <w:numPr>
          <w:ilvl w:val="1"/>
          <w:numId w:val="82"/>
        </w:numPr>
        <w:tabs>
          <w:tab w:val="left" w:pos="850"/>
          <w:tab w:val="left" w:pos="2147"/>
          <w:tab w:val="left" w:pos="4130"/>
          <w:tab w:val="left" w:pos="5308"/>
          <w:tab w:val="left" w:pos="6532"/>
          <w:tab w:val="left" w:pos="7329"/>
          <w:tab w:val="left" w:pos="8485"/>
          <w:tab w:val="left" w:pos="8837"/>
        </w:tabs>
        <w:spacing w:before="28" w:line="264" w:lineRule="auto"/>
        <w:ind w:right="144" w:hanging="360"/>
        <w:jc w:val="left"/>
        <w:rPr>
          <w:sz w:val="24"/>
        </w:rPr>
      </w:pPr>
      <w:r>
        <w:rPr>
          <w:sz w:val="24"/>
        </w:rPr>
        <w:t>подбирать</w:t>
      </w:r>
      <w:r>
        <w:rPr>
          <w:sz w:val="24"/>
        </w:rPr>
        <w:tab/>
        <w:t>иллюстративный</w:t>
      </w:r>
      <w:r>
        <w:rPr>
          <w:sz w:val="24"/>
        </w:rPr>
        <w:tab/>
        <w:t>материал</w:t>
      </w:r>
      <w:r>
        <w:rPr>
          <w:sz w:val="24"/>
        </w:rPr>
        <w:tab/>
        <w:t>(рисунки,</w:t>
      </w:r>
      <w:r>
        <w:rPr>
          <w:sz w:val="24"/>
        </w:rPr>
        <w:tab/>
        <w:t>фото,</w:t>
      </w:r>
      <w:r>
        <w:rPr>
          <w:sz w:val="24"/>
        </w:rPr>
        <w:tab/>
        <w:t>плакаты)</w:t>
      </w:r>
      <w:r>
        <w:rPr>
          <w:sz w:val="24"/>
        </w:rPr>
        <w:tab/>
        <w:t>к</w:t>
      </w:r>
      <w:r>
        <w:rPr>
          <w:sz w:val="24"/>
        </w:rPr>
        <w:tab/>
        <w:t>тексту</w:t>
      </w:r>
      <w:r>
        <w:rPr>
          <w:spacing w:val="-57"/>
          <w:sz w:val="24"/>
        </w:rPr>
        <w:t xml:space="preserve"> </w:t>
      </w:r>
      <w:r>
        <w:rPr>
          <w:sz w:val="24"/>
        </w:rPr>
        <w:t>выступления.</w:t>
      </w:r>
    </w:p>
    <w:p w:rsidR="00676A99" w:rsidRDefault="003D1F18">
      <w:pPr>
        <w:pStyle w:val="Heading1"/>
        <w:spacing w:before="51" w:line="624" w:lineRule="exact"/>
        <w:ind w:right="4034"/>
      </w:pPr>
      <w:r>
        <w:t>Регулятивные универсальные учебные действия</w:t>
      </w:r>
      <w:r>
        <w:rPr>
          <w:spacing w:val="-57"/>
        </w:rPr>
        <w:t xml:space="preserve"> </w:t>
      </w:r>
      <w:r>
        <w:t>Самоорганизация:</w:t>
      </w:r>
    </w:p>
    <w:p w:rsidR="00676A99" w:rsidRDefault="003D1F18" w:rsidP="00FF2AC8">
      <w:pPr>
        <w:pStyle w:val="a5"/>
        <w:numPr>
          <w:ilvl w:val="1"/>
          <w:numId w:val="82"/>
        </w:numPr>
        <w:tabs>
          <w:tab w:val="left" w:pos="850"/>
        </w:tabs>
        <w:spacing w:line="245" w:lineRule="exact"/>
        <w:ind w:left="850"/>
        <w:rPr>
          <w:sz w:val="24"/>
        </w:rPr>
      </w:pPr>
      <w:r>
        <w:rPr>
          <w:sz w:val="24"/>
        </w:rPr>
        <w:t>планировать</w:t>
      </w:r>
      <w:r>
        <w:rPr>
          <w:spacing w:val="-3"/>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решению</w:t>
      </w:r>
      <w:r>
        <w:rPr>
          <w:spacing w:val="-2"/>
          <w:sz w:val="24"/>
        </w:rPr>
        <w:t xml:space="preserve"> </w:t>
      </w:r>
      <w:r>
        <w:rPr>
          <w:sz w:val="24"/>
        </w:rPr>
        <w:t>учебной</w:t>
      </w:r>
      <w:r>
        <w:rPr>
          <w:spacing w:val="-3"/>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rsidR="00676A99" w:rsidRDefault="003D1F18" w:rsidP="00FF2AC8">
      <w:pPr>
        <w:pStyle w:val="a5"/>
        <w:numPr>
          <w:ilvl w:val="1"/>
          <w:numId w:val="82"/>
        </w:numPr>
        <w:tabs>
          <w:tab w:val="left" w:pos="850"/>
        </w:tabs>
        <w:spacing w:before="28"/>
        <w:ind w:left="850"/>
        <w:rPr>
          <w:sz w:val="24"/>
        </w:rPr>
      </w:pPr>
      <w:r>
        <w:rPr>
          <w:sz w:val="24"/>
        </w:rPr>
        <w:t>выстраивать</w:t>
      </w:r>
      <w:r>
        <w:rPr>
          <w:spacing w:val="-6"/>
          <w:sz w:val="24"/>
        </w:rPr>
        <w:t xml:space="preserve"> </w:t>
      </w:r>
      <w:r>
        <w:rPr>
          <w:sz w:val="24"/>
        </w:rPr>
        <w:t>последовательность</w:t>
      </w:r>
      <w:r>
        <w:rPr>
          <w:spacing w:val="-5"/>
          <w:sz w:val="24"/>
        </w:rPr>
        <w:t xml:space="preserve"> </w:t>
      </w:r>
      <w:r>
        <w:rPr>
          <w:sz w:val="24"/>
        </w:rPr>
        <w:t>выбранных</w:t>
      </w:r>
      <w:r>
        <w:rPr>
          <w:spacing w:val="-3"/>
          <w:sz w:val="24"/>
        </w:rPr>
        <w:t xml:space="preserve"> </w:t>
      </w:r>
      <w:r>
        <w:rPr>
          <w:sz w:val="24"/>
        </w:rPr>
        <w:t>действий.</w:t>
      </w:r>
    </w:p>
    <w:p w:rsidR="00676A99" w:rsidRDefault="003D1F18">
      <w:pPr>
        <w:pStyle w:val="Heading1"/>
        <w:spacing w:before="30"/>
        <w:jc w:val="both"/>
      </w:pPr>
      <w:r>
        <w:t>Совместная</w:t>
      </w:r>
      <w:r>
        <w:rPr>
          <w:spacing w:val="-4"/>
        </w:rPr>
        <w:t xml:space="preserve"> </w:t>
      </w:r>
      <w:r>
        <w:t>деятельность</w:t>
      </w:r>
    </w:p>
    <w:p w:rsidR="00676A99" w:rsidRDefault="003D1F18" w:rsidP="00FF2AC8">
      <w:pPr>
        <w:pStyle w:val="a5"/>
        <w:numPr>
          <w:ilvl w:val="1"/>
          <w:numId w:val="82"/>
        </w:numPr>
        <w:tabs>
          <w:tab w:val="left" w:pos="850"/>
        </w:tabs>
        <w:spacing w:before="24" w:line="264" w:lineRule="auto"/>
        <w:ind w:right="151" w:hanging="360"/>
        <w:rPr>
          <w:sz w:val="24"/>
        </w:rPr>
      </w:pPr>
      <w:r>
        <w:rPr>
          <w:sz w:val="24"/>
        </w:rPr>
        <w:t>формулировать краткосрочные и долгосрочные цели (индивидуальные с учѐтом</w:t>
      </w:r>
      <w:r>
        <w:rPr>
          <w:spacing w:val="1"/>
          <w:sz w:val="24"/>
        </w:rPr>
        <w:t xml:space="preserve"> </w:t>
      </w:r>
      <w:r>
        <w:rPr>
          <w:sz w:val="24"/>
        </w:rPr>
        <w:t>участия в коллективных задачах) в стандартной (типовой) ситуации на основе</w:t>
      </w:r>
      <w:r>
        <w:rPr>
          <w:spacing w:val="1"/>
          <w:sz w:val="24"/>
        </w:rPr>
        <w:t xml:space="preserve"> </w:t>
      </w:r>
      <w:r>
        <w:rPr>
          <w:sz w:val="24"/>
        </w:rPr>
        <w:t>предложенного формата планирования, распределения промежуточных шагов и</w:t>
      </w:r>
      <w:r>
        <w:rPr>
          <w:spacing w:val="1"/>
          <w:sz w:val="24"/>
        </w:rPr>
        <w:t xml:space="preserve"> </w:t>
      </w:r>
      <w:r>
        <w:rPr>
          <w:sz w:val="24"/>
        </w:rPr>
        <w:t>сроков;</w:t>
      </w:r>
    </w:p>
    <w:p w:rsidR="00676A99" w:rsidRDefault="003D1F18" w:rsidP="00FF2AC8">
      <w:pPr>
        <w:pStyle w:val="a5"/>
        <w:numPr>
          <w:ilvl w:val="1"/>
          <w:numId w:val="82"/>
        </w:numPr>
        <w:tabs>
          <w:tab w:val="left" w:pos="850"/>
        </w:tabs>
        <w:spacing w:line="264" w:lineRule="auto"/>
        <w:ind w:right="150" w:hanging="360"/>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еѐ</w:t>
      </w:r>
      <w:r>
        <w:rPr>
          <w:spacing w:val="-57"/>
          <w:sz w:val="24"/>
        </w:rPr>
        <w:t xml:space="preserve"> </w:t>
      </w:r>
      <w:r>
        <w:rPr>
          <w:sz w:val="24"/>
        </w:rPr>
        <w:t>достижению: распределять роли, договариваться, обсуждать процесс и результат</w:t>
      </w:r>
      <w:r>
        <w:rPr>
          <w:spacing w:val="1"/>
          <w:sz w:val="24"/>
        </w:rPr>
        <w:t xml:space="preserve"> </w:t>
      </w:r>
      <w:r>
        <w:rPr>
          <w:sz w:val="24"/>
        </w:rPr>
        <w:t>совместной</w:t>
      </w:r>
      <w:r>
        <w:rPr>
          <w:spacing w:val="-1"/>
          <w:sz w:val="24"/>
        </w:rPr>
        <w:t xml:space="preserve"> </w:t>
      </w:r>
      <w:r>
        <w:rPr>
          <w:sz w:val="24"/>
        </w:rPr>
        <w:t>работы;</w:t>
      </w:r>
    </w:p>
    <w:p w:rsidR="00676A99" w:rsidRDefault="003D1F18" w:rsidP="00FF2AC8">
      <w:pPr>
        <w:pStyle w:val="a5"/>
        <w:numPr>
          <w:ilvl w:val="1"/>
          <w:numId w:val="82"/>
        </w:numPr>
        <w:tabs>
          <w:tab w:val="left" w:pos="850"/>
        </w:tabs>
        <w:spacing w:line="290" w:lineRule="exact"/>
        <w:ind w:left="850"/>
        <w:rPr>
          <w:sz w:val="24"/>
        </w:rPr>
      </w:pPr>
      <w:r>
        <w:rPr>
          <w:sz w:val="24"/>
        </w:rPr>
        <w:t>проявлять</w:t>
      </w:r>
      <w:r>
        <w:rPr>
          <w:spacing w:val="-3"/>
          <w:sz w:val="24"/>
        </w:rPr>
        <w:t xml:space="preserve"> </w:t>
      </w:r>
      <w:r>
        <w:rPr>
          <w:sz w:val="24"/>
        </w:rPr>
        <w:t>готовность</w:t>
      </w:r>
      <w:r>
        <w:rPr>
          <w:spacing w:val="-3"/>
          <w:sz w:val="24"/>
        </w:rPr>
        <w:t xml:space="preserve"> </w:t>
      </w:r>
      <w:r>
        <w:rPr>
          <w:sz w:val="24"/>
        </w:rPr>
        <w:t>руководить,</w:t>
      </w:r>
      <w:r>
        <w:rPr>
          <w:spacing w:val="-4"/>
          <w:sz w:val="24"/>
        </w:rPr>
        <w:t xml:space="preserve"> </w:t>
      </w:r>
      <w:r>
        <w:rPr>
          <w:sz w:val="24"/>
        </w:rPr>
        <w:t>выполнять</w:t>
      </w:r>
      <w:r>
        <w:rPr>
          <w:spacing w:val="-5"/>
          <w:sz w:val="24"/>
        </w:rPr>
        <w:t xml:space="preserve"> </w:t>
      </w:r>
      <w:r>
        <w:rPr>
          <w:sz w:val="24"/>
        </w:rPr>
        <w:t>поручения,</w:t>
      </w:r>
      <w:r>
        <w:rPr>
          <w:spacing w:val="-3"/>
          <w:sz w:val="24"/>
        </w:rPr>
        <w:t xml:space="preserve"> </w:t>
      </w:r>
      <w:r>
        <w:rPr>
          <w:sz w:val="24"/>
        </w:rPr>
        <w:t>подчиняться;</w:t>
      </w:r>
    </w:p>
    <w:p w:rsidR="00676A99" w:rsidRDefault="003D1F18" w:rsidP="00FF2AC8">
      <w:pPr>
        <w:pStyle w:val="a5"/>
        <w:numPr>
          <w:ilvl w:val="1"/>
          <w:numId w:val="82"/>
        </w:numPr>
        <w:tabs>
          <w:tab w:val="left" w:pos="850"/>
        </w:tabs>
        <w:spacing w:before="25"/>
        <w:ind w:left="850"/>
        <w:jc w:val="left"/>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3"/>
          <w:sz w:val="24"/>
        </w:rPr>
        <w:t xml:space="preserve"> </w:t>
      </w:r>
      <w:r>
        <w:rPr>
          <w:sz w:val="24"/>
        </w:rPr>
        <w:t>работы;</w:t>
      </w:r>
    </w:p>
    <w:p w:rsidR="00676A99" w:rsidRDefault="003D1F18" w:rsidP="00FF2AC8">
      <w:pPr>
        <w:pStyle w:val="a5"/>
        <w:numPr>
          <w:ilvl w:val="1"/>
          <w:numId w:val="82"/>
        </w:numPr>
        <w:tabs>
          <w:tab w:val="left" w:pos="850"/>
        </w:tabs>
        <w:spacing w:before="27"/>
        <w:ind w:left="850"/>
        <w:jc w:val="left"/>
        <w:rPr>
          <w:sz w:val="24"/>
        </w:rPr>
      </w:pPr>
      <w:r>
        <w:rPr>
          <w:sz w:val="24"/>
        </w:rPr>
        <w:t>оценивать</w:t>
      </w:r>
      <w:r>
        <w:rPr>
          <w:spacing w:val="-3"/>
          <w:sz w:val="24"/>
        </w:rPr>
        <w:t xml:space="preserve"> </w:t>
      </w:r>
      <w:r>
        <w:rPr>
          <w:sz w:val="24"/>
        </w:rPr>
        <w:t>свой</w:t>
      </w:r>
      <w:r>
        <w:rPr>
          <w:spacing w:val="-3"/>
          <w:sz w:val="24"/>
        </w:rPr>
        <w:t xml:space="preserve"> </w:t>
      </w:r>
      <w:r>
        <w:rPr>
          <w:sz w:val="24"/>
        </w:rPr>
        <w:t>вклад</w:t>
      </w:r>
      <w:r>
        <w:rPr>
          <w:spacing w:val="-2"/>
          <w:sz w:val="24"/>
        </w:rPr>
        <w:t xml:space="preserve"> </w:t>
      </w:r>
      <w:r>
        <w:rPr>
          <w:sz w:val="24"/>
        </w:rPr>
        <w:t>в</w:t>
      </w:r>
      <w:r>
        <w:rPr>
          <w:spacing w:val="-6"/>
          <w:sz w:val="24"/>
        </w:rPr>
        <w:t xml:space="preserve"> </w:t>
      </w:r>
      <w:r>
        <w:rPr>
          <w:sz w:val="24"/>
        </w:rPr>
        <w:t>общий</w:t>
      </w:r>
      <w:r>
        <w:rPr>
          <w:spacing w:val="-2"/>
          <w:sz w:val="24"/>
        </w:rPr>
        <w:t xml:space="preserve"> </w:t>
      </w:r>
      <w:r>
        <w:rPr>
          <w:sz w:val="24"/>
        </w:rPr>
        <w:t>результат;</w:t>
      </w:r>
    </w:p>
    <w:p w:rsidR="00676A99" w:rsidRDefault="003D1F18" w:rsidP="00FF2AC8">
      <w:pPr>
        <w:pStyle w:val="a5"/>
        <w:numPr>
          <w:ilvl w:val="1"/>
          <w:numId w:val="82"/>
        </w:numPr>
        <w:tabs>
          <w:tab w:val="left" w:pos="850"/>
        </w:tabs>
        <w:spacing w:before="26"/>
        <w:ind w:left="850"/>
        <w:jc w:val="left"/>
        <w:rPr>
          <w:sz w:val="24"/>
        </w:rPr>
      </w:pPr>
      <w:r>
        <w:rPr>
          <w:sz w:val="24"/>
        </w:rPr>
        <w:t>выполнять</w:t>
      </w:r>
      <w:r>
        <w:rPr>
          <w:spacing w:val="-2"/>
          <w:sz w:val="24"/>
        </w:rPr>
        <w:t xml:space="preserve"> </w:t>
      </w:r>
      <w:r>
        <w:rPr>
          <w:sz w:val="24"/>
        </w:rPr>
        <w:t>совместные</w:t>
      </w:r>
      <w:r>
        <w:rPr>
          <w:spacing w:val="-4"/>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3"/>
          <w:sz w:val="24"/>
        </w:rPr>
        <w:t xml:space="preserve"> </w:t>
      </w:r>
      <w:r>
        <w:rPr>
          <w:sz w:val="24"/>
        </w:rPr>
        <w:t>опорой</w:t>
      </w:r>
      <w:r>
        <w:rPr>
          <w:spacing w:val="-1"/>
          <w:sz w:val="24"/>
        </w:rPr>
        <w:t xml:space="preserve"> </w:t>
      </w:r>
      <w:r>
        <w:rPr>
          <w:sz w:val="24"/>
        </w:rPr>
        <w:t>на</w:t>
      </w:r>
      <w:r>
        <w:rPr>
          <w:spacing w:val="-3"/>
          <w:sz w:val="24"/>
        </w:rPr>
        <w:t xml:space="preserve"> </w:t>
      </w:r>
      <w:r>
        <w:rPr>
          <w:sz w:val="24"/>
        </w:rPr>
        <w:t>предложенные</w:t>
      </w:r>
      <w:r>
        <w:rPr>
          <w:spacing w:val="-5"/>
          <w:sz w:val="24"/>
        </w:rPr>
        <w:t xml:space="preserve"> </w:t>
      </w:r>
      <w:r>
        <w:rPr>
          <w:sz w:val="24"/>
        </w:rPr>
        <w:t>образцы.</w:t>
      </w:r>
    </w:p>
    <w:p w:rsidR="00676A99" w:rsidRDefault="00676A99">
      <w:pPr>
        <w:pStyle w:val="a3"/>
        <w:spacing w:before="3"/>
        <w:ind w:left="0"/>
        <w:rPr>
          <w:sz w:val="32"/>
        </w:rPr>
      </w:pPr>
    </w:p>
    <w:p w:rsidR="00676A99" w:rsidRDefault="003D1F18">
      <w:pPr>
        <w:pStyle w:val="Heading1"/>
        <w:jc w:val="both"/>
      </w:pPr>
      <w:r>
        <w:t>ПРЕДМЕТНЫЕ</w:t>
      </w:r>
      <w:r>
        <w:rPr>
          <w:spacing w:val="-4"/>
        </w:rPr>
        <w:t xml:space="preserve"> </w:t>
      </w:r>
      <w:r>
        <w:t>РЕЗУЛЬТАТЫ</w:t>
      </w:r>
    </w:p>
    <w:p w:rsidR="00676A99" w:rsidRDefault="00676A99">
      <w:pPr>
        <w:pStyle w:val="a3"/>
        <w:spacing w:before="9"/>
        <w:ind w:left="0"/>
        <w:rPr>
          <w:b/>
          <w:sz w:val="29"/>
        </w:rPr>
      </w:pPr>
    </w:p>
    <w:p w:rsidR="00676A99" w:rsidRDefault="003D1F18">
      <w:pPr>
        <w:pStyle w:val="a3"/>
        <w:spacing w:before="1" w:line="264" w:lineRule="auto"/>
        <w:ind w:left="262" w:right="146" w:firstLine="60"/>
        <w:jc w:val="both"/>
      </w:pPr>
      <w:r>
        <w:t>Предметные</w:t>
      </w:r>
      <w:r>
        <w:rPr>
          <w:spacing w:val="1"/>
        </w:rPr>
        <w:t xml:space="preserve"> </w:t>
      </w:r>
      <w:r>
        <w:t>результаты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предметной области «Иностранный язык» должны быть ориентированы на применение</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типичных</w:t>
      </w:r>
      <w:r>
        <w:rPr>
          <w:spacing w:val="1"/>
        </w:rPr>
        <w:t xml:space="preserve"> </w:t>
      </w:r>
      <w:r>
        <w:t>учебных</w:t>
      </w:r>
      <w:r>
        <w:rPr>
          <w:spacing w:val="1"/>
        </w:rPr>
        <w:t xml:space="preserve"> </w:t>
      </w:r>
      <w:r>
        <w:t>ситуациях</w:t>
      </w:r>
      <w:r>
        <w:rPr>
          <w:spacing w:val="1"/>
        </w:rPr>
        <w:t xml:space="preserve"> </w:t>
      </w:r>
      <w:r>
        <w:t>и</w:t>
      </w:r>
      <w:r>
        <w:rPr>
          <w:spacing w:val="1"/>
        </w:rPr>
        <w:t xml:space="preserve"> </w:t>
      </w:r>
      <w:r>
        <w:t>реальных</w:t>
      </w:r>
      <w:r>
        <w:rPr>
          <w:spacing w:val="1"/>
        </w:rPr>
        <w:t xml:space="preserve"> </w:t>
      </w:r>
      <w:r>
        <w:t>жизненных</w:t>
      </w:r>
      <w:r>
        <w:rPr>
          <w:spacing w:val="1"/>
        </w:rPr>
        <w:t xml:space="preserve"> </w:t>
      </w:r>
      <w:r>
        <w:t>условиях, отражать сформированность иноязычной коммуникативной компетенции на</w:t>
      </w:r>
      <w:r>
        <w:rPr>
          <w:spacing w:val="1"/>
        </w:rPr>
        <w:t xml:space="preserve"> </w:t>
      </w:r>
      <w:r>
        <w:t>элементарном</w:t>
      </w:r>
      <w:r>
        <w:rPr>
          <w:spacing w:val="1"/>
        </w:rPr>
        <w:t xml:space="preserve"> </w:t>
      </w:r>
      <w:r>
        <w:t>уровне</w:t>
      </w:r>
      <w:r>
        <w:rPr>
          <w:spacing w:val="1"/>
        </w:rPr>
        <w:t xml:space="preserve"> </w:t>
      </w:r>
      <w:r>
        <w:t>в</w:t>
      </w:r>
      <w:r>
        <w:rPr>
          <w:spacing w:val="1"/>
        </w:rPr>
        <w:t xml:space="preserve"> </w:t>
      </w:r>
      <w:r>
        <w:t>совокупности</w:t>
      </w:r>
      <w:r>
        <w:rPr>
          <w:spacing w:val="1"/>
        </w:rPr>
        <w:t xml:space="preserve"> </w:t>
      </w:r>
      <w:r>
        <w:t>еѐ</w:t>
      </w:r>
      <w:r>
        <w:rPr>
          <w:spacing w:val="1"/>
        </w:rPr>
        <w:t xml:space="preserve"> </w:t>
      </w:r>
      <w:r>
        <w:t>составляющих</w:t>
      </w:r>
      <w:r>
        <w:rPr>
          <w:spacing w:val="1"/>
        </w:rPr>
        <w:t xml:space="preserve"> </w:t>
      </w:r>
      <w:r>
        <w:t>–</w:t>
      </w:r>
      <w:r>
        <w:rPr>
          <w:spacing w:val="1"/>
        </w:rPr>
        <w:t xml:space="preserve"> </w:t>
      </w:r>
      <w:r>
        <w:t>речевой,</w:t>
      </w:r>
      <w:r>
        <w:rPr>
          <w:spacing w:val="1"/>
        </w:rPr>
        <w:t xml:space="preserve"> </w:t>
      </w:r>
      <w:r>
        <w:t>языковой,</w:t>
      </w:r>
      <w:r>
        <w:rPr>
          <w:spacing w:val="1"/>
        </w:rPr>
        <w:t xml:space="preserve"> </w:t>
      </w:r>
      <w:r>
        <w:t>социокультурной,</w:t>
      </w:r>
      <w:r>
        <w:rPr>
          <w:spacing w:val="-2"/>
        </w:rPr>
        <w:t xml:space="preserve"> </w:t>
      </w:r>
      <w:r>
        <w:t>компенсаторной,</w:t>
      </w:r>
      <w:r>
        <w:rPr>
          <w:spacing w:val="-1"/>
        </w:rPr>
        <w:t xml:space="preserve"> </w:t>
      </w:r>
      <w:r>
        <w:t>метапредметной</w:t>
      </w:r>
      <w:r>
        <w:rPr>
          <w:spacing w:val="-1"/>
        </w:rPr>
        <w:t xml:space="preserve"> </w:t>
      </w:r>
      <w:r>
        <w:t>(учебно-познавательной).</w:t>
      </w:r>
    </w:p>
    <w:p w:rsidR="00676A99" w:rsidRDefault="00676A99">
      <w:pPr>
        <w:pStyle w:val="a3"/>
        <w:ind w:left="0"/>
        <w:rPr>
          <w:sz w:val="28"/>
        </w:rPr>
      </w:pPr>
    </w:p>
    <w:p w:rsidR="00676A99" w:rsidRDefault="003D1F18">
      <w:pPr>
        <w:pStyle w:val="a3"/>
        <w:tabs>
          <w:tab w:val="left" w:pos="3020"/>
        </w:tabs>
        <w:spacing w:line="264" w:lineRule="auto"/>
        <w:ind w:left="262" w:right="682"/>
      </w:pPr>
      <w:r>
        <w:t xml:space="preserve">К  </w:t>
      </w:r>
      <w:r>
        <w:rPr>
          <w:spacing w:val="18"/>
        </w:rPr>
        <w:t xml:space="preserve"> </w:t>
      </w:r>
      <w:r>
        <w:t xml:space="preserve">концу  </w:t>
      </w:r>
      <w:r>
        <w:rPr>
          <w:spacing w:val="10"/>
        </w:rPr>
        <w:t xml:space="preserve"> </w:t>
      </w:r>
      <w:r>
        <w:t xml:space="preserve">обучения  </w:t>
      </w:r>
      <w:r>
        <w:rPr>
          <w:spacing w:val="17"/>
        </w:rPr>
        <w:t xml:space="preserve"> </w:t>
      </w:r>
      <w:r>
        <w:t>во</w:t>
      </w:r>
      <w:r>
        <w:tab/>
      </w:r>
      <w:r>
        <w:rPr>
          <w:b/>
          <w:i/>
        </w:rPr>
        <w:t>2</w:t>
      </w:r>
      <w:r>
        <w:rPr>
          <w:b/>
          <w:i/>
          <w:spacing w:val="15"/>
        </w:rPr>
        <w:t xml:space="preserve"> </w:t>
      </w:r>
      <w:r>
        <w:rPr>
          <w:b/>
          <w:i/>
        </w:rPr>
        <w:t>классе</w:t>
      </w:r>
      <w:r>
        <w:rPr>
          <w:b/>
          <w:i/>
          <w:spacing w:val="15"/>
        </w:rPr>
        <w:t xml:space="preserve"> </w:t>
      </w:r>
      <w:r>
        <w:t>обучающийся</w:t>
      </w:r>
      <w:r>
        <w:rPr>
          <w:spacing w:val="15"/>
        </w:rPr>
        <w:t xml:space="preserve"> </w:t>
      </w:r>
      <w:r>
        <w:t>получит</w:t>
      </w:r>
      <w:r>
        <w:rPr>
          <w:spacing w:val="16"/>
        </w:rPr>
        <w:t xml:space="preserve"> </w:t>
      </w:r>
      <w:r>
        <w:t>следующие</w:t>
      </w:r>
      <w:r>
        <w:rPr>
          <w:spacing w:val="15"/>
        </w:rPr>
        <w:t xml:space="preserve"> </w:t>
      </w:r>
      <w:r>
        <w:t>предметные</w:t>
      </w:r>
      <w:r>
        <w:rPr>
          <w:spacing w:val="-57"/>
        </w:rPr>
        <w:t xml:space="preserve"> </w:t>
      </w:r>
      <w:r>
        <w:t>результаты:</w:t>
      </w:r>
    </w:p>
    <w:p w:rsidR="00676A99" w:rsidRDefault="003D1F18">
      <w:pPr>
        <w:pStyle w:val="Heading1"/>
        <w:spacing w:before="5"/>
      </w:pPr>
      <w:r>
        <w:t>Коммуникативные</w:t>
      </w:r>
      <w:r>
        <w:rPr>
          <w:spacing w:val="-5"/>
        </w:rPr>
        <w:t xml:space="preserve"> </w:t>
      </w:r>
      <w:r>
        <w:t>умения</w:t>
      </w:r>
    </w:p>
    <w:p w:rsidR="00676A99" w:rsidRDefault="003D1F18">
      <w:pPr>
        <w:spacing w:before="24"/>
        <w:ind w:left="741"/>
        <w:rPr>
          <w:i/>
          <w:sz w:val="24"/>
        </w:rPr>
      </w:pPr>
      <w:r>
        <w:rPr>
          <w:i/>
          <w:sz w:val="24"/>
        </w:rPr>
        <w:t>Говорение:</w:t>
      </w:r>
    </w:p>
    <w:p w:rsidR="00676A99" w:rsidRDefault="003D1F18">
      <w:pPr>
        <w:pStyle w:val="a3"/>
        <w:spacing w:before="26" w:line="264" w:lineRule="auto"/>
        <w:ind w:right="148" w:firstLine="599"/>
        <w:jc w:val="both"/>
      </w:pP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диалог-расспрос)</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используя</w:t>
      </w:r>
      <w:r>
        <w:rPr>
          <w:spacing w:val="1"/>
        </w:rPr>
        <w:t xml:space="preserve"> </w:t>
      </w:r>
      <w:r>
        <w:t>вербальные</w:t>
      </w:r>
      <w:r>
        <w:rPr>
          <w:spacing w:val="1"/>
        </w:rPr>
        <w:t xml:space="preserve"> </w:t>
      </w:r>
      <w:r>
        <w:t>и</w:t>
      </w:r>
      <w:r>
        <w:rPr>
          <w:spacing w:val="1"/>
        </w:rPr>
        <w:t xml:space="preserve"> </w:t>
      </w:r>
      <w:r>
        <w:t>(или)</w:t>
      </w:r>
      <w:r>
        <w:rPr>
          <w:spacing w:val="1"/>
        </w:rPr>
        <w:t xml:space="preserve"> </w:t>
      </w:r>
      <w:r>
        <w:t>зрительные опоры в рамках изучаемой тематики с соблюдением норм речевого этикета,</w:t>
      </w:r>
      <w:r>
        <w:rPr>
          <w:spacing w:val="1"/>
        </w:rPr>
        <w:t xml:space="preserve"> </w:t>
      </w:r>
      <w:r>
        <w:t>принятого в стране/странах изучаемого языка (не менее 3 реплик со стороны каждого</w:t>
      </w:r>
      <w:r>
        <w:rPr>
          <w:spacing w:val="1"/>
        </w:rPr>
        <w:t xml:space="preserve"> </w:t>
      </w:r>
      <w:r>
        <w:t>собеседника);</w:t>
      </w:r>
    </w:p>
    <w:p w:rsidR="00676A99" w:rsidRDefault="003D1F18">
      <w:pPr>
        <w:pStyle w:val="a3"/>
        <w:spacing w:before="2" w:line="264" w:lineRule="auto"/>
        <w:ind w:right="153" w:firstLine="599"/>
        <w:jc w:val="both"/>
      </w:pPr>
      <w:r>
        <w:t>создавать устные связные монологические высказывания объѐмом не менее 3 фраз в</w:t>
      </w:r>
      <w:r>
        <w:rPr>
          <w:spacing w:val="1"/>
        </w:rPr>
        <w:t xml:space="preserve"> </w:t>
      </w:r>
      <w:r>
        <w:t>рамках изучаемой тематики с опорой на картинки, фотографии и (или) ключевые слова,</w:t>
      </w:r>
      <w:r>
        <w:rPr>
          <w:spacing w:val="1"/>
        </w:rPr>
        <w:t xml:space="preserve"> </w:t>
      </w:r>
      <w:r>
        <w:t>вопросы.</w:t>
      </w:r>
    </w:p>
    <w:p w:rsidR="00676A99" w:rsidRDefault="003D1F18">
      <w:pPr>
        <w:spacing w:line="275" w:lineRule="exact"/>
        <w:ind w:left="741"/>
        <w:rPr>
          <w:i/>
          <w:sz w:val="24"/>
        </w:rPr>
      </w:pPr>
      <w:r>
        <w:rPr>
          <w:i/>
          <w:sz w:val="24"/>
        </w:rPr>
        <w:t>Аудирование:</w:t>
      </w:r>
    </w:p>
    <w:p w:rsidR="00676A99" w:rsidRDefault="003D1F18">
      <w:pPr>
        <w:pStyle w:val="a3"/>
        <w:spacing w:before="29"/>
        <w:ind w:left="741"/>
      </w:pPr>
      <w:r>
        <w:t>воспринимать</w:t>
      </w:r>
      <w:r>
        <w:rPr>
          <w:spacing w:val="-6"/>
        </w:rPr>
        <w:t xml:space="preserve"> </w:t>
      </w:r>
      <w:r>
        <w:t>на</w:t>
      </w:r>
      <w:r>
        <w:rPr>
          <w:spacing w:val="-4"/>
        </w:rPr>
        <w:t xml:space="preserve"> </w:t>
      </w:r>
      <w:r>
        <w:t>слух</w:t>
      </w:r>
      <w:r>
        <w:rPr>
          <w:spacing w:val="-1"/>
        </w:rPr>
        <w:t xml:space="preserve"> </w:t>
      </w:r>
      <w:r>
        <w:t>и</w:t>
      </w:r>
      <w:r>
        <w:rPr>
          <w:spacing w:val="-3"/>
        </w:rPr>
        <w:t xml:space="preserve"> </w:t>
      </w:r>
      <w:r>
        <w:t>понимать</w:t>
      </w:r>
      <w:r>
        <w:rPr>
          <w:spacing w:val="-4"/>
        </w:rPr>
        <w:t xml:space="preserve"> </w:t>
      </w:r>
      <w:r>
        <w:t>речь</w:t>
      </w:r>
      <w:r>
        <w:rPr>
          <w:spacing w:val="-1"/>
        </w:rPr>
        <w:t xml:space="preserve"> </w:t>
      </w:r>
      <w:r>
        <w:t>учителя</w:t>
      </w:r>
      <w:r>
        <w:rPr>
          <w:spacing w:val="-2"/>
        </w:rPr>
        <w:t xml:space="preserve"> </w:t>
      </w:r>
      <w:r>
        <w:t>и</w:t>
      </w:r>
      <w:r>
        <w:rPr>
          <w:spacing w:val="-3"/>
        </w:rPr>
        <w:t xml:space="preserve"> </w:t>
      </w:r>
      <w:r>
        <w:t>других</w:t>
      </w:r>
      <w:r>
        <w:rPr>
          <w:spacing w:val="-1"/>
        </w:rPr>
        <w:t xml:space="preserve"> </w:t>
      </w:r>
      <w:r>
        <w:t>обучающихся;</w:t>
      </w:r>
    </w:p>
    <w:p w:rsidR="00676A99" w:rsidRDefault="00676A99">
      <w:pPr>
        <w:sectPr w:rsidR="00676A99">
          <w:pgSz w:w="11910" w:h="16390"/>
          <w:pgMar w:top="1040" w:right="700" w:bottom="1160" w:left="1560" w:header="0" w:footer="941" w:gutter="0"/>
          <w:cols w:space="720"/>
        </w:sectPr>
      </w:pPr>
    </w:p>
    <w:p w:rsidR="00676A99" w:rsidRDefault="003D1F18">
      <w:pPr>
        <w:pStyle w:val="a3"/>
        <w:spacing w:before="64" w:line="264" w:lineRule="auto"/>
        <w:ind w:right="145" w:firstLine="599"/>
        <w:jc w:val="both"/>
      </w:pPr>
      <w:r>
        <w:lastRenderedPageBreak/>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учебные</w:t>
      </w:r>
      <w:r>
        <w:rPr>
          <w:spacing w:val="1"/>
        </w:rPr>
        <w:t xml:space="preserve"> </w:t>
      </w:r>
      <w:r>
        <w:t>тексты,</w:t>
      </w:r>
      <w:r>
        <w:rPr>
          <w:spacing w:val="1"/>
        </w:rPr>
        <w:t xml:space="preserve"> </w:t>
      </w:r>
      <w:r>
        <w:t>построенные</w:t>
      </w:r>
      <w:r>
        <w:rPr>
          <w:spacing w:val="1"/>
        </w:rPr>
        <w:t xml:space="preserve"> </w:t>
      </w:r>
      <w:r>
        <w:t>на</w:t>
      </w:r>
      <w:r>
        <w:rPr>
          <w:spacing w:val="1"/>
        </w:rPr>
        <w:t xml:space="preserve"> </w:t>
      </w:r>
      <w:r>
        <w:t>изученном</w:t>
      </w:r>
      <w:r>
        <w:rPr>
          <w:spacing w:val="1"/>
        </w:rPr>
        <w:t xml:space="preserve"> </w:t>
      </w:r>
      <w:r>
        <w:t>языковом материале, с разной глубиной проникновения в их содержание в зависимости от</w:t>
      </w:r>
      <w:r>
        <w:rPr>
          <w:spacing w:val="-57"/>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 запрашиваемой информации фактического характера, используя зрительные</w:t>
      </w:r>
      <w:r>
        <w:rPr>
          <w:spacing w:val="1"/>
        </w:rPr>
        <w:t xml:space="preserve"> </w:t>
      </w:r>
      <w:r>
        <w:t>опоры</w:t>
      </w:r>
      <w:r>
        <w:rPr>
          <w:spacing w:val="1"/>
        </w:rPr>
        <w:t xml:space="preserve"> </w:t>
      </w:r>
      <w:r>
        <w:t>и</w:t>
      </w:r>
      <w:r>
        <w:rPr>
          <w:spacing w:val="1"/>
        </w:rPr>
        <w:t xml:space="preserve"> </w:t>
      </w:r>
      <w:r>
        <w:t>языковую</w:t>
      </w:r>
      <w:r>
        <w:rPr>
          <w:spacing w:val="1"/>
        </w:rPr>
        <w:t xml:space="preserve"> </w:t>
      </w:r>
      <w:r>
        <w:t>догадку</w:t>
      </w:r>
      <w:r>
        <w:rPr>
          <w:spacing w:val="1"/>
        </w:rPr>
        <w:t xml:space="preserve"> </w:t>
      </w:r>
      <w:r>
        <w:t>(время</w:t>
      </w:r>
      <w:r>
        <w:rPr>
          <w:spacing w:val="1"/>
        </w:rPr>
        <w:t xml:space="preserve"> </w:t>
      </w:r>
      <w:r>
        <w:t>звучания</w:t>
      </w:r>
      <w:r>
        <w:rPr>
          <w:spacing w:val="1"/>
        </w:rPr>
        <w:t xml:space="preserve"> </w:t>
      </w:r>
      <w:r>
        <w:t>текста/текстов</w:t>
      </w:r>
      <w:r>
        <w:rPr>
          <w:spacing w:val="1"/>
        </w:rPr>
        <w:t xml:space="preserve"> </w:t>
      </w:r>
      <w:r>
        <w:t>для</w:t>
      </w:r>
      <w:r>
        <w:rPr>
          <w:spacing w:val="1"/>
        </w:rPr>
        <w:t xml:space="preserve"> </w:t>
      </w:r>
      <w:r>
        <w:t>аудирования</w:t>
      </w:r>
      <w:r>
        <w:rPr>
          <w:spacing w:val="1"/>
        </w:rPr>
        <w:t xml:space="preserve"> </w:t>
      </w:r>
      <w:r>
        <w:t>–</w:t>
      </w:r>
      <w:r>
        <w:rPr>
          <w:spacing w:val="1"/>
        </w:rPr>
        <w:t xml:space="preserve"> </w:t>
      </w:r>
      <w:r>
        <w:t>до</w:t>
      </w:r>
      <w:r>
        <w:rPr>
          <w:spacing w:val="1"/>
        </w:rPr>
        <w:t xml:space="preserve"> </w:t>
      </w:r>
      <w:r>
        <w:t>40</w:t>
      </w:r>
      <w:r>
        <w:rPr>
          <w:spacing w:val="1"/>
        </w:rPr>
        <w:t xml:space="preserve"> </w:t>
      </w:r>
      <w:r>
        <w:t>секунд).</w:t>
      </w:r>
    </w:p>
    <w:p w:rsidR="00676A99" w:rsidRDefault="003D1F18">
      <w:pPr>
        <w:spacing w:before="1"/>
        <w:ind w:left="741"/>
        <w:jc w:val="both"/>
        <w:rPr>
          <w:i/>
          <w:sz w:val="24"/>
        </w:rPr>
      </w:pPr>
      <w:r>
        <w:rPr>
          <w:i/>
          <w:sz w:val="24"/>
        </w:rPr>
        <w:t>Смысловое</w:t>
      </w:r>
      <w:r>
        <w:rPr>
          <w:i/>
          <w:spacing w:val="-4"/>
          <w:sz w:val="24"/>
        </w:rPr>
        <w:t xml:space="preserve"> </w:t>
      </w:r>
      <w:r>
        <w:rPr>
          <w:i/>
          <w:sz w:val="24"/>
        </w:rPr>
        <w:t>чтение:</w:t>
      </w:r>
    </w:p>
    <w:p w:rsidR="00676A99" w:rsidRDefault="003D1F18">
      <w:pPr>
        <w:pStyle w:val="a3"/>
        <w:spacing w:before="29" w:line="264" w:lineRule="auto"/>
        <w:ind w:right="151" w:firstLine="599"/>
        <w:jc w:val="both"/>
      </w:pPr>
      <w:r>
        <w:t>читать</w:t>
      </w:r>
      <w:r>
        <w:rPr>
          <w:spacing w:val="1"/>
        </w:rPr>
        <w:t xml:space="preserve"> </w:t>
      </w:r>
      <w:r>
        <w:t>вслух</w:t>
      </w:r>
      <w:r>
        <w:rPr>
          <w:spacing w:val="1"/>
        </w:rPr>
        <w:t xml:space="preserve"> </w:t>
      </w:r>
      <w:r>
        <w:t>учебные</w:t>
      </w:r>
      <w:r>
        <w:rPr>
          <w:spacing w:val="1"/>
        </w:rPr>
        <w:t xml:space="preserve"> </w:t>
      </w:r>
      <w:r>
        <w:t>тексты</w:t>
      </w:r>
      <w:r>
        <w:rPr>
          <w:spacing w:val="1"/>
        </w:rPr>
        <w:t xml:space="preserve"> </w:t>
      </w:r>
      <w:r>
        <w:t>объѐмом</w:t>
      </w:r>
      <w:r>
        <w:rPr>
          <w:spacing w:val="1"/>
        </w:rPr>
        <w:t xml:space="preserve"> </w:t>
      </w:r>
      <w:r>
        <w:t>до</w:t>
      </w:r>
      <w:r>
        <w:rPr>
          <w:spacing w:val="1"/>
        </w:rPr>
        <w:t xml:space="preserve"> </w:t>
      </w:r>
      <w:r>
        <w:t>60</w:t>
      </w:r>
      <w:r>
        <w:rPr>
          <w:spacing w:val="1"/>
        </w:rPr>
        <w:t xml:space="preserve"> </w:t>
      </w:r>
      <w:r>
        <w:t>слов,</w:t>
      </w:r>
      <w:r>
        <w:rPr>
          <w:spacing w:val="1"/>
        </w:rPr>
        <w:t xml:space="preserve"> </w:t>
      </w:r>
      <w:r>
        <w:t>построенные</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демонстрируя</w:t>
      </w:r>
      <w:r>
        <w:rPr>
          <w:spacing w:val="-1"/>
        </w:rPr>
        <w:t xml:space="preserve"> </w:t>
      </w:r>
      <w:r>
        <w:t>понимание</w:t>
      </w:r>
      <w:r>
        <w:rPr>
          <w:spacing w:val="-1"/>
        </w:rPr>
        <w:t xml:space="preserve"> </w:t>
      </w:r>
      <w:r>
        <w:t>прочитанного;</w:t>
      </w:r>
    </w:p>
    <w:p w:rsidR="00676A99" w:rsidRDefault="003D1F18">
      <w:pPr>
        <w:pStyle w:val="a3"/>
        <w:spacing w:line="264" w:lineRule="auto"/>
        <w:ind w:right="153" w:firstLine="599"/>
        <w:jc w:val="both"/>
      </w:pPr>
      <w:r>
        <w:t>читать про себя и понимать учебные тексты, построенные на изученном языковом</w:t>
      </w:r>
      <w:r>
        <w:rPr>
          <w:spacing w:val="1"/>
        </w:rPr>
        <w:t xml:space="preserve"> </w:t>
      </w:r>
      <w:r>
        <w:t>материале,</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используя</w:t>
      </w:r>
      <w:r>
        <w:rPr>
          <w:spacing w:val="1"/>
        </w:rPr>
        <w:t xml:space="preserve"> </w:t>
      </w:r>
      <w:r>
        <w:t>зрительные</w:t>
      </w:r>
      <w:r>
        <w:rPr>
          <w:spacing w:val="1"/>
        </w:rPr>
        <w:t xml:space="preserve"> </w:t>
      </w:r>
      <w:r>
        <w:t>опоры</w:t>
      </w:r>
      <w:r>
        <w:rPr>
          <w:spacing w:val="1"/>
        </w:rPr>
        <w:t xml:space="preserve"> </w:t>
      </w:r>
      <w:r>
        <w:t>и</w:t>
      </w:r>
      <w:r>
        <w:rPr>
          <w:spacing w:val="1"/>
        </w:rPr>
        <w:t xml:space="preserve"> </w:t>
      </w:r>
      <w:r>
        <w:t>языковую</w:t>
      </w:r>
      <w:r>
        <w:rPr>
          <w:spacing w:val="1"/>
        </w:rPr>
        <w:t xml:space="preserve"> </w:t>
      </w:r>
      <w:r>
        <w:t>догадку</w:t>
      </w:r>
      <w:r>
        <w:rPr>
          <w:spacing w:val="-5"/>
        </w:rPr>
        <w:t xml:space="preserve"> </w:t>
      </w:r>
      <w:r>
        <w:t>(объѐм</w:t>
      </w:r>
      <w:r>
        <w:rPr>
          <w:spacing w:val="-1"/>
        </w:rPr>
        <w:t xml:space="preserve"> </w:t>
      </w:r>
      <w:r>
        <w:t>текста</w:t>
      </w:r>
      <w:r>
        <w:rPr>
          <w:spacing w:val="1"/>
        </w:rPr>
        <w:t xml:space="preserve"> </w:t>
      </w:r>
      <w:r>
        <w:t>для чтения</w:t>
      </w:r>
      <w:r>
        <w:rPr>
          <w:spacing w:val="1"/>
        </w:rPr>
        <w:t xml:space="preserve"> </w:t>
      </w:r>
      <w:r>
        <w:t>– до 80 слов).</w:t>
      </w:r>
    </w:p>
    <w:p w:rsidR="00676A99" w:rsidRDefault="003D1F18">
      <w:pPr>
        <w:spacing w:before="1"/>
        <w:ind w:left="741"/>
        <w:rPr>
          <w:i/>
          <w:sz w:val="24"/>
        </w:rPr>
      </w:pPr>
      <w:r>
        <w:rPr>
          <w:i/>
          <w:sz w:val="24"/>
        </w:rPr>
        <w:t>Письмо:</w:t>
      </w:r>
    </w:p>
    <w:p w:rsidR="00676A99" w:rsidRDefault="003D1F18">
      <w:pPr>
        <w:pStyle w:val="a3"/>
        <w:spacing w:before="26" w:line="264" w:lineRule="auto"/>
        <w:ind w:firstLine="599"/>
      </w:pPr>
      <w:r>
        <w:t>заполнять</w:t>
      </w:r>
      <w:r>
        <w:rPr>
          <w:spacing w:val="4"/>
        </w:rPr>
        <w:t xml:space="preserve"> </w:t>
      </w:r>
      <w:r>
        <w:t>простые</w:t>
      </w:r>
      <w:r>
        <w:rPr>
          <w:spacing w:val="3"/>
        </w:rPr>
        <w:t xml:space="preserve"> </w:t>
      </w:r>
      <w:r>
        <w:t>формуляры,</w:t>
      </w:r>
      <w:r>
        <w:rPr>
          <w:spacing w:val="6"/>
        </w:rPr>
        <w:t xml:space="preserve"> </w:t>
      </w:r>
      <w:r>
        <w:t>сообщая</w:t>
      </w:r>
      <w:r>
        <w:rPr>
          <w:spacing w:val="4"/>
        </w:rPr>
        <w:t xml:space="preserve"> </w:t>
      </w:r>
      <w:r>
        <w:t>о</w:t>
      </w:r>
      <w:r>
        <w:rPr>
          <w:spacing w:val="4"/>
        </w:rPr>
        <w:t xml:space="preserve"> </w:t>
      </w:r>
      <w:r>
        <w:t>себе</w:t>
      </w:r>
      <w:r>
        <w:rPr>
          <w:spacing w:val="3"/>
        </w:rPr>
        <w:t xml:space="preserve"> </w:t>
      </w:r>
      <w:r>
        <w:t>основные</w:t>
      </w:r>
      <w:r>
        <w:rPr>
          <w:spacing w:val="8"/>
        </w:rPr>
        <w:t xml:space="preserve"> </w:t>
      </w:r>
      <w:r>
        <w:t>сведения,</w:t>
      </w:r>
      <w:r>
        <w:rPr>
          <w:spacing w:val="3"/>
        </w:rPr>
        <w:t xml:space="preserve"> </w:t>
      </w:r>
      <w:r>
        <w:t>в</w:t>
      </w:r>
      <w:r>
        <w:rPr>
          <w:spacing w:val="4"/>
        </w:rPr>
        <w:t xml:space="preserve"> </w:t>
      </w:r>
      <w:r>
        <w:t>соответствии</w:t>
      </w:r>
      <w:r>
        <w:rPr>
          <w:spacing w:val="5"/>
        </w:rPr>
        <w:t xml:space="preserve"> </w:t>
      </w:r>
      <w:r>
        <w:t>с</w:t>
      </w:r>
      <w:r>
        <w:rPr>
          <w:spacing w:val="-57"/>
        </w:rPr>
        <w:t xml:space="preserve"> </w:t>
      </w:r>
      <w:r>
        <w:t>нормами,</w:t>
      </w:r>
      <w:r>
        <w:rPr>
          <w:spacing w:val="-1"/>
        </w:rPr>
        <w:t xml:space="preserve"> </w:t>
      </w:r>
      <w:r>
        <w:t>принятыми в</w:t>
      </w:r>
      <w:r>
        <w:rPr>
          <w:spacing w:val="-1"/>
        </w:rPr>
        <w:t xml:space="preserve"> </w:t>
      </w:r>
      <w:r>
        <w:t>стране/странах</w:t>
      </w:r>
      <w:r>
        <w:rPr>
          <w:spacing w:val="1"/>
        </w:rPr>
        <w:t xml:space="preserve"> </w:t>
      </w:r>
      <w:r>
        <w:t>изучаемого языка;</w:t>
      </w:r>
    </w:p>
    <w:p w:rsidR="00676A99" w:rsidRDefault="003D1F18">
      <w:pPr>
        <w:pStyle w:val="a3"/>
        <w:spacing w:line="264" w:lineRule="auto"/>
        <w:ind w:right="140" w:firstLine="599"/>
      </w:pPr>
      <w:r>
        <w:t>писать с опорой на образец короткие поздравления с праздниками (с днѐм рождения,</w:t>
      </w:r>
      <w:r>
        <w:rPr>
          <w:spacing w:val="-57"/>
        </w:rPr>
        <w:t xml:space="preserve"> </w:t>
      </w:r>
      <w:r>
        <w:t>Новым</w:t>
      </w:r>
      <w:r>
        <w:rPr>
          <w:spacing w:val="-3"/>
        </w:rPr>
        <w:t xml:space="preserve"> </w:t>
      </w:r>
      <w:r>
        <w:t>годом).</w:t>
      </w:r>
    </w:p>
    <w:p w:rsidR="00676A99" w:rsidRDefault="003D1F18">
      <w:pPr>
        <w:pStyle w:val="Heading1"/>
        <w:spacing w:before="5"/>
      </w:pPr>
      <w:r>
        <w:t>Языковые</w:t>
      </w:r>
      <w:r>
        <w:rPr>
          <w:spacing w:val="-3"/>
        </w:rPr>
        <w:t xml:space="preserve"> </w:t>
      </w:r>
      <w:r>
        <w:t>знания</w:t>
      </w:r>
      <w:r>
        <w:rPr>
          <w:spacing w:val="-1"/>
        </w:rPr>
        <w:t xml:space="preserve"> </w:t>
      </w:r>
      <w:r>
        <w:t>и</w:t>
      </w:r>
      <w:r>
        <w:rPr>
          <w:spacing w:val="-1"/>
        </w:rPr>
        <w:t xml:space="preserve"> </w:t>
      </w:r>
      <w:r>
        <w:t>навыки</w:t>
      </w:r>
    </w:p>
    <w:p w:rsidR="00676A99" w:rsidRDefault="003D1F18">
      <w:pPr>
        <w:spacing w:before="24"/>
        <w:ind w:left="741"/>
        <w:jc w:val="both"/>
        <w:rPr>
          <w:i/>
          <w:sz w:val="24"/>
        </w:rPr>
      </w:pPr>
      <w:r>
        <w:rPr>
          <w:i/>
          <w:sz w:val="24"/>
        </w:rPr>
        <w:t>Фонетическая</w:t>
      </w:r>
      <w:r>
        <w:rPr>
          <w:i/>
          <w:spacing w:val="-4"/>
          <w:sz w:val="24"/>
        </w:rPr>
        <w:t xml:space="preserve"> </w:t>
      </w:r>
      <w:r>
        <w:rPr>
          <w:i/>
          <w:sz w:val="24"/>
        </w:rPr>
        <w:t>сторона</w:t>
      </w:r>
      <w:r>
        <w:rPr>
          <w:i/>
          <w:spacing w:val="-2"/>
          <w:sz w:val="24"/>
        </w:rPr>
        <w:t xml:space="preserve"> </w:t>
      </w:r>
      <w:r>
        <w:rPr>
          <w:i/>
          <w:sz w:val="24"/>
        </w:rPr>
        <w:t>речи:</w:t>
      </w:r>
    </w:p>
    <w:p w:rsidR="00676A99" w:rsidRDefault="003D1F18">
      <w:pPr>
        <w:pStyle w:val="a3"/>
        <w:spacing w:before="26" w:line="264" w:lineRule="auto"/>
        <w:ind w:right="150" w:firstLine="599"/>
        <w:jc w:val="both"/>
      </w:pPr>
      <w:r>
        <w:t>знать</w:t>
      </w:r>
      <w:r>
        <w:rPr>
          <w:spacing w:val="1"/>
        </w:rPr>
        <w:t xml:space="preserve"> </w:t>
      </w:r>
      <w:r>
        <w:t>буквы</w:t>
      </w:r>
      <w:r>
        <w:rPr>
          <w:spacing w:val="1"/>
        </w:rPr>
        <w:t xml:space="preserve"> </w:t>
      </w:r>
      <w:r>
        <w:t>алфавита</w:t>
      </w:r>
      <w:r>
        <w:rPr>
          <w:spacing w:val="1"/>
        </w:rPr>
        <w:t xml:space="preserve"> </w:t>
      </w:r>
      <w:r>
        <w:t>английского</w:t>
      </w:r>
      <w:r>
        <w:rPr>
          <w:spacing w:val="1"/>
        </w:rPr>
        <w:t xml:space="preserve"> </w:t>
      </w:r>
      <w:r>
        <w:t>языка</w:t>
      </w:r>
      <w:r>
        <w:rPr>
          <w:spacing w:val="1"/>
        </w:rPr>
        <w:t xml:space="preserve"> </w:t>
      </w:r>
      <w:r>
        <w:t>в</w:t>
      </w:r>
      <w:r>
        <w:rPr>
          <w:spacing w:val="1"/>
        </w:rPr>
        <w:t xml:space="preserve"> </w:t>
      </w:r>
      <w:r>
        <w:t>правильной</w:t>
      </w:r>
      <w:r>
        <w:rPr>
          <w:spacing w:val="1"/>
        </w:rPr>
        <w:t xml:space="preserve"> </w:t>
      </w:r>
      <w:r>
        <w:t>последовательности,</w:t>
      </w:r>
      <w:r>
        <w:rPr>
          <w:spacing w:val="1"/>
        </w:rPr>
        <w:t xml:space="preserve"> </w:t>
      </w:r>
      <w:r>
        <w:t>фонетически</w:t>
      </w:r>
      <w:r>
        <w:rPr>
          <w:spacing w:val="1"/>
        </w:rPr>
        <w:t xml:space="preserve"> </w:t>
      </w:r>
      <w:r>
        <w:t>корректно</w:t>
      </w:r>
      <w:r>
        <w:rPr>
          <w:spacing w:val="1"/>
        </w:rPr>
        <w:t xml:space="preserve"> </w:t>
      </w:r>
      <w:r>
        <w:t>их</w:t>
      </w:r>
      <w:r>
        <w:rPr>
          <w:spacing w:val="1"/>
        </w:rPr>
        <w:t xml:space="preserve"> </w:t>
      </w:r>
      <w:r>
        <w:t>озвучивать</w:t>
      </w:r>
      <w:r>
        <w:rPr>
          <w:spacing w:val="1"/>
        </w:rPr>
        <w:t xml:space="preserve"> </w:t>
      </w:r>
      <w:r>
        <w:t>и</w:t>
      </w:r>
      <w:r>
        <w:rPr>
          <w:spacing w:val="1"/>
        </w:rPr>
        <w:t xml:space="preserve"> </w:t>
      </w:r>
      <w:r>
        <w:t>графически</w:t>
      </w:r>
      <w:r>
        <w:rPr>
          <w:spacing w:val="1"/>
        </w:rPr>
        <w:t xml:space="preserve"> </w:t>
      </w:r>
      <w:r>
        <w:t>корректно</w:t>
      </w:r>
      <w:r>
        <w:rPr>
          <w:spacing w:val="1"/>
        </w:rPr>
        <w:t xml:space="preserve"> </w:t>
      </w:r>
      <w:r>
        <w:t>воспроизводить</w:t>
      </w:r>
      <w:r>
        <w:rPr>
          <w:spacing w:val="1"/>
        </w:rPr>
        <w:t xml:space="preserve"> </w:t>
      </w:r>
      <w:r>
        <w:t>(полупечатное</w:t>
      </w:r>
      <w:r>
        <w:rPr>
          <w:spacing w:val="-2"/>
        </w:rPr>
        <w:t xml:space="preserve"> </w:t>
      </w:r>
      <w:r>
        <w:t>написание</w:t>
      </w:r>
      <w:r>
        <w:rPr>
          <w:spacing w:val="-1"/>
        </w:rPr>
        <w:t xml:space="preserve"> </w:t>
      </w:r>
      <w:r>
        <w:t>букв,</w:t>
      </w:r>
      <w:r>
        <w:rPr>
          <w:spacing w:val="-1"/>
        </w:rPr>
        <w:t xml:space="preserve"> </w:t>
      </w:r>
      <w:r>
        <w:t>буквосочетаний,</w:t>
      </w:r>
      <w:r>
        <w:rPr>
          <w:spacing w:val="-1"/>
        </w:rPr>
        <w:t xml:space="preserve"> </w:t>
      </w:r>
      <w:r>
        <w:t>слов);</w:t>
      </w:r>
    </w:p>
    <w:p w:rsidR="00676A99" w:rsidRDefault="003D1F18">
      <w:pPr>
        <w:pStyle w:val="a3"/>
        <w:spacing w:before="2" w:line="264" w:lineRule="auto"/>
        <w:ind w:right="152" w:firstLine="599"/>
        <w:jc w:val="both"/>
      </w:pPr>
      <w:r>
        <w:t>применять правила чтения гласных в открытом и закрытом слоге в односложных</w:t>
      </w:r>
      <w:r>
        <w:rPr>
          <w:spacing w:val="1"/>
        </w:rPr>
        <w:t xml:space="preserve"> </w:t>
      </w:r>
      <w:r>
        <w:t>словах,</w:t>
      </w:r>
      <w:r>
        <w:rPr>
          <w:spacing w:val="1"/>
        </w:rPr>
        <w:t xml:space="preserve"> </w:t>
      </w:r>
      <w:r>
        <w:t>вычленять</w:t>
      </w:r>
      <w:r>
        <w:rPr>
          <w:spacing w:val="1"/>
        </w:rPr>
        <w:t xml:space="preserve"> </w:t>
      </w:r>
      <w:r>
        <w:t>некоторые</w:t>
      </w:r>
      <w:r>
        <w:rPr>
          <w:spacing w:val="1"/>
        </w:rPr>
        <w:t xml:space="preserve"> </w:t>
      </w:r>
      <w:r>
        <w:t>звукобуквенные</w:t>
      </w:r>
      <w:r>
        <w:rPr>
          <w:spacing w:val="1"/>
        </w:rPr>
        <w:t xml:space="preserve"> </w:t>
      </w:r>
      <w:r>
        <w:t>сочетания</w:t>
      </w:r>
      <w:r>
        <w:rPr>
          <w:spacing w:val="1"/>
        </w:rPr>
        <w:t xml:space="preserve"> </w:t>
      </w:r>
      <w:r>
        <w:t>при</w:t>
      </w:r>
      <w:r>
        <w:rPr>
          <w:spacing w:val="1"/>
        </w:rPr>
        <w:t xml:space="preserve"> </w:t>
      </w:r>
      <w:r>
        <w:t>анализе</w:t>
      </w:r>
      <w:r>
        <w:rPr>
          <w:spacing w:val="1"/>
        </w:rPr>
        <w:t xml:space="preserve"> </w:t>
      </w:r>
      <w:r>
        <w:t>знакомых</w:t>
      </w:r>
      <w:r>
        <w:rPr>
          <w:spacing w:val="1"/>
        </w:rPr>
        <w:t xml:space="preserve"> </w:t>
      </w:r>
      <w:r>
        <w:t>слов;</w:t>
      </w:r>
      <w:r>
        <w:rPr>
          <w:spacing w:val="1"/>
        </w:rPr>
        <w:t xml:space="preserve"> </w:t>
      </w:r>
      <w:r>
        <w:t>озвучивать</w:t>
      </w:r>
      <w:r>
        <w:rPr>
          <w:spacing w:val="-1"/>
        </w:rPr>
        <w:t xml:space="preserve"> </w:t>
      </w:r>
      <w:r>
        <w:t>транскрипционные</w:t>
      </w:r>
      <w:r>
        <w:rPr>
          <w:spacing w:val="-2"/>
        </w:rPr>
        <w:t xml:space="preserve"> </w:t>
      </w:r>
      <w:r>
        <w:t>знаки,</w:t>
      </w:r>
      <w:r>
        <w:rPr>
          <w:spacing w:val="-1"/>
        </w:rPr>
        <w:t xml:space="preserve"> </w:t>
      </w:r>
      <w:r>
        <w:t>отличать</w:t>
      </w:r>
      <w:r>
        <w:rPr>
          <w:spacing w:val="-2"/>
        </w:rPr>
        <w:t xml:space="preserve"> </w:t>
      </w:r>
      <w:r>
        <w:t>их</w:t>
      </w:r>
      <w:r>
        <w:rPr>
          <w:spacing w:val="1"/>
        </w:rPr>
        <w:t xml:space="preserve"> </w:t>
      </w:r>
      <w:r>
        <w:t>от букв;</w:t>
      </w:r>
    </w:p>
    <w:p w:rsidR="00676A99" w:rsidRDefault="003D1F18">
      <w:pPr>
        <w:pStyle w:val="a3"/>
        <w:spacing w:line="275" w:lineRule="exact"/>
        <w:ind w:left="741"/>
        <w:jc w:val="both"/>
      </w:pPr>
      <w:r>
        <w:t>читать</w:t>
      </w:r>
      <w:r>
        <w:rPr>
          <w:spacing w:val="-2"/>
        </w:rPr>
        <w:t xml:space="preserve"> </w:t>
      </w:r>
      <w:r>
        <w:t>новые</w:t>
      </w:r>
      <w:r>
        <w:rPr>
          <w:spacing w:val="-3"/>
        </w:rPr>
        <w:t xml:space="preserve"> </w:t>
      </w:r>
      <w:r>
        <w:t>слова</w:t>
      </w:r>
      <w:r>
        <w:rPr>
          <w:spacing w:val="-3"/>
        </w:rPr>
        <w:t xml:space="preserve"> </w:t>
      </w:r>
      <w:r>
        <w:t>согласно</w:t>
      </w:r>
      <w:r>
        <w:rPr>
          <w:spacing w:val="-1"/>
        </w:rPr>
        <w:t xml:space="preserve"> </w:t>
      </w:r>
      <w:r>
        <w:t>основным</w:t>
      </w:r>
      <w:r>
        <w:rPr>
          <w:spacing w:val="-4"/>
        </w:rPr>
        <w:t xml:space="preserve"> </w:t>
      </w:r>
      <w:r>
        <w:t>правилам</w:t>
      </w:r>
      <w:r>
        <w:rPr>
          <w:spacing w:val="-2"/>
        </w:rPr>
        <w:t xml:space="preserve"> </w:t>
      </w:r>
      <w:r>
        <w:t>чтения;</w:t>
      </w:r>
    </w:p>
    <w:p w:rsidR="00676A99" w:rsidRDefault="003D1F18">
      <w:pPr>
        <w:pStyle w:val="a3"/>
        <w:spacing w:before="28" w:line="264" w:lineRule="auto"/>
        <w:ind w:right="153" w:firstLine="599"/>
        <w:jc w:val="both"/>
      </w:pP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правильно</w:t>
      </w:r>
      <w:r>
        <w:rPr>
          <w:spacing w:val="1"/>
        </w:rPr>
        <w:t xml:space="preserve"> </w:t>
      </w:r>
      <w:r>
        <w:t>произносить</w:t>
      </w:r>
      <w:r>
        <w:rPr>
          <w:spacing w:val="1"/>
        </w:rPr>
        <w:t xml:space="preserve"> </w:t>
      </w:r>
      <w:r>
        <w:t>слова</w:t>
      </w:r>
      <w:r>
        <w:rPr>
          <w:spacing w:val="1"/>
        </w:rPr>
        <w:t xml:space="preserve"> </w:t>
      </w:r>
      <w:r>
        <w:t>и</w:t>
      </w:r>
      <w:r>
        <w:rPr>
          <w:spacing w:val="1"/>
        </w:rPr>
        <w:t xml:space="preserve"> </w:t>
      </w:r>
      <w:r>
        <w:t>фразы/предложения</w:t>
      </w:r>
      <w:r>
        <w:rPr>
          <w:spacing w:val="1"/>
        </w:rPr>
        <w:t xml:space="preserve"> </w:t>
      </w:r>
      <w:r>
        <w:t>с</w:t>
      </w:r>
      <w:r>
        <w:rPr>
          <w:spacing w:val="1"/>
        </w:rPr>
        <w:t xml:space="preserve"> </w:t>
      </w:r>
      <w:r>
        <w:t>соблюдением</w:t>
      </w:r>
      <w:r>
        <w:rPr>
          <w:spacing w:val="-2"/>
        </w:rPr>
        <w:t xml:space="preserve"> </w:t>
      </w:r>
      <w:r>
        <w:t>их</w:t>
      </w:r>
      <w:r>
        <w:rPr>
          <w:spacing w:val="2"/>
        </w:rPr>
        <w:t xml:space="preserve"> </w:t>
      </w:r>
      <w:r>
        <w:t>ритмико-интонационных</w:t>
      </w:r>
      <w:r>
        <w:rPr>
          <w:spacing w:val="1"/>
        </w:rPr>
        <w:t xml:space="preserve"> </w:t>
      </w:r>
      <w:r>
        <w:t>особенностей.</w:t>
      </w:r>
    </w:p>
    <w:p w:rsidR="00676A99" w:rsidRDefault="003D1F18">
      <w:pPr>
        <w:spacing w:before="1"/>
        <w:ind w:left="741"/>
        <w:rPr>
          <w:i/>
          <w:sz w:val="24"/>
        </w:rPr>
      </w:pPr>
      <w:r>
        <w:rPr>
          <w:i/>
          <w:sz w:val="24"/>
        </w:rPr>
        <w:t>Графика,</w:t>
      </w:r>
      <w:r>
        <w:rPr>
          <w:i/>
          <w:spacing w:val="-1"/>
          <w:sz w:val="24"/>
        </w:rPr>
        <w:t xml:space="preserve"> </w:t>
      </w:r>
      <w:r>
        <w:rPr>
          <w:i/>
          <w:sz w:val="24"/>
        </w:rPr>
        <w:t>орфография</w:t>
      </w:r>
      <w:r>
        <w:rPr>
          <w:i/>
          <w:spacing w:val="-3"/>
          <w:sz w:val="24"/>
        </w:rPr>
        <w:t xml:space="preserve"> </w:t>
      </w:r>
      <w:r>
        <w:rPr>
          <w:i/>
          <w:sz w:val="24"/>
        </w:rPr>
        <w:t>и</w:t>
      </w:r>
      <w:r>
        <w:rPr>
          <w:i/>
          <w:spacing w:val="-1"/>
          <w:sz w:val="24"/>
        </w:rPr>
        <w:t xml:space="preserve"> </w:t>
      </w:r>
      <w:r>
        <w:rPr>
          <w:i/>
          <w:sz w:val="24"/>
        </w:rPr>
        <w:t>пунктуация:</w:t>
      </w:r>
    </w:p>
    <w:p w:rsidR="00676A99" w:rsidRDefault="003D1F18">
      <w:pPr>
        <w:pStyle w:val="a3"/>
        <w:spacing w:before="26"/>
        <w:ind w:left="741"/>
      </w:pPr>
      <w:r>
        <w:t>правильно</w:t>
      </w:r>
      <w:r>
        <w:rPr>
          <w:spacing w:val="-6"/>
        </w:rPr>
        <w:t xml:space="preserve"> </w:t>
      </w:r>
      <w:r>
        <w:t>писать</w:t>
      </w:r>
      <w:r>
        <w:rPr>
          <w:spacing w:val="-4"/>
        </w:rPr>
        <w:t xml:space="preserve"> </w:t>
      </w:r>
      <w:r>
        <w:t>изученные</w:t>
      </w:r>
      <w:r>
        <w:rPr>
          <w:spacing w:val="-4"/>
        </w:rPr>
        <w:t xml:space="preserve"> </w:t>
      </w:r>
      <w:r>
        <w:t>слова;</w:t>
      </w:r>
    </w:p>
    <w:p w:rsidR="00676A99" w:rsidRDefault="003D1F18">
      <w:pPr>
        <w:pStyle w:val="a3"/>
        <w:spacing w:before="29"/>
        <w:ind w:left="741"/>
      </w:pPr>
      <w:r>
        <w:t>заполнять</w:t>
      </w:r>
      <w:r>
        <w:rPr>
          <w:spacing w:val="-3"/>
        </w:rPr>
        <w:t xml:space="preserve"> </w:t>
      </w:r>
      <w:r>
        <w:t>пропуски</w:t>
      </w:r>
      <w:r>
        <w:rPr>
          <w:spacing w:val="-3"/>
        </w:rPr>
        <w:t xml:space="preserve"> </w:t>
      </w:r>
      <w:r>
        <w:t>словами;</w:t>
      </w:r>
      <w:r>
        <w:rPr>
          <w:spacing w:val="-3"/>
        </w:rPr>
        <w:t xml:space="preserve"> </w:t>
      </w:r>
      <w:r>
        <w:t>дописывать</w:t>
      </w:r>
      <w:r>
        <w:rPr>
          <w:spacing w:val="-3"/>
        </w:rPr>
        <w:t xml:space="preserve"> </w:t>
      </w:r>
      <w:r>
        <w:t>предложения;</w:t>
      </w:r>
    </w:p>
    <w:p w:rsidR="00676A99" w:rsidRDefault="003D1F18">
      <w:pPr>
        <w:pStyle w:val="a3"/>
        <w:spacing w:before="26" w:line="264" w:lineRule="auto"/>
        <w:ind w:right="150" w:firstLine="599"/>
        <w:jc w:val="both"/>
      </w:pPr>
      <w:r>
        <w:t>правильно</w:t>
      </w:r>
      <w:r>
        <w:rPr>
          <w:spacing w:val="1"/>
        </w:rPr>
        <w:t xml:space="preserve"> </w:t>
      </w:r>
      <w:r>
        <w:t>расставлять</w:t>
      </w:r>
      <w:r>
        <w:rPr>
          <w:spacing w:val="1"/>
        </w:rPr>
        <w:t xml:space="preserve"> </w:t>
      </w:r>
      <w:r>
        <w:t>знаки</w:t>
      </w:r>
      <w:r>
        <w:rPr>
          <w:spacing w:val="1"/>
        </w:rPr>
        <w:t xml:space="preserve"> </w:t>
      </w:r>
      <w:r>
        <w:t>препинания</w:t>
      </w:r>
      <w:r>
        <w:rPr>
          <w:spacing w:val="1"/>
        </w:rPr>
        <w:t xml:space="preserve"> </w:t>
      </w:r>
      <w:r>
        <w:t>(точка,</w:t>
      </w:r>
      <w:r>
        <w:rPr>
          <w:spacing w:val="1"/>
        </w:rPr>
        <w:t xml:space="preserve"> </w:t>
      </w:r>
      <w:r>
        <w:t>вопросительный</w:t>
      </w:r>
      <w:r>
        <w:rPr>
          <w:spacing w:val="1"/>
        </w:rPr>
        <w:t xml:space="preserve"> </w:t>
      </w:r>
      <w:r>
        <w:t>и</w:t>
      </w:r>
      <w:r>
        <w:rPr>
          <w:spacing w:val="1"/>
        </w:rPr>
        <w:t xml:space="preserve"> </w:t>
      </w:r>
      <w:r>
        <w:t>восклицательный</w:t>
      </w:r>
      <w:r>
        <w:rPr>
          <w:spacing w:val="1"/>
        </w:rPr>
        <w:t xml:space="preserve"> </w:t>
      </w:r>
      <w:r>
        <w:t>знаки</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и</w:t>
      </w:r>
      <w:r>
        <w:rPr>
          <w:spacing w:val="1"/>
        </w:rPr>
        <w:t xml:space="preserve"> </w:t>
      </w:r>
      <w:r>
        <w:t>использовать</w:t>
      </w:r>
      <w:r>
        <w:rPr>
          <w:spacing w:val="1"/>
        </w:rPr>
        <w:t xml:space="preserve"> </w:t>
      </w:r>
      <w:r>
        <w:t>знак</w:t>
      </w:r>
      <w:r>
        <w:rPr>
          <w:spacing w:val="1"/>
        </w:rPr>
        <w:t xml:space="preserve"> </w:t>
      </w:r>
      <w:r>
        <w:t>апострофа</w:t>
      </w:r>
      <w:r>
        <w:rPr>
          <w:spacing w:val="1"/>
        </w:rPr>
        <w:t xml:space="preserve"> </w:t>
      </w:r>
      <w:r>
        <w:t>в</w:t>
      </w:r>
      <w:r>
        <w:rPr>
          <w:spacing w:val="1"/>
        </w:rPr>
        <w:t xml:space="preserve"> </w:t>
      </w:r>
      <w:r>
        <w:t>сокращѐнных</w:t>
      </w:r>
      <w:r>
        <w:rPr>
          <w:spacing w:val="-1"/>
        </w:rPr>
        <w:t xml:space="preserve"> </w:t>
      </w:r>
      <w:r>
        <w:t>формах</w:t>
      </w:r>
      <w:r>
        <w:rPr>
          <w:spacing w:val="1"/>
        </w:rPr>
        <w:t xml:space="preserve"> </w:t>
      </w:r>
      <w:r>
        <w:t>глагола-связки,</w:t>
      </w:r>
      <w:r>
        <w:rPr>
          <w:spacing w:val="-2"/>
        </w:rPr>
        <w:t xml:space="preserve"> </w:t>
      </w:r>
      <w:r>
        <w:t>вспомогательного</w:t>
      </w:r>
      <w:r>
        <w:rPr>
          <w:spacing w:val="-1"/>
        </w:rPr>
        <w:t xml:space="preserve"> </w:t>
      </w:r>
      <w:r>
        <w:t>и</w:t>
      </w:r>
      <w:r>
        <w:rPr>
          <w:spacing w:val="-2"/>
        </w:rPr>
        <w:t xml:space="preserve"> </w:t>
      </w:r>
      <w:r>
        <w:t>модального</w:t>
      </w:r>
      <w:r>
        <w:rPr>
          <w:spacing w:val="-1"/>
        </w:rPr>
        <w:t xml:space="preserve"> </w:t>
      </w:r>
      <w:r>
        <w:t>глаголов.</w:t>
      </w:r>
    </w:p>
    <w:p w:rsidR="00676A99" w:rsidRDefault="003D1F18">
      <w:pPr>
        <w:spacing w:before="2"/>
        <w:ind w:left="741"/>
        <w:jc w:val="both"/>
        <w:rPr>
          <w:i/>
          <w:sz w:val="24"/>
        </w:rPr>
      </w:pPr>
      <w:r>
        <w:rPr>
          <w:i/>
          <w:sz w:val="24"/>
        </w:rPr>
        <w:t>Лексическая</w:t>
      </w:r>
      <w:r>
        <w:rPr>
          <w:i/>
          <w:spacing w:val="-3"/>
          <w:sz w:val="24"/>
        </w:rPr>
        <w:t xml:space="preserve"> </w:t>
      </w:r>
      <w:r>
        <w:rPr>
          <w:i/>
          <w:sz w:val="24"/>
        </w:rPr>
        <w:t>сторона</w:t>
      </w:r>
      <w:r>
        <w:rPr>
          <w:i/>
          <w:spacing w:val="-3"/>
          <w:sz w:val="24"/>
        </w:rPr>
        <w:t xml:space="preserve"> </w:t>
      </w:r>
      <w:r>
        <w:rPr>
          <w:i/>
          <w:sz w:val="24"/>
        </w:rPr>
        <w:t>речи:</w:t>
      </w:r>
    </w:p>
    <w:p w:rsidR="00676A99" w:rsidRDefault="003D1F18">
      <w:pPr>
        <w:pStyle w:val="a3"/>
        <w:spacing w:before="27" w:line="264" w:lineRule="auto"/>
        <w:ind w:right="148" w:firstLine="599"/>
        <w:jc w:val="both"/>
      </w:pPr>
      <w:r>
        <w:t>распознавать и употреблять в устной и письменной речи не менее 200 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57"/>
        </w:rPr>
        <w:t xml:space="preserve"> </w:t>
      </w:r>
      <w:r>
        <w:t>рамках</w:t>
      </w:r>
      <w:r>
        <w:rPr>
          <w:spacing w:val="1"/>
        </w:rPr>
        <w:t xml:space="preserve"> </w:t>
      </w:r>
      <w:r>
        <w:t>тематики,</w:t>
      </w:r>
      <w:r>
        <w:rPr>
          <w:spacing w:val="-3"/>
        </w:rPr>
        <w:t xml:space="preserve"> </w:t>
      </w:r>
      <w:r>
        <w:t>предусмотренной на</w:t>
      </w:r>
      <w:r>
        <w:rPr>
          <w:spacing w:val="-1"/>
        </w:rPr>
        <w:t xml:space="preserve"> </w:t>
      </w:r>
      <w:r>
        <w:t>первом</w:t>
      </w:r>
      <w:r>
        <w:rPr>
          <w:spacing w:val="-3"/>
        </w:rPr>
        <w:t xml:space="preserve"> </w:t>
      </w:r>
      <w:r>
        <w:t>году</w:t>
      </w:r>
      <w:r>
        <w:rPr>
          <w:spacing w:val="-5"/>
        </w:rPr>
        <w:t xml:space="preserve"> </w:t>
      </w:r>
      <w:r>
        <w:t>обучения;</w:t>
      </w:r>
    </w:p>
    <w:p w:rsidR="00676A99" w:rsidRDefault="003D1F18">
      <w:pPr>
        <w:pStyle w:val="a3"/>
        <w:spacing w:before="1"/>
        <w:ind w:left="741"/>
        <w:jc w:val="both"/>
      </w:pPr>
      <w:r>
        <w:t>использовать</w:t>
      </w:r>
      <w:r>
        <w:rPr>
          <w:spacing w:val="-4"/>
        </w:rPr>
        <w:t xml:space="preserve"> </w:t>
      </w:r>
      <w:r>
        <w:t>языковую</w:t>
      </w:r>
      <w:r>
        <w:rPr>
          <w:spacing w:val="-2"/>
        </w:rPr>
        <w:t xml:space="preserve"> </w:t>
      </w:r>
      <w:r>
        <w:t>догадку</w:t>
      </w:r>
      <w:r>
        <w:rPr>
          <w:spacing w:val="-8"/>
        </w:rPr>
        <w:t xml:space="preserve"> </w:t>
      </w:r>
      <w:r>
        <w:t>в</w:t>
      </w:r>
      <w:r>
        <w:rPr>
          <w:spacing w:val="-5"/>
        </w:rPr>
        <w:t xml:space="preserve"> </w:t>
      </w:r>
      <w:r>
        <w:t>распознавании</w:t>
      </w:r>
      <w:r>
        <w:rPr>
          <w:spacing w:val="-4"/>
        </w:rPr>
        <w:t xml:space="preserve"> </w:t>
      </w:r>
      <w:r>
        <w:t>интернациональных</w:t>
      </w:r>
      <w:r>
        <w:rPr>
          <w:spacing w:val="-5"/>
        </w:rPr>
        <w:t xml:space="preserve"> </w:t>
      </w:r>
      <w:r>
        <w:t>слов.</w:t>
      </w:r>
    </w:p>
    <w:p w:rsidR="00676A99" w:rsidRDefault="003D1F18">
      <w:pPr>
        <w:spacing w:before="26"/>
        <w:ind w:left="741"/>
        <w:jc w:val="both"/>
        <w:rPr>
          <w:i/>
          <w:sz w:val="24"/>
        </w:rPr>
      </w:pPr>
      <w:r>
        <w:rPr>
          <w:i/>
          <w:sz w:val="24"/>
        </w:rPr>
        <w:t>Грамматическая</w:t>
      </w:r>
      <w:r>
        <w:rPr>
          <w:i/>
          <w:spacing w:val="-3"/>
          <w:sz w:val="24"/>
        </w:rPr>
        <w:t xml:space="preserve"> </w:t>
      </w:r>
      <w:r>
        <w:rPr>
          <w:i/>
          <w:sz w:val="24"/>
        </w:rPr>
        <w:t>сторона</w:t>
      </w:r>
      <w:r>
        <w:rPr>
          <w:i/>
          <w:spacing w:val="-3"/>
          <w:sz w:val="24"/>
        </w:rPr>
        <w:t xml:space="preserve"> </w:t>
      </w:r>
      <w:r>
        <w:rPr>
          <w:i/>
          <w:sz w:val="24"/>
        </w:rPr>
        <w:t>речи:</w:t>
      </w:r>
    </w:p>
    <w:p w:rsidR="00676A99" w:rsidRDefault="003D1F18">
      <w:pPr>
        <w:pStyle w:val="a3"/>
        <w:spacing w:before="29" w:line="264" w:lineRule="auto"/>
        <w:ind w:right="143" w:firstLine="599"/>
        <w:jc w:val="both"/>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38"/>
        </w:rPr>
        <w:t xml:space="preserve"> </w:t>
      </w:r>
      <w:r>
        <w:t>вопросительные</w:t>
      </w:r>
      <w:r>
        <w:rPr>
          <w:spacing w:val="37"/>
        </w:rPr>
        <w:t xml:space="preserve"> </w:t>
      </w:r>
      <w:r>
        <w:t>(общий,</w:t>
      </w:r>
      <w:r>
        <w:rPr>
          <w:spacing w:val="38"/>
        </w:rPr>
        <w:t xml:space="preserve"> </w:t>
      </w:r>
      <w:r>
        <w:t>специальный,</w:t>
      </w:r>
      <w:r>
        <w:rPr>
          <w:spacing w:val="38"/>
        </w:rPr>
        <w:t xml:space="preserve"> </w:t>
      </w:r>
      <w:r>
        <w:t>вопросы),</w:t>
      </w:r>
      <w:r>
        <w:rPr>
          <w:spacing w:val="38"/>
        </w:rPr>
        <w:t xml:space="preserve"> </w:t>
      </w:r>
      <w:r>
        <w:t>побудительные</w:t>
      </w:r>
      <w:r>
        <w:rPr>
          <w:spacing w:val="37"/>
        </w:rPr>
        <w:t xml:space="preserve"> </w:t>
      </w:r>
      <w:r>
        <w:t>(в</w:t>
      </w:r>
    </w:p>
    <w:p w:rsidR="00676A99" w:rsidRDefault="00676A99">
      <w:pPr>
        <w:spacing w:line="264" w:lineRule="auto"/>
        <w:jc w:val="both"/>
        <w:sectPr w:rsidR="00676A99">
          <w:pgSz w:w="11910" w:h="16390"/>
          <w:pgMar w:top="1060" w:right="700" w:bottom="1160" w:left="1560" w:header="0" w:footer="941" w:gutter="0"/>
          <w:cols w:space="720"/>
        </w:sectPr>
      </w:pPr>
    </w:p>
    <w:p w:rsidR="00676A99" w:rsidRDefault="003D1F18">
      <w:pPr>
        <w:pStyle w:val="a3"/>
        <w:spacing w:before="64"/>
      </w:pPr>
      <w:r>
        <w:lastRenderedPageBreak/>
        <w:t>утвердительной</w:t>
      </w:r>
      <w:r>
        <w:rPr>
          <w:spacing w:val="-4"/>
        </w:rPr>
        <w:t xml:space="preserve"> </w:t>
      </w:r>
      <w:r>
        <w:t>форме);</w:t>
      </w:r>
    </w:p>
    <w:p w:rsidR="00676A99" w:rsidRDefault="003D1F18">
      <w:pPr>
        <w:pStyle w:val="a3"/>
        <w:spacing w:before="29" w:line="264" w:lineRule="auto"/>
        <w:ind w:firstLine="599"/>
      </w:pPr>
      <w:r>
        <w:t>распознавать</w:t>
      </w:r>
      <w:r>
        <w:rPr>
          <w:spacing w:val="46"/>
        </w:rPr>
        <w:t xml:space="preserve"> </w:t>
      </w:r>
      <w:r>
        <w:t>и</w:t>
      </w:r>
      <w:r>
        <w:rPr>
          <w:spacing w:val="49"/>
        </w:rPr>
        <w:t xml:space="preserve"> </w:t>
      </w:r>
      <w:r>
        <w:t>употреблять</w:t>
      </w:r>
      <w:r>
        <w:rPr>
          <w:spacing w:val="46"/>
        </w:rPr>
        <w:t xml:space="preserve"> </w:t>
      </w:r>
      <w:r>
        <w:t>нераспространѐнные</w:t>
      </w:r>
      <w:r>
        <w:rPr>
          <w:spacing w:val="44"/>
        </w:rPr>
        <w:t xml:space="preserve"> </w:t>
      </w:r>
      <w:r>
        <w:t>и</w:t>
      </w:r>
      <w:r>
        <w:rPr>
          <w:spacing w:val="46"/>
        </w:rPr>
        <w:t xml:space="preserve"> </w:t>
      </w:r>
      <w:r>
        <w:t>распространѐнные</w:t>
      </w:r>
      <w:r>
        <w:rPr>
          <w:spacing w:val="44"/>
        </w:rPr>
        <w:t xml:space="preserve"> </w:t>
      </w:r>
      <w:r>
        <w:t>простые</w:t>
      </w:r>
      <w:r>
        <w:rPr>
          <w:spacing w:val="-57"/>
        </w:rPr>
        <w:t xml:space="preserve"> </w:t>
      </w:r>
      <w:r>
        <w:t>предложения;</w:t>
      </w:r>
    </w:p>
    <w:p w:rsidR="00676A99" w:rsidRDefault="003D1F18">
      <w:pPr>
        <w:pStyle w:val="a3"/>
        <w:spacing w:before="1"/>
        <w:ind w:left="741"/>
      </w:pPr>
      <w:r>
        <w:t>распознавать</w:t>
      </w:r>
      <w:r>
        <w:rPr>
          <w:spacing w:val="14"/>
        </w:rPr>
        <w:t xml:space="preserve"> </w:t>
      </w:r>
      <w:r>
        <w:t>и</w:t>
      </w:r>
      <w:r>
        <w:rPr>
          <w:spacing w:val="14"/>
        </w:rPr>
        <w:t xml:space="preserve"> </w:t>
      </w:r>
      <w:r>
        <w:t>употреблять</w:t>
      </w:r>
      <w:r>
        <w:rPr>
          <w:spacing w:val="14"/>
        </w:rPr>
        <w:t xml:space="preserve"> </w:t>
      </w:r>
      <w:r>
        <w:t>в</w:t>
      </w:r>
      <w:r>
        <w:rPr>
          <w:spacing w:val="13"/>
        </w:rPr>
        <w:t xml:space="preserve"> </w:t>
      </w:r>
      <w:r>
        <w:t>устной</w:t>
      </w:r>
      <w:r>
        <w:rPr>
          <w:spacing w:val="14"/>
        </w:rPr>
        <w:t xml:space="preserve"> </w:t>
      </w:r>
      <w:r>
        <w:t>и</w:t>
      </w:r>
      <w:r>
        <w:rPr>
          <w:spacing w:val="13"/>
        </w:rPr>
        <w:t xml:space="preserve"> </w:t>
      </w:r>
      <w:r>
        <w:t>письменной</w:t>
      </w:r>
      <w:r>
        <w:rPr>
          <w:spacing w:val="12"/>
        </w:rPr>
        <w:t xml:space="preserve"> </w:t>
      </w:r>
      <w:r>
        <w:t>речи</w:t>
      </w:r>
      <w:r>
        <w:rPr>
          <w:spacing w:val="12"/>
        </w:rPr>
        <w:t xml:space="preserve"> </w:t>
      </w:r>
      <w:r>
        <w:t>предложения</w:t>
      </w:r>
      <w:r>
        <w:rPr>
          <w:spacing w:val="13"/>
        </w:rPr>
        <w:t xml:space="preserve"> </w:t>
      </w:r>
      <w:r>
        <w:t>с</w:t>
      </w:r>
      <w:r>
        <w:rPr>
          <w:spacing w:val="12"/>
        </w:rPr>
        <w:t xml:space="preserve"> </w:t>
      </w:r>
      <w:r>
        <w:t>начальным</w:t>
      </w:r>
    </w:p>
    <w:p w:rsidR="00676A99" w:rsidRDefault="003D1F18">
      <w:pPr>
        <w:pStyle w:val="a3"/>
        <w:spacing w:before="26"/>
      </w:pPr>
      <w:r>
        <w:t>It;</w:t>
      </w:r>
    </w:p>
    <w:p w:rsidR="00676A99" w:rsidRDefault="003D1F18">
      <w:pPr>
        <w:pStyle w:val="a3"/>
        <w:spacing w:before="29"/>
        <w:ind w:left="741"/>
      </w:pPr>
      <w:r>
        <w:t>распознавать</w:t>
      </w:r>
      <w:r>
        <w:rPr>
          <w:spacing w:val="14"/>
        </w:rPr>
        <w:t xml:space="preserve"> </w:t>
      </w:r>
      <w:r>
        <w:t>и</w:t>
      </w:r>
      <w:r>
        <w:rPr>
          <w:spacing w:val="14"/>
        </w:rPr>
        <w:t xml:space="preserve"> </w:t>
      </w:r>
      <w:r>
        <w:t>употреблять</w:t>
      </w:r>
      <w:r>
        <w:rPr>
          <w:spacing w:val="14"/>
        </w:rPr>
        <w:t xml:space="preserve"> </w:t>
      </w:r>
      <w:r>
        <w:t>в</w:t>
      </w:r>
      <w:r>
        <w:rPr>
          <w:spacing w:val="13"/>
        </w:rPr>
        <w:t xml:space="preserve"> </w:t>
      </w:r>
      <w:r>
        <w:t>устной</w:t>
      </w:r>
      <w:r>
        <w:rPr>
          <w:spacing w:val="14"/>
        </w:rPr>
        <w:t xml:space="preserve"> </w:t>
      </w:r>
      <w:r>
        <w:t>и</w:t>
      </w:r>
      <w:r>
        <w:rPr>
          <w:spacing w:val="13"/>
        </w:rPr>
        <w:t xml:space="preserve"> </w:t>
      </w:r>
      <w:r>
        <w:t>письменной</w:t>
      </w:r>
      <w:r>
        <w:rPr>
          <w:spacing w:val="12"/>
        </w:rPr>
        <w:t xml:space="preserve"> </w:t>
      </w:r>
      <w:r>
        <w:t>речи</w:t>
      </w:r>
      <w:r>
        <w:rPr>
          <w:spacing w:val="12"/>
        </w:rPr>
        <w:t xml:space="preserve"> </w:t>
      </w:r>
      <w:r>
        <w:t>предложения</w:t>
      </w:r>
      <w:r>
        <w:rPr>
          <w:spacing w:val="13"/>
        </w:rPr>
        <w:t xml:space="preserve"> </w:t>
      </w:r>
      <w:r>
        <w:t>с</w:t>
      </w:r>
      <w:r>
        <w:rPr>
          <w:spacing w:val="12"/>
        </w:rPr>
        <w:t xml:space="preserve"> </w:t>
      </w:r>
      <w:r>
        <w:t>начальным</w:t>
      </w:r>
    </w:p>
    <w:p w:rsidR="00676A99" w:rsidRPr="00D46624" w:rsidRDefault="003D1F18">
      <w:pPr>
        <w:spacing w:before="26"/>
        <w:ind w:left="142"/>
        <w:jc w:val="both"/>
        <w:rPr>
          <w:sz w:val="24"/>
          <w:lang w:val="en-US"/>
        </w:rPr>
      </w:pPr>
      <w:r w:rsidRPr="00D46624">
        <w:rPr>
          <w:i/>
          <w:sz w:val="24"/>
          <w:lang w:val="en-US"/>
        </w:rPr>
        <w:t>There</w:t>
      </w:r>
      <w:r w:rsidRPr="00D46624">
        <w:rPr>
          <w:i/>
          <w:spacing w:val="-2"/>
          <w:sz w:val="24"/>
          <w:lang w:val="en-US"/>
        </w:rPr>
        <w:t xml:space="preserve"> </w:t>
      </w:r>
      <w:r w:rsidRPr="00D46624">
        <w:rPr>
          <w:i/>
          <w:sz w:val="24"/>
          <w:lang w:val="en-US"/>
        </w:rPr>
        <w:t>+</w:t>
      </w:r>
      <w:r w:rsidRPr="00D46624">
        <w:rPr>
          <w:i/>
          <w:spacing w:val="-3"/>
          <w:sz w:val="24"/>
          <w:lang w:val="en-US"/>
        </w:rPr>
        <w:t xml:space="preserve"> </w:t>
      </w:r>
      <w:r w:rsidRPr="00D46624">
        <w:rPr>
          <w:i/>
          <w:sz w:val="24"/>
          <w:lang w:val="en-US"/>
        </w:rPr>
        <w:t>to be</w:t>
      </w:r>
      <w:r w:rsidRPr="00D46624">
        <w:rPr>
          <w:i/>
          <w:spacing w:val="-2"/>
          <w:sz w:val="24"/>
          <w:lang w:val="en-US"/>
        </w:rPr>
        <w:t xml:space="preserve"> </w:t>
      </w:r>
      <w:r>
        <w:rPr>
          <w:sz w:val="24"/>
        </w:rPr>
        <w:t>в</w:t>
      </w:r>
      <w:r w:rsidRPr="00D46624">
        <w:rPr>
          <w:spacing w:val="-2"/>
          <w:sz w:val="24"/>
          <w:lang w:val="en-US"/>
        </w:rPr>
        <w:t xml:space="preserve"> </w:t>
      </w:r>
      <w:r w:rsidRPr="00D46624">
        <w:rPr>
          <w:sz w:val="24"/>
          <w:lang w:val="en-US"/>
        </w:rPr>
        <w:t>Present</w:t>
      </w:r>
      <w:r w:rsidRPr="00D46624">
        <w:rPr>
          <w:spacing w:val="1"/>
          <w:sz w:val="24"/>
          <w:lang w:val="en-US"/>
        </w:rPr>
        <w:t xml:space="preserve"> </w:t>
      </w:r>
      <w:r w:rsidRPr="00D46624">
        <w:rPr>
          <w:sz w:val="24"/>
          <w:lang w:val="en-US"/>
        </w:rPr>
        <w:t>Simple</w:t>
      </w:r>
      <w:r w:rsidRPr="00D46624">
        <w:rPr>
          <w:spacing w:val="-1"/>
          <w:sz w:val="24"/>
          <w:lang w:val="en-US"/>
        </w:rPr>
        <w:t xml:space="preserve"> </w:t>
      </w:r>
      <w:r w:rsidRPr="00D46624">
        <w:rPr>
          <w:sz w:val="24"/>
          <w:lang w:val="en-US"/>
        </w:rPr>
        <w:t>Tense;</w:t>
      </w:r>
    </w:p>
    <w:p w:rsidR="00676A99" w:rsidRDefault="003D1F18">
      <w:pPr>
        <w:pStyle w:val="a3"/>
        <w:spacing w:before="29" w:line="264" w:lineRule="auto"/>
        <w:ind w:right="145" w:firstLine="599"/>
        <w:jc w:val="both"/>
        <w:rPr>
          <w:i/>
        </w:rPr>
      </w:pPr>
      <w:r>
        <w:t>распознавать и употреблять в устной и письменной речи простые предложения с</w:t>
      </w:r>
      <w:r>
        <w:rPr>
          <w:spacing w:val="1"/>
        </w:rPr>
        <w:t xml:space="preserve"> </w:t>
      </w:r>
      <w:r>
        <w:t>простым</w:t>
      </w:r>
      <w:r>
        <w:rPr>
          <w:spacing w:val="-3"/>
        </w:rPr>
        <w:t xml:space="preserve"> </w:t>
      </w:r>
      <w:r>
        <w:t>глагольным</w:t>
      </w:r>
      <w:r>
        <w:rPr>
          <w:spacing w:val="-2"/>
        </w:rPr>
        <w:t xml:space="preserve"> </w:t>
      </w:r>
      <w:r>
        <w:t>сказуемым</w:t>
      </w:r>
      <w:r>
        <w:rPr>
          <w:spacing w:val="3"/>
        </w:rPr>
        <w:t xml:space="preserve"> </w:t>
      </w:r>
      <w:r>
        <w:rPr>
          <w:i/>
        </w:rPr>
        <w:t>(He</w:t>
      </w:r>
      <w:r>
        <w:rPr>
          <w:i/>
          <w:spacing w:val="-1"/>
        </w:rPr>
        <w:t xml:space="preserve"> </w:t>
      </w:r>
      <w:r>
        <w:rPr>
          <w:i/>
        </w:rPr>
        <w:t>speaks</w:t>
      </w:r>
      <w:r>
        <w:rPr>
          <w:i/>
          <w:spacing w:val="-1"/>
        </w:rPr>
        <w:t xml:space="preserve"> </w:t>
      </w:r>
      <w:r>
        <w:rPr>
          <w:i/>
        </w:rPr>
        <w:t>English.);</w:t>
      </w:r>
    </w:p>
    <w:p w:rsidR="00676A99" w:rsidRDefault="003D1F18">
      <w:pPr>
        <w:spacing w:line="264" w:lineRule="auto"/>
        <w:ind w:left="142" w:right="154" w:firstLine="599"/>
        <w:jc w:val="both"/>
        <w:rPr>
          <w:i/>
          <w:sz w:val="24"/>
        </w:rPr>
      </w:pPr>
      <w:r>
        <w:rPr>
          <w:sz w:val="24"/>
        </w:rPr>
        <w:t>распознавать и употреблять в устной и письменной речи предложения с составным</w:t>
      </w:r>
      <w:r>
        <w:rPr>
          <w:spacing w:val="1"/>
          <w:sz w:val="24"/>
        </w:rPr>
        <w:t xml:space="preserve"> </w:t>
      </w:r>
      <w:r>
        <w:rPr>
          <w:sz w:val="24"/>
        </w:rPr>
        <w:t>глагольным</w:t>
      </w:r>
      <w:r>
        <w:rPr>
          <w:spacing w:val="-3"/>
          <w:sz w:val="24"/>
        </w:rPr>
        <w:t xml:space="preserve"> </w:t>
      </w:r>
      <w:r>
        <w:rPr>
          <w:sz w:val="24"/>
        </w:rPr>
        <w:t>сказуемым</w:t>
      </w:r>
      <w:r>
        <w:rPr>
          <w:spacing w:val="3"/>
          <w:sz w:val="24"/>
        </w:rPr>
        <w:t xml:space="preserve"> </w:t>
      </w:r>
      <w:r>
        <w:rPr>
          <w:i/>
          <w:sz w:val="24"/>
        </w:rPr>
        <w:t>(I</w:t>
      </w:r>
      <w:r>
        <w:rPr>
          <w:i/>
          <w:spacing w:val="-1"/>
          <w:sz w:val="24"/>
        </w:rPr>
        <w:t xml:space="preserve"> </w:t>
      </w:r>
      <w:r>
        <w:rPr>
          <w:i/>
          <w:sz w:val="24"/>
        </w:rPr>
        <w:t>want</w:t>
      </w:r>
      <w:r>
        <w:rPr>
          <w:i/>
          <w:spacing w:val="-1"/>
          <w:sz w:val="24"/>
        </w:rPr>
        <w:t xml:space="preserve"> </w:t>
      </w:r>
      <w:r>
        <w:rPr>
          <w:i/>
          <w:sz w:val="24"/>
        </w:rPr>
        <w:t>to dance. She</w:t>
      </w:r>
      <w:r>
        <w:rPr>
          <w:i/>
          <w:spacing w:val="-1"/>
          <w:sz w:val="24"/>
        </w:rPr>
        <w:t xml:space="preserve"> </w:t>
      </w:r>
      <w:r>
        <w:rPr>
          <w:i/>
          <w:sz w:val="24"/>
        </w:rPr>
        <w:t>can</w:t>
      </w:r>
      <w:r>
        <w:rPr>
          <w:i/>
          <w:spacing w:val="1"/>
          <w:sz w:val="24"/>
        </w:rPr>
        <w:t xml:space="preserve"> </w:t>
      </w:r>
      <w:r>
        <w:rPr>
          <w:i/>
          <w:sz w:val="24"/>
        </w:rPr>
        <w:t>skate</w:t>
      </w:r>
      <w:r>
        <w:rPr>
          <w:i/>
          <w:spacing w:val="-1"/>
          <w:sz w:val="24"/>
        </w:rPr>
        <w:t xml:space="preserve"> </w:t>
      </w:r>
      <w:r>
        <w:rPr>
          <w:i/>
          <w:sz w:val="24"/>
        </w:rPr>
        <w:t>well.);</w:t>
      </w:r>
    </w:p>
    <w:p w:rsidR="00676A99" w:rsidRDefault="003D1F18">
      <w:pPr>
        <w:spacing w:line="264" w:lineRule="auto"/>
        <w:ind w:left="142" w:right="144" w:firstLine="599"/>
        <w:jc w:val="both"/>
        <w:rPr>
          <w:i/>
          <w:sz w:val="24"/>
        </w:rPr>
      </w:pPr>
      <w:r>
        <w:rPr>
          <w:sz w:val="24"/>
        </w:rPr>
        <w:t>распознавать и употреблять в устной и письменной речи предложения с глаголом-</w:t>
      </w:r>
      <w:r>
        <w:rPr>
          <w:spacing w:val="1"/>
          <w:sz w:val="24"/>
        </w:rPr>
        <w:t xml:space="preserve"> </w:t>
      </w:r>
      <w:r>
        <w:rPr>
          <w:sz w:val="24"/>
        </w:rPr>
        <w:t xml:space="preserve">связкой </w:t>
      </w:r>
      <w:r>
        <w:rPr>
          <w:i/>
          <w:sz w:val="24"/>
        </w:rPr>
        <w:t xml:space="preserve">to be </w:t>
      </w:r>
      <w:r>
        <w:rPr>
          <w:sz w:val="24"/>
        </w:rPr>
        <w:t xml:space="preserve">в Present Simple Tense в составе таких фраз, как </w:t>
      </w:r>
      <w:r>
        <w:rPr>
          <w:i/>
          <w:sz w:val="24"/>
        </w:rPr>
        <w:t>I’m Dima, I’m eight. I’m fine.</w:t>
      </w:r>
      <w:r>
        <w:rPr>
          <w:i/>
          <w:spacing w:val="1"/>
          <w:sz w:val="24"/>
        </w:rPr>
        <w:t xml:space="preserve"> </w:t>
      </w:r>
      <w:r>
        <w:rPr>
          <w:i/>
          <w:sz w:val="24"/>
        </w:rPr>
        <w:t>I’m</w:t>
      </w:r>
      <w:r>
        <w:rPr>
          <w:i/>
          <w:spacing w:val="-2"/>
          <w:sz w:val="24"/>
        </w:rPr>
        <w:t xml:space="preserve"> </w:t>
      </w:r>
      <w:r>
        <w:rPr>
          <w:i/>
          <w:sz w:val="24"/>
        </w:rPr>
        <w:t>sorry. It’s...</w:t>
      </w:r>
      <w:r>
        <w:rPr>
          <w:i/>
          <w:spacing w:val="2"/>
          <w:sz w:val="24"/>
        </w:rPr>
        <w:t xml:space="preserve"> </w:t>
      </w:r>
      <w:r>
        <w:rPr>
          <w:i/>
          <w:sz w:val="24"/>
        </w:rPr>
        <w:t>Is it.?</w:t>
      </w:r>
      <w:r>
        <w:rPr>
          <w:i/>
          <w:spacing w:val="3"/>
          <w:sz w:val="24"/>
        </w:rPr>
        <w:t xml:space="preserve"> </w:t>
      </w:r>
      <w:r>
        <w:rPr>
          <w:i/>
          <w:sz w:val="24"/>
        </w:rPr>
        <w:t>What’s ...?;</w:t>
      </w:r>
    </w:p>
    <w:p w:rsidR="00676A99" w:rsidRDefault="003D1F18">
      <w:pPr>
        <w:pStyle w:val="a3"/>
        <w:spacing w:line="264" w:lineRule="auto"/>
        <w:ind w:right="154" w:firstLine="599"/>
        <w:jc w:val="both"/>
      </w:pPr>
      <w:r>
        <w:t>распознавать и употреблять в устной и письменной речи предложения с краткими</w:t>
      </w:r>
      <w:r>
        <w:rPr>
          <w:spacing w:val="1"/>
        </w:rPr>
        <w:t xml:space="preserve"> </w:t>
      </w:r>
      <w:r>
        <w:t>глагольными</w:t>
      </w:r>
      <w:r>
        <w:rPr>
          <w:spacing w:val="-1"/>
        </w:rPr>
        <w:t xml:space="preserve"> </w:t>
      </w:r>
      <w:r>
        <w:t>формами;</w:t>
      </w:r>
    </w:p>
    <w:p w:rsidR="00676A99" w:rsidRDefault="003D1F18">
      <w:pPr>
        <w:pStyle w:val="a3"/>
        <w:spacing w:line="264" w:lineRule="auto"/>
        <w:ind w:right="154" w:firstLine="599"/>
        <w:jc w:val="both"/>
      </w:pPr>
      <w:r>
        <w:t>распознавать и употреблять в устной и письменной речи повелительное наклонение:</w:t>
      </w:r>
      <w:r>
        <w:rPr>
          <w:spacing w:val="-57"/>
        </w:rPr>
        <w:t xml:space="preserve"> </w:t>
      </w:r>
      <w:r>
        <w:t>побудительные</w:t>
      </w:r>
      <w:r>
        <w:rPr>
          <w:spacing w:val="-3"/>
        </w:rPr>
        <w:t xml:space="preserve"> </w:t>
      </w:r>
      <w:r>
        <w:t>предложения в утвердительной форме</w:t>
      </w:r>
      <w:r>
        <w:rPr>
          <w:spacing w:val="2"/>
        </w:rPr>
        <w:t xml:space="preserve"> </w:t>
      </w:r>
      <w:r>
        <w:rPr>
          <w:i/>
        </w:rPr>
        <w:t>(Come</w:t>
      </w:r>
      <w:r>
        <w:rPr>
          <w:i/>
          <w:spacing w:val="-1"/>
        </w:rPr>
        <w:t xml:space="preserve"> </w:t>
      </w:r>
      <w:r>
        <w:rPr>
          <w:i/>
        </w:rPr>
        <w:t>in,</w:t>
      </w:r>
      <w:r>
        <w:rPr>
          <w:i/>
          <w:spacing w:val="-1"/>
        </w:rPr>
        <w:t xml:space="preserve"> </w:t>
      </w:r>
      <w:r>
        <w:rPr>
          <w:i/>
        </w:rPr>
        <w:t>please.)</w:t>
      </w:r>
      <w:r>
        <w:t>;</w:t>
      </w:r>
    </w:p>
    <w:p w:rsidR="00676A99" w:rsidRDefault="003D1F18">
      <w:pPr>
        <w:pStyle w:val="a3"/>
        <w:spacing w:line="264" w:lineRule="auto"/>
        <w:ind w:right="151" w:firstLine="599"/>
        <w:jc w:val="both"/>
      </w:pPr>
      <w:r>
        <w:t>распознавать и употреблять в устной и письменной речи настоящее простое время</w:t>
      </w:r>
      <w:r>
        <w:rPr>
          <w:spacing w:val="1"/>
        </w:rPr>
        <w:t xml:space="preserve"> </w:t>
      </w:r>
      <w:r>
        <w:t>(Present</w:t>
      </w:r>
      <w:r>
        <w:rPr>
          <w:spacing w:val="1"/>
        </w:rPr>
        <w:t xml:space="preserve"> </w:t>
      </w:r>
      <w:r>
        <w:t>Simple</w:t>
      </w:r>
      <w:r>
        <w:rPr>
          <w:spacing w:val="1"/>
        </w:rPr>
        <w:t xml:space="preserve"> </w:t>
      </w:r>
      <w:r>
        <w:t>Tense)</w:t>
      </w:r>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w:t>
      </w:r>
      <w:r>
        <w:rPr>
          <w:spacing w:val="-1"/>
        </w:rPr>
        <w:t xml:space="preserve"> </w:t>
      </w:r>
      <w:r>
        <w:t>и специальный</w:t>
      </w:r>
      <w:r>
        <w:rPr>
          <w:spacing w:val="-1"/>
        </w:rPr>
        <w:t xml:space="preserve"> </w:t>
      </w:r>
      <w:r>
        <w:t>вопрос) предложениях;</w:t>
      </w:r>
    </w:p>
    <w:p w:rsidR="00676A99" w:rsidRDefault="003D1F18">
      <w:pPr>
        <w:pStyle w:val="a3"/>
        <w:spacing w:before="1"/>
        <w:ind w:left="741"/>
        <w:jc w:val="both"/>
      </w:pPr>
      <w:r>
        <w:t>распознавать</w:t>
      </w:r>
      <w:r>
        <w:rPr>
          <w:spacing w:val="22"/>
        </w:rPr>
        <w:t xml:space="preserve"> </w:t>
      </w:r>
      <w:r>
        <w:t>и</w:t>
      </w:r>
      <w:r>
        <w:rPr>
          <w:spacing w:val="24"/>
        </w:rPr>
        <w:t xml:space="preserve"> </w:t>
      </w:r>
      <w:r>
        <w:t>употреблять</w:t>
      </w:r>
      <w:r>
        <w:rPr>
          <w:spacing w:val="22"/>
        </w:rPr>
        <w:t xml:space="preserve"> </w:t>
      </w:r>
      <w:r>
        <w:t>в</w:t>
      </w:r>
      <w:r>
        <w:rPr>
          <w:spacing w:val="24"/>
        </w:rPr>
        <w:t xml:space="preserve"> </w:t>
      </w:r>
      <w:r>
        <w:t>устной</w:t>
      </w:r>
      <w:r>
        <w:rPr>
          <w:spacing w:val="23"/>
        </w:rPr>
        <w:t xml:space="preserve"> </w:t>
      </w:r>
      <w:r>
        <w:t>и</w:t>
      </w:r>
      <w:r>
        <w:rPr>
          <w:spacing w:val="23"/>
        </w:rPr>
        <w:t xml:space="preserve"> </w:t>
      </w:r>
      <w:r>
        <w:t>письменной</w:t>
      </w:r>
      <w:r>
        <w:rPr>
          <w:spacing w:val="23"/>
        </w:rPr>
        <w:t xml:space="preserve"> </w:t>
      </w:r>
      <w:r>
        <w:t>речи</w:t>
      </w:r>
      <w:r>
        <w:rPr>
          <w:spacing w:val="23"/>
        </w:rPr>
        <w:t xml:space="preserve"> </w:t>
      </w:r>
      <w:r>
        <w:t>глагольную</w:t>
      </w:r>
      <w:r>
        <w:rPr>
          <w:spacing w:val="22"/>
        </w:rPr>
        <w:t xml:space="preserve"> </w:t>
      </w:r>
      <w:r>
        <w:t>конструкцию</w:t>
      </w:r>
    </w:p>
    <w:p w:rsidR="00676A99" w:rsidRPr="00D46624" w:rsidRDefault="003D1F18">
      <w:pPr>
        <w:spacing w:before="27"/>
        <w:ind w:left="142"/>
        <w:jc w:val="both"/>
        <w:rPr>
          <w:i/>
          <w:sz w:val="24"/>
          <w:lang w:val="en-US"/>
        </w:rPr>
      </w:pPr>
      <w:r w:rsidRPr="00D46624">
        <w:rPr>
          <w:i/>
          <w:sz w:val="24"/>
          <w:lang w:val="en-US"/>
        </w:rPr>
        <w:t>have</w:t>
      </w:r>
      <w:r w:rsidRPr="00D46624">
        <w:rPr>
          <w:i/>
          <w:spacing w:val="-2"/>
          <w:sz w:val="24"/>
          <w:lang w:val="en-US"/>
        </w:rPr>
        <w:t xml:space="preserve"> </w:t>
      </w:r>
      <w:r w:rsidRPr="00D46624">
        <w:rPr>
          <w:i/>
          <w:sz w:val="24"/>
          <w:lang w:val="en-US"/>
        </w:rPr>
        <w:t>got</w:t>
      </w:r>
      <w:r w:rsidRPr="00D46624">
        <w:rPr>
          <w:i/>
          <w:spacing w:val="1"/>
          <w:sz w:val="24"/>
          <w:lang w:val="en-US"/>
        </w:rPr>
        <w:t xml:space="preserve"> </w:t>
      </w:r>
      <w:r w:rsidRPr="00D46624">
        <w:rPr>
          <w:i/>
          <w:sz w:val="24"/>
          <w:lang w:val="en-US"/>
        </w:rPr>
        <w:t>(I’ve</w:t>
      </w:r>
      <w:r w:rsidRPr="00D46624">
        <w:rPr>
          <w:i/>
          <w:spacing w:val="-2"/>
          <w:sz w:val="24"/>
          <w:lang w:val="en-US"/>
        </w:rPr>
        <w:t xml:space="preserve"> </w:t>
      </w:r>
      <w:r w:rsidRPr="00D46624">
        <w:rPr>
          <w:i/>
          <w:sz w:val="24"/>
          <w:lang w:val="en-US"/>
        </w:rPr>
        <w:t>got</w:t>
      </w:r>
      <w:r w:rsidRPr="00D46624">
        <w:rPr>
          <w:i/>
          <w:spacing w:val="-1"/>
          <w:sz w:val="24"/>
          <w:lang w:val="en-US"/>
        </w:rPr>
        <w:t xml:space="preserve"> </w:t>
      </w:r>
      <w:r w:rsidRPr="00D46624">
        <w:rPr>
          <w:i/>
          <w:sz w:val="24"/>
          <w:lang w:val="en-US"/>
        </w:rPr>
        <w:t>... Have</w:t>
      </w:r>
      <w:r w:rsidRPr="00D46624">
        <w:rPr>
          <w:i/>
          <w:spacing w:val="-1"/>
          <w:sz w:val="24"/>
          <w:lang w:val="en-US"/>
        </w:rPr>
        <w:t xml:space="preserve"> </w:t>
      </w:r>
      <w:r w:rsidRPr="00D46624">
        <w:rPr>
          <w:i/>
          <w:sz w:val="24"/>
          <w:lang w:val="en-US"/>
        </w:rPr>
        <w:t>you</w:t>
      </w:r>
      <w:r w:rsidRPr="00D46624">
        <w:rPr>
          <w:i/>
          <w:spacing w:val="-1"/>
          <w:sz w:val="24"/>
          <w:lang w:val="en-US"/>
        </w:rPr>
        <w:t xml:space="preserve"> </w:t>
      </w:r>
      <w:r w:rsidRPr="00D46624">
        <w:rPr>
          <w:i/>
          <w:sz w:val="24"/>
          <w:lang w:val="en-US"/>
        </w:rPr>
        <w:t>got</w:t>
      </w:r>
      <w:r w:rsidRPr="00D46624">
        <w:rPr>
          <w:i/>
          <w:spacing w:val="-1"/>
          <w:sz w:val="24"/>
          <w:lang w:val="en-US"/>
        </w:rPr>
        <w:t xml:space="preserve"> </w:t>
      </w:r>
      <w:r w:rsidRPr="00D46624">
        <w:rPr>
          <w:i/>
          <w:sz w:val="24"/>
          <w:lang w:val="en-US"/>
        </w:rPr>
        <w:t>...?);</w:t>
      </w:r>
    </w:p>
    <w:p w:rsidR="00676A99" w:rsidRDefault="003D1F18">
      <w:pPr>
        <w:spacing w:before="28" w:line="264" w:lineRule="auto"/>
        <w:ind w:left="142" w:right="143" w:firstLine="599"/>
        <w:jc w:val="both"/>
        <w:rPr>
          <w:i/>
          <w:sz w:val="24"/>
        </w:rPr>
      </w:pPr>
      <w:r>
        <w:rPr>
          <w:sz w:val="24"/>
        </w:rPr>
        <w:t xml:space="preserve">распознавать и употреблять в устной и письменной речи модальный глагол </w:t>
      </w:r>
      <w:r>
        <w:rPr>
          <w:i/>
          <w:sz w:val="24"/>
        </w:rPr>
        <w:t>сan/can’t</w:t>
      </w:r>
      <w:r>
        <w:rPr>
          <w:i/>
          <w:spacing w:val="-57"/>
          <w:sz w:val="24"/>
        </w:rPr>
        <w:t xml:space="preserve"> </w:t>
      </w:r>
      <w:r>
        <w:rPr>
          <w:sz w:val="24"/>
        </w:rPr>
        <w:t xml:space="preserve">для выражения умения </w:t>
      </w:r>
      <w:r>
        <w:rPr>
          <w:i/>
          <w:sz w:val="24"/>
        </w:rPr>
        <w:t xml:space="preserve">(I can ride a bike.) </w:t>
      </w:r>
      <w:r>
        <w:rPr>
          <w:sz w:val="24"/>
        </w:rPr>
        <w:t xml:space="preserve">и отсутствия умения </w:t>
      </w:r>
      <w:r>
        <w:rPr>
          <w:i/>
          <w:sz w:val="24"/>
        </w:rPr>
        <w:t xml:space="preserve">(I can’t ride a bike.); can </w:t>
      </w:r>
      <w:r>
        <w:rPr>
          <w:sz w:val="24"/>
        </w:rPr>
        <w:t>для</w:t>
      </w:r>
      <w:r>
        <w:rPr>
          <w:spacing w:val="1"/>
          <w:sz w:val="24"/>
        </w:rPr>
        <w:t xml:space="preserve"> </w:t>
      </w:r>
      <w:r>
        <w:rPr>
          <w:sz w:val="24"/>
        </w:rPr>
        <w:t>получения</w:t>
      </w:r>
      <w:r>
        <w:rPr>
          <w:spacing w:val="-1"/>
          <w:sz w:val="24"/>
        </w:rPr>
        <w:t xml:space="preserve"> </w:t>
      </w:r>
      <w:r>
        <w:rPr>
          <w:sz w:val="24"/>
        </w:rPr>
        <w:t>разрешения</w:t>
      </w:r>
      <w:r>
        <w:rPr>
          <w:spacing w:val="2"/>
          <w:sz w:val="24"/>
        </w:rPr>
        <w:t xml:space="preserve"> </w:t>
      </w:r>
      <w:r>
        <w:rPr>
          <w:i/>
          <w:sz w:val="24"/>
        </w:rPr>
        <w:t>(Can I</w:t>
      </w:r>
      <w:r>
        <w:rPr>
          <w:i/>
          <w:spacing w:val="-1"/>
          <w:sz w:val="24"/>
        </w:rPr>
        <w:t xml:space="preserve"> </w:t>
      </w:r>
      <w:r>
        <w:rPr>
          <w:i/>
          <w:sz w:val="24"/>
        </w:rPr>
        <w:t>go out?);</w:t>
      </w:r>
    </w:p>
    <w:p w:rsidR="00676A99" w:rsidRDefault="003D1F18">
      <w:pPr>
        <w:pStyle w:val="a3"/>
        <w:spacing w:line="264" w:lineRule="auto"/>
        <w:ind w:right="147" w:firstLine="599"/>
        <w:jc w:val="both"/>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неопределѐнный,</w:t>
      </w:r>
      <w:r>
        <w:rPr>
          <w:spacing w:val="1"/>
        </w:rPr>
        <w:t xml:space="preserve"> </w:t>
      </w:r>
      <w:r>
        <w:t>определѐнный</w:t>
      </w:r>
      <w:r>
        <w:rPr>
          <w:spacing w:val="1"/>
        </w:rPr>
        <w:t xml:space="preserve"> </w:t>
      </w:r>
      <w:r>
        <w:t>и</w:t>
      </w:r>
      <w:r>
        <w:rPr>
          <w:spacing w:val="1"/>
        </w:rPr>
        <w:t xml:space="preserve"> </w:t>
      </w:r>
      <w:r>
        <w:t>нулевой</w:t>
      </w:r>
      <w:r>
        <w:rPr>
          <w:spacing w:val="1"/>
        </w:rPr>
        <w:t xml:space="preserve"> </w:t>
      </w:r>
      <w:r>
        <w:t>артикль</w:t>
      </w:r>
      <w:r>
        <w:rPr>
          <w:spacing w:val="1"/>
        </w:rPr>
        <w:t xml:space="preserve"> </w:t>
      </w:r>
      <w:r>
        <w:t>с</w:t>
      </w:r>
      <w:r>
        <w:rPr>
          <w:spacing w:val="1"/>
        </w:rPr>
        <w:t xml:space="preserve"> </w:t>
      </w:r>
      <w:r>
        <w:t>существительными</w:t>
      </w:r>
      <w:r>
        <w:rPr>
          <w:spacing w:val="1"/>
        </w:rPr>
        <w:t xml:space="preserve"> </w:t>
      </w:r>
      <w:r>
        <w:t>(наиболее</w:t>
      </w:r>
      <w:r>
        <w:rPr>
          <w:spacing w:val="1"/>
        </w:rPr>
        <w:t xml:space="preserve"> </w:t>
      </w:r>
      <w:r>
        <w:t>распространѐнные</w:t>
      </w:r>
      <w:r>
        <w:rPr>
          <w:spacing w:val="1"/>
        </w:rPr>
        <w:t xml:space="preserve"> </w:t>
      </w:r>
      <w:r>
        <w:t>случаи</w:t>
      </w:r>
      <w:r>
        <w:rPr>
          <w:spacing w:val="4"/>
        </w:rPr>
        <w:t xml:space="preserve"> </w:t>
      </w:r>
      <w:r>
        <w:t>употребления);</w:t>
      </w:r>
    </w:p>
    <w:p w:rsidR="00676A99" w:rsidRDefault="003D1F18">
      <w:pPr>
        <w:pStyle w:val="a3"/>
        <w:spacing w:before="1" w:line="264" w:lineRule="auto"/>
        <w:ind w:right="156" w:firstLine="599"/>
        <w:jc w:val="both"/>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множественное</w:t>
      </w:r>
      <w:r>
        <w:rPr>
          <w:spacing w:val="1"/>
        </w:rPr>
        <w:t xml:space="preserve"> </w:t>
      </w:r>
      <w:r>
        <w:t>число</w:t>
      </w:r>
      <w:r>
        <w:rPr>
          <w:spacing w:val="1"/>
        </w:rPr>
        <w:t xml:space="preserve"> </w:t>
      </w:r>
      <w:r>
        <w:t>существительных,</w:t>
      </w:r>
      <w:r>
        <w:rPr>
          <w:spacing w:val="-2"/>
        </w:rPr>
        <w:t xml:space="preserve"> </w:t>
      </w:r>
      <w:r>
        <w:t>образованное</w:t>
      </w:r>
      <w:r>
        <w:rPr>
          <w:spacing w:val="-2"/>
        </w:rPr>
        <w:t xml:space="preserve"> </w:t>
      </w:r>
      <w:r>
        <w:t>по</w:t>
      </w:r>
      <w:r>
        <w:rPr>
          <w:spacing w:val="-1"/>
        </w:rPr>
        <w:t xml:space="preserve"> </w:t>
      </w:r>
      <w:r>
        <w:t>правилам</w:t>
      </w:r>
      <w:r>
        <w:rPr>
          <w:spacing w:val="-2"/>
        </w:rPr>
        <w:t xml:space="preserve"> </w:t>
      </w:r>
      <w:r>
        <w:t>и</w:t>
      </w:r>
      <w:r>
        <w:rPr>
          <w:spacing w:val="-3"/>
        </w:rPr>
        <w:t xml:space="preserve"> </w:t>
      </w:r>
      <w:r>
        <w:t>исключения:</w:t>
      </w:r>
      <w:r>
        <w:rPr>
          <w:spacing w:val="4"/>
        </w:rPr>
        <w:t xml:space="preserve"> </w:t>
      </w:r>
      <w:r>
        <w:rPr>
          <w:i/>
        </w:rPr>
        <w:t>a</w:t>
      </w:r>
      <w:r>
        <w:rPr>
          <w:i/>
          <w:spacing w:val="-1"/>
        </w:rPr>
        <w:t xml:space="preserve"> </w:t>
      </w:r>
      <w:r>
        <w:rPr>
          <w:i/>
        </w:rPr>
        <w:t>pen</w:t>
      </w:r>
      <w:r>
        <w:rPr>
          <w:i/>
          <w:spacing w:val="-1"/>
        </w:rPr>
        <w:t xml:space="preserve"> </w:t>
      </w:r>
      <w:r>
        <w:t>–</w:t>
      </w:r>
      <w:r>
        <w:rPr>
          <w:spacing w:val="-1"/>
        </w:rPr>
        <w:t xml:space="preserve"> </w:t>
      </w:r>
      <w:r>
        <w:rPr>
          <w:i/>
        </w:rPr>
        <w:t>pens;</w:t>
      </w:r>
      <w:r>
        <w:rPr>
          <w:i/>
          <w:spacing w:val="-2"/>
        </w:rPr>
        <w:t xml:space="preserve"> </w:t>
      </w:r>
      <w:r>
        <w:rPr>
          <w:i/>
        </w:rPr>
        <w:t>a</w:t>
      </w:r>
      <w:r>
        <w:rPr>
          <w:i/>
          <w:spacing w:val="-2"/>
        </w:rPr>
        <w:t xml:space="preserve"> </w:t>
      </w:r>
      <w:r>
        <w:rPr>
          <w:i/>
        </w:rPr>
        <w:t>man</w:t>
      </w:r>
      <w:r>
        <w:rPr>
          <w:i/>
          <w:spacing w:val="-2"/>
        </w:rPr>
        <w:t xml:space="preserve"> </w:t>
      </w:r>
      <w:r>
        <w:rPr>
          <w:i/>
        </w:rPr>
        <w:t>–</w:t>
      </w:r>
      <w:r>
        <w:rPr>
          <w:i/>
          <w:spacing w:val="-1"/>
        </w:rPr>
        <w:t xml:space="preserve"> </w:t>
      </w:r>
      <w:r>
        <w:rPr>
          <w:i/>
        </w:rPr>
        <w:t>men</w:t>
      </w:r>
      <w:r>
        <w:t>;</w:t>
      </w:r>
    </w:p>
    <w:p w:rsidR="00676A99" w:rsidRDefault="003D1F18">
      <w:pPr>
        <w:pStyle w:val="a3"/>
        <w:spacing w:line="264" w:lineRule="auto"/>
        <w:ind w:right="152" w:firstLine="599"/>
        <w:jc w:val="both"/>
      </w:pPr>
      <w:r>
        <w:t>распознавать и употреблять в устной и письменной речи личные и притяжательные</w:t>
      </w:r>
      <w:r>
        <w:rPr>
          <w:spacing w:val="1"/>
        </w:rPr>
        <w:t xml:space="preserve"> </w:t>
      </w:r>
      <w:r>
        <w:t>местоимения;</w:t>
      </w:r>
    </w:p>
    <w:p w:rsidR="00676A99" w:rsidRDefault="003D1F18">
      <w:pPr>
        <w:pStyle w:val="a3"/>
        <w:ind w:left="741"/>
        <w:jc w:val="both"/>
      </w:pPr>
      <w:r>
        <w:t>распознавать</w:t>
      </w:r>
      <w:r>
        <w:rPr>
          <w:spacing w:val="5"/>
        </w:rPr>
        <w:t xml:space="preserve"> </w:t>
      </w:r>
      <w:r>
        <w:t>и</w:t>
      </w:r>
      <w:r>
        <w:rPr>
          <w:spacing w:val="8"/>
        </w:rPr>
        <w:t xml:space="preserve"> </w:t>
      </w:r>
      <w:r>
        <w:t>употреблять</w:t>
      </w:r>
      <w:r>
        <w:rPr>
          <w:spacing w:val="6"/>
        </w:rPr>
        <w:t xml:space="preserve"> </w:t>
      </w:r>
      <w:r>
        <w:t>в</w:t>
      </w:r>
      <w:r>
        <w:rPr>
          <w:spacing w:val="7"/>
        </w:rPr>
        <w:t xml:space="preserve"> </w:t>
      </w:r>
      <w:r>
        <w:t>устной</w:t>
      </w:r>
      <w:r>
        <w:rPr>
          <w:spacing w:val="6"/>
        </w:rPr>
        <w:t xml:space="preserve"> </w:t>
      </w:r>
      <w:r>
        <w:t>и</w:t>
      </w:r>
      <w:r>
        <w:rPr>
          <w:spacing w:val="6"/>
        </w:rPr>
        <w:t xml:space="preserve"> </w:t>
      </w:r>
      <w:r>
        <w:t>письменной</w:t>
      </w:r>
      <w:r>
        <w:rPr>
          <w:spacing w:val="5"/>
        </w:rPr>
        <w:t xml:space="preserve"> </w:t>
      </w:r>
      <w:r>
        <w:t>речи</w:t>
      </w:r>
      <w:r>
        <w:rPr>
          <w:spacing w:val="8"/>
        </w:rPr>
        <w:t xml:space="preserve"> </w:t>
      </w:r>
      <w:r>
        <w:t>указательные</w:t>
      </w:r>
      <w:r>
        <w:rPr>
          <w:spacing w:val="3"/>
        </w:rPr>
        <w:t xml:space="preserve"> </w:t>
      </w:r>
      <w:r>
        <w:t>местоимения</w:t>
      </w:r>
    </w:p>
    <w:p w:rsidR="00676A99" w:rsidRDefault="003D1F18">
      <w:pPr>
        <w:spacing w:before="26"/>
        <w:ind w:left="142"/>
        <w:jc w:val="both"/>
        <w:rPr>
          <w:sz w:val="24"/>
        </w:rPr>
      </w:pPr>
      <w:r>
        <w:rPr>
          <w:i/>
          <w:sz w:val="24"/>
        </w:rPr>
        <w:t>this</w:t>
      </w:r>
      <w:r>
        <w:rPr>
          <w:i/>
          <w:spacing w:val="-1"/>
          <w:sz w:val="24"/>
        </w:rPr>
        <w:t xml:space="preserve"> </w:t>
      </w:r>
      <w:r>
        <w:rPr>
          <w:i/>
          <w:sz w:val="24"/>
        </w:rPr>
        <w:t>–</w:t>
      </w:r>
      <w:r>
        <w:rPr>
          <w:i/>
          <w:spacing w:val="-1"/>
          <w:sz w:val="24"/>
        </w:rPr>
        <w:t xml:space="preserve"> </w:t>
      </w:r>
      <w:r>
        <w:rPr>
          <w:i/>
          <w:sz w:val="24"/>
        </w:rPr>
        <w:t>these</w:t>
      </w:r>
      <w:r>
        <w:rPr>
          <w:sz w:val="24"/>
        </w:rPr>
        <w:t>;</w:t>
      </w:r>
    </w:p>
    <w:p w:rsidR="00676A99" w:rsidRDefault="003D1F18">
      <w:pPr>
        <w:pStyle w:val="a3"/>
        <w:tabs>
          <w:tab w:val="left" w:pos="2297"/>
          <w:tab w:val="left" w:pos="2640"/>
          <w:tab w:val="left" w:pos="4113"/>
          <w:tab w:val="left" w:pos="4439"/>
          <w:tab w:val="left" w:pos="5355"/>
          <w:tab w:val="left" w:pos="5693"/>
          <w:tab w:val="left" w:pos="7141"/>
          <w:tab w:val="left" w:pos="7832"/>
        </w:tabs>
        <w:spacing w:before="29" w:line="264" w:lineRule="auto"/>
        <w:ind w:right="143" w:firstLine="599"/>
      </w:pPr>
      <w:r>
        <w:t>распознавать</w:t>
      </w:r>
      <w:r>
        <w:tab/>
        <w:t>и</w:t>
      </w:r>
      <w:r>
        <w:tab/>
        <w:t>употреблять</w:t>
      </w:r>
      <w:r>
        <w:tab/>
        <w:t>в</w:t>
      </w:r>
      <w:r>
        <w:tab/>
        <w:t>устной</w:t>
      </w:r>
      <w:r>
        <w:tab/>
        <w:t>и</w:t>
      </w:r>
      <w:r>
        <w:tab/>
        <w:t>письменной</w:t>
      </w:r>
      <w:r>
        <w:tab/>
        <w:t>речи</w:t>
      </w:r>
      <w:r>
        <w:tab/>
      </w:r>
      <w:r>
        <w:rPr>
          <w:spacing w:val="-1"/>
        </w:rPr>
        <w:t>количественные</w:t>
      </w:r>
      <w:r>
        <w:rPr>
          <w:spacing w:val="-57"/>
        </w:rPr>
        <w:t xml:space="preserve"> </w:t>
      </w:r>
      <w:r>
        <w:t>числительные</w:t>
      </w:r>
      <w:r>
        <w:rPr>
          <w:spacing w:val="-3"/>
        </w:rPr>
        <w:t xml:space="preserve"> </w:t>
      </w:r>
      <w:r>
        <w:t>(1–12);</w:t>
      </w:r>
    </w:p>
    <w:p w:rsidR="00676A99" w:rsidRDefault="003D1F18">
      <w:pPr>
        <w:spacing w:before="1" w:line="264" w:lineRule="auto"/>
        <w:ind w:left="142" w:firstLine="599"/>
        <w:rPr>
          <w:sz w:val="24"/>
        </w:rPr>
      </w:pPr>
      <w:r>
        <w:rPr>
          <w:sz w:val="24"/>
        </w:rPr>
        <w:t>распознавать</w:t>
      </w:r>
      <w:r>
        <w:rPr>
          <w:spacing w:val="1"/>
          <w:sz w:val="24"/>
        </w:rPr>
        <w:t xml:space="preserve"> </w:t>
      </w:r>
      <w:r>
        <w:rPr>
          <w:sz w:val="24"/>
        </w:rPr>
        <w:t>и</w:t>
      </w:r>
      <w:r>
        <w:rPr>
          <w:spacing w:val="4"/>
          <w:sz w:val="24"/>
        </w:rPr>
        <w:t xml:space="preserve"> </w:t>
      </w:r>
      <w:r>
        <w:rPr>
          <w:sz w:val="24"/>
        </w:rPr>
        <w:t>употреблять</w:t>
      </w:r>
      <w:r>
        <w:rPr>
          <w:spacing w:val="2"/>
          <w:sz w:val="24"/>
        </w:rPr>
        <w:t xml:space="preserve"> </w:t>
      </w:r>
      <w:r>
        <w:rPr>
          <w:sz w:val="24"/>
        </w:rPr>
        <w:t>в</w:t>
      </w:r>
      <w:r>
        <w:rPr>
          <w:spacing w:val="3"/>
          <w:sz w:val="24"/>
        </w:rPr>
        <w:t xml:space="preserve"> </w:t>
      </w:r>
      <w:r>
        <w:rPr>
          <w:sz w:val="24"/>
        </w:rPr>
        <w:t>устной</w:t>
      </w:r>
      <w:r>
        <w:rPr>
          <w:spacing w:val="1"/>
          <w:sz w:val="24"/>
        </w:rPr>
        <w:t xml:space="preserve"> </w:t>
      </w:r>
      <w:r>
        <w:rPr>
          <w:sz w:val="24"/>
        </w:rPr>
        <w:t>и</w:t>
      </w:r>
      <w:r>
        <w:rPr>
          <w:spacing w:val="2"/>
          <w:sz w:val="24"/>
        </w:rPr>
        <w:t xml:space="preserve"> </w:t>
      </w:r>
      <w:r>
        <w:rPr>
          <w:sz w:val="24"/>
        </w:rPr>
        <w:t>письменной</w:t>
      </w:r>
      <w:r>
        <w:rPr>
          <w:spacing w:val="2"/>
          <w:sz w:val="24"/>
        </w:rPr>
        <w:t xml:space="preserve"> </w:t>
      </w:r>
      <w:r>
        <w:rPr>
          <w:sz w:val="24"/>
        </w:rPr>
        <w:t>речи</w:t>
      </w:r>
      <w:r>
        <w:rPr>
          <w:spacing w:val="2"/>
          <w:sz w:val="24"/>
        </w:rPr>
        <w:t xml:space="preserve"> </w:t>
      </w:r>
      <w:r>
        <w:rPr>
          <w:sz w:val="24"/>
        </w:rPr>
        <w:t>вопросительные слова</w:t>
      </w:r>
      <w:r>
        <w:rPr>
          <w:spacing w:val="9"/>
          <w:sz w:val="24"/>
        </w:rPr>
        <w:t xml:space="preserve"> </w:t>
      </w:r>
      <w:r>
        <w:rPr>
          <w:i/>
          <w:sz w:val="24"/>
        </w:rPr>
        <w:t>who,</w:t>
      </w:r>
      <w:r>
        <w:rPr>
          <w:i/>
          <w:spacing w:val="-57"/>
          <w:sz w:val="24"/>
        </w:rPr>
        <w:t xml:space="preserve"> </w:t>
      </w:r>
      <w:r>
        <w:rPr>
          <w:i/>
          <w:sz w:val="24"/>
        </w:rPr>
        <w:t>what,</w:t>
      </w:r>
      <w:r>
        <w:rPr>
          <w:i/>
          <w:spacing w:val="-1"/>
          <w:sz w:val="24"/>
        </w:rPr>
        <w:t xml:space="preserve"> </w:t>
      </w:r>
      <w:r>
        <w:rPr>
          <w:i/>
          <w:sz w:val="24"/>
        </w:rPr>
        <w:t>how, where, how</w:t>
      </w:r>
      <w:r>
        <w:rPr>
          <w:i/>
          <w:spacing w:val="1"/>
          <w:sz w:val="24"/>
        </w:rPr>
        <w:t xml:space="preserve"> </w:t>
      </w:r>
      <w:r>
        <w:rPr>
          <w:i/>
          <w:sz w:val="24"/>
        </w:rPr>
        <w:t>many</w:t>
      </w:r>
      <w:r>
        <w:rPr>
          <w:sz w:val="24"/>
        </w:rPr>
        <w:t>;</w:t>
      </w:r>
    </w:p>
    <w:p w:rsidR="00676A99" w:rsidRDefault="003D1F18">
      <w:pPr>
        <w:spacing w:line="264" w:lineRule="auto"/>
        <w:ind w:left="142" w:firstLine="599"/>
        <w:rPr>
          <w:sz w:val="24"/>
        </w:rPr>
      </w:pPr>
      <w:r>
        <w:rPr>
          <w:sz w:val="24"/>
        </w:rPr>
        <w:t>распознавать</w:t>
      </w:r>
      <w:r>
        <w:rPr>
          <w:spacing w:val="2"/>
          <w:sz w:val="24"/>
        </w:rPr>
        <w:t xml:space="preserve"> </w:t>
      </w:r>
      <w:r>
        <w:rPr>
          <w:sz w:val="24"/>
        </w:rPr>
        <w:t>и</w:t>
      </w:r>
      <w:r>
        <w:rPr>
          <w:spacing w:val="5"/>
          <w:sz w:val="24"/>
        </w:rPr>
        <w:t xml:space="preserve"> </w:t>
      </w:r>
      <w:r>
        <w:rPr>
          <w:sz w:val="24"/>
        </w:rPr>
        <w:t>употреблять</w:t>
      </w:r>
      <w:r>
        <w:rPr>
          <w:spacing w:val="3"/>
          <w:sz w:val="24"/>
        </w:rPr>
        <w:t xml:space="preserve"> </w:t>
      </w:r>
      <w:r>
        <w:rPr>
          <w:sz w:val="24"/>
        </w:rPr>
        <w:t>в</w:t>
      </w:r>
      <w:r>
        <w:rPr>
          <w:spacing w:val="4"/>
          <w:sz w:val="24"/>
        </w:rPr>
        <w:t xml:space="preserve"> </w:t>
      </w:r>
      <w:r>
        <w:rPr>
          <w:sz w:val="24"/>
        </w:rPr>
        <w:t>устной</w:t>
      </w:r>
      <w:r>
        <w:rPr>
          <w:spacing w:val="3"/>
          <w:sz w:val="24"/>
        </w:rPr>
        <w:t xml:space="preserve"> </w:t>
      </w:r>
      <w:r>
        <w:rPr>
          <w:sz w:val="24"/>
        </w:rPr>
        <w:t>и</w:t>
      </w:r>
      <w:r>
        <w:rPr>
          <w:spacing w:val="3"/>
          <w:sz w:val="24"/>
        </w:rPr>
        <w:t xml:space="preserve"> </w:t>
      </w:r>
      <w:r>
        <w:rPr>
          <w:sz w:val="24"/>
        </w:rPr>
        <w:t>письменной</w:t>
      </w:r>
      <w:r>
        <w:rPr>
          <w:spacing w:val="2"/>
          <w:sz w:val="24"/>
        </w:rPr>
        <w:t xml:space="preserve"> </w:t>
      </w:r>
      <w:r>
        <w:rPr>
          <w:sz w:val="24"/>
        </w:rPr>
        <w:t>речи</w:t>
      </w:r>
      <w:r>
        <w:rPr>
          <w:spacing w:val="3"/>
          <w:sz w:val="24"/>
        </w:rPr>
        <w:t xml:space="preserve"> </w:t>
      </w:r>
      <w:r>
        <w:rPr>
          <w:sz w:val="24"/>
        </w:rPr>
        <w:t>предлоги</w:t>
      </w:r>
      <w:r>
        <w:rPr>
          <w:spacing w:val="4"/>
          <w:sz w:val="24"/>
        </w:rPr>
        <w:t xml:space="preserve"> </w:t>
      </w:r>
      <w:r>
        <w:rPr>
          <w:sz w:val="24"/>
        </w:rPr>
        <w:t>места</w:t>
      </w:r>
      <w:r>
        <w:rPr>
          <w:spacing w:val="11"/>
          <w:sz w:val="24"/>
        </w:rPr>
        <w:t xml:space="preserve"> </w:t>
      </w:r>
      <w:r>
        <w:rPr>
          <w:i/>
          <w:sz w:val="24"/>
        </w:rPr>
        <w:t>on,</w:t>
      </w:r>
      <w:r>
        <w:rPr>
          <w:i/>
          <w:spacing w:val="2"/>
          <w:sz w:val="24"/>
        </w:rPr>
        <w:t xml:space="preserve"> </w:t>
      </w:r>
      <w:r>
        <w:rPr>
          <w:i/>
          <w:sz w:val="24"/>
        </w:rPr>
        <w:t>in,</w:t>
      </w:r>
      <w:r>
        <w:rPr>
          <w:i/>
          <w:spacing w:val="2"/>
          <w:sz w:val="24"/>
        </w:rPr>
        <w:t xml:space="preserve"> </w:t>
      </w:r>
      <w:r>
        <w:rPr>
          <w:i/>
          <w:sz w:val="24"/>
        </w:rPr>
        <w:t>near,</w:t>
      </w:r>
      <w:r>
        <w:rPr>
          <w:i/>
          <w:spacing w:val="-57"/>
          <w:sz w:val="24"/>
        </w:rPr>
        <w:t xml:space="preserve"> </w:t>
      </w:r>
      <w:r>
        <w:rPr>
          <w:i/>
          <w:sz w:val="24"/>
        </w:rPr>
        <w:t>under</w:t>
      </w:r>
      <w:r>
        <w:rPr>
          <w:sz w:val="24"/>
        </w:rPr>
        <w:t>;</w:t>
      </w:r>
    </w:p>
    <w:p w:rsidR="00676A99" w:rsidRDefault="003D1F18">
      <w:pPr>
        <w:pStyle w:val="a3"/>
        <w:spacing w:line="264" w:lineRule="auto"/>
        <w:ind w:right="149" w:firstLine="599"/>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союзы</w:t>
      </w:r>
      <w:r>
        <w:rPr>
          <w:spacing w:val="1"/>
        </w:rPr>
        <w:t xml:space="preserve"> </w:t>
      </w:r>
      <w:r>
        <w:rPr>
          <w:i/>
        </w:rPr>
        <w:t>and</w:t>
      </w:r>
      <w:r>
        <w:rPr>
          <w:i/>
          <w:spacing w:val="1"/>
        </w:rPr>
        <w:t xml:space="preserve"> </w:t>
      </w:r>
      <w:r>
        <w:t>и</w:t>
      </w:r>
      <w:r>
        <w:rPr>
          <w:spacing w:val="1"/>
        </w:rPr>
        <w:t xml:space="preserve"> </w:t>
      </w:r>
      <w:r>
        <w:rPr>
          <w:i/>
        </w:rPr>
        <w:t>but</w:t>
      </w:r>
      <w:r>
        <w:rPr>
          <w:i/>
          <w:spacing w:val="1"/>
        </w:rPr>
        <w:t xml:space="preserve"> </w:t>
      </w:r>
      <w:r>
        <w:t>(при</w:t>
      </w:r>
      <w:r>
        <w:rPr>
          <w:spacing w:val="-57"/>
        </w:rPr>
        <w:t xml:space="preserve"> </w:t>
      </w:r>
      <w:r>
        <w:t>однородных</w:t>
      </w:r>
      <w:r>
        <w:rPr>
          <w:spacing w:val="1"/>
        </w:rPr>
        <w:t xml:space="preserve"> </w:t>
      </w:r>
      <w:r>
        <w:t>членах).</w:t>
      </w:r>
    </w:p>
    <w:p w:rsidR="00676A99" w:rsidRDefault="003D1F18">
      <w:pPr>
        <w:pStyle w:val="Heading1"/>
        <w:rPr>
          <w:b w:val="0"/>
        </w:rPr>
      </w:pPr>
      <w:r>
        <w:t>Социокультурные</w:t>
      </w:r>
      <w:r>
        <w:rPr>
          <w:spacing w:val="-4"/>
        </w:rPr>
        <w:t xml:space="preserve"> </w:t>
      </w:r>
      <w:r>
        <w:t>знания</w:t>
      </w:r>
      <w:r>
        <w:rPr>
          <w:spacing w:val="-1"/>
        </w:rPr>
        <w:t xml:space="preserve"> </w:t>
      </w:r>
      <w:r>
        <w:t>и</w:t>
      </w:r>
      <w:r>
        <w:rPr>
          <w:spacing w:val="-1"/>
        </w:rPr>
        <w:t xml:space="preserve"> </w:t>
      </w:r>
      <w:r>
        <w:t>умения</w:t>
      </w:r>
      <w:r>
        <w:rPr>
          <w:b w:val="0"/>
        </w:rPr>
        <w:t>:</w:t>
      </w:r>
    </w:p>
    <w:p w:rsidR="00676A99" w:rsidRDefault="003D1F18">
      <w:pPr>
        <w:pStyle w:val="a3"/>
        <w:tabs>
          <w:tab w:val="left" w:pos="1725"/>
          <w:tab w:val="left" w:pos="5360"/>
          <w:tab w:val="left" w:pos="6770"/>
          <w:tab w:val="left" w:pos="7875"/>
        </w:tabs>
        <w:spacing w:before="26" w:line="264" w:lineRule="auto"/>
        <w:ind w:right="143" w:firstLine="599"/>
      </w:pPr>
      <w:r>
        <w:t>владеть</w:t>
      </w:r>
      <w:r>
        <w:tab/>
        <w:t xml:space="preserve">отдельными  </w:t>
      </w:r>
      <w:r>
        <w:rPr>
          <w:spacing w:val="10"/>
        </w:rPr>
        <w:t xml:space="preserve"> </w:t>
      </w:r>
      <w:r>
        <w:t>социокультурными</w:t>
      </w:r>
      <w:r>
        <w:tab/>
        <w:t>элементами</w:t>
      </w:r>
      <w:r>
        <w:tab/>
        <w:t>речевого</w:t>
      </w:r>
      <w:r>
        <w:tab/>
        <w:t>поведенческого</w:t>
      </w:r>
      <w:r>
        <w:rPr>
          <w:spacing w:val="-57"/>
        </w:rPr>
        <w:t xml:space="preserve"> </w:t>
      </w:r>
      <w:r>
        <w:t>этикета,</w:t>
      </w:r>
      <w:r>
        <w:rPr>
          <w:spacing w:val="6"/>
        </w:rPr>
        <w:t xml:space="preserve"> </w:t>
      </w:r>
      <w:r>
        <w:t>принятыми</w:t>
      </w:r>
      <w:r>
        <w:rPr>
          <w:spacing w:val="8"/>
        </w:rPr>
        <w:t xml:space="preserve"> </w:t>
      </w:r>
      <w:r>
        <w:t>в</w:t>
      </w:r>
      <w:r>
        <w:rPr>
          <w:spacing w:val="5"/>
        </w:rPr>
        <w:t xml:space="preserve"> </w:t>
      </w:r>
      <w:r>
        <w:t>англоязычной</w:t>
      </w:r>
      <w:r>
        <w:rPr>
          <w:spacing w:val="8"/>
        </w:rPr>
        <w:t xml:space="preserve"> </w:t>
      </w:r>
      <w:r>
        <w:t>среде,</w:t>
      </w:r>
      <w:r>
        <w:rPr>
          <w:spacing w:val="9"/>
        </w:rPr>
        <w:t xml:space="preserve"> </w:t>
      </w:r>
      <w:r>
        <w:t>в</w:t>
      </w:r>
      <w:r>
        <w:rPr>
          <w:spacing w:val="5"/>
        </w:rPr>
        <w:t xml:space="preserve"> </w:t>
      </w:r>
      <w:r>
        <w:t>некоторых</w:t>
      </w:r>
      <w:r>
        <w:rPr>
          <w:spacing w:val="9"/>
        </w:rPr>
        <w:t xml:space="preserve"> </w:t>
      </w:r>
      <w:r>
        <w:t>ситуациях</w:t>
      </w:r>
      <w:r>
        <w:rPr>
          <w:spacing w:val="8"/>
        </w:rPr>
        <w:t xml:space="preserve"> </w:t>
      </w:r>
      <w:r>
        <w:t>общения:</w:t>
      </w:r>
      <w:r>
        <w:rPr>
          <w:spacing w:val="7"/>
        </w:rPr>
        <w:t xml:space="preserve"> </w:t>
      </w:r>
      <w:r>
        <w:t>приветствие,</w:t>
      </w:r>
    </w:p>
    <w:p w:rsidR="00676A99" w:rsidRDefault="00676A99">
      <w:pPr>
        <w:spacing w:line="264" w:lineRule="auto"/>
        <w:sectPr w:rsidR="00676A99">
          <w:pgSz w:w="11910" w:h="16390"/>
          <w:pgMar w:top="1060" w:right="700" w:bottom="1160" w:left="1560" w:header="0" w:footer="941" w:gutter="0"/>
          <w:cols w:space="720"/>
        </w:sectPr>
      </w:pPr>
    </w:p>
    <w:p w:rsidR="00676A99" w:rsidRDefault="003D1F18">
      <w:pPr>
        <w:pStyle w:val="a3"/>
        <w:spacing w:before="64" w:line="264" w:lineRule="auto"/>
      </w:pPr>
      <w:r>
        <w:lastRenderedPageBreak/>
        <w:t>прощание,</w:t>
      </w:r>
      <w:r>
        <w:rPr>
          <w:spacing w:val="49"/>
        </w:rPr>
        <w:t xml:space="preserve"> </w:t>
      </w:r>
      <w:r>
        <w:t>знакомство,</w:t>
      </w:r>
      <w:r>
        <w:rPr>
          <w:spacing w:val="49"/>
        </w:rPr>
        <w:t xml:space="preserve"> </w:t>
      </w:r>
      <w:r>
        <w:t>выражение</w:t>
      </w:r>
      <w:r>
        <w:rPr>
          <w:spacing w:val="48"/>
        </w:rPr>
        <w:t xml:space="preserve"> </w:t>
      </w:r>
      <w:r>
        <w:t>благодарности,</w:t>
      </w:r>
      <w:r>
        <w:rPr>
          <w:spacing w:val="49"/>
        </w:rPr>
        <w:t xml:space="preserve"> </w:t>
      </w:r>
      <w:r>
        <w:t>извинение,</w:t>
      </w:r>
      <w:r>
        <w:rPr>
          <w:spacing w:val="49"/>
        </w:rPr>
        <w:t xml:space="preserve"> </w:t>
      </w:r>
      <w:r>
        <w:t>поздравление</w:t>
      </w:r>
      <w:r>
        <w:rPr>
          <w:spacing w:val="48"/>
        </w:rPr>
        <w:t xml:space="preserve"> </w:t>
      </w:r>
      <w:r>
        <w:t>с</w:t>
      </w:r>
      <w:r>
        <w:rPr>
          <w:spacing w:val="48"/>
        </w:rPr>
        <w:t xml:space="preserve"> </w:t>
      </w:r>
      <w:r>
        <w:t>днѐм</w:t>
      </w:r>
      <w:r>
        <w:rPr>
          <w:spacing w:val="-57"/>
        </w:rPr>
        <w:t xml:space="preserve"> </w:t>
      </w:r>
      <w:r>
        <w:t>рождения,</w:t>
      </w:r>
      <w:r>
        <w:rPr>
          <w:spacing w:val="-1"/>
        </w:rPr>
        <w:t xml:space="preserve"> </w:t>
      </w:r>
      <w:r>
        <w:t>Новым</w:t>
      </w:r>
      <w:r>
        <w:rPr>
          <w:spacing w:val="-2"/>
        </w:rPr>
        <w:t xml:space="preserve"> </w:t>
      </w:r>
      <w:r>
        <w:t>годом,</w:t>
      </w:r>
      <w:r>
        <w:rPr>
          <w:spacing w:val="-1"/>
        </w:rPr>
        <w:t xml:space="preserve"> </w:t>
      </w:r>
      <w:r>
        <w:t>Рождеством;</w:t>
      </w:r>
    </w:p>
    <w:p w:rsidR="00676A99" w:rsidRDefault="003D1F18">
      <w:pPr>
        <w:pStyle w:val="a3"/>
        <w:spacing w:before="1"/>
        <w:ind w:left="741"/>
      </w:pPr>
      <w:r>
        <w:t>знать</w:t>
      </w:r>
      <w:r>
        <w:rPr>
          <w:spacing w:val="-4"/>
        </w:rPr>
        <w:t xml:space="preserve"> </w:t>
      </w:r>
      <w:r>
        <w:t>названия</w:t>
      </w:r>
      <w:r>
        <w:rPr>
          <w:spacing w:val="-2"/>
        </w:rPr>
        <w:t xml:space="preserve"> </w:t>
      </w:r>
      <w:r>
        <w:t>родной</w:t>
      </w:r>
      <w:r>
        <w:rPr>
          <w:spacing w:val="-4"/>
        </w:rPr>
        <w:t xml:space="preserve"> </w:t>
      </w:r>
      <w:r>
        <w:t>страны</w:t>
      </w:r>
      <w:r>
        <w:rPr>
          <w:spacing w:val="-2"/>
        </w:rPr>
        <w:t xml:space="preserve"> </w:t>
      </w:r>
      <w:r>
        <w:t>и</w:t>
      </w:r>
      <w:r>
        <w:rPr>
          <w:spacing w:val="-2"/>
        </w:rPr>
        <w:t xml:space="preserve"> </w:t>
      </w:r>
      <w:r>
        <w:t>страны/стран</w:t>
      </w:r>
      <w:r>
        <w:rPr>
          <w:spacing w:val="-2"/>
        </w:rPr>
        <w:t xml:space="preserve"> </w:t>
      </w:r>
      <w:r>
        <w:t>изучаемого</w:t>
      </w:r>
      <w:r>
        <w:rPr>
          <w:spacing w:val="-1"/>
        </w:rPr>
        <w:t xml:space="preserve"> </w:t>
      </w:r>
      <w:r>
        <w:t>языка</w:t>
      </w:r>
      <w:r>
        <w:rPr>
          <w:spacing w:val="-2"/>
        </w:rPr>
        <w:t xml:space="preserve"> </w:t>
      </w:r>
      <w:r>
        <w:t>и</w:t>
      </w:r>
      <w:r>
        <w:rPr>
          <w:spacing w:val="-2"/>
        </w:rPr>
        <w:t xml:space="preserve"> </w:t>
      </w:r>
      <w:r>
        <w:t>их</w:t>
      </w:r>
      <w:r>
        <w:rPr>
          <w:spacing w:val="-3"/>
        </w:rPr>
        <w:t xml:space="preserve"> </w:t>
      </w:r>
      <w:r>
        <w:t>столиц.</w:t>
      </w:r>
    </w:p>
    <w:p w:rsidR="00676A99" w:rsidRDefault="00676A99">
      <w:pPr>
        <w:pStyle w:val="a3"/>
        <w:spacing w:before="5"/>
        <w:ind w:left="0"/>
        <w:rPr>
          <w:sz w:val="30"/>
        </w:rPr>
      </w:pPr>
    </w:p>
    <w:p w:rsidR="00676A99" w:rsidRDefault="003D1F18">
      <w:pPr>
        <w:pStyle w:val="a3"/>
        <w:ind w:left="262"/>
      </w:pPr>
      <w:r>
        <w:t>К</w:t>
      </w:r>
      <w:r>
        <w:rPr>
          <w:spacing w:val="-2"/>
        </w:rPr>
        <w:t xml:space="preserve"> </w:t>
      </w:r>
      <w:r>
        <w:t>концу</w:t>
      </w:r>
      <w:r>
        <w:rPr>
          <w:spacing w:val="-9"/>
        </w:rPr>
        <w:t xml:space="preserve"> </w:t>
      </w:r>
      <w:r>
        <w:t>обучения</w:t>
      </w:r>
      <w:r>
        <w:rPr>
          <w:spacing w:val="-2"/>
        </w:rPr>
        <w:t xml:space="preserve"> </w:t>
      </w:r>
      <w:r>
        <w:t xml:space="preserve">в </w:t>
      </w:r>
      <w:r>
        <w:rPr>
          <w:b/>
          <w:i/>
        </w:rPr>
        <w:t>3</w:t>
      </w:r>
      <w:r>
        <w:rPr>
          <w:b/>
          <w:i/>
          <w:spacing w:val="-1"/>
        </w:rPr>
        <w:t xml:space="preserve"> </w:t>
      </w:r>
      <w:r>
        <w:rPr>
          <w:b/>
          <w:i/>
        </w:rPr>
        <w:t>классе</w:t>
      </w:r>
      <w:r>
        <w:rPr>
          <w:b/>
          <w:i/>
          <w:spacing w:val="-3"/>
        </w:rPr>
        <w:t xml:space="preserve"> </w:t>
      </w:r>
      <w:r>
        <w:t>обучающийся</w:t>
      </w:r>
      <w:r>
        <w:rPr>
          <w:spacing w:val="-1"/>
        </w:rPr>
        <w:t xml:space="preserve"> </w:t>
      </w:r>
      <w:r>
        <w:t>получит</w:t>
      </w:r>
      <w:r>
        <w:rPr>
          <w:spacing w:val="-2"/>
        </w:rPr>
        <w:t xml:space="preserve"> </w:t>
      </w:r>
      <w:r>
        <w:t>следующие</w:t>
      </w:r>
      <w:r>
        <w:rPr>
          <w:spacing w:val="-2"/>
        </w:rPr>
        <w:t xml:space="preserve"> </w:t>
      </w:r>
      <w:r>
        <w:t>предметные</w:t>
      </w:r>
      <w:r>
        <w:rPr>
          <w:spacing w:val="-4"/>
        </w:rPr>
        <w:t xml:space="preserve"> </w:t>
      </w:r>
      <w:r>
        <w:t>результаты:</w:t>
      </w:r>
    </w:p>
    <w:p w:rsidR="00676A99" w:rsidRDefault="003D1F18">
      <w:pPr>
        <w:pStyle w:val="Heading1"/>
        <w:spacing w:before="34"/>
      </w:pPr>
      <w:r>
        <w:t>Коммуникативные</w:t>
      </w:r>
      <w:r>
        <w:rPr>
          <w:spacing w:val="-5"/>
        </w:rPr>
        <w:t xml:space="preserve"> </w:t>
      </w:r>
      <w:r>
        <w:t>умения</w:t>
      </w:r>
    </w:p>
    <w:p w:rsidR="00676A99" w:rsidRDefault="003D1F18">
      <w:pPr>
        <w:spacing w:before="22"/>
        <w:ind w:left="741"/>
        <w:rPr>
          <w:i/>
          <w:sz w:val="24"/>
        </w:rPr>
      </w:pPr>
      <w:r>
        <w:rPr>
          <w:i/>
          <w:sz w:val="24"/>
        </w:rPr>
        <w:t>Говорение:</w:t>
      </w:r>
    </w:p>
    <w:p w:rsidR="00676A99" w:rsidRDefault="003D1F18">
      <w:pPr>
        <w:pStyle w:val="a3"/>
        <w:spacing w:before="28" w:line="264" w:lineRule="auto"/>
        <w:ind w:right="146" w:firstLine="599"/>
        <w:jc w:val="both"/>
      </w:pP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диалог-расспрос) в стандартных ситуациях неофициального общения, с вербальными и</w:t>
      </w:r>
      <w:r>
        <w:rPr>
          <w:spacing w:val="1"/>
        </w:rPr>
        <w:t xml:space="preserve"> </w:t>
      </w:r>
      <w:r>
        <w:t>(или) зрительными опорами в рамках изучаемой тематики с соблюдением норм речевого</w:t>
      </w:r>
      <w:r>
        <w:rPr>
          <w:spacing w:val="1"/>
        </w:rPr>
        <w:t xml:space="preserve"> </w:t>
      </w:r>
      <w:r>
        <w:t>этикета, принятого в стране/странах изучаемого языка (не менее 4 реплик со стороны</w:t>
      </w:r>
      <w:r>
        <w:rPr>
          <w:spacing w:val="1"/>
        </w:rPr>
        <w:t xml:space="preserve"> </w:t>
      </w:r>
      <w:r>
        <w:t>каждого</w:t>
      </w:r>
      <w:r>
        <w:rPr>
          <w:spacing w:val="-1"/>
        </w:rPr>
        <w:t xml:space="preserve"> </w:t>
      </w:r>
      <w:r>
        <w:t>собеседника);</w:t>
      </w:r>
    </w:p>
    <w:p w:rsidR="00676A99" w:rsidRDefault="003D1F18">
      <w:pPr>
        <w:pStyle w:val="a3"/>
        <w:spacing w:line="264" w:lineRule="auto"/>
        <w:ind w:right="150" w:firstLine="599"/>
        <w:jc w:val="both"/>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w:t>
      </w:r>
      <w:r>
        <w:rPr>
          <w:spacing w:val="1"/>
        </w:rPr>
        <w:t xml:space="preserve"> </w:t>
      </w:r>
      <w:r>
        <w:t>повествование/рассказ)</w:t>
      </w:r>
      <w:r>
        <w:rPr>
          <w:spacing w:val="1"/>
        </w:rPr>
        <w:t xml:space="preserve"> </w:t>
      </w:r>
      <w:r>
        <w:t>в</w:t>
      </w:r>
      <w:r>
        <w:rPr>
          <w:spacing w:val="1"/>
        </w:rPr>
        <w:t xml:space="preserve"> </w:t>
      </w:r>
      <w:r>
        <w:t>рамках</w:t>
      </w:r>
      <w:r>
        <w:rPr>
          <w:spacing w:val="1"/>
        </w:rPr>
        <w:t xml:space="preserve"> </w:t>
      </w:r>
      <w:r>
        <w:t>изучаемой</w:t>
      </w:r>
      <w:r>
        <w:rPr>
          <w:spacing w:val="1"/>
        </w:rPr>
        <w:t xml:space="preserve"> </w:t>
      </w:r>
      <w:r>
        <w:t>тематики</w:t>
      </w:r>
      <w:r>
        <w:rPr>
          <w:spacing w:val="1"/>
        </w:rPr>
        <w:t xml:space="preserve"> </w:t>
      </w:r>
      <w:r>
        <w:t>объѐмом</w:t>
      </w:r>
      <w:r>
        <w:rPr>
          <w:spacing w:val="1"/>
        </w:rPr>
        <w:t xml:space="preserve"> </w:t>
      </w:r>
      <w:r>
        <w:t>не</w:t>
      </w:r>
      <w:r>
        <w:rPr>
          <w:spacing w:val="1"/>
        </w:rPr>
        <w:t xml:space="preserve"> </w:t>
      </w:r>
      <w:r>
        <w:t>менее</w:t>
      </w:r>
      <w:r>
        <w:rPr>
          <w:spacing w:val="1"/>
        </w:rPr>
        <w:t xml:space="preserve"> </w:t>
      </w:r>
      <w:r>
        <w:t>4</w:t>
      </w:r>
      <w:r>
        <w:rPr>
          <w:spacing w:val="1"/>
        </w:rPr>
        <w:t xml:space="preserve"> </w:t>
      </w:r>
      <w:r>
        <w:t>фраз</w:t>
      </w:r>
      <w:r>
        <w:rPr>
          <w:spacing w:val="1"/>
        </w:rPr>
        <w:t xml:space="preserve"> </w:t>
      </w:r>
      <w:r>
        <w:t>с</w:t>
      </w:r>
      <w:r>
        <w:rPr>
          <w:spacing w:val="1"/>
        </w:rPr>
        <w:t xml:space="preserve"> </w:t>
      </w:r>
      <w:r>
        <w:t>вербальными</w:t>
      </w:r>
      <w:r>
        <w:rPr>
          <w:spacing w:val="-1"/>
        </w:rPr>
        <w:t xml:space="preserve"> </w:t>
      </w:r>
      <w:r>
        <w:t>и (или) зрительными опорами;</w:t>
      </w:r>
    </w:p>
    <w:p w:rsidR="00676A99" w:rsidRDefault="003D1F18">
      <w:pPr>
        <w:pStyle w:val="a3"/>
        <w:spacing w:before="1" w:line="264" w:lineRule="auto"/>
        <w:ind w:right="150" w:firstLine="599"/>
        <w:jc w:val="both"/>
      </w:pPr>
      <w:r>
        <w:t>передавать</w:t>
      </w:r>
      <w:r>
        <w:rPr>
          <w:spacing w:val="1"/>
        </w:rPr>
        <w:t xml:space="preserve"> </w:t>
      </w:r>
      <w:r>
        <w:t>основное</w:t>
      </w:r>
      <w:r>
        <w:rPr>
          <w:spacing w:val="1"/>
        </w:rPr>
        <w:t xml:space="preserve"> </w:t>
      </w:r>
      <w:r>
        <w:t>содержание</w:t>
      </w:r>
      <w:r>
        <w:rPr>
          <w:spacing w:val="1"/>
        </w:rPr>
        <w:t xml:space="preserve"> </w:t>
      </w:r>
      <w:r>
        <w:t>прочитанного</w:t>
      </w:r>
      <w:r>
        <w:rPr>
          <w:spacing w:val="1"/>
        </w:rPr>
        <w:t xml:space="preserve"> </w:t>
      </w:r>
      <w:r>
        <w:t>текста</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(объѐм</w:t>
      </w:r>
      <w:r>
        <w:rPr>
          <w:spacing w:val="-2"/>
        </w:rPr>
        <w:t xml:space="preserve"> </w:t>
      </w:r>
      <w:r>
        <w:t>монологического</w:t>
      </w:r>
      <w:r>
        <w:rPr>
          <w:spacing w:val="-1"/>
        </w:rPr>
        <w:t xml:space="preserve"> </w:t>
      </w:r>
      <w:r>
        <w:t>высказывания</w:t>
      </w:r>
      <w:r>
        <w:rPr>
          <w:spacing w:val="3"/>
        </w:rPr>
        <w:t xml:space="preserve"> </w:t>
      </w:r>
      <w:r>
        <w:t>–</w:t>
      </w:r>
      <w:r>
        <w:rPr>
          <w:spacing w:val="-1"/>
        </w:rPr>
        <w:t xml:space="preserve"> </w:t>
      </w:r>
      <w:r>
        <w:t>не</w:t>
      </w:r>
      <w:r>
        <w:rPr>
          <w:spacing w:val="-2"/>
        </w:rPr>
        <w:t xml:space="preserve"> </w:t>
      </w:r>
      <w:r>
        <w:t>менее</w:t>
      </w:r>
      <w:r>
        <w:rPr>
          <w:spacing w:val="-1"/>
        </w:rPr>
        <w:t xml:space="preserve"> </w:t>
      </w:r>
      <w:r>
        <w:t>4</w:t>
      </w:r>
      <w:r>
        <w:rPr>
          <w:spacing w:val="-1"/>
        </w:rPr>
        <w:t xml:space="preserve"> </w:t>
      </w:r>
      <w:r>
        <w:t>фраз).</w:t>
      </w:r>
    </w:p>
    <w:p w:rsidR="00676A99" w:rsidRDefault="003D1F18">
      <w:pPr>
        <w:ind w:left="741"/>
        <w:rPr>
          <w:i/>
          <w:sz w:val="24"/>
        </w:rPr>
      </w:pPr>
      <w:r>
        <w:rPr>
          <w:i/>
          <w:sz w:val="24"/>
        </w:rPr>
        <w:t>Аудирование:</w:t>
      </w:r>
    </w:p>
    <w:p w:rsidR="00676A99" w:rsidRDefault="003D1F18">
      <w:pPr>
        <w:pStyle w:val="a3"/>
        <w:spacing w:before="27" w:line="264" w:lineRule="auto"/>
        <w:ind w:right="150" w:firstLine="599"/>
        <w:jc w:val="both"/>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речь</w:t>
      </w:r>
      <w:r>
        <w:rPr>
          <w:spacing w:val="1"/>
        </w:rPr>
        <w:t xml:space="preserve"> </w:t>
      </w:r>
      <w:r>
        <w:t>учителя</w:t>
      </w:r>
      <w:r>
        <w:rPr>
          <w:spacing w:val="1"/>
        </w:rPr>
        <w:t xml:space="preserve"> </w:t>
      </w:r>
      <w:r>
        <w:t>и</w:t>
      </w:r>
      <w:r>
        <w:rPr>
          <w:spacing w:val="1"/>
        </w:rPr>
        <w:t xml:space="preserve"> </w:t>
      </w:r>
      <w:r>
        <w:t>других</w:t>
      </w:r>
      <w:r>
        <w:rPr>
          <w:spacing w:val="1"/>
        </w:rPr>
        <w:t xml:space="preserve"> </w:t>
      </w:r>
      <w:r>
        <w:t>обучающихся</w:t>
      </w:r>
      <w:r>
        <w:rPr>
          <w:spacing w:val="1"/>
        </w:rPr>
        <w:t xml:space="preserve"> </w:t>
      </w:r>
      <w:r>
        <w:t>вербально/невербально</w:t>
      </w:r>
      <w:r>
        <w:rPr>
          <w:spacing w:val="-1"/>
        </w:rPr>
        <w:t xml:space="preserve"> </w:t>
      </w:r>
      <w:r>
        <w:t>реагировать на</w:t>
      </w:r>
      <w:r>
        <w:rPr>
          <w:spacing w:val="1"/>
        </w:rPr>
        <w:t xml:space="preserve"> </w:t>
      </w:r>
      <w:r>
        <w:t>услышанное;</w:t>
      </w:r>
    </w:p>
    <w:p w:rsidR="00676A99" w:rsidRDefault="003D1F18">
      <w:pPr>
        <w:pStyle w:val="a3"/>
        <w:spacing w:line="264" w:lineRule="auto"/>
        <w:ind w:right="153" w:firstLine="599"/>
        <w:jc w:val="both"/>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учебные</w:t>
      </w:r>
      <w:r>
        <w:rPr>
          <w:spacing w:val="1"/>
        </w:rPr>
        <w:t xml:space="preserve"> </w:t>
      </w:r>
      <w:r>
        <w:t>тексты,</w:t>
      </w:r>
      <w:r>
        <w:rPr>
          <w:spacing w:val="1"/>
        </w:rPr>
        <w:t xml:space="preserve"> </w:t>
      </w:r>
      <w:r>
        <w:t>построенные</w:t>
      </w:r>
      <w:r>
        <w:rPr>
          <w:spacing w:val="1"/>
        </w:rPr>
        <w:t xml:space="preserve"> </w:t>
      </w:r>
      <w:r>
        <w:t>на</w:t>
      </w:r>
      <w:r>
        <w:rPr>
          <w:spacing w:val="1"/>
        </w:rPr>
        <w:t xml:space="preserve"> </w:t>
      </w:r>
      <w:r>
        <w:t>изученном</w:t>
      </w:r>
      <w:r>
        <w:rPr>
          <w:spacing w:val="1"/>
        </w:rPr>
        <w:t xml:space="preserve"> </w:t>
      </w:r>
      <w:r>
        <w:t>языковом материале, с разной глубиной проникновения в их содержание в зависимости от</w:t>
      </w:r>
      <w:r>
        <w:rPr>
          <w:spacing w:val="-57"/>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9"/>
        </w:rPr>
        <w:t xml:space="preserve"> </w:t>
      </w:r>
      <w:r>
        <w:t>запрашиваемой</w:t>
      </w:r>
      <w:r>
        <w:rPr>
          <w:spacing w:val="19"/>
        </w:rPr>
        <w:t xml:space="preserve"> </w:t>
      </w:r>
      <w:r>
        <w:t>информации</w:t>
      </w:r>
      <w:r>
        <w:rPr>
          <w:spacing w:val="20"/>
        </w:rPr>
        <w:t xml:space="preserve"> </w:t>
      </w:r>
      <w:r>
        <w:t>фактического</w:t>
      </w:r>
      <w:r>
        <w:rPr>
          <w:spacing w:val="19"/>
        </w:rPr>
        <w:t xml:space="preserve"> </w:t>
      </w:r>
      <w:r>
        <w:t>характера,</w:t>
      </w:r>
      <w:r>
        <w:rPr>
          <w:spacing w:val="19"/>
        </w:rPr>
        <w:t xml:space="preserve"> </w:t>
      </w:r>
      <w:r>
        <w:t>со</w:t>
      </w:r>
      <w:r>
        <w:rPr>
          <w:spacing w:val="21"/>
        </w:rPr>
        <w:t xml:space="preserve"> </w:t>
      </w:r>
      <w:r>
        <w:t>зрительной</w:t>
      </w:r>
      <w:r>
        <w:rPr>
          <w:spacing w:val="20"/>
        </w:rPr>
        <w:t xml:space="preserve"> </w:t>
      </w:r>
      <w:r>
        <w:t>опорой</w:t>
      </w:r>
      <w:r>
        <w:rPr>
          <w:spacing w:val="-57"/>
        </w:rPr>
        <w:t xml:space="preserve"> </w:t>
      </w:r>
      <w:r>
        <w:t>и с использованием языковой, в том числе контекстуальной, догадки (время звучания</w:t>
      </w:r>
      <w:r>
        <w:rPr>
          <w:spacing w:val="1"/>
        </w:rPr>
        <w:t xml:space="preserve"> </w:t>
      </w:r>
      <w:r>
        <w:t>текста/текстов</w:t>
      </w:r>
      <w:r>
        <w:rPr>
          <w:spacing w:val="-1"/>
        </w:rPr>
        <w:t xml:space="preserve"> </w:t>
      </w:r>
      <w:r>
        <w:t>для аудирования – до 1 минуты).</w:t>
      </w:r>
    </w:p>
    <w:p w:rsidR="00676A99" w:rsidRDefault="003D1F18">
      <w:pPr>
        <w:ind w:left="741"/>
        <w:jc w:val="both"/>
        <w:rPr>
          <w:i/>
          <w:sz w:val="24"/>
        </w:rPr>
      </w:pPr>
      <w:r>
        <w:rPr>
          <w:i/>
          <w:sz w:val="24"/>
        </w:rPr>
        <w:t>Смысловое</w:t>
      </w:r>
      <w:r>
        <w:rPr>
          <w:i/>
          <w:spacing w:val="-4"/>
          <w:sz w:val="24"/>
        </w:rPr>
        <w:t xml:space="preserve"> </w:t>
      </w:r>
      <w:r>
        <w:rPr>
          <w:i/>
          <w:sz w:val="24"/>
        </w:rPr>
        <w:t>чтение:</w:t>
      </w:r>
    </w:p>
    <w:p w:rsidR="00676A99" w:rsidRDefault="003D1F18">
      <w:pPr>
        <w:pStyle w:val="a3"/>
        <w:spacing w:before="27" w:line="264" w:lineRule="auto"/>
        <w:ind w:right="151" w:firstLine="599"/>
        <w:jc w:val="both"/>
      </w:pPr>
      <w:r>
        <w:t>читать</w:t>
      </w:r>
      <w:r>
        <w:rPr>
          <w:spacing w:val="1"/>
        </w:rPr>
        <w:t xml:space="preserve"> </w:t>
      </w:r>
      <w:r>
        <w:t>вслух</w:t>
      </w:r>
      <w:r>
        <w:rPr>
          <w:spacing w:val="1"/>
        </w:rPr>
        <w:t xml:space="preserve"> </w:t>
      </w:r>
      <w:r>
        <w:t>учебные</w:t>
      </w:r>
      <w:r>
        <w:rPr>
          <w:spacing w:val="1"/>
        </w:rPr>
        <w:t xml:space="preserve"> </w:t>
      </w:r>
      <w:r>
        <w:t>тексты</w:t>
      </w:r>
      <w:r>
        <w:rPr>
          <w:spacing w:val="1"/>
        </w:rPr>
        <w:t xml:space="preserve"> </w:t>
      </w:r>
      <w:r>
        <w:t>объѐмом</w:t>
      </w:r>
      <w:r>
        <w:rPr>
          <w:spacing w:val="1"/>
        </w:rPr>
        <w:t xml:space="preserve"> </w:t>
      </w:r>
      <w:r>
        <w:t>до</w:t>
      </w:r>
      <w:r>
        <w:rPr>
          <w:spacing w:val="1"/>
        </w:rPr>
        <w:t xml:space="preserve"> </w:t>
      </w:r>
      <w:r>
        <w:t>70</w:t>
      </w:r>
      <w:r>
        <w:rPr>
          <w:spacing w:val="1"/>
        </w:rPr>
        <w:t xml:space="preserve"> </w:t>
      </w:r>
      <w:r>
        <w:t>слов,</w:t>
      </w:r>
      <w:r>
        <w:rPr>
          <w:spacing w:val="1"/>
        </w:rPr>
        <w:t xml:space="preserve"> </w:t>
      </w:r>
      <w:r>
        <w:t>построенные</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демонстрируя</w:t>
      </w:r>
      <w:r>
        <w:rPr>
          <w:spacing w:val="-1"/>
        </w:rPr>
        <w:t xml:space="preserve"> </w:t>
      </w:r>
      <w:r>
        <w:t>понимание</w:t>
      </w:r>
      <w:r>
        <w:rPr>
          <w:spacing w:val="-1"/>
        </w:rPr>
        <w:t xml:space="preserve"> </w:t>
      </w:r>
      <w:r>
        <w:t>прочитанного;</w:t>
      </w:r>
    </w:p>
    <w:p w:rsidR="00676A99" w:rsidRDefault="003D1F18">
      <w:pPr>
        <w:pStyle w:val="a3"/>
        <w:spacing w:before="1" w:line="264" w:lineRule="auto"/>
        <w:ind w:right="144" w:firstLine="599"/>
        <w:jc w:val="both"/>
      </w:pPr>
      <w:r>
        <w:t>читать про себя и понимать учебные тексты, содержащие отдельные незнакомые</w:t>
      </w:r>
      <w:r>
        <w:rPr>
          <w:spacing w:val="1"/>
        </w:rPr>
        <w:t xml:space="preserve"> </w:t>
      </w:r>
      <w:r>
        <w:t>слова,</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57"/>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 запрашиваемой информации, со зрительной опорой и без опоры, а также с</w:t>
      </w:r>
      <w:r>
        <w:rPr>
          <w:spacing w:val="1"/>
        </w:rPr>
        <w:t xml:space="preserve"> </w:t>
      </w:r>
      <w:r>
        <w:t>использованием языковой, в том числе контекстуальной, догадки (объѐм текста/текстов</w:t>
      </w:r>
      <w:r>
        <w:rPr>
          <w:spacing w:val="1"/>
        </w:rPr>
        <w:t xml:space="preserve"> </w:t>
      </w:r>
      <w:r>
        <w:t>для</w:t>
      </w:r>
      <w:r>
        <w:rPr>
          <w:spacing w:val="-1"/>
        </w:rPr>
        <w:t xml:space="preserve"> </w:t>
      </w:r>
      <w:r>
        <w:t>чтения</w:t>
      </w:r>
      <w:r>
        <w:rPr>
          <w:spacing w:val="-1"/>
        </w:rPr>
        <w:t xml:space="preserve"> </w:t>
      </w:r>
      <w:r>
        <w:t>– до 130 слов).</w:t>
      </w:r>
    </w:p>
    <w:p w:rsidR="00676A99" w:rsidRDefault="003D1F18">
      <w:pPr>
        <w:ind w:left="741"/>
        <w:rPr>
          <w:i/>
          <w:sz w:val="24"/>
        </w:rPr>
      </w:pPr>
      <w:r>
        <w:rPr>
          <w:i/>
          <w:sz w:val="24"/>
        </w:rPr>
        <w:t>Письмо:</w:t>
      </w:r>
    </w:p>
    <w:p w:rsidR="00676A99" w:rsidRDefault="003D1F18">
      <w:pPr>
        <w:pStyle w:val="a3"/>
        <w:spacing w:before="27" w:line="264" w:lineRule="auto"/>
        <w:ind w:firstLine="599"/>
      </w:pPr>
      <w:r>
        <w:t>заполнять</w:t>
      </w:r>
      <w:r>
        <w:rPr>
          <w:spacing w:val="50"/>
        </w:rPr>
        <w:t xml:space="preserve"> </w:t>
      </w:r>
      <w:r>
        <w:t>анкеты</w:t>
      </w:r>
      <w:r>
        <w:rPr>
          <w:spacing w:val="46"/>
        </w:rPr>
        <w:t xml:space="preserve"> </w:t>
      </w:r>
      <w:r>
        <w:t>и</w:t>
      </w:r>
      <w:r>
        <w:rPr>
          <w:spacing w:val="50"/>
        </w:rPr>
        <w:t xml:space="preserve"> </w:t>
      </w:r>
      <w:r>
        <w:t>формуляры</w:t>
      </w:r>
      <w:r>
        <w:rPr>
          <w:spacing w:val="51"/>
        </w:rPr>
        <w:t xml:space="preserve"> </w:t>
      </w:r>
      <w:r>
        <w:t>с</w:t>
      </w:r>
      <w:r>
        <w:rPr>
          <w:spacing w:val="53"/>
        </w:rPr>
        <w:t xml:space="preserve"> </w:t>
      </w:r>
      <w:r>
        <w:t>указанием</w:t>
      </w:r>
      <w:r>
        <w:rPr>
          <w:spacing w:val="48"/>
        </w:rPr>
        <w:t xml:space="preserve"> </w:t>
      </w:r>
      <w:r>
        <w:t>личной</w:t>
      </w:r>
      <w:r>
        <w:rPr>
          <w:spacing w:val="48"/>
        </w:rPr>
        <w:t xml:space="preserve"> </w:t>
      </w:r>
      <w:r>
        <w:t>информации:</w:t>
      </w:r>
      <w:r>
        <w:rPr>
          <w:spacing w:val="47"/>
        </w:rPr>
        <w:t xml:space="preserve"> </w:t>
      </w:r>
      <w:r>
        <w:t>имя,</w:t>
      </w:r>
      <w:r>
        <w:rPr>
          <w:spacing w:val="49"/>
        </w:rPr>
        <w:t xml:space="preserve"> </w:t>
      </w:r>
      <w:r>
        <w:t>фамилия,</w:t>
      </w:r>
      <w:r>
        <w:rPr>
          <w:spacing w:val="-57"/>
        </w:rPr>
        <w:t xml:space="preserve"> </w:t>
      </w:r>
      <w:r>
        <w:t>возраст,</w:t>
      </w:r>
      <w:r>
        <w:rPr>
          <w:spacing w:val="-1"/>
        </w:rPr>
        <w:t xml:space="preserve"> </w:t>
      </w:r>
      <w:r>
        <w:t>страна</w:t>
      </w:r>
      <w:r>
        <w:rPr>
          <w:spacing w:val="-1"/>
        </w:rPr>
        <w:t xml:space="preserve"> </w:t>
      </w:r>
      <w:r>
        <w:t>проживания, любимые</w:t>
      </w:r>
      <w:r>
        <w:rPr>
          <w:spacing w:val="-3"/>
        </w:rPr>
        <w:t xml:space="preserve"> </w:t>
      </w:r>
      <w:r>
        <w:t>занятия</w:t>
      </w:r>
      <w:r>
        <w:rPr>
          <w:spacing w:val="2"/>
        </w:rPr>
        <w:t xml:space="preserve"> </w:t>
      </w:r>
      <w:r>
        <w:t>и другое;</w:t>
      </w:r>
    </w:p>
    <w:p w:rsidR="00676A99" w:rsidRDefault="003D1F18">
      <w:pPr>
        <w:pStyle w:val="a3"/>
        <w:spacing w:line="264" w:lineRule="auto"/>
        <w:ind w:firstLine="599"/>
      </w:pPr>
      <w:r>
        <w:t>писать</w:t>
      </w:r>
      <w:r>
        <w:rPr>
          <w:spacing w:val="51"/>
        </w:rPr>
        <w:t xml:space="preserve"> </w:t>
      </w:r>
      <w:r>
        <w:t>с</w:t>
      </w:r>
      <w:r>
        <w:rPr>
          <w:spacing w:val="49"/>
        </w:rPr>
        <w:t xml:space="preserve"> </w:t>
      </w:r>
      <w:r>
        <w:t>опорой</w:t>
      </w:r>
      <w:r>
        <w:rPr>
          <w:spacing w:val="51"/>
        </w:rPr>
        <w:t xml:space="preserve"> </w:t>
      </w:r>
      <w:r>
        <w:t>на</w:t>
      </w:r>
      <w:r>
        <w:rPr>
          <w:spacing w:val="47"/>
        </w:rPr>
        <w:t xml:space="preserve"> </w:t>
      </w:r>
      <w:r>
        <w:t>образец</w:t>
      </w:r>
      <w:r>
        <w:rPr>
          <w:spacing w:val="51"/>
        </w:rPr>
        <w:t xml:space="preserve"> </w:t>
      </w:r>
      <w:r>
        <w:t>поздравления</w:t>
      </w:r>
      <w:r>
        <w:rPr>
          <w:spacing w:val="48"/>
        </w:rPr>
        <w:t xml:space="preserve"> </w:t>
      </w:r>
      <w:r>
        <w:t>с</w:t>
      </w:r>
      <w:r>
        <w:rPr>
          <w:spacing w:val="49"/>
        </w:rPr>
        <w:t xml:space="preserve"> </w:t>
      </w:r>
      <w:r>
        <w:t>днем</w:t>
      </w:r>
      <w:r>
        <w:rPr>
          <w:spacing w:val="49"/>
        </w:rPr>
        <w:t xml:space="preserve"> </w:t>
      </w:r>
      <w:r>
        <w:t>рождения,</w:t>
      </w:r>
      <w:r>
        <w:rPr>
          <w:spacing w:val="50"/>
        </w:rPr>
        <w:t xml:space="preserve"> </w:t>
      </w:r>
      <w:r>
        <w:t>Новым</w:t>
      </w:r>
      <w:r>
        <w:rPr>
          <w:spacing w:val="49"/>
        </w:rPr>
        <w:t xml:space="preserve"> </w:t>
      </w:r>
      <w:r>
        <w:t>годом,</w:t>
      </w:r>
      <w:r>
        <w:rPr>
          <w:spacing w:val="-57"/>
        </w:rPr>
        <w:t xml:space="preserve"> </w:t>
      </w:r>
      <w:r>
        <w:t>Рождеством</w:t>
      </w:r>
      <w:r>
        <w:rPr>
          <w:spacing w:val="-3"/>
        </w:rPr>
        <w:t xml:space="preserve"> </w:t>
      </w:r>
      <w:r>
        <w:t>с</w:t>
      </w:r>
      <w:r>
        <w:rPr>
          <w:spacing w:val="-1"/>
        </w:rPr>
        <w:t xml:space="preserve"> </w:t>
      </w:r>
      <w:r>
        <w:t>выражением</w:t>
      </w:r>
      <w:r>
        <w:rPr>
          <w:spacing w:val="-1"/>
        </w:rPr>
        <w:t xml:space="preserve"> </w:t>
      </w:r>
      <w:r>
        <w:t>пожеланий;</w:t>
      </w:r>
    </w:p>
    <w:p w:rsidR="00676A99" w:rsidRDefault="003D1F18">
      <w:pPr>
        <w:pStyle w:val="a3"/>
        <w:ind w:left="741"/>
      </w:pPr>
      <w:r>
        <w:t>создавать</w:t>
      </w:r>
      <w:r>
        <w:rPr>
          <w:spacing w:val="-3"/>
        </w:rPr>
        <w:t xml:space="preserve"> </w:t>
      </w:r>
      <w:r>
        <w:t>подписи</w:t>
      </w:r>
      <w:r>
        <w:rPr>
          <w:spacing w:val="-3"/>
        </w:rPr>
        <w:t xml:space="preserve"> </w:t>
      </w:r>
      <w:r>
        <w:t>к</w:t>
      </w:r>
      <w:r>
        <w:rPr>
          <w:spacing w:val="-2"/>
        </w:rPr>
        <w:t xml:space="preserve"> </w:t>
      </w:r>
      <w:r>
        <w:t>иллюстрациям</w:t>
      </w:r>
      <w:r>
        <w:rPr>
          <w:spacing w:val="-4"/>
        </w:rPr>
        <w:t xml:space="preserve"> </w:t>
      </w:r>
      <w:r>
        <w:t>с</w:t>
      </w:r>
      <w:r>
        <w:rPr>
          <w:spacing w:val="-4"/>
        </w:rPr>
        <w:t xml:space="preserve"> </w:t>
      </w:r>
      <w:r>
        <w:t>пояснением,</w:t>
      </w:r>
      <w:r>
        <w:rPr>
          <w:spacing w:val="-2"/>
        </w:rPr>
        <w:t xml:space="preserve"> </w:t>
      </w:r>
      <w:r>
        <w:t>что</w:t>
      </w:r>
      <w:r>
        <w:rPr>
          <w:spacing w:val="-3"/>
        </w:rPr>
        <w:t xml:space="preserve"> </w:t>
      </w:r>
      <w:r>
        <w:t>на</w:t>
      </w:r>
      <w:r>
        <w:rPr>
          <w:spacing w:val="-3"/>
        </w:rPr>
        <w:t xml:space="preserve"> </w:t>
      </w:r>
      <w:r>
        <w:t>них</w:t>
      </w:r>
      <w:r>
        <w:rPr>
          <w:spacing w:val="-4"/>
        </w:rPr>
        <w:t xml:space="preserve"> </w:t>
      </w:r>
      <w:r>
        <w:t>изображено.</w:t>
      </w:r>
    </w:p>
    <w:p w:rsidR="00676A99" w:rsidRDefault="003D1F18">
      <w:pPr>
        <w:pStyle w:val="Heading1"/>
        <w:spacing w:before="34"/>
      </w:pPr>
      <w:r>
        <w:t>Языковые</w:t>
      </w:r>
      <w:r>
        <w:rPr>
          <w:spacing w:val="-3"/>
        </w:rPr>
        <w:t xml:space="preserve"> </w:t>
      </w:r>
      <w:r>
        <w:t>знания</w:t>
      </w:r>
      <w:r>
        <w:rPr>
          <w:spacing w:val="-1"/>
        </w:rPr>
        <w:t xml:space="preserve"> </w:t>
      </w:r>
      <w:r>
        <w:t>и</w:t>
      </w:r>
      <w:r>
        <w:rPr>
          <w:spacing w:val="-1"/>
        </w:rPr>
        <w:t xml:space="preserve"> </w:t>
      </w:r>
      <w:r>
        <w:t>навыки</w:t>
      </w:r>
    </w:p>
    <w:p w:rsidR="00676A99" w:rsidRDefault="003D1F18">
      <w:pPr>
        <w:spacing w:before="21"/>
        <w:ind w:left="741"/>
        <w:rPr>
          <w:i/>
          <w:sz w:val="24"/>
        </w:rPr>
      </w:pPr>
      <w:r>
        <w:rPr>
          <w:i/>
          <w:sz w:val="24"/>
        </w:rPr>
        <w:t>Фонетическая</w:t>
      </w:r>
      <w:r>
        <w:rPr>
          <w:i/>
          <w:spacing w:val="-4"/>
          <w:sz w:val="24"/>
        </w:rPr>
        <w:t xml:space="preserve"> </w:t>
      </w:r>
      <w:r>
        <w:rPr>
          <w:i/>
          <w:sz w:val="24"/>
        </w:rPr>
        <w:t>сторона</w:t>
      </w:r>
      <w:r>
        <w:rPr>
          <w:i/>
          <w:spacing w:val="-2"/>
          <w:sz w:val="24"/>
        </w:rPr>
        <w:t xml:space="preserve"> </w:t>
      </w:r>
      <w:r>
        <w:rPr>
          <w:i/>
          <w:sz w:val="24"/>
        </w:rPr>
        <w:t>речи:</w:t>
      </w:r>
    </w:p>
    <w:p w:rsidR="00676A99" w:rsidRDefault="003D1F18">
      <w:pPr>
        <w:pStyle w:val="a3"/>
        <w:spacing w:before="29"/>
        <w:ind w:left="741"/>
      </w:pPr>
      <w:r>
        <w:t>применять</w:t>
      </w:r>
      <w:r>
        <w:rPr>
          <w:spacing w:val="-4"/>
        </w:rPr>
        <w:t xml:space="preserve"> </w:t>
      </w:r>
      <w:r>
        <w:t>правила</w:t>
      </w:r>
      <w:r>
        <w:rPr>
          <w:spacing w:val="-2"/>
        </w:rPr>
        <w:t xml:space="preserve"> </w:t>
      </w:r>
      <w:r>
        <w:t>чтения</w:t>
      </w:r>
      <w:r>
        <w:rPr>
          <w:spacing w:val="-2"/>
        </w:rPr>
        <w:t xml:space="preserve"> </w:t>
      </w:r>
      <w:r>
        <w:t>гласных в</w:t>
      </w:r>
      <w:r>
        <w:rPr>
          <w:spacing w:val="-2"/>
        </w:rPr>
        <w:t xml:space="preserve"> </w:t>
      </w:r>
      <w:r>
        <w:t>третьем</w:t>
      </w:r>
      <w:r>
        <w:rPr>
          <w:spacing w:val="-2"/>
        </w:rPr>
        <w:t xml:space="preserve"> </w:t>
      </w:r>
      <w:r>
        <w:t>типе</w:t>
      </w:r>
      <w:r>
        <w:rPr>
          <w:spacing w:val="-3"/>
        </w:rPr>
        <w:t xml:space="preserve"> </w:t>
      </w:r>
      <w:r>
        <w:t>слога</w:t>
      </w:r>
      <w:r>
        <w:rPr>
          <w:spacing w:val="-2"/>
        </w:rPr>
        <w:t xml:space="preserve"> </w:t>
      </w:r>
      <w:r>
        <w:t>(гласная</w:t>
      </w:r>
      <w:r>
        <w:rPr>
          <w:spacing w:val="-2"/>
        </w:rPr>
        <w:t xml:space="preserve"> </w:t>
      </w:r>
      <w:r>
        <w:t xml:space="preserve">+ </w:t>
      </w:r>
      <w:r>
        <w:rPr>
          <w:i/>
        </w:rPr>
        <w:t>r</w:t>
      </w:r>
      <w:r>
        <w:t>);</w:t>
      </w:r>
    </w:p>
    <w:p w:rsidR="00676A99" w:rsidRDefault="003D1F18">
      <w:pPr>
        <w:pStyle w:val="a3"/>
        <w:spacing w:before="27"/>
        <w:ind w:left="741"/>
      </w:pPr>
      <w:r>
        <w:t>применять</w:t>
      </w:r>
      <w:r>
        <w:rPr>
          <w:spacing w:val="33"/>
        </w:rPr>
        <w:t xml:space="preserve"> </w:t>
      </w:r>
      <w:r>
        <w:t>правила</w:t>
      </w:r>
      <w:r>
        <w:rPr>
          <w:spacing w:val="92"/>
        </w:rPr>
        <w:t xml:space="preserve"> </w:t>
      </w:r>
      <w:r>
        <w:t>чтения</w:t>
      </w:r>
      <w:r>
        <w:rPr>
          <w:spacing w:val="93"/>
        </w:rPr>
        <w:t xml:space="preserve"> </w:t>
      </w:r>
      <w:r>
        <w:t>сложных</w:t>
      </w:r>
      <w:r>
        <w:rPr>
          <w:spacing w:val="95"/>
        </w:rPr>
        <w:t xml:space="preserve"> </w:t>
      </w:r>
      <w:r>
        <w:t>сочетаний</w:t>
      </w:r>
      <w:r>
        <w:rPr>
          <w:spacing w:val="94"/>
        </w:rPr>
        <w:t xml:space="preserve"> </w:t>
      </w:r>
      <w:r>
        <w:t>букв</w:t>
      </w:r>
      <w:r>
        <w:rPr>
          <w:spacing w:val="93"/>
        </w:rPr>
        <w:t xml:space="preserve"> </w:t>
      </w:r>
      <w:r>
        <w:t>(например,</w:t>
      </w:r>
      <w:r>
        <w:rPr>
          <w:spacing w:val="103"/>
        </w:rPr>
        <w:t xml:space="preserve"> </w:t>
      </w:r>
      <w:r>
        <w:rPr>
          <w:i/>
        </w:rPr>
        <w:t>-tion,</w:t>
      </w:r>
      <w:r>
        <w:rPr>
          <w:i/>
          <w:spacing w:val="94"/>
        </w:rPr>
        <w:t xml:space="preserve"> </w:t>
      </w:r>
      <w:r>
        <w:rPr>
          <w:i/>
        </w:rPr>
        <w:t>-ight</w:t>
      </w:r>
      <w:r>
        <w:t>)</w:t>
      </w:r>
      <w:r>
        <w:rPr>
          <w:spacing w:val="93"/>
        </w:rPr>
        <w:t xml:space="preserve"> </w:t>
      </w:r>
      <w:r>
        <w:t>в</w:t>
      </w:r>
    </w:p>
    <w:p w:rsidR="00676A99" w:rsidRDefault="00676A99">
      <w:pPr>
        <w:sectPr w:rsidR="00676A99">
          <w:pgSz w:w="11910" w:h="16390"/>
          <w:pgMar w:top="1060" w:right="700" w:bottom="1160" w:left="1560" w:header="0" w:footer="941" w:gutter="0"/>
          <w:cols w:space="720"/>
        </w:sectPr>
      </w:pPr>
    </w:p>
    <w:p w:rsidR="00676A99" w:rsidRDefault="003D1F18">
      <w:pPr>
        <w:pStyle w:val="a3"/>
        <w:spacing w:before="64" w:line="264" w:lineRule="auto"/>
        <w:ind w:left="741" w:right="2003" w:hanging="600"/>
        <w:jc w:val="both"/>
      </w:pPr>
      <w:r>
        <w:lastRenderedPageBreak/>
        <w:t>односложных, двусложных и многосложных словах (</w:t>
      </w:r>
      <w:r>
        <w:rPr>
          <w:i/>
        </w:rPr>
        <w:t>international, night)</w:t>
      </w:r>
      <w:r>
        <w:t>;</w:t>
      </w:r>
      <w:r>
        <w:rPr>
          <w:spacing w:val="-57"/>
        </w:rPr>
        <w:t xml:space="preserve"> </w:t>
      </w:r>
      <w:r>
        <w:t>читать</w:t>
      </w:r>
      <w:r>
        <w:rPr>
          <w:spacing w:val="-1"/>
        </w:rPr>
        <w:t xml:space="preserve"> </w:t>
      </w:r>
      <w:r>
        <w:t>новые</w:t>
      </w:r>
      <w:r>
        <w:rPr>
          <w:spacing w:val="-1"/>
        </w:rPr>
        <w:t xml:space="preserve"> </w:t>
      </w:r>
      <w:r>
        <w:t>слова</w:t>
      </w:r>
      <w:r>
        <w:rPr>
          <w:spacing w:val="-3"/>
        </w:rPr>
        <w:t xml:space="preserve"> </w:t>
      </w:r>
      <w:r>
        <w:t>согласно основным</w:t>
      </w:r>
      <w:r>
        <w:rPr>
          <w:spacing w:val="-3"/>
        </w:rPr>
        <w:t xml:space="preserve"> </w:t>
      </w:r>
      <w:r>
        <w:t>правилам</w:t>
      </w:r>
      <w:r>
        <w:rPr>
          <w:spacing w:val="-1"/>
        </w:rPr>
        <w:t xml:space="preserve"> </w:t>
      </w:r>
      <w:r>
        <w:t>чтения;</w:t>
      </w:r>
    </w:p>
    <w:p w:rsidR="00676A99" w:rsidRDefault="003D1F18">
      <w:pPr>
        <w:pStyle w:val="a3"/>
        <w:spacing w:before="1" w:line="264" w:lineRule="auto"/>
        <w:ind w:right="152" w:firstLine="599"/>
        <w:jc w:val="both"/>
      </w:pP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правильно</w:t>
      </w:r>
      <w:r>
        <w:rPr>
          <w:spacing w:val="1"/>
        </w:rPr>
        <w:t xml:space="preserve"> </w:t>
      </w:r>
      <w:r>
        <w:t>произносить</w:t>
      </w:r>
      <w:r>
        <w:rPr>
          <w:spacing w:val="1"/>
        </w:rPr>
        <w:t xml:space="preserve"> </w:t>
      </w:r>
      <w:r>
        <w:t>слова</w:t>
      </w:r>
      <w:r>
        <w:rPr>
          <w:spacing w:val="1"/>
        </w:rPr>
        <w:t xml:space="preserve"> </w:t>
      </w:r>
      <w:r>
        <w:t>и</w:t>
      </w:r>
      <w:r>
        <w:rPr>
          <w:spacing w:val="1"/>
        </w:rPr>
        <w:t xml:space="preserve"> </w:t>
      </w:r>
      <w:r>
        <w:t>фразы/предложения</w:t>
      </w:r>
      <w:r>
        <w:rPr>
          <w:spacing w:val="1"/>
        </w:rPr>
        <w:t xml:space="preserve"> </w:t>
      </w:r>
      <w:r>
        <w:t>с</w:t>
      </w:r>
      <w:r>
        <w:rPr>
          <w:spacing w:val="1"/>
        </w:rPr>
        <w:t xml:space="preserve"> </w:t>
      </w:r>
      <w:r>
        <w:t>соблюдением</w:t>
      </w:r>
      <w:r>
        <w:rPr>
          <w:spacing w:val="-2"/>
        </w:rPr>
        <w:t xml:space="preserve"> </w:t>
      </w:r>
      <w:r>
        <w:t>их</w:t>
      </w:r>
      <w:r>
        <w:rPr>
          <w:spacing w:val="2"/>
        </w:rPr>
        <w:t xml:space="preserve"> </w:t>
      </w:r>
      <w:r>
        <w:t>ритмико-интонационных</w:t>
      </w:r>
      <w:r>
        <w:rPr>
          <w:spacing w:val="1"/>
        </w:rPr>
        <w:t xml:space="preserve"> </w:t>
      </w:r>
      <w:r>
        <w:t>особенностей.</w:t>
      </w:r>
    </w:p>
    <w:p w:rsidR="00676A99" w:rsidRDefault="003D1F18">
      <w:pPr>
        <w:ind w:left="741"/>
        <w:jc w:val="both"/>
        <w:rPr>
          <w:i/>
          <w:sz w:val="24"/>
        </w:rPr>
      </w:pPr>
      <w:r>
        <w:rPr>
          <w:i/>
          <w:sz w:val="24"/>
        </w:rPr>
        <w:t>Графика,</w:t>
      </w:r>
      <w:r>
        <w:rPr>
          <w:i/>
          <w:spacing w:val="-1"/>
          <w:sz w:val="24"/>
        </w:rPr>
        <w:t xml:space="preserve"> </w:t>
      </w:r>
      <w:r>
        <w:rPr>
          <w:i/>
          <w:sz w:val="24"/>
        </w:rPr>
        <w:t>орфография</w:t>
      </w:r>
      <w:r>
        <w:rPr>
          <w:i/>
          <w:spacing w:val="-3"/>
          <w:sz w:val="24"/>
        </w:rPr>
        <w:t xml:space="preserve"> </w:t>
      </w:r>
      <w:r>
        <w:rPr>
          <w:i/>
          <w:sz w:val="24"/>
        </w:rPr>
        <w:t>и</w:t>
      </w:r>
      <w:r>
        <w:rPr>
          <w:i/>
          <w:spacing w:val="-1"/>
          <w:sz w:val="24"/>
        </w:rPr>
        <w:t xml:space="preserve"> </w:t>
      </w:r>
      <w:r>
        <w:rPr>
          <w:i/>
          <w:sz w:val="24"/>
        </w:rPr>
        <w:t>пунктуация:</w:t>
      </w:r>
    </w:p>
    <w:p w:rsidR="00676A99" w:rsidRDefault="003D1F18">
      <w:pPr>
        <w:pStyle w:val="a3"/>
        <w:spacing w:before="29"/>
        <w:ind w:left="741"/>
        <w:jc w:val="both"/>
      </w:pPr>
      <w:r>
        <w:t>правильно</w:t>
      </w:r>
      <w:r>
        <w:rPr>
          <w:spacing w:val="-6"/>
        </w:rPr>
        <w:t xml:space="preserve"> </w:t>
      </w:r>
      <w:r>
        <w:t>писать</w:t>
      </w:r>
      <w:r>
        <w:rPr>
          <w:spacing w:val="-4"/>
        </w:rPr>
        <w:t xml:space="preserve"> </w:t>
      </w:r>
      <w:r>
        <w:t>изученные</w:t>
      </w:r>
      <w:r>
        <w:rPr>
          <w:spacing w:val="-4"/>
        </w:rPr>
        <w:t xml:space="preserve"> </w:t>
      </w:r>
      <w:r>
        <w:t>слова;</w:t>
      </w:r>
    </w:p>
    <w:p w:rsidR="00676A99" w:rsidRDefault="003D1F18">
      <w:pPr>
        <w:pStyle w:val="a3"/>
        <w:spacing w:before="26" w:line="264" w:lineRule="auto"/>
        <w:ind w:right="152" w:firstLine="599"/>
        <w:jc w:val="both"/>
      </w:pPr>
      <w:r>
        <w:t>правильно</w:t>
      </w:r>
      <w:r>
        <w:rPr>
          <w:spacing w:val="1"/>
        </w:rPr>
        <w:t xml:space="preserve"> </w:t>
      </w:r>
      <w:r>
        <w:t>расставлять</w:t>
      </w:r>
      <w:r>
        <w:rPr>
          <w:spacing w:val="1"/>
        </w:rPr>
        <w:t xml:space="preserve"> </w:t>
      </w:r>
      <w:r>
        <w:t>знаки</w:t>
      </w:r>
      <w:r>
        <w:rPr>
          <w:spacing w:val="1"/>
        </w:rPr>
        <w:t xml:space="preserve"> </w:t>
      </w:r>
      <w:r>
        <w:t>препинания</w:t>
      </w:r>
      <w:r>
        <w:rPr>
          <w:spacing w:val="1"/>
        </w:rPr>
        <w:t xml:space="preserve"> </w:t>
      </w:r>
      <w:r>
        <w:t>(точка,</w:t>
      </w:r>
      <w:r>
        <w:rPr>
          <w:spacing w:val="1"/>
        </w:rPr>
        <w:t xml:space="preserve"> </w:t>
      </w:r>
      <w:r>
        <w:t>вопросительный</w:t>
      </w:r>
      <w:r>
        <w:rPr>
          <w:spacing w:val="1"/>
        </w:rPr>
        <w:t xml:space="preserve"> </w:t>
      </w:r>
      <w:r>
        <w:t>и</w:t>
      </w:r>
      <w:r>
        <w:rPr>
          <w:spacing w:val="1"/>
        </w:rPr>
        <w:t xml:space="preserve"> </w:t>
      </w:r>
      <w:r>
        <w:t>восклицательный</w:t>
      </w:r>
      <w:r>
        <w:rPr>
          <w:spacing w:val="-1"/>
        </w:rPr>
        <w:t xml:space="preserve"> </w:t>
      </w:r>
      <w:r>
        <w:t>знаки</w:t>
      </w:r>
      <w:r>
        <w:rPr>
          <w:spacing w:val="-2"/>
        </w:rPr>
        <w:t xml:space="preserve"> </w:t>
      </w:r>
      <w:r>
        <w:t>в</w:t>
      </w:r>
      <w:r>
        <w:rPr>
          <w:spacing w:val="-1"/>
        </w:rPr>
        <w:t xml:space="preserve"> </w:t>
      </w:r>
      <w:r>
        <w:t>конце</w:t>
      </w:r>
      <w:r>
        <w:rPr>
          <w:spacing w:val="-1"/>
        </w:rPr>
        <w:t xml:space="preserve"> </w:t>
      </w:r>
      <w:r>
        <w:t>предложения,</w:t>
      </w:r>
      <w:r>
        <w:rPr>
          <w:spacing w:val="-4"/>
        </w:rPr>
        <w:t xml:space="preserve"> </w:t>
      </w:r>
      <w:r>
        <w:t>апостроф).</w:t>
      </w:r>
    </w:p>
    <w:p w:rsidR="00676A99" w:rsidRDefault="003D1F18">
      <w:pPr>
        <w:ind w:left="741"/>
        <w:jc w:val="both"/>
        <w:rPr>
          <w:i/>
          <w:sz w:val="24"/>
        </w:rPr>
      </w:pPr>
      <w:r>
        <w:rPr>
          <w:i/>
          <w:sz w:val="24"/>
        </w:rPr>
        <w:t>Лексическая</w:t>
      </w:r>
      <w:r>
        <w:rPr>
          <w:i/>
          <w:spacing w:val="-3"/>
          <w:sz w:val="24"/>
        </w:rPr>
        <w:t xml:space="preserve"> </w:t>
      </w:r>
      <w:r>
        <w:rPr>
          <w:i/>
          <w:sz w:val="24"/>
        </w:rPr>
        <w:t>сторона</w:t>
      </w:r>
      <w:r>
        <w:rPr>
          <w:i/>
          <w:spacing w:val="-3"/>
          <w:sz w:val="24"/>
        </w:rPr>
        <w:t xml:space="preserve"> </w:t>
      </w:r>
      <w:r>
        <w:rPr>
          <w:i/>
          <w:sz w:val="24"/>
        </w:rPr>
        <w:t>речи:</w:t>
      </w:r>
    </w:p>
    <w:p w:rsidR="00676A99" w:rsidRDefault="003D1F18">
      <w:pPr>
        <w:pStyle w:val="a3"/>
        <w:spacing w:before="29" w:line="264" w:lineRule="auto"/>
        <w:ind w:right="151" w:firstLine="599"/>
        <w:jc w:val="both"/>
      </w:pPr>
      <w:r>
        <w:t>распознавать и употреблять в устной и письменной речи не менее 350 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включая</w:t>
      </w:r>
      <w:r>
        <w:rPr>
          <w:spacing w:val="1"/>
        </w:rPr>
        <w:t xml:space="preserve"> </w:t>
      </w:r>
      <w:r>
        <w:t>200</w:t>
      </w:r>
      <w:r>
        <w:rPr>
          <w:spacing w:val="1"/>
        </w:rPr>
        <w:t xml:space="preserve"> </w:t>
      </w:r>
      <w:r>
        <w:t>лексических</w:t>
      </w:r>
      <w:r>
        <w:rPr>
          <w:spacing w:val="1"/>
        </w:rPr>
        <w:t xml:space="preserve"> </w:t>
      </w:r>
      <w:r>
        <w:t>единиц,</w:t>
      </w:r>
      <w:r>
        <w:rPr>
          <w:spacing w:val="1"/>
        </w:rPr>
        <w:t xml:space="preserve"> </w:t>
      </w:r>
      <w:r>
        <w:t>освоенных на</w:t>
      </w:r>
      <w:r>
        <w:rPr>
          <w:spacing w:val="-1"/>
        </w:rPr>
        <w:t xml:space="preserve"> </w:t>
      </w:r>
      <w:r>
        <w:t>первом</w:t>
      </w:r>
      <w:r>
        <w:rPr>
          <w:spacing w:val="-2"/>
        </w:rPr>
        <w:t xml:space="preserve"> </w:t>
      </w:r>
      <w:r>
        <w:t>году</w:t>
      </w:r>
      <w:r>
        <w:rPr>
          <w:spacing w:val="-5"/>
        </w:rPr>
        <w:t xml:space="preserve"> </w:t>
      </w:r>
      <w:r>
        <w:t>обучения;</w:t>
      </w:r>
    </w:p>
    <w:p w:rsidR="00676A99" w:rsidRDefault="003D1F18">
      <w:pPr>
        <w:pStyle w:val="a3"/>
        <w:spacing w:line="264" w:lineRule="auto"/>
        <w:ind w:right="149" w:firstLine="599"/>
        <w:jc w:val="both"/>
      </w:pPr>
      <w:r>
        <w:t>распознавать</w:t>
      </w:r>
      <w:r>
        <w:rPr>
          <w:spacing w:val="1"/>
        </w:rPr>
        <w:t xml:space="preserve"> </w:t>
      </w:r>
      <w:r>
        <w:t>и</w:t>
      </w:r>
      <w:r>
        <w:rPr>
          <w:spacing w:val="1"/>
        </w:rPr>
        <w:t xml:space="preserve"> </w:t>
      </w:r>
      <w:r>
        <w:t>образовывать</w:t>
      </w:r>
      <w:r>
        <w:rPr>
          <w:spacing w:val="1"/>
        </w:rPr>
        <w:t xml:space="preserve"> </w:t>
      </w:r>
      <w:r>
        <w:t>родственные</w:t>
      </w:r>
      <w:r>
        <w:rPr>
          <w:spacing w:val="1"/>
        </w:rPr>
        <w:t xml:space="preserve"> </w:t>
      </w:r>
      <w:r>
        <w:t>слова</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(суффиксы</w:t>
      </w:r>
      <w:r>
        <w:rPr>
          <w:spacing w:val="1"/>
        </w:rPr>
        <w:t xml:space="preserve"> </w:t>
      </w:r>
      <w:r>
        <w:t>числительных</w:t>
      </w:r>
      <w:r>
        <w:rPr>
          <w:spacing w:val="1"/>
        </w:rPr>
        <w:t xml:space="preserve"> </w:t>
      </w:r>
      <w:r>
        <w:rPr>
          <w:i/>
        </w:rPr>
        <w:t>-teen,</w:t>
      </w:r>
      <w:r>
        <w:rPr>
          <w:i/>
          <w:spacing w:val="1"/>
        </w:rPr>
        <w:t xml:space="preserve"> </w:t>
      </w:r>
      <w:r>
        <w:rPr>
          <w:i/>
        </w:rPr>
        <w:t>-ty,</w:t>
      </w:r>
      <w:r>
        <w:rPr>
          <w:i/>
          <w:spacing w:val="1"/>
        </w:rPr>
        <w:t xml:space="preserve"> </w:t>
      </w:r>
      <w:r>
        <w:rPr>
          <w:i/>
        </w:rPr>
        <w:t>-th</w:t>
      </w:r>
      <w:r>
        <w:t>)</w:t>
      </w:r>
      <w:r>
        <w:rPr>
          <w:spacing w:val="1"/>
        </w:rPr>
        <w:t xml:space="preserve"> </w:t>
      </w:r>
      <w:r>
        <w:t>и</w:t>
      </w:r>
      <w:r>
        <w:rPr>
          <w:spacing w:val="1"/>
        </w:rPr>
        <w:t xml:space="preserve"> </w:t>
      </w:r>
      <w:r>
        <w:t>словосложения</w:t>
      </w:r>
      <w:r>
        <w:rPr>
          <w:spacing w:val="-1"/>
        </w:rPr>
        <w:t xml:space="preserve"> </w:t>
      </w:r>
      <w:r>
        <w:t>(</w:t>
      </w:r>
      <w:r>
        <w:rPr>
          <w:i/>
        </w:rPr>
        <w:t>football, snowman</w:t>
      </w:r>
      <w:r>
        <w:t>).</w:t>
      </w:r>
    </w:p>
    <w:p w:rsidR="00676A99" w:rsidRDefault="003D1F18">
      <w:pPr>
        <w:spacing w:before="1"/>
        <w:ind w:left="741"/>
        <w:jc w:val="both"/>
        <w:rPr>
          <w:i/>
          <w:sz w:val="24"/>
        </w:rPr>
      </w:pPr>
      <w:r>
        <w:rPr>
          <w:i/>
          <w:sz w:val="24"/>
        </w:rPr>
        <w:t>Грамматическая</w:t>
      </w:r>
      <w:r>
        <w:rPr>
          <w:i/>
          <w:spacing w:val="-3"/>
          <w:sz w:val="24"/>
        </w:rPr>
        <w:t xml:space="preserve"> </w:t>
      </w:r>
      <w:r>
        <w:rPr>
          <w:i/>
          <w:sz w:val="24"/>
        </w:rPr>
        <w:t>сторона</w:t>
      </w:r>
      <w:r>
        <w:rPr>
          <w:i/>
          <w:spacing w:val="-3"/>
          <w:sz w:val="24"/>
        </w:rPr>
        <w:t xml:space="preserve"> </w:t>
      </w:r>
      <w:r>
        <w:rPr>
          <w:i/>
          <w:sz w:val="24"/>
        </w:rPr>
        <w:t>речи:</w:t>
      </w:r>
    </w:p>
    <w:p w:rsidR="00676A99" w:rsidRDefault="003D1F18">
      <w:pPr>
        <w:pStyle w:val="a3"/>
        <w:spacing w:before="26" w:line="264" w:lineRule="auto"/>
        <w:ind w:right="149" w:firstLine="599"/>
        <w:jc w:val="both"/>
        <w:rPr>
          <w:i/>
        </w:rPr>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побудительные</w:t>
      </w:r>
      <w:r>
        <w:rPr>
          <w:spacing w:val="1"/>
        </w:rPr>
        <w:t xml:space="preserve"> </w:t>
      </w:r>
      <w:r>
        <w:t>предложения</w:t>
      </w:r>
      <w:r>
        <w:rPr>
          <w:spacing w:val="-1"/>
        </w:rPr>
        <w:t xml:space="preserve"> </w:t>
      </w:r>
      <w:r>
        <w:t>в</w:t>
      </w:r>
      <w:r>
        <w:rPr>
          <w:spacing w:val="-1"/>
        </w:rPr>
        <w:t xml:space="preserve"> </w:t>
      </w:r>
      <w:r>
        <w:t xml:space="preserve">отрицательной форме </w:t>
      </w:r>
      <w:r>
        <w:rPr>
          <w:i/>
        </w:rPr>
        <w:t>(Don’t</w:t>
      </w:r>
      <w:r>
        <w:rPr>
          <w:i/>
          <w:spacing w:val="-1"/>
        </w:rPr>
        <w:t xml:space="preserve"> </w:t>
      </w:r>
      <w:r>
        <w:rPr>
          <w:i/>
        </w:rPr>
        <w:t>talk, please.);</w:t>
      </w:r>
    </w:p>
    <w:p w:rsidR="00676A99" w:rsidRDefault="003D1F18">
      <w:pPr>
        <w:spacing w:line="264" w:lineRule="auto"/>
        <w:ind w:left="142" w:right="143" w:firstLine="599"/>
        <w:jc w:val="both"/>
        <w:rPr>
          <w:i/>
          <w:sz w:val="24"/>
        </w:rPr>
      </w:pPr>
      <w:r>
        <w:rPr>
          <w:sz w:val="24"/>
        </w:rPr>
        <w:t>распознавать и употреблять в устной и письменной речи предложения с начальным</w:t>
      </w:r>
      <w:r>
        <w:rPr>
          <w:spacing w:val="1"/>
          <w:sz w:val="24"/>
        </w:rPr>
        <w:t xml:space="preserve"> </w:t>
      </w:r>
      <w:r>
        <w:rPr>
          <w:i/>
          <w:sz w:val="24"/>
        </w:rPr>
        <w:t>There</w:t>
      </w:r>
      <w:r>
        <w:rPr>
          <w:i/>
          <w:spacing w:val="10"/>
          <w:sz w:val="24"/>
        </w:rPr>
        <w:t xml:space="preserve"> </w:t>
      </w:r>
      <w:r>
        <w:rPr>
          <w:i/>
          <w:sz w:val="24"/>
        </w:rPr>
        <w:t>+</w:t>
      </w:r>
      <w:r>
        <w:rPr>
          <w:i/>
          <w:spacing w:val="9"/>
          <w:sz w:val="24"/>
        </w:rPr>
        <w:t xml:space="preserve"> </w:t>
      </w:r>
      <w:r>
        <w:rPr>
          <w:i/>
          <w:sz w:val="24"/>
        </w:rPr>
        <w:t>to</w:t>
      </w:r>
      <w:r>
        <w:rPr>
          <w:i/>
          <w:spacing w:val="11"/>
          <w:sz w:val="24"/>
        </w:rPr>
        <w:t xml:space="preserve"> </w:t>
      </w:r>
      <w:r>
        <w:rPr>
          <w:i/>
          <w:sz w:val="24"/>
        </w:rPr>
        <w:t>be</w:t>
      </w:r>
      <w:r>
        <w:rPr>
          <w:i/>
          <w:spacing w:val="10"/>
          <w:sz w:val="24"/>
        </w:rPr>
        <w:t xml:space="preserve"> </w:t>
      </w:r>
      <w:r>
        <w:rPr>
          <w:sz w:val="24"/>
        </w:rPr>
        <w:t>в</w:t>
      </w:r>
      <w:r>
        <w:rPr>
          <w:spacing w:val="11"/>
          <w:sz w:val="24"/>
        </w:rPr>
        <w:t xml:space="preserve"> </w:t>
      </w:r>
      <w:r>
        <w:rPr>
          <w:sz w:val="24"/>
        </w:rPr>
        <w:t>Past</w:t>
      </w:r>
      <w:r>
        <w:rPr>
          <w:spacing w:val="12"/>
          <w:sz w:val="24"/>
        </w:rPr>
        <w:t xml:space="preserve"> </w:t>
      </w:r>
      <w:r>
        <w:rPr>
          <w:sz w:val="24"/>
        </w:rPr>
        <w:t>Simple</w:t>
      </w:r>
      <w:r>
        <w:rPr>
          <w:spacing w:val="11"/>
          <w:sz w:val="24"/>
        </w:rPr>
        <w:t xml:space="preserve"> </w:t>
      </w:r>
      <w:r>
        <w:rPr>
          <w:sz w:val="24"/>
        </w:rPr>
        <w:t>Tense</w:t>
      </w:r>
      <w:r>
        <w:rPr>
          <w:spacing w:val="12"/>
          <w:sz w:val="24"/>
        </w:rPr>
        <w:t xml:space="preserve"> </w:t>
      </w:r>
      <w:r>
        <w:rPr>
          <w:i/>
          <w:sz w:val="24"/>
        </w:rPr>
        <w:t>(There</w:t>
      </w:r>
      <w:r>
        <w:rPr>
          <w:i/>
          <w:spacing w:val="10"/>
          <w:sz w:val="24"/>
        </w:rPr>
        <w:t xml:space="preserve"> </w:t>
      </w:r>
      <w:r>
        <w:rPr>
          <w:i/>
          <w:sz w:val="24"/>
        </w:rPr>
        <w:t>was</w:t>
      </w:r>
      <w:r>
        <w:rPr>
          <w:i/>
          <w:spacing w:val="14"/>
          <w:sz w:val="24"/>
        </w:rPr>
        <w:t xml:space="preserve"> </w:t>
      </w:r>
      <w:r>
        <w:rPr>
          <w:i/>
          <w:sz w:val="24"/>
        </w:rPr>
        <w:t>a</w:t>
      </w:r>
      <w:r>
        <w:rPr>
          <w:i/>
          <w:spacing w:val="11"/>
          <w:sz w:val="24"/>
        </w:rPr>
        <w:t xml:space="preserve"> </w:t>
      </w:r>
      <w:r>
        <w:rPr>
          <w:i/>
          <w:sz w:val="24"/>
        </w:rPr>
        <w:t>bridge</w:t>
      </w:r>
      <w:r>
        <w:rPr>
          <w:i/>
          <w:spacing w:val="10"/>
          <w:sz w:val="24"/>
        </w:rPr>
        <w:t xml:space="preserve"> </w:t>
      </w:r>
      <w:r>
        <w:rPr>
          <w:i/>
          <w:sz w:val="24"/>
        </w:rPr>
        <w:t>across</w:t>
      </w:r>
      <w:r>
        <w:rPr>
          <w:i/>
          <w:spacing w:val="11"/>
          <w:sz w:val="24"/>
        </w:rPr>
        <w:t xml:space="preserve"> </w:t>
      </w:r>
      <w:r>
        <w:rPr>
          <w:i/>
          <w:sz w:val="24"/>
        </w:rPr>
        <w:t>the</w:t>
      </w:r>
      <w:r>
        <w:rPr>
          <w:i/>
          <w:spacing w:val="10"/>
          <w:sz w:val="24"/>
        </w:rPr>
        <w:t xml:space="preserve"> </w:t>
      </w:r>
      <w:r>
        <w:rPr>
          <w:i/>
          <w:sz w:val="24"/>
        </w:rPr>
        <w:t>river.</w:t>
      </w:r>
      <w:r>
        <w:rPr>
          <w:i/>
          <w:spacing w:val="12"/>
          <w:sz w:val="24"/>
        </w:rPr>
        <w:t xml:space="preserve"> </w:t>
      </w:r>
      <w:r>
        <w:rPr>
          <w:i/>
          <w:sz w:val="24"/>
        </w:rPr>
        <w:t>There</w:t>
      </w:r>
      <w:r>
        <w:rPr>
          <w:i/>
          <w:spacing w:val="10"/>
          <w:sz w:val="24"/>
        </w:rPr>
        <w:t xml:space="preserve"> </w:t>
      </w:r>
      <w:r>
        <w:rPr>
          <w:i/>
          <w:sz w:val="24"/>
        </w:rPr>
        <w:t>were</w:t>
      </w:r>
      <w:r>
        <w:rPr>
          <w:i/>
          <w:spacing w:val="10"/>
          <w:sz w:val="24"/>
        </w:rPr>
        <w:t xml:space="preserve"> </w:t>
      </w:r>
      <w:r>
        <w:rPr>
          <w:i/>
          <w:sz w:val="24"/>
        </w:rPr>
        <w:t>mountains</w:t>
      </w:r>
      <w:r>
        <w:rPr>
          <w:i/>
          <w:spacing w:val="-57"/>
          <w:sz w:val="24"/>
        </w:rPr>
        <w:t xml:space="preserve"> </w:t>
      </w:r>
      <w:r>
        <w:rPr>
          <w:i/>
          <w:sz w:val="24"/>
        </w:rPr>
        <w:t>in</w:t>
      </w:r>
      <w:r>
        <w:rPr>
          <w:i/>
          <w:spacing w:val="-1"/>
          <w:sz w:val="24"/>
        </w:rPr>
        <w:t xml:space="preserve"> </w:t>
      </w:r>
      <w:r>
        <w:rPr>
          <w:i/>
          <w:sz w:val="24"/>
        </w:rPr>
        <w:t>the</w:t>
      </w:r>
      <w:r>
        <w:rPr>
          <w:i/>
          <w:spacing w:val="-1"/>
          <w:sz w:val="24"/>
        </w:rPr>
        <w:t xml:space="preserve"> </w:t>
      </w:r>
      <w:r>
        <w:rPr>
          <w:i/>
          <w:sz w:val="24"/>
        </w:rPr>
        <w:t>south.);</w:t>
      </w:r>
    </w:p>
    <w:p w:rsidR="00676A99" w:rsidRDefault="003D1F18">
      <w:pPr>
        <w:spacing w:before="2" w:line="264" w:lineRule="auto"/>
        <w:ind w:left="142" w:right="156" w:firstLine="599"/>
        <w:jc w:val="both"/>
        <w:rPr>
          <w:sz w:val="24"/>
        </w:rPr>
      </w:pPr>
      <w:r>
        <w:rPr>
          <w:sz w:val="24"/>
        </w:rPr>
        <w:t>распознавать</w:t>
      </w:r>
      <w:r>
        <w:rPr>
          <w:spacing w:val="24"/>
          <w:sz w:val="24"/>
        </w:rPr>
        <w:t xml:space="preserve"> </w:t>
      </w:r>
      <w:r>
        <w:rPr>
          <w:sz w:val="24"/>
        </w:rPr>
        <w:t>и</w:t>
      </w:r>
      <w:r>
        <w:rPr>
          <w:spacing w:val="25"/>
          <w:sz w:val="24"/>
        </w:rPr>
        <w:t xml:space="preserve"> </w:t>
      </w:r>
      <w:r>
        <w:rPr>
          <w:sz w:val="24"/>
        </w:rPr>
        <w:t>употреблять</w:t>
      </w:r>
      <w:r>
        <w:rPr>
          <w:spacing w:val="25"/>
          <w:sz w:val="24"/>
        </w:rPr>
        <w:t xml:space="preserve"> </w:t>
      </w:r>
      <w:r>
        <w:rPr>
          <w:sz w:val="24"/>
        </w:rPr>
        <w:t>в</w:t>
      </w:r>
      <w:r>
        <w:rPr>
          <w:spacing w:val="24"/>
          <w:sz w:val="24"/>
        </w:rPr>
        <w:t xml:space="preserve"> </w:t>
      </w:r>
      <w:r>
        <w:rPr>
          <w:sz w:val="24"/>
        </w:rPr>
        <w:t>устной</w:t>
      </w:r>
      <w:r>
        <w:rPr>
          <w:spacing w:val="25"/>
          <w:sz w:val="24"/>
        </w:rPr>
        <w:t xml:space="preserve"> </w:t>
      </w:r>
      <w:r>
        <w:rPr>
          <w:sz w:val="24"/>
        </w:rPr>
        <w:t>и</w:t>
      </w:r>
      <w:r>
        <w:rPr>
          <w:spacing w:val="23"/>
          <w:sz w:val="24"/>
        </w:rPr>
        <w:t xml:space="preserve"> </w:t>
      </w:r>
      <w:r>
        <w:rPr>
          <w:sz w:val="24"/>
        </w:rPr>
        <w:t>письменной</w:t>
      </w:r>
      <w:r>
        <w:rPr>
          <w:spacing w:val="24"/>
          <w:sz w:val="24"/>
        </w:rPr>
        <w:t xml:space="preserve"> </w:t>
      </w:r>
      <w:r>
        <w:rPr>
          <w:sz w:val="24"/>
        </w:rPr>
        <w:t>речи</w:t>
      </w:r>
      <w:r>
        <w:rPr>
          <w:spacing w:val="23"/>
          <w:sz w:val="24"/>
        </w:rPr>
        <w:t xml:space="preserve"> </w:t>
      </w:r>
      <w:r>
        <w:rPr>
          <w:sz w:val="24"/>
        </w:rPr>
        <w:t>конструкции</w:t>
      </w:r>
      <w:r>
        <w:rPr>
          <w:spacing w:val="23"/>
          <w:sz w:val="24"/>
        </w:rPr>
        <w:t xml:space="preserve"> </w:t>
      </w:r>
      <w:r>
        <w:rPr>
          <w:sz w:val="24"/>
        </w:rPr>
        <w:t>с</w:t>
      </w:r>
      <w:r>
        <w:rPr>
          <w:spacing w:val="23"/>
          <w:sz w:val="24"/>
        </w:rPr>
        <w:t xml:space="preserve"> </w:t>
      </w:r>
      <w:r>
        <w:rPr>
          <w:sz w:val="24"/>
        </w:rPr>
        <w:t>глаголами</w:t>
      </w:r>
      <w:r>
        <w:rPr>
          <w:spacing w:val="-57"/>
          <w:sz w:val="24"/>
        </w:rPr>
        <w:t xml:space="preserve"> </w:t>
      </w:r>
      <w:r>
        <w:rPr>
          <w:sz w:val="24"/>
        </w:rPr>
        <w:t>на</w:t>
      </w:r>
      <w:r>
        <w:rPr>
          <w:spacing w:val="-2"/>
          <w:sz w:val="24"/>
        </w:rPr>
        <w:t xml:space="preserve"> </w:t>
      </w:r>
      <w:r>
        <w:rPr>
          <w:i/>
          <w:sz w:val="24"/>
        </w:rPr>
        <w:t>-ing:</w:t>
      </w:r>
      <w:r>
        <w:rPr>
          <w:i/>
          <w:spacing w:val="-1"/>
          <w:sz w:val="24"/>
        </w:rPr>
        <w:t xml:space="preserve"> </w:t>
      </w:r>
      <w:r>
        <w:rPr>
          <w:i/>
          <w:sz w:val="24"/>
        </w:rPr>
        <w:t>to like/enjoy</w:t>
      </w:r>
      <w:r>
        <w:rPr>
          <w:i/>
          <w:spacing w:val="-1"/>
          <w:sz w:val="24"/>
        </w:rPr>
        <w:t xml:space="preserve"> </w:t>
      </w:r>
      <w:r>
        <w:rPr>
          <w:i/>
          <w:sz w:val="24"/>
        </w:rPr>
        <w:t>doing something</w:t>
      </w:r>
      <w:r>
        <w:rPr>
          <w:sz w:val="24"/>
        </w:rPr>
        <w:t>;</w:t>
      </w:r>
    </w:p>
    <w:p w:rsidR="00676A99" w:rsidRDefault="003D1F18">
      <w:pPr>
        <w:pStyle w:val="a3"/>
        <w:ind w:left="741"/>
        <w:jc w:val="both"/>
        <w:rPr>
          <w:i/>
        </w:rPr>
      </w:pPr>
      <w:r>
        <w:t>распознавать</w:t>
      </w:r>
      <w:r>
        <w:rPr>
          <w:spacing w:val="-3"/>
        </w:rPr>
        <w:t xml:space="preserve"> </w:t>
      </w:r>
      <w:r>
        <w:t>и употреблять</w:t>
      </w:r>
      <w:r>
        <w:rPr>
          <w:spacing w:val="-3"/>
        </w:rPr>
        <w:t xml:space="preserve"> </w:t>
      </w:r>
      <w:r>
        <w:t>в</w:t>
      </w:r>
      <w:r>
        <w:rPr>
          <w:spacing w:val="-1"/>
        </w:rPr>
        <w:t xml:space="preserve"> </w:t>
      </w:r>
      <w:r>
        <w:t>устной</w:t>
      </w:r>
      <w:r>
        <w:rPr>
          <w:spacing w:val="-3"/>
        </w:rPr>
        <w:t xml:space="preserve"> </w:t>
      </w:r>
      <w:r>
        <w:t>и</w:t>
      </w:r>
      <w:r>
        <w:rPr>
          <w:spacing w:val="-3"/>
        </w:rPr>
        <w:t xml:space="preserve"> </w:t>
      </w:r>
      <w:r>
        <w:t>письменной</w:t>
      </w:r>
      <w:r>
        <w:rPr>
          <w:spacing w:val="-2"/>
        </w:rPr>
        <w:t xml:space="preserve"> </w:t>
      </w:r>
      <w:r>
        <w:t>речи</w:t>
      </w:r>
      <w:r>
        <w:rPr>
          <w:spacing w:val="-5"/>
        </w:rPr>
        <w:t xml:space="preserve"> </w:t>
      </w:r>
      <w:r>
        <w:t>конструкцию</w:t>
      </w:r>
      <w:r>
        <w:rPr>
          <w:spacing w:val="6"/>
        </w:rPr>
        <w:t xml:space="preserve"> </w:t>
      </w:r>
      <w:r>
        <w:rPr>
          <w:i/>
        </w:rPr>
        <w:t>I’d</w:t>
      </w:r>
      <w:r>
        <w:rPr>
          <w:i/>
          <w:spacing w:val="-3"/>
        </w:rPr>
        <w:t xml:space="preserve"> </w:t>
      </w:r>
      <w:r>
        <w:rPr>
          <w:i/>
        </w:rPr>
        <w:t>like</w:t>
      </w:r>
      <w:r>
        <w:rPr>
          <w:i/>
          <w:spacing w:val="-3"/>
        </w:rPr>
        <w:t xml:space="preserve"> </w:t>
      </w:r>
      <w:r>
        <w:rPr>
          <w:i/>
        </w:rPr>
        <w:t>to</w:t>
      </w:r>
      <w:r>
        <w:rPr>
          <w:i/>
          <w:spacing w:val="-3"/>
        </w:rPr>
        <w:t xml:space="preserve"> </w:t>
      </w:r>
      <w:r>
        <w:rPr>
          <w:i/>
        </w:rPr>
        <w:t>...;</w:t>
      </w:r>
    </w:p>
    <w:p w:rsidR="00676A99" w:rsidRDefault="003D1F18">
      <w:pPr>
        <w:pStyle w:val="a3"/>
        <w:spacing w:before="26" w:line="264" w:lineRule="auto"/>
        <w:ind w:right="148" w:firstLine="599"/>
        <w:jc w:val="both"/>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правильные</w:t>
      </w:r>
      <w:r>
        <w:rPr>
          <w:spacing w:val="61"/>
        </w:rPr>
        <w:t xml:space="preserve"> </w:t>
      </w:r>
      <w:r>
        <w:t>и</w:t>
      </w:r>
      <w:r>
        <w:rPr>
          <w:spacing w:val="1"/>
        </w:rPr>
        <w:t xml:space="preserve"> </w:t>
      </w:r>
      <w:r>
        <w:t>неправильные</w:t>
      </w:r>
      <w:r>
        <w:rPr>
          <w:spacing w:val="1"/>
        </w:rPr>
        <w:t xml:space="preserve"> </w:t>
      </w:r>
      <w:r>
        <w:t>глаголы</w:t>
      </w:r>
      <w:r>
        <w:rPr>
          <w:spacing w:val="1"/>
        </w:rPr>
        <w:t xml:space="preserve"> </w:t>
      </w:r>
      <w:r>
        <w:t>в</w:t>
      </w:r>
      <w:r>
        <w:rPr>
          <w:spacing w:val="1"/>
        </w:rPr>
        <w:t xml:space="preserve"> </w:t>
      </w:r>
      <w:r>
        <w:t>Past</w:t>
      </w:r>
      <w:r>
        <w:rPr>
          <w:spacing w:val="1"/>
        </w:rPr>
        <w:t xml:space="preserve"> </w:t>
      </w:r>
      <w:r>
        <w:t>Simple</w:t>
      </w:r>
      <w:r>
        <w:rPr>
          <w:spacing w:val="1"/>
        </w:rPr>
        <w:t xml:space="preserve"> </w:t>
      </w:r>
      <w:r>
        <w:t>Tense</w:t>
      </w:r>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2"/>
        </w:rPr>
        <w:t xml:space="preserve"> </w:t>
      </w:r>
      <w:r>
        <w:t>и</w:t>
      </w:r>
      <w:r>
        <w:rPr>
          <w:spacing w:val="-2"/>
        </w:rPr>
        <w:t xml:space="preserve"> </w:t>
      </w:r>
      <w:r>
        <w:t>вопросительных (общий</w:t>
      </w:r>
      <w:r>
        <w:rPr>
          <w:spacing w:val="-1"/>
        </w:rPr>
        <w:t xml:space="preserve"> </w:t>
      </w:r>
      <w:r>
        <w:t>и</w:t>
      </w:r>
      <w:r>
        <w:rPr>
          <w:spacing w:val="-1"/>
        </w:rPr>
        <w:t xml:space="preserve"> </w:t>
      </w:r>
      <w:r>
        <w:t>специальный</w:t>
      </w:r>
      <w:r>
        <w:rPr>
          <w:spacing w:val="-2"/>
        </w:rPr>
        <w:t xml:space="preserve"> </w:t>
      </w:r>
      <w:r>
        <w:t>вопрос)</w:t>
      </w:r>
      <w:r>
        <w:rPr>
          <w:spacing w:val="-1"/>
        </w:rPr>
        <w:t xml:space="preserve"> </w:t>
      </w:r>
      <w:r>
        <w:t>предложениях;</w:t>
      </w:r>
    </w:p>
    <w:p w:rsidR="00676A99" w:rsidRDefault="003D1F18">
      <w:pPr>
        <w:pStyle w:val="a3"/>
        <w:spacing w:before="2" w:line="264" w:lineRule="auto"/>
        <w:ind w:right="145" w:firstLine="599"/>
        <w:jc w:val="both"/>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существительные</w:t>
      </w:r>
      <w:r>
        <w:rPr>
          <w:spacing w:val="1"/>
        </w:rPr>
        <w:t xml:space="preserve"> </w:t>
      </w:r>
      <w:r>
        <w:t>в</w:t>
      </w:r>
      <w:r>
        <w:rPr>
          <w:spacing w:val="1"/>
        </w:rPr>
        <w:t xml:space="preserve"> </w:t>
      </w:r>
      <w:r>
        <w:t>притяжательном</w:t>
      </w:r>
      <w:r>
        <w:rPr>
          <w:spacing w:val="-2"/>
        </w:rPr>
        <w:t xml:space="preserve"> </w:t>
      </w:r>
      <w:r>
        <w:t>падеже</w:t>
      </w:r>
      <w:r>
        <w:rPr>
          <w:spacing w:val="-2"/>
        </w:rPr>
        <w:t xml:space="preserve"> </w:t>
      </w:r>
      <w:r>
        <w:t>(Possessive</w:t>
      </w:r>
      <w:r>
        <w:rPr>
          <w:spacing w:val="-1"/>
        </w:rPr>
        <w:t xml:space="preserve"> </w:t>
      </w:r>
      <w:r>
        <w:t>Case);</w:t>
      </w:r>
    </w:p>
    <w:p w:rsidR="00676A99" w:rsidRDefault="003D1F18">
      <w:pPr>
        <w:pStyle w:val="a3"/>
        <w:spacing w:line="264" w:lineRule="auto"/>
        <w:ind w:right="153" w:firstLine="599"/>
        <w:jc w:val="both"/>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слова,</w:t>
      </w:r>
      <w:r>
        <w:rPr>
          <w:spacing w:val="1"/>
        </w:rPr>
        <w:t xml:space="preserve"> </w:t>
      </w:r>
      <w:r>
        <w:t>выражающие</w:t>
      </w:r>
      <w:r>
        <w:rPr>
          <w:spacing w:val="1"/>
        </w:rPr>
        <w:t xml:space="preserve"> </w:t>
      </w:r>
      <w:r>
        <w:t>количество</w:t>
      </w:r>
      <w:r>
        <w:rPr>
          <w:spacing w:val="-3"/>
        </w:rPr>
        <w:t xml:space="preserve"> </w:t>
      </w:r>
      <w:r>
        <w:t>с</w:t>
      </w:r>
      <w:r>
        <w:rPr>
          <w:spacing w:val="-4"/>
        </w:rPr>
        <w:t xml:space="preserve"> </w:t>
      </w:r>
      <w:r>
        <w:t>исчисляемыми</w:t>
      </w:r>
      <w:r>
        <w:rPr>
          <w:spacing w:val="-2"/>
        </w:rPr>
        <w:t xml:space="preserve"> </w:t>
      </w:r>
      <w:r>
        <w:t>и</w:t>
      </w:r>
      <w:r>
        <w:rPr>
          <w:spacing w:val="-2"/>
        </w:rPr>
        <w:t xml:space="preserve"> </w:t>
      </w:r>
      <w:r>
        <w:t>неисчисляемыми</w:t>
      </w:r>
      <w:r>
        <w:rPr>
          <w:spacing w:val="-1"/>
        </w:rPr>
        <w:t xml:space="preserve"> </w:t>
      </w:r>
      <w:r>
        <w:t>существительными</w:t>
      </w:r>
      <w:r>
        <w:rPr>
          <w:spacing w:val="-2"/>
        </w:rPr>
        <w:t xml:space="preserve"> </w:t>
      </w:r>
      <w:r>
        <w:t>(</w:t>
      </w:r>
      <w:r>
        <w:rPr>
          <w:i/>
        </w:rPr>
        <w:t>much/many/a</w:t>
      </w:r>
      <w:r>
        <w:rPr>
          <w:i/>
          <w:spacing w:val="-2"/>
        </w:rPr>
        <w:t xml:space="preserve"> </w:t>
      </w:r>
      <w:r>
        <w:rPr>
          <w:i/>
        </w:rPr>
        <w:t>lot</w:t>
      </w:r>
      <w:r>
        <w:rPr>
          <w:i/>
          <w:spacing w:val="-1"/>
        </w:rPr>
        <w:t xml:space="preserve"> </w:t>
      </w:r>
      <w:r>
        <w:rPr>
          <w:i/>
        </w:rPr>
        <w:t>of</w:t>
      </w:r>
      <w:r>
        <w:t>);</w:t>
      </w:r>
    </w:p>
    <w:p w:rsidR="00676A99" w:rsidRDefault="003D1F18">
      <w:pPr>
        <w:pStyle w:val="a3"/>
        <w:ind w:left="741"/>
        <w:jc w:val="both"/>
      </w:pPr>
      <w:r>
        <w:t>распознавать</w:t>
      </w:r>
      <w:r>
        <w:rPr>
          <w:spacing w:val="21"/>
        </w:rPr>
        <w:t xml:space="preserve"> </w:t>
      </w:r>
      <w:r>
        <w:t>и</w:t>
      </w:r>
      <w:r>
        <w:rPr>
          <w:spacing w:val="81"/>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79"/>
        </w:rPr>
        <w:t xml:space="preserve"> </w:t>
      </w:r>
      <w:r>
        <w:t>письменной</w:t>
      </w:r>
      <w:r>
        <w:rPr>
          <w:spacing w:val="80"/>
        </w:rPr>
        <w:t xml:space="preserve"> </w:t>
      </w:r>
      <w:r>
        <w:t>речи</w:t>
      </w:r>
      <w:r>
        <w:rPr>
          <w:spacing w:val="80"/>
        </w:rPr>
        <w:t xml:space="preserve"> </w:t>
      </w:r>
      <w:r>
        <w:t>наречия</w:t>
      </w:r>
      <w:r>
        <w:rPr>
          <w:spacing w:val="78"/>
        </w:rPr>
        <w:t xml:space="preserve"> </w:t>
      </w:r>
      <w:r>
        <w:t>частотности</w:t>
      </w:r>
    </w:p>
    <w:p w:rsidR="00676A99" w:rsidRDefault="003D1F18">
      <w:pPr>
        <w:spacing w:before="26"/>
        <w:ind w:left="142"/>
        <w:jc w:val="both"/>
        <w:rPr>
          <w:sz w:val="24"/>
        </w:rPr>
      </w:pPr>
      <w:r>
        <w:rPr>
          <w:i/>
          <w:sz w:val="24"/>
        </w:rPr>
        <w:t>usually,</w:t>
      </w:r>
      <w:r>
        <w:rPr>
          <w:i/>
          <w:spacing w:val="-1"/>
          <w:sz w:val="24"/>
        </w:rPr>
        <w:t xml:space="preserve"> </w:t>
      </w:r>
      <w:r>
        <w:rPr>
          <w:i/>
          <w:sz w:val="24"/>
        </w:rPr>
        <w:t>often</w:t>
      </w:r>
      <w:r>
        <w:rPr>
          <w:sz w:val="24"/>
        </w:rPr>
        <w:t>;</w:t>
      </w:r>
    </w:p>
    <w:p w:rsidR="00676A99" w:rsidRDefault="003D1F18">
      <w:pPr>
        <w:pStyle w:val="a3"/>
        <w:spacing w:before="29" w:line="264" w:lineRule="auto"/>
        <w:ind w:right="155" w:firstLine="599"/>
        <w:jc w:val="both"/>
      </w:pPr>
      <w:r>
        <w:t>распознавать и употреблять в устной и письменной речи личные местоимения в</w:t>
      </w:r>
      <w:r>
        <w:rPr>
          <w:spacing w:val="1"/>
        </w:rPr>
        <w:t xml:space="preserve"> </w:t>
      </w:r>
      <w:r>
        <w:t>объектном</w:t>
      </w:r>
      <w:r>
        <w:rPr>
          <w:spacing w:val="-2"/>
        </w:rPr>
        <w:t xml:space="preserve"> </w:t>
      </w:r>
      <w:r>
        <w:t>падеже;</w:t>
      </w:r>
    </w:p>
    <w:p w:rsidR="00676A99" w:rsidRDefault="003D1F18">
      <w:pPr>
        <w:pStyle w:val="a3"/>
        <w:ind w:left="741"/>
        <w:jc w:val="both"/>
      </w:pPr>
      <w:r>
        <w:t>распознавать</w:t>
      </w:r>
      <w:r>
        <w:rPr>
          <w:spacing w:val="5"/>
        </w:rPr>
        <w:t xml:space="preserve"> </w:t>
      </w:r>
      <w:r>
        <w:t>и</w:t>
      </w:r>
      <w:r>
        <w:rPr>
          <w:spacing w:val="8"/>
        </w:rPr>
        <w:t xml:space="preserve"> </w:t>
      </w:r>
      <w:r>
        <w:t>употреблять</w:t>
      </w:r>
      <w:r>
        <w:rPr>
          <w:spacing w:val="6"/>
        </w:rPr>
        <w:t xml:space="preserve"> </w:t>
      </w:r>
      <w:r>
        <w:t>в</w:t>
      </w:r>
      <w:r>
        <w:rPr>
          <w:spacing w:val="7"/>
        </w:rPr>
        <w:t xml:space="preserve"> </w:t>
      </w:r>
      <w:r>
        <w:t>устной</w:t>
      </w:r>
      <w:r>
        <w:rPr>
          <w:spacing w:val="6"/>
        </w:rPr>
        <w:t xml:space="preserve"> </w:t>
      </w:r>
      <w:r>
        <w:t>и</w:t>
      </w:r>
      <w:r>
        <w:rPr>
          <w:spacing w:val="6"/>
        </w:rPr>
        <w:t xml:space="preserve"> </w:t>
      </w:r>
      <w:r>
        <w:t>письменной</w:t>
      </w:r>
      <w:r>
        <w:rPr>
          <w:spacing w:val="5"/>
        </w:rPr>
        <w:t xml:space="preserve"> </w:t>
      </w:r>
      <w:r>
        <w:t>речи</w:t>
      </w:r>
      <w:r>
        <w:rPr>
          <w:spacing w:val="8"/>
        </w:rPr>
        <w:t xml:space="preserve"> </w:t>
      </w:r>
      <w:r>
        <w:t>указательные</w:t>
      </w:r>
      <w:r>
        <w:rPr>
          <w:spacing w:val="3"/>
        </w:rPr>
        <w:t xml:space="preserve"> </w:t>
      </w:r>
      <w:r>
        <w:t>местоимения</w:t>
      </w:r>
    </w:p>
    <w:p w:rsidR="00676A99" w:rsidRDefault="003D1F18">
      <w:pPr>
        <w:spacing w:before="27"/>
        <w:ind w:left="142"/>
        <w:jc w:val="both"/>
        <w:rPr>
          <w:sz w:val="24"/>
        </w:rPr>
      </w:pPr>
      <w:r>
        <w:rPr>
          <w:i/>
          <w:sz w:val="24"/>
        </w:rPr>
        <w:t>that</w:t>
      </w:r>
      <w:r>
        <w:rPr>
          <w:i/>
          <w:spacing w:val="-1"/>
          <w:sz w:val="24"/>
        </w:rPr>
        <w:t xml:space="preserve"> </w:t>
      </w:r>
      <w:r>
        <w:rPr>
          <w:i/>
          <w:sz w:val="24"/>
        </w:rPr>
        <w:t>– those</w:t>
      </w:r>
      <w:r>
        <w:rPr>
          <w:sz w:val="24"/>
        </w:rPr>
        <w:t>;</w:t>
      </w:r>
    </w:p>
    <w:p w:rsidR="00676A99" w:rsidRDefault="003D1F18">
      <w:pPr>
        <w:pStyle w:val="a3"/>
        <w:spacing w:before="29" w:line="264" w:lineRule="auto"/>
        <w:ind w:right="147" w:firstLine="599"/>
        <w:jc w:val="both"/>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неопределѐнные</w:t>
      </w:r>
      <w:r>
        <w:rPr>
          <w:spacing w:val="1"/>
        </w:rPr>
        <w:t xml:space="preserve"> </w:t>
      </w:r>
      <w:r>
        <w:t>местоимения</w:t>
      </w:r>
      <w:r>
        <w:rPr>
          <w:spacing w:val="-1"/>
        </w:rPr>
        <w:t xml:space="preserve"> </w:t>
      </w:r>
      <w:r>
        <w:rPr>
          <w:i/>
        </w:rPr>
        <w:t>some/any</w:t>
      </w:r>
      <w:r>
        <w:rPr>
          <w:i/>
          <w:spacing w:val="1"/>
        </w:rPr>
        <w:t xml:space="preserve"> </w:t>
      </w:r>
      <w:r>
        <w:t>в</w:t>
      </w:r>
      <w:r>
        <w:rPr>
          <w:spacing w:val="-2"/>
        </w:rPr>
        <w:t xml:space="preserve"> </w:t>
      </w:r>
      <w:r>
        <w:t>повествовательных и</w:t>
      </w:r>
      <w:r>
        <w:rPr>
          <w:spacing w:val="-3"/>
        </w:rPr>
        <w:t xml:space="preserve"> </w:t>
      </w:r>
      <w:r>
        <w:t>вопросительных</w:t>
      </w:r>
      <w:r>
        <w:rPr>
          <w:spacing w:val="1"/>
        </w:rPr>
        <w:t xml:space="preserve"> </w:t>
      </w:r>
      <w:r>
        <w:t>предложениях;</w:t>
      </w:r>
    </w:p>
    <w:p w:rsidR="00676A99" w:rsidRDefault="003D1F18">
      <w:pPr>
        <w:pStyle w:val="a3"/>
        <w:ind w:left="741"/>
        <w:jc w:val="both"/>
      </w:pPr>
      <w:r>
        <w:t>распознавать</w:t>
      </w:r>
      <w:r>
        <w:rPr>
          <w:spacing w:val="3"/>
        </w:rPr>
        <w:t xml:space="preserve"> </w:t>
      </w:r>
      <w:r>
        <w:t>и</w:t>
      </w:r>
      <w:r>
        <w:rPr>
          <w:spacing w:val="61"/>
        </w:rPr>
        <w:t xml:space="preserve"> </w:t>
      </w:r>
      <w:r>
        <w:t>употреблять</w:t>
      </w:r>
      <w:r>
        <w:rPr>
          <w:spacing w:val="61"/>
        </w:rPr>
        <w:t xml:space="preserve"> </w:t>
      </w:r>
      <w:r>
        <w:t>в</w:t>
      </w:r>
      <w:r>
        <w:rPr>
          <w:spacing w:val="61"/>
        </w:rPr>
        <w:t xml:space="preserve"> </w:t>
      </w:r>
      <w:r>
        <w:t>устной</w:t>
      </w:r>
      <w:r>
        <w:rPr>
          <w:spacing w:val="61"/>
        </w:rPr>
        <w:t xml:space="preserve"> </w:t>
      </w:r>
      <w:r>
        <w:t>и</w:t>
      </w:r>
      <w:r>
        <w:rPr>
          <w:spacing w:val="59"/>
        </w:rPr>
        <w:t xml:space="preserve"> </w:t>
      </w:r>
      <w:r>
        <w:t>письменной  речи</w:t>
      </w:r>
      <w:r>
        <w:rPr>
          <w:spacing w:val="61"/>
        </w:rPr>
        <w:t xml:space="preserve"> </w:t>
      </w:r>
      <w:r>
        <w:t>вопросительные</w:t>
      </w:r>
      <w:r>
        <w:rPr>
          <w:spacing w:val="59"/>
        </w:rPr>
        <w:t xml:space="preserve"> </w:t>
      </w:r>
      <w:r>
        <w:t>слова</w:t>
      </w:r>
    </w:p>
    <w:p w:rsidR="00676A99" w:rsidRDefault="003D1F18">
      <w:pPr>
        <w:spacing w:before="26"/>
        <w:ind w:left="142"/>
        <w:jc w:val="both"/>
        <w:rPr>
          <w:sz w:val="24"/>
        </w:rPr>
      </w:pPr>
      <w:r>
        <w:rPr>
          <w:i/>
          <w:sz w:val="24"/>
        </w:rPr>
        <w:t>when,</w:t>
      </w:r>
      <w:r>
        <w:rPr>
          <w:i/>
          <w:spacing w:val="-1"/>
          <w:sz w:val="24"/>
        </w:rPr>
        <w:t xml:space="preserve"> </w:t>
      </w:r>
      <w:r>
        <w:rPr>
          <w:i/>
          <w:sz w:val="24"/>
        </w:rPr>
        <w:t>whose,</w:t>
      </w:r>
      <w:r>
        <w:rPr>
          <w:i/>
          <w:spacing w:val="-1"/>
          <w:sz w:val="24"/>
        </w:rPr>
        <w:t xml:space="preserve"> </w:t>
      </w:r>
      <w:r>
        <w:rPr>
          <w:i/>
          <w:sz w:val="24"/>
        </w:rPr>
        <w:t>why</w:t>
      </w:r>
      <w:r>
        <w:rPr>
          <w:sz w:val="24"/>
        </w:rPr>
        <w:t>;</w:t>
      </w:r>
    </w:p>
    <w:p w:rsidR="00676A99" w:rsidRDefault="003D1F18">
      <w:pPr>
        <w:pStyle w:val="a3"/>
        <w:tabs>
          <w:tab w:val="left" w:pos="2297"/>
          <w:tab w:val="left" w:pos="2640"/>
          <w:tab w:val="left" w:pos="4113"/>
          <w:tab w:val="left" w:pos="4439"/>
          <w:tab w:val="left" w:pos="5355"/>
          <w:tab w:val="left" w:pos="5693"/>
          <w:tab w:val="left" w:pos="7141"/>
          <w:tab w:val="left" w:pos="7825"/>
        </w:tabs>
        <w:spacing w:before="29" w:line="264" w:lineRule="auto"/>
        <w:ind w:right="142" w:firstLine="599"/>
      </w:pPr>
      <w:r>
        <w:t>распознавать</w:t>
      </w:r>
      <w:r>
        <w:tab/>
        <w:t>и</w:t>
      </w:r>
      <w:r>
        <w:tab/>
        <w:t>употреблять</w:t>
      </w:r>
      <w:r>
        <w:tab/>
        <w:t>в</w:t>
      </w:r>
      <w:r>
        <w:tab/>
        <w:t>устной</w:t>
      </w:r>
      <w:r>
        <w:tab/>
        <w:t>и</w:t>
      </w:r>
      <w:r>
        <w:tab/>
        <w:t>письменной</w:t>
      </w:r>
      <w:r>
        <w:tab/>
        <w:t>речи</w:t>
      </w:r>
      <w:r>
        <w:tab/>
        <w:t>количественные</w:t>
      </w:r>
      <w:r>
        <w:rPr>
          <w:spacing w:val="-57"/>
        </w:rPr>
        <w:t xml:space="preserve"> </w:t>
      </w:r>
      <w:r>
        <w:t>числительные</w:t>
      </w:r>
      <w:r>
        <w:rPr>
          <w:spacing w:val="-3"/>
        </w:rPr>
        <w:t xml:space="preserve"> </w:t>
      </w:r>
      <w:r>
        <w:t>(13–100);</w:t>
      </w:r>
    </w:p>
    <w:p w:rsidR="00676A99" w:rsidRDefault="003D1F18">
      <w:pPr>
        <w:pStyle w:val="a3"/>
        <w:spacing w:line="264" w:lineRule="auto"/>
        <w:ind w:firstLine="599"/>
      </w:pPr>
      <w:r>
        <w:t>распознавать</w:t>
      </w:r>
      <w:r>
        <w:rPr>
          <w:spacing w:val="13"/>
        </w:rPr>
        <w:t xml:space="preserve"> </w:t>
      </w:r>
      <w:r>
        <w:t>и</w:t>
      </w:r>
      <w:r>
        <w:rPr>
          <w:spacing w:val="16"/>
        </w:rPr>
        <w:t xml:space="preserve"> </w:t>
      </w:r>
      <w:r>
        <w:t>употреблять</w:t>
      </w:r>
      <w:r>
        <w:rPr>
          <w:spacing w:val="14"/>
        </w:rPr>
        <w:t xml:space="preserve"> </w:t>
      </w:r>
      <w:r>
        <w:t>в</w:t>
      </w:r>
      <w:r>
        <w:rPr>
          <w:spacing w:val="15"/>
        </w:rPr>
        <w:t xml:space="preserve"> </w:t>
      </w:r>
      <w:r>
        <w:t>устной</w:t>
      </w:r>
      <w:r>
        <w:rPr>
          <w:spacing w:val="13"/>
        </w:rPr>
        <w:t xml:space="preserve"> </w:t>
      </w:r>
      <w:r>
        <w:t>и</w:t>
      </w:r>
      <w:r>
        <w:rPr>
          <w:spacing w:val="14"/>
        </w:rPr>
        <w:t xml:space="preserve"> </w:t>
      </w:r>
      <w:r>
        <w:t>письменной</w:t>
      </w:r>
      <w:r>
        <w:rPr>
          <w:spacing w:val="14"/>
        </w:rPr>
        <w:t xml:space="preserve"> </w:t>
      </w:r>
      <w:r>
        <w:t>речи</w:t>
      </w:r>
      <w:r>
        <w:rPr>
          <w:spacing w:val="12"/>
        </w:rPr>
        <w:t xml:space="preserve"> </w:t>
      </w:r>
      <w:r>
        <w:t>порядковые</w:t>
      </w:r>
      <w:r>
        <w:rPr>
          <w:spacing w:val="12"/>
        </w:rPr>
        <w:t xml:space="preserve"> </w:t>
      </w:r>
      <w:r>
        <w:t>числительные</w:t>
      </w:r>
      <w:r>
        <w:rPr>
          <w:spacing w:val="-57"/>
        </w:rPr>
        <w:t xml:space="preserve"> </w:t>
      </w:r>
      <w:r>
        <w:t>(1–30);</w:t>
      </w:r>
    </w:p>
    <w:p w:rsidR="00676A99" w:rsidRDefault="003D1F18">
      <w:pPr>
        <w:pStyle w:val="a3"/>
        <w:ind w:left="741"/>
      </w:pPr>
      <w:r>
        <w:t>распознавать</w:t>
      </w:r>
      <w:r>
        <w:rPr>
          <w:spacing w:val="15"/>
        </w:rPr>
        <w:t xml:space="preserve"> </w:t>
      </w:r>
      <w:r>
        <w:t>и</w:t>
      </w:r>
      <w:r>
        <w:rPr>
          <w:spacing w:val="76"/>
        </w:rPr>
        <w:t xml:space="preserve"> </w:t>
      </w:r>
      <w:r>
        <w:t>употреблять</w:t>
      </w:r>
      <w:r>
        <w:rPr>
          <w:spacing w:val="74"/>
        </w:rPr>
        <w:t xml:space="preserve"> </w:t>
      </w:r>
      <w:r>
        <w:t>в</w:t>
      </w:r>
      <w:r>
        <w:rPr>
          <w:spacing w:val="75"/>
        </w:rPr>
        <w:t xml:space="preserve"> </w:t>
      </w:r>
      <w:r>
        <w:t>устной</w:t>
      </w:r>
      <w:r>
        <w:rPr>
          <w:spacing w:val="74"/>
        </w:rPr>
        <w:t xml:space="preserve"> </w:t>
      </w:r>
      <w:r>
        <w:t>и</w:t>
      </w:r>
      <w:r>
        <w:rPr>
          <w:spacing w:val="74"/>
        </w:rPr>
        <w:t xml:space="preserve"> </w:t>
      </w:r>
      <w:r>
        <w:t>письменной</w:t>
      </w:r>
      <w:r>
        <w:rPr>
          <w:spacing w:val="75"/>
        </w:rPr>
        <w:t xml:space="preserve"> </w:t>
      </w:r>
      <w:r>
        <w:t>речи</w:t>
      </w:r>
      <w:r>
        <w:rPr>
          <w:spacing w:val="74"/>
        </w:rPr>
        <w:t xml:space="preserve"> </w:t>
      </w:r>
      <w:r>
        <w:t>предлог</w:t>
      </w:r>
      <w:r>
        <w:rPr>
          <w:spacing w:val="74"/>
        </w:rPr>
        <w:t xml:space="preserve"> </w:t>
      </w:r>
      <w:r>
        <w:t>направления</w:t>
      </w:r>
    </w:p>
    <w:p w:rsidR="00676A99" w:rsidRDefault="00676A99">
      <w:pPr>
        <w:sectPr w:rsidR="00676A99">
          <w:pgSz w:w="11910" w:h="16390"/>
          <w:pgMar w:top="1060" w:right="700" w:bottom="1160" w:left="1560" w:header="0" w:footer="941" w:gutter="0"/>
          <w:cols w:space="720"/>
        </w:sectPr>
      </w:pPr>
    </w:p>
    <w:p w:rsidR="00676A99" w:rsidRPr="00D46624" w:rsidRDefault="003D1F18">
      <w:pPr>
        <w:spacing w:before="64"/>
        <w:ind w:left="142"/>
        <w:rPr>
          <w:sz w:val="24"/>
          <w:lang w:val="en-US"/>
        </w:rPr>
      </w:pPr>
      <w:r>
        <w:rPr>
          <w:sz w:val="24"/>
        </w:rPr>
        <w:lastRenderedPageBreak/>
        <w:t>движения</w:t>
      </w:r>
      <w:r w:rsidRPr="00D46624">
        <w:rPr>
          <w:spacing w:val="-2"/>
          <w:sz w:val="24"/>
          <w:lang w:val="en-US"/>
        </w:rPr>
        <w:t xml:space="preserve"> </w:t>
      </w:r>
      <w:r w:rsidRPr="00D46624">
        <w:rPr>
          <w:i/>
          <w:sz w:val="24"/>
          <w:lang w:val="en-US"/>
        </w:rPr>
        <w:t>to</w:t>
      </w:r>
      <w:r w:rsidRPr="00D46624">
        <w:rPr>
          <w:i/>
          <w:spacing w:val="-1"/>
          <w:sz w:val="24"/>
          <w:lang w:val="en-US"/>
        </w:rPr>
        <w:t xml:space="preserve"> </w:t>
      </w:r>
      <w:r w:rsidRPr="00D46624">
        <w:rPr>
          <w:i/>
          <w:sz w:val="24"/>
          <w:lang w:val="en-US"/>
        </w:rPr>
        <w:t>(We</w:t>
      </w:r>
      <w:r w:rsidRPr="00D46624">
        <w:rPr>
          <w:i/>
          <w:spacing w:val="-2"/>
          <w:sz w:val="24"/>
          <w:lang w:val="en-US"/>
        </w:rPr>
        <w:t xml:space="preserve"> </w:t>
      </w:r>
      <w:r w:rsidRPr="00D46624">
        <w:rPr>
          <w:i/>
          <w:sz w:val="24"/>
          <w:lang w:val="en-US"/>
        </w:rPr>
        <w:t>went to</w:t>
      </w:r>
      <w:r w:rsidRPr="00D46624">
        <w:rPr>
          <w:i/>
          <w:spacing w:val="-2"/>
          <w:sz w:val="24"/>
          <w:lang w:val="en-US"/>
        </w:rPr>
        <w:t xml:space="preserve"> </w:t>
      </w:r>
      <w:r w:rsidRPr="00D46624">
        <w:rPr>
          <w:i/>
          <w:sz w:val="24"/>
          <w:lang w:val="en-US"/>
        </w:rPr>
        <w:t>Moscow</w:t>
      </w:r>
      <w:r w:rsidRPr="00D46624">
        <w:rPr>
          <w:i/>
          <w:spacing w:val="-1"/>
          <w:sz w:val="24"/>
          <w:lang w:val="en-US"/>
        </w:rPr>
        <w:t xml:space="preserve"> </w:t>
      </w:r>
      <w:r w:rsidRPr="00D46624">
        <w:rPr>
          <w:i/>
          <w:sz w:val="24"/>
          <w:lang w:val="en-US"/>
        </w:rPr>
        <w:t>last year</w:t>
      </w:r>
      <w:r w:rsidRPr="00D46624">
        <w:rPr>
          <w:sz w:val="24"/>
          <w:lang w:val="en-US"/>
        </w:rPr>
        <w:t>.);</w:t>
      </w:r>
    </w:p>
    <w:p w:rsidR="00676A99" w:rsidRDefault="003D1F18">
      <w:pPr>
        <w:spacing w:before="29" w:line="264" w:lineRule="auto"/>
        <w:ind w:left="142" w:firstLine="599"/>
        <w:rPr>
          <w:sz w:val="24"/>
        </w:rPr>
      </w:pPr>
      <w:r>
        <w:rPr>
          <w:sz w:val="24"/>
        </w:rPr>
        <w:t>распознавать</w:t>
      </w:r>
      <w:r>
        <w:rPr>
          <w:spacing w:val="21"/>
          <w:sz w:val="24"/>
        </w:rPr>
        <w:t xml:space="preserve"> </w:t>
      </w:r>
      <w:r>
        <w:rPr>
          <w:sz w:val="24"/>
        </w:rPr>
        <w:t>и</w:t>
      </w:r>
      <w:r>
        <w:rPr>
          <w:spacing w:val="24"/>
          <w:sz w:val="24"/>
        </w:rPr>
        <w:t xml:space="preserve"> </w:t>
      </w:r>
      <w:r>
        <w:rPr>
          <w:sz w:val="24"/>
        </w:rPr>
        <w:t>употреблять</w:t>
      </w:r>
      <w:r>
        <w:rPr>
          <w:spacing w:val="22"/>
          <w:sz w:val="24"/>
        </w:rPr>
        <w:t xml:space="preserve"> </w:t>
      </w:r>
      <w:r>
        <w:rPr>
          <w:sz w:val="24"/>
        </w:rPr>
        <w:t>в</w:t>
      </w:r>
      <w:r>
        <w:rPr>
          <w:spacing w:val="22"/>
          <w:sz w:val="24"/>
        </w:rPr>
        <w:t xml:space="preserve"> </w:t>
      </w:r>
      <w:r>
        <w:rPr>
          <w:sz w:val="24"/>
        </w:rPr>
        <w:t>устной</w:t>
      </w:r>
      <w:r>
        <w:rPr>
          <w:spacing w:val="22"/>
          <w:sz w:val="24"/>
        </w:rPr>
        <w:t xml:space="preserve"> </w:t>
      </w:r>
      <w:r>
        <w:rPr>
          <w:sz w:val="24"/>
        </w:rPr>
        <w:t>и</w:t>
      </w:r>
      <w:r>
        <w:rPr>
          <w:spacing w:val="19"/>
          <w:sz w:val="24"/>
        </w:rPr>
        <w:t xml:space="preserve"> </w:t>
      </w:r>
      <w:r>
        <w:rPr>
          <w:sz w:val="24"/>
        </w:rPr>
        <w:t>письменной</w:t>
      </w:r>
      <w:r>
        <w:rPr>
          <w:spacing w:val="22"/>
          <w:sz w:val="24"/>
        </w:rPr>
        <w:t xml:space="preserve"> </w:t>
      </w:r>
      <w:r>
        <w:rPr>
          <w:sz w:val="24"/>
        </w:rPr>
        <w:t>речи</w:t>
      </w:r>
      <w:r>
        <w:rPr>
          <w:spacing w:val="20"/>
          <w:sz w:val="24"/>
        </w:rPr>
        <w:t xml:space="preserve"> </w:t>
      </w:r>
      <w:r>
        <w:rPr>
          <w:sz w:val="24"/>
        </w:rPr>
        <w:t>предлоги</w:t>
      </w:r>
      <w:r>
        <w:rPr>
          <w:spacing w:val="19"/>
          <w:sz w:val="24"/>
        </w:rPr>
        <w:t xml:space="preserve"> </w:t>
      </w:r>
      <w:r>
        <w:rPr>
          <w:sz w:val="24"/>
        </w:rPr>
        <w:t>места</w:t>
      </w:r>
      <w:r>
        <w:rPr>
          <w:spacing w:val="26"/>
          <w:sz w:val="24"/>
        </w:rPr>
        <w:t xml:space="preserve"> </w:t>
      </w:r>
      <w:r>
        <w:rPr>
          <w:i/>
          <w:sz w:val="24"/>
        </w:rPr>
        <w:t>next</w:t>
      </w:r>
      <w:r>
        <w:rPr>
          <w:i/>
          <w:spacing w:val="22"/>
          <w:sz w:val="24"/>
        </w:rPr>
        <w:t xml:space="preserve"> </w:t>
      </w:r>
      <w:r>
        <w:rPr>
          <w:i/>
          <w:sz w:val="24"/>
        </w:rPr>
        <w:t>to,</w:t>
      </w:r>
      <w:r>
        <w:rPr>
          <w:i/>
          <w:spacing w:val="21"/>
          <w:sz w:val="24"/>
        </w:rPr>
        <w:t xml:space="preserve"> </w:t>
      </w:r>
      <w:r>
        <w:rPr>
          <w:i/>
          <w:sz w:val="24"/>
        </w:rPr>
        <w:t>in</w:t>
      </w:r>
      <w:r>
        <w:rPr>
          <w:i/>
          <w:spacing w:val="-57"/>
          <w:sz w:val="24"/>
        </w:rPr>
        <w:t xml:space="preserve"> </w:t>
      </w:r>
      <w:r>
        <w:rPr>
          <w:i/>
          <w:sz w:val="24"/>
        </w:rPr>
        <w:t>front</w:t>
      </w:r>
      <w:r>
        <w:rPr>
          <w:i/>
          <w:spacing w:val="1"/>
          <w:sz w:val="24"/>
        </w:rPr>
        <w:t xml:space="preserve"> </w:t>
      </w:r>
      <w:r>
        <w:rPr>
          <w:i/>
          <w:sz w:val="24"/>
        </w:rPr>
        <w:t>of,</w:t>
      </w:r>
      <w:r>
        <w:rPr>
          <w:i/>
          <w:spacing w:val="-1"/>
          <w:sz w:val="24"/>
        </w:rPr>
        <w:t xml:space="preserve"> </w:t>
      </w:r>
      <w:r>
        <w:rPr>
          <w:i/>
          <w:sz w:val="24"/>
        </w:rPr>
        <w:t>behind</w:t>
      </w:r>
      <w:r>
        <w:rPr>
          <w:sz w:val="24"/>
        </w:rPr>
        <w:t>;</w:t>
      </w:r>
    </w:p>
    <w:p w:rsidR="00676A99" w:rsidRDefault="003D1F18">
      <w:pPr>
        <w:pStyle w:val="a3"/>
        <w:spacing w:before="1"/>
        <w:ind w:left="741"/>
        <w:rPr>
          <w:i/>
        </w:rPr>
      </w:pPr>
      <w:r>
        <w:t>распознавать</w:t>
      </w:r>
      <w:r>
        <w:rPr>
          <w:spacing w:val="-1"/>
        </w:rPr>
        <w:t xml:space="preserve"> </w:t>
      </w:r>
      <w:r>
        <w:t>и</w:t>
      </w:r>
      <w:r>
        <w:rPr>
          <w:spacing w:val="2"/>
        </w:rPr>
        <w:t xml:space="preserve"> </w:t>
      </w:r>
      <w:r>
        <w:t>употреблять</w:t>
      </w:r>
      <w:r>
        <w:rPr>
          <w:spacing w:val="-1"/>
        </w:rPr>
        <w:t xml:space="preserve"> </w:t>
      </w:r>
      <w:r>
        <w:t>в</w:t>
      </w:r>
      <w:r>
        <w:rPr>
          <w:spacing w:val="2"/>
        </w:rPr>
        <w:t xml:space="preserve"> </w:t>
      </w:r>
      <w:r>
        <w:t>устной и письменной</w:t>
      </w:r>
      <w:r>
        <w:rPr>
          <w:spacing w:val="1"/>
        </w:rPr>
        <w:t xml:space="preserve"> </w:t>
      </w:r>
      <w:r>
        <w:t>речи предлоги времени:</w:t>
      </w:r>
      <w:r>
        <w:rPr>
          <w:spacing w:val="10"/>
        </w:rPr>
        <w:t xml:space="preserve"> </w:t>
      </w:r>
      <w:r>
        <w:rPr>
          <w:i/>
        </w:rPr>
        <w:t>at, in,</w:t>
      </w:r>
      <w:r>
        <w:rPr>
          <w:i/>
          <w:spacing w:val="-1"/>
        </w:rPr>
        <w:t xml:space="preserve"> </w:t>
      </w:r>
      <w:r>
        <w:rPr>
          <w:i/>
        </w:rPr>
        <w:t>on</w:t>
      </w:r>
    </w:p>
    <w:p w:rsidR="00676A99" w:rsidRPr="00D46624" w:rsidRDefault="003D1F18">
      <w:pPr>
        <w:spacing w:before="26"/>
        <w:ind w:left="142"/>
        <w:rPr>
          <w:sz w:val="24"/>
          <w:lang w:val="en-US"/>
        </w:rPr>
      </w:pPr>
      <w:r>
        <w:rPr>
          <w:sz w:val="24"/>
        </w:rPr>
        <w:t>в</w:t>
      </w:r>
      <w:r w:rsidRPr="00D46624">
        <w:rPr>
          <w:spacing w:val="-2"/>
          <w:sz w:val="24"/>
          <w:lang w:val="en-US"/>
        </w:rPr>
        <w:t xml:space="preserve"> </w:t>
      </w:r>
      <w:r>
        <w:rPr>
          <w:sz w:val="24"/>
        </w:rPr>
        <w:t>выражениях</w:t>
      </w:r>
      <w:r w:rsidRPr="00D46624">
        <w:rPr>
          <w:spacing w:val="2"/>
          <w:sz w:val="24"/>
          <w:lang w:val="en-US"/>
        </w:rPr>
        <w:t xml:space="preserve"> </w:t>
      </w:r>
      <w:r w:rsidRPr="00D46624">
        <w:rPr>
          <w:i/>
          <w:sz w:val="24"/>
          <w:lang w:val="en-US"/>
        </w:rPr>
        <w:t>at</w:t>
      </w:r>
      <w:r w:rsidRPr="00D46624">
        <w:rPr>
          <w:i/>
          <w:spacing w:val="-1"/>
          <w:sz w:val="24"/>
          <w:lang w:val="en-US"/>
        </w:rPr>
        <w:t xml:space="preserve"> </w:t>
      </w:r>
      <w:r w:rsidRPr="00D46624">
        <w:rPr>
          <w:i/>
          <w:sz w:val="24"/>
          <w:lang w:val="en-US"/>
        </w:rPr>
        <w:t>4</w:t>
      </w:r>
      <w:r w:rsidRPr="00D46624">
        <w:rPr>
          <w:i/>
          <w:spacing w:val="-1"/>
          <w:sz w:val="24"/>
          <w:lang w:val="en-US"/>
        </w:rPr>
        <w:t xml:space="preserve"> </w:t>
      </w:r>
      <w:r w:rsidRPr="00D46624">
        <w:rPr>
          <w:i/>
          <w:sz w:val="24"/>
          <w:lang w:val="en-US"/>
        </w:rPr>
        <w:t>o’clock,</w:t>
      </w:r>
      <w:r w:rsidRPr="00D46624">
        <w:rPr>
          <w:i/>
          <w:spacing w:val="-1"/>
          <w:sz w:val="24"/>
          <w:lang w:val="en-US"/>
        </w:rPr>
        <w:t xml:space="preserve"> </w:t>
      </w:r>
      <w:r w:rsidRPr="00D46624">
        <w:rPr>
          <w:i/>
          <w:sz w:val="24"/>
          <w:lang w:val="en-US"/>
        </w:rPr>
        <w:t>in</w:t>
      </w:r>
      <w:r w:rsidRPr="00D46624">
        <w:rPr>
          <w:i/>
          <w:spacing w:val="-1"/>
          <w:sz w:val="24"/>
          <w:lang w:val="en-US"/>
        </w:rPr>
        <w:t xml:space="preserve"> </w:t>
      </w:r>
      <w:r w:rsidRPr="00D46624">
        <w:rPr>
          <w:i/>
          <w:sz w:val="24"/>
          <w:lang w:val="en-US"/>
        </w:rPr>
        <w:t>the</w:t>
      </w:r>
      <w:r w:rsidRPr="00D46624">
        <w:rPr>
          <w:i/>
          <w:spacing w:val="-2"/>
          <w:sz w:val="24"/>
          <w:lang w:val="en-US"/>
        </w:rPr>
        <w:t xml:space="preserve"> </w:t>
      </w:r>
      <w:r w:rsidRPr="00D46624">
        <w:rPr>
          <w:i/>
          <w:sz w:val="24"/>
          <w:lang w:val="en-US"/>
        </w:rPr>
        <w:t>morning,</w:t>
      </w:r>
      <w:r w:rsidRPr="00D46624">
        <w:rPr>
          <w:i/>
          <w:spacing w:val="-1"/>
          <w:sz w:val="24"/>
          <w:lang w:val="en-US"/>
        </w:rPr>
        <w:t xml:space="preserve"> </w:t>
      </w:r>
      <w:r w:rsidRPr="00D46624">
        <w:rPr>
          <w:i/>
          <w:sz w:val="24"/>
          <w:lang w:val="en-US"/>
        </w:rPr>
        <w:t>on</w:t>
      </w:r>
      <w:r w:rsidRPr="00D46624">
        <w:rPr>
          <w:i/>
          <w:spacing w:val="-1"/>
          <w:sz w:val="24"/>
          <w:lang w:val="en-US"/>
        </w:rPr>
        <w:t xml:space="preserve"> </w:t>
      </w:r>
      <w:r w:rsidRPr="00D46624">
        <w:rPr>
          <w:i/>
          <w:sz w:val="24"/>
          <w:lang w:val="en-US"/>
        </w:rPr>
        <w:t>Monday</w:t>
      </w:r>
      <w:r w:rsidRPr="00D46624">
        <w:rPr>
          <w:sz w:val="24"/>
          <w:lang w:val="en-US"/>
        </w:rPr>
        <w:t>.</w:t>
      </w:r>
    </w:p>
    <w:p w:rsidR="00676A99" w:rsidRDefault="003D1F18">
      <w:pPr>
        <w:pStyle w:val="Heading1"/>
        <w:spacing w:before="34"/>
      </w:pPr>
      <w:r>
        <w:t>Социокультурные</w:t>
      </w:r>
      <w:r>
        <w:rPr>
          <w:spacing w:val="-4"/>
        </w:rPr>
        <w:t xml:space="preserve"> </w:t>
      </w:r>
      <w:r>
        <w:t>знания</w:t>
      </w:r>
      <w:r>
        <w:rPr>
          <w:spacing w:val="-2"/>
        </w:rPr>
        <w:t xml:space="preserve"> </w:t>
      </w:r>
      <w:r>
        <w:t>и</w:t>
      </w:r>
      <w:r>
        <w:rPr>
          <w:spacing w:val="-1"/>
        </w:rPr>
        <w:t xml:space="preserve"> </w:t>
      </w:r>
      <w:r>
        <w:t>умения:</w:t>
      </w:r>
    </w:p>
    <w:p w:rsidR="00676A99" w:rsidRDefault="003D1F18">
      <w:pPr>
        <w:pStyle w:val="a3"/>
        <w:spacing w:before="21" w:line="264" w:lineRule="auto"/>
        <w:ind w:right="151" w:firstLine="599"/>
        <w:jc w:val="both"/>
      </w:pPr>
      <w:r>
        <w:t>владеть</w:t>
      </w:r>
      <w:r>
        <w:rPr>
          <w:spacing w:val="1"/>
        </w:rPr>
        <w:t xml:space="preserve"> </w:t>
      </w:r>
      <w:r>
        <w:t>социокультурными</w:t>
      </w:r>
      <w:r>
        <w:rPr>
          <w:spacing w:val="1"/>
        </w:rPr>
        <w:t xml:space="preserve"> </w:t>
      </w:r>
      <w:r>
        <w:t>элементами</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англоязычной</w:t>
      </w:r>
      <w:r>
        <w:rPr>
          <w:spacing w:val="1"/>
        </w:rPr>
        <w:t xml:space="preserve"> </w:t>
      </w:r>
      <w:r>
        <w:t>среде,</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57"/>
        </w:rPr>
        <w:t xml:space="preserve"> </w:t>
      </w:r>
      <w:r>
        <w:t>прощание, знакомство,</w:t>
      </w:r>
      <w:r>
        <w:rPr>
          <w:spacing w:val="1"/>
        </w:rPr>
        <w:t xml:space="preserve"> </w:t>
      </w:r>
      <w:r>
        <w:t>просьба,</w:t>
      </w:r>
      <w:r>
        <w:rPr>
          <w:spacing w:val="1"/>
        </w:rPr>
        <w:t xml:space="preserve"> </w:t>
      </w:r>
      <w:r>
        <w:t>выражение 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днѐм</w:t>
      </w:r>
      <w:r>
        <w:rPr>
          <w:spacing w:val="-2"/>
        </w:rPr>
        <w:t xml:space="preserve"> </w:t>
      </w:r>
      <w:r>
        <w:t>рождения, Новым</w:t>
      </w:r>
      <w:r>
        <w:rPr>
          <w:spacing w:val="-2"/>
        </w:rPr>
        <w:t xml:space="preserve"> </w:t>
      </w:r>
      <w:r>
        <w:t>годом,</w:t>
      </w:r>
      <w:r>
        <w:rPr>
          <w:spacing w:val="-1"/>
        </w:rPr>
        <w:t xml:space="preserve"> </w:t>
      </w:r>
      <w:r>
        <w:t>Рождеством);</w:t>
      </w:r>
    </w:p>
    <w:p w:rsidR="00676A99" w:rsidRDefault="003D1F18">
      <w:pPr>
        <w:pStyle w:val="a3"/>
        <w:spacing w:line="264" w:lineRule="auto"/>
        <w:ind w:right="154" w:firstLine="599"/>
        <w:jc w:val="both"/>
      </w:pPr>
      <w:r>
        <w:t>кратко представлять свою страну и страну/страны изучаемого языка на английском</w:t>
      </w:r>
      <w:r>
        <w:rPr>
          <w:spacing w:val="1"/>
        </w:rPr>
        <w:t xml:space="preserve"> </w:t>
      </w:r>
      <w:r>
        <w:t>языке.</w:t>
      </w:r>
    </w:p>
    <w:p w:rsidR="00676A99" w:rsidRDefault="00676A99">
      <w:pPr>
        <w:pStyle w:val="a3"/>
        <w:spacing w:before="2"/>
        <w:ind w:left="0"/>
        <w:rPr>
          <w:sz w:val="28"/>
        </w:rPr>
      </w:pPr>
    </w:p>
    <w:p w:rsidR="00676A99" w:rsidRDefault="003D1F18">
      <w:pPr>
        <w:pStyle w:val="a3"/>
        <w:spacing w:before="1"/>
        <w:ind w:left="262"/>
      </w:pPr>
      <w:r>
        <w:t>К</w:t>
      </w:r>
      <w:r>
        <w:rPr>
          <w:spacing w:val="-2"/>
        </w:rPr>
        <w:t xml:space="preserve"> </w:t>
      </w:r>
      <w:r>
        <w:t>концу</w:t>
      </w:r>
      <w:r>
        <w:rPr>
          <w:spacing w:val="-10"/>
        </w:rPr>
        <w:t xml:space="preserve"> </w:t>
      </w:r>
      <w:r>
        <w:t>обучения</w:t>
      </w:r>
      <w:r>
        <w:rPr>
          <w:spacing w:val="-1"/>
        </w:rPr>
        <w:t xml:space="preserve"> </w:t>
      </w:r>
      <w:r>
        <w:t>в</w:t>
      </w:r>
      <w:r>
        <w:rPr>
          <w:spacing w:val="-1"/>
        </w:rPr>
        <w:t xml:space="preserve"> </w:t>
      </w:r>
      <w:r>
        <w:rPr>
          <w:b/>
          <w:i/>
        </w:rPr>
        <w:t>4</w:t>
      </w:r>
      <w:r>
        <w:rPr>
          <w:b/>
          <w:i/>
          <w:spacing w:val="-2"/>
        </w:rPr>
        <w:t xml:space="preserve"> </w:t>
      </w:r>
      <w:r>
        <w:rPr>
          <w:b/>
          <w:i/>
        </w:rPr>
        <w:t>классе</w:t>
      </w:r>
      <w:r>
        <w:rPr>
          <w:b/>
          <w:i/>
          <w:spacing w:val="-2"/>
        </w:rPr>
        <w:t xml:space="preserve"> </w:t>
      </w:r>
      <w:r>
        <w:t>обучающийся</w:t>
      </w:r>
      <w:r>
        <w:rPr>
          <w:spacing w:val="-2"/>
        </w:rPr>
        <w:t xml:space="preserve"> </w:t>
      </w:r>
      <w:r>
        <w:t>получит</w:t>
      </w:r>
      <w:r>
        <w:rPr>
          <w:spacing w:val="-2"/>
        </w:rPr>
        <w:t xml:space="preserve"> </w:t>
      </w:r>
      <w:r>
        <w:t>следующие</w:t>
      </w:r>
      <w:r>
        <w:rPr>
          <w:spacing w:val="-3"/>
        </w:rPr>
        <w:t xml:space="preserve"> </w:t>
      </w:r>
      <w:r>
        <w:t>предметные</w:t>
      </w:r>
      <w:r>
        <w:rPr>
          <w:spacing w:val="-3"/>
        </w:rPr>
        <w:t xml:space="preserve"> </w:t>
      </w:r>
      <w:r>
        <w:t>результаты:</w:t>
      </w:r>
    </w:p>
    <w:p w:rsidR="00676A99" w:rsidRDefault="003D1F18">
      <w:pPr>
        <w:pStyle w:val="Heading1"/>
        <w:spacing w:before="31"/>
      </w:pPr>
      <w:r>
        <w:t>Коммуникативные</w:t>
      </w:r>
      <w:r>
        <w:rPr>
          <w:spacing w:val="-5"/>
        </w:rPr>
        <w:t xml:space="preserve"> </w:t>
      </w:r>
      <w:r>
        <w:t>умения</w:t>
      </w:r>
    </w:p>
    <w:p w:rsidR="00676A99" w:rsidRDefault="003D1F18">
      <w:pPr>
        <w:spacing w:before="24"/>
        <w:ind w:left="741"/>
        <w:rPr>
          <w:i/>
          <w:sz w:val="24"/>
        </w:rPr>
      </w:pPr>
      <w:r>
        <w:rPr>
          <w:i/>
          <w:sz w:val="24"/>
        </w:rPr>
        <w:t>Говорение:</w:t>
      </w:r>
    </w:p>
    <w:p w:rsidR="00676A99" w:rsidRDefault="003D1F18">
      <w:pPr>
        <w:pStyle w:val="a3"/>
        <w:spacing w:before="27" w:line="264" w:lineRule="auto"/>
        <w:ind w:right="146" w:firstLine="599"/>
        <w:jc w:val="both"/>
      </w:pP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диалог-расспрос) на основе вербальных и (или) зрительных опор с соблюдением норм</w:t>
      </w:r>
      <w:r>
        <w:rPr>
          <w:spacing w:val="1"/>
        </w:rPr>
        <w:t xml:space="preserve"> </w:t>
      </w:r>
      <w:r>
        <w:t>речевого этикета, принятого в стране/странах изучаемого языка (не менее 4–5 реплик со</w:t>
      </w:r>
      <w:r>
        <w:rPr>
          <w:spacing w:val="1"/>
        </w:rPr>
        <w:t xml:space="preserve"> </w:t>
      </w:r>
      <w:r>
        <w:t>стороны</w:t>
      </w:r>
      <w:r>
        <w:rPr>
          <w:spacing w:val="-1"/>
        </w:rPr>
        <w:t xml:space="preserve"> </w:t>
      </w:r>
      <w:r>
        <w:t>каждого собеседника);</w:t>
      </w:r>
    </w:p>
    <w:p w:rsidR="00676A99" w:rsidRDefault="003D1F18">
      <w:pPr>
        <w:pStyle w:val="a3"/>
        <w:spacing w:line="264" w:lineRule="auto"/>
        <w:ind w:right="147" w:firstLine="599"/>
        <w:jc w:val="both"/>
      </w:pPr>
      <w:r>
        <w:t>вести диалог – разговор по телефону с опорой на картинки, фотографии и (или)</w:t>
      </w:r>
      <w:r>
        <w:rPr>
          <w:spacing w:val="1"/>
        </w:rPr>
        <w:t xml:space="preserve"> </w:t>
      </w:r>
      <w:r>
        <w:t>ключевые слова в стандартных ситуациях неофициального общения с соблюдением норм</w:t>
      </w:r>
      <w:r>
        <w:rPr>
          <w:spacing w:val="1"/>
        </w:rPr>
        <w:t xml:space="preserve"> </w:t>
      </w:r>
      <w:r>
        <w:t>речевого</w:t>
      </w:r>
      <w:r>
        <w:rPr>
          <w:spacing w:val="-2"/>
        </w:rPr>
        <w:t xml:space="preserve"> </w:t>
      </w:r>
      <w:r>
        <w:t>этикета</w:t>
      </w:r>
      <w:r>
        <w:rPr>
          <w:spacing w:val="-1"/>
        </w:rPr>
        <w:t xml:space="preserve"> </w:t>
      </w:r>
      <w:r>
        <w:t>в</w:t>
      </w:r>
      <w:r>
        <w:rPr>
          <w:spacing w:val="-2"/>
        </w:rPr>
        <w:t xml:space="preserve"> </w:t>
      </w:r>
      <w:r>
        <w:t>объѐме</w:t>
      </w:r>
      <w:r>
        <w:rPr>
          <w:spacing w:val="-1"/>
        </w:rPr>
        <w:t xml:space="preserve"> </w:t>
      </w:r>
      <w:r>
        <w:t>не</w:t>
      </w:r>
      <w:r>
        <w:rPr>
          <w:spacing w:val="-2"/>
        </w:rPr>
        <w:t xml:space="preserve"> </w:t>
      </w:r>
      <w:r>
        <w:t>менее</w:t>
      </w:r>
      <w:r>
        <w:rPr>
          <w:spacing w:val="-1"/>
        </w:rPr>
        <w:t xml:space="preserve"> </w:t>
      </w:r>
      <w:r>
        <w:t>4–5 реплик</w:t>
      </w:r>
      <w:r>
        <w:rPr>
          <w:spacing w:val="-3"/>
        </w:rPr>
        <w:t xml:space="preserve"> </w:t>
      </w:r>
      <w:r>
        <w:t>со стороны</w:t>
      </w:r>
      <w:r>
        <w:rPr>
          <w:spacing w:val="-1"/>
        </w:rPr>
        <w:t xml:space="preserve"> </w:t>
      </w:r>
      <w:r>
        <w:t>каждого собеседника;</w:t>
      </w:r>
    </w:p>
    <w:p w:rsidR="00676A99" w:rsidRDefault="003D1F18">
      <w:pPr>
        <w:pStyle w:val="a3"/>
        <w:spacing w:before="1" w:line="264" w:lineRule="auto"/>
        <w:ind w:right="144" w:firstLine="599"/>
        <w:jc w:val="both"/>
      </w:pPr>
      <w:r>
        <w:t>создавать устные связные монологические высказывания (описание, рассуждение;</w:t>
      </w:r>
      <w:r>
        <w:rPr>
          <w:spacing w:val="1"/>
        </w:rPr>
        <w:t xml:space="preserve"> </w:t>
      </w:r>
      <w:r>
        <w:t>повествование/сообщение)</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 содержания речи для 4 класса (объѐм монологического высказывания – не</w:t>
      </w:r>
      <w:r>
        <w:rPr>
          <w:spacing w:val="1"/>
        </w:rPr>
        <w:t xml:space="preserve"> </w:t>
      </w:r>
      <w:r>
        <w:t>менее</w:t>
      </w:r>
      <w:r>
        <w:rPr>
          <w:spacing w:val="-2"/>
        </w:rPr>
        <w:t xml:space="preserve"> </w:t>
      </w:r>
      <w:r>
        <w:t>4–5 фраз);</w:t>
      </w:r>
    </w:p>
    <w:p w:rsidR="00676A99" w:rsidRDefault="003D1F18">
      <w:pPr>
        <w:pStyle w:val="a3"/>
        <w:spacing w:line="264" w:lineRule="auto"/>
        <w:ind w:right="149" w:firstLine="599"/>
        <w:jc w:val="both"/>
      </w:pPr>
      <w:r>
        <w:t>создавать устные связные монологические высказывания по образцу; выражать своѐ</w:t>
      </w:r>
      <w:r>
        <w:rPr>
          <w:spacing w:val="1"/>
        </w:rPr>
        <w:t xml:space="preserve"> </w:t>
      </w:r>
      <w:r>
        <w:t>отношение</w:t>
      </w:r>
      <w:r>
        <w:rPr>
          <w:spacing w:val="-2"/>
        </w:rPr>
        <w:t xml:space="preserve"> </w:t>
      </w:r>
      <w:r>
        <w:t>к</w:t>
      </w:r>
      <w:r>
        <w:rPr>
          <w:spacing w:val="-2"/>
        </w:rPr>
        <w:t xml:space="preserve"> </w:t>
      </w:r>
      <w:r>
        <w:t>предмету</w:t>
      </w:r>
      <w:r>
        <w:rPr>
          <w:spacing w:val="-3"/>
        </w:rPr>
        <w:t xml:space="preserve"> </w:t>
      </w:r>
      <w:r>
        <w:t>речи;</w:t>
      </w:r>
    </w:p>
    <w:p w:rsidR="00676A99" w:rsidRDefault="003D1F18">
      <w:pPr>
        <w:pStyle w:val="a3"/>
        <w:spacing w:line="264" w:lineRule="auto"/>
        <w:ind w:right="150" w:firstLine="599"/>
        <w:jc w:val="both"/>
      </w:pPr>
      <w:r>
        <w:t>передавать</w:t>
      </w:r>
      <w:r>
        <w:rPr>
          <w:spacing w:val="1"/>
        </w:rPr>
        <w:t xml:space="preserve"> </w:t>
      </w:r>
      <w:r>
        <w:t>основное</w:t>
      </w:r>
      <w:r>
        <w:rPr>
          <w:spacing w:val="1"/>
        </w:rPr>
        <w:t xml:space="preserve"> </w:t>
      </w:r>
      <w:r>
        <w:t>содержание</w:t>
      </w:r>
      <w:r>
        <w:rPr>
          <w:spacing w:val="1"/>
        </w:rPr>
        <w:t xml:space="preserve"> </w:t>
      </w:r>
      <w:r>
        <w:t>прочитанного</w:t>
      </w:r>
      <w:r>
        <w:rPr>
          <w:spacing w:val="1"/>
        </w:rPr>
        <w:t xml:space="preserve"> </w:t>
      </w:r>
      <w:r>
        <w:t>текста</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2"/>
        </w:rPr>
        <w:t xml:space="preserve"> </w:t>
      </w:r>
      <w:r>
        <w:t>в</w:t>
      </w:r>
      <w:r>
        <w:rPr>
          <w:spacing w:val="-1"/>
        </w:rPr>
        <w:t xml:space="preserve"> </w:t>
      </w:r>
      <w:r>
        <w:t>объѐме</w:t>
      </w:r>
      <w:r>
        <w:rPr>
          <w:spacing w:val="-1"/>
        </w:rPr>
        <w:t xml:space="preserve"> </w:t>
      </w:r>
      <w:r>
        <w:t>не</w:t>
      </w:r>
      <w:r>
        <w:rPr>
          <w:spacing w:val="-1"/>
        </w:rPr>
        <w:t xml:space="preserve"> </w:t>
      </w:r>
      <w:r>
        <w:t>менее</w:t>
      </w:r>
      <w:r>
        <w:rPr>
          <w:spacing w:val="-1"/>
        </w:rPr>
        <w:t xml:space="preserve"> </w:t>
      </w:r>
      <w:r>
        <w:t>4–5</w:t>
      </w:r>
      <w:r>
        <w:rPr>
          <w:spacing w:val="2"/>
        </w:rPr>
        <w:t xml:space="preserve"> </w:t>
      </w:r>
      <w:r>
        <w:t>фраз.</w:t>
      </w:r>
    </w:p>
    <w:p w:rsidR="00676A99" w:rsidRDefault="003D1F18">
      <w:pPr>
        <w:pStyle w:val="a3"/>
        <w:spacing w:line="264" w:lineRule="auto"/>
        <w:ind w:right="145" w:firstLine="599"/>
        <w:jc w:val="both"/>
      </w:pPr>
      <w:r>
        <w:t>представлять</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1"/>
        </w:rPr>
        <w:t xml:space="preserve"> </w:t>
      </w:r>
      <w:r>
        <w:t>работы,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подбирая</w:t>
      </w:r>
      <w:r>
        <w:rPr>
          <w:spacing w:val="-57"/>
        </w:rPr>
        <w:t xml:space="preserve"> </w:t>
      </w:r>
      <w:r>
        <w:t>иллюстративный материал (рисунки, фото) к тексту выступления, в объѐме не менее 4–5</w:t>
      </w:r>
      <w:r>
        <w:rPr>
          <w:spacing w:val="1"/>
        </w:rPr>
        <w:t xml:space="preserve"> </w:t>
      </w:r>
      <w:r>
        <w:t>фраз.</w:t>
      </w:r>
    </w:p>
    <w:p w:rsidR="00676A99" w:rsidRDefault="003D1F18">
      <w:pPr>
        <w:ind w:left="741"/>
        <w:rPr>
          <w:i/>
          <w:sz w:val="24"/>
        </w:rPr>
      </w:pPr>
      <w:r>
        <w:rPr>
          <w:i/>
          <w:sz w:val="24"/>
        </w:rPr>
        <w:t>Аудирование:</w:t>
      </w:r>
    </w:p>
    <w:p w:rsidR="00676A99" w:rsidRDefault="003D1F18">
      <w:pPr>
        <w:pStyle w:val="a3"/>
        <w:spacing w:before="26" w:line="264" w:lineRule="auto"/>
        <w:ind w:right="154" w:firstLine="599"/>
        <w:jc w:val="both"/>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речь</w:t>
      </w:r>
      <w:r>
        <w:rPr>
          <w:spacing w:val="1"/>
        </w:rPr>
        <w:t xml:space="preserve"> </w:t>
      </w:r>
      <w:r>
        <w:t>учителя</w:t>
      </w:r>
      <w:r>
        <w:rPr>
          <w:spacing w:val="1"/>
        </w:rPr>
        <w:t xml:space="preserve"> </w:t>
      </w:r>
      <w:r>
        <w:t>и</w:t>
      </w:r>
      <w:r>
        <w:rPr>
          <w:spacing w:val="1"/>
        </w:rPr>
        <w:t xml:space="preserve"> </w:t>
      </w:r>
      <w:r>
        <w:t>других</w:t>
      </w:r>
      <w:r>
        <w:rPr>
          <w:spacing w:val="1"/>
        </w:rPr>
        <w:t xml:space="preserve"> </w:t>
      </w:r>
      <w:r>
        <w:t>обучающихся,</w:t>
      </w:r>
      <w:r>
        <w:rPr>
          <w:spacing w:val="1"/>
        </w:rPr>
        <w:t xml:space="preserve"> </w:t>
      </w:r>
      <w:r>
        <w:t>вербально/невербально</w:t>
      </w:r>
      <w:r>
        <w:rPr>
          <w:spacing w:val="-1"/>
        </w:rPr>
        <w:t xml:space="preserve"> </w:t>
      </w:r>
      <w:r>
        <w:t>реагировать на</w:t>
      </w:r>
      <w:r>
        <w:rPr>
          <w:spacing w:val="1"/>
        </w:rPr>
        <w:t xml:space="preserve"> </w:t>
      </w:r>
      <w:r>
        <w:t>услышанное;</w:t>
      </w:r>
    </w:p>
    <w:p w:rsidR="00676A99" w:rsidRDefault="003D1F18">
      <w:pPr>
        <w:pStyle w:val="a3"/>
        <w:spacing w:before="1" w:line="264" w:lineRule="auto"/>
        <w:ind w:right="145" w:firstLine="599"/>
        <w:jc w:val="both"/>
      </w:pPr>
      <w:r>
        <w:t>воспринимать на слух и понимать учебные и адаптированные аутентичные тексты,</w:t>
      </w:r>
      <w:r>
        <w:rPr>
          <w:spacing w:val="1"/>
        </w:rPr>
        <w:t xml:space="preserve"> </w:t>
      </w:r>
      <w:r>
        <w:t>построенные на изученном языковом материале, с разной глубиной проникновения в 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со</w:t>
      </w:r>
      <w:r>
        <w:rPr>
          <w:spacing w:val="1"/>
        </w:rPr>
        <w:t xml:space="preserve"> </w:t>
      </w:r>
      <w:r>
        <w:t>зрительной</w:t>
      </w:r>
      <w:r>
        <w:rPr>
          <w:spacing w:val="1"/>
        </w:rPr>
        <w:t xml:space="preserve"> </w:t>
      </w:r>
      <w:r>
        <w:t>опорой</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r>
        <w:rPr>
          <w:spacing w:val="1"/>
        </w:rPr>
        <w:t xml:space="preserve"> </w:t>
      </w:r>
      <w:r>
        <w:t>(время</w:t>
      </w:r>
      <w:r>
        <w:rPr>
          <w:spacing w:val="1"/>
        </w:rPr>
        <w:t xml:space="preserve"> </w:t>
      </w:r>
      <w:r>
        <w:t>звучания</w:t>
      </w:r>
      <w:r>
        <w:rPr>
          <w:spacing w:val="1"/>
        </w:rPr>
        <w:t xml:space="preserve"> </w:t>
      </w:r>
      <w:r>
        <w:t>текста/текстов</w:t>
      </w:r>
      <w:r>
        <w:rPr>
          <w:spacing w:val="1"/>
        </w:rPr>
        <w:t xml:space="preserve"> </w:t>
      </w:r>
      <w:r>
        <w:t>для</w:t>
      </w:r>
      <w:r>
        <w:rPr>
          <w:spacing w:val="1"/>
        </w:rPr>
        <w:t xml:space="preserve"> </w:t>
      </w:r>
      <w:r>
        <w:t>аудирования</w:t>
      </w:r>
      <w:r>
        <w:rPr>
          <w:spacing w:val="1"/>
        </w:rPr>
        <w:t xml:space="preserve"> </w:t>
      </w:r>
      <w:r>
        <w:t>–</w:t>
      </w:r>
      <w:r>
        <w:rPr>
          <w:spacing w:val="1"/>
        </w:rPr>
        <w:t xml:space="preserve"> </w:t>
      </w:r>
      <w:r>
        <w:t>до</w:t>
      </w:r>
      <w:r>
        <w:rPr>
          <w:spacing w:val="60"/>
        </w:rPr>
        <w:t xml:space="preserve"> </w:t>
      </w:r>
      <w:r>
        <w:t>1</w:t>
      </w:r>
      <w:r>
        <w:rPr>
          <w:spacing w:val="1"/>
        </w:rPr>
        <w:t xml:space="preserve"> </w:t>
      </w:r>
      <w:r>
        <w:t>минуты).</w:t>
      </w:r>
    </w:p>
    <w:p w:rsidR="00676A99" w:rsidRDefault="003D1F18">
      <w:pPr>
        <w:spacing w:before="1"/>
        <w:ind w:left="741"/>
        <w:jc w:val="both"/>
        <w:rPr>
          <w:i/>
          <w:sz w:val="24"/>
        </w:rPr>
      </w:pPr>
      <w:r>
        <w:rPr>
          <w:i/>
          <w:sz w:val="24"/>
        </w:rPr>
        <w:t>Смысловое</w:t>
      </w:r>
      <w:r>
        <w:rPr>
          <w:i/>
          <w:spacing w:val="-4"/>
          <w:sz w:val="24"/>
        </w:rPr>
        <w:t xml:space="preserve"> </w:t>
      </w:r>
      <w:r>
        <w:rPr>
          <w:i/>
          <w:sz w:val="24"/>
        </w:rPr>
        <w:t>чтение:</w:t>
      </w:r>
    </w:p>
    <w:p w:rsidR="00676A99" w:rsidRDefault="003D1F18">
      <w:pPr>
        <w:pStyle w:val="a3"/>
        <w:spacing w:before="26"/>
        <w:ind w:left="741"/>
        <w:jc w:val="both"/>
      </w:pPr>
      <w:r>
        <w:t>читать</w:t>
      </w:r>
      <w:r>
        <w:rPr>
          <w:spacing w:val="16"/>
        </w:rPr>
        <w:t xml:space="preserve"> </w:t>
      </w:r>
      <w:r>
        <w:t>вслух</w:t>
      </w:r>
      <w:r>
        <w:rPr>
          <w:spacing w:val="80"/>
        </w:rPr>
        <w:t xml:space="preserve"> </w:t>
      </w:r>
      <w:r>
        <w:t>учебные</w:t>
      </w:r>
      <w:r>
        <w:rPr>
          <w:spacing w:val="75"/>
        </w:rPr>
        <w:t xml:space="preserve"> </w:t>
      </w:r>
      <w:r>
        <w:t>тексты</w:t>
      </w:r>
      <w:r>
        <w:rPr>
          <w:spacing w:val="74"/>
        </w:rPr>
        <w:t xml:space="preserve"> </w:t>
      </w:r>
      <w:r>
        <w:t>объѐмом</w:t>
      </w:r>
      <w:r>
        <w:rPr>
          <w:spacing w:val="74"/>
        </w:rPr>
        <w:t xml:space="preserve"> </w:t>
      </w:r>
      <w:r>
        <w:t>до</w:t>
      </w:r>
      <w:r>
        <w:rPr>
          <w:spacing w:val="77"/>
        </w:rPr>
        <w:t xml:space="preserve"> </w:t>
      </w:r>
      <w:r>
        <w:t>70</w:t>
      </w:r>
      <w:r>
        <w:rPr>
          <w:spacing w:val="74"/>
        </w:rPr>
        <w:t xml:space="preserve"> </w:t>
      </w:r>
      <w:r>
        <w:t>слов,</w:t>
      </w:r>
      <w:r>
        <w:rPr>
          <w:spacing w:val="74"/>
        </w:rPr>
        <w:t xml:space="preserve"> </w:t>
      </w:r>
      <w:r>
        <w:t>построенные</w:t>
      </w:r>
      <w:r>
        <w:rPr>
          <w:spacing w:val="73"/>
        </w:rPr>
        <w:t xml:space="preserve"> </w:t>
      </w:r>
      <w:r>
        <w:t>на</w:t>
      </w:r>
      <w:r>
        <w:rPr>
          <w:spacing w:val="73"/>
        </w:rPr>
        <w:t xml:space="preserve"> </w:t>
      </w:r>
      <w:r>
        <w:t>изученном</w:t>
      </w:r>
    </w:p>
    <w:p w:rsidR="00676A99" w:rsidRDefault="00676A99">
      <w:pPr>
        <w:jc w:val="both"/>
        <w:sectPr w:rsidR="00676A99">
          <w:pgSz w:w="11910" w:h="16390"/>
          <w:pgMar w:top="1060" w:right="700" w:bottom="1160" w:left="1560" w:header="0" w:footer="941" w:gutter="0"/>
          <w:cols w:space="720"/>
        </w:sectPr>
      </w:pPr>
    </w:p>
    <w:p w:rsidR="00676A99" w:rsidRDefault="003D1F18">
      <w:pPr>
        <w:pStyle w:val="a3"/>
        <w:spacing w:before="64" w:line="264" w:lineRule="auto"/>
        <w:ind w:right="151"/>
        <w:jc w:val="both"/>
      </w:pPr>
      <w:r>
        <w:lastRenderedPageBreak/>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демонстрируя</w:t>
      </w:r>
      <w:r>
        <w:rPr>
          <w:spacing w:val="-1"/>
        </w:rPr>
        <w:t xml:space="preserve"> </w:t>
      </w:r>
      <w:r>
        <w:t>понимание</w:t>
      </w:r>
      <w:r>
        <w:rPr>
          <w:spacing w:val="-1"/>
        </w:rPr>
        <w:t xml:space="preserve"> </w:t>
      </w:r>
      <w:r>
        <w:t>прочитанного;</w:t>
      </w:r>
    </w:p>
    <w:p w:rsidR="00676A99" w:rsidRDefault="003D1F18">
      <w:pPr>
        <w:pStyle w:val="a3"/>
        <w:spacing w:before="1" w:line="264" w:lineRule="auto"/>
        <w:ind w:right="143" w:firstLine="599"/>
        <w:jc w:val="both"/>
      </w:pPr>
      <w:r>
        <w:t>читать</w:t>
      </w:r>
      <w:r>
        <w:rPr>
          <w:spacing w:val="1"/>
        </w:rPr>
        <w:t xml:space="preserve"> </w:t>
      </w:r>
      <w:r>
        <w:t>про</w:t>
      </w:r>
      <w:r>
        <w:rPr>
          <w:spacing w:val="1"/>
        </w:rPr>
        <w:t xml:space="preserve"> </w:t>
      </w:r>
      <w:r>
        <w:t>себя</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со</w:t>
      </w:r>
      <w:r>
        <w:rPr>
          <w:spacing w:val="1"/>
        </w:rPr>
        <w:t xml:space="preserve"> </w:t>
      </w:r>
      <w:r>
        <w:t>зрительной</w:t>
      </w:r>
      <w:r>
        <w:rPr>
          <w:spacing w:val="1"/>
        </w:rPr>
        <w:t xml:space="preserve"> </w:t>
      </w:r>
      <w:r>
        <w:t>опорой</w:t>
      </w:r>
      <w:r>
        <w:rPr>
          <w:spacing w:val="1"/>
        </w:rPr>
        <w:t xml:space="preserve"> </w:t>
      </w:r>
      <w:r>
        <w:t>и</w:t>
      </w:r>
      <w:r>
        <w:rPr>
          <w:spacing w:val="1"/>
        </w:rPr>
        <w:t xml:space="preserve"> </w:t>
      </w:r>
      <w:r>
        <w:t>без</w:t>
      </w:r>
      <w:r>
        <w:rPr>
          <w:spacing w:val="1"/>
        </w:rPr>
        <w:t xml:space="preserve"> </w:t>
      </w:r>
      <w:r>
        <w:t>опоры,</w:t>
      </w:r>
      <w:r>
        <w:rPr>
          <w:spacing w:val="1"/>
        </w:rPr>
        <w:t xml:space="preserve"> </w:t>
      </w:r>
      <w:r>
        <w:t>с</w:t>
      </w:r>
      <w:r>
        <w:rPr>
          <w:spacing w:val="1"/>
        </w:rPr>
        <w:t xml:space="preserve"> </w:t>
      </w:r>
      <w:r>
        <w:t>использованием</w:t>
      </w:r>
      <w:r>
        <w:rPr>
          <w:spacing w:val="1"/>
        </w:rPr>
        <w:t xml:space="preserve"> </w:t>
      </w:r>
      <w:r>
        <w:t>языковой, в том числе контекстуальной, догадки (объѐм текста/текстов для чтения</w:t>
      </w:r>
      <w:r>
        <w:rPr>
          <w:spacing w:val="60"/>
        </w:rPr>
        <w:t xml:space="preserve"> </w:t>
      </w:r>
      <w:r>
        <w:t>– до</w:t>
      </w:r>
      <w:r>
        <w:rPr>
          <w:spacing w:val="1"/>
        </w:rPr>
        <w:t xml:space="preserve"> </w:t>
      </w:r>
      <w:r>
        <w:t>160 слов;</w:t>
      </w:r>
    </w:p>
    <w:p w:rsidR="00676A99" w:rsidRDefault="003D1F18">
      <w:pPr>
        <w:pStyle w:val="a3"/>
        <w:ind w:left="741"/>
        <w:jc w:val="both"/>
      </w:pPr>
      <w:r>
        <w:t>прогнозировать</w:t>
      </w:r>
      <w:r>
        <w:rPr>
          <w:spacing w:val="-4"/>
        </w:rPr>
        <w:t xml:space="preserve"> </w:t>
      </w:r>
      <w:r>
        <w:t>содержание</w:t>
      </w:r>
      <w:r>
        <w:rPr>
          <w:spacing w:val="-4"/>
        </w:rPr>
        <w:t xml:space="preserve"> </w:t>
      </w:r>
      <w:r>
        <w:t>текста</w:t>
      </w:r>
      <w:r>
        <w:rPr>
          <w:spacing w:val="-3"/>
        </w:rPr>
        <w:t xml:space="preserve"> </w:t>
      </w:r>
      <w:r>
        <w:t>на</w:t>
      </w:r>
      <w:r>
        <w:rPr>
          <w:spacing w:val="-4"/>
        </w:rPr>
        <w:t xml:space="preserve"> </w:t>
      </w:r>
      <w:r>
        <w:t>основе</w:t>
      </w:r>
      <w:r>
        <w:rPr>
          <w:spacing w:val="-5"/>
        </w:rPr>
        <w:t xml:space="preserve"> </w:t>
      </w:r>
      <w:r>
        <w:t>заголовка;</w:t>
      </w:r>
    </w:p>
    <w:p w:rsidR="00676A99" w:rsidRDefault="003D1F18">
      <w:pPr>
        <w:pStyle w:val="a3"/>
        <w:spacing w:before="29" w:line="264" w:lineRule="auto"/>
        <w:ind w:right="155" w:firstLine="599"/>
        <w:jc w:val="both"/>
      </w:pPr>
      <w:r>
        <w:t>читать про себя несплошные тексты (таблицы, диаграммы и другое) и понимать</w:t>
      </w:r>
      <w:r>
        <w:rPr>
          <w:spacing w:val="1"/>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p>
    <w:p w:rsidR="00676A99" w:rsidRDefault="003D1F18">
      <w:pPr>
        <w:ind w:left="741"/>
        <w:rPr>
          <w:i/>
          <w:sz w:val="24"/>
        </w:rPr>
      </w:pPr>
      <w:r>
        <w:rPr>
          <w:i/>
          <w:sz w:val="24"/>
        </w:rPr>
        <w:t>Письмо:</w:t>
      </w:r>
    </w:p>
    <w:p w:rsidR="00676A99" w:rsidRDefault="003D1F18">
      <w:pPr>
        <w:pStyle w:val="a3"/>
        <w:spacing w:before="26" w:line="264" w:lineRule="auto"/>
        <w:ind w:firstLine="599"/>
      </w:pPr>
      <w:r>
        <w:t>заполнять</w:t>
      </w:r>
      <w:r>
        <w:rPr>
          <w:spacing w:val="50"/>
        </w:rPr>
        <w:t xml:space="preserve"> </w:t>
      </w:r>
      <w:r>
        <w:t>анкеты</w:t>
      </w:r>
      <w:r>
        <w:rPr>
          <w:spacing w:val="46"/>
        </w:rPr>
        <w:t xml:space="preserve"> </w:t>
      </w:r>
      <w:r>
        <w:t>и</w:t>
      </w:r>
      <w:r>
        <w:rPr>
          <w:spacing w:val="50"/>
        </w:rPr>
        <w:t xml:space="preserve"> </w:t>
      </w:r>
      <w:r>
        <w:t>формуляры</w:t>
      </w:r>
      <w:r>
        <w:rPr>
          <w:spacing w:val="51"/>
        </w:rPr>
        <w:t xml:space="preserve"> </w:t>
      </w:r>
      <w:r>
        <w:t>с</w:t>
      </w:r>
      <w:r>
        <w:rPr>
          <w:spacing w:val="53"/>
        </w:rPr>
        <w:t xml:space="preserve"> </w:t>
      </w:r>
      <w:r>
        <w:t>указанием</w:t>
      </w:r>
      <w:r>
        <w:rPr>
          <w:spacing w:val="48"/>
        </w:rPr>
        <w:t xml:space="preserve"> </w:t>
      </w:r>
      <w:r>
        <w:t>личной</w:t>
      </w:r>
      <w:r>
        <w:rPr>
          <w:spacing w:val="48"/>
        </w:rPr>
        <w:t xml:space="preserve"> </w:t>
      </w:r>
      <w:r>
        <w:t>информации:</w:t>
      </w:r>
      <w:r>
        <w:rPr>
          <w:spacing w:val="47"/>
        </w:rPr>
        <w:t xml:space="preserve"> </w:t>
      </w:r>
      <w:r>
        <w:t>имя,</w:t>
      </w:r>
      <w:r>
        <w:rPr>
          <w:spacing w:val="49"/>
        </w:rPr>
        <w:t xml:space="preserve"> </w:t>
      </w:r>
      <w:r>
        <w:t>фамилия,</w:t>
      </w:r>
      <w:r>
        <w:rPr>
          <w:spacing w:val="-57"/>
        </w:rPr>
        <w:t xml:space="preserve"> </w:t>
      </w:r>
      <w:r>
        <w:t>возраст,</w:t>
      </w:r>
      <w:r>
        <w:rPr>
          <w:spacing w:val="-2"/>
        </w:rPr>
        <w:t xml:space="preserve"> </w:t>
      </w:r>
      <w:r>
        <w:t>место</w:t>
      </w:r>
      <w:r>
        <w:rPr>
          <w:spacing w:val="-1"/>
        </w:rPr>
        <w:t xml:space="preserve"> </w:t>
      </w:r>
      <w:r>
        <w:t>жительства</w:t>
      </w:r>
      <w:r>
        <w:rPr>
          <w:spacing w:val="-3"/>
        </w:rPr>
        <w:t xml:space="preserve"> </w:t>
      </w:r>
      <w:r>
        <w:t>(страна</w:t>
      </w:r>
      <w:r>
        <w:rPr>
          <w:spacing w:val="-3"/>
        </w:rPr>
        <w:t xml:space="preserve"> </w:t>
      </w:r>
      <w:r>
        <w:t>проживания,</w:t>
      </w:r>
      <w:r>
        <w:rPr>
          <w:spacing w:val="-1"/>
        </w:rPr>
        <w:t xml:space="preserve"> </w:t>
      </w:r>
      <w:r>
        <w:t>город),</w:t>
      </w:r>
      <w:r>
        <w:rPr>
          <w:spacing w:val="-2"/>
        </w:rPr>
        <w:t xml:space="preserve"> </w:t>
      </w:r>
      <w:r>
        <w:t>любимые</w:t>
      </w:r>
      <w:r>
        <w:rPr>
          <w:spacing w:val="-4"/>
        </w:rPr>
        <w:t xml:space="preserve"> </w:t>
      </w:r>
      <w:r>
        <w:t>занятия</w:t>
      </w:r>
      <w:r>
        <w:rPr>
          <w:spacing w:val="-1"/>
        </w:rPr>
        <w:t xml:space="preserve"> </w:t>
      </w:r>
      <w:r>
        <w:t>и</w:t>
      </w:r>
      <w:r>
        <w:rPr>
          <w:spacing w:val="-1"/>
        </w:rPr>
        <w:t xml:space="preserve"> </w:t>
      </w:r>
      <w:r>
        <w:t>другое;</w:t>
      </w:r>
    </w:p>
    <w:p w:rsidR="00676A99" w:rsidRDefault="003D1F18">
      <w:pPr>
        <w:pStyle w:val="a3"/>
        <w:spacing w:before="1" w:line="264" w:lineRule="auto"/>
        <w:ind w:firstLine="599"/>
      </w:pPr>
      <w:r>
        <w:t>писать</w:t>
      </w:r>
      <w:r>
        <w:rPr>
          <w:spacing w:val="51"/>
        </w:rPr>
        <w:t xml:space="preserve"> </w:t>
      </w:r>
      <w:r>
        <w:t>с</w:t>
      </w:r>
      <w:r>
        <w:rPr>
          <w:spacing w:val="49"/>
        </w:rPr>
        <w:t xml:space="preserve"> </w:t>
      </w:r>
      <w:r>
        <w:t>опорой</w:t>
      </w:r>
      <w:r>
        <w:rPr>
          <w:spacing w:val="51"/>
        </w:rPr>
        <w:t xml:space="preserve"> </w:t>
      </w:r>
      <w:r>
        <w:t>на</w:t>
      </w:r>
      <w:r>
        <w:rPr>
          <w:spacing w:val="47"/>
        </w:rPr>
        <w:t xml:space="preserve"> </w:t>
      </w:r>
      <w:r>
        <w:t>образец</w:t>
      </w:r>
      <w:r>
        <w:rPr>
          <w:spacing w:val="51"/>
        </w:rPr>
        <w:t xml:space="preserve"> </w:t>
      </w:r>
      <w:r>
        <w:t>поздравления</w:t>
      </w:r>
      <w:r>
        <w:rPr>
          <w:spacing w:val="48"/>
        </w:rPr>
        <w:t xml:space="preserve"> </w:t>
      </w:r>
      <w:r>
        <w:t>с</w:t>
      </w:r>
      <w:r>
        <w:rPr>
          <w:spacing w:val="49"/>
        </w:rPr>
        <w:t xml:space="preserve"> </w:t>
      </w:r>
      <w:r>
        <w:t>днем</w:t>
      </w:r>
      <w:r>
        <w:rPr>
          <w:spacing w:val="49"/>
        </w:rPr>
        <w:t xml:space="preserve"> </w:t>
      </w:r>
      <w:r>
        <w:t>рождения,</w:t>
      </w:r>
      <w:r>
        <w:rPr>
          <w:spacing w:val="50"/>
        </w:rPr>
        <w:t xml:space="preserve"> </w:t>
      </w:r>
      <w:r>
        <w:t>Новым</w:t>
      </w:r>
      <w:r>
        <w:rPr>
          <w:spacing w:val="49"/>
        </w:rPr>
        <w:t xml:space="preserve"> </w:t>
      </w:r>
      <w:r>
        <w:t>годом,</w:t>
      </w:r>
      <w:r>
        <w:rPr>
          <w:spacing w:val="-57"/>
        </w:rPr>
        <w:t xml:space="preserve"> </w:t>
      </w:r>
      <w:r>
        <w:t>Рождеством</w:t>
      </w:r>
      <w:r>
        <w:rPr>
          <w:spacing w:val="-3"/>
        </w:rPr>
        <w:t xml:space="preserve"> </w:t>
      </w:r>
      <w:r>
        <w:t>с</w:t>
      </w:r>
      <w:r>
        <w:rPr>
          <w:spacing w:val="-1"/>
        </w:rPr>
        <w:t xml:space="preserve"> </w:t>
      </w:r>
      <w:r>
        <w:t>выражением</w:t>
      </w:r>
      <w:r>
        <w:rPr>
          <w:spacing w:val="-1"/>
        </w:rPr>
        <w:t xml:space="preserve"> </w:t>
      </w:r>
      <w:r>
        <w:t>пожеланий;</w:t>
      </w:r>
    </w:p>
    <w:p w:rsidR="00676A99" w:rsidRDefault="003D1F18">
      <w:pPr>
        <w:pStyle w:val="a3"/>
        <w:spacing w:line="264" w:lineRule="auto"/>
        <w:ind w:firstLine="599"/>
      </w:pPr>
      <w:r>
        <w:t>писать</w:t>
      </w:r>
      <w:r>
        <w:rPr>
          <w:spacing w:val="17"/>
        </w:rPr>
        <w:t xml:space="preserve"> </w:t>
      </w:r>
      <w:r>
        <w:t>с</w:t>
      </w:r>
      <w:r>
        <w:rPr>
          <w:spacing w:val="16"/>
        </w:rPr>
        <w:t xml:space="preserve"> </w:t>
      </w:r>
      <w:r>
        <w:t>опорой</w:t>
      </w:r>
      <w:r>
        <w:rPr>
          <w:spacing w:val="17"/>
        </w:rPr>
        <w:t xml:space="preserve"> </w:t>
      </w:r>
      <w:r>
        <w:t>на</w:t>
      </w:r>
      <w:r>
        <w:rPr>
          <w:spacing w:val="16"/>
        </w:rPr>
        <w:t xml:space="preserve"> </w:t>
      </w:r>
      <w:r>
        <w:t>образец</w:t>
      </w:r>
      <w:r>
        <w:rPr>
          <w:spacing w:val="17"/>
        </w:rPr>
        <w:t xml:space="preserve"> </w:t>
      </w:r>
      <w:r>
        <w:t>электронное</w:t>
      </w:r>
      <w:r>
        <w:rPr>
          <w:spacing w:val="16"/>
        </w:rPr>
        <w:t xml:space="preserve"> </w:t>
      </w:r>
      <w:r>
        <w:t>сообщение</w:t>
      </w:r>
      <w:r>
        <w:rPr>
          <w:spacing w:val="16"/>
        </w:rPr>
        <w:t xml:space="preserve"> </w:t>
      </w:r>
      <w:r>
        <w:t>личного</w:t>
      </w:r>
      <w:r>
        <w:rPr>
          <w:spacing w:val="14"/>
        </w:rPr>
        <w:t xml:space="preserve"> </w:t>
      </w:r>
      <w:r>
        <w:t>характера</w:t>
      </w:r>
      <w:r>
        <w:rPr>
          <w:spacing w:val="16"/>
        </w:rPr>
        <w:t xml:space="preserve"> </w:t>
      </w:r>
      <w:r>
        <w:t>(объѐм</w:t>
      </w:r>
      <w:r>
        <w:rPr>
          <w:spacing w:val="-57"/>
        </w:rPr>
        <w:t xml:space="preserve"> </w:t>
      </w:r>
      <w:r>
        <w:t>сообщения</w:t>
      </w:r>
      <w:r>
        <w:rPr>
          <w:spacing w:val="-1"/>
        </w:rPr>
        <w:t xml:space="preserve"> </w:t>
      </w:r>
      <w:r>
        <w:t>– до 50 слов).</w:t>
      </w:r>
    </w:p>
    <w:p w:rsidR="00676A99" w:rsidRDefault="003D1F18">
      <w:pPr>
        <w:pStyle w:val="Heading1"/>
        <w:spacing w:before="5"/>
      </w:pPr>
      <w:r>
        <w:t>Языковые</w:t>
      </w:r>
      <w:r>
        <w:rPr>
          <w:spacing w:val="-3"/>
        </w:rPr>
        <w:t xml:space="preserve"> </w:t>
      </w:r>
      <w:r>
        <w:t>знания</w:t>
      </w:r>
      <w:r>
        <w:rPr>
          <w:spacing w:val="-1"/>
        </w:rPr>
        <w:t xml:space="preserve"> </w:t>
      </w:r>
      <w:r>
        <w:t>и</w:t>
      </w:r>
      <w:r>
        <w:rPr>
          <w:spacing w:val="-1"/>
        </w:rPr>
        <w:t xml:space="preserve"> </w:t>
      </w:r>
      <w:r>
        <w:t>навыки</w:t>
      </w:r>
    </w:p>
    <w:p w:rsidR="00676A99" w:rsidRDefault="003D1F18">
      <w:pPr>
        <w:spacing w:before="24"/>
        <w:ind w:left="741"/>
        <w:rPr>
          <w:i/>
          <w:sz w:val="24"/>
        </w:rPr>
      </w:pPr>
      <w:r>
        <w:rPr>
          <w:i/>
          <w:sz w:val="24"/>
        </w:rPr>
        <w:t>Фонетическая</w:t>
      </w:r>
      <w:r>
        <w:rPr>
          <w:i/>
          <w:spacing w:val="-4"/>
          <w:sz w:val="24"/>
        </w:rPr>
        <w:t xml:space="preserve"> </w:t>
      </w:r>
      <w:r>
        <w:rPr>
          <w:i/>
          <w:sz w:val="24"/>
        </w:rPr>
        <w:t>сторона</w:t>
      </w:r>
      <w:r>
        <w:rPr>
          <w:i/>
          <w:spacing w:val="-2"/>
          <w:sz w:val="24"/>
        </w:rPr>
        <w:t xml:space="preserve"> </w:t>
      </w:r>
      <w:r>
        <w:rPr>
          <w:i/>
          <w:sz w:val="24"/>
        </w:rPr>
        <w:t>речи:</w:t>
      </w:r>
    </w:p>
    <w:p w:rsidR="00676A99" w:rsidRDefault="003D1F18">
      <w:pPr>
        <w:pStyle w:val="a3"/>
        <w:spacing w:before="26"/>
        <w:ind w:left="741"/>
      </w:pPr>
      <w:r>
        <w:t>читать</w:t>
      </w:r>
      <w:r>
        <w:rPr>
          <w:spacing w:val="-2"/>
        </w:rPr>
        <w:t xml:space="preserve"> </w:t>
      </w:r>
      <w:r>
        <w:t>новые</w:t>
      </w:r>
      <w:r>
        <w:rPr>
          <w:spacing w:val="-3"/>
        </w:rPr>
        <w:t xml:space="preserve"> </w:t>
      </w:r>
      <w:r>
        <w:t>слова</w:t>
      </w:r>
      <w:r>
        <w:rPr>
          <w:spacing w:val="-3"/>
        </w:rPr>
        <w:t xml:space="preserve"> </w:t>
      </w:r>
      <w:r>
        <w:t>согласно</w:t>
      </w:r>
      <w:r>
        <w:rPr>
          <w:spacing w:val="-1"/>
        </w:rPr>
        <w:t xml:space="preserve"> </w:t>
      </w:r>
      <w:r>
        <w:t>основным</w:t>
      </w:r>
      <w:r>
        <w:rPr>
          <w:spacing w:val="-4"/>
        </w:rPr>
        <w:t xml:space="preserve"> </w:t>
      </w:r>
      <w:r>
        <w:t>правилам</w:t>
      </w:r>
      <w:r>
        <w:rPr>
          <w:spacing w:val="-2"/>
        </w:rPr>
        <w:t xml:space="preserve"> </w:t>
      </w:r>
      <w:r>
        <w:t>чтения;</w:t>
      </w:r>
    </w:p>
    <w:p w:rsidR="00676A99" w:rsidRDefault="003D1F18">
      <w:pPr>
        <w:pStyle w:val="a3"/>
        <w:spacing w:before="29" w:line="264" w:lineRule="auto"/>
        <w:ind w:right="153" w:firstLine="599"/>
        <w:jc w:val="both"/>
      </w:pP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правильно</w:t>
      </w:r>
      <w:r>
        <w:rPr>
          <w:spacing w:val="1"/>
        </w:rPr>
        <w:t xml:space="preserve"> </w:t>
      </w:r>
      <w:r>
        <w:t>произносить</w:t>
      </w:r>
      <w:r>
        <w:rPr>
          <w:spacing w:val="1"/>
        </w:rPr>
        <w:t xml:space="preserve"> </w:t>
      </w:r>
      <w:r>
        <w:t>слова</w:t>
      </w:r>
      <w:r>
        <w:rPr>
          <w:spacing w:val="1"/>
        </w:rPr>
        <w:t xml:space="preserve"> </w:t>
      </w:r>
      <w:r>
        <w:t>и</w:t>
      </w:r>
      <w:r>
        <w:rPr>
          <w:spacing w:val="1"/>
        </w:rPr>
        <w:t xml:space="preserve"> </w:t>
      </w:r>
      <w:r>
        <w:t>фразы/предложения</w:t>
      </w:r>
      <w:r>
        <w:rPr>
          <w:spacing w:val="1"/>
        </w:rPr>
        <w:t xml:space="preserve"> </w:t>
      </w:r>
      <w:r>
        <w:t>с</w:t>
      </w:r>
      <w:r>
        <w:rPr>
          <w:spacing w:val="1"/>
        </w:rPr>
        <w:t xml:space="preserve"> </w:t>
      </w:r>
      <w:r>
        <w:t>соблюдением</w:t>
      </w:r>
      <w:r>
        <w:rPr>
          <w:spacing w:val="-2"/>
        </w:rPr>
        <w:t xml:space="preserve"> </w:t>
      </w:r>
      <w:r>
        <w:t>их</w:t>
      </w:r>
      <w:r>
        <w:rPr>
          <w:spacing w:val="2"/>
        </w:rPr>
        <w:t xml:space="preserve"> </w:t>
      </w:r>
      <w:r>
        <w:t>ритмико-интонационных</w:t>
      </w:r>
      <w:r>
        <w:rPr>
          <w:spacing w:val="1"/>
        </w:rPr>
        <w:t xml:space="preserve"> </w:t>
      </w:r>
      <w:r>
        <w:t>особенностей.</w:t>
      </w:r>
    </w:p>
    <w:p w:rsidR="00676A99" w:rsidRDefault="003D1F18">
      <w:pPr>
        <w:ind w:left="741"/>
        <w:jc w:val="both"/>
        <w:rPr>
          <w:i/>
          <w:sz w:val="24"/>
        </w:rPr>
      </w:pPr>
      <w:r>
        <w:rPr>
          <w:i/>
          <w:sz w:val="24"/>
        </w:rPr>
        <w:t>Графика,</w:t>
      </w:r>
      <w:r>
        <w:rPr>
          <w:i/>
          <w:spacing w:val="-1"/>
          <w:sz w:val="24"/>
        </w:rPr>
        <w:t xml:space="preserve"> </w:t>
      </w:r>
      <w:r>
        <w:rPr>
          <w:i/>
          <w:sz w:val="24"/>
        </w:rPr>
        <w:t>орфография</w:t>
      </w:r>
      <w:r>
        <w:rPr>
          <w:i/>
          <w:spacing w:val="-3"/>
          <w:sz w:val="24"/>
        </w:rPr>
        <w:t xml:space="preserve"> </w:t>
      </w:r>
      <w:r>
        <w:rPr>
          <w:i/>
          <w:sz w:val="24"/>
        </w:rPr>
        <w:t>и</w:t>
      </w:r>
      <w:r>
        <w:rPr>
          <w:i/>
          <w:spacing w:val="-1"/>
          <w:sz w:val="24"/>
        </w:rPr>
        <w:t xml:space="preserve"> </w:t>
      </w:r>
      <w:r>
        <w:rPr>
          <w:i/>
          <w:sz w:val="24"/>
        </w:rPr>
        <w:t>пунктуация:</w:t>
      </w:r>
    </w:p>
    <w:p w:rsidR="00676A99" w:rsidRDefault="003D1F18">
      <w:pPr>
        <w:pStyle w:val="a3"/>
        <w:spacing w:before="27"/>
        <w:ind w:left="741"/>
        <w:jc w:val="both"/>
      </w:pPr>
      <w:r>
        <w:t>правильно</w:t>
      </w:r>
      <w:r>
        <w:rPr>
          <w:spacing w:val="-6"/>
        </w:rPr>
        <w:t xml:space="preserve"> </w:t>
      </w:r>
      <w:r>
        <w:t>писать</w:t>
      </w:r>
      <w:r>
        <w:rPr>
          <w:spacing w:val="-4"/>
        </w:rPr>
        <w:t xml:space="preserve"> </w:t>
      </w:r>
      <w:r>
        <w:t>изученные</w:t>
      </w:r>
      <w:r>
        <w:rPr>
          <w:spacing w:val="-4"/>
        </w:rPr>
        <w:t xml:space="preserve"> </w:t>
      </w:r>
      <w:r>
        <w:t>слова;</w:t>
      </w:r>
    </w:p>
    <w:p w:rsidR="00676A99" w:rsidRDefault="003D1F18">
      <w:pPr>
        <w:pStyle w:val="a3"/>
        <w:spacing w:before="28" w:line="264" w:lineRule="auto"/>
        <w:ind w:right="152" w:firstLine="599"/>
        <w:jc w:val="both"/>
      </w:pPr>
      <w:r>
        <w:t>правильно</w:t>
      </w:r>
      <w:r>
        <w:rPr>
          <w:spacing w:val="1"/>
        </w:rPr>
        <w:t xml:space="preserve"> </w:t>
      </w:r>
      <w:r>
        <w:t>расставлять</w:t>
      </w:r>
      <w:r>
        <w:rPr>
          <w:spacing w:val="1"/>
        </w:rPr>
        <w:t xml:space="preserve"> </w:t>
      </w:r>
      <w:r>
        <w:t>знаки</w:t>
      </w:r>
      <w:r>
        <w:rPr>
          <w:spacing w:val="1"/>
        </w:rPr>
        <w:t xml:space="preserve"> </w:t>
      </w:r>
      <w:r>
        <w:t>препинания</w:t>
      </w:r>
      <w:r>
        <w:rPr>
          <w:spacing w:val="1"/>
        </w:rPr>
        <w:t xml:space="preserve"> </w:t>
      </w:r>
      <w:r>
        <w:t>(точка,</w:t>
      </w:r>
      <w:r>
        <w:rPr>
          <w:spacing w:val="1"/>
        </w:rPr>
        <w:t xml:space="preserve"> </w:t>
      </w:r>
      <w:r>
        <w:t>вопросительный</w:t>
      </w:r>
      <w:r>
        <w:rPr>
          <w:spacing w:val="1"/>
        </w:rPr>
        <w:t xml:space="preserve"> </w:t>
      </w:r>
      <w:r>
        <w:t>и</w:t>
      </w:r>
      <w:r>
        <w:rPr>
          <w:spacing w:val="1"/>
        </w:rPr>
        <w:t xml:space="preserve"> </w:t>
      </w:r>
      <w:r>
        <w:t>восклицательный</w:t>
      </w:r>
      <w:r>
        <w:rPr>
          <w:spacing w:val="-2"/>
        </w:rPr>
        <w:t xml:space="preserve"> </w:t>
      </w:r>
      <w:r>
        <w:t>знаки</w:t>
      </w:r>
      <w:r>
        <w:rPr>
          <w:spacing w:val="-3"/>
        </w:rPr>
        <w:t xml:space="preserve"> </w:t>
      </w:r>
      <w:r>
        <w:t>в</w:t>
      </w:r>
      <w:r>
        <w:rPr>
          <w:spacing w:val="-2"/>
        </w:rPr>
        <w:t xml:space="preserve"> </w:t>
      </w:r>
      <w:r>
        <w:t>конце</w:t>
      </w:r>
      <w:r>
        <w:rPr>
          <w:spacing w:val="-2"/>
        </w:rPr>
        <w:t xml:space="preserve"> </w:t>
      </w:r>
      <w:r>
        <w:t>предложения,</w:t>
      </w:r>
      <w:r>
        <w:rPr>
          <w:spacing w:val="-5"/>
        </w:rPr>
        <w:t xml:space="preserve"> </w:t>
      </w:r>
      <w:r>
        <w:t>апостроф,</w:t>
      </w:r>
      <w:r>
        <w:rPr>
          <w:spacing w:val="-1"/>
        </w:rPr>
        <w:t xml:space="preserve"> </w:t>
      </w:r>
      <w:r>
        <w:t>запятая</w:t>
      </w:r>
      <w:r>
        <w:rPr>
          <w:spacing w:val="-1"/>
        </w:rPr>
        <w:t xml:space="preserve"> </w:t>
      </w:r>
      <w:r>
        <w:t>при</w:t>
      </w:r>
      <w:r>
        <w:rPr>
          <w:spacing w:val="-3"/>
        </w:rPr>
        <w:t xml:space="preserve"> </w:t>
      </w:r>
      <w:r>
        <w:t>перечислении).</w:t>
      </w:r>
    </w:p>
    <w:p w:rsidR="00676A99" w:rsidRDefault="003D1F18">
      <w:pPr>
        <w:spacing w:before="1"/>
        <w:ind w:left="741"/>
        <w:jc w:val="both"/>
        <w:rPr>
          <w:i/>
          <w:sz w:val="24"/>
        </w:rPr>
      </w:pPr>
      <w:r>
        <w:rPr>
          <w:i/>
          <w:sz w:val="24"/>
        </w:rPr>
        <w:t>Лексическая</w:t>
      </w:r>
      <w:r>
        <w:rPr>
          <w:i/>
          <w:spacing w:val="-3"/>
          <w:sz w:val="24"/>
        </w:rPr>
        <w:t xml:space="preserve"> </w:t>
      </w:r>
      <w:r>
        <w:rPr>
          <w:i/>
          <w:sz w:val="24"/>
        </w:rPr>
        <w:t>сторона</w:t>
      </w:r>
      <w:r>
        <w:rPr>
          <w:i/>
          <w:spacing w:val="-3"/>
          <w:sz w:val="24"/>
        </w:rPr>
        <w:t xml:space="preserve"> </w:t>
      </w:r>
      <w:r>
        <w:rPr>
          <w:i/>
          <w:sz w:val="24"/>
        </w:rPr>
        <w:t>речи:</w:t>
      </w:r>
    </w:p>
    <w:p w:rsidR="00676A99" w:rsidRDefault="003D1F18">
      <w:pPr>
        <w:pStyle w:val="a3"/>
        <w:spacing w:before="26" w:line="264" w:lineRule="auto"/>
        <w:ind w:right="151" w:firstLine="599"/>
        <w:jc w:val="both"/>
      </w:pPr>
      <w:r>
        <w:t>распознавать и употреблять в устной и письменной речи не менее 500 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включая</w:t>
      </w:r>
      <w:r>
        <w:rPr>
          <w:spacing w:val="1"/>
        </w:rPr>
        <w:t xml:space="preserve"> </w:t>
      </w:r>
      <w:r>
        <w:t>350</w:t>
      </w:r>
      <w:r>
        <w:rPr>
          <w:spacing w:val="1"/>
        </w:rPr>
        <w:t xml:space="preserve"> </w:t>
      </w:r>
      <w:r>
        <w:t>лексических</w:t>
      </w:r>
      <w:r>
        <w:rPr>
          <w:spacing w:val="1"/>
        </w:rPr>
        <w:t xml:space="preserve"> </w:t>
      </w:r>
      <w:r>
        <w:t>единиц,</w:t>
      </w:r>
      <w:r>
        <w:rPr>
          <w:spacing w:val="1"/>
        </w:rPr>
        <w:t xml:space="preserve"> </w:t>
      </w:r>
      <w:r>
        <w:t>освоенных в</w:t>
      </w:r>
      <w:r>
        <w:rPr>
          <w:spacing w:val="-1"/>
        </w:rPr>
        <w:t xml:space="preserve"> </w:t>
      </w:r>
      <w:r>
        <w:t>предшествующие</w:t>
      </w:r>
      <w:r>
        <w:rPr>
          <w:spacing w:val="-1"/>
        </w:rPr>
        <w:t xml:space="preserve"> </w:t>
      </w:r>
      <w:r>
        <w:t>годы</w:t>
      </w:r>
      <w:r>
        <w:rPr>
          <w:spacing w:val="-1"/>
        </w:rPr>
        <w:t xml:space="preserve"> </w:t>
      </w:r>
      <w:r>
        <w:t>обучения;</w:t>
      </w:r>
    </w:p>
    <w:p w:rsidR="00676A99" w:rsidRDefault="003D1F18">
      <w:pPr>
        <w:spacing w:before="2" w:line="264" w:lineRule="auto"/>
        <w:ind w:left="142" w:right="145" w:firstLine="599"/>
        <w:jc w:val="both"/>
        <w:rPr>
          <w:sz w:val="24"/>
        </w:rPr>
      </w:pPr>
      <w:r>
        <w:rPr>
          <w:sz w:val="24"/>
        </w:rPr>
        <w:t>распознавать</w:t>
      </w:r>
      <w:r>
        <w:rPr>
          <w:spacing w:val="1"/>
          <w:sz w:val="24"/>
        </w:rPr>
        <w:t xml:space="preserve"> </w:t>
      </w:r>
      <w:r>
        <w:rPr>
          <w:sz w:val="24"/>
        </w:rPr>
        <w:t>и</w:t>
      </w:r>
      <w:r>
        <w:rPr>
          <w:spacing w:val="1"/>
          <w:sz w:val="24"/>
        </w:rPr>
        <w:t xml:space="preserve"> </w:t>
      </w:r>
      <w:r>
        <w:rPr>
          <w:sz w:val="24"/>
        </w:rPr>
        <w:t>образовывать</w:t>
      </w:r>
      <w:r>
        <w:rPr>
          <w:spacing w:val="1"/>
          <w:sz w:val="24"/>
        </w:rPr>
        <w:t xml:space="preserve"> </w:t>
      </w:r>
      <w:r>
        <w:rPr>
          <w:sz w:val="24"/>
        </w:rPr>
        <w:t>родственные</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основных</w:t>
      </w:r>
      <w:r>
        <w:rPr>
          <w:spacing w:val="1"/>
          <w:sz w:val="24"/>
        </w:rPr>
        <w:t xml:space="preserve"> </w:t>
      </w:r>
      <w:r>
        <w:rPr>
          <w:sz w:val="24"/>
        </w:rPr>
        <w:t>способов</w:t>
      </w:r>
      <w:r>
        <w:rPr>
          <w:spacing w:val="1"/>
          <w:sz w:val="24"/>
        </w:rPr>
        <w:t xml:space="preserve"> </w:t>
      </w:r>
      <w:r>
        <w:rPr>
          <w:sz w:val="24"/>
        </w:rPr>
        <w:t>словообразования:</w:t>
      </w:r>
      <w:r>
        <w:rPr>
          <w:spacing w:val="1"/>
          <w:sz w:val="24"/>
        </w:rPr>
        <w:t xml:space="preserve"> </w:t>
      </w:r>
      <w:r>
        <w:rPr>
          <w:sz w:val="24"/>
        </w:rPr>
        <w:t>аффиксации</w:t>
      </w:r>
      <w:r>
        <w:rPr>
          <w:spacing w:val="1"/>
          <w:sz w:val="24"/>
        </w:rPr>
        <w:t xml:space="preserve"> </w:t>
      </w:r>
      <w:r>
        <w:rPr>
          <w:sz w:val="24"/>
        </w:rPr>
        <w:t>(суффиксы</w:t>
      </w:r>
      <w:r>
        <w:rPr>
          <w:spacing w:val="1"/>
          <w:sz w:val="24"/>
        </w:rPr>
        <w:t xml:space="preserve"> </w:t>
      </w:r>
      <w:r>
        <w:rPr>
          <w:sz w:val="24"/>
        </w:rPr>
        <w:t>-</w:t>
      </w:r>
      <w:r>
        <w:rPr>
          <w:i/>
          <w:sz w:val="24"/>
        </w:rPr>
        <w:t>er/-or,</w:t>
      </w:r>
      <w:r>
        <w:rPr>
          <w:i/>
          <w:spacing w:val="1"/>
          <w:sz w:val="24"/>
        </w:rPr>
        <w:t xml:space="preserve"> </w:t>
      </w:r>
      <w:r>
        <w:rPr>
          <w:i/>
          <w:sz w:val="24"/>
        </w:rPr>
        <w:t>-ist:</w:t>
      </w:r>
      <w:r>
        <w:rPr>
          <w:i/>
          <w:spacing w:val="1"/>
          <w:sz w:val="24"/>
        </w:rPr>
        <w:t xml:space="preserve"> </w:t>
      </w:r>
      <w:r>
        <w:rPr>
          <w:i/>
          <w:sz w:val="24"/>
        </w:rPr>
        <w:t>teacher,</w:t>
      </w:r>
      <w:r>
        <w:rPr>
          <w:i/>
          <w:spacing w:val="1"/>
          <w:sz w:val="24"/>
        </w:rPr>
        <w:t xml:space="preserve"> </w:t>
      </w:r>
      <w:r>
        <w:rPr>
          <w:i/>
          <w:sz w:val="24"/>
        </w:rPr>
        <w:t>actor,</w:t>
      </w:r>
      <w:r>
        <w:rPr>
          <w:i/>
          <w:spacing w:val="1"/>
          <w:sz w:val="24"/>
        </w:rPr>
        <w:t xml:space="preserve"> </w:t>
      </w:r>
      <w:r>
        <w:rPr>
          <w:i/>
          <w:sz w:val="24"/>
        </w:rPr>
        <w:t>artist)</w:t>
      </w:r>
      <w:r>
        <w:rPr>
          <w:sz w:val="24"/>
        </w:rPr>
        <w:t>,</w:t>
      </w:r>
      <w:r>
        <w:rPr>
          <w:spacing w:val="1"/>
          <w:sz w:val="24"/>
        </w:rPr>
        <w:t xml:space="preserve"> </w:t>
      </w:r>
      <w:r>
        <w:rPr>
          <w:sz w:val="24"/>
        </w:rPr>
        <w:t>словосложения</w:t>
      </w:r>
      <w:r>
        <w:rPr>
          <w:spacing w:val="1"/>
          <w:sz w:val="24"/>
        </w:rPr>
        <w:t xml:space="preserve"> </w:t>
      </w:r>
      <w:r>
        <w:rPr>
          <w:i/>
          <w:sz w:val="24"/>
        </w:rPr>
        <w:t>(blackboard)</w:t>
      </w:r>
      <w:r>
        <w:rPr>
          <w:sz w:val="24"/>
        </w:rPr>
        <w:t>, конверсии</w:t>
      </w:r>
      <w:r>
        <w:rPr>
          <w:spacing w:val="4"/>
          <w:sz w:val="24"/>
        </w:rPr>
        <w:t xml:space="preserve"> </w:t>
      </w:r>
      <w:r>
        <w:rPr>
          <w:i/>
          <w:sz w:val="24"/>
        </w:rPr>
        <w:t>(to</w:t>
      </w:r>
      <w:r>
        <w:rPr>
          <w:i/>
          <w:spacing w:val="-1"/>
          <w:sz w:val="24"/>
        </w:rPr>
        <w:t xml:space="preserve"> </w:t>
      </w:r>
      <w:r>
        <w:rPr>
          <w:i/>
          <w:sz w:val="24"/>
        </w:rPr>
        <w:t>play – a</w:t>
      </w:r>
      <w:r>
        <w:rPr>
          <w:i/>
          <w:spacing w:val="-1"/>
          <w:sz w:val="24"/>
        </w:rPr>
        <w:t xml:space="preserve"> </w:t>
      </w:r>
      <w:r>
        <w:rPr>
          <w:i/>
          <w:sz w:val="24"/>
        </w:rPr>
        <w:t>play)</w:t>
      </w:r>
      <w:r>
        <w:rPr>
          <w:sz w:val="24"/>
        </w:rPr>
        <w:t>.</w:t>
      </w:r>
    </w:p>
    <w:p w:rsidR="00676A99" w:rsidRDefault="003D1F18">
      <w:pPr>
        <w:spacing w:line="275" w:lineRule="exact"/>
        <w:ind w:left="741"/>
        <w:jc w:val="both"/>
        <w:rPr>
          <w:i/>
          <w:sz w:val="24"/>
        </w:rPr>
      </w:pPr>
      <w:r>
        <w:rPr>
          <w:i/>
          <w:sz w:val="24"/>
        </w:rPr>
        <w:t>Грамматическая</w:t>
      </w:r>
      <w:r>
        <w:rPr>
          <w:i/>
          <w:spacing w:val="-3"/>
          <w:sz w:val="24"/>
        </w:rPr>
        <w:t xml:space="preserve"> </w:t>
      </w:r>
      <w:r>
        <w:rPr>
          <w:i/>
          <w:sz w:val="24"/>
        </w:rPr>
        <w:t>сторона</w:t>
      </w:r>
      <w:r>
        <w:rPr>
          <w:i/>
          <w:spacing w:val="-3"/>
          <w:sz w:val="24"/>
        </w:rPr>
        <w:t xml:space="preserve"> </w:t>
      </w:r>
      <w:r>
        <w:rPr>
          <w:i/>
          <w:sz w:val="24"/>
        </w:rPr>
        <w:t>речи:</w:t>
      </w:r>
    </w:p>
    <w:p w:rsidR="00676A99" w:rsidRDefault="003D1F18">
      <w:pPr>
        <w:pStyle w:val="a3"/>
        <w:spacing w:before="28" w:line="264" w:lineRule="auto"/>
        <w:ind w:right="147" w:firstLine="599"/>
        <w:jc w:val="both"/>
      </w:pPr>
      <w:r>
        <w:t>распознавать и употреблять в устной и письменной речи Present Continuous Tense 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вопросительных</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 предложениях;</w:t>
      </w:r>
    </w:p>
    <w:p w:rsidR="00676A99" w:rsidRDefault="003D1F18">
      <w:pPr>
        <w:pStyle w:val="a3"/>
        <w:spacing w:line="275" w:lineRule="exact"/>
        <w:ind w:left="741"/>
        <w:jc w:val="both"/>
        <w:rPr>
          <w:i/>
        </w:rPr>
      </w:pPr>
      <w:r>
        <w:t>распознавать</w:t>
      </w:r>
      <w:r>
        <w:rPr>
          <w:spacing w:val="7"/>
        </w:rPr>
        <w:t xml:space="preserve"> </w:t>
      </w:r>
      <w:r>
        <w:t>и</w:t>
      </w:r>
      <w:r>
        <w:rPr>
          <w:spacing w:val="9"/>
        </w:rPr>
        <w:t xml:space="preserve"> </w:t>
      </w:r>
      <w:r>
        <w:t>употреблять</w:t>
      </w:r>
      <w:r>
        <w:rPr>
          <w:spacing w:val="8"/>
        </w:rPr>
        <w:t xml:space="preserve"> </w:t>
      </w:r>
      <w:r>
        <w:t>в</w:t>
      </w:r>
      <w:r>
        <w:rPr>
          <w:spacing w:val="8"/>
        </w:rPr>
        <w:t xml:space="preserve"> </w:t>
      </w:r>
      <w:r>
        <w:t>устной</w:t>
      </w:r>
      <w:r>
        <w:rPr>
          <w:spacing w:val="8"/>
        </w:rPr>
        <w:t xml:space="preserve"> </w:t>
      </w:r>
      <w:r>
        <w:t>и</w:t>
      </w:r>
      <w:r>
        <w:rPr>
          <w:spacing w:val="7"/>
        </w:rPr>
        <w:t xml:space="preserve"> </w:t>
      </w:r>
      <w:r>
        <w:t>письменной</w:t>
      </w:r>
      <w:r>
        <w:rPr>
          <w:spacing w:val="8"/>
        </w:rPr>
        <w:t xml:space="preserve"> </w:t>
      </w:r>
      <w:r>
        <w:t>речи</w:t>
      </w:r>
      <w:r>
        <w:rPr>
          <w:spacing w:val="5"/>
        </w:rPr>
        <w:t xml:space="preserve"> </w:t>
      </w:r>
      <w:r>
        <w:t>конструкцию</w:t>
      </w:r>
      <w:r>
        <w:rPr>
          <w:spacing w:val="17"/>
        </w:rPr>
        <w:t xml:space="preserve"> </w:t>
      </w:r>
      <w:r>
        <w:rPr>
          <w:i/>
        </w:rPr>
        <w:t>to</w:t>
      </w:r>
      <w:r>
        <w:rPr>
          <w:i/>
          <w:spacing w:val="6"/>
        </w:rPr>
        <w:t xml:space="preserve"> </w:t>
      </w:r>
      <w:r>
        <w:rPr>
          <w:i/>
        </w:rPr>
        <w:t>be</w:t>
      </w:r>
      <w:r>
        <w:rPr>
          <w:i/>
          <w:spacing w:val="6"/>
        </w:rPr>
        <w:t xml:space="preserve"> </w:t>
      </w:r>
      <w:r>
        <w:rPr>
          <w:i/>
        </w:rPr>
        <w:t>going</w:t>
      </w:r>
      <w:r>
        <w:rPr>
          <w:i/>
          <w:spacing w:val="7"/>
        </w:rPr>
        <w:t xml:space="preserve"> </w:t>
      </w:r>
      <w:r>
        <w:rPr>
          <w:i/>
        </w:rPr>
        <w:t>to</w:t>
      </w:r>
    </w:p>
    <w:p w:rsidR="00676A99" w:rsidRDefault="003D1F18">
      <w:pPr>
        <w:pStyle w:val="a3"/>
        <w:spacing w:before="29"/>
        <w:jc w:val="both"/>
      </w:pPr>
      <w:r>
        <w:t>и</w:t>
      </w:r>
      <w:r>
        <w:rPr>
          <w:spacing w:val="-1"/>
        </w:rPr>
        <w:t xml:space="preserve"> </w:t>
      </w:r>
      <w:r>
        <w:t>Future</w:t>
      </w:r>
      <w:r>
        <w:rPr>
          <w:spacing w:val="-4"/>
        </w:rPr>
        <w:t xml:space="preserve"> </w:t>
      </w:r>
      <w:r>
        <w:t>Simple</w:t>
      </w:r>
      <w:r>
        <w:rPr>
          <w:spacing w:val="-2"/>
        </w:rPr>
        <w:t xml:space="preserve"> </w:t>
      </w:r>
      <w:r>
        <w:t>Tense</w:t>
      </w:r>
      <w:r>
        <w:rPr>
          <w:spacing w:val="-3"/>
        </w:rPr>
        <w:t xml:space="preserve"> </w:t>
      </w:r>
      <w:r>
        <w:t>для</w:t>
      </w:r>
      <w:r>
        <w:rPr>
          <w:spacing w:val="-3"/>
        </w:rPr>
        <w:t xml:space="preserve"> </w:t>
      </w:r>
      <w:r>
        <w:t>выражения</w:t>
      </w:r>
      <w:r>
        <w:rPr>
          <w:spacing w:val="-2"/>
        </w:rPr>
        <w:t xml:space="preserve"> </w:t>
      </w:r>
      <w:r>
        <w:t>будущего</w:t>
      </w:r>
      <w:r>
        <w:rPr>
          <w:spacing w:val="-2"/>
        </w:rPr>
        <w:t xml:space="preserve"> </w:t>
      </w:r>
      <w:r>
        <w:t>действия;</w:t>
      </w:r>
    </w:p>
    <w:p w:rsidR="00676A99" w:rsidRDefault="003D1F18">
      <w:pPr>
        <w:pStyle w:val="a3"/>
        <w:spacing w:before="27" w:line="264" w:lineRule="auto"/>
        <w:ind w:firstLine="599"/>
      </w:pPr>
      <w:r>
        <w:t>распознавать</w:t>
      </w:r>
      <w:r>
        <w:rPr>
          <w:spacing w:val="33"/>
        </w:rPr>
        <w:t xml:space="preserve"> </w:t>
      </w:r>
      <w:r>
        <w:t>и</w:t>
      </w:r>
      <w:r>
        <w:rPr>
          <w:spacing w:val="36"/>
        </w:rPr>
        <w:t xml:space="preserve"> </w:t>
      </w:r>
      <w:r>
        <w:t>употреблять</w:t>
      </w:r>
      <w:r>
        <w:rPr>
          <w:spacing w:val="33"/>
        </w:rPr>
        <w:t xml:space="preserve"> </w:t>
      </w:r>
      <w:r>
        <w:t>в</w:t>
      </w:r>
      <w:r>
        <w:rPr>
          <w:spacing w:val="34"/>
        </w:rPr>
        <w:t xml:space="preserve"> </w:t>
      </w:r>
      <w:r>
        <w:t>устной</w:t>
      </w:r>
      <w:r>
        <w:rPr>
          <w:spacing w:val="33"/>
        </w:rPr>
        <w:t xml:space="preserve"> </w:t>
      </w:r>
      <w:r>
        <w:t>и</w:t>
      </w:r>
      <w:r>
        <w:rPr>
          <w:spacing w:val="33"/>
        </w:rPr>
        <w:t xml:space="preserve"> </w:t>
      </w:r>
      <w:r>
        <w:t>письменной</w:t>
      </w:r>
      <w:r>
        <w:rPr>
          <w:spacing w:val="33"/>
        </w:rPr>
        <w:t xml:space="preserve"> </w:t>
      </w:r>
      <w:r>
        <w:t>речи</w:t>
      </w:r>
      <w:r>
        <w:rPr>
          <w:spacing w:val="33"/>
        </w:rPr>
        <w:t xml:space="preserve"> </w:t>
      </w:r>
      <w:r>
        <w:t>модальные</w:t>
      </w:r>
      <w:r>
        <w:rPr>
          <w:spacing w:val="31"/>
        </w:rPr>
        <w:t xml:space="preserve"> </w:t>
      </w:r>
      <w:r>
        <w:t>глаголы</w:t>
      </w:r>
      <w:r>
        <w:rPr>
          <w:spacing w:val="-57"/>
        </w:rPr>
        <w:t xml:space="preserve"> </w:t>
      </w:r>
      <w:r>
        <w:t>долженствования</w:t>
      </w:r>
      <w:r>
        <w:rPr>
          <w:spacing w:val="-1"/>
        </w:rPr>
        <w:t xml:space="preserve"> </w:t>
      </w:r>
      <w:r>
        <w:rPr>
          <w:i/>
        </w:rPr>
        <w:t xml:space="preserve">must </w:t>
      </w:r>
      <w:r>
        <w:t>и</w:t>
      </w:r>
      <w:r>
        <w:rPr>
          <w:spacing w:val="1"/>
        </w:rPr>
        <w:t xml:space="preserve"> </w:t>
      </w:r>
      <w:r>
        <w:rPr>
          <w:i/>
        </w:rPr>
        <w:t>have</w:t>
      </w:r>
      <w:r>
        <w:rPr>
          <w:i/>
          <w:spacing w:val="-1"/>
        </w:rPr>
        <w:t xml:space="preserve"> </w:t>
      </w:r>
      <w:r>
        <w:rPr>
          <w:i/>
        </w:rPr>
        <w:t>to</w:t>
      </w:r>
      <w:r>
        <w:t>;</w:t>
      </w:r>
    </w:p>
    <w:p w:rsidR="00676A99" w:rsidRDefault="003D1F18">
      <w:pPr>
        <w:pStyle w:val="a3"/>
        <w:tabs>
          <w:tab w:val="left" w:pos="2317"/>
          <w:tab w:val="left" w:pos="2679"/>
          <w:tab w:val="left" w:pos="4173"/>
          <w:tab w:val="left" w:pos="4518"/>
          <w:tab w:val="left" w:pos="5453"/>
          <w:tab w:val="left" w:pos="5813"/>
          <w:tab w:val="left" w:pos="7282"/>
          <w:tab w:val="left" w:pos="7985"/>
        </w:tabs>
        <w:spacing w:line="264" w:lineRule="auto"/>
        <w:ind w:right="154" w:firstLine="599"/>
      </w:pPr>
      <w:r>
        <w:t>распознавать</w:t>
      </w:r>
      <w:r>
        <w:tab/>
        <w:t>и</w:t>
      </w:r>
      <w:r>
        <w:tab/>
        <w:t>употреблять</w:t>
      </w:r>
      <w:r>
        <w:tab/>
        <w:t>в</w:t>
      </w:r>
      <w:r>
        <w:tab/>
        <w:t>устной</w:t>
      </w:r>
      <w:r>
        <w:tab/>
        <w:t>и</w:t>
      </w:r>
      <w:r>
        <w:tab/>
        <w:t>письменной</w:t>
      </w:r>
      <w:r>
        <w:tab/>
        <w:t>речи</w:t>
      </w:r>
      <w:r>
        <w:tab/>
      </w:r>
      <w:r>
        <w:rPr>
          <w:spacing w:val="-1"/>
        </w:rPr>
        <w:t>отрицательное</w:t>
      </w:r>
      <w:r>
        <w:rPr>
          <w:spacing w:val="-57"/>
        </w:rPr>
        <w:t xml:space="preserve"> </w:t>
      </w:r>
      <w:r>
        <w:t>местоимение</w:t>
      </w:r>
      <w:r>
        <w:rPr>
          <w:spacing w:val="-2"/>
        </w:rPr>
        <w:t xml:space="preserve"> </w:t>
      </w:r>
      <w:r>
        <w:rPr>
          <w:i/>
        </w:rPr>
        <w:t>no</w:t>
      </w:r>
      <w:r>
        <w:t>;</w:t>
      </w:r>
    </w:p>
    <w:p w:rsidR="00676A99" w:rsidRDefault="003D1F18">
      <w:pPr>
        <w:pStyle w:val="a3"/>
        <w:spacing w:line="264" w:lineRule="auto"/>
        <w:ind w:right="142" w:firstLine="599"/>
        <w:rPr>
          <w:i/>
        </w:rPr>
      </w:pPr>
      <w:r>
        <w:t>распознавать</w:t>
      </w:r>
      <w:r>
        <w:rPr>
          <w:spacing w:val="43"/>
        </w:rPr>
        <w:t xml:space="preserve"> </w:t>
      </w:r>
      <w:r>
        <w:t>и</w:t>
      </w:r>
      <w:r>
        <w:rPr>
          <w:spacing w:val="45"/>
        </w:rPr>
        <w:t xml:space="preserve"> </w:t>
      </w:r>
      <w:r>
        <w:t>употреблять</w:t>
      </w:r>
      <w:r>
        <w:rPr>
          <w:spacing w:val="43"/>
        </w:rPr>
        <w:t xml:space="preserve"> </w:t>
      </w:r>
      <w:r>
        <w:t>в</w:t>
      </w:r>
      <w:r>
        <w:rPr>
          <w:spacing w:val="44"/>
        </w:rPr>
        <w:t xml:space="preserve"> </w:t>
      </w:r>
      <w:r>
        <w:t>устной</w:t>
      </w:r>
      <w:r>
        <w:rPr>
          <w:spacing w:val="43"/>
        </w:rPr>
        <w:t xml:space="preserve"> </w:t>
      </w:r>
      <w:r>
        <w:t>и</w:t>
      </w:r>
      <w:r>
        <w:rPr>
          <w:spacing w:val="43"/>
        </w:rPr>
        <w:t xml:space="preserve"> </w:t>
      </w:r>
      <w:r>
        <w:t>письменной</w:t>
      </w:r>
      <w:r>
        <w:rPr>
          <w:spacing w:val="43"/>
        </w:rPr>
        <w:t xml:space="preserve"> </w:t>
      </w:r>
      <w:r>
        <w:t>речи</w:t>
      </w:r>
      <w:r>
        <w:rPr>
          <w:spacing w:val="43"/>
        </w:rPr>
        <w:t xml:space="preserve"> </w:t>
      </w:r>
      <w:r>
        <w:t>степени</w:t>
      </w:r>
      <w:r>
        <w:rPr>
          <w:spacing w:val="43"/>
        </w:rPr>
        <w:t xml:space="preserve"> </w:t>
      </w:r>
      <w:r>
        <w:t>сравнения</w:t>
      </w:r>
      <w:r>
        <w:rPr>
          <w:spacing w:val="-57"/>
        </w:rPr>
        <w:t xml:space="preserve"> </w:t>
      </w:r>
      <w:r>
        <w:t>прилагательных</w:t>
      </w:r>
      <w:r>
        <w:rPr>
          <w:spacing w:val="45"/>
        </w:rPr>
        <w:t xml:space="preserve"> </w:t>
      </w:r>
      <w:r>
        <w:t>(формы,</w:t>
      </w:r>
      <w:r>
        <w:rPr>
          <w:spacing w:val="42"/>
        </w:rPr>
        <w:t xml:space="preserve"> </w:t>
      </w:r>
      <w:r>
        <w:t>образованные</w:t>
      </w:r>
      <w:r>
        <w:rPr>
          <w:spacing w:val="41"/>
        </w:rPr>
        <w:t xml:space="preserve"> </w:t>
      </w:r>
      <w:r>
        <w:t>по</w:t>
      </w:r>
      <w:r>
        <w:rPr>
          <w:spacing w:val="44"/>
        </w:rPr>
        <w:t xml:space="preserve"> </w:t>
      </w:r>
      <w:r>
        <w:t>правилу</w:t>
      </w:r>
      <w:r>
        <w:rPr>
          <w:spacing w:val="38"/>
        </w:rPr>
        <w:t xml:space="preserve"> </w:t>
      </w:r>
      <w:r>
        <w:t>и</w:t>
      </w:r>
      <w:r>
        <w:rPr>
          <w:spacing w:val="45"/>
        </w:rPr>
        <w:t xml:space="preserve"> </w:t>
      </w:r>
      <w:r>
        <w:t>исключения:</w:t>
      </w:r>
      <w:r>
        <w:rPr>
          <w:spacing w:val="46"/>
        </w:rPr>
        <w:t xml:space="preserve"> </w:t>
      </w:r>
      <w:r>
        <w:rPr>
          <w:i/>
        </w:rPr>
        <w:t>good</w:t>
      </w:r>
      <w:r>
        <w:rPr>
          <w:i/>
          <w:spacing w:val="43"/>
        </w:rPr>
        <w:t xml:space="preserve"> </w:t>
      </w:r>
      <w:r>
        <w:rPr>
          <w:i/>
        </w:rPr>
        <w:t>–</w:t>
      </w:r>
      <w:r>
        <w:rPr>
          <w:i/>
          <w:spacing w:val="43"/>
        </w:rPr>
        <w:t xml:space="preserve"> </w:t>
      </w:r>
      <w:r>
        <w:rPr>
          <w:i/>
        </w:rPr>
        <w:t>better</w:t>
      </w:r>
      <w:r>
        <w:rPr>
          <w:i/>
          <w:spacing w:val="45"/>
        </w:rPr>
        <w:t xml:space="preserve"> </w:t>
      </w:r>
      <w:r>
        <w:rPr>
          <w:i/>
        </w:rPr>
        <w:t>–</w:t>
      </w:r>
      <w:r>
        <w:rPr>
          <w:i/>
          <w:spacing w:val="46"/>
        </w:rPr>
        <w:t xml:space="preserve"> </w:t>
      </w:r>
      <w:r>
        <w:rPr>
          <w:i/>
        </w:rPr>
        <w:t>(the)</w:t>
      </w:r>
    </w:p>
    <w:p w:rsidR="00676A99" w:rsidRDefault="00676A99">
      <w:pPr>
        <w:spacing w:line="264" w:lineRule="auto"/>
        <w:sectPr w:rsidR="00676A99">
          <w:pgSz w:w="11910" w:h="16390"/>
          <w:pgMar w:top="1060" w:right="700" w:bottom="1160" w:left="1560" w:header="0" w:footer="941" w:gutter="0"/>
          <w:cols w:space="720"/>
        </w:sectPr>
      </w:pPr>
    </w:p>
    <w:p w:rsidR="00676A99" w:rsidRPr="00D46624" w:rsidRDefault="003D1F18">
      <w:pPr>
        <w:spacing w:before="64"/>
        <w:ind w:left="142"/>
        <w:rPr>
          <w:sz w:val="24"/>
          <w:lang w:val="en-US"/>
        </w:rPr>
      </w:pPr>
      <w:r w:rsidRPr="00D46624">
        <w:rPr>
          <w:i/>
          <w:sz w:val="24"/>
          <w:lang w:val="en-US"/>
        </w:rPr>
        <w:lastRenderedPageBreak/>
        <w:t>best,</w:t>
      </w:r>
      <w:r w:rsidRPr="00D46624">
        <w:rPr>
          <w:i/>
          <w:spacing w:val="-1"/>
          <w:sz w:val="24"/>
          <w:lang w:val="en-US"/>
        </w:rPr>
        <w:t xml:space="preserve"> </w:t>
      </w:r>
      <w:r w:rsidRPr="00D46624">
        <w:rPr>
          <w:i/>
          <w:sz w:val="24"/>
          <w:lang w:val="en-US"/>
        </w:rPr>
        <w:t>bad</w:t>
      </w:r>
      <w:r w:rsidRPr="00D46624">
        <w:rPr>
          <w:i/>
          <w:spacing w:val="-1"/>
          <w:sz w:val="24"/>
          <w:lang w:val="en-US"/>
        </w:rPr>
        <w:t xml:space="preserve"> </w:t>
      </w:r>
      <w:r w:rsidRPr="00D46624">
        <w:rPr>
          <w:i/>
          <w:sz w:val="24"/>
          <w:lang w:val="en-US"/>
        </w:rPr>
        <w:t>– worse</w:t>
      </w:r>
      <w:r w:rsidRPr="00D46624">
        <w:rPr>
          <w:i/>
          <w:spacing w:val="-2"/>
          <w:sz w:val="24"/>
          <w:lang w:val="en-US"/>
        </w:rPr>
        <w:t xml:space="preserve"> </w:t>
      </w:r>
      <w:r w:rsidRPr="00D46624">
        <w:rPr>
          <w:i/>
          <w:sz w:val="24"/>
          <w:lang w:val="en-US"/>
        </w:rPr>
        <w:t>– (the)</w:t>
      </w:r>
      <w:r w:rsidRPr="00D46624">
        <w:rPr>
          <w:i/>
          <w:spacing w:val="-2"/>
          <w:sz w:val="24"/>
          <w:lang w:val="en-US"/>
        </w:rPr>
        <w:t xml:space="preserve"> </w:t>
      </w:r>
      <w:r w:rsidRPr="00D46624">
        <w:rPr>
          <w:i/>
          <w:sz w:val="24"/>
          <w:lang w:val="en-US"/>
        </w:rPr>
        <w:t>worst)</w:t>
      </w:r>
      <w:r w:rsidRPr="00D46624">
        <w:rPr>
          <w:sz w:val="24"/>
          <w:lang w:val="en-US"/>
        </w:rPr>
        <w:t>;</w:t>
      </w:r>
    </w:p>
    <w:p w:rsidR="00676A99" w:rsidRDefault="003D1F18">
      <w:pPr>
        <w:pStyle w:val="a3"/>
        <w:spacing w:before="29" w:line="264" w:lineRule="auto"/>
        <w:ind w:left="741"/>
      </w:pPr>
      <w:r>
        <w:t>распознавать и употреблять в устной и письменной речи наречия времени;</w:t>
      </w:r>
      <w:r>
        <w:rPr>
          <w:spacing w:val="1"/>
        </w:rPr>
        <w:t xml:space="preserve"> </w:t>
      </w:r>
      <w:r>
        <w:t>распознавать</w:t>
      </w:r>
      <w:r>
        <w:rPr>
          <w:spacing w:val="-4"/>
        </w:rPr>
        <w:t xml:space="preserve"> </w:t>
      </w:r>
      <w:r>
        <w:t>и употреблять</w:t>
      </w:r>
      <w:r>
        <w:rPr>
          <w:spacing w:val="-3"/>
        </w:rPr>
        <w:t xml:space="preserve"> </w:t>
      </w:r>
      <w:r>
        <w:t>в</w:t>
      </w:r>
      <w:r>
        <w:rPr>
          <w:spacing w:val="-3"/>
        </w:rPr>
        <w:t xml:space="preserve"> </w:t>
      </w:r>
      <w:r>
        <w:t>устной</w:t>
      </w:r>
      <w:r>
        <w:rPr>
          <w:spacing w:val="-3"/>
        </w:rPr>
        <w:t xml:space="preserve"> </w:t>
      </w:r>
      <w:r>
        <w:t>и</w:t>
      </w:r>
      <w:r>
        <w:rPr>
          <w:spacing w:val="-3"/>
        </w:rPr>
        <w:t xml:space="preserve"> </w:t>
      </w:r>
      <w:r>
        <w:t>письменной</w:t>
      </w:r>
      <w:r>
        <w:rPr>
          <w:spacing w:val="-4"/>
        </w:rPr>
        <w:t xml:space="preserve"> </w:t>
      </w:r>
      <w:r>
        <w:t>речи</w:t>
      </w:r>
      <w:r>
        <w:rPr>
          <w:spacing w:val="-3"/>
        </w:rPr>
        <w:t xml:space="preserve"> </w:t>
      </w:r>
      <w:r>
        <w:t>обозначение</w:t>
      </w:r>
      <w:r>
        <w:rPr>
          <w:spacing w:val="-7"/>
        </w:rPr>
        <w:t xml:space="preserve"> </w:t>
      </w:r>
      <w:r>
        <w:t>даты</w:t>
      </w:r>
      <w:r>
        <w:rPr>
          <w:spacing w:val="-3"/>
        </w:rPr>
        <w:t xml:space="preserve"> </w:t>
      </w:r>
      <w:r>
        <w:t>и</w:t>
      </w:r>
      <w:r>
        <w:rPr>
          <w:spacing w:val="-3"/>
        </w:rPr>
        <w:t xml:space="preserve"> </w:t>
      </w:r>
      <w:r>
        <w:t>года;</w:t>
      </w:r>
      <w:r>
        <w:rPr>
          <w:spacing w:val="-57"/>
        </w:rPr>
        <w:t xml:space="preserve"> </w:t>
      </w:r>
      <w:r>
        <w:t>распознавать</w:t>
      </w:r>
      <w:r>
        <w:rPr>
          <w:spacing w:val="-3"/>
        </w:rPr>
        <w:t xml:space="preserve"> </w:t>
      </w:r>
      <w:r>
        <w:t>и</w:t>
      </w:r>
      <w:r>
        <w:rPr>
          <w:spacing w:val="2"/>
        </w:rPr>
        <w:t xml:space="preserve"> </w:t>
      </w:r>
      <w:r>
        <w:t>употреблять</w:t>
      </w:r>
      <w:r>
        <w:rPr>
          <w:spacing w:val="-2"/>
        </w:rPr>
        <w:t xml:space="preserve"> </w:t>
      </w:r>
      <w:r>
        <w:t>в</w:t>
      </w:r>
      <w:r>
        <w:rPr>
          <w:spacing w:val="-2"/>
        </w:rPr>
        <w:t xml:space="preserve"> </w:t>
      </w:r>
      <w:r>
        <w:t>устной</w:t>
      </w:r>
      <w:r>
        <w:rPr>
          <w:spacing w:val="-2"/>
        </w:rPr>
        <w:t xml:space="preserve"> </w:t>
      </w:r>
      <w:r>
        <w:t>и</w:t>
      </w:r>
      <w:r>
        <w:rPr>
          <w:spacing w:val="-3"/>
        </w:rPr>
        <w:t xml:space="preserve"> </w:t>
      </w:r>
      <w:r>
        <w:t>письменной</w:t>
      </w:r>
      <w:r>
        <w:rPr>
          <w:spacing w:val="-2"/>
        </w:rPr>
        <w:t xml:space="preserve"> </w:t>
      </w:r>
      <w:r>
        <w:t>речи</w:t>
      </w:r>
      <w:r>
        <w:rPr>
          <w:spacing w:val="-3"/>
        </w:rPr>
        <w:t xml:space="preserve"> </w:t>
      </w:r>
      <w:r>
        <w:t>обозначение</w:t>
      </w:r>
      <w:r>
        <w:rPr>
          <w:spacing w:val="-6"/>
        </w:rPr>
        <w:t xml:space="preserve"> </w:t>
      </w:r>
      <w:r>
        <w:t>времени.</w:t>
      </w:r>
    </w:p>
    <w:p w:rsidR="00676A99" w:rsidRDefault="003D1F18">
      <w:pPr>
        <w:pStyle w:val="Heading1"/>
        <w:spacing w:before="4"/>
      </w:pPr>
      <w:r>
        <w:t>Социокультурные</w:t>
      </w:r>
      <w:r>
        <w:rPr>
          <w:spacing w:val="-4"/>
        </w:rPr>
        <w:t xml:space="preserve"> </w:t>
      </w:r>
      <w:r>
        <w:t>знания</w:t>
      </w:r>
      <w:r>
        <w:rPr>
          <w:spacing w:val="-2"/>
        </w:rPr>
        <w:t xml:space="preserve"> </w:t>
      </w:r>
      <w:r>
        <w:t>и</w:t>
      </w:r>
      <w:r>
        <w:rPr>
          <w:spacing w:val="-1"/>
        </w:rPr>
        <w:t xml:space="preserve"> </w:t>
      </w:r>
      <w:r>
        <w:t>умения:</w:t>
      </w:r>
    </w:p>
    <w:p w:rsidR="00676A99" w:rsidRDefault="003D1F18">
      <w:pPr>
        <w:pStyle w:val="a3"/>
        <w:spacing w:before="24" w:line="264" w:lineRule="auto"/>
        <w:ind w:right="151" w:firstLine="599"/>
        <w:jc w:val="both"/>
      </w:pPr>
      <w:r>
        <w:t>владеть</w:t>
      </w:r>
      <w:r>
        <w:rPr>
          <w:spacing w:val="1"/>
        </w:rPr>
        <w:t xml:space="preserve"> </w:t>
      </w:r>
      <w:r>
        <w:t>социокультурными</w:t>
      </w:r>
      <w:r>
        <w:rPr>
          <w:spacing w:val="1"/>
        </w:rPr>
        <w:t xml:space="preserve"> </w:t>
      </w:r>
      <w:r>
        <w:t>элементами</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англоязычной</w:t>
      </w:r>
      <w:r>
        <w:rPr>
          <w:spacing w:val="1"/>
        </w:rPr>
        <w:t xml:space="preserve"> </w:t>
      </w:r>
      <w:r>
        <w:t>среде,</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57"/>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днѐм</w:t>
      </w:r>
      <w:r>
        <w:rPr>
          <w:spacing w:val="1"/>
        </w:rPr>
        <w:t xml:space="preserve"> </w:t>
      </w:r>
      <w:r>
        <w:t>рождения,</w:t>
      </w:r>
      <w:r>
        <w:rPr>
          <w:spacing w:val="-1"/>
        </w:rPr>
        <w:t xml:space="preserve"> </w:t>
      </w:r>
      <w:r>
        <w:t>Новым</w:t>
      </w:r>
      <w:r>
        <w:rPr>
          <w:spacing w:val="-2"/>
        </w:rPr>
        <w:t xml:space="preserve"> </w:t>
      </w:r>
      <w:r>
        <w:t>годом,</w:t>
      </w:r>
      <w:r>
        <w:rPr>
          <w:spacing w:val="-1"/>
        </w:rPr>
        <w:t xml:space="preserve"> </w:t>
      </w:r>
      <w:r>
        <w:t>Рождеством);</w:t>
      </w:r>
    </w:p>
    <w:p w:rsidR="00676A99" w:rsidRDefault="003D1F18">
      <w:pPr>
        <w:pStyle w:val="a3"/>
        <w:spacing w:line="264" w:lineRule="auto"/>
        <w:ind w:left="741" w:right="1786"/>
      </w:pPr>
      <w:r>
        <w:t>знать</w:t>
      </w:r>
      <w:r>
        <w:rPr>
          <w:spacing w:val="-5"/>
        </w:rPr>
        <w:t xml:space="preserve"> </w:t>
      </w:r>
      <w:r>
        <w:t>названия</w:t>
      </w:r>
      <w:r>
        <w:rPr>
          <w:spacing w:val="-3"/>
        </w:rPr>
        <w:t xml:space="preserve"> </w:t>
      </w:r>
      <w:r>
        <w:t>родной</w:t>
      </w:r>
      <w:r>
        <w:rPr>
          <w:spacing w:val="-5"/>
        </w:rPr>
        <w:t xml:space="preserve"> </w:t>
      </w:r>
      <w:r>
        <w:t>страны</w:t>
      </w:r>
      <w:r>
        <w:rPr>
          <w:spacing w:val="-3"/>
        </w:rPr>
        <w:t xml:space="preserve"> </w:t>
      </w:r>
      <w:r>
        <w:t>и</w:t>
      </w:r>
      <w:r>
        <w:rPr>
          <w:spacing w:val="-3"/>
        </w:rPr>
        <w:t xml:space="preserve"> </w:t>
      </w:r>
      <w:r>
        <w:t>страны/стран</w:t>
      </w:r>
      <w:r>
        <w:rPr>
          <w:spacing w:val="-2"/>
        </w:rPr>
        <w:t xml:space="preserve"> </w:t>
      </w:r>
      <w:r>
        <w:t>изучаемого</w:t>
      </w:r>
      <w:r>
        <w:rPr>
          <w:spacing w:val="-3"/>
        </w:rPr>
        <w:t xml:space="preserve"> </w:t>
      </w:r>
      <w:r>
        <w:t>языка;</w:t>
      </w:r>
      <w:r>
        <w:rPr>
          <w:spacing w:val="-57"/>
        </w:rPr>
        <w:t xml:space="preserve"> </w:t>
      </w:r>
      <w:r>
        <w:t>знать</w:t>
      </w:r>
      <w:r>
        <w:rPr>
          <w:spacing w:val="-3"/>
        </w:rPr>
        <w:t xml:space="preserve"> </w:t>
      </w:r>
      <w:r>
        <w:t>некоторых</w:t>
      </w:r>
      <w:r>
        <w:rPr>
          <w:spacing w:val="2"/>
        </w:rPr>
        <w:t xml:space="preserve"> </w:t>
      </w:r>
      <w:r>
        <w:t>литературных персонажей;</w:t>
      </w:r>
    </w:p>
    <w:p w:rsidR="00676A99" w:rsidRDefault="003D1F18">
      <w:pPr>
        <w:pStyle w:val="a3"/>
        <w:spacing w:before="1"/>
        <w:ind w:left="741"/>
      </w:pPr>
      <w:r>
        <w:t>знать</w:t>
      </w:r>
      <w:r>
        <w:rPr>
          <w:spacing w:val="-4"/>
        </w:rPr>
        <w:t xml:space="preserve"> </w:t>
      </w:r>
      <w:r>
        <w:t>небольшие</w:t>
      </w:r>
      <w:r>
        <w:rPr>
          <w:spacing w:val="-6"/>
        </w:rPr>
        <w:t xml:space="preserve"> </w:t>
      </w:r>
      <w:r>
        <w:t>произведения</w:t>
      </w:r>
      <w:r>
        <w:rPr>
          <w:spacing w:val="-2"/>
        </w:rPr>
        <w:t xml:space="preserve"> </w:t>
      </w:r>
      <w:r>
        <w:t>детского</w:t>
      </w:r>
      <w:r>
        <w:rPr>
          <w:spacing w:val="-2"/>
        </w:rPr>
        <w:t xml:space="preserve"> </w:t>
      </w:r>
      <w:r>
        <w:t>фольклора</w:t>
      </w:r>
      <w:r>
        <w:rPr>
          <w:spacing w:val="-3"/>
        </w:rPr>
        <w:t xml:space="preserve"> </w:t>
      </w:r>
      <w:r>
        <w:t>(рифмовки,</w:t>
      </w:r>
      <w:r>
        <w:rPr>
          <w:spacing w:val="-2"/>
        </w:rPr>
        <w:t xml:space="preserve"> </w:t>
      </w:r>
      <w:r>
        <w:t>песни);</w:t>
      </w:r>
    </w:p>
    <w:p w:rsidR="00676A99" w:rsidRDefault="003D1F18">
      <w:pPr>
        <w:pStyle w:val="a3"/>
        <w:spacing w:before="26" w:line="264" w:lineRule="auto"/>
        <w:ind w:firstLine="599"/>
      </w:pPr>
      <w:r>
        <w:t>кратко</w:t>
      </w:r>
      <w:r>
        <w:rPr>
          <w:spacing w:val="37"/>
        </w:rPr>
        <w:t xml:space="preserve"> </w:t>
      </w:r>
      <w:r>
        <w:t>представлять</w:t>
      </w:r>
      <w:r>
        <w:rPr>
          <w:spacing w:val="38"/>
        </w:rPr>
        <w:t xml:space="preserve"> </w:t>
      </w:r>
      <w:r>
        <w:t>свою</w:t>
      </w:r>
      <w:r>
        <w:rPr>
          <w:spacing w:val="37"/>
        </w:rPr>
        <w:t xml:space="preserve"> </w:t>
      </w:r>
      <w:r>
        <w:t>страну</w:t>
      </w:r>
      <w:r>
        <w:rPr>
          <w:spacing w:val="32"/>
        </w:rPr>
        <w:t xml:space="preserve"> </w:t>
      </w:r>
      <w:r>
        <w:t>на</w:t>
      </w:r>
      <w:r>
        <w:rPr>
          <w:spacing w:val="36"/>
        </w:rPr>
        <w:t xml:space="preserve"> </w:t>
      </w:r>
      <w:r>
        <w:t>иностранном</w:t>
      </w:r>
      <w:r>
        <w:rPr>
          <w:spacing w:val="36"/>
        </w:rPr>
        <w:t xml:space="preserve"> </w:t>
      </w:r>
      <w:r>
        <w:t>языке</w:t>
      </w:r>
      <w:r>
        <w:rPr>
          <w:spacing w:val="36"/>
        </w:rPr>
        <w:t xml:space="preserve"> </w:t>
      </w:r>
      <w:r>
        <w:t>в</w:t>
      </w:r>
      <w:r>
        <w:rPr>
          <w:spacing w:val="36"/>
        </w:rPr>
        <w:t xml:space="preserve"> </w:t>
      </w:r>
      <w:r>
        <w:t>рамках</w:t>
      </w:r>
      <w:r>
        <w:rPr>
          <w:spacing w:val="39"/>
        </w:rPr>
        <w:t xml:space="preserve"> </w:t>
      </w:r>
      <w:r>
        <w:t>изучаемой</w:t>
      </w:r>
      <w:r>
        <w:rPr>
          <w:spacing w:val="-57"/>
        </w:rPr>
        <w:t xml:space="preserve"> </w:t>
      </w:r>
      <w:r>
        <w:t>тематики.</w:t>
      </w:r>
    </w:p>
    <w:p w:rsidR="00676A99" w:rsidRDefault="00676A99">
      <w:pPr>
        <w:spacing w:line="264" w:lineRule="auto"/>
        <w:sectPr w:rsidR="00676A99">
          <w:pgSz w:w="11910" w:h="16390"/>
          <w:pgMar w:top="1060" w:right="700" w:bottom="1160" w:left="1560" w:header="0" w:footer="941" w:gutter="0"/>
          <w:cols w:space="720"/>
        </w:sectPr>
      </w:pPr>
    </w:p>
    <w:p w:rsidR="00676A99" w:rsidRDefault="003D1F18">
      <w:pPr>
        <w:spacing w:before="64" w:line="278" w:lineRule="auto"/>
        <w:ind w:left="411" w:right="8538"/>
        <w:rPr>
          <w:b/>
          <w:sz w:val="28"/>
        </w:rPr>
      </w:pPr>
      <w:r>
        <w:rPr>
          <w:b/>
          <w:sz w:val="28"/>
        </w:rPr>
        <w:lastRenderedPageBreak/>
        <w:t>ТЕМАТИЧЕСКОЕ ПЛАНИРОВАНИЕ</w:t>
      </w:r>
      <w:r>
        <w:rPr>
          <w:b/>
          <w:spacing w:val="-67"/>
          <w:sz w:val="28"/>
        </w:rPr>
        <w:t xml:space="preserve"> </w:t>
      </w:r>
      <w:r>
        <w:rPr>
          <w:b/>
          <w:sz w:val="28"/>
        </w:rPr>
        <w:t>2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60"/>
        <w:gridCol w:w="4854"/>
        <w:gridCol w:w="1402"/>
        <w:gridCol w:w="1842"/>
        <w:gridCol w:w="1911"/>
        <w:gridCol w:w="2838"/>
      </w:tblGrid>
      <w:tr w:rsidR="00676A99">
        <w:trPr>
          <w:trHeight w:val="362"/>
        </w:trPr>
        <w:tc>
          <w:tcPr>
            <w:tcW w:w="860" w:type="dxa"/>
            <w:vMerge w:val="restart"/>
          </w:tcPr>
          <w:p w:rsidR="00676A99" w:rsidRDefault="00676A99">
            <w:pPr>
              <w:pStyle w:val="TableParagraph"/>
              <w:spacing w:before="3"/>
              <w:rPr>
                <w:b/>
                <w:sz w:val="31"/>
              </w:rPr>
            </w:pPr>
          </w:p>
          <w:p w:rsidR="00676A99" w:rsidRDefault="003D1F18">
            <w:pPr>
              <w:pStyle w:val="TableParagraph"/>
              <w:spacing w:line="276" w:lineRule="auto"/>
              <w:ind w:left="235" w:right="256"/>
              <w:rPr>
                <w:b/>
                <w:sz w:val="24"/>
              </w:rPr>
            </w:pPr>
            <w:r>
              <w:rPr>
                <w:b/>
                <w:sz w:val="24"/>
              </w:rPr>
              <w:t>№</w:t>
            </w:r>
            <w:r>
              <w:rPr>
                <w:b/>
                <w:spacing w:val="1"/>
                <w:sz w:val="24"/>
              </w:rPr>
              <w:t xml:space="preserve"> </w:t>
            </w:r>
            <w:r>
              <w:rPr>
                <w:b/>
                <w:sz w:val="24"/>
              </w:rPr>
              <w:t>п/п</w:t>
            </w:r>
          </w:p>
        </w:tc>
        <w:tc>
          <w:tcPr>
            <w:tcW w:w="4854" w:type="dxa"/>
            <w:vMerge w:val="restart"/>
          </w:tcPr>
          <w:p w:rsidR="00676A99" w:rsidRDefault="00676A99">
            <w:pPr>
              <w:pStyle w:val="TableParagraph"/>
              <w:spacing w:before="3"/>
              <w:rPr>
                <w:b/>
                <w:sz w:val="31"/>
              </w:rPr>
            </w:pPr>
          </w:p>
          <w:p w:rsidR="00676A99" w:rsidRDefault="003D1F18">
            <w:pPr>
              <w:pStyle w:val="TableParagraph"/>
              <w:spacing w:line="276" w:lineRule="auto"/>
              <w:ind w:left="234" w:right="1320"/>
              <w:rPr>
                <w:b/>
                <w:sz w:val="24"/>
              </w:rPr>
            </w:pPr>
            <w:r>
              <w:rPr>
                <w:b/>
                <w:sz w:val="24"/>
              </w:rPr>
              <w:t>Наименование разделов и тем</w:t>
            </w:r>
            <w:r>
              <w:rPr>
                <w:b/>
                <w:spacing w:val="-57"/>
                <w:sz w:val="24"/>
              </w:rPr>
              <w:t xml:space="preserve"> </w:t>
            </w:r>
            <w:r>
              <w:rPr>
                <w:b/>
                <w:sz w:val="24"/>
              </w:rPr>
              <w:t>программы</w:t>
            </w:r>
          </w:p>
        </w:tc>
        <w:tc>
          <w:tcPr>
            <w:tcW w:w="5155" w:type="dxa"/>
            <w:gridSpan w:val="3"/>
          </w:tcPr>
          <w:p w:rsidR="00676A99" w:rsidRDefault="003D1F18">
            <w:pPr>
              <w:pStyle w:val="TableParagraph"/>
              <w:spacing w:before="43"/>
              <w:ind w:left="97"/>
              <w:rPr>
                <w:b/>
                <w:sz w:val="24"/>
              </w:rPr>
            </w:pPr>
            <w:r>
              <w:rPr>
                <w:b/>
                <w:sz w:val="24"/>
              </w:rPr>
              <w:t>Количество</w:t>
            </w:r>
            <w:r>
              <w:rPr>
                <w:b/>
                <w:spacing w:val="-4"/>
                <w:sz w:val="24"/>
              </w:rPr>
              <w:t xml:space="preserve"> </w:t>
            </w:r>
            <w:r>
              <w:rPr>
                <w:b/>
                <w:sz w:val="24"/>
              </w:rPr>
              <w:t>часов</w:t>
            </w:r>
          </w:p>
        </w:tc>
        <w:tc>
          <w:tcPr>
            <w:tcW w:w="2838" w:type="dxa"/>
            <w:vMerge w:val="restart"/>
          </w:tcPr>
          <w:p w:rsidR="00676A99" w:rsidRDefault="003D1F18">
            <w:pPr>
              <w:pStyle w:val="TableParagraph"/>
              <w:spacing w:before="43" w:line="276" w:lineRule="auto"/>
              <w:ind w:left="230" w:right="705"/>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676A99">
        <w:trPr>
          <w:trHeight w:val="1257"/>
        </w:trPr>
        <w:tc>
          <w:tcPr>
            <w:tcW w:w="860" w:type="dxa"/>
            <w:vMerge/>
            <w:tcBorders>
              <w:top w:val="nil"/>
            </w:tcBorders>
          </w:tcPr>
          <w:p w:rsidR="00676A99" w:rsidRDefault="00676A99">
            <w:pPr>
              <w:rPr>
                <w:sz w:val="2"/>
                <w:szCs w:val="2"/>
              </w:rPr>
            </w:pPr>
          </w:p>
        </w:tc>
        <w:tc>
          <w:tcPr>
            <w:tcW w:w="4854" w:type="dxa"/>
            <w:vMerge/>
            <w:tcBorders>
              <w:top w:val="nil"/>
            </w:tcBorders>
          </w:tcPr>
          <w:p w:rsidR="00676A99" w:rsidRDefault="00676A99">
            <w:pPr>
              <w:rPr>
                <w:sz w:val="2"/>
                <w:szCs w:val="2"/>
              </w:rPr>
            </w:pPr>
          </w:p>
        </w:tc>
        <w:tc>
          <w:tcPr>
            <w:tcW w:w="1402" w:type="dxa"/>
          </w:tcPr>
          <w:p w:rsidR="00676A99" w:rsidRDefault="00676A99">
            <w:pPr>
              <w:pStyle w:val="TableParagraph"/>
              <w:spacing w:before="2"/>
              <w:rPr>
                <w:b/>
                <w:sz w:val="29"/>
              </w:rPr>
            </w:pPr>
          </w:p>
          <w:p w:rsidR="00676A99" w:rsidRDefault="003D1F18">
            <w:pPr>
              <w:pStyle w:val="TableParagraph"/>
              <w:ind w:right="563"/>
              <w:jc w:val="right"/>
              <w:rPr>
                <w:b/>
                <w:sz w:val="24"/>
              </w:rPr>
            </w:pPr>
            <w:r>
              <w:rPr>
                <w:b/>
                <w:sz w:val="24"/>
              </w:rPr>
              <w:t>Всего</w:t>
            </w:r>
          </w:p>
        </w:tc>
        <w:tc>
          <w:tcPr>
            <w:tcW w:w="1842" w:type="dxa"/>
          </w:tcPr>
          <w:p w:rsidR="00676A99" w:rsidRDefault="003D1F18">
            <w:pPr>
              <w:pStyle w:val="TableParagraph"/>
              <w:spacing w:before="177" w:line="276" w:lineRule="auto"/>
              <w:ind w:left="231" w:right="88"/>
              <w:rPr>
                <w:b/>
                <w:sz w:val="24"/>
              </w:rPr>
            </w:pPr>
            <w:r>
              <w:rPr>
                <w:b/>
                <w:sz w:val="24"/>
              </w:rPr>
              <w:t>Контрольные</w:t>
            </w:r>
            <w:r>
              <w:rPr>
                <w:b/>
                <w:spacing w:val="-57"/>
                <w:sz w:val="24"/>
              </w:rPr>
              <w:t xml:space="preserve"> </w:t>
            </w:r>
            <w:r>
              <w:rPr>
                <w:b/>
                <w:sz w:val="24"/>
              </w:rPr>
              <w:t>работы</w:t>
            </w:r>
          </w:p>
        </w:tc>
        <w:tc>
          <w:tcPr>
            <w:tcW w:w="1911" w:type="dxa"/>
          </w:tcPr>
          <w:p w:rsidR="00676A99" w:rsidRDefault="003D1F18">
            <w:pPr>
              <w:pStyle w:val="TableParagraph"/>
              <w:spacing w:before="177" w:line="276" w:lineRule="auto"/>
              <w:ind w:left="230" w:right="89"/>
              <w:rPr>
                <w:b/>
                <w:sz w:val="24"/>
              </w:rPr>
            </w:pPr>
            <w:r>
              <w:rPr>
                <w:b/>
                <w:sz w:val="24"/>
              </w:rPr>
              <w:t>Практические</w:t>
            </w:r>
            <w:r>
              <w:rPr>
                <w:b/>
                <w:spacing w:val="-57"/>
                <w:sz w:val="24"/>
              </w:rPr>
              <w:t xml:space="preserve"> </w:t>
            </w:r>
            <w:r>
              <w:rPr>
                <w:b/>
                <w:sz w:val="24"/>
              </w:rPr>
              <w:t>работы</w:t>
            </w:r>
          </w:p>
        </w:tc>
        <w:tc>
          <w:tcPr>
            <w:tcW w:w="2838" w:type="dxa"/>
            <w:vMerge/>
            <w:tcBorders>
              <w:top w:val="nil"/>
            </w:tcBorders>
          </w:tcPr>
          <w:p w:rsidR="00676A99" w:rsidRDefault="00676A99">
            <w:pPr>
              <w:rPr>
                <w:sz w:val="2"/>
                <w:szCs w:val="2"/>
              </w:rPr>
            </w:pPr>
          </w:p>
        </w:tc>
      </w:tr>
      <w:tr w:rsidR="00676A99">
        <w:trPr>
          <w:trHeight w:val="362"/>
        </w:trPr>
        <w:tc>
          <w:tcPr>
            <w:tcW w:w="13707" w:type="dxa"/>
            <w:gridSpan w:val="6"/>
          </w:tcPr>
          <w:p w:rsidR="00676A99" w:rsidRDefault="003D1F18">
            <w:pPr>
              <w:pStyle w:val="TableParagraph"/>
              <w:spacing w:before="41"/>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Мир</w:t>
            </w:r>
            <w:r>
              <w:rPr>
                <w:b/>
                <w:spacing w:val="-1"/>
                <w:sz w:val="24"/>
              </w:rPr>
              <w:t xml:space="preserve"> </w:t>
            </w:r>
            <w:r>
              <w:rPr>
                <w:b/>
                <w:sz w:val="24"/>
              </w:rPr>
              <w:t>моего</w:t>
            </w:r>
            <w:r>
              <w:rPr>
                <w:b/>
                <w:spacing w:val="-2"/>
                <w:sz w:val="24"/>
              </w:rPr>
              <w:t xml:space="preserve"> </w:t>
            </w:r>
            <w:r>
              <w:rPr>
                <w:b/>
                <w:sz w:val="24"/>
              </w:rPr>
              <w:t>«я»</w:t>
            </w:r>
          </w:p>
        </w:tc>
      </w:tr>
      <w:tr w:rsidR="00676A99">
        <w:trPr>
          <w:trHeight w:val="652"/>
        </w:trPr>
        <w:tc>
          <w:tcPr>
            <w:tcW w:w="860" w:type="dxa"/>
          </w:tcPr>
          <w:p w:rsidR="00676A99" w:rsidRDefault="003D1F18">
            <w:pPr>
              <w:pStyle w:val="TableParagraph"/>
              <w:spacing w:before="182"/>
              <w:ind w:left="100"/>
              <w:rPr>
                <w:sz w:val="24"/>
              </w:rPr>
            </w:pPr>
            <w:r>
              <w:rPr>
                <w:sz w:val="24"/>
              </w:rPr>
              <w:t>1.1</w:t>
            </w:r>
          </w:p>
        </w:tc>
        <w:tc>
          <w:tcPr>
            <w:tcW w:w="4854" w:type="dxa"/>
          </w:tcPr>
          <w:p w:rsidR="00676A99" w:rsidRDefault="003D1F18">
            <w:pPr>
              <w:pStyle w:val="TableParagraph"/>
              <w:spacing w:before="182"/>
              <w:ind w:left="234"/>
              <w:rPr>
                <w:sz w:val="24"/>
              </w:rPr>
            </w:pPr>
            <w:r>
              <w:rPr>
                <w:sz w:val="24"/>
              </w:rPr>
              <w:t>Приветствие\знакомство</w:t>
            </w:r>
          </w:p>
        </w:tc>
        <w:tc>
          <w:tcPr>
            <w:tcW w:w="1402" w:type="dxa"/>
          </w:tcPr>
          <w:p w:rsidR="00676A99" w:rsidRDefault="003D1F18">
            <w:pPr>
              <w:pStyle w:val="TableParagraph"/>
              <w:spacing w:before="182"/>
              <w:ind w:right="544"/>
              <w:jc w:val="right"/>
              <w:rPr>
                <w:sz w:val="24"/>
              </w:rPr>
            </w:pPr>
            <w:r>
              <w:rPr>
                <w:sz w:val="24"/>
              </w:rPr>
              <w:t>3</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36"/>
              <w:ind w:left="230"/>
              <w:rPr>
                <w:sz w:val="24"/>
              </w:rPr>
            </w:pPr>
            <w:r>
              <w:rPr>
                <w:sz w:val="24"/>
              </w:rPr>
              <w:t>Библиотека</w:t>
            </w:r>
            <w:r>
              <w:rPr>
                <w:spacing w:val="-2"/>
                <w:sz w:val="24"/>
              </w:rPr>
              <w:t xml:space="preserve"> </w:t>
            </w:r>
            <w:r>
              <w:rPr>
                <w:sz w:val="24"/>
              </w:rPr>
              <w:t>ЦОК</w:t>
            </w:r>
          </w:p>
          <w:p w:rsidR="00676A99" w:rsidRDefault="00D24CCF">
            <w:pPr>
              <w:pStyle w:val="TableParagraph"/>
              <w:spacing w:before="42"/>
              <w:ind w:left="230"/>
            </w:pPr>
            <w:hyperlink r:id="rId104">
              <w:r w:rsidR="003D1F18">
                <w:rPr>
                  <w:color w:val="0000FF"/>
                  <w:u w:val="single" w:color="0000FF"/>
                </w:rPr>
                <w:t>https://m.edsoo.ru/7f411518</w:t>
              </w:r>
            </w:hyperlink>
          </w:p>
        </w:tc>
      </w:tr>
      <w:tr w:rsidR="00676A99">
        <w:trPr>
          <w:trHeight w:val="652"/>
        </w:trPr>
        <w:tc>
          <w:tcPr>
            <w:tcW w:w="860" w:type="dxa"/>
          </w:tcPr>
          <w:p w:rsidR="00676A99" w:rsidRDefault="003D1F18">
            <w:pPr>
              <w:pStyle w:val="TableParagraph"/>
              <w:spacing w:before="182"/>
              <w:ind w:left="100"/>
              <w:rPr>
                <w:sz w:val="24"/>
              </w:rPr>
            </w:pPr>
            <w:r>
              <w:rPr>
                <w:sz w:val="24"/>
              </w:rPr>
              <w:t>1.2</w:t>
            </w:r>
          </w:p>
        </w:tc>
        <w:tc>
          <w:tcPr>
            <w:tcW w:w="4854" w:type="dxa"/>
          </w:tcPr>
          <w:p w:rsidR="00676A99" w:rsidRDefault="003D1F18">
            <w:pPr>
              <w:pStyle w:val="TableParagraph"/>
              <w:spacing w:before="182"/>
              <w:ind w:left="234"/>
              <w:rPr>
                <w:sz w:val="24"/>
              </w:rPr>
            </w:pPr>
            <w:r>
              <w:rPr>
                <w:sz w:val="24"/>
              </w:rPr>
              <w:t>Моя</w:t>
            </w:r>
            <w:r>
              <w:rPr>
                <w:spacing w:val="-4"/>
                <w:sz w:val="24"/>
              </w:rPr>
              <w:t xml:space="preserve"> </w:t>
            </w:r>
            <w:r>
              <w:rPr>
                <w:sz w:val="24"/>
              </w:rPr>
              <w:t>семья</w:t>
            </w:r>
          </w:p>
        </w:tc>
        <w:tc>
          <w:tcPr>
            <w:tcW w:w="1402" w:type="dxa"/>
          </w:tcPr>
          <w:p w:rsidR="00676A99" w:rsidRDefault="003D1F18">
            <w:pPr>
              <w:pStyle w:val="TableParagraph"/>
              <w:spacing w:before="182"/>
              <w:ind w:right="484"/>
              <w:jc w:val="right"/>
              <w:rPr>
                <w:sz w:val="24"/>
              </w:rPr>
            </w:pPr>
            <w:r>
              <w:rPr>
                <w:sz w:val="24"/>
              </w:rPr>
              <w:t>13</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38"/>
              <w:ind w:left="230"/>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0"/>
            </w:pPr>
            <w:hyperlink r:id="rId105">
              <w:r w:rsidR="003D1F18">
                <w:rPr>
                  <w:color w:val="0000FF"/>
                  <w:u w:val="single" w:color="0000FF"/>
                </w:rPr>
                <w:t>https://m.edsoo.ru/7f411518</w:t>
              </w:r>
            </w:hyperlink>
          </w:p>
        </w:tc>
      </w:tr>
      <w:tr w:rsidR="00676A99">
        <w:trPr>
          <w:trHeight w:val="652"/>
        </w:trPr>
        <w:tc>
          <w:tcPr>
            <w:tcW w:w="860" w:type="dxa"/>
          </w:tcPr>
          <w:p w:rsidR="00676A99" w:rsidRDefault="003D1F18">
            <w:pPr>
              <w:pStyle w:val="TableParagraph"/>
              <w:spacing w:before="185"/>
              <w:ind w:left="100"/>
              <w:rPr>
                <w:sz w:val="24"/>
              </w:rPr>
            </w:pPr>
            <w:r>
              <w:rPr>
                <w:sz w:val="24"/>
              </w:rPr>
              <w:t>1.3</w:t>
            </w:r>
          </w:p>
        </w:tc>
        <w:tc>
          <w:tcPr>
            <w:tcW w:w="4854" w:type="dxa"/>
          </w:tcPr>
          <w:p w:rsidR="00676A99" w:rsidRDefault="003D1F18">
            <w:pPr>
              <w:pStyle w:val="TableParagraph"/>
              <w:spacing w:before="185"/>
              <w:ind w:left="234"/>
              <w:rPr>
                <w:sz w:val="24"/>
              </w:rPr>
            </w:pPr>
            <w:r>
              <w:rPr>
                <w:sz w:val="24"/>
              </w:rPr>
              <w:t>Мой</w:t>
            </w:r>
            <w:r>
              <w:rPr>
                <w:spacing w:val="-1"/>
                <w:sz w:val="24"/>
              </w:rPr>
              <w:t xml:space="preserve"> </w:t>
            </w:r>
            <w:r>
              <w:rPr>
                <w:sz w:val="24"/>
              </w:rPr>
              <w:t>день</w:t>
            </w:r>
            <w:r>
              <w:rPr>
                <w:spacing w:val="-2"/>
                <w:sz w:val="24"/>
              </w:rPr>
              <w:t xml:space="preserve"> </w:t>
            </w:r>
            <w:r>
              <w:rPr>
                <w:sz w:val="24"/>
              </w:rPr>
              <w:t>рождения</w:t>
            </w:r>
          </w:p>
        </w:tc>
        <w:tc>
          <w:tcPr>
            <w:tcW w:w="1402" w:type="dxa"/>
          </w:tcPr>
          <w:p w:rsidR="00676A99" w:rsidRDefault="003D1F18">
            <w:pPr>
              <w:pStyle w:val="TableParagraph"/>
              <w:spacing w:before="185"/>
              <w:ind w:right="544"/>
              <w:jc w:val="right"/>
              <w:rPr>
                <w:sz w:val="24"/>
              </w:rPr>
            </w:pPr>
            <w:r>
              <w:rPr>
                <w:sz w:val="24"/>
              </w:rPr>
              <w:t>4</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38"/>
              <w:ind w:left="230"/>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0"/>
            </w:pPr>
            <w:hyperlink r:id="rId106">
              <w:r w:rsidR="003D1F18">
                <w:rPr>
                  <w:color w:val="0000FF"/>
                  <w:u w:val="single" w:color="0000FF"/>
                </w:rPr>
                <w:t>https://m.edsoo.ru/7f411518</w:t>
              </w:r>
            </w:hyperlink>
          </w:p>
        </w:tc>
      </w:tr>
      <w:tr w:rsidR="00676A99">
        <w:trPr>
          <w:trHeight w:val="655"/>
        </w:trPr>
        <w:tc>
          <w:tcPr>
            <w:tcW w:w="860" w:type="dxa"/>
          </w:tcPr>
          <w:p w:rsidR="00676A99" w:rsidRDefault="003D1F18">
            <w:pPr>
              <w:pStyle w:val="TableParagraph"/>
              <w:spacing w:before="185"/>
              <w:ind w:left="100"/>
              <w:rPr>
                <w:sz w:val="24"/>
              </w:rPr>
            </w:pPr>
            <w:r>
              <w:rPr>
                <w:sz w:val="24"/>
              </w:rPr>
              <w:t>1.4</w:t>
            </w:r>
          </w:p>
        </w:tc>
        <w:tc>
          <w:tcPr>
            <w:tcW w:w="4854" w:type="dxa"/>
          </w:tcPr>
          <w:p w:rsidR="00676A99" w:rsidRDefault="003D1F18">
            <w:pPr>
              <w:pStyle w:val="TableParagraph"/>
              <w:spacing w:before="185"/>
              <w:ind w:left="234"/>
              <w:rPr>
                <w:sz w:val="24"/>
              </w:rPr>
            </w:pPr>
            <w:r>
              <w:rPr>
                <w:sz w:val="24"/>
              </w:rPr>
              <w:t>Моя</w:t>
            </w:r>
            <w:r>
              <w:rPr>
                <w:spacing w:val="-3"/>
                <w:sz w:val="24"/>
              </w:rPr>
              <w:t xml:space="preserve"> </w:t>
            </w:r>
            <w:r>
              <w:rPr>
                <w:sz w:val="24"/>
              </w:rPr>
              <w:t>любимая</w:t>
            </w:r>
            <w:r>
              <w:rPr>
                <w:spacing w:val="-1"/>
                <w:sz w:val="24"/>
              </w:rPr>
              <w:t xml:space="preserve"> </w:t>
            </w:r>
            <w:r>
              <w:rPr>
                <w:sz w:val="24"/>
              </w:rPr>
              <w:t>еда</w:t>
            </w:r>
          </w:p>
        </w:tc>
        <w:tc>
          <w:tcPr>
            <w:tcW w:w="1402" w:type="dxa"/>
          </w:tcPr>
          <w:p w:rsidR="00676A99" w:rsidRDefault="003D1F18">
            <w:pPr>
              <w:pStyle w:val="TableParagraph"/>
              <w:spacing w:before="185"/>
              <w:ind w:right="544"/>
              <w:jc w:val="right"/>
              <w:rPr>
                <w:sz w:val="24"/>
              </w:rPr>
            </w:pPr>
            <w:r>
              <w:rPr>
                <w:sz w:val="24"/>
              </w:rPr>
              <w:t>5</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38"/>
              <w:ind w:left="230"/>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0"/>
            </w:pPr>
            <w:hyperlink r:id="rId107">
              <w:r w:rsidR="003D1F18">
                <w:rPr>
                  <w:color w:val="0000FF"/>
                  <w:u w:val="single" w:color="0000FF"/>
                </w:rPr>
                <w:t>https://m.edsoo.ru/7f411518</w:t>
              </w:r>
            </w:hyperlink>
          </w:p>
        </w:tc>
      </w:tr>
      <w:tr w:rsidR="00676A99">
        <w:trPr>
          <w:trHeight w:val="652"/>
        </w:trPr>
        <w:tc>
          <w:tcPr>
            <w:tcW w:w="860" w:type="dxa"/>
          </w:tcPr>
          <w:p w:rsidR="00676A99" w:rsidRDefault="003D1F18">
            <w:pPr>
              <w:pStyle w:val="TableParagraph"/>
              <w:spacing w:before="182"/>
              <w:ind w:left="100"/>
              <w:rPr>
                <w:sz w:val="24"/>
              </w:rPr>
            </w:pPr>
            <w:r>
              <w:rPr>
                <w:sz w:val="24"/>
              </w:rPr>
              <w:t>1.5</w:t>
            </w:r>
          </w:p>
        </w:tc>
        <w:tc>
          <w:tcPr>
            <w:tcW w:w="4854" w:type="dxa"/>
          </w:tcPr>
          <w:p w:rsidR="00676A99" w:rsidRDefault="003D1F18">
            <w:pPr>
              <w:pStyle w:val="TableParagraph"/>
              <w:spacing w:before="182"/>
              <w:ind w:left="234"/>
              <w:rPr>
                <w:sz w:val="24"/>
              </w:rPr>
            </w:pPr>
            <w:r>
              <w:rPr>
                <w:sz w:val="24"/>
              </w:rPr>
              <w:t>Обобщение</w:t>
            </w:r>
            <w:r>
              <w:rPr>
                <w:spacing w:val="-4"/>
                <w:sz w:val="24"/>
              </w:rPr>
              <w:t xml:space="preserve"> </w:t>
            </w:r>
            <w:r>
              <w:rPr>
                <w:sz w:val="24"/>
              </w:rPr>
              <w:t>и</w:t>
            </w:r>
            <w:r>
              <w:rPr>
                <w:spacing w:val="-3"/>
                <w:sz w:val="24"/>
              </w:rPr>
              <w:t xml:space="preserve"> </w:t>
            </w:r>
            <w:r>
              <w:rPr>
                <w:sz w:val="24"/>
              </w:rPr>
              <w:t>контроль</w:t>
            </w:r>
          </w:p>
        </w:tc>
        <w:tc>
          <w:tcPr>
            <w:tcW w:w="1402" w:type="dxa"/>
          </w:tcPr>
          <w:p w:rsidR="00676A99" w:rsidRDefault="003D1F18">
            <w:pPr>
              <w:pStyle w:val="TableParagraph"/>
              <w:spacing w:before="182"/>
              <w:ind w:right="544"/>
              <w:jc w:val="right"/>
              <w:rPr>
                <w:sz w:val="24"/>
              </w:rPr>
            </w:pPr>
            <w:r>
              <w:rPr>
                <w:sz w:val="24"/>
              </w:rPr>
              <w:t>2</w:t>
            </w:r>
          </w:p>
        </w:tc>
        <w:tc>
          <w:tcPr>
            <w:tcW w:w="1842" w:type="dxa"/>
          </w:tcPr>
          <w:p w:rsidR="00676A99" w:rsidRDefault="003D1F18">
            <w:pPr>
              <w:pStyle w:val="TableParagraph"/>
              <w:spacing w:before="182"/>
              <w:ind w:left="181"/>
              <w:jc w:val="center"/>
              <w:rPr>
                <w:sz w:val="24"/>
              </w:rPr>
            </w:pPr>
            <w:r>
              <w:rPr>
                <w:sz w:val="24"/>
              </w:rPr>
              <w:t>1</w:t>
            </w:r>
          </w:p>
        </w:tc>
        <w:tc>
          <w:tcPr>
            <w:tcW w:w="1911" w:type="dxa"/>
          </w:tcPr>
          <w:p w:rsidR="00676A99" w:rsidRDefault="00676A99">
            <w:pPr>
              <w:pStyle w:val="TableParagraph"/>
            </w:pPr>
          </w:p>
        </w:tc>
        <w:tc>
          <w:tcPr>
            <w:tcW w:w="2838" w:type="dxa"/>
          </w:tcPr>
          <w:p w:rsidR="00676A99" w:rsidRDefault="003D1F18">
            <w:pPr>
              <w:pStyle w:val="TableParagraph"/>
              <w:spacing w:before="38"/>
              <w:ind w:left="230"/>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0"/>
            </w:pPr>
            <w:hyperlink r:id="rId108">
              <w:r w:rsidR="003D1F18">
                <w:rPr>
                  <w:color w:val="0000FF"/>
                  <w:u w:val="single" w:color="0000FF"/>
                </w:rPr>
                <w:t>https://m.edsoo.ru/7f411518</w:t>
              </w:r>
            </w:hyperlink>
          </w:p>
        </w:tc>
      </w:tr>
      <w:tr w:rsidR="00676A99">
        <w:trPr>
          <w:trHeight w:val="554"/>
        </w:trPr>
        <w:tc>
          <w:tcPr>
            <w:tcW w:w="5714" w:type="dxa"/>
            <w:gridSpan w:val="2"/>
          </w:tcPr>
          <w:p w:rsidR="00676A99" w:rsidRDefault="003D1F18">
            <w:pPr>
              <w:pStyle w:val="TableParagraph"/>
              <w:spacing w:before="134"/>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02" w:type="dxa"/>
          </w:tcPr>
          <w:p w:rsidR="00676A99" w:rsidRDefault="003D1F18">
            <w:pPr>
              <w:pStyle w:val="TableParagraph"/>
              <w:spacing w:before="134"/>
              <w:ind w:right="484"/>
              <w:jc w:val="right"/>
              <w:rPr>
                <w:sz w:val="24"/>
              </w:rPr>
            </w:pPr>
            <w:r>
              <w:rPr>
                <w:sz w:val="24"/>
              </w:rPr>
              <w:t>27</w:t>
            </w:r>
          </w:p>
        </w:tc>
        <w:tc>
          <w:tcPr>
            <w:tcW w:w="6591" w:type="dxa"/>
            <w:gridSpan w:val="3"/>
          </w:tcPr>
          <w:p w:rsidR="00676A99" w:rsidRDefault="00676A99">
            <w:pPr>
              <w:pStyle w:val="TableParagraph"/>
            </w:pPr>
          </w:p>
        </w:tc>
      </w:tr>
      <w:tr w:rsidR="00676A99">
        <w:trPr>
          <w:trHeight w:val="362"/>
        </w:trPr>
        <w:tc>
          <w:tcPr>
            <w:tcW w:w="13707" w:type="dxa"/>
            <w:gridSpan w:val="6"/>
          </w:tcPr>
          <w:p w:rsidR="00676A99" w:rsidRDefault="003D1F18">
            <w:pPr>
              <w:pStyle w:val="TableParagraph"/>
              <w:spacing w:before="43"/>
              <w:ind w:left="235"/>
              <w:rPr>
                <w:b/>
                <w:sz w:val="24"/>
              </w:rPr>
            </w:pPr>
            <w:r>
              <w:rPr>
                <w:b/>
                <w:sz w:val="24"/>
              </w:rPr>
              <w:t>Раздел</w:t>
            </w:r>
            <w:r>
              <w:rPr>
                <w:b/>
                <w:spacing w:val="-3"/>
                <w:sz w:val="24"/>
              </w:rPr>
              <w:t xml:space="preserve"> </w:t>
            </w:r>
            <w:r>
              <w:rPr>
                <w:b/>
                <w:sz w:val="24"/>
              </w:rPr>
              <w:t>2. Мир</w:t>
            </w:r>
            <w:r>
              <w:rPr>
                <w:b/>
                <w:spacing w:val="-2"/>
                <w:sz w:val="24"/>
              </w:rPr>
              <w:t xml:space="preserve"> </w:t>
            </w:r>
            <w:r>
              <w:rPr>
                <w:b/>
                <w:sz w:val="24"/>
              </w:rPr>
              <w:t>моих</w:t>
            </w:r>
            <w:r>
              <w:rPr>
                <w:b/>
                <w:spacing w:val="-2"/>
                <w:sz w:val="24"/>
              </w:rPr>
              <w:t xml:space="preserve"> </w:t>
            </w:r>
            <w:r>
              <w:rPr>
                <w:b/>
                <w:sz w:val="24"/>
              </w:rPr>
              <w:t>увлечений</w:t>
            </w:r>
          </w:p>
        </w:tc>
      </w:tr>
      <w:tr w:rsidR="00676A99">
        <w:trPr>
          <w:trHeight w:val="652"/>
        </w:trPr>
        <w:tc>
          <w:tcPr>
            <w:tcW w:w="860" w:type="dxa"/>
          </w:tcPr>
          <w:p w:rsidR="00676A99" w:rsidRDefault="003D1F18">
            <w:pPr>
              <w:pStyle w:val="TableParagraph"/>
              <w:spacing w:before="182"/>
              <w:ind w:left="100"/>
              <w:rPr>
                <w:sz w:val="24"/>
              </w:rPr>
            </w:pPr>
            <w:r>
              <w:rPr>
                <w:sz w:val="24"/>
              </w:rPr>
              <w:t>2.1</w:t>
            </w:r>
          </w:p>
        </w:tc>
        <w:tc>
          <w:tcPr>
            <w:tcW w:w="4854" w:type="dxa"/>
          </w:tcPr>
          <w:p w:rsidR="00676A99" w:rsidRDefault="003D1F18">
            <w:pPr>
              <w:pStyle w:val="TableParagraph"/>
              <w:spacing w:before="182"/>
              <w:ind w:left="234"/>
              <w:rPr>
                <w:sz w:val="24"/>
              </w:rPr>
            </w:pPr>
            <w:r>
              <w:rPr>
                <w:sz w:val="24"/>
              </w:rPr>
              <w:t>Мой</w:t>
            </w:r>
            <w:r>
              <w:rPr>
                <w:spacing w:val="-3"/>
                <w:sz w:val="24"/>
              </w:rPr>
              <w:t xml:space="preserve"> </w:t>
            </w:r>
            <w:r>
              <w:rPr>
                <w:sz w:val="24"/>
              </w:rPr>
              <w:t>любимый</w:t>
            </w:r>
            <w:r>
              <w:rPr>
                <w:spacing w:val="-3"/>
                <w:sz w:val="24"/>
              </w:rPr>
              <w:t xml:space="preserve"> </w:t>
            </w:r>
            <w:r>
              <w:rPr>
                <w:sz w:val="24"/>
              </w:rPr>
              <w:t>цвет,</w:t>
            </w:r>
            <w:r>
              <w:rPr>
                <w:spacing w:val="-4"/>
                <w:sz w:val="24"/>
              </w:rPr>
              <w:t xml:space="preserve"> </w:t>
            </w:r>
            <w:r>
              <w:rPr>
                <w:sz w:val="24"/>
              </w:rPr>
              <w:t>игрушка</w:t>
            </w:r>
          </w:p>
        </w:tc>
        <w:tc>
          <w:tcPr>
            <w:tcW w:w="1402" w:type="dxa"/>
          </w:tcPr>
          <w:p w:rsidR="00676A99" w:rsidRDefault="003D1F18">
            <w:pPr>
              <w:pStyle w:val="TableParagraph"/>
              <w:spacing w:before="182"/>
              <w:ind w:right="544"/>
              <w:jc w:val="right"/>
              <w:rPr>
                <w:sz w:val="24"/>
              </w:rPr>
            </w:pPr>
            <w:r>
              <w:rPr>
                <w:sz w:val="24"/>
              </w:rPr>
              <w:t>7</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38"/>
              <w:ind w:left="230"/>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0"/>
            </w:pPr>
            <w:hyperlink r:id="rId109">
              <w:r w:rsidR="003D1F18">
                <w:rPr>
                  <w:color w:val="0000FF"/>
                  <w:u w:val="single" w:color="0000FF"/>
                </w:rPr>
                <w:t>https://m.edsoo.ru/7f411518</w:t>
              </w:r>
            </w:hyperlink>
          </w:p>
        </w:tc>
      </w:tr>
      <w:tr w:rsidR="00676A99">
        <w:trPr>
          <w:trHeight w:val="655"/>
        </w:trPr>
        <w:tc>
          <w:tcPr>
            <w:tcW w:w="860" w:type="dxa"/>
          </w:tcPr>
          <w:p w:rsidR="00676A99" w:rsidRDefault="003D1F18">
            <w:pPr>
              <w:pStyle w:val="TableParagraph"/>
              <w:spacing w:before="185"/>
              <w:ind w:left="100"/>
              <w:rPr>
                <w:sz w:val="24"/>
              </w:rPr>
            </w:pPr>
            <w:r>
              <w:rPr>
                <w:sz w:val="24"/>
              </w:rPr>
              <w:t>2.2</w:t>
            </w:r>
          </w:p>
        </w:tc>
        <w:tc>
          <w:tcPr>
            <w:tcW w:w="4854" w:type="dxa"/>
          </w:tcPr>
          <w:p w:rsidR="00676A99" w:rsidRDefault="003D1F18">
            <w:pPr>
              <w:pStyle w:val="TableParagraph"/>
              <w:spacing w:before="185"/>
              <w:ind w:left="234"/>
              <w:rPr>
                <w:sz w:val="24"/>
              </w:rPr>
            </w:pPr>
            <w:r>
              <w:rPr>
                <w:sz w:val="24"/>
              </w:rPr>
              <w:t>Любимые</w:t>
            </w:r>
            <w:r>
              <w:rPr>
                <w:spacing w:val="-4"/>
                <w:sz w:val="24"/>
              </w:rPr>
              <w:t xml:space="preserve"> </w:t>
            </w:r>
            <w:r>
              <w:rPr>
                <w:sz w:val="24"/>
              </w:rPr>
              <w:t>занятия</w:t>
            </w:r>
          </w:p>
        </w:tc>
        <w:tc>
          <w:tcPr>
            <w:tcW w:w="1402" w:type="dxa"/>
          </w:tcPr>
          <w:p w:rsidR="00676A99" w:rsidRDefault="003D1F18">
            <w:pPr>
              <w:pStyle w:val="TableParagraph"/>
              <w:spacing w:before="185"/>
              <w:ind w:right="544"/>
              <w:jc w:val="right"/>
              <w:rPr>
                <w:sz w:val="24"/>
              </w:rPr>
            </w:pPr>
            <w:r>
              <w:rPr>
                <w:sz w:val="24"/>
              </w:rPr>
              <w:t>2</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39"/>
              <w:ind w:left="230"/>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0"/>
            </w:pPr>
            <w:hyperlink r:id="rId110">
              <w:r w:rsidR="003D1F18">
                <w:rPr>
                  <w:color w:val="0000FF"/>
                  <w:u w:val="single" w:color="0000FF"/>
                </w:rPr>
                <w:t>https://m.edsoo.ru/7f411518</w:t>
              </w:r>
            </w:hyperlink>
          </w:p>
        </w:tc>
      </w:tr>
      <w:tr w:rsidR="00676A99">
        <w:trPr>
          <w:trHeight w:val="652"/>
        </w:trPr>
        <w:tc>
          <w:tcPr>
            <w:tcW w:w="860" w:type="dxa"/>
          </w:tcPr>
          <w:p w:rsidR="00676A99" w:rsidRDefault="003D1F18">
            <w:pPr>
              <w:pStyle w:val="TableParagraph"/>
              <w:spacing w:before="182"/>
              <w:ind w:left="100"/>
              <w:rPr>
                <w:sz w:val="24"/>
              </w:rPr>
            </w:pPr>
            <w:r>
              <w:rPr>
                <w:sz w:val="24"/>
              </w:rPr>
              <w:t>2.3</w:t>
            </w:r>
          </w:p>
        </w:tc>
        <w:tc>
          <w:tcPr>
            <w:tcW w:w="4854" w:type="dxa"/>
          </w:tcPr>
          <w:p w:rsidR="00676A99" w:rsidRDefault="003D1F18">
            <w:pPr>
              <w:pStyle w:val="TableParagraph"/>
              <w:spacing w:before="182"/>
              <w:ind w:left="234"/>
              <w:rPr>
                <w:sz w:val="24"/>
              </w:rPr>
            </w:pPr>
            <w:r>
              <w:rPr>
                <w:sz w:val="24"/>
              </w:rPr>
              <w:t>Мой</w:t>
            </w:r>
            <w:r>
              <w:rPr>
                <w:spacing w:val="-2"/>
                <w:sz w:val="24"/>
              </w:rPr>
              <w:t xml:space="preserve"> </w:t>
            </w:r>
            <w:r>
              <w:rPr>
                <w:sz w:val="24"/>
              </w:rPr>
              <w:t>питомец</w:t>
            </w:r>
          </w:p>
        </w:tc>
        <w:tc>
          <w:tcPr>
            <w:tcW w:w="1402" w:type="dxa"/>
          </w:tcPr>
          <w:p w:rsidR="00676A99" w:rsidRDefault="003D1F18">
            <w:pPr>
              <w:pStyle w:val="TableParagraph"/>
              <w:spacing w:before="182"/>
              <w:ind w:right="544"/>
              <w:jc w:val="right"/>
              <w:rPr>
                <w:sz w:val="24"/>
              </w:rPr>
            </w:pPr>
            <w:r>
              <w:rPr>
                <w:sz w:val="24"/>
              </w:rPr>
              <w:t>3</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36"/>
              <w:ind w:left="230"/>
              <w:rPr>
                <w:sz w:val="24"/>
              </w:rPr>
            </w:pPr>
            <w:r>
              <w:rPr>
                <w:sz w:val="24"/>
              </w:rPr>
              <w:t>Библиотека</w:t>
            </w:r>
            <w:r>
              <w:rPr>
                <w:spacing w:val="-2"/>
                <w:sz w:val="24"/>
              </w:rPr>
              <w:t xml:space="preserve"> </w:t>
            </w:r>
            <w:r>
              <w:rPr>
                <w:sz w:val="24"/>
              </w:rPr>
              <w:t>ЦОК</w:t>
            </w:r>
          </w:p>
          <w:p w:rsidR="00676A99" w:rsidRDefault="00D24CCF">
            <w:pPr>
              <w:pStyle w:val="TableParagraph"/>
              <w:spacing w:before="42"/>
              <w:ind w:left="230"/>
            </w:pPr>
            <w:hyperlink r:id="rId111">
              <w:r w:rsidR="003D1F18">
                <w:rPr>
                  <w:color w:val="0000FF"/>
                  <w:u w:val="single" w:color="0000FF"/>
                </w:rPr>
                <w:t>https://m.edsoo.ru/7f411518</w:t>
              </w:r>
            </w:hyperlink>
          </w:p>
        </w:tc>
      </w:tr>
      <w:tr w:rsidR="00676A99">
        <w:trPr>
          <w:trHeight w:val="359"/>
        </w:trPr>
        <w:tc>
          <w:tcPr>
            <w:tcW w:w="860" w:type="dxa"/>
          </w:tcPr>
          <w:p w:rsidR="00676A99" w:rsidRDefault="003D1F18">
            <w:pPr>
              <w:pStyle w:val="TableParagraph"/>
              <w:spacing w:before="38"/>
              <w:ind w:left="100"/>
              <w:rPr>
                <w:sz w:val="24"/>
              </w:rPr>
            </w:pPr>
            <w:r>
              <w:rPr>
                <w:sz w:val="24"/>
              </w:rPr>
              <w:t>2.4</w:t>
            </w:r>
          </w:p>
        </w:tc>
        <w:tc>
          <w:tcPr>
            <w:tcW w:w="4854" w:type="dxa"/>
          </w:tcPr>
          <w:p w:rsidR="00676A99" w:rsidRDefault="003D1F18">
            <w:pPr>
              <w:pStyle w:val="TableParagraph"/>
              <w:spacing w:before="38"/>
              <w:ind w:left="234"/>
              <w:rPr>
                <w:sz w:val="24"/>
              </w:rPr>
            </w:pPr>
            <w:r>
              <w:rPr>
                <w:sz w:val="24"/>
              </w:rPr>
              <w:t>Выходной</w:t>
            </w:r>
            <w:r>
              <w:rPr>
                <w:spacing w:val="-2"/>
                <w:sz w:val="24"/>
              </w:rPr>
              <w:t xml:space="preserve"> </w:t>
            </w:r>
            <w:r>
              <w:rPr>
                <w:sz w:val="24"/>
              </w:rPr>
              <w:t>день</w:t>
            </w:r>
          </w:p>
        </w:tc>
        <w:tc>
          <w:tcPr>
            <w:tcW w:w="1402" w:type="dxa"/>
          </w:tcPr>
          <w:p w:rsidR="00676A99" w:rsidRDefault="003D1F18">
            <w:pPr>
              <w:pStyle w:val="TableParagraph"/>
              <w:spacing w:before="38"/>
              <w:ind w:right="544"/>
              <w:jc w:val="right"/>
              <w:rPr>
                <w:sz w:val="24"/>
              </w:rPr>
            </w:pPr>
            <w:r>
              <w:rPr>
                <w:sz w:val="24"/>
              </w:rPr>
              <w:t>3</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38"/>
              <w:ind w:left="230"/>
              <w:rPr>
                <w:sz w:val="24"/>
              </w:rPr>
            </w:pPr>
            <w:r>
              <w:rPr>
                <w:sz w:val="24"/>
              </w:rPr>
              <w:t>Библиотека</w:t>
            </w:r>
            <w:r>
              <w:rPr>
                <w:spacing w:val="-2"/>
                <w:sz w:val="24"/>
              </w:rPr>
              <w:t xml:space="preserve"> </w:t>
            </w:r>
            <w:r>
              <w:rPr>
                <w:sz w:val="24"/>
              </w:rPr>
              <w:t>ЦОК</w:t>
            </w:r>
          </w:p>
        </w:tc>
      </w:tr>
    </w:tbl>
    <w:p w:rsidR="00676A99" w:rsidRDefault="00676A99">
      <w:pPr>
        <w:rPr>
          <w:sz w:val="24"/>
        </w:rPr>
        <w:sectPr w:rsidR="00676A99">
          <w:footerReference w:type="default" r:id="rId112"/>
          <w:pgSz w:w="16390" w:h="11910" w:orient="landscape"/>
          <w:pgMar w:top="1060" w:right="960" w:bottom="108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60"/>
        <w:gridCol w:w="4854"/>
        <w:gridCol w:w="1402"/>
        <w:gridCol w:w="1842"/>
        <w:gridCol w:w="1911"/>
        <w:gridCol w:w="2838"/>
      </w:tblGrid>
      <w:tr w:rsidR="00676A99">
        <w:trPr>
          <w:trHeight w:val="338"/>
        </w:trPr>
        <w:tc>
          <w:tcPr>
            <w:tcW w:w="860" w:type="dxa"/>
          </w:tcPr>
          <w:p w:rsidR="00676A99" w:rsidRDefault="00676A99">
            <w:pPr>
              <w:pStyle w:val="TableParagraph"/>
            </w:pPr>
          </w:p>
        </w:tc>
        <w:tc>
          <w:tcPr>
            <w:tcW w:w="4854" w:type="dxa"/>
          </w:tcPr>
          <w:p w:rsidR="00676A99" w:rsidRDefault="00676A99">
            <w:pPr>
              <w:pStyle w:val="TableParagraph"/>
            </w:pPr>
          </w:p>
        </w:tc>
        <w:tc>
          <w:tcPr>
            <w:tcW w:w="1402" w:type="dxa"/>
          </w:tcPr>
          <w:p w:rsidR="00676A99" w:rsidRDefault="00676A99">
            <w:pPr>
              <w:pStyle w:val="TableParagraph"/>
            </w:pP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D24CCF">
            <w:pPr>
              <w:pStyle w:val="TableParagraph"/>
              <w:spacing w:before="41"/>
              <w:ind w:left="230"/>
            </w:pPr>
            <w:hyperlink r:id="rId113">
              <w:r w:rsidR="003D1F18">
                <w:rPr>
                  <w:color w:val="0000FF"/>
                  <w:u w:val="single" w:color="0000FF"/>
                </w:rPr>
                <w:t>https://m.edsoo.ru/7f411518</w:t>
              </w:r>
            </w:hyperlink>
          </w:p>
        </w:tc>
      </w:tr>
      <w:tr w:rsidR="00676A99">
        <w:trPr>
          <w:trHeight w:val="652"/>
        </w:trPr>
        <w:tc>
          <w:tcPr>
            <w:tcW w:w="860" w:type="dxa"/>
          </w:tcPr>
          <w:p w:rsidR="00676A99" w:rsidRDefault="003D1F18">
            <w:pPr>
              <w:pStyle w:val="TableParagraph"/>
              <w:spacing w:before="185"/>
              <w:ind w:left="100"/>
              <w:rPr>
                <w:sz w:val="24"/>
              </w:rPr>
            </w:pPr>
            <w:r>
              <w:rPr>
                <w:sz w:val="24"/>
              </w:rPr>
              <w:t>2.5</w:t>
            </w:r>
          </w:p>
        </w:tc>
        <w:tc>
          <w:tcPr>
            <w:tcW w:w="4854" w:type="dxa"/>
          </w:tcPr>
          <w:p w:rsidR="00676A99" w:rsidRDefault="003D1F18">
            <w:pPr>
              <w:pStyle w:val="TableParagraph"/>
              <w:spacing w:before="185"/>
              <w:ind w:left="234"/>
              <w:rPr>
                <w:sz w:val="24"/>
              </w:rPr>
            </w:pPr>
            <w:r>
              <w:rPr>
                <w:sz w:val="24"/>
              </w:rPr>
              <w:t>Обобщение</w:t>
            </w:r>
            <w:r>
              <w:rPr>
                <w:spacing w:val="-4"/>
                <w:sz w:val="24"/>
              </w:rPr>
              <w:t xml:space="preserve"> </w:t>
            </w:r>
            <w:r>
              <w:rPr>
                <w:sz w:val="24"/>
              </w:rPr>
              <w:t>и</w:t>
            </w:r>
            <w:r>
              <w:rPr>
                <w:spacing w:val="-3"/>
                <w:sz w:val="24"/>
              </w:rPr>
              <w:t xml:space="preserve"> </w:t>
            </w:r>
            <w:r>
              <w:rPr>
                <w:sz w:val="24"/>
              </w:rPr>
              <w:t>контроль</w:t>
            </w:r>
          </w:p>
        </w:tc>
        <w:tc>
          <w:tcPr>
            <w:tcW w:w="1402" w:type="dxa"/>
          </w:tcPr>
          <w:p w:rsidR="00676A99" w:rsidRDefault="003D1F18">
            <w:pPr>
              <w:pStyle w:val="TableParagraph"/>
              <w:spacing w:before="185"/>
              <w:ind w:right="544"/>
              <w:jc w:val="right"/>
              <w:rPr>
                <w:sz w:val="24"/>
              </w:rPr>
            </w:pPr>
            <w:r>
              <w:rPr>
                <w:sz w:val="24"/>
              </w:rPr>
              <w:t>2</w:t>
            </w:r>
          </w:p>
        </w:tc>
        <w:tc>
          <w:tcPr>
            <w:tcW w:w="1842" w:type="dxa"/>
          </w:tcPr>
          <w:p w:rsidR="00676A99" w:rsidRDefault="003D1F18">
            <w:pPr>
              <w:pStyle w:val="TableParagraph"/>
              <w:spacing w:before="185"/>
              <w:ind w:right="765"/>
              <w:jc w:val="right"/>
              <w:rPr>
                <w:sz w:val="24"/>
              </w:rPr>
            </w:pPr>
            <w:r>
              <w:rPr>
                <w:sz w:val="24"/>
              </w:rPr>
              <w:t>1</w:t>
            </w:r>
          </w:p>
        </w:tc>
        <w:tc>
          <w:tcPr>
            <w:tcW w:w="1911" w:type="dxa"/>
          </w:tcPr>
          <w:p w:rsidR="00676A99" w:rsidRDefault="00676A99">
            <w:pPr>
              <w:pStyle w:val="TableParagraph"/>
            </w:pPr>
          </w:p>
        </w:tc>
        <w:tc>
          <w:tcPr>
            <w:tcW w:w="2838" w:type="dxa"/>
          </w:tcPr>
          <w:p w:rsidR="00676A99" w:rsidRDefault="003D1F18">
            <w:pPr>
              <w:pStyle w:val="TableParagraph"/>
              <w:spacing w:before="38"/>
              <w:ind w:left="230"/>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0"/>
            </w:pPr>
            <w:hyperlink r:id="rId114">
              <w:r w:rsidR="003D1F18">
                <w:rPr>
                  <w:color w:val="0000FF"/>
                  <w:u w:val="single" w:color="0000FF"/>
                </w:rPr>
                <w:t>https://m.edsoo.ru/7f411518</w:t>
              </w:r>
            </w:hyperlink>
          </w:p>
        </w:tc>
      </w:tr>
      <w:tr w:rsidR="00676A99">
        <w:trPr>
          <w:trHeight w:val="554"/>
        </w:trPr>
        <w:tc>
          <w:tcPr>
            <w:tcW w:w="5714"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02" w:type="dxa"/>
          </w:tcPr>
          <w:p w:rsidR="00676A99" w:rsidRDefault="003D1F18">
            <w:pPr>
              <w:pStyle w:val="TableParagraph"/>
              <w:spacing w:before="137"/>
              <w:ind w:right="484"/>
              <w:jc w:val="right"/>
              <w:rPr>
                <w:sz w:val="24"/>
              </w:rPr>
            </w:pPr>
            <w:r>
              <w:rPr>
                <w:sz w:val="24"/>
              </w:rPr>
              <w:t>17</w:t>
            </w:r>
          </w:p>
        </w:tc>
        <w:tc>
          <w:tcPr>
            <w:tcW w:w="6591" w:type="dxa"/>
            <w:gridSpan w:val="3"/>
          </w:tcPr>
          <w:p w:rsidR="00676A99" w:rsidRDefault="00676A99">
            <w:pPr>
              <w:pStyle w:val="TableParagraph"/>
            </w:pPr>
          </w:p>
        </w:tc>
      </w:tr>
      <w:tr w:rsidR="00676A99">
        <w:trPr>
          <w:trHeight w:val="362"/>
        </w:trPr>
        <w:tc>
          <w:tcPr>
            <w:tcW w:w="13707" w:type="dxa"/>
            <w:gridSpan w:val="6"/>
          </w:tcPr>
          <w:p w:rsidR="00676A99" w:rsidRDefault="003D1F18">
            <w:pPr>
              <w:pStyle w:val="TableParagraph"/>
              <w:spacing w:before="46"/>
              <w:ind w:left="235"/>
              <w:rPr>
                <w:b/>
                <w:sz w:val="24"/>
              </w:rPr>
            </w:pPr>
            <w:r>
              <w:rPr>
                <w:b/>
                <w:sz w:val="24"/>
              </w:rPr>
              <w:t>Раздел</w:t>
            </w:r>
            <w:r>
              <w:rPr>
                <w:b/>
                <w:spacing w:val="-3"/>
                <w:sz w:val="24"/>
              </w:rPr>
              <w:t xml:space="preserve"> </w:t>
            </w:r>
            <w:r>
              <w:rPr>
                <w:b/>
                <w:sz w:val="24"/>
              </w:rPr>
              <w:t>3.</w:t>
            </w:r>
            <w:r>
              <w:rPr>
                <w:b/>
                <w:spacing w:val="1"/>
                <w:sz w:val="24"/>
              </w:rPr>
              <w:t xml:space="preserve"> </w:t>
            </w:r>
            <w:r>
              <w:rPr>
                <w:b/>
                <w:sz w:val="24"/>
              </w:rPr>
              <w:t>Мир</w:t>
            </w:r>
            <w:r>
              <w:rPr>
                <w:b/>
                <w:spacing w:val="-1"/>
                <w:sz w:val="24"/>
              </w:rPr>
              <w:t xml:space="preserve"> </w:t>
            </w:r>
            <w:r>
              <w:rPr>
                <w:b/>
                <w:sz w:val="24"/>
              </w:rPr>
              <w:t>вокруг</w:t>
            </w:r>
            <w:r>
              <w:rPr>
                <w:b/>
                <w:spacing w:val="-3"/>
                <w:sz w:val="24"/>
              </w:rPr>
              <w:t xml:space="preserve"> </w:t>
            </w:r>
            <w:r>
              <w:rPr>
                <w:b/>
                <w:sz w:val="24"/>
              </w:rPr>
              <w:t>меня</w:t>
            </w:r>
          </w:p>
        </w:tc>
      </w:tr>
      <w:tr w:rsidR="00676A99">
        <w:trPr>
          <w:trHeight w:val="652"/>
        </w:trPr>
        <w:tc>
          <w:tcPr>
            <w:tcW w:w="860" w:type="dxa"/>
          </w:tcPr>
          <w:p w:rsidR="00676A99" w:rsidRDefault="003D1F18">
            <w:pPr>
              <w:pStyle w:val="TableParagraph"/>
              <w:spacing w:before="185"/>
              <w:ind w:left="100"/>
              <w:rPr>
                <w:sz w:val="24"/>
              </w:rPr>
            </w:pPr>
            <w:r>
              <w:rPr>
                <w:sz w:val="24"/>
              </w:rPr>
              <w:t>3.1</w:t>
            </w:r>
          </w:p>
        </w:tc>
        <w:tc>
          <w:tcPr>
            <w:tcW w:w="4854" w:type="dxa"/>
          </w:tcPr>
          <w:p w:rsidR="00676A99" w:rsidRDefault="003D1F18">
            <w:pPr>
              <w:pStyle w:val="TableParagraph"/>
              <w:spacing w:before="185"/>
              <w:ind w:left="234"/>
              <w:rPr>
                <w:sz w:val="24"/>
              </w:rPr>
            </w:pPr>
            <w:r>
              <w:rPr>
                <w:sz w:val="24"/>
              </w:rPr>
              <w:t>Моя</w:t>
            </w:r>
            <w:r>
              <w:rPr>
                <w:spacing w:val="-2"/>
                <w:sz w:val="24"/>
              </w:rPr>
              <w:t xml:space="preserve"> </w:t>
            </w:r>
            <w:r>
              <w:rPr>
                <w:sz w:val="24"/>
              </w:rPr>
              <w:t>школа</w:t>
            </w:r>
          </w:p>
        </w:tc>
        <w:tc>
          <w:tcPr>
            <w:tcW w:w="1402" w:type="dxa"/>
          </w:tcPr>
          <w:p w:rsidR="00676A99" w:rsidRDefault="003D1F18">
            <w:pPr>
              <w:pStyle w:val="TableParagraph"/>
              <w:spacing w:before="185"/>
              <w:ind w:right="544"/>
              <w:jc w:val="right"/>
              <w:rPr>
                <w:sz w:val="24"/>
              </w:rPr>
            </w:pPr>
            <w:r>
              <w:rPr>
                <w:sz w:val="24"/>
              </w:rPr>
              <w:t>2</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41"/>
              <w:ind w:left="230"/>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0"/>
            </w:pPr>
            <w:hyperlink r:id="rId115">
              <w:r w:rsidR="003D1F18">
                <w:rPr>
                  <w:color w:val="0000FF"/>
                  <w:u w:val="single" w:color="0000FF"/>
                </w:rPr>
                <w:t>https://m.edsoo.ru/7f411518</w:t>
              </w:r>
            </w:hyperlink>
          </w:p>
        </w:tc>
      </w:tr>
      <w:tr w:rsidR="00676A99">
        <w:trPr>
          <w:trHeight w:val="653"/>
        </w:trPr>
        <w:tc>
          <w:tcPr>
            <w:tcW w:w="860" w:type="dxa"/>
          </w:tcPr>
          <w:p w:rsidR="00676A99" w:rsidRDefault="003D1F18">
            <w:pPr>
              <w:pStyle w:val="TableParagraph"/>
              <w:spacing w:before="188"/>
              <w:ind w:left="100"/>
              <w:rPr>
                <w:sz w:val="24"/>
              </w:rPr>
            </w:pPr>
            <w:r>
              <w:rPr>
                <w:sz w:val="24"/>
              </w:rPr>
              <w:t>3.2</w:t>
            </w:r>
          </w:p>
        </w:tc>
        <w:tc>
          <w:tcPr>
            <w:tcW w:w="4854" w:type="dxa"/>
          </w:tcPr>
          <w:p w:rsidR="00676A99" w:rsidRDefault="003D1F18">
            <w:pPr>
              <w:pStyle w:val="TableParagraph"/>
              <w:spacing w:before="188"/>
              <w:ind w:left="234"/>
              <w:rPr>
                <w:sz w:val="24"/>
              </w:rPr>
            </w:pPr>
            <w:r>
              <w:rPr>
                <w:sz w:val="24"/>
              </w:rPr>
              <w:t>Мои</w:t>
            </w:r>
            <w:r>
              <w:rPr>
                <w:spacing w:val="-3"/>
                <w:sz w:val="24"/>
              </w:rPr>
              <w:t xml:space="preserve"> </w:t>
            </w:r>
            <w:r>
              <w:rPr>
                <w:sz w:val="24"/>
              </w:rPr>
              <w:t>друзья</w:t>
            </w:r>
          </w:p>
        </w:tc>
        <w:tc>
          <w:tcPr>
            <w:tcW w:w="1402" w:type="dxa"/>
          </w:tcPr>
          <w:p w:rsidR="00676A99" w:rsidRDefault="003D1F18">
            <w:pPr>
              <w:pStyle w:val="TableParagraph"/>
              <w:spacing w:before="188"/>
              <w:ind w:right="544"/>
              <w:jc w:val="right"/>
              <w:rPr>
                <w:sz w:val="24"/>
              </w:rPr>
            </w:pPr>
            <w:r>
              <w:rPr>
                <w:sz w:val="24"/>
              </w:rPr>
              <w:t>2</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41"/>
              <w:ind w:left="230"/>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0"/>
            </w:pPr>
            <w:hyperlink r:id="rId116">
              <w:r w:rsidR="003D1F18">
                <w:rPr>
                  <w:color w:val="0000FF"/>
                  <w:u w:val="single" w:color="0000FF"/>
                </w:rPr>
                <w:t>https://m.edsoo.ru/7f411518</w:t>
              </w:r>
            </w:hyperlink>
          </w:p>
        </w:tc>
      </w:tr>
      <w:tr w:rsidR="00676A99">
        <w:trPr>
          <w:trHeight w:val="655"/>
        </w:trPr>
        <w:tc>
          <w:tcPr>
            <w:tcW w:w="860" w:type="dxa"/>
          </w:tcPr>
          <w:p w:rsidR="00676A99" w:rsidRDefault="003D1F18">
            <w:pPr>
              <w:pStyle w:val="TableParagraph"/>
              <w:spacing w:before="187"/>
              <w:ind w:left="100"/>
              <w:rPr>
                <w:sz w:val="24"/>
              </w:rPr>
            </w:pPr>
            <w:r>
              <w:rPr>
                <w:sz w:val="24"/>
              </w:rPr>
              <w:t>3.3</w:t>
            </w:r>
          </w:p>
        </w:tc>
        <w:tc>
          <w:tcPr>
            <w:tcW w:w="4854" w:type="dxa"/>
          </w:tcPr>
          <w:p w:rsidR="00676A99" w:rsidRDefault="003D1F18">
            <w:pPr>
              <w:pStyle w:val="TableParagraph"/>
              <w:spacing w:before="187"/>
              <w:ind w:left="234"/>
              <w:rPr>
                <w:sz w:val="24"/>
              </w:rPr>
            </w:pPr>
            <w:r>
              <w:rPr>
                <w:sz w:val="24"/>
              </w:rPr>
              <w:t>Моя</w:t>
            </w:r>
            <w:r>
              <w:rPr>
                <w:spacing w:val="-3"/>
                <w:sz w:val="24"/>
              </w:rPr>
              <w:t xml:space="preserve"> </w:t>
            </w:r>
            <w:r>
              <w:rPr>
                <w:sz w:val="24"/>
              </w:rPr>
              <w:t>малая</w:t>
            </w:r>
            <w:r>
              <w:rPr>
                <w:spacing w:val="-1"/>
                <w:sz w:val="24"/>
              </w:rPr>
              <w:t xml:space="preserve"> </w:t>
            </w:r>
            <w:r>
              <w:rPr>
                <w:sz w:val="24"/>
              </w:rPr>
              <w:t>родина</w:t>
            </w:r>
            <w:r>
              <w:rPr>
                <w:spacing w:val="-2"/>
                <w:sz w:val="24"/>
              </w:rPr>
              <w:t xml:space="preserve"> </w:t>
            </w:r>
            <w:r>
              <w:rPr>
                <w:sz w:val="24"/>
              </w:rPr>
              <w:t>(город,</w:t>
            </w:r>
            <w:r>
              <w:rPr>
                <w:spacing w:val="-2"/>
                <w:sz w:val="24"/>
              </w:rPr>
              <w:t xml:space="preserve"> </w:t>
            </w:r>
            <w:r>
              <w:rPr>
                <w:sz w:val="24"/>
              </w:rPr>
              <w:t>село)</w:t>
            </w:r>
          </w:p>
        </w:tc>
        <w:tc>
          <w:tcPr>
            <w:tcW w:w="1402" w:type="dxa"/>
          </w:tcPr>
          <w:p w:rsidR="00676A99" w:rsidRDefault="003D1F18">
            <w:pPr>
              <w:pStyle w:val="TableParagraph"/>
              <w:spacing w:before="187"/>
              <w:ind w:right="544"/>
              <w:jc w:val="right"/>
              <w:rPr>
                <w:sz w:val="24"/>
              </w:rPr>
            </w:pPr>
            <w:r>
              <w:rPr>
                <w:sz w:val="24"/>
              </w:rPr>
              <w:t>6</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41"/>
              <w:ind w:left="230"/>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0"/>
            </w:pPr>
            <w:hyperlink r:id="rId117">
              <w:r w:rsidR="003D1F18">
                <w:rPr>
                  <w:color w:val="0000FF"/>
                  <w:u w:val="single" w:color="0000FF"/>
                </w:rPr>
                <w:t>https://m.edsoo.ru/7f411518</w:t>
              </w:r>
            </w:hyperlink>
          </w:p>
        </w:tc>
      </w:tr>
      <w:tr w:rsidR="00676A99">
        <w:trPr>
          <w:trHeight w:val="652"/>
        </w:trPr>
        <w:tc>
          <w:tcPr>
            <w:tcW w:w="860" w:type="dxa"/>
          </w:tcPr>
          <w:p w:rsidR="00676A99" w:rsidRDefault="003D1F18">
            <w:pPr>
              <w:pStyle w:val="TableParagraph"/>
              <w:spacing w:before="185"/>
              <w:ind w:left="100"/>
              <w:rPr>
                <w:sz w:val="24"/>
              </w:rPr>
            </w:pPr>
            <w:r>
              <w:rPr>
                <w:sz w:val="24"/>
              </w:rPr>
              <w:t>3.4</w:t>
            </w:r>
          </w:p>
        </w:tc>
        <w:tc>
          <w:tcPr>
            <w:tcW w:w="4854" w:type="dxa"/>
          </w:tcPr>
          <w:p w:rsidR="00676A99" w:rsidRDefault="003D1F18">
            <w:pPr>
              <w:pStyle w:val="TableParagraph"/>
              <w:spacing w:before="185"/>
              <w:ind w:left="234"/>
              <w:rPr>
                <w:sz w:val="24"/>
              </w:rPr>
            </w:pPr>
            <w:r>
              <w:rPr>
                <w:sz w:val="24"/>
              </w:rPr>
              <w:t>Обобщение</w:t>
            </w:r>
            <w:r>
              <w:rPr>
                <w:spacing w:val="-4"/>
                <w:sz w:val="24"/>
              </w:rPr>
              <w:t xml:space="preserve"> </w:t>
            </w:r>
            <w:r>
              <w:rPr>
                <w:sz w:val="24"/>
              </w:rPr>
              <w:t>и</w:t>
            </w:r>
            <w:r>
              <w:rPr>
                <w:spacing w:val="-3"/>
                <w:sz w:val="24"/>
              </w:rPr>
              <w:t xml:space="preserve"> </w:t>
            </w:r>
            <w:r>
              <w:rPr>
                <w:sz w:val="24"/>
              </w:rPr>
              <w:t>контроль</w:t>
            </w:r>
          </w:p>
        </w:tc>
        <w:tc>
          <w:tcPr>
            <w:tcW w:w="1402" w:type="dxa"/>
          </w:tcPr>
          <w:p w:rsidR="00676A99" w:rsidRDefault="003D1F18">
            <w:pPr>
              <w:pStyle w:val="TableParagraph"/>
              <w:spacing w:before="185"/>
              <w:ind w:right="544"/>
              <w:jc w:val="right"/>
              <w:rPr>
                <w:sz w:val="24"/>
              </w:rPr>
            </w:pPr>
            <w:r>
              <w:rPr>
                <w:sz w:val="24"/>
              </w:rPr>
              <w:t>2</w:t>
            </w:r>
          </w:p>
        </w:tc>
        <w:tc>
          <w:tcPr>
            <w:tcW w:w="1842" w:type="dxa"/>
          </w:tcPr>
          <w:p w:rsidR="00676A99" w:rsidRDefault="003D1F18">
            <w:pPr>
              <w:pStyle w:val="TableParagraph"/>
              <w:spacing w:before="185"/>
              <w:ind w:right="765"/>
              <w:jc w:val="right"/>
              <w:rPr>
                <w:sz w:val="24"/>
              </w:rPr>
            </w:pPr>
            <w:r>
              <w:rPr>
                <w:sz w:val="24"/>
              </w:rPr>
              <w:t>1</w:t>
            </w:r>
          </w:p>
        </w:tc>
        <w:tc>
          <w:tcPr>
            <w:tcW w:w="1911" w:type="dxa"/>
          </w:tcPr>
          <w:p w:rsidR="00676A99" w:rsidRDefault="00676A99">
            <w:pPr>
              <w:pStyle w:val="TableParagraph"/>
            </w:pPr>
          </w:p>
        </w:tc>
        <w:tc>
          <w:tcPr>
            <w:tcW w:w="2838" w:type="dxa"/>
          </w:tcPr>
          <w:p w:rsidR="00676A99" w:rsidRDefault="003D1F18">
            <w:pPr>
              <w:pStyle w:val="TableParagraph"/>
              <w:spacing w:before="38"/>
              <w:ind w:left="230"/>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0"/>
            </w:pPr>
            <w:hyperlink r:id="rId118">
              <w:r w:rsidR="003D1F18">
                <w:rPr>
                  <w:color w:val="0000FF"/>
                  <w:u w:val="single" w:color="0000FF"/>
                </w:rPr>
                <w:t>https://m.edsoo.ru/7f411518</w:t>
              </w:r>
            </w:hyperlink>
          </w:p>
        </w:tc>
      </w:tr>
      <w:tr w:rsidR="00676A99">
        <w:trPr>
          <w:trHeight w:val="554"/>
        </w:trPr>
        <w:tc>
          <w:tcPr>
            <w:tcW w:w="5714"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02" w:type="dxa"/>
          </w:tcPr>
          <w:p w:rsidR="00676A99" w:rsidRDefault="003D1F18">
            <w:pPr>
              <w:pStyle w:val="TableParagraph"/>
              <w:spacing w:before="137"/>
              <w:ind w:right="484"/>
              <w:jc w:val="right"/>
              <w:rPr>
                <w:sz w:val="24"/>
              </w:rPr>
            </w:pPr>
            <w:r>
              <w:rPr>
                <w:sz w:val="24"/>
              </w:rPr>
              <w:t>12</w:t>
            </w:r>
          </w:p>
        </w:tc>
        <w:tc>
          <w:tcPr>
            <w:tcW w:w="6591" w:type="dxa"/>
            <w:gridSpan w:val="3"/>
          </w:tcPr>
          <w:p w:rsidR="00676A99" w:rsidRDefault="00676A99">
            <w:pPr>
              <w:pStyle w:val="TableParagraph"/>
            </w:pPr>
          </w:p>
        </w:tc>
      </w:tr>
      <w:tr w:rsidR="00676A99">
        <w:trPr>
          <w:trHeight w:val="362"/>
        </w:trPr>
        <w:tc>
          <w:tcPr>
            <w:tcW w:w="13707" w:type="dxa"/>
            <w:gridSpan w:val="6"/>
          </w:tcPr>
          <w:p w:rsidR="00676A99" w:rsidRDefault="003D1F18">
            <w:pPr>
              <w:pStyle w:val="TableParagraph"/>
              <w:spacing w:before="46"/>
              <w:ind w:left="235"/>
              <w:rPr>
                <w:b/>
                <w:sz w:val="24"/>
              </w:rPr>
            </w:pPr>
            <w:r>
              <w:rPr>
                <w:b/>
                <w:sz w:val="24"/>
              </w:rPr>
              <w:t>Раздел</w:t>
            </w:r>
            <w:r>
              <w:rPr>
                <w:b/>
                <w:spacing w:val="-3"/>
                <w:sz w:val="24"/>
              </w:rPr>
              <w:t xml:space="preserve"> </w:t>
            </w:r>
            <w:r>
              <w:rPr>
                <w:b/>
                <w:sz w:val="24"/>
              </w:rPr>
              <w:t>4.</w:t>
            </w:r>
            <w:r>
              <w:rPr>
                <w:b/>
                <w:spacing w:val="-1"/>
                <w:sz w:val="24"/>
              </w:rPr>
              <w:t xml:space="preserve"> </w:t>
            </w:r>
            <w:r>
              <w:rPr>
                <w:b/>
                <w:sz w:val="24"/>
              </w:rPr>
              <w:t>Родная</w:t>
            </w:r>
            <w:r>
              <w:rPr>
                <w:b/>
                <w:spacing w:val="-2"/>
                <w:sz w:val="24"/>
              </w:rPr>
              <w:t xml:space="preserve"> </w:t>
            </w:r>
            <w:r>
              <w:rPr>
                <w:b/>
                <w:sz w:val="24"/>
              </w:rPr>
              <w:t>страна</w:t>
            </w:r>
            <w:r>
              <w:rPr>
                <w:b/>
                <w:spacing w:val="-2"/>
                <w:sz w:val="24"/>
              </w:rPr>
              <w:t xml:space="preserve"> </w:t>
            </w:r>
            <w:r>
              <w:rPr>
                <w:b/>
                <w:sz w:val="24"/>
              </w:rPr>
              <w:t>и</w:t>
            </w:r>
            <w:r>
              <w:rPr>
                <w:b/>
                <w:spacing w:val="-2"/>
                <w:sz w:val="24"/>
              </w:rPr>
              <w:t xml:space="preserve"> </w:t>
            </w:r>
            <w:r>
              <w:rPr>
                <w:b/>
                <w:sz w:val="24"/>
              </w:rPr>
              <w:t>страны</w:t>
            </w:r>
            <w:r>
              <w:rPr>
                <w:b/>
                <w:spacing w:val="-2"/>
                <w:sz w:val="24"/>
              </w:rPr>
              <w:t xml:space="preserve"> </w:t>
            </w:r>
            <w:r>
              <w:rPr>
                <w:b/>
                <w:sz w:val="24"/>
              </w:rPr>
              <w:t>изучаемого</w:t>
            </w:r>
            <w:r>
              <w:rPr>
                <w:b/>
                <w:spacing w:val="-2"/>
                <w:sz w:val="24"/>
              </w:rPr>
              <w:t xml:space="preserve"> </w:t>
            </w:r>
            <w:r>
              <w:rPr>
                <w:b/>
                <w:sz w:val="24"/>
              </w:rPr>
              <w:t>языка</w:t>
            </w:r>
          </w:p>
        </w:tc>
      </w:tr>
      <w:tr w:rsidR="00676A99">
        <w:trPr>
          <w:trHeight w:val="679"/>
        </w:trPr>
        <w:tc>
          <w:tcPr>
            <w:tcW w:w="860" w:type="dxa"/>
          </w:tcPr>
          <w:p w:rsidR="00676A99" w:rsidRDefault="003D1F18">
            <w:pPr>
              <w:pStyle w:val="TableParagraph"/>
              <w:spacing w:before="199"/>
              <w:ind w:left="100"/>
              <w:rPr>
                <w:sz w:val="24"/>
              </w:rPr>
            </w:pPr>
            <w:r>
              <w:rPr>
                <w:sz w:val="24"/>
              </w:rPr>
              <w:t>4.1</w:t>
            </w:r>
          </w:p>
        </w:tc>
        <w:tc>
          <w:tcPr>
            <w:tcW w:w="4854" w:type="dxa"/>
          </w:tcPr>
          <w:p w:rsidR="00676A99" w:rsidRDefault="003D1F18">
            <w:pPr>
              <w:pStyle w:val="TableParagraph"/>
              <w:spacing w:before="7" w:line="310" w:lineRule="atLeast"/>
              <w:ind w:left="234" w:right="450"/>
              <w:rPr>
                <w:sz w:val="24"/>
              </w:rPr>
            </w:pPr>
            <w:r>
              <w:rPr>
                <w:sz w:val="24"/>
              </w:rPr>
              <w:t>Названия</w:t>
            </w:r>
            <w:r>
              <w:rPr>
                <w:spacing w:val="-4"/>
                <w:sz w:val="24"/>
              </w:rPr>
              <w:t xml:space="preserve"> </w:t>
            </w:r>
            <w:r>
              <w:rPr>
                <w:sz w:val="24"/>
              </w:rPr>
              <w:t>родной</w:t>
            </w:r>
            <w:r>
              <w:rPr>
                <w:spacing w:val="-3"/>
                <w:sz w:val="24"/>
              </w:rPr>
              <w:t xml:space="preserve"> </w:t>
            </w:r>
            <w:r>
              <w:rPr>
                <w:sz w:val="24"/>
              </w:rPr>
              <w:t>страны</w:t>
            </w:r>
            <w:r>
              <w:rPr>
                <w:spacing w:val="-3"/>
                <w:sz w:val="24"/>
              </w:rPr>
              <w:t xml:space="preserve"> </w:t>
            </w:r>
            <w:r>
              <w:rPr>
                <w:sz w:val="24"/>
              </w:rPr>
              <w:t>и</w:t>
            </w:r>
            <w:r>
              <w:rPr>
                <w:spacing w:val="-3"/>
                <w:sz w:val="24"/>
              </w:rPr>
              <w:t xml:space="preserve"> </w:t>
            </w:r>
            <w:r>
              <w:rPr>
                <w:sz w:val="24"/>
              </w:rPr>
              <w:t>страны/стран</w:t>
            </w:r>
            <w:r>
              <w:rPr>
                <w:spacing w:val="-57"/>
                <w:sz w:val="24"/>
              </w:rPr>
              <w:t xml:space="preserve"> </w:t>
            </w:r>
            <w:r>
              <w:rPr>
                <w:sz w:val="24"/>
              </w:rPr>
              <w:t>изучаемого</w:t>
            </w:r>
            <w:r>
              <w:rPr>
                <w:spacing w:val="-1"/>
                <w:sz w:val="24"/>
              </w:rPr>
              <w:t xml:space="preserve"> </w:t>
            </w:r>
            <w:r>
              <w:rPr>
                <w:sz w:val="24"/>
              </w:rPr>
              <w:t>языка; их</w:t>
            </w:r>
            <w:r>
              <w:rPr>
                <w:spacing w:val="2"/>
                <w:sz w:val="24"/>
              </w:rPr>
              <w:t xml:space="preserve"> </w:t>
            </w:r>
            <w:r>
              <w:rPr>
                <w:sz w:val="24"/>
              </w:rPr>
              <w:t>столиц</w:t>
            </w:r>
          </w:p>
        </w:tc>
        <w:tc>
          <w:tcPr>
            <w:tcW w:w="1402" w:type="dxa"/>
          </w:tcPr>
          <w:p w:rsidR="00676A99" w:rsidRDefault="003D1F18">
            <w:pPr>
              <w:pStyle w:val="TableParagraph"/>
              <w:spacing w:before="199"/>
              <w:ind w:right="544"/>
              <w:jc w:val="right"/>
              <w:rPr>
                <w:sz w:val="24"/>
              </w:rPr>
            </w:pPr>
            <w:r>
              <w:rPr>
                <w:sz w:val="24"/>
              </w:rPr>
              <w:t>2</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53"/>
              <w:ind w:left="230"/>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0"/>
            </w:pPr>
            <w:hyperlink r:id="rId119">
              <w:r w:rsidR="003D1F18">
                <w:rPr>
                  <w:color w:val="0000FF"/>
                  <w:u w:val="single" w:color="0000FF"/>
                </w:rPr>
                <w:t>https://m.edsoo.ru/7f411518</w:t>
              </w:r>
            </w:hyperlink>
          </w:p>
        </w:tc>
      </w:tr>
      <w:tr w:rsidR="00676A99">
        <w:trPr>
          <w:trHeight w:val="652"/>
        </w:trPr>
        <w:tc>
          <w:tcPr>
            <w:tcW w:w="860" w:type="dxa"/>
          </w:tcPr>
          <w:p w:rsidR="00676A99" w:rsidRDefault="003D1F18">
            <w:pPr>
              <w:pStyle w:val="TableParagraph"/>
              <w:spacing w:before="187"/>
              <w:ind w:left="100"/>
              <w:rPr>
                <w:sz w:val="24"/>
              </w:rPr>
            </w:pPr>
            <w:r>
              <w:rPr>
                <w:sz w:val="24"/>
              </w:rPr>
              <w:t>4.2</w:t>
            </w:r>
          </w:p>
        </w:tc>
        <w:tc>
          <w:tcPr>
            <w:tcW w:w="4854" w:type="dxa"/>
          </w:tcPr>
          <w:p w:rsidR="00676A99" w:rsidRDefault="003D1F18">
            <w:pPr>
              <w:pStyle w:val="TableParagraph"/>
              <w:spacing w:before="187"/>
              <w:ind w:left="234"/>
              <w:rPr>
                <w:sz w:val="24"/>
              </w:rPr>
            </w:pPr>
            <w:r>
              <w:rPr>
                <w:sz w:val="24"/>
              </w:rPr>
              <w:t>Произведения</w:t>
            </w:r>
            <w:r>
              <w:rPr>
                <w:spacing w:val="-3"/>
                <w:sz w:val="24"/>
              </w:rPr>
              <w:t xml:space="preserve"> </w:t>
            </w:r>
            <w:r>
              <w:rPr>
                <w:sz w:val="24"/>
              </w:rPr>
              <w:t>детского</w:t>
            </w:r>
            <w:r>
              <w:rPr>
                <w:spacing w:val="-6"/>
                <w:sz w:val="24"/>
              </w:rPr>
              <w:t xml:space="preserve"> </w:t>
            </w:r>
            <w:r>
              <w:rPr>
                <w:sz w:val="24"/>
              </w:rPr>
              <w:t>фольклора</w:t>
            </w:r>
          </w:p>
        </w:tc>
        <w:tc>
          <w:tcPr>
            <w:tcW w:w="1402" w:type="dxa"/>
          </w:tcPr>
          <w:p w:rsidR="00676A99" w:rsidRDefault="003D1F18">
            <w:pPr>
              <w:pStyle w:val="TableParagraph"/>
              <w:spacing w:before="187"/>
              <w:ind w:right="544"/>
              <w:jc w:val="right"/>
              <w:rPr>
                <w:sz w:val="24"/>
              </w:rPr>
            </w:pPr>
            <w:r>
              <w:rPr>
                <w:sz w:val="24"/>
              </w:rPr>
              <w:t>1</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41"/>
              <w:ind w:left="230"/>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0"/>
            </w:pPr>
            <w:hyperlink r:id="rId120">
              <w:r w:rsidR="003D1F18">
                <w:rPr>
                  <w:color w:val="0000FF"/>
                  <w:u w:val="single" w:color="0000FF"/>
                </w:rPr>
                <w:t>https://m.edsoo.ru/7f411518</w:t>
              </w:r>
            </w:hyperlink>
          </w:p>
        </w:tc>
      </w:tr>
      <w:tr w:rsidR="00676A99">
        <w:trPr>
          <w:trHeight w:val="655"/>
        </w:trPr>
        <w:tc>
          <w:tcPr>
            <w:tcW w:w="860" w:type="dxa"/>
          </w:tcPr>
          <w:p w:rsidR="00676A99" w:rsidRDefault="003D1F18">
            <w:pPr>
              <w:pStyle w:val="TableParagraph"/>
              <w:spacing w:before="187"/>
              <w:ind w:left="100"/>
              <w:rPr>
                <w:sz w:val="24"/>
              </w:rPr>
            </w:pPr>
            <w:r>
              <w:rPr>
                <w:sz w:val="24"/>
              </w:rPr>
              <w:t>4.3</w:t>
            </w:r>
          </w:p>
        </w:tc>
        <w:tc>
          <w:tcPr>
            <w:tcW w:w="4854" w:type="dxa"/>
          </w:tcPr>
          <w:p w:rsidR="00676A99" w:rsidRDefault="003D1F18">
            <w:pPr>
              <w:pStyle w:val="TableParagraph"/>
              <w:spacing w:before="187"/>
              <w:ind w:left="234"/>
              <w:rPr>
                <w:sz w:val="24"/>
              </w:rPr>
            </w:pPr>
            <w:r>
              <w:rPr>
                <w:sz w:val="24"/>
              </w:rPr>
              <w:t>Литературные</w:t>
            </w:r>
            <w:r>
              <w:rPr>
                <w:spacing w:val="-5"/>
                <w:sz w:val="24"/>
              </w:rPr>
              <w:t xml:space="preserve"> </w:t>
            </w:r>
            <w:r>
              <w:rPr>
                <w:sz w:val="24"/>
              </w:rPr>
              <w:t>персонажи</w:t>
            </w:r>
            <w:r>
              <w:rPr>
                <w:spacing w:val="-3"/>
                <w:sz w:val="24"/>
              </w:rPr>
              <w:t xml:space="preserve"> </w:t>
            </w:r>
            <w:r>
              <w:rPr>
                <w:sz w:val="24"/>
              </w:rPr>
              <w:t>детских</w:t>
            </w:r>
            <w:r>
              <w:rPr>
                <w:spacing w:val="-1"/>
                <w:sz w:val="24"/>
              </w:rPr>
              <w:t xml:space="preserve"> </w:t>
            </w:r>
            <w:r>
              <w:rPr>
                <w:sz w:val="24"/>
              </w:rPr>
              <w:t>книг</w:t>
            </w:r>
          </w:p>
        </w:tc>
        <w:tc>
          <w:tcPr>
            <w:tcW w:w="1402" w:type="dxa"/>
          </w:tcPr>
          <w:p w:rsidR="00676A99" w:rsidRDefault="003D1F18">
            <w:pPr>
              <w:pStyle w:val="TableParagraph"/>
              <w:spacing w:before="187"/>
              <w:ind w:right="544"/>
              <w:jc w:val="right"/>
              <w:rPr>
                <w:sz w:val="24"/>
              </w:rPr>
            </w:pPr>
            <w:r>
              <w:rPr>
                <w:sz w:val="24"/>
              </w:rPr>
              <w:t>5</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41"/>
              <w:ind w:left="230"/>
              <w:rPr>
                <w:sz w:val="24"/>
              </w:rPr>
            </w:pPr>
            <w:r>
              <w:rPr>
                <w:sz w:val="24"/>
              </w:rPr>
              <w:t>Библиотека</w:t>
            </w:r>
            <w:r>
              <w:rPr>
                <w:spacing w:val="-2"/>
                <w:sz w:val="24"/>
              </w:rPr>
              <w:t xml:space="preserve"> </w:t>
            </w:r>
            <w:r>
              <w:rPr>
                <w:sz w:val="24"/>
              </w:rPr>
              <w:t>ЦОК</w:t>
            </w:r>
          </w:p>
          <w:p w:rsidR="00676A99" w:rsidRDefault="00D24CCF">
            <w:pPr>
              <w:pStyle w:val="TableParagraph"/>
              <w:spacing w:before="42"/>
              <w:ind w:left="230"/>
            </w:pPr>
            <w:hyperlink r:id="rId121">
              <w:r w:rsidR="003D1F18">
                <w:rPr>
                  <w:color w:val="0000FF"/>
                  <w:u w:val="single" w:color="0000FF"/>
                </w:rPr>
                <w:t>https://m.edsoo.ru/7f411518</w:t>
              </w:r>
            </w:hyperlink>
          </w:p>
        </w:tc>
      </w:tr>
      <w:tr w:rsidR="00676A99">
        <w:trPr>
          <w:trHeight w:val="679"/>
        </w:trPr>
        <w:tc>
          <w:tcPr>
            <w:tcW w:w="860" w:type="dxa"/>
          </w:tcPr>
          <w:p w:rsidR="00676A99" w:rsidRDefault="003D1F18">
            <w:pPr>
              <w:pStyle w:val="TableParagraph"/>
              <w:spacing w:before="200"/>
              <w:ind w:left="100"/>
              <w:rPr>
                <w:sz w:val="24"/>
              </w:rPr>
            </w:pPr>
            <w:r>
              <w:rPr>
                <w:sz w:val="24"/>
              </w:rPr>
              <w:t>4.4</w:t>
            </w:r>
          </w:p>
        </w:tc>
        <w:tc>
          <w:tcPr>
            <w:tcW w:w="4854" w:type="dxa"/>
          </w:tcPr>
          <w:p w:rsidR="00676A99" w:rsidRDefault="003D1F18">
            <w:pPr>
              <w:pStyle w:val="TableParagraph"/>
              <w:spacing w:before="7" w:line="310" w:lineRule="atLeast"/>
              <w:ind w:left="234" w:right="280"/>
              <w:rPr>
                <w:sz w:val="24"/>
              </w:rPr>
            </w:pPr>
            <w:r>
              <w:rPr>
                <w:sz w:val="24"/>
              </w:rPr>
              <w:t>Праздники родной страны и страны/стран</w:t>
            </w:r>
            <w:r>
              <w:rPr>
                <w:spacing w:val="-58"/>
                <w:sz w:val="24"/>
              </w:rPr>
              <w:t xml:space="preserve"> </w:t>
            </w:r>
            <w:r>
              <w:rPr>
                <w:sz w:val="24"/>
              </w:rPr>
              <w:t>изучаемого</w:t>
            </w:r>
            <w:r>
              <w:rPr>
                <w:spacing w:val="-1"/>
                <w:sz w:val="24"/>
              </w:rPr>
              <w:t xml:space="preserve"> </w:t>
            </w:r>
            <w:r>
              <w:rPr>
                <w:sz w:val="24"/>
              </w:rPr>
              <w:t>языка</w:t>
            </w:r>
          </w:p>
        </w:tc>
        <w:tc>
          <w:tcPr>
            <w:tcW w:w="1402" w:type="dxa"/>
          </w:tcPr>
          <w:p w:rsidR="00676A99" w:rsidRDefault="003D1F18">
            <w:pPr>
              <w:pStyle w:val="TableParagraph"/>
              <w:spacing w:before="200"/>
              <w:ind w:right="544"/>
              <w:jc w:val="right"/>
              <w:rPr>
                <w:sz w:val="24"/>
              </w:rPr>
            </w:pPr>
            <w:r>
              <w:rPr>
                <w:sz w:val="24"/>
              </w:rPr>
              <w:t>2</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53"/>
              <w:ind w:left="230"/>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0"/>
            </w:pPr>
            <w:hyperlink r:id="rId122">
              <w:r w:rsidR="003D1F18">
                <w:rPr>
                  <w:color w:val="0000FF"/>
                  <w:u w:val="single" w:color="0000FF"/>
                </w:rPr>
                <w:t>https://m.edsoo.ru/7f411518</w:t>
              </w:r>
            </w:hyperlink>
          </w:p>
        </w:tc>
      </w:tr>
      <w:tr w:rsidR="00676A99">
        <w:trPr>
          <w:trHeight w:val="362"/>
        </w:trPr>
        <w:tc>
          <w:tcPr>
            <w:tcW w:w="860" w:type="dxa"/>
          </w:tcPr>
          <w:p w:rsidR="00676A99" w:rsidRDefault="003D1F18">
            <w:pPr>
              <w:pStyle w:val="TableParagraph"/>
              <w:spacing w:before="41"/>
              <w:ind w:left="100"/>
              <w:rPr>
                <w:sz w:val="24"/>
              </w:rPr>
            </w:pPr>
            <w:r>
              <w:rPr>
                <w:sz w:val="24"/>
              </w:rPr>
              <w:t>4.5</w:t>
            </w:r>
          </w:p>
        </w:tc>
        <w:tc>
          <w:tcPr>
            <w:tcW w:w="4854" w:type="dxa"/>
          </w:tcPr>
          <w:p w:rsidR="00676A99" w:rsidRDefault="003D1F18">
            <w:pPr>
              <w:pStyle w:val="TableParagraph"/>
              <w:spacing w:before="41"/>
              <w:ind w:left="234"/>
              <w:rPr>
                <w:sz w:val="24"/>
              </w:rPr>
            </w:pPr>
            <w:r>
              <w:rPr>
                <w:sz w:val="24"/>
              </w:rPr>
              <w:t>Обобщение</w:t>
            </w:r>
            <w:r>
              <w:rPr>
                <w:spacing w:val="-4"/>
                <w:sz w:val="24"/>
              </w:rPr>
              <w:t xml:space="preserve"> </w:t>
            </w:r>
            <w:r>
              <w:rPr>
                <w:sz w:val="24"/>
              </w:rPr>
              <w:t>и</w:t>
            </w:r>
            <w:r>
              <w:rPr>
                <w:spacing w:val="-3"/>
                <w:sz w:val="24"/>
              </w:rPr>
              <w:t xml:space="preserve"> </w:t>
            </w:r>
            <w:r>
              <w:rPr>
                <w:sz w:val="24"/>
              </w:rPr>
              <w:t>контроль</w:t>
            </w:r>
          </w:p>
        </w:tc>
        <w:tc>
          <w:tcPr>
            <w:tcW w:w="1402" w:type="dxa"/>
          </w:tcPr>
          <w:p w:rsidR="00676A99" w:rsidRDefault="003D1F18">
            <w:pPr>
              <w:pStyle w:val="TableParagraph"/>
              <w:spacing w:before="41"/>
              <w:ind w:right="544"/>
              <w:jc w:val="right"/>
              <w:rPr>
                <w:sz w:val="24"/>
              </w:rPr>
            </w:pPr>
            <w:r>
              <w:rPr>
                <w:sz w:val="24"/>
              </w:rPr>
              <w:t>2</w:t>
            </w:r>
          </w:p>
        </w:tc>
        <w:tc>
          <w:tcPr>
            <w:tcW w:w="1842" w:type="dxa"/>
          </w:tcPr>
          <w:p w:rsidR="00676A99" w:rsidRDefault="003D1F18">
            <w:pPr>
              <w:pStyle w:val="TableParagraph"/>
              <w:spacing w:before="41"/>
              <w:ind w:right="765"/>
              <w:jc w:val="right"/>
              <w:rPr>
                <w:sz w:val="24"/>
              </w:rPr>
            </w:pPr>
            <w:r>
              <w:rPr>
                <w:sz w:val="24"/>
              </w:rPr>
              <w:t>1</w:t>
            </w:r>
          </w:p>
        </w:tc>
        <w:tc>
          <w:tcPr>
            <w:tcW w:w="1911" w:type="dxa"/>
          </w:tcPr>
          <w:p w:rsidR="00676A99" w:rsidRDefault="00676A99">
            <w:pPr>
              <w:pStyle w:val="TableParagraph"/>
            </w:pPr>
          </w:p>
        </w:tc>
        <w:tc>
          <w:tcPr>
            <w:tcW w:w="2838" w:type="dxa"/>
          </w:tcPr>
          <w:p w:rsidR="00676A99" w:rsidRDefault="00676A99">
            <w:pPr>
              <w:pStyle w:val="TableParagraph"/>
            </w:pPr>
          </w:p>
        </w:tc>
      </w:tr>
      <w:tr w:rsidR="00676A99">
        <w:trPr>
          <w:trHeight w:val="551"/>
        </w:trPr>
        <w:tc>
          <w:tcPr>
            <w:tcW w:w="5714"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02" w:type="dxa"/>
          </w:tcPr>
          <w:p w:rsidR="00676A99" w:rsidRDefault="003D1F18">
            <w:pPr>
              <w:pStyle w:val="TableParagraph"/>
              <w:spacing w:before="137"/>
              <w:ind w:right="484"/>
              <w:jc w:val="right"/>
              <w:rPr>
                <w:sz w:val="24"/>
              </w:rPr>
            </w:pPr>
            <w:r>
              <w:rPr>
                <w:sz w:val="24"/>
              </w:rPr>
              <w:t>12</w:t>
            </w:r>
          </w:p>
        </w:tc>
        <w:tc>
          <w:tcPr>
            <w:tcW w:w="6591" w:type="dxa"/>
            <w:gridSpan w:val="3"/>
          </w:tcPr>
          <w:p w:rsidR="00676A99" w:rsidRDefault="00676A99">
            <w:pPr>
              <w:pStyle w:val="TableParagraph"/>
            </w:pPr>
          </w:p>
        </w:tc>
      </w:tr>
    </w:tbl>
    <w:p w:rsidR="00676A99" w:rsidRDefault="00676A99">
      <w:pPr>
        <w:sectPr w:rsidR="00676A99">
          <w:pgSz w:w="16390" w:h="11910" w:orient="landscape"/>
          <w:pgMar w:top="1100" w:right="960" w:bottom="108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713"/>
        <w:gridCol w:w="1402"/>
        <w:gridCol w:w="1842"/>
        <w:gridCol w:w="1911"/>
        <w:gridCol w:w="2838"/>
      </w:tblGrid>
      <w:tr w:rsidR="00676A99">
        <w:trPr>
          <w:trHeight w:val="552"/>
        </w:trPr>
        <w:tc>
          <w:tcPr>
            <w:tcW w:w="5713" w:type="dxa"/>
          </w:tcPr>
          <w:p w:rsidR="00676A99" w:rsidRDefault="003D1F18">
            <w:pPr>
              <w:pStyle w:val="TableParagraph"/>
              <w:spacing w:before="137"/>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402" w:type="dxa"/>
          </w:tcPr>
          <w:p w:rsidR="00676A99" w:rsidRDefault="003D1F18">
            <w:pPr>
              <w:pStyle w:val="TableParagraph"/>
              <w:spacing w:before="137"/>
              <w:ind w:left="651" w:right="465"/>
              <w:jc w:val="center"/>
              <w:rPr>
                <w:sz w:val="24"/>
              </w:rPr>
            </w:pPr>
            <w:r>
              <w:rPr>
                <w:sz w:val="24"/>
              </w:rPr>
              <w:t>68</w:t>
            </w:r>
          </w:p>
        </w:tc>
        <w:tc>
          <w:tcPr>
            <w:tcW w:w="1842" w:type="dxa"/>
          </w:tcPr>
          <w:p w:rsidR="00676A99" w:rsidRDefault="003D1F18">
            <w:pPr>
              <w:pStyle w:val="TableParagraph"/>
              <w:spacing w:before="137"/>
              <w:ind w:left="183"/>
              <w:jc w:val="center"/>
              <w:rPr>
                <w:sz w:val="24"/>
              </w:rPr>
            </w:pPr>
            <w:r>
              <w:rPr>
                <w:sz w:val="24"/>
              </w:rPr>
              <w:t>4</w:t>
            </w:r>
          </w:p>
        </w:tc>
        <w:tc>
          <w:tcPr>
            <w:tcW w:w="1911" w:type="dxa"/>
          </w:tcPr>
          <w:p w:rsidR="00676A99" w:rsidRDefault="003D1F18">
            <w:pPr>
              <w:pStyle w:val="TableParagraph"/>
              <w:spacing w:before="137"/>
              <w:ind w:left="184"/>
              <w:jc w:val="center"/>
              <w:rPr>
                <w:sz w:val="24"/>
              </w:rPr>
            </w:pPr>
            <w:r>
              <w:rPr>
                <w:sz w:val="24"/>
              </w:rPr>
              <w:t>0</w:t>
            </w:r>
          </w:p>
        </w:tc>
        <w:tc>
          <w:tcPr>
            <w:tcW w:w="2838" w:type="dxa"/>
          </w:tcPr>
          <w:p w:rsidR="00676A99" w:rsidRDefault="00676A99">
            <w:pPr>
              <w:pStyle w:val="TableParagraph"/>
            </w:pPr>
          </w:p>
        </w:tc>
      </w:tr>
    </w:tbl>
    <w:p w:rsidR="00676A99" w:rsidRDefault="003D1F18" w:rsidP="00FF2AC8">
      <w:pPr>
        <w:pStyle w:val="a5"/>
        <w:numPr>
          <w:ilvl w:val="1"/>
          <w:numId w:val="83"/>
        </w:numPr>
        <w:tabs>
          <w:tab w:val="left" w:pos="624"/>
        </w:tabs>
        <w:spacing w:after="52" w:line="320" w:lineRule="exact"/>
        <w:ind w:hanging="213"/>
        <w:rPr>
          <w:b/>
          <w:sz w:val="28"/>
        </w:rPr>
      </w:pPr>
      <w:r>
        <w:rPr>
          <w:b/>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62"/>
        <w:gridCol w:w="4851"/>
        <w:gridCol w:w="1402"/>
        <w:gridCol w:w="1842"/>
        <w:gridCol w:w="1911"/>
        <w:gridCol w:w="2838"/>
      </w:tblGrid>
      <w:tr w:rsidR="00676A99">
        <w:trPr>
          <w:trHeight w:val="362"/>
        </w:trPr>
        <w:tc>
          <w:tcPr>
            <w:tcW w:w="862" w:type="dxa"/>
            <w:vMerge w:val="restart"/>
          </w:tcPr>
          <w:p w:rsidR="00676A99" w:rsidRDefault="00676A99">
            <w:pPr>
              <w:pStyle w:val="TableParagraph"/>
              <w:spacing w:before="6"/>
              <w:rPr>
                <w:b/>
                <w:sz w:val="31"/>
              </w:rPr>
            </w:pPr>
          </w:p>
          <w:p w:rsidR="00676A99" w:rsidRDefault="003D1F18">
            <w:pPr>
              <w:pStyle w:val="TableParagraph"/>
              <w:spacing w:line="276" w:lineRule="auto"/>
              <w:ind w:left="235" w:right="258"/>
              <w:rPr>
                <w:b/>
                <w:sz w:val="24"/>
              </w:rPr>
            </w:pPr>
            <w:r>
              <w:rPr>
                <w:b/>
                <w:sz w:val="24"/>
              </w:rPr>
              <w:t>№</w:t>
            </w:r>
            <w:r>
              <w:rPr>
                <w:b/>
                <w:spacing w:val="1"/>
                <w:sz w:val="24"/>
              </w:rPr>
              <w:t xml:space="preserve"> </w:t>
            </w:r>
            <w:r>
              <w:rPr>
                <w:b/>
                <w:sz w:val="24"/>
              </w:rPr>
              <w:t>п/п</w:t>
            </w:r>
          </w:p>
        </w:tc>
        <w:tc>
          <w:tcPr>
            <w:tcW w:w="4851" w:type="dxa"/>
            <w:vMerge w:val="restart"/>
          </w:tcPr>
          <w:p w:rsidR="00676A99" w:rsidRDefault="00676A99">
            <w:pPr>
              <w:pStyle w:val="TableParagraph"/>
              <w:spacing w:before="6"/>
              <w:rPr>
                <w:b/>
                <w:sz w:val="31"/>
              </w:rPr>
            </w:pPr>
          </w:p>
          <w:p w:rsidR="00676A99" w:rsidRDefault="003D1F18">
            <w:pPr>
              <w:pStyle w:val="TableParagraph"/>
              <w:spacing w:line="276" w:lineRule="auto"/>
              <w:ind w:left="235" w:right="1316"/>
              <w:rPr>
                <w:b/>
                <w:sz w:val="24"/>
              </w:rPr>
            </w:pPr>
            <w:r>
              <w:rPr>
                <w:b/>
                <w:sz w:val="24"/>
              </w:rPr>
              <w:t>Наименование разделов и тем</w:t>
            </w:r>
            <w:r>
              <w:rPr>
                <w:b/>
                <w:spacing w:val="-58"/>
                <w:sz w:val="24"/>
              </w:rPr>
              <w:t xml:space="preserve"> </w:t>
            </w:r>
            <w:r>
              <w:rPr>
                <w:b/>
                <w:sz w:val="24"/>
              </w:rPr>
              <w:t>программы</w:t>
            </w:r>
          </w:p>
        </w:tc>
        <w:tc>
          <w:tcPr>
            <w:tcW w:w="5155" w:type="dxa"/>
            <w:gridSpan w:val="3"/>
          </w:tcPr>
          <w:p w:rsidR="00676A99" w:rsidRDefault="003D1F18">
            <w:pPr>
              <w:pStyle w:val="TableParagraph"/>
              <w:spacing w:before="43"/>
              <w:ind w:left="98"/>
              <w:rPr>
                <w:b/>
                <w:sz w:val="24"/>
              </w:rPr>
            </w:pPr>
            <w:r>
              <w:rPr>
                <w:b/>
                <w:sz w:val="24"/>
              </w:rPr>
              <w:t>Количество</w:t>
            </w:r>
            <w:r>
              <w:rPr>
                <w:b/>
                <w:spacing w:val="-4"/>
                <w:sz w:val="24"/>
              </w:rPr>
              <w:t xml:space="preserve"> </w:t>
            </w:r>
            <w:r>
              <w:rPr>
                <w:b/>
                <w:sz w:val="24"/>
              </w:rPr>
              <w:t>часов</w:t>
            </w:r>
          </w:p>
        </w:tc>
        <w:tc>
          <w:tcPr>
            <w:tcW w:w="2838" w:type="dxa"/>
            <w:vMerge w:val="restart"/>
          </w:tcPr>
          <w:p w:rsidR="00676A99" w:rsidRDefault="003D1F18">
            <w:pPr>
              <w:pStyle w:val="TableParagraph"/>
              <w:spacing w:before="43" w:line="276" w:lineRule="auto"/>
              <w:ind w:left="231" w:right="704"/>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676A99">
        <w:trPr>
          <w:trHeight w:val="1255"/>
        </w:trPr>
        <w:tc>
          <w:tcPr>
            <w:tcW w:w="862" w:type="dxa"/>
            <w:vMerge/>
            <w:tcBorders>
              <w:top w:val="nil"/>
            </w:tcBorders>
          </w:tcPr>
          <w:p w:rsidR="00676A99" w:rsidRDefault="00676A99">
            <w:pPr>
              <w:rPr>
                <w:sz w:val="2"/>
                <w:szCs w:val="2"/>
              </w:rPr>
            </w:pPr>
          </w:p>
        </w:tc>
        <w:tc>
          <w:tcPr>
            <w:tcW w:w="4851" w:type="dxa"/>
            <w:vMerge/>
            <w:tcBorders>
              <w:top w:val="nil"/>
            </w:tcBorders>
          </w:tcPr>
          <w:p w:rsidR="00676A99" w:rsidRDefault="00676A99">
            <w:pPr>
              <w:rPr>
                <w:sz w:val="2"/>
                <w:szCs w:val="2"/>
              </w:rPr>
            </w:pPr>
          </w:p>
        </w:tc>
        <w:tc>
          <w:tcPr>
            <w:tcW w:w="1402" w:type="dxa"/>
          </w:tcPr>
          <w:p w:rsidR="00676A99" w:rsidRDefault="00676A99">
            <w:pPr>
              <w:pStyle w:val="TableParagraph"/>
              <w:spacing w:before="2"/>
              <w:rPr>
                <w:b/>
                <w:sz w:val="29"/>
              </w:rPr>
            </w:pPr>
          </w:p>
          <w:p w:rsidR="00676A99" w:rsidRDefault="003D1F18">
            <w:pPr>
              <w:pStyle w:val="TableParagraph"/>
              <w:ind w:right="562"/>
              <w:jc w:val="right"/>
              <w:rPr>
                <w:b/>
                <w:sz w:val="24"/>
              </w:rPr>
            </w:pPr>
            <w:r>
              <w:rPr>
                <w:b/>
                <w:sz w:val="24"/>
              </w:rPr>
              <w:t>Всего</w:t>
            </w:r>
          </w:p>
        </w:tc>
        <w:tc>
          <w:tcPr>
            <w:tcW w:w="1842" w:type="dxa"/>
          </w:tcPr>
          <w:p w:rsidR="00676A99" w:rsidRDefault="003D1F18">
            <w:pPr>
              <w:pStyle w:val="TableParagraph"/>
              <w:spacing w:before="178" w:line="276" w:lineRule="auto"/>
              <w:ind w:left="232" w:right="87"/>
              <w:rPr>
                <w:b/>
                <w:sz w:val="24"/>
              </w:rPr>
            </w:pPr>
            <w:r>
              <w:rPr>
                <w:b/>
                <w:sz w:val="24"/>
              </w:rPr>
              <w:t>Контрольные</w:t>
            </w:r>
            <w:r>
              <w:rPr>
                <w:b/>
                <w:spacing w:val="-57"/>
                <w:sz w:val="24"/>
              </w:rPr>
              <w:t xml:space="preserve"> </w:t>
            </w:r>
            <w:r>
              <w:rPr>
                <w:b/>
                <w:sz w:val="24"/>
              </w:rPr>
              <w:t>работы</w:t>
            </w:r>
          </w:p>
        </w:tc>
        <w:tc>
          <w:tcPr>
            <w:tcW w:w="1911" w:type="dxa"/>
          </w:tcPr>
          <w:p w:rsidR="00676A99" w:rsidRDefault="003D1F18">
            <w:pPr>
              <w:pStyle w:val="TableParagraph"/>
              <w:spacing w:before="178" w:line="276" w:lineRule="auto"/>
              <w:ind w:left="233" w:right="86"/>
              <w:rPr>
                <w:b/>
                <w:sz w:val="24"/>
              </w:rPr>
            </w:pPr>
            <w:r>
              <w:rPr>
                <w:b/>
                <w:sz w:val="24"/>
              </w:rPr>
              <w:t>Практические</w:t>
            </w:r>
            <w:r>
              <w:rPr>
                <w:b/>
                <w:spacing w:val="-57"/>
                <w:sz w:val="24"/>
              </w:rPr>
              <w:t xml:space="preserve"> </w:t>
            </w:r>
            <w:r>
              <w:rPr>
                <w:b/>
                <w:sz w:val="24"/>
              </w:rPr>
              <w:t>работы</w:t>
            </w:r>
          </w:p>
        </w:tc>
        <w:tc>
          <w:tcPr>
            <w:tcW w:w="2838" w:type="dxa"/>
            <w:vMerge/>
            <w:tcBorders>
              <w:top w:val="nil"/>
            </w:tcBorders>
          </w:tcPr>
          <w:p w:rsidR="00676A99" w:rsidRDefault="00676A99">
            <w:pPr>
              <w:rPr>
                <w:sz w:val="2"/>
                <w:szCs w:val="2"/>
              </w:rPr>
            </w:pPr>
          </w:p>
        </w:tc>
      </w:tr>
      <w:tr w:rsidR="00676A99">
        <w:trPr>
          <w:trHeight w:val="362"/>
        </w:trPr>
        <w:tc>
          <w:tcPr>
            <w:tcW w:w="13706" w:type="dxa"/>
            <w:gridSpan w:val="6"/>
          </w:tcPr>
          <w:p w:rsidR="00676A99" w:rsidRDefault="003D1F18">
            <w:pPr>
              <w:pStyle w:val="TableParagraph"/>
              <w:spacing w:before="46"/>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Мир</w:t>
            </w:r>
            <w:r>
              <w:rPr>
                <w:b/>
                <w:spacing w:val="-1"/>
                <w:sz w:val="24"/>
              </w:rPr>
              <w:t xml:space="preserve"> </w:t>
            </w:r>
            <w:r>
              <w:rPr>
                <w:b/>
                <w:sz w:val="24"/>
              </w:rPr>
              <w:t>моего</w:t>
            </w:r>
            <w:r>
              <w:rPr>
                <w:b/>
                <w:spacing w:val="-2"/>
                <w:sz w:val="24"/>
              </w:rPr>
              <w:t xml:space="preserve"> </w:t>
            </w:r>
            <w:r>
              <w:rPr>
                <w:b/>
                <w:sz w:val="24"/>
              </w:rPr>
              <w:t>«я»</w:t>
            </w:r>
          </w:p>
        </w:tc>
      </w:tr>
      <w:tr w:rsidR="00676A99">
        <w:trPr>
          <w:trHeight w:val="652"/>
        </w:trPr>
        <w:tc>
          <w:tcPr>
            <w:tcW w:w="862" w:type="dxa"/>
          </w:tcPr>
          <w:p w:rsidR="00676A99" w:rsidRDefault="003D1F18">
            <w:pPr>
              <w:pStyle w:val="TableParagraph"/>
              <w:spacing w:before="187"/>
              <w:ind w:left="100"/>
              <w:rPr>
                <w:sz w:val="24"/>
              </w:rPr>
            </w:pPr>
            <w:r>
              <w:rPr>
                <w:sz w:val="24"/>
              </w:rPr>
              <w:t>1.1</w:t>
            </w:r>
          </w:p>
        </w:tc>
        <w:tc>
          <w:tcPr>
            <w:tcW w:w="4851" w:type="dxa"/>
          </w:tcPr>
          <w:p w:rsidR="00676A99" w:rsidRDefault="003D1F18">
            <w:pPr>
              <w:pStyle w:val="TableParagraph"/>
              <w:spacing w:before="187"/>
              <w:ind w:left="235"/>
              <w:rPr>
                <w:sz w:val="24"/>
              </w:rPr>
            </w:pPr>
            <w:r>
              <w:rPr>
                <w:sz w:val="24"/>
              </w:rPr>
              <w:t>Моя</w:t>
            </w:r>
            <w:r>
              <w:rPr>
                <w:spacing w:val="-4"/>
                <w:sz w:val="24"/>
              </w:rPr>
              <w:t xml:space="preserve"> </w:t>
            </w:r>
            <w:r>
              <w:rPr>
                <w:sz w:val="24"/>
              </w:rPr>
              <w:t>семья</w:t>
            </w:r>
          </w:p>
        </w:tc>
        <w:tc>
          <w:tcPr>
            <w:tcW w:w="1402" w:type="dxa"/>
          </w:tcPr>
          <w:p w:rsidR="00676A99" w:rsidRDefault="003D1F18">
            <w:pPr>
              <w:pStyle w:val="TableParagraph"/>
              <w:spacing w:before="187"/>
              <w:ind w:right="543"/>
              <w:jc w:val="right"/>
              <w:rPr>
                <w:sz w:val="24"/>
              </w:rPr>
            </w:pPr>
            <w:r>
              <w:rPr>
                <w:sz w:val="24"/>
              </w:rPr>
              <w:t>5</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41"/>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1"/>
            </w:pPr>
            <w:hyperlink r:id="rId123">
              <w:r w:rsidR="003D1F18">
                <w:rPr>
                  <w:color w:val="0000FF"/>
                  <w:u w:val="single" w:color="0000FF"/>
                </w:rPr>
                <w:t>https://m.edsoo.ru/7f411518</w:t>
              </w:r>
            </w:hyperlink>
          </w:p>
        </w:tc>
      </w:tr>
      <w:tr w:rsidR="00676A99">
        <w:trPr>
          <w:trHeight w:val="654"/>
        </w:trPr>
        <w:tc>
          <w:tcPr>
            <w:tcW w:w="862" w:type="dxa"/>
          </w:tcPr>
          <w:p w:rsidR="00676A99" w:rsidRDefault="003D1F18">
            <w:pPr>
              <w:pStyle w:val="TableParagraph"/>
              <w:spacing w:before="187"/>
              <w:ind w:left="100"/>
              <w:rPr>
                <w:sz w:val="24"/>
              </w:rPr>
            </w:pPr>
            <w:r>
              <w:rPr>
                <w:sz w:val="24"/>
              </w:rPr>
              <w:t>1.2</w:t>
            </w:r>
          </w:p>
        </w:tc>
        <w:tc>
          <w:tcPr>
            <w:tcW w:w="4851" w:type="dxa"/>
          </w:tcPr>
          <w:p w:rsidR="00676A99" w:rsidRDefault="003D1F18">
            <w:pPr>
              <w:pStyle w:val="TableParagraph"/>
              <w:spacing w:before="187"/>
              <w:ind w:left="235"/>
              <w:rPr>
                <w:sz w:val="24"/>
              </w:rPr>
            </w:pPr>
            <w:r>
              <w:rPr>
                <w:sz w:val="24"/>
              </w:rPr>
              <w:t>Мой</w:t>
            </w:r>
            <w:r>
              <w:rPr>
                <w:spacing w:val="-1"/>
                <w:sz w:val="24"/>
              </w:rPr>
              <w:t xml:space="preserve"> </w:t>
            </w:r>
            <w:r>
              <w:rPr>
                <w:sz w:val="24"/>
              </w:rPr>
              <w:t>день</w:t>
            </w:r>
            <w:r>
              <w:rPr>
                <w:spacing w:val="-2"/>
                <w:sz w:val="24"/>
              </w:rPr>
              <w:t xml:space="preserve"> </w:t>
            </w:r>
            <w:r>
              <w:rPr>
                <w:sz w:val="24"/>
              </w:rPr>
              <w:t>рождения</w:t>
            </w:r>
          </w:p>
        </w:tc>
        <w:tc>
          <w:tcPr>
            <w:tcW w:w="1402" w:type="dxa"/>
          </w:tcPr>
          <w:p w:rsidR="00676A99" w:rsidRDefault="003D1F18">
            <w:pPr>
              <w:pStyle w:val="TableParagraph"/>
              <w:spacing w:before="187"/>
              <w:ind w:right="543"/>
              <w:jc w:val="right"/>
              <w:rPr>
                <w:sz w:val="24"/>
              </w:rPr>
            </w:pPr>
            <w:r>
              <w:rPr>
                <w:sz w:val="24"/>
              </w:rPr>
              <w:t>2</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41"/>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2"/>
              <w:ind w:left="231"/>
            </w:pPr>
            <w:hyperlink r:id="rId124">
              <w:r w:rsidR="003D1F18">
                <w:rPr>
                  <w:color w:val="0000FF"/>
                  <w:u w:val="single" w:color="0000FF"/>
                </w:rPr>
                <w:t>https://m.edsoo.ru/7f411518</w:t>
              </w:r>
            </w:hyperlink>
          </w:p>
        </w:tc>
      </w:tr>
      <w:tr w:rsidR="00676A99">
        <w:trPr>
          <w:trHeight w:val="652"/>
        </w:trPr>
        <w:tc>
          <w:tcPr>
            <w:tcW w:w="862" w:type="dxa"/>
          </w:tcPr>
          <w:p w:rsidR="00676A99" w:rsidRDefault="003D1F18">
            <w:pPr>
              <w:pStyle w:val="TableParagraph"/>
              <w:spacing w:before="185"/>
              <w:ind w:left="100"/>
              <w:rPr>
                <w:sz w:val="24"/>
              </w:rPr>
            </w:pPr>
            <w:r>
              <w:rPr>
                <w:sz w:val="24"/>
              </w:rPr>
              <w:t>1.3</w:t>
            </w:r>
          </w:p>
        </w:tc>
        <w:tc>
          <w:tcPr>
            <w:tcW w:w="4851" w:type="dxa"/>
          </w:tcPr>
          <w:p w:rsidR="00676A99" w:rsidRDefault="003D1F18">
            <w:pPr>
              <w:pStyle w:val="TableParagraph"/>
              <w:spacing w:before="185"/>
              <w:ind w:left="235"/>
              <w:rPr>
                <w:sz w:val="24"/>
              </w:rPr>
            </w:pPr>
            <w:r>
              <w:rPr>
                <w:sz w:val="24"/>
              </w:rPr>
              <w:t>Моя</w:t>
            </w:r>
            <w:r>
              <w:rPr>
                <w:spacing w:val="-3"/>
                <w:sz w:val="24"/>
              </w:rPr>
              <w:t xml:space="preserve"> </w:t>
            </w:r>
            <w:r>
              <w:rPr>
                <w:sz w:val="24"/>
              </w:rPr>
              <w:t>любимая</w:t>
            </w:r>
            <w:r>
              <w:rPr>
                <w:spacing w:val="-1"/>
                <w:sz w:val="24"/>
              </w:rPr>
              <w:t xml:space="preserve"> </w:t>
            </w:r>
            <w:r>
              <w:rPr>
                <w:sz w:val="24"/>
              </w:rPr>
              <w:t>еда</w:t>
            </w:r>
          </w:p>
        </w:tc>
        <w:tc>
          <w:tcPr>
            <w:tcW w:w="1402" w:type="dxa"/>
          </w:tcPr>
          <w:p w:rsidR="00676A99" w:rsidRDefault="003D1F18">
            <w:pPr>
              <w:pStyle w:val="TableParagraph"/>
              <w:spacing w:before="185"/>
              <w:ind w:right="543"/>
              <w:jc w:val="right"/>
              <w:rPr>
                <w:sz w:val="24"/>
              </w:rPr>
            </w:pPr>
            <w:r>
              <w:rPr>
                <w:sz w:val="24"/>
              </w:rPr>
              <w:t>4</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41"/>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1"/>
            </w:pPr>
            <w:hyperlink r:id="rId125">
              <w:r w:rsidR="003D1F18">
                <w:rPr>
                  <w:color w:val="0000FF"/>
                  <w:u w:val="single" w:color="0000FF"/>
                </w:rPr>
                <w:t>https://m.edsoo.ru/7f411518</w:t>
              </w:r>
            </w:hyperlink>
          </w:p>
        </w:tc>
      </w:tr>
      <w:tr w:rsidR="00676A99">
        <w:trPr>
          <w:trHeight w:val="652"/>
        </w:trPr>
        <w:tc>
          <w:tcPr>
            <w:tcW w:w="862" w:type="dxa"/>
          </w:tcPr>
          <w:p w:rsidR="00676A99" w:rsidRDefault="003D1F18">
            <w:pPr>
              <w:pStyle w:val="TableParagraph"/>
              <w:spacing w:before="188"/>
              <w:ind w:left="100"/>
              <w:rPr>
                <w:sz w:val="24"/>
              </w:rPr>
            </w:pPr>
            <w:r>
              <w:rPr>
                <w:sz w:val="24"/>
              </w:rPr>
              <w:t>1.4</w:t>
            </w:r>
          </w:p>
        </w:tc>
        <w:tc>
          <w:tcPr>
            <w:tcW w:w="4851" w:type="dxa"/>
          </w:tcPr>
          <w:p w:rsidR="00676A99" w:rsidRDefault="003D1F18">
            <w:pPr>
              <w:pStyle w:val="TableParagraph"/>
              <w:spacing w:before="188"/>
              <w:ind w:left="235"/>
              <w:rPr>
                <w:sz w:val="24"/>
              </w:rPr>
            </w:pPr>
            <w:r>
              <w:rPr>
                <w:sz w:val="24"/>
              </w:rPr>
              <w:t>Мой</w:t>
            </w:r>
            <w:r>
              <w:rPr>
                <w:spacing w:val="-1"/>
                <w:sz w:val="24"/>
              </w:rPr>
              <w:t xml:space="preserve"> </w:t>
            </w:r>
            <w:r>
              <w:rPr>
                <w:sz w:val="24"/>
              </w:rPr>
              <w:t>день</w:t>
            </w:r>
            <w:r>
              <w:rPr>
                <w:spacing w:val="-1"/>
                <w:sz w:val="24"/>
              </w:rPr>
              <w:t xml:space="preserve"> </w:t>
            </w:r>
            <w:r>
              <w:rPr>
                <w:sz w:val="24"/>
              </w:rPr>
              <w:t>(распорядок</w:t>
            </w:r>
            <w:r>
              <w:rPr>
                <w:spacing w:val="-3"/>
                <w:sz w:val="24"/>
              </w:rPr>
              <w:t xml:space="preserve"> </w:t>
            </w:r>
            <w:r>
              <w:rPr>
                <w:sz w:val="24"/>
              </w:rPr>
              <w:t>дня)</w:t>
            </w:r>
          </w:p>
        </w:tc>
        <w:tc>
          <w:tcPr>
            <w:tcW w:w="1402" w:type="dxa"/>
          </w:tcPr>
          <w:p w:rsidR="00676A99" w:rsidRDefault="003D1F18">
            <w:pPr>
              <w:pStyle w:val="TableParagraph"/>
              <w:spacing w:before="188"/>
              <w:ind w:right="543"/>
              <w:jc w:val="right"/>
              <w:rPr>
                <w:sz w:val="24"/>
              </w:rPr>
            </w:pPr>
            <w:r>
              <w:rPr>
                <w:sz w:val="24"/>
              </w:rPr>
              <w:t>2</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41"/>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1"/>
            </w:pPr>
            <w:hyperlink r:id="rId126">
              <w:r w:rsidR="003D1F18">
                <w:rPr>
                  <w:color w:val="0000FF"/>
                  <w:u w:val="single" w:color="0000FF"/>
                </w:rPr>
                <w:t>https://m.edsoo.ru/7f411518</w:t>
              </w:r>
            </w:hyperlink>
          </w:p>
        </w:tc>
      </w:tr>
      <w:tr w:rsidR="00676A99">
        <w:trPr>
          <w:trHeight w:val="654"/>
        </w:trPr>
        <w:tc>
          <w:tcPr>
            <w:tcW w:w="862" w:type="dxa"/>
          </w:tcPr>
          <w:p w:rsidR="00676A99" w:rsidRDefault="003D1F18">
            <w:pPr>
              <w:pStyle w:val="TableParagraph"/>
              <w:spacing w:before="187"/>
              <w:ind w:left="100"/>
              <w:rPr>
                <w:sz w:val="24"/>
              </w:rPr>
            </w:pPr>
            <w:r>
              <w:rPr>
                <w:sz w:val="24"/>
              </w:rPr>
              <w:t>1.5</w:t>
            </w:r>
          </w:p>
        </w:tc>
        <w:tc>
          <w:tcPr>
            <w:tcW w:w="4851" w:type="dxa"/>
          </w:tcPr>
          <w:p w:rsidR="00676A99" w:rsidRDefault="003D1F18">
            <w:pPr>
              <w:pStyle w:val="TableParagraph"/>
              <w:spacing w:before="187"/>
              <w:ind w:left="235"/>
              <w:rPr>
                <w:sz w:val="24"/>
              </w:rPr>
            </w:pPr>
            <w:r>
              <w:rPr>
                <w:sz w:val="24"/>
              </w:rPr>
              <w:t>Обобщение</w:t>
            </w:r>
            <w:r>
              <w:rPr>
                <w:spacing w:val="-4"/>
                <w:sz w:val="24"/>
              </w:rPr>
              <w:t xml:space="preserve"> </w:t>
            </w:r>
            <w:r>
              <w:rPr>
                <w:sz w:val="24"/>
              </w:rPr>
              <w:t>и</w:t>
            </w:r>
            <w:r>
              <w:rPr>
                <w:spacing w:val="-3"/>
                <w:sz w:val="24"/>
              </w:rPr>
              <w:t xml:space="preserve"> </w:t>
            </w:r>
            <w:r>
              <w:rPr>
                <w:sz w:val="24"/>
              </w:rPr>
              <w:t>контроль</w:t>
            </w:r>
          </w:p>
        </w:tc>
        <w:tc>
          <w:tcPr>
            <w:tcW w:w="1402" w:type="dxa"/>
          </w:tcPr>
          <w:p w:rsidR="00676A99" w:rsidRDefault="003D1F18">
            <w:pPr>
              <w:pStyle w:val="TableParagraph"/>
              <w:spacing w:before="187"/>
              <w:ind w:right="543"/>
              <w:jc w:val="right"/>
              <w:rPr>
                <w:sz w:val="24"/>
              </w:rPr>
            </w:pPr>
            <w:r>
              <w:rPr>
                <w:sz w:val="24"/>
              </w:rPr>
              <w:t>2</w:t>
            </w:r>
          </w:p>
        </w:tc>
        <w:tc>
          <w:tcPr>
            <w:tcW w:w="1842" w:type="dxa"/>
          </w:tcPr>
          <w:p w:rsidR="00676A99" w:rsidRDefault="003D1F18">
            <w:pPr>
              <w:pStyle w:val="TableParagraph"/>
              <w:spacing w:before="187"/>
              <w:ind w:left="183"/>
              <w:jc w:val="center"/>
              <w:rPr>
                <w:sz w:val="24"/>
              </w:rPr>
            </w:pPr>
            <w:r>
              <w:rPr>
                <w:sz w:val="24"/>
              </w:rPr>
              <w:t>1</w:t>
            </w:r>
          </w:p>
        </w:tc>
        <w:tc>
          <w:tcPr>
            <w:tcW w:w="1911" w:type="dxa"/>
          </w:tcPr>
          <w:p w:rsidR="00676A99" w:rsidRDefault="00676A99">
            <w:pPr>
              <w:pStyle w:val="TableParagraph"/>
            </w:pPr>
          </w:p>
        </w:tc>
        <w:tc>
          <w:tcPr>
            <w:tcW w:w="2838" w:type="dxa"/>
          </w:tcPr>
          <w:p w:rsidR="00676A99" w:rsidRDefault="003D1F18">
            <w:pPr>
              <w:pStyle w:val="TableParagraph"/>
              <w:spacing w:before="41"/>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1"/>
            </w:pPr>
            <w:hyperlink r:id="rId127">
              <w:r w:rsidR="003D1F18">
                <w:rPr>
                  <w:color w:val="0000FF"/>
                  <w:u w:val="single" w:color="0000FF"/>
                </w:rPr>
                <w:t>https://m.edsoo.ru/7f411518</w:t>
              </w:r>
            </w:hyperlink>
          </w:p>
        </w:tc>
      </w:tr>
      <w:tr w:rsidR="00676A99">
        <w:trPr>
          <w:trHeight w:val="551"/>
        </w:trPr>
        <w:tc>
          <w:tcPr>
            <w:tcW w:w="5713" w:type="dxa"/>
            <w:gridSpan w:val="2"/>
          </w:tcPr>
          <w:p w:rsidR="00676A99" w:rsidRDefault="003D1F18">
            <w:pPr>
              <w:pStyle w:val="TableParagraph"/>
              <w:spacing w:before="134"/>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02" w:type="dxa"/>
          </w:tcPr>
          <w:p w:rsidR="00676A99" w:rsidRDefault="003D1F18">
            <w:pPr>
              <w:pStyle w:val="TableParagraph"/>
              <w:spacing w:before="134"/>
              <w:ind w:right="483"/>
              <w:jc w:val="right"/>
              <w:rPr>
                <w:sz w:val="24"/>
              </w:rPr>
            </w:pPr>
            <w:r>
              <w:rPr>
                <w:sz w:val="24"/>
              </w:rPr>
              <w:t>15</w:t>
            </w:r>
          </w:p>
        </w:tc>
        <w:tc>
          <w:tcPr>
            <w:tcW w:w="6591" w:type="dxa"/>
            <w:gridSpan w:val="3"/>
          </w:tcPr>
          <w:p w:rsidR="00676A99" w:rsidRDefault="00676A99">
            <w:pPr>
              <w:pStyle w:val="TableParagraph"/>
            </w:pPr>
          </w:p>
        </w:tc>
      </w:tr>
      <w:tr w:rsidR="00676A99">
        <w:trPr>
          <w:trHeight w:val="364"/>
        </w:trPr>
        <w:tc>
          <w:tcPr>
            <w:tcW w:w="13706" w:type="dxa"/>
            <w:gridSpan w:val="6"/>
          </w:tcPr>
          <w:p w:rsidR="00676A99" w:rsidRDefault="003D1F18">
            <w:pPr>
              <w:pStyle w:val="TableParagraph"/>
              <w:spacing w:before="46"/>
              <w:ind w:left="235"/>
              <w:rPr>
                <w:b/>
                <w:sz w:val="24"/>
              </w:rPr>
            </w:pPr>
            <w:r>
              <w:rPr>
                <w:b/>
                <w:sz w:val="24"/>
              </w:rPr>
              <w:t>Раздел</w:t>
            </w:r>
            <w:r>
              <w:rPr>
                <w:b/>
                <w:spacing w:val="-3"/>
                <w:sz w:val="24"/>
              </w:rPr>
              <w:t xml:space="preserve"> </w:t>
            </w:r>
            <w:r>
              <w:rPr>
                <w:b/>
                <w:sz w:val="24"/>
              </w:rPr>
              <w:t>2. Мир</w:t>
            </w:r>
            <w:r>
              <w:rPr>
                <w:b/>
                <w:spacing w:val="-2"/>
                <w:sz w:val="24"/>
              </w:rPr>
              <w:t xml:space="preserve"> </w:t>
            </w:r>
            <w:r>
              <w:rPr>
                <w:b/>
                <w:sz w:val="24"/>
              </w:rPr>
              <w:t>моих</w:t>
            </w:r>
            <w:r>
              <w:rPr>
                <w:b/>
                <w:spacing w:val="-2"/>
                <w:sz w:val="24"/>
              </w:rPr>
              <w:t xml:space="preserve"> </w:t>
            </w:r>
            <w:r>
              <w:rPr>
                <w:b/>
                <w:sz w:val="24"/>
              </w:rPr>
              <w:t>увлечений</w:t>
            </w:r>
          </w:p>
        </w:tc>
      </w:tr>
      <w:tr w:rsidR="00676A99">
        <w:trPr>
          <w:trHeight w:val="653"/>
        </w:trPr>
        <w:tc>
          <w:tcPr>
            <w:tcW w:w="862" w:type="dxa"/>
          </w:tcPr>
          <w:p w:rsidR="00676A99" w:rsidRDefault="003D1F18">
            <w:pPr>
              <w:pStyle w:val="TableParagraph"/>
              <w:spacing w:before="185"/>
              <w:ind w:left="100"/>
              <w:rPr>
                <w:sz w:val="24"/>
              </w:rPr>
            </w:pPr>
            <w:r>
              <w:rPr>
                <w:sz w:val="24"/>
              </w:rPr>
              <w:t>2.1</w:t>
            </w:r>
          </w:p>
        </w:tc>
        <w:tc>
          <w:tcPr>
            <w:tcW w:w="4851" w:type="dxa"/>
          </w:tcPr>
          <w:p w:rsidR="00676A99" w:rsidRDefault="003D1F18">
            <w:pPr>
              <w:pStyle w:val="TableParagraph"/>
              <w:spacing w:before="185"/>
              <w:ind w:left="235"/>
              <w:rPr>
                <w:sz w:val="24"/>
              </w:rPr>
            </w:pPr>
            <w:r>
              <w:rPr>
                <w:sz w:val="24"/>
              </w:rPr>
              <w:t>Любимая</w:t>
            </w:r>
            <w:r>
              <w:rPr>
                <w:spacing w:val="-3"/>
                <w:sz w:val="24"/>
              </w:rPr>
              <w:t xml:space="preserve"> </w:t>
            </w:r>
            <w:r>
              <w:rPr>
                <w:sz w:val="24"/>
              </w:rPr>
              <w:t>игрушка,</w:t>
            </w:r>
            <w:r>
              <w:rPr>
                <w:spacing w:val="-3"/>
                <w:sz w:val="24"/>
              </w:rPr>
              <w:t xml:space="preserve"> </w:t>
            </w:r>
            <w:r>
              <w:rPr>
                <w:sz w:val="24"/>
              </w:rPr>
              <w:t>игра</w:t>
            </w:r>
          </w:p>
        </w:tc>
        <w:tc>
          <w:tcPr>
            <w:tcW w:w="1402" w:type="dxa"/>
          </w:tcPr>
          <w:p w:rsidR="00676A99" w:rsidRDefault="003D1F18">
            <w:pPr>
              <w:pStyle w:val="TableParagraph"/>
              <w:spacing w:before="185"/>
              <w:ind w:right="543"/>
              <w:jc w:val="right"/>
              <w:rPr>
                <w:sz w:val="24"/>
              </w:rPr>
            </w:pPr>
            <w:r>
              <w:rPr>
                <w:sz w:val="24"/>
              </w:rPr>
              <w:t>3</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38"/>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1"/>
            </w:pPr>
            <w:hyperlink r:id="rId128">
              <w:r w:rsidR="003D1F18">
                <w:rPr>
                  <w:color w:val="0000FF"/>
                  <w:u w:val="single" w:color="0000FF"/>
                </w:rPr>
                <w:t>https://m.edsoo.ru/7f411518</w:t>
              </w:r>
            </w:hyperlink>
          </w:p>
        </w:tc>
      </w:tr>
      <w:tr w:rsidR="00676A99">
        <w:trPr>
          <w:trHeight w:val="652"/>
        </w:trPr>
        <w:tc>
          <w:tcPr>
            <w:tcW w:w="862" w:type="dxa"/>
          </w:tcPr>
          <w:p w:rsidR="00676A99" w:rsidRDefault="003D1F18">
            <w:pPr>
              <w:pStyle w:val="TableParagraph"/>
              <w:spacing w:before="185"/>
              <w:ind w:left="100"/>
              <w:rPr>
                <w:sz w:val="24"/>
              </w:rPr>
            </w:pPr>
            <w:r>
              <w:rPr>
                <w:sz w:val="24"/>
              </w:rPr>
              <w:t>2.2</w:t>
            </w:r>
          </w:p>
        </w:tc>
        <w:tc>
          <w:tcPr>
            <w:tcW w:w="4851" w:type="dxa"/>
          </w:tcPr>
          <w:p w:rsidR="00676A99" w:rsidRDefault="003D1F18">
            <w:pPr>
              <w:pStyle w:val="TableParagraph"/>
              <w:spacing w:before="185"/>
              <w:ind w:left="235"/>
              <w:rPr>
                <w:sz w:val="24"/>
              </w:rPr>
            </w:pPr>
            <w:r>
              <w:rPr>
                <w:sz w:val="24"/>
              </w:rPr>
              <w:t>Мой</w:t>
            </w:r>
            <w:r>
              <w:rPr>
                <w:spacing w:val="-2"/>
                <w:sz w:val="24"/>
              </w:rPr>
              <w:t xml:space="preserve"> </w:t>
            </w:r>
            <w:r>
              <w:rPr>
                <w:sz w:val="24"/>
              </w:rPr>
              <w:t>питомец</w:t>
            </w:r>
          </w:p>
        </w:tc>
        <w:tc>
          <w:tcPr>
            <w:tcW w:w="1402" w:type="dxa"/>
          </w:tcPr>
          <w:p w:rsidR="00676A99" w:rsidRDefault="003D1F18">
            <w:pPr>
              <w:pStyle w:val="TableParagraph"/>
              <w:spacing w:before="185"/>
              <w:ind w:right="543"/>
              <w:jc w:val="right"/>
              <w:rPr>
                <w:sz w:val="24"/>
              </w:rPr>
            </w:pPr>
            <w:r>
              <w:rPr>
                <w:sz w:val="24"/>
              </w:rPr>
              <w:t>2</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41"/>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1"/>
            </w:pPr>
            <w:hyperlink r:id="rId129">
              <w:r w:rsidR="003D1F18">
                <w:rPr>
                  <w:color w:val="0000FF"/>
                  <w:u w:val="single" w:color="0000FF"/>
                </w:rPr>
                <w:t>https://m.edsoo.ru/7f411518</w:t>
              </w:r>
            </w:hyperlink>
          </w:p>
        </w:tc>
      </w:tr>
      <w:tr w:rsidR="00676A99">
        <w:trPr>
          <w:trHeight w:val="652"/>
        </w:trPr>
        <w:tc>
          <w:tcPr>
            <w:tcW w:w="862" w:type="dxa"/>
          </w:tcPr>
          <w:p w:rsidR="00676A99" w:rsidRDefault="003D1F18">
            <w:pPr>
              <w:pStyle w:val="TableParagraph"/>
              <w:spacing w:before="187"/>
              <w:ind w:left="100"/>
              <w:rPr>
                <w:sz w:val="24"/>
              </w:rPr>
            </w:pPr>
            <w:r>
              <w:rPr>
                <w:sz w:val="24"/>
              </w:rPr>
              <w:t>2.3</w:t>
            </w:r>
          </w:p>
        </w:tc>
        <w:tc>
          <w:tcPr>
            <w:tcW w:w="4851" w:type="dxa"/>
          </w:tcPr>
          <w:p w:rsidR="00676A99" w:rsidRDefault="003D1F18">
            <w:pPr>
              <w:pStyle w:val="TableParagraph"/>
              <w:spacing w:before="187"/>
              <w:ind w:left="235"/>
              <w:rPr>
                <w:sz w:val="24"/>
              </w:rPr>
            </w:pPr>
            <w:r>
              <w:rPr>
                <w:sz w:val="24"/>
              </w:rPr>
              <w:t>Любимые</w:t>
            </w:r>
            <w:r>
              <w:rPr>
                <w:spacing w:val="-4"/>
                <w:sz w:val="24"/>
              </w:rPr>
              <w:t xml:space="preserve"> </w:t>
            </w:r>
            <w:r>
              <w:rPr>
                <w:sz w:val="24"/>
              </w:rPr>
              <w:t>занятия</w:t>
            </w:r>
          </w:p>
        </w:tc>
        <w:tc>
          <w:tcPr>
            <w:tcW w:w="1402" w:type="dxa"/>
          </w:tcPr>
          <w:p w:rsidR="00676A99" w:rsidRDefault="003D1F18">
            <w:pPr>
              <w:pStyle w:val="TableParagraph"/>
              <w:spacing w:before="187"/>
              <w:ind w:right="543"/>
              <w:jc w:val="right"/>
              <w:rPr>
                <w:sz w:val="24"/>
              </w:rPr>
            </w:pPr>
            <w:r>
              <w:rPr>
                <w:sz w:val="24"/>
              </w:rPr>
              <w:t>5</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41"/>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1"/>
            </w:pPr>
            <w:hyperlink r:id="rId130">
              <w:r w:rsidR="003D1F18">
                <w:rPr>
                  <w:color w:val="0000FF"/>
                  <w:u w:val="single" w:color="0000FF"/>
                </w:rPr>
                <w:t>https://m.edsoo.ru/7f411518</w:t>
              </w:r>
            </w:hyperlink>
          </w:p>
        </w:tc>
      </w:tr>
      <w:tr w:rsidR="00676A99">
        <w:trPr>
          <w:trHeight w:val="362"/>
        </w:trPr>
        <w:tc>
          <w:tcPr>
            <w:tcW w:w="862" w:type="dxa"/>
          </w:tcPr>
          <w:p w:rsidR="00676A99" w:rsidRDefault="003D1F18">
            <w:pPr>
              <w:pStyle w:val="TableParagraph"/>
              <w:spacing w:before="41"/>
              <w:ind w:left="100"/>
              <w:rPr>
                <w:sz w:val="24"/>
              </w:rPr>
            </w:pPr>
            <w:r>
              <w:rPr>
                <w:sz w:val="24"/>
              </w:rPr>
              <w:t>2.4</w:t>
            </w:r>
          </w:p>
        </w:tc>
        <w:tc>
          <w:tcPr>
            <w:tcW w:w="4851" w:type="dxa"/>
          </w:tcPr>
          <w:p w:rsidR="00676A99" w:rsidRDefault="003D1F18">
            <w:pPr>
              <w:pStyle w:val="TableParagraph"/>
              <w:spacing w:before="41"/>
              <w:ind w:left="235"/>
              <w:rPr>
                <w:sz w:val="24"/>
              </w:rPr>
            </w:pPr>
            <w:r>
              <w:rPr>
                <w:sz w:val="24"/>
              </w:rPr>
              <w:t>Любимая</w:t>
            </w:r>
            <w:r>
              <w:rPr>
                <w:spacing w:val="-2"/>
                <w:sz w:val="24"/>
              </w:rPr>
              <w:t xml:space="preserve"> </w:t>
            </w:r>
            <w:r>
              <w:rPr>
                <w:sz w:val="24"/>
              </w:rPr>
              <w:t>сказка</w:t>
            </w:r>
          </w:p>
        </w:tc>
        <w:tc>
          <w:tcPr>
            <w:tcW w:w="1402" w:type="dxa"/>
          </w:tcPr>
          <w:p w:rsidR="00676A99" w:rsidRDefault="003D1F18">
            <w:pPr>
              <w:pStyle w:val="TableParagraph"/>
              <w:spacing w:before="41"/>
              <w:ind w:right="543"/>
              <w:jc w:val="right"/>
              <w:rPr>
                <w:sz w:val="24"/>
              </w:rPr>
            </w:pPr>
            <w:r>
              <w:rPr>
                <w:sz w:val="24"/>
              </w:rPr>
              <w:t>5</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41"/>
              <w:ind w:left="231"/>
              <w:rPr>
                <w:sz w:val="24"/>
              </w:rPr>
            </w:pPr>
            <w:r>
              <w:rPr>
                <w:sz w:val="24"/>
              </w:rPr>
              <w:t>Библиотека</w:t>
            </w:r>
            <w:r>
              <w:rPr>
                <w:spacing w:val="-2"/>
                <w:sz w:val="24"/>
              </w:rPr>
              <w:t xml:space="preserve"> </w:t>
            </w:r>
            <w:r>
              <w:rPr>
                <w:sz w:val="24"/>
              </w:rPr>
              <w:t>ЦОК</w:t>
            </w:r>
          </w:p>
        </w:tc>
      </w:tr>
    </w:tbl>
    <w:p w:rsidR="00676A99" w:rsidRDefault="00676A99">
      <w:pPr>
        <w:rPr>
          <w:sz w:val="24"/>
        </w:rPr>
        <w:sectPr w:rsidR="00676A99">
          <w:pgSz w:w="16390" w:h="11910" w:orient="landscape"/>
          <w:pgMar w:top="1100" w:right="960" w:bottom="108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62"/>
        <w:gridCol w:w="4851"/>
        <w:gridCol w:w="1402"/>
        <w:gridCol w:w="1842"/>
        <w:gridCol w:w="1911"/>
        <w:gridCol w:w="2838"/>
      </w:tblGrid>
      <w:tr w:rsidR="00676A99">
        <w:trPr>
          <w:trHeight w:val="338"/>
        </w:trPr>
        <w:tc>
          <w:tcPr>
            <w:tcW w:w="862" w:type="dxa"/>
          </w:tcPr>
          <w:p w:rsidR="00676A99" w:rsidRDefault="00676A99">
            <w:pPr>
              <w:pStyle w:val="TableParagraph"/>
            </w:pPr>
          </w:p>
        </w:tc>
        <w:tc>
          <w:tcPr>
            <w:tcW w:w="4851" w:type="dxa"/>
          </w:tcPr>
          <w:p w:rsidR="00676A99" w:rsidRDefault="00676A99">
            <w:pPr>
              <w:pStyle w:val="TableParagraph"/>
            </w:pPr>
          </w:p>
        </w:tc>
        <w:tc>
          <w:tcPr>
            <w:tcW w:w="1402" w:type="dxa"/>
          </w:tcPr>
          <w:p w:rsidR="00676A99" w:rsidRDefault="00676A99">
            <w:pPr>
              <w:pStyle w:val="TableParagraph"/>
            </w:pP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D24CCF">
            <w:pPr>
              <w:pStyle w:val="TableParagraph"/>
              <w:spacing w:before="41"/>
              <w:ind w:left="231"/>
            </w:pPr>
            <w:hyperlink r:id="rId131">
              <w:r w:rsidR="003D1F18">
                <w:rPr>
                  <w:color w:val="0000FF"/>
                  <w:u w:val="single" w:color="0000FF"/>
                </w:rPr>
                <w:t>https://m.edsoo.ru/7f411518</w:t>
              </w:r>
            </w:hyperlink>
          </w:p>
        </w:tc>
      </w:tr>
      <w:tr w:rsidR="00676A99">
        <w:trPr>
          <w:trHeight w:val="652"/>
        </w:trPr>
        <w:tc>
          <w:tcPr>
            <w:tcW w:w="862" w:type="dxa"/>
          </w:tcPr>
          <w:p w:rsidR="00676A99" w:rsidRDefault="003D1F18">
            <w:pPr>
              <w:pStyle w:val="TableParagraph"/>
              <w:spacing w:before="185"/>
              <w:ind w:left="100"/>
              <w:rPr>
                <w:sz w:val="24"/>
              </w:rPr>
            </w:pPr>
            <w:r>
              <w:rPr>
                <w:sz w:val="24"/>
              </w:rPr>
              <w:t>2.5</w:t>
            </w:r>
          </w:p>
        </w:tc>
        <w:tc>
          <w:tcPr>
            <w:tcW w:w="4851" w:type="dxa"/>
          </w:tcPr>
          <w:p w:rsidR="00676A99" w:rsidRDefault="003D1F18">
            <w:pPr>
              <w:pStyle w:val="TableParagraph"/>
              <w:spacing w:before="185"/>
              <w:ind w:left="235"/>
              <w:rPr>
                <w:sz w:val="24"/>
              </w:rPr>
            </w:pPr>
            <w:r>
              <w:rPr>
                <w:sz w:val="24"/>
              </w:rPr>
              <w:t>Выходной</w:t>
            </w:r>
            <w:r>
              <w:rPr>
                <w:spacing w:val="-2"/>
                <w:sz w:val="24"/>
              </w:rPr>
              <w:t xml:space="preserve"> </w:t>
            </w:r>
            <w:r>
              <w:rPr>
                <w:sz w:val="24"/>
              </w:rPr>
              <w:t>день</w:t>
            </w:r>
          </w:p>
        </w:tc>
        <w:tc>
          <w:tcPr>
            <w:tcW w:w="1402" w:type="dxa"/>
          </w:tcPr>
          <w:p w:rsidR="00676A99" w:rsidRDefault="003D1F18">
            <w:pPr>
              <w:pStyle w:val="TableParagraph"/>
              <w:spacing w:before="185"/>
              <w:ind w:right="543"/>
              <w:jc w:val="right"/>
              <w:rPr>
                <w:sz w:val="24"/>
              </w:rPr>
            </w:pPr>
            <w:r>
              <w:rPr>
                <w:sz w:val="24"/>
              </w:rPr>
              <w:t>3</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38"/>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1"/>
            </w:pPr>
            <w:hyperlink r:id="rId132">
              <w:r w:rsidR="003D1F18">
                <w:rPr>
                  <w:color w:val="0000FF"/>
                  <w:u w:val="single" w:color="0000FF"/>
                </w:rPr>
                <w:t>https://m.edsoo.ru/7f411518</w:t>
              </w:r>
            </w:hyperlink>
          </w:p>
        </w:tc>
      </w:tr>
      <w:tr w:rsidR="00676A99">
        <w:trPr>
          <w:trHeight w:val="652"/>
        </w:trPr>
        <w:tc>
          <w:tcPr>
            <w:tcW w:w="862" w:type="dxa"/>
          </w:tcPr>
          <w:p w:rsidR="00676A99" w:rsidRDefault="003D1F18">
            <w:pPr>
              <w:pStyle w:val="TableParagraph"/>
              <w:spacing w:before="185"/>
              <w:ind w:left="100"/>
              <w:rPr>
                <w:sz w:val="24"/>
              </w:rPr>
            </w:pPr>
            <w:r>
              <w:rPr>
                <w:sz w:val="24"/>
              </w:rPr>
              <w:t>2.6</w:t>
            </w:r>
          </w:p>
        </w:tc>
        <w:tc>
          <w:tcPr>
            <w:tcW w:w="4851" w:type="dxa"/>
          </w:tcPr>
          <w:p w:rsidR="00676A99" w:rsidRDefault="003D1F18">
            <w:pPr>
              <w:pStyle w:val="TableParagraph"/>
              <w:spacing w:before="185"/>
              <w:ind w:left="235"/>
              <w:rPr>
                <w:sz w:val="24"/>
              </w:rPr>
            </w:pPr>
            <w:r>
              <w:rPr>
                <w:sz w:val="24"/>
              </w:rPr>
              <w:t>Каникулы</w:t>
            </w:r>
          </w:p>
        </w:tc>
        <w:tc>
          <w:tcPr>
            <w:tcW w:w="1402" w:type="dxa"/>
          </w:tcPr>
          <w:p w:rsidR="00676A99" w:rsidRDefault="003D1F18">
            <w:pPr>
              <w:pStyle w:val="TableParagraph"/>
              <w:spacing w:before="185"/>
              <w:ind w:right="543"/>
              <w:jc w:val="right"/>
              <w:rPr>
                <w:sz w:val="24"/>
              </w:rPr>
            </w:pPr>
            <w:r>
              <w:rPr>
                <w:sz w:val="24"/>
              </w:rPr>
              <w:t>3</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41"/>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1"/>
            </w:pPr>
            <w:hyperlink r:id="rId133">
              <w:r w:rsidR="003D1F18">
                <w:rPr>
                  <w:color w:val="0000FF"/>
                  <w:u w:val="single" w:color="0000FF"/>
                </w:rPr>
                <w:t>https://m.edsoo.ru/7f411518</w:t>
              </w:r>
            </w:hyperlink>
          </w:p>
        </w:tc>
      </w:tr>
      <w:tr w:rsidR="00676A99">
        <w:trPr>
          <w:trHeight w:val="652"/>
        </w:trPr>
        <w:tc>
          <w:tcPr>
            <w:tcW w:w="862" w:type="dxa"/>
          </w:tcPr>
          <w:p w:rsidR="00676A99" w:rsidRDefault="003D1F18">
            <w:pPr>
              <w:pStyle w:val="TableParagraph"/>
              <w:spacing w:before="187"/>
              <w:ind w:left="100"/>
              <w:rPr>
                <w:sz w:val="24"/>
              </w:rPr>
            </w:pPr>
            <w:r>
              <w:rPr>
                <w:sz w:val="24"/>
              </w:rPr>
              <w:t>2.7</w:t>
            </w:r>
          </w:p>
        </w:tc>
        <w:tc>
          <w:tcPr>
            <w:tcW w:w="4851" w:type="dxa"/>
          </w:tcPr>
          <w:p w:rsidR="00676A99" w:rsidRDefault="003D1F18">
            <w:pPr>
              <w:pStyle w:val="TableParagraph"/>
              <w:spacing w:before="187"/>
              <w:ind w:left="235"/>
              <w:rPr>
                <w:sz w:val="24"/>
              </w:rPr>
            </w:pPr>
            <w:r>
              <w:rPr>
                <w:sz w:val="24"/>
              </w:rPr>
              <w:t>Обобщение</w:t>
            </w:r>
            <w:r>
              <w:rPr>
                <w:spacing w:val="-4"/>
                <w:sz w:val="24"/>
              </w:rPr>
              <w:t xml:space="preserve"> </w:t>
            </w:r>
            <w:r>
              <w:rPr>
                <w:sz w:val="24"/>
              </w:rPr>
              <w:t>и</w:t>
            </w:r>
            <w:r>
              <w:rPr>
                <w:spacing w:val="-3"/>
                <w:sz w:val="24"/>
              </w:rPr>
              <w:t xml:space="preserve"> </w:t>
            </w:r>
            <w:r>
              <w:rPr>
                <w:sz w:val="24"/>
              </w:rPr>
              <w:t>контроль</w:t>
            </w:r>
          </w:p>
        </w:tc>
        <w:tc>
          <w:tcPr>
            <w:tcW w:w="1402" w:type="dxa"/>
          </w:tcPr>
          <w:p w:rsidR="00676A99" w:rsidRDefault="003D1F18">
            <w:pPr>
              <w:pStyle w:val="TableParagraph"/>
              <w:spacing w:before="187"/>
              <w:ind w:right="543"/>
              <w:jc w:val="right"/>
              <w:rPr>
                <w:sz w:val="24"/>
              </w:rPr>
            </w:pPr>
            <w:r>
              <w:rPr>
                <w:sz w:val="24"/>
              </w:rPr>
              <w:t>2</w:t>
            </w:r>
          </w:p>
        </w:tc>
        <w:tc>
          <w:tcPr>
            <w:tcW w:w="1842" w:type="dxa"/>
          </w:tcPr>
          <w:p w:rsidR="00676A99" w:rsidRDefault="003D1F18">
            <w:pPr>
              <w:pStyle w:val="TableParagraph"/>
              <w:spacing w:before="187"/>
              <w:ind w:right="764"/>
              <w:jc w:val="right"/>
              <w:rPr>
                <w:sz w:val="24"/>
              </w:rPr>
            </w:pPr>
            <w:r>
              <w:rPr>
                <w:sz w:val="24"/>
              </w:rPr>
              <w:t>1</w:t>
            </w:r>
          </w:p>
        </w:tc>
        <w:tc>
          <w:tcPr>
            <w:tcW w:w="1911" w:type="dxa"/>
          </w:tcPr>
          <w:p w:rsidR="00676A99" w:rsidRDefault="00676A99">
            <w:pPr>
              <w:pStyle w:val="TableParagraph"/>
            </w:pPr>
          </w:p>
        </w:tc>
        <w:tc>
          <w:tcPr>
            <w:tcW w:w="2838" w:type="dxa"/>
          </w:tcPr>
          <w:p w:rsidR="00676A99" w:rsidRDefault="003D1F18">
            <w:pPr>
              <w:pStyle w:val="TableParagraph"/>
              <w:spacing w:before="41"/>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1"/>
            </w:pPr>
            <w:hyperlink r:id="rId134">
              <w:r w:rsidR="003D1F18">
                <w:rPr>
                  <w:color w:val="0000FF"/>
                  <w:u w:val="single" w:color="0000FF"/>
                </w:rPr>
                <w:t>https://m.edsoo.ru/7f411518</w:t>
              </w:r>
            </w:hyperlink>
          </w:p>
        </w:tc>
      </w:tr>
      <w:tr w:rsidR="00676A99">
        <w:trPr>
          <w:trHeight w:val="554"/>
        </w:trPr>
        <w:tc>
          <w:tcPr>
            <w:tcW w:w="5713"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02" w:type="dxa"/>
          </w:tcPr>
          <w:p w:rsidR="00676A99" w:rsidRDefault="003D1F18">
            <w:pPr>
              <w:pStyle w:val="TableParagraph"/>
              <w:spacing w:before="137"/>
              <w:ind w:right="483"/>
              <w:jc w:val="right"/>
              <w:rPr>
                <w:sz w:val="24"/>
              </w:rPr>
            </w:pPr>
            <w:r>
              <w:rPr>
                <w:sz w:val="24"/>
              </w:rPr>
              <w:t>23</w:t>
            </w:r>
          </w:p>
        </w:tc>
        <w:tc>
          <w:tcPr>
            <w:tcW w:w="6591" w:type="dxa"/>
            <w:gridSpan w:val="3"/>
          </w:tcPr>
          <w:p w:rsidR="00676A99" w:rsidRDefault="00676A99">
            <w:pPr>
              <w:pStyle w:val="TableParagraph"/>
            </w:pPr>
          </w:p>
        </w:tc>
      </w:tr>
      <w:tr w:rsidR="00676A99">
        <w:trPr>
          <w:trHeight w:val="362"/>
        </w:trPr>
        <w:tc>
          <w:tcPr>
            <w:tcW w:w="13706" w:type="dxa"/>
            <w:gridSpan w:val="6"/>
          </w:tcPr>
          <w:p w:rsidR="00676A99" w:rsidRDefault="003D1F18">
            <w:pPr>
              <w:pStyle w:val="TableParagraph"/>
              <w:spacing w:before="46"/>
              <w:ind w:left="235"/>
              <w:rPr>
                <w:b/>
                <w:sz w:val="24"/>
              </w:rPr>
            </w:pPr>
            <w:r>
              <w:rPr>
                <w:b/>
                <w:sz w:val="24"/>
              </w:rPr>
              <w:t>Раздел</w:t>
            </w:r>
            <w:r>
              <w:rPr>
                <w:b/>
                <w:spacing w:val="-3"/>
                <w:sz w:val="24"/>
              </w:rPr>
              <w:t xml:space="preserve"> </w:t>
            </w:r>
            <w:r>
              <w:rPr>
                <w:b/>
                <w:sz w:val="24"/>
              </w:rPr>
              <w:t>3.</w:t>
            </w:r>
            <w:r>
              <w:rPr>
                <w:b/>
                <w:spacing w:val="1"/>
                <w:sz w:val="24"/>
              </w:rPr>
              <w:t xml:space="preserve"> </w:t>
            </w:r>
            <w:r>
              <w:rPr>
                <w:b/>
                <w:sz w:val="24"/>
              </w:rPr>
              <w:t>Мир</w:t>
            </w:r>
            <w:r>
              <w:rPr>
                <w:b/>
                <w:spacing w:val="-1"/>
                <w:sz w:val="24"/>
              </w:rPr>
              <w:t xml:space="preserve"> </w:t>
            </w:r>
            <w:r>
              <w:rPr>
                <w:b/>
                <w:sz w:val="24"/>
              </w:rPr>
              <w:t>вокруг</w:t>
            </w:r>
            <w:r>
              <w:rPr>
                <w:b/>
                <w:spacing w:val="-3"/>
                <w:sz w:val="24"/>
              </w:rPr>
              <w:t xml:space="preserve"> </w:t>
            </w:r>
            <w:r>
              <w:rPr>
                <w:b/>
                <w:sz w:val="24"/>
              </w:rPr>
              <w:t>меня</w:t>
            </w:r>
          </w:p>
        </w:tc>
      </w:tr>
      <w:tr w:rsidR="00676A99">
        <w:trPr>
          <w:trHeight w:val="655"/>
        </w:trPr>
        <w:tc>
          <w:tcPr>
            <w:tcW w:w="862" w:type="dxa"/>
          </w:tcPr>
          <w:p w:rsidR="00676A99" w:rsidRDefault="003D1F18">
            <w:pPr>
              <w:pStyle w:val="TableParagraph"/>
              <w:spacing w:before="187"/>
              <w:ind w:left="100"/>
              <w:rPr>
                <w:sz w:val="24"/>
              </w:rPr>
            </w:pPr>
            <w:r>
              <w:rPr>
                <w:sz w:val="24"/>
              </w:rPr>
              <w:t>3.1</w:t>
            </w:r>
          </w:p>
        </w:tc>
        <w:tc>
          <w:tcPr>
            <w:tcW w:w="4851" w:type="dxa"/>
          </w:tcPr>
          <w:p w:rsidR="00676A99" w:rsidRDefault="003D1F18">
            <w:pPr>
              <w:pStyle w:val="TableParagraph"/>
              <w:spacing w:before="187"/>
              <w:ind w:left="235"/>
              <w:rPr>
                <w:sz w:val="24"/>
              </w:rPr>
            </w:pPr>
            <w:r>
              <w:rPr>
                <w:sz w:val="24"/>
              </w:rPr>
              <w:t>Моя</w:t>
            </w:r>
            <w:r>
              <w:rPr>
                <w:spacing w:val="-3"/>
                <w:sz w:val="24"/>
              </w:rPr>
              <w:t xml:space="preserve"> </w:t>
            </w:r>
            <w:r>
              <w:rPr>
                <w:sz w:val="24"/>
              </w:rPr>
              <w:t>комната</w:t>
            </w:r>
            <w:r>
              <w:rPr>
                <w:spacing w:val="-3"/>
                <w:sz w:val="24"/>
              </w:rPr>
              <w:t xml:space="preserve"> </w:t>
            </w:r>
            <w:r>
              <w:rPr>
                <w:sz w:val="24"/>
              </w:rPr>
              <w:t>(квартира,</w:t>
            </w:r>
            <w:r>
              <w:rPr>
                <w:spacing w:val="-1"/>
                <w:sz w:val="24"/>
              </w:rPr>
              <w:t xml:space="preserve"> </w:t>
            </w:r>
            <w:r>
              <w:rPr>
                <w:sz w:val="24"/>
              </w:rPr>
              <w:t>дом)</w:t>
            </w:r>
          </w:p>
        </w:tc>
        <w:tc>
          <w:tcPr>
            <w:tcW w:w="1402" w:type="dxa"/>
          </w:tcPr>
          <w:p w:rsidR="00676A99" w:rsidRDefault="003D1F18">
            <w:pPr>
              <w:pStyle w:val="TableParagraph"/>
              <w:spacing w:before="187"/>
              <w:ind w:right="543"/>
              <w:jc w:val="right"/>
              <w:rPr>
                <w:sz w:val="24"/>
              </w:rPr>
            </w:pPr>
            <w:r>
              <w:rPr>
                <w:sz w:val="24"/>
              </w:rPr>
              <w:t>4</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41"/>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1"/>
            </w:pPr>
            <w:hyperlink r:id="rId135">
              <w:r w:rsidR="003D1F18">
                <w:rPr>
                  <w:color w:val="0000FF"/>
                  <w:u w:val="single" w:color="0000FF"/>
                </w:rPr>
                <w:t>https://m.edsoo.ru/7f411518</w:t>
              </w:r>
            </w:hyperlink>
          </w:p>
        </w:tc>
      </w:tr>
      <w:tr w:rsidR="00676A99">
        <w:trPr>
          <w:trHeight w:val="652"/>
        </w:trPr>
        <w:tc>
          <w:tcPr>
            <w:tcW w:w="862" w:type="dxa"/>
          </w:tcPr>
          <w:p w:rsidR="00676A99" w:rsidRDefault="003D1F18">
            <w:pPr>
              <w:pStyle w:val="TableParagraph"/>
              <w:spacing w:before="185"/>
              <w:ind w:left="100"/>
              <w:rPr>
                <w:sz w:val="24"/>
              </w:rPr>
            </w:pPr>
            <w:r>
              <w:rPr>
                <w:sz w:val="24"/>
              </w:rPr>
              <w:t>3.2</w:t>
            </w:r>
          </w:p>
        </w:tc>
        <w:tc>
          <w:tcPr>
            <w:tcW w:w="4851" w:type="dxa"/>
          </w:tcPr>
          <w:p w:rsidR="00676A99" w:rsidRDefault="003D1F18">
            <w:pPr>
              <w:pStyle w:val="TableParagraph"/>
              <w:spacing w:before="185"/>
              <w:ind w:left="235"/>
              <w:rPr>
                <w:sz w:val="24"/>
              </w:rPr>
            </w:pPr>
            <w:r>
              <w:rPr>
                <w:sz w:val="24"/>
              </w:rPr>
              <w:t>Моя</w:t>
            </w:r>
            <w:r>
              <w:rPr>
                <w:spacing w:val="-2"/>
                <w:sz w:val="24"/>
              </w:rPr>
              <w:t xml:space="preserve"> </w:t>
            </w:r>
            <w:r>
              <w:rPr>
                <w:sz w:val="24"/>
              </w:rPr>
              <w:t>школа</w:t>
            </w:r>
          </w:p>
        </w:tc>
        <w:tc>
          <w:tcPr>
            <w:tcW w:w="1402" w:type="dxa"/>
          </w:tcPr>
          <w:p w:rsidR="00676A99" w:rsidRDefault="003D1F18">
            <w:pPr>
              <w:pStyle w:val="TableParagraph"/>
              <w:spacing w:before="185"/>
              <w:ind w:right="543"/>
              <w:jc w:val="right"/>
              <w:rPr>
                <w:sz w:val="24"/>
              </w:rPr>
            </w:pPr>
            <w:r>
              <w:rPr>
                <w:sz w:val="24"/>
              </w:rPr>
              <w:t>4</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38"/>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1"/>
            </w:pPr>
            <w:hyperlink r:id="rId136">
              <w:r w:rsidR="003D1F18">
                <w:rPr>
                  <w:color w:val="0000FF"/>
                  <w:u w:val="single" w:color="0000FF"/>
                </w:rPr>
                <w:t>https://m.edsoo.ru/7f411518</w:t>
              </w:r>
            </w:hyperlink>
          </w:p>
        </w:tc>
      </w:tr>
      <w:tr w:rsidR="00676A99">
        <w:trPr>
          <w:trHeight w:val="653"/>
        </w:trPr>
        <w:tc>
          <w:tcPr>
            <w:tcW w:w="862" w:type="dxa"/>
          </w:tcPr>
          <w:p w:rsidR="00676A99" w:rsidRDefault="003D1F18">
            <w:pPr>
              <w:pStyle w:val="TableParagraph"/>
              <w:spacing w:before="185"/>
              <w:ind w:left="100"/>
              <w:rPr>
                <w:sz w:val="24"/>
              </w:rPr>
            </w:pPr>
            <w:r>
              <w:rPr>
                <w:sz w:val="24"/>
              </w:rPr>
              <w:t>3.3</w:t>
            </w:r>
          </w:p>
        </w:tc>
        <w:tc>
          <w:tcPr>
            <w:tcW w:w="4851" w:type="dxa"/>
          </w:tcPr>
          <w:p w:rsidR="00676A99" w:rsidRDefault="003D1F18">
            <w:pPr>
              <w:pStyle w:val="TableParagraph"/>
              <w:spacing w:before="185"/>
              <w:ind w:left="235"/>
              <w:rPr>
                <w:sz w:val="24"/>
              </w:rPr>
            </w:pPr>
            <w:r>
              <w:rPr>
                <w:sz w:val="24"/>
              </w:rPr>
              <w:t>Мои</w:t>
            </w:r>
            <w:r>
              <w:rPr>
                <w:spacing w:val="-3"/>
                <w:sz w:val="24"/>
              </w:rPr>
              <w:t xml:space="preserve"> </w:t>
            </w:r>
            <w:r>
              <w:rPr>
                <w:sz w:val="24"/>
              </w:rPr>
              <w:t>друзья</w:t>
            </w:r>
          </w:p>
        </w:tc>
        <w:tc>
          <w:tcPr>
            <w:tcW w:w="1402" w:type="dxa"/>
          </w:tcPr>
          <w:p w:rsidR="00676A99" w:rsidRDefault="003D1F18">
            <w:pPr>
              <w:pStyle w:val="TableParagraph"/>
              <w:spacing w:before="185"/>
              <w:ind w:right="543"/>
              <w:jc w:val="right"/>
              <w:rPr>
                <w:sz w:val="24"/>
              </w:rPr>
            </w:pPr>
            <w:r>
              <w:rPr>
                <w:sz w:val="24"/>
              </w:rPr>
              <w:t>2</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41"/>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1"/>
            </w:pPr>
            <w:hyperlink r:id="rId137">
              <w:r w:rsidR="003D1F18">
                <w:rPr>
                  <w:color w:val="0000FF"/>
                  <w:u w:val="single" w:color="0000FF"/>
                </w:rPr>
                <w:t>https://m.edsoo.ru/7f411518</w:t>
              </w:r>
            </w:hyperlink>
          </w:p>
        </w:tc>
      </w:tr>
      <w:tr w:rsidR="00676A99">
        <w:trPr>
          <w:trHeight w:val="655"/>
        </w:trPr>
        <w:tc>
          <w:tcPr>
            <w:tcW w:w="862" w:type="dxa"/>
          </w:tcPr>
          <w:p w:rsidR="00676A99" w:rsidRDefault="003D1F18">
            <w:pPr>
              <w:pStyle w:val="TableParagraph"/>
              <w:spacing w:before="187"/>
              <w:ind w:left="100"/>
              <w:rPr>
                <w:sz w:val="24"/>
              </w:rPr>
            </w:pPr>
            <w:r>
              <w:rPr>
                <w:sz w:val="24"/>
              </w:rPr>
              <w:t>3.4</w:t>
            </w:r>
          </w:p>
        </w:tc>
        <w:tc>
          <w:tcPr>
            <w:tcW w:w="4851" w:type="dxa"/>
          </w:tcPr>
          <w:p w:rsidR="00676A99" w:rsidRDefault="003D1F18">
            <w:pPr>
              <w:pStyle w:val="TableParagraph"/>
              <w:spacing w:before="187"/>
              <w:ind w:left="235"/>
              <w:rPr>
                <w:sz w:val="24"/>
              </w:rPr>
            </w:pPr>
            <w:r>
              <w:rPr>
                <w:sz w:val="24"/>
              </w:rPr>
              <w:t>Моя</w:t>
            </w:r>
            <w:r>
              <w:rPr>
                <w:spacing w:val="-3"/>
                <w:sz w:val="24"/>
              </w:rPr>
              <w:t xml:space="preserve"> </w:t>
            </w:r>
            <w:r>
              <w:rPr>
                <w:sz w:val="24"/>
              </w:rPr>
              <w:t>малая</w:t>
            </w:r>
            <w:r>
              <w:rPr>
                <w:spacing w:val="-1"/>
                <w:sz w:val="24"/>
              </w:rPr>
              <w:t xml:space="preserve"> </w:t>
            </w:r>
            <w:r>
              <w:rPr>
                <w:sz w:val="24"/>
              </w:rPr>
              <w:t>родина</w:t>
            </w:r>
            <w:r>
              <w:rPr>
                <w:spacing w:val="-2"/>
                <w:sz w:val="24"/>
              </w:rPr>
              <w:t xml:space="preserve"> </w:t>
            </w:r>
            <w:r>
              <w:rPr>
                <w:sz w:val="24"/>
              </w:rPr>
              <w:t>(город,</w:t>
            </w:r>
            <w:r>
              <w:rPr>
                <w:spacing w:val="-2"/>
                <w:sz w:val="24"/>
              </w:rPr>
              <w:t xml:space="preserve"> </w:t>
            </w:r>
            <w:r>
              <w:rPr>
                <w:sz w:val="24"/>
              </w:rPr>
              <w:t>село)</w:t>
            </w:r>
          </w:p>
        </w:tc>
        <w:tc>
          <w:tcPr>
            <w:tcW w:w="1402" w:type="dxa"/>
          </w:tcPr>
          <w:p w:rsidR="00676A99" w:rsidRDefault="003D1F18">
            <w:pPr>
              <w:pStyle w:val="TableParagraph"/>
              <w:spacing w:before="187"/>
              <w:ind w:right="543"/>
              <w:jc w:val="right"/>
              <w:rPr>
                <w:sz w:val="24"/>
              </w:rPr>
            </w:pPr>
            <w:r>
              <w:rPr>
                <w:sz w:val="24"/>
              </w:rPr>
              <w:t>2</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41"/>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1"/>
            </w:pPr>
            <w:hyperlink r:id="rId138">
              <w:r w:rsidR="003D1F18">
                <w:rPr>
                  <w:color w:val="0000FF"/>
                  <w:u w:val="single" w:color="0000FF"/>
                </w:rPr>
                <w:t>https://m.edsoo.ru/7f411518</w:t>
              </w:r>
            </w:hyperlink>
          </w:p>
        </w:tc>
      </w:tr>
      <w:tr w:rsidR="00676A99">
        <w:trPr>
          <w:trHeight w:val="652"/>
        </w:trPr>
        <w:tc>
          <w:tcPr>
            <w:tcW w:w="862" w:type="dxa"/>
          </w:tcPr>
          <w:p w:rsidR="00676A99" w:rsidRDefault="003D1F18">
            <w:pPr>
              <w:pStyle w:val="TableParagraph"/>
              <w:spacing w:before="185"/>
              <w:ind w:left="100"/>
              <w:rPr>
                <w:sz w:val="24"/>
              </w:rPr>
            </w:pPr>
            <w:r>
              <w:rPr>
                <w:sz w:val="24"/>
              </w:rPr>
              <w:t>3.5</w:t>
            </w:r>
          </w:p>
        </w:tc>
        <w:tc>
          <w:tcPr>
            <w:tcW w:w="4851" w:type="dxa"/>
          </w:tcPr>
          <w:p w:rsidR="00676A99" w:rsidRDefault="003D1F18">
            <w:pPr>
              <w:pStyle w:val="TableParagraph"/>
              <w:spacing w:before="185"/>
              <w:ind w:left="235"/>
              <w:rPr>
                <w:sz w:val="24"/>
              </w:rPr>
            </w:pPr>
            <w:r>
              <w:rPr>
                <w:sz w:val="24"/>
              </w:rPr>
              <w:t>Дикие</w:t>
            </w:r>
            <w:r>
              <w:rPr>
                <w:spacing w:val="-3"/>
                <w:sz w:val="24"/>
              </w:rPr>
              <w:t xml:space="preserve"> </w:t>
            </w:r>
            <w:r>
              <w:rPr>
                <w:sz w:val="24"/>
              </w:rPr>
              <w:t>и</w:t>
            </w:r>
            <w:r>
              <w:rPr>
                <w:spacing w:val="-2"/>
                <w:sz w:val="24"/>
              </w:rPr>
              <w:t xml:space="preserve"> </w:t>
            </w:r>
            <w:r>
              <w:rPr>
                <w:sz w:val="24"/>
              </w:rPr>
              <w:t>домашние</w:t>
            </w:r>
            <w:r>
              <w:rPr>
                <w:spacing w:val="-2"/>
                <w:sz w:val="24"/>
              </w:rPr>
              <w:t xml:space="preserve"> </w:t>
            </w:r>
            <w:r>
              <w:rPr>
                <w:sz w:val="24"/>
              </w:rPr>
              <w:t>животные</w:t>
            </w:r>
          </w:p>
        </w:tc>
        <w:tc>
          <w:tcPr>
            <w:tcW w:w="1402" w:type="dxa"/>
          </w:tcPr>
          <w:p w:rsidR="00676A99" w:rsidRDefault="003D1F18">
            <w:pPr>
              <w:pStyle w:val="TableParagraph"/>
              <w:spacing w:before="185"/>
              <w:ind w:right="543"/>
              <w:jc w:val="right"/>
              <w:rPr>
                <w:sz w:val="24"/>
              </w:rPr>
            </w:pPr>
            <w:r>
              <w:rPr>
                <w:sz w:val="24"/>
              </w:rPr>
              <w:t>3</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38"/>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1"/>
            </w:pPr>
            <w:hyperlink r:id="rId139">
              <w:r w:rsidR="003D1F18">
                <w:rPr>
                  <w:color w:val="0000FF"/>
                  <w:u w:val="single" w:color="0000FF"/>
                </w:rPr>
                <w:t>https://m.edsoo.ru/7f411518</w:t>
              </w:r>
            </w:hyperlink>
          </w:p>
        </w:tc>
      </w:tr>
      <w:tr w:rsidR="00676A99">
        <w:trPr>
          <w:trHeight w:val="652"/>
        </w:trPr>
        <w:tc>
          <w:tcPr>
            <w:tcW w:w="862" w:type="dxa"/>
          </w:tcPr>
          <w:p w:rsidR="00676A99" w:rsidRDefault="003D1F18">
            <w:pPr>
              <w:pStyle w:val="TableParagraph"/>
              <w:spacing w:before="185"/>
              <w:ind w:left="100"/>
              <w:rPr>
                <w:sz w:val="24"/>
              </w:rPr>
            </w:pPr>
            <w:r>
              <w:rPr>
                <w:sz w:val="24"/>
              </w:rPr>
              <w:t>3.6</w:t>
            </w:r>
          </w:p>
        </w:tc>
        <w:tc>
          <w:tcPr>
            <w:tcW w:w="4851" w:type="dxa"/>
          </w:tcPr>
          <w:p w:rsidR="00676A99" w:rsidRDefault="003D1F18">
            <w:pPr>
              <w:pStyle w:val="TableParagraph"/>
              <w:spacing w:before="185"/>
              <w:ind w:left="235"/>
              <w:rPr>
                <w:sz w:val="24"/>
              </w:rPr>
            </w:pPr>
            <w:r>
              <w:rPr>
                <w:sz w:val="24"/>
              </w:rPr>
              <w:t>Погода</w:t>
            </w:r>
          </w:p>
        </w:tc>
        <w:tc>
          <w:tcPr>
            <w:tcW w:w="1402" w:type="dxa"/>
          </w:tcPr>
          <w:p w:rsidR="00676A99" w:rsidRDefault="003D1F18">
            <w:pPr>
              <w:pStyle w:val="TableParagraph"/>
              <w:spacing w:before="185"/>
              <w:ind w:right="543"/>
              <w:jc w:val="right"/>
              <w:rPr>
                <w:sz w:val="24"/>
              </w:rPr>
            </w:pPr>
            <w:r>
              <w:rPr>
                <w:sz w:val="24"/>
              </w:rPr>
              <w:t>1</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41"/>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1"/>
            </w:pPr>
            <w:hyperlink r:id="rId140">
              <w:r w:rsidR="003D1F18">
                <w:rPr>
                  <w:color w:val="0000FF"/>
                  <w:u w:val="single" w:color="0000FF"/>
                </w:rPr>
                <w:t>https://m.edsoo.ru/7f411518</w:t>
              </w:r>
            </w:hyperlink>
          </w:p>
        </w:tc>
      </w:tr>
      <w:tr w:rsidR="00676A99">
        <w:trPr>
          <w:trHeight w:val="653"/>
        </w:trPr>
        <w:tc>
          <w:tcPr>
            <w:tcW w:w="862" w:type="dxa"/>
          </w:tcPr>
          <w:p w:rsidR="00676A99" w:rsidRDefault="003D1F18">
            <w:pPr>
              <w:pStyle w:val="TableParagraph"/>
              <w:spacing w:before="187"/>
              <w:ind w:left="100"/>
              <w:rPr>
                <w:sz w:val="24"/>
              </w:rPr>
            </w:pPr>
            <w:r>
              <w:rPr>
                <w:sz w:val="24"/>
              </w:rPr>
              <w:t>3.7</w:t>
            </w:r>
          </w:p>
        </w:tc>
        <w:tc>
          <w:tcPr>
            <w:tcW w:w="4851" w:type="dxa"/>
          </w:tcPr>
          <w:p w:rsidR="00676A99" w:rsidRDefault="003D1F18">
            <w:pPr>
              <w:pStyle w:val="TableParagraph"/>
              <w:spacing w:before="187"/>
              <w:ind w:left="235"/>
              <w:rPr>
                <w:sz w:val="24"/>
              </w:rPr>
            </w:pPr>
            <w:r>
              <w:rPr>
                <w:sz w:val="24"/>
              </w:rPr>
              <w:t>Времена</w:t>
            </w:r>
            <w:r>
              <w:rPr>
                <w:spacing w:val="-4"/>
                <w:sz w:val="24"/>
              </w:rPr>
              <w:t xml:space="preserve"> </w:t>
            </w:r>
            <w:r>
              <w:rPr>
                <w:sz w:val="24"/>
              </w:rPr>
              <w:t>года</w:t>
            </w:r>
            <w:r>
              <w:rPr>
                <w:spacing w:val="-4"/>
                <w:sz w:val="24"/>
              </w:rPr>
              <w:t xml:space="preserve"> </w:t>
            </w:r>
            <w:r>
              <w:rPr>
                <w:sz w:val="24"/>
              </w:rPr>
              <w:t>(месяцы)</w:t>
            </w:r>
          </w:p>
        </w:tc>
        <w:tc>
          <w:tcPr>
            <w:tcW w:w="1402" w:type="dxa"/>
          </w:tcPr>
          <w:p w:rsidR="00676A99" w:rsidRDefault="003D1F18">
            <w:pPr>
              <w:pStyle w:val="TableParagraph"/>
              <w:spacing w:before="187"/>
              <w:ind w:right="543"/>
              <w:jc w:val="right"/>
              <w:rPr>
                <w:sz w:val="24"/>
              </w:rPr>
            </w:pPr>
            <w:r>
              <w:rPr>
                <w:sz w:val="24"/>
              </w:rPr>
              <w:t>1</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41"/>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1"/>
            </w:pPr>
            <w:hyperlink r:id="rId141">
              <w:r w:rsidR="003D1F18">
                <w:rPr>
                  <w:color w:val="0000FF"/>
                  <w:u w:val="single" w:color="0000FF"/>
                </w:rPr>
                <w:t>https://m.edsoo.ru/7f411518</w:t>
              </w:r>
            </w:hyperlink>
          </w:p>
        </w:tc>
      </w:tr>
      <w:tr w:rsidR="00676A99">
        <w:trPr>
          <w:trHeight w:val="655"/>
        </w:trPr>
        <w:tc>
          <w:tcPr>
            <w:tcW w:w="862" w:type="dxa"/>
          </w:tcPr>
          <w:p w:rsidR="00676A99" w:rsidRDefault="003D1F18">
            <w:pPr>
              <w:pStyle w:val="TableParagraph"/>
              <w:spacing w:before="187"/>
              <w:ind w:left="100"/>
              <w:rPr>
                <w:sz w:val="24"/>
              </w:rPr>
            </w:pPr>
            <w:r>
              <w:rPr>
                <w:sz w:val="24"/>
              </w:rPr>
              <w:t>3.8</w:t>
            </w:r>
          </w:p>
        </w:tc>
        <w:tc>
          <w:tcPr>
            <w:tcW w:w="4851" w:type="dxa"/>
          </w:tcPr>
          <w:p w:rsidR="00676A99" w:rsidRDefault="003D1F18">
            <w:pPr>
              <w:pStyle w:val="TableParagraph"/>
              <w:spacing w:before="187"/>
              <w:ind w:left="235"/>
              <w:rPr>
                <w:sz w:val="24"/>
              </w:rPr>
            </w:pPr>
            <w:r>
              <w:rPr>
                <w:sz w:val="24"/>
              </w:rPr>
              <w:t>Обобщение</w:t>
            </w:r>
            <w:r>
              <w:rPr>
                <w:spacing w:val="-4"/>
                <w:sz w:val="24"/>
              </w:rPr>
              <w:t xml:space="preserve"> </w:t>
            </w:r>
            <w:r>
              <w:rPr>
                <w:sz w:val="24"/>
              </w:rPr>
              <w:t>и</w:t>
            </w:r>
            <w:r>
              <w:rPr>
                <w:spacing w:val="-3"/>
                <w:sz w:val="24"/>
              </w:rPr>
              <w:t xml:space="preserve"> </w:t>
            </w:r>
            <w:r>
              <w:rPr>
                <w:sz w:val="24"/>
              </w:rPr>
              <w:t>контроль</w:t>
            </w:r>
          </w:p>
        </w:tc>
        <w:tc>
          <w:tcPr>
            <w:tcW w:w="1402" w:type="dxa"/>
          </w:tcPr>
          <w:p w:rsidR="00676A99" w:rsidRDefault="003D1F18">
            <w:pPr>
              <w:pStyle w:val="TableParagraph"/>
              <w:spacing w:before="187"/>
              <w:ind w:right="543"/>
              <w:jc w:val="right"/>
              <w:rPr>
                <w:sz w:val="24"/>
              </w:rPr>
            </w:pPr>
            <w:r>
              <w:rPr>
                <w:sz w:val="24"/>
              </w:rPr>
              <w:t>2</w:t>
            </w:r>
          </w:p>
        </w:tc>
        <w:tc>
          <w:tcPr>
            <w:tcW w:w="1842" w:type="dxa"/>
          </w:tcPr>
          <w:p w:rsidR="00676A99" w:rsidRDefault="003D1F18">
            <w:pPr>
              <w:pStyle w:val="TableParagraph"/>
              <w:spacing w:before="187"/>
              <w:ind w:right="764"/>
              <w:jc w:val="right"/>
              <w:rPr>
                <w:sz w:val="24"/>
              </w:rPr>
            </w:pPr>
            <w:r>
              <w:rPr>
                <w:sz w:val="24"/>
              </w:rPr>
              <w:t>1</w:t>
            </w:r>
          </w:p>
        </w:tc>
        <w:tc>
          <w:tcPr>
            <w:tcW w:w="1911" w:type="dxa"/>
          </w:tcPr>
          <w:p w:rsidR="00676A99" w:rsidRDefault="00676A99">
            <w:pPr>
              <w:pStyle w:val="TableParagraph"/>
            </w:pPr>
          </w:p>
        </w:tc>
        <w:tc>
          <w:tcPr>
            <w:tcW w:w="2838" w:type="dxa"/>
          </w:tcPr>
          <w:p w:rsidR="00676A99" w:rsidRDefault="003D1F18">
            <w:pPr>
              <w:pStyle w:val="TableParagraph"/>
              <w:spacing w:before="41"/>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1"/>
            </w:pPr>
            <w:hyperlink r:id="rId142">
              <w:r w:rsidR="003D1F18">
                <w:rPr>
                  <w:color w:val="0000FF"/>
                  <w:u w:val="single" w:color="0000FF"/>
                </w:rPr>
                <w:t>https://m.edsoo.ru/7f411518</w:t>
              </w:r>
            </w:hyperlink>
          </w:p>
        </w:tc>
      </w:tr>
      <w:tr w:rsidR="00676A99">
        <w:trPr>
          <w:trHeight w:val="554"/>
        </w:trPr>
        <w:tc>
          <w:tcPr>
            <w:tcW w:w="5713" w:type="dxa"/>
            <w:gridSpan w:val="2"/>
          </w:tcPr>
          <w:p w:rsidR="00676A99" w:rsidRDefault="003D1F18">
            <w:pPr>
              <w:pStyle w:val="TableParagraph"/>
              <w:spacing w:before="134"/>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02" w:type="dxa"/>
          </w:tcPr>
          <w:p w:rsidR="00676A99" w:rsidRDefault="003D1F18">
            <w:pPr>
              <w:pStyle w:val="TableParagraph"/>
              <w:spacing w:before="134"/>
              <w:ind w:right="483"/>
              <w:jc w:val="right"/>
              <w:rPr>
                <w:sz w:val="24"/>
              </w:rPr>
            </w:pPr>
            <w:r>
              <w:rPr>
                <w:sz w:val="24"/>
              </w:rPr>
              <w:t>19</w:t>
            </w:r>
          </w:p>
        </w:tc>
        <w:tc>
          <w:tcPr>
            <w:tcW w:w="6591" w:type="dxa"/>
            <w:gridSpan w:val="3"/>
          </w:tcPr>
          <w:p w:rsidR="00676A99" w:rsidRDefault="00676A99">
            <w:pPr>
              <w:pStyle w:val="TableParagraph"/>
            </w:pPr>
          </w:p>
        </w:tc>
      </w:tr>
      <w:tr w:rsidR="00676A99">
        <w:trPr>
          <w:trHeight w:val="359"/>
        </w:trPr>
        <w:tc>
          <w:tcPr>
            <w:tcW w:w="13706" w:type="dxa"/>
            <w:gridSpan w:val="6"/>
          </w:tcPr>
          <w:p w:rsidR="00676A99" w:rsidRDefault="003D1F18">
            <w:pPr>
              <w:pStyle w:val="TableParagraph"/>
              <w:spacing w:before="43"/>
              <w:ind w:left="235"/>
              <w:rPr>
                <w:b/>
                <w:sz w:val="24"/>
              </w:rPr>
            </w:pPr>
            <w:r>
              <w:rPr>
                <w:b/>
                <w:sz w:val="24"/>
              </w:rPr>
              <w:t>Раздел</w:t>
            </w:r>
            <w:r>
              <w:rPr>
                <w:b/>
                <w:spacing w:val="-3"/>
                <w:sz w:val="24"/>
              </w:rPr>
              <w:t xml:space="preserve"> </w:t>
            </w:r>
            <w:r>
              <w:rPr>
                <w:b/>
                <w:sz w:val="24"/>
              </w:rPr>
              <w:t>4.</w:t>
            </w:r>
            <w:r>
              <w:rPr>
                <w:b/>
                <w:spacing w:val="-1"/>
                <w:sz w:val="24"/>
              </w:rPr>
              <w:t xml:space="preserve"> </w:t>
            </w:r>
            <w:r>
              <w:rPr>
                <w:b/>
                <w:sz w:val="24"/>
              </w:rPr>
              <w:t>Родная</w:t>
            </w:r>
            <w:r>
              <w:rPr>
                <w:b/>
                <w:spacing w:val="-2"/>
                <w:sz w:val="24"/>
              </w:rPr>
              <w:t xml:space="preserve"> </w:t>
            </w:r>
            <w:r>
              <w:rPr>
                <w:b/>
                <w:sz w:val="24"/>
              </w:rPr>
              <w:t>страна</w:t>
            </w:r>
            <w:r>
              <w:rPr>
                <w:b/>
                <w:spacing w:val="-2"/>
                <w:sz w:val="24"/>
              </w:rPr>
              <w:t xml:space="preserve"> </w:t>
            </w:r>
            <w:r>
              <w:rPr>
                <w:b/>
                <w:sz w:val="24"/>
              </w:rPr>
              <w:t>и</w:t>
            </w:r>
            <w:r>
              <w:rPr>
                <w:b/>
                <w:spacing w:val="-2"/>
                <w:sz w:val="24"/>
              </w:rPr>
              <w:t xml:space="preserve"> </w:t>
            </w:r>
            <w:r>
              <w:rPr>
                <w:b/>
                <w:sz w:val="24"/>
              </w:rPr>
              <w:t>страны</w:t>
            </w:r>
            <w:r>
              <w:rPr>
                <w:b/>
                <w:spacing w:val="-2"/>
                <w:sz w:val="24"/>
              </w:rPr>
              <w:t xml:space="preserve"> </w:t>
            </w:r>
            <w:r>
              <w:rPr>
                <w:b/>
                <w:sz w:val="24"/>
              </w:rPr>
              <w:t>изучаемого</w:t>
            </w:r>
            <w:r>
              <w:rPr>
                <w:b/>
                <w:spacing w:val="-2"/>
                <w:sz w:val="24"/>
              </w:rPr>
              <w:t xml:space="preserve"> </w:t>
            </w:r>
            <w:r>
              <w:rPr>
                <w:b/>
                <w:sz w:val="24"/>
              </w:rPr>
              <w:t>языка</w:t>
            </w:r>
          </w:p>
        </w:tc>
      </w:tr>
    </w:tbl>
    <w:p w:rsidR="00676A99" w:rsidRDefault="00676A99">
      <w:pPr>
        <w:rPr>
          <w:sz w:val="24"/>
        </w:rPr>
        <w:sectPr w:rsidR="00676A99">
          <w:pgSz w:w="16390" w:h="11910" w:orient="landscape"/>
          <w:pgMar w:top="1100" w:right="960" w:bottom="108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62"/>
        <w:gridCol w:w="4851"/>
        <w:gridCol w:w="1402"/>
        <w:gridCol w:w="1842"/>
        <w:gridCol w:w="1911"/>
        <w:gridCol w:w="2838"/>
      </w:tblGrid>
      <w:tr w:rsidR="00676A99">
        <w:trPr>
          <w:trHeight w:val="998"/>
        </w:trPr>
        <w:tc>
          <w:tcPr>
            <w:tcW w:w="862" w:type="dxa"/>
          </w:tcPr>
          <w:p w:rsidR="00676A99" w:rsidRDefault="00676A99">
            <w:pPr>
              <w:pStyle w:val="TableParagraph"/>
              <w:spacing w:before="4"/>
              <w:rPr>
                <w:b/>
                <w:sz w:val="31"/>
              </w:rPr>
            </w:pPr>
          </w:p>
          <w:p w:rsidR="00676A99" w:rsidRDefault="003D1F18">
            <w:pPr>
              <w:pStyle w:val="TableParagraph"/>
              <w:ind w:left="100"/>
              <w:rPr>
                <w:sz w:val="24"/>
              </w:rPr>
            </w:pPr>
            <w:r>
              <w:rPr>
                <w:sz w:val="24"/>
              </w:rPr>
              <w:t>4.1</w:t>
            </w:r>
          </w:p>
        </w:tc>
        <w:tc>
          <w:tcPr>
            <w:tcW w:w="4851" w:type="dxa"/>
          </w:tcPr>
          <w:p w:rsidR="00676A99" w:rsidRDefault="003D1F18">
            <w:pPr>
              <w:pStyle w:val="TableParagraph"/>
              <w:spacing w:before="41"/>
              <w:ind w:left="235"/>
              <w:rPr>
                <w:sz w:val="24"/>
              </w:rPr>
            </w:pPr>
            <w:r>
              <w:rPr>
                <w:sz w:val="24"/>
              </w:rPr>
              <w:t>Россия</w:t>
            </w:r>
            <w:r>
              <w:rPr>
                <w:spacing w:val="-3"/>
                <w:sz w:val="24"/>
              </w:rPr>
              <w:t xml:space="preserve"> </w:t>
            </w:r>
            <w:r>
              <w:rPr>
                <w:sz w:val="24"/>
              </w:rPr>
              <w:t>и</w:t>
            </w:r>
            <w:r>
              <w:rPr>
                <w:spacing w:val="-2"/>
                <w:sz w:val="24"/>
              </w:rPr>
              <w:t xml:space="preserve"> </w:t>
            </w:r>
            <w:r>
              <w:rPr>
                <w:sz w:val="24"/>
              </w:rPr>
              <w:t>страна/страны</w:t>
            </w:r>
            <w:r>
              <w:rPr>
                <w:spacing w:val="-3"/>
                <w:sz w:val="24"/>
              </w:rPr>
              <w:t xml:space="preserve"> </w:t>
            </w:r>
            <w:r>
              <w:rPr>
                <w:sz w:val="24"/>
              </w:rPr>
              <w:t>изучаемого</w:t>
            </w:r>
            <w:r>
              <w:rPr>
                <w:spacing w:val="-2"/>
                <w:sz w:val="24"/>
              </w:rPr>
              <w:t xml:space="preserve"> </w:t>
            </w:r>
            <w:r>
              <w:rPr>
                <w:sz w:val="24"/>
              </w:rPr>
              <w:t>языка.</w:t>
            </w:r>
          </w:p>
          <w:p w:rsidR="00676A99" w:rsidRDefault="003D1F18">
            <w:pPr>
              <w:pStyle w:val="TableParagraph"/>
              <w:spacing w:before="9" w:line="310" w:lineRule="atLeast"/>
              <w:ind w:left="235" w:right="595"/>
              <w:rPr>
                <w:sz w:val="24"/>
              </w:rPr>
            </w:pPr>
            <w:r>
              <w:rPr>
                <w:sz w:val="24"/>
              </w:rPr>
              <w:t>Их столицы, достопримечательности и</w:t>
            </w:r>
            <w:r>
              <w:rPr>
                <w:spacing w:val="-58"/>
                <w:sz w:val="24"/>
              </w:rPr>
              <w:t xml:space="preserve"> </w:t>
            </w:r>
            <w:r>
              <w:rPr>
                <w:sz w:val="24"/>
              </w:rPr>
              <w:t>интересные</w:t>
            </w:r>
            <w:r>
              <w:rPr>
                <w:spacing w:val="-3"/>
                <w:sz w:val="24"/>
              </w:rPr>
              <w:t xml:space="preserve"> </w:t>
            </w:r>
            <w:r>
              <w:rPr>
                <w:sz w:val="24"/>
              </w:rPr>
              <w:t>факты</w:t>
            </w:r>
          </w:p>
        </w:tc>
        <w:tc>
          <w:tcPr>
            <w:tcW w:w="1402" w:type="dxa"/>
          </w:tcPr>
          <w:p w:rsidR="00676A99" w:rsidRDefault="00676A99">
            <w:pPr>
              <w:pStyle w:val="TableParagraph"/>
              <w:spacing w:before="4"/>
              <w:rPr>
                <w:b/>
                <w:sz w:val="31"/>
              </w:rPr>
            </w:pPr>
          </w:p>
          <w:p w:rsidR="00676A99" w:rsidRDefault="003D1F18">
            <w:pPr>
              <w:pStyle w:val="TableParagraph"/>
              <w:ind w:right="543"/>
              <w:jc w:val="right"/>
              <w:rPr>
                <w:sz w:val="24"/>
              </w:rPr>
            </w:pPr>
            <w:r>
              <w:rPr>
                <w:sz w:val="24"/>
              </w:rPr>
              <w:t>6</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214"/>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1"/>
            </w:pPr>
            <w:hyperlink r:id="rId143">
              <w:r w:rsidR="003D1F18">
                <w:rPr>
                  <w:color w:val="0000FF"/>
                  <w:u w:val="single" w:color="0000FF"/>
                </w:rPr>
                <w:t>https://m.edsoo.ru/7f411518</w:t>
              </w:r>
            </w:hyperlink>
          </w:p>
        </w:tc>
      </w:tr>
      <w:tr w:rsidR="00676A99">
        <w:trPr>
          <w:trHeight w:val="678"/>
        </w:trPr>
        <w:tc>
          <w:tcPr>
            <w:tcW w:w="862" w:type="dxa"/>
          </w:tcPr>
          <w:p w:rsidR="00676A99" w:rsidRDefault="003D1F18">
            <w:pPr>
              <w:pStyle w:val="TableParagraph"/>
              <w:spacing w:before="199"/>
              <w:ind w:left="100"/>
              <w:rPr>
                <w:sz w:val="24"/>
              </w:rPr>
            </w:pPr>
            <w:r>
              <w:rPr>
                <w:sz w:val="24"/>
              </w:rPr>
              <w:t>4.2</w:t>
            </w:r>
          </w:p>
        </w:tc>
        <w:tc>
          <w:tcPr>
            <w:tcW w:w="4851" w:type="dxa"/>
          </w:tcPr>
          <w:p w:rsidR="00676A99" w:rsidRDefault="003D1F18">
            <w:pPr>
              <w:pStyle w:val="TableParagraph"/>
              <w:spacing w:before="7" w:line="310" w:lineRule="atLeast"/>
              <w:ind w:left="235" w:right="607"/>
              <w:rPr>
                <w:sz w:val="24"/>
              </w:rPr>
            </w:pPr>
            <w:r>
              <w:rPr>
                <w:sz w:val="24"/>
              </w:rPr>
              <w:t>Произведения детского фольклора и</w:t>
            </w:r>
            <w:r>
              <w:rPr>
                <w:spacing w:val="1"/>
                <w:sz w:val="24"/>
              </w:rPr>
              <w:t xml:space="preserve"> </w:t>
            </w:r>
            <w:r>
              <w:rPr>
                <w:sz w:val="24"/>
              </w:rPr>
              <w:t>литературные</w:t>
            </w:r>
            <w:r>
              <w:rPr>
                <w:spacing w:val="-6"/>
                <w:sz w:val="24"/>
              </w:rPr>
              <w:t xml:space="preserve"> </w:t>
            </w:r>
            <w:r>
              <w:rPr>
                <w:sz w:val="24"/>
              </w:rPr>
              <w:t>персонажи</w:t>
            </w:r>
            <w:r>
              <w:rPr>
                <w:spacing w:val="-3"/>
                <w:sz w:val="24"/>
              </w:rPr>
              <w:t xml:space="preserve"> </w:t>
            </w:r>
            <w:r>
              <w:rPr>
                <w:sz w:val="24"/>
              </w:rPr>
              <w:t>детских</w:t>
            </w:r>
            <w:r>
              <w:rPr>
                <w:spacing w:val="-2"/>
                <w:sz w:val="24"/>
              </w:rPr>
              <w:t xml:space="preserve"> </w:t>
            </w:r>
            <w:r>
              <w:rPr>
                <w:sz w:val="24"/>
              </w:rPr>
              <w:t>книг</w:t>
            </w:r>
          </w:p>
        </w:tc>
        <w:tc>
          <w:tcPr>
            <w:tcW w:w="1402" w:type="dxa"/>
          </w:tcPr>
          <w:p w:rsidR="00676A99" w:rsidRDefault="003D1F18">
            <w:pPr>
              <w:pStyle w:val="TableParagraph"/>
              <w:spacing w:before="199"/>
              <w:ind w:right="543"/>
              <w:jc w:val="right"/>
              <w:rPr>
                <w:sz w:val="24"/>
              </w:rPr>
            </w:pPr>
            <w:r>
              <w:rPr>
                <w:sz w:val="24"/>
              </w:rPr>
              <w:t>1</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53"/>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2"/>
              <w:ind w:left="231"/>
            </w:pPr>
            <w:hyperlink r:id="rId144">
              <w:r w:rsidR="003D1F18">
                <w:rPr>
                  <w:color w:val="0000FF"/>
                  <w:u w:val="single" w:color="0000FF"/>
                </w:rPr>
                <w:t>https://m.edsoo.ru/7f411518</w:t>
              </w:r>
            </w:hyperlink>
          </w:p>
        </w:tc>
      </w:tr>
      <w:tr w:rsidR="00676A99">
        <w:trPr>
          <w:trHeight w:val="681"/>
        </w:trPr>
        <w:tc>
          <w:tcPr>
            <w:tcW w:w="862" w:type="dxa"/>
          </w:tcPr>
          <w:p w:rsidR="00676A99" w:rsidRDefault="003D1F18">
            <w:pPr>
              <w:pStyle w:val="TableParagraph"/>
              <w:spacing w:before="199"/>
              <w:ind w:left="100"/>
              <w:rPr>
                <w:sz w:val="24"/>
              </w:rPr>
            </w:pPr>
            <w:r>
              <w:rPr>
                <w:sz w:val="24"/>
              </w:rPr>
              <w:t>4.3</w:t>
            </w:r>
          </w:p>
        </w:tc>
        <w:tc>
          <w:tcPr>
            <w:tcW w:w="4851" w:type="dxa"/>
          </w:tcPr>
          <w:p w:rsidR="00676A99" w:rsidRDefault="003D1F18">
            <w:pPr>
              <w:pStyle w:val="TableParagraph"/>
              <w:spacing w:before="7" w:line="310" w:lineRule="atLeast"/>
              <w:ind w:left="235" w:right="1081"/>
              <w:rPr>
                <w:sz w:val="24"/>
              </w:rPr>
            </w:pPr>
            <w:r>
              <w:rPr>
                <w:sz w:val="24"/>
              </w:rPr>
              <w:t>Праздники</w:t>
            </w:r>
            <w:r>
              <w:rPr>
                <w:spacing w:val="-3"/>
                <w:sz w:val="24"/>
              </w:rPr>
              <w:t xml:space="preserve"> </w:t>
            </w:r>
            <w:r>
              <w:rPr>
                <w:sz w:val="24"/>
              </w:rPr>
              <w:t>родной</w:t>
            </w:r>
            <w:r>
              <w:rPr>
                <w:spacing w:val="-3"/>
                <w:sz w:val="24"/>
              </w:rPr>
              <w:t xml:space="preserve"> </w:t>
            </w:r>
            <w:r>
              <w:rPr>
                <w:sz w:val="24"/>
              </w:rPr>
              <w:t>страны</w:t>
            </w:r>
            <w:r>
              <w:rPr>
                <w:spacing w:val="-2"/>
                <w:sz w:val="24"/>
              </w:rPr>
              <w:t xml:space="preserve"> </w:t>
            </w:r>
            <w:r>
              <w:rPr>
                <w:sz w:val="24"/>
              </w:rPr>
              <w:t>и</w:t>
            </w:r>
            <w:r>
              <w:rPr>
                <w:spacing w:val="-3"/>
                <w:sz w:val="24"/>
              </w:rPr>
              <w:t xml:space="preserve"> </w:t>
            </w:r>
            <w:r>
              <w:rPr>
                <w:sz w:val="24"/>
              </w:rPr>
              <w:t>стран</w:t>
            </w:r>
            <w:r>
              <w:rPr>
                <w:spacing w:val="-57"/>
                <w:sz w:val="24"/>
              </w:rPr>
              <w:t xml:space="preserve"> </w:t>
            </w:r>
            <w:r>
              <w:rPr>
                <w:sz w:val="24"/>
              </w:rPr>
              <w:t>изучаемого</w:t>
            </w:r>
            <w:r>
              <w:rPr>
                <w:spacing w:val="-1"/>
                <w:sz w:val="24"/>
              </w:rPr>
              <w:t xml:space="preserve"> </w:t>
            </w:r>
            <w:r>
              <w:rPr>
                <w:sz w:val="24"/>
              </w:rPr>
              <w:t>языка</w:t>
            </w:r>
          </w:p>
        </w:tc>
        <w:tc>
          <w:tcPr>
            <w:tcW w:w="1402" w:type="dxa"/>
          </w:tcPr>
          <w:p w:rsidR="00676A99" w:rsidRDefault="003D1F18">
            <w:pPr>
              <w:pStyle w:val="TableParagraph"/>
              <w:spacing w:before="199"/>
              <w:ind w:right="543"/>
              <w:jc w:val="right"/>
              <w:rPr>
                <w:sz w:val="24"/>
              </w:rPr>
            </w:pPr>
            <w:r>
              <w:rPr>
                <w:sz w:val="24"/>
              </w:rPr>
              <w:t>2</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55"/>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1"/>
            </w:pPr>
            <w:hyperlink r:id="rId145">
              <w:r w:rsidR="003D1F18">
                <w:rPr>
                  <w:color w:val="0000FF"/>
                  <w:u w:val="single" w:color="0000FF"/>
                </w:rPr>
                <w:t>https://m.edsoo.ru/7f411518</w:t>
              </w:r>
            </w:hyperlink>
          </w:p>
        </w:tc>
      </w:tr>
      <w:tr w:rsidR="00676A99">
        <w:trPr>
          <w:trHeight w:val="653"/>
        </w:trPr>
        <w:tc>
          <w:tcPr>
            <w:tcW w:w="862" w:type="dxa"/>
          </w:tcPr>
          <w:p w:rsidR="00676A99" w:rsidRDefault="003D1F18">
            <w:pPr>
              <w:pStyle w:val="TableParagraph"/>
              <w:spacing w:before="185"/>
              <w:ind w:left="100"/>
              <w:rPr>
                <w:sz w:val="24"/>
              </w:rPr>
            </w:pPr>
            <w:r>
              <w:rPr>
                <w:sz w:val="24"/>
              </w:rPr>
              <w:t>4.4</w:t>
            </w:r>
          </w:p>
        </w:tc>
        <w:tc>
          <w:tcPr>
            <w:tcW w:w="4851" w:type="dxa"/>
          </w:tcPr>
          <w:p w:rsidR="00676A99" w:rsidRDefault="003D1F18">
            <w:pPr>
              <w:pStyle w:val="TableParagraph"/>
              <w:spacing w:before="185"/>
              <w:ind w:left="235"/>
              <w:rPr>
                <w:sz w:val="24"/>
              </w:rPr>
            </w:pPr>
            <w:r>
              <w:rPr>
                <w:sz w:val="24"/>
              </w:rPr>
              <w:t>Обобщение</w:t>
            </w:r>
            <w:r>
              <w:rPr>
                <w:spacing w:val="-4"/>
                <w:sz w:val="24"/>
              </w:rPr>
              <w:t xml:space="preserve"> </w:t>
            </w:r>
            <w:r>
              <w:rPr>
                <w:sz w:val="24"/>
              </w:rPr>
              <w:t>и</w:t>
            </w:r>
            <w:r>
              <w:rPr>
                <w:spacing w:val="-3"/>
                <w:sz w:val="24"/>
              </w:rPr>
              <w:t xml:space="preserve"> </w:t>
            </w:r>
            <w:r>
              <w:rPr>
                <w:sz w:val="24"/>
              </w:rPr>
              <w:t>контроль</w:t>
            </w:r>
          </w:p>
        </w:tc>
        <w:tc>
          <w:tcPr>
            <w:tcW w:w="1402" w:type="dxa"/>
          </w:tcPr>
          <w:p w:rsidR="00676A99" w:rsidRDefault="003D1F18">
            <w:pPr>
              <w:pStyle w:val="TableParagraph"/>
              <w:spacing w:before="185"/>
              <w:ind w:right="543"/>
              <w:jc w:val="right"/>
              <w:rPr>
                <w:sz w:val="24"/>
              </w:rPr>
            </w:pPr>
            <w:r>
              <w:rPr>
                <w:sz w:val="24"/>
              </w:rPr>
              <w:t>2</w:t>
            </w:r>
          </w:p>
        </w:tc>
        <w:tc>
          <w:tcPr>
            <w:tcW w:w="1842" w:type="dxa"/>
          </w:tcPr>
          <w:p w:rsidR="00676A99" w:rsidRDefault="003D1F18">
            <w:pPr>
              <w:pStyle w:val="TableParagraph"/>
              <w:spacing w:before="185"/>
              <w:ind w:right="764"/>
              <w:jc w:val="right"/>
              <w:rPr>
                <w:sz w:val="24"/>
              </w:rPr>
            </w:pPr>
            <w:r>
              <w:rPr>
                <w:sz w:val="24"/>
              </w:rPr>
              <w:t>1</w:t>
            </w:r>
          </w:p>
        </w:tc>
        <w:tc>
          <w:tcPr>
            <w:tcW w:w="1911" w:type="dxa"/>
          </w:tcPr>
          <w:p w:rsidR="00676A99" w:rsidRDefault="00676A99">
            <w:pPr>
              <w:pStyle w:val="TableParagraph"/>
            </w:pPr>
          </w:p>
        </w:tc>
        <w:tc>
          <w:tcPr>
            <w:tcW w:w="2838" w:type="dxa"/>
          </w:tcPr>
          <w:p w:rsidR="00676A99" w:rsidRDefault="003D1F18">
            <w:pPr>
              <w:pStyle w:val="TableParagraph"/>
              <w:spacing w:before="41"/>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1"/>
            </w:pPr>
            <w:hyperlink r:id="rId146">
              <w:r w:rsidR="003D1F18">
                <w:rPr>
                  <w:color w:val="0000FF"/>
                  <w:u w:val="single" w:color="0000FF"/>
                </w:rPr>
                <w:t>https://m.edsoo.ru/7f411518</w:t>
              </w:r>
            </w:hyperlink>
          </w:p>
        </w:tc>
      </w:tr>
      <w:tr w:rsidR="00676A99">
        <w:trPr>
          <w:trHeight w:val="554"/>
        </w:trPr>
        <w:tc>
          <w:tcPr>
            <w:tcW w:w="5713"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02" w:type="dxa"/>
          </w:tcPr>
          <w:p w:rsidR="00676A99" w:rsidRDefault="003D1F18">
            <w:pPr>
              <w:pStyle w:val="TableParagraph"/>
              <w:spacing w:before="137"/>
              <w:ind w:right="483"/>
              <w:jc w:val="right"/>
              <w:rPr>
                <w:sz w:val="24"/>
              </w:rPr>
            </w:pPr>
            <w:r>
              <w:rPr>
                <w:sz w:val="24"/>
              </w:rPr>
              <w:t>11</w:t>
            </w:r>
          </w:p>
        </w:tc>
        <w:tc>
          <w:tcPr>
            <w:tcW w:w="6591" w:type="dxa"/>
            <w:gridSpan w:val="3"/>
          </w:tcPr>
          <w:p w:rsidR="00676A99" w:rsidRDefault="00676A99">
            <w:pPr>
              <w:pStyle w:val="TableParagraph"/>
            </w:pPr>
          </w:p>
        </w:tc>
      </w:tr>
      <w:tr w:rsidR="00676A99">
        <w:trPr>
          <w:trHeight w:val="551"/>
        </w:trPr>
        <w:tc>
          <w:tcPr>
            <w:tcW w:w="5713" w:type="dxa"/>
            <w:gridSpan w:val="2"/>
          </w:tcPr>
          <w:p w:rsidR="00676A99" w:rsidRDefault="003D1F18">
            <w:pPr>
              <w:pStyle w:val="TableParagraph"/>
              <w:spacing w:before="137"/>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402" w:type="dxa"/>
          </w:tcPr>
          <w:p w:rsidR="00676A99" w:rsidRDefault="003D1F18">
            <w:pPr>
              <w:pStyle w:val="TableParagraph"/>
              <w:spacing w:before="137"/>
              <w:ind w:right="483"/>
              <w:jc w:val="right"/>
              <w:rPr>
                <w:sz w:val="24"/>
              </w:rPr>
            </w:pPr>
            <w:r>
              <w:rPr>
                <w:sz w:val="24"/>
              </w:rPr>
              <w:t>68</w:t>
            </w:r>
          </w:p>
        </w:tc>
        <w:tc>
          <w:tcPr>
            <w:tcW w:w="1842" w:type="dxa"/>
          </w:tcPr>
          <w:p w:rsidR="00676A99" w:rsidRDefault="003D1F18">
            <w:pPr>
              <w:pStyle w:val="TableParagraph"/>
              <w:spacing w:before="137"/>
              <w:ind w:right="764"/>
              <w:jc w:val="right"/>
              <w:rPr>
                <w:sz w:val="24"/>
              </w:rPr>
            </w:pPr>
            <w:r>
              <w:rPr>
                <w:sz w:val="24"/>
              </w:rPr>
              <w:t>4</w:t>
            </w:r>
          </w:p>
        </w:tc>
        <w:tc>
          <w:tcPr>
            <w:tcW w:w="1911" w:type="dxa"/>
          </w:tcPr>
          <w:p w:rsidR="00676A99" w:rsidRDefault="003D1F18">
            <w:pPr>
              <w:pStyle w:val="TableParagraph"/>
              <w:spacing w:before="137"/>
              <w:ind w:left="189"/>
              <w:jc w:val="center"/>
              <w:rPr>
                <w:sz w:val="24"/>
              </w:rPr>
            </w:pPr>
            <w:r>
              <w:rPr>
                <w:sz w:val="24"/>
              </w:rPr>
              <w:t>0</w:t>
            </w:r>
          </w:p>
        </w:tc>
        <w:tc>
          <w:tcPr>
            <w:tcW w:w="2838" w:type="dxa"/>
          </w:tcPr>
          <w:p w:rsidR="00676A99" w:rsidRDefault="00676A99">
            <w:pPr>
              <w:pStyle w:val="TableParagraph"/>
            </w:pPr>
          </w:p>
        </w:tc>
      </w:tr>
    </w:tbl>
    <w:p w:rsidR="00676A99" w:rsidRDefault="003D1F18" w:rsidP="00FF2AC8">
      <w:pPr>
        <w:pStyle w:val="a5"/>
        <w:numPr>
          <w:ilvl w:val="1"/>
          <w:numId w:val="83"/>
        </w:numPr>
        <w:tabs>
          <w:tab w:val="left" w:pos="624"/>
        </w:tabs>
        <w:spacing w:after="50" w:line="320" w:lineRule="exact"/>
        <w:ind w:hanging="213"/>
        <w:rPr>
          <w:b/>
          <w:sz w:val="28"/>
        </w:rPr>
      </w:pPr>
      <w:r>
        <w:rPr>
          <w:b/>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62"/>
        <w:gridCol w:w="4851"/>
        <w:gridCol w:w="1402"/>
        <w:gridCol w:w="1842"/>
        <w:gridCol w:w="1911"/>
        <w:gridCol w:w="2838"/>
      </w:tblGrid>
      <w:tr w:rsidR="00676A99">
        <w:trPr>
          <w:trHeight w:val="362"/>
        </w:trPr>
        <w:tc>
          <w:tcPr>
            <w:tcW w:w="862" w:type="dxa"/>
            <w:vMerge w:val="restart"/>
          </w:tcPr>
          <w:p w:rsidR="00676A99" w:rsidRDefault="00676A99">
            <w:pPr>
              <w:pStyle w:val="TableParagraph"/>
              <w:spacing w:before="6"/>
              <w:rPr>
                <w:b/>
                <w:sz w:val="31"/>
              </w:rPr>
            </w:pPr>
          </w:p>
          <w:p w:rsidR="00676A99" w:rsidRDefault="003D1F18">
            <w:pPr>
              <w:pStyle w:val="TableParagraph"/>
              <w:spacing w:line="276" w:lineRule="auto"/>
              <w:ind w:left="235" w:right="258"/>
              <w:rPr>
                <w:b/>
                <w:sz w:val="24"/>
              </w:rPr>
            </w:pPr>
            <w:r>
              <w:rPr>
                <w:b/>
                <w:sz w:val="24"/>
              </w:rPr>
              <w:t>№</w:t>
            </w:r>
            <w:r>
              <w:rPr>
                <w:b/>
                <w:spacing w:val="1"/>
                <w:sz w:val="24"/>
              </w:rPr>
              <w:t xml:space="preserve"> </w:t>
            </w:r>
            <w:r>
              <w:rPr>
                <w:b/>
                <w:sz w:val="24"/>
              </w:rPr>
              <w:t>п/п</w:t>
            </w:r>
          </w:p>
        </w:tc>
        <w:tc>
          <w:tcPr>
            <w:tcW w:w="4851" w:type="dxa"/>
            <w:vMerge w:val="restart"/>
          </w:tcPr>
          <w:p w:rsidR="00676A99" w:rsidRDefault="00676A99">
            <w:pPr>
              <w:pStyle w:val="TableParagraph"/>
              <w:spacing w:before="6"/>
              <w:rPr>
                <w:b/>
                <w:sz w:val="31"/>
              </w:rPr>
            </w:pPr>
          </w:p>
          <w:p w:rsidR="00676A99" w:rsidRDefault="003D1F18">
            <w:pPr>
              <w:pStyle w:val="TableParagraph"/>
              <w:spacing w:line="276" w:lineRule="auto"/>
              <w:ind w:left="235" w:right="1316"/>
              <w:rPr>
                <w:b/>
                <w:sz w:val="24"/>
              </w:rPr>
            </w:pPr>
            <w:r>
              <w:rPr>
                <w:b/>
                <w:sz w:val="24"/>
              </w:rPr>
              <w:t>Наименование разделов и тем</w:t>
            </w:r>
            <w:r>
              <w:rPr>
                <w:b/>
                <w:spacing w:val="-58"/>
                <w:sz w:val="24"/>
              </w:rPr>
              <w:t xml:space="preserve"> </w:t>
            </w:r>
            <w:r>
              <w:rPr>
                <w:b/>
                <w:sz w:val="24"/>
              </w:rPr>
              <w:t>программы</w:t>
            </w:r>
          </w:p>
        </w:tc>
        <w:tc>
          <w:tcPr>
            <w:tcW w:w="5155" w:type="dxa"/>
            <w:gridSpan w:val="3"/>
          </w:tcPr>
          <w:p w:rsidR="00676A99" w:rsidRDefault="003D1F18">
            <w:pPr>
              <w:pStyle w:val="TableParagraph"/>
              <w:spacing w:before="46"/>
              <w:ind w:left="98"/>
              <w:rPr>
                <w:b/>
                <w:sz w:val="24"/>
              </w:rPr>
            </w:pPr>
            <w:r>
              <w:rPr>
                <w:b/>
                <w:sz w:val="24"/>
              </w:rPr>
              <w:t>Количество</w:t>
            </w:r>
            <w:r>
              <w:rPr>
                <w:b/>
                <w:spacing w:val="-4"/>
                <w:sz w:val="24"/>
              </w:rPr>
              <w:t xml:space="preserve"> </w:t>
            </w:r>
            <w:r>
              <w:rPr>
                <w:b/>
                <w:sz w:val="24"/>
              </w:rPr>
              <w:t>часов</w:t>
            </w:r>
          </w:p>
        </w:tc>
        <w:tc>
          <w:tcPr>
            <w:tcW w:w="2838" w:type="dxa"/>
            <w:vMerge w:val="restart"/>
          </w:tcPr>
          <w:p w:rsidR="00676A99" w:rsidRDefault="003D1F18">
            <w:pPr>
              <w:pStyle w:val="TableParagraph"/>
              <w:spacing w:before="46" w:line="276" w:lineRule="auto"/>
              <w:ind w:left="231" w:right="704"/>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676A99">
        <w:trPr>
          <w:trHeight w:val="1255"/>
        </w:trPr>
        <w:tc>
          <w:tcPr>
            <w:tcW w:w="862" w:type="dxa"/>
            <w:vMerge/>
            <w:tcBorders>
              <w:top w:val="nil"/>
            </w:tcBorders>
          </w:tcPr>
          <w:p w:rsidR="00676A99" w:rsidRDefault="00676A99">
            <w:pPr>
              <w:rPr>
                <w:sz w:val="2"/>
                <w:szCs w:val="2"/>
              </w:rPr>
            </w:pPr>
          </w:p>
        </w:tc>
        <w:tc>
          <w:tcPr>
            <w:tcW w:w="4851" w:type="dxa"/>
            <w:vMerge/>
            <w:tcBorders>
              <w:top w:val="nil"/>
            </w:tcBorders>
          </w:tcPr>
          <w:p w:rsidR="00676A99" w:rsidRDefault="00676A99">
            <w:pPr>
              <w:rPr>
                <w:sz w:val="2"/>
                <w:szCs w:val="2"/>
              </w:rPr>
            </w:pPr>
          </w:p>
        </w:tc>
        <w:tc>
          <w:tcPr>
            <w:tcW w:w="1402" w:type="dxa"/>
          </w:tcPr>
          <w:p w:rsidR="00676A99" w:rsidRDefault="00676A99">
            <w:pPr>
              <w:pStyle w:val="TableParagraph"/>
              <w:spacing w:before="5"/>
              <w:rPr>
                <w:b/>
                <w:sz w:val="29"/>
              </w:rPr>
            </w:pPr>
          </w:p>
          <w:p w:rsidR="00676A99" w:rsidRDefault="003D1F18">
            <w:pPr>
              <w:pStyle w:val="TableParagraph"/>
              <w:ind w:right="562"/>
              <w:jc w:val="right"/>
              <w:rPr>
                <w:b/>
                <w:sz w:val="24"/>
              </w:rPr>
            </w:pPr>
            <w:r>
              <w:rPr>
                <w:b/>
                <w:sz w:val="24"/>
              </w:rPr>
              <w:t>Всего</w:t>
            </w:r>
          </w:p>
        </w:tc>
        <w:tc>
          <w:tcPr>
            <w:tcW w:w="1842" w:type="dxa"/>
          </w:tcPr>
          <w:p w:rsidR="00676A99" w:rsidRDefault="003D1F18">
            <w:pPr>
              <w:pStyle w:val="TableParagraph"/>
              <w:spacing w:before="180" w:line="276" w:lineRule="auto"/>
              <w:ind w:left="232" w:right="87"/>
              <w:rPr>
                <w:b/>
                <w:sz w:val="24"/>
              </w:rPr>
            </w:pPr>
            <w:r>
              <w:rPr>
                <w:b/>
                <w:sz w:val="24"/>
              </w:rPr>
              <w:t>Контрольные</w:t>
            </w:r>
            <w:r>
              <w:rPr>
                <w:b/>
                <w:spacing w:val="-57"/>
                <w:sz w:val="24"/>
              </w:rPr>
              <w:t xml:space="preserve"> </w:t>
            </w:r>
            <w:r>
              <w:rPr>
                <w:b/>
                <w:sz w:val="24"/>
              </w:rPr>
              <w:t>работы</w:t>
            </w:r>
          </w:p>
        </w:tc>
        <w:tc>
          <w:tcPr>
            <w:tcW w:w="1911" w:type="dxa"/>
          </w:tcPr>
          <w:p w:rsidR="00676A99" w:rsidRDefault="003D1F18">
            <w:pPr>
              <w:pStyle w:val="TableParagraph"/>
              <w:spacing w:before="180" w:line="276" w:lineRule="auto"/>
              <w:ind w:left="233" w:right="86"/>
              <w:rPr>
                <w:b/>
                <w:sz w:val="24"/>
              </w:rPr>
            </w:pPr>
            <w:r>
              <w:rPr>
                <w:b/>
                <w:sz w:val="24"/>
              </w:rPr>
              <w:t>Практические</w:t>
            </w:r>
            <w:r>
              <w:rPr>
                <w:b/>
                <w:spacing w:val="-57"/>
                <w:sz w:val="24"/>
              </w:rPr>
              <w:t xml:space="preserve"> </w:t>
            </w:r>
            <w:r>
              <w:rPr>
                <w:b/>
                <w:sz w:val="24"/>
              </w:rPr>
              <w:t>работы</w:t>
            </w:r>
          </w:p>
        </w:tc>
        <w:tc>
          <w:tcPr>
            <w:tcW w:w="2838" w:type="dxa"/>
            <w:vMerge/>
            <w:tcBorders>
              <w:top w:val="nil"/>
            </w:tcBorders>
          </w:tcPr>
          <w:p w:rsidR="00676A99" w:rsidRDefault="00676A99">
            <w:pPr>
              <w:rPr>
                <w:sz w:val="2"/>
                <w:szCs w:val="2"/>
              </w:rPr>
            </w:pPr>
          </w:p>
        </w:tc>
      </w:tr>
      <w:tr w:rsidR="00676A99">
        <w:trPr>
          <w:trHeight w:val="364"/>
        </w:trPr>
        <w:tc>
          <w:tcPr>
            <w:tcW w:w="13706" w:type="dxa"/>
            <w:gridSpan w:val="6"/>
          </w:tcPr>
          <w:p w:rsidR="00676A99" w:rsidRDefault="003D1F18">
            <w:pPr>
              <w:pStyle w:val="TableParagraph"/>
              <w:spacing w:before="46"/>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Мир</w:t>
            </w:r>
            <w:r>
              <w:rPr>
                <w:b/>
                <w:spacing w:val="-1"/>
                <w:sz w:val="24"/>
              </w:rPr>
              <w:t xml:space="preserve"> </w:t>
            </w:r>
            <w:r>
              <w:rPr>
                <w:b/>
                <w:sz w:val="24"/>
              </w:rPr>
              <w:t>моего</w:t>
            </w:r>
            <w:r>
              <w:rPr>
                <w:b/>
                <w:spacing w:val="-2"/>
                <w:sz w:val="24"/>
              </w:rPr>
              <w:t xml:space="preserve"> </w:t>
            </w:r>
            <w:r>
              <w:rPr>
                <w:b/>
                <w:sz w:val="24"/>
              </w:rPr>
              <w:t>«я»</w:t>
            </w:r>
          </w:p>
        </w:tc>
      </w:tr>
      <w:tr w:rsidR="00676A99">
        <w:trPr>
          <w:trHeight w:val="652"/>
        </w:trPr>
        <w:tc>
          <w:tcPr>
            <w:tcW w:w="862" w:type="dxa"/>
          </w:tcPr>
          <w:p w:rsidR="00676A99" w:rsidRDefault="003D1F18">
            <w:pPr>
              <w:pStyle w:val="TableParagraph"/>
              <w:spacing w:before="185"/>
              <w:ind w:left="100"/>
              <w:rPr>
                <w:sz w:val="24"/>
              </w:rPr>
            </w:pPr>
            <w:r>
              <w:rPr>
                <w:sz w:val="24"/>
              </w:rPr>
              <w:t>1.1</w:t>
            </w:r>
          </w:p>
        </w:tc>
        <w:tc>
          <w:tcPr>
            <w:tcW w:w="4851" w:type="dxa"/>
          </w:tcPr>
          <w:p w:rsidR="00676A99" w:rsidRDefault="003D1F18">
            <w:pPr>
              <w:pStyle w:val="TableParagraph"/>
              <w:spacing w:before="185"/>
              <w:ind w:left="235"/>
              <w:rPr>
                <w:sz w:val="24"/>
              </w:rPr>
            </w:pPr>
            <w:r>
              <w:rPr>
                <w:sz w:val="24"/>
              </w:rPr>
              <w:t>Моя</w:t>
            </w:r>
            <w:r>
              <w:rPr>
                <w:spacing w:val="-4"/>
                <w:sz w:val="24"/>
              </w:rPr>
              <w:t xml:space="preserve"> </w:t>
            </w:r>
            <w:r>
              <w:rPr>
                <w:sz w:val="24"/>
              </w:rPr>
              <w:t>семья</w:t>
            </w:r>
          </w:p>
        </w:tc>
        <w:tc>
          <w:tcPr>
            <w:tcW w:w="1402" w:type="dxa"/>
          </w:tcPr>
          <w:p w:rsidR="00676A99" w:rsidRDefault="003D1F18">
            <w:pPr>
              <w:pStyle w:val="TableParagraph"/>
              <w:spacing w:before="185"/>
              <w:ind w:right="543"/>
              <w:jc w:val="right"/>
              <w:rPr>
                <w:sz w:val="24"/>
              </w:rPr>
            </w:pPr>
            <w:r>
              <w:rPr>
                <w:sz w:val="24"/>
              </w:rPr>
              <w:t>3</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38"/>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1"/>
            </w:pPr>
            <w:hyperlink r:id="rId147">
              <w:r w:rsidR="003D1F18">
                <w:rPr>
                  <w:color w:val="0000FF"/>
                  <w:u w:val="single" w:color="0000FF"/>
                </w:rPr>
                <w:t>https://m.edsoo.ru/7f412652</w:t>
              </w:r>
            </w:hyperlink>
          </w:p>
        </w:tc>
      </w:tr>
      <w:tr w:rsidR="00676A99">
        <w:trPr>
          <w:trHeight w:val="653"/>
        </w:trPr>
        <w:tc>
          <w:tcPr>
            <w:tcW w:w="862" w:type="dxa"/>
          </w:tcPr>
          <w:p w:rsidR="00676A99" w:rsidRDefault="003D1F18">
            <w:pPr>
              <w:pStyle w:val="TableParagraph"/>
              <w:spacing w:before="185"/>
              <w:ind w:left="100"/>
              <w:rPr>
                <w:sz w:val="24"/>
              </w:rPr>
            </w:pPr>
            <w:r>
              <w:rPr>
                <w:sz w:val="24"/>
              </w:rPr>
              <w:t>1.2</w:t>
            </w:r>
          </w:p>
        </w:tc>
        <w:tc>
          <w:tcPr>
            <w:tcW w:w="4851" w:type="dxa"/>
          </w:tcPr>
          <w:p w:rsidR="00676A99" w:rsidRDefault="003D1F18">
            <w:pPr>
              <w:pStyle w:val="TableParagraph"/>
              <w:spacing w:before="185"/>
              <w:ind w:left="235"/>
              <w:rPr>
                <w:sz w:val="24"/>
              </w:rPr>
            </w:pPr>
            <w:r>
              <w:rPr>
                <w:sz w:val="24"/>
              </w:rPr>
              <w:t>Мой</w:t>
            </w:r>
            <w:r>
              <w:rPr>
                <w:spacing w:val="-1"/>
                <w:sz w:val="24"/>
              </w:rPr>
              <w:t xml:space="preserve"> </w:t>
            </w:r>
            <w:r>
              <w:rPr>
                <w:sz w:val="24"/>
              </w:rPr>
              <w:t>день</w:t>
            </w:r>
            <w:r>
              <w:rPr>
                <w:spacing w:val="-2"/>
                <w:sz w:val="24"/>
              </w:rPr>
              <w:t xml:space="preserve"> </w:t>
            </w:r>
            <w:r>
              <w:rPr>
                <w:sz w:val="24"/>
              </w:rPr>
              <w:t>рождения</w:t>
            </w:r>
          </w:p>
        </w:tc>
        <w:tc>
          <w:tcPr>
            <w:tcW w:w="1402" w:type="dxa"/>
          </w:tcPr>
          <w:p w:rsidR="00676A99" w:rsidRDefault="003D1F18">
            <w:pPr>
              <w:pStyle w:val="TableParagraph"/>
              <w:spacing w:before="185"/>
              <w:ind w:right="543"/>
              <w:jc w:val="right"/>
              <w:rPr>
                <w:sz w:val="24"/>
              </w:rPr>
            </w:pPr>
            <w:r>
              <w:rPr>
                <w:sz w:val="24"/>
              </w:rPr>
              <w:t>3</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41"/>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1"/>
            </w:pPr>
            <w:hyperlink r:id="rId148">
              <w:r w:rsidR="003D1F18">
                <w:rPr>
                  <w:color w:val="0000FF"/>
                  <w:u w:val="single" w:color="0000FF"/>
                </w:rPr>
                <w:t>https://m.edsoo.ru/7f412652</w:t>
              </w:r>
            </w:hyperlink>
          </w:p>
        </w:tc>
      </w:tr>
      <w:tr w:rsidR="00676A99">
        <w:trPr>
          <w:trHeight w:val="652"/>
        </w:trPr>
        <w:tc>
          <w:tcPr>
            <w:tcW w:w="862" w:type="dxa"/>
          </w:tcPr>
          <w:p w:rsidR="00676A99" w:rsidRDefault="003D1F18">
            <w:pPr>
              <w:pStyle w:val="TableParagraph"/>
              <w:spacing w:before="187"/>
              <w:ind w:left="100"/>
              <w:rPr>
                <w:sz w:val="24"/>
              </w:rPr>
            </w:pPr>
            <w:r>
              <w:rPr>
                <w:sz w:val="24"/>
              </w:rPr>
              <w:t>1.3</w:t>
            </w:r>
          </w:p>
        </w:tc>
        <w:tc>
          <w:tcPr>
            <w:tcW w:w="4851" w:type="dxa"/>
          </w:tcPr>
          <w:p w:rsidR="00676A99" w:rsidRDefault="003D1F18">
            <w:pPr>
              <w:pStyle w:val="TableParagraph"/>
              <w:spacing w:before="187"/>
              <w:ind w:left="235"/>
              <w:rPr>
                <w:sz w:val="24"/>
              </w:rPr>
            </w:pPr>
            <w:r>
              <w:rPr>
                <w:sz w:val="24"/>
              </w:rPr>
              <w:t>Моя</w:t>
            </w:r>
            <w:r>
              <w:rPr>
                <w:spacing w:val="-3"/>
                <w:sz w:val="24"/>
              </w:rPr>
              <w:t xml:space="preserve"> </w:t>
            </w:r>
            <w:r>
              <w:rPr>
                <w:sz w:val="24"/>
              </w:rPr>
              <w:t>любимая</w:t>
            </w:r>
            <w:r>
              <w:rPr>
                <w:spacing w:val="-1"/>
                <w:sz w:val="24"/>
              </w:rPr>
              <w:t xml:space="preserve"> </w:t>
            </w:r>
            <w:r>
              <w:rPr>
                <w:sz w:val="24"/>
              </w:rPr>
              <w:t>еда</w:t>
            </w:r>
          </w:p>
        </w:tc>
        <w:tc>
          <w:tcPr>
            <w:tcW w:w="1402" w:type="dxa"/>
          </w:tcPr>
          <w:p w:rsidR="00676A99" w:rsidRDefault="003D1F18">
            <w:pPr>
              <w:pStyle w:val="TableParagraph"/>
              <w:spacing w:before="187"/>
              <w:ind w:right="543"/>
              <w:jc w:val="right"/>
              <w:rPr>
                <w:sz w:val="24"/>
              </w:rPr>
            </w:pPr>
            <w:r>
              <w:rPr>
                <w:sz w:val="24"/>
              </w:rPr>
              <w:t>4</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41"/>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1"/>
            </w:pPr>
            <w:hyperlink r:id="rId149">
              <w:r w:rsidR="003D1F18">
                <w:rPr>
                  <w:color w:val="0000FF"/>
                  <w:u w:val="single" w:color="0000FF"/>
                </w:rPr>
                <w:t>https://m.edsoo.ru/7f412652</w:t>
              </w:r>
            </w:hyperlink>
          </w:p>
        </w:tc>
      </w:tr>
      <w:tr w:rsidR="00676A99">
        <w:trPr>
          <w:trHeight w:val="681"/>
        </w:trPr>
        <w:tc>
          <w:tcPr>
            <w:tcW w:w="862" w:type="dxa"/>
          </w:tcPr>
          <w:p w:rsidR="00676A99" w:rsidRDefault="003D1F18">
            <w:pPr>
              <w:pStyle w:val="TableParagraph"/>
              <w:spacing w:before="199"/>
              <w:ind w:left="100"/>
              <w:rPr>
                <w:sz w:val="24"/>
              </w:rPr>
            </w:pPr>
            <w:r>
              <w:rPr>
                <w:sz w:val="24"/>
              </w:rPr>
              <w:t>1.4</w:t>
            </w:r>
          </w:p>
        </w:tc>
        <w:tc>
          <w:tcPr>
            <w:tcW w:w="4851" w:type="dxa"/>
          </w:tcPr>
          <w:p w:rsidR="00676A99" w:rsidRDefault="003D1F18">
            <w:pPr>
              <w:pStyle w:val="TableParagraph"/>
              <w:spacing w:before="7" w:line="310" w:lineRule="atLeast"/>
              <w:ind w:left="235" w:right="702"/>
              <w:rPr>
                <w:sz w:val="24"/>
              </w:rPr>
            </w:pPr>
            <w:r>
              <w:rPr>
                <w:sz w:val="24"/>
              </w:rPr>
              <w:t>Мой день (распорядок дня, домашние</w:t>
            </w:r>
            <w:r>
              <w:rPr>
                <w:spacing w:val="-57"/>
                <w:sz w:val="24"/>
              </w:rPr>
              <w:t xml:space="preserve"> </w:t>
            </w:r>
            <w:r>
              <w:rPr>
                <w:sz w:val="24"/>
              </w:rPr>
              <w:t>обязанности)</w:t>
            </w:r>
          </w:p>
        </w:tc>
        <w:tc>
          <w:tcPr>
            <w:tcW w:w="1402" w:type="dxa"/>
          </w:tcPr>
          <w:p w:rsidR="00676A99" w:rsidRDefault="003D1F18">
            <w:pPr>
              <w:pStyle w:val="TableParagraph"/>
              <w:spacing w:before="199"/>
              <w:ind w:right="543"/>
              <w:jc w:val="right"/>
              <w:rPr>
                <w:sz w:val="24"/>
              </w:rPr>
            </w:pPr>
            <w:r>
              <w:rPr>
                <w:sz w:val="24"/>
              </w:rPr>
              <w:t>3</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55"/>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1"/>
            </w:pPr>
            <w:hyperlink r:id="rId150">
              <w:r w:rsidR="003D1F18">
                <w:rPr>
                  <w:color w:val="0000FF"/>
                  <w:u w:val="single" w:color="0000FF"/>
                </w:rPr>
                <w:t>https://m.edsoo.ru/7f412652</w:t>
              </w:r>
            </w:hyperlink>
          </w:p>
        </w:tc>
      </w:tr>
      <w:tr w:rsidR="00676A99">
        <w:trPr>
          <w:trHeight w:val="359"/>
        </w:trPr>
        <w:tc>
          <w:tcPr>
            <w:tcW w:w="862" w:type="dxa"/>
          </w:tcPr>
          <w:p w:rsidR="00676A99" w:rsidRDefault="003D1F18">
            <w:pPr>
              <w:pStyle w:val="TableParagraph"/>
              <w:spacing w:before="41"/>
              <w:ind w:left="100"/>
              <w:rPr>
                <w:sz w:val="24"/>
              </w:rPr>
            </w:pPr>
            <w:r>
              <w:rPr>
                <w:sz w:val="24"/>
              </w:rPr>
              <w:t>1.5</w:t>
            </w:r>
          </w:p>
        </w:tc>
        <w:tc>
          <w:tcPr>
            <w:tcW w:w="4851" w:type="dxa"/>
          </w:tcPr>
          <w:p w:rsidR="00676A99" w:rsidRDefault="003D1F18">
            <w:pPr>
              <w:pStyle w:val="TableParagraph"/>
              <w:spacing w:before="41"/>
              <w:ind w:left="235"/>
              <w:rPr>
                <w:sz w:val="24"/>
              </w:rPr>
            </w:pPr>
            <w:r>
              <w:rPr>
                <w:sz w:val="24"/>
              </w:rPr>
              <w:t>Обобщение</w:t>
            </w:r>
            <w:r>
              <w:rPr>
                <w:spacing w:val="-4"/>
                <w:sz w:val="24"/>
              </w:rPr>
              <w:t xml:space="preserve"> </w:t>
            </w:r>
            <w:r>
              <w:rPr>
                <w:sz w:val="24"/>
              </w:rPr>
              <w:t>и</w:t>
            </w:r>
            <w:r>
              <w:rPr>
                <w:spacing w:val="-3"/>
                <w:sz w:val="24"/>
              </w:rPr>
              <w:t xml:space="preserve"> </w:t>
            </w:r>
            <w:r>
              <w:rPr>
                <w:sz w:val="24"/>
              </w:rPr>
              <w:t>контроль</w:t>
            </w:r>
          </w:p>
        </w:tc>
        <w:tc>
          <w:tcPr>
            <w:tcW w:w="1402" w:type="dxa"/>
          </w:tcPr>
          <w:p w:rsidR="00676A99" w:rsidRDefault="003D1F18">
            <w:pPr>
              <w:pStyle w:val="TableParagraph"/>
              <w:spacing w:before="41"/>
              <w:ind w:right="543"/>
              <w:jc w:val="right"/>
              <w:rPr>
                <w:sz w:val="24"/>
              </w:rPr>
            </w:pPr>
            <w:r>
              <w:rPr>
                <w:sz w:val="24"/>
              </w:rPr>
              <w:t>2</w:t>
            </w:r>
          </w:p>
        </w:tc>
        <w:tc>
          <w:tcPr>
            <w:tcW w:w="1842" w:type="dxa"/>
          </w:tcPr>
          <w:p w:rsidR="00676A99" w:rsidRDefault="003D1F18">
            <w:pPr>
              <w:pStyle w:val="TableParagraph"/>
              <w:spacing w:before="41"/>
              <w:ind w:left="183"/>
              <w:jc w:val="center"/>
              <w:rPr>
                <w:sz w:val="24"/>
              </w:rPr>
            </w:pPr>
            <w:r>
              <w:rPr>
                <w:sz w:val="24"/>
              </w:rPr>
              <w:t>1</w:t>
            </w:r>
          </w:p>
        </w:tc>
        <w:tc>
          <w:tcPr>
            <w:tcW w:w="1911" w:type="dxa"/>
          </w:tcPr>
          <w:p w:rsidR="00676A99" w:rsidRDefault="00676A99">
            <w:pPr>
              <w:pStyle w:val="TableParagraph"/>
            </w:pPr>
          </w:p>
        </w:tc>
        <w:tc>
          <w:tcPr>
            <w:tcW w:w="2838" w:type="dxa"/>
          </w:tcPr>
          <w:p w:rsidR="00676A99" w:rsidRDefault="003D1F18">
            <w:pPr>
              <w:pStyle w:val="TableParagraph"/>
              <w:spacing w:before="41"/>
              <w:ind w:left="231"/>
              <w:rPr>
                <w:sz w:val="24"/>
              </w:rPr>
            </w:pPr>
            <w:r>
              <w:rPr>
                <w:sz w:val="24"/>
              </w:rPr>
              <w:t>Библиотека</w:t>
            </w:r>
            <w:r>
              <w:rPr>
                <w:spacing w:val="-2"/>
                <w:sz w:val="24"/>
              </w:rPr>
              <w:t xml:space="preserve"> </w:t>
            </w:r>
            <w:r>
              <w:rPr>
                <w:sz w:val="24"/>
              </w:rPr>
              <w:t>ЦОК</w:t>
            </w:r>
          </w:p>
        </w:tc>
      </w:tr>
    </w:tbl>
    <w:p w:rsidR="00676A99" w:rsidRDefault="00676A99">
      <w:pPr>
        <w:rPr>
          <w:sz w:val="24"/>
        </w:rPr>
        <w:sectPr w:rsidR="00676A99">
          <w:pgSz w:w="16390" w:h="11910" w:orient="landscape"/>
          <w:pgMar w:top="1100" w:right="960" w:bottom="108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62"/>
        <w:gridCol w:w="4851"/>
        <w:gridCol w:w="1402"/>
        <w:gridCol w:w="1842"/>
        <w:gridCol w:w="1911"/>
        <w:gridCol w:w="2838"/>
      </w:tblGrid>
      <w:tr w:rsidR="00676A99">
        <w:trPr>
          <w:trHeight w:val="338"/>
        </w:trPr>
        <w:tc>
          <w:tcPr>
            <w:tcW w:w="862" w:type="dxa"/>
          </w:tcPr>
          <w:p w:rsidR="00676A99" w:rsidRDefault="00676A99">
            <w:pPr>
              <w:pStyle w:val="TableParagraph"/>
            </w:pPr>
          </w:p>
        </w:tc>
        <w:tc>
          <w:tcPr>
            <w:tcW w:w="4851" w:type="dxa"/>
          </w:tcPr>
          <w:p w:rsidR="00676A99" w:rsidRDefault="00676A99">
            <w:pPr>
              <w:pStyle w:val="TableParagraph"/>
            </w:pPr>
          </w:p>
        </w:tc>
        <w:tc>
          <w:tcPr>
            <w:tcW w:w="1402" w:type="dxa"/>
          </w:tcPr>
          <w:p w:rsidR="00676A99" w:rsidRDefault="00676A99">
            <w:pPr>
              <w:pStyle w:val="TableParagraph"/>
            </w:pP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D24CCF">
            <w:pPr>
              <w:pStyle w:val="TableParagraph"/>
              <w:spacing w:before="41"/>
              <w:ind w:left="231"/>
            </w:pPr>
            <w:hyperlink r:id="rId151">
              <w:r w:rsidR="003D1F18">
                <w:rPr>
                  <w:color w:val="0000FF"/>
                  <w:u w:val="single" w:color="0000FF"/>
                </w:rPr>
                <w:t>https://m.edsoo.ru/7f412652</w:t>
              </w:r>
            </w:hyperlink>
          </w:p>
        </w:tc>
      </w:tr>
      <w:tr w:rsidR="00676A99">
        <w:trPr>
          <w:trHeight w:val="551"/>
        </w:trPr>
        <w:tc>
          <w:tcPr>
            <w:tcW w:w="5713" w:type="dxa"/>
            <w:gridSpan w:val="2"/>
          </w:tcPr>
          <w:p w:rsidR="00676A99" w:rsidRDefault="003D1F18">
            <w:pPr>
              <w:pStyle w:val="TableParagraph"/>
              <w:spacing w:before="134"/>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02" w:type="dxa"/>
          </w:tcPr>
          <w:p w:rsidR="00676A99" w:rsidRDefault="003D1F18">
            <w:pPr>
              <w:pStyle w:val="TableParagraph"/>
              <w:spacing w:before="134"/>
              <w:ind w:right="483"/>
              <w:jc w:val="right"/>
              <w:rPr>
                <w:sz w:val="24"/>
              </w:rPr>
            </w:pPr>
            <w:r>
              <w:rPr>
                <w:sz w:val="24"/>
              </w:rPr>
              <w:t>15</w:t>
            </w:r>
          </w:p>
        </w:tc>
        <w:tc>
          <w:tcPr>
            <w:tcW w:w="6591" w:type="dxa"/>
            <w:gridSpan w:val="3"/>
          </w:tcPr>
          <w:p w:rsidR="00676A99" w:rsidRDefault="00676A99">
            <w:pPr>
              <w:pStyle w:val="TableParagraph"/>
            </w:pPr>
          </w:p>
        </w:tc>
      </w:tr>
      <w:tr w:rsidR="00676A99">
        <w:trPr>
          <w:trHeight w:val="362"/>
        </w:trPr>
        <w:tc>
          <w:tcPr>
            <w:tcW w:w="13706" w:type="dxa"/>
            <w:gridSpan w:val="6"/>
          </w:tcPr>
          <w:p w:rsidR="00676A99" w:rsidRDefault="003D1F18">
            <w:pPr>
              <w:pStyle w:val="TableParagraph"/>
              <w:spacing w:before="46"/>
              <w:ind w:left="235"/>
              <w:rPr>
                <w:b/>
                <w:sz w:val="24"/>
              </w:rPr>
            </w:pPr>
            <w:r>
              <w:rPr>
                <w:b/>
                <w:sz w:val="24"/>
              </w:rPr>
              <w:t>Раздел</w:t>
            </w:r>
            <w:r>
              <w:rPr>
                <w:b/>
                <w:spacing w:val="-3"/>
                <w:sz w:val="24"/>
              </w:rPr>
              <w:t xml:space="preserve"> </w:t>
            </w:r>
            <w:r>
              <w:rPr>
                <w:b/>
                <w:sz w:val="24"/>
              </w:rPr>
              <w:t>2. Мир</w:t>
            </w:r>
            <w:r>
              <w:rPr>
                <w:b/>
                <w:spacing w:val="-2"/>
                <w:sz w:val="24"/>
              </w:rPr>
              <w:t xml:space="preserve"> </w:t>
            </w:r>
            <w:r>
              <w:rPr>
                <w:b/>
                <w:sz w:val="24"/>
              </w:rPr>
              <w:t>моих</w:t>
            </w:r>
            <w:r>
              <w:rPr>
                <w:b/>
                <w:spacing w:val="-2"/>
                <w:sz w:val="24"/>
              </w:rPr>
              <w:t xml:space="preserve"> </w:t>
            </w:r>
            <w:r>
              <w:rPr>
                <w:b/>
                <w:sz w:val="24"/>
              </w:rPr>
              <w:t>увлечений</w:t>
            </w:r>
          </w:p>
        </w:tc>
      </w:tr>
      <w:tr w:rsidR="00676A99">
        <w:trPr>
          <w:trHeight w:val="655"/>
        </w:trPr>
        <w:tc>
          <w:tcPr>
            <w:tcW w:w="862" w:type="dxa"/>
          </w:tcPr>
          <w:p w:rsidR="00676A99" w:rsidRDefault="003D1F18">
            <w:pPr>
              <w:pStyle w:val="TableParagraph"/>
              <w:spacing w:before="187"/>
              <w:ind w:left="100"/>
              <w:rPr>
                <w:sz w:val="24"/>
              </w:rPr>
            </w:pPr>
            <w:r>
              <w:rPr>
                <w:sz w:val="24"/>
              </w:rPr>
              <w:t>2.1</w:t>
            </w:r>
          </w:p>
        </w:tc>
        <w:tc>
          <w:tcPr>
            <w:tcW w:w="4851" w:type="dxa"/>
          </w:tcPr>
          <w:p w:rsidR="00676A99" w:rsidRDefault="003D1F18">
            <w:pPr>
              <w:pStyle w:val="TableParagraph"/>
              <w:spacing w:before="187"/>
              <w:ind w:left="235"/>
              <w:rPr>
                <w:sz w:val="24"/>
              </w:rPr>
            </w:pPr>
            <w:r>
              <w:rPr>
                <w:sz w:val="24"/>
              </w:rPr>
              <w:t>Любимая</w:t>
            </w:r>
            <w:r>
              <w:rPr>
                <w:spacing w:val="-3"/>
                <w:sz w:val="24"/>
              </w:rPr>
              <w:t xml:space="preserve"> </w:t>
            </w:r>
            <w:r>
              <w:rPr>
                <w:sz w:val="24"/>
              </w:rPr>
              <w:t>игрушка,</w:t>
            </w:r>
            <w:r>
              <w:rPr>
                <w:spacing w:val="-3"/>
                <w:sz w:val="24"/>
              </w:rPr>
              <w:t xml:space="preserve"> </w:t>
            </w:r>
            <w:r>
              <w:rPr>
                <w:sz w:val="24"/>
              </w:rPr>
              <w:t>игра</w:t>
            </w:r>
          </w:p>
        </w:tc>
        <w:tc>
          <w:tcPr>
            <w:tcW w:w="1402" w:type="dxa"/>
          </w:tcPr>
          <w:p w:rsidR="00676A99" w:rsidRDefault="003D1F18">
            <w:pPr>
              <w:pStyle w:val="TableParagraph"/>
              <w:spacing w:before="187"/>
              <w:ind w:right="543"/>
              <w:jc w:val="right"/>
              <w:rPr>
                <w:sz w:val="24"/>
              </w:rPr>
            </w:pPr>
            <w:r>
              <w:rPr>
                <w:sz w:val="24"/>
              </w:rPr>
              <w:t>1</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41"/>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2"/>
              <w:ind w:left="231"/>
            </w:pPr>
            <w:hyperlink r:id="rId152">
              <w:r w:rsidR="003D1F18">
                <w:rPr>
                  <w:color w:val="0000FF"/>
                  <w:u w:val="single" w:color="0000FF"/>
                </w:rPr>
                <w:t>https://m.edsoo.ru/7f412652</w:t>
              </w:r>
            </w:hyperlink>
          </w:p>
        </w:tc>
      </w:tr>
      <w:tr w:rsidR="00676A99">
        <w:trPr>
          <w:trHeight w:val="652"/>
        </w:trPr>
        <w:tc>
          <w:tcPr>
            <w:tcW w:w="862" w:type="dxa"/>
          </w:tcPr>
          <w:p w:rsidR="00676A99" w:rsidRDefault="003D1F18">
            <w:pPr>
              <w:pStyle w:val="TableParagraph"/>
              <w:spacing w:before="185"/>
              <w:ind w:left="100"/>
              <w:rPr>
                <w:sz w:val="24"/>
              </w:rPr>
            </w:pPr>
            <w:r>
              <w:rPr>
                <w:sz w:val="24"/>
              </w:rPr>
              <w:t>2.2</w:t>
            </w:r>
          </w:p>
        </w:tc>
        <w:tc>
          <w:tcPr>
            <w:tcW w:w="4851" w:type="dxa"/>
          </w:tcPr>
          <w:p w:rsidR="00676A99" w:rsidRDefault="003D1F18">
            <w:pPr>
              <w:pStyle w:val="TableParagraph"/>
              <w:spacing w:before="185"/>
              <w:ind w:left="235"/>
              <w:rPr>
                <w:sz w:val="24"/>
              </w:rPr>
            </w:pPr>
            <w:r>
              <w:rPr>
                <w:sz w:val="24"/>
              </w:rPr>
              <w:t>Мой</w:t>
            </w:r>
            <w:r>
              <w:rPr>
                <w:spacing w:val="-2"/>
                <w:sz w:val="24"/>
              </w:rPr>
              <w:t xml:space="preserve"> </w:t>
            </w:r>
            <w:r>
              <w:rPr>
                <w:sz w:val="24"/>
              </w:rPr>
              <w:t>питомец</w:t>
            </w:r>
          </w:p>
        </w:tc>
        <w:tc>
          <w:tcPr>
            <w:tcW w:w="1402" w:type="dxa"/>
          </w:tcPr>
          <w:p w:rsidR="00676A99" w:rsidRDefault="003D1F18">
            <w:pPr>
              <w:pStyle w:val="TableParagraph"/>
              <w:spacing w:before="185"/>
              <w:ind w:right="543"/>
              <w:jc w:val="right"/>
              <w:rPr>
                <w:sz w:val="24"/>
              </w:rPr>
            </w:pPr>
            <w:r>
              <w:rPr>
                <w:sz w:val="24"/>
              </w:rPr>
              <w:t>2</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41"/>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1"/>
            </w:pPr>
            <w:hyperlink r:id="rId153">
              <w:r w:rsidR="003D1F18">
                <w:rPr>
                  <w:color w:val="0000FF"/>
                  <w:u w:val="single" w:color="0000FF"/>
                </w:rPr>
                <w:t>https://m.edsoo.ru/7f412652</w:t>
              </w:r>
            </w:hyperlink>
          </w:p>
        </w:tc>
      </w:tr>
      <w:tr w:rsidR="00676A99">
        <w:trPr>
          <w:trHeight w:val="653"/>
        </w:trPr>
        <w:tc>
          <w:tcPr>
            <w:tcW w:w="862" w:type="dxa"/>
          </w:tcPr>
          <w:p w:rsidR="00676A99" w:rsidRDefault="003D1F18">
            <w:pPr>
              <w:pStyle w:val="TableParagraph"/>
              <w:spacing w:before="188"/>
              <w:ind w:left="100"/>
              <w:rPr>
                <w:sz w:val="24"/>
              </w:rPr>
            </w:pPr>
            <w:r>
              <w:rPr>
                <w:sz w:val="24"/>
              </w:rPr>
              <w:t>2.3</w:t>
            </w:r>
          </w:p>
        </w:tc>
        <w:tc>
          <w:tcPr>
            <w:tcW w:w="4851" w:type="dxa"/>
          </w:tcPr>
          <w:p w:rsidR="00676A99" w:rsidRDefault="003D1F18">
            <w:pPr>
              <w:pStyle w:val="TableParagraph"/>
              <w:spacing w:before="188"/>
              <w:ind w:left="235"/>
              <w:rPr>
                <w:sz w:val="24"/>
              </w:rPr>
            </w:pPr>
            <w:r>
              <w:rPr>
                <w:sz w:val="24"/>
              </w:rPr>
              <w:t>Любимые</w:t>
            </w:r>
            <w:r>
              <w:rPr>
                <w:spacing w:val="-4"/>
                <w:sz w:val="24"/>
              </w:rPr>
              <w:t xml:space="preserve"> </w:t>
            </w:r>
            <w:r>
              <w:rPr>
                <w:sz w:val="24"/>
              </w:rPr>
              <w:t>занятия.</w:t>
            </w:r>
            <w:r>
              <w:rPr>
                <w:spacing w:val="-2"/>
                <w:sz w:val="24"/>
              </w:rPr>
              <w:t xml:space="preserve"> </w:t>
            </w:r>
            <w:r>
              <w:rPr>
                <w:sz w:val="24"/>
              </w:rPr>
              <w:t>Занятия</w:t>
            </w:r>
            <w:r>
              <w:rPr>
                <w:spacing w:val="-2"/>
                <w:sz w:val="24"/>
              </w:rPr>
              <w:t xml:space="preserve"> </w:t>
            </w:r>
            <w:r>
              <w:rPr>
                <w:sz w:val="24"/>
              </w:rPr>
              <w:t>спортом</w:t>
            </w:r>
          </w:p>
        </w:tc>
        <w:tc>
          <w:tcPr>
            <w:tcW w:w="1402" w:type="dxa"/>
          </w:tcPr>
          <w:p w:rsidR="00676A99" w:rsidRDefault="003D1F18">
            <w:pPr>
              <w:pStyle w:val="TableParagraph"/>
              <w:spacing w:before="188"/>
              <w:ind w:right="543"/>
              <w:jc w:val="right"/>
              <w:rPr>
                <w:sz w:val="24"/>
              </w:rPr>
            </w:pPr>
            <w:r>
              <w:rPr>
                <w:sz w:val="24"/>
              </w:rPr>
              <w:t>4</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41"/>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1"/>
            </w:pPr>
            <w:hyperlink r:id="rId154">
              <w:r w:rsidR="003D1F18">
                <w:rPr>
                  <w:color w:val="0000FF"/>
                  <w:u w:val="single" w:color="0000FF"/>
                </w:rPr>
                <w:t>https://m.edsoo.ru/7f412652</w:t>
              </w:r>
            </w:hyperlink>
          </w:p>
        </w:tc>
      </w:tr>
      <w:tr w:rsidR="00676A99">
        <w:trPr>
          <w:trHeight w:val="655"/>
        </w:trPr>
        <w:tc>
          <w:tcPr>
            <w:tcW w:w="862" w:type="dxa"/>
          </w:tcPr>
          <w:p w:rsidR="00676A99" w:rsidRDefault="003D1F18">
            <w:pPr>
              <w:pStyle w:val="TableParagraph"/>
              <w:spacing w:before="187"/>
              <w:ind w:left="100"/>
              <w:rPr>
                <w:sz w:val="24"/>
              </w:rPr>
            </w:pPr>
            <w:r>
              <w:rPr>
                <w:sz w:val="24"/>
              </w:rPr>
              <w:t>2.4</w:t>
            </w:r>
          </w:p>
        </w:tc>
        <w:tc>
          <w:tcPr>
            <w:tcW w:w="4851" w:type="dxa"/>
          </w:tcPr>
          <w:p w:rsidR="00676A99" w:rsidRDefault="003D1F18">
            <w:pPr>
              <w:pStyle w:val="TableParagraph"/>
              <w:spacing w:before="187"/>
              <w:ind w:left="235"/>
              <w:rPr>
                <w:sz w:val="24"/>
              </w:rPr>
            </w:pPr>
            <w:r>
              <w:rPr>
                <w:sz w:val="24"/>
              </w:rPr>
              <w:t>Любимая</w:t>
            </w:r>
            <w:r>
              <w:rPr>
                <w:spacing w:val="-6"/>
                <w:sz w:val="24"/>
              </w:rPr>
              <w:t xml:space="preserve"> </w:t>
            </w:r>
            <w:r>
              <w:rPr>
                <w:sz w:val="24"/>
              </w:rPr>
              <w:t>сказка/история/рассказ</w:t>
            </w:r>
          </w:p>
        </w:tc>
        <w:tc>
          <w:tcPr>
            <w:tcW w:w="1402" w:type="dxa"/>
          </w:tcPr>
          <w:p w:rsidR="00676A99" w:rsidRDefault="003D1F18">
            <w:pPr>
              <w:pStyle w:val="TableParagraph"/>
              <w:spacing w:before="187"/>
              <w:ind w:right="543"/>
              <w:jc w:val="right"/>
              <w:rPr>
                <w:sz w:val="24"/>
              </w:rPr>
            </w:pPr>
            <w:r>
              <w:rPr>
                <w:sz w:val="24"/>
              </w:rPr>
              <w:t>3</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41"/>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1"/>
            </w:pPr>
            <w:hyperlink r:id="rId155">
              <w:r w:rsidR="003D1F18">
                <w:rPr>
                  <w:color w:val="0000FF"/>
                  <w:u w:val="single" w:color="0000FF"/>
                </w:rPr>
                <w:t>https://m.edsoo.ru/7f412652</w:t>
              </w:r>
            </w:hyperlink>
          </w:p>
        </w:tc>
      </w:tr>
      <w:tr w:rsidR="00676A99">
        <w:trPr>
          <w:trHeight w:val="652"/>
        </w:trPr>
        <w:tc>
          <w:tcPr>
            <w:tcW w:w="862" w:type="dxa"/>
          </w:tcPr>
          <w:p w:rsidR="00676A99" w:rsidRDefault="003D1F18">
            <w:pPr>
              <w:pStyle w:val="TableParagraph"/>
              <w:spacing w:before="185"/>
              <w:ind w:left="100"/>
              <w:rPr>
                <w:sz w:val="24"/>
              </w:rPr>
            </w:pPr>
            <w:r>
              <w:rPr>
                <w:sz w:val="24"/>
              </w:rPr>
              <w:t>2.5</w:t>
            </w:r>
          </w:p>
        </w:tc>
        <w:tc>
          <w:tcPr>
            <w:tcW w:w="4851" w:type="dxa"/>
          </w:tcPr>
          <w:p w:rsidR="00676A99" w:rsidRDefault="003D1F18">
            <w:pPr>
              <w:pStyle w:val="TableParagraph"/>
              <w:spacing w:before="185"/>
              <w:ind w:left="235"/>
              <w:rPr>
                <w:sz w:val="24"/>
              </w:rPr>
            </w:pPr>
            <w:r>
              <w:rPr>
                <w:sz w:val="24"/>
              </w:rPr>
              <w:t>Выходной</w:t>
            </w:r>
            <w:r>
              <w:rPr>
                <w:spacing w:val="-2"/>
                <w:sz w:val="24"/>
              </w:rPr>
              <w:t xml:space="preserve"> </w:t>
            </w:r>
            <w:r>
              <w:rPr>
                <w:sz w:val="24"/>
              </w:rPr>
              <w:t>день</w:t>
            </w:r>
          </w:p>
        </w:tc>
        <w:tc>
          <w:tcPr>
            <w:tcW w:w="1402" w:type="dxa"/>
          </w:tcPr>
          <w:p w:rsidR="00676A99" w:rsidRDefault="003D1F18">
            <w:pPr>
              <w:pStyle w:val="TableParagraph"/>
              <w:spacing w:before="185"/>
              <w:ind w:right="543"/>
              <w:jc w:val="right"/>
              <w:rPr>
                <w:sz w:val="24"/>
              </w:rPr>
            </w:pPr>
            <w:r>
              <w:rPr>
                <w:sz w:val="24"/>
              </w:rPr>
              <w:t>3</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38"/>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1"/>
            </w:pPr>
            <w:hyperlink r:id="rId156">
              <w:r w:rsidR="003D1F18">
                <w:rPr>
                  <w:color w:val="0000FF"/>
                  <w:u w:val="single" w:color="0000FF"/>
                </w:rPr>
                <w:t>https://m.edsoo.ru/7f412652</w:t>
              </w:r>
            </w:hyperlink>
          </w:p>
        </w:tc>
      </w:tr>
      <w:tr w:rsidR="00676A99">
        <w:trPr>
          <w:trHeight w:val="653"/>
        </w:trPr>
        <w:tc>
          <w:tcPr>
            <w:tcW w:w="862" w:type="dxa"/>
          </w:tcPr>
          <w:p w:rsidR="00676A99" w:rsidRDefault="003D1F18">
            <w:pPr>
              <w:pStyle w:val="TableParagraph"/>
              <w:spacing w:before="185"/>
              <w:ind w:left="100"/>
              <w:rPr>
                <w:sz w:val="24"/>
              </w:rPr>
            </w:pPr>
            <w:r>
              <w:rPr>
                <w:sz w:val="24"/>
              </w:rPr>
              <w:t>2.6</w:t>
            </w:r>
          </w:p>
        </w:tc>
        <w:tc>
          <w:tcPr>
            <w:tcW w:w="4851" w:type="dxa"/>
          </w:tcPr>
          <w:p w:rsidR="00676A99" w:rsidRDefault="003D1F18">
            <w:pPr>
              <w:pStyle w:val="TableParagraph"/>
              <w:spacing w:before="185"/>
              <w:ind w:left="235"/>
              <w:rPr>
                <w:sz w:val="24"/>
              </w:rPr>
            </w:pPr>
            <w:r>
              <w:rPr>
                <w:sz w:val="24"/>
              </w:rPr>
              <w:t>Каникулы</w:t>
            </w:r>
          </w:p>
        </w:tc>
        <w:tc>
          <w:tcPr>
            <w:tcW w:w="1402" w:type="dxa"/>
          </w:tcPr>
          <w:p w:rsidR="00676A99" w:rsidRDefault="003D1F18">
            <w:pPr>
              <w:pStyle w:val="TableParagraph"/>
              <w:spacing w:before="185"/>
              <w:ind w:right="543"/>
              <w:jc w:val="right"/>
              <w:rPr>
                <w:sz w:val="24"/>
              </w:rPr>
            </w:pPr>
            <w:r>
              <w:rPr>
                <w:sz w:val="24"/>
              </w:rPr>
              <w:t>2</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41"/>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1"/>
            </w:pPr>
            <w:hyperlink r:id="rId157">
              <w:r w:rsidR="003D1F18">
                <w:rPr>
                  <w:color w:val="0000FF"/>
                  <w:u w:val="single" w:color="0000FF"/>
                </w:rPr>
                <w:t>https://m.edsoo.ru/7f412652</w:t>
              </w:r>
            </w:hyperlink>
          </w:p>
        </w:tc>
      </w:tr>
      <w:tr w:rsidR="00676A99">
        <w:trPr>
          <w:trHeight w:val="655"/>
        </w:trPr>
        <w:tc>
          <w:tcPr>
            <w:tcW w:w="862" w:type="dxa"/>
          </w:tcPr>
          <w:p w:rsidR="00676A99" w:rsidRDefault="003D1F18">
            <w:pPr>
              <w:pStyle w:val="TableParagraph"/>
              <w:spacing w:before="187"/>
              <w:ind w:left="100"/>
              <w:rPr>
                <w:sz w:val="24"/>
              </w:rPr>
            </w:pPr>
            <w:r>
              <w:rPr>
                <w:sz w:val="24"/>
              </w:rPr>
              <w:t>2.7</w:t>
            </w:r>
          </w:p>
        </w:tc>
        <w:tc>
          <w:tcPr>
            <w:tcW w:w="4851" w:type="dxa"/>
          </w:tcPr>
          <w:p w:rsidR="00676A99" w:rsidRDefault="003D1F18">
            <w:pPr>
              <w:pStyle w:val="TableParagraph"/>
              <w:spacing w:before="187"/>
              <w:ind w:left="235"/>
              <w:rPr>
                <w:sz w:val="24"/>
              </w:rPr>
            </w:pPr>
            <w:r>
              <w:rPr>
                <w:sz w:val="24"/>
              </w:rPr>
              <w:t>Обобщение</w:t>
            </w:r>
            <w:r>
              <w:rPr>
                <w:spacing w:val="-4"/>
                <w:sz w:val="24"/>
              </w:rPr>
              <w:t xml:space="preserve"> </w:t>
            </w:r>
            <w:r>
              <w:rPr>
                <w:sz w:val="24"/>
              </w:rPr>
              <w:t>и</w:t>
            </w:r>
            <w:r>
              <w:rPr>
                <w:spacing w:val="-3"/>
                <w:sz w:val="24"/>
              </w:rPr>
              <w:t xml:space="preserve"> </w:t>
            </w:r>
            <w:r>
              <w:rPr>
                <w:sz w:val="24"/>
              </w:rPr>
              <w:t>контроль</w:t>
            </w:r>
          </w:p>
        </w:tc>
        <w:tc>
          <w:tcPr>
            <w:tcW w:w="1402" w:type="dxa"/>
          </w:tcPr>
          <w:p w:rsidR="00676A99" w:rsidRDefault="003D1F18">
            <w:pPr>
              <w:pStyle w:val="TableParagraph"/>
              <w:spacing w:before="187"/>
              <w:ind w:right="543"/>
              <w:jc w:val="right"/>
              <w:rPr>
                <w:sz w:val="24"/>
              </w:rPr>
            </w:pPr>
            <w:r>
              <w:rPr>
                <w:sz w:val="24"/>
              </w:rPr>
              <w:t>2</w:t>
            </w:r>
          </w:p>
        </w:tc>
        <w:tc>
          <w:tcPr>
            <w:tcW w:w="1842" w:type="dxa"/>
          </w:tcPr>
          <w:p w:rsidR="00676A99" w:rsidRDefault="003D1F18">
            <w:pPr>
              <w:pStyle w:val="TableParagraph"/>
              <w:spacing w:before="187"/>
              <w:ind w:left="183"/>
              <w:jc w:val="center"/>
              <w:rPr>
                <w:sz w:val="24"/>
              </w:rPr>
            </w:pPr>
            <w:r>
              <w:rPr>
                <w:sz w:val="24"/>
              </w:rPr>
              <w:t>1</w:t>
            </w:r>
          </w:p>
        </w:tc>
        <w:tc>
          <w:tcPr>
            <w:tcW w:w="1911" w:type="dxa"/>
          </w:tcPr>
          <w:p w:rsidR="00676A99" w:rsidRDefault="00676A99">
            <w:pPr>
              <w:pStyle w:val="TableParagraph"/>
            </w:pPr>
          </w:p>
        </w:tc>
        <w:tc>
          <w:tcPr>
            <w:tcW w:w="2838" w:type="dxa"/>
          </w:tcPr>
          <w:p w:rsidR="00676A99" w:rsidRDefault="003D1F18">
            <w:pPr>
              <w:pStyle w:val="TableParagraph"/>
              <w:spacing w:before="41"/>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1"/>
            </w:pPr>
            <w:hyperlink r:id="rId158">
              <w:r w:rsidR="003D1F18">
                <w:rPr>
                  <w:color w:val="0000FF"/>
                  <w:u w:val="single" w:color="0000FF"/>
                </w:rPr>
                <w:t>https://m.edsoo.ru/7f412652</w:t>
              </w:r>
            </w:hyperlink>
          </w:p>
        </w:tc>
      </w:tr>
      <w:tr w:rsidR="00676A99">
        <w:trPr>
          <w:trHeight w:val="551"/>
        </w:trPr>
        <w:tc>
          <w:tcPr>
            <w:tcW w:w="5713" w:type="dxa"/>
            <w:gridSpan w:val="2"/>
          </w:tcPr>
          <w:p w:rsidR="00676A99" w:rsidRDefault="003D1F18">
            <w:pPr>
              <w:pStyle w:val="TableParagraph"/>
              <w:spacing w:before="134"/>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02" w:type="dxa"/>
          </w:tcPr>
          <w:p w:rsidR="00676A99" w:rsidRDefault="003D1F18">
            <w:pPr>
              <w:pStyle w:val="TableParagraph"/>
              <w:spacing w:before="134"/>
              <w:ind w:right="483"/>
              <w:jc w:val="right"/>
              <w:rPr>
                <w:sz w:val="24"/>
              </w:rPr>
            </w:pPr>
            <w:r>
              <w:rPr>
                <w:sz w:val="24"/>
              </w:rPr>
              <w:t>17</w:t>
            </w:r>
          </w:p>
        </w:tc>
        <w:tc>
          <w:tcPr>
            <w:tcW w:w="6591" w:type="dxa"/>
            <w:gridSpan w:val="3"/>
          </w:tcPr>
          <w:p w:rsidR="00676A99" w:rsidRDefault="00676A99">
            <w:pPr>
              <w:pStyle w:val="TableParagraph"/>
            </w:pPr>
          </w:p>
        </w:tc>
      </w:tr>
      <w:tr w:rsidR="00676A99">
        <w:trPr>
          <w:trHeight w:val="362"/>
        </w:trPr>
        <w:tc>
          <w:tcPr>
            <w:tcW w:w="13706" w:type="dxa"/>
            <w:gridSpan w:val="6"/>
          </w:tcPr>
          <w:p w:rsidR="00676A99" w:rsidRDefault="003D1F18">
            <w:pPr>
              <w:pStyle w:val="TableParagraph"/>
              <w:spacing w:before="46"/>
              <w:ind w:left="235"/>
              <w:rPr>
                <w:b/>
                <w:sz w:val="24"/>
              </w:rPr>
            </w:pPr>
            <w:r>
              <w:rPr>
                <w:b/>
                <w:sz w:val="24"/>
              </w:rPr>
              <w:t>Раздел</w:t>
            </w:r>
            <w:r>
              <w:rPr>
                <w:b/>
                <w:spacing w:val="-3"/>
                <w:sz w:val="24"/>
              </w:rPr>
              <w:t xml:space="preserve"> </w:t>
            </w:r>
            <w:r>
              <w:rPr>
                <w:b/>
                <w:sz w:val="24"/>
              </w:rPr>
              <w:t>3.</w:t>
            </w:r>
            <w:r>
              <w:rPr>
                <w:b/>
                <w:spacing w:val="1"/>
                <w:sz w:val="24"/>
              </w:rPr>
              <w:t xml:space="preserve"> </w:t>
            </w:r>
            <w:r>
              <w:rPr>
                <w:b/>
                <w:sz w:val="24"/>
              </w:rPr>
              <w:t>Мир</w:t>
            </w:r>
            <w:r>
              <w:rPr>
                <w:b/>
                <w:spacing w:val="-1"/>
                <w:sz w:val="24"/>
              </w:rPr>
              <w:t xml:space="preserve"> </w:t>
            </w:r>
            <w:r>
              <w:rPr>
                <w:b/>
                <w:sz w:val="24"/>
              </w:rPr>
              <w:t>вокруг</w:t>
            </w:r>
            <w:r>
              <w:rPr>
                <w:b/>
                <w:spacing w:val="-3"/>
                <w:sz w:val="24"/>
              </w:rPr>
              <w:t xml:space="preserve"> </w:t>
            </w:r>
            <w:r>
              <w:rPr>
                <w:b/>
                <w:sz w:val="24"/>
              </w:rPr>
              <w:t>меня</w:t>
            </w:r>
          </w:p>
        </w:tc>
      </w:tr>
      <w:tr w:rsidR="00676A99">
        <w:trPr>
          <w:trHeight w:val="681"/>
        </w:trPr>
        <w:tc>
          <w:tcPr>
            <w:tcW w:w="862" w:type="dxa"/>
          </w:tcPr>
          <w:p w:rsidR="00676A99" w:rsidRDefault="003D1F18">
            <w:pPr>
              <w:pStyle w:val="TableParagraph"/>
              <w:spacing w:before="199"/>
              <w:ind w:left="100"/>
              <w:rPr>
                <w:sz w:val="24"/>
              </w:rPr>
            </w:pPr>
            <w:r>
              <w:rPr>
                <w:sz w:val="24"/>
              </w:rPr>
              <w:t>3.1</w:t>
            </w:r>
          </w:p>
        </w:tc>
        <w:tc>
          <w:tcPr>
            <w:tcW w:w="4851" w:type="dxa"/>
          </w:tcPr>
          <w:p w:rsidR="00676A99" w:rsidRDefault="003D1F18">
            <w:pPr>
              <w:pStyle w:val="TableParagraph"/>
              <w:spacing w:before="9" w:line="320" w:lineRule="exact"/>
              <w:ind w:left="235" w:right="494"/>
              <w:rPr>
                <w:sz w:val="24"/>
              </w:rPr>
            </w:pPr>
            <w:r>
              <w:rPr>
                <w:sz w:val="24"/>
              </w:rPr>
              <w:t>Моя</w:t>
            </w:r>
            <w:r>
              <w:rPr>
                <w:spacing w:val="-4"/>
                <w:sz w:val="24"/>
              </w:rPr>
              <w:t xml:space="preserve"> </w:t>
            </w:r>
            <w:r>
              <w:rPr>
                <w:sz w:val="24"/>
              </w:rPr>
              <w:t>комната</w:t>
            </w:r>
            <w:r>
              <w:rPr>
                <w:spacing w:val="-4"/>
                <w:sz w:val="24"/>
              </w:rPr>
              <w:t xml:space="preserve"> </w:t>
            </w:r>
            <w:r>
              <w:rPr>
                <w:sz w:val="24"/>
              </w:rPr>
              <w:t>(квартира,</w:t>
            </w:r>
            <w:r>
              <w:rPr>
                <w:spacing w:val="-3"/>
                <w:sz w:val="24"/>
              </w:rPr>
              <w:t xml:space="preserve"> </w:t>
            </w:r>
            <w:r>
              <w:rPr>
                <w:sz w:val="24"/>
              </w:rPr>
              <w:t>дом),</w:t>
            </w:r>
            <w:r>
              <w:rPr>
                <w:spacing w:val="-3"/>
                <w:sz w:val="24"/>
              </w:rPr>
              <w:t xml:space="preserve"> </w:t>
            </w:r>
            <w:r>
              <w:rPr>
                <w:sz w:val="24"/>
              </w:rPr>
              <w:t>предметы</w:t>
            </w:r>
            <w:r>
              <w:rPr>
                <w:spacing w:val="-57"/>
                <w:sz w:val="24"/>
              </w:rPr>
              <w:t xml:space="preserve"> </w:t>
            </w:r>
            <w:r>
              <w:rPr>
                <w:sz w:val="24"/>
              </w:rPr>
              <w:t>мебели и интерьера</w:t>
            </w:r>
          </w:p>
        </w:tc>
        <w:tc>
          <w:tcPr>
            <w:tcW w:w="1402" w:type="dxa"/>
          </w:tcPr>
          <w:p w:rsidR="00676A99" w:rsidRDefault="003D1F18">
            <w:pPr>
              <w:pStyle w:val="TableParagraph"/>
              <w:spacing w:before="199"/>
              <w:ind w:right="543"/>
              <w:jc w:val="right"/>
              <w:rPr>
                <w:sz w:val="24"/>
              </w:rPr>
            </w:pPr>
            <w:r>
              <w:rPr>
                <w:sz w:val="24"/>
              </w:rPr>
              <w:t>2</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55"/>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1"/>
            </w:pPr>
            <w:hyperlink r:id="rId159">
              <w:r w:rsidR="003D1F18">
                <w:rPr>
                  <w:color w:val="0000FF"/>
                  <w:u w:val="single" w:color="0000FF"/>
                </w:rPr>
                <w:t>https://m.edsoo.ru/7f412652</w:t>
              </w:r>
            </w:hyperlink>
          </w:p>
        </w:tc>
      </w:tr>
      <w:tr w:rsidR="00676A99">
        <w:trPr>
          <w:trHeight w:val="653"/>
        </w:trPr>
        <w:tc>
          <w:tcPr>
            <w:tcW w:w="862" w:type="dxa"/>
          </w:tcPr>
          <w:p w:rsidR="00676A99" w:rsidRDefault="003D1F18">
            <w:pPr>
              <w:pStyle w:val="TableParagraph"/>
              <w:spacing w:before="185"/>
              <w:ind w:left="100"/>
              <w:rPr>
                <w:sz w:val="24"/>
              </w:rPr>
            </w:pPr>
            <w:r>
              <w:rPr>
                <w:sz w:val="24"/>
              </w:rPr>
              <w:t>3.2</w:t>
            </w:r>
          </w:p>
        </w:tc>
        <w:tc>
          <w:tcPr>
            <w:tcW w:w="4851" w:type="dxa"/>
          </w:tcPr>
          <w:p w:rsidR="00676A99" w:rsidRDefault="003D1F18">
            <w:pPr>
              <w:pStyle w:val="TableParagraph"/>
              <w:spacing w:before="185"/>
              <w:ind w:left="235"/>
              <w:rPr>
                <w:sz w:val="24"/>
              </w:rPr>
            </w:pPr>
            <w:r>
              <w:rPr>
                <w:sz w:val="24"/>
              </w:rPr>
              <w:t>Моя</w:t>
            </w:r>
            <w:r>
              <w:rPr>
                <w:spacing w:val="-3"/>
                <w:sz w:val="24"/>
              </w:rPr>
              <w:t xml:space="preserve"> </w:t>
            </w:r>
            <w:r>
              <w:rPr>
                <w:sz w:val="24"/>
              </w:rPr>
              <w:t>школа,</w:t>
            </w:r>
            <w:r>
              <w:rPr>
                <w:spacing w:val="-2"/>
                <w:sz w:val="24"/>
              </w:rPr>
              <w:t xml:space="preserve"> </w:t>
            </w:r>
            <w:r>
              <w:rPr>
                <w:sz w:val="24"/>
              </w:rPr>
              <w:t>любимые</w:t>
            </w:r>
            <w:r>
              <w:rPr>
                <w:spacing w:val="-2"/>
                <w:sz w:val="24"/>
              </w:rPr>
              <w:t xml:space="preserve"> </w:t>
            </w:r>
            <w:r>
              <w:rPr>
                <w:sz w:val="24"/>
              </w:rPr>
              <w:t>учебные</w:t>
            </w:r>
            <w:r>
              <w:rPr>
                <w:spacing w:val="-4"/>
                <w:sz w:val="24"/>
              </w:rPr>
              <w:t xml:space="preserve"> </w:t>
            </w:r>
            <w:r>
              <w:rPr>
                <w:sz w:val="24"/>
              </w:rPr>
              <w:t>предметы</w:t>
            </w:r>
          </w:p>
        </w:tc>
        <w:tc>
          <w:tcPr>
            <w:tcW w:w="1402" w:type="dxa"/>
          </w:tcPr>
          <w:p w:rsidR="00676A99" w:rsidRDefault="003D1F18">
            <w:pPr>
              <w:pStyle w:val="TableParagraph"/>
              <w:spacing w:before="185"/>
              <w:ind w:right="543"/>
              <w:jc w:val="right"/>
              <w:rPr>
                <w:sz w:val="24"/>
              </w:rPr>
            </w:pPr>
            <w:r>
              <w:rPr>
                <w:sz w:val="24"/>
              </w:rPr>
              <w:t>4</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41"/>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1"/>
            </w:pPr>
            <w:hyperlink r:id="rId160">
              <w:r w:rsidR="003D1F18">
                <w:rPr>
                  <w:color w:val="0000FF"/>
                  <w:u w:val="single" w:color="0000FF"/>
                </w:rPr>
                <w:t>https://m.edsoo.ru/7f412652</w:t>
              </w:r>
            </w:hyperlink>
          </w:p>
        </w:tc>
      </w:tr>
      <w:tr w:rsidR="00676A99">
        <w:trPr>
          <w:trHeight w:val="678"/>
        </w:trPr>
        <w:tc>
          <w:tcPr>
            <w:tcW w:w="862" w:type="dxa"/>
          </w:tcPr>
          <w:p w:rsidR="00676A99" w:rsidRDefault="003D1F18">
            <w:pPr>
              <w:pStyle w:val="TableParagraph"/>
              <w:spacing w:before="199"/>
              <w:ind w:left="100"/>
              <w:rPr>
                <w:sz w:val="24"/>
              </w:rPr>
            </w:pPr>
            <w:r>
              <w:rPr>
                <w:sz w:val="24"/>
              </w:rPr>
              <w:t>3.3</w:t>
            </w:r>
          </w:p>
        </w:tc>
        <w:tc>
          <w:tcPr>
            <w:tcW w:w="4851" w:type="dxa"/>
          </w:tcPr>
          <w:p w:rsidR="00676A99" w:rsidRDefault="003D1F18">
            <w:pPr>
              <w:pStyle w:val="TableParagraph"/>
              <w:spacing w:before="7" w:line="310" w:lineRule="atLeast"/>
              <w:ind w:left="235" w:right="1012"/>
              <w:rPr>
                <w:sz w:val="24"/>
              </w:rPr>
            </w:pPr>
            <w:r>
              <w:rPr>
                <w:sz w:val="24"/>
              </w:rPr>
              <w:t>Мои</w:t>
            </w:r>
            <w:r>
              <w:rPr>
                <w:spacing w:val="-3"/>
                <w:sz w:val="24"/>
              </w:rPr>
              <w:t xml:space="preserve"> </w:t>
            </w:r>
            <w:r>
              <w:rPr>
                <w:sz w:val="24"/>
              </w:rPr>
              <w:t>друзья,</w:t>
            </w:r>
            <w:r>
              <w:rPr>
                <w:spacing w:val="-3"/>
                <w:sz w:val="24"/>
              </w:rPr>
              <w:t xml:space="preserve"> </w:t>
            </w:r>
            <w:r>
              <w:rPr>
                <w:sz w:val="24"/>
              </w:rPr>
              <w:t>их</w:t>
            </w:r>
            <w:r>
              <w:rPr>
                <w:spacing w:val="-1"/>
                <w:sz w:val="24"/>
              </w:rPr>
              <w:t xml:space="preserve"> </w:t>
            </w:r>
            <w:r>
              <w:rPr>
                <w:sz w:val="24"/>
              </w:rPr>
              <w:t>внешность</w:t>
            </w:r>
            <w:r>
              <w:rPr>
                <w:spacing w:val="-3"/>
                <w:sz w:val="24"/>
              </w:rPr>
              <w:t xml:space="preserve"> </w:t>
            </w:r>
            <w:r>
              <w:rPr>
                <w:sz w:val="24"/>
              </w:rPr>
              <w:t>и</w:t>
            </w:r>
            <w:r>
              <w:rPr>
                <w:spacing w:val="-3"/>
                <w:sz w:val="24"/>
              </w:rPr>
              <w:t xml:space="preserve"> </w:t>
            </w:r>
            <w:r>
              <w:rPr>
                <w:sz w:val="24"/>
              </w:rPr>
              <w:t>черты</w:t>
            </w:r>
            <w:r>
              <w:rPr>
                <w:spacing w:val="-57"/>
                <w:sz w:val="24"/>
              </w:rPr>
              <w:t xml:space="preserve"> </w:t>
            </w:r>
            <w:r>
              <w:rPr>
                <w:sz w:val="24"/>
              </w:rPr>
              <w:t>характера</w:t>
            </w:r>
          </w:p>
        </w:tc>
        <w:tc>
          <w:tcPr>
            <w:tcW w:w="1402" w:type="dxa"/>
          </w:tcPr>
          <w:p w:rsidR="00676A99" w:rsidRDefault="003D1F18">
            <w:pPr>
              <w:pStyle w:val="TableParagraph"/>
              <w:spacing w:before="199"/>
              <w:ind w:right="543"/>
              <w:jc w:val="right"/>
              <w:rPr>
                <w:sz w:val="24"/>
              </w:rPr>
            </w:pPr>
            <w:r>
              <w:rPr>
                <w:sz w:val="24"/>
              </w:rPr>
              <w:t>2</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53"/>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2"/>
              <w:ind w:left="231"/>
            </w:pPr>
            <w:hyperlink r:id="rId161">
              <w:r w:rsidR="003D1F18">
                <w:rPr>
                  <w:color w:val="0000FF"/>
                  <w:u w:val="single" w:color="0000FF"/>
                </w:rPr>
                <w:t>https://m.edsoo.ru/7f412652</w:t>
              </w:r>
            </w:hyperlink>
          </w:p>
        </w:tc>
      </w:tr>
      <w:tr w:rsidR="00676A99">
        <w:trPr>
          <w:trHeight w:val="652"/>
        </w:trPr>
        <w:tc>
          <w:tcPr>
            <w:tcW w:w="862" w:type="dxa"/>
          </w:tcPr>
          <w:p w:rsidR="00676A99" w:rsidRDefault="003D1F18">
            <w:pPr>
              <w:pStyle w:val="TableParagraph"/>
              <w:spacing w:before="187"/>
              <w:ind w:left="100"/>
              <w:rPr>
                <w:sz w:val="24"/>
              </w:rPr>
            </w:pPr>
            <w:r>
              <w:rPr>
                <w:sz w:val="24"/>
              </w:rPr>
              <w:t>3.4</w:t>
            </w:r>
          </w:p>
        </w:tc>
        <w:tc>
          <w:tcPr>
            <w:tcW w:w="4851" w:type="dxa"/>
          </w:tcPr>
          <w:p w:rsidR="00676A99" w:rsidRDefault="003D1F18">
            <w:pPr>
              <w:pStyle w:val="TableParagraph"/>
              <w:spacing w:before="187"/>
              <w:ind w:left="235"/>
              <w:rPr>
                <w:sz w:val="24"/>
              </w:rPr>
            </w:pPr>
            <w:r>
              <w:rPr>
                <w:sz w:val="24"/>
              </w:rPr>
              <w:t>Моя</w:t>
            </w:r>
            <w:r>
              <w:rPr>
                <w:spacing w:val="-3"/>
                <w:sz w:val="24"/>
              </w:rPr>
              <w:t xml:space="preserve"> </w:t>
            </w:r>
            <w:r>
              <w:rPr>
                <w:sz w:val="24"/>
              </w:rPr>
              <w:t>малая</w:t>
            </w:r>
            <w:r>
              <w:rPr>
                <w:spacing w:val="-1"/>
                <w:sz w:val="24"/>
              </w:rPr>
              <w:t xml:space="preserve"> </w:t>
            </w:r>
            <w:r>
              <w:rPr>
                <w:sz w:val="24"/>
              </w:rPr>
              <w:t>родина</w:t>
            </w:r>
          </w:p>
        </w:tc>
        <w:tc>
          <w:tcPr>
            <w:tcW w:w="1402" w:type="dxa"/>
          </w:tcPr>
          <w:p w:rsidR="00676A99" w:rsidRDefault="003D1F18">
            <w:pPr>
              <w:pStyle w:val="TableParagraph"/>
              <w:spacing w:before="187"/>
              <w:ind w:right="543"/>
              <w:jc w:val="right"/>
              <w:rPr>
                <w:sz w:val="24"/>
              </w:rPr>
            </w:pPr>
            <w:r>
              <w:rPr>
                <w:sz w:val="24"/>
              </w:rPr>
              <w:t>3</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41"/>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1"/>
            </w:pPr>
            <w:hyperlink r:id="rId162">
              <w:r w:rsidR="003D1F18">
                <w:rPr>
                  <w:color w:val="0000FF"/>
                  <w:u w:val="single" w:color="0000FF"/>
                </w:rPr>
                <w:t>https://m.edsoo.ru/7f412652</w:t>
              </w:r>
            </w:hyperlink>
          </w:p>
        </w:tc>
      </w:tr>
    </w:tbl>
    <w:p w:rsidR="00676A99" w:rsidRDefault="00676A99">
      <w:pPr>
        <w:sectPr w:rsidR="00676A99">
          <w:pgSz w:w="16390" w:h="11910" w:orient="landscape"/>
          <w:pgMar w:top="1100" w:right="960" w:bottom="108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62"/>
        <w:gridCol w:w="4851"/>
        <w:gridCol w:w="1402"/>
        <w:gridCol w:w="1842"/>
        <w:gridCol w:w="1911"/>
        <w:gridCol w:w="2838"/>
      </w:tblGrid>
      <w:tr w:rsidR="00676A99">
        <w:trPr>
          <w:trHeight w:val="655"/>
        </w:trPr>
        <w:tc>
          <w:tcPr>
            <w:tcW w:w="862" w:type="dxa"/>
          </w:tcPr>
          <w:p w:rsidR="00676A99" w:rsidRDefault="003D1F18">
            <w:pPr>
              <w:pStyle w:val="TableParagraph"/>
              <w:spacing w:before="188"/>
              <w:ind w:left="100"/>
              <w:rPr>
                <w:sz w:val="24"/>
              </w:rPr>
            </w:pPr>
            <w:r>
              <w:rPr>
                <w:sz w:val="24"/>
              </w:rPr>
              <w:t>3.5</w:t>
            </w:r>
          </w:p>
        </w:tc>
        <w:tc>
          <w:tcPr>
            <w:tcW w:w="4851" w:type="dxa"/>
          </w:tcPr>
          <w:p w:rsidR="00676A99" w:rsidRDefault="003D1F18">
            <w:pPr>
              <w:pStyle w:val="TableParagraph"/>
              <w:spacing w:before="188"/>
              <w:ind w:left="235"/>
              <w:rPr>
                <w:sz w:val="24"/>
              </w:rPr>
            </w:pPr>
            <w:r>
              <w:rPr>
                <w:sz w:val="24"/>
              </w:rPr>
              <w:t>Путешествия</w:t>
            </w:r>
          </w:p>
        </w:tc>
        <w:tc>
          <w:tcPr>
            <w:tcW w:w="1402" w:type="dxa"/>
          </w:tcPr>
          <w:p w:rsidR="00676A99" w:rsidRDefault="003D1F18">
            <w:pPr>
              <w:pStyle w:val="TableParagraph"/>
              <w:spacing w:before="188"/>
              <w:ind w:right="543"/>
              <w:jc w:val="right"/>
              <w:rPr>
                <w:sz w:val="24"/>
              </w:rPr>
            </w:pPr>
            <w:r>
              <w:rPr>
                <w:sz w:val="24"/>
              </w:rPr>
              <w:t>2</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41"/>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1"/>
            </w:pPr>
            <w:hyperlink r:id="rId163">
              <w:r w:rsidR="003D1F18">
                <w:rPr>
                  <w:color w:val="0000FF"/>
                  <w:u w:val="single" w:color="0000FF"/>
                </w:rPr>
                <w:t>https://m.edsoo.ru/7f412652</w:t>
              </w:r>
            </w:hyperlink>
          </w:p>
        </w:tc>
      </w:tr>
      <w:tr w:rsidR="00676A99">
        <w:trPr>
          <w:trHeight w:val="652"/>
        </w:trPr>
        <w:tc>
          <w:tcPr>
            <w:tcW w:w="862" w:type="dxa"/>
          </w:tcPr>
          <w:p w:rsidR="00676A99" w:rsidRDefault="003D1F18">
            <w:pPr>
              <w:pStyle w:val="TableParagraph"/>
              <w:spacing w:before="185"/>
              <w:ind w:left="100"/>
              <w:rPr>
                <w:sz w:val="24"/>
              </w:rPr>
            </w:pPr>
            <w:r>
              <w:rPr>
                <w:sz w:val="24"/>
              </w:rPr>
              <w:t>3.6</w:t>
            </w:r>
          </w:p>
        </w:tc>
        <w:tc>
          <w:tcPr>
            <w:tcW w:w="4851" w:type="dxa"/>
          </w:tcPr>
          <w:p w:rsidR="00676A99" w:rsidRDefault="003D1F18">
            <w:pPr>
              <w:pStyle w:val="TableParagraph"/>
              <w:spacing w:before="185"/>
              <w:ind w:left="235"/>
              <w:rPr>
                <w:sz w:val="24"/>
              </w:rPr>
            </w:pPr>
            <w:r>
              <w:rPr>
                <w:sz w:val="24"/>
              </w:rPr>
              <w:t>Дикие</w:t>
            </w:r>
            <w:r>
              <w:rPr>
                <w:spacing w:val="-3"/>
                <w:sz w:val="24"/>
              </w:rPr>
              <w:t xml:space="preserve"> </w:t>
            </w:r>
            <w:r>
              <w:rPr>
                <w:sz w:val="24"/>
              </w:rPr>
              <w:t>и</w:t>
            </w:r>
            <w:r>
              <w:rPr>
                <w:spacing w:val="-2"/>
                <w:sz w:val="24"/>
              </w:rPr>
              <w:t xml:space="preserve"> </w:t>
            </w:r>
            <w:r>
              <w:rPr>
                <w:sz w:val="24"/>
              </w:rPr>
              <w:t>домашние</w:t>
            </w:r>
            <w:r>
              <w:rPr>
                <w:spacing w:val="-2"/>
                <w:sz w:val="24"/>
              </w:rPr>
              <w:t xml:space="preserve"> </w:t>
            </w:r>
            <w:r>
              <w:rPr>
                <w:sz w:val="24"/>
              </w:rPr>
              <w:t>животные</w:t>
            </w:r>
          </w:p>
        </w:tc>
        <w:tc>
          <w:tcPr>
            <w:tcW w:w="1402" w:type="dxa"/>
          </w:tcPr>
          <w:p w:rsidR="00676A99" w:rsidRDefault="003D1F18">
            <w:pPr>
              <w:pStyle w:val="TableParagraph"/>
              <w:spacing w:before="185"/>
              <w:ind w:right="543"/>
              <w:jc w:val="right"/>
              <w:rPr>
                <w:sz w:val="24"/>
              </w:rPr>
            </w:pPr>
            <w:r>
              <w:rPr>
                <w:sz w:val="24"/>
              </w:rPr>
              <w:t>4</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41"/>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1"/>
            </w:pPr>
            <w:hyperlink r:id="rId164">
              <w:r w:rsidR="003D1F18">
                <w:rPr>
                  <w:color w:val="0000FF"/>
                  <w:u w:val="single" w:color="0000FF"/>
                </w:rPr>
                <w:t>https://m.edsoo.ru/7f412652</w:t>
              </w:r>
            </w:hyperlink>
          </w:p>
        </w:tc>
      </w:tr>
      <w:tr w:rsidR="00676A99">
        <w:trPr>
          <w:trHeight w:val="652"/>
        </w:trPr>
        <w:tc>
          <w:tcPr>
            <w:tcW w:w="862" w:type="dxa"/>
          </w:tcPr>
          <w:p w:rsidR="00676A99" w:rsidRDefault="003D1F18">
            <w:pPr>
              <w:pStyle w:val="TableParagraph"/>
              <w:spacing w:before="187"/>
              <w:ind w:left="100"/>
              <w:rPr>
                <w:sz w:val="24"/>
              </w:rPr>
            </w:pPr>
            <w:r>
              <w:rPr>
                <w:sz w:val="24"/>
              </w:rPr>
              <w:t>3.7</w:t>
            </w:r>
          </w:p>
        </w:tc>
        <w:tc>
          <w:tcPr>
            <w:tcW w:w="4851" w:type="dxa"/>
          </w:tcPr>
          <w:p w:rsidR="00676A99" w:rsidRDefault="003D1F18">
            <w:pPr>
              <w:pStyle w:val="TableParagraph"/>
              <w:spacing w:before="187"/>
              <w:ind w:left="235"/>
              <w:rPr>
                <w:sz w:val="24"/>
              </w:rPr>
            </w:pPr>
            <w:r>
              <w:rPr>
                <w:sz w:val="24"/>
              </w:rPr>
              <w:t>Погода.</w:t>
            </w:r>
            <w:r>
              <w:rPr>
                <w:spacing w:val="-4"/>
                <w:sz w:val="24"/>
              </w:rPr>
              <w:t xml:space="preserve"> </w:t>
            </w:r>
            <w:r>
              <w:rPr>
                <w:sz w:val="24"/>
              </w:rPr>
              <w:t>Времена</w:t>
            </w:r>
            <w:r>
              <w:rPr>
                <w:spacing w:val="-4"/>
                <w:sz w:val="24"/>
              </w:rPr>
              <w:t xml:space="preserve"> </w:t>
            </w:r>
            <w:r>
              <w:rPr>
                <w:sz w:val="24"/>
              </w:rPr>
              <w:t>года</w:t>
            </w:r>
            <w:r>
              <w:rPr>
                <w:spacing w:val="-3"/>
                <w:sz w:val="24"/>
              </w:rPr>
              <w:t xml:space="preserve"> </w:t>
            </w:r>
            <w:r>
              <w:rPr>
                <w:sz w:val="24"/>
              </w:rPr>
              <w:t>(месяцы)</w:t>
            </w:r>
          </w:p>
        </w:tc>
        <w:tc>
          <w:tcPr>
            <w:tcW w:w="1402" w:type="dxa"/>
          </w:tcPr>
          <w:p w:rsidR="00676A99" w:rsidRDefault="003D1F18">
            <w:pPr>
              <w:pStyle w:val="TableParagraph"/>
              <w:spacing w:before="187"/>
              <w:ind w:right="543"/>
              <w:jc w:val="right"/>
              <w:rPr>
                <w:sz w:val="24"/>
              </w:rPr>
            </w:pPr>
            <w:r>
              <w:rPr>
                <w:sz w:val="24"/>
              </w:rPr>
              <w:t>2</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41"/>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1"/>
            </w:pPr>
            <w:hyperlink r:id="rId165">
              <w:r w:rsidR="003D1F18">
                <w:rPr>
                  <w:color w:val="0000FF"/>
                  <w:u w:val="single" w:color="0000FF"/>
                </w:rPr>
                <w:t>https://m.edsoo.ru/7f412652</w:t>
              </w:r>
            </w:hyperlink>
          </w:p>
        </w:tc>
      </w:tr>
      <w:tr w:rsidR="00676A99">
        <w:trPr>
          <w:trHeight w:val="655"/>
        </w:trPr>
        <w:tc>
          <w:tcPr>
            <w:tcW w:w="862" w:type="dxa"/>
          </w:tcPr>
          <w:p w:rsidR="00676A99" w:rsidRDefault="003D1F18">
            <w:pPr>
              <w:pStyle w:val="TableParagraph"/>
              <w:spacing w:before="187"/>
              <w:ind w:left="100"/>
              <w:rPr>
                <w:sz w:val="24"/>
              </w:rPr>
            </w:pPr>
            <w:r>
              <w:rPr>
                <w:sz w:val="24"/>
              </w:rPr>
              <w:t>3.8</w:t>
            </w:r>
          </w:p>
        </w:tc>
        <w:tc>
          <w:tcPr>
            <w:tcW w:w="4851" w:type="dxa"/>
          </w:tcPr>
          <w:p w:rsidR="00676A99" w:rsidRDefault="003D1F18">
            <w:pPr>
              <w:pStyle w:val="TableParagraph"/>
              <w:spacing w:before="187"/>
              <w:ind w:left="235"/>
              <w:rPr>
                <w:sz w:val="24"/>
              </w:rPr>
            </w:pPr>
            <w:r>
              <w:rPr>
                <w:sz w:val="24"/>
              </w:rPr>
              <w:t>Покупки</w:t>
            </w:r>
          </w:p>
        </w:tc>
        <w:tc>
          <w:tcPr>
            <w:tcW w:w="1402" w:type="dxa"/>
          </w:tcPr>
          <w:p w:rsidR="00676A99" w:rsidRDefault="003D1F18">
            <w:pPr>
              <w:pStyle w:val="TableParagraph"/>
              <w:spacing w:before="187"/>
              <w:ind w:right="543"/>
              <w:jc w:val="right"/>
              <w:rPr>
                <w:sz w:val="24"/>
              </w:rPr>
            </w:pPr>
            <w:r>
              <w:rPr>
                <w:sz w:val="24"/>
              </w:rPr>
              <w:t>2</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41"/>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1"/>
            </w:pPr>
            <w:hyperlink r:id="rId166">
              <w:r w:rsidR="003D1F18">
                <w:rPr>
                  <w:color w:val="0000FF"/>
                  <w:u w:val="single" w:color="0000FF"/>
                </w:rPr>
                <w:t>https://m.edsoo.ru/7f412652</w:t>
              </w:r>
            </w:hyperlink>
          </w:p>
        </w:tc>
      </w:tr>
      <w:tr w:rsidR="00676A99">
        <w:trPr>
          <w:trHeight w:val="653"/>
        </w:trPr>
        <w:tc>
          <w:tcPr>
            <w:tcW w:w="862" w:type="dxa"/>
          </w:tcPr>
          <w:p w:rsidR="00676A99" w:rsidRDefault="003D1F18">
            <w:pPr>
              <w:pStyle w:val="TableParagraph"/>
              <w:spacing w:before="185"/>
              <w:ind w:left="100"/>
              <w:rPr>
                <w:sz w:val="24"/>
              </w:rPr>
            </w:pPr>
            <w:r>
              <w:rPr>
                <w:sz w:val="24"/>
              </w:rPr>
              <w:t>3.9</w:t>
            </w:r>
          </w:p>
        </w:tc>
        <w:tc>
          <w:tcPr>
            <w:tcW w:w="4851" w:type="dxa"/>
          </w:tcPr>
          <w:p w:rsidR="00676A99" w:rsidRDefault="003D1F18">
            <w:pPr>
              <w:pStyle w:val="TableParagraph"/>
              <w:spacing w:before="185"/>
              <w:ind w:left="235"/>
              <w:rPr>
                <w:sz w:val="24"/>
              </w:rPr>
            </w:pPr>
            <w:r>
              <w:rPr>
                <w:sz w:val="24"/>
              </w:rPr>
              <w:t>Обобщение</w:t>
            </w:r>
            <w:r>
              <w:rPr>
                <w:spacing w:val="-4"/>
                <w:sz w:val="24"/>
              </w:rPr>
              <w:t xml:space="preserve"> </w:t>
            </w:r>
            <w:r>
              <w:rPr>
                <w:sz w:val="24"/>
              </w:rPr>
              <w:t>и</w:t>
            </w:r>
            <w:r>
              <w:rPr>
                <w:spacing w:val="-3"/>
                <w:sz w:val="24"/>
              </w:rPr>
              <w:t xml:space="preserve"> </w:t>
            </w:r>
            <w:r>
              <w:rPr>
                <w:sz w:val="24"/>
              </w:rPr>
              <w:t>контроль</w:t>
            </w:r>
          </w:p>
        </w:tc>
        <w:tc>
          <w:tcPr>
            <w:tcW w:w="1402" w:type="dxa"/>
          </w:tcPr>
          <w:p w:rsidR="00676A99" w:rsidRDefault="003D1F18">
            <w:pPr>
              <w:pStyle w:val="TableParagraph"/>
              <w:spacing w:before="185"/>
              <w:ind w:right="543"/>
              <w:jc w:val="right"/>
              <w:rPr>
                <w:sz w:val="24"/>
              </w:rPr>
            </w:pPr>
            <w:r>
              <w:rPr>
                <w:sz w:val="24"/>
              </w:rPr>
              <w:t>2</w:t>
            </w:r>
          </w:p>
        </w:tc>
        <w:tc>
          <w:tcPr>
            <w:tcW w:w="1842" w:type="dxa"/>
          </w:tcPr>
          <w:p w:rsidR="00676A99" w:rsidRDefault="003D1F18">
            <w:pPr>
              <w:pStyle w:val="TableParagraph"/>
              <w:spacing w:before="185"/>
              <w:ind w:right="764"/>
              <w:jc w:val="right"/>
              <w:rPr>
                <w:sz w:val="24"/>
              </w:rPr>
            </w:pPr>
            <w:r>
              <w:rPr>
                <w:sz w:val="24"/>
              </w:rPr>
              <w:t>1</w:t>
            </w:r>
          </w:p>
        </w:tc>
        <w:tc>
          <w:tcPr>
            <w:tcW w:w="1911" w:type="dxa"/>
          </w:tcPr>
          <w:p w:rsidR="00676A99" w:rsidRDefault="00676A99">
            <w:pPr>
              <w:pStyle w:val="TableParagraph"/>
            </w:pPr>
          </w:p>
        </w:tc>
        <w:tc>
          <w:tcPr>
            <w:tcW w:w="2838" w:type="dxa"/>
          </w:tcPr>
          <w:p w:rsidR="00676A99" w:rsidRDefault="003D1F18">
            <w:pPr>
              <w:pStyle w:val="TableParagraph"/>
              <w:spacing w:before="41"/>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1"/>
            </w:pPr>
            <w:hyperlink r:id="rId167">
              <w:r w:rsidR="003D1F18">
                <w:rPr>
                  <w:color w:val="0000FF"/>
                  <w:u w:val="single" w:color="0000FF"/>
                </w:rPr>
                <w:t>https://m.edsoo.ru/7f412652</w:t>
              </w:r>
            </w:hyperlink>
          </w:p>
        </w:tc>
      </w:tr>
      <w:tr w:rsidR="00676A99">
        <w:trPr>
          <w:trHeight w:val="554"/>
        </w:trPr>
        <w:tc>
          <w:tcPr>
            <w:tcW w:w="5713"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02" w:type="dxa"/>
          </w:tcPr>
          <w:p w:rsidR="00676A99" w:rsidRDefault="003D1F18">
            <w:pPr>
              <w:pStyle w:val="TableParagraph"/>
              <w:spacing w:before="137"/>
              <w:ind w:right="483"/>
              <w:jc w:val="right"/>
              <w:rPr>
                <w:sz w:val="24"/>
              </w:rPr>
            </w:pPr>
            <w:r>
              <w:rPr>
                <w:sz w:val="24"/>
              </w:rPr>
              <w:t>23</w:t>
            </w:r>
          </w:p>
        </w:tc>
        <w:tc>
          <w:tcPr>
            <w:tcW w:w="6591" w:type="dxa"/>
            <w:gridSpan w:val="3"/>
          </w:tcPr>
          <w:p w:rsidR="00676A99" w:rsidRDefault="00676A99">
            <w:pPr>
              <w:pStyle w:val="TableParagraph"/>
            </w:pPr>
          </w:p>
        </w:tc>
      </w:tr>
      <w:tr w:rsidR="00676A99">
        <w:trPr>
          <w:trHeight w:val="362"/>
        </w:trPr>
        <w:tc>
          <w:tcPr>
            <w:tcW w:w="13706" w:type="dxa"/>
            <w:gridSpan w:val="6"/>
          </w:tcPr>
          <w:p w:rsidR="00676A99" w:rsidRDefault="003D1F18">
            <w:pPr>
              <w:pStyle w:val="TableParagraph"/>
              <w:spacing w:before="46"/>
              <w:ind w:left="235"/>
              <w:rPr>
                <w:b/>
                <w:sz w:val="24"/>
              </w:rPr>
            </w:pPr>
            <w:r>
              <w:rPr>
                <w:b/>
                <w:sz w:val="24"/>
              </w:rPr>
              <w:t>Раздел</w:t>
            </w:r>
            <w:r>
              <w:rPr>
                <w:b/>
                <w:spacing w:val="-4"/>
                <w:sz w:val="24"/>
              </w:rPr>
              <w:t xml:space="preserve"> </w:t>
            </w:r>
            <w:r>
              <w:rPr>
                <w:b/>
                <w:sz w:val="24"/>
              </w:rPr>
              <w:t>4. Родная</w:t>
            </w:r>
            <w:r>
              <w:rPr>
                <w:b/>
                <w:spacing w:val="-2"/>
                <w:sz w:val="24"/>
              </w:rPr>
              <w:t xml:space="preserve"> </w:t>
            </w:r>
            <w:r>
              <w:rPr>
                <w:b/>
                <w:sz w:val="24"/>
              </w:rPr>
              <w:t>страна</w:t>
            </w:r>
            <w:r>
              <w:rPr>
                <w:b/>
                <w:spacing w:val="-2"/>
                <w:sz w:val="24"/>
              </w:rPr>
              <w:t xml:space="preserve"> </w:t>
            </w:r>
            <w:r>
              <w:rPr>
                <w:b/>
                <w:sz w:val="24"/>
              </w:rPr>
              <w:t>и</w:t>
            </w:r>
            <w:r>
              <w:rPr>
                <w:b/>
                <w:spacing w:val="-2"/>
                <w:sz w:val="24"/>
              </w:rPr>
              <w:t xml:space="preserve"> </w:t>
            </w:r>
            <w:r>
              <w:rPr>
                <w:b/>
                <w:sz w:val="24"/>
              </w:rPr>
              <w:t>страны</w:t>
            </w:r>
            <w:r>
              <w:rPr>
                <w:b/>
                <w:spacing w:val="-2"/>
                <w:sz w:val="24"/>
              </w:rPr>
              <w:t xml:space="preserve"> </w:t>
            </w:r>
            <w:r>
              <w:rPr>
                <w:b/>
                <w:sz w:val="24"/>
              </w:rPr>
              <w:t>изучаемого</w:t>
            </w:r>
            <w:r>
              <w:rPr>
                <w:b/>
                <w:spacing w:val="-3"/>
                <w:sz w:val="24"/>
              </w:rPr>
              <w:t xml:space="preserve"> </w:t>
            </w:r>
            <w:r>
              <w:rPr>
                <w:b/>
                <w:sz w:val="24"/>
              </w:rPr>
              <w:t>языка</w:t>
            </w:r>
          </w:p>
        </w:tc>
      </w:tr>
      <w:tr w:rsidR="00676A99">
        <w:trPr>
          <w:trHeight w:val="996"/>
        </w:trPr>
        <w:tc>
          <w:tcPr>
            <w:tcW w:w="862" w:type="dxa"/>
          </w:tcPr>
          <w:p w:rsidR="00676A99" w:rsidRDefault="00676A99">
            <w:pPr>
              <w:pStyle w:val="TableParagraph"/>
              <w:spacing w:before="1"/>
              <w:rPr>
                <w:b/>
                <w:sz w:val="31"/>
              </w:rPr>
            </w:pPr>
          </w:p>
          <w:p w:rsidR="00676A99" w:rsidRDefault="003D1F18">
            <w:pPr>
              <w:pStyle w:val="TableParagraph"/>
              <w:ind w:left="100"/>
              <w:rPr>
                <w:sz w:val="24"/>
              </w:rPr>
            </w:pPr>
            <w:r>
              <w:rPr>
                <w:sz w:val="24"/>
              </w:rPr>
              <w:t>4.1</w:t>
            </w:r>
          </w:p>
        </w:tc>
        <w:tc>
          <w:tcPr>
            <w:tcW w:w="4851" w:type="dxa"/>
          </w:tcPr>
          <w:p w:rsidR="00676A99" w:rsidRDefault="003D1F18">
            <w:pPr>
              <w:pStyle w:val="TableParagraph"/>
              <w:spacing w:before="7" w:line="310" w:lineRule="atLeast"/>
              <w:ind w:left="235" w:right="246"/>
              <w:rPr>
                <w:sz w:val="24"/>
              </w:rPr>
            </w:pPr>
            <w:r>
              <w:rPr>
                <w:sz w:val="24"/>
              </w:rPr>
              <w:t>Россия</w:t>
            </w:r>
            <w:r>
              <w:rPr>
                <w:spacing w:val="-4"/>
                <w:sz w:val="24"/>
              </w:rPr>
              <w:t xml:space="preserve"> </w:t>
            </w:r>
            <w:r>
              <w:rPr>
                <w:sz w:val="24"/>
              </w:rPr>
              <w:t>и</w:t>
            </w:r>
            <w:r>
              <w:rPr>
                <w:spacing w:val="-3"/>
                <w:sz w:val="24"/>
              </w:rPr>
              <w:t xml:space="preserve"> </w:t>
            </w:r>
            <w:r>
              <w:rPr>
                <w:sz w:val="24"/>
              </w:rPr>
              <w:t>страна/страны</w:t>
            </w:r>
            <w:r>
              <w:rPr>
                <w:spacing w:val="-3"/>
                <w:sz w:val="24"/>
              </w:rPr>
              <w:t xml:space="preserve"> </w:t>
            </w:r>
            <w:r>
              <w:rPr>
                <w:sz w:val="24"/>
              </w:rPr>
              <w:t>изучаемого</w:t>
            </w:r>
            <w:r>
              <w:rPr>
                <w:spacing w:val="-3"/>
                <w:sz w:val="24"/>
              </w:rPr>
              <w:t xml:space="preserve"> </w:t>
            </w:r>
            <w:r>
              <w:rPr>
                <w:sz w:val="24"/>
              </w:rPr>
              <w:t>языка,</w:t>
            </w:r>
            <w:r>
              <w:rPr>
                <w:spacing w:val="-57"/>
                <w:sz w:val="24"/>
              </w:rPr>
              <w:t xml:space="preserve"> </w:t>
            </w:r>
            <w:r>
              <w:rPr>
                <w:sz w:val="24"/>
              </w:rPr>
              <w:t>основные достопримечательности и</w:t>
            </w:r>
            <w:r>
              <w:rPr>
                <w:spacing w:val="1"/>
                <w:sz w:val="24"/>
              </w:rPr>
              <w:t xml:space="preserve"> </w:t>
            </w:r>
            <w:r>
              <w:rPr>
                <w:sz w:val="24"/>
              </w:rPr>
              <w:t>интересные</w:t>
            </w:r>
            <w:r>
              <w:rPr>
                <w:spacing w:val="-3"/>
                <w:sz w:val="24"/>
              </w:rPr>
              <w:t xml:space="preserve"> </w:t>
            </w:r>
            <w:r>
              <w:rPr>
                <w:sz w:val="24"/>
              </w:rPr>
              <w:t>факты</w:t>
            </w:r>
          </w:p>
        </w:tc>
        <w:tc>
          <w:tcPr>
            <w:tcW w:w="1402" w:type="dxa"/>
          </w:tcPr>
          <w:p w:rsidR="00676A99" w:rsidRDefault="00676A99">
            <w:pPr>
              <w:pStyle w:val="TableParagraph"/>
              <w:spacing w:before="1"/>
              <w:rPr>
                <w:b/>
                <w:sz w:val="31"/>
              </w:rPr>
            </w:pPr>
          </w:p>
          <w:p w:rsidR="00676A99" w:rsidRDefault="003D1F18">
            <w:pPr>
              <w:pStyle w:val="TableParagraph"/>
              <w:ind w:right="543"/>
              <w:jc w:val="right"/>
              <w:rPr>
                <w:sz w:val="24"/>
              </w:rPr>
            </w:pPr>
            <w:r>
              <w:rPr>
                <w:sz w:val="24"/>
              </w:rPr>
              <w:t>4</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211"/>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1"/>
            </w:pPr>
            <w:hyperlink r:id="rId168">
              <w:r w:rsidR="003D1F18">
                <w:rPr>
                  <w:color w:val="0000FF"/>
                  <w:u w:val="single" w:color="0000FF"/>
                </w:rPr>
                <w:t>https://m.edsoo.ru/7f412652</w:t>
              </w:r>
            </w:hyperlink>
          </w:p>
        </w:tc>
      </w:tr>
      <w:tr w:rsidR="00676A99">
        <w:trPr>
          <w:trHeight w:val="681"/>
        </w:trPr>
        <w:tc>
          <w:tcPr>
            <w:tcW w:w="862" w:type="dxa"/>
          </w:tcPr>
          <w:p w:rsidR="00676A99" w:rsidRDefault="003D1F18">
            <w:pPr>
              <w:pStyle w:val="TableParagraph"/>
              <w:spacing w:before="199"/>
              <w:ind w:left="100"/>
              <w:rPr>
                <w:sz w:val="24"/>
              </w:rPr>
            </w:pPr>
            <w:r>
              <w:rPr>
                <w:sz w:val="24"/>
              </w:rPr>
              <w:t>4.2</w:t>
            </w:r>
          </w:p>
        </w:tc>
        <w:tc>
          <w:tcPr>
            <w:tcW w:w="4851" w:type="dxa"/>
          </w:tcPr>
          <w:p w:rsidR="00676A99" w:rsidRDefault="003D1F18">
            <w:pPr>
              <w:pStyle w:val="TableParagraph"/>
              <w:spacing w:before="9" w:line="320" w:lineRule="exact"/>
              <w:ind w:left="235" w:right="565"/>
              <w:rPr>
                <w:sz w:val="24"/>
              </w:rPr>
            </w:pPr>
            <w:r>
              <w:rPr>
                <w:sz w:val="24"/>
              </w:rPr>
              <w:t>Произведения детского фольклора.</w:t>
            </w:r>
            <w:r>
              <w:rPr>
                <w:spacing w:val="1"/>
                <w:sz w:val="24"/>
              </w:rPr>
              <w:t xml:space="preserve"> </w:t>
            </w:r>
            <w:r>
              <w:rPr>
                <w:sz w:val="24"/>
              </w:rPr>
              <w:t>Литературные</w:t>
            </w:r>
            <w:r>
              <w:rPr>
                <w:spacing w:val="-6"/>
                <w:sz w:val="24"/>
              </w:rPr>
              <w:t xml:space="preserve"> </w:t>
            </w:r>
            <w:r>
              <w:rPr>
                <w:sz w:val="24"/>
              </w:rPr>
              <w:t>персонажи</w:t>
            </w:r>
            <w:r>
              <w:rPr>
                <w:spacing w:val="-4"/>
                <w:sz w:val="24"/>
              </w:rPr>
              <w:t xml:space="preserve"> </w:t>
            </w:r>
            <w:r>
              <w:rPr>
                <w:sz w:val="24"/>
              </w:rPr>
              <w:t>детских</w:t>
            </w:r>
            <w:r>
              <w:rPr>
                <w:spacing w:val="-2"/>
                <w:sz w:val="24"/>
              </w:rPr>
              <w:t xml:space="preserve"> </w:t>
            </w:r>
            <w:r>
              <w:rPr>
                <w:sz w:val="24"/>
              </w:rPr>
              <w:t>книг</w:t>
            </w:r>
          </w:p>
        </w:tc>
        <w:tc>
          <w:tcPr>
            <w:tcW w:w="1402" w:type="dxa"/>
          </w:tcPr>
          <w:p w:rsidR="00676A99" w:rsidRDefault="003D1F18">
            <w:pPr>
              <w:pStyle w:val="TableParagraph"/>
              <w:spacing w:before="199"/>
              <w:ind w:right="543"/>
              <w:jc w:val="right"/>
              <w:rPr>
                <w:sz w:val="24"/>
              </w:rPr>
            </w:pPr>
            <w:r>
              <w:rPr>
                <w:sz w:val="24"/>
              </w:rPr>
              <w:t>5</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55"/>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1"/>
            </w:pPr>
            <w:hyperlink r:id="rId169">
              <w:r w:rsidR="003D1F18">
                <w:rPr>
                  <w:color w:val="0000FF"/>
                  <w:u w:val="single" w:color="0000FF"/>
                </w:rPr>
                <w:t>https://m.edsoo.ru/7f412652</w:t>
              </w:r>
            </w:hyperlink>
          </w:p>
        </w:tc>
      </w:tr>
      <w:tr w:rsidR="00676A99">
        <w:trPr>
          <w:trHeight w:val="678"/>
        </w:trPr>
        <w:tc>
          <w:tcPr>
            <w:tcW w:w="862" w:type="dxa"/>
          </w:tcPr>
          <w:p w:rsidR="00676A99" w:rsidRDefault="003D1F18">
            <w:pPr>
              <w:pStyle w:val="TableParagraph"/>
              <w:spacing w:before="199"/>
              <w:ind w:left="100"/>
              <w:rPr>
                <w:sz w:val="24"/>
              </w:rPr>
            </w:pPr>
            <w:r>
              <w:rPr>
                <w:sz w:val="24"/>
              </w:rPr>
              <w:t>4.3</w:t>
            </w:r>
          </w:p>
        </w:tc>
        <w:tc>
          <w:tcPr>
            <w:tcW w:w="4851" w:type="dxa"/>
          </w:tcPr>
          <w:p w:rsidR="00676A99" w:rsidRDefault="003D1F18">
            <w:pPr>
              <w:pStyle w:val="TableParagraph"/>
              <w:spacing w:before="7" w:line="310" w:lineRule="atLeast"/>
              <w:ind w:left="235" w:right="1081"/>
              <w:rPr>
                <w:sz w:val="24"/>
              </w:rPr>
            </w:pPr>
            <w:r>
              <w:rPr>
                <w:sz w:val="24"/>
              </w:rPr>
              <w:t>Праздники</w:t>
            </w:r>
            <w:r>
              <w:rPr>
                <w:spacing w:val="-3"/>
                <w:sz w:val="24"/>
              </w:rPr>
              <w:t xml:space="preserve"> </w:t>
            </w:r>
            <w:r>
              <w:rPr>
                <w:sz w:val="24"/>
              </w:rPr>
              <w:t>родной</w:t>
            </w:r>
            <w:r>
              <w:rPr>
                <w:spacing w:val="-3"/>
                <w:sz w:val="24"/>
              </w:rPr>
              <w:t xml:space="preserve"> </w:t>
            </w:r>
            <w:r>
              <w:rPr>
                <w:sz w:val="24"/>
              </w:rPr>
              <w:t>страны</w:t>
            </w:r>
            <w:r>
              <w:rPr>
                <w:spacing w:val="-2"/>
                <w:sz w:val="24"/>
              </w:rPr>
              <w:t xml:space="preserve"> </w:t>
            </w:r>
            <w:r>
              <w:rPr>
                <w:sz w:val="24"/>
              </w:rPr>
              <w:t>и</w:t>
            </w:r>
            <w:r>
              <w:rPr>
                <w:spacing w:val="-3"/>
                <w:sz w:val="24"/>
              </w:rPr>
              <w:t xml:space="preserve"> </w:t>
            </w:r>
            <w:r>
              <w:rPr>
                <w:sz w:val="24"/>
              </w:rPr>
              <w:t>стран</w:t>
            </w:r>
            <w:r>
              <w:rPr>
                <w:spacing w:val="-57"/>
                <w:sz w:val="24"/>
              </w:rPr>
              <w:t xml:space="preserve"> </w:t>
            </w:r>
            <w:r>
              <w:rPr>
                <w:sz w:val="24"/>
              </w:rPr>
              <w:t>изучаемого</w:t>
            </w:r>
            <w:r>
              <w:rPr>
                <w:spacing w:val="-1"/>
                <w:sz w:val="24"/>
              </w:rPr>
              <w:t xml:space="preserve"> </w:t>
            </w:r>
            <w:r>
              <w:rPr>
                <w:sz w:val="24"/>
              </w:rPr>
              <w:t>языка</w:t>
            </w:r>
          </w:p>
        </w:tc>
        <w:tc>
          <w:tcPr>
            <w:tcW w:w="1402" w:type="dxa"/>
          </w:tcPr>
          <w:p w:rsidR="00676A99" w:rsidRDefault="003D1F18">
            <w:pPr>
              <w:pStyle w:val="TableParagraph"/>
              <w:spacing w:before="199"/>
              <w:ind w:right="543"/>
              <w:jc w:val="right"/>
              <w:rPr>
                <w:sz w:val="24"/>
              </w:rPr>
            </w:pPr>
            <w:r>
              <w:rPr>
                <w:sz w:val="24"/>
              </w:rPr>
              <w:t>2</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53"/>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1"/>
            </w:pPr>
            <w:hyperlink r:id="rId170">
              <w:r w:rsidR="003D1F18">
                <w:rPr>
                  <w:color w:val="0000FF"/>
                  <w:u w:val="single" w:color="0000FF"/>
                </w:rPr>
                <w:t>https://m.edsoo.ru/7f412652</w:t>
              </w:r>
            </w:hyperlink>
          </w:p>
        </w:tc>
      </w:tr>
      <w:tr w:rsidR="00676A99">
        <w:trPr>
          <w:trHeight w:val="652"/>
        </w:trPr>
        <w:tc>
          <w:tcPr>
            <w:tcW w:w="862" w:type="dxa"/>
          </w:tcPr>
          <w:p w:rsidR="00676A99" w:rsidRDefault="003D1F18">
            <w:pPr>
              <w:pStyle w:val="TableParagraph"/>
              <w:spacing w:before="187"/>
              <w:ind w:left="100"/>
              <w:rPr>
                <w:sz w:val="24"/>
              </w:rPr>
            </w:pPr>
            <w:r>
              <w:rPr>
                <w:sz w:val="24"/>
              </w:rPr>
              <w:t>4.4</w:t>
            </w:r>
          </w:p>
        </w:tc>
        <w:tc>
          <w:tcPr>
            <w:tcW w:w="4851" w:type="dxa"/>
          </w:tcPr>
          <w:p w:rsidR="00676A99" w:rsidRDefault="003D1F18">
            <w:pPr>
              <w:pStyle w:val="TableParagraph"/>
              <w:spacing w:before="187"/>
              <w:ind w:left="235"/>
              <w:rPr>
                <w:sz w:val="24"/>
              </w:rPr>
            </w:pPr>
            <w:r>
              <w:rPr>
                <w:sz w:val="24"/>
              </w:rPr>
              <w:t>Обобщение</w:t>
            </w:r>
            <w:r>
              <w:rPr>
                <w:spacing w:val="-4"/>
                <w:sz w:val="24"/>
              </w:rPr>
              <w:t xml:space="preserve"> </w:t>
            </w:r>
            <w:r>
              <w:rPr>
                <w:sz w:val="24"/>
              </w:rPr>
              <w:t>и</w:t>
            </w:r>
            <w:r>
              <w:rPr>
                <w:spacing w:val="-3"/>
                <w:sz w:val="24"/>
              </w:rPr>
              <w:t xml:space="preserve"> </w:t>
            </w:r>
            <w:r>
              <w:rPr>
                <w:sz w:val="24"/>
              </w:rPr>
              <w:t>контроль</w:t>
            </w:r>
          </w:p>
        </w:tc>
        <w:tc>
          <w:tcPr>
            <w:tcW w:w="1402" w:type="dxa"/>
          </w:tcPr>
          <w:p w:rsidR="00676A99" w:rsidRDefault="003D1F18">
            <w:pPr>
              <w:pStyle w:val="TableParagraph"/>
              <w:spacing w:before="187"/>
              <w:ind w:right="543"/>
              <w:jc w:val="right"/>
              <w:rPr>
                <w:sz w:val="24"/>
              </w:rPr>
            </w:pPr>
            <w:r>
              <w:rPr>
                <w:sz w:val="24"/>
              </w:rPr>
              <w:t>2</w:t>
            </w:r>
          </w:p>
        </w:tc>
        <w:tc>
          <w:tcPr>
            <w:tcW w:w="1842" w:type="dxa"/>
          </w:tcPr>
          <w:p w:rsidR="00676A99" w:rsidRDefault="003D1F18">
            <w:pPr>
              <w:pStyle w:val="TableParagraph"/>
              <w:spacing w:before="187"/>
              <w:ind w:right="764"/>
              <w:jc w:val="right"/>
              <w:rPr>
                <w:sz w:val="24"/>
              </w:rPr>
            </w:pPr>
            <w:r>
              <w:rPr>
                <w:sz w:val="24"/>
              </w:rPr>
              <w:t>1</w:t>
            </w:r>
          </w:p>
        </w:tc>
        <w:tc>
          <w:tcPr>
            <w:tcW w:w="1911" w:type="dxa"/>
          </w:tcPr>
          <w:p w:rsidR="00676A99" w:rsidRDefault="00676A99">
            <w:pPr>
              <w:pStyle w:val="TableParagraph"/>
            </w:pPr>
          </w:p>
        </w:tc>
        <w:tc>
          <w:tcPr>
            <w:tcW w:w="2838" w:type="dxa"/>
          </w:tcPr>
          <w:p w:rsidR="00676A99" w:rsidRDefault="003D1F18">
            <w:pPr>
              <w:pStyle w:val="TableParagraph"/>
              <w:spacing w:before="41"/>
              <w:ind w:left="231"/>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1"/>
            </w:pPr>
            <w:hyperlink r:id="rId171">
              <w:r w:rsidR="003D1F18">
                <w:rPr>
                  <w:color w:val="0000FF"/>
                  <w:u w:val="single" w:color="0000FF"/>
                </w:rPr>
                <w:t>https://m.edsoo.ru/7f412652</w:t>
              </w:r>
            </w:hyperlink>
          </w:p>
        </w:tc>
      </w:tr>
      <w:tr w:rsidR="00676A99">
        <w:trPr>
          <w:trHeight w:val="554"/>
        </w:trPr>
        <w:tc>
          <w:tcPr>
            <w:tcW w:w="5713"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02" w:type="dxa"/>
          </w:tcPr>
          <w:p w:rsidR="00676A99" w:rsidRDefault="003D1F18">
            <w:pPr>
              <w:pStyle w:val="TableParagraph"/>
              <w:spacing w:before="137"/>
              <w:ind w:right="483"/>
              <w:jc w:val="right"/>
              <w:rPr>
                <w:sz w:val="24"/>
              </w:rPr>
            </w:pPr>
            <w:r>
              <w:rPr>
                <w:sz w:val="24"/>
              </w:rPr>
              <w:t>13</w:t>
            </w:r>
          </w:p>
        </w:tc>
        <w:tc>
          <w:tcPr>
            <w:tcW w:w="6591" w:type="dxa"/>
            <w:gridSpan w:val="3"/>
          </w:tcPr>
          <w:p w:rsidR="00676A99" w:rsidRDefault="00676A99">
            <w:pPr>
              <w:pStyle w:val="TableParagraph"/>
            </w:pPr>
          </w:p>
        </w:tc>
      </w:tr>
      <w:tr w:rsidR="00676A99">
        <w:trPr>
          <w:trHeight w:val="551"/>
        </w:trPr>
        <w:tc>
          <w:tcPr>
            <w:tcW w:w="5713" w:type="dxa"/>
            <w:gridSpan w:val="2"/>
          </w:tcPr>
          <w:p w:rsidR="00676A99" w:rsidRDefault="003D1F18">
            <w:pPr>
              <w:pStyle w:val="TableParagraph"/>
              <w:spacing w:before="137"/>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402" w:type="dxa"/>
          </w:tcPr>
          <w:p w:rsidR="00676A99" w:rsidRDefault="003D1F18">
            <w:pPr>
              <w:pStyle w:val="TableParagraph"/>
              <w:spacing w:before="137"/>
              <w:ind w:right="483"/>
              <w:jc w:val="right"/>
              <w:rPr>
                <w:sz w:val="24"/>
              </w:rPr>
            </w:pPr>
            <w:r>
              <w:rPr>
                <w:sz w:val="24"/>
              </w:rPr>
              <w:t>68</w:t>
            </w:r>
          </w:p>
        </w:tc>
        <w:tc>
          <w:tcPr>
            <w:tcW w:w="1842" w:type="dxa"/>
          </w:tcPr>
          <w:p w:rsidR="00676A99" w:rsidRDefault="003D1F18">
            <w:pPr>
              <w:pStyle w:val="TableParagraph"/>
              <w:spacing w:before="137"/>
              <w:ind w:right="764"/>
              <w:jc w:val="right"/>
              <w:rPr>
                <w:sz w:val="24"/>
              </w:rPr>
            </w:pPr>
            <w:r>
              <w:rPr>
                <w:sz w:val="24"/>
              </w:rPr>
              <w:t>4</w:t>
            </w:r>
          </w:p>
        </w:tc>
        <w:tc>
          <w:tcPr>
            <w:tcW w:w="1911" w:type="dxa"/>
          </w:tcPr>
          <w:p w:rsidR="00676A99" w:rsidRDefault="003D1F18">
            <w:pPr>
              <w:pStyle w:val="TableParagraph"/>
              <w:spacing w:before="137"/>
              <w:ind w:left="189"/>
              <w:jc w:val="center"/>
              <w:rPr>
                <w:sz w:val="24"/>
              </w:rPr>
            </w:pPr>
            <w:r>
              <w:rPr>
                <w:sz w:val="24"/>
              </w:rPr>
              <w:t>0</w:t>
            </w:r>
          </w:p>
        </w:tc>
        <w:tc>
          <w:tcPr>
            <w:tcW w:w="2838" w:type="dxa"/>
          </w:tcPr>
          <w:p w:rsidR="00676A99" w:rsidRDefault="00676A99">
            <w:pPr>
              <w:pStyle w:val="TableParagraph"/>
            </w:pPr>
          </w:p>
        </w:tc>
      </w:tr>
    </w:tbl>
    <w:p w:rsidR="00676A99" w:rsidRDefault="00676A99">
      <w:pPr>
        <w:sectPr w:rsidR="00676A99">
          <w:pgSz w:w="16390" w:h="11910" w:orient="landscape"/>
          <w:pgMar w:top="1100" w:right="960" w:bottom="1080" w:left="1480" w:header="0" w:footer="887" w:gutter="0"/>
          <w:cols w:space="720"/>
        </w:sectPr>
      </w:pPr>
    </w:p>
    <w:p w:rsidR="00676A99" w:rsidRDefault="00D24CCF" w:rsidP="00FF2AC8">
      <w:pPr>
        <w:pStyle w:val="Heading1"/>
        <w:numPr>
          <w:ilvl w:val="2"/>
          <w:numId w:val="91"/>
        </w:numPr>
        <w:tabs>
          <w:tab w:val="left" w:pos="683"/>
        </w:tabs>
        <w:spacing w:before="70"/>
        <w:ind w:hanging="541"/>
      </w:pPr>
      <w:r>
        <w:lastRenderedPageBreak/>
        <w:pict>
          <v:rect id="_x0000_s2070" style="position:absolute;left:0;text-align:left;margin-left:83.65pt;margin-top:22.4pt;width:470.7pt;height:.5pt;z-index:-15725056;mso-wrap-distance-left:0;mso-wrap-distance-right:0;mso-position-horizontal-relative:page" fillcolor="black" stroked="f">
            <w10:wrap type="topAndBottom" anchorx="page"/>
          </v:rect>
        </w:pict>
      </w:r>
      <w:r w:rsidR="003D1F18">
        <w:t>МАТЕМАТИКА</w:t>
      </w:r>
    </w:p>
    <w:p w:rsidR="00676A99" w:rsidRDefault="00676A99">
      <w:pPr>
        <w:pStyle w:val="a3"/>
        <w:spacing w:before="5"/>
        <w:ind w:left="0"/>
        <w:rPr>
          <w:b/>
          <w:sz w:val="10"/>
        </w:rPr>
      </w:pPr>
    </w:p>
    <w:p w:rsidR="00676A99" w:rsidRDefault="003D1F18">
      <w:pPr>
        <w:spacing w:before="90"/>
        <w:ind w:left="262"/>
        <w:rPr>
          <w:b/>
          <w:sz w:val="24"/>
        </w:rPr>
      </w:pPr>
      <w:r>
        <w:rPr>
          <w:b/>
          <w:sz w:val="24"/>
        </w:rPr>
        <w:t>ПОЯСНИТЕЛЬНАЯ</w:t>
      </w:r>
      <w:r>
        <w:rPr>
          <w:b/>
          <w:spacing w:val="-4"/>
          <w:sz w:val="24"/>
        </w:rPr>
        <w:t xml:space="preserve"> </w:t>
      </w:r>
      <w:r>
        <w:rPr>
          <w:b/>
          <w:sz w:val="24"/>
        </w:rPr>
        <w:t>ЗАПИСКА</w:t>
      </w:r>
    </w:p>
    <w:p w:rsidR="00676A99" w:rsidRDefault="00676A99">
      <w:pPr>
        <w:pStyle w:val="a3"/>
        <w:ind w:left="0"/>
        <w:rPr>
          <w:b/>
          <w:sz w:val="30"/>
        </w:rPr>
      </w:pPr>
    </w:p>
    <w:p w:rsidR="00676A99" w:rsidRDefault="003D1F18">
      <w:pPr>
        <w:spacing w:before="1" w:line="264" w:lineRule="auto"/>
        <w:ind w:left="142" w:right="143" w:firstLine="599"/>
        <w:jc w:val="both"/>
        <w:rPr>
          <w:b/>
          <w:sz w:val="24"/>
        </w:rPr>
      </w:pPr>
      <w:r>
        <w:rPr>
          <w:sz w:val="24"/>
        </w:rPr>
        <w:t>Программа по математике на уровне начального общего образования составлена на</w:t>
      </w:r>
      <w:r>
        <w:rPr>
          <w:spacing w:val="1"/>
          <w:sz w:val="24"/>
        </w:rPr>
        <w:t xml:space="preserve"> </w:t>
      </w:r>
      <w:r>
        <w:rPr>
          <w:sz w:val="24"/>
        </w:rPr>
        <w:t>основе требований к результатам освоения программы начального общего образования</w:t>
      </w:r>
      <w:r>
        <w:rPr>
          <w:spacing w:val="1"/>
          <w:sz w:val="24"/>
        </w:rPr>
        <w:t xml:space="preserve"> </w:t>
      </w:r>
      <w:r>
        <w:rPr>
          <w:sz w:val="24"/>
        </w:rPr>
        <w:t xml:space="preserve">ФГОС НОО, а </w:t>
      </w:r>
      <w:r>
        <w:rPr>
          <w:b/>
          <w:sz w:val="24"/>
        </w:rPr>
        <w:t>также ориентирована на целевые приоритеты духовно-нравственного</w:t>
      </w:r>
      <w:r>
        <w:rPr>
          <w:b/>
          <w:spacing w:val="1"/>
          <w:sz w:val="24"/>
        </w:rPr>
        <w:t xml:space="preserve"> </w:t>
      </w:r>
      <w:r>
        <w:rPr>
          <w:b/>
          <w:sz w:val="24"/>
        </w:rPr>
        <w:t>развития,</w:t>
      </w:r>
      <w:r>
        <w:rPr>
          <w:b/>
          <w:spacing w:val="1"/>
          <w:sz w:val="24"/>
        </w:rPr>
        <w:t xml:space="preserve"> </w:t>
      </w:r>
      <w:r>
        <w:rPr>
          <w:b/>
          <w:sz w:val="24"/>
        </w:rPr>
        <w:t>воспитания</w:t>
      </w:r>
      <w:r>
        <w:rPr>
          <w:b/>
          <w:spacing w:val="1"/>
          <w:sz w:val="24"/>
        </w:rPr>
        <w:t xml:space="preserve"> </w:t>
      </w:r>
      <w:r>
        <w:rPr>
          <w:b/>
          <w:sz w:val="24"/>
        </w:rPr>
        <w:t>и</w:t>
      </w:r>
      <w:r>
        <w:rPr>
          <w:b/>
          <w:spacing w:val="1"/>
          <w:sz w:val="24"/>
        </w:rPr>
        <w:t xml:space="preserve"> </w:t>
      </w:r>
      <w:r>
        <w:rPr>
          <w:b/>
          <w:sz w:val="24"/>
        </w:rPr>
        <w:t>социализации</w:t>
      </w:r>
      <w:r>
        <w:rPr>
          <w:b/>
          <w:spacing w:val="1"/>
          <w:sz w:val="24"/>
        </w:rPr>
        <w:t xml:space="preserve"> </w:t>
      </w:r>
      <w:r>
        <w:rPr>
          <w:b/>
          <w:sz w:val="24"/>
        </w:rPr>
        <w:t>обучающихся,</w:t>
      </w:r>
      <w:r>
        <w:rPr>
          <w:b/>
          <w:spacing w:val="1"/>
          <w:sz w:val="24"/>
        </w:rPr>
        <w:t xml:space="preserve"> </w:t>
      </w:r>
      <w:r>
        <w:rPr>
          <w:b/>
          <w:sz w:val="24"/>
        </w:rPr>
        <w:t>сформулированные</w:t>
      </w:r>
      <w:r>
        <w:rPr>
          <w:b/>
          <w:spacing w:val="1"/>
          <w:sz w:val="24"/>
        </w:rPr>
        <w:t xml:space="preserve"> </w:t>
      </w:r>
      <w:r>
        <w:rPr>
          <w:b/>
          <w:sz w:val="24"/>
        </w:rPr>
        <w:t>в</w:t>
      </w:r>
      <w:r>
        <w:rPr>
          <w:b/>
          <w:spacing w:val="1"/>
          <w:sz w:val="24"/>
        </w:rPr>
        <w:t xml:space="preserve"> </w:t>
      </w:r>
      <w:r>
        <w:rPr>
          <w:b/>
          <w:sz w:val="24"/>
        </w:rPr>
        <w:t>федеральной</w:t>
      </w:r>
      <w:r>
        <w:rPr>
          <w:b/>
          <w:spacing w:val="-1"/>
          <w:sz w:val="24"/>
        </w:rPr>
        <w:t xml:space="preserve"> </w:t>
      </w:r>
      <w:r>
        <w:rPr>
          <w:b/>
          <w:sz w:val="24"/>
        </w:rPr>
        <w:t>рабочей</w:t>
      </w:r>
      <w:r>
        <w:rPr>
          <w:b/>
          <w:spacing w:val="-2"/>
          <w:sz w:val="24"/>
        </w:rPr>
        <w:t xml:space="preserve"> </w:t>
      </w:r>
      <w:r>
        <w:rPr>
          <w:b/>
          <w:sz w:val="24"/>
        </w:rPr>
        <w:t>программе</w:t>
      </w:r>
      <w:r>
        <w:rPr>
          <w:b/>
          <w:spacing w:val="-2"/>
          <w:sz w:val="24"/>
        </w:rPr>
        <w:t xml:space="preserve"> </w:t>
      </w:r>
      <w:r>
        <w:rPr>
          <w:b/>
          <w:sz w:val="24"/>
        </w:rPr>
        <w:t>воспитания.</w:t>
      </w:r>
    </w:p>
    <w:p w:rsidR="00676A99" w:rsidRDefault="003D1F18">
      <w:pPr>
        <w:pStyle w:val="a3"/>
        <w:spacing w:line="264" w:lineRule="auto"/>
        <w:ind w:right="143" w:firstLine="599"/>
        <w:jc w:val="both"/>
      </w:pP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изучение</w:t>
      </w:r>
      <w:r>
        <w:rPr>
          <w:spacing w:val="1"/>
        </w:rPr>
        <w:t xml:space="preserve"> </w:t>
      </w:r>
      <w:r>
        <w:t>математики</w:t>
      </w:r>
      <w:r>
        <w:rPr>
          <w:spacing w:val="1"/>
        </w:rPr>
        <w:t xml:space="preserve"> </w:t>
      </w:r>
      <w:r>
        <w:t>имеет</w:t>
      </w:r>
      <w:r>
        <w:rPr>
          <w:spacing w:val="1"/>
        </w:rPr>
        <w:t xml:space="preserve"> </w:t>
      </w:r>
      <w:r>
        <w:t>особое</w:t>
      </w:r>
      <w:r>
        <w:rPr>
          <w:spacing w:val="1"/>
        </w:rPr>
        <w:t xml:space="preserve"> </w:t>
      </w:r>
      <w:r>
        <w:t>значение</w:t>
      </w:r>
      <w:r>
        <w:rPr>
          <w:spacing w:val="1"/>
        </w:rPr>
        <w:t xml:space="preserve"> </w:t>
      </w:r>
      <w:r>
        <w:t>в</w:t>
      </w:r>
      <w:r>
        <w:rPr>
          <w:spacing w:val="1"/>
        </w:rPr>
        <w:t xml:space="preserve"> </w:t>
      </w:r>
      <w:r>
        <w:t>развитии</w:t>
      </w:r>
      <w:r>
        <w:rPr>
          <w:spacing w:val="1"/>
        </w:rPr>
        <w:t xml:space="preserve"> </w:t>
      </w:r>
      <w:r>
        <w:t>обучающегося.</w:t>
      </w:r>
      <w:r>
        <w:rPr>
          <w:spacing w:val="1"/>
        </w:rPr>
        <w:t xml:space="preserve"> </w:t>
      </w:r>
      <w:r>
        <w:t>Приобретѐнные</w:t>
      </w:r>
      <w:r>
        <w:rPr>
          <w:spacing w:val="1"/>
        </w:rPr>
        <w:t xml:space="preserve"> </w:t>
      </w:r>
      <w:r>
        <w:t>им</w:t>
      </w:r>
      <w:r>
        <w:rPr>
          <w:spacing w:val="1"/>
        </w:rPr>
        <w:t xml:space="preserve"> </w:t>
      </w:r>
      <w:r>
        <w:t>знания,</w:t>
      </w:r>
      <w:r>
        <w:rPr>
          <w:spacing w:val="1"/>
        </w:rPr>
        <w:t xml:space="preserve"> </w:t>
      </w:r>
      <w:r>
        <w:t>опыт</w:t>
      </w:r>
      <w:r>
        <w:rPr>
          <w:spacing w:val="1"/>
        </w:rPr>
        <w:t xml:space="preserve"> </w:t>
      </w:r>
      <w:r>
        <w:t>выполнения</w:t>
      </w:r>
      <w:r>
        <w:rPr>
          <w:spacing w:val="1"/>
        </w:rPr>
        <w:t xml:space="preserve"> </w:t>
      </w:r>
      <w:r>
        <w:t>предметных и универсальных действий на математическом материале, первоначальное</w:t>
      </w:r>
      <w:r>
        <w:rPr>
          <w:spacing w:val="1"/>
        </w:rPr>
        <w:t xml:space="preserve"> </w:t>
      </w:r>
      <w:r>
        <w:t>овладение математическим языком станут фундаментом обучения на уровне основного</w:t>
      </w:r>
      <w:r>
        <w:rPr>
          <w:spacing w:val="1"/>
        </w:rPr>
        <w:t xml:space="preserve"> </w:t>
      </w:r>
      <w:r>
        <w:t>общего образования, а также будут востребованы в жизни. Программа по математике 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направлена</w:t>
      </w:r>
      <w:r>
        <w:rPr>
          <w:spacing w:val="1"/>
        </w:rPr>
        <w:t xml:space="preserve"> </w:t>
      </w:r>
      <w:r>
        <w:t>на</w:t>
      </w:r>
      <w:r>
        <w:rPr>
          <w:spacing w:val="1"/>
        </w:rPr>
        <w:t xml:space="preserve"> </w:t>
      </w:r>
      <w:r>
        <w:t>достижение</w:t>
      </w:r>
      <w:r>
        <w:rPr>
          <w:spacing w:val="1"/>
        </w:rPr>
        <w:t xml:space="preserve"> </w:t>
      </w:r>
      <w:r>
        <w:t>следующих</w:t>
      </w:r>
      <w:r>
        <w:rPr>
          <w:spacing w:val="1"/>
        </w:rPr>
        <w:t xml:space="preserve"> </w:t>
      </w:r>
      <w:r>
        <w:t>образовательных,</w:t>
      </w:r>
      <w:r>
        <w:rPr>
          <w:spacing w:val="-1"/>
        </w:rPr>
        <w:t xml:space="preserve"> </w:t>
      </w:r>
      <w:r>
        <w:t>развивающих</w:t>
      </w:r>
      <w:r>
        <w:rPr>
          <w:spacing w:val="-2"/>
        </w:rPr>
        <w:t xml:space="preserve"> </w:t>
      </w:r>
      <w:r>
        <w:t>целей, а</w:t>
      </w:r>
      <w:r>
        <w:rPr>
          <w:spacing w:val="-2"/>
        </w:rPr>
        <w:t xml:space="preserve"> </w:t>
      </w:r>
      <w:r>
        <w:t>также целей</w:t>
      </w:r>
      <w:r>
        <w:rPr>
          <w:spacing w:val="-1"/>
        </w:rPr>
        <w:t xml:space="preserve"> </w:t>
      </w:r>
      <w:r>
        <w:t>воспитания:</w:t>
      </w:r>
    </w:p>
    <w:p w:rsidR="00676A99" w:rsidRDefault="003D1F18">
      <w:pPr>
        <w:pStyle w:val="a3"/>
        <w:spacing w:line="264" w:lineRule="auto"/>
        <w:ind w:right="144" w:firstLine="599"/>
        <w:jc w:val="both"/>
      </w:pPr>
      <w:r>
        <w:t>освоение</w:t>
      </w:r>
      <w:r>
        <w:rPr>
          <w:spacing w:val="1"/>
        </w:rPr>
        <w:t xml:space="preserve"> </w:t>
      </w:r>
      <w:r>
        <w:t>начальных</w:t>
      </w:r>
      <w:r>
        <w:rPr>
          <w:spacing w:val="1"/>
        </w:rPr>
        <w:t xml:space="preserve"> </w:t>
      </w:r>
      <w:r>
        <w:t>математических</w:t>
      </w:r>
      <w:r>
        <w:rPr>
          <w:spacing w:val="1"/>
        </w:rPr>
        <w:t xml:space="preserve"> </w:t>
      </w:r>
      <w:r>
        <w:t>знаний</w:t>
      </w:r>
      <w:r>
        <w:rPr>
          <w:spacing w:val="1"/>
        </w:rPr>
        <w:t xml:space="preserve"> </w:t>
      </w:r>
      <w:r>
        <w:t>–</w:t>
      </w:r>
      <w:r>
        <w:rPr>
          <w:spacing w:val="1"/>
        </w:rPr>
        <w:t xml:space="preserve"> </w:t>
      </w:r>
      <w:r>
        <w:t>понимание</w:t>
      </w:r>
      <w:r>
        <w:rPr>
          <w:spacing w:val="1"/>
        </w:rPr>
        <w:t xml:space="preserve"> </w:t>
      </w:r>
      <w:r>
        <w:t>значения</w:t>
      </w:r>
      <w:r>
        <w:rPr>
          <w:spacing w:val="1"/>
        </w:rPr>
        <w:t xml:space="preserve"> </w:t>
      </w:r>
      <w:r>
        <w:t>величин</w:t>
      </w:r>
      <w:r>
        <w:rPr>
          <w:spacing w:val="1"/>
        </w:rPr>
        <w:t xml:space="preserve"> </w:t>
      </w:r>
      <w:r>
        <w:t>и</w:t>
      </w:r>
      <w:r>
        <w:rPr>
          <w:spacing w:val="1"/>
        </w:rPr>
        <w:t xml:space="preserve"> </w:t>
      </w:r>
      <w:r>
        <w:t>способов</w:t>
      </w:r>
      <w:r>
        <w:rPr>
          <w:spacing w:val="1"/>
        </w:rPr>
        <w:t xml:space="preserve"> </w:t>
      </w:r>
      <w:r>
        <w:t>их</w:t>
      </w:r>
      <w:r>
        <w:rPr>
          <w:spacing w:val="1"/>
        </w:rPr>
        <w:t xml:space="preserve"> </w:t>
      </w:r>
      <w:r>
        <w:t>измерения,</w:t>
      </w:r>
      <w:r>
        <w:rPr>
          <w:spacing w:val="1"/>
        </w:rPr>
        <w:t xml:space="preserve"> </w:t>
      </w:r>
      <w:r>
        <w:t>использование</w:t>
      </w:r>
      <w:r>
        <w:rPr>
          <w:spacing w:val="1"/>
        </w:rPr>
        <w:t xml:space="preserve"> </w:t>
      </w:r>
      <w:r>
        <w:t>арифметических</w:t>
      </w:r>
      <w:r>
        <w:rPr>
          <w:spacing w:val="1"/>
        </w:rPr>
        <w:t xml:space="preserve"> </w:t>
      </w:r>
      <w:r>
        <w:t>способов</w:t>
      </w:r>
      <w:r>
        <w:rPr>
          <w:spacing w:val="1"/>
        </w:rPr>
        <w:t xml:space="preserve"> </w:t>
      </w:r>
      <w:r>
        <w:t>для</w:t>
      </w:r>
      <w:r>
        <w:rPr>
          <w:spacing w:val="1"/>
        </w:rPr>
        <w:t xml:space="preserve"> </w:t>
      </w:r>
      <w:r>
        <w:t>разрешения</w:t>
      </w:r>
      <w:r>
        <w:rPr>
          <w:spacing w:val="1"/>
        </w:rPr>
        <w:t xml:space="preserve"> </w:t>
      </w:r>
      <w:r>
        <w:t>сюжетных</w:t>
      </w:r>
      <w:r>
        <w:rPr>
          <w:spacing w:val="1"/>
        </w:rPr>
        <w:t xml:space="preserve"> </w:t>
      </w:r>
      <w:r>
        <w:t>ситуаций,</w:t>
      </w:r>
      <w:r>
        <w:rPr>
          <w:spacing w:val="1"/>
        </w:rPr>
        <w:t xml:space="preserve"> </w:t>
      </w:r>
      <w:r>
        <w:t>становление</w:t>
      </w:r>
      <w:r>
        <w:rPr>
          <w:spacing w:val="1"/>
        </w:rPr>
        <w:t xml:space="preserve"> </w:t>
      </w:r>
      <w:r>
        <w:t>умения</w:t>
      </w:r>
      <w:r>
        <w:rPr>
          <w:spacing w:val="1"/>
        </w:rPr>
        <w:t xml:space="preserve"> </w:t>
      </w:r>
      <w:r>
        <w:t>решать</w:t>
      </w:r>
      <w:r>
        <w:rPr>
          <w:spacing w:val="1"/>
        </w:rPr>
        <w:t xml:space="preserve"> </w:t>
      </w:r>
      <w:r>
        <w:t>учебные</w:t>
      </w:r>
      <w:r>
        <w:rPr>
          <w:spacing w:val="1"/>
        </w:rPr>
        <w:t xml:space="preserve"> </w:t>
      </w:r>
      <w:r>
        <w:t>и</w:t>
      </w:r>
      <w:r>
        <w:rPr>
          <w:spacing w:val="1"/>
        </w:rPr>
        <w:t xml:space="preserve"> </w:t>
      </w:r>
      <w:r>
        <w:t>практические</w:t>
      </w:r>
      <w:r>
        <w:rPr>
          <w:spacing w:val="1"/>
        </w:rPr>
        <w:t xml:space="preserve"> </w:t>
      </w:r>
      <w:r>
        <w:t>задачи</w:t>
      </w:r>
      <w:r>
        <w:rPr>
          <w:spacing w:val="-57"/>
        </w:rPr>
        <w:t xml:space="preserve"> </w:t>
      </w:r>
      <w:r>
        <w:t>средствами</w:t>
      </w:r>
      <w:r>
        <w:rPr>
          <w:spacing w:val="-2"/>
        </w:rPr>
        <w:t xml:space="preserve"> </w:t>
      </w:r>
      <w:r>
        <w:t>математики,</w:t>
      </w:r>
      <w:r>
        <w:rPr>
          <w:spacing w:val="-2"/>
        </w:rPr>
        <w:t xml:space="preserve"> </w:t>
      </w:r>
      <w:r>
        <w:t>работа</w:t>
      </w:r>
      <w:r>
        <w:rPr>
          <w:spacing w:val="-3"/>
        </w:rPr>
        <w:t xml:space="preserve"> </w:t>
      </w:r>
      <w:r>
        <w:t>с</w:t>
      </w:r>
      <w:r>
        <w:rPr>
          <w:spacing w:val="-3"/>
        </w:rPr>
        <w:t xml:space="preserve"> </w:t>
      </w:r>
      <w:r>
        <w:t>алгоритмами</w:t>
      </w:r>
      <w:r>
        <w:rPr>
          <w:spacing w:val="1"/>
        </w:rPr>
        <w:t xml:space="preserve"> </w:t>
      </w:r>
      <w:r>
        <w:t>выполнения</w:t>
      </w:r>
      <w:r>
        <w:rPr>
          <w:spacing w:val="-2"/>
        </w:rPr>
        <w:t xml:space="preserve"> </w:t>
      </w:r>
      <w:r>
        <w:t>арифметических действий;</w:t>
      </w:r>
    </w:p>
    <w:p w:rsidR="00676A99" w:rsidRDefault="003D1F18">
      <w:pPr>
        <w:pStyle w:val="a3"/>
        <w:spacing w:before="1" w:line="264" w:lineRule="auto"/>
        <w:ind w:right="146" w:firstLine="599"/>
        <w:jc w:val="both"/>
      </w:pPr>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обучающегося,</w:t>
      </w:r>
      <w:r>
        <w:rPr>
          <w:spacing w:val="-57"/>
        </w:rPr>
        <w:t xml:space="preserve"> </w:t>
      </w:r>
      <w:r>
        <w:t>которая</w:t>
      </w:r>
      <w:r>
        <w:rPr>
          <w:spacing w:val="1"/>
        </w:rPr>
        <w:t xml:space="preserve"> </w:t>
      </w:r>
      <w:r>
        <w:t>характеризуется</w:t>
      </w:r>
      <w:r>
        <w:rPr>
          <w:spacing w:val="1"/>
        </w:rPr>
        <w:t xml:space="preserve"> </w:t>
      </w:r>
      <w:r>
        <w:t>наличием</w:t>
      </w:r>
      <w:r>
        <w:rPr>
          <w:spacing w:val="1"/>
        </w:rPr>
        <w:t xml:space="preserve"> </w:t>
      </w:r>
      <w:r>
        <w:t>у</w:t>
      </w:r>
      <w:r>
        <w:rPr>
          <w:spacing w:val="1"/>
        </w:rPr>
        <w:t xml:space="preserve"> </w:t>
      </w:r>
      <w:r>
        <w:t>него</w:t>
      </w:r>
      <w:r>
        <w:rPr>
          <w:spacing w:val="1"/>
        </w:rPr>
        <w:t xml:space="preserve"> </w:t>
      </w:r>
      <w:r>
        <w:t>опыта</w:t>
      </w:r>
      <w:r>
        <w:rPr>
          <w:spacing w:val="1"/>
        </w:rPr>
        <w:t xml:space="preserve"> </w:t>
      </w:r>
      <w:r>
        <w:t>решения</w:t>
      </w:r>
      <w:r>
        <w:rPr>
          <w:spacing w:val="1"/>
        </w:rPr>
        <w:t xml:space="preserve"> </w:t>
      </w:r>
      <w:r>
        <w:t>учебно-познавательных</w:t>
      </w:r>
      <w:r>
        <w:rPr>
          <w:spacing w:val="1"/>
        </w:rPr>
        <w:t xml:space="preserve"> </w:t>
      </w:r>
      <w:r>
        <w:t>и</w:t>
      </w:r>
      <w:r>
        <w:rPr>
          <w:spacing w:val="1"/>
        </w:rPr>
        <w:t xml:space="preserve"> </w:t>
      </w:r>
      <w:r>
        <w:t>учебно-практических задач, построенных на понимании и применении математических</w:t>
      </w:r>
      <w:r>
        <w:rPr>
          <w:spacing w:val="1"/>
        </w:rPr>
        <w:t xml:space="preserve"> </w:t>
      </w:r>
      <w:r>
        <w:t xml:space="preserve">отношений («часть </w:t>
      </w:r>
      <w:r>
        <w:rPr>
          <w:rFonts w:ascii="Calibri" w:hAnsi="Calibri"/>
        </w:rPr>
        <w:t xml:space="preserve">– </w:t>
      </w:r>
      <w:r>
        <w:t xml:space="preserve">целое», «больше </w:t>
      </w:r>
      <w:r>
        <w:rPr>
          <w:color w:val="333333"/>
        </w:rPr>
        <w:t xml:space="preserve">– </w:t>
      </w:r>
      <w:r>
        <w:t xml:space="preserve">меньше», «равно </w:t>
      </w:r>
      <w:r>
        <w:rPr>
          <w:color w:val="333333"/>
        </w:rPr>
        <w:t xml:space="preserve">– </w:t>
      </w:r>
      <w:r>
        <w:t>неравно», «порядок»), смысла</w:t>
      </w:r>
      <w:r>
        <w:rPr>
          <w:spacing w:val="1"/>
        </w:rPr>
        <w:t xml:space="preserve"> </w:t>
      </w:r>
      <w:r>
        <w:t>арифметических</w:t>
      </w:r>
      <w:r>
        <w:rPr>
          <w:spacing w:val="1"/>
        </w:rPr>
        <w:t xml:space="preserve"> </w:t>
      </w:r>
      <w:r>
        <w:t>действий,</w:t>
      </w:r>
      <w:r>
        <w:rPr>
          <w:spacing w:val="1"/>
        </w:rPr>
        <w:t xml:space="preserve"> </w:t>
      </w:r>
      <w:r>
        <w:t>зависимостей</w:t>
      </w:r>
      <w:r>
        <w:rPr>
          <w:spacing w:val="1"/>
        </w:rPr>
        <w:t xml:space="preserve"> </w:t>
      </w:r>
      <w:r>
        <w:t>(работа,</w:t>
      </w:r>
      <w:r>
        <w:rPr>
          <w:spacing w:val="1"/>
        </w:rPr>
        <w:t xml:space="preserve"> </w:t>
      </w:r>
      <w:r>
        <w:t>движение,</w:t>
      </w:r>
      <w:r>
        <w:rPr>
          <w:spacing w:val="61"/>
        </w:rPr>
        <w:t xml:space="preserve"> </w:t>
      </w:r>
      <w:r>
        <w:t>продолжительность</w:t>
      </w:r>
      <w:r>
        <w:rPr>
          <w:spacing w:val="1"/>
        </w:rPr>
        <w:t xml:space="preserve"> </w:t>
      </w:r>
      <w:r>
        <w:t>события);</w:t>
      </w:r>
    </w:p>
    <w:p w:rsidR="00676A99" w:rsidRDefault="003D1F18">
      <w:pPr>
        <w:pStyle w:val="a3"/>
        <w:spacing w:line="264" w:lineRule="auto"/>
        <w:ind w:right="145" w:firstLine="599"/>
        <w:jc w:val="both"/>
      </w:pPr>
      <w:r>
        <w:t>обеспечение</w:t>
      </w:r>
      <w:r>
        <w:rPr>
          <w:spacing w:val="1"/>
        </w:rPr>
        <w:t xml:space="preserve"> </w:t>
      </w:r>
      <w:r>
        <w:t>математического</w:t>
      </w:r>
      <w:r>
        <w:rPr>
          <w:spacing w:val="1"/>
        </w:rPr>
        <w:t xml:space="preserve"> </w:t>
      </w:r>
      <w:r>
        <w:t>развития</w:t>
      </w:r>
      <w:r>
        <w:rPr>
          <w:spacing w:val="1"/>
        </w:rPr>
        <w:t xml:space="preserve"> </w:t>
      </w:r>
      <w:r>
        <w:t>обучающегося</w:t>
      </w:r>
      <w:r>
        <w:rPr>
          <w:spacing w:val="1"/>
        </w:rPr>
        <w:t xml:space="preserve"> </w:t>
      </w:r>
      <w:r>
        <w:t>–</w:t>
      </w:r>
      <w:r>
        <w:rPr>
          <w:spacing w:val="1"/>
        </w:rPr>
        <w:t xml:space="preserve"> </w:t>
      </w:r>
      <w:r>
        <w:t>способности</w:t>
      </w:r>
      <w:r>
        <w:rPr>
          <w:spacing w:val="1"/>
        </w:rPr>
        <w:t xml:space="preserve"> </w:t>
      </w:r>
      <w:r>
        <w:t>к</w:t>
      </w:r>
      <w:r>
        <w:rPr>
          <w:spacing w:val="1"/>
        </w:rPr>
        <w:t xml:space="preserve"> </w:t>
      </w:r>
      <w:r>
        <w:t>интеллектуальной деятельности, пространственного воображения, математической речи,</w:t>
      </w:r>
      <w:r>
        <w:rPr>
          <w:spacing w:val="1"/>
        </w:rPr>
        <w:t xml:space="preserve"> </w:t>
      </w:r>
      <w:r>
        <w:t>формирование умения строить рассуждения, выбирать аргументацию, различать верные</w:t>
      </w:r>
      <w:r>
        <w:rPr>
          <w:spacing w:val="1"/>
        </w:rPr>
        <w:t xml:space="preserve"> </w:t>
      </w:r>
      <w:r>
        <w:t>(истинные)</w:t>
      </w:r>
      <w:r>
        <w:rPr>
          <w:spacing w:val="-1"/>
        </w:rPr>
        <w:t xml:space="preserve"> </w:t>
      </w:r>
      <w:r>
        <w:t>и</w:t>
      </w:r>
      <w:r>
        <w:rPr>
          <w:spacing w:val="-2"/>
        </w:rPr>
        <w:t xml:space="preserve"> </w:t>
      </w:r>
      <w:r>
        <w:t>неверные</w:t>
      </w:r>
      <w:r>
        <w:rPr>
          <w:spacing w:val="-1"/>
        </w:rPr>
        <w:t xml:space="preserve"> </w:t>
      </w:r>
      <w:r>
        <w:t>(ложные)</w:t>
      </w:r>
      <w:r>
        <w:rPr>
          <w:spacing w:val="2"/>
        </w:rPr>
        <w:t xml:space="preserve"> </w:t>
      </w:r>
      <w:r>
        <w:t>утверждения, вести</w:t>
      </w:r>
      <w:r>
        <w:rPr>
          <w:spacing w:val="-1"/>
        </w:rPr>
        <w:t xml:space="preserve"> </w:t>
      </w:r>
      <w:r>
        <w:t>поиск</w:t>
      </w:r>
      <w:r>
        <w:rPr>
          <w:spacing w:val="-1"/>
        </w:rPr>
        <w:t xml:space="preserve"> </w:t>
      </w:r>
      <w:r>
        <w:t>информации;</w:t>
      </w:r>
    </w:p>
    <w:p w:rsidR="00676A99" w:rsidRDefault="003D1F18">
      <w:pPr>
        <w:pStyle w:val="a3"/>
        <w:spacing w:line="264" w:lineRule="auto"/>
        <w:ind w:right="151" w:firstLine="599"/>
        <w:jc w:val="both"/>
      </w:pPr>
      <w:r>
        <w:t>становление учебно-познавательных мотивов, интереса к изучению и применению</w:t>
      </w:r>
      <w:r>
        <w:rPr>
          <w:spacing w:val="1"/>
        </w:rPr>
        <w:t xml:space="preserve"> </w:t>
      </w:r>
      <w:r>
        <w:t>математики,</w:t>
      </w:r>
      <w:r>
        <w:rPr>
          <w:spacing w:val="1"/>
        </w:rPr>
        <w:t xml:space="preserve"> </w:t>
      </w:r>
      <w:r>
        <w:t>важнейших</w:t>
      </w:r>
      <w:r>
        <w:rPr>
          <w:spacing w:val="1"/>
        </w:rPr>
        <w:t xml:space="preserve"> </w:t>
      </w:r>
      <w:r>
        <w:t>качеств</w:t>
      </w:r>
      <w:r>
        <w:rPr>
          <w:spacing w:val="1"/>
        </w:rPr>
        <w:t xml:space="preserve"> </w:t>
      </w:r>
      <w:r>
        <w:t>интеллектуальной</w:t>
      </w:r>
      <w:r>
        <w:rPr>
          <w:spacing w:val="1"/>
        </w:rPr>
        <w:t xml:space="preserve"> </w:t>
      </w:r>
      <w:r>
        <w:t>деятельности:</w:t>
      </w:r>
      <w:r>
        <w:rPr>
          <w:spacing w:val="1"/>
        </w:rPr>
        <w:t xml:space="preserve"> </w:t>
      </w:r>
      <w:r>
        <w:t>теоретического</w:t>
      </w:r>
      <w:r>
        <w:rPr>
          <w:spacing w:val="1"/>
        </w:rPr>
        <w:t xml:space="preserve"> </w:t>
      </w:r>
      <w:r>
        <w:t>и</w:t>
      </w:r>
      <w:r>
        <w:rPr>
          <w:spacing w:val="-57"/>
        </w:rPr>
        <w:t xml:space="preserve"> </w:t>
      </w:r>
      <w:r>
        <w:t>пространственного</w:t>
      </w:r>
      <w:r>
        <w:rPr>
          <w:spacing w:val="1"/>
        </w:rPr>
        <w:t xml:space="preserve"> </w:t>
      </w:r>
      <w:r>
        <w:t>мышления,</w:t>
      </w:r>
      <w:r>
        <w:rPr>
          <w:spacing w:val="1"/>
        </w:rPr>
        <w:t xml:space="preserve"> </w:t>
      </w:r>
      <w:r>
        <w:t>воображения,</w:t>
      </w:r>
      <w:r>
        <w:rPr>
          <w:spacing w:val="1"/>
        </w:rPr>
        <w:t xml:space="preserve"> </w:t>
      </w:r>
      <w:r>
        <w:t>математической</w:t>
      </w:r>
      <w:r>
        <w:rPr>
          <w:spacing w:val="1"/>
        </w:rPr>
        <w:t xml:space="preserve"> </w:t>
      </w:r>
      <w:r>
        <w:t>речи,</w:t>
      </w:r>
      <w:r>
        <w:rPr>
          <w:spacing w:val="1"/>
        </w:rPr>
        <w:t xml:space="preserve"> </w:t>
      </w:r>
      <w:r>
        <w:t>ориентировки</w:t>
      </w:r>
      <w:r>
        <w:rPr>
          <w:spacing w:val="1"/>
        </w:rPr>
        <w:t xml:space="preserve"> </w:t>
      </w:r>
      <w:r>
        <w:t>в</w:t>
      </w:r>
      <w:r>
        <w:rPr>
          <w:spacing w:val="1"/>
        </w:rPr>
        <w:t xml:space="preserve"> </w:t>
      </w:r>
      <w:r>
        <w:t>математических</w:t>
      </w:r>
      <w:r>
        <w:rPr>
          <w:spacing w:val="1"/>
        </w:rPr>
        <w:t xml:space="preserve"> </w:t>
      </w:r>
      <w:r>
        <w:t>терминах</w:t>
      </w:r>
      <w:r>
        <w:rPr>
          <w:spacing w:val="-1"/>
        </w:rPr>
        <w:t xml:space="preserve"> </w:t>
      </w:r>
      <w:r>
        <w:t>и понятиях.</w:t>
      </w:r>
    </w:p>
    <w:p w:rsidR="00676A99" w:rsidRDefault="003D1F18">
      <w:pPr>
        <w:pStyle w:val="a3"/>
        <w:spacing w:line="264" w:lineRule="auto"/>
        <w:ind w:right="148" w:firstLine="599"/>
        <w:jc w:val="both"/>
      </w:pPr>
      <w:r>
        <w:t>В</w:t>
      </w:r>
      <w:r>
        <w:rPr>
          <w:spacing w:val="1"/>
        </w:rPr>
        <w:t xml:space="preserve"> </w:t>
      </w:r>
      <w:r>
        <w:t>основе</w:t>
      </w:r>
      <w:r>
        <w:rPr>
          <w:spacing w:val="1"/>
        </w:rPr>
        <w:t xml:space="preserve"> </w:t>
      </w:r>
      <w:r>
        <w:t>конструирования</w:t>
      </w:r>
      <w:r>
        <w:rPr>
          <w:spacing w:val="1"/>
        </w:rPr>
        <w:t xml:space="preserve"> </w:t>
      </w:r>
      <w:r>
        <w:t>содержания</w:t>
      </w:r>
      <w:r>
        <w:rPr>
          <w:spacing w:val="1"/>
        </w:rPr>
        <w:t xml:space="preserve"> </w:t>
      </w:r>
      <w:r>
        <w:t>и</w:t>
      </w:r>
      <w:r>
        <w:rPr>
          <w:spacing w:val="1"/>
        </w:rPr>
        <w:t xml:space="preserve"> </w:t>
      </w:r>
      <w:r>
        <w:t>отбора</w:t>
      </w:r>
      <w:r>
        <w:rPr>
          <w:spacing w:val="1"/>
        </w:rPr>
        <w:t xml:space="preserve"> </w:t>
      </w:r>
      <w:r>
        <w:t>планируемых</w:t>
      </w:r>
      <w:r>
        <w:rPr>
          <w:spacing w:val="1"/>
        </w:rPr>
        <w:t xml:space="preserve"> </w:t>
      </w:r>
      <w:r>
        <w:t>результатов</w:t>
      </w:r>
      <w:r>
        <w:rPr>
          <w:spacing w:val="1"/>
        </w:rPr>
        <w:t xml:space="preserve"> </w:t>
      </w:r>
      <w:r>
        <w:t>программы по математике лежат следующие ценности математики, коррелирующие со</w:t>
      </w:r>
      <w:r>
        <w:rPr>
          <w:spacing w:val="1"/>
        </w:rPr>
        <w:t xml:space="preserve"> </w:t>
      </w:r>
      <w:r>
        <w:t>становлением</w:t>
      </w:r>
      <w:r>
        <w:rPr>
          <w:spacing w:val="-2"/>
        </w:rPr>
        <w:t xml:space="preserve"> </w:t>
      </w:r>
      <w:r>
        <w:t>личности</w:t>
      </w:r>
      <w:r>
        <w:rPr>
          <w:spacing w:val="-2"/>
        </w:rPr>
        <w:t xml:space="preserve"> </w:t>
      </w:r>
      <w:r>
        <w:t>обучающегося:</w:t>
      </w:r>
    </w:p>
    <w:p w:rsidR="00676A99" w:rsidRDefault="003D1F18">
      <w:pPr>
        <w:pStyle w:val="a3"/>
        <w:spacing w:line="264" w:lineRule="auto"/>
        <w:ind w:right="144" w:firstLine="599"/>
        <w:jc w:val="both"/>
      </w:pPr>
      <w:r>
        <w:t>понимание</w:t>
      </w:r>
      <w:r>
        <w:rPr>
          <w:spacing w:val="1"/>
        </w:rPr>
        <w:t xml:space="preserve"> </w:t>
      </w:r>
      <w:r>
        <w:t>математических</w:t>
      </w:r>
      <w:r>
        <w:rPr>
          <w:spacing w:val="1"/>
        </w:rPr>
        <w:t xml:space="preserve"> </w:t>
      </w:r>
      <w:r>
        <w:t>отношений</w:t>
      </w:r>
      <w:r>
        <w:rPr>
          <w:spacing w:val="1"/>
        </w:rPr>
        <w:t xml:space="preserve"> </w:t>
      </w:r>
      <w:r>
        <w:t>выступает</w:t>
      </w:r>
      <w:r>
        <w:rPr>
          <w:spacing w:val="1"/>
        </w:rPr>
        <w:t xml:space="preserve"> </w:t>
      </w:r>
      <w:r>
        <w:t>средством</w:t>
      </w:r>
      <w:r>
        <w:rPr>
          <w:spacing w:val="1"/>
        </w:rPr>
        <w:t xml:space="preserve"> </w:t>
      </w:r>
      <w:r>
        <w:t>познания</w:t>
      </w:r>
      <w:r>
        <w:rPr>
          <w:spacing w:val="1"/>
        </w:rPr>
        <w:t xml:space="preserve"> </w:t>
      </w:r>
      <w:r>
        <w:t>закономерностей</w:t>
      </w:r>
      <w:r>
        <w:rPr>
          <w:spacing w:val="1"/>
        </w:rPr>
        <w:t xml:space="preserve"> </w:t>
      </w:r>
      <w:r>
        <w:t>существования</w:t>
      </w:r>
      <w:r>
        <w:rPr>
          <w:spacing w:val="1"/>
        </w:rPr>
        <w:t xml:space="preserve"> </w:t>
      </w:r>
      <w:r>
        <w:t>окружающего</w:t>
      </w:r>
      <w:r>
        <w:rPr>
          <w:spacing w:val="1"/>
        </w:rPr>
        <w:t xml:space="preserve"> </w:t>
      </w:r>
      <w:r>
        <w:t>мира,</w:t>
      </w:r>
      <w:r>
        <w:rPr>
          <w:spacing w:val="1"/>
        </w:rPr>
        <w:t xml:space="preserve"> </w:t>
      </w:r>
      <w:r>
        <w:t>фактов,</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происходящих в природе и в обществе (например, хронология событий, протяжѐнность по</w:t>
      </w:r>
      <w:r>
        <w:rPr>
          <w:spacing w:val="-57"/>
        </w:rPr>
        <w:t xml:space="preserve"> </w:t>
      </w:r>
      <w:r>
        <w:t>времени,</w:t>
      </w:r>
      <w:r>
        <w:rPr>
          <w:spacing w:val="-1"/>
        </w:rPr>
        <w:t xml:space="preserve"> </w:t>
      </w:r>
      <w:r>
        <w:t>образование</w:t>
      </w:r>
      <w:r>
        <w:rPr>
          <w:spacing w:val="-2"/>
        </w:rPr>
        <w:t xml:space="preserve"> </w:t>
      </w:r>
      <w:r>
        <w:t>целого</w:t>
      </w:r>
      <w:r>
        <w:rPr>
          <w:spacing w:val="-1"/>
        </w:rPr>
        <w:t xml:space="preserve"> </w:t>
      </w:r>
      <w:r>
        <w:t>из</w:t>
      </w:r>
      <w:r>
        <w:rPr>
          <w:spacing w:val="-1"/>
        </w:rPr>
        <w:t xml:space="preserve"> </w:t>
      </w:r>
      <w:r>
        <w:t>частей, изменение</w:t>
      </w:r>
      <w:r>
        <w:rPr>
          <w:spacing w:val="-2"/>
        </w:rPr>
        <w:t xml:space="preserve"> </w:t>
      </w:r>
      <w:r>
        <w:t>формы, размера);</w:t>
      </w:r>
    </w:p>
    <w:p w:rsidR="00676A99" w:rsidRDefault="003D1F18">
      <w:pPr>
        <w:pStyle w:val="a3"/>
        <w:spacing w:line="264" w:lineRule="auto"/>
        <w:ind w:right="153" w:firstLine="599"/>
        <w:jc w:val="both"/>
      </w:pPr>
      <w:r>
        <w:t>математические</w:t>
      </w:r>
      <w:r>
        <w:rPr>
          <w:spacing w:val="1"/>
        </w:rPr>
        <w:t xml:space="preserve"> </w:t>
      </w:r>
      <w:r>
        <w:t>представления</w:t>
      </w:r>
      <w:r>
        <w:rPr>
          <w:spacing w:val="1"/>
        </w:rPr>
        <w:t xml:space="preserve"> </w:t>
      </w:r>
      <w:r>
        <w:t>о</w:t>
      </w:r>
      <w:r>
        <w:rPr>
          <w:spacing w:val="1"/>
        </w:rPr>
        <w:t xml:space="preserve"> </w:t>
      </w:r>
      <w:r>
        <w:t>числах,</w:t>
      </w:r>
      <w:r>
        <w:rPr>
          <w:spacing w:val="1"/>
        </w:rPr>
        <w:t xml:space="preserve"> </w:t>
      </w:r>
      <w:r>
        <w:t>величинах,</w:t>
      </w:r>
      <w:r>
        <w:rPr>
          <w:spacing w:val="1"/>
        </w:rPr>
        <w:t xml:space="preserve"> </w:t>
      </w:r>
      <w:r>
        <w:t>геометрических</w:t>
      </w:r>
      <w:r>
        <w:rPr>
          <w:spacing w:val="1"/>
        </w:rPr>
        <w:t xml:space="preserve"> </w:t>
      </w:r>
      <w:r>
        <w:t>фигурах</w:t>
      </w:r>
      <w:r>
        <w:rPr>
          <w:spacing w:val="-57"/>
        </w:rPr>
        <w:t xml:space="preserve"> </w:t>
      </w:r>
      <w:r>
        <w:t>являются</w:t>
      </w:r>
      <w:r>
        <w:rPr>
          <w:spacing w:val="1"/>
        </w:rPr>
        <w:t xml:space="preserve"> </w:t>
      </w:r>
      <w:r>
        <w:t>условием</w:t>
      </w:r>
      <w:r>
        <w:rPr>
          <w:spacing w:val="1"/>
        </w:rPr>
        <w:t xml:space="preserve"> </w:t>
      </w:r>
      <w:r>
        <w:t>целостного</w:t>
      </w:r>
      <w:r>
        <w:rPr>
          <w:spacing w:val="1"/>
        </w:rPr>
        <w:t xml:space="preserve"> </w:t>
      </w:r>
      <w:r>
        <w:t>восприятия</w:t>
      </w:r>
      <w:r>
        <w:rPr>
          <w:spacing w:val="1"/>
        </w:rPr>
        <w:t xml:space="preserve"> </w:t>
      </w:r>
      <w:r>
        <w:t>творений</w:t>
      </w:r>
      <w:r>
        <w:rPr>
          <w:spacing w:val="1"/>
        </w:rPr>
        <w:t xml:space="preserve"> </w:t>
      </w:r>
      <w:r>
        <w:t>природы</w:t>
      </w:r>
      <w:r>
        <w:rPr>
          <w:spacing w:val="1"/>
        </w:rPr>
        <w:t xml:space="preserve"> </w:t>
      </w:r>
      <w:r>
        <w:t>и</w:t>
      </w:r>
      <w:r>
        <w:rPr>
          <w:spacing w:val="1"/>
        </w:rPr>
        <w:t xml:space="preserve"> </w:t>
      </w:r>
      <w:r>
        <w:t>человека</w:t>
      </w:r>
      <w:r>
        <w:rPr>
          <w:spacing w:val="1"/>
        </w:rPr>
        <w:t xml:space="preserve"> </w:t>
      </w:r>
      <w:r>
        <w:t>(памятники</w:t>
      </w:r>
      <w:r>
        <w:rPr>
          <w:spacing w:val="1"/>
        </w:rPr>
        <w:t xml:space="preserve"> </w:t>
      </w:r>
      <w:r>
        <w:t>архитектуры,</w:t>
      </w:r>
      <w:r>
        <w:rPr>
          <w:spacing w:val="-1"/>
        </w:rPr>
        <w:t xml:space="preserve"> </w:t>
      </w:r>
      <w:r>
        <w:t>сокровища</w:t>
      </w:r>
      <w:r>
        <w:rPr>
          <w:spacing w:val="-1"/>
        </w:rPr>
        <w:t xml:space="preserve"> </w:t>
      </w:r>
      <w:r>
        <w:t>искусства</w:t>
      </w:r>
      <w:r>
        <w:rPr>
          <w:spacing w:val="-2"/>
        </w:rPr>
        <w:t xml:space="preserve"> </w:t>
      </w:r>
      <w:r>
        <w:t>и</w:t>
      </w:r>
      <w:r>
        <w:rPr>
          <w:spacing w:val="-1"/>
        </w:rPr>
        <w:t xml:space="preserve"> </w:t>
      </w:r>
      <w:r>
        <w:t>культуры, объекты</w:t>
      </w:r>
      <w:r>
        <w:rPr>
          <w:spacing w:val="-1"/>
        </w:rPr>
        <w:t xml:space="preserve"> </w:t>
      </w:r>
      <w:r>
        <w:t>природы);</w:t>
      </w:r>
    </w:p>
    <w:p w:rsidR="00676A99" w:rsidRDefault="003D1F18">
      <w:pPr>
        <w:pStyle w:val="a3"/>
        <w:spacing w:line="275" w:lineRule="exact"/>
        <w:ind w:left="741"/>
        <w:jc w:val="both"/>
      </w:pPr>
      <w:r>
        <w:t>владение</w:t>
      </w:r>
      <w:r>
        <w:rPr>
          <w:spacing w:val="104"/>
        </w:rPr>
        <w:t xml:space="preserve"> </w:t>
      </w:r>
      <w:r>
        <w:t xml:space="preserve">математическим  </w:t>
      </w:r>
      <w:r>
        <w:rPr>
          <w:spacing w:val="43"/>
        </w:rPr>
        <w:t xml:space="preserve"> </w:t>
      </w:r>
      <w:r>
        <w:t xml:space="preserve">языком,  </w:t>
      </w:r>
      <w:r>
        <w:rPr>
          <w:spacing w:val="44"/>
        </w:rPr>
        <w:t xml:space="preserve"> </w:t>
      </w:r>
      <w:r>
        <w:t xml:space="preserve">элементами  </w:t>
      </w:r>
      <w:r>
        <w:rPr>
          <w:spacing w:val="46"/>
        </w:rPr>
        <w:t xml:space="preserve"> </w:t>
      </w:r>
      <w:r>
        <w:t xml:space="preserve">алгоритмического  </w:t>
      </w:r>
      <w:r>
        <w:rPr>
          <w:spacing w:val="45"/>
        </w:rPr>
        <w:t xml:space="preserve"> </w:t>
      </w:r>
      <w:r>
        <w:t>мышления</w:t>
      </w:r>
    </w:p>
    <w:p w:rsidR="00676A99" w:rsidRDefault="00676A99">
      <w:pPr>
        <w:spacing w:line="275" w:lineRule="exact"/>
        <w:jc w:val="both"/>
        <w:sectPr w:rsidR="00676A99">
          <w:footerReference w:type="default" r:id="rId172"/>
          <w:pgSz w:w="11910" w:h="16390"/>
          <w:pgMar w:top="1340" w:right="700" w:bottom="1160" w:left="1560" w:header="0" w:footer="965" w:gutter="0"/>
          <w:cols w:space="720"/>
        </w:sectPr>
      </w:pPr>
    </w:p>
    <w:p w:rsidR="00676A99" w:rsidRDefault="003D1F18">
      <w:pPr>
        <w:pStyle w:val="a3"/>
        <w:spacing w:before="64" w:line="264" w:lineRule="auto"/>
        <w:ind w:right="155"/>
        <w:jc w:val="both"/>
      </w:pPr>
      <w:r>
        <w:lastRenderedPageBreak/>
        <w:t>позволяет</w:t>
      </w:r>
      <w:r>
        <w:rPr>
          <w:spacing w:val="1"/>
        </w:rPr>
        <w:t xml:space="preserve"> </w:t>
      </w:r>
      <w:r>
        <w:t>обучающемуся</w:t>
      </w:r>
      <w:r>
        <w:rPr>
          <w:spacing w:val="1"/>
        </w:rPr>
        <w:t xml:space="preserve"> </w:t>
      </w:r>
      <w:r>
        <w:t>совершенствовать</w:t>
      </w:r>
      <w:r>
        <w:rPr>
          <w:spacing w:val="1"/>
        </w:rPr>
        <w:t xml:space="preserve"> </w:t>
      </w:r>
      <w:r>
        <w:t>коммуникативную</w:t>
      </w:r>
      <w:r>
        <w:rPr>
          <w:spacing w:val="1"/>
        </w:rPr>
        <w:t xml:space="preserve"> </w:t>
      </w:r>
      <w:r>
        <w:t>деятельность</w:t>
      </w:r>
      <w:r>
        <w:rPr>
          <w:spacing w:val="1"/>
        </w:rPr>
        <w:t xml:space="preserve"> </w:t>
      </w:r>
      <w:r>
        <w:t>(аргументировать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строить</w:t>
      </w:r>
      <w:r>
        <w:rPr>
          <w:spacing w:val="1"/>
        </w:rPr>
        <w:t xml:space="preserve"> </w:t>
      </w:r>
      <w:r>
        <w:t>логические</w:t>
      </w:r>
      <w:r>
        <w:rPr>
          <w:spacing w:val="1"/>
        </w:rPr>
        <w:t xml:space="preserve"> </w:t>
      </w:r>
      <w:r>
        <w:t>цепочки</w:t>
      </w:r>
      <w:r>
        <w:rPr>
          <w:spacing w:val="1"/>
        </w:rPr>
        <w:t xml:space="preserve"> </w:t>
      </w:r>
      <w:r>
        <w:t>рассуждений,</w:t>
      </w:r>
      <w:r>
        <w:rPr>
          <w:spacing w:val="1"/>
        </w:rPr>
        <w:t xml:space="preserve"> </w:t>
      </w:r>
      <w:r>
        <w:t>опровергать</w:t>
      </w:r>
      <w:r>
        <w:rPr>
          <w:spacing w:val="-1"/>
        </w:rPr>
        <w:t xml:space="preserve"> </w:t>
      </w:r>
      <w:r>
        <w:t>или</w:t>
      </w:r>
      <w:r>
        <w:rPr>
          <w:spacing w:val="-2"/>
        </w:rPr>
        <w:t xml:space="preserve"> </w:t>
      </w:r>
      <w:r>
        <w:t>подтверждать истинность</w:t>
      </w:r>
      <w:r>
        <w:rPr>
          <w:spacing w:val="-3"/>
        </w:rPr>
        <w:t xml:space="preserve"> </w:t>
      </w:r>
      <w:r>
        <w:t>предположения).</w:t>
      </w:r>
    </w:p>
    <w:p w:rsidR="00676A99" w:rsidRDefault="003D1F18">
      <w:pPr>
        <w:pStyle w:val="a3"/>
        <w:spacing w:before="2" w:line="264" w:lineRule="auto"/>
        <w:ind w:right="143" w:firstLine="599"/>
        <w:jc w:val="both"/>
      </w:pP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математические</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применяются обучающимся при изучении других учебных предметов (количественные и</w:t>
      </w:r>
      <w:r>
        <w:rPr>
          <w:spacing w:val="1"/>
        </w:rPr>
        <w:t xml:space="preserve"> </w:t>
      </w:r>
      <w:r>
        <w:t>пространственные</w:t>
      </w:r>
      <w:r>
        <w:rPr>
          <w:spacing w:val="1"/>
        </w:rPr>
        <w:t xml:space="preserve"> </w:t>
      </w:r>
      <w:r>
        <w:t>характеристики,</w:t>
      </w:r>
      <w:r>
        <w:rPr>
          <w:spacing w:val="1"/>
        </w:rPr>
        <w:t xml:space="preserve"> </w:t>
      </w:r>
      <w:r>
        <w:t>оценки,</w:t>
      </w:r>
      <w:r>
        <w:rPr>
          <w:spacing w:val="1"/>
        </w:rPr>
        <w:t xml:space="preserve"> </w:t>
      </w:r>
      <w:r>
        <w:t>расчѐты</w:t>
      </w:r>
      <w:r>
        <w:rPr>
          <w:spacing w:val="1"/>
        </w:rPr>
        <w:t xml:space="preserve"> </w:t>
      </w:r>
      <w:r>
        <w:t>и</w:t>
      </w:r>
      <w:r>
        <w:rPr>
          <w:spacing w:val="1"/>
        </w:rPr>
        <w:t xml:space="preserve"> </w:t>
      </w:r>
      <w:r>
        <w:t>прикидка,</w:t>
      </w:r>
      <w:r>
        <w:rPr>
          <w:spacing w:val="1"/>
        </w:rPr>
        <w:t xml:space="preserve"> </w:t>
      </w:r>
      <w:r>
        <w:t>использование</w:t>
      </w:r>
      <w:r>
        <w:rPr>
          <w:spacing w:val="1"/>
        </w:rPr>
        <w:t xml:space="preserve"> </w:t>
      </w:r>
      <w:r>
        <w:t>графических</w:t>
      </w:r>
      <w:r>
        <w:rPr>
          <w:spacing w:val="1"/>
        </w:rPr>
        <w:t xml:space="preserve"> </w:t>
      </w:r>
      <w:r>
        <w:t>форм</w:t>
      </w:r>
      <w:r>
        <w:rPr>
          <w:spacing w:val="1"/>
        </w:rPr>
        <w:t xml:space="preserve"> </w:t>
      </w:r>
      <w:r>
        <w:t>представления</w:t>
      </w:r>
      <w:r>
        <w:rPr>
          <w:spacing w:val="1"/>
        </w:rPr>
        <w:t xml:space="preserve"> </w:t>
      </w:r>
      <w:r>
        <w:t>информации).</w:t>
      </w:r>
      <w:r>
        <w:rPr>
          <w:spacing w:val="1"/>
        </w:rPr>
        <w:t xml:space="preserve"> </w:t>
      </w:r>
      <w:r>
        <w:t>Приобретѐнные обучающимся</w:t>
      </w:r>
      <w:r>
        <w:rPr>
          <w:spacing w:val="1"/>
        </w:rPr>
        <w:t xml:space="preserve"> </w:t>
      </w:r>
      <w:r>
        <w:t>умения</w:t>
      </w:r>
      <w:r>
        <w:rPr>
          <w:spacing w:val="1"/>
        </w:rPr>
        <w:t xml:space="preserve"> </w:t>
      </w:r>
      <w:r>
        <w:t>строить</w:t>
      </w:r>
      <w:r>
        <w:rPr>
          <w:spacing w:val="1"/>
        </w:rPr>
        <w:t xml:space="preserve"> </w:t>
      </w:r>
      <w:r>
        <w:t>алгоритмы,</w:t>
      </w:r>
      <w:r>
        <w:rPr>
          <w:spacing w:val="1"/>
        </w:rPr>
        <w:t xml:space="preserve"> </w:t>
      </w:r>
      <w:r>
        <w:t>выбирать</w:t>
      </w:r>
      <w:r>
        <w:rPr>
          <w:spacing w:val="1"/>
        </w:rPr>
        <w:t xml:space="preserve"> </w:t>
      </w:r>
      <w:r>
        <w:t>рациональные</w:t>
      </w:r>
      <w:r>
        <w:rPr>
          <w:spacing w:val="1"/>
        </w:rPr>
        <w:t xml:space="preserve"> </w:t>
      </w:r>
      <w:r>
        <w:t>способы</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арифметических</w:t>
      </w:r>
      <w:r>
        <w:rPr>
          <w:spacing w:val="1"/>
        </w:rPr>
        <w:t xml:space="preserve"> </w:t>
      </w:r>
      <w:r>
        <w:t>вычислений, приѐмы проверки правильности выполнения действий, а</w:t>
      </w:r>
      <w:r>
        <w:rPr>
          <w:spacing w:val="1"/>
        </w:rPr>
        <w:t xml:space="preserve"> </w:t>
      </w:r>
      <w:r>
        <w:t>также</w:t>
      </w:r>
      <w:r>
        <w:rPr>
          <w:spacing w:val="1"/>
        </w:rPr>
        <w:t xml:space="preserve"> </w:t>
      </w:r>
      <w:r>
        <w:t>различение,</w:t>
      </w:r>
      <w:r>
        <w:rPr>
          <w:spacing w:val="1"/>
        </w:rPr>
        <w:t xml:space="preserve"> </w:t>
      </w:r>
      <w:r>
        <w:t>называние,</w:t>
      </w:r>
      <w:r>
        <w:rPr>
          <w:spacing w:val="1"/>
        </w:rPr>
        <w:t xml:space="preserve"> </w:t>
      </w:r>
      <w:r>
        <w:t>изображение</w:t>
      </w:r>
      <w:r>
        <w:rPr>
          <w:spacing w:val="1"/>
        </w:rPr>
        <w:t xml:space="preserve"> </w:t>
      </w:r>
      <w:r>
        <w:t>геометрических</w:t>
      </w:r>
      <w:r>
        <w:rPr>
          <w:spacing w:val="1"/>
        </w:rPr>
        <w:t xml:space="preserve"> </w:t>
      </w:r>
      <w:r>
        <w:t>фигур,</w:t>
      </w:r>
      <w:r>
        <w:rPr>
          <w:spacing w:val="1"/>
        </w:rPr>
        <w:t xml:space="preserve"> </w:t>
      </w:r>
      <w:r>
        <w:t>нахождение</w:t>
      </w:r>
      <w:r>
        <w:rPr>
          <w:spacing w:val="1"/>
        </w:rPr>
        <w:t xml:space="preserve"> </w:t>
      </w:r>
      <w:r>
        <w:t>геометрических</w:t>
      </w:r>
      <w:r>
        <w:rPr>
          <w:spacing w:val="1"/>
        </w:rPr>
        <w:t xml:space="preserve"> </w:t>
      </w:r>
      <w:r>
        <w:t>величин</w:t>
      </w:r>
      <w:r>
        <w:rPr>
          <w:spacing w:val="1"/>
        </w:rPr>
        <w:t xml:space="preserve"> </w:t>
      </w:r>
      <w:r>
        <w:t>(длина,</w:t>
      </w:r>
      <w:r>
        <w:rPr>
          <w:spacing w:val="1"/>
        </w:rPr>
        <w:t xml:space="preserve"> </w:t>
      </w:r>
      <w:r>
        <w:t>периметр,</w:t>
      </w:r>
      <w:r>
        <w:rPr>
          <w:spacing w:val="1"/>
        </w:rPr>
        <w:t xml:space="preserve"> </w:t>
      </w:r>
      <w:r>
        <w:t>площадь)</w:t>
      </w:r>
      <w:r>
        <w:rPr>
          <w:spacing w:val="1"/>
        </w:rPr>
        <w:t xml:space="preserve"> </w:t>
      </w:r>
      <w:r>
        <w:t>становятся</w:t>
      </w:r>
      <w:r>
        <w:rPr>
          <w:spacing w:val="1"/>
        </w:rPr>
        <w:t xml:space="preserve"> </w:t>
      </w:r>
      <w:r>
        <w:t>показателями</w:t>
      </w:r>
      <w:r>
        <w:rPr>
          <w:spacing w:val="1"/>
        </w:rPr>
        <w:t xml:space="preserve"> </w:t>
      </w:r>
      <w:r>
        <w:t>сформированной функциональной грамотности обучающегося и предпосылкой успешного</w:t>
      </w:r>
      <w:r>
        <w:rPr>
          <w:spacing w:val="-57"/>
        </w:rPr>
        <w:t xml:space="preserve"> </w:t>
      </w:r>
      <w:r>
        <w:t>дальнейшего</w:t>
      </w:r>
      <w:r>
        <w:rPr>
          <w:spacing w:val="-2"/>
        </w:rPr>
        <w:t xml:space="preserve"> </w:t>
      </w:r>
      <w:r>
        <w:t>обучения на</w:t>
      </w:r>
      <w:r>
        <w:rPr>
          <w:spacing w:val="1"/>
        </w:rPr>
        <w:t xml:space="preserve"> </w:t>
      </w:r>
      <w:r>
        <w:t>уровне</w:t>
      </w:r>
      <w:r>
        <w:rPr>
          <w:spacing w:val="-2"/>
        </w:rPr>
        <w:t xml:space="preserve"> </w:t>
      </w:r>
      <w:r>
        <w:t>основного</w:t>
      </w:r>
      <w:r>
        <w:rPr>
          <w:spacing w:val="3"/>
        </w:rPr>
        <w:t xml:space="preserve"> </w:t>
      </w:r>
      <w:r>
        <w:t>общего</w:t>
      </w:r>
      <w:r>
        <w:rPr>
          <w:spacing w:val="-1"/>
        </w:rPr>
        <w:t xml:space="preserve"> </w:t>
      </w:r>
      <w:r>
        <w:t>образования.</w:t>
      </w:r>
    </w:p>
    <w:p w:rsidR="00676A99" w:rsidRDefault="003D1F18">
      <w:pPr>
        <w:pStyle w:val="a3"/>
        <w:spacing w:line="264" w:lineRule="auto"/>
        <w:ind w:right="147" w:firstLine="599"/>
        <w:jc w:val="both"/>
      </w:pPr>
      <w:r>
        <w:t>Планируемые результаты освоения программы по математике, представленные по</w:t>
      </w:r>
      <w:r>
        <w:rPr>
          <w:spacing w:val="1"/>
        </w:rPr>
        <w:t xml:space="preserve"> </w:t>
      </w:r>
      <w:r>
        <w:t>годам обучения, отражают, в первую очередь, предметные достижения обучающегося.</w:t>
      </w:r>
      <w:r>
        <w:rPr>
          <w:spacing w:val="1"/>
        </w:rPr>
        <w:t xml:space="preserve"> </w:t>
      </w:r>
      <w:r>
        <w:t>Также они включают отдельные результаты в области становления личностных качеств и</w:t>
      </w:r>
      <w:r>
        <w:rPr>
          <w:spacing w:val="1"/>
        </w:rPr>
        <w:t xml:space="preserve"> </w:t>
      </w:r>
      <w:r>
        <w:t>метапредметных</w:t>
      </w:r>
      <w:r>
        <w:rPr>
          <w:spacing w:val="1"/>
        </w:rPr>
        <w:t xml:space="preserve"> </w:t>
      </w:r>
      <w:r>
        <w:t>действий</w:t>
      </w:r>
      <w:r>
        <w:rPr>
          <w:spacing w:val="1"/>
        </w:rPr>
        <w:t xml:space="preserve"> </w:t>
      </w:r>
      <w:r>
        <w:t>и</w:t>
      </w:r>
      <w:r>
        <w:rPr>
          <w:spacing w:val="1"/>
        </w:rPr>
        <w:t xml:space="preserve"> </w:t>
      </w:r>
      <w:r>
        <w:t>умений,</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на</w:t>
      </w:r>
      <w:r>
        <w:rPr>
          <w:spacing w:val="1"/>
        </w:rPr>
        <w:t xml:space="preserve"> </w:t>
      </w:r>
      <w:r>
        <w:t>этом</w:t>
      </w:r>
      <w:r>
        <w:rPr>
          <w:spacing w:val="1"/>
        </w:rPr>
        <w:t xml:space="preserve"> </w:t>
      </w:r>
      <w:r>
        <w:t>этапе</w:t>
      </w:r>
      <w:r>
        <w:rPr>
          <w:spacing w:val="1"/>
        </w:rPr>
        <w:t xml:space="preserve"> </w:t>
      </w:r>
      <w:r>
        <w:t>обучения.</w:t>
      </w:r>
    </w:p>
    <w:p w:rsidR="00676A99" w:rsidRDefault="003D1F18">
      <w:pPr>
        <w:pStyle w:val="a3"/>
        <w:spacing w:line="264" w:lineRule="auto"/>
        <w:ind w:right="148" w:firstLine="599"/>
        <w:jc w:val="both"/>
      </w:pPr>
      <w:r>
        <w:t>На</w:t>
      </w:r>
      <w:r>
        <w:rPr>
          <w:spacing w:val="1"/>
        </w:rPr>
        <w:t xml:space="preserve"> </w:t>
      </w:r>
      <w:r>
        <w:t>изучение</w:t>
      </w:r>
      <w:r>
        <w:rPr>
          <w:spacing w:val="1"/>
        </w:rPr>
        <w:t xml:space="preserve"> </w:t>
      </w:r>
      <w:r>
        <w:t>математики</w:t>
      </w:r>
      <w:r>
        <w:rPr>
          <w:spacing w:val="1"/>
        </w:rPr>
        <w:t xml:space="preserve"> </w:t>
      </w:r>
      <w:r>
        <w:t>отводится</w:t>
      </w:r>
      <w:r>
        <w:rPr>
          <w:spacing w:val="1"/>
        </w:rPr>
        <w:t xml:space="preserve"> </w:t>
      </w:r>
      <w:r>
        <w:t>540</w:t>
      </w:r>
      <w:r>
        <w:rPr>
          <w:spacing w:val="1"/>
        </w:rPr>
        <w:t xml:space="preserve"> </w:t>
      </w:r>
      <w:r>
        <w:t>часов:</w:t>
      </w:r>
      <w:r>
        <w:rPr>
          <w:spacing w:val="1"/>
        </w:rPr>
        <w:t xml:space="preserve"> </w:t>
      </w:r>
      <w:r>
        <w:t>в</w:t>
      </w:r>
      <w:r>
        <w:rPr>
          <w:spacing w:val="1"/>
        </w:rPr>
        <w:t xml:space="preserve"> </w:t>
      </w:r>
      <w:r>
        <w:t>1</w:t>
      </w:r>
      <w:r>
        <w:rPr>
          <w:spacing w:val="1"/>
        </w:rPr>
        <w:t xml:space="preserve"> </w:t>
      </w:r>
      <w:r>
        <w:t>классе</w:t>
      </w:r>
      <w:r>
        <w:rPr>
          <w:spacing w:val="1"/>
        </w:rPr>
        <w:t xml:space="preserve"> </w:t>
      </w:r>
      <w:r>
        <w:t>–</w:t>
      </w:r>
      <w:r>
        <w:rPr>
          <w:spacing w:val="1"/>
        </w:rPr>
        <w:t xml:space="preserve"> </w:t>
      </w:r>
      <w:r>
        <w:t>132</w:t>
      </w:r>
      <w:r>
        <w:rPr>
          <w:spacing w:val="1"/>
        </w:rPr>
        <w:t xml:space="preserve"> </w:t>
      </w:r>
      <w:r>
        <w:t>часа</w:t>
      </w:r>
      <w:r>
        <w:rPr>
          <w:spacing w:val="1"/>
        </w:rPr>
        <w:t xml:space="preserve"> </w:t>
      </w:r>
      <w:r>
        <w:t>(4</w:t>
      </w:r>
      <w:r>
        <w:rPr>
          <w:spacing w:val="1"/>
        </w:rPr>
        <w:t xml:space="preserve"> </w:t>
      </w:r>
      <w:r>
        <w:t>часа</w:t>
      </w:r>
      <w:r>
        <w:rPr>
          <w:spacing w:val="60"/>
        </w:rPr>
        <w:t xml:space="preserve"> </w:t>
      </w:r>
      <w:r>
        <w:t>в</w:t>
      </w:r>
      <w:r>
        <w:rPr>
          <w:spacing w:val="1"/>
        </w:rPr>
        <w:t xml:space="preserve"> </w:t>
      </w:r>
      <w:r>
        <w:t>неделю), во 2 классе – 136 часов (4 часа в неделю), в 3 классе – 136 часов (4 часа в</w:t>
      </w:r>
      <w:r>
        <w:rPr>
          <w:spacing w:val="1"/>
        </w:rPr>
        <w:t xml:space="preserve"> </w:t>
      </w:r>
      <w:r>
        <w:t>неделю),</w:t>
      </w:r>
      <w:r>
        <w:rPr>
          <w:spacing w:val="-1"/>
        </w:rPr>
        <w:t xml:space="preserve"> </w:t>
      </w:r>
      <w:r>
        <w:t>в</w:t>
      </w:r>
      <w:r>
        <w:rPr>
          <w:spacing w:val="-2"/>
        </w:rPr>
        <w:t xml:space="preserve"> </w:t>
      </w:r>
      <w:r>
        <w:t>4 классе</w:t>
      </w:r>
      <w:r>
        <w:rPr>
          <w:spacing w:val="-1"/>
        </w:rPr>
        <w:t xml:space="preserve"> </w:t>
      </w:r>
      <w:r>
        <w:t>– 136 часов</w:t>
      </w:r>
      <w:r>
        <w:rPr>
          <w:spacing w:val="1"/>
        </w:rPr>
        <w:t xml:space="preserve"> </w:t>
      </w:r>
      <w:r>
        <w:t>(4 часа</w:t>
      </w:r>
      <w:r>
        <w:rPr>
          <w:spacing w:val="-1"/>
        </w:rPr>
        <w:t xml:space="preserve"> </w:t>
      </w:r>
      <w:r>
        <w:t>в</w:t>
      </w:r>
      <w:r>
        <w:rPr>
          <w:spacing w:val="-1"/>
        </w:rPr>
        <w:t xml:space="preserve"> </w:t>
      </w:r>
      <w:r>
        <w:t>неделю).</w:t>
      </w:r>
    </w:p>
    <w:p w:rsidR="00676A99" w:rsidRDefault="003D1F18">
      <w:pPr>
        <w:pStyle w:val="Heading1"/>
        <w:spacing w:before="6"/>
        <w:jc w:val="both"/>
      </w:pPr>
      <w:r>
        <w:t>СОДЕРЖАНИЕ</w:t>
      </w:r>
      <w:r>
        <w:rPr>
          <w:spacing w:val="-6"/>
        </w:rPr>
        <w:t xml:space="preserve"> </w:t>
      </w:r>
      <w:r>
        <w:t>ОБУЧЕНИЯ</w:t>
      </w:r>
    </w:p>
    <w:p w:rsidR="00676A99" w:rsidRDefault="003D1F18">
      <w:pPr>
        <w:pStyle w:val="a3"/>
        <w:spacing w:before="22" w:line="264" w:lineRule="auto"/>
        <w:ind w:right="151" w:firstLine="599"/>
        <w:jc w:val="both"/>
      </w:pPr>
      <w:r>
        <w:t>Основное</w:t>
      </w:r>
      <w:r>
        <w:rPr>
          <w:spacing w:val="1"/>
        </w:rPr>
        <w:t xml:space="preserve"> </w:t>
      </w:r>
      <w:r>
        <w:t>содержание</w:t>
      </w:r>
      <w:r>
        <w:rPr>
          <w:spacing w:val="1"/>
        </w:rPr>
        <w:t xml:space="preserve"> </w:t>
      </w:r>
      <w:r>
        <w:t>обучения</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математике</w:t>
      </w:r>
      <w:r>
        <w:rPr>
          <w:spacing w:val="61"/>
        </w:rPr>
        <w:t xml:space="preserve"> </w:t>
      </w:r>
      <w:r>
        <w:t>представлено</w:t>
      </w:r>
      <w:r>
        <w:rPr>
          <w:spacing w:val="1"/>
        </w:rPr>
        <w:t xml:space="preserve"> </w:t>
      </w:r>
      <w:r>
        <w:t>разделами:</w:t>
      </w:r>
      <w:r>
        <w:rPr>
          <w:spacing w:val="41"/>
        </w:rPr>
        <w:t xml:space="preserve"> </w:t>
      </w:r>
      <w:r>
        <w:t>«Числа</w:t>
      </w:r>
      <w:r>
        <w:rPr>
          <w:spacing w:val="36"/>
        </w:rPr>
        <w:t xml:space="preserve"> </w:t>
      </w:r>
      <w:r>
        <w:t>и</w:t>
      </w:r>
      <w:r>
        <w:rPr>
          <w:spacing w:val="40"/>
        </w:rPr>
        <w:t xml:space="preserve"> </w:t>
      </w:r>
      <w:r>
        <w:t>величины»,</w:t>
      </w:r>
      <w:r>
        <w:rPr>
          <w:spacing w:val="41"/>
        </w:rPr>
        <w:t xml:space="preserve"> </w:t>
      </w:r>
      <w:r>
        <w:t>«Арифметические</w:t>
      </w:r>
      <w:r>
        <w:rPr>
          <w:spacing w:val="36"/>
        </w:rPr>
        <w:t xml:space="preserve"> </w:t>
      </w:r>
      <w:r>
        <w:t>действия»,</w:t>
      </w:r>
      <w:r>
        <w:rPr>
          <w:spacing w:val="39"/>
        </w:rPr>
        <w:t xml:space="preserve"> </w:t>
      </w:r>
      <w:r>
        <w:t>«Текстовые</w:t>
      </w:r>
      <w:r>
        <w:rPr>
          <w:spacing w:val="35"/>
        </w:rPr>
        <w:t xml:space="preserve"> </w:t>
      </w:r>
      <w:r>
        <w:t>задачи»,</w:t>
      </w:r>
    </w:p>
    <w:p w:rsidR="00676A99" w:rsidRDefault="003D1F18">
      <w:pPr>
        <w:pStyle w:val="a3"/>
        <w:spacing w:line="264" w:lineRule="auto"/>
        <w:ind w:right="149"/>
        <w:jc w:val="both"/>
      </w:pPr>
      <w:r>
        <w:t>«Пространственные</w:t>
      </w:r>
      <w:r>
        <w:rPr>
          <w:spacing w:val="1"/>
        </w:rPr>
        <w:t xml:space="preserve"> </w:t>
      </w:r>
      <w:r>
        <w:t>отношения</w:t>
      </w:r>
      <w:r>
        <w:rPr>
          <w:spacing w:val="1"/>
        </w:rPr>
        <w:t xml:space="preserve"> </w:t>
      </w:r>
      <w:r>
        <w:t>и</w:t>
      </w:r>
      <w:r>
        <w:rPr>
          <w:spacing w:val="1"/>
        </w:rPr>
        <w:t xml:space="preserve"> </w:t>
      </w:r>
      <w:r>
        <w:t>геометрические</w:t>
      </w:r>
      <w:r>
        <w:rPr>
          <w:spacing w:val="1"/>
        </w:rPr>
        <w:t xml:space="preserve"> </w:t>
      </w:r>
      <w:r>
        <w:t>фигуры»,</w:t>
      </w:r>
      <w:r>
        <w:rPr>
          <w:spacing w:val="1"/>
        </w:rPr>
        <w:t xml:space="preserve"> </w:t>
      </w:r>
      <w:r>
        <w:t>«Математическая</w:t>
      </w:r>
      <w:r>
        <w:rPr>
          <w:spacing w:val="1"/>
        </w:rPr>
        <w:t xml:space="preserve"> </w:t>
      </w:r>
      <w:r>
        <w:t>информация».</w:t>
      </w:r>
    </w:p>
    <w:p w:rsidR="00676A99" w:rsidRDefault="003D1F18" w:rsidP="00FF2AC8">
      <w:pPr>
        <w:pStyle w:val="Heading1"/>
        <w:numPr>
          <w:ilvl w:val="3"/>
          <w:numId w:val="91"/>
        </w:numPr>
        <w:tabs>
          <w:tab w:val="left" w:pos="443"/>
        </w:tabs>
        <w:spacing w:before="5"/>
        <w:ind w:hanging="181"/>
        <w:jc w:val="both"/>
      </w:pPr>
      <w:r>
        <w:t>КЛАСС</w:t>
      </w:r>
    </w:p>
    <w:p w:rsidR="00676A99" w:rsidRDefault="003D1F18">
      <w:pPr>
        <w:spacing w:before="29"/>
        <w:ind w:left="741"/>
        <w:jc w:val="both"/>
        <w:rPr>
          <w:b/>
          <w:sz w:val="24"/>
        </w:rPr>
      </w:pPr>
      <w:r>
        <w:rPr>
          <w:b/>
          <w:sz w:val="24"/>
        </w:rPr>
        <w:t>Числа</w:t>
      </w:r>
      <w:r>
        <w:rPr>
          <w:b/>
          <w:spacing w:val="-3"/>
          <w:sz w:val="24"/>
        </w:rPr>
        <w:t xml:space="preserve"> </w:t>
      </w:r>
      <w:r>
        <w:rPr>
          <w:b/>
          <w:sz w:val="24"/>
        </w:rPr>
        <w:t>и</w:t>
      </w:r>
      <w:r>
        <w:rPr>
          <w:b/>
          <w:spacing w:val="-1"/>
          <w:sz w:val="24"/>
        </w:rPr>
        <w:t xml:space="preserve"> </w:t>
      </w:r>
      <w:r>
        <w:rPr>
          <w:b/>
          <w:sz w:val="24"/>
        </w:rPr>
        <w:t>величины</w:t>
      </w:r>
    </w:p>
    <w:p w:rsidR="00676A99" w:rsidRDefault="003D1F18">
      <w:pPr>
        <w:pStyle w:val="a3"/>
        <w:spacing w:before="21" w:line="264" w:lineRule="auto"/>
        <w:ind w:right="157" w:firstLine="599"/>
        <w:jc w:val="both"/>
      </w:pPr>
      <w:r>
        <w:t>Числа</w:t>
      </w:r>
      <w:r>
        <w:rPr>
          <w:spacing w:val="1"/>
        </w:rPr>
        <w:t xml:space="preserve"> </w:t>
      </w:r>
      <w:r>
        <w:t>от</w:t>
      </w:r>
      <w:r>
        <w:rPr>
          <w:spacing w:val="1"/>
        </w:rPr>
        <w:t xml:space="preserve"> </w:t>
      </w:r>
      <w:r>
        <w:t>1</w:t>
      </w:r>
      <w:r>
        <w:rPr>
          <w:spacing w:val="1"/>
        </w:rPr>
        <w:t xml:space="preserve"> </w:t>
      </w:r>
      <w:r>
        <w:t>до</w:t>
      </w:r>
      <w:r>
        <w:rPr>
          <w:spacing w:val="1"/>
        </w:rPr>
        <w:t xml:space="preserve"> </w:t>
      </w:r>
      <w:r>
        <w:t>9:</w:t>
      </w:r>
      <w:r>
        <w:rPr>
          <w:spacing w:val="1"/>
        </w:rPr>
        <w:t xml:space="preserve"> </w:t>
      </w:r>
      <w:r>
        <w:t>различение,</w:t>
      </w:r>
      <w:r>
        <w:rPr>
          <w:spacing w:val="1"/>
        </w:rPr>
        <w:t xml:space="preserve"> </w:t>
      </w:r>
      <w:r>
        <w:t>чтение,</w:t>
      </w:r>
      <w:r>
        <w:rPr>
          <w:spacing w:val="1"/>
        </w:rPr>
        <w:t xml:space="preserve"> </w:t>
      </w:r>
      <w:r>
        <w:t>запись.</w:t>
      </w:r>
      <w:r>
        <w:rPr>
          <w:spacing w:val="1"/>
        </w:rPr>
        <w:t xml:space="preserve"> </w:t>
      </w:r>
      <w:r>
        <w:t>Единица</w:t>
      </w:r>
      <w:r>
        <w:rPr>
          <w:spacing w:val="1"/>
        </w:rPr>
        <w:t xml:space="preserve"> </w:t>
      </w:r>
      <w:r>
        <w:t>счѐта.</w:t>
      </w:r>
      <w:r>
        <w:rPr>
          <w:spacing w:val="1"/>
        </w:rPr>
        <w:t xml:space="preserve"> </w:t>
      </w:r>
      <w:r>
        <w:t>Десяток.</w:t>
      </w:r>
      <w:r>
        <w:rPr>
          <w:spacing w:val="1"/>
        </w:rPr>
        <w:t xml:space="preserve"> </w:t>
      </w:r>
      <w:r>
        <w:t>Счѐт</w:t>
      </w:r>
      <w:r>
        <w:rPr>
          <w:spacing w:val="1"/>
        </w:rPr>
        <w:t xml:space="preserve"> </w:t>
      </w:r>
      <w:r>
        <w:t>предметов,</w:t>
      </w:r>
      <w:r>
        <w:rPr>
          <w:spacing w:val="-2"/>
        </w:rPr>
        <w:t xml:space="preserve"> </w:t>
      </w:r>
      <w:r>
        <w:t>запись</w:t>
      </w:r>
      <w:r>
        <w:rPr>
          <w:spacing w:val="-1"/>
        </w:rPr>
        <w:t xml:space="preserve"> </w:t>
      </w:r>
      <w:r>
        <w:t>результата</w:t>
      </w:r>
      <w:r>
        <w:rPr>
          <w:spacing w:val="-3"/>
        </w:rPr>
        <w:t xml:space="preserve"> </w:t>
      </w:r>
      <w:r>
        <w:t>цифрами.</w:t>
      </w:r>
      <w:r>
        <w:rPr>
          <w:spacing w:val="-1"/>
        </w:rPr>
        <w:t xml:space="preserve"> </w:t>
      </w:r>
      <w:r>
        <w:t>Число</w:t>
      </w:r>
      <w:r>
        <w:rPr>
          <w:spacing w:val="-3"/>
        </w:rPr>
        <w:t xml:space="preserve"> </w:t>
      </w:r>
      <w:r>
        <w:t>и цифра</w:t>
      </w:r>
      <w:r>
        <w:rPr>
          <w:spacing w:val="-2"/>
        </w:rPr>
        <w:t xml:space="preserve"> </w:t>
      </w:r>
      <w:r>
        <w:t>0</w:t>
      </w:r>
      <w:r>
        <w:rPr>
          <w:spacing w:val="-1"/>
        </w:rPr>
        <w:t xml:space="preserve"> </w:t>
      </w:r>
      <w:r>
        <w:t>при</w:t>
      </w:r>
      <w:r>
        <w:rPr>
          <w:spacing w:val="-4"/>
        </w:rPr>
        <w:t xml:space="preserve"> </w:t>
      </w:r>
      <w:r>
        <w:t>измерении,</w:t>
      </w:r>
      <w:r>
        <w:rPr>
          <w:spacing w:val="-1"/>
        </w:rPr>
        <w:t xml:space="preserve"> </w:t>
      </w:r>
      <w:r>
        <w:t>вычислении.</w:t>
      </w:r>
    </w:p>
    <w:p w:rsidR="00676A99" w:rsidRDefault="003D1F18">
      <w:pPr>
        <w:pStyle w:val="a3"/>
        <w:ind w:left="741"/>
        <w:jc w:val="both"/>
      </w:pPr>
      <w:r>
        <w:t>Числа</w:t>
      </w:r>
      <w:r>
        <w:rPr>
          <w:spacing w:val="20"/>
        </w:rPr>
        <w:t xml:space="preserve"> </w:t>
      </w:r>
      <w:r>
        <w:t>в</w:t>
      </w:r>
      <w:r>
        <w:rPr>
          <w:spacing w:val="20"/>
        </w:rPr>
        <w:t xml:space="preserve"> </w:t>
      </w:r>
      <w:r>
        <w:t>пределах</w:t>
      </w:r>
      <w:r>
        <w:rPr>
          <w:spacing w:val="22"/>
        </w:rPr>
        <w:t xml:space="preserve"> </w:t>
      </w:r>
      <w:r>
        <w:t>20:</w:t>
      </w:r>
      <w:r>
        <w:rPr>
          <w:spacing w:val="18"/>
        </w:rPr>
        <w:t xml:space="preserve"> </w:t>
      </w:r>
      <w:r>
        <w:t>чтение,</w:t>
      </w:r>
      <w:r>
        <w:rPr>
          <w:spacing w:val="20"/>
        </w:rPr>
        <w:t xml:space="preserve"> </w:t>
      </w:r>
      <w:r>
        <w:t>запись,</w:t>
      </w:r>
      <w:r>
        <w:rPr>
          <w:spacing w:val="20"/>
        </w:rPr>
        <w:t xml:space="preserve"> </w:t>
      </w:r>
      <w:r>
        <w:t>сравнение.</w:t>
      </w:r>
      <w:r>
        <w:rPr>
          <w:spacing w:val="20"/>
        </w:rPr>
        <w:t xml:space="preserve"> </w:t>
      </w:r>
      <w:r>
        <w:t>Однозначные</w:t>
      </w:r>
      <w:r>
        <w:rPr>
          <w:spacing w:val="19"/>
        </w:rPr>
        <w:t xml:space="preserve"> </w:t>
      </w:r>
      <w:r>
        <w:t>и</w:t>
      </w:r>
      <w:r>
        <w:rPr>
          <w:spacing w:val="21"/>
        </w:rPr>
        <w:t xml:space="preserve"> </w:t>
      </w:r>
      <w:r>
        <w:t>двузначные</w:t>
      </w:r>
      <w:r>
        <w:rPr>
          <w:spacing w:val="19"/>
        </w:rPr>
        <w:t xml:space="preserve"> </w:t>
      </w:r>
      <w:r>
        <w:t>числа.</w:t>
      </w:r>
    </w:p>
    <w:p w:rsidR="00676A99" w:rsidRDefault="003D1F18">
      <w:pPr>
        <w:pStyle w:val="a3"/>
        <w:spacing w:before="29"/>
        <w:jc w:val="both"/>
      </w:pPr>
      <w:r>
        <w:t>Увеличение</w:t>
      </w:r>
      <w:r>
        <w:rPr>
          <w:spacing w:val="-4"/>
        </w:rPr>
        <w:t xml:space="preserve"> </w:t>
      </w:r>
      <w:r>
        <w:t>(уменьшение)</w:t>
      </w:r>
      <w:r>
        <w:rPr>
          <w:spacing w:val="-2"/>
        </w:rPr>
        <w:t xml:space="preserve"> </w:t>
      </w:r>
      <w:r>
        <w:t>числа</w:t>
      </w:r>
      <w:r>
        <w:rPr>
          <w:spacing w:val="-4"/>
        </w:rPr>
        <w:t xml:space="preserve"> </w:t>
      </w:r>
      <w:r>
        <w:t>на</w:t>
      </w:r>
      <w:r>
        <w:rPr>
          <w:spacing w:val="-3"/>
        </w:rPr>
        <w:t xml:space="preserve"> </w:t>
      </w:r>
      <w:r>
        <w:t>несколько</w:t>
      </w:r>
      <w:r>
        <w:rPr>
          <w:spacing w:val="-2"/>
        </w:rPr>
        <w:t xml:space="preserve"> </w:t>
      </w:r>
      <w:r>
        <w:t>единиц.</w:t>
      </w:r>
    </w:p>
    <w:p w:rsidR="00676A99" w:rsidRDefault="003D1F18">
      <w:pPr>
        <w:pStyle w:val="a3"/>
        <w:spacing w:before="27" w:line="264" w:lineRule="auto"/>
        <w:ind w:right="155" w:firstLine="599"/>
        <w:jc w:val="both"/>
      </w:pPr>
      <w:r>
        <w:t>Длина и еѐ измерение. Единицы длины и установление соотношения между ними:</w:t>
      </w:r>
      <w:r>
        <w:rPr>
          <w:spacing w:val="1"/>
        </w:rPr>
        <w:t xml:space="preserve"> </w:t>
      </w:r>
      <w:r>
        <w:t>сантиметр,</w:t>
      </w:r>
      <w:r>
        <w:rPr>
          <w:spacing w:val="-1"/>
        </w:rPr>
        <w:t xml:space="preserve"> </w:t>
      </w:r>
      <w:r>
        <w:t>дециметр.</w:t>
      </w:r>
    </w:p>
    <w:p w:rsidR="00676A99" w:rsidRDefault="003D1F18">
      <w:pPr>
        <w:pStyle w:val="Heading1"/>
        <w:spacing w:before="5"/>
        <w:ind w:left="741"/>
        <w:jc w:val="both"/>
      </w:pPr>
      <w:r>
        <w:t>Арифметические</w:t>
      </w:r>
      <w:r>
        <w:rPr>
          <w:spacing w:val="-5"/>
        </w:rPr>
        <w:t xml:space="preserve"> </w:t>
      </w:r>
      <w:r>
        <w:t>действия</w:t>
      </w:r>
    </w:p>
    <w:p w:rsidR="00676A99" w:rsidRDefault="003D1F18">
      <w:pPr>
        <w:pStyle w:val="a3"/>
        <w:spacing w:before="24" w:line="264" w:lineRule="auto"/>
        <w:ind w:right="147" w:firstLine="599"/>
        <w:jc w:val="both"/>
      </w:pPr>
      <w:r>
        <w:t>Сложение</w:t>
      </w:r>
      <w:r>
        <w:rPr>
          <w:spacing w:val="1"/>
        </w:rPr>
        <w:t xml:space="preserve"> </w:t>
      </w:r>
      <w:r>
        <w:t>и</w:t>
      </w:r>
      <w:r>
        <w:rPr>
          <w:spacing w:val="1"/>
        </w:rPr>
        <w:t xml:space="preserve"> </w:t>
      </w:r>
      <w:r>
        <w:t>вычитание</w:t>
      </w:r>
      <w:r>
        <w:rPr>
          <w:spacing w:val="1"/>
        </w:rPr>
        <w:t xml:space="preserve"> </w:t>
      </w:r>
      <w:r>
        <w:t>чисел</w:t>
      </w:r>
      <w:r>
        <w:rPr>
          <w:spacing w:val="1"/>
        </w:rPr>
        <w:t xml:space="preserve"> </w:t>
      </w:r>
      <w:r>
        <w:t>в</w:t>
      </w:r>
      <w:r>
        <w:rPr>
          <w:spacing w:val="1"/>
        </w:rPr>
        <w:t xml:space="preserve"> </w:t>
      </w:r>
      <w:r>
        <w:t>пределах</w:t>
      </w:r>
      <w:r>
        <w:rPr>
          <w:spacing w:val="1"/>
        </w:rPr>
        <w:t xml:space="preserve"> </w:t>
      </w:r>
      <w:r>
        <w:t>20.</w:t>
      </w:r>
      <w:r>
        <w:rPr>
          <w:spacing w:val="1"/>
        </w:rPr>
        <w:t xml:space="preserve"> </w:t>
      </w:r>
      <w:r>
        <w:t>Названия</w:t>
      </w:r>
      <w:r>
        <w:rPr>
          <w:spacing w:val="1"/>
        </w:rPr>
        <w:t xml:space="preserve"> </w:t>
      </w:r>
      <w:r>
        <w:t>компонентов</w:t>
      </w:r>
      <w:r>
        <w:rPr>
          <w:spacing w:val="1"/>
        </w:rPr>
        <w:t xml:space="preserve"> </w:t>
      </w:r>
      <w:r>
        <w:t>действий,</w:t>
      </w:r>
      <w:r>
        <w:rPr>
          <w:spacing w:val="1"/>
        </w:rPr>
        <w:t xml:space="preserve"> </w:t>
      </w:r>
      <w:r>
        <w:t>результатов</w:t>
      </w:r>
      <w:r>
        <w:rPr>
          <w:spacing w:val="-4"/>
        </w:rPr>
        <w:t xml:space="preserve"> </w:t>
      </w:r>
      <w:r>
        <w:t>действий</w:t>
      </w:r>
      <w:r>
        <w:rPr>
          <w:spacing w:val="-3"/>
        </w:rPr>
        <w:t xml:space="preserve"> </w:t>
      </w:r>
      <w:r>
        <w:t>сложения,</w:t>
      </w:r>
      <w:r>
        <w:rPr>
          <w:spacing w:val="-3"/>
        </w:rPr>
        <w:t xml:space="preserve"> </w:t>
      </w:r>
      <w:r>
        <w:t>вычитания.</w:t>
      </w:r>
      <w:r>
        <w:rPr>
          <w:spacing w:val="-3"/>
        </w:rPr>
        <w:t xml:space="preserve"> </w:t>
      </w:r>
      <w:r>
        <w:t>Вычитание</w:t>
      </w:r>
      <w:r>
        <w:rPr>
          <w:spacing w:val="-4"/>
        </w:rPr>
        <w:t xml:space="preserve"> </w:t>
      </w:r>
      <w:r>
        <w:t>как</w:t>
      </w:r>
      <w:r>
        <w:rPr>
          <w:spacing w:val="-3"/>
        </w:rPr>
        <w:t xml:space="preserve"> </w:t>
      </w:r>
      <w:r>
        <w:t>действие,</w:t>
      </w:r>
      <w:r>
        <w:rPr>
          <w:spacing w:val="-6"/>
        </w:rPr>
        <w:t xml:space="preserve"> </w:t>
      </w:r>
      <w:r>
        <w:t>обратное</w:t>
      </w:r>
      <w:r>
        <w:rPr>
          <w:spacing w:val="-4"/>
        </w:rPr>
        <w:t xml:space="preserve"> </w:t>
      </w:r>
      <w:r>
        <w:t>сложению.</w:t>
      </w:r>
    </w:p>
    <w:p w:rsidR="00676A99" w:rsidRDefault="003D1F18">
      <w:pPr>
        <w:pStyle w:val="Heading1"/>
        <w:spacing w:before="5"/>
        <w:ind w:left="741"/>
        <w:jc w:val="both"/>
      </w:pPr>
      <w:r>
        <w:t>Текстовые</w:t>
      </w:r>
      <w:r>
        <w:rPr>
          <w:spacing w:val="-3"/>
        </w:rPr>
        <w:t xml:space="preserve"> </w:t>
      </w:r>
      <w:r>
        <w:t>задачи</w:t>
      </w:r>
    </w:p>
    <w:p w:rsidR="00676A99" w:rsidRDefault="003D1F18">
      <w:pPr>
        <w:pStyle w:val="a3"/>
        <w:spacing w:before="22" w:line="264" w:lineRule="auto"/>
        <w:ind w:right="153" w:firstLine="599"/>
        <w:jc w:val="both"/>
      </w:pPr>
      <w:r>
        <w:t>Текстовая задача: структурные элементы, составление текстовой задачи по образцу.</w:t>
      </w:r>
      <w:r>
        <w:rPr>
          <w:spacing w:val="1"/>
        </w:rPr>
        <w:t xml:space="preserve"> </w:t>
      </w:r>
      <w:r>
        <w:t>Зависимость между данными и искомой величиной в текстовой задаче. Решение задач в</w:t>
      </w:r>
      <w:r>
        <w:rPr>
          <w:spacing w:val="1"/>
        </w:rPr>
        <w:t xml:space="preserve"> </w:t>
      </w:r>
      <w:r>
        <w:t>одно</w:t>
      </w:r>
      <w:r>
        <w:rPr>
          <w:spacing w:val="-1"/>
        </w:rPr>
        <w:t xml:space="preserve"> </w:t>
      </w:r>
      <w:r>
        <w:t>действие.</w:t>
      </w:r>
    </w:p>
    <w:p w:rsidR="00676A99" w:rsidRDefault="003D1F18">
      <w:pPr>
        <w:pStyle w:val="Heading1"/>
        <w:spacing w:before="6"/>
        <w:ind w:left="741"/>
        <w:jc w:val="both"/>
      </w:pPr>
      <w:r>
        <w:t>Пространственные</w:t>
      </w:r>
      <w:r>
        <w:rPr>
          <w:spacing w:val="-6"/>
        </w:rPr>
        <w:t xml:space="preserve"> </w:t>
      </w:r>
      <w:r>
        <w:t>отношения</w:t>
      </w:r>
      <w:r>
        <w:rPr>
          <w:spacing w:val="-3"/>
        </w:rPr>
        <w:t xml:space="preserve"> </w:t>
      </w:r>
      <w:r>
        <w:t>и</w:t>
      </w:r>
      <w:r>
        <w:rPr>
          <w:spacing w:val="-4"/>
        </w:rPr>
        <w:t xml:space="preserve"> </w:t>
      </w:r>
      <w:r>
        <w:t>геометрические</w:t>
      </w:r>
      <w:r>
        <w:rPr>
          <w:spacing w:val="-2"/>
        </w:rPr>
        <w:t xml:space="preserve"> </w:t>
      </w:r>
      <w:r>
        <w:t>фигуры</w:t>
      </w:r>
    </w:p>
    <w:p w:rsidR="00676A99" w:rsidRDefault="003D1F18">
      <w:pPr>
        <w:pStyle w:val="a3"/>
        <w:spacing w:before="21" w:line="264" w:lineRule="auto"/>
        <w:ind w:right="156" w:firstLine="599"/>
        <w:jc w:val="both"/>
      </w:pPr>
      <w:r>
        <w:t>Расположение предметов и объектов на плоскости, в пространстве, установление</w:t>
      </w:r>
      <w:r>
        <w:rPr>
          <w:spacing w:val="1"/>
        </w:rPr>
        <w:t xml:space="preserve"> </w:t>
      </w:r>
      <w:r>
        <w:t>пространственных отношений:</w:t>
      </w:r>
      <w:r>
        <w:rPr>
          <w:spacing w:val="1"/>
        </w:rPr>
        <w:t xml:space="preserve"> </w:t>
      </w:r>
      <w:r>
        <w:t xml:space="preserve">«слева </w:t>
      </w:r>
      <w:r>
        <w:rPr>
          <w:color w:val="333333"/>
        </w:rPr>
        <w:t>–</w:t>
      </w:r>
      <w:r>
        <w:rPr>
          <w:color w:val="333333"/>
          <w:spacing w:val="-1"/>
        </w:rPr>
        <w:t xml:space="preserve"> </w:t>
      </w:r>
      <w:r>
        <w:t>справа»,</w:t>
      </w:r>
      <w:r>
        <w:rPr>
          <w:spacing w:val="4"/>
        </w:rPr>
        <w:t xml:space="preserve"> </w:t>
      </w:r>
      <w:r>
        <w:t>«сверху</w:t>
      </w:r>
      <w:r>
        <w:rPr>
          <w:spacing w:val="-4"/>
        </w:rPr>
        <w:t xml:space="preserve"> </w:t>
      </w:r>
      <w:r>
        <w:rPr>
          <w:color w:val="333333"/>
        </w:rPr>
        <w:t>–</w:t>
      </w:r>
      <w:r>
        <w:rPr>
          <w:color w:val="333333"/>
          <w:spacing w:val="-2"/>
        </w:rPr>
        <w:t xml:space="preserve"> </w:t>
      </w:r>
      <w:r>
        <w:t>снизу»,</w:t>
      </w:r>
      <w:r>
        <w:rPr>
          <w:spacing w:val="5"/>
        </w:rPr>
        <w:t xml:space="preserve"> </w:t>
      </w:r>
      <w:r>
        <w:t>«между».</w:t>
      </w:r>
    </w:p>
    <w:p w:rsidR="00676A99" w:rsidRDefault="003D1F18">
      <w:pPr>
        <w:pStyle w:val="a3"/>
        <w:spacing w:line="264" w:lineRule="auto"/>
        <w:ind w:right="154" w:firstLine="599"/>
        <w:jc w:val="both"/>
      </w:pPr>
      <w:r>
        <w:t>Геометрические</w:t>
      </w:r>
      <w:r>
        <w:rPr>
          <w:spacing w:val="1"/>
        </w:rPr>
        <w:t xml:space="preserve"> </w:t>
      </w:r>
      <w:r>
        <w:t>фигуры:</w:t>
      </w:r>
      <w:r>
        <w:rPr>
          <w:spacing w:val="1"/>
        </w:rPr>
        <w:t xml:space="preserve"> </w:t>
      </w:r>
      <w:r>
        <w:t>распознавание</w:t>
      </w:r>
      <w:r>
        <w:rPr>
          <w:spacing w:val="1"/>
        </w:rPr>
        <w:t xml:space="preserve"> </w:t>
      </w:r>
      <w:r>
        <w:t>круга,</w:t>
      </w:r>
      <w:r>
        <w:rPr>
          <w:spacing w:val="1"/>
        </w:rPr>
        <w:t xml:space="preserve"> </w:t>
      </w:r>
      <w:r>
        <w:t>треугольника,</w:t>
      </w:r>
      <w:r>
        <w:rPr>
          <w:spacing w:val="1"/>
        </w:rPr>
        <w:t xml:space="preserve"> </w:t>
      </w:r>
      <w:r>
        <w:t>прямоугольника,</w:t>
      </w:r>
      <w:r>
        <w:rPr>
          <w:spacing w:val="-57"/>
        </w:rPr>
        <w:t xml:space="preserve"> </w:t>
      </w:r>
      <w:r>
        <w:t>отрезка.</w:t>
      </w:r>
      <w:r>
        <w:rPr>
          <w:spacing w:val="4"/>
        </w:rPr>
        <w:t xml:space="preserve"> </w:t>
      </w:r>
      <w:r>
        <w:t>Построение</w:t>
      </w:r>
      <w:r>
        <w:rPr>
          <w:spacing w:val="4"/>
        </w:rPr>
        <w:t xml:space="preserve"> </w:t>
      </w:r>
      <w:r>
        <w:t>отрезка,</w:t>
      </w:r>
      <w:r>
        <w:rPr>
          <w:spacing w:val="4"/>
        </w:rPr>
        <w:t xml:space="preserve"> </w:t>
      </w:r>
      <w:r>
        <w:t>квадрата,</w:t>
      </w:r>
      <w:r>
        <w:rPr>
          <w:spacing w:val="4"/>
        </w:rPr>
        <w:t xml:space="preserve"> </w:t>
      </w:r>
      <w:r>
        <w:t>треугольника</w:t>
      </w:r>
      <w:r>
        <w:rPr>
          <w:spacing w:val="4"/>
        </w:rPr>
        <w:t xml:space="preserve"> </w:t>
      </w:r>
      <w:r>
        <w:t>с</w:t>
      </w:r>
      <w:r>
        <w:rPr>
          <w:spacing w:val="4"/>
        </w:rPr>
        <w:t xml:space="preserve"> </w:t>
      </w:r>
      <w:r>
        <w:t>помощью</w:t>
      </w:r>
      <w:r>
        <w:rPr>
          <w:spacing w:val="3"/>
        </w:rPr>
        <w:t xml:space="preserve"> </w:t>
      </w:r>
      <w:r>
        <w:t>линейки</w:t>
      </w:r>
      <w:r>
        <w:rPr>
          <w:spacing w:val="5"/>
        </w:rPr>
        <w:t xml:space="preserve"> </w:t>
      </w:r>
      <w:r>
        <w:t>на</w:t>
      </w:r>
      <w:r>
        <w:rPr>
          <w:spacing w:val="4"/>
        </w:rPr>
        <w:t xml:space="preserve"> </w:t>
      </w:r>
      <w:r>
        <w:t>листе</w:t>
      </w:r>
      <w:r>
        <w:rPr>
          <w:spacing w:val="4"/>
        </w:rPr>
        <w:t xml:space="preserve"> </w:t>
      </w:r>
      <w:r>
        <w:t>в</w:t>
      </w:r>
    </w:p>
    <w:p w:rsidR="00676A99" w:rsidRDefault="00676A99">
      <w:pPr>
        <w:spacing w:line="264" w:lineRule="auto"/>
        <w:jc w:val="both"/>
        <w:sectPr w:rsidR="00676A99">
          <w:pgSz w:w="11910" w:h="16390"/>
          <w:pgMar w:top="1060" w:right="700" w:bottom="1160" w:left="1560" w:header="0" w:footer="965" w:gutter="0"/>
          <w:cols w:space="720"/>
        </w:sectPr>
      </w:pPr>
    </w:p>
    <w:p w:rsidR="00676A99" w:rsidRDefault="003D1F18">
      <w:pPr>
        <w:pStyle w:val="a3"/>
        <w:spacing w:before="64"/>
        <w:jc w:val="both"/>
      </w:pPr>
      <w:r>
        <w:lastRenderedPageBreak/>
        <w:t>клетку.</w:t>
      </w:r>
      <w:r>
        <w:rPr>
          <w:spacing w:val="-3"/>
        </w:rPr>
        <w:t xml:space="preserve"> </w:t>
      </w:r>
      <w:r>
        <w:t>Измерение</w:t>
      </w:r>
      <w:r>
        <w:rPr>
          <w:spacing w:val="-3"/>
        </w:rPr>
        <w:t xml:space="preserve"> </w:t>
      </w:r>
      <w:r>
        <w:t>длины</w:t>
      </w:r>
      <w:r>
        <w:rPr>
          <w:spacing w:val="-2"/>
        </w:rPr>
        <w:t xml:space="preserve"> </w:t>
      </w:r>
      <w:r>
        <w:t>отрезка</w:t>
      </w:r>
      <w:r>
        <w:rPr>
          <w:spacing w:val="-3"/>
        </w:rPr>
        <w:t xml:space="preserve"> </w:t>
      </w:r>
      <w:r>
        <w:t>в</w:t>
      </w:r>
      <w:r>
        <w:rPr>
          <w:spacing w:val="-3"/>
        </w:rPr>
        <w:t xml:space="preserve"> </w:t>
      </w:r>
      <w:r>
        <w:t>сантиметрах.</w:t>
      </w:r>
    </w:p>
    <w:p w:rsidR="00676A99" w:rsidRDefault="003D1F18">
      <w:pPr>
        <w:pStyle w:val="Heading1"/>
        <w:spacing w:before="34"/>
        <w:ind w:left="741"/>
        <w:jc w:val="both"/>
      </w:pPr>
      <w:r>
        <w:t>Математическая</w:t>
      </w:r>
      <w:r>
        <w:rPr>
          <w:spacing w:val="-5"/>
        </w:rPr>
        <w:t xml:space="preserve"> </w:t>
      </w:r>
      <w:r>
        <w:t>информация</w:t>
      </w:r>
    </w:p>
    <w:p w:rsidR="00676A99" w:rsidRDefault="003D1F18">
      <w:pPr>
        <w:pStyle w:val="a3"/>
        <w:spacing w:before="22" w:line="264" w:lineRule="auto"/>
        <w:ind w:right="153" w:firstLine="599"/>
        <w:jc w:val="both"/>
      </w:pPr>
      <w:r>
        <w:t>Сбор</w:t>
      </w:r>
      <w:r>
        <w:rPr>
          <w:spacing w:val="1"/>
        </w:rPr>
        <w:t xml:space="preserve"> </w:t>
      </w:r>
      <w:r>
        <w:t>данных</w:t>
      </w:r>
      <w:r>
        <w:rPr>
          <w:spacing w:val="1"/>
        </w:rPr>
        <w:t xml:space="preserve"> </w:t>
      </w:r>
      <w:r>
        <w:t>об</w:t>
      </w:r>
      <w:r>
        <w:rPr>
          <w:spacing w:val="1"/>
        </w:rPr>
        <w:t xml:space="preserve"> </w:t>
      </w:r>
      <w:r>
        <w:t>объекте</w:t>
      </w:r>
      <w:r>
        <w:rPr>
          <w:spacing w:val="1"/>
        </w:rPr>
        <w:t xml:space="preserve"> </w:t>
      </w:r>
      <w:r>
        <w:t>по</w:t>
      </w:r>
      <w:r>
        <w:rPr>
          <w:spacing w:val="1"/>
        </w:rPr>
        <w:t xml:space="preserve"> </w:t>
      </w:r>
      <w:r>
        <w:t>образцу.</w:t>
      </w:r>
      <w:r>
        <w:rPr>
          <w:spacing w:val="1"/>
        </w:rPr>
        <w:t xml:space="preserve"> </w:t>
      </w:r>
      <w:r>
        <w:t>Характеристики</w:t>
      </w:r>
      <w:r>
        <w:rPr>
          <w:spacing w:val="1"/>
        </w:rPr>
        <w:t xml:space="preserve"> </w:t>
      </w:r>
      <w:r>
        <w:t>объекта,</w:t>
      </w:r>
      <w:r>
        <w:rPr>
          <w:spacing w:val="1"/>
        </w:rPr>
        <w:t xml:space="preserve"> </w:t>
      </w:r>
      <w:r>
        <w:t>группы</w:t>
      </w:r>
      <w:r>
        <w:rPr>
          <w:spacing w:val="1"/>
        </w:rPr>
        <w:t xml:space="preserve"> </w:t>
      </w:r>
      <w:r>
        <w:t>объектов</w:t>
      </w:r>
      <w:r>
        <w:rPr>
          <w:spacing w:val="-57"/>
        </w:rPr>
        <w:t xml:space="preserve"> </w:t>
      </w:r>
      <w:r>
        <w:t>(количество,</w:t>
      </w:r>
      <w:r>
        <w:rPr>
          <w:spacing w:val="-2"/>
        </w:rPr>
        <w:t xml:space="preserve"> </w:t>
      </w:r>
      <w:r>
        <w:t>форма,</w:t>
      </w:r>
      <w:r>
        <w:rPr>
          <w:spacing w:val="-1"/>
        </w:rPr>
        <w:t xml:space="preserve"> </w:t>
      </w:r>
      <w:r>
        <w:t>размер). Группировка</w:t>
      </w:r>
      <w:r>
        <w:rPr>
          <w:spacing w:val="-1"/>
        </w:rPr>
        <w:t xml:space="preserve"> </w:t>
      </w:r>
      <w:r>
        <w:t>объектов по</w:t>
      </w:r>
      <w:r>
        <w:rPr>
          <w:spacing w:val="-1"/>
        </w:rPr>
        <w:t xml:space="preserve"> </w:t>
      </w:r>
      <w:r>
        <w:t>заданному</w:t>
      </w:r>
      <w:r>
        <w:rPr>
          <w:spacing w:val="-5"/>
        </w:rPr>
        <w:t xml:space="preserve"> </w:t>
      </w:r>
      <w:r>
        <w:t>признаку.</w:t>
      </w:r>
    </w:p>
    <w:p w:rsidR="00676A99" w:rsidRDefault="003D1F18">
      <w:pPr>
        <w:pStyle w:val="a3"/>
        <w:ind w:left="741"/>
        <w:jc w:val="both"/>
      </w:pPr>
      <w:r>
        <w:t>Закономерность</w:t>
      </w:r>
      <w:r>
        <w:rPr>
          <w:spacing w:val="-3"/>
        </w:rPr>
        <w:t xml:space="preserve"> </w:t>
      </w:r>
      <w:r>
        <w:t>в</w:t>
      </w:r>
      <w:r>
        <w:rPr>
          <w:spacing w:val="-3"/>
        </w:rPr>
        <w:t xml:space="preserve"> </w:t>
      </w:r>
      <w:r>
        <w:t>ряду</w:t>
      </w:r>
      <w:r>
        <w:rPr>
          <w:spacing w:val="-5"/>
        </w:rPr>
        <w:t xml:space="preserve"> </w:t>
      </w:r>
      <w:r>
        <w:t>заданных объектов:</w:t>
      </w:r>
      <w:r>
        <w:rPr>
          <w:spacing w:val="-2"/>
        </w:rPr>
        <w:t xml:space="preserve"> </w:t>
      </w:r>
      <w:r>
        <w:t>еѐ</w:t>
      </w:r>
      <w:r>
        <w:rPr>
          <w:spacing w:val="-6"/>
        </w:rPr>
        <w:t xml:space="preserve"> </w:t>
      </w:r>
      <w:r>
        <w:t>обнаружение,</w:t>
      </w:r>
      <w:r>
        <w:rPr>
          <w:spacing w:val="-2"/>
        </w:rPr>
        <w:t xml:space="preserve"> </w:t>
      </w:r>
      <w:r>
        <w:t>продолжение</w:t>
      </w:r>
      <w:r>
        <w:rPr>
          <w:spacing w:val="-3"/>
        </w:rPr>
        <w:t xml:space="preserve"> </w:t>
      </w:r>
      <w:r>
        <w:t>ряда.</w:t>
      </w:r>
    </w:p>
    <w:p w:rsidR="00676A99" w:rsidRDefault="003D1F18">
      <w:pPr>
        <w:pStyle w:val="a3"/>
        <w:spacing w:before="29" w:line="264" w:lineRule="auto"/>
        <w:ind w:right="148" w:firstLine="599"/>
        <w:jc w:val="both"/>
      </w:pPr>
      <w:r>
        <w:t>Верные (истинные) и неверные (ложные) предложения, составленные относительно</w:t>
      </w:r>
      <w:r>
        <w:rPr>
          <w:spacing w:val="1"/>
        </w:rPr>
        <w:t xml:space="preserve"> </w:t>
      </w:r>
      <w:r>
        <w:t>заданного</w:t>
      </w:r>
      <w:r>
        <w:rPr>
          <w:spacing w:val="-1"/>
        </w:rPr>
        <w:t xml:space="preserve"> </w:t>
      </w:r>
      <w:r>
        <w:t>набора</w:t>
      </w:r>
      <w:r>
        <w:rPr>
          <w:spacing w:val="-1"/>
        </w:rPr>
        <w:t xml:space="preserve"> </w:t>
      </w:r>
      <w:r>
        <w:t>математических</w:t>
      </w:r>
      <w:r>
        <w:rPr>
          <w:spacing w:val="2"/>
        </w:rPr>
        <w:t xml:space="preserve"> </w:t>
      </w:r>
      <w:r>
        <w:t>объектов.</w:t>
      </w:r>
    </w:p>
    <w:p w:rsidR="00676A99" w:rsidRDefault="003D1F18">
      <w:pPr>
        <w:pStyle w:val="a3"/>
        <w:spacing w:line="264" w:lineRule="auto"/>
        <w:ind w:right="148" w:firstLine="599"/>
        <w:jc w:val="both"/>
      </w:pPr>
      <w:r>
        <w:t>Чтение таблицы, содержащей не более 4 данных. Извлечение данного из строки или</w:t>
      </w:r>
      <w:r>
        <w:rPr>
          <w:spacing w:val="1"/>
        </w:rPr>
        <w:t xml:space="preserve"> </w:t>
      </w:r>
      <w:r>
        <w:t>столбца, внесение одного-двух данных в таблицу. Чтение рисунка, схемы с одним-двумя</w:t>
      </w:r>
      <w:r>
        <w:rPr>
          <w:spacing w:val="1"/>
        </w:rPr>
        <w:t xml:space="preserve"> </w:t>
      </w:r>
      <w:r>
        <w:t>числовыми</w:t>
      </w:r>
      <w:r>
        <w:rPr>
          <w:spacing w:val="-1"/>
        </w:rPr>
        <w:t xml:space="preserve"> </w:t>
      </w:r>
      <w:r>
        <w:t>данными (значениями данных</w:t>
      </w:r>
      <w:r>
        <w:rPr>
          <w:spacing w:val="1"/>
        </w:rPr>
        <w:t xml:space="preserve"> </w:t>
      </w:r>
      <w:r>
        <w:t>величин).</w:t>
      </w:r>
    </w:p>
    <w:p w:rsidR="00676A99" w:rsidRDefault="003D1F18">
      <w:pPr>
        <w:pStyle w:val="a3"/>
        <w:spacing w:line="264" w:lineRule="auto"/>
        <w:ind w:right="152" w:firstLine="599"/>
        <w:jc w:val="both"/>
      </w:pPr>
      <w:r>
        <w:t>Двух-трѐх</w:t>
      </w:r>
      <w:r>
        <w:rPr>
          <w:spacing w:val="1"/>
        </w:rPr>
        <w:t xml:space="preserve"> </w:t>
      </w:r>
      <w:r>
        <w:t>шаговые</w:t>
      </w:r>
      <w:r>
        <w:rPr>
          <w:spacing w:val="1"/>
        </w:rPr>
        <w:t xml:space="preserve"> </w:t>
      </w:r>
      <w:r>
        <w:t>инструкции,</w:t>
      </w:r>
      <w:r>
        <w:rPr>
          <w:spacing w:val="1"/>
        </w:rPr>
        <w:t xml:space="preserve"> </w:t>
      </w:r>
      <w:r>
        <w:t>связанные</w:t>
      </w:r>
      <w:r>
        <w:rPr>
          <w:spacing w:val="1"/>
        </w:rPr>
        <w:t xml:space="preserve"> </w:t>
      </w:r>
      <w:r>
        <w:t>с</w:t>
      </w:r>
      <w:r>
        <w:rPr>
          <w:spacing w:val="1"/>
        </w:rPr>
        <w:t xml:space="preserve"> </w:t>
      </w:r>
      <w:r>
        <w:t>вычислением,</w:t>
      </w:r>
      <w:r>
        <w:rPr>
          <w:spacing w:val="1"/>
        </w:rPr>
        <w:t xml:space="preserve"> </w:t>
      </w:r>
      <w:r>
        <w:t>измерением</w:t>
      </w:r>
      <w:r>
        <w:rPr>
          <w:spacing w:val="1"/>
        </w:rPr>
        <w:t xml:space="preserve"> </w:t>
      </w:r>
      <w:r>
        <w:t>длины,</w:t>
      </w:r>
      <w:r>
        <w:rPr>
          <w:spacing w:val="1"/>
        </w:rPr>
        <w:t xml:space="preserve"> </w:t>
      </w:r>
      <w:r>
        <w:t>изображением</w:t>
      </w:r>
      <w:r>
        <w:rPr>
          <w:spacing w:val="-2"/>
        </w:rPr>
        <w:t xml:space="preserve"> </w:t>
      </w:r>
      <w:r>
        <w:t>геометрической фигуры.</w:t>
      </w:r>
    </w:p>
    <w:p w:rsidR="00676A99" w:rsidRDefault="003D1F18">
      <w:pPr>
        <w:pStyle w:val="a3"/>
        <w:spacing w:line="264" w:lineRule="auto"/>
        <w:ind w:right="151" w:firstLine="599"/>
        <w:jc w:val="both"/>
      </w:pPr>
      <w:r>
        <w:t>Изучение</w:t>
      </w:r>
      <w:r>
        <w:rPr>
          <w:spacing w:val="1"/>
        </w:rPr>
        <w:t xml:space="preserve"> </w:t>
      </w:r>
      <w:r>
        <w:t>математики</w:t>
      </w:r>
      <w:r>
        <w:rPr>
          <w:spacing w:val="1"/>
        </w:rPr>
        <w:t xml:space="preserve"> </w:t>
      </w:r>
      <w:r>
        <w:t>в</w:t>
      </w:r>
      <w:r>
        <w:rPr>
          <w:spacing w:val="1"/>
        </w:rPr>
        <w:t xml:space="preserve"> </w:t>
      </w:r>
      <w:r>
        <w:t>1</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на</w:t>
      </w:r>
      <w:r>
        <w:rPr>
          <w:spacing w:val="1"/>
        </w:rPr>
        <w:t xml:space="preserve"> </w:t>
      </w:r>
      <w:r>
        <w:t>пропедевтическом</w:t>
      </w:r>
      <w:r>
        <w:rPr>
          <w:spacing w:val="1"/>
        </w:rPr>
        <w:t xml:space="preserve"> </w:t>
      </w:r>
      <w:r>
        <w:t>уровне ряда универсальных учебных действий: познавательных универсальных 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2"/>
        </w:rPr>
        <w:t xml:space="preserve"> </w:t>
      </w:r>
      <w:r>
        <w:t>учебных</w:t>
      </w:r>
      <w:r>
        <w:rPr>
          <w:spacing w:val="2"/>
        </w:rPr>
        <w:t xml:space="preserve"> </w:t>
      </w:r>
      <w:r>
        <w:t>действий,</w:t>
      </w:r>
      <w:r>
        <w:rPr>
          <w:spacing w:val="-1"/>
        </w:rPr>
        <w:t xml:space="preserve"> </w:t>
      </w:r>
      <w:r>
        <w:t>совместной деятельности.</w:t>
      </w:r>
    </w:p>
    <w:p w:rsidR="00676A99" w:rsidRDefault="003D1F18">
      <w:pPr>
        <w:pStyle w:val="a3"/>
        <w:spacing w:line="264" w:lineRule="auto"/>
        <w:ind w:right="151" w:firstLine="599"/>
        <w:jc w:val="both"/>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57"/>
        </w:rPr>
        <w:t xml:space="preserve"> </w:t>
      </w:r>
      <w:r>
        <w:t>исследовательские</w:t>
      </w:r>
      <w:r>
        <w:rPr>
          <w:spacing w:val="-6"/>
        </w:rPr>
        <w:t xml:space="preserve"> </w:t>
      </w:r>
      <w:r>
        <w:t>действия</w:t>
      </w:r>
      <w:r>
        <w:rPr>
          <w:spacing w:val="-4"/>
        </w:rPr>
        <w:t xml:space="preserve"> </w:t>
      </w:r>
      <w:r>
        <w:t>как</w:t>
      </w:r>
      <w:r>
        <w:rPr>
          <w:spacing w:val="-4"/>
        </w:rPr>
        <w:t xml:space="preserve"> </w:t>
      </w:r>
      <w:r>
        <w:t>часть</w:t>
      </w:r>
      <w:r>
        <w:rPr>
          <w:spacing w:val="-4"/>
        </w:rPr>
        <w:t xml:space="preserve"> </w:t>
      </w:r>
      <w:r>
        <w:t>познавательных</w:t>
      </w:r>
      <w:r>
        <w:rPr>
          <w:spacing w:val="-1"/>
        </w:rPr>
        <w:t xml:space="preserve"> </w:t>
      </w:r>
      <w:r>
        <w:t>универсальных</w:t>
      </w:r>
      <w:r>
        <w:rPr>
          <w:spacing w:val="-5"/>
        </w:rPr>
        <w:t xml:space="preserve"> </w:t>
      </w:r>
      <w:r>
        <w:t>учебных</w:t>
      </w:r>
      <w:r>
        <w:rPr>
          <w:spacing w:val="-3"/>
        </w:rPr>
        <w:t xml:space="preserve"> </w:t>
      </w:r>
      <w:r>
        <w:t>действий:</w:t>
      </w:r>
    </w:p>
    <w:p w:rsidR="00676A99" w:rsidRDefault="003D1F18">
      <w:pPr>
        <w:pStyle w:val="a3"/>
        <w:spacing w:line="264" w:lineRule="auto"/>
        <w:ind w:left="741"/>
      </w:pPr>
      <w:r>
        <w:t>наблюдать</w:t>
      </w:r>
      <w:r>
        <w:rPr>
          <w:spacing w:val="-4"/>
        </w:rPr>
        <w:t xml:space="preserve"> </w:t>
      </w:r>
      <w:r>
        <w:t>математические</w:t>
      </w:r>
      <w:r>
        <w:rPr>
          <w:spacing w:val="-4"/>
        </w:rPr>
        <w:t xml:space="preserve"> </w:t>
      </w:r>
      <w:r>
        <w:t>объекты</w:t>
      </w:r>
      <w:r>
        <w:rPr>
          <w:spacing w:val="-4"/>
        </w:rPr>
        <w:t xml:space="preserve"> </w:t>
      </w:r>
      <w:r>
        <w:t>(числа,</w:t>
      </w:r>
      <w:r>
        <w:rPr>
          <w:spacing w:val="-3"/>
        </w:rPr>
        <w:t xml:space="preserve"> </w:t>
      </w:r>
      <w:r>
        <w:t>величины)</w:t>
      </w:r>
      <w:r>
        <w:rPr>
          <w:spacing w:val="-5"/>
        </w:rPr>
        <w:t xml:space="preserve"> </w:t>
      </w:r>
      <w:r>
        <w:t>в</w:t>
      </w:r>
      <w:r>
        <w:rPr>
          <w:spacing w:val="-4"/>
        </w:rPr>
        <w:t xml:space="preserve"> </w:t>
      </w:r>
      <w:r>
        <w:t>окружающем</w:t>
      </w:r>
      <w:r>
        <w:rPr>
          <w:spacing w:val="-3"/>
        </w:rPr>
        <w:t xml:space="preserve"> </w:t>
      </w:r>
      <w:r>
        <w:t>мире;</w:t>
      </w:r>
      <w:r>
        <w:rPr>
          <w:spacing w:val="-57"/>
        </w:rPr>
        <w:t xml:space="preserve"> </w:t>
      </w:r>
      <w:r>
        <w:t>обнаруживать</w:t>
      </w:r>
      <w:r>
        <w:rPr>
          <w:spacing w:val="-2"/>
        </w:rPr>
        <w:t xml:space="preserve"> </w:t>
      </w:r>
      <w:r>
        <w:t>общее</w:t>
      </w:r>
      <w:r>
        <w:rPr>
          <w:spacing w:val="-2"/>
        </w:rPr>
        <w:t xml:space="preserve"> </w:t>
      </w:r>
      <w:r>
        <w:t>и</w:t>
      </w:r>
      <w:r>
        <w:rPr>
          <w:spacing w:val="2"/>
        </w:rPr>
        <w:t xml:space="preserve"> </w:t>
      </w:r>
      <w:r>
        <w:t>различное</w:t>
      </w:r>
      <w:r>
        <w:rPr>
          <w:spacing w:val="-2"/>
        </w:rPr>
        <w:t xml:space="preserve"> </w:t>
      </w:r>
      <w:r>
        <w:t>в</w:t>
      </w:r>
      <w:r>
        <w:rPr>
          <w:spacing w:val="-3"/>
        </w:rPr>
        <w:t xml:space="preserve"> </w:t>
      </w:r>
      <w:r>
        <w:t>записи</w:t>
      </w:r>
      <w:r>
        <w:rPr>
          <w:spacing w:val="-1"/>
        </w:rPr>
        <w:t xml:space="preserve"> </w:t>
      </w:r>
      <w:r>
        <w:t>арифметических</w:t>
      </w:r>
      <w:r>
        <w:rPr>
          <w:spacing w:val="1"/>
        </w:rPr>
        <w:t xml:space="preserve"> </w:t>
      </w:r>
      <w:r>
        <w:t>действий;</w:t>
      </w:r>
    </w:p>
    <w:p w:rsidR="00676A99" w:rsidRDefault="003D1F18">
      <w:pPr>
        <w:pStyle w:val="a3"/>
        <w:spacing w:line="264" w:lineRule="auto"/>
        <w:ind w:left="741" w:right="4073"/>
      </w:pPr>
      <w:r>
        <w:t>наблюдать действие измерительных приборов;</w:t>
      </w:r>
      <w:r>
        <w:rPr>
          <w:spacing w:val="-57"/>
        </w:rPr>
        <w:t xml:space="preserve"> </w:t>
      </w:r>
      <w:r>
        <w:t>сравнивать</w:t>
      </w:r>
      <w:r>
        <w:rPr>
          <w:spacing w:val="-1"/>
        </w:rPr>
        <w:t xml:space="preserve"> </w:t>
      </w:r>
      <w:r>
        <w:t>два</w:t>
      </w:r>
      <w:r>
        <w:rPr>
          <w:spacing w:val="-2"/>
        </w:rPr>
        <w:t xml:space="preserve"> </w:t>
      </w:r>
      <w:r>
        <w:t>объекта,</w:t>
      </w:r>
      <w:r>
        <w:rPr>
          <w:spacing w:val="1"/>
        </w:rPr>
        <w:t xml:space="preserve"> </w:t>
      </w:r>
      <w:r>
        <w:t>два</w:t>
      </w:r>
      <w:r>
        <w:rPr>
          <w:spacing w:val="-2"/>
        </w:rPr>
        <w:t xml:space="preserve"> </w:t>
      </w:r>
      <w:r>
        <w:t>числа;</w:t>
      </w:r>
    </w:p>
    <w:p w:rsidR="00676A99" w:rsidRDefault="003D1F18">
      <w:pPr>
        <w:pStyle w:val="a3"/>
        <w:ind w:left="741"/>
      </w:pPr>
      <w:r>
        <w:t>распределять</w:t>
      </w:r>
      <w:r>
        <w:rPr>
          <w:spacing w:val="-3"/>
        </w:rPr>
        <w:t xml:space="preserve"> </w:t>
      </w:r>
      <w:r>
        <w:t>объекты</w:t>
      </w:r>
      <w:r>
        <w:rPr>
          <w:spacing w:val="-2"/>
        </w:rPr>
        <w:t xml:space="preserve"> </w:t>
      </w:r>
      <w:r>
        <w:t>на</w:t>
      </w:r>
      <w:r>
        <w:rPr>
          <w:spacing w:val="-3"/>
        </w:rPr>
        <w:t xml:space="preserve"> </w:t>
      </w:r>
      <w:r>
        <w:t>группы</w:t>
      </w:r>
      <w:r>
        <w:rPr>
          <w:spacing w:val="-2"/>
        </w:rPr>
        <w:t xml:space="preserve"> </w:t>
      </w:r>
      <w:r>
        <w:t>по</w:t>
      </w:r>
      <w:r>
        <w:rPr>
          <w:spacing w:val="-2"/>
        </w:rPr>
        <w:t xml:space="preserve"> </w:t>
      </w:r>
      <w:r>
        <w:t>заданному</w:t>
      </w:r>
      <w:r>
        <w:rPr>
          <w:spacing w:val="-6"/>
        </w:rPr>
        <w:t xml:space="preserve"> </w:t>
      </w:r>
      <w:r>
        <w:t>основанию;</w:t>
      </w:r>
    </w:p>
    <w:p w:rsidR="00676A99" w:rsidRDefault="003D1F18">
      <w:pPr>
        <w:pStyle w:val="a3"/>
        <w:spacing w:before="29" w:line="264" w:lineRule="auto"/>
        <w:ind w:left="741" w:right="146"/>
      </w:pPr>
      <w:r>
        <w:t>копировать</w:t>
      </w:r>
      <w:r>
        <w:rPr>
          <w:spacing w:val="-5"/>
        </w:rPr>
        <w:t xml:space="preserve"> </w:t>
      </w:r>
      <w:r>
        <w:t>изученные</w:t>
      </w:r>
      <w:r>
        <w:rPr>
          <w:spacing w:val="-3"/>
        </w:rPr>
        <w:t xml:space="preserve"> </w:t>
      </w:r>
      <w:r>
        <w:t>фигуры,</w:t>
      </w:r>
      <w:r>
        <w:rPr>
          <w:spacing w:val="-3"/>
        </w:rPr>
        <w:t xml:space="preserve"> </w:t>
      </w:r>
      <w:r>
        <w:t>рисовать</w:t>
      </w:r>
      <w:r>
        <w:rPr>
          <w:spacing w:val="-3"/>
        </w:rPr>
        <w:t xml:space="preserve"> </w:t>
      </w:r>
      <w:r>
        <w:t>от</w:t>
      </w:r>
      <w:r>
        <w:rPr>
          <w:spacing w:val="-3"/>
        </w:rPr>
        <w:t xml:space="preserve"> </w:t>
      </w:r>
      <w:r>
        <w:t>руки</w:t>
      </w:r>
      <w:r>
        <w:rPr>
          <w:spacing w:val="-3"/>
        </w:rPr>
        <w:t xml:space="preserve"> </w:t>
      </w:r>
      <w:r>
        <w:t>по</w:t>
      </w:r>
      <w:r>
        <w:rPr>
          <w:spacing w:val="-3"/>
        </w:rPr>
        <w:t xml:space="preserve"> </w:t>
      </w:r>
      <w:r>
        <w:t>собственному</w:t>
      </w:r>
      <w:r>
        <w:rPr>
          <w:spacing w:val="-11"/>
        </w:rPr>
        <w:t xml:space="preserve"> </w:t>
      </w:r>
      <w:r>
        <w:t>замыслу;</w:t>
      </w:r>
      <w:r>
        <w:rPr>
          <w:spacing w:val="-57"/>
        </w:rPr>
        <w:t xml:space="preserve"> </w:t>
      </w:r>
      <w:r>
        <w:t>приводить</w:t>
      </w:r>
      <w:r>
        <w:rPr>
          <w:spacing w:val="-1"/>
        </w:rPr>
        <w:t xml:space="preserve"> </w:t>
      </w:r>
      <w:r>
        <w:t>примеры чисел,</w:t>
      </w:r>
      <w:r>
        <w:rPr>
          <w:spacing w:val="-2"/>
        </w:rPr>
        <w:t xml:space="preserve"> </w:t>
      </w:r>
      <w:r>
        <w:t>геометрических</w:t>
      </w:r>
      <w:r>
        <w:rPr>
          <w:spacing w:val="1"/>
        </w:rPr>
        <w:t xml:space="preserve"> </w:t>
      </w:r>
      <w:r>
        <w:t>фигур;</w:t>
      </w:r>
    </w:p>
    <w:p w:rsidR="00676A99" w:rsidRDefault="003D1F18">
      <w:pPr>
        <w:pStyle w:val="a3"/>
        <w:ind w:left="741"/>
      </w:pPr>
      <w:r>
        <w:t>соблюдать</w:t>
      </w:r>
      <w:r>
        <w:rPr>
          <w:spacing w:val="-3"/>
        </w:rPr>
        <w:t xml:space="preserve"> </w:t>
      </w:r>
      <w:r>
        <w:t>последовательность</w:t>
      </w:r>
      <w:r>
        <w:rPr>
          <w:spacing w:val="-4"/>
        </w:rPr>
        <w:t xml:space="preserve"> </w:t>
      </w:r>
      <w:r>
        <w:t>при</w:t>
      </w:r>
      <w:r>
        <w:rPr>
          <w:spacing w:val="-4"/>
        </w:rPr>
        <w:t xml:space="preserve"> </w:t>
      </w:r>
      <w:r>
        <w:t>количественном</w:t>
      </w:r>
      <w:r>
        <w:rPr>
          <w:spacing w:val="-4"/>
        </w:rPr>
        <w:t xml:space="preserve"> </w:t>
      </w:r>
      <w:r>
        <w:t>и</w:t>
      </w:r>
      <w:r>
        <w:rPr>
          <w:spacing w:val="-4"/>
        </w:rPr>
        <w:t xml:space="preserve"> </w:t>
      </w:r>
      <w:r>
        <w:t>порядковом</w:t>
      </w:r>
      <w:r>
        <w:rPr>
          <w:spacing w:val="-4"/>
        </w:rPr>
        <w:t xml:space="preserve"> </w:t>
      </w:r>
      <w:r>
        <w:t>счѐте.</w:t>
      </w:r>
    </w:p>
    <w:p w:rsidR="00676A99" w:rsidRDefault="003D1F18">
      <w:pPr>
        <w:pStyle w:val="a3"/>
        <w:spacing w:before="26" w:line="264" w:lineRule="auto"/>
        <w:ind w:firstLine="599"/>
      </w:pPr>
      <w:r>
        <w:t>У</w:t>
      </w:r>
      <w:r>
        <w:rPr>
          <w:spacing w:val="39"/>
        </w:rPr>
        <w:t xml:space="preserve"> </w:t>
      </w:r>
      <w:r>
        <w:t>обучающегося</w:t>
      </w:r>
      <w:r>
        <w:rPr>
          <w:spacing w:val="39"/>
        </w:rPr>
        <w:t xml:space="preserve"> </w:t>
      </w:r>
      <w:r>
        <w:t>будут</w:t>
      </w:r>
      <w:r>
        <w:rPr>
          <w:spacing w:val="40"/>
        </w:rPr>
        <w:t xml:space="preserve"> </w:t>
      </w:r>
      <w:r>
        <w:t>сформированы</w:t>
      </w:r>
      <w:r>
        <w:rPr>
          <w:spacing w:val="39"/>
        </w:rPr>
        <w:t xml:space="preserve"> </w:t>
      </w:r>
      <w:r>
        <w:t>следующие</w:t>
      </w:r>
      <w:r>
        <w:rPr>
          <w:spacing w:val="39"/>
        </w:rPr>
        <w:t xml:space="preserve"> </w:t>
      </w:r>
      <w:r>
        <w:t>информационные</w:t>
      </w:r>
      <w:r>
        <w:rPr>
          <w:spacing w:val="39"/>
        </w:rPr>
        <w:t xml:space="preserve"> </w:t>
      </w:r>
      <w:r>
        <w:t>действия</w:t>
      </w:r>
      <w:r>
        <w:rPr>
          <w:spacing w:val="39"/>
        </w:rPr>
        <w:t xml:space="preserve"> </w:t>
      </w:r>
      <w:r>
        <w:t>как</w:t>
      </w:r>
      <w:r>
        <w:rPr>
          <w:spacing w:val="-57"/>
        </w:rPr>
        <w:t xml:space="preserve"> </w:t>
      </w:r>
      <w:r>
        <w:t>часть</w:t>
      </w:r>
      <w:r>
        <w:rPr>
          <w:spacing w:val="-1"/>
        </w:rPr>
        <w:t xml:space="preserve"> </w:t>
      </w:r>
      <w:r>
        <w:t>познавательных</w:t>
      </w:r>
      <w:r>
        <w:rPr>
          <w:spacing w:val="3"/>
        </w:rPr>
        <w:t xml:space="preserve"> </w:t>
      </w:r>
      <w:r>
        <w:t>универсальных</w:t>
      </w:r>
      <w:r>
        <w:rPr>
          <w:spacing w:val="3"/>
        </w:rPr>
        <w:t xml:space="preserve"> </w:t>
      </w:r>
      <w:r>
        <w:t>учебных действий:</w:t>
      </w:r>
    </w:p>
    <w:p w:rsidR="00676A99" w:rsidRDefault="003D1F18">
      <w:pPr>
        <w:pStyle w:val="a3"/>
        <w:spacing w:before="1" w:line="264" w:lineRule="auto"/>
        <w:ind w:right="149" w:firstLine="599"/>
      </w:pPr>
      <w:r>
        <w:t>понимать,</w:t>
      </w:r>
      <w:r>
        <w:rPr>
          <w:spacing w:val="38"/>
        </w:rPr>
        <w:t xml:space="preserve"> </w:t>
      </w:r>
      <w:r>
        <w:t>что</w:t>
      </w:r>
      <w:r>
        <w:rPr>
          <w:spacing w:val="38"/>
        </w:rPr>
        <w:t xml:space="preserve"> </w:t>
      </w:r>
      <w:r>
        <w:t>математические</w:t>
      </w:r>
      <w:r>
        <w:rPr>
          <w:spacing w:val="37"/>
        </w:rPr>
        <w:t xml:space="preserve"> </w:t>
      </w:r>
      <w:r>
        <w:t>явления</w:t>
      </w:r>
      <w:r>
        <w:rPr>
          <w:spacing w:val="38"/>
        </w:rPr>
        <w:t xml:space="preserve"> </w:t>
      </w:r>
      <w:r>
        <w:t>могут</w:t>
      </w:r>
      <w:r>
        <w:rPr>
          <w:spacing w:val="41"/>
        </w:rPr>
        <w:t xml:space="preserve"> </w:t>
      </w:r>
      <w:r>
        <w:t>быть</w:t>
      </w:r>
      <w:r>
        <w:rPr>
          <w:spacing w:val="39"/>
        </w:rPr>
        <w:t xml:space="preserve"> </w:t>
      </w:r>
      <w:r>
        <w:t>представлены</w:t>
      </w:r>
      <w:r>
        <w:rPr>
          <w:spacing w:val="38"/>
        </w:rPr>
        <w:t xml:space="preserve"> </w:t>
      </w:r>
      <w:r>
        <w:t>с</w:t>
      </w:r>
      <w:r>
        <w:rPr>
          <w:spacing w:val="37"/>
        </w:rPr>
        <w:t xml:space="preserve"> </w:t>
      </w:r>
      <w:r>
        <w:t>помощью</w:t>
      </w:r>
      <w:r>
        <w:rPr>
          <w:spacing w:val="-57"/>
        </w:rPr>
        <w:t xml:space="preserve"> </w:t>
      </w:r>
      <w:r>
        <w:t>различных</w:t>
      </w:r>
      <w:r>
        <w:rPr>
          <w:spacing w:val="1"/>
        </w:rPr>
        <w:t xml:space="preserve"> </w:t>
      </w:r>
      <w:r>
        <w:t>средств:</w:t>
      </w:r>
      <w:r>
        <w:rPr>
          <w:spacing w:val="-1"/>
        </w:rPr>
        <w:t xml:space="preserve"> </w:t>
      </w:r>
      <w:r>
        <w:t>текст,</w:t>
      </w:r>
      <w:r>
        <w:rPr>
          <w:spacing w:val="-1"/>
        </w:rPr>
        <w:t xml:space="preserve"> </w:t>
      </w:r>
      <w:r>
        <w:t>числовая запись,</w:t>
      </w:r>
      <w:r>
        <w:rPr>
          <w:spacing w:val="-1"/>
        </w:rPr>
        <w:t xml:space="preserve"> </w:t>
      </w:r>
      <w:r>
        <w:t>таблица, рисунок,</w:t>
      </w:r>
      <w:r>
        <w:rPr>
          <w:spacing w:val="-1"/>
        </w:rPr>
        <w:t xml:space="preserve"> </w:t>
      </w:r>
      <w:r>
        <w:t>схема;</w:t>
      </w:r>
    </w:p>
    <w:p w:rsidR="00676A99" w:rsidRDefault="003D1F18">
      <w:pPr>
        <w:pStyle w:val="a3"/>
        <w:ind w:left="741"/>
      </w:pPr>
      <w:r>
        <w:t>читать</w:t>
      </w:r>
      <w:r>
        <w:rPr>
          <w:spacing w:val="-5"/>
        </w:rPr>
        <w:t xml:space="preserve"> </w:t>
      </w:r>
      <w:r>
        <w:t>таблицу,</w:t>
      </w:r>
      <w:r>
        <w:rPr>
          <w:spacing w:val="-4"/>
        </w:rPr>
        <w:t xml:space="preserve"> </w:t>
      </w:r>
      <w:r>
        <w:t>извлекать</w:t>
      </w:r>
      <w:r>
        <w:rPr>
          <w:spacing w:val="-4"/>
        </w:rPr>
        <w:t xml:space="preserve"> </w:t>
      </w:r>
      <w:r>
        <w:t>информацию,</w:t>
      </w:r>
      <w:r>
        <w:rPr>
          <w:spacing w:val="-4"/>
        </w:rPr>
        <w:t xml:space="preserve"> </w:t>
      </w:r>
      <w:r>
        <w:t>представленную</w:t>
      </w:r>
      <w:r>
        <w:rPr>
          <w:spacing w:val="-3"/>
        </w:rPr>
        <w:t xml:space="preserve"> </w:t>
      </w:r>
      <w:r>
        <w:t>в</w:t>
      </w:r>
      <w:r>
        <w:rPr>
          <w:spacing w:val="-5"/>
        </w:rPr>
        <w:t xml:space="preserve"> </w:t>
      </w:r>
      <w:r>
        <w:t>табличной</w:t>
      </w:r>
      <w:r>
        <w:rPr>
          <w:spacing w:val="-6"/>
        </w:rPr>
        <w:t xml:space="preserve"> </w:t>
      </w:r>
      <w:r>
        <w:t>форме.</w:t>
      </w:r>
    </w:p>
    <w:p w:rsidR="00676A99" w:rsidRDefault="003D1F18">
      <w:pPr>
        <w:pStyle w:val="a3"/>
        <w:spacing w:before="28" w:line="264" w:lineRule="auto"/>
        <w:ind w:firstLine="599"/>
      </w:pPr>
      <w:r>
        <w:t>У</w:t>
      </w:r>
      <w:r>
        <w:rPr>
          <w:spacing w:val="14"/>
        </w:rPr>
        <w:t xml:space="preserve"> </w:t>
      </w:r>
      <w:r>
        <w:t>обучающегося</w:t>
      </w:r>
      <w:r>
        <w:rPr>
          <w:spacing w:val="13"/>
        </w:rPr>
        <w:t xml:space="preserve"> </w:t>
      </w:r>
      <w:r>
        <w:t>будут</w:t>
      </w:r>
      <w:r>
        <w:rPr>
          <w:spacing w:val="14"/>
        </w:rPr>
        <w:t xml:space="preserve"> </w:t>
      </w:r>
      <w:r>
        <w:t>сформированы</w:t>
      </w:r>
      <w:r>
        <w:rPr>
          <w:spacing w:val="13"/>
        </w:rPr>
        <w:t xml:space="preserve"> </w:t>
      </w:r>
      <w:r>
        <w:t>следующие</w:t>
      </w:r>
      <w:r>
        <w:rPr>
          <w:spacing w:val="12"/>
        </w:rPr>
        <w:t xml:space="preserve"> </w:t>
      </w:r>
      <w:r>
        <w:t>действия</w:t>
      </w:r>
      <w:r>
        <w:rPr>
          <w:spacing w:val="13"/>
        </w:rPr>
        <w:t xml:space="preserve"> </w:t>
      </w:r>
      <w:r>
        <w:t>общения</w:t>
      </w:r>
      <w:r>
        <w:rPr>
          <w:spacing w:val="11"/>
        </w:rPr>
        <w:t xml:space="preserve"> </w:t>
      </w:r>
      <w:r>
        <w:t>как</w:t>
      </w:r>
      <w:r>
        <w:rPr>
          <w:spacing w:val="14"/>
        </w:rPr>
        <w:t xml:space="preserve"> </w:t>
      </w:r>
      <w:r>
        <w:t>часть</w:t>
      </w:r>
      <w:r>
        <w:rPr>
          <w:spacing w:val="-57"/>
        </w:rPr>
        <w:t xml:space="preserve"> </w:t>
      </w:r>
      <w:r>
        <w:t>коммуникативных</w:t>
      </w:r>
      <w:r>
        <w:rPr>
          <w:spacing w:val="3"/>
        </w:rPr>
        <w:t xml:space="preserve"> </w:t>
      </w:r>
      <w:r>
        <w:t>универсальных</w:t>
      </w:r>
      <w:r>
        <w:rPr>
          <w:spacing w:val="3"/>
        </w:rPr>
        <w:t xml:space="preserve"> </w:t>
      </w:r>
      <w:r>
        <w:t>учебных действий:</w:t>
      </w:r>
    </w:p>
    <w:p w:rsidR="00676A99" w:rsidRDefault="003D1F18">
      <w:pPr>
        <w:pStyle w:val="a3"/>
        <w:spacing w:line="264" w:lineRule="auto"/>
        <w:ind w:firstLine="599"/>
      </w:pPr>
      <w:r>
        <w:t>характеризовать</w:t>
      </w:r>
      <w:r>
        <w:rPr>
          <w:spacing w:val="5"/>
        </w:rPr>
        <w:t xml:space="preserve"> </w:t>
      </w:r>
      <w:r>
        <w:t>(описывать)</w:t>
      </w:r>
      <w:r>
        <w:rPr>
          <w:spacing w:val="4"/>
        </w:rPr>
        <w:t xml:space="preserve"> </w:t>
      </w:r>
      <w:r>
        <w:t>число,</w:t>
      </w:r>
      <w:r>
        <w:rPr>
          <w:spacing w:val="4"/>
        </w:rPr>
        <w:t xml:space="preserve"> </w:t>
      </w:r>
      <w:r>
        <w:t>геометрическую</w:t>
      </w:r>
      <w:r>
        <w:rPr>
          <w:spacing w:val="5"/>
        </w:rPr>
        <w:t xml:space="preserve"> </w:t>
      </w:r>
      <w:r>
        <w:t>фигуру,</w:t>
      </w:r>
      <w:r>
        <w:rPr>
          <w:spacing w:val="10"/>
        </w:rPr>
        <w:t xml:space="preserve"> </w:t>
      </w:r>
      <w:r>
        <w:t>последовательность</w:t>
      </w:r>
      <w:r>
        <w:rPr>
          <w:spacing w:val="6"/>
        </w:rPr>
        <w:t xml:space="preserve"> </w:t>
      </w:r>
      <w:r>
        <w:t>из</w:t>
      </w:r>
      <w:r>
        <w:rPr>
          <w:spacing w:val="-57"/>
        </w:rPr>
        <w:t xml:space="preserve"> </w:t>
      </w:r>
      <w:r>
        <w:t>нескольких</w:t>
      </w:r>
      <w:r>
        <w:rPr>
          <w:spacing w:val="1"/>
        </w:rPr>
        <w:t xml:space="preserve"> </w:t>
      </w:r>
      <w:r>
        <w:t>чисел,</w:t>
      </w:r>
      <w:r>
        <w:rPr>
          <w:spacing w:val="-1"/>
        </w:rPr>
        <w:t xml:space="preserve"> </w:t>
      </w:r>
      <w:r>
        <w:t>записанных</w:t>
      </w:r>
      <w:r>
        <w:rPr>
          <w:spacing w:val="1"/>
        </w:rPr>
        <w:t xml:space="preserve"> </w:t>
      </w:r>
      <w:r>
        <w:t>по</w:t>
      </w:r>
      <w:r>
        <w:rPr>
          <w:spacing w:val="-3"/>
        </w:rPr>
        <w:t xml:space="preserve"> </w:t>
      </w:r>
      <w:r>
        <w:t>порядку;</w:t>
      </w:r>
    </w:p>
    <w:p w:rsidR="00676A99" w:rsidRDefault="003D1F18">
      <w:pPr>
        <w:pStyle w:val="a3"/>
        <w:spacing w:before="1"/>
        <w:ind w:left="741"/>
      </w:pPr>
      <w:r>
        <w:t>комментировать</w:t>
      </w:r>
      <w:r>
        <w:rPr>
          <w:spacing w:val="-5"/>
        </w:rPr>
        <w:t xml:space="preserve"> </w:t>
      </w:r>
      <w:r>
        <w:t>ход</w:t>
      </w:r>
      <w:r>
        <w:rPr>
          <w:spacing w:val="-3"/>
        </w:rPr>
        <w:t xml:space="preserve"> </w:t>
      </w:r>
      <w:r>
        <w:t>сравнения</w:t>
      </w:r>
      <w:r>
        <w:rPr>
          <w:spacing w:val="-3"/>
        </w:rPr>
        <w:t xml:space="preserve"> </w:t>
      </w:r>
      <w:r>
        <w:t>двух</w:t>
      </w:r>
      <w:r>
        <w:rPr>
          <w:spacing w:val="-1"/>
        </w:rPr>
        <w:t xml:space="preserve"> </w:t>
      </w:r>
      <w:r>
        <w:t>объектов;</w:t>
      </w:r>
    </w:p>
    <w:p w:rsidR="00676A99" w:rsidRDefault="003D1F18">
      <w:pPr>
        <w:pStyle w:val="a3"/>
        <w:spacing w:before="26" w:line="266" w:lineRule="auto"/>
        <w:ind w:firstLine="599"/>
      </w:pPr>
      <w:r>
        <w:t>описывать</w:t>
      </w:r>
      <w:r>
        <w:rPr>
          <w:spacing w:val="33"/>
        </w:rPr>
        <w:t xml:space="preserve"> </w:t>
      </w:r>
      <w:r>
        <w:t>своими</w:t>
      </w:r>
      <w:r>
        <w:rPr>
          <w:spacing w:val="33"/>
        </w:rPr>
        <w:t xml:space="preserve"> </w:t>
      </w:r>
      <w:r>
        <w:t>словами</w:t>
      </w:r>
      <w:r>
        <w:rPr>
          <w:spacing w:val="33"/>
        </w:rPr>
        <w:t xml:space="preserve"> </w:t>
      </w:r>
      <w:r>
        <w:t>сюжетную</w:t>
      </w:r>
      <w:r>
        <w:rPr>
          <w:spacing w:val="33"/>
        </w:rPr>
        <w:t xml:space="preserve"> </w:t>
      </w:r>
      <w:r>
        <w:t>ситуацию</w:t>
      </w:r>
      <w:r>
        <w:rPr>
          <w:spacing w:val="33"/>
        </w:rPr>
        <w:t xml:space="preserve"> </w:t>
      </w:r>
      <w:r>
        <w:t>и</w:t>
      </w:r>
      <w:r>
        <w:rPr>
          <w:spacing w:val="33"/>
        </w:rPr>
        <w:t xml:space="preserve"> </w:t>
      </w:r>
      <w:r>
        <w:t>математическое</w:t>
      </w:r>
      <w:r>
        <w:rPr>
          <w:spacing w:val="31"/>
        </w:rPr>
        <w:t xml:space="preserve"> </w:t>
      </w:r>
      <w:r>
        <w:t>отношение</w:t>
      </w:r>
      <w:r>
        <w:rPr>
          <w:spacing w:val="-57"/>
        </w:rPr>
        <w:t xml:space="preserve"> </w:t>
      </w:r>
      <w:r>
        <w:t>величин</w:t>
      </w:r>
      <w:r>
        <w:rPr>
          <w:spacing w:val="-1"/>
        </w:rPr>
        <w:t xml:space="preserve"> </w:t>
      </w:r>
      <w:r>
        <w:t>(чисел),</w:t>
      </w:r>
      <w:r>
        <w:rPr>
          <w:spacing w:val="-1"/>
        </w:rPr>
        <w:t xml:space="preserve"> </w:t>
      </w:r>
      <w:r>
        <w:t>описывать</w:t>
      </w:r>
      <w:r>
        <w:rPr>
          <w:spacing w:val="-1"/>
        </w:rPr>
        <w:t xml:space="preserve"> </w:t>
      </w:r>
      <w:r>
        <w:t>положение</w:t>
      </w:r>
      <w:r>
        <w:rPr>
          <w:spacing w:val="-1"/>
        </w:rPr>
        <w:t xml:space="preserve"> </w:t>
      </w:r>
      <w:r>
        <w:t>предмета</w:t>
      </w:r>
      <w:r>
        <w:rPr>
          <w:spacing w:val="-2"/>
        </w:rPr>
        <w:t xml:space="preserve"> </w:t>
      </w:r>
      <w:r>
        <w:t>в</w:t>
      </w:r>
      <w:r>
        <w:rPr>
          <w:spacing w:val="-1"/>
        </w:rPr>
        <w:t xml:space="preserve"> </w:t>
      </w:r>
      <w:r>
        <w:t>пространстве;</w:t>
      </w:r>
    </w:p>
    <w:p w:rsidR="00676A99" w:rsidRDefault="003D1F18">
      <w:pPr>
        <w:pStyle w:val="a3"/>
        <w:spacing w:line="271" w:lineRule="exact"/>
        <w:ind w:left="741"/>
      </w:pPr>
      <w:r>
        <w:t>различать</w:t>
      </w:r>
      <w:r>
        <w:rPr>
          <w:spacing w:val="-3"/>
        </w:rPr>
        <w:t xml:space="preserve"> </w:t>
      </w:r>
      <w:r>
        <w:t>и</w:t>
      </w:r>
      <w:r>
        <w:rPr>
          <w:spacing w:val="-5"/>
        </w:rPr>
        <w:t xml:space="preserve"> </w:t>
      </w:r>
      <w:r>
        <w:t>использовать</w:t>
      </w:r>
      <w:r>
        <w:rPr>
          <w:spacing w:val="-2"/>
        </w:rPr>
        <w:t xml:space="preserve"> </w:t>
      </w:r>
      <w:r>
        <w:t>математические</w:t>
      </w:r>
      <w:r>
        <w:rPr>
          <w:spacing w:val="-4"/>
        </w:rPr>
        <w:t xml:space="preserve"> </w:t>
      </w:r>
      <w:r>
        <w:t>знаки;</w:t>
      </w:r>
    </w:p>
    <w:p w:rsidR="00676A99" w:rsidRDefault="003D1F18">
      <w:pPr>
        <w:pStyle w:val="a3"/>
        <w:spacing w:before="29"/>
        <w:ind w:left="741"/>
      </w:pPr>
      <w:r>
        <w:t>строить</w:t>
      </w:r>
      <w:r>
        <w:rPr>
          <w:spacing w:val="-5"/>
        </w:rPr>
        <w:t xml:space="preserve"> </w:t>
      </w:r>
      <w:r>
        <w:t>предложения</w:t>
      </w:r>
      <w:r>
        <w:rPr>
          <w:spacing w:val="-2"/>
        </w:rPr>
        <w:t xml:space="preserve"> </w:t>
      </w:r>
      <w:r>
        <w:t>относительно</w:t>
      </w:r>
      <w:r>
        <w:rPr>
          <w:spacing w:val="-2"/>
        </w:rPr>
        <w:t xml:space="preserve"> </w:t>
      </w:r>
      <w:r>
        <w:t>заданного</w:t>
      </w:r>
      <w:r>
        <w:rPr>
          <w:spacing w:val="-2"/>
        </w:rPr>
        <w:t xml:space="preserve"> </w:t>
      </w:r>
      <w:r>
        <w:t>набора</w:t>
      </w:r>
      <w:r>
        <w:rPr>
          <w:spacing w:val="-4"/>
        </w:rPr>
        <w:t xml:space="preserve"> </w:t>
      </w:r>
      <w:r>
        <w:t>объектов.</w:t>
      </w:r>
    </w:p>
    <w:p w:rsidR="00676A99" w:rsidRDefault="003D1F18">
      <w:pPr>
        <w:pStyle w:val="a3"/>
        <w:spacing w:before="26" w:line="264" w:lineRule="auto"/>
        <w:ind w:right="149" w:firstLine="599"/>
      </w:pPr>
      <w:r>
        <w:t>У</w:t>
      </w:r>
      <w:r>
        <w:rPr>
          <w:spacing w:val="16"/>
        </w:rPr>
        <w:t xml:space="preserve"> </w:t>
      </w:r>
      <w:r>
        <w:t>обучающегося</w:t>
      </w:r>
      <w:r>
        <w:rPr>
          <w:spacing w:val="15"/>
        </w:rPr>
        <w:t xml:space="preserve"> </w:t>
      </w:r>
      <w:r>
        <w:t>будут</w:t>
      </w:r>
      <w:r>
        <w:rPr>
          <w:spacing w:val="16"/>
        </w:rPr>
        <w:t xml:space="preserve"> </w:t>
      </w:r>
      <w:r>
        <w:t>сформированы</w:t>
      </w:r>
      <w:r>
        <w:rPr>
          <w:spacing w:val="15"/>
        </w:rPr>
        <w:t xml:space="preserve"> </w:t>
      </w:r>
      <w:r>
        <w:t>следующие</w:t>
      </w:r>
      <w:r>
        <w:rPr>
          <w:spacing w:val="15"/>
        </w:rPr>
        <w:t xml:space="preserve"> </w:t>
      </w:r>
      <w:r>
        <w:t>действия</w:t>
      </w:r>
      <w:r>
        <w:rPr>
          <w:spacing w:val="15"/>
        </w:rPr>
        <w:t xml:space="preserve"> </w:t>
      </w:r>
      <w:r>
        <w:t>самоорганизации</w:t>
      </w:r>
      <w:r>
        <w:rPr>
          <w:spacing w:val="14"/>
        </w:rPr>
        <w:t xml:space="preserve"> </w:t>
      </w:r>
      <w:r>
        <w:t>и</w:t>
      </w:r>
      <w:r>
        <w:rPr>
          <w:spacing w:val="-57"/>
        </w:rPr>
        <w:t xml:space="preserve"> </w:t>
      </w:r>
      <w:r>
        <w:t>самоконтроля</w:t>
      </w:r>
      <w:r>
        <w:rPr>
          <w:spacing w:val="-1"/>
        </w:rPr>
        <w:t xml:space="preserve"> </w:t>
      </w:r>
      <w:r>
        <w:t>как</w:t>
      </w:r>
      <w:r>
        <w:rPr>
          <w:spacing w:val="-1"/>
        </w:rPr>
        <w:t xml:space="preserve"> </w:t>
      </w:r>
      <w:r>
        <w:t>часть</w:t>
      </w:r>
      <w:r>
        <w:rPr>
          <w:spacing w:val="-1"/>
        </w:rPr>
        <w:t xml:space="preserve"> </w:t>
      </w:r>
      <w:r>
        <w:t>регулятивных</w:t>
      </w:r>
      <w:r>
        <w:rPr>
          <w:spacing w:val="2"/>
        </w:rPr>
        <w:t xml:space="preserve"> </w:t>
      </w:r>
      <w:r>
        <w:t>универсальных</w:t>
      </w:r>
      <w:r>
        <w:rPr>
          <w:spacing w:val="2"/>
        </w:rPr>
        <w:t xml:space="preserve"> </w:t>
      </w:r>
      <w:r>
        <w:t>учебных действий:</w:t>
      </w:r>
    </w:p>
    <w:p w:rsidR="00676A99" w:rsidRDefault="003D1F18">
      <w:pPr>
        <w:pStyle w:val="a3"/>
        <w:spacing w:line="264" w:lineRule="auto"/>
        <w:ind w:left="741" w:right="682"/>
      </w:pPr>
      <w:r>
        <w:t>принимать учебную задачу, удерживать еѐ в процессе деятельности;</w:t>
      </w:r>
      <w:r>
        <w:rPr>
          <w:spacing w:val="1"/>
        </w:rPr>
        <w:t xml:space="preserve"> </w:t>
      </w:r>
      <w:r>
        <w:t>действовать</w:t>
      </w:r>
      <w:r>
        <w:rPr>
          <w:spacing w:val="-4"/>
        </w:rPr>
        <w:t xml:space="preserve"> </w:t>
      </w:r>
      <w:r>
        <w:t>в</w:t>
      </w:r>
      <w:r>
        <w:rPr>
          <w:spacing w:val="-5"/>
        </w:rPr>
        <w:t xml:space="preserve"> </w:t>
      </w:r>
      <w:r>
        <w:t>соответствии</w:t>
      </w:r>
      <w:r>
        <w:rPr>
          <w:spacing w:val="-4"/>
        </w:rPr>
        <w:t xml:space="preserve"> </w:t>
      </w:r>
      <w:r>
        <w:t>с</w:t>
      </w:r>
      <w:r>
        <w:rPr>
          <w:spacing w:val="-4"/>
        </w:rPr>
        <w:t xml:space="preserve"> </w:t>
      </w:r>
      <w:r>
        <w:t>предложенным</w:t>
      </w:r>
      <w:r>
        <w:rPr>
          <w:spacing w:val="-6"/>
        </w:rPr>
        <w:t xml:space="preserve"> </w:t>
      </w:r>
      <w:r>
        <w:t>образцом,</w:t>
      </w:r>
      <w:r>
        <w:rPr>
          <w:spacing w:val="-4"/>
        </w:rPr>
        <w:t xml:space="preserve"> </w:t>
      </w:r>
      <w:r>
        <w:t>инструкцией;</w:t>
      </w:r>
    </w:p>
    <w:p w:rsidR="00676A99" w:rsidRDefault="003D1F18">
      <w:pPr>
        <w:pStyle w:val="a3"/>
        <w:spacing w:line="264" w:lineRule="auto"/>
        <w:ind w:firstLine="599"/>
      </w:pPr>
      <w:r>
        <w:t>проявлять</w:t>
      </w:r>
      <w:r>
        <w:rPr>
          <w:spacing w:val="55"/>
        </w:rPr>
        <w:t xml:space="preserve"> </w:t>
      </w:r>
      <w:r>
        <w:t>интерес</w:t>
      </w:r>
      <w:r>
        <w:rPr>
          <w:spacing w:val="56"/>
        </w:rPr>
        <w:t xml:space="preserve"> </w:t>
      </w:r>
      <w:r>
        <w:t>к</w:t>
      </w:r>
      <w:r>
        <w:rPr>
          <w:spacing w:val="58"/>
        </w:rPr>
        <w:t xml:space="preserve"> </w:t>
      </w:r>
      <w:r>
        <w:t>проверке</w:t>
      </w:r>
      <w:r>
        <w:rPr>
          <w:spacing w:val="56"/>
        </w:rPr>
        <w:t xml:space="preserve"> </w:t>
      </w:r>
      <w:r>
        <w:t>результатов</w:t>
      </w:r>
      <w:r>
        <w:rPr>
          <w:spacing w:val="57"/>
        </w:rPr>
        <w:t xml:space="preserve"> </w:t>
      </w:r>
      <w:r>
        <w:t>решения  учебной</w:t>
      </w:r>
      <w:r>
        <w:rPr>
          <w:spacing w:val="57"/>
        </w:rPr>
        <w:t xml:space="preserve"> </w:t>
      </w:r>
      <w:r>
        <w:t>задачи,</w:t>
      </w:r>
      <w:r>
        <w:rPr>
          <w:spacing w:val="57"/>
        </w:rPr>
        <w:t xml:space="preserve"> </w:t>
      </w:r>
      <w:r>
        <w:t>с</w:t>
      </w:r>
      <w:r>
        <w:rPr>
          <w:spacing w:val="56"/>
        </w:rPr>
        <w:t xml:space="preserve"> </w:t>
      </w:r>
      <w:r>
        <w:t>помощью</w:t>
      </w:r>
      <w:r>
        <w:rPr>
          <w:spacing w:val="-57"/>
        </w:rPr>
        <w:t xml:space="preserve"> </w:t>
      </w:r>
      <w:r>
        <w:t>учителя</w:t>
      </w:r>
      <w:r>
        <w:rPr>
          <w:spacing w:val="3"/>
        </w:rPr>
        <w:t xml:space="preserve"> </w:t>
      </w:r>
      <w:r>
        <w:t>устанавливать</w:t>
      </w:r>
      <w:r>
        <w:rPr>
          <w:spacing w:val="1"/>
        </w:rPr>
        <w:t xml:space="preserve"> </w:t>
      </w:r>
      <w:r>
        <w:t>причину</w:t>
      </w:r>
      <w:r>
        <w:rPr>
          <w:spacing w:val="-6"/>
        </w:rPr>
        <w:t xml:space="preserve"> </w:t>
      </w:r>
      <w:r>
        <w:t>возникшей</w:t>
      </w:r>
      <w:r>
        <w:rPr>
          <w:spacing w:val="-1"/>
        </w:rPr>
        <w:t xml:space="preserve"> </w:t>
      </w:r>
      <w:r>
        <w:t>ошибки</w:t>
      </w:r>
      <w:r>
        <w:rPr>
          <w:spacing w:val="-2"/>
        </w:rPr>
        <w:t xml:space="preserve"> </w:t>
      </w:r>
      <w:r>
        <w:t>и</w:t>
      </w:r>
      <w:r>
        <w:rPr>
          <w:spacing w:val="-1"/>
        </w:rPr>
        <w:t xml:space="preserve"> </w:t>
      </w:r>
      <w:r>
        <w:t>трудности;</w:t>
      </w:r>
    </w:p>
    <w:p w:rsidR="00676A99" w:rsidRDefault="00676A99">
      <w:pPr>
        <w:spacing w:line="264" w:lineRule="auto"/>
        <w:sectPr w:rsidR="00676A99">
          <w:pgSz w:w="11910" w:h="16390"/>
          <w:pgMar w:top="1060" w:right="700" w:bottom="1160" w:left="1560" w:header="0" w:footer="965" w:gutter="0"/>
          <w:cols w:space="720"/>
        </w:sectPr>
      </w:pPr>
    </w:p>
    <w:p w:rsidR="00676A99" w:rsidRDefault="003D1F18">
      <w:pPr>
        <w:pStyle w:val="a3"/>
        <w:spacing w:before="64" w:line="264" w:lineRule="auto"/>
        <w:ind w:right="150" w:firstLine="599"/>
        <w:jc w:val="both"/>
      </w:pPr>
      <w:r>
        <w:lastRenderedPageBreak/>
        <w:t>проверять</w:t>
      </w:r>
      <w:r>
        <w:rPr>
          <w:spacing w:val="1"/>
        </w:rPr>
        <w:t xml:space="preserve"> </w:t>
      </w:r>
      <w:r>
        <w:t>правильность</w:t>
      </w:r>
      <w:r>
        <w:rPr>
          <w:spacing w:val="1"/>
        </w:rPr>
        <w:t xml:space="preserve"> </w:t>
      </w:r>
      <w:r>
        <w:t>вычисления</w:t>
      </w:r>
      <w:r>
        <w:rPr>
          <w:spacing w:val="1"/>
        </w:rPr>
        <w:t xml:space="preserve"> </w:t>
      </w:r>
      <w:r>
        <w:t>с</w:t>
      </w:r>
      <w:r>
        <w:rPr>
          <w:spacing w:val="1"/>
        </w:rPr>
        <w:t xml:space="preserve"> </w:t>
      </w:r>
      <w:r>
        <w:t>помощью</w:t>
      </w:r>
      <w:r>
        <w:rPr>
          <w:spacing w:val="1"/>
        </w:rPr>
        <w:t xml:space="preserve"> </w:t>
      </w:r>
      <w:r>
        <w:t>другого</w:t>
      </w:r>
      <w:r>
        <w:rPr>
          <w:spacing w:val="1"/>
        </w:rPr>
        <w:t xml:space="preserve"> </w:t>
      </w:r>
      <w:r>
        <w:t>приѐма</w:t>
      </w:r>
      <w:r>
        <w:rPr>
          <w:spacing w:val="1"/>
        </w:rPr>
        <w:t xml:space="preserve"> </w:t>
      </w:r>
      <w:r>
        <w:t>выполнения</w:t>
      </w:r>
      <w:r>
        <w:rPr>
          <w:spacing w:val="1"/>
        </w:rPr>
        <w:t xml:space="preserve"> </w:t>
      </w:r>
      <w:r>
        <w:t>действия.</w:t>
      </w:r>
    </w:p>
    <w:p w:rsidR="00676A99" w:rsidRDefault="003D1F18">
      <w:pPr>
        <w:pStyle w:val="a3"/>
        <w:spacing w:before="1"/>
        <w:ind w:left="741"/>
        <w:jc w:val="both"/>
      </w:pPr>
      <w:r>
        <w:t>Совместная</w:t>
      </w:r>
      <w:r>
        <w:rPr>
          <w:spacing w:val="-5"/>
        </w:rPr>
        <w:t xml:space="preserve"> </w:t>
      </w:r>
      <w:r>
        <w:t>деятельность</w:t>
      </w:r>
      <w:r>
        <w:rPr>
          <w:spacing w:val="-4"/>
        </w:rPr>
        <w:t xml:space="preserve"> </w:t>
      </w:r>
      <w:r>
        <w:t>способствует</w:t>
      </w:r>
      <w:r>
        <w:rPr>
          <w:spacing w:val="-4"/>
        </w:rPr>
        <w:t xml:space="preserve"> </w:t>
      </w:r>
      <w:r>
        <w:t>формированию</w:t>
      </w:r>
      <w:r>
        <w:rPr>
          <w:spacing w:val="-2"/>
        </w:rPr>
        <w:t xml:space="preserve"> </w:t>
      </w:r>
      <w:r>
        <w:t>умений:</w:t>
      </w:r>
    </w:p>
    <w:p w:rsidR="00676A99" w:rsidRDefault="003D1F18">
      <w:pPr>
        <w:pStyle w:val="a3"/>
        <w:spacing w:before="29" w:line="264" w:lineRule="auto"/>
        <w:ind w:right="146" w:firstLine="599"/>
        <w:jc w:val="both"/>
      </w:pPr>
      <w:r>
        <w:t>участвовать</w:t>
      </w:r>
      <w:r>
        <w:rPr>
          <w:spacing w:val="1"/>
        </w:rPr>
        <w:t xml:space="preserve"> </w:t>
      </w:r>
      <w:r>
        <w:t>в</w:t>
      </w:r>
      <w:r>
        <w:rPr>
          <w:spacing w:val="1"/>
        </w:rPr>
        <w:t xml:space="preserve"> </w:t>
      </w:r>
      <w:r>
        <w:t>парной</w:t>
      </w:r>
      <w:r>
        <w:rPr>
          <w:spacing w:val="1"/>
        </w:rPr>
        <w:t xml:space="preserve"> </w:t>
      </w:r>
      <w:r>
        <w:t>работе</w:t>
      </w:r>
      <w:r>
        <w:rPr>
          <w:spacing w:val="1"/>
        </w:rPr>
        <w:t xml:space="preserve"> </w:t>
      </w:r>
      <w:r>
        <w:t>с</w:t>
      </w:r>
      <w:r>
        <w:rPr>
          <w:spacing w:val="1"/>
        </w:rPr>
        <w:t xml:space="preserve"> </w:t>
      </w:r>
      <w:r>
        <w:t>математическим</w:t>
      </w:r>
      <w:r>
        <w:rPr>
          <w:spacing w:val="1"/>
        </w:rPr>
        <w:t xml:space="preserve"> </w:t>
      </w:r>
      <w:r>
        <w:t>материалом,</w:t>
      </w:r>
      <w:r>
        <w:rPr>
          <w:spacing w:val="1"/>
        </w:rPr>
        <w:t xml:space="preserve"> </w:t>
      </w:r>
      <w:r>
        <w:t>выполнять</w:t>
      </w:r>
      <w:r>
        <w:rPr>
          <w:spacing w:val="1"/>
        </w:rPr>
        <w:t xml:space="preserve"> </w:t>
      </w:r>
      <w:r>
        <w:t>правила</w:t>
      </w:r>
      <w:r>
        <w:rPr>
          <w:spacing w:val="-57"/>
        </w:rPr>
        <w:t xml:space="preserve"> </w:t>
      </w:r>
      <w:r>
        <w:t>совместной</w:t>
      </w:r>
      <w:r>
        <w:rPr>
          <w:spacing w:val="1"/>
        </w:rPr>
        <w:t xml:space="preserve"> </w:t>
      </w:r>
      <w:r>
        <w:t>деятельности:</w:t>
      </w:r>
      <w:r>
        <w:rPr>
          <w:spacing w:val="1"/>
        </w:rPr>
        <w:t xml:space="preserve"> </w:t>
      </w:r>
      <w:r>
        <w:t>договариваться,</w:t>
      </w:r>
      <w:r>
        <w:rPr>
          <w:spacing w:val="1"/>
        </w:rPr>
        <w:t xml:space="preserve"> </w:t>
      </w:r>
      <w:r>
        <w:t>считаться</w:t>
      </w:r>
      <w:r>
        <w:rPr>
          <w:spacing w:val="1"/>
        </w:rPr>
        <w:t xml:space="preserve"> </w:t>
      </w:r>
      <w:r>
        <w:t>с</w:t>
      </w:r>
      <w:r>
        <w:rPr>
          <w:spacing w:val="1"/>
        </w:rPr>
        <w:t xml:space="preserve"> </w:t>
      </w:r>
      <w:r>
        <w:t>мнением</w:t>
      </w:r>
      <w:r>
        <w:rPr>
          <w:spacing w:val="1"/>
        </w:rPr>
        <w:t xml:space="preserve"> </w:t>
      </w:r>
      <w:r>
        <w:t>партнѐра,</w:t>
      </w:r>
      <w:r>
        <w:rPr>
          <w:spacing w:val="1"/>
        </w:rPr>
        <w:t xml:space="preserve"> </w:t>
      </w:r>
      <w:r>
        <w:t>спокойно</w:t>
      </w:r>
      <w:r>
        <w:rPr>
          <w:spacing w:val="1"/>
        </w:rPr>
        <w:t xml:space="preserve"> </w:t>
      </w:r>
      <w:r>
        <w:t>и</w:t>
      </w:r>
      <w:r>
        <w:rPr>
          <w:spacing w:val="-57"/>
        </w:rPr>
        <w:t xml:space="preserve"> </w:t>
      </w:r>
      <w:r>
        <w:t>мирно</w:t>
      </w:r>
      <w:r>
        <w:rPr>
          <w:spacing w:val="-1"/>
        </w:rPr>
        <w:t xml:space="preserve"> </w:t>
      </w:r>
      <w:r>
        <w:t>разрешать конфликты.</w:t>
      </w:r>
    </w:p>
    <w:p w:rsidR="00676A99" w:rsidRDefault="003D1F18" w:rsidP="00FF2AC8">
      <w:pPr>
        <w:pStyle w:val="Heading1"/>
        <w:numPr>
          <w:ilvl w:val="3"/>
          <w:numId w:val="91"/>
        </w:numPr>
        <w:tabs>
          <w:tab w:val="left" w:pos="443"/>
        </w:tabs>
        <w:spacing w:before="3"/>
        <w:ind w:hanging="181"/>
        <w:jc w:val="both"/>
      </w:pPr>
      <w:r>
        <w:t>КЛАСС</w:t>
      </w:r>
    </w:p>
    <w:p w:rsidR="00676A99" w:rsidRDefault="003D1F18">
      <w:pPr>
        <w:spacing w:before="29"/>
        <w:ind w:left="741"/>
        <w:jc w:val="both"/>
        <w:rPr>
          <w:b/>
          <w:sz w:val="24"/>
        </w:rPr>
      </w:pPr>
      <w:r>
        <w:rPr>
          <w:b/>
          <w:sz w:val="24"/>
        </w:rPr>
        <w:t>Числа</w:t>
      </w:r>
      <w:r>
        <w:rPr>
          <w:b/>
          <w:spacing w:val="-3"/>
          <w:sz w:val="24"/>
        </w:rPr>
        <w:t xml:space="preserve"> </w:t>
      </w:r>
      <w:r>
        <w:rPr>
          <w:b/>
          <w:sz w:val="24"/>
        </w:rPr>
        <w:t>и</w:t>
      </w:r>
      <w:r>
        <w:rPr>
          <w:b/>
          <w:spacing w:val="-1"/>
          <w:sz w:val="24"/>
        </w:rPr>
        <w:t xml:space="preserve"> </w:t>
      </w:r>
      <w:r>
        <w:rPr>
          <w:b/>
          <w:sz w:val="24"/>
        </w:rPr>
        <w:t>величины</w:t>
      </w:r>
    </w:p>
    <w:p w:rsidR="00676A99" w:rsidRDefault="003D1F18">
      <w:pPr>
        <w:pStyle w:val="a3"/>
        <w:spacing w:before="22" w:line="264" w:lineRule="auto"/>
        <w:ind w:right="152" w:firstLine="599"/>
        <w:jc w:val="both"/>
      </w:pPr>
      <w:r>
        <w:t>Числа</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чтение,</w:t>
      </w:r>
      <w:r>
        <w:rPr>
          <w:spacing w:val="1"/>
        </w:rPr>
        <w:t xml:space="preserve"> </w:t>
      </w:r>
      <w:r>
        <w:t>запись,</w:t>
      </w:r>
      <w:r>
        <w:rPr>
          <w:spacing w:val="1"/>
        </w:rPr>
        <w:t xml:space="preserve"> </w:t>
      </w:r>
      <w:r>
        <w:t>десятичный</w:t>
      </w:r>
      <w:r>
        <w:rPr>
          <w:spacing w:val="1"/>
        </w:rPr>
        <w:t xml:space="preserve"> </w:t>
      </w:r>
      <w:r>
        <w:t>состав,</w:t>
      </w:r>
      <w:r>
        <w:rPr>
          <w:spacing w:val="1"/>
        </w:rPr>
        <w:t xml:space="preserve"> </w:t>
      </w:r>
      <w:r>
        <w:t>сравнение.</w:t>
      </w:r>
      <w:r>
        <w:rPr>
          <w:spacing w:val="1"/>
        </w:rPr>
        <w:t xml:space="preserve"> </w:t>
      </w:r>
      <w:r>
        <w:t>Запись</w:t>
      </w:r>
      <w:r>
        <w:rPr>
          <w:spacing w:val="1"/>
        </w:rPr>
        <w:t xml:space="preserve"> </w:t>
      </w:r>
      <w:r>
        <w:t>равенства, неравенства. Увеличение, уменьшение числа на несколько единиц, десятков.</w:t>
      </w:r>
      <w:r>
        <w:rPr>
          <w:spacing w:val="1"/>
        </w:rPr>
        <w:t xml:space="preserve"> </w:t>
      </w:r>
      <w:r>
        <w:t>Разностное</w:t>
      </w:r>
      <w:r>
        <w:rPr>
          <w:spacing w:val="-2"/>
        </w:rPr>
        <w:t xml:space="preserve"> </w:t>
      </w:r>
      <w:r>
        <w:t>сравнение</w:t>
      </w:r>
      <w:r>
        <w:rPr>
          <w:spacing w:val="-1"/>
        </w:rPr>
        <w:t xml:space="preserve"> </w:t>
      </w:r>
      <w:r>
        <w:t>чисел.</w:t>
      </w:r>
    </w:p>
    <w:p w:rsidR="00676A99" w:rsidRDefault="003D1F18">
      <w:pPr>
        <w:pStyle w:val="a3"/>
        <w:spacing w:before="1" w:line="264" w:lineRule="auto"/>
        <w:ind w:right="145" w:firstLine="599"/>
        <w:jc w:val="both"/>
      </w:pPr>
      <w:r>
        <w:t>Величины: сравнение по массе (единица массы – килограмм), времени (единицы</w:t>
      </w:r>
      <w:r>
        <w:rPr>
          <w:spacing w:val="1"/>
        </w:rPr>
        <w:t xml:space="preserve"> </w:t>
      </w:r>
      <w:r>
        <w:t>времени – час, минута), измерение длины (единицы длины – метр, дециметр, сантиметр,</w:t>
      </w:r>
      <w:r>
        <w:rPr>
          <w:spacing w:val="1"/>
        </w:rPr>
        <w:t xml:space="preserve"> </w:t>
      </w:r>
      <w:r>
        <w:t>миллиметр). Соотношение между единицами величины (в пределах 100), его применение</w:t>
      </w:r>
      <w:r>
        <w:rPr>
          <w:spacing w:val="1"/>
        </w:rPr>
        <w:t xml:space="preserve"> </w:t>
      </w:r>
      <w:r>
        <w:t>для</w:t>
      </w:r>
      <w:r>
        <w:rPr>
          <w:spacing w:val="-1"/>
        </w:rPr>
        <w:t xml:space="preserve"> </w:t>
      </w:r>
      <w:r>
        <w:t>решения практических</w:t>
      </w:r>
      <w:r>
        <w:rPr>
          <w:spacing w:val="2"/>
        </w:rPr>
        <w:t xml:space="preserve"> </w:t>
      </w:r>
      <w:r>
        <w:t>задач.</w:t>
      </w:r>
    </w:p>
    <w:p w:rsidR="00676A99" w:rsidRDefault="003D1F18">
      <w:pPr>
        <w:pStyle w:val="Heading1"/>
        <w:spacing w:before="6"/>
        <w:ind w:left="741"/>
        <w:jc w:val="both"/>
      </w:pPr>
      <w:r>
        <w:t>Арифметические</w:t>
      </w:r>
      <w:r>
        <w:rPr>
          <w:spacing w:val="-5"/>
        </w:rPr>
        <w:t xml:space="preserve"> </w:t>
      </w:r>
      <w:r>
        <w:t>действия</w:t>
      </w:r>
    </w:p>
    <w:p w:rsidR="00676A99" w:rsidRDefault="003D1F18">
      <w:pPr>
        <w:pStyle w:val="a3"/>
        <w:spacing w:before="21" w:line="264" w:lineRule="auto"/>
        <w:ind w:right="144" w:firstLine="599"/>
        <w:jc w:val="both"/>
      </w:pPr>
      <w:r>
        <w:t>Устное сложение и вычитание чисел в пределах 100 без перехода и с переходом</w:t>
      </w:r>
      <w:r>
        <w:rPr>
          <w:spacing w:val="1"/>
        </w:rPr>
        <w:t xml:space="preserve"> </w:t>
      </w:r>
      <w:r>
        <w:t>через</w:t>
      </w:r>
      <w:r>
        <w:rPr>
          <w:spacing w:val="1"/>
        </w:rPr>
        <w:t xml:space="preserve"> </w:t>
      </w:r>
      <w:r>
        <w:t>разряд.</w:t>
      </w:r>
      <w:r>
        <w:rPr>
          <w:spacing w:val="1"/>
        </w:rPr>
        <w:t xml:space="preserve"> </w:t>
      </w:r>
      <w:r>
        <w:t>Письменное</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чисел</w:t>
      </w:r>
      <w:r>
        <w:rPr>
          <w:spacing w:val="1"/>
        </w:rPr>
        <w:t xml:space="preserve"> </w:t>
      </w:r>
      <w:r>
        <w:t>в</w:t>
      </w:r>
      <w:r>
        <w:rPr>
          <w:spacing w:val="61"/>
        </w:rPr>
        <w:t xml:space="preserve"> </w:t>
      </w:r>
      <w:r>
        <w:t>пределах</w:t>
      </w:r>
      <w:r>
        <w:rPr>
          <w:spacing w:val="61"/>
        </w:rPr>
        <w:t xml:space="preserve"> </w:t>
      </w:r>
      <w:r>
        <w:t>100.</w:t>
      </w:r>
      <w:r>
        <w:rPr>
          <w:spacing w:val="1"/>
        </w:rPr>
        <w:t xml:space="preserve"> </w:t>
      </w:r>
      <w:r>
        <w:t>Переместительное,</w:t>
      </w:r>
      <w:r>
        <w:rPr>
          <w:spacing w:val="1"/>
        </w:rPr>
        <w:t xml:space="preserve"> </w:t>
      </w:r>
      <w:r>
        <w:t>сочетательное</w:t>
      </w:r>
      <w:r>
        <w:rPr>
          <w:spacing w:val="1"/>
        </w:rPr>
        <w:t xml:space="preserve"> </w:t>
      </w:r>
      <w:r>
        <w:t>свойства</w:t>
      </w:r>
      <w:r>
        <w:rPr>
          <w:spacing w:val="1"/>
        </w:rPr>
        <w:t xml:space="preserve"> </w:t>
      </w:r>
      <w:r>
        <w:t>сложения,</w:t>
      </w:r>
      <w:r>
        <w:rPr>
          <w:spacing w:val="1"/>
        </w:rPr>
        <w:t xml:space="preserve"> </w:t>
      </w:r>
      <w:r>
        <w:t>их</w:t>
      </w:r>
      <w:r>
        <w:rPr>
          <w:spacing w:val="1"/>
        </w:rPr>
        <w:t xml:space="preserve"> </w:t>
      </w:r>
      <w:r>
        <w:t>применение</w:t>
      </w:r>
      <w:r>
        <w:rPr>
          <w:spacing w:val="1"/>
        </w:rPr>
        <w:t xml:space="preserve"> </w:t>
      </w:r>
      <w:r>
        <w:t>для</w:t>
      </w:r>
      <w:r>
        <w:rPr>
          <w:spacing w:val="1"/>
        </w:rPr>
        <w:t xml:space="preserve"> </w:t>
      </w:r>
      <w:r>
        <w:t>вычислений.</w:t>
      </w:r>
      <w:r>
        <w:rPr>
          <w:spacing w:val="-57"/>
        </w:rPr>
        <w:t xml:space="preserve"> </w:t>
      </w:r>
      <w:r>
        <w:t>Взаимосвязь</w:t>
      </w:r>
      <w:r>
        <w:rPr>
          <w:spacing w:val="1"/>
        </w:rPr>
        <w:t xml:space="preserve"> </w:t>
      </w:r>
      <w:r>
        <w:t>компонентов</w:t>
      </w:r>
      <w:r>
        <w:rPr>
          <w:spacing w:val="1"/>
        </w:rPr>
        <w:t xml:space="preserve"> </w:t>
      </w:r>
      <w:r>
        <w:t>и</w:t>
      </w:r>
      <w:r>
        <w:rPr>
          <w:spacing w:val="1"/>
        </w:rPr>
        <w:t xml:space="preserve"> </w:t>
      </w:r>
      <w:r>
        <w:t>результата</w:t>
      </w:r>
      <w:r>
        <w:rPr>
          <w:spacing w:val="1"/>
        </w:rPr>
        <w:t xml:space="preserve"> </w:t>
      </w:r>
      <w:r>
        <w:t>действия</w:t>
      </w:r>
      <w:r>
        <w:rPr>
          <w:spacing w:val="1"/>
        </w:rPr>
        <w:t xml:space="preserve"> </w:t>
      </w:r>
      <w:r>
        <w:t>сложения,</w:t>
      </w:r>
      <w:r>
        <w:rPr>
          <w:spacing w:val="1"/>
        </w:rPr>
        <w:t xml:space="preserve"> </w:t>
      </w:r>
      <w:r>
        <w:t>действия</w:t>
      </w:r>
      <w:r>
        <w:rPr>
          <w:spacing w:val="61"/>
        </w:rPr>
        <w:t xml:space="preserve"> </w:t>
      </w:r>
      <w:r>
        <w:t>вычитания.</w:t>
      </w:r>
      <w:r>
        <w:rPr>
          <w:spacing w:val="1"/>
        </w:rPr>
        <w:t xml:space="preserve"> </w:t>
      </w:r>
      <w:r>
        <w:t>Проверка</w:t>
      </w:r>
      <w:r>
        <w:rPr>
          <w:spacing w:val="-2"/>
        </w:rPr>
        <w:t xml:space="preserve"> </w:t>
      </w:r>
      <w:r>
        <w:t>результата</w:t>
      </w:r>
      <w:r>
        <w:rPr>
          <w:spacing w:val="-2"/>
        </w:rPr>
        <w:t xml:space="preserve"> </w:t>
      </w:r>
      <w:r>
        <w:t>вычисления (реальность</w:t>
      </w:r>
      <w:r>
        <w:rPr>
          <w:spacing w:val="-1"/>
        </w:rPr>
        <w:t xml:space="preserve"> </w:t>
      </w:r>
      <w:r>
        <w:t>ответа,</w:t>
      </w:r>
      <w:r>
        <w:rPr>
          <w:spacing w:val="-1"/>
        </w:rPr>
        <w:t xml:space="preserve"> </w:t>
      </w:r>
      <w:r>
        <w:t>обратное</w:t>
      </w:r>
      <w:r>
        <w:rPr>
          <w:spacing w:val="-1"/>
        </w:rPr>
        <w:t xml:space="preserve"> </w:t>
      </w:r>
      <w:r>
        <w:t>действие).</w:t>
      </w:r>
    </w:p>
    <w:p w:rsidR="00676A99" w:rsidRDefault="003D1F18">
      <w:pPr>
        <w:pStyle w:val="a3"/>
        <w:spacing w:before="2"/>
        <w:ind w:left="741"/>
        <w:jc w:val="both"/>
      </w:pPr>
      <w:r>
        <w:t>Действия</w:t>
      </w:r>
      <w:r>
        <w:rPr>
          <w:spacing w:val="42"/>
        </w:rPr>
        <w:t xml:space="preserve"> </w:t>
      </w:r>
      <w:r>
        <w:t>умножения</w:t>
      </w:r>
      <w:r>
        <w:rPr>
          <w:spacing w:val="97"/>
        </w:rPr>
        <w:t xml:space="preserve"> </w:t>
      </w:r>
      <w:r>
        <w:t>и</w:t>
      </w:r>
      <w:r>
        <w:rPr>
          <w:spacing w:val="99"/>
        </w:rPr>
        <w:t xml:space="preserve"> </w:t>
      </w:r>
      <w:r>
        <w:t>деления</w:t>
      </w:r>
      <w:r>
        <w:rPr>
          <w:spacing w:val="98"/>
        </w:rPr>
        <w:t xml:space="preserve"> </w:t>
      </w:r>
      <w:r>
        <w:t>чисел</w:t>
      </w:r>
      <w:r>
        <w:rPr>
          <w:spacing w:val="98"/>
        </w:rPr>
        <w:t xml:space="preserve"> </w:t>
      </w:r>
      <w:r>
        <w:t>в</w:t>
      </w:r>
      <w:r>
        <w:rPr>
          <w:spacing w:val="98"/>
        </w:rPr>
        <w:t xml:space="preserve"> </w:t>
      </w:r>
      <w:r>
        <w:t>практических</w:t>
      </w:r>
      <w:r>
        <w:rPr>
          <w:spacing w:val="101"/>
        </w:rPr>
        <w:t xml:space="preserve"> </w:t>
      </w:r>
      <w:r>
        <w:t>и</w:t>
      </w:r>
      <w:r>
        <w:rPr>
          <w:spacing w:val="99"/>
        </w:rPr>
        <w:t xml:space="preserve"> </w:t>
      </w:r>
      <w:r>
        <w:t>учебных</w:t>
      </w:r>
      <w:r>
        <w:rPr>
          <w:spacing w:val="100"/>
        </w:rPr>
        <w:t xml:space="preserve"> </w:t>
      </w:r>
      <w:r>
        <w:t>ситуациях.</w:t>
      </w:r>
    </w:p>
    <w:p w:rsidR="00676A99" w:rsidRDefault="003D1F18">
      <w:pPr>
        <w:pStyle w:val="a3"/>
        <w:spacing w:before="26"/>
        <w:jc w:val="both"/>
      </w:pPr>
      <w:r>
        <w:t>Названия</w:t>
      </w:r>
      <w:r>
        <w:rPr>
          <w:spacing w:val="-5"/>
        </w:rPr>
        <w:t xml:space="preserve"> </w:t>
      </w:r>
      <w:r>
        <w:t>компонентов</w:t>
      </w:r>
      <w:r>
        <w:rPr>
          <w:spacing w:val="-6"/>
        </w:rPr>
        <w:t xml:space="preserve"> </w:t>
      </w:r>
      <w:r>
        <w:t>действий</w:t>
      </w:r>
      <w:r>
        <w:rPr>
          <w:spacing w:val="-2"/>
        </w:rPr>
        <w:t xml:space="preserve"> </w:t>
      </w:r>
      <w:r>
        <w:t>умножения,</w:t>
      </w:r>
      <w:r>
        <w:rPr>
          <w:spacing w:val="-4"/>
        </w:rPr>
        <w:t xml:space="preserve"> </w:t>
      </w:r>
      <w:r>
        <w:t>деления.</w:t>
      </w:r>
    </w:p>
    <w:p w:rsidR="00676A99" w:rsidRDefault="003D1F18">
      <w:pPr>
        <w:pStyle w:val="a3"/>
        <w:spacing w:before="29" w:line="264" w:lineRule="auto"/>
        <w:ind w:right="152" w:firstLine="599"/>
        <w:jc w:val="both"/>
      </w:pPr>
      <w:r>
        <w:t>Табличное умножение в пределах 50. Табличные случаи умножения, деления при</w:t>
      </w:r>
      <w:r>
        <w:rPr>
          <w:spacing w:val="1"/>
        </w:rPr>
        <w:t xml:space="preserve"> </w:t>
      </w:r>
      <w:r>
        <w:t>вычислениях</w:t>
      </w:r>
      <w:r>
        <w:rPr>
          <w:spacing w:val="1"/>
        </w:rPr>
        <w:t xml:space="preserve"> </w:t>
      </w:r>
      <w:r>
        <w:t>и</w:t>
      </w:r>
      <w:r>
        <w:rPr>
          <w:spacing w:val="1"/>
        </w:rPr>
        <w:t xml:space="preserve"> </w:t>
      </w:r>
      <w:r>
        <w:t>решении</w:t>
      </w:r>
      <w:r>
        <w:rPr>
          <w:spacing w:val="1"/>
        </w:rPr>
        <w:t xml:space="preserve"> </w:t>
      </w:r>
      <w:r>
        <w:t>задач.</w:t>
      </w:r>
      <w:r>
        <w:rPr>
          <w:spacing w:val="1"/>
        </w:rPr>
        <w:t xml:space="preserve"> </w:t>
      </w:r>
      <w:r>
        <w:t>Переместительное</w:t>
      </w:r>
      <w:r>
        <w:rPr>
          <w:spacing w:val="1"/>
        </w:rPr>
        <w:t xml:space="preserve"> </w:t>
      </w:r>
      <w:r>
        <w:t>свойство</w:t>
      </w:r>
      <w:r>
        <w:rPr>
          <w:spacing w:val="1"/>
        </w:rPr>
        <w:t xml:space="preserve"> </w:t>
      </w:r>
      <w:r>
        <w:t>умножения.</w:t>
      </w:r>
      <w:r>
        <w:rPr>
          <w:spacing w:val="1"/>
        </w:rPr>
        <w:t xml:space="preserve"> </w:t>
      </w:r>
      <w:r>
        <w:t>Взаимосвязь</w:t>
      </w:r>
      <w:r>
        <w:rPr>
          <w:spacing w:val="1"/>
        </w:rPr>
        <w:t xml:space="preserve"> </w:t>
      </w:r>
      <w:r>
        <w:t>компонентов</w:t>
      </w:r>
      <w:r>
        <w:rPr>
          <w:spacing w:val="-4"/>
        </w:rPr>
        <w:t xml:space="preserve"> </w:t>
      </w:r>
      <w:r>
        <w:t>и</w:t>
      </w:r>
      <w:r>
        <w:rPr>
          <w:spacing w:val="-1"/>
        </w:rPr>
        <w:t xml:space="preserve"> </w:t>
      </w:r>
      <w:r>
        <w:t>результата</w:t>
      </w:r>
      <w:r>
        <w:rPr>
          <w:spacing w:val="-1"/>
        </w:rPr>
        <w:t xml:space="preserve"> </w:t>
      </w:r>
      <w:r>
        <w:t>действия</w:t>
      </w:r>
      <w:r>
        <w:rPr>
          <w:spacing w:val="1"/>
        </w:rPr>
        <w:t xml:space="preserve"> </w:t>
      </w:r>
      <w:r>
        <w:t>умножения, действия</w:t>
      </w:r>
      <w:r>
        <w:rPr>
          <w:spacing w:val="-1"/>
        </w:rPr>
        <w:t xml:space="preserve"> </w:t>
      </w:r>
      <w:r>
        <w:t>деления.</w:t>
      </w:r>
    </w:p>
    <w:p w:rsidR="00676A99" w:rsidRDefault="003D1F18">
      <w:pPr>
        <w:pStyle w:val="a3"/>
        <w:spacing w:line="264" w:lineRule="auto"/>
        <w:ind w:right="153" w:firstLine="599"/>
        <w:jc w:val="both"/>
      </w:pPr>
      <w:r>
        <w:t>Неизвестный</w:t>
      </w:r>
      <w:r>
        <w:rPr>
          <w:spacing w:val="1"/>
        </w:rPr>
        <w:t xml:space="preserve"> </w:t>
      </w:r>
      <w:r>
        <w:t>компонент</w:t>
      </w:r>
      <w:r>
        <w:rPr>
          <w:spacing w:val="1"/>
        </w:rPr>
        <w:t xml:space="preserve"> </w:t>
      </w:r>
      <w:r>
        <w:t>действия</w:t>
      </w:r>
      <w:r>
        <w:rPr>
          <w:spacing w:val="1"/>
        </w:rPr>
        <w:t xml:space="preserve"> </w:t>
      </w:r>
      <w:r>
        <w:t>сложения,</w:t>
      </w:r>
      <w:r>
        <w:rPr>
          <w:spacing w:val="1"/>
        </w:rPr>
        <w:t xml:space="preserve"> </w:t>
      </w:r>
      <w:r>
        <w:t>действия</w:t>
      </w:r>
      <w:r>
        <w:rPr>
          <w:spacing w:val="1"/>
        </w:rPr>
        <w:t xml:space="preserve"> </w:t>
      </w:r>
      <w:r>
        <w:t>вычитания.</w:t>
      </w:r>
      <w:r>
        <w:rPr>
          <w:spacing w:val="1"/>
        </w:rPr>
        <w:t xml:space="preserve"> </w:t>
      </w:r>
      <w:r>
        <w:t>Нахождение</w:t>
      </w:r>
      <w:r>
        <w:rPr>
          <w:spacing w:val="1"/>
        </w:rPr>
        <w:t xml:space="preserve"> </w:t>
      </w:r>
      <w:r>
        <w:t>неизвестного</w:t>
      </w:r>
      <w:r>
        <w:rPr>
          <w:spacing w:val="-1"/>
        </w:rPr>
        <w:t xml:space="preserve"> </w:t>
      </w:r>
      <w:r>
        <w:t>компонента</w:t>
      </w:r>
      <w:r>
        <w:rPr>
          <w:spacing w:val="-1"/>
        </w:rPr>
        <w:t xml:space="preserve"> </w:t>
      </w:r>
      <w:r>
        <w:t>сложения, вычитания.</w:t>
      </w:r>
    </w:p>
    <w:p w:rsidR="00676A99" w:rsidRDefault="003D1F18">
      <w:pPr>
        <w:pStyle w:val="a3"/>
        <w:spacing w:line="264" w:lineRule="auto"/>
        <w:ind w:right="146" w:firstLine="599"/>
        <w:jc w:val="both"/>
      </w:pPr>
      <w:r>
        <w:t>Числовое выражение: чтение, запись, вычисление значения. Порядок выполнения</w:t>
      </w:r>
      <w:r>
        <w:rPr>
          <w:spacing w:val="1"/>
        </w:rPr>
        <w:t xml:space="preserve"> </w:t>
      </w:r>
      <w:r>
        <w:t>действий</w:t>
      </w:r>
      <w:r>
        <w:rPr>
          <w:spacing w:val="1"/>
        </w:rPr>
        <w:t xml:space="preserve"> </w:t>
      </w:r>
      <w:r>
        <w:t>в</w:t>
      </w:r>
      <w:r>
        <w:rPr>
          <w:spacing w:val="1"/>
        </w:rPr>
        <w:t xml:space="preserve"> </w:t>
      </w:r>
      <w:r>
        <w:t>числовом</w:t>
      </w:r>
      <w:r>
        <w:rPr>
          <w:spacing w:val="1"/>
        </w:rPr>
        <w:t xml:space="preserve"> </w:t>
      </w:r>
      <w:r>
        <w:t>выражении,</w:t>
      </w:r>
      <w:r>
        <w:rPr>
          <w:spacing w:val="1"/>
        </w:rPr>
        <w:t xml:space="preserve"> </w:t>
      </w:r>
      <w:r>
        <w:t>содержащем</w:t>
      </w:r>
      <w:r>
        <w:rPr>
          <w:spacing w:val="1"/>
        </w:rPr>
        <w:t xml:space="preserve"> </w:t>
      </w:r>
      <w:r>
        <w:t>действия</w:t>
      </w:r>
      <w:r>
        <w:rPr>
          <w:spacing w:val="1"/>
        </w:rPr>
        <w:t xml:space="preserve"> </w:t>
      </w:r>
      <w:r>
        <w:t>сложения</w:t>
      </w:r>
      <w:r>
        <w:rPr>
          <w:spacing w:val="1"/>
        </w:rPr>
        <w:t xml:space="preserve"> </w:t>
      </w:r>
      <w:r>
        <w:t>и</w:t>
      </w:r>
      <w:r>
        <w:rPr>
          <w:spacing w:val="1"/>
        </w:rPr>
        <w:t xml:space="preserve"> </w:t>
      </w:r>
      <w:r>
        <w:t>вычитания</w:t>
      </w:r>
      <w:r>
        <w:rPr>
          <w:spacing w:val="1"/>
        </w:rPr>
        <w:t xml:space="preserve"> </w:t>
      </w:r>
      <w:r>
        <w:t>(со</w:t>
      </w:r>
      <w:r>
        <w:rPr>
          <w:spacing w:val="1"/>
        </w:rPr>
        <w:t xml:space="preserve"> </w:t>
      </w:r>
      <w:r>
        <w:t>скобками или без скобок) в пределах 100 (не более трѐх действий). Нахождение значения</w:t>
      </w:r>
      <w:r>
        <w:rPr>
          <w:spacing w:val="1"/>
        </w:rPr>
        <w:t xml:space="preserve"> </w:t>
      </w:r>
      <w:r>
        <w:t>числового</w:t>
      </w:r>
      <w:r>
        <w:rPr>
          <w:spacing w:val="1"/>
        </w:rPr>
        <w:t xml:space="preserve"> </w:t>
      </w:r>
      <w:r>
        <w:t>выражения.</w:t>
      </w:r>
      <w:r>
        <w:rPr>
          <w:spacing w:val="1"/>
        </w:rPr>
        <w:t xml:space="preserve"> </w:t>
      </w:r>
      <w:r>
        <w:t>Рациональные</w:t>
      </w:r>
      <w:r>
        <w:rPr>
          <w:spacing w:val="1"/>
        </w:rPr>
        <w:t xml:space="preserve"> </w:t>
      </w:r>
      <w:r>
        <w:t>приѐмы</w:t>
      </w:r>
      <w:r>
        <w:rPr>
          <w:spacing w:val="1"/>
        </w:rPr>
        <w:t xml:space="preserve"> </w:t>
      </w:r>
      <w:r>
        <w:t>вычислений:</w:t>
      </w:r>
      <w:r>
        <w:rPr>
          <w:spacing w:val="1"/>
        </w:rPr>
        <w:t xml:space="preserve"> </w:t>
      </w:r>
      <w:r>
        <w:t>использование</w:t>
      </w:r>
      <w:r>
        <w:rPr>
          <w:spacing w:val="1"/>
        </w:rPr>
        <w:t xml:space="preserve"> </w:t>
      </w:r>
      <w:r>
        <w:t>переместительного</w:t>
      </w:r>
      <w:r>
        <w:rPr>
          <w:spacing w:val="-1"/>
        </w:rPr>
        <w:t xml:space="preserve"> </w:t>
      </w:r>
      <w:r>
        <w:t>свойства.</w:t>
      </w:r>
    </w:p>
    <w:p w:rsidR="00676A99" w:rsidRDefault="003D1F18">
      <w:pPr>
        <w:pStyle w:val="Heading1"/>
        <w:spacing w:before="5"/>
        <w:ind w:left="741"/>
        <w:jc w:val="both"/>
      </w:pPr>
      <w:r>
        <w:t>Текстовые</w:t>
      </w:r>
      <w:r>
        <w:rPr>
          <w:spacing w:val="-3"/>
        </w:rPr>
        <w:t xml:space="preserve"> </w:t>
      </w:r>
      <w:r>
        <w:t>задачи</w:t>
      </w:r>
    </w:p>
    <w:p w:rsidR="00676A99" w:rsidRDefault="003D1F18">
      <w:pPr>
        <w:pStyle w:val="a3"/>
        <w:spacing w:before="22" w:line="264" w:lineRule="auto"/>
        <w:ind w:right="142" w:firstLine="599"/>
        <w:jc w:val="both"/>
      </w:pPr>
      <w:r>
        <w:t>Чтение, представление текста задачи в виде рисунка,</w:t>
      </w:r>
      <w:r>
        <w:rPr>
          <w:spacing w:val="60"/>
        </w:rPr>
        <w:t xml:space="preserve"> </w:t>
      </w:r>
      <w:r>
        <w:t>схемы или другой модели.</w:t>
      </w:r>
      <w:r>
        <w:rPr>
          <w:spacing w:val="1"/>
        </w:rPr>
        <w:t xml:space="preserve"> </w:t>
      </w:r>
      <w:r>
        <w:t>План решения задачи в два действия, выбор соответствующих плану арифметических</w:t>
      </w:r>
      <w:r>
        <w:rPr>
          <w:spacing w:val="1"/>
        </w:rPr>
        <w:t xml:space="preserve"> </w:t>
      </w:r>
      <w:r>
        <w:t>действий.</w:t>
      </w:r>
      <w:r>
        <w:rPr>
          <w:spacing w:val="1"/>
        </w:rPr>
        <w:t xml:space="preserve"> </w:t>
      </w:r>
      <w:r>
        <w:t>Запись</w:t>
      </w:r>
      <w:r>
        <w:rPr>
          <w:spacing w:val="1"/>
        </w:rPr>
        <w:t xml:space="preserve"> </w:t>
      </w:r>
      <w:r>
        <w:t>решения</w:t>
      </w:r>
      <w:r>
        <w:rPr>
          <w:spacing w:val="1"/>
        </w:rPr>
        <w:t xml:space="preserve"> </w:t>
      </w:r>
      <w:r>
        <w:t>и</w:t>
      </w:r>
      <w:r>
        <w:rPr>
          <w:spacing w:val="1"/>
        </w:rPr>
        <w:t xml:space="preserve"> </w:t>
      </w:r>
      <w:r>
        <w:t>ответа</w:t>
      </w:r>
      <w:r>
        <w:rPr>
          <w:spacing w:val="1"/>
        </w:rPr>
        <w:t xml:space="preserve"> </w:t>
      </w:r>
      <w:r>
        <w:t>задачи.</w:t>
      </w:r>
      <w:r>
        <w:rPr>
          <w:spacing w:val="1"/>
        </w:rPr>
        <w:t xml:space="preserve"> </w:t>
      </w:r>
      <w:r>
        <w:t>Решение</w:t>
      </w:r>
      <w:r>
        <w:rPr>
          <w:spacing w:val="1"/>
        </w:rPr>
        <w:t xml:space="preserve"> </w:t>
      </w:r>
      <w:r>
        <w:t>текстовых</w:t>
      </w:r>
      <w:r>
        <w:rPr>
          <w:spacing w:val="1"/>
        </w:rPr>
        <w:t xml:space="preserve"> </w:t>
      </w:r>
      <w:r>
        <w:t>задач</w:t>
      </w:r>
      <w:r>
        <w:rPr>
          <w:spacing w:val="1"/>
        </w:rPr>
        <w:t xml:space="preserve"> </w:t>
      </w:r>
      <w:r>
        <w:t>на</w:t>
      </w:r>
      <w:r>
        <w:rPr>
          <w:spacing w:val="1"/>
        </w:rPr>
        <w:t xml:space="preserve"> </w:t>
      </w:r>
      <w:r>
        <w:t>применение</w:t>
      </w:r>
      <w:r>
        <w:rPr>
          <w:spacing w:val="1"/>
        </w:rPr>
        <w:t xml:space="preserve"> </w:t>
      </w:r>
      <w:r>
        <w:t>смысла</w:t>
      </w:r>
      <w:r>
        <w:rPr>
          <w:spacing w:val="1"/>
        </w:rPr>
        <w:t xml:space="preserve"> </w:t>
      </w:r>
      <w:r>
        <w:t>арифметического</w:t>
      </w:r>
      <w:r>
        <w:rPr>
          <w:spacing w:val="1"/>
        </w:rPr>
        <w:t xml:space="preserve"> </w:t>
      </w:r>
      <w:r>
        <w:t>действия</w:t>
      </w:r>
      <w:r>
        <w:rPr>
          <w:spacing w:val="1"/>
        </w:rPr>
        <w:t xml:space="preserve"> </w:t>
      </w:r>
      <w:r>
        <w:t>(сложение,</w:t>
      </w:r>
      <w:r>
        <w:rPr>
          <w:spacing w:val="1"/>
        </w:rPr>
        <w:t xml:space="preserve"> </w:t>
      </w:r>
      <w:r>
        <w:t>вычитание,</w:t>
      </w:r>
      <w:r>
        <w:rPr>
          <w:spacing w:val="1"/>
        </w:rPr>
        <w:t xml:space="preserve"> </w:t>
      </w:r>
      <w:r>
        <w:t>умножение,</w:t>
      </w:r>
      <w:r>
        <w:rPr>
          <w:spacing w:val="61"/>
        </w:rPr>
        <w:t xml:space="preserve"> </w:t>
      </w:r>
      <w:r>
        <w:t>деление).</w:t>
      </w:r>
      <w:r>
        <w:rPr>
          <w:spacing w:val="1"/>
        </w:rPr>
        <w:t xml:space="preserve"> </w:t>
      </w:r>
      <w:r>
        <w:t>Расчѐтные задачи на увеличение или уменьшение величины на несколько единиц или в</w:t>
      </w:r>
      <w:r>
        <w:rPr>
          <w:spacing w:val="1"/>
        </w:rPr>
        <w:t xml:space="preserve"> </w:t>
      </w:r>
      <w:r>
        <w:t>несколько</w:t>
      </w:r>
      <w:r>
        <w:rPr>
          <w:spacing w:val="1"/>
        </w:rPr>
        <w:t xml:space="preserve"> </w:t>
      </w:r>
      <w:r>
        <w:t>раз.</w:t>
      </w:r>
      <w:r>
        <w:rPr>
          <w:spacing w:val="1"/>
        </w:rPr>
        <w:t xml:space="preserve"> </w:t>
      </w:r>
      <w:r>
        <w:t>Запись</w:t>
      </w:r>
      <w:r>
        <w:rPr>
          <w:spacing w:val="1"/>
        </w:rPr>
        <w:t xml:space="preserve"> </w:t>
      </w:r>
      <w:r>
        <w:t>ответа</w:t>
      </w:r>
      <w:r>
        <w:rPr>
          <w:spacing w:val="1"/>
        </w:rPr>
        <w:t xml:space="preserve"> </w:t>
      </w:r>
      <w:r>
        <w:t>к</w:t>
      </w:r>
      <w:r>
        <w:rPr>
          <w:spacing w:val="1"/>
        </w:rPr>
        <w:t xml:space="preserve"> </w:t>
      </w:r>
      <w:r>
        <w:t>задаче</w:t>
      </w:r>
      <w:r>
        <w:rPr>
          <w:spacing w:val="1"/>
        </w:rPr>
        <w:t xml:space="preserve"> </w:t>
      </w:r>
      <w:r>
        <w:t>и</w:t>
      </w:r>
      <w:r>
        <w:rPr>
          <w:spacing w:val="1"/>
        </w:rPr>
        <w:t xml:space="preserve"> </w:t>
      </w:r>
      <w:r>
        <w:t>его</w:t>
      </w:r>
      <w:r>
        <w:rPr>
          <w:spacing w:val="1"/>
        </w:rPr>
        <w:t xml:space="preserve"> </w:t>
      </w:r>
      <w:r>
        <w:t>проверка</w:t>
      </w:r>
      <w:r>
        <w:rPr>
          <w:spacing w:val="1"/>
        </w:rPr>
        <w:t xml:space="preserve"> </w:t>
      </w:r>
      <w:r>
        <w:t>(формулирование,</w:t>
      </w:r>
      <w:r>
        <w:rPr>
          <w:spacing w:val="1"/>
        </w:rPr>
        <w:t xml:space="preserve"> </w:t>
      </w:r>
      <w:r>
        <w:t>проверка</w:t>
      </w:r>
      <w:r>
        <w:rPr>
          <w:spacing w:val="1"/>
        </w:rPr>
        <w:t xml:space="preserve"> </w:t>
      </w:r>
      <w:r>
        <w:t>на</w:t>
      </w:r>
      <w:r>
        <w:rPr>
          <w:spacing w:val="1"/>
        </w:rPr>
        <w:t xml:space="preserve"> </w:t>
      </w:r>
      <w:r>
        <w:t>достоверность,</w:t>
      </w:r>
      <w:r>
        <w:rPr>
          <w:spacing w:val="-1"/>
        </w:rPr>
        <w:t xml:space="preserve"> </w:t>
      </w:r>
      <w:r>
        <w:t>следование</w:t>
      </w:r>
      <w:r>
        <w:rPr>
          <w:spacing w:val="-2"/>
        </w:rPr>
        <w:t xml:space="preserve"> </w:t>
      </w:r>
      <w:r>
        <w:t>плану, соответствие</w:t>
      </w:r>
      <w:r>
        <w:rPr>
          <w:spacing w:val="-2"/>
        </w:rPr>
        <w:t xml:space="preserve"> </w:t>
      </w:r>
      <w:r>
        <w:t>поставленному</w:t>
      </w:r>
      <w:r>
        <w:rPr>
          <w:spacing w:val="-6"/>
        </w:rPr>
        <w:t xml:space="preserve"> </w:t>
      </w:r>
      <w:r>
        <w:t>вопросу).</w:t>
      </w:r>
    </w:p>
    <w:p w:rsidR="00676A99" w:rsidRDefault="003D1F18">
      <w:pPr>
        <w:pStyle w:val="Heading1"/>
        <w:spacing w:before="7"/>
        <w:ind w:left="741"/>
        <w:jc w:val="both"/>
      </w:pPr>
      <w:r>
        <w:t>Пространственные</w:t>
      </w:r>
      <w:r>
        <w:rPr>
          <w:spacing w:val="-6"/>
        </w:rPr>
        <w:t xml:space="preserve"> </w:t>
      </w:r>
      <w:r>
        <w:t>отношения</w:t>
      </w:r>
      <w:r>
        <w:rPr>
          <w:spacing w:val="-3"/>
        </w:rPr>
        <w:t xml:space="preserve"> </w:t>
      </w:r>
      <w:r>
        <w:t>и</w:t>
      </w:r>
      <w:r>
        <w:rPr>
          <w:spacing w:val="-3"/>
        </w:rPr>
        <w:t xml:space="preserve"> </w:t>
      </w:r>
      <w:r>
        <w:t>геометрические</w:t>
      </w:r>
      <w:r>
        <w:rPr>
          <w:spacing w:val="-2"/>
        </w:rPr>
        <w:t xml:space="preserve"> </w:t>
      </w:r>
      <w:r>
        <w:t>фигуры</w:t>
      </w:r>
    </w:p>
    <w:p w:rsidR="00676A99" w:rsidRDefault="003D1F18">
      <w:pPr>
        <w:pStyle w:val="a3"/>
        <w:spacing w:before="21" w:line="264" w:lineRule="auto"/>
        <w:ind w:right="145" w:firstLine="599"/>
        <w:jc w:val="both"/>
      </w:pPr>
      <w:r>
        <w:t>Распознавание и изображение геометрических фигур: точка, прямая, прямой угол,</w:t>
      </w:r>
      <w:r>
        <w:rPr>
          <w:spacing w:val="1"/>
        </w:rPr>
        <w:t xml:space="preserve"> </w:t>
      </w:r>
      <w:r>
        <w:t>ломаная,</w:t>
      </w:r>
      <w:r>
        <w:rPr>
          <w:spacing w:val="1"/>
        </w:rPr>
        <w:t xml:space="preserve"> </w:t>
      </w:r>
      <w:r>
        <w:t>многоугольник.</w:t>
      </w:r>
      <w:r>
        <w:rPr>
          <w:spacing w:val="1"/>
        </w:rPr>
        <w:t xml:space="preserve"> </w:t>
      </w:r>
      <w:r>
        <w:t>Построение</w:t>
      </w:r>
      <w:r>
        <w:rPr>
          <w:spacing w:val="1"/>
        </w:rPr>
        <w:t xml:space="preserve"> </w:t>
      </w:r>
      <w:r>
        <w:t>отрезка</w:t>
      </w:r>
      <w:r>
        <w:rPr>
          <w:spacing w:val="1"/>
        </w:rPr>
        <w:t xml:space="preserve"> </w:t>
      </w:r>
      <w:r>
        <w:t>заданной</w:t>
      </w:r>
      <w:r>
        <w:rPr>
          <w:spacing w:val="1"/>
        </w:rPr>
        <w:t xml:space="preserve"> </w:t>
      </w:r>
      <w:r>
        <w:t>длины</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Изображение на клетчатой бумаге прямоугольника с заданными длинами сторон, квадрата</w:t>
      </w:r>
      <w:r>
        <w:rPr>
          <w:spacing w:val="-57"/>
        </w:rPr>
        <w:t xml:space="preserve"> </w:t>
      </w:r>
      <w:r>
        <w:t>с</w:t>
      </w:r>
      <w:r>
        <w:rPr>
          <w:spacing w:val="40"/>
        </w:rPr>
        <w:t xml:space="preserve"> </w:t>
      </w:r>
      <w:r>
        <w:t>заданной</w:t>
      </w:r>
      <w:r>
        <w:rPr>
          <w:spacing w:val="41"/>
        </w:rPr>
        <w:t xml:space="preserve"> </w:t>
      </w:r>
      <w:r>
        <w:t>длиной</w:t>
      </w:r>
      <w:r>
        <w:rPr>
          <w:spacing w:val="41"/>
        </w:rPr>
        <w:t xml:space="preserve"> </w:t>
      </w:r>
      <w:r>
        <w:t>стороны.</w:t>
      </w:r>
      <w:r>
        <w:rPr>
          <w:spacing w:val="40"/>
        </w:rPr>
        <w:t xml:space="preserve"> </w:t>
      </w:r>
      <w:r>
        <w:t>Длина</w:t>
      </w:r>
      <w:r>
        <w:rPr>
          <w:spacing w:val="40"/>
        </w:rPr>
        <w:t xml:space="preserve"> </w:t>
      </w:r>
      <w:r>
        <w:t>ломаной.</w:t>
      </w:r>
      <w:r>
        <w:rPr>
          <w:spacing w:val="40"/>
        </w:rPr>
        <w:t xml:space="preserve"> </w:t>
      </w:r>
      <w:r>
        <w:t>Измерение</w:t>
      </w:r>
      <w:r>
        <w:rPr>
          <w:spacing w:val="40"/>
        </w:rPr>
        <w:t xml:space="preserve"> </w:t>
      </w:r>
      <w:r>
        <w:t>периметра</w:t>
      </w:r>
      <w:r>
        <w:rPr>
          <w:spacing w:val="40"/>
        </w:rPr>
        <w:t xml:space="preserve"> </w:t>
      </w:r>
      <w:r>
        <w:t>изображѐнного</w:t>
      </w:r>
    </w:p>
    <w:p w:rsidR="00676A99" w:rsidRDefault="00676A99">
      <w:pPr>
        <w:spacing w:line="264" w:lineRule="auto"/>
        <w:jc w:val="both"/>
        <w:sectPr w:rsidR="00676A99">
          <w:pgSz w:w="11910" w:h="16390"/>
          <w:pgMar w:top="1060" w:right="700" w:bottom="1160" w:left="1560" w:header="0" w:footer="965" w:gutter="0"/>
          <w:cols w:space="720"/>
        </w:sectPr>
      </w:pPr>
    </w:p>
    <w:p w:rsidR="00676A99" w:rsidRDefault="003D1F18">
      <w:pPr>
        <w:pStyle w:val="a3"/>
        <w:spacing w:before="64"/>
        <w:jc w:val="both"/>
      </w:pPr>
      <w:r>
        <w:lastRenderedPageBreak/>
        <w:t>прямоугольника</w:t>
      </w:r>
      <w:r>
        <w:rPr>
          <w:spacing w:val="-5"/>
        </w:rPr>
        <w:t xml:space="preserve"> </w:t>
      </w:r>
      <w:r>
        <w:t>(квадрата),</w:t>
      </w:r>
      <w:r>
        <w:rPr>
          <w:spacing w:val="-4"/>
        </w:rPr>
        <w:t xml:space="preserve"> </w:t>
      </w:r>
      <w:r>
        <w:t>запись</w:t>
      </w:r>
      <w:r>
        <w:rPr>
          <w:spacing w:val="-4"/>
        </w:rPr>
        <w:t xml:space="preserve"> </w:t>
      </w:r>
      <w:r>
        <w:t>результата</w:t>
      </w:r>
      <w:r>
        <w:rPr>
          <w:spacing w:val="-5"/>
        </w:rPr>
        <w:t xml:space="preserve"> </w:t>
      </w:r>
      <w:r>
        <w:t>измерения</w:t>
      </w:r>
      <w:r>
        <w:rPr>
          <w:spacing w:val="-4"/>
        </w:rPr>
        <w:t xml:space="preserve"> </w:t>
      </w:r>
      <w:r>
        <w:t>в</w:t>
      </w:r>
      <w:r>
        <w:rPr>
          <w:spacing w:val="-4"/>
        </w:rPr>
        <w:t xml:space="preserve"> </w:t>
      </w:r>
      <w:r>
        <w:t>сантиметрах.</w:t>
      </w:r>
    </w:p>
    <w:p w:rsidR="00676A99" w:rsidRDefault="003D1F18">
      <w:pPr>
        <w:pStyle w:val="Heading1"/>
        <w:spacing w:before="34"/>
        <w:ind w:left="741"/>
        <w:jc w:val="both"/>
      </w:pPr>
      <w:r>
        <w:t>Математическая</w:t>
      </w:r>
      <w:r>
        <w:rPr>
          <w:spacing w:val="-5"/>
        </w:rPr>
        <w:t xml:space="preserve"> </w:t>
      </w:r>
      <w:r>
        <w:t>информация</w:t>
      </w:r>
    </w:p>
    <w:p w:rsidR="00676A99" w:rsidRDefault="003D1F18">
      <w:pPr>
        <w:pStyle w:val="a3"/>
        <w:spacing w:before="22" w:line="264" w:lineRule="auto"/>
        <w:ind w:right="148" w:firstLine="599"/>
        <w:jc w:val="both"/>
      </w:pPr>
      <w:r>
        <w:t>Нахождение,</w:t>
      </w:r>
      <w:r>
        <w:rPr>
          <w:spacing w:val="1"/>
        </w:rPr>
        <w:t xml:space="preserve"> </w:t>
      </w:r>
      <w:r>
        <w:t>формулирование</w:t>
      </w:r>
      <w:r>
        <w:rPr>
          <w:spacing w:val="1"/>
        </w:rPr>
        <w:t xml:space="preserve"> </w:t>
      </w:r>
      <w:r>
        <w:t>одного-двух</w:t>
      </w:r>
      <w:r>
        <w:rPr>
          <w:spacing w:val="1"/>
        </w:rPr>
        <w:t xml:space="preserve"> </w:t>
      </w:r>
      <w:r>
        <w:t>общих</w:t>
      </w:r>
      <w:r>
        <w:rPr>
          <w:spacing w:val="1"/>
        </w:rPr>
        <w:t xml:space="preserve"> </w:t>
      </w:r>
      <w:r>
        <w:t>признаков</w:t>
      </w:r>
      <w:r>
        <w:rPr>
          <w:spacing w:val="61"/>
        </w:rPr>
        <w:t xml:space="preserve"> </w:t>
      </w:r>
      <w:r>
        <w:t>набора</w:t>
      </w:r>
      <w:r>
        <w:rPr>
          <w:spacing w:val="1"/>
        </w:rPr>
        <w:t xml:space="preserve"> </w:t>
      </w:r>
      <w:r>
        <w:t>математических</w:t>
      </w:r>
      <w:r>
        <w:rPr>
          <w:spacing w:val="1"/>
        </w:rPr>
        <w:t xml:space="preserve"> </w:t>
      </w:r>
      <w:r>
        <w:t>объектов:</w:t>
      </w:r>
      <w:r>
        <w:rPr>
          <w:spacing w:val="1"/>
        </w:rPr>
        <w:t xml:space="preserve"> </w:t>
      </w:r>
      <w:r>
        <w:t>чисел,</w:t>
      </w:r>
      <w:r>
        <w:rPr>
          <w:spacing w:val="1"/>
        </w:rPr>
        <w:t xml:space="preserve"> </w:t>
      </w:r>
      <w:r>
        <w:t>величин,</w:t>
      </w:r>
      <w:r>
        <w:rPr>
          <w:spacing w:val="1"/>
        </w:rPr>
        <w:t xml:space="preserve"> </w:t>
      </w:r>
      <w:r>
        <w:t>геометрических</w:t>
      </w:r>
      <w:r>
        <w:rPr>
          <w:spacing w:val="1"/>
        </w:rPr>
        <w:t xml:space="preserve"> </w:t>
      </w:r>
      <w:r>
        <w:t>фигур.</w:t>
      </w:r>
      <w:r>
        <w:rPr>
          <w:spacing w:val="1"/>
        </w:rPr>
        <w:t xml:space="preserve"> </w:t>
      </w:r>
      <w:r>
        <w:t>Классификация</w:t>
      </w:r>
      <w:r>
        <w:rPr>
          <w:spacing w:val="1"/>
        </w:rPr>
        <w:t xml:space="preserve"> </w:t>
      </w:r>
      <w:r>
        <w:t>объектов по заданному или самостоятельно установленному признаку. Закономерность в</w:t>
      </w:r>
      <w:r>
        <w:rPr>
          <w:spacing w:val="1"/>
        </w:rPr>
        <w:t xml:space="preserve"> </w:t>
      </w:r>
      <w:r>
        <w:t>ряду</w:t>
      </w:r>
      <w:r>
        <w:rPr>
          <w:spacing w:val="-6"/>
        </w:rPr>
        <w:t xml:space="preserve"> </w:t>
      </w:r>
      <w:r>
        <w:t>чисел,</w:t>
      </w:r>
      <w:r>
        <w:rPr>
          <w:spacing w:val="-1"/>
        </w:rPr>
        <w:t xml:space="preserve"> </w:t>
      </w:r>
      <w:r>
        <w:t>геометрических</w:t>
      </w:r>
      <w:r>
        <w:rPr>
          <w:spacing w:val="1"/>
        </w:rPr>
        <w:t xml:space="preserve"> </w:t>
      </w:r>
      <w:r>
        <w:t>фигур, объектов повседневной</w:t>
      </w:r>
      <w:r>
        <w:rPr>
          <w:spacing w:val="-1"/>
        </w:rPr>
        <w:t xml:space="preserve"> </w:t>
      </w:r>
      <w:r>
        <w:t>жизни.</w:t>
      </w:r>
    </w:p>
    <w:p w:rsidR="00676A99" w:rsidRDefault="003D1F18">
      <w:pPr>
        <w:pStyle w:val="a3"/>
        <w:spacing w:line="264" w:lineRule="auto"/>
        <w:ind w:right="149" w:firstLine="599"/>
        <w:jc w:val="both"/>
      </w:pP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утверждения,</w:t>
      </w:r>
      <w:r>
        <w:rPr>
          <w:spacing w:val="61"/>
        </w:rPr>
        <w:t xml:space="preserve"> </w:t>
      </w:r>
      <w:r>
        <w:t>содержащие</w:t>
      </w:r>
      <w:r>
        <w:rPr>
          <w:spacing w:val="1"/>
        </w:rPr>
        <w:t xml:space="preserve"> </w:t>
      </w:r>
      <w:r>
        <w:t>количественные,</w:t>
      </w:r>
      <w:r>
        <w:rPr>
          <w:spacing w:val="1"/>
        </w:rPr>
        <w:t xml:space="preserve"> </w:t>
      </w:r>
      <w:r>
        <w:t>пространственные</w:t>
      </w:r>
      <w:r>
        <w:rPr>
          <w:spacing w:val="1"/>
        </w:rPr>
        <w:t xml:space="preserve"> </w:t>
      </w:r>
      <w:r>
        <w:t>отношения,</w:t>
      </w:r>
      <w:r>
        <w:rPr>
          <w:spacing w:val="1"/>
        </w:rPr>
        <w:t xml:space="preserve"> </w:t>
      </w:r>
      <w:r>
        <w:t>зависимости</w:t>
      </w:r>
      <w:r>
        <w:rPr>
          <w:spacing w:val="1"/>
        </w:rPr>
        <w:t xml:space="preserve"> </w:t>
      </w:r>
      <w:r>
        <w:t>между</w:t>
      </w:r>
      <w:r>
        <w:rPr>
          <w:spacing w:val="1"/>
        </w:rPr>
        <w:t xml:space="preserve"> </w:t>
      </w:r>
      <w:r>
        <w:t>числами</w:t>
      </w:r>
      <w:r>
        <w:rPr>
          <w:spacing w:val="1"/>
        </w:rPr>
        <w:t xml:space="preserve"> </w:t>
      </w:r>
      <w:r>
        <w:t>или</w:t>
      </w:r>
      <w:r>
        <w:rPr>
          <w:spacing w:val="1"/>
        </w:rPr>
        <w:t xml:space="preserve"> </w:t>
      </w:r>
      <w:r>
        <w:t>величинами.</w:t>
      </w:r>
      <w:r>
        <w:rPr>
          <w:spacing w:val="-3"/>
        </w:rPr>
        <w:t xml:space="preserve"> </w:t>
      </w:r>
      <w:r>
        <w:t>Конструирование</w:t>
      </w:r>
      <w:r>
        <w:rPr>
          <w:spacing w:val="-2"/>
        </w:rPr>
        <w:t xml:space="preserve"> </w:t>
      </w:r>
      <w:r>
        <w:t>утверждений</w:t>
      </w:r>
      <w:r>
        <w:rPr>
          <w:spacing w:val="-3"/>
        </w:rPr>
        <w:t xml:space="preserve"> </w:t>
      </w:r>
      <w:r>
        <w:t>с</w:t>
      </w:r>
      <w:r>
        <w:rPr>
          <w:spacing w:val="-4"/>
        </w:rPr>
        <w:t xml:space="preserve"> </w:t>
      </w:r>
      <w:r>
        <w:t>использованием</w:t>
      </w:r>
      <w:r>
        <w:rPr>
          <w:spacing w:val="-4"/>
        </w:rPr>
        <w:t xml:space="preserve"> </w:t>
      </w:r>
      <w:r>
        <w:t>слов</w:t>
      </w:r>
      <w:r>
        <w:rPr>
          <w:spacing w:val="1"/>
        </w:rPr>
        <w:t xml:space="preserve"> </w:t>
      </w:r>
      <w:r>
        <w:t>«каждый»,</w:t>
      </w:r>
      <w:r>
        <w:rPr>
          <w:spacing w:val="1"/>
        </w:rPr>
        <w:t xml:space="preserve"> </w:t>
      </w:r>
      <w:r>
        <w:t>«все».</w:t>
      </w:r>
    </w:p>
    <w:p w:rsidR="00676A99" w:rsidRDefault="003D1F18">
      <w:pPr>
        <w:pStyle w:val="a3"/>
        <w:spacing w:before="1" w:line="264" w:lineRule="auto"/>
        <w:ind w:right="143" w:firstLine="599"/>
        <w:jc w:val="both"/>
      </w:pPr>
      <w:r>
        <w:t>Работа с таблицами: извлечение и использование для ответа на вопрос информации,</w:t>
      </w:r>
      <w:r>
        <w:rPr>
          <w:spacing w:val="1"/>
        </w:rPr>
        <w:t xml:space="preserve"> </w:t>
      </w:r>
      <w:r>
        <w:t>представленной</w:t>
      </w:r>
      <w:r>
        <w:rPr>
          <w:spacing w:val="-3"/>
        </w:rPr>
        <w:t xml:space="preserve"> </w:t>
      </w:r>
      <w:r>
        <w:t>в</w:t>
      </w:r>
      <w:r>
        <w:rPr>
          <w:spacing w:val="-4"/>
        </w:rPr>
        <w:t xml:space="preserve"> </w:t>
      </w:r>
      <w:r>
        <w:t>таблице</w:t>
      </w:r>
      <w:r>
        <w:rPr>
          <w:spacing w:val="-4"/>
        </w:rPr>
        <w:t xml:space="preserve"> </w:t>
      </w:r>
      <w:r>
        <w:t>(например,</w:t>
      </w:r>
      <w:r>
        <w:rPr>
          <w:spacing w:val="-3"/>
        </w:rPr>
        <w:t xml:space="preserve"> </w:t>
      </w:r>
      <w:r>
        <w:t>таблицы</w:t>
      </w:r>
      <w:r>
        <w:rPr>
          <w:spacing w:val="-6"/>
        </w:rPr>
        <w:t xml:space="preserve"> </w:t>
      </w:r>
      <w:r>
        <w:t>сложения,</w:t>
      </w:r>
      <w:r>
        <w:rPr>
          <w:spacing w:val="-1"/>
        </w:rPr>
        <w:t xml:space="preserve"> </w:t>
      </w:r>
      <w:r>
        <w:t>умножения,</w:t>
      </w:r>
      <w:r>
        <w:rPr>
          <w:spacing w:val="-2"/>
        </w:rPr>
        <w:t xml:space="preserve"> </w:t>
      </w:r>
      <w:r>
        <w:t>графика</w:t>
      </w:r>
      <w:r>
        <w:rPr>
          <w:spacing w:val="-4"/>
        </w:rPr>
        <w:t xml:space="preserve"> </w:t>
      </w:r>
      <w:r>
        <w:t>дежурств).</w:t>
      </w:r>
    </w:p>
    <w:p w:rsidR="00676A99" w:rsidRDefault="003D1F18">
      <w:pPr>
        <w:pStyle w:val="a3"/>
        <w:spacing w:before="1" w:line="264" w:lineRule="auto"/>
        <w:ind w:right="152" w:firstLine="599"/>
        <w:jc w:val="both"/>
      </w:pPr>
      <w:r>
        <w:t>Внесение данных в таблицу, дополнение моделей (схем, изображений) готовыми</w:t>
      </w:r>
      <w:r>
        <w:rPr>
          <w:spacing w:val="1"/>
        </w:rPr>
        <w:t xml:space="preserve"> </w:t>
      </w:r>
      <w:r>
        <w:t>числовыми</w:t>
      </w:r>
      <w:r>
        <w:rPr>
          <w:spacing w:val="-1"/>
        </w:rPr>
        <w:t xml:space="preserve"> </w:t>
      </w:r>
      <w:r>
        <w:t>данными.</w:t>
      </w:r>
    </w:p>
    <w:p w:rsidR="00676A99" w:rsidRDefault="003D1F18">
      <w:pPr>
        <w:pStyle w:val="a3"/>
        <w:spacing w:line="264" w:lineRule="auto"/>
        <w:ind w:right="153" w:firstLine="599"/>
        <w:jc w:val="both"/>
      </w:pPr>
      <w:r>
        <w:t>Алгоритмы</w:t>
      </w:r>
      <w:r>
        <w:rPr>
          <w:spacing w:val="1"/>
        </w:rPr>
        <w:t xml:space="preserve"> </w:t>
      </w:r>
      <w:r>
        <w:t>(приѐмы,</w:t>
      </w:r>
      <w:r>
        <w:rPr>
          <w:spacing w:val="1"/>
        </w:rPr>
        <w:t xml:space="preserve"> </w:t>
      </w:r>
      <w:r>
        <w:t>правила)</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вычислений,</w:t>
      </w:r>
      <w:r>
        <w:rPr>
          <w:spacing w:val="1"/>
        </w:rPr>
        <w:t xml:space="preserve"> </w:t>
      </w:r>
      <w:r>
        <w:t>измерений</w:t>
      </w:r>
      <w:r>
        <w:rPr>
          <w:spacing w:val="1"/>
        </w:rPr>
        <w:t xml:space="preserve"> </w:t>
      </w:r>
      <w:r>
        <w:t>и</w:t>
      </w:r>
      <w:r>
        <w:rPr>
          <w:spacing w:val="1"/>
        </w:rPr>
        <w:t xml:space="preserve"> </w:t>
      </w:r>
      <w:r>
        <w:t>построения</w:t>
      </w:r>
      <w:r>
        <w:rPr>
          <w:spacing w:val="-1"/>
        </w:rPr>
        <w:t xml:space="preserve"> </w:t>
      </w:r>
      <w:r>
        <w:t>геометрических</w:t>
      </w:r>
      <w:r>
        <w:rPr>
          <w:spacing w:val="2"/>
        </w:rPr>
        <w:t xml:space="preserve"> </w:t>
      </w:r>
      <w:r>
        <w:t>фигур.</w:t>
      </w:r>
    </w:p>
    <w:p w:rsidR="00676A99" w:rsidRDefault="003D1F18">
      <w:pPr>
        <w:pStyle w:val="a3"/>
        <w:spacing w:line="264" w:lineRule="auto"/>
        <w:ind w:right="154" w:firstLine="599"/>
        <w:jc w:val="both"/>
      </w:pPr>
      <w:r>
        <w:t>Правила</w:t>
      </w:r>
      <w:r>
        <w:rPr>
          <w:spacing w:val="1"/>
        </w:rPr>
        <w:t xml:space="preserve"> </w:t>
      </w:r>
      <w:r>
        <w:t>работы</w:t>
      </w:r>
      <w:r>
        <w:rPr>
          <w:spacing w:val="1"/>
        </w:rPr>
        <w:t xml:space="preserve"> </w:t>
      </w:r>
      <w:r>
        <w:t>с</w:t>
      </w:r>
      <w:r>
        <w:rPr>
          <w:spacing w:val="1"/>
        </w:rPr>
        <w:t xml:space="preserve"> </w:t>
      </w:r>
      <w:r>
        <w:t>электронными</w:t>
      </w:r>
      <w:r>
        <w:rPr>
          <w:spacing w:val="1"/>
        </w:rPr>
        <w:t xml:space="preserve"> </w:t>
      </w:r>
      <w:r>
        <w:t>средствами</w:t>
      </w:r>
      <w:r>
        <w:rPr>
          <w:spacing w:val="1"/>
        </w:rPr>
        <w:t xml:space="preserve"> </w:t>
      </w:r>
      <w:r>
        <w:t>обучения</w:t>
      </w:r>
      <w:r>
        <w:rPr>
          <w:spacing w:val="1"/>
        </w:rPr>
        <w:t xml:space="preserve"> </w:t>
      </w:r>
      <w:r>
        <w:t>(электронной</w:t>
      </w:r>
      <w:r>
        <w:rPr>
          <w:spacing w:val="1"/>
        </w:rPr>
        <w:t xml:space="preserve"> </w:t>
      </w:r>
      <w:r>
        <w:t>формой</w:t>
      </w:r>
      <w:r>
        <w:rPr>
          <w:spacing w:val="1"/>
        </w:rPr>
        <w:t xml:space="preserve"> </w:t>
      </w:r>
      <w:r>
        <w:t>учебника,</w:t>
      </w:r>
      <w:r>
        <w:rPr>
          <w:spacing w:val="-1"/>
        </w:rPr>
        <w:t xml:space="preserve"> </w:t>
      </w:r>
      <w:r>
        <w:t>компьютерными тренажѐрами).</w:t>
      </w:r>
    </w:p>
    <w:p w:rsidR="00676A99" w:rsidRDefault="003D1F18">
      <w:pPr>
        <w:pStyle w:val="a3"/>
        <w:spacing w:line="264" w:lineRule="auto"/>
        <w:ind w:right="152" w:firstLine="599"/>
        <w:jc w:val="both"/>
      </w:pPr>
      <w:r>
        <w:t>Изучение</w:t>
      </w:r>
      <w:r>
        <w:rPr>
          <w:spacing w:val="1"/>
        </w:rPr>
        <w:t xml:space="preserve"> </w:t>
      </w:r>
      <w:r>
        <w:t>математики</w:t>
      </w:r>
      <w:r>
        <w:rPr>
          <w:spacing w:val="1"/>
        </w:rPr>
        <w:t xml:space="preserve"> </w:t>
      </w:r>
      <w:r>
        <w:t>во</w:t>
      </w:r>
      <w:r>
        <w:rPr>
          <w:spacing w:val="1"/>
        </w:rPr>
        <w:t xml:space="preserve"> </w:t>
      </w:r>
      <w:r>
        <w:t>2</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на</w:t>
      </w:r>
      <w:r>
        <w:rPr>
          <w:spacing w:val="1"/>
        </w:rPr>
        <w:t xml:space="preserve"> </w:t>
      </w:r>
      <w:r>
        <w:t>пропедевтическом</w:t>
      </w:r>
      <w:r>
        <w:rPr>
          <w:spacing w:val="1"/>
        </w:rPr>
        <w:t xml:space="preserve"> </w:t>
      </w:r>
      <w:r>
        <w:t>уровне ряда универсальных учебных действий: познавательных универсальных 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2"/>
        </w:rPr>
        <w:t xml:space="preserve"> </w:t>
      </w:r>
      <w:r>
        <w:t>учебных</w:t>
      </w:r>
      <w:r>
        <w:rPr>
          <w:spacing w:val="2"/>
        </w:rPr>
        <w:t xml:space="preserve"> </w:t>
      </w:r>
      <w:r>
        <w:t>действий,</w:t>
      </w:r>
      <w:r>
        <w:rPr>
          <w:spacing w:val="-1"/>
        </w:rPr>
        <w:t xml:space="preserve"> </w:t>
      </w:r>
      <w:r>
        <w:t>совместной деятельности.</w:t>
      </w:r>
    </w:p>
    <w:p w:rsidR="00676A99" w:rsidRDefault="003D1F18">
      <w:pPr>
        <w:pStyle w:val="a3"/>
        <w:spacing w:line="264" w:lineRule="auto"/>
        <w:ind w:right="151" w:firstLine="599"/>
        <w:jc w:val="both"/>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57"/>
        </w:rPr>
        <w:t xml:space="preserve"> </w:t>
      </w:r>
      <w:r>
        <w:t>исследовательские</w:t>
      </w:r>
      <w:r>
        <w:rPr>
          <w:spacing w:val="-6"/>
        </w:rPr>
        <w:t xml:space="preserve"> </w:t>
      </w:r>
      <w:r>
        <w:t>действия</w:t>
      </w:r>
      <w:r>
        <w:rPr>
          <w:spacing w:val="-4"/>
        </w:rPr>
        <w:t xml:space="preserve"> </w:t>
      </w:r>
      <w:r>
        <w:t>как</w:t>
      </w:r>
      <w:r>
        <w:rPr>
          <w:spacing w:val="-4"/>
        </w:rPr>
        <w:t xml:space="preserve"> </w:t>
      </w:r>
      <w:r>
        <w:t>часть</w:t>
      </w:r>
      <w:r>
        <w:rPr>
          <w:spacing w:val="-4"/>
        </w:rPr>
        <w:t xml:space="preserve"> </w:t>
      </w:r>
      <w:r>
        <w:t>познавательных</w:t>
      </w:r>
      <w:r>
        <w:rPr>
          <w:spacing w:val="-1"/>
        </w:rPr>
        <w:t xml:space="preserve"> </w:t>
      </w:r>
      <w:r>
        <w:t>универсальных</w:t>
      </w:r>
      <w:r>
        <w:rPr>
          <w:spacing w:val="-5"/>
        </w:rPr>
        <w:t xml:space="preserve"> </w:t>
      </w:r>
      <w:r>
        <w:t>учебных</w:t>
      </w:r>
      <w:r>
        <w:rPr>
          <w:spacing w:val="-3"/>
        </w:rPr>
        <w:t xml:space="preserve"> </w:t>
      </w:r>
      <w:r>
        <w:t>действий:</w:t>
      </w:r>
    </w:p>
    <w:p w:rsidR="00676A99" w:rsidRDefault="003D1F18">
      <w:pPr>
        <w:pStyle w:val="a3"/>
        <w:spacing w:line="264" w:lineRule="auto"/>
        <w:ind w:right="148" w:firstLine="599"/>
        <w:jc w:val="both"/>
      </w:pPr>
      <w:r>
        <w:t>наблюдать</w:t>
      </w:r>
      <w:r>
        <w:rPr>
          <w:spacing w:val="1"/>
        </w:rPr>
        <w:t xml:space="preserve"> </w:t>
      </w:r>
      <w:r>
        <w:t>математические</w:t>
      </w:r>
      <w:r>
        <w:rPr>
          <w:spacing w:val="1"/>
        </w:rPr>
        <w:t xml:space="preserve"> </w:t>
      </w:r>
      <w:r>
        <w:t>отношения</w:t>
      </w:r>
      <w:r>
        <w:rPr>
          <w:spacing w:val="1"/>
        </w:rPr>
        <w:t xml:space="preserve"> </w:t>
      </w:r>
      <w:r>
        <w:t>(часть</w:t>
      </w:r>
      <w:r>
        <w:rPr>
          <w:spacing w:val="1"/>
        </w:rPr>
        <w:t xml:space="preserve"> </w:t>
      </w:r>
      <w:r>
        <w:t>–</w:t>
      </w:r>
      <w:r>
        <w:rPr>
          <w:spacing w:val="1"/>
        </w:rPr>
        <w:t xml:space="preserve"> </w:t>
      </w:r>
      <w:r>
        <w:t>целое,</w:t>
      </w:r>
      <w:r>
        <w:rPr>
          <w:spacing w:val="1"/>
        </w:rPr>
        <w:t xml:space="preserve"> </w:t>
      </w:r>
      <w:r>
        <w:t>больше</w:t>
      </w:r>
      <w:r>
        <w:rPr>
          <w:spacing w:val="1"/>
        </w:rPr>
        <w:t xml:space="preserve"> </w:t>
      </w:r>
      <w:r>
        <w:t>–</w:t>
      </w:r>
      <w:r>
        <w:rPr>
          <w:spacing w:val="1"/>
        </w:rPr>
        <w:t xml:space="preserve"> </w:t>
      </w:r>
      <w:r>
        <w:t>меньше)</w:t>
      </w:r>
      <w:r>
        <w:rPr>
          <w:spacing w:val="1"/>
        </w:rPr>
        <w:t xml:space="preserve"> </w:t>
      </w:r>
      <w:r>
        <w:t>в</w:t>
      </w:r>
      <w:r>
        <w:rPr>
          <w:spacing w:val="-57"/>
        </w:rPr>
        <w:t xml:space="preserve"> </w:t>
      </w:r>
      <w:r>
        <w:t>окружающем мире;</w:t>
      </w:r>
    </w:p>
    <w:p w:rsidR="00676A99" w:rsidRDefault="003D1F18">
      <w:pPr>
        <w:pStyle w:val="a3"/>
        <w:spacing w:line="264" w:lineRule="auto"/>
        <w:ind w:right="154" w:firstLine="599"/>
        <w:jc w:val="both"/>
      </w:pPr>
      <w:r>
        <w:t>характеризовать</w:t>
      </w:r>
      <w:r>
        <w:rPr>
          <w:spacing w:val="1"/>
        </w:rPr>
        <w:t xml:space="preserve"> </w:t>
      </w:r>
      <w:r>
        <w:t>назначение и использовать простейшие измерительные приборы</w:t>
      </w:r>
      <w:r>
        <w:rPr>
          <w:spacing w:val="1"/>
        </w:rPr>
        <w:t xml:space="preserve"> </w:t>
      </w:r>
      <w:r>
        <w:t>(сантиметровая</w:t>
      </w:r>
      <w:r>
        <w:rPr>
          <w:spacing w:val="-1"/>
        </w:rPr>
        <w:t xml:space="preserve"> </w:t>
      </w:r>
      <w:r>
        <w:t>лента, весы);</w:t>
      </w:r>
    </w:p>
    <w:p w:rsidR="00676A99" w:rsidRDefault="003D1F18">
      <w:pPr>
        <w:pStyle w:val="a3"/>
        <w:spacing w:before="1" w:line="264" w:lineRule="auto"/>
        <w:ind w:right="154" w:firstLine="599"/>
        <w:jc w:val="both"/>
      </w:pPr>
      <w:r>
        <w:t>сравнивать</w:t>
      </w:r>
      <w:r>
        <w:rPr>
          <w:spacing w:val="1"/>
        </w:rPr>
        <w:t xml:space="preserve"> </w:t>
      </w:r>
      <w:r>
        <w:t>группы</w:t>
      </w:r>
      <w:r>
        <w:rPr>
          <w:spacing w:val="1"/>
        </w:rPr>
        <w:t xml:space="preserve"> </w:t>
      </w:r>
      <w:r>
        <w:t>объектов</w:t>
      </w:r>
      <w:r>
        <w:rPr>
          <w:spacing w:val="1"/>
        </w:rPr>
        <w:t xml:space="preserve"> </w:t>
      </w:r>
      <w:r>
        <w:t>(чисел,</w:t>
      </w:r>
      <w:r>
        <w:rPr>
          <w:spacing w:val="1"/>
        </w:rPr>
        <w:t xml:space="preserve"> </w:t>
      </w:r>
      <w:r>
        <w:t>величин,</w:t>
      </w:r>
      <w:r>
        <w:rPr>
          <w:spacing w:val="1"/>
        </w:rPr>
        <w:t xml:space="preserve"> </w:t>
      </w:r>
      <w:r>
        <w:t>геометрических</w:t>
      </w:r>
      <w:r>
        <w:rPr>
          <w:spacing w:val="1"/>
        </w:rPr>
        <w:t xml:space="preserve"> </w:t>
      </w:r>
      <w:r>
        <w:t>фигур)</w:t>
      </w:r>
      <w:r>
        <w:rPr>
          <w:spacing w:val="1"/>
        </w:rPr>
        <w:t xml:space="preserve"> </w:t>
      </w:r>
      <w:r>
        <w:t>по</w:t>
      </w:r>
      <w:r>
        <w:rPr>
          <w:spacing w:val="-57"/>
        </w:rPr>
        <w:t xml:space="preserve"> </w:t>
      </w:r>
      <w:r>
        <w:t>самостоятельно</w:t>
      </w:r>
      <w:r>
        <w:rPr>
          <w:spacing w:val="-1"/>
        </w:rPr>
        <w:t xml:space="preserve"> </w:t>
      </w:r>
      <w:r>
        <w:t>выбранному</w:t>
      </w:r>
      <w:r>
        <w:rPr>
          <w:spacing w:val="-5"/>
        </w:rPr>
        <w:t xml:space="preserve"> </w:t>
      </w:r>
      <w:r>
        <w:t>основанию;</w:t>
      </w:r>
    </w:p>
    <w:p w:rsidR="00676A99" w:rsidRDefault="003D1F18">
      <w:pPr>
        <w:pStyle w:val="a3"/>
        <w:spacing w:line="264" w:lineRule="auto"/>
        <w:ind w:right="154" w:firstLine="599"/>
        <w:jc w:val="both"/>
      </w:pPr>
      <w:r>
        <w:t>распределять</w:t>
      </w:r>
      <w:r>
        <w:rPr>
          <w:spacing w:val="1"/>
        </w:rPr>
        <w:t xml:space="preserve"> </w:t>
      </w:r>
      <w:r>
        <w:t>(классифицировать)</w:t>
      </w:r>
      <w:r>
        <w:rPr>
          <w:spacing w:val="1"/>
        </w:rPr>
        <w:t xml:space="preserve"> </w:t>
      </w:r>
      <w:r>
        <w:t>объекты</w:t>
      </w:r>
      <w:r>
        <w:rPr>
          <w:spacing w:val="1"/>
        </w:rPr>
        <w:t xml:space="preserve"> </w:t>
      </w:r>
      <w:r>
        <w:t>(числа,</w:t>
      </w:r>
      <w:r>
        <w:rPr>
          <w:spacing w:val="1"/>
        </w:rPr>
        <w:t xml:space="preserve"> </w:t>
      </w:r>
      <w:r>
        <w:t>величины,</w:t>
      </w:r>
      <w:r>
        <w:rPr>
          <w:spacing w:val="1"/>
        </w:rPr>
        <w:t xml:space="preserve"> </w:t>
      </w:r>
      <w:r>
        <w:t>геометрические</w:t>
      </w:r>
      <w:r>
        <w:rPr>
          <w:spacing w:val="1"/>
        </w:rPr>
        <w:t xml:space="preserve"> </w:t>
      </w:r>
      <w:r>
        <w:t>фигуры,</w:t>
      </w:r>
      <w:r>
        <w:rPr>
          <w:spacing w:val="-1"/>
        </w:rPr>
        <w:t xml:space="preserve"> </w:t>
      </w:r>
      <w:r>
        <w:t>текстовые</w:t>
      </w:r>
      <w:r>
        <w:rPr>
          <w:spacing w:val="-1"/>
        </w:rPr>
        <w:t xml:space="preserve"> </w:t>
      </w:r>
      <w:r>
        <w:t>задачи в</w:t>
      </w:r>
      <w:r>
        <w:rPr>
          <w:spacing w:val="-1"/>
        </w:rPr>
        <w:t xml:space="preserve"> </w:t>
      </w:r>
      <w:r>
        <w:t>одно</w:t>
      </w:r>
      <w:r>
        <w:rPr>
          <w:spacing w:val="-1"/>
        </w:rPr>
        <w:t xml:space="preserve"> </w:t>
      </w:r>
      <w:r>
        <w:t>действие) на</w:t>
      </w:r>
      <w:r>
        <w:rPr>
          <w:spacing w:val="-1"/>
        </w:rPr>
        <w:t xml:space="preserve"> </w:t>
      </w:r>
      <w:r>
        <w:t>группы;</w:t>
      </w:r>
    </w:p>
    <w:p w:rsidR="00676A99" w:rsidRDefault="003D1F18">
      <w:pPr>
        <w:pStyle w:val="a3"/>
        <w:ind w:left="741"/>
        <w:jc w:val="both"/>
      </w:pPr>
      <w:r>
        <w:t>обнаруживать</w:t>
      </w:r>
      <w:r>
        <w:rPr>
          <w:spacing w:val="-4"/>
        </w:rPr>
        <w:t xml:space="preserve"> </w:t>
      </w:r>
      <w:r>
        <w:t>модели</w:t>
      </w:r>
      <w:r>
        <w:rPr>
          <w:spacing w:val="-2"/>
        </w:rPr>
        <w:t xml:space="preserve"> </w:t>
      </w:r>
      <w:r>
        <w:t>геометрических</w:t>
      </w:r>
      <w:r>
        <w:rPr>
          <w:spacing w:val="-2"/>
        </w:rPr>
        <w:t xml:space="preserve"> </w:t>
      </w:r>
      <w:r>
        <w:t>фигур</w:t>
      </w:r>
      <w:r>
        <w:rPr>
          <w:spacing w:val="-3"/>
        </w:rPr>
        <w:t xml:space="preserve"> </w:t>
      </w:r>
      <w:r>
        <w:t>в</w:t>
      </w:r>
      <w:r>
        <w:rPr>
          <w:spacing w:val="-3"/>
        </w:rPr>
        <w:t xml:space="preserve"> </w:t>
      </w:r>
      <w:r>
        <w:t>окружающем</w:t>
      </w:r>
      <w:r>
        <w:rPr>
          <w:spacing w:val="-2"/>
        </w:rPr>
        <w:t xml:space="preserve"> </w:t>
      </w:r>
      <w:r>
        <w:t>мире;</w:t>
      </w:r>
    </w:p>
    <w:p w:rsidR="00676A99" w:rsidRDefault="003D1F18">
      <w:pPr>
        <w:pStyle w:val="a3"/>
        <w:tabs>
          <w:tab w:val="left" w:pos="1581"/>
          <w:tab w:val="left" w:pos="2461"/>
          <w:tab w:val="left" w:pos="3840"/>
          <w:tab w:val="left" w:pos="5022"/>
          <w:tab w:val="left" w:pos="5982"/>
          <w:tab w:val="left" w:pos="7442"/>
          <w:tab w:val="left" w:pos="7828"/>
        </w:tabs>
        <w:spacing w:before="26" w:line="264" w:lineRule="auto"/>
        <w:ind w:right="152" w:firstLine="599"/>
      </w:pPr>
      <w:r>
        <w:t>вести</w:t>
      </w:r>
      <w:r>
        <w:tab/>
        <w:t>поиск</w:t>
      </w:r>
      <w:r>
        <w:tab/>
        <w:t>различных</w:t>
      </w:r>
      <w:r>
        <w:tab/>
        <w:t>решений</w:t>
      </w:r>
      <w:r>
        <w:tab/>
        <w:t>задачи</w:t>
      </w:r>
      <w:r>
        <w:tab/>
        <w:t>(расчѐтной,</w:t>
      </w:r>
      <w:r>
        <w:tab/>
        <w:t>с</w:t>
      </w:r>
      <w:r>
        <w:tab/>
      </w:r>
      <w:r>
        <w:rPr>
          <w:spacing w:val="-1"/>
        </w:rPr>
        <w:t>геометрическим</w:t>
      </w:r>
      <w:r>
        <w:rPr>
          <w:spacing w:val="-57"/>
        </w:rPr>
        <w:t xml:space="preserve"> </w:t>
      </w:r>
      <w:r>
        <w:t>содержанием);</w:t>
      </w:r>
    </w:p>
    <w:p w:rsidR="00676A99" w:rsidRDefault="003D1F18">
      <w:pPr>
        <w:pStyle w:val="a3"/>
        <w:spacing w:before="1" w:line="264" w:lineRule="auto"/>
        <w:ind w:firstLine="599"/>
      </w:pPr>
      <w:r>
        <w:t>воспроизводить</w:t>
      </w:r>
      <w:r>
        <w:rPr>
          <w:spacing w:val="5"/>
        </w:rPr>
        <w:t xml:space="preserve"> </w:t>
      </w:r>
      <w:r>
        <w:t>порядок</w:t>
      </w:r>
      <w:r>
        <w:rPr>
          <w:spacing w:val="8"/>
        </w:rPr>
        <w:t xml:space="preserve"> </w:t>
      </w:r>
      <w:r>
        <w:t>выполнения</w:t>
      </w:r>
      <w:r>
        <w:rPr>
          <w:spacing w:val="7"/>
        </w:rPr>
        <w:t xml:space="preserve"> </w:t>
      </w:r>
      <w:r>
        <w:t>действий</w:t>
      </w:r>
      <w:r>
        <w:rPr>
          <w:spacing w:val="6"/>
        </w:rPr>
        <w:t xml:space="preserve"> </w:t>
      </w:r>
      <w:r>
        <w:t>в</w:t>
      </w:r>
      <w:r>
        <w:rPr>
          <w:spacing w:val="7"/>
        </w:rPr>
        <w:t xml:space="preserve"> </w:t>
      </w:r>
      <w:r>
        <w:t>числовом</w:t>
      </w:r>
      <w:r>
        <w:rPr>
          <w:spacing w:val="6"/>
        </w:rPr>
        <w:t xml:space="preserve"> </w:t>
      </w:r>
      <w:r>
        <w:t>выражении,</w:t>
      </w:r>
      <w:r>
        <w:rPr>
          <w:spacing w:val="7"/>
        </w:rPr>
        <w:t xml:space="preserve"> </w:t>
      </w:r>
      <w:r>
        <w:t>содержащем</w:t>
      </w:r>
      <w:r>
        <w:rPr>
          <w:spacing w:val="-57"/>
        </w:rPr>
        <w:t xml:space="preserve"> </w:t>
      </w:r>
      <w:r>
        <w:t>действия</w:t>
      </w:r>
      <w:r>
        <w:rPr>
          <w:spacing w:val="-1"/>
        </w:rPr>
        <w:t xml:space="preserve"> </w:t>
      </w:r>
      <w:r>
        <w:t>сложения и</w:t>
      </w:r>
      <w:r>
        <w:rPr>
          <w:spacing w:val="-1"/>
        </w:rPr>
        <w:t xml:space="preserve"> </w:t>
      </w:r>
      <w:r>
        <w:t>вычитания (со скобками</w:t>
      </w:r>
      <w:r>
        <w:rPr>
          <w:spacing w:val="-3"/>
        </w:rPr>
        <w:t xml:space="preserve"> </w:t>
      </w:r>
      <w:r>
        <w:t>или</w:t>
      </w:r>
      <w:r>
        <w:rPr>
          <w:spacing w:val="1"/>
        </w:rPr>
        <w:t xml:space="preserve"> </w:t>
      </w:r>
      <w:r>
        <w:t>без скобок);</w:t>
      </w:r>
    </w:p>
    <w:p w:rsidR="00676A99" w:rsidRDefault="003D1F18">
      <w:pPr>
        <w:pStyle w:val="a3"/>
        <w:spacing w:line="266" w:lineRule="auto"/>
        <w:ind w:firstLine="599"/>
      </w:pPr>
      <w:r>
        <w:t>устанавливать</w:t>
      </w:r>
      <w:r>
        <w:rPr>
          <w:spacing w:val="45"/>
        </w:rPr>
        <w:t xml:space="preserve"> </w:t>
      </w:r>
      <w:r>
        <w:t>соответствие</w:t>
      </w:r>
      <w:r>
        <w:rPr>
          <w:spacing w:val="43"/>
        </w:rPr>
        <w:t xml:space="preserve"> </w:t>
      </w:r>
      <w:r>
        <w:t>между</w:t>
      </w:r>
      <w:r>
        <w:rPr>
          <w:spacing w:val="42"/>
        </w:rPr>
        <w:t xml:space="preserve"> </w:t>
      </w:r>
      <w:r>
        <w:t>математическим</w:t>
      </w:r>
      <w:r>
        <w:rPr>
          <w:spacing w:val="45"/>
        </w:rPr>
        <w:t xml:space="preserve"> </w:t>
      </w:r>
      <w:r>
        <w:t>выражением</w:t>
      </w:r>
      <w:r>
        <w:rPr>
          <w:spacing w:val="44"/>
        </w:rPr>
        <w:t xml:space="preserve"> </w:t>
      </w:r>
      <w:r>
        <w:t>и</w:t>
      </w:r>
      <w:r>
        <w:rPr>
          <w:spacing w:val="48"/>
        </w:rPr>
        <w:t xml:space="preserve"> </w:t>
      </w:r>
      <w:r>
        <w:t>его</w:t>
      </w:r>
      <w:r>
        <w:rPr>
          <w:spacing w:val="44"/>
        </w:rPr>
        <w:t xml:space="preserve"> </w:t>
      </w:r>
      <w:r>
        <w:t>текстовым</w:t>
      </w:r>
      <w:r>
        <w:rPr>
          <w:spacing w:val="-57"/>
        </w:rPr>
        <w:t xml:space="preserve"> </w:t>
      </w:r>
      <w:r>
        <w:t>описанием;</w:t>
      </w:r>
    </w:p>
    <w:p w:rsidR="00676A99" w:rsidRDefault="003D1F18">
      <w:pPr>
        <w:pStyle w:val="a3"/>
        <w:spacing w:line="271" w:lineRule="exact"/>
        <w:ind w:left="741"/>
      </w:pPr>
      <w:r>
        <w:t>подбирать</w:t>
      </w:r>
      <w:r>
        <w:rPr>
          <w:spacing w:val="-5"/>
        </w:rPr>
        <w:t xml:space="preserve"> </w:t>
      </w:r>
      <w:r>
        <w:t>примеры,</w:t>
      </w:r>
      <w:r>
        <w:rPr>
          <w:spacing w:val="-3"/>
        </w:rPr>
        <w:t xml:space="preserve"> </w:t>
      </w:r>
      <w:r>
        <w:t>подтверждающие</w:t>
      </w:r>
      <w:r>
        <w:rPr>
          <w:spacing w:val="-4"/>
        </w:rPr>
        <w:t xml:space="preserve"> </w:t>
      </w:r>
      <w:r>
        <w:t>суждение,</w:t>
      </w:r>
      <w:r>
        <w:rPr>
          <w:spacing w:val="-3"/>
        </w:rPr>
        <w:t xml:space="preserve"> </w:t>
      </w:r>
      <w:r>
        <w:t>вывод,</w:t>
      </w:r>
      <w:r>
        <w:rPr>
          <w:spacing w:val="-4"/>
        </w:rPr>
        <w:t xml:space="preserve"> </w:t>
      </w:r>
      <w:r>
        <w:t>ответ.</w:t>
      </w:r>
    </w:p>
    <w:p w:rsidR="00676A99" w:rsidRDefault="003D1F18">
      <w:pPr>
        <w:pStyle w:val="a3"/>
        <w:spacing w:before="28" w:line="264" w:lineRule="auto"/>
        <w:ind w:firstLine="599"/>
      </w:pPr>
      <w:r>
        <w:t>У</w:t>
      </w:r>
      <w:r>
        <w:rPr>
          <w:spacing w:val="39"/>
        </w:rPr>
        <w:t xml:space="preserve"> </w:t>
      </w:r>
      <w:r>
        <w:t>обучающегося</w:t>
      </w:r>
      <w:r>
        <w:rPr>
          <w:spacing w:val="39"/>
        </w:rPr>
        <w:t xml:space="preserve"> </w:t>
      </w:r>
      <w:r>
        <w:t>будут</w:t>
      </w:r>
      <w:r>
        <w:rPr>
          <w:spacing w:val="40"/>
        </w:rPr>
        <w:t xml:space="preserve"> </w:t>
      </w:r>
      <w:r>
        <w:t>сформированы</w:t>
      </w:r>
      <w:r>
        <w:rPr>
          <w:spacing w:val="39"/>
        </w:rPr>
        <w:t xml:space="preserve"> </w:t>
      </w:r>
      <w:r>
        <w:t>следующие</w:t>
      </w:r>
      <w:r>
        <w:rPr>
          <w:spacing w:val="39"/>
        </w:rPr>
        <w:t xml:space="preserve"> </w:t>
      </w:r>
      <w:r>
        <w:t>информационные</w:t>
      </w:r>
      <w:r>
        <w:rPr>
          <w:spacing w:val="39"/>
        </w:rPr>
        <w:t xml:space="preserve"> </w:t>
      </w:r>
      <w:r>
        <w:t>действия</w:t>
      </w:r>
      <w:r>
        <w:rPr>
          <w:spacing w:val="39"/>
        </w:rPr>
        <w:t xml:space="preserve"> </w:t>
      </w:r>
      <w:r>
        <w:t>как</w:t>
      </w:r>
      <w:r>
        <w:rPr>
          <w:spacing w:val="-57"/>
        </w:rPr>
        <w:t xml:space="preserve"> </w:t>
      </w:r>
      <w:r>
        <w:t>часть</w:t>
      </w:r>
      <w:r>
        <w:rPr>
          <w:spacing w:val="-1"/>
        </w:rPr>
        <w:t xml:space="preserve"> </w:t>
      </w:r>
      <w:r>
        <w:t>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676A99" w:rsidRDefault="003D1F18">
      <w:pPr>
        <w:pStyle w:val="a3"/>
        <w:spacing w:line="264" w:lineRule="auto"/>
        <w:ind w:firstLine="599"/>
      </w:pPr>
      <w:r>
        <w:t>извлекать</w:t>
      </w:r>
      <w:r>
        <w:rPr>
          <w:spacing w:val="29"/>
        </w:rPr>
        <w:t xml:space="preserve"> </w:t>
      </w:r>
      <w:r>
        <w:t>и</w:t>
      </w:r>
      <w:r>
        <w:rPr>
          <w:spacing w:val="29"/>
        </w:rPr>
        <w:t xml:space="preserve"> </w:t>
      </w:r>
      <w:r>
        <w:t>использовать</w:t>
      </w:r>
      <w:r>
        <w:rPr>
          <w:spacing w:val="31"/>
        </w:rPr>
        <w:t xml:space="preserve"> </w:t>
      </w:r>
      <w:r>
        <w:t>информацию,</w:t>
      </w:r>
      <w:r>
        <w:rPr>
          <w:spacing w:val="28"/>
        </w:rPr>
        <w:t xml:space="preserve"> </w:t>
      </w:r>
      <w:r>
        <w:t>представленную</w:t>
      </w:r>
      <w:r>
        <w:rPr>
          <w:spacing w:val="31"/>
        </w:rPr>
        <w:t xml:space="preserve"> </w:t>
      </w:r>
      <w:r>
        <w:t>в</w:t>
      </w:r>
      <w:r>
        <w:rPr>
          <w:spacing w:val="30"/>
        </w:rPr>
        <w:t xml:space="preserve"> </w:t>
      </w:r>
      <w:r>
        <w:t>текстовой,</w:t>
      </w:r>
      <w:r>
        <w:rPr>
          <w:spacing w:val="30"/>
        </w:rPr>
        <w:t xml:space="preserve"> </w:t>
      </w:r>
      <w:r>
        <w:t>графической</w:t>
      </w:r>
      <w:r>
        <w:rPr>
          <w:spacing w:val="-57"/>
        </w:rPr>
        <w:t xml:space="preserve"> </w:t>
      </w:r>
      <w:r>
        <w:t>(рисунок,</w:t>
      </w:r>
      <w:r>
        <w:rPr>
          <w:spacing w:val="-1"/>
        </w:rPr>
        <w:t xml:space="preserve"> </w:t>
      </w:r>
      <w:r>
        <w:t>схема, таблица) форме;</w:t>
      </w:r>
    </w:p>
    <w:p w:rsidR="00676A99" w:rsidRDefault="003D1F18">
      <w:pPr>
        <w:pStyle w:val="a3"/>
        <w:spacing w:line="264" w:lineRule="auto"/>
        <w:ind w:firstLine="599"/>
      </w:pPr>
      <w:r>
        <w:t>устанавливать</w:t>
      </w:r>
      <w:r>
        <w:rPr>
          <w:spacing w:val="8"/>
        </w:rPr>
        <w:t xml:space="preserve"> </w:t>
      </w:r>
      <w:r>
        <w:t>логику</w:t>
      </w:r>
      <w:r>
        <w:rPr>
          <w:spacing w:val="1"/>
        </w:rPr>
        <w:t xml:space="preserve"> </w:t>
      </w:r>
      <w:r>
        <w:t>перебора</w:t>
      </w:r>
      <w:r>
        <w:rPr>
          <w:spacing w:val="8"/>
        </w:rPr>
        <w:t xml:space="preserve"> </w:t>
      </w:r>
      <w:r>
        <w:t>вариантов</w:t>
      </w:r>
      <w:r>
        <w:rPr>
          <w:spacing w:val="7"/>
        </w:rPr>
        <w:t xml:space="preserve"> </w:t>
      </w:r>
      <w:r>
        <w:t>для</w:t>
      </w:r>
      <w:r>
        <w:rPr>
          <w:spacing w:val="9"/>
        </w:rPr>
        <w:t xml:space="preserve"> </w:t>
      </w:r>
      <w:r>
        <w:t>решения</w:t>
      </w:r>
      <w:r>
        <w:rPr>
          <w:spacing w:val="7"/>
        </w:rPr>
        <w:t xml:space="preserve"> </w:t>
      </w:r>
      <w:r>
        <w:t>простейших</w:t>
      </w:r>
      <w:r>
        <w:rPr>
          <w:spacing w:val="8"/>
        </w:rPr>
        <w:t xml:space="preserve"> </w:t>
      </w:r>
      <w:r>
        <w:t>комбинаторных</w:t>
      </w:r>
      <w:r>
        <w:rPr>
          <w:spacing w:val="-57"/>
        </w:rPr>
        <w:t xml:space="preserve"> </w:t>
      </w:r>
      <w:r>
        <w:t>задач;</w:t>
      </w:r>
    </w:p>
    <w:p w:rsidR="00676A99" w:rsidRDefault="003D1F18">
      <w:pPr>
        <w:pStyle w:val="a3"/>
        <w:ind w:left="741"/>
      </w:pPr>
      <w:r>
        <w:t>дополнять</w:t>
      </w:r>
      <w:r>
        <w:rPr>
          <w:spacing w:val="-4"/>
        </w:rPr>
        <w:t xml:space="preserve"> </w:t>
      </w:r>
      <w:r>
        <w:t>модели</w:t>
      </w:r>
      <w:r>
        <w:rPr>
          <w:spacing w:val="-2"/>
        </w:rPr>
        <w:t xml:space="preserve"> </w:t>
      </w:r>
      <w:r>
        <w:t>(схемы,</w:t>
      </w:r>
      <w:r>
        <w:rPr>
          <w:spacing w:val="-4"/>
        </w:rPr>
        <w:t xml:space="preserve"> </w:t>
      </w:r>
      <w:r>
        <w:t>изображения)</w:t>
      </w:r>
      <w:r>
        <w:rPr>
          <w:spacing w:val="-4"/>
        </w:rPr>
        <w:t xml:space="preserve"> </w:t>
      </w:r>
      <w:r>
        <w:t>готовыми</w:t>
      </w:r>
      <w:r>
        <w:rPr>
          <w:spacing w:val="-3"/>
        </w:rPr>
        <w:t xml:space="preserve"> </w:t>
      </w:r>
      <w:r>
        <w:t>числовыми</w:t>
      </w:r>
      <w:r>
        <w:rPr>
          <w:spacing w:val="1"/>
        </w:rPr>
        <w:t xml:space="preserve"> </w:t>
      </w:r>
      <w:r>
        <w:t>данными.</w:t>
      </w:r>
    </w:p>
    <w:p w:rsidR="00676A99" w:rsidRDefault="00676A99">
      <w:pPr>
        <w:sectPr w:rsidR="00676A99">
          <w:pgSz w:w="11910" w:h="16390"/>
          <w:pgMar w:top="1060" w:right="700" w:bottom="1160" w:left="1560" w:header="0" w:footer="965" w:gutter="0"/>
          <w:cols w:space="720"/>
        </w:sectPr>
      </w:pPr>
    </w:p>
    <w:p w:rsidR="00676A99" w:rsidRDefault="003D1F18">
      <w:pPr>
        <w:pStyle w:val="a3"/>
        <w:spacing w:before="64" w:line="264" w:lineRule="auto"/>
        <w:ind w:right="151" w:firstLine="599"/>
        <w:jc w:val="both"/>
      </w:pPr>
      <w:r>
        <w:lastRenderedPageBreak/>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действия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 действий:</w:t>
      </w:r>
    </w:p>
    <w:p w:rsidR="00676A99" w:rsidRDefault="003D1F18">
      <w:pPr>
        <w:pStyle w:val="a3"/>
        <w:spacing w:before="1"/>
        <w:ind w:left="741"/>
        <w:jc w:val="both"/>
      </w:pPr>
      <w:r>
        <w:t>комментировать</w:t>
      </w:r>
      <w:r>
        <w:rPr>
          <w:spacing w:val="-5"/>
        </w:rPr>
        <w:t xml:space="preserve"> </w:t>
      </w:r>
      <w:r>
        <w:t>ход</w:t>
      </w:r>
      <w:r>
        <w:rPr>
          <w:spacing w:val="-2"/>
        </w:rPr>
        <w:t xml:space="preserve"> </w:t>
      </w:r>
      <w:r>
        <w:t>вычислений;</w:t>
      </w:r>
    </w:p>
    <w:p w:rsidR="00676A99" w:rsidRDefault="003D1F18">
      <w:pPr>
        <w:pStyle w:val="a3"/>
        <w:spacing w:before="29"/>
        <w:ind w:left="741"/>
        <w:jc w:val="both"/>
      </w:pPr>
      <w:r>
        <w:t>объяснять</w:t>
      </w:r>
      <w:r>
        <w:rPr>
          <w:spacing w:val="-5"/>
        </w:rPr>
        <w:t xml:space="preserve"> </w:t>
      </w:r>
      <w:r>
        <w:t>выбор</w:t>
      </w:r>
      <w:r>
        <w:rPr>
          <w:spacing w:val="-5"/>
        </w:rPr>
        <w:t xml:space="preserve"> </w:t>
      </w:r>
      <w:r>
        <w:t>величины,</w:t>
      </w:r>
      <w:r>
        <w:rPr>
          <w:spacing w:val="-5"/>
        </w:rPr>
        <w:t xml:space="preserve"> </w:t>
      </w:r>
      <w:r>
        <w:t>соответствующей</w:t>
      </w:r>
      <w:r>
        <w:rPr>
          <w:spacing w:val="-2"/>
        </w:rPr>
        <w:t xml:space="preserve"> </w:t>
      </w:r>
      <w:r>
        <w:t>ситуации</w:t>
      </w:r>
      <w:r>
        <w:rPr>
          <w:spacing w:val="-5"/>
        </w:rPr>
        <w:t xml:space="preserve"> </w:t>
      </w:r>
      <w:r>
        <w:t>измерения;</w:t>
      </w:r>
    </w:p>
    <w:p w:rsidR="00676A99" w:rsidRDefault="003D1F18">
      <w:pPr>
        <w:pStyle w:val="a3"/>
        <w:spacing w:before="26" w:line="264" w:lineRule="auto"/>
        <w:ind w:right="152" w:firstLine="599"/>
        <w:jc w:val="both"/>
      </w:pPr>
      <w:r>
        <w:t>составлять</w:t>
      </w:r>
      <w:r>
        <w:rPr>
          <w:spacing w:val="1"/>
        </w:rPr>
        <w:t xml:space="preserve"> </w:t>
      </w:r>
      <w:r>
        <w:t>текстовую</w:t>
      </w:r>
      <w:r>
        <w:rPr>
          <w:spacing w:val="1"/>
        </w:rPr>
        <w:t xml:space="preserve"> </w:t>
      </w:r>
      <w:r>
        <w:t>задачу</w:t>
      </w:r>
      <w:r>
        <w:rPr>
          <w:spacing w:val="1"/>
        </w:rPr>
        <w:t xml:space="preserve"> </w:t>
      </w:r>
      <w:r>
        <w:t>с</w:t>
      </w:r>
      <w:r>
        <w:rPr>
          <w:spacing w:val="1"/>
        </w:rPr>
        <w:t xml:space="preserve"> </w:t>
      </w:r>
      <w:r>
        <w:t>заданным</w:t>
      </w:r>
      <w:r>
        <w:rPr>
          <w:spacing w:val="1"/>
        </w:rPr>
        <w:t xml:space="preserve"> </w:t>
      </w:r>
      <w:r>
        <w:t>отношением</w:t>
      </w:r>
      <w:r>
        <w:rPr>
          <w:spacing w:val="1"/>
        </w:rPr>
        <w:t xml:space="preserve"> </w:t>
      </w:r>
      <w:r>
        <w:t>(готовым</w:t>
      </w:r>
      <w:r>
        <w:rPr>
          <w:spacing w:val="1"/>
        </w:rPr>
        <w:t xml:space="preserve"> </w:t>
      </w:r>
      <w:r>
        <w:t>решением)</w:t>
      </w:r>
      <w:r>
        <w:rPr>
          <w:spacing w:val="1"/>
        </w:rPr>
        <w:t xml:space="preserve"> </w:t>
      </w:r>
      <w:r>
        <w:t>по</w:t>
      </w:r>
      <w:r>
        <w:rPr>
          <w:spacing w:val="1"/>
        </w:rPr>
        <w:t xml:space="preserve"> </w:t>
      </w:r>
      <w:r>
        <w:t>образцу;</w:t>
      </w:r>
    </w:p>
    <w:p w:rsidR="00676A99" w:rsidRDefault="003D1F18">
      <w:pPr>
        <w:pStyle w:val="a3"/>
        <w:spacing w:line="264" w:lineRule="auto"/>
        <w:ind w:right="152" w:firstLine="599"/>
        <w:jc w:val="both"/>
      </w:pPr>
      <w:r>
        <w:t>использовать</w:t>
      </w:r>
      <w:r>
        <w:rPr>
          <w:spacing w:val="1"/>
        </w:rPr>
        <w:t xml:space="preserve"> </w:t>
      </w:r>
      <w:r>
        <w:t>математические</w:t>
      </w:r>
      <w:r>
        <w:rPr>
          <w:spacing w:val="1"/>
        </w:rPr>
        <w:t xml:space="preserve"> </w:t>
      </w:r>
      <w:r>
        <w:t>знаки</w:t>
      </w:r>
      <w:r>
        <w:rPr>
          <w:spacing w:val="1"/>
        </w:rPr>
        <w:t xml:space="preserve"> </w:t>
      </w:r>
      <w:r>
        <w:t>и</w:t>
      </w:r>
      <w:r>
        <w:rPr>
          <w:spacing w:val="1"/>
        </w:rPr>
        <w:t xml:space="preserve"> </w:t>
      </w:r>
      <w:r>
        <w:t>терминологию</w:t>
      </w:r>
      <w:r>
        <w:rPr>
          <w:spacing w:val="1"/>
        </w:rPr>
        <w:t xml:space="preserve"> </w:t>
      </w:r>
      <w:r>
        <w:t>для</w:t>
      </w:r>
      <w:r>
        <w:rPr>
          <w:spacing w:val="1"/>
        </w:rPr>
        <w:t xml:space="preserve"> </w:t>
      </w:r>
      <w:r>
        <w:t>описания</w:t>
      </w:r>
      <w:r>
        <w:rPr>
          <w:spacing w:val="1"/>
        </w:rPr>
        <w:t xml:space="preserve"> </w:t>
      </w:r>
      <w:r>
        <w:t>сюжетной</w:t>
      </w:r>
      <w:r>
        <w:rPr>
          <w:spacing w:val="1"/>
        </w:rPr>
        <w:t xml:space="preserve"> </w:t>
      </w:r>
      <w:r>
        <w:t>ситуации,</w:t>
      </w:r>
      <w:r>
        <w:rPr>
          <w:spacing w:val="1"/>
        </w:rPr>
        <w:t xml:space="preserve"> </w:t>
      </w:r>
      <w:r>
        <w:t>конструирования</w:t>
      </w:r>
      <w:r>
        <w:rPr>
          <w:spacing w:val="1"/>
        </w:rPr>
        <w:t xml:space="preserve"> </w:t>
      </w:r>
      <w:r>
        <w:t>утверждений,</w:t>
      </w:r>
      <w:r>
        <w:rPr>
          <w:spacing w:val="1"/>
        </w:rPr>
        <w:t xml:space="preserve"> </w:t>
      </w:r>
      <w:r>
        <w:t>выводов</w:t>
      </w:r>
      <w:r>
        <w:rPr>
          <w:spacing w:val="1"/>
        </w:rPr>
        <w:t xml:space="preserve"> </w:t>
      </w:r>
      <w:r>
        <w:t>относительно</w:t>
      </w:r>
      <w:r>
        <w:rPr>
          <w:spacing w:val="1"/>
        </w:rPr>
        <w:t xml:space="preserve"> </w:t>
      </w:r>
      <w:r>
        <w:t>данных</w:t>
      </w:r>
      <w:r>
        <w:rPr>
          <w:spacing w:val="1"/>
        </w:rPr>
        <w:t xml:space="preserve"> </w:t>
      </w:r>
      <w:r>
        <w:t>объектов,</w:t>
      </w:r>
      <w:r>
        <w:rPr>
          <w:spacing w:val="1"/>
        </w:rPr>
        <w:t xml:space="preserve"> </w:t>
      </w:r>
      <w:r>
        <w:t>отношения;</w:t>
      </w:r>
    </w:p>
    <w:p w:rsidR="00676A99" w:rsidRDefault="003D1F18">
      <w:pPr>
        <w:pStyle w:val="a3"/>
        <w:spacing w:before="1" w:line="264" w:lineRule="auto"/>
        <w:ind w:right="149" w:firstLine="599"/>
        <w:jc w:val="both"/>
      </w:pPr>
      <w:r>
        <w:t>называть</w:t>
      </w:r>
      <w:r>
        <w:rPr>
          <w:spacing w:val="1"/>
        </w:rPr>
        <w:t xml:space="preserve"> </w:t>
      </w:r>
      <w:r>
        <w:t>числа,</w:t>
      </w:r>
      <w:r>
        <w:rPr>
          <w:spacing w:val="1"/>
        </w:rPr>
        <w:t xml:space="preserve"> </w:t>
      </w:r>
      <w:r>
        <w:t>величины,</w:t>
      </w:r>
      <w:r>
        <w:rPr>
          <w:spacing w:val="1"/>
        </w:rPr>
        <w:t xml:space="preserve"> </w:t>
      </w:r>
      <w:r>
        <w:t>геометрические</w:t>
      </w:r>
      <w:r>
        <w:rPr>
          <w:spacing w:val="1"/>
        </w:rPr>
        <w:t xml:space="preserve"> </w:t>
      </w:r>
      <w:r>
        <w:t>фигуры,</w:t>
      </w:r>
      <w:r>
        <w:rPr>
          <w:spacing w:val="1"/>
        </w:rPr>
        <w:t xml:space="preserve"> </w:t>
      </w:r>
      <w:r>
        <w:t>обладающие</w:t>
      </w:r>
      <w:r>
        <w:rPr>
          <w:spacing w:val="1"/>
        </w:rPr>
        <w:t xml:space="preserve"> </w:t>
      </w:r>
      <w:r>
        <w:t>заданным</w:t>
      </w:r>
      <w:r>
        <w:rPr>
          <w:spacing w:val="1"/>
        </w:rPr>
        <w:t xml:space="preserve"> </w:t>
      </w:r>
      <w:r>
        <w:t>свойством;</w:t>
      </w:r>
    </w:p>
    <w:p w:rsidR="00676A99" w:rsidRDefault="003D1F18">
      <w:pPr>
        <w:pStyle w:val="a3"/>
        <w:spacing w:before="1"/>
        <w:ind w:left="741"/>
        <w:jc w:val="both"/>
      </w:pPr>
      <w:r>
        <w:t>записывать,</w:t>
      </w:r>
      <w:r>
        <w:rPr>
          <w:spacing w:val="-4"/>
        </w:rPr>
        <w:t xml:space="preserve"> </w:t>
      </w:r>
      <w:r>
        <w:t>читать</w:t>
      </w:r>
      <w:r>
        <w:rPr>
          <w:spacing w:val="-3"/>
        </w:rPr>
        <w:t xml:space="preserve"> </w:t>
      </w:r>
      <w:r>
        <w:t>число,</w:t>
      </w:r>
      <w:r>
        <w:rPr>
          <w:spacing w:val="-4"/>
        </w:rPr>
        <w:t xml:space="preserve"> </w:t>
      </w:r>
      <w:r>
        <w:t>числовое</w:t>
      </w:r>
      <w:r>
        <w:rPr>
          <w:spacing w:val="-5"/>
        </w:rPr>
        <w:t xml:space="preserve"> </w:t>
      </w:r>
      <w:r>
        <w:t>выражение;</w:t>
      </w:r>
    </w:p>
    <w:p w:rsidR="00676A99" w:rsidRDefault="003D1F18">
      <w:pPr>
        <w:pStyle w:val="a3"/>
        <w:spacing w:before="26" w:line="264" w:lineRule="auto"/>
        <w:ind w:right="155" w:firstLine="599"/>
        <w:jc w:val="both"/>
      </w:pPr>
      <w:r>
        <w:t>приводить</w:t>
      </w:r>
      <w:r>
        <w:rPr>
          <w:spacing w:val="1"/>
        </w:rPr>
        <w:t xml:space="preserve"> </w:t>
      </w:r>
      <w:r>
        <w:t>примеры,</w:t>
      </w:r>
      <w:r>
        <w:rPr>
          <w:spacing w:val="1"/>
        </w:rPr>
        <w:t xml:space="preserve"> </w:t>
      </w:r>
      <w:r>
        <w:t>иллюстрирующие</w:t>
      </w:r>
      <w:r>
        <w:rPr>
          <w:spacing w:val="1"/>
        </w:rPr>
        <w:t xml:space="preserve"> </w:t>
      </w:r>
      <w:r>
        <w:t>арифметическое</w:t>
      </w:r>
      <w:r>
        <w:rPr>
          <w:spacing w:val="1"/>
        </w:rPr>
        <w:t xml:space="preserve"> </w:t>
      </w:r>
      <w:r>
        <w:t>действие,</w:t>
      </w:r>
      <w:r>
        <w:rPr>
          <w:spacing w:val="1"/>
        </w:rPr>
        <w:t xml:space="preserve"> </w:t>
      </w:r>
      <w:r>
        <w:t>взаимное</w:t>
      </w:r>
      <w:r>
        <w:rPr>
          <w:spacing w:val="-57"/>
        </w:rPr>
        <w:t xml:space="preserve"> </w:t>
      </w:r>
      <w:r>
        <w:t>расположение</w:t>
      </w:r>
      <w:r>
        <w:rPr>
          <w:spacing w:val="-2"/>
        </w:rPr>
        <w:t xml:space="preserve"> </w:t>
      </w:r>
      <w:r>
        <w:t>геометрических</w:t>
      </w:r>
      <w:r>
        <w:rPr>
          <w:spacing w:val="2"/>
        </w:rPr>
        <w:t xml:space="preserve"> </w:t>
      </w:r>
      <w:r>
        <w:t>фигур;</w:t>
      </w:r>
    </w:p>
    <w:p w:rsidR="00676A99" w:rsidRDefault="003D1F18">
      <w:pPr>
        <w:pStyle w:val="a3"/>
        <w:spacing w:before="1"/>
        <w:ind w:left="741"/>
        <w:jc w:val="both"/>
      </w:pPr>
      <w:r>
        <w:t>конструировать</w:t>
      </w:r>
      <w:r>
        <w:rPr>
          <w:spacing w:val="-2"/>
        </w:rPr>
        <w:t xml:space="preserve"> </w:t>
      </w:r>
      <w:r>
        <w:t>утверждения</w:t>
      </w:r>
      <w:r>
        <w:rPr>
          <w:spacing w:val="-7"/>
        </w:rPr>
        <w:t xml:space="preserve"> </w:t>
      </w:r>
      <w:r>
        <w:t>с</w:t>
      </w:r>
      <w:r>
        <w:rPr>
          <w:spacing w:val="-7"/>
        </w:rPr>
        <w:t xml:space="preserve"> </w:t>
      </w:r>
      <w:r>
        <w:t>использованием</w:t>
      </w:r>
      <w:r>
        <w:rPr>
          <w:spacing w:val="-7"/>
        </w:rPr>
        <w:t xml:space="preserve"> </w:t>
      </w:r>
      <w:r>
        <w:t>слов</w:t>
      </w:r>
      <w:r>
        <w:rPr>
          <w:spacing w:val="-3"/>
        </w:rPr>
        <w:t xml:space="preserve"> </w:t>
      </w:r>
      <w:r>
        <w:t>«каждый»,</w:t>
      </w:r>
      <w:r>
        <w:rPr>
          <w:spacing w:val="-3"/>
        </w:rPr>
        <w:t xml:space="preserve"> </w:t>
      </w:r>
      <w:r>
        <w:t>«все».</w:t>
      </w:r>
    </w:p>
    <w:p w:rsidR="00676A99" w:rsidRDefault="003D1F18">
      <w:pPr>
        <w:pStyle w:val="a3"/>
        <w:spacing w:before="28" w:line="264" w:lineRule="auto"/>
        <w:ind w:firstLine="599"/>
      </w:pPr>
      <w:r>
        <w:t>У</w:t>
      </w:r>
      <w:r>
        <w:rPr>
          <w:spacing w:val="16"/>
        </w:rPr>
        <w:t xml:space="preserve"> </w:t>
      </w:r>
      <w:r>
        <w:t>обучающегося</w:t>
      </w:r>
      <w:r>
        <w:rPr>
          <w:spacing w:val="15"/>
        </w:rPr>
        <w:t xml:space="preserve"> </w:t>
      </w:r>
      <w:r>
        <w:t>будут</w:t>
      </w:r>
      <w:r>
        <w:rPr>
          <w:spacing w:val="16"/>
        </w:rPr>
        <w:t xml:space="preserve"> </w:t>
      </w:r>
      <w:r>
        <w:t>сформированы</w:t>
      </w:r>
      <w:r>
        <w:rPr>
          <w:spacing w:val="15"/>
        </w:rPr>
        <w:t xml:space="preserve"> </w:t>
      </w:r>
      <w:r>
        <w:t>следующие</w:t>
      </w:r>
      <w:r>
        <w:rPr>
          <w:spacing w:val="15"/>
        </w:rPr>
        <w:t xml:space="preserve"> </w:t>
      </w:r>
      <w:r>
        <w:t>действия</w:t>
      </w:r>
      <w:r>
        <w:rPr>
          <w:spacing w:val="15"/>
        </w:rPr>
        <w:t xml:space="preserve"> </w:t>
      </w:r>
      <w:r>
        <w:t>самоорганизации</w:t>
      </w:r>
      <w:r>
        <w:rPr>
          <w:spacing w:val="14"/>
        </w:rPr>
        <w:t xml:space="preserve"> </w:t>
      </w:r>
      <w:r>
        <w:t>и</w:t>
      </w:r>
      <w:r>
        <w:rPr>
          <w:spacing w:val="-57"/>
        </w:rPr>
        <w:t xml:space="preserve"> </w:t>
      </w:r>
      <w:r>
        <w:t>самоконтроля</w:t>
      </w:r>
      <w:r>
        <w:rPr>
          <w:spacing w:val="-1"/>
        </w:rPr>
        <w:t xml:space="preserve"> </w:t>
      </w:r>
      <w:r>
        <w:t>как</w:t>
      </w:r>
      <w:r>
        <w:rPr>
          <w:spacing w:val="-1"/>
        </w:rPr>
        <w:t xml:space="preserve"> </w:t>
      </w:r>
      <w:r>
        <w:t>часть</w:t>
      </w:r>
      <w:r>
        <w:rPr>
          <w:spacing w:val="-1"/>
        </w:rPr>
        <w:t xml:space="preserve"> </w:t>
      </w:r>
      <w:r>
        <w:t>регулятивных</w:t>
      </w:r>
      <w:r>
        <w:rPr>
          <w:spacing w:val="2"/>
        </w:rPr>
        <w:t xml:space="preserve"> </w:t>
      </w:r>
      <w:r>
        <w:t>универсальных</w:t>
      </w:r>
      <w:r>
        <w:rPr>
          <w:spacing w:val="2"/>
        </w:rPr>
        <w:t xml:space="preserve"> </w:t>
      </w:r>
      <w:r>
        <w:t>учебных действий:</w:t>
      </w:r>
    </w:p>
    <w:p w:rsidR="00676A99" w:rsidRDefault="003D1F18">
      <w:pPr>
        <w:pStyle w:val="a3"/>
        <w:spacing w:line="264" w:lineRule="auto"/>
        <w:ind w:right="149" w:firstLine="599"/>
      </w:pPr>
      <w:r>
        <w:t>следовать</w:t>
      </w:r>
      <w:r>
        <w:rPr>
          <w:spacing w:val="11"/>
        </w:rPr>
        <w:t xml:space="preserve"> </w:t>
      </w:r>
      <w:r>
        <w:t>установленному</w:t>
      </w:r>
      <w:r>
        <w:rPr>
          <w:spacing w:val="2"/>
        </w:rPr>
        <w:t xml:space="preserve"> </w:t>
      </w:r>
      <w:r>
        <w:t>правилу,</w:t>
      </w:r>
      <w:r>
        <w:rPr>
          <w:spacing w:val="7"/>
        </w:rPr>
        <w:t xml:space="preserve"> </w:t>
      </w:r>
      <w:r>
        <w:t>по</w:t>
      </w:r>
      <w:r>
        <w:rPr>
          <w:spacing w:val="7"/>
        </w:rPr>
        <w:t xml:space="preserve"> </w:t>
      </w:r>
      <w:r>
        <w:t>которому</w:t>
      </w:r>
      <w:r>
        <w:rPr>
          <w:spacing w:val="4"/>
        </w:rPr>
        <w:t xml:space="preserve"> </w:t>
      </w:r>
      <w:r>
        <w:t>составлен</w:t>
      </w:r>
      <w:r>
        <w:rPr>
          <w:spacing w:val="8"/>
        </w:rPr>
        <w:t xml:space="preserve"> </w:t>
      </w:r>
      <w:r>
        <w:t>ряд</w:t>
      </w:r>
      <w:r>
        <w:rPr>
          <w:spacing w:val="7"/>
        </w:rPr>
        <w:t xml:space="preserve"> </w:t>
      </w:r>
      <w:r>
        <w:t>чисел,</w:t>
      </w:r>
      <w:r>
        <w:rPr>
          <w:spacing w:val="7"/>
        </w:rPr>
        <w:t xml:space="preserve"> </w:t>
      </w:r>
      <w:r>
        <w:t>величин,</w:t>
      </w:r>
      <w:r>
        <w:rPr>
          <w:spacing w:val="-57"/>
        </w:rPr>
        <w:t xml:space="preserve"> </w:t>
      </w:r>
      <w:r>
        <w:t>геометрических</w:t>
      </w:r>
      <w:r>
        <w:rPr>
          <w:spacing w:val="1"/>
        </w:rPr>
        <w:t xml:space="preserve"> </w:t>
      </w:r>
      <w:r>
        <w:t>фигур;</w:t>
      </w:r>
    </w:p>
    <w:p w:rsidR="00676A99" w:rsidRDefault="003D1F18">
      <w:pPr>
        <w:pStyle w:val="a3"/>
        <w:spacing w:before="1" w:line="264" w:lineRule="auto"/>
        <w:ind w:firstLine="599"/>
      </w:pPr>
      <w:r>
        <w:t>организовывать,</w:t>
      </w:r>
      <w:r>
        <w:rPr>
          <w:spacing w:val="16"/>
        </w:rPr>
        <w:t xml:space="preserve"> </w:t>
      </w:r>
      <w:r>
        <w:t>участвовать,</w:t>
      </w:r>
      <w:r>
        <w:rPr>
          <w:spacing w:val="14"/>
        </w:rPr>
        <w:t xml:space="preserve"> </w:t>
      </w:r>
      <w:r>
        <w:t>контролировать</w:t>
      </w:r>
      <w:r>
        <w:rPr>
          <w:spacing w:val="15"/>
        </w:rPr>
        <w:t xml:space="preserve"> </w:t>
      </w:r>
      <w:r>
        <w:t>ход</w:t>
      </w:r>
      <w:r>
        <w:rPr>
          <w:spacing w:val="14"/>
        </w:rPr>
        <w:t xml:space="preserve"> </w:t>
      </w:r>
      <w:r>
        <w:t>и</w:t>
      </w:r>
      <w:r>
        <w:rPr>
          <w:spacing w:val="15"/>
        </w:rPr>
        <w:t xml:space="preserve"> </w:t>
      </w:r>
      <w:r>
        <w:t>результат</w:t>
      </w:r>
      <w:r>
        <w:rPr>
          <w:spacing w:val="15"/>
        </w:rPr>
        <w:t xml:space="preserve"> </w:t>
      </w:r>
      <w:r>
        <w:t>парной</w:t>
      </w:r>
      <w:r>
        <w:rPr>
          <w:spacing w:val="15"/>
        </w:rPr>
        <w:t xml:space="preserve"> </w:t>
      </w:r>
      <w:r>
        <w:t>работы</w:t>
      </w:r>
      <w:r>
        <w:rPr>
          <w:spacing w:val="14"/>
        </w:rPr>
        <w:t xml:space="preserve"> </w:t>
      </w:r>
      <w:r>
        <w:t>с</w:t>
      </w:r>
      <w:r>
        <w:rPr>
          <w:spacing w:val="-57"/>
        </w:rPr>
        <w:t xml:space="preserve"> </w:t>
      </w:r>
      <w:r>
        <w:t>математическим</w:t>
      </w:r>
      <w:r>
        <w:rPr>
          <w:spacing w:val="-2"/>
        </w:rPr>
        <w:t xml:space="preserve"> </w:t>
      </w:r>
      <w:r>
        <w:t>материалом;</w:t>
      </w:r>
    </w:p>
    <w:p w:rsidR="00676A99" w:rsidRDefault="003D1F18">
      <w:pPr>
        <w:pStyle w:val="a3"/>
        <w:spacing w:line="264" w:lineRule="auto"/>
        <w:ind w:firstLine="599"/>
      </w:pPr>
      <w:r>
        <w:t>проверять</w:t>
      </w:r>
      <w:r>
        <w:rPr>
          <w:spacing w:val="52"/>
        </w:rPr>
        <w:t xml:space="preserve"> </w:t>
      </w:r>
      <w:r>
        <w:t>правильность</w:t>
      </w:r>
      <w:r>
        <w:rPr>
          <w:spacing w:val="51"/>
        </w:rPr>
        <w:t xml:space="preserve"> </w:t>
      </w:r>
      <w:r>
        <w:t>вычисления</w:t>
      </w:r>
      <w:r>
        <w:rPr>
          <w:spacing w:val="50"/>
        </w:rPr>
        <w:t xml:space="preserve"> </w:t>
      </w:r>
      <w:r>
        <w:t>с</w:t>
      </w:r>
      <w:r>
        <w:rPr>
          <w:spacing w:val="49"/>
        </w:rPr>
        <w:t xml:space="preserve"> </w:t>
      </w:r>
      <w:r>
        <w:t>помощью</w:t>
      </w:r>
      <w:r>
        <w:rPr>
          <w:spacing w:val="51"/>
        </w:rPr>
        <w:t xml:space="preserve"> </w:t>
      </w:r>
      <w:r>
        <w:t>другого</w:t>
      </w:r>
      <w:r>
        <w:rPr>
          <w:spacing w:val="50"/>
        </w:rPr>
        <w:t xml:space="preserve"> </w:t>
      </w:r>
      <w:r>
        <w:t>приѐма</w:t>
      </w:r>
      <w:r>
        <w:rPr>
          <w:spacing w:val="49"/>
        </w:rPr>
        <w:t xml:space="preserve"> </w:t>
      </w:r>
      <w:r>
        <w:t>выполнения</w:t>
      </w:r>
      <w:r>
        <w:rPr>
          <w:spacing w:val="-57"/>
        </w:rPr>
        <w:t xml:space="preserve"> </w:t>
      </w:r>
      <w:r>
        <w:t>действия,</w:t>
      </w:r>
      <w:r>
        <w:rPr>
          <w:spacing w:val="-1"/>
        </w:rPr>
        <w:t xml:space="preserve"> </w:t>
      </w:r>
      <w:r>
        <w:t>обратного действия;</w:t>
      </w:r>
    </w:p>
    <w:p w:rsidR="00676A99" w:rsidRDefault="003D1F18">
      <w:pPr>
        <w:pStyle w:val="a3"/>
        <w:ind w:left="741"/>
      </w:pPr>
      <w:r>
        <w:t>находить</w:t>
      </w:r>
      <w:r>
        <w:rPr>
          <w:spacing w:val="-3"/>
        </w:rPr>
        <w:t xml:space="preserve"> </w:t>
      </w:r>
      <w:r>
        <w:t>с</w:t>
      </w:r>
      <w:r>
        <w:rPr>
          <w:spacing w:val="-4"/>
        </w:rPr>
        <w:t xml:space="preserve"> </w:t>
      </w:r>
      <w:r>
        <w:t>помощью</w:t>
      </w:r>
      <w:r>
        <w:rPr>
          <w:spacing w:val="-1"/>
        </w:rPr>
        <w:t xml:space="preserve"> </w:t>
      </w:r>
      <w:r>
        <w:t>учителя</w:t>
      </w:r>
      <w:r>
        <w:rPr>
          <w:spacing w:val="-4"/>
        </w:rPr>
        <w:t xml:space="preserve"> </w:t>
      </w:r>
      <w:r>
        <w:t>причину</w:t>
      </w:r>
      <w:r>
        <w:rPr>
          <w:spacing w:val="-11"/>
        </w:rPr>
        <w:t xml:space="preserve"> </w:t>
      </w:r>
      <w:r>
        <w:t>возникшей</w:t>
      </w:r>
      <w:r>
        <w:rPr>
          <w:spacing w:val="-3"/>
        </w:rPr>
        <w:t xml:space="preserve"> </w:t>
      </w:r>
      <w:r>
        <w:t>ошибки</w:t>
      </w:r>
      <w:r>
        <w:rPr>
          <w:spacing w:val="-3"/>
        </w:rPr>
        <w:t xml:space="preserve"> </w:t>
      </w:r>
      <w:r>
        <w:t>или</w:t>
      </w:r>
      <w:r>
        <w:rPr>
          <w:spacing w:val="-3"/>
        </w:rPr>
        <w:t xml:space="preserve"> </w:t>
      </w:r>
      <w:r>
        <w:t>затруднения.</w:t>
      </w:r>
    </w:p>
    <w:p w:rsidR="00676A99" w:rsidRDefault="003D1F18">
      <w:pPr>
        <w:pStyle w:val="a3"/>
        <w:spacing w:before="26" w:line="264" w:lineRule="auto"/>
        <w:ind w:left="741" w:right="142"/>
      </w:pPr>
      <w:r>
        <w:t>У обучающегося будут сформированы следующие умения совместной деятельности:</w:t>
      </w:r>
      <w:r>
        <w:rPr>
          <w:spacing w:val="-57"/>
        </w:rPr>
        <w:t xml:space="preserve"> </w:t>
      </w:r>
      <w:r>
        <w:t>принимать</w:t>
      </w:r>
      <w:r>
        <w:rPr>
          <w:spacing w:val="15"/>
        </w:rPr>
        <w:t xml:space="preserve"> </w:t>
      </w:r>
      <w:r>
        <w:t>правила</w:t>
      </w:r>
      <w:r>
        <w:rPr>
          <w:spacing w:val="13"/>
        </w:rPr>
        <w:t xml:space="preserve"> </w:t>
      </w:r>
      <w:r>
        <w:t>совместной</w:t>
      </w:r>
      <w:r>
        <w:rPr>
          <w:spacing w:val="15"/>
        </w:rPr>
        <w:t xml:space="preserve"> </w:t>
      </w:r>
      <w:r>
        <w:t>деятельности</w:t>
      </w:r>
      <w:r>
        <w:rPr>
          <w:spacing w:val="15"/>
        </w:rPr>
        <w:t xml:space="preserve"> </w:t>
      </w:r>
      <w:r>
        <w:t>при</w:t>
      </w:r>
      <w:r>
        <w:rPr>
          <w:spacing w:val="15"/>
        </w:rPr>
        <w:t xml:space="preserve"> </w:t>
      </w:r>
      <w:r>
        <w:t>работе</w:t>
      </w:r>
      <w:r>
        <w:rPr>
          <w:spacing w:val="13"/>
        </w:rPr>
        <w:t xml:space="preserve"> </w:t>
      </w:r>
      <w:r>
        <w:t>в</w:t>
      </w:r>
      <w:r>
        <w:rPr>
          <w:spacing w:val="14"/>
        </w:rPr>
        <w:t xml:space="preserve"> </w:t>
      </w:r>
      <w:r>
        <w:t>парах,</w:t>
      </w:r>
      <w:r>
        <w:rPr>
          <w:spacing w:val="14"/>
        </w:rPr>
        <w:t xml:space="preserve"> </w:t>
      </w:r>
      <w:r>
        <w:t>группах,</w:t>
      </w:r>
    </w:p>
    <w:p w:rsidR="00676A99" w:rsidRDefault="003D1F18">
      <w:pPr>
        <w:pStyle w:val="a3"/>
      </w:pPr>
      <w:r>
        <w:t>составленных</w:t>
      </w:r>
      <w:r>
        <w:rPr>
          <w:spacing w:val="-2"/>
        </w:rPr>
        <w:t xml:space="preserve"> </w:t>
      </w:r>
      <w:r>
        <w:t>учителем</w:t>
      </w:r>
      <w:r>
        <w:rPr>
          <w:spacing w:val="-3"/>
        </w:rPr>
        <w:t xml:space="preserve"> </w:t>
      </w:r>
      <w:r>
        <w:t>или</w:t>
      </w:r>
      <w:r>
        <w:rPr>
          <w:spacing w:val="-4"/>
        </w:rPr>
        <w:t xml:space="preserve"> </w:t>
      </w:r>
      <w:r>
        <w:t>самостоятельно;</w:t>
      </w:r>
    </w:p>
    <w:p w:rsidR="00676A99" w:rsidRDefault="003D1F18">
      <w:pPr>
        <w:pStyle w:val="a3"/>
        <w:spacing w:before="29" w:line="264" w:lineRule="auto"/>
        <w:ind w:right="146" w:firstLine="599"/>
        <w:jc w:val="both"/>
      </w:pPr>
      <w:r>
        <w:t>участвовать в парной и групповой работе с математическим материалом: обсуждать</w:t>
      </w:r>
      <w:r>
        <w:rPr>
          <w:spacing w:val="1"/>
        </w:rPr>
        <w:t xml:space="preserve"> </w:t>
      </w:r>
      <w:r>
        <w:t>цель</w:t>
      </w:r>
      <w:r>
        <w:rPr>
          <w:spacing w:val="1"/>
        </w:rPr>
        <w:t xml:space="preserve"> </w:t>
      </w:r>
      <w:r>
        <w:t>деятельности,</w:t>
      </w:r>
      <w:r>
        <w:rPr>
          <w:spacing w:val="1"/>
        </w:rPr>
        <w:t xml:space="preserve"> </w:t>
      </w:r>
      <w:r>
        <w:t>ход</w:t>
      </w:r>
      <w:r>
        <w:rPr>
          <w:spacing w:val="1"/>
        </w:rPr>
        <w:t xml:space="preserve"> </w:t>
      </w:r>
      <w:r>
        <w:t>работы,</w:t>
      </w:r>
      <w:r>
        <w:rPr>
          <w:spacing w:val="1"/>
        </w:rPr>
        <w:t xml:space="preserve"> </w:t>
      </w:r>
      <w:r>
        <w:t>комментировать</w:t>
      </w:r>
      <w:r>
        <w:rPr>
          <w:spacing w:val="1"/>
        </w:rPr>
        <w:t xml:space="preserve"> </w:t>
      </w:r>
      <w:r>
        <w:t>свои</w:t>
      </w:r>
      <w:r>
        <w:rPr>
          <w:spacing w:val="1"/>
        </w:rPr>
        <w:t xml:space="preserve"> </w:t>
      </w:r>
      <w:r>
        <w:t>действия,</w:t>
      </w:r>
      <w:r>
        <w:rPr>
          <w:spacing w:val="1"/>
        </w:rPr>
        <w:t xml:space="preserve"> </w:t>
      </w:r>
      <w:r>
        <w:t>выслушивать</w:t>
      </w:r>
      <w:r>
        <w:rPr>
          <w:spacing w:val="1"/>
        </w:rPr>
        <w:t xml:space="preserve"> </w:t>
      </w:r>
      <w:r>
        <w:t>мнения</w:t>
      </w:r>
      <w:r>
        <w:rPr>
          <w:spacing w:val="1"/>
        </w:rPr>
        <w:t xml:space="preserve"> </w:t>
      </w:r>
      <w:r>
        <w:t>других</w:t>
      </w:r>
      <w:r>
        <w:rPr>
          <w:spacing w:val="1"/>
        </w:rPr>
        <w:t xml:space="preserve"> </w:t>
      </w:r>
      <w:r>
        <w:t>участников,</w:t>
      </w:r>
      <w:r>
        <w:rPr>
          <w:spacing w:val="-2"/>
        </w:rPr>
        <w:t xml:space="preserve"> </w:t>
      </w:r>
      <w:r>
        <w:t>готовить</w:t>
      </w:r>
      <w:r>
        <w:rPr>
          <w:spacing w:val="-2"/>
        </w:rPr>
        <w:t xml:space="preserve"> </w:t>
      </w:r>
      <w:r>
        <w:t>презентацию</w:t>
      </w:r>
      <w:r>
        <w:rPr>
          <w:spacing w:val="-2"/>
        </w:rPr>
        <w:t xml:space="preserve"> </w:t>
      </w:r>
      <w:r>
        <w:t>(устное</w:t>
      </w:r>
      <w:r>
        <w:rPr>
          <w:spacing w:val="-3"/>
        </w:rPr>
        <w:t xml:space="preserve"> </w:t>
      </w:r>
      <w:r>
        <w:t>выступление)</w:t>
      </w:r>
      <w:r>
        <w:rPr>
          <w:spacing w:val="-3"/>
        </w:rPr>
        <w:t xml:space="preserve"> </w:t>
      </w:r>
      <w:r>
        <w:t>решения</w:t>
      </w:r>
      <w:r>
        <w:rPr>
          <w:spacing w:val="-2"/>
        </w:rPr>
        <w:t xml:space="preserve"> </w:t>
      </w:r>
      <w:r>
        <w:t>или</w:t>
      </w:r>
      <w:r>
        <w:rPr>
          <w:spacing w:val="-1"/>
        </w:rPr>
        <w:t xml:space="preserve"> </w:t>
      </w:r>
      <w:r>
        <w:t>ответа;</w:t>
      </w:r>
    </w:p>
    <w:p w:rsidR="00676A99" w:rsidRDefault="003D1F18">
      <w:pPr>
        <w:pStyle w:val="a3"/>
        <w:spacing w:line="264" w:lineRule="auto"/>
        <w:ind w:right="150" w:firstLine="599"/>
        <w:jc w:val="both"/>
      </w:pPr>
      <w:r>
        <w:t>решать</w:t>
      </w:r>
      <w:r>
        <w:rPr>
          <w:spacing w:val="1"/>
        </w:rPr>
        <w:t xml:space="preserve"> </w:t>
      </w:r>
      <w:r>
        <w:t>совместно</w:t>
      </w:r>
      <w:r>
        <w:rPr>
          <w:spacing w:val="1"/>
        </w:rPr>
        <w:t xml:space="preserve"> </w:t>
      </w:r>
      <w:r>
        <w:t>математические</w:t>
      </w:r>
      <w:r>
        <w:rPr>
          <w:spacing w:val="1"/>
        </w:rPr>
        <w:t xml:space="preserve"> </w:t>
      </w:r>
      <w:r>
        <w:t>задачи</w:t>
      </w:r>
      <w:r>
        <w:rPr>
          <w:spacing w:val="1"/>
        </w:rPr>
        <w:t xml:space="preserve"> </w:t>
      </w:r>
      <w:r>
        <w:t>поискового</w:t>
      </w:r>
      <w:r>
        <w:rPr>
          <w:spacing w:val="1"/>
        </w:rPr>
        <w:t xml:space="preserve"> </w:t>
      </w:r>
      <w:r>
        <w:t>и</w:t>
      </w:r>
      <w:r>
        <w:rPr>
          <w:spacing w:val="1"/>
        </w:rPr>
        <w:t xml:space="preserve"> </w:t>
      </w:r>
      <w:r>
        <w:t>творческого</w:t>
      </w:r>
      <w:r>
        <w:rPr>
          <w:spacing w:val="1"/>
        </w:rPr>
        <w:t xml:space="preserve"> </w:t>
      </w:r>
      <w:r>
        <w:t>характера</w:t>
      </w:r>
      <w:r>
        <w:rPr>
          <w:spacing w:val="1"/>
        </w:rPr>
        <w:t xml:space="preserve"> </w:t>
      </w:r>
      <w:r>
        <w:t>(определять</w:t>
      </w:r>
      <w:r>
        <w:rPr>
          <w:spacing w:val="1"/>
        </w:rPr>
        <w:t xml:space="preserve"> </w:t>
      </w:r>
      <w:r>
        <w:t>с</w:t>
      </w:r>
      <w:r>
        <w:rPr>
          <w:spacing w:val="1"/>
        </w:rPr>
        <w:t xml:space="preserve"> </w:t>
      </w:r>
      <w:r>
        <w:t>помощью</w:t>
      </w:r>
      <w:r>
        <w:rPr>
          <w:spacing w:val="1"/>
        </w:rPr>
        <w:t xml:space="preserve"> </w:t>
      </w:r>
      <w:r>
        <w:t>измерительных</w:t>
      </w:r>
      <w:r>
        <w:rPr>
          <w:spacing w:val="1"/>
        </w:rPr>
        <w:t xml:space="preserve"> </w:t>
      </w:r>
      <w:r>
        <w:t>инструментов</w:t>
      </w:r>
      <w:r>
        <w:rPr>
          <w:spacing w:val="1"/>
        </w:rPr>
        <w:t xml:space="preserve"> </w:t>
      </w:r>
      <w:r>
        <w:t>длину,</w:t>
      </w:r>
      <w:r>
        <w:rPr>
          <w:spacing w:val="1"/>
        </w:rPr>
        <w:t xml:space="preserve"> </w:t>
      </w:r>
      <w:r>
        <w:t>определять</w:t>
      </w:r>
      <w:r>
        <w:rPr>
          <w:spacing w:val="1"/>
        </w:rPr>
        <w:t xml:space="preserve"> </w:t>
      </w:r>
      <w:r>
        <w:t>время</w:t>
      </w:r>
      <w:r>
        <w:rPr>
          <w:spacing w:val="1"/>
        </w:rPr>
        <w:t xml:space="preserve"> </w:t>
      </w:r>
      <w:r>
        <w:t>и</w:t>
      </w:r>
      <w:r>
        <w:rPr>
          <w:spacing w:val="-57"/>
        </w:rPr>
        <w:t xml:space="preserve"> </w:t>
      </w:r>
      <w:r>
        <w:t>продолжительность с помощью часов, выполнять прикидку и оценку результата действий,</w:t>
      </w:r>
      <w:r>
        <w:rPr>
          <w:spacing w:val="-57"/>
        </w:rPr>
        <w:t xml:space="preserve"> </w:t>
      </w:r>
      <w:r>
        <w:t>измерений);</w:t>
      </w:r>
    </w:p>
    <w:p w:rsidR="00676A99" w:rsidRDefault="003D1F18">
      <w:pPr>
        <w:pStyle w:val="a3"/>
        <w:ind w:left="741"/>
        <w:jc w:val="both"/>
      </w:pPr>
      <w:r>
        <w:t>совместно</w:t>
      </w:r>
      <w:r>
        <w:rPr>
          <w:spacing w:val="-3"/>
        </w:rPr>
        <w:t xml:space="preserve"> </w:t>
      </w:r>
      <w:r>
        <w:t>с</w:t>
      </w:r>
      <w:r>
        <w:rPr>
          <w:spacing w:val="-2"/>
        </w:rPr>
        <w:t xml:space="preserve"> </w:t>
      </w:r>
      <w:r>
        <w:t>учителем</w:t>
      </w:r>
      <w:r>
        <w:rPr>
          <w:spacing w:val="-3"/>
        </w:rPr>
        <w:t xml:space="preserve"> </w:t>
      </w:r>
      <w:r>
        <w:t>оценивать</w:t>
      </w:r>
      <w:r>
        <w:rPr>
          <w:spacing w:val="-3"/>
        </w:rPr>
        <w:t xml:space="preserve"> </w:t>
      </w:r>
      <w:r>
        <w:t>результаты</w:t>
      </w:r>
      <w:r>
        <w:rPr>
          <w:spacing w:val="-3"/>
        </w:rPr>
        <w:t xml:space="preserve"> </w:t>
      </w:r>
      <w:r>
        <w:t>выполнения</w:t>
      </w:r>
      <w:r>
        <w:rPr>
          <w:spacing w:val="-2"/>
        </w:rPr>
        <w:t xml:space="preserve"> </w:t>
      </w:r>
      <w:r>
        <w:t>общей</w:t>
      </w:r>
      <w:r>
        <w:rPr>
          <w:spacing w:val="-3"/>
        </w:rPr>
        <w:t xml:space="preserve"> </w:t>
      </w:r>
      <w:r>
        <w:t>работы.</w:t>
      </w:r>
    </w:p>
    <w:p w:rsidR="00676A99" w:rsidRDefault="003D1F18" w:rsidP="00FF2AC8">
      <w:pPr>
        <w:pStyle w:val="Heading1"/>
        <w:numPr>
          <w:ilvl w:val="3"/>
          <w:numId w:val="91"/>
        </w:numPr>
        <w:tabs>
          <w:tab w:val="left" w:pos="443"/>
        </w:tabs>
        <w:spacing w:before="33"/>
        <w:ind w:hanging="181"/>
      </w:pPr>
      <w:r>
        <w:t>КЛАСС</w:t>
      </w:r>
    </w:p>
    <w:p w:rsidR="00676A99" w:rsidRDefault="003D1F18">
      <w:pPr>
        <w:spacing w:before="26"/>
        <w:ind w:left="741"/>
        <w:jc w:val="both"/>
        <w:rPr>
          <w:b/>
          <w:sz w:val="24"/>
        </w:rPr>
      </w:pPr>
      <w:r>
        <w:rPr>
          <w:b/>
          <w:sz w:val="24"/>
        </w:rPr>
        <w:t>Числа</w:t>
      </w:r>
      <w:r>
        <w:rPr>
          <w:b/>
          <w:spacing w:val="-3"/>
          <w:sz w:val="24"/>
        </w:rPr>
        <w:t xml:space="preserve"> </w:t>
      </w:r>
      <w:r>
        <w:rPr>
          <w:b/>
          <w:sz w:val="24"/>
        </w:rPr>
        <w:t>и</w:t>
      </w:r>
      <w:r>
        <w:rPr>
          <w:b/>
          <w:spacing w:val="-1"/>
          <w:sz w:val="24"/>
        </w:rPr>
        <w:t xml:space="preserve"> </w:t>
      </w:r>
      <w:r>
        <w:rPr>
          <w:b/>
          <w:sz w:val="24"/>
        </w:rPr>
        <w:t>величины</w:t>
      </w:r>
    </w:p>
    <w:p w:rsidR="00676A99" w:rsidRDefault="003D1F18">
      <w:pPr>
        <w:pStyle w:val="a3"/>
        <w:spacing w:before="25" w:line="264" w:lineRule="auto"/>
        <w:ind w:right="153" w:firstLine="599"/>
        <w:jc w:val="both"/>
      </w:pPr>
      <w:r>
        <w:t>Числа в пределах</w:t>
      </w:r>
      <w:r>
        <w:rPr>
          <w:spacing w:val="1"/>
        </w:rPr>
        <w:t xml:space="preserve"> </w:t>
      </w:r>
      <w:r>
        <w:t>1000: чтение, запись, сравнение, представление в виде суммы</w:t>
      </w:r>
      <w:r>
        <w:rPr>
          <w:spacing w:val="1"/>
        </w:rPr>
        <w:t xml:space="preserve"> </w:t>
      </w:r>
      <w:r>
        <w:t>разрядных</w:t>
      </w:r>
      <w:r>
        <w:rPr>
          <w:spacing w:val="1"/>
        </w:rPr>
        <w:t xml:space="preserve"> </w:t>
      </w:r>
      <w:r>
        <w:t>слагаемых.</w:t>
      </w:r>
      <w:r>
        <w:rPr>
          <w:spacing w:val="1"/>
        </w:rPr>
        <w:t xml:space="preserve"> </w:t>
      </w:r>
      <w:r>
        <w:t>Равенства</w:t>
      </w:r>
      <w:r>
        <w:rPr>
          <w:spacing w:val="1"/>
        </w:rPr>
        <w:t xml:space="preserve"> </w:t>
      </w:r>
      <w:r>
        <w:t>и</w:t>
      </w:r>
      <w:r>
        <w:rPr>
          <w:spacing w:val="1"/>
        </w:rPr>
        <w:t xml:space="preserve"> </w:t>
      </w:r>
      <w:r>
        <w:t>неравенства:</w:t>
      </w:r>
      <w:r>
        <w:rPr>
          <w:spacing w:val="1"/>
        </w:rPr>
        <w:t xml:space="preserve"> </w:t>
      </w:r>
      <w:r>
        <w:t>чтение,</w:t>
      </w:r>
      <w:r>
        <w:rPr>
          <w:spacing w:val="1"/>
        </w:rPr>
        <w:t xml:space="preserve"> </w:t>
      </w:r>
      <w:r>
        <w:t>составление.</w:t>
      </w:r>
      <w:r>
        <w:rPr>
          <w:spacing w:val="1"/>
        </w:rPr>
        <w:t xml:space="preserve"> </w:t>
      </w:r>
      <w:r>
        <w:t>Увеличение</w:t>
      </w:r>
      <w:r>
        <w:rPr>
          <w:spacing w:val="1"/>
        </w:rPr>
        <w:t xml:space="preserve"> </w:t>
      </w:r>
      <w:r>
        <w:t>или</w:t>
      </w:r>
      <w:r>
        <w:rPr>
          <w:spacing w:val="-57"/>
        </w:rPr>
        <w:t xml:space="preserve"> </w:t>
      </w:r>
      <w:r>
        <w:t>уменьшение</w:t>
      </w:r>
      <w:r>
        <w:rPr>
          <w:spacing w:val="-2"/>
        </w:rPr>
        <w:t xml:space="preserve"> </w:t>
      </w:r>
      <w:r>
        <w:t>числа</w:t>
      </w:r>
      <w:r>
        <w:rPr>
          <w:spacing w:val="-1"/>
        </w:rPr>
        <w:t xml:space="preserve"> </w:t>
      </w:r>
      <w:r>
        <w:t>в</w:t>
      </w:r>
      <w:r>
        <w:rPr>
          <w:spacing w:val="-1"/>
        </w:rPr>
        <w:t xml:space="preserve"> </w:t>
      </w:r>
      <w:r>
        <w:t>несколько</w:t>
      </w:r>
      <w:r>
        <w:rPr>
          <w:spacing w:val="-1"/>
        </w:rPr>
        <w:t xml:space="preserve"> </w:t>
      </w:r>
      <w:r>
        <w:t>раз. Кратное</w:t>
      </w:r>
      <w:r>
        <w:rPr>
          <w:spacing w:val="-1"/>
        </w:rPr>
        <w:t xml:space="preserve"> </w:t>
      </w:r>
      <w:r>
        <w:t>сравнение</w:t>
      </w:r>
      <w:r>
        <w:rPr>
          <w:spacing w:val="-2"/>
        </w:rPr>
        <w:t xml:space="preserve"> </w:t>
      </w:r>
      <w:r>
        <w:t>чисел.</w:t>
      </w:r>
    </w:p>
    <w:p w:rsidR="00676A99" w:rsidRDefault="003D1F18">
      <w:pPr>
        <w:pStyle w:val="a3"/>
        <w:spacing w:line="264" w:lineRule="auto"/>
        <w:ind w:right="150" w:firstLine="599"/>
        <w:jc w:val="both"/>
      </w:pPr>
      <w:r>
        <w:t>Масса</w:t>
      </w:r>
      <w:r>
        <w:rPr>
          <w:spacing w:val="1"/>
        </w:rPr>
        <w:t xml:space="preserve"> </w:t>
      </w:r>
      <w:r>
        <w:t>(единица</w:t>
      </w:r>
      <w:r>
        <w:rPr>
          <w:spacing w:val="1"/>
        </w:rPr>
        <w:t xml:space="preserve"> </w:t>
      </w:r>
      <w:r>
        <w:t>массы</w:t>
      </w:r>
      <w:r>
        <w:rPr>
          <w:spacing w:val="1"/>
        </w:rPr>
        <w:t xml:space="preserve"> </w:t>
      </w:r>
      <w:r>
        <w:t>–</w:t>
      </w:r>
      <w:r>
        <w:rPr>
          <w:spacing w:val="1"/>
        </w:rPr>
        <w:t xml:space="preserve"> </w:t>
      </w:r>
      <w:r>
        <w:t>грамм),</w:t>
      </w:r>
      <w:r>
        <w:rPr>
          <w:spacing w:val="1"/>
        </w:rPr>
        <w:t xml:space="preserve"> </w:t>
      </w:r>
      <w:r>
        <w:t>соотношение</w:t>
      </w:r>
      <w:r>
        <w:rPr>
          <w:spacing w:val="1"/>
        </w:rPr>
        <w:t xml:space="preserve"> </w:t>
      </w:r>
      <w:r>
        <w:t>между</w:t>
      </w:r>
      <w:r>
        <w:rPr>
          <w:spacing w:val="1"/>
        </w:rPr>
        <w:t xml:space="preserve"> </w:t>
      </w:r>
      <w:r>
        <w:t>килограммом</w:t>
      </w:r>
      <w:r>
        <w:rPr>
          <w:spacing w:val="1"/>
        </w:rPr>
        <w:t xml:space="preserve"> </w:t>
      </w:r>
      <w:r>
        <w:t>и</w:t>
      </w:r>
      <w:r>
        <w:rPr>
          <w:spacing w:val="1"/>
        </w:rPr>
        <w:t xml:space="preserve"> </w:t>
      </w:r>
      <w:r>
        <w:t>граммом,</w:t>
      </w:r>
      <w:r>
        <w:rPr>
          <w:spacing w:val="1"/>
        </w:rPr>
        <w:t xml:space="preserve"> </w:t>
      </w:r>
      <w:r>
        <w:t>отношения</w:t>
      </w:r>
      <w:r>
        <w:rPr>
          <w:spacing w:val="1"/>
        </w:rPr>
        <w:t xml:space="preserve"> </w:t>
      </w:r>
      <w:r>
        <w:t xml:space="preserve">«тяжелее </w:t>
      </w:r>
      <w:r>
        <w:rPr>
          <w:color w:val="333333"/>
        </w:rPr>
        <w:t>–</w:t>
      </w:r>
      <w:r>
        <w:rPr>
          <w:color w:val="333333"/>
          <w:spacing w:val="2"/>
        </w:rPr>
        <w:t xml:space="preserve"> </w:t>
      </w:r>
      <w:r>
        <w:t>легче</w:t>
      </w:r>
      <w:r>
        <w:rPr>
          <w:spacing w:val="-2"/>
        </w:rPr>
        <w:t xml:space="preserve"> </w:t>
      </w:r>
      <w:r>
        <w:t>на…»,</w:t>
      </w:r>
      <w:r>
        <w:rPr>
          <w:spacing w:val="6"/>
        </w:rPr>
        <w:t xml:space="preserve"> </w:t>
      </w:r>
      <w:r>
        <w:t xml:space="preserve">«тяжелее </w:t>
      </w:r>
      <w:r>
        <w:rPr>
          <w:color w:val="333333"/>
        </w:rPr>
        <w:t>–</w:t>
      </w:r>
      <w:r>
        <w:rPr>
          <w:color w:val="333333"/>
          <w:spacing w:val="2"/>
        </w:rPr>
        <w:t xml:space="preserve"> </w:t>
      </w:r>
      <w:r>
        <w:t>легче</w:t>
      </w:r>
      <w:r>
        <w:rPr>
          <w:spacing w:val="-2"/>
        </w:rPr>
        <w:t xml:space="preserve"> </w:t>
      </w:r>
      <w:r>
        <w:t>в…».</w:t>
      </w:r>
    </w:p>
    <w:p w:rsidR="00676A99" w:rsidRDefault="003D1F18">
      <w:pPr>
        <w:pStyle w:val="a3"/>
        <w:spacing w:line="264" w:lineRule="auto"/>
        <w:ind w:right="146" w:firstLine="599"/>
        <w:jc w:val="both"/>
      </w:pPr>
      <w:r>
        <w:t xml:space="preserve">Стоимость (единицы – рубль, копейка), установление отношения «дороже </w:t>
      </w:r>
      <w:r>
        <w:rPr>
          <w:color w:val="333333"/>
        </w:rPr>
        <w:t xml:space="preserve">– </w:t>
      </w:r>
      <w:r>
        <w:t>дешевле</w:t>
      </w:r>
      <w:r>
        <w:rPr>
          <w:spacing w:val="-57"/>
        </w:rPr>
        <w:t xml:space="preserve"> </w:t>
      </w:r>
      <w:r>
        <w:t>на…»,</w:t>
      </w:r>
      <w:r>
        <w:rPr>
          <w:spacing w:val="1"/>
        </w:rPr>
        <w:t xml:space="preserve"> </w:t>
      </w:r>
      <w:r>
        <w:t>«дороже</w:t>
      </w:r>
      <w:r>
        <w:rPr>
          <w:spacing w:val="1"/>
        </w:rPr>
        <w:t xml:space="preserve"> </w:t>
      </w:r>
      <w:r>
        <w:rPr>
          <w:color w:val="333333"/>
        </w:rPr>
        <w:t>–</w:t>
      </w:r>
      <w:r>
        <w:rPr>
          <w:color w:val="333333"/>
          <w:spacing w:val="1"/>
        </w:rPr>
        <w:t xml:space="preserve"> </w:t>
      </w:r>
      <w:r>
        <w:t>дешевле</w:t>
      </w:r>
      <w:r>
        <w:rPr>
          <w:spacing w:val="1"/>
        </w:rPr>
        <w:t xml:space="preserve"> </w:t>
      </w:r>
      <w:r>
        <w:t>в…».</w:t>
      </w:r>
      <w:r>
        <w:rPr>
          <w:spacing w:val="1"/>
        </w:rPr>
        <w:t xml:space="preserve"> </w:t>
      </w:r>
      <w:r>
        <w:t>Соотношение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в</w:t>
      </w:r>
      <w:r>
        <w:rPr>
          <w:spacing w:val="1"/>
        </w:rPr>
        <w:t xml:space="preserve"> </w:t>
      </w:r>
      <w:r>
        <w:t>практической</w:t>
      </w:r>
      <w:r>
        <w:rPr>
          <w:spacing w:val="-1"/>
        </w:rPr>
        <w:t xml:space="preserve"> </w:t>
      </w:r>
      <w:r>
        <w:t>ситуации.</w:t>
      </w:r>
    </w:p>
    <w:p w:rsidR="00676A99" w:rsidRDefault="003D1F18">
      <w:pPr>
        <w:pStyle w:val="a3"/>
        <w:ind w:left="741"/>
        <w:jc w:val="both"/>
      </w:pPr>
      <w:r>
        <w:t>Время</w:t>
      </w:r>
      <w:r>
        <w:rPr>
          <w:spacing w:val="2"/>
        </w:rPr>
        <w:t xml:space="preserve"> </w:t>
      </w:r>
      <w:r>
        <w:t>(единица времени</w:t>
      </w:r>
      <w:r>
        <w:rPr>
          <w:spacing w:val="5"/>
        </w:rPr>
        <w:t xml:space="preserve"> </w:t>
      </w:r>
      <w:r>
        <w:t>–</w:t>
      </w:r>
      <w:r>
        <w:rPr>
          <w:spacing w:val="1"/>
        </w:rPr>
        <w:t xml:space="preserve"> </w:t>
      </w:r>
      <w:r>
        <w:t>секунда),</w:t>
      </w:r>
      <w:r>
        <w:rPr>
          <w:spacing w:val="4"/>
        </w:rPr>
        <w:t xml:space="preserve"> </w:t>
      </w:r>
      <w:r>
        <w:t>установление отношения</w:t>
      </w:r>
      <w:r>
        <w:rPr>
          <w:spacing w:val="6"/>
        </w:rPr>
        <w:t xml:space="preserve"> </w:t>
      </w:r>
      <w:r>
        <w:t>«быстрее</w:t>
      </w:r>
      <w:r>
        <w:rPr>
          <w:spacing w:val="5"/>
        </w:rPr>
        <w:t xml:space="preserve"> </w:t>
      </w:r>
      <w:r>
        <w:rPr>
          <w:color w:val="333333"/>
        </w:rPr>
        <w:t>–</w:t>
      </w:r>
      <w:r>
        <w:rPr>
          <w:color w:val="333333"/>
          <w:spacing w:val="3"/>
        </w:rPr>
        <w:t xml:space="preserve"> </w:t>
      </w:r>
      <w:r>
        <w:t>медленнее</w:t>
      </w:r>
    </w:p>
    <w:p w:rsidR="00676A99" w:rsidRDefault="00676A99">
      <w:pPr>
        <w:jc w:val="both"/>
        <w:sectPr w:rsidR="00676A99">
          <w:pgSz w:w="11910" w:h="16390"/>
          <w:pgMar w:top="1060" w:right="700" w:bottom="1160" w:left="1560" w:header="0" w:footer="965" w:gutter="0"/>
          <w:cols w:space="720"/>
        </w:sectPr>
      </w:pPr>
    </w:p>
    <w:p w:rsidR="00676A99" w:rsidRDefault="003D1F18">
      <w:pPr>
        <w:pStyle w:val="a3"/>
        <w:spacing w:before="64" w:line="264" w:lineRule="auto"/>
        <w:ind w:right="152"/>
        <w:jc w:val="both"/>
      </w:pPr>
      <w:r>
        <w:lastRenderedPageBreak/>
        <w:t xml:space="preserve">на…», «быстрее </w:t>
      </w:r>
      <w:r>
        <w:rPr>
          <w:color w:val="333333"/>
        </w:rPr>
        <w:t xml:space="preserve">– </w:t>
      </w:r>
      <w:r>
        <w:t>медленнее в…». Соотношение «начало, окончание, продолжительность</w:t>
      </w:r>
      <w:r>
        <w:rPr>
          <w:spacing w:val="1"/>
        </w:rPr>
        <w:t xml:space="preserve"> </w:t>
      </w:r>
      <w:r>
        <w:t>события»</w:t>
      </w:r>
      <w:r>
        <w:rPr>
          <w:spacing w:val="-9"/>
        </w:rPr>
        <w:t xml:space="preserve"> </w:t>
      </w:r>
      <w:r>
        <w:t>в</w:t>
      </w:r>
      <w:r>
        <w:rPr>
          <w:spacing w:val="-1"/>
        </w:rPr>
        <w:t xml:space="preserve"> </w:t>
      </w:r>
      <w:r>
        <w:t>практической ситуации.</w:t>
      </w:r>
    </w:p>
    <w:p w:rsidR="00676A99" w:rsidRDefault="003D1F18">
      <w:pPr>
        <w:pStyle w:val="a3"/>
        <w:spacing w:before="1" w:line="264" w:lineRule="auto"/>
        <w:ind w:right="148" w:firstLine="599"/>
        <w:jc w:val="both"/>
      </w:pPr>
      <w:r>
        <w:t>Длина (единицы длины – миллиметр, километр), соотношение между величинами в</w:t>
      </w:r>
      <w:r>
        <w:rPr>
          <w:spacing w:val="1"/>
        </w:rPr>
        <w:t xml:space="preserve"> </w:t>
      </w:r>
      <w:r>
        <w:t>пределах</w:t>
      </w:r>
      <w:r>
        <w:rPr>
          <w:spacing w:val="1"/>
        </w:rPr>
        <w:t xml:space="preserve"> </w:t>
      </w:r>
      <w:r>
        <w:t>тысячи. Сравнение</w:t>
      </w:r>
      <w:r>
        <w:rPr>
          <w:spacing w:val="-1"/>
        </w:rPr>
        <w:t xml:space="preserve"> </w:t>
      </w:r>
      <w:r>
        <w:t>объектов</w:t>
      </w:r>
      <w:r>
        <w:rPr>
          <w:spacing w:val="-3"/>
        </w:rPr>
        <w:t xml:space="preserve"> </w:t>
      </w:r>
      <w:r>
        <w:t>по длине.</w:t>
      </w:r>
    </w:p>
    <w:p w:rsidR="00676A99" w:rsidRDefault="003D1F18">
      <w:pPr>
        <w:pStyle w:val="a3"/>
        <w:spacing w:line="264" w:lineRule="auto"/>
        <w:ind w:right="151" w:firstLine="599"/>
        <w:jc w:val="both"/>
      </w:pPr>
      <w:r>
        <w:t>Площадь (единицы площади – квадратный метр, квадратный сантиметр, квадратный</w:t>
      </w:r>
      <w:r>
        <w:rPr>
          <w:spacing w:val="-57"/>
        </w:rPr>
        <w:t xml:space="preserve"> </w:t>
      </w:r>
      <w:r>
        <w:t>дециметр,</w:t>
      </w:r>
      <w:r>
        <w:rPr>
          <w:spacing w:val="-1"/>
        </w:rPr>
        <w:t xml:space="preserve"> </w:t>
      </w:r>
      <w:r>
        <w:t>квадратный</w:t>
      </w:r>
      <w:r>
        <w:rPr>
          <w:spacing w:val="-2"/>
        </w:rPr>
        <w:t xml:space="preserve"> </w:t>
      </w:r>
      <w:r>
        <w:t>метр). Сравнение</w:t>
      </w:r>
      <w:r>
        <w:rPr>
          <w:spacing w:val="-1"/>
        </w:rPr>
        <w:t xml:space="preserve"> </w:t>
      </w:r>
      <w:r>
        <w:t>объектов</w:t>
      </w:r>
      <w:r>
        <w:rPr>
          <w:spacing w:val="-1"/>
        </w:rPr>
        <w:t xml:space="preserve"> </w:t>
      </w:r>
      <w:r>
        <w:t>по площади.</w:t>
      </w:r>
    </w:p>
    <w:p w:rsidR="00676A99" w:rsidRDefault="003D1F18">
      <w:pPr>
        <w:pStyle w:val="Heading1"/>
        <w:spacing w:before="5"/>
        <w:ind w:left="741"/>
        <w:jc w:val="both"/>
      </w:pPr>
      <w:r>
        <w:t>Арифметические</w:t>
      </w:r>
      <w:r>
        <w:rPr>
          <w:spacing w:val="-5"/>
        </w:rPr>
        <w:t xml:space="preserve"> </w:t>
      </w:r>
      <w:r>
        <w:t>действия</w:t>
      </w:r>
    </w:p>
    <w:p w:rsidR="00676A99" w:rsidRDefault="003D1F18">
      <w:pPr>
        <w:pStyle w:val="a3"/>
        <w:spacing w:before="24" w:line="264" w:lineRule="auto"/>
        <w:ind w:right="149" w:firstLine="599"/>
        <w:jc w:val="both"/>
      </w:pPr>
      <w:r>
        <w:t>Устные</w:t>
      </w:r>
      <w:r>
        <w:rPr>
          <w:spacing w:val="1"/>
        </w:rPr>
        <w:t xml:space="preserve"> </w:t>
      </w:r>
      <w:r>
        <w:t>вычисления,</w:t>
      </w:r>
      <w:r>
        <w:rPr>
          <w:spacing w:val="1"/>
        </w:rPr>
        <w:t xml:space="preserve"> </w:t>
      </w:r>
      <w:r>
        <w:t>сводимые</w:t>
      </w:r>
      <w:r>
        <w:rPr>
          <w:spacing w:val="1"/>
        </w:rPr>
        <w:t xml:space="preserve"> </w:t>
      </w:r>
      <w:r>
        <w:t>к</w:t>
      </w:r>
      <w:r>
        <w:rPr>
          <w:spacing w:val="1"/>
        </w:rPr>
        <w:t xml:space="preserve"> </w:t>
      </w:r>
      <w:r>
        <w:t>действиям</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(табличное</w:t>
      </w:r>
      <w:r>
        <w:rPr>
          <w:spacing w:val="1"/>
        </w:rPr>
        <w:t xml:space="preserve"> </w:t>
      </w:r>
      <w:r>
        <w:t>и</w:t>
      </w:r>
      <w:r>
        <w:rPr>
          <w:spacing w:val="1"/>
        </w:rPr>
        <w:t xml:space="preserve"> </w:t>
      </w:r>
      <w:r>
        <w:t>внетабличное умножение,</w:t>
      </w:r>
      <w:r>
        <w:rPr>
          <w:spacing w:val="-1"/>
        </w:rPr>
        <w:t xml:space="preserve"> </w:t>
      </w:r>
      <w:r>
        <w:t>деление, действия</w:t>
      </w:r>
      <w:r>
        <w:rPr>
          <w:spacing w:val="-1"/>
        </w:rPr>
        <w:t xml:space="preserve"> </w:t>
      </w:r>
      <w:r>
        <w:t>с</w:t>
      </w:r>
      <w:r>
        <w:rPr>
          <w:spacing w:val="-1"/>
        </w:rPr>
        <w:t xml:space="preserve"> </w:t>
      </w:r>
      <w:r>
        <w:t>круглыми</w:t>
      </w:r>
      <w:r>
        <w:rPr>
          <w:spacing w:val="-1"/>
        </w:rPr>
        <w:t xml:space="preserve"> </w:t>
      </w:r>
      <w:r>
        <w:t>числами).</w:t>
      </w:r>
    </w:p>
    <w:p w:rsidR="00676A99" w:rsidRDefault="003D1F18">
      <w:pPr>
        <w:pStyle w:val="a3"/>
        <w:ind w:left="741"/>
        <w:jc w:val="both"/>
      </w:pPr>
      <w:r>
        <w:t>Письменное</w:t>
      </w:r>
      <w:r>
        <w:rPr>
          <w:spacing w:val="-3"/>
        </w:rPr>
        <w:t xml:space="preserve"> </w:t>
      </w:r>
      <w:r>
        <w:t>сложение,</w:t>
      </w:r>
      <w:r>
        <w:rPr>
          <w:spacing w:val="-2"/>
        </w:rPr>
        <w:t xml:space="preserve"> </w:t>
      </w:r>
      <w:r>
        <w:t>вычитание</w:t>
      </w:r>
      <w:r>
        <w:rPr>
          <w:spacing w:val="-3"/>
        </w:rPr>
        <w:t xml:space="preserve"> </w:t>
      </w:r>
      <w:r>
        <w:t>чисел</w:t>
      </w:r>
      <w:r>
        <w:rPr>
          <w:spacing w:val="-3"/>
        </w:rPr>
        <w:t xml:space="preserve"> </w:t>
      </w:r>
      <w:r>
        <w:t>в</w:t>
      </w:r>
      <w:r>
        <w:rPr>
          <w:spacing w:val="-3"/>
        </w:rPr>
        <w:t xml:space="preserve"> </w:t>
      </w:r>
      <w:r>
        <w:t>пределах 1000.</w:t>
      </w:r>
      <w:r>
        <w:rPr>
          <w:spacing w:val="-2"/>
        </w:rPr>
        <w:t xml:space="preserve"> </w:t>
      </w:r>
      <w:r>
        <w:t>Действия</w:t>
      </w:r>
      <w:r>
        <w:rPr>
          <w:spacing w:val="-2"/>
        </w:rPr>
        <w:t xml:space="preserve"> </w:t>
      </w:r>
      <w:r>
        <w:t>с</w:t>
      </w:r>
      <w:r>
        <w:rPr>
          <w:spacing w:val="-3"/>
        </w:rPr>
        <w:t xml:space="preserve"> </w:t>
      </w:r>
      <w:r>
        <w:t>числами</w:t>
      </w:r>
      <w:r>
        <w:rPr>
          <w:spacing w:val="-2"/>
        </w:rPr>
        <w:t xml:space="preserve"> </w:t>
      </w:r>
      <w:r>
        <w:t>0</w:t>
      </w:r>
      <w:r>
        <w:rPr>
          <w:spacing w:val="-2"/>
        </w:rPr>
        <w:t xml:space="preserve"> </w:t>
      </w:r>
      <w:r>
        <w:t>и</w:t>
      </w:r>
      <w:r>
        <w:rPr>
          <w:spacing w:val="-2"/>
        </w:rPr>
        <w:t xml:space="preserve"> </w:t>
      </w:r>
      <w:r>
        <w:t>1.</w:t>
      </w:r>
    </w:p>
    <w:p w:rsidR="00676A99" w:rsidRDefault="003D1F18">
      <w:pPr>
        <w:pStyle w:val="a3"/>
        <w:spacing w:before="26" w:line="264" w:lineRule="auto"/>
        <w:ind w:right="152" w:firstLine="599"/>
        <w:jc w:val="both"/>
      </w:pPr>
      <w:r>
        <w:t>Письменное</w:t>
      </w:r>
      <w:r>
        <w:rPr>
          <w:spacing w:val="1"/>
        </w:rPr>
        <w:t xml:space="preserve"> </w:t>
      </w:r>
      <w:r>
        <w:t>умножение</w:t>
      </w:r>
      <w:r>
        <w:rPr>
          <w:spacing w:val="1"/>
        </w:rPr>
        <w:t xml:space="preserve"> </w:t>
      </w:r>
      <w:r>
        <w:t>в</w:t>
      </w:r>
      <w:r>
        <w:rPr>
          <w:spacing w:val="1"/>
        </w:rPr>
        <w:t xml:space="preserve"> </w:t>
      </w:r>
      <w:r>
        <w:t>столбик,</w:t>
      </w:r>
      <w:r>
        <w:rPr>
          <w:spacing w:val="1"/>
        </w:rPr>
        <w:t xml:space="preserve"> </w:t>
      </w:r>
      <w:r>
        <w:t>письменное</w:t>
      </w:r>
      <w:r>
        <w:rPr>
          <w:spacing w:val="1"/>
        </w:rPr>
        <w:t xml:space="preserve"> </w:t>
      </w:r>
      <w:r>
        <w:t>деление</w:t>
      </w:r>
      <w:r>
        <w:rPr>
          <w:spacing w:val="1"/>
        </w:rPr>
        <w:t xml:space="preserve"> </w:t>
      </w:r>
      <w:r>
        <w:t>уголком.</w:t>
      </w:r>
      <w:r>
        <w:rPr>
          <w:spacing w:val="1"/>
        </w:rPr>
        <w:t xml:space="preserve"> </w:t>
      </w:r>
      <w:r>
        <w:t>Письменное</w:t>
      </w:r>
      <w:r>
        <w:rPr>
          <w:spacing w:val="1"/>
        </w:rPr>
        <w:t xml:space="preserve"> </w:t>
      </w:r>
      <w:r>
        <w:t>умножение,</w:t>
      </w:r>
      <w:r>
        <w:rPr>
          <w:spacing w:val="1"/>
        </w:rPr>
        <w:t xml:space="preserve"> </w:t>
      </w:r>
      <w:r>
        <w:t>деление</w:t>
      </w:r>
      <w:r>
        <w:rPr>
          <w:spacing w:val="1"/>
        </w:rPr>
        <w:t xml:space="preserve"> </w:t>
      </w:r>
      <w:r>
        <w:t>на</w:t>
      </w:r>
      <w:r>
        <w:rPr>
          <w:spacing w:val="1"/>
        </w:rPr>
        <w:t xml:space="preserve"> </w:t>
      </w:r>
      <w:r>
        <w:t>однозначное</w:t>
      </w:r>
      <w:r>
        <w:rPr>
          <w:spacing w:val="1"/>
        </w:rPr>
        <w:t xml:space="preserve"> </w:t>
      </w:r>
      <w:r>
        <w:t>число</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Проверка</w:t>
      </w:r>
      <w:r>
        <w:rPr>
          <w:spacing w:val="1"/>
        </w:rPr>
        <w:t xml:space="preserve"> </w:t>
      </w:r>
      <w:r>
        <w:t>результата</w:t>
      </w:r>
      <w:r>
        <w:rPr>
          <w:spacing w:val="-57"/>
        </w:rPr>
        <w:t xml:space="preserve"> </w:t>
      </w:r>
      <w:r>
        <w:t>вычисления (прикидка или оценка результата, обратное действие, применение алгоритма,</w:t>
      </w:r>
      <w:r>
        <w:rPr>
          <w:spacing w:val="1"/>
        </w:rPr>
        <w:t xml:space="preserve"> </w:t>
      </w:r>
      <w:r>
        <w:t>использование</w:t>
      </w:r>
      <w:r>
        <w:rPr>
          <w:spacing w:val="-2"/>
        </w:rPr>
        <w:t xml:space="preserve"> </w:t>
      </w:r>
      <w:r>
        <w:t>калькулятора).</w:t>
      </w:r>
    </w:p>
    <w:p w:rsidR="00676A99" w:rsidRDefault="003D1F18">
      <w:pPr>
        <w:pStyle w:val="a3"/>
        <w:spacing w:before="1" w:line="264" w:lineRule="auto"/>
        <w:ind w:left="741" w:right="232"/>
        <w:jc w:val="both"/>
      </w:pPr>
      <w:r>
        <w:t>Переместительное, сочетательное свойства сложения, умножения при вычислениях.</w:t>
      </w:r>
      <w:r>
        <w:rPr>
          <w:spacing w:val="-57"/>
        </w:rPr>
        <w:t xml:space="preserve"> </w:t>
      </w:r>
      <w:r>
        <w:t>Нахождение</w:t>
      </w:r>
      <w:r>
        <w:rPr>
          <w:spacing w:val="-2"/>
        </w:rPr>
        <w:t xml:space="preserve"> </w:t>
      </w:r>
      <w:r>
        <w:t>неизвестного</w:t>
      </w:r>
      <w:r>
        <w:rPr>
          <w:spacing w:val="-1"/>
        </w:rPr>
        <w:t xml:space="preserve"> </w:t>
      </w:r>
      <w:r>
        <w:t>компонента</w:t>
      </w:r>
      <w:r>
        <w:rPr>
          <w:spacing w:val="-1"/>
        </w:rPr>
        <w:t xml:space="preserve"> </w:t>
      </w:r>
      <w:r>
        <w:t>арифметического</w:t>
      </w:r>
      <w:r>
        <w:rPr>
          <w:spacing w:val="-1"/>
        </w:rPr>
        <w:t xml:space="preserve"> </w:t>
      </w:r>
      <w:r>
        <w:t>действия.</w:t>
      </w:r>
    </w:p>
    <w:p w:rsidR="00676A99" w:rsidRDefault="003D1F18">
      <w:pPr>
        <w:pStyle w:val="a3"/>
        <w:spacing w:line="264" w:lineRule="auto"/>
        <w:ind w:right="154" w:firstLine="599"/>
        <w:jc w:val="both"/>
      </w:pPr>
      <w:r>
        <w:t>Порядок</w:t>
      </w:r>
      <w:r>
        <w:rPr>
          <w:spacing w:val="1"/>
        </w:rPr>
        <w:t xml:space="preserve"> </w:t>
      </w:r>
      <w:r>
        <w:t>действий</w:t>
      </w:r>
      <w:r>
        <w:rPr>
          <w:spacing w:val="1"/>
        </w:rPr>
        <w:t xml:space="preserve"> </w:t>
      </w:r>
      <w:r>
        <w:t>в</w:t>
      </w:r>
      <w:r>
        <w:rPr>
          <w:spacing w:val="1"/>
        </w:rPr>
        <w:t xml:space="preserve"> </w:t>
      </w:r>
      <w:r>
        <w:t>числовом</w:t>
      </w:r>
      <w:r>
        <w:rPr>
          <w:spacing w:val="1"/>
        </w:rPr>
        <w:t xml:space="preserve"> </w:t>
      </w:r>
      <w:r>
        <w:t>выражении,</w:t>
      </w:r>
      <w:r>
        <w:rPr>
          <w:spacing w:val="1"/>
        </w:rPr>
        <w:t xml:space="preserve"> </w:t>
      </w:r>
      <w:r>
        <w:t>значение</w:t>
      </w:r>
      <w:r>
        <w:rPr>
          <w:spacing w:val="1"/>
        </w:rPr>
        <w:t xml:space="preserve"> </w:t>
      </w:r>
      <w:r>
        <w:t>числового</w:t>
      </w:r>
      <w:r>
        <w:rPr>
          <w:spacing w:val="1"/>
        </w:rPr>
        <w:t xml:space="preserve"> </w:t>
      </w:r>
      <w:r>
        <w:t>выражения,</w:t>
      </w:r>
      <w:r>
        <w:rPr>
          <w:spacing w:val="1"/>
        </w:rPr>
        <w:t xml:space="preserve"> </w:t>
      </w:r>
      <w:r>
        <w:t>содержащего</w:t>
      </w:r>
      <w:r>
        <w:rPr>
          <w:spacing w:val="1"/>
        </w:rPr>
        <w:t xml:space="preserve"> </w:t>
      </w:r>
      <w:r>
        <w:t>несколько</w:t>
      </w:r>
      <w:r>
        <w:rPr>
          <w:spacing w:val="1"/>
        </w:rPr>
        <w:t xml:space="preserve"> </w:t>
      </w:r>
      <w:r>
        <w:t>действий</w:t>
      </w:r>
      <w:r>
        <w:rPr>
          <w:spacing w:val="1"/>
        </w:rPr>
        <w:t xml:space="preserve"> </w:t>
      </w:r>
      <w:r>
        <w:t>(со</w:t>
      </w:r>
      <w:r>
        <w:rPr>
          <w:spacing w:val="1"/>
        </w:rPr>
        <w:t xml:space="preserve"> </w:t>
      </w:r>
      <w:r>
        <w:t>скобками</w:t>
      </w:r>
      <w:r>
        <w:rPr>
          <w:spacing w:val="1"/>
        </w:rPr>
        <w:t xml:space="preserve"> </w:t>
      </w:r>
      <w:r>
        <w:t>или</w:t>
      </w:r>
      <w:r>
        <w:rPr>
          <w:spacing w:val="1"/>
        </w:rPr>
        <w:t xml:space="preserve"> </w:t>
      </w:r>
      <w:r>
        <w:t>без</w:t>
      </w:r>
      <w:r>
        <w:rPr>
          <w:spacing w:val="1"/>
        </w:rPr>
        <w:t xml:space="preserve"> </w:t>
      </w:r>
      <w:r>
        <w:t>скобок),</w:t>
      </w:r>
      <w:r>
        <w:rPr>
          <w:spacing w:val="1"/>
        </w:rPr>
        <w:t xml:space="preserve"> </w:t>
      </w:r>
      <w:r>
        <w:t>с</w:t>
      </w:r>
      <w:r>
        <w:rPr>
          <w:spacing w:val="1"/>
        </w:rPr>
        <w:t xml:space="preserve"> </w:t>
      </w:r>
      <w:r>
        <w:t>вычислениями</w:t>
      </w:r>
      <w:r>
        <w:rPr>
          <w:spacing w:val="1"/>
        </w:rPr>
        <w:t xml:space="preserve"> </w:t>
      </w:r>
      <w:r>
        <w:t>в</w:t>
      </w:r>
      <w:r>
        <w:rPr>
          <w:spacing w:val="1"/>
        </w:rPr>
        <w:t xml:space="preserve"> </w:t>
      </w:r>
      <w:r>
        <w:t>пределах</w:t>
      </w:r>
      <w:r>
        <w:rPr>
          <w:spacing w:val="1"/>
        </w:rPr>
        <w:t xml:space="preserve"> </w:t>
      </w:r>
      <w:r>
        <w:t>1000.</w:t>
      </w:r>
    </w:p>
    <w:p w:rsidR="00676A99" w:rsidRDefault="003D1F18">
      <w:pPr>
        <w:pStyle w:val="a3"/>
        <w:spacing w:before="1"/>
        <w:ind w:left="741"/>
        <w:jc w:val="both"/>
      </w:pPr>
      <w:r>
        <w:t>Однородные</w:t>
      </w:r>
      <w:r>
        <w:rPr>
          <w:spacing w:val="-4"/>
        </w:rPr>
        <w:t xml:space="preserve"> </w:t>
      </w:r>
      <w:r>
        <w:t>величины:</w:t>
      </w:r>
      <w:r>
        <w:rPr>
          <w:spacing w:val="-4"/>
        </w:rPr>
        <w:t xml:space="preserve"> </w:t>
      </w:r>
      <w:r>
        <w:t>сложение</w:t>
      </w:r>
      <w:r>
        <w:rPr>
          <w:spacing w:val="-3"/>
        </w:rPr>
        <w:t xml:space="preserve"> </w:t>
      </w:r>
      <w:r>
        <w:t>и</w:t>
      </w:r>
      <w:r>
        <w:rPr>
          <w:spacing w:val="-1"/>
        </w:rPr>
        <w:t xml:space="preserve"> </w:t>
      </w:r>
      <w:r>
        <w:t>вычитание.</w:t>
      </w:r>
    </w:p>
    <w:p w:rsidR="00676A99" w:rsidRDefault="003D1F18">
      <w:pPr>
        <w:pStyle w:val="Heading1"/>
        <w:spacing w:before="32"/>
        <w:ind w:left="741"/>
        <w:jc w:val="both"/>
      </w:pPr>
      <w:r>
        <w:t>Текстовые</w:t>
      </w:r>
      <w:r>
        <w:rPr>
          <w:spacing w:val="-3"/>
        </w:rPr>
        <w:t xml:space="preserve"> </w:t>
      </w:r>
      <w:r>
        <w:t>задачи</w:t>
      </w:r>
    </w:p>
    <w:p w:rsidR="00676A99" w:rsidRDefault="003D1F18">
      <w:pPr>
        <w:pStyle w:val="a3"/>
        <w:spacing w:before="24" w:line="264" w:lineRule="auto"/>
        <w:ind w:right="145" w:firstLine="599"/>
        <w:jc w:val="both"/>
      </w:pPr>
      <w:r>
        <w:t>Работа с текстовой задачей: анализ данных и отношений, представление на модели,</w:t>
      </w:r>
      <w:r>
        <w:rPr>
          <w:spacing w:val="1"/>
        </w:rPr>
        <w:t xml:space="preserve"> </w:t>
      </w:r>
      <w:r>
        <w:t>планирование</w:t>
      </w:r>
      <w:r>
        <w:rPr>
          <w:spacing w:val="1"/>
        </w:rPr>
        <w:t xml:space="preserve"> </w:t>
      </w:r>
      <w:r>
        <w:t>хода</w:t>
      </w:r>
      <w:r>
        <w:rPr>
          <w:spacing w:val="1"/>
        </w:rPr>
        <w:t xml:space="preserve"> </w:t>
      </w:r>
      <w:r>
        <w:t>решения</w:t>
      </w:r>
      <w:r>
        <w:rPr>
          <w:spacing w:val="1"/>
        </w:rPr>
        <w:t xml:space="preserve"> </w:t>
      </w:r>
      <w:r>
        <w:t>задачи,</w:t>
      </w:r>
      <w:r>
        <w:rPr>
          <w:spacing w:val="1"/>
        </w:rPr>
        <w:t xml:space="preserve"> </w:t>
      </w:r>
      <w:r>
        <w:t>решение</w:t>
      </w:r>
      <w:r>
        <w:rPr>
          <w:spacing w:val="1"/>
        </w:rPr>
        <w:t xml:space="preserve"> </w:t>
      </w:r>
      <w:r>
        <w:t>арифметическим</w:t>
      </w:r>
      <w:r>
        <w:rPr>
          <w:spacing w:val="1"/>
        </w:rPr>
        <w:t xml:space="preserve"> </w:t>
      </w:r>
      <w:r>
        <w:t>способом.</w:t>
      </w:r>
      <w:r>
        <w:rPr>
          <w:spacing w:val="1"/>
        </w:rPr>
        <w:t xml:space="preserve"> </w:t>
      </w:r>
      <w:r>
        <w:t>Задачи</w:t>
      </w:r>
      <w:r>
        <w:rPr>
          <w:spacing w:val="1"/>
        </w:rPr>
        <w:t xml:space="preserve"> </w:t>
      </w:r>
      <w:r>
        <w:t>на</w:t>
      </w:r>
      <w:r>
        <w:rPr>
          <w:spacing w:val="1"/>
        </w:rPr>
        <w:t xml:space="preserve"> </w:t>
      </w:r>
      <w:r>
        <w:t>понимание</w:t>
      </w:r>
      <w:r>
        <w:rPr>
          <w:spacing w:val="1"/>
        </w:rPr>
        <w:t xml:space="preserve"> </w:t>
      </w:r>
      <w:r>
        <w:t>смысла</w:t>
      </w:r>
      <w:r>
        <w:rPr>
          <w:spacing w:val="1"/>
        </w:rPr>
        <w:t xml:space="preserve"> </w:t>
      </w:r>
      <w:r>
        <w:t>арифметических</w:t>
      </w:r>
      <w:r>
        <w:rPr>
          <w:spacing w:val="1"/>
        </w:rPr>
        <w:t xml:space="preserve"> </w:t>
      </w:r>
      <w:r>
        <w:t>действий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деления</w:t>
      </w:r>
      <w:r>
        <w:rPr>
          <w:spacing w:val="1"/>
        </w:rPr>
        <w:t xml:space="preserve"> </w:t>
      </w:r>
      <w:r>
        <w:t>с</w:t>
      </w:r>
      <w:r>
        <w:rPr>
          <w:spacing w:val="61"/>
        </w:rPr>
        <w:t xml:space="preserve"> </w:t>
      </w:r>
      <w:r>
        <w:t>остатком),</w:t>
      </w:r>
      <w:r>
        <w:rPr>
          <w:spacing w:val="1"/>
        </w:rPr>
        <w:t xml:space="preserve"> </w:t>
      </w:r>
      <w:r>
        <w:t xml:space="preserve">отношений («больше </w:t>
      </w:r>
      <w:r>
        <w:rPr>
          <w:color w:val="333333"/>
        </w:rPr>
        <w:t xml:space="preserve">– </w:t>
      </w:r>
      <w:r>
        <w:t xml:space="preserve">меньше на…», «больше </w:t>
      </w:r>
      <w:r>
        <w:rPr>
          <w:color w:val="333333"/>
        </w:rPr>
        <w:t xml:space="preserve">– </w:t>
      </w:r>
      <w:r>
        <w:t>меньше в…»), зависимостей («купля-</w:t>
      </w:r>
      <w:r>
        <w:rPr>
          <w:spacing w:val="1"/>
        </w:rPr>
        <w:t xml:space="preserve"> </w:t>
      </w:r>
      <w:r>
        <w:t>продажа»,</w:t>
      </w:r>
      <w:r>
        <w:rPr>
          <w:spacing w:val="1"/>
        </w:rPr>
        <w:t xml:space="preserve"> </w:t>
      </w:r>
      <w:r>
        <w:t>расчѐт</w:t>
      </w:r>
      <w:r>
        <w:rPr>
          <w:spacing w:val="1"/>
        </w:rPr>
        <w:t xml:space="preserve"> </w:t>
      </w:r>
      <w:r>
        <w:t>времени,</w:t>
      </w:r>
      <w:r>
        <w:rPr>
          <w:spacing w:val="1"/>
        </w:rPr>
        <w:t xml:space="preserve"> </w:t>
      </w:r>
      <w:r>
        <w:t>количества),</w:t>
      </w:r>
      <w:r>
        <w:rPr>
          <w:spacing w:val="1"/>
        </w:rPr>
        <w:t xml:space="preserve"> </w:t>
      </w:r>
      <w:r>
        <w:t>на</w:t>
      </w:r>
      <w:r>
        <w:rPr>
          <w:spacing w:val="1"/>
        </w:rPr>
        <w:t xml:space="preserve"> </w:t>
      </w:r>
      <w:r>
        <w:t>сравнение</w:t>
      </w:r>
      <w:r>
        <w:rPr>
          <w:spacing w:val="1"/>
        </w:rPr>
        <w:t xml:space="preserve"> </w:t>
      </w:r>
      <w:r>
        <w:t>(разностное,</w:t>
      </w:r>
      <w:r>
        <w:rPr>
          <w:spacing w:val="1"/>
        </w:rPr>
        <w:t xml:space="preserve"> </w:t>
      </w:r>
      <w:r>
        <w:t>кратное).</w:t>
      </w:r>
      <w:r>
        <w:rPr>
          <w:spacing w:val="1"/>
        </w:rPr>
        <w:t xml:space="preserve"> </w:t>
      </w:r>
      <w:r>
        <w:t>Запись</w:t>
      </w:r>
      <w:r>
        <w:rPr>
          <w:spacing w:val="1"/>
        </w:rPr>
        <w:t xml:space="preserve"> </w:t>
      </w:r>
      <w:r>
        <w:t>решения задачи по действиям и с помощью числового выражения. Проверка решения и</w:t>
      </w:r>
      <w:r>
        <w:rPr>
          <w:spacing w:val="1"/>
        </w:rPr>
        <w:t xml:space="preserve"> </w:t>
      </w:r>
      <w:r>
        <w:t>оценка</w:t>
      </w:r>
      <w:r>
        <w:rPr>
          <w:spacing w:val="-2"/>
        </w:rPr>
        <w:t xml:space="preserve"> </w:t>
      </w:r>
      <w:r>
        <w:t>полученного результата.</w:t>
      </w:r>
    </w:p>
    <w:p w:rsidR="00676A99" w:rsidRDefault="003D1F18">
      <w:pPr>
        <w:pStyle w:val="a3"/>
        <w:spacing w:line="264" w:lineRule="auto"/>
        <w:ind w:right="155" w:firstLine="599"/>
        <w:jc w:val="both"/>
      </w:pPr>
      <w:r>
        <w:t>Доля</w:t>
      </w:r>
      <w:r>
        <w:rPr>
          <w:spacing w:val="1"/>
        </w:rPr>
        <w:t xml:space="preserve"> </w:t>
      </w:r>
      <w:r>
        <w:t>величины:</w:t>
      </w:r>
      <w:r>
        <w:rPr>
          <w:spacing w:val="1"/>
        </w:rPr>
        <w:t xml:space="preserve"> </w:t>
      </w:r>
      <w:r>
        <w:t>половина,</w:t>
      </w:r>
      <w:r>
        <w:rPr>
          <w:spacing w:val="1"/>
        </w:rPr>
        <w:t xml:space="preserve"> </w:t>
      </w:r>
      <w:r>
        <w:t>треть,</w:t>
      </w:r>
      <w:r>
        <w:rPr>
          <w:spacing w:val="1"/>
        </w:rPr>
        <w:t xml:space="preserve"> </w:t>
      </w:r>
      <w:r>
        <w:t>четверть,</w:t>
      </w:r>
      <w:r>
        <w:rPr>
          <w:spacing w:val="1"/>
        </w:rPr>
        <w:t xml:space="preserve"> </w:t>
      </w:r>
      <w:r>
        <w:t>пятая,</w:t>
      </w:r>
      <w:r>
        <w:rPr>
          <w:spacing w:val="1"/>
        </w:rPr>
        <w:t xml:space="preserve"> </w:t>
      </w:r>
      <w:r>
        <w:t>десятая</w:t>
      </w:r>
      <w:r>
        <w:rPr>
          <w:spacing w:val="1"/>
        </w:rPr>
        <w:t xml:space="preserve"> </w:t>
      </w:r>
      <w:r>
        <w:t>часть</w:t>
      </w:r>
      <w:r>
        <w:rPr>
          <w:spacing w:val="1"/>
        </w:rPr>
        <w:t xml:space="preserve"> </w:t>
      </w:r>
      <w:r>
        <w:t>в</w:t>
      </w:r>
      <w:r>
        <w:rPr>
          <w:spacing w:val="1"/>
        </w:rPr>
        <w:t xml:space="preserve"> </w:t>
      </w:r>
      <w:r>
        <w:t>практической</w:t>
      </w:r>
      <w:r>
        <w:rPr>
          <w:spacing w:val="-57"/>
        </w:rPr>
        <w:t xml:space="preserve"> </w:t>
      </w:r>
      <w:r>
        <w:t>ситуации.</w:t>
      </w:r>
      <w:r>
        <w:rPr>
          <w:spacing w:val="-2"/>
        </w:rPr>
        <w:t xml:space="preserve"> </w:t>
      </w:r>
      <w:r>
        <w:t>Сравнение</w:t>
      </w:r>
      <w:r>
        <w:rPr>
          <w:spacing w:val="-2"/>
        </w:rPr>
        <w:t xml:space="preserve"> </w:t>
      </w:r>
      <w:r>
        <w:t>долей</w:t>
      </w:r>
      <w:r>
        <w:rPr>
          <w:spacing w:val="-1"/>
        </w:rPr>
        <w:t xml:space="preserve"> </w:t>
      </w:r>
      <w:r>
        <w:t>одной</w:t>
      </w:r>
      <w:r>
        <w:rPr>
          <w:spacing w:val="-1"/>
        </w:rPr>
        <w:t xml:space="preserve"> </w:t>
      </w:r>
      <w:r>
        <w:t>величины.</w:t>
      </w:r>
      <w:r>
        <w:rPr>
          <w:spacing w:val="-4"/>
        </w:rPr>
        <w:t xml:space="preserve"> </w:t>
      </w:r>
      <w:r>
        <w:t>Задачи</w:t>
      </w:r>
      <w:r>
        <w:rPr>
          <w:spacing w:val="-1"/>
        </w:rPr>
        <w:t xml:space="preserve"> </w:t>
      </w:r>
      <w:r>
        <w:t>на</w:t>
      </w:r>
      <w:r>
        <w:rPr>
          <w:spacing w:val="-2"/>
        </w:rPr>
        <w:t xml:space="preserve"> </w:t>
      </w:r>
      <w:r>
        <w:t>нахождение</w:t>
      </w:r>
      <w:r>
        <w:rPr>
          <w:spacing w:val="-5"/>
        </w:rPr>
        <w:t xml:space="preserve"> </w:t>
      </w:r>
      <w:r>
        <w:t>доли величины.</w:t>
      </w:r>
    </w:p>
    <w:p w:rsidR="00676A99" w:rsidRDefault="003D1F18">
      <w:pPr>
        <w:pStyle w:val="Heading1"/>
        <w:spacing w:before="4"/>
        <w:ind w:left="741"/>
        <w:jc w:val="both"/>
      </w:pPr>
      <w:r>
        <w:t>Пространственные</w:t>
      </w:r>
      <w:r>
        <w:rPr>
          <w:spacing w:val="-6"/>
        </w:rPr>
        <w:t xml:space="preserve"> </w:t>
      </w:r>
      <w:r>
        <w:t>отношения</w:t>
      </w:r>
      <w:r>
        <w:rPr>
          <w:spacing w:val="-3"/>
        </w:rPr>
        <w:t xml:space="preserve"> </w:t>
      </w:r>
      <w:r>
        <w:t>и</w:t>
      </w:r>
      <w:r>
        <w:rPr>
          <w:spacing w:val="-4"/>
        </w:rPr>
        <w:t xml:space="preserve"> </w:t>
      </w:r>
      <w:r>
        <w:t>геометрические</w:t>
      </w:r>
      <w:r>
        <w:rPr>
          <w:spacing w:val="-2"/>
        </w:rPr>
        <w:t xml:space="preserve"> </w:t>
      </w:r>
      <w:r>
        <w:t>фигуры</w:t>
      </w:r>
    </w:p>
    <w:p w:rsidR="00676A99" w:rsidRDefault="003D1F18">
      <w:pPr>
        <w:pStyle w:val="a3"/>
        <w:spacing w:before="24" w:line="264" w:lineRule="auto"/>
        <w:ind w:right="149" w:firstLine="599"/>
        <w:jc w:val="both"/>
      </w:pPr>
      <w:r>
        <w:t>Конструирование геометрических фигур (разбиение фигуры на части, составление</w:t>
      </w:r>
      <w:r>
        <w:rPr>
          <w:spacing w:val="1"/>
        </w:rPr>
        <w:t xml:space="preserve"> </w:t>
      </w:r>
      <w:r>
        <w:t>фигуры</w:t>
      </w:r>
      <w:r>
        <w:rPr>
          <w:spacing w:val="-1"/>
        </w:rPr>
        <w:t xml:space="preserve"> </w:t>
      </w:r>
      <w:r>
        <w:t>из частей).</w:t>
      </w:r>
    </w:p>
    <w:p w:rsidR="00676A99" w:rsidRDefault="003D1F18">
      <w:pPr>
        <w:pStyle w:val="a3"/>
        <w:ind w:left="741"/>
        <w:jc w:val="both"/>
      </w:pPr>
      <w:r>
        <w:t>Периметр</w:t>
      </w:r>
      <w:r>
        <w:rPr>
          <w:spacing w:val="-6"/>
        </w:rPr>
        <w:t xml:space="preserve"> </w:t>
      </w:r>
      <w:r>
        <w:t>многоугольника:</w:t>
      </w:r>
      <w:r>
        <w:rPr>
          <w:spacing w:val="-5"/>
        </w:rPr>
        <w:t xml:space="preserve"> </w:t>
      </w:r>
      <w:r>
        <w:t>измерение,</w:t>
      </w:r>
      <w:r>
        <w:rPr>
          <w:spacing w:val="-6"/>
        </w:rPr>
        <w:t xml:space="preserve"> </w:t>
      </w:r>
      <w:r>
        <w:t>вычисление,</w:t>
      </w:r>
      <w:r>
        <w:rPr>
          <w:spacing w:val="-5"/>
        </w:rPr>
        <w:t xml:space="preserve"> </w:t>
      </w:r>
      <w:r>
        <w:t>запись</w:t>
      </w:r>
      <w:r>
        <w:rPr>
          <w:spacing w:val="-5"/>
        </w:rPr>
        <w:t xml:space="preserve"> </w:t>
      </w:r>
      <w:r>
        <w:t>равенства.</w:t>
      </w:r>
    </w:p>
    <w:p w:rsidR="00676A99" w:rsidRDefault="003D1F18">
      <w:pPr>
        <w:pStyle w:val="a3"/>
        <w:spacing w:before="26" w:line="264" w:lineRule="auto"/>
        <w:ind w:right="148" w:firstLine="599"/>
        <w:jc w:val="both"/>
      </w:pPr>
      <w:r>
        <w:t>Измерение</w:t>
      </w:r>
      <w:r>
        <w:rPr>
          <w:spacing w:val="1"/>
        </w:rPr>
        <w:t xml:space="preserve"> </w:t>
      </w:r>
      <w:r>
        <w:t>площади,</w:t>
      </w:r>
      <w:r>
        <w:rPr>
          <w:spacing w:val="1"/>
        </w:rPr>
        <w:t xml:space="preserve"> </w:t>
      </w:r>
      <w:r>
        <w:t>запись</w:t>
      </w:r>
      <w:r>
        <w:rPr>
          <w:spacing w:val="1"/>
        </w:rPr>
        <w:t xml:space="preserve"> </w:t>
      </w:r>
      <w:r>
        <w:t>результата</w:t>
      </w:r>
      <w:r>
        <w:rPr>
          <w:spacing w:val="1"/>
        </w:rPr>
        <w:t xml:space="preserve"> </w:t>
      </w:r>
      <w:r>
        <w:t>измерения</w:t>
      </w:r>
      <w:r>
        <w:rPr>
          <w:spacing w:val="1"/>
        </w:rPr>
        <w:t xml:space="preserve"> </w:t>
      </w:r>
      <w:r>
        <w:t>в</w:t>
      </w:r>
      <w:r>
        <w:rPr>
          <w:spacing w:val="1"/>
        </w:rPr>
        <w:t xml:space="preserve"> </w:t>
      </w:r>
      <w:r>
        <w:t>квадратных</w:t>
      </w:r>
      <w:r>
        <w:rPr>
          <w:spacing w:val="1"/>
        </w:rPr>
        <w:t xml:space="preserve"> </w:t>
      </w:r>
      <w:r>
        <w:t>сантиметрах.</w:t>
      </w:r>
      <w:r>
        <w:rPr>
          <w:spacing w:val="1"/>
        </w:rPr>
        <w:t xml:space="preserve"> </w:t>
      </w:r>
      <w:r>
        <w:t>Вычисление</w:t>
      </w:r>
      <w:r>
        <w:rPr>
          <w:spacing w:val="1"/>
        </w:rPr>
        <w:t xml:space="preserve"> </w:t>
      </w:r>
      <w:r>
        <w:t>площади</w:t>
      </w:r>
      <w:r>
        <w:rPr>
          <w:spacing w:val="1"/>
        </w:rPr>
        <w:t xml:space="preserve"> </w:t>
      </w:r>
      <w:r>
        <w:t>прямоугольника</w:t>
      </w:r>
      <w:r>
        <w:rPr>
          <w:spacing w:val="1"/>
        </w:rPr>
        <w:t xml:space="preserve"> </w:t>
      </w:r>
      <w:r>
        <w:t>(квадрата)</w:t>
      </w:r>
      <w:r>
        <w:rPr>
          <w:spacing w:val="1"/>
        </w:rPr>
        <w:t xml:space="preserve"> </w:t>
      </w:r>
      <w:r>
        <w:t>с</w:t>
      </w:r>
      <w:r>
        <w:rPr>
          <w:spacing w:val="1"/>
        </w:rPr>
        <w:t xml:space="preserve"> </w:t>
      </w:r>
      <w:r>
        <w:t>заданными</w:t>
      </w:r>
      <w:r>
        <w:rPr>
          <w:spacing w:val="1"/>
        </w:rPr>
        <w:t xml:space="preserve"> </w:t>
      </w:r>
      <w:r>
        <w:t>сторонами,</w:t>
      </w:r>
      <w:r>
        <w:rPr>
          <w:spacing w:val="1"/>
        </w:rPr>
        <w:t xml:space="preserve"> </w:t>
      </w:r>
      <w:r>
        <w:t>запись</w:t>
      </w:r>
      <w:r>
        <w:rPr>
          <w:spacing w:val="1"/>
        </w:rPr>
        <w:t xml:space="preserve"> </w:t>
      </w:r>
      <w:r>
        <w:t>равенства.</w:t>
      </w:r>
      <w:r>
        <w:rPr>
          <w:spacing w:val="1"/>
        </w:rPr>
        <w:t xml:space="preserve"> </w:t>
      </w:r>
      <w:r>
        <w:t>Изображение</w:t>
      </w:r>
      <w:r>
        <w:rPr>
          <w:spacing w:val="1"/>
        </w:rPr>
        <w:t xml:space="preserve"> </w:t>
      </w:r>
      <w:r>
        <w:t>на</w:t>
      </w:r>
      <w:r>
        <w:rPr>
          <w:spacing w:val="1"/>
        </w:rPr>
        <w:t xml:space="preserve"> </w:t>
      </w:r>
      <w:r>
        <w:t>клетчатой</w:t>
      </w:r>
      <w:r>
        <w:rPr>
          <w:spacing w:val="1"/>
        </w:rPr>
        <w:t xml:space="preserve"> </w:t>
      </w:r>
      <w:r>
        <w:t>бумаге</w:t>
      </w:r>
      <w:r>
        <w:rPr>
          <w:spacing w:val="1"/>
        </w:rPr>
        <w:t xml:space="preserve"> </w:t>
      </w:r>
      <w:r>
        <w:t>прямоугольника</w:t>
      </w:r>
      <w:r>
        <w:rPr>
          <w:spacing w:val="1"/>
        </w:rPr>
        <w:t xml:space="preserve"> </w:t>
      </w:r>
      <w:r>
        <w:t>с</w:t>
      </w:r>
      <w:r>
        <w:rPr>
          <w:spacing w:val="1"/>
        </w:rPr>
        <w:t xml:space="preserve"> </w:t>
      </w:r>
      <w:r>
        <w:t>заданным</w:t>
      </w:r>
      <w:r>
        <w:rPr>
          <w:spacing w:val="1"/>
        </w:rPr>
        <w:t xml:space="preserve"> </w:t>
      </w:r>
      <w:r>
        <w:t>значением</w:t>
      </w:r>
      <w:r>
        <w:rPr>
          <w:spacing w:val="1"/>
        </w:rPr>
        <w:t xml:space="preserve"> </w:t>
      </w:r>
      <w:r>
        <w:t>площади.</w:t>
      </w:r>
    </w:p>
    <w:p w:rsidR="00676A99" w:rsidRDefault="003D1F18">
      <w:pPr>
        <w:pStyle w:val="Heading1"/>
        <w:spacing w:before="6"/>
        <w:ind w:left="741"/>
      </w:pPr>
      <w:r>
        <w:t>Математическая</w:t>
      </w:r>
      <w:r>
        <w:rPr>
          <w:spacing w:val="-5"/>
        </w:rPr>
        <w:t xml:space="preserve"> </w:t>
      </w:r>
      <w:r>
        <w:t>информация</w:t>
      </w:r>
    </w:p>
    <w:p w:rsidR="00676A99" w:rsidRDefault="003D1F18">
      <w:pPr>
        <w:pStyle w:val="a3"/>
        <w:spacing w:before="24"/>
        <w:ind w:left="741"/>
      </w:pPr>
      <w:r>
        <w:t>Классификация</w:t>
      </w:r>
      <w:r>
        <w:rPr>
          <w:spacing w:val="-4"/>
        </w:rPr>
        <w:t xml:space="preserve"> </w:t>
      </w:r>
      <w:r>
        <w:t>объектов</w:t>
      </w:r>
      <w:r>
        <w:rPr>
          <w:spacing w:val="-3"/>
        </w:rPr>
        <w:t xml:space="preserve"> </w:t>
      </w:r>
      <w:r>
        <w:t>по</w:t>
      </w:r>
      <w:r>
        <w:rPr>
          <w:spacing w:val="-3"/>
        </w:rPr>
        <w:t xml:space="preserve"> </w:t>
      </w:r>
      <w:r>
        <w:t>двум</w:t>
      </w:r>
      <w:r>
        <w:rPr>
          <w:spacing w:val="-4"/>
        </w:rPr>
        <w:t xml:space="preserve"> </w:t>
      </w:r>
      <w:r>
        <w:t>признакам.</w:t>
      </w:r>
    </w:p>
    <w:p w:rsidR="00676A99" w:rsidRDefault="003D1F18">
      <w:pPr>
        <w:pStyle w:val="a3"/>
        <w:spacing w:before="26"/>
        <w:ind w:left="741"/>
      </w:pPr>
      <w:r>
        <w:t>Верные</w:t>
      </w:r>
      <w:r>
        <w:rPr>
          <w:spacing w:val="13"/>
        </w:rPr>
        <w:t xml:space="preserve"> </w:t>
      </w:r>
      <w:r>
        <w:t>(истинные)</w:t>
      </w:r>
      <w:r>
        <w:rPr>
          <w:spacing w:val="11"/>
        </w:rPr>
        <w:t xml:space="preserve"> </w:t>
      </w:r>
      <w:r>
        <w:t>и</w:t>
      </w:r>
      <w:r>
        <w:rPr>
          <w:spacing w:val="14"/>
        </w:rPr>
        <w:t xml:space="preserve"> </w:t>
      </w:r>
      <w:r>
        <w:t>неверные</w:t>
      </w:r>
      <w:r>
        <w:rPr>
          <w:spacing w:val="13"/>
        </w:rPr>
        <w:t xml:space="preserve"> </w:t>
      </w:r>
      <w:r>
        <w:t>(ложные)</w:t>
      </w:r>
      <w:r>
        <w:rPr>
          <w:spacing w:val="18"/>
        </w:rPr>
        <w:t xml:space="preserve"> </w:t>
      </w:r>
      <w:r>
        <w:t>утверждения:</w:t>
      </w:r>
      <w:r>
        <w:rPr>
          <w:spacing w:val="13"/>
        </w:rPr>
        <w:t xml:space="preserve"> </w:t>
      </w:r>
      <w:r>
        <w:t>конструирование,</w:t>
      </w:r>
      <w:r>
        <w:rPr>
          <w:spacing w:val="21"/>
        </w:rPr>
        <w:t xml:space="preserve"> </w:t>
      </w:r>
      <w:r>
        <w:t>проверка.</w:t>
      </w:r>
    </w:p>
    <w:p w:rsidR="00676A99" w:rsidRDefault="003D1F18">
      <w:pPr>
        <w:pStyle w:val="a3"/>
        <w:spacing w:before="29"/>
      </w:pPr>
      <w:r>
        <w:t>Логические</w:t>
      </w:r>
      <w:r>
        <w:rPr>
          <w:spacing w:val="-6"/>
        </w:rPr>
        <w:t xml:space="preserve"> </w:t>
      </w:r>
      <w:r>
        <w:t>рассуждения</w:t>
      </w:r>
      <w:r>
        <w:rPr>
          <w:spacing w:val="-4"/>
        </w:rPr>
        <w:t xml:space="preserve"> </w:t>
      </w:r>
      <w:r>
        <w:t>со</w:t>
      </w:r>
      <w:r>
        <w:rPr>
          <w:spacing w:val="-5"/>
        </w:rPr>
        <w:t xml:space="preserve"> </w:t>
      </w:r>
      <w:r>
        <w:t>связками «если</w:t>
      </w:r>
      <w:r>
        <w:rPr>
          <w:spacing w:val="-4"/>
        </w:rPr>
        <w:t xml:space="preserve"> </w:t>
      </w:r>
      <w:r>
        <w:t>…,</w:t>
      </w:r>
      <w:r>
        <w:rPr>
          <w:spacing w:val="-4"/>
        </w:rPr>
        <w:t xml:space="preserve"> </w:t>
      </w:r>
      <w:r>
        <w:t>то</w:t>
      </w:r>
      <w:r>
        <w:rPr>
          <w:spacing w:val="-5"/>
        </w:rPr>
        <w:t xml:space="preserve"> </w:t>
      </w:r>
      <w:r>
        <w:t>…», «поэтому»,</w:t>
      </w:r>
      <w:r>
        <w:rPr>
          <w:spacing w:val="1"/>
        </w:rPr>
        <w:t xml:space="preserve"> </w:t>
      </w:r>
      <w:r>
        <w:t>«значит».</w:t>
      </w:r>
    </w:p>
    <w:p w:rsidR="00676A99" w:rsidRDefault="003D1F18">
      <w:pPr>
        <w:pStyle w:val="a3"/>
        <w:spacing w:before="26" w:line="264" w:lineRule="auto"/>
        <w:ind w:right="152" w:firstLine="599"/>
        <w:jc w:val="both"/>
      </w:pPr>
      <w:r>
        <w:t>Извлечение и использование для выполнения заданий информации, представленной</w:t>
      </w:r>
      <w:r>
        <w:rPr>
          <w:spacing w:val="1"/>
        </w:rPr>
        <w:t xml:space="preserve"> </w:t>
      </w:r>
      <w:r>
        <w:t>в таблицах с данными о реальных процессах и явлениях окружающего мира (например,</w:t>
      </w:r>
      <w:r>
        <w:rPr>
          <w:spacing w:val="1"/>
        </w:rPr>
        <w:t xml:space="preserve"> </w:t>
      </w:r>
      <w:r>
        <w:t>расписание</w:t>
      </w:r>
      <w:r>
        <w:rPr>
          <w:spacing w:val="1"/>
        </w:rPr>
        <w:t xml:space="preserve"> </w:t>
      </w:r>
      <w:r>
        <w:t>уроков,</w:t>
      </w:r>
      <w:r>
        <w:rPr>
          <w:spacing w:val="1"/>
        </w:rPr>
        <w:t xml:space="preserve"> </w:t>
      </w:r>
      <w:r>
        <w:t>движения</w:t>
      </w:r>
      <w:r>
        <w:rPr>
          <w:spacing w:val="1"/>
        </w:rPr>
        <w:t xml:space="preserve"> </w:t>
      </w:r>
      <w:r>
        <w:t>автобусов,</w:t>
      </w:r>
      <w:r>
        <w:rPr>
          <w:spacing w:val="1"/>
        </w:rPr>
        <w:t xml:space="preserve"> </w:t>
      </w:r>
      <w:r>
        <w:t>поездов),</w:t>
      </w:r>
      <w:r>
        <w:rPr>
          <w:spacing w:val="1"/>
        </w:rPr>
        <w:t xml:space="preserve"> </w:t>
      </w:r>
      <w:r>
        <w:t>внесение</w:t>
      </w:r>
      <w:r>
        <w:rPr>
          <w:spacing w:val="1"/>
        </w:rPr>
        <w:t xml:space="preserve"> </w:t>
      </w:r>
      <w:r>
        <w:t>данных</w:t>
      </w:r>
      <w:r>
        <w:rPr>
          <w:spacing w:val="1"/>
        </w:rPr>
        <w:t xml:space="preserve"> </w:t>
      </w:r>
      <w:r>
        <w:t>в</w:t>
      </w:r>
      <w:r>
        <w:rPr>
          <w:spacing w:val="1"/>
        </w:rPr>
        <w:t xml:space="preserve"> </w:t>
      </w:r>
      <w:r>
        <w:t>таблицу,</w:t>
      </w:r>
      <w:r>
        <w:rPr>
          <w:spacing w:val="1"/>
        </w:rPr>
        <w:t xml:space="preserve"> </w:t>
      </w:r>
      <w:r>
        <w:t>дополнение</w:t>
      </w:r>
      <w:r>
        <w:rPr>
          <w:spacing w:val="-2"/>
        </w:rPr>
        <w:t xml:space="preserve"> </w:t>
      </w:r>
      <w:r>
        <w:t>чертежа</w:t>
      </w:r>
      <w:r>
        <w:rPr>
          <w:spacing w:val="-2"/>
        </w:rPr>
        <w:t xml:space="preserve"> </w:t>
      </w:r>
      <w:r>
        <w:t>данными.</w:t>
      </w:r>
    </w:p>
    <w:p w:rsidR="00676A99" w:rsidRDefault="00676A99">
      <w:pPr>
        <w:spacing w:line="264" w:lineRule="auto"/>
        <w:jc w:val="both"/>
        <w:sectPr w:rsidR="00676A99">
          <w:pgSz w:w="11910" w:h="16390"/>
          <w:pgMar w:top="1060" w:right="700" w:bottom="1160" w:left="1560" w:header="0" w:footer="965" w:gutter="0"/>
          <w:cols w:space="720"/>
        </w:sectPr>
      </w:pPr>
    </w:p>
    <w:p w:rsidR="00676A99" w:rsidRDefault="003D1F18">
      <w:pPr>
        <w:pStyle w:val="a3"/>
        <w:spacing w:before="64" w:line="264" w:lineRule="auto"/>
        <w:ind w:right="152" w:firstLine="599"/>
        <w:jc w:val="both"/>
      </w:pPr>
      <w:r>
        <w:lastRenderedPageBreak/>
        <w:t>Формализованное описание последовательности действий (инструкция, план, схема,</w:t>
      </w:r>
      <w:r>
        <w:rPr>
          <w:spacing w:val="-57"/>
        </w:rPr>
        <w:t xml:space="preserve"> </w:t>
      </w:r>
      <w:r>
        <w:t>алгоритм).</w:t>
      </w:r>
    </w:p>
    <w:p w:rsidR="00676A99" w:rsidRDefault="003D1F18">
      <w:pPr>
        <w:pStyle w:val="a3"/>
        <w:spacing w:before="1" w:line="264" w:lineRule="auto"/>
        <w:ind w:right="151" w:firstLine="599"/>
        <w:jc w:val="both"/>
      </w:pPr>
      <w:r>
        <w:t>Столбчатая</w:t>
      </w:r>
      <w:r>
        <w:rPr>
          <w:spacing w:val="1"/>
        </w:rPr>
        <w:t xml:space="preserve"> </w:t>
      </w:r>
      <w:r>
        <w:t>диаграмма:</w:t>
      </w:r>
      <w:r>
        <w:rPr>
          <w:spacing w:val="1"/>
        </w:rPr>
        <w:t xml:space="preserve"> </w:t>
      </w:r>
      <w:r>
        <w:t>чтение,</w:t>
      </w:r>
      <w:r>
        <w:rPr>
          <w:spacing w:val="1"/>
        </w:rPr>
        <w:t xml:space="preserve"> </w:t>
      </w:r>
      <w:r>
        <w:t>использование</w:t>
      </w:r>
      <w:r>
        <w:rPr>
          <w:spacing w:val="1"/>
        </w:rPr>
        <w:t xml:space="preserve"> </w:t>
      </w:r>
      <w:r>
        <w:t>данных</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практических</w:t>
      </w:r>
      <w:r>
        <w:rPr>
          <w:spacing w:val="-2"/>
        </w:rPr>
        <w:t xml:space="preserve"> </w:t>
      </w:r>
      <w:r>
        <w:t>задач.</w:t>
      </w:r>
    </w:p>
    <w:p w:rsidR="00676A99" w:rsidRDefault="003D1F18">
      <w:pPr>
        <w:pStyle w:val="a3"/>
        <w:spacing w:line="264" w:lineRule="auto"/>
        <w:ind w:right="154" w:firstLine="599"/>
        <w:jc w:val="both"/>
      </w:pPr>
      <w:r>
        <w:t>Алгоритмы изучения материала, выполнения обучающих</w:t>
      </w:r>
      <w:r>
        <w:rPr>
          <w:spacing w:val="1"/>
        </w:rPr>
        <w:t xml:space="preserve"> </w:t>
      </w:r>
      <w:r>
        <w:t>и</w:t>
      </w:r>
      <w:r>
        <w:rPr>
          <w:spacing w:val="1"/>
        </w:rPr>
        <w:t xml:space="preserve"> </w:t>
      </w:r>
      <w:r>
        <w:t>тестовых</w:t>
      </w:r>
      <w:r>
        <w:rPr>
          <w:spacing w:val="1"/>
        </w:rPr>
        <w:t xml:space="preserve"> </w:t>
      </w:r>
      <w:r>
        <w:t>заданий</w:t>
      </w:r>
      <w:r>
        <w:rPr>
          <w:spacing w:val="1"/>
        </w:rPr>
        <w:t xml:space="preserve"> </w:t>
      </w:r>
      <w:r>
        <w:t>на</w:t>
      </w:r>
      <w:r>
        <w:rPr>
          <w:spacing w:val="1"/>
        </w:rPr>
        <w:t xml:space="preserve"> </w:t>
      </w:r>
      <w:r>
        <w:t>доступных электронных средствах обучения (интерактивной доске, компьютере, других</w:t>
      </w:r>
      <w:r>
        <w:rPr>
          <w:spacing w:val="1"/>
        </w:rPr>
        <w:t xml:space="preserve"> </w:t>
      </w:r>
      <w:r>
        <w:t>устройствах).</w:t>
      </w:r>
    </w:p>
    <w:p w:rsidR="00676A99" w:rsidRDefault="003D1F18">
      <w:pPr>
        <w:pStyle w:val="a3"/>
        <w:spacing w:before="1" w:line="264" w:lineRule="auto"/>
        <w:ind w:right="147" w:firstLine="599"/>
        <w:jc w:val="both"/>
      </w:pPr>
      <w:r>
        <w:t>Изучение</w:t>
      </w:r>
      <w:r>
        <w:rPr>
          <w:spacing w:val="1"/>
        </w:rPr>
        <w:t xml:space="preserve"> </w:t>
      </w:r>
      <w:r>
        <w:t>математики</w:t>
      </w:r>
      <w:r>
        <w:rPr>
          <w:spacing w:val="1"/>
        </w:rPr>
        <w:t xml:space="preserve"> </w:t>
      </w:r>
      <w:r>
        <w:t>в</w:t>
      </w:r>
      <w:r>
        <w:rPr>
          <w:spacing w:val="1"/>
        </w:rPr>
        <w:t xml:space="preserve"> </w:t>
      </w:r>
      <w:r>
        <w:t>3</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 действий: познавательных универсальных учебных действий, 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совместной</w:t>
      </w:r>
      <w:r>
        <w:rPr>
          <w:spacing w:val="-1"/>
        </w:rPr>
        <w:t xml:space="preserve"> </w:t>
      </w:r>
      <w:r>
        <w:t>деятельности.</w:t>
      </w:r>
    </w:p>
    <w:p w:rsidR="00676A99" w:rsidRDefault="003D1F18">
      <w:pPr>
        <w:pStyle w:val="a3"/>
        <w:spacing w:line="264" w:lineRule="auto"/>
        <w:ind w:right="151" w:firstLine="599"/>
        <w:jc w:val="both"/>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57"/>
        </w:rPr>
        <w:t xml:space="preserve"> </w:t>
      </w:r>
      <w:r>
        <w:t>исследовательские</w:t>
      </w:r>
      <w:r>
        <w:rPr>
          <w:spacing w:val="-6"/>
        </w:rPr>
        <w:t xml:space="preserve"> </w:t>
      </w:r>
      <w:r>
        <w:t>действия</w:t>
      </w:r>
      <w:r>
        <w:rPr>
          <w:spacing w:val="-4"/>
        </w:rPr>
        <w:t xml:space="preserve"> </w:t>
      </w:r>
      <w:r>
        <w:t>как</w:t>
      </w:r>
      <w:r>
        <w:rPr>
          <w:spacing w:val="-4"/>
        </w:rPr>
        <w:t xml:space="preserve"> </w:t>
      </w:r>
      <w:r>
        <w:t>часть</w:t>
      </w:r>
      <w:r>
        <w:rPr>
          <w:spacing w:val="-5"/>
        </w:rPr>
        <w:t xml:space="preserve"> </w:t>
      </w:r>
      <w:r>
        <w:t>познавательных</w:t>
      </w:r>
      <w:r>
        <w:rPr>
          <w:spacing w:val="-1"/>
        </w:rPr>
        <w:t xml:space="preserve"> </w:t>
      </w:r>
      <w:r>
        <w:t>универсальных</w:t>
      </w:r>
      <w:r>
        <w:rPr>
          <w:spacing w:val="-5"/>
        </w:rPr>
        <w:t xml:space="preserve"> </w:t>
      </w:r>
      <w:r>
        <w:t>учебных</w:t>
      </w:r>
      <w:r>
        <w:rPr>
          <w:spacing w:val="-4"/>
        </w:rPr>
        <w:t xml:space="preserve"> </w:t>
      </w:r>
      <w:r>
        <w:t>действий:</w:t>
      </w:r>
    </w:p>
    <w:p w:rsidR="00676A99" w:rsidRDefault="003D1F18">
      <w:pPr>
        <w:pStyle w:val="a3"/>
        <w:spacing w:line="264" w:lineRule="auto"/>
        <w:ind w:left="741" w:right="571"/>
        <w:jc w:val="both"/>
      </w:pPr>
      <w:r>
        <w:t>сравнивать</w:t>
      </w:r>
      <w:r>
        <w:rPr>
          <w:spacing w:val="-6"/>
        </w:rPr>
        <w:t xml:space="preserve"> </w:t>
      </w:r>
      <w:r>
        <w:t>математические</w:t>
      </w:r>
      <w:r>
        <w:rPr>
          <w:spacing w:val="-6"/>
        </w:rPr>
        <w:t xml:space="preserve"> </w:t>
      </w:r>
      <w:r>
        <w:t>объекты</w:t>
      </w:r>
      <w:r>
        <w:rPr>
          <w:spacing w:val="-5"/>
        </w:rPr>
        <w:t xml:space="preserve"> </w:t>
      </w:r>
      <w:r>
        <w:t>(числа,</w:t>
      </w:r>
      <w:r>
        <w:rPr>
          <w:spacing w:val="-5"/>
        </w:rPr>
        <w:t xml:space="preserve"> </w:t>
      </w:r>
      <w:r>
        <w:t>величины,</w:t>
      </w:r>
      <w:r>
        <w:rPr>
          <w:spacing w:val="-5"/>
        </w:rPr>
        <w:t xml:space="preserve"> </w:t>
      </w:r>
      <w:r>
        <w:t>геометрические</w:t>
      </w:r>
      <w:r>
        <w:rPr>
          <w:spacing w:val="-6"/>
        </w:rPr>
        <w:t xml:space="preserve"> </w:t>
      </w:r>
      <w:r>
        <w:t>фигуры);</w:t>
      </w:r>
      <w:r>
        <w:rPr>
          <w:spacing w:val="-57"/>
        </w:rPr>
        <w:t xml:space="preserve"> </w:t>
      </w:r>
      <w:r>
        <w:t>выбирать</w:t>
      </w:r>
      <w:r>
        <w:rPr>
          <w:spacing w:val="-1"/>
        </w:rPr>
        <w:t xml:space="preserve"> </w:t>
      </w:r>
      <w:r>
        <w:t>приѐм</w:t>
      </w:r>
      <w:r>
        <w:rPr>
          <w:spacing w:val="-1"/>
        </w:rPr>
        <w:t xml:space="preserve"> </w:t>
      </w:r>
      <w:r>
        <w:t>вычисления, выполнения</w:t>
      </w:r>
      <w:r>
        <w:rPr>
          <w:spacing w:val="-1"/>
        </w:rPr>
        <w:t xml:space="preserve"> </w:t>
      </w:r>
      <w:r>
        <w:t>действия;</w:t>
      </w:r>
    </w:p>
    <w:p w:rsidR="00676A99" w:rsidRDefault="003D1F18">
      <w:pPr>
        <w:pStyle w:val="a3"/>
        <w:spacing w:before="1"/>
        <w:ind w:left="741"/>
        <w:jc w:val="both"/>
      </w:pPr>
      <w:r>
        <w:t>конструировать</w:t>
      </w:r>
      <w:r>
        <w:rPr>
          <w:spacing w:val="-6"/>
        </w:rPr>
        <w:t xml:space="preserve"> </w:t>
      </w:r>
      <w:r>
        <w:t>геометрические</w:t>
      </w:r>
      <w:r>
        <w:rPr>
          <w:spacing w:val="-6"/>
        </w:rPr>
        <w:t xml:space="preserve"> </w:t>
      </w:r>
      <w:r>
        <w:t>фигуры;</w:t>
      </w:r>
    </w:p>
    <w:p w:rsidR="00676A99" w:rsidRDefault="003D1F18">
      <w:pPr>
        <w:pStyle w:val="a3"/>
        <w:spacing w:before="26" w:line="264" w:lineRule="auto"/>
        <w:ind w:right="153" w:firstLine="599"/>
        <w:jc w:val="both"/>
      </w:pPr>
      <w:r>
        <w:t>классифицировать объекты (числа, величины, геометрические фигуры, текстовые</w:t>
      </w:r>
      <w:r>
        <w:rPr>
          <w:spacing w:val="1"/>
        </w:rPr>
        <w:t xml:space="preserve"> </w:t>
      </w:r>
      <w:r>
        <w:t>задачи</w:t>
      </w:r>
      <w:r>
        <w:rPr>
          <w:spacing w:val="-1"/>
        </w:rPr>
        <w:t xml:space="preserve"> </w:t>
      </w:r>
      <w:r>
        <w:t>в</w:t>
      </w:r>
      <w:r>
        <w:rPr>
          <w:spacing w:val="-1"/>
        </w:rPr>
        <w:t xml:space="preserve"> </w:t>
      </w:r>
      <w:r>
        <w:t>одно действие) по</w:t>
      </w:r>
      <w:r>
        <w:rPr>
          <w:spacing w:val="-2"/>
        </w:rPr>
        <w:t xml:space="preserve"> </w:t>
      </w:r>
      <w:r>
        <w:t>выбранному</w:t>
      </w:r>
      <w:r>
        <w:rPr>
          <w:spacing w:val="-5"/>
        </w:rPr>
        <w:t xml:space="preserve"> </w:t>
      </w:r>
      <w:r>
        <w:t>признаку;</w:t>
      </w:r>
    </w:p>
    <w:p w:rsidR="00676A99" w:rsidRDefault="003D1F18">
      <w:pPr>
        <w:pStyle w:val="a3"/>
        <w:ind w:left="741"/>
        <w:jc w:val="both"/>
      </w:pPr>
      <w:r>
        <w:t>прикидывать</w:t>
      </w:r>
      <w:r>
        <w:rPr>
          <w:spacing w:val="-3"/>
        </w:rPr>
        <w:t xml:space="preserve"> </w:t>
      </w:r>
      <w:r>
        <w:t>размеры</w:t>
      </w:r>
      <w:r>
        <w:rPr>
          <w:spacing w:val="-3"/>
        </w:rPr>
        <w:t xml:space="preserve"> </w:t>
      </w:r>
      <w:r>
        <w:t>фигуры,</w:t>
      </w:r>
      <w:r>
        <w:rPr>
          <w:spacing w:val="-3"/>
        </w:rPr>
        <w:t xml:space="preserve"> </w:t>
      </w:r>
      <w:r>
        <w:t>еѐ</w:t>
      </w:r>
      <w:r>
        <w:rPr>
          <w:spacing w:val="-4"/>
        </w:rPr>
        <w:t xml:space="preserve"> </w:t>
      </w:r>
      <w:r>
        <w:t>элементов;</w:t>
      </w:r>
    </w:p>
    <w:p w:rsidR="00676A99" w:rsidRDefault="003D1F18">
      <w:pPr>
        <w:pStyle w:val="a3"/>
        <w:spacing w:before="29" w:line="264" w:lineRule="auto"/>
        <w:ind w:left="741" w:right="444"/>
        <w:jc w:val="both"/>
      </w:pPr>
      <w:r>
        <w:t>понимать смысл зависимостей и математических отношений, описанных в задаче;</w:t>
      </w:r>
      <w:r>
        <w:rPr>
          <w:spacing w:val="-58"/>
        </w:rPr>
        <w:t xml:space="preserve"> </w:t>
      </w:r>
      <w:r>
        <w:t>различать</w:t>
      </w:r>
      <w:r>
        <w:rPr>
          <w:spacing w:val="-1"/>
        </w:rPr>
        <w:t xml:space="preserve"> </w:t>
      </w:r>
      <w:r>
        <w:t>и</w:t>
      </w:r>
      <w:r>
        <w:rPr>
          <w:spacing w:val="-2"/>
        </w:rPr>
        <w:t xml:space="preserve"> </w:t>
      </w:r>
      <w:r>
        <w:t>использовать</w:t>
      </w:r>
      <w:r>
        <w:rPr>
          <w:spacing w:val="-1"/>
        </w:rPr>
        <w:t xml:space="preserve"> </w:t>
      </w:r>
      <w:r>
        <w:t>разные</w:t>
      </w:r>
      <w:r>
        <w:rPr>
          <w:spacing w:val="-2"/>
        </w:rPr>
        <w:t xml:space="preserve"> </w:t>
      </w:r>
      <w:r>
        <w:t>приѐмы</w:t>
      </w:r>
      <w:r>
        <w:rPr>
          <w:spacing w:val="-1"/>
        </w:rPr>
        <w:t xml:space="preserve"> </w:t>
      </w:r>
      <w:r>
        <w:t>и алгоритмы</w:t>
      </w:r>
      <w:r>
        <w:rPr>
          <w:spacing w:val="-1"/>
        </w:rPr>
        <w:t xml:space="preserve"> </w:t>
      </w:r>
      <w:r>
        <w:t>вычисления;</w:t>
      </w:r>
    </w:p>
    <w:p w:rsidR="00676A99" w:rsidRDefault="003D1F18">
      <w:pPr>
        <w:pStyle w:val="a3"/>
        <w:tabs>
          <w:tab w:val="left" w:pos="1993"/>
          <w:tab w:val="left" w:pos="2883"/>
          <w:tab w:val="left" w:pos="4054"/>
          <w:tab w:val="left" w:pos="5989"/>
          <w:tab w:val="left" w:pos="7286"/>
          <w:tab w:val="left" w:pos="8392"/>
        </w:tabs>
        <w:spacing w:line="264" w:lineRule="auto"/>
        <w:ind w:right="150" w:firstLine="599"/>
      </w:pPr>
      <w:r>
        <w:t>выбирать</w:t>
      </w:r>
      <w:r>
        <w:tab/>
        <w:t>метод</w:t>
      </w:r>
      <w:r>
        <w:tab/>
        <w:t>решения</w:t>
      </w:r>
      <w:r>
        <w:tab/>
        <w:t>(моделирование</w:t>
      </w:r>
      <w:r>
        <w:tab/>
        <w:t>ситуации,</w:t>
      </w:r>
      <w:r>
        <w:tab/>
        <w:t>перебор</w:t>
      </w:r>
      <w:r>
        <w:tab/>
      </w:r>
      <w:r>
        <w:rPr>
          <w:spacing w:val="-1"/>
        </w:rPr>
        <w:t>вариантов,</w:t>
      </w:r>
      <w:r>
        <w:rPr>
          <w:spacing w:val="-57"/>
        </w:rPr>
        <w:t xml:space="preserve"> </w:t>
      </w:r>
      <w:r>
        <w:t>использование</w:t>
      </w:r>
      <w:r>
        <w:rPr>
          <w:spacing w:val="-2"/>
        </w:rPr>
        <w:t xml:space="preserve"> </w:t>
      </w:r>
      <w:r>
        <w:t>алгоритма);</w:t>
      </w:r>
    </w:p>
    <w:p w:rsidR="00676A99" w:rsidRDefault="003D1F18">
      <w:pPr>
        <w:pStyle w:val="a3"/>
        <w:tabs>
          <w:tab w:val="left" w:pos="2108"/>
          <w:tab w:val="left" w:pos="3084"/>
          <w:tab w:val="left" w:pos="4437"/>
          <w:tab w:val="left" w:pos="6689"/>
          <w:tab w:val="left" w:pos="7761"/>
          <w:tab w:val="left" w:pos="8090"/>
        </w:tabs>
        <w:spacing w:line="264" w:lineRule="auto"/>
        <w:ind w:right="152" w:firstLine="599"/>
      </w:pPr>
      <w:r>
        <w:t>соотносить</w:t>
      </w:r>
      <w:r>
        <w:tab/>
        <w:t>начало,</w:t>
      </w:r>
      <w:r>
        <w:tab/>
        <w:t>окончание,</w:t>
      </w:r>
      <w:r>
        <w:tab/>
        <w:t>продолжительность</w:t>
      </w:r>
      <w:r>
        <w:tab/>
        <w:t>события</w:t>
      </w:r>
      <w:r>
        <w:tab/>
        <w:t>в</w:t>
      </w:r>
      <w:r>
        <w:tab/>
      </w:r>
      <w:r>
        <w:rPr>
          <w:spacing w:val="-1"/>
        </w:rPr>
        <w:t>практической</w:t>
      </w:r>
      <w:r>
        <w:rPr>
          <w:spacing w:val="-57"/>
        </w:rPr>
        <w:t xml:space="preserve"> </w:t>
      </w:r>
      <w:r>
        <w:t>ситуации;</w:t>
      </w:r>
    </w:p>
    <w:p w:rsidR="00676A99" w:rsidRDefault="003D1F18">
      <w:pPr>
        <w:pStyle w:val="a3"/>
        <w:tabs>
          <w:tab w:val="left" w:pos="2061"/>
          <w:tab w:val="left" w:pos="2631"/>
          <w:tab w:val="left" w:pos="3432"/>
          <w:tab w:val="left" w:pos="4636"/>
          <w:tab w:val="left" w:pos="6492"/>
          <w:tab w:val="left" w:pos="7414"/>
          <w:tab w:val="left" w:pos="7881"/>
        </w:tabs>
        <w:spacing w:line="264" w:lineRule="auto"/>
        <w:ind w:right="148" w:firstLine="599"/>
      </w:pPr>
      <w:r>
        <w:t>составлять</w:t>
      </w:r>
      <w:r>
        <w:tab/>
        <w:t>ряд</w:t>
      </w:r>
      <w:r>
        <w:tab/>
        <w:t>чисел</w:t>
      </w:r>
      <w:r>
        <w:tab/>
        <w:t>(величин,</w:t>
      </w:r>
      <w:r>
        <w:tab/>
        <w:t>геометрических</w:t>
      </w:r>
      <w:r>
        <w:tab/>
        <w:t>фигур)</w:t>
      </w:r>
      <w:r>
        <w:tab/>
        <w:t>по</w:t>
      </w:r>
      <w:r>
        <w:tab/>
      </w:r>
      <w:r>
        <w:rPr>
          <w:spacing w:val="-1"/>
        </w:rPr>
        <w:t>самостоятельно</w:t>
      </w:r>
      <w:r>
        <w:rPr>
          <w:spacing w:val="-57"/>
        </w:rPr>
        <w:t xml:space="preserve"> </w:t>
      </w:r>
      <w:r>
        <w:t>выбранному</w:t>
      </w:r>
      <w:r>
        <w:rPr>
          <w:spacing w:val="-6"/>
        </w:rPr>
        <w:t xml:space="preserve"> </w:t>
      </w:r>
      <w:r>
        <w:t>правилу;</w:t>
      </w:r>
    </w:p>
    <w:p w:rsidR="00676A99" w:rsidRDefault="003D1F18">
      <w:pPr>
        <w:pStyle w:val="a3"/>
        <w:spacing w:before="1"/>
        <w:ind w:left="741"/>
      </w:pPr>
      <w:r>
        <w:t>моделировать</w:t>
      </w:r>
      <w:r>
        <w:rPr>
          <w:spacing w:val="-5"/>
        </w:rPr>
        <w:t xml:space="preserve"> </w:t>
      </w:r>
      <w:r>
        <w:t>предложенную</w:t>
      </w:r>
      <w:r>
        <w:rPr>
          <w:spacing w:val="-4"/>
        </w:rPr>
        <w:t xml:space="preserve"> </w:t>
      </w:r>
      <w:r>
        <w:t>практическую</w:t>
      </w:r>
      <w:r>
        <w:rPr>
          <w:spacing w:val="-3"/>
        </w:rPr>
        <w:t xml:space="preserve"> </w:t>
      </w:r>
      <w:r>
        <w:t>ситуацию;</w:t>
      </w:r>
    </w:p>
    <w:p w:rsidR="00676A99" w:rsidRDefault="003D1F18">
      <w:pPr>
        <w:pStyle w:val="a3"/>
        <w:spacing w:before="26"/>
        <w:ind w:left="741"/>
      </w:pPr>
      <w:r>
        <w:t>устанавливать</w:t>
      </w:r>
      <w:r>
        <w:rPr>
          <w:spacing w:val="-4"/>
        </w:rPr>
        <w:t xml:space="preserve"> </w:t>
      </w:r>
      <w:r>
        <w:t>последовательность</w:t>
      </w:r>
      <w:r>
        <w:rPr>
          <w:spacing w:val="-4"/>
        </w:rPr>
        <w:t xml:space="preserve"> </w:t>
      </w:r>
      <w:r>
        <w:t>событий,</w:t>
      </w:r>
      <w:r>
        <w:rPr>
          <w:spacing w:val="-4"/>
        </w:rPr>
        <w:t xml:space="preserve"> </w:t>
      </w:r>
      <w:r>
        <w:t>действий</w:t>
      </w:r>
      <w:r>
        <w:rPr>
          <w:spacing w:val="-3"/>
        </w:rPr>
        <w:t xml:space="preserve"> </w:t>
      </w:r>
      <w:r>
        <w:t>сюжета</w:t>
      </w:r>
      <w:r>
        <w:rPr>
          <w:spacing w:val="-5"/>
        </w:rPr>
        <w:t xml:space="preserve"> </w:t>
      </w:r>
      <w:r>
        <w:t>текстовой</w:t>
      </w:r>
      <w:r>
        <w:rPr>
          <w:spacing w:val="-4"/>
        </w:rPr>
        <w:t xml:space="preserve"> </w:t>
      </w:r>
      <w:r>
        <w:t>задачи.</w:t>
      </w:r>
    </w:p>
    <w:p w:rsidR="00676A99" w:rsidRDefault="003D1F18">
      <w:pPr>
        <w:pStyle w:val="a3"/>
        <w:spacing w:before="29" w:line="264" w:lineRule="auto"/>
        <w:ind w:firstLine="599"/>
      </w:pPr>
      <w:r>
        <w:t>У</w:t>
      </w:r>
      <w:r>
        <w:rPr>
          <w:spacing w:val="39"/>
        </w:rPr>
        <w:t xml:space="preserve"> </w:t>
      </w:r>
      <w:r>
        <w:t>обучающегося</w:t>
      </w:r>
      <w:r>
        <w:rPr>
          <w:spacing w:val="39"/>
        </w:rPr>
        <w:t xml:space="preserve"> </w:t>
      </w:r>
      <w:r>
        <w:t>будут</w:t>
      </w:r>
      <w:r>
        <w:rPr>
          <w:spacing w:val="40"/>
        </w:rPr>
        <w:t xml:space="preserve"> </w:t>
      </w:r>
      <w:r>
        <w:t>сформированы</w:t>
      </w:r>
      <w:r>
        <w:rPr>
          <w:spacing w:val="39"/>
        </w:rPr>
        <w:t xml:space="preserve"> </w:t>
      </w:r>
      <w:r>
        <w:t>следующие</w:t>
      </w:r>
      <w:r>
        <w:rPr>
          <w:spacing w:val="39"/>
        </w:rPr>
        <w:t xml:space="preserve"> </w:t>
      </w:r>
      <w:r>
        <w:t>информационные</w:t>
      </w:r>
      <w:r>
        <w:rPr>
          <w:spacing w:val="39"/>
        </w:rPr>
        <w:t xml:space="preserve"> </w:t>
      </w:r>
      <w:r>
        <w:t>действия</w:t>
      </w:r>
      <w:r>
        <w:rPr>
          <w:spacing w:val="39"/>
        </w:rPr>
        <w:t xml:space="preserve"> </w:t>
      </w:r>
      <w:r>
        <w:t>как</w:t>
      </w:r>
      <w:r>
        <w:rPr>
          <w:spacing w:val="-57"/>
        </w:rPr>
        <w:t xml:space="preserve"> </w:t>
      </w:r>
      <w:r>
        <w:t>часть</w:t>
      </w:r>
      <w:r>
        <w:rPr>
          <w:spacing w:val="-1"/>
        </w:rPr>
        <w:t xml:space="preserve"> </w:t>
      </w:r>
      <w:r>
        <w:t>познавательных</w:t>
      </w:r>
      <w:r>
        <w:rPr>
          <w:spacing w:val="3"/>
        </w:rPr>
        <w:t xml:space="preserve"> </w:t>
      </w:r>
      <w:r>
        <w:t>универсальных</w:t>
      </w:r>
      <w:r>
        <w:rPr>
          <w:spacing w:val="3"/>
        </w:rPr>
        <w:t xml:space="preserve"> </w:t>
      </w:r>
      <w:r>
        <w:t>учебных действий:</w:t>
      </w:r>
    </w:p>
    <w:p w:rsidR="00676A99" w:rsidRDefault="003D1F18">
      <w:pPr>
        <w:pStyle w:val="a3"/>
        <w:ind w:left="741"/>
      </w:pPr>
      <w:r>
        <w:t>читать</w:t>
      </w:r>
      <w:r>
        <w:rPr>
          <w:spacing w:val="-4"/>
        </w:rPr>
        <w:t xml:space="preserve"> </w:t>
      </w:r>
      <w:r>
        <w:t>информацию,</w:t>
      </w:r>
      <w:r>
        <w:rPr>
          <w:spacing w:val="-3"/>
        </w:rPr>
        <w:t xml:space="preserve"> </w:t>
      </w:r>
      <w:r>
        <w:t>представленную</w:t>
      </w:r>
      <w:r>
        <w:rPr>
          <w:spacing w:val="-3"/>
        </w:rPr>
        <w:t xml:space="preserve"> </w:t>
      </w:r>
      <w:r>
        <w:t>в</w:t>
      </w:r>
      <w:r>
        <w:rPr>
          <w:spacing w:val="-4"/>
        </w:rPr>
        <w:t xml:space="preserve"> </w:t>
      </w:r>
      <w:r>
        <w:t>разных</w:t>
      </w:r>
      <w:r>
        <w:rPr>
          <w:spacing w:val="-3"/>
        </w:rPr>
        <w:t xml:space="preserve"> </w:t>
      </w:r>
      <w:r>
        <w:t>формах;</w:t>
      </w:r>
    </w:p>
    <w:p w:rsidR="00676A99" w:rsidRDefault="003D1F18">
      <w:pPr>
        <w:pStyle w:val="a3"/>
        <w:spacing w:before="27" w:line="264" w:lineRule="auto"/>
        <w:ind w:firstLine="599"/>
      </w:pPr>
      <w:r>
        <w:t>извлекать</w:t>
      </w:r>
      <w:r>
        <w:rPr>
          <w:spacing w:val="15"/>
        </w:rPr>
        <w:t xml:space="preserve"> </w:t>
      </w:r>
      <w:r>
        <w:t>и</w:t>
      </w:r>
      <w:r>
        <w:rPr>
          <w:spacing w:val="15"/>
        </w:rPr>
        <w:t xml:space="preserve"> </w:t>
      </w:r>
      <w:r>
        <w:t>интерпретировать</w:t>
      </w:r>
      <w:r>
        <w:rPr>
          <w:spacing w:val="15"/>
        </w:rPr>
        <w:t xml:space="preserve"> </w:t>
      </w:r>
      <w:r>
        <w:t>числовые</w:t>
      </w:r>
      <w:r>
        <w:rPr>
          <w:spacing w:val="12"/>
        </w:rPr>
        <w:t xml:space="preserve"> </w:t>
      </w:r>
      <w:r>
        <w:t>данные,</w:t>
      </w:r>
      <w:r>
        <w:rPr>
          <w:spacing w:val="14"/>
        </w:rPr>
        <w:t xml:space="preserve"> </w:t>
      </w:r>
      <w:r>
        <w:t>представленные</w:t>
      </w:r>
      <w:r>
        <w:rPr>
          <w:spacing w:val="15"/>
        </w:rPr>
        <w:t xml:space="preserve"> </w:t>
      </w:r>
      <w:r>
        <w:t>в</w:t>
      </w:r>
      <w:r>
        <w:rPr>
          <w:spacing w:val="14"/>
        </w:rPr>
        <w:t xml:space="preserve"> </w:t>
      </w:r>
      <w:r>
        <w:t>таблице,</w:t>
      </w:r>
      <w:r>
        <w:rPr>
          <w:spacing w:val="14"/>
        </w:rPr>
        <w:t xml:space="preserve"> </w:t>
      </w:r>
      <w:r>
        <w:t>на</w:t>
      </w:r>
      <w:r>
        <w:rPr>
          <w:spacing w:val="-57"/>
        </w:rPr>
        <w:t xml:space="preserve"> </w:t>
      </w:r>
      <w:r>
        <w:t>диаграмме;</w:t>
      </w:r>
    </w:p>
    <w:p w:rsidR="00676A99" w:rsidRDefault="003D1F18">
      <w:pPr>
        <w:pStyle w:val="a3"/>
        <w:spacing w:line="264" w:lineRule="auto"/>
        <w:ind w:left="741" w:right="149"/>
      </w:pPr>
      <w:r>
        <w:t>заполнять таблицы сложения и умножения, дополнять данными чертѐж;</w:t>
      </w:r>
      <w:r>
        <w:rPr>
          <w:spacing w:val="1"/>
        </w:rPr>
        <w:t xml:space="preserve"> </w:t>
      </w:r>
      <w:r>
        <w:t>устанавливать соответствие между различными записями решения задачи;</w:t>
      </w:r>
      <w:r>
        <w:rPr>
          <w:spacing w:val="1"/>
        </w:rPr>
        <w:t xml:space="preserve"> </w:t>
      </w:r>
      <w:r>
        <w:t>использовать</w:t>
      </w:r>
      <w:r>
        <w:rPr>
          <w:spacing w:val="2"/>
        </w:rPr>
        <w:t xml:space="preserve"> </w:t>
      </w:r>
      <w:r>
        <w:t>дополнительную</w:t>
      </w:r>
      <w:r>
        <w:rPr>
          <w:spacing w:val="5"/>
        </w:rPr>
        <w:t xml:space="preserve"> </w:t>
      </w:r>
      <w:r>
        <w:t>литературу (справочники,</w:t>
      </w:r>
      <w:r>
        <w:rPr>
          <w:spacing w:val="2"/>
        </w:rPr>
        <w:t xml:space="preserve"> </w:t>
      </w:r>
      <w:r>
        <w:t>словари)</w:t>
      </w:r>
      <w:r>
        <w:rPr>
          <w:spacing w:val="2"/>
        </w:rPr>
        <w:t xml:space="preserve"> </w:t>
      </w:r>
      <w:r>
        <w:t>для</w:t>
      </w:r>
      <w:r>
        <w:rPr>
          <w:spacing w:val="5"/>
        </w:rPr>
        <w:t xml:space="preserve"> </w:t>
      </w:r>
      <w:r>
        <w:t>установления</w:t>
      </w:r>
    </w:p>
    <w:p w:rsidR="00676A99" w:rsidRDefault="003D1F18">
      <w:pPr>
        <w:pStyle w:val="a3"/>
        <w:spacing w:before="2"/>
      </w:pPr>
      <w:r>
        <w:t>и</w:t>
      </w:r>
      <w:r>
        <w:rPr>
          <w:spacing w:val="-3"/>
        </w:rPr>
        <w:t xml:space="preserve"> </w:t>
      </w:r>
      <w:r>
        <w:t>проверки</w:t>
      </w:r>
      <w:r>
        <w:rPr>
          <w:spacing w:val="-4"/>
        </w:rPr>
        <w:t xml:space="preserve"> </w:t>
      </w:r>
      <w:r>
        <w:t>значения</w:t>
      </w:r>
      <w:r>
        <w:rPr>
          <w:spacing w:val="-3"/>
        </w:rPr>
        <w:t xml:space="preserve"> </w:t>
      </w:r>
      <w:r>
        <w:t>математического</w:t>
      </w:r>
      <w:r>
        <w:rPr>
          <w:spacing w:val="-3"/>
        </w:rPr>
        <w:t xml:space="preserve"> </w:t>
      </w:r>
      <w:r>
        <w:t>термина</w:t>
      </w:r>
      <w:r>
        <w:rPr>
          <w:spacing w:val="-3"/>
        </w:rPr>
        <w:t xml:space="preserve"> </w:t>
      </w:r>
      <w:r>
        <w:t>(понятия).</w:t>
      </w:r>
    </w:p>
    <w:p w:rsidR="00676A99" w:rsidRDefault="003D1F18">
      <w:pPr>
        <w:pStyle w:val="a3"/>
        <w:spacing w:before="26" w:line="264" w:lineRule="auto"/>
        <w:ind w:right="149" w:firstLine="599"/>
      </w:pPr>
      <w:r>
        <w:t>У</w:t>
      </w:r>
      <w:r>
        <w:rPr>
          <w:spacing w:val="15"/>
        </w:rPr>
        <w:t xml:space="preserve"> </w:t>
      </w:r>
      <w:r>
        <w:t>обучающегося</w:t>
      </w:r>
      <w:r>
        <w:rPr>
          <w:spacing w:val="14"/>
        </w:rPr>
        <w:t xml:space="preserve"> </w:t>
      </w:r>
      <w:r>
        <w:t>будут</w:t>
      </w:r>
      <w:r>
        <w:rPr>
          <w:spacing w:val="15"/>
        </w:rPr>
        <w:t xml:space="preserve"> </w:t>
      </w:r>
      <w:r>
        <w:t>сформированы</w:t>
      </w:r>
      <w:r>
        <w:rPr>
          <w:spacing w:val="14"/>
        </w:rPr>
        <w:t xml:space="preserve"> </w:t>
      </w:r>
      <w:r>
        <w:t>следующие</w:t>
      </w:r>
      <w:r>
        <w:rPr>
          <w:spacing w:val="13"/>
        </w:rPr>
        <w:t xml:space="preserve"> </w:t>
      </w:r>
      <w:r>
        <w:t>действия</w:t>
      </w:r>
      <w:r>
        <w:rPr>
          <w:spacing w:val="14"/>
        </w:rPr>
        <w:t xml:space="preserve"> </w:t>
      </w:r>
      <w:r>
        <w:t>общения</w:t>
      </w:r>
      <w:r>
        <w:rPr>
          <w:spacing w:val="12"/>
        </w:rPr>
        <w:t xml:space="preserve"> </w:t>
      </w:r>
      <w:r>
        <w:t>как</w:t>
      </w:r>
      <w:r>
        <w:rPr>
          <w:spacing w:val="15"/>
        </w:rPr>
        <w:t xml:space="preserve"> </w:t>
      </w:r>
      <w:r>
        <w:t>часть</w:t>
      </w:r>
      <w:r>
        <w:rPr>
          <w:spacing w:val="-57"/>
        </w:rPr>
        <w:t xml:space="preserve"> </w:t>
      </w:r>
      <w:r>
        <w:t>коммуникативных</w:t>
      </w:r>
      <w:r>
        <w:rPr>
          <w:spacing w:val="3"/>
        </w:rPr>
        <w:t xml:space="preserve"> </w:t>
      </w:r>
      <w:r>
        <w:t>универсальных</w:t>
      </w:r>
      <w:r>
        <w:rPr>
          <w:spacing w:val="3"/>
        </w:rPr>
        <w:t xml:space="preserve"> </w:t>
      </w:r>
      <w:r>
        <w:t>учебных действий:</w:t>
      </w:r>
    </w:p>
    <w:p w:rsidR="00676A99" w:rsidRDefault="003D1F18">
      <w:pPr>
        <w:pStyle w:val="a3"/>
        <w:tabs>
          <w:tab w:val="left" w:pos="2367"/>
          <w:tab w:val="left" w:pos="4338"/>
          <w:tab w:val="left" w:pos="6111"/>
          <w:tab w:val="left" w:pos="6727"/>
          <w:tab w:val="left" w:pos="7948"/>
          <w:tab w:val="left" w:pos="9363"/>
        </w:tabs>
        <w:spacing w:line="264" w:lineRule="auto"/>
        <w:ind w:right="152" w:firstLine="599"/>
      </w:pPr>
      <w:r>
        <w:t>использовать</w:t>
      </w:r>
      <w:r>
        <w:tab/>
        <w:t>математическую</w:t>
      </w:r>
      <w:r>
        <w:tab/>
        <w:t>терминологию</w:t>
      </w:r>
      <w:r>
        <w:tab/>
        <w:t>для</w:t>
      </w:r>
      <w:r>
        <w:tab/>
        <w:t>описания</w:t>
      </w:r>
      <w:r>
        <w:tab/>
        <w:t>отношений</w:t>
      </w:r>
      <w:r>
        <w:tab/>
      </w:r>
      <w:r>
        <w:rPr>
          <w:spacing w:val="-2"/>
        </w:rPr>
        <w:t>и</w:t>
      </w:r>
      <w:r>
        <w:rPr>
          <w:spacing w:val="-57"/>
        </w:rPr>
        <w:t xml:space="preserve"> </w:t>
      </w:r>
      <w:r>
        <w:t>зависимостей;</w:t>
      </w:r>
    </w:p>
    <w:p w:rsidR="00676A99" w:rsidRDefault="003D1F18">
      <w:pPr>
        <w:pStyle w:val="a3"/>
        <w:spacing w:line="264" w:lineRule="auto"/>
        <w:ind w:left="741"/>
      </w:pPr>
      <w:r>
        <w:t>строить речевые высказывания для решения задач, составлять текстовую задачу;</w:t>
      </w:r>
      <w:r>
        <w:rPr>
          <w:spacing w:val="1"/>
        </w:rPr>
        <w:t xml:space="preserve"> </w:t>
      </w:r>
      <w:r>
        <w:t>объяснять</w:t>
      </w:r>
      <w:r>
        <w:rPr>
          <w:spacing w:val="50"/>
        </w:rPr>
        <w:t xml:space="preserve"> </w:t>
      </w:r>
      <w:r>
        <w:t>на</w:t>
      </w:r>
      <w:r>
        <w:rPr>
          <w:spacing w:val="48"/>
        </w:rPr>
        <w:t xml:space="preserve"> </w:t>
      </w:r>
      <w:r>
        <w:t>примерах</w:t>
      </w:r>
      <w:r>
        <w:rPr>
          <w:spacing w:val="51"/>
        </w:rPr>
        <w:t xml:space="preserve"> </w:t>
      </w:r>
      <w:r>
        <w:t>отношения</w:t>
      </w:r>
      <w:r>
        <w:rPr>
          <w:spacing w:val="51"/>
        </w:rPr>
        <w:t xml:space="preserve"> </w:t>
      </w:r>
      <w:r>
        <w:t>«больше</w:t>
      </w:r>
      <w:r>
        <w:rPr>
          <w:spacing w:val="56"/>
        </w:rPr>
        <w:t xml:space="preserve"> </w:t>
      </w:r>
      <w:r>
        <w:rPr>
          <w:color w:val="333333"/>
        </w:rPr>
        <w:t>–</w:t>
      </w:r>
      <w:r>
        <w:rPr>
          <w:color w:val="333333"/>
          <w:spacing w:val="49"/>
        </w:rPr>
        <w:t xml:space="preserve"> </w:t>
      </w:r>
      <w:r>
        <w:t>меньше</w:t>
      </w:r>
      <w:r>
        <w:rPr>
          <w:spacing w:val="49"/>
        </w:rPr>
        <w:t xml:space="preserve"> </w:t>
      </w:r>
      <w:r>
        <w:t>на…»,</w:t>
      </w:r>
      <w:r>
        <w:rPr>
          <w:spacing w:val="56"/>
        </w:rPr>
        <w:t xml:space="preserve"> </w:t>
      </w:r>
      <w:r>
        <w:t>«больше</w:t>
      </w:r>
      <w:r>
        <w:rPr>
          <w:spacing w:val="51"/>
        </w:rPr>
        <w:t xml:space="preserve"> </w:t>
      </w:r>
      <w:r>
        <w:rPr>
          <w:color w:val="333333"/>
        </w:rPr>
        <w:t>–</w:t>
      </w:r>
      <w:r>
        <w:rPr>
          <w:color w:val="333333"/>
          <w:spacing w:val="49"/>
        </w:rPr>
        <w:t xml:space="preserve"> </w:t>
      </w:r>
      <w:r>
        <w:t>меньше</w:t>
      </w:r>
    </w:p>
    <w:p w:rsidR="00676A99" w:rsidRDefault="003D1F18">
      <w:pPr>
        <w:pStyle w:val="a3"/>
      </w:pPr>
      <w:r>
        <w:t>в…»,</w:t>
      </w:r>
      <w:r>
        <w:rPr>
          <w:spacing w:val="-3"/>
        </w:rPr>
        <w:t xml:space="preserve"> </w:t>
      </w:r>
      <w:r>
        <w:t>«равно»;</w:t>
      </w:r>
    </w:p>
    <w:p w:rsidR="00676A99" w:rsidRDefault="003D1F18">
      <w:pPr>
        <w:pStyle w:val="a3"/>
        <w:spacing w:before="29"/>
        <w:ind w:left="741"/>
      </w:pPr>
      <w:r>
        <w:t>использовать</w:t>
      </w:r>
      <w:r>
        <w:rPr>
          <w:spacing w:val="-5"/>
        </w:rPr>
        <w:t xml:space="preserve"> </w:t>
      </w:r>
      <w:r>
        <w:t>математическую</w:t>
      </w:r>
      <w:r>
        <w:rPr>
          <w:spacing w:val="-2"/>
        </w:rPr>
        <w:t xml:space="preserve"> </w:t>
      </w:r>
      <w:r>
        <w:t>символику</w:t>
      </w:r>
      <w:r>
        <w:rPr>
          <w:spacing w:val="-9"/>
        </w:rPr>
        <w:t xml:space="preserve"> </w:t>
      </w:r>
      <w:r>
        <w:t>для</w:t>
      </w:r>
      <w:r>
        <w:rPr>
          <w:spacing w:val="-3"/>
        </w:rPr>
        <w:t xml:space="preserve"> </w:t>
      </w:r>
      <w:r>
        <w:t>составления</w:t>
      </w:r>
      <w:r>
        <w:rPr>
          <w:spacing w:val="-4"/>
        </w:rPr>
        <w:t xml:space="preserve"> </w:t>
      </w:r>
      <w:r>
        <w:t>числовых</w:t>
      </w:r>
      <w:r>
        <w:rPr>
          <w:spacing w:val="-4"/>
        </w:rPr>
        <w:t xml:space="preserve"> </w:t>
      </w:r>
      <w:r>
        <w:t>выражений;</w:t>
      </w:r>
    </w:p>
    <w:p w:rsidR="00676A99" w:rsidRDefault="00676A99">
      <w:pPr>
        <w:sectPr w:rsidR="00676A99">
          <w:pgSz w:w="11910" w:h="16390"/>
          <w:pgMar w:top="1060" w:right="700" w:bottom="1160" w:left="1560" w:header="0" w:footer="965" w:gutter="0"/>
          <w:cols w:space="720"/>
        </w:sectPr>
      </w:pPr>
    </w:p>
    <w:p w:rsidR="00676A99" w:rsidRDefault="003D1F18">
      <w:pPr>
        <w:pStyle w:val="a3"/>
        <w:spacing w:before="64" w:line="264" w:lineRule="auto"/>
        <w:ind w:firstLine="599"/>
      </w:pPr>
      <w:r>
        <w:lastRenderedPageBreak/>
        <w:t>выбирать,</w:t>
      </w:r>
      <w:r>
        <w:rPr>
          <w:spacing w:val="22"/>
        </w:rPr>
        <w:t xml:space="preserve"> </w:t>
      </w:r>
      <w:r>
        <w:t>осуществлять</w:t>
      </w:r>
      <w:r>
        <w:rPr>
          <w:spacing w:val="23"/>
        </w:rPr>
        <w:t xml:space="preserve"> </w:t>
      </w:r>
      <w:r>
        <w:t>переход</w:t>
      </w:r>
      <w:r>
        <w:rPr>
          <w:spacing w:val="20"/>
        </w:rPr>
        <w:t xml:space="preserve"> </w:t>
      </w:r>
      <w:r>
        <w:t>от</w:t>
      </w:r>
      <w:r>
        <w:rPr>
          <w:spacing w:val="23"/>
        </w:rPr>
        <w:t xml:space="preserve"> </w:t>
      </w:r>
      <w:r>
        <w:t>одних</w:t>
      </w:r>
      <w:r>
        <w:rPr>
          <w:spacing w:val="24"/>
        </w:rPr>
        <w:t xml:space="preserve"> </w:t>
      </w:r>
      <w:r>
        <w:t>единиц</w:t>
      </w:r>
      <w:r>
        <w:rPr>
          <w:spacing w:val="21"/>
        </w:rPr>
        <w:t xml:space="preserve"> </w:t>
      </w:r>
      <w:r>
        <w:t>измерения</w:t>
      </w:r>
      <w:r>
        <w:rPr>
          <w:spacing w:val="22"/>
        </w:rPr>
        <w:t xml:space="preserve"> </w:t>
      </w:r>
      <w:r>
        <w:t>величины</w:t>
      </w:r>
      <w:r>
        <w:rPr>
          <w:spacing w:val="22"/>
        </w:rPr>
        <w:t xml:space="preserve"> </w:t>
      </w:r>
      <w:r>
        <w:t>к</w:t>
      </w:r>
      <w:r>
        <w:rPr>
          <w:spacing w:val="20"/>
        </w:rPr>
        <w:t xml:space="preserve"> </w:t>
      </w:r>
      <w:r>
        <w:t>другим</w:t>
      </w:r>
      <w:r>
        <w:rPr>
          <w:spacing w:val="22"/>
        </w:rPr>
        <w:t xml:space="preserve"> </w:t>
      </w:r>
      <w:r>
        <w:t>в</w:t>
      </w:r>
      <w:r>
        <w:rPr>
          <w:spacing w:val="-57"/>
        </w:rPr>
        <w:t xml:space="preserve"> </w:t>
      </w:r>
      <w:r>
        <w:t>соответствии</w:t>
      </w:r>
      <w:r>
        <w:rPr>
          <w:spacing w:val="-1"/>
        </w:rPr>
        <w:t xml:space="preserve"> </w:t>
      </w:r>
      <w:r>
        <w:t>с</w:t>
      </w:r>
      <w:r>
        <w:rPr>
          <w:spacing w:val="-1"/>
        </w:rPr>
        <w:t xml:space="preserve"> </w:t>
      </w:r>
      <w:r>
        <w:t>практической ситуацией;</w:t>
      </w:r>
    </w:p>
    <w:p w:rsidR="00676A99" w:rsidRDefault="003D1F18">
      <w:pPr>
        <w:pStyle w:val="a3"/>
        <w:spacing w:before="1"/>
        <w:ind w:left="741"/>
      </w:pPr>
      <w:r>
        <w:t>участвовать</w:t>
      </w:r>
      <w:r>
        <w:rPr>
          <w:spacing w:val="-3"/>
        </w:rPr>
        <w:t xml:space="preserve"> </w:t>
      </w:r>
      <w:r>
        <w:t>в</w:t>
      </w:r>
      <w:r>
        <w:rPr>
          <w:spacing w:val="-3"/>
        </w:rPr>
        <w:t xml:space="preserve"> </w:t>
      </w:r>
      <w:r>
        <w:t>обсуждении</w:t>
      </w:r>
      <w:r>
        <w:rPr>
          <w:spacing w:val="-2"/>
        </w:rPr>
        <w:t xml:space="preserve"> </w:t>
      </w:r>
      <w:r>
        <w:t>ошибок</w:t>
      </w:r>
      <w:r>
        <w:rPr>
          <w:spacing w:val="-2"/>
        </w:rPr>
        <w:t xml:space="preserve"> </w:t>
      </w:r>
      <w:r>
        <w:t>в</w:t>
      </w:r>
      <w:r>
        <w:rPr>
          <w:spacing w:val="-5"/>
        </w:rPr>
        <w:t xml:space="preserve"> </w:t>
      </w:r>
      <w:r>
        <w:t>ходе</w:t>
      </w:r>
      <w:r>
        <w:rPr>
          <w:spacing w:val="-3"/>
        </w:rPr>
        <w:t xml:space="preserve"> </w:t>
      </w:r>
      <w:r>
        <w:t>и</w:t>
      </w:r>
      <w:r>
        <w:rPr>
          <w:spacing w:val="-2"/>
        </w:rPr>
        <w:t xml:space="preserve"> </w:t>
      </w:r>
      <w:r>
        <w:t>результате</w:t>
      </w:r>
      <w:r>
        <w:rPr>
          <w:spacing w:val="-3"/>
        </w:rPr>
        <w:t xml:space="preserve"> </w:t>
      </w:r>
      <w:r>
        <w:t>выполнения</w:t>
      </w:r>
      <w:r>
        <w:rPr>
          <w:spacing w:val="-2"/>
        </w:rPr>
        <w:t xml:space="preserve"> </w:t>
      </w:r>
      <w:r>
        <w:t>вычисления.</w:t>
      </w:r>
    </w:p>
    <w:p w:rsidR="00676A99" w:rsidRDefault="003D1F18">
      <w:pPr>
        <w:pStyle w:val="a3"/>
        <w:spacing w:before="29" w:line="264" w:lineRule="auto"/>
        <w:ind w:right="149" w:firstLine="599"/>
      </w:pPr>
      <w:r>
        <w:t>У</w:t>
      </w:r>
      <w:r>
        <w:rPr>
          <w:spacing w:val="16"/>
        </w:rPr>
        <w:t xml:space="preserve"> </w:t>
      </w:r>
      <w:r>
        <w:t>обучающегося</w:t>
      </w:r>
      <w:r>
        <w:rPr>
          <w:spacing w:val="15"/>
        </w:rPr>
        <w:t xml:space="preserve"> </w:t>
      </w:r>
      <w:r>
        <w:t>будут</w:t>
      </w:r>
      <w:r>
        <w:rPr>
          <w:spacing w:val="16"/>
        </w:rPr>
        <w:t xml:space="preserve"> </w:t>
      </w:r>
      <w:r>
        <w:t>сформированы</w:t>
      </w:r>
      <w:r>
        <w:rPr>
          <w:spacing w:val="15"/>
        </w:rPr>
        <w:t xml:space="preserve"> </w:t>
      </w:r>
      <w:r>
        <w:t>следующие</w:t>
      </w:r>
      <w:r>
        <w:rPr>
          <w:spacing w:val="15"/>
        </w:rPr>
        <w:t xml:space="preserve"> </w:t>
      </w:r>
      <w:r>
        <w:t>действия</w:t>
      </w:r>
      <w:r>
        <w:rPr>
          <w:spacing w:val="15"/>
        </w:rPr>
        <w:t xml:space="preserve"> </w:t>
      </w:r>
      <w:r>
        <w:t>самоорганизации</w:t>
      </w:r>
      <w:r>
        <w:rPr>
          <w:spacing w:val="14"/>
        </w:rPr>
        <w:t xml:space="preserve"> </w:t>
      </w:r>
      <w:r>
        <w:t>и</w:t>
      </w:r>
      <w:r>
        <w:rPr>
          <w:spacing w:val="-57"/>
        </w:rPr>
        <w:t xml:space="preserve"> </w:t>
      </w:r>
      <w:r>
        <w:t>самоконтроля</w:t>
      </w:r>
      <w:r>
        <w:rPr>
          <w:spacing w:val="-1"/>
        </w:rPr>
        <w:t xml:space="preserve"> </w:t>
      </w:r>
      <w:r>
        <w:t>как</w:t>
      </w:r>
      <w:r>
        <w:rPr>
          <w:spacing w:val="-1"/>
        </w:rPr>
        <w:t xml:space="preserve"> </w:t>
      </w:r>
      <w:r>
        <w:t>часть</w:t>
      </w:r>
      <w:r>
        <w:rPr>
          <w:spacing w:val="-1"/>
        </w:rPr>
        <w:t xml:space="preserve"> </w:t>
      </w:r>
      <w:r>
        <w:t>регулятивных</w:t>
      </w:r>
      <w:r>
        <w:rPr>
          <w:spacing w:val="2"/>
        </w:rPr>
        <w:t xml:space="preserve"> </w:t>
      </w:r>
      <w:r>
        <w:t>универсальных</w:t>
      </w:r>
      <w:r>
        <w:rPr>
          <w:spacing w:val="2"/>
        </w:rPr>
        <w:t xml:space="preserve"> </w:t>
      </w:r>
      <w:r>
        <w:t>учебных действий:</w:t>
      </w:r>
    </w:p>
    <w:p w:rsidR="00676A99" w:rsidRDefault="003D1F18">
      <w:pPr>
        <w:pStyle w:val="a3"/>
        <w:spacing w:line="264" w:lineRule="auto"/>
        <w:ind w:left="741" w:right="3260"/>
      </w:pPr>
      <w:r>
        <w:t>проверять</w:t>
      </w:r>
      <w:r>
        <w:rPr>
          <w:spacing w:val="8"/>
        </w:rPr>
        <w:t xml:space="preserve"> </w:t>
      </w:r>
      <w:r>
        <w:t>ход</w:t>
      </w:r>
      <w:r>
        <w:rPr>
          <w:spacing w:val="10"/>
        </w:rPr>
        <w:t xml:space="preserve"> </w:t>
      </w:r>
      <w:r>
        <w:t>и</w:t>
      </w:r>
      <w:r>
        <w:rPr>
          <w:spacing w:val="11"/>
        </w:rPr>
        <w:t xml:space="preserve"> </w:t>
      </w:r>
      <w:r>
        <w:t>результат</w:t>
      </w:r>
      <w:r>
        <w:rPr>
          <w:spacing w:val="10"/>
        </w:rPr>
        <w:t xml:space="preserve"> </w:t>
      </w:r>
      <w:r>
        <w:t>выполнения</w:t>
      </w:r>
      <w:r>
        <w:rPr>
          <w:spacing w:val="7"/>
        </w:rPr>
        <w:t xml:space="preserve"> </w:t>
      </w:r>
      <w:r>
        <w:t>действия;</w:t>
      </w:r>
      <w:r>
        <w:rPr>
          <w:spacing w:val="1"/>
        </w:rPr>
        <w:t xml:space="preserve"> </w:t>
      </w:r>
      <w:r>
        <w:t>вести</w:t>
      </w:r>
      <w:r>
        <w:rPr>
          <w:spacing w:val="-3"/>
        </w:rPr>
        <w:t xml:space="preserve"> </w:t>
      </w:r>
      <w:r>
        <w:t>поиск</w:t>
      </w:r>
      <w:r>
        <w:rPr>
          <w:spacing w:val="-3"/>
        </w:rPr>
        <w:t xml:space="preserve"> </w:t>
      </w:r>
      <w:r>
        <w:t>ошибок,</w:t>
      </w:r>
      <w:r>
        <w:rPr>
          <w:spacing w:val="-6"/>
        </w:rPr>
        <w:t xml:space="preserve"> </w:t>
      </w:r>
      <w:r>
        <w:t>характеризовать</w:t>
      </w:r>
      <w:r>
        <w:rPr>
          <w:spacing w:val="-3"/>
        </w:rPr>
        <w:t xml:space="preserve"> </w:t>
      </w:r>
      <w:r>
        <w:t>их</w:t>
      </w:r>
      <w:r>
        <w:rPr>
          <w:spacing w:val="-3"/>
        </w:rPr>
        <w:t xml:space="preserve"> </w:t>
      </w:r>
      <w:r>
        <w:t>и</w:t>
      </w:r>
      <w:r>
        <w:rPr>
          <w:spacing w:val="-3"/>
        </w:rPr>
        <w:t xml:space="preserve"> </w:t>
      </w:r>
      <w:r>
        <w:t>исправлять;</w:t>
      </w:r>
    </w:p>
    <w:p w:rsidR="00676A99" w:rsidRDefault="003D1F18">
      <w:pPr>
        <w:pStyle w:val="a3"/>
        <w:ind w:left="741"/>
      </w:pPr>
      <w:r>
        <w:t>формулировать</w:t>
      </w:r>
      <w:r>
        <w:rPr>
          <w:spacing w:val="-4"/>
        </w:rPr>
        <w:t xml:space="preserve"> </w:t>
      </w:r>
      <w:r>
        <w:t>ответ</w:t>
      </w:r>
      <w:r>
        <w:rPr>
          <w:spacing w:val="-3"/>
        </w:rPr>
        <w:t xml:space="preserve"> </w:t>
      </w:r>
      <w:r>
        <w:t>(вывод),</w:t>
      </w:r>
      <w:r>
        <w:rPr>
          <w:spacing w:val="-3"/>
        </w:rPr>
        <w:t xml:space="preserve"> </w:t>
      </w:r>
      <w:r>
        <w:t>подтверждать</w:t>
      </w:r>
      <w:r>
        <w:rPr>
          <w:spacing w:val="-3"/>
        </w:rPr>
        <w:t xml:space="preserve"> </w:t>
      </w:r>
      <w:r>
        <w:t>его</w:t>
      </w:r>
      <w:r>
        <w:rPr>
          <w:spacing w:val="-4"/>
        </w:rPr>
        <w:t xml:space="preserve"> </w:t>
      </w:r>
      <w:r>
        <w:t>объяснением,</w:t>
      </w:r>
      <w:r>
        <w:rPr>
          <w:spacing w:val="-3"/>
        </w:rPr>
        <w:t xml:space="preserve"> </w:t>
      </w:r>
      <w:r>
        <w:t>расчѐтами;</w:t>
      </w:r>
    </w:p>
    <w:p w:rsidR="00676A99" w:rsidRDefault="003D1F18">
      <w:pPr>
        <w:pStyle w:val="a3"/>
        <w:spacing w:before="26" w:line="264" w:lineRule="auto"/>
        <w:ind w:right="154" w:firstLine="599"/>
        <w:jc w:val="right"/>
      </w:pPr>
      <w:r>
        <w:t>выбирать</w:t>
      </w:r>
      <w:r>
        <w:rPr>
          <w:spacing w:val="52"/>
        </w:rPr>
        <w:t xml:space="preserve"> </w:t>
      </w:r>
      <w:r>
        <w:t>и</w:t>
      </w:r>
      <w:r>
        <w:rPr>
          <w:spacing w:val="53"/>
        </w:rPr>
        <w:t xml:space="preserve"> </w:t>
      </w:r>
      <w:r>
        <w:t>использовать</w:t>
      </w:r>
      <w:r>
        <w:rPr>
          <w:spacing w:val="52"/>
        </w:rPr>
        <w:t xml:space="preserve"> </w:t>
      </w:r>
      <w:r>
        <w:t>различные</w:t>
      </w:r>
      <w:r>
        <w:rPr>
          <w:spacing w:val="51"/>
        </w:rPr>
        <w:t xml:space="preserve"> </w:t>
      </w:r>
      <w:r>
        <w:t>приѐмы</w:t>
      </w:r>
      <w:r>
        <w:rPr>
          <w:spacing w:val="51"/>
        </w:rPr>
        <w:t xml:space="preserve"> </w:t>
      </w:r>
      <w:r>
        <w:t>прикидки</w:t>
      </w:r>
      <w:r>
        <w:rPr>
          <w:spacing w:val="53"/>
        </w:rPr>
        <w:t xml:space="preserve"> </w:t>
      </w:r>
      <w:r>
        <w:t>и</w:t>
      </w:r>
      <w:r>
        <w:rPr>
          <w:spacing w:val="53"/>
        </w:rPr>
        <w:t xml:space="preserve"> </w:t>
      </w:r>
      <w:r>
        <w:t>проверки</w:t>
      </w:r>
      <w:r>
        <w:rPr>
          <w:spacing w:val="50"/>
        </w:rPr>
        <w:t xml:space="preserve"> </w:t>
      </w:r>
      <w:r>
        <w:t>правильности</w:t>
      </w:r>
      <w:r>
        <w:rPr>
          <w:spacing w:val="-57"/>
        </w:rPr>
        <w:t xml:space="preserve"> </w:t>
      </w:r>
      <w:r>
        <w:t>вычисления, проверять полноту и правильность заполнения таблиц сложения, умножения.</w:t>
      </w:r>
      <w:r>
        <w:rPr>
          <w:spacing w:val="-57"/>
        </w:rPr>
        <w:t xml:space="preserve"> </w:t>
      </w:r>
      <w:r>
        <w:t>У</w:t>
      </w:r>
      <w:r>
        <w:rPr>
          <w:spacing w:val="-2"/>
        </w:rPr>
        <w:t xml:space="preserve"> </w:t>
      </w:r>
      <w:r>
        <w:t>обучающегося</w:t>
      </w:r>
      <w:r>
        <w:rPr>
          <w:spacing w:val="-2"/>
        </w:rPr>
        <w:t xml:space="preserve"> </w:t>
      </w:r>
      <w:r>
        <w:t>будут сформированы</w:t>
      </w:r>
      <w:r>
        <w:rPr>
          <w:spacing w:val="-1"/>
        </w:rPr>
        <w:t xml:space="preserve"> </w:t>
      </w:r>
      <w:r>
        <w:t>следующие</w:t>
      </w:r>
      <w:r>
        <w:rPr>
          <w:spacing w:val="-1"/>
        </w:rPr>
        <w:t xml:space="preserve"> </w:t>
      </w:r>
      <w:r>
        <w:t>умения</w:t>
      </w:r>
      <w:r>
        <w:rPr>
          <w:spacing w:val="-2"/>
        </w:rPr>
        <w:t xml:space="preserve"> </w:t>
      </w:r>
      <w:r>
        <w:t>совместной</w:t>
      </w:r>
      <w:r>
        <w:rPr>
          <w:spacing w:val="-1"/>
        </w:rPr>
        <w:t xml:space="preserve"> </w:t>
      </w:r>
      <w:r>
        <w:t>деятельности:</w:t>
      </w:r>
    </w:p>
    <w:p w:rsidR="00676A99" w:rsidRDefault="003D1F18">
      <w:pPr>
        <w:pStyle w:val="a3"/>
        <w:spacing w:before="2" w:line="264" w:lineRule="auto"/>
        <w:ind w:right="151" w:firstLine="599"/>
        <w:jc w:val="both"/>
      </w:pPr>
      <w:r>
        <w:t>при работе в группе или в паре выполнять предложенные задания (находить разные</w:t>
      </w:r>
      <w:r>
        <w:rPr>
          <w:spacing w:val="1"/>
        </w:rPr>
        <w:t xml:space="preserve"> </w:t>
      </w:r>
      <w:r>
        <w:t>решения,</w:t>
      </w:r>
      <w:r>
        <w:rPr>
          <w:spacing w:val="1"/>
        </w:rPr>
        <w:t xml:space="preserve"> </w:t>
      </w:r>
      <w:r>
        <w:t>определять</w:t>
      </w:r>
      <w:r>
        <w:rPr>
          <w:spacing w:val="1"/>
        </w:rPr>
        <w:t xml:space="preserve"> </w:t>
      </w:r>
      <w:r>
        <w:t>с</w:t>
      </w:r>
      <w:r>
        <w:rPr>
          <w:spacing w:val="1"/>
        </w:rPr>
        <w:t xml:space="preserve"> </w:t>
      </w:r>
      <w:r>
        <w:t>помощью</w:t>
      </w:r>
      <w:r>
        <w:rPr>
          <w:spacing w:val="1"/>
        </w:rPr>
        <w:t xml:space="preserve"> </w:t>
      </w:r>
      <w:r>
        <w:t>цифровых</w:t>
      </w:r>
      <w:r>
        <w:rPr>
          <w:spacing w:val="1"/>
        </w:rPr>
        <w:t xml:space="preserve"> </w:t>
      </w:r>
      <w:r>
        <w:t>и</w:t>
      </w:r>
      <w:r>
        <w:rPr>
          <w:spacing w:val="1"/>
        </w:rPr>
        <w:t xml:space="preserve"> </w:t>
      </w:r>
      <w:r>
        <w:t>аналоговых</w:t>
      </w:r>
      <w:r>
        <w:rPr>
          <w:spacing w:val="1"/>
        </w:rPr>
        <w:t xml:space="preserve"> </w:t>
      </w:r>
      <w:r>
        <w:t>приборов,</w:t>
      </w:r>
      <w:r>
        <w:rPr>
          <w:spacing w:val="1"/>
        </w:rPr>
        <w:t xml:space="preserve"> </w:t>
      </w:r>
      <w:r>
        <w:t>измерительных</w:t>
      </w:r>
      <w:r>
        <w:rPr>
          <w:spacing w:val="1"/>
        </w:rPr>
        <w:t xml:space="preserve"> </w:t>
      </w:r>
      <w:r>
        <w:t>инструментов</w:t>
      </w:r>
      <w:r>
        <w:rPr>
          <w:spacing w:val="-1"/>
        </w:rPr>
        <w:t xml:space="preserve"> </w:t>
      </w:r>
      <w:r>
        <w:t>длину, массу, время);</w:t>
      </w:r>
    </w:p>
    <w:p w:rsidR="00676A99" w:rsidRDefault="003D1F18">
      <w:pPr>
        <w:pStyle w:val="a3"/>
        <w:spacing w:line="264" w:lineRule="auto"/>
        <w:ind w:right="152" w:firstLine="599"/>
        <w:jc w:val="both"/>
      </w:pPr>
      <w:r>
        <w:t>договариваться о распределении обязанностей в совместном труде, выполнять роли</w:t>
      </w:r>
      <w:r>
        <w:rPr>
          <w:spacing w:val="1"/>
        </w:rPr>
        <w:t xml:space="preserve"> </w:t>
      </w:r>
      <w:r>
        <w:t>руководителя</w:t>
      </w:r>
      <w:r>
        <w:rPr>
          <w:spacing w:val="-3"/>
        </w:rPr>
        <w:t xml:space="preserve"> </w:t>
      </w:r>
      <w:r>
        <w:t>или подчинѐнного,</w:t>
      </w:r>
      <w:r>
        <w:rPr>
          <w:spacing w:val="-1"/>
        </w:rPr>
        <w:t xml:space="preserve"> </w:t>
      </w:r>
      <w:r>
        <w:t>сдержанно</w:t>
      </w:r>
      <w:r>
        <w:rPr>
          <w:spacing w:val="-2"/>
        </w:rPr>
        <w:t xml:space="preserve"> </w:t>
      </w:r>
      <w:r>
        <w:t>принимать</w:t>
      </w:r>
      <w:r>
        <w:rPr>
          <w:spacing w:val="-3"/>
        </w:rPr>
        <w:t xml:space="preserve"> </w:t>
      </w:r>
      <w:r>
        <w:t>замечания</w:t>
      </w:r>
      <w:r>
        <w:rPr>
          <w:spacing w:val="-1"/>
        </w:rPr>
        <w:t xml:space="preserve"> </w:t>
      </w:r>
      <w:r>
        <w:t>к</w:t>
      </w:r>
      <w:r>
        <w:rPr>
          <w:spacing w:val="-1"/>
        </w:rPr>
        <w:t xml:space="preserve"> </w:t>
      </w:r>
      <w:r>
        <w:t>своей</w:t>
      </w:r>
      <w:r>
        <w:rPr>
          <w:spacing w:val="-2"/>
        </w:rPr>
        <w:t xml:space="preserve"> </w:t>
      </w:r>
      <w:r>
        <w:t>работе;</w:t>
      </w:r>
    </w:p>
    <w:p w:rsidR="00676A99" w:rsidRDefault="003D1F18">
      <w:pPr>
        <w:pStyle w:val="a3"/>
        <w:ind w:left="741"/>
        <w:jc w:val="both"/>
      </w:pPr>
      <w:r>
        <w:t>выполнять</w:t>
      </w:r>
      <w:r>
        <w:rPr>
          <w:spacing w:val="-2"/>
        </w:rPr>
        <w:t xml:space="preserve"> </w:t>
      </w:r>
      <w:r>
        <w:t>совместно</w:t>
      </w:r>
      <w:r>
        <w:rPr>
          <w:spacing w:val="-2"/>
        </w:rPr>
        <w:t xml:space="preserve"> </w:t>
      </w:r>
      <w:r>
        <w:t>прикидку</w:t>
      </w:r>
      <w:r>
        <w:rPr>
          <w:spacing w:val="-10"/>
        </w:rPr>
        <w:t xml:space="preserve"> </w:t>
      </w:r>
      <w:r>
        <w:t>и</w:t>
      </w:r>
      <w:r>
        <w:rPr>
          <w:spacing w:val="-1"/>
        </w:rPr>
        <w:t xml:space="preserve"> </w:t>
      </w:r>
      <w:r>
        <w:t>оценку</w:t>
      </w:r>
      <w:r>
        <w:rPr>
          <w:spacing w:val="-7"/>
        </w:rPr>
        <w:t xml:space="preserve"> </w:t>
      </w:r>
      <w:r>
        <w:t>результата</w:t>
      </w:r>
      <w:r>
        <w:rPr>
          <w:spacing w:val="-3"/>
        </w:rPr>
        <w:t xml:space="preserve"> </w:t>
      </w:r>
      <w:r>
        <w:t>выполнения</w:t>
      </w:r>
      <w:r>
        <w:rPr>
          <w:spacing w:val="-1"/>
        </w:rPr>
        <w:t xml:space="preserve"> </w:t>
      </w:r>
      <w:r>
        <w:t>общей</w:t>
      </w:r>
      <w:r>
        <w:rPr>
          <w:spacing w:val="-2"/>
        </w:rPr>
        <w:t xml:space="preserve"> </w:t>
      </w:r>
      <w:r>
        <w:t>работы.</w:t>
      </w:r>
    </w:p>
    <w:p w:rsidR="00676A99" w:rsidRDefault="003D1F18" w:rsidP="00FF2AC8">
      <w:pPr>
        <w:pStyle w:val="Heading1"/>
        <w:numPr>
          <w:ilvl w:val="3"/>
          <w:numId w:val="91"/>
        </w:numPr>
        <w:tabs>
          <w:tab w:val="left" w:pos="443"/>
        </w:tabs>
        <w:spacing w:before="33"/>
        <w:ind w:hanging="181"/>
      </w:pPr>
      <w:r>
        <w:t>КЛАСС</w:t>
      </w:r>
    </w:p>
    <w:p w:rsidR="00676A99" w:rsidRDefault="003D1F18">
      <w:pPr>
        <w:spacing w:before="26"/>
        <w:ind w:left="741"/>
        <w:jc w:val="both"/>
        <w:rPr>
          <w:b/>
          <w:sz w:val="24"/>
        </w:rPr>
      </w:pPr>
      <w:r>
        <w:rPr>
          <w:b/>
          <w:sz w:val="24"/>
        </w:rPr>
        <w:t>Числа</w:t>
      </w:r>
      <w:r>
        <w:rPr>
          <w:b/>
          <w:spacing w:val="-3"/>
          <w:sz w:val="24"/>
        </w:rPr>
        <w:t xml:space="preserve"> </w:t>
      </w:r>
      <w:r>
        <w:rPr>
          <w:b/>
          <w:sz w:val="24"/>
        </w:rPr>
        <w:t>и</w:t>
      </w:r>
      <w:r>
        <w:rPr>
          <w:b/>
          <w:spacing w:val="-1"/>
          <w:sz w:val="24"/>
        </w:rPr>
        <w:t xml:space="preserve"> </w:t>
      </w:r>
      <w:r>
        <w:rPr>
          <w:b/>
          <w:sz w:val="24"/>
        </w:rPr>
        <w:t>величины</w:t>
      </w:r>
    </w:p>
    <w:p w:rsidR="00676A99" w:rsidRDefault="003D1F18">
      <w:pPr>
        <w:pStyle w:val="a3"/>
        <w:spacing w:before="24" w:line="264" w:lineRule="auto"/>
        <w:ind w:right="153" w:firstLine="599"/>
        <w:jc w:val="both"/>
      </w:pPr>
      <w:r>
        <w:t>Числа в пределах миллиона: чтение, запись, поразрядное сравнение упорядочение.</w:t>
      </w:r>
      <w:r>
        <w:rPr>
          <w:spacing w:val="1"/>
        </w:rPr>
        <w:t xml:space="preserve"> </w:t>
      </w:r>
      <w:r>
        <w:t>Число,</w:t>
      </w:r>
      <w:r>
        <w:rPr>
          <w:spacing w:val="1"/>
        </w:rPr>
        <w:t xml:space="preserve"> </w:t>
      </w:r>
      <w:r>
        <w:t>большее</w:t>
      </w:r>
      <w:r>
        <w:rPr>
          <w:spacing w:val="1"/>
        </w:rPr>
        <w:t xml:space="preserve"> </w:t>
      </w:r>
      <w:r>
        <w:t>или</w:t>
      </w:r>
      <w:r>
        <w:rPr>
          <w:spacing w:val="1"/>
        </w:rPr>
        <w:t xml:space="preserve"> </w:t>
      </w:r>
      <w:r>
        <w:t>меньшее</w:t>
      </w:r>
      <w:r>
        <w:rPr>
          <w:spacing w:val="1"/>
        </w:rPr>
        <w:t xml:space="preserve"> </w:t>
      </w:r>
      <w:r>
        <w:t>данного</w:t>
      </w:r>
      <w:r>
        <w:rPr>
          <w:spacing w:val="1"/>
        </w:rPr>
        <w:t xml:space="preserve"> </w:t>
      </w:r>
      <w:r>
        <w:t>числа</w:t>
      </w:r>
      <w:r>
        <w:rPr>
          <w:spacing w:val="1"/>
        </w:rPr>
        <w:t xml:space="preserve"> </w:t>
      </w:r>
      <w:r>
        <w:t>на</w:t>
      </w:r>
      <w:r>
        <w:rPr>
          <w:spacing w:val="1"/>
        </w:rPr>
        <w:t xml:space="preserve"> </w:t>
      </w:r>
      <w:r>
        <w:t>заданное</w:t>
      </w:r>
      <w:r>
        <w:rPr>
          <w:spacing w:val="1"/>
        </w:rPr>
        <w:t xml:space="preserve"> </w:t>
      </w:r>
      <w:r>
        <w:t>число</w:t>
      </w:r>
      <w:r>
        <w:rPr>
          <w:spacing w:val="1"/>
        </w:rPr>
        <w:t xml:space="preserve"> </w:t>
      </w:r>
      <w:r>
        <w:t>разрядных</w:t>
      </w:r>
      <w:r>
        <w:rPr>
          <w:spacing w:val="1"/>
        </w:rPr>
        <w:t xml:space="preserve"> </w:t>
      </w:r>
      <w:r>
        <w:t>единиц,</w:t>
      </w:r>
      <w:r>
        <w:rPr>
          <w:spacing w:val="1"/>
        </w:rPr>
        <w:t xml:space="preserve"> </w:t>
      </w:r>
      <w:r>
        <w:t>в</w:t>
      </w:r>
      <w:r>
        <w:rPr>
          <w:spacing w:val="-57"/>
        </w:rPr>
        <w:t xml:space="preserve"> </w:t>
      </w:r>
      <w:r>
        <w:t>заданное</w:t>
      </w:r>
      <w:r>
        <w:rPr>
          <w:spacing w:val="-2"/>
        </w:rPr>
        <w:t xml:space="preserve"> </w:t>
      </w:r>
      <w:r>
        <w:t>число</w:t>
      </w:r>
      <w:r>
        <w:rPr>
          <w:spacing w:val="-1"/>
        </w:rPr>
        <w:t xml:space="preserve"> </w:t>
      </w:r>
      <w:r>
        <w:t>раз.</w:t>
      </w:r>
    </w:p>
    <w:p w:rsidR="00676A99" w:rsidRDefault="003D1F18">
      <w:pPr>
        <w:pStyle w:val="a3"/>
        <w:spacing w:line="264" w:lineRule="auto"/>
        <w:ind w:left="741" w:right="1485"/>
        <w:jc w:val="both"/>
      </w:pPr>
      <w:r>
        <w:t>Величины: сравнение объектов по массе, длине, площади, вместимости.</w:t>
      </w:r>
      <w:r>
        <w:rPr>
          <w:spacing w:val="-57"/>
        </w:rPr>
        <w:t xml:space="preserve"> </w:t>
      </w:r>
      <w:r>
        <w:t>Единицы</w:t>
      </w:r>
      <w:r>
        <w:rPr>
          <w:spacing w:val="-1"/>
        </w:rPr>
        <w:t xml:space="preserve"> </w:t>
      </w:r>
      <w:r>
        <w:t>массы</w:t>
      </w:r>
      <w:r>
        <w:rPr>
          <w:spacing w:val="-1"/>
        </w:rPr>
        <w:t xml:space="preserve"> </w:t>
      </w:r>
      <w:r>
        <w:t>(</w:t>
      </w:r>
      <w:r>
        <w:rPr>
          <w:color w:val="333333"/>
        </w:rPr>
        <w:t>центнер, тонна)</w:t>
      </w:r>
      <w:r>
        <w:t>и</w:t>
      </w:r>
      <w:r>
        <w:rPr>
          <w:spacing w:val="-1"/>
        </w:rPr>
        <w:t xml:space="preserve"> </w:t>
      </w:r>
      <w:r>
        <w:t>соотношения между</w:t>
      </w:r>
      <w:r>
        <w:rPr>
          <w:spacing w:val="-6"/>
        </w:rPr>
        <w:t xml:space="preserve"> </w:t>
      </w:r>
      <w:r>
        <w:t>ними.</w:t>
      </w:r>
    </w:p>
    <w:p w:rsidR="00676A99" w:rsidRDefault="003D1F18">
      <w:pPr>
        <w:pStyle w:val="a3"/>
        <w:ind w:left="741"/>
        <w:jc w:val="both"/>
      </w:pPr>
      <w:r>
        <w:t>Единицы</w:t>
      </w:r>
      <w:r>
        <w:rPr>
          <w:spacing w:val="-3"/>
        </w:rPr>
        <w:t xml:space="preserve"> </w:t>
      </w:r>
      <w:r>
        <w:t>времени</w:t>
      </w:r>
      <w:r>
        <w:rPr>
          <w:spacing w:val="-3"/>
        </w:rPr>
        <w:t xml:space="preserve"> </w:t>
      </w:r>
      <w:r>
        <w:t>(сутки,</w:t>
      </w:r>
      <w:r>
        <w:rPr>
          <w:spacing w:val="-2"/>
        </w:rPr>
        <w:t xml:space="preserve"> </w:t>
      </w:r>
      <w:r>
        <w:t>неделя,</w:t>
      </w:r>
      <w:r>
        <w:rPr>
          <w:spacing w:val="-4"/>
        </w:rPr>
        <w:t xml:space="preserve"> </w:t>
      </w:r>
      <w:r>
        <w:t>месяц,</w:t>
      </w:r>
      <w:r>
        <w:rPr>
          <w:spacing w:val="-2"/>
        </w:rPr>
        <w:t xml:space="preserve"> </w:t>
      </w:r>
      <w:r>
        <w:t>год,</w:t>
      </w:r>
      <w:r>
        <w:rPr>
          <w:spacing w:val="-4"/>
        </w:rPr>
        <w:t xml:space="preserve"> </w:t>
      </w:r>
      <w:r>
        <w:t>век),</w:t>
      </w:r>
      <w:r>
        <w:rPr>
          <w:spacing w:val="-2"/>
        </w:rPr>
        <w:t xml:space="preserve"> </w:t>
      </w:r>
      <w:r>
        <w:t>соотношения</w:t>
      </w:r>
      <w:r>
        <w:rPr>
          <w:spacing w:val="-3"/>
        </w:rPr>
        <w:t xml:space="preserve"> </w:t>
      </w:r>
      <w:r>
        <w:t>между</w:t>
      </w:r>
      <w:r>
        <w:rPr>
          <w:spacing w:val="-5"/>
        </w:rPr>
        <w:t xml:space="preserve"> </w:t>
      </w:r>
      <w:r>
        <w:t>ними.</w:t>
      </w:r>
    </w:p>
    <w:p w:rsidR="00676A99" w:rsidRDefault="003D1F18">
      <w:pPr>
        <w:pStyle w:val="a3"/>
        <w:spacing w:before="28" w:line="264" w:lineRule="auto"/>
        <w:ind w:right="145" w:firstLine="599"/>
        <w:jc w:val="both"/>
      </w:pPr>
      <w:r>
        <w:t>Единицы</w:t>
      </w:r>
      <w:r>
        <w:rPr>
          <w:spacing w:val="1"/>
        </w:rPr>
        <w:t xml:space="preserve"> </w:t>
      </w:r>
      <w:r>
        <w:t>длины</w:t>
      </w:r>
      <w:r>
        <w:rPr>
          <w:spacing w:val="1"/>
        </w:rPr>
        <w:t xml:space="preserve"> </w:t>
      </w:r>
      <w:r>
        <w:t>(миллиметр,</w:t>
      </w:r>
      <w:r>
        <w:rPr>
          <w:spacing w:val="1"/>
        </w:rPr>
        <w:t xml:space="preserve"> </w:t>
      </w:r>
      <w:r>
        <w:t>сантиметр,</w:t>
      </w:r>
      <w:r>
        <w:rPr>
          <w:spacing w:val="1"/>
        </w:rPr>
        <w:t xml:space="preserve"> </w:t>
      </w:r>
      <w:r>
        <w:t>дециметр,</w:t>
      </w:r>
      <w:r>
        <w:rPr>
          <w:spacing w:val="1"/>
        </w:rPr>
        <w:t xml:space="preserve"> </w:t>
      </w:r>
      <w:r>
        <w:t>метр,</w:t>
      </w:r>
      <w:r>
        <w:rPr>
          <w:spacing w:val="1"/>
        </w:rPr>
        <w:t xml:space="preserve"> </w:t>
      </w:r>
      <w:r>
        <w:t>километр),</w:t>
      </w:r>
      <w:r>
        <w:rPr>
          <w:spacing w:val="1"/>
        </w:rPr>
        <w:t xml:space="preserve"> </w:t>
      </w:r>
      <w:r>
        <w:t>площади</w:t>
      </w:r>
      <w:r>
        <w:rPr>
          <w:spacing w:val="1"/>
        </w:rPr>
        <w:t xml:space="preserve"> </w:t>
      </w:r>
      <w:r>
        <w:t>(квадратный метр, квадратный сантиметр), вместимости (литр), скорости (километры в</w:t>
      </w:r>
      <w:r>
        <w:rPr>
          <w:spacing w:val="1"/>
        </w:rPr>
        <w:t xml:space="preserve"> </w:t>
      </w:r>
      <w:r>
        <w:t>час, метры в минуту, метры в секунду). Соотношение между единицами в пределах 100</w:t>
      </w:r>
      <w:r>
        <w:rPr>
          <w:spacing w:val="1"/>
        </w:rPr>
        <w:t xml:space="preserve"> </w:t>
      </w:r>
      <w:r>
        <w:t>000.</w:t>
      </w:r>
    </w:p>
    <w:p w:rsidR="00676A99" w:rsidRDefault="003D1F18">
      <w:pPr>
        <w:pStyle w:val="a3"/>
        <w:ind w:left="741"/>
        <w:jc w:val="both"/>
      </w:pPr>
      <w:r>
        <w:t>Доля</w:t>
      </w:r>
      <w:r>
        <w:rPr>
          <w:spacing w:val="-3"/>
        </w:rPr>
        <w:t xml:space="preserve"> </w:t>
      </w:r>
      <w:r>
        <w:t>величины</w:t>
      </w:r>
      <w:r>
        <w:rPr>
          <w:spacing w:val="-2"/>
        </w:rPr>
        <w:t xml:space="preserve"> </w:t>
      </w:r>
      <w:r>
        <w:t>времени,</w:t>
      </w:r>
      <w:r>
        <w:rPr>
          <w:spacing w:val="-2"/>
        </w:rPr>
        <w:t xml:space="preserve"> </w:t>
      </w:r>
      <w:r>
        <w:t>массы,</w:t>
      </w:r>
      <w:r>
        <w:rPr>
          <w:spacing w:val="-2"/>
        </w:rPr>
        <w:t xml:space="preserve"> </w:t>
      </w:r>
      <w:r>
        <w:t>длины.</w:t>
      </w:r>
    </w:p>
    <w:p w:rsidR="00676A99" w:rsidRDefault="003D1F18">
      <w:pPr>
        <w:pStyle w:val="Heading1"/>
        <w:spacing w:before="32"/>
        <w:ind w:left="741"/>
        <w:jc w:val="both"/>
      </w:pPr>
      <w:r>
        <w:t>Арифметические</w:t>
      </w:r>
      <w:r>
        <w:rPr>
          <w:spacing w:val="-5"/>
        </w:rPr>
        <w:t xml:space="preserve"> </w:t>
      </w:r>
      <w:r>
        <w:t>действия</w:t>
      </w:r>
    </w:p>
    <w:p w:rsidR="00676A99" w:rsidRDefault="003D1F18">
      <w:pPr>
        <w:pStyle w:val="a3"/>
        <w:spacing w:before="24" w:line="264" w:lineRule="auto"/>
        <w:ind w:right="151" w:firstLine="599"/>
        <w:jc w:val="both"/>
      </w:pPr>
      <w:r>
        <w:t>Письменное</w:t>
      </w:r>
      <w:r>
        <w:rPr>
          <w:spacing w:val="1"/>
        </w:rPr>
        <w:t xml:space="preserve"> </w:t>
      </w:r>
      <w:r>
        <w:t>сложение,</w:t>
      </w:r>
      <w:r>
        <w:rPr>
          <w:spacing w:val="1"/>
        </w:rPr>
        <w:t xml:space="preserve"> </w:t>
      </w:r>
      <w:r>
        <w:t>вычитание</w:t>
      </w:r>
      <w:r>
        <w:rPr>
          <w:spacing w:val="1"/>
        </w:rPr>
        <w:t xml:space="preserve"> </w:t>
      </w:r>
      <w:r>
        <w:t>многозначных</w:t>
      </w:r>
      <w:r>
        <w:rPr>
          <w:spacing w:val="1"/>
        </w:rPr>
        <w:t xml:space="preserve"> </w:t>
      </w:r>
      <w:r>
        <w:t>чисел</w:t>
      </w:r>
      <w:r>
        <w:rPr>
          <w:spacing w:val="1"/>
        </w:rPr>
        <w:t xml:space="preserve"> </w:t>
      </w:r>
      <w:r>
        <w:t>в</w:t>
      </w:r>
      <w:r>
        <w:rPr>
          <w:spacing w:val="1"/>
        </w:rPr>
        <w:t xml:space="preserve"> </w:t>
      </w:r>
      <w:r>
        <w:t>пределах</w:t>
      </w:r>
      <w:r>
        <w:rPr>
          <w:spacing w:val="1"/>
        </w:rPr>
        <w:t xml:space="preserve"> </w:t>
      </w:r>
      <w:r>
        <w:t>миллиона.</w:t>
      </w:r>
      <w:r>
        <w:rPr>
          <w:spacing w:val="1"/>
        </w:rPr>
        <w:t xml:space="preserve"> </w:t>
      </w:r>
      <w:r>
        <w:t>Письменное умножение, деление многозначных чисел на однозначное (двузначное) число</w:t>
      </w:r>
      <w:r>
        <w:rPr>
          <w:spacing w:val="1"/>
        </w:rPr>
        <w:t xml:space="preserve"> </w:t>
      </w:r>
      <w:r>
        <w:t>в</w:t>
      </w:r>
      <w:r>
        <w:rPr>
          <w:spacing w:val="-2"/>
        </w:rPr>
        <w:t xml:space="preserve"> </w:t>
      </w:r>
      <w:r>
        <w:t>пределах</w:t>
      </w:r>
      <w:r>
        <w:rPr>
          <w:spacing w:val="2"/>
        </w:rPr>
        <w:t xml:space="preserve"> </w:t>
      </w:r>
      <w:r>
        <w:t>100</w:t>
      </w:r>
      <w:r>
        <w:rPr>
          <w:spacing w:val="-1"/>
        </w:rPr>
        <w:t xml:space="preserve"> </w:t>
      </w:r>
      <w:r>
        <w:t>000. Деление</w:t>
      </w:r>
      <w:r>
        <w:rPr>
          <w:spacing w:val="-2"/>
        </w:rPr>
        <w:t xml:space="preserve"> </w:t>
      </w:r>
      <w:r>
        <w:t>с</w:t>
      </w:r>
      <w:r>
        <w:rPr>
          <w:spacing w:val="-1"/>
        </w:rPr>
        <w:t xml:space="preserve"> </w:t>
      </w:r>
      <w:r>
        <w:t>остатком.</w:t>
      </w:r>
      <w:r>
        <w:rPr>
          <w:spacing w:val="-1"/>
        </w:rPr>
        <w:t xml:space="preserve"> </w:t>
      </w:r>
      <w:r>
        <w:t>Умножение</w:t>
      </w:r>
      <w:r>
        <w:rPr>
          <w:spacing w:val="-1"/>
        </w:rPr>
        <w:t xml:space="preserve"> </w:t>
      </w:r>
      <w:r>
        <w:t>и деление</w:t>
      </w:r>
      <w:r>
        <w:rPr>
          <w:spacing w:val="-2"/>
        </w:rPr>
        <w:t xml:space="preserve"> </w:t>
      </w:r>
      <w:r>
        <w:t>на</w:t>
      </w:r>
      <w:r>
        <w:rPr>
          <w:spacing w:val="-1"/>
        </w:rPr>
        <w:t xml:space="preserve"> </w:t>
      </w:r>
      <w:r>
        <w:t>10,</w:t>
      </w:r>
      <w:r>
        <w:rPr>
          <w:spacing w:val="-4"/>
        </w:rPr>
        <w:t xml:space="preserve"> </w:t>
      </w:r>
      <w:r>
        <w:t>100, 1000.</w:t>
      </w:r>
    </w:p>
    <w:p w:rsidR="00676A99" w:rsidRDefault="003D1F18">
      <w:pPr>
        <w:pStyle w:val="a3"/>
        <w:spacing w:line="264" w:lineRule="auto"/>
        <w:ind w:right="151" w:firstLine="599"/>
        <w:jc w:val="both"/>
      </w:pPr>
      <w:r>
        <w:t>Свойства</w:t>
      </w:r>
      <w:r>
        <w:rPr>
          <w:spacing w:val="1"/>
        </w:rPr>
        <w:t xml:space="preserve"> </w:t>
      </w:r>
      <w:r>
        <w:t>арифметических</w:t>
      </w:r>
      <w:r>
        <w:rPr>
          <w:spacing w:val="1"/>
        </w:rPr>
        <w:t xml:space="preserve"> </w:t>
      </w:r>
      <w:r>
        <w:t>действий</w:t>
      </w:r>
      <w:r>
        <w:rPr>
          <w:spacing w:val="1"/>
        </w:rPr>
        <w:t xml:space="preserve"> </w:t>
      </w:r>
      <w:r>
        <w:t>и</w:t>
      </w:r>
      <w:r>
        <w:rPr>
          <w:spacing w:val="1"/>
        </w:rPr>
        <w:t xml:space="preserve"> </w:t>
      </w:r>
      <w:r>
        <w:t>их</w:t>
      </w:r>
      <w:r>
        <w:rPr>
          <w:spacing w:val="1"/>
        </w:rPr>
        <w:t xml:space="preserve"> </w:t>
      </w:r>
      <w:r>
        <w:t>применение</w:t>
      </w:r>
      <w:r>
        <w:rPr>
          <w:spacing w:val="1"/>
        </w:rPr>
        <w:t xml:space="preserve"> </w:t>
      </w:r>
      <w:r>
        <w:t>для</w:t>
      </w:r>
      <w:r>
        <w:rPr>
          <w:spacing w:val="1"/>
        </w:rPr>
        <w:t xml:space="preserve"> </w:t>
      </w:r>
      <w:r>
        <w:t>вычислений.</w:t>
      </w:r>
      <w:r>
        <w:rPr>
          <w:spacing w:val="1"/>
        </w:rPr>
        <w:t xml:space="preserve"> </w:t>
      </w:r>
      <w:r>
        <w:t>Поиск</w:t>
      </w:r>
      <w:r>
        <w:rPr>
          <w:spacing w:val="1"/>
        </w:rPr>
        <w:t xml:space="preserve"> </w:t>
      </w:r>
      <w:r>
        <w:t>значения числового выражения, содержащего несколько действий в пределах 100 000.</w:t>
      </w:r>
      <w:r>
        <w:rPr>
          <w:spacing w:val="1"/>
        </w:rPr>
        <w:t xml:space="preserve"> </w:t>
      </w:r>
      <w:r>
        <w:t>Проверка</w:t>
      </w:r>
      <w:r>
        <w:rPr>
          <w:spacing w:val="-2"/>
        </w:rPr>
        <w:t xml:space="preserve"> </w:t>
      </w:r>
      <w:r>
        <w:t>результата</w:t>
      </w:r>
      <w:r>
        <w:rPr>
          <w:spacing w:val="-2"/>
        </w:rPr>
        <w:t xml:space="preserve"> </w:t>
      </w:r>
      <w:r>
        <w:t>вычислений, в</w:t>
      </w:r>
      <w:r>
        <w:rPr>
          <w:spacing w:val="-2"/>
        </w:rPr>
        <w:t xml:space="preserve"> </w:t>
      </w:r>
      <w:r>
        <w:t>том числе</w:t>
      </w:r>
      <w:r>
        <w:rPr>
          <w:spacing w:val="-2"/>
        </w:rPr>
        <w:t xml:space="preserve"> </w:t>
      </w:r>
      <w:r>
        <w:t>с</w:t>
      </w:r>
      <w:r>
        <w:rPr>
          <w:spacing w:val="-1"/>
        </w:rPr>
        <w:t xml:space="preserve"> </w:t>
      </w:r>
      <w:r>
        <w:t>помощью</w:t>
      </w:r>
      <w:r>
        <w:rPr>
          <w:spacing w:val="-1"/>
        </w:rPr>
        <w:t xml:space="preserve"> </w:t>
      </w:r>
      <w:r>
        <w:t>калькулятора.</w:t>
      </w:r>
    </w:p>
    <w:p w:rsidR="00676A99" w:rsidRDefault="003D1F18">
      <w:pPr>
        <w:pStyle w:val="a3"/>
        <w:spacing w:line="264" w:lineRule="auto"/>
        <w:ind w:right="153" w:firstLine="599"/>
        <w:jc w:val="both"/>
      </w:pPr>
      <w:r>
        <w:t>Равенство, содержащее неизвестный компонент арифметического действия: запись,</w:t>
      </w:r>
      <w:r>
        <w:rPr>
          <w:spacing w:val="1"/>
        </w:rPr>
        <w:t xml:space="preserve"> </w:t>
      </w:r>
      <w:r>
        <w:t>нахождение</w:t>
      </w:r>
      <w:r>
        <w:rPr>
          <w:spacing w:val="-2"/>
        </w:rPr>
        <w:t xml:space="preserve"> </w:t>
      </w:r>
      <w:r>
        <w:t>неизвестного</w:t>
      </w:r>
      <w:r>
        <w:rPr>
          <w:spacing w:val="-1"/>
        </w:rPr>
        <w:t xml:space="preserve"> </w:t>
      </w:r>
      <w:r>
        <w:t>компонента.</w:t>
      </w:r>
    </w:p>
    <w:p w:rsidR="00676A99" w:rsidRDefault="003D1F18">
      <w:pPr>
        <w:pStyle w:val="a3"/>
        <w:ind w:left="741"/>
        <w:jc w:val="both"/>
      </w:pPr>
      <w:r>
        <w:t>Умножение</w:t>
      </w:r>
      <w:r>
        <w:rPr>
          <w:spacing w:val="-4"/>
        </w:rPr>
        <w:t xml:space="preserve"> </w:t>
      </w:r>
      <w:r>
        <w:t>и</w:t>
      </w:r>
      <w:r>
        <w:rPr>
          <w:spacing w:val="-2"/>
        </w:rPr>
        <w:t xml:space="preserve"> </w:t>
      </w:r>
      <w:r>
        <w:t>деление</w:t>
      </w:r>
      <w:r>
        <w:rPr>
          <w:spacing w:val="-3"/>
        </w:rPr>
        <w:t xml:space="preserve"> </w:t>
      </w:r>
      <w:r>
        <w:t>величины</w:t>
      </w:r>
      <w:r>
        <w:rPr>
          <w:spacing w:val="-2"/>
        </w:rPr>
        <w:t xml:space="preserve"> </w:t>
      </w:r>
      <w:r>
        <w:t>на</w:t>
      </w:r>
      <w:r>
        <w:rPr>
          <w:spacing w:val="-3"/>
        </w:rPr>
        <w:t xml:space="preserve"> </w:t>
      </w:r>
      <w:r>
        <w:t>однозначное</w:t>
      </w:r>
      <w:r>
        <w:rPr>
          <w:spacing w:val="-4"/>
        </w:rPr>
        <w:t xml:space="preserve"> </w:t>
      </w:r>
      <w:r>
        <w:t>число.</w:t>
      </w:r>
    </w:p>
    <w:p w:rsidR="00676A99" w:rsidRDefault="003D1F18">
      <w:pPr>
        <w:pStyle w:val="Heading1"/>
        <w:spacing w:before="32"/>
        <w:ind w:left="741"/>
        <w:jc w:val="both"/>
      </w:pPr>
      <w:r>
        <w:t>Текстовые</w:t>
      </w:r>
      <w:r>
        <w:rPr>
          <w:spacing w:val="-3"/>
        </w:rPr>
        <w:t xml:space="preserve"> </w:t>
      </w:r>
      <w:r>
        <w:t>задачи</w:t>
      </w:r>
    </w:p>
    <w:p w:rsidR="00676A99" w:rsidRDefault="003D1F18">
      <w:pPr>
        <w:pStyle w:val="a3"/>
        <w:spacing w:before="24" w:line="264" w:lineRule="auto"/>
        <w:ind w:right="144" w:firstLine="599"/>
        <w:jc w:val="both"/>
      </w:pPr>
      <w:r>
        <w:t>Работа</w:t>
      </w:r>
      <w:r>
        <w:rPr>
          <w:spacing w:val="1"/>
        </w:rPr>
        <w:t xml:space="preserve"> </w:t>
      </w:r>
      <w:r>
        <w:t>с</w:t>
      </w:r>
      <w:r>
        <w:rPr>
          <w:spacing w:val="1"/>
        </w:rPr>
        <w:t xml:space="preserve"> </w:t>
      </w:r>
      <w:r>
        <w:t>текстовой</w:t>
      </w:r>
      <w:r>
        <w:rPr>
          <w:spacing w:val="1"/>
        </w:rPr>
        <w:t xml:space="preserve"> </w:t>
      </w:r>
      <w:r>
        <w:t>задачей,</w:t>
      </w:r>
      <w:r>
        <w:rPr>
          <w:spacing w:val="1"/>
        </w:rPr>
        <w:t xml:space="preserve"> </w:t>
      </w:r>
      <w:r>
        <w:t>решение</w:t>
      </w:r>
      <w:r>
        <w:rPr>
          <w:spacing w:val="1"/>
        </w:rPr>
        <w:t xml:space="preserve"> </w:t>
      </w:r>
      <w:r>
        <w:t>которой</w:t>
      </w:r>
      <w:r>
        <w:rPr>
          <w:spacing w:val="1"/>
        </w:rPr>
        <w:t xml:space="preserve"> </w:t>
      </w:r>
      <w:r>
        <w:t>содержит</w:t>
      </w:r>
      <w:r>
        <w:rPr>
          <w:spacing w:val="1"/>
        </w:rPr>
        <w:t xml:space="preserve"> </w:t>
      </w:r>
      <w:r>
        <w:t>2–3</w:t>
      </w:r>
      <w:r>
        <w:rPr>
          <w:spacing w:val="1"/>
        </w:rPr>
        <w:t xml:space="preserve"> </w:t>
      </w:r>
      <w:r>
        <w:t>действия:</w:t>
      </w:r>
      <w:r>
        <w:rPr>
          <w:spacing w:val="1"/>
        </w:rPr>
        <w:t xml:space="preserve"> </w:t>
      </w:r>
      <w:r>
        <w:t>анализ,</w:t>
      </w:r>
      <w:r>
        <w:rPr>
          <w:spacing w:val="1"/>
        </w:rPr>
        <w:t xml:space="preserve"> </w:t>
      </w:r>
      <w:r>
        <w:t>представление на модели, планирование и запись решения, проверка решения и ответа.</w:t>
      </w:r>
      <w:r>
        <w:rPr>
          <w:spacing w:val="1"/>
        </w:rPr>
        <w:t xml:space="preserve"> </w:t>
      </w:r>
      <w:r>
        <w:t>Анализ</w:t>
      </w:r>
      <w:r>
        <w:rPr>
          <w:spacing w:val="1"/>
        </w:rPr>
        <w:t xml:space="preserve"> </w:t>
      </w:r>
      <w:r>
        <w:t>зависимостей,</w:t>
      </w:r>
      <w:r>
        <w:rPr>
          <w:spacing w:val="1"/>
        </w:rPr>
        <w:t xml:space="preserve"> </w:t>
      </w:r>
      <w:r>
        <w:t>характеризующих</w:t>
      </w:r>
      <w:r>
        <w:rPr>
          <w:spacing w:val="1"/>
        </w:rPr>
        <w:t xml:space="preserve"> </w:t>
      </w:r>
      <w:r>
        <w:t>процессы:</w:t>
      </w:r>
      <w:r>
        <w:rPr>
          <w:spacing w:val="1"/>
        </w:rPr>
        <w:t xml:space="preserve"> </w:t>
      </w:r>
      <w:r>
        <w:t>движения</w:t>
      </w:r>
      <w:r>
        <w:rPr>
          <w:spacing w:val="1"/>
        </w:rPr>
        <w:t xml:space="preserve"> </w:t>
      </w:r>
      <w:r>
        <w:t>(скорость,</w:t>
      </w:r>
      <w:r>
        <w:rPr>
          <w:spacing w:val="1"/>
        </w:rPr>
        <w:t xml:space="preserve"> </w:t>
      </w:r>
      <w:r>
        <w:t>время,</w:t>
      </w:r>
      <w:r>
        <w:rPr>
          <w:spacing w:val="1"/>
        </w:rPr>
        <w:t xml:space="preserve"> </w:t>
      </w:r>
      <w:r>
        <w:t>пройденный путь), работы (производительность, время, объѐм работы), купли-продажи</w:t>
      </w:r>
      <w:r>
        <w:rPr>
          <w:spacing w:val="1"/>
        </w:rPr>
        <w:t xml:space="preserve"> </w:t>
      </w:r>
      <w:r>
        <w:t>(цена,</w:t>
      </w:r>
      <w:r>
        <w:rPr>
          <w:spacing w:val="3"/>
        </w:rPr>
        <w:t xml:space="preserve"> </w:t>
      </w:r>
      <w:r>
        <w:t>количество,</w:t>
      </w:r>
      <w:r>
        <w:rPr>
          <w:spacing w:val="3"/>
        </w:rPr>
        <w:t xml:space="preserve"> </w:t>
      </w:r>
      <w:r>
        <w:t>стоимость)</w:t>
      </w:r>
      <w:r>
        <w:rPr>
          <w:spacing w:val="4"/>
        </w:rPr>
        <w:t xml:space="preserve"> </w:t>
      </w:r>
      <w:r>
        <w:t>и</w:t>
      </w:r>
      <w:r>
        <w:rPr>
          <w:spacing w:val="4"/>
        </w:rPr>
        <w:t xml:space="preserve"> </w:t>
      </w:r>
      <w:r>
        <w:t>решение</w:t>
      </w:r>
      <w:r>
        <w:rPr>
          <w:spacing w:val="5"/>
        </w:rPr>
        <w:t xml:space="preserve"> </w:t>
      </w:r>
      <w:r>
        <w:t>соответствующих</w:t>
      </w:r>
      <w:r>
        <w:rPr>
          <w:spacing w:val="6"/>
        </w:rPr>
        <w:t xml:space="preserve"> </w:t>
      </w:r>
      <w:r>
        <w:t>задач.</w:t>
      </w:r>
      <w:r>
        <w:rPr>
          <w:spacing w:val="4"/>
        </w:rPr>
        <w:t xml:space="preserve"> </w:t>
      </w:r>
      <w:r>
        <w:t>Задачи</w:t>
      </w:r>
      <w:r>
        <w:rPr>
          <w:spacing w:val="4"/>
        </w:rPr>
        <w:t xml:space="preserve"> </w:t>
      </w:r>
      <w:r>
        <w:t>на</w:t>
      </w:r>
      <w:r>
        <w:rPr>
          <w:spacing w:val="7"/>
        </w:rPr>
        <w:t xml:space="preserve"> </w:t>
      </w:r>
      <w:r>
        <w:t>установление</w:t>
      </w:r>
    </w:p>
    <w:p w:rsidR="00676A99" w:rsidRDefault="00676A99">
      <w:pPr>
        <w:spacing w:line="264" w:lineRule="auto"/>
        <w:jc w:val="both"/>
        <w:sectPr w:rsidR="00676A99">
          <w:pgSz w:w="11910" w:h="16390"/>
          <w:pgMar w:top="1060" w:right="700" w:bottom="1160" w:left="1560" w:header="0" w:footer="965" w:gutter="0"/>
          <w:cols w:space="720"/>
        </w:sectPr>
      </w:pPr>
    </w:p>
    <w:p w:rsidR="00676A99" w:rsidRDefault="003D1F18">
      <w:pPr>
        <w:pStyle w:val="a3"/>
        <w:spacing w:before="64" w:line="264" w:lineRule="auto"/>
        <w:ind w:right="146"/>
        <w:jc w:val="both"/>
      </w:pPr>
      <w:r>
        <w:lastRenderedPageBreak/>
        <w:t>времени (начало, продолжительность и окончание события), расчѐта количества, расхода,</w:t>
      </w:r>
      <w:r>
        <w:rPr>
          <w:spacing w:val="1"/>
        </w:rPr>
        <w:t xml:space="preserve"> </w:t>
      </w:r>
      <w:r>
        <w:t>изменения. Задачи на нахождение доли величины, величины по еѐ доле. Разные способы</w:t>
      </w:r>
      <w:r>
        <w:rPr>
          <w:spacing w:val="1"/>
        </w:rPr>
        <w:t xml:space="preserve"> </w:t>
      </w:r>
      <w:r>
        <w:t>решения</w:t>
      </w:r>
      <w:r>
        <w:rPr>
          <w:spacing w:val="1"/>
        </w:rPr>
        <w:t xml:space="preserve"> </w:t>
      </w:r>
      <w:r>
        <w:t>некоторых</w:t>
      </w:r>
      <w:r>
        <w:rPr>
          <w:spacing w:val="1"/>
        </w:rPr>
        <w:t xml:space="preserve"> </w:t>
      </w:r>
      <w:r>
        <w:t>видов</w:t>
      </w:r>
      <w:r>
        <w:rPr>
          <w:spacing w:val="1"/>
        </w:rPr>
        <w:t xml:space="preserve"> </w:t>
      </w:r>
      <w:r>
        <w:t>изученных</w:t>
      </w:r>
      <w:r>
        <w:rPr>
          <w:spacing w:val="1"/>
        </w:rPr>
        <w:t xml:space="preserve"> </w:t>
      </w:r>
      <w:r>
        <w:t>задач.</w:t>
      </w:r>
      <w:r>
        <w:rPr>
          <w:spacing w:val="1"/>
        </w:rPr>
        <w:t xml:space="preserve"> </w:t>
      </w:r>
      <w:r>
        <w:t>Оформление</w:t>
      </w:r>
      <w:r>
        <w:rPr>
          <w:spacing w:val="1"/>
        </w:rPr>
        <w:t xml:space="preserve"> </w:t>
      </w:r>
      <w:r>
        <w:t>решения</w:t>
      </w:r>
      <w:r>
        <w:rPr>
          <w:spacing w:val="1"/>
        </w:rPr>
        <w:t xml:space="preserve"> </w:t>
      </w:r>
      <w:r>
        <w:t>по</w:t>
      </w:r>
      <w:r>
        <w:rPr>
          <w:spacing w:val="1"/>
        </w:rPr>
        <w:t xml:space="preserve"> </w:t>
      </w:r>
      <w:r>
        <w:t>действиям</w:t>
      </w:r>
      <w:r>
        <w:rPr>
          <w:spacing w:val="1"/>
        </w:rPr>
        <w:t xml:space="preserve"> </w:t>
      </w:r>
      <w:r>
        <w:t>с</w:t>
      </w:r>
      <w:r>
        <w:rPr>
          <w:spacing w:val="1"/>
        </w:rPr>
        <w:t xml:space="preserve"> </w:t>
      </w:r>
      <w:r>
        <w:t>пояснением,</w:t>
      </w:r>
      <w:r>
        <w:rPr>
          <w:spacing w:val="-1"/>
        </w:rPr>
        <w:t xml:space="preserve"> </w:t>
      </w:r>
      <w:r>
        <w:t>по вопросам,</w:t>
      </w:r>
      <w:r>
        <w:rPr>
          <w:spacing w:val="-1"/>
        </w:rPr>
        <w:t xml:space="preserve"> </w:t>
      </w:r>
      <w:r>
        <w:t>с</w:t>
      </w:r>
      <w:r>
        <w:rPr>
          <w:spacing w:val="-1"/>
        </w:rPr>
        <w:t xml:space="preserve"> </w:t>
      </w:r>
      <w:r>
        <w:t>помощью числового</w:t>
      </w:r>
      <w:r>
        <w:rPr>
          <w:spacing w:val="-2"/>
        </w:rPr>
        <w:t xml:space="preserve"> </w:t>
      </w:r>
      <w:r>
        <w:t>выражения.</w:t>
      </w:r>
    </w:p>
    <w:p w:rsidR="00676A99" w:rsidRDefault="003D1F18">
      <w:pPr>
        <w:pStyle w:val="Heading1"/>
        <w:spacing w:before="6"/>
        <w:ind w:left="741"/>
        <w:jc w:val="both"/>
      </w:pPr>
      <w:r>
        <w:t>Пространственные</w:t>
      </w:r>
      <w:r>
        <w:rPr>
          <w:spacing w:val="-5"/>
        </w:rPr>
        <w:t xml:space="preserve"> </w:t>
      </w:r>
      <w:r>
        <w:t>отношения</w:t>
      </w:r>
      <w:r>
        <w:rPr>
          <w:spacing w:val="-3"/>
        </w:rPr>
        <w:t xml:space="preserve"> </w:t>
      </w:r>
      <w:r>
        <w:t>и</w:t>
      </w:r>
      <w:r>
        <w:rPr>
          <w:spacing w:val="-3"/>
        </w:rPr>
        <w:t xml:space="preserve"> </w:t>
      </w:r>
      <w:r>
        <w:t>геометрические</w:t>
      </w:r>
      <w:r>
        <w:rPr>
          <w:spacing w:val="-2"/>
        </w:rPr>
        <w:t xml:space="preserve"> </w:t>
      </w:r>
      <w:r>
        <w:t>фигуры</w:t>
      </w:r>
    </w:p>
    <w:p w:rsidR="00676A99" w:rsidRDefault="003D1F18">
      <w:pPr>
        <w:pStyle w:val="a3"/>
        <w:spacing w:before="24"/>
        <w:ind w:left="741"/>
        <w:jc w:val="both"/>
      </w:pPr>
      <w:r>
        <w:t>Наглядные</w:t>
      </w:r>
      <w:r>
        <w:rPr>
          <w:spacing w:val="-6"/>
        </w:rPr>
        <w:t xml:space="preserve"> </w:t>
      </w:r>
      <w:r>
        <w:t>представления</w:t>
      </w:r>
      <w:r>
        <w:rPr>
          <w:spacing w:val="-3"/>
        </w:rPr>
        <w:t xml:space="preserve"> </w:t>
      </w:r>
      <w:r>
        <w:t>о</w:t>
      </w:r>
      <w:r>
        <w:rPr>
          <w:spacing w:val="-3"/>
        </w:rPr>
        <w:t xml:space="preserve"> </w:t>
      </w:r>
      <w:r>
        <w:t>симметрии.</w:t>
      </w:r>
    </w:p>
    <w:p w:rsidR="00676A99" w:rsidRDefault="003D1F18">
      <w:pPr>
        <w:pStyle w:val="a3"/>
        <w:spacing w:before="26" w:line="264" w:lineRule="auto"/>
        <w:ind w:right="151" w:firstLine="599"/>
        <w:jc w:val="both"/>
      </w:pPr>
      <w:r>
        <w:t>Окружность, круг: распознавание и изображение. Построение окружности заданного</w:t>
      </w:r>
      <w:r>
        <w:rPr>
          <w:spacing w:val="-57"/>
        </w:rPr>
        <w:t xml:space="preserve"> </w:t>
      </w:r>
      <w:r>
        <w:t>радиуса. Построение изученных геометрических фигур с помощью линейки, угольника,</w:t>
      </w:r>
      <w:r>
        <w:rPr>
          <w:spacing w:val="1"/>
        </w:rPr>
        <w:t xml:space="preserve"> </w:t>
      </w:r>
      <w:r>
        <w:t>циркуля. Различение, называние пространственных геометрических фигур (тел): шар, куб,</w:t>
      </w:r>
      <w:r>
        <w:rPr>
          <w:spacing w:val="-57"/>
        </w:rPr>
        <w:t xml:space="preserve"> </w:t>
      </w:r>
      <w:r>
        <w:t>цилиндр,</w:t>
      </w:r>
      <w:r>
        <w:rPr>
          <w:spacing w:val="-4"/>
        </w:rPr>
        <w:t xml:space="preserve"> </w:t>
      </w:r>
      <w:r>
        <w:t>конус, пирамида.</w:t>
      </w:r>
    </w:p>
    <w:p w:rsidR="00676A99" w:rsidRDefault="003D1F18">
      <w:pPr>
        <w:pStyle w:val="a3"/>
        <w:spacing w:line="264" w:lineRule="auto"/>
        <w:ind w:right="154" w:firstLine="599"/>
        <w:jc w:val="both"/>
      </w:pPr>
      <w:r>
        <w:t>Конструирование: разбиение фигуры на прямоугольники (квадраты), составление</w:t>
      </w:r>
      <w:r>
        <w:rPr>
          <w:spacing w:val="1"/>
        </w:rPr>
        <w:t xml:space="preserve"> </w:t>
      </w:r>
      <w:r>
        <w:t>фигур</w:t>
      </w:r>
      <w:r>
        <w:rPr>
          <w:spacing w:val="-1"/>
        </w:rPr>
        <w:t xml:space="preserve"> </w:t>
      </w:r>
      <w:r>
        <w:t>из прямоугольников или</w:t>
      </w:r>
      <w:r>
        <w:rPr>
          <w:spacing w:val="-2"/>
        </w:rPr>
        <w:t xml:space="preserve"> </w:t>
      </w:r>
      <w:r>
        <w:t>квадратов.</w:t>
      </w:r>
    </w:p>
    <w:p w:rsidR="00676A99" w:rsidRDefault="003D1F18">
      <w:pPr>
        <w:pStyle w:val="a3"/>
        <w:spacing w:before="5" w:line="261" w:lineRule="auto"/>
        <w:ind w:right="146" w:firstLine="599"/>
        <w:jc w:val="both"/>
      </w:pPr>
      <w:r>
        <w:t>Периметр,</w:t>
      </w:r>
      <w:r>
        <w:rPr>
          <w:spacing w:val="1"/>
        </w:rPr>
        <w:t xml:space="preserve"> </w:t>
      </w:r>
      <w:r>
        <w:t>площадь</w:t>
      </w:r>
      <w:r>
        <w:rPr>
          <w:spacing w:val="1"/>
        </w:rPr>
        <w:t xml:space="preserve"> </w:t>
      </w:r>
      <w:r>
        <w:t>фигуры,</w:t>
      </w:r>
      <w:r>
        <w:rPr>
          <w:spacing w:val="1"/>
        </w:rPr>
        <w:t xml:space="preserve"> </w:t>
      </w:r>
      <w:r>
        <w:t>составленной</w:t>
      </w:r>
      <w:r>
        <w:rPr>
          <w:spacing w:val="1"/>
        </w:rPr>
        <w:t xml:space="preserve"> </w:t>
      </w:r>
      <w:r>
        <w:t>из</w:t>
      </w:r>
      <w:r>
        <w:rPr>
          <w:spacing w:val="1"/>
        </w:rPr>
        <w:t xml:space="preserve"> </w:t>
      </w:r>
      <w:r>
        <w:t>двух</w:t>
      </w:r>
      <w:r>
        <w:rPr>
          <w:spacing w:val="1"/>
        </w:rPr>
        <w:t xml:space="preserve"> </w:t>
      </w:r>
      <w:r>
        <w:rPr>
          <w:rFonts w:ascii="Calibri" w:hAnsi="Calibri"/>
        </w:rPr>
        <w:t>–</w:t>
      </w:r>
      <w:r>
        <w:rPr>
          <w:rFonts w:ascii="Calibri" w:hAnsi="Calibri"/>
          <w:spacing w:val="1"/>
        </w:rPr>
        <w:t xml:space="preserve"> </w:t>
      </w:r>
      <w:r>
        <w:t>трѐх</w:t>
      </w:r>
      <w:r>
        <w:rPr>
          <w:spacing w:val="1"/>
        </w:rPr>
        <w:t xml:space="preserve"> </w:t>
      </w:r>
      <w:r>
        <w:t>прямоугольников</w:t>
      </w:r>
      <w:r>
        <w:rPr>
          <w:spacing w:val="1"/>
        </w:rPr>
        <w:t xml:space="preserve"> </w:t>
      </w:r>
      <w:r>
        <w:t>(квадратов).</w:t>
      </w:r>
    </w:p>
    <w:p w:rsidR="00676A99" w:rsidRDefault="003D1F18">
      <w:pPr>
        <w:pStyle w:val="Heading1"/>
        <w:spacing w:before="7"/>
        <w:ind w:left="741"/>
        <w:jc w:val="both"/>
      </w:pPr>
      <w:r>
        <w:t>Математическая</w:t>
      </w:r>
      <w:r>
        <w:rPr>
          <w:spacing w:val="-5"/>
        </w:rPr>
        <w:t xml:space="preserve"> </w:t>
      </w:r>
      <w:r>
        <w:t>информация</w:t>
      </w:r>
    </w:p>
    <w:p w:rsidR="00676A99" w:rsidRDefault="003D1F18">
      <w:pPr>
        <w:pStyle w:val="a3"/>
        <w:spacing w:before="24" w:line="264" w:lineRule="auto"/>
        <w:ind w:right="156" w:firstLine="599"/>
        <w:jc w:val="both"/>
      </w:pPr>
      <w:r>
        <w:t>Работа с</w:t>
      </w:r>
      <w:r>
        <w:rPr>
          <w:spacing w:val="1"/>
        </w:rPr>
        <w:t xml:space="preserve"> </w:t>
      </w:r>
      <w:r>
        <w:t>утверждениями:</w:t>
      </w:r>
      <w:r>
        <w:rPr>
          <w:spacing w:val="1"/>
        </w:rPr>
        <w:t xml:space="preserve"> </w:t>
      </w:r>
      <w:r>
        <w:t>конструирование,</w:t>
      </w:r>
      <w:r>
        <w:rPr>
          <w:spacing w:val="1"/>
        </w:rPr>
        <w:t xml:space="preserve"> </w:t>
      </w:r>
      <w:r>
        <w:t>проверка истинности. Составление и</w:t>
      </w:r>
      <w:r>
        <w:rPr>
          <w:spacing w:val="1"/>
        </w:rPr>
        <w:t xml:space="preserve"> </w:t>
      </w:r>
      <w:r>
        <w:t>проверка</w:t>
      </w:r>
      <w:r>
        <w:rPr>
          <w:spacing w:val="-2"/>
        </w:rPr>
        <w:t xml:space="preserve"> </w:t>
      </w:r>
      <w:r>
        <w:t>логических</w:t>
      </w:r>
      <w:r>
        <w:rPr>
          <w:spacing w:val="2"/>
        </w:rPr>
        <w:t xml:space="preserve"> </w:t>
      </w:r>
      <w:r>
        <w:t>рассуждений при</w:t>
      </w:r>
      <w:r>
        <w:rPr>
          <w:spacing w:val="-1"/>
        </w:rPr>
        <w:t xml:space="preserve"> </w:t>
      </w:r>
      <w:r>
        <w:t>решении задач.</w:t>
      </w:r>
    </w:p>
    <w:p w:rsidR="00676A99" w:rsidRDefault="003D1F18">
      <w:pPr>
        <w:pStyle w:val="a3"/>
        <w:spacing w:line="264" w:lineRule="auto"/>
        <w:ind w:right="151" w:firstLine="599"/>
        <w:jc w:val="both"/>
      </w:pPr>
      <w:r>
        <w:t>Данные о реальных процессах и явлениях окружающего мира, представленные на</w:t>
      </w:r>
      <w:r>
        <w:rPr>
          <w:spacing w:val="1"/>
        </w:rPr>
        <w:t xml:space="preserve"> </w:t>
      </w:r>
      <w:r>
        <w:t>диаграммах,</w:t>
      </w:r>
      <w:r>
        <w:rPr>
          <w:spacing w:val="1"/>
        </w:rPr>
        <w:t xml:space="preserve"> </w:t>
      </w:r>
      <w:r>
        <w:t>схемах,</w:t>
      </w:r>
      <w:r>
        <w:rPr>
          <w:spacing w:val="1"/>
        </w:rPr>
        <w:t xml:space="preserve"> </w:t>
      </w:r>
      <w:r>
        <w:t>в</w:t>
      </w:r>
      <w:r>
        <w:rPr>
          <w:spacing w:val="1"/>
        </w:rPr>
        <w:t xml:space="preserve"> </w:t>
      </w:r>
      <w:r>
        <w:t>таблицах,</w:t>
      </w:r>
      <w:r>
        <w:rPr>
          <w:spacing w:val="1"/>
        </w:rPr>
        <w:t xml:space="preserve"> </w:t>
      </w:r>
      <w:r>
        <w:t>текстах.</w:t>
      </w:r>
      <w:r>
        <w:rPr>
          <w:spacing w:val="1"/>
        </w:rPr>
        <w:t xml:space="preserve"> </w:t>
      </w:r>
      <w:r>
        <w:t>Сбор</w:t>
      </w:r>
      <w:r>
        <w:rPr>
          <w:spacing w:val="1"/>
        </w:rPr>
        <w:t xml:space="preserve"> </w:t>
      </w:r>
      <w:r>
        <w:t>математических</w:t>
      </w:r>
      <w:r>
        <w:rPr>
          <w:spacing w:val="1"/>
        </w:rPr>
        <w:t xml:space="preserve"> </w:t>
      </w:r>
      <w:r>
        <w:t>данных</w:t>
      </w:r>
      <w:r>
        <w:rPr>
          <w:spacing w:val="1"/>
        </w:rPr>
        <w:t xml:space="preserve"> </w:t>
      </w:r>
      <w:r>
        <w:t>о</w:t>
      </w:r>
      <w:r>
        <w:rPr>
          <w:spacing w:val="60"/>
        </w:rPr>
        <w:t xml:space="preserve"> </w:t>
      </w:r>
      <w:r>
        <w:t>заданном</w:t>
      </w:r>
      <w:r>
        <w:rPr>
          <w:spacing w:val="1"/>
        </w:rPr>
        <w:t xml:space="preserve"> </w:t>
      </w:r>
      <w:r>
        <w:t>объекте</w:t>
      </w:r>
      <w:r>
        <w:rPr>
          <w:spacing w:val="1"/>
        </w:rPr>
        <w:t xml:space="preserve"> </w:t>
      </w:r>
      <w:r>
        <w:t>(числе,</w:t>
      </w:r>
      <w:r>
        <w:rPr>
          <w:spacing w:val="1"/>
        </w:rPr>
        <w:t xml:space="preserve"> </w:t>
      </w:r>
      <w:r>
        <w:t>величине,</w:t>
      </w:r>
      <w:r>
        <w:rPr>
          <w:spacing w:val="1"/>
        </w:rPr>
        <w:t xml:space="preserve"> </w:t>
      </w:r>
      <w:r>
        <w:t>геометрической</w:t>
      </w:r>
      <w:r>
        <w:rPr>
          <w:spacing w:val="1"/>
        </w:rPr>
        <w:t xml:space="preserve"> </w:t>
      </w:r>
      <w:r>
        <w:t>фигуре).</w:t>
      </w:r>
      <w:r>
        <w:rPr>
          <w:spacing w:val="1"/>
        </w:rPr>
        <w:t xml:space="preserve"> </w:t>
      </w:r>
      <w:r>
        <w:t>Поиск</w:t>
      </w:r>
      <w:r>
        <w:rPr>
          <w:spacing w:val="1"/>
        </w:rPr>
        <w:t xml:space="preserve"> </w:t>
      </w:r>
      <w:r>
        <w:t>информации</w:t>
      </w:r>
      <w:r>
        <w:rPr>
          <w:spacing w:val="1"/>
        </w:rPr>
        <w:t xml:space="preserve"> </w:t>
      </w:r>
      <w:r>
        <w:t>в</w:t>
      </w:r>
      <w:r>
        <w:rPr>
          <w:spacing w:val="1"/>
        </w:rPr>
        <w:t xml:space="preserve"> </w:t>
      </w:r>
      <w:r>
        <w:t>справочной</w:t>
      </w:r>
      <w:r>
        <w:rPr>
          <w:spacing w:val="1"/>
        </w:rPr>
        <w:t xml:space="preserve"> </w:t>
      </w:r>
      <w:r>
        <w:t>литературе,</w:t>
      </w:r>
      <w:r>
        <w:rPr>
          <w:spacing w:val="1"/>
        </w:rPr>
        <w:t xml:space="preserve"> </w:t>
      </w:r>
      <w:r>
        <w:t>Интернете.</w:t>
      </w:r>
      <w:r>
        <w:rPr>
          <w:spacing w:val="1"/>
        </w:rPr>
        <w:t xml:space="preserve"> </w:t>
      </w:r>
      <w:r>
        <w:t>Запись</w:t>
      </w:r>
      <w:r>
        <w:rPr>
          <w:spacing w:val="1"/>
        </w:rPr>
        <w:t xml:space="preserve"> </w:t>
      </w:r>
      <w:r>
        <w:t>информации</w:t>
      </w:r>
      <w:r>
        <w:rPr>
          <w:spacing w:val="1"/>
        </w:rPr>
        <w:t xml:space="preserve"> </w:t>
      </w:r>
      <w:r>
        <w:t>в</w:t>
      </w:r>
      <w:r>
        <w:rPr>
          <w:spacing w:val="1"/>
        </w:rPr>
        <w:t xml:space="preserve"> </w:t>
      </w:r>
      <w:r>
        <w:t>предложенной</w:t>
      </w:r>
      <w:r>
        <w:rPr>
          <w:spacing w:val="1"/>
        </w:rPr>
        <w:t xml:space="preserve"> </w:t>
      </w:r>
      <w:r>
        <w:t>таблице,</w:t>
      </w:r>
      <w:r>
        <w:rPr>
          <w:spacing w:val="1"/>
        </w:rPr>
        <w:t xml:space="preserve"> </w:t>
      </w:r>
      <w:r>
        <w:t>на</w:t>
      </w:r>
      <w:r>
        <w:rPr>
          <w:spacing w:val="1"/>
        </w:rPr>
        <w:t xml:space="preserve"> </w:t>
      </w:r>
      <w:r>
        <w:t>столбчатой</w:t>
      </w:r>
      <w:r>
        <w:rPr>
          <w:spacing w:val="1"/>
        </w:rPr>
        <w:t xml:space="preserve"> </w:t>
      </w:r>
      <w:r>
        <w:t>диаграмме.</w:t>
      </w:r>
    </w:p>
    <w:p w:rsidR="00676A99" w:rsidRDefault="003D1F18">
      <w:pPr>
        <w:pStyle w:val="a3"/>
        <w:spacing w:line="264" w:lineRule="auto"/>
        <w:ind w:right="147" w:firstLine="599"/>
        <w:jc w:val="both"/>
      </w:pPr>
      <w:r>
        <w:t>Доступные электронные средства обучения, пособия, тренажѐры, их использование</w:t>
      </w:r>
      <w:r>
        <w:rPr>
          <w:spacing w:val="1"/>
        </w:rPr>
        <w:t xml:space="preserve"> </w:t>
      </w:r>
      <w:r>
        <w:t>под</w:t>
      </w:r>
      <w:r>
        <w:rPr>
          <w:spacing w:val="1"/>
        </w:rPr>
        <w:t xml:space="preserve"> </w:t>
      </w:r>
      <w:r>
        <w:t>руководством</w:t>
      </w:r>
      <w:r>
        <w:rPr>
          <w:spacing w:val="1"/>
        </w:rPr>
        <w:t xml:space="preserve"> </w:t>
      </w:r>
      <w:r>
        <w:t>педагога</w:t>
      </w:r>
      <w:r>
        <w:rPr>
          <w:spacing w:val="1"/>
        </w:rPr>
        <w:t xml:space="preserve"> </w:t>
      </w:r>
      <w:r>
        <w:t>и</w:t>
      </w:r>
      <w:r>
        <w:rPr>
          <w:spacing w:val="1"/>
        </w:rPr>
        <w:t xml:space="preserve"> </w:t>
      </w:r>
      <w:r>
        <w:t>самостоятельное.</w:t>
      </w:r>
      <w:r>
        <w:rPr>
          <w:spacing w:val="1"/>
        </w:rPr>
        <w:t xml:space="preserve"> </w:t>
      </w:r>
      <w:r>
        <w:t>Правила</w:t>
      </w:r>
      <w:r>
        <w:rPr>
          <w:spacing w:val="1"/>
        </w:rPr>
        <w:t xml:space="preserve"> </w:t>
      </w:r>
      <w:r>
        <w:t>безопасной</w:t>
      </w:r>
      <w:r>
        <w:rPr>
          <w:spacing w:val="1"/>
        </w:rPr>
        <w:t xml:space="preserve"> </w:t>
      </w:r>
      <w:r>
        <w:t>работы</w:t>
      </w:r>
      <w:r>
        <w:rPr>
          <w:spacing w:val="1"/>
        </w:rPr>
        <w:t xml:space="preserve"> </w:t>
      </w:r>
      <w:r>
        <w:t>с</w:t>
      </w:r>
      <w:r>
        <w:rPr>
          <w:spacing w:val="1"/>
        </w:rPr>
        <w:t xml:space="preserve"> </w:t>
      </w:r>
      <w:r>
        <w:t>электронными</w:t>
      </w:r>
      <w:r>
        <w:rPr>
          <w:spacing w:val="1"/>
        </w:rPr>
        <w:t xml:space="preserve"> </w:t>
      </w:r>
      <w:r>
        <w:t>источниками</w:t>
      </w:r>
      <w:r>
        <w:rPr>
          <w:spacing w:val="1"/>
        </w:rPr>
        <w:t xml:space="preserve"> </w:t>
      </w:r>
      <w:r>
        <w:t>информации</w:t>
      </w:r>
      <w:r>
        <w:rPr>
          <w:spacing w:val="1"/>
        </w:rPr>
        <w:t xml:space="preserve"> </w:t>
      </w:r>
      <w:r>
        <w:t>(электронная</w:t>
      </w:r>
      <w:r>
        <w:rPr>
          <w:spacing w:val="1"/>
        </w:rPr>
        <w:t xml:space="preserve"> </w:t>
      </w:r>
      <w:r>
        <w:t>форма</w:t>
      </w:r>
      <w:r>
        <w:rPr>
          <w:spacing w:val="1"/>
        </w:rPr>
        <w:t xml:space="preserve"> </w:t>
      </w:r>
      <w:r>
        <w:t>учебника,</w:t>
      </w:r>
      <w:r>
        <w:rPr>
          <w:spacing w:val="1"/>
        </w:rPr>
        <w:t xml:space="preserve"> </w:t>
      </w:r>
      <w:r>
        <w:t>электронные</w:t>
      </w:r>
      <w:r>
        <w:rPr>
          <w:spacing w:val="1"/>
        </w:rPr>
        <w:t xml:space="preserve"> </w:t>
      </w:r>
      <w:r>
        <w:t>словари, образовательные сайты, ориентированные на обучающихся начального общего</w:t>
      </w:r>
      <w:r>
        <w:rPr>
          <w:spacing w:val="1"/>
        </w:rPr>
        <w:t xml:space="preserve"> </w:t>
      </w:r>
      <w:r>
        <w:t>образования).</w:t>
      </w:r>
    </w:p>
    <w:p w:rsidR="00676A99" w:rsidRDefault="003D1F18">
      <w:pPr>
        <w:pStyle w:val="a3"/>
        <w:spacing w:line="275" w:lineRule="exact"/>
        <w:ind w:left="741"/>
        <w:jc w:val="both"/>
      </w:pPr>
      <w:r>
        <w:t>Алгоритмы</w:t>
      </w:r>
      <w:r>
        <w:rPr>
          <w:spacing w:val="-4"/>
        </w:rPr>
        <w:t xml:space="preserve"> </w:t>
      </w:r>
      <w:r>
        <w:t>решения</w:t>
      </w:r>
      <w:r>
        <w:rPr>
          <w:spacing w:val="-4"/>
        </w:rPr>
        <w:t xml:space="preserve"> </w:t>
      </w:r>
      <w:r>
        <w:t>изученных</w:t>
      </w:r>
      <w:r>
        <w:rPr>
          <w:spacing w:val="-1"/>
        </w:rPr>
        <w:t xml:space="preserve"> </w:t>
      </w:r>
      <w:r>
        <w:t>учебных</w:t>
      </w:r>
      <w:r>
        <w:rPr>
          <w:spacing w:val="-3"/>
        </w:rPr>
        <w:t xml:space="preserve"> </w:t>
      </w:r>
      <w:r>
        <w:t>и</w:t>
      </w:r>
      <w:r>
        <w:rPr>
          <w:spacing w:val="-6"/>
        </w:rPr>
        <w:t xml:space="preserve"> </w:t>
      </w:r>
      <w:r>
        <w:t>практических</w:t>
      </w:r>
      <w:r>
        <w:rPr>
          <w:spacing w:val="-2"/>
        </w:rPr>
        <w:t xml:space="preserve"> </w:t>
      </w:r>
      <w:r>
        <w:t>задач.</w:t>
      </w:r>
    </w:p>
    <w:p w:rsidR="00676A99" w:rsidRDefault="003D1F18">
      <w:pPr>
        <w:pStyle w:val="a3"/>
        <w:spacing w:before="28" w:line="264" w:lineRule="auto"/>
        <w:ind w:right="146" w:firstLine="599"/>
        <w:jc w:val="both"/>
      </w:pPr>
      <w:r>
        <w:t>Изучение</w:t>
      </w:r>
      <w:r>
        <w:rPr>
          <w:spacing w:val="1"/>
        </w:rPr>
        <w:t xml:space="preserve"> </w:t>
      </w:r>
      <w:r>
        <w:t>математики</w:t>
      </w:r>
      <w:r>
        <w:rPr>
          <w:spacing w:val="1"/>
        </w:rPr>
        <w:t xml:space="preserve"> </w:t>
      </w:r>
      <w:r>
        <w:t>в</w:t>
      </w:r>
      <w:r>
        <w:rPr>
          <w:spacing w:val="1"/>
        </w:rPr>
        <w:t xml:space="preserve"> </w:t>
      </w:r>
      <w:r>
        <w:t>4</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 действий: познавательных универсальных учебных действий, 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совместной</w:t>
      </w:r>
      <w:r>
        <w:rPr>
          <w:spacing w:val="-1"/>
        </w:rPr>
        <w:t xml:space="preserve"> </w:t>
      </w:r>
      <w:r>
        <w:t>деятельности.</w:t>
      </w:r>
    </w:p>
    <w:p w:rsidR="00676A99" w:rsidRDefault="003D1F18">
      <w:pPr>
        <w:pStyle w:val="a3"/>
        <w:spacing w:line="264" w:lineRule="auto"/>
        <w:ind w:right="151" w:firstLine="599"/>
        <w:jc w:val="both"/>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57"/>
        </w:rPr>
        <w:t xml:space="preserve"> </w:t>
      </w:r>
      <w:r>
        <w:t>исследовательские</w:t>
      </w:r>
      <w:r>
        <w:rPr>
          <w:spacing w:val="-5"/>
        </w:rPr>
        <w:t xml:space="preserve"> </w:t>
      </w:r>
      <w:r>
        <w:t>действия</w:t>
      </w:r>
      <w:r>
        <w:rPr>
          <w:spacing w:val="-3"/>
        </w:rPr>
        <w:t xml:space="preserve"> </w:t>
      </w:r>
      <w:r>
        <w:t>как</w:t>
      </w:r>
      <w:r>
        <w:rPr>
          <w:spacing w:val="-4"/>
        </w:rPr>
        <w:t xml:space="preserve"> </w:t>
      </w:r>
      <w:r>
        <w:t>часть</w:t>
      </w:r>
      <w:r>
        <w:rPr>
          <w:spacing w:val="-3"/>
        </w:rPr>
        <w:t xml:space="preserve"> </w:t>
      </w:r>
      <w:r>
        <w:t>познавательных</w:t>
      </w:r>
      <w:r>
        <w:rPr>
          <w:spacing w:val="-1"/>
        </w:rPr>
        <w:t xml:space="preserve"> </w:t>
      </w:r>
      <w:r>
        <w:t>универсальных</w:t>
      </w:r>
      <w:r>
        <w:rPr>
          <w:spacing w:val="-4"/>
        </w:rPr>
        <w:t xml:space="preserve"> </w:t>
      </w:r>
      <w:r>
        <w:t>учебных</w:t>
      </w:r>
      <w:r>
        <w:rPr>
          <w:spacing w:val="-2"/>
        </w:rPr>
        <w:t xml:space="preserve"> </w:t>
      </w:r>
      <w:r>
        <w:t>действий:</w:t>
      </w:r>
    </w:p>
    <w:p w:rsidR="00676A99" w:rsidRDefault="003D1F18">
      <w:pPr>
        <w:pStyle w:val="a3"/>
        <w:spacing w:line="264" w:lineRule="auto"/>
        <w:ind w:right="154" w:firstLine="599"/>
        <w:jc w:val="both"/>
      </w:pPr>
      <w:r>
        <w:t>ориентироваться</w:t>
      </w:r>
      <w:r>
        <w:rPr>
          <w:spacing w:val="1"/>
        </w:rPr>
        <w:t xml:space="preserve"> </w:t>
      </w:r>
      <w:r>
        <w:t>в</w:t>
      </w:r>
      <w:r>
        <w:rPr>
          <w:spacing w:val="1"/>
        </w:rPr>
        <w:t xml:space="preserve"> </w:t>
      </w:r>
      <w:r>
        <w:t>изученной</w:t>
      </w:r>
      <w:r>
        <w:rPr>
          <w:spacing w:val="1"/>
        </w:rPr>
        <w:t xml:space="preserve"> </w:t>
      </w:r>
      <w:r>
        <w:t>математической</w:t>
      </w:r>
      <w:r>
        <w:rPr>
          <w:spacing w:val="1"/>
        </w:rPr>
        <w:t xml:space="preserve"> </w:t>
      </w:r>
      <w:r>
        <w:t>терминологии,</w:t>
      </w:r>
      <w:r>
        <w:rPr>
          <w:spacing w:val="1"/>
        </w:rPr>
        <w:t xml:space="preserve"> </w:t>
      </w:r>
      <w:r>
        <w:t>использовать</w:t>
      </w:r>
      <w:r>
        <w:rPr>
          <w:spacing w:val="1"/>
        </w:rPr>
        <w:t xml:space="preserve"> </w:t>
      </w:r>
      <w:r>
        <w:t>еѐ</w:t>
      </w:r>
      <w:r>
        <w:rPr>
          <w:spacing w:val="1"/>
        </w:rPr>
        <w:t xml:space="preserve"> </w:t>
      </w:r>
      <w:r>
        <w:t>в</w:t>
      </w:r>
      <w:r>
        <w:rPr>
          <w:spacing w:val="1"/>
        </w:rPr>
        <w:t xml:space="preserve"> </w:t>
      </w:r>
      <w:r>
        <w:t>высказываниях</w:t>
      </w:r>
      <w:r>
        <w:rPr>
          <w:spacing w:val="1"/>
        </w:rPr>
        <w:t xml:space="preserve"> </w:t>
      </w:r>
      <w:r>
        <w:t>и рассуждениях;</w:t>
      </w:r>
    </w:p>
    <w:p w:rsidR="00676A99" w:rsidRDefault="003D1F18">
      <w:pPr>
        <w:pStyle w:val="a3"/>
        <w:spacing w:line="264" w:lineRule="auto"/>
        <w:ind w:right="157" w:firstLine="599"/>
        <w:jc w:val="both"/>
      </w:pPr>
      <w:r>
        <w:t>сравнивать</w:t>
      </w:r>
      <w:r>
        <w:rPr>
          <w:spacing w:val="1"/>
        </w:rPr>
        <w:t xml:space="preserve"> </w:t>
      </w:r>
      <w:r>
        <w:t>математические</w:t>
      </w:r>
      <w:r>
        <w:rPr>
          <w:spacing w:val="1"/>
        </w:rPr>
        <w:t xml:space="preserve"> </w:t>
      </w:r>
      <w:r>
        <w:t>объекты</w:t>
      </w:r>
      <w:r>
        <w:rPr>
          <w:spacing w:val="1"/>
        </w:rPr>
        <w:t xml:space="preserve"> </w:t>
      </w:r>
      <w:r>
        <w:t>(числа,</w:t>
      </w:r>
      <w:r>
        <w:rPr>
          <w:spacing w:val="1"/>
        </w:rPr>
        <w:t xml:space="preserve"> </w:t>
      </w:r>
      <w:r>
        <w:t>величины,</w:t>
      </w:r>
      <w:r>
        <w:rPr>
          <w:spacing w:val="1"/>
        </w:rPr>
        <w:t xml:space="preserve"> </w:t>
      </w:r>
      <w:r>
        <w:t>геометрические</w:t>
      </w:r>
      <w:r>
        <w:rPr>
          <w:spacing w:val="1"/>
        </w:rPr>
        <w:t xml:space="preserve"> </w:t>
      </w:r>
      <w:r>
        <w:t>фигуры),</w:t>
      </w:r>
      <w:r>
        <w:rPr>
          <w:spacing w:val="-57"/>
        </w:rPr>
        <w:t xml:space="preserve"> </w:t>
      </w:r>
      <w:r>
        <w:t>записывать</w:t>
      </w:r>
      <w:r>
        <w:rPr>
          <w:spacing w:val="-1"/>
        </w:rPr>
        <w:t xml:space="preserve"> </w:t>
      </w:r>
      <w:r>
        <w:t>признак сравнения;</w:t>
      </w:r>
    </w:p>
    <w:p w:rsidR="00676A99" w:rsidRDefault="003D1F18">
      <w:pPr>
        <w:pStyle w:val="a3"/>
        <w:spacing w:before="1" w:line="264" w:lineRule="auto"/>
        <w:ind w:right="146" w:firstLine="599"/>
        <w:jc w:val="both"/>
      </w:pPr>
      <w:r>
        <w:t>выбирать</w:t>
      </w:r>
      <w:r>
        <w:rPr>
          <w:spacing w:val="1"/>
        </w:rPr>
        <w:t xml:space="preserve"> </w:t>
      </w:r>
      <w:r>
        <w:t>метод</w:t>
      </w:r>
      <w:r>
        <w:rPr>
          <w:spacing w:val="1"/>
        </w:rPr>
        <w:t xml:space="preserve"> </w:t>
      </w:r>
      <w:r>
        <w:t>решения</w:t>
      </w:r>
      <w:r>
        <w:rPr>
          <w:spacing w:val="1"/>
        </w:rPr>
        <w:t xml:space="preserve"> </w:t>
      </w:r>
      <w:r>
        <w:t>математической</w:t>
      </w:r>
      <w:r>
        <w:rPr>
          <w:spacing w:val="1"/>
        </w:rPr>
        <w:t xml:space="preserve"> </w:t>
      </w:r>
      <w:r>
        <w:t>задачи</w:t>
      </w:r>
      <w:r>
        <w:rPr>
          <w:spacing w:val="1"/>
        </w:rPr>
        <w:t xml:space="preserve"> </w:t>
      </w:r>
      <w:r>
        <w:t>(алгоритм</w:t>
      </w:r>
      <w:r>
        <w:rPr>
          <w:spacing w:val="1"/>
        </w:rPr>
        <w:t xml:space="preserve"> </w:t>
      </w:r>
      <w:r>
        <w:t>действия,</w:t>
      </w:r>
      <w:r>
        <w:rPr>
          <w:spacing w:val="1"/>
        </w:rPr>
        <w:t xml:space="preserve"> </w:t>
      </w:r>
      <w:r>
        <w:t>приѐм</w:t>
      </w:r>
      <w:r>
        <w:rPr>
          <w:spacing w:val="1"/>
        </w:rPr>
        <w:t xml:space="preserve"> </w:t>
      </w:r>
      <w:r>
        <w:t>вычисления,</w:t>
      </w:r>
      <w:r>
        <w:rPr>
          <w:spacing w:val="-1"/>
        </w:rPr>
        <w:t xml:space="preserve"> </w:t>
      </w:r>
      <w:r>
        <w:t>способ</w:t>
      </w:r>
      <w:r>
        <w:rPr>
          <w:spacing w:val="-1"/>
        </w:rPr>
        <w:t xml:space="preserve"> </w:t>
      </w:r>
      <w:r>
        <w:t>решения,</w:t>
      </w:r>
      <w:r>
        <w:rPr>
          <w:spacing w:val="-1"/>
        </w:rPr>
        <w:t xml:space="preserve"> </w:t>
      </w:r>
      <w:r>
        <w:t>моделирование</w:t>
      </w:r>
      <w:r>
        <w:rPr>
          <w:spacing w:val="-4"/>
        </w:rPr>
        <w:t xml:space="preserve"> </w:t>
      </w:r>
      <w:r>
        <w:t>ситуации,</w:t>
      </w:r>
      <w:r>
        <w:rPr>
          <w:spacing w:val="-1"/>
        </w:rPr>
        <w:t xml:space="preserve"> </w:t>
      </w:r>
      <w:r>
        <w:t>перебор</w:t>
      </w:r>
      <w:r>
        <w:rPr>
          <w:spacing w:val="-1"/>
        </w:rPr>
        <w:t xml:space="preserve"> </w:t>
      </w:r>
      <w:r>
        <w:t>вариантов);</w:t>
      </w:r>
    </w:p>
    <w:p w:rsidR="00676A99" w:rsidRDefault="003D1F18">
      <w:pPr>
        <w:pStyle w:val="a3"/>
        <w:spacing w:line="264" w:lineRule="auto"/>
        <w:ind w:left="741" w:right="153"/>
        <w:jc w:val="both"/>
      </w:pPr>
      <w:r>
        <w:t>обнаруживать модели изученных геометрических фигур в окружающем мире;</w:t>
      </w:r>
      <w:r>
        <w:rPr>
          <w:spacing w:val="1"/>
        </w:rPr>
        <w:t xml:space="preserve"> </w:t>
      </w:r>
      <w:r>
        <w:t>конструировать</w:t>
      </w:r>
      <w:r>
        <w:rPr>
          <w:spacing w:val="59"/>
        </w:rPr>
        <w:t xml:space="preserve"> </w:t>
      </w:r>
      <w:r>
        <w:t>геометрическую</w:t>
      </w:r>
      <w:r>
        <w:rPr>
          <w:spacing w:val="59"/>
        </w:rPr>
        <w:t xml:space="preserve"> </w:t>
      </w:r>
      <w:r>
        <w:t>фигуру,</w:t>
      </w:r>
      <w:r>
        <w:rPr>
          <w:spacing w:val="60"/>
        </w:rPr>
        <w:t xml:space="preserve"> </w:t>
      </w:r>
      <w:r>
        <w:t>обладающую</w:t>
      </w:r>
      <w:r>
        <w:rPr>
          <w:spacing w:val="59"/>
        </w:rPr>
        <w:t xml:space="preserve"> </w:t>
      </w:r>
      <w:r>
        <w:t>заданным</w:t>
      </w:r>
      <w:r>
        <w:rPr>
          <w:spacing w:val="58"/>
        </w:rPr>
        <w:t xml:space="preserve"> </w:t>
      </w:r>
      <w:r>
        <w:t>свойством</w:t>
      </w:r>
    </w:p>
    <w:p w:rsidR="00676A99" w:rsidRDefault="003D1F18">
      <w:pPr>
        <w:pStyle w:val="a3"/>
        <w:spacing w:line="264" w:lineRule="auto"/>
        <w:ind w:left="741" w:right="167" w:hanging="600"/>
        <w:jc w:val="both"/>
      </w:pPr>
      <w:r>
        <w:t>(отрезок заданной длины, ломаная определѐнной длины, квадрат с заданным периметром);</w:t>
      </w:r>
      <w:r>
        <w:rPr>
          <w:spacing w:val="-57"/>
        </w:rPr>
        <w:t xml:space="preserve"> </w:t>
      </w:r>
      <w:r>
        <w:t>классифицировать</w:t>
      </w:r>
      <w:r>
        <w:rPr>
          <w:spacing w:val="-1"/>
        </w:rPr>
        <w:t xml:space="preserve"> </w:t>
      </w:r>
      <w:r>
        <w:t>объекты по 1–2</w:t>
      </w:r>
      <w:r>
        <w:rPr>
          <w:spacing w:val="-1"/>
        </w:rPr>
        <w:t xml:space="preserve"> </w:t>
      </w:r>
      <w:r>
        <w:t>выбранным</w:t>
      </w:r>
      <w:r>
        <w:rPr>
          <w:spacing w:val="-4"/>
        </w:rPr>
        <w:t xml:space="preserve"> </w:t>
      </w:r>
      <w:r>
        <w:t>признакам;</w:t>
      </w:r>
    </w:p>
    <w:p w:rsidR="00676A99" w:rsidRDefault="003D1F18">
      <w:pPr>
        <w:pStyle w:val="a3"/>
        <w:spacing w:line="264" w:lineRule="auto"/>
        <w:ind w:right="152" w:firstLine="599"/>
        <w:jc w:val="both"/>
      </w:pPr>
      <w:r>
        <w:t>составлять</w:t>
      </w:r>
      <w:r>
        <w:rPr>
          <w:spacing w:val="1"/>
        </w:rPr>
        <w:t xml:space="preserve"> </w:t>
      </w:r>
      <w:r>
        <w:t>модель</w:t>
      </w:r>
      <w:r>
        <w:rPr>
          <w:spacing w:val="1"/>
        </w:rPr>
        <w:t xml:space="preserve"> </w:t>
      </w:r>
      <w:r>
        <w:t>математической</w:t>
      </w:r>
      <w:r>
        <w:rPr>
          <w:spacing w:val="1"/>
        </w:rPr>
        <w:t xml:space="preserve"> </w:t>
      </w:r>
      <w:r>
        <w:t>задачи,</w:t>
      </w:r>
      <w:r>
        <w:rPr>
          <w:spacing w:val="1"/>
        </w:rPr>
        <w:t xml:space="preserve"> </w:t>
      </w:r>
      <w:r>
        <w:t>проверять</w:t>
      </w:r>
      <w:r>
        <w:rPr>
          <w:spacing w:val="1"/>
        </w:rPr>
        <w:t xml:space="preserve"> </w:t>
      </w:r>
      <w:r>
        <w:t>еѐ</w:t>
      </w:r>
      <w:r>
        <w:rPr>
          <w:spacing w:val="1"/>
        </w:rPr>
        <w:t xml:space="preserve"> </w:t>
      </w:r>
      <w:r>
        <w:t>соответствие</w:t>
      </w:r>
      <w:r>
        <w:rPr>
          <w:spacing w:val="1"/>
        </w:rPr>
        <w:t xml:space="preserve"> </w:t>
      </w:r>
      <w:r>
        <w:t>условиям</w:t>
      </w:r>
      <w:r>
        <w:rPr>
          <w:spacing w:val="1"/>
        </w:rPr>
        <w:t xml:space="preserve"> </w:t>
      </w:r>
      <w:r>
        <w:t>задачи;</w:t>
      </w:r>
    </w:p>
    <w:p w:rsidR="00676A99" w:rsidRDefault="00676A99">
      <w:pPr>
        <w:spacing w:line="264" w:lineRule="auto"/>
        <w:jc w:val="both"/>
        <w:sectPr w:rsidR="00676A99">
          <w:pgSz w:w="11910" w:h="16390"/>
          <w:pgMar w:top="1060" w:right="700" w:bottom="1160" w:left="1560" w:header="0" w:footer="965" w:gutter="0"/>
          <w:cols w:space="720"/>
        </w:sectPr>
      </w:pPr>
    </w:p>
    <w:p w:rsidR="00676A99" w:rsidRDefault="003D1F18">
      <w:pPr>
        <w:pStyle w:val="a3"/>
        <w:spacing w:before="64" w:line="264" w:lineRule="auto"/>
        <w:ind w:right="149" w:firstLine="599"/>
        <w:jc w:val="both"/>
      </w:pPr>
      <w:r>
        <w:lastRenderedPageBreak/>
        <w:t>определять</w:t>
      </w:r>
      <w:r>
        <w:rPr>
          <w:spacing w:val="1"/>
        </w:rPr>
        <w:t xml:space="preserve"> </w:t>
      </w:r>
      <w:r>
        <w:t>с</w:t>
      </w:r>
      <w:r>
        <w:rPr>
          <w:spacing w:val="1"/>
        </w:rPr>
        <w:t xml:space="preserve"> </w:t>
      </w:r>
      <w:r>
        <w:t>помощью</w:t>
      </w:r>
      <w:r>
        <w:rPr>
          <w:spacing w:val="1"/>
        </w:rPr>
        <w:t xml:space="preserve"> </w:t>
      </w:r>
      <w:r>
        <w:t>цифровых</w:t>
      </w:r>
      <w:r>
        <w:rPr>
          <w:spacing w:val="1"/>
        </w:rPr>
        <w:t xml:space="preserve"> </w:t>
      </w:r>
      <w:r>
        <w:t>и</w:t>
      </w:r>
      <w:r>
        <w:rPr>
          <w:spacing w:val="1"/>
        </w:rPr>
        <w:t xml:space="preserve"> </w:t>
      </w:r>
      <w:r>
        <w:t>аналоговых</w:t>
      </w:r>
      <w:r>
        <w:rPr>
          <w:spacing w:val="1"/>
        </w:rPr>
        <w:t xml:space="preserve"> </w:t>
      </w:r>
      <w:r>
        <w:t>приборов:</w:t>
      </w:r>
      <w:r>
        <w:rPr>
          <w:spacing w:val="1"/>
        </w:rPr>
        <w:t xml:space="preserve"> </w:t>
      </w:r>
      <w:r>
        <w:t>массу</w:t>
      </w:r>
      <w:r>
        <w:rPr>
          <w:spacing w:val="1"/>
        </w:rPr>
        <w:t xml:space="preserve"> </w:t>
      </w:r>
      <w:r>
        <w:t>предмета</w:t>
      </w:r>
      <w:r>
        <w:rPr>
          <w:spacing w:val="1"/>
        </w:rPr>
        <w:t xml:space="preserve"> </w:t>
      </w:r>
      <w:r>
        <w:t>(электронные</w:t>
      </w:r>
      <w:r>
        <w:rPr>
          <w:spacing w:val="1"/>
        </w:rPr>
        <w:t xml:space="preserve"> </w:t>
      </w:r>
      <w:r>
        <w:t>и</w:t>
      </w:r>
      <w:r>
        <w:rPr>
          <w:spacing w:val="1"/>
        </w:rPr>
        <w:t xml:space="preserve"> </w:t>
      </w:r>
      <w:r>
        <w:t>гиревые</w:t>
      </w:r>
      <w:r>
        <w:rPr>
          <w:spacing w:val="1"/>
        </w:rPr>
        <w:t xml:space="preserve"> </w:t>
      </w:r>
      <w:r>
        <w:t>весы),</w:t>
      </w:r>
      <w:r>
        <w:rPr>
          <w:spacing w:val="1"/>
        </w:rPr>
        <w:t xml:space="preserve"> </w:t>
      </w:r>
      <w:r>
        <w:t>температуру</w:t>
      </w:r>
      <w:r>
        <w:rPr>
          <w:spacing w:val="1"/>
        </w:rPr>
        <w:t xml:space="preserve"> </w:t>
      </w:r>
      <w:r>
        <w:t>(градусник),</w:t>
      </w:r>
      <w:r>
        <w:rPr>
          <w:spacing w:val="1"/>
        </w:rPr>
        <w:t xml:space="preserve"> </w:t>
      </w:r>
      <w:r>
        <w:t>скорость</w:t>
      </w:r>
      <w:r>
        <w:rPr>
          <w:spacing w:val="1"/>
        </w:rPr>
        <w:t xml:space="preserve"> </w:t>
      </w:r>
      <w:r>
        <w:t>движения</w:t>
      </w:r>
      <w:r>
        <w:rPr>
          <w:spacing w:val="1"/>
        </w:rPr>
        <w:t xml:space="preserve"> </w:t>
      </w:r>
      <w:r>
        <w:t>транспортного</w:t>
      </w:r>
      <w:r>
        <w:rPr>
          <w:spacing w:val="-2"/>
        </w:rPr>
        <w:t xml:space="preserve"> </w:t>
      </w:r>
      <w:r>
        <w:t>средства</w:t>
      </w:r>
      <w:r>
        <w:rPr>
          <w:spacing w:val="-3"/>
        </w:rPr>
        <w:t xml:space="preserve"> </w:t>
      </w:r>
      <w:r>
        <w:t>(макет</w:t>
      </w:r>
      <w:r>
        <w:rPr>
          <w:spacing w:val="-2"/>
        </w:rPr>
        <w:t xml:space="preserve"> </w:t>
      </w:r>
      <w:r>
        <w:t>спидометра),</w:t>
      </w:r>
      <w:r>
        <w:rPr>
          <w:spacing w:val="-1"/>
        </w:rPr>
        <w:t xml:space="preserve"> </w:t>
      </w:r>
      <w:r>
        <w:t>вместимость</w:t>
      </w:r>
      <w:r>
        <w:rPr>
          <w:spacing w:val="-1"/>
        </w:rPr>
        <w:t xml:space="preserve"> </w:t>
      </w:r>
      <w:r>
        <w:t>(измерительные</w:t>
      </w:r>
      <w:r>
        <w:rPr>
          <w:spacing w:val="-4"/>
        </w:rPr>
        <w:t xml:space="preserve"> </w:t>
      </w:r>
      <w:r>
        <w:t>сосуды).</w:t>
      </w:r>
    </w:p>
    <w:p w:rsidR="00676A99" w:rsidRDefault="003D1F18">
      <w:pPr>
        <w:pStyle w:val="a3"/>
        <w:spacing w:before="2" w:line="264" w:lineRule="auto"/>
        <w:ind w:right="152" w:firstLine="599"/>
        <w:jc w:val="both"/>
      </w:pPr>
      <w:r>
        <w:t>У обучающегося будут сформированы следующие информационные действия как</w:t>
      </w:r>
      <w:r>
        <w:rPr>
          <w:spacing w:val="1"/>
        </w:rPr>
        <w:t xml:space="preserve"> </w:t>
      </w:r>
      <w:r>
        <w:t>часть</w:t>
      </w:r>
      <w:r>
        <w:rPr>
          <w:spacing w:val="-1"/>
        </w:rPr>
        <w:t xml:space="preserve"> </w:t>
      </w:r>
      <w:r>
        <w:t>познавательных</w:t>
      </w:r>
      <w:r>
        <w:rPr>
          <w:spacing w:val="3"/>
        </w:rPr>
        <w:t xml:space="preserve"> </w:t>
      </w:r>
      <w:r>
        <w:t>универсальных</w:t>
      </w:r>
      <w:r>
        <w:rPr>
          <w:spacing w:val="3"/>
        </w:rPr>
        <w:t xml:space="preserve"> </w:t>
      </w:r>
      <w:r>
        <w:t>учебных действий:</w:t>
      </w:r>
    </w:p>
    <w:p w:rsidR="00676A99" w:rsidRDefault="003D1F18">
      <w:pPr>
        <w:pStyle w:val="a3"/>
        <w:ind w:left="741"/>
        <w:jc w:val="both"/>
      </w:pPr>
      <w:r>
        <w:t>представлять</w:t>
      </w:r>
      <w:r>
        <w:rPr>
          <w:spacing w:val="-3"/>
        </w:rPr>
        <w:t xml:space="preserve"> </w:t>
      </w:r>
      <w:r>
        <w:t>информацию</w:t>
      </w:r>
      <w:r>
        <w:rPr>
          <w:spacing w:val="-3"/>
        </w:rPr>
        <w:t xml:space="preserve"> </w:t>
      </w:r>
      <w:r>
        <w:t>в</w:t>
      </w:r>
      <w:r>
        <w:rPr>
          <w:spacing w:val="-5"/>
        </w:rPr>
        <w:t xml:space="preserve"> </w:t>
      </w:r>
      <w:r>
        <w:t>разных</w:t>
      </w:r>
      <w:r>
        <w:rPr>
          <w:spacing w:val="-1"/>
        </w:rPr>
        <w:t xml:space="preserve"> </w:t>
      </w:r>
      <w:r>
        <w:t>формах;</w:t>
      </w:r>
    </w:p>
    <w:p w:rsidR="00676A99" w:rsidRDefault="003D1F18">
      <w:pPr>
        <w:pStyle w:val="a3"/>
        <w:tabs>
          <w:tab w:val="left" w:pos="1949"/>
          <w:tab w:val="left" w:pos="2285"/>
          <w:tab w:val="left" w:pos="4340"/>
          <w:tab w:val="left" w:pos="5954"/>
          <w:tab w:val="left" w:pos="7851"/>
          <w:tab w:val="left" w:pos="8170"/>
          <w:tab w:val="left" w:pos="9254"/>
        </w:tabs>
        <w:spacing w:before="27" w:line="264" w:lineRule="auto"/>
        <w:ind w:right="154" w:firstLine="599"/>
      </w:pPr>
      <w:r>
        <w:t>извлекать</w:t>
      </w:r>
      <w:r>
        <w:tab/>
        <w:t>и</w:t>
      </w:r>
      <w:r>
        <w:tab/>
        <w:t>интерпретировать</w:t>
      </w:r>
      <w:r>
        <w:tab/>
        <w:t>информацию,</w:t>
      </w:r>
      <w:r>
        <w:tab/>
        <w:t>представленную</w:t>
      </w:r>
      <w:r>
        <w:tab/>
        <w:t>в</w:t>
      </w:r>
      <w:r>
        <w:tab/>
        <w:t>таблице,</w:t>
      </w:r>
      <w:r>
        <w:tab/>
      </w:r>
      <w:r>
        <w:rPr>
          <w:spacing w:val="-1"/>
        </w:rPr>
        <w:t>на</w:t>
      </w:r>
      <w:r>
        <w:rPr>
          <w:spacing w:val="-57"/>
        </w:rPr>
        <w:t xml:space="preserve"> </w:t>
      </w:r>
      <w:r>
        <w:t>диаграмме;</w:t>
      </w:r>
    </w:p>
    <w:p w:rsidR="00676A99" w:rsidRDefault="003D1F18">
      <w:pPr>
        <w:pStyle w:val="a3"/>
        <w:spacing w:line="264" w:lineRule="auto"/>
        <w:ind w:right="146" w:firstLine="599"/>
      </w:pPr>
      <w:r>
        <w:t>использовать</w:t>
      </w:r>
      <w:r>
        <w:rPr>
          <w:spacing w:val="8"/>
        </w:rPr>
        <w:t xml:space="preserve"> </w:t>
      </w:r>
      <w:r>
        <w:t>справочную</w:t>
      </w:r>
      <w:r>
        <w:rPr>
          <w:spacing w:val="7"/>
        </w:rPr>
        <w:t xml:space="preserve"> </w:t>
      </w:r>
      <w:r>
        <w:t>литературу</w:t>
      </w:r>
      <w:r>
        <w:rPr>
          <w:spacing w:val="60"/>
        </w:rPr>
        <w:t xml:space="preserve"> </w:t>
      </w:r>
      <w:r>
        <w:t>для</w:t>
      </w:r>
      <w:r>
        <w:rPr>
          <w:spacing w:val="10"/>
        </w:rPr>
        <w:t xml:space="preserve"> </w:t>
      </w:r>
      <w:r>
        <w:t>поиска</w:t>
      </w:r>
      <w:r>
        <w:rPr>
          <w:spacing w:val="4"/>
        </w:rPr>
        <w:t xml:space="preserve"> </w:t>
      </w:r>
      <w:r>
        <w:t>информации,</w:t>
      </w:r>
      <w:r>
        <w:rPr>
          <w:spacing w:val="4"/>
        </w:rPr>
        <w:t xml:space="preserve"> </w:t>
      </w:r>
      <w:r>
        <w:t>в</w:t>
      </w:r>
      <w:r>
        <w:rPr>
          <w:spacing w:val="6"/>
        </w:rPr>
        <w:t xml:space="preserve"> </w:t>
      </w:r>
      <w:r>
        <w:t>том</w:t>
      </w:r>
      <w:r>
        <w:rPr>
          <w:spacing w:val="6"/>
        </w:rPr>
        <w:t xml:space="preserve"> </w:t>
      </w:r>
      <w:r>
        <w:t>числе</w:t>
      </w:r>
      <w:r>
        <w:rPr>
          <w:spacing w:val="-57"/>
        </w:rPr>
        <w:t xml:space="preserve"> </w:t>
      </w:r>
      <w:r>
        <w:t>Интернет</w:t>
      </w:r>
      <w:r>
        <w:rPr>
          <w:spacing w:val="-1"/>
        </w:rPr>
        <w:t xml:space="preserve"> </w:t>
      </w:r>
      <w:r>
        <w:t>(в</w:t>
      </w:r>
      <w:r>
        <w:rPr>
          <w:spacing w:val="1"/>
        </w:rPr>
        <w:t xml:space="preserve"> </w:t>
      </w:r>
      <w:r>
        <w:t>условиях</w:t>
      </w:r>
      <w:r>
        <w:rPr>
          <w:spacing w:val="2"/>
        </w:rPr>
        <w:t xml:space="preserve"> </w:t>
      </w:r>
      <w:r>
        <w:t>контролируемого</w:t>
      </w:r>
      <w:r>
        <w:rPr>
          <w:spacing w:val="2"/>
        </w:rPr>
        <w:t xml:space="preserve"> </w:t>
      </w:r>
      <w:r>
        <w:t>выхода).</w:t>
      </w:r>
    </w:p>
    <w:p w:rsidR="00676A99" w:rsidRDefault="003D1F18">
      <w:pPr>
        <w:pStyle w:val="a3"/>
        <w:spacing w:line="264" w:lineRule="auto"/>
        <w:ind w:firstLine="599"/>
      </w:pPr>
      <w:r>
        <w:t>У</w:t>
      </w:r>
      <w:r>
        <w:rPr>
          <w:spacing w:val="14"/>
        </w:rPr>
        <w:t xml:space="preserve"> </w:t>
      </w:r>
      <w:r>
        <w:t>обучающегося</w:t>
      </w:r>
      <w:r>
        <w:rPr>
          <w:spacing w:val="13"/>
        </w:rPr>
        <w:t xml:space="preserve"> </w:t>
      </w:r>
      <w:r>
        <w:t>будут</w:t>
      </w:r>
      <w:r>
        <w:rPr>
          <w:spacing w:val="14"/>
        </w:rPr>
        <w:t xml:space="preserve"> </w:t>
      </w:r>
      <w:r>
        <w:t>сформированы</w:t>
      </w:r>
      <w:r>
        <w:rPr>
          <w:spacing w:val="13"/>
        </w:rPr>
        <w:t xml:space="preserve"> </w:t>
      </w:r>
      <w:r>
        <w:t>следующие</w:t>
      </w:r>
      <w:r>
        <w:rPr>
          <w:spacing w:val="12"/>
        </w:rPr>
        <w:t xml:space="preserve"> </w:t>
      </w:r>
      <w:r>
        <w:t>действия</w:t>
      </w:r>
      <w:r>
        <w:rPr>
          <w:spacing w:val="13"/>
        </w:rPr>
        <w:t xml:space="preserve"> </w:t>
      </w:r>
      <w:r>
        <w:t>общения</w:t>
      </w:r>
      <w:r>
        <w:rPr>
          <w:spacing w:val="11"/>
        </w:rPr>
        <w:t xml:space="preserve"> </w:t>
      </w:r>
      <w:r>
        <w:t>как</w:t>
      </w:r>
      <w:r>
        <w:rPr>
          <w:spacing w:val="14"/>
        </w:rPr>
        <w:t xml:space="preserve"> </w:t>
      </w:r>
      <w:r>
        <w:t>часть</w:t>
      </w:r>
      <w:r>
        <w:rPr>
          <w:spacing w:val="-57"/>
        </w:rPr>
        <w:t xml:space="preserve"> </w:t>
      </w:r>
      <w:r>
        <w:t>коммуникативных</w:t>
      </w:r>
      <w:r>
        <w:rPr>
          <w:spacing w:val="3"/>
        </w:rPr>
        <w:t xml:space="preserve"> </w:t>
      </w:r>
      <w:r>
        <w:t>универсальных</w:t>
      </w:r>
      <w:r>
        <w:rPr>
          <w:spacing w:val="3"/>
        </w:rPr>
        <w:t xml:space="preserve"> </w:t>
      </w:r>
      <w:r>
        <w:t>учебных действий:</w:t>
      </w:r>
    </w:p>
    <w:p w:rsidR="00676A99" w:rsidRDefault="003D1F18">
      <w:pPr>
        <w:pStyle w:val="a3"/>
        <w:spacing w:line="264" w:lineRule="auto"/>
        <w:ind w:firstLine="599"/>
      </w:pPr>
      <w:r>
        <w:t>использовать</w:t>
      </w:r>
      <w:r>
        <w:rPr>
          <w:spacing w:val="29"/>
        </w:rPr>
        <w:t xml:space="preserve"> </w:t>
      </w:r>
      <w:r>
        <w:t>математическую</w:t>
      </w:r>
      <w:r>
        <w:rPr>
          <w:spacing w:val="29"/>
        </w:rPr>
        <w:t xml:space="preserve"> </w:t>
      </w:r>
      <w:r>
        <w:t>терминологию</w:t>
      </w:r>
      <w:r>
        <w:rPr>
          <w:spacing w:val="27"/>
        </w:rPr>
        <w:t xml:space="preserve"> </w:t>
      </w:r>
      <w:r>
        <w:t>для</w:t>
      </w:r>
      <w:r>
        <w:rPr>
          <w:spacing w:val="29"/>
        </w:rPr>
        <w:t xml:space="preserve"> </w:t>
      </w:r>
      <w:r>
        <w:t>записи</w:t>
      </w:r>
      <w:r>
        <w:rPr>
          <w:spacing w:val="30"/>
        </w:rPr>
        <w:t xml:space="preserve"> </w:t>
      </w:r>
      <w:r>
        <w:t>решения</w:t>
      </w:r>
      <w:r>
        <w:rPr>
          <w:spacing w:val="26"/>
        </w:rPr>
        <w:t xml:space="preserve"> </w:t>
      </w:r>
      <w:r>
        <w:t>предметной</w:t>
      </w:r>
      <w:r>
        <w:rPr>
          <w:spacing w:val="30"/>
        </w:rPr>
        <w:t xml:space="preserve"> </w:t>
      </w:r>
      <w:r>
        <w:t>или</w:t>
      </w:r>
      <w:r>
        <w:rPr>
          <w:spacing w:val="-57"/>
        </w:rPr>
        <w:t xml:space="preserve"> </w:t>
      </w:r>
      <w:r>
        <w:t>практической</w:t>
      </w:r>
      <w:r>
        <w:rPr>
          <w:spacing w:val="-3"/>
        </w:rPr>
        <w:t xml:space="preserve"> </w:t>
      </w:r>
      <w:r>
        <w:t>задачи;</w:t>
      </w:r>
    </w:p>
    <w:p w:rsidR="00676A99" w:rsidRDefault="003D1F18">
      <w:pPr>
        <w:pStyle w:val="a3"/>
        <w:spacing w:line="264" w:lineRule="auto"/>
        <w:ind w:firstLine="599"/>
      </w:pPr>
      <w:r>
        <w:t>приводить</w:t>
      </w:r>
      <w:r>
        <w:rPr>
          <w:spacing w:val="5"/>
        </w:rPr>
        <w:t xml:space="preserve"> </w:t>
      </w:r>
      <w:r>
        <w:t>примеры</w:t>
      </w:r>
      <w:r>
        <w:rPr>
          <w:spacing w:val="7"/>
        </w:rPr>
        <w:t xml:space="preserve"> </w:t>
      </w:r>
      <w:r>
        <w:t>и</w:t>
      </w:r>
      <w:r>
        <w:rPr>
          <w:spacing w:val="5"/>
        </w:rPr>
        <w:t xml:space="preserve"> </w:t>
      </w:r>
      <w:r>
        <w:t>контрпримеры</w:t>
      </w:r>
      <w:r>
        <w:rPr>
          <w:spacing w:val="4"/>
        </w:rPr>
        <w:t xml:space="preserve"> </w:t>
      </w:r>
      <w:r>
        <w:t>для</w:t>
      </w:r>
      <w:r>
        <w:rPr>
          <w:spacing w:val="5"/>
        </w:rPr>
        <w:t xml:space="preserve"> </w:t>
      </w:r>
      <w:r>
        <w:t>подтверждения</w:t>
      </w:r>
      <w:r>
        <w:rPr>
          <w:spacing w:val="5"/>
        </w:rPr>
        <w:t xml:space="preserve"> </w:t>
      </w:r>
      <w:r>
        <w:t>или</w:t>
      </w:r>
      <w:r>
        <w:rPr>
          <w:spacing w:val="5"/>
        </w:rPr>
        <w:t xml:space="preserve"> </w:t>
      </w:r>
      <w:r>
        <w:t>опровержения</w:t>
      </w:r>
      <w:r>
        <w:rPr>
          <w:spacing w:val="5"/>
        </w:rPr>
        <w:t xml:space="preserve"> </w:t>
      </w:r>
      <w:r>
        <w:t>вывода,</w:t>
      </w:r>
      <w:r>
        <w:rPr>
          <w:spacing w:val="-57"/>
        </w:rPr>
        <w:t xml:space="preserve"> </w:t>
      </w:r>
      <w:r>
        <w:t>гипотезы;</w:t>
      </w:r>
    </w:p>
    <w:p w:rsidR="00676A99" w:rsidRDefault="003D1F18">
      <w:pPr>
        <w:pStyle w:val="a3"/>
        <w:ind w:left="741"/>
      </w:pPr>
      <w:r>
        <w:t>конструировать,</w:t>
      </w:r>
      <w:r>
        <w:rPr>
          <w:spacing w:val="-4"/>
        </w:rPr>
        <w:t xml:space="preserve"> </w:t>
      </w:r>
      <w:r>
        <w:t>читать</w:t>
      </w:r>
      <w:r>
        <w:rPr>
          <w:spacing w:val="-4"/>
        </w:rPr>
        <w:t xml:space="preserve"> </w:t>
      </w:r>
      <w:r>
        <w:t>числовое</w:t>
      </w:r>
      <w:r>
        <w:rPr>
          <w:spacing w:val="-6"/>
        </w:rPr>
        <w:t xml:space="preserve"> </w:t>
      </w:r>
      <w:r>
        <w:t>выражение;</w:t>
      </w:r>
    </w:p>
    <w:p w:rsidR="00676A99" w:rsidRDefault="003D1F18">
      <w:pPr>
        <w:pStyle w:val="a3"/>
        <w:spacing w:before="29" w:line="264" w:lineRule="auto"/>
        <w:ind w:left="741"/>
      </w:pPr>
      <w:r>
        <w:t>описывать практическую ситуацию с использованием изученной терминологии;</w:t>
      </w:r>
      <w:r>
        <w:rPr>
          <w:spacing w:val="1"/>
        </w:rPr>
        <w:t xml:space="preserve"> </w:t>
      </w:r>
      <w:r>
        <w:t>характеризовать математические объекты,</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с помощью изученных</w:t>
      </w:r>
    </w:p>
    <w:p w:rsidR="00676A99" w:rsidRDefault="003D1F18">
      <w:pPr>
        <w:pStyle w:val="a3"/>
      </w:pPr>
      <w:r>
        <w:t>величин;</w:t>
      </w:r>
    </w:p>
    <w:p w:rsidR="00676A99" w:rsidRDefault="003D1F18">
      <w:pPr>
        <w:pStyle w:val="a3"/>
        <w:spacing w:before="27"/>
        <w:ind w:left="741"/>
      </w:pPr>
      <w:r>
        <w:t>составлять</w:t>
      </w:r>
      <w:r>
        <w:rPr>
          <w:spacing w:val="-4"/>
        </w:rPr>
        <w:t xml:space="preserve"> </w:t>
      </w:r>
      <w:r>
        <w:t>инструкцию,</w:t>
      </w:r>
      <w:r>
        <w:rPr>
          <w:spacing w:val="-5"/>
        </w:rPr>
        <w:t xml:space="preserve"> </w:t>
      </w:r>
      <w:r>
        <w:t>записывать</w:t>
      </w:r>
      <w:r>
        <w:rPr>
          <w:spacing w:val="-5"/>
        </w:rPr>
        <w:t xml:space="preserve"> </w:t>
      </w:r>
      <w:r>
        <w:t>рассуждение;</w:t>
      </w:r>
    </w:p>
    <w:p w:rsidR="00676A99" w:rsidRDefault="003D1F18">
      <w:pPr>
        <w:pStyle w:val="a3"/>
        <w:spacing w:before="29" w:line="264" w:lineRule="auto"/>
        <w:ind w:firstLine="599"/>
      </w:pPr>
      <w:r>
        <w:t>инициировать</w:t>
      </w:r>
      <w:r>
        <w:rPr>
          <w:spacing w:val="38"/>
        </w:rPr>
        <w:t xml:space="preserve"> </w:t>
      </w:r>
      <w:r>
        <w:t>обсуждение</w:t>
      </w:r>
      <w:r>
        <w:rPr>
          <w:spacing w:val="37"/>
        </w:rPr>
        <w:t xml:space="preserve"> </w:t>
      </w:r>
      <w:r>
        <w:t>разных</w:t>
      </w:r>
      <w:r>
        <w:rPr>
          <w:spacing w:val="39"/>
        </w:rPr>
        <w:t xml:space="preserve"> </w:t>
      </w:r>
      <w:r>
        <w:t>способов</w:t>
      </w:r>
      <w:r>
        <w:rPr>
          <w:spacing w:val="38"/>
        </w:rPr>
        <w:t xml:space="preserve"> </w:t>
      </w:r>
      <w:r>
        <w:t>выполнения</w:t>
      </w:r>
      <w:r>
        <w:rPr>
          <w:spacing w:val="35"/>
        </w:rPr>
        <w:t xml:space="preserve"> </w:t>
      </w:r>
      <w:r>
        <w:t>задания,</w:t>
      </w:r>
      <w:r>
        <w:rPr>
          <w:spacing w:val="36"/>
        </w:rPr>
        <w:t xml:space="preserve"> </w:t>
      </w:r>
      <w:r>
        <w:t>поиск</w:t>
      </w:r>
      <w:r>
        <w:rPr>
          <w:spacing w:val="39"/>
        </w:rPr>
        <w:t xml:space="preserve"> </w:t>
      </w:r>
      <w:r>
        <w:t>ошибок</w:t>
      </w:r>
      <w:r>
        <w:rPr>
          <w:spacing w:val="36"/>
        </w:rPr>
        <w:t xml:space="preserve"> </w:t>
      </w:r>
      <w:r>
        <w:t>в</w:t>
      </w:r>
      <w:r>
        <w:rPr>
          <w:spacing w:val="-57"/>
        </w:rPr>
        <w:t xml:space="preserve"> </w:t>
      </w:r>
      <w:r>
        <w:t>решении.</w:t>
      </w:r>
    </w:p>
    <w:p w:rsidR="00676A99" w:rsidRDefault="003D1F18">
      <w:pPr>
        <w:pStyle w:val="a3"/>
        <w:spacing w:line="264" w:lineRule="auto"/>
        <w:ind w:right="149" w:firstLine="599"/>
      </w:pPr>
      <w:r>
        <w:t>У</w:t>
      </w:r>
      <w:r>
        <w:rPr>
          <w:spacing w:val="16"/>
        </w:rPr>
        <w:t xml:space="preserve"> </w:t>
      </w:r>
      <w:r>
        <w:t>обучающегося</w:t>
      </w:r>
      <w:r>
        <w:rPr>
          <w:spacing w:val="15"/>
        </w:rPr>
        <w:t xml:space="preserve"> </w:t>
      </w:r>
      <w:r>
        <w:t>будут</w:t>
      </w:r>
      <w:r>
        <w:rPr>
          <w:spacing w:val="16"/>
        </w:rPr>
        <w:t xml:space="preserve"> </w:t>
      </w:r>
      <w:r>
        <w:t>сформированы</w:t>
      </w:r>
      <w:r>
        <w:rPr>
          <w:spacing w:val="15"/>
        </w:rPr>
        <w:t xml:space="preserve"> </w:t>
      </w:r>
      <w:r>
        <w:t>следующие</w:t>
      </w:r>
      <w:r>
        <w:rPr>
          <w:spacing w:val="15"/>
        </w:rPr>
        <w:t xml:space="preserve"> </w:t>
      </w:r>
      <w:r>
        <w:t>действия</w:t>
      </w:r>
      <w:r>
        <w:rPr>
          <w:spacing w:val="15"/>
        </w:rPr>
        <w:t xml:space="preserve"> </w:t>
      </w:r>
      <w:r>
        <w:t>самоорганизации</w:t>
      </w:r>
      <w:r>
        <w:rPr>
          <w:spacing w:val="14"/>
        </w:rPr>
        <w:t xml:space="preserve"> </w:t>
      </w:r>
      <w:r>
        <w:t>и</w:t>
      </w:r>
      <w:r>
        <w:rPr>
          <w:spacing w:val="-57"/>
        </w:rPr>
        <w:t xml:space="preserve"> </w:t>
      </w:r>
      <w:r>
        <w:t>самоконтроля</w:t>
      </w:r>
      <w:r>
        <w:rPr>
          <w:spacing w:val="-1"/>
        </w:rPr>
        <w:t xml:space="preserve"> </w:t>
      </w:r>
      <w:r>
        <w:t>как</w:t>
      </w:r>
      <w:r>
        <w:rPr>
          <w:spacing w:val="-1"/>
        </w:rPr>
        <w:t xml:space="preserve"> </w:t>
      </w:r>
      <w:r>
        <w:t>часть</w:t>
      </w:r>
      <w:r>
        <w:rPr>
          <w:spacing w:val="-1"/>
        </w:rPr>
        <w:t xml:space="preserve"> </w:t>
      </w:r>
      <w:r>
        <w:t>регулятивных</w:t>
      </w:r>
      <w:r>
        <w:rPr>
          <w:spacing w:val="2"/>
        </w:rPr>
        <w:t xml:space="preserve"> </w:t>
      </w:r>
      <w:r>
        <w:t>универсальных</w:t>
      </w:r>
      <w:r>
        <w:rPr>
          <w:spacing w:val="3"/>
        </w:rPr>
        <w:t xml:space="preserve"> </w:t>
      </w:r>
      <w:r>
        <w:t>учебных действий:</w:t>
      </w:r>
    </w:p>
    <w:p w:rsidR="00676A99" w:rsidRDefault="003D1F18">
      <w:pPr>
        <w:pStyle w:val="a3"/>
        <w:spacing w:line="264" w:lineRule="auto"/>
        <w:ind w:right="149" w:firstLine="599"/>
      </w:pPr>
      <w:r>
        <w:t>контролировать</w:t>
      </w:r>
      <w:r>
        <w:rPr>
          <w:spacing w:val="1"/>
        </w:rPr>
        <w:t xml:space="preserve"> </w:t>
      </w:r>
      <w:r>
        <w:t>правильность</w:t>
      </w:r>
      <w:r>
        <w:rPr>
          <w:spacing w:val="1"/>
        </w:rPr>
        <w:t xml:space="preserve"> </w:t>
      </w:r>
      <w:r>
        <w:t>и</w:t>
      </w:r>
      <w:r>
        <w:rPr>
          <w:spacing w:val="1"/>
        </w:rPr>
        <w:t xml:space="preserve"> </w:t>
      </w:r>
      <w:r>
        <w:t>полноту выполнения</w:t>
      </w:r>
      <w:r>
        <w:rPr>
          <w:spacing w:val="1"/>
        </w:rPr>
        <w:t xml:space="preserve"> </w:t>
      </w:r>
      <w:r>
        <w:t>алгоритма</w:t>
      </w:r>
      <w:r>
        <w:rPr>
          <w:spacing w:val="1"/>
        </w:rPr>
        <w:t xml:space="preserve"> </w:t>
      </w:r>
      <w:r>
        <w:t>арифметического</w:t>
      </w:r>
      <w:r>
        <w:rPr>
          <w:spacing w:val="-57"/>
        </w:rPr>
        <w:t xml:space="preserve"> </w:t>
      </w:r>
      <w:r>
        <w:t>действия,</w:t>
      </w:r>
      <w:r>
        <w:rPr>
          <w:spacing w:val="-2"/>
        </w:rPr>
        <w:t xml:space="preserve"> </w:t>
      </w:r>
      <w:r>
        <w:t>решения</w:t>
      </w:r>
      <w:r>
        <w:rPr>
          <w:spacing w:val="-2"/>
        </w:rPr>
        <w:t xml:space="preserve"> </w:t>
      </w:r>
      <w:r>
        <w:t>текстовой</w:t>
      </w:r>
      <w:r>
        <w:rPr>
          <w:spacing w:val="-2"/>
        </w:rPr>
        <w:t xml:space="preserve"> </w:t>
      </w:r>
      <w:r>
        <w:t>задачи,</w:t>
      </w:r>
      <w:r>
        <w:rPr>
          <w:spacing w:val="-2"/>
        </w:rPr>
        <w:t xml:space="preserve"> </w:t>
      </w:r>
      <w:r>
        <w:t>построения</w:t>
      </w:r>
      <w:r>
        <w:rPr>
          <w:spacing w:val="-2"/>
        </w:rPr>
        <w:t xml:space="preserve"> </w:t>
      </w:r>
      <w:r>
        <w:t>геометрической</w:t>
      </w:r>
      <w:r>
        <w:rPr>
          <w:spacing w:val="-1"/>
        </w:rPr>
        <w:t xml:space="preserve"> </w:t>
      </w:r>
      <w:r>
        <w:t>фигуры,</w:t>
      </w:r>
      <w:r>
        <w:rPr>
          <w:spacing w:val="-2"/>
        </w:rPr>
        <w:t xml:space="preserve"> </w:t>
      </w:r>
      <w:r>
        <w:t>измерения;</w:t>
      </w:r>
    </w:p>
    <w:p w:rsidR="00676A99" w:rsidRDefault="003D1F18">
      <w:pPr>
        <w:pStyle w:val="a3"/>
        <w:ind w:left="741"/>
      </w:pPr>
      <w:r>
        <w:t>самостоятельно</w:t>
      </w:r>
      <w:r>
        <w:rPr>
          <w:spacing w:val="-2"/>
        </w:rPr>
        <w:t xml:space="preserve"> </w:t>
      </w:r>
      <w:r>
        <w:t>выполнять</w:t>
      </w:r>
      <w:r>
        <w:rPr>
          <w:spacing w:val="-2"/>
        </w:rPr>
        <w:t xml:space="preserve"> </w:t>
      </w:r>
      <w:r>
        <w:t>прикидку</w:t>
      </w:r>
      <w:r>
        <w:rPr>
          <w:spacing w:val="-9"/>
        </w:rPr>
        <w:t xml:space="preserve"> </w:t>
      </w:r>
      <w:r>
        <w:t>и</w:t>
      </w:r>
      <w:r>
        <w:rPr>
          <w:spacing w:val="-2"/>
        </w:rPr>
        <w:t xml:space="preserve"> </w:t>
      </w:r>
      <w:r>
        <w:t>оценку</w:t>
      </w:r>
      <w:r>
        <w:rPr>
          <w:spacing w:val="-8"/>
        </w:rPr>
        <w:t xml:space="preserve"> </w:t>
      </w:r>
      <w:r>
        <w:t>результата</w:t>
      </w:r>
      <w:r>
        <w:rPr>
          <w:spacing w:val="-2"/>
        </w:rPr>
        <w:t xml:space="preserve"> </w:t>
      </w:r>
      <w:r>
        <w:t>измерений;</w:t>
      </w:r>
    </w:p>
    <w:p w:rsidR="00676A99" w:rsidRDefault="003D1F18">
      <w:pPr>
        <w:pStyle w:val="a3"/>
        <w:spacing w:before="27" w:line="264" w:lineRule="auto"/>
        <w:ind w:firstLine="599"/>
      </w:pPr>
      <w:r>
        <w:t>находить,</w:t>
      </w:r>
      <w:r>
        <w:rPr>
          <w:spacing w:val="11"/>
        </w:rPr>
        <w:t xml:space="preserve"> </w:t>
      </w:r>
      <w:r>
        <w:t>исправлять,</w:t>
      </w:r>
      <w:r>
        <w:rPr>
          <w:spacing w:val="11"/>
        </w:rPr>
        <w:t xml:space="preserve"> </w:t>
      </w:r>
      <w:r>
        <w:t>прогнозировать</w:t>
      </w:r>
      <w:r>
        <w:rPr>
          <w:spacing w:val="12"/>
        </w:rPr>
        <w:t xml:space="preserve"> </w:t>
      </w:r>
      <w:r>
        <w:t>ошибки</w:t>
      </w:r>
      <w:r>
        <w:rPr>
          <w:spacing w:val="12"/>
        </w:rPr>
        <w:t xml:space="preserve"> </w:t>
      </w:r>
      <w:r>
        <w:t>и</w:t>
      </w:r>
      <w:r>
        <w:rPr>
          <w:spacing w:val="14"/>
        </w:rPr>
        <w:t xml:space="preserve"> </w:t>
      </w:r>
      <w:r>
        <w:t>трудности</w:t>
      </w:r>
      <w:r>
        <w:rPr>
          <w:spacing w:val="14"/>
        </w:rPr>
        <w:t xml:space="preserve"> </w:t>
      </w:r>
      <w:r>
        <w:t>в</w:t>
      </w:r>
      <w:r>
        <w:rPr>
          <w:spacing w:val="13"/>
        </w:rPr>
        <w:t xml:space="preserve"> </w:t>
      </w:r>
      <w:r>
        <w:t>решении</w:t>
      </w:r>
      <w:r>
        <w:rPr>
          <w:spacing w:val="16"/>
        </w:rPr>
        <w:t xml:space="preserve"> </w:t>
      </w:r>
      <w:r>
        <w:t>учебной</w:t>
      </w:r>
      <w:r>
        <w:rPr>
          <w:spacing w:val="-57"/>
        </w:rPr>
        <w:t xml:space="preserve"> </w:t>
      </w:r>
      <w:r>
        <w:t>задачи.</w:t>
      </w:r>
    </w:p>
    <w:p w:rsidR="00676A99" w:rsidRDefault="003D1F18">
      <w:pPr>
        <w:pStyle w:val="a3"/>
        <w:spacing w:line="264" w:lineRule="auto"/>
        <w:ind w:right="150" w:firstLine="599"/>
        <w:jc w:val="right"/>
      </w:pPr>
      <w:r>
        <w:t>У обучающегося будут сформированы следующие умения совместной деятельности:</w:t>
      </w:r>
      <w:r>
        <w:rPr>
          <w:spacing w:val="-57"/>
        </w:rPr>
        <w:t xml:space="preserve"> </w:t>
      </w:r>
      <w:r>
        <w:t>участвовать</w:t>
      </w:r>
      <w:r>
        <w:rPr>
          <w:spacing w:val="10"/>
        </w:rPr>
        <w:t xml:space="preserve"> </w:t>
      </w:r>
      <w:r>
        <w:t>в</w:t>
      </w:r>
      <w:r>
        <w:rPr>
          <w:spacing w:val="9"/>
        </w:rPr>
        <w:t xml:space="preserve"> </w:t>
      </w:r>
      <w:r>
        <w:t>совместной</w:t>
      </w:r>
      <w:r>
        <w:rPr>
          <w:spacing w:val="8"/>
        </w:rPr>
        <w:t xml:space="preserve"> </w:t>
      </w:r>
      <w:r>
        <w:t>деятельности:</w:t>
      </w:r>
      <w:r>
        <w:rPr>
          <w:spacing w:val="10"/>
        </w:rPr>
        <w:t xml:space="preserve"> </w:t>
      </w:r>
      <w:r>
        <w:t>договариваться</w:t>
      </w:r>
      <w:r>
        <w:rPr>
          <w:spacing w:val="9"/>
        </w:rPr>
        <w:t xml:space="preserve"> </w:t>
      </w:r>
      <w:r>
        <w:t>о</w:t>
      </w:r>
      <w:r>
        <w:rPr>
          <w:spacing w:val="69"/>
        </w:rPr>
        <w:t xml:space="preserve"> </w:t>
      </w:r>
      <w:r>
        <w:t>способе</w:t>
      </w:r>
      <w:r>
        <w:rPr>
          <w:spacing w:val="69"/>
        </w:rPr>
        <w:t xml:space="preserve"> </w:t>
      </w:r>
      <w:r>
        <w:t>решения,</w:t>
      </w:r>
      <w:r>
        <w:rPr>
          <w:spacing w:val="1"/>
        </w:rPr>
        <w:t xml:space="preserve"> </w:t>
      </w:r>
      <w:r>
        <w:t>распределять</w:t>
      </w:r>
      <w:r>
        <w:rPr>
          <w:spacing w:val="57"/>
        </w:rPr>
        <w:t xml:space="preserve"> </w:t>
      </w:r>
      <w:r>
        <w:t>работу</w:t>
      </w:r>
      <w:r>
        <w:rPr>
          <w:spacing w:val="53"/>
        </w:rPr>
        <w:t xml:space="preserve"> </w:t>
      </w:r>
      <w:r>
        <w:t>между</w:t>
      </w:r>
      <w:r>
        <w:rPr>
          <w:spacing w:val="51"/>
        </w:rPr>
        <w:t xml:space="preserve"> </w:t>
      </w:r>
      <w:r>
        <w:t>членами</w:t>
      </w:r>
      <w:r>
        <w:rPr>
          <w:spacing w:val="57"/>
        </w:rPr>
        <w:t xml:space="preserve"> </w:t>
      </w:r>
      <w:r>
        <w:t>группы</w:t>
      </w:r>
      <w:r>
        <w:rPr>
          <w:spacing w:val="55"/>
        </w:rPr>
        <w:t xml:space="preserve"> </w:t>
      </w:r>
      <w:r>
        <w:t>(например,</w:t>
      </w:r>
      <w:r>
        <w:rPr>
          <w:spacing w:val="56"/>
        </w:rPr>
        <w:t xml:space="preserve"> </w:t>
      </w:r>
      <w:r>
        <w:t>в</w:t>
      </w:r>
      <w:r>
        <w:rPr>
          <w:spacing w:val="55"/>
        </w:rPr>
        <w:t xml:space="preserve"> </w:t>
      </w:r>
      <w:r>
        <w:t>случае</w:t>
      </w:r>
      <w:r>
        <w:rPr>
          <w:spacing w:val="55"/>
        </w:rPr>
        <w:t xml:space="preserve"> </w:t>
      </w:r>
      <w:r>
        <w:t>решения</w:t>
      </w:r>
      <w:r>
        <w:rPr>
          <w:spacing w:val="56"/>
        </w:rPr>
        <w:t xml:space="preserve"> </w:t>
      </w:r>
      <w:r>
        <w:t>задач,</w:t>
      </w:r>
      <w:r>
        <w:rPr>
          <w:spacing w:val="-57"/>
        </w:rPr>
        <w:t xml:space="preserve"> </w:t>
      </w:r>
      <w:r>
        <w:t>требующих</w:t>
      </w:r>
      <w:r>
        <w:rPr>
          <w:spacing w:val="16"/>
        </w:rPr>
        <w:t xml:space="preserve"> </w:t>
      </w:r>
      <w:r>
        <w:t>перебора</w:t>
      </w:r>
      <w:r>
        <w:rPr>
          <w:spacing w:val="13"/>
        </w:rPr>
        <w:t xml:space="preserve"> </w:t>
      </w:r>
      <w:r>
        <w:t>большого</w:t>
      </w:r>
      <w:r>
        <w:rPr>
          <w:spacing w:val="14"/>
        </w:rPr>
        <w:t xml:space="preserve"> </w:t>
      </w:r>
      <w:r>
        <w:t>количества</w:t>
      </w:r>
      <w:r>
        <w:rPr>
          <w:spacing w:val="13"/>
        </w:rPr>
        <w:t xml:space="preserve"> </w:t>
      </w:r>
      <w:r>
        <w:t>вариантов),</w:t>
      </w:r>
      <w:r>
        <w:rPr>
          <w:spacing w:val="14"/>
        </w:rPr>
        <w:t xml:space="preserve"> </w:t>
      </w:r>
      <w:r>
        <w:t>согласовывать</w:t>
      </w:r>
      <w:r>
        <w:rPr>
          <w:spacing w:val="15"/>
        </w:rPr>
        <w:t xml:space="preserve"> </w:t>
      </w:r>
      <w:r>
        <w:t>мнения</w:t>
      </w:r>
      <w:r>
        <w:rPr>
          <w:spacing w:val="14"/>
        </w:rPr>
        <w:t xml:space="preserve"> </w:t>
      </w:r>
      <w:r>
        <w:t>в</w:t>
      </w:r>
      <w:r>
        <w:rPr>
          <w:spacing w:val="14"/>
        </w:rPr>
        <w:t xml:space="preserve"> </w:t>
      </w:r>
      <w:r>
        <w:t>ходе</w:t>
      </w:r>
    </w:p>
    <w:p w:rsidR="00676A99" w:rsidRDefault="003D1F18">
      <w:pPr>
        <w:pStyle w:val="a3"/>
        <w:jc w:val="both"/>
      </w:pPr>
      <w:r>
        <w:t>поиска</w:t>
      </w:r>
      <w:r>
        <w:rPr>
          <w:spacing w:val="-5"/>
        </w:rPr>
        <w:t xml:space="preserve"> </w:t>
      </w:r>
      <w:r>
        <w:t>доказательств,</w:t>
      </w:r>
      <w:r>
        <w:rPr>
          <w:spacing w:val="-4"/>
        </w:rPr>
        <w:t xml:space="preserve"> </w:t>
      </w:r>
      <w:r>
        <w:t>выбора</w:t>
      </w:r>
      <w:r>
        <w:rPr>
          <w:spacing w:val="-5"/>
        </w:rPr>
        <w:t xml:space="preserve"> </w:t>
      </w:r>
      <w:r>
        <w:t>рационального</w:t>
      </w:r>
      <w:r>
        <w:rPr>
          <w:spacing w:val="-3"/>
        </w:rPr>
        <w:t xml:space="preserve"> </w:t>
      </w:r>
      <w:r>
        <w:t>способа;</w:t>
      </w:r>
    </w:p>
    <w:p w:rsidR="00676A99" w:rsidRDefault="003D1F18">
      <w:pPr>
        <w:pStyle w:val="a3"/>
        <w:spacing w:before="29" w:line="264" w:lineRule="auto"/>
        <w:ind w:right="150" w:firstLine="599"/>
        <w:jc w:val="both"/>
      </w:pPr>
      <w:r>
        <w:t>договариваться</w:t>
      </w:r>
      <w:r>
        <w:rPr>
          <w:spacing w:val="1"/>
        </w:rPr>
        <w:t xml:space="preserve"> </w:t>
      </w:r>
      <w:r>
        <w:t>с</w:t>
      </w:r>
      <w:r>
        <w:rPr>
          <w:spacing w:val="1"/>
        </w:rPr>
        <w:t xml:space="preserve"> </w:t>
      </w:r>
      <w:r>
        <w:t>одноклассниками</w:t>
      </w:r>
      <w:r>
        <w:rPr>
          <w:spacing w:val="1"/>
        </w:rPr>
        <w:t xml:space="preserve"> </w:t>
      </w:r>
      <w:r>
        <w:t>в</w:t>
      </w:r>
      <w:r>
        <w:rPr>
          <w:spacing w:val="1"/>
        </w:rPr>
        <w:t xml:space="preserve"> </w:t>
      </w:r>
      <w:r>
        <w:t>ходе</w:t>
      </w:r>
      <w:r>
        <w:rPr>
          <w:spacing w:val="1"/>
        </w:rPr>
        <w:t xml:space="preserve"> </w:t>
      </w:r>
      <w:r>
        <w:t>организации</w:t>
      </w:r>
      <w:r>
        <w:rPr>
          <w:spacing w:val="1"/>
        </w:rPr>
        <w:t xml:space="preserve"> </w:t>
      </w:r>
      <w:r>
        <w:t>проектной</w:t>
      </w:r>
      <w:r>
        <w:rPr>
          <w:spacing w:val="1"/>
        </w:rPr>
        <w:t xml:space="preserve"> </w:t>
      </w:r>
      <w:r>
        <w:t>работы</w:t>
      </w:r>
      <w:r>
        <w:rPr>
          <w:spacing w:val="1"/>
        </w:rPr>
        <w:t xml:space="preserve"> </w:t>
      </w:r>
      <w:r>
        <w:t>с</w:t>
      </w:r>
      <w:r>
        <w:rPr>
          <w:spacing w:val="-57"/>
        </w:rPr>
        <w:t xml:space="preserve"> </w:t>
      </w:r>
      <w:r>
        <w:t>величинами</w:t>
      </w:r>
      <w:r>
        <w:rPr>
          <w:spacing w:val="1"/>
        </w:rPr>
        <w:t xml:space="preserve"> </w:t>
      </w:r>
      <w:r>
        <w:t>(составление</w:t>
      </w:r>
      <w:r>
        <w:rPr>
          <w:spacing w:val="1"/>
        </w:rPr>
        <w:t xml:space="preserve"> </w:t>
      </w:r>
      <w:r>
        <w:t>расписания,</w:t>
      </w:r>
      <w:r>
        <w:rPr>
          <w:spacing w:val="1"/>
        </w:rPr>
        <w:t xml:space="preserve"> </w:t>
      </w:r>
      <w:r>
        <w:t>подсчѐт</w:t>
      </w:r>
      <w:r>
        <w:rPr>
          <w:spacing w:val="1"/>
        </w:rPr>
        <w:t xml:space="preserve"> </w:t>
      </w:r>
      <w:r>
        <w:t>денег,</w:t>
      </w:r>
      <w:r>
        <w:rPr>
          <w:spacing w:val="1"/>
        </w:rPr>
        <w:t xml:space="preserve"> </w:t>
      </w:r>
      <w:r>
        <w:t>оценка</w:t>
      </w:r>
      <w:r>
        <w:rPr>
          <w:spacing w:val="1"/>
        </w:rPr>
        <w:t xml:space="preserve"> </w:t>
      </w:r>
      <w:r>
        <w:t>стоимости</w:t>
      </w:r>
      <w:r>
        <w:rPr>
          <w:spacing w:val="1"/>
        </w:rPr>
        <w:t xml:space="preserve"> </w:t>
      </w:r>
      <w:r>
        <w:t>и</w:t>
      </w:r>
      <w:r>
        <w:rPr>
          <w:spacing w:val="1"/>
        </w:rPr>
        <w:t xml:space="preserve"> </w:t>
      </w:r>
      <w:r>
        <w:t>покупки,</w:t>
      </w:r>
      <w:r>
        <w:rPr>
          <w:spacing w:val="1"/>
        </w:rPr>
        <w:t xml:space="preserve"> </w:t>
      </w:r>
      <w:r>
        <w:t>приближѐнная</w:t>
      </w:r>
      <w:r>
        <w:rPr>
          <w:spacing w:val="1"/>
        </w:rPr>
        <w:t xml:space="preserve"> </w:t>
      </w:r>
      <w:r>
        <w:t>оценка</w:t>
      </w:r>
      <w:r>
        <w:rPr>
          <w:spacing w:val="1"/>
        </w:rPr>
        <w:t xml:space="preserve"> </w:t>
      </w:r>
      <w:r>
        <w:t>расстояний</w:t>
      </w:r>
      <w:r>
        <w:rPr>
          <w:spacing w:val="1"/>
        </w:rPr>
        <w:t xml:space="preserve"> </w:t>
      </w:r>
      <w:r>
        <w:t>и</w:t>
      </w:r>
      <w:r>
        <w:rPr>
          <w:spacing w:val="1"/>
        </w:rPr>
        <w:t xml:space="preserve"> </w:t>
      </w:r>
      <w:r>
        <w:t>временных</w:t>
      </w:r>
      <w:r>
        <w:rPr>
          <w:spacing w:val="1"/>
        </w:rPr>
        <w:t xml:space="preserve"> </w:t>
      </w:r>
      <w:r>
        <w:t>интервалов,</w:t>
      </w:r>
      <w:r>
        <w:rPr>
          <w:spacing w:val="1"/>
        </w:rPr>
        <w:t xml:space="preserve"> </w:t>
      </w:r>
      <w:r>
        <w:t>взвешивание,</w:t>
      </w:r>
      <w:r>
        <w:rPr>
          <w:spacing w:val="1"/>
        </w:rPr>
        <w:t xml:space="preserve"> </w:t>
      </w:r>
      <w:r>
        <w:t>измерение</w:t>
      </w:r>
      <w:r>
        <w:rPr>
          <w:spacing w:val="1"/>
        </w:rPr>
        <w:t xml:space="preserve"> </w:t>
      </w:r>
      <w:r>
        <w:t>температуры воздуха и воды), геометрическими фигурами (выбор формы и деталей при</w:t>
      </w:r>
      <w:r>
        <w:rPr>
          <w:spacing w:val="1"/>
        </w:rPr>
        <w:t xml:space="preserve"> </w:t>
      </w:r>
      <w:r>
        <w:t>конструировании,</w:t>
      </w:r>
      <w:r>
        <w:rPr>
          <w:spacing w:val="-2"/>
        </w:rPr>
        <w:t xml:space="preserve"> </w:t>
      </w:r>
      <w:r>
        <w:t>расчѐт</w:t>
      </w:r>
      <w:r>
        <w:rPr>
          <w:spacing w:val="-1"/>
        </w:rPr>
        <w:t xml:space="preserve"> </w:t>
      </w:r>
      <w:r>
        <w:t>и</w:t>
      </w:r>
      <w:r>
        <w:rPr>
          <w:spacing w:val="3"/>
        </w:rPr>
        <w:t xml:space="preserve"> </w:t>
      </w:r>
      <w:r>
        <w:t>разметка,</w:t>
      </w:r>
      <w:r>
        <w:rPr>
          <w:spacing w:val="-1"/>
        </w:rPr>
        <w:t xml:space="preserve"> </w:t>
      </w:r>
      <w:r>
        <w:t>прикидка</w:t>
      </w:r>
      <w:r>
        <w:rPr>
          <w:spacing w:val="-3"/>
        </w:rPr>
        <w:t xml:space="preserve"> </w:t>
      </w:r>
      <w:r>
        <w:t>и</w:t>
      </w:r>
      <w:r>
        <w:rPr>
          <w:spacing w:val="-1"/>
        </w:rPr>
        <w:t xml:space="preserve"> </w:t>
      </w:r>
      <w:r>
        <w:t>оценка</w:t>
      </w:r>
      <w:r>
        <w:rPr>
          <w:spacing w:val="-2"/>
        </w:rPr>
        <w:t xml:space="preserve"> </w:t>
      </w:r>
      <w:r>
        <w:t>конечного</w:t>
      </w:r>
      <w:r>
        <w:rPr>
          <w:spacing w:val="-1"/>
        </w:rPr>
        <w:t xml:space="preserve"> </w:t>
      </w:r>
      <w:r>
        <w:t>результата).</w:t>
      </w:r>
    </w:p>
    <w:p w:rsidR="00676A99" w:rsidRDefault="003D1F18">
      <w:pPr>
        <w:pStyle w:val="Heading1"/>
        <w:spacing w:before="4" w:line="264" w:lineRule="auto"/>
        <w:ind w:right="151"/>
        <w:jc w:val="both"/>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61"/>
        </w:rPr>
        <w:t xml:space="preserve"> </w:t>
      </w:r>
      <w:r>
        <w:t>ПО</w:t>
      </w:r>
      <w:r>
        <w:rPr>
          <w:spacing w:val="1"/>
        </w:rPr>
        <w:t xml:space="preserve"> </w:t>
      </w:r>
      <w:r>
        <w:t>МАТЕМАТИКЕ</w:t>
      </w:r>
      <w:r>
        <w:rPr>
          <w:spacing w:val="-2"/>
        </w:rPr>
        <w:t xml:space="preserve"> </w:t>
      </w:r>
      <w:r>
        <w:t>НА</w:t>
      </w:r>
      <w:r>
        <w:rPr>
          <w:spacing w:val="-4"/>
        </w:rPr>
        <w:t xml:space="preserve"> </w:t>
      </w:r>
      <w:r>
        <w:t>УРОВНЕ НАЧАЛЬНОГО</w:t>
      </w:r>
      <w:r>
        <w:rPr>
          <w:spacing w:val="-1"/>
        </w:rPr>
        <w:t xml:space="preserve"> </w:t>
      </w:r>
      <w:r>
        <w:t>ОБЩЕГО</w:t>
      </w:r>
      <w:r>
        <w:rPr>
          <w:spacing w:val="-1"/>
        </w:rPr>
        <w:t xml:space="preserve"> </w:t>
      </w:r>
      <w:r>
        <w:t>ОБРАЗОВАНИЯ</w:t>
      </w:r>
    </w:p>
    <w:p w:rsidR="00676A99" w:rsidRDefault="003D1F18">
      <w:pPr>
        <w:ind w:left="262"/>
        <w:jc w:val="both"/>
        <w:rPr>
          <w:b/>
          <w:sz w:val="24"/>
        </w:rPr>
      </w:pPr>
      <w:r>
        <w:rPr>
          <w:b/>
          <w:sz w:val="24"/>
        </w:rPr>
        <w:t>ЛИЧНОСТНЫЕ</w:t>
      </w:r>
      <w:r>
        <w:rPr>
          <w:b/>
          <w:spacing w:val="-4"/>
          <w:sz w:val="24"/>
        </w:rPr>
        <w:t xml:space="preserve"> </w:t>
      </w:r>
      <w:r>
        <w:rPr>
          <w:b/>
          <w:sz w:val="24"/>
        </w:rPr>
        <w:t>РЕЗУЛЬТАТЫ</w:t>
      </w:r>
    </w:p>
    <w:p w:rsidR="00676A99" w:rsidRDefault="003D1F18">
      <w:pPr>
        <w:pStyle w:val="a3"/>
        <w:spacing w:before="24" w:line="264" w:lineRule="auto"/>
        <w:ind w:right="142" w:firstLine="599"/>
        <w:jc w:val="both"/>
      </w:pPr>
      <w:r>
        <w:t>Личностные результаты освоения программы по математике на уровне начального</w:t>
      </w:r>
      <w:r>
        <w:rPr>
          <w:spacing w:val="1"/>
        </w:rPr>
        <w:t xml:space="preserve"> </w:t>
      </w:r>
      <w:r>
        <w:t>общего образования достигаются в единстве учебной и воспитательной деятельности в</w:t>
      </w:r>
      <w:r>
        <w:rPr>
          <w:spacing w:val="1"/>
        </w:rPr>
        <w:t xml:space="preserve"> </w:t>
      </w:r>
      <w:r>
        <w:t>соответствии</w:t>
      </w:r>
      <w:r>
        <w:rPr>
          <w:spacing w:val="7"/>
        </w:rPr>
        <w:t xml:space="preserve"> </w:t>
      </w:r>
      <w:r>
        <w:t>с</w:t>
      </w:r>
      <w:r>
        <w:rPr>
          <w:spacing w:val="5"/>
        </w:rPr>
        <w:t xml:space="preserve"> </w:t>
      </w:r>
      <w:r>
        <w:t>традиционными</w:t>
      </w:r>
      <w:r>
        <w:rPr>
          <w:spacing w:val="7"/>
        </w:rPr>
        <w:t xml:space="preserve"> </w:t>
      </w:r>
      <w:r>
        <w:t>российскими</w:t>
      </w:r>
      <w:r>
        <w:rPr>
          <w:spacing w:val="7"/>
        </w:rPr>
        <w:t xml:space="preserve"> </w:t>
      </w:r>
      <w:r>
        <w:t>социокультурными</w:t>
      </w:r>
      <w:r>
        <w:rPr>
          <w:spacing w:val="7"/>
        </w:rPr>
        <w:t xml:space="preserve"> </w:t>
      </w:r>
      <w:r>
        <w:t>и</w:t>
      </w:r>
      <w:r>
        <w:rPr>
          <w:spacing w:val="7"/>
        </w:rPr>
        <w:t xml:space="preserve"> </w:t>
      </w:r>
      <w:r>
        <w:t>духовно-</w:t>
      </w:r>
    </w:p>
    <w:p w:rsidR="00676A99" w:rsidRDefault="00676A99">
      <w:pPr>
        <w:spacing w:line="264" w:lineRule="auto"/>
        <w:jc w:val="both"/>
        <w:sectPr w:rsidR="00676A99">
          <w:pgSz w:w="11910" w:h="16390"/>
          <w:pgMar w:top="1060" w:right="700" w:bottom="1160" w:left="1560" w:header="0" w:footer="965" w:gutter="0"/>
          <w:cols w:space="720"/>
        </w:sectPr>
      </w:pPr>
    </w:p>
    <w:p w:rsidR="00676A99" w:rsidRDefault="003D1F18">
      <w:pPr>
        <w:pStyle w:val="a3"/>
        <w:spacing w:before="64" w:line="264" w:lineRule="auto"/>
        <w:ind w:right="147"/>
        <w:jc w:val="both"/>
      </w:pPr>
      <w:r>
        <w:lastRenderedPageBreak/>
        <w:t>нравственными ценностями, принятыми в обществе правилами и нормами поведения и</w:t>
      </w:r>
      <w:r>
        <w:rPr>
          <w:spacing w:val="1"/>
        </w:rPr>
        <w:t xml:space="preserve"> </w:t>
      </w:r>
      <w:r>
        <w:t>способствуют процессам самопознания, самовоспитания и саморазвития, формирования</w:t>
      </w:r>
      <w:r>
        <w:rPr>
          <w:spacing w:val="1"/>
        </w:rPr>
        <w:t xml:space="preserve"> </w:t>
      </w:r>
      <w:r>
        <w:t>внутренней</w:t>
      </w:r>
      <w:r>
        <w:rPr>
          <w:spacing w:val="-1"/>
        </w:rPr>
        <w:t xml:space="preserve"> </w:t>
      </w:r>
      <w:r>
        <w:t>позиции личности.</w:t>
      </w:r>
    </w:p>
    <w:p w:rsidR="00676A99" w:rsidRDefault="003D1F18">
      <w:pPr>
        <w:pStyle w:val="a3"/>
        <w:spacing w:before="2" w:line="264" w:lineRule="auto"/>
        <w:ind w:right="150" w:firstLine="599"/>
        <w:jc w:val="both"/>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57"/>
        </w:rPr>
        <w:t xml:space="preserve"> </w:t>
      </w:r>
      <w:r>
        <w:t>обучающегося</w:t>
      </w:r>
      <w:r>
        <w:rPr>
          <w:spacing w:val="-1"/>
        </w:rPr>
        <w:t xml:space="preserve"> </w:t>
      </w:r>
      <w:r>
        <w:t>будут</w:t>
      </w:r>
      <w:r>
        <w:rPr>
          <w:spacing w:val="-1"/>
        </w:rPr>
        <w:t xml:space="preserve"> </w:t>
      </w:r>
      <w:r>
        <w:t>сформированы следующие</w:t>
      </w:r>
      <w:r>
        <w:rPr>
          <w:spacing w:val="-2"/>
        </w:rPr>
        <w:t xml:space="preserve"> </w:t>
      </w:r>
      <w:r>
        <w:t>личностные</w:t>
      </w:r>
      <w:r>
        <w:rPr>
          <w:spacing w:val="-3"/>
        </w:rPr>
        <w:t xml:space="preserve"> </w:t>
      </w:r>
      <w:r>
        <w:t>результаты:</w:t>
      </w:r>
    </w:p>
    <w:p w:rsidR="00676A99" w:rsidRDefault="003D1F18">
      <w:pPr>
        <w:pStyle w:val="a3"/>
        <w:spacing w:line="264" w:lineRule="auto"/>
        <w:ind w:right="145" w:firstLine="599"/>
        <w:jc w:val="both"/>
      </w:pPr>
      <w:r>
        <w:t>осознавать</w:t>
      </w:r>
      <w:r>
        <w:rPr>
          <w:spacing w:val="1"/>
        </w:rPr>
        <w:t xml:space="preserve"> </w:t>
      </w:r>
      <w:r>
        <w:t>необходимость</w:t>
      </w:r>
      <w:r>
        <w:rPr>
          <w:spacing w:val="1"/>
        </w:rPr>
        <w:t xml:space="preserve"> </w:t>
      </w:r>
      <w:r>
        <w:t>изучения</w:t>
      </w:r>
      <w:r>
        <w:rPr>
          <w:spacing w:val="1"/>
        </w:rPr>
        <w:t xml:space="preserve"> </w:t>
      </w:r>
      <w:r>
        <w:t>математики</w:t>
      </w:r>
      <w:r>
        <w:rPr>
          <w:spacing w:val="1"/>
        </w:rPr>
        <w:t xml:space="preserve"> </w:t>
      </w:r>
      <w:r>
        <w:t>для</w:t>
      </w:r>
      <w:r>
        <w:rPr>
          <w:spacing w:val="1"/>
        </w:rPr>
        <w:t xml:space="preserve"> </w:t>
      </w:r>
      <w:r>
        <w:t>адаптации</w:t>
      </w:r>
      <w:r>
        <w:rPr>
          <w:spacing w:val="1"/>
        </w:rPr>
        <w:t xml:space="preserve"> </w:t>
      </w:r>
      <w:r>
        <w:t>к</w:t>
      </w:r>
      <w:r>
        <w:rPr>
          <w:spacing w:val="1"/>
        </w:rPr>
        <w:t xml:space="preserve"> </w:t>
      </w:r>
      <w:r>
        <w:t>жизненным</w:t>
      </w:r>
      <w:r>
        <w:rPr>
          <w:spacing w:val="1"/>
        </w:rPr>
        <w:t xml:space="preserve"> </w:t>
      </w:r>
      <w:r>
        <w:t>ситуациям, для развития общей культуры человека, способности мыслить, рассуждать,</w:t>
      </w:r>
      <w:r>
        <w:rPr>
          <w:spacing w:val="1"/>
        </w:rPr>
        <w:t xml:space="preserve"> </w:t>
      </w:r>
      <w:r>
        <w:t>выдвигать</w:t>
      </w:r>
      <w:r>
        <w:rPr>
          <w:spacing w:val="-1"/>
        </w:rPr>
        <w:t xml:space="preserve"> </w:t>
      </w:r>
      <w:r>
        <w:t>предположения и</w:t>
      </w:r>
      <w:r>
        <w:rPr>
          <w:spacing w:val="-2"/>
        </w:rPr>
        <w:t xml:space="preserve"> </w:t>
      </w:r>
      <w:r>
        <w:t>доказывать</w:t>
      </w:r>
      <w:r>
        <w:rPr>
          <w:spacing w:val="-1"/>
        </w:rPr>
        <w:t xml:space="preserve"> </w:t>
      </w:r>
      <w:r>
        <w:t>или</w:t>
      </w:r>
      <w:r>
        <w:rPr>
          <w:spacing w:val="1"/>
        </w:rPr>
        <w:t xml:space="preserve"> </w:t>
      </w:r>
      <w:r>
        <w:t>опровергать их;</w:t>
      </w:r>
    </w:p>
    <w:p w:rsidR="00676A99" w:rsidRDefault="003D1F18">
      <w:pPr>
        <w:pStyle w:val="a3"/>
        <w:spacing w:line="264" w:lineRule="auto"/>
        <w:ind w:right="152" w:firstLine="599"/>
        <w:jc w:val="both"/>
      </w:pPr>
      <w:r>
        <w:t>применять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со</w:t>
      </w:r>
      <w:r>
        <w:rPr>
          <w:spacing w:val="1"/>
        </w:rPr>
        <w:t xml:space="preserve"> </w:t>
      </w:r>
      <w:r>
        <w:t>сверстниками,</w:t>
      </w:r>
      <w:r>
        <w:rPr>
          <w:spacing w:val="1"/>
        </w:rPr>
        <w:t xml:space="preserve"> </w:t>
      </w:r>
      <w:r>
        <w:t>проявлять</w:t>
      </w:r>
      <w:r>
        <w:rPr>
          <w:spacing w:val="1"/>
        </w:rPr>
        <w:t xml:space="preserve"> </w:t>
      </w:r>
      <w:r>
        <w:t>способность</w:t>
      </w:r>
      <w:r>
        <w:rPr>
          <w:spacing w:val="1"/>
        </w:rPr>
        <w:t xml:space="preserve"> </w:t>
      </w:r>
      <w:r>
        <w:t>договариваться,</w:t>
      </w:r>
      <w:r>
        <w:rPr>
          <w:spacing w:val="1"/>
        </w:rPr>
        <w:t xml:space="preserve"> </w:t>
      </w:r>
      <w:r>
        <w:t>лидировать,</w:t>
      </w:r>
      <w:r>
        <w:rPr>
          <w:spacing w:val="1"/>
        </w:rPr>
        <w:t xml:space="preserve"> </w:t>
      </w:r>
      <w:r>
        <w:t>следовать</w:t>
      </w:r>
      <w:r>
        <w:rPr>
          <w:spacing w:val="1"/>
        </w:rPr>
        <w:t xml:space="preserve"> </w:t>
      </w:r>
      <w:r>
        <w:t>указаниям,</w:t>
      </w:r>
      <w:r>
        <w:rPr>
          <w:spacing w:val="1"/>
        </w:rPr>
        <w:t xml:space="preserve"> </w:t>
      </w:r>
      <w:r>
        <w:t>осознавать</w:t>
      </w:r>
      <w:r>
        <w:rPr>
          <w:spacing w:val="1"/>
        </w:rPr>
        <w:t xml:space="preserve"> </w:t>
      </w:r>
      <w:r>
        <w:t>личную</w:t>
      </w:r>
      <w:r>
        <w:rPr>
          <w:spacing w:val="1"/>
        </w:rPr>
        <w:t xml:space="preserve"> </w:t>
      </w:r>
      <w:r>
        <w:t>ответственность</w:t>
      </w:r>
      <w:r>
        <w:rPr>
          <w:spacing w:val="-1"/>
        </w:rPr>
        <w:t xml:space="preserve"> </w:t>
      </w:r>
      <w:r>
        <w:t>и</w:t>
      </w:r>
      <w:r>
        <w:rPr>
          <w:spacing w:val="-1"/>
        </w:rPr>
        <w:t xml:space="preserve"> </w:t>
      </w:r>
      <w:r>
        <w:t>объективно</w:t>
      </w:r>
      <w:r>
        <w:rPr>
          <w:spacing w:val="-1"/>
        </w:rPr>
        <w:t xml:space="preserve"> </w:t>
      </w:r>
      <w:r>
        <w:t>оценивать</w:t>
      </w:r>
      <w:r>
        <w:rPr>
          <w:spacing w:val="-1"/>
        </w:rPr>
        <w:t xml:space="preserve"> </w:t>
      </w:r>
      <w:r>
        <w:t>свой вклад</w:t>
      </w:r>
      <w:r>
        <w:rPr>
          <w:spacing w:val="-1"/>
        </w:rPr>
        <w:t xml:space="preserve"> </w:t>
      </w:r>
      <w:r>
        <w:t>в</w:t>
      </w:r>
      <w:r>
        <w:rPr>
          <w:spacing w:val="-2"/>
        </w:rPr>
        <w:t xml:space="preserve"> </w:t>
      </w:r>
      <w:r>
        <w:t>общий</w:t>
      </w:r>
      <w:r>
        <w:rPr>
          <w:spacing w:val="-1"/>
        </w:rPr>
        <w:t xml:space="preserve"> </w:t>
      </w:r>
      <w:r>
        <w:t>результат;</w:t>
      </w:r>
    </w:p>
    <w:p w:rsidR="00676A99" w:rsidRDefault="003D1F18">
      <w:pPr>
        <w:pStyle w:val="a3"/>
        <w:spacing w:line="264" w:lineRule="auto"/>
        <w:ind w:left="741" w:right="145"/>
        <w:jc w:val="both"/>
      </w:pPr>
      <w:r>
        <w:t>осваивать навыки организации безопасного поведения в информационной среде;</w:t>
      </w:r>
      <w:r>
        <w:rPr>
          <w:spacing w:val="1"/>
        </w:rPr>
        <w:t xml:space="preserve"> </w:t>
      </w:r>
      <w:r>
        <w:t>применять</w:t>
      </w:r>
      <w:r>
        <w:rPr>
          <w:spacing w:val="38"/>
        </w:rPr>
        <w:t xml:space="preserve"> </w:t>
      </w:r>
      <w:r>
        <w:t>математику</w:t>
      </w:r>
      <w:r>
        <w:rPr>
          <w:spacing w:val="38"/>
        </w:rPr>
        <w:t xml:space="preserve"> </w:t>
      </w:r>
      <w:r>
        <w:t>для</w:t>
      </w:r>
      <w:r>
        <w:rPr>
          <w:spacing w:val="41"/>
        </w:rPr>
        <w:t xml:space="preserve"> </w:t>
      </w:r>
      <w:r>
        <w:t>решения</w:t>
      </w:r>
      <w:r>
        <w:rPr>
          <w:spacing w:val="38"/>
        </w:rPr>
        <w:t xml:space="preserve"> </w:t>
      </w:r>
      <w:r>
        <w:t>практических</w:t>
      </w:r>
      <w:r>
        <w:rPr>
          <w:spacing w:val="40"/>
        </w:rPr>
        <w:t xml:space="preserve"> </w:t>
      </w:r>
      <w:r>
        <w:t>задач</w:t>
      </w:r>
      <w:r>
        <w:rPr>
          <w:spacing w:val="40"/>
        </w:rPr>
        <w:t xml:space="preserve"> </w:t>
      </w:r>
      <w:r>
        <w:t>в</w:t>
      </w:r>
      <w:r>
        <w:rPr>
          <w:spacing w:val="46"/>
        </w:rPr>
        <w:t xml:space="preserve"> </w:t>
      </w:r>
      <w:r>
        <w:t>повседневной</w:t>
      </w:r>
      <w:r>
        <w:rPr>
          <w:spacing w:val="41"/>
        </w:rPr>
        <w:t xml:space="preserve"> </w:t>
      </w:r>
      <w:r>
        <w:t>жизни,</w:t>
      </w:r>
      <w:r>
        <w:rPr>
          <w:spacing w:val="36"/>
        </w:rPr>
        <w:t xml:space="preserve"> </w:t>
      </w:r>
      <w:r>
        <w:t>в</w:t>
      </w:r>
    </w:p>
    <w:p w:rsidR="00676A99" w:rsidRDefault="003D1F18">
      <w:pPr>
        <w:pStyle w:val="a3"/>
        <w:spacing w:line="264" w:lineRule="auto"/>
        <w:ind w:right="155"/>
        <w:jc w:val="both"/>
      </w:pPr>
      <w:r>
        <w:t>том числе при оказании помощи одноклассникам, детям младшего возраста, взрослым и</w:t>
      </w:r>
      <w:r>
        <w:rPr>
          <w:spacing w:val="1"/>
        </w:rPr>
        <w:t xml:space="preserve"> </w:t>
      </w:r>
      <w:r>
        <w:t>пожилым</w:t>
      </w:r>
      <w:r>
        <w:rPr>
          <w:spacing w:val="-1"/>
        </w:rPr>
        <w:t xml:space="preserve"> </w:t>
      </w:r>
      <w:r>
        <w:t>людям;</w:t>
      </w:r>
    </w:p>
    <w:p w:rsidR="00676A99" w:rsidRDefault="003D1F18">
      <w:pPr>
        <w:pStyle w:val="a3"/>
        <w:spacing w:before="1" w:line="264" w:lineRule="auto"/>
        <w:ind w:right="144" w:firstLine="599"/>
        <w:jc w:val="both"/>
      </w:pPr>
      <w:r>
        <w:t>работать</w:t>
      </w:r>
      <w:r>
        <w:rPr>
          <w:spacing w:val="19"/>
        </w:rPr>
        <w:t xml:space="preserve"> </w:t>
      </w:r>
      <w:r>
        <w:t>в</w:t>
      </w:r>
      <w:r>
        <w:rPr>
          <w:spacing w:val="19"/>
        </w:rPr>
        <w:t xml:space="preserve"> </w:t>
      </w:r>
      <w:r>
        <w:t>ситуациях,</w:t>
      </w:r>
      <w:r>
        <w:rPr>
          <w:spacing w:val="17"/>
        </w:rPr>
        <w:t xml:space="preserve"> </w:t>
      </w:r>
      <w:r>
        <w:t>расширяющих</w:t>
      </w:r>
      <w:r>
        <w:rPr>
          <w:spacing w:val="19"/>
        </w:rPr>
        <w:t xml:space="preserve"> </w:t>
      </w:r>
      <w:r>
        <w:t>опыт</w:t>
      </w:r>
      <w:r>
        <w:rPr>
          <w:spacing w:val="16"/>
        </w:rPr>
        <w:t xml:space="preserve"> </w:t>
      </w:r>
      <w:r>
        <w:t>применения</w:t>
      </w:r>
      <w:r>
        <w:rPr>
          <w:spacing w:val="19"/>
        </w:rPr>
        <w:t xml:space="preserve"> </w:t>
      </w:r>
      <w:r>
        <w:t>математических</w:t>
      </w:r>
      <w:r>
        <w:rPr>
          <w:spacing w:val="21"/>
        </w:rPr>
        <w:t xml:space="preserve"> </w:t>
      </w:r>
      <w:r>
        <w:t>отношений</w:t>
      </w:r>
      <w:r>
        <w:rPr>
          <w:spacing w:val="-58"/>
        </w:rPr>
        <w:t xml:space="preserve"> </w:t>
      </w:r>
      <w:r>
        <w:t>в реальной жизни, повышающих интерес к интеллектуальному труду и</w:t>
      </w:r>
      <w:r>
        <w:rPr>
          <w:spacing w:val="1"/>
        </w:rPr>
        <w:t xml:space="preserve"> </w:t>
      </w:r>
      <w:r>
        <w:t>уверенность в</w:t>
      </w:r>
      <w:r>
        <w:rPr>
          <w:spacing w:val="1"/>
        </w:rPr>
        <w:t xml:space="preserve"> </w:t>
      </w:r>
      <w:r>
        <w:t>своих силах</w:t>
      </w:r>
      <w:r>
        <w:rPr>
          <w:spacing w:val="1"/>
        </w:rPr>
        <w:t xml:space="preserve"> </w:t>
      </w:r>
      <w:r>
        <w:t>при</w:t>
      </w:r>
      <w:r>
        <w:rPr>
          <w:spacing w:val="-1"/>
        </w:rPr>
        <w:t xml:space="preserve"> </w:t>
      </w:r>
      <w:r>
        <w:t>решении</w:t>
      </w:r>
      <w:r>
        <w:rPr>
          <w:spacing w:val="-2"/>
        </w:rPr>
        <w:t xml:space="preserve"> </w:t>
      </w:r>
      <w:r>
        <w:t>поставленных</w:t>
      </w:r>
      <w:r>
        <w:rPr>
          <w:spacing w:val="-2"/>
        </w:rPr>
        <w:t xml:space="preserve"> </w:t>
      </w:r>
      <w:r>
        <w:t>задач,</w:t>
      </w:r>
      <w:r>
        <w:rPr>
          <w:spacing w:val="1"/>
        </w:rPr>
        <w:t xml:space="preserve"> </w:t>
      </w:r>
      <w:r>
        <w:t>умение</w:t>
      </w:r>
      <w:r>
        <w:rPr>
          <w:spacing w:val="-3"/>
        </w:rPr>
        <w:t xml:space="preserve"> </w:t>
      </w:r>
      <w:r>
        <w:t>преодолевать</w:t>
      </w:r>
      <w:r>
        <w:rPr>
          <w:spacing w:val="-1"/>
        </w:rPr>
        <w:t xml:space="preserve"> </w:t>
      </w:r>
      <w:r>
        <w:t>трудности;</w:t>
      </w:r>
    </w:p>
    <w:p w:rsidR="00676A99" w:rsidRDefault="003D1F18">
      <w:pPr>
        <w:pStyle w:val="a3"/>
        <w:spacing w:line="264" w:lineRule="auto"/>
        <w:ind w:right="152" w:firstLine="599"/>
        <w:jc w:val="both"/>
      </w:pPr>
      <w:r>
        <w:t>оценивать</w:t>
      </w:r>
      <w:r>
        <w:rPr>
          <w:spacing w:val="1"/>
        </w:rPr>
        <w:t xml:space="preserve"> </w:t>
      </w:r>
      <w:r>
        <w:t>практические</w:t>
      </w:r>
      <w:r>
        <w:rPr>
          <w:spacing w:val="1"/>
        </w:rPr>
        <w:t xml:space="preserve"> </w:t>
      </w:r>
      <w:r>
        <w:t>и</w:t>
      </w:r>
      <w:r>
        <w:rPr>
          <w:spacing w:val="1"/>
        </w:rPr>
        <w:t xml:space="preserve"> </w:t>
      </w:r>
      <w:r>
        <w:t>учебные</w:t>
      </w:r>
      <w:r>
        <w:rPr>
          <w:spacing w:val="1"/>
        </w:rPr>
        <w:t xml:space="preserve"> </w:t>
      </w:r>
      <w:r>
        <w:t>ситуации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возможности</w:t>
      </w:r>
      <w:r>
        <w:rPr>
          <w:spacing w:val="1"/>
        </w:rPr>
        <w:t xml:space="preserve"> </w:t>
      </w:r>
      <w:r>
        <w:t>применения</w:t>
      </w:r>
      <w:r>
        <w:rPr>
          <w:spacing w:val="1"/>
        </w:rPr>
        <w:t xml:space="preserve"> </w:t>
      </w:r>
      <w:r>
        <w:t>математики</w:t>
      </w:r>
      <w:r>
        <w:rPr>
          <w:spacing w:val="1"/>
        </w:rPr>
        <w:t xml:space="preserve"> </w:t>
      </w:r>
      <w:r>
        <w:t>для</w:t>
      </w:r>
      <w:r>
        <w:rPr>
          <w:spacing w:val="1"/>
        </w:rPr>
        <w:t xml:space="preserve"> </w:t>
      </w:r>
      <w:r>
        <w:t>рационального</w:t>
      </w:r>
      <w:r>
        <w:rPr>
          <w:spacing w:val="1"/>
        </w:rPr>
        <w:t xml:space="preserve"> </w:t>
      </w:r>
      <w:r>
        <w:t>и</w:t>
      </w:r>
      <w:r>
        <w:rPr>
          <w:spacing w:val="1"/>
        </w:rPr>
        <w:t xml:space="preserve"> </w:t>
      </w:r>
      <w:r>
        <w:t>эффективного</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жизненных</w:t>
      </w:r>
      <w:r>
        <w:rPr>
          <w:spacing w:val="1"/>
        </w:rPr>
        <w:t xml:space="preserve"> </w:t>
      </w:r>
      <w:r>
        <w:t>проблем;</w:t>
      </w:r>
    </w:p>
    <w:p w:rsidR="00676A99" w:rsidRDefault="003D1F18">
      <w:pPr>
        <w:pStyle w:val="a3"/>
        <w:spacing w:line="264" w:lineRule="auto"/>
        <w:ind w:right="156" w:firstLine="599"/>
        <w:jc w:val="both"/>
      </w:pPr>
      <w:r>
        <w:t>характеризовать свои успехи в изучении математики, стремиться углублять свои</w:t>
      </w:r>
      <w:r>
        <w:rPr>
          <w:spacing w:val="1"/>
        </w:rPr>
        <w:t xml:space="preserve"> </w:t>
      </w:r>
      <w:r>
        <w:t>математические</w:t>
      </w:r>
      <w:r>
        <w:rPr>
          <w:spacing w:val="-2"/>
        </w:rPr>
        <w:t xml:space="preserve"> </w:t>
      </w:r>
      <w:r>
        <w:t>знания</w:t>
      </w:r>
      <w:r>
        <w:rPr>
          <w:spacing w:val="-4"/>
        </w:rPr>
        <w:t xml:space="preserve"> </w:t>
      </w:r>
      <w:r>
        <w:t>и</w:t>
      </w:r>
      <w:r>
        <w:rPr>
          <w:spacing w:val="2"/>
        </w:rPr>
        <w:t xml:space="preserve"> </w:t>
      </w:r>
      <w:r>
        <w:t>умения,</w:t>
      </w:r>
      <w:r>
        <w:rPr>
          <w:spacing w:val="-1"/>
        </w:rPr>
        <w:t xml:space="preserve"> </w:t>
      </w:r>
      <w:r>
        <w:t>намечать</w:t>
      </w:r>
      <w:r>
        <w:rPr>
          <w:spacing w:val="-1"/>
        </w:rPr>
        <w:t xml:space="preserve"> </w:t>
      </w:r>
      <w:r>
        <w:t>пути</w:t>
      </w:r>
      <w:r>
        <w:rPr>
          <w:spacing w:val="2"/>
        </w:rPr>
        <w:t xml:space="preserve"> </w:t>
      </w:r>
      <w:r>
        <w:t>устранения трудностей;</w:t>
      </w:r>
    </w:p>
    <w:p w:rsidR="00676A99" w:rsidRDefault="003D1F18">
      <w:pPr>
        <w:pStyle w:val="a3"/>
        <w:spacing w:line="264" w:lineRule="auto"/>
        <w:ind w:right="150" w:firstLine="599"/>
        <w:jc w:val="both"/>
      </w:pPr>
      <w:r>
        <w:t>пользоваться</w:t>
      </w:r>
      <w:r>
        <w:rPr>
          <w:spacing w:val="1"/>
        </w:rPr>
        <w:t xml:space="preserve"> </w:t>
      </w:r>
      <w:r>
        <w:t>разнообразными</w:t>
      </w:r>
      <w:r>
        <w:rPr>
          <w:spacing w:val="1"/>
        </w:rPr>
        <w:t xml:space="preserve"> </w:t>
      </w:r>
      <w:r>
        <w:t>информационными</w:t>
      </w:r>
      <w:r>
        <w:rPr>
          <w:spacing w:val="1"/>
        </w:rPr>
        <w:t xml:space="preserve"> </w:t>
      </w:r>
      <w:r>
        <w:t>средствами</w:t>
      </w:r>
      <w:r>
        <w:rPr>
          <w:spacing w:val="1"/>
        </w:rPr>
        <w:t xml:space="preserve"> </w:t>
      </w:r>
      <w:r>
        <w:t>для</w:t>
      </w:r>
      <w:r>
        <w:rPr>
          <w:spacing w:val="1"/>
        </w:rPr>
        <w:t xml:space="preserve"> </w:t>
      </w:r>
      <w:r>
        <w:t>решения</w:t>
      </w:r>
      <w:r>
        <w:rPr>
          <w:spacing w:val="1"/>
        </w:rPr>
        <w:t xml:space="preserve"> </w:t>
      </w:r>
      <w:r>
        <w:t>предложенных</w:t>
      </w:r>
      <w:r>
        <w:rPr>
          <w:spacing w:val="1"/>
        </w:rPr>
        <w:t xml:space="preserve"> </w:t>
      </w:r>
      <w:r>
        <w:t>и</w:t>
      </w:r>
      <w:r>
        <w:rPr>
          <w:spacing w:val="-1"/>
        </w:rPr>
        <w:t xml:space="preserve"> </w:t>
      </w:r>
      <w:r>
        <w:t>самостоятельно выбранных</w:t>
      </w:r>
      <w:r>
        <w:rPr>
          <w:spacing w:val="3"/>
        </w:rPr>
        <w:t xml:space="preserve"> </w:t>
      </w:r>
      <w:r>
        <w:t>учебных</w:t>
      </w:r>
      <w:r>
        <w:rPr>
          <w:spacing w:val="1"/>
        </w:rPr>
        <w:t xml:space="preserve"> </w:t>
      </w:r>
      <w:r>
        <w:t>проблем,</w:t>
      </w:r>
      <w:r>
        <w:rPr>
          <w:spacing w:val="-1"/>
        </w:rPr>
        <w:t xml:space="preserve"> </w:t>
      </w:r>
      <w:r>
        <w:t>задач.</w:t>
      </w:r>
    </w:p>
    <w:p w:rsidR="00676A99" w:rsidRDefault="003D1F18">
      <w:pPr>
        <w:pStyle w:val="Heading1"/>
        <w:spacing w:before="5"/>
        <w:jc w:val="both"/>
      </w:pPr>
      <w:r>
        <w:t>МЕТАПРЕДМЕТНЫЕ</w:t>
      </w:r>
      <w:r>
        <w:rPr>
          <w:spacing w:val="-5"/>
        </w:rPr>
        <w:t xml:space="preserve"> </w:t>
      </w:r>
      <w:r>
        <w:t>РЕЗУЛЬТАТЫ</w:t>
      </w:r>
    </w:p>
    <w:p w:rsidR="00676A99" w:rsidRDefault="003D1F18">
      <w:pPr>
        <w:spacing w:before="27" w:line="264" w:lineRule="auto"/>
        <w:ind w:left="741" w:right="3770" w:hanging="480"/>
        <w:rPr>
          <w:b/>
          <w:sz w:val="24"/>
        </w:rPr>
      </w:pPr>
      <w:r>
        <w:rPr>
          <w:b/>
          <w:sz w:val="24"/>
        </w:rPr>
        <w:t>Познавательные универсальные учебные действия</w:t>
      </w:r>
      <w:r>
        <w:rPr>
          <w:b/>
          <w:spacing w:val="-57"/>
          <w:sz w:val="24"/>
        </w:rPr>
        <w:t xml:space="preserve"> </w:t>
      </w:r>
      <w:r>
        <w:rPr>
          <w:b/>
          <w:sz w:val="24"/>
        </w:rPr>
        <w:t>Базовые</w:t>
      </w:r>
      <w:r>
        <w:rPr>
          <w:b/>
          <w:spacing w:val="-2"/>
          <w:sz w:val="24"/>
        </w:rPr>
        <w:t xml:space="preserve"> </w:t>
      </w:r>
      <w:r>
        <w:rPr>
          <w:b/>
          <w:sz w:val="24"/>
        </w:rPr>
        <w:t>логические</w:t>
      </w:r>
      <w:r>
        <w:rPr>
          <w:b/>
          <w:spacing w:val="-1"/>
          <w:sz w:val="24"/>
        </w:rPr>
        <w:t xml:space="preserve"> </w:t>
      </w:r>
      <w:r>
        <w:rPr>
          <w:b/>
          <w:sz w:val="24"/>
        </w:rPr>
        <w:t>действия:</w:t>
      </w:r>
    </w:p>
    <w:p w:rsidR="00676A99" w:rsidRDefault="003D1F18">
      <w:pPr>
        <w:pStyle w:val="a3"/>
        <w:ind w:left="741"/>
        <w:rPr>
          <w:rFonts w:ascii="Calibri" w:hAnsi="Calibri"/>
        </w:rPr>
      </w:pPr>
      <w:r>
        <w:t>устанавливать</w:t>
      </w:r>
      <w:r>
        <w:rPr>
          <w:spacing w:val="46"/>
        </w:rPr>
        <w:t xml:space="preserve"> </w:t>
      </w:r>
      <w:r>
        <w:t>связи</w:t>
      </w:r>
      <w:r>
        <w:rPr>
          <w:spacing w:val="47"/>
        </w:rPr>
        <w:t xml:space="preserve"> </w:t>
      </w:r>
      <w:r>
        <w:t>и</w:t>
      </w:r>
      <w:r>
        <w:rPr>
          <w:spacing w:val="44"/>
        </w:rPr>
        <w:t xml:space="preserve"> </w:t>
      </w:r>
      <w:r>
        <w:t>зависимости</w:t>
      </w:r>
      <w:r>
        <w:rPr>
          <w:spacing w:val="48"/>
        </w:rPr>
        <w:t xml:space="preserve"> </w:t>
      </w:r>
      <w:r>
        <w:t>между</w:t>
      </w:r>
      <w:r>
        <w:rPr>
          <w:spacing w:val="41"/>
        </w:rPr>
        <w:t xml:space="preserve"> </w:t>
      </w:r>
      <w:r>
        <w:t>математическими</w:t>
      </w:r>
      <w:r>
        <w:rPr>
          <w:spacing w:val="47"/>
        </w:rPr>
        <w:t xml:space="preserve"> </w:t>
      </w:r>
      <w:r>
        <w:t>объектами</w:t>
      </w:r>
      <w:r>
        <w:rPr>
          <w:spacing w:val="47"/>
        </w:rPr>
        <w:t xml:space="preserve"> </w:t>
      </w:r>
      <w:r>
        <w:t>(«часть</w:t>
      </w:r>
      <w:r>
        <w:rPr>
          <w:spacing w:val="57"/>
        </w:rPr>
        <w:t xml:space="preserve"> </w:t>
      </w:r>
      <w:r>
        <w:rPr>
          <w:rFonts w:ascii="Calibri" w:hAnsi="Calibri"/>
        </w:rPr>
        <w:t>–</w:t>
      </w:r>
    </w:p>
    <w:p w:rsidR="00676A99" w:rsidRDefault="003D1F18">
      <w:pPr>
        <w:pStyle w:val="a3"/>
        <w:spacing w:before="29"/>
      </w:pPr>
      <w:r>
        <w:t>целое»,</w:t>
      </w:r>
      <w:r>
        <w:rPr>
          <w:spacing w:val="-1"/>
        </w:rPr>
        <w:t xml:space="preserve"> </w:t>
      </w:r>
      <w:r>
        <w:t>«причина</w:t>
      </w:r>
      <w:r>
        <w:rPr>
          <w:spacing w:val="-5"/>
        </w:rPr>
        <w:t xml:space="preserve"> </w:t>
      </w:r>
      <w:r>
        <w:rPr>
          <w:color w:val="333333"/>
        </w:rPr>
        <w:t>–</w:t>
      </w:r>
      <w:r>
        <w:rPr>
          <w:color w:val="333333"/>
          <w:spacing w:val="-4"/>
        </w:rPr>
        <w:t xml:space="preserve"> </w:t>
      </w:r>
      <w:r>
        <w:t>следствие»,</w:t>
      </w:r>
      <w:r>
        <w:rPr>
          <w:spacing w:val="-4"/>
        </w:rPr>
        <w:t xml:space="preserve"> </w:t>
      </w:r>
      <w:r>
        <w:rPr>
          <w:rFonts w:ascii="Calibri" w:hAnsi="Calibri"/>
        </w:rPr>
        <w:t>«</w:t>
      </w:r>
      <w:r>
        <w:t>протяжѐнность</w:t>
      </w:r>
      <w:r>
        <w:rPr>
          <w:rFonts w:ascii="Calibri" w:hAnsi="Calibri"/>
        </w:rPr>
        <w:t>»</w:t>
      </w:r>
      <w:r>
        <w:t>);</w:t>
      </w:r>
    </w:p>
    <w:p w:rsidR="00676A99" w:rsidRDefault="003D1F18">
      <w:pPr>
        <w:pStyle w:val="a3"/>
        <w:tabs>
          <w:tab w:val="left" w:pos="2048"/>
          <w:tab w:val="left" w:pos="3086"/>
          <w:tab w:val="left" w:pos="4455"/>
          <w:tab w:val="left" w:pos="6225"/>
          <w:tab w:val="left" w:pos="7428"/>
          <w:tab w:val="left" w:pos="8747"/>
        </w:tabs>
        <w:spacing w:before="26" w:line="264" w:lineRule="auto"/>
        <w:ind w:right="150" w:firstLine="599"/>
      </w:pPr>
      <w:r>
        <w:t>применять</w:t>
      </w:r>
      <w:r>
        <w:tab/>
        <w:t>базовые</w:t>
      </w:r>
      <w:r>
        <w:tab/>
        <w:t>логические</w:t>
      </w:r>
      <w:r>
        <w:tab/>
        <w:t>универсальные</w:t>
      </w:r>
      <w:r>
        <w:tab/>
        <w:t>действия:</w:t>
      </w:r>
      <w:r>
        <w:tab/>
        <w:t>сравнение,</w:t>
      </w:r>
      <w:r>
        <w:tab/>
        <w:t>анализ,</w:t>
      </w:r>
      <w:r>
        <w:rPr>
          <w:spacing w:val="-57"/>
        </w:rPr>
        <w:t xml:space="preserve"> </w:t>
      </w:r>
      <w:r>
        <w:t>классификация</w:t>
      </w:r>
      <w:r>
        <w:rPr>
          <w:spacing w:val="-1"/>
        </w:rPr>
        <w:t xml:space="preserve"> </w:t>
      </w:r>
      <w:r>
        <w:t>(группировка), обобщение;</w:t>
      </w:r>
    </w:p>
    <w:p w:rsidR="00676A99" w:rsidRDefault="003D1F18">
      <w:pPr>
        <w:pStyle w:val="a3"/>
        <w:spacing w:line="264" w:lineRule="auto"/>
        <w:ind w:firstLine="599"/>
      </w:pPr>
      <w:r>
        <w:t>приобретать</w:t>
      </w:r>
      <w:r>
        <w:rPr>
          <w:spacing w:val="1"/>
        </w:rPr>
        <w:t xml:space="preserve"> </w:t>
      </w:r>
      <w:r>
        <w:t>практические</w:t>
      </w:r>
      <w:r>
        <w:rPr>
          <w:spacing w:val="2"/>
        </w:rPr>
        <w:t xml:space="preserve"> </w:t>
      </w:r>
      <w:r>
        <w:t>графические</w:t>
      </w:r>
      <w:r>
        <w:rPr>
          <w:spacing w:val="2"/>
        </w:rPr>
        <w:t xml:space="preserve"> </w:t>
      </w:r>
      <w:r>
        <w:t>и</w:t>
      </w:r>
      <w:r>
        <w:rPr>
          <w:spacing w:val="1"/>
        </w:rPr>
        <w:t xml:space="preserve"> </w:t>
      </w:r>
      <w:r>
        <w:t>измерительные</w:t>
      </w:r>
      <w:r>
        <w:rPr>
          <w:spacing w:val="1"/>
        </w:rPr>
        <w:t xml:space="preserve"> </w:t>
      </w:r>
      <w:r>
        <w:t>навыки</w:t>
      </w:r>
      <w:r>
        <w:rPr>
          <w:spacing w:val="1"/>
        </w:rPr>
        <w:t xml:space="preserve"> </w:t>
      </w:r>
      <w:r>
        <w:t>для</w:t>
      </w:r>
      <w:r>
        <w:rPr>
          <w:spacing w:val="5"/>
        </w:rPr>
        <w:t xml:space="preserve"> </w:t>
      </w:r>
      <w:r>
        <w:t>успешного</w:t>
      </w:r>
      <w:r>
        <w:rPr>
          <w:spacing w:val="-57"/>
        </w:rPr>
        <w:t xml:space="preserve"> </w:t>
      </w:r>
      <w:r>
        <w:t>решения</w:t>
      </w:r>
      <w:r>
        <w:rPr>
          <w:spacing w:val="1"/>
        </w:rPr>
        <w:t xml:space="preserve"> </w:t>
      </w:r>
      <w:r>
        <w:t>учебных</w:t>
      </w:r>
      <w:r>
        <w:rPr>
          <w:spacing w:val="1"/>
        </w:rPr>
        <w:t xml:space="preserve"> </w:t>
      </w:r>
      <w:r>
        <w:t>и житейских</w:t>
      </w:r>
      <w:r>
        <w:rPr>
          <w:spacing w:val="2"/>
        </w:rPr>
        <w:t xml:space="preserve"> </w:t>
      </w:r>
      <w:r>
        <w:t>задач;</w:t>
      </w:r>
    </w:p>
    <w:p w:rsidR="00676A99" w:rsidRDefault="003D1F18">
      <w:pPr>
        <w:pStyle w:val="a3"/>
        <w:spacing w:line="264" w:lineRule="auto"/>
        <w:ind w:right="149" w:firstLine="599"/>
      </w:pPr>
      <w:r>
        <w:t>представлять</w:t>
      </w:r>
      <w:r>
        <w:rPr>
          <w:spacing w:val="17"/>
        </w:rPr>
        <w:t xml:space="preserve"> </w:t>
      </w:r>
      <w:r>
        <w:t>текстовую</w:t>
      </w:r>
      <w:r>
        <w:rPr>
          <w:spacing w:val="16"/>
        </w:rPr>
        <w:t xml:space="preserve"> </w:t>
      </w:r>
      <w:r>
        <w:t>задачу,</w:t>
      </w:r>
      <w:r>
        <w:rPr>
          <w:spacing w:val="15"/>
        </w:rPr>
        <w:t xml:space="preserve"> </w:t>
      </w:r>
      <w:r>
        <w:t>еѐ</w:t>
      </w:r>
      <w:r>
        <w:rPr>
          <w:spacing w:val="15"/>
        </w:rPr>
        <w:t xml:space="preserve"> </w:t>
      </w:r>
      <w:r>
        <w:t>решение</w:t>
      </w:r>
      <w:r>
        <w:rPr>
          <w:spacing w:val="16"/>
        </w:rPr>
        <w:t xml:space="preserve"> </w:t>
      </w:r>
      <w:r>
        <w:t>в</w:t>
      </w:r>
      <w:r>
        <w:rPr>
          <w:spacing w:val="15"/>
        </w:rPr>
        <w:t xml:space="preserve"> </w:t>
      </w:r>
      <w:r>
        <w:t>виде</w:t>
      </w:r>
      <w:r>
        <w:rPr>
          <w:spacing w:val="15"/>
        </w:rPr>
        <w:t xml:space="preserve"> </w:t>
      </w:r>
      <w:r>
        <w:t>модели,</w:t>
      </w:r>
      <w:r>
        <w:rPr>
          <w:spacing w:val="15"/>
        </w:rPr>
        <w:t xml:space="preserve"> </w:t>
      </w:r>
      <w:r>
        <w:t>схемы,</w:t>
      </w:r>
      <w:r>
        <w:rPr>
          <w:spacing w:val="16"/>
        </w:rPr>
        <w:t xml:space="preserve"> </w:t>
      </w:r>
      <w:r>
        <w:t>арифметической</w:t>
      </w:r>
      <w:r>
        <w:rPr>
          <w:spacing w:val="-57"/>
        </w:rPr>
        <w:t xml:space="preserve"> </w:t>
      </w:r>
      <w:r>
        <w:t>записи,</w:t>
      </w:r>
      <w:r>
        <w:rPr>
          <w:spacing w:val="-1"/>
        </w:rPr>
        <w:t xml:space="preserve"> </w:t>
      </w:r>
      <w:r>
        <w:t>текста в</w:t>
      </w:r>
      <w:r>
        <w:rPr>
          <w:spacing w:val="-2"/>
        </w:rPr>
        <w:t xml:space="preserve"> </w:t>
      </w:r>
      <w:r>
        <w:t>соответствии с</w:t>
      </w:r>
      <w:r>
        <w:rPr>
          <w:spacing w:val="-1"/>
        </w:rPr>
        <w:t xml:space="preserve"> </w:t>
      </w:r>
      <w:r>
        <w:t>предложенной</w:t>
      </w:r>
      <w:r>
        <w:rPr>
          <w:spacing w:val="-1"/>
        </w:rPr>
        <w:t xml:space="preserve"> </w:t>
      </w:r>
      <w:r>
        <w:t>учебной проблемой.</w:t>
      </w:r>
    </w:p>
    <w:p w:rsidR="00676A99" w:rsidRDefault="003D1F18">
      <w:pPr>
        <w:pStyle w:val="Heading1"/>
        <w:spacing w:before="5"/>
        <w:ind w:left="741"/>
      </w:pPr>
      <w:r>
        <w:t>Базовые</w:t>
      </w:r>
      <w:r>
        <w:rPr>
          <w:spacing w:val="-3"/>
        </w:rPr>
        <w:t xml:space="preserve"> </w:t>
      </w:r>
      <w:r>
        <w:t>исследовательские</w:t>
      </w:r>
      <w:r>
        <w:rPr>
          <w:spacing w:val="-3"/>
        </w:rPr>
        <w:t xml:space="preserve"> </w:t>
      </w:r>
      <w:r>
        <w:t>действия:</w:t>
      </w:r>
    </w:p>
    <w:p w:rsidR="00676A99" w:rsidRDefault="003D1F18">
      <w:pPr>
        <w:pStyle w:val="a3"/>
        <w:spacing w:before="22" w:line="264" w:lineRule="auto"/>
        <w:ind w:right="149" w:firstLine="599"/>
      </w:pPr>
      <w:r>
        <w:t>проявлять</w:t>
      </w:r>
      <w:r>
        <w:rPr>
          <w:spacing w:val="27"/>
        </w:rPr>
        <w:t xml:space="preserve"> </w:t>
      </w:r>
      <w:r>
        <w:t>способность</w:t>
      </w:r>
      <w:r>
        <w:rPr>
          <w:spacing w:val="27"/>
        </w:rPr>
        <w:t xml:space="preserve"> </w:t>
      </w:r>
      <w:r>
        <w:t>ориентироваться</w:t>
      </w:r>
      <w:r>
        <w:rPr>
          <w:spacing w:val="26"/>
        </w:rPr>
        <w:t xml:space="preserve"> </w:t>
      </w:r>
      <w:r>
        <w:t>в</w:t>
      </w:r>
      <w:r>
        <w:rPr>
          <w:spacing w:val="26"/>
        </w:rPr>
        <w:t xml:space="preserve"> </w:t>
      </w:r>
      <w:r>
        <w:t>учебном</w:t>
      </w:r>
      <w:r>
        <w:rPr>
          <w:spacing w:val="25"/>
        </w:rPr>
        <w:t xml:space="preserve"> </w:t>
      </w:r>
      <w:r>
        <w:t>материале</w:t>
      </w:r>
      <w:r>
        <w:rPr>
          <w:spacing w:val="25"/>
        </w:rPr>
        <w:t xml:space="preserve"> </w:t>
      </w:r>
      <w:r>
        <w:t>разных</w:t>
      </w:r>
      <w:r>
        <w:rPr>
          <w:spacing w:val="28"/>
        </w:rPr>
        <w:t xml:space="preserve"> </w:t>
      </w:r>
      <w:r>
        <w:t>разделов</w:t>
      </w:r>
      <w:r>
        <w:rPr>
          <w:spacing w:val="-57"/>
        </w:rPr>
        <w:t xml:space="preserve"> </w:t>
      </w:r>
      <w:r>
        <w:t>курса математики;</w:t>
      </w:r>
    </w:p>
    <w:p w:rsidR="00676A99" w:rsidRDefault="003D1F18">
      <w:pPr>
        <w:pStyle w:val="a3"/>
        <w:spacing w:line="264" w:lineRule="auto"/>
        <w:ind w:firstLine="599"/>
      </w:pPr>
      <w:r>
        <w:t>понимать</w:t>
      </w:r>
      <w:r>
        <w:rPr>
          <w:spacing w:val="26"/>
        </w:rPr>
        <w:t xml:space="preserve"> </w:t>
      </w:r>
      <w:r>
        <w:t>и</w:t>
      </w:r>
      <w:r>
        <w:rPr>
          <w:spacing w:val="28"/>
        </w:rPr>
        <w:t xml:space="preserve"> </w:t>
      </w:r>
      <w:r>
        <w:t>адекватно</w:t>
      </w:r>
      <w:r>
        <w:rPr>
          <w:spacing w:val="25"/>
        </w:rPr>
        <w:t xml:space="preserve"> </w:t>
      </w:r>
      <w:r>
        <w:t>использовать</w:t>
      </w:r>
      <w:r>
        <w:rPr>
          <w:spacing w:val="28"/>
        </w:rPr>
        <w:t xml:space="preserve"> </w:t>
      </w:r>
      <w:r>
        <w:t>математическую</w:t>
      </w:r>
      <w:r>
        <w:rPr>
          <w:spacing w:val="28"/>
        </w:rPr>
        <w:t xml:space="preserve"> </w:t>
      </w:r>
      <w:r>
        <w:t>терминологию:</w:t>
      </w:r>
      <w:r>
        <w:rPr>
          <w:spacing w:val="28"/>
        </w:rPr>
        <w:t xml:space="preserve"> </w:t>
      </w:r>
      <w:r>
        <w:t>различать,</w:t>
      </w:r>
      <w:r>
        <w:rPr>
          <w:spacing w:val="-57"/>
        </w:rPr>
        <w:t xml:space="preserve"> </w:t>
      </w:r>
      <w:r>
        <w:t>характеризовать,</w:t>
      </w:r>
      <w:r>
        <w:rPr>
          <w:spacing w:val="-1"/>
        </w:rPr>
        <w:t xml:space="preserve"> </w:t>
      </w:r>
      <w:r>
        <w:t>использовать</w:t>
      </w:r>
      <w:r>
        <w:rPr>
          <w:spacing w:val="-1"/>
        </w:rPr>
        <w:t xml:space="preserve"> </w:t>
      </w:r>
      <w:r>
        <w:t>для</w:t>
      </w:r>
      <w:r>
        <w:rPr>
          <w:spacing w:val="-1"/>
        </w:rPr>
        <w:t xml:space="preserve"> </w:t>
      </w:r>
      <w:r>
        <w:t>решения</w:t>
      </w:r>
      <w:r>
        <w:rPr>
          <w:spacing w:val="1"/>
        </w:rPr>
        <w:t xml:space="preserve"> </w:t>
      </w:r>
      <w:r>
        <w:t>учебных и</w:t>
      </w:r>
      <w:r>
        <w:rPr>
          <w:spacing w:val="-3"/>
        </w:rPr>
        <w:t xml:space="preserve"> </w:t>
      </w:r>
      <w:r>
        <w:t>практических</w:t>
      </w:r>
      <w:r>
        <w:rPr>
          <w:spacing w:val="1"/>
        </w:rPr>
        <w:t xml:space="preserve"> </w:t>
      </w:r>
      <w:r>
        <w:t>задач;</w:t>
      </w:r>
    </w:p>
    <w:p w:rsidR="00676A99" w:rsidRDefault="003D1F18">
      <w:pPr>
        <w:pStyle w:val="a3"/>
        <w:spacing w:line="264" w:lineRule="auto"/>
        <w:ind w:firstLine="599"/>
      </w:pPr>
      <w:r>
        <w:t>применять</w:t>
      </w:r>
      <w:r>
        <w:rPr>
          <w:spacing w:val="13"/>
        </w:rPr>
        <w:t xml:space="preserve"> </w:t>
      </w:r>
      <w:r>
        <w:t>изученные</w:t>
      </w:r>
      <w:r>
        <w:rPr>
          <w:spacing w:val="15"/>
        </w:rPr>
        <w:t xml:space="preserve"> </w:t>
      </w:r>
      <w:r>
        <w:t>методы</w:t>
      </w:r>
      <w:r>
        <w:rPr>
          <w:spacing w:val="14"/>
        </w:rPr>
        <w:t xml:space="preserve"> </w:t>
      </w:r>
      <w:r>
        <w:t>познания</w:t>
      </w:r>
      <w:r>
        <w:rPr>
          <w:spacing w:val="14"/>
        </w:rPr>
        <w:t xml:space="preserve"> </w:t>
      </w:r>
      <w:r>
        <w:t>(измерение,</w:t>
      </w:r>
      <w:r>
        <w:rPr>
          <w:spacing w:val="14"/>
        </w:rPr>
        <w:t xml:space="preserve"> </w:t>
      </w:r>
      <w:r>
        <w:t>моделирование,</w:t>
      </w:r>
      <w:r>
        <w:rPr>
          <w:spacing w:val="14"/>
        </w:rPr>
        <w:t xml:space="preserve"> </w:t>
      </w:r>
      <w:r>
        <w:t>перебор</w:t>
      </w:r>
      <w:r>
        <w:rPr>
          <w:spacing w:val="-57"/>
        </w:rPr>
        <w:t xml:space="preserve"> </w:t>
      </w:r>
      <w:r>
        <w:t>вариантов).</w:t>
      </w:r>
    </w:p>
    <w:p w:rsidR="00676A99" w:rsidRDefault="003D1F18">
      <w:pPr>
        <w:pStyle w:val="Heading1"/>
        <w:spacing w:before="5"/>
        <w:ind w:left="741"/>
      </w:pPr>
      <w:r>
        <w:t>Работа</w:t>
      </w:r>
      <w:r>
        <w:rPr>
          <w:spacing w:val="-3"/>
        </w:rPr>
        <w:t xml:space="preserve"> </w:t>
      </w:r>
      <w:r>
        <w:t>с</w:t>
      </w:r>
      <w:r>
        <w:rPr>
          <w:spacing w:val="-3"/>
        </w:rPr>
        <w:t xml:space="preserve"> </w:t>
      </w:r>
      <w:r>
        <w:t>информацией:</w:t>
      </w:r>
    </w:p>
    <w:p w:rsidR="00676A99" w:rsidRDefault="003D1F18">
      <w:pPr>
        <w:pStyle w:val="a3"/>
        <w:spacing w:before="24" w:line="264" w:lineRule="auto"/>
        <w:ind w:firstLine="599"/>
      </w:pPr>
      <w:r>
        <w:t>находить</w:t>
      </w:r>
      <w:r>
        <w:rPr>
          <w:spacing w:val="21"/>
        </w:rPr>
        <w:t xml:space="preserve"> </w:t>
      </w:r>
      <w:r>
        <w:t>и</w:t>
      </w:r>
      <w:r>
        <w:rPr>
          <w:spacing w:val="21"/>
        </w:rPr>
        <w:t xml:space="preserve"> </w:t>
      </w:r>
      <w:r>
        <w:t>использовать</w:t>
      </w:r>
      <w:r>
        <w:rPr>
          <w:spacing w:val="23"/>
        </w:rPr>
        <w:t xml:space="preserve"> </w:t>
      </w:r>
      <w:r>
        <w:t>для</w:t>
      </w:r>
      <w:r>
        <w:rPr>
          <w:spacing w:val="23"/>
        </w:rPr>
        <w:t xml:space="preserve"> </w:t>
      </w:r>
      <w:r>
        <w:t>решения</w:t>
      </w:r>
      <w:r>
        <w:rPr>
          <w:spacing w:val="29"/>
        </w:rPr>
        <w:t xml:space="preserve"> </w:t>
      </w:r>
      <w:r>
        <w:t>учебных</w:t>
      </w:r>
      <w:r>
        <w:rPr>
          <w:spacing w:val="22"/>
        </w:rPr>
        <w:t xml:space="preserve"> </w:t>
      </w:r>
      <w:r>
        <w:t>задач</w:t>
      </w:r>
      <w:r>
        <w:rPr>
          <w:spacing w:val="22"/>
        </w:rPr>
        <w:t xml:space="preserve"> </w:t>
      </w:r>
      <w:r>
        <w:t>текстовую,</w:t>
      </w:r>
      <w:r>
        <w:rPr>
          <w:spacing w:val="23"/>
        </w:rPr>
        <w:t xml:space="preserve"> </w:t>
      </w:r>
      <w:r>
        <w:t>графическую</w:t>
      </w:r>
      <w:r>
        <w:rPr>
          <w:spacing w:val="-57"/>
        </w:rPr>
        <w:t xml:space="preserve"> </w:t>
      </w:r>
      <w:r>
        <w:t>информацию</w:t>
      </w:r>
      <w:r>
        <w:rPr>
          <w:spacing w:val="-1"/>
        </w:rPr>
        <w:t xml:space="preserve"> </w:t>
      </w:r>
      <w:r>
        <w:t>в</w:t>
      </w:r>
      <w:r>
        <w:rPr>
          <w:spacing w:val="-1"/>
        </w:rPr>
        <w:t xml:space="preserve"> </w:t>
      </w:r>
      <w:r>
        <w:t>разных</w:t>
      </w:r>
      <w:r>
        <w:rPr>
          <w:spacing w:val="-2"/>
        </w:rPr>
        <w:t xml:space="preserve"> </w:t>
      </w:r>
      <w:r>
        <w:t>источниках</w:t>
      </w:r>
      <w:r>
        <w:rPr>
          <w:spacing w:val="-1"/>
        </w:rPr>
        <w:t xml:space="preserve"> </w:t>
      </w:r>
      <w:r>
        <w:t>информационной среды;</w:t>
      </w:r>
    </w:p>
    <w:p w:rsidR="00676A99" w:rsidRDefault="00676A99">
      <w:pPr>
        <w:spacing w:line="264" w:lineRule="auto"/>
        <w:sectPr w:rsidR="00676A99">
          <w:pgSz w:w="11910" w:h="16390"/>
          <w:pgMar w:top="1060" w:right="700" w:bottom="1160" w:left="1560" w:header="0" w:footer="965" w:gutter="0"/>
          <w:cols w:space="720"/>
        </w:sectPr>
      </w:pPr>
    </w:p>
    <w:p w:rsidR="00676A99" w:rsidRDefault="003D1F18">
      <w:pPr>
        <w:pStyle w:val="a3"/>
        <w:tabs>
          <w:tab w:val="left" w:pos="1717"/>
          <w:tab w:val="left" w:pos="3803"/>
          <w:tab w:val="left" w:pos="5230"/>
          <w:tab w:val="left" w:pos="7156"/>
          <w:tab w:val="left" w:pos="8746"/>
        </w:tabs>
        <w:spacing w:before="64" w:line="264" w:lineRule="auto"/>
        <w:ind w:right="157" w:firstLine="599"/>
      </w:pPr>
      <w:r>
        <w:lastRenderedPageBreak/>
        <w:t>читать,</w:t>
      </w:r>
      <w:r>
        <w:tab/>
        <w:t>интерпретировать</w:t>
      </w:r>
      <w:r>
        <w:tab/>
        <w:t>графически</w:t>
      </w:r>
      <w:r>
        <w:tab/>
        <w:t>представленную</w:t>
      </w:r>
      <w:r>
        <w:tab/>
        <w:t>информацию</w:t>
      </w:r>
      <w:r>
        <w:tab/>
      </w:r>
      <w:r>
        <w:rPr>
          <w:spacing w:val="-1"/>
        </w:rPr>
        <w:t>(схему,</w:t>
      </w:r>
      <w:r>
        <w:rPr>
          <w:spacing w:val="-57"/>
        </w:rPr>
        <w:t xml:space="preserve"> </w:t>
      </w:r>
      <w:r>
        <w:t>таблицу,</w:t>
      </w:r>
      <w:r>
        <w:rPr>
          <w:spacing w:val="-1"/>
        </w:rPr>
        <w:t xml:space="preserve"> </w:t>
      </w:r>
      <w:r>
        <w:t>диаграмму, другую</w:t>
      </w:r>
      <w:r>
        <w:rPr>
          <w:spacing w:val="2"/>
        </w:rPr>
        <w:t xml:space="preserve"> </w:t>
      </w:r>
      <w:r>
        <w:t>модель);</w:t>
      </w:r>
    </w:p>
    <w:p w:rsidR="00676A99" w:rsidRDefault="003D1F18">
      <w:pPr>
        <w:pStyle w:val="a3"/>
        <w:tabs>
          <w:tab w:val="left" w:pos="2329"/>
          <w:tab w:val="left" w:pos="3909"/>
          <w:tab w:val="left" w:pos="4255"/>
          <w:tab w:val="left" w:pos="5425"/>
          <w:tab w:val="left" w:pos="6310"/>
          <w:tab w:val="left" w:pos="7689"/>
          <w:tab w:val="left" w:pos="8817"/>
        </w:tabs>
        <w:spacing w:before="1" w:line="264" w:lineRule="auto"/>
        <w:ind w:right="148" w:firstLine="599"/>
      </w:pPr>
      <w:r>
        <w:t>представлять</w:t>
      </w:r>
      <w:r>
        <w:tab/>
        <w:t>информацию</w:t>
      </w:r>
      <w:r>
        <w:tab/>
        <w:t>в</w:t>
      </w:r>
      <w:r>
        <w:tab/>
        <w:t>заданной</w:t>
      </w:r>
      <w:r>
        <w:tab/>
        <w:t>форме</w:t>
      </w:r>
      <w:r>
        <w:tab/>
        <w:t>(дополнять</w:t>
      </w:r>
      <w:r>
        <w:tab/>
        <w:t>таблицу,</w:t>
      </w:r>
      <w:r>
        <w:tab/>
      </w:r>
      <w:r>
        <w:rPr>
          <w:spacing w:val="-1"/>
        </w:rPr>
        <w:t>текст),</w:t>
      </w:r>
      <w:r>
        <w:rPr>
          <w:spacing w:val="-57"/>
        </w:rPr>
        <w:t xml:space="preserve"> </w:t>
      </w:r>
      <w:r>
        <w:t>формулировать</w:t>
      </w:r>
      <w:r>
        <w:rPr>
          <w:spacing w:val="-2"/>
        </w:rPr>
        <w:t xml:space="preserve"> </w:t>
      </w:r>
      <w:r>
        <w:t>утверждение</w:t>
      </w:r>
      <w:r>
        <w:rPr>
          <w:spacing w:val="-3"/>
        </w:rPr>
        <w:t xml:space="preserve"> </w:t>
      </w:r>
      <w:r>
        <w:t>по</w:t>
      </w:r>
      <w:r>
        <w:rPr>
          <w:spacing w:val="-3"/>
        </w:rPr>
        <w:t xml:space="preserve"> </w:t>
      </w:r>
      <w:r>
        <w:t>образцу,</w:t>
      </w:r>
      <w:r>
        <w:rPr>
          <w:spacing w:val="-3"/>
        </w:rPr>
        <w:t xml:space="preserve"> </w:t>
      </w:r>
      <w:r>
        <w:t>в</w:t>
      </w:r>
      <w:r>
        <w:rPr>
          <w:spacing w:val="-4"/>
        </w:rPr>
        <w:t xml:space="preserve"> </w:t>
      </w:r>
      <w:r>
        <w:t>соответствии</w:t>
      </w:r>
      <w:r>
        <w:rPr>
          <w:spacing w:val="-3"/>
        </w:rPr>
        <w:t xml:space="preserve"> </w:t>
      </w:r>
      <w:r>
        <w:t>с</w:t>
      </w:r>
      <w:r>
        <w:rPr>
          <w:spacing w:val="-4"/>
        </w:rPr>
        <w:t xml:space="preserve"> </w:t>
      </w:r>
      <w:r>
        <w:t>требованиями учебной</w:t>
      </w:r>
      <w:r>
        <w:rPr>
          <w:spacing w:val="-3"/>
        </w:rPr>
        <w:t xml:space="preserve"> </w:t>
      </w:r>
      <w:r>
        <w:t>задачи;</w:t>
      </w:r>
    </w:p>
    <w:p w:rsidR="00676A99" w:rsidRDefault="003D1F18">
      <w:pPr>
        <w:pStyle w:val="a3"/>
        <w:spacing w:line="264" w:lineRule="auto"/>
        <w:ind w:firstLine="599"/>
      </w:pPr>
      <w:r>
        <w:t>принимать</w:t>
      </w:r>
      <w:r>
        <w:rPr>
          <w:spacing w:val="22"/>
        </w:rPr>
        <w:t xml:space="preserve"> </w:t>
      </w:r>
      <w:r>
        <w:t>правила,</w:t>
      </w:r>
      <w:r>
        <w:rPr>
          <w:spacing w:val="22"/>
        </w:rPr>
        <w:t xml:space="preserve"> </w:t>
      </w:r>
      <w:r>
        <w:t>безопасно</w:t>
      </w:r>
      <w:r>
        <w:rPr>
          <w:spacing w:val="22"/>
        </w:rPr>
        <w:t xml:space="preserve"> </w:t>
      </w:r>
      <w:r>
        <w:t>использовать</w:t>
      </w:r>
      <w:r>
        <w:rPr>
          <w:spacing w:val="20"/>
        </w:rPr>
        <w:t xml:space="preserve"> </w:t>
      </w:r>
      <w:r>
        <w:t>предлагаемые</w:t>
      </w:r>
      <w:r>
        <w:rPr>
          <w:spacing w:val="21"/>
        </w:rPr>
        <w:t xml:space="preserve"> </w:t>
      </w:r>
      <w:r>
        <w:t>электронные</w:t>
      </w:r>
      <w:r>
        <w:rPr>
          <w:spacing w:val="20"/>
        </w:rPr>
        <w:t xml:space="preserve"> </w:t>
      </w:r>
      <w:r>
        <w:t>средства</w:t>
      </w:r>
      <w:r>
        <w:rPr>
          <w:spacing w:val="21"/>
        </w:rPr>
        <w:t xml:space="preserve"> </w:t>
      </w:r>
      <w:r>
        <w:t>и</w:t>
      </w:r>
      <w:r>
        <w:rPr>
          <w:spacing w:val="-57"/>
        </w:rPr>
        <w:t xml:space="preserve"> </w:t>
      </w:r>
      <w:r>
        <w:t>источники</w:t>
      </w:r>
      <w:r>
        <w:rPr>
          <w:spacing w:val="-1"/>
        </w:rPr>
        <w:t xml:space="preserve"> </w:t>
      </w:r>
      <w:r>
        <w:t>информации.</w:t>
      </w:r>
    </w:p>
    <w:p w:rsidR="00676A99" w:rsidRDefault="00676A99">
      <w:pPr>
        <w:pStyle w:val="a3"/>
        <w:spacing w:before="7"/>
        <w:ind w:left="0"/>
        <w:rPr>
          <w:sz w:val="28"/>
        </w:rPr>
      </w:pPr>
    </w:p>
    <w:p w:rsidR="00676A99" w:rsidRDefault="003D1F18">
      <w:pPr>
        <w:pStyle w:val="Heading1"/>
        <w:spacing w:line="264" w:lineRule="auto"/>
        <w:ind w:left="741" w:right="3519" w:hanging="480"/>
        <w:jc w:val="both"/>
      </w:pPr>
      <w:r>
        <w:t>Коммуникативные универсальные учебные действия</w:t>
      </w:r>
      <w:r>
        <w:rPr>
          <w:spacing w:val="-57"/>
        </w:rPr>
        <w:t xml:space="preserve"> </w:t>
      </w:r>
      <w:r>
        <w:t>Общение:</w:t>
      </w:r>
    </w:p>
    <w:p w:rsidR="00676A99" w:rsidRDefault="003D1F18">
      <w:pPr>
        <w:pStyle w:val="a3"/>
        <w:spacing w:line="271" w:lineRule="exact"/>
        <w:ind w:left="741"/>
        <w:jc w:val="both"/>
      </w:pPr>
      <w:r>
        <w:t>конструировать</w:t>
      </w:r>
      <w:r>
        <w:rPr>
          <w:spacing w:val="-1"/>
        </w:rPr>
        <w:t xml:space="preserve"> </w:t>
      </w:r>
      <w:r>
        <w:t>утверждения,</w:t>
      </w:r>
      <w:r>
        <w:rPr>
          <w:spacing w:val="-5"/>
        </w:rPr>
        <w:t xml:space="preserve"> </w:t>
      </w:r>
      <w:r>
        <w:t>проверять</w:t>
      </w:r>
      <w:r>
        <w:rPr>
          <w:spacing w:val="-6"/>
        </w:rPr>
        <w:t xml:space="preserve"> </w:t>
      </w:r>
      <w:r>
        <w:t>их</w:t>
      </w:r>
      <w:r>
        <w:rPr>
          <w:spacing w:val="-4"/>
        </w:rPr>
        <w:t xml:space="preserve"> </w:t>
      </w:r>
      <w:r>
        <w:t>истинность;</w:t>
      </w:r>
    </w:p>
    <w:p w:rsidR="00676A99" w:rsidRDefault="003D1F18">
      <w:pPr>
        <w:pStyle w:val="a3"/>
        <w:spacing w:before="26" w:line="264" w:lineRule="auto"/>
        <w:ind w:right="156" w:firstLine="599"/>
        <w:jc w:val="both"/>
      </w:pPr>
      <w:r>
        <w:t>использовать текст задания для объяснения способа и хода решения математической</w:t>
      </w:r>
      <w:r>
        <w:rPr>
          <w:spacing w:val="-57"/>
        </w:rPr>
        <w:t xml:space="preserve"> </w:t>
      </w:r>
      <w:r>
        <w:t>задачи;</w:t>
      </w:r>
    </w:p>
    <w:p w:rsidR="00676A99" w:rsidRDefault="003D1F18">
      <w:pPr>
        <w:pStyle w:val="a3"/>
        <w:ind w:left="741"/>
        <w:jc w:val="both"/>
      </w:pPr>
      <w:r>
        <w:t>комментировать</w:t>
      </w:r>
      <w:r>
        <w:rPr>
          <w:spacing w:val="-4"/>
        </w:rPr>
        <w:t xml:space="preserve"> </w:t>
      </w:r>
      <w:r>
        <w:t>процесс</w:t>
      </w:r>
      <w:r>
        <w:rPr>
          <w:spacing w:val="-5"/>
        </w:rPr>
        <w:t xml:space="preserve"> </w:t>
      </w:r>
      <w:r>
        <w:t>вычисления,</w:t>
      </w:r>
      <w:r>
        <w:rPr>
          <w:spacing w:val="-3"/>
        </w:rPr>
        <w:t xml:space="preserve"> </w:t>
      </w:r>
      <w:r>
        <w:t>построения,</w:t>
      </w:r>
      <w:r>
        <w:rPr>
          <w:spacing w:val="-4"/>
        </w:rPr>
        <w:t xml:space="preserve"> </w:t>
      </w:r>
      <w:r>
        <w:t>решения;</w:t>
      </w:r>
    </w:p>
    <w:p w:rsidR="00676A99" w:rsidRDefault="003D1F18">
      <w:pPr>
        <w:pStyle w:val="a3"/>
        <w:spacing w:before="29"/>
        <w:ind w:left="741"/>
        <w:jc w:val="both"/>
      </w:pPr>
      <w:r>
        <w:t>объяснять</w:t>
      </w:r>
      <w:r>
        <w:rPr>
          <w:spacing w:val="-4"/>
        </w:rPr>
        <w:t xml:space="preserve"> </w:t>
      </w:r>
      <w:r>
        <w:t>полученный</w:t>
      </w:r>
      <w:r>
        <w:rPr>
          <w:spacing w:val="-2"/>
        </w:rPr>
        <w:t xml:space="preserve"> </w:t>
      </w:r>
      <w:r>
        <w:t>ответ</w:t>
      </w:r>
      <w:r>
        <w:rPr>
          <w:spacing w:val="-1"/>
        </w:rPr>
        <w:t xml:space="preserve"> </w:t>
      </w:r>
      <w:r>
        <w:t>с</w:t>
      </w:r>
      <w:r>
        <w:rPr>
          <w:spacing w:val="-3"/>
        </w:rPr>
        <w:t xml:space="preserve"> </w:t>
      </w:r>
      <w:r>
        <w:t>использованием</w:t>
      </w:r>
      <w:r>
        <w:rPr>
          <w:spacing w:val="-6"/>
        </w:rPr>
        <w:t xml:space="preserve"> </w:t>
      </w:r>
      <w:r>
        <w:t>изученной</w:t>
      </w:r>
      <w:r>
        <w:rPr>
          <w:spacing w:val="-1"/>
        </w:rPr>
        <w:t xml:space="preserve"> </w:t>
      </w:r>
      <w:r>
        <w:t>терминологии;</w:t>
      </w:r>
    </w:p>
    <w:p w:rsidR="00676A99" w:rsidRDefault="003D1F18">
      <w:pPr>
        <w:pStyle w:val="a3"/>
        <w:spacing w:before="27" w:line="264" w:lineRule="auto"/>
        <w:ind w:right="149" w:firstLine="599"/>
        <w:jc w:val="both"/>
      </w:pPr>
      <w:r>
        <w:t>в</w:t>
      </w:r>
      <w:r>
        <w:rPr>
          <w:spacing w:val="1"/>
        </w:rPr>
        <w:t xml:space="preserve"> </w:t>
      </w:r>
      <w:r>
        <w:t>процессе</w:t>
      </w:r>
      <w:r>
        <w:rPr>
          <w:spacing w:val="1"/>
        </w:rPr>
        <w:t xml:space="preserve"> </w:t>
      </w:r>
      <w:r>
        <w:t>диалогов</w:t>
      </w:r>
      <w:r>
        <w:rPr>
          <w:spacing w:val="1"/>
        </w:rPr>
        <w:t xml:space="preserve"> </w:t>
      </w:r>
      <w:r>
        <w:t>по</w:t>
      </w:r>
      <w:r>
        <w:rPr>
          <w:spacing w:val="1"/>
        </w:rPr>
        <w:t xml:space="preserve"> </w:t>
      </w:r>
      <w:r>
        <w:t>обсуждению</w:t>
      </w:r>
      <w:r>
        <w:rPr>
          <w:spacing w:val="1"/>
        </w:rPr>
        <w:t xml:space="preserve"> </w:t>
      </w:r>
      <w:r>
        <w:t>изученного</w:t>
      </w:r>
      <w:r>
        <w:rPr>
          <w:spacing w:val="1"/>
        </w:rPr>
        <w:t xml:space="preserve"> </w:t>
      </w:r>
      <w:r>
        <w:t>материала</w:t>
      </w:r>
      <w:r>
        <w:rPr>
          <w:spacing w:val="1"/>
        </w:rPr>
        <w:t xml:space="preserve"> </w:t>
      </w:r>
      <w:r>
        <w:t>–</w:t>
      </w:r>
      <w:r>
        <w:rPr>
          <w:spacing w:val="1"/>
        </w:rPr>
        <w:t xml:space="preserve"> </w:t>
      </w:r>
      <w:r>
        <w:t>задавать</w:t>
      </w:r>
      <w:r>
        <w:rPr>
          <w:spacing w:val="1"/>
        </w:rPr>
        <w:t xml:space="preserve"> </w:t>
      </w:r>
      <w:r>
        <w:t>вопросы,</w:t>
      </w:r>
      <w:r>
        <w:rPr>
          <w:spacing w:val="-57"/>
        </w:rPr>
        <w:t xml:space="preserve"> </w:t>
      </w:r>
      <w:r>
        <w:t>высказывать</w:t>
      </w:r>
      <w:r>
        <w:rPr>
          <w:spacing w:val="1"/>
        </w:rPr>
        <w:t xml:space="preserve"> </w:t>
      </w:r>
      <w:r>
        <w:t>суждения,</w:t>
      </w:r>
      <w:r>
        <w:rPr>
          <w:spacing w:val="1"/>
        </w:rPr>
        <w:t xml:space="preserve"> </w:t>
      </w:r>
      <w:r>
        <w:t>оценивать</w:t>
      </w:r>
      <w:r>
        <w:rPr>
          <w:spacing w:val="1"/>
        </w:rPr>
        <w:t xml:space="preserve"> </w:t>
      </w:r>
      <w:r>
        <w:t>выступления</w:t>
      </w:r>
      <w:r>
        <w:rPr>
          <w:spacing w:val="1"/>
        </w:rPr>
        <w:t xml:space="preserve"> </w:t>
      </w:r>
      <w:r>
        <w:t>участников,</w:t>
      </w:r>
      <w:r>
        <w:rPr>
          <w:spacing w:val="1"/>
        </w:rPr>
        <w:t xml:space="preserve"> </w:t>
      </w:r>
      <w:r>
        <w:t>приводить</w:t>
      </w:r>
      <w:r>
        <w:rPr>
          <w:spacing w:val="1"/>
        </w:rPr>
        <w:t xml:space="preserve"> </w:t>
      </w:r>
      <w:r>
        <w:t>доказательства</w:t>
      </w:r>
      <w:r>
        <w:rPr>
          <w:spacing w:val="1"/>
        </w:rPr>
        <w:t xml:space="preserve"> </w:t>
      </w:r>
      <w:r>
        <w:t>своей</w:t>
      </w:r>
      <w:r>
        <w:rPr>
          <w:spacing w:val="-1"/>
        </w:rPr>
        <w:t xml:space="preserve"> </w:t>
      </w:r>
      <w:r>
        <w:t>правоты,</w:t>
      </w:r>
      <w:r>
        <w:rPr>
          <w:spacing w:val="-1"/>
        </w:rPr>
        <w:t xml:space="preserve"> </w:t>
      </w:r>
      <w:r>
        <w:t>проявлять</w:t>
      </w:r>
      <w:r>
        <w:rPr>
          <w:spacing w:val="1"/>
        </w:rPr>
        <w:t xml:space="preserve"> </w:t>
      </w:r>
      <w:r>
        <w:t>этику</w:t>
      </w:r>
      <w:r>
        <w:rPr>
          <w:spacing w:val="-8"/>
        </w:rPr>
        <w:t xml:space="preserve"> </w:t>
      </w:r>
      <w:r>
        <w:t>общения;</w:t>
      </w:r>
    </w:p>
    <w:p w:rsidR="00676A99" w:rsidRDefault="003D1F18">
      <w:pPr>
        <w:pStyle w:val="a3"/>
        <w:spacing w:before="1" w:line="264" w:lineRule="auto"/>
        <w:ind w:right="143" w:firstLine="599"/>
        <w:jc w:val="both"/>
      </w:pPr>
      <w:r>
        <w:t>создавать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тексты</w:t>
      </w:r>
      <w:r>
        <w:rPr>
          <w:spacing w:val="1"/>
        </w:rPr>
        <w:t xml:space="preserve"> </w:t>
      </w:r>
      <w:r>
        <w:t>разного</w:t>
      </w:r>
      <w:r>
        <w:rPr>
          <w:spacing w:val="1"/>
        </w:rPr>
        <w:t xml:space="preserve"> </w:t>
      </w:r>
      <w:r>
        <w:t>вида</w:t>
      </w:r>
      <w:r>
        <w:rPr>
          <w:spacing w:val="1"/>
        </w:rPr>
        <w:t xml:space="preserve"> </w:t>
      </w:r>
      <w:r>
        <w:t>–</w:t>
      </w:r>
      <w:r>
        <w:rPr>
          <w:spacing w:val="1"/>
        </w:rPr>
        <w:t xml:space="preserve"> </w:t>
      </w:r>
      <w:r>
        <w:t>описание</w:t>
      </w:r>
      <w:r>
        <w:rPr>
          <w:spacing w:val="1"/>
        </w:rPr>
        <w:t xml:space="preserve"> </w:t>
      </w:r>
      <w:r>
        <w:t>(например,</w:t>
      </w:r>
      <w:r>
        <w:rPr>
          <w:spacing w:val="1"/>
        </w:rPr>
        <w:t xml:space="preserve"> </w:t>
      </w:r>
      <w:r>
        <w:t>геометрической</w:t>
      </w:r>
      <w:r>
        <w:rPr>
          <w:spacing w:val="1"/>
        </w:rPr>
        <w:t xml:space="preserve"> </w:t>
      </w:r>
      <w:r>
        <w:t>фигуры),</w:t>
      </w:r>
      <w:r>
        <w:rPr>
          <w:spacing w:val="1"/>
        </w:rPr>
        <w:t xml:space="preserve"> </w:t>
      </w:r>
      <w:r>
        <w:t>рассуждение</w:t>
      </w:r>
      <w:r>
        <w:rPr>
          <w:spacing w:val="1"/>
        </w:rPr>
        <w:t xml:space="preserve"> </w:t>
      </w:r>
      <w:r>
        <w:t>(к</w:t>
      </w:r>
      <w:r>
        <w:rPr>
          <w:spacing w:val="1"/>
        </w:rPr>
        <w:t xml:space="preserve"> </w:t>
      </w:r>
      <w:r>
        <w:t>примеру,</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инструкция</w:t>
      </w:r>
      <w:r>
        <w:rPr>
          <w:spacing w:val="-1"/>
        </w:rPr>
        <w:t xml:space="preserve"> </w:t>
      </w:r>
      <w:r>
        <w:t>(например, измерение</w:t>
      </w:r>
      <w:r>
        <w:rPr>
          <w:spacing w:val="-1"/>
        </w:rPr>
        <w:t xml:space="preserve"> </w:t>
      </w:r>
      <w:r>
        <w:t>длины отрезка);</w:t>
      </w:r>
    </w:p>
    <w:p w:rsidR="00676A99" w:rsidRDefault="003D1F18">
      <w:pPr>
        <w:pStyle w:val="a3"/>
        <w:spacing w:line="264" w:lineRule="auto"/>
        <w:ind w:right="152" w:firstLine="599"/>
        <w:jc w:val="both"/>
      </w:pPr>
      <w:r>
        <w:t>ориентироваться</w:t>
      </w:r>
      <w:r>
        <w:rPr>
          <w:spacing w:val="1"/>
        </w:rPr>
        <w:t xml:space="preserve"> </w:t>
      </w:r>
      <w:r>
        <w:t>в</w:t>
      </w:r>
      <w:r>
        <w:rPr>
          <w:spacing w:val="1"/>
        </w:rPr>
        <w:t xml:space="preserve"> </w:t>
      </w:r>
      <w:r>
        <w:t>алгоритмах:</w:t>
      </w:r>
      <w:r>
        <w:rPr>
          <w:spacing w:val="1"/>
        </w:rPr>
        <w:t xml:space="preserve"> </w:t>
      </w:r>
      <w:r>
        <w:t>воспроизводить,</w:t>
      </w:r>
      <w:r>
        <w:rPr>
          <w:spacing w:val="1"/>
        </w:rPr>
        <w:t xml:space="preserve"> </w:t>
      </w:r>
      <w:r>
        <w:t>дополнять,</w:t>
      </w:r>
      <w:r>
        <w:rPr>
          <w:spacing w:val="1"/>
        </w:rPr>
        <w:t xml:space="preserve"> </w:t>
      </w:r>
      <w:r>
        <w:t>исправлять</w:t>
      </w:r>
      <w:r>
        <w:rPr>
          <w:spacing w:val="1"/>
        </w:rPr>
        <w:t xml:space="preserve"> </w:t>
      </w:r>
      <w:r>
        <w:t>деформированные;</w:t>
      </w:r>
    </w:p>
    <w:p w:rsidR="00676A99" w:rsidRDefault="003D1F18">
      <w:pPr>
        <w:pStyle w:val="a3"/>
        <w:ind w:left="741"/>
        <w:jc w:val="both"/>
      </w:pPr>
      <w:r>
        <w:t>самостоятельно</w:t>
      </w:r>
      <w:r>
        <w:rPr>
          <w:spacing w:val="-4"/>
        </w:rPr>
        <w:t xml:space="preserve"> </w:t>
      </w:r>
      <w:r>
        <w:t>составлять</w:t>
      </w:r>
      <w:r>
        <w:rPr>
          <w:spacing w:val="-1"/>
        </w:rPr>
        <w:t xml:space="preserve"> </w:t>
      </w:r>
      <w:r>
        <w:t>тексты</w:t>
      </w:r>
      <w:r>
        <w:rPr>
          <w:spacing w:val="-3"/>
        </w:rPr>
        <w:t xml:space="preserve"> </w:t>
      </w:r>
      <w:r>
        <w:t>заданий,</w:t>
      </w:r>
      <w:r>
        <w:rPr>
          <w:spacing w:val="-4"/>
        </w:rPr>
        <w:t xml:space="preserve"> </w:t>
      </w:r>
      <w:r>
        <w:t>аналогичные</w:t>
      </w:r>
      <w:r>
        <w:rPr>
          <w:spacing w:val="-5"/>
        </w:rPr>
        <w:t xml:space="preserve"> </w:t>
      </w:r>
      <w:r>
        <w:t>типовым</w:t>
      </w:r>
      <w:r>
        <w:rPr>
          <w:spacing w:val="-5"/>
        </w:rPr>
        <w:t xml:space="preserve"> </w:t>
      </w:r>
      <w:r>
        <w:t>изученным.</w:t>
      </w:r>
    </w:p>
    <w:p w:rsidR="00676A99" w:rsidRDefault="003D1F18">
      <w:pPr>
        <w:pStyle w:val="Heading1"/>
        <w:spacing w:before="33" w:line="264" w:lineRule="auto"/>
        <w:ind w:left="741" w:right="4049" w:hanging="480"/>
        <w:jc w:val="both"/>
      </w:pPr>
      <w:r>
        <w:t>Регулятивные универсальные учебные действия</w:t>
      </w:r>
      <w:r>
        <w:rPr>
          <w:spacing w:val="-57"/>
        </w:rPr>
        <w:t xml:space="preserve"> </w:t>
      </w:r>
      <w:r>
        <w:t>Самоорганизация:</w:t>
      </w:r>
    </w:p>
    <w:p w:rsidR="00676A99" w:rsidRDefault="003D1F18">
      <w:pPr>
        <w:pStyle w:val="a3"/>
        <w:spacing w:line="264" w:lineRule="auto"/>
        <w:ind w:left="741" w:right="153"/>
        <w:jc w:val="both"/>
      </w:pPr>
      <w:r>
        <w:t>планировать действия по решению учебной задачи для получения результата;</w:t>
      </w:r>
      <w:r>
        <w:rPr>
          <w:spacing w:val="1"/>
        </w:rPr>
        <w:t xml:space="preserve"> </w:t>
      </w:r>
      <w:r>
        <w:t>планировать</w:t>
      </w:r>
      <w:r>
        <w:rPr>
          <w:spacing w:val="44"/>
        </w:rPr>
        <w:t xml:space="preserve"> </w:t>
      </w:r>
      <w:r>
        <w:t>этапы</w:t>
      </w:r>
      <w:r>
        <w:rPr>
          <w:spacing w:val="43"/>
        </w:rPr>
        <w:t xml:space="preserve"> </w:t>
      </w:r>
      <w:r>
        <w:t>предстоящей</w:t>
      </w:r>
      <w:r>
        <w:rPr>
          <w:spacing w:val="44"/>
        </w:rPr>
        <w:t xml:space="preserve"> </w:t>
      </w:r>
      <w:r>
        <w:t>работы,</w:t>
      </w:r>
      <w:r>
        <w:rPr>
          <w:spacing w:val="43"/>
        </w:rPr>
        <w:t xml:space="preserve"> </w:t>
      </w:r>
      <w:r>
        <w:t>определять</w:t>
      </w:r>
      <w:r>
        <w:rPr>
          <w:spacing w:val="44"/>
        </w:rPr>
        <w:t xml:space="preserve"> </w:t>
      </w:r>
      <w:r>
        <w:t>последовательность</w:t>
      </w:r>
      <w:r>
        <w:rPr>
          <w:spacing w:val="46"/>
        </w:rPr>
        <w:t xml:space="preserve"> </w:t>
      </w:r>
      <w:r>
        <w:t>учебных</w:t>
      </w:r>
    </w:p>
    <w:p w:rsidR="00676A99" w:rsidRDefault="003D1F18">
      <w:pPr>
        <w:pStyle w:val="a3"/>
        <w:spacing w:line="274" w:lineRule="exact"/>
      </w:pPr>
      <w:r>
        <w:t>действий;</w:t>
      </w:r>
    </w:p>
    <w:p w:rsidR="00676A99" w:rsidRDefault="003D1F18">
      <w:pPr>
        <w:pStyle w:val="a3"/>
        <w:spacing w:before="24" w:line="264" w:lineRule="auto"/>
        <w:ind w:right="146" w:firstLine="599"/>
      </w:pPr>
      <w:r>
        <w:t>выполнять</w:t>
      </w:r>
      <w:r>
        <w:rPr>
          <w:spacing w:val="9"/>
        </w:rPr>
        <w:t xml:space="preserve"> </w:t>
      </w:r>
      <w:r>
        <w:t>правила</w:t>
      </w:r>
      <w:r>
        <w:rPr>
          <w:spacing w:val="9"/>
        </w:rPr>
        <w:t xml:space="preserve"> </w:t>
      </w:r>
      <w:r>
        <w:t>безопасного</w:t>
      </w:r>
      <w:r>
        <w:rPr>
          <w:spacing w:val="9"/>
        </w:rPr>
        <w:t xml:space="preserve"> </w:t>
      </w:r>
      <w:r>
        <w:t>использования</w:t>
      </w:r>
      <w:r>
        <w:rPr>
          <w:spacing w:val="10"/>
        </w:rPr>
        <w:t xml:space="preserve"> </w:t>
      </w:r>
      <w:r>
        <w:t>электронных</w:t>
      </w:r>
      <w:r>
        <w:rPr>
          <w:spacing w:val="11"/>
        </w:rPr>
        <w:t xml:space="preserve"> </w:t>
      </w:r>
      <w:r>
        <w:t>средств,</w:t>
      </w:r>
      <w:r>
        <w:rPr>
          <w:spacing w:val="11"/>
        </w:rPr>
        <w:t xml:space="preserve"> </w:t>
      </w:r>
      <w:r>
        <w:t>предлагаемых</w:t>
      </w:r>
      <w:r>
        <w:rPr>
          <w:spacing w:val="-57"/>
        </w:rPr>
        <w:t xml:space="preserve"> </w:t>
      </w:r>
      <w:r>
        <w:t>в</w:t>
      </w:r>
      <w:r>
        <w:rPr>
          <w:spacing w:val="-2"/>
        </w:rPr>
        <w:t xml:space="preserve"> </w:t>
      </w:r>
      <w:r>
        <w:t>процессе</w:t>
      </w:r>
      <w:r>
        <w:rPr>
          <w:spacing w:val="-1"/>
        </w:rPr>
        <w:t xml:space="preserve"> </w:t>
      </w:r>
      <w:r>
        <w:t>обучения.</w:t>
      </w:r>
    </w:p>
    <w:p w:rsidR="00676A99" w:rsidRDefault="003D1F18">
      <w:pPr>
        <w:pStyle w:val="Heading1"/>
        <w:spacing w:before="5"/>
        <w:ind w:left="741"/>
      </w:pPr>
      <w:r>
        <w:t>Самоконтроль</w:t>
      </w:r>
      <w:r>
        <w:rPr>
          <w:spacing w:val="-5"/>
        </w:rPr>
        <w:t xml:space="preserve"> </w:t>
      </w:r>
      <w:r>
        <w:t>(рефлексия):</w:t>
      </w:r>
    </w:p>
    <w:p w:rsidR="00676A99" w:rsidRDefault="003D1F18">
      <w:pPr>
        <w:pStyle w:val="a3"/>
        <w:spacing w:before="22" w:line="264" w:lineRule="auto"/>
        <w:ind w:left="741" w:right="1786"/>
      </w:pPr>
      <w:r>
        <w:t>осуществлять контроль процесса и результата своей деятельности;</w:t>
      </w:r>
      <w:r>
        <w:rPr>
          <w:spacing w:val="-57"/>
        </w:rPr>
        <w:t xml:space="preserve"> </w:t>
      </w:r>
      <w:r>
        <w:t>выбирать</w:t>
      </w:r>
      <w:r>
        <w:rPr>
          <w:spacing w:val="-3"/>
        </w:rPr>
        <w:t xml:space="preserve"> </w:t>
      </w:r>
      <w:r>
        <w:t>и</w:t>
      </w:r>
      <w:r>
        <w:rPr>
          <w:spacing w:val="-3"/>
        </w:rPr>
        <w:t xml:space="preserve"> </w:t>
      </w:r>
      <w:r>
        <w:t>при</w:t>
      </w:r>
      <w:r>
        <w:rPr>
          <w:spacing w:val="-3"/>
        </w:rPr>
        <w:t xml:space="preserve"> </w:t>
      </w:r>
      <w:r>
        <w:t>необходимости</w:t>
      </w:r>
      <w:r>
        <w:rPr>
          <w:spacing w:val="-3"/>
        </w:rPr>
        <w:t xml:space="preserve"> </w:t>
      </w:r>
      <w:r>
        <w:t>корректировать</w:t>
      </w:r>
      <w:r>
        <w:rPr>
          <w:spacing w:val="-2"/>
        </w:rPr>
        <w:t xml:space="preserve"> </w:t>
      </w:r>
      <w:r>
        <w:t>способы</w:t>
      </w:r>
      <w:r>
        <w:rPr>
          <w:spacing w:val="-3"/>
        </w:rPr>
        <w:t xml:space="preserve"> </w:t>
      </w:r>
      <w:r>
        <w:t>действий;</w:t>
      </w:r>
    </w:p>
    <w:p w:rsidR="00676A99" w:rsidRDefault="003D1F18">
      <w:pPr>
        <w:pStyle w:val="a3"/>
        <w:spacing w:line="264" w:lineRule="auto"/>
        <w:ind w:right="156" w:firstLine="599"/>
        <w:jc w:val="both"/>
      </w:pPr>
      <w:r>
        <w:t>находить ошибки в своей работе, устанавливать их причины, вести поиск путей</w:t>
      </w:r>
      <w:r>
        <w:rPr>
          <w:spacing w:val="1"/>
        </w:rPr>
        <w:t xml:space="preserve"> </w:t>
      </w:r>
      <w:r>
        <w:t>преодоления</w:t>
      </w:r>
      <w:r>
        <w:rPr>
          <w:spacing w:val="-1"/>
        </w:rPr>
        <w:t xml:space="preserve"> </w:t>
      </w:r>
      <w:r>
        <w:t>ошибок;</w:t>
      </w:r>
    </w:p>
    <w:p w:rsidR="00676A99" w:rsidRDefault="003D1F18">
      <w:pPr>
        <w:pStyle w:val="a3"/>
        <w:spacing w:line="264" w:lineRule="auto"/>
        <w:ind w:right="155" w:firstLine="599"/>
        <w:jc w:val="both"/>
      </w:pPr>
      <w:r>
        <w:t>предвидеть</w:t>
      </w:r>
      <w:r>
        <w:rPr>
          <w:spacing w:val="1"/>
        </w:rPr>
        <w:t xml:space="preserve"> </w:t>
      </w:r>
      <w:r>
        <w:t>возможность</w:t>
      </w:r>
      <w:r>
        <w:rPr>
          <w:spacing w:val="1"/>
        </w:rPr>
        <w:t xml:space="preserve"> </w:t>
      </w:r>
      <w:r>
        <w:t>возникновения</w:t>
      </w:r>
      <w:r>
        <w:rPr>
          <w:spacing w:val="1"/>
        </w:rPr>
        <w:t xml:space="preserve"> </w:t>
      </w:r>
      <w:r>
        <w:t>трудностей</w:t>
      </w:r>
      <w:r>
        <w:rPr>
          <w:spacing w:val="1"/>
        </w:rPr>
        <w:t xml:space="preserve"> </w:t>
      </w:r>
      <w:r>
        <w:t>и</w:t>
      </w:r>
      <w:r>
        <w:rPr>
          <w:spacing w:val="1"/>
        </w:rPr>
        <w:t xml:space="preserve"> </w:t>
      </w:r>
      <w:r>
        <w:t>ошибок,</w:t>
      </w:r>
      <w:r>
        <w:rPr>
          <w:spacing w:val="1"/>
        </w:rPr>
        <w:t xml:space="preserve"> </w:t>
      </w:r>
      <w:r>
        <w:t>предусматривать</w:t>
      </w:r>
      <w:r>
        <w:rPr>
          <w:spacing w:val="1"/>
        </w:rPr>
        <w:t xml:space="preserve"> </w:t>
      </w:r>
      <w:r>
        <w:t>способы</w:t>
      </w:r>
      <w:r>
        <w:rPr>
          <w:spacing w:val="1"/>
        </w:rPr>
        <w:t xml:space="preserve"> </w:t>
      </w:r>
      <w:r>
        <w:t>их</w:t>
      </w:r>
      <w:r>
        <w:rPr>
          <w:spacing w:val="1"/>
        </w:rPr>
        <w:t xml:space="preserve"> </w:t>
      </w:r>
      <w:r>
        <w:t>предупреждения</w:t>
      </w:r>
      <w:r>
        <w:rPr>
          <w:spacing w:val="1"/>
        </w:rPr>
        <w:t xml:space="preserve"> </w:t>
      </w:r>
      <w:r>
        <w:t>(формулирование</w:t>
      </w:r>
      <w:r>
        <w:rPr>
          <w:spacing w:val="1"/>
        </w:rPr>
        <w:t xml:space="preserve"> </w:t>
      </w:r>
      <w:r>
        <w:t>вопросов,</w:t>
      </w:r>
      <w:r>
        <w:rPr>
          <w:spacing w:val="1"/>
        </w:rPr>
        <w:t xml:space="preserve"> </w:t>
      </w:r>
      <w:r>
        <w:t>обращение</w:t>
      </w:r>
      <w:r>
        <w:rPr>
          <w:spacing w:val="1"/>
        </w:rPr>
        <w:t xml:space="preserve"> </w:t>
      </w:r>
      <w:r>
        <w:t>к</w:t>
      </w:r>
      <w:r>
        <w:rPr>
          <w:spacing w:val="1"/>
        </w:rPr>
        <w:t xml:space="preserve"> </w:t>
      </w:r>
      <w:r>
        <w:t>учебнику,</w:t>
      </w:r>
      <w:r>
        <w:rPr>
          <w:spacing w:val="1"/>
        </w:rPr>
        <w:t xml:space="preserve"> </w:t>
      </w:r>
      <w:r>
        <w:t>дополнительным</w:t>
      </w:r>
      <w:r>
        <w:rPr>
          <w:spacing w:val="-3"/>
        </w:rPr>
        <w:t xml:space="preserve"> </w:t>
      </w:r>
      <w:r>
        <w:t>средствам</w:t>
      </w:r>
      <w:r>
        <w:rPr>
          <w:spacing w:val="-1"/>
        </w:rPr>
        <w:t xml:space="preserve"> </w:t>
      </w:r>
      <w:r>
        <w:t>обучения, в</w:t>
      </w:r>
      <w:r>
        <w:rPr>
          <w:spacing w:val="-2"/>
        </w:rPr>
        <w:t xml:space="preserve"> </w:t>
      </w:r>
      <w:r>
        <w:t>том числе</w:t>
      </w:r>
      <w:r>
        <w:rPr>
          <w:spacing w:val="-2"/>
        </w:rPr>
        <w:t xml:space="preserve"> </w:t>
      </w:r>
      <w:r>
        <w:t>электронным);</w:t>
      </w:r>
    </w:p>
    <w:p w:rsidR="00676A99" w:rsidRDefault="003D1F18">
      <w:pPr>
        <w:pStyle w:val="a3"/>
        <w:spacing w:before="2"/>
        <w:ind w:left="741"/>
        <w:jc w:val="both"/>
      </w:pPr>
      <w:r>
        <w:t>оценивать</w:t>
      </w:r>
      <w:r>
        <w:rPr>
          <w:spacing w:val="-6"/>
        </w:rPr>
        <w:t xml:space="preserve"> </w:t>
      </w:r>
      <w:r>
        <w:t>рациональность</w:t>
      </w:r>
      <w:r>
        <w:rPr>
          <w:spacing w:val="-5"/>
        </w:rPr>
        <w:t xml:space="preserve"> </w:t>
      </w:r>
      <w:r>
        <w:t>своих</w:t>
      </w:r>
      <w:r>
        <w:rPr>
          <w:spacing w:val="-3"/>
        </w:rPr>
        <w:t xml:space="preserve"> </w:t>
      </w:r>
      <w:r>
        <w:t>действий,</w:t>
      </w:r>
      <w:r>
        <w:rPr>
          <w:spacing w:val="-5"/>
        </w:rPr>
        <w:t xml:space="preserve"> </w:t>
      </w:r>
      <w:r>
        <w:t>давать</w:t>
      </w:r>
      <w:r>
        <w:rPr>
          <w:spacing w:val="-5"/>
        </w:rPr>
        <w:t xml:space="preserve"> </w:t>
      </w:r>
      <w:r>
        <w:t>им</w:t>
      </w:r>
      <w:r>
        <w:rPr>
          <w:spacing w:val="-6"/>
        </w:rPr>
        <w:t xml:space="preserve"> </w:t>
      </w:r>
      <w:r>
        <w:t>качественную</w:t>
      </w:r>
      <w:r>
        <w:rPr>
          <w:spacing w:val="-6"/>
        </w:rPr>
        <w:t xml:space="preserve"> </w:t>
      </w:r>
      <w:r>
        <w:t>характеристику.</w:t>
      </w:r>
    </w:p>
    <w:p w:rsidR="00676A99" w:rsidRDefault="003D1F18">
      <w:pPr>
        <w:pStyle w:val="Heading1"/>
        <w:spacing w:before="31"/>
        <w:ind w:left="741"/>
        <w:jc w:val="both"/>
      </w:pPr>
      <w:r>
        <w:t>Совместная</w:t>
      </w:r>
      <w:r>
        <w:rPr>
          <w:spacing w:val="-4"/>
        </w:rPr>
        <w:t xml:space="preserve"> </w:t>
      </w:r>
      <w:r>
        <w:t>деятельность:</w:t>
      </w:r>
    </w:p>
    <w:p w:rsidR="00676A99" w:rsidRDefault="003D1F18">
      <w:pPr>
        <w:pStyle w:val="a3"/>
        <w:spacing w:before="24" w:line="264" w:lineRule="auto"/>
        <w:ind w:right="152" w:firstLine="599"/>
        <w:jc w:val="both"/>
      </w:pPr>
      <w:r>
        <w:t>участвовать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распределять</w:t>
      </w:r>
      <w:r>
        <w:rPr>
          <w:spacing w:val="1"/>
        </w:rPr>
        <w:t xml:space="preserve"> </w:t>
      </w:r>
      <w:r>
        <w:t>работу</w:t>
      </w:r>
      <w:r>
        <w:rPr>
          <w:spacing w:val="1"/>
        </w:rPr>
        <w:t xml:space="preserve"> </w:t>
      </w:r>
      <w:r>
        <w:t>между</w:t>
      </w:r>
      <w:r>
        <w:rPr>
          <w:spacing w:val="60"/>
        </w:rPr>
        <w:t xml:space="preserve"> </w:t>
      </w:r>
      <w:r>
        <w:t>членами</w:t>
      </w:r>
      <w:r>
        <w:rPr>
          <w:spacing w:val="1"/>
        </w:rPr>
        <w:t xml:space="preserve"> </w:t>
      </w:r>
      <w:r>
        <w:t>группы (например, в случае решения задач, требующих перебора большого количества</w:t>
      </w:r>
      <w:r>
        <w:rPr>
          <w:spacing w:val="1"/>
        </w:rPr>
        <w:t xml:space="preserve"> </w:t>
      </w:r>
      <w:r>
        <w:t>вариантов, приведения примеров и контрпримеров), согласовывать мнения в ходе поиска</w:t>
      </w:r>
      <w:r>
        <w:rPr>
          <w:spacing w:val="1"/>
        </w:rPr>
        <w:t xml:space="preserve"> </w:t>
      </w:r>
      <w:r>
        <w:t>доказательств,</w:t>
      </w:r>
      <w:r>
        <w:rPr>
          <w:spacing w:val="-2"/>
        </w:rPr>
        <w:t xml:space="preserve"> </w:t>
      </w:r>
      <w:r>
        <w:t>выбора</w:t>
      </w:r>
      <w:r>
        <w:rPr>
          <w:spacing w:val="-2"/>
        </w:rPr>
        <w:t xml:space="preserve"> </w:t>
      </w:r>
      <w:r>
        <w:t>рационального</w:t>
      </w:r>
      <w:r>
        <w:rPr>
          <w:spacing w:val="-1"/>
        </w:rPr>
        <w:t xml:space="preserve"> </w:t>
      </w:r>
      <w:r>
        <w:t>способа, анализа</w:t>
      </w:r>
      <w:r>
        <w:rPr>
          <w:spacing w:val="-2"/>
        </w:rPr>
        <w:t xml:space="preserve"> </w:t>
      </w:r>
      <w:r>
        <w:t>информации;</w:t>
      </w:r>
    </w:p>
    <w:p w:rsidR="00676A99" w:rsidRDefault="003D1F18">
      <w:pPr>
        <w:pStyle w:val="a3"/>
        <w:spacing w:line="264" w:lineRule="auto"/>
        <w:ind w:right="146" w:firstLine="599"/>
        <w:jc w:val="both"/>
      </w:pPr>
      <w:r>
        <w:t>осуществлять совместный контроль и оценку выполняемых действий, предвидеть</w:t>
      </w:r>
      <w:r>
        <w:rPr>
          <w:spacing w:val="1"/>
        </w:rPr>
        <w:t xml:space="preserve"> </w:t>
      </w:r>
      <w:r>
        <w:t>возможность</w:t>
      </w:r>
      <w:r>
        <w:rPr>
          <w:spacing w:val="22"/>
        </w:rPr>
        <w:t xml:space="preserve"> </w:t>
      </w:r>
      <w:r>
        <w:t>возникновения</w:t>
      </w:r>
      <w:r>
        <w:rPr>
          <w:spacing w:val="22"/>
        </w:rPr>
        <w:t xml:space="preserve"> </w:t>
      </w:r>
      <w:r>
        <w:t>ошибок</w:t>
      </w:r>
      <w:r>
        <w:rPr>
          <w:spacing w:val="22"/>
        </w:rPr>
        <w:t xml:space="preserve"> </w:t>
      </w:r>
      <w:r>
        <w:t>и</w:t>
      </w:r>
      <w:r>
        <w:rPr>
          <w:spacing w:val="20"/>
        </w:rPr>
        <w:t xml:space="preserve"> </w:t>
      </w:r>
      <w:r>
        <w:t>трудностей,</w:t>
      </w:r>
      <w:r>
        <w:rPr>
          <w:spacing w:val="22"/>
        </w:rPr>
        <w:t xml:space="preserve"> </w:t>
      </w:r>
      <w:r>
        <w:t>предусматривать</w:t>
      </w:r>
      <w:r>
        <w:rPr>
          <w:spacing w:val="20"/>
        </w:rPr>
        <w:t xml:space="preserve"> </w:t>
      </w:r>
      <w:r>
        <w:t>пути</w:t>
      </w:r>
      <w:r>
        <w:rPr>
          <w:spacing w:val="23"/>
        </w:rPr>
        <w:t xml:space="preserve"> </w:t>
      </w:r>
      <w:r>
        <w:t>их</w:t>
      </w:r>
    </w:p>
    <w:p w:rsidR="00676A99" w:rsidRDefault="00676A99">
      <w:pPr>
        <w:spacing w:line="264" w:lineRule="auto"/>
        <w:jc w:val="both"/>
        <w:sectPr w:rsidR="00676A99">
          <w:pgSz w:w="11910" w:h="16390"/>
          <w:pgMar w:top="1060" w:right="700" w:bottom="1160" w:left="1560" w:header="0" w:footer="965" w:gutter="0"/>
          <w:cols w:space="720"/>
        </w:sectPr>
      </w:pPr>
    </w:p>
    <w:p w:rsidR="00676A99" w:rsidRDefault="003D1F18">
      <w:pPr>
        <w:pStyle w:val="a3"/>
        <w:spacing w:before="64"/>
      </w:pPr>
      <w:r>
        <w:lastRenderedPageBreak/>
        <w:t>предупреждения.</w:t>
      </w:r>
    </w:p>
    <w:p w:rsidR="00676A99" w:rsidRDefault="003D1F18">
      <w:pPr>
        <w:pStyle w:val="Heading1"/>
        <w:spacing w:before="34"/>
      </w:pPr>
      <w:r>
        <w:t>ПРЕДМЕТНЫЕ</w:t>
      </w:r>
      <w:r>
        <w:rPr>
          <w:spacing w:val="-4"/>
        </w:rPr>
        <w:t xml:space="preserve"> </w:t>
      </w:r>
      <w:r>
        <w:t>РЕЗУЛЬТАТЫ</w:t>
      </w:r>
    </w:p>
    <w:p w:rsidR="00676A99" w:rsidRDefault="003D1F18">
      <w:pPr>
        <w:pStyle w:val="a3"/>
        <w:spacing w:before="22" w:line="264" w:lineRule="auto"/>
        <w:ind w:left="741" w:right="310" w:hanging="480"/>
      </w:pPr>
      <w:r>
        <w:t xml:space="preserve">К концу обучения в </w:t>
      </w:r>
      <w:r>
        <w:rPr>
          <w:b/>
        </w:rPr>
        <w:t xml:space="preserve">1 классе </w:t>
      </w:r>
      <w:r>
        <w:t>у обучающегося будут сформированы следующие умения:</w:t>
      </w:r>
      <w:r>
        <w:rPr>
          <w:spacing w:val="-58"/>
        </w:rPr>
        <w:t xml:space="preserve"> </w:t>
      </w:r>
      <w:r>
        <w:t>читать,</w:t>
      </w:r>
      <w:r>
        <w:rPr>
          <w:spacing w:val="-1"/>
        </w:rPr>
        <w:t xml:space="preserve"> </w:t>
      </w:r>
      <w:r>
        <w:t>записывать,</w:t>
      </w:r>
      <w:r>
        <w:rPr>
          <w:spacing w:val="-1"/>
        </w:rPr>
        <w:t xml:space="preserve"> </w:t>
      </w:r>
      <w:r>
        <w:t>сравнивать,</w:t>
      </w:r>
      <w:r>
        <w:rPr>
          <w:spacing w:val="2"/>
        </w:rPr>
        <w:t xml:space="preserve"> </w:t>
      </w:r>
      <w:r>
        <w:t>упорядочивать</w:t>
      </w:r>
      <w:r>
        <w:rPr>
          <w:spacing w:val="-1"/>
        </w:rPr>
        <w:t xml:space="preserve"> </w:t>
      </w:r>
      <w:r>
        <w:t>числа</w:t>
      </w:r>
      <w:r>
        <w:rPr>
          <w:spacing w:val="-1"/>
        </w:rPr>
        <w:t xml:space="preserve"> </w:t>
      </w:r>
      <w:r>
        <w:t>от</w:t>
      </w:r>
      <w:r>
        <w:rPr>
          <w:spacing w:val="-1"/>
        </w:rPr>
        <w:t xml:space="preserve"> </w:t>
      </w:r>
      <w:r>
        <w:t>0 до</w:t>
      </w:r>
      <w:r>
        <w:rPr>
          <w:spacing w:val="-1"/>
        </w:rPr>
        <w:t xml:space="preserve"> </w:t>
      </w:r>
      <w:r>
        <w:t>20;</w:t>
      </w:r>
    </w:p>
    <w:p w:rsidR="00676A99" w:rsidRDefault="003D1F18">
      <w:pPr>
        <w:pStyle w:val="a3"/>
        <w:spacing w:line="264" w:lineRule="auto"/>
        <w:ind w:left="741"/>
      </w:pPr>
      <w:r>
        <w:t>пересчитывать</w:t>
      </w:r>
      <w:r>
        <w:rPr>
          <w:spacing w:val="-5"/>
        </w:rPr>
        <w:t xml:space="preserve"> </w:t>
      </w:r>
      <w:r>
        <w:t>различные</w:t>
      </w:r>
      <w:r>
        <w:rPr>
          <w:spacing w:val="-5"/>
        </w:rPr>
        <w:t xml:space="preserve"> </w:t>
      </w:r>
      <w:r>
        <w:t>объекты,</w:t>
      </w:r>
      <w:r>
        <w:rPr>
          <w:spacing w:val="-4"/>
        </w:rPr>
        <w:t xml:space="preserve"> </w:t>
      </w:r>
      <w:r>
        <w:t>устанавливать</w:t>
      </w:r>
      <w:r>
        <w:rPr>
          <w:spacing w:val="-4"/>
        </w:rPr>
        <w:t xml:space="preserve"> </w:t>
      </w:r>
      <w:r>
        <w:t>порядковый</w:t>
      </w:r>
      <w:r>
        <w:rPr>
          <w:spacing w:val="-5"/>
        </w:rPr>
        <w:t xml:space="preserve"> </w:t>
      </w:r>
      <w:r>
        <w:t>номер</w:t>
      </w:r>
      <w:r>
        <w:rPr>
          <w:spacing w:val="-4"/>
        </w:rPr>
        <w:t xml:space="preserve"> </w:t>
      </w:r>
      <w:r>
        <w:t>объекта;</w:t>
      </w:r>
      <w:r>
        <w:rPr>
          <w:spacing w:val="-57"/>
        </w:rPr>
        <w:t xml:space="preserve"> </w:t>
      </w:r>
      <w:r>
        <w:t>находить</w:t>
      </w:r>
      <w:r>
        <w:rPr>
          <w:spacing w:val="-1"/>
        </w:rPr>
        <w:t xml:space="preserve"> </w:t>
      </w:r>
      <w:r>
        <w:t>числа,</w:t>
      </w:r>
      <w:r>
        <w:rPr>
          <w:spacing w:val="-1"/>
        </w:rPr>
        <w:t xml:space="preserve"> </w:t>
      </w:r>
      <w:r>
        <w:t>большее</w:t>
      </w:r>
      <w:r>
        <w:rPr>
          <w:spacing w:val="-2"/>
        </w:rPr>
        <w:t xml:space="preserve"> </w:t>
      </w:r>
      <w:r>
        <w:t>или меньшее</w:t>
      </w:r>
      <w:r>
        <w:rPr>
          <w:spacing w:val="-2"/>
        </w:rPr>
        <w:t xml:space="preserve"> </w:t>
      </w:r>
      <w:r>
        <w:t>данного</w:t>
      </w:r>
      <w:r>
        <w:rPr>
          <w:spacing w:val="-1"/>
        </w:rPr>
        <w:t xml:space="preserve"> </w:t>
      </w:r>
      <w:r>
        <w:t>числа</w:t>
      </w:r>
      <w:r>
        <w:rPr>
          <w:spacing w:val="-2"/>
        </w:rPr>
        <w:t xml:space="preserve"> </w:t>
      </w:r>
      <w:r>
        <w:t>на</w:t>
      </w:r>
      <w:r>
        <w:rPr>
          <w:spacing w:val="-2"/>
        </w:rPr>
        <w:t xml:space="preserve"> </w:t>
      </w:r>
      <w:r>
        <w:t>заданное</w:t>
      </w:r>
      <w:r>
        <w:rPr>
          <w:spacing w:val="-2"/>
        </w:rPr>
        <w:t xml:space="preserve"> </w:t>
      </w:r>
      <w:r>
        <w:t>число;</w:t>
      </w:r>
    </w:p>
    <w:p w:rsidR="00676A99" w:rsidRDefault="003D1F18">
      <w:pPr>
        <w:pStyle w:val="a3"/>
        <w:spacing w:line="264" w:lineRule="auto"/>
        <w:ind w:firstLine="599"/>
      </w:pPr>
      <w:r>
        <w:t>выполнять</w:t>
      </w:r>
      <w:r>
        <w:rPr>
          <w:spacing w:val="12"/>
        </w:rPr>
        <w:t xml:space="preserve"> </w:t>
      </w:r>
      <w:r>
        <w:t>арифметические</w:t>
      </w:r>
      <w:r>
        <w:rPr>
          <w:spacing w:val="12"/>
        </w:rPr>
        <w:t xml:space="preserve"> </w:t>
      </w:r>
      <w:r>
        <w:t>действия</w:t>
      </w:r>
      <w:r>
        <w:rPr>
          <w:spacing w:val="13"/>
        </w:rPr>
        <w:t xml:space="preserve"> </w:t>
      </w:r>
      <w:r>
        <w:t>сложения</w:t>
      </w:r>
      <w:r>
        <w:rPr>
          <w:spacing w:val="13"/>
        </w:rPr>
        <w:t xml:space="preserve"> </w:t>
      </w:r>
      <w:r>
        <w:t>и</w:t>
      </w:r>
      <w:r>
        <w:rPr>
          <w:spacing w:val="14"/>
        </w:rPr>
        <w:t xml:space="preserve"> </w:t>
      </w:r>
      <w:r>
        <w:t>вычитания</w:t>
      </w:r>
      <w:r>
        <w:rPr>
          <w:spacing w:val="13"/>
        </w:rPr>
        <w:t xml:space="preserve"> </w:t>
      </w:r>
      <w:r>
        <w:t>в</w:t>
      </w:r>
      <w:r>
        <w:rPr>
          <w:spacing w:val="13"/>
        </w:rPr>
        <w:t xml:space="preserve"> </w:t>
      </w:r>
      <w:r>
        <w:t>пределах</w:t>
      </w:r>
      <w:r>
        <w:rPr>
          <w:spacing w:val="15"/>
        </w:rPr>
        <w:t xml:space="preserve"> </w:t>
      </w:r>
      <w:r>
        <w:t>20</w:t>
      </w:r>
      <w:r>
        <w:rPr>
          <w:spacing w:val="13"/>
        </w:rPr>
        <w:t xml:space="preserve"> </w:t>
      </w:r>
      <w:r>
        <w:t>(устно</w:t>
      </w:r>
      <w:r>
        <w:rPr>
          <w:spacing w:val="13"/>
        </w:rPr>
        <w:t xml:space="preserve"> </w:t>
      </w:r>
      <w:r>
        <w:t>и</w:t>
      </w:r>
      <w:r>
        <w:rPr>
          <w:spacing w:val="-57"/>
        </w:rPr>
        <w:t xml:space="preserve"> </w:t>
      </w:r>
      <w:r>
        <w:t>письменно)</w:t>
      </w:r>
      <w:r>
        <w:rPr>
          <w:spacing w:val="-2"/>
        </w:rPr>
        <w:t xml:space="preserve"> </w:t>
      </w:r>
      <w:r>
        <w:t>без</w:t>
      </w:r>
      <w:r>
        <w:rPr>
          <w:spacing w:val="-2"/>
        </w:rPr>
        <w:t xml:space="preserve"> </w:t>
      </w:r>
      <w:r>
        <w:t>перехода</w:t>
      </w:r>
      <w:r>
        <w:rPr>
          <w:spacing w:val="-1"/>
        </w:rPr>
        <w:t xml:space="preserve"> </w:t>
      </w:r>
      <w:r>
        <w:t>через десяток;</w:t>
      </w:r>
    </w:p>
    <w:p w:rsidR="00676A99" w:rsidRDefault="003D1F18">
      <w:pPr>
        <w:pStyle w:val="a3"/>
        <w:spacing w:line="264" w:lineRule="auto"/>
        <w:ind w:right="146" w:firstLine="599"/>
      </w:pPr>
      <w:r>
        <w:t>называть</w:t>
      </w:r>
      <w:r>
        <w:rPr>
          <w:spacing w:val="1"/>
        </w:rPr>
        <w:t xml:space="preserve"> </w:t>
      </w:r>
      <w:r>
        <w:t>и</w:t>
      </w:r>
      <w:r>
        <w:rPr>
          <w:spacing w:val="1"/>
        </w:rPr>
        <w:t xml:space="preserve"> </w:t>
      </w:r>
      <w:r>
        <w:t>различать</w:t>
      </w:r>
      <w:r>
        <w:rPr>
          <w:spacing w:val="1"/>
        </w:rPr>
        <w:t xml:space="preserve"> </w:t>
      </w:r>
      <w:r>
        <w:t>компоненты</w:t>
      </w:r>
      <w:r>
        <w:rPr>
          <w:spacing w:val="1"/>
        </w:rPr>
        <w:t xml:space="preserve"> </w:t>
      </w:r>
      <w:r>
        <w:t>действий</w:t>
      </w:r>
      <w:r>
        <w:rPr>
          <w:spacing w:val="1"/>
        </w:rPr>
        <w:t xml:space="preserve"> </w:t>
      </w:r>
      <w:r>
        <w:t>сложения</w:t>
      </w:r>
      <w:r>
        <w:rPr>
          <w:spacing w:val="1"/>
        </w:rPr>
        <w:t xml:space="preserve"> </w:t>
      </w:r>
      <w:r>
        <w:t>(слагаемые,</w:t>
      </w:r>
      <w:r>
        <w:rPr>
          <w:spacing w:val="1"/>
        </w:rPr>
        <w:t xml:space="preserve"> </w:t>
      </w:r>
      <w:r>
        <w:t>сумма)</w:t>
      </w:r>
      <w:r>
        <w:rPr>
          <w:spacing w:val="1"/>
        </w:rPr>
        <w:t xml:space="preserve"> </w:t>
      </w:r>
      <w:r>
        <w:t>и</w:t>
      </w:r>
      <w:r>
        <w:rPr>
          <w:spacing w:val="-57"/>
        </w:rPr>
        <w:t xml:space="preserve"> </w:t>
      </w:r>
      <w:r>
        <w:t>вычитания</w:t>
      </w:r>
      <w:r>
        <w:rPr>
          <w:spacing w:val="-1"/>
        </w:rPr>
        <w:t xml:space="preserve"> </w:t>
      </w:r>
      <w:r>
        <w:t>(уменьшаемое, вычитаемое, разность);</w:t>
      </w:r>
    </w:p>
    <w:p w:rsidR="00676A99" w:rsidRDefault="003D1F18">
      <w:pPr>
        <w:pStyle w:val="a3"/>
        <w:spacing w:line="264" w:lineRule="auto"/>
        <w:ind w:firstLine="599"/>
      </w:pPr>
      <w:r>
        <w:t>решать</w:t>
      </w:r>
      <w:r>
        <w:rPr>
          <w:spacing w:val="11"/>
        </w:rPr>
        <w:t xml:space="preserve"> </w:t>
      </w:r>
      <w:r>
        <w:t>текстовые</w:t>
      </w:r>
      <w:r>
        <w:rPr>
          <w:spacing w:val="9"/>
        </w:rPr>
        <w:t xml:space="preserve"> </w:t>
      </w:r>
      <w:r>
        <w:t>задачи</w:t>
      </w:r>
      <w:r>
        <w:rPr>
          <w:spacing w:val="11"/>
        </w:rPr>
        <w:t xml:space="preserve"> </w:t>
      </w:r>
      <w:r>
        <w:t>в</w:t>
      </w:r>
      <w:r>
        <w:rPr>
          <w:spacing w:val="10"/>
        </w:rPr>
        <w:t xml:space="preserve"> </w:t>
      </w:r>
      <w:r>
        <w:t>одно</w:t>
      </w:r>
      <w:r>
        <w:rPr>
          <w:spacing w:val="10"/>
        </w:rPr>
        <w:t xml:space="preserve"> </w:t>
      </w:r>
      <w:r>
        <w:t>действие</w:t>
      </w:r>
      <w:r>
        <w:rPr>
          <w:spacing w:val="12"/>
        </w:rPr>
        <w:t xml:space="preserve"> </w:t>
      </w:r>
      <w:r>
        <w:t>на</w:t>
      </w:r>
      <w:r>
        <w:rPr>
          <w:spacing w:val="9"/>
        </w:rPr>
        <w:t xml:space="preserve"> </w:t>
      </w:r>
      <w:r>
        <w:t>сложение</w:t>
      </w:r>
      <w:r>
        <w:rPr>
          <w:spacing w:val="9"/>
        </w:rPr>
        <w:t xml:space="preserve"> </w:t>
      </w:r>
      <w:r>
        <w:t>и</w:t>
      </w:r>
      <w:r>
        <w:rPr>
          <w:spacing w:val="11"/>
        </w:rPr>
        <w:t xml:space="preserve"> </w:t>
      </w:r>
      <w:r>
        <w:t>вычитание:</w:t>
      </w:r>
      <w:r>
        <w:rPr>
          <w:spacing w:val="11"/>
        </w:rPr>
        <w:t xml:space="preserve"> </w:t>
      </w:r>
      <w:r>
        <w:t>выделять</w:t>
      </w:r>
      <w:r>
        <w:rPr>
          <w:spacing w:val="-57"/>
        </w:rPr>
        <w:t xml:space="preserve"> </w:t>
      </w:r>
      <w:r>
        <w:t>условие</w:t>
      </w:r>
      <w:r>
        <w:rPr>
          <w:spacing w:val="-2"/>
        </w:rPr>
        <w:t xml:space="preserve"> </w:t>
      </w:r>
      <w:r>
        <w:t>и требование</w:t>
      </w:r>
      <w:r>
        <w:rPr>
          <w:spacing w:val="-1"/>
        </w:rPr>
        <w:t xml:space="preserve"> </w:t>
      </w:r>
      <w:r>
        <w:t>(вопрос);</w:t>
      </w:r>
    </w:p>
    <w:p w:rsidR="00676A99" w:rsidRDefault="003D1F18">
      <w:pPr>
        <w:pStyle w:val="a3"/>
        <w:spacing w:before="5"/>
        <w:ind w:left="741"/>
        <w:rPr>
          <w:rFonts w:ascii="Calibri" w:hAnsi="Calibri"/>
        </w:rPr>
      </w:pPr>
      <w:r>
        <w:t>сравнивать</w:t>
      </w:r>
      <w:r>
        <w:rPr>
          <w:spacing w:val="31"/>
        </w:rPr>
        <w:t xml:space="preserve"> </w:t>
      </w:r>
      <w:r>
        <w:t>объекты</w:t>
      </w:r>
      <w:r>
        <w:rPr>
          <w:spacing w:val="29"/>
        </w:rPr>
        <w:t xml:space="preserve"> </w:t>
      </w:r>
      <w:r>
        <w:t>по</w:t>
      </w:r>
      <w:r>
        <w:rPr>
          <w:spacing w:val="27"/>
        </w:rPr>
        <w:t xml:space="preserve"> </w:t>
      </w:r>
      <w:r>
        <w:t>длине,</w:t>
      </w:r>
      <w:r>
        <w:rPr>
          <w:spacing w:val="32"/>
        </w:rPr>
        <w:t xml:space="preserve"> </w:t>
      </w:r>
      <w:r>
        <w:t>устанавливая</w:t>
      </w:r>
      <w:r>
        <w:rPr>
          <w:spacing w:val="32"/>
        </w:rPr>
        <w:t xml:space="preserve"> </w:t>
      </w:r>
      <w:r>
        <w:t>между</w:t>
      </w:r>
      <w:r>
        <w:rPr>
          <w:spacing w:val="25"/>
        </w:rPr>
        <w:t xml:space="preserve"> </w:t>
      </w:r>
      <w:r>
        <w:t>ними</w:t>
      </w:r>
      <w:r>
        <w:rPr>
          <w:spacing w:val="31"/>
        </w:rPr>
        <w:t xml:space="preserve"> </w:t>
      </w:r>
      <w:r>
        <w:t>соотношение</w:t>
      </w:r>
      <w:r>
        <w:rPr>
          <w:spacing w:val="34"/>
        </w:rPr>
        <w:t xml:space="preserve"> </w:t>
      </w:r>
      <w:r>
        <w:t>«длиннее</w:t>
      </w:r>
      <w:r>
        <w:rPr>
          <w:spacing w:val="38"/>
        </w:rPr>
        <w:t xml:space="preserve"> </w:t>
      </w:r>
      <w:r>
        <w:rPr>
          <w:rFonts w:ascii="Calibri" w:hAnsi="Calibri"/>
        </w:rPr>
        <w:t>–</w:t>
      </w:r>
    </w:p>
    <w:p w:rsidR="00676A99" w:rsidRDefault="003D1F18">
      <w:pPr>
        <w:pStyle w:val="a3"/>
        <w:spacing w:before="26"/>
      </w:pPr>
      <w:r>
        <w:t>короче»,</w:t>
      </w:r>
      <w:r>
        <w:rPr>
          <w:spacing w:val="-1"/>
        </w:rPr>
        <w:t xml:space="preserve"> </w:t>
      </w:r>
      <w:r>
        <w:t>«выше</w:t>
      </w:r>
      <w:r>
        <w:rPr>
          <w:spacing w:val="-5"/>
        </w:rPr>
        <w:t xml:space="preserve"> </w:t>
      </w:r>
      <w:r>
        <w:rPr>
          <w:color w:val="333333"/>
        </w:rPr>
        <w:t>–</w:t>
      </w:r>
      <w:r>
        <w:rPr>
          <w:color w:val="333333"/>
          <w:spacing w:val="-4"/>
        </w:rPr>
        <w:t xml:space="preserve"> </w:t>
      </w:r>
      <w:r>
        <w:t>ниже»,</w:t>
      </w:r>
      <w:r>
        <w:rPr>
          <w:spacing w:val="2"/>
        </w:rPr>
        <w:t xml:space="preserve"> </w:t>
      </w:r>
      <w:r>
        <w:t>«шире</w:t>
      </w:r>
      <w:r>
        <w:rPr>
          <w:spacing w:val="-4"/>
        </w:rPr>
        <w:t xml:space="preserve"> </w:t>
      </w:r>
      <w:r>
        <w:rPr>
          <w:color w:val="333333"/>
        </w:rPr>
        <w:t xml:space="preserve">– </w:t>
      </w:r>
      <w:r>
        <w:t>уже»;</w:t>
      </w:r>
    </w:p>
    <w:p w:rsidR="00676A99" w:rsidRDefault="003D1F18">
      <w:pPr>
        <w:pStyle w:val="a3"/>
        <w:spacing w:before="27" w:line="264" w:lineRule="auto"/>
        <w:ind w:left="741" w:right="2263"/>
      </w:pPr>
      <w:r>
        <w:t>измерять длину отрезка (в см), чертить отрезок заданной длины;</w:t>
      </w:r>
      <w:r>
        <w:rPr>
          <w:spacing w:val="-57"/>
        </w:rPr>
        <w:t xml:space="preserve"> </w:t>
      </w:r>
      <w:r>
        <w:t>различать</w:t>
      </w:r>
      <w:r>
        <w:rPr>
          <w:spacing w:val="-1"/>
        </w:rPr>
        <w:t xml:space="preserve"> </w:t>
      </w:r>
      <w:r>
        <w:t>число</w:t>
      </w:r>
      <w:r>
        <w:rPr>
          <w:spacing w:val="-1"/>
        </w:rPr>
        <w:t xml:space="preserve"> </w:t>
      </w:r>
      <w:r>
        <w:t>и</w:t>
      </w:r>
      <w:r>
        <w:rPr>
          <w:spacing w:val="-2"/>
        </w:rPr>
        <w:t xml:space="preserve"> </w:t>
      </w:r>
      <w:r>
        <w:t>цифру;</w:t>
      </w:r>
    </w:p>
    <w:p w:rsidR="00676A99" w:rsidRDefault="003D1F18">
      <w:pPr>
        <w:pStyle w:val="a3"/>
        <w:spacing w:line="264" w:lineRule="auto"/>
        <w:ind w:firstLine="599"/>
      </w:pPr>
      <w:r>
        <w:t>распознавать</w:t>
      </w:r>
      <w:r>
        <w:rPr>
          <w:spacing w:val="20"/>
        </w:rPr>
        <w:t xml:space="preserve"> </w:t>
      </w:r>
      <w:r>
        <w:t>геометрические</w:t>
      </w:r>
      <w:r>
        <w:rPr>
          <w:spacing w:val="18"/>
        </w:rPr>
        <w:t xml:space="preserve"> </w:t>
      </w:r>
      <w:r>
        <w:t>фигуры:</w:t>
      </w:r>
      <w:r>
        <w:rPr>
          <w:spacing w:val="20"/>
        </w:rPr>
        <w:t xml:space="preserve"> </w:t>
      </w:r>
      <w:r>
        <w:t>круг,</w:t>
      </w:r>
      <w:r>
        <w:rPr>
          <w:spacing w:val="19"/>
        </w:rPr>
        <w:t xml:space="preserve"> </w:t>
      </w:r>
      <w:r>
        <w:t>треугольник,</w:t>
      </w:r>
      <w:r>
        <w:rPr>
          <w:spacing w:val="20"/>
        </w:rPr>
        <w:t xml:space="preserve"> </w:t>
      </w:r>
      <w:r>
        <w:t>прямоугольник</w:t>
      </w:r>
      <w:r>
        <w:rPr>
          <w:spacing w:val="20"/>
        </w:rPr>
        <w:t xml:space="preserve"> </w:t>
      </w:r>
      <w:r>
        <w:t>(квадрат),</w:t>
      </w:r>
      <w:r>
        <w:rPr>
          <w:spacing w:val="-57"/>
        </w:rPr>
        <w:t xml:space="preserve"> </w:t>
      </w:r>
      <w:r>
        <w:t>отрезок;</w:t>
      </w:r>
    </w:p>
    <w:p w:rsidR="00676A99" w:rsidRDefault="003D1F18">
      <w:pPr>
        <w:pStyle w:val="a3"/>
        <w:spacing w:before="1"/>
        <w:ind w:left="741"/>
      </w:pPr>
      <w:r>
        <w:t>устанавливать</w:t>
      </w:r>
      <w:r>
        <w:rPr>
          <w:spacing w:val="9"/>
        </w:rPr>
        <w:t xml:space="preserve"> </w:t>
      </w:r>
      <w:r>
        <w:t>между</w:t>
      </w:r>
      <w:r>
        <w:rPr>
          <w:spacing w:val="5"/>
        </w:rPr>
        <w:t xml:space="preserve"> </w:t>
      </w:r>
      <w:r>
        <w:t>объектами</w:t>
      </w:r>
      <w:r>
        <w:rPr>
          <w:spacing w:val="11"/>
        </w:rPr>
        <w:t xml:space="preserve"> </w:t>
      </w:r>
      <w:r>
        <w:t>соотношения:</w:t>
      </w:r>
      <w:r>
        <w:rPr>
          <w:spacing w:val="12"/>
        </w:rPr>
        <w:t xml:space="preserve"> </w:t>
      </w:r>
      <w:r>
        <w:t>«слева</w:t>
      </w:r>
      <w:r>
        <w:rPr>
          <w:spacing w:val="14"/>
        </w:rPr>
        <w:t xml:space="preserve"> </w:t>
      </w:r>
      <w:r>
        <w:rPr>
          <w:color w:val="333333"/>
        </w:rPr>
        <w:t>–</w:t>
      </w:r>
      <w:r>
        <w:rPr>
          <w:color w:val="333333"/>
          <w:spacing w:val="10"/>
        </w:rPr>
        <w:t xml:space="preserve"> </w:t>
      </w:r>
      <w:r>
        <w:t>справа»,</w:t>
      </w:r>
      <w:r>
        <w:rPr>
          <w:spacing w:val="16"/>
        </w:rPr>
        <w:t xml:space="preserve"> </w:t>
      </w:r>
      <w:r>
        <w:t>«спереди</w:t>
      </w:r>
      <w:r>
        <w:rPr>
          <w:spacing w:val="14"/>
        </w:rPr>
        <w:t xml:space="preserve"> </w:t>
      </w:r>
      <w:r>
        <w:rPr>
          <w:color w:val="333333"/>
        </w:rPr>
        <w:t>–</w:t>
      </w:r>
      <w:r>
        <w:rPr>
          <w:color w:val="333333"/>
          <w:spacing w:val="9"/>
        </w:rPr>
        <w:t xml:space="preserve"> </w:t>
      </w:r>
      <w:r>
        <w:t>сзади»,</w:t>
      </w:r>
    </w:p>
    <w:p w:rsidR="00676A99" w:rsidRDefault="003D1F18">
      <w:pPr>
        <w:pStyle w:val="a3"/>
        <w:spacing w:before="28"/>
      </w:pPr>
      <w:r>
        <w:rPr>
          <w:color w:val="333333"/>
        </w:rPr>
        <w:t>«</w:t>
      </w:r>
      <w:r>
        <w:t>между</w:t>
      </w:r>
      <w:r>
        <w:rPr>
          <w:color w:val="333333"/>
        </w:rPr>
        <w:t>»</w:t>
      </w:r>
      <w:r>
        <w:t>;</w:t>
      </w:r>
    </w:p>
    <w:p w:rsidR="00676A99" w:rsidRDefault="003D1F18">
      <w:pPr>
        <w:pStyle w:val="a3"/>
        <w:spacing w:before="27" w:line="264" w:lineRule="auto"/>
        <w:ind w:firstLine="599"/>
      </w:pPr>
      <w:r>
        <w:t>распознавать</w:t>
      </w:r>
      <w:r>
        <w:rPr>
          <w:spacing w:val="42"/>
        </w:rPr>
        <w:t xml:space="preserve"> </w:t>
      </w:r>
      <w:r>
        <w:t>верные</w:t>
      </w:r>
      <w:r>
        <w:rPr>
          <w:spacing w:val="39"/>
        </w:rPr>
        <w:t xml:space="preserve"> </w:t>
      </w:r>
      <w:r>
        <w:t>(истинные)</w:t>
      </w:r>
      <w:r>
        <w:rPr>
          <w:spacing w:val="40"/>
        </w:rPr>
        <w:t xml:space="preserve"> </w:t>
      </w:r>
      <w:r>
        <w:t>и</w:t>
      </w:r>
      <w:r>
        <w:rPr>
          <w:spacing w:val="42"/>
        </w:rPr>
        <w:t xml:space="preserve"> </w:t>
      </w:r>
      <w:r>
        <w:t>неверные</w:t>
      </w:r>
      <w:r>
        <w:rPr>
          <w:spacing w:val="39"/>
        </w:rPr>
        <w:t xml:space="preserve"> </w:t>
      </w:r>
      <w:r>
        <w:t>(ложные)</w:t>
      </w:r>
      <w:r>
        <w:rPr>
          <w:spacing w:val="44"/>
        </w:rPr>
        <w:t xml:space="preserve"> </w:t>
      </w:r>
      <w:r>
        <w:t>утверждения</w:t>
      </w:r>
      <w:r>
        <w:rPr>
          <w:spacing w:val="41"/>
        </w:rPr>
        <w:t xml:space="preserve"> </w:t>
      </w:r>
      <w:r>
        <w:t>относительно</w:t>
      </w:r>
      <w:r>
        <w:rPr>
          <w:spacing w:val="-57"/>
        </w:rPr>
        <w:t xml:space="preserve"> </w:t>
      </w:r>
      <w:r>
        <w:t>заданного</w:t>
      </w:r>
      <w:r>
        <w:rPr>
          <w:spacing w:val="-1"/>
        </w:rPr>
        <w:t xml:space="preserve"> </w:t>
      </w:r>
      <w:r>
        <w:t>набора</w:t>
      </w:r>
      <w:r>
        <w:rPr>
          <w:spacing w:val="-1"/>
        </w:rPr>
        <w:t xml:space="preserve"> </w:t>
      </w:r>
      <w:r>
        <w:t>объектов/предметов;</w:t>
      </w:r>
    </w:p>
    <w:p w:rsidR="00676A99" w:rsidRDefault="003D1F18">
      <w:pPr>
        <w:pStyle w:val="a3"/>
        <w:spacing w:line="264" w:lineRule="auto"/>
        <w:ind w:right="146" w:firstLine="599"/>
      </w:pPr>
      <w:r>
        <w:t>группировать</w:t>
      </w:r>
      <w:r>
        <w:rPr>
          <w:spacing w:val="2"/>
        </w:rPr>
        <w:t xml:space="preserve"> </w:t>
      </w:r>
      <w:r>
        <w:t>объекты</w:t>
      </w:r>
      <w:r>
        <w:rPr>
          <w:spacing w:val="2"/>
        </w:rPr>
        <w:t xml:space="preserve"> </w:t>
      </w:r>
      <w:r>
        <w:t>по</w:t>
      </w:r>
      <w:r>
        <w:rPr>
          <w:spacing w:val="2"/>
        </w:rPr>
        <w:t xml:space="preserve"> </w:t>
      </w:r>
      <w:r>
        <w:t>заданному</w:t>
      </w:r>
      <w:r>
        <w:rPr>
          <w:spacing w:val="-3"/>
        </w:rPr>
        <w:t xml:space="preserve"> </w:t>
      </w:r>
      <w:r>
        <w:t>признаку,</w:t>
      </w:r>
      <w:r>
        <w:rPr>
          <w:spacing w:val="2"/>
        </w:rPr>
        <w:t xml:space="preserve"> </w:t>
      </w:r>
      <w:r>
        <w:t>находить</w:t>
      </w:r>
      <w:r>
        <w:rPr>
          <w:spacing w:val="3"/>
        </w:rPr>
        <w:t xml:space="preserve"> </w:t>
      </w:r>
      <w:r>
        <w:t>и</w:t>
      </w:r>
      <w:r>
        <w:rPr>
          <w:spacing w:val="3"/>
        </w:rPr>
        <w:t xml:space="preserve"> </w:t>
      </w:r>
      <w:r>
        <w:t>называть</w:t>
      </w:r>
      <w:r>
        <w:rPr>
          <w:spacing w:val="3"/>
        </w:rPr>
        <w:t xml:space="preserve"> </w:t>
      </w:r>
      <w:r>
        <w:t>закономерности</w:t>
      </w:r>
      <w:r>
        <w:rPr>
          <w:spacing w:val="-57"/>
        </w:rPr>
        <w:t xml:space="preserve"> </w:t>
      </w:r>
      <w:r>
        <w:t>в</w:t>
      </w:r>
      <w:r>
        <w:rPr>
          <w:spacing w:val="-2"/>
        </w:rPr>
        <w:t xml:space="preserve"> </w:t>
      </w:r>
      <w:r>
        <w:t>ряду</w:t>
      </w:r>
      <w:r>
        <w:rPr>
          <w:spacing w:val="-5"/>
        </w:rPr>
        <w:t xml:space="preserve"> </w:t>
      </w:r>
      <w:r>
        <w:t>объектов повседневной жизни;</w:t>
      </w:r>
    </w:p>
    <w:p w:rsidR="00676A99" w:rsidRDefault="003D1F18">
      <w:pPr>
        <w:pStyle w:val="a3"/>
        <w:spacing w:line="266" w:lineRule="auto"/>
        <w:ind w:firstLine="599"/>
      </w:pPr>
      <w:r>
        <w:t>различать</w:t>
      </w:r>
      <w:r>
        <w:rPr>
          <w:spacing w:val="26"/>
        </w:rPr>
        <w:t xml:space="preserve"> </w:t>
      </w:r>
      <w:r>
        <w:t>строки</w:t>
      </w:r>
      <w:r>
        <w:rPr>
          <w:spacing w:val="26"/>
        </w:rPr>
        <w:t xml:space="preserve"> </w:t>
      </w:r>
      <w:r>
        <w:t>и</w:t>
      </w:r>
      <w:r>
        <w:rPr>
          <w:spacing w:val="27"/>
        </w:rPr>
        <w:t xml:space="preserve"> </w:t>
      </w:r>
      <w:r>
        <w:t>столбцы</w:t>
      </w:r>
      <w:r>
        <w:rPr>
          <w:spacing w:val="25"/>
        </w:rPr>
        <w:t xml:space="preserve"> </w:t>
      </w:r>
      <w:r>
        <w:t>таблицы,</w:t>
      </w:r>
      <w:r>
        <w:rPr>
          <w:spacing w:val="26"/>
        </w:rPr>
        <w:t xml:space="preserve"> </w:t>
      </w:r>
      <w:r>
        <w:t>вносить</w:t>
      </w:r>
      <w:r>
        <w:rPr>
          <w:spacing w:val="24"/>
        </w:rPr>
        <w:t xml:space="preserve"> </w:t>
      </w:r>
      <w:r>
        <w:t>данное</w:t>
      </w:r>
      <w:r>
        <w:rPr>
          <w:spacing w:val="25"/>
        </w:rPr>
        <w:t xml:space="preserve"> </w:t>
      </w:r>
      <w:r>
        <w:t>в</w:t>
      </w:r>
      <w:r>
        <w:rPr>
          <w:spacing w:val="25"/>
        </w:rPr>
        <w:t xml:space="preserve"> </w:t>
      </w:r>
      <w:r>
        <w:t>таблицу,</w:t>
      </w:r>
      <w:r>
        <w:rPr>
          <w:spacing w:val="26"/>
        </w:rPr>
        <w:t xml:space="preserve"> </w:t>
      </w:r>
      <w:r>
        <w:t>извлекать</w:t>
      </w:r>
      <w:r>
        <w:rPr>
          <w:spacing w:val="26"/>
        </w:rPr>
        <w:t xml:space="preserve"> </w:t>
      </w:r>
      <w:r>
        <w:t>данное</w:t>
      </w:r>
      <w:r>
        <w:rPr>
          <w:spacing w:val="-57"/>
        </w:rPr>
        <w:t xml:space="preserve"> </w:t>
      </w:r>
      <w:r>
        <w:t>или данные</w:t>
      </w:r>
      <w:r>
        <w:rPr>
          <w:spacing w:val="-2"/>
        </w:rPr>
        <w:t xml:space="preserve"> </w:t>
      </w:r>
      <w:r>
        <w:t>из таблицы;</w:t>
      </w:r>
    </w:p>
    <w:p w:rsidR="00676A99" w:rsidRDefault="003D1F18">
      <w:pPr>
        <w:pStyle w:val="a3"/>
        <w:spacing w:line="264" w:lineRule="auto"/>
        <w:ind w:left="741" w:right="1786"/>
      </w:pPr>
      <w:r>
        <w:t>сравнивать два объекта (числа, геометрические фигуры);</w:t>
      </w:r>
      <w:r>
        <w:rPr>
          <w:spacing w:val="1"/>
        </w:rPr>
        <w:t xml:space="preserve"> </w:t>
      </w:r>
      <w:r>
        <w:t>распределять</w:t>
      </w:r>
      <w:r>
        <w:rPr>
          <w:spacing w:val="-2"/>
        </w:rPr>
        <w:t xml:space="preserve"> </w:t>
      </w:r>
      <w:r>
        <w:t>объекты</w:t>
      </w:r>
      <w:r>
        <w:rPr>
          <w:spacing w:val="-2"/>
        </w:rPr>
        <w:t xml:space="preserve"> </w:t>
      </w:r>
      <w:r>
        <w:t>на</w:t>
      </w:r>
      <w:r>
        <w:rPr>
          <w:spacing w:val="-3"/>
        </w:rPr>
        <w:t xml:space="preserve"> </w:t>
      </w:r>
      <w:r>
        <w:t>две</w:t>
      </w:r>
      <w:r>
        <w:rPr>
          <w:spacing w:val="-4"/>
        </w:rPr>
        <w:t xml:space="preserve"> </w:t>
      </w:r>
      <w:r>
        <w:t>группы</w:t>
      </w:r>
      <w:r>
        <w:rPr>
          <w:spacing w:val="-1"/>
        </w:rPr>
        <w:t xml:space="preserve"> </w:t>
      </w:r>
      <w:r>
        <w:t>по</w:t>
      </w:r>
      <w:r>
        <w:rPr>
          <w:spacing w:val="-2"/>
        </w:rPr>
        <w:t xml:space="preserve"> </w:t>
      </w:r>
      <w:r>
        <w:t>заданному</w:t>
      </w:r>
      <w:r>
        <w:rPr>
          <w:spacing w:val="-7"/>
        </w:rPr>
        <w:t xml:space="preserve"> </w:t>
      </w:r>
      <w:r>
        <w:t>основанию.</w:t>
      </w:r>
    </w:p>
    <w:p w:rsidR="00676A99" w:rsidRDefault="003D1F18">
      <w:pPr>
        <w:pStyle w:val="a3"/>
        <w:spacing w:line="264" w:lineRule="auto"/>
        <w:ind w:left="741" w:right="190" w:hanging="480"/>
      </w:pPr>
      <w:r>
        <w:t xml:space="preserve">К концу обучения во </w:t>
      </w:r>
      <w:r>
        <w:rPr>
          <w:b/>
        </w:rPr>
        <w:t xml:space="preserve">2 классе </w:t>
      </w:r>
      <w:r>
        <w:t>у обучающегося будут сформированы следующие умения:</w:t>
      </w:r>
      <w:r>
        <w:rPr>
          <w:spacing w:val="-58"/>
        </w:rPr>
        <w:t xml:space="preserve"> </w:t>
      </w:r>
      <w:r>
        <w:t>читать,</w:t>
      </w:r>
      <w:r>
        <w:rPr>
          <w:spacing w:val="-1"/>
        </w:rPr>
        <w:t xml:space="preserve"> </w:t>
      </w:r>
      <w:r>
        <w:t>записывать,</w:t>
      </w:r>
      <w:r>
        <w:rPr>
          <w:spacing w:val="-1"/>
        </w:rPr>
        <w:t xml:space="preserve"> </w:t>
      </w:r>
      <w:r>
        <w:t>сравнивать,</w:t>
      </w:r>
      <w:r>
        <w:rPr>
          <w:spacing w:val="1"/>
        </w:rPr>
        <w:t xml:space="preserve"> </w:t>
      </w:r>
      <w:r>
        <w:t>упорядочивать</w:t>
      </w:r>
      <w:r>
        <w:rPr>
          <w:spacing w:val="-1"/>
        </w:rPr>
        <w:t xml:space="preserve"> </w:t>
      </w:r>
      <w:r>
        <w:t>числа</w:t>
      </w:r>
      <w:r>
        <w:rPr>
          <w:spacing w:val="-2"/>
        </w:rPr>
        <w:t xml:space="preserve"> </w:t>
      </w:r>
      <w:r>
        <w:t>в</w:t>
      </w:r>
      <w:r>
        <w:rPr>
          <w:spacing w:val="-2"/>
        </w:rPr>
        <w:t xml:space="preserve"> </w:t>
      </w:r>
      <w:r>
        <w:t>пределах</w:t>
      </w:r>
      <w:r>
        <w:rPr>
          <w:spacing w:val="2"/>
        </w:rPr>
        <w:t xml:space="preserve"> </w:t>
      </w:r>
      <w:r>
        <w:t>100;</w:t>
      </w:r>
    </w:p>
    <w:p w:rsidR="00676A99" w:rsidRDefault="003D1F18">
      <w:pPr>
        <w:pStyle w:val="a3"/>
        <w:spacing w:line="264" w:lineRule="auto"/>
        <w:ind w:right="146" w:firstLine="599"/>
        <w:jc w:val="both"/>
      </w:pPr>
      <w:r>
        <w:t>находить число большее или меньшее данного числа на заданное число (в пределах</w:t>
      </w:r>
      <w:r>
        <w:rPr>
          <w:spacing w:val="1"/>
        </w:rPr>
        <w:t xml:space="preserve"> </w:t>
      </w:r>
      <w:r>
        <w:t>100),</w:t>
      </w:r>
      <w:r>
        <w:rPr>
          <w:spacing w:val="-2"/>
        </w:rPr>
        <w:t xml:space="preserve"> </w:t>
      </w:r>
      <w:r>
        <w:t>большее</w:t>
      </w:r>
      <w:r>
        <w:rPr>
          <w:spacing w:val="-1"/>
        </w:rPr>
        <w:t xml:space="preserve"> </w:t>
      </w:r>
      <w:r>
        <w:t>данного числа</w:t>
      </w:r>
      <w:r>
        <w:rPr>
          <w:spacing w:val="-1"/>
        </w:rPr>
        <w:t xml:space="preserve"> </w:t>
      </w:r>
      <w:r>
        <w:t>в</w:t>
      </w:r>
      <w:r>
        <w:rPr>
          <w:spacing w:val="-2"/>
        </w:rPr>
        <w:t xml:space="preserve"> </w:t>
      </w:r>
      <w:r>
        <w:t>заданное</w:t>
      </w:r>
      <w:r>
        <w:rPr>
          <w:spacing w:val="-1"/>
        </w:rPr>
        <w:t xml:space="preserve"> </w:t>
      </w:r>
      <w:r>
        <w:t>число</w:t>
      </w:r>
      <w:r>
        <w:rPr>
          <w:spacing w:val="-1"/>
        </w:rPr>
        <w:t xml:space="preserve"> </w:t>
      </w:r>
      <w:r>
        <w:t>раз (в</w:t>
      </w:r>
      <w:r>
        <w:rPr>
          <w:spacing w:val="-2"/>
        </w:rPr>
        <w:t xml:space="preserve"> </w:t>
      </w:r>
      <w:r>
        <w:t>пределах</w:t>
      </w:r>
      <w:r>
        <w:rPr>
          <w:spacing w:val="2"/>
        </w:rPr>
        <w:t xml:space="preserve"> </w:t>
      </w:r>
      <w:r>
        <w:t>20);</w:t>
      </w:r>
    </w:p>
    <w:p w:rsidR="00676A99" w:rsidRDefault="003D1F18">
      <w:pPr>
        <w:pStyle w:val="a3"/>
        <w:spacing w:line="264" w:lineRule="auto"/>
        <w:ind w:right="155" w:firstLine="599"/>
        <w:jc w:val="both"/>
      </w:pPr>
      <w:r>
        <w:t>устанавливать и соблюдать порядок при вычислении значения числового выражения</w:t>
      </w:r>
      <w:r>
        <w:rPr>
          <w:spacing w:val="-57"/>
        </w:rPr>
        <w:t xml:space="preserve"> </w:t>
      </w:r>
      <w:r>
        <w:t>(со скобками или без скобок), содержащего действия сложения и вычитания в пределах</w:t>
      </w:r>
      <w:r>
        <w:rPr>
          <w:spacing w:val="1"/>
        </w:rPr>
        <w:t xml:space="preserve"> </w:t>
      </w:r>
      <w:r>
        <w:t>100;</w:t>
      </w:r>
    </w:p>
    <w:p w:rsidR="00676A99" w:rsidRDefault="003D1F18">
      <w:pPr>
        <w:pStyle w:val="a3"/>
        <w:spacing w:line="264" w:lineRule="auto"/>
        <w:ind w:right="148" w:firstLine="599"/>
        <w:jc w:val="both"/>
      </w:pPr>
      <w:r>
        <w:t>выполнять арифметические действия: сложение и вычитание, в пределах 100 – устно</w:t>
      </w:r>
      <w:r>
        <w:rPr>
          <w:spacing w:val="-57"/>
        </w:rPr>
        <w:t xml:space="preserve"> </w:t>
      </w:r>
      <w:r>
        <w:t>и</w:t>
      </w:r>
      <w:r>
        <w:rPr>
          <w:spacing w:val="-3"/>
        </w:rPr>
        <w:t xml:space="preserve"> </w:t>
      </w:r>
      <w:r>
        <w:t>письменно,</w:t>
      </w:r>
      <w:r>
        <w:rPr>
          <w:spacing w:val="-1"/>
        </w:rPr>
        <w:t xml:space="preserve"> </w:t>
      </w:r>
      <w:r>
        <w:t>умножение</w:t>
      </w:r>
      <w:r>
        <w:rPr>
          <w:spacing w:val="-3"/>
        </w:rPr>
        <w:t xml:space="preserve"> </w:t>
      </w:r>
      <w:r>
        <w:t>и</w:t>
      </w:r>
      <w:r>
        <w:rPr>
          <w:spacing w:val="-3"/>
        </w:rPr>
        <w:t xml:space="preserve"> </w:t>
      </w:r>
      <w:r>
        <w:t>деление</w:t>
      </w:r>
      <w:r>
        <w:rPr>
          <w:spacing w:val="-3"/>
        </w:rPr>
        <w:t xml:space="preserve"> </w:t>
      </w:r>
      <w:r>
        <w:t>в</w:t>
      </w:r>
      <w:r>
        <w:rPr>
          <w:spacing w:val="-4"/>
        </w:rPr>
        <w:t xml:space="preserve"> </w:t>
      </w:r>
      <w:r>
        <w:t>пределах 50</w:t>
      </w:r>
      <w:r>
        <w:rPr>
          <w:spacing w:val="-3"/>
        </w:rPr>
        <w:t xml:space="preserve"> </w:t>
      </w:r>
      <w:r>
        <w:t>с</w:t>
      </w:r>
      <w:r>
        <w:rPr>
          <w:spacing w:val="-3"/>
        </w:rPr>
        <w:t xml:space="preserve"> </w:t>
      </w:r>
      <w:r>
        <w:t>использованием</w:t>
      </w:r>
      <w:r>
        <w:rPr>
          <w:spacing w:val="-7"/>
        </w:rPr>
        <w:t xml:space="preserve"> </w:t>
      </w:r>
      <w:r>
        <w:t>таблицы</w:t>
      </w:r>
      <w:r>
        <w:rPr>
          <w:spacing w:val="-1"/>
        </w:rPr>
        <w:t xml:space="preserve"> </w:t>
      </w:r>
      <w:r>
        <w:t>умножения;</w:t>
      </w:r>
    </w:p>
    <w:p w:rsidR="00676A99" w:rsidRDefault="003D1F18">
      <w:pPr>
        <w:pStyle w:val="a3"/>
        <w:spacing w:line="264" w:lineRule="auto"/>
        <w:ind w:right="152" w:firstLine="599"/>
        <w:jc w:val="both"/>
      </w:pPr>
      <w:r>
        <w:t>называть и различать компоненты действий умножения (множители, произведение),</w:t>
      </w:r>
      <w:r>
        <w:rPr>
          <w:spacing w:val="1"/>
        </w:rPr>
        <w:t xml:space="preserve"> </w:t>
      </w:r>
      <w:r>
        <w:t>деления</w:t>
      </w:r>
      <w:r>
        <w:rPr>
          <w:spacing w:val="-1"/>
        </w:rPr>
        <w:t xml:space="preserve"> </w:t>
      </w:r>
      <w:r>
        <w:t>(делимое, делитель, частное);</w:t>
      </w:r>
    </w:p>
    <w:p w:rsidR="00676A99" w:rsidRDefault="003D1F18">
      <w:pPr>
        <w:pStyle w:val="a3"/>
        <w:ind w:left="741"/>
        <w:jc w:val="both"/>
      </w:pPr>
      <w:r>
        <w:t>находить</w:t>
      </w:r>
      <w:r>
        <w:rPr>
          <w:spacing w:val="-6"/>
        </w:rPr>
        <w:t xml:space="preserve"> </w:t>
      </w:r>
      <w:r>
        <w:t>неизвестный</w:t>
      </w:r>
      <w:r>
        <w:rPr>
          <w:spacing w:val="-5"/>
        </w:rPr>
        <w:t xml:space="preserve"> </w:t>
      </w:r>
      <w:r>
        <w:t>компонент</w:t>
      </w:r>
      <w:r>
        <w:rPr>
          <w:spacing w:val="-3"/>
        </w:rPr>
        <w:t xml:space="preserve"> </w:t>
      </w:r>
      <w:r>
        <w:t>сложения,</w:t>
      </w:r>
      <w:r>
        <w:rPr>
          <w:spacing w:val="-3"/>
        </w:rPr>
        <w:t xml:space="preserve"> </w:t>
      </w:r>
      <w:r>
        <w:t>вычитания;</w:t>
      </w:r>
    </w:p>
    <w:p w:rsidR="00676A99" w:rsidRDefault="003D1F18">
      <w:pPr>
        <w:pStyle w:val="a3"/>
        <w:spacing w:before="23" w:line="264" w:lineRule="auto"/>
        <w:ind w:right="152" w:firstLine="599"/>
        <w:jc w:val="both"/>
      </w:pPr>
      <w:r>
        <w:t>использовать</w:t>
      </w:r>
      <w:r>
        <w:rPr>
          <w:spacing w:val="1"/>
        </w:rPr>
        <w:t xml:space="preserve"> </w:t>
      </w:r>
      <w:r>
        <w:t>при</w:t>
      </w:r>
      <w:r>
        <w:rPr>
          <w:spacing w:val="1"/>
        </w:rPr>
        <w:t xml:space="preserve"> </w:t>
      </w:r>
      <w:r>
        <w:t>выполнении</w:t>
      </w:r>
      <w:r>
        <w:rPr>
          <w:spacing w:val="1"/>
        </w:rPr>
        <w:t xml:space="preserve"> </w:t>
      </w:r>
      <w:r>
        <w:t>практических</w:t>
      </w:r>
      <w:r>
        <w:rPr>
          <w:spacing w:val="1"/>
        </w:rPr>
        <w:t xml:space="preserve"> </w:t>
      </w:r>
      <w:r>
        <w:t>заданий</w:t>
      </w:r>
      <w:r>
        <w:rPr>
          <w:spacing w:val="1"/>
        </w:rPr>
        <w:t xml:space="preserve"> </w:t>
      </w:r>
      <w:r>
        <w:t>единицы</w:t>
      </w:r>
      <w:r>
        <w:rPr>
          <w:spacing w:val="1"/>
        </w:rPr>
        <w:t xml:space="preserve"> </w:t>
      </w:r>
      <w:r>
        <w:t>величин</w:t>
      </w:r>
      <w:r>
        <w:rPr>
          <w:spacing w:val="1"/>
        </w:rPr>
        <w:t xml:space="preserve"> </w:t>
      </w:r>
      <w:r>
        <w:t>длины</w:t>
      </w:r>
      <w:r>
        <w:rPr>
          <w:spacing w:val="1"/>
        </w:rPr>
        <w:t xml:space="preserve"> </w:t>
      </w:r>
      <w:r>
        <w:t>(сантиметр,</w:t>
      </w:r>
      <w:r>
        <w:rPr>
          <w:spacing w:val="1"/>
        </w:rPr>
        <w:t xml:space="preserve"> </w:t>
      </w:r>
      <w:r>
        <w:t>дециметр,</w:t>
      </w:r>
      <w:r>
        <w:rPr>
          <w:spacing w:val="1"/>
        </w:rPr>
        <w:t xml:space="preserve"> </w:t>
      </w:r>
      <w:r>
        <w:t>метр),</w:t>
      </w:r>
      <w:r>
        <w:rPr>
          <w:spacing w:val="1"/>
        </w:rPr>
        <w:t xml:space="preserve"> </w:t>
      </w:r>
      <w:r>
        <w:t>массы</w:t>
      </w:r>
      <w:r>
        <w:rPr>
          <w:spacing w:val="1"/>
        </w:rPr>
        <w:t xml:space="preserve"> </w:t>
      </w:r>
      <w:r>
        <w:t>(килограмм),</w:t>
      </w:r>
      <w:r>
        <w:rPr>
          <w:spacing w:val="1"/>
        </w:rPr>
        <w:t xml:space="preserve"> </w:t>
      </w:r>
      <w:r>
        <w:t>времени</w:t>
      </w:r>
      <w:r>
        <w:rPr>
          <w:spacing w:val="1"/>
        </w:rPr>
        <w:t xml:space="preserve"> </w:t>
      </w:r>
      <w:r>
        <w:t>(минута,</w:t>
      </w:r>
      <w:r>
        <w:rPr>
          <w:spacing w:val="1"/>
        </w:rPr>
        <w:t xml:space="preserve"> </w:t>
      </w:r>
      <w:r>
        <w:t>час),</w:t>
      </w:r>
      <w:r>
        <w:rPr>
          <w:spacing w:val="60"/>
        </w:rPr>
        <w:t xml:space="preserve"> </w:t>
      </w:r>
      <w:r>
        <w:t>стоимости</w:t>
      </w:r>
      <w:r>
        <w:rPr>
          <w:spacing w:val="1"/>
        </w:rPr>
        <w:t xml:space="preserve"> </w:t>
      </w:r>
      <w:r>
        <w:t>(рубль,</w:t>
      </w:r>
      <w:r>
        <w:rPr>
          <w:spacing w:val="-1"/>
        </w:rPr>
        <w:t xml:space="preserve"> </w:t>
      </w:r>
      <w:r>
        <w:t>копейка);</w:t>
      </w:r>
    </w:p>
    <w:p w:rsidR="00676A99" w:rsidRDefault="003D1F18">
      <w:pPr>
        <w:pStyle w:val="a3"/>
        <w:spacing w:line="264" w:lineRule="auto"/>
        <w:ind w:right="153" w:firstLine="599"/>
        <w:jc w:val="both"/>
      </w:pPr>
      <w:r>
        <w:t>определять</w:t>
      </w:r>
      <w:r>
        <w:rPr>
          <w:spacing w:val="1"/>
        </w:rPr>
        <w:t xml:space="preserve"> </w:t>
      </w:r>
      <w:r>
        <w:t>с помощью</w:t>
      </w:r>
      <w:r>
        <w:rPr>
          <w:spacing w:val="1"/>
        </w:rPr>
        <w:t xml:space="preserve"> </w:t>
      </w:r>
      <w:r>
        <w:t>измерительных</w:t>
      </w:r>
      <w:r>
        <w:rPr>
          <w:spacing w:val="1"/>
        </w:rPr>
        <w:t xml:space="preserve"> </w:t>
      </w:r>
      <w:r>
        <w:t>инструментов длину, определять</w:t>
      </w:r>
      <w:r>
        <w:rPr>
          <w:spacing w:val="1"/>
        </w:rPr>
        <w:t xml:space="preserve"> </w:t>
      </w:r>
      <w:r>
        <w:t>время с</w:t>
      </w:r>
      <w:r>
        <w:rPr>
          <w:spacing w:val="1"/>
        </w:rPr>
        <w:t xml:space="preserve"> </w:t>
      </w:r>
      <w:r>
        <w:t>помощью</w:t>
      </w:r>
      <w:r>
        <w:rPr>
          <w:spacing w:val="-1"/>
        </w:rPr>
        <w:t xml:space="preserve"> </w:t>
      </w:r>
      <w:r>
        <w:t>часов;</w:t>
      </w:r>
    </w:p>
    <w:p w:rsidR="00676A99" w:rsidRDefault="003D1F18">
      <w:pPr>
        <w:pStyle w:val="a3"/>
        <w:ind w:left="741"/>
        <w:jc w:val="both"/>
      </w:pPr>
      <w:r>
        <w:t>сравнивать</w:t>
      </w:r>
      <w:r>
        <w:rPr>
          <w:spacing w:val="8"/>
        </w:rPr>
        <w:t xml:space="preserve"> </w:t>
      </w:r>
      <w:r>
        <w:t>величины</w:t>
      </w:r>
      <w:r>
        <w:rPr>
          <w:spacing w:val="8"/>
        </w:rPr>
        <w:t xml:space="preserve"> </w:t>
      </w:r>
      <w:r>
        <w:t>длины,</w:t>
      </w:r>
      <w:r>
        <w:rPr>
          <w:spacing w:val="8"/>
        </w:rPr>
        <w:t xml:space="preserve"> </w:t>
      </w:r>
      <w:r>
        <w:t>массы,</w:t>
      </w:r>
      <w:r>
        <w:rPr>
          <w:spacing w:val="10"/>
        </w:rPr>
        <w:t xml:space="preserve"> </w:t>
      </w:r>
      <w:r>
        <w:t>времени,</w:t>
      </w:r>
      <w:r>
        <w:rPr>
          <w:spacing w:val="8"/>
        </w:rPr>
        <w:t xml:space="preserve"> </w:t>
      </w:r>
      <w:r>
        <w:t>стоимости,</w:t>
      </w:r>
      <w:r>
        <w:rPr>
          <w:spacing w:val="10"/>
        </w:rPr>
        <w:t xml:space="preserve"> </w:t>
      </w:r>
      <w:r>
        <w:t>устанавливая</w:t>
      </w:r>
      <w:r>
        <w:rPr>
          <w:spacing w:val="8"/>
        </w:rPr>
        <w:t xml:space="preserve"> </w:t>
      </w:r>
      <w:r>
        <w:t>между</w:t>
      </w:r>
      <w:r>
        <w:rPr>
          <w:spacing w:val="3"/>
        </w:rPr>
        <w:t xml:space="preserve"> </w:t>
      </w:r>
      <w:r>
        <w:t>ними</w:t>
      </w:r>
    </w:p>
    <w:p w:rsidR="00676A99" w:rsidRDefault="00676A99">
      <w:pPr>
        <w:jc w:val="both"/>
        <w:sectPr w:rsidR="00676A99">
          <w:pgSz w:w="11910" w:h="16390"/>
          <w:pgMar w:top="1060" w:right="700" w:bottom="1160" w:left="1560" w:header="0" w:footer="965" w:gutter="0"/>
          <w:cols w:space="720"/>
        </w:sectPr>
      </w:pPr>
    </w:p>
    <w:p w:rsidR="00676A99" w:rsidRDefault="003D1F18">
      <w:pPr>
        <w:pStyle w:val="a3"/>
        <w:spacing w:before="64"/>
        <w:jc w:val="both"/>
      </w:pPr>
      <w:r>
        <w:lastRenderedPageBreak/>
        <w:t>соотношение</w:t>
      </w:r>
      <w:r>
        <w:rPr>
          <w:spacing w:val="-3"/>
        </w:rPr>
        <w:t xml:space="preserve"> </w:t>
      </w:r>
      <w:r>
        <w:t>«больше</w:t>
      </w:r>
      <w:r>
        <w:rPr>
          <w:spacing w:val="-2"/>
        </w:rPr>
        <w:t xml:space="preserve"> </w:t>
      </w:r>
      <w:r>
        <w:t>или</w:t>
      </w:r>
      <w:r>
        <w:rPr>
          <w:spacing w:val="-3"/>
        </w:rPr>
        <w:t xml:space="preserve"> </w:t>
      </w:r>
      <w:r>
        <w:t>меньше</w:t>
      </w:r>
      <w:r>
        <w:rPr>
          <w:spacing w:val="-4"/>
        </w:rPr>
        <w:t xml:space="preserve"> </w:t>
      </w:r>
      <w:r>
        <w:t>на»;</w:t>
      </w:r>
    </w:p>
    <w:p w:rsidR="00676A99" w:rsidRDefault="003D1F18">
      <w:pPr>
        <w:pStyle w:val="a3"/>
        <w:spacing w:before="29" w:line="264" w:lineRule="auto"/>
        <w:ind w:right="144" w:firstLine="599"/>
        <w:jc w:val="both"/>
      </w:pPr>
      <w:r>
        <w:t>решать текстовые задачи в одно-два действия: представлять задачу (краткая запись,</w:t>
      </w:r>
      <w:r>
        <w:rPr>
          <w:spacing w:val="1"/>
        </w:rPr>
        <w:t xml:space="preserve"> </w:t>
      </w:r>
      <w:r>
        <w:t>рисунок, таблица или другая модель), планировать ход решения текстовой задачи в два</w:t>
      </w:r>
      <w:r>
        <w:rPr>
          <w:spacing w:val="1"/>
        </w:rPr>
        <w:t xml:space="preserve"> </w:t>
      </w:r>
      <w:r>
        <w:t>действия,</w:t>
      </w:r>
      <w:r>
        <w:rPr>
          <w:spacing w:val="1"/>
        </w:rPr>
        <w:t xml:space="preserve"> </w:t>
      </w:r>
      <w:r>
        <w:t>оформлять</w:t>
      </w:r>
      <w:r>
        <w:rPr>
          <w:spacing w:val="1"/>
        </w:rPr>
        <w:t xml:space="preserve"> </w:t>
      </w:r>
      <w:r>
        <w:t>его</w:t>
      </w:r>
      <w:r>
        <w:rPr>
          <w:spacing w:val="1"/>
        </w:rPr>
        <w:t xml:space="preserve"> </w:t>
      </w:r>
      <w:r>
        <w:t>в</w:t>
      </w:r>
      <w:r>
        <w:rPr>
          <w:spacing w:val="1"/>
        </w:rPr>
        <w:t xml:space="preserve"> </w:t>
      </w:r>
      <w:r>
        <w:t>виде</w:t>
      </w:r>
      <w:r>
        <w:rPr>
          <w:spacing w:val="1"/>
        </w:rPr>
        <w:t xml:space="preserve"> </w:t>
      </w:r>
      <w:r>
        <w:t>арифметического</w:t>
      </w:r>
      <w:r>
        <w:rPr>
          <w:spacing w:val="1"/>
        </w:rPr>
        <w:t xml:space="preserve"> </w:t>
      </w:r>
      <w:r>
        <w:t>действия</w:t>
      </w:r>
      <w:r>
        <w:rPr>
          <w:spacing w:val="1"/>
        </w:rPr>
        <w:t xml:space="preserve"> </w:t>
      </w:r>
      <w:r>
        <w:t>или</w:t>
      </w:r>
      <w:r>
        <w:rPr>
          <w:spacing w:val="1"/>
        </w:rPr>
        <w:t xml:space="preserve"> </w:t>
      </w:r>
      <w:r>
        <w:t>действий,</w:t>
      </w:r>
      <w:r>
        <w:rPr>
          <w:spacing w:val="1"/>
        </w:rPr>
        <w:t xml:space="preserve"> </w:t>
      </w:r>
      <w:r>
        <w:t>записывать</w:t>
      </w:r>
      <w:r>
        <w:rPr>
          <w:spacing w:val="-57"/>
        </w:rPr>
        <w:t xml:space="preserve"> </w:t>
      </w:r>
      <w:r>
        <w:t>ответ;</w:t>
      </w:r>
    </w:p>
    <w:p w:rsidR="00676A99" w:rsidRDefault="003D1F18">
      <w:pPr>
        <w:pStyle w:val="a3"/>
        <w:spacing w:before="1" w:line="264" w:lineRule="auto"/>
        <w:ind w:right="156" w:firstLine="599"/>
        <w:jc w:val="both"/>
      </w:pPr>
      <w:r>
        <w:t>различать</w:t>
      </w:r>
      <w:r>
        <w:rPr>
          <w:spacing w:val="1"/>
        </w:rPr>
        <w:t xml:space="preserve"> </w:t>
      </w:r>
      <w:r>
        <w:t>и</w:t>
      </w:r>
      <w:r>
        <w:rPr>
          <w:spacing w:val="1"/>
        </w:rPr>
        <w:t xml:space="preserve"> </w:t>
      </w:r>
      <w:r>
        <w:t>называть</w:t>
      </w:r>
      <w:r>
        <w:rPr>
          <w:spacing w:val="1"/>
        </w:rPr>
        <w:t xml:space="preserve"> </w:t>
      </w:r>
      <w:r>
        <w:t>геометрические</w:t>
      </w:r>
      <w:r>
        <w:rPr>
          <w:spacing w:val="1"/>
        </w:rPr>
        <w:t xml:space="preserve"> </w:t>
      </w:r>
      <w:r>
        <w:t>фигуры:</w:t>
      </w:r>
      <w:r>
        <w:rPr>
          <w:spacing w:val="1"/>
        </w:rPr>
        <w:t xml:space="preserve"> </w:t>
      </w:r>
      <w:r>
        <w:t>прямой</w:t>
      </w:r>
      <w:r>
        <w:rPr>
          <w:spacing w:val="1"/>
        </w:rPr>
        <w:t xml:space="preserve"> </w:t>
      </w:r>
      <w:r>
        <w:t>угол,</w:t>
      </w:r>
      <w:r>
        <w:rPr>
          <w:spacing w:val="1"/>
        </w:rPr>
        <w:t xml:space="preserve"> </w:t>
      </w:r>
      <w:r>
        <w:t>ломаную,</w:t>
      </w:r>
      <w:r>
        <w:rPr>
          <w:spacing w:val="1"/>
        </w:rPr>
        <w:t xml:space="preserve"> </w:t>
      </w:r>
      <w:r>
        <w:t>многоугольник;</w:t>
      </w:r>
    </w:p>
    <w:p w:rsidR="00676A99" w:rsidRDefault="003D1F18">
      <w:pPr>
        <w:pStyle w:val="a3"/>
        <w:spacing w:line="264" w:lineRule="auto"/>
        <w:ind w:right="153" w:firstLine="599"/>
        <w:jc w:val="both"/>
      </w:pPr>
      <w:r>
        <w:t>на</w:t>
      </w:r>
      <w:r>
        <w:rPr>
          <w:spacing w:val="1"/>
        </w:rPr>
        <w:t xml:space="preserve"> </w:t>
      </w:r>
      <w:r>
        <w:t>бумаге</w:t>
      </w:r>
      <w:r>
        <w:rPr>
          <w:spacing w:val="1"/>
        </w:rPr>
        <w:t xml:space="preserve"> </w:t>
      </w:r>
      <w:r>
        <w:t>в</w:t>
      </w:r>
      <w:r>
        <w:rPr>
          <w:spacing w:val="1"/>
        </w:rPr>
        <w:t xml:space="preserve"> </w:t>
      </w:r>
      <w:r>
        <w:t>клетку</w:t>
      </w:r>
      <w:r>
        <w:rPr>
          <w:spacing w:val="1"/>
        </w:rPr>
        <w:t xml:space="preserve"> </w:t>
      </w:r>
      <w:r>
        <w:t>изображать</w:t>
      </w:r>
      <w:r>
        <w:rPr>
          <w:spacing w:val="1"/>
        </w:rPr>
        <w:t xml:space="preserve"> </w:t>
      </w:r>
      <w:r>
        <w:t>ломаную,</w:t>
      </w:r>
      <w:r>
        <w:rPr>
          <w:spacing w:val="1"/>
        </w:rPr>
        <w:t xml:space="preserve"> </w:t>
      </w:r>
      <w:r>
        <w:t>многоугольник,</w:t>
      </w:r>
      <w:r>
        <w:rPr>
          <w:spacing w:val="1"/>
        </w:rPr>
        <w:t xml:space="preserve"> </w:t>
      </w:r>
      <w:r>
        <w:t>чертить</w:t>
      </w:r>
      <w:r>
        <w:rPr>
          <w:spacing w:val="1"/>
        </w:rPr>
        <w:t xml:space="preserve"> </w:t>
      </w:r>
      <w:r>
        <w:t>с</w:t>
      </w:r>
      <w:r>
        <w:rPr>
          <w:spacing w:val="1"/>
        </w:rPr>
        <w:t xml:space="preserve"> </w:t>
      </w:r>
      <w:r>
        <w:t>помощью</w:t>
      </w:r>
      <w:r>
        <w:rPr>
          <w:spacing w:val="1"/>
        </w:rPr>
        <w:t xml:space="preserve"> </w:t>
      </w:r>
      <w:r>
        <w:t>линейки</w:t>
      </w:r>
      <w:r>
        <w:rPr>
          <w:spacing w:val="-4"/>
        </w:rPr>
        <w:t xml:space="preserve"> </w:t>
      </w:r>
      <w:r>
        <w:t>или</w:t>
      </w:r>
      <w:r>
        <w:rPr>
          <w:spacing w:val="1"/>
        </w:rPr>
        <w:t xml:space="preserve"> </w:t>
      </w:r>
      <w:r>
        <w:t>угольника</w:t>
      </w:r>
      <w:r>
        <w:rPr>
          <w:spacing w:val="-5"/>
        </w:rPr>
        <w:t xml:space="preserve"> </w:t>
      </w:r>
      <w:r>
        <w:t>прямой</w:t>
      </w:r>
      <w:r>
        <w:rPr>
          <w:spacing w:val="1"/>
        </w:rPr>
        <w:t xml:space="preserve"> </w:t>
      </w:r>
      <w:r>
        <w:t>угол,</w:t>
      </w:r>
      <w:r>
        <w:rPr>
          <w:spacing w:val="-3"/>
        </w:rPr>
        <w:t xml:space="preserve"> </w:t>
      </w:r>
      <w:r>
        <w:t>прямоугольник</w:t>
      </w:r>
      <w:r>
        <w:rPr>
          <w:spacing w:val="-1"/>
        </w:rPr>
        <w:t xml:space="preserve"> </w:t>
      </w:r>
      <w:r>
        <w:t>с</w:t>
      </w:r>
      <w:r>
        <w:rPr>
          <w:spacing w:val="-3"/>
        </w:rPr>
        <w:t xml:space="preserve"> </w:t>
      </w:r>
      <w:r>
        <w:t>заданными</w:t>
      </w:r>
      <w:r>
        <w:rPr>
          <w:spacing w:val="-2"/>
        </w:rPr>
        <w:t xml:space="preserve"> </w:t>
      </w:r>
      <w:r>
        <w:t>длинами</w:t>
      </w:r>
      <w:r>
        <w:rPr>
          <w:spacing w:val="-1"/>
        </w:rPr>
        <w:t xml:space="preserve"> </w:t>
      </w:r>
      <w:r>
        <w:t>сторон;</w:t>
      </w:r>
    </w:p>
    <w:p w:rsidR="00676A99" w:rsidRDefault="003D1F18">
      <w:pPr>
        <w:pStyle w:val="a3"/>
        <w:ind w:left="741"/>
        <w:jc w:val="both"/>
      </w:pPr>
      <w:r>
        <w:t>выполнять</w:t>
      </w:r>
      <w:r>
        <w:rPr>
          <w:spacing w:val="-5"/>
        </w:rPr>
        <w:t xml:space="preserve"> </w:t>
      </w:r>
      <w:r>
        <w:t>измерение</w:t>
      </w:r>
      <w:r>
        <w:rPr>
          <w:spacing w:val="-3"/>
        </w:rPr>
        <w:t xml:space="preserve"> </w:t>
      </w:r>
      <w:r>
        <w:t>длин</w:t>
      </w:r>
      <w:r>
        <w:rPr>
          <w:spacing w:val="-2"/>
        </w:rPr>
        <w:t xml:space="preserve"> </w:t>
      </w:r>
      <w:r>
        <w:t>реальных</w:t>
      </w:r>
      <w:r>
        <w:rPr>
          <w:spacing w:val="-1"/>
        </w:rPr>
        <w:t xml:space="preserve"> </w:t>
      </w:r>
      <w:r>
        <w:t>объектов</w:t>
      </w:r>
      <w:r>
        <w:rPr>
          <w:spacing w:val="-5"/>
        </w:rPr>
        <w:t xml:space="preserve"> </w:t>
      </w:r>
      <w:r>
        <w:t>с</w:t>
      </w:r>
      <w:r>
        <w:rPr>
          <w:spacing w:val="-3"/>
        </w:rPr>
        <w:t xml:space="preserve"> </w:t>
      </w:r>
      <w:r>
        <w:t>помощью</w:t>
      </w:r>
      <w:r>
        <w:rPr>
          <w:spacing w:val="-2"/>
        </w:rPr>
        <w:t xml:space="preserve"> </w:t>
      </w:r>
      <w:r>
        <w:t>линейки;</w:t>
      </w:r>
    </w:p>
    <w:p w:rsidR="00676A99" w:rsidRDefault="003D1F18">
      <w:pPr>
        <w:pStyle w:val="a3"/>
        <w:spacing w:before="26" w:line="264" w:lineRule="auto"/>
        <w:ind w:right="148" w:firstLine="599"/>
        <w:jc w:val="both"/>
      </w:pPr>
      <w:r>
        <w:t>находить</w:t>
      </w:r>
      <w:r>
        <w:rPr>
          <w:spacing w:val="1"/>
        </w:rPr>
        <w:t xml:space="preserve"> </w:t>
      </w:r>
      <w:r>
        <w:t>длину</w:t>
      </w:r>
      <w:r>
        <w:rPr>
          <w:spacing w:val="1"/>
        </w:rPr>
        <w:t xml:space="preserve"> </w:t>
      </w:r>
      <w:r>
        <w:t>ломаной,</w:t>
      </w:r>
      <w:r>
        <w:rPr>
          <w:spacing w:val="1"/>
        </w:rPr>
        <w:t xml:space="preserve"> </w:t>
      </w:r>
      <w:r>
        <w:t>состоящей</w:t>
      </w:r>
      <w:r>
        <w:rPr>
          <w:spacing w:val="1"/>
        </w:rPr>
        <w:t xml:space="preserve"> </w:t>
      </w:r>
      <w:r>
        <w:t>из</w:t>
      </w:r>
      <w:r>
        <w:rPr>
          <w:spacing w:val="1"/>
        </w:rPr>
        <w:t xml:space="preserve"> </w:t>
      </w:r>
      <w:r>
        <w:t>двух-трѐх</w:t>
      </w:r>
      <w:r>
        <w:rPr>
          <w:spacing w:val="1"/>
        </w:rPr>
        <w:t xml:space="preserve"> </w:t>
      </w:r>
      <w:r>
        <w:t>звеньев,</w:t>
      </w:r>
      <w:r>
        <w:rPr>
          <w:spacing w:val="61"/>
        </w:rPr>
        <w:t xml:space="preserve"> </w:t>
      </w:r>
      <w:r>
        <w:t>периметр</w:t>
      </w:r>
      <w:r>
        <w:rPr>
          <w:spacing w:val="-57"/>
        </w:rPr>
        <w:t xml:space="preserve"> </w:t>
      </w:r>
      <w:r>
        <w:t>прямоугольника</w:t>
      </w:r>
      <w:r>
        <w:rPr>
          <w:spacing w:val="-2"/>
        </w:rPr>
        <w:t xml:space="preserve"> </w:t>
      </w:r>
      <w:r>
        <w:t>(квадрата);</w:t>
      </w:r>
    </w:p>
    <w:p w:rsidR="00676A99" w:rsidRDefault="003D1F18">
      <w:pPr>
        <w:pStyle w:val="a3"/>
        <w:ind w:left="741"/>
        <w:jc w:val="both"/>
      </w:pPr>
      <w:r>
        <w:t>распознавать</w:t>
      </w:r>
      <w:r>
        <w:rPr>
          <w:spacing w:val="10"/>
        </w:rPr>
        <w:t xml:space="preserve"> </w:t>
      </w:r>
      <w:r>
        <w:t>верные</w:t>
      </w:r>
      <w:r>
        <w:rPr>
          <w:spacing w:val="66"/>
        </w:rPr>
        <w:t xml:space="preserve"> </w:t>
      </w:r>
      <w:r>
        <w:t>(истинные)</w:t>
      </w:r>
      <w:r>
        <w:rPr>
          <w:spacing w:val="68"/>
        </w:rPr>
        <w:t xml:space="preserve"> </w:t>
      </w:r>
      <w:r>
        <w:t>и</w:t>
      </w:r>
      <w:r>
        <w:rPr>
          <w:spacing w:val="68"/>
        </w:rPr>
        <w:t xml:space="preserve"> </w:t>
      </w:r>
      <w:r>
        <w:t>неверные</w:t>
      </w:r>
      <w:r>
        <w:rPr>
          <w:spacing w:val="69"/>
        </w:rPr>
        <w:t xml:space="preserve"> </w:t>
      </w:r>
      <w:r>
        <w:t>(ложные)</w:t>
      </w:r>
      <w:r>
        <w:rPr>
          <w:spacing w:val="71"/>
        </w:rPr>
        <w:t xml:space="preserve"> </w:t>
      </w:r>
      <w:r>
        <w:t>утверждения</w:t>
      </w:r>
      <w:r>
        <w:rPr>
          <w:spacing w:val="68"/>
        </w:rPr>
        <w:t xml:space="preserve"> </w:t>
      </w:r>
      <w:r>
        <w:t>со</w:t>
      </w:r>
      <w:r>
        <w:rPr>
          <w:spacing w:val="67"/>
        </w:rPr>
        <w:t xml:space="preserve"> </w:t>
      </w:r>
      <w:r>
        <w:t>словами</w:t>
      </w:r>
    </w:p>
    <w:p w:rsidR="00676A99" w:rsidRDefault="003D1F18">
      <w:pPr>
        <w:pStyle w:val="a3"/>
        <w:spacing w:before="29"/>
        <w:jc w:val="both"/>
      </w:pPr>
      <w:r>
        <w:t>«все»,</w:t>
      </w:r>
      <w:r>
        <w:rPr>
          <w:spacing w:val="-2"/>
        </w:rPr>
        <w:t xml:space="preserve"> </w:t>
      </w:r>
      <w:r>
        <w:t>«каждый»;</w:t>
      </w:r>
    </w:p>
    <w:p w:rsidR="00676A99" w:rsidRDefault="003D1F18">
      <w:pPr>
        <w:pStyle w:val="a3"/>
        <w:spacing w:before="27"/>
        <w:ind w:left="741"/>
        <w:jc w:val="both"/>
      </w:pPr>
      <w:r>
        <w:t>проводить</w:t>
      </w:r>
      <w:r>
        <w:rPr>
          <w:spacing w:val="-4"/>
        </w:rPr>
        <w:t xml:space="preserve"> </w:t>
      </w:r>
      <w:r>
        <w:t>одно-двухшаговые</w:t>
      </w:r>
      <w:r>
        <w:rPr>
          <w:spacing w:val="-5"/>
        </w:rPr>
        <w:t xml:space="preserve"> </w:t>
      </w:r>
      <w:r>
        <w:t>логические</w:t>
      </w:r>
      <w:r>
        <w:rPr>
          <w:spacing w:val="-4"/>
        </w:rPr>
        <w:t xml:space="preserve"> </w:t>
      </w:r>
      <w:r>
        <w:t>рассуждения</w:t>
      </w:r>
      <w:r>
        <w:rPr>
          <w:spacing w:val="-4"/>
        </w:rPr>
        <w:t xml:space="preserve"> </w:t>
      </w:r>
      <w:r>
        <w:t>и</w:t>
      </w:r>
      <w:r>
        <w:rPr>
          <w:spacing w:val="-3"/>
        </w:rPr>
        <w:t xml:space="preserve"> </w:t>
      </w:r>
      <w:r>
        <w:t>делать</w:t>
      </w:r>
      <w:r>
        <w:rPr>
          <w:spacing w:val="-4"/>
        </w:rPr>
        <w:t xml:space="preserve"> </w:t>
      </w:r>
      <w:r>
        <w:t>выводы;</w:t>
      </w:r>
    </w:p>
    <w:p w:rsidR="00676A99" w:rsidRDefault="003D1F18">
      <w:pPr>
        <w:pStyle w:val="a3"/>
        <w:spacing w:before="29" w:line="264" w:lineRule="auto"/>
        <w:ind w:right="146" w:firstLine="599"/>
        <w:jc w:val="both"/>
      </w:pPr>
      <w:r>
        <w:t>находить</w:t>
      </w:r>
      <w:r>
        <w:rPr>
          <w:spacing w:val="1"/>
        </w:rPr>
        <w:t xml:space="preserve"> </w:t>
      </w:r>
      <w:r>
        <w:t>общий</w:t>
      </w:r>
      <w:r>
        <w:rPr>
          <w:spacing w:val="1"/>
        </w:rPr>
        <w:t xml:space="preserve"> </w:t>
      </w:r>
      <w:r>
        <w:t>признак</w:t>
      </w:r>
      <w:r>
        <w:rPr>
          <w:spacing w:val="1"/>
        </w:rPr>
        <w:t xml:space="preserve"> </w:t>
      </w:r>
      <w:r>
        <w:t>группы</w:t>
      </w:r>
      <w:r>
        <w:rPr>
          <w:spacing w:val="1"/>
        </w:rPr>
        <w:t xml:space="preserve"> </w:t>
      </w:r>
      <w:r>
        <w:t>математических</w:t>
      </w:r>
      <w:r>
        <w:rPr>
          <w:spacing w:val="1"/>
        </w:rPr>
        <w:t xml:space="preserve"> </w:t>
      </w:r>
      <w:r>
        <w:t>объектов</w:t>
      </w:r>
      <w:r>
        <w:rPr>
          <w:spacing w:val="1"/>
        </w:rPr>
        <w:t xml:space="preserve"> </w:t>
      </w:r>
      <w:r>
        <w:t>(чисел,</w:t>
      </w:r>
      <w:r>
        <w:rPr>
          <w:spacing w:val="1"/>
        </w:rPr>
        <w:t xml:space="preserve"> </w:t>
      </w:r>
      <w:r>
        <w:t>величин,</w:t>
      </w:r>
      <w:r>
        <w:rPr>
          <w:spacing w:val="1"/>
        </w:rPr>
        <w:t xml:space="preserve"> </w:t>
      </w:r>
      <w:r>
        <w:t>геометрических</w:t>
      </w:r>
      <w:r>
        <w:rPr>
          <w:spacing w:val="1"/>
        </w:rPr>
        <w:t xml:space="preserve"> </w:t>
      </w:r>
      <w:r>
        <w:t>фигур);</w:t>
      </w:r>
    </w:p>
    <w:p w:rsidR="00676A99" w:rsidRDefault="003D1F18">
      <w:pPr>
        <w:pStyle w:val="a3"/>
        <w:ind w:left="741"/>
        <w:jc w:val="both"/>
      </w:pPr>
      <w:r>
        <w:t>находить</w:t>
      </w:r>
      <w:r>
        <w:rPr>
          <w:spacing w:val="-6"/>
        </w:rPr>
        <w:t xml:space="preserve"> </w:t>
      </w:r>
      <w:r>
        <w:t>закономерность</w:t>
      </w:r>
      <w:r>
        <w:rPr>
          <w:spacing w:val="-3"/>
        </w:rPr>
        <w:t xml:space="preserve"> </w:t>
      </w:r>
      <w:r>
        <w:t>в</w:t>
      </w:r>
      <w:r>
        <w:rPr>
          <w:spacing w:val="-4"/>
        </w:rPr>
        <w:t xml:space="preserve"> </w:t>
      </w:r>
      <w:r>
        <w:t>ряду</w:t>
      </w:r>
      <w:r>
        <w:rPr>
          <w:spacing w:val="-11"/>
        </w:rPr>
        <w:t xml:space="preserve"> </w:t>
      </w:r>
      <w:r>
        <w:t>объектов</w:t>
      </w:r>
      <w:r>
        <w:rPr>
          <w:spacing w:val="-3"/>
        </w:rPr>
        <w:t xml:space="preserve"> </w:t>
      </w:r>
      <w:r>
        <w:t>(чисел,</w:t>
      </w:r>
      <w:r>
        <w:rPr>
          <w:spacing w:val="-4"/>
        </w:rPr>
        <w:t xml:space="preserve"> </w:t>
      </w:r>
      <w:r>
        <w:t>геометрических</w:t>
      </w:r>
      <w:r>
        <w:rPr>
          <w:spacing w:val="-1"/>
        </w:rPr>
        <w:t xml:space="preserve"> </w:t>
      </w:r>
      <w:r>
        <w:t>фигур);</w:t>
      </w:r>
    </w:p>
    <w:p w:rsidR="00676A99" w:rsidRDefault="003D1F18">
      <w:pPr>
        <w:pStyle w:val="a3"/>
        <w:spacing w:before="26" w:line="264" w:lineRule="auto"/>
        <w:ind w:right="149" w:firstLine="599"/>
        <w:jc w:val="both"/>
      </w:pPr>
      <w:r>
        <w:t>представлять</w:t>
      </w:r>
      <w:r>
        <w:rPr>
          <w:spacing w:val="1"/>
        </w:rPr>
        <w:t xml:space="preserve"> </w:t>
      </w:r>
      <w:r>
        <w:t>информацию</w:t>
      </w:r>
      <w:r>
        <w:rPr>
          <w:spacing w:val="1"/>
        </w:rPr>
        <w:t xml:space="preserve"> </w:t>
      </w:r>
      <w:r>
        <w:t>в</w:t>
      </w:r>
      <w:r>
        <w:rPr>
          <w:spacing w:val="1"/>
        </w:rPr>
        <w:t xml:space="preserve"> </w:t>
      </w:r>
      <w:r>
        <w:t>заданной</w:t>
      </w:r>
      <w:r>
        <w:rPr>
          <w:spacing w:val="1"/>
        </w:rPr>
        <w:t xml:space="preserve"> </w:t>
      </w:r>
      <w:r>
        <w:t>форме:</w:t>
      </w:r>
      <w:r>
        <w:rPr>
          <w:spacing w:val="1"/>
        </w:rPr>
        <w:t xml:space="preserve"> </w:t>
      </w:r>
      <w:r>
        <w:t>дополнять</w:t>
      </w:r>
      <w:r>
        <w:rPr>
          <w:spacing w:val="1"/>
        </w:rPr>
        <w:t xml:space="preserve"> </w:t>
      </w:r>
      <w:r>
        <w:t>текст</w:t>
      </w:r>
      <w:r>
        <w:rPr>
          <w:spacing w:val="1"/>
        </w:rPr>
        <w:t xml:space="preserve"> </w:t>
      </w:r>
      <w:r>
        <w:t>задачи</w:t>
      </w:r>
      <w:r>
        <w:rPr>
          <w:spacing w:val="1"/>
        </w:rPr>
        <w:t xml:space="preserve"> </w:t>
      </w:r>
      <w:r>
        <w:t>числами,</w:t>
      </w:r>
      <w:r>
        <w:rPr>
          <w:spacing w:val="1"/>
        </w:rPr>
        <w:t xml:space="preserve"> </w:t>
      </w:r>
      <w:r>
        <w:t>заполнять</w:t>
      </w:r>
      <w:r>
        <w:rPr>
          <w:spacing w:val="1"/>
        </w:rPr>
        <w:t xml:space="preserve"> </w:t>
      </w:r>
      <w:r>
        <w:t>строку</w:t>
      </w:r>
      <w:r>
        <w:rPr>
          <w:spacing w:val="1"/>
        </w:rPr>
        <w:t xml:space="preserve"> </w:t>
      </w:r>
      <w:r>
        <w:t>или</w:t>
      </w:r>
      <w:r>
        <w:rPr>
          <w:spacing w:val="1"/>
        </w:rPr>
        <w:t xml:space="preserve"> </w:t>
      </w:r>
      <w:r>
        <w:t>столбец</w:t>
      </w:r>
      <w:r>
        <w:rPr>
          <w:spacing w:val="1"/>
        </w:rPr>
        <w:t xml:space="preserve"> </w:t>
      </w:r>
      <w:r>
        <w:t>таблицы,</w:t>
      </w:r>
      <w:r>
        <w:rPr>
          <w:spacing w:val="1"/>
        </w:rPr>
        <w:t xml:space="preserve"> </w:t>
      </w:r>
      <w:r>
        <w:t>указывать</w:t>
      </w:r>
      <w:r>
        <w:rPr>
          <w:spacing w:val="1"/>
        </w:rPr>
        <w:t xml:space="preserve"> </w:t>
      </w:r>
      <w:r>
        <w:t>числовые</w:t>
      </w:r>
      <w:r>
        <w:rPr>
          <w:spacing w:val="1"/>
        </w:rPr>
        <w:t xml:space="preserve"> </w:t>
      </w:r>
      <w:r>
        <w:t>данные</w:t>
      </w:r>
      <w:r>
        <w:rPr>
          <w:spacing w:val="1"/>
        </w:rPr>
        <w:t xml:space="preserve"> </w:t>
      </w:r>
      <w:r>
        <w:t>на</w:t>
      </w:r>
      <w:r>
        <w:rPr>
          <w:spacing w:val="1"/>
        </w:rPr>
        <w:t xml:space="preserve"> </w:t>
      </w:r>
      <w:r>
        <w:t>рисунке</w:t>
      </w:r>
      <w:r>
        <w:rPr>
          <w:spacing w:val="1"/>
        </w:rPr>
        <w:t xml:space="preserve"> </w:t>
      </w:r>
      <w:r>
        <w:t>(изображении</w:t>
      </w:r>
      <w:r>
        <w:rPr>
          <w:spacing w:val="-1"/>
        </w:rPr>
        <w:t xml:space="preserve"> </w:t>
      </w:r>
      <w:r>
        <w:t>геометрических</w:t>
      </w:r>
      <w:r>
        <w:rPr>
          <w:spacing w:val="2"/>
        </w:rPr>
        <w:t xml:space="preserve"> </w:t>
      </w:r>
      <w:r>
        <w:t>фигур);</w:t>
      </w:r>
    </w:p>
    <w:p w:rsidR="00676A99" w:rsidRDefault="003D1F18">
      <w:pPr>
        <w:pStyle w:val="a3"/>
        <w:spacing w:before="2" w:line="264" w:lineRule="auto"/>
        <w:ind w:left="741" w:right="2038"/>
      </w:pPr>
      <w:r>
        <w:t>сравнивать группы объектов (находить общее, различное);</w:t>
      </w:r>
      <w:r>
        <w:rPr>
          <w:spacing w:val="1"/>
        </w:rPr>
        <w:t xml:space="preserve"> </w:t>
      </w:r>
      <w:r>
        <w:t>обнаруживать</w:t>
      </w:r>
      <w:r>
        <w:rPr>
          <w:spacing w:val="-5"/>
        </w:rPr>
        <w:t xml:space="preserve"> </w:t>
      </w:r>
      <w:r>
        <w:t>модели</w:t>
      </w:r>
      <w:r>
        <w:rPr>
          <w:spacing w:val="-3"/>
        </w:rPr>
        <w:t xml:space="preserve"> </w:t>
      </w:r>
      <w:r>
        <w:t>геометрических</w:t>
      </w:r>
      <w:r>
        <w:rPr>
          <w:spacing w:val="-3"/>
        </w:rPr>
        <w:t xml:space="preserve"> </w:t>
      </w:r>
      <w:r>
        <w:t>фигур</w:t>
      </w:r>
      <w:r>
        <w:rPr>
          <w:spacing w:val="-4"/>
        </w:rPr>
        <w:t xml:space="preserve"> </w:t>
      </w:r>
      <w:r>
        <w:t>в</w:t>
      </w:r>
      <w:r>
        <w:rPr>
          <w:spacing w:val="-3"/>
        </w:rPr>
        <w:t xml:space="preserve"> </w:t>
      </w:r>
      <w:r>
        <w:t>окружающем</w:t>
      </w:r>
      <w:r>
        <w:rPr>
          <w:spacing w:val="-4"/>
        </w:rPr>
        <w:t xml:space="preserve"> </w:t>
      </w:r>
      <w:r>
        <w:t>мире;</w:t>
      </w:r>
      <w:r>
        <w:rPr>
          <w:spacing w:val="-57"/>
        </w:rPr>
        <w:t xml:space="preserve"> </w:t>
      </w:r>
      <w:r>
        <w:t>подбирать</w:t>
      </w:r>
      <w:r>
        <w:rPr>
          <w:spacing w:val="3"/>
        </w:rPr>
        <w:t xml:space="preserve"> </w:t>
      </w:r>
      <w:r>
        <w:t>примеры,</w:t>
      </w:r>
      <w:r>
        <w:rPr>
          <w:spacing w:val="6"/>
        </w:rPr>
        <w:t xml:space="preserve"> </w:t>
      </w:r>
      <w:r>
        <w:t>подтверждающие</w:t>
      </w:r>
      <w:r>
        <w:rPr>
          <w:spacing w:val="5"/>
        </w:rPr>
        <w:t xml:space="preserve"> </w:t>
      </w:r>
      <w:r>
        <w:t>суждение,</w:t>
      </w:r>
      <w:r>
        <w:rPr>
          <w:spacing w:val="6"/>
        </w:rPr>
        <w:t xml:space="preserve"> </w:t>
      </w:r>
      <w:r>
        <w:t>ответ;</w:t>
      </w:r>
      <w:r>
        <w:rPr>
          <w:spacing w:val="1"/>
        </w:rPr>
        <w:t xml:space="preserve"> </w:t>
      </w:r>
      <w:r>
        <w:t>составлять (дополнять)</w:t>
      </w:r>
      <w:r>
        <w:rPr>
          <w:spacing w:val="-4"/>
        </w:rPr>
        <w:t xml:space="preserve"> </w:t>
      </w:r>
      <w:r>
        <w:t>текстовую задачу;</w:t>
      </w:r>
    </w:p>
    <w:p w:rsidR="00676A99" w:rsidRDefault="003D1F18">
      <w:pPr>
        <w:pStyle w:val="a3"/>
        <w:ind w:left="741"/>
      </w:pPr>
      <w:r>
        <w:t>проверять</w:t>
      </w:r>
      <w:r>
        <w:rPr>
          <w:spacing w:val="-4"/>
        </w:rPr>
        <w:t xml:space="preserve"> </w:t>
      </w:r>
      <w:r>
        <w:t>правильность</w:t>
      </w:r>
      <w:r>
        <w:rPr>
          <w:spacing w:val="-4"/>
        </w:rPr>
        <w:t xml:space="preserve"> </w:t>
      </w:r>
      <w:r>
        <w:t>вычисления,</w:t>
      </w:r>
      <w:r>
        <w:rPr>
          <w:spacing w:val="-5"/>
        </w:rPr>
        <w:t xml:space="preserve"> </w:t>
      </w:r>
      <w:r>
        <w:t>измерения.</w:t>
      </w:r>
    </w:p>
    <w:p w:rsidR="00676A99" w:rsidRDefault="003D1F18">
      <w:pPr>
        <w:pStyle w:val="a3"/>
        <w:spacing w:before="27" w:line="264" w:lineRule="auto"/>
        <w:ind w:left="741" w:right="310" w:hanging="480"/>
      </w:pPr>
      <w:r>
        <w:t xml:space="preserve">К концу обучения в </w:t>
      </w:r>
      <w:r>
        <w:rPr>
          <w:b/>
        </w:rPr>
        <w:t xml:space="preserve">3 классе </w:t>
      </w:r>
      <w:r>
        <w:t>у обучающегося будут сформированы следующие умения:</w:t>
      </w:r>
      <w:r>
        <w:rPr>
          <w:spacing w:val="-58"/>
        </w:rPr>
        <w:t xml:space="preserve"> </w:t>
      </w:r>
      <w:r>
        <w:t>читать,</w:t>
      </w:r>
      <w:r>
        <w:rPr>
          <w:spacing w:val="-1"/>
        </w:rPr>
        <w:t xml:space="preserve"> </w:t>
      </w:r>
      <w:r>
        <w:t>записывать,</w:t>
      </w:r>
      <w:r>
        <w:rPr>
          <w:spacing w:val="-1"/>
        </w:rPr>
        <w:t xml:space="preserve"> </w:t>
      </w:r>
      <w:r>
        <w:t>сравнивать,</w:t>
      </w:r>
      <w:r>
        <w:rPr>
          <w:spacing w:val="1"/>
        </w:rPr>
        <w:t xml:space="preserve"> </w:t>
      </w:r>
      <w:r>
        <w:t>упорядочивать</w:t>
      </w:r>
      <w:r>
        <w:rPr>
          <w:spacing w:val="-1"/>
        </w:rPr>
        <w:t xml:space="preserve"> </w:t>
      </w:r>
      <w:r>
        <w:t>числа</w:t>
      </w:r>
      <w:r>
        <w:rPr>
          <w:spacing w:val="-2"/>
        </w:rPr>
        <w:t xml:space="preserve"> </w:t>
      </w:r>
      <w:r>
        <w:t>в</w:t>
      </w:r>
      <w:r>
        <w:rPr>
          <w:spacing w:val="-2"/>
        </w:rPr>
        <w:t xml:space="preserve"> </w:t>
      </w:r>
      <w:r>
        <w:t>пределах</w:t>
      </w:r>
      <w:r>
        <w:rPr>
          <w:spacing w:val="1"/>
        </w:rPr>
        <w:t xml:space="preserve"> </w:t>
      </w:r>
      <w:r>
        <w:t>1000;</w:t>
      </w:r>
    </w:p>
    <w:p w:rsidR="00676A99" w:rsidRDefault="003D1F18">
      <w:pPr>
        <w:pStyle w:val="a3"/>
        <w:spacing w:line="264" w:lineRule="auto"/>
        <w:ind w:right="147" w:firstLine="599"/>
        <w:jc w:val="both"/>
      </w:pPr>
      <w:r>
        <w:t>находить число большее или меньшее данного числа на заданное число, в заданное</w:t>
      </w:r>
      <w:r>
        <w:rPr>
          <w:spacing w:val="1"/>
        </w:rPr>
        <w:t xml:space="preserve"> </w:t>
      </w:r>
      <w:r>
        <w:t>число</w:t>
      </w:r>
      <w:r>
        <w:rPr>
          <w:spacing w:val="-2"/>
        </w:rPr>
        <w:t xml:space="preserve"> </w:t>
      </w:r>
      <w:r>
        <w:t>раз (в</w:t>
      </w:r>
      <w:r>
        <w:rPr>
          <w:spacing w:val="-1"/>
        </w:rPr>
        <w:t xml:space="preserve"> </w:t>
      </w:r>
      <w:r>
        <w:t>пределах</w:t>
      </w:r>
      <w:r>
        <w:rPr>
          <w:spacing w:val="2"/>
        </w:rPr>
        <w:t xml:space="preserve"> </w:t>
      </w:r>
      <w:r>
        <w:t>1000);</w:t>
      </w:r>
    </w:p>
    <w:p w:rsidR="00676A99" w:rsidRDefault="003D1F18">
      <w:pPr>
        <w:pStyle w:val="a3"/>
        <w:spacing w:line="264" w:lineRule="auto"/>
        <w:ind w:right="148" w:firstLine="599"/>
        <w:jc w:val="both"/>
      </w:pPr>
      <w:r>
        <w:t>выполнять</w:t>
      </w:r>
      <w:r>
        <w:rPr>
          <w:spacing w:val="1"/>
        </w:rPr>
        <w:t xml:space="preserve"> </w:t>
      </w:r>
      <w:r>
        <w:t>арифметические</w:t>
      </w:r>
      <w:r>
        <w:rPr>
          <w:spacing w:val="1"/>
        </w:rPr>
        <w:t xml:space="preserve"> </w:t>
      </w:r>
      <w:r>
        <w:t>действия:</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w:t>
      </w:r>
      <w:r>
        <w:rPr>
          <w:spacing w:val="1"/>
        </w:rPr>
        <w:t xml:space="preserve"> </w:t>
      </w:r>
      <w:r>
        <w:t>устно,</w:t>
      </w:r>
      <w:r>
        <w:rPr>
          <w:spacing w:val="1"/>
        </w:rPr>
        <w:t xml:space="preserve"> </w:t>
      </w:r>
      <w:r>
        <w:t>в</w:t>
      </w:r>
      <w:r>
        <w:rPr>
          <w:spacing w:val="1"/>
        </w:rPr>
        <w:t xml:space="preserve"> </w:t>
      </w:r>
      <w:r>
        <w:t>пределах</w:t>
      </w:r>
      <w:r>
        <w:rPr>
          <w:spacing w:val="1"/>
        </w:rPr>
        <w:t xml:space="preserve"> </w:t>
      </w:r>
      <w:r>
        <w:t>1000</w:t>
      </w:r>
      <w:r>
        <w:rPr>
          <w:spacing w:val="1"/>
        </w:rPr>
        <w:t xml:space="preserve"> </w:t>
      </w:r>
      <w:r>
        <w:t>–</w:t>
      </w:r>
      <w:r>
        <w:rPr>
          <w:spacing w:val="1"/>
        </w:rPr>
        <w:t xml:space="preserve"> </w:t>
      </w:r>
      <w:r>
        <w:t>письменно),</w:t>
      </w:r>
      <w:r>
        <w:rPr>
          <w:spacing w:val="1"/>
        </w:rPr>
        <w:t xml:space="preserve"> </w:t>
      </w:r>
      <w:r>
        <w:t>умножение</w:t>
      </w:r>
      <w:r>
        <w:rPr>
          <w:spacing w:val="1"/>
        </w:rPr>
        <w:t xml:space="preserve"> </w:t>
      </w:r>
      <w:r>
        <w:t>и</w:t>
      </w:r>
      <w:r>
        <w:rPr>
          <w:spacing w:val="1"/>
        </w:rPr>
        <w:t xml:space="preserve"> </w:t>
      </w:r>
      <w:r>
        <w:t>деление</w:t>
      </w:r>
      <w:r>
        <w:rPr>
          <w:spacing w:val="1"/>
        </w:rPr>
        <w:t xml:space="preserve"> </w:t>
      </w:r>
      <w:r>
        <w:t>на</w:t>
      </w:r>
      <w:r>
        <w:rPr>
          <w:spacing w:val="1"/>
        </w:rPr>
        <w:t xml:space="preserve"> </w:t>
      </w:r>
      <w:r>
        <w:t>однозначное</w:t>
      </w:r>
      <w:r>
        <w:rPr>
          <w:spacing w:val="60"/>
        </w:rPr>
        <w:t xml:space="preserve"> </w:t>
      </w:r>
      <w:r>
        <w:t>число,</w:t>
      </w:r>
      <w:r>
        <w:rPr>
          <w:spacing w:val="1"/>
        </w:rPr>
        <w:t xml:space="preserve"> </w:t>
      </w:r>
      <w:r>
        <w:t>деление</w:t>
      </w:r>
      <w:r>
        <w:rPr>
          <w:spacing w:val="-2"/>
        </w:rPr>
        <w:t xml:space="preserve"> </w:t>
      </w:r>
      <w:r>
        <w:t>с</w:t>
      </w:r>
      <w:r>
        <w:rPr>
          <w:spacing w:val="-1"/>
        </w:rPr>
        <w:t xml:space="preserve"> </w:t>
      </w:r>
      <w:r>
        <w:t>остатком</w:t>
      </w:r>
      <w:r>
        <w:rPr>
          <w:spacing w:val="-1"/>
        </w:rPr>
        <w:t xml:space="preserve"> </w:t>
      </w:r>
      <w:r>
        <w:t>(в</w:t>
      </w:r>
      <w:r>
        <w:rPr>
          <w:spacing w:val="-1"/>
        </w:rPr>
        <w:t xml:space="preserve"> </w:t>
      </w:r>
      <w:r>
        <w:t>пределах</w:t>
      </w:r>
      <w:r>
        <w:rPr>
          <w:spacing w:val="1"/>
        </w:rPr>
        <w:t xml:space="preserve"> </w:t>
      </w:r>
      <w:r>
        <w:t>100</w:t>
      </w:r>
      <w:r>
        <w:rPr>
          <w:spacing w:val="2"/>
        </w:rPr>
        <w:t xml:space="preserve"> </w:t>
      </w:r>
      <w:r>
        <w:t>–</w:t>
      </w:r>
      <w:r>
        <w:rPr>
          <w:spacing w:val="2"/>
        </w:rPr>
        <w:t xml:space="preserve"> </w:t>
      </w:r>
      <w:r>
        <w:t>устно и письменно);</w:t>
      </w:r>
    </w:p>
    <w:p w:rsidR="00676A99" w:rsidRDefault="003D1F18">
      <w:pPr>
        <w:pStyle w:val="a3"/>
        <w:spacing w:before="1"/>
        <w:ind w:left="741"/>
        <w:jc w:val="both"/>
      </w:pPr>
      <w:r>
        <w:t>выполнять</w:t>
      </w:r>
      <w:r>
        <w:rPr>
          <w:spacing w:val="-3"/>
        </w:rPr>
        <w:t xml:space="preserve"> </w:t>
      </w:r>
      <w:r>
        <w:t>действия умножение</w:t>
      </w:r>
      <w:r>
        <w:rPr>
          <w:spacing w:val="-3"/>
        </w:rPr>
        <w:t xml:space="preserve"> </w:t>
      </w:r>
      <w:r>
        <w:t>и</w:t>
      </w:r>
      <w:r>
        <w:rPr>
          <w:spacing w:val="-2"/>
        </w:rPr>
        <w:t xml:space="preserve"> </w:t>
      </w:r>
      <w:r>
        <w:t>деление</w:t>
      </w:r>
      <w:r>
        <w:rPr>
          <w:spacing w:val="-3"/>
        </w:rPr>
        <w:t xml:space="preserve"> </w:t>
      </w:r>
      <w:r>
        <w:t>с</w:t>
      </w:r>
      <w:r>
        <w:rPr>
          <w:spacing w:val="-3"/>
        </w:rPr>
        <w:t xml:space="preserve"> </w:t>
      </w:r>
      <w:r>
        <w:t>числами</w:t>
      </w:r>
      <w:r>
        <w:rPr>
          <w:spacing w:val="-2"/>
        </w:rPr>
        <w:t xml:space="preserve"> </w:t>
      </w:r>
      <w:r>
        <w:t>0</w:t>
      </w:r>
      <w:r>
        <w:rPr>
          <w:spacing w:val="-2"/>
        </w:rPr>
        <w:t xml:space="preserve"> </w:t>
      </w:r>
      <w:r>
        <w:t>и</w:t>
      </w:r>
      <w:r>
        <w:rPr>
          <w:spacing w:val="-2"/>
        </w:rPr>
        <w:t xml:space="preserve"> </w:t>
      </w:r>
      <w:r>
        <w:t>1;</w:t>
      </w:r>
    </w:p>
    <w:p w:rsidR="00676A99" w:rsidRDefault="003D1F18">
      <w:pPr>
        <w:pStyle w:val="a3"/>
        <w:spacing w:before="26" w:line="264" w:lineRule="auto"/>
        <w:ind w:right="151" w:firstLine="599"/>
        <w:jc w:val="both"/>
      </w:pPr>
      <w:r>
        <w:t>устанавливать и соблюдать порядок действий при вычислении значения числового</w:t>
      </w:r>
      <w:r>
        <w:rPr>
          <w:spacing w:val="1"/>
        </w:rPr>
        <w:t xml:space="preserve"> </w:t>
      </w:r>
      <w:r>
        <w:t>выражения</w:t>
      </w:r>
      <w:r>
        <w:rPr>
          <w:spacing w:val="1"/>
        </w:rPr>
        <w:t xml:space="preserve"> </w:t>
      </w:r>
      <w:r>
        <w:t>(со</w:t>
      </w:r>
      <w:r>
        <w:rPr>
          <w:spacing w:val="1"/>
        </w:rPr>
        <w:t xml:space="preserve"> </w:t>
      </w:r>
      <w:r>
        <w:t>скобками</w:t>
      </w:r>
      <w:r>
        <w:rPr>
          <w:spacing w:val="1"/>
        </w:rPr>
        <w:t xml:space="preserve"> </w:t>
      </w:r>
      <w:r>
        <w:t>или</w:t>
      </w:r>
      <w:r>
        <w:rPr>
          <w:spacing w:val="1"/>
        </w:rPr>
        <w:t xml:space="preserve"> </w:t>
      </w:r>
      <w:r>
        <w:t>без</w:t>
      </w:r>
      <w:r>
        <w:rPr>
          <w:spacing w:val="1"/>
        </w:rPr>
        <w:t xml:space="preserve"> </w:t>
      </w:r>
      <w:r>
        <w:t>скобок),</w:t>
      </w:r>
      <w:r>
        <w:rPr>
          <w:spacing w:val="1"/>
        </w:rPr>
        <w:t xml:space="preserve"> </w:t>
      </w:r>
      <w:r>
        <w:t>содержащего</w:t>
      </w:r>
      <w:r>
        <w:rPr>
          <w:spacing w:val="1"/>
        </w:rPr>
        <w:t xml:space="preserve"> </w:t>
      </w:r>
      <w:r>
        <w:t>арифметические</w:t>
      </w:r>
      <w:r>
        <w:rPr>
          <w:spacing w:val="1"/>
        </w:rPr>
        <w:t xml:space="preserve"> </w:t>
      </w:r>
      <w:r>
        <w:t>действия</w:t>
      </w:r>
      <w:r>
        <w:rPr>
          <w:spacing w:val="1"/>
        </w:rPr>
        <w:t xml:space="preserve"> </w:t>
      </w:r>
      <w:r>
        <w:t>сложения,</w:t>
      </w:r>
      <w:r>
        <w:rPr>
          <w:spacing w:val="-1"/>
        </w:rPr>
        <w:t xml:space="preserve"> </w:t>
      </w:r>
      <w:r>
        <w:t>вычитания,</w:t>
      </w:r>
      <w:r>
        <w:rPr>
          <w:spacing w:val="2"/>
        </w:rPr>
        <w:t xml:space="preserve"> </w:t>
      </w:r>
      <w:r>
        <w:t>умножения и деления;</w:t>
      </w:r>
    </w:p>
    <w:p w:rsidR="00676A99" w:rsidRDefault="003D1F18">
      <w:pPr>
        <w:pStyle w:val="a3"/>
        <w:spacing w:before="2" w:line="264" w:lineRule="auto"/>
        <w:ind w:right="155" w:firstLine="599"/>
        <w:jc w:val="both"/>
      </w:pPr>
      <w:r>
        <w:t>использовать</w:t>
      </w:r>
      <w:r>
        <w:rPr>
          <w:spacing w:val="1"/>
        </w:rPr>
        <w:t xml:space="preserve"> </w:t>
      </w:r>
      <w:r>
        <w:t>при</w:t>
      </w:r>
      <w:r>
        <w:rPr>
          <w:spacing w:val="1"/>
        </w:rPr>
        <w:t xml:space="preserve"> </w:t>
      </w:r>
      <w:r>
        <w:t>вычислениях</w:t>
      </w:r>
      <w:r>
        <w:rPr>
          <w:spacing w:val="1"/>
        </w:rPr>
        <w:t xml:space="preserve"> </w:t>
      </w:r>
      <w:r>
        <w:t>переместительное</w:t>
      </w:r>
      <w:r>
        <w:rPr>
          <w:spacing w:val="1"/>
        </w:rPr>
        <w:t xml:space="preserve"> </w:t>
      </w:r>
      <w:r>
        <w:t>и</w:t>
      </w:r>
      <w:r>
        <w:rPr>
          <w:spacing w:val="1"/>
        </w:rPr>
        <w:t xml:space="preserve"> </w:t>
      </w:r>
      <w:r>
        <w:t>сочетательное</w:t>
      </w:r>
      <w:r>
        <w:rPr>
          <w:spacing w:val="1"/>
        </w:rPr>
        <w:t xml:space="preserve"> </w:t>
      </w:r>
      <w:r>
        <w:t>свойства</w:t>
      </w:r>
      <w:r>
        <w:rPr>
          <w:spacing w:val="1"/>
        </w:rPr>
        <w:t xml:space="preserve"> </w:t>
      </w:r>
      <w:r>
        <w:t>сложения;</w:t>
      </w:r>
    </w:p>
    <w:p w:rsidR="00676A99" w:rsidRDefault="003D1F18">
      <w:pPr>
        <w:pStyle w:val="a3"/>
        <w:ind w:left="741"/>
        <w:jc w:val="both"/>
      </w:pPr>
      <w:r>
        <w:t>находить</w:t>
      </w:r>
      <w:r>
        <w:rPr>
          <w:spacing w:val="-6"/>
        </w:rPr>
        <w:t xml:space="preserve"> </w:t>
      </w:r>
      <w:r>
        <w:t>неизвестный</w:t>
      </w:r>
      <w:r>
        <w:rPr>
          <w:spacing w:val="-5"/>
        </w:rPr>
        <w:t xml:space="preserve"> </w:t>
      </w:r>
      <w:r>
        <w:t>компонент</w:t>
      </w:r>
      <w:r>
        <w:rPr>
          <w:spacing w:val="-4"/>
        </w:rPr>
        <w:t xml:space="preserve"> </w:t>
      </w:r>
      <w:r>
        <w:t>арифметического</w:t>
      </w:r>
      <w:r>
        <w:rPr>
          <w:spacing w:val="-3"/>
        </w:rPr>
        <w:t xml:space="preserve"> </w:t>
      </w:r>
      <w:r>
        <w:t>действия;</w:t>
      </w:r>
    </w:p>
    <w:p w:rsidR="00676A99" w:rsidRDefault="003D1F18">
      <w:pPr>
        <w:pStyle w:val="a3"/>
        <w:spacing w:before="27" w:line="264" w:lineRule="auto"/>
        <w:ind w:right="147" w:firstLine="599"/>
        <w:jc w:val="both"/>
      </w:pPr>
      <w:r>
        <w:t>использовать</w:t>
      </w:r>
      <w:r>
        <w:rPr>
          <w:spacing w:val="1"/>
        </w:rPr>
        <w:t xml:space="preserve"> </w:t>
      </w:r>
      <w:r>
        <w:t>при</w:t>
      </w:r>
      <w:r>
        <w:rPr>
          <w:spacing w:val="1"/>
        </w:rPr>
        <w:t xml:space="preserve"> </w:t>
      </w:r>
      <w:r>
        <w:t>выполнении</w:t>
      </w:r>
      <w:r>
        <w:rPr>
          <w:spacing w:val="1"/>
        </w:rPr>
        <w:t xml:space="preserve"> </w:t>
      </w:r>
      <w:r>
        <w:t>практических</w:t>
      </w:r>
      <w:r>
        <w:rPr>
          <w:spacing w:val="1"/>
        </w:rPr>
        <w:t xml:space="preserve"> </w:t>
      </w:r>
      <w:r>
        <w:t>заданий</w:t>
      </w:r>
      <w:r>
        <w:rPr>
          <w:spacing w:val="1"/>
        </w:rPr>
        <w:t xml:space="preserve"> </w:t>
      </w:r>
      <w:r>
        <w:t>и</w:t>
      </w:r>
      <w:r>
        <w:rPr>
          <w:spacing w:val="1"/>
        </w:rPr>
        <w:t xml:space="preserve"> </w:t>
      </w:r>
      <w:r>
        <w:t>решении</w:t>
      </w:r>
      <w:r>
        <w:rPr>
          <w:spacing w:val="1"/>
        </w:rPr>
        <w:t xml:space="preserve"> </w:t>
      </w:r>
      <w:r>
        <w:t>задач</w:t>
      </w:r>
      <w:r>
        <w:rPr>
          <w:spacing w:val="1"/>
        </w:rPr>
        <w:t xml:space="preserve"> </w:t>
      </w:r>
      <w:r>
        <w:t>единицы:</w:t>
      </w:r>
      <w:r>
        <w:rPr>
          <w:spacing w:val="-57"/>
        </w:rPr>
        <w:t xml:space="preserve"> </w:t>
      </w:r>
      <w:r>
        <w:t>длины</w:t>
      </w:r>
      <w:r>
        <w:rPr>
          <w:spacing w:val="1"/>
        </w:rPr>
        <w:t xml:space="preserve"> </w:t>
      </w:r>
      <w:r>
        <w:t>(миллиметр,</w:t>
      </w:r>
      <w:r>
        <w:rPr>
          <w:spacing w:val="1"/>
        </w:rPr>
        <w:t xml:space="preserve"> </w:t>
      </w:r>
      <w:r>
        <w:t>сантиметр,</w:t>
      </w:r>
      <w:r>
        <w:rPr>
          <w:spacing w:val="1"/>
        </w:rPr>
        <w:t xml:space="preserve"> </w:t>
      </w:r>
      <w:r>
        <w:t>дециметр,</w:t>
      </w:r>
      <w:r>
        <w:rPr>
          <w:spacing w:val="1"/>
        </w:rPr>
        <w:t xml:space="preserve"> </w:t>
      </w:r>
      <w:r>
        <w:t>метр,</w:t>
      </w:r>
      <w:r>
        <w:rPr>
          <w:spacing w:val="1"/>
        </w:rPr>
        <w:t xml:space="preserve"> </w:t>
      </w:r>
      <w:r>
        <w:t>километр),</w:t>
      </w:r>
      <w:r>
        <w:rPr>
          <w:spacing w:val="1"/>
        </w:rPr>
        <w:t xml:space="preserve"> </w:t>
      </w:r>
      <w:r>
        <w:t>массы</w:t>
      </w:r>
      <w:r>
        <w:rPr>
          <w:spacing w:val="1"/>
        </w:rPr>
        <w:t xml:space="preserve"> </w:t>
      </w:r>
      <w:r>
        <w:t>(грамм,</w:t>
      </w:r>
      <w:r>
        <w:rPr>
          <w:spacing w:val="1"/>
        </w:rPr>
        <w:t xml:space="preserve"> </w:t>
      </w:r>
      <w:r>
        <w:t>килограмм),</w:t>
      </w:r>
      <w:r>
        <w:rPr>
          <w:spacing w:val="-57"/>
        </w:rPr>
        <w:t xml:space="preserve"> </w:t>
      </w:r>
      <w:r>
        <w:t>времени</w:t>
      </w:r>
      <w:r>
        <w:rPr>
          <w:spacing w:val="-1"/>
        </w:rPr>
        <w:t xml:space="preserve"> </w:t>
      </w:r>
      <w:r>
        <w:t>(минута, час,</w:t>
      </w:r>
      <w:r>
        <w:rPr>
          <w:spacing w:val="1"/>
        </w:rPr>
        <w:t xml:space="preserve"> </w:t>
      </w:r>
      <w:r>
        <w:t>секунда), стоимости</w:t>
      </w:r>
      <w:r>
        <w:rPr>
          <w:spacing w:val="-1"/>
        </w:rPr>
        <w:t xml:space="preserve"> </w:t>
      </w:r>
      <w:r>
        <w:t>(копейка, рубль);</w:t>
      </w:r>
    </w:p>
    <w:p w:rsidR="00676A99" w:rsidRDefault="003D1F18">
      <w:pPr>
        <w:pStyle w:val="a3"/>
        <w:spacing w:before="1" w:line="264" w:lineRule="auto"/>
        <w:ind w:right="151" w:firstLine="599"/>
        <w:jc w:val="both"/>
      </w:pPr>
      <w:r>
        <w:t>определять</w:t>
      </w:r>
      <w:r>
        <w:rPr>
          <w:spacing w:val="1"/>
        </w:rPr>
        <w:t xml:space="preserve"> </w:t>
      </w:r>
      <w:r>
        <w:t>с</w:t>
      </w:r>
      <w:r>
        <w:rPr>
          <w:spacing w:val="1"/>
        </w:rPr>
        <w:t xml:space="preserve"> </w:t>
      </w:r>
      <w:r>
        <w:t>помощью</w:t>
      </w:r>
      <w:r>
        <w:rPr>
          <w:spacing w:val="1"/>
        </w:rPr>
        <w:t xml:space="preserve"> </w:t>
      </w:r>
      <w:r>
        <w:t>цифровых</w:t>
      </w:r>
      <w:r>
        <w:rPr>
          <w:spacing w:val="1"/>
        </w:rPr>
        <w:t xml:space="preserve"> </w:t>
      </w:r>
      <w:r>
        <w:t>и</w:t>
      </w:r>
      <w:r>
        <w:rPr>
          <w:spacing w:val="1"/>
        </w:rPr>
        <w:t xml:space="preserve"> </w:t>
      </w:r>
      <w:r>
        <w:t>аналоговых</w:t>
      </w:r>
      <w:r>
        <w:rPr>
          <w:spacing w:val="1"/>
        </w:rPr>
        <w:t xml:space="preserve"> </w:t>
      </w:r>
      <w:r>
        <w:t>приборов,</w:t>
      </w:r>
      <w:r>
        <w:rPr>
          <w:spacing w:val="1"/>
        </w:rPr>
        <w:t xml:space="preserve"> </w:t>
      </w:r>
      <w:r>
        <w:t>измерительных</w:t>
      </w:r>
      <w:r>
        <w:rPr>
          <w:spacing w:val="1"/>
        </w:rPr>
        <w:t xml:space="preserve"> </w:t>
      </w:r>
      <w:r>
        <w:t>инструментов длину (массу, время), выполнять прикидку и оценку результата измерений,</w:t>
      </w:r>
      <w:r>
        <w:rPr>
          <w:spacing w:val="1"/>
        </w:rPr>
        <w:t xml:space="preserve"> </w:t>
      </w:r>
      <w:r>
        <w:t>определять</w:t>
      </w:r>
      <w:r>
        <w:rPr>
          <w:spacing w:val="-1"/>
        </w:rPr>
        <w:t xml:space="preserve"> </w:t>
      </w:r>
      <w:r>
        <w:t>продолжительность события;</w:t>
      </w:r>
    </w:p>
    <w:p w:rsidR="00676A99" w:rsidRDefault="00676A99">
      <w:pPr>
        <w:spacing w:line="264" w:lineRule="auto"/>
        <w:jc w:val="both"/>
        <w:sectPr w:rsidR="00676A99">
          <w:pgSz w:w="11910" w:h="16390"/>
          <w:pgMar w:top="1060" w:right="700" w:bottom="1160" w:left="1560" w:header="0" w:footer="965" w:gutter="0"/>
          <w:cols w:space="720"/>
        </w:sectPr>
      </w:pPr>
    </w:p>
    <w:p w:rsidR="00676A99" w:rsidRDefault="003D1F18">
      <w:pPr>
        <w:pStyle w:val="a3"/>
        <w:spacing w:before="64" w:line="264" w:lineRule="auto"/>
        <w:ind w:right="156" w:firstLine="599"/>
        <w:jc w:val="both"/>
      </w:pPr>
      <w:r>
        <w:lastRenderedPageBreak/>
        <w:t>сравнивать величины длины, площади, массы, времени, стоимости, устанавливая</w:t>
      </w:r>
      <w:r>
        <w:rPr>
          <w:spacing w:val="1"/>
        </w:rPr>
        <w:t xml:space="preserve"> </w:t>
      </w:r>
      <w:r>
        <w:t>между</w:t>
      </w:r>
      <w:r>
        <w:rPr>
          <w:spacing w:val="-6"/>
        </w:rPr>
        <w:t xml:space="preserve"> </w:t>
      </w:r>
      <w:r>
        <w:t>ними соотношение</w:t>
      </w:r>
      <w:r>
        <w:rPr>
          <w:spacing w:val="2"/>
        </w:rPr>
        <w:t xml:space="preserve"> </w:t>
      </w:r>
      <w:r>
        <w:t>«больше</w:t>
      </w:r>
      <w:r>
        <w:rPr>
          <w:spacing w:val="-1"/>
        </w:rPr>
        <w:t xml:space="preserve"> </w:t>
      </w:r>
      <w:r>
        <w:t>или</w:t>
      </w:r>
      <w:r>
        <w:rPr>
          <w:spacing w:val="1"/>
        </w:rPr>
        <w:t xml:space="preserve"> </w:t>
      </w:r>
      <w:r>
        <w:t>меньше</w:t>
      </w:r>
      <w:r>
        <w:rPr>
          <w:spacing w:val="-2"/>
        </w:rPr>
        <w:t xml:space="preserve"> </w:t>
      </w:r>
      <w:r>
        <w:t>на</w:t>
      </w:r>
      <w:r>
        <w:rPr>
          <w:spacing w:val="-1"/>
        </w:rPr>
        <w:t xml:space="preserve"> </w:t>
      </w:r>
      <w:r>
        <w:t>или</w:t>
      </w:r>
      <w:r>
        <w:rPr>
          <w:spacing w:val="1"/>
        </w:rPr>
        <w:t xml:space="preserve"> </w:t>
      </w:r>
      <w:r>
        <w:t>в»;</w:t>
      </w:r>
    </w:p>
    <w:p w:rsidR="00676A99" w:rsidRDefault="003D1F18">
      <w:pPr>
        <w:pStyle w:val="a3"/>
        <w:spacing w:before="1" w:line="264" w:lineRule="auto"/>
        <w:ind w:left="741" w:right="2994"/>
        <w:jc w:val="both"/>
      </w:pPr>
      <w:r>
        <w:t>называть, находить долю величины (половина, четверть);</w:t>
      </w:r>
      <w:r>
        <w:rPr>
          <w:spacing w:val="-57"/>
        </w:rPr>
        <w:t xml:space="preserve"> </w:t>
      </w:r>
      <w:r>
        <w:t>сравнивать</w:t>
      </w:r>
      <w:r>
        <w:rPr>
          <w:spacing w:val="-1"/>
        </w:rPr>
        <w:t xml:space="preserve"> </w:t>
      </w:r>
      <w:r>
        <w:t>величины, выраженные</w:t>
      </w:r>
      <w:r>
        <w:rPr>
          <w:spacing w:val="-3"/>
        </w:rPr>
        <w:t xml:space="preserve"> </w:t>
      </w:r>
      <w:r>
        <w:t>долями;</w:t>
      </w:r>
    </w:p>
    <w:p w:rsidR="00676A99" w:rsidRDefault="003D1F18">
      <w:pPr>
        <w:pStyle w:val="a3"/>
        <w:spacing w:line="264" w:lineRule="auto"/>
        <w:ind w:right="158" w:firstLine="599"/>
        <w:jc w:val="both"/>
      </w:pPr>
      <w:r>
        <w:t>использовать</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и</w:t>
      </w:r>
      <w:r>
        <w:rPr>
          <w:spacing w:val="1"/>
        </w:rPr>
        <w:t xml:space="preserve"> </w:t>
      </w:r>
      <w:r>
        <w:t>в</w:t>
      </w:r>
      <w:r>
        <w:rPr>
          <w:spacing w:val="1"/>
        </w:rPr>
        <w:t xml:space="preserve"> </w:t>
      </w:r>
      <w:r>
        <w:t>практических</w:t>
      </w:r>
      <w:r>
        <w:rPr>
          <w:spacing w:val="1"/>
        </w:rPr>
        <w:t xml:space="preserve"> </w:t>
      </w:r>
      <w:r>
        <w:t>ситуациях</w:t>
      </w:r>
      <w:r>
        <w:rPr>
          <w:spacing w:val="1"/>
        </w:rPr>
        <w:t xml:space="preserve"> </w:t>
      </w:r>
      <w:r>
        <w:t>(покупка</w:t>
      </w:r>
      <w:r>
        <w:rPr>
          <w:spacing w:val="1"/>
        </w:rPr>
        <w:t xml:space="preserve"> </w:t>
      </w:r>
      <w:r>
        <w:t>товара,</w:t>
      </w:r>
      <w:r>
        <w:rPr>
          <w:spacing w:val="1"/>
        </w:rPr>
        <w:t xml:space="preserve"> </w:t>
      </w:r>
      <w:r>
        <w:t>определение</w:t>
      </w:r>
      <w:r>
        <w:rPr>
          <w:spacing w:val="-2"/>
        </w:rPr>
        <w:t xml:space="preserve"> </w:t>
      </w:r>
      <w:r>
        <w:t>времени,</w:t>
      </w:r>
      <w:r>
        <w:rPr>
          <w:spacing w:val="-1"/>
        </w:rPr>
        <w:t xml:space="preserve"> </w:t>
      </w:r>
      <w:r>
        <w:t>выполнение</w:t>
      </w:r>
      <w:r>
        <w:rPr>
          <w:spacing w:val="-1"/>
        </w:rPr>
        <w:t xml:space="preserve"> </w:t>
      </w:r>
      <w:r>
        <w:t>расчѐтов)</w:t>
      </w:r>
      <w:r>
        <w:rPr>
          <w:spacing w:val="-3"/>
        </w:rPr>
        <w:t xml:space="preserve"> </w:t>
      </w:r>
      <w:r>
        <w:t>соотношение</w:t>
      </w:r>
      <w:r>
        <w:rPr>
          <w:spacing w:val="-2"/>
        </w:rPr>
        <w:t xml:space="preserve"> </w:t>
      </w:r>
      <w:r>
        <w:t>между</w:t>
      </w:r>
      <w:r>
        <w:rPr>
          <w:spacing w:val="-5"/>
        </w:rPr>
        <w:t xml:space="preserve"> </w:t>
      </w:r>
      <w:r>
        <w:t>величинами;</w:t>
      </w:r>
    </w:p>
    <w:p w:rsidR="00676A99" w:rsidRDefault="003D1F18">
      <w:pPr>
        <w:pStyle w:val="a3"/>
        <w:spacing w:line="264" w:lineRule="auto"/>
        <w:ind w:right="151" w:firstLine="599"/>
        <w:jc w:val="both"/>
      </w:pPr>
      <w:r>
        <w:t>при</w:t>
      </w:r>
      <w:r>
        <w:rPr>
          <w:spacing w:val="1"/>
        </w:rPr>
        <w:t xml:space="preserve"> </w:t>
      </w:r>
      <w:r>
        <w:t>решении</w:t>
      </w:r>
      <w:r>
        <w:rPr>
          <w:spacing w:val="1"/>
        </w:rPr>
        <w:t xml:space="preserve"> </w:t>
      </w:r>
      <w:r>
        <w:t>задач</w:t>
      </w:r>
      <w:r>
        <w:rPr>
          <w:spacing w:val="1"/>
        </w:rPr>
        <w:t xml:space="preserve"> </w:t>
      </w:r>
      <w:r>
        <w:t>выполнять</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однородных</w:t>
      </w:r>
      <w:r>
        <w:rPr>
          <w:spacing w:val="1"/>
        </w:rPr>
        <w:t xml:space="preserve"> </w:t>
      </w:r>
      <w:r>
        <w:t>величин,</w:t>
      </w:r>
      <w:r>
        <w:rPr>
          <w:spacing w:val="1"/>
        </w:rPr>
        <w:t xml:space="preserve"> </w:t>
      </w:r>
      <w:r>
        <w:t>умножение</w:t>
      </w:r>
      <w:r>
        <w:rPr>
          <w:spacing w:val="-2"/>
        </w:rPr>
        <w:t xml:space="preserve"> </w:t>
      </w:r>
      <w:r>
        <w:t>и деление</w:t>
      </w:r>
      <w:r>
        <w:rPr>
          <w:spacing w:val="-1"/>
        </w:rPr>
        <w:t xml:space="preserve"> </w:t>
      </w:r>
      <w:r>
        <w:t>величины на</w:t>
      </w:r>
      <w:r>
        <w:rPr>
          <w:spacing w:val="-2"/>
        </w:rPr>
        <w:t xml:space="preserve"> </w:t>
      </w:r>
      <w:r>
        <w:t>однозначное</w:t>
      </w:r>
      <w:r>
        <w:rPr>
          <w:spacing w:val="-1"/>
        </w:rPr>
        <w:t xml:space="preserve"> </w:t>
      </w:r>
      <w:r>
        <w:t>число;</w:t>
      </w:r>
    </w:p>
    <w:p w:rsidR="00676A99" w:rsidRDefault="003D1F18">
      <w:pPr>
        <w:pStyle w:val="a3"/>
        <w:spacing w:line="264" w:lineRule="auto"/>
        <w:ind w:right="150" w:firstLine="599"/>
        <w:jc w:val="both"/>
      </w:pPr>
      <w:r>
        <w:t>решать задачи в одно-два действия: представлять текст задачи, планировать ход</w:t>
      </w:r>
      <w:r>
        <w:rPr>
          <w:spacing w:val="1"/>
        </w:rPr>
        <w:t xml:space="preserve"> </w:t>
      </w:r>
      <w:r>
        <w:t>решения,</w:t>
      </w:r>
      <w:r>
        <w:rPr>
          <w:spacing w:val="1"/>
        </w:rPr>
        <w:t xml:space="preserve"> </w:t>
      </w:r>
      <w:r>
        <w:t>записывать</w:t>
      </w:r>
      <w:r>
        <w:rPr>
          <w:spacing w:val="1"/>
        </w:rPr>
        <w:t xml:space="preserve"> </w:t>
      </w:r>
      <w:r>
        <w:t>решение</w:t>
      </w:r>
      <w:r>
        <w:rPr>
          <w:spacing w:val="1"/>
        </w:rPr>
        <w:t xml:space="preserve"> </w:t>
      </w:r>
      <w:r>
        <w:t>и</w:t>
      </w:r>
      <w:r>
        <w:rPr>
          <w:spacing w:val="1"/>
        </w:rPr>
        <w:t xml:space="preserve"> </w:t>
      </w:r>
      <w:r>
        <w:t>ответ,</w:t>
      </w:r>
      <w:r>
        <w:rPr>
          <w:spacing w:val="1"/>
        </w:rPr>
        <w:t xml:space="preserve"> </w:t>
      </w:r>
      <w:r>
        <w:t>анализировать</w:t>
      </w:r>
      <w:r>
        <w:rPr>
          <w:spacing w:val="1"/>
        </w:rPr>
        <w:t xml:space="preserve"> </w:t>
      </w:r>
      <w:r>
        <w:t>решение</w:t>
      </w:r>
      <w:r>
        <w:rPr>
          <w:spacing w:val="1"/>
        </w:rPr>
        <w:t xml:space="preserve"> </w:t>
      </w:r>
      <w:r>
        <w:t>(искать</w:t>
      </w:r>
      <w:r>
        <w:rPr>
          <w:spacing w:val="1"/>
        </w:rPr>
        <w:t xml:space="preserve"> </w:t>
      </w:r>
      <w:r>
        <w:t>другой</w:t>
      </w:r>
      <w:r>
        <w:rPr>
          <w:spacing w:val="1"/>
        </w:rPr>
        <w:t xml:space="preserve"> </w:t>
      </w:r>
      <w:r>
        <w:t>способ</w:t>
      </w:r>
      <w:r>
        <w:rPr>
          <w:spacing w:val="-57"/>
        </w:rPr>
        <w:t xml:space="preserve"> </w:t>
      </w:r>
      <w:r>
        <w:t>решения),</w:t>
      </w:r>
      <w:r>
        <w:rPr>
          <w:spacing w:val="-4"/>
        </w:rPr>
        <w:t xml:space="preserve"> </w:t>
      </w:r>
      <w:r>
        <w:t>оценивать</w:t>
      </w:r>
      <w:r>
        <w:rPr>
          <w:spacing w:val="-2"/>
        </w:rPr>
        <w:t xml:space="preserve"> </w:t>
      </w:r>
      <w:r>
        <w:t>ответ</w:t>
      </w:r>
      <w:r>
        <w:rPr>
          <w:spacing w:val="-2"/>
        </w:rPr>
        <w:t xml:space="preserve"> </w:t>
      </w:r>
      <w:r>
        <w:t>(устанавливать</w:t>
      </w:r>
      <w:r>
        <w:rPr>
          <w:spacing w:val="-2"/>
        </w:rPr>
        <w:t xml:space="preserve"> </w:t>
      </w:r>
      <w:r>
        <w:t>его</w:t>
      </w:r>
      <w:r>
        <w:rPr>
          <w:spacing w:val="-1"/>
        </w:rPr>
        <w:t xml:space="preserve"> </w:t>
      </w:r>
      <w:r>
        <w:t>реалистичность,</w:t>
      </w:r>
      <w:r>
        <w:rPr>
          <w:spacing w:val="-2"/>
        </w:rPr>
        <w:t xml:space="preserve"> </w:t>
      </w:r>
      <w:r>
        <w:t>проверять</w:t>
      </w:r>
      <w:r>
        <w:rPr>
          <w:spacing w:val="-2"/>
        </w:rPr>
        <w:t xml:space="preserve"> </w:t>
      </w:r>
      <w:r>
        <w:t>вычисления);</w:t>
      </w:r>
    </w:p>
    <w:p w:rsidR="00676A99" w:rsidRDefault="003D1F18">
      <w:pPr>
        <w:pStyle w:val="a3"/>
        <w:spacing w:before="1" w:line="264" w:lineRule="auto"/>
        <w:ind w:right="155" w:firstLine="599"/>
        <w:jc w:val="both"/>
      </w:pPr>
      <w:r>
        <w:t>конструировать</w:t>
      </w:r>
      <w:r>
        <w:rPr>
          <w:spacing w:val="1"/>
        </w:rPr>
        <w:t xml:space="preserve"> </w:t>
      </w:r>
      <w:r>
        <w:t>прямоугольник</w:t>
      </w:r>
      <w:r>
        <w:rPr>
          <w:spacing w:val="1"/>
        </w:rPr>
        <w:t xml:space="preserve"> </w:t>
      </w:r>
      <w:r>
        <w:t>из</w:t>
      </w:r>
      <w:r>
        <w:rPr>
          <w:spacing w:val="1"/>
        </w:rPr>
        <w:t xml:space="preserve"> </w:t>
      </w:r>
      <w:r>
        <w:t>данных</w:t>
      </w:r>
      <w:r>
        <w:rPr>
          <w:spacing w:val="1"/>
        </w:rPr>
        <w:t xml:space="preserve"> </w:t>
      </w:r>
      <w:r>
        <w:t>фигур</w:t>
      </w:r>
      <w:r>
        <w:rPr>
          <w:spacing w:val="1"/>
        </w:rPr>
        <w:t xml:space="preserve"> </w:t>
      </w:r>
      <w:r>
        <w:t>(квадратов),</w:t>
      </w:r>
      <w:r>
        <w:rPr>
          <w:spacing w:val="61"/>
        </w:rPr>
        <w:t xml:space="preserve"> </w:t>
      </w:r>
      <w:r>
        <w:t>делить</w:t>
      </w:r>
      <w:r>
        <w:rPr>
          <w:spacing w:val="1"/>
        </w:rPr>
        <w:t xml:space="preserve"> </w:t>
      </w:r>
      <w:r>
        <w:t>прямоугольник,</w:t>
      </w:r>
      <w:r>
        <w:rPr>
          <w:spacing w:val="-1"/>
        </w:rPr>
        <w:t xml:space="preserve"> </w:t>
      </w:r>
      <w:r>
        <w:t>многоугольник на</w:t>
      </w:r>
      <w:r>
        <w:rPr>
          <w:spacing w:val="-1"/>
        </w:rPr>
        <w:t xml:space="preserve"> </w:t>
      </w:r>
      <w:r>
        <w:t>заданные</w:t>
      </w:r>
      <w:r>
        <w:rPr>
          <w:spacing w:val="-3"/>
        </w:rPr>
        <w:t xml:space="preserve"> </w:t>
      </w:r>
      <w:r>
        <w:t>части;</w:t>
      </w:r>
    </w:p>
    <w:p w:rsidR="00676A99" w:rsidRDefault="003D1F18">
      <w:pPr>
        <w:pStyle w:val="a3"/>
        <w:spacing w:line="264" w:lineRule="auto"/>
        <w:ind w:left="741" w:right="135"/>
      </w:pPr>
      <w:r>
        <w:t>сравнивать фигуры по площади (наложение, сопоставление числовых значений);</w:t>
      </w:r>
      <w:r>
        <w:rPr>
          <w:spacing w:val="1"/>
        </w:rPr>
        <w:t xml:space="preserve"> </w:t>
      </w:r>
      <w:r>
        <w:t>находить периметр прямоугольника (квадрата), площадь прямоугольника (квадрата);</w:t>
      </w:r>
      <w:r>
        <w:rPr>
          <w:spacing w:val="-57"/>
        </w:rPr>
        <w:t xml:space="preserve"> </w:t>
      </w:r>
      <w:r>
        <w:t>распознавать</w:t>
      </w:r>
      <w:r>
        <w:rPr>
          <w:spacing w:val="2"/>
        </w:rPr>
        <w:t xml:space="preserve"> </w:t>
      </w:r>
      <w:r>
        <w:t>верные</w:t>
      </w:r>
      <w:r>
        <w:rPr>
          <w:spacing w:val="59"/>
        </w:rPr>
        <w:t xml:space="preserve"> </w:t>
      </w:r>
      <w:r>
        <w:t>(истинные)</w:t>
      </w:r>
      <w:r>
        <w:rPr>
          <w:spacing w:val="59"/>
        </w:rPr>
        <w:t xml:space="preserve"> </w:t>
      </w:r>
      <w:r>
        <w:t>и</w:t>
      </w:r>
      <w:r>
        <w:rPr>
          <w:spacing w:val="2"/>
        </w:rPr>
        <w:t xml:space="preserve"> </w:t>
      </w:r>
      <w:r>
        <w:t>неверные  (ложные)</w:t>
      </w:r>
      <w:r>
        <w:rPr>
          <w:spacing w:val="3"/>
        </w:rPr>
        <w:t xml:space="preserve"> </w:t>
      </w:r>
      <w:r>
        <w:t>утверждения</w:t>
      </w:r>
      <w:r>
        <w:rPr>
          <w:spacing w:val="1"/>
        </w:rPr>
        <w:t xml:space="preserve"> </w:t>
      </w:r>
      <w:r>
        <w:t>со</w:t>
      </w:r>
      <w:r>
        <w:rPr>
          <w:spacing w:val="1"/>
        </w:rPr>
        <w:t xml:space="preserve"> </w:t>
      </w:r>
      <w:r>
        <w:t>словами:</w:t>
      </w:r>
    </w:p>
    <w:p w:rsidR="00676A99" w:rsidRDefault="003D1F18">
      <w:pPr>
        <w:pStyle w:val="a3"/>
        <w:spacing w:line="275" w:lineRule="exact"/>
      </w:pPr>
      <w:r>
        <w:t>«все»,</w:t>
      </w:r>
      <w:r>
        <w:rPr>
          <w:spacing w:val="-2"/>
        </w:rPr>
        <w:t xml:space="preserve"> </w:t>
      </w:r>
      <w:r>
        <w:t>«некоторые»,</w:t>
      </w:r>
      <w:r>
        <w:rPr>
          <w:spacing w:val="-2"/>
        </w:rPr>
        <w:t xml:space="preserve"> </w:t>
      </w:r>
      <w:r>
        <w:t>«и»,</w:t>
      </w:r>
      <w:r>
        <w:rPr>
          <w:spacing w:val="-2"/>
        </w:rPr>
        <w:t xml:space="preserve"> </w:t>
      </w:r>
      <w:r>
        <w:t>«каждый»,</w:t>
      </w:r>
      <w:r>
        <w:rPr>
          <w:spacing w:val="-1"/>
        </w:rPr>
        <w:t xml:space="preserve"> </w:t>
      </w:r>
      <w:r>
        <w:t>«если…,</w:t>
      </w:r>
      <w:r>
        <w:rPr>
          <w:spacing w:val="-7"/>
        </w:rPr>
        <w:t xml:space="preserve"> </w:t>
      </w:r>
      <w:r>
        <w:t>то…»;</w:t>
      </w:r>
    </w:p>
    <w:p w:rsidR="00676A99" w:rsidRDefault="003D1F18">
      <w:pPr>
        <w:pStyle w:val="a3"/>
        <w:spacing w:before="29" w:line="264" w:lineRule="auto"/>
        <w:ind w:right="144" w:firstLine="599"/>
        <w:jc w:val="both"/>
      </w:pPr>
      <w:r>
        <w:t>формулировать</w:t>
      </w:r>
      <w:r>
        <w:rPr>
          <w:spacing w:val="1"/>
        </w:rPr>
        <w:t xml:space="preserve"> </w:t>
      </w:r>
      <w:r>
        <w:t>утверждение</w:t>
      </w:r>
      <w:r>
        <w:rPr>
          <w:spacing w:val="1"/>
        </w:rPr>
        <w:t xml:space="preserve"> </w:t>
      </w:r>
      <w:r>
        <w:t>(вывод),</w:t>
      </w:r>
      <w:r>
        <w:rPr>
          <w:spacing w:val="1"/>
        </w:rPr>
        <w:t xml:space="preserve"> </w:t>
      </w:r>
      <w:r>
        <w:t>строить</w:t>
      </w:r>
      <w:r>
        <w:rPr>
          <w:spacing w:val="1"/>
        </w:rPr>
        <w:t xml:space="preserve"> </w:t>
      </w:r>
      <w:r>
        <w:t>логические</w:t>
      </w:r>
      <w:r>
        <w:rPr>
          <w:spacing w:val="1"/>
        </w:rPr>
        <w:t xml:space="preserve"> </w:t>
      </w:r>
      <w:r>
        <w:t>рассуждения</w:t>
      </w:r>
      <w:r>
        <w:rPr>
          <w:spacing w:val="1"/>
        </w:rPr>
        <w:t xml:space="preserve"> </w:t>
      </w:r>
      <w:r>
        <w:t>(одно-</w:t>
      </w:r>
      <w:r>
        <w:rPr>
          <w:spacing w:val="1"/>
        </w:rPr>
        <w:t xml:space="preserve"> </w:t>
      </w:r>
      <w:r>
        <w:t>двухшаговые),</w:t>
      </w:r>
      <w:r>
        <w:rPr>
          <w:spacing w:val="-1"/>
        </w:rPr>
        <w:t xml:space="preserve"> </w:t>
      </w:r>
      <w:r>
        <w:t>в</w:t>
      </w:r>
      <w:r>
        <w:rPr>
          <w:spacing w:val="-2"/>
        </w:rPr>
        <w:t xml:space="preserve"> </w:t>
      </w:r>
      <w:r>
        <w:t>том</w:t>
      </w:r>
      <w:r>
        <w:rPr>
          <w:spacing w:val="-1"/>
        </w:rPr>
        <w:t xml:space="preserve"> </w:t>
      </w:r>
      <w:r>
        <w:t>числе</w:t>
      </w:r>
      <w:r>
        <w:rPr>
          <w:spacing w:val="-2"/>
        </w:rPr>
        <w:t xml:space="preserve"> </w:t>
      </w:r>
      <w:r>
        <w:t>с</w:t>
      </w:r>
      <w:r>
        <w:rPr>
          <w:spacing w:val="-1"/>
        </w:rPr>
        <w:t xml:space="preserve"> </w:t>
      </w:r>
      <w:r>
        <w:t>использованием</w:t>
      </w:r>
      <w:r>
        <w:rPr>
          <w:spacing w:val="-1"/>
        </w:rPr>
        <w:t xml:space="preserve"> </w:t>
      </w:r>
      <w:r>
        <w:t>изученных</w:t>
      </w:r>
      <w:r>
        <w:rPr>
          <w:spacing w:val="1"/>
        </w:rPr>
        <w:t xml:space="preserve"> </w:t>
      </w:r>
      <w:r>
        <w:t>связок;</w:t>
      </w:r>
    </w:p>
    <w:p w:rsidR="00676A99" w:rsidRDefault="003D1F18">
      <w:pPr>
        <w:pStyle w:val="a3"/>
        <w:ind w:left="741"/>
        <w:jc w:val="both"/>
      </w:pPr>
      <w:r>
        <w:t>классифицировать</w:t>
      </w:r>
      <w:r>
        <w:rPr>
          <w:spacing w:val="-4"/>
        </w:rPr>
        <w:t xml:space="preserve"> </w:t>
      </w:r>
      <w:r>
        <w:t>объекты</w:t>
      </w:r>
      <w:r>
        <w:rPr>
          <w:spacing w:val="-3"/>
        </w:rPr>
        <w:t xml:space="preserve"> </w:t>
      </w:r>
      <w:r>
        <w:t>по</w:t>
      </w:r>
      <w:r>
        <w:rPr>
          <w:spacing w:val="-3"/>
        </w:rPr>
        <w:t xml:space="preserve"> </w:t>
      </w:r>
      <w:r>
        <w:t>одному-двум</w:t>
      </w:r>
      <w:r>
        <w:rPr>
          <w:spacing w:val="-4"/>
        </w:rPr>
        <w:t xml:space="preserve"> </w:t>
      </w:r>
      <w:r>
        <w:t>признакам;</w:t>
      </w:r>
    </w:p>
    <w:p w:rsidR="00676A99" w:rsidRDefault="003D1F18">
      <w:pPr>
        <w:pStyle w:val="a3"/>
        <w:spacing w:before="27" w:line="264" w:lineRule="auto"/>
        <w:ind w:right="150" w:firstLine="599"/>
        <w:jc w:val="both"/>
      </w:pPr>
      <w:r>
        <w:t>извлекать,</w:t>
      </w:r>
      <w:r>
        <w:rPr>
          <w:spacing w:val="12"/>
        </w:rPr>
        <w:t xml:space="preserve"> </w:t>
      </w:r>
      <w:r>
        <w:t>использовать</w:t>
      </w:r>
      <w:r>
        <w:rPr>
          <w:spacing w:val="14"/>
        </w:rPr>
        <w:t xml:space="preserve"> </w:t>
      </w:r>
      <w:r>
        <w:t>информацию,</w:t>
      </w:r>
      <w:r>
        <w:rPr>
          <w:spacing w:val="12"/>
        </w:rPr>
        <w:t xml:space="preserve"> </w:t>
      </w:r>
      <w:r>
        <w:t>представленную</w:t>
      </w:r>
      <w:r>
        <w:rPr>
          <w:spacing w:val="14"/>
        </w:rPr>
        <w:t xml:space="preserve"> </w:t>
      </w:r>
      <w:r>
        <w:t>на</w:t>
      </w:r>
      <w:r>
        <w:rPr>
          <w:spacing w:val="12"/>
        </w:rPr>
        <w:t xml:space="preserve"> </w:t>
      </w:r>
      <w:r>
        <w:t>простейших</w:t>
      </w:r>
      <w:r>
        <w:rPr>
          <w:spacing w:val="16"/>
        </w:rPr>
        <w:t xml:space="preserve"> </w:t>
      </w:r>
      <w:r>
        <w:t>диаграммах,</w:t>
      </w:r>
      <w:r>
        <w:rPr>
          <w:spacing w:val="-58"/>
        </w:rPr>
        <w:t xml:space="preserve"> </w:t>
      </w:r>
      <w:r>
        <w:t>в таблицах (например, расписание, режим работы), на предметах повседневной жизни</w:t>
      </w:r>
      <w:r>
        <w:rPr>
          <w:spacing w:val="1"/>
        </w:rPr>
        <w:t xml:space="preserve"> </w:t>
      </w:r>
      <w:r>
        <w:t>(например,</w:t>
      </w:r>
      <w:r>
        <w:rPr>
          <w:spacing w:val="1"/>
        </w:rPr>
        <w:t xml:space="preserve"> </w:t>
      </w:r>
      <w:r>
        <w:t>ярлык,</w:t>
      </w:r>
      <w:r>
        <w:rPr>
          <w:spacing w:val="1"/>
        </w:rPr>
        <w:t xml:space="preserve"> </w:t>
      </w:r>
      <w:r>
        <w:t>этикетка),</w:t>
      </w:r>
      <w:r>
        <w:rPr>
          <w:spacing w:val="1"/>
        </w:rPr>
        <w:t xml:space="preserve"> </w:t>
      </w:r>
      <w:r>
        <w:t>а</w:t>
      </w:r>
      <w:r>
        <w:rPr>
          <w:spacing w:val="1"/>
        </w:rPr>
        <w:t xml:space="preserve"> </w:t>
      </w:r>
      <w:r>
        <w:t>также</w:t>
      </w:r>
      <w:r>
        <w:rPr>
          <w:spacing w:val="1"/>
        </w:rPr>
        <w:t xml:space="preserve"> </w:t>
      </w:r>
      <w:r>
        <w:t>структурировать</w:t>
      </w:r>
      <w:r>
        <w:rPr>
          <w:spacing w:val="1"/>
        </w:rPr>
        <w:t xml:space="preserve"> </w:t>
      </w:r>
      <w:r>
        <w:t>информацию:</w:t>
      </w:r>
      <w:r>
        <w:rPr>
          <w:spacing w:val="1"/>
        </w:rPr>
        <w:t xml:space="preserve"> </w:t>
      </w:r>
      <w:r>
        <w:t>заполнять</w:t>
      </w:r>
      <w:r>
        <w:rPr>
          <w:spacing w:val="1"/>
        </w:rPr>
        <w:t xml:space="preserve"> </w:t>
      </w:r>
      <w:r>
        <w:t>простейшие</w:t>
      </w:r>
      <w:r>
        <w:rPr>
          <w:spacing w:val="-2"/>
        </w:rPr>
        <w:t xml:space="preserve"> </w:t>
      </w:r>
      <w:r>
        <w:t>таблицы;</w:t>
      </w:r>
    </w:p>
    <w:p w:rsidR="00676A99" w:rsidRDefault="003D1F18">
      <w:pPr>
        <w:pStyle w:val="a3"/>
        <w:spacing w:line="264" w:lineRule="auto"/>
        <w:ind w:right="152" w:firstLine="599"/>
        <w:jc w:val="both"/>
      </w:pPr>
      <w:r>
        <w:t>составлять план выполнения учебного задания и следовать ему, выполнять действия</w:t>
      </w:r>
      <w:r>
        <w:rPr>
          <w:spacing w:val="1"/>
        </w:rPr>
        <w:t xml:space="preserve"> </w:t>
      </w:r>
      <w:r>
        <w:t>по</w:t>
      </w:r>
      <w:r>
        <w:rPr>
          <w:spacing w:val="-1"/>
        </w:rPr>
        <w:t xml:space="preserve"> </w:t>
      </w:r>
      <w:r>
        <w:t>алгоритму;</w:t>
      </w:r>
    </w:p>
    <w:p w:rsidR="00676A99" w:rsidRDefault="003D1F18">
      <w:pPr>
        <w:pStyle w:val="a3"/>
        <w:spacing w:line="264" w:lineRule="auto"/>
        <w:ind w:left="741" w:right="753"/>
        <w:jc w:val="both"/>
      </w:pPr>
      <w:r>
        <w:t>сравнивать математические объекты (находить общее, различное, уникальное);</w:t>
      </w:r>
      <w:r>
        <w:rPr>
          <w:spacing w:val="-58"/>
        </w:rPr>
        <w:t xml:space="preserve"> </w:t>
      </w:r>
      <w:r>
        <w:t>выбирать</w:t>
      </w:r>
      <w:r>
        <w:rPr>
          <w:spacing w:val="-1"/>
        </w:rPr>
        <w:t xml:space="preserve"> </w:t>
      </w:r>
      <w:r>
        <w:t>верное</w:t>
      </w:r>
      <w:r>
        <w:rPr>
          <w:spacing w:val="-1"/>
        </w:rPr>
        <w:t xml:space="preserve"> </w:t>
      </w:r>
      <w:r>
        <w:t>решение</w:t>
      </w:r>
      <w:r>
        <w:rPr>
          <w:spacing w:val="1"/>
        </w:rPr>
        <w:t xml:space="preserve"> </w:t>
      </w:r>
      <w:r>
        <w:t>математической</w:t>
      </w:r>
      <w:r>
        <w:rPr>
          <w:spacing w:val="-1"/>
        </w:rPr>
        <w:t xml:space="preserve"> </w:t>
      </w:r>
      <w:r>
        <w:t>задачи.</w:t>
      </w:r>
    </w:p>
    <w:p w:rsidR="00676A99" w:rsidRDefault="003D1F18">
      <w:pPr>
        <w:pStyle w:val="a3"/>
        <w:spacing w:line="264" w:lineRule="auto"/>
        <w:ind w:left="741" w:right="328" w:hanging="480"/>
        <w:jc w:val="both"/>
      </w:pPr>
      <w:r>
        <w:t xml:space="preserve">К концу обучения в </w:t>
      </w:r>
      <w:r>
        <w:rPr>
          <w:b/>
        </w:rPr>
        <w:t xml:space="preserve">4 классе </w:t>
      </w:r>
      <w:r>
        <w:t>у обучающегося будут сформированы следующие умения:</w:t>
      </w:r>
      <w:r>
        <w:rPr>
          <w:spacing w:val="-58"/>
        </w:rPr>
        <w:t xml:space="preserve"> </w:t>
      </w:r>
      <w:r>
        <w:t>читать,</w:t>
      </w:r>
      <w:r>
        <w:rPr>
          <w:spacing w:val="-1"/>
        </w:rPr>
        <w:t xml:space="preserve"> </w:t>
      </w:r>
      <w:r>
        <w:t>записывать,</w:t>
      </w:r>
      <w:r>
        <w:rPr>
          <w:spacing w:val="-1"/>
        </w:rPr>
        <w:t xml:space="preserve"> </w:t>
      </w:r>
      <w:r>
        <w:t>сравнивать,</w:t>
      </w:r>
      <w:r>
        <w:rPr>
          <w:spacing w:val="1"/>
        </w:rPr>
        <w:t xml:space="preserve"> </w:t>
      </w:r>
      <w:r>
        <w:t>упорядочивать</w:t>
      </w:r>
      <w:r>
        <w:rPr>
          <w:spacing w:val="-1"/>
        </w:rPr>
        <w:t xml:space="preserve"> </w:t>
      </w:r>
      <w:r>
        <w:t>многозначные</w:t>
      </w:r>
      <w:r>
        <w:rPr>
          <w:spacing w:val="-3"/>
        </w:rPr>
        <w:t xml:space="preserve"> </w:t>
      </w:r>
      <w:r>
        <w:t>числа;</w:t>
      </w:r>
    </w:p>
    <w:p w:rsidR="00676A99" w:rsidRDefault="003D1F18">
      <w:pPr>
        <w:pStyle w:val="a3"/>
        <w:spacing w:line="264" w:lineRule="auto"/>
        <w:ind w:right="154" w:firstLine="599"/>
        <w:jc w:val="both"/>
      </w:pPr>
      <w:r>
        <w:t>находить число большее или меньшее данного числа на заданное число, в заданное</w:t>
      </w:r>
      <w:r>
        <w:rPr>
          <w:spacing w:val="1"/>
        </w:rPr>
        <w:t xml:space="preserve"> </w:t>
      </w:r>
      <w:r>
        <w:t>число</w:t>
      </w:r>
      <w:r>
        <w:rPr>
          <w:spacing w:val="-2"/>
        </w:rPr>
        <w:t xml:space="preserve"> </w:t>
      </w:r>
      <w:r>
        <w:t>раз;</w:t>
      </w:r>
    </w:p>
    <w:p w:rsidR="00676A99" w:rsidRDefault="003D1F18">
      <w:pPr>
        <w:pStyle w:val="a3"/>
        <w:spacing w:line="264" w:lineRule="auto"/>
        <w:ind w:right="147" w:firstLine="599"/>
        <w:jc w:val="both"/>
      </w:pPr>
      <w:r>
        <w:t>выполнять</w:t>
      </w:r>
      <w:r>
        <w:rPr>
          <w:spacing w:val="1"/>
        </w:rPr>
        <w:t xml:space="preserve"> </w:t>
      </w:r>
      <w:r>
        <w:t>арифметические</w:t>
      </w:r>
      <w:r>
        <w:rPr>
          <w:spacing w:val="1"/>
        </w:rPr>
        <w:t xml:space="preserve"> </w:t>
      </w:r>
      <w:r>
        <w:t>действия:</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с</w:t>
      </w:r>
      <w:r>
        <w:rPr>
          <w:spacing w:val="1"/>
        </w:rPr>
        <w:t xml:space="preserve"> </w:t>
      </w:r>
      <w:r>
        <w:t>многозначными</w:t>
      </w:r>
      <w:r>
        <w:rPr>
          <w:spacing w:val="1"/>
        </w:rPr>
        <w:t xml:space="preserve"> </w:t>
      </w:r>
      <w:r>
        <w:t>числами письменно (в пределах 100 – устно), умножение и деление многозначного числа</w:t>
      </w:r>
      <w:r>
        <w:rPr>
          <w:spacing w:val="1"/>
        </w:rPr>
        <w:t xml:space="preserve"> </w:t>
      </w:r>
      <w:r>
        <w:t>на</w:t>
      </w:r>
      <w:r>
        <w:rPr>
          <w:spacing w:val="-4"/>
        </w:rPr>
        <w:t xml:space="preserve"> </w:t>
      </w:r>
      <w:r>
        <w:t>однозначное,</w:t>
      </w:r>
      <w:r>
        <w:rPr>
          <w:spacing w:val="-2"/>
        </w:rPr>
        <w:t xml:space="preserve"> </w:t>
      </w:r>
      <w:r>
        <w:t>двузначное</w:t>
      </w:r>
      <w:r>
        <w:rPr>
          <w:spacing w:val="-3"/>
        </w:rPr>
        <w:t xml:space="preserve"> </w:t>
      </w:r>
      <w:r>
        <w:t>число</w:t>
      </w:r>
      <w:r>
        <w:rPr>
          <w:spacing w:val="-4"/>
        </w:rPr>
        <w:t xml:space="preserve"> </w:t>
      </w:r>
      <w:r>
        <w:t>письменно</w:t>
      </w:r>
      <w:r>
        <w:rPr>
          <w:spacing w:val="-2"/>
        </w:rPr>
        <w:t xml:space="preserve"> </w:t>
      </w:r>
      <w:r>
        <w:t>(в</w:t>
      </w:r>
      <w:r>
        <w:rPr>
          <w:spacing w:val="-3"/>
        </w:rPr>
        <w:t xml:space="preserve"> </w:t>
      </w:r>
      <w:r>
        <w:t>пределах</w:t>
      </w:r>
      <w:r>
        <w:rPr>
          <w:spacing w:val="-1"/>
        </w:rPr>
        <w:t xml:space="preserve"> </w:t>
      </w:r>
      <w:r>
        <w:t>100</w:t>
      </w:r>
      <w:r>
        <w:rPr>
          <w:spacing w:val="3"/>
        </w:rPr>
        <w:t xml:space="preserve"> </w:t>
      </w:r>
      <w:r>
        <w:t>– устно),</w:t>
      </w:r>
      <w:r>
        <w:rPr>
          <w:spacing w:val="-3"/>
        </w:rPr>
        <w:t xml:space="preserve"> </w:t>
      </w:r>
      <w:r>
        <w:t>деление</w:t>
      </w:r>
      <w:r>
        <w:rPr>
          <w:spacing w:val="-3"/>
        </w:rPr>
        <w:t xml:space="preserve"> </w:t>
      </w:r>
      <w:r>
        <w:t>с</w:t>
      </w:r>
      <w:r>
        <w:rPr>
          <w:spacing w:val="-3"/>
        </w:rPr>
        <w:t xml:space="preserve"> </w:t>
      </w:r>
      <w:r>
        <w:t>остатком</w:t>
      </w:r>
    </w:p>
    <w:p w:rsidR="00676A99" w:rsidRDefault="003D1F18">
      <w:pPr>
        <w:pStyle w:val="a3"/>
        <w:spacing w:before="2"/>
        <w:jc w:val="both"/>
      </w:pPr>
      <w:r>
        <w:t>–</w:t>
      </w:r>
      <w:r>
        <w:rPr>
          <w:spacing w:val="-2"/>
        </w:rPr>
        <w:t xml:space="preserve"> </w:t>
      </w:r>
      <w:r>
        <w:t>письменно</w:t>
      </w:r>
      <w:r>
        <w:rPr>
          <w:spacing w:val="-1"/>
        </w:rPr>
        <w:t xml:space="preserve"> </w:t>
      </w:r>
      <w:r>
        <w:t>(в</w:t>
      </w:r>
      <w:r>
        <w:rPr>
          <w:spacing w:val="-3"/>
        </w:rPr>
        <w:t xml:space="preserve"> </w:t>
      </w:r>
      <w:r>
        <w:t>пределах</w:t>
      </w:r>
      <w:r>
        <w:rPr>
          <w:spacing w:val="1"/>
        </w:rPr>
        <w:t xml:space="preserve"> </w:t>
      </w:r>
      <w:r>
        <w:t>1000);</w:t>
      </w:r>
    </w:p>
    <w:p w:rsidR="00676A99" w:rsidRDefault="003D1F18">
      <w:pPr>
        <w:pStyle w:val="a3"/>
        <w:spacing w:before="26" w:line="264" w:lineRule="auto"/>
        <w:ind w:right="153" w:firstLine="599"/>
        <w:jc w:val="both"/>
      </w:pPr>
      <w:r>
        <w:t>вычислять</w:t>
      </w:r>
      <w:r>
        <w:rPr>
          <w:spacing w:val="1"/>
        </w:rPr>
        <w:t xml:space="preserve"> </w:t>
      </w:r>
      <w:r>
        <w:t>значение</w:t>
      </w:r>
      <w:r>
        <w:rPr>
          <w:spacing w:val="1"/>
        </w:rPr>
        <w:t xml:space="preserve"> </w:t>
      </w:r>
      <w:r>
        <w:t>числового</w:t>
      </w:r>
      <w:r>
        <w:rPr>
          <w:spacing w:val="1"/>
        </w:rPr>
        <w:t xml:space="preserve"> </w:t>
      </w:r>
      <w:r>
        <w:t>выражения</w:t>
      </w:r>
      <w:r>
        <w:rPr>
          <w:spacing w:val="1"/>
        </w:rPr>
        <w:t xml:space="preserve"> </w:t>
      </w:r>
      <w:r>
        <w:t>(со</w:t>
      </w:r>
      <w:r>
        <w:rPr>
          <w:spacing w:val="1"/>
        </w:rPr>
        <w:t xml:space="preserve"> </w:t>
      </w:r>
      <w:r>
        <w:t>скобками</w:t>
      </w:r>
      <w:r>
        <w:rPr>
          <w:spacing w:val="1"/>
        </w:rPr>
        <w:t xml:space="preserve"> </w:t>
      </w:r>
      <w:r>
        <w:t>или</w:t>
      </w:r>
      <w:r>
        <w:rPr>
          <w:spacing w:val="1"/>
        </w:rPr>
        <w:t xml:space="preserve"> </w:t>
      </w:r>
      <w:r>
        <w:t>без</w:t>
      </w:r>
      <w:r>
        <w:rPr>
          <w:spacing w:val="1"/>
        </w:rPr>
        <w:t xml:space="preserve"> </w:t>
      </w:r>
      <w:r>
        <w:t>скобок),</w:t>
      </w:r>
      <w:r>
        <w:rPr>
          <w:spacing w:val="1"/>
        </w:rPr>
        <w:t xml:space="preserve"> </w:t>
      </w:r>
      <w:r>
        <w:t>содержащего 2–4 арифметических действия, использовать при вычислениях изученные</w:t>
      </w:r>
      <w:r>
        <w:rPr>
          <w:spacing w:val="1"/>
        </w:rPr>
        <w:t xml:space="preserve"> </w:t>
      </w:r>
      <w:r>
        <w:t>свойства</w:t>
      </w:r>
      <w:r>
        <w:rPr>
          <w:spacing w:val="-3"/>
        </w:rPr>
        <w:t xml:space="preserve"> </w:t>
      </w:r>
      <w:r>
        <w:t>арифметических</w:t>
      </w:r>
      <w:r>
        <w:rPr>
          <w:spacing w:val="-1"/>
        </w:rPr>
        <w:t xml:space="preserve"> </w:t>
      </w:r>
      <w:r>
        <w:t>действий;</w:t>
      </w:r>
    </w:p>
    <w:p w:rsidR="00676A99" w:rsidRDefault="003D1F18">
      <w:pPr>
        <w:pStyle w:val="a3"/>
        <w:spacing w:before="2" w:line="264" w:lineRule="auto"/>
        <w:ind w:right="148" w:firstLine="599"/>
        <w:jc w:val="both"/>
      </w:pPr>
      <w:r>
        <w:t>выполнять</w:t>
      </w:r>
      <w:r>
        <w:rPr>
          <w:spacing w:val="1"/>
        </w:rPr>
        <w:t xml:space="preserve"> </w:t>
      </w:r>
      <w:r>
        <w:t>прикидку</w:t>
      </w:r>
      <w:r>
        <w:rPr>
          <w:spacing w:val="1"/>
        </w:rPr>
        <w:t xml:space="preserve"> </w:t>
      </w:r>
      <w:r>
        <w:t>результата</w:t>
      </w:r>
      <w:r>
        <w:rPr>
          <w:spacing w:val="1"/>
        </w:rPr>
        <w:t xml:space="preserve"> </w:t>
      </w:r>
      <w:r>
        <w:t>вычислений,</w:t>
      </w:r>
      <w:r>
        <w:rPr>
          <w:spacing w:val="1"/>
        </w:rPr>
        <w:t xml:space="preserve"> </w:t>
      </w:r>
      <w:r>
        <w:t>проверку</w:t>
      </w:r>
      <w:r>
        <w:rPr>
          <w:spacing w:val="1"/>
        </w:rPr>
        <w:t xml:space="preserve"> </w:t>
      </w:r>
      <w:r>
        <w:t>полученного</w:t>
      </w:r>
      <w:r>
        <w:rPr>
          <w:spacing w:val="1"/>
        </w:rPr>
        <w:t xml:space="preserve"> </w:t>
      </w:r>
      <w:r>
        <w:t>ответа</w:t>
      </w:r>
      <w:r>
        <w:rPr>
          <w:spacing w:val="1"/>
        </w:rPr>
        <w:t xml:space="preserve"> </w:t>
      </w:r>
      <w:r>
        <w:t>по</w:t>
      </w:r>
      <w:r>
        <w:rPr>
          <w:spacing w:val="1"/>
        </w:rPr>
        <w:t xml:space="preserve"> </w:t>
      </w:r>
      <w:r>
        <w:t>критериям:</w:t>
      </w:r>
      <w:r>
        <w:rPr>
          <w:spacing w:val="1"/>
        </w:rPr>
        <w:t xml:space="preserve"> </w:t>
      </w:r>
      <w:r>
        <w:t>достоверность</w:t>
      </w:r>
      <w:r>
        <w:rPr>
          <w:spacing w:val="1"/>
        </w:rPr>
        <w:t xml:space="preserve"> </w:t>
      </w:r>
      <w:r>
        <w:t>(реальность),</w:t>
      </w:r>
      <w:r>
        <w:rPr>
          <w:spacing w:val="1"/>
        </w:rPr>
        <w:t xml:space="preserve"> </w:t>
      </w:r>
      <w:r>
        <w:t>соответствие</w:t>
      </w:r>
      <w:r>
        <w:rPr>
          <w:spacing w:val="1"/>
        </w:rPr>
        <w:t xml:space="preserve"> </w:t>
      </w:r>
      <w:r>
        <w:t>правилу</w:t>
      </w:r>
      <w:r>
        <w:rPr>
          <w:spacing w:val="1"/>
        </w:rPr>
        <w:t xml:space="preserve"> </w:t>
      </w:r>
      <w:r>
        <w:t>(алгоритму),</w:t>
      </w:r>
      <w:r>
        <w:rPr>
          <w:spacing w:val="1"/>
        </w:rPr>
        <w:t xml:space="preserve"> </w:t>
      </w:r>
      <w:r>
        <w:t>а</w:t>
      </w:r>
      <w:r>
        <w:rPr>
          <w:spacing w:val="1"/>
        </w:rPr>
        <w:t xml:space="preserve"> </w:t>
      </w:r>
      <w:r>
        <w:t>также</w:t>
      </w:r>
      <w:r>
        <w:rPr>
          <w:spacing w:val="1"/>
        </w:rPr>
        <w:t xml:space="preserve"> </w:t>
      </w:r>
      <w:r>
        <w:t>с</w:t>
      </w:r>
      <w:r>
        <w:rPr>
          <w:spacing w:val="1"/>
        </w:rPr>
        <w:t xml:space="preserve"> </w:t>
      </w:r>
      <w:r>
        <w:t>помощью</w:t>
      </w:r>
      <w:r>
        <w:rPr>
          <w:spacing w:val="-1"/>
        </w:rPr>
        <w:t xml:space="preserve"> </w:t>
      </w:r>
      <w:r>
        <w:t>калькулятора;</w:t>
      </w:r>
    </w:p>
    <w:p w:rsidR="00676A99" w:rsidRDefault="003D1F18">
      <w:pPr>
        <w:pStyle w:val="a3"/>
        <w:spacing w:line="275" w:lineRule="exact"/>
        <w:ind w:left="741"/>
        <w:jc w:val="both"/>
      </w:pPr>
      <w:r>
        <w:t>находить</w:t>
      </w:r>
      <w:r>
        <w:rPr>
          <w:spacing w:val="-2"/>
        </w:rPr>
        <w:t xml:space="preserve"> </w:t>
      </w:r>
      <w:r>
        <w:t>долю</w:t>
      </w:r>
      <w:r>
        <w:rPr>
          <w:spacing w:val="-1"/>
        </w:rPr>
        <w:t xml:space="preserve"> </w:t>
      </w:r>
      <w:r>
        <w:t>величины,</w:t>
      </w:r>
      <w:r>
        <w:rPr>
          <w:spacing w:val="-2"/>
        </w:rPr>
        <w:t xml:space="preserve"> </w:t>
      </w:r>
      <w:r>
        <w:t>величину</w:t>
      </w:r>
      <w:r>
        <w:rPr>
          <w:spacing w:val="-6"/>
        </w:rPr>
        <w:t xml:space="preserve"> </w:t>
      </w:r>
      <w:r>
        <w:t>по</w:t>
      </w:r>
      <w:r>
        <w:rPr>
          <w:spacing w:val="-1"/>
        </w:rPr>
        <w:t xml:space="preserve"> </w:t>
      </w:r>
      <w:r>
        <w:t>еѐ</w:t>
      </w:r>
      <w:r>
        <w:rPr>
          <w:spacing w:val="-3"/>
        </w:rPr>
        <w:t xml:space="preserve"> </w:t>
      </w:r>
      <w:r>
        <w:t>доле;</w:t>
      </w:r>
    </w:p>
    <w:p w:rsidR="00676A99" w:rsidRDefault="003D1F18">
      <w:pPr>
        <w:pStyle w:val="a3"/>
        <w:spacing w:before="29"/>
        <w:ind w:left="741"/>
        <w:jc w:val="both"/>
      </w:pPr>
      <w:r>
        <w:t>находить</w:t>
      </w:r>
      <w:r>
        <w:rPr>
          <w:spacing w:val="-6"/>
        </w:rPr>
        <w:t xml:space="preserve"> </w:t>
      </w:r>
      <w:r>
        <w:t>неизвестный</w:t>
      </w:r>
      <w:r>
        <w:rPr>
          <w:spacing w:val="-5"/>
        </w:rPr>
        <w:t xml:space="preserve"> </w:t>
      </w:r>
      <w:r>
        <w:t>компонент</w:t>
      </w:r>
      <w:r>
        <w:rPr>
          <w:spacing w:val="-4"/>
        </w:rPr>
        <w:t xml:space="preserve"> </w:t>
      </w:r>
      <w:r>
        <w:t>арифметического</w:t>
      </w:r>
      <w:r>
        <w:rPr>
          <w:spacing w:val="-3"/>
        </w:rPr>
        <w:t xml:space="preserve"> </w:t>
      </w:r>
      <w:r>
        <w:t>действия;</w:t>
      </w:r>
    </w:p>
    <w:p w:rsidR="00676A99" w:rsidRDefault="003D1F18">
      <w:pPr>
        <w:pStyle w:val="a3"/>
        <w:spacing w:before="26" w:line="264" w:lineRule="auto"/>
        <w:ind w:right="153" w:firstLine="599"/>
        <w:jc w:val="both"/>
      </w:pPr>
      <w:r>
        <w:t>использовать</w:t>
      </w:r>
      <w:r>
        <w:rPr>
          <w:spacing w:val="1"/>
        </w:rPr>
        <w:t xml:space="preserve"> </w:t>
      </w:r>
      <w:r>
        <w:t>единицы</w:t>
      </w:r>
      <w:r>
        <w:rPr>
          <w:spacing w:val="1"/>
        </w:rPr>
        <w:t xml:space="preserve"> </w:t>
      </w:r>
      <w:r>
        <w:t>величин</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(длина,</w:t>
      </w:r>
      <w:r>
        <w:rPr>
          <w:spacing w:val="1"/>
        </w:rPr>
        <w:t xml:space="preserve"> </w:t>
      </w:r>
      <w:r>
        <w:t>масса,</w:t>
      </w:r>
      <w:r>
        <w:rPr>
          <w:spacing w:val="1"/>
        </w:rPr>
        <w:t xml:space="preserve"> </w:t>
      </w:r>
      <w:r>
        <w:t>время,</w:t>
      </w:r>
      <w:r>
        <w:rPr>
          <w:spacing w:val="1"/>
        </w:rPr>
        <w:t xml:space="preserve"> </w:t>
      </w:r>
      <w:r>
        <w:t>вместимость,</w:t>
      </w:r>
      <w:r>
        <w:rPr>
          <w:spacing w:val="-1"/>
        </w:rPr>
        <w:t xml:space="preserve"> </w:t>
      </w:r>
      <w:r>
        <w:t>стоимость, площадь, скорость);</w:t>
      </w:r>
    </w:p>
    <w:p w:rsidR="00676A99" w:rsidRDefault="00676A99">
      <w:pPr>
        <w:spacing w:line="264" w:lineRule="auto"/>
        <w:jc w:val="both"/>
        <w:sectPr w:rsidR="00676A99">
          <w:pgSz w:w="11910" w:h="16390"/>
          <w:pgMar w:top="1060" w:right="700" w:bottom="1160" w:left="1560" w:header="0" w:footer="965" w:gutter="0"/>
          <w:cols w:space="720"/>
        </w:sectPr>
      </w:pPr>
    </w:p>
    <w:p w:rsidR="00676A99" w:rsidRDefault="003D1F18">
      <w:pPr>
        <w:pStyle w:val="a3"/>
        <w:spacing w:before="64" w:line="264" w:lineRule="auto"/>
        <w:ind w:right="152" w:firstLine="599"/>
        <w:jc w:val="both"/>
      </w:pPr>
      <w:r>
        <w:lastRenderedPageBreak/>
        <w:t>использовать при решении задач единицы длины (миллиметр, сантиметр, дециметр,</w:t>
      </w:r>
      <w:r>
        <w:rPr>
          <w:spacing w:val="1"/>
        </w:rPr>
        <w:t xml:space="preserve"> </w:t>
      </w:r>
      <w:r>
        <w:t>метр, километр), массы (грамм, килограмм, центнер, тонна), времени (секунда, минута,</w:t>
      </w:r>
      <w:r>
        <w:rPr>
          <w:spacing w:val="1"/>
        </w:rPr>
        <w:t xml:space="preserve"> </w:t>
      </w:r>
      <w:r>
        <w:t>час, сутки, неделя, месяц, год), вместимости (литр), стоимости (копейка, рубль), площади</w:t>
      </w:r>
      <w:r>
        <w:rPr>
          <w:spacing w:val="1"/>
        </w:rPr>
        <w:t xml:space="preserve"> </w:t>
      </w:r>
      <w:r>
        <w:t>(квадратный метр, квадратный дециметр, квадратный сантиметр), скорости (километр в</w:t>
      </w:r>
      <w:r>
        <w:rPr>
          <w:spacing w:val="1"/>
        </w:rPr>
        <w:t xml:space="preserve"> </w:t>
      </w:r>
      <w:r>
        <w:t>час);</w:t>
      </w:r>
    </w:p>
    <w:p w:rsidR="00676A99" w:rsidRDefault="003D1F18">
      <w:pPr>
        <w:pStyle w:val="a3"/>
        <w:spacing w:before="2" w:line="264" w:lineRule="auto"/>
        <w:ind w:right="149" w:firstLine="599"/>
        <w:jc w:val="both"/>
      </w:pPr>
      <w:r>
        <w:t>использовать</w:t>
      </w:r>
      <w:r>
        <w:rPr>
          <w:spacing w:val="1"/>
        </w:rPr>
        <w:t xml:space="preserve"> </w:t>
      </w:r>
      <w:r>
        <w:t>при</w:t>
      </w:r>
      <w:r>
        <w:rPr>
          <w:spacing w:val="1"/>
        </w:rPr>
        <w:t xml:space="preserve"> </w:t>
      </w:r>
      <w:r>
        <w:t>решении</w:t>
      </w:r>
      <w:r>
        <w:rPr>
          <w:spacing w:val="1"/>
        </w:rPr>
        <w:t xml:space="preserve"> </w:t>
      </w:r>
      <w:r>
        <w:t>текстовых</w:t>
      </w:r>
      <w:r>
        <w:rPr>
          <w:spacing w:val="1"/>
        </w:rPr>
        <w:t xml:space="preserve"> </w:t>
      </w:r>
      <w:r>
        <w:t>задач</w:t>
      </w:r>
      <w:r>
        <w:rPr>
          <w:spacing w:val="1"/>
        </w:rPr>
        <w:t xml:space="preserve"> </w:t>
      </w:r>
      <w:r>
        <w:t>и</w:t>
      </w:r>
      <w:r>
        <w:rPr>
          <w:spacing w:val="1"/>
        </w:rPr>
        <w:t xml:space="preserve"> </w:t>
      </w:r>
      <w:r>
        <w:t>в</w:t>
      </w:r>
      <w:r>
        <w:rPr>
          <w:spacing w:val="1"/>
        </w:rPr>
        <w:t xml:space="preserve"> </w:t>
      </w:r>
      <w:r>
        <w:t>практических</w:t>
      </w:r>
      <w:r>
        <w:rPr>
          <w:spacing w:val="1"/>
        </w:rPr>
        <w:t xml:space="preserve"> </w:t>
      </w:r>
      <w:r>
        <w:t>ситуациях</w:t>
      </w:r>
      <w:r>
        <w:rPr>
          <w:spacing w:val="1"/>
        </w:rPr>
        <w:t xml:space="preserve"> </w:t>
      </w:r>
      <w:r>
        <w:t>соотношения</w:t>
      </w:r>
      <w:r>
        <w:rPr>
          <w:spacing w:val="1"/>
        </w:rPr>
        <w:t xml:space="preserve"> </w:t>
      </w:r>
      <w:r>
        <w:t>между</w:t>
      </w:r>
      <w:r>
        <w:rPr>
          <w:spacing w:val="1"/>
        </w:rPr>
        <w:t xml:space="preserve"> </w:t>
      </w:r>
      <w:r>
        <w:t>скоростью,</w:t>
      </w:r>
      <w:r>
        <w:rPr>
          <w:spacing w:val="1"/>
        </w:rPr>
        <w:t xml:space="preserve"> </w:t>
      </w:r>
      <w:r>
        <w:t>временем</w:t>
      </w:r>
      <w:r>
        <w:rPr>
          <w:spacing w:val="1"/>
        </w:rPr>
        <w:t xml:space="preserve"> </w:t>
      </w:r>
      <w:r>
        <w:t>и</w:t>
      </w:r>
      <w:r>
        <w:rPr>
          <w:spacing w:val="1"/>
        </w:rPr>
        <w:t xml:space="preserve"> </w:t>
      </w:r>
      <w:r>
        <w:t>пройденным</w:t>
      </w:r>
      <w:r>
        <w:rPr>
          <w:spacing w:val="1"/>
        </w:rPr>
        <w:t xml:space="preserve"> </w:t>
      </w:r>
      <w:r>
        <w:t>путѐм,</w:t>
      </w:r>
      <w:r>
        <w:rPr>
          <w:spacing w:val="1"/>
        </w:rPr>
        <w:t xml:space="preserve"> </w:t>
      </w:r>
      <w:r>
        <w:t>между</w:t>
      </w:r>
      <w:r>
        <w:rPr>
          <w:spacing w:val="1"/>
        </w:rPr>
        <w:t xml:space="preserve"> </w:t>
      </w:r>
      <w:r>
        <w:t>производительностью,</w:t>
      </w:r>
      <w:r>
        <w:rPr>
          <w:spacing w:val="-4"/>
        </w:rPr>
        <w:t xml:space="preserve"> </w:t>
      </w:r>
      <w:r>
        <w:t>временем</w:t>
      </w:r>
      <w:r>
        <w:rPr>
          <w:spacing w:val="-1"/>
        </w:rPr>
        <w:t xml:space="preserve"> </w:t>
      </w:r>
      <w:r>
        <w:t>и объѐмом</w:t>
      </w:r>
      <w:r>
        <w:rPr>
          <w:spacing w:val="-1"/>
        </w:rPr>
        <w:t xml:space="preserve"> </w:t>
      </w:r>
      <w:r>
        <w:t>работы;</w:t>
      </w:r>
    </w:p>
    <w:p w:rsidR="00676A99" w:rsidRDefault="003D1F18">
      <w:pPr>
        <w:pStyle w:val="a3"/>
        <w:spacing w:line="264" w:lineRule="auto"/>
        <w:ind w:right="152" w:firstLine="599"/>
        <w:jc w:val="both"/>
      </w:pPr>
      <w:r>
        <w:t>определять</w:t>
      </w:r>
      <w:r>
        <w:rPr>
          <w:spacing w:val="1"/>
        </w:rPr>
        <w:t xml:space="preserve"> </w:t>
      </w:r>
      <w:r>
        <w:t>с</w:t>
      </w:r>
      <w:r>
        <w:rPr>
          <w:spacing w:val="1"/>
        </w:rPr>
        <w:t xml:space="preserve"> </w:t>
      </w:r>
      <w:r>
        <w:t>помощью</w:t>
      </w:r>
      <w:r>
        <w:rPr>
          <w:spacing w:val="1"/>
        </w:rPr>
        <w:t xml:space="preserve"> </w:t>
      </w:r>
      <w:r>
        <w:t>цифровых</w:t>
      </w:r>
      <w:r>
        <w:rPr>
          <w:spacing w:val="1"/>
        </w:rPr>
        <w:t xml:space="preserve"> </w:t>
      </w:r>
      <w:r>
        <w:t>и</w:t>
      </w:r>
      <w:r>
        <w:rPr>
          <w:spacing w:val="1"/>
        </w:rPr>
        <w:t xml:space="preserve"> </w:t>
      </w:r>
      <w:r>
        <w:t>аналоговых</w:t>
      </w:r>
      <w:r>
        <w:rPr>
          <w:spacing w:val="1"/>
        </w:rPr>
        <w:t xml:space="preserve"> </w:t>
      </w:r>
      <w:r>
        <w:t>приборов</w:t>
      </w:r>
      <w:r>
        <w:rPr>
          <w:spacing w:val="1"/>
        </w:rPr>
        <w:t xml:space="preserve"> </w:t>
      </w:r>
      <w:r>
        <w:t>массу</w:t>
      </w:r>
      <w:r>
        <w:rPr>
          <w:spacing w:val="1"/>
        </w:rPr>
        <w:t xml:space="preserve"> </w:t>
      </w:r>
      <w:r>
        <w:t>предмета,</w:t>
      </w:r>
      <w:r>
        <w:rPr>
          <w:spacing w:val="1"/>
        </w:rPr>
        <w:t xml:space="preserve"> </w:t>
      </w:r>
      <w:r>
        <w:t>температуру</w:t>
      </w:r>
      <w:r>
        <w:rPr>
          <w:spacing w:val="1"/>
        </w:rPr>
        <w:t xml:space="preserve"> </w:t>
      </w:r>
      <w:r>
        <w:t>(например,</w:t>
      </w:r>
      <w:r>
        <w:rPr>
          <w:spacing w:val="1"/>
        </w:rPr>
        <w:t xml:space="preserve"> </w:t>
      </w:r>
      <w:r>
        <w:t>воды,</w:t>
      </w:r>
      <w:r>
        <w:rPr>
          <w:spacing w:val="1"/>
        </w:rPr>
        <w:t xml:space="preserve"> </w:t>
      </w:r>
      <w:r>
        <w:t>воздуха</w:t>
      </w:r>
      <w:r>
        <w:rPr>
          <w:spacing w:val="1"/>
        </w:rPr>
        <w:t xml:space="preserve"> </w:t>
      </w:r>
      <w:r>
        <w:t>в</w:t>
      </w:r>
      <w:r>
        <w:rPr>
          <w:spacing w:val="1"/>
        </w:rPr>
        <w:t xml:space="preserve"> </w:t>
      </w:r>
      <w:r>
        <w:t>помещении),</w:t>
      </w:r>
      <w:r>
        <w:rPr>
          <w:spacing w:val="1"/>
        </w:rPr>
        <w:t xml:space="preserve"> </w:t>
      </w:r>
      <w:r>
        <w:t>вместимость</w:t>
      </w:r>
      <w:r>
        <w:rPr>
          <w:spacing w:val="1"/>
        </w:rPr>
        <w:t xml:space="preserve"> </w:t>
      </w:r>
      <w:r>
        <w:t>с</w:t>
      </w:r>
      <w:r>
        <w:rPr>
          <w:spacing w:val="1"/>
        </w:rPr>
        <w:t xml:space="preserve"> </w:t>
      </w:r>
      <w:r>
        <w:t>помощью</w:t>
      </w:r>
      <w:r>
        <w:rPr>
          <w:spacing w:val="1"/>
        </w:rPr>
        <w:t xml:space="preserve"> </w:t>
      </w:r>
      <w:r>
        <w:t>измерительных сосудов, прикидку</w:t>
      </w:r>
      <w:r>
        <w:rPr>
          <w:spacing w:val="-8"/>
        </w:rPr>
        <w:t xml:space="preserve"> </w:t>
      </w:r>
      <w:r>
        <w:t>и</w:t>
      </w:r>
      <w:r>
        <w:rPr>
          <w:spacing w:val="-1"/>
        </w:rPr>
        <w:t xml:space="preserve"> </w:t>
      </w:r>
      <w:r>
        <w:t>оценку</w:t>
      </w:r>
      <w:r>
        <w:rPr>
          <w:spacing w:val="-8"/>
        </w:rPr>
        <w:t xml:space="preserve"> </w:t>
      </w:r>
      <w:r>
        <w:t>результата</w:t>
      </w:r>
      <w:r>
        <w:rPr>
          <w:spacing w:val="-1"/>
        </w:rPr>
        <w:t xml:space="preserve"> </w:t>
      </w:r>
      <w:r>
        <w:t>измерений;</w:t>
      </w:r>
    </w:p>
    <w:p w:rsidR="00676A99" w:rsidRDefault="003D1F18">
      <w:pPr>
        <w:pStyle w:val="a3"/>
        <w:spacing w:line="264" w:lineRule="auto"/>
        <w:ind w:right="149" w:firstLine="599"/>
        <w:jc w:val="both"/>
      </w:pPr>
      <w:r>
        <w:t>решать</w:t>
      </w:r>
      <w:r>
        <w:rPr>
          <w:spacing w:val="1"/>
        </w:rPr>
        <w:t xml:space="preserve"> </w:t>
      </w:r>
      <w:r>
        <w:t>текстовые</w:t>
      </w:r>
      <w:r>
        <w:rPr>
          <w:spacing w:val="1"/>
        </w:rPr>
        <w:t xml:space="preserve"> </w:t>
      </w:r>
      <w:r>
        <w:t>задачи</w:t>
      </w:r>
      <w:r>
        <w:rPr>
          <w:spacing w:val="1"/>
        </w:rPr>
        <w:t xml:space="preserve"> </w:t>
      </w:r>
      <w:r>
        <w:t>в</w:t>
      </w:r>
      <w:r>
        <w:rPr>
          <w:spacing w:val="1"/>
        </w:rPr>
        <w:t xml:space="preserve"> </w:t>
      </w:r>
      <w:r>
        <w:t>1–3</w:t>
      </w:r>
      <w:r>
        <w:rPr>
          <w:spacing w:val="1"/>
        </w:rPr>
        <w:t xml:space="preserve"> </w:t>
      </w:r>
      <w:r>
        <w:t>действия,</w:t>
      </w:r>
      <w:r>
        <w:rPr>
          <w:spacing w:val="1"/>
        </w:rPr>
        <w:t xml:space="preserve"> </w:t>
      </w:r>
      <w:r>
        <w:t>выполнять</w:t>
      </w:r>
      <w:r>
        <w:rPr>
          <w:spacing w:val="1"/>
        </w:rPr>
        <w:t xml:space="preserve"> </w:t>
      </w:r>
      <w:r>
        <w:t>преобразование</w:t>
      </w:r>
      <w:r>
        <w:rPr>
          <w:spacing w:val="1"/>
        </w:rPr>
        <w:t xml:space="preserve"> </w:t>
      </w:r>
      <w:r>
        <w:t>заданных</w:t>
      </w:r>
      <w:r>
        <w:rPr>
          <w:spacing w:val="1"/>
        </w:rPr>
        <w:t xml:space="preserve"> </w:t>
      </w:r>
      <w:r>
        <w:t>величин,</w:t>
      </w:r>
      <w:r>
        <w:rPr>
          <w:spacing w:val="1"/>
        </w:rPr>
        <w:t xml:space="preserve"> </w:t>
      </w:r>
      <w:r>
        <w:t>выбирать</w:t>
      </w:r>
      <w:r>
        <w:rPr>
          <w:spacing w:val="1"/>
        </w:rPr>
        <w:t xml:space="preserve"> </w:t>
      </w:r>
      <w:r>
        <w:t>при</w:t>
      </w:r>
      <w:r>
        <w:rPr>
          <w:spacing w:val="1"/>
        </w:rPr>
        <w:t xml:space="preserve"> </w:t>
      </w:r>
      <w:r>
        <w:t>решении</w:t>
      </w:r>
      <w:r>
        <w:rPr>
          <w:spacing w:val="1"/>
        </w:rPr>
        <w:t xml:space="preserve"> </w:t>
      </w:r>
      <w:r>
        <w:t>подходящие</w:t>
      </w:r>
      <w:r>
        <w:rPr>
          <w:spacing w:val="1"/>
        </w:rPr>
        <w:t xml:space="preserve"> </w:t>
      </w:r>
      <w:r>
        <w:t>способы</w:t>
      </w:r>
      <w:r>
        <w:rPr>
          <w:spacing w:val="1"/>
        </w:rPr>
        <w:t xml:space="preserve"> </w:t>
      </w:r>
      <w:r>
        <w:t>вычисления,</w:t>
      </w:r>
      <w:r>
        <w:rPr>
          <w:spacing w:val="1"/>
        </w:rPr>
        <w:t xml:space="preserve"> </w:t>
      </w:r>
      <w:r>
        <w:t>сочетая</w:t>
      </w:r>
      <w:r>
        <w:rPr>
          <w:spacing w:val="1"/>
        </w:rPr>
        <w:t xml:space="preserve"> </w:t>
      </w:r>
      <w:r>
        <w:t>устные</w:t>
      </w:r>
      <w:r>
        <w:rPr>
          <w:spacing w:val="1"/>
        </w:rPr>
        <w:t xml:space="preserve"> </w:t>
      </w:r>
      <w:r>
        <w:t>и</w:t>
      </w:r>
      <w:r>
        <w:rPr>
          <w:spacing w:val="1"/>
        </w:rPr>
        <w:t xml:space="preserve"> </w:t>
      </w:r>
      <w:r>
        <w:t>письменные вычисления и используя, при необходимости, вычислительные устройства,</w:t>
      </w:r>
      <w:r>
        <w:rPr>
          <w:spacing w:val="1"/>
        </w:rPr>
        <w:t xml:space="preserve"> </w:t>
      </w:r>
      <w:r>
        <w:t>оценивать</w:t>
      </w:r>
      <w:r>
        <w:rPr>
          <w:spacing w:val="-4"/>
        </w:rPr>
        <w:t xml:space="preserve"> </w:t>
      </w:r>
      <w:r>
        <w:t>полученный</w:t>
      </w:r>
      <w:r>
        <w:rPr>
          <w:spacing w:val="-2"/>
        </w:rPr>
        <w:t xml:space="preserve"> </w:t>
      </w:r>
      <w:r>
        <w:t>результат</w:t>
      </w:r>
      <w:r>
        <w:rPr>
          <w:spacing w:val="-1"/>
        </w:rPr>
        <w:t xml:space="preserve"> </w:t>
      </w:r>
      <w:r>
        <w:t>по</w:t>
      </w:r>
      <w:r>
        <w:rPr>
          <w:spacing w:val="-2"/>
        </w:rPr>
        <w:t xml:space="preserve"> </w:t>
      </w:r>
      <w:r>
        <w:t>критериям:</w:t>
      </w:r>
      <w:r>
        <w:rPr>
          <w:spacing w:val="-1"/>
        </w:rPr>
        <w:t xml:space="preserve"> </w:t>
      </w:r>
      <w:r>
        <w:t>реальность,</w:t>
      </w:r>
      <w:r>
        <w:rPr>
          <w:spacing w:val="-2"/>
        </w:rPr>
        <w:t xml:space="preserve"> </w:t>
      </w:r>
      <w:r>
        <w:t>соответствие</w:t>
      </w:r>
      <w:r>
        <w:rPr>
          <w:spacing w:val="-1"/>
        </w:rPr>
        <w:t xml:space="preserve"> </w:t>
      </w:r>
      <w:r>
        <w:t>условию;</w:t>
      </w:r>
    </w:p>
    <w:p w:rsidR="00676A99" w:rsidRDefault="003D1F18">
      <w:pPr>
        <w:pStyle w:val="a3"/>
        <w:spacing w:before="1" w:line="264" w:lineRule="auto"/>
        <w:ind w:right="152" w:firstLine="599"/>
        <w:jc w:val="both"/>
      </w:pPr>
      <w:r>
        <w:t>решать практические задачи, связанные с повседневной жизнью (например, покупка</w:t>
      </w:r>
      <w:r>
        <w:rPr>
          <w:spacing w:val="-57"/>
        </w:rPr>
        <w:t xml:space="preserve"> </w:t>
      </w:r>
      <w:r>
        <w:t>товара,</w:t>
      </w:r>
      <w:r>
        <w:rPr>
          <w:spacing w:val="1"/>
        </w:rPr>
        <w:t xml:space="preserve"> </w:t>
      </w:r>
      <w:r>
        <w:t>определение</w:t>
      </w:r>
      <w:r>
        <w:rPr>
          <w:spacing w:val="1"/>
        </w:rPr>
        <w:t xml:space="preserve"> </w:t>
      </w:r>
      <w:r>
        <w:t>времени,</w:t>
      </w:r>
      <w:r>
        <w:rPr>
          <w:spacing w:val="1"/>
        </w:rPr>
        <w:t xml:space="preserve"> </w:t>
      </w:r>
      <w:r>
        <w:t>выполнение</w:t>
      </w:r>
      <w:r>
        <w:rPr>
          <w:spacing w:val="1"/>
        </w:rPr>
        <w:t xml:space="preserve"> </w:t>
      </w:r>
      <w:r>
        <w:t>расчѐтов),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60"/>
        </w:rPr>
        <w:t xml:space="preserve"> </w:t>
      </w:r>
      <w:r>
        <w:t>избыточными</w:t>
      </w:r>
      <w:r>
        <w:rPr>
          <w:spacing w:val="1"/>
        </w:rPr>
        <w:t xml:space="preserve"> </w:t>
      </w:r>
      <w:r>
        <w:t>данными, находить недостающую информацию (например, из таблиц, схем), находить</w:t>
      </w:r>
      <w:r>
        <w:rPr>
          <w:spacing w:val="1"/>
        </w:rPr>
        <w:t xml:space="preserve"> </w:t>
      </w:r>
      <w:r>
        <w:t>различные</w:t>
      </w:r>
      <w:r>
        <w:rPr>
          <w:spacing w:val="-3"/>
        </w:rPr>
        <w:t xml:space="preserve"> </w:t>
      </w:r>
      <w:r>
        <w:t>способы решения;</w:t>
      </w:r>
    </w:p>
    <w:p w:rsidR="00676A99" w:rsidRDefault="003D1F18">
      <w:pPr>
        <w:pStyle w:val="a3"/>
        <w:spacing w:line="264" w:lineRule="auto"/>
        <w:ind w:right="155" w:firstLine="599"/>
        <w:jc w:val="both"/>
      </w:pPr>
      <w:r>
        <w:t>различать</w:t>
      </w:r>
      <w:r>
        <w:rPr>
          <w:spacing w:val="1"/>
        </w:rPr>
        <w:t xml:space="preserve"> </w:t>
      </w:r>
      <w:r>
        <w:t>окружность</w:t>
      </w:r>
      <w:r>
        <w:rPr>
          <w:spacing w:val="1"/>
        </w:rPr>
        <w:t xml:space="preserve"> </w:t>
      </w:r>
      <w:r>
        <w:t>и</w:t>
      </w:r>
      <w:r>
        <w:rPr>
          <w:spacing w:val="1"/>
        </w:rPr>
        <w:t xml:space="preserve"> </w:t>
      </w:r>
      <w:r>
        <w:t>круг,</w:t>
      </w:r>
      <w:r>
        <w:rPr>
          <w:spacing w:val="1"/>
        </w:rPr>
        <w:t xml:space="preserve"> </w:t>
      </w:r>
      <w:r>
        <w:t>изображать</w:t>
      </w:r>
      <w:r>
        <w:rPr>
          <w:spacing w:val="1"/>
        </w:rPr>
        <w:t xml:space="preserve"> </w:t>
      </w:r>
      <w:r>
        <w:t>с</w:t>
      </w:r>
      <w:r>
        <w:rPr>
          <w:spacing w:val="1"/>
        </w:rPr>
        <w:t xml:space="preserve"> </w:t>
      </w:r>
      <w:r>
        <w:t>помощью</w:t>
      </w:r>
      <w:r>
        <w:rPr>
          <w:spacing w:val="1"/>
        </w:rPr>
        <w:t xml:space="preserve"> </w:t>
      </w:r>
      <w:r>
        <w:t>циркуля</w:t>
      </w:r>
      <w:r>
        <w:rPr>
          <w:spacing w:val="1"/>
        </w:rPr>
        <w:t xml:space="preserve"> </w:t>
      </w:r>
      <w:r>
        <w:t>и</w:t>
      </w:r>
      <w:r>
        <w:rPr>
          <w:spacing w:val="61"/>
        </w:rPr>
        <w:t xml:space="preserve"> </w:t>
      </w:r>
      <w:r>
        <w:t>линейки</w:t>
      </w:r>
      <w:r>
        <w:rPr>
          <w:spacing w:val="1"/>
        </w:rPr>
        <w:t xml:space="preserve"> </w:t>
      </w:r>
      <w:r>
        <w:t>окружность</w:t>
      </w:r>
      <w:r>
        <w:rPr>
          <w:spacing w:val="-1"/>
        </w:rPr>
        <w:t xml:space="preserve"> </w:t>
      </w:r>
      <w:r>
        <w:t>заданного</w:t>
      </w:r>
      <w:r>
        <w:rPr>
          <w:spacing w:val="-3"/>
        </w:rPr>
        <w:t xml:space="preserve"> </w:t>
      </w:r>
      <w:r>
        <w:t>радиуса;</w:t>
      </w:r>
    </w:p>
    <w:p w:rsidR="00676A99" w:rsidRDefault="003D1F18">
      <w:pPr>
        <w:pStyle w:val="a3"/>
        <w:spacing w:line="264" w:lineRule="auto"/>
        <w:ind w:right="145" w:firstLine="599"/>
        <w:jc w:val="both"/>
      </w:pPr>
      <w:r>
        <w:t>различать изображения простейших пространственных фигур (шар, куб, цилиндр,</w:t>
      </w:r>
      <w:r>
        <w:rPr>
          <w:spacing w:val="1"/>
        </w:rPr>
        <w:t xml:space="preserve"> </w:t>
      </w:r>
      <w:r>
        <w:t>конус, пирамида), распознавать в простейших случаях проекции предметов окружающего</w:t>
      </w:r>
      <w:r>
        <w:rPr>
          <w:spacing w:val="1"/>
        </w:rPr>
        <w:t xml:space="preserve"> </w:t>
      </w:r>
      <w:r>
        <w:t>мира</w:t>
      </w:r>
      <w:r>
        <w:rPr>
          <w:spacing w:val="-2"/>
        </w:rPr>
        <w:t xml:space="preserve"> </w:t>
      </w:r>
      <w:r>
        <w:t>на</w:t>
      </w:r>
      <w:r>
        <w:rPr>
          <w:spacing w:val="-1"/>
        </w:rPr>
        <w:t xml:space="preserve"> </w:t>
      </w:r>
      <w:r>
        <w:t>плоскость (пол, стену);</w:t>
      </w:r>
    </w:p>
    <w:p w:rsidR="00676A99" w:rsidRDefault="003D1F18">
      <w:pPr>
        <w:pStyle w:val="a3"/>
        <w:spacing w:line="264" w:lineRule="auto"/>
        <w:ind w:right="148" w:firstLine="599"/>
        <w:jc w:val="both"/>
      </w:pPr>
      <w:r>
        <w:t>выполнять</w:t>
      </w:r>
      <w:r>
        <w:rPr>
          <w:spacing w:val="1"/>
        </w:rPr>
        <w:t xml:space="preserve"> </w:t>
      </w:r>
      <w:r>
        <w:t>разбиение</w:t>
      </w:r>
      <w:r>
        <w:rPr>
          <w:spacing w:val="1"/>
        </w:rPr>
        <w:t xml:space="preserve"> </w:t>
      </w:r>
      <w:r>
        <w:t>(показывать</w:t>
      </w:r>
      <w:r>
        <w:rPr>
          <w:spacing w:val="1"/>
        </w:rPr>
        <w:t xml:space="preserve"> </w:t>
      </w:r>
      <w:r>
        <w:t>на</w:t>
      </w:r>
      <w:r>
        <w:rPr>
          <w:spacing w:val="1"/>
        </w:rPr>
        <w:t xml:space="preserve"> </w:t>
      </w:r>
      <w:r>
        <w:t>рисунке,</w:t>
      </w:r>
      <w:r>
        <w:rPr>
          <w:spacing w:val="1"/>
        </w:rPr>
        <w:t xml:space="preserve"> </w:t>
      </w:r>
      <w:r>
        <w:t>чертеже)</w:t>
      </w:r>
      <w:r>
        <w:rPr>
          <w:spacing w:val="1"/>
        </w:rPr>
        <w:t xml:space="preserve"> </w:t>
      </w:r>
      <w:r>
        <w:t>простейшей</w:t>
      </w:r>
      <w:r>
        <w:rPr>
          <w:spacing w:val="1"/>
        </w:rPr>
        <w:t xml:space="preserve"> </w:t>
      </w:r>
      <w:r>
        <w:t>составной</w:t>
      </w:r>
      <w:r>
        <w:rPr>
          <w:spacing w:val="1"/>
        </w:rPr>
        <w:t xml:space="preserve"> </w:t>
      </w:r>
      <w:r>
        <w:t>фигуры</w:t>
      </w:r>
      <w:r>
        <w:rPr>
          <w:spacing w:val="1"/>
        </w:rPr>
        <w:t xml:space="preserve"> </w:t>
      </w:r>
      <w:r>
        <w:t>на</w:t>
      </w:r>
      <w:r>
        <w:rPr>
          <w:spacing w:val="1"/>
        </w:rPr>
        <w:t xml:space="preserve"> </w:t>
      </w:r>
      <w:r>
        <w:t>прямоугольники</w:t>
      </w:r>
      <w:r>
        <w:rPr>
          <w:spacing w:val="1"/>
        </w:rPr>
        <w:t xml:space="preserve"> </w:t>
      </w:r>
      <w:r>
        <w:t>(квадраты),</w:t>
      </w:r>
      <w:r>
        <w:rPr>
          <w:spacing w:val="1"/>
        </w:rPr>
        <w:t xml:space="preserve"> </w:t>
      </w:r>
      <w:r>
        <w:t>находить</w:t>
      </w:r>
      <w:r>
        <w:rPr>
          <w:spacing w:val="1"/>
        </w:rPr>
        <w:t xml:space="preserve"> </w:t>
      </w:r>
      <w:r>
        <w:t>периметр</w:t>
      </w:r>
      <w:r>
        <w:rPr>
          <w:spacing w:val="1"/>
        </w:rPr>
        <w:t xml:space="preserve"> </w:t>
      </w:r>
      <w:r>
        <w:t>и</w:t>
      </w:r>
      <w:r>
        <w:rPr>
          <w:spacing w:val="1"/>
        </w:rPr>
        <w:t xml:space="preserve"> </w:t>
      </w:r>
      <w:r>
        <w:t>площадь</w:t>
      </w:r>
      <w:r>
        <w:rPr>
          <w:spacing w:val="1"/>
        </w:rPr>
        <w:t xml:space="preserve"> </w:t>
      </w:r>
      <w:r>
        <w:t>фигур,</w:t>
      </w:r>
      <w:r>
        <w:rPr>
          <w:spacing w:val="1"/>
        </w:rPr>
        <w:t xml:space="preserve"> </w:t>
      </w:r>
      <w:r>
        <w:t>составленных из двух-трѐх</w:t>
      </w:r>
      <w:r>
        <w:rPr>
          <w:spacing w:val="1"/>
        </w:rPr>
        <w:t xml:space="preserve"> </w:t>
      </w:r>
      <w:r>
        <w:t>прямоугольников (квадратов);</w:t>
      </w:r>
    </w:p>
    <w:p w:rsidR="00676A99" w:rsidRDefault="003D1F18">
      <w:pPr>
        <w:pStyle w:val="a3"/>
        <w:spacing w:before="1" w:line="264" w:lineRule="auto"/>
        <w:ind w:right="153" w:firstLine="599"/>
        <w:jc w:val="both"/>
      </w:pPr>
      <w:r>
        <w:t>распознавать</w:t>
      </w:r>
      <w:r>
        <w:rPr>
          <w:spacing w:val="1"/>
        </w:rPr>
        <w:t xml:space="preserve"> </w:t>
      </w: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утверждения,</w:t>
      </w:r>
      <w:r>
        <w:rPr>
          <w:spacing w:val="1"/>
        </w:rPr>
        <w:t xml:space="preserve"> </w:t>
      </w:r>
      <w:r>
        <w:t>приводить</w:t>
      </w:r>
      <w:r>
        <w:rPr>
          <w:spacing w:val="1"/>
        </w:rPr>
        <w:t xml:space="preserve"> </w:t>
      </w:r>
      <w:r>
        <w:t>пример,</w:t>
      </w:r>
      <w:r>
        <w:rPr>
          <w:spacing w:val="-1"/>
        </w:rPr>
        <w:t xml:space="preserve"> </w:t>
      </w:r>
      <w:r>
        <w:t>контрпример;</w:t>
      </w:r>
    </w:p>
    <w:p w:rsidR="00676A99" w:rsidRDefault="003D1F18">
      <w:pPr>
        <w:pStyle w:val="a3"/>
        <w:spacing w:line="264" w:lineRule="auto"/>
        <w:ind w:right="149" w:firstLine="599"/>
        <w:jc w:val="both"/>
      </w:pPr>
      <w:r>
        <w:t>формулировать</w:t>
      </w:r>
      <w:r>
        <w:rPr>
          <w:spacing w:val="1"/>
        </w:rPr>
        <w:t xml:space="preserve"> </w:t>
      </w:r>
      <w:r>
        <w:t>утверждение</w:t>
      </w:r>
      <w:r>
        <w:rPr>
          <w:spacing w:val="1"/>
        </w:rPr>
        <w:t xml:space="preserve"> </w:t>
      </w:r>
      <w:r>
        <w:t>(вывод),</w:t>
      </w:r>
      <w:r>
        <w:rPr>
          <w:spacing w:val="1"/>
        </w:rPr>
        <w:t xml:space="preserve"> </w:t>
      </w:r>
      <w:r>
        <w:t>строить</w:t>
      </w:r>
      <w:r>
        <w:rPr>
          <w:spacing w:val="1"/>
        </w:rPr>
        <w:t xml:space="preserve"> </w:t>
      </w:r>
      <w:r>
        <w:t>логические</w:t>
      </w:r>
      <w:r>
        <w:rPr>
          <w:spacing w:val="1"/>
        </w:rPr>
        <w:t xml:space="preserve"> </w:t>
      </w:r>
      <w:r>
        <w:t>рассуждения</w:t>
      </w:r>
      <w:r>
        <w:rPr>
          <w:spacing w:val="1"/>
        </w:rPr>
        <w:t xml:space="preserve"> </w:t>
      </w:r>
      <w:r>
        <w:t>(двух-</w:t>
      </w:r>
      <w:r>
        <w:rPr>
          <w:spacing w:val="-57"/>
        </w:rPr>
        <w:t xml:space="preserve"> </w:t>
      </w:r>
      <w:r>
        <w:t>трѐхшаговые);</w:t>
      </w:r>
    </w:p>
    <w:p w:rsidR="00676A99" w:rsidRDefault="003D1F18">
      <w:pPr>
        <w:pStyle w:val="a3"/>
        <w:spacing w:line="264" w:lineRule="auto"/>
        <w:ind w:right="153" w:firstLine="599"/>
        <w:jc w:val="both"/>
      </w:pPr>
      <w:r>
        <w:t>классифицировать</w:t>
      </w:r>
      <w:r>
        <w:rPr>
          <w:spacing w:val="1"/>
        </w:rPr>
        <w:t xml:space="preserve"> </w:t>
      </w:r>
      <w:r>
        <w:t>объекты</w:t>
      </w:r>
      <w:r>
        <w:rPr>
          <w:spacing w:val="1"/>
        </w:rPr>
        <w:t xml:space="preserve"> </w:t>
      </w:r>
      <w:r>
        <w:t>по</w:t>
      </w:r>
      <w:r>
        <w:rPr>
          <w:spacing w:val="1"/>
        </w:rPr>
        <w:t xml:space="preserve"> </w:t>
      </w:r>
      <w:r>
        <w:t>заданным</w:t>
      </w:r>
      <w:r>
        <w:rPr>
          <w:spacing w:val="1"/>
        </w:rPr>
        <w:t xml:space="preserve"> </w:t>
      </w:r>
      <w:r>
        <w:t>или</w:t>
      </w:r>
      <w:r>
        <w:rPr>
          <w:spacing w:val="1"/>
        </w:rPr>
        <w:t xml:space="preserve"> </w:t>
      </w:r>
      <w:r>
        <w:t>самостоятельно</w:t>
      </w:r>
      <w:r>
        <w:rPr>
          <w:spacing w:val="1"/>
        </w:rPr>
        <w:t xml:space="preserve"> </w:t>
      </w:r>
      <w:r>
        <w:t>установленным</w:t>
      </w:r>
      <w:r>
        <w:rPr>
          <w:spacing w:val="1"/>
        </w:rPr>
        <w:t xml:space="preserve"> </w:t>
      </w:r>
      <w:r>
        <w:t>одному-двум</w:t>
      </w:r>
      <w:r>
        <w:rPr>
          <w:spacing w:val="-2"/>
        </w:rPr>
        <w:t xml:space="preserve"> </w:t>
      </w:r>
      <w:r>
        <w:t>признакам;</w:t>
      </w:r>
    </w:p>
    <w:p w:rsidR="00676A99" w:rsidRDefault="003D1F18">
      <w:pPr>
        <w:pStyle w:val="a3"/>
        <w:spacing w:line="264" w:lineRule="auto"/>
        <w:ind w:right="153" w:firstLine="599"/>
        <w:jc w:val="both"/>
      </w:pPr>
      <w:r>
        <w:t>извлекать и использовать для выполнения заданий и решения задач информацию,</w:t>
      </w:r>
      <w:r>
        <w:rPr>
          <w:spacing w:val="1"/>
        </w:rPr>
        <w:t xml:space="preserve"> </w:t>
      </w:r>
      <w:r>
        <w:t>представленную</w:t>
      </w:r>
      <w:r>
        <w:rPr>
          <w:spacing w:val="1"/>
        </w:rPr>
        <w:t xml:space="preserve"> </w:t>
      </w:r>
      <w:r>
        <w:t>на</w:t>
      </w:r>
      <w:r>
        <w:rPr>
          <w:spacing w:val="1"/>
        </w:rPr>
        <w:t xml:space="preserve"> </w:t>
      </w:r>
      <w:r>
        <w:t>простейших</w:t>
      </w:r>
      <w:r>
        <w:rPr>
          <w:spacing w:val="1"/>
        </w:rPr>
        <w:t xml:space="preserve"> </w:t>
      </w:r>
      <w:r>
        <w:t>столбчатых</w:t>
      </w:r>
      <w:r>
        <w:rPr>
          <w:spacing w:val="1"/>
        </w:rPr>
        <w:t xml:space="preserve"> </w:t>
      </w:r>
      <w:r>
        <w:t>диаграммах,</w:t>
      </w:r>
      <w:r>
        <w:rPr>
          <w:spacing w:val="1"/>
        </w:rPr>
        <w:t xml:space="preserve"> </w:t>
      </w:r>
      <w:r>
        <w:t>в</w:t>
      </w:r>
      <w:r>
        <w:rPr>
          <w:spacing w:val="1"/>
        </w:rPr>
        <w:t xml:space="preserve"> </w:t>
      </w:r>
      <w:r>
        <w:t>таблицах</w:t>
      </w:r>
      <w:r>
        <w:rPr>
          <w:spacing w:val="1"/>
        </w:rPr>
        <w:t xml:space="preserve"> </w:t>
      </w:r>
      <w:r>
        <w:t>с</w:t>
      </w:r>
      <w:r>
        <w:rPr>
          <w:spacing w:val="1"/>
        </w:rPr>
        <w:t xml:space="preserve"> </w:t>
      </w:r>
      <w:r>
        <w:t>данными</w:t>
      </w:r>
      <w:r>
        <w:rPr>
          <w:spacing w:val="60"/>
        </w:rPr>
        <w:t xml:space="preserve"> </w:t>
      </w:r>
      <w:r>
        <w:t>о</w:t>
      </w:r>
      <w:r>
        <w:rPr>
          <w:spacing w:val="1"/>
        </w:rPr>
        <w:t xml:space="preserve"> </w:t>
      </w:r>
      <w:r>
        <w:t>реальных процессах и явлениях окружающего мира (например, календарь, расписание), в</w:t>
      </w:r>
      <w:r>
        <w:rPr>
          <w:spacing w:val="1"/>
        </w:rPr>
        <w:t xml:space="preserve"> </w:t>
      </w:r>
      <w:r>
        <w:t>предметах повседневной</w:t>
      </w:r>
      <w:r>
        <w:rPr>
          <w:spacing w:val="-1"/>
        </w:rPr>
        <w:t xml:space="preserve"> </w:t>
      </w:r>
      <w:r>
        <w:t>жизни</w:t>
      </w:r>
      <w:r>
        <w:rPr>
          <w:spacing w:val="-1"/>
        </w:rPr>
        <w:t xml:space="preserve"> </w:t>
      </w:r>
      <w:r>
        <w:t>(например,</w:t>
      </w:r>
      <w:r>
        <w:rPr>
          <w:spacing w:val="-1"/>
        </w:rPr>
        <w:t xml:space="preserve"> </w:t>
      </w:r>
      <w:r>
        <w:t>счѐт,</w:t>
      </w:r>
      <w:r>
        <w:rPr>
          <w:spacing w:val="-1"/>
        </w:rPr>
        <w:t xml:space="preserve"> </w:t>
      </w:r>
      <w:r>
        <w:t>меню,</w:t>
      </w:r>
      <w:r>
        <w:rPr>
          <w:spacing w:val="-1"/>
        </w:rPr>
        <w:t xml:space="preserve"> </w:t>
      </w:r>
      <w:r>
        <w:t>прайс-лист,</w:t>
      </w:r>
      <w:r>
        <w:rPr>
          <w:spacing w:val="-1"/>
        </w:rPr>
        <w:t xml:space="preserve"> </w:t>
      </w:r>
      <w:r>
        <w:t>объявление);</w:t>
      </w:r>
    </w:p>
    <w:p w:rsidR="00676A99" w:rsidRDefault="003D1F18">
      <w:pPr>
        <w:pStyle w:val="a3"/>
        <w:spacing w:before="1"/>
        <w:ind w:left="741"/>
        <w:jc w:val="both"/>
      </w:pPr>
      <w:r>
        <w:t>заполнять</w:t>
      </w:r>
      <w:r>
        <w:rPr>
          <w:spacing w:val="-5"/>
        </w:rPr>
        <w:t xml:space="preserve"> </w:t>
      </w:r>
      <w:r>
        <w:t>данными</w:t>
      </w:r>
      <w:r>
        <w:rPr>
          <w:spacing w:val="-4"/>
        </w:rPr>
        <w:t xml:space="preserve"> </w:t>
      </w:r>
      <w:r>
        <w:t>предложенную</w:t>
      </w:r>
      <w:r>
        <w:rPr>
          <w:spacing w:val="-5"/>
        </w:rPr>
        <w:t xml:space="preserve"> </w:t>
      </w:r>
      <w:r>
        <w:t>таблицу,</w:t>
      </w:r>
      <w:r>
        <w:rPr>
          <w:spacing w:val="-4"/>
        </w:rPr>
        <w:t xml:space="preserve"> </w:t>
      </w:r>
      <w:r>
        <w:t>столбчатую</w:t>
      </w:r>
      <w:r>
        <w:rPr>
          <w:spacing w:val="-5"/>
        </w:rPr>
        <w:t xml:space="preserve"> </w:t>
      </w:r>
      <w:r>
        <w:t>диаграмму;</w:t>
      </w:r>
    </w:p>
    <w:p w:rsidR="00676A99" w:rsidRDefault="003D1F18">
      <w:pPr>
        <w:pStyle w:val="a3"/>
        <w:spacing w:before="26" w:line="264" w:lineRule="auto"/>
        <w:ind w:right="147" w:firstLine="599"/>
        <w:jc w:val="both"/>
      </w:pPr>
      <w:r>
        <w:t>использовать формализованные описания последовательности действий (алгоритм,</w:t>
      </w:r>
      <w:r>
        <w:rPr>
          <w:spacing w:val="1"/>
        </w:rPr>
        <w:t xml:space="preserve"> </w:t>
      </w:r>
      <w:r>
        <w:t>план, схема) в практических и учебных ситуациях, дополнять алгоритм, упорядочивать</w:t>
      </w:r>
      <w:r>
        <w:rPr>
          <w:spacing w:val="1"/>
        </w:rPr>
        <w:t xml:space="preserve"> </w:t>
      </w:r>
      <w:r>
        <w:t>шаги</w:t>
      </w:r>
      <w:r>
        <w:rPr>
          <w:spacing w:val="-1"/>
        </w:rPr>
        <w:t xml:space="preserve"> </w:t>
      </w:r>
      <w:r>
        <w:t>алгоритма;</w:t>
      </w:r>
    </w:p>
    <w:p w:rsidR="00676A99" w:rsidRDefault="003D1F18">
      <w:pPr>
        <w:pStyle w:val="a3"/>
        <w:spacing w:before="1"/>
        <w:ind w:left="741"/>
        <w:jc w:val="both"/>
      </w:pPr>
      <w:r>
        <w:t>составлять</w:t>
      </w:r>
      <w:r>
        <w:rPr>
          <w:spacing w:val="-3"/>
        </w:rPr>
        <w:t xml:space="preserve"> </w:t>
      </w:r>
      <w:r>
        <w:t>модель</w:t>
      </w:r>
      <w:r>
        <w:rPr>
          <w:spacing w:val="-3"/>
        </w:rPr>
        <w:t xml:space="preserve"> </w:t>
      </w:r>
      <w:r>
        <w:t>текстовой</w:t>
      </w:r>
      <w:r>
        <w:rPr>
          <w:spacing w:val="-3"/>
        </w:rPr>
        <w:t xml:space="preserve"> </w:t>
      </w:r>
      <w:r>
        <w:t>задачи,</w:t>
      </w:r>
      <w:r>
        <w:rPr>
          <w:spacing w:val="-3"/>
        </w:rPr>
        <w:t xml:space="preserve"> </w:t>
      </w:r>
      <w:r>
        <w:t>числовое</w:t>
      </w:r>
      <w:r>
        <w:rPr>
          <w:spacing w:val="-5"/>
        </w:rPr>
        <w:t xml:space="preserve"> </w:t>
      </w:r>
      <w:r>
        <w:t>выражение;</w:t>
      </w:r>
    </w:p>
    <w:p w:rsidR="00676A99" w:rsidRDefault="003D1F18">
      <w:pPr>
        <w:pStyle w:val="a3"/>
        <w:spacing w:before="27" w:line="264" w:lineRule="auto"/>
        <w:ind w:right="145" w:firstLine="599"/>
        <w:jc w:val="both"/>
      </w:pPr>
      <w:r>
        <w:t>выбирать</w:t>
      </w:r>
      <w:r>
        <w:rPr>
          <w:spacing w:val="1"/>
        </w:rPr>
        <w:t xml:space="preserve"> </w:t>
      </w:r>
      <w:r>
        <w:t>рациональное</w:t>
      </w:r>
      <w:r>
        <w:rPr>
          <w:spacing w:val="1"/>
        </w:rPr>
        <w:t xml:space="preserve"> </w:t>
      </w:r>
      <w:r>
        <w:t>решение</w:t>
      </w:r>
      <w:r>
        <w:rPr>
          <w:spacing w:val="1"/>
        </w:rPr>
        <w:t xml:space="preserve"> </w:t>
      </w:r>
      <w:r>
        <w:t>задачи,</w:t>
      </w:r>
      <w:r>
        <w:rPr>
          <w:spacing w:val="1"/>
        </w:rPr>
        <w:t xml:space="preserve"> </w:t>
      </w:r>
      <w:r>
        <w:t>находить</w:t>
      </w:r>
      <w:r>
        <w:rPr>
          <w:spacing w:val="1"/>
        </w:rPr>
        <w:t xml:space="preserve"> </w:t>
      </w:r>
      <w:r>
        <w:t>все</w:t>
      </w:r>
      <w:r>
        <w:rPr>
          <w:spacing w:val="1"/>
        </w:rPr>
        <w:t xml:space="preserve"> </w:t>
      </w:r>
      <w:r>
        <w:t>верные</w:t>
      </w:r>
      <w:r>
        <w:rPr>
          <w:spacing w:val="1"/>
        </w:rPr>
        <w:t xml:space="preserve"> </w:t>
      </w:r>
      <w:r>
        <w:t>решения</w:t>
      </w:r>
      <w:r>
        <w:rPr>
          <w:spacing w:val="1"/>
        </w:rPr>
        <w:t xml:space="preserve"> </w:t>
      </w:r>
      <w:r>
        <w:t>из</w:t>
      </w:r>
      <w:r>
        <w:rPr>
          <w:spacing w:val="1"/>
        </w:rPr>
        <w:t xml:space="preserve"> </w:t>
      </w:r>
      <w:r>
        <w:t>предложенных.</w:t>
      </w:r>
    </w:p>
    <w:p w:rsidR="00676A99" w:rsidRDefault="00676A99">
      <w:pPr>
        <w:spacing w:line="264" w:lineRule="auto"/>
        <w:jc w:val="both"/>
        <w:sectPr w:rsidR="00676A99">
          <w:pgSz w:w="11910" w:h="16390"/>
          <w:pgMar w:top="1060" w:right="700" w:bottom="1160" w:left="1560" w:header="0" w:footer="965" w:gutter="0"/>
          <w:cols w:space="720"/>
        </w:sectPr>
      </w:pPr>
    </w:p>
    <w:p w:rsidR="00676A99" w:rsidRDefault="003D1F18">
      <w:pPr>
        <w:spacing w:before="64" w:line="278" w:lineRule="auto"/>
        <w:ind w:left="411" w:right="8878"/>
        <w:rPr>
          <w:b/>
          <w:sz w:val="28"/>
        </w:rPr>
      </w:pPr>
      <w:r>
        <w:rPr>
          <w:b/>
          <w:sz w:val="28"/>
        </w:rPr>
        <w:lastRenderedPageBreak/>
        <w:t>ТЕМАТИЧЕСКОЕ ПЛАНИРОВАНИЕ</w:t>
      </w:r>
      <w:r>
        <w:rPr>
          <w:b/>
          <w:spacing w:val="-67"/>
          <w:sz w:val="28"/>
        </w:rPr>
        <w:t xml:space="preserve"> </w:t>
      </w:r>
      <w:r>
        <w:rPr>
          <w:b/>
          <w:sz w:val="28"/>
        </w:rPr>
        <w:t>1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05"/>
        <w:gridCol w:w="3629"/>
        <w:gridCol w:w="1281"/>
        <w:gridCol w:w="1841"/>
        <w:gridCol w:w="1910"/>
        <w:gridCol w:w="2789"/>
        <w:gridCol w:w="1684"/>
      </w:tblGrid>
      <w:tr w:rsidR="00676A99">
        <w:trPr>
          <w:trHeight w:val="362"/>
        </w:trPr>
        <w:tc>
          <w:tcPr>
            <w:tcW w:w="905" w:type="dxa"/>
            <w:vMerge w:val="restart"/>
          </w:tcPr>
          <w:p w:rsidR="00676A99" w:rsidRDefault="00676A99">
            <w:pPr>
              <w:pStyle w:val="TableParagraph"/>
              <w:spacing w:before="3"/>
              <w:rPr>
                <w:b/>
                <w:sz w:val="31"/>
              </w:rPr>
            </w:pPr>
          </w:p>
          <w:p w:rsidR="00676A99" w:rsidRDefault="003D1F18">
            <w:pPr>
              <w:pStyle w:val="TableParagraph"/>
              <w:spacing w:line="276" w:lineRule="auto"/>
              <w:ind w:left="235" w:right="301"/>
              <w:rPr>
                <w:b/>
                <w:sz w:val="24"/>
              </w:rPr>
            </w:pPr>
            <w:r>
              <w:rPr>
                <w:b/>
                <w:sz w:val="24"/>
              </w:rPr>
              <w:t>№</w:t>
            </w:r>
            <w:r>
              <w:rPr>
                <w:b/>
                <w:spacing w:val="1"/>
                <w:sz w:val="24"/>
              </w:rPr>
              <w:t xml:space="preserve"> </w:t>
            </w:r>
            <w:r>
              <w:rPr>
                <w:b/>
                <w:sz w:val="24"/>
              </w:rPr>
              <w:t>п/п</w:t>
            </w:r>
          </w:p>
        </w:tc>
        <w:tc>
          <w:tcPr>
            <w:tcW w:w="3629" w:type="dxa"/>
            <w:vMerge w:val="restart"/>
          </w:tcPr>
          <w:p w:rsidR="00676A99" w:rsidRDefault="00676A99">
            <w:pPr>
              <w:pStyle w:val="TableParagraph"/>
              <w:spacing w:before="3"/>
              <w:rPr>
                <w:b/>
                <w:sz w:val="31"/>
              </w:rPr>
            </w:pPr>
          </w:p>
          <w:p w:rsidR="00676A99" w:rsidRDefault="003D1F18">
            <w:pPr>
              <w:pStyle w:val="TableParagraph"/>
              <w:spacing w:line="276" w:lineRule="auto"/>
              <w:ind w:left="232" w:right="97"/>
              <w:rPr>
                <w:b/>
                <w:sz w:val="24"/>
              </w:rPr>
            </w:pPr>
            <w:r>
              <w:rPr>
                <w:b/>
                <w:sz w:val="24"/>
              </w:rPr>
              <w:t>Наименование разделов и тем</w:t>
            </w:r>
            <w:r>
              <w:rPr>
                <w:b/>
                <w:spacing w:val="-57"/>
                <w:sz w:val="24"/>
              </w:rPr>
              <w:t xml:space="preserve"> </w:t>
            </w:r>
            <w:r>
              <w:rPr>
                <w:b/>
                <w:sz w:val="24"/>
              </w:rPr>
              <w:t>программы</w:t>
            </w:r>
          </w:p>
        </w:tc>
        <w:tc>
          <w:tcPr>
            <w:tcW w:w="5032" w:type="dxa"/>
            <w:gridSpan w:val="3"/>
          </w:tcPr>
          <w:p w:rsidR="00676A99" w:rsidRDefault="003D1F18">
            <w:pPr>
              <w:pStyle w:val="TableParagraph"/>
              <w:spacing w:before="43"/>
              <w:ind w:left="98"/>
              <w:rPr>
                <w:b/>
                <w:sz w:val="24"/>
              </w:rPr>
            </w:pPr>
            <w:r>
              <w:rPr>
                <w:b/>
                <w:sz w:val="24"/>
              </w:rPr>
              <w:t>Количество</w:t>
            </w:r>
            <w:r>
              <w:rPr>
                <w:b/>
                <w:spacing w:val="-4"/>
                <w:sz w:val="24"/>
              </w:rPr>
              <w:t xml:space="preserve"> </w:t>
            </w:r>
            <w:r>
              <w:rPr>
                <w:b/>
                <w:sz w:val="24"/>
              </w:rPr>
              <w:t>часов</w:t>
            </w:r>
          </w:p>
        </w:tc>
        <w:tc>
          <w:tcPr>
            <w:tcW w:w="2789" w:type="dxa"/>
            <w:vMerge w:val="restart"/>
          </w:tcPr>
          <w:p w:rsidR="00676A99" w:rsidRDefault="003D1F18">
            <w:pPr>
              <w:pStyle w:val="TableParagraph"/>
              <w:spacing w:before="43" w:line="276" w:lineRule="auto"/>
              <w:ind w:left="236" w:right="650"/>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c>
          <w:tcPr>
            <w:tcW w:w="1684" w:type="dxa"/>
            <w:vMerge w:val="restart"/>
          </w:tcPr>
          <w:p w:rsidR="00676A99" w:rsidRDefault="003D1F18">
            <w:pPr>
              <w:pStyle w:val="TableParagraph"/>
              <w:spacing w:before="43" w:line="276" w:lineRule="auto"/>
              <w:ind w:left="244" w:right="154"/>
              <w:jc w:val="both"/>
              <w:rPr>
                <w:b/>
                <w:sz w:val="24"/>
              </w:rPr>
            </w:pPr>
            <w:r>
              <w:rPr>
                <w:b/>
                <w:sz w:val="24"/>
              </w:rPr>
              <w:t>Реализация</w:t>
            </w:r>
            <w:r>
              <w:rPr>
                <w:b/>
                <w:spacing w:val="-58"/>
                <w:sz w:val="24"/>
              </w:rPr>
              <w:t xml:space="preserve"> </w:t>
            </w:r>
            <w:r>
              <w:rPr>
                <w:b/>
                <w:sz w:val="24"/>
              </w:rPr>
              <w:t>программы</w:t>
            </w:r>
            <w:r>
              <w:rPr>
                <w:b/>
                <w:spacing w:val="-58"/>
                <w:sz w:val="24"/>
              </w:rPr>
              <w:t xml:space="preserve"> </w:t>
            </w:r>
            <w:r>
              <w:rPr>
                <w:b/>
                <w:sz w:val="24"/>
              </w:rPr>
              <w:t>воспитания</w:t>
            </w:r>
          </w:p>
        </w:tc>
      </w:tr>
      <w:tr w:rsidR="00676A99">
        <w:trPr>
          <w:trHeight w:val="1257"/>
        </w:trPr>
        <w:tc>
          <w:tcPr>
            <w:tcW w:w="905" w:type="dxa"/>
            <w:vMerge/>
            <w:tcBorders>
              <w:top w:val="nil"/>
            </w:tcBorders>
          </w:tcPr>
          <w:p w:rsidR="00676A99" w:rsidRDefault="00676A99">
            <w:pPr>
              <w:rPr>
                <w:sz w:val="2"/>
                <w:szCs w:val="2"/>
              </w:rPr>
            </w:pPr>
          </w:p>
        </w:tc>
        <w:tc>
          <w:tcPr>
            <w:tcW w:w="3629" w:type="dxa"/>
            <w:vMerge/>
            <w:tcBorders>
              <w:top w:val="nil"/>
            </w:tcBorders>
          </w:tcPr>
          <w:p w:rsidR="00676A99" w:rsidRDefault="00676A99">
            <w:pPr>
              <w:rPr>
                <w:sz w:val="2"/>
                <w:szCs w:val="2"/>
              </w:rPr>
            </w:pPr>
          </w:p>
        </w:tc>
        <w:tc>
          <w:tcPr>
            <w:tcW w:w="1281" w:type="dxa"/>
          </w:tcPr>
          <w:p w:rsidR="00676A99" w:rsidRDefault="00676A99">
            <w:pPr>
              <w:pStyle w:val="TableParagraph"/>
              <w:spacing w:before="2"/>
              <w:rPr>
                <w:b/>
                <w:sz w:val="29"/>
              </w:rPr>
            </w:pPr>
          </w:p>
          <w:p w:rsidR="00676A99" w:rsidRDefault="003D1F18">
            <w:pPr>
              <w:pStyle w:val="TableParagraph"/>
              <w:ind w:right="440"/>
              <w:jc w:val="right"/>
              <w:rPr>
                <w:b/>
                <w:sz w:val="24"/>
              </w:rPr>
            </w:pPr>
            <w:r>
              <w:rPr>
                <w:b/>
                <w:sz w:val="24"/>
              </w:rPr>
              <w:t>Всего</w:t>
            </w:r>
          </w:p>
        </w:tc>
        <w:tc>
          <w:tcPr>
            <w:tcW w:w="1841" w:type="dxa"/>
          </w:tcPr>
          <w:p w:rsidR="00676A99" w:rsidRDefault="003D1F18">
            <w:pPr>
              <w:pStyle w:val="TableParagraph"/>
              <w:spacing w:before="177" w:line="276" w:lineRule="auto"/>
              <w:ind w:left="236" w:right="82"/>
              <w:rPr>
                <w:b/>
                <w:sz w:val="24"/>
              </w:rPr>
            </w:pPr>
            <w:r>
              <w:rPr>
                <w:b/>
                <w:sz w:val="24"/>
              </w:rPr>
              <w:t>Контрольные</w:t>
            </w:r>
            <w:r>
              <w:rPr>
                <w:b/>
                <w:spacing w:val="-57"/>
                <w:sz w:val="24"/>
              </w:rPr>
              <w:t xml:space="preserve"> </w:t>
            </w:r>
            <w:r>
              <w:rPr>
                <w:b/>
                <w:sz w:val="24"/>
              </w:rPr>
              <w:t>работы</w:t>
            </w:r>
          </w:p>
        </w:tc>
        <w:tc>
          <w:tcPr>
            <w:tcW w:w="1910" w:type="dxa"/>
          </w:tcPr>
          <w:p w:rsidR="00676A99" w:rsidRDefault="003D1F18">
            <w:pPr>
              <w:pStyle w:val="TableParagraph"/>
              <w:spacing w:before="177" w:line="276" w:lineRule="auto"/>
              <w:ind w:left="236" w:right="82"/>
              <w:rPr>
                <w:b/>
                <w:sz w:val="24"/>
              </w:rPr>
            </w:pPr>
            <w:r>
              <w:rPr>
                <w:b/>
                <w:sz w:val="24"/>
              </w:rPr>
              <w:t>Практические</w:t>
            </w:r>
            <w:r>
              <w:rPr>
                <w:b/>
                <w:spacing w:val="-57"/>
                <w:sz w:val="24"/>
              </w:rPr>
              <w:t xml:space="preserve"> </w:t>
            </w:r>
            <w:r>
              <w:rPr>
                <w:b/>
                <w:sz w:val="24"/>
              </w:rPr>
              <w:t>работы</w:t>
            </w:r>
          </w:p>
        </w:tc>
        <w:tc>
          <w:tcPr>
            <w:tcW w:w="2789" w:type="dxa"/>
            <w:vMerge/>
            <w:tcBorders>
              <w:top w:val="nil"/>
            </w:tcBorders>
          </w:tcPr>
          <w:p w:rsidR="00676A99" w:rsidRDefault="00676A99">
            <w:pPr>
              <w:rPr>
                <w:sz w:val="2"/>
                <w:szCs w:val="2"/>
              </w:rPr>
            </w:pPr>
          </w:p>
        </w:tc>
        <w:tc>
          <w:tcPr>
            <w:tcW w:w="1684" w:type="dxa"/>
            <w:vMerge/>
            <w:tcBorders>
              <w:top w:val="nil"/>
            </w:tcBorders>
          </w:tcPr>
          <w:p w:rsidR="00676A99" w:rsidRDefault="00676A99">
            <w:pPr>
              <w:rPr>
                <w:sz w:val="2"/>
                <w:szCs w:val="2"/>
              </w:rPr>
            </w:pPr>
          </w:p>
        </w:tc>
      </w:tr>
      <w:tr w:rsidR="00676A99">
        <w:trPr>
          <w:trHeight w:val="362"/>
        </w:trPr>
        <w:tc>
          <w:tcPr>
            <w:tcW w:w="12355" w:type="dxa"/>
            <w:gridSpan w:val="6"/>
          </w:tcPr>
          <w:p w:rsidR="00676A99" w:rsidRDefault="003D1F18">
            <w:pPr>
              <w:pStyle w:val="TableParagraph"/>
              <w:spacing w:before="41"/>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Числа</w:t>
            </w:r>
            <w:r>
              <w:rPr>
                <w:b/>
                <w:spacing w:val="-2"/>
                <w:sz w:val="24"/>
              </w:rPr>
              <w:t xml:space="preserve"> </w:t>
            </w:r>
            <w:r>
              <w:rPr>
                <w:b/>
                <w:sz w:val="24"/>
              </w:rPr>
              <w:t>и</w:t>
            </w:r>
            <w:r>
              <w:rPr>
                <w:b/>
                <w:spacing w:val="-2"/>
                <w:sz w:val="24"/>
              </w:rPr>
              <w:t xml:space="preserve"> </w:t>
            </w:r>
            <w:r>
              <w:rPr>
                <w:b/>
                <w:sz w:val="24"/>
              </w:rPr>
              <w:t>величины</w:t>
            </w:r>
          </w:p>
        </w:tc>
        <w:tc>
          <w:tcPr>
            <w:tcW w:w="1684" w:type="dxa"/>
          </w:tcPr>
          <w:p w:rsidR="00676A99" w:rsidRDefault="00676A99">
            <w:pPr>
              <w:pStyle w:val="TableParagraph"/>
            </w:pPr>
          </w:p>
        </w:tc>
      </w:tr>
      <w:tr w:rsidR="00676A99">
        <w:trPr>
          <w:trHeight w:val="652"/>
        </w:trPr>
        <w:tc>
          <w:tcPr>
            <w:tcW w:w="905" w:type="dxa"/>
          </w:tcPr>
          <w:p w:rsidR="00676A99" w:rsidRDefault="003D1F18">
            <w:pPr>
              <w:pStyle w:val="TableParagraph"/>
              <w:spacing w:before="182"/>
              <w:ind w:left="100"/>
              <w:rPr>
                <w:sz w:val="24"/>
              </w:rPr>
            </w:pPr>
            <w:r>
              <w:rPr>
                <w:sz w:val="24"/>
              </w:rPr>
              <w:t>1.1</w:t>
            </w:r>
          </w:p>
        </w:tc>
        <w:tc>
          <w:tcPr>
            <w:tcW w:w="3629" w:type="dxa"/>
          </w:tcPr>
          <w:p w:rsidR="00676A99" w:rsidRDefault="003D1F18">
            <w:pPr>
              <w:pStyle w:val="TableParagraph"/>
              <w:spacing w:before="182"/>
              <w:ind w:left="232"/>
              <w:rPr>
                <w:sz w:val="24"/>
              </w:rPr>
            </w:pPr>
            <w:r>
              <w:rPr>
                <w:sz w:val="24"/>
              </w:rPr>
              <w:t>Числа</w:t>
            </w:r>
            <w:r>
              <w:rPr>
                <w:spacing w:val="-2"/>
                <w:sz w:val="24"/>
              </w:rPr>
              <w:t xml:space="preserve"> </w:t>
            </w:r>
            <w:r>
              <w:rPr>
                <w:sz w:val="24"/>
              </w:rPr>
              <w:t>от 1 до 9</w:t>
            </w:r>
          </w:p>
        </w:tc>
        <w:tc>
          <w:tcPr>
            <w:tcW w:w="1281" w:type="dxa"/>
          </w:tcPr>
          <w:p w:rsidR="00676A99" w:rsidRDefault="003D1F18">
            <w:pPr>
              <w:pStyle w:val="TableParagraph"/>
              <w:spacing w:before="182"/>
              <w:ind w:right="421"/>
              <w:jc w:val="right"/>
              <w:rPr>
                <w:sz w:val="24"/>
              </w:rPr>
            </w:pPr>
            <w:r>
              <w:rPr>
                <w:sz w:val="24"/>
              </w:rPr>
              <w:t>13</w:t>
            </w:r>
          </w:p>
        </w:tc>
        <w:tc>
          <w:tcPr>
            <w:tcW w:w="1841" w:type="dxa"/>
          </w:tcPr>
          <w:p w:rsidR="00676A99" w:rsidRDefault="00676A99">
            <w:pPr>
              <w:pStyle w:val="TableParagraph"/>
            </w:pPr>
          </w:p>
        </w:tc>
        <w:tc>
          <w:tcPr>
            <w:tcW w:w="1910" w:type="dxa"/>
          </w:tcPr>
          <w:p w:rsidR="00676A99" w:rsidRDefault="00676A99">
            <w:pPr>
              <w:pStyle w:val="TableParagraph"/>
            </w:pPr>
          </w:p>
        </w:tc>
        <w:tc>
          <w:tcPr>
            <w:tcW w:w="2789" w:type="dxa"/>
          </w:tcPr>
          <w:p w:rsidR="00676A99" w:rsidRDefault="003D1F18">
            <w:pPr>
              <w:pStyle w:val="TableParagraph"/>
              <w:spacing w:before="36"/>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2"/>
              <w:ind w:left="236"/>
            </w:pPr>
            <w:hyperlink r:id="rId173">
              <w:r w:rsidR="003D1F18">
                <w:rPr>
                  <w:color w:val="0000FF"/>
                  <w:u w:val="single" w:color="0000FF"/>
                </w:rPr>
                <w:t>https://m.edsoo.ru/7f4110fe</w:t>
              </w:r>
            </w:hyperlink>
          </w:p>
        </w:tc>
        <w:tc>
          <w:tcPr>
            <w:tcW w:w="1684" w:type="dxa"/>
          </w:tcPr>
          <w:p w:rsidR="00676A99" w:rsidRDefault="00676A99">
            <w:pPr>
              <w:pStyle w:val="TableParagraph"/>
            </w:pPr>
          </w:p>
        </w:tc>
      </w:tr>
      <w:tr w:rsidR="00676A99">
        <w:trPr>
          <w:trHeight w:val="652"/>
        </w:trPr>
        <w:tc>
          <w:tcPr>
            <w:tcW w:w="905" w:type="dxa"/>
          </w:tcPr>
          <w:p w:rsidR="00676A99" w:rsidRDefault="003D1F18">
            <w:pPr>
              <w:pStyle w:val="TableParagraph"/>
              <w:spacing w:before="182"/>
              <w:ind w:left="100"/>
              <w:rPr>
                <w:sz w:val="24"/>
              </w:rPr>
            </w:pPr>
            <w:r>
              <w:rPr>
                <w:sz w:val="24"/>
              </w:rPr>
              <w:t>1.2</w:t>
            </w:r>
          </w:p>
        </w:tc>
        <w:tc>
          <w:tcPr>
            <w:tcW w:w="3629" w:type="dxa"/>
          </w:tcPr>
          <w:p w:rsidR="00676A99" w:rsidRDefault="003D1F18">
            <w:pPr>
              <w:pStyle w:val="TableParagraph"/>
              <w:spacing w:before="182"/>
              <w:ind w:left="232"/>
              <w:rPr>
                <w:sz w:val="24"/>
              </w:rPr>
            </w:pPr>
            <w:r>
              <w:rPr>
                <w:sz w:val="24"/>
              </w:rPr>
              <w:t>Числа</w:t>
            </w:r>
            <w:r>
              <w:rPr>
                <w:spacing w:val="-2"/>
                <w:sz w:val="24"/>
              </w:rPr>
              <w:t xml:space="preserve"> </w:t>
            </w:r>
            <w:r>
              <w:rPr>
                <w:sz w:val="24"/>
              </w:rPr>
              <w:t>от 0 до 10</w:t>
            </w:r>
          </w:p>
        </w:tc>
        <w:tc>
          <w:tcPr>
            <w:tcW w:w="1281" w:type="dxa"/>
          </w:tcPr>
          <w:p w:rsidR="00676A99" w:rsidRDefault="003D1F18">
            <w:pPr>
              <w:pStyle w:val="TableParagraph"/>
              <w:spacing w:before="182"/>
              <w:ind w:right="481"/>
              <w:jc w:val="right"/>
              <w:rPr>
                <w:sz w:val="24"/>
              </w:rPr>
            </w:pPr>
            <w:r>
              <w:rPr>
                <w:sz w:val="24"/>
              </w:rPr>
              <w:t>3</w:t>
            </w:r>
          </w:p>
        </w:tc>
        <w:tc>
          <w:tcPr>
            <w:tcW w:w="1841" w:type="dxa"/>
          </w:tcPr>
          <w:p w:rsidR="00676A99" w:rsidRDefault="00676A99">
            <w:pPr>
              <w:pStyle w:val="TableParagraph"/>
            </w:pPr>
          </w:p>
        </w:tc>
        <w:tc>
          <w:tcPr>
            <w:tcW w:w="1910" w:type="dxa"/>
          </w:tcPr>
          <w:p w:rsidR="00676A99" w:rsidRDefault="00676A99">
            <w:pPr>
              <w:pStyle w:val="TableParagraph"/>
            </w:pPr>
          </w:p>
        </w:tc>
        <w:tc>
          <w:tcPr>
            <w:tcW w:w="2789" w:type="dxa"/>
          </w:tcPr>
          <w:p w:rsidR="00676A99" w:rsidRDefault="003D1F18">
            <w:pPr>
              <w:pStyle w:val="TableParagraph"/>
              <w:spacing w:before="38"/>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174">
              <w:r w:rsidR="003D1F18">
                <w:rPr>
                  <w:color w:val="0000FF"/>
                  <w:u w:val="single" w:color="0000FF"/>
                </w:rPr>
                <w:t>https://m.edsoo.ru/7f4110fe</w:t>
              </w:r>
            </w:hyperlink>
          </w:p>
        </w:tc>
        <w:tc>
          <w:tcPr>
            <w:tcW w:w="1684" w:type="dxa"/>
          </w:tcPr>
          <w:p w:rsidR="00676A99" w:rsidRDefault="00676A99">
            <w:pPr>
              <w:pStyle w:val="TableParagraph"/>
            </w:pPr>
          </w:p>
        </w:tc>
      </w:tr>
      <w:tr w:rsidR="00676A99">
        <w:trPr>
          <w:trHeight w:val="652"/>
        </w:trPr>
        <w:tc>
          <w:tcPr>
            <w:tcW w:w="905" w:type="dxa"/>
          </w:tcPr>
          <w:p w:rsidR="00676A99" w:rsidRDefault="003D1F18">
            <w:pPr>
              <w:pStyle w:val="TableParagraph"/>
              <w:spacing w:before="185"/>
              <w:ind w:left="100"/>
              <w:rPr>
                <w:sz w:val="24"/>
              </w:rPr>
            </w:pPr>
            <w:r>
              <w:rPr>
                <w:sz w:val="24"/>
              </w:rPr>
              <w:t>1.3</w:t>
            </w:r>
          </w:p>
        </w:tc>
        <w:tc>
          <w:tcPr>
            <w:tcW w:w="3629" w:type="dxa"/>
          </w:tcPr>
          <w:p w:rsidR="00676A99" w:rsidRDefault="003D1F18">
            <w:pPr>
              <w:pStyle w:val="TableParagraph"/>
              <w:spacing w:before="185"/>
              <w:ind w:left="232"/>
              <w:rPr>
                <w:sz w:val="24"/>
              </w:rPr>
            </w:pPr>
            <w:r>
              <w:rPr>
                <w:sz w:val="24"/>
              </w:rPr>
              <w:t>Числа</w:t>
            </w:r>
            <w:r>
              <w:rPr>
                <w:spacing w:val="-2"/>
                <w:sz w:val="24"/>
              </w:rPr>
              <w:t xml:space="preserve"> </w:t>
            </w:r>
            <w:r>
              <w:rPr>
                <w:sz w:val="24"/>
              </w:rPr>
              <w:t>от 11 до 20</w:t>
            </w:r>
          </w:p>
        </w:tc>
        <w:tc>
          <w:tcPr>
            <w:tcW w:w="1281" w:type="dxa"/>
          </w:tcPr>
          <w:p w:rsidR="00676A99" w:rsidRDefault="003D1F18">
            <w:pPr>
              <w:pStyle w:val="TableParagraph"/>
              <w:spacing w:before="185"/>
              <w:ind w:right="481"/>
              <w:jc w:val="right"/>
              <w:rPr>
                <w:sz w:val="24"/>
              </w:rPr>
            </w:pPr>
            <w:r>
              <w:rPr>
                <w:sz w:val="24"/>
              </w:rPr>
              <w:t>4</w:t>
            </w:r>
          </w:p>
        </w:tc>
        <w:tc>
          <w:tcPr>
            <w:tcW w:w="1841" w:type="dxa"/>
          </w:tcPr>
          <w:p w:rsidR="00676A99" w:rsidRDefault="00676A99">
            <w:pPr>
              <w:pStyle w:val="TableParagraph"/>
            </w:pPr>
          </w:p>
        </w:tc>
        <w:tc>
          <w:tcPr>
            <w:tcW w:w="1910" w:type="dxa"/>
          </w:tcPr>
          <w:p w:rsidR="00676A99" w:rsidRDefault="00676A99">
            <w:pPr>
              <w:pStyle w:val="TableParagraph"/>
            </w:pPr>
          </w:p>
        </w:tc>
        <w:tc>
          <w:tcPr>
            <w:tcW w:w="2789" w:type="dxa"/>
          </w:tcPr>
          <w:p w:rsidR="00676A99" w:rsidRDefault="003D1F18">
            <w:pPr>
              <w:pStyle w:val="TableParagraph"/>
              <w:spacing w:before="38"/>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175">
              <w:r w:rsidR="003D1F18">
                <w:rPr>
                  <w:color w:val="0000FF"/>
                  <w:u w:val="single" w:color="0000FF"/>
                </w:rPr>
                <w:t>https://m.edsoo.ru/7f4110fe</w:t>
              </w:r>
            </w:hyperlink>
          </w:p>
        </w:tc>
        <w:tc>
          <w:tcPr>
            <w:tcW w:w="1684" w:type="dxa"/>
          </w:tcPr>
          <w:p w:rsidR="00676A99" w:rsidRDefault="00676A99">
            <w:pPr>
              <w:pStyle w:val="TableParagraph"/>
            </w:pPr>
          </w:p>
        </w:tc>
      </w:tr>
      <w:tr w:rsidR="00676A99">
        <w:trPr>
          <w:trHeight w:val="655"/>
        </w:trPr>
        <w:tc>
          <w:tcPr>
            <w:tcW w:w="905" w:type="dxa"/>
          </w:tcPr>
          <w:p w:rsidR="00676A99" w:rsidRDefault="003D1F18">
            <w:pPr>
              <w:pStyle w:val="TableParagraph"/>
              <w:spacing w:before="185"/>
              <w:ind w:left="100"/>
              <w:rPr>
                <w:sz w:val="24"/>
              </w:rPr>
            </w:pPr>
            <w:r>
              <w:rPr>
                <w:sz w:val="24"/>
              </w:rPr>
              <w:t>1.4</w:t>
            </w:r>
          </w:p>
        </w:tc>
        <w:tc>
          <w:tcPr>
            <w:tcW w:w="3629" w:type="dxa"/>
          </w:tcPr>
          <w:p w:rsidR="00676A99" w:rsidRDefault="003D1F18">
            <w:pPr>
              <w:pStyle w:val="TableParagraph"/>
              <w:spacing w:before="185"/>
              <w:ind w:left="232"/>
              <w:rPr>
                <w:sz w:val="24"/>
              </w:rPr>
            </w:pPr>
            <w:r>
              <w:rPr>
                <w:sz w:val="24"/>
              </w:rPr>
              <w:t>Длина.</w:t>
            </w:r>
            <w:r>
              <w:rPr>
                <w:spacing w:val="-3"/>
                <w:sz w:val="24"/>
              </w:rPr>
              <w:t xml:space="preserve"> </w:t>
            </w:r>
            <w:r>
              <w:rPr>
                <w:sz w:val="24"/>
              </w:rPr>
              <w:t>Измерение</w:t>
            </w:r>
            <w:r>
              <w:rPr>
                <w:spacing w:val="-3"/>
                <w:sz w:val="24"/>
              </w:rPr>
              <w:t xml:space="preserve"> </w:t>
            </w:r>
            <w:r>
              <w:rPr>
                <w:sz w:val="24"/>
              </w:rPr>
              <w:t>длины</w:t>
            </w:r>
          </w:p>
        </w:tc>
        <w:tc>
          <w:tcPr>
            <w:tcW w:w="1281" w:type="dxa"/>
          </w:tcPr>
          <w:p w:rsidR="00676A99" w:rsidRDefault="003D1F18">
            <w:pPr>
              <w:pStyle w:val="TableParagraph"/>
              <w:spacing w:before="185"/>
              <w:ind w:right="481"/>
              <w:jc w:val="right"/>
              <w:rPr>
                <w:sz w:val="24"/>
              </w:rPr>
            </w:pPr>
            <w:r>
              <w:rPr>
                <w:sz w:val="24"/>
              </w:rPr>
              <w:t>7</w:t>
            </w:r>
          </w:p>
        </w:tc>
        <w:tc>
          <w:tcPr>
            <w:tcW w:w="1841" w:type="dxa"/>
          </w:tcPr>
          <w:p w:rsidR="00676A99" w:rsidRDefault="00676A99">
            <w:pPr>
              <w:pStyle w:val="TableParagraph"/>
            </w:pPr>
          </w:p>
        </w:tc>
        <w:tc>
          <w:tcPr>
            <w:tcW w:w="1910" w:type="dxa"/>
          </w:tcPr>
          <w:p w:rsidR="00676A99" w:rsidRDefault="00676A99">
            <w:pPr>
              <w:pStyle w:val="TableParagraph"/>
            </w:pPr>
          </w:p>
        </w:tc>
        <w:tc>
          <w:tcPr>
            <w:tcW w:w="2789" w:type="dxa"/>
          </w:tcPr>
          <w:p w:rsidR="00676A99" w:rsidRDefault="003D1F18">
            <w:pPr>
              <w:pStyle w:val="TableParagraph"/>
              <w:spacing w:before="38"/>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6"/>
            </w:pPr>
            <w:hyperlink r:id="rId176">
              <w:r w:rsidR="003D1F18">
                <w:rPr>
                  <w:color w:val="0000FF"/>
                  <w:u w:val="single" w:color="0000FF"/>
                </w:rPr>
                <w:t>https://m.edsoo.ru/7f4110fe</w:t>
              </w:r>
            </w:hyperlink>
          </w:p>
        </w:tc>
        <w:tc>
          <w:tcPr>
            <w:tcW w:w="1684" w:type="dxa"/>
          </w:tcPr>
          <w:p w:rsidR="00676A99" w:rsidRDefault="00676A99">
            <w:pPr>
              <w:pStyle w:val="TableParagraph"/>
            </w:pPr>
          </w:p>
        </w:tc>
      </w:tr>
      <w:tr w:rsidR="00676A99">
        <w:trPr>
          <w:trHeight w:val="554"/>
        </w:trPr>
        <w:tc>
          <w:tcPr>
            <w:tcW w:w="4534" w:type="dxa"/>
            <w:gridSpan w:val="2"/>
          </w:tcPr>
          <w:p w:rsidR="00676A99" w:rsidRDefault="003D1F18">
            <w:pPr>
              <w:pStyle w:val="TableParagraph"/>
              <w:spacing w:before="134"/>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81" w:type="dxa"/>
          </w:tcPr>
          <w:p w:rsidR="00676A99" w:rsidRDefault="003D1F18">
            <w:pPr>
              <w:pStyle w:val="TableParagraph"/>
              <w:spacing w:before="134"/>
              <w:ind w:right="421"/>
              <w:jc w:val="right"/>
              <w:rPr>
                <w:sz w:val="24"/>
              </w:rPr>
            </w:pPr>
            <w:r>
              <w:rPr>
                <w:sz w:val="24"/>
              </w:rPr>
              <w:t>27</w:t>
            </w:r>
          </w:p>
        </w:tc>
        <w:tc>
          <w:tcPr>
            <w:tcW w:w="6540" w:type="dxa"/>
            <w:gridSpan w:val="3"/>
          </w:tcPr>
          <w:p w:rsidR="00676A99" w:rsidRDefault="00676A99">
            <w:pPr>
              <w:pStyle w:val="TableParagraph"/>
            </w:pPr>
          </w:p>
        </w:tc>
        <w:tc>
          <w:tcPr>
            <w:tcW w:w="1684" w:type="dxa"/>
          </w:tcPr>
          <w:p w:rsidR="00676A99" w:rsidRDefault="00676A99">
            <w:pPr>
              <w:pStyle w:val="TableParagraph"/>
            </w:pPr>
          </w:p>
        </w:tc>
      </w:tr>
      <w:tr w:rsidR="00676A99">
        <w:trPr>
          <w:trHeight w:val="362"/>
        </w:trPr>
        <w:tc>
          <w:tcPr>
            <w:tcW w:w="12355" w:type="dxa"/>
            <w:gridSpan w:val="6"/>
          </w:tcPr>
          <w:p w:rsidR="00676A99" w:rsidRDefault="003D1F18">
            <w:pPr>
              <w:pStyle w:val="TableParagraph"/>
              <w:spacing w:before="41"/>
              <w:ind w:left="235"/>
              <w:rPr>
                <w:b/>
                <w:sz w:val="24"/>
              </w:rPr>
            </w:pPr>
            <w:r>
              <w:rPr>
                <w:b/>
                <w:sz w:val="24"/>
              </w:rPr>
              <w:t>Раздел</w:t>
            </w:r>
            <w:r>
              <w:rPr>
                <w:b/>
                <w:spacing w:val="-4"/>
                <w:sz w:val="24"/>
              </w:rPr>
              <w:t xml:space="preserve"> </w:t>
            </w:r>
            <w:r>
              <w:rPr>
                <w:b/>
                <w:sz w:val="24"/>
              </w:rPr>
              <w:t>2. Арифметические</w:t>
            </w:r>
            <w:r>
              <w:rPr>
                <w:b/>
                <w:spacing w:val="-3"/>
                <w:sz w:val="24"/>
              </w:rPr>
              <w:t xml:space="preserve"> </w:t>
            </w:r>
            <w:r>
              <w:rPr>
                <w:b/>
                <w:sz w:val="24"/>
              </w:rPr>
              <w:t>действия</w:t>
            </w:r>
          </w:p>
        </w:tc>
        <w:tc>
          <w:tcPr>
            <w:tcW w:w="1684" w:type="dxa"/>
          </w:tcPr>
          <w:p w:rsidR="00676A99" w:rsidRDefault="00676A99">
            <w:pPr>
              <w:pStyle w:val="TableParagraph"/>
            </w:pPr>
          </w:p>
        </w:tc>
      </w:tr>
      <w:tr w:rsidR="00676A99">
        <w:trPr>
          <w:trHeight w:val="678"/>
        </w:trPr>
        <w:tc>
          <w:tcPr>
            <w:tcW w:w="905" w:type="dxa"/>
          </w:tcPr>
          <w:p w:rsidR="00676A99" w:rsidRDefault="003D1F18">
            <w:pPr>
              <w:pStyle w:val="TableParagraph"/>
              <w:spacing w:before="197"/>
              <w:ind w:left="100"/>
              <w:rPr>
                <w:sz w:val="24"/>
              </w:rPr>
            </w:pPr>
            <w:r>
              <w:rPr>
                <w:sz w:val="24"/>
              </w:rPr>
              <w:t>2.1</w:t>
            </w:r>
          </w:p>
        </w:tc>
        <w:tc>
          <w:tcPr>
            <w:tcW w:w="3629" w:type="dxa"/>
          </w:tcPr>
          <w:p w:rsidR="00676A99" w:rsidRDefault="003D1F18">
            <w:pPr>
              <w:pStyle w:val="TableParagraph"/>
              <w:spacing w:before="9" w:line="316" w:lineRule="exact"/>
              <w:ind w:left="232" w:right="816"/>
              <w:rPr>
                <w:sz w:val="24"/>
              </w:rPr>
            </w:pPr>
            <w:r>
              <w:rPr>
                <w:sz w:val="24"/>
              </w:rPr>
              <w:t>Сложение и вычитание в</w:t>
            </w:r>
            <w:r>
              <w:rPr>
                <w:spacing w:val="-58"/>
                <w:sz w:val="24"/>
              </w:rPr>
              <w:t xml:space="preserve"> </w:t>
            </w:r>
            <w:r>
              <w:rPr>
                <w:sz w:val="24"/>
              </w:rPr>
              <w:t>пределах</w:t>
            </w:r>
            <w:r>
              <w:rPr>
                <w:spacing w:val="1"/>
                <w:sz w:val="24"/>
              </w:rPr>
              <w:t xml:space="preserve"> </w:t>
            </w:r>
            <w:r>
              <w:rPr>
                <w:sz w:val="24"/>
              </w:rPr>
              <w:t>10</w:t>
            </w:r>
          </w:p>
        </w:tc>
        <w:tc>
          <w:tcPr>
            <w:tcW w:w="1281" w:type="dxa"/>
          </w:tcPr>
          <w:p w:rsidR="00676A99" w:rsidRDefault="003D1F18">
            <w:pPr>
              <w:pStyle w:val="TableParagraph"/>
              <w:spacing w:before="197"/>
              <w:ind w:right="421"/>
              <w:jc w:val="right"/>
              <w:rPr>
                <w:sz w:val="24"/>
              </w:rPr>
            </w:pPr>
            <w:r>
              <w:rPr>
                <w:sz w:val="24"/>
              </w:rPr>
              <w:t>11</w:t>
            </w:r>
          </w:p>
        </w:tc>
        <w:tc>
          <w:tcPr>
            <w:tcW w:w="1841" w:type="dxa"/>
          </w:tcPr>
          <w:p w:rsidR="00676A99" w:rsidRDefault="00676A99">
            <w:pPr>
              <w:pStyle w:val="TableParagraph"/>
            </w:pPr>
          </w:p>
        </w:tc>
        <w:tc>
          <w:tcPr>
            <w:tcW w:w="1910" w:type="dxa"/>
          </w:tcPr>
          <w:p w:rsidR="00676A99" w:rsidRDefault="00676A99">
            <w:pPr>
              <w:pStyle w:val="TableParagraph"/>
            </w:pPr>
          </w:p>
        </w:tc>
        <w:tc>
          <w:tcPr>
            <w:tcW w:w="2789" w:type="dxa"/>
          </w:tcPr>
          <w:p w:rsidR="00676A99" w:rsidRDefault="003D1F18">
            <w:pPr>
              <w:pStyle w:val="TableParagraph"/>
              <w:spacing w:before="50"/>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177">
              <w:r w:rsidR="003D1F18">
                <w:rPr>
                  <w:color w:val="0000FF"/>
                  <w:u w:val="single" w:color="0000FF"/>
                </w:rPr>
                <w:t>https://m.edsoo.ru/7f4110fe</w:t>
              </w:r>
            </w:hyperlink>
          </w:p>
        </w:tc>
        <w:tc>
          <w:tcPr>
            <w:tcW w:w="1684" w:type="dxa"/>
          </w:tcPr>
          <w:p w:rsidR="00676A99" w:rsidRDefault="00676A99">
            <w:pPr>
              <w:pStyle w:val="TableParagraph"/>
            </w:pPr>
          </w:p>
        </w:tc>
      </w:tr>
      <w:tr w:rsidR="00676A99">
        <w:trPr>
          <w:trHeight w:val="679"/>
        </w:trPr>
        <w:tc>
          <w:tcPr>
            <w:tcW w:w="905" w:type="dxa"/>
          </w:tcPr>
          <w:p w:rsidR="00676A99" w:rsidRDefault="003D1F18">
            <w:pPr>
              <w:pStyle w:val="TableParagraph"/>
              <w:spacing w:before="197"/>
              <w:ind w:left="100"/>
              <w:rPr>
                <w:sz w:val="24"/>
              </w:rPr>
            </w:pPr>
            <w:r>
              <w:rPr>
                <w:sz w:val="24"/>
              </w:rPr>
              <w:t>2.2</w:t>
            </w:r>
          </w:p>
        </w:tc>
        <w:tc>
          <w:tcPr>
            <w:tcW w:w="3629" w:type="dxa"/>
          </w:tcPr>
          <w:p w:rsidR="00676A99" w:rsidRDefault="003D1F18">
            <w:pPr>
              <w:pStyle w:val="TableParagraph"/>
              <w:spacing w:before="9" w:line="316" w:lineRule="exact"/>
              <w:ind w:left="232" w:right="816"/>
              <w:rPr>
                <w:sz w:val="24"/>
              </w:rPr>
            </w:pPr>
            <w:r>
              <w:rPr>
                <w:sz w:val="24"/>
              </w:rPr>
              <w:t>Сложение и вычитание в</w:t>
            </w:r>
            <w:r>
              <w:rPr>
                <w:spacing w:val="-58"/>
                <w:sz w:val="24"/>
              </w:rPr>
              <w:t xml:space="preserve"> </w:t>
            </w:r>
            <w:r>
              <w:rPr>
                <w:sz w:val="24"/>
              </w:rPr>
              <w:t>пределах</w:t>
            </w:r>
            <w:r>
              <w:rPr>
                <w:spacing w:val="1"/>
                <w:sz w:val="24"/>
              </w:rPr>
              <w:t xml:space="preserve"> </w:t>
            </w:r>
            <w:r>
              <w:rPr>
                <w:sz w:val="24"/>
              </w:rPr>
              <w:t>20</w:t>
            </w:r>
          </w:p>
        </w:tc>
        <w:tc>
          <w:tcPr>
            <w:tcW w:w="1281" w:type="dxa"/>
          </w:tcPr>
          <w:p w:rsidR="00676A99" w:rsidRDefault="003D1F18">
            <w:pPr>
              <w:pStyle w:val="TableParagraph"/>
              <w:spacing w:before="197"/>
              <w:ind w:right="421"/>
              <w:jc w:val="right"/>
              <w:rPr>
                <w:sz w:val="24"/>
              </w:rPr>
            </w:pPr>
            <w:r>
              <w:rPr>
                <w:sz w:val="24"/>
              </w:rPr>
              <w:t>29</w:t>
            </w:r>
          </w:p>
        </w:tc>
        <w:tc>
          <w:tcPr>
            <w:tcW w:w="1841" w:type="dxa"/>
          </w:tcPr>
          <w:p w:rsidR="00676A99" w:rsidRDefault="00676A99">
            <w:pPr>
              <w:pStyle w:val="TableParagraph"/>
            </w:pPr>
          </w:p>
        </w:tc>
        <w:tc>
          <w:tcPr>
            <w:tcW w:w="1910" w:type="dxa"/>
          </w:tcPr>
          <w:p w:rsidR="00676A99" w:rsidRDefault="00676A99">
            <w:pPr>
              <w:pStyle w:val="TableParagraph"/>
            </w:pPr>
          </w:p>
        </w:tc>
        <w:tc>
          <w:tcPr>
            <w:tcW w:w="2789" w:type="dxa"/>
          </w:tcPr>
          <w:p w:rsidR="00676A99" w:rsidRDefault="003D1F18">
            <w:pPr>
              <w:pStyle w:val="TableParagraph"/>
              <w:spacing w:before="50"/>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6"/>
            </w:pPr>
            <w:hyperlink r:id="rId178">
              <w:r w:rsidR="003D1F18">
                <w:rPr>
                  <w:color w:val="0000FF"/>
                  <w:u w:val="single" w:color="0000FF"/>
                </w:rPr>
                <w:t>https://m.edsoo.ru/7f4110fe</w:t>
              </w:r>
            </w:hyperlink>
          </w:p>
        </w:tc>
        <w:tc>
          <w:tcPr>
            <w:tcW w:w="1684" w:type="dxa"/>
          </w:tcPr>
          <w:p w:rsidR="00676A99" w:rsidRDefault="00676A99">
            <w:pPr>
              <w:pStyle w:val="TableParagraph"/>
            </w:pPr>
          </w:p>
        </w:tc>
      </w:tr>
      <w:tr w:rsidR="00676A99">
        <w:trPr>
          <w:trHeight w:val="554"/>
        </w:trPr>
        <w:tc>
          <w:tcPr>
            <w:tcW w:w="4534" w:type="dxa"/>
            <w:gridSpan w:val="2"/>
          </w:tcPr>
          <w:p w:rsidR="00676A99" w:rsidRDefault="003D1F18">
            <w:pPr>
              <w:pStyle w:val="TableParagraph"/>
              <w:spacing w:before="13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81" w:type="dxa"/>
          </w:tcPr>
          <w:p w:rsidR="00676A99" w:rsidRDefault="003D1F18">
            <w:pPr>
              <w:pStyle w:val="TableParagraph"/>
              <w:spacing w:before="135"/>
              <w:ind w:right="421"/>
              <w:jc w:val="right"/>
              <w:rPr>
                <w:sz w:val="24"/>
              </w:rPr>
            </w:pPr>
            <w:r>
              <w:rPr>
                <w:sz w:val="24"/>
              </w:rPr>
              <w:t>40</w:t>
            </w:r>
          </w:p>
        </w:tc>
        <w:tc>
          <w:tcPr>
            <w:tcW w:w="6540" w:type="dxa"/>
            <w:gridSpan w:val="3"/>
          </w:tcPr>
          <w:p w:rsidR="00676A99" w:rsidRDefault="00676A99">
            <w:pPr>
              <w:pStyle w:val="TableParagraph"/>
            </w:pPr>
          </w:p>
        </w:tc>
        <w:tc>
          <w:tcPr>
            <w:tcW w:w="1684" w:type="dxa"/>
          </w:tcPr>
          <w:p w:rsidR="00676A99" w:rsidRDefault="00676A99">
            <w:pPr>
              <w:pStyle w:val="TableParagraph"/>
            </w:pPr>
          </w:p>
        </w:tc>
      </w:tr>
      <w:tr w:rsidR="00676A99">
        <w:trPr>
          <w:trHeight w:val="362"/>
        </w:trPr>
        <w:tc>
          <w:tcPr>
            <w:tcW w:w="12355" w:type="dxa"/>
            <w:gridSpan w:val="6"/>
          </w:tcPr>
          <w:p w:rsidR="00676A99" w:rsidRDefault="003D1F18">
            <w:pPr>
              <w:pStyle w:val="TableParagraph"/>
              <w:spacing w:before="43"/>
              <w:ind w:left="235"/>
              <w:rPr>
                <w:b/>
                <w:sz w:val="24"/>
              </w:rPr>
            </w:pPr>
            <w:r>
              <w:rPr>
                <w:b/>
                <w:sz w:val="24"/>
              </w:rPr>
              <w:t>Раздел</w:t>
            </w:r>
            <w:r>
              <w:rPr>
                <w:b/>
                <w:spacing w:val="-2"/>
                <w:sz w:val="24"/>
              </w:rPr>
              <w:t xml:space="preserve"> </w:t>
            </w:r>
            <w:r>
              <w:rPr>
                <w:b/>
                <w:sz w:val="24"/>
              </w:rPr>
              <w:t>3.</w:t>
            </w:r>
            <w:r>
              <w:rPr>
                <w:b/>
                <w:spacing w:val="-1"/>
                <w:sz w:val="24"/>
              </w:rPr>
              <w:t xml:space="preserve"> </w:t>
            </w:r>
            <w:r>
              <w:rPr>
                <w:b/>
                <w:sz w:val="24"/>
              </w:rPr>
              <w:t>Текстовые</w:t>
            </w:r>
            <w:r>
              <w:rPr>
                <w:b/>
                <w:spacing w:val="-3"/>
                <w:sz w:val="24"/>
              </w:rPr>
              <w:t xml:space="preserve"> </w:t>
            </w:r>
            <w:r>
              <w:rPr>
                <w:b/>
                <w:sz w:val="24"/>
              </w:rPr>
              <w:t>задачи</w:t>
            </w:r>
          </w:p>
        </w:tc>
        <w:tc>
          <w:tcPr>
            <w:tcW w:w="1684" w:type="dxa"/>
          </w:tcPr>
          <w:p w:rsidR="00676A99" w:rsidRDefault="00676A99">
            <w:pPr>
              <w:pStyle w:val="TableParagraph"/>
            </w:pPr>
          </w:p>
        </w:tc>
      </w:tr>
      <w:tr w:rsidR="00676A99">
        <w:trPr>
          <w:trHeight w:val="652"/>
        </w:trPr>
        <w:tc>
          <w:tcPr>
            <w:tcW w:w="905" w:type="dxa"/>
          </w:tcPr>
          <w:p w:rsidR="00676A99" w:rsidRDefault="003D1F18">
            <w:pPr>
              <w:pStyle w:val="TableParagraph"/>
              <w:spacing w:before="184"/>
              <w:ind w:left="100"/>
              <w:rPr>
                <w:sz w:val="24"/>
              </w:rPr>
            </w:pPr>
            <w:r>
              <w:rPr>
                <w:sz w:val="24"/>
              </w:rPr>
              <w:t>3.1</w:t>
            </w:r>
          </w:p>
        </w:tc>
        <w:tc>
          <w:tcPr>
            <w:tcW w:w="3629" w:type="dxa"/>
          </w:tcPr>
          <w:p w:rsidR="00676A99" w:rsidRDefault="003D1F18">
            <w:pPr>
              <w:pStyle w:val="TableParagraph"/>
              <w:spacing w:before="184"/>
              <w:ind w:left="232"/>
              <w:rPr>
                <w:sz w:val="24"/>
              </w:rPr>
            </w:pPr>
            <w:r>
              <w:rPr>
                <w:sz w:val="24"/>
              </w:rPr>
              <w:t>Текстовые</w:t>
            </w:r>
            <w:r>
              <w:rPr>
                <w:spacing w:val="-4"/>
                <w:sz w:val="24"/>
              </w:rPr>
              <w:t xml:space="preserve"> </w:t>
            </w:r>
            <w:r>
              <w:rPr>
                <w:sz w:val="24"/>
              </w:rPr>
              <w:t>задачи</w:t>
            </w:r>
          </w:p>
        </w:tc>
        <w:tc>
          <w:tcPr>
            <w:tcW w:w="1281" w:type="dxa"/>
          </w:tcPr>
          <w:p w:rsidR="00676A99" w:rsidRDefault="003D1F18">
            <w:pPr>
              <w:pStyle w:val="TableParagraph"/>
              <w:spacing w:before="184"/>
              <w:ind w:right="421"/>
              <w:jc w:val="right"/>
              <w:rPr>
                <w:sz w:val="24"/>
              </w:rPr>
            </w:pPr>
            <w:r>
              <w:rPr>
                <w:sz w:val="24"/>
              </w:rPr>
              <w:t>16</w:t>
            </w:r>
          </w:p>
        </w:tc>
        <w:tc>
          <w:tcPr>
            <w:tcW w:w="1841" w:type="dxa"/>
          </w:tcPr>
          <w:p w:rsidR="00676A99" w:rsidRDefault="00676A99">
            <w:pPr>
              <w:pStyle w:val="TableParagraph"/>
            </w:pPr>
          </w:p>
        </w:tc>
        <w:tc>
          <w:tcPr>
            <w:tcW w:w="1910" w:type="dxa"/>
          </w:tcPr>
          <w:p w:rsidR="00676A99" w:rsidRDefault="00676A99">
            <w:pPr>
              <w:pStyle w:val="TableParagraph"/>
            </w:pPr>
          </w:p>
        </w:tc>
        <w:tc>
          <w:tcPr>
            <w:tcW w:w="2789" w:type="dxa"/>
          </w:tcPr>
          <w:p w:rsidR="00676A99" w:rsidRDefault="003D1F18">
            <w:pPr>
              <w:pStyle w:val="TableParagraph"/>
              <w:spacing w:before="38"/>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179">
              <w:r w:rsidR="003D1F18">
                <w:rPr>
                  <w:color w:val="0000FF"/>
                  <w:u w:val="single" w:color="0000FF"/>
                </w:rPr>
                <w:t>https://m.edsoo.ru/7f4110fe</w:t>
              </w:r>
            </w:hyperlink>
          </w:p>
        </w:tc>
        <w:tc>
          <w:tcPr>
            <w:tcW w:w="1684" w:type="dxa"/>
          </w:tcPr>
          <w:p w:rsidR="00676A99" w:rsidRDefault="00676A99">
            <w:pPr>
              <w:pStyle w:val="TableParagraph"/>
            </w:pPr>
          </w:p>
        </w:tc>
      </w:tr>
    </w:tbl>
    <w:p w:rsidR="00676A99" w:rsidRDefault="00676A99">
      <w:pPr>
        <w:sectPr w:rsidR="00676A99">
          <w:footerReference w:type="default" r:id="rId180"/>
          <w:pgSz w:w="16390" w:h="11910" w:orient="landscape"/>
          <w:pgMar w:top="1060" w:right="620" w:bottom="108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05"/>
        <w:gridCol w:w="3629"/>
        <w:gridCol w:w="1281"/>
        <w:gridCol w:w="1841"/>
        <w:gridCol w:w="1910"/>
        <w:gridCol w:w="2789"/>
        <w:gridCol w:w="1684"/>
      </w:tblGrid>
      <w:tr w:rsidR="00676A99">
        <w:trPr>
          <w:trHeight w:val="554"/>
        </w:trPr>
        <w:tc>
          <w:tcPr>
            <w:tcW w:w="4534"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81" w:type="dxa"/>
          </w:tcPr>
          <w:p w:rsidR="00676A99" w:rsidRDefault="003D1F18">
            <w:pPr>
              <w:pStyle w:val="TableParagraph"/>
              <w:spacing w:before="137"/>
              <w:ind w:left="612"/>
              <w:rPr>
                <w:sz w:val="24"/>
              </w:rPr>
            </w:pPr>
            <w:r>
              <w:rPr>
                <w:sz w:val="24"/>
              </w:rPr>
              <w:t>16</w:t>
            </w:r>
          </w:p>
        </w:tc>
        <w:tc>
          <w:tcPr>
            <w:tcW w:w="6540" w:type="dxa"/>
            <w:gridSpan w:val="3"/>
          </w:tcPr>
          <w:p w:rsidR="00676A99" w:rsidRDefault="00676A99">
            <w:pPr>
              <w:pStyle w:val="TableParagraph"/>
            </w:pPr>
          </w:p>
        </w:tc>
        <w:tc>
          <w:tcPr>
            <w:tcW w:w="1684" w:type="dxa"/>
          </w:tcPr>
          <w:p w:rsidR="00676A99" w:rsidRDefault="00676A99">
            <w:pPr>
              <w:pStyle w:val="TableParagraph"/>
            </w:pPr>
          </w:p>
        </w:tc>
      </w:tr>
      <w:tr w:rsidR="00676A99">
        <w:trPr>
          <w:trHeight w:val="362"/>
        </w:trPr>
        <w:tc>
          <w:tcPr>
            <w:tcW w:w="12355" w:type="dxa"/>
            <w:gridSpan w:val="6"/>
          </w:tcPr>
          <w:p w:rsidR="00676A99" w:rsidRDefault="003D1F18">
            <w:pPr>
              <w:pStyle w:val="TableParagraph"/>
              <w:spacing w:before="46"/>
              <w:ind w:left="235"/>
              <w:rPr>
                <w:b/>
                <w:sz w:val="24"/>
              </w:rPr>
            </w:pPr>
            <w:r>
              <w:rPr>
                <w:b/>
                <w:sz w:val="24"/>
              </w:rPr>
              <w:t>Раздел</w:t>
            </w:r>
            <w:r>
              <w:rPr>
                <w:b/>
                <w:spacing w:val="-4"/>
                <w:sz w:val="24"/>
              </w:rPr>
              <w:t xml:space="preserve"> </w:t>
            </w:r>
            <w:r>
              <w:rPr>
                <w:b/>
                <w:sz w:val="24"/>
              </w:rPr>
              <w:t>4.</w:t>
            </w:r>
            <w:r>
              <w:rPr>
                <w:b/>
                <w:spacing w:val="-3"/>
                <w:sz w:val="24"/>
              </w:rPr>
              <w:t xml:space="preserve"> </w:t>
            </w:r>
            <w:r>
              <w:rPr>
                <w:b/>
                <w:sz w:val="24"/>
              </w:rPr>
              <w:t>Пространственные</w:t>
            </w:r>
            <w:r>
              <w:rPr>
                <w:b/>
                <w:spacing w:val="-5"/>
                <w:sz w:val="24"/>
              </w:rPr>
              <w:t xml:space="preserve"> </w:t>
            </w:r>
            <w:r>
              <w:rPr>
                <w:b/>
                <w:sz w:val="24"/>
              </w:rPr>
              <w:t>отношения</w:t>
            </w:r>
            <w:r>
              <w:rPr>
                <w:b/>
                <w:spacing w:val="-2"/>
                <w:sz w:val="24"/>
              </w:rPr>
              <w:t xml:space="preserve"> </w:t>
            </w:r>
            <w:r>
              <w:rPr>
                <w:b/>
                <w:sz w:val="24"/>
              </w:rPr>
              <w:t>и</w:t>
            </w:r>
            <w:r>
              <w:rPr>
                <w:b/>
                <w:spacing w:val="-3"/>
                <w:sz w:val="24"/>
              </w:rPr>
              <w:t xml:space="preserve"> </w:t>
            </w:r>
            <w:r>
              <w:rPr>
                <w:b/>
                <w:sz w:val="24"/>
              </w:rPr>
              <w:t>геометрические</w:t>
            </w:r>
            <w:r>
              <w:rPr>
                <w:b/>
                <w:spacing w:val="-4"/>
                <w:sz w:val="24"/>
              </w:rPr>
              <w:t xml:space="preserve"> </w:t>
            </w:r>
            <w:r>
              <w:rPr>
                <w:b/>
                <w:sz w:val="24"/>
              </w:rPr>
              <w:t>фигуры</w:t>
            </w:r>
          </w:p>
        </w:tc>
        <w:tc>
          <w:tcPr>
            <w:tcW w:w="1684" w:type="dxa"/>
          </w:tcPr>
          <w:p w:rsidR="00676A99" w:rsidRDefault="00676A99">
            <w:pPr>
              <w:pStyle w:val="TableParagraph"/>
            </w:pPr>
          </w:p>
        </w:tc>
      </w:tr>
      <w:tr w:rsidR="00676A99">
        <w:trPr>
          <w:trHeight w:val="655"/>
        </w:trPr>
        <w:tc>
          <w:tcPr>
            <w:tcW w:w="905" w:type="dxa"/>
          </w:tcPr>
          <w:p w:rsidR="00676A99" w:rsidRDefault="003D1F18">
            <w:pPr>
              <w:pStyle w:val="TableParagraph"/>
              <w:spacing w:before="187"/>
              <w:ind w:left="100"/>
              <w:rPr>
                <w:sz w:val="24"/>
              </w:rPr>
            </w:pPr>
            <w:r>
              <w:rPr>
                <w:sz w:val="24"/>
              </w:rPr>
              <w:t>4.1</w:t>
            </w:r>
          </w:p>
        </w:tc>
        <w:tc>
          <w:tcPr>
            <w:tcW w:w="3629" w:type="dxa"/>
          </w:tcPr>
          <w:p w:rsidR="00676A99" w:rsidRDefault="003D1F18">
            <w:pPr>
              <w:pStyle w:val="TableParagraph"/>
              <w:spacing w:before="187"/>
              <w:ind w:left="232"/>
              <w:rPr>
                <w:sz w:val="24"/>
              </w:rPr>
            </w:pPr>
            <w:r>
              <w:rPr>
                <w:sz w:val="24"/>
              </w:rPr>
              <w:t>Пространственные</w:t>
            </w:r>
            <w:r>
              <w:rPr>
                <w:spacing w:val="-7"/>
                <w:sz w:val="24"/>
              </w:rPr>
              <w:t xml:space="preserve"> </w:t>
            </w:r>
            <w:r>
              <w:rPr>
                <w:sz w:val="24"/>
              </w:rPr>
              <w:t>отношения</w:t>
            </w:r>
          </w:p>
        </w:tc>
        <w:tc>
          <w:tcPr>
            <w:tcW w:w="1281" w:type="dxa"/>
          </w:tcPr>
          <w:p w:rsidR="00676A99" w:rsidRDefault="003D1F18">
            <w:pPr>
              <w:pStyle w:val="TableParagraph"/>
              <w:spacing w:before="187"/>
              <w:ind w:left="189"/>
              <w:jc w:val="center"/>
              <w:rPr>
                <w:sz w:val="24"/>
              </w:rPr>
            </w:pPr>
            <w:r>
              <w:rPr>
                <w:sz w:val="24"/>
              </w:rPr>
              <w:t>3</w:t>
            </w:r>
          </w:p>
        </w:tc>
        <w:tc>
          <w:tcPr>
            <w:tcW w:w="1841" w:type="dxa"/>
          </w:tcPr>
          <w:p w:rsidR="00676A99" w:rsidRDefault="00676A99">
            <w:pPr>
              <w:pStyle w:val="TableParagraph"/>
            </w:pPr>
          </w:p>
        </w:tc>
        <w:tc>
          <w:tcPr>
            <w:tcW w:w="1910" w:type="dxa"/>
          </w:tcPr>
          <w:p w:rsidR="00676A99" w:rsidRDefault="00676A99">
            <w:pPr>
              <w:pStyle w:val="TableParagraph"/>
            </w:pPr>
          </w:p>
        </w:tc>
        <w:tc>
          <w:tcPr>
            <w:tcW w:w="2789"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181">
              <w:r w:rsidR="003D1F18">
                <w:rPr>
                  <w:color w:val="0000FF"/>
                  <w:u w:val="single" w:color="0000FF"/>
                </w:rPr>
                <w:t>https://m.edsoo.ru/7f4110fe</w:t>
              </w:r>
            </w:hyperlink>
          </w:p>
        </w:tc>
        <w:tc>
          <w:tcPr>
            <w:tcW w:w="1684" w:type="dxa"/>
          </w:tcPr>
          <w:p w:rsidR="00676A99" w:rsidRDefault="00676A99">
            <w:pPr>
              <w:pStyle w:val="TableParagraph"/>
            </w:pPr>
          </w:p>
        </w:tc>
      </w:tr>
      <w:tr w:rsidR="00676A99">
        <w:trPr>
          <w:trHeight w:val="652"/>
        </w:trPr>
        <w:tc>
          <w:tcPr>
            <w:tcW w:w="905" w:type="dxa"/>
          </w:tcPr>
          <w:p w:rsidR="00676A99" w:rsidRDefault="003D1F18">
            <w:pPr>
              <w:pStyle w:val="TableParagraph"/>
              <w:spacing w:before="185"/>
              <w:ind w:left="100"/>
              <w:rPr>
                <w:sz w:val="24"/>
              </w:rPr>
            </w:pPr>
            <w:r>
              <w:rPr>
                <w:sz w:val="24"/>
              </w:rPr>
              <w:t>4.2</w:t>
            </w:r>
          </w:p>
        </w:tc>
        <w:tc>
          <w:tcPr>
            <w:tcW w:w="3629" w:type="dxa"/>
          </w:tcPr>
          <w:p w:rsidR="00676A99" w:rsidRDefault="003D1F18">
            <w:pPr>
              <w:pStyle w:val="TableParagraph"/>
              <w:spacing w:before="185"/>
              <w:ind w:left="232"/>
              <w:rPr>
                <w:sz w:val="24"/>
              </w:rPr>
            </w:pPr>
            <w:r>
              <w:rPr>
                <w:sz w:val="24"/>
              </w:rPr>
              <w:t>Геометрические</w:t>
            </w:r>
            <w:r>
              <w:rPr>
                <w:spacing w:val="-5"/>
                <w:sz w:val="24"/>
              </w:rPr>
              <w:t xml:space="preserve"> </w:t>
            </w:r>
            <w:r>
              <w:rPr>
                <w:sz w:val="24"/>
              </w:rPr>
              <w:t>фигуры</w:t>
            </w:r>
          </w:p>
        </w:tc>
        <w:tc>
          <w:tcPr>
            <w:tcW w:w="1281" w:type="dxa"/>
          </w:tcPr>
          <w:p w:rsidR="00676A99" w:rsidRDefault="003D1F18">
            <w:pPr>
              <w:pStyle w:val="TableParagraph"/>
              <w:spacing w:before="185"/>
              <w:ind w:left="612"/>
              <w:rPr>
                <w:sz w:val="24"/>
              </w:rPr>
            </w:pPr>
            <w:r>
              <w:rPr>
                <w:sz w:val="24"/>
              </w:rPr>
              <w:t>17</w:t>
            </w:r>
          </w:p>
        </w:tc>
        <w:tc>
          <w:tcPr>
            <w:tcW w:w="1841" w:type="dxa"/>
          </w:tcPr>
          <w:p w:rsidR="00676A99" w:rsidRDefault="00676A99">
            <w:pPr>
              <w:pStyle w:val="TableParagraph"/>
            </w:pPr>
          </w:p>
        </w:tc>
        <w:tc>
          <w:tcPr>
            <w:tcW w:w="1910" w:type="dxa"/>
          </w:tcPr>
          <w:p w:rsidR="00676A99" w:rsidRDefault="00676A99">
            <w:pPr>
              <w:pStyle w:val="TableParagraph"/>
            </w:pPr>
          </w:p>
        </w:tc>
        <w:tc>
          <w:tcPr>
            <w:tcW w:w="2789"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182">
              <w:r w:rsidR="003D1F18">
                <w:rPr>
                  <w:color w:val="0000FF"/>
                  <w:u w:val="single" w:color="0000FF"/>
                </w:rPr>
                <w:t>https://m.edsoo.ru/7f4110fe</w:t>
              </w:r>
            </w:hyperlink>
          </w:p>
        </w:tc>
        <w:tc>
          <w:tcPr>
            <w:tcW w:w="1684" w:type="dxa"/>
          </w:tcPr>
          <w:p w:rsidR="00676A99" w:rsidRDefault="00676A99">
            <w:pPr>
              <w:pStyle w:val="TableParagraph"/>
            </w:pPr>
          </w:p>
        </w:tc>
      </w:tr>
      <w:tr w:rsidR="00676A99">
        <w:trPr>
          <w:trHeight w:val="554"/>
        </w:trPr>
        <w:tc>
          <w:tcPr>
            <w:tcW w:w="4534"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81" w:type="dxa"/>
          </w:tcPr>
          <w:p w:rsidR="00676A99" w:rsidRDefault="003D1F18">
            <w:pPr>
              <w:pStyle w:val="TableParagraph"/>
              <w:spacing w:before="137"/>
              <w:ind w:left="612"/>
              <w:rPr>
                <w:sz w:val="24"/>
              </w:rPr>
            </w:pPr>
            <w:r>
              <w:rPr>
                <w:sz w:val="24"/>
              </w:rPr>
              <w:t>20</w:t>
            </w:r>
          </w:p>
        </w:tc>
        <w:tc>
          <w:tcPr>
            <w:tcW w:w="6540" w:type="dxa"/>
            <w:gridSpan w:val="3"/>
          </w:tcPr>
          <w:p w:rsidR="00676A99" w:rsidRDefault="00676A99">
            <w:pPr>
              <w:pStyle w:val="TableParagraph"/>
            </w:pPr>
          </w:p>
        </w:tc>
        <w:tc>
          <w:tcPr>
            <w:tcW w:w="1684" w:type="dxa"/>
          </w:tcPr>
          <w:p w:rsidR="00676A99" w:rsidRDefault="00676A99">
            <w:pPr>
              <w:pStyle w:val="TableParagraph"/>
            </w:pPr>
          </w:p>
        </w:tc>
      </w:tr>
      <w:tr w:rsidR="00676A99">
        <w:trPr>
          <w:trHeight w:val="362"/>
        </w:trPr>
        <w:tc>
          <w:tcPr>
            <w:tcW w:w="12355" w:type="dxa"/>
            <w:gridSpan w:val="6"/>
          </w:tcPr>
          <w:p w:rsidR="00676A99" w:rsidRDefault="003D1F18">
            <w:pPr>
              <w:pStyle w:val="TableParagraph"/>
              <w:spacing w:before="46"/>
              <w:ind w:left="235"/>
              <w:rPr>
                <w:b/>
                <w:sz w:val="24"/>
              </w:rPr>
            </w:pPr>
            <w:r>
              <w:rPr>
                <w:b/>
                <w:sz w:val="24"/>
              </w:rPr>
              <w:t>Раздел</w:t>
            </w:r>
            <w:r>
              <w:rPr>
                <w:b/>
                <w:spacing w:val="-4"/>
                <w:sz w:val="24"/>
              </w:rPr>
              <w:t xml:space="preserve"> </w:t>
            </w:r>
            <w:r>
              <w:rPr>
                <w:b/>
                <w:sz w:val="24"/>
              </w:rPr>
              <w:t>5.</w:t>
            </w:r>
            <w:r>
              <w:rPr>
                <w:b/>
                <w:spacing w:val="-2"/>
                <w:sz w:val="24"/>
              </w:rPr>
              <w:t xml:space="preserve"> </w:t>
            </w:r>
            <w:r>
              <w:rPr>
                <w:b/>
                <w:sz w:val="24"/>
              </w:rPr>
              <w:t>Математическая</w:t>
            </w:r>
            <w:r>
              <w:rPr>
                <w:b/>
                <w:spacing w:val="-3"/>
                <w:sz w:val="24"/>
              </w:rPr>
              <w:t xml:space="preserve"> </w:t>
            </w:r>
            <w:r>
              <w:rPr>
                <w:b/>
                <w:sz w:val="24"/>
              </w:rPr>
              <w:t>информация</w:t>
            </w:r>
          </w:p>
        </w:tc>
        <w:tc>
          <w:tcPr>
            <w:tcW w:w="1684" w:type="dxa"/>
          </w:tcPr>
          <w:p w:rsidR="00676A99" w:rsidRDefault="00676A99">
            <w:pPr>
              <w:pStyle w:val="TableParagraph"/>
            </w:pPr>
          </w:p>
        </w:tc>
      </w:tr>
      <w:tr w:rsidR="00676A99">
        <w:trPr>
          <w:trHeight w:val="678"/>
        </w:trPr>
        <w:tc>
          <w:tcPr>
            <w:tcW w:w="905" w:type="dxa"/>
          </w:tcPr>
          <w:p w:rsidR="00676A99" w:rsidRDefault="003D1F18">
            <w:pPr>
              <w:pStyle w:val="TableParagraph"/>
              <w:spacing w:before="199"/>
              <w:ind w:left="100"/>
              <w:rPr>
                <w:sz w:val="24"/>
              </w:rPr>
            </w:pPr>
            <w:r>
              <w:rPr>
                <w:sz w:val="24"/>
              </w:rPr>
              <w:t>5.1</w:t>
            </w:r>
          </w:p>
        </w:tc>
        <w:tc>
          <w:tcPr>
            <w:tcW w:w="3629" w:type="dxa"/>
          </w:tcPr>
          <w:p w:rsidR="00676A99" w:rsidRDefault="003D1F18">
            <w:pPr>
              <w:pStyle w:val="TableParagraph"/>
              <w:spacing w:before="7" w:line="310" w:lineRule="atLeast"/>
              <w:ind w:left="232" w:right="815"/>
              <w:rPr>
                <w:sz w:val="24"/>
              </w:rPr>
            </w:pPr>
            <w:r>
              <w:rPr>
                <w:sz w:val="24"/>
              </w:rPr>
              <w:t>Характеристика</w:t>
            </w:r>
            <w:r>
              <w:rPr>
                <w:spacing w:val="-10"/>
                <w:sz w:val="24"/>
              </w:rPr>
              <w:t xml:space="preserve"> </w:t>
            </w:r>
            <w:r>
              <w:rPr>
                <w:sz w:val="24"/>
              </w:rPr>
              <w:t>объекта,</w:t>
            </w:r>
            <w:r>
              <w:rPr>
                <w:spacing w:val="-57"/>
                <w:sz w:val="24"/>
              </w:rPr>
              <w:t xml:space="preserve"> </w:t>
            </w:r>
            <w:r>
              <w:rPr>
                <w:sz w:val="24"/>
              </w:rPr>
              <w:t>группы</w:t>
            </w:r>
            <w:r>
              <w:rPr>
                <w:spacing w:val="-1"/>
                <w:sz w:val="24"/>
              </w:rPr>
              <w:t xml:space="preserve"> </w:t>
            </w:r>
            <w:r>
              <w:rPr>
                <w:sz w:val="24"/>
              </w:rPr>
              <w:t>объектов</w:t>
            </w:r>
          </w:p>
        </w:tc>
        <w:tc>
          <w:tcPr>
            <w:tcW w:w="1281" w:type="dxa"/>
          </w:tcPr>
          <w:p w:rsidR="00676A99" w:rsidRDefault="003D1F18">
            <w:pPr>
              <w:pStyle w:val="TableParagraph"/>
              <w:spacing w:before="199"/>
              <w:ind w:left="189"/>
              <w:jc w:val="center"/>
              <w:rPr>
                <w:sz w:val="24"/>
              </w:rPr>
            </w:pPr>
            <w:r>
              <w:rPr>
                <w:sz w:val="24"/>
              </w:rPr>
              <w:t>8</w:t>
            </w:r>
          </w:p>
        </w:tc>
        <w:tc>
          <w:tcPr>
            <w:tcW w:w="1841" w:type="dxa"/>
          </w:tcPr>
          <w:p w:rsidR="00676A99" w:rsidRDefault="00676A99">
            <w:pPr>
              <w:pStyle w:val="TableParagraph"/>
            </w:pPr>
          </w:p>
        </w:tc>
        <w:tc>
          <w:tcPr>
            <w:tcW w:w="1910" w:type="dxa"/>
          </w:tcPr>
          <w:p w:rsidR="00676A99" w:rsidRDefault="00676A99">
            <w:pPr>
              <w:pStyle w:val="TableParagraph"/>
            </w:pPr>
          </w:p>
        </w:tc>
        <w:tc>
          <w:tcPr>
            <w:tcW w:w="2789" w:type="dxa"/>
          </w:tcPr>
          <w:p w:rsidR="00676A99" w:rsidRDefault="003D1F18">
            <w:pPr>
              <w:pStyle w:val="TableParagraph"/>
              <w:spacing w:before="53"/>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2"/>
              <w:ind w:left="236"/>
            </w:pPr>
            <w:hyperlink r:id="rId183">
              <w:r w:rsidR="003D1F18">
                <w:rPr>
                  <w:color w:val="0000FF"/>
                  <w:u w:val="single" w:color="0000FF"/>
                </w:rPr>
                <w:t>https://m.edsoo.ru/7f4110fe</w:t>
              </w:r>
            </w:hyperlink>
          </w:p>
        </w:tc>
        <w:tc>
          <w:tcPr>
            <w:tcW w:w="1684" w:type="dxa"/>
          </w:tcPr>
          <w:p w:rsidR="00676A99" w:rsidRDefault="00676A99">
            <w:pPr>
              <w:pStyle w:val="TableParagraph"/>
            </w:pPr>
          </w:p>
        </w:tc>
      </w:tr>
      <w:tr w:rsidR="00676A99">
        <w:trPr>
          <w:trHeight w:val="654"/>
        </w:trPr>
        <w:tc>
          <w:tcPr>
            <w:tcW w:w="905" w:type="dxa"/>
          </w:tcPr>
          <w:p w:rsidR="00676A99" w:rsidRDefault="003D1F18">
            <w:pPr>
              <w:pStyle w:val="TableParagraph"/>
              <w:spacing w:before="187"/>
              <w:ind w:left="100"/>
              <w:rPr>
                <w:sz w:val="24"/>
              </w:rPr>
            </w:pPr>
            <w:r>
              <w:rPr>
                <w:sz w:val="24"/>
              </w:rPr>
              <w:t>5.2</w:t>
            </w:r>
          </w:p>
        </w:tc>
        <w:tc>
          <w:tcPr>
            <w:tcW w:w="3629" w:type="dxa"/>
          </w:tcPr>
          <w:p w:rsidR="00676A99" w:rsidRDefault="003D1F18">
            <w:pPr>
              <w:pStyle w:val="TableParagraph"/>
              <w:spacing w:before="187"/>
              <w:ind w:left="232"/>
              <w:rPr>
                <w:sz w:val="24"/>
              </w:rPr>
            </w:pPr>
            <w:r>
              <w:rPr>
                <w:sz w:val="24"/>
              </w:rPr>
              <w:t>Таблицы</w:t>
            </w:r>
          </w:p>
        </w:tc>
        <w:tc>
          <w:tcPr>
            <w:tcW w:w="1281" w:type="dxa"/>
          </w:tcPr>
          <w:p w:rsidR="00676A99" w:rsidRDefault="003D1F18">
            <w:pPr>
              <w:pStyle w:val="TableParagraph"/>
              <w:spacing w:before="187"/>
              <w:ind w:left="189"/>
              <w:jc w:val="center"/>
              <w:rPr>
                <w:sz w:val="24"/>
              </w:rPr>
            </w:pPr>
            <w:r>
              <w:rPr>
                <w:sz w:val="24"/>
              </w:rPr>
              <w:t>7</w:t>
            </w:r>
          </w:p>
        </w:tc>
        <w:tc>
          <w:tcPr>
            <w:tcW w:w="1841" w:type="dxa"/>
          </w:tcPr>
          <w:p w:rsidR="00676A99" w:rsidRDefault="00676A99">
            <w:pPr>
              <w:pStyle w:val="TableParagraph"/>
            </w:pPr>
          </w:p>
        </w:tc>
        <w:tc>
          <w:tcPr>
            <w:tcW w:w="1910" w:type="dxa"/>
          </w:tcPr>
          <w:p w:rsidR="00676A99" w:rsidRDefault="00676A99">
            <w:pPr>
              <w:pStyle w:val="TableParagraph"/>
            </w:pPr>
          </w:p>
        </w:tc>
        <w:tc>
          <w:tcPr>
            <w:tcW w:w="2789"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184">
              <w:r w:rsidR="003D1F18">
                <w:rPr>
                  <w:color w:val="0000FF"/>
                  <w:u w:val="single" w:color="0000FF"/>
                </w:rPr>
                <w:t>https://m.edsoo.ru/7f4110fe</w:t>
              </w:r>
            </w:hyperlink>
          </w:p>
        </w:tc>
        <w:tc>
          <w:tcPr>
            <w:tcW w:w="1684" w:type="dxa"/>
          </w:tcPr>
          <w:p w:rsidR="00676A99" w:rsidRDefault="00676A99">
            <w:pPr>
              <w:pStyle w:val="TableParagraph"/>
            </w:pPr>
          </w:p>
        </w:tc>
      </w:tr>
      <w:tr w:rsidR="00676A99">
        <w:trPr>
          <w:trHeight w:val="551"/>
        </w:trPr>
        <w:tc>
          <w:tcPr>
            <w:tcW w:w="4534" w:type="dxa"/>
            <w:gridSpan w:val="2"/>
          </w:tcPr>
          <w:p w:rsidR="00676A99" w:rsidRDefault="003D1F18">
            <w:pPr>
              <w:pStyle w:val="TableParagraph"/>
              <w:spacing w:before="134"/>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81" w:type="dxa"/>
          </w:tcPr>
          <w:p w:rsidR="00676A99" w:rsidRDefault="003D1F18">
            <w:pPr>
              <w:pStyle w:val="TableParagraph"/>
              <w:spacing w:before="134"/>
              <w:ind w:left="612"/>
              <w:rPr>
                <w:sz w:val="24"/>
              </w:rPr>
            </w:pPr>
            <w:r>
              <w:rPr>
                <w:sz w:val="24"/>
              </w:rPr>
              <w:t>15</w:t>
            </w:r>
          </w:p>
        </w:tc>
        <w:tc>
          <w:tcPr>
            <w:tcW w:w="6540" w:type="dxa"/>
            <w:gridSpan w:val="3"/>
          </w:tcPr>
          <w:p w:rsidR="00676A99" w:rsidRDefault="00676A99">
            <w:pPr>
              <w:pStyle w:val="TableParagraph"/>
            </w:pPr>
          </w:p>
        </w:tc>
        <w:tc>
          <w:tcPr>
            <w:tcW w:w="1684" w:type="dxa"/>
          </w:tcPr>
          <w:p w:rsidR="00676A99" w:rsidRDefault="00676A99">
            <w:pPr>
              <w:pStyle w:val="TableParagraph"/>
            </w:pPr>
          </w:p>
        </w:tc>
      </w:tr>
      <w:tr w:rsidR="00676A99">
        <w:trPr>
          <w:trHeight w:val="655"/>
        </w:trPr>
        <w:tc>
          <w:tcPr>
            <w:tcW w:w="4534" w:type="dxa"/>
            <w:gridSpan w:val="2"/>
          </w:tcPr>
          <w:p w:rsidR="00676A99" w:rsidRDefault="003D1F18">
            <w:pPr>
              <w:pStyle w:val="TableParagraph"/>
              <w:spacing w:before="188"/>
              <w:ind w:left="235"/>
              <w:rPr>
                <w:sz w:val="24"/>
              </w:rPr>
            </w:pPr>
            <w:r>
              <w:rPr>
                <w:sz w:val="24"/>
              </w:rPr>
              <w:t>Повторение</w:t>
            </w:r>
            <w:r>
              <w:rPr>
                <w:spacing w:val="-6"/>
                <w:sz w:val="24"/>
              </w:rPr>
              <w:t xml:space="preserve"> </w:t>
            </w:r>
            <w:r>
              <w:rPr>
                <w:sz w:val="24"/>
              </w:rPr>
              <w:t>пройденного</w:t>
            </w:r>
            <w:r>
              <w:rPr>
                <w:spacing w:val="-5"/>
                <w:sz w:val="24"/>
              </w:rPr>
              <w:t xml:space="preserve"> </w:t>
            </w:r>
            <w:r>
              <w:rPr>
                <w:sz w:val="24"/>
              </w:rPr>
              <w:t>материала</w:t>
            </w:r>
          </w:p>
        </w:tc>
        <w:tc>
          <w:tcPr>
            <w:tcW w:w="1281" w:type="dxa"/>
          </w:tcPr>
          <w:p w:rsidR="00676A99" w:rsidRDefault="003D1F18">
            <w:pPr>
              <w:pStyle w:val="TableParagraph"/>
              <w:spacing w:before="188"/>
              <w:ind w:left="612"/>
              <w:rPr>
                <w:sz w:val="24"/>
              </w:rPr>
            </w:pPr>
            <w:r>
              <w:rPr>
                <w:sz w:val="24"/>
              </w:rPr>
              <w:t>14</w:t>
            </w:r>
          </w:p>
        </w:tc>
        <w:tc>
          <w:tcPr>
            <w:tcW w:w="1841" w:type="dxa"/>
          </w:tcPr>
          <w:p w:rsidR="00676A99" w:rsidRDefault="00676A99">
            <w:pPr>
              <w:pStyle w:val="TableParagraph"/>
            </w:pPr>
          </w:p>
        </w:tc>
        <w:tc>
          <w:tcPr>
            <w:tcW w:w="1910" w:type="dxa"/>
          </w:tcPr>
          <w:p w:rsidR="00676A99" w:rsidRDefault="00676A99">
            <w:pPr>
              <w:pStyle w:val="TableParagraph"/>
            </w:pPr>
          </w:p>
        </w:tc>
        <w:tc>
          <w:tcPr>
            <w:tcW w:w="2789"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185">
              <w:r w:rsidR="003D1F18">
                <w:rPr>
                  <w:color w:val="0000FF"/>
                  <w:u w:val="single" w:color="0000FF"/>
                </w:rPr>
                <w:t>https://m.edsoo.ru/7f4110fe</w:t>
              </w:r>
            </w:hyperlink>
          </w:p>
        </w:tc>
        <w:tc>
          <w:tcPr>
            <w:tcW w:w="1684" w:type="dxa"/>
          </w:tcPr>
          <w:p w:rsidR="00676A99" w:rsidRDefault="00676A99">
            <w:pPr>
              <w:pStyle w:val="TableParagraph"/>
            </w:pPr>
          </w:p>
        </w:tc>
      </w:tr>
      <w:tr w:rsidR="00676A99">
        <w:trPr>
          <w:trHeight w:val="676"/>
        </w:trPr>
        <w:tc>
          <w:tcPr>
            <w:tcW w:w="4534" w:type="dxa"/>
            <w:gridSpan w:val="2"/>
          </w:tcPr>
          <w:p w:rsidR="00676A99" w:rsidRDefault="003D1F18">
            <w:pPr>
              <w:pStyle w:val="TableParagraph"/>
              <w:spacing w:before="7" w:line="310" w:lineRule="atLeast"/>
              <w:ind w:left="235" w:right="484"/>
              <w:rPr>
                <w:sz w:val="24"/>
              </w:rPr>
            </w:pPr>
            <w:r>
              <w:rPr>
                <w:sz w:val="24"/>
              </w:rPr>
              <w:t>ОБЩЕЕ</w:t>
            </w:r>
            <w:r>
              <w:rPr>
                <w:spacing w:val="-5"/>
                <w:sz w:val="24"/>
              </w:rPr>
              <w:t xml:space="preserve"> </w:t>
            </w:r>
            <w:r>
              <w:rPr>
                <w:sz w:val="24"/>
              </w:rPr>
              <w:t>КОЛИЧЕСТВО</w:t>
            </w:r>
            <w:r>
              <w:rPr>
                <w:spacing w:val="-6"/>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1281" w:type="dxa"/>
          </w:tcPr>
          <w:p w:rsidR="00676A99" w:rsidRDefault="003D1F18">
            <w:pPr>
              <w:pStyle w:val="TableParagraph"/>
              <w:spacing w:before="199"/>
              <w:ind w:left="552"/>
              <w:rPr>
                <w:sz w:val="24"/>
              </w:rPr>
            </w:pPr>
            <w:r>
              <w:rPr>
                <w:sz w:val="24"/>
              </w:rPr>
              <w:t>132</w:t>
            </w:r>
          </w:p>
        </w:tc>
        <w:tc>
          <w:tcPr>
            <w:tcW w:w="1841" w:type="dxa"/>
          </w:tcPr>
          <w:p w:rsidR="00676A99" w:rsidRDefault="003D1F18">
            <w:pPr>
              <w:pStyle w:val="TableParagraph"/>
              <w:spacing w:before="199"/>
              <w:ind w:left="191"/>
              <w:jc w:val="center"/>
              <w:rPr>
                <w:sz w:val="24"/>
              </w:rPr>
            </w:pPr>
            <w:r>
              <w:rPr>
                <w:sz w:val="24"/>
              </w:rPr>
              <w:t>0</w:t>
            </w:r>
          </w:p>
        </w:tc>
        <w:tc>
          <w:tcPr>
            <w:tcW w:w="1910" w:type="dxa"/>
          </w:tcPr>
          <w:p w:rsidR="00676A99" w:rsidRDefault="003D1F18">
            <w:pPr>
              <w:pStyle w:val="TableParagraph"/>
              <w:spacing w:before="199"/>
              <w:ind w:left="195"/>
              <w:jc w:val="center"/>
              <w:rPr>
                <w:sz w:val="24"/>
              </w:rPr>
            </w:pPr>
            <w:r>
              <w:rPr>
                <w:sz w:val="24"/>
              </w:rPr>
              <w:t>0</w:t>
            </w:r>
          </w:p>
        </w:tc>
        <w:tc>
          <w:tcPr>
            <w:tcW w:w="2789" w:type="dxa"/>
          </w:tcPr>
          <w:p w:rsidR="00676A99" w:rsidRDefault="00676A99">
            <w:pPr>
              <w:pStyle w:val="TableParagraph"/>
            </w:pPr>
          </w:p>
        </w:tc>
        <w:tc>
          <w:tcPr>
            <w:tcW w:w="1684" w:type="dxa"/>
          </w:tcPr>
          <w:p w:rsidR="00676A99" w:rsidRDefault="00676A99">
            <w:pPr>
              <w:pStyle w:val="TableParagraph"/>
            </w:pPr>
          </w:p>
        </w:tc>
      </w:tr>
    </w:tbl>
    <w:p w:rsidR="00676A99" w:rsidRDefault="003D1F18" w:rsidP="00FF2AC8">
      <w:pPr>
        <w:pStyle w:val="a5"/>
        <w:numPr>
          <w:ilvl w:val="0"/>
          <w:numId w:val="81"/>
        </w:numPr>
        <w:tabs>
          <w:tab w:val="left" w:pos="624"/>
        </w:tabs>
        <w:spacing w:after="50" w:line="320" w:lineRule="exact"/>
        <w:ind w:hanging="213"/>
        <w:rPr>
          <w:b/>
          <w:sz w:val="28"/>
        </w:rPr>
      </w:pPr>
      <w:r>
        <w:rPr>
          <w:b/>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23"/>
        <w:gridCol w:w="3622"/>
        <w:gridCol w:w="1229"/>
        <w:gridCol w:w="1844"/>
        <w:gridCol w:w="1908"/>
        <w:gridCol w:w="2789"/>
        <w:gridCol w:w="1627"/>
      </w:tblGrid>
      <w:tr w:rsidR="00676A99">
        <w:trPr>
          <w:trHeight w:val="362"/>
        </w:trPr>
        <w:tc>
          <w:tcPr>
            <w:tcW w:w="1023" w:type="dxa"/>
            <w:vMerge w:val="restart"/>
          </w:tcPr>
          <w:p w:rsidR="00676A99" w:rsidRDefault="00676A99">
            <w:pPr>
              <w:pStyle w:val="TableParagraph"/>
              <w:rPr>
                <w:b/>
                <w:sz w:val="26"/>
              </w:rPr>
            </w:pPr>
          </w:p>
          <w:p w:rsidR="00676A99" w:rsidRDefault="003D1F18">
            <w:pPr>
              <w:pStyle w:val="TableParagraph"/>
              <w:spacing w:before="222"/>
              <w:ind w:left="235"/>
              <w:rPr>
                <w:b/>
                <w:sz w:val="24"/>
              </w:rPr>
            </w:pPr>
            <w:r>
              <w:rPr>
                <w:b/>
                <w:sz w:val="24"/>
              </w:rPr>
              <w:t>№</w:t>
            </w:r>
            <w:r>
              <w:rPr>
                <w:b/>
                <w:spacing w:val="-2"/>
                <w:sz w:val="24"/>
              </w:rPr>
              <w:t xml:space="preserve"> </w:t>
            </w:r>
            <w:r>
              <w:rPr>
                <w:b/>
                <w:sz w:val="24"/>
              </w:rPr>
              <w:t>п/п</w:t>
            </w:r>
          </w:p>
        </w:tc>
        <w:tc>
          <w:tcPr>
            <w:tcW w:w="3622" w:type="dxa"/>
            <w:vMerge w:val="restart"/>
          </w:tcPr>
          <w:p w:rsidR="00676A99" w:rsidRDefault="00676A99">
            <w:pPr>
              <w:pStyle w:val="TableParagraph"/>
              <w:spacing w:before="6"/>
              <w:rPr>
                <w:b/>
                <w:sz w:val="31"/>
              </w:rPr>
            </w:pPr>
          </w:p>
          <w:p w:rsidR="00676A99" w:rsidRDefault="003D1F18">
            <w:pPr>
              <w:pStyle w:val="TableParagraph"/>
              <w:spacing w:line="278" w:lineRule="auto"/>
              <w:ind w:left="234" w:right="88"/>
              <w:rPr>
                <w:b/>
                <w:sz w:val="24"/>
              </w:rPr>
            </w:pPr>
            <w:r>
              <w:rPr>
                <w:b/>
                <w:sz w:val="24"/>
              </w:rPr>
              <w:t>Наименование разделов и тем</w:t>
            </w:r>
            <w:r>
              <w:rPr>
                <w:b/>
                <w:spacing w:val="-57"/>
                <w:sz w:val="24"/>
              </w:rPr>
              <w:t xml:space="preserve"> </w:t>
            </w:r>
            <w:r>
              <w:rPr>
                <w:b/>
                <w:sz w:val="24"/>
              </w:rPr>
              <w:t>программы</w:t>
            </w:r>
          </w:p>
        </w:tc>
        <w:tc>
          <w:tcPr>
            <w:tcW w:w="4981" w:type="dxa"/>
            <w:gridSpan w:val="3"/>
          </w:tcPr>
          <w:p w:rsidR="00676A99" w:rsidRDefault="003D1F18">
            <w:pPr>
              <w:pStyle w:val="TableParagraph"/>
              <w:spacing w:before="46"/>
              <w:ind w:left="100"/>
              <w:rPr>
                <w:b/>
                <w:sz w:val="24"/>
              </w:rPr>
            </w:pPr>
            <w:r>
              <w:rPr>
                <w:b/>
                <w:sz w:val="24"/>
              </w:rPr>
              <w:t>Количество</w:t>
            </w:r>
            <w:r>
              <w:rPr>
                <w:b/>
                <w:spacing w:val="-4"/>
                <w:sz w:val="24"/>
              </w:rPr>
              <w:t xml:space="preserve"> </w:t>
            </w:r>
            <w:r>
              <w:rPr>
                <w:b/>
                <w:sz w:val="24"/>
              </w:rPr>
              <w:t>часов</w:t>
            </w:r>
          </w:p>
        </w:tc>
        <w:tc>
          <w:tcPr>
            <w:tcW w:w="2789" w:type="dxa"/>
            <w:vMerge w:val="restart"/>
          </w:tcPr>
          <w:p w:rsidR="00676A99" w:rsidRDefault="003D1F18">
            <w:pPr>
              <w:pStyle w:val="TableParagraph"/>
              <w:spacing w:before="46" w:line="276" w:lineRule="auto"/>
              <w:ind w:left="234" w:right="652"/>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c>
          <w:tcPr>
            <w:tcW w:w="1627" w:type="dxa"/>
            <w:vMerge w:val="restart"/>
          </w:tcPr>
          <w:p w:rsidR="00676A99" w:rsidRDefault="003D1F18">
            <w:pPr>
              <w:pStyle w:val="TableParagraph"/>
              <w:spacing w:before="46" w:line="276" w:lineRule="auto"/>
              <w:ind w:left="242" w:right="99"/>
              <w:jc w:val="both"/>
              <w:rPr>
                <w:b/>
                <w:sz w:val="24"/>
              </w:rPr>
            </w:pPr>
            <w:r>
              <w:rPr>
                <w:b/>
                <w:sz w:val="24"/>
              </w:rPr>
              <w:t>Реализация</w:t>
            </w:r>
            <w:r>
              <w:rPr>
                <w:b/>
                <w:spacing w:val="-58"/>
                <w:sz w:val="24"/>
              </w:rPr>
              <w:t xml:space="preserve"> </w:t>
            </w:r>
            <w:r>
              <w:rPr>
                <w:b/>
                <w:sz w:val="24"/>
              </w:rPr>
              <w:t>программы</w:t>
            </w:r>
            <w:r>
              <w:rPr>
                <w:b/>
                <w:spacing w:val="-58"/>
                <w:sz w:val="24"/>
              </w:rPr>
              <w:t xml:space="preserve"> </w:t>
            </w:r>
            <w:r>
              <w:rPr>
                <w:b/>
                <w:sz w:val="24"/>
              </w:rPr>
              <w:t>воспитания</w:t>
            </w:r>
          </w:p>
        </w:tc>
      </w:tr>
      <w:tr w:rsidR="00676A99">
        <w:trPr>
          <w:trHeight w:val="1257"/>
        </w:trPr>
        <w:tc>
          <w:tcPr>
            <w:tcW w:w="1023" w:type="dxa"/>
            <w:vMerge/>
            <w:tcBorders>
              <w:top w:val="nil"/>
            </w:tcBorders>
          </w:tcPr>
          <w:p w:rsidR="00676A99" w:rsidRDefault="00676A99">
            <w:pPr>
              <w:rPr>
                <w:sz w:val="2"/>
                <w:szCs w:val="2"/>
              </w:rPr>
            </w:pPr>
          </w:p>
        </w:tc>
        <w:tc>
          <w:tcPr>
            <w:tcW w:w="3622" w:type="dxa"/>
            <w:vMerge/>
            <w:tcBorders>
              <w:top w:val="nil"/>
            </w:tcBorders>
          </w:tcPr>
          <w:p w:rsidR="00676A99" w:rsidRDefault="00676A99">
            <w:pPr>
              <w:rPr>
                <w:sz w:val="2"/>
                <w:szCs w:val="2"/>
              </w:rPr>
            </w:pPr>
          </w:p>
        </w:tc>
        <w:tc>
          <w:tcPr>
            <w:tcW w:w="1229" w:type="dxa"/>
          </w:tcPr>
          <w:p w:rsidR="00676A99" w:rsidRDefault="00676A99">
            <w:pPr>
              <w:pStyle w:val="TableParagraph"/>
              <w:spacing w:before="5"/>
              <w:rPr>
                <w:b/>
                <w:sz w:val="29"/>
              </w:rPr>
            </w:pPr>
          </w:p>
          <w:p w:rsidR="00676A99" w:rsidRDefault="003D1F18">
            <w:pPr>
              <w:pStyle w:val="TableParagraph"/>
              <w:ind w:left="235"/>
              <w:rPr>
                <w:b/>
                <w:sz w:val="24"/>
              </w:rPr>
            </w:pPr>
            <w:r>
              <w:rPr>
                <w:b/>
                <w:sz w:val="24"/>
              </w:rPr>
              <w:t>Всего</w:t>
            </w:r>
          </w:p>
        </w:tc>
        <w:tc>
          <w:tcPr>
            <w:tcW w:w="1844" w:type="dxa"/>
          </w:tcPr>
          <w:p w:rsidR="00676A99" w:rsidRDefault="003D1F18">
            <w:pPr>
              <w:pStyle w:val="TableParagraph"/>
              <w:spacing w:before="180" w:line="276" w:lineRule="auto"/>
              <w:ind w:left="234" w:right="87"/>
              <w:rPr>
                <w:b/>
                <w:sz w:val="24"/>
              </w:rPr>
            </w:pPr>
            <w:r>
              <w:rPr>
                <w:b/>
                <w:sz w:val="24"/>
              </w:rPr>
              <w:t>Контрольные</w:t>
            </w:r>
            <w:r>
              <w:rPr>
                <w:b/>
                <w:spacing w:val="-57"/>
                <w:sz w:val="24"/>
              </w:rPr>
              <w:t xml:space="preserve"> </w:t>
            </w:r>
            <w:r>
              <w:rPr>
                <w:b/>
                <w:sz w:val="24"/>
              </w:rPr>
              <w:t>работы</w:t>
            </w:r>
          </w:p>
        </w:tc>
        <w:tc>
          <w:tcPr>
            <w:tcW w:w="1908" w:type="dxa"/>
          </w:tcPr>
          <w:p w:rsidR="00676A99" w:rsidRDefault="003D1F18">
            <w:pPr>
              <w:pStyle w:val="TableParagraph"/>
              <w:spacing w:before="180" w:line="276" w:lineRule="auto"/>
              <w:ind w:left="232" w:right="84"/>
              <w:rPr>
                <w:b/>
                <w:sz w:val="24"/>
              </w:rPr>
            </w:pPr>
            <w:r>
              <w:rPr>
                <w:b/>
                <w:sz w:val="24"/>
              </w:rPr>
              <w:t>Практические</w:t>
            </w:r>
            <w:r>
              <w:rPr>
                <w:b/>
                <w:spacing w:val="-57"/>
                <w:sz w:val="24"/>
              </w:rPr>
              <w:t xml:space="preserve"> </w:t>
            </w:r>
            <w:r>
              <w:rPr>
                <w:b/>
                <w:sz w:val="24"/>
              </w:rPr>
              <w:t>работы</w:t>
            </w:r>
          </w:p>
        </w:tc>
        <w:tc>
          <w:tcPr>
            <w:tcW w:w="2789" w:type="dxa"/>
            <w:vMerge/>
            <w:tcBorders>
              <w:top w:val="nil"/>
            </w:tcBorders>
          </w:tcPr>
          <w:p w:rsidR="00676A99" w:rsidRDefault="00676A99">
            <w:pPr>
              <w:rPr>
                <w:sz w:val="2"/>
                <w:szCs w:val="2"/>
              </w:rPr>
            </w:pPr>
          </w:p>
        </w:tc>
        <w:tc>
          <w:tcPr>
            <w:tcW w:w="1627" w:type="dxa"/>
            <w:vMerge/>
            <w:tcBorders>
              <w:top w:val="nil"/>
            </w:tcBorders>
          </w:tcPr>
          <w:p w:rsidR="00676A99" w:rsidRDefault="00676A99">
            <w:pPr>
              <w:rPr>
                <w:sz w:val="2"/>
                <w:szCs w:val="2"/>
              </w:rPr>
            </w:pPr>
          </w:p>
        </w:tc>
      </w:tr>
      <w:tr w:rsidR="00676A99">
        <w:trPr>
          <w:trHeight w:val="362"/>
        </w:trPr>
        <w:tc>
          <w:tcPr>
            <w:tcW w:w="12415" w:type="dxa"/>
            <w:gridSpan w:val="6"/>
          </w:tcPr>
          <w:p w:rsidR="00676A99" w:rsidRDefault="003D1F18">
            <w:pPr>
              <w:pStyle w:val="TableParagraph"/>
              <w:spacing w:before="46"/>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Числа</w:t>
            </w:r>
            <w:r>
              <w:rPr>
                <w:b/>
                <w:spacing w:val="-2"/>
                <w:sz w:val="24"/>
              </w:rPr>
              <w:t xml:space="preserve"> </w:t>
            </w:r>
            <w:r>
              <w:rPr>
                <w:b/>
                <w:sz w:val="24"/>
              </w:rPr>
              <w:t>и</w:t>
            </w:r>
            <w:r>
              <w:rPr>
                <w:b/>
                <w:spacing w:val="-2"/>
                <w:sz w:val="24"/>
              </w:rPr>
              <w:t xml:space="preserve"> </w:t>
            </w:r>
            <w:r>
              <w:rPr>
                <w:b/>
                <w:sz w:val="24"/>
              </w:rPr>
              <w:t>величины</w:t>
            </w:r>
          </w:p>
        </w:tc>
        <w:tc>
          <w:tcPr>
            <w:tcW w:w="1627" w:type="dxa"/>
          </w:tcPr>
          <w:p w:rsidR="00676A99" w:rsidRDefault="00676A99">
            <w:pPr>
              <w:pStyle w:val="TableParagraph"/>
            </w:pPr>
          </w:p>
        </w:tc>
      </w:tr>
      <w:tr w:rsidR="00676A99">
        <w:trPr>
          <w:trHeight w:val="650"/>
        </w:trPr>
        <w:tc>
          <w:tcPr>
            <w:tcW w:w="1023" w:type="dxa"/>
          </w:tcPr>
          <w:p w:rsidR="00676A99" w:rsidRDefault="003D1F18">
            <w:pPr>
              <w:pStyle w:val="TableParagraph"/>
              <w:spacing w:before="185"/>
              <w:ind w:left="100"/>
              <w:rPr>
                <w:sz w:val="24"/>
              </w:rPr>
            </w:pPr>
            <w:r>
              <w:rPr>
                <w:sz w:val="24"/>
              </w:rPr>
              <w:t>1.1</w:t>
            </w:r>
          </w:p>
        </w:tc>
        <w:tc>
          <w:tcPr>
            <w:tcW w:w="3622" w:type="dxa"/>
          </w:tcPr>
          <w:p w:rsidR="00676A99" w:rsidRDefault="003D1F18">
            <w:pPr>
              <w:pStyle w:val="TableParagraph"/>
              <w:spacing w:before="185"/>
              <w:ind w:left="234"/>
              <w:rPr>
                <w:sz w:val="24"/>
              </w:rPr>
            </w:pPr>
            <w:r>
              <w:rPr>
                <w:sz w:val="24"/>
              </w:rPr>
              <w:t>Числа</w:t>
            </w:r>
          </w:p>
        </w:tc>
        <w:tc>
          <w:tcPr>
            <w:tcW w:w="1229" w:type="dxa"/>
          </w:tcPr>
          <w:p w:rsidR="00676A99" w:rsidRDefault="003D1F18">
            <w:pPr>
              <w:pStyle w:val="TableParagraph"/>
              <w:spacing w:before="185"/>
              <w:ind w:left="191"/>
              <w:jc w:val="center"/>
              <w:rPr>
                <w:sz w:val="24"/>
              </w:rPr>
            </w:pPr>
            <w:r>
              <w:rPr>
                <w:sz w:val="24"/>
              </w:rPr>
              <w:t>9</w:t>
            </w:r>
          </w:p>
        </w:tc>
        <w:tc>
          <w:tcPr>
            <w:tcW w:w="1844" w:type="dxa"/>
          </w:tcPr>
          <w:p w:rsidR="00676A99" w:rsidRDefault="00676A99">
            <w:pPr>
              <w:pStyle w:val="TableParagraph"/>
            </w:pPr>
          </w:p>
        </w:tc>
        <w:tc>
          <w:tcPr>
            <w:tcW w:w="1908" w:type="dxa"/>
          </w:tcPr>
          <w:p w:rsidR="00676A99" w:rsidRDefault="00676A99">
            <w:pPr>
              <w:pStyle w:val="TableParagraph"/>
            </w:pPr>
          </w:p>
        </w:tc>
        <w:tc>
          <w:tcPr>
            <w:tcW w:w="2789" w:type="dxa"/>
          </w:tcPr>
          <w:p w:rsidR="00676A99" w:rsidRDefault="003D1F18">
            <w:pPr>
              <w:pStyle w:val="TableParagraph"/>
              <w:spacing w:before="41"/>
              <w:ind w:left="234"/>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4"/>
            </w:pPr>
            <w:hyperlink r:id="rId186">
              <w:r w:rsidR="003D1F18">
                <w:rPr>
                  <w:color w:val="0000FF"/>
                  <w:u w:val="single" w:color="0000FF"/>
                </w:rPr>
                <w:t>https://m.edsoo.ru/7f4110fe</w:t>
              </w:r>
            </w:hyperlink>
          </w:p>
        </w:tc>
        <w:tc>
          <w:tcPr>
            <w:tcW w:w="1627" w:type="dxa"/>
          </w:tcPr>
          <w:p w:rsidR="00676A99" w:rsidRDefault="00676A99">
            <w:pPr>
              <w:pStyle w:val="TableParagraph"/>
            </w:pPr>
          </w:p>
        </w:tc>
      </w:tr>
    </w:tbl>
    <w:p w:rsidR="00676A99" w:rsidRDefault="00676A99">
      <w:pPr>
        <w:sectPr w:rsidR="00676A99">
          <w:pgSz w:w="16390" w:h="11910" w:orient="landscape"/>
          <w:pgMar w:top="1100" w:right="620" w:bottom="116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23"/>
        <w:gridCol w:w="3622"/>
        <w:gridCol w:w="1229"/>
        <w:gridCol w:w="1844"/>
        <w:gridCol w:w="1908"/>
        <w:gridCol w:w="2789"/>
        <w:gridCol w:w="1627"/>
      </w:tblGrid>
      <w:tr w:rsidR="00676A99">
        <w:trPr>
          <w:trHeight w:val="655"/>
        </w:trPr>
        <w:tc>
          <w:tcPr>
            <w:tcW w:w="1023" w:type="dxa"/>
          </w:tcPr>
          <w:p w:rsidR="00676A99" w:rsidRDefault="003D1F18">
            <w:pPr>
              <w:pStyle w:val="TableParagraph"/>
              <w:spacing w:before="188"/>
              <w:ind w:left="100"/>
              <w:rPr>
                <w:sz w:val="24"/>
              </w:rPr>
            </w:pPr>
            <w:r>
              <w:rPr>
                <w:sz w:val="24"/>
              </w:rPr>
              <w:t>1.2</w:t>
            </w:r>
          </w:p>
        </w:tc>
        <w:tc>
          <w:tcPr>
            <w:tcW w:w="3622" w:type="dxa"/>
          </w:tcPr>
          <w:p w:rsidR="00676A99" w:rsidRDefault="003D1F18">
            <w:pPr>
              <w:pStyle w:val="TableParagraph"/>
              <w:spacing w:before="188"/>
              <w:ind w:left="234"/>
              <w:rPr>
                <w:sz w:val="24"/>
              </w:rPr>
            </w:pPr>
            <w:r>
              <w:rPr>
                <w:sz w:val="24"/>
              </w:rPr>
              <w:t>Величины</w:t>
            </w:r>
          </w:p>
        </w:tc>
        <w:tc>
          <w:tcPr>
            <w:tcW w:w="1229" w:type="dxa"/>
          </w:tcPr>
          <w:p w:rsidR="00676A99" w:rsidRDefault="003D1F18">
            <w:pPr>
              <w:pStyle w:val="TableParagraph"/>
              <w:spacing w:before="188"/>
              <w:ind w:right="394"/>
              <w:jc w:val="right"/>
              <w:rPr>
                <w:sz w:val="24"/>
              </w:rPr>
            </w:pPr>
            <w:r>
              <w:rPr>
                <w:sz w:val="24"/>
              </w:rPr>
              <w:t>10</w:t>
            </w:r>
          </w:p>
        </w:tc>
        <w:tc>
          <w:tcPr>
            <w:tcW w:w="1844" w:type="dxa"/>
          </w:tcPr>
          <w:p w:rsidR="00676A99" w:rsidRDefault="00676A99">
            <w:pPr>
              <w:pStyle w:val="TableParagraph"/>
            </w:pPr>
          </w:p>
        </w:tc>
        <w:tc>
          <w:tcPr>
            <w:tcW w:w="1908" w:type="dxa"/>
          </w:tcPr>
          <w:p w:rsidR="00676A99" w:rsidRDefault="00676A99">
            <w:pPr>
              <w:pStyle w:val="TableParagraph"/>
            </w:pPr>
          </w:p>
        </w:tc>
        <w:tc>
          <w:tcPr>
            <w:tcW w:w="2789" w:type="dxa"/>
          </w:tcPr>
          <w:p w:rsidR="00676A99" w:rsidRDefault="003D1F18">
            <w:pPr>
              <w:pStyle w:val="TableParagraph"/>
              <w:spacing w:before="41"/>
              <w:ind w:left="234"/>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4"/>
            </w:pPr>
            <w:hyperlink r:id="rId187">
              <w:r w:rsidR="003D1F18">
                <w:rPr>
                  <w:color w:val="0000FF"/>
                  <w:u w:val="single" w:color="0000FF"/>
                </w:rPr>
                <w:t>https://m.edsoo.ru/7f4110fe</w:t>
              </w:r>
            </w:hyperlink>
          </w:p>
        </w:tc>
        <w:tc>
          <w:tcPr>
            <w:tcW w:w="1627" w:type="dxa"/>
          </w:tcPr>
          <w:p w:rsidR="00676A99" w:rsidRDefault="00676A99">
            <w:pPr>
              <w:pStyle w:val="TableParagraph"/>
            </w:pPr>
          </w:p>
        </w:tc>
      </w:tr>
      <w:tr w:rsidR="00676A99">
        <w:trPr>
          <w:trHeight w:val="554"/>
        </w:trPr>
        <w:tc>
          <w:tcPr>
            <w:tcW w:w="4645"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29" w:type="dxa"/>
          </w:tcPr>
          <w:p w:rsidR="00676A99" w:rsidRDefault="003D1F18">
            <w:pPr>
              <w:pStyle w:val="TableParagraph"/>
              <w:spacing w:before="137"/>
              <w:ind w:right="394"/>
              <w:jc w:val="right"/>
              <w:rPr>
                <w:sz w:val="24"/>
              </w:rPr>
            </w:pPr>
            <w:r>
              <w:rPr>
                <w:sz w:val="24"/>
              </w:rPr>
              <w:t>19</w:t>
            </w:r>
          </w:p>
        </w:tc>
        <w:tc>
          <w:tcPr>
            <w:tcW w:w="6541" w:type="dxa"/>
            <w:gridSpan w:val="3"/>
          </w:tcPr>
          <w:p w:rsidR="00676A99" w:rsidRDefault="00676A99">
            <w:pPr>
              <w:pStyle w:val="TableParagraph"/>
            </w:pPr>
          </w:p>
        </w:tc>
        <w:tc>
          <w:tcPr>
            <w:tcW w:w="1627" w:type="dxa"/>
          </w:tcPr>
          <w:p w:rsidR="00676A99" w:rsidRDefault="00676A99">
            <w:pPr>
              <w:pStyle w:val="TableParagraph"/>
            </w:pPr>
          </w:p>
        </w:tc>
      </w:tr>
      <w:tr w:rsidR="00676A99">
        <w:trPr>
          <w:trHeight w:val="362"/>
        </w:trPr>
        <w:tc>
          <w:tcPr>
            <w:tcW w:w="12415" w:type="dxa"/>
            <w:gridSpan w:val="6"/>
          </w:tcPr>
          <w:p w:rsidR="00676A99" w:rsidRDefault="003D1F18">
            <w:pPr>
              <w:pStyle w:val="TableParagraph"/>
              <w:spacing w:before="43"/>
              <w:ind w:left="235"/>
              <w:rPr>
                <w:b/>
                <w:sz w:val="24"/>
              </w:rPr>
            </w:pPr>
            <w:r>
              <w:rPr>
                <w:b/>
                <w:sz w:val="24"/>
              </w:rPr>
              <w:t>Раздел</w:t>
            </w:r>
            <w:r>
              <w:rPr>
                <w:b/>
                <w:spacing w:val="-4"/>
                <w:sz w:val="24"/>
              </w:rPr>
              <w:t xml:space="preserve"> </w:t>
            </w:r>
            <w:r>
              <w:rPr>
                <w:b/>
                <w:sz w:val="24"/>
              </w:rPr>
              <w:t>2. Арифметические</w:t>
            </w:r>
            <w:r>
              <w:rPr>
                <w:b/>
                <w:spacing w:val="-3"/>
                <w:sz w:val="24"/>
              </w:rPr>
              <w:t xml:space="preserve"> </w:t>
            </w:r>
            <w:r>
              <w:rPr>
                <w:b/>
                <w:sz w:val="24"/>
              </w:rPr>
              <w:t>действия</w:t>
            </w:r>
          </w:p>
        </w:tc>
        <w:tc>
          <w:tcPr>
            <w:tcW w:w="1627" w:type="dxa"/>
          </w:tcPr>
          <w:p w:rsidR="00676A99" w:rsidRDefault="00676A99">
            <w:pPr>
              <w:pStyle w:val="TableParagraph"/>
            </w:pPr>
          </w:p>
        </w:tc>
      </w:tr>
      <w:tr w:rsidR="00676A99">
        <w:trPr>
          <w:trHeight w:val="652"/>
        </w:trPr>
        <w:tc>
          <w:tcPr>
            <w:tcW w:w="1023" w:type="dxa"/>
          </w:tcPr>
          <w:p w:rsidR="00676A99" w:rsidRDefault="003D1F18">
            <w:pPr>
              <w:pStyle w:val="TableParagraph"/>
              <w:spacing w:before="185"/>
              <w:ind w:left="100"/>
              <w:rPr>
                <w:sz w:val="24"/>
              </w:rPr>
            </w:pPr>
            <w:r>
              <w:rPr>
                <w:sz w:val="24"/>
              </w:rPr>
              <w:t>2.1</w:t>
            </w:r>
          </w:p>
        </w:tc>
        <w:tc>
          <w:tcPr>
            <w:tcW w:w="3622" w:type="dxa"/>
          </w:tcPr>
          <w:p w:rsidR="00676A99" w:rsidRDefault="003D1F18">
            <w:pPr>
              <w:pStyle w:val="TableParagraph"/>
              <w:spacing w:before="185"/>
              <w:ind w:left="234"/>
              <w:rPr>
                <w:sz w:val="24"/>
              </w:rPr>
            </w:pPr>
            <w:r>
              <w:rPr>
                <w:sz w:val="24"/>
              </w:rPr>
              <w:t>Сложение</w:t>
            </w:r>
            <w:r>
              <w:rPr>
                <w:spacing w:val="-4"/>
                <w:sz w:val="24"/>
              </w:rPr>
              <w:t xml:space="preserve"> </w:t>
            </w:r>
            <w:r>
              <w:rPr>
                <w:sz w:val="24"/>
              </w:rPr>
              <w:t>и</w:t>
            </w:r>
            <w:r>
              <w:rPr>
                <w:spacing w:val="-2"/>
                <w:sz w:val="24"/>
              </w:rPr>
              <w:t xml:space="preserve"> </w:t>
            </w:r>
            <w:r>
              <w:rPr>
                <w:sz w:val="24"/>
              </w:rPr>
              <w:t>вычитание</w:t>
            </w:r>
          </w:p>
        </w:tc>
        <w:tc>
          <w:tcPr>
            <w:tcW w:w="1229" w:type="dxa"/>
          </w:tcPr>
          <w:p w:rsidR="00676A99" w:rsidRDefault="003D1F18">
            <w:pPr>
              <w:pStyle w:val="TableParagraph"/>
              <w:spacing w:before="185"/>
              <w:ind w:right="394"/>
              <w:jc w:val="right"/>
              <w:rPr>
                <w:sz w:val="24"/>
              </w:rPr>
            </w:pPr>
            <w:r>
              <w:rPr>
                <w:sz w:val="24"/>
              </w:rPr>
              <w:t>19</w:t>
            </w:r>
          </w:p>
        </w:tc>
        <w:tc>
          <w:tcPr>
            <w:tcW w:w="1844" w:type="dxa"/>
          </w:tcPr>
          <w:p w:rsidR="00676A99" w:rsidRDefault="00676A99">
            <w:pPr>
              <w:pStyle w:val="TableParagraph"/>
            </w:pPr>
          </w:p>
        </w:tc>
        <w:tc>
          <w:tcPr>
            <w:tcW w:w="1908" w:type="dxa"/>
          </w:tcPr>
          <w:p w:rsidR="00676A99" w:rsidRDefault="00676A99">
            <w:pPr>
              <w:pStyle w:val="TableParagraph"/>
            </w:pPr>
          </w:p>
        </w:tc>
        <w:tc>
          <w:tcPr>
            <w:tcW w:w="2789" w:type="dxa"/>
          </w:tcPr>
          <w:p w:rsidR="00676A99" w:rsidRDefault="003D1F18">
            <w:pPr>
              <w:pStyle w:val="TableParagraph"/>
              <w:spacing w:before="41"/>
              <w:ind w:left="234"/>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4"/>
            </w:pPr>
            <w:hyperlink r:id="rId188">
              <w:r w:rsidR="003D1F18">
                <w:rPr>
                  <w:color w:val="0000FF"/>
                  <w:u w:val="single" w:color="0000FF"/>
                </w:rPr>
                <w:t>https://m.edsoo.ru/7f4110fe</w:t>
              </w:r>
            </w:hyperlink>
          </w:p>
        </w:tc>
        <w:tc>
          <w:tcPr>
            <w:tcW w:w="1627" w:type="dxa"/>
          </w:tcPr>
          <w:p w:rsidR="00676A99" w:rsidRDefault="00676A99">
            <w:pPr>
              <w:pStyle w:val="TableParagraph"/>
            </w:pPr>
          </w:p>
        </w:tc>
      </w:tr>
      <w:tr w:rsidR="00676A99">
        <w:trPr>
          <w:trHeight w:val="653"/>
        </w:trPr>
        <w:tc>
          <w:tcPr>
            <w:tcW w:w="1023" w:type="dxa"/>
          </w:tcPr>
          <w:p w:rsidR="00676A99" w:rsidRDefault="003D1F18">
            <w:pPr>
              <w:pStyle w:val="TableParagraph"/>
              <w:spacing w:before="185"/>
              <w:ind w:left="100"/>
              <w:rPr>
                <w:sz w:val="24"/>
              </w:rPr>
            </w:pPr>
            <w:r>
              <w:rPr>
                <w:sz w:val="24"/>
              </w:rPr>
              <w:t>2.2</w:t>
            </w:r>
          </w:p>
        </w:tc>
        <w:tc>
          <w:tcPr>
            <w:tcW w:w="3622" w:type="dxa"/>
          </w:tcPr>
          <w:p w:rsidR="00676A99" w:rsidRDefault="003D1F18">
            <w:pPr>
              <w:pStyle w:val="TableParagraph"/>
              <w:spacing w:before="185"/>
              <w:ind w:left="234"/>
              <w:rPr>
                <w:sz w:val="24"/>
              </w:rPr>
            </w:pPr>
            <w:r>
              <w:rPr>
                <w:sz w:val="24"/>
              </w:rPr>
              <w:t>Умножение</w:t>
            </w:r>
            <w:r>
              <w:rPr>
                <w:spacing w:val="-3"/>
                <w:sz w:val="24"/>
              </w:rPr>
              <w:t xml:space="preserve"> </w:t>
            </w:r>
            <w:r>
              <w:rPr>
                <w:sz w:val="24"/>
              </w:rPr>
              <w:t>и</w:t>
            </w:r>
            <w:r>
              <w:rPr>
                <w:spacing w:val="-1"/>
                <w:sz w:val="24"/>
              </w:rPr>
              <w:t xml:space="preserve"> </w:t>
            </w:r>
            <w:r>
              <w:rPr>
                <w:sz w:val="24"/>
              </w:rPr>
              <w:t>деление</w:t>
            </w:r>
          </w:p>
        </w:tc>
        <w:tc>
          <w:tcPr>
            <w:tcW w:w="1229" w:type="dxa"/>
          </w:tcPr>
          <w:p w:rsidR="00676A99" w:rsidRDefault="003D1F18">
            <w:pPr>
              <w:pStyle w:val="TableParagraph"/>
              <w:spacing w:before="185"/>
              <w:ind w:right="394"/>
              <w:jc w:val="right"/>
              <w:rPr>
                <w:sz w:val="24"/>
              </w:rPr>
            </w:pPr>
            <w:r>
              <w:rPr>
                <w:sz w:val="24"/>
              </w:rPr>
              <w:t>25</w:t>
            </w:r>
          </w:p>
        </w:tc>
        <w:tc>
          <w:tcPr>
            <w:tcW w:w="1844" w:type="dxa"/>
          </w:tcPr>
          <w:p w:rsidR="00676A99" w:rsidRDefault="00676A99">
            <w:pPr>
              <w:pStyle w:val="TableParagraph"/>
            </w:pPr>
          </w:p>
        </w:tc>
        <w:tc>
          <w:tcPr>
            <w:tcW w:w="1908" w:type="dxa"/>
          </w:tcPr>
          <w:p w:rsidR="00676A99" w:rsidRDefault="00676A99">
            <w:pPr>
              <w:pStyle w:val="TableParagraph"/>
            </w:pPr>
          </w:p>
        </w:tc>
        <w:tc>
          <w:tcPr>
            <w:tcW w:w="2789" w:type="dxa"/>
          </w:tcPr>
          <w:p w:rsidR="00676A99" w:rsidRDefault="003D1F18">
            <w:pPr>
              <w:pStyle w:val="TableParagraph"/>
              <w:spacing w:before="41"/>
              <w:ind w:left="234"/>
              <w:rPr>
                <w:sz w:val="24"/>
              </w:rPr>
            </w:pPr>
            <w:r>
              <w:rPr>
                <w:sz w:val="24"/>
              </w:rPr>
              <w:t>Библиотека</w:t>
            </w:r>
            <w:r>
              <w:rPr>
                <w:spacing w:val="-1"/>
                <w:sz w:val="24"/>
              </w:rPr>
              <w:t xml:space="preserve"> </w:t>
            </w:r>
            <w:r>
              <w:rPr>
                <w:sz w:val="24"/>
              </w:rPr>
              <w:t>ЦОК</w:t>
            </w:r>
          </w:p>
          <w:p w:rsidR="00676A99" w:rsidRDefault="00D24CCF">
            <w:pPr>
              <w:pStyle w:val="TableParagraph"/>
              <w:spacing w:before="41"/>
              <w:ind w:left="234"/>
            </w:pPr>
            <w:hyperlink r:id="rId189">
              <w:r w:rsidR="003D1F18">
                <w:rPr>
                  <w:color w:val="0000FF"/>
                  <w:u w:val="single" w:color="0000FF"/>
                </w:rPr>
                <w:t>https://m.edsoo.ru/7f4110fe</w:t>
              </w:r>
            </w:hyperlink>
          </w:p>
        </w:tc>
        <w:tc>
          <w:tcPr>
            <w:tcW w:w="1627" w:type="dxa"/>
          </w:tcPr>
          <w:p w:rsidR="00676A99" w:rsidRDefault="00676A99">
            <w:pPr>
              <w:pStyle w:val="TableParagraph"/>
            </w:pPr>
          </w:p>
        </w:tc>
      </w:tr>
      <w:tr w:rsidR="00676A99">
        <w:trPr>
          <w:trHeight w:val="681"/>
        </w:trPr>
        <w:tc>
          <w:tcPr>
            <w:tcW w:w="1023" w:type="dxa"/>
          </w:tcPr>
          <w:p w:rsidR="00676A99" w:rsidRDefault="003D1F18">
            <w:pPr>
              <w:pStyle w:val="TableParagraph"/>
              <w:spacing w:before="199"/>
              <w:ind w:left="100"/>
              <w:rPr>
                <w:sz w:val="24"/>
              </w:rPr>
            </w:pPr>
            <w:r>
              <w:rPr>
                <w:sz w:val="24"/>
              </w:rPr>
              <w:t>2.3</w:t>
            </w:r>
          </w:p>
        </w:tc>
        <w:tc>
          <w:tcPr>
            <w:tcW w:w="3622" w:type="dxa"/>
          </w:tcPr>
          <w:p w:rsidR="00676A99" w:rsidRDefault="003D1F18">
            <w:pPr>
              <w:pStyle w:val="TableParagraph"/>
              <w:spacing w:before="7" w:line="310" w:lineRule="atLeast"/>
              <w:ind w:left="234" w:right="461"/>
              <w:rPr>
                <w:sz w:val="24"/>
              </w:rPr>
            </w:pPr>
            <w:r>
              <w:rPr>
                <w:sz w:val="24"/>
              </w:rPr>
              <w:t>Арифметические действия с</w:t>
            </w:r>
            <w:r>
              <w:rPr>
                <w:spacing w:val="-58"/>
                <w:sz w:val="24"/>
              </w:rPr>
              <w:t xml:space="preserve"> </w:t>
            </w:r>
            <w:r>
              <w:rPr>
                <w:sz w:val="24"/>
              </w:rPr>
              <w:t>числами</w:t>
            </w:r>
            <w:r>
              <w:rPr>
                <w:spacing w:val="-1"/>
                <w:sz w:val="24"/>
              </w:rPr>
              <w:t xml:space="preserve"> </w:t>
            </w:r>
            <w:r>
              <w:rPr>
                <w:sz w:val="24"/>
              </w:rPr>
              <w:t>в</w:t>
            </w:r>
            <w:r>
              <w:rPr>
                <w:spacing w:val="-2"/>
                <w:sz w:val="24"/>
              </w:rPr>
              <w:t xml:space="preserve"> </w:t>
            </w:r>
            <w:r>
              <w:rPr>
                <w:sz w:val="24"/>
              </w:rPr>
              <w:t>пределах</w:t>
            </w:r>
            <w:r>
              <w:rPr>
                <w:spacing w:val="2"/>
                <w:sz w:val="24"/>
              </w:rPr>
              <w:t xml:space="preserve"> </w:t>
            </w:r>
            <w:r>
              <w:rPr>
                <w:sz w:val="24"/>
              </w:rPr>
              <w:t>100</w:t>
            </w:r>
          </w:p>
        </w:tc>
        <w:tc>
          <w:tcPr>
            <w:tcW w:w="1229" w:type="dxa"/>
          </w:tcPr>
          <w:p w:rsidR="00676A99" w:rsidRDefault="003D1F18">
            <w:pPr>
              <w:pStyle w:val="TableParagraph"/>
              <w:spacing w:before="199"/>
              <w:ind w:right="394"/>
              <w:jc w:val="right"/>
              <w:rPr>
                <w:sz w:val="24"/>
              </w:rPr>
            </w:pPr>
            <w:r>
              <w:rPr>
                <w:sz w:val="24"/>
              </w:rPr>
              <w:t>12</w:t>
            </w:r>
          </w:p>
        </w:tc>
        <w:tc>
          <w:tcPr>
            <w:tcW w:w="1844" w:type="dxa"/>
          </w:tcPr>
          <w:p w:rsidR="00676A99" w:rsidRDefault="00676A99">
            <w:pPr>
              <w:pStyle w:val="TableParagraph"/>
            </w:pPr>
          </w:p>
        </w:tc>
        <w:tc>
          <w:tcPr>
            <w:tcW w:w="1908" w:type="dxa"/>
          </w:tcPr>
          <w:p w:rsidR="00676A99" w:rsidRDefault="00676A99">
            <w:pPr>
              <w:pStyle w:val="TableParagraph"/>
            </w:pPr>
          </w:p>
        </w:tc>
        <w:tc>
          <w:tcPr>
            <w:tcW w:w="2789" w:type="dxa"/>
          </w:tcPr>
          <w:p w:rsidR="00676A99" w:rsidRDefault="003D1F18">
            <w:pPr>
              <w:pStyle w:val="TableParagraph"/>
              <w:spacing w:before="55"/>
              <w:ind w:left="234"/>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4"/>
            </w:pPr>
            <w:hyperlink r:id="rId190">
              <w:r w:rsidR="003D1F18">
                <w:rPr>
                  <w:color w:val="0000FF"/>
                  <w:u w:val="single" w:color="0000FF"/>
                </w:rPr>
                <w:t>https://m.edsoo.ru/7f4110fe</w:t>
              </w:r>
            </w:hyperlink>
          </w:p>
        </w:tc>
        <w:tc>
          <w:tcPr>
            <w:tcW w:w="1627" w:type="dxa"/>
          </w:tcPr>
          <w:p w:rsidR="00676A99" w:rsidRDefault="00676A99">
            <w:pPr>
              <w:pStyle w:val="TableParagraph"/>
            </w:pPr>
          </w:p>
        </w:tc>
      </w:tr>
      <w:tr w:rsidR="00676A99">
        <w:trPr>
          <w:trHeight w:val="551"/>
        </w:trPr>
        <w:tc>
          <w:tcPr>
            <w:tcW w:w="4645" w:type="dxa"/>
            <w:gridSpan w:val="2"/>
          </w:tcPr>
          <w:p w:rsidR="00676A99" w:rsidRDefault="003D1F18">
            <w:pPr>
              <w:pStyle w:val="TableParagraph"/>
              <w:spacing w:before="134"/>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29" w:type="dxa"/>
          </w:tcPr>
          <w:p w:rsidR="00676A99" w:rsidRDefault="003D1F18">
            <w:pPr>
              <w:pStyle w:val="TableParagraph"/>
              <w:spacing w:before="134"/>
              <w:ind w:right="394"/>
              <w:jc w:val="right"/>
              <w:rPr>
                <w:sz w:val="24"/>
              </w:rPr>
            </w:pPr>
            <w:r>
              <w:rPr>
                <w:sz w:val="24"/>
              </w:rPr>
              <w:t>56</w:t>
            </w:r>
          </w:p>
        </w:tc>
        <w:tc>
          <w:tcPr>
            <w:tcW w:w="6541" w:type="dxa"/>
            <w:gridSpan w:val="3"/>
          </w:tcPr>
          <w:p w:rsidR="00676A99" w:rsidRDefault="00676A99">
            <w:pPr>
              <w:pStyle w:val="TableParagraph"/>
            </w:pPr>
          </w:p>
        </w:tc>
        <w:tc>
          <w:tcPr>
            <w:tcW w:w="1627" w:type="dxa"/>
          </w:tcPr>
          <w:p w:rsidR="00676A99" w:rsidRDefault="00676A99">
            <w:pPr>
              <w:pStyle w:val="TableParagraph"/>
            </w:pPr>
          </w:p>
        </w:tc>
      </w:tr>
      <w:tr w:rsidR="00676A99">
        <w:trPr>
          <w:trHeight w:val="364"/>
        </w:trPr>
        <w:tc>
          <w:tcPr>
            <w:tcW w:w="12415" w:type="dxa"/>
            <w:gridSpan w:val="6"/>
          </w:tcPr>
          <w:p w:rsidR="00676A99" w:rsidRDefault="003D1F18">
            <w:pPr>
              <w:pStyle w:val="TableParagraph"/>
              <w:spacing w:before="46"/>
              <w:ind w:left="235"/>
              <w:rPr>
                <w:b/>
                <w:sz w:val="24"/>
              </w:rPr>
            </w:pPr>
            <w:r>
              <w:rPr>
                <w:b/>
                <w:sz w:val="24"/>
              </w:rPr>
              <w:t>Раздел</w:t>
            </w:r>
            <w:r>
              <w:rPr>
                <w:b/>
                <w:spacing w:val="-3"/>
                <w:sz w:val="24"/>
              </w:rPr>
              <w:t xml:space="preserve"> </w:t>
            </w:r>
            <w:r>
              <w:rPr>
                <w:b/>
                <w:sz w:val="24"/>
              </w:rPr>
              <w:t>3.</w:t>
            </w:r>
            <w:r>
              <w:rPr>
                <w:b/>
                <w:spacing w:val="-2"/>
                <w:sz w:val="24"/>
              </w:rPr>
              <w:t xml:space="preserve"> </w:t>
            </w:r>
            <w:r>
              <w:rPr>
                <w:b/>
                <w:sz w:val="24"/>
              </w:rPr>
              <w:t>Текстовые</w:t>
            </w:r>
            <w:r>
              <w:rPr>
                <w:b/>
                <w:spacing w:val="-3"/>
                <w:sz w:val="24"/>
              </w:rPr>
              <w:t xml:space="preserve"> </w:t>
            </w:r>
            <w:r>
              <w:rPr>
                <w:b/>
                <w:sz w:val="24"/>
              </w:rPr>
              <w:t>задачи</w:t>
            </w:r>
          </w:p>
        </w:tc>
        <w:tc>
          <w:tcPr>
            <w:tcW w:w="1627" w:type="dxa"/>
          </w:tcPr>
          <w:p w:rsidR="00676A99" w:rsidRDefault="00676A99">
            <w:pPr>
              <w:pStyle w:val="TableParagraph"/>
            </w:pPr>
          </w:p>
        </w:tc>
      </w:tr>
      <w:tr w:rsidR="00676A99">
        <w:trPr>
          <w:trHeight w:val="652"/>
        </w:trPr>
        <w:tc>
          <w:tcPr>
            <w:tcW w:w="1023" w:type="dxa"/>
          </w:tcPr>
          <w:p w:rsidR="00676A99" w:rsidRDefault="003D1F18">
            <w:pPr>
              <w:pStyle w:val="TableParagraph"/>
              <w:spacing w:before="185"/>
              <w:ind w:left="100"/>
              <w:rPr>
                <w:sz w:val="24"/>
              </w:rPr>
            </w:pPr>
            <w:r>
              <w:rPr>
                <w:sz w:val="24"/>
              </w:rPr>
              <w:t>3.1</w:t>
            </w:r>
          </w:p>
        </w:tc>
        <w:tc>
          <w:tcPr>
            <w:tcW w:w="3622" w:type="dxa"/>
          </w:tcPr>
          <w:p w:rsidR="00676A99" w:rsidRDefault="003D1F18">
            <w:pPr>
              <w:pStyle w:val="TableParagraph"/>
              <w:spacing w:before="185"/>
              <w:ind w:left="234"/>
              <w:rPr>
                <w:sz w:val="24"/>
              </w:rPr>
            </w:pPr>
            <w:r>
              <w:rPr>
                <w:sz w:val="24"/>
              </w:rPr>
              <w:t>Текстовые</w:t>
            </w:r>
            <w:r>
              <w:rPr>
                <w:spacing w:val="-4"/>
                <w:sz w:val="24"/>
              </w:rPr>
              <w:t xml:space="preserve"> </w:t>
            </w:r>
            <w:r>
              <w:rPr>
                <w:sz w:val="24"/>
              </w:rPr>
              <w:t>задачи</w:t>
            </w:r>
          </w:p>
        </w:tc>
        <w:tc>
          <w:tcPr>
            <w:tcW w:w="1229" w:type="dxa"/>
          </w:tcPr>
          <w:p w:rsidR="00676A99" w:rsidRDefault="003D1F18">
            <w:pPr>
              <w:pStyle w:val="TableParagraph"/>
              <w:spacing w:before="185"/>
              <w:ind w:right="394"/>
              <w:jc w:val="right"/>
              <w:rPr>
                <w:sz w:val="24"/>
              </w:rPr>
            </w:pPr>
            <w:r>
              <w:rPr>
                <w:sz w:val="24"/>
              </w:rPr>
              <w:t>11</w:t>
            </w:r>
          </w:p>
        </w:tc>
        <w:tc>
          <w:tcPr>
            <w:tcW w:w="1844" w:type="dxa"/>
          </w:tcPr>
          <w:p w:rsidR="00676A99" w:rsidRDefault="00676A99">
            <w:pPr>
              <w:pStyle w:val="TableParagraph"/>
            </w:pPr>
          </w:p>
        </w:tc>
        <w:tc>
          <w:tcPr>
            <w:tcW w:w="1908" w:type="dxa"/>
          </w:tcPr>
          <w:p w:rsidR="00676A99" w:rsidRDefault="00676A99">
            <w:pPr>
              <w:pStyle w:val="TableParagraph"/>
            </w:pPr>
          </w:p>
        </w:tc>
        <w:tc>
          <w:tcPr>
            <w:tcW w:w="2789" w:type="dxa"/>
          </w:tcPr>
          <w:p w:rsidR="00676A99" w:rsidRDefault="003D1F18">
            <w:pPr>
              <w:pStyle w:val="TableParagraph"/>
              <w:spacing w:before="38"/>
              <w:ind w:left="234"/>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4"/>
            </w:pPr>
            <w:hyperlink r:id="rId191">
              <w:r w:rsidR="003D1F18">
                <w:rPr>
                  <w:color w:val="0000FF"/>
                  <w:u w:val="single" w:color="0000FF"/>
                </w:rPr>
                <w:t>https://m.edsoo.ru/7f4110fe</w:t>
              </w:r>
            </w:hyperlink>
          </w:p>
        </w:tc>
        <w:tc>
          <w:tcPr>
            <w:tcW w:w="1627" w:type="dxa"/>
          </w:tcPr>
          <w:p w:rsidR="00676A99" w:rsidRDefault="00676A99">
            <w:pPr>
              <w:pStyle w:val="TableParagraph"/>
            </w:pPr>
          </w:p>
        </w:tc>
      </w:tr>
      <w:tr w:rsidR="00676A99">
        <w:trPr>
          <w:trHeight w:val="554"/>
        </w:trPr>
        <w:tc>
          <w:tcPr>
            <w:tcW w:w="4645"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29" w:type="dxa"/>
          </w:tcPr>
          <w:p w:rsidR="00676A99" w:rsidRDefault="003D1F18">
            <w:pPr>
              <w:pStyle w:val="TableParagraph"/>
              <w:spacing w:before="137"/>
              <w:ind w:right="394"/>
              <w:jc w:val="right"/>
              <w:rPr>
                <w:sz w:val="24"/>
              </w:rPr>
            </w:pPr>
            <w:r>
              <w:rPr>
                <w:sz w:val="24"/>
              </w:rPr>
              <w:t>11</w:t>
            </w:r>
          </w:p>
        </w:tc>
        <w:tc>
          <w:tcPr>
            <w:tcW w:w="6541" w:type="dxa"/>
            <w:gridSpan w:val="3"/>
          </w:tcPr>
          <w:p w:rsidR="00676A99" w:rsidRDefault="00676A99">
            <w:pPr>
              <w:pStyle w:val="TableParagraph"/>
            </w:pPr>
          </w:p>
        </w:tc>
        <w:tc>
          <w:tcPr>
            <w:tcW w:w="1627" w:type="dxa"/>
          </w:tcPr>
          <w:p w:rsidR="00676A99" w:rsidRDefault="00676A99">
            <w:pPr>
              <w:pStyle w:val="TableParagraph"/>
            </w:pPr>
          </w:p>
        </w:tc>
      </w:tr>
      <w:tr w:rsidR="00676A99">
        <w:trPr>
          <w:trHeight w:val="362"/>
        </w:trPr>
        <w:tc>
          <w:tcPr>
            <w:tcW w:w="12415" w:type="dxa"/>
            <w:gridSpan w:val="6"/>
          </w:tcPr>
          <w:p w:rsidR="00676A99" w:rsidRDefault="003D1F18">
            <w:pPr>
              <w:pStyle w:val="TableParagraph"/>
              <w:spacing w:before="46"/>
              <w:ind w:left="235"/>
              <w:rPr>
                <w:b/>
                <w:sz w:val="24"/>
              </w:rPr>
            </w:pPr>
            <w:r>
              <w:rPr>
                <w:b/>
                <w:sz w:val="24"/>
              </w:rPr>
              <w:t>Раздел</w:t>
            </w:r>
            <w:r>
              <w:rPr>
                <w:b/>
                <w:spacing w:val="-4"/>
                <w:sz w:val="24"/>
              </w:rPr>
              <w:t xml:space="preserve"> </w:t>
            </w:r>
            <w:r>
              <w:rPr>
                <w:b/>
                <w:sz w:val="24"/>
              </w:rPr>
              <w:t>4.</w:t>
            </w:r>
            <w:r>
              <w:rPr>
                <w:b/>
                <w:spacing w:val="-3"/>
                <w:sz w:val="24"/>
              </w:rPr>
              <w:t xml:space="preserve"> </w:t>
            </w:r>
            <w:r>
              <w:rPr>
                <w:b/>
                <w:sz w:val="24"/>
              </w:rPr>
              <w:t>Пространственные</w:t>
            </w:r>
            <w:r>
              <w:rPr>
                <w:b/>
                <w:spacing w:val="-5"/>
                <w:sz w:val="24"/>
              </w:rPr>
              <w:t xml:space="preserve"> </w:t>
            </w:r>
            <w:r>
              <w:rPr>
                <w:b/>
                <w:sz w:val="24"/>
              </w:rPr>
              <w:t>отношения</w:t>
            </w:r>
            <w:r>
              <w:rPr>
                <w:b/>
                <w:spacing w:val="-2"/>
                <w:sz w:val="24"/>
              </w:rPr>
              <w:t xml:space="preserve"> </w:t>
            </w:r>
            <w:r>
              <w:rPr>
                <w:b/>
                <w:sz w:val="24"/>
              </w:rPr>
              <w:t>и</w:t>
            </w:r>
            <w:r>
              <w:rPr>
                <w:b/>
                <w:spacing w:val="-3"/>
                <w:sz w:val="24"/>
              </w:rPr>
              <w:t xml:space="preserve"> </w:t>
            </w:r>
            <w:r>
              <w:rPr>
                <w:b/>
                <w:sz w:val="24"/>
              </w:rPr>
              <w:t>геометрические</w:t>
            </w:r>
            <w:r>
              <w:rPr>
                <w:b/>
                <w:spacing w:val="-4"/>
                <w:sz w:val="24"/>
              </w:rPr>
              <w:t xml:space="preserve"> </w:t>
            </w:r>
            <w:r>
              <w:rPr>
                <w:b/>
                <w:sz w:val="24"/>
              </w:rPr>
              <w:t>фигуры</w:t>
            </w:r>
          </w:p>
        </w:tc>
        <w:tc>
          <w:tcPr>
            <w:tcW w:w="1627" w:type="dxa"/>
          </w:tcPr>
          <w:p w:rsidR="00676A99" w:rsidRDefault="00676A99">
            <w:pPr>
              <w:pStyle w:val="TableParagraph"/>
            </w:pPr>
          </w:p>
        </w:tc>
      </w:tr>
      <w:tr w:rsidR="00676A99">
        <w:trPr>
          <w:trHeight w:val="652"/>
        </w:trPr>
        <w:tc>
          <w:tcPr>
            <w:tcW w:w="1023" w:type="dxa"/>
          </w:tcPr>
          <w:p w:rsidR="00676A99" w:rsidRDefault="003D1F18">
            <w:pPr>
              <w:pStyle w:val="TableParagraph"/>
              <w:spacing w:before="185"/>
              <w:ind w:left="100"/>
              <w:rPr>
                <w:sz w:val="24"/>
              </w:rPr>
            </w:pPr>
            <w:r>
              <w:rPr>
                <w:sz w:val="24"/>
              </w:rPr>
              <w:t>4.1</w:t>
            </w:r>
          </w:p>
        </w:tc>
        <w:tc>
          <w:tcPr>
            <w:tcW w:w="3622" w:type="dxa"/>
          </w:tcPr>
          <w:p w:rsidR="00676A99" w:rsidRDefault="003D1F18">
            <w:pPr>
              <w:pStyle w:val="TableParagraph"/>
              <w:spacing w:before="185"/>
              <w:ind w:left="234"/>
              <w:rPr>
                <w:sz w:val="24"/>
              </w:rPr>
            </w:pPr>
            <w:r>
              <w:rPr>
                <w:sz w:val="24"/>
              </w:rPr>
              <w:t>Геометрические</w:t>
            </w:r>
            <w:r>
              <w:rPr>
                <w:spacing w:val="-5"/>
                <w:sz w:val="24"/>
              </w:rPr>
              <w:t xml:space="preserve"> </w:t>
            </w:r>
            <w:r>
              <w:rPr>
                <w:sz w:val="24"/>
              </w:rPr>
              <w:t>фигуры</w:t>
            </w:r>
          </w:p>
        </w:tc>
        <w:tc>
          <w:tcPr>
            <w:tcW w:w="1229" w:type="dxa"/>
          </w:tcPr>
          <w:p w:rsidR="00676A99" w:rsidRDefault="003D1F18">
            <w:pPr>
              <w:pStyle w:val="TableParagraph"/>
              <w:spacing w:before="185"/>
              <w:ind w:right="394"/>
              <w:jc w:val="right"/>
              <w:rPr>
                <w:sz w:val="24"/>
              </w:rPr>
            </w:pPr>
            <w:r>
              <w:rPr>
                <w:sz w:val="24"/>
              </w:rPr>
              <w:t>10</w:t>
            </w:r>
          </w:p>
        </w:tc>
        <w:tc>
          <w:tcPr>
            <w:tcW w:w="1844" w:type="dxa"/>
          </w:tcPr>
          <w:p w:rsidR="00676A99" w:rsidRDefault="00676A99">
            <w:pPr>
              <w:pStyle w:val="TableParagraph"/>
            </w:pPr>
          </w:p>
        </w:tc>
        <w:tc>
          <w:tcPr>
            <w:tcW w:w="1908" w:type="dxa"/>
          </w:tcPr>
          <w:p w:rsidR="00676A99" w:rsidRDefault="00676A99">
            <w:pPr>
              <w:pStyle w:val="TableParagraph"/>
            </w:pPr>
          </w:p>
        </w:tc>
        <w:tc>
          <w:tcPr>
            <w:tcW w:w="2789" w:type="dxa"/>
          </w:tcPr>
          <w:p w:rsidR="00676A99" w:rsidRDefault="003D1F18">
            <w:pPr>
              <w:pStyle w:val="TableParagraph"/>
              <w:spacing w:before="41"/>
              <w:ind w:left="234"/>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4"/>
            </w:pPr>
            <w:hyperlink r:id="rId192">
              <w:r w:rsidR="003D1F18">
                <w:rPr>
                  <w:color w:val="0000FF"/>
                  <w:u w:val="single" w:color="0000FF"/>
                </w:rPr>
                <w:t>https://m.edsoo.ru/7f4110fe</w:t>
              </w:r>
            </w:hyperlink>
          </w:p>
        </w:tc>
        <w:tc>
          <w:tcPr>
            <w:tcW w:w="1627" w:type="dxa"/>
          </w:tcPr>
          <w:p w:rsidR="00676A99" w:rsidRDefault="00676A99">
            <w:pPr>
              <w:pStyle w:val="TableParagraph"/>
            </w:pPr>
          </w:p>
        </w:tc>
      </w:tr>
      <w:tr w:rsidR="00676A99">
        <w:trPr>
          <w:trHeight w:val="652"/>
        </w:trPr>
        <w:tc>
          <w:tcPr>
            <w:tcW w:w="1023" w:type="dxa"/>
          </w:tcPr>
          <w:p w:rsidR="00676A99" w:rsidRDefault="003D1F18">
            <w:pPr>
              <w:pStyle w:val="TableParagraph"/>
              <w:spacing w:before="187"/>
              <w:ind w:left="100"/>
              <w:rPr>
                <w:sz w:val="24"/>
              </w:rPr>
            </w:pPr>
            <w:r>
              <w:rPr>
                <w:sz w:val="24"/>
              </w:rPr>
              <w:t>4.2</w:t>
            </w:r>
          </w:p>
        </w:tc>
        <w:tc>
          <w:tcPr>
            <w:tcW w:w="3622" w:type="dxa"/>
          </w:tcPr>
          <w:p w:rsidR="00676A99" w:rsidRDefault="003D1F18">
            <w:pPr>
              <w:pStyle w:val="TableParagraph"/>
              <w:spacing w:before="187"/>
              <w:ind w:left="234"/>
              <w:rPr>
                <w:sz w:val="24"/>
              </w:rPr>
            </w:pPr>
            <w:r>
              <w:rPr>
                <w:sz w:val="24"/>
              </w:rPr>
              <w:t>Геометрические</w:t>
            </w:r>
            <w:r>
              <w:rPr>
                <w:spacing w:val="-5"/>
                <w:sz w:val="24"/>
              </w:rPr>
              <w:t xml:space="preserve"> </w:t>
            </w:r>
            <w:r>
              <w:rPr>
                <w:sz w:val="24"/>
              </w:rPr>
              <w:t>величины</w:t>
            </w:r>
          </w:p>
        </w:tc>
        <w:tc>
          <w:tcPr>
            <w:tcW w:w="1229" w:type="dxa"/>
          </w:tcPr>
          <w:p w:rsidR="00676A99" w:rsidRDefault="003D1F18">
            <w:pPr>
              <w:pStyle w:val="TableParagraph"/>
              <w:spacing w:before="187"/>
              <w:ind w:right="454"/>
              <w:jc w:val="right"/>
              <w:rPr>
                <w:sz w:val="24"/>
              </w:rPr>
            </w:pPr>
            <w:r>
              <w:rPr>
                <w:sz w:val="24"/>
              </w:rPr>
              <w:t>9</w:t>
            </w:r>
          </w:p>
        </w:tc>
        <w:tc>
          <w:tcPr>
            <w:tcW w:w="1844" w:type="dxa"/>
          </w:tcPr>
          <w:p w:rsidR="00676A99" w:rsidRDefault="00676A99">
            <w:pPr>
              <w:pStyle w:val="TableParagraph"/>
            </w:pPr>
          </w:p>
        </w:tc>
        <w:tc>
          <w:tcPr>
            <w:tcW w:w="1908" w:type="dxa"/>
          </w:tcPr>
          <w:p w:rsidR="00676A99" w:rsidRDefault="00676A99">
            <w:pPr>
              <w:pStyle w:val="TableParagraph"/>
            </w:pPr>
          </w:p>
        </w:tc>
        <w:tc>
          <w:tcPr>
            <w:tcW w:w="2789" w:type="dxa"/>
          </w:tcPr>
          <w:p w:rsidR="00676A99" w:rsidRDefault="003D1F18">
            <w:pPr>
              <w:pStyle w:val="TableParagraph"/>
              <w:spacing w:before="41"/>
              <w:ind w:left="234"/>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4"/>
            </w:pPr>
            <w:hyperlink r:id="rId193">
              <w:r w:rsidR="003D1F18">
                <w:rPr>
                  <w:color w:val="0000FF"/>
                  <w:u w:val="single" w:color="0000FF"/>
                </w:rPr>
                <w:t>https://m.edsoo.ru/7f4110fe</w:t>
              </w:r>
            </w:hyperlink>
          </w:p>
        </w:tc>
        <w:tc>
          <w:tcPr>
            <w:tcW w:w="1627" w:type="dxa"/>
          </w:tcPr>
          <w:p w:rsidR="00676A99" w:rsidRDefault="00676A99">
            <w:pPr>
              <w:pStyle w:val="TableParagraph"/>
            </w:pPr>
          </w:p>
        </w:tc>
      </w:tr>
      <w:tr w:rsidR="00676A99">
        <w:trPr>
          <w:trHeight w:val="554"/>
        </w:trPr>
        <w:tc>
          <w:tcPr>
            <w:tcW w:w="4645"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29" w:type="dxa"/>
          </w:tcPr>
          <w:p w:rsidR="00676A99" w:rsidRDefault="003D1F18">
            <w:pPr>
              <w:pStyle w:val="TableParagraph"/>
              <w:spacing w:before="137"/>
              <w:ind w:right="394"/>
              <w:jc w:val="right"/>
              <w:rPr>
                <w:sz w:val="24"/>
              </w:rPr>
            </w:pPr>
            <w:r>
              <w:rPr>
                <w:sz w:val="24"/>
              </w:rPr>
              <w:t>19</w:t>
            </w:r>
          </w:p>
        </w:tc>
        <w:tc>
          <w:tcPr>
            <w:tcW w:w="6541" w:type="dxa"/>
            <w:gridSpan w:val="3"/>
          </w:tcPr>
          <w:p w:rsidR="00676A99" w:rsidRDefault="00676A99">
            <w:pPr>
              <w:pStyle w:val="TableParagraph"/>
            </w:pPr>
          </w:p>
        </w:tc>
        <w:tc>
          <w:tcPr>
            <w:tcW w:w="1627" w:type="dxa"/>
          </w:tcPr>
          <w:p w:rsidR="00676A99" w:rsidRDefault="00676A99">
            <w:pPr>
              <w:pStyle w:val="TableParagraph"/>
            </w:pPr>
          </w:p>
        </w:tc>
      </w:tr>
      <w:tr w:rsidR="00676A99">
        <w:trPr>
          <w:trHeight w:val="362"/>
        </w:trPr>
        <w:tc>
          <w:tcPr>
            <w:tcW w:w="12415" w:type="dxa"/>
            <w:gridSpan w:val="6"/>
          </w:tcPr>
          <w:p w:rsidR="00676A99" w:rsidRDefault="003D1F18">
            <w:pPr>
              <w:pStyle w:val="TableParagraph"/>
              <w:spacing w:before="46"/>
              <w:ind w:left="235"/>
              <w:rPr>
                <w:b/>
                <w:sz w:val="24"/>
              </w:rPr>
            </w:pPr>
            <w:r>
              <w:rPr>
                <w:b/>
                <w:sz w:val="24"/>
              </w:rPr>
              <w:t>Раздел</w:t>
            </w:r>
            <w:r>
              <w:rPr>
                <w:b/>
                <w:spacing w:val="-4"/>
                <w:sz w:val="24"/>
              </w:rPr>
              <w:t xml:space="preserve"> </w:t>
            </w:r>
            <w:r>
              <w:rPr>
                <w:b/>
                <w:sz w:val="24"/>
              </w:rPr>
              <w:t>5.</w:t>
            </w:r>
            <w:r>
              <w:rPr>
                <w:b/>
                <w:spacing w:val="-2"/>
                <w:sz w:val="24"/>
              </w:rPr>
              <w:t xml:space="preserve"> </w:t>
            </w:r>
            <w:r>
              <w:rPr>
                <w:b/>
                <w:sz w:val="24"/>
              </w:rPr>
              <w:t>Математическая</w:t>
            </w:r>
            <w:r>
              <w:rPr>
                <w:b/>
                <w:spacing w:val="-3"/>
                <w:sz w:val="24"/>
              </w:rPr>
              <w:t xml:space="preserve"> </w:t>
            </w:r>
            <w:r>
              <w:rPr>
                <w:b/>
                <w:sz w:val="24"/>
              </w:rPr>
              <w:t>информация</w:t>
            </w:r>
          </w:p>
        </w:tc>
        <w:tc>
          <w:tcPr>
            <w:tcW w:w="1627" w:type="dxa"/>
          </w:tcPr>
          <w:p w:rsidR="00676A99" w:rsidRDefault="00676A99">
            <w:pPr>
              <w:pStyle w:val="TableParagraph"/>
            </w:pPr>
          </w:p>
        </w:tc>
      </w:tr>
      <w:tr w:rsidR="00676A99">
        <w:trPr>
          <w:trHeight w:val="654"/>
        </w:trPr>
        <w:tc>
          <w:tcPr>
            <w:tcW w:w="1023" w:type="dxa"/>
          </w:tcPr>
          <w:p w:rsidR="00676A99" w:rsidRDefault="003D1F18">
            <w:pPr>
              <w:pStyle w:val="TableParagraph"/>
              <w:spacing w:before="187"/>
              <w:ind w:left="100"/>
              <w:rPr>
                <w:sz w:val="24"/>
              </w:rPr>
            </w:pPr>
            <w:r>
              <w:rPr>
                <w:sz w:val="24"/>
              </w:rPr>
              <w:t>5.1</w:t>
            </w:r>
          </w:p>
        </w:tc>
        <w:tc>
          <w:tcPr>
            <w:tcW w:w="3622" w:type="dxa"/>
          </w:tcPr>
          <w:p w:rsidR="00676A99" w:rsidRDefault="003D1F18">
            <w:pPr>
              <w:pStyle w:val="TableParagraph"/>
              <w:spacing w:before="187"/>
              <w:ind w:left="234"/>
              <w:rPr>
                <w:sz w:val="24"/>
              </w:rPr>
            </w:pPr>
            <w:r>
              <w:rPr>
                <w:sz w:val="24"/>
              </w:rPr>
              <w:t>Математическая</w:t>
            </w:r>
            <w:r>
              <w:rPr>
                <w:spacing w:val="-6"/>
                <w:sz w:val="24"/>
              </w:rPr>
              <w:t xml:space="preserve"> </w:t>
            </w:r>
            <w:r>
              <w:rPr>
                <w:sz w:val="24"/>
              </w:rPr>
              <w:t>информация</w:t>
            </w:r>
          </w:p>
        </w:tc>
        <w:tc>
          <w:tcPr>
            <w:tcW w:w="1229" w:type="dxa"/>
          </w:tcPr>
          <w:p w:rsidR="00676A99" w:rsidRDefault="003D1F18">
            <w:pPr>
              <w:pStyle w:val="TableParagraph"/>
              <w:spacing w:before="187"/>
              <w:ind w:right="394"/>
              <w:jc w:val="right"/>
              <w:rPr>
                <w:sz w:val="24"/>
              </w:rPr>
            </w:pPr>
            <w:r>
              <w:rPr>
                <w:sz w:val="24"/>
              </w:rPr>
              <w:t>14</w:t>
            </w:r>
          </w:p>
        </w:tc>
        <w:tc>
          <w:tcPr>
            <w:tcW w:w="1844" w:type="dxa"/>
          </w:tcPr>
          <w:p w:rsidR="00676A99" w:rsidRDefault="00676A99">
            <w:pPr>
              <w:pStyle w:val="TableParagraph"/>
            </w:pPr>
          </w:p>
        </w:tc>
        <w:tc>
          <w:tcPr>
            <w:tcW w:w="1908" w:type="dxa"/>
          </w:tcPr>
          <w:p w:rsidR="00676A99" w:rsidRDefault="00676A99">
            <w:pPr>
              <w:pStyle w:val="TableParagraph"/>
            </w:pPr>
          </w:p>
        </w:tc>
        <w:tc>
          <w:tcPr>
            <w:tcW w:w="2789" w:type="dxa"/>
          </w:tcPr>
          <w:p w:rsidR="00676A99" w:rsidRDefault="003D1F18">
            <w:pPr>
              <w:pStyle w:val="TableParagraph"/>
              <w:spacing w:before="41"/>
              <w:ind w:left="234"/>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4"/>
            </w:pPr>
            <w:hyperlink r:id="rId194">
              <w:r w:rsidR="003D1F18">
                <w:rPr>
                  <w:color w:val="0000FF"/>
                  <w:u w:val="single" w:color="0000FF"/>
                </w:rPr>
                <w:t>https://m.edsoo.ru/7f4110fe</w:t>
              </w:r>
            </w:hyperlink>
          </w:p>
        </w:tc>
        <w:tc>
          <w:tcPr>
            <w:tcW w:w="1627" w:type="dxa"/>
          </w:tcPr>
          <w:p w:rsidR="00676A99" w:rsidRDefault="00676A99">
            <w:pPr>
              <w:pStyle w:val="TableParagraph"/>
            </w:pPr>
          </w:p>
        </w:tc>
      </w:tr>
      <w:tr w:rsidR="00676A99">
        <w:trPr>
          <w:trHeight w:val="549"/>
        </w:trPr>
        <w:tc>
          <w:tcPr>
            <w:tcW w:w="4645" w:type="dxa"/>
            <w:gridSpan w:val="2"/>
          </w:tcPr>
          <w:p w:rsidR="00676A99" w:rsidRDefault="003D1F18">
            <w:pPr>
              <w:pStyle w:val="TableParagraph"/>
              <w:spacing w:before="134"/>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29" w:type="dxa"/>
          </w:tcPr>
          <w:p w:rsidR="00676A99" w:rsidRDefault="003D1F18">
            <w:pPr>
              <w:pStyle w:val="TableParagraph"/>
              <w:spacing w:before="134"/>
              <w:ind w:right="394"/>
              <w:jc w:val="right"/>
              <w:rPr>
                <w:sz w:val="24"/>
              </w:rPr>
            </w:pPr>
            <w:r>
              <w:rPr>
                <w:sz w:val="24"/>
              </w:rPr>
              <w:t>14</w:t>
            </w:r>
          </w:p>
        </w:tc>
        <w:tc>
          <w:tcPr>
            <w:tcW w:w="6541" w:type="dxa"/>
            <w:gridSpan w:val="3"/>
          </w:tcPr>
          <w:p w:rsidR="00676A99" w:rsidRDefault="00676A99">
            <w:pPr>
              <w:pStyle w:val="TableParagraph"/>
            </w:pPr>
          </w:p>
        </w:tc>
        <w:tc>
          <w:tcPr>
            <w:tcW w:w="1627" w:type="dxa"/>
          </w:tcPr>
          <w:p w:rsidR="00676A99" w:rsidRDefault="00676A99">
            <w:pPr>
              <w:pStyle w:val="TableParagraph"/>
            </w:pPr>
          </w:p>
        </w:tc>
      </w:tr>
    </w:tbl>
    <w:p w:rsidR="00676A99" w:rsidRDefault="00676A99">
      <w:pPr>
        <w:sectPr w:rsidR="00676A99">
          <w:pgSz w:w="16390" w:h="11910" w:orient="landscape"/>
          <w:pgMar w:top="1100" w:right="620" w:bottom="108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645"/>
        <w:gridCol w:w="1229"/>
        <w:gridCol w:w="1844"/>
        <w:gridCol w:w="1908"/>
        <w:gridCol w:w="2789"/>
        <w:gridCol w:w="1627"/>
      </w:tblGrid>
      <w:tr w:rsidR="00676A99">
        <w:trPr>
          <w:trHeight w:val="655"/>
        </w:trPr>
        <w:tc>
          <w:tcPr>
            <w:tcW w:w="4645" w:type="dxa"/>
          </w:tcPr>
          <w:p w:rsidR="00676A99" w:rsidRDefault="003D1F18">
            <w:pPr>
              <w:pStyle w:val="TableParagraph"/>
              <w:spacing w:before="188"/>
              <w:ind w:left="235"/>
              <w:rPr>
                <w:sz w:val="24"/>
              </w:rPr>
            </w:pPr>
            <w:r>
              <w:rPr>
                <w:sz w:val="24"/>
              </w:rPr>
              <w:t>Повторение</w:t>
            </w:r>
            <w:r>
              <w:rPr>
                <w:spacing w:val="-6"/>
                <w:sz w:val="24"/>
              </w:rPr>
              <w:t xml:space="preserve"> </w:t>
            </w:r>
            <w:r>
              <w:rPr>
                <w:sz w:val="24"/>
              </w:rPr>
              <w:t>пройденного</w:t>
            </w:r>
            <w:r>
              <w:rPr>
                <w:spacing w:val="-5"/>
                <w:sz w:val="24"/>
              </w:rPr>
              <w:t xml:space="preserve"> </w:t>
            </w:r>
            <w:r>
              <w:rPr>
                <w:sz w:val="24"/>
              </w:rPr>
              <w:t>материала</w:t>
            </w:r>
          </w:p>
        </w:tc>
        <w:tc>
          <w:tcPr>
            <w:tcW w:w="1229" w:type="dxa"/>
          </w:tcPr>
          <w:p w:rsidR="00676A99" w:rsidRDefault="003D1F18">
            <w:pPr>
              <w:pStyle w:val="TableParagraph"/>
              <w:spacing w:before="188"/>
              <w:ind w:left="191"/>
              <w:jc w:val="center"/>
              <w:rPr>
                <w:sz w:val="24"/>
              </w:rPr>
            </w:pPr>
            <w:r>
              <w:rPr>
                <w:sz w:val="24"/>
              </w:rPr>
              <w:t>9</w:t>
            </w:r>
          </w:p>
        </w:tc>
        <w:tc>
          <w:tcPr>
            <w:tcW w:w="1844" w:type="dxa"/>
          </w:tcPr>
          <w:p w:rsidR="00676A99" w:rsidRDefault="00676A99">
            <w:pPr>
              <w:pStyle w:val="TableParagraph"/>
            </w:pPr>
          </w:p>
        </w:tc>
        <w:tc>
          <w:tcPr>
            <w:tcW w:w="1908" w:type="dxa"/>
          </w:tcPr>
          <w:p w:rsidR="00676A99" w:rsidRDefault="00676A99">
            <w:pPr>
              <w:pStyle w:val="TableParagraph"/>
            </w:pPr>
          </w:p>
        </w:tc>
        <w:tc>
          <w:tcPr>
            <w:tcW w:w="2789" w:type="dxa"/>
          </w:tcPr>
          <w:p w:rsidR="00676A99" w:rsidRDefault="003D1F18">
            <w:pPr>
              <w:pStyle w:val="TableParagraph"/>
              <w:spacing w:before="41"/>
              <w:ind w:left="234"/>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4"/>
            </w:pPr>
            <w:hyperlink r:id="rId195">
              <w:r w:rsidR="003D1F18">
                <w:rPr>
                  <w:color w:val="0000FF"/>
                  <w:u w:val="single" w:color="0000FF"/>
                </w:rPr>
                <w:t>https://m.edsoo.ru/7f4110fe</w:t>
              </w:r>
            </w:hyperlink>
          </w:p>
        </w:tc>
        <w:tc>
          <w:tcPr>
            <w:tcW w:w="1627" w:type="dxa"/>
          </w:tcPr>
          <w:p w:rsidR="00676A99" w:rsidRDefault="00676A99">
            <w:pPr>
              <w:pStyle w:val="TableParagraph"/>
            </w:pPr>
          </w:p>
        </w:tc>
      </w:tr>
      <w:tr w:rsidR="00676A99">
        <w:trPr>
          <w:trHeight w:val="679"/>
        </w:trPr>
        <w:tc>
          <w:tcPr>
            <w:tcW w:w="4645" w:type="dxa"/>
          </w:tcPr>
          <w:p w:rsidR="00676A99" w:rsidRDefault="003D1F18">
            <w:pPr>
              <w:pStyle w:val="TableParagraph"/>
              <w:spacing w:before="7" w:line="310" w:lineRule="atLeast"/>
              <w:ind w:left="235" w:right="719"/>
              <w:rPr>
                <w:sz w:val="24"/>
              </w:rPr>
            </w:pPr>
            <w:r>
              <w:rPr>
                <w:sz w:val="24"/>
              </w:rPr>
              <w:t>Итоговый</w:t>
            </w:r>
            <w:r>
              <w:rPr>
                <w:spacing w:val="-6"/>
                <w:sz w:val="24"/>
              </w:rPr>
              <w:t xml:space="preserve"> </w:t>
            </w:r>
            <w:r>
              <w:rPr>
                <w:sz w:val="24"/>
              </w:rPr>
              <w:t>контроль</w:t>
            </w:r>
            <w:r>
              <w:rPr>
                <w:spacing w:val="-5"/>
                <w:sz w:val="24"/>
              </w:rPr>
              <w:t xml:space="preserve"> </w:t>
            </w:r>
            <w:r>
              <w:rPr>
                <w:sz w:val="24"/>
              </w:rPr>
              <w:t>(контрольные</w:t>
            </w:r>
            <w:r>
              <w:rPr>
                <w:spacing w:val="-6"/>
                <w:sz w:val="24"/>
              </w:rPr>
              <w:t xml:space="preserve"> </w:t>
            </w:r>
            <w:r>
              <w:rPr>
                <w:sz w:val="24"/>
              </w:rPr>
              <w:t>и</w:t>
            </w:r>
            <w:r>
              <w:rPr>
                <w:spacing w:val="-57"/>
                <w:sz w:val="24"/>
              </w:rPr>
              <w:t xml:space="preserve"> </w:t>
            </w:r>
            <w:r>
              <w:rPr>
                <w:sz w:val="24"/>
              </w:rPr>
              <w:t>проверочные</w:t>
            </w:r>
            <w:r>
              <w:rPr>
                <w:spacing w:val="-3"/>
                <w:sz w:val="24"/>
              </w:rPr>
              <w:t xml:space="preserve"> </w:t>
            </w:r>
            <w:r>
              <w:rPr>
                <w:sz w:val="24"/>
              </w:rPr>
              <w:t>работы)</w:t>
            </w:r>
          </w:p>
        </w:tc>
        <w:tc>
          <w:tcPr>
            <w:tcW w:w="1229" w:type="dxa"/>
          </w:tcPr>
          <w:p w:rsidR="00676A99" w:rsidRDefault="003D1F18">
            <w:pPr>
              <w:pStyle w:val="TableParagraph"/>
              <w:spacing w:before="199"/>
              <w:ind w:left="191"/>
              <w:jc w:val="center"/>
              <w:rPr>
                <w:sz w:val="24"/>
              </w:rPr>
            </w:pPr>
            <w:r>
              <w:rPr>
                <w:sz w:val="24"/>
              </w:rPr>
              <w:t>8</w:t>
            </w:r>
          </w:p>
        </w:tc>
        <w:tc>
          <w:tcPr>
            <w:tcW w:w="1844" w:type="dxa"/>
          </w:tcPr>
          <w:p w:rsidR="00676A99" w:rsidRDefault="003D1F18">
            <w:pPr>
              <w:pStyle w:val="TableParagraph"/>
              <w:spacing w:before="199"/>
              <w:ind w:right="764"/>
              <w:jc w:val="right"/>
              <w:rPr>
                <w:sz w:val="24"/>
              </w:rPr>
            </w:pPr>
            <w:r>
              <w:rPr>
                <w:sz w:val="24"/>
              </w:rPr>
              <w:t>8</w:t>
            </w:r>
          </w:p>
        </w:tc>
        <w:tc>
          <w:tcPr>
            <w:tcW w:w="1908" w:type="dxa"/>
          </w:tcPr>
          <w:p w:rsidR="00676A99" w:rsidRDefault="00676A99">
            <w:pPr>
              <w:pStyle w:val="TableParagraph"/>
            </w:pPr>
          </w:p>
        </w:tc>
        <w:tc>
          <w:tcPr>
            <w:tcW w:w="2789" w:type="dxa"/>
          </w:tcPr>
          <w:p w:rsidR="00676A99" w:rsidRDefault="003D1F18">
            <w:pPr>
              <w:pStyle w:val="TableParagraph"/>
              <w:spacing w:before="53"/>
              <w:ind w:left="234"/>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4"/>
            </w:pPr>
            <w:hyperlink r:id="rId196">
              <w:r w:rsidR="003D1F18">
                <w:rPr>
                  <w:color w:val="0000FF"/>
                  <w:u w:val="single" w:color="0000FF"/>
                </w:rPr>
                <w:t>https://m.edsoo.ru/7f4110fe</w:t>
              </w:r>
            </w:hyperlink>
          </w:p>
        </w:tc>
        <w:tc>
          <w:tcPr>
            <w:tcW w:w="1627" w:type="dxa"/>
          </w:tcPr>
          <w:p w:rsidR="00676A99" w:rsidRDefault="00676A99">
            <w:pPr>
              <w:pStyle w:val="TableParagraph"/>
            </w:pPr>
          </w:p>
        </w:tc>
      </w:tr>
      <w:tr w:rsidR="00676A99">
        <w:trPr>
          <w:trHeight w:val="676"/>
        </w:trPr>
        <w:tc>
          <w:tcPr>
            <w:tcW w:w="4645" w:type="dxa"/>
          </w:tcPr>
          <w:p w:rsidR="00676A99" w:rsidRDefault="003D1F18">
            <w:pPr>
              <w:pStyle w:val="TableParagraph"/>
              <w:spacing w:before="7" w:line="310" w:lineRule="atLeast"/>
              <w:ind w:left="235" w:right="595"/>
              <w:rPr>
                <w:sz w:val="24"/>
              </w:rPr>
            </w:pPr>
            <w:r>
              <w:rPr>
                <w:sz w:val="24"/>
              </w:rPr>
              <w:t>ОБЩЕЕ</w:t>
            </w:r>
            <w:r>
              <w:rPr>
                <w:spacing w:val="-5"/>
                <w:sz w:val="24"/>
              </w:rPr>
              <w:t xml:space="preserve"> </w:t>
            </w:r>
            <w:r>
              <w:rPr>
                <w:sz w:val="24"/>
              </w:rPr>
              <w:t>КОЛИЧЕСТВО</w:t>
            </w:r>
            <w:r>
              <w:rPr>
                <w:spacing w:val="-6"/>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1229" w:type="dxa"/>
          </w:tcPr>
          <w:p w:rsidR="00676A99" w:rsidRDefault="003D1F18">
            <w:pPr>
              <w:pStyle w:val="TableParagraph"/>
              <w:spacing w:before="199"/>
              <w:ind w:left="507" w:right="316"/>
              <w:jc w:val="center"/>
              <w:rPr>
                <w:sz w:val="24"/>
              </w:rPr>
            </w:pPr>
            <w:r>
              <w:rPr>
                <w:sz w:val="24"/>
              </w:rPr>
              <w:t>136</w:t>
            </w:r>
          </w:p>
        </w:tc>
        <w:tc>
          <w:tcPr>
            <w:tcW w:w="1844" w:type="dxa"/>
          </w:tcPr>
          <w:p w:rsidR="00676A99" w:rsidRDefault="003D1F18">
            <w:pPr>
              <w:pStyle w:val="TableParagraph"/>
              <w:spacing w:before="199"/>
              <w:ind w:right="764"/>
              <w:jc w:val="right"/>
              <w:rPr>
                <w:sz w:val="24"/>
              </w:rPr>
            </w:pPr>
            <w:r>
              <w:rPr>
                <w:sz w:val="24"/>
              </w:rPr>
              <w:t>8</w:t>
            </w:r>
          </w:p>
        </w:tc>
        <w:tc>
          <w:tcPr>
            <w:tcW w:w="1908" w:type="dxa"/>
          </w:tcPr>
          <w:p w:rsidR="00676A99" w:rsidRDefault="003D1F18">
            <w:pPr>
              <w:pStyle w:val="TableParagraph"/>
              <w:spacing w:before="199"/>
              <w:ind w:left="188"/>
              <w:jc w:val="center"/>
              <w:rPr>
                <w:sz w:val="24"/>
              </w:rPr>
            </w:pPr>
            <w:r>
              <w:rPr>
                <w:sz w:val="24"/>
              </w:rPr>
              <w:t>0</w:t>
            </w:r>
          </w:p>
        </w:tc>
        <w:tc>
          <w:tcPr>
            <w:tcW w:w="2789" w:type="dxa"/>
          </w:tcPr>
          <w:p w:rsidR="00676A99" w:rsidRDefault="00676A99">
            <w:pPr>
              <w:pStyle w:val="TableParagraph"/>
            </w:pPr>
          </w:p>
        </w:tc>
        <w:tc>
          <w:tcPr>
            <w:tcW w:w="1627" w:type="dxa"/>
          </w:tcPr>
          <w:p w:rsidR="00676A99" w:rsidRDefault="00676A99">
            <w:pPr>
              <w:pStyle w:val="TableParagraph"/>
            </w:pPr>
          </w:p>
        </w:tc>
      </w:tr>
    </w:tbl>
    <w:p w:rsidR="00676A99" w:rsidRDefault="003D1F18" w:rsidP="00FF2AC8">
      <w:pPr>
        <w:pStyle w:val="a5"/>
        <w:numPr>
          <w:ilvl w:val="0"/>
          <w:numId w:val="81"/>
        </w:numPr>
        <w:tabs>
          <w:tab w:val="left" w:pos="624"/>
        </w:tabs>
        <w:spacing w:after="52" w:line="320" w:lineRule="exact"/>
        <w:ind w:hanging="213"/>
        <w:rPr>
          <w:b/>
          <w:sz w:val="28"/>
        </w:rPr>
      </w:pPr>
      <w:r>
        <w:rPr>
          <w:b/>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92"/>
        <w:gridCol w:w="3438"/>
        <w:gridCol w:w="1208"/>
        <w:gridCol w:w="1842"/>
        <w:gridCol w:w="1911"/>
        <w:gridCol w:w="3028"/>
        <w:gridCol w:w="1628"/>
      </w:tblGrid>
      <w:tr w:rsidR="00676A99">
        <w:trPr>
          <w:trHeight w:val="362"/>
        </w:trPr>
        <w:tc>
          <w:tcPr>
            <w:tcW w:w="992" w:type="dxa"/>
            <w:vMerge w:val="restart"/>
          </w:tcPr>
          <w:p w:rsidR="00676A99" w:rsidRDefault="00676A99">
            <w:pPr>
              <w:pStyle w:val="TableParagraph"/>
              <w:rPr>
                <w:b/>
                <w:sz w:val="26"/>
              </w:rPr>
            </w:pPr>
          </w:p>
          <w:p w:rsidR="00676A99" w:rsidRDefault="003D1F18">
            <w:pPr>
              <w:pStyle w:val="TableParagraph"/>
              <w:spacing w:before="222"/>
              <w:ind w:left="235"/>
              <w:rPr>
                <w:b/>
                <w:sz w:val="24"/>
              </w:rPr>
            </w:pPr>
            <w:r>
              <w:rPr>
                <w:b/>
                <w:sz w:val="24"/>
              </w:rPr>
              <w:t>№</w:t>
            </w:r>
            <w:r>
              <w:rPr>
                <w:b/>
                <w:spacing w:val="-2"/>
                <w:sz w:val="24"/>
              </w:rPr>
              <w:t xml:space="preserve"> </w:t>
            </w:r>
            <w:r>
              <w:rPr>
                <w:b/>
                <w:sz w:val="24"/>
              </w:rPr>
              <w:t>п/п</w:t>
            </w:r>
          </w:p>
        </w:tc>
        <w:tc>
          <w:tcPr>
            <w:tcW w:w="3438" w:type="dxa"/>
            <w:vMerge w:val="restart"/>
          </w:tcPr>
          <w:p w:rsidR="00676A99" w:rsidRDefault="00676A99">
            <w:pPr>
              <w:pStyle w:val="TableParagraph"/>
              <w:spacing w:before="6"/>
              <w:rPr>
                <w:b/>
                <w:sz w:val="31"/>
              </w:rPr>
            </w:pPr>
          </w:p>
          <w:p w:rsidR="00676A99" w:rsidRDefault="003D1F18">
            <w:pPr>
              <w:pStyle w:val="TableParagraph"/>
              <w:spacing w:line="276" w:lineRule="auto"/>
              <w:ind w:left="234" w:right="368"/>
              <w:rPr>
                <w:b/>
                <w:sz w:val="24"/>
              </w:rPr>
            </w:pPr>
            <w:r>
              <w:rPr>
                <w:b/>
                <w:sz w:val="24"/>
              </w:rPr>
              <w:t>Наименование</w:t>
            </w:r>
            <w:r>
              <w:rPr>
                <w:b/>
                <w:spacing w:val="-9"/>
                <w:sz w:val="24"/>
              </w:rPr>
              <w:t xml:space="preserve"> </w:t>
            </w:r>
            <w:r>
              <w:rPr>
                <w:b/>
                <w:sz w:val="24"/>
              </w:rPr>
              <w:t>разделов</w:t>
            </w:r>
            <w:r>
              <w:rPr>
                <w:b/>
                <w:spacing w:val="-7"/>
                <w:sz w:val="24"/>
              </w:rPr>
              <w:t xml:space="preserve"> </w:t>
            </w:r>
            <w:r>
              <w:rPr>
                <w:b/>
                <w:sz w:val="24"/>
              </w:rPr>
              <w:t>и</w:t>
            </w:r>
            <w:r>
              <w:rPr>
                <w:b/>
                <w:spacing w:val="-57"/>
                <w:sz w:val="24"/>
              </w:rPr>
              <w:t xml:space="preserve"> </w:t>
            </w:r>
            <w:r>
              <w:rPr>
                <w:b/>
                <w:sz w:val="24"/>
              </w:rPr>
              <w:t>тем</w:t>
            </w:r>
            <w:r>
              <w:rPr>
                <w:b/>
                <w:spacing w:val="-2"/>
                <w:sz w:val="24"/>
              </w:rPr>
              <w:t xml:space="preserve"> </w:t>
            </w:r>
            <w:r>
              <w:rPr>
                <w:b/>
                <w:sz w:val="24"/>
              </w:rPr>
              <w:t>программы</w:t>
            </w:r>
          </w:p>
        </w:tc>
        <w:tc>
          <w:tcPr>
            <w:tcW w:w="4961" w:type="dxa"/>
            <w:gridSpan w:val="3"/>
          </w:tcPr>
          <w:p w:rsidR="00676A99" w:rsidRDefault="003D1F18">
            <w:pPr>
              <w:pStyle w:val="TableParagraph"/>
              <w:spacing w:before="46"/>
              <w:ind w:left="99"/>
              <w:rPr>
                <w:b/>
                <w:sz w:val="24"/>
              </w:rPr>
            </w:pPr>
            <w:r>
              <w:rPr>
                <w:b/>
                <w:sz w:val="24"/>
              </w:rPr>
              <w:t>Количество</w:t>
            </w:r>
            <w:r>
              <w:rPr>
                <w:b/>
                <w:spacing w:val="-4"/>
                <w:sz w:val="24"/>
              </w:rPr>
              <w:t xml:space="preserve"> </w:t>
            </w:r>
            <w:r>
              <w:rPr>
                <w:b/>
                <w:sz w:val="24"/>
              </w:rPr>
              <w:t>часов</w:t>
            </w:r>
          </w:p>
        </w:tc>
        <w:tc>
          <w:tcPr>
            <w:tcW w:w="3028" w:type="dxa"/>
            <w:vMerge w:val="restart"/>
          </w:tcPr>
          <w:p w:rsidR="00676A99" w:rsidRDefault="003D1F18">
            <w:pPr>
              <w:pStyle w:val="TableParagraph"/>
              <w:spacing w:before="46" w:line="276" w:lineRule="auto"/>
              <w:ind w:left="229" w:right="896"/>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c>
          <w:tcPr>
            <w:tcW w:w="1628" w:type="dxa"/>
            <w:vMerge w:val="restart"/>
          </w:tcPr>
          <w:p w:rsidR="00676A99" w:rsidRDefault="003D1F18">
            <w:pPr>
              <w:pStyle w:val="TableParagraph"/>
              <w:spacing w:before="46" w:line="276" w:lineRule="auto"/>
              <w:ind w:left="238" w:right="104"/>
              <w:jc w:val="both"/>
              <w:rPr>
                <w:b/>
                <w:sz w:val="24"/>
              </w:rPr>
            </w:pPr>
            <w:r>
              <w:rPr>
                <w:b/>
                <w:sz w:val="24"/>
              </w:rPr>
              <w:t>Реализация</w:t>
            </w:r>
            <w:r>
              <w:rPr>
                <w:b/>
                <w:spacing w:val="-58"/>
                <w:sz w:val="24"/>
              </w:rPr>
              <w:t xml:space="preserve"> </w:t>
            </w:r>
            <w:r>
              <w:rPr>
                <w:b/>
                <w:sz w:val="24"/>
              </w:rPr>
              <w:t>программы</w:t>
            </w:r>
            <w:r>
              <w:rPr>
                <w:b/>
                <w:spacing w:val="-58"/>
                <w:sz w:val="24"/>
              </w:rPr>
              <w:t xml:space="preserve"> </w:t>
            </w:r>
            <w:r>
              <w:rPr>
                <w:b/>
                <w:sz w:val="24"/>
              </w:rPr>
              <w:t>воспитания</w:t>
            </w:r>
          </w:p>
        </w:tc>
      </w:tr>
      <w:tr w:rsidR="00676A99">
        <w:trPr>
          <w:trHeight w:val="1255"/>
        </w:trPr>
        <w:tc>
          <w:tcPr>
            <w:tcW w:w="992" w:type="dxa"/>
            <w:vMerge/>
            <w:tcBorders>
              <w:top w:val="nil"/>
            </w:tcBorders>
          </w:tcPr>
          <w:p w:rsidR="00676A99" w:rsidRDefault="00676A99">
            <w:pPr>
              <w:rPr>
                <w:sz w:val="2"/>
                <w:szCs w:val="2"/>
              </w:rPr>
            </w:pPr>
          </w:p>
        </w:tc>
        <w:tc>
          <w:tcPr>
            <w:tcW w:w="3438" w:type="dxa"/>
            <w:vMerge/>
            <w:tcBorders>
              <w:top w:val="nil"/>
            </w:tcBorders>
          </w:tcPr>
          <w:p w:rsidR="00676A99" w:rsidRDefault="00676A99">
            <w:pPr>
              <w:rPr>
                <w:sz w:val="2"/>
                <w:szCs w:val="2"/>
              </w:rPr>
            </w:pPr>
          </w:p>
        </w:tc>
        <w:tc>
          <w:tcPr>
            <w:tcW w:w="1208" w:type="dxa"/>
          </w:tcPr>
          <w:p w:rsidR="00676A99" w:rsidRDefault="00676A99">
            <w:pPr>
              <w:pStyle w:val="TableParagraph"/>
              <w:spacing w:before="2"/>
              <w:rPr>
                <w:b/>
                <w:sz w:val="29"/>
              </w:rPr>
            </w:pPr>
          </w:p>
          <w:p w:rsidR="00676A99" w:rsidRDefault="003D1F18">
            <w:pPr>
              <w:pStyle w:val="TableParagraph"/>
              <w:ind w:right="367"/>
              <w:jc w:val="right"/>
              <w:rPr>
                <w:b/>
                <w:sz w:val="24"/>
              </w:rPr>
            </w:pPr>
            <w:r>
              <w:rPr>
                <w:b/>
                <w:sz w:val="24"/>
              </w:rPr>
              <w:t>Всего</w:t>
            </w:r>
          </w:p>
        </w:tc>
        <w:tc>
          <w:tcPr>
            <w:tcW w:w="1842" w:type="dxa"/>
          </w:tcPr>
          <w:p w:rsidR="00676A99" w:rsidRDefault="003D1F18">
            <w:pPr>
              <w:pStyle w:val="TableParagraph"/>
              <w:spacing w:before="178" w:line="278" w:lineRule="auto"/>
              <w:ind w:left="230" w:right="89"/>
              <w:rPr>
                <w:b/>
                <w:sz w:val="24"/>
              </w:rPr>
            </w:pPr>
            <w:r>
              <w:rPr>
                <w:b/>
                <w:sz w:val="24"/>
              </w:rPr>
              <w:t>Контрольные</w:t>
            </w:r>
            <w:r>
              <w:rPr>
                <w:b/>
                <w:spacing w:val="-57"/>
                <w:sz w:val="24"/>
              </w:rPr>
              <w:t xml:space="preserve"> </w:t>
            </w:r>
            <w:r>
              <w:rPr>
                <w:b/>
                <w:sz w:val="24"/>
              </w:rPr>
              <w:t>работы</w:t>
            </w:r>
          </w:p>
        </w:tc>
        <w:tc>
          <w:tcPr>
            <w:tcW w:w="1911" w:type="dxa"/>
          </w:tcPr>
          <w:p w:rsidR="00676A99" w:rsidRDefault="003D1F18">
            <w:pPr>
              <w:pStyle w:val="TableParagraph"/>
              <w:spacing w:before="178" w:line="278" w:lineRule="auto"/>
              <w:ind w:left="230" w:right="89"/>
              <w:rPr>
                <w:b/>
                <w:sz w:val="24"/>
              </w:rPr>
            </w:pPr>
            <w:r>
              <w:rPr>
                <w:b/>
                <w:sz w:val="24"/>
              </w:rPr>
              <w:t>Практические</w:t>
            </w:r>
            <w:r>
              <w:rPr>
                <w:b/>
                <w:spacing w:val="-57"/>
                <w:sz w:val="24"/>
              </w:rPr>
              <w:t xml:space="preserve"> </w:t>
            </w:r>
            <w:r>
              <w:rPr>
                <w:b/>
                <w:sz w:val="24"/>
              </w:rPr>
              <w:t>работы</w:t>
            </w:r>
          </w:p>
        </w:tc>
        <w:tc>
          <w:tcPr>
            <w:tcW w:w="3028" w:type="dxa"/>
            <w:vMerge/>
            <w:tcBorders>
              <w:top w:val="nil"/>
            </w:tcBorders>
          </w:tcPr>
          <w:p w:rsidR="00676A99" w:rsidRDefault="00676A99">
            <w:pPr>
              <w:rPr>
                <w:sz w:val="2"/>
                <w:szCs w:val="2"/>
              </w:rPr>
            </w:pPr>
          </w:p>
        </w:tc>
        <w:tc>
          <w:tcPr>
            <w:tcW w:w="1628" w:type="dxa"/>
            <w:vMerge/>
            <w:tcBorders>
              <w:top w:val="nil"/>
            </w:tcBorders>
          </w:tcPr>
          <w:p w:rsidR="00676A99" w:rsidRDefault="00676A99">
            <w:pPr>
              <w:rPr>
                <w:sz w:val="2"/>
                <w:szCs w:val="2"/>
              </w:rPr>
            </w:pPr>
          </w:p>
        </w:tc>
      </w:tr>
      <w:tr w:rsidR="00676A99">
        <w:trPr>
          <w:trHeight w:val="362"/>
        </w:trPr>
        <w:tc>
          <w:tcPr>
            <w:tcW w:w="12419" w:type="dxa"/>
            <w:gridSpan w:val="6"/>
          </w:tcPr>
          <w:p w:rsidR="00676A99" w:rsidRDefault="003D1F18">
            <w:pPr>
              <w:pStyle w:val="TableParagraph"/>
              <w:spacing w:before="46"/>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Числа</w:t>
            </w:r>
            <w:r>
              <w:rPr>
                <w:b/>
                <w:spacing w:val="-2"/>
                <w:sz w:val="24"/>
              </w:rPr>
              <w:t xml:space="preserve"> </w:t>
            </w:r>
            <w:r>
              <w:rPr>
                <w:b/>
                <w:sz w:val="24"/>
              </w:rPr>
              <w:t>и</w:t>
            </w:r>
            <w:r>
              <w:rPr>
                <w:b/>
                <w:spacing w:val="-2"/>
                <w:sz w:val="24"/>
              </w:rPr>
              <w:t xml:space="preserve"> </w:t>
            </w:r>
            <w:r>
              <w:rPr>
                <w:b/>
                <w:sz w:val="24"/>
              </w:rPr>
              <w:t>величины</w:t>
            </w:r>
          </w:p>
        </w:tc>
        <w:tc>
          <w:tcPr>
            <w:tcW w:w="1628" w:type="dxa"/>
          </w:tcPr>
          <w:p w:rsidR="00676A99" w:rsidRDefault="00676A99">
            <w:pPr>
              <w:pStyle w:val="TableParagraph"/>
            </w:pPr>
          </w:p>
        </w:tc>
      </w:tr>
      <w:tr w:rsidR="00676A99">
        <w:trPr>
          <w:trHeight w:val="655"/>
        </w:trPr>
        <w:tc>
          <w:tcPr>
            <w:tcW w:w="992" w:type="dxa"/>
          </w:tcPr>
          <w:p w:rsidR="00676A99" w:rsidRDefault="003D1F18">
            <w:pPr>
              <w:pStyle w:val="TableParagraph"/>
              <w:spacing w:before="187"/>
              <w:ind w:left="100"/>
              <w:rPr>
                <w:sz w:val="24"/>
              </w:rPr>
            </w:pPr>
            <w:r>
              <w:rPr>
                <w:sz w:val="24"/>
              </w:rPr>
              <w:t>1.1</w:t>
            </w:r>
          </w:p>
        </w:tc>
        <w:tc>
          <w:tcPr>
            <w:tcW w:w="3438" w:type="dxa"/>
          </w:tcPr>
          <w:p w:rsidR="00676A99" w:rsidRDefault="003D1F18">
            <w:pPr>
              <w:pStyle w:val="TableParagraph"/>
              <w:spacing w:before="187"/>
              <w:ind w:left="234"/>
              <w:rPr>
                <w:sz w:val="24"/>
              </w:rPr>
            </w:pPr>
            <w:r>
              <w:rPr>
                <w:sz w:val="24"/>
              </w:rPr>
              <w:t>Числа</w:t>
            </w:r>
          </w:p>
        </w:tc>
        <w:tc>
          <w:tcPr>
            <w:tcW w:w="1208" w:type="dxa"/>
          </w:tcPr>
          <w:p w:rsidR="00676A99" w:rsidRDefault="003D1F18">
            <w:pPr>
              <w:pStyle w:val="TableParagraph"/>
              <w:spacing w:before="187"/>
              <w:ind w:right="386"/>
              <w:jc w:val="right"/>
              <w:rPr>
                <w:sz w:val="24"/>
              </w:rPr>
            </w:pPr>
            <w:r>
              <w:rPr>
                <w:sz w:val="24"/>
              </w:rPr>
              <w:t>10</w:t>
            </w:r>
          </w:p>
        </w:tc>
        <w:tc>
          <w:tcPr>
            <w:tcW w:w="1842" w:type="dxa"/>
          </w:tcPr>
          <w:p w:rsidR="00676A99" w:rsidRDefault="00676A99">
            <w:pPr>
              <w:pStyle w:val="TableParagraph"/>
            </w:pPr>
          </w:p>
        </w:tc>
        <w:tc>
          <w:tcPr>
            <w:tcW w:w="1911" w:type="dxa"/>
          </w:tcPr>
          <w:p w:rsidR="00676A99" w:rsidRDefault="00676A99">
            <w:pPr>
              <w:pStyle w:val="TableParagraph"/>
            </w:pPr>
          </w:p>
        </w:tc>
        <w:tc>
          <w:tcPr>
            <w:tcW w:w="3028" w:type="dxa"/>
          </w:tcPr>
          <w:p w:rsidR="00676A99" w:rsidRDefault="003D1F18">
            <w:pPr>
              <w:pStyle w:val="TableParagraph"/>
              <w:spacing w:before="41"/>
              <w:ind w:left="22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29"/>
            </w:pPr>
            <w:hyperlink r:id="rId197">
              <w:r w:rsidR="003D1F18">
                <w:rPr>
                  <w:color w:val="0000FF"/>
                  <w:u w:val="single" w:color="0000FF"/>
                </w:rPr>
                <w:t>https://m.edsoo.ru/7f4110fe</w:t>
              </w:r>
            </w:hyperlink>
          </w:p>
        </w:tc>
        <w:tc>
          <w:tcPr>
            <w:tcW w:w="1628" w:type="dxa"/>
          </w:tcPr>
          <w:p w:rsidR="00676A99" w:rsidRDefault="00676A99">
            <w:pPr>
              <w:pStyle w:val="TableParagraph"/>
            </w:pPr>
          </w:p>
        </w:tc>
      </w:tr>
      <w:tr w:rsidR="00676A99">
        <w:trPr>
          <w:trHeight w:val="653"/>
        </w:trPr>
        <w:tc>
          <w:tcPr>
            <w:tcW w:w="992" w:type="dxa"/>
          </w:tcPr>
          <w:p w:rsidR="00676A99" w:rsidRDefault="003D1F18">
            <w:pPr>
              <w:pStyle w:val="TableParagraph"/>
              <w:spacing w:before="185"/>
              <w:ind w:left="100"/>
              <w:rPr>
                <w:sz w:val="24"/>
              </w:rPr>
            </w:pPr>
            <w:r>
              <w:rPr>
                <w:sz w:val="24"/>
              </w:rPr>
              <w:t>1.2</w:t>
            </w:r>
          </w:p>
        </w:tc>
        <w:tc>
          <w:tcPr>
            <w:tcW w:w="3438" w:type="dxa"/>
          </w:tcPr>
          <w:p w:rsidR="00676A99" w:rsidRDefault="003D1F18">
            <w:pPr>
              <w:pStyle w:val="TableParagraph"/>
              <w:spacing w:before="185"/>
              <w:ind w:left="234"/>
              <w:rPr>
                <w:sz w:val="24"/>
              </w:rPr>
            </w:pPr>
            <w:r>
              <w:rPr>
                <w:sz w:val="24"/>
              </w:rPr>
              <w:t>Величины</w:t>
            </w:r>
          </w:p>
        </w:tc>
        <w:tc>
          <w:tcPr>
            <w:tcW w:w="1208" w:type="dxa"/>
          </w:tcPr>
          <w:p w:rsidR="00676A99" w:rsidRDefault="003D1F18">
            <w:pPr>
              <w:pStyle w:val="TableParagraph"/>
              <w:spacing w:before="185"/>
              <w:ind w:left="186"/>
              <w:jc w:val="center"/>
              <w:rPr>
                <w:sz w:val="24"/>
              </w:rPr>
            </w:pPr>
            <w:r>
              <w:rPr>
                <w:sz w:val="24"/>
              </w:rPr>
              <w:t>8</w:t>
            </w:r>
          </w:p>
        </w:tc>
        <w:tc>
          <w:tcPr>
            <w:tcW w:w="1842" w:type="dxa"/>
          </w:tcPr>
          <w:p w:rsidR="00676A99" w:rsidRDefault="00676A99">
            <w:pPr>
              <w:pStyle w:val="TableParagraph"/>
            </w:pPr>
          </w:p>
        </w:tc>
        <w:tc>
          <w:tcPr>
            <w:tcW w:w="1911" w:type="dxa"/>
          </w:tcPr>
          <w:p w:rsidR="00676A99" w:rsidRDefault="00676A99">
            <w:pPr>
              <w:pStyle w:val="TableParagraph"/>
            </w:pPr>
          </w:p>
        </w:tc>
        <w:tc>
          <w:tcPr>
            <w:tcW w:w="3028" w:type="dxa"/>
          </w:tcPr>
          <w:p w:rsidR="00676A99" w:rsidRDefault="003D1F18">
            <w:pPr>
              <w:pStyle w:val="TableParagraph"/>
              <w:spacing w:before="39"/>
              <w:ind w:left="229"/>
              <w:rPr>
                <w:sz w:val="24"/>
              </w:rPr>
            </w:pPr>
            <w:r>
              <w:rPr>
                <w:sz w:val="24"/>
              </w:rPr>
              <w:t>Библиотека</w:t>
            </w:r>
            <w:r>
              <w:rPr>
                <w:spacing w:val="-2"/>
                <w:sz w:val="24"/>
              </w:rPr>
              <w:t xml:space="preserve"> </w:t>
            </w:r>
            <w:r>
              <w:rPr>
                <w:sz w:val="24"/>
              </w:rPr>
              <w:t>ЦОК</w:t>
            </w:r>
          </w:p>
          <w:p w:rsidR="00676A99" w:rsidRDefault="00D24CCF">
            <w:pPr>
              <w:pStyle w:val="TableParagraph"/>
              <w:spacing w:before="42"/>
              <w:ind w:left="229"/>
            </w:pPr>
            <w:hyperlink r:id="rId198">
              <w:r w:rsidR="003D1F18">
                <w:rPr>
                  <w:color w:val="0000FF"/>
                  <w:u w:val="single" w:color="0000FF"/>
                </w:rPr>
                <w:t>https://m.edsoo.ru/7f4110fe</w:t>
              </w:r>
            </w:hyperlink>
          </w:p>
        </w:tc>
        <w:tc>
          <w:tcPr>
            <w:tcW w:w="1628" w:type="dxa"/>
          </w:tcPr>
          <w:p w:rsidR="00676A99" w:rsidRDefault="00676A99">
            <w:pPr>
              <w:pStyle w:val="TableParagraph"/>
            </w:pPr>
          </w:p>
        </w:tc>
      </w:tr>
      <w:tr w:rsidR="00676A99">
        <w:trPr>
          <w:trHeight w:val="554"/>
        </w:trPr>
        <w:tc>
          <w:tcPr>
            <w:tcW w:w="4430"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08" w:type="dxa"/>
          </w:tcPr>
          <w:p w:rsidR="00676A99" w:rsidRDefault="003D1F18">
            <w:pPr>
              <w:pStyle w:val="TableParagraph"/>
              <w:spacing w:before="137"/>
              <w:ind w:right="386"/>
              <w:jc w:val="right"/>
              <w:rPr>
                <w:sz w:val="24"/>
              </w:rPr>
            </w:pPr>
            <w:r>
              <w:rPr>
                <w:sz w:val="24"/>
              </w:rPr>
              <w:t>18</w:t>
            </w:r>
          </w:p>
        </w:tc>
        <w:tc>
          <w:tcPr>
            <w:tcW w:w="6781" w:type="dxa"/>
            <w:gridSpan w:val="3"/>
          </w:tcPr>
          <w:p w:rsidR="00676A99" w:rsidRDefault="00676A99">
            <w:pPr>
              <w:pStyle w:val="TableParagraph"/>
            </w:pPr>
          </w:p>
        </w:tc>
        <w:tc>
          <w:tcPr>
            <w:tcW w:w="1628" w:type="dxa"/>
          </w:tcPr>
          <w:p w:rsidR="00676A99" w:rsidRDefault="00676A99">
            <w:pPr>
              <w:pStyle w:val="TableParagraph"/>
            </w:pPr>
          </w:p>
        </w:tc>
      </w:tr>
      <w:tr w:rsidR="00676A99">
        <w:trPr>
          <w:trHeight w:val="362"/>
        </w:trPr>
        <w:tc>
          <w:tcPr>
            <w:tcW w:w="12419" w:type="dxa"/>
            <w:gridSpan w:val="6"/>
          </w:tcPr>
          <w:p w:rsidR="00676A99" w:rsidRDefault="003D1F18">
            <w:pPr>
              <w:pStyle w:val="TableParagraph"/>
              <w:spacing w:before="46"/>
              <w:ind w:left="235"/>
              <w:rPr>
                <w:b/>
                <w:sz w:val="24"/>
              </w:rPr>
            </w:pPr>
            <w:r>
              <w:rPr>
                <w:b/>
                <w:sz w:val="24"/>
              </w:rPr>
              <w:t>Раздел</w:t>
            </w:r>
            <w:r>
              <w:rPr>
                <w:b/>
                <w:spacing w:val="-3"/>
                <w:sz w:val="24"/>
              </w:rPr>
              <w:t xml:space="preserve"> </w:t>
            </w:r>
            <w:r>
              <w:rPr>
                <w:b/>
                <w:sz w:val="24"/>
              </w:rPr>
              <w:t>2. Арифметические</w:t>
            </w:r>
            <w:r>
              <w:rPr>
                <w:b/>
                <w:spacing w:val="-3"/>
                <w:sz w:val="24"/>
              </w:rPr>
              <w:t xml:space="preserve"> </w:t>
            </w:r>
            <w:r>
              <w:rPr>
                <w:b/>
                <w:sz w:val="24"/>
              </w:rPr>
              <w:t>действия</w:t>
            </w:r>
          </w:p>
        </w:tc>
        <w:tc>
          <w:tcPr>
            <w:tcW w:w="1628" w:type="dxa"/>
          </w:tcPr>
          <w:p w:rsidR="00676A99" w:rsidRDefault="00676A99">
            <w:pPr>
              <w:pStyle w:val="TableParagraph"/>
            </w:pPr>
          </w:p>
        </w:tc>
      </w:tr>
      <w:tr w:rsidR="00676A99">
        <w:trPr>
          <w:trHeight w:val="679"/>
        </w:trPr>
        <w:tc>
          <w:tcPr>
            <w:tcW w:w="992" w:type="dxa"/>
          </w:tcPr>
          <w:p w:rsidR="00676A99" w:rsidRDefault="003D1F18">
            <w:pPr>
              <w:pStyle w:val="TableParagraph"/>
              <w:spacing w:before="199"/>
              <w:ind w:left="100"/>
              <w:rPr>
                <w:sz w:val="24"/>
              </w:rPr>
            </w:pPr>
            <w:r>
              <w:rPr>
                <w:sz w:val="24"/>
              </w:rPr>
              <w:t>2.1</w:t>
            </w:r>
          </w:p>
        </w:tc>
        <w:tc>
          <w:tcPr>
            <w:tcW w:w="3438" w:type="dxa"/>
          </w:tcPr>
          <w:p w:rsidR="00676A99" w:rsidRDefault="003D1F18">
            <w:pPr>
              <w:pStyle w:val="TableParagraph"/>
              <w:spacing w:before="199"/>
              <w:ind w:left="234"/>
              <w:rPr>
                <w:sz w:val="24"/>
              </w:rPr>
            </w:pPr>
            <w:r>
              <w:rPr>
                <w:sz w:val="24"/>
              </w:rPr>
              <w:t>Вычисления</w:t>
            </w:r>
          </w:p>
        </w:tc>
        <w:tc>
          <w:tcPr>
            <w:tcW w:w="1208" w:type="dxa"/>
          </w:tcPr>
          <w:p w:rsidR="00676A99" w:rsidRDefault="003D1F18">
            <w:pPr>
              <w:pStyle w:val="TableParagraph"/>
              <w:spacing w:before="199"/>
              <w:ind w:right="386"/>
              <w:jc w:val="right"/>
              <w:rPr>
                <w:sz w:val="24"/>
              </w:rPr>
            </w:pPr>
            <w:r>
              <w:rPr>
                <w:sz w:val="24"/>
              </w:rPr>
              <w:t>40</w:t>
            </w:r>
          </w:p>
        </w:tc>
        <w:tc>
          <w:tcPr>
            <w:tcW w:w="1842" w:type="dxa"/>
          </w:tcPr>
          <w:p w:rsidR="00676A99" w:rsidRDefault="00676A99">
            <w:pPr>
              <w:pStyle w:val="TableParagraph"/>
            </w:pPr>
          </w:p>
        </w:tc>
        <w:tc>
          <w:tcPr>
            <w:tcW w:w="1911" w:type="dxa"/>
          </w:tcPr>
          <w:p w:rsidR="00676A99" w:rsidRDefault="00676A99">
            <w:pPr>
              <w:pStyle w:val="TableParagraph"/>
            </w:pPr>
          </w:p>
        </w:tc>
        <w:tc>
          <w:tcPr>
            <w:tcW w:w="3028" w:type="dxa"/>
          </w:tcPr>
          <w:p w:rsidR="00676A99" w:rsidRDefault="003D1F18">
            <w:pPr>
              <w:pStyle w:val="TableParagraph"/>
              <w:spacing w:before="7" w:line="310" w:lineRule="atLeast"/>
              <w:ind w:left="229"/>
              <w:rPr>
                <w:sz w:val="24"/>
              </w:rPr>
            </w:pPr>
            <w:r>
              <w:rPr>
                <w:sz w:val="24"/>
              </w:rPr>
              <w:t>[Библиотека ЦОК</w:t>
            </w:r>
            <w:r>
              <w:rPr>
                <w:spacing w:val="1"/>
                <w:sz w:val="24"/>
              </w:rPr>
              <w:t xml:space="preserve"> </w:t>
            </w:r>
            <w:r>
              <w:rPr>
                <w:spacing w:val="-1"/>
                <w:sz w:val="24"/>
              </w:rPr>
              <w:t>[</w:t>
            </w:r>
            <w:hyperlink r:id="rId199">
              <w:r>
                <w:rPr>
                  <w:color w:val="0000FF"/>
                  <w:spacing w:val="-1"/>
                  <w:u w:val="single" w:color="0000FF"/>
                </w:rPr>
                <w:t>https://m.edsoo.ru/7f4110fe</w:t>
              </w:r>
            </w:hyperlink>
            <w:r>
              <w:rPr>
                <w:spacing w:val="-1"/>
                <w:sz w:val="24"/>
              </w:rPr>
              <w:t>]]</w:t>
            </w:r>
          </w:p>
        </w:tc>
        <w:tc>
          <w:tcPr>
            <w:tcW w:w="1628" w:type="dxa"/>
          </w:tcPr>
          <w:p w:rsidR="00676A99" w:rsidRDefault="00676A99">
            <w:pPr>
              <w:pStyle w:val="TableParagraph"/>
            </w:pPr>
          </w:p>
        </w:tc>
      </w:tr>
      <w:tr w:rsidR="00676A99">
        <w:trPr>
          <w:trHeight w:val="679"/>
        </w:trPr>
        <w:tc>
          <w:tcPr>
            <w:tcW w:w="992" w:type="dxa"/>
          </w:tcPr>
          <w:p w:rsidR="00676A99" w:rsidRDefault="003D1F18">
            <w:pPr>
              <w:pStyle w:val="TableParagraph"/>
              <w:spacing w:before="200"/>
              <w:ind w:left="100"/>
              <w:rPr>
                <w:sz w:val="24"/>
              </w:rPr>
            </w:pPr>
            <w:r>
              <w:rPr>
                <w:sz w:val="24"/>
              </w:rPr>
              <w:t>2.2</w:t>
            </w:r>
          </w:p>
        </w:tc>
        <w:tc>
          <w:tcPr>
            <w:tcW w:w="3438" w:type="dxa"/>
          </w:tcPr>
          <w:p w:rsidR="00676A99" w:rsidRDefault="003D1F18">
            <w:pPr>
              <w:pStyle w:val="TableParagraph"/>
              <w:spacing w:before="200"/>
              <w:ind w:left="234"/>
              <w:rPr>
                <w:sz w:val="24"/>
              </w:rPr>
            </w:pPr>
            <w:r>
              <w:rPr>
                <w:sz w:val="24"/>
              </w:rPr>
              <w:t>Числовые</w:t>
            </w:r>
            <w:r>
              <w:rPr>
                <w:spacing w:val="-4"/>
                <w:sz w:val="24"/>
              </w:rPr>
              <w:t xml:space="preserve"> </w:t>
            </w:r>
            <w:r>
              <w:rPr>
                <w:sz w:val="24"/>
              </w:rPr>
              <w:t>выражения</w:t>
            </w:r>
          </w:p>
        </w:tc>
        <w:tc>
          <w:tcPr>
            <w:tcW w:w="1208" w:type="dxa"/>
          </w:tcPr>
          <w:p w:rsidR="00676A99" w:rsidRDefault="003D1F18">
            <w:pPr>
              <w:pStyle w:val="TableParagraph"/>
              <w:spacing w:before="200"/>
              <w:ind w:left="186"/>
              <w:jc w:val="center"/>
              <w:rPr>
                <w:sz w:val="24"/>
              </w:rPr>
            </w:pPr>
            <w:r>
              <w:rPr>
                <w:sz w:val="24"/>
              </w:rPr>
              <w:t>7</w:t>
            </w:r>
          </w:p>
        </w:tc>
        <w:tc>
          <w:tcPr>
            <w:tcW w:w="1842" w:type="dxa"/>
          </w:tcPr>
          <w:p w:rsidR="00676A99" w:rsidRDefault="00676A99">
            <w:pPr>
              <w:pStyle w:val="TableParagraph"/>
            </w:pPr>
          </w:p>
        </w:tc>
        <w:tc>
          <w:tcPr>
            <w:tcW w:w="1911" w:type="dxa"/>
          </w:tcPr>
          <w:p w:rsidR="00676A99" w:rsidRDefault="00676A99">
            <w:pPr>
              <w:pStyle w:val="TableParagraph"/>
            </w:pPr>
          </w:p>
        </w:tc>
        <w:tc>
          <w:tcPr>
            <w:tcW w:w="3028" w:type="dxa"/>
          </w:tcPr>
          <w:p w:rsidR="00676A99" w:rsidRDefault="003D1F18">
            <w:pPr>
              <w:pStyle w:val="TableParagraph"/>
              <w:spacing w:before="10" w:line="318" w:lineRule="exact"/>
              <w:ind w:left="229"/>
              <w:rPr>
                <w:sz w:val="24"/>
              </w:rPr>
            </w:pPr>
            <w:r>
              <w:rPr>
                <w:sz w:val="24"/>
              </w:rPr>
              <w:t>[Библиотека ЦОК</w:t>
            </w:r>
            <w:r>
              <w:rPr>
                <w:spacing w:val="1"/>
                <w:sz w:val="24"/>
              </w:rPr>
              <w:t xml:space="preserve"> </w:t>
            </w:r>
            <w:r>
              <w:rPr>
                <w:spacing w:val="-1"/>
                <w:sz w:val="24"/>
              </w:rPr>
              <w:t>[</w:t>
            </w:r>
            <w:hyperlink r:id="rId200">
              <w:r>
                <w:rPr>
                  <w:color w:val="0000FF"/>
                  <w:spacing w:val="-1"/>
                  <w:u w:val="single" w:color="0000FF"/>
                </w:rPr>
                <w:t>https://m.edsoo.ru/7f4110fe</w:t>
              </w:r>
            </w:hyperlink>
            <w:r>
              <w:rPr>
                <w:spacing w:val="-1"/>
                <w:sz w:val="24"/>
              </w:rPr>
              <w:t>]]</w:t>
            </w:r>
          </w:p>
        </w:tc>
        <w:tc>
          <w:tcPr>
            <w:tcW w:w="1628" w:type="dxa"/>
          </w:tcPr>
          <w:p w:rsidR="00676A99" w:rsidRDefault="00676A99">
            <w:pPr>
              <w:pStyle w:val="TableParagraph"/>
            </w:pPr>
          </w:p>
        </w:tc>
      </w:tr>
      <w:tr w:rsidR="00676A99">
        <w:trPr>
          <w:trHeight w:val="554"/>
        </w:trPr>
        <w:tc>
          <w:tcPr>
            <w:tcW w:w="4430"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08" w:type="dxa"/>
          </w:tcPr>
          <w:p w:rsidR="00676A99" w:rsidRDefault="003D1F18">
            <w:pPr>
              <w:pStyle w:val="TableParagraph"/>
              <w:spacing w:before="137"/>
              <w:ind w:right="386"/>
              <w:jc w:val="right"/>
              <w:rPr>
                <w:sz w:val="24"/>
              </w:rPr>
            </w:pPr>
            <w:r>
              <w:rPr>
                <w:sz w:val="24"/>
              </w:rPr>
              <w:t>47</w:t>
            </w:r>
          </w:p>
        </w:tc>
        <w:tc>
          <w:tcPr>
            <w:tcW w:w="6781" w:type="dxa"/>
            <w:gridSpan w:val="3"/>
          </w:tcPr>
          <w:p w:rsidR="00676A99" w:rsidRDefault="00676A99">
            <w:pPr>
              <w:pStyle w:val="TableParagraph"/>
            </w:pPr>
          </w:p>
        </w:tc>
        <w:tc>
          <w:tcPr>
            <w:tcW w:w="1628" w:type="dxa"/>
          </w:tcPr>
          <w:p w:rsidR="00676A99" w:rsidRDefault="00676A99">
            <w:pPr>
              <w:pStyle w:val="TableParagraph"/>
            </w:pPr>
          </w:p>
        </w:tc>
      </w:tr>
      <w:tr w:rsidR="00676A99">
        <w:trPr>
          <w:trHeight w:val="362"/>
        </w:trPr>
        <w:tc>
          <w:tcPr>
            <w:tcW w:w="12419" w:type="dxa"/>
            <w:gridSpan w:val="6"/>
          </w:tcPr>
          <w:p w:rsidR="00676A99" w:rsidRDefault="003D1F18">
            <w:pPr>
              <w:pStyle w:val="TableParagraph"/>
              <w:spacing w:before="45"/>
              <w:ind w:left="235"/>
              <w:rPr>
                <w:b/>
                <w:sz w:val="24"/>
              </w:rPr>
            </w:pPr>
            <w:r>
              <w:rPr>
                <w:b/>
                <w:sz w:val="24"/>
              </w:rPr>
              <w:t>Раздел</w:t>
            </w:r>
            <w:r>
              <w:rPr>
                <w:b/>
                <w:spacing w:val="-2"/>
                <w:sz w:val="24"/>
              </w:rPr>
              <w:t xml:space="preserve"> </w:t>
            </w:r>
            <w:r>
              <w:rPr>
                <w:b/>
                <w:sz w:val="24"/>
              </w:rPr>
              <w:t>3.</w:t>
            </w:r>
            <w:r>
              <w:rPr>
                <w:b/>
                <w:spacing w:val="-1"/>
                <w:sz w:val="24"/>
              </w:rPr>
              <w:t xml:space="preserve"> </w:t>
            </w:r>
            <w:r>
              <w:rPr>
                <w:b/>
                <w:sz w:val="24"/>
              </w:rPr>
              <w:t>Текстовые</w:t>
            </w:r>
            <w:r>
              <w:rPr>
                <w:b/>
                <w:spacing w:val="-3"/>
                <w:sz w:val="24"/>
              </w:rPr>
              <w:t xml:space="preserve"> </w:t>
            </w:r>
            <w:r>
              <w:rPr>
                <w:b/>
                <w:sz w:val="24"/>
              </w:rPr>
              <w:t>задачи</w:t>
            </w:r>
          </w:p>
        </w:tc>
        <w:tc>
          <w:tcPr>
            <w:tcW w:w="1628" w:type="dxa"/>
          </w:tcPr>
          <w:p w:rsidR="00676A99" w:rsidRDefault="00676A99">
            <w:pPr>
              <w:pStyle w:val="TableParagraph"/>
            </w:pPr>
          </w:p>
        </w:tc>
      </w:tr>
      <w:tr w:rsidR="00676A99">
        <w:trPr>
          <w:trHeight w:val="359"/>
        </w:trPr>
        <w:tc>
          <w:tcPr>
            <w:tcW w:w="992" w:type="dxa"/>
          </w:tcPr>
          <w:p w:rsidR="00676A99" w:rsidRDefault="003D1F18">
            <w:pPr>
              <w:pStyle w:val="TableParagraph"/>
              <w:spacing w:before="41"/>
              <w:ind w:left="100"/>
              <w:rPr>
                <w:sz w:val="24"/>
              </w:rPr>
            </w:pPr>
            <w:r>
              <w:rPr>
                <w:sz w:val="24"/>
              </w:rPr>
              <w:t>3.1</w:t>
            </w:r>
          </w:p>
        </w:tc>
        <w:tc>
          <w:tcPr>
            <w:tcW w:w="3438" w:type="dxa"/>
          </w:tcPr>
          <w:p w:rsidR="00676A99" w:rsidRDefault="003D1F18">
            <w:pPr>
              <w:pStyle w:val="TableParagraph"/>
              <w:spacing w:before="41"/>
              <w:ind w:left="234"/>
              <w:rPr>
                <w:sz w:val="24"/>
              </w:rPr>
            </w:pPr>
            <w:r>
              <w:rPr>
                <w:sz w:val="24"/>
              </w:rPr>
              <w:t>Работа</w:t>
            </w:r>
            <w:r>
              <w:rPr>
                <w:spacing w:val="-3"/>
                <w:sz w:val="24"/>
              </w:rPr>
              <w:t xml:space="preserve"> </w:t>
            </w:r>
            <w:r>
              <w:rPr>
                <w:sz w:val="24"/>
              </w:rPr>
              <w:t>с</w:t>
            </w:r>
            <w:r>
              <w:rPr>
                <w:spacing w:val="-2"/>
                <w:sz w:val="24"/>
              </w:rPr>
              <w:t xml:space="preserve"> </w:t>
            </w:r>
            <w:r>
              <w:rPr>
                <w:sz w:val="24"/>
              </w:rPr>
              <w:t>текстовой</w:t>
            </w:r>
            <w:r>
              <w:rPr>
                <w:spacing w:val="-1"/>
                <w:sz w:val="24"/>
              </w:rPr>
              <w:t xml:space="preserve"> </w:t>
            </w:r>
            <w:r>
              <w:rPr>
                <w:sz w:val="24"/>
              </w:rPr>
              <w:t>задачей</w:t>
            </w:r>
          </w:p>
        </w:tc>
        <w:tc>
          <w:tcPr>
            <w:tcW w:w="1208" w:type="dxa"/>
          </w:tcPr>
          <w:p w:rsidR="00676A99" w:rsidRDefault="003D1F18">
            <w:pPr>
              <w:pStyle w:val="TableParagraph"/>
              <w:spacing w:before="41"/>
              <w:ind w:right="386"/>
              <w:jc w:val="right"/>
              <w:rPr>
                <w:sz w:val="24"/>
              </w:rPr>
            </w:pPr>
            <w:r>
              <w:rPr>
                <w:sz w:val="24"/>
              </w:rPr>
              <w:t>12</w:t>
            </w:r>
          </w:p>
        </w:tc>
        <w:tc>
          <w:tcPr>
            <w:tcW w:w="1842" w:type="dxa"/>
          </w:tcPr>
          <w:p w:rsidR="00676A99" w:rsidRDefault="00676A99">
            <w:pPr>
              <w:pStyle w:val="TableParagraph"/>
            </w:pPr>
          </w:p>
        </w:tc>
        <w:tc>
          <w:tcPr>
            <w:tcW w:w="1911" w:type="dxa"/>
          </w:tcPr>
          <w:p w:rsidR="00676A99" w:rsidRDefault="00676A99">
            <w:pPr>
              <w:pStyle w:val="TableParagraph"/>
            </w:pPr>
          </w:p>
        </w:tc>
        <w:tc>
          <w:tcPr>
            <w:tcW w:w="3028" w:type="dxa"/>
          </w:tcPr>
          <w:p w:rsidR="00676A99" w:rsidRDefault="003D1F18">
            <w:pPr>
              <w:pStyle w:val="TableParagraph"/>
              <w:spacing w:before="41"/>
              <w:ind w:left="229"/>
              <w:rPr>
                <w:sz w:val="24"/>
              </w:rPr>
            </w:pPr>
            <w:r>
              <w:rPr>
                <w:sz w:val="24"/>
              </w:rPr>
              <w:t>[Библиотека</w:t>
            </w:r>
            <w:r>
              <w:rPr>
                <w:spacing w:val="-4"/>
                <w:sz w:val="24"/>
              </w:rPr>
              <w:t xml:space="preserve"> </w:t>
            </w:r>
            <w:r>
              <w:rPr>
                <w:sz w:val="24"/>
              </w:rPr>
              <w:t>ЦОК</w:t>
            </w:r>
          </w:p>
        </w:tc>
        <w:tc>
          <w:tcPr>
            <w:tcW w:w="1628" w:type="dxa"/>
          </w:tcPr>
          <w:p w:rsidR="00676A99" w:rsidRDefault="00676A99">
            <w:pPr>
              <w:pStyle w:val="TableParagraph"/>
            </w:pPr>
          </w:p>
        </w:tc>
      </w:tr>
    </w:tbl>
    <w:p w:rsidR="00676A99" w:rsidRDefault="00676A99">
      <w:pPr>
        <w:sectPr w:rsidR="00676A99">
          <w:pgSz w:w="16390" w:h="11910" w:orient="landscape"/>
          <w:pgMar w:top="1100" w:right="620" w:bottom="108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92"/>
        <w:gridCol w:w="3438"/>
        <w:gridCol w:w="1208"/>
        <w:gridCol w:w="1842"/>
        <w:gridCol w:w="1911"/>
        <w:gridCol w:w="3028"/>
        <w:gridCol w:w="1628"/>
      </w:tblGrid>
      <w:tr w:rsidR="00676A99">
        <w:trPr>
          <w:trHeight w:val="365"/>
        </w:trPr>
        <w:tc>
          <w:tcPr>
            <w:tcW w:w="992" w:type="dxa"/>
          </w:tcPr>
          <w:p w:rsidR="00676A99" w:rsidRDefault="00676A99">
            <w:pPr>
              <w:pStyle w:val="TableParagraph"/>
            </w:pPr>
          </w:p>
        </w:tc>
        <w:tc>
          <w:tcPr>
            <w:tcW w:w="3438" w:type="dxa"/>
          </w:tcPr>
          <w:p w:rsidR="00676A99" w:rsidRDefault="00676A99">
            <w:pPr>
              <w:pStyle w:val="TableParagraph"/>
            </w:pPr>
          </w:p>
        </w:tc>
        <w:tc>
          <w:tcPr>
            <w:tcW w:w="1208" w:type="dxa"/>
          </w:tcPr>
          <w:p w:rsidR="00676A99" w:rsidRDefault="00676A99">
            <w:pPr>
              <w:pStyle w:val="TableParagraph"/>
            </w:pPr>
          </w:p>
        </w:tc>
        <w:tc>
          <w:tcPr>
            <w:tcW w:w="1842" w:type="dxa"/>
          </w:tcPr>
          <w:p w:rsidR="00676A99" w:rsidRDefault="00676A99">
            <w:pPr>
              <w:pStyle w:val="TableParagraph"/>
            </w:pPr>
          </w:p>
        </w:tc>
        <w:tc>
          <w:tcPr>
            <w:tcW w:w="1911" w:type="dxa"/>
          </w:tcPr>
          <w:p w:rsidR="00676A99" w:rsidRDefault="00676A99">
            <w:pPr>
              <w:pStyle w:val="TableParagraph"/>
            </w:pPr>
          </w:p>
        </w:tc>
        <w:tc>
          <w:tcPr>
            <w:tcW w:w="3028" w:type="dxa"/>
          </w:tcPr>
          <w:p w:rsidR="00676A99" w:rsidRDefault="003D1F18">
            <w:pPr>
              <w:pStyle w:val="TableParagraph"/>
              <w:spacing w:before="41"/>
              <w:ind w:left="229"/>
              <w:rPr>
                <w:sz w:val="24"/>
              </w:rPr>
            </w:pPr>
            <w:r>
              <w:rPr>
                <w:sz w:val="24"/>
              </w:rPr>
              <w:t>[</w:t>
            </w:r>
            <w:hyperlink r:id="rId201">
              <w:r>
                <w:rPr>
                  <w:color w:val="0000FF"/>
                  <w:u w:val="single" w:color="0000FF"/>
                </w:rPr>
                <w:t>https://m.edsoo.ru/7f4110fe</w:t>
              </w:r>
            </w:hyperlink>
            <w:r>
              <w:rPr>
                <w:sz w:val="24"/>
              </w:rPr>
              <w:t>]]</w:t>
            </w:r>
          </w:p>
        </w:tc>
        <w:tc>
          <w:tcPr>
            <w:tcW w:w="1628" w:type="dxa"/>
          </w:tcPr>
          <w:p w:rsidR="00676A99" w:rsidRDefault="00676A99">
            <w:pPr>
              <w:pStyle w:val="TableParagraph"/>
            </w:pPr>
          </w:p>
        </w:tc>
      </w:tr>
      <w:tr w:rsidR="00676A99">
        <w:trPr>
          <w:trHeight w:val="678"/>
        </w:trPr>
        <w:tc>
          <w:tcPr>
            <w:tcW w:w="992" w:type="dxa"/>
          </w:tcPr>
          <w:p w:rsidR="00676A99" w:rsidRDefault="003D1F18">
            <w:pPr>
              <w:pStyle w:val="TableParagraph"/>
              <w:spacing w:before="199"/>
              <w:ind w:left="100"/>
              <w:rPr>
                <w:sz w:val="24"/>
              </w:rPr>
            </w:pPr>
            <w:r>
              <w:rPr>
                <w:sz w:val="24"/>
              </w:rPr>
              <w:t>3.2</w:t>
            </w:r>
          </w:p>
        </w:tc>
        <w:tc>
          <w:tcPr>
            <w:tcW w:w="3438" w:type="dxa"/>
          </w:tcPr>
          <w:p w:rsidR="00676A99" w:rsidRDefault="003D1F18">
            <w:pPr>
              <w:pStyle w:val="TableParagraph"/>
              <w:spacing w:before="199"/>
              <w:ind w:left="234"/>
              <w:rPr>
                <w:sz w:val="24"/>
              </w:rPr>
            </w:pPr>
            <w:r>
              <w:rPr>
                <w:sz w:val="24"/>
              </w:rPr>
              <w:t>Решение</w:t>
            </w:r>
            <w:r>
              <w:rPr>
                <w:spacing w:val="-3"/>
                <w:sz w:val="24"/>
              </w:rPr>
              <w:t xml:space="preserve"> </w:t>
            </w:r>
            <w:r>
              <w:rPr>
                <w:sz w:val="24"/>
              </w:rPr>
              <w:t>задач</w:t>
            </w:r>
          </w:p>
        </w:tc>
        <w:tc>
          <w:tcPr>
            <w:tcW w:w="1208" w:type="dxa"/>
          </w:tcPr>
          <w:p w:rsidR="00676A99" w:rsidRDefault="003D1F18">
            <w:pPr>
              <w:pStyle w:val="TableParagraph"/>
              <w:spacing w:before="199"/>
              <w:ind w:right="386"/>
              <w:jc w:val="right"/>
              <w:rPr>
                <w:sz w:val="24"/>
              </w:rPr>
            </w:pPr>
            <w:r>
              <w:rPr>
                <w:sz w:val="24"/>
              </w:rPr>
              <w:t>11</w:t>
            </w:r>
          </w:p>
        </w:tc>
        <w:tc>
          <w:tcPr>
            <w:tcW w:w="1842" w:type="dxa"/>
          </w:tcPr>
          <w:p w:rsidR="00676A99" w:rsidRDefault="00676A99">
            <w:pPr>
              <w:pStyle w:val="TableParagraph"/>
            </w:pPr>
          </w:p>
        </w:tc>
        <w:tc>
          <w:tcPr>
            <w:tcW w:w="1911" w:type="dxa"/>
          </w:tcPr>
          <w:p w:rsidR="00676A99" w:rsidRDefault="00676A99">
            <w:pPr>
              <w:pStyle w:val="TableParagraph"/>
            </w:pPr>
          </w:p>
        </w:tc>
        <w:tc>
          <w:tcPr>
            <w:tcW w:w="3028" w:type="dxa"/>
          </w:tcPr>
          <w:p w:rsidR="00676A99" w:rsidRDefault="003D1F18">
            <w:pPr>
              <w:pStyle w:val="TableParagraph"/>
              <w:spacing w:before="6" w:line="320" w:lineRule="exact"/>
              <w:ind w:left="229"/>
              <w:rPr>
                <w:sz w:val="24"/>
              </w:rPr>
            </w:pPr>
            <w:r>
              <w:rPr>
                <w:sz w:val="24"/>
              </w:rPr>
              <w:t>[Библиотека ЦОК</w:t>
            </w:r>
            <w:r>
              <w:rPr>
                <w:spacing w:val="1"/>
                <w:sz w:val="24"/>
              </w:rPr>
              <w:t xml:space="preserve"> </w:t>
            </w:r>
            <w:r>
              <w:rPr>
                <w:spacing w:val="-1"/>
                <w:sz w:val="24"/>
              </w:rPr>
              <w:t>[</w:t>
            </w:r>
            <w:hyperlink r:id="rId202">
              <w:r>
                <w:rPr>
                  <w:color w:val="0000FF"/>
                  <w:spacing w:val="-1"/>
                  <w:u w:val="single" w:color="0000FF"/>
                </w:rPr>
                <w:t>https://m.edsoo.ru/7f4110fe</w:t>
              </w:r>
            </w:hyperlink>
            <w:r>
              <w:rPr>
                <w:spacing w:val="-1"/>
                <w:sz w:val="24"/>
              </w:rPr>
              <w:t>]]</w:t>
            </w:r>
          </w:p>
        </w:tc>
        <w:tc>
          <w:tcPr>
            <w:tcW w:w="1628" w:type="dxa"/>
          </w:tcPr>
          <w:p w:rsidR="00676A99" w:rsidRDefault="00676A99">
            <w:pPr>
              <w:pStyle w:val="TableParagraph"/>
            </w:pPr>
          </w:p>
        </w:tc>
      </w:tr>
      <w:tr w:rsidR="00676A99">
        <w:trPr>
          <w:trHeight w:val="554"/>
        </w:trPr>
        <w:tc>
          <w:tcPr>
            <w:tcW w:w="4430"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08" w:type="dxa"/>
          </w:tcPr>
          <w:p w:rsidR="00676A99" w:rsidRDefault="003D1F18">
            <w:pPr>
              <w:pStyle w:val="TableParagraph"/>
              <w:spacing w:before="137"/>
              <w:ind w:right="386"/>
              <w:jc w:val="right"/>
              <w:rPr>
                <w:sz w:val="24"/>
              </w:rPr>
            </w:pPr>
            <w:r>
              <w:rPr>
                <w:sz w:val="24"/>
              </w:rPr>
              <w:t>23</w:t>
            </w:r>
          </w:p>
        </w:tc>
        <w:tc>
          <w:tcPr>
            <w:tcW w:w="6781" w:type="dxa"/>
            <w:gridSpan w:val="3"/>
          </w:tcPr>
          <w:p w:rsidR="00676A99" w:rsidRDefault="00676A99">
            <w:pPr>
              <w:pStyle w:val="TableParagraph"/>
            </w:pPr>
          </w:p>
        </w:tc>
        <w:tc>
          <w:tcPr>
            <w:tcW w:w="1628" w:type="dxa"/>
          </w:tcPr>
          <w:p w:rsidR="00676A99" w:rsidRDefault="00676A99">
            <w:pPr>
              <w:pStyle w:val="TableParagraph"/>
            </w:pPr>
          </w:p>
        </w:tc>
      </w:tr>
      <w:tr w:rsidR="00676A99">
        <w:trPr>
          <w:trHeight w:val="362"/>
        </w:trPr>
        <w:tc>
          <w:tcPr>
            <w:tcW w:w="12419" w:type="dxa"/>
            <w:gridSpan w:val="6"/>
          </w:tcPr>
          <w:p w:rsidR="00676A99" w:rsidRDefault="003D1F18">
            <w:pPr>
              <w:pStyle w:val="TableParagraph"/>
              <w:spacing w:before="46"/>
              <w:ind w:left="235"/>
              <w:rPr>
                <w:b/>
                <w:sz w:val="24"/>
              </w:rPr>
            </w:pPr>
            <w:r>
              <w:rPr>
                <w:b/>
                <w:sz w:val="24"/>
              </w:rPr>
              <w:t>Раздел</w:t>
            </w:r>
            <w:r>
              <w:rPr>
                <w:b/>
                <w:spacing w:val="-4"/>
                <w:sz w:val="24"/>
              </w:rPr>
              <w:t xml:space="preserve"> </w:t>
            </w:r>
            <w:r>
              <w:rPr>
                <w:b/>
                <w:sz w:val="24"/>
              </w:rPr>
              <w:t>4.</w:t>
            </w:r>
            <w:r>
              <w:rPr>
                <w:b/>
                <w:spacing w:val="-3"/>
                <w:sz w:val="24"/>
              </w:rPr>
              <w:t xml:space="preserve"> </w:t>
            </w:r>
            <w:r>
              <w:rPr>
                <w:b/>
                <w:sz w:val="24"/>
              </w:rPr>
              <w:t>Пространственные</w:t>
            </w:r>
            <w:r>
              <w:rPr>
                <w:b/>
                <w:spacing w:val="-5"/>
                <w:sz w:val="24"/>
              </w:rPr>
              <w:t xml:space="preserve"> </w:t>
            </w:r>
            <w:r>
              <w:rPr>
                <w:b/>
                <w:sz w:val="24"/>
              </w:rPr>
              <w:t>отношения</w:t>
            </w:r>
            <w:r>
              <w:rPr>
                <w:b/>
                <w:spacing w:val="-2"/>
                <w:sz w:val="24"/>
              </w:rPr>
              <w:t xml:space="preserve"> </w:t>
            </w:r>
            <w:r>
              <w:rPr>
                <w:b/>
                <w:sz w:val="24"/>
              </w:rPr>
              <w:t>и</w:t>
            </w:r>
            <w:r>
              <w:rPr>
                <w:b/>
                <w:spacing w:val="-3"/>
                <w:sz w:val="24"/>
              </w:rPr>
              <w:t xml:space="preserve"> </w:t>
            </w:r>
            <w:r>
              <w:rPr>
                <w:b/>
                <w:sz w:val="24"/>
              </w:rPr>
              <w:t>геометрические</w:t>
            </w:r>
            <w:r>
              <w:rPr>
                <w:b/>
                <w:spacing w:val="-4"/>
                <w:sz w:val="24"/>
              </w:rPr>
              <w:t xml:space="preserve"> </w:t>
            </w:r>
            <w:r>
              <w:rPr>
                <w:b/>
                <w:sz w:val="24"/>
              </w:rPr>
              <w:t>фигуры</w:t>
            </w:r>
          </w:p>
        </w:tc>
        <w:tc>
          <w:tcPr>
            <w:tcW w:w="1628" w:type="dxa"/>
          </w:tcPr>
          <w:p w:rsidR="00676A99" w:rsidRDefault="00676A99">
            <w:pPr>
              <w:pStyle w:val="TableParagraph"/>
            </w:pPr>
          </w:p>
        </w:tc>
      </w:tr>
      <w:tr w:rsidR="00676A99">
        <w:trPr>
          <w:trHeight w:val="678"/>
        </w:trPr>
        <w:tc>
          <w:tcPr>
            <w:tcW w:w="992" w:type="dxa"/>
          </w:tcPr>
          <w:p w:rsidR="00676A99" w:rsidRDefault="003D1F18">
            <w:pPr>
              <w:pStyle w:val="TableParagraph"/>
              <w:spacing w:before="199"/>
              <w:ind w:left="100"/>
              <w:rPr>
                <w:sz w:val="24"/>
              </w:rPr>
            </w:pPr>
            <w:r>
              <w:rPr>
                <w:sz w:val="24"/>
              </w:rPr>
              <w:t>4.1</w:t>
            </w:r>
          </w:p>
        </w:tc>
        <w:tc>
          <w:tcPr>
            <w:tcW w:w="3438" w:type="dxa"/>
          </w:tcPr>
          <w:p w:rsidR="00676A99" w:rsidRDefault="003D1F18">
            <w:pPr>
              <w:pStyle w:val="TableParagraph"/>
              <w:spacing w:before="199"/>
              <w:ind w:left="234"/>
              <w:rPr>
                <w:sz w:val="24"/>
              </w:rPr>
            </w:pPr>
            <w:r>
              <w:rPr>
                <w:sz w:val="24"/>
              </w:rPr>
              <w:t>Геометрические</w:t>
            </w:r>
            <w:r>
              <w:rPr>
                <w:spacing w:val="-5"/>
                <w:sz w:val="24"/>
              </w:rPr>
              <w:t xml:space="preserve"> </w:t>
            </w:r>
            <w:r>
              <w:rPr>
                <w:sz w:val="24"/>
              </w:rPr>
              <w:t>фигуры</w:t>
            </w:r>
          </w:p>
        </w:tc>
        <w:tc>
          <w:tcPr>
            <w:tcW w:w="1208" w:type="dxa"/>
          </w:tcPr>
          <w:p w:rsidR="00676A99" w:rsidRDefault="003D1F18">
            <w:pPr>
              <w:pStyle w:val="TableParagraph"/>
              <w:spacing w:before="199"/>
              <w:ind w:left="186"/>
              <w:jc w:val="center"/>
              <w:rPr>
                <w:sz w:val="24"/>
              </w:rPr>
            </w:pPr>
            <w:r>
              <w:rPr>
                <w:sz w:val="24"/>
              </w:rPr>
              <w:t>9</w:t>
            </w:r>
          </w:p>
        </w:tc>
        <w:tc>
          <w:tcPr>
            <w:tcW w:w="1842" w:type="dxa"/>
          </w:tcPr>
          <w:p w:rsidR="00676A99" w:rsidRDefault="00676A99">
            <w:pPr>
              <w:pStyle w:val="TableParagraph"/>
            </w:pPr>
          </w:p>
        </w:tc>
        <w:tc>
          <w:tcPr>
            <w:tcW w:w="1911" w:type="dxa"/>
          </w:tcPr>
          <w:p w:rsidR="00676A99" w:rsidRDefault="00676A99">
            <w:pPr>
              <w:pStyle w:val="TableParagraph"/>
            </w:pPr>
          </w:p>
        </w:tc>
        <w:tc>
          <w:tcPr>
            <w:tcW w:w="3028" w:type="dxa"/>
          </w:tcPr>
          <w:p w:rsidR="00676A99" w:rsidRDefault="003D1F18">
            <w:pPr>
              <w:pStyle w:val="TableParagraph"/>
              <w:spacing w:before="7" w:line="310" w:lineRule="atLeast"/>
              <w:ind w:left="229"/>
              <w:rPr>
                <w:sz w:val="24"/>
              </w:rPr>
            </w:pPr>
            <w:r>
              <w:rPr>
                <w:sz w:val="24"/>
              </w:rPr>
              <w:t>[Библиотека ЦОК</w:t>
            </w:r>
            <w:r>
              <w:rPr>
                <w:spacing w:val="1"/>
                <w:sz w:val="24"/>
              </w:rPr>
              <w:t xml:space="preserve"> </w:t>
            </w:r>
            <w:r>
              <w:rPr>
                <w:spacing w:val="-1"/>
                <w:sz w:val="24"/>
              </w:rPr>
              <w:t>[</w:t>
            </w:r>
            <w:hyperlink r:id="rId203">
              <w:r>
                <w:rPr>
                  <w:color w:val="0000FF"/>
                  <w:spacing w:val="-1"/>
                  <w:u w:val="single" w:color="0000FF"/>
                </w:rPr>
                <w:t>https://m.edsoo.ru/7f4110fe</w:t>
              </w:r>
            </w:hyperlink>
            <w:r>
              <w:rPr>
                <w:spacing w:val="-1"/>
                <w:sz w:val="24"/>
              </w:rPr>
              <w:t>]]</w:t>
            </w:r>
          </w:p>
        </w:tc>
        <w:tc>
          <w:tcPr>
            <w:tcW w:w="1628" w:type="dxa"/>
          </w:tcPr>
          <w:p w:rsidR="00676A99" w:rsidRDefault="00676A99">
            <w:pPr>
              <w:pStyle w:val="TableParagraph"/>
            </w:pPr>
          </w:p>
        </w:tc>
      </w:tr>
      <w:tr w:rsidR="00676A99">
        <w:trPr>
          <w:trHeight w:val="679"/>
        </w:trPr>
        <w:tc>
          <w:tcPr>
            <w:tcW w:w="992" w:type="dxa"/>
          </w:tcPr>
          <w:p w:rsidR="00676A99" w:rsidRDefault="003D1F18">
            <w:pPr>
              <w:pStyle w:val="TableParagraph"/>
              <w:spacing w:before="200"/>
              <w:ind w:left="100"/>
              <w:rPr>
                <w:sz w:val="24"/>
              </w:rPr>
            </w:pPr>
            <w:r>
              <w:rPr>
                <w:sz w:val="24"/>
              </w:rPr>
              <w:t>4.2</w:t>
            </w:r>
          </w:p>
        </w:tc>
        <w:tc>
          <w:tcPr>
            <w:tcW w:w="3438" w:type="dxa"/>
          </w:tcPr>
          <w:p w:rsidR="00676A99" w:rsidRDefault="003D1F18">
            <w:pPr>
              <w:pStyle w:val="TableParagraph"/>
              <w:spacing w:before="200"/>
              <w:ind w:left="234"/>
              <w:rPr>
                <w:sz w:val="24"/>
              </w:rPr>
            </w:pPr>
            <w:r>
              <w:rPr>
                <w:sz w:val="24"/>
              </w:rPr>
              <w:t>Геометрические</w:t>
            </w:r>
            <w:r>
              <w:rPr>
                <w:spacing w:val="-5"/>
                <w:sz w:val="24"/>
              </w:rPr>
              <w:t xml:space="preserve"> </w:t>
            </w:r>
            <w:r>
              <w:rPr>
                <w:sz w:val="24"/>
              </w:rPr>
              <w:t>величины</w:t>
            </w:r>
          </w:p>
        </w:tc>
        <w:tc>
          <w:tcPr>
            <w:tcW w:w="1208" w:type="dxa"/>
          </w:tcPr>
          <w:p w:rsidR="00676A99" w:rsidRDefault="003D1F18">
            <w:pPr>
              <w:pStyle w:val="TableParagraph"/>
              <w:spacing w:before="200"/>
              <w:ind w:right="386"/>
              <w:jc w:val="right"/>
              <w:rPr>
                <w:sz w:val="24"/>
              </w:rPr>
            </w:pPr>
            <w:r>
              <w:rPr>
                <w:sz w:val="24"/>
              </w:rPr>
              <w:t>13</w:t>
            </w:r>
          </w:p>
        </w:tc>
        <w:tc>
          <w:tcPr>
            <w:tcW w:w="1842" w:type="dxa"/>
          </w:tcPr>
          <w:p w:rsidR="00676A99" w:rsidRDefault="00676A99">
            <w:pPr>
              <w:pStyle w:val="TableParagraph"/>
            </w:pPr>
          </w:p>
        </w:tc>
        <w:tc>
          <w:tcPr>
            <w:tcW w:w="1911" w:type="dxa"/>
          </w:tcPr>
          <w:p w:rsidR="00676A99" w:rsidRDefault="00676A99">
            <w:pPr>
              <w:pStyle w:val="TableParagraph"/>
            </w:pPr>
          </w:p>
        </w:tc>
        <w:tc>
          <w:tcPr>
            <w:tcW w:w="3028" w:type="dxa"/>
          </w:tcPr>
          <w:p w:rsidR="00676A99" w:rsidRDefault="003D1F18">
            <w:pPr>
              <w:pStyle w:val="TableParagraph"/>
              <w:spacing w:before="7" w:line="310" w:lineRule="atLeast"/>
              <w:ind w:left="229"/>
              <w:rPr>
                <w:sz w:val="24"/>
              </w:rPr>
            </w:pPr>
            <w:r>
              <w:rPr>
                <w:sz w:val="24"/>
              </w:rPr>
              <w:t>[Библиотека ЦОК</w:t>
            </w:r>
            <w:r>
              <w:rPr>
                <w:spacing w:val="1"/>
                <w:sz w:val="24"/>
              </w:rPr>
              <w:t xml:space="preserve"> </w:t>
            </w:r>
            <w:r>
              <w:rPr>
                <w:spacing w:val="-1"/>
                <w:sz w:val="24"/>
              </w:rPr>
              <w:t>[</w:t>
            </w:r>
            <w:hyperlink r:id="rId204">
              <w:r>
                <w:rPr>
                  <w:color w:val="0000FF"/>
                  <w:spacing w:val="-1"/>
                  <w:u w:val="single" w:color="0000FF"/>
                </w:rPr>
                <w:t>https://m.edsoo.ru/7f4110fe</w:t>
              </w:r>
            </w:hyperlink>
            <w:r>
              <w:rPr>
                <w:spacing w:val="-1"/>
                <w:sz w:val="24"/>
              </w:rPr>
              <w:t>]]</w:t>
            </w:r>
          </w:p>
        </w:tc>
        <w:tc>
          <w:tcPr>
            <w:tcW w:w="1628" w:type="dxa"/>
          </w:tcPr>
          <w:p w:rsidR="00676A99" w:rsidRDefault="00676A99">
            <w:pPr>
              <w:pStyle w:val="TableParagraph"/>
            </w:pPr>
          </w:p>
        </w:tc>
      </w:tr>
      <w:tr w:rsidR="00676A99">
        <w:trPr>
          <w:trHeight w:val="554"/>
        </w:trPr>
        <w:tc>
          <w:tcPr>
            <w:tcW w:w="4430"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08" w:type="dxa"/>
          </w:tcPr>
          <w:p w:rsidR="00676A99" w:rsidRDefault="003D1F18">
            <w:pPr>
              <w:pStyle w:val="TableParagraph"/>
              <w:spacing w:before="137"/>
              <w:ind w:right="386"/>
              <w:jc w:val="right"/>
              <w:rPr>
                <w:sz w:val="24"/>
              </w:rPr>
            </w:pPr>
            <w:r>
              <w:rPr>
                <w:sz w:val="24"/>
              </w:rPr>
              <w:t>22</w:t>
            </w:r>
          </w:p>
        </w:tc>
        <w:tc>
          <w:tcPr>
            <w:tcW w:w="6781" w:type="dxa"/>
            <w:gridSpan w:val="3"/>
          </w:tcPr>
          <w:p w:rsidR="00676A99" w:rsidRDefault="00676A99">
            <w:pPr>
              <w:pStyle w:val="TableParagraph"/>
            </w:pPr>
          </w:p>
        </w:tc>
        <w:tc>
          <w:tcPr>
            <w:tcW w:w="1628" w:type="dxa"/>
          </w:tcPr>
          <w:p w:rsidR="00676A99" w:rsidRDefault="00676A99">
            <w:pPr>
              <w:pStyle w:val="TableParagraph"/>
            </w:pPr>
          </w:p>
        </w:tc>
      </w:tr>
      <w:tr w:rsidR="00676A99">
        <w:trPr>
          <w:trHeight w:val="362"/>
        </w:trPr>
        <w:tc>
          <w:tcPr>
            <w:tcW w:w="12419" w:type="dxa"/>
            <w:gridSpan w:val="6"/>
          </w:tcPr>
          <w:p w:rsidR="00676A99" w:rsidRDefault="003D1F18">
            <w:pPr>
              <w:pStyle w:val="TableParagraph"/>
              <w:spacing w:before="46"/>
              <w:ind w:left="235"/>
              <w:rPr>
                <w:b/>
                <w:sz w:val="24"/>
              </w:rPr>
            </w:pPr>
            <w:r>
              <w:rPr>
                <w:b/>
                <w:sz w:val="24"/>
              </w:rPr>
              <w:t>Раздел</w:t>
            </w:r>
            <w:r>
              <w:rPr>
                <w:b/>
                <w:spacing w:val="-4"/>
                <w:sz w:val="24"/>
              </w:rPr>
              <w:t xml:space="preserve"> </w:t>
            </w:r>
            <w:r>
              <w:rPr>
                <w:b/>
                <w:sz w:val="24"/>
              </w:rPr>
              <w:t>5.</w:t>
            </w:r>
            <w:r>
              <w:rPr>
                <w:b/>
                <w:spacing w:val="-2"/>
                <w:sz w:val="24"/>
              </w:rPr>
              <w:t xml:space="preserve"> </w:t>
            </w:r>
            <w:r>
              <w:rPr>
                <w:b/>
                <w:sz w:val="24"/>
              </w:rPr>
              <w:t>Математическая</w:t>
            </w:r>
            <w:r>
              <w:rPr>
                <w:b/>
                <w:spacing w:val="-3"/>
                <w:sz w:val="24"/>
              </w:rPr>
              <w:t xml:space="preserve"> </w:t>
            </w:r>
            <w:r>
              <w:rPr>
                <w:b/>
                <w:sz w:val="24"/>
              </w:rPr>
              <w:t>информация</w:t>
            </w:r>
          </w:p>
        </w:tc>
        <w:tc>
          <w:tcPr>
            <w:tcW w:w="1628" w:type="dxa"/>
          </w:tcPr>
          <w:p w:rsidR="00676A99" w:rsidRDefault="00676A99">
            <w:pPr>
              <w:pStyle w:val="TableParagraph"/>
            </w:pPr>
          </w:p>
        </w:tc>
      </w:tr>
      <w:tr w:rsidR="00676A99">
        <w:trPr>
          <w:trHeight w:val="681"/>
        </w:trPr>
        <w:tc>
          <w:tcPr>
            <w:tcW w:w="992" w:type="dxa"/>
          </w:tcPr>
          <w:p w:rsidR="00676A99" w:rsidRDefault="003D1F18">
            <w:pPr>
              <w:pStyle w:val="TableParagraph"/>
              <w:spacing w:before="199"/>
              <w:ind w:left="100"/>
              <w:rPr>
                <w:sz w:val="24"/>
              </w:rPr>
            </w:pPr>
            <w:r>
              <w:rPr>
                <w:sz w:val="24"/>
              </w:rPr>
              <w:t>5.1</w:t>
            </w:r>
          </w:p>
        </w:tc>
        <w:tc>
          <w:tcPr>
            <w:tcW w:w="3438" w:type="dxa"/>
          </w:tcPr>
          <w:p w:rsidR="00676A99" w:rsidRDefault="003D1F18">
            <w:pPr>
              <w:pStyle w:val="TableParagraph"/>
              <w:spacing w:before="199"/>
              <w:ind w:left="234"/>
              <w:rPr>
                <w:sz w:val="24"/>
              </w:rPr>
            </w:pPr>
            <w:r>
              <w:rPr>
                <w:sz w:val="24"/>
              </w:rPr>
              <w:t>Математическая</w:t>
            </w:r>
            <w:r>
              <w:rPr>
                <w:spacing w:val="-6"/>
                <w:sz w:val="24"/>
              </w:rPr>
              <w:t xml:space="preserve"> </w:t>
            </w:r>
            <w:r>
              <w:rPr>
                <w:sz w:val="24"/>
              </w:rPr>
              <w:t>информация</w:t>
            </w:r>
          </w:p>
        </w:tc>
        <w:tc>
          <w:tcPr>
            <w:tcW w:w="1208" w:type="dxa"/>
          </w:tcPr>
          <w:p w:rsidR="00676A99" w:rsidRDefault="003D1F18">
            <w:pPr>
              <w:pStyle w:val="TableParagraph"/>
              <w:spacing w:before="199"/>
              <w:ind w:right="386"/>
              <w:jc w:val="right"/>
              <w:rPr>
                <w:sz w:val="24"/>
              </w:rPr>
            </w:pPr>
            <w:r>
              <w:rPr>
                <w:sz w:val="24"/>
              </w:rPr>
              <w:t>15</w:t>
            </w:r>
          </w:p>
        </w:tc>
        <w:tc>
          <w:tcPr>
            <w:tcW w:w="1842" w:type="dxa"/>
          </w:tcPr>
          <w:p w:rsidR="00676A99" w:rsidRDefault="00676A99">
            <w:pPr>
              <w:pStyle w:val="TableParagraph"/>
            </w:pPr>
          </w:p>
        </w:tc>
        <w:tc>
          <w:tcPr>
            <w:tcW w:w="1911" w:type="dxa"/>
          </w:tcPr>
          <w:p w:rsidR="00676A99" w:rsidRDefault="00676A99">
            <w:pPr>
              <w:pStyle w:val="TableParagraph"/>
            </w:pPr>
          </w:p>
        </w:tc>
        <w:tc>
          <w:tcPr>
            <w:tcW w:w="3028" w:type="dxa"/>
          </w:tcPr>
          <w:p w:rsidR="00676A99" w:rsidRDefault="003D1F18">
            <w:pPr>
              <w:pStyle w:val="TableParagraph"/>
              <w:spacing w:before="7" w:line="310" w:lineRule="atLeast"/>
              <w:ind w:left="229"/>
              <w:rPr>
                <w:sz w:val="24"/>
              </w:rPr>
            </w:pPr>
            <w:r>
              <w:rPr>
                <w:sz w:val="24"/>
              </w:rPr>
              <w:t>[Библиотека ЦОК</w:t>
            </w:r>
            <w:r>
              <w:rPr>
                <w:spacing w:val="1"/>
                <w:sz w:val="24"/>
              </w:rPr>
              <w:t xml:space="preserve"> </w:t>
            </w:r>
            <w:r>
              <w:rPr>
                <w:spacing w:val="-1"/>
                <w:sz w:val="24"/>
              </w:rPr>
              <w:t>[</w:t>
            </w:r>
            <w:hyperlink r:id="rId205">
              <w:r>
                <w:rPr>
                  <w:color w:val="0000FF"/>
                  <w:spacing w:val="-1"/>
                  <w:u w:val="single" w:color="0000FF"/>
                </w:rPr>
                <w:t>https://m.edsoo.ru/7f4110fe</w:t>
              </w:r>
            </w:hyperlink>
            <w:r>
              <w:rPr>
                <w:spacing w:val="-1"/>
                <w:sz w:val="24"/>
              </w:rPr>
              <w:t>]]</w:t>
            </w:r>
          </w:p>
        </w:tc>
        <w:tc>
          <w:tcPr>
            <w:tcW w:w="1628" w:type="dxa"/>
          </w:tcPr>
          <w:p w:rsidR="00676A99" w:rsidRDefault="00676A99">
            <w:pPr>
              <w:pStyle w:val="TableParagraph"/>
            </w:pPr>
          </w:p>
        </w:tc>
      </w:tr>
      <w:tr w:rsidR="00676A99">
        <w:trPr>
          <w:trHeight w:val="554"/>
        </w:trPr>
        <w:tc>
          <w:tcPr>
            <w:tcW w:w="4430" w:type="dxa"/>
            <w:gridSpan w:val="2"/>
          </w:tcPr>
          <w:p w:rsidR="00676A99" w:rsidRDefault="003D1F18">
            <w:pPr>
              <w:pStyle w:val="TableParagraph"/>
              <w:spacing w:before="13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08" w:type="dxa"/>
          </w:tcPr>
          <w:p w:rsidR="00676A99" w:rsidRDefault="003D1F18">
            <w:pPr>
              <w:pStyle w:val="TableParagraph"/>
              <w:spacing w:before="135"/>
              <w:ind w:right="386"/>
              <w:jc w:val="right"/>
              <w:rPr>
                <w:sz w:val="24"/>
              </w:rPr>
            </w:pPr>
            <w:r>
              <w:rPr>
                <w:sz w:val="24"/>
              </w:rPr>
              <w:t>15</w:t>
            </w:r>
          </w:p>
        </w:tc>
        <w:tc>
          <w:tcPr>
            <w:tcW w:w="6781" w:type="dxa"/>
            <w:gridSpan w:val="3"/>
          </w:tcPr>
          <w:p w:rsidR="00676A99" w:rsidRDefault="00676A99">
            <w:pPr>
              <w:pStyle w:val="TableParagraph"/>
            </w:pPr>
          </w:p>
        </w:tc>
        <w:tc>
          <w:tcPr>
            <w:tcW w:w="1628" w:type="dxa"/>
          </w:tcPr>
          <w:p w:rsidR="00676A99" w:rsidRDefault="00676A99">
            <w:pPr>
              <w:pStyle w:val="TableParagraph"/>
            </w:pPr>
          </w:p>
        </w:tc>
      </w:tr>
      <w:tr w:rsidR="00676A99">
        <w:trPr>
          <w:trHeight w:val="679"/>
        </w:trPr>
        <w:tc>
          <w:tcPr>
            <w:tcW w:w="4430" w:type="dxa"/>
            <w:gridSpan w:val="2"/>
          </w:tcPr>
          <w:p w:rsidR="00676A99" w:rsidRDefault="003D1F18">
            <w:pPr>
              <w:pStyle w:val="TableParagraph"/>
              <w:spacing w:before="197"/>
              <w:ind w:left="235"/>
              <w:rPr>
                <w:sz w:val="24"/>
              </w:rPr>
            </w:pPr>
            <w:r>
              <w:rPr>
                <w:sz w:val="24"/>
              </w:rPr>
              <w:t>Повторение</w:t>
            </w:r>
            <w:r>
              <w:rPr>
                <w:spacing w:val="-6"/>
                <w:sz w:val="24"/>
              </w:rPr>
              <w:t xml:space="preserve"> </w:t>
            </w:r>
            <w:r>
              <w:rPr>
                <w:sz w:val="24"/>
              </w:rPr>
              <w:t>пройденного</w:t>
            </w:r>
            <w:r>
              <w:rPr>
                <w:spacing w:val="-5"/>
                <w:sz w:val="24"/>
              </w:rPr>
              <w:t xml:space="preserve"> </w:t>
            </w:r>
            <w:r>
              <w:rPr>
                <w:sz w:val="24"/>
              </w:rPr>
              <w:t>материала</w:t>
            </w:r>
          </w:p>
        </w:tc>
        <w:tc>
          <w:tcPr>
            <w:tcW w:w="1208" w:type="dxa"/>
          </w:tcPr>
          <w:p w:rsidR="00676A99" w:rsidRDefault="003D1F18">
            <w:pPr>
              <w:pStyle w:val="TableParagraph"/>
              <w:spacing w:before="197"/>
              <w:ind w:left="186"/>
              <w:jc w:val="center"/>
              <w:rPr>
                <w:sz w:val="24"/>
              </w:rPr>
            </w:pPr>
            <w:r>
              <w:rPr>
                <w:sz w:val="24"/>
              </w:rPr>
              <w:t>4</w:t>
            </w:r>
          </w:p>
        </w:tc>
        <w:tc>
          <w:tcPr>
            <w:tcW w:w="1842" w:type="dxa"/>
          </w:tcPr>
          <w:p w:rsidR="00676A99" w:rsidRDefault="00676A99">
            <w:pPr>
              <w:pStyle w:val="TableParagraph"/>
            </w:pPr>
          </w:p>
        </w:tc>
        <w:tc>
          <w:tcPr>
            <w:tcW w:w="1911" w:type="dxa"/>
          </w:tcPr>
          <w:p w:rsidR="00676A99" w:rsidRDefault="003D1F18">
            <w:pPr>
              <w:pStyle w:val="TableParagraph"/>
              <w:spacing w:before="197"/>
              <w:ind w:right="800"/>
              <w:jc w:val="right"/>
              <w:rPr>
                <w:sz w:val="24"/>
              </w:rPr>
            </w:pPr>
            <w:r>
              <w:rPr>
                <w:sz w:val="24"/>
              </w:rPr>
              <w:t>1</w:t>
            </w:r>
          </w:p>
        </w:tc>
        <w:tc>
          <w:tcPr>
            <w:tcW w:w="3028" w:type="dxa"/>
          </w:tcPr>
          <w:p w:rsidR="00676A99" w:rsidRDefault="003D1F18">
            <w:pPr>
              <w:pStyle w:val="TableParagraph"/>
              <w:spacing w:before="6" w:line="320" w:lineRule="exact"/>
              <w:ind w:left="229"/>
              <w:rPr>
                <w:sz w:val="24"/>
              </w:rPr>
            </w:pPr>
            <w:r>
              <w:rPr>
                <w:sz w:val="24"/>
              </w:rPr>
              <w:t>[Библиотека ЦОК</w:t>
            </w:r>
            <w:r>
              <w:rPr>
                <w:spacing w:val="1"/>
                <w:sz w:val="24"/>
              </w:rPr>
              <w:t xml:space="preserve"> </w:t>
            </w:r>
            <w:r>
              <w:rPr>
                <w:spacing w:val="-1"/>
                <w:sz w:val="24"/>
              </w:rPr>
              <w:t>[</w:t>
            </w:r>
            <w:hyperlink r:id="rId206">
              <w:r>
                <w:rPr>
                  <w:color w:val="0000FF"/>
                  <w:spacing w:val="-1"/>
                  <w:u w:val="single" w:color="0000FF"/>
                </w:rPr>
                <w:t>https://m.edsoo.ru/7f4110fe</w:t>
              </w:r>
            </w:hyperlink>
            <w:r>
              <w:rPr>
                <w:spacing w:val="-1"/>
                <w:sz w:val="24"/>
              </w:rPr>
              <w:t>]]</w:t>
            </w:r>
          </w:p>
        </w:tc>
        <w:tc>
          <w:tcPr>
            <w:tcW w:w="1628" w:type="dxa"/>
          </w:tcPr>
          <w:p w:rsidR="00676A99" w:rsidRDefault="00676A99">
            <w:pPr>
              <w:pStyle w:val="TableParagraph"/>
            </w:pPr>
          </w:p>
        </w:tc>
      </w:tr>
      <w:tr w:rsidR="00676A99">
        <w:trPr>
          <w:trHeight w:val="678"/>
        </w:trPr>
        <w:tc>
          <w:tcPr>
            <w:tcW w:w="4430" w:type="dxa"/>
            <w:gridSpan w:val="2"/>
          </w:tcPr>
          <w:p w:rsidR="00676A99" w:rsidRDefault="003D1F18">
            <w:pPr>
              <w:pStyle w:val="TableParagraph"/>
              <w:spacing w:before="7" w:line="310" w:lineRule="atLeast"/>
              <w:ind w:left="235" w:right="487"/>
              <w:rPr>
                <w:sz w:val="24"/>
              </w:rPr>
            </w:pPr>
            <w:r>
              <w:rPr>
                <w:sz w:val="24"/>
              </w:rPr>
              <w:t>Итоговый контроль (контрольные и</w:t>
            </w:r>
            <w:r>
              <w:rPr>
                <w:spacing w:val="-57"/>
                <w:sz w:val="24"/>
              </w:rPr>
              <w:t xml:space="preserve"> </w:t>
            </w:r>
            <w:r>
              <w:rPr>
                <w:sz w:val="24"/>
              </w:rPr>
              <w:t>проверочные</w:t>
            </w:r>
            <w:r>
              <w:rPr>
                <w:spacing w:val="-3"/>
                <w:sz w:val="24"/>
              </w:rPr>
              <w:t xml:space="preserve"> </w:t>
            </w:r>
            <w:r>
              <w:rPr>
                <w:sz w:val="24"/>
              </w:rPr>
              <w:t>работы)</w:t>
            </w:r>
          </w:p>
        </w:tc>
        <w:tc>
          <w:tcPr>
            <w:tcW w:w="1208" w:type="dxa"/>
          </w:tcPr>
          <w:p w:rsidR="00676A99" w:rsidRDefault="003D1F18">
            <w:pPr>
              <w:pStyle w:val="TableParagraph"/>
              <w:spacing w:before="199"/>
              <w:ind w:left="186"/>
              <w:jc w:val="center"/>
              <w:rPr>
                <w:sz w:val="24"/>
              </w:rPr>
            </w:pPr>
            <w:r>
              <w:rPr>
                <w:sz w:val="24"/>
              </w:rPr>
              <w:t>7</w:t>
            </w:r>
          </w:p>
        </w:tc>
        <w:tc>
          <w:tcPr>
            <w:tcW w:w="1842" w:type="dxa"/>
          </w:tcPr>
          <w:p w:rsidR="00676A99" w:rsidRDefault="003D1F18">
            <w:pPr>
              <w:pStyle w:val="TableParagraph"/>
              <w:spacing w:before="199"/>
              <w:ind w:right="766"/>
              <w:jc w:val="right"/>
              <w:rPr>
                <w:sz w:val="24"/>
              </w:rPr>
            </w:pPr>
            <w:r>
              <w:rPr>
                <w:sz w:val="24"/>
              </w:rPr>
              <w:t>7</w:t>
            </w:r>
          </w:p>
        </w:tc>
        <w:tc>
          <w:tcPr>
            <w:tcW w:w="1911" w:type="dxa"/>
          </w:tcPr>
          <w:p w:rsidR="00676A99" w:rsidRDefault="00676A99">
            <w:pPr>
              <w:pStyle w:val="TableParagraph"/>
            </w:pPr>
          </w:p>
        </w:tc>
        <w:tc>
          <w:tcPr>
            <w:tcW w:w="3028" w:type="dxa"/>
          </w:tcPr>
          <w:p w:rsidR="00676A99" w:rsidRDefault="003D1F18">
            <w:pPr>
              <w:pStyle w:val="TableParagraph"/>
              <w:spacing w:before="7" w:line="310" w:lineRule="atLeast"/>
              <w:ind w:left="229"/>
              <w:rPr>
                <w:sz w:val="24"/>
              </w:rPr>
            </w:pPr>
            <w:r>
              <w:rPr>
                <w:sz w:val="24"/>
              </w:rPr>
              <w:t>[Библиотека ЦОК</w:t>
            </w:r>
            <w:r>
              <w:rPr>
                <w:spacing w:val="1"/>
                <w:sz w:val="24"/>
              </w:rPr>
              <w:t xml:space="preserve"> </w:t>
            </w:r>
            <w:r>
              <w:rPr>
                <w:spacing w:val="-1"/>
                <w:sz w:val="24"/>
              </w:rPr>
              <w:t>[</w:t>
            </w:r>
            <w:hyperlink r:id="rId207">
              <w:r>
                <w:rPr>
                  <w:color w:val="0000FF"/>
                  <w:spacing w:val="-1"/>
                  <w:u w:val="single" w:color="0000FF"/>
                </w:rPr>
                <w:t>https://m.edsoo.ru/7f4110fe</w:t>
              </w:r>
            </w:hyperlink>
            <w:r>
              <w:rPr>
                <w:spacing w:val="-1"/>
                <w:sz w:val="24"/>
              </w:rPr>
              <w:t>]]</w:t>
            </w:r>
          </w:p>
        </w:tc>
        <w:tc>
          <w:tcPr>
            <w:tcW w:w="1628" w:type="dxa"/>
          </w:tcPr>
          <w:p w:rsidR="00676A99" w:rsidRDefault="00676A99">
            <w:pPr>
              <w:pStyle w:val="TableParagraph"/>
            </w:pPr>
          </w:p>
        </w:tc>
      </w:tr>
      <w:tr w:rsidR="00676A99">
        <w:trPr>
          <w:trHeight w:val="676"/>
        </w:trPr>
        <w:tc>
          <w:tcPr>
            <w:tcW w:w="4430" w:type="dxa"/>
            <w:gridSpan w:val="2"/>
          </w:tcPr>
          <w:p w:rsidR="00676A99" w:rsidRDefault="003D1F18">
            <w:pPr>
              <w:pStyle w:val="TableParagraph"/>
              <w:spacing w:before="7" w:line="310" w:lineRule="atLeast"/>
              <w:ind w:left="235" w:right="380"/>
              <w:rPr>
                <w:sz w:val="24"/>
              </w:rPr>
            </w:pPr>
            <w:r>
              <w:rPr>
                <w:sz w:val="24"/>
              </w:rPr>
              <w:t>ОБЩЕЕ</w:t>
            </w:r>
            <w:r>
              <w:rPr>
                <w:spacing w:val="-5"/>
                <w:sz w:val="24"/>
              </w:rPr>
              <w:t xml:space="preserve"> </w:t>
            </w:r>
            <w:r>
              <w:rPr>
                <w:sz w:val="24"/>
              </w:rPr>
              <w:t>КОЛИЧЕСТВО</w:t>
            </w:r>
            <w:r>
              <w:rPr>
                <w:spacing w:val="-6"/>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1208" w:type="dxa"/>
          </w:tcPr>
          <w:p w:rsidR="00676A99" w:rsidRDefault="003D1F18">
            <w:pPr>
              <w:pStyle w:val="TableParagraph"/>
              <w:spacing w:before="199"/>
              <w:ind w:right="326"/>
              <w:jc w:val="right"/>
              <w:rPr>
                <w:sz w:val="24"/>
              </w:rPr>
            </w:pPr>
            <w:r>
              <w:rPr>
                <w:sz w:val="24"/>
              </w:rPr>
              <w:t>136</w:t>
            </w:r>
          </w:p>
        </w:tc>
        <w:tc>
          <w:tcPr>
            <w:tcW w:w="1842" w:type="dxa"/>
          </w:tcPr>
          <w:p w:rsidR="00676A99" w:rsidRDefault="003D1F18">
            <w:pPr>
              <w:pStyle w:val="TableParagraph"/>
              <w:spacing w:before="199"/>
              <w:ind w:right="766"/>
              <w:jc w:val="right"/>
              <w:rPr>
                <w:sz w:val="24"/>
              </w:rPr>
            </w:pPr>
            <w:r>
              <w:rPr>
                <w:sz w:val="24"/>
              </w:rPr>
              <w:t>7</w:t>
            </w:r>
          </w:p>
        </w:tc>
        <w:tc>
          <w:tcPr>
            <w:tcW w:w="1911" w:type="dxa"/>
          </w:tcPr>
          <w:p w:rsidR="00676A99" w:rsidRDefault="003D1F18">
            <w:pPr>
              <w:pStyle w:val="TableParagraph"/>
              <w:spacing w:before="199"/>
              <w:ind w:right="800"/>
              <w:jc w:val="right"/>
              <w:rPr>
                <w:sz w:val="24"/>
              </w:rPr>
            </w:pPr>
            <w:r>
              <w:rPr>
                <w:sz w:val="24"/>
              </w:rPr>
              <w:t>1</w:t>
            </w:r>
          </w:p>
        </w:tc>
        <w:tc>
          <w:tcPr>
            <w:tcW w:w="3028" w:type="dxa"/>
          </w:tcPr>
          <w:p w:rsidR="00676A99" w:rsidRDefault="00676A99">
            <w:pPr>
              <w:pStyle w:val="TableParagraph"/>
            </w:pPr>
          </w:p>
        </w:tc>
        <w:tc>
          <w:tcPr>
            <w:tcW w:w="1628" w:type="dxa"/>
          </w:tcPr>
          <w:p w:rsidR="00676A99" w:rsidRDefault="00676A99">
            <w:pPr>
              <w:pStyle w:val="TableParagraph"/>
            </w:pPr>
          </w:p>
        </w:tc>
      </w:tr>
    </w:tbl>
    <w:p w:rsidR="00676A99" w:rsidRDefault="00676A99">
      <w:pPr>
        <w:sectPr w:rsidR="00676A99">
          <w:pgSz w:w="16390" w:h="11910" w:orient="landscape"/>
          <w:pgMar w:top="1100" w:right="620" w:bottom="1080" w:left="1480" w:header="0" w:footer="887" w:gutter="0"/>
          <w:cols w:space="720"/>
        </w:sectPr>
      </w:pPr>
    </w:p>
    <w:p w:rsidR="00676A99" w:rsidRDefault="003D1F18" w:rsidP="00FF2AC8">
      <w:pPr>
        <w:pStyle w:val="a5"/>
        <w:numPr>
          <w:ilvl w:val="0"/>
          <w:numId w:val="81"/>
        </w:numPr>
        <w:tabs>
          <w:tab w:val="left" w:pos="624"/>
        </w:tabs>
        <w:spacing w:before="64" w:after="53"/>
        <w:ind w:hanging="213"/>
        <w:rPr>
          <w:b/>
          <w:sz w:val="28"/>
        </w:rPr>
      </w:pPr>
      <w:r>
        <w:rPr>
          <w:b/>
          <w:sz w:val="28"/>
        </w:rPr>
        <w:lastRenderedPageBreak/>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20"/>
        <w:gridCol w:w="3591"/>
        <w:gridCol w:w="1250"/>
        <w:gridCol w:w="1843"/>
        <w:gridCol w:w="1907"/>
        <w:gridCol w:w="2800"/>
        <w:gridCol w:w="1626"/>
      </w:tblGrid>
      <w:tr w:rsidR="00676A99">
        <w:trPr>
          <w:trHeight w:val="362"/>
        </w:trPr>
        <w:tc>
          <w:tcPr>
            <w:tcW w:w="1020" w:type="dxa"/>
            <w:vMerge w:val="restart"/>
          </w:tcPr>
          <w:p w:rsidR="00676A99" w:rsidRDefault="00676A99">
            <w:pPr>
              <w:pStyle w:val="TableParagraph"/>
              <w:rPr>
                <w:b/>
                <w:sz w:val="26"/>
              </w:rPr>
            </w:pPr>
          </w:p>
          <w:p w:rsidR="00676A99" w:rsidRDefault="003D1F18">
            <w:pPr>
              <w:pStyle w:val="TableParagraph"/>
              <w:spacing w:before="222"/>
              <w:ind w:left="235"/>
              <w:rPr>
                <w:b/>
                <w:sz w:val="24"/>
              </w:rPr>
            </w:pPr>
            <w:r>
              <w:rPr>
                <w:b/>
                <w:sz w:val="24"/>
              </w:rPr>
              <w:t>№</w:t>
            </w:r>
            <w:r>
              <w:rPr>
                <w:b/>
                <w:spacing w:val="-2"/>
                <w:sz w:val="24"/>
              </w:rPr>
              <w:t xml:space="preserve"> </w:t>
            </w:r>
            <w:r>
              <w:rPr>
                <w:b/>
                <w:sz w:val="24"/>
              </w:rPr>
              <w:t>п/п</w:t>
            </w:r>
          </w:p>
        </w:tc>
        <w:tc>
          <w:tcPr>
            <w:tcW w:w="3591" w:type="dxa"/>
            <w:vMerge w:val="restart"/>
          </w:tcPr>
          <w:p w:rsidR="00676A99" w:rsidRDefault="00676A99">
            <w:pPr>
              <w:pStyle w:val="TableParagraph"/>
              <w:spacing w:before="6"/>
              <w:rPr>
                <w:b/>
                <w:sz w:val="31"/>
              </w:rPr>
            </w:pPr>
          </w:p>
          <w:p w:rsidR="00676A99" w:rsidRDefault="003D1F18">
            <w:pPr>
              <w:pStyle w:val="TableParagraph"/>
              <w:spacing w:line="276" w:lineRule="auto"/>
              <w:ind w:left="233" w:right="522"/>
              <w:rPr>
                <w:b/>
                <w:sz w:val="24"/>
              </w:rPr>
            </w:pPr>
            <w:r>
              <w:rPr>
                <w:b/>
                <w:sz w:val="24"/>
              </w:rPr>
              <w:t>Наименование</w:t>
            </w:r>
            <w:r>
              <w:rPr>
                <w:b/>
                <w:spacing w:val="-9"/>
                <w:sz w:val="24"/>
              </w:rPr>
              <w:t xml:space="preserve"> </w:t>
            </w:r>
            <w:r>
              <w:rPr>
                <w:b/>
                <w:sz w:val="24"/>
              </w:rPr>
              <w:t>разделов</w:t>
            </w:r>
            <w:r>
              <w:rPr>
                <w:b/>
                <w:spacing w:val="-7"/>
                <w:sz w:val="24"/>
              </w:rPr>
              <w:t xml:space="preserve"> </w:t>
            </w:r>
            <w:r>
              <w:rPr>
                <w:b/>
                <w:sz w:val="24"/>
              </w:rPr>
              <w:t>и</w:t>
            </w:r>
            <w:r>
              <w:rPr>
                <w:b/>
                <w:spacing w:val="-57"/>
                <w:sz w:val="24"/>
              </w:rPr>
              <w:t xml:space="preserve"> </w:t>
            </w:r>
            <w:r>
              <w:rPr>
                <w:b/>
                <w:sz w:val="24"/>
              </w:rPr>
              <w:t>тем</w:t>
            </w:r>
            <w:r>
              <w:rPr>
                <w:b/>
                <w:spacing w:val="-2"/>
                <w:sz w:val="24"/>
              </w:rPr>
              <w:t xml:space="preserve"> </w:t>
            </w:r>
            <w:r>
              <w:rPr>
                <w:b/>
                <w:sz w:val="24"/>
              </w:rPr>
              <w:t>программы</w:t>
            </w:r>
          </w:p>
        </w:tc>
        <w:tc>
          <w:tcPr>
            <w:tcW w:w="5000" w:type="dxa"/>
            <w:gridSpan w:val="3"/>
          </w:tcPr>
          <w:p w:rsidR="00676A99" w:rsidRDefault="003D1F18">
            <w:pPr>
              <w:pStyle w:val="TableParagraph"/>
              <w:spacing w:before="46"/>
              <w:ind w:left="98"/>
              <w:rPr>
                <w:b/>
                <w:sz w:val="24"/>
              </w:rPr>
            </w:pPr>
            <w:r>
              <w:rPr>
                <w:b/>
                <w:sz w:val="24"/>
              </w:rPr>
              <w:t>Количество</w:t>
            </w:r>
            <w:r>
              <w:rPr>
                <w:b/>
                <w:spacing w:val="-4"/>
                <w:sz w:val="24"/>
              </w:rPr>
              <w:t xml:space="preserve"> </w:t>
            </w:r>
            <w:r>
              <w:rPr>
                <w:b/>
                <w:sz w:val="24"/>
              </w:rPr>
              <w:t>часов</w:t>
            </w:r>
          </w:p>
        </w:tc>
        <w:tc>
          <w:tcPr>
            <w:tcW w:w="2800" w:type="dxa"/>
            <w:vMerge w:val="restart"/>
          </w:tcPr>
          <w:p w:rsidR="00676A99" w:rsidRDefault="003D1F18">
            <w:pPr>
              <w:pStyle w:val="TableParagraph"/>
              <w:spacing w:before="46" w:line="276" w:lineRule="auto"/>
              <w:ind w:left="237" w:right="660"/>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c>
          <w:tcPr>
            <w:tcW w:w="1626" w:type="dxa"/>
            <w:vMerge w:val="restart"/>
          </w:tcPr>
          <w:p w:rsidR="00676A99" w:rsidRDefault="003D1F18">
            <w:pPr>
              <w:pStyle w:val="TableParagraph"/>
              <w:spacing w:before="46" w:line="276" w:lineRule="auto"/>
              <w:ind w:left="246" w:right="94"/>
              <w:jc w:val="both"/>
              <w:rPr>
                <w:b/>
                <w:sz w:val="24"/>
              </w:rPr>
            </w:pPr>
            <w:r>
              <w:rPr>
                <w:b/>
                <w:sz w:val="24"/>
              </w:rPr>
              <w:t>Реализация</w:t>
            </w:r>
            <w:r>
              <w:rPr>
                <w:b/>
                <w:spacing w:val="-58"/>
                <w:sz w:val="24"/>
              </w:rPr>
              <w:t xml:space="preserve"> </w:t>
            </w:r>
            <w:r>
              <w:rPr>
                <w:b/>
                <w:sz w:val="24"/>
              </w:rPr>
              <w:t>программы</w:t>
            </w:r>
            <w:r>
              <w:rPr>
                <w:b/>
                <w:spacing w:val="-58"/>
                <w:sz w:val="24"/>
              </w:rPr>
              <w:t xml:space="preserve"> </w:t>
            </w:r>
            <w:r>
              <w:rPr>
                <w:b/>
                <w:sz w:val="24"/>
              </w:rPr>
              <w:t>воспитания</w:t>
            </w:r>
          </w:p>
        </w:tc>
      </w:tr>
      <w:tr w:rsidR="00676A99">
        <w:trPr>
          <w:trHeight w:val="1255"/>
        </w:trPr>
        <w:tc>
          <w:tcPr>
            <w:tcW w:w="1020" w:type="dxa"/>
            <w:vMerge/>
            <w:tcBorders>
              <w:top w:val="nil"/>
            </w:tcBorders>
          </w:tcPr>
          <w:p w:rsidR="00676A99" w:rsidRDefault="00676A99">
            <w:pPr>
              <w:rPr>
                <w:sz w:val="2"/>
                <w:szCs w:val="2"/>
              </w:rPr>
            </w:pPr>
          </w:p>
        </w:tc>
        <w:tc>
          <w:tcPr>
            <w:tcW w:w="3591" w:type="dxa"/>
            <w:vMerge/>
            <w:tcBorders>
              <w:top w:val="nil"/>
            </w:tcBorders>
          </w:tcPr>
          <w:p w:rsidR="00676A99" w:rsidRDefault="00676A99">
            <w:pPr>
              <w:rPr>
                <w:sz w:val="2"/>
                <w:szCs w:val="2"/>
              </w:rPr>
            </w:pPr>
          </w:p>
        </w:tc>
        <w:tc>
          <w:tcPr>
            <w:tcW w:w="1250" w:type="dxa"/>
          </w:tcPr>
          <w:p w:rsidR="00676A99" w:rsidRDefault="00676A99">
            <w:pPr>
              <w:pStyle w:val="TableParagraph"/>
              <w:spacing w:before="5"/>
              <w:rPr>
                <w:b/>
                <w:sz w:val="29"/>
              </w:rPr>
            </w:pPr>
          </w:p>
          <w:p w:rsidR="00676A99" w:rsidRDefault="003D1F18">
            <w:pPr>
              <w:pStyle w:val="TableParagraph"/>
              <w:ind w:right="410"/>
              <w:jc w:val="right"/>
              <w:rPr>
                <w:b/>
                <w:sz w:val="24"/>
              </w:rPr>
            </w:pPr>
            <w:r>
              <w:rPr>
                <w:b/>
                <w:sz w:val="24"/>
              </w:rPr>
              <w:t>Всего</w:t>
            </w:r>
          </w:p>
        </w:tc>
        <w:tc>
          <w:tcPr>
            <w:tcW w:w="1843" w:type="dxa"/>
          </w:tcPr>
          <w:p w:rsidR="00676A99" w:rsidRDefault="003D1F18">
            <w:pPr>
              <w:pStyle w:val="TableParagraph"/>
              <w:spacing w:before="178" w:line="278" w:lineRule="auto"/>
              <w:ind w:left="235" w:right="85"/>
              <w:rPr>
                <w:b/>
                <w:sz w:val="24"/>
              </w:rPr>
            </w:pPr>
            <w:r>
              <w:rPr>
                <w:b/>
                <w:sz w:val="24"/>
              </w:rPr>
              <w:t>Контрольные</w:t>
            </w:r>
            <w:r>
              <w:rPr>
                <w:b/>
                <w:spacing w:val="-57"/>
                <w:sz w:val="24"/>
              </w:rPr>
              <w:t xml:space="preserve"> </w:t>
            </w:r>
            <w:r>
              <w:rPr>
                <w:b/>
                <w:sz w:val="24"/>
              </w:rPr>
              <w:t>работы</w:t>
            </w:r>
          </w:p>
        </w:tc>
        <w:tc>
          <w:tcPr>
            <w:tcW w:w="1907" w:type="dxa"/>
          </w:tcPr>
          <w:p w:rsidR="00676A99" w:rsidRDefault="003D1F18">
            <w:pPr>
              <w:pStyle w:val="TableParagraph"/>
              <w:spacing w:before="178" w:line="278" w:lineRule="auto"/>
              <w:ind w:left="234" w:right="81"/>
              <w:rPr>
                <w:b/>
                <w:sz w:val="24"/>
              </w:rPr>
            </w:pPr>
            <w:r>
              <w:rPr>
                <w:b/>
                <w:sz w:val="24"/>
              </w:rPr>
              <w:t>Практические</w:t>
            </w:r>
            <w:r>
              <w:rPr>
                <w:b/>
                <w:spacing w:val="-57"/>
                <w:sz w:val="24"/>
              </w:rPr>
              <w:t xml:space="preserve"> </w:t>
            </w:r>
            <w:r>
              <w:rPr>
                <w:b/>
                <w:sz w:val="24"/>
              </w:rPr>
              <w:t>работы</w:t>
            </w:r>
          </w:p>
        </w:tc>
        <w:tc>
          <w:tcPr>
            <w:tcW w:w="2800" w:type="dxa"/>
            <w:vMerge/>
            <w:tcBorders>
              <w:top w:val="nil"/>
            </w:tcBorders>
          </w:tcPr>
          <w:p w:rsidR="00676A99" w:rsidRDefault="00676A99">
            <w:pPr>
              <w:rPr>
                <w:sz w:val="2"/>
                <w:szCs w:val="2"/>
              </w:rPr>
            </w:pPr>
          </w:p>
        </w:tc>
        <w:tc>
          <w:tcPr>
            <w:tcW w:w="1626" w:type="dxa"/>
            <w:vMerge/>
            <w:tcBorders>
              <w:top w:val="nil"/>
            </w:tcBorders>
          </w:tcPr>
          <w:p w:rsidR="00676A99" w:rsidRDefault="00676A99">
            <w:pPr>
              <w:rPr>
                <w:sz w:val="2"/>
                <w:szCs w:val="2"/>
              </w:rPr>
            </w:pPr>
          </w:p>
        </w:tc>
      </w:tr>
      <w:tr w:rsidR="00676A99">
        <w:trPr>
          <w:trHeight w:val="362"/>
        </w:trPr>
        <w:tc>
          <w:tcPr>
            <w:tcW w:w="12411" w:type="dxa"/>
            <w:gridSpan w:val="6"/>
          </w:tcPr>
          <w:p w:rsidR="00676A99" w:rsidRDefault="003D1F18">
            <w:pPr>
              <w:pStyle w:val="TableParagraph"/>
              <w:spacing w:before="46"/>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Числа</w:t>
            </w:r>
            <w:r>
              <w:rPr>
                <w:b/>
                <w:spacing w:val="-2"/>
                <w:sz w:val="24"/>
              </w:rPr>
              <w:t xml:space="preserve"> </w:t>
            </w:r>
            <w:r>
              <w:rPr>
                <w:b/>
                <w:sz w:val="24"/>
              </w:rPr>
              <w:t>и</w:t>
            </w:r>
            <w:r>
              <w:rPr>
                <w:b/>
                <w:spacing w:val="-2"/>
                <w:sz w:val="24"/>
              </w:rPr>
              <w:t xml:space="preserve"> </w:t>
            </w:r>
            <w:r>
              <w:rPr>
                <w:b/>
                <w:sz w:val="24"/>
              </w:rPr>
              <w:t>величины</w:t>
            </w:r>
          </w:p>
        </w:tc>
        <w:tc>
          <w:tcPr>
            <w:tcW w:w="1626" w:type="dxa"/>
          </w:tcPr>
          <w:p w:rsidR="00676A99" w:rsidRDefault="00676A99">
            <w:pPr>
              <w:pStyle w:val="TableParagraph"/>
            </w:pPr>
          </w:p>
        </w:tc>
      </w:tr>
      <w:tr w:rsidR="00676A99">
        <w:trPr>
          <w:trHeight w:val="655"/>
        </w:trPr>
        <w:tc>
          <w:tcPr>
            <w:tcW w:w="1020" w:type="dxa"/>
          </w:tcPr>
          <w:p w:rsidR="00676A99" w:rsidRDefault="003D1F18">
            <w:pPr>
              <w:pStyle w:val="TableParagraph"/>
              <w:spacing w:before="188"/>
              <w:ind w:left="100"/>
              <w:rPr>
                <w:sz w:val="24"/>
              </w:rPr>
            </w:pPr>
            <w:r>
              <w:rPr>
                <w:sz w:val="24"/>
              </w:rPr>
              <w:t>1.1</w:t>
            </w:r>
          </w:p>
        </w:tc>
        <w:tc>
          <w:tcPr>
            <w:tcW w:w="3591" w:type="dxa"/>
          </w:tcPr>
          <w:p w:rsidR="00676A99" w:rsidRDefault="003D1F18">
            <w:pPr>
              <w:pStyle w:val="TableParagraph"/>
              <w:spacing w:before="188"/>
              <w:ind w:left="233"/>
              <w:rPr>
                <w:sz w:val="24"/>
              </w:rPr>
            </w:pPr>
            <w:r>
              <w:rPr>
                <w:sz w:val="24"/>
              </w:rPr>
              <w:t>Числа</w:t>
            </w:r>
          </w:p>
        </w:tc>
        <w:tc>
          <w:tcPr>
            <w:tcW w:w="1250" w:type="dxa"/>
          </w:tcPr>
          <w:p w:rsidR="00676A99" w:rsidRDefault="003D1F18">
            <w:pPr>
              <w:pStyle w:val="TableParagraph"/>
              <w:spacing w:before="188"/>
              <w:ind w:right="405"/>
              <w:jc w:val="right"/>
              <w:rPr>
                <w:sz w:val="24"/>
              </w:rPr>
            </w:pPr>
            <w:r>
              <w:rPr>
                <w:sz w:val="24"/>
              </w:rPr>
              <w:t>11</w:t>
            </w:r>
          </w:p>
        </w:tc>
        <w:tc>
          <w:tcPr>
            <w:tcW w:w="1843" w:type="dxa"/>
          </w:tcPr>
          <w:p w:rsidR="00676A99" w:rsidRDefault="00676A99">
            <w:pPr>
              <w:pStyle w:val="TableParagraph"/>
            </w:pPr>
          </w:p>
        </w:tc>
        <w:tc>
          <w:tcPr>
            <w:tcW w:w="1907" w:type="dxa"/>
          </w:tcPr>
          <w:p w:rsidR="00676A99" w:rsidRDefault="00676A99">
            <w:pPr>
              <w:pStyle w:val="TableParagraph"/>
            </w:pPr>
          </w:p>
        </w:tc>
        <w:tc>
          <w:tcPr>
            <w:tcW w:w="2800" w:type="dxa"/>
          </w:tcPr>
          <w:p w:rsidR="00676A99" w:rsidRDefault="003D1F18">
            <w:pPr>
              <w:pStyle w:val="TableParagraph"/>
              <w:spacing w:before="41"/>
              <w:ind w:left="237"/>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7"/>
            </w:pPr>
            <w:hyperlink r:id="rId208">
              <w:r w:rsidR="003D1F18">
                <w:rPr>
                  <w:color w:val="0000FF"/>
                  <w:u w:val="single" w:color="0000FF"/>
                </w:rPr>
                <w:t>https://m.edsoo.ru/7f411f36</w:t>
              </w:r>
            </w:hyperlink>
          </w:p>
        </w:tc>
        <w:tc>
          <w:tcPr>
            <w:tcW w:w="1626" w:type="dxa"/>
          </w:tcPr>
          <w:p w:rsidR="00676A99" w:rsidRDefault="00676A99">
            <w:pPr>
              <w:pStyle w:val="TableParagraph"/>
            </w:pPr>
          </w:p>
        </w:tc>
      </w:tr>
      <w:tr w:rsidR="00676A99">
        <w:trPr>
          <w:trHeight w:val="652"/>
        </w:trPr>
        <w:tc>
          <w:tcPr>
            <w:tcW w:w="1020" w:type="dxa"/>
          </w:tcPr>
          <w:p w:rsidR="00676A99" w:rsidRDefault="003D1F18">
            <w:pPr>
              <w:pStyle w:val="TableParagraph"/>
              <w:spacing w:before="185"/>
              <w:ind w:left="100"/>
              <w:rPr>
                <w:sz w:val="24"/>
              </w:rPr>
            </w:pPr>
            <w:r>
              <w:rPr>
                <w:sz w:val="24"/>
              </w:rPr>
              <w:t>1.2</w:t>
            </w:r>
          </w:p>
        </w:tc>
        <w:tc>
          <w:tcPr>
            <w:tcW w:w="3591" w:type="dxa"/>
          </w:tcPr>
          <w:p w:rsidR="00676A99" w:rsidRDefault="003D1F18">
            <w:pPr>
              <w:pStyle w:val="TableParagraph"/>
              <w:spacing w:before="185"/>
              <w:ind w:left="233"/>
              <w:rPr>
                <w:sz w:val="24"/>
              </w:rPr>
            </w:pPr>
            <w:r>
              <w:rPr>
                <w:sz w:val="24"/>
              </w:rPr>
              <w:t>Величины</w:t>
            </w:r>
          </w:p>
        </w:tc>
        <w:tc>
          <w:tcPr>
            <w:tcW w:w="1250" w:type="dxa"/>
          </w:tcPr>
          <w:p w:rsidR="00676A99" w:rsidRDefault="003D1F18">
            <w:pPr>
              <w:pStyle w:val="TableParagraph"/>
              <w:spacing w:before="185"/>
              <w:ind w:right="405"/>
              <w:jc w:val="right"/>
              <w:rPr>
                <w:sz w:val="24"/>
              </w:rPr>
            </w:pPr>
            <w:r>
              <w:rPr>
                <w:sz w:val="24"/>
              </w:rPr>
              <w:t>12</w:t>
            </w:r>
          </w:p>
        </w:tc>
        <w:tc>
          <w:tcPr>
            <w:tcW w:w="1843" w:type="dxa"/>
          </w:tcPr>
          <w:p w:rsidR="00676A99" w:rsidRDefault="00676A99">
            <w:pPr>
              <w:pStyle w:val="TableParagraph"/>
            </w:pPr>
          </w:p>
        </w:tc>
        <w:tc>
          <w:tcPr>
            <w:tcW w:w="1907" w:type="dxa"/>
          </w:tcPr>
          <w:p w:rsidR="00676A99" w:rsidRDefault="00676A99">
            <w:pPr>
              <w:pStyle w:val="TableParagraph"/>
            </w:pPr>
          </w:p>
        </w:tc>
        <w:tc>
          <w:tcPr>
            <w:tcW w:w="2800" w:type="dxa"/>
          </w:tcPr>
          <w:p w:rsidR="00676A99" w:rsidRDefault="003D1F18">
            <w:pPr>
              <w:pStyle w:val="TableParagraph"/>
              <w:spacing w:before="38"/>
              <w:ind w:left="237"/>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7"/>
            </w:pPr>
            <w:hyperlink r:id="rId209">
              <w:r w:rsidR="003D1F18">
                <w:rPr>
                  <w:color w:val="0000FF"/>
                  <w:u w:val="single" w:color="0000FF"/>
                </w:rPr>
                <w:t>https://m.edsoo.ru/7f411f36</w:t>
              </w:r>
            </w:hyperlink>
          </w:p>
        </w:tc>
        <w:tc>
          <w:tcPr>
            <w:tcW w:w="1626" w:type="dxa"/>
          </w:tcPr>
          <w:p w:rsidR="00676A99" w:rsidRDefault="00676A99">
            <w:pPr>
              <w:pStyle w:val="TableParagraph"/>
            </w:pPr>
          </w:p>
        </w:tc>
      </w:tr>
      <w:tr w:rsidR="00676A99">
        <w:trPr>
          <w:trHeight w:val="554"/>
        </w:trPr>
        <w:tc>
          <w:tcPr>
            <w:tcW w:w="4611"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50" w:type="dxa"/>
          </w:tcPr>
          <w:p w:rsidR="00676A99" w:rsidRDefault="003D1F18">
            <w:pPr>
              <w:pStyle w:val="TableParagraph"/>
              <w:spacing w:before="137"/>
              <w:ind w:right="405"/>
              <w:jc w:val="right"/>
              <w:rPr>
                <w:sz w:val="24"/>
              </w:rPr>
            </w:pPr>
            <w:r>
              <w:rPr>
                <w:sz w:val="24"/>
              </w:rPr>
              <w:t>23</w:t>
            </w:r>
          </w:p>
        </w:tc>
        <w:tc>
          <w:tcPr>
            <w:tcW w:w="6550" w:type="dxa"/>
            <w:gridSpan w:val="3"/>
          </w:tcPr>
          <w:p w:rsidR="00676A99" w:rsidRDefault="00676A99">
            <w:pPr>
              <w:pStyle w:val="TableParagraph"/>
            </w:pPr>
          </w:p>
        </w:tc>
        <w:tc>
          <w:tcPr>
            <w:tcW w:w="1626" w:type="dxa"/>
          </w:tcPr>
          <w:p w:rsidR="00676A99" w:rsidRDefault="00676A99">
            <w:pPr>
              <w:pStyle w:val="TableParagraph"/>
            </w:pPr>
          </w:p>
        </w:tc>
      </w:tr>
      <w:tr w:rsidR="00676A99">
        <w:trPr>
          <w:trHeight w:val="362"/>
        </w:trPr>
        <w:tc>
          <w:tcPr>
            <w:tcW w:w="12411" w:type="dxa"/>
            <w:gridSpan w:val="6"/>
          </w:tcPr>
          <w:p w:rsidR="00676A99" w:rsidRDefault="003D1F18">
            <w:pPr>
              <w:pStyle w:val="TableParagraph"/>
              <w:spacing w:before="46"/>
              <w:ind w:left="235"/>
              <w:rPr>
                <w:b/>
                <w:sz w:val="24"/>
              </w:rPr>
            </w:pPr>
            <w:r>
              <w:rPr>
                <w:b/>
                <w:sz w:val="24"/>
              </w:rPr>
              <w:t>Раздел</w:t>
            </w:r>
            <w:r>
              <w:rPr>
                <w:b/>
                <w:spacing w:val="-4"/>
                <w:sz w:val="24"/>
              </w:rPr>
              <w:t xml:space="preserve"> </w:t>
            </w:r>
            <w:r>
              <w:rPr>
                <w:b/>
                <w:sz w:val="24"/>
              </w:rPr>
              <w:t>2. Арифметические</w:t>
            </w:r>
            <w:r>
              <w:rPr>
                <w:b/>
                <w:spacing w:val="-3"/>
                <w:sz w:val="24"/>
              </w:rPr>
              <w:t xml:space="preserve"> </w:t>
            </w:r>
            <w:r>
              <w:rPr>
                <w:b/>
                <w:sz w:val="24"/>
              </w:rPr>
              <w:t>действия</w:t>
            </w:r>
          </w:p>
        </w:tc>
        <w:tc>
          <w:tcPr>
            <w:tcW w:w="1626" w:type="dxa"/>
          </w:tcPr>
          <w:p w:rsidR="00676A99" w:rsidRDefault="00676A99">
            <w:pPr>
              <w:pStyle w:val="TableParagraph"/>
            </w:pPr>
          </w:p>
        </w:tc>
      </w:tr>
      <w:tr w:rsidR="00676A99">
        <w:trPr>
          <w:trHeight w:val="653"/>
        </w:trPr>
        <w:tc>
          <w:tcPr>
            <w:tcW w:w="1020" w:type="dxa"/>
          </w:tcPr>
          <w:p w:rsidR="00676A99" w:rsidRDefault="003D1F18">
            <w:pPr>
              <w:pStyle w:val="TableParagraph"/>
              <w:spacing w:before="185"/>
              <w:ind w:left="100"/>
              <w:rPr>
                <w:sz w:val="24"/>
              </w:rPr>
            </w:pPr>
            <w:r>
              <w:rPr>
                <w:sz w:val="24"/>
              </w:rPr>
              <w:t>2.1</w:t>
            </w:r>
          </w:p>
        </w:tc>
        <w:tc>
          <w:tcPr>
            <w:tcW w:w="3591" w:type="dxa"/>
          </w:tcPr>
          <w:p w:rsidR="00676A99" w:rsidRDefault="003D1F18">
            <w:pPr>
              <w:pStyle w:val="TableParagraph"/>
              <w:spacing w:before="185"/>
              <w:ind w:left="233"/>
              <w:rPr>
                <w:sz w:val="24"/>
              </w:rPr>
            </w:pPr>
            <w:r>
              <w:rPr>
                <w:sz w:val="24"/>
              </w:rPr>
              <w:t>Вычисления</w:t>
            </w:r>
          </w:p>
        </w:tc>
        <w:tc>
          <w:tcPr>
            <w:tcW w:w="1250" w:type="dxa"/>
          </w:tcPr>
          <w:p w:rsidR="00676A99" w:rsidRDefault="003D1F18">
            <w:pPr>
              <w:pStyle w:val="TableParagraph"/>
              <w:spacing w:before="185"/>
              <w:ind w:right="405"/>
              <w:jc w:val="right"/>
              <w:rPr>
                <w:sz w:val="24"/>
              </w:rPr>
            </w:pPr>
            <w:r>
              <w:rPr>
                <w:sz w:val="24"/>
              </w:rPr>
              <w:t>25</w:t>
            </w:r>
          </w:p>
        </w:tc>
        <w:tc>
          <w:tcPr>
            <w:tcW w:w="1843" w:type="dxa"/>
          </w:tcPr>
          <w:p w:rsidR="00676A99" w:rsidRDefault="00676A99">
            <w:pPr>
              <w:pStyle w:val="TableParagraph"/>
            </w:pPr>
          </w:p>
        </w:tc>
        <w:tc>
          <w:tcPr>
            <w:tcW w:w="1907" w:type="dxa"/>
          </w:tcPr>
          <w:p w:rsidR="00676A99" w:rsidRDefault="00676A99">
            <w:pPr>
              <w:pStyle w:val="TableParagraph"/>
            </w:pPr>
          </w:p>
        </w:tc>
        <w:tc>
          <w:tcPr>
            <w:tcW w:w="2800" w:type="dxa"/>
          </w:tcPr>
          <w:p w:rsidR="00676A99" w:rsidRDefault="003D1F18">
            <w:pPr>
              <w:pStyle w:val="TableParagraph"/>
              <w:spacing w:before="41"/>
              <w:ind w:left="237"/>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7"/>
            </w:pPr>
            <w:hyperlink r:id="rId210">
              <w:r w:rsidR="003D1F18">
                <w:rPr>
                  <w:color w:val="0000FF"/>
                  <w:u w:val="single" w:color="0000FF"/>
                </w:rPr>
                <w:t>https://m.edsoo.ru/7f411f36</w:t>
              </w:r>
            </w:hyperlink>
          </w:p>
        </w:tc>
        <w:tc>
          <w:tcPr>
            <w:tcW w:w="1626" w:type="dxa"/>
          </w:tcPr>
          <w:p w:rsidR="00676A99" w:rsidRDefault="00676A99">
            <w:pPr>
              <w:pStyle w:val="TableParagraph"/>
            </w:pPr>
          </w:p>
        </w:tc>
      </w:tr>
      <w:tr w:rsidR="00676A99">
        <w:trPr>
          <w:trHeight w:val="652"/>
        </w:trPr>
        <w:tc>
          <w:tcPr>
            <w:tcW w:w="1020" w:type="dxa"/>
          </w:tcPr>
          <w:p w:rsidR="00676A99" w:rsidRDefault="003D1F18">
            <w:pPr>
              <w:pStyle w:val="TableParagraph"/>
              <w:spacing w:before="187"/>
              <w:ind w:left="100"/>
              <w:rPr>
                <w:sz w:val="24"/>
              </w:rPr>
            </w:pPr>
            <w:r>
              <w:rPr>
                <w:sz w:val="24"/>
              </w:rPr>
              <w:t>2.2</w:t>
            </w:r>
          </w:p>
        </w:tc>
        <w:tc>
          <w:tcPr>
            <w:tcW w:w="3591" w:type="dxa"/>
          </w:tcPr>
          <w:p w:rsidR="00676A99" w:rsidRDefault="003D1F18">
            <w:pPr>
              <w:pStyle w:val="TableParagraph"/>
              <w:spacing w:before="187"/>
              <w:ind w:left="233"/>
              <w:rPr>
                <w:sz w:val="24"/>
              </w:rPr>
            </w:pPr>
            <w:r>
              <w:rPr>
                <w:sz w:val="24"/>
              </w:rPr>
              <w:t>Числовые</w:t>
            </w:r>
            <w:r>
              <w:rPr>
                <w:spacing w:val="-4"/>
                <w:sz w:val="24"/>
              </w:rPr>
              <w:t xml:space="preserve"> </w:t>
            </w:r>
            <w:r>
              <w:rPr>
                <w:sz w:val="24"/>
              </w:rPr>
              <w:t>выражения</w:t>
            </w:r>
          </w:p>
        </w:tc>
        <w:tc>
          <w:tcPr>
            <w:tcW w:w="1250" w:type="dxa"/>
          </w:tcPr>
          <w:p w:rsidR="00676A99" w:rsidRDefault="003D1F18">
            <w:pPr>
              <w:pStyle w:val="TableParagraph"/>
              <w:spacing w:before="187"/>
              <w:ind w:right="405"/>
              <w:jc w:val="right"/>
              <w:rPr>
                <w:sz w:val="24"/>
              </w:rPr>
            </w:pPr>
            <w:r>
              <w:rPr>
                <w:sz w:val="24"/>
              </w:rPr>
              <w:t>12</w:t>
            </w:r>
          </w:p>
        </w:tc>
        <w:tc>
          <w:tcPr>
            <w:tcW w:w="1843" w:type="dxa"/>
          </w:tcPr>
          <w:p w:rsidR="00676A99" w:rsidRDefault="00676A99">
            <w:pPr>
              <w:pStyle w:val="TableParagraph"/>
            </w:pPr>
          </w:p>
        </w:tc>
        <w:tc>
          <w:tcPr>
            <w:tcW w:w="1907" w:type="dxa"/>
          </w:tcPr>
          <w:p w:rsidR="00676A99" w:rsidRDefault="00676A99">
            <w:pPr>
              <w:pStyle w:val="TableParagraph"/>
            </w:pPr>
          </w:p>
        </w:tc>
        <w:tc>
          <w:tcPr>
            <w:tcW w:w="2800" w:type="dxa"/>
          </w:tcPr>
          <w:p w:rsidR="00676A99" w:rsidRDefault="003D1F18">
            <w:pPr>
              <w:pStyle w:val="TableParagraph"/>
              <w:spacing w:before="41"/>
              <w:ind w:left="237"/>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7"/>
            </w:pPr>
            <w:hyperlink r:id="rId211">
              <w:r w:rsidR="003D1F18">
                <w:rPr>
                  <w:color w:val="0000FF"/>
                  <w:u w:val="single" w:color="0000FF"/>
                </w:rPr>
                <w:t>https://m.edsoo.ru/7f411f36</w:t>
              </w:r>
            </w:hyperlink>
          </w:p>
        </w:tc>
        <w:tc>
          <w:tcPr>
            <w:tcW w:w="1626" w:type="dxa"/>
          </w:tcPr>
          <w:p w:rsidR="00676A99" w:rsidRDefault="00676A99">
            <w:pPr>
              <w:pStyle w:val="TableParagraph"/>
            </w:pPr>
          </w:p>
        </w:tc>
      </w:tr>
      <w:tr w:rsidR="00676A99">
        <w:trPr>
          <w:trHeight w:val="554"/>
        </w:trPr>
        <w:tc>
          <w:tcPr>
            <w:tcW w:w="4611"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50" w:type="dxa"/>
          </w:tcPr>
          <w:p w:rsidR="00676A99" w:rsidRDefault="003D1F18">
            <w:pPr>
              <w:pStyle w:val="TableParagraph"/>
              <w:spacing w:before="137"/>
              <w:ind w:right="405"/>
              <w:jc w:val="right"/>
              <w:rPr>
                <w:sz w:val="24"/>
              </w:rPr>
            </w:pPr>
            <w:r>
              <w:rPr>
                <w:sz w:val="24"/>
              </w:rPr>
              <w:t>37</w:t>
            </w:r>
          </w:p>
        </w:tc>
        <w:tc>
          <w:tcPr>
            <w:tcW w:w="6550" w:type="dxa"/>
            <w:gridSpan w:val="3"/>
          </w:tcPr>
          <w:p w:rsidR="00676A99" w:rsidRDefault="00676A99">
            <w:pPr>
              <w:pStyle w:val="TableParagraph"/>
            </w:pPr>
          </w:p>
        </w:tc>
        <w:tc>
          <w:tcPr>
            <w:tcW w:w="1626" w:type="dxa"/>
          </w:tcPr>
          <w:p w:rsidR="00676A99" w:rsidRDefault="00676A99">
            <w:pPr>
              <w:pStyle w:val="TableParagraph"/>
            </w:pPr>
          </w:p>
        </w:tc>
      </w:tr>
      <w:tr w:rsidR="00676A99">
        <w:trPr>
          <w:trHeight w:val="362"/>
        </w:trPr>
        <w:tc>
          <w:tcPr>
            <w:tcW w:w="12411" w:type="dxa"/>
            <w:gridSpan w:val="6"/>
          </w:tcPr>
          <w:p w:rsidR="00676A99" w:rsidRDefault="003D1F18">
            <w:pPr>
              <w:pStyle w:val="TableParagraph"/>
              <w:spacing w:before="46"/>
              <w:ind w:left="235"/>
              <w:rPr>
                <w:b/>
                <w:sz w:val="24"/>
              </w:rPr>
            </w:pPr>
            <w:r>
              <w:rPr>
                <w:b/>
                <w:sz w:val="24"/>
              </w:rPr>
              <w:t>Раздел</w:t>
            </w:r>
            <w:r>
              <w:rPr>
                <w:b/>
                <w:spacing w:val="-2"/>
                <w:sz w:val="24"/>
              </w:rPr>
              <w:t xml:space="preserve"> </w:t>
            </w:r>
            <w:r>
              <w:rPr>
                <w:b/>
                <w:sz w:val="24"/>
              </w:rPr>
              <w:t>3.</w:t>
            </w:r>
            <w:r>
              <w:rPr>
                <w:b/>
                <w:spacing w:val="-1"/>
                <w:sz w:val="24"/>
              </w:rPr>
              <w:t xml:space="preserve"> </w:t>
            </w:r>
            <w:r>
              <w:rPr>
                <w:b/>
                <w:sz w:val="24"/>
              </w:rPr>
              <w:t>Текстовые</w:t>
            </w:r>
            <w:r>
              <w:rPr>
                <w:b/>
                <w:spacing w:val="-3"/>
                <w:sz w:val="24"/>
              </w:rPr>
              <w:t xml:space="preserve"> </w:t>
            </w:r>
            <w:r>
              <w:rPr>
                <w:b/>
                <w:sz w:val="24"/>
              </w:rPr>
              <w:t>задачи</w:t>
            </w:r>
          </w:p>
        </w:tc>
        <w:tc>
          <w:tcPr>
            <w:tcW w:w="1626" w:type="dxa"/>
          </w:tcPr>
          <w:p w:rsidR="00676A99" w:rsidRDefault="00676A99">
            <w:pPr>
              <w:pStyle w:val="TableParagraph"/>
            </w:pPr>
          </w:p>
        </w:tc>
      </w:tr>
      <w:tr w:rsidR="00676A99">
        <w:trPr>
          <w:trHeight w:val="655"/>
        </w:trPr>
        <w:tc>
          <w:tcPr>
            <w:tcW w:w="1020" w:type="dxa"/>
          </w:tcPr>
          <w:p w:rsidR="00676A99" w:rsidRDefault="003D1F18">
            <w:pPr>
              <w:pStyle w:val="TableParagraph"/>
              <w:spacing w:before="187"/>
              <w:ind w:left="100"/>
              <w:rPr>
                <w:sz w:val="24"/>
              </w:rPr>
            </w:pPr>
            <w:r>
              <w:rPr>
                <w:sz w:val="24"/>
              </w:rPr>
              <w:t>3.1</w:t>
            </w:r>
          </w:p>
        </w:tc>
        <w:tc>
          <w:tcPr>
            <w:tcW w:w="3591" w:type="dxa"/>
          </w:tcPr>
          <w:p w:rsidR="00676A99" w:rsidRDefault="003D1F18">
            <w:pPr>
              <w:pStyle w:val="TableParagraph"/>
              <w:spacing w:before="187"/>
              <w:ind w:left="233"/>
              <w:rPr>
                <w:sz w:val="24"/>
              </w:rPr>
            </w:pPr>
            <w:r>
              <w:rPr>
                <w:sz w:val="24"/>
              </w:rPr>
              <w:t>Решение</w:t>
            </w:r>
            <w:r>
              <w:rPr>
                <w:spacing w:val="-4"/>
                <w:sz w:val="24"/>
              </w:rPr>
              <w:t xml:space="preserve"> </w:t>
            </w:r>
            <w:r>
              <w:rPr>
                <w:sz w:val="24"/>
              </w:rPr>
              <w:t>текстовых</w:t>
            </w:r>
            <w:r>
              <w:rPr>
                <w:spacing w:val="-1"/>
                <w:sz w:val="24"/>
              </w:rPr>
              <w:t xml:space="preserve"> </w:t>
            </w:r>
            <w:r>
              <w:rPr>
                <w:sz w:val="24"/>
              </w:rPr>
              <w:t>задач</w:t>
            </w:r>
          </w:p>
        </w:tc>
        <w:tc>
          <w:tcPr>
            <w:tcW w:w="1250" w:type="dxa"/>
          </w:tcPr>
          <w:p w:rsidR="00676A99" w:rsidRDefault="003D1F18">
            <w:pPr>
              <w:pStyle w:val="TableParagraph"/>
              <w:spacing w:before="187"/>
              <w:ind w:right="405"/>
              <w:jc w:val="right"/>
              <w:rPr>
                <w:sz w:val="24"/>
              </w:rPr>
            </w:pPr>
            <w:r>
              <w:rPr>
                <w:sz w:val="24"/>
              </w:rPr>
              <w:t>20</w:t>
            </w:r>
          </w:p>
        </w:tc>
        <w:tc>
          <w:tcPr>
            <w:tcW w:w="1843" w:type="dxa"/>
          </w:tcPr>
          <w:p w:rsidR="00676A99" w:rsidRDefault="00676A99">
            <w:pPr>
              <w:pStyle w:val="TableParagraph"/>
            </w:pPr>
          </w:p>
        </w:tc>
        <w:tc>
          <w:tcPr>
            <w:tcW w:w="1907" w:type="dxa"/>
          </w:tcPr>
          <w:p w:rsidR="00676A99" w:rsidRDefault="00676A99">
            <w:pPr>
              <w:pStyle w:val="TableParagraph"/>
            </w:pPr>
          </w:p>
        </w:tc>
        <w:tc>
          <w:tcPr>
            <w:tcW w:w="2800" w:type="dxa"/>
          </w:tcPr>
          <w:p w:rsidR="00676A99" w:rsidRDefault="003D1F18">
            <w:pPr>
              <w:pStyle w:val="TableParagraph"/>
              <w:spacing w:before="41"/>
              <w:ind w:left="237"/>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7"/>
            </w:pPr>
            <w:hyperlink r:id="rId212">
              <w:r w:rsidR="003D1F18">
                <w:rPr>
                  <w:color w:val="0000FF"/>
                  <w:u w:val="single" w:color="0000FF"/>
                </w:rPr>
                <w:t>https://m.edsoo.ru/7f411f36</w:t>
              </w:r>
            </w:hyperlink>
          </w:p>
        </w:tc>
        <w:tc>
          <w:tcPr>
            <w:tcW w:w="1626" w:type="dxa"/>
          </w:tcPr>
          <w:p w:rsidR="00676A99" w:rsidRDefault="00676A99">
            <w:pPr>
              <w:pStyle w:val="TableParagraph"/>
            </w:pPr>
          </w:p>
        </w:tc>
      </w:tr>
      <w:tr w:rsidR="00676A99">
        <w:trPr>
          <w:trHeight w:val="552"/>
        </w:trPr>
        <w:tc>
          <w:tcPr>
            <w:tcW w:w="4611" w:type="dxa"/>
            <w:gridSpan w:val="2"/>
          </w:tcPr>
          <w:p w:rsidR="00676A99" w:rsidRDefault="003D1F18">
            <w:pPr>
              <w:pStyle w:val="TableParagraph"/>
              <w:spacing w:before="13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50" w:type="dxa"/>
          </w:tcPr>
          <w:p w:rsidR="00676A99" w:rsidRDefault="003D1F18">
            <w:pPr>
              <w:pStyle w:val="TableParagraph"/>
              <w:spacing w:before="135"/>
              <w:ind w:right="405"/>
              <w:jc w:val="right"/>
              <w:rPr>
                <w:sz w:val="24"/>
              </w:rPr>
            </w:pPr>
            <w:r>
              <w:rPr>
                <w:sz w:val="24"/>
              </w:rPr>
              <w:t>20</w:t>
            </w:r>
          </w:p>
        </w:tc>
        <w:tc>
          <w:tcPr>
            <w:tcW w:w="6550" w:type="dxa"/>
            <w:gridSpan w:val="3"/>
          </w:tcPr>
          <w:p w:rsidR="00676A99" w:rsidRDefault="00676A99">
            <w:pPr>
              <w:pStyle w:val="TableParagraph"/>
            </w:pPr>
          </w:p>
        </w:tc>
        <w:tc>
          <w:tcPr>
            <w:tcW w:w="1626" w:type="dxa"/>
          </w:tcPr>
          <w:p w:rsidR="00676A99" w:rsidRDefault="00676A99">
            <w:pPr>
              <w:pStyle w:val="TableParagraph"/>
            </w:pPr>
          </w:p>
        </w:tc>
      </w:tr>
      <w:tr w:rsidR="00676A99">
        <w:trPr>
          <w:trHeight w:val="364"/>
        </w:trPr>
        <w:tc>
          <w:tcPr>
            <w:tcW w:w="12411" w:type="dxa"/>
            <w:gridSpan w:val="6"/>
          </w:tcPr>
          <w:p w:rsidR="00676A99" w:rsidRDefault="003D1F18">
            <w:pPr>
              <w:pStyle w:val="TableParagraph"/>
              <w:spacing w:before="46"/>
              <w:ind w:left="235"/>
              <w:rPr>
                <w:b/>
                <w:sz w:val="24"/>
              </w:rPr>
            </w:pPr>
            <w:r>
              <w:rPr>
                <w:b/>
                <w:sz w:val="24"/>
              </w:rPr>
              <w:t>Раздел</w:t>
            </w:r>
            <w:r>
              <w:rPr>
                <w:b/>
                <w:spacing w:val="-4"/>
                <w:sz w:val="24"/>
              </w:rPr>
              <w:t xml:space="preserve"> </w:t>
            </w:r>
            <w:r>
              <w:rPr>
                <w:b/>
                <w:sz w:val="24"/>
              </w:rPr>
              <w:t>4.</w:t>
            </w:r>
            <w:r>
              <w:rPr>
                <w:b/>
                <w:spacing w:val="-3"/>
                <w:sz w:val="24"/>
              </w:rPr>
              <w:t xml:space="preserve"> </w:t>
            </w:r>
            <w:r>
              <w:rPr>
                <w:b/>
                <w:sz w:val="24"/>
              </w:rPr>
              <w:t>Пространственные</w:t>
            </w:r>
            <w:r>
              <w:rPr>
                <w:b/>
                <w:spacing w:val="-5"/>
                <w:sz w:val="24"/>
              </w:rPr>
              <w:t xml:space="preserve"> </w:t>
            </w:r>
            <w:r>
              <w:rPr>
                <w:b/>
                <w:sz w:val="24"/>
              </w:rPr>
              <w:t>отношения</w:t>
            </w:r>
            <w:r>
              <w:rPr>
                <w:b/>
                <w:spacing w:val="-2"/>
                <w:sz w:val="24"/>
              </w:rPr>
              <w:t xml:space="preserve"> </w:t>
            </w:r>
            <w:r>
              <w:rPr>
                <w:b/>
                <w:sz w:val="24"/>
              </w:rPr>
              <w:t>и</w:t>
            </w:r>
            <w:r>
              <w:rPr>
                <w:b/>
                <w:spacing w:val="-3"/>
                <w:sz w:val="24"/>
              </w:rPr>
              <w:t xml:space="preserve"> </w:t>
            </w:r>
            <w:r>
              <w:rPr>
                <w:b/>
                <w:sz w:val="24"/>
              </w:rPr>
              <w:t>геометрические</w:t>
            </w:r>
            <w:r>
              <w:rPr>
                <w:b/>
                <w:spacing w:val="-4"/>
                <w:sz w:val="24"/>
              </w:rPr>
              <w:t xml:space="preserve"> </w:t>
            </w:r>
            <w:r>
              <w:rPr>
                <w:b/>
                <w:sz w:val="24"/>
              </w:rPr>
              <w:t>фигуры</w:t>
            </w:r>
          </w:p>
        </w:tc>
        <w:tc>
          <w:tcPr>
            <w:tcW w:w="1626" w:type="dxa"/>
          </w:tcPr>
          <w:p w:rsidR="00676A99" w:rsidRDefault="00676A99">
            <w:pPr>
              <w:pStyle w:val="TableParagraph"/>
            </w:pPr>
          </w:p>
        </w:tc>
      </w:tr>
      <w:tr w:rsidR="00676A99">
        <w:trPr>
          <w:trHeight w:val="652"/>
        </w:trPr>
        <w:tc>
          <w:tcPr>
            <w:tcW w:w="1020" w:type="dxa"/>
          </w:tcPr>
          <w:p w:rsidR="00676A99" w:rsidRDefault="003D1F18">
            <w:pPr>
              <w:pStyle w:val="TableParagraph"/>
              <w:spacing w:before="185"/>
              <w:ind w:left="100"/>
              <w:rPr>
                <w:sz w:val="24"/>
              </w:rPr>
            </w:pPr>
            <w:r>
              <w:rPr>
                <w:sz w:val="24"/>
              </w:rPr>
              <w:t>4.1</w:t>
            </w:r>
          </w:p>
        </w:tc>
        <w:tc>
          <w:tcPr>
            <w:tcW w:w="3591" w:type="dxa"/>
          </w:tcPr>
          <w:p w:rsidR="00676A99" w:rsidRDefault="003D1F18">
            <w:pPr>
              <w:pStyle w:val="TableParagraph"/>
              <w:spacing w:before="185"/>
              <w:ind w:left="233"/>
              <w:rPr>
                <w:sz w:val="24"/>
              </w:rPr>
            </w:pPr>
            <w:r>
              <w:rPr>
                <w:sz w:val="24"/>
              </w:rPr>
              <w:t>Геометрические</w:t>
            </w:r>
            <w:r>
              <w:rPr>
                <w:spacing w:val="-5"/>
                <w:sz w:val="24"/>
              </w:rPr>
              <w:t xml:space="preserve"> </w:t>
            </w:r>
            <w:r>
              <w:rPr>
                <w:sz w:val="24"/>
              </w:rPr>
              <w:t>фигуры</w:t>
            </w:r>
          </w:p>
        </w:tc>
        <w:tc>
          <w:tcPr>
            <w:tcW w:w="1250" w:type="dxa"/>
          </w:tcPr>
          <w:p w:rsidR="00676A99" w:rsidRDefault="003D1F18">
            <w:pPr>
              <w:pStyle w:val="TableParagraph"/>
              <w:spacing w:before="185"/>
              <w:ind w:right="405"/>
              <w:jc w:val="right"/>
              <w:rPr>
                <w:sz w:val="24"/>
              </w:rPr>
            </w:pPr>
            <w:r>
              <w:rPr>
                <w:sz w:val="24"/>
              </w:rPr>
              <w:t>12</w:t>
            </w:r>
          </w:p>
        </w:tc>
        <w:tc>
          <w:tcPr>
            <w:tcW w:w="1843" w:type="dxa"/>
          </w:tcPr>
          <w:p w:rsidR="00676A99" w:rsidRDefault="00676A99">
            <w:pPr>
              <w:pStyle w:val="TableParagraph"/>
            </w:pPr>
          </w:p>
        </w:tc>
        <w:tc>
          <w:tcPr>
            <w:tcW w:w="1907" w:type="dxa"/>
          </w:tcPr>
          <w:p w:rsidR="00676A99" w:rsidRDefault="00676A99">
            <w:pPr>
              <w:pStyle w:val="TableParagraph"/>
            </w:pPr>
          </w:p>
        </w:tc>
        <w:tc>
          <w:tcPr>
            <w:tcW w:w="2800" w:type="dxa"/>
          </w:tcPr>
          <w:p w:rsidR="00676A99" w:rsidRDefault="003D1F18">
            <w:pPr>
              <w:pStyle w:val="TableParagraph"/>
              <w:spacing w:before="38"/>
              <w:ind w:left="237"/>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7"/>
            </w:pPr>
            <w:hyperlink r:id="rId213">
              <w:r w:rsidR="003D1F18">
                <w:rPr>
                  <w:color w:val="0000FF"/>
                  <w:u w:val="single" w:color="0000FF"/>
                </w:rPr>
                <w:t>https://m.edsoo.ru/7f411f36</w:t>
              </w:r>
            </w:hyperlink>
          </w:p>
        </w:tc>
        <w:tc>
          <w:tcPr>
            <w:tcW w:w="1626" w:type="dxa"/>
          </w:tcPr>
          <w:p w:rsidR="00676A99" w:rsidRDefault="00676A99">
            <w:pPr>
              <w:pStyle w:val="TableParagraph"/>
            </w:pPr>
          </w:p>
        </w:tc>
      </w:tr>
      <w:tr w:rsidR="00676A99">
        <w:trPr>
          <w:trHeight w:val="359"/>
        </w:trPr>
        <w:tc>
          <w:tcPr>
            <w:tcW w:w="1020" w:type="dxa"/>
          </w:tcPr>
          <w:p w:rsidR="00676A99" w:rsidRDefault="003D1F18">
            <w:pPr>
              <w:pStyle w:val="TableParagraph"/>
              <w:spacing w:before="41"/>
              <w:ind w:left="100"/>
              <w:rPr>
                <w:sz w:val="24"/>
              </w:rPr>
            </w:pPr>
            <w:r>
              <w:rPr>
                <w:sz w:val="24"/>
              </w:rPr>
              <w:t>4.2</w:t>
            </w:r>
          </w:p>
        </w:tc>
        <w:tc>
          <w:tcPr>
            <w:tcW w:w="3591" w:type="dxa"/>
          </w:tcPr>
          <w:p w:rsidR="00676A99" w:rsidRDefault="003D1F18">
            <w:pPr>
              <w:pStyle w:val="TableParagraph"/>
              <w:spacing w:before="41"/>
              <w:ind w:left="233"/>
              <w:rPr>
                <w:sz w:val="24"/>
              </w:rPr>
            </w:pPr>
            <w:r>
              <w:rPr>
                <w:sz w:val="24"/>
              </w:rPr>
              <w:t>Геометрические</w:t>
            </w:r>
            <w:r>
              <w:rPr>
                <w:spacing w:val="-5"/>
                <w:sz w:val="24"/>
              </w:rPr>
              <w:t xml:space="preserve"> </w:t>
            </w:r>
            <w:r>
              <w:rPr>
                <w:sz w:val="24"/>
              </w:rPr>
              <w:t>величины</w:t>
            </w:r>
          </w:p>
        </w:tc>
        <w:tc>
          <w:tcPr>
            <w:tcW w:w="1250" w:type="dxa"/>
          </w:tcPr>
          <w:p w:rsidR="00676A99" w:rsidRDefault="003D1F18">
            <w:pPr>
              <w:pStyle w:val="TableParagraph"/>
              <w:spacing w:before="41"/>
              <w:ind w:left="190"/>
              <w:jc w:val="center"/>
              <w:rPr>
                <w:sz w:val="24"/>
              </w:rPr>
            </w:pPr>
            <w:r>
              <w:rPr>
                <w:sz w:val="24"/>
              </w:rPr>
              <w:t>8</w:t>
            </w:r>
          </w:p>
        </w:tc>
        <w:tc>
          <w:tcPr>
            <w:tcW w:w="1843" w:type="dxa"/>
          </w:tcPr>
          <w:p w:rsidR="00676A99" w:rsidRDefault="00676A99">
            <w:pPr>
              <w:pStyle w:val="TableParagraph"/>
            </w:pPr>
          </w:p>
        </w:tc>
        <w:tc>
          <w:tcPr>
            <w:tcW w:w="1907" w:type="dxa"/>
          </w:tcPr>
          <w:p w:rsidR="00676A99" w:rsidRDefault="00676A99">
            <w:pPr>
              <w:pStyle w:val="TableParagraph"/>
            </w:pPr>
          </w:p>
        </w:tc>
        <w:tc>
          <w:tcPr>
            <w:tcW w:w="2800" w:type="dxa"/>
          </w:tcPr>
          <w:p w:rsidR="00676A99" w:rsidRDefault="003D1F18">
            <w:pPr>
              <w:pStyle w:val="TableParagraph"/>
              <w:spacing w:before="41"/>
              <w:ind w:left="237"/>
              <w:rPr>
                <w:sz w:val="24"/>
              </w:rPr>
            </w:pPr>
            <w:r>
              <w:rPr>
                <w:sz w:val="24"/>
              </w:rPr>
              <w:t>Библиотека</w:t>
            </w:r>
            <w:r>
              <w:rPr>
                <w:spacing w:val="-2"/>
                <w:sz w:val="24"/>
              </w:rPr>
              <w:t xml:space="preserve"> </w:t>
            </w:r>
            <w:r>
              <w:rPr>
                <w:sz w:val="24"/>
              </w:rPr>
              <w:t>ЦОК</w:t>
            </w:r>
          </w:p>
        </w:tc>
        <w:tc>
          <w:tcPr>
            <w:tcW w:w="1626" w:type="dxa"/>
          </w:tcPr>
          <w:p w:rsidR="00676A99" w:rsidRDefault="00676A99">
            <w:pPr>
              <w:pStyle w:val="TableParagraph"/>
            </w:pPr>
          </w:p>
        </w:tc>
      </w:tr>
    </w:tbl>
    <w:p w:rsidR="00676A99" w:rsidRDefault="00676A99">
      <w:pPr>
        <w:sectPr w:rsidR="00676A99">
          <w:pgSz w:w="16390" w:h="11910" w:orient="landscape"/>
          <w:pgMar w:top="1060" w:right="620" w:bottom="108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20"/>
        <w:gridCol w:w="3591"/>
        <w:gridCol w:w="1250"/>
        <w:gridCol w:w="1843"/>
        <w:gridCol w:w="1907"/>
        <w:gridCol w:w="2800"/>
        <w:gridCol w:w="1626"/>
      </w:tblGrid>
      <w:tr w:rsidR="00676A99">
        <w:trPr>
          <w:trHeight w:val="338"/>
        </w:trPr>
        <w:tc>
          <w:tcPr>
            <w:tcW w:w="1020" w:type="dxa"/>
          </w:tcPr>
          <w:p w:rsidR="00676A99" w:rsidRDefault="00676A99">
            <w:pPr>
              <w:pStyle w:val="TableParagraph"/>
            </w:pPr>
          </w:p>
        </w:tc>
        <w:tc>
          <w:tcPr>
            <w:tcW w:w="3591" w:type="dxa"/>
          </w:tcPr>
          <w:p w:rsidR="00676A99" w:rsidRDefault="00676A99">
            <w:pPr>
              <w:pStyle w:val="TableParagraph"/>
            </w:pPr>
          </w:p>
        </w:tc>
        <w:tc>
          <w:tcPr>
            <w:tcW w:w="1250" w:type="dxa"/>
          </w:tcPr>
          <w:p w:rsidR="00676A99" w:rsidRDefault="00676A99">
            <w:pPr>
              <w:pStyle w:val="TableParagraph"/>
            </w:pPr>
          </w:p>
        </w:tc>
        <w:tc>
          <w:tcPr>
            <w:tcW w:w="1843" w:type="dxa"/>
          </w:tcPr>
          <w:p w:rsidR="00676A99" w:rsidRDefault="00676A99">
            <w:pPr>
              <w:pStyle w:val="TableParagraph"/>
            </w:pPr>
          </w:p>
        </w:tc>
        <w:tc>
          <w:tcPr>
            <w:tcW w:w="1907" w:type="dxa"/>
          </w:tcPr>
          <w:p w:rsidR="00676A99" w:rsidRDefault="00676A99">
            <w:pPr>
              <w:pStyle w:val="TableParagraph"/>
            </w:pPr>
          </w:p>
        </w:tc>
        <w:tc>
          <w:tcPr>
            <w:tcW w:w="2800" w:type="dxa"/>
          </w:tcPr>
          <w:p w:rsidR="00676A99" w:rsidRDefault="00D24CCF">
            <w:pPr>
              <w:pStyle w:val="TableParagraph"/>
              <w:spacing w:before="41"/>
              <w:ind w:left="237"/>
            </w:pPr>
            <w:hyperlink r:id="rId214">
              <w:r w:rsidR="003D1F18">
                <w:rPr>
                  <w:color w:val="0000FF"/>
                  <w:u w:val="single" w:color="0000FF"/>
                </w:rPr>
                <w:t>https://m.edsoo.ru/7f411f36</w:t>
              </w:r>
            </w:hyperlink>
          </w:p>
        </w:tc>
        <w:tc>
          <w:tcPr>
            <w:tcW w:w="1626" w:type="dxa"/>
          </w:tcPr>
          <w:p w:rsidR="00676A99" w:rsidRDefault="00676A99">
            <w:pPr>
              <w:pStyle w:val="TableParagraph"/>
            </w:pPr>
          </w:p>
        </w:tc>
      </w:tr>
      <w:tr w:rsidR="00676A99">
        <w:trPr>
          <w:trHeight w:val="551"/>
        </w:trPr>
        <w:tc>
          <w:tcPr>
            <w:tcW w:w="4611" w:type="dxa"/>
            <w:gridSpan w:val="2"/>
          </w:tcPr>
          <w:p w:rsidR="00676A99" w:rsidRDefault="003D1F18">
            <w:pPr>
              <w:pStyle w:val="TableParagraph"/>
              <w:spacing w:before="134"/>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50" w:type="dxa"/>
          </w:tcPr>
          <w:p w:rsidR="00676A99" w:rsidRDefault="003D1F18">
            <w:pPr>
              <w:pStyle w:val="TableParagraph"/>
              <w:spacing w:before="134"/>
              <w:ind w:right="405"/>
              <w:jc w:val="right"/>
              <w:rPr>
                <w:sz w:val="24"/>
              </w:rPr>
            </w:pPr>
            <w:r>
              <w:rPr>
                <w:sz w:val="24"/>
              </w:rPr>
              <w:t>20</w:t>
            </w:r>
          </w:p>
        </w:tc>
        <w:tc>
          <w:tcPr>
            <w:tcW w:w="6550" w:type="dxa"/>
            <w:gridSpan w:val="3"/>
          </w:tcPr>
          <w:p w:rsidR="00676A99" w:rsidRDefault="00676A99">
            <w:pPr>
              <w:pStyle w:val="TableParagraph"/>
            </w:pPr>
          </w:p>
        </w:tc>
        <w:tc>
          <w:tcPr>
            <w:tcW w:w="1626" w:type="dxa"/>
          </w:tcPr>
          <w:p w:rsidR="00676A99" w:rsidRDefault="00676A99">
            <w:pPr>
              <w:pStyle w:val="TableParagraph"/>
            </w:pPr>
          </w:p>
        </w:tc>
      </w:tr>
      <w:tr w:rsidR="00676A99">
        <w:trPr>
          <w:trHeight w:val="362"/>
        </w:trPr>
        <w:tc>
          <w:tcPr>
            <w:tcW w:w="12411" w:type="dxa"/>
            <w:gridSpan w:val="6"/>
          </w:tcPr>
          <w:p w:rsidR="00676A99" w:rsidRDefault="003D1F18">
            <w:pPr>
              <w:pStyle w:val="TableParagraph"/>
              <w:spacing w:before="46"/>
              <w:ind w:left="235"/>
              <w:rPr>
                <w:b/>
                <w:sz w:val="24"/>
              </w:rPr>
            </w:pPr>
            <w:r>
              <w:rPr>
                <w:b/>
                <w:sz w:val="24"/>
              </w:rPr>
              <w:t>Раздел</w:t>
            </w:r>
            <w:r>
              <w:rPr>
                <w:b/>
                <w:spacing w:val="-4"/>
                <w:sz w:val="24"/>
              </w:rPr>
              <w:t xml:space="preserve"> </w:t>
            </w:r>
            <w:r>
              <w:rPr>
                <w:b/>
                <w:sz w:val="24"/>
              </w:rPr>
              <w:t>5.</w:t>
            </w:r>
            <w:r>
              <w:rPr>
                <w:b/>
                <w:spacing w:val="-2"/>
                <w:sz w:val="24"/>
              </w:rPr>
              <w:t xml:space="preserve"> </w:t>
            </w:r>
            <w:r>
              <w:rPr>
                <w:b/>
                <w:sz w:val="24"/>
              </w:rPr>
              <w:t>Математическая</w:t>
            </w:r>
            <w:r>
              <w:rPr>
                <w:b/>
                <w:spacing w:val="-3"/>
                <w:sz w:val="24"/>
              </w:rPr>
              <w:t xml:space="preserve"> </w:t>
            </w:r>
            <w:r>
              <w:rPr>
                <w:b/>
                <w:sz w:val="24"/>
              </w:rPr>
              <w:t>информация</w:t>
            </w:r>
          </w:p>
        </w:tc>
        <w:tc>
          <w:tcPr>
            <w:tcW w:w="1626" w:type="dxa"/>
          </w:tcPr>
          <w:p w:rsidR="00676A99" w:rsidRDefault="00676A99">
            <w:pPr>
              <w:pStyle w:val="TableParagraph"/>
            </w:pPr>
          </w:p>
        </w:tc>
      </w:tr>
      <w:tr w:rsidR="00676A99">
        <w:trPr>
          <w:trHeight w:val="655"/>
        </w:trPr>
        <w:tc>
          <w:tcPr>
            <w:tcW w:w="1020" w:type="dxa"/>
          </w:tcPr>
          <w:p w:rsidR="00676A99" w:rsidRDefault="003D1F18">
            <w:pPr>
              <w:pStyle w:val="TableParagraph"/>
              <w:spacing w:before="187"/>
              <w:ind w:left="100"/>
              <w:rPr>
                <w:sz w:val="24"/>
              </w:rPr>
            </w:pPr>
            <w:r>
              <w:rPr>
                <w:sz w:val="24"/>
              </w:rPr>
              <w:t>5.1</w:t>
            </w:r>
          </w:p>
        </w:tc>
        <w:tc>
          <w:tcPr>
            <w:tcW w:w="3591" w:type="dxa"/>
          </w:tcPr>
          <w:p w:rsidR="00676A99" w:rsidRDefault="003D1F18">
            <w:pPr>
              <w:pStyle w:val="TableParagraph"/>
              <w:spacing w:before="187"/>
              <w:ind w:left="233"/>
              <w:rPr>
                <w:sz w:val="24"/>
              </w:rPr>
            </w:pPr>
            <w:r>
              <w:rPr>
                <w:sz w:val="24"/>
              </w:rPr>
              <w:t>Математическая</w:t>
            </w:r>
            <w:r>
              <w:rPr>
                <w:spacing w:val="-5"/>
                <w:sz w:val="24"/>
              </w:rPr>
              <w:t xml:space="preserve"> </w:t>
            </w:r>
            <w:r>
              <w:rPr>
                <w:sz w:val="24"/>
              </w:rPr>
              <w:t>информация</w:t>
            </w:r>
          </w:p>
        </w:tc>
        <w:tc>
          <w:tcPr>
            <w:tcW w:w="1250" w:type="dxa"/>
          </w:tcPr>
          <w:p w:rsidR="00676A99" w:rsidRDefault="003D1F18">
            <w:pPr>
              <w:pStyle w:val="TableParagraph"/>
              <w:spacing w:before="187"/>
              <w:ind w:right="405"/>
              <w:jc w:val="right"/>
              <w:rPr>
                <w:sz w:val="24"/>
              </w:rPr>
            </w:pPr>
            <w:r>
              <w:rPr>
                <w:sz w:val="24"/>
              </w:rPr>
              <w:t>15</w:t>
            </w:r>
          </w:p>
        </w:tc>
        <w:tc>
          <w:tcPr>
            <w:tcW w:w="1843" w:type="dxa"/>
          </w:tcPr>
          <w:p w:rsidR="00676A99" w:rsidRDefault="00676A99">
            <w:pPr>
              <w:pStyle w:val="TableParagraph"/>
            </w:pPr>
          </w:p>
        </w:tc>
        <w:tc>
          <w:tcPr>
            <w:tcW w:w="1907" w:type="dxa"/>
          </w:tcPr>
          <w:p w:rsidR="00676A99" w:rsidRDefault="00676A99">
            <w:pPr>
              <w:pStyle w:val="TableParagraph"/>
            </w:pPr>
          </w:p>
        </w:tc>
        <w:tc>
          <w:tcPr>
            <w:tcW w:w="2800" w:type="dxa"/>
          </w:tcPr>
          <w:p w:rsidR="00676A99" w:rsidRDefault="003D1F18">
            <w:pPr>
              <w:pStyle w:val="TableParagraph"/>
              <w:spacing w:before="41"/>
              <w:ind w:left="237"/>
              <w:rPr>
                <w:sz w:val="24"/>
              </w:rPr>
            </w:pPr>
            <w:r>
              <w:rPr>
                <w:sz w:val="24"/>
              </w:rPr>
              <w:t>Библиотека</w:t>
            </w:r>
            <w:r>
              <w:rPr>
                <w:spacing w:val="-2"/>
                <w:sz w:val="24"/>
              </w:rPr>
              <w:t xml:space="preserve"> </w:t>
            </w:r>
            <w:r>
              <w:rPr>
                <w:sz w:val="24"/>
              </w:rPr>
              <w:t>ЦОК</w:t>
            </w:r>
          </w:p>
          <w:p w:rsidR="00676A99" w:rsidRDefault="00D24CCF">
            <w:pPr>
              <w:pStyle w:val="TableParagraph"/>
              <w:spacing w:before="42"/>
              <w:ind w:left="237"/>
            </w:pPr>
            <w:hyperlink r:id="rId215">
              <w:r w:rsidR="003D1F18">
                <w:rPr>
                  <w:color w:val="0000FF"/>
                  <w:u w:val="single" w:color="0000FF"/>
                </w:rPr>
                <w:t>https://m.edsoo.ru/7f411f36</w:t>
              </w:r>
            </w:hyperlink>
          </w:p>
        </w:tc>
        <w:tc>
          <w:tcPr>
            <w:tcW w:w="1626" w:type="dxa"/>
          </w:tcPr>
          <w:p w:rsidR="00676A99" w:rsidRDefault="00676A99">
            <w:pPr>
              <w:pStyle w:val="TableParagraph"/>
            </w:pPr>
          </w:p>
        </w:tc>
      </w:tr>
      <w:tr w:rsidR="00676A99">
        <w:trPr>
          <w:trHeight w:val="554"/>
        </w:trPr>
        <w:tc>
          <w:tcPr>
            <w:tcW w:w="4611" w:type="dxa"/>
            <w:gridSpan w:val="2"/>
          </w:tcPr>
          <w:p w:rsidR="00676A99" w:rsidRDefault="003D1F18">
            <w:pPr>
              <w:pStyle w:val="TableParagraph"/>
              <w:spacing w:before="134"/>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50" w:type="dxa"/>
          </w:tcPr>
          <w:p w:rsidR="00676A99" w:rsidRDefault="003D1F18">
            <w:pPr>
              <w:pStyle w:val="TableParagraph"/>
              <w:spacing w:before="134"/>
              <w:ind w:right="405"/>
              <w:jc w:val="right"/>
              <w:rPr>
                <w:sz w:val="24"/>
              </w:rPr>
            </w:pPr>
            <w:r>
              <w:rPr>
                <w:sz w:val="24"/>
              </w:rPr>
              <w:t>15</w:t>
            </w:r>
          </w:p>
        </w:tc>
        <w:tc>
          <w:tcPr>
            <w:tcW w:w="6550" w:type="dxa"/>
            <w:gridSpan w:val="3"/>
          </w:tcPr>
          <w:p w:rsidR="00676A99" w:rsidRDefault="00676A99">
            <w:pPr>
              <w:pStyle w:val="TableParagraph"/>
            </w:pPr>
          </w:p>
        </w:tc>
        <w:tc>
          <w:tcPr>
            <w:tcW w:w="1626" w:type="dxa"/>
          </w:tcPr>
          <w:p w:rsidR="00676A99" w:rsidRDefault="00676A99">
            <w:pPr>
              <w:pStyle w:val="TableParagraph"/>
            </w:pPr>
          </w:p>
        </w:tc>
      </w:tr>
      <w:tr w:rsidR="00676A99">
        <w:trPr>
          <w:trHeight w:val="653"/>
        </w:trPr>
        <w:tc>
          <w:tcPr>
            <w:tcW w:w="4611" w:type="dxa"/>
            <w:gridSpan w:val="2"/>
          </w:tcPr>
          <w:p w:rsidR="00676A99" w:rsidRDefault="003D1F18">
            <w:pPr>
              <w:pStyle w:val="TableParagraph"/>
              <w:spacing w:before="185"/>
              <w:ind w:left="235"/>
              <w:rPr>
                <w:sz w:val="24"/>
              </w:rPr>
            </w:pPr>
            <w:r>
              <w:rPr>
                <w:sz w:val="24"/>
              </w:rPr>
              <w:t>Повторение</w:t>
            </w:r>
            <w:r>
              <w:rPr>
                <w:spacing w:val="-6"/>
                <w:sz w:val="24"/>
              </w:rPr>
              <w:t xml:space="preserve"> </w:t>
            </w:r>
            <w:r>
              <w:rPr>
                <w:sz w:val="24"/>
              </w:rPr>
              <w:t>пройденного</w:t>
            </w:r>
            <w:r>
              <w:rPr>
                <w:spacing w:val="-5"/>
                <w:sz w:val="24"/>
              </w:rPr>
              <w:t xml:space="preserve"> </w:t>
            </w:r>
            <w:r>
              <w:rPr>
                <w:sz w:val="24"/>
              </w:rPr>
              <w:t>материала</w:t>
            </w:r>
          </w:p>
        </w:tc>
        <w:tc>
          <w:tcPr>
            <w:tcW w:w="1250" w:type="dxa"/>
          </w:tcPr>
          <w:p w:rsidR="00676A99" w:rsidRDefault="003D1F18">
            <w:pPr>
              <w:pStyle w:val="TableParagraph"/>
              <w:spacing w:before="185"/>
              <w:ind w:right="405"/>
              <w:jc w:val="right"/>
              <w:rPr>
                <w:sz w:val="24"/>
              </w:rPr>
            </w:pPr>
            <w:r>
              <w:rPr>
                <w:sz w:val="24"/>
              </w:rPr>
              <w:t>14</w:t>
            </w:r>
          </w:p>
        </w:tc>
        <w:tc>
          <w:tcPr>
            <w:tcW w:w="1843" w:type="dxa"/>
          </w:tcPr>
          <w:p w:rsidR="00676A99" w:rsidRDefault="00676A99">
            <w:pPr>
              <w:pStyle w:val="TableParagraph"/>
            </w:pPr>
          </w:p>
        </w:tc>
        <w:tc>
          <w:tcPr>
            <w:tcW w:w="1907" w:type="dxa"/>
          </w:tcPr>
          <w:p w:rsidR="00676A99" w:rsidRDefault="003D1F18">
            <w:pPr>
              <w:pStyle w:val="TableParagraph"/>
              <w:spacing w:before="185"/>
              <w:ind w:right="792"/>
              <w:jc w:val="right"/>
              <w:rPr>
                <w:sz w:val="24"/>
              </w:rPr>
            </w:pPr>
            <w:r>
              <w:rPr>
                <w:sz w:val="24"/>
              </w:rPr>
              <w:t>2</w:t>
            </w:r>
          </w:p>
        </w:tc>
        <w:tc>
          <w:tcPr>
            <w:tcW w:w="2800" w:type="dxa"/>
          </w:tcPr>
          <w:p w:rsidR="00676A99" w:rsidRDefault="003D1F18">
            <w:pPr>
              <w:pStyle w:val="TableParagraph"/>
              <w:spacing w:before="39"/>
              <w:ind w:left="237"/>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7"/>
            </w:pPr>
            <w:hyperlink r:id="rId216">
              <w:r w:rsidR="003D1F18">
                <w:rPr>
                  <w:color w:val="0000FF"/>
                  <w:u w:val="single" w:color="0000FF"/>
                </w:rPr>
                <w:t>https://m.edsoo.ru/7f411f36</w:t>
              </w:r>
            </w:hyperlink>
          </w:p>
        </w:tc>
        <w:tc>
          <w:tcPr>
            <w:tcW w:w="1626" w:type="dxa"/>
          </w:tcPr>
          <w:p w:rsidR="00676A99" w:rsidRDefault="00676A99">
            <w:pPr>
              <w:pStyle w:val="TableParagraph"/>
            </w:pPr>
          </w:p>
        </w:tc>
      </w:tr>
      <w:tr w:rsidR="00676A99">
        <w:trPr>
          <w:trHeight w:val="678"/>
        </w:trPr>
        <w:tc>
          <w:tcPr>
            <w:tcW w:w="4611" w:type="dxa"/>
            <w:gridSpan w:val="2"/>
          </w:tcPr>
          <w:p w:rsidR="00676A99" w:rsidRDefault="003D1F18">
            <w:pPr>
              <w:pStyle w:val="TableParagraph"/>
              <w:spacing w:before="7" w:line="310" w:lineRule="atLeast"/>
              <w:ind w:left="235" w:right="685"/>
              <w:rPr>
                <w:sz w:val="24"/>
              </w:rPr>
            </w:pPr>
            <w:r>
              <w:rPr>
                <w:sz w:val="24"/>
              </w:rPr>
              <w:t>Итоговый</w:t>
            </w:r>
            <w:r>
              <w:rPr>
                <w:spacing w:val="-6"/>
                <w:sz w:val="24"/>
              </w:rPr>
              <w:t xml:space="preserve"> </w:t>
            </w:r>
            <w:r>
              <w:rPr>
                <w:sz w:val="24"/>
              </w:rPr>
              <w:t>контроль</w:t>
            </w:r>
            <w:r>
              <w:rPr>
                <w:spacing w:val="-5"/>
                <w:sz w:val="24"/>
              </w:rPr>
              <w:t xml:space="preserve"> </w:t>
            </w:r>
            <w:r>
              <w:rPr>
                <w:sz w:val="24"/>
              </w:rPr>
              <w:t>(контрольные</w:t>
            </w:r>
            <w:r>
              <w:rPr>
                <w:spacing w:val="-6"/>
                <w:sz w:val="24"/>
              </w:rPr>
              <w:t xml:space="preserve"> </w:t>
            </w:r>
            <w:r>
              <w:rPr>
                <w:sz w:val="24"/>
              </w:rPr>
              <w:t>и</w:t>
            </w:r>
            <w:r>
              <w:rPr>
                <w:spacing w:val="-57"/>
                <w:sz w:val="24"/>
              </w:rPr>
              <w:t xml:space="preserve"> </w:t>
            </w:r>
            <w:r>
              <w:rPr>
                <w:sz w:val="24"/>
              </w:rPr>
              <w:t>проверочные</w:t>
            </w:r>
            <w:r>
              <w:rPr>
                <w:spacing w:val="-3"/>
                <w:sz w:val="24"/>
              </w:rPr>
              <w:t xml:space="preserve"> </w:t>
            </w:r>
            <w:r>
              <w:rPr>
                <w:sz w:val="24"/>
              </w:rPr>
              <w:t>работы)</w:t>
            </w:r>
          </w:p>
        </w:tc>
        <w:tc>
          <w:tcPr>
            <w:tcW w:w="1250" w:type="dxa"/>
          </w:tcPr>
          <w:p w:rsidR="00676A99" w:rsidRDefault="003D1F18">
            <w:pPr>
              <w:pStyle w:val="TableParagraph"/>
              <w:spacing w:before="199"/>
              <w:ind w:left="190"/>
              <w:jc w:val="center"/>
              <w:rPr>
                <w:sz w:val="24"/>
              </w:rPr>
            </w:pPr>
            <w:r>
              <w:rPr>
                <w:sz w:val="24"/>
              </w:rPr>
              <w:t>7</w:t>
            </w:r>
          </w:p>
        </w:tc>
        <w:tc>
          <w:tcPr>
            <w:tcW w:w="1843" w:type="dxa"/>
          </w:tcPr>
          <w:p w:rsidR="00676A99" w:rsidRDefault="003D1F18">
            <w:pPr>
              <w:pStyle w:val="TableParagraph"/>
              <w:spacing w:before="199"/>
              <w:ind w:right="762"/>
              <w:jc w:val="right"/>
              <w:rPr>
                <w:sz w:val="24"/>
              </w:rPr>
            </w:pPr>
            <w:r>
              <w:rPr>
                <w:sz w:val="24"/>
              </w:rPr>
              <w:t>7</w:t>
            </w:r>
          </w:p>
        </w:tc>
        <w:tc>
          <w:tcPr>
            <w:tcW w:w="1907" w:type="dxa"/>
          </w:tcPr>
          <w:p w:rsidR="00676A99" w:rsidRDefault="00676A99">
            <w:pPr>
              <w:pStyle w:val="TableParagraph"/>
            </w:pPr>
          </w:p>
        </w:tc>
        <w:tc>
          <w:tcPr>
            <w:tcW w:w="2800" w:type="dxa"/>
          </w:tcPr>
          <w:p w:rsidR="00676A99" w:rsidRDefault="003D1F18">
            <w:pPr>
              <w:pStyle w:val="TableParagraph"/>
              <w:spacing w:before="53"/>
              <w:ind w:left="237"/>
              <w:rPr>
                <w:sz w:val="24"/>
              </w:rPr>
            </w:pPr>
            <w:r>
              <w:rPr>
                <w:sz w:val="24"/>
              </w:rPr>
              <w:t>Библиотека</w:t>
            </w:r>
            <w:r>
              <w:rPr>
                <w:spacing w:val="-2"/>
                <w:sz w:val="24"/>
              </w:rPr>
              <w:t xml:space="preserve"> </w:t>
            </w:r>
            <w:r>
              <w:rPr>
                <w:sz w:val="24"/>
              </w:rPr>
              <w:t>ЦОК</w:t>
            </w:r>
          </w:p>
          <w:p w:rsidR="00676A99" w:rsidRDefault="00D24CCF">
            <w:pPr>
              <w:pStyle w:val="TableParagraph"/>
              <w:spacing w:before="42"/>
              <w:ind w:left="237"/>
            </w:pPr>
            <w:hyperlink r:id="rId217">
              <w:r w:rsidR="003D1F18">
                <w:rPr>
                  <w:color w:val="0000FF"/>
                  <w:u w:val="single" w:color="0000FF"/>
                </w:rPr>
                <w:t>https://m.edsoo.ru/7f411f36</w:t>
              </w:r>
            </w:hyperlink>
          </w:p>
        </w:tc>
        <w:tc>
          <w:tcPr>
            <w:tcW w:w="1626" w:type="dxa"/>
          </w:tcPr>
          <w:p w:rsidR="00676A99" w:rsidRDefault="00676A99">
            <w:pPr>
              <w:pStyle w:val="TableParagraph"/>
            </w:pPr>
          </w:p>
        </w:tc>
      </w:tr>
      <w:tr w:rsidR="00676A99">
        <w:trPr>
          <w:trHeight w:val="679"/>
        </w:trPr>
        <w:tc>
          <w:tcPr>
            <w:tcW w:w="4611" w:type="dxa"/>
            <w:gridSpan w:val="2"/>
          </w:tcPr>
          <w:p w:rsidR="00676A99" w:rsidRDefault="003D1F18">
            <w:pPr>
              <w:pStyle w:val="TableParagraph"/>
              <w:spacing w:before="7" w:line="310" w:lineRule="atLeast"/>
              <w:ind w:left="235" w:right="561"/>
              <w:rPr>
                <w:sz w:val="24"/>
              </w:rPr>
            </w:pPr>
            <w:r>
              <w:rPr>
                <w:sz w:val="24"/>
              </w:rPr>
              <w:t>ОБЩЕЕ</w:t>
            </w:r>
            <w:r>
              <w:rPr>
                <w:spacing w:val="-5"/>
                <w:sz w:val="24"/>
              </w:rPr>
              <w:t xml:space="preserve"> </w:t>
            </w:r>
            <w:r>
              <w:rPr>
                <w:sz w:val="24"/>
              </w:rPr>
              <w:t>КОЛИЧЕСТВО</w:t>
            </w:r>
            <w:r>
              <w:rPr>
                <w:spacing w:val="-6"/>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1250" w:type="dxa"/>
          </w:tcPr>
          <w:p w:rsidR="00676A99" w:rsidRDefault="003D1F18">
            <w:pPr>
              <w:pStyle w:val="TableParagraph"/>
              <w:spacing w:before="199"/>
              <w:ind w:right="345"/>
              <w:jc w:val="right"/>
              <w:rPr>
                <w:sz w:val="24"/>
              </w:rPr>
            </w:pPr>
            <w:r>
              <w:rPr>
                <w:sz w:val="24"/>
              </w:rPr>
              <w:t>136</w:t>
            </w:r>
          </w:p>
        </w:tc>
        <w:tc>
          <w:tcPr>
            <w:tcW w:w="1843" w:type="dxa"/>
          </w:tcPr>
          <w:p w:rsidR="00676A99" w:rsidRDefault="003D1F18">
            <w:pPr>
              <w:pStyle w:val="TableParagraph"/>
              <w:spacing w:before="199"/>
              <w:ind w:right="762"/>
              <w:jc w:val="right"/>
              <w:rPr>
                <w:sz w:val="24"/>
              </w:rPr>
            </w:pPr>
            <w:r>
              <w:rPr>
                <w:sz w:val="24"/>
              </w:rPr>
              <w:t>7</w:t>
            </w:r>
          </w:p>
        </w:tc>
        <w:tc>
          <w:tcPr>
            <w:tcW w:w="1907" w:type="dxa"/>
          </w:tcPr>
          <w:p w:rsidR="00676A99" w:rsidRDefault="003D1F18">
            <w:pPr>
              <w:pStyle w:val="TableParagraph"/>
              <w:spacing w:before="199"/>
              <w:ind w:right="792"/>
              <w:jc w:val="right"/>
              <w:rPr>
                <w:sz w:val="24"/>
              </w:rPr>
            </w:pPr>
            <w:r>
              <w:rPr>
                <w:sz w:val="24"/>
              </w:rPr>
              <w:t>2</w:t>
            </w:r>
          </w:p>
        </w:tc>
        <w:tc>
          <w:tcPr>
            <w:tcW w:w="2800" w:type="dxa"/>
          </w:tcPr>
          <w:p w:rsidR="00676A99" w:rsidRDefault="00676A99">
            <w:pPr>
              <w:pStyle w:val="TableParagraph"/>
            </w:pPr>
          </w:p>
        </w:tc>
        <w:tc>
          <w:tcPr>
            <w:tcW w:w="1626" w:type="dxa"/>
          </w:tcPr>
          <w:p w:rsidR="00676A99" w:rsidRDefault="00676A99">
            <w:pPr>
              <w:pStyle w:val="TableParagraph"/>
            </w:pPr>
          </w:p>
        </w:tc>
      </w:tr>
    </w:tbl>
    <w:p w:rsidR="00676A99" w:rsidRDefault="00676A99">
      <w:pPr>
        <w:sectPr w:rsidR="00676A99">
          <w:pgSz w:w="16390" w:h="11910" w:orient="landscape"/>
          <w:pgMar w:top="1100" w:right="620" w:bottom="1080" w:left="1480" w:header="0" w:footer="887" w:gutter="0"/>
          <w:cols w:space="720"/>
        </w:sectPr>
      </w:pPr>
    </w:p>
    <w:p w:rsidR="00676A99" w:rsidRDefault="00D24CCF" w:rsidP="00FF2AC8">
      <w:pPr>
        <w:pStyle w:val="a5"/>
        <w:numPr>
          <w:ilvl w:val="2"/>
          <w:numId w:val="80"/>
        </w:numPr>
        <w:tabs>
          <w:tab w:val="left" w:pos="943"/>
        </w:tabs>
        <w:spacing w:before="70"/>
        <w:ind w:hanging="601"/>
        <w:jc w:val="left"/>
        <w:rPr>
          <w:b/>
          <w:sz w:val="24"/>
        </w:rPr>
      </w:pPr>
      <w:r w:rsidRPr="00D24CCF">
        <w:lastRenderedPageBreak/>
        <w:pict>
          <v:rect id="_x0000_s2069" style="position:absolute;left:0;text-align:left;margin-left:83.65pt;margin-top:22.4pt;width:470.7pt;height:.5pt;z-index:-15724544;mso-wrap-distance-left:0;mso-wrap-distance-right:0;mso-position-horizontal-relative:page" fillcolor="black" stroked="f">
            <w10:wrap type="topAndBottom" anchorx="page"/>
          </v:rect>
        </w:pict>
      </w:r>
      <w:r w:rsidR="003D1F18">
        <w:rPr>
          <w:b/>
          <w:sz w:val="24"/>
        </w:rPr>
        <w:t>ОКРУЖАЮЩИЙ</w:t>
      </w:r>
      <w:r w:rsidR="003D1F18">
        <w:rPr>
          <w:b/>
          <w:spacing w:val="-2"/>
          <w:sz w:val="24"/>
        </w:rPr>
        <w:t xml:space="preserve"> </w:t>
      </w:r>
      <w:r w:rsidR="003D1F18">
        <w:rPr>
          <w:b/>
          <w:sz w:val="24"/>
        </w:rPr>
        <w:t>МИР</w:t>
      </w:r>
    </w:p>
    <w:p w:rsidR="00676A99" w:rsidRDefault="00676A99">
      <w:pPr>
        <w:pStyle w:val="a3"/>
        <w:spacing w:before="4"/>
        <w:ind w:left="0"/>
        <w:rPr>
          <w:b/>
          <w:sz w:val="10"/>
        </w:rPr>
      </w:pPr>
    </w:p>
    <w:p w:rsidR="00676A99" w:rsidRDefault="003D1F18">
      <w:pPr>
        <w:spacing w:before="90"/>
        <w:ind w:left="941"/>
        <w:jc w:val="both"/>
        <w:rPr>
          <w:b/>
          <w:sz w:val="28"/>
        </w:rPr>
      </w:pPr>
      <w:r>
        <w:rPr>
          <w:b/>
          <w:sz w:val="28"/>
        </w:rPr>
        <w:t>ПОЯСНИТЕЛЬНАЯ</w:t>
      </w:r>
      <w:r>
        <w:rPr>
          <w:b/>
          <w:spacing w:val="-4"/>
          <w:sz w:val="28"/>
        </w:rPr>
        <w:t xml:space="preserve"> </w:t>
      </w:r>
      <w:r>
        <w:rPr>
          <w:b/>
          <w:sz w:val="28"/>
        </w:rPr>
        <w:t>ЗАПИСКА</w:t>
      </w:r>
    </w:p>
    <w:p w:rsidR="00676A99" w:rsidRDefault="00676A99">
      <w:pPr>
        <w:pStyle w:val="a3"/>
        <w:spacing w:before="6"/>
        <w:ind w:left="0"/>
        <w:rPr>
          <w:b/>
          <w:sz w:val="30"/>
        </w:rPr>
      </w:pPr>
    </w:p>
    <w:p w:rsidR="00676A99" w:rsidRDefault="003D1F18">
      <w:pPr>
        <w:pStyle w:val="a3"/>
        <w:ind w:left="941"/>
        <w:jc w:val="both"/>
      </w:pPr>
      <w:r>
        <w:t>Рабочая</w:t>
      </w:r>
      <w:r>
        <w:rPr>
          <w:spacing w:val="1"/>
        </w:rPr>
        <w:t xml:space="preserve"> </w:t>
      </w:r>
      <w:r>
        <w:t>программа</w:t>
      </w:r>
      <w:r>
        <w:rPr>
          <w:spacing w:val="1"/>
        </w:rPr>
        <w:t xml:space="preserve"> </w:t>
      </w:r>
      <w:r>
        <w:t>по</w:t>
      </w:r>
      <w:r>
        <w:rPr>
          <w:spacing w:val="2"/>
        </w:rPr>
        <w:t xml:space="preserve"> </w:t>
      </w:r>
      <w:r>
        <w:t>учебному</w:t>
      </w:r>
      <w:r>
        <w:rPr>
          <w:spacing w:val="-3"/>
        </w:rPr>
        <w:t xml:space="preserve"> </w:t>
      </w:r>
      <w:r>
        <w:t>предмету</w:t>
      </w:r>
      <w:r>
        <w:rPr>
          <w:spacing w:val="2"/>
        </w:rPr>
        <w:t xml:space="preserve"> </w:t>
      </w:r>
      <w:r>
        <w:t>«Окружающий</w:t>
      </w:r>
      <w:r>
        <w:rPr>
          <w:spacing w:val="3"/>
        </w:rPr>
        <w:t xml:space="preserve"> </w:t>
      </w:r>
      <w:r>
        <w:t>мир»</w:t>
      </w:r>
      <w:r>
        <w:rPr>
          <w:spacing w:val="-3"/>
        </w:rPr>
        <w:t xml:space="preserve"> </w:t>
      </w:r>
      <w:r>
        <w:t>(предметная</w:t>
      </w:r>
      <w:r>
        <w:rPr>
          <w:spacing w:val="2"/>
        </w:rPr>
        <w:t xml:space="preserve"> </w:t>
      </w:r>
      <w:r>
        <w:t>область</w:t>
      </w:r>
    </w:p>
    <w:p w:rsidR="00676A99" w:rsidRDefault="003D1F18">
      <w:pPr>
        <w:pStyle w:val="a3"/>
        <w:spacing w:before="26" w:line="264" w:lineRule="auto"/>
        <w:ind w:left="342" w:right="151"/>
        <w:jc w:val="both"/>
      </w:pPr>
      <w:r>
        <w:t>«Обществознание и естествознание» («Окружающий мир») соответствует Федеральной</w:t>
      </w:r>
      <w:r>
        <w:rPr>
          <w:spacing w:val="1"/>
        </w:rPr>
        <w:t xml:space="preserve"> </w:t>
      </w:r>
      <w:r>
        <w:t>рабочей</w:t>
      </w:r>
      <w:r>
        <w:rPr>
          <w:spacing w:val="1"/>
        </w:rPr>
        <w:t xml:space="preserve"> </w:t>
      </w:r>
      <w:r>
        <w:t>программе</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«Окружающий</w:t>
      </w:r>
      <w:r>
        <w:rPr>
          <w:spacing w:val="1"/>
        </w:rPr>
        <w:t xml:space="preserve"> </w:t>
      </w:r>
      <w:r>
        <w:t>мир»</w:t>
      </w:r>
      <w:r>
        <w:rPr>
          <w:spacing w:val="1"/>
        </w:rPr>
        <w:t xml:space="preserve"> </w:t>
      </w:r>
      <w:r>
        <w:t>и</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и тематическое</w:t>
      </w:r>
      <w:r>
        <w:rPr>
          <w:spacing w:val="-1"/>
        </w:rPr>
        <w:t xml:space="preserve"> </w:t>
      </w:r>
      <w:r>
        <w:t>планирование.</w:t>
      </w:r>
    </w:p>
    <w:p w:rsidR="00676A99" w:rsidRDefault="003D1F18">
      <w:pPr>
        <w:pStyle w:val="a3"/>
        <w:spacing w:line="264" w:lineRule="auto"/>
        <w:ind w:left="342" w:right="157" w:firstLine="599"/>
        <w:jc w:val="both"/>
      </w:pPr>
      <w:r>
        <w:t>Пояснительная записка отражает общие цели и задачи изучения окружающего мира,</w:t>
      </w:r>
      <w:r>
        <w:rPr>
          <w:spacing w:val="-57"/>
        </w:rPr>
        <w:t xml:space="preserve"> </w:t>
      </w:r>
      <w:r>
        <w:t>место в структуре учебного плана, а также подходы к отбору содержания и планируемым</w:t>
      </w:r>
      <w:r>
        <w:rPr>
          <w:spacing w:val="1"/>
        </w:rPr>
        <w:t xml:space="preserve"> </w:t>
      </w:r>
      <w:r>
        <w:t>результатам.</w:t>
      </w:r>
    </w:p>
    <w:p w:rsidR="00676A99" w:rsidRDefault="003D1F18">
      <w:pPr>
        <w:pStyle w:val="Heading1"/>
        <w:spacing w:before="7"/>
        <w:ind w:left="462"/>
        <w:jc w:val="both"/>
      </w:pPr>
      <w:r>
        <w:t>ОБЩАЯ</w:t>
      </w:r>
      <w:r>
        <w:rPr>
          <w:spacing w:val="-5"/>
        </w:rPr>
        <w:t xml:space="preserve"> </w:t>
      </w:r>
      <w:r>
        <w:t>ХАРАКТЕРИСТИКА</w:t>
      </w:r>
      <w:r>
        <w:rPr>
          <w:spacing w:val="-5"/>
        </w:rPr>
        <w:t xml:space="preserve"> </w:t>
      </w:r>
      <w:r>
        <w:t>ПРЕДМЕТА</w:t>
      </w:r>
    </w:p>
    <w:p w:rsidR="00676A99" w:rsidRDefault="00676A99">
      <w:pPr>
        <w:pStyle w:val="a3"/>
        <w:spacing w:before="1"/>
        <w:ind w:left="0"/>
        <w:rPr>
          <w:b/>
          <w:sz w:val="30"/>
        </w:rPr>
      </w:pPr>
    </w:p>
    <w:p w:rsidR="00676A99" w:rsidRDefault="003D1F18">
      <w:pPr>
        <w:pStyle w:val="a3"/>
        <w:spacing w:line="264" w:lineRule="auto"/>
        <w:ind w:left="342" w:right="151" w:firstLine="599"/>
        <w:jc w:val="both"/>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для</w:t>
      </w:r>
      <w:r>
        <w:rPr>
          <w:spacing w:val="1"/>
        </w:rPr>
        <w:t xml:space="preserve"> </w:t>
      </w:r>
      <w:r>
        <w:t>обязательного</w:t>
      </w:r>
      <w:r>
        <w:rPr>
          <w:spacing w:val="1"/>
        </w:rPr>
        <w:t xml:space="preserve"> </w:t>
      </w:r>
      <w:r>
        <w:t>изучения</w:t>
      </w:r>
      <w:r>
        <w:rPr>
          <w:spacing w:val="-2"/>
        </w:rPr>
        <w:t xml:space="preserve"> </w:t>
      </w:r>
      <w:r>
        <w:t>окружающего</w:t>
      </w:r>
      <w:r>
        <w:rPr>
          <w:spacing w:val="-1"/>
        </w:rPr>
        <w:t xml:space="preserve"> </w:t>
      </w:r>
      <w:r>
        <w:t>мира</w:t>
      </w:r>
      <w:r>
        <w:rPr>
          <w:spacing w:val="-2"/>
        </w:rPr>
        <w:t xml:space="preserve"> </w:t>
      </w:r>
      <w:r>
        <w:t>в</w:t>
      </w:r>
      <w:r>
        <w:rPr>
          <w:spacing w:val="-3"/>
        </w:rPr>
        <w:t xml:space="preserve"> </w:t>
      </w:r>
      <w:r>
        <w:t>каждом</w:t>
      </w:r>
      <w:r>
        <w:rPr>
          <w:spacing w:val="-4"/>
        </w:rPr>
        <w:t xml:space="preserve"> </w:t>
      </w:r>
      <w:r>
        <w:t>классе</w:t>
      </w:r>
      <w:r>
        <w:rPr>
          <w:spacing w:val="-1"/>
        </w:rPr>
        <w:t xml:space="preserve"> </w:t>
      </w:r>
      <w:r>
        <w:t>на</w:t>
      </w:r>
      <w:r>
        <w:rPr>
          <w:spacing w:val="-1"/>
        </w:rPr>
        <w:t xml:space="preserve"> </w:t>
      </w:r>
      <w:r>
        <w:t>уровне</w:t>
      </w:r>
      <w:r>
        <w:rPr>
          <w:spacing w:val="-3"/>
        </w:rPr>
        <w:t xml:space="preserve"> </w:t>
      </w:r>
      <w:r>
        <w:t>начального</w:t>
      </w:r>
      <w:r>
        <w:rPr>
          <w:spacing w:val="-2"/>
        </w:rPr>
        <w:t xml:space="preserve"> </w:t>
      </w:r>
      <w:r>
        <w:t>общего</w:t>
      </w:r>
      <w:r>
        <w:rPr>
          <w:spacing w:val="-2"/>
        </w:rPr>
        <w:t xml:space="preserve"> </w:t>
      </w:r>
      <w:r>
        <w:t>образования.</w:t>
      </w:r>
    </w:p>
    <w:p w:rsidR="00676A99" w:rsidRDefault="003D1F18">
      <w:pPr>
        <w:pStyle w:val="a3"/>
        <w:spacing w:line="264" w:lineRule="auto"/>
        <w:ind w:left="342" w:right="152" w:firstLine="599"/>
        <w:jc w:val="both"/>
      </w:pPr>
      <w:r>
        <w:t>Планируемые результаты программы по окружающему миру включают личностные,</w:t>
      </w:r>
      <w:r>
        <w:rPr>
          <w:spacing w:val="-57"/>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период</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2"/>
        </w:rPr>
        <w:t xml:space="preserve"> </w:t>
      </w:r>
      <w:r>
        <w:t>за</w:t>
      </w:r>
      <w:r>
        <w:rPr>
          <w:spacing w:val="-2"/>
        </w:rPr>
        <w:t xml:space="preserve"> </w:t>
      </w:r>
      <w:r>
        <w:t>каждый</w:t>
      </w:r>
      <w:r>
        <w:rPr>
          <w:spacing w:val="-1"/>
        </w:rPr>
        <w:t xml:space="preserve"> </w:t>
      </w:r>
      <w:r>
        <w:t>год</w:t>
      </w:r>
      <w:r>
        <w:rPr>
          <w:spacing w:val="-2"/>
        </w:rPr>
        <w:t xml:space="preserve"> </w:t>
      </w:r>
      <w:r>
        <w:t>обучения</w:t>
      </w:r>
      <w:r>
        <w:rPr>
          <w:spacing w:val="-1"/>
        </w:rPr>
        <w:t xml:space="preserve"> </w:t>
      </w:r>
      <w:r>
        <w:t>на уровне</w:t>
      </w:r>
      <w:r>
        <w:rPr>
          <w:spacing w:val="-2"/>
        </w:rPr>
        <w:t xml:space="preserve"> </w:t>
      </w:r>
      <w:r>
        <w:t>начального</w:t>
      </w:r>
      <w:r>
        <w:rPr>
          <w:spacing w:val="-1"/>
        </w:rPr>
        <w:t xml:space="preserve"> </w:t>
      </w:r>
      <w:r>
        <w:t>общего</w:t>
      </w:r>
      <w:r>
        <w:rPr>
          <w:spacing w:val="-1"/>
        </w:rPr>
        <w:t xml:space="preserve"> </w:t>
      </w:r>
      <w:r>
        <w:t>образования.</w:t>
      </w:r>
    </w:p>
    <w:p w:rsidR="00676A99" w:rsidRDefault="003D1F18">
      <w:pPr>
        <w:pStyle w:val="a3"/>
        <w:spacing w:line="264" w:lineRule="auto"/>
        <w:ind w:left="342" w:right="149" w:firstLine="599"/>
        <w:jc w:val="both"/>
      </w:pPr>
      <w:r>
        <w:t>Программа</w:t>
      </w:r>
      <w:r>
        <w:rPr>
          <w:spacing w:val="1"/>
        </w:rPr>
        <w:t xml:space="preserve"> </w:t>
      </w:r>
      <w:r>
        <w:t>по</w:t>
      </w:r>
      <w:r>
        <w:rPr>
          <w:spacing w:val="1"/>
        </w:rPr>
        <w:t xml:space="preserve"> </w:t>
      </w:r>
      <w:r>
        <w:t>окружающему</w:t>
      </w:r>
      <w:r>
        <w:rPr>
          <w:spacing w:val="1"/>
        </w:rPr>
        <w:t xml:space="preserve"> </w:t>
      </w:r>
      <w:r>
        <w:t>миру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ФГОС</w:t>
      </w:r>
      <w:r>
        <w:rPr>
          <w:spacing w:val="1"/>
        </w:rPr>
        <w:t xml:space="preserve"> </w:t>
      </w:r>
      <w:r>
        <w:t>НОО</w:t>
      </w:r>
      <w:r>
        <w:rPr>
          <w:spacing w:val="1"/>
        </w:rPr>
        <w:t xml:space="preserve"> </w:t>
      </w:r>
      <w:r>
        <w:t>и</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воспитания.</w:t>
      </w:r>
    </w:p>
    <w:p w:rsidR="00676A99" w:rsidRDefault="00676A99">
      <w:pPr>
        <w:pStyle w:val="a3"/>
        <w:spacing w:before="4"/>
        <w:ind w:left="0"/>
        <w:rPr>
          <w:sz w:val="28"/>
        </w:rPr>
      </w:pPr>
    </w:p>
    <w:p w:rsidR="00676A99" w:rsidRDefault="003D1F18">
      <w:pPr>
        <w:pStyle w:val="Heading1"/>
        <w:ind w:left="462"/>
        <w:jc w:val="both"/>
      </w:pPr>
      <w:r>
        <w:t>ЦЕЛИ</w:t>
      </w:r>
      <w:r>
        <w:rPr>
          <w:spacing w:val="-3"/>
        </w:rPr>
        <w:t xml:space="preserve"> </w:t>
      </w:r>
      <w:r>
        <w:t>ИЗУЧЕНИЯ</w:t>
      </w:r>
      <w:r>
        <w:rPr>
          <w:spacing w:val="-4"/>
        </w:rPr>
        <w:t xml:space="preserve"> </w:t>
      </w:r>
      <w:r>
        <w:t>ПРЕДМЕТА</w:t>
      </w:r>
    </w:p>
    <w:p w:rsidR="00676A99" w:rsidRDefault="00676A99">
      <w:pPr>
        <w:pStyle w:val="a3"/>
        <w:spacing w:before="10"/>
        <w:ind w:left="0"/>
        <w:rPr>
          <w:b/>
          <w:sz w:val="29"/>
        </w:rPr>
      </w:pPr>
    </w:p>
    <w:p w:rsidR="00676A99" w:rsidRDefault="003D1F18">
      <w:pPr>
        <w:pStyle w:val="a3"/>
        <w:spacing w:before="1" w:line="264" w:lineRule="auto"/>
        <w:ind w:left="342" w:right="150" w:firstLine="599"/>
        <w:jc w:val="both"/>
      </w:pPr>
      <w:r>
        <w:t>Изучение окружающего мира, интегрирующего знания о природе, предметном мире,</w:t>
      </w:r>
      <w:r>
        <w:rPr>
          <w:spacing w:val="-57"/>
        </w:rPr>
        <w:t xml:space="preserve"> </w:t>
      </w:r>
      <w:r>
        <w:t>обществе</w:t>
      </w:r>
      <w:r>
        <w:rPr>
          <w:spacing w:val="1"/>
        </w:rPr>
        <w:t xml:space="preserve"> </w:t>
      </w:r>
      <w:r>
        <w:t>и</w:t>
      </w:r>
      <w:r>
        <w:rPr>
          <w:spacing w:val="1"/>
        </w:rPr>
        <w:t xml:space="preserve"> </w:t>
      </w:r>
      <w:r>
        <w:t>взаимодействии</w:t>
      </w:r>
      <w:r>
        <w:rPr>
          <w:spacing w:val="1"/>
        </w:rPr>
        <w:t xml:space="preserve"> </w:t>
      </w:r>
      <w:r>
        <w:t>людей</w:t>
      </w:r>
      <w:r>
        <w:rPr>
          <w:spacing w:val="1"/>
        </w:rPr>
        <w:t xml:space="preserve"> </w:t>
      </w:r>
      <w:r>
        <w:t>в</w:t>
      </w:r>
      <w:r>
        <w:rPr>
          <w:spacing w:val="1"/>
        </w:rPr>
        <w:t xml:space="preserve"> </w:t>
      </w:r>
      <w:r>
        <w:t>нѐм,</w:t>
      </w:r>
      <w:r>
        <w:rPr>
          <w:spacing w:val="1"/>
        </w:rPr>
        <w:t xml:space="preserve"> </w:t>
      </w:r>
      <w:r>
        <w:t>соответствует</w:t>
      </w:r>
      <w:r>
        <w:rPr>
          <w:spacing w:val="1"/>
        </w:rPr>
        <w:t xml:space="preserve"> </w:t>
      </w:r>
      <w:r>
        <w:t>потребностям</w:t>
      </w:r>
      <w:r>
        <w:rPr>
          <w:spacing w:val="1"/>
        </w:rPr>
        <w:t xml:space="preserve"> </w:t>
      </w:r>
      <w:r>
        <w:t>и</w:t>
      </w:r>
      <w:r>
        <w:rPr>
          <w:spacing w:val="1"/>
        </w:rPr>
        <w:t xml:space="preserve"> </w:t>
      </w:r>
      <w:r>
        <w:t>интересам</w:t>
      </w:r>
      <w:r>
        <w:rPr>
          <w:spacing w:val="1"/>
        </w:rPr>
        <w:t xml:space="preserve"> </w:t>
      </w:r>
      <w:r>
        <w:t>обучающихся на уровне начального общего образования и направлено на достижение</w:t>
      </w:r>
      <w:r>
        <w:rPr>
          <w:spacing w:val="1"/>
        </w:rPr>
        <w:t xml:space="preserve"> </w:t>
      </w:r>
      <w:r>
        <w:t>следующих</w:t>
      </w:r>
      <w:r>
        <w:rPr>
          <w:spacing w:val="1"/>
        </w:rPr>
        <w:t xml:space="preserve"> </w:t>
      </w:r>
      <w:r>
        <w:t>целей:</w:t>
      </w:r>
    </w:p>
    <w:p w:rsidR="00676A99" w:rsidRDefault="003D1F18" w:rsidP="00FF2AC8">
      <w:pPr>
        <w:pStyle w:val="a5"/>
        <w:numPr>
          <w:ilvl w:val="0"/>
          <w:numId w:val="79"/>
        </w:numPr>
        <w:tabs>
          <w:tab w:val="left" w:pos="1050"/>
        </w:tabs>
        <w:spacing w:line="264" w:lineRule="auto"/>
        <w:ind w:right="144" w:hanging="360"/>
        <w:rPr>
          <w:sz w:val="24"/>
        </w:rPr>
      </w:pPr>
      <w:r>
        <w:rPr>
          <w:sz w:val="24"/>
        </w:rPr>
        <w:t>формирование</w:t>
      </w:r>
      <w:r>
        <w:rPr>
          <w:spacing w:val="1"/>
          <w:sz w:val="24"/>
        </w:rPr>
        <w:t xml:space="preserve"> </w:t>
      </w:r>
      <w:r>
        <w:rPr>
          <w:sz w:val="24"/>
        </w:rPr>
        <w:t>целостного</w:t>
      </w:r>
      <w:r>
        <w:rPr>
          <w:spacing w:val="1"/>
          <w:sz w:val="24"/>
        </w:rPr>
        <w:t xml:space="preserve"> </w:t>
      </w:r>
      <w:r>
        <w:rPr>
          <w:sz w:val="24"/>
        </w:rPr>
        <w:t>взгляда</w:t>
      </w:r>
      <w:r>
        <w:rPr>
          <w:spacing w:val="1"/>
          <w:sz w:val="24"/>
        </w:rPr>
        <w:t xml:space="preserve"> </w:t>
      </w:r>
      <w:r>
        <w:rPr>
          <w:sz w:val="24"/>
        </w:rPr>
        <w:t>на</w:t>
      </w:r>
      <w:r>
        <w:rPr>
          <w:spacing w:val="1"/>
          <w:sz w:val="24"/>
        </w:rPr>
        <w:t xml:space="preserve"> </w:t>
      </w:r>
      <w:r>
        <w:rPr>
          <w:sz w:val="24"/>
        </w:rPr>
        <w:t>мир,</w:t>
      </w:r>
      <w:r>
        <w:rPr>
          <w:spacing w:val="1"/>
          <w:sz w:val="24"/>
        </w:rPr>
        <w:t xml:space="preserve"> </w:t>
      </w:r>
      <w:r>
        <w:rPr>
          <w:sz w:val="24"/>
        </w:rPr>
        <w:t>осознание</w:t>
      </w:r>
      <w:r>
        <w:rPr>
          <w:spacing w:val="1"/>
          <w:sz w:val="24"/>
        </w:rPr>
        <w:t xml:space="preserve"> </w:t>
      </w:r>
      <w:r>
        <w:rPr>
          <w:sz w:val="24"/>
        </w:rPr>
        <w:t>места</w:t>
      </w:r>
      <w:r>
        <w:rPr>
          <w:spacing w:val="1"/>
          <w:sz w:val="24"/>
        </w:rPr>
        <w:t xml:space="preserve"> </w:t>
      </w:r>
      <w:r>
        <w:rPr>
          <w:sz w:val="24"/>
        </w:rPr>
        <w:t>в</w:t>
      </w:r>
      <w:r>
        <w:rPr>
          <w:spacing w:val="1"/>
          <w:sz w:val="24"/>
        </w:rPr>
        <w:t xml:space="preserve"> </w:t>
      </w:r>
      <w:r>
        <w:rPr>
          <w:sz w:val="24"/>
        </w:rPr>
        <w:t>нѐм</w:t>
      </w:r>
      <w:r>
        <w:rPr>
          <w:spacing w:val="1"/>
          <w:sz w:val="24"/>
        </w:rPr>
        <w:t xml:space="preserve"> </w:t>
      </w:r>
      <w:r>
        <w:rPr>
          <w:sz w:val="24"/>
        </w:rPr>
        <w:t>человека</w:t>
      </w:r>
      <w:r>
        <w:rPr>
          <w:spacing w:val="1"/>
          <w:sz w:val="24"/>
        </w:rPr>
        <w:t xml:space="preserve"> </w:t>
      </w:r>
      <w:r>
        <w:rPr>
          <w:sz w:val="24"/>
        </w:rPr>
        <w:t>на</w:t>
      </w:r>
      <w:r>
        <w:rPr>
          <w:spacing w:val="1"/>
          <w:sz w:val="24"/>
        </w:rPr>
        <w:t xml:space="preserve"> </w:t>
      </w:r>
      <w:r>
        <w:rPr>
          <w:sz w:val="24"/>
        </w:rPr>
        <w:t>основе целостного взгляда на окружающий мир (природную и социальную среду</w:t>
      </w:r>
      <w:r>
        <w:rPr>
          <w:spacing w:val="1"/>
          <w:sz w:val="24"/>
        </w:rPr>
        <w:t xml:space="preserve"> </w:t>
      </w:r>
      <w:r>
        <w:rPr>
          <w:sz w:val="24"/>
        </w:rPr>
        <w:t>обитания);</w:t>
      </w:r>
      <w:r>
        <w:rPr>
          <w:spacing w:val="1"/>
          <w:sz w:val="24"/>
        </w:rPr>
        <w:t xml:space="preserve"> </w:t>
      </w:r>
      <w:r>
        <w:rPr>
          <w:sz w:val="24"/>
        </w:rPr>
        <w:t>освоение</w:t>
      </w:r>
      <w:r>
        <w:rPr>
          <w:spacing w:val="1"/>
          <w:sz w:val="24"/>
        </w:rPr>
        <w:t xml:space="preserve"> </w:t>
      </w:r>
      <w:r>
        <w:rPr>
          <w:sz w:val="24"/>
        </w:rPr>
        <w:t>естественно-научных,</w:t>
      </w:r>
      <w:r>
        <w:rPr>
          <w:spacing w:val="1"/>
          <w:sz w:val="24"/>
        </w:rPr>
        <w:t xml:space="preserve"> </w:t>
      </w:r>
      <w:r>
        <w:rPr>
          <w:sz w:val="24"/>
        </w:rPr>
        <w:t>обществоведческих,</w:t>
      </w:r>
      <w:r>
        <w:rPr>
          <w:spacing w:val="1"/>
          <w:sz w:val="24"/>
        </w:rPr>
        <w:t xml:space="preserve"> </w:t>
      </w:r>
      <w:r>
        <w:rPr>
          <w:sz w:val="24"/>
        </w:rPr>
        <w:t>нравственно-</w:t>
      </w:r>
      <w:r>
        <w:rPr>
          <w:spacing w:val="1"/>
          <w:sz w:val="24"/>
        </w:rPr>
        <w:t xml:space="preserve"> </w:t>
      </w:r>
      <w:r>
        <w:rPr>
          <w:sz w:val="24"/>
        </w:rPr>
        <w:t>этических понятий, представленных в содержании программы по окружающему</w:t>
      </w:r>
      <w:r>
        <w:rPr>
          <w:spacing w:val="1"/>
          <w:sz w:val="24"/>
        </w:rPr>
        <w:t xml:space="preserve"> </w:t>
      </w:r>
      <w:r>
        <w:rPr>
          <w:sz w:val="24"/>
        </w:rPr>
        <w:t>миру;</w:t>
      </w:r>
    </w:p>
    <w:p w:rsidR="00676A99" w:rsidRDefault="003D1F18" w:rsidP="00FF2AC8">
      <w:pPr>
        <w:pStyle w:val="a5"/>
        <w:numPr>
          <w:ilvl w:val="0"/>
          <w:numId w:val="79"/>
        </w:numPr>
        <w:tabs>
          <w:tab w:val="left" w:pos="1050"/>
        </w:tabs>
        <w:spacing w:line="264" w:lineRule="auto"/>
        <w:ind w:right="150" w:hanging="360"/>
        <w:rPr>
          <w:sz w:val="24"/>
        </w:rPr>
      </w:pPr>
      <w:r>
        <w:rPr>
          <w:sz w:val="24"/>
        </w:rPr>
        <w:t>формирование</w:t>
      </w:r>
      <w:r>
        <w:rPr>
          <w:spacing w:val="1"/>
          <w:sz w:val="24"/>
        </w:rPr>
        <w:t xml:space="preserve"> </w:t>
      </w:r>
      <w:r>
        <w:rPr>
          <w:sz w:val="24"/>
        </w:rPr>
        <w:t>ценности</w:t>
      </w:r>
      <w:r>
        <w:rPr>
          <w:spacing w:val="1"/>
          <w:sz w:val="24"/>
        </w:rPr>
        <w:t xml:space="preserve"> </w:t>
      </w:r>
      <w:r>
        <w:rPr>
          <w:sz w:val="24"/>
        </w:rPr>
        <w:t>здоровья</w:t>
      </w:r>
      <w:r>
        <w:rPr>
          <w:spacing w:val="1"/>
          <w:sz w:val="24"/>
        </w:rPr>
        <w:t xml:space="preserve"> </w:t>
      </w:r>
      <w:r>
        <w:rPr>
          <w:sz w:val="24"/>
        </w:rPr>
        <w:t>человека,</w:t>
      </w:r>
      <w:r>
        <w:rPr>
          <w:spacing w:val="1"/>
          <w:sz w:val="24"/>
        </w:rPr>
        <w:t xml:space="preserve"> </w:t>
      </w:r>
      <w:r>
        <w:rPr>
          <w:sz w:val="24"/>
        </w:rPr>
        <w:t>его</w:t>
      </w:r>
      <w:r>
        <w:rPr>
          <w:spacing w:val="1"/>
          <w:sz w:val="24"/>
        </w:rPr>
        <w:t xml:space="preserve"> </w:t>
      </w:r>
      <w:r>
        <w:rPr>
          <w:sz w:val="24"/>
        </w:rPr>
        <w:t>сохранения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приверженности</w:t>
      </w:r>
      <w:r>
        <w:rPr>
          <w:spacing w:val="-3"/>
          <w:sz w:val="24"/>
        </w:rPr>
        <w:t xml:space="preserve"> </w:t>
      </w:r>
      <w:r>
        <w:rPr>
          <w:sz w:val="24"/>
        </w:rPr>
        <w:t>здоровому</w:t>
      </w:r>
      <w:r>
        <w:rPr>
          <w:spacing w:val="-5"/>
          <w:sz w:val="24"/>
        </w:rPr>
        <w:t xml:space="preserve"> </w:t>
      </w:r>
      <w:r>
        <w:rPr>
          <w:sz w:val="24"/>
        </w:rPr>
        <w:t>образу</w:t>
      </w:r>
      <w:r>
        <w:rPr>
          <w:spacing w:val="-5"/>
          <w:sz w:val="24"/>
        </w:rPr>
        <w:t xml:space="preserve"> </w:t>
      </w:r>
      <w:r>
        <w:rPr>
          <w:sz w:val="24"/>
        </w:rPr>
        <w:t>жизни;</w:t>
      </w:r>
    </w:p>
    <w:p w:rsidR="00676A99" w:rsidRDefault="003D1F18" w:rsidP="00FF2AC8">
      <w:pPr>
        <w:pStyle w:val="a5"/>
        <w:numPr>
          <w:ilvl w:val="0"/>
          <w:numId w:val="79"/>
        </w:numPr>
        <w:tabs>
          <w:tab w:val="left" w:pos="1050"/>
        </w:tabs>
        <w:spacing w:line="264" w:lineRule="auto"/>
        <w:ind w:right="147" w:hanging="360"/>
        <w:rPr>
          <w:sz w:val="24"/>
        </w:rPr>
      </w:pPr>
      <w:r>
        <w:rPr>
          <w:sz w:val="24"/>
        </w:rPr>
        <w:t>развитие умений и навыков применять полученные знания в реальной учебной и</w:t>
      </w:r>
      <w:r>
        <w:rPr>
          <w:spacing w:val="1"/>
          <w:sz w:val="24"/>
        </w:rPr>
        <w:t xml:space="preserve"> </w:t>
      </w:r>
      <w:r>
        <w:rPr>
          <w:sz w:val="24"/>
        </w:rPr>
        <w:t>жизненной</w:t>
      </w:r>
      <w:r>
        <w:rPr>
          <w:spacing w:val="1"/>
          <w:sz w:val="24"/>
        </w:rPr>
        <w:t xml:space="preserve"> </w:t>
      </w:r>
      <w:r>
        <w:rPr>
          <w:sz w:val="24"/>
        </w:rPr>
        <w:t>практике,</w:t>
      </w:r>
      <w:r>
        <w:rPr>
          <w:spacing w:val="1"/>
          <w:sz w:val="24"/>
        </w:rPr>
        <w:t xml:space="preserve"> </w:t>
      </w:r>
      <w:r>
        <w:rPr>
          <w:sz w:val="24"/>
        </w:rPr>
        <w:t>связанной</w:t>
      </w:r>
      <w:r>
        <w:rPr>
          <w:spacing w:val="1"/>
          <w:sz w:val="24"/>
        </w:rPr>
        <w:t xml:space="preserve"> </w:t>
      </w:r>
      <w:r>
        <w:rPr>
          <w:sz w:val="24"/>
        </w:rPr>
        <w:t>как</w:t>
      </w:r>
      <w:r>
        <w:rPr>
          <w:spacing w:val="1"/>
          <w:sz w:val="24"/>
        </w:rPr>
        <w:t xml:space="preserve"> </w:t>
      </w:r>
      <w:r>
        <w:rPr>
          <w:sz w:val="24"/>
        </w:rPr>
        <w:t>с</w:t>
      </w:r>
      <w:r>
        <w:rPr>
          <w:spacing w:val="61"/>
          <w:sz w:val="24"/>
        </w:rPr>
        <w:t xml:space="preserve"> </w:t>
      </w:r>
      <w:r>
        <w:rPr>
          <w:sz w:val="24"/>
        </w:rPr>
        <w:t>поисково-исследовательской</w:t>
      </w:r>
      <w:r>
        <w:rPr>
          <w:spacing w:val="-57"/>
          <w:sz w:val="24"/>
        </w:rPr>
        <w:t xml:space="preserve"> </w:t>
      </w:r>
      <w:r>
        <w:rPr>
          <w:sz w:val="24"/>
        </w:rPr>
        <w:t>деятельностью (наблюдения, опыты, трудовая деятельность), так и с творческим</w:t>
      </w:r>
      <w:r>
        <w:rPr>
          <w:spacing w:val="1"/>
          <w:sz w:val="24"/>
        </w:rPr>
        <w:t xml:space="preserve"> </w:t>
      </w:r>
      <w:r>
        <w:rPr>
          <w:sz w:val="24"/>
        </w:rPr>
        <w:t>использованием</w:t>
      </w:r>
      <w:r>
        <w:rPr>
          <w:spacing w:val="1"/>
          <w:sz w:val="24"/>
        </w:rPr>
        <w:t xml:space="preserve"> </w:t>
      </w:r>
      <w:r>
        <w:rPr>
          <w:sz w:val="24"/>
        </w:rPr>
        <w:t>приобретѐнных</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речевой,</w:t>
      </w:r>
      <w:r>
        <w:rPr>
          <w:spacing w:val="1"/>
          <w:sz w:val="24"/>
        </w:rPr>
        <w:t xml:space="preserve"> </w:t>
      </w:r>
      <w:r>
        <w:rPr>
          <w:sz w:val="24"/>
        </w:rPr>
        <w:t>изобразительной,</w:t>
      </w:r>
      <w:r>
        <w:rPr>
          <w:spacing w:val="1"/>
          <w:sz w:val="24"/>
        </w:rPr>
        <w:t xml:space="preserve"> </w:t>
      </w:r>
      <w:r>
        <w:rPr>
          <w:sz w:val="24"/>
        </w:rPr>
        <w:t>художественной</w:t>
      </w:r>
      <w:r>
        <w:rPr>
          <w:spacing w:val="-1"/>
          <w:sz w:val="24"/>
        </w:rPr>
        <w:t xml:space="preserve"> </w:t>
      </w:r>
      <w:r>
        <w:rPr>
          <w:sz w:val="24"/>
        </w:rPr>
        <w:t>деятельности;</w:t>
      </w:r>
    </w:p>
    <w:p w:rsidR="00676A99" w:rsidRDefault="003D1F18" w:rsidP="00FF2AC8">
      <w:pPr>
        <w:pStyle w:val="a5"/>
        <w:numPr>
          <w:ilvl w:val="0"/>
          <w:numId w:val="79"/>
        </w:numPr>
        <w:tabs>
          <w:tab w:val="left" w:pos="1050"/>
        </w:tabs>
        <w:spacing w:line="264" w:lineRule="auto"/>
        <w:ind w:right="152" w:hanging="360"/>
        <w:rPr>
          <w:sz w:val="24"/>
        </w:rPr>
      </w:pPr>
      <w:r>
        <w:rPr>
          <w:sz w:val="24"/>
        </w:rPr>
        <w:t>духовно-нравственное</w:t>
      </w:r>
      <w:r>
        <w:rPr>
          <w:spacing w:val="1"/>
          <w:sz w:val="24"/>
        </w:rPr>
        <w:t xml:space="preserve"> </w:t>
      </w:r>
      <w:r>
        <w:rPr>
          <w:sz w:val="24"/>
        </w:rPr>
        <w:t>развитие</w:t>
      </w:r>
      <w:r>
        <w:rPr>
          <w:spacing w:val="1"/>
          <w:sz w:val="24"/>
        </w:rPr>
        <w:t xml:space="preserve"> </w:t>
      </w:r>
      <w:r>
        <w:rPr>
          <w:sz w:val="24"/>
        </w:rPr>
        <w:t>и</w:t>
      </w:r>
      <w:r>
        <w:rPr>
          <w:spacing w:val="1"/>
          <w:sz w:val="24"/>
        </w:rPr>
        <w:t xml:space="preserve"> </w:t>
      </w:r>
      <w:r>
        <w:rPr>
          <w:sz w:val="24"/>
        </w:rPr>
        <w:t>воспитание</w:t>
      </w:r>
      <w:r>
        <w:rPr>
          <w:spacing w:val="1"/>
          <w:sz w:val="24"/>
        </w:rPr>
        <w:t xml:space="preserve"> </w:t>
      </w:r>
      <w:r>
        <w:rPr>
          <w:sz w:val="24"/>
        </w:rPr>
        <w:t>личности</w:t>
      </w:r>
      <w:r>
        <w:rPr>
          <w:spacing w:val="1"/>
          <w:sz w:val="24"/>
        </w:rPr>
        <w:t xml:space="preserve"> </w:t>
      </w:r>
      <w:r>
        <w:rPr>
          <w:sz w:val="24"/>
        </w:rPr>
        <w:t>гражданина</w:t>
      </w:r>
      <w:r>
        <w:rPr>
          <w:spacing w:val="1"/>
          <w:sz w:val="24"/>
        </w:rPr>
        <w:t xml:space="preserve"> </w:t>
      </w:r>
      <w:r>
        <w:rPr>
          <w:sz w:val="24"/>
        </w:rPr>
        <w:t>Российской</w:t>
      </w:r>
      <w:r>
        <w:rPr>
          <w:spacing w:val="-57"/>
          <w:sz w:val="24"/>
        </w:rPr>
        <w:t xml:space="preserve"> </w:t>
      </w:r>
      <w:r>
        <w:rPr>
          <w:sz w:val="24"/>
        </w:rPr>
        <w:t>Федерации,</w:t>
      </w:r>
      <w:r>
        <w:rPr>
          <w:spacing w:val="1"/>
          <w:sz w:val="24"/>
        </w:rPr>
        <w:t xml:space="preserve"> </w:t>
      </w:r>
      <w:r>
        <w:rPr>
          <w:sz w:val="24"/>
        </w:rPr>
        <w:t>понимание</w:t>
      </w:r>
      <w:r>
        <w:rPr>
          <w:spacing w:val="1"/>
          <w:sz w:val="24"/>
        </w:rPr>
        <w:t xml:space="preserve"> </w:t>
      </w:r>
      <w:r>
        <w:rPr>
          <w:sz w:val="24"/>
        </w:rPr>
        <w:t>своей</w:t>
      </w:r>
      <w:r>
        <w:rPr>
          <w:spacing w:val="1"/>
          <w:sz w:val="24"/>
        </w:rPr>
        <w:t xml:space="preserve"> </w:t>
      </w:r>
      <w:r>
        <w:rPr>
          <w:sz w:val="24"/>
        </w:rPr>
        <w:t>принадлежности</w:t>
      </w:r>
      <w:r>
        <w:rPr>
          <w:spacing w:val="1"/>
          <w:sz w:val="24"/>
        </w:rPr>
        <w:t xml:space="preserve"> </w:t>
      </w:r>
      <w:r>
        <w:rPr>
          <w:sz w:val="24"/>
        </w:rPr>
        <w:t>к</w:t>
      </w:r>
      <w:r>
        <w:rPr>
          <w:spacing w:val="1"/>
          <w:sz w:val="24"/>
        </w:rPr>
        <w:t xml:space="preserve"> </w:t>
      </w:r>
      <w:r>
        <w:rPr>
          <w:sz w:val="24"/>
        </w:rPr>
        <w:t>Российскому</w:t>
      </w:r>
      <w:r>
        <w:rPr>
          <w:spacing w:val="1"/>
          <w:sz w:val="24"/>
        </w:rPr>
        <w:t xml:space="preserve"> </w:t>
      </w:r>
      <w:r>
        <w:rPr>
          <w:sz w:val="24"/>
        </w:rPr>
        <w:t>государству,</w:t>
      </w:r>
      <w:r>
        <w:rPr>
          <w:spacing w:val="1"/>
          <w:sz w:val="24"/>
        </w:rPr>
        <w:t xml:space="preserve"> </w:t>
      </w:r>
      <w:r>
        <w:rPr>
          <w:sz w:val="24"/>
        </w:rPr>
        <w:t>определѐнному</w:t>
      </w:r>
      <w:r>
        <w:rPr>
          <w:spacing w:val="-6"/>
          <w:sz w:val="24"/>
        </w:rPr>
        <w:t xml:space="preserve"> </w:t>
      </w:r>
      <w:r>
        <w:rPr>
          <w:sz w:val="24"/>
        </w:rPr>
        <w:t>этносу;</w:t>
      </w:r>
    </w:p>
    <w:p w:rsidR="00676A99" w:rsidRDefault="00676A99">
      <w:pPr>
        <w:spacing w:line="264" w:lineRule="auto"/>
        <w:jc w:val="both"/>
        <w:rPr>
          <w:sz w:val="24"/>
        </w:rPr>
        <w:sectPr w:rsidR="00676A99">
          <w:footerReference w:type="default" r:id="rId218"/>
          <w:pgSz w:w="11910" w:h="16390"/>
          <w:pgMar w:top="1340" w:right="700" w:bottom="1120" w:left="1360" w:header="0" w:footer="933" w:gutter="0"/>
          <w:cols w:space="720"/>
        </w:sectPr>
      </w:pPr>
    </w:p>
    <w:p w:rsidR="00676A99" w:rsidRDefault="003D1F18" w:rsidP="00FF2AC8">
      <w:pPr>
        <w:pStyle w:val="a5"/>
        <w:numPr>
          <w:ilvl w:val="0"/>
          <w:numId w:val="79"/>
        </w:numPr>
        <w:tabs>
          <w:tab w:val="left" w:pos="1050"/>
        </w:tabs>
        <w:spacing w:before="84" w:line="264" w:lineRule="auto"/>
        <w:ind w:right="153" w:hanging="360"/>
        <w:rPr>
          <w:sz w:val="24"/>
        </w:rPr>
      </w:pPr>
      <w:r>
        <w:rPr>
          <w:sz w:val="24"/>
        </w:rPr>
        <w:lastRenderedPageBreak/>
        <w:t>проявление</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истории,</w:t>
      </w:r>
      <w:r>
        <w:rPr>
          <w:spacing w:val="1"/>
          <w:sz w:val="24"/>
        </w:rPr>
        <w:t xml:space="preserve"> </w:t>
      </w:r>
      <w:r>
        <w:rPr>
          <w:sz w:val="24"/>
        </w:rPr>
        <w:t>культуре,</w:t>
      </w:r>
      <w:r>
        <w:rPr>
          <w:spacing w:val="1"/>
          <w:sz w:val="24"/>
        </w:rPr>
        <w:t xml:space="preserve"> </w:t>
      </w:r>
      <w:r>
        <w:rPr>
          <w:sz w:val="24"/>
        </w:rPr>
        <w:t>традициям</w:t>
      </w:r>
      <w:r>
        <w:rPr>
          <w:spacing w:val="1"/>
          <w:sz w:val="24"/>
        </w:rPr>
        <w:t xml:space="preserve"> </w:t>
      </w:r>
      <w:r>
        <w:rPr>
          <w:sz w:val="24"/>
        </w:rPr>
        <w:t>народов</w:t>
      </w:r>
      <w:r>
        <w:rPr>
          <w:spacing w:val="1"/>
          <w:sz w:val="24"/>
        </w:rPr>
        <w:t xml:space="preserve"> </w:t>
      </w:r>
      <w:r>
        <w:rPr>
          <w:sz w:val="24"/>
        </w:rPr>
        <w:t>Российской</w:t>
      </w:r>
      <w:r>
        <w:rPr>
          <w:spacing w:val="1"/>
          <w:sz w:val="24"/>
        </w:rPr>
        <w:t xml:space="preserve"> </w:t>
      </w:r>
      <w:r>
        <w:rPr>
          <w:sz w:val="24"/>
        </w:rPr>
        <w:t>Федерации;</w:t>
      </w:r>
    </w:p>
    <w:p w:rsidR="00676A99" w:rsidRDefault="003D1F18" w:rsidP="00FF2AC8">
      <w:pPr>
        <w:pStyle w:val="a5"/>
        <w:numPr>
          <w:ilvl w:val="0"/>
          <w:numId w:val="79"/>
        </w:numPr>
        <w:tabs>
          <w:tab w:val="left" w:pos="1050"/>
        </w:tabs>
        <w:spacing w:line="264" w:lineRule="auto"/>
        <w:ind w:right="150" w:hanging="360"/>
        <w:rPr>
          <w:sz w:val="24"/>
        </w:rPr>
      </w:pPr>
      <w:r>
        <w:rPr>
          <w:sz w:val="24"/>
        </w:rPr>
        <w:t>освоение</w:t>
      </w:r>
      <w:r>
        <w:rPr>
          <w:spacing w:val="1"/>
          <w:sz w:val="24"/>
        </w:rPr>
        <w:t xml:space="preserve"> </w:t>
      </w:r>
      <w:r>
        <w:rPr>
          <w:sz w:val="24"/>
        </w:rPr>
        <w:t>обучающимися</w:t>
      </w:r>
      <w:r>
        <w:rPr>
          <w:spacing w:val="1"/>
          <w:sz w:val="24"/>
        </w:rPr>
        <w:t xml:space="preserve"> </w:t>
      </w:r>
      <w:r>
        <w:rPr>
          <w:sz w:val="24"/>
        </w:rPr>
        <w:t>мирового</w:t>
      </w:r>
      <w:r>
        <w:rPr>
          <w:spacing w:val="1"/>
          <w:sz w:val="24"/>
        </w:rPr>
        <w:t xml:space="preserve"> </w:t>
      </w:r>
      <w:r>
        <w:rPr>
          <w:sz w:val="24"/>
        </w:rPr>
        <w:t>культурного</w:t>
      </w:r>
      <w:r>
        <w:rPr>
          <w:spacing w:val="1"/>
          <w:sz w:val="24"/>
        </w:rPr>
        <w:t xml:space="preserve"> </w:t>
      </w:r>
      <w:r>
        <w:rPr>
          <w:sz w:val="24"/>
        </w:rPr>
        <w:t>опыта</w:t>
      </w:r>
      <w:r>
        <w:rPr>
          <w:spacing w:val="1"/>
          <w:sz w:val="24"/>
        </w:rPr>
        <w:t xml:space="preserve"> </w:t>
      </w:r>
      <w:r>
        <w:rPr>
          <w:sz w:val="24"/>
        </w:rPr>
        <w:t>по</w:t>
      </w:r>
      <w:r>
        <w:rPr>
          <w:spacing w:val="1"/>
          <w:sz w:val="24"/>
        </w:rPr>
        <w:t xml:space="preserve"> </w:t>
      </w:r>
      <w:r>
        <w:rPr>
          <w:sz w:val="24"/>
        </w:rPr>
        <w:t>созданию</w:t>
      </w:r>
      <w:r>
        <w:rPr>
          <w:spacing w:val="1"/>
          <w:sz w:val="24"/>
        </w:rPr>
        <w:t xml:space="preserve"> </w:t>
      </w:r>
      <w:r>
        <w:rPr>
          <w:sz w:val="24"/>
        </w:rPr>
        <w:t>общечеловеческих ценностей, законов и правил построения взаимоотношений в</w:t>
      </w:r>
      <w:r>
        <w:rPr>
          <w:spacing w:val="1"/>
          <w:sz w:val="24"/>
        </w:rPr>
        <w:t xml:space="preserve"> </w:t>
      </w:r>
      <w:r>
        <w:rPr>
          <w:sz w:val="24"/>
        </w:rPr>
        <w:t>социуме;</w:t>
      </w:r>
    </w:p>
    <w:p w:rsidR="00676A99" w:rsidRDefault="003D1F18" w:rsidP="00FF2AC8">
      <w:pPr>
        <w:pStyle w:val="a5"/>
        <w:numPr>
          <w:ilvl w:val="0"/>
          <w:numId w:val="79"/>
        </w:numPr>
        <w:tabs>
          <w:tab w:val="left" w:pos="1050"/>
        </w:tabs>
        <w:spacing w:line="264" w:lineRule="auto"/>
        <w:ind w:right="148" w:hanging="360"/>
        <w:rPr>
          <w:sz w:val="24"/>
        </w:rPr>
      </w:pPr>
      <w:r>
        <w:rPr>
          <w:sz w:val="24"/>
        </w:rPr>
        <w:t>обогащение</w:t>
      </w:r>
      <w:r>
        <w:rPr>
          <w:spacing w:val="1"/>
          <w:sz w:val="24"/>
        </w:rPr>
        <w:t xml:space="preserve"> </w:t>
      </w:r>
      <w:r>
        <w:rPr>
          <w:sz w:val="24"/>
        </w:rPr>
        <w:t>духовного</w:t>
      </w:r>
      <w:r>
        <w:rPr>
          <w:spacing w:val="1"/>
          <w:sz w:val="24"/>
        </w:rPr>
        <w:t xml:space="preserve"> </w:t>
      </w:r>
      <w:r>
        <w:rPr>
          <w:sz w:val="24"/>
        </w:rPr>
        <w:t>опыта</w:t>
      </w:r>
      <w:r>
        <w:rPr>
          <w:spacing w:val="1"/>
          <w:sz w:val="24"/>
        </w:rPr>
        <w:t xml:space="preserve"> </w:t>
      </w:r>
      <w:r>
        <w:rPr>
          <w:sz w:val="24"/>
        </w:rPr>
        <w:t>обучающихся,</w:t>
      </w:r>
      <w:r>
        <w:rPr>
          <w:spacing w:val="1"/>
          <w:sz w:val="24"/>
        </w:rPr>
        <w:t xml:space="preserve"> </w:t>
      </w:r>
      <w:r>
        <w:rPr>
          <w:sz w:val="24"/>
        </w:rPr>
        <w:t>развитие</w:t>
      </w:r>
      <w:r>
        <w:rPr>
          <w:spacing w:val="1"/>
          <w:sz w:val="24"/>
        </w:rPr>
        <w:t xml:space="preserve"> </w:t>
      </w:r>
      <w:r>
        <w:rPr>
          <w:sz w:val="24"/>
        </w:rPr>
        <w:t>способности</w:t>
      </w:r>
      <w:r>
        <w:rPr>
          <w:spacing w:val="1"/>
          <w:sz w:val="24"/>
        </w:rPr>
        <w:t xml:space="preserve"> </w:t>
      </w:r>
      <w:r>
        <w:rPr>
          <w:sz w:val="24"/>
        </w:rPr>
        <w:t>ребѐнка</w:t>
      </w:r>
      <w:r>
        <w:rPr>
          <w:spacing w:val="1"/>
          <w:sz w:val="24"/>
        </w:rPr>
        <w:t xml:space="preserve"> </w:t>
      </w:r>
      <w:r>
        <w:rPr>
          <w:sz w:val="24"/>
        </w:rPr>
        <w:t>к</w:t>
      </w:r>
      <w:r>
        <w:rPr>
          <w:spacing w:val="1"/>
          <w:sz w:val="24"/>
        </w:rPr>
        <w:t xml:space="preserve"> </w:t>
      </w:r>
      <w:r>
        <w:rPr>
          <w:sz w:val="24"/>
        </w:rPr>
        <w:t>социализации на основе принятия гуманистических норм жизни, приобретение</w:t>
      </w:r>
      <w:r>
        <w:rPr>
          <w:spacing w:val="1"/>
          <w:sz w:val="24"/>
        </w:rPr>
        <w:t xml:space="preserve"> </w:t>
      </w:r>
      <w:r>
        <w:rPr>
          <w:sz w:val="24"/>
        </w:rPr>
        <w:t>опыта</w:t>
      </w:r>
      <w:r>
        <w:rPr>
          <w:spacing w:val="1"/>
          <w:sz w:val="24"/>
        </w:rPr>
        <w:t xml:space="preserve"> </w:t>
      </w:r>
      <w:r>
        <w:rPr>
          <w:sz w:val="24"/>
        </w:rPr>
        <w:t>эмоционально-положительного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экологическими</w:t>
      </w:r>
      <w:r>
        <w:rPr>
          <w:spacing w:val="-3"/>
          <w:sz w:val="24"/>
        </w:rPr>
        <w:t xml:space="preserve"> </w:t>
      </w:r>
      <w:r>
        <w:rPr>
          <w:sz w:val="24"/>
        </w:rPr>
        <w:t>нормами поведения;</w:t>
      </w:r>
    </w:p>
    <w:p w:rsidR="00676A99" w:rsidRDefault="003D1F18" w:rsidP="00FF2AC8">
      <w:pPr>
        <w:pStyle w:val="a5"/>
        <w:numPr>
          <w:ilvl w:val="0"/>
          <w:numId w:val="79"/>
        </w:numPr>
        <w:tabs>
          <w:tab w:val="left" w:pos="1050"/>
        </w:tabs>
        <w:spacing w:line="264" w:lineRule="auto"/>
        <w:ind w:right="148" w:hanging="360"/>
        <w:rPr>
          <w:sz w:val="24"/>
        </w:rPr>
      </w:pPr>
      <w:r>
        <w:rPr>
          <w:sz w:val="24"/>
        </w:rPr>
        <w:t>становление</w:t>
      </w:r>
      <w:r>
        <w:rPr>
          <w:spacing w:val="1"/>
          <w:sz w:val="24"/>
        </w:rPr>
        <w:t xml:space="preserve"> </w:t>
      </w:r>
      <w:r>
        <w:rPr>
          <w:sz w:val="24"/>
        </w:rPr>
        <w:t>навыков</w:t>
      </w:r>
      <w:r>
        <w:rPr>
          <w:spacing w:val="1"/>
          <w:sz w:val="24"/>
        </w:rPr>
        <w:t xml:space="preserve"> </w:t>
      </w:r>
      <w:r>
        <w:rPr>
          <w:sz w:val="24"/>
        </w:rPr>
        <w:t>повседневного</w:t>
      </w:r>
      <w:r>
        <w:rPr>
          <w:spacing w:val="1"/>
          <w:sz w:val="24"/>
        </w:rPr>
        <w:t xml:space="preserve"> </w:t>
      </w:r>
      <w:r>
        <w:rPr>
          <w:sz w:val="24"/>
        </w:rPr>
        <w:t>проявления</w:t>
      </w:r>
      <w:r>
        <w:rPr>
          <w:spacing w:val="1"/>
          <w:sz w:val="24"/>
        </w:rPr>
        <w:t xml:space="preserve"> </w:t>
      </w:r>
      <w:r>
        <w:rPr>
          <w:sz w:val="24"/>
        </w:rPr>
        <w:t>культуры</w:t>
      </w:r>
      <w:r>
        <w:rPr>
          <w:spacing w:val="1"/>
          <w:sz w:val="24"/>
        </w:rPr>
        <w:t xml:space="preserve"> </w:t>
      </w:r>
      <w:r>
        <w:rPr>
          <w:sz w:val="24"/>
        </w:rPr>
        <w:t>общения,</w:t>
      </w:r>
      <w:r>
        <w:rPr>
          <w:spacing w:val="1"/>
          <w:sz w:val="24"/>
        </w:rPr>
        <w:t xml:space="preserve"> </w:t>
      </w:r>
      <w:r>
        <w:rPr>
          <w:sz w:val="24"/>
        </w:rPr>
        <w:t>гуманного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людям,</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их</w:t>
      </w:r>
      <w:r>
        <w:rPr>
          <w:spacing w:val="1"/>
          <w:sz w:val="24"/>
        </w:rPr>
        <w:t xml:space="preserve"> </w:t>
      </w:r>
      <w:r>
        <w:rPr>
          <w:sz w:val="24"/>
        </w:rPr>
        <w:t>взглядам,</w:t>
      </w:r>
      <w:r>
        <w:rPr>
          <w:spacing w:val="1"/>
          <w:sz w:val="24"/>
        </w:rPr>
        <w:t xml:space="preserve"> </w:t>
      </w:r>
      <w:r>
        <w:rPr>
          <w:sz w:val="24"/>
        </w:rPr>
        <w:t>мнению</w:t>
      </w:r>
      <w:r>
        <w:rPr>
          <w:spacing w:val="1"/>
          <w:sz w:val="24"/>
        </w:rPr>
        <w:t xml:space="preserve"> </w:t>
      </w:r>
      <w:r>
        <w:rPr>
          <w:sz w:val="24"/>
        </w:rPr>
        <w:t>и</w:t>
      </w:r>
      <w:r>
        <w:rPr>
          <w:spacing w:val="1"/>
          <w:sz w:val="24"/>
        </w:rPr>
        <w:t xml:space="preserve"> </w:t>
      </w:r>
      <w:r>
        <w:rPr>
          <w:sz w:val="24"/>
        </w:rPr>
        <w:t>индивидуальности.</w:t>
      </w:r>
    </w:p>
    <w:p w:rsidR="00676A99" w:rsidRDefault="003D1F18">
      <w:pPr>
        <w:pStyle w:val="a3"/>
        <w:spacing w:line="264" w:lineRule="auto"/>
        <w:ind w:left="342" w:right="148" w:firstLine="599"/>
        <w:jc w:val="both"/>
      </w:pPr>
      <w:r>
        <w:t>Центральной</w:t>
      </w:r>
      <w:r>
        <w:rPr>
          <w:spacing w:val="1"/>
        </w:rPr>
        <w:t xml:space="preserve"> </w:t>
      </w:r>
      <w:r>
        <w:t>идеей</w:t>
      </w:r>
      <w:r>
        <w:rPr>
          <w:spacing w:val="1"/>
        </w:rPr>
        <w:t xml:space="preserve"> </w:t>
      </w:r>
      <w:r>
        <w:t>конструирования</w:t>
      </w:r>
      <w:r>
        <w:rPr>
          <w:spacing w:val="1"/>
        </w:rPr>
        <w:t xml:space="preserve"> </w:t>
      </w:r>
      <w:r>
        <w:t>содержания</w:t>
      </w:r>
      <w:r>
        <w:rPr>
          <w:spacing w:val="1"/>
        </w:rPr>
        <w:t xml:space="preserve"> </w:t>
      </w:r>
      <w:r>
        <w:t>и</w:t>
      </w:r>
      <w:r>
        <w:rPr>
          <w:spacing w:val="1"/>
        </w:rPr>
        <w:t xml:space="preserve"> </w:t>
      </w:r>
      <w:r>
        <w:t>планируемых</w:t>
      </w:r>
      <w:r>
        <w:rPr>
          <w:spacing w:val="1"/>
        </w:rPr>
        <w:t xml:space="preserve"> </w:t>
      </w:r>
      <w:r>
        <w:t>результатов</w:t>
      </w:r>
      <w:r>
        <w:rPr>
          <w:spacing w:val="1"/>
        </w:rPr>
        <w:t xml:space="preserve"> </w:t>
      </w:r>
      <w:r>
        <w:t>обучения окружающему миру является раскрытие роли человека в природе и обществе,</w:t>
      </w:r>
      <w:r>
        <w:rPr>
          <w:spacing w:val="1"/>
        </w:rPr>
        <w:t xml:space="preserve"> </w:t>
      </w:r>
      <w:r>
        <w:t>ознакомление с правилами поведения в среде обитания</w:t>
      </w:r>
      <w:r>
        <w:rPr>
          <w:spacing w:val="1"/>
        </w:rPr>
        <w:t xml:space="preserve"> </w:t>
      </w:r>
      <w:r>
        <w:t>и освоение общечеловеческих</w:t>
      </w:r>
      <w:r>
        <w:rPr>
          <w:spacing w:val="1"/>
        </w:rPr>
        <w:t xml:space="preserve"> </w:t>
      </w:r>
      <w:r>
        <w:t>ценностей</w:t>
      </w:r>
      <w:r>
        <w:rPr>
          <w:spacing w:val="8"/>
        </w:rPr>
        <w:t xml:space="preserve"> </w:t>
      </w:r>
      <w:r>
        <w:t>взаимодействия</w:t>
      </w:r>
      <w:r>
        <w:rPr>
          <w:spacing w:val="7"/>
        </w:rPr>
        <w:t xml:space="preserve"> </w:t>
      </w:r>
      <w:r>
        <w:t>в</w:t>
      </w:r>
      <w:r>
        <w:rPr>
          <w:spacing w:val="7"/>
        </w:rPr>
        <w:t xml:space="preserve"> </w:t>
      </w:r>
      <w:r>
        <w:t>системах:</w:t>
      </w:r>
      <w:r>
        <w:rPr>
          <w:spacing w:val="13"/>
        </w:rPr>
        <w:t xml:space="preserve"> </w:t>
      </w:r>
      <w:r>
        <w:t>«Человек</w:t>
      </w:r>
      <w:r>
        <w:rPr>
          <w:spacing w:val="8"/>
        </w:rPr>
        <w:t xml:space="preserve"> </w:t>
      </w:r>
      <w:r>
        <w:t>и</w:t>
      </w:r>
      <w:r>
        <w:rPr>
          <w:spacing w:val="8"/>
        </w:rPr>
        <w:t xml:space="preserve"> </w:t>
      </w:r>
      <w:r>
        <w:t>природа»,</w:t>
      </w:r>
      <w:r>
        <w:rPr>
          <w:spacing w:val="14"/>
        </w:rPr>
        <w:t xml:space="preserve"> </w:t>
      </w:r>
      <w:r>
        <w:t>«Человек</w:t>
      </w:r>
      <w:r>
        <w:rPr>
          <w:spacing w:val="8"/>
        </w:rPr>
        <w:t xml:space="preserve"> </w:t>
      </w:r>
      <w:r>
        <w:t>и</w:t>
      </w:r>
      <w:r>
        <w:rPr>
          <w:spacing w:val="8"/>
        </w:rPr>
        <w:t xml:space="preserve"> </w:t>
      </w:r>
      <w:r>
        <w:t>общество»,</w:t>
      </w:r>
    </w:p>
    <w:p w:rsidR="00676A99" w:rsidRDefault="003D1F18">
      <w:pPr>
        <w:pStyle w:val="a3"/>
        <w:spacing w:line="264" w:lineRule="auto"/>
        <w:ind w:left="342" w:right="143"/>
        <w:jc w:val="both"/>
      </w:pPr>
      <w:r>
        <w:t>«Человек</w:t>
      </w:r>
      <w:r>
        <w:rPr>
          <w:spacing w:val="1"/>
        </w:rPr>
        <w:t xml:space="preserve"> </w:t>
      </w:r>
      <w:r>
        <w:t>и</w:t>
      </w:r>
      <w:r>
        <w:rPr>
          <w:spacing w:val="1"/>
        </w:rPr>
        <w:t xml:space="preserve"> </w:t>
      </w:r>
      <w:r>
        <w:t>другие</w:t>
      </w:r>
      <w:r>
        <w:rPr>
          <w:spacing w:val="1"/>
        </w:rPr>
        <w:t xml:space="preserve"> </w:t>
      </w:r>
      <w:r>
        <w:t>люди»,</w:t>
      </w:r>
      <w:r>
        <w:rPr>
          <w:spacing w:val="1"/>
        </w:rPr>
        <w:t xml:space="preserve"> </w:t>
      </w:r>
      <w:r>
        <w:t>«Человек</w:t>
      </w:r>
      <w:r>
        <w:rPr>
          <w:spacing w:val="1"/>
        </w:rPr>
        <w:t xml:space="preserve"> </w:t>
      </w:r>
      <w:r>
        <w:t>и</w:t>
      </w:r>
      <w:r>
        <w:rPr>
          <w:spacing w:val="1"/>
        </w:rPr>
        <w:t xml:space="preserve"> </w:t>
      </w:r>
      <w:r>
        <w:t>познание».</w:t>
      </w:r>
      <w:r>
        <w:rPr>
          <w:spacing w:val="1"/>
        </w:rPr>
        <w:t xml:space="preserve"> </w:t>
      </w:r>
      <w:r>
        <w:t>Важнейшей</w:t>
      </w:r>
      <w:r>
        <w:rPr>
          <w:spacing w:val="1"/>
        </w:rPr>
        <w:t xml:space="preserve"> </w:t>
      </w:r>
      <w:r>
        <w:t>составляющей</w:t>
      </w:r>
      <w:r>
        <w:rPr>
          <w:spacing w:val="1"/>
        </w:rPr>
        <w:t xml:space="preserve"> </w:t>
      </w:r>
      <w:r>
        <w:t>всех</w:t>
      </w:r>
      <w:r>
        <w:rPr>
          <w:spacing w:val="1"/>
        </w:rPr>
        <w:t xml:space="preserve"> </w:t>
      </w:r>
      <w:r>
        <w:t>указанных систем является содержание, усвоение которого гарантирует формирование у</w:t>
      </w:r>
      <w:r>
        <w:rPr>
          <w:spacing w:val="1"/>
        </w:rPr>
        <w:t xml:space="preserve"> </w:t>
      </w:r>
      <w:r>
        <w:t>обучающихся навыков здорового и безопасного образа жизни на основе развивающейся</w:t>
      </w:r>
      <w:r>
        <w:rPr>
          <w:spacing w:val="1"/>
        </w:rPr>
        <w:t xml:space="preserve"> </w:t>
      </w:r>
      <w:r>
        <w:t>способности</w:t>
      </w:r>
      <w:r>
        <w:rPr>
          <w:spacing w:val="-3"/>
        </w:rPr>
        <w:t xml:space="preserve"> </w:t>
      </w:r>
      <w:r>
        <w:t>предвидеть</w:t>
      </w:r>
      <w:r>
        <w:rPr>
          <w:spacing w:val="-2"/>
        </w:rPr>
        <w:t xml:space="preserve"> </w:t>
      </w:r>
      <w:r>
        <w:t>результаты</w:t>
      </w:r>
      <w:r>
        <w:rPr>
          <w:spacing w:val="-2"/>
        </w:rPr>
        <w:t xml:space="preserve"> </w:t>
      </w:r>
      <w:r>
        <w:t>своих поступков</w:t>
      </w:r>
      <w:r>
        <w:rPr>
          <w:spacing w:val="-2"/>
        </w:rPr>
        <w:t xml:space="preserve"> </w:t>
      </w:r>
      <w:r>
        <w:t>и</w:t>
      </w:r>
      <w:r>
        <w:rPr>
          <w:spacing w:val="-2"/>
        </w:rPr>
        <w:t xml:space="preserve"> </w:t>
      </w:r>
      <w:r>
        <w:t>оценки</w:t>
      </w:r>
      <w:r>
        <w:rPr>
          <w:spacing w:val="-2"/>
        </w:rPr>
        <w:t xml:space="preserve"> </w:t>
      </w:r>
      <w:r>
        <w:t>возникшей</w:t>
      </w:r>
      <w:r>
        <w:rPr>
          <w:spacing w:val="-2"/>
        </w:rPr>
        <w:t xml:space="preserve"> </w:t>
      </w:r>
      <w:r>
        <w:t>ситуации.</w:t>
      </w:r>
    </w:p>
    <w:p w:rsidR="00676A99" w:rsidRDefault="003D1F18">
      <w:pPr>
        <w:pStyle w:val="a3"/>
        <w:spacing w:line="264" w:lineRule="auto"/>
        <w:ind w:left="342" w:right="154" w:firstLine="599"/>
        <w:jc w:val="both"/>
      </w:pPr>
      <w:r>
        <w:t>Отбор</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окружающему</w:t>
      </w:r>
      <w:r>
        <w:rPr>
          <w:spacing w:val="1"/>
        </w:rPr>
        <w:t xml:space="preserve"> </w:t>
      </w:r>
      <w:r>
        <w:t>миру</w:t>
      </w:r>
      <w:r>
        <w:rPr>
          <w:spacing w:val="1"/>
        </w:rPr>
        <w:t xml:space="preserve"> </w:t>
      </w:r>
      <w:r>
        <w:t>осуществлѐн</w:t>
      </w:r>
      <w:r>
        <w:rPr>
          <w:spacing w:val="1"/>
        </w:rPr>
        <w:t xml:space="preserve"> </w:t>
      </w:r>
      <w:r>
        <w:t>на</w:t>
      </w:r>
      <w:r>
        <w:rPr>
          <w:spacing w:val="1"/>
        </w:rPr>
        <w:t xml:space="preserve"> </w:t>
      </w:r>
      <w:r>
        <w:t>основе</w:t>
      </w:r>
      <w:r>
        <w:rPr>
          <w:spacing w:val="1"/>
        </w:rPr>
        <w:t xml:space="preserve"> </w:t>
      </w:r>
      <w:r>
        <w:t>следующих</w:t>
      </w:r>
      <w:r>
        <w:rPr>
          <w:spacing w:val="1"/>
        </w:rPr>
        <w:t xml:space="preserve"> </w:t>
      </w:r>
      <w:r>
        <w:t>ведущих</w:t>
      </w:r>
      <w:r>
        <w:rPr>
          <w:spacing w:val="2"/>
        </w:rPr>
        <w:t xml:space="preserve"> </w:t>
      </w:r>
      <w:r>
        <w:t>идей:</w:t>
      </w:r>
    </w:p>
    <w:p w:rsidR="00676A99" w:rsidRDefault="003D1F18" w:rsidP="00FF2AC8">
      <w:pPr>
        <w:pStyle w:val="a5"/>
        <w:numPr>
          <w:ilvl w:val="0"/>
          <w:numId w:val="79"/>
        </w:numPr>
        <w:tabs>
          <w:tab w:val="left" w:pos="1050"/>
        </w:tabs>
        <w:spacing w:line="294" w:lineRule="exact"/>
        <w:ind w:left="1050"/>
        <w:rPr>
          <w:sz w:val="24"/>
        </w:rPr>
      </w:pPr>
      <w:r>
        <w:rPr>
          <w:sz w:val="24"/>
        </w:rPr>
        <w:t>раскрытие</w:t>
      </w:r>
      <w:r>
        <w:rPr>
          <w:spacing w:val="-3"/>
          <w:sz w:val="24"/>
        </w:rPr>
        <w:t xml:space="preserve"> </w:t>
      </w:r>
      <w:r>
        <w:rPr>
          <w:sz w:val="24"/>
        </w:rPr>
        <w:t>роли человека</w:t>
      </w:r>
      <w:r>
        <w:rPr>
          <w:spacing w:val="-2"/>
          <w:sz w:val="24"/>
        </w:rPr>
        <w:t xml:space="preserve"> </w:t>
      </w:r>
      <w:r>
        <w:rPr>
          <w:sz w:val="24"/>
        </w:rPr>
        <w:t>в</w:t>
      </w:r>
      <w:r>
        <w:rPr>
          <w:spacing w:val="-2"/>
          <w:sz w:val="24"/>
        </w:rPr>
        <w:t xml:space="preserve"> </w:t>
      </w:r>
      <w:r>
        <w:rPr>
          <w:sz w:val="24"/>
        </w:rPr>
        <w:t>природе</w:t>
      </w:r>
      <w:r>
        <w:rPr>
          <w:spacing w:val="-2"/>
          <w:sz w:val="24"/>
        </w:rPr>
        <w:t xml:space="preserve"> </w:t>
      </w:r>
      <w:r>
        <w:rPr>
          <w:sz w:val="24"/>
        </w:rPr>
        <w:t>и</w:t>
      </w:r>
      <w:r>
        <w:rPr>
          <w:spacing w:val="-1"/>
          <w:sz w:val="24"/>
        </w:rPr>
        <w:t xml:space="preserve"> </w:t>
      </w:r>
      <w:r>
        <w:rPr>
          <w:sz w:val="24"/>
        </w:rPr>
        <w:t>обществе;</w:t>
      </w:r>
    </w:p>
    <w:p w:rsidR="00676A99" w:rsidRDefault="003D1F18" w:rsidP="00FF2AC8">
      <w:pPr>
        <w:pStyle w:val="a5"/>
        <w:numPr>
          <w:ilvl w:val="0"/>
          <w:numId w:val="79"/>
        </w:numPr>
        <w:tabs>
          <w:tab w:val="left" w:pos="1050"/>
        </w:tabs>
        <w:spacing w:before="20" w:line="264" w:lineRule="auto"/>
        <w:ind w:right="155" w:hanging="360"/>
        <w:rPr>
          <w:sz w:val="24"/>
        </w:rPr>
      </w:pPr>
      <w:r>
        <w:rPr>
          <w:sz w:val="24"/>
        </w:rPr>
        <w:t>освоение</w:t>
      </w:r>
      <w:r>
        <w:rPr>
          <w:spacing w:val="1"/>
          <w:sz w:val="24"/>
        </w:rPr>
        <w:t xml:space="preserve"> </w:t>
      </w:r>
      <w:r>
        <w:rPr>
          <w:sz w:val="24"/>
        </w:rPr>
        <w:t>общечеловеческих</w:t>
      </w:r>
      <w:r>
        <w:rPr>
          <w:spacing w:val="1"/>
          <w:sz w:val="24"/>
        </w:rPr>
        <w:t xml:space="preserve"> </w:t>
      </w:r>
      <w:r>
        <w:rPr>
          <w:sz w:val="24"/>
        </w:rPr>
        <w:t>ценностей</w:t>
      </w:r>
      <w:r>
        <w:rPr>
          <w:spacing w:val="1"/>
          <w:sz w:val="24"/>
        </w:rPr>
        <w:t xml:space="preserve"> </w:t>
      </w:r>
      <w:r>
        <w:rPr>
          <w:sz w:val="24"/>
        </w:rPr>
        <w:t>взаимодействия</w:t>
      </w:r>
      <w:r>
        <w:rPr>
          <w:spacing w:val="1"/>
          <w:sz w:val="24"/>
        </w:rPr>
        <w:t xml:space="preserve"> </w:t>
      </w:r>
      <w:r>
        <w:rPr>
          <w:sz w:val="24"/>
        </w:rPr>
        <w:t>в</w:t>
      </w:r>
      <w:r>
        <w:rPr>
          <w:spacing w:val="1"/>
          <w:sz w:val="24"/>
        </w:rPr>
        <w:t xml:space="preserve"> </w:t>
      </w:r>
      <w:r>
        <w:rPr>
          <w:sz w:val="24"/>
        </w:rPr>
        <w:t>системах:</w:t>
      </w:r>
      <w:r>
        <w:rPr>
          <w:spacing w:val="1"/>
          <w:sz w:val="24"/>
        </w:rPr>
        <w:t xml:space="preserve"> </w:t>
      </w:r>
      <w:r>
        <w:rPr>
          <w:sz w:val="24"/>
        </w:rPr>
        <w:t>«Человек</w:t>
      </w:r>
      <w:r>
        <w:rPr>
          <w:spacing w:val="1"/>
          <w:sz w:val="24"/>
        </w:rPr>
        <w:t xml:space="preserve"> </w:t>
      </w:r>
      <w:r>
        <w:rPr>
          <w:sz w:val="24"/>
        </w:rPr>
        <w:t>и</w:t>
      </w:r>
      <w:r>
        <w:rPr>
          <w:spacing w:val="1"/>
          <w:sz w:val="24"/>
        </w:rPr>
        <w:t xml:space="preserve"> </w:t>
      </w:r>
      <w:r>
        <w:rPr>
          <w:sz w:val="24"/>
        </w:rPr>
        <w:t>природа»,</w:t>
      </w:r>
      <w:r>
        <w:rPr>
          <w:spacing w:val="1"/>
          <w:sz w:val="24"/>
        </w:rPr>
        <w:t xml:space="preserve"> </w:t>
      </w:r>
      <w:r>
        <w:rPr>
          <w:sz w:val="24"/>
        </w:rPr>
        <w:t>«Человек</w:t>
      </w:r>
      <w:r>
        <w:rPr>
          <w:spacing w:val="1"/>
          <w:sz w:val="24"/>
        </w:rPr>
        <w:t xml:space="preserve"> </w:t>
      </w:r>
      <w:r>
        <w:rPr>
          <w:sz w:val="24"/>
        </w:rPr>
        <w:t>и</w:t>
      </w:r>
      <w:r>
        <w:rPr>
          <w:spacing w:val="1"/>
          <w:sz w:val="24"/>
        </w:rPr>
        <w:t xml:space="preserve"> </w:t>
      </w:r>
      <w:r>
        <w:rPr>
          <w:sz w:val="24"/>
        </w:rPr>
        <w:t>общество»,</w:t>
      </w:r>
      <w:r>
        <w:rPr>
          <w:spacing w:val="1"/>
          <w:sz w:val="24"/>
        </w:rPr>
        <w:t xml:space="preserve"> </w:t>
      </w:r>
      <w:r>
        <w:rPr>
          <w:sz w:val="24"/>
        </w:rPr>
        <w:t>«Человек</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люди»,</w:t>
      </w:r>
      <w:r>
        <w:rPr>
          <w:spacing w:val="1"/>
          <w:sz w:val="24"/>
        </w:rPr>
        <w:t xml:space="preserve"> </w:t>
      </w:r>
      <w:r>
        <w:rPr>
          <w:sz w:val="24"/>
        </w:rPr>
        <w:t>«Человек</w:t>
      </w:r>
      <w:r>
        <w:rPr>
          <w:spacing w:val="1"/>
          <w:sz w:val="24"/>
        </w:rPr>
        <w:t xml:space="preserve"> </w:t>
      </w:r>
      <w:r>
        <w:rPr>
          <w:sz w:val="24"/>
        </w:rPr>
        <w:t>и</w:t>
      </w:r>
      <w:r>
        <w:rPr>
          <w:spacing w:val="1"/>
          <w:sz w:val="24"/>
        </w:rPr>
        <w:t xml:space="preserve"> </w:t>
      </w:r>
      <w:r>
        <w:rPr>
          <w:sz w:val="24"/>
        </w:rPr>
        <w:t>его</w:t>
      </w:r>
      <w:r>
        <w:rPr>
          <w:spacing w:val="-57"/>
          <w:sz w:val="24"/>
        </w:rPr>
        <w:t xml:space="preserve"> </w:t>
      </w:r>
      <w:r>
        <w:rPr>
          <w:sz w:val="24"/>
        </w:rPr>
        <w:t>самость»,</w:t>
      </w:r>
      <w:r>
        <w:rPr>
          <w:spacing w:val="5"/>
          <w:sz w:val="24"/>
        </w:rPr>
        <w:t xml:space="preserve"> </w:t>
      </w:r>
      <w:r>
        <w:rPr>
          <w:sz w:val="24"/>
        </w:rPr>
        <w:t>«Человек и познание».</w:t>
      </w:r>
    </w:p>
    <w:p w:rsidR="00676A99" w:rsidRDefault="00676A99">
      <w:pPr>
        <w:pStyle w:val="a3"/>
        <w:spacing w:before="3"/>
        <w:ind w:left="0"/>
        <w:rPr>
          <w:sz w:val="28"/>
        </w:rPr>
      </w:pPr>
    </w:p>
    <w:p w:rsidR="00676A99" w:rsidRDefault="003D1F18">
      <w:pPr>
        <w:pStyle w:val="Heading1"/>
        <w:ind w:left="462"/>
      </w:pPr>
      <w:r>
        <w:t>МЕСТО</w:t>
      </w:r>
      <w:r>
        <w:rPr>
          <w:spacing w:val="-3"/>
        </w:rPr>
        <w:t xml:space="preserve"> </w:t>
      </w:r>
      <w:r>
        <w:t>УЧЕБНОГО</w:t>
      </w:r>
      <w:r>
        <w:rPr>
          <w:spacing w:val="-4"/>
        </w:rPr>
        <w:t xml:space="preserve"> </w:t>
      </w:r>
      <w:r>
        <w:t>ПРЕДМЕТА</w:t>
      </w:r>
      <w:r>
        <w:rPr>
          <w:spacing w:val="-1"/>
        </w:rPr>
        <w:t xml:space="preserve"> </w:t>
      </w:r>
      <w:r>
        <w:t>«ОКРУЖАЮЩИЙ</w:t>
      </w:r>
      <w:r>
        <w:rPr>
          <w:spacing w:val="-3"/>
        </w:rPr>
        <w:t xml:space="preserve"> </w:t>
      </w:r>
      <w:r>
        <w:t>МИР»</w:t>
      </w:r>
      <w:r>
        <w:rPr>
          <w:spacing w:val="-2"/>
        </w:rPr>
        <w:t xml:space="preserve"> </w:t>
      </w:r>
      <w:r>
        <w:t>В</w:t>
      </w:r>
      <w:r>
        <w:rPr>
          <w:spacing w:val="-2"/>
        </w:rPr>
        <w:t xml:space="preserve"> </w:t>
      </w:r>
      <w:r>
        <w:t>УЧЕБНОМ</w:t>
      </w:r>
      <w:r>
        <w:rPr>
          <w:spacing w:val="-3"/>
        </w:rPr>
        <w:t xml:space="preserve"> </w:t>
      </w:r>
      <w:r>
        <w:t>ПЛАНЕ</w:t>
      </w:r>
    </w:p>
    <w:p w:rsidR="00676A99" w:rsidRDefault="00676A99">
      <w:pPr>
        <w:pStyle w:val="a3"/>
        <w:spacing w:before="10"/>
        <w:ind w:left="0"/>
        <w:rPr>
          <w:b/>
          <w:sz w:val="29"/>
        </w:rPr>
      </w:pPr>
    </w:p>
    <w:p w:rsidR="00676A99" w:rsidRDefault="003D1F18">
      <w:pPr>
        <w:pStyle w:val="a3"/>
        <w:spacing w:line="264" w:lineRule="auto"/>
        <w:ind w:left="342" w:right="146" w:firstLine="599"/>
        <w:jc w:val="both"/>
      </w:pPr>
      <w:r>
        <w:t>Общее число часов, отведѐнных на изучение курса «Окружающий мир», составляет</w:t>
      </w:r>
      <w:r>
        <w:rPr>
          <w:spacing w:val="1"/>
        </w:rPr>
        <w:t xml:space="preserve"> </w:t>
      </w:r>
      <w:r>
        <w:t>270 часов (два часа в неделю в каждом классе): 1 класс – 66 часов, 2 класс – 68 часов, 3</w:t>
      </w:r>
      <w:r>
        <w:rPr>
          <w:spacing w:val="1"/>
        </w:rPr>
        <w:t xml:space="preserve"> </w:t>
      </w:r>
      <w:r>
        <w:t>класс</w:t>
      </w:r>
      <w:r>
        <w:rPr>
          <w:spacing w:val="-2"/>
        </w:rPr>
        <w:t xml:space="preserve"> </w:t>
      </w:r>
      <w:r>
        <w:t>– 68 часов, 4 класс – 68 часов.</w:t>
      </w:r>
    </w:p>
    <w:p w:rsidR="00676A99" w:rsidRDefault="003D1F18">
      <w:pPr>
        <w:pStyle w:val="Heading1"/>
        <w:spacing w:before="32" w:line="626" w:lineRule="exact"/>
        <w:ind w:left="462" w:right="4709"/>
      </w:pPr>
      <w:r>
        <w:t>СОДЕРЖАНИЕ УЧЕБНОГО ПРЕДМЕТА</w:t>
      </w:r>
      <w:r>
        <w:rPr>
          <w:spacing w:val="-57"/>
        </w:rPr>
        <w:t xml:space="preserve"> </w:t>
      </w:r>
      <w:r>
        <w:t>1</w:t>
      </w:r>
      <w:r>
        <w:rPr>
          <w:spacing w:val="-1"/>
        </w:rPr>
        <w:t xml:space="preserve"> </w:t>
      </w:r>
      <w:r>
        <w:t>КЛАСС</w:t>
      </w:r>
    </w:p>
    <w:p w:rsidR="00676A99" w:rsidRDefault="003D1F18">
      <w:pPr>
        <w:spacing w:line="227" w:lineRule="exact"/>
        <w:ind w:left="941"/>
        <w:jc w:val="both"/>
        <w:rPr>
          <w:i/>
          <w:sz w:val="24"/>
        </w:rPr>
      </w:pPr>
      <w:r>
        <w:rPr>
          <w:i/>
          <w:sz w:val="24"/>
        </w:rPr>
        <w:t>Человек</w:t>
      </w:r>
      <w:r>
        <w:rPr>
          <w:i/>
          <w:spacing w:val="-2"/>
          <w:sz w:val="24"/>
        </w:rPr>
        <w:t xml:space="preserve"> </w:t>
      </w:r>
      <w:r>
        <w:rPr>
          <w:i/>
          <w:sz w:val="24"/>
        </w:rPr>
        <w:t>и</w:t>
      </w:r>
      <w:r>
        <w:rPr>
          <w:i/>
          <w:spacing w:val="-1"/>
          <w:sz w:val="24"/>
        </w:rPr>
        <w:t xml:space="preserve"> </w:t>
      </w:r>
      <w:r>
        <w:rPr>
          <w:i/>
          <w:sz w:val="24"/>
        </w:rPr>
        <w:t>общество</w:t>
      </w:r>
    </w:p>
    <w:p w:rsidR="00676A99" w:rsidRDefault="003D1F18">
      <w:pPr>
        <w:pStyle w:val="a3"/>
        <w:spacing w:before="27" w:line="264" w:lineRule="auto"/>
        <w:ind w:left="342" w:right="154" w:firstLine="599"/>
        <w:jc w:val="both"/>
      </w:pPr>
      <w:r>
        <w:t>Школа.</w:t>
      </w:r>
      <w:r>
        <w:rPr>
          <w:spacing w:val="1"/>
        </w:rPr>
        <w:t xml:space="preserve"> </w:t>
      </w:r>
      <w:r>
        <w:t>Школьные</w:t>
      </w:r>
      <w:r>
        <w:rPr>
          <w:spacing w:val="1"/>
        </w:rPr>
        <w:t xml:space="preserve"> </w:t>
      </w:r>
      <w:r>
        <w:t>традиции</w:t>
      </w:r>
      <w:r>
        <w:rPr>
          <w:spacing w:val="1"/>
        </w:rPr>
        <w:t xml:space="preserve"> </w:t>
      </w:r>
      <w:r>
        <w:t>и</w:t>
      </w:r>
      <w:r>
        <w:rPr>
          <w:spacing w:val="1"/>
        </w:rPr>
        <w:t xml:space="preserve"> </w:t>
      </w:r>
      <w:r>
        <w:t>праздники.</w:t>
      </w:r>
      <w:r>
        <w:rPr>
          <w:spacing w:val="1"/>
        </w:rPr>
        <w:t xml:space="preserve"> </w:t>
      </w:r>
      <w:r>
        <w:t>Адрес</w:t>
      </w:r>
      <w:r>
        <w:rPr>
          <w:spacing w:val="1"/>
        </w:rPr>
        <w:t xml:space="preserve"> </w:t>
      </w:r>
      <w:r>
        <w:t>школы.</w:t>
      </w:r>
      <w:r>
        <w:rPr>
          <w:spacing w:val="1"/>
        </w:rPr>
        <w:t xml:space="preserve"> </w:t>
      </w:r>
      <w:r>
        <w:t>Классный,</w:t>
      </w:r>
      <w:r>
        <w:rPr>
          <w:spacing w:val="1"/>
        </w:rPr>
        <w:t xml:space="preserve"> </w:t>
      </w:r>
      <w:r>
        <w:t>школьный</w:t>
      </w:r>
      <w:r>
        <w:rPr>
          <w:spacing w:val="1"/>
        </w:rPr>
        <w:t xml:space="preserve"> </w:t>
      </w:r>
      <w:r>
        <w:t>коллектив. Друзья, взаимоотношения между ними; ценность дружбы, согласия, взаимной</w:t>
      </w:r>
      <w:r>
        <w:rPr>
          <w:spacing w:val="1"/>
        </w:rPr>
        <w:t xml:space="preserve"> </w:t>
      </w:r>
      <w:r>
        <w:t>помощи.</w:t>
      </w:r>
    </w:p>
    <w:p w:rsidR="00676A99" w:rsidRDefault="003D1F18">
      <w:pPr>
        <w:pStyle w:val="a3"/>
        <w:spacing w:before="1" w:line="264" w:lineRule="auto"/>
        <w:ind w:left="342" w:right="147" w:firstLine="599"/>
        <w:jc w:val="both"/>
      </w:pPr>
      <w:r>
        <w:t>Совместная деятельность с одноклассниками – учѐба, игры, отдых. Рабочее место</w:t>
      </w:r>
      <w:r>
        <w:rPr>
          <w:spacing w:val="1"/>
        </w:rPr>
        <w:t xml:space="preserve"> </w:t>
      </w:r>
      <w:r>
        <w:t>школьника:</w:t>
      </w:r>
      <w:r>
        <w:rPr>
          <w:spacing w:val="1"/>
        </w:rPr>
        <w:t xml:space="preserve"> </w:t>
      </w:r>
      <w:r>
        <w:t>удобное размещение</w:t>
      </w:r>
      <w:r>
        <w:rPr>
          <w:spacing w:val="1"/>
        </w:rPr>
        <w:t xml:space="preserve"> </w:t>
      </w:r>
      <w:r>
        <w:t>учебных материалов и</w:t>
      </w:r>
      <w:r>
        <w:rPr>
          <w:spacing w:val="1"/>
        </w:rPr>
        <w:t xml:space="preserve"> </w:t>
      </w:r>
      <w:r>
        <w:t>учебного оборудования; поза;</w:t>
      </w:r>
      <w:r>
        <w:rPr>
          <w:spacing w:val="1"/>
        </w:rPr>
        <w:t xml:space="preserve"> </w:t>
      </w:r>
      <w:r>
        <w:t>освещение</w:t>
      </w:r>
      <w:r>
        <w:rPr>
          <w:spacing w:val="-2"/>
        </w:rPr>
        <w:t xml:space="preserve"> </w:t>
      </w:r>
      <w:r>
        <w:t>рабочего</w:t>
      </w:r>
      <w:r>
        <w:rPr>
          <w:spacing w:val="-2"/>
        </w:rPr>
        <w:t xml:space="preserve"> </w:t>
      </w:r>
      <w:r>
        <w:t>места. Правила</w:t>
      </w:r>
      <w:r>
        <w:rPr>
          <w:spacing w:val="-2"/>
        </w:rPr>
        <w:t xml:space="preserve"> </w:t>
      </w:r>
      <w:r>
        <w:t>безопасной</w:t>
      </w:r>
      <w:r>
        <w:rPr>
          <w:spacing w:val="-1"/>
        </w:rPr>
        <w:t xml:space="preserve"> </w:t>
      </w:r>
      <w:r>
        <w:t>работы на учебном</w:t>
      </w:r>
      <w:r>
        <w:rPr>
          <w:spacing w:val="-2"/>
        </w:rPr>
        <w:t xml:space="preserve"> </w:t>
      </w:r>
      <w:r>
        <w:t>месте.</w:t>
      </w:r>
    </w:p>
    <w:p w:rsidR="00676A99" w:rsidRDefault="003D1F18">
      <w:pPr>
        <w:pStyle w:val="a3"/>
        <w:spacing w:line="275" w:lineRule="exact"/>
        <w:ind w:left="941"/>
        <w:jc w:val="both"/>
      </w:pPr>
      <w:r>
        <w:t>Режим</w:t>
      </w:r>
      <w:r>
        <w:rPr>
          <w:spacing w:val="-2"/>
        </w:rPr>
        <w:t xml:space="preserve"> </w:t>
      </w:r>
      <w:r>
        <w:t>труда</w:t>
      </w:r>
      <w:r>
        <w:rPr>
          <w:spacing w:val="-2"/>
        </w:rPr>
        <w:t xml:space="preserve"> </w:t>
      </w:r>
      <w:r>
        <w:t>и</w:t>
      </w:r>
      <w:r>
        <w:rPr>
          <w:spacing w:val="-1"/>
        </w:rPr>
        <w:t xml:space="preserve"> </w:t>
      </w:r>
      <w:r>
        <w:t>отдыха.</w:t>
      </w:r>
    </w:p>
    <w:p w:rsidR="00676A99" w:rsidRDefault="003D1F18">
      <w:pPr>
        <w:pStyle w:val="a3"/>
        <w:spacing w:before="26"/>
        <w:ind w:left="941"/>
        <w:jc w:val="both"/>
      </w:pPr>
      <w:r>
        <w:t>Семья.</w:t>
      </w:r>
      <w:r>
        <w:rPr>
          <w:spacing w:val="49"/>
        </w:rPr>
        <w:t xml:space="preserve"> </w:t>
      </w:r>
      <w:r>
        <w:t>Моя</w:t>
      </w:r>
      <w:r>
        <w:rPr>
          <w:spacing w:val="49"/>
        </w:rPr>
        <w:t xml:space="preserve"> </w:t>
      </w:r>
      <w:r>
        <w:t>семья</w:t>
      </w:r>
      <w:r>
        <w:rPr>
          <w:spacing w:val="49"/>
        </w:rPr>
        <w:t xml:space="preserve"> </w:t>
      </w:r>
      <w:r>
        <w:t>в</w:t>
      </w:r>
      <w:r>
        <w:rPr>
          <w:spacing w:val="48"/>
        </w:rPr>
        <w:t xml:space="preserve"> </w:t>
      </w:r>
      <w:r>
        <w:t>прошлом</w:t>
      </w:r>
      <w:r>
        <w:rPr>
          <w:spacing w:val="48"/>
        </w:rPr>
        <w:t xml:space="preserve"> </w:t>
      </w:r>
      <w:r>
        <w:t>и</w:t>
      </w:r>
      <w:r>
        <w:rPr>
          <w:spacing w:val="50"/>
        </w:rPr>
        <w:t xml:space="preserve"> </w:t>
      </w:r>
      <w:r>
        <w:t>настоящем.</w:t>
      </w:r>
      <w:r>
        <w:rPr>
          <w:spacing w:val="51"/>
        </w:rPr>
        <w:t xml:space="preserve"> </w:t>
      </w:r>
      <w:r>
        <w:t>Имена</w:t>
      </w:r>
      <w:r>
        <w:rPr>
          <w:spacing w:val="48"/>
        </w:rPr>
        <w:t xml:space="preserve"> </w:t>
      </w:r>
      <w:r>
        <w:t>и</w:t>
      </w:r>
      <w:r>
        <w:rPr>
          <w:spacing w:val="50"/>
        </w:rPr>
        <w:t xml:space="preserve"> </w:t>
      </w:r>
      <w:r>
        <w:t>фамилии</w:t>
      </w:r>
      <w:r>
        <w:rPr>
          <w:spacing w:val="50"/>
        </w:rPr>
        <w:t xml:space="preserve"> </w:t>
      </w:r>
      <w:r>
        <w:t>членов</w:t>
      </w:r>
      <w:r>
        <w:rPr>
          <w:spacing w:val="48"/>
        </w:rPr>
        <w:t xml:space="preserve"> </w:t>
      </w:r>
      <w:r>
        <w:t>семьи,</w:t>
      </w:r>
      <w:r>
        <w:rPr>
          <w:spacing w:val="49"/>
        </w:rPr>
        <w:t xml:space="preserve"> </w:t>
      </w:r>
      <w:r>
        <w:t>их</w:t>
      </w:r>
    </w:p>
    <w:p w:rsidR="00676A99" w:rsidRDefault="00676A99">
      <w:pPr>
        <w:jc w:val="both"/>
        <w:sectPr w:rsidR="00676A99">
          <w:pgSz w:w="11910" w:h="16390"/>
          <w:pgMar w:top="1040" w:right="700" w:bottom="1160" w:left="1360" w:header="0" w:footer="933" w:gutter="0"/>
          <w:cols w:space="720"/>
        </w:sectPr>
      </w:pPr>
    </w:p>
    <w:p w:rsidR="00676A99" w:rsidRDefault="003D1F18">
      <w:pPr>
        <w:pStyle w:val="a3"/>
        <w:spacing w:before="64" w:line="264" w:lineRule="auto"/>
        <w:ind w:left="342" w:right="157"/>
        <w:jc w:val="both"/>
      </w:pPr>
      <w:r>
        <w:lastRenderedPageBreak/>
        <w:t>профессии.</w:t>
      </w:r>
      <w:r>
        <w:rPr>
          <w:spacing w:val="1"/>
        </w:rPr>
        <w:t xml:space="preserve"> </w:t>
      </w:r>
      <w:r>
        <w:t>Взаимоотношения</w:t>
      </w:r>
      <w:r>
        <w:rPr>
          <w:spacing w:val="1"/>
        </w:rPr>
        <w:t xml:space="preserve"> </w:t>
      </w:r>
      <w:r>
        <w:t>и</w:t>
      </w:r>
      <w:r>
        <w:rPr>
          <w:spacing w:val="1"/>
        </w:rPr>
        <w:t xml:space="preserve"> </w:t>
      </w:r>
      <w:r>
        <w:t>взаимопомощь</w:t>
      </w:r>
      <w:r>
        <w:rPr>
          <w:spacing w:val="1"/>
        </w:rPr>
        <w:t xml:space="preserve"> </w:t>
      </w:r>
      <w:r>
        <w:t>в</w:t>
      </w:r>
      <w:r>
        <w:rPr>
          <w:spacing w:val="1"/>
        </w:rPr>
        <w:t xml:space="preserve"> </w:t>
      </w:r>
      <w:r>
        <w:t>семье.</w:t>
      </w:r>
      <w:r>
        <w:rPr>
          <w:spacing w:val="1"/>
        </w:rPr>
        <w:t xml:space="preserve"> </w:t>
      </w:r>
      <w:r>
        <w:t>Совместный</w:t>
      </w:r>
      <w:r>
        <w:rPr>
          <w:spacing w:val="1"/>
        </w:rPr>
        <w:t xml:space="preserve"> </w:t>
      </w:r>
      <w:r>
        <w:t>труд</w:t>
      </w:r>
      <w:r>
        <w:rPr>
          <w:spacing w:val="1"/>
        </w:rPr>
        <w:t xml:space="preserve"> </w:t>
      </w:r>
      <w:r>
        <w:t>и</w:t>
      </w:r>
      <w:r>
        <w:rPr>
          <w:spacing w:val="1"/>
        </w:rPr>
        <w:t xml:space="preserve"> </w:t>
      </w:r>
      <w:r>
        <w:t>отдых.</w:t>
      </w:r>
      <w:r>
        <w:rPr>
          <w:spacing w:val="1"/>
        </w:rPr>
        <w:t xml:space="preserve"> </w:t>
      </w:r>
      <w:r>
        <w:t>Домашний</w:t>
      </w:r>
      <w:r>
        <w:rPr>
          <w:spacing w:val="-1"/>
        </w:rPr>
        <w:t xml:space="preserve"> </w:t>
      </w:r>
      <w:r>
        <w:t>адрес.</w:t>
      </w:r>
    </w:p>
    <w:p w:rsidR="00676A99" w:rsidRDefault="003D1F18">
      <w:pPr>
        <w:pStyle w:val="a3"/>
        <w:spacing w:before="1" w:line="264" w:lineRule="auto"/>
        <w:ind w:left="342" w:right="146" w:firstLine="599"/>
        <w:jc w:val="both"/>
      </w:pPr>
      <w:r>
        <w:t>Россия</w:t>
      </w:r>
      <w:r>
        <w:rPr>
          <w:spacing w:val="1"/>
        </w:rPr>
        <w:t xml:space="preserve"> </w:t>
      </w:r>
      <w:r>
        <w:t>– наша Родина. Москва</w:t>
      </w:r>
      <w:r>
        <w:rPr>
          <w:spacing w:val="1"/>
        </w:rPr>
        <w:t xml:space="preserve"> </w:t>
      </w:r>
      <w:r>
        <w:t>–</w:t>
      </w:r>
      <w:r>
        <w:rPr>
          <w:spacing w:val="1"/>
        </w:rPr>
        <w:t xml:space="preserve"> </w:t>
      </w:r>
      <w:r>
        <w:t>столица России. Символы России</w:t>
      </w:r>
      <w:r>
        <w:rPr>
          <w:spacing w:val="60"/>
        </w:rPr>
        <w:t xml:space="preserve"> </w:t>
      </w:r>
      <w:r>
        <w:t>(герб, флаг,</w:t>
      </w:r>
      <w:r>
        <w:rPr>
          <w:spacing w:val="1"/>
        </w:rPr>
        <w:t xml:space="preserve"> </w:t>
      </w:r>
      <w:r>
        <w:t>гимн).</w:t>
      </w:r>
      <w:r>
        <w:rPr>
          <w:spacing w:val="1"/>
        </w:rPr>
        <w:t xml:space="preserve"> </w:t>
      </w:r>
      <w:r>
        <w:t>Народы</w:t>
      </w:r>
      <w:r>
        <w:rPr>
          <w:spacing w:val="1"/>
        </w:rPr>
        <w:t xml:space="preserve"> </w:t>
      </w:r>
      <w:r>
        <w:t>России.</w:t>
      </w:r>
      <w:r>
        <w:rPr>
          <w:spacing w:val="1"/>
        </w:rPr>
        <w:t xml:space="preserve"> </w:t>
      </w:r>
      <w:r>
        <w:t>Первоначальные</w:t>
      </w:r>
      <w:r>
        <w:rPr>
          <w:spacing w:val="1"/>
        </w:rPr>
        <w:t xml:space="preserve"> </w:t>
      </w:r>
      <w:r>
        <w:t>сведения</w:t>
      </w:r>
      <w:r>
        <w:rPr>
          <w:spacing w:val="1"/>
        </w:rPr>
        <w:t xml:space="preserve"> </w:t>
      </w:r>
      <w:r>
        <w:t>о</w:t>
      </w:r>
      <w:r>
        <w:rPr>
          <w:spacing w:val="1"/>
        </w:rPr>
        <w:t xml:space="preserve"> </w:t>
      </w:r>
      <w:r>
        <w:t>родном</w:t>
      </w:r>
      <w:r>
        <w:rPr>
          <w:spacing w:val="1"/>
        </w:rPr>
        <w:t xml:space="preserve"> </w:t>
      </w:r>
      <w:r>
        <w:t>крае.</w:t>
      </w:r>
      <w:r>
        <w:rPr>
          <w:spacing w:val="1"/>
        </w:rPr>
        <w:t xml:space="preserve"> </w:t>
      </w:r>
      <w:r>
        <w:t>Название</w:t>
      </w:r>
      <w:r>
        <w:rPr>
          <w:spacing w:val="1"/>
        </w:rPr>
        <w:t xml:space="preserve"> </w:t>
      </w:r>
      <w:r>
        <w:t>своего</w:t>
      </w:r>
      <w:r>
        <w:rPr>
          <w:spacing w:val="1"/>
        </w:rPr>
        <w:t xml:space="preserve"> </w:t>
      </w:r>
      <w:r>
        <w:t>населѐнного</w:t>
      </w:r>
      <w:r>
        <w:rPr>
          <w:spacing w:val="-1"/>
        </w:rPr>
        <w:t xml:space="preserve"> </w:t>
      </w:r>
      <w:r>
        <w:t>пункта</w:t>
      </w:r>
      <w:r>
        <w:rPr>
          <w:spacing w:val="-2"/>
        </w:rPr>
        <w:t xml:space="preserve"> </w:t>
      </w:r>
      <w:r>
        <w:t>(города,</w:t>
      </w:r>
      <w:r>
        <w:rPr>
          <w:spacing w:val="-1"/>
        </w:rPr>
        <w:t xml:space="preserve"> </w:t>
      </w:r>
      <w:r>
        <w:t>села),</w:t>
      </w:r>
      <w:r>
        <w:rPr>
          <w:spacing w:val="-1"/>
        </w:rPr>
        <w:t xml:space="preserve"> </w:t>
      </w:r>
      <w:r>
        <w:t>региона.</w:t>
      </w:r>
      <w:r>
        <w:rPr>
          <w:spacing w:val="-1"/>
        </w:rPr>
        <w:t xml:space="preserve"> </w:t>
      </w:r>
      <w:r>
        <w:t>Культурные</w:t>
      </w:r>
      <w:r>
        <w:rPr>
          <w:spacing w:val="-3"/>
        </w:rPr>
        <w:t xml:space="preserve"> </w:t>
      </w:r>
      <w:r>
        <w:t>объекты родного</w:t>
      </w:r>
      <w:r>
        <w:rPr>
          <w:spacing w:val="-1"/>
        </w:rPr>
        <w:t xml:space="preserve"> </w:t>
      </w:r>
      <w:r>
        <w:t>края.</w:t>
      </w:r>
    </w:p>
    <w:p w:rsidR="00676A99" w:rsidRDefault="003D1F18">
      <w:pPr>
        <w:pStyle w:val="a3"/>
        <w:spacing w:before="1"/>
        <w:ind w:left="941"/>
        <w:jc w:val="both"/>
      </w:pPr>
      <w:r>
        <w:t>Ценность</w:t>
      </w:r>
      <w:r>
        <w:rPr>
          <w:spacing w:val="-3"/>
        </w:rPr>
        <w:t xml:space="preserve"> </w:t>
      </w:r>
      <w:r>
        <w:t>и</w:t>
      </w:r>
      <w:r>
        <w:rPr>
          <w:spacing w:val="-4"/>
        </w:rPr>
        <w:t xml:space="preserve"> </w:t>
      </w:r>
      <w:r>
        <w:t>красота</w:t>
      </w:r>
      <w:r>
        <w:rPr>
          <w:spacing w:val="-2"/>
        </w:rPr>
        <w:t xml:space="preserve"> </w:t>
      </w:r>
      <w:r>
        <w:t>рукотворного</w:t>
      </w:r>
      <w:r>
        <w:rPr>
          <w:spacing w:val="-2"/>
        </w:rPr>
        <w:t xml:space="preserve"> </w:t>
      </w:r>
      <w:r>
        <w:t>мира.</w:t>
      </w:r>
      <w:r>
        <w:rPr>
          <w:spacing w:val="-2"/>
        </w:rPr>
        <w:t xml:space="preserve"> </w:t>
      </w:r>
      <w:r>
        <w:t>Правила</w:t>
      </w:r>
      <w:r>
        <w:rPr>
          <w:spacing w:val="-3"/>
        </w:rPr>
        <w:t xml:space="preserve"> </w:t>
      </w:r>
      <w:r>
        <w:t>поведения</w:t>
      </w:r>
      <w:r>
        <w:rPr>
          <w:spacing w:val="-2"/>
        </w:rPr>
        <w:t xml:space="preserve"> </w:t>
      </w:r>
      <w:r>
        <w:t>в</w:t>
      </w:r>
      <w:r>
        <w:rPr>
          <w:spacing w:val="-4"/>
        </w:rPr>
        <w:t xml:space="preserve"> </w:t>
      </w:r>
      <w:r>
        <w:t>социуме.</w:t>
      </w:r>
    </w:p>
    <w:p w:rsidR="00676A99" w:rsidRDefault="003D1F18">
      <w:pPr>
        <w:spacing w:before="27"/>
        <w:ind w:left="941"/>
        <w:jc w:val="both"/>
        <w:rPr>
          <w:i/>
          <w:sz w:val="24"/>
        </w:rPr>
      </w:pPr>
      <w:r>
        <w:rPr>
          <w:i/>
          <w:sz w:val="24"/>
        </w:rPr>
        <w:t>Человек</w:t>
      </w:r>
      <w:r>
        <w:rPr>
          <w:i/>
          <w:spacing w:val="-1"/>
          <w:sz w:val="24"/>
        </w:rPr>
        <w:t xml:space="preserve"> </w:t>
      </w:r>
      <w:r>
        <w:rPr>
          <w:i/>
          <w:sz w:val="24"/>
        </w:rPr>
        <w:t>и</w:t>
      </w:r>
      <w:r>
        <w:rPr>
          <w:i/>
          <w:spacing w:val="-1"/>
          <w:sz w:val="24"/>
        </w:rPr>
        <w:t xml:space="preserve"> </w:t>
      </w:r>
      <w:r>
        <w:rPr>
          <w:i/>
          <w:sz w:val="24"/>
        </w:rPr>
        <w:t>природа</w:t>
      </w:r>
    </w:p>
    <w:p w:rsidR="00676A99" w:rsidRDefault="003D1F18">
      <w:pPr>
        <w:pStyle w:val="a3"/>
        <w:spacing w:before="28" w:line="264" w:lineRule="auto"/>
        <w:ind w:left="342" w:right="153" w:firstLine="599"/>
        <w:jc w:val="both"/>
      </w:pPr>
      <w:r>
        <w:t>Природа – среда обитания человека. Природа и предметы, созданные человеком.</w:t>
      </w:r>
      <w:r>
        <w:rPr>
          <w:spacing w:val="1"/>
        </w:rPr>
        <w:t xml:space="preserve"> </w:t>
      </w:r>
      <w:r>
        <w:t>Природные материалы. Бережное отношение к предметам, вещам, уход за ними. Неживая</w:t>
      </w:r>
      <w:r>
        <w:rPr>
          <w:spacing w:val="1"/>
        </w:rPr>
        <w:t xml:space="preserve"> </w:t>
      </w:r>
      <w:r>
        <w:t>и живая природа. Наблюдение за погодой своего края. Погода и термометр. Определение</w:t>
      </w:r>
      <w:r>
        <w:rPr>
          <w:spacing w:val="1"/>
        </w:rPr>
        <w:t xml:space="preserve"> </w:t>
      </w:r>
      <w:r>
        <w:t>температуры</w:t>
      </w:r>
      <w:r>
        <w:rPr>
          <w:spacing w:val="-1"/>
        </w:rPr>
        <w:t xml:space="preserve"> </w:t>
      </w:r>
      <w:r>
        <w:t>воздуха</w:t>
      </w:r>
      <w:r>
        <w:rPr>
          <w:spacing w:val="-1"/>
        </w:rPr>
        <w:t xml:space="preserve"> </w:t>
      </w:r>
      <w:r>
        <w:t>(воды)</w:t>
      </w:r>
      <w:r>
        <w:rPr>
          <w:spacing w:val="-1"/>
        </w:rPr>
        <w:t xml:space="preserve"> </w:t>
      </w:r>
      <w:r>
        <w:t>по термометру.</w:t>
      </w:r>
    </w:p>
    <w:p w:rsidR="00676A99" w:rsidRDefault="003D1F18">
      <w:pPr>
        <w:pStyle w:val="a3"/>
        <w:spacing w:before="1" w:line="264" w:lineRule="auto"/>
        <w:ind w:left="342" w:right="145" w:firstLine="599"/>
        <w:jc w:val="both"/>
      </w:pPr>
      <w:r>
        <w:t>Сезонные изменения в природе. Взаимосвязи между человеком и природой. Правила</w:t>
      </w:r>
      <w:r>
        <w:rPr>
          <w:spacing w:val="-57"/>
        </w:rPr>
        <w:t xml:space="preserve"> </w:t>
      </w:r>
      <w:r>
        <w:t>нравственного</w:t>
      </w:r>
      <w:r>
        <w:rPr>
          <w:spacing w:val="-1"/>
        </w:rPr>
        <w:t xml:space="preserve"> </w:t>
      </w:r>
      <w:r>
        <w:t>и безопасного поведения</w:t>
      </w:r>
      <w:r>
        <w:rPr>
          <w:spacing w:val="-1"/>
        </w:rPr>
        <w:t xml:space="preserve"> </w:t>
      </w:r>
      <w:r>
        <w:t>в</w:t>
      </w:r>
      <w:r>
        <w:rPr>
          <w:spacing w:val="-1"/>
        </w:rPr>
        <w:t xml:space="preserve"> </w:t>
      </w:r>
      <w:r>
        <w:t>природе.</w:t>
      </w:r>
    </w:p>
    <w:p w:rsidR="00676A99" w:rsidRDefault="003D1F18">
      <w:pPr>
        <w:pStyle w:val="a3"/>
        <w:spacing w:line="264" w:lineRule="auto"/>
        <w:ind w:left="342" w:right="148" w:firstLine="599"/>
        <w:jc w:val="both"/>
      </w:pPr>
      <w:r>
        <w:t>Растительный мир. Растения ближайшего окружения (узнавание, называние, краткое</w:t>
      </w:r>
      <w:r>
        <w:rPr>
          <w:spacing w:val="-57"/>
        </w:rPr>
        <w:t xml:space="preserve"> </w:t>
      </w:r>
      <w:r>
        <w:t>описание). Лиственные и хвойные растения. Дикорастущие и культурные растения. Части</w:t>
      </w:r>
      <w:r>
        <w:rPr>
          <w:spacing w:val="1"/>
        </w:rPr>
        <w:t xml:space="preserve"> </w:t>
      </w:r>
      <w:r>
        <w:t>растения</w:t>
      </w:r>
      <w:r>
        <w:rPr>
          <w:spacing w:val="1"/>
        </w:rPr>
        <w:t xml:space="preserve"> </w:t>
      </w:r>
      <w:r>
        <w:t>(называние,</w:t>
      </w:r>
      <w:r>
        <w:rPr>
          <w:spacing w:val="1"/>
        </w:rPr>
        <w:t xml:space="preserve"> </w:t>
      </w:r>
      <w:r>
        <w:t>краткая</w:t>
      </w:r>
      <w:r>
        <w:rPr>
          <w:spacing w:val="1"/>
        </w:rPr>
        <w:t xml:space="preserve"> </w:t>
      </w:r>
      <w:r>
        <w:t>характеристика</w:t>
      </w:r>
      <w:r>
        <w:rPr>
          <w:spacing w:val="1"/>
        </w:rPr>
        <w:t xml:space="preserve"> </w:t>
      </w:r>
      <w:r>
        <w:t>значения</w:t>
      </w:r>
      <w:r>
        <w:rPr>
          <w:spacing w:val="1"/>
        </w:rPr>
        <w:t xml:space="preserve"> </w:t>
      </w:r>
      <w:r>
        <w:t>для</w:t>
      </w:r>
      <w:r>
        <w:rPr>
          <w:spacing w:val="1"/>
        </w:rPr>
        <w:t xml:space="preserve"> </w:t>
      </w:r>
      <w:r>
        <w:t>жизни</w:t>
      </w:r>
      <w:r>
        <w:rPr>
          <w:spacing w:val="1"/>
        </w:rPr>
        <w:t xml:space="preserve"> </w:t>
      </w:r>
      <w:r>
        <w:t>растения):</w:t>
      </w:r>
      <w:r>
        <w:rPr>
          <w:spacing w:val="1"/>
        </w:rPr>
        <w:t xml:space="preserve"> </w:t>
      </w:r>
      <w:r>
        <w:t>корень,</w:t>
      </w:r>
      <w:r>
        <w:rPr>
          <w:spacing w:val="1"/>
        </w:rPr>
        <w:t xml:space="preserve"> </w:t>
      </w:r>
      <w:r>
        <w:t>стебель,</w:t>
      </w:r>
      <w:r>
        <w:rPr>
          <w:spacing w:val="-2"/>
        </w:rPr>
        <w:t xml:space="preserve"> </w:t>
      </w:r>
      <w:r>
        <w:t>лист,</w:t>
      </w:r>
      <w:r>
        <w:rPr>
          <w:spacing w:val="-1"/>
        </w:rPr>
        <w:t xml:space="preserve"> </w:t>
      </w:r>
      <w:r>
        <w:t>цветок,</w:t>
      </w:r>
      <w:r>
        <w:rPr>
          <w:spacing w:val="-2"/>
        </w:rPr>
        <w:t xml:space="preserve"> </w:t>
      </w:r>
      <w:r>
        <w:t>плод,</w:t>
      </w:r>
      <w:r>
        <w:rPr>
          <w:spacing w:val="-2"/>
        </w:rPr>
        <w:t xml:space="preserve"> </w:t>
      </w:r>
      <w:r>
        <w:t>семя.</w:t>
      </w:r>
      <w:r>
        <w:rPr>
          <w:spacing w:val="-1"/>
        </w:rPr>
        <w:t xml:space="preserve"> </w:t>
      </w:r>
      <w:r>
        <w:t>Комнатные</w:t>
      </w:r>
      <w:r>
        <w:rPr>
          <w:spacing w:val="-4"/>
        </w:rPr>
        <w:t xml:space="preserve"> </w:t>
      </w:r>
      <w:r>
        <w:t>растения,</w:t>
      </w:r>
      <w:r>
        <w:rPr>
          <w:spacing w:val="-1"/>
        </w:rPr>
        <w:t xml:space="preserve"> </w:t>
      </w:r>
      <w:r>
        <w:t>правила</w:t>
      </w:r>
      <w:r>
        <w:rPr>
          <w:spacing w:val="-2"/>
        </w:rPr>
        <w:t xml:space="preserve"> </w:t>
      </w:r>
      <w:r>
        <w:t>содержания</w:t>
      </w:r>
      <w:r>
        <w:rPr>
          <w:spacing w:val="-2"/>
        </w:rPr>
        <w:t xml:space="preserve"> </w:t>
      </w:r>
      <w:r>
        <w:t>и</w:t>
      </w:r>
      <w:r>
        <w:rPr>
          <w:spacing w:val="2"/>
        </w:rPr>
        <w:t xml:space="preserve"> </w:t>
      </w:r>
      <w:r>
        <w:t>ухода.</w:t>
      </w:r>
    </w:p>
    <w:p w:rsidR="00676A99" w:rsidRDefault="003D1F18">
      <w:pPr>
        <w:pStyle w:val="a3"/>
        <w:spacing w:line="264" w:lineRule="auto"/>
        <w:ind w:left="342" w:right="153" w:firstLine="599"/>
        <w:jc w:val="both"/>
      </w:pPr>
      <w:r>
        <w:t>Мир животных Разные группы животных (звери, насекомые, птицы, рыбы и др.).</w:t>
      </w:r>
      <w:r>
        <w:rPr>
          <w:spacing w:val="1"/>
        </w:rPr>
        <w:t xml:space="preserve"> </w:t>
      </w:r>
      <w:r>
        <w:t>Домашние</w:t>
      </w:r>
      <w:r>
        <w:rPr>
          <w:spacing w:val="-3"/>
        </w:rPr>
        <w:t xml:space="preserve"> </w:t>
      </w:r>
      <w:r>
        <w:t>и</w:t>
      </w:r>
      <w:r>
        <w:rPr>
          <w:spacing w:val="-2"/>
        </w:rPr>
        <w:t xml:space="preserve"> </w:t>
      </w:r>
      <w:r>
        <w:t>дикие</w:t>
      </w:r>
      <w:r>
        <w:rPr>
          <w:spacing w:val="-3"/>
        </w:rPr>
        <w:t xml:space="preserve"> </w:t>
      </w:r>
      <w:r>
        <w:t>животные</w:t>
      </w:r>
      <w:r>
        <w:rPr>
          <w:spacing w:val="-4"/>
        </w:rPr>
        <w:t xml:space="preserve"> </w:t>
      </w:r>
      <w:r>
        <w:t>(различия</w:t>
      </w:r>
      <w:r>
        <w:rPr>
          <w:spacing w:val="-2"/>
        </w:rPr>
        <w:t xml:space="preserve"> </w:t>
      </w:r>
      <w:r>
        <w:t>в</w:t>
      </w:r>
      <w:r>
        <w:rPr>
          <w:spacing w:val="-1"/>
        </w:rPr>
        <w:t xml:space="preserve"> </w:t>
      </w:r>
      <w:r>
        <w:t>условиях</w:t>
      </w:r>
      <w:r>
        <w:rPr>
          <w:spacing w:val="3"/>
        </w:rPr>
        <w:t xml:space="preserve"> </w:t>
      </w:r>
      <w:r>
        <w:t>жизни).</w:t>
      </w:r>
      <w:r>
        <w:rPr>
          <w:spacing w:val="-2"/>
        </w:rPr>
        <w:t xml:space="preserve"> </w:t>
      </w:r>
      <w:r>
        <w:t>Забота</w:t>
      </w:r>
      <w:r>
        <w:rPr>
          <w:spacing w:val="-3"/>
        </w:rPr>
        <w:t xml:space="preserve"> </w:t>
      </w:r>
      <w:r>
        <w:t>о</w:t>
      </w:r>
      <w:r>
        <w:rPr>
          <w:spacing w:val="-2"/>
        </w:rPr>
        <w:t xml:space="preserve"> </w:t>
      </w:r>
      <w:r>
        <w:t>домашних</w:t>
      </w:r>
      <w:r>
        <w:rPr>
          <w:spacing w:val="-3"/>
        </w:rPr>
        <w:t xml:space="preserve"> </w:t>
      </w:r>
      <w:r>
        <w:t>питомцах.</w:t>
      </w:r>
    </w:p>
    <w:p w:rsidR="00676A99" w:rsidRDefault="003D1F18">
      <w:pPr>
        <w:ind w:left="941"/>
        <w:jc w:val="both"/>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z w:val="24"/>
        </w:rPr>
        <w:t>жизнедеятельности</w:t>
      </w:r>
    </w:p>
    <w:p w:rsidR="00676A99" w:rsidRDefault="003D1F18">
      <w:pPr>
        <w:pStyle w:val="a3"/>
        <w:spacing w:before="27" w:line="264" w:lineRule="auto"/>
        <w:ind w:left="342" w:right="150" w:firstLine="599"/>
        <w:jc w:val="both"/>
      </w:pPr>
      <w:r>
        <w:t>Понимание необходимости соблюдения режима дня, правил здорового питания и</w:t>
      </w:r>
      <w:r>
        <w:rPr>
          <w:spacing w:val="1"/>
        </w:rPr>
        <w:t xml:space="preserve"> </w:t>
      </w:r>
      <w:r>
        <w:t>личной</w:t>
      </w:r>
      <w:r>
        <w:rPr>
          <w:spacing w:val="1"/>
        </w:rPr>
        <w:t xml:space="preserve"> </w:t>
      </w:r>
      <w:r>
        <w:t>гигиены.</w:t>
      </w:r>
      <w:r>
        <w:rPr>
          <w:spacing w:val="1"/>
        </w:rPr>
        <w:t xml:space="preserve"> </w:t>
      </w:r>
      <w:r>
        <w:t>Правила</w:t>
      </w:r>
      <w:r>
        <w:rPr>
          <w:spacing w:val="1"/>
        </w:rPr>
        <w:t xml:space="preserve"> </w:t>
      </w:r>
      <w:r>
        <w:t>использования</w:t>
      </w:r>
      <w:r>
        <w:rPr>
          <w:spacing w:val="1"/>
        </w:rPr>
        <w:t xml:space="preserve"> </w:t>
      </w:r>
      <w:r>
        <w:t>электронных</w:t>
      </w:r>
      <w:r>
        <w:rPr>
          <w:spacing w:val="1"/>
        </w:rPr>
        <w:t xml:space="preserve"> </w:t>
      </w:r>
      <w:r>
        <w:t>средств,</w:t>
      </w:r>
      <w:r>
        <w:rPr>
          <w:spacing w:val="1"/>
        </w:rPr>
        <w:t xml:space="preserve"> </w:t>
      </w:r>
      <w:r>
        <w:t>оснащенных</w:t>
      </w:r>
      <w:r>
        <w:rPr>
          <w:spacing w:val="1"/>
        </w:rPr>
        <w:t xml:space="preserve"> </w:t>
      </w:r>
      <w:r>
        <w:t>экраном.</w:t>
      </w:r>
      <w:r>
        <w:rPr>
          <w:spacing w:val="1"/>
        </w:rPr>
        <w:t xml:space="preserve"> </w:t>
      </w:r>
      <w:r>
        <w:t>Правила</w:t>
      </w:r>
      <w:r>
        <w:rPr>
          <w:spacing w:val="1"/>
        </w:rPr>
        <w:t xml:space="preserve"> </w:t>
      </w:r>
      <w:r>
        <w:t>безопасности</w:t>
      </w:r>
      <w:r>
        <w:rPr>
          <w:spacing w:val="1"/>
        </w:rPr>
        <w:t xml:space="preserve"> </w:t>
      </w:r>
      <w:r>
        <w:t>в</w:t>
      </w:r>
      <w:r>
        <w:rPr>
          <w:spacing w:val="1"/>
        </w:rPr>
        <w:t xml:space="preserve"> </w:t>
      </w:r>
      <w:r>
        <w:t>быту:</w:t>
      </w:r>
      <w:r>
        <w:rPr>
          <w:spacing w:val="1"/>
        </w:rPr>
        <w:t xml:space="preserve"> </w:t>
      </w:r>
      <w:r>
        <w:t>пользование</w:t>
      </w:r>
      <w:r>
        <w:rPr>
          <w:spacing w:val="1"/>
        </w:rPr>
        <w:t xml:space="preserve"> </w:t>
      </w:r>
      <w:r>
        <w:t>бытовыми</w:t>
      </w:r>
      <w:r>
        <w:rPr>
          <w:spacing w:val="1"/>
        </w:rPr>
        <w:t xml:space="preserve"> </w:t>
      </w:r>
      <w:r>
        <w:t>электроприборами,</w:t>
      </w:r>
      <w:r>
        <w:rPr>
          <w:spacing w:val="1"/>
        </w:rPr>
        <w:t xml:space="preserve"> </w:t>
      </w:r>
      <w:r>
        <w:t>газовыми</w:t>
      </w:r>
      <w:r>
        <w:rPr>
          <w:spacing w:val="1"/>
        </w:rPr>
        <w:t xml:space="preserve"> </w:t>
      </w:r>
      <w:r>
        <w:t>плитами.</w:t>
      </w:r>
    </w:p>
    <w:p w:rsidR="00676A99" w:rsidRDefault="003D1F18">
      <w:pPr>
        <w:pStyle w:val="a3"/>
        <w:spacing w:line="264" w:lineRule="auto"/>
        <w:ind w:left="342" w:right="153" w:firstLine="599"/>
        <w:jc w:val="both"/>
      </w:pPr>
      <w:r>
        <w:t>Дорога от дома до школы. Правила безопасного поведения пешехода (дорожные</w:t>
      </w:r>
      <w:r>
        <w:rPr>
          <w:spacing w:val="1"/>
        </w:rPr>
        <w:t xml:space="preserve"> </w:t>
      </w:r>
      <w:r>
        <w:t>знаки,</w:t>
      </w:r>
      <w:r>
        <w:rPr>
          <w:spacing w:val="-4"/>
        </w:rPr>
        <w:t xml:space="preserve"> </w:t>
      </w:r>
      <w:r>
        <w:t>дорожная разметка, дорожные</w:t>
      </w:r>
      <w:r>
        <w:rPr>
          <w:spacing w:val="-2"/>
        </w:rPr>
        <w:t xml:space="preserve"> </w:t>
      </w:r>
      <w:r>
        <w:t>сигналы).</w:t>
      </w:r>
    </w:p>
    <w:p w:rsidR="00676A99" w:rsidRDefault="003D1F18">
      <w:pPr>
        <w:pStyle w:val="a3"/>
        <w:spacing w:line="264" w:lineRule="auto"/>
        <w:ind w:left="342" w:right="148" w:firstLine="599"/>
        <w:jc w:val="both"/>
      </w:pPr>
      <w:r>
        <w:t>Безопасность</w:t>
      </w:r>
      <w:r>
        <w:rPr>
          <w:spacing w:val="1"/>
        </w:rPr>
        <w:t xml:space="preserve"> </w:t>
      </w:r>
      <w:r>
        <w:t>в</w:t>
      </w:r>
      <w:r>
        <w:rPr>
          <w:spacing w:val="1"/>
        </w:rPr>
        <w:t xml:space="preserve"> </w:t>
      </w:r>
      <w:r>
        <w:t>информационно-телекоммуникационной</w:t>
      </w:r>
      <w:r>
        <w:rPr>
          <w:spacing w:val="1"/>
        </w:rPr>
        <w:t xml:space="preserve"> </w:t>
      </w:r>
      <w:r>
        <w:t>сети</w:t>
      </w:r>
      <w:r>
        <w:rPr>
          <w:spacing w:val="1"/>
        </w:rPr>
        <w:t xml:space="preserve"> </w:t>
      </w:r>
      <w:r>
        <w:t>Интернет</w:t>
      </w:r>
      <w:r>
        <w:rPr>
          <w:spacing w:val="1"/>
        </w:rPr>
        <w:t xml:space="preserve"> </w:t>
      </w:r>
      <w:r>
        <w:t>(электронный</w:t>
      </w:r>
      <w:r>
        <w:rPr>
          <w:spacing w:val="1"/>
        </w:rPr>
        <w:t xml:space="preserve"> </w:t>
      </w:r>
      <w:r>
        <w:t>дневник</w:t>
      </w:r>
      <w:r>
        <w:rPr>
          <w:spacing w:val="1"/>
        </w:rPr>
        <w:t xml:space="preserve"> </w:t>
      </w:r>
      <w:r>
        <w:t>и</w:t>
      </w:r>
      <w:r>
        <w:rPr>
          <w:spacing w:val="1"/>
        </w:rPr>
        <w:t xml:space="preserve"> </w:t>
      </w:r>
      <w:r>
        <w:t>электронные</w:t>
      </w:r>
      <w:r>
        <w:rPr>
          <w:spacing w:val="1"/>
        </w:rPr>
        <w:t xml:space="preserve"> </w:t>
      </w:r>
      <w:r>
        <w:t>ресурсы</w:t>
      </w:r>
      <w:r>
        <w:rPr>
          <w:spacing w:val="1"/>
        </w:rPr>
        <w:t xml:space="preserve"> </w:t>
      </w:r>
      <w:r>
        <w:t>школы)</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доступа</w:t>
      </w:r>
      <w:r>
        <w:rPr>
          <w:spacing w:val="-2"/>
        </w:rPr>
        <w:t xml:space="preserve"> </w:t>
      </w:r>
      <w:r>
        <w:t>в</w:t>
      </w:r>
      <w:r>
        <w:rPr>
          <w:spacing w:val="-2"/>
        </w:rPr>
        <w:t xml:space="preserve"> </w:t>
      </w:r>
      <w:r>
        <w:t>информационно-телекоммуникационную сеть</w:t>
      </w:r>
      <w:r>
        <w:rPr>
          <w:spacing w:val="-1"/>
        </w:rPr>
        <w:t xml:space="preserve"> </w:t>
      </w:r>
      <w:r>
        <w:t>Интернет.</w:t>
      </w:r>
    </w:p>
    <w:p w:rsidR="00676A99" w:rsidRDefault="003D1F18">
      <w:pPr>
        <w:pStyle w:val="a3"/>
        <w:spacing w:before="2" w:line="264" w:lineRule="auto"/>
        <w:ind w:left="342" w:right="148" w:firstLine="599"/>
        <w:jc w:val="both"/>
      </w:pPr>
      <w:r>
        <w:t>Изучение</w:t>
      </w:r>
      <w:r>
        <w:rPr>
          <w:spacing w:val="1"/>
        </w:rPr>
        <w:t xml:space="preserve"> </w:t>
      </w:r>
      <w:r>
        <w:t>окружающего</w:t>
      </w:r>
      <w:r>
        <w:rPr>
          <w:spacing w:val="1"/>
        </w:rPr>
        <w:t xml:space="preserve"> </w:t>
      </w:r>
      <w:r>
        <w:t>мира</w:t>
      </w:r>
      <w:r>
        <w:rPr>
          <w:spacing w:val="1"/>
        </w:rPr>
        <w:t xml:space="preserve"> </w:t>
      </w:r>
      <w:r>
        <w:t>в</w:t>
      </w:r>
      <w:r>
        <w:rPr>
          <w:spacing w:val="1"/>
        </w:rPr>
        <w:t xml:space="preserve"> </w:t>
      </w:r>
      <w:r>
        <w:t>1</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 учебных действий, коммуникативных универсальных учебных действий,</w:t>
      </w:r>
      <w:r>
        <w:rPr>
          <w:spacing w:val="1"/>
        </w:rPr>
        <w:t xml:space="preserve"> </w:t>
      </w:r>
      <w:r>
        <w:t>регулятивных</w:t>
      </w:r>
      <w:r>
        <w:rPr>
          <w:spacing w:val="1"/>
        </w:rPr>
        <w:t xml:space="preserve"> </w:t>
      </w:r>
      <w:r>
        <w:t>универсальных</w:t>
      </w:r>
      <w:r>
        <w:rPr>
          <w:spacing w:val="3"/>
        </w:rPr>
        <w:t xml:space="preserve"> </w:t>
      </w:r>
      <w:r>
        <w:t>учебных действий,</w:t>
      </w:r>
      <w:r>
        <w:rPr>
          <w:spacing w:val="-1"/>
        </w:rPr>
        <w:t xml:space="preserve"> </w:t>
      </w:r>
      <w:r>
        <w:t>совместной</w:t>
      </w:r>
      <w:r>
        <w:rPr>
          <w:spacing w:val="-2"/>
        </w:rPr>
        <w:t xml:space="preserve"> </w:t>
      </w:r>
      <w:r>
        <w:t>деятельности.</w:t>
      </w:r>
    </w:p>
    <w:p w:rsidR="00676A99" w:rsidRDefault="003D1F18">
      <w:pPr>
        <w:spacing w:line="264" w:lineRule="auto"/>
        <w:ind w:left="342" w:right="151" w:firstLine="599"/>
        <w:jc w:val="both"/>
        <w:rPr>
          <w:sz w:val="24"/>
        </w:rPr>
      </w:pPr>
      <w:r>
        <w:rPr>
          <w:i/>
          <w:sz w:val="24"/>
        </w:rPr>
        <w:t>Базовые</w:t>
      </w:r>
      <w:r>
        <w:rPr>
          <w:i/>
          <w:spacing w:val="1"/>
          <w:sz w:val="24"/>
        </w:rPr>
        <w:t xml:space="preserve"> </w:t>
      </w:r>
      <w:r>
        <w:rPr>
          <w:i/>
          <w:sz w:val="24"/>
        </w:rPr>
        <w:t>логические</w:t>
      </w:r>
      <w:r>
        <w:rPr>
          <w:i/>
          <w:spacing w:val="1"/>
          <w:sz w:val="24"/>
        </w:rPr>
        <w:t xml:space="preserve"> </w:t>
      </w:r>
      <w:r>
        <w:rPr>
          <w:i/>
          <w:sz w:val="24"/>
        </w:rPr>
        <w:t>действия</w:t>
      </w:r>
      <w:r>
        <w:rPr>
          <w:i/>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57"/>
          <w:sz w:val="24"/>
        </w:rPr>
        <w:t xml:space="preserve"> </w:t>
      </w:r>
      <w:r>
        <w:rPr>
          <w:sz w:val="24"/>
        </w:rPr>
        <w:t>действий</w:t>
      </w:r>
      <w:r>
        <w:rPr>
          <w:spacing w:val="-1"/>
          <w:sz w:val="24"/>
        </w:rPr>
        <w:t xml:space="preserve"> </w:t>
      </w:r>
      <w:r>
        <w:rPr>
          <w:sz w:val="24"/>
        </w:rPr>
        <w:t>способствуют</w:t>
      </w:r>
      <w:r>
        <w:rPr>
          <w:spacing w:val="2"/>
          <w:sz w:val="24"/>
        </w:rPr>
        <w:t xml:space="preserve"> </w:t>
      </w:r>
      <w:r>
        <w:rPr>
          <w:sz w:val="24"/>
        </w:rPr>
        <w:t>формированию</w:t>
      </w:r>
      <w:r>
        <w:rPr>
          <w:spacing w:val="2"/>
          <w:sz w:val="24"/>
        </w:rPr>
        <w:t xml:space="preserve"> </w:t>
      </w:r>
      <w:r>
        <w:rPr>
          <w:sz w:val="24"/>
        </w:rPr>
        <w:t>умений:</w:t>
      </w:r>
    </w:p>
    <w:p w:rsidR="00676A99" w:rsidRDefault="003D1F18" w:rsidP="00FF2AC8">
      <w:pPr>
        <w:pStyle w:val="a5"/>
        <w:numPr>
          <w:ilvl w:val="0"/>
          <w:numId w:val="79"/>
        </w:numPr>
        <w:tabs>
          <w:tab w:val="left" w:pos="1302"/>
        </w:tabs>
        <w:spacing w:line="261" w:lineRule="auto"/>
        <w:ind w:left="1302" w:right="154" w:hanging="360"/>
        <w:rPr>
          <w:sz w:val="24"/>
        </w:rPr>
      </w:pPr>
      <w:r>
        <w:rPr>
          <w:sz w:val="24"/>
        </w:rPr>
        <w:t>сравнивать</w:t>
      </w:r>
      <w:r>
        <w:rPr>
          <w:spacing w:val="1"/>
          <w:sz w:val="24"/>
        </w:rPr>
        <w:t xml:space="preserve"> </w:t>
      </w:r>
      <w:r>
        <w:rPr>
          <w:sz w:val="24"/>
        </w:rPr>
        <w:t>происходящие</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изменения,</w:t>
      </w:r>
      <w:r>
        <w:rPr>
          <w:spacing w:val="1"/>
          <w:sz w:val="24"/>
        </w:rPr>
        <w:t xml:space="preserve"> </w:t>
      </w:r>
      <w:r>
        <w:rPr>
          <w:sz w:val="24"/>
        </w:rPr>
        <w:t>наблюдать</w:t>
      </w:r>
      <w:r>
        <w:rPr>
          <w:spacing w:val="1"/>
          <w:sz w:val="24"/>
        </w:rPr>
        <w:t xml:space="preserve"> </w:t>
      </w:r>
      <w:r>
        <w:rPr>
          <w:sz w:val="24"/>
        </w:rPr>
        <w:t>зависимость</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живой</w:t>
      </w:r>
      <w:r>
        <w:rPr>
          <w:spacing w:val="-3"/>
          <w:sz w:val="24"/>
        </w:rPr>
        <w:t xml:space="preserve"> </w:t>
      </w:r>
      <w:r>
        <w:rPr>
          <w:sz w:val="24"/>
        </w:rPr>
        <w:t>природе</w:t>
      </w:r>
      <w:r>
        <w:rPr>
          <w:spacing w:val="-1"/>
          <w:sz w:val="24"/>
        </w:rPr>
        <w:t xml:space="preserve"> </w:t>
      </w:r>
      <w:r>
        <w:rPr>
          <w:sz w:val="24"/>
        </w:rPr>
        <w:t>от состояния</w:t>
      </w:r>
      <w:r>
        <w:rPr>
          <w:spacing w:val="-1"/>
          <w:sz w:val="24"/>
        </w:rPr>
        <w:t xml:space="preserve"> </w:t>
      </w:r>
      <w:r>
        <w:rPr>
          <w:sz w:val="24"/>
        </w:rPr>
        <w:t>неживой природы;</w:t>
      </w:r>
    </w:p>
    <w:p w:rsidR="00676A99" w:rsidRDefault="003D1F18" w:rsidP="00FF2AC8">
      <w:pPr>
        <w:pStyle w:val="a5"/>
        <w:numPr>
          <w:ilvl w:val="0"/>
          <w:numId w:val="79"/>
        </w:numPr>
        <w:tabs>
          <w:tab w:val="left" w:pos="1302"/>
        </w:tabs>
        <w:spacing w:before="3" w:line="264" w:lineRule="auto"/>
        <w:ind w:left="1302" w:right="151" w:hanging="360"/>
        <w:rPr>
          <w:sz w:val="24"/>
        </w:rPr>
      </w:pPr>
      <w:r>
        <w:rPr>
          <w:sz w:val="24"/>
        </w:rPr>
        <w:t>приводить примеры представителей разных групп животных (звери, насекомые,</w:t>
      </w:r>
      <w:r>
        <w:rPr>
          <w:spacing w:val="1"/>
          <w:sz w:val="24"/>
        </w:rPr>
        <w:t xml:space="preserve"> </w:t>
      </w:r>
      <w:r>
        <w:rPr>
          <w:sz w:val="24"/>
        </w:rPr>
        <w:t>рыбы, птицы), называть главную особенность представителей одной группы (в</w:t>
      </w:r>
      <w:r>
        <w:rPr>
          <w:spacing w:val="1"/>
          <w:sz w:val="24"/>
        </w:rPr>
        <w:t xml:space="preserve"> </w:t>
      </w:r>
      <w:r>
        <w:rPr>
          <w:sz w:val="24"/>
        </w:rPr>
        <w:t>пределах</w:t>
      </w:r>
      <w:r>
        <w:rPr>
          <w:spacing w:val="1"/>
          <w:sz w:val="24"/>
        </w:rPr>
        <w:t xml:space="preserve"> </w:t>
      </w:r>
      <w:r>
        <w:rPr>
          <w:sz w:val="24"/>
        </w:rPr>
        <w:t>изученного);</w:t>
      </w:r>
    </w:p>
    <w:p w:rsidR="00676A99" w:rsidRDefault="003D1F18" w:rsidP="00FF2AC8">
      <w:pPr>
        <w:pStyle w:val="a5"/>
        <w:numPr>
          <w:ilvl w:val="0"/>
          <w:numId w:val="79"/>
        </w:numPr>
        <w:tabs>
          <w:tab w:val="left" w:pos="1302"/>
        </w:tabs>
        <w:spacing w:line="264" w:lineRule="auto"/>
        <w:ind w:left="1302" w:right="152" w:hanging="360"/>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лиственных</w:t>
      </w:r>
      <w:r>
        <w:rPr>
          <w:spacing w:val="1"/>
          <w:sz w:val="24"/>
        </w:rPr>
        <w:t xml:space="preserve"> </w:t>
      </w:r>
      <w:r>
        <w:rPr>
          <w:sz w:val="24"/>
        </w:rPr>
        <w:t>и</w:t>
      </w:r>
      <w:r>
        <w:rPr>
          <w:spacing w:val="1"/>
          <w:sz w:val="24"/>
        </w:rPr>
        <w:t xml:space="preserve"> </w:t>
      </w:r>
      <w:r>
        <w:rPr>
          <w:sz w:val="24"/>
        </w:rPr>
        <w:t>хвойных</w:t>
      </w:r>
      <w:r>
        <w:rPr>
          <w:spacing w:val="1"/>
          <w:sz w:val="24"/>
        </w:rPr>
        <w:t xml:space="preserve"> </w:t>
      </w:r>
      <w:r>
        <w:rPr>
          <w:sz w:val="24"/>
        </w:rPr>
        <w:t>растений,</w:t>
      </w:r>
      <w:r>
        <w:rPr>
          <w:spacing w:val="1"/>
          <w:sz w:val="24"/>
        </w:rPr>
        <w:t xml:space="preserve"> </w:t>
      </w:r>
      <w:r>
        <w:rPr>
          <w:sz w:val="24"/>
        </w:rPr>
        <w:t>сравнивать</w:t>
      </w:r>
      <w:r>
        <w:rPr>
          <w:spacing w:val="1"/>
          <w:sz w:val="24"/>
        </w:rPr>
        <w:t xml:space="preserve"> </w:t>
      </w:r>
      <w:r>
        <w:rPr>
          <w:sz w:val="24"/>
        </w:rPr>
        <w:t>их,</w:t>
      </w:r>
      <w:r>
        <w:rPr>
          <w:spacing w:val="-57"/>
          <w:sz w:val="24"/>
        </w:rPr>
        <w:t xml:space="preserve"> </w:t>
      </w:r>
      <w:r>
        <w:rPr>
          <w:sz w:val="24"/>
        </w:rPr>
        <w:t>устанавливать</w:t>
      </w:r>
      <w:r>
        <w:rPr>
          <w:spacing w:val="-1"/>
          <w:sz w:val="24"/>
        </w:rPr>
        <w:t xml:space="preserve"> </w:t>
      </w:r>
      <w:r>
        <w:rPr>
          <w:sz w:val="24"/>
        </w:rPr>
        <w:t>различия во</w:t>
      </w:r>
      <w:r>
        <w:rPr>
          <w:spacing w:val="-1"/>
          <w:sz w:val="24"/>
        </w:rPr>
        <w:t xml:space="preserve"> </w:t>
      </w:r>
      <w:r>
        <w:rPr>
          <w:sz w:val="24"/>
        </w:rPr>
        <w:t>внешнем</w:t>
      </w:r>
      <w:r>
        <w:rPr>
          <w:spacing w:val="-1"/>
          <w:sz w:val="24"/>
        </w:rPr>
        <w:t xml:space="preserve"> </w:t>
      </w:r>
      <w:r>
        <w:rPr>
          <w:sz w:val="24"/>
        </w:rPr>
        <w:t>виде.</w:t>
      </w:r>
    </w:p>
    <w:p w:rsidR="00676A99" w:rsidRDefault="003D1F18">
      <w:pPr>
        <w:pStyle w:val="a3"/>
        <w:spacing w:line="264" w:lineRule="auto"/>
        <w:ind w:left="342" w:right="151" w:firstLine="599"/>
        <w:jc w:val="both"/>
      </w:pPr>
      <w:r>
        <w:rPr>
          <w:i/>
        </w:rPr>
        <w:t xml:space="preserve">Работа с информацией </w:t>
      </w:r>
      <w:r>
        <w:t>как часть познавательных универсальных учебных действий</w:t>
      </w:r>
      <w:r>
        <w:rPr>
          <w:spacing w:val="-57"/>
        </w:rPr>
        <w:t xml:space="preserve"> </w:t>
      </w:r>
      <w:r>
        <w:t>способствует</w:t>
      </w:r>
      <w:r>
        <w:rPr>
          <w:spacing w:val="-1"/>
        </w:rPr>
        <w:t xml:space="preserve"> </w:t>
      </w:r>
      <w:r>
        <w:t>формированию</w:t>
      </w:r>
      <w:r>
        <w:rPr>
          <w:spacing w:val="2"/>
        </w:rPr>
        <w:t xml:space="preserve"> </w:t>
      </w:r>
      <w:r>
        <w:t>умений:</w:t>
      </w:r>
    </w:p>
    <w:p w:rsidR="00676A99" w:rsidRDefault="003D1F18" w:rsidP="00FF2AC8">
      <w:pPr>
        <w:pStyle w:val="a5"/>
        <w:numPr>
          <w:ilvl w:val="0"/>
          <w:numId w:val="79"/>
        </w:numPr>
        <w:tabs>
          <w:tab w:val="left" w:pos="1302"/>
        </w:tabs>
        <w:spacing w:line="261" w:lineRule="auto"/>
        <w:ind w:left="1302" w:right="143" w:hanging="360"/>
        <w:rPr>
          <w:sz w:val="24"/>
        </w:rPr>
      </w:pPr>
      <w:r>
        <w:rPr>
          <w:sz w:val="24"/>
        </w:rPr>
        <w:t>понимать, что информация может быть представлена в разной форме – текста,</w:t>
      </w:r>
      <w:r>
        <w:rPr>
          <w:spacing w:val="1"/>
          <w:sz w:val="24"/>
        </w:rPr>
        <w:t xml:space="preserve"> </w:t>
      </w:r>
      <w:r>
        <w:rPr>
          <w:sz w:val="24"/>
        </w:rPr>
        <w:t>иллюстраций,</w:t>
      </w:r>
      <w:r>
        <w:rPr>
          <w:spacing w:val="-1"/>
          <w:sz w:val="24"/>
        </w:rPr>
        <w:t xml:space="preserve"> </w:t>
      </w:r>
      <w:r>
        <w:rPr>
          <w:sz w:val="24"/>
        </w:rPr>
        <w:t>видео, таблицы;</w:t>
      </w:r>
    </w:p>
    <w:p w:rsidR="00676A99" w:rsidRDefault="00676A99">
      <w:pPr>
        <w:spacing w:line="261" w:lineRule="auto"/>
        <w:jc w:val="both"/>
        <w:rPr>
          <w:sz w:val="24"/>
        </w:rPr>
        <w:sectPr w:rsidR="00676A99">
          <w:pgSz w:w="11910" w:h="16390"/>
          <w:pgMar w:top="1060" w:right="700" w:bottom="1160" w:left="1360" w:header="0" w:footer="933" w:gutter="0"/>
          <w:cols w:space="720"/>
        </w:sectPr>
      </w:pPr>
    </w:p>
    <w:p w:rsidR="00676A99" w:rsidRDefault="003D1F18" w:rsidP="00FF2AC8">
      <w:pPr>
        <w:pStyle w:val="a5"/>
        <w:numPr>
          <w:ilvl w:val="0"/>
          <w:numId w:val="79"/>
        </w:numPr>
        <w:tabs>
          <w:tab w:val="left" w:pos="1301"/>
          <w:tab w:val="left" w:pos="1302"/>
        </w:tabs>
        <w:spacing w:before="84"/>
        <w:ind w:left="1302" w:hanging="361"/>
        <w:jc w:val="left"/>
        <w:rPr>
          <w:sz w:val="24"/>
        </w:rPr>
      </w:pPr>
      <w:r>
        <w:rPr>
          <w:sz w:val="24"/>
        </w:rPr>
        <w:lastRenderedPageBreak/>
        <w:t>соотносить</w:t>
      </w:r>
      <w:r>
        <w:rPr>
          <w:spacing w:val="-5"/>
          <w:sz w:val="24"/>
        </w:rPr>
        <w:t xml:space="preserve"> </w:t>
      </w:r>
      <w:r>
        <w:rPr>
          <w:sz w:val="24"/>
        </w:rPr>
        <w:t>иллюстрацию</w:t>
      </w:r>
      <w:r>
        <w:rPr>
          <w:spacing w:val="-3"/>
          <w:sz w:val="24"/>
        </w:rPr>
        <w:t xml:space="preserve"> </w:t>
      </w:r>
      <w:r>
        <w:rPr>
          <w:sz w:val="24"/>
        </w:rPr>
        <w:t>явления</w:t>
      </w:r>
      <w:r>
        <w:rPr>
          <w:spacing w:val="-3"/>
          <w:sz w:val="24"/>
        </w:rPr>
        <w:t xml:space="preserve"> </w:t>
      </w:r>
      <w:r>
        <w:rPr>
          <w:sz w:val="24"/>
        </w:rPr>
        <w:t>(объекта,</w:t>
      </w:r>
      <w:r>
        <w:rPr>
          <w:spacing w:val="-3"/>
          <w:sz w:val="24"/>
        </w:rPr>
        <w:t xml:space="preserve"> </w:t>
      </w:r>
      <w:r>
        <w:rPr>
          <w:sz w:val="24"/>
        </w:rPr>
        <w:t>предмета)</w:t>
      </w:r>
      <w:r>
        <w:rPr>
          <w:spacing w:val="-2"/>
          <w:sz w:val="24"/>
        </w:rPr>
        <w:t xml:space="preserve"> </w:t>
      </w:r>
      <w:r>
        <w:rPr>
          <w:sz w:val="24"/>
        </w:rPr>
        <w:t>с</w:t>
      </w:r>
      <w:r>
        <w:rPr>
          <w:spacing w:val="-4"/>
          <w:sz w:val="24"/>
        </w:rPr>
        <w:t xml:space="preserve"> </w:t>
      </w:r>
      <w:r>
        <w:rPr>
          <w:sz w:val="24"/>
        </w:rPr>
        <w:t>его</w:t>
      </w:r>
      <w:r>
        <w:rPr>
          <w:spacing w:val="-4"/>
          <w:sz w:val="24"/>
        </w:rPr>
        <w:t xml:space="preserve"> </w:t>
      </w:r>
      <w:r>
        <w:rPr>
          <w:sz w:val="24"/>
        </w:rPr>
        <w:t>названием.</w:t>
      </w:r>
    </w:p>
    <w:p w:rsidR="00676A99" w:rsidRDefault="003D1F18">
      <w:pPr>
        <w:spacing w:before="28" w:line="266" w:lineRule="auto"/>
        <w:ind w:left="342" w:firstLine="599"/>
        <w:rPr>
          <w:sz w:val="24"/>
        </w:rPr>
      </w:pPr>
      <w:r>
        <w:rPr>
          <w:i/>
          <w:sz w:val="24"/>
        </w:rPr>
        <w:t>Коммуникативные</w:t>
      </w:r>
      <w:r>
        <w:rPr>
          <w:i/>
          <w:spacing w:val="34"/>
          <w:sz w:val="24"/>
        </w:rPr>
        <w:t xml:space="preserve"> </w:t>
      </w:r>
      <w:r>
        <w:rPr>
          <w:i/>
          <w:sz w:val="24"/>
        </w:rPr>
        <w:t>универсальные</w:t>
      </w:r>
      <w:r>
        <w:rPr>
          <w:i/>
          <w:spacing w:val="35"/>
          <w:sz w:val="24"/>
        </w:rPr>
        <w:t xml:space="preserve"> </w:t>
      </w:r>
      <w:r>
        <w:rPr>
          <w:i/>
          <w:sz w:val="24"/>
        </w:rPr>
        <w:t>учебные</w:t>
      </w:r>
      <w:r>
        <w:rPr>
          <w:i/>
          <w:spacing w:val="35"/>
          <w:sz w:val="24"/>
        </w:rPr>
        <w:t xml:space="preserve"> </w:t>
      </w:r>
      <w:r>
        <w:rPr>
          <w:i/>
          <w:sz w:val="24"/>
        </w:rPr>
        <w:t>действия</w:t>
      </w:r>
      <w:r>
        <w:rPr>
          <w:i/>
          <w:spacing w:val="39"/>
          <w:sz w:val="24"/>
        </w:rPr>
        <w:t xml:space="preserve"> </w:t>
      </w:r>
      <w:r>
        <w:rPr>
          <w:sz w:val="24"/>
        </w:rPr>
        <w:t>способствуют</w:t>
      </w:r>
      <w:r>
        <w:rPr>
          <w:spacing w:val="39"/>
          <w:sz w:val="24"/>
        </w:rPr>
        <w:t xml:space="preserve"> </w:t>
      </w:r>
      <w:r>
        <w:rPr>
          <w:sz w:val="24"/>
        </w:rPr>
        <w:t>формированию</w:t>
      </w:r>
      <w:r>
        <w:rPr>
          <w:spacing w:val="-57"/>
          <w:sz w:val="24"/>
        </w:rPr>
        <w:t xml:space="preserve"> </w:t>
      </w:r>
      <w:r>
        <w:rPr>
          <w:sz w:val="24"/>
        </w:rPr>
        <w:t>умений:</w:t>
      </w:r>
    </w:p>
    <w:p w:rsidR="00676A99" w:rsidRDefault="003D1F18" w:rsidP="00FF2AC8">
      <w:pPr>
        <w:pStyle w:val="a5"/>
        <w:numPr>
          <w:ilvl w:val="0"/>
          <w:numId w:val="79"/>
        </w:numPr>
        <w:tabs>
          <w:tab w:val="left" w:pos="1301"/>
          <w:tab w:val="left" w:pos="1302"/>
        </w:tabs>
        <w:spacing w:line="264" w:lineRule="auto"/>
        <w:ind w:left="1302" w:right="154" w:hanging="360"/>
        <w:jc w:val="left"/>
        <w:rPr>
          <w:sz w:val="24"/>
        </w:rPr>
      </w:pPr>
      <w:r>
        <w:rPr>
          <w:sz w:val="24"/>
        </w:rPr>
        <w:t>в</w:t>
      </w:r>
      <w:r>
        <w:rPr>
          <w:spacing w:val="1"/>
          <w:sz w:val="24"/>
        </w:rPr>
        <w:t xml:space="preserve"> </w:t>
      </w:r>
      <w:r>
        <w:rPr>
          <w:sz w:val="24"/>
        </w:rPr>
        <w:t>процессе</w:t>
      </w:r>
      <w:r>
        <w:rPr>
          <w:spacing w:val="1"/>
          <w:sz w:val="24"/>
        </w:rPr>
        <w:t xml:space="preserve"> </w:t>
      </w:r>
      <w:r>
        <w:rPr>
          <w:sz w:val="24"/>
        </w:rPr>
        <w:t>учебного</w:t>
      </w:r>
      <w:r>
        <w:rPr>
          <w:spacing w:val="1"/>
          <w:sz w:val="24"/>
        </w:rPr>
        <w:t xml:space="preserve"> </w:t>
      </w:r>
      <w:r>
        <w:rPr>
          <w:sz w:val="24"/>
        </w:rPr>
        <w:t>диалога</w:t>
      </w:r>
      <w:r>
        <w:rPr>
          <w:spacing w:val="1"/>
          <w:sz w:val="24"/>
        </w:rPr>
        <w:t xml:space="preserve"> </w:t>
      </w:r>
      <w:r>
        <w:rPr>
          <w:sz w:val="24"/>
        </w:rPr>
        <w:t>слушать</w:t>
      </w:r>
      <w:r>
        <w:rPr>
          <w:spacing w:val="1"/>
          <w:sz w:val="24"/>
        </w:rPr>
        <w:t xml:space="preserve"> </w:t>
      </w:r>
      <w:r>
        <w:rPr>
          <w:sz w:val="24"/>
        </w:rPr>
        <w:t>говорящего;</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57"/>
          <w:sz w:val="24"/>
        </w:rPr>
        <w:t xml:space="preserve"> </w:t>
      </w:r>
      <w:r>
        <w:rPr>
          <w:sz w:val="24"/>
        </w:rPr>
        <w:t>дополнять</w:t>
      </w:r>
      <w:r>
        <w:rPr>
          <w:spacing w:val="-2"/>
          <w:sz w:val="24"/>
        </w:rPr>
        <w:t xml:space="preserve"> </w:t>
      </w:r>
      <w:r>
        <w:rPr>
          <w:sz w:val="24"/>
        </w:rPr>
        <w:t>ответы</w:t>
      </w:r>
      <w:r>
        <w:rPr>
          <w:spacing w:val="-1"/>
          <w:sz w:val="24"/>
        </w:rPr>
        <w:t xml:space="preserve"> </w:t>
      </w:r>
      <w:r>
        <w:rPr>
          <w:sz w:val="24"/>
        </w:rPr>
        <w:t>участников;</w:t>
      </w:r>
      <w:r>
        <w:rPr>
          <w:spacing w:val="1"/>
          <w:sz w:val="24"/>
        </w:rPr>
        <w:t xml:space="preserve"> </w:t>
      </w:r>
      <w:r>
        <w:rPr>
          <w:sz w:val="24"/>
        </w:rPr>
        <w:t>уважительно</w:t>
      </w:r>
      <w:r>
        <w:rPr>
          <w:spacing w:val="-2"/>
          <w:sz w:val="24"/>
        </w:rPr>
        <w:t xml:space="preserve"> </w:t>
      </w:r>
      <w:r>
        <w:rPr>
          <w:sz w:val="24"/>
        </w:rPr>
        <w:t>от</w:t>
      </w:r>
      <w:r>
        <w:rPr>
          <w:spacing w:val="-1"/>
          <w:sz w:val="24"/>
        </w:rPr>
        <w:t xml:space="preserve"> </w:t>
      </w:r>
      <w:r>
        <w:rPr>
          <w:sz w:val="24"/>
        </w:rPr>
        <w:t>носиться</w:t>
      </w:r>
      <w:r>
        <w:rPr>
          <w:spacing w:val="-2"/>
          <w:sz w:val="24"/>
        </w:rPr>
        <w:t xml:space="preserve"> </w:t>
      </w:r>
      <w:r>
        <w:rPr>
          <w:sz w:val="24"/>
        </w:rPr>
        <w:t>к</w:t>
      </w:r>
      <w:r>
        <w:rPr>
          <w:spacing w:val="-2"/>
          <w:sz w:val="24"/>
        </w:rPr>
        <w:t xml:space="preserve"> </w:t>
      </w:r>
      <w:r>
        <w:rPr>
          <w:sz w:val="24"/>
        </w:rPr>
        <w:t>разным</w:t>
      </w:r>
      <w:r>
        <w:rPr>
          <w:spacing w:val="-3"/>
          <w:sz w:val="24"/>
        </w:rPr>
        <w:t xml:space="preserve"> </w:t>
      </w:r>
      <w:r>
        <w:rPr>
          <w:sz w:val="24"/>
        </w:rPr>
        <w:t>мнениям;</w:t>
      </w:r>
    </w:p>
    <w:p w:rsidR="00676A99" w:rsidRDefault="003D1F18" w:rsidP="00FF2AC8">
      <w:pPr>
        <w:pStyle w:val="a5"/>
        <w:numPr>
          <w:ilvl w:val="0"/>
          <w:numId w:val="79"/>
        </w:numPr>
        <w:tabs>
          <w:tab w:val="left" w:pos="1301"/>
          <w:tab w:val="left" w:pos="1302"/>
        </w:tabs>
        <w:spacing w:line="264" w:lineRule="auto"/>
        <w:ind w:left="1302" w:right="153" w:hanging="360"/>
        <w:jc w:val="left"/>
        <w:rPr>
          <w:sz w:val="24"/>
        </w:rPr>
      </w:pPr>
      <w:r>
        <w:rPr>
          <w:sz w:val="24"/>
        </w:rPr>
        <w:t>воспроизводить</w:t>
      </w:r>
      <w:r>
        <w:rPr>
          <w:spacing w:val="50"/>
          <w:sz w:val="24"/>
        </w:rPr>
        <w:t xml:space="preserve"> </w:t>
      </w:r>
      <w:r>
        <w:rPr>
          <w:sz w:val="24"/>
        </w:rPr>
        <w:t>названия</w:t>
      </w:r>
      <w:r>
        <w:rPr>
          <w:spacing w:val="52"/>
          <w:sz w:val="24"/>
        </w:rPr>
        <w:t xml:space="preserve"> </w:t>
      </w:r>
      <w:r>
        <w:rPr>
          <w:sz w:val="24"/>
        </w:rPr>
        <w:t>своего</w:t>
      </w:r>
      <w:r>
        <w:rPr>
          <w:spacing w:val="52"/>
          <w:sz w:val="24"/>
        </w:rPr>
        <w:t xml:space="preserve"> </w:t>
      </w:r>
      <w:r>
        <w:rPr>
          <w:sz w:val="24"/>
        </w:rPr>
        <w:t>населенного</w:t>
      </w:r>
      <w:r>
        <w:rPr>
          <w:spacing w:val="52"/>
          <w:sz w:val="24"/>
        </w:rPr>
        <w:t xml:space="preserve"> </w:t>
      </w:r>
      <w:r>
        <w:rPr>
          <w:sz w:val="24"/>
        </w:rPr>
        <w:t>пункта,</w:t>
      </w:r>
      <w:r>
        <w:rPr>
          <w:spacing w:val="52"/>
          <w:sz w:val="24"/>
        </w:rPr>
        <w:t xml:space="preserve"> </w:t>
      </w:r>
      <w:r>
        <w:rPr>
          <w:sz w:val="24"/>
        </w:rPr>
        <w:t>название</w:t>
      </w:r>
      <w:r>
        <w:rPr>
          <w:spacing w:val="49"/>
          <w:sz w:val="24"/>
        </w:rPr>
        <w:t xml:space="preserve"> </w:t>
      </w:r>
      <w:r>
        <w:rPr>
          <w:sz w:val="24"/>
        </w:rPr>
        <w:t>страны,</w:t>
      </w:r>
      <w:r>
        <w:rPr>
          <w:spacing w:val="51"/>
          <w:sz w:val="24"/>
        </w:rPr>
        <w:t xml:space="preserve"> </w:t>
      </w:r>
      <w:r>
        <w:rPr>
          <w:sz w:val="24"/>
        </w:rPr>
        <w:t>еѐ</w:t>
      </w:r>
      <w:r>
        <w:rPr>
          <w:spacing w:val="-57"/>
          <w:sz w:val="24"/>
        </w:rPr>
        <w:t xml:space="preserve"> </w:t>
      </w:r>
      <w:r>
        <w:rPr>
          <w:sz w:val="24"/>
        </w:rPr>
        <w:t>столицы;</w:t>
      </w:r>
      <w:r>
        <w:rPr>
          <w:spacing w:val="-1"/>
          <w:sz w:val="24"/>
        </w:rPr>
        <w:t xml:space="preserve"> </w:t>
      </w:r>
      <w:r>
        <w:rPr>
          <w:sz w:val="24"/>
        </w:rPr>
        <w:t>воспроизводить наизусть</w:t>
      </w:r>
      <w:r>
        <w:rPr>
          <w:spacing w:val="-1"/>
          <w:sz w:val="24"/>
        </w:rPr>
        <w:t xml:space="preserve"> </w:t>
      </w:r>
      <w:r>
        <w:rPr>
          <w:sz w:val="24"/>
        </w:rPr>
        <w:t>слова</w:t>
      </w:r>
      <w:r>
        <w:rPr>
          <w:spacing w:val="-2"/>
          <w:sz w:val="24"/>
        </w:rPr>
        <w:t xml:space="preserve"> </w:t>
      </w:r>
      <w:r>
        <w:rPr>
          <w:sz w:val="24"/>
        </w:rPr>
        <w:t>гимна</w:t>
      </w:r>
      <w:r>
        <w:rPr>
          <w:spacing w:val="-1"/>
          <w:sz w:val="24"/>
        </w:rPr>
        <w:t xml:space="preserve"> </w:t>
      </w:r>
      <w:r>
        <w:rPr>
          <w:sz w:val="24"/>
        </w:rPr>
        <w:t>России;</w:t>
      </w:r>
    </w:p>
    <w:p w:rsidR="00676A99" w:rsidRDefault="003D1F18" w:rsidP="00FF2AC8">
      <w:pPr>
        <w:pStyle w:val="a5"/>
        <w:numPr>
          <w:ilvl w:val="0"/>
          <w:numId w:val="79"/>
        </w:numPr>
        <w:tabs>
          <w:tab w:val="left" w:pos="1301"/>
          <w:tab w:val="left" w:pos="1302"/>
        </w:tabs>
        <w:spacing w:line="264" w:lineRule="auto"/>
        <w:ind w:left="1302" w:right="147" w:hanging="360"/>
        <w:jc w:val="left"/>
        <w:rPr>
          <w:sz w:val="24"/>
        </w:rPr>
      </w:pPr>
      <w:r>
        <w:rPr>
          <w:sz w:val="24"/>
        </w:rPr>
        <w:t>соотносить</w:t>
      </w:r>
      <w:r>
        <w:rPr>
          <w:spacing w:val="51"/>
          <w:sz w:val="24"/>
        </w:rPr>
        <w:t xml:space="preserve"> </w:t>
      </w:r>
      <w:r>
        <w:rPr>
          <w:sz w:val="24"/>
        </w:rPr>
        <w:t>предметы</w:t>
      </w:r>
      <w:r>
        <w:rPr>
          <w:spacing w:val="50"/>
          <w:sz w:val="24"/>
        </w:rPr>
        <w:t xml:space="preserve"> </w:t>
      </w:r>
      <w:r>
        <w:rPr>
          <w:sz w:val="24"/>
        </w:rPr>
        <w:t>декоративно-прикладного</w:t>
      </w:r>
      <w:r>
        <w:rPr>
          <w:spacing w:val="51"/>
          <w:sz w:val="24"/>
        </w:rPr>
        <w:t xml:space="preserve"> </w:t>
      </w:r>
      <w:r>
        <w:rPr>
          <w:sz w:val="24"/>
        </w:rPr>
        <w:t>искусства</w:t>
      </w:r>
      <w:r>
        <w:rPr>
          <w:spacing w:val="50"/>
          <w:sz w:val="24"/>
        </w:rPr>
        <w:t xml:space="preserve"> </w:t>
      </w:r>
      <w:r>
        <w:rPr>
          <w:sz w:val="24"/>
        </w:rPr>
        <w:t>с</w:t>
      </w:r>
      <w:r>
        <w:rPr>
          <w:spacing w:val="52"/>
          <w:sz w:val="24"/>
        </w:rPr>
        <w:t xml:space="preserve"> </w:t>
      </w:r>
      <w:r>
        <w:rPr>
          <w:sz w:val="24"/>
        </w:rPr>
        <w:t>принадлежностью</w:t>
      </w:r>
      <w:r>
        <w:rPr>
          <w:spacing w:val="-57"/>
          <w:sz w:val="24"/>
        </w:rPr>
        <w:t xml:space="preserve"> </w:t>
      </w:r>
      <w:r>
        <w:rPr>
          <w:sz w:val="24"/>
        </w:rPr>
        <w:t>народу</w:t>
      </w:r>
      <w:r>
        <w:rPr>
          <w:spacing w:val="-6"/>
          <w:sz w:val="24"/>
        </w:rPr>
        <w:t xml:space="preserve"> </w:t>
      </w:r>
      <w:r>
        <w:rPr>
          <w:sz w:val="24"/>
        </w:rPr>
        <w:t>РФ,</w:t>
      </w:r>
      <w:r>
        <w:rPr>
          <w:spacing w:val="-1"/>
          <w:sz w:val="24"/>
        </w:rPr>
        <w:t xml:space="preserve"> </w:t>
      </w:r>
      <w:r>
        <w:rPr>
          <w:sz w:val="24"/>
        </w:rPr>
        <w:t>описывать предмет по</w:t>
      </w:r>
      <w:r>
        <w:rPr>
          <w:spacing w:val="-1"/>
          <w:sz w:val="24"/>
        </w:rPr>
        <w:t xml:space="preserve"> </w:t>
      </w:r>
      <w:r>
        <w:rPr>
          <w:sz w:val="24"/>
        </w:rPr>
        <w:t>предложенному</w:t>
      </w:r>
      <w:r>
        <w:rPr>
          <w:spacing w:val="-5"/>
          <w:sz w:val="24"/>
        </w:rPr>
        <w:t xml:space="preserve"> </w:t>
      </w:r>
      <w:r>
        <w:rPr>
          <w:sz w:val="24"/>
        </w:rPr>
        <w:t>плану;</w:t>
      </w:r>
    </w:p>
    <w:p w:rsidR="00676A99" w:rsidRDefault="003D1F18" w:rsidP="00FF2AC8">
      <w:pPr>
        <w:pStyle w:val="a5"/>
        <w:numPr>
          <w:ilvl w:val="0"/>
          <w:numId w:val="79"/>
        </w:numPr>
        <w:tabs>
          <w:tab w:val="left" w:pos="1301"/>
          <w:tab w:val="left" w:pos="1302"/>
        </w:tabs>
        <w:spacing w:line="261" w:lineRule="auto"/>
        <w:ind w:left="1302" w:right="155" w:hanging="360"/>
        <w:jc w:val="left"/>
        <w:rPr>
          <w:sz w:val="24"/>
        </w:rPr>
      </w:pPr>
      <w:r>
        <w:rPr>
          <w:sz w:val="24"/>
        </w:rPr>
        <w:t>описывать</w:t>
      </w:r>
      <w:r>
        <w:rPr>
          <w:spacing w:val="8"/>
          <w:sz w:val="24"/>
        </w:rPr>
        <w:t xml:space="preserve"> </w:t>
      </w:r>
      <w:r>
        <w:rPr>
          <w:sz w:val="24"/>
        </w:rPr>
        <w:t>по</w:t>
      </w:r>
      <w:r>
        <w:rPr>
          <w:spacing w:val="7"/>
          <w:sz w:val="24"/>
        </w:rPr>
        <w:t xml:space="preserve"> </w:t>
      </w:r>
      <w:r>
        <w:rPr>
          <w:sz w:val="24"/>
        </w:rPr>
        <w:t>предложенному</w:t>
      </w:r>
      <w:r>
        <w:rPr>
          <w:spacing w:val="2"/>
          <w:sz w:val="24"/>
        </w:rPr>
        <w:t xml:space="preserve"> </w:t>
      </w:r>
      <w:r>
        <w:rPr>
          <w:sz w:val="24"/>
        </w:rPr>
        <w:t>плану</w:t>
      </w:r>
      <w:r>
        <w:rPr>
          <w:spacing w:val="4"/>
          <w:sz w:val="24"/>
        </w:rPr>
        <w:t xml:space="preserve"> </w:t>
      </w:r>
      <w:r>
        <w:rPr>
          <w:sz w:val="24"/>
        </w:rPr>
        <w:t>время</w:t>
      </w:r>
      <w:r>
        <w:rPr>
          <w:spacing w:val="9"/>
          <w:sz w:val="24"/>
        </w:rPr>
        <w:t xml:space="preserve"> </w:t>
      </w:r>
      <w:r>
        <w:rPr>
          <w:sz w:val="24"/>
        </w:rPr>
        <w:t>года,</w:t>
      </w:r>
      <w:r>
        <w:rPr>
          <w:spacing w:val="6"/>
          <w:sz w:val="24"/>
        </w:rPr>
        <w:t xml:space="preserve"> </w:t>
      </w:r>
      <w:r>
        <w:rPr>
          <w:sz w:val="24"/>
        </w:rPr>
        <w:t>передавать</w:t>
      </w:r>
      <w:r>
        <w:rPr>
          <w:spacing w:val="8"/>
          <w:sz w:val="24"/>
        </w:rPr>
        <w:t xml:space="preserve"> </w:t>
      </w:r>
      <w:r>
        <w:rPr>
          <w:sz w:val="24"/>
        </w:rPr>
        <w:t>в</w:t>
      </w:r>
      <w:r>
        <w:rPr>
          <w:spacing w:val="6"/>
          <w:sz w:val="24"/>
        </w:rPr>
        <w:t xml:space="preserve"> </w:t>
      </w:r>
      <w:r>
        <w:rPr>
          <w:sz w:val="24"/>
        </w:rPr>
        <w:t>рассказе</w:t>
      </w:r>
      <w:r>
        <w:rPr>
          <w:spacing w:val="8"/>
          <w:sz w:val="24"/>
        </w:rPr>
        <w:t xml:space="preserve"> </w:t>
      </w:r>
      <w:r>
        <w:rPr>
          <w:sz w:val="24"/>
        </w:rPr>
        <w:t>своѐ</w:t>
      </w:r>
      <w:r>
        <w:rPr>
          <w:spacing w:val="-57"/>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природным</w:t>
      </w:r>
      <w:r>
        <w:rPr>
          <w:spacing w:val="-1"/>
          <w:sz w:val="24"/>
        </w:rPr>
        <w:t xml:space="preserve"> </w:t>
      </w:r>
      <w:r>
        <w:rPr>
          <w:sz w:val="24"/>
        </w:rPr>
        <w:t>явлениям;</w:t>
      </w:r>
    </w:p>
    <w:p w:rsidR="00676A99" w:rsidRDefault="003D1F18" w:rsidP="00FF2AC8">
      <w:pPr>
        <w:pStyle w:val="a5"/>
        <w:numPr>
          <w:ilvl w:val="0"/>
          <w:numId w:val="79"/>
        </w:numPr>
        <w:tabs>
          <w:tab w:val="left" w:pos="1301"/>
          <w:tab w:val="left" w:pos="1302"/>
        </w:tabs>
        <w:ind w:left="1302" w:hanging="361"/>
        <w:jc w:val="left"/>
        <w:rPr>
          <w:sz w:val="24"/>
        </w:rPr>
      </w:pPr>
      <w:r>
        <w:rPr>
          <w:sz w:val="24"/>
        </w:rPr>
        <w:t>сравнивать</w:t>
      </w:r>
      <w:r>
        <w:rPr>
          <w:spacing w:val="-4"/>
          <w:sz w:val="24"/>
        </w:rPr>
        <w:t xml:space="preserve"> </w:t>
      </w:r>
      <w:r>
        <w:rPr>
          <w:sz w:val="24"/>
        </w:rPr>
        <w:t>домашних</w:t>
      </w:r>
      <w:r>
        <w:rPr>
          <w:spacing w:val="-4"/>
          <w:sz w:val="24"/>
        </w:rPr>
        <w:t xml:space="preserve"> </w:t>
      </w:r>
      <w:r>
        <w:rPr>
          <w:sz w:val="24"/>
        </w:rPr>
        <w:t>и</w:t>
      </w:r>
      <w:r>
        <w:rPr>
          <w:spacing w:val="-5"/>
          <w:sz w:val="24"/>
        </w:rPr>
        <w:t xml:space="preserve"> </w:t>
      </w:r>
      <w:r>
        <w:rPr>
          <w:sz w:val="24"/>
        </w:rPr>
        <w:t>диких</w:t>
      </w:r>
      <w:r>
        <w:rPr>
          <w:spacing w:val="-1"/>
          <w:sz w:val="24"/>
        </w:rPr>
        <w:t xml:space="preserve"> </w:t>
      </w:r>
      <w:r>
        <w:rPr>
          <w:sz w:val="24"/>
        </w:rPr>
        <w:t>животных,</w:t>
      </w:r>
      <w:r>
        <w:rPr>
          <w:spacing w:val="-4"/>
          <w:sz w:val="24"/>
        </w:rPr>
        <w:t xml:space="preserve"> </w:t>
      </w:r>
      <w:r>
        <w:rPr>
          <w:sz w:val="24"/>
        </w:rPr>
        <w:t>объяснять,</w:t>
      </w:r>
      <w:r>
        <w:rPr>
          <w:spacing w:val="-3"/>
          <w:sz w:val="24"/>
        </w:rPr>
        <w:t xml:space="preserve"> </w:t>
      </w:r>
      <w:r>
        <w:rPr>
          <w:sz w:val="24"/>
        </w:rPr>
        <w:t>чем</w:t>
      </w:r>
      <w:r>
        <w:rPr>
          <w:spacing w:val="-4"/>
          <w:sz w:val="24"/>
        </w:rPr>
        <w:t xml:space="preserve"> </w:t>
      </w:r>
      <w:r>
        <w:rPr>
          <w:sz w:val="24"/>
        </w:rPr>
        <w:t>они</w:t>
      </w:r>
      <w:r>
        <w:rPr>
          <w:spacing w:val="-3"/>
          <w:sz w:val="24"/>
        </w:rPr>
        <w:t xml:space="preserve"> </w:t>
      </w:r>
      <w:r>
        <w:rPr>
          <w:sz w:val="24"/>
        </w:rPr>
        <w:t>различаются.</w:t>
      </w:r>
    </w:p>
    <w:p w:rsidR="00676A99" w:rsidRDefault="003D1F18">
      <w:pPr>
        <w:tabs>
          <w:tab w:val="left" w:pos="6494"/>
        </w:tabs>
        <w:spacing w:before="16" w:line="266" w:lineRule="auto"/>
        <w:ind w:left="342" w:right="152" w:firstLine="599"/>
        <w:rPr>
          <w:sz w:val="24"/>
        </w:rPr>
      </w:pPr>
      <w:r>
        <w:rPr>
          <w:i/>
          <w:sz w:val="24"/>
        </w:rPr>
        <w:t xml:space="preserve">Регулятивные  </w:t>
      </w:r>
      <w:r>
        <w:rPr>
          <w:i/>
          <w:spacing w:val="12"/>
          <w:sz w:val="24"/>
        </w:rPr>
        <w:t xml:space="preserve"> </w:t>
      </w:r>
      <w:r>
        <w:rPr>
          <w:i/>
          <w:sz w:val="24"/>
        </w:rPr>
        <w:t xml:space="preserve">универсальные  </w:t>
      </w:r>
      <w:r>
        <w:rPr>
          <w:i/>
          <w:spacing w:val="13"/>
          <w:sz w:val="24"/>
        </w:rPr>
        <w:t xml:space="preserve"> </w:t>
      </w:r>
      <w:r>
        <w:rPr>
          <w:i/>
          <w:sz w:val="24"/>
        </w:rPr>
        <w:t xml:space="preserve">учебные  </w:t>
      </w:r>
      <w:r>
        <w:rPr>
          <w:i/>
          <w:spacing w:val="13"/>
          <w:sz w:val="24"/>
        </w:rPr>
        <w:t xml:space="preserve"> </w:t>
      </w:r>
      <w:r>
        <w:rPr>
          <w:i/>
          <w:sz w:val="24"/>
        </w:rPr>
        <w:t>действия</w:t>
      </w:r>
      <w:r>
        <w:rPr>
          <w:i/>
          <w:sz w:val="24"/>
        </w:rPr>
        <w:tab/>
      </w:r>
      <w:r>
        <w:rPr>
          <w:sz w:val="24"/>
        </w:rPr>
        <w:t>способствуют</w:t>
      </w:r>
      <w:r>
        <w:rPr>
          <w:spacing w:val="5"/>
          <w:sz w:val="24"/>
        </w:rPr>
        <w:t xml:space="preserve"> </w:t>
      </w:r>
      <w:r>
        <w:rPr>
          <w:sz w:val="24"/>
        </w:rPr>
        <w:t>формированию</w:t>
      </w:r>
      <w:r>
        <w:rPr>
          <w:spacing w:val="-57"/>
          <w:sz w:val="24"/>
        </w:rPr>
        <w:t xml:space="preserve"> </w:t>
      </w:r>
      <w:r>
        <w:rPr>
          <w:sz w:val="24"/>
        </w:rPr>
        <w:t>умений:</w:t>
      </w:r>
    </w:p>
    <w:p w:rsidR="00676A99" w:rsidRDefault="003D1F18" w:rsidP="00FF2AC8">
      <w:pPr>
        <w:pStyle w:val="a5"/>
        <w:numPr>
          <w:ilvl w:val="0"/>
          <w:numId w:val="79"/>
        </w:numPr>
        <w:tabs>
          <w:tab w:val="left" w:pos="1302"/>
        </w:tabs>
        <w:spacing w:line="264" w:lineRule="auto"/>
        <w:ind w:left="1302" w:right="149" w:hanging="360"/>
        <w:rPr>
          <w:sz w:val="24"/>
        </w:rPr>
      </w:pPr>
      <w:r>
        <w:rPr>
          <w:sz w:val="24"/>
        </w:rPr>
        <w:t>сравнивать организацию своей жизни с установленными правилами 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(выполнение</w:t>
      </w:r>
      <w:r>
        <w:rPr>
          <w:spacing w:val="1"/>
          <w:sz w:val="24"/>
        </w:rPr>
        <w:t xml:space="preserve"> </w:t>
      </w:r>
      <w:r>
        <w:rPr>
          <w:sz w:val="24"/>
        </w:rPr>
        <w:t>режима,</w:t>
      </w:r>
      <w:r>
        <w:rPr>
          <w:spacing w:val="1"/>
          <w:sz w:val="24"/>
        </w:rPr>
        <w:t xml:space="preserve"> </w:t>
      </w:r>
      <w:r>
        <w:rPr>
          <w:sz w:val="24"/>
        </w:rPr>
        <w:t>двигательная</w:t>
      </w:r>
      <w:r>
        <w:rPr>
          <w:spacing w:val="1"/>
          <w:sz w:val="24"/>
        </w:rPr>
        <w:t xml:space="preserve"> </w:t>
      </w:r>
      <w:r>
        <w:rPr>
          <w:sz w:val="24"/>
        </w:rPr>
        <w:t>активность,</w:t>
      </w:r>
      <w:r>
        <w:rPr>
          <w:spacing w:val="1"/>
          <w:sz w:val="24"/>
        </w:rPr>
        <w:t xml:space="preserve"> </w:t>
      </w:r>
      <w:r>
        <w:rPr>
          <w:sz w:val="24"/>
        </w:rPr>
        <w:t>закаливание,</w:t>
      </w:r>
      <w:r>
        <w:rPr>
          <w:spacing w:val="1"/>
          <w:sz w:val="24"/>
        </w:rPr>
        <w:t xml:space="preserve"> </w:t>
      </w:r>
      <w:r>
        <w:rPr>
          <w:sz w:val="24"/>
        </w:rPr>
        <w:t>безопасность</w:t>
      </w:r>
      <w:r>
        <w:rPr>
          <w:spacing w:val="-1"/>
          <w:sz w:val="24"/>
        </w:rPr>
        <w:t xml:space="preserve"> </w:t>
      </w:r>
      <w:r>
        <w:rPr>
          <w:sz w:val="24"/>
        </w:rPr>
        <w:t>использования бытовых электроприборов);</w:t>
      </w:r>
    </w:p>
    <w:p w:rsidR="00676A99" w:rsidRDefault="003D1F18" w:rsidP="00FF2AC8">
      <w:pPr>
        <w:pStyle w:val="a5"/>
        <w:numPr>
          <w:ilvl w:val="0"/>
          <w:numId w:val="79"/>
        </w:numPr>
        <w:tabs>
          <w:tab w:val="left" w:pos="1302"/>
        </w:tabs>
        <w:spacing w:line="264" w:lineRule="auto"/>
        <w:ind w:left="1302" w:right="153" w:hanging="360"/>
        <w:rPr>
          <w:sz w:val="24"/>
        </w:rPr>
      </w:pPr>
      <w:r>
        <w:rPr>
          <w:sz w:val="24"/>
        </w:rPr>
        <w:t>оценивать</w:t>
      </w:r>
      <w:r>
        <w:rPr>
          <w:spacing w:val="1"/>
          <w:sz w:val="24"/>
        </w:rPr>
        <w:t xml:space="preserve"> </w:t>
      </w:r>
      <w:r>
        <w:rPr>
          <w:sz w:val="24"/>
        </w:rPr>
        <w:t>выполнение</w:t>
      </w:r>
      <w:r>
        <w:rPr>
          <w:spacing w:val="1"/>
          <w:sz w:val="24"/>
        </w:rPr>
        <w:t xml:space="preserve"> </w:t>
      </w:r>
      <w:r>
        <w:rPr>
          <w:sz w:val="24"/>
        </w:rPr>
        <w:t>правил</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на</w:t>
      </w:r>
      <w:r>
        <w:rPr>
          <w:spacing w:val="1"/>
          <w:sz w:val="24"/>
        </w:rPr>
        <w:t xml:space="preserve"> </w:t>
      </w:r>
      <w:r>
        <w:rPr>
          <w:sz w:val="24"/>
        </w:rPr>
        <w:t>дорогах</w:t>
      </w:r>
      <w:r>
        <w:rPr>
          <w:spacing w:val="1"/>
          <w:sz w:val="24"/>
        </w:rPr>
        <w:t xml:space="preserve"> </w:t>
      </w:r>
      <w:r>
        <w:rPr>
          <w:sz w:val="24"/>
        </w:rPr>
        <w:t>и</w:t>
      </w:r>
      <w:r>
        <w:rPr>
          <w:spacing w:val="1"/>
          <w:sz w:val="24"/>
        </w:rPr>
        <w:t xml:space="preserve"> </w:t>
      </w:r>
      <w:r>
        <w:rPr>
          <w:sz w:val="24"/>
        </w:rPr>
        <w:t>улицах</w:t>
      </w:r>
      <w:r>
        <w:rPr>
          <w:spacing w:val="1"/>
          <w:sz w:val="24"/>
        </w:rPr>
        <w:t xml:space="preserve"> </w:t>
      </w:r>
      <w:r>
        <w:rPr>
          <w:sz w:val="24"/>
        </w:rPr>
        <w:t>другими</w:t>
      </w:r>
      <w:r>
        <w:rPr>
          <w:spacing w:val="-1"/>
          <w:sz w:val="24"/>
        </w:rPr>
        <w:t xml:space="preserve"> </w:t>
      </w:r>
      <w:r>
        <w:rPr>
          <w:sz w:val="24"/>
        </w:rPr>
        <w:t>детьми, выполнять самооценку;</w:t>
      </w:r>
    </w:p>
    <w:p w:rsidR="00676A99" w:rsidRDefault="003D1F18" w:rsidP="00FF2AC8">
      <w:pPr>
        <w:pStyle w:val="a5"/>
        <w:numPr>
          <w:ilvl w:val="0"/>
          <w:numId w:val="79"/>
        </w:numPr>
        <w:tabs>
          <w:tab w:val="left" w:pos="1302"/>
        </w:tabs>
        <w:spacing w:line="264" w:lineRule="auto"/>
        <w:ind w:left="1302" w:right="146" w:hanging="360"/>
        <w:rPr>
          <w:sz w:val="24"/>
        </w:rPr>
      </w:pPr>
      <w:r>
        <w:rPr>
          <w:sz w:val="24"/>
        </w:rPr>
        <w:t>анализировать предложенные ситуации: устанавливать нарушения режима дня,</w:t>
      </w:r>
      <w:r>
        <w:rPr>
          <w:spacing w:val="1"/>
          <w:sz w:val="24"/>
        </w:rPr>
        <w:t xml:space="preserve"> </w:t>
      </w:r>
      <w:r>
        <w:rPr>
          <w:sz w:val="24"/>
        </w:rPr>
        <w:t>организации учебной работы; нарушения правил дорожного движения, правил</w:t>
      </w:r>
      <w:r>
        <w:rPr>
          <w:spacing w:val="1"/>
          <w:sz w:val="24"/>
        </w:rPr>
        <w:t xml:space="preserve"> </w:t>
      </w:r>
      <w:r>
        <w:rPr>
          <w:sz w:val="24"/>
        </w:rPr>
        <w:t>пользования</w:t>
      </w:r>
      <w:r>
        <w:rPr>
          <w:spacing w:val="-1"/>
          <w:sz w:val="24"/>
        </w:rPr>
        <w:t xml:space="preserve"> </w:t>
      </w:r>
      <w:r>
        <w:rPr>
          <w:sz w:val="24"/>
        </w:rPr>
        <w:t>электро-</w:t>
      </w:r>
      <w:r>
        <w:rPr>
          <w:spacing w:val="-1"/>
          <w:sz w:val="24"/>
        </w:rPr>
        <w:t xml:space="preserve"> </w:t>
      </w:r>
      <w:r>
        <w:rPr>
          <w:sz w:val="24"/>
        </w:rPr>
        <w:t>и</w:t>
      </w:r>
      <w:r>
        <w:rPr>
          <w:spacing w:val="-2"/>
          <w:sz w:val="24"/>
        </w:rPr>
        <w:t xml:space="preserve"> </w:t>
      </w:r>
      <w:r>
        <w:rPr>
          <w:sz w:val="24"/>
        </w:rPr>
        <w:t>газовыми приборами.</w:t>
      </w:r>
    </w:p>
    <w:p w:rsidR="00676A99" w:rsidRDefault="003D1F18">
      <w:pPr>
        <w:spacing w:line="275" w:lineRule="exact"/>
        <w:ind w:left="941"/>
        <w:jc w:val="both"/>
        <w:rPr>
          <w:sz w:val="24"/>
        </w:rPr>
      </w:pPr>
      <w:r>
        <w:rPr>
          <w:i/>
          <w:sz w:val="24"/>
        </w:rPr>
        <w:t>Совместная</w:t>
      </w:r>
      <w:r>
        <w:rPr>
          <w:i/>
          <w:spacing w:val="-7"/>
          <w:sz w:val="24"/>
        </w:rPr>
        <w:t xml:space="preserve"> </w:t>
      </w:r>
      <w:r>
        <w:rPr>
          <w:i/>
          <w:sz w:val="24"/>
        </w:rPr>
        <w:t>деятельность</w:t>
      </w:r>
      <w:r>
        <w:rPr>
          <w:i/>
          <w:spacing w:val="-2"/>
          <w:sz w:val="24"/>
        </w:rPr>
        <w:t xml:space="preserve"> </w:t>
      </w:r>
      <w:r>
        <w:rPr>
          <w:sz w:val="24"/>
        </w:rPr>
        <w:t>способствует</w:t>
      </w:r>
      <w:r>
        <w:rPr>
          <w:spacing w:val="-5"/>
          <w:sz w:val="24"/>
        </w:rPr>
        <w:t xml:space="preserve"> </w:t>
      </w:r>
      <w:r>
        <w:rPr>
          <w:sz w:val="24"/>
        </w:rPr>
        <w:t>формированию</w:t>
      </w:r>
      <w:r>
        <w:rPr>
          <w:spacing w:val="-4"/>
          <w:sz w:val="24"/>
        </w:rPr>
        <w:t xml:space="preserve"> </w:t>
      </w:r>
      <w:r>
        <w:rPr>
          <w:sz w:val="24"/>
        </w:rPr>
        <w:t>умений:</w:t>
      </w:r>
    </w:p>
    <w:p w:rsidR="00676A99" w:rsidRDefault="003D1F18" w:rsidP="00FF2AC8">
      <w:pPr>
        <w:pStyle w:val="a5"/>
        <w:numPr>
          <w:ilvl w:val="0"/>
          <w:numId w:val="79"/>
        </w:numPr>
        <w:tabs>
          <w:tab w:val="left" w:pos="1302"/>
        </w:tabs>
        <w:spacing w:before="16" w:line="264" w:lineRule="auto"/>
        <w:ind w:left="1302" w:right="150" w:hanging="360"/>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договариваться,</w:t>
      </w:r>
      <w:r>
        <w:rPr>
          <w:spacing w:val="1"/>
          <w:sz w:val="24"/>
        </w:rPr>
        <w:t xml:space="preserve"> </w:t>
      </w:r>
      <w:r>
        <w:rPr>
          <w:sz w:val="24"/>
        </w:rPr>
        <w:t>справедливо</w:t>
      </w:r>
      <w:r>
        <w:rPr>
          <w:spacing w:val="1"/>
          <w:sz w:val="24"/>
        </w:rPr>
        <w:t xml:space="preserve"> </w:t>
      </w:r>
      <w:r>
        <w:rPr>
          <w:sz w:val="24"/>
        </w:rPr>
        <w:t>распределять</w:t>
      </w:r>
      <w:r>
        <w:rPr>
          <w:spacing w:val="1"/>
          <w:sz w:val="24"/>
        </w:rPr>
        <w:t xml:space="preserve"> </w:t>
      </w:r>
      <w:r>
        <w:rPr>
          <w:sz w:val="24"/>
        </w:rPr>
        <w:t>работу,</w:t>
      </w:r>
      <w:r>
        <w:rPr>
          <w:spacing w:val="1"/>
          <w:sz w:val="24"/>
        </w:rPr>
        <w:t xml:space="preserve"> </w:t>
      </w:r>
      <w:r>
        <w:rPr>
          <w:sz w:val="24"/>
        </w:rPr>
        <w:t>определять</w:t>
      </w:r>
      <w:r>
        <w:rPr>
          <w:spacing w:val="1"/>
          <w:sz w:val="24"/>
        </w:rPr>
        <w:t xml:space="preserve"> </w:t>
      </w:r>
      <w:r>
        <w:rPr>
          <w:sz w:val="24"/>
        </w:rPr>
        <w:t>нарушение</w:t>
      </w:r>
      <w:r>
        <w:rPr>
          <w:spacing w:val="1"/>
          <w:sz w:val="24"/>
        </w:rPr>
        <w:t xml:space="preserve"> </w:t>
      </w:r>
      <w:r>
        <w:rPr>
          <w:sz w:val="24"/>
        </w:rPr>
        <w:t>правил</w:t>
      </w:r>
      <w:r>
        <w:rPr>
          <w:spacing w:val="1"/>
          <w:sz w:val="24"/>
        </w:rPr>
        <w:t xml:space="preserve"> </w:t>
      </w:r>
      <w:r>
        <w:rPr>
          <w:sz w:val="24"/>
        </w:rPr>
        <w:t>взаимоотношений,</w:t>
      </w:r>
      <w:r>
        <w:rPr>
          <w:spacing w:val="-3"/>
          <w:sz w:val="24"/>
        </w:rPr>
        <w:t xml:space="preserve"> </w:t>
      </w:r>
      <w:r>
        <w:rPr>
          <w:sz w:val="24"/>
        </w:rPr>
        <w:t>при</w:t>
      </w:r>
      <w:r>
        <w:rPr>
          <w:spacing w:val="-4"/>
          <w:sz w:val="24"/>
        </w:rPr>
        <w:t xml:space="preserve"> </w:t>
      </w:r>
      <w:r>
        <w:rPr>
          <w:sz w:val="24"/>
        </w:rPr>
        <w:t>участии учителя</w:t>
      </w:r>
      <w:r>
        <w:rPr>
          <w:spacing w:val="2"/>
          <w:sz w:val="24"/>
        </w:rPr>
        <w:t xml:space="preserve"> </w:t>
      </w:r>
      <w:r>
        <w:rPr>
          <w:sz w:val="24"/>
        </w:rPr>
        <w:t>устранять</w:t>
      </w:r>
      <w:r>
        <w:rPr>
          <w:spacing w:val="-2"/>
          <w:sz w:val="24"/>
        </w:rPr>
        <w:t xml:space="preserve"> </w:t>
      </w:r>
      <w:r>
        <w:rPr>
          <w:sz w:val="24"/>
        </w:rPr>
        <w:t>возникающие</w:t>
      </w:r>
      <w:r>
        <w:rPr>
          <w:spacing w:val="-4"/>
          <w:sz w:val="24"/>
        </w:rPr>
        <w:t xml:space="preserve"> </w:t>
      </w:r>
      <w:r>
        <w:rPr>
          <w:sz w:val="24"/>
        </w:rPr>
        <w:t>конфликты.</w:t>
      </w:r>
    </w:p>
    <w:p w:rsidR="00676A99" w:rsidRDefault="00676A99">
      <w:pPr>
        <w:pStyle w:val="a3"/>
        <w:spacing w:before="3"/>
        <w:ind w:left="0"/>
        <w:rPr>
          <w:sz w:val="28"/>
        </w:rPr>
      </w:pPr>
    </w:p>
    <w:p w:rsidR="00676A99" w:rsidRDefault="003D1F18" w:rsidP="00FF2AC8">
      <w:pPr>
        <w:pStyle w:val="Heading1"/>
        <w:numPr>
          <w:ilvl w:val="0"/>
          <w:numId w:val="78"/>
        </w:numPr>
        <w:tabs>
          <w:tab w:val="left" w:pos="643"/>
        </w:tabs>
        <w:spacing w:before="1"/>
        <w:ind w:hanging="181"/>
      </w:pPr>
      <w:r>
        <w:t>КЛАСС</w:t>
      </w:r>
    </w:p>
    <w:p w:rsidR="00676A99" w:rsidRDefault="003D1F18">
      <w:pPr>
        <w:spacing w:before="24"/>
        <w:ind w:left="941"/>
        <w:jc w:val="both"/>
        <w:rPr>
          <w:i/>
          <w:sz w:val="24"/>
        </w:rPr>
      </w:pPr>
      <w:r>
        <w:rPr>
          <w:i/>
          <w:sz w:val="24"/>
        </w:rPr>
        <w:t>Человек</w:t>
      </w:r>
      <w:r>
        <w:rPr>
          <w:i/>
          <w:spacing w:val="-2"/>
          <w:sz w:val="24"/>
        </w:rPr>
        <w:t xml:space="preserve"> </w:t>
      </w:r>
      <w:r>
        <w:rPr>
          <w:i/>
          <w:sz w:val="24"/>
        </w:rPr>
        <w:t>и</w:t>
      </w:r>
      <w:r>
        <w:rPr>
          <w:i/>
          <w:spacing w:val="-1"/>
          <w:sz w:val="24"/>
        </w:rPr>
        <w:t xml:space="preserve"> </w:t>
      </w:r>
      <w:r>
        <w:rPr>
          <w:i/>
          <w:sz w:val="24"/>
        </w:rPr>
        <w:t>общество</w:t>
      </w:r>
    </w:p>
    <w:p w:rsidR="00676A99" w:rsidRDefault="003D1F18">
      <w:pPr>
        <w:pStyle w:val="a3"/>
        <w:spacing w:before="26" w:line="264" w:lineRule="auto"/>
        <w:ind w:left="342" w:right="143" w:firstLine="599"/>
        <w:jc w:val="both"/>
      </w:pPr>
      <w:r>
        <w:t>Наша</w:t>
      </w:r>
      <w:r>
        <w:rPr>
          <w:spacing w:val="1"/>
        </w:rPr>
        <w:t xml:space="preserve"> </w:t>
      </w:r>
      <w:r>
        <w:t>Родина</w:t>
      </w:r>
      <w:r>
        <w:rPr>
          <w:spacing w:val="1"/>
        </w:rPr>
        <w:t xml:space="preserve"> </w:t>
      </w:r>
      <w:r>
        <w:t>–</w:t>
      </w:r>
      <w:r>
        <w:rPr>
          <w:spacing w:val="1"/>
        </w:rPr>
        <w:t xml:space="preserve"> </w:t>
      </w:r>
      <w:r>
        <w:t>Россия,</w:t>
      </w:r>
      <w:r>
        <w:rPr>
          <w:spacing w:val="1"/>
        </w:rPr>
        <w:t xml:space="preserve"> </w:t>
      </w:r>
      <w:r>
        <w:t>Российская</w:t>
      </w:r>
      <w:r>
        <w:rPr>
          <w:spacing w:val="1"/>
        </w:rPr>
        <w:t xml:space="preserve"> </w:t>
      </w:r>
      <w:r>
        <w:t>Федерация.</w:t>
      </w:r>
      <w:r>
        <w:rPr>
          <w:spacing w:val="1"/>
        </w:rPr>
        <w:t xml:space="preserve"> </w:t>
      </w:r>
      <w:r>
        <w:t>Россия</w:t>
      </w:r>
      <w:r>
        <w:rPr>
          <w:spacing w:val="1"/>
        </w:rPr>
        <w:t xml:space="preserve"> </w:t>
      </w:r>
      <w:r>
        <w:t>и</w:t>
      </w:r>
      <w:r>
        <w:rPr>
          <w:spacing w:val="1"/>
        </w:rPr>
        <w:t xml:space="preserve"> </w:t>
      </w:r>
      <w:r>
        <w:t>еѐ</w:t>
      </w:r>
      <w:r>
        <w:rPr>
          <w:spacing w:val="1"/>
        </w:rPr>
        <w:t xml:space="preserve"> </w:t>
      </w:r>
      <w:r>
        <w:t>столица</w:t>
      </w:r>
      <w:r>
        <w:rPr>
          <w:spacing w:val="1"/>
        </w:rPr>
        <w:t xml:space="preserve"> </w:t>
      </w:r>
      <w:r>
        <w:t>на</w:t>
      </w:r>
      <w:r>
        <w:rPr>
          <w:spacing w:val="1"/>
        </w:rPr>
        <w:t xml:space="preserve"> </w:t>
      </w:r>
      <w:r>
        <w:t>карте.</w:t>
      </w:r>
      <w:r>
        <w:rPr>
          <w:spacing w:val="1"/>
        </w:rPr>
        <w:t xml:space="preserve"> </w:t>
      </w:r>
      <w:r>
        <w:t>Государственные символы России. Москва – столица России. Святыни Москвы – святыни</w:t>
      </w:r>
      <w:r>
        <w:rPr>
          <w:spacing w:val="1"/>
        </w:rPr>
        <w:t xml:space="preserve"> </w:t>
      </w:r>
      <w:r>
        <w:t>России:</w:t>
      </w:r>
      <w:r>
        <w:rPr>
          <w:spacing w:val="1"/>
        </w:rPr>
        <w:t xml:space="preserve"> </w:t>
      </w:r>
      <w:r>
        <w:t>Кремль,</w:t>
      </w:r>
      <w:r>
        <w:rPr>
          <w:spacing w:val="1"/>
        </w:rPr>
        <w:t xml:space="preserve"> </w:t>
      </w:r>
      <w:r>
        <w:t>Красная</w:t>
      </w:r>
      <w:r>
        <w:rPr>
          <w:spacing w:val="1"/>
        </w:rPr>
        <w:t xml:space="preserve"> </w:t>
      </w:r>
      <w:r>
        <w:t>площадь,</w:t>
      </w:r>
      <w:r>
        <w:rPr>
          <w:spacing w:val="1"/>
        </w:rPr>
        <w:t xml:space="preserve"> </w:t>
      </w:r>
      <w:r>
        <w:t>Большой</w:t>
      </w:r>
      <w:r>
        <w:rPr>
          <w:spacing w:val="1"/>
        </w:rPr>
        <w:t xml:space="preserve"> </w:t>
      </w:r>
      <w:r>
        <w:t>театр</w:t>
      </w:r>
      <w:r>
        <w:rPr>
          <w:spacing w:val="1"/>
        </w:rPr>
        <w:t xml:space="preserve"> </w:t>
      </w:r>
      <w:r>
        <w:t>и</w:t>
      </w:r>
      <w:r>
        <w:rPr>
          <w:spacing w:val="1"/>
        </w:rPr>
        <w:t xml:space="preserve"> </w:t>
      </w:r>
      <w:r>
        <w:t>др.</w:t>
      </w:r>
      <w:r>
        <w:rPr>
          <w:spacing w:val="1"/>
        </w:rPr>
        <w:t xml:space="preserve"> </w:t>
      </w:r>
      <w:r>
        <w:t>Характеристика</w:t>
      </w:r>
      <w:r>
        <w:rPr>
          <w:spacing w:val="1"/>
        </w:rPr>
        <w:t xml:space="preserve"> </w:t>
      </w:r>
      <w:r>
        <w:t>отдельных</w:t>
      </w:r>
      <w:r>
        <w:rPr>
          <w:spacing w:val="1"/>
        </w:rPr>
        <w:t xml:space="preserve"> </w:t>
      </w:r>
      <w:r>
        <w:t>исторических</w:t>
      </w:r>
      <w:r>
        <w:rPr>
          <w:spacing w:val="18"/>
        </w:rPr>
        <w:t xml:space="preserve"> </w:t>
      </w:r>
      <w:r>
        <w:t>событий,</w:t>
      </w:r>
      <w:r>
        <w:rPr>
          <w:spacing w:val="15"/>
        </w:rPr>
        <w:t xml:space="preserve"> </w:t>
      </w:r>
      <w:r>
        <w:t>связанных</w:t>
      </w:r>
      <w:r>
        <w:rPr>
          <w:spacing w:val="19"/>
        </w:rPr>
        <w:t xml:space="preserve"> </w:t>
      </w:r>
      <w:r>
        <w:t>с</w:t>
      </w:r>
      <w:r>
        <w:rPr>
          <w:spacing w:val="16"/>
        </w:rPr>
        <w:t xml:space="preserve"> </w:t>
      </w:r>
      <w:r>
        <w:t>Москвой</w:t>
      </w:r>
      <w:r>
        <w:rPr>
          <w:spacing w:val="18"/>
        </w:rPr>
        <w:t xml:space="preserve"> </w:t>
      </w:r>
      <w:r>
        <w:t>(основание</w:t>
      </w:r>
      <w:r>
        <w:rPr>
          <w:spacing w:val="16"/>
        </w:rPr>
        <w:t xml:space="preserve"> </w:t>
      </w:r>
      <w:r>
        <w:t>Москвы,</w:t>
      </w:r>
      <w:r>
        <w:rPr>
          <w:spacing w:val="18"/>
        </w:rPr>
        <w:t xml:space="preserve"> </w:t>
      </w:r>
      <w:r>
        <w:t>строительство</w:t>
      </w:r>
      <w:r>
        <w:rPr>
          <w:spacing w:val="16"/>
        </w:rPr>
        <w:t xml:space="preserve"> </w:t>
      </w:r>
      <w:r>
        <w:t>Кремля</w:t>
      </w:r>
      <w:r>
        <w:rPr>
          <w:spacing w:val="-57"/>
        </w:rPr>
        <w:t xml:space="preserve"> </w:t>
      </w:r>
      <w:r>
        <w:t>и</w:t>
      </w:r>
      <w:r>
        <w:rPr>
          <w:spacing w:val="1"/>
        </w:rPr>
        <w:t xml:space="preserve"> </w:t>
      </w:r>
      <w:r>
        <w:t>др.).</w:t>
      </w:r>
      <w:r>
        <w:rPr>
          <w:spacing w:val="1"/>
        </w:rPr>
        <w:t xml:space="preserve"> </w:t>
      </w:r>
      <w:r>
        <w:t>Герб</w:t>
      </w:r>
      <w:r>
        <w:rPr>
          <w:spacing w:val="1"/>
        </w:rPr>
        <w:t xml:space="preserve"> </w:t>
      </w:r>
      <w:r>
        <w:t>Москвы.</w:t>
      </w:r>
      <w:r>
        <w:rPr>
          <w:spacing w:val="1"/>
        </w:rPr>
        <w:t xml:space="preserve"> </w:t>
      </w:r>
      <w:r>
        <w:t>Расположение</w:t>
      </w:r>
      <w:r>
        <w:rPr>
          <w:spacing w:val="1"/>
        </w:rPr>
        <w:t xml:space="preserve"> </w:t>
      </w:r>
      <w:r>
        <w:t>Москвы</w:t>
      </w:r>
      <w:r>
        <w:rPr>
          <w:spacing w:val="1"/>
        </w:rPr>
        <w:t xml:space="preserve"> </w:t>
      </w:r>
      <w:r>
        <w:t>на</w:t>
      </w:r>
      <w:r>
        <w:rPr>
          <w:spacing w:val="1"/>
        </w:rPr>
        <w:t xml:space="preserve"> </w:t>
      </w:r>
      <w:r>
        <w:t>карте.</w:t>
      </w:r>
      <w:r>
        <w:rPr>
          <w:spacing w:val="1"/>
        </w:rPr>
        <w:t xml:space="preserve"> </w:t>
      </w:r>
      <w:r>
        <w:t>Города</w:t>
      </w:r>
      <w:r>
        <w:rPr>
          <w:spacing w:val="1"/>
        </w:rPr>
        <w:t xml:space="preserve"> </w:t>
      </w:r>
      <w:r>
        <w:t>России.</w:t>
      </w:r>
      <w:r>
        <w:rPr>
          <w:spacing w:val="1"/>
        </w:rPr>
        <w:t xml:space="preserve"> </w:t>
      </w:r>
      <w:r>
        <w:t>Россия</w:t>
      </w:r>
      <w:r>
        <w:rPr>
          <w:spacing w:val="1"/>
        </w:rPr>
        <w:t xml:space="preserve"> </w:t>
      </w:r>
      <w:r>
        <w:t>–</w:t>
      </w:r>
      <w:r>
        <w:rPr>
          <w:spacing w:val="1"/>
        </w:rPr>
        <w:t xml:space="preserve"> </w:t>
      </w:r>
      <w:r>
        <w:t>многонациональное</w:t>
      </w:r>
      <w:r>
        <w:rPr>
          <w:spacing w:val="1"/>
        </w:rPr>
        <w:t xml:space="preserve"> </w:t>
      </w:r>
      <w:r>
        <w:t>государство.</w:t>
      </w:r>
      <w:r>
        <w:rPr>
          <w:spacing w:val="1"/>
        </w:rPr>
        <w:t xml:space="preserve"> </w:t>
      </w:r>
      <w:r>
        <w:t>Народы</w:t>
      </w:r>
      <w:r>
        <w:rPr>
          <w:spacing w:val="1"/>
        </w:rPr>
        <w:t xml:space="preserve"> </w:t>
      </w:r>
      <w:r>
        <w:t>России,</w:t>
      </w:r>
      <w:r>
        <w:rPr>
          <w:spacing w:val="1"/>
        </w:rPr>
        <w:t xml:space="preserve"> </w:t>
      </w:r>
      <w:r>
        <w:t>их</w:t>
      </w:r>
      <w:r>
        <w:rPr>
          <w:spacing w:val="1"/>
        </w:rPr>
        <w:t xml:space="preserve"> </w:t>
      </w:r>
      <w:r>
        <w:t>традиции,</w:t>
      </w:r>
      <w:r>
        <w:rPr>
          <w:spacing w:val="1"/>
        </w:rPr>
        <w:t xml:space="preserve"> </w:t>
      </w:r>
      <w:r>
        <w:t>обычаи,</w:t>
      </w:r>
      <w:r>
        <w:rPr>
          <w:spacing w:val="60"/>
        </w:rPr>
        <w:t xml:space="preserve"> </w:t>
      </w:r>
      <w:r>
        <w:t>праздники.</w:t>
      </w:r>
      <w:r>
        <w:rPr>
          <w:spacing w:val="1"/>
        </w:rPr>
        <w:t xml:space="preserve"> </w:t>
      </w:r>
      <w:r>
        <w:t>Родной край, его природные и культурные достопримечательности. Значимые события</w:t>
      </w:r>
      <w:r>
        <w:rPr>
          <w:spacing w:val="1"/>
        </w:rPr>
        <w:t xml:space="preserve"> </w:t>
      </w:r>
      <w:r>
        <w:t>истории</w:t>
      </w:r>
      <w:r>
        <w:rPr>
          <w:spacing w:val="-1"/>
        </w:rPr>
        <w:t xml:space="preserve"> </w:t>
      </w:r>
      <w:r>
        <w:t>родного края.</w:t>
      </w:r>
    </w:p>
    <w:p w:rsidR="00676A99" w:rsidRDefault="003D1F18">
      <w:pPr>
        <w:pStyle w:val="a3"/>
        <w:spacing w:before="1" w:line="264" w:lineRule="auto"/>
        <w:ind w:left="342" w:right="148" w:firstLine="599"/>
        <w:jc w:val="both"/>
      </w:pPr>
      <w:r>
        <w:t>Свой</w:t>
      </w:r>
      <w:r>
        <w:rPr>
          <w:spacing w:val="1"/>
        </w:rPr>
        <w:t xml:space="preserve"> </w:t>
      </w:r>
      <w:r>
        <w:t>регион</w:t>
      </w:r>
      <w:r>
        <w:rPr>
          <w:spacing w:val="1"/>
        </w:rPr>
        <w:t xml:space="preserve"> </w:t>
      </w:r>
      <w:r>
        <w:t>и</w:t>
      </w:r>
      <w:r>
        <w:rPr>
          <w:spacing w:val="1"/>
        </w:rPr>
        <w:t xml:space="preserve"> </w:t>
      </w:r>
      <w:r>
        <w:t>его</w:t>
      </w:r>
      <w:r>
        <w:rPr>
          <w:spacing w:val="1"/>
        </w:rPr>
        <w:t xml:space="preserve"> </w:t>
      </w:r>
      <w:r>
        <w:t>главный</w:t>
      </w:r>
      <w:r>
        <w:rPr>
          <w:spacing w:val="1"/>
        </w:rPr>
        <w:t xml:space="preserve"> </w:t>
      </w:r>
      <w:r>
        <w:t>город</w:t>
      </w:r>
      <w:r>
        <w:rPr>
          <w:spacing w:val="1"/>
        </w:rPr>
        <w:t xml:space="preserve"> </w:t>
      </w:r>
      <w:r>
        <w:t>на</w:t>
      </w:r>
      <w:r>
        <w:rPr>
          <w:spacing w:val="1"/>
        </w:rPr>
        <w:t xml:space="preserve"> </w:t>
      </w:r>
      <w:r>
        <w:t>карте;</w:t>
      </w:r>
      <w:r>
        <w:rPr>
          <w:spacing w:val="1"/>
        </w:rPr>
        <w:t xml:space="preserve"> </w:t>
      </w:r>
      <w:r>
        <w:t>символика</w:t>
      </w:r>
      <w:r>
        <w:rPr>
          <w:spacing w:val="1"/>
        </w:rPr>
        <w:t xml:space="preserve"> </w:t>
      </w:r>
      <w:r>
        <w:t>своего</w:t>
      </w:r>
      <w:r>
        <w:rPr>
          <w:spacing w:val="1"/>
        </w:rPr>
        <w:t xml:space="preserve"> </w:t>
      </w:r>
      <w:r>
        <w:t>региона.</w:t>
      </w:r>
      <w:r>
        <w:rPr>
          <w:spacing w:val="1"/>
        </w:rPr>
        <w:t xml:space="preserve"> </w:t>
      </w:r>
      <w:r>
        <w:t>Хозяйственные</w:t>
      </w:r>
      <w:r>
        <w:rPr>
          <w:spacing w:val="1"/>
        </w:rPr>
        <w:t xml:space="preserve"> </w:t>
      </w:r>
      <w:r>
        <w:t>занятия,</w:t>
      </w:r>
      <w:r>
        <w:rPr>
          <w:spacing w:val="1"/>
        </w:rPr>
        <w:t xml:space="preserve"> </w:t>
      </w:r>
      <w:r>
        <w:t>профессии</w:t>
      </w:r>
      <w:r>
        <w:rPr>
          <w:spacing w:val="1"/>
        </w:rPr>
        <w:t xml:space="preserve"> </w:t>
      </w:r>
      <w:r>
        <w:t>жителей</w:t>
      </w:r>
      <w:r>
        <w:rPr>
          <w:spacing w:val="1"/>
        </w:rPr>
        <w:t xml:space="preserve"> </w:t>
      </w:r>
      <w:r>
        <w:t>родного</w:t>
      </w:r>
      <w:r>
        <w:rPr>
          <w:spacing w:val="1"/>
        </w:rPr>
        <w:t xml:space="preserve"> </w:t>
      </w:r>
      <w:r>
        <w:t>края.</w:t>
      </w:r>
      <w:r>
        <w:rPr>
          <w:spacing w:val="1"/>
        </w:rPr>
        <w:t xml:space="preserve"> </w:t>
      </w:r>
      <w:r>
        <w:t>Значение</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2"/>
        </w:rPr>
        <w:t xml:space="preserve"> </w:t>
      </w:r>
      <w:r>
        <w:t>и общества.</w:t>
      </w:r>
    </w:p>
    <w:p w:rsidR="00676A99" w:rsidRDefault="003D1F18">
      <w:pPr>
        <w:pStyle w:val="a3"/>
        <w:spacing w:before="1" w:line="264" w:lineRule="auto"/>
        <w:ind w:left="342" w:right="151" w:firstLine="599"/>
        <w:jc w:val="both"/>
      </w:pPr>
      <w:r>
        <w:t>Семья.</w:t>
      </w:r>
      <w:r>
        <w:rPr>
          <w:spacing w:val="1"/>
        </w:rPr>
        <w:t xml:space="preserve"> </w:t>
      </w:r>
      <w:r>
        <w:t>Семейные</w:t>
      </w:r>
      <w:r>
        <w:rPr>
          <w:spacing w:val="1"/>
        </w:rPr>
        <w:t xml:space="preserve"> </w:t>
      </w:r>
      <w:r>
        <w:t>ценности</w:t>
      </w:r>
      <w:r>
        <w:rPr>
          <w:spacing w:val="1"/>
        </w:rPr>
        <w:t xml:space="preserve"> </w:t>
      </w:r>
      <w:r>
        <w:t>и</w:t>
      </w:r>
      <w:r>
        <w:rPr>
          <w:spacing w:val="1"/>
        </w:rPr>
        <w:t xml:space="preserve"> </w:t>
      </w:r>
      <w:r>
        <w:t>традиции.</w:t>
      </w:r>
      <w:r>
        <w:rPr>
          <w:spacing w:val="1"/>
        </w:rPr>
        <w:t xml:space="preserve"> </w:t>
      </w:r>
      <w:r>
        <w:t>Родословная.</w:t>
      </w:r>
      <w:r>
        <w:rPr>
          <w:spacing w:val="1"/>
        </w:rPr>
        <w:t xml:space="preserve"> </w:t>
      </w:r>
      <w:r>
        <w:t>Составление</w:t>
      </w:r>
      <w:r>
        <w:rPr>
          <w:spacing w:val="1"/>
        </w:rPr>
        <w:t xml:space="preserve"> </w:t>
      </w:r>
      <w:r>
        <w:t>схемы</w:t>
      </w:r>
      <w:r>
        <w:rPr>
          <w:spacing w:val="1"/>
        </w:rPr>
        <w:t xml:space="preserve"> </w:t>
      </w:r>
      <w:r>
        <w:t>родословного</w:t>
      </w:r>
      <w:r>
        <w:rPr>
          <w:spacing w:val="-1"/>
        </w:rPr>
        <w:t xml:space="preserve"> </w:t>
      </w:r>
      <w:r>
        <w:t>древа, истории семьи.</w:t>
      </w:r>
    </w:p>
    <w:p w:rsidR="00676A99" w:rsidRDefault="003D1F18">
      <w:pPr>
        <w:pStyle w:val="a3"/>
        <w:spacing w:line="264" w:lineRule="auto"/>
        <w:ind w:left="342" w:right="148" w:firstLine="599"/>
        <w:jc w:val="both"/>
      </w:pPr>
      <w:r>
        <w:t>Правила культурного поведения в общественных местах. Доброта, справедливость,</w:t>
      </w:r>
      <w:r>
        <w:rPr>
          <w:spacing w:val="1"/>
        </w:rPr>
        <w:t xml:space="preserve"> </w:t>
      </w:r>
      <w:r>
        <w:t>честность, уважение к чужому мнению и особенностям других людей – главные правила</w:t>
      </w:r>
      <w:r>
        <w:rPr>
          <w:spacing w:val="1"/>
        </w:rPr>
        <w:t xml:space="preserve"> </w:t>
      </w:r>
      <w:r>
        <w:t>взаимоотношений</w:t>
      </w:r>
      <w:r>
        <w:rPr>
          <w:spacing w:val="-1"/>
        </w:rPr>
        <w:t xml:space="preserve"> </w:t>
      </w:r>
      <w:r>
        <w:t>членов общества.</w:t>
      </w:r>
    </w:p>
    <w:p w:rsidR="00676A99" w:rsidRDefault="00676A99">
      <w:pPr>
        <w:spacing w:line="264" w:lineRule="auto"/>
        <w:jc w:val="both"/>
        <w:sectPr w:rsidR="00676A99">
          <w:pgSz w:w="11910" w:h="16390"/>
          <w:pgMar w:top="1040" w:right="700" w:bottom="1160" w:left="1360" w:header="0" w:footer="933" w:gutter="0"/>
          <w:cols w:space="720"/>
        </w:sectPr>
      </w:pPr>
    </w:p>
    <w:p w:rsidR="00676A99" w:rsidRDefault="003D1F18">
      <w:pPr>
        <w:spacing w:before="64"/>
        <w:ind w:left="941"/>
        <w:jc w:val="both"/>
        <w:rPr>
          <w:i/>
          <w:sz w:val="24"/>
        </w:rPr>
      </w:pPr>
      <w:r>
        <w:rPr>
          <w:i/>
          <w:sz w:val="24"/>
        </w:rPr>
        <w:lastRenderedPageBreak/>
        <w:t>Человек</w:t>
      </w:r>
      <w:r>
        <w:rPr>
          <w:i/>
          <w:spacing w:val="-1"/>
          <w:sz w:val="24"/>
        </w:rPr>
        <w:t xml:space="preserve"> </w:t>
      </w:r>
      <w:r>
        <w:rPr>
          <w:i/>
          <w:sz w:val="24"/>
        </w:rPr>
        <w:t>и</w:t>
      </w:r>
      <w:r>
        <w:rPr>
          <w:i/>
          <w:spacing w:val="-1"/>
          <w:sz w:val="24"/>
        </w:rPr>
        <w:t xml:space="preserve"> </w:t>
      </w:r>
      <w:r>
        <w:rPr>
          <w:i/>
          <w:sz w:val="24"/>
        </w:rPr>
        <w:t>природа</w:t>
      </w:r>
    </w:p>
    <w:p w:rsidR="00676A99" w:rsidRDefault="003D1F18">
      <w:pPr>
        <w:pStyle w:val="a3"/>
        <w:spacing w:before="29"/>
        <w:ind w:left="941"/>
        <w:jc w:val="both"/>
      </w:pPr>
      <w:r>
        <w:t>Методы</w:t>
      </w:r>
      <w:r>
        <w:rPr>
          <w:spacing w:val="-5"/>
        </w:rPr>
        <w:t xml:space="preserve"> </w:t>
      </w:r>
      <w:r>
        <w:t>познания</w:t>
      </w:r>
      <w:r>
        <w:rPr>
          <w:spacing w:val="-4"/>
        </w:rPr>
        <w:t xml:space="preserve"> </w:t>
      </w:r>
      <w:r>
        <w:t>природы:</w:t>
      </w:r>
      <w:r>
        <w:rPr>
          <w:spacing w:val="-3"/>
        </w:rPr>
        <w:t xml:space="preserve"> </w:t>
      </w:r>
      <w:r>
        <w:t>наблюдения,</w:t>
      </w:r>
      <w:r>
        <w:rPr>
          <w:spacing w:val="-4"/>
        </w:rPr>
        <w:t xml:space="preserve"> </w:t>
      </w:r>
      <w:r>
        <w:t>опыты,</w:t>
      </w:r>
      <w:r>
        <w:rPr>
          <w:spacing w:val="-4"/>
        </w:rPr>
        <w:t xml:space="preserve"> </w:t>
      </w:r>
      <w:r>
        <w:t>измерения.</w:t>
      </w:r>
    </w:p>
    <w:p w:rsidR="00676A99" w:rsidRDefault="003D1F18">
      <w:pPr>
        <w:pStyle w:val="a3"/>
        <w:spacing w:before="27" w:line="264" w:lineRule="auto"/>
        <w:ind w:left="342" w:right="143" w:firstLine="599"/>
        <w:jc w:val="both"/>
      </w:pPr>
      <w:r>
        <w:t>Звѐзды и созвездия, наблюдения звѐздного неба. Планеты. Чем Земля отличается от</w:t>
      </w:r>
      <w:r>
        <w:rPr>
          <w:spacing w:val="1"/>
        </w:rPr>
        <w:t xml:space="preserve"> </w:t>
      </w:r>
      <w:r>
        <w:t>других планет; условия жизни на Земле. Изображения Земли: глобус, карта, план. Карта</w:t>
      </w:r>
      <w:r>
        <w:rPr>
          <w:spacing w:val="1"/>
        </w:rPr>
        <w:t xml:space="preserve"> </w:t>
      </w:r>
      <w:r>
        <w:t>мира.</w:t>
      </w:r>
      <w:r>
        <w:rPr>
          <w:spacing w:val="1"/>
        </w:rPr>
        <w:t xml:space="preserve"> </w:t>
      </w:r>
      <w:r>
        <w:t>Материки,</w:t>
      </w:r>
      <w:r>
        <w:rPr>
          <w:spacing w:val="1"/>
        </w:rPr>
        <w:t xml:space="preserve"> </w:t>
      </w:r>
      <w:r>
        <w:t>океаны.</w:t>
      </w:r>
      <w:r>
        <w:rPr>
          <w:spacing w:val="1"/>
        </w:rPr>
        <w:t xml:space="preserve"> </w:t>
      </w:r>
      <w:r>
        <w:t>Определение</w:t>
      </w:r>
      <w:r>
        <w:rPr>
          <w:spacing w:val="1"/>
        </w:rPr>
        <w:t xml:space="preserve"> </w:t>
      </w:r>
      <w:r>
        <w:t>сторон</w:t>
      </w:r>
      <w:r>
        <w:rPr>
          <w:spacing w:val="1"/>
        </w:rPr>
        <w:t xml:space="preserve"> </w:t>
      </w:r>
      <w:r>
        <w:t>горизонта</w:t>
      </w:r>
      <w:r>
        <w:rPr>
          <w:spacing w:val="1"/>
        </w:rPr>
        <w:t xml:space="preserve"> </w:t>
      </w:r>
      <w:r>
        <w:t>при</w:t>
      </w:r>
      <w:r>
        <w:rPr>
          <w:spacing w:val="1"/>
        </w:rPr>
        <w:t xml:space="preserve"> </w:t>
      </w:r>
      <w:r>
        <w:t>помощи</w:t>
      </w:r>
      <w:r>
        <w:rPr>
          <w:spacing w:val="1"/>
        </w:rPr>
        <w:t xml:space="preserve"> </w:t>
      </w:r>
      <w:r>
        <w:t>компаса.</w:t>
      </w:r>
      <w:r>
        <w:rPr>
          <w:spacing w:val="1"/>
        </w:rPr>
        <w:t xml:space="preserve"> </w:t>
      </w:r>
      <w:r>
        <w:t>Ориентирование</w:t>
      </w:r>
      <w:r>
        <w:rPr>
          <w:spacing w:val="1"/>
        </w:rPr>
        <w:t xml:space="preserve"> </w:t>
      </w:r>
      <w:r>
        <w:t>на</w:t>
      </w:r>
      <w:r>
        <w:rPr>
          <w:spacing w:val="1"/>
        </w:rPr>
        <w:t xml:space="preserve"> </w:t>
      </w:r>
      <w:r>
        <w:t>местности</w:t>
      </w:r>
      <w:r>
        <w:rPr>
          <w:spacing w:val="1"/>
        </w:rPr>
        <w:t xml:space="preserve"> </w:t>
      </w:r>
      <w:r>
        <w:t>по</w:t>
      </w:r>
      <w:r>
        <w:rPr>
          <w:spacing w:val="1"/>
        </w:rPr>
        <w:t xml:space="preserve"> </w:t>
      </w:r>
      <w:r>
        <w:t>местным</w:t>
      </w:r>
      <w:r>
        <w:rPr>
          <w:spacing w:val="1"/>
        </w:rPr>
        <w:t xml:space="preserve"> </w:t>
      </w:r>
      <w:r>
        <w:t>природным</w:t>
      </w:r>
      <w:r>
        <w:rPr>
          <w:spacing w:val="1"/>
        </w:rPr>
        <w:t xml:space="preserve"> </w:t>
      </w:r>
      <w:r>
        <w:t>признакам,</w:t>
      </w:r>
      <w:r>
        <w:rPr>
          <w:spacing w:val="1"/>
        </w:rPr>
        <w:t xml:space="preserve"> </w:t>
      </w:r>
      <w:r>
        <w:t>Солнцу.</w:t>
      </w:r>
      <w:r>
        <w:rPr>
          <w:spacing w:val="1"/>
        </w:rPr>
        <w:t xml:space="preserve"> </w:t>
      </w:r>
      <w:r>
        <w:t>Компас,</w:t>
      </w:r>
      <w:r>
        <w:rPr>
          <w:spacing w:val="1"/>
        </w:rPr>
        <w:t xml:space="preserve"> </w:t>
      </w:r>
      <w:r>
        <w:t>устройство;</w:t>
      </w:r>
      <w:r>
        <w:rPr>
          <w:spacing w:val="-2"/>
        </w:rPr>
        <w:t xml:space="preserve"> </w:t>
      </w:r>
      <w:r>
        <w:t>ориентирование</w:t>
      </w:r>
      <w:r>
        <w:rPr>
          <w:spacing w:val="-1"/>
        </w:rPr>
        <w:t xml:space="preserve"> </w:t>
      </w:r>
      <w:r>
        <w:t>с</w:t>
      </w:r>
      <w:r>
        <w:rPr>
          <w:spacing w:val="-1"/>
        </w:rPr>
        <w:t xml:space="preserve"> </w:t>
      </w:r>
      <w:r>
        <w:t>помощью</w:t>
      </w:r>
      <w:r>
        <w:rPr>
          <w:spacing w:val="-1"/>
        </w:rPr>
        <w:t xml:space="preserve"> </w:t>
      </w:r>
      <w:r>
        <w:t>компаса.</w:t>
      </w:r>
    </w:p>
    <w:p w:rsidR="00676A99" w:rsidRDefault="003D1F18">
      <w:pPr>
        <w:pStyle w:val="a3"/>
        <w:spacing w:before="1" w:line="264" w:lineRule="auto"/>
        <w:ind w:left="342" w:right="151" w:firstLine="599"/>
        <w:jc w:val="both"/>
      </w:pPr>
      <w:r>
        <w:t>Многообразие растений. Деревья, кустарники, травы. Дикорастущие и культурные</w:t>
      </w:r>
      <w:r>
        <w:rPr>
          <w:spacing w:val="1"/>
        </w:rPr>
        <w:t xml:space="preserve"> </w:t>
      </w:r>
      <w:r>
        <w:t>растения.</w:t>
      </w:r>
      <w:r>
        <w:rPr>
          <w:spacing w:val="1"/>
        </w:rPr>
        <w:t xml:space="preserve"> </w:t>
      </w:r>
      <w:r>
        <w:t>Связи</w:t>
      </w:r>
      <w:r>
        <w:rPr>
          <w:spacing w:val="1"/>
        </w:rPr>
        <w:t xml:space="preserve"> </w:t>
      </w:r>
      <w:r>
        <w:t>в</w:t>
      </w:r>
      <w:r>
        <w:rPr>
          <w:spacing w:val="1"/>
        </w:rPr>
        <w:t xml:space="preserve"> </w:t>
      </w:r>
      <w:r>
        <w:t>природе.</w:t>
      </w:r>
      <w:r>
        <w:rPr>
          <w:spacing w:val="1"/>
        </w:rPr>
        <w:t xml:space="preserve"> </w:t>
      </w:r>
      <w:r>
        <w:t>Годовой</w:t>
      </w:r>
      <w:r>
        <w:rPr>
          <w:spacing w:val="1"/>
        </w:rPr>
        <w:t xml:space="preserve"> </w:t>
      </w:r>
      <w:r>
        <w:t>ход</w:t>
      </w:r>
      <w:r>
        <w:rPr>
          <w:spacing w:val="1"/>
        </w:rPr>
        <w:t xml:space="preserve"> </w:t>
      </w:r>
      <w:r>
        <w:t>изменений</w:t>
      </w:r>
      <w:r>
        <w:rPr>
          <w:spacing w:val="1"/>
        </w:rPr>
        <w:t xml:space="preserve"> </w:t>
      </w:r>
      <w:r>
        <w:t>в</w:t>
      </w:r>
      <w:r>
        <w:rPr>
          <w:spacing w:val="1"/>
        </w:rPr>
        <w:t xml:space="preserve"> </w:t>
      </w:r>
      <w:r>
        <w:t>жизни</w:t>
      </w:r>
      <w:r>
        <w:rPr>
          <w:spacing w:val="1"/>
        </w:rPr>
        <w:t xml:space="preserve"> </w:t>
      </w:r>
      <w:r>
        <w:t>растений.</w:t>
      </w:r>
      <w:r>
        <w:rPr>
          <w:spacing w:val="1"/>
        </w:rPr>
        <w:t xml:space="preserve"> </w:t>
      </w:r>
      <w:r>
        <w:t>Многообразие</w:t>
      </w:r>
      <w:r>
        <w:rPr>
          <w:spacing w:val="-57"/>
        </w:rPr>
        <w:t xml:space="preserve"> </w:t>
      </w:r>
      <w:r>
        <w:t>животных.</w:t>
      </w:r>
      <w:r>
        <w:rPr>
          <w:spacing w:val="1"/>
        </w:rPr>
        <w:t xml:space="preserve"> </w:t>
      </w:r>
      <w:r>
        <w:t>Насекомые,</w:t>
      </w:r>
      <w:r>
        <w:rPr>
          <w:spacing w:val="1"/>
        </w:rPr>
        <w:t xml:space="preserve"> </w:t>
      </w:r>
      <w:r>
        <w:t>рыбы,</w:t>
      </w:r>
      <w:r>
        <w:rPr>
          <w:spacing w:val="1"/>
        </w:rPr>
        <w:t xml:space="preserve"> </w:t>
      </w:r>
      <w:r>
        <w:t>птицы,</w:t>
      </w:r>
      <w:r>
        <w:rPr>
          <w:spacing w:val="1"/>
        </w:rPr>
        <w:t xml:space="preserve"> </w:t>
      </w:r>
      <w:r>
        <w:t>звери,</w:t>
      </w:r>
      <w:r>
        <w:rPr>
          <w:spacing w:val="1"/>
        </w:rPr>
        <w:t xml:space="preserve"> </w:t>
      </w:r>
      <w:r>
        <w:t>земноводные,</w:t>
      </w:r>
      <w:r>
        <w:rPr>
          <w:spacing w:val="1"/>
        </w:rPr>
        <w:t xml:space="preserve"> </w:t>
      </w:r>
      <w:r>
        <w:t>пресмыкающиеся:</w:t>
      </w:r>
      <w:r>
        <w:rPr>
          <w:spacing w:val="1"/>
        </w:rPr>
        <w:t xml:space="preserve"> </w:t>
      </w:r>
      <w:r>
        <w:t>общая</w:t>
      </w:r>
      <w:r>
        <w:rPr>
          <w:spacing w:val="1"/>
        </w:rPr>
        <w:t xml:space="preserve"> </w:t>
      </w:r>
      <w:r>
        <w:t>характеристика внешних признаков. Связи в природе. Годовой ход изменений в жизни</w:t>
      </w:r>
      <w:r>
        <w:rPr>
          <w:spacing w:val="1"/>
        </w:rPr>
        <w:t xml:space="preserve"> </w:t>
      </w:r>
      <w:r>
        <w:t>животных.</w:t>
      </w:r>
    </w:p>
    <w:p w:rsidR="00676A99" w:rsidRDefault="003D1F18">
      <w:pPr>
        <w:pStyle w:val="a3"/>
        <w:spacing w:line="264" w:lineRule="auto"/>
        <w:ind w:left="342" w:right="152" w:firstLine="599"/>
        <w:jc w:val="both"/>
      </w:pPr>
      <w:r>
        <w:t>Красная книга России, еѐ значение, отдельные представители растений и животных</w:t>
      </w:r>
      <w:r>
        <w:rPr>
          <w:spacing w:val="1"/>
        </w:rPr>
        <w:t xml:space="preserve"> </w:t>
      </w:r>
      <w:r>
        <w:t>Красной книги. Заповедники, природные парки. Охрана природы. Правила нравственного</w:t>
      </w:r>
      <w:r>
        <w:rPr>
          <w:spacing w:val="1"/>
        </w:rPr>
        <w:t xml:space="preserve"> </w:t>
      </w:r>
      <w:r>
        <w:t>поведения</w:t>
      </w:r>
      <w:r>
        <w:rPr>
          <w:spacing w:val="-1"/>
        </w:rPr>
        <w:t xml:space="preserve"> </w:t>
      </w:r>
      <w:r>
        <w:t>на</w:t>
      </w:r>
      <w:r>
        <w:rPr>
          <w:spacing w:val="-1"/>
        </w:rPr>
        <w:t xml:space="preserve"> </w:t>
      </w:r>
      <w:r>
        <w:t>природе.</w:t>
      </w:r>
    </w:p>
    <w:p w:rsidR="00676A99" w:rsidRDefault="003D1F18">
      <w:pPr>
        <w:spacing w:before="1"/>
        <w:ind w:left="941"/>
        <w:jc w:val="both"/>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z w:val="24"/>
        </w:rPr>
        <w:t>жизнедеятельности</w:t>
      </w:r>
    </w:p>
    <w:p w:rsidR="00676A99" w:rsidRDefault="003D1F18">
      <w:pPr>
        <w:pStyle w:val="a3"/>
        <w:spacing w:before="27" w:line="264" w:lineRule="auto"/>
        <w:ind w:left="342" w:right="146" w:firstLine="599"/>
        <w:jc w:val="both"/>
      </w:pPr>
      <w:r>
        <w:t>Здоровый образ жизни: режим дня (чередование сна, учебных занятий, двигательной</w:t>
      </w:r>
      <w:r>
        <w:rPr>
          <w:spacing w:val="-57"/>
        </w:rPr>
        <w:t xml:space="preserve"> </w:t>
      </w:r>
      <w:r>
        <w:t>активности)</w:t>
      </w:r>
      <w:r>
        <w:rPr>
          <w:spacing w:val="1"/>
        </w:rPr>
        <w:t xml:space="preserve"> </w:t>
      </w:r>
      <w:r>
        <w:t>и</w:t>
      </w:r>
      <w:r>
        <w:rPr>
          <w:spacing w:val="1"/>
        </w:rPr>
        <w:t xml:space="preserve"> </w:t>
      </w:r>
      <w:r>
        <w:t>рациональное</w:t>
      </w:r>
      <w:r>
        <w:rPr>
          <w:spacing w:val="1"/>
        </w:rPr>
        <w:t xml:space="preserve"> </w:t>
      </w:r>
      <w:r>
        <w:t>питание</w:t>
      </w:r>
      <w:r>
        <w:rPr>
          <w:spacing w:val="1"/>
        </w:rPr>
        <w:t xml:space="preserve"> </w:t>
      </w:r>
      <w:r>
        <w:t>(количество</w:t>
      </w:r>
      <w:r>
        <w:rPr>
          <w:spacing w:val="1"/>
        </w:rPr>
        <w:t xml:space="preserve"> </w:t>
      </w:r>
      <w:r>
        <w:t>приѐмов</w:t>
      </w:r>
      <w:r>
        <w:rPr>
          <w:spacing w:val="1"/>
        </w:rPr>
        <w:t xml:space="preserve"> </w:t>
      </w:r>
      <w:r>
        <w:t>пищи</w:t>
      </w:r>
      <w:r>
        <w:rPr>
          <w:spacing w:val="1"/>
        </w:rPr>
        <w:t xml:space="preserve"> </w:t>
      </w:r>
      <w:r>
        <w:t>и</w:t>
      </w:r>
      <w:r>
        <w:rPr>
          <w:spacing w:val="1"/>
        </w:rPr>
        <w:t xml:space="preserve"> </w:t>
      </w:r>
      <w:r>
        <w:t>рацион</w:t>
      </w:r>
      <w:r>
        <w:rPr>
          <w:spacing w:val="1"/>
        </w:rPr>
        <w:t xml:space="preserve"> </w:t>
      </w:r>
      <w:r>
        <w:t>питания).</w:t>
      </w:r>
      <w:r>
        <w:rPr>
          <w:spacing w:val="1"/>
        </w:rPr>
        <w:t xml:space="preserve"> </w:t>
      </w:r>
      <w:r>
        <w:t>Физическая культура, закаливание, игры на воздухе как условие сохранения и укрепления</w:t>
      </w:r>
      <w:r>
        <w:rPr>
          <w:spacing w:val="1"/>
        </w:rPr>
        <w:t xml:space="preserve"> </w:t>
      </w:r>
      <w:r>
        <w:t>здоровья.</w:t>
      </w:r>
    </w:p>
    <w:p w:rsidR="00676A99" w:rsidRDefault="003D1F18">
      <w:pPr>
        <w:pStyle w:val="a3"/>
        <w:spacing w:line="264" w:lineRule="auto"/>
        <w:ind w:left="342" w:right="152" w:firstLine="599"/>
        <w:jc w:val="both"/>
      </w:pPr>
      <w:r>
        <w:t>Правила безопасности в школе (маршрут до школы, правила поведения на занятиях,</w:t>
      </w:r>
      <w:r>
        <w:rPr>
          <w:spacing w:val="1"/>
        </w:rPr>
        <w:t xml:space="preserve"> </w:t>
      </w:r>
      <w:r>
        <w:t>переменах,</w:t>
      </w:r>
      <w:r>
        <w:rPr>
          <w:spacing w:val="-2"/>
        </w:rPr>
        <w:t xml:space="preserve"> </w:t>
      </w:r>
      <w:r>
        <w:t>при</w:t>
      </w:r>
      <w:r>
        <w:rPr>
          <w:spacing w:val="-3"/>
        </w:rPr>
        <w:t xml:space="preserve"> </w:t>
      </w:r>
      <w:r>
        <w:t>приѐмах пищи</w:t>
      </w:r>
      <w:r>
        <w:rPr>
          <w:spacing w:val="-3"/>
        </w:rPr>
        <w:t xml:space="preserve"> </w:t>
      </w:r>
      <w:r>
        <w:t>и</w:t>
      </w:r>
      <w:r>
        <w:rPr>
          <w:spacing w:val="-1"/>
        </w:rPr>
        <w:t xml:space="preserve"> </w:t>
      </w:r>
      <w:r>
        <w:t>на</w:t>
      </w:r>
      <w:r>
        <w:rPr>
          <w:spacing w:val="-3"/>
        </w:rPr>
        <w:t xml:space="preserve"> </w:t>
      </w:r>
      <w:r>
        <w:t>пришкольной</w:t>
      </w:r>
      <w:r>
        <w:rPr>
          <w:spacing w:val="-1"/>
        </w:rPr>
        <w:t xml:space="preserve"> </w:t>
      </w:r>
      <w:r>
        <w:t>территории),</w:t>
      </w:r>
      <w:r>
        <w:rPr>
          <w:spacing w:val="4"/>
        </w:rPr>
        <w:t xml:space="preserve"> </w:t>
      </w:r>
      <w:r>
        <w:t>в</w:t>
      </w:r>
      <w:r>
        <w:rPr>
          <w:spacing w:val="-3"/>
        </w:rPr>
        <w:t xml:space="preserve"> </w:t>
      </w:r>
      <w:r>
        <w:t>быту,</w:t>
      </w:r>
      <w:r>
        <w:rPr>
          <w:spacing w:val="1"/>
        </w:rPr>
        <w:t xml:space="preserve"> </w:t>
      </w:r>
      <w:r>
        <w:t>на</w:t>
      </w:r>
      <w:r>
        <w:rPr>
          <w:spacing w:val="-2"/>
        </w:rPr>
        <w:t xml:space="preserve"> </w:t>
      </w:r>
      <w:r>
        <w:t>прогулках.</w:t>
      </w:r>
    </w:p>
    <w:p w:rsidR="00676A99" w:rsidRDefault="003D1F18">
      <w:pPr>
        <w:pStyle w:val="a3"/>
        <w:spacing w:line="264" w:lineRule="auto"/>
        <w:ind w:left="342" w:right="153" w:firstLine="599"/>
        <w:jc w:val="both"/>
      </w:pPr>
      <w:r>
        <w:t>Правила</w:t>
      </w:r>
      <w:r>
        <w:rPr>
          <w:spacing w:val="1"/>
        </w:rPr>
        <w:t xml:space="preserve"> </w:t>
      </w:r>
      <w:r>
        <w:t>безопасного</w:t>
      </w:r>
      <w:r>
        <w:rPr>
          <w:spacing w:val="1"/>
        </w:rPr>
        <w:t xml:space="preserve"> </w:t>
      </w:r>
      <w:r>
        <w:t>поведения</w:t>
      </w:r>
      <w:r>
        <w:rPr>
          <w:spacing w:val="1"/>
        </w:rPr>
        <w:t xml:space="preserve"> </w:t>
      </w:r>
      <w:r>
        <w:t>пассажира</w:t>
      </w:r>
      <w:r>
        <w:rPr>
          <w:spacing w:val="1"/>
        </w:rPr>
        <w:t xml:space="preserve"> </w:t>
      </w:r>
      <w:r>
        <w:t>наземного</w:t>
      </w:r>
      <w:r>
        <w:rPr>
          <w:spacing w:val="1"/>
        </w:rPr>
        <w:t xml:space="preserve"> </w:t>
      </w:r>
      <w:r>
        <w:t>транспорта</w:t>
      </w:r>
      <w:r>
        <w:rPr>
          <w:spacing w:val="1"/>
        </w:rPr>
        <w:t xml:space="preserve"> </w:t>
      </w:r>
      <w:r>
        <w:t>и</w:t>
      </w:r>
      <w:r>
        <w:rPr>
          <w:spacing w:val="61"/>
        </w:rPr>
        <w:t xml:space="preserve"> </w:t>
      </w:r>
      <w:r>
        <w:t>метро</w:t>
      </w:r>
      <w:r>
        <w:rPr>
          <w:spacing w:val="1"/>
        </w:rPr>
        <w:t xml:space="preserve"> </w:t>
      </w:r>
      <w:r>
        <w:t>(ожидание</w:t>
      </w:r>
      <w:r>
        <w:rPr>
          <w:spacing w:val="1"/>
        </w:rPr>
        <w:t xml:space="preserve"> </w:t>
      </w:r>
      <w:r>
        <w:t>на</w:t>
      </w:r>
      <w:r>
        <w:rPr>
          <w:spacing w:val="1"/>
        </w:rPr>
        <w:t xml:space="preserve"> </w:t>
      </w:r>
      <w:r>
        <w:t>остановке,</w:t>
      </w:r>
      <w:r>
        <w:rPr>
          <w:spacing w:val="1"/>
        </w:rPr>
        <w:t xml:space="preserve"> </w:t>
      </w:r>
      <w:r>
        <w:t>посадка,</w:t>
      </w:r>
      <w:r>
        <w:rPr>
          <w:spacing w:val="1"/>
        </w:rPr>
        <w:t xml:space="preserve"> </w:t>
      </w:r>
      <w:r>
        <w:t>размещение</w:t>
      </w:r>
      <w:r>
        <w:rPr>
          <w:spacing w:val="1"/>
        </w:rPr>
        <w:t xml:space="preserve"> </w:t>
      </w:r>
      <w:r>
        <w:t>в</w:t>
      </w:r>
      <w:r>
        <w:rPr>
          <w:spacing w:val="1"/>
        </w:rPr>
        <w:t xml:space="preserve"> </w:t>
      </w:r>
      <w:r>
        <w:t>салоне</w:t>
      </w:r>
      <w:r>
        <w:rPr>
          <w:spacing w:val="1"/>
        </w:rPr>
        <w:t xml:space="preserve"> </w:t>
      </w:r>
      <w:r>
        <w:t>или</w:t>
      </w:r>
      <w:r>
        <w:rPr>
          <w:spacing w:val="1"/>
        </w:rPr>
        <w:t xml:space="preserve"> </w:t>
      </w:r>
      <w:r>
        <w:t>вагоне,</w:t>
      </w:r>
      <w:r>
        <w:rPr>
          <w:spacing w:val="1"/>
        </w:rPr>
        <w:t xml:space="preserve"> </w:t>
      </w:r>
      <w:r>
        <w:t>высадка,</w:t>
      </w:r>
      <w:r>
        <w:rPr>
          <w:spacing w:val="1"/>
        </w:rPr>
        <w:t xml:space="preserve"> </w:t>
      </w:r>
      <w:r>
        <w:t>знаки</w:t>
      </w:r>
      <w:r>
        <w:rPr>
          <w:spacing w:val="1"/>
        </w:rPr>
        <w:t xml:space="preserve"> </w:t>
      </w:r>
      <w:r>
        <w:t>безопасности</w:t>
      </w:r>
      <w:r>
        <w:rPr>
          <w:spacing w:val="-2"/>
        </w:rPr>
        <w:t xml:space="preserve"> </w:t>
      </w:r>
      <w:r>
        <w:t>на</w:t>
      </w:r>
      <w:r>
        <w:rPr>
          <w:spacing w:val="-2"/>
        </w:rPr>
        <w:t xml:space="preserve"> </w:t>
      </w:r>
      <w:r>
        <w:t>общественном</w:t>
      </w:r>
      <w:r>
        <w:rPr>
          <w:spacing w:val="-2"/>
        </w:rPr>
        <w:t xml:space="preserve"> </w:t>
      </w:r>
      <w:r>
        <w:t>транспорте).</w:t>
      </w:r>
      <w:r>
        <w:rPr>
          <w:spacing w:val="-1"/>
        </w:rPr>
        <w:t xml:space="preserve"> </w:t>
      </w:r>
      <w:r>
        <w:t>Номера</w:t>
      </w:r>
      <w:r>
        <w:rPr>
          <w:spacing w:val="-2"/>
        </w:rPr>
        <w:t xml:space="preserve"> </w:t>
      </w:r>
      <w:r>
        <w:t>телефонов</w:t>
      </w:r>
      <w:r>
        <w:rPr>
          <w:spacing w:val="-1"/>
        </w:rPr>
        <w:t xml:space="preserve"> </w:t>
      </w:r>
      <w:r>
        <w:t>экстренной</w:t>
      </w:r>
      <w:r>
        <w:rPr>
          <w:spacing w:val="-3"/>
        </w:rPr>
        <w:t xml:space="preserve"> </w:t>
      </w:r>
      <w:r>
        <w:t>помощи.</w:t>
      </w:r>
    </w:p>
    <w:p w:rsidR="00676A99" w:rsidRDefault="003D1F18">
      <w:pPr>
        <w:pStyle w:val="a3"/>
        <w:spacing w:before="1" w:line="264" w:lineRule="auto"/>
        <w:ind w:left="342" w:right="142" w:firstLine="599"/>
        <w:jc w:val="both"/>
      </w:pPr>
      <w:r>
        <w:t>Правила поведения при пользовании компьютером. Безопасность в информационно-</w:t>
      </w:r>
      <w:r>
        <w:rPr>
          <w:spacing w:val="-57"/>
        </w:rPr>
        <w:t xml:space="preserve"> </w:t>
      </w:r>
      <w:r>
        <w:t>коммуникационной сети Интернет (коммуникация в мессенджерах и социальных группах)</w:t>
      </w:r>
      <w:r>
        <w:rPr>
          <w:spacing w:val="-57"/>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доступа</w:t>
      </w:r>
      <w:r>
        <w:rPr>
          <w:spacing w:val="1"/>
        </w:rPr>
        <w:t xml:space="preserve"> </w:t>
      </w:r>
      <w:r>
        <w:t>в</w:t>
      </w:r>
      <w:r>
        <w:rPr>
          <w:spacing w:val="1"/>
        </w:rPr>
        <w:t xml:space="preserve"> </w:t>
      </w:r>
      <w:r>
        <w:t>информационно-коммуникационную</w:t>
      </w:r>
      <w:r>
        <w:rPr>
          <w:spacing w:val="1"/>
        </w:rPr>
        <w:t xml:space="preserve"> </w:t>
      </w:r>
      <w:r>
        <w:t>сеть</w:t>
      </w:r>
      <w:r>
        <w:rPr>
          <w:spacing w:val="1"/>
        </w:rPr>
        <w:t xml:space="preserve"> </w:t>
      </w:r>
      <w:r>
        <w:t>Интернет.</w:t>
      </w:r>
    </w:p>
    <w:p w:rsidR="00676A99" w:rsidRDefault="003D1F18">
      <w:pPr>
        <w:pStyle w:val="a3"/>
        <w:spacing w:before="1" w:line="264" w:lineRule="auto"/>
        <w:ind w:left="342" w:right="144" w:firstLine="599"/>
        <w:jc w:val="both"/>
      </w:pPr>
      <w:r>
        <w:t>Изучение</w:t>
      </w:r>
      <w:r>
        <w:rPr>
          <w:spacing w:val="1"/>
        </w:rPr>
        <w:t xml:space="preserve"> </w:t>
      </w:r>
      <w:r>
        <w:t>окружающего</w:t>
      </w:r>
      <w:r>
        <w:rPr>
          <w:spacing w:val="1"/>
        </w:rPr>
        <w:t xml:space="preserve"> </w:t>
      </w:r>
      <w:r>
        <w:t>мира</w:t>
      </w:r>
      <w:r>
        <w:rPr>
          <w:spacing w:val="1"/>
        </w:rPr>
        <w:t xml:space="preserve"> </w:t>
      </w:r>
      <w:r>
        <w:t>во</w:t>
      </w:r>
      <w:r>
        <w:rPr>
          <w:spacing w:val="1"/>
        </w:rPr>
        <w:t xml:space="preserve"> </w:t>
      </w:r>
      <w:r>
        <w:t>2</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 учебных действий, коммуникативных универсальных учебных 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совместной</w:t>
      </w:r>
      <w:r>
        <w:rPr>
          <w:spacing w:val="1"/>
        </w:rPr>
        <w:t xml:space="preserve"> </w:t>
      </w:r>
      <w:r>
        <w:t>деятельности.</w:t>
      </w:r>
      <w:r>
        <w:rPr>
          <w:spacing w:val="1"/>
        </w:rPr>
        <w:t xml:space="preserve"> </w:t>
      </w:r>
      <w:r>
        <w:t>Универсальные</w:t>
      </w:r>
      <w:r>
        <w:rPr>
          <w:spacing w:val="-1"/>
        </w:rPr>
        <w:t xml:space="preserve"> </w:t>
      </w:r>
      <w:r>
        <w:t>учебные</w:t>
      </w:r>
      <w:r>
        <w:rPr>
          <w:spacing w:val="-2"/>
        </w:rPr>
        <w:t xml:space="preserve"> </w:t>
      </w:r>
      <w:r>
        <w:t>действия</w:t>
      </w:r>
      <w:r>
        <w:rPr>
          <w:spacing w:val="-1"/>
        </w:rPr>
        <w:t xml:space="preserve"> </w:t>
      </w:r>
      <w:r>
        <w:t>(пропедевтический</w:t>
      </w:r>
      <w:r>
        <w:rPr>
          <w:spacing w:val="3"/>
        </w:rPr>
        <w:t xml:space="preserve"> </w:t>
      </w:r>
      <w:r>
        <w:t>уровень)</w:t>
      </w:r>
    </w:p>
    <w:p w:rsidR="00676A99" w:rsidRDefault="003D1F18">
      <w:pPr>
        <w:spacing w:line="264" w:lineRule="auto"/>
        <w:ind w:left="342" w:right="151" w:firstLine="599"/>
        <w:jc w:val="both"/>
        <w:rPr>
          <w:sz w:val="24"/>
        </w:rPr>
      </w:pPr>
      <w:r>
        <w:rPr>
          <w:i/>
          <w:sz w:val="24"/>
        </w:rPr>
        <w:t>Базовые</w:t>
      </w:r>
      <w:r>
        <w:rPr>
          <w:i/>
          <w:spacing w:val="1"/>
          <w:sz w:val="24"/>
        </w:rPr>
        <w:t xml:space="preserve"> </w:t>
      </w:r>
      <w:r>
        <w:rPr>
          <w:i/>
          <w:sz w:val="24"/>
        </w:rPr>
        <w:t>логические</w:t>
      </w:r>
      <w:r>
        <w:rPr>
          <w:i/>
          <w:spacing w:val="1"/>
          <w:sz w:val="24"/>
        </w:rPr>
        <w:t xml:space="preserve"> </w:t>
      </w:r>
      <w:r>
        <w:rPr>
          <w:i/>
          <w:sz w:val="24"/>
        </w:rPr>
        <w:t>действия</w:t>
      </w:r>
      <w:r>
        <w:rPr>
          <w:i/>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57"/>
          <w:sz w:val="24"/>
        </w:rPr>
        <w:t xml:space="preserve"> </w:t>
      </w:r>
      <w:r>
        <w:rPr>
          <w:sz w:val="24"/>
        </w:rPr>
        <w:t>действий</w:t>
      </w:r>
      <w:r>
        <w:rPr>
          <w:spacing w:val="-1"/>
          <w:sz w:val="24"/>
        </w:rPr>
        <w:t xml:space="preserve"> </w:t>
      </w:r>
      <w:r>
        <w:rPr>
          <w:sz w:val="24"/>
        </w:rPr>
        <w:t>способствуют</w:t>
      </w:r>
      <w:r>
        <w:rPr>
          <w:spacing w:val="2"/>
          <w:sz w:val="24"/>
        </w:rPr>
        <w:t xml:space="preserve"> </w:t>
      </w:r>
      <w:r>
        <w:rPr>
          <w:sz w:val="24"/>
        </w:rPr>
        <w:t>формированию</w:t>
      </w:r>
      <w:r>
        <w:rPr>
          <w:spacing w:val="2"/>
          <w:sz w:val="24"/>
        </w:rPr>
        <w:t xml:space="preserve"> </w:t>
      </w:r>
      <w:r>
        <w:rPr>
          <w:sz w:val="24"/>
        </w:rPr>
        <w:t>умений:</w:t>
      </w:r>
    </w:p>
    <w:p w:rsidR="00676A99" w:rsidRDefault="003D1F18" w:rsidP="00FF2AC8">
      <w:pPr>
        <w:pStyle w:val="a5"/>
        <w:numPr>
          <w:ilvl w:val="0"/>
          <w:numId w:val="77"/>
        </w:numPr>
        <w:tabs>
          <w:tab w:val="left" w:pos="1301"/>
          <w:tab w:val="left" w:pos="1302"/>
        </w:tabs>
        <w:spacing w:line="264" w:lineRule="auto"/>
        <w:ind w:right="148"/>
        <w:jc w:val="left"/>
        <w:rPr>
          <w:sz w:val="24"/>
        </w:rPr>
      </w:pPr>
      <w:r>
        <w:rPr>
          <w:sz w:val="24"/>
        </w:rPr>
        <w:t>ориентироваться</w:t>
      </w:r>
      <w:r>
        <w:rPr>
          <w:spacing w:val="51"/>
          <w:sz w:val="24"/>
        </w:rPr>
        <w:t xml:space="preserve"> </w:t>
      </w:r>
      <w:r>
        <w:rPr>
          <w:sz w:val="24"/>
        </w:rPr>
        <w:t>в</w:t>
      </w:r>
      <w:r>
        <w:rPr>
          <w:spacing w:val="52"/>
          <w:sz w:val="24"/>
        </w:rPr>
        <w:t xml:space="preserve"> </w:t>
      </w:r>
      <w:r>
        <w:rPr>
          <w:sz w:val="24"/>
        </w:rPr>
        <w:t>методах</w:t>
      </w:r>
      <w:r>
        <w:rPr>
          <w:spacing w:val="54"/>
          <w:sz w:val="24"/>
        </w:rPr>
        <w:t xml:space="preserve"> </w:t>
      </w:r>
      <w:r>
        <w:rPr>
          <w:sz w:val="24"/>
        </w:rPr>
        <w:t>познания</w:t>
      </w:r>
      <w:r>
        <w:rPr>
          <w:spacing w:val="52"/>
          <w:sz w:val="24"/>
        </w:rPr>
        <w:t xml:space="preserve"> </w:t>
      </w:r>
      <w:r>
        <w:rPr>
          <w:sz w:val="24"/>
        </w:rPr>
        <w:t>природы</w:t>
      </w:r>
      <w:r>
        <w:rPr>
          <w:spacing w:val="51"/>
          <w:sz w:val="24"/>
        </w:rPr>
        <w:t xml:space="preserve"> </w:t>
      </w:r>
      <w:r>
        <w:rPr>
          <w:sz w:val="24"/>
        </w:rPr>
        <w:t>(наблюдение,</w:t>
      </w:r>
      <w:r>
        <w:rPr>
          <w:spacing w:val="52"/>
          <w:sz w:val="24"/>
        </w:rPr>
        <w:t xml:space="preserve"> </w:t>
      </w:r>
      <w:r>
        <w:rPr>
          <w:sz w:val="24"/>
        </w:rPr>
        <w:t>опыт,</w:t>
      </w:r>
      <w:r>
        <w:rPr>
          <w:spacing w:val="49"/>
          <w:sz w:val="24"/>
        </w:rPr>
        <w:t xml:space="preserve"> </w:t>
      </w:r>
      <w:r>
        <w:rPr>
          <w:sz w:val="24"/>
        </w:rPr>
        <w:t>сравнение,</w:t>
      </w:r>
      <w:r>
        <w:rPr>
          <w:spacing w:val="-57"/>
          <w:sz w:val="24"/>
        </w:rPr>
        <w:t xml:space="preserve"> </w:t>
      </w:r>
      <w:r>
        <w:rPr>
          <w:sz w:val="24"/>
        </w:rPr>
        <w:t>измерение);</w:t>
      </w:r>
    </w:p>
    <w:p w:rsidR="00676A99" w:rsidRDefault="003D1F18" w:rsidP="00FF2AC8">
      <w:pPr>
        <w:pStyle w:val="a5"/>
        <w:numPr>
          <w:ilvl w:val="0"/>
          <w:numId w:val="77"/>
        </w:numPr>
        <w:tabs>
          <w:tab w:val="left" w:pos="1301"/>
          <w:tab w:val="left" w:pos="1302"/>
        </w:tabs>
        <w:spacing w:line="264" w:lineRule="auto"/>
        <w:ind w:right="154"/>
        <w:jc w:val="left"/>
        <w:rPr>
          <w:sz w:val="24"/>
        </w:rPr>
      </w:pPr>
      <w:r>
        <w:rPr>
          <w:sz w:val="24"/>
        </w:rPr>
        <w:t>определять</w:t>
      </w:r>
      <w:r>
        <w:rPr>
          <w:spacing w:val="10"/>
          <w:sz w:val="24"/>
        </w:rPr>
        <w:t xml:space="preserve"> </w:t>
      </w:r>
      <w:r>
        <w:rPr>
          <w:sz w:val="24"/>
        </w:rPr>
        <w:t>на</w:t>
      </w:r>
      <w:r>
        <w:rPr>
          <w:spacing w:val="8"/>
          <w:sz w:val="24"/>
        </w:rPr>
        <w:t xml:space="preserve"> </w:t>
      </w:r>
      <w:r>
        <w:rPr>
          <w:sz w:val="24"/>
        </w:rPr>
        <w:t>основе</w:t>
      </w:r>
      <w:r>
        <w:rPr>
          <w:spacing w:val="8"/>
          <w:sz w:val="24"/>
        </w:rPr>
        <w:t xml:space="preserve"> </w:t>
      </w:r>
      <w:r>
        <w:rPr>
          <w:sz w:val="24"/>
        </w:rPr>
        <w:t>наблюдения</w:t>
      </w:r>
      <w:r>
        <w:rPr>
          <w:spacing w:val="7"/>
          <w:sz w:val="24"/>
        </w:rPr>
        <w:t xml:space="preserve"> </w:t>
      </w:r>
      <w:r>
        <w:rPr>
          <w:sz w:val="24"/>
        </w:rPr>
        <w:t>состояние</w:t>
      </w:r>
      <w:r>
        <w:rPr>
          <w:spacing w:val="8"/>
          <w:sz w:val="24"/>
        </w:rPr>
        <w:t xml:space="preserve"> </w:t>
      </w:r>
      <w:r>
        <w:rPr>
          <w:sz w:val="24"/>
        </w:rPr>
        <w:t>вещества</w:t>
      </w:r>
      <w:r>
        <w:rPr>
          <w:spacing w:val="8"/>
          <w:sz w:val="24"/>
        </w:rPr>
        <w:t xml:space="preserve"> </w:t>
      </w:r>
      <w:r>
        <w:rPr>
          <w:sz w:val="24"/>
        </w:rPr>
        <w:t>(жидкое,</w:t>
      </w:r>
      <w:r>
        <w:rPr>
          <w:spacing w:val="9"/>
          <w:sz w:val="24"/>
        </w:rPr>
        <w:t xml:space="preserve"> </w:t>
      </w:r>
      <w:r>
        <w:rPr>
          <w:sz w:val="24"/>
        </w:rPr>
        <w:t>твѐрдое,</w:t>
      </w:r>
      <w:r>
        <w:rPr>
          <w:spacing w:val="-57"/>
          <w:sz w:val="24"/>
        </w:rPr>
        <w:t xml:space="preserve"> </w:t>
      </w:r>
      <w:r>
        <w:rPr>
          <w:sz w:val="24"/>
        </w:rPr>
        <w:t>газообразное);</w:t>
      </w:r>
    </w:p>
    <w:p w:rsidR="00676A99" w:rsidRDefault="003D1F18" w:rsidP="00FF2AC8">
      <w:pPr>
        <w:pStyle w:val="a5"/>
        <w:numPr>
          <w:ilvl w:val="0"/>
          <w:numId w:val="77"/>
        </w:numPr>
        <w:tabs>
          <w:tab w:val="left" w:pos="1301"/>
          <w:tab w:val="left" w:pos="1302"/>
        </w:tabs>
        <w:spacing w:line="291" w:lineRule="exact"/>
        <w:ind w:hanging="361"/>
        <w:jc w:val="left"/>
        <w:rPr>
          <w:sz w:val="24"/>
        </w:rPr>
      </w:pPr>
      <w:r>
        <w:rPr>
          <w:sz w:val="24"/>
        </w:rPr>
        <w:t>различать</w:t>
      </w:r>
      <w:r>
        <w:rPr>
          <w:spacing w:val="-4"/>
          <w:sz w:val="24"/>
        </w:rPr>
        <w:t xml:space="preserve"> </w:t>
      </w:r>
      <w:r>
        <w:rPr>
          <w:sz w:val="24"/>
        </w:rPr>
        <w:t>символы</w:t>
      </w:r>
      <w:r>
        <w:rPr>
          <w:spacing w:val="-3"/>
          <w:sz w:val="24"/>
        </w:rPr>
        <w:t xml:space="preserve"> </w:t>
      </w:r>
      <w:r>
        <w:rPr>
          <w:sz w:val="24"/>
        </w:rPr>
        <w:t>РФ;</w:t>
      </w:r>
    </w:p>
    <w:p w:rsidR="00676A99" w:rsidRDefault="003D1F18" w:rsidP="00FF2AC8">
      <w:pPr>
        <w:pStyle w:val="a5"/>
        <w:numPr>
          <w:ilvl w:val="0"/>
          <w:numId w:val="77"/>
        </w:numPr>
        <w:tabs>
          <w:tab w:val="left" w:pos="1301"/>
          <w:tab w:val="left" w:pos="1302"/>
          <w:tab w:val="left" w:pos="2529"/>
          <w:tab w:val="left" w:pos="3592"/>
          <w:tab w:val="left" w:pos="5042"/>
          <w:tab w:val="left" w:pos="5929"/>
          <w:tab w:val="left" w:pos="7220"/>
          <w:tab w:val="left" w:pos="8352"/>
          <w:tab w:val="left" w:pos="8760"/>
        </w:tabs>
        <w:spacing w:before="23" w:line="264" w:lineRule="auto"/>
        <w:ind w:right="155"/>
        <w:jc w:val="left"/>
        <w:rPr>
          <w:sz w:val="24"/>
        </w:rPr>
      </w:pPr>
      <w:r>
        <w:rPr>
          <w:sz w:val="24"/>
        </w:rPr>
        <w:t>различать</w:t>
      </w:r>
      <w:r>
        <w:rPr>
          <w:sz w:val="24"/>
        </w:rPr>
        <w:tab/>
        <w:t>деревья,</w:t>
      </w:r>
      <w:r>
        <w:rPr>
          <w:sz w:val="24"/>
        </w:rPr>
        <w:tab/>
        <w:t>кустарники,</w:t>
      </w:r>
      <w:r>
        <w:rPr>
          <w:sz w:val="24"/>
        </w:rPr>
        <w:tab/>
        <w:t>травы;</w:t>
      </w:r>
      <w:r>
        <w:rPr>
          <w:sz w:val="24"/>
        </w:rPr>
        <w:tab/>
        <w:t>приводить</w:t>
      </w:r>
      <w:r>
        <w:rPr>
          <w:sz w:val="24"/>
        </w:rPr>
        <w:tab/>
        <w:t>примеры</w:t>
      </w:r>
      <w:r>
        <w:rPr>
          <w:sz w:val="24"/>
        </w:rPr>
        <w:tab/>
        <w:t>(в</w:t>
      </w:r>
      <w:r>
        <w:rPr>
          <w:sz w:val="24"/>
        </w:rPr>
        <w:tab/>
      </w:r>
      <w:r>
        <w:rPr>
          <w:spacing w:val="-1"/>
          <w:sz w:val="24"/>
        </w:rPr>
        <w:t>пределах</w:t>
      </w:r>
      <w:r>
        <w:rPr>
          <w:spacing w:val="-57"/>
          <w:sz w:val="24"/>
        </w:rPr>
        <w:t xml:space="preserve"> </w:t>
      </w:r>
      <w:r>
        <w:rPr>
          <w:sz w:val="24"/>
        </w:rPr>
        <w:t>изученного);</w:t>
      </w:r>
    </w:p>
    <w:p w:rsidR="00676A99" w:rsidRDefault="003D1F18" w:rsidP="00FF2AC8">
      <w:pPr>
        <w:pStyle w:val="a5"/>
        <w:numPr>
          <w:ilvl w:val="0"/>
          <w:numId w:val="77"/>
        </w:numPr>
        <w:tabs>
          <w:tab w:val="left" w:pos="1301"/>
          <w:tab w:val="left" w:pos="1302"/>
        </w:tabs>
        <w:spacing w:line="264" w:lineRule="auto"/>
        <w:ind w:right="144"/>
        <w:jc w:val="left"/>
        <w:rPr>
          <w:sz w:val="24"/>
        </w:rPr>
      </w:pPr>
      <w:r>
        <w:rPr>
          <w:sz w:val="24"/>
        </w:rPr>
        <w:t>группировать</w:t>
      </w:r>
      <w:r>
        <w:rPr>
          <w:spacing w:val="12"/>
          <w:sz w:val="24"/>
        </w:rPr>
        <w:t xml:space="preserve"> </w:t>
      </w:r>
      <w:r>
        <w:rPr>
          <w:sz w:val="24"/>
        </w:rPr>
        <w:t>растения:</w:t>
      </w:r>
      <w:r>
        <w:rPr>
          <w:spacing w:val="10"/>
          <w:sz w:val="24"/>
        </w:rPr>
        <w:t xml:space="preserve"> </w:t>
      </w:r>
      <w:r>
        <w:rPr>
          <w:sz w:val="24"/>
        </w:rPr>
        <w:t>дикорастущие</w:t>
      </w:r>
      <w:r>
        <w:rPr>
          <w:spacing w:val="11"/>
          <w:sz w:val="24"/>
        </w:rPr>
        <w:t xml:space="preserve"> </w:t>
      </w:r>
      <w:r>
        <w:rPr>
          <w:sz w:val="24"/>
        </w:rPr>
        <w:t>и</w:t>
      </w:r>
      <w:r>
        <w:rPr>
          <w:spacing w:val="13"/>
          <w:sz w:val="24"/>
        </w:rPr>
        <w:t xml:space="preserve"> </w:t>
      </w:r>
      <w:r>
        <w:rPr>
          <w:sz w:val="24"/>
        </w:rPr>
        <w:t>культурные;</w:t>
      </w:r>
      <w:r>
        <w:rPr>
          <w:spacing w:val="18"/>
          <w:sz w:val="24"/>
        </w:rPr>
        <w:t xml:space="preserve"> </w:t>
      </w:r>
      <w:r>
        <w:rPr>
          <w:sz w:val="24"/>
        </w:rPr>
        <w:t>лекарственные</w:t>
      </w:r>
      <w:r>
        <w:rPr>
          <w:spacing w:val="13"/>
          <w:sz w:val="24"/>
        </w:rPr>
        <w:t xml:space="preserve"> </w:t>
      </w:r>
      <w:r>
        <w:rPr>
          <w:sz w:val="24"/>
        </w:rPr>
        <w:t>и</w:t>
      </w:r>
      <w:r>
        <w:rPr>
          <w:spacing w:val="12"/>
          <w:sz w:val="24"/>
        </w:rPr>
        <w:t xml:space="preserve"> </w:t>
      </w:r>
      <w:r>
        <w:rPr>
          <w:sz w:val="24"/>
        </w:rPr>
        <w:t>ядовитые</w:t>
      </w:r>
      <w:r>
        <w:rPr>
          <w:spacing w:val="-57"/>
          <w:sz w:val="24"/>
        </w:rPr>
        <w:t xml:space="preserve"> </w:t>
      </w:r>
      <w:r>
        <w:rPr>
          <w:sz w:val="24"/>
        </w:rPr>
        <w:t>(в</w:t>
      </w:r>
      <w:r>
        <w:rPr>
          <w:spacing w:val="-3"/>
          <w:sz w:val="24"/>
        </w:rPr>
        <w:t xml:space="preserve"> </w:t>
      </w:r>
      <w:r>
        <w:rPr>
          <w:sz w:val="24"/>
        </w:rPr>
        <w:t>пределах</w:t>
      </w:r>
      <w:r>
        <w:rPr>
          <w:spacing w:val="2"/>
          <w:sz w:val="24"/>
        </w:rPr>
        <w:t xml:space="preserve"> </w:t>
      </w:r>
      <w:r>
        <w:rPr>
          <w:sz w:val="24"/>
        </w:rPr>
        <w:t>изученного);</w:t>
      </w:r>
    </w:p>
    <w:p w:rsidR="00676A99" w:rsidRDefault="003D1F18" w:rsidP="00FF2AC8">
      <w:pPr>
        <w:pStyle w:val="a5"/>
        <w:numPr>
          <w:ilvl w:val="0"/>
          <w:numId w:val="77"/>
        </w:numPr>
        <w:tabs>
          <w:tab w:val="left" w:pos="1301"/>
          <w:tab w:val="left" w:pos="1302"/>
        </w:tabs>
        <w:spacing w:line="291" w:lineRule="exact"/>
        <w:ind w:hanging="361"/>
        <w:jc w:val="left"/>
        <w:rPr>
          <w:sz w:val="24"/>
        </w:rPr>
      </w:pPr>
      <w:r>
        <w:rPr>
          <w:sz w:val="24"/>
        </w:rPr>
        <w:t>различать</w:t>
      </w:r>
      <w:r>
        <w:rPr>
          <w:spacing w:val="-4"/>
          <w:sz w:val="24"/>
        </w:rPr>
        <w:t xml:space="preserve"> </w:t>
      </w:r>
      <w:r>
        <w:rPr>
          <w:sz w:val="24"/>
        </w:rPr>
        <w:t>прошлое,</w:t>
      </w:r>
      <w:r>
        <w:rPr>
          <w:spacing w:val="-3"/>
          <w:sz w:val="24"/>
        </w:rPr>
        <w:t xml:space="preserve"> </w:t>
      </w:r>
      <w:r>
        <w:rPr>
          <w:sz w:val="24"/>
        </w:rPr>
        <w:t>настоящее,</w:t>
      </w:r>
      <w:r>
        <w:rPr>
          <w:spacing w:val="-3"/>
          <w:sz w:val="24"/>
        </w:rPr>
        <w:t xml:space="preserve"> </w:t>
      </w:r>
      <w:r>
        <w:rPr>
          <w:sz w:val="24"/>
        </w:rPr>
        <w:t>будущее.</w:t>
      </w:r>
    </w:p>
    <w:p w:rsidR="00676A99" w:rsidRDefault="00676A99">
      <w:pPr>
        <w:spacing w:line="291" w:lineRule="exact"/>
        <w:rPr>
          <w:sz w:val="24"/>
        </w:rPr>
        <w:sectPr w:rsidR="00676A99">
          <w:pgSz w:w="11910" w:h="16390"/>
          <w:pgMar w:top="1060" w:right="700" w:bottom="1120" w:left="1360" w:header="0" w:footer="933" w:gutter="0"/>
          <w:cols w:space="720"/>
        </w:sectPr>
      </w:pPr>
    </w:p>
    <w:p w:rsidR="00676A99" w:rsidRDefault="003D1F18">
      <w:pPr>
        <w:spacing w:before="64" w:line="264" w:lineRule="auto"/>
        <w:ind w:left="342" w:right="152" w:firstLine="599"/>
        <w:rPr>
          <w:i/>
          <w:sz w:val="24"/>
        </w:rPr>
      </w:pPr>
      <w:r>
        <w:rPr>
          <w:i/>
          <w:sz w:val="24"/>
        </w:rPr>
        <w:lastRenderedPageBreak/>
        <w:t>Работа с информацией как часть познавательных универсальных учебных действий</w:t>
      </w:r>
      <w:r>
        <w:rPr>
          <w:i/>
          <w:spacing w:val="-57"/>
          <w:sz w:val="24"/>
        </w:rPr>
        <w:t xml:space="preserve"> </w:t>
      </w:r>
      <w:r>
        <w:rPr>
          <w:i/>
          <w:sz w:val="24"/>
        </w:rPr>
        <w:t>способствует</w:t>
      </w:r>
      <w:r>
        <w:rPr>
          <w:i/>
          <w:spacing w:val="-2"/>
          <w:sz w:val="24"/>
        </w:rPr>
        <w:t xml:space="preserve"> </w:t>
      </w:r>
      <w:r>
        <w:rPr>
          <w:i/>
          <w:sz w:val="24"/>
        </w:rPr>
        <w:t>формированию умений:</w:t>
      </w:r>
    </w:p>
    <w:p w:rsidR="00676A99" w:rsidRDefault="003D1F18" w:rsidP="00FF2AC8">
      <w:pPr>
        <w:pStyle w:val="a5"/>
        <w:numPr>
          <w:ilvl w:val="0"/>
          <w:numId w:val="77"/>
        </w:numPr>
        <w:tabs>
          <w:tab w:val="left" w:pos="1301"/>
          <w:tab w:val="left" w:pos="1302"/>
        </w:tabs>
        <w:ind w:hanging="361"/>
        <w:jc w:val="left"/>
        <w:rPr>
          <w:sz w:val="24"/>
        </w:rPr>
      </w:pPr>
      <w:r>
        <w:rPr>
          <w:sz w:val="24"/>
        </w:rPr>
        <w:t>различать</w:t>
      </w:r>
      <w:r>
        <w:rPr>
          <w:spacing w:val="-4"/>
          <w:sz w:val="24"/>
        </w:rPr>
        <w:t xml:space="preserve"> </w:t>
      </w:r>
      <w:r>
        <w:rPr>
          <w:sz w:val="24"/>
        </w:rPr>
        <w:t>информацию,</w:t>
      </w:r>
      <w:r>
        <w:rPr>
          <w:spacing w:val="-4"/>
          <w:sz w:val="24"/>
        </w:rPr>
        <w:t xml:space="preserve"> </w:t>
      </w:r>
      <w:r>
        <w:rPr>
          <w:sz w:val="24"/>
        </w:rPr>
        <w:t>представленную</w:t>
      </w:r>
      <w:r>
        <w:rPr>
          <w:spacing w:val="-4"/>
          <w:sz w:val="24"/>
        </w:rPr>
        <w:t xml:space="preserve"> </w:t>
      </w:r>
      <w:r>
        <w:rPr>
          <w:sz w:val="24"/>
        </w:rPr>
        <w:t>в</w:t>
      </w:r>
      <w:r>
        <w:rPr>
          <w:spacing w:val="-4"/>
          <w:sz w:val="24"/>
        </w:rPr>
        <w:t xml:space="preserve"> </w:t>
      </w:r>
      <w:r>
        <w:rPr>
          <w:sz w:val="24"/>
        </w:rPr>
        <w:t>тексте,</w:t>
      </w:r>
      <w:r>
        <w:rPr>
          <w:spacing w:val="-4"/>
          <w:sz w:val="24"/>
        </w:rPr>
        <w:t xml:space="preserve"> </w:t>
      </w:r>
      <w:r>
        <w:rPr>
          <w:sz w:val="24"/>
        </w:rPr>
        <w:t>графически,</w:t>
      </w:r>
      <w:r>
        <w:rPr>
          <w:spacing w:val="-4"/>
          <w:sz w:val="24"/>
        </w:rPr>
        <w:t xml:space="preserve"> </w:t>
      </w:r>
      <w:r>
        <w:rPr>
          <w:sz w:val="24"/>
        </w:rPr>
        <w:t>аудиовизуально;</w:t>
      </w:r>
    </w:p>
    <w:p w:rsidR="00676A99" w:rsidRDefault="003D1F18" w:rsidP="00FF2AC8">
      <w:pPr>
        <w:pStyle w:val="a5"/>
        <w:numPr>
          <w:ilvl w:val="0"/>
          <w:numId w:val="77"/>
        </w:numPr>
        <w:tabs>
          <w:tab w:val="left" w:pos="1301"/>
          <w:tab w:val="left" w:pos="1302"/>
        </w:tabs>
        <w:spacing w:before="28"/>
        <w:ind w:hanging="361"/>
        <w:jc w:val="left"/>
        <w:rPr>
          <w:sz w:val="24"/>
        </w:rPr>
      </w:pPr>
      <w:r>
        <w:rPr>
          <w:sz w:val="24"/>
        </w:rPr>
        <w:t>читать</w:t>
      </w:r>
      <w:r>
        <w:rPr>
          <w:spacing w:val="-4"/>
          <w:sz w:val="24"/>
        </w:rPr>
        <w:t xml:space="preserve"> </w:t>
      </w:r>
      <w:r>
        <w:rPr>
          <w:sz w:val="24"/>
        </w:rPr>
        <w:t>информацию,</w:t>
      </w:r>
      <w:r>
        <w:rPr>
          <w:spacing w:val="-4"/>
          <w:sz w:val="24"/>
        </w:rPr>
        <w:t xml:space="preserve"> </w:t>
      </w:r>
      <w:r>
        <w:rPr>
          <w:sz w:val="24"/>
        </w:rPr>
        <w:t>представленную</w:t>
      </w:r>
      <w:r>
        <w:rPr>
          <w:spacing w:val="-3"/>
          <w:sz w:val="24"/>
        </w:rPr>
        <w:t xml:space="preserve"> </w:t>
      </w:r>
      <w:r>
        <w:rPr>
          <w:sz w:val="24"/>
        </w:rPr>
        <w:t>в</w:t>
      </w:r>
      <w:r>
        <w:rPr>
          <w:spacing w:val="-3"/>
          <w:sz w:val="24"/>
        </w:rPr>
        <w:t xml:space="preserve"> </w:t>
      </w:r>
      <w:r>
        <w:rPr>
          <w:sz w:val="24"/>
        </w:rPr>
        <w:t>схеме,</w:t>
      </w:r>
      <w:r>
        <w:rPr>
          <w:spacing w:val="-2"/>
          <w:sz w:val="24"/>
        </w:rPr>
        <w:t xml:space="preserve"> </w:t>
      </w:r>
      <w:r>
        <w:rPr>
          <w:sz w:val="24"/>
        </w:rPr>
        <w:t>таблице;</w:t>
      </w:r>
    </w:p>
    <w:p w:rsidR="00676A99" w:rsidRDefault="003D1F18" w:rsidP="00FF2AC8">
      <w:pPr>
        <w:pStyle w:val="a5"/>
        <w:numPr>
          <w:ilvl w:val="0"/>
          <w:numId w:val="77"/>
        </w:numPr>
        <w:tabs>
          <w:tab w:val="left" w:pos="1301"/>
          <w:tab w:val="left" w:pos="1302"/>
        </w:tabs>
        <w:spacing w:before="28"/>
        <w:ind w:hanging="361"/>
        <w:jc w:val="left"/>
        <w:rPr>
          <w:sz w:val="24"/>
        </w:rPr>
      </w:pPr>
      <w:r>
        <w:rPr>
          <w:sz w:val="24"/>
        </w:rPr>
        <w:t>используя</w:t>
      </w:r>
      <w:r>
        <w:rPr>
          <w:spacing w:val="-4"/>
          <w:sz w:val="24"/>
        </w:rPr>
        <w:t xml:space="preserve"> </w:t>
      </w:r>
      <w:r>
        <w:rPr>
          <w:sz w:val="24"/>
        </w:rPr>
        <w:t>текстовую</w:t>
      </w:r>
      <w:r>
        <w:rPr>
          <w:spacing w:val="-3"/>
          <w:sz w:val="24"/>
        </w:rPr>
        <w:t xml:space="preserve"> </w:t>
      </w:r>
      <w:r>
        <w:rPr>
          <w:sz w:val="24"/>
        </w:rPr>
        <w:t>информацию,</w:t>
      </w:r>
      <w:r>
        <w:rPr>
          <w:spacing w:val="-6"/>
          <w:sz w:val="24"/>
        </w:rPr>
        <w:t xml:space="preserve"> </w:t>
      </w:r>
      <w:r>
        <w:rPr>
          <w:sz w:val="24"/>
        </w:rPr>
        <w:t>заполнять</w:t>
      </w:r>
      <w:r>
        <w:rPr>
          <w:spacing w:val="-5"/>
          <w:sz w:val="24"/>
        </w:rPr>
        <w:t xml:space="preserve"> </w:t>
      </w:r>
      <w:r>
        <w:rPr>
          <w:sz w:val="24"/>
        </w:rPr>
        <w:t>таблицы;</w:t>
      </w:r>
      <w:r>
        <w:rPr>
          <w:spacing w:val="-3"/>
          <w:sz w:val="24"/>
        </w:rPr>
        <w:t xml:space="preserve"> </w:t>
      </w:r>
      <w:r>
        <w:rPr>
          <w:sz w:val="24"/>
        </w:rPr>
        <w:t>дополнять</w:t>
      </w:r>
      <w:r>
        <w:rPr>
          <w:spacing w:val="-3"/>
          <w:sz w:val="24"/>
        </w:rPr>
        <w:t xml:space="preserve"> </w:t>
      </w:r>
      <w:r>
        <w:rPr>
          <w:sz w:val="24"/>
        </w:rPr>
        <w:t>схемы;</w:t>
      </w:r>
    </w:p>
    <w:p w:rsidR="00676A99" w:rsidRDefault="003D1F18" w:rsidP="00FF2AC8">
      <w:pPr>
        <w:pStyle w:val="a5"/>
        <w:numPr>
          <w:ilvl w:val="0"/>
          <w:numId w:val="77"/>
        </w:numPr>
        <w:tabs>
          <w:tab w:val="left" w:pos="1301"/>
          <w:tab w:val="left" w:pos="1302"/>
        </w:tabs>
        <w:spacing w:before="25"/>
        <w:ind w:hanging="361"/>
        <w:jc w:val="left"/>
        <w:rPr>
          <w:sz w:val="24"/>
        </w:rPr>
      </w:pPr>
      <w:r>
        <w:rPr>
          <w:sz w:val="24"/>
        </w:rPr>
        <w:t>соотносить</w:t>
      </w:r>
      <w:r>
        <w:rPr>
          <w:spacing w:val="-6"/>
          <w:sz w:val="24"/>
        </w:rPr>
        <w:t xml:space="preserve"> </w:t>
      </w:r>
      <w:r>
        <w:rPr>
          <w:sz w:val="24"/>
        </w:rPr>
        <w:t>пример</w:t>
      </w:r>
      <w:r>
        <w:rPr>
          <w:spacing w:val="-3"/>
          <w:sz w:val="24"/>
        </w:rPr>
        <w:t xml:space="preserve"> </w:t>
      </w:r>
      <w:r>
        <w:rPr>
          <w:sz w:val="24"/>
        </w:rPr>
        <w:t>(рисунок,</w:t>
      </w:r>
      <w:r>
        <w:rPr>
          <w:spacing w:val="-3"/>
          <w:sz w:val="24"/>
        </w:rPr>
        <w:t xml:space="preserve"> </w:t>
      </w:r>
      <w:r>
        <w:rPr>
          <w:sz w:val="24"/>
        </w:rPr>
        <w:t>предложенную</w:t>
      </w:r>
      <w:r>
        <w:rPr>
          <w:spacing w:val="-2"/>
          <w:sz w:val="24"/>
        </w:rPr>
        <w:t xml:space="preserve"> </w:t>
      </w:r>
      <w:r>
        <w:rPr>
          <w:sz w:val="24"/>
        </w:rPr>
        <w:t>ситуацию)</w:t>
      </w:r>
      <w:r>
        <w:rPr>
          <w:spacing w:val="-3"/>
          <w:sz w:val="24"/>
        </w:rPr>
        <w:t xml:space="preserve"> </w:t>
      </w:r>
      <w:r>
        <w:rPr>
          <w:sz w:val="24"/>
        </w:rPr>
        <w:t>со</w:t>
      </w:r>
      <w:r>
        <w:rPr>
          <w:spacing w:val="-4"/>
          <w:sz w:val="24"/>
        </w:rPr>
        <w:t xml:space="preserve"> </w:t>
      </w:r>
      <w:r>
        <w:rPr>
          <w:sz w:val="24"/>
        </w:rPr>
        <w:t>временем</w:t>
      </w:r>
      <w:r>
        <w:rPr>
          <w:spacing w:val="-2"/>
          <w:sz w:val="24"/>
        </w:rPr>
        <w:t xml:space="preserve"> </w:t>
      </w:r>
      <w:r>
        <w:rPr>
          <w:sz w:val="24"/>
        </w:rPr>
        <w:t>протекания.</w:t>
      </w:r>
    </w:p>
    <w:p w:rsidR="00676A99" w:rsidRDefault="003D1F18">
      <w:pPr>
        <w:spacing w:before="28" w:line="264" w:lineRule="auto"/>
        <w:ind w:left="342" w:firstLine="599"/>
        <w:rPr>
          <w:sz w:val="24"/>
        </w:rPr>
      </w:pPr>
      <w:r>
        <w:rPr>
          <w:i/>
          <w:sz w:val="24"/>
        </w:rPr>
        <w:t>Коммуникативные</w:t>
      </w:r>
      <w:r>
        <w:rPr>
          <w:i/>
          <w:spacing w:val="34"/>
          <w:sz w:val="24"/>
        </w:rPr>
        <w:t xml:space="preserve"> </w:t>
      </w:r>
      <w:r>
        <w:rPr>
          <w:i/>
          <w:sz w:val="24"/>
        </w:rPr>
        <w:t>универсальные</w:t>
      </w:r>
      <w:r>
        <w:rPr>
          <w:i/>
          <w:spacing w:val="35"/>
          <w:sz w:val="24"/>
        </w:rPr>
        <w:t xml:space="preserve"> </w:t>
      </w:r>
      <w:r>
        <w:rPr>
          <w:i/>
          <w:sz w:val="24"/>
        </w:rPr>
        <w:t>учебные</w:t>
      </w:r>
      <w:r>
        <w:rPr>
          <w:i/>
          <w:spacing w:val="35"/>
          <w:sz w:val="24"/>
        </w:rPr>
        <w:t xml:space="preserve"> </w:t>
      </w:r>
      <w:r>
        <w:rPr>
          <w:i/>
          <w:sz w:val="24"/>
        </w:rPr>
        <w:t>действия</w:t>
      </w:r>
      <w:r>
        <w:rPr>
          <w:i/>
          <w:spacing w:val="36"/>
          <w:sz w:val="24"/>
        </w:rPr>
        <w:t xml:space="preserve"> </w:t>
      </w:r>
      <w:r>
        <w:rPr>
          <w:sz w:val="24"/>
        </w:rPr>
        <w:t>способствуют</w:t>
      </w:r>
      <w:r>
        <w:rPr>
          <w:spacing w:val="39"/>
          <w:sz w:val="24"/>
        </w:rPr>
        <w:t xml:space="preserve"> </w:t>
      </w:r>
      <w:r>
        <w:rPr>
          <w:sz w:val="24"/>
        </w:rPr>
        <w:t>формированию</w:t>
      </w:r>
      <w:r>
        <w:rPr>
          <w:spacing w:val="-57"/>
          <w:sz w:val="24"/>
        </w:rPr>
        <w:t xml:space="preserve"> </w:t>
      </w:r>
      <w:r>
        <w:rPr>
          <w:sz w:val="24"/>
        </w:rPr>
        <w:t>умений:</w:t>
      </w:r>
    </w:p>
    <w:p w:rsidR="00676A99" w:rsidRDefault="003D1F18" w:rsidP="00FF2AC8">
      <w:pPr>
        <w:pStyle w:val="a5"/>
        <w:numPr>
          <w:ilvl w:val="1"/>
          <w:numId w:val="78"/>
        </w:numPr>
        <w:tabs>
          <w:tab w:val="left" w:pos="1302"/>
        </w:tabs>
        <w:spacing w:line="252" w:lineRule="auto"/>
        <w:ind w:left="1302" w:right="152" w:hanging="360"/>
        <w:jc w:val="both"/>
        <w:rPr>
          <w:rFonts w:ascii="Calibri" w:hAnsi="Calibri"/>
          <w:sz w:val="24"/>
        </w:rPr>
      </w:pPr>
      <w:r>
        <w:rPr>
          <w:sz w:val="24"/>
        </w:rPr>
        <w:t>ориентироваться</w:t>
      </w:r>
      <w:r>
        <w:rPr>
          <w:spacing w:val="1"/>
          <w:sz w:val="24"/>
        </w:rPr>
        <w:t xml:space="preserve"> </w:t>
      </w:r>
      <w:r>
        <w:rPr>
          <w:sz w:val="24"/>
        </w:rPr>
        <w:t>в</w:t>
      </w:r>
      <w:r>
        <w:rPr>
          <w:spacing w:val="1"/>
          <w:sz w:val="24"/>
        </w:rPr>
        <w:t xml:space="preserve"> </w:t>
      </w:r>
      <w:r>
        <w:rPr>
          <w:sz w:val="24"/>
        </w:rPr>
        <w:t>терминах</w:t>
      </w:r>
      <w:r>
        <w:rPr>
          <w:spacing w:val="1"/>
          <w:sz w:val="24"/>
        </w:rPr>
        <w:t xml:space="preserve"> </w:t>
      </w:r>
      <w:r>
        <w:rPr>
          <w:sz w:val="24"/>
        </w:rPr>
        <w:t>(понятиях),</w:t>
      </w:r>
      <w:r>
        <w:rPr>
          <w:spacing w:val="1"/>
          <w:sz w:val="24"/>
        </w:rPr>
        <w:t xml:space="preserve"> </w:t>
      </w:r>
      <w:r>
        <w:rPr>
          <w:sz w:val="24"/>
        </w:rPr>
        <w:t>соотносить</w:t>
      </w:r>
      <w:r>
        <w:rPr>
          <w:spacing w:val="1"/>
          <w:sz w:val="24"/>
        </w:rPr>
        <w:t xml:space="preserve"> </w:t>
      </w:r>
      <w:r>
        <w:rPr>
          <w:sz w:val="24"/>
        </w:rPr>
        <w:t>их</w:t>
      </w:r>
      <w:r>
        <w:rPr>
          <w:spacing w:val="1"/>
          <w:sz w:val="24"/>
        </w:rPr>
        <w:t xml:space="preserve"> </w:t>
      </w:r>
      <w:r>
        <w:rPr>
          <w:sz w:val="24"/>
        </w:rPr>
        <w:t>с</w:t>
      </w:r>
      <w:r>
        <w:rPr>
          <w:spacing w:val="1"/>
          <w:sz w:val="24"/>
        </w:rPr>
        <w:t xml:space="preserve"> </w:t>
      </w:r>
      <w:r>
        <w:rPr>
          <w:sz w:val="24"/>
        </w:rPr>
        <w:t>краткой</w:t>
      </w:r>
      <w:r>
        <w:rPr>
          <w:spacing w:val="1"/>
          <w:sz w:val="24"/>
        </w:rPr>
        <w:t xml:space="preserve"> </w:t>
      </w:r>
      <w:r>
        <w:rPr>
          <w:sz w:val="24"/>
        </w:rPr>
        <w:t>характеристикой:</w:t>
      </w:r>
    </w:p>
    <w:p w:rsidR="00676A99" w:rsidRDefault="003D1F18" w:rsidP="00FF2AC8">
      <w:pPr>
        <w:pStyle w:val="a5"/>
        <w:numPr>
          <w:ilvl w:val="0"/>
          <w:numId w:val="77"/>
        </w:numPr>
        <w:tabs>
          <w:tab w:val="left" w:pos="1302"/>
        </w:tabs>
        <w:spacing w:before="14" w:line="264" w:lineRule="auto"/>
        <w:ind w:right="146"/>
        <w:rPr>
          <w:sz w:val="24"/>
        </w:rPr>
      </w:pPr>
      <w:r>
        <w:rPr>
          <w:sz w:val="24"/>
        </w:rPr>
        <w:t>понятия</w:t>
      </w:r>
      <w:r>
        <w:rPr>
          <w:spacing w:val="1"/>
          <w:sz w:val="24"/>
        </w:rPr>
        <w:t xml:space="preserve"> </w:t>
      </w:r>
      <w:r>
        <w:rPr>
          <w:sz w:val="24"/>
        </w:rPr>
        <w:t>и</w:t>
      </w:r>
      <w:r>
        <w:rPr>
          <w:spacing w:val="1"/>
          <w:sz w:val="24"/>
        </w:rPr>
        <w:t xml:space="preserve"> </w:t>
      </w:r>
      <w:r>
        <w:rPr>
          <w:sz w:val="24"/>
        </w:rPr>
        <w:t>термины,</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социальным</w:t>
      </w:r>
      <w:r>
        <w:rPr>
          <w:spacing w:val="1"/>
          <w:sz w:val="24"/>
        </w:rPr>
        <w:t xml:space="preserve"> </w:t>
      </w:r>
      <w:r>
        <w:rPr>
          <w:sz w:val="24"/>
        </w:rPr>
        <w:t>миром</w:t>
      </w:r>
      <w:r>
        <w:rPr>
          <w:spacing w:val="61"/>
          <w:sz w:val="24"/>
        </w:rPr>
        <w:t xml:space="preserve"> </w:t>
      </w:r>
      <w:r>
        <w:rPr>
          <w:sz w:val="24"/>
        </w:rPr>
        <w:t>(индивидуальность</w:t>
      </w:r>
      <w:r>
        <w:rPr>
          <w:spacing w:val="1"/>
          <w:sz w:val="24"/>
        </w:rPr>
        <w:t xml:space="preserve"> </w:t>
      </w:r>
      <w:r>
        <w:rPr>
          <w:sz w:val="24"/>
        </w:rPr>
        <w:t>человека,</w:t>
      </w:r>
      <w:r>
        <w:rPr>
          <w:spacing w:val="1"/>
          <w:sz w:val="24"/>
        </w:rPr>
        <w:t xml:space="preserve"> </w:t>
      </w:r>
      <w:r>
        <w:rPr>
          <w:sz w:val="24"/>
        </w:rPr>
        <w:t>органы</w:t>
      </w:r>
      <w:r>
        <w:rPr>
          <w:spacing w:val="1"/>
          <w:sz w:val="24"/>
        </w:rPr>
        <w:t xml:space="preserve"> </w:t>
      </w:r>
      <w:r>
        <w:rPr>
          <w:sz w:val="24"/>
        </w:rPr>
        <w:t>чувств,</w:t>
      </w:r>
      <w:r>
        <w:rPr>
          <w:spacing w:val="1"/>
          <w:sz w:val="24"/>
        </w:rPr>
        <w:t xml:space="preserve"> </w:t>
      </w:r>
      <w:r>
        <w:rPr>
          <w:sz w:val="24"/>
        </w:rPr>
        <w:t>жизнедеятельность;</w:t>
      </w:r>
      <w:r>
        <w:rPr>
          <w:spacing w:val="1"/>
          <w:sz w:val="24"/>
        </w:rPr>
        <w:t xml:space="preserve"> </w:t>
      </w:r>
      <w:r>
        <w:rPr>
          <w:sz w:val="24"/>
        </w:rPr>
        <w:t>поколение,</w:t>
      </w:r>
      <w:r>
        <w:rPr>
          <w:spacing w:val="1"/>
          <w:sz w:val="24"/>
        </w:rPr>
        <w:t xml:space="preserve"> </w:t>
      </w:r>
      <w:r>
        <w:rPr>
          <w:sz w:val="24"/>
        </w:rPr>
        <w:t>старшее</w:t>
      </w:r>
      <w:r>
        <w:rPr>
          <w:spacing w:val="1"/>
          <w:sz w:val="24"/>
        </w:rPr>
        <w:t xml:space="preserve"> </w:t>
      </w:r>
      <w:r>
        <w:rPr>
          <w:sz w:val="24"/>
        </w:rPr>
        <w:t>поколение,</w:t>
      </w:r>
      <w:r>
        <w:rPr>
          <w:spacing w:val="1"/>
          <w:sz w:val="24"/>
        </w:rPr>
        <w:t xml:space="preserve"> </w:t>
      </w:r>
      <w:r>
        <w:rPr>
          <w:sz w:val="24"/>
        </w:rPr>
        <w:t>культура</w:t>
      </w:r>
      <w:r>
        <w:rPr>
          <w:spacing w:val="-2"/>
          <w:sz w:val="24"/>
        </w:rPr>
        <w:t xml:space="preserve"> </w:t>
      </w:r>
      <w:r>
        <w:rPr>
          <w:sz w:val="24"/>
        </w:rPr>
        <w:t>поведения; Родина,</w:t>
      </w:r>
      <w:r>
        <w:rPr>
          <w:spacing w:val="-1"/>
          <w:sz w:val="24"/>
        </w:rPr>
        <w:t xml:space="preserve"> </w:t>
      </w:r>
      <w:r>
        <w:rPr>
          <w:sz w:val="24"/>
        </w:rPr>
        <w:t>столица, родной</w:t>
      </w:r>
      <w:r>
        <w:rPr>
          <w:spacing w:val="-2"/>
          <w:sz w:val="24"/>
        </w:rPr>
        <w:t xml:space="preserve"> </w:t>
      </w:r>
      <w:r>
        <w:rPr>
          <w:sz w:val="24"/>
        </w:rPr>
        <w:t>край,</w:t>
      </w:r>
      <w:r>
        <w:rPr>
          <w:spacing w:val="-1"/>
          <w:sz w:val="24"/>
        </w:rPr>
        <w:t xml:space="preserve"> </w:t>
      </w:r>
      <w:r>
        <w:rPr>
          <w:sz w:val="24"/>
        </w:rPr>
        <w:t>регион);</w:t>
      </w:r>
    </w:p>
    <w:p w:rsidR="00676A99" w:rsidRDefault="003D1F18" w:rsidP="00FF2AC8">
      <w:pPr>
        <w:pStyle w:val="a5"/>
        <w:numPr>
          <w:ilvl w:val="0"/>
          <w:numId w:val="77"/>
        </w:numPr>
        <w:tabs>
          <w:tab w:val="left" w:pos="1302"/>
        </w:tabs>
        <w:spacing w:line="261" w:lineRule="auto"/>
        <w:ind w:right="154"/>
        <w:rPr>
          <w:sz w:val="24"/>
        </w:rPr>
      </w:pPr>
      <w:r>
        <w:rPr>
          <w:sz w:val="24"/>
        </w:rPr>
        <w:t>понятия и термины, связанные с миром природы (среда обитания, тело, явление,</w:t>
      </w:r>
      <w:r>
        <w:rPr>
          <w:spacing w:val="1"/>
          <w:sz w:val="24"/>
        </w:rPr>
        <w:t xml:space="preserve"> </w:t>
      </w:r>
      <w:r>
        <w:rPr>
          <w:sz w:val="24"/>
        </w:rPr>
        <w:t>вещество;</w:t>
      </w:r>
      <w:r>
        <w:rPr>
          <w:spacing w:val="-2"/>
          <w:sz w:val="24"/>
        </w:rPr>
        <w:t xml:space="preserve"> </w:t>
      </w:r>
      <w:r>
        <w:rPr>
          <w:sz w:val="24"/>
        </w:rPr>
        <w:t>заповедник);</w:t>
      </w:r>
    </w:p>
    <w:p w:rsidR="00676A99" w:rsidRDefault="003D1F18" w:rsidP="00FF2AC8">
      <w:pPr>
        <w:pStyle w:val="a5"/>
        <w:numPr>
          <w:ilvl w:val="0"/>
          <w:numId w:val="77"/>
        </w:numPr>
        <w:tabs>
          <w:tab w:val="left" w:pos="1302"/>
        </w:tabs>
        <w:spacing w:before="2" w:line="261" w:lineRule="auto"/>
        <w:ind w:right="151"/>
        <w:rPr>
          <w:sz w:val="24"/>
        </w:rPr>
      </w:pPr>
      <w:r>
        <w:rPr>
          <w:sz w:val="24"/>
        </w:rPr>
        <w:t>понятия и термины, связанные с организацией своей жизни и охраны здоровья</w:t>
      </w:r>
      <w:r>
        <w:rPr>
          <w:spacing w:val="1"/>
          <w:sz w:val="24"/>
        </w:rPr>
        <w:t xml:space="preserve"> </w:t>
      </w:r>
      <w:r>
        <w:rPr>
          <w:sz w:val="24"/>
        </w:rPr>
        <w:t>(режим,</w:t>
      </w:r>
      <w:r>
        <w:rPr>
          <w:spacing w:val="-2"/>
          <w:sz w:val="24"/>
        </w:rPr>
        <w:t xml:space="preserve"> </w:t>
      </w:r>
      <w:r>
        <w:rPr>
          <w:sz w:val="24"/>
        </w:rPr>
        <w:t>правильное</w:t>
      </w:r>
      <w:r>
        <w:rPr>
          <w:spacing w:val="-3"/>
          <w:sz w:val="24"/>
        </w:rPr>
        <w:t xml:space="preserve"> </w:t>
      </w:r>
      <w:r>
        <w:rPr>
          <w:sz w:val="24"/>
        </w:rPr>
        <w:t>питание,</w:t>
      </w:r>
      <w:r>
        <w:rPr>
          <w:spacing w:val="-2"/>
          <w:sz w:val="24"/>
        </w:rPr>
        <w:t xml:space="preserve"> </w:t>
      </w:r>
      <w:r>
        <w:rPr>
          <w:sz w:val="24"/>
        </w:rPr>
        <w:t>закаливание,</w:t>
      </w:r>
      <w:r>
        <w:rPr>
          <w:spacing w:val="-2"/>
          <w:sz w:val="24"/>
        </w:rPr>
        <w:t xml:space="preserve"> </w:t>
      </w:r>
      <w:r>
        <w:rPr>
          <w:sz w:val="24"/>
        </w:rPr>
        <w:t>безопасность,</w:t>
      </w:r>
      <w:r>
        <w:rPr>
          <w:spacing w:val="-2"/>
          <w:sz w:val="24"/>
        </w:rPr>
        <w:t xml:space="preserve"> </w:t>
      </w:r>
      <w:r>
        <w:rPr>
          <w:sz w:val="24"/>
        </w:rPr>
        <w:t>опасная</w:t>
      </w:r>
      <w:r>
        <w:rPr>
          <w:spacing w:val="-2"/>
          <w:sz w:val="24"/>
        </w:rPr>
        <w:t xml:space="preserve"> </w:t>
      </w:r>
      <w:r>
        <w:rPr>
          <w:sz w:val="24"/>
        </w:rPr>
        <w:t>ситуация).</w:t>
      </w:r>
    </w:p>
    <w:p w:rsidR="00676A99" w:rsidRDefault="003D1F18" w:rsidP="00FF2AC8">
      <w:pPr>
        <w:pStyle w:val="a5"/>
        <w:numPr>
          <w:ilvl w:val="1"/>
          <w:numId w:val="78"/>
        </w:numPr>
        <w:tabs>
          <w:tab w:val="left" w:pos="1302"/>
        </w:tabs>
        <w:spacing w:before="3" w:line="252" w:lineRule="auto"/>
        <w:ind w:left="1302" w:right="153" w:hanging="360"/>
        <w:jc w:val="both"/>
        <w:rPr>
          <w:rFonts w:ascii="Calibri" w:hAnsi="Calibri"/>
          <w:sz w:val="24"/>
        </w:rPr>
      </w:pPr>
      <w:r>
        <w:rPr>
          <w:sz w:val="24"/>
        </w:rPr>
        <w:t>описывать условия жизни на Земле, отличие нашей планеты от других планет</w:t>
      </w:r>
      <w:r>
        <w:rPr>
          <w:spacing w:val="1"/>
          <w:sz w:val="24"/>
        </w:rPr>
        <w:t xml:space="preserve"> </w:t>
      </w:r>
      <w:r>
        <w:rPr>
          <w:sz w:val="24"/>
        </w:rPr>
        <w:t>Солнечной</w:t>
      </w:r>
      <w:r>
        <w:rPr>
          <w:spacing w:val="-1"/>
          <w:sz w:val="24"/>
        </w:rPr>
        <w:t xml:space="preserve"> </w:t>
      </w:r>
      <w:r>
        <w:rPr>
          <w:sz w:val="24"/>
        </w:rPr>
        <w:t>системы;</w:t>
      </w:r>
    </w:p>
    <w:p w:rsidR="00676A99" w:rsidRDefault="003D1F18" w:rsidP="00FF2AC8">
      <w:pPr>
        <w:pStyle w:val="a5"/>
        <w:numPr>
          <w:ilvl w:val="1"/>
          <w:numId w:val="78"/>
        </w:numPr>
        <w:tabs>
          <w:tab w:val="left" w:pos="1302"/>
        </w:tabs>
        <w:spacing w:before="15"/>
        <w:ind w:left="1302" w:hanging="361"/>
        <w:jc w:val="both"/>
        <w:rPr>
          <w:rFonts w:ascii="Calibri" w:hAnsi="Calibri"/>
          <w:sz w:val="24"/>
        </w:rPr>
      </w:pPr>
      <w:r>
        <w:rPr>
          <w:sz w:val="24"/>
        </w:rPr>
        <w:t>создавать</w:t>
      </w:r>
      <w:r>
        <w:rPr>
          <w:spacing w:val="13"/>
          <w:sz w:val="24"/>
        </w:rPr>
        <w:t xml:space="preserve"> </w:t>
      </w:r>
      <w:r>
        <w:rPr>
          <w:sz w:val="24"/>
        </w:rPr>
        <w:t>небольшие</w:t>
      </w:r>
      <w:r>
        <w:rPr>
          <w:spacing w:val="11"/>
          <w:sz w:val="24"/>
        </w:rPr>
        <w:t xml:space="preserve"> </w:t>
      </w:r>
      <w:r>
        <w:rPr>
          <w:sz w:val="24"/>
        </w:rPr>
        <w:t>описания</w:t>
      </w:r>
      <w:r>
        <w:rPr>
          <w:spacing w:val="11"/>
          <w:sz w:val="24"/>
        </w:rPr>
        <w:t xml:space="preserve"> </w:t>
      </w:r>
      <w:r>
        <w:rPr>
          <w:sz w:val="24"/>
        </w:rPr>
        <w:t>на</w:t>
      </w:r>
      <w:r>
        <w:rPr>
          <w:spacing w:val="10"/>
          <w:sz w:val="24"/>
        </w:rPr>
        <w:t xml:space="preserve"> </w:t>
      </w:r>
      <w:r>
        <w:rPr>
          <w:sz w:val="24"/>
        </w:rPr>
        <w:t>предложенную</w:t>
      </w:r>
      <w:r>
        <w:rPr>
          <w:spacing w:val="13"/>
          <w:sz w:val="24"/>
        </w:rPr>
        <w:t xml:space="preserve"> </w:t>
      </w:r>
      <w:r>
        <w:rPr>
          <w:sz w:val="24"/>
        </w:rPr>
        <w:t>тему</w:t>
      </w:r>
      <w:r>
        <w:rPr>
          <w:spacing w:val="8"/>
          <w:sz w:val="24"/>
        </w:rPr>
        <w:t xml:space="preserve"> </w:t>
      </w:r>
      <w:r>
        <w:rPr>
          <w:sz w:val="24"/>
        </w:rPr>
        <w:t>(например,</w:t>
      </w:r>
      <w:r>
        <w:rPr>
          <w:spacing w:val="17"/>
          <w:sz w:val="24"/>
        </w:rPr>
        <w:t xml:space="preserve"> </w:t>
      </w:r>
      <w:r>
        <w:rPr>
          <w:sz w:val="24"/>
        </w:rPr>
        <w:t>«Моя</w:t>
      </w:r>
      <w:r>
        <w:rPr>
          <w:spacing w:val="12"/>
          <w:sz w:val="24"/>
        </w:rPr>
        <w:t xml:space="preserve"> </w:t>
      </w:r>
      <w:r>
        <w:rPr>
          <w:sz w:val="24"/>
        </w:rPr>
        <w:t>семья»,</w:t>
      </w:r>
    </w:p>
    <w:p w:rsidR="00676A99" w:rsidRDefault="003D1F18">
      <w:pPr>
        <w:pStyle w:val="a3"/>
        <w:spacing w:before="14" w:line="264" w:lineRule="auto"/>
        <w:ind w:left="1302" w:right="143"/>
        <w:jc w:val="both"/>
      </w:pPr>
      <w:r>
        <w:t>«Какие бывают профессии?», «Что «умеют» органы чувств?», «Лес – природное</w:t>
      </w:r>
      <w:r>
        <w:rPr>
          <w:spacing w:val="1"/>
        </w:rPr>
        <w:t xml:space="preserve"> </w:t>
      </w:r>
      <w:r>
        <w:t>сообщество»</w:t>
      </w:r>
      <w:r>
        <w:rPr>
          <w:spacing w:val="-6"/>
        </w:rPr>
        <w:t xml:space="preserve"> </w:t>
      </w:r>
      <w:r>
        <w:t>и др.);</w:t>
      </w:r>
    </w:p>
    <w:p w:rsidR="00676A99" w:rsidRDefault="003D1F18" w:rsidP="00FF2AC8">
      <w:pPr>
        <w:pStyle w:val="a5"/>
        <w:numPr>
          <w:ilvl w:val="1"/>
          <w:numId w:val="78"/>
        </w:numPr>
        <w:tabs>
          <w:tab w:val="left" w:pos="1302"/>
        </w:tabs>
        <w:spacing w:line="259" w:lineRule="auto"/>
        <w:ind w:left="1302" w:right="149" w:hanging="360"/>
        <w:jc w:val="both"/>
        <w:rPr>
          <w:rFonts w:ascii="Calibri" w:hAnsi="Calibri"/>
          <w:sz w:val="24"/>
        </w:rPr>
      </w:pPr>
      <w:r>
        <w:rPr>
          <w:sz w:val="24"/>
        </w:rPr>
        <w:t>создавать</w:t>
      </w:r>
      <w:r>
        <w:rPr>
          <w:spacing w:val="1"/>
          <w:sz w:val="24"/>
        </w:rPr>
        <w:t xml:space="preserve"> </w:t>
      </w:r>
      <w:r>
        <w:rPr>
          <w:sz w:val="24"/>
        </w:rPr>
        <w:t>высказывания-рассуждения</w:t>
      </w:r>
      <w:r>
        <w:rPr>
          <w:spacing w:val="1"/>
          <w:sz w:val="24"/>
        </w:rPr>
        <w:t xml:space="preserve"> </w:t>
      </w:r>
      <w:r>
        <w:rPr>
          <w:sz w:val="24"/>
        </w:rPr>
        <w:t>(например,</w:t>
      </w:r>
      <w:r>
        <w:rPr>
          <w:spacing w:val="1"/>
          <w:sz w:val="24"/>
        </w:rPr>
        <w:t xml:space="preserve"> </w:t>
      </w:r>
      <w:r>
        <w:rPr>
          <w:sz w:val="24"/>
        </w:rPr>
        <w:t>признаки</w:t>
      </w:r>
      <w:r>
        <w:rPr>
          <w:spacing w:val="1"/>
          <w:sz w:val="24"/>
        </w:rPr>
        <w:t xml:space="preserve"> </w:t>
      </w:r>
      <w:r>
        <w:rPr>
          <w:sz w:val="24"/>
        </w:rPr>
        <w:t>животного</w:t>
      </w:r>
      <w:r>
        <w:rPr>
          <w:spacing w:val="61"/>
          <w:sz w:val="24"/>
        </w:rPr>
        <w:t xml:space="preserve"> </w:t>
      </w:r>
      <w:r>
        <w:rPr>
          <w:sz w:val="24"/>
        </w:rPr>
        <w:t>и</w:t>
      </w:r>
      <w:r>
        <w:rPr>
          <w:spacing w:val="-57"/>
          <w:sz w:val="24"/>
        </w:rPr>
        <w:t xml:space="preserve"> </w:t>
      </w:r>
      <w:r>
        <w:rPr>
          <w:sz w:val="24"/>
        </w:rPr>
        <w:t>растения как живого существа; связь изменений в живой природе с явлениями</w:t>
      </w:r>
      <w:r>
        <w:rPr>
          <w:spacing w:val="1"/>
          <w:sz w:val="24"/>
        </w:rPr>
        <w:t xml:space="preserve"> </w:t>
      </w:r>
      <w:r>
        <w:rPr>
          <w:sz w:val="24"/>
        </w:rPr>
        <w:t>неживой</w:t>
      </w:r>
      <w:r>
        <w:rPr>
          <w:spacing w:val="-1"/>
          <w:sz w:val="24"/>
        </w:rPr>
        <w:t xml:space="preserve"> </w:t>
      </w:r>
      <w:r>
        <w:rPr>
          <w:sz w:val="24"/>
        </w:rPr>
        <w:t>природы);</w:t>
      </w:r>
    </w:p>
    <w:p w:rsidR="00676A99" w:rsidRDefault="003D1F18" w:rsidP="00FF2AC8">
      <w:pPr>
        <w:pStyle w:val="a5"/>
        <w:numPr>
          <w:ilvl w:val="1"/>
          <w:numId w:val="78"/>
        </w:numPr>
        <w:tabs>
          <w:tab w:val="left" w:pos="1302"/>
        </w:tabs>
        <w:spacing w:before="2" w:line="254" w:lineRule="auto"/>
        <w:ind w:left="1302" w:right="150" w:hanging="360"/>
        <w:jc w:val="both"/>
        <w:rPr>
          <w:rFonts w:ascii="Calibri" w:hAnsi="Calibri"/>
          <w:sz w:val="24"/>
        </w:rPr>
      </w:pPr>
      <w:r>
        <w:rPr>
          <w:sz w:val="24"/>
        </w:rPr>
        <w:t>приводить примеры растений и животных, занесѐнных в Красную книгу России</w:t>
      </w:r>
      <w:r>
        <w:rPr>
          <w:spacing w:val="1"/>
          <w:sz w:val="24"/>
        </w:rPr>
        <w:t xml:space="preserve"> </w:t>
      </w:r>
      <w:r>
        <w:rPr>
          <w:sz w:val="24"/>
        </w:rPr>
        <w:t>(на</w:t>
      </w:r>
      <w:r>
        <w:rPr>
          <w:spacing w:val="-1"/>
          <w:sz w:val="24"/>
        </w:rPr>
        <w:t xml:space="preserve"> </w:t>
      </w:r>
      <w:r>
        <w:rPr>
          <w:sz w:val="24"/>
        </w:rPr>
        <w:t>примере</w:t>
      </w:r>
      <w:r>
        <w:rPr>
          <w:spacing w:val="-1"/>
          <w:sz w:val="24"/>
        </w:rPr>
        <w:t xml:space="preserve"> </w:t>
      </w:r>
      <w:r>
        <w:rPr>
          <w:sz w:val="24"/>
        </w:rPr>
        <w:t>своей местности);</w:t>
      </w:r>
    </w:p>
    <w:p w:rsidR="00676A99" w:rsidRDefault="003D1F18" w:rsidP="00FF2AC8">
      <w:pPr>
        <w:pStyle w:val="a5"/>
        <w:numPr>
          <w:ilvl w:val="1"/>
          <w:numId w:val="78"/>
        </w:numPr>
        <w:tabs>
          <w:tab w:val="left" w:pos="1302"/>
        </w:tabs>
        <w:spacing w:before="9"/>
        <w:ind w:left="1302" w:hanging="361"/>
        <w:jc w:val="both"/>
        <w:rPr>
          <w:rFonts w:ascii="Calibri" w:hAnsi="Calibri"/>
          <w:sz w:val="24"/>
        </w:rPr>
      </w:pPr>
      <w:r>
        <w:rPr>
          <w:sz w:val="24"/>
        </w:rPr>
        <w:t>описывать</w:t>
      </w:r>
      <w:r>
        <w:rPr>
          <w:spacing w:val="-3"/>
          <w:sz w:val="24"/>
        </w:rPr>
        <w:t xml:space="preserve"> </w:t>
      </w:r>
      <w:r>
        <w:rPr>
          <w:sz w:val="24"/>
        </w:rPr>
        <w:t>современные</w:t>
      </w:r>
      <w:r>
        <w:rPr>
          <w:spacing w:val="-4"/>
          <w:sz w:val="24"/>
        </w:rPr>
        <w:t xml:space="preserve"> </w:t>
      </w:r>
      <w:r>
        <w:rPr>
          <w:sz w:val="24"/>
        </w:rPr>
        <w:t>события</w:t>
      </w:r>
      <w:r>
        <w:rPr>
          <w:spacing w:val="-2"/>
          <w:sz w:val="24"/>
        </w:rPr>
        <w:t xml:space="preserve"> </w:t>
      </w:r>
      <w:r>
        <w:rPr>
          <w:sz w:val="24"/>
        </w:rPr>
        <w:t>от</w:t>
      </w:r>
      <w:r>
        <w:rPr>
          <w:spacing w:val="-3"/>
          <w:sz w:val="24"/>
        </w:rPr>
        <w:t xml:space="preserve"> </w:t>
      </w:r>
      <w:r>
        <w:rPr>
          <w:sz w:val="24"/>
        </w:rPr>
        <w:t>имени</w:t>
      </w:r>
      <w:r>
        <w:rPr>
          <w:spacing w:val="-2"/>
          <w:sz w:val="24"/>
        </w:rPr>
        <w:t xml:space="preserve"> </w:t>
      </w:r>
      <w:r>
        <w:rPr>
          <w:sz w:val="24"/>
        </w:rPr>
        <w:t>их</w:t>
      </w:r>
      <w:r>
        <w:rPr>
          <w:spacing w:val="-3"/>
          <w:sz w:val="24"/>
        </w:rPr>
        <w:t xml:space="preserve"> </w:t>
      </w:r>
      <w:r>
        <w:rPr>
          <w:sz w:val="24"/>
        </w:rPr>
        <w:t>участника.</w:t>
      </w:r>
    </w:p>
    <w:p w:rsidR="00676A99" w:rsidRDefault="003D1F18">
      <w:pPr>
        <w:spacing w:before="16" w:line="264" w:lineRule="auto"/>
        <w:ind w:left="342" w:right="146" w:firstLine="599"/>
        <w:jc w:val="both"/>
        <w:rPr>
          <w:sz w:val="24"/>
        </w:rPr>
      </w:pPr>
      <w:r>
        <w:rPr>
          <w:i/>
          <w:sz w:val="24"/>
        </w:rPr>
        <w:t>Регулятивные</w:t>
      </w:r>
      <w:r>
        <w:rPr>
          <w:i/>
          <w:spacing w:val="1"/>
          <w:sz w:val="24"/>
        </w:rPr>
        <w:t xml:space="preserve"> </w:t>
      </w:r>
      <w:r>
        <w:rPr>
          <w:i/>
          <w:sz w:val="24"/>
        </w:rPr>
        <w:t>универсальные</w:t>
      </w:r>
      <w:r>
        <w:rPr>
          <w:i/>
          <w:spacing w:val="1"/>
          <w:sz w:val="24"/>
        </w:rPr>
        <w:t xml:space="preserve"> </w:t>
      </w:r>
      <w:r>
        <w:rPr>
          <w:i/>
          <w:sz w:val="24"/>
        </w:rPr>
        <w:t>учебные</w:t>
      </w:r>
      <w:r>
        <w:rPr>
          <w:i/>
          <w:spacing w:val="1"/>
          <w:sz w:val="24"/>
        </w:rPr>
        <w:t xml:space="preserve"> </w:t>
      </w:r>
      <w:r>
        <w:rPr>
          <w:i/>
          <w:sz w:val="24"/>
        </w:rPr>
        <w:t>действия</w:t>
      </w:r>
      <w:r>
        <w:rPr>
          <w:i/>
          <w:spacing w:val="1"/>
          <w:sz w:val="24"/>
        </w:rPr>
        <w:t xml:space="preserve"> </w:t>
      </w:r>
      <w:r>
        <w:rPr>
          <w:sz w:val="24"/>
        </w:rPr>
        <w:t>способствуют</w:t>
      </w:r>
      <w:r>
        <w:rPr>
          <w:spacing w:val="1"/>
          <w:sz w:val="24"/>
        </w:rPr>
        <w:t xml:space="preserve"> </w:t>
      </w:r>
      <w:r>
        <w:rPr>
          <w:sz w:val="24"/>
        </w:rPr>
        <w:t>формированию</w:t>
      </w:r>
      <w:r>
        <w:rPr>
          <w:spacing w:val="1"/>
          <w:sz w:val="24"/>
        </w:rPr>
        <w:t xml:space="preserve"> </w:t>
      </w:r>
      <w:r>
        <w:rPr>
          <w:sz w:val="24"/>
        </w:rPr>
        <w:t>умений:</w:t>
      </w:r>
    </w:p>
    <w:p w:rsidR="00676A99" w:rsidRDefault="003D1F18" w:rsidP="00FF2AC8">
      <w:pPr>
        <w:pStyle w:val="a5"/>
        <w:numPr>
          <w:ilvl w:val="0"/>
          <w:numId w:val="77"/>
        </w:numPr>
        <w:tabs>
          <w:tab w:val="left" w:pos="1301"/>
          <w:tab w:val="left" w:pos="1302"/>
        </w:tabs>
        <w:spacing w:line="261" w:lineRule="auto"/>
        <w:ind w:right="148"/>
        <w:jc w:val="left"/>
        <w:rPr>
          <w:sz w:val="24"/>
        </w:rPr>
      </w:pPr>
      <w:r>
        <w:rPr>
          <w:sz w:val="24"/>
        </w:rPr>
        <w:t>следовать</w:t>
      </w:r>
      <w:r>
        <w:rPr>
          <w:spacing w:val="39"/>
          <w:sz w:val="24"/>
        </w:rPr>
        <w:t xml:space="preserve"> </w:t>
      </w:r>
      <w:r>
        <w:rPr>
          <w:sz w:val="24"/>
        </w:rPr>
        <w:t>образцу,</w:t>
      </w:r>
      <w:r>
        <w:rPr>
          <w:spacing w:val="39"/>
          <w:sz w:val="24"/>
        </w:rPr>
        <w:t xml:space="preserve"> </w:t>
      </w:r>
      <w:r>
        <w:rPr>
          <w:sz w:val="24"/>
        </w:rPr>
        <w:t>предложенному</w:t>
      </w:r>
      <w:r>
        <w:rPr>
          <w:spacing w:val="33"/>
          <w:sz w:val="24"/>
        </w:rPr>
        <w:t xml:space="preserve"> </w:t>
      </w:r>
      <w:r>
        <w:rPr>
          <w:sz w:val="24"/>
        </w:rPr>
        <w:t>плану</w:t>
      </w:r>
      <w:r>
        <w:rPr>
          <w:spacing w:val="34"/>
          <w:sz w:val="24"/>
        </w:rPr>
        <w:t xml:space="preserve"> </w:t>
      </w:r>
      <w:r>
        <w:rPr>
          <w:sz w:val="24"/>
        </w:rPr>
        <w:t>и</w:t>
      </w:r>
      <w:r>
        <w:rPr>
          <w:spacing w:val="39"/>
          <w:sz w:val="24"/>
        </w:rPr>
        <w:t xml:space="preserve"> </w:t>
      </w:r>
      <w:r>
        <w:rPr>
          <w:sz w:val="24"/>
        </w:rPr>
        <w:t>инструкции</w:t>
      </w:r>
      <w:r>
        <w:rPr>
          <w:spacing w:val="40"/>
          <w:sz w:val="24"/>
        </w:rPr>
        <w:t xml:space="preserve"> </w:t>
      </w:r>
      <w:r>
        <w:rPr>
          <w:sz w:val="24"/>
        </w:rPr>
        <w:t>при</w:t>
      </w:r>
      <w:r>
        <w:rPr>
          <w:spacing w:val="39"/>
          <w:sz w:val="24"/>
        </w:rPr>
        <w:t xml:space="preserve"> </w:t>
      </w:r>
      <w:r>
        <w:rPr>
          <w:sz w:val="24"/>
        </w:rPr>
        <w:t>решении</w:t>
      </w:r>
      <w:r>
        <w:rPr>
          <w:spacing w:val="42"/>
          <w:sz w:val="24"/>
        </w:rPr>
        <w:t xml:space="preserve"> </w:t>
      </w:r>
      <w:r>
        <w:rPr>
          <w:sz w:val="24"/>
        </w:rPr>
        <w:t>учебной</w:t>
      </w:r>
      <w:r>
        <w:rPr>
          <w:spacing w:val="-57"/>
          <w:sz w:val="24"/>
        </w:rPr>
        <w:t xml:space="preserve"> </w:t>
      </w:r>
      <w:r>
        <w:rPr>
          <w:sz w:val="24"/>
        </w:rPr>
        <w:t>задачи;</w:t>
      </w:r>
    </w:p>
    <w:p w:rsidR="00676A99" w:rsidRDefault="003D1F18" w:rsidP="00FF2AC8">
      <w:pPr>
        <w:pStyle w:val="a5"/>
        <w:numPr>
          <w:ilvl w:val="0"/>
          <w:numId w:val="77"/>
        </w:numPr>
        <w:tabs>
          <w:tab w:val="left" w:pos="1301"/>
          <w:tab w:val="left" w:pos="1302"/>
        </w:tabs>
        <w:spacing w:before="3" w:line="261" w:lineRule="auto"/>
        <w:ind w:right="151"/>
        <w:jc w:val="left"/>
        <w:rPr>
          <w:sz w:val="24"/>
        </w:rPr>
      </w:pPr>
      <w:r>
        <w:rPr>
          <w:sz w:val="24"/>
        </w:rPr>
        <w:t>контролировать</w:t>
      </w:r>
      <w:r>
        <w:rPr>
          <w:spacing w:val="3"/>
          <w:sz w:val="24"/>
        </w:rPr>
        <w:t xml:space="preserve"> </w:t>
      </w:r>
      <w:r>
        <w:rPr>
          <w:sz w:val="24"/>
        </w:rPr>
        <w:t>с</w:t>
      </w:r>
      <w:r>
        <w:rPr>
          <w:spacing w:val="2"/>
          <w:sz w:val="24"/>
        </w:rPr>
        <w:t xml:space="preserve"> </w:t>
      </w:r>
      <w:r>
        <w:rPr>
          <w:sz w:val="24"/>
        </w:rPr>
        <w:t>небольшой</w:t>
      </w:r>
      <w:r>
        <w:rPr>
          <w:spacing w:val="4"/>
          <w:sz w:val="24"/>
        </w:rPr>
        <w:t xml:space="preserve"> </w:t>
      </w:r>
      <w:r>
        <w:rPr>
          <w:sz w:val="24"/>
        </w:rPr>
        <w:t>помощью</w:t>
      </w:r>
      <w:r>
        <w:rPr>
          <w:spacing w:val="5"/>
          <w:sz w:val="24"/>
        </w:rPr>
        <w:t xml:space="preserve"> </w:t>
      </w:r>
      <w:r>
        <w:rPr>
          <w:sz w:val="24"/>
        </w:rPr>
        <w:t>учителя</w:t>
      </w:r>
      <w:r>
        <w:rPr>
          <w:spacing w:val="3"/>
          <w:sz w:val="24"/>
        </w:rPr>
        <w:t xml:space="preserve"> </w:t>
      </w:r>
      <w:r>
        <w:rPr>
          <w:sz w:val="24"/>
        </w:rPr>
        <w:t>последовательность</w:t>
      </w:r>
      <w:r>
        <w:rPr>
          <w:spacing w:val="4"/>
          <w:sz w:val="24"/>
        </w:rPr>
        <w:t xml:space="preserve"> </w:t>
      </w:r>
      <w:r>
        <w:rPr>
          <w:sz w:val="24"/>
        </w:rPr>
        <w:t>действий</w:t>
      </w:r>
      <w:r>
        <w:rPr>
          <w:spacing w:val="3"/>
          <w:sz w:val="24"/>
        </w:rPr>
        <w:t xml:space="preserve"> </w:t>
      </w:r>
      <w:r>
        <w:rPr>
          <w:sz w:val="24"/>
        </w:rPr>
        <w:t>по</w:t>
      </w:r>
      <w:r>
        <w:rPr>
          <w:spacing w:val="-57"/>
          <w:sz w:val="24"/>
        </w:rPr>
        <w:t xml:space="preserve"> </w:t>
      </w:r>
      <w:r>
        <w:rPr>
          <w:sz w:val="24"/>
        </w:rPr>
        <w:t>решению</w:t>
      </w:r>
      <w:r>
        <w:rPr>
          <w:spacing w:val="1"/>
          <w:sz w:val="24"/>
        </w:rPr>
        <w:t xml:space="preserve"> </w:t>
      </w:r>
      <w:r>
        <w:rPr>
          <w:sz w:val="24"/>
        </w:rPr>
        <w:t>учебной задачи;</w:t>
      </w:r>
    </w:p>
    <w:p w:rsidR="00676A99" w:rsidRDefault="003D1F18" w:rsidP="00FF2AC8">
      <w:pPr>
        <w:pStyle w:val="a5"/>
        <w:numPr>
          <w:ilvl w:val="0"/>
          <w:numId w:val="77"/>
        </w:numPr>
        <w:tabs>
          <w:tab w:val="left" w:pos="1301"/>
          <w:tab w:val="left" w:pos="1302"/>
          <w:tab w:val="left" w:pos="2589"/>
          <w:tab w:val="left" w:pos="3974"/>
          <w:tab w:val="left" w:pos="4787"/>
          <w:tab w:val="left" w:pos="5824"/>
          <w:tab w:val="left" w:pos="7552"/>
          <w:tab w:val="left" w:pos="8512"/>
          <w:tab w:val="left" w:pos="9559"/>
        </w:tabs>
        <w:spacing w:before="2" w:line="264" w:lineRule="auto"/>
        <w:ind w:right="155"/>
        <w:jc w:val="left"/>
        <w:rPr>
          <w:sz w:val="24"/>
        </w:rPr>
      </w:pPr>
      <w:r>
        <w:rPr>
          <w:sz w:val="24"/>
        </w:rPr>
        <w:t>оценивать</w:t>
      </w:r>
      <w:r>
        <w:rPr>
          <w:sz w:val="24"/>
        </w:rPr>
        <w:tab/>
        <w:t>результаты</w:t>
      </w:r>
      <w:r>
        <w:rPr>
          <w:sz w:val="24"/>
        </w:rPr>
        <w:tab/>
        <w:t>своей</w:t>
      </w:r>
      <w:r>
        <w:rPr>
          <w:sz w:val="24"/>
        </w:rPr>
        <w:tab/>
        <w:t>работы,</w:t>
      </w:r>
      <w:r>
        <w:rPr>
          <w:sz w:val="24"/>
        </w:rPr>
        <w:tab/>
        <w:t>анализировать</w:t>
      </w:r>
      <w:r>
        <w:rPr>
          <w:sz w:val="24"/>
        </w:rPr>
        <w:tab/>
        <w:t>оценку</w:t>
      </w:r>
      <w:r>
        <w:rPr>
          <w:sz w:val="24"/>
        </w:rPr>
        <w:tab/>
        <w:t>учителя</w:t>
      </w:r>
      <w:r>
        <w:rPr>
          <w:sz w:val="24"/>
        </w:rPr>
        <w:tab/>
      </w:r>
      <w:r>
        <w:rPr>
          <w:spacing w:val="-1"/>
          <w:sz w:val="24"/>
        </w:rPr>
        <w:t>и</w:t>
      </w:r>
      <w:r>
        <w:rPr>
          <w:spacing w:val="-57"/>
          <w:sz w:val="24"/>
        </w:rPr>
        <w:t xml:space="preserve"> </w:t>
      </w:r>
      <w:r>
        <w:rPr>
          <w:sz w:val="24"/>
        </w:rPr>
        <w:t>одноклассников,</w:t>
      </w:r>
      <w:r>
        <w:rPr>
          <w:spacing w:val="-1"/>
          <w:sz w:val="24"/>
        </w:rPr>
        <w:t xml:space="preserve"> </w:t>
      </w:r>
      <w:r>
        <w:rPr>
          <w:sz w:val="24"/>
        </w:rPr>
        <w:t>спокойно,</w:t>
      </w:r>
      <w:r>
        <w:rPr>
          <w:spacing w:val="-1"/>
          <w:sz w:val="24"/>
        </w:rPr>
        <w:t xml:space="preserve"> </w:t>
      </w:r>
      <w:r>
        <w:rPr>
          <w:sz w:val="24"/>
        </w:rPr>
        <w:t>без</w:t>
      </w:r>
      <w:r>
        <w:rPr>
          <w:spacing w:val="-1"/>
          <w:sz w:val="24"/>
        </w:rPr>
        <w:t xml:space="preserve"> </w:t>
      </w:r>
      <w:r>
        <w:rPr>
          <w:sz w:val="24"/>
        </w:rPr>
        <w:t>обид</w:t>
      </w:r>
      <w:r>
        <w:rPr>
          <w:spacing w:val="-1"/>
          <w:sz w:val="24"/>
        </w:rPr>
        <w:t xml:space="preserve"> </w:t>
      </w:r>
      <w:r>
        <w:rPr>
          <w:sz w:val="24"/>
        </w:rPr>
        <w:t>принимать</w:t>
      </w:r>
      <w:r>
        <w:rPr>
          <w:spacing w:val="-1"/>
          <w:sz w:val="24"/>
        </w:rPr>
        <w:t xml:space="preserve"> </w:t>
      </w:r>
      <w:r>
        <w:rPr>
          <w:sz w:val="24"/>
        </w:rPr>
        <w:t>советы</w:t>
      </w:r>
      <w:r>
        <w:rPr>
          <w:spacing w:val="-1"/>
          <w:sz w:val="24"/>
        </w:rPr>
        <w:t xml:space="preserve"> </w:t>
      </w:r>
      <w:r>
        <w:rPr>
          <w:sz w:val="24"/>
        </w:rPr>
        <w:t>и</w:t>
      </w:r>
      <w:r>
        <w:rPr>
          <w:spacing w:val="-1"/>
          <w:sz w:val="24"/>
        </w:rPr>
        <w:t xml:space="preserve"> </w:t>
      </w:r>
      <w:r>
        <w:rPr>
          <w:sz w:val="24"/>
        </w:rPr>
        <w:t>замечания.</w:t>
      </w:r>
    </w:p>
    <w:p w:rsidR="00676A99" w:rsidRDefault="003D1F18">
      <w:pPr>
        <w:spacing w:line="273" w:lineRule="exact"/>
        <w:ind w:left="941"/>
        <w:rPr>
          <w:sz w:val="24"/>
        </w:rPr>
      </w:pPr>
      <w:r>
        <w:rPr>
          <w:i/>
          <w:sz w:val="24"/>
        </w:rPr>
        <w:t>Совместная</w:t>
      </w:r>
      <w:r>
        <w:rPr>
          <w:i/>
          <w:spacing w:val="-7"/>
          <w:sz w:val="24"/>
        </w:rPr>
        <w:t xml:space="preserve"> </w:t>
      </w:r>
      <w:r>
        <w:rPr>
          <w:i/>
          <w:sz w:val="24"/>
        </w:rPr>
        <w:t>деятельность</w:t>
      </w:r>
      <w:r>
        <w:rPr>
          <w:i/>
          <w:spacing w:val="-2"/>
          <w:sz w:val="24"/>
        </w:rPr>
        <w:t xml:space="preserve"> </w:t>
      </w:r>
      <w:r>
        <w:rPr>
          <w:sz w:val="24"/>
        </w:rPr>
        <w:t>способствует</w:t>
      </w:r>
      <w:r>
        <w:rPr>
          <w:spacing w:val="-5"/>
          <w:sz w:val="24"/>
        </w:rPr>
        <w:t xml:space="preserve"> </w:t>
      </w:r>
      <w:r>
        <w:rPr>
          <w:sz w:val="24"/>
        </w:rPr>
        <w:t>формированию</w:t>
      </w:r>
      <w:r>
        <w:rPr>
          <w:spacing w:val="-4"/>
          <w:sz w:val="24"/>
        </w:rPr>
        <w:t xml:space="preserve"> </w:t>
      </w:r>
      <w:r>
        <w:rPr>
          <w:sz w:val="24"/>
        </w:rPr>
        <w:t>умений:</w:t>
      </w:r>
    </w:p>
    <w:p w:rsidR="00676A99" w:rsidRDefault="003D1F18" w:rsidP="00FF2AC8">
      <w:pPr>
        <w:pStyle w:val="a5"/>
        <w:numPr>
          <w:ilvl w:val="0"/>
          <w:numId w:val="77"/>
        </w:numPr>
        <w:tabs>
          <w:tab w:val="left" w:pos="1302"/>
        </w:tabs>
        <w:spacing w:before="29" w:line="261" w:lineRule="auto"/>
        <w:ind w:right="152"/>
        <w:rPr>
          <w:sz w:val="24"/>
        </w:rPr>
      </w:pPr>
      <w:r>
        <w:rPr>
          <w:sz w:val="24"/>
        </w:rPr>
        <w:t>строить</w:t>
      </w:r>
      <w:r>
        <w:rPr>
          <w:spacing w:val="1"/>
          <w:sz w:val="24"/>
        </w:rPr>
        <w:t xml:space="preserve"> </w:t>
      </w:r>
      <w:r>
        <w:rPr>
          <w:sz w:val="24"/>
        </w:rPr>
        <w:t>свою</w:t>
      </w:r>
      <w:r>
        <w:rPr>
          <w:spacing w:val="1"/>
          <w:sz w:val="24"/>
        </w:rPr>
        <w:t xml:space="preserve"> </w:t>
      </w:r>
      <w:r>
        <w:rPr>
          <w:sz w:val="24"/>
        </w:rPr>
        <w:t>учебную</w:t>
      </w:r>
      <w:r>
        <w:rPr>
          <w:spacing w:val="1"/>
          <w:sz w:val="24"/>
        </w:rPr>
        <w:t xml:space="preserve"> </w:t>
      </w:r>
      <w:r>
        <w:rPr>
          <w:sz w:val="24"/>
        </w:rPr>
        <w:t>и</w:t>
      </w:r>
      <w:r>
        <w:rPr>
          <w:spacing w:val="1"/>
          <w:sz w:val="24"/>
        </w:rPr>
        <w:t xml:space="preserve"> </w:t>
      </w:r>
      <w:r>
        <w:rPr>
          <w:sz w:val="24"/>
        </w:rPr>
        <w:t>игровую</w:t>
      </w:r>
      <w:r>
        <w:rPr>
          <w:spacing w:val="1"/>
          <w:sz w:val="24"/>
        </w:rPr>
        <w:t xml:space="preserve"> </w:t>
      </w:r>
      <w:r>
        <w:rPr>
          <w:sz w:val="24"/>
        </w:rPr>
        <w:t>деятельность,</w:t>
      </w:r>
      <w:r>
        <w:rPr>
          <w:spacing w:val="1"/>
          <w:sz w:val="24"/>
        </w:rPr>
        <w:t xml:space="preserve"> </w:t>
      </w:r>
      <w:r>
        <w:rPr>
          <w:sz w:val="24"/>
        </w:rPr>
        <w:t>житейские</w:t>
      </w:r>
      <w:r>
        <w:rPr>
          <w:spacing w:val="1"/>
          <w:sz w:val="24"/>
        </w:rPr>
        <w:t xml:space="preserve"> </w:t>
      </w:r>
      <w:r>
        <w:rPr>
          <w:sz w:val="24"/>
        </w:rPr>
        <w:t>ситуации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правилами поведения,</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обществе;</w:t>
      </w:r>
    </w:p>
    <w:p w:rsidR="00676A99" w:rsidRDefault="003D1F18" w:rsidP="00FF2AC8">
      <w:pPr>
        <w:pStyle w:val="a5"/>
        <w:numPr>
          <w:ilvl w:val="0"/>
          <w:numId w:val="77"/>
        </w:numPr>
        <w:tabs>
          <w:tab w:val="left" w:pos="1302"/>
        </w:tabs>
        <w:spacing w:before="3" w:line="261" w:lineRule="auto"/>
        <w:ind w:right="157"/>
        <w:rPr>
          <w:sz w:val="24"/>
        </w:rPr>
      </w:pPr>
      <w:r>
        <w:rPr>
          <w:sz w:val="24"/>
        </w:rPr>
        <w:t>оценивать</w:t>
      </w:r>
      <w:r>
        <w:rPr>
          <w:spacing w:val="1"/>
          <w:sz w:val="24"/>
        </w:rPr>
        <w:t xml:space="preserve"> </w:t>
      </w:r>
      <w:r>
        <w:rPr>
          <w:sz w:val="24"/>
        </w:rPr>
        <w:t>жизненные</w:t>
      </w:r>
      <w:r>
        <w:rPr>
          <w:spacing w:val="1"/>
          <w:sz w:val="24"/>
        </w:rPr>
        <w:t xml:space="preserve"> </w:t>
      </w:r>
      <w:r>
        <w:rPr>
          <w:sz w:val="24"/>
        </w:rPr>
        <w:t>ситуации</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правил</w:t>
      </w:r>
      <w:r>
        <w:rPr>
          <w:spacing w:val="1"/>
          <w:sz w:val="24"/>
        </w:rPr>
        <w:t xml:space="preserve"> </w:t>
      </w:r>
      <w:r>
        <w:rPr>
          <w:sz w:val="24"/>
        </w:rPr>
        <w:t>поведения,</w:t>
      </w:r>
      <w:r>
        <w:rPr>
          <w:spacing w:val="1"/>
          <w:sz w:val="24"/>
        </w:rPr>
        <w:t xml:space="preserve"> </w:t>
      </w:r>
      <w:r>
        <w:rPr>
          <w:sz w:val="24"/>
        </w:rPr>
        <w:t>культуры</w:t>
      </w:r>
      <w:r>
        <w:rPr>
          <w:spacing w:val="1"/>
          <w:sz w:val="24"/>
        </w:rPr>
        <w:t xml:space="preserve"> </w:t>
      </w:r>
      <w:r>
        <w:rPr>
          <w:sz w:val="24"/>
        </w:rPr>
        <w:t>общения,</w:t>
      </w:r>
      <w:r>
        <w:rPr>
          <w:spacing w:val="-1"/>
          <w:sz w:val="24"/>
        </w:rPr>
        <w:t xml:space="preserve"> </w:t>
      </w:r>
      <w:r>
        <w:rPr>
          <w:sz w:val="24"/>
        </w:rPr>
        <w:t>проявления</w:t>
      </w:r>
      <w:r>
        <w:rPr>
          <w:spacing w:val="-1"/>
          <w:sz w:val="24"/>
        </w:rPr>
        <w:t xml:space="preserve"> </w:t>
      </w:r>
      <w:r>
        <w:rPr>
          <w:sz w:val="24"/>
        </w:rPr>
        <w:t>терпения и</w:t>
      </w:r>
      <w:r>
        <w:rPr>
          <w:spacing w:val="2"/>
          <w:sz w:val="24"/>
        </w:rPr>
        <w:t xml:space="preserve"> </w:t>
      </w:r>
      <w:r>
        <w:rPr>
          <w:sz w:val="24"/>
        </w:rPr>
        <w:t>уважения</w:t>
      </w:r>
      <w:r>
        <w:rPr>
          <w:spacing w:val="-1"/>
          <w:sz w:val="24"/>
        </w:rPr>
        <w:t xml:space="preserve"> </w:t>
      </w:r>
      <w:r>
        <w:rPr>
          <w:sz w:val="24"/>
        </w:rPr>
        <w:t>к собеседнику;</w:t>
      </w:r>
    </w:p>
    <w:p w:rsidR="00676A99" w:rsidRDefault="003D1F18" w:rsidP="00FF2AC8">
      <w:pPr>
        <w:pStyle w:val="a5"/>
        <w:numPr>
          <w:ilvl w:val="0"/>
          <w:numId w:val="77"/>
        </w:numPr>
        <w:tabs>
          <w:tab w:val="left" w:pos="1302"/>
        </w:tabs>
        <w:spacing w:before="3" w:line="264" w:lineRule="auto"/>
        <w:ind w:right="152"/>
        <w:rPr>
          <w:sz w:val="24"/>
        </w:rPr>
      </w:pPr>
      <w:r>
        <w:rPr>
          <w:sz w:val="24"/>
        </w:rPr>
        <w:t>проводить в парах (группах) простые опыты по определению свойств разных</w:t>
      </w:r>
      <w:r>
        <w:rPr>
          <w:spacing w:val="1"/>
          <w:sz w:val="24"/>
        </w:rPr>
        <w:t xml:space="preserve"> </w:t>
      </w:r>
      <w:r>
        <w:rPr>
          <w:sz w:val="24"/>
        </w:rPr>
        <w:t>веществ (вода, молоко, сахар, соль, железо), совместно намечать план работы,</w:t>
      </w:r>
      <w:r>
        <w:rPr>
          <w:spacing w:val="1"/>
          <w:sz w:val="24"/>
        </w:rPr>
        <w:t xml:space="preserve"> </w:t>
      </w:r>
      <w:r>
        <w:rPr>
          <w:sz w:val="24"/>
        </w:rPr>
        <w:t>оценивать</w:t>
      </w:r>
      <w:r>
        <w:rPr>
          <w:spacing w:val="-1"/>
          <w:sz w:val="24"/>
        </w:rPr>
        <w:t xml:space="preserve"> </w:t>
      </w:r>
      <w:r>
        <w:rPr>
          <w:sz w:val="24"/>
        </w:rPr>
        <w:t>свой вклад в</w:t>
      </w:r>
      <w:r>
        <w:rPr>
          <w:spacing w:val="-3"/>
          <w:sz w:val="24"/>
        </w:rPr>
        <w:t xml:space="preserve"> </w:t>
      </w:r>
      <w:r>
        <w:rPr>
          <w:sz w:val="24"/>
        </w:rPr>
        <w:t>общее</w:t>
      </w:r>
      <w:r>
        <w:rPr>
          <w:spacing w:val="-1"/>
          <w:sz w:val="24"/>
        </w:rPr>
        <w:t xml:space="preserve"> </w:t>
      </w:r>
      <w:r>
        <w:rPr>
          <w:sz w:val="24"/>
        </w:rPr>
        <w:t>дело;</w:t>
      </w:r>
    </w:p>
    <w:p w:rsidR="00676A99" w:rsidRDefault="00676A99">
      <w:pPr>
        <w:spacing w:line="264" w:lineRule="auto"/>
        <w:jc w:val="both"/>
        <w:rPr>
          <w:sz w:val="24"/>
        </w:rPr>
        <w:sectPr w:rsidR="00676A99">
          <w:pgSz w:w="11910" w:h="16390"/>
          <w:pgMar w:top="1060" w:right="700" w:bottom="1160" w:left="1360" w:header="0" w:footer="933" w:gutter="0"/>
          <w:cols w:space="720"/>
        </w:sectPr>
      </w:pPr>
    </w:p>
    <w:p w:rsidR="00676A99" w:rsidRDefault="003D1F18" w:rsidP="00FF2AC8">
      <w:pPr>
        <w:pStyle w:val="a5"/>
        <w:numPr>
          <w:ilvl w:val="0"/>
          <w:numId w:val="77"/>
        </w:numPr>
        <w:tabs>
          <w:tab w:val="left" w:pos="1301"/>
          <w:tab w:val="left" w:pos="1302"/>
        </w:tabs>
        <w:spacing w:before="84" w:line="264" w:lineRule="auto"/>
        <w:ind w:right="149"/>
        <w:jc w:val="left"/>
        <w:rPr>
          <w:sz w:val="24"/>
        </w:rPr>
      </w:pPr>
      <w:r>
        <w:rPr>
          <w:sz w:val="24"/>
        </w:rPr>
        <w:lastRenderedPageBreak/>
        <w:t>определять</w:t>
      </w:r>
      <w:r>
        <w:rPr>
          <w:spacing w:val="43"/>
          <w:sz w:val="24"/>
        </w:rPr>
        <w:t xml:space="preserve"> </w:t>
      </w:r>
      <w:r>
        <w:rPr>
          <w:sz w:val="24"/>
        </w:rPr>
        <w:t>причины</w:t>
      </w:r>
      <w:r>
        <w:rPr>
          <w:spacing w:val="39"/>
          <w:sz w:val="24"/>
        </w:rPr>
        <w:t xml:space="preserve"> </w:t>
      </w:r>
      <w:r>
        <w:rPr>
          <w:sz w:val="24"/>
        </w:rPr>
        <w:t>возможных</w:t>
      </w:r>
      <w:r>
        <w:rPr>
          <w:spacing w:val="44"/>
          <w:sz w:val="24"/>
        </w:rPr>
        <w:t xml:space="preserve"> </w:t>
      </w:r>
      <w:r>
        <w:rPr>
          <w:sz w:val="24"/>
        </w:rPr>
        <w:t>конфликтов,</w:t>
      </w:r>
      <w:r>
        <w:rPr>
          <w:spacing w:val="41"/>
          <w:sz w:val="24"/>
        </w:rPr>
        <w:t xml:space="preserve"> </w:t>
      </w:r>
      <w:r>
        <w:rPr>
          <w:sz w:val="24"/>
        </w:rPr>
        <w:t>выбирать</w:t>
      </w:r>
      <w:r>
        <w:rPr>
          <w:spacing w:val="43"/>
          <w:sz w:val="24"/>
        </w:rPr>
        <w:t xml:space="preserve"> </w:t>
      </w:r>
      <w:r>
        <w:rPr>
          <w:sz w:val="24"/>
        </w:rPr>
        <w:t>(из</w:t>
      </w:r>
      <w:r>
        <w:rPr>
          <w:spacing w:val="43"/>
          <w:sz w:val="24"/>
        </w:rPr>
        <w:t xml:space="preserve"> </w:t>
      </w:r>
      <w:r>
        <w:rPr>
          <w:sz w:val="24"/>
        </w:rPr>
        <w:t>предложенных)</w:t>
      </w:r>
      <w:r>
        <w:rPr>
          <w:spacing w:val="-57"/>
          <w:sz w:val="24"/>
        </w:rPr>
        <w:t xml:space="preserve"> </w:t>
      </w:r>
      <w:r>
        <w:rPr>
          <w:sz w:val="24"/>
        </w:rPr>
        <w:t>способы</w:t>
      </w:r>
      <w:r>
        <w:rPr>
          <w:spacing w:val="-1"/>
          <w:sz w:val="24"/>
        </w:rPr>
        <w:t xml:space="preserve"> </w:t>
      </w:r>
      <w:r>
        <w:rPr>
          <w:sz w:val="24"/>
        </w:rPr>
        <w:t>их</w:t>
      </w:r>
      <w:r>
        <w:rPr>
          <w:spacing w:val="2"/>
          <w:sz w:val="24"/>
        </w:rPr>
        <w:t xml:space="preserve"> </w:t>
      </w:r>
      <w:r>
        <w:rPr>
          <w:sz w:val="24"/>
        </w:rPr>
        <w:t>разрешения.</w:t>
      </w:r>
    </w:p>
    <w:p w:rsidR="00676A99" w:rsidRDefault="00676A99">
      <w:pPr>
        <w:pStyle w:val="a3"/>
        <w:spacing w:before="4"/>
        <w:ind w:left="0"/>
        <w:rPr>
          <w:sz w:val="28"/>
        </w:rPr>
      </w:pPr>
    </w:p>
    <w:p w:rsidR="00676A99" w:rsidRDefault="003D1F18" w:rsidP="00FF2AC8">
      <w:pPr>
        <w:pStyle w:val="Heading1"/>
        <w:numPr>
          <w:ilvl w:val="0"/>
          <w:numId w:val="78"/>
        </w:numPr>
        <w:tabs>
          <w:tab w:val="left" w:pos="643"/>
        </w:tabs>
        <w:spacing w:before="1"/>
        <w:ind w:hanging="181"/>
        <w:jc w:val="both"/>
      </w:pPr>
      <w:r>
        <w:t>КЛАСС</w:t>
      </w:r>
    </w:p>
    <w:p w:rsidR="00676A99" w:rsidRDefault="003D1F18">
      <w:pPr>
        <w:spacing w:before="21"/>
        <w:ind w:left="941"/>
        <w:jc w:val="both"/>
        <w:rPr>
          <w:i/>
          <w:sz w:val="24"/>
        </w:rPr>
      </w:pPr>
      <w:r>
        <w:rPr>
          <w:i/>
          <w:sz w:val="24"/>
        </w:rPr>
        <w:t>Человек</w:t>
      </w:r>
      <w:r>
        <w:rPr>
          <w:i/>
          <w:spacing w:val="-2"/>
          <w:sz w:val="24"/>
        </w:rPr>
        <w:t xml:space="preserve"> </w:t>
      </w:r>
      <w:r>
        <w:rPr>
          <w:i/>
          <w:sz w:val="24"/>
        </w:rPr>
        <w:t>и</w:t>
      </w:r>
      <w:r>
        <w:rPr>
          <w:i/>
          <w:spacing w:val="-1"/>
          <w:sz w:val="24"/>
        </w:rPr>
        <w:t xml:space="preserve"> </w:t>
      </w:r>
      <w:r>
        <w:rPr>
          <w:i/>
          <w:sz w:val="24"/>
        </w:rPr>
        <w:t>общество</w:t>
      </w:r>
    </w:p>
    <w:p w:rsidR="00676A99" w:rsidRDefault="003D1F18">
      <w:pPr>
        <w:pStyle w:val="a3"/>
        <w:spacing w:before="29" w:line="264" w:lineRule="auto"/>
        <w:ind w:left="342" w:right="143" w:firstLine="599"/>
        <w:jc w:val="both"/>
      </w:pPr>
      <w:r>
        <w:t>Общество</w:t>
      </w:r>
      <w:r>
        <w:rPr>
          <w:spacing w:val="1"/>
        </w:rPr>
        <w:t xml:space="preserve"> </w:t>
      </w:r>
      <w:r>
        <w:t>как</w:t>
      </w:r>
      <w:r>
        <w:rPr>
          <w:spacing w:val="1"/>
        </w:rPr>
        <w:t xml:space="preserve"> </w:t>
      </w:r>
      <w:r>
        <w:t>совокупность</w:t>
      </w:r>
      <w:r>
        <w:rPr>
          <w:spacing w:val="1"/>
        </w:rPr>
        <w:t xml:space="preserve"> </w:t>
      </w:r>
      <w:r>
        <w:t>людей,</w:t>
      </w:r>
      <w:r>
        <w:rPr>
          <w:spacing w:val="1"/>
        </w:rPr>
        <w:t xml:space="preserve"> </w:t>
      </w:r>
      <w:r>
        <w:t>которые</w:t>
      </w:r>
      <w:r>
        <w:rPr>
          <w:spacing w:val="1"/>
        </w:rPr>
        <w:t xml:space="preserve"> </w:t>
      </w:r>
      <w:r>
        <w:t>объединены</w:t>
      </w:r>
      <w:r>
        <w:rPr>
          <w:spacing w:val="1"/>
        </w:rPr>
        <w:t xml:space="preserve"> </w:t>
      </w:r>
      <w:r>
        <w:t>общей</w:t>
      </w:r>
      <w:r>
        <w:rPr>
          <w:spacing w:val="1"/>
        </w:rPr>
        <w:t xml:space="preserve"> </w:t>
      </w:r>
      <w:r>
        <w:t>культурой</w:t>
      </w:r>
      <w:r>
        <w:rPr>
          <w:spacing w:val="60"/>
        </w:rPr>
        <w:t xml:space="preserve"> </w:t>
      </w:r>
      <w:r>
        <w:t>и</w:t>
      </w:r>
      <w:r>
        <w:rPr>
          <w:spacing w:val="1"/>
        </w:rPr>
        <w:t xml:space="preserve"> </w:t>
      </w:r>
      <w:r>
        <w:t>связаны друг с другом совместной деятельностью во имя общей цели. Наша Родина –</w:t>
      </w:r>
      <w:r>
        <w:rPr>
          <w:spacing w:val="1"/>
        </w:rPr>
        <w:t xml:space="preserve"> </w:t>
      </w:r>
      <w:r>
        <w:t>Российская</w:t>
      </w:r>
      <w:r>
        <w:rPr>
          <w:spacing w:val="1"/>
        </w:rPr>
        <w:t xml:space="preserve"> </w:t>
      </w:r>
      <w:r>
        <w:t>Федерация.</w:t>
      </w:r>
      <w:r>
        <w:rPr>
          <w:spacing w:val="1"/>
        </w:rPr>
        <w:t xml:space="preserve"> </w:t>
      </w:r>
      <w:r>
        <w:t>Уникальные</w:t>
      </w:r>
      <w:r>
        <w:rPr>
          <w:spacing w:val="1"/>
        </w:rPr>
        <w:t xml:space="preserve"> </w:t>
      </w:r>
      <w:r>
        <w:t>памятники</w:t>
      </w:r>
      <w:r>
        <w:rPr>
          <w:spacing w:val="1"/>
        </w:rPr>
        <w:t xml:space="preserve"> </w:t>
      </w:r>
      <w:r>
        <w:t>культуры</w:t>
      </w:r>
      <w:r>
        <w:rPr>
          <w:spacing w:val="1"/>
        </w:rPr>
        <w:t xml:space="preserve"> </w:t>
      </w:r>
      <w:r>
        <w:t>России,</w:t>
      </w:r>
      <w:r>
        <w:rPr>
          <w:spacing w:val="1"/>
        </w:rPr>
        <w:t xml:space="preserve"> </w:t>
      </w:r>
      <w:r>
        <w:t>родного</w:t>
      </w:r>
      <w:r>
        <w:rPr>
          <w:spacing w:val="1"/>
        </w:rPr>
        <w:t xml:space="preserve"> </w:t>
      </w:r>
      <w:r>
        <w:t>края.</w:t>
      </w:r>
      <w:r>
        <w:rPr>
          <w:spacing w:val="1"/>
        </w:rPr>
        <w:t xml:space="preserve"> </w:t>
      </w:r>
      <w:r>
        <w:t>Государственная символика Российской Федерации и своего региона. Города Золотого</w:t>
      </w:r>
      <w:r>
        <w:rPr>
          <w:spacing w:val="1"/>
        </w:rPr>
        <w:t xml:space="preserve"> </w:t>
      </w:r>
      <w:r>
        <w:t>кольца России. Народы России. Уважение к культуре, традициям своего народа и других</w:t>
      </w:r>
      <w:r>
        <w:rPr>
          <w:spacing w:val="1"/>
        </w:rPr>
        <w:t xml:space="preserve"> </w:t>
      </w:r>
      <w:r>
        <w:t>народов,</w:t>
      </w:r>
      <w:r>
        <w:rPr>
          <w:spacing w:val="-1"/>
        </w:rPr>
        <w:t xml:space="preserve"> </w:t>
      </w:r>
      <w:r>
        <w:t>государственным</w:t>
      </w:r>
      <w:r>
        <w:rPr>
          <w:spacing w:val="-2"/>
        </w:rPr>
        <w:t xml:space="preserve"> </w:t>
      </w:r>
      <w:r>
        <w:t>символам</w:t>
      </w:r>
      <w:r>
        <w:rPr>
          <w:spacing w:val="-1"/>
        </w:rPr>
        <w:t xml:space="preserve"> </w:t>
      </w:r>
      <w:r>
        <w:t>России.</w:t>
      </w:r>
    </w:p>
    <w:p w:rsidR="00676A99" w:rsidRDefault="003D1F18">
      <w:pPr>
        <w:pStyle w:val="a3"/>
        <w:spacing w:line="264" w:lineRule="auto"/>
        <w:ind w:left="342" w:right="150" w:firstLine="599"/>
        <w:jc w:val="both"/>
      </w:pPr>
      <w:r>
        <w:t>Семья – коллектив близких, родных людей. Семейный бюджет, доходы и расходы</w:t>
      </w:r>
      <w:r>
        <w:rPr>
          <w:spacing w:val="1"/>
        </w:rPr>
        <w:t xml:space="preserve"> </w:t>
      </w:r>
      <w:r>
        <w:t>семьи.</w:t>
      </w:r>
      <w:r>
        <w:rPr>
          <w:spacing w:val="-1"/>
        </w:rPr>
        <w:t xml:space="preserve"> </w:t>
      </w:r>
      <w:r>
        <w:t>Уважение</w:t>
      </w:r>
      <w:r>
        <w:rPr>
          <w:spacing w:val="-1"/>
        </w:rPr>
        <w:t xml:space="preserve"> </w:t>
      </w:r>
      <w:r>
        <w:t>к семейным</w:t>
      </w:r>
      <w:r>
        <w:rPr>
          <w:spacing w:val="-2"/>
        </w:rPr>
        <w:t xml:space="preserve"> </w:t>
      </w:r>
      <w:r>
        <w:t>ценностям.</w:t>
      </w:r>
    </w:p>
    <w:p w:rsidR="00676A99" w:rsidRDefault="003D1F18">
      <w:pPr>
        <w:pStyle w:val="a3"/>
        <w:spacing w:line="264" w:lineRule="auto"/>
        <w:ind w:left="342" w:right="153" w:firstLine="599"/>
        <w:jc w:val="both"/>
      </w:pPr>
      <w:r>
        <w:t>Правила нравственного поведения в социуме. Внимание, уважительное отношение к</w:t>
      </w:r>
      <w:r>
        <w:rPr>
          <w:spacing w:val="-57"/>
        </w:rPr>
        <w:t xml:space="preserve"> </w:t>
      </w:r>
      <w:r>
        <w:t>людям</w:t>
      </w:r>
      <w:r>
        <w:rPr>
          <w:spacing w:val="-1"/>
        </w:rPr>
        <w:t xml:space="preserve"> </w:t>
      </w:r>
      <w:r>
        <w:t>с</w:t>
      </w:r>
      <w:r>
        <w:rPr>
          <w:spacing w:val="-2"/>
        </w:rPr>
        <w:t xml:space="preserve"> </w:t>
      </w:r>
      <w:r>
        <w:t>ограниченными возможностями</w:t>
      </w:r>
      <w:r>
        <w:rPr>
          <w:spacing w:val="-1"/>
        </w:rPr>
        <w:t xml:space="preserve"> </w:t>
      </w:r>
      <w:r>
        <w:t>здоровья,</w:t>
      </w:r>
      <w:r>
        <w:rPr>
          <w:spacing w:val="-1"/>
        </w:rPr>
        <w:t xml:space="preserve"> </w:t>
      </w:r>
      <w:r>
        <w:t>забота</w:t>
      </w:r>
      <w:r>
        <w:rPr>
          <w:spacing w:val="-1"/>
        </w:rPr>
        <w:t xml:space="preserve"> </w:t>
      </w:r>
      <w:r>
        <w:t>о них.</w:t>
      </w:r>
    </w:p>
    <w:p w:rsidR="00676A99" w:rsidRDefault="003D1F18">
      <w:pPr>
        <w:pStyle w:val="a3"/>
        <w:spacing w:before="1" w:line="264" w:lineRule="auto"/>
        <w:ind w:left="342" w:right="151" w:firstLine="599"/>
        <w:jc w:val="both"/>
      </w:pPr>
      <w:r>
        <w:t>Значение</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Трудолюбие</w:t>
      </w:r>
      <w:r>
        <w:rPr>
          <w:spacing w:val="1"/>
        </w:rPr>
        <w:t xml:space="preserve"> </w:t>
      </w:r>
      <w:r>
        <w:t>как</w:t>
      </w:r>
      <w:r>
        <w:rPr>
          <w:spacing w:val="1"/>
        </w:rPr>
        <w:t xml:space="preserve"> </w:t>
      </w:r>
      <w:r>
        <w:t>общественно</w:t>
      </w:r>
      <w:r>
        <w:rPr>
          <w:spacing w:val="1"/>
        </w:rPr>
        <w:t xml:space="preserve"> </w:t>
      </w:r>
      <w:r>
        <w:t>значимая ценность в культуре народов России. Особенности труда людей родного края, их</w:t>
      </w:r>
      <w:r>
        <w:rPr>
          <w:spacing w:val="-57"/>
        </w:rPr>
        <w:t xml:space="preserve"> </w:t>
      </w:r>
      <w:r>
        <w:t>профессии.</w:t>
      </w:r>
    </w:p>
    <w:p w:rsidR="00676A99" w:rsidRDefault="003D1F18">
      <w:pPr>
        <w:pStyle w:val="a3"/>
        <w:spacing w:line="264" w:lineRule="auto"/>
        <w:ind w:left="342" w:right="145" w:firstLine="599"/>
        <w:jc w:val="both"/>
      </w:pPr>
      <w:r>
        <w:t>Страны и народы мира. Памятники природы и культуры – символы стран, в которых</w:t>
      </w:r>
      <w:r>
        <w:rPr>
          <w:spacing w:val="-57"/>
        </w:rPr>
        <w:t xml:space="preserve"> </w:t>
      </w:r>
      <w:r>
        <w:t>они</w:t>
      </w:r>
      <w:r>
        <w:rPr>
          <w:spacing w:val="-1"/>
        </w:rPr>
        <w:t xml:space="preserve"> </w:t>
      </w:r>
      <w:r>
        <w:t>находятся.</w:t>
      </w:r>
    </w:p>
    <w:p w:rsidR="00676A99" w:rsidRDefault="003D1F18">
      <w:pPr>
        <w:ind w:left="941"/>
        <w:jc w:val="both"/>
        <w:rPr>
          <w:i/>
          <w:sz w:val="24"/>
        </w:rPr>
      </w:pPr>
      <w:r>
        <w:rPr>
          <w:i/>
          <w:sz w:val="24"/>
        </w:rPr>
        <w:t>Человек</w:t>
      </w:r>
      <w:r>
        <w:rPr>
          <w:i/>
          <w:spacing w:val="-1"/>
          <w:sz w:val="24"/>
        </w:rPr>
        <w:t xml:space="preserve"> </w:t>
      </w:r>
      <w:r>
        <w:rPr>
          <w:i/>
          <w:sz w:val="24"/>
        </w:rPr>
        <w:t>и</w:t>
      </w:r>
      <w:r>
        <w:rPr>
          <w:i/>
          <w:spacing w:val="-1"/>
          <w:sz w:val="24"/>
        </w:rPr>
        <w:t xml:space="preserve"> </w:t>
      </w:r>
      <w:r>
        <w:rPr>
          <w:i/>
          <w:sz w:val="24"/>
        </w:rPr>
        <w:t>природа</w:t>
      </w:r>
    </w:p>
    <w:p w:rsidR="00676A99" w:rsidRDefault="003D1F18">
      <w:pPr>
        <w:pStyle w:val="a3"/>
        <w:spacing w:before="28"/>
        <w:ind w:left="941"/>
        <w:jc w:val="both"/>
      </w:pPr>
      <w:r>
        <w:t>Методы</w:t>
      </w:r>
      <w:r>
        <w:rPr>
          <w:spacing w:val="-4"/>
        </w:rPr>
        <w:t xml:space="preserve"> </w:t>
      </w:r>
      <w:r>
        <w:t>изучения</w:t>
      </w:r>
      <w:r>
        <w:rPr>
          <w:spacing w:val="-3"/>
        </w:rPr>
        <w:t xml:space="preserve"> </w:t>
      </w:r>
      <w:r>
        <w:t>природы.</w:t>
      </w:r>
      <w:r>
        <w:rPr>
          <w:spacing w:val="-3"/>
        </w:rPr>
        <w:t xml:space="preserve"> </w:t>
      </w:r>
      <w:r>
        <w:t>Карта</w:t>
      </w:r>
      <w:r>
        <w:rPr>
          <w:spacing w:val="-3"/>
        </w:rPr>
        <w:t xml:space="preserve"> </w:t>
      </w:r>
      <w:r>
        <w:t>мира.</w:t>
      </w:r>
      <w:r>
        <w:rPr>
          <w:spacing w:val="-3"/>
        </w:rPr>
        <w:t xml:space="preserve"> </w:t>
      </w:r>
      <w:r>
        <w:t>Материки</w:t>
      </w:r>
      <w:r>
        <w:rPr>
          <w:spacing w:val="-4"/>
        </w:rPr>
        <w:t xml:space="preserve"> </w:t>
      </w:r>
      <w:r>
        <w:t>и</w:t>
      </w:r>
      <w:r>
        <w:rPr>
          <w:spacing w:val="-3"/>
        </w:rPr>
        <w:t xml:space="preserve"> </w:t>
      </w:r>
      <w:r>
        <w:t>части</w:t>
      </w:r>
      <w:r>
        <w:rPr>
          <w:spacing w:val="-3"/>
        </w:rPr>
        <w:t xml:space="preserve"> </w:t>
      </w:r>
      <w:r>
        <w:t>света.</w:t>
      </w:r>
    </w:p>
    <w:p w:rsidR="00676A99" w:rsidRDefault="003D1F18">
      <w:pPr>
        <w:pStyle w:val="a3"/>
        <w:spacing w:before="26" w:line="264" w:lineRule="auto"/>
        <w:ind w:left="342" w:right="142" w:firstLine="599"/>
        <w:jc w:val="both"/>
      </w:pPr>
      <w:r>
        <w:t>Вещество.</w:t>
      </w:r>
      <w:r>
        <w:rPr>
          <w:spacing w:val="1"/>
        </w:rPr>
        <w:t xml:space="preserve"> </w:t>
      </w:r>
      <w:r>
        <w:t>Разнообразие</w:t>
      </w:r>
      <w:r>
        <w:rPr>
          <w:spacing w:val="1"/>
        </w:rPr>
        <w:t xml:space="preserve"> </w:t>
      </w:r>
      <w:r>
        <w:t>веществ</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Примеры</w:t>
      </w:r>
      <w:r>
        <w:rPr>
          <w:spacing w:val="1"/>
        </w:rPr>
        <w:t xml:space="preserve"> </w:t>
      </w:r>
      <w:r>
        <w:t>веществ:</w:t>
      </w:r>
      <w:r>
        <w:rPr>
          <w:spacing w:val="1"/>
        </w:rPr>
        <w:t xml:space="preserve"> </w:t>
      </w:r>
      <w:r>
        <w:t>соль,</w:t>
      </w:r>
      <w:r>
        <w:rPr>
          <w:spacing w:val="1"/>
        </w:rPr>
        <w:t xml:space="preserve"> </w:t>
      </w:r>
      <w:r>
        <w:t>сахар,</w:t>
      </w:r>
      <w:r>
        <w:rPr>
          <w:spacing w:val="1"/>
        </w:rPr>
        <w:t xml:space="preserve"> </w:t>
      </w:r>
      <w:r>
        <w:t>вода,</w:t>
      </w:r>
      <w:r>
        <w:rPr>
          <w:spacing w:val="1"/>
        </w:rPr>
        <w:t xml:space="preserve"> </w:t>
      </w:r>
      <w:r>
        <w:t>природный</w:t>
      </w:r>
      <w:r>
        <w:rPr>
          <w:spacing w:val="1"/>
        </w:rPr>
        <w:t xml:space="preserve"> </w:t>
      </w:r>
      <w:r>
        <w:t>газ.</w:t>
      </w:r>
      <w:r>
        <w:rPr>
          <w:spacing w:val="1"/>
        </w:rPr>
        <w:t xml:space="preserve"> </w:t>
      </w:r>
      <w:r>
        <w:t>Твѐрдые</w:t>
      </w:r>
      <w:r>
        <w:rPr>
          <w:spacing w:val="1"/>
        </w:rPr>
        <w:t xml:space="preserve"> </w:t>
      </w:r>
      <w:r>
        <w:t>тела,</w:t>
      </w:r>
      <w:r>
        <w:rPr>
          <w:spacing w:val="1"/>
        </w:rPr>
        <w:t xml:space="preserve"> </w:t>
      </w:r>
      <w:r>
        <w:t>жидкости,</w:t>
      </w:r>
      <w:r>
        <w:rPr>
          <w:spacing w:val="1"/>
        </w:rPr>
        <w:t xml:space="preserve"> </w:t>
      </w:r>
      <w:r>
        <w:t>газы.</w:t>
      </w:r>
      <w:r>
        <w:rPr>
          <w:spacing w:val="1"/>
        </w:rPr>
        <w:t xml:space="preserve"> </w:t>
      </w:r>
      <w:r>
        <w:t>Простейшие</w:t>
      </w:r>
      <w:r>
        <w:rPr>
          <w:spacing w:val="1"/>
        </w:rPr>
        <w:t xml:space="preserve"> </w:t>
      </w:r>
      <w:r>
        <w:t>практические</w:t>
      </w:r>
      <w:r>
        <w:rPr>
          <w:spacing w:val="-57"/>
        </w:rPr>
        <w:t xml:space="preserve"> </w:t>
      </w:r>
      <w:r>
        <w:t>работы</w:t>
      </w:r>
      <w:r>
        <w:rPr>
          <w:spacing w:val="1"/>
        </w:rPr>
        <w:t xml:space="preserve"> </w:t>
      </w:r>
      <w:r>
        <w:t>с</w:t>
      </w:r>
      <w:r>
        <w:rPr>
          <w:spacing w:val="1"/>
        </w:rPr>
        <w:t xml:space="preserve"> </w:t>
      </w:r>
      <w:r>
        <w:t>веществами,</w:t>
      </w:r>
      <w:r>
        <w:rPr>
          <w:spacing w:val="1"/>
        </w:rPr>
        <w:t xml:space="preserve"> </w:t>
      </w:r>
      <w:r>
        <w:t>жидкостями,</w:t>
      </w:r>
      <w:r>
        <w:rPr>
          <w:spacing w:val="1"/>
        </w:rPr>
        <w:t xml:space="preserve"> </w:t>
      </w:r>
      <w:r>
        <w:t>газами.</w:t>
      </w:r>
      <w:r>
        <w:rPr>
          <w:spacing w:val="1"/>
        </w:rPr>
        <w:t xml:space="preserve"> </w:t>
      </w:r>
      <w:r>
        <w:t>Воздух</w:t>
      </w:r>
      <w:r>
        <w:rPr>
          <w:spacing w:val="1"/>
        </w:rPr>
        <w:t xml:space="preserve"> </w:t>
      </w:r>
      <w:r>
        <w:t>–</w:t>
      </w:r>
      <w:r>
        <w:rPr>
          <w:spacing w:val="1"/>
        </w:rPr>
        <w:t xml:space="preserve"> </w:t>
      </w:r>
      <w:r>
        <w:t>смесь</w:t>
      </w:r>
      <w:r>
        <w:rPr>
          <w:spacing w:val="1"/>
        </w:rPr>
        <w:t xml:space="preserve"> </w:t>
      </w:r>
      <w:r>
        <w:t>газов.</w:t>
      </w:r>
      <w:r>
        <w:rPr>
          <w:spacing w:val="1"/>
        </w:rPr>
        <w:t xml:space="preserve"> </w:t>
      </w:r>
      <w:r>
        <w:t>Свойства</w:t>
      </w:r>
      <w:r>
        <w:rPr>
          <w:spacing w:val="1"/>
        </w:rPr>
        <w:t xml:space="preserve"> </w:t>
      </w:r>
      <w:r>
        <w:t>воздуха.</w:t>
      </w:r>
      <w:r>
        <w:rPr>
          <w:spacing w:val="1"/>
        </w:rPr>
        <w:t xml:space="preserve"> </w:t>
      </w:r>
      <w:r>
        <w:t>Значение воздуха для растений, животных, человека. Вода. Свойства воды. Состояния</w:t>
      </w:r>
      <w:r>
        <w:rPr>
          <w:spacing w:val="1"/>
        </w:rPr>
        <w:t xml:space="preserve"> </w:t>
      </w:r>
      <w:r>
        <w:t>воды, еѐ распространение в природе, значение для живых организмов и хозяйственной</w:t>
      </w:r>
      <w:r>
        <w:rPr>
          <w:spacing w:val="1"/>
        </w:rPr>
        <w:t xml:space="preserve"> </w:t>
      </w:r>
      <w:r>
        <w:t>жизни</w:t>
      </w:r>
      <w:r>
        <w:rPr>
          <w:spacing w:val="-1"/>
        </w:rPr>
        <w:t xml:space="preserve"> </w:t>
      </w:r>
      <w:r>
        <w:t>человека.</w:t>
      </w:r>
      <w:r>
        <w:rPr>
          <w:spacing w:val="-1"/>
        </w:rPr>
        <w:t xml:space="preserve"> </w:t>
      </w:r>
      <w:r>
        <w:t>Круговорот</w:t>
      </w:r>
      <w:r>
        <w:rPr>
          <w:spacing w:val="-1"/>
        </w:rPr>
        <w:t xml:space="preserve"> </w:t>
      </w:r>
      <w:r>
        <w:t>воды</w:t>
      </w:r>
      <w:r>
        <w:rPr>
          <w:spacing w:val="-2"/>
        </w:rPr>
        <w:t xml:space="preserve"> </w:t>
      </w:r>
      <w:r>
        <w:t>в</w:t>
      </w:r>
      <w:r>
        <w:rPr>
          <w:spacing w:val="-2"/>
        </w:rPr>
        <w:t xml:space="preserve"> </w:t>
      </w:r>
      <w:r>
        <w:t>природе. Охрана</w:t>
      </w:r>
      <w:r>
        <w:rPr>
          <w:spacing w:val="-2"/>
        </w:rPr>
        <w:t xml:space="preserve"> </w:t>
      </w:r>
      <w:r>
        <w:t>воздуха, воды.</w:t>
      </w:r>
    </w:p>
    <w:p w:rsidR="00676A99" w:rsidRDefault="003D1F18">
      <w:pPr>
        <w:pStyle w:val="a3"/>
        <w:spacing w:before="1" w:line="264" w:lineRule="auto"/>
        <w:ind w:left="342" w:right="147" w:firstLine="599"/>
        <w:jc w:val="both"/>
      </w:pPr>
      <w:r>
        <w:t>Горные</w:t>
      </w:r>
      <w:r>
        <w:rPr>
          <w:spacing w:val="1"/>
        </w:rPr>
        <w:t xml:space="preserve"> </w:t>
      </w:r>
      <w:r>
        <w:t>породы</w:t>
      </w:r>
      <w:r>
        <w:rPr>
          <w:spacing w:val="1"/>
        </w:rPr>
        <w:t xml:space="preserve"> </w:t>
      </w:r>
      <w:r>
        <w:t>и</w:t>
      </w:r>
      <w:r>
        <w:rPr>
          <w:spacing w:val="1"/>
        </w:rPr>
        <w:t xml:space="preserve"> </w:t>
      </w:r>
      <w:r>
        <w:t>минералы.</w:t>
      </w:r>
      <w:r>
        <w:rPr>
          <w:spacing w:val="1"/>
        </w:rPr>
        <w:t xml:space="preserve"> </w:t>
      </w:r>
      <w:r>
        <w:t>Полезные</w:t>
      </w:r>
      <w:r>
        <w:rPr>
          <w:spacing w:val="1"/>
        </w:rPr>
        <w:t xml:space="preserve"> </w:t>
      </w:r>
      <w:r>
        <w:t>ископаемые,</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человека, бережное отношение людей к полезным ископаемым. Полезные ископаемые</w:t>
      </w:r>
      <w:r>
        <w:rPr>
          <w:spacing w:val="1"/>
        </w:rPr>
        <w:t xml:space="preserve"> </w:t>
      </w:r>
      <w:r>
        <w:t>родного</w:t>
      </w:r>
      <w:r>
        <w:rPr>
          <w:spacing w:val="1"/>
        </w:rPr>
        <w:t xml:space="preserve"> </w:t>
      </w:r>
      <w:r>
        <w:t>края</w:t>
      </w:r>
      <w:r>
        <w:rPr>
          <w:spacing w:val="1"/>
        </w:rPr>
        <w:t xml:space="preserve"> </w:t>
      </w:r>
      <w:r>
        <w:t>(2–3</w:t>
      </w:r>
      <w:r>
        <w:rPr>
          <w:spacing w:val="1"/>
        </w:rPr>
        <w:t xml:space="preserve"> </w:t>
      </w:r>
      <w:r>
        <w:t>примера).</w:t>
      </w:r>
      <w:r>
        <w:rPr>
          <w:spacing w:val="1"/>
        </w:rPr>
        <w:t xml:space="preserve"> </w:t>
      </w:r>
      <w:r>
        <w:t>Почва,</w:t>
      </w:r>
      <w:r>
        <w:rPr>
          <w:spacing w:val="1"/>
        </w:rPr>
        <w:t xml:space="preserve"> </w:t>
      </w:r>
      <w:r>
        <w:t>еѐ</w:t>
      </w:r>
      <w:r>
        <w:rPr>
          <w:spacing w:val="1"/>
        </w:rPr>
        <w:t xml:space="preserve"> </w:t>
      </w:r>
      <w:r>
        <w:t>состав,</w:t>
      </w:r>
      <w:r>
        <w:rPr>
          <w:spacing w:val="1"/>
        </w:rPr>
        <w:t xml:space="preserve"> </w:t>
      </w:r>
      <w:r>
        <w:t>значение</w:t>
      </w:r>
      <w:r>
        <w:rPr>
          <w:spacing w:val="1"/>
        </w:rPr>
        <w:t xml:space="preserve"> </w:t>
      </w:r>
      <w:r>
        <w:t>для</w:t>
      </w:r>
      <w:r>
        <w:rPr>
          <w:spacing w:val="1"/>
        </w:rPr>
        <w:t xml:space="preserve"> </w:t>
      </w:r>
      <w:r>
        <w:t>живой</w:t>
      </w:r>
      <w:r>
        <w:rPr>
          <w:spacing w:val="1"/>
        </w:rPr>
        <w:t xml:space="preserve"> </w:t>
      </w:r>
      <w:r>
        <w:t>природы</w:t>
      </w:r>
      <w:r>
        <w:rPr>
          <w:spacing w:val="1"/>
        </w:rPr>
        <w:t xml:space="preserve"> </w:t>
      </w:r>
      <w:r>
        <w:t>и</w:t>
      </w:r>
      <w:r>
        <w:rPr>
          <w:spacing w:val="1"/>
        </w:rPr>
        <w:t xml:space="preserve"> </w:t>
      </w:r>
      <w:r>
        <w:t>хозяйственной</w:t>
      </w:r>
      <w:r>
        <w:rPr>
          <w:spacing w:val="-1"/>
        </w:rPr>
        <w:t xml:space="preserve"> </w:t>
      </w:r>
      <w:r>
        <w:t>жизни человека.</w:t>
      </w:r>
    </w:p>
    <w:p w:rsidR="00676A99" w:rsidRDefault="003D1F18">
      <w:pPr>
        <w:pStyle w:val="a3"/>
        <w:ind w:left="941"/>
        <w:jc w:val="both"/>
      </w:pPr>
      <w:r>
        <w:t>Первоначальные</w:t>
      </w:r>
      <w:r>
        <w:rPr>
          <w:spacing w:val="35"/>
        </w:rPr>
        <w:t xml:space="preserve"> </w:t>
      </w:r>
      <w:r>
        <w:t>представления</w:t>
      </w:r>
      <w:r>
        <w:rPr>
          <w:spacing w:val="37"/>
        </w:rPr>
        <w:t xml:space="preserve"> </w:t>
      </w:r>
      <w:r>
        <w:t>о</w:t>
      </w:r>
      <w:r>
        <w:rPr>
          <w:spacing w:val="36"/>
        </w:rPr>
        <w:t xml:space="preserve"> </w:t>
      </w:r>
      <w:r>
        <w:t>бактериях.</w:t>
      </w:r>
      <w:r>
        <w:rPr>
          <w:spacing w:val="35"/>
        </w:rPr>
        <w:t xml:space="preserve"> </w:t>
      </w:r>
      <w:r>
        <w:t>Грибы:</w:t>
      </w:r>
      <w:r>
        <w:rPr>
          <w:spacing w:val="36"/>
        </w:rPr>
        <w:t xml:space="preserve"> </w:t>
      </w:r>
      <w:r>
        <w:t>строение</w:t>
      </w:r>
      <w:r>
        <w:rPr>
          <w:spacing w:val="36"/>
        </w:rPr>
        <w:t xml:space="preserve"> </w:t>
      </w:r>
      <w:r>
        <w:t>шляпочных</w:t>
      </w:r>
      <w:r>
        <w:rPr>
          <w:spacing w:val="38"/>
        </w:rPr>
        <w:t xml:space="preserve"> </w:t>
      </w:r>
      <w:r>
        <w:t>грибов.</w:t>
      </w:r>
    </w:p>
    <w:p w:rsidR="00676A99" w:rsidRDefault="003D1F18">
      <w:pPr>
        <w:pStyle w:val="a3"/>
        <w:spacing w:before="29"/>
        <w:ind w:left="342"/>
        <w:jc w:val="both"/>
      </w:pPr>
      <w:r>
        <w:t>Грибы</w:t>
      </w:r>
      <w:r>
        <w:rPr>
          <w:spacing w:val="-4"/>
        </w:rPr>
        <w:t xml:space="preserve"> </w:t>
      </w:r>
      <w:r>
        <w:t>съедобные</w:t>
      </w:r>
      <w:r>
        <w:rPr>
          <w:spacing w:val="-5"/>
        </w:rPr>
        <w:t xml:space="preserve"> </w:t>
      </w:r>
      <w:r>
        <w:t>и</w:t>
      </w:r>
      <w:r>
        <w:rPr>
          <w:spacing w:val="-4"/>
        </w:rPr>
        <w:t xml:space="preserve"> </w:t>
      </w:r>
      <w:r>
        <w:t>несъедобные.</w:t>
      </w:r>
    </w:p>
    <w:p w:rsidR="00676A99" w:rsidRDefault="003D1F18">
      <w:pPr>
        <w:pStyle w:val="a3"/>
        <w:spacing w:before="26" w:line="264" w:lineRule="auto"/>
        <w:ind w:left="342" w:right="150" w:firstLine="599"/>
        <w:jc w:val="both"/>
      </w:pPr>
      <w:r>
        <w:t>Разнообразие</w:t>
      </w:r>
      <w:r>
        <w:rPr>
          <w:spacing w:val="1"/>
        </w:rPr>
        <w:t xml:space="preserve"> </w:t>
      </w:r>
      <w:r>
        <w:t>растений.</w:t>
      </w:r>
      <w:r>
        <w:rPr>
          <w:spacing w:val="1"/>
        </w:rPr>
        <w:t xml:space="preserve"> </w:t>
      </w:r>
      <w:r>
        <w:t>Зависимость</w:t>
      </w:r>
      <w:r>
        <w:rPr>
          <w:spacing w:val="1"/>
        </w:rPr>
        <w:t xml:space="preserve"> </w:t>
      </w:r>
      <w:r>
        <w:t>жизненного</w:t>
      </w:r>
      <w:r>
        <w:rPr>
          <w:spacing w:val="1"/>
        </w:rPr>
        <w:t xml:space="preserve"> </w:t>
      </w:r>
      <w:r>
        <w:t>цикла</w:t>
      </w:r>
      <w:r>
        <w:rPr>
          <w:spacing w:val="1"/>
        </w:rPr>
        <w:t xml:space="preserve"> </w:t>
      </w:r>
      <w:r>
        <w:t>организмов</w:t>
      </w:r>
      <w:r>
        <w:rPr>
          <w:spacing w:val="1"/>
        </w:rPr>
        <w:t xml:space="preserve"> </w:t>
      </w:r>
      <w:r>
        <w:t>от</w:t>
      </w:r>
      <w:r>
        <w:rPr>
          <w:spacing w:val="1"/>
        </w:rPr>
        <w:t xml:space="preserve"> </w:t>
      </w:r>
      <w:r>
        <w:t>условий</w:t>
      </w:r>
      <w:r>
        <w:rPr>
          <w:spacing w:val="1"/>
        </w:rPr>
        <w:t xml:space="preserve"> </w:t>
      </w:r>
      <w:r>
        <w:t>окружающей среды. Размножение и развитие растений. Особенности питания и дыхания</w:t>
      </w:r>
      <w:r>
        <w:rPr>
          <w:spacing w:val="1"/>
        </w:rPr>
        <w:t xml:space="preserve"> </w:t>
      </w:r>
      <w:r>
        <w:t>растений.</w:t>
      </w:r>
      <w:r>
        <w:rPr>
          <w:spacing w:val="1"/>
        </w:rPr>
        <w:t xml:space="preserve"> </w:t>
      </w:r>
      <w:r>
        <w:t>Роль</w:t>
      </w:r>
      <w:r>
        <w:rPr>
          <w:spacing w:val="1"/>
        </w:rPr>
        <w:t xml:space="preserve"> </w:t>
      </w:r>
      <w:r>
        <w:t>растений</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людей,</w:t>
      </w:r>
      <w:r>
        <w:rPr>
          <w:spacing w:val="1"/>
        </w:rPr>
        <w:t xml:space="preserve"> </w:t>
      </w:r>
      <w:r>
        <w:t>бережное</w:t>
      </w:r>
      <w:r>
        <w:rPr>
          <w:spacing w:val="1"/>
        </w:rPr>
        <w:t xml:space="preserve"> </w:t>
      </w:r>
      <w:r>
        <w:t>отношение</w:t>
      </w:r>
      <w:r>
        <w:rPr>
          <w:spacing w:val="1"/>
        </w:rPr>
        <w:t xml:space="preserve"> </w:t>
      </w:r>
      <w:r>
        <w:t>человека</w:t>
      </w:r>
      <w:r>
        <w:rPr>
          <w:spacing w:val="1"/>
        </w:rPr>
        <w:t xml:space="preserve"> </w:t>
      </w:r>
      <w:r>
        <w:t>к</w:t>
      </w:r>
      <w:r>
        <w:rPr>
          <w:spacing w:val="-57"/>
        </w:rPr>
        <w:t xml:space="preserve"> </w:t>
      </w:r>
      <w:r>
        <w:t>растениям.</w:t>
      </w:r>
      <w:r>
        <w:rPr>
          <w:spacing w:val="1"/>
        </w:rPr>
        <w:t xml:space="preserve"> </w:t>
      </w:r>
      <w:r>
        <w:t>Условия,</w:t>
      </w:r>
      <w:r>
        <w:rPr>
          <w:spacing w:val="1"/>
        </w:rPr>
        <w:t xml:space="preserve"> </w:t>
      </w:r>
      <w:r>
        <w:t>необходимые</w:t>
      </w:r>
      <w:r>
        <w:rPr>
          <w:spacing w:val="1"/>
        </w:rPr>
        <w:t xml:space="preserve"> </w:t>
      </w:r>
      <w:r>
        <w:t>для</w:t>
      </w:r>
      <w:r>
        <w:rPr>
          <w:spacing w:val="1"/>
        </w:rPr>
        <w:t xml:space="preserve"> </w:t>
      </w:r>
      <w:r>
        <w:t>жизни</w:t>
      </w:r>
      <w:r>
        <w:rPr>
          <w:spacing w:val="1"/>
        </w:rPr>
        <w:t xml:space="preserve"> </w:t>
      </w:r>
      <w:r>
        <w:t>растения</w:t>
      </w:r>
      <w:r>
        <w:rPr>
          <w:spacing w:val="1"/>
        </w:rPr>
        <w:t xml:space="preserve"> </w:t>
      </w:r>
      <w:r>
        <w:t>(свет,</w:t>
      </w:r>
      <w:r>
        <w:rPr>
          <w:spacing w:val="1"/>
        </w:rPr>
        <w:t xml:space="preserve"> </w:t>
      </w:r>
      <w:r>
        <w:t>тепло,</w:t>
      </w:r>
      <w:r>
        <w:rPr>
          <w:spacing w:val="1"/>
        </w:rPr>
        <w:t xml:space="preserve"> </w:t>
      </w:r>
      <w:r>
        <w:t>воздух,</w:t>
      </w:r>
      <w:r>
        <w:rPr>
          <w:spacing w:val="1"/>
        </w:rPr>
        <w:t xml:space="preserve"> </w:t>
      </w:r>
      <w:r>
        <w:t>вода).</w:t>
      </w:r>
      <w:r>
        <w:rPr>
          <w:spacing w:val="1"/>
        </w:rPr>
        <w:t xml:space="preserve"> </w:t>
      </w:r>
      <w:r>
        <w:t>Наблюдение роста растений, фиксация изменений. Растения родного края, названия и</w:t>
      </w:r>
      <w:r>
        <w:rPr>
          <w:spacing w:val="1"/>
        </w:rPr>
        <w:t xml:space="preserve"> </w:t>
      </w:r>
      <w:r>
        <w:t>краткая</w:t>
      </w:r>
      <w:r>
        <w:rPr>
          <w:spacing w:val="-1"/>
        </w:rPr>
        <w:t xml:space="preserve"> </w:t>
      </w:r>
      <w:r>
        <w:t>характеристика</w:t>
      </w:r>
      <w:r>
        <w:rPr>
          <w:spacing w:val="-4"/>
        </w:rPr>
        <w:t xml:space="preserve"> </w:t>
      </w:r>
      <w:r>
        <w:t>на</w:t>
      </w:r>
      <w:r>
        <w:rPr>
          <w:spacing w:val="-1"/>
        </w:rPr>
        <w:t xml:space="preserve"> </w:t>
      </w:r>
      <w:r>
        <w:t>основе</w:t>
      </w:r>
      <w:r>
        <w:rPr>
          <w:spacing w:val="-2"/>
        </w:rPr>
        <w:t xml:space="preserve"> </w:t>
      </w:r>
      <w:r>
        <w:t>наблюдений.</w:t>
      </w:r>
      <w:r>
        <w:rPr>
          <w:spacing w:val="-4"/>
        </w:rPr>
        <w:t xml:space="preserve"> </w:t>
      </w:r>
      <w:r>
        <w:t>Охрана</w:t>
      </w:r>
      <w:r>
        <w:rPr>
          <w:spacing w:val="-1"/>
        </w:rPr>
        <w:t xml:space="preserve"> </w:t>
      </w:r>
      <w:r>
        <w:t>растений.</w:t>
      </w:r>
    </w:p>
    <w:p w:rsidR="00676A99" w:rsidRDefault="003D1F18">
      <w:pPr>
        <w:pStyle w:val="a3"/>
        <w:spacing w:before="1" w:line="264" w:lineRule="auto"/>
        <w:ind w:left="342" w:right="151" w:firstLine="599"/>
        <w:jc w:val="both"/>
      </w:pPr>
      <w:r>
        <w:t>Разнообразие</w:t>
      </w:r>
      <w:r>
        <w:rPr>
          <w:spacing w:val="1"/>
        </w:rPr>
        <w:t xml:space="preserve"> </w:t>
      </w:r>
      <w:r>
        <w:t>животных.</w:t>
      </w:r>
      <w:r>
        <w:rPr>
          <w:spacing w:val="1"/>
        </w:rPr>
        <w:t xml:space="preserve"> </w:t>
      </w:r>
      <w:r>
        <w:t>Зависимость</w:t>
      </w:r>
      <w:r>
        <w:rPr>
          <w:spacing w:val="1"/>
        </w:rPr>
        <w:t xml:space="preserve"> </w:t>
      </w:r>
      <w:r>
        <w:t>жизненного</w:t>
      </w:r>
      <w:r>
        <w:rPr>
          <w:spacing w:val="1"/>
        </w:rPr>
        <w:t xml:space="preserve"> </w:t>
      </w:r>
      <w:r>
        <w:t>цикла</w:t>
      </w:r>
      <w:r>
        <w:rPr>
          <w:spacing w:val="1"/>
        </w:rPr>
        <w:t xml:space="preserve"> </w:t>
      </w:r>
      <w:r>
        <w:t>организмов</w:t>
      </w:r>
      <w:r>
        <w:rPr>
          <w:spacing w:val="1"/>
        </w:rPr>
        <w:t xml:space="preserve"> </w:t>
      </w:r>
      <w:r>
        <w:t>от</w:t>
      </w:r>
      <w:r>
        <w:rPr>
          <w:spacing w:val="1"/>
        </w:rPr>
        <w:t xml:space="preserve"> </w:t>
      </w:r>
      <w:r>
        <w:t>условий</w:t>
      </w:r>
      <w:r>
        <w:rPr>
          <w:spacing w:val="1"/>
        </w:rPr>
        <w:t xml:space="preserve"> </w:t>
      </w:r>
      <w:r>
        <w:t>окружающей</w:t>
      </w:r>
      <w:r>
        <w:rPr>
          <w:spacing w:val="1"/>
        </w:rPr>
        <w:t xml:space="preserve"> </w:t>
      </w:r>
      <w:r>
        <w:t>среды.</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животных</w:t>
      </w:r>
      <w:r>
        <w:rPr>
          <w:spacing w:val="1"/>
        </w:rPr>
        <w:t xml:space="preserve"> </w:t>
      </w:r>
      <w:r>
        <w:t>(рыбы,</w:t>
      </w:r>
      <w:r>
        <w:rPr>
          <w:spacing w:val="1"/>
        </w:rPr>
        <w:t xml:space="preserve"> </w:t>
      </w:r>
      <w:r>
        <w:t>птицы,</w:t>
      </w:r>
      <w:r>
        <w:rPr>
          <w:spacing w:val="1"/>
        </w:rPr>
        <w:t xml:space="preserve"> </w:t>
      </w:r>
      <w:r>
        <w:t>звери).</w:t>
      </w:r>
      <w:r>
        <w:rPr>
          <w:spacing w:val="1"/>
        </w:rPr>
        <w:t xml:space="preserve"> </w:t>
      </w:r>
      <w:r>
        <w:t>Особенности</w:t>
      </w:r>
      <w:r>
        <w:rPr>
          <w:spacing w:val="1"/>
        </w:rPr>
        <w:t xml:space="preserve"> </w:t>
      </w:r>
      <w:r>
        <w:t>питания</w:t>
      </w:r>
      <w:r>
        <w:rPr>
          <w:spacing w:val="1"/>
        </w:rPr>
        <w:t xml:space="preserve"> </w:t>
      </w:r>
      <w:r>
        <w:t>животных.</w:t>
      </w:r>
      <w:r>
        <w:rPr>
          <w:spacing w:val="1"/>
        </w:rPr>
        <w:t xml:space="preserve"> </w:t>
      </w:r>
      <w:r>
        <w:t>Цепи</w:t>
      </w:r>
      <w:r>
        <w:rPr>
          <w:spacing w:val="1"/>
        </w:rPr>
        <w:t xml:space="preserve"> </w:t>
      </w:r>
      <w:r>
        <w:t>питания.</w:t>
      </w:r>
      <w:r>
        <w:rPr>
          <w:spacing w:val="1"/>
        </w:rPr>
        <w:t xml:space="preserve"> </w:t>
      </w:r>
      <w:r>
        <w:t>Условия,</w:t>
      </w:r>
      <w:r>
        <w:rPr>
          <w:spacing w:val="1"/>
        </w:rPr>
        <w:t xml:space="preserve"> </w:t>
      </w:r>
      <w:r>
        <w:t>необходимые</w:t>
      </w:r>
      <w:r>
        <w:rPr>
          <w:spacing w:val="1"/>
        </w:rPr>
        <w:t xml:space="preserve"> </w:t>
      </w:r>
      <w:r>
        <w:t>для</w:t>
      </w:r>
      <w:r>
        <w:rPr>
          <w:spacing w:val="1"/>
        </w:rPr>
        <w:t xml:space="preserve"> </w:t>
      </w:r>
      <w:r>
        <w:t>жизни</w:t>
      </w:r>
      <w:r>
        <w:rPr>
          <w:spacing w:val="1"/>
        </w:rPr>
        <w:t xml:space="preserve"> </w:t>
      </w:r>
      <w:r>
        <w:t>животных</w:t>
      </w:r>
      <w:r>
        <w:rPr>
          <w:spacing w:val="1"/>
        </w:rPr>
        <w:t xml:space="preserve"> </w:t>
      </w:r>
      <w:r>
        <w:t>(воздух,</w:t>
      </w:r>
      <w:r>
        <w:rPr>
          <w:spacing w:val="1"/>
        </w:rPr>
        <w:t xml:space="preserve"> </w:t>
      </w:r>
      <w:r>
        <w:t>вода,</w:t>
      </w:r>
      <w:r>
        <w:rPr>
          <w:spacing w:val="1"/>
        </w:rPr>
        <w:t xml:space="preserve"> </w:t>
      </w:r>
      <w:r>
        <w:t>тепло,</w:t>
      </w:r>
      <w:r>
        <w:rPr>
          <w:spacing w:val="1"/>
        </w:rPr>
        <w:t xml:space="preserve"> </w:t>
      </w:r>
      <w:r>
        <w:t>пища).</w:t>
      </w:r>
      <w:r>
        <w:rPr>
          <w:spacing w:val="1"/>
        </w:rPr>
        <w:t xml:space="preserve"> </w:t>
      </w:r>
      <w:r>
        <w:t>Роль</w:t>
      </w:r>
      <w:r>
        <w:rPr>
          <w:spacing w:val="1"/>
        </w:rPr>
        <w:t xml:space="preserve"> </w:t>
      </w:r>
      <w:r>
        <w:t>животных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60"/>
        </w:rPr>
        <w:t xml:space="preserve"> </w:t>
      </w:r>
      <w:r>
        <w:t>людей,</w:t>
      </w:r>
      <w:r>
        <w:rPr>
          <w:spacing w:val="1"/>
        </w:rPr>
        <w:t xml:space="preserve"> </w:t>
      </w:r>
      <w:r>
        <w:t>бережное</w:t>
      </w:r>
      <w:r>
        <w:rPr>
          <w:spacing w:val="27"/>
        </w:rPr>
        <w:t xml:space="preserve"> </w:t>
      </w:r>
      <w:r>
        <w:t>отношение</w:t>
      </w:r>
      <w:r>
        <w:rPr>
          <w:spacing w:val="27"/>
        </w:rPr>
        <w:t xml:space="preserve"> </w:t>
      </w:r>
      <w:r>
        <w:t>человека</w:t>
      </w:r>
      <w:r>
        <w:rPr>
          <w:spacing w:val="27"/>
        </w:rPr>
        <w:t xml:space="preserve"> </w:t>
      </w:r>
      <w:r>
        <w:t>к</w:t>
      </w:r>
      <w:r>
        <w:rPr>
          <w:spacing w:val="28"/>
        </w:rPr>
        <w:t xml:space="preserve"> </w:t>
      </w:r>
      <w:r>
        <w:t>животным.</w:t>
      </w:r>
      <w:r>
        <w:rPr>
          <w:spacing w:val="26"/>
        </w:rPr>
        <w:t xml:space="preserve"> </w:t>
      </w:r>
      <w:r>
        <w:t>Охрана</w:t>
      </w:r>
      <w:r>
        <w:rPr>
          <w:spacing w:val="27"/>
        </w:rPr>
        <w:t xml:space="preserve"> </w:t>
      </w:r>
      <w:r>
        <w:t>животных.</w:t>
      </w:r>
      <w:r>
        <w:rPr>
          <w:spacing w:val="27"/>
        </w:rPr>
        <w:t xml:space="preserve"> </w:t>
      </w:r>
      <w:r>
        <w:t>Животные</w:t>
      </w:r>
      <w:r>
        <w:rPr>
          <w:spacing w:val="26"/>
        </w:rPr>
        <w:t xml:space="preserve"> </w:t>
      </w:r>
      <w:r>
        <w:t>родного</w:t>
      </w:r>
      <w:r>
        <w:rPr>
          <w:spacing w:val="26"/>
        </w:rPr>
        <w:t xml:space="preserve"> </w:t>
      </w:r>
      <w:r>
        <w:t>края,</w:t>
      </w:r>
      <w:r>
        <w:rPr>
          <w:spacing w:val="-58"/>
        </w:rPr>
        <w:t xml:space="preserve"> </w:t>
      </w:r>
      <w:r>
        <w:t>их</w:t>
      </w:r>
      <w:r>
        <w:rPr>
          <w:spacing w:val="-2"/>
        </w:rPr>
        <w:t xml:space="preserve"> </w:t>
      </w:r>
      <w:r>
        <w:t>названия,</w:t>
      </w:r>
      <w:r>
        <w:rPr>
          <w:spacing w:val="-3"/>
        </w:rPr>
        <w:t xml:space="preserve"> </w:t>
      </w:r>
      <w:r>
        <w:t>краткая</w:t>
      </w:r>
      <w:r>
        <w:rPr>
          <w:spacing w:val="-3"/>
        </w:rPr>
        <w:t xml:space="preserve"> </w:t>
      </w:r>
      <w:r>
        <w:t>характеристика</w:t>
      </w:r>
      <w:r>
        <w:rPr>
          <w:spacing w:val="-1"/>
        </w:rPr>
        <w:t xml:space="preserve"> </w:t>
      </w:r>
      <w:r>
        <w:t>на</w:t>
      </w:r>
      <w:r>
        <w:rPr>
          <w:spacing w:val="-1"/>
        </w:rPr>
        <w:t xml:space="preserve"> </w:t>
      </w:r>
      <w:r>
        <w:t>основе</w:t>
      </w:r>
      <w:r>
        <w:rPr>
          <w:spacing w:val="-2"/>
        </w:rPr>
        <w:t xml:space="preserve"> </w:t>
      </w:r>
      <w:r>
        <w:t>наблюдений.</w:t>
      </w:r>
    </w:p>
    <w:p w:rsidR="00676A99" w:rsidRDefault="00676A99">
      <w:pPr>
        <w:spacing w:line="264" w:lineRule="auto"/>
        <w:jc w:val="both"/>
        <w:sectPr w:rsidR="00676A99">
          <w:pgSz w:w="11910" w:h="16390"/>
          <w:pgMar w:top="1040" w:right="700" w:bottom="1160" w:left="1360" w:header="0" w:footer="933" w:gutter="0"/>
          <w:cols w:space="720"/>
        </w:sectPr>
      </w:pPr>
    </w:p>
    <w:p w:rsidR="00676A99" w:rsidRDefault="003D1F18">
      <w:pPr>
        <w:pStyle w:val="a3"/>
        <w:spacing w:before="64" w:line="264" w:lineRule="auto"/>
        <w:ind w:left="342" w:right="146" w:firstLine="599"/>
        <w:jc w:val="both"/>
      </w:pPr>
      <w:r>
        <w:lastRenderedPageBreak/>
        <w:t>Природные</w:t>
      </w:r>
      <w:r>
        <w:rPr>
          <w:spacing w:val="1"/>
        </w:rPr>
        <w:t xml:space="preserve"> </w:t>
      </w:r>
      <w:r>
        <w:t>сообщества:</w:t>
      </w:r>
      <w:r>
        <w:rPr>
          <w:spacing w:val="1"/>
        </w:rPr>
        <w:t xml:space="preserve"> </w:t>
      </w:r>
      <w:r>
        <w:t>лес,</w:t>
      </w:r>
      <w:r>
        <w:rPr>
          <w:spacing w:val="1"/>
        </w:rPr>
        <w:t xml:space="preserve"> </w:t>
      </w:r>
      <w:r>
        <w:t>луг,</w:t>
      </w:r>
      <w:r>
        <w:rPr>
          <w:spacing w:val="1"/>
        </w:rPr>
        <w:t xml:space="preserve"> </w:t>
      </w:r>
      <w:r>
        <w:t>пруд.</w:t>
      </w:r>
      <w:r>
        <w:rPr>
          <w:spacing w:val="1"/>
        </w:rPr>
        <w:t xml:space="preserve"> </w:t>
      </w:r>
      <w:r>
        <w:t>Взаимосвязи</w:t>
      </w:r>
      <w:r>
        <w:rPr>
          <w:spacing w:val="1"/>
        </w:rPr>
        <w:t xml:space="preserve"> </w:t>
      </w:r>
      <w:r>
        <w:t>в</w:t>
      </w:r>
      <w:r>
        <w:rPr>
          <w:spacing w:val="1"/>
        </w:rPr>
        <w:t xml:space="preserve"> </w:t>
      </w:r>
      <w:r>
        <w:t>природном</w:t>
      </w:r>
      <w:r>
        <w:rPr>
          <w:spacing w:val="1"/>
        </w:rPr>
        <w:t xml:space="preserve"> </w:t>
      </w:r>
      <w:r>
        <w:t>сообществе:</w:t>
      </w:r>
      <w:r>
        <w:rPr>
          <w:spacing w:val="1"/>
        </w:rPr>
        <w:t xml:space="preserve"> </w:t>
      </w:r>
      <w:r>
        <w:t>растения – пища и укрытие для животных; животные – распространители плодов и семян</w:t>
      </w:r>
      <w:r>
        <w:rPr>
          <w:spacing w:val="1"/>
        </w:rPr>
        <w:t xml:space="preserve"> </w:t>
      </w:r>
      <w:r>
        <w:t>растений. Влияние человека на природные сообщества. Природные сообщества родного</w:t>
      </w:r>
      <w:r>
        <w:rPr>
          <w:spacing w:val="1"/>
        </w:rPr>
        <w:t xml:space="preserve"> </w:t>
      </w:r>
      <w:r>
        <w:t>края</w:t>
      </w:r>
      <w:r>
        <w:rPr>
          <w:spacing w:val="1"/>
        </w:rPr>
        <w:t xml:space="preserve"> </w:t>
      </w:r>
      <w:r>
        <w:t>(2–3</w:t>
      </w:r>
      <w:r>
        <w:rPr>
          <w:spacing w:val="1"/>
        </w:rPr>
        <w:t xml:space="preserve"> </w:t>
      </w:r>
      <w:r>
        <w:t>примера</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Правила</w:t>
      </w:r>
      <w:r>
        <w:rPr>
          <w:spacing w:val="1"/>
        </w:rPr>
        <w:t xml:space="preserve"> </w:t>
      </w:r>
      <w:r>
        <w:t>нравственного</w:t>
      </w:r>
      <w:r>
        <w:rPr>
          <w:spacing w:val="1"/>
        </w:rPr>
        <w:t xml:space="preserve"> </w:t>
      </w:r>
      <w:r>
        <w:t>поведения</w:t>
      </w:r>
      <w:r>
        <w:rPr>
          <w:spacing w:val="61"/>
        </w:rPr>
        <w:t xml:space="preserve"> </w:t>
      </w:r>
      <w:r>
        <w:t>в</w:t>
      </w:r>
      <w:r>
        <w:rPr>
          <w:spacing w:val="1"/>
        </w:rPr>
        <w:t xml:space="preserve"> </w:t>
      </w:r>
      <w:r>
        <w:t>природных сообществах.</w:t>
      </w:r>
    </w:p>
    <w:p w:rsidR="00676A99" w:rsidRDefault="003D1F18">
      <w:pPr>
        <w:pStyle w:val="a3"/>
        <w:spacing w:before="2" w:line="264" w:lineRule="auto"/>
        <w:ind w:left="342" w:right="148" w:firstLine="599"/>
        <w:jc w:val="both"/>
      </w:pPr>
      <w:r>
        <w:t>Человек – часть природы. Общее представление о строении тела человека. Системы</w:t>
      </w:r>
      <w:r>
        <w:rPr>
          <w:spacing w:val="1"/>
        </w:rPr>
        <w:t xml:space="preserve"> </w:t>
      </w:r>
      <w:r>
        <w:t>органов</w:t>
      </w:r>
      <w:r>
        <w:rPr>
          <w:spacing w:val="1"/>
        </w:rPr>
        <w:t xml:space="preserve"> </w:t>
      </w:r>
      <w:r>
        <w:t>(опорно-двигательная,</w:t>
      </w:r>
      <w:r>
        <w:rPr>
          <w:spacing w:val="1"/>
        </w:rPr>
        <w:t xml:space="preserve"> </w:t>
      </w:r>
      <w:r>
        <w:t>пищеварительная,</w:t>
      </w:r>
      <w:r>
        <w:rPr>
          <w:spacing w:val="1"/>
        </w:rPr>
        <w:t xml:space="preserve"> </w:t>
      </w:r>
      <w:r>
        <w:t>дыхательная,</w:t>
      </w:r>
      <w:r>
        <w:rPr>
          <w:spacing w:val="1"/>
        </w:rPr>
        <w:t xml:space="preserve"> </w:t>
      </w:r>
      <w:r>
        <w:t>кровеносная,</w:t>
      </w:r>
      <w:r>
        <w:rPr>
          <w:spacing w:val="1"/>
        </w:rPr>
        <w:t xml:space="preserve"> </w:t>
      </w:r>
      <w:r>
        <w:t>нервная,</w:t>
      </w:r>
      <w:r>
        <w:rPr>
          <w:spacing w:val="1"/>
        </w:rPr>
        <w:t xml:space="preserve"> </w:t>
      </w:r>
      <w:r>
        <w:t>органы чувств), их роль в жизнедеятельности организма. Измерение температуры тела</w:t>
      </w:r>
      <w:r>
        <w:rPr>
          <w:spacing w:val="1"/>
        </w:rPr>
        <w:t xml:space="preserve"> </w:t>
      </w:r>
      <w:r>
        <w:t>человека,</w:t>
      </w:r>
      <w:r>
        <w:rPr>
          <w:spacing w:val="-1"/>
        </w:rPr>
        <w:t xml:space="preserve"> </w:t>
      </w:r>
      <w:r>
        <w:t>частоты пульса.</w:t>
      </w:r>
    </w:p>
    <w:p w:rsidR="00676A99" w:rsidRDefault="003D1F18">
      <w:pPr>
        <w:ind w:left="941"/>
        <w:jc w:val="both"/>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z w:val="24"/>
        </w:rPr>
        <w:t>жизнедеятельности</w:t>
      </w:r>
    </w:p>
    <w:p w:rsidR="00676A99" w:rsidRDefault="003D1F18">
      <w:pPr>
        <w:pStyle w:val="a3"/>
        <w:spacing w:before="27" w:line="264" w:lineRule="auto"/>
        <w:ind w:left="342" w:right="148" w:firstLine="599"/>
        <w:jc w:val="both"/>
      </w:pPr>
      <w:r>
        <w:t>Здоровый образ жизни: двигательная активность (утренняя зарядка, динамические</w:t>
      </w:r>
      <w:r>
        <w:rPr>
          <w:spacing w:val="1"/>
        </w:rPr>
        <w:t xml:space="preserve"> </w:t>
      </w:r>
      <w:r>
        <w:t>паузы),</w:t>
      </w:r>
      <w:r>
        <w:rPr>
          <w:spacing w:val="1"/>
        </w:rPr>
        <w:t xml:space="preserve"> </w:t>
      </w:r>
      <w:r>
        <w:t>закаливание</w:t>
      </w:r>
      <w:r>
        <w:rPr>
          <w:spacing w:val="1"/>
        </w:rPr>
        <w:t xml:space="preserve"> </w:t>
      </w:r>
      <w:r>
        <w:t>и</w:t>
      </w:r>
      <w:r>
        <w:rPr>
          <w:spacing w:val="1"/>
        </w:rPr>
        <w:t xml:space="preserve"> </w:t>
      </w:r>
      <w:r>
        <w:t>профилактика</w:t>
      </w:r>
      <w:r>
        <w:rPr>
          <w:spacing w:val="1"/>
        </w:rPr>
        <w:t xml:space="preserve"> </w:t>
      </w:r>
      <w:r>
        <w:t>заболеваний.</w:t>
      </w:r>
      <w:r>
        <w:rPr>
          <w:spacing w:val="1"/>
        </w:rPr>
        <w:t xml:space="preserve"> </w:t>
      </w:r>
      <w:r>
        <w:t>Забота</w:t>
      </w:r>
      <w:r>
        <w:rPr>
          <w:spacing w:val="1"/>
        </w:rPr>
        <w:t xml:space="preserve"> </w:t>
      </w:r>
      <w:r>
        <w:t>о</w:t>
      </w:r>
      <w:r>
        <w:rPr>
          <w:spacing w:val="1"/>
        </w:rPr>
        <w:t xml:space="preserve"> </w:t>
      </w:r>
      <w:r>
        <w:t>здоровье</w:t>
      </w:r>
      <w:r>
        <w:rPr>
          <w:spacing w:val="1"/>
        </w:rPr>
        <w:t xml:space="preserve"> </w:t>
      </w:r>
      <w:r>
        <w:t>и</w:t>
      </w:r>
      <w:r>
        <w:rPr>
          <w:spacing w:val="1"/>
        </w:rPr>
        <w:t xml:space="preserve"> </w:t>
      </w:r>
      <w:r>
        <w:t>безопасности</w:t>
      </w:r>
      <w:r>
        <w:rPr>
          <w:spacing w:val="1"/>
        </w:rPr>
        <w:t xml:space="preserve"> </w:t>
      </w:r>
      <w:r>
        <w:t>окружающих людей. Безопасность во дворе жилого дома (правила перемещения внутри</w:t>
      </w:r>
      <w:r>
        <w:rPr>
          <w:spacing w:val="1"/>
        </w:rPr>
        <w:t xml:space="preserve"> </w:t>
      </w:r>
      <w:r>
        <w:t>двора и пересечения дворовой проезжей части, безопасные зоны электрических, газовых,</w:t>
      </w:r>
      <w:r>
        <w:rPr>
          <w:spacing w:val="1"/>
        </w:rPr>
        <w:t xml:space="preserve"> </w:t>
      </w:r>
      <w:r>
        <w:t>тепловых подстанций и других опасных объектов инженерной инфраструктуры жилого</w:t>
      </w:r>
      <w:r>
        <w:rPr>
          <w:spacing w:val="1"/>
        </w:rPr>
        <w:t xml:space="preserve"> </w:t>
      </w:r>
      <w:r>
        <w:t>дома, предупреждающие знаки безопасности). Правила безопасного поведения пассажира</w:t>
      </w:r>
      <w:r>
        <w:rPr>
          <w:spacing w:val="1"/>
        </w:rPr>
        <w:t xml:space="preserve"> </w:t>
      </w:r>
      <w:r>
        <w:t>железнодорожного,</w:t>
      </w:r>
      <w:r>
        <w:rPr>
          <w:spacing w:val="1"/>
        </w:rPr>
        <w:t xml:space="preserve"> </w:t>
      </w:r>
      <w:r>
        <w:t>водного</w:t>
      </w:r>
      <w:r>
        <w:rPr>
          <w:spacing w:val="1"/>
        </w:rPr>
        <w:t xml:space="preserve"> </w:t>
      </w:r>
      <w:r>
        <w:t>и</w:t>
      </w:r>
      <w:r>
        <w:rPr>
          <w:spacing w:val="1"/>
        </w:rPr>
        <w:t xml:space="preserve"> </w:t>
      </w:r>
      <w:r>
        <w:t>авиатранспорта</w:t>
      </w:r>
      <w:r>
        <w:rPr>
          <w:spacing w:val="1"/>
        </w:rPr>
        <w:t xml:space="preserve"> </w:t>
      </w:r>
      <w:r>
        <w:t>(правила</w:t>
      </w:r>
      <w:r>
        <w:rPr>
          <w:spacing w:val="1"/>
        </w:rPr>
        <w:t xml:space="preserve"> </w:t>
      </w:r>
      <w:r>
        <w:t>безопасного</w:t>
      </w:r>
      <w:r>
        <w:rPr>
          <w:spacing w:val="1"/>
        </w:rPr>
        <w:t xml:space="preserve"> </w:t>
      </w:r>
      <w:r>
        <w:t>поведения</w:t>
      </w:r>
      <w:r>
        <w:rPr>
          <w:spacing w:val="61"/>
        </w:rPr>
        <w:t xml:space="preserve"> </w:t>
      </w:r>
      <w:r>
        <w:t>на</w:t>
      </w:r>
      <w:r>
        <w:rPr>
          <w:spacing w:val="1"/>
        </w:rPr>
        <w:t xml:space="preserve"> </w:t>
      </w:r>
      <w:r>
        <w:t>вокзалах и в аэропортах, безопасное поведение в вагоне, на борту самолѐта, судна; знаки</w:t>
      </w:r>
      <w:r>
        <w:rPr>
          <w:spacing w:val="1"/>
        </w:rPr>
        <w:t xml:space="preserve"> </w:t>
      </w:r>
      <w:r>
        <w:t>безопасности).</w:t>
      </w:r>
    </w:p>
    <w:p w:rsidR="00676A99" w:rsidRDefault="003D1F18">
      <w:pPr>
        <w:pStyle w:val="a3"/>
        <w:spacing w:before="2" w:line="264" w:lineRule="auto"/>
        <w:ind w:left="342" w:right="147" w:firstLine="599"/>
        <w:jc w:val="both"/>
      </w:pPr>
      <w:r>
        <w:t>Безопасность в информационно-коммуникационной сети Интернет (ориентирование</w:t>
      </w:r>
      <w:r>
        <w:rPr>
          <w:spacing w:val="-57"/>
        </w:rPr>
        <w:t xml:space="preserve"> </w:t>
      </w:r>
      <w:r>
        <w:t>в</w:t>
      </w:r>
      <w:r>
        <w:rPr>
          <w:spacing w:val="1"/>
        </w:rPr>
        <w:t xml:space="preserve"> </w:t>
      </w:r>
      <w:r>
        <w:t>признаках</w:t>
      </w:r>
      <w:r>
        <w:rPr>
          <w:spacing w:val="1"/>
        </w:rPr>
        <w:t xml:space="preserve"> </w:t>
      </w:r>
      <w:r>
        <w:t>мошеннических</w:t>
      </w:r>
      <w:r>
        <w:rPr>
          <w:spacing w:val="1"/>
        </w:rPr>
        <w:t xml:space="preserve"> </w:t>
      </w:r>
      <w:r>
        <w:t>действий,</w:t>
      </w:r>
      <w:r>
        <w:rPr>
          <w:spacing w:val="1"/>
        </w:rPr>
        <w:t xml:space="preserve"> </w:t>
      </w:r>
      <w:r>
        <w:t>защита</w:t>
      </w:r>
      <w:r>
        <w:rPr>
          <w:spacing w:val="1"/>
        </w:rPr>
        <w:t xml:space="preserve"> </w:t>
      </w:r>
      <w:r>
        <w:t>персональной</w:t>
      </w:r>
      <w:r>
        <w:rPr>
          <w:spacing w:val="1"/>
        </w:rPr>
        <w:t xml:space="preserve"> </w:t>
      </w:r>
      <w:r>
        <w:t>информации,</w:t>
      </w:r>
      <w:r>
        <w:rPr>
          <w:spacing w:val="1"/>
        </w:rPr>
        <w:t xml:space="preserve"> </w:t>
      </w:r>
      <w:r>
        <w:t>правила</w:t>
      </w:r>
      <w:r>
        <w:rPr>
          <w:spacing w:val="1"/>
        </w:rPr>
        <w:t xml:space="preserve"> </w:t>
      </w:r>
      <w:r>
        <w:t>коммуникации</w:t>
      </w:r>
      <w:r>
        <w:rPr>
          <w:spacing w:val="1"/>
        </w:rPr>
        <w:t xml:space="preserve"> </w:t>
      </w:r>
      <w:r>
        <w:t>в</w:t>
      </w:r>
      <w:r>
        <w:rPr>
          <w:spacing w:val="1"/>
        </w:rPr>
        <w:t xml:space="preserve"> </w:t>
      </w:r>
      <w:r>
        <w:t>мессенджерах</w:t>
      </w:r>
      <w:r>
        <w:rPr>
          <w:spacing w:val="1"/>
        </w:rPr>
        <w:t xml:space="preserve"> </w:t>
      </w:r>
      <w:r>
        <w:t>и</w:t>
      </w:r>
      <w:r>
        <w:rPr>
          <w:spacing w:val="1"/>
        </w:rPr>
        <w:t xml:space="preserve"> </w:t>
      </w:r>
      <w:r>
        <w:t>социальных</w:t>
      </w:r>
      <w:r>
        <w:rPr>
          <w:spacing w:val="1"/>
        </w:rPr>
        <w:t xml:space="preserve"> </w:t>
      </w:r>
      <w:r>
        <w:t>группах)</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доступа</w:t>
      </w:r>
      <w:r>
        <w:rPr>
          <w:spacing w:val="-2"/>
        </w:rPr>
        <w:t xml:space="preserve"> </w:t>
      </w:r>
      <w:r>
        <w:t>в</w:t>
      </w:r>
      <w:r>
        <w:rPr>
          <w:spacing w:val="-1"/>
        </w:rPr>
        <w:t xml:space="preserve"> </w:t>
      </w:r>
      <w:r>
        <w:t>информационно-коммуникационную</w:t>
      </w:r>
      <w:r>
        <w:rPr>
          <w:spacing w:val="-1"/>
        </w:rPr>
        <w:t xml:space="preserve"> </w:t>
      </w:r>
      <w:r>
        <w:t>сеть Интернет.</w:t>
      </w:r>
    </w:p>
    <w:p w:rsidR="00676A99" w:rsidRDefault="003D1F18">
      <w:pPr>
        <w:pStyle w:val="a3"/>
        <w:spacing w:line="264" w:lineRule="auto"/>
        <w:ind w:left="342" w:right="151" w:firstLine="599"/>
        <w:jc w:val="both"/>
      </w:pPr>
      <w:r>
        <w:t>Изучение окружающего мира в 3 классе способствует освоению ряда универсальных</w:t>
      </w:r>
      <w:r>
        <w:rPr>
          <w:spacing w:val="-57"/>
        </w:rPr>
        <w:t xml:space="preserve"> </w:t>
      </w:r>
      <w:r>
        <w:t>учебных действий: познавательных универсальных учебных действий, 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совместной</w:t>
      </w:r>
      <w:r>
        <w:rPr>
          <w:spacing w:val="-1"/>
        </w:rPr>
        <w:t xml:space="preserve"> </w:t>
      </w:r>
      <w:r>
        <w:t>деятельности.</w:t>
      </w:r>
    </w:p>
    <w:p w:rsidR="00676A99" w:rsidRDefault="003D1F18">
      <w:pPr>
        <w:spacing w:line="264" w:lineRule="auto"/>
        <w:ind w:left="342" w:right="148" w:firstLine="599"/>
        <w:jc w:val="both"/>
        <w:rPr>
          <w:sz w:val="24"/>
        </w:rPr>
      </w:pPr>
      <w:r>
        <w:rPr>
          <w:i/>
          <w:sz w:val="24"/>
        </w:rPr>
        <w:t>Базовые</w:t>
      </w:r>
      <w:r>
        <w:rPr>
          <w:i/>
          <w:spacing w:val="1"/>
          <w:sz w:val="24"/>
        </w:rPr>
        <w:t xml:space="preserve"> </w:t>
      </w:r>
      <w:r>
        <w:rPr>
          <w:i/>
          <w:sz w:val="24"/>
        </w:rPr>
        <w:t>логические</w:t>
      </w:r>
      <w:r>
        <w:rPr>
          <w:i/>
          <w:spacing w:val="1"/>
          <w:sz w:val="24"/>
        </w:rPr>
        <w:t xml:space="preserve"> </w:t>
      </w:r>
      <w:r>
        <w:rPr>
          <w:i/>
          <w:sz w:val="24"/>
        </w:rPr>
        <w:t>и</w:t>
      </w:r>
      <w:r>
        <w:rPr>
          <w:i/>
          <w:spacing w:val="1"/>
          <w:sz w:val="24"/>
        </w:rPr>
        <w:t xml:space="preserve"> </w:t>
      </w:r>
      <w:r>
        <w:rPr>
          <w:i/>
          <w:sz w:val="24"/>
        </w:rPr>
        <w:t>исследовательские</w:t>
      </w:r>
      <w:r>
        <w:rPr>
          <w:i/>
          <w:spacing w:val="1"/>
          <w:sz w:val="24"/>
        </w:rPr>
        <w:t xml:space="preserve"> </w:t>
      </w:r>
      <w:r>
        <w:rPr>
          <w:i/>
          <w:sz w:val="24"/>
        </w:rPr>
        <w:t>действия</w:t>
      </w:r>
      <w:r>
        <w:rPr>
          <w:i/>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способствуют</w:t>
      </w:r>
      <w:r>
        <w:rPr>
          <w:spacing w:val="-1"/>
          <w:sz w:val="24"/>
        </w:rPr>
        <w:t xml:space="preserve"> </w:t>
      </w:r>
      <w:r>
        <w:rPr>
          <w:sz w:val="24"/>
        </w:rPr>
        <w:t>формированию</w:t>
      </w:r>
      <w:r>
        <w:rPr>
          <w:spacing w:val="1"/>
          <w:sz w:val="24"/>
        </w:rPr>
        <w:t xml:space="preserve"> </w:t>
      </w:r>
      <w:r>
        <w:rPr>
          <w:sz w:val="24"/>
        </w:rPr>
        <w:t>умений:</w:t>
      </w:r>
    </w:p>
    <w:p w:rsidR="00676A99" w:rsidRDefault="003D1F18" w:rsidP="00FF2AC8">
      <w:pPr>
        <w:pStyle w:val="a5"/>
        <w:numPr>
          <w:ilvl w:val="0"/>
          <w:numId w:val="76"/>
        </w:numPr>
        <w:tabs>
          <w:tab w:val="left" w:pos="1302"/>
        </w:tabs>
        <w:spacing w:line="264" w:lineRule="auto"/>
        <w:ind w:right="148"/>
        <w:rPr>
          <w:sz w:val="24"/>
        </w:rPr>
      </w:pPr>
      <w:r>
        <w:rPr>
          <w:sz w:val="24"/>
        </w:rPr>
        <w:t>проводить несложные наблюдения в природе (сезонные изменения, поведение</w:t>
      </w:r>
      <w:r>
        <w:rPr>
          <w:spacing w:val="1"/>
          <w:sz w:val="24"/>
        </w:rPr>
        <w:t xml:space="preserve"> </w:t>
      </w:r>
      <w:r>
        <w:rPr>
          <w:sz w:val="24"/>
        </w:rPr>
        <w:t>животных) по предложенному и самостоятельно составленному плану; на основе</w:t>
      </w:r>
      <w:r>
        <w:rPr>
          <w:spacing w:val="-57"/>
          <w:sz w:val="24"/>
        </w:rPr>
        <w:t xml:space="preserve"> </w:t>
      </w:r>
      <w:r>
        <w:rPr>
          <w:sz w:val="24"/>
        </w:rPr>
        <w:t>результатов</w:t>
      </w:r>
      <w:r>
        <w:rPr>
          <w:spacing w:val="1"/>
          <w:sz w:val="24"/>
        </w:rPr>
        <w:t xml:space="preserve"> </w:t>
      </w:r>
      <w:r>
        <w:rPr>
          <w:sz w:val="24"/>
        </w:rPr>
        <w:t>совместных</w:t>
      </w:r>
      <w:r>
        <w:rPr>
          <w:spacing w:val="1"/>
          <w:sz w:val="24"/>
        </w:rPr>
        <w:t xml:space="preserve"> </w:t>
      </w:r>
      <w:r>
        <w:rPr>
          <w:sz w:val="24"/>
        </w:rPr>
        <w:t>с</w:t>
      </w:r>
      <w:r>
        <w:rPr>
          <w:spacing w:val="1"/>
          <w:sz w:val="24"/>
        </w:rPr>
        <w:t xml:space="preserve"> </w:t>
      </w:r>
      <w:r>
        <w:rPr>
          <w:sz w:val="24"/>
        </w:rPr>
        <w:t>одноклассниками</w:t>
      </w:r>
      <w:r>
        <w:rPr>
          <w:spacing w:val="1"/>
          <w:sz w:val="24"/>
        </w:rPr>
        <w:t xml:space="preserve"> </w:t>
      </w:r>
      <w:r>
        <w:rPr>
          <w:sz w:val="24"/>
        </w:rPr>
        <w:t>наблюдений</w:t>
      </w:r>
      <w:r>
        <w:rPr>
          <w:spacing w:val="1"/>
          <w:sz w:val="24"/>
        </w:rPr>
        <w:t xml:space="preserve"> </w:t>
      </w:r>
      <w:r>
        <w:rPr>
          <w:sz w:val="24"/>
        </w:rPr>
        <w:t>(в</w:t>
      </w:r>
      <w:r>
        <w:rPr>
          <w:spacing w:val="1"/>
          <w:sz w:val="24"/>
        </w:rPr>
        <w:t xml:space="preserve"> </w:t>
      </w:r>
      <w:r>
        <w:rPr>
          <w:sz w:val="24"/>
        </w:rPr>
        <w:t>парах,</w:t>
      </w:r>
      <w:r>
        <w:rPr>
          <w:spacing w:val="1"/>
          <w:sz w:val="24"/>
        </w:rPr>
        <w:t xml:space="preserve"> </w:t>
      </w:r>
      <w:r>
        <w:rPr>
          <w:sz w:val="24"/>
        </w:rPr>
        <w:t>группах)</w:t>
      </w:r>
      <w:r>
        <w:rPr>
          <w:spacing w:val="1"/>
          <w:sz w:val="24"/>
        </w:rPr>
        <w:t xml:space="preserve"> </w:t>
      </w:r>
      <w:r>
        <w:rPr>
          <w:sz w:val="24"/>
        </w:rPr>
        <w:t>делать</w:t>
      </w:r>
      <w:r>
        <w:rPr>
          <w:spacing w:val="-1"/>
          <w:sz w:val="24"/>
        </w:rPr>
        <w:t xml:space="preserve"> </w:t>
      </w:r>
      <w:r>
        <w:rPr>
          <w:sz w:val="24"/>
        </w:rPr>
        <w:t>выводы;</w:t>
      </w:r>
    </w:p>
    <w:p w:rsidR="00676A99" w:rsidRDefault="003D1F18" w:rsidP="00FF2AC8">
      <w:pPr>
        <w:pStyle w:val="a5"/>
        <w:numPr>
          <w:ilvl w:val="0"/>
          <w:numId w:val="76"/>
        </w:numPr>
        <w:tabs>
          <w:tab w:val="left" w:pos="1302"/>
        </w:tabs>
        <w:spacing w:line="261" w:lineRule="auto"/>
        <w:ind w:right="147"/>
        <w:rPr>
          <w:sz w:val="24"/>
        </w:rPr>
      </w:pPr>
      <w:r>
        <w:rPr>
          <w:sz w:val="24"/>
        </w:rPr>
        <w:t>устанавливать зависимость между внешним видом, особенностями поведения и</w:t>
      </w:r>
      <w:r>
        <w:rPr>
          <w:spacing w:val="1"/>
          <w:sz w:val="24"/>
        </w:rPr>
        <w:t xml:space="preserve"> </w:t>
      </w:r>
      <w:r>
        <w:rPr>
          <w:sz w:val="24"/>
        </w:rPr>
        <w:t>условиями</w:t>
      </w:r>
      <w:r>
        <w:rPr>
          <w:spacing w:val="-1"/>
          <w:sz w:val="24"/>
        </w:rPr>
        <w:t xml:space="preserve"> </w:t>
      </w:r>
      <w:r>
        <w:rPr>
          <w:sz w:val="24"/>
        </w:rPr>
        <w:t>жизни животного;</w:t>
      </w:r>
    </w:p>
    <w:p w:rsidR="00676A99" w:rsidRDefault="003D1F18" w:rsidP="00FF2AC8">
      <w:pPr>
        <w:pStyle w:val="a5"/>
        <w:numPr>
          <w:ilvl w:val="0"/>
          <w:numId w:val="76"/>
        </w:numPr>
        <w:tabs>
          <w:tab w:val="left" w:pos="1302"/>
        </w:tabs>
        <w:spacing w:line="264" w:lineRule="auto"/>
        <w:ind w:right="155"/>
        <w:rPr>
          <w:sz w:val="24"/>
        </w:rPr>
      </w:pPr>
      <w:r>
        <w:rPr>
          <w:sz w:val="24"/>
        </w:rPr>
        <w:t>определять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рассматривания</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существенные</w:t>
      </w:r>
      <w:r>
        <w:rPr>
          <w:spacing w:val="1"/>
          <w:sz w:val="24"/>
        </w:rPr>
        <w:t xml:space="preserve"> </w:t>
      </w:r>
      <w:r>
        <w:rPr>
          <w:sz w:val="24"/>
        </w:rPr>
        <w:t>признаки</w:t>
      </w:r>
      <w:r>
        <w:rPr>
          <w:spacing w:val="-3"/>
          <w:sz w:val="24"/>
        </w:rPr>
        <w:t xml:space="preserve"> </w:t>
      </w:r>
      <w:r>
        <w:rPr>
          <w:sz w:val="24"/>
        </w:rPr>
        <w:t>и отношения</w:t>
      </w:r>
      <w:r>
        <w:rPr>
          <w:spacing w:val="-3"/>
          <w:sz w:val="24"/>
        </w:rPr>
        <w:t xml:space="preserve"> </w:t>
      </w:r>
      <w:r>
        <w:rPr>
          <w:sz w:val="24"/>
        </w:rPr>
        <w:t>между</w:t>
      </w:r>
      <w:r>
        <w:rPr>
          <w:spacing w:val="-5"/>
          <w:sz w:val="24"/>
        </w:rPr>
        <w:t xml:space="preserve"> </w:t>
      </w:r>
      <w:r>
        <w:rPr>
          <w:sz w:val="24"/>
        </w:rPr>
        <w:t>объектами и</w:t>
      </w:r>
      <w:r>
        <w:rPr>
          <w:spacing w:val="-1"/>
          <w:sz w:val="24"/>
        </w:rPr>
        <w:t xml:space="preserve"> </w:t>
      </w:r>
      <w:r>
        <w:rPr>
          <w:sz w:val="24"/>
        </w:rPr>
        <w:t>явлениями;</w:t>
      </w:r>
    </w:p>
    <w:p w:rsidR="00676A99" w:rsidRDefault="003D1F18" w:rsidP="00FF2AC8">
      <w:pPr>
        <w:pStyle w:val="a5"/>
        <w:numPr>
          <w:ilvl w:val="0"/>
          <w:numId w:val="76"/>
        </w:numPr>
        <w:tabs>
          <w:tab w:val="left" w:pos="1302"/>
        </w:tabs>
        <w:spacing w:line="292" w:lineRule="exact"/>
        <w:ind w:hanging="361"/>
        <w:rPr>
          <w:sz w:val="24"/>
        </w:rPr>
      </w:pPr>
      <w:r>
        <w:rPr>
          <w:sz w:val="24"/>
        </w:rPr>
        <w:t>моделировать</w:t>
      </w:r>
      <w:r>
        <w:rPr>
          <w:spacing w:val="-3"/>
          <w:sz w:val="24"/>
        </w:rPr>
        <w:t xml:space="preserve"> </w:t>
      </w:r>
      <w:r>
        <w:rPr>
          <w:sz w:val="24"/>
        </w:rPr>
        <w:t>цепи</w:t>
      </w:r>
      <w:r>
        <w:rPr>
          <w:spacing w:val="-5"/>
          <w:sz w:val="24"/>
        </w:rPr>
        <w:t xml:space="preserve"> </w:t>
      </w:r>
      <w:r>
        <w:rPr>
          <w:sz w:val="24"/>
        </w:rPr>
        <w:t>питания</w:t>
      </w:r>
      <w:r>
        <w:rPr>
          <w:spacing w:val="-2"/>
          <w:sz w:val="24"/>
        </w:rPr>
        <w:t xml:space="preserve"> </w:t>
      </w:r>
      <w:r>
        <w:rPr>
          <w:sz w:val="24"/>
        </w:rPr>
        <w:t>в</w:t>
      </w:r>
      <w:r>
        <w:rPr>
          <w:spacing w:val="-4"/>
          <w:sz w:val="24"/>
        </w:rPr>
        <w:t xml:space="preserve"> </w:t>
      </w:r>
      <w:r>
        <w:rPr>
          <w:sz w:val="24"/>
        </w:rPr>
        <w:t>природном</w:t>
      </w:r>
      <w:r>
        <w:rPr>
          <w:spacing w:val="-3"/>
          <w:sz w:val="24"/>
        </w:rPr>
        <w:t xml:space="preserve"> </w:t>
      </w:r>
      <w:r>
        <w:rPr>
          <w:sz w:val="24"/>
        </w:rPr>
        <w:t>сообществе;</w:t>
      </w:r>
    </w:p>
    <w:p w:rsidR="00676A99" w:rsidRDefault="003D1F18" w:rsidP="00FF2AC8">
      <w:pPr>
        <w:pStyle w:val="a5"/>
        <w:numPr>
          <w:ilvl w:val="0"/>
          <w:numId w:val="76"/>
        </w:numPr>
        <w:tabs>
          <w:tab w:val="left" w:pos="1302"/>
        </w:tabs>
        <w:spacing w:before="27" w:line="261" w:lineRule="auto"/>
        <w:ind w:right="148"/>
        <w:rPr>
          <w:sz w:val="24"/>
        </w:rPr>
      </w:pPr>
      <w:r>
        <w:rPr>
          <w:sz w:val="24"/>
        </w:rPr>
        <w:t>различать</w:t>
      </w:r>
      <w:r>
        <w:rPr>
          <w:spacing w:val="1"/>
          <w:sz w:val="24"/>
        </w:rPr>
        <w:t xml:space="preserve"> </w:t>
      </w:r>
      <w:r>
        <w:rPr>
          <w:sz w:val="24"/>
        </w:rPr>
        <w:t>понятия</w:t>
      </w:r>
      <w:r>
        <w:rPr>
          <w:spacing w:val="1"/>
          <w:sz w:val="24"/>
        </w:rPr>
        <w:t xml:space="preserve"> </w:t>
      </w:r>
      <w:r>
        <w:rPr>
          <w:sz w:val="24"/>
        </w:rPr>
        <w:t>«век»,</w:t>
      </w:r>
      <w:r>
        <w:rPr>
          <w:spacing w:val="1"/>
          <w:sz w:val="24"/>
        </w:rPr>
        <w:t xml:space="preserve"> </w:t>
      </w:r>
      <w:r>
        <w:rPr>
          <w:sz w:val="24"/>
        </w:rPr>
        <w:t>«столетие»,</w:t>
      </w:r>
      <w:r>
        <w:rPr>
          <w:spacing w:val="1"/>
          <w:sz w:val="24"/>
        </w:rPr>
        <w:t xml:space="preserve"> </w:t>
      </w:r>
      <w:r>
        <w:rPr>
          <w:sz w:val="24"/>
        </w:rPr>
        <w:t>«историческое</w:t>
      </w:r>
      <w:r>
        <w:rPr>
          <w:spacing w:val="1"/>
          <w:sz w:val="24"/>
        </w:rPr>
        <w:t xml:space="preserve"> </w:t>
      </w:r>
      <w:r>
        <w:rPr>
          <w:sz w:val="24"/>
        </w:rPr>
        <w:t>время»;</w:t>
      </w:r>
      <w:r>
        <w:rPr>
          <w:spacing w:val="1"/>
          <w:sz w:val="24"/>
        </w:rPr>
        <w:t xml:space="preserve"> </w:t>
      </w:r>
      <w:r>
        <w:rPr>
          <w:sz w:val="24"/>
        </w:rPr>
        <w:t>соотносить</w:t>
      </w:r>
      <w:r>
        <w:rPr>
          <w:spacing w:val="1"/>
          <w:sz w:val="24"/>
        </w:rPr>
        <w:t xml:space="preserve"> </w:t>
      </w:r>
      <w:r>
        <w:rPr>
          <w:sz w:val="24"/>
        </w:rPr>
        <w:t>историческое</w:t>
      </w:r>
      <w:r>
        <w:rPr>
          <w:spacing w:val="-2"/>
          <w:sz w:val="24"/>
        </w:rPr>
        <w:t xml:space="preserve"> </w:t>
      </w:r>
      <w:r>
        <w:rPr>
          <w:sz w:val="24"/>
        </w:rPr>
        <w:t>событие</w:t>
      </w:r>
      <w:r>
        <w:rPr>
          <w:spacing w:val="-1"/>
          <w:sz w:val="24"/>
        </w:rPr>
        <w:t xml:space="preserve"> </w:t>
      </w:r>
      <w:r>
        <w:rPr>
          <w:sz w:val="24"/>
        </w:rPr>
        <w:t>с</w:t>
      </w:r>
      <w:r>
        <w:rPr>
          <w:spacing w:val="-1"/>
          <w:sz w:val="24"/>
        </w:rPr>
        <w:t xml:space="preserve"> </w:t>
      </w:r>
      <w:r>
        <w:rPr>
          <w:sz w:val="24"/>
        </w:rPr>
        <w:t>датой</w:t>
      </w:r>
      <w:r>
        <w:rPr>
          <w:spacing w:val="-1"/>
          <w:sz w:val="24"/>
        </w:rPr>
        <w:t xml:space="preserve"> </w:t>
      </w:r>
      <w:r>
        <w:rPr>
          <w:sz w:val="24"/>
        </w:rPr>
        <w:t>(историческим</w:t>
      </w:r>
      <w:r>
        <w:rPr>
          <w:spacing w:val="-1"/>
          <w:sz w:val="24"/>
        </w:rPr>
        <w:t xml:space="preserve"> </w:t>
      </w:r>
      <w:r>
        <w:rPr>
          <w:sz w:val="24"/>
        </w:rPr>
        <w:t>периодом).</w:t>
      </w:r>
    </w:p>
    <w:p w:rsidR="00676A99" w:rsidRDefault="003D1F18">
      <w:pPr>
        <w:pStyle w:val="a3"/>
        <w:spacing w:before="3" w:line="264" w:lineRule="auto"/>
        <w:ind w:left="342" w:right="151" w:firstLine="599"/>
        <w:jc w:val="both"/>
      </w:pPr>
      <w:r>
        <w:rPr>
          <w:i/>
        </w:rPr>
        <w:t xml:space="preserve">Работа с информацией </w:t>
      </w:r>
      <w:r>
        <w:t>как часть познавательных универсальных учебных действий</w:t>
      </w:r>
      <w:r>
        <w:rPr>
          <w:spacing w:val="-57"/>
        </w:rPr>
        <w:t xml:space="preserve"> </w:t>
      </w:r>
      <w:r>
        <w:t>способствует</w:t>
      </w:r>
      <w:r>
        <w:rPr>
          <w:spacing w:val="-1"/>
        </w:rPr>
        <w:t xml:space="preserve"> </w:t>
      </w:r>
      <w:r>
        <w:t>формированию</w:t>
      </w:r>
      <w:r>
        <w:rPr>
          <w:spacing w:val="2"/>
        </w:rPr>
        <w:t xml:space="preserve"> </w:t>
      </w:r>
      <w:r>
        <w:t>умений:</w:t>
      </w:r>
    </w:p>
    <w:p w:rsidR="00676A99" w:rsidRDefault="003D1F18" w:rsidP="00FF2AC8">
      <w:pPr>
        <w:pStyle w:val="a5"/>
        <w:numPr>
          <w:ilvl w:val="0"/>
          <w:numId w:val="76"/>
        </w:numPr>
        <w:tabs>
          <w:tab w:val="left" w:pos="1302"/>
        </w:tabs>
        <w:spacing w:line="261" w:lineRule="auto"/>
        <w:ind w:right="150"/>
        <w:rPr>
          <w:sz w:val="24"/>
        </w:rPr>
      </w:pPr>
      <w:r>
        <w:rPr>
          <w:sz w:val="24"/>
        </w:rPr>
        <w:t>понимать, что работа с моделями Земли (глобус, карта) может дать полезную и</w:t>
      </w:r>
      <w:r>
        <w:rPr>
          <w:spacing w:val="1"/>
          <w:sz w:val="24"/>
        </w:rPr>
        <w:t xml:space="preserve"> </w:t>
      </w:r>
      <w:r>
        <w:rPr>
          <w:sz w:val="24"/>
        </w:rPr>
        <w:t>интересную</w:t>
      </w:r>
      <w:r>
        <w:rPr>
          <w:spacing w:val="-1"/>
          <w:sz w:val="24"/>
        </w:rPr>
        <w:t xml:space="preserve"> </w:t>
      </w:r>
      <w:r>
        <w:rPr>
          <w:sz w:val="24"/>
        </w:rPr>
        <w:t>информацию о</w:t>
      </w:r>
      <w:r>
        <w:rPr>
          <w:spacing w:val="-1"/>
          <w:sz w:val="24"/>
        </w:rPr>
        <w:t xml:space="preserve"> </w:t>
      </w:r>
      <w:r>
        <w:rPr>
          <w:sz w:val="24"/>
        </w:rPr>
        <w:t>природе</w:t>
      </w:r>
      <w:r>
        <w:rPr>
          <w:spacing w:val="-1"/>
          <w:sz w:val="24"/>
        </w:rPr>
        <w:t xml:space="preserve"> </w:t>
      </w:r>
      <w:r>
        <w:rPr>
          <w:sz w:val="24"/>
        </w:rPr>
        <w:t>нашей планеты;</w:t>
      </w:r>
    </w:p>
    <w:p w:rsidR="00676A99" w:rsidRDefault="00676A99">
      <w:pPr>
        <w:spacing w:line="261" w:lineRule="auto"/>
        <w:jc w:val="both"/>
        <w:rPr>
          <w:sz w:val="24"/>
        </w:rPr>
        <w:sectPr w:rsidR="00676A99">
          <w:pgSz w:w="11910" w:h="16390"/>
          <w:pgMar w:top="1060" w:right="700" w:bottom="1160" w:left="1360" w:header="0" w:footer="933" w:gutter="0"/>
          <w:cols w:space="720"/>
        </w:sectPr>
      </w:pPr>
    </w:p>
    <w:p w:rsidR="00676A99" w:rsidRDefault="003D1F18" w:rsidP="00FF2AC8">
      <w:pPr>
        <w:pStyle w:val="a5"/>
        <w:numPr>
          <w:ilvl w:val="0"/>
          <w:numId w:val="76"/>
        </w:numPr>
        <w:tabs>
          <w:tab w:val="left" w:pos="1302"/>
        </w:tabs>
        <w:spacing w:before="84" w:line="264" w:lineRule="auto"/>
        <w:ind w:right="154"/>
        <w:rPr>
          <w:sz w:val="24"/>
        </w:rPr>
      </w:pPr>
      <w:r>
        <w:rPr>
          <w:sz w:val="24"/>
        </w:rPr>
        <w:lastRenderedPageBreak/>
        <w:t>находить на глобусе материки и океаны, воспроизводить их названия; находить</w:t>
      </w:r>
      <w:r>
        <w:rPr>
          <w:spacing w:val="1"/>
          <w:sz w:val="24"/>
        </w:rPr>
        <w:t xml:space="preserve"> </w:t>
      </w:r>
      <w:r>
        <w:rPr>
          <w:sz w:val="24"/>
        </w:rPr>
        <w:t>на</w:t>
      </w:r>
      <w:r>
        <w:rPr>
          <w:spacing w:val="-2"/>
          <w:sz w:val="24"/>
        </w:rPr>
        <w:t xml:space="preserve"> </w:t>
      </w:r>
      <w:r>
        <w:rPr>
          <w:sz w:val="24"/>
        </w:rPr>
        <w:t>карте нашу</w:t>
      </w:r>
      <w:r>
        <w:rPr>
          <w:spacing w:val="-5"/>
          <w:sz w:val="24"/>
        </w:rPr>
        <w:t xml:space="preserve"> </w:t>
      </w:r>
      <w:r>
        <w:rPr>
          <w:sz w:val="24"/>
        </w:rPr>
        <w:t>страну, столицу, свой регион;</w:t>
      </w:r>
    </w:p>
    <w:p w:rsidR="00676A99" w:rsidRDefault="003D1F18" w:rsidP="00FF2AC8">
      <w:pPr>
        <w:pStyle w:val="a5"/>
        <w:numPr>
          <w:ilvl w:val="0"/>
          <w:numId w:val="76"/>
        </w:numPr>
        <w:tabs>
          <w:tab w:val="left" w:pos="1302"/>
        </w:tabs>
        <w:spacing w:line="261" w:lineRule="auto"/>
        <w:ind w:right="147"/>
        <w:rPr>
          <w:sz w:val="24"/>
        </w:rPr>
      </w:pPr>
      <w:r>
        <w:rPr>
          <w:sz w:val="24"/>
        </w:rPr>
        <w:t>читать несложные планы, соотносить условные обозначения с изображѐнными</w:t>
      </w:r>
      <w:r>
        <w:rPr>
          <w:spacing w:val="1"/>
          <w:sz w:val="24"/>
        </w:rPr>
        <w:t xml:space="preserve"> </w:t>
      </w:r>
      <w:r>
        <w:rPr>
          <w:sz w:val="24"/>
        </w:rPr>
        <w:t>объектами;</w:t>
      </w:r>
    </w:p>
    <w:p w:rsidR="00676A99" w:rsidRDefault="003D1F18" w:rsidP="00FF2AC8">
      <w:pPr>
        <w:pStyle w:val="a5"/>
        <w:numPr>
          <w:ilvl w:val="0"/>
          <w:numId w:val="76"/>
        </w:numPr>
        <w:tabs>
          <w:tab w:val="left" w:pos="1302"/>
        </w:tabs>
        <w:spacing w:before="3" w:line="264" w:lineRule="auto"/>
        <w:ind w:right="146"/>
        <w:rPr>
          <w:sz w:val="24"/>
        </w:rPr>
      </w:pPr>
      <w:r>
        <w:rPr>
          <w:sz w:val="24"/>
        </w:rPr>
        <w:t>находить по предложению учителя информацию в разных источниках – текстах,</w:t>
      </w:r>
      <w:r>
        <w:rPr>
          <w:spacing w:val="1"/>
          <w:sz w:val="24"/>
        </w:rPr>
        <w:t xml:space="preserve"> </w:t>
      </w:r>
      <w:r>
        <w:rPr>
          <w:sz w:val="24"/>
        </w:rPr>
        <w:t>таблицах,</w:t>
      </w:r>
      <w:r>
        <w:rPr>
          <w:spacing w:val="1"/>
          <w:sz w:val="24"/>
        </w:rPr>
        <w:t xml:space="preserve"> </w:t>
      </w:r>
      <w:r>
        <w:rPr>
          <w:sz w:val="24"/>
        </w:rPr>
        <w:t>схемах,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информационно-коммуникационной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(в</w:t>
      </w:r>
      <w:r>
        <w:rPr>
          <w:spacing w:val="1"/>
          <w:sz w:val="24"/>
        </w:rPr>
        <w:t xml:space="preserve"> </w:t>
      </w:r>
      <w:r>
        <w:rPr>
          <w:sz w:val="24"/>
        </w:rPr>
        <w:t>условиях</w:t>
      </w:r>
      <w:r>
        <w:rPr>
          <w:spacing w:val="2"/>
          <w:sz w:val="24"/>
        </w:rPr>
        <w:t xml:space="preserve"> </w:t>
      </w:r>
      <w:r>
        <w:rPr>
          <w:sz w:val="24"/>
        </w:rPr>
        <w:t>контролируемого</w:t>
      </w:r>
      <w:r>
        <w:rPr>
          <w:spacing w:val="1"/>
          <w:sz w:val="24"/>
        </w:rPr>
        <w:t xml:space="preserve"> </w:t>
      </w:r>
      <w:r>
        <w:rPr>
          <w:sz w:val="24"/>
        </w:rPr>
        <w:t>входа);</w:t>
      </w:r>
    </w:p>
    <w:p w:rsidR="00676A99" w:rsidRDefault="003D1F18" w:rsidP="00FF2AC8">
      <w:pPr>
        <w:pStyle w:val="a5"/>
        <w:numPr>
          <w:ilvl w:val="0"/>
          <w:numId w:val="76"/>
        </w:numPr>
        <w:tabs>
          <w:tab w:val="left" w:pos="1302"/>
        </w:tabs>
        <w:spacing w:line="290" w:lineRule="exact"/>
        <w:ind w:hanging="361"/>
        <w:rPr>
          <w:sz w:val="24"/>
        </w:rPr>
      </w:pPr>
      <w:r>
        <w:rPr>
          <w:sz w:val="24"/>
        </w:rPr>
        <w:t>соблюдать</w:t>
      </w:r>
      <w:r>
        <w:rPr>
          <w:spacing w:val="-3"/>
          <w:sz w:val="24"/>
        </w:rPr>
        <w:t xml:space="preserve"> </w:t>
      </w:r>
      <w:r>
        <w:rPr>
          <w:sz w:val="24"/>
        </w:rPr>
        <w:t>правила</w:t>
      </w:r>
      <w:r>
        <w:rPr>
          <w:spacing w:val="-3"/>
          <w:sz w:val="24"/>
        </w:rPr>
        <w:t xml:space="preserve"> </w:t>
      </w:r>
      <w:r>
        <w:rPr>
          <w:sz w:val="24"/>
        </w:rPr>
        <w:t>безопасности</w:t>
      </w:r>
      <w:r>
        <w:rPr>
          <w:spacing w:val="-3"/>
          <w:sz w:val="24"/>
        </w:rPr>
        <w:t xml:space="preserve"> </w:t>
      </w:r>
      <w:r>
        <w:rPr>
          <w:sz w:val="24"/>
        </w:rPr>
        <w:t>при</w:t>
      </w:r>
      <w:r>
        <w:rPr>
          <w:spacing w:val="-2"/>
          <w:sz w:val="24"/>
        </w:rPr>
        <w:t xml:space="preserve"> </w:t>
      </w:r>
      <w:r>
        <w:rPr>
          <w:sz w:val="24"/>
        </w:rPr>
        <w:t>работе</w:t>
      </w:r>
      <w:r>
        <w:rPr>
          <w:spacing w:val="-3"/>
          <w:sz w:val="24"/>
        </w:rPr>
        <w:t xml:space="preserve"> </w:t>
      </w:r>
      <w:r>
        <w:rPr>
          <w:sz w:val="24"/>
        </w:rPr>
        <w:t>в</w:t>
      </w:r>
      <w:r>
        <w:rPr>
          <w:spacing w:val="-4"/>
          <w:sz w:val="24"/>
        </w:rPr>
        <w:t xml:space="preserve"> </w:t>
      </w:r>
      <w:r>
        <w:rPr>
          <w:sz w:val="24"/>
        </w:rPr>
        <w:t>информационной</w:t>
      </w:r>
      <w:r>
        <w:rPr>
          <w:spacing w:val="-2"/>
          <w:sz w:val="24"/>
        </w:rPr>
        <w:t xml:space="preserve"> </w:t>
      </w:r>
      <w:r>
        <w:rPr>
          <w:sz w:val="24"/>
        </w:rPr>
        <w:t>среде.</w:t>
      </w:r>
    </w:p>
    <w:p w:rsidR="00676A99" w:rsidRDefault="003D1F18">
      <w:pPr>
        <w:spacing w:before="28" w:line="264" w:lineRule="auto"/>
        <w:ind w:left="342" w:right="146" w:firstLine="599"/>
        <w:jc w:val="both"/>
        <w:rPr>
          <w:sz w:val="24"/>
        </w:rPr>
      </w:pPr>
      <w:r>
        <w:rPr>
          <w:i/>
          <w:sz w:val="24"/>
        </w:rPr>
        <w:t xml:space="preserve">Коммуникативные универсальные учебные действия </w:t>
      </w:r>
      <w:r>
        <w:rPr>
          <w:sz w:val="24"/>
        </w:rPr>
        <w:t>способствуют формированию</w:t>
      </w:r>
      <w:r>
        <w:rPr>
          <w:spacing w:val="1"/>
          <w:sz w:val="24"/>
        </w:rPr>
        <w:t xml:space="preserve"> </w:t>
      </w:r>
      <w:r>
        <w:rPr>
          <w:sz w:val="24"/>
        </w:rPr>
        <w:t>умений:</w:t>
      </w:r>
    </w:p>
    <w:p w:rsidR="00676A99" w:rsidRDefault="003D1F18" w:rsidP="00FF2AC8">
      <w:pPr>
        <w:pStyle w:val="a5"/>
        <w:numPr>
          <w:ilvl w:val="0"/>
          <w:numId w:val="76"/>
        </w:numPr>
        <w:tabs>
          <w:tab w:val="left" w:pos="1302"/>
        </w:tabs>
        <w:spacing w:line="264" w:lineRule="auto"/>
        <w:ind w:right="154"/>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понятиях,</w:t>
      </w:r>
      <w:r>
        <w:rPr>
          <w:spacing w:val="1"/>
          <w:sz w:val="24"/>
        </w:rPr>
        <w:t xml:space="preserve"> </w:t>
      </w:r>
      <w:r>
        <w:rPr>
          <w:sz w:val="24"/>
        </w:rPr>
        <w:t>соотносить</w:t>
      </w:r>
      <w:r>
        <w:rPr>
          <w:spacing w:val="1"/>
          <w:sz w:val="24"/>
        </w:rPr>
        <w:t xml:space="preserve"> </w:t>
      </w:r>
      <w:r>
        <w:rPr>
          <w:sz w:val="24"/>
        </w:rPr>
        <w:t>понятия</w:t>
      </w:r>
      <w:r>
        <w:rPr>
          <w:spacing w:val="1"/>
          <w:sz w:val="24"/>
        </w:rPr>
        <w:t xml:space="preserve"> </w:t>
      </w:r>
      <w:r>
        <w:rPr>
          <w:sz w:val="24"/>
        </w:rPr>
        <w:t>и</w:t>
      </w:r>
      <w:r>
        <w:rPr>
          <w:spacing w:val="1"/>
          <w:sz w:val="24"/>
        </w:rPr>
        <w:t xml:space="preserve"> </w:t>
      </w:r>
      <w:r>
        <w:rPr>
          <w:sz w:val="24"/>
        </w:rPr>
        <w:t>термины</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краткой</w:t>
      </w:r>
      <w:r>
        <w:rPr>
          <w:spacing w:val="1"/>
          <w:sz w:val="24"/>
        </w:rPr>
        <w:t xml:space="preserve"> </w:t>
      </w:r>
      <w:r>
        <w:rPr>
          <w:sz w:val="24"/>
        </w:rPr>
        <w:t>характеристикой:</w:t>
      </w:r>
    </w:p>
    <w:p w:rsidR="00676A99" w:rsidRDefault="003D1F18" w:rsidP="00FF2AC8">
      <w:pPr>
        <w:pStyle w:val="a5"/>
        <w:numPr>
          <w:ilvl w:val="1"/>
          <w:numId w:val="78"/>
        </w:numPr>
        <w:tabs>
          <w:tab w:val="left" w:pos="1237"/>
        </w:tabs>
        <w:spacing w:line="266" w:lineRule="auto"/>
        <w:ind w:right="144" w:firstLine="599"/>
        <w:rPr>
          <w:sz w:val="24"/>
        </w:rPr>
      </w:pPr>
      <w:r>
        <w:rPr>
          <w:sz w:val="24"/>
        </w:rPr>
        <w:t>понятия</w:t>
      </w:r>
      <w:r>
        <w:rPr>
          <w:spacing w:val="53"/>
          <w:sz w:val="24"/>
        </w:rPr>
        <w:t xml:space="preserve"> </w:t>
      </w:r>
      <w:r>
        <w:rPr>
          <w:sz w:val="24"/>
        </w:rPr>
        <w:t>и</w:t>
      </w:r>
      <w:r>
        <w:rPr>
          <w:spacing w:val="54"/>
          <w:sz w:val="24"/>
        </w:rPr>
        <w:t xml:space="preserve"> </w:t>
      </w:r>
      <w:r>
        <w:rPr>
          <w:sz w:val="24"/>
        </w:rPr>
        <w:t>термины,</w:t>
      </w:r>
      <w:r>
        <w:rPr>
          <w:spacing w:val="52"/>
          <w:sz w:val="24"/>
        </w:rPr>
        <w:t xml:space="preserve"> </w:t>
      </w:r>
      <w:r>
        <w:rPr>
          <w:sz w:val="24"/>
        </w:rPr>
        <w:t>связанные</w:t>
      </w:r>
      <w:r>
        <w:rPr>
          <w:spacing w:val="52"/>
          <w:sz w:val="24"/>
        </w:rPr>
        <w:t xml:space="preserve"> </w:t>
      </w:r>
      <w:r>
        <w:rPr>
          <w:sz w:val="24"/>
        </w:rPr>
        <w:t>с</w:t>
      </w:r>
      <w:r>
        <w:rPr>
          <w:spacing w:val="55"/>
          <w:sz w:val="24"/>
        </w:rPr>
        <w:t xml:space="preserve"> </w:t>
      </w:r>
      <w:r>
        <w:rPr>
          <w:sz w:val="24"/>
        </w:rPr>
        <w:t>социальным</w:t>
      </w:r>
      <w:r>
        <w:rPr>
          <w:spacing w:val="53"/>
          <w:sz w:val="24"/>
        </w:rPr>
        <w:t xml:space="preserve"> </w:t>
      </w:r>
      <w:r>
        <w:rPr>
          <w:sz w:val="24"/>
        </w:rPr>
        <w:t>миром</w:t>
      </w:r>
      <w:r>
        <w:rPr>
          <w:spacing w:val="53"/>
          <w:sz w:val="24"/>
        </w:rPr>
        <w:t xml:space="preserve"> </w:t>
      </w:r>
      <w:r>
        <w:rPr>
          <w:sz w:val="24"/>
        </w:rPr>
        <w:t>(безопасность,</w:t>
      </w:r>
      <w:r>
        <w:rPr>
          <w:spacing w:val="54"/>
          <w:sz w:val="24"/>
        </w:rPr>
        <w:t xml:space="preserve"> </w:t>
      </w:r>
      <w:r>
        <w:rPr>
          <w:sz w:val="24"/>
        </w:rPr>
        <w:t>семейный</w:t>
      </w:r>
      <w:r>
        <w:rPr>
          <w:spacing w:val="-57"/>
          <w:sz w:val="24"/>
        </w:rPr>
        <w:t xml:space="preserve"> </w:t>
      </w:r>
      <w:r>
        <w:rPr>
          <w:sz w:val="24"/>
        </w:rPr>
        <w:t>бюджет,</w:t>
      </w:r>
      <w:r>
        <w:rPr>
          <w:spacing w:val="-1"/>
          <w:sz w:val="24"/>
        </w:rPr>
        <w:t xml:space="preserve"> </w:t>
      </w:r>
      <w:r>
        <w:rPr>
          <w:sz w:val="24"/>
        </w:rPr>
        <w:t>памятник культуры);</w:t>
      </w:r>
    </w:p>
    <w:p w:rsidR="00676A99" w:rsidRDefault="003D1F18" w:rsidP="00FF2AC8">
      <w:pPr>
        <w:pStyle w:val="a5"/>
        <w:numPr>
          <w:ilvl w:val="1"/>
          <w:numId w:val="78"/>
        </w:numPr>
        <w:tabs>
          <w:tab w:val="left" w:pos="1187"/>
        </w:tabs>
        <w:spacing w:line="264" w:lineRule="auto"/>
        <w:ind w:right="155" w:firstLine="599"/>
        <w:rPr>
          <w:sz w:val="24"/>
        </w:rPr>
      </w:pPr>
      <w:r>
        <w:rPr>
          <w:sz w:val="24"/>
        </w:rPr>
        <w:t>понятия</w:t>
      </w:r>
      <w:r>
        <w:rPr>
          <w:spacing w:val="2"/>
          <w:sz w:val="24"/>
        </w:rPr>
        <w:t xml:space="preserve"> </w:t>
      </w:r>
      <w:r>
        <w:rPr>
          <w:sz w:val="24"/>
        </w:rPr>
        <w:t>и</w:t>
      </w:r>
      <w:r>
        <w:rPr>
          <w:spacing w:val="3"/>
          <w:sz w:val="24"/>
        </w:rPr>
        <w:t xml:space="preserve"> </w:t>
      </w:r>
      <w:r>
        <w:rPr>
          <w:sz w:val="24"/>
        </w:rPr>
        <w:t>термины,</w:t>
      </w:r>
      <w:r>
        <w:rPr>
          <w:spacing w:val="-1"/>
          <w:sz w:val="24"/>
        </w:rPr>
        <w:t xml:space="preserve"> </w:t>
      </w:r>
      <w:r>
        <w:rPr>
          <w:sz w:val="24"/>
        </w:rPr>
        <w:t>связанные</w:t>
      </w:r>
      <w:r>
        <w:rPr>
          <w:spacing w:val="2"/>
          <w:sz w:val="24"/>
        </w:rPr>
        <w:t xml:space="preserve"> </w:t>
      </w:r>
      <w:r>
        <w:rPr>
          <w:sz w:val="24"/>
        </w:rPr>
        <w:t>с</w:t>
      </w:r>
      <w:r>
        <w:rPr>
          <w:spacing w:val="1"/>
          <w:sz w:val="24"/>
        </w:rPr>
        <w:t xml:space="preserve"> </w:t>
      </w:r>
      <w:r>
        <w:rPr>
          <w:sz w:val="24"/>
        </w:rPr>
        <w:t>миром</w:t>
      </w:r>
      <w:r>
        <w:rPr>
          <w:spacing w:val="1"/>
          <w:sz w:val="24"/>
        </w:rPr>
        <w:t xml:space="preserve"> </w:t>
      </w:r>
      <w:r>
        <w:rPr>
          <w:sz w:val="24"/>
        </w:rPr>
        <w:t>природы</w:t>
      </w:r>
      <w:r>
        <w:rPr>
          <w:spacing w:val="3"/>
          <w:sz w:val="24"/>
        </w:rPr>
        <w:t xml:space="preserve"> </w:t>
      </w:r>
      <w:r>
        <w:rPr>
          <w:sz w:val="24"/>
        </w:rPr>
        <w:t>(планета,</w:t>
      </w:r>
      <w:r>
        <w:rPr>
          <w:spacing w:val="2"/>
          <w:sz w:val="24"/>
        </w:rPr>
        <w:t xml:space="preserve"> </w:t>
      </w:r>
      <w:r>
        <w:rPr>
          <w:sz w:val="24"/>
        </w:rPr>
        <w:t>материк,</w:t>
      </w:r>
      <w:r>
        <w:rPr>
          <w:spacing w:val="2"/>
          <w:sz w:val="24"/>
        </w:rPr>
        <w:t xml:space="preserve"> </w:t>
      </w:r>
      <w:r>
        <w:rPr>
          <w:sz w:val="24"/>
        </w:rPr>
        <w:t>океан,</w:t>
      </w:r>
      <w:r>
        <w:rPr>
          <w:spacing w:val="2"/>
          <w:sz w:val="24"/>
        </w:rPr>
        <w:t xml:space="preserve"> </w:t>
      </w:r>
      <w:r>
        <w:rPr>
          <w:sz w:val="24"/>
        </w:rPr>
        <w:t>модель</w:t>
      </w:r>
      <w:r>
        <w:rPr>
          <w:spacing w:val="-57"/>
          <w:sz w:val="24"/>
        </w:rPr>
        <w:t xml:space="preserve"> </w:t>
      </w:r>
      <w:r>
        <w:rPr>
          <w:sz w:val="24"/>
        </w:rPr>
        <w:t>Земли,</w:t>
      </w:r>
      <w:r>
        <w:rPr>
          <w:spacing w:val="-1"/>
          <w:sz w:val="24"/>
        </w:rPr>
        <w:t xml:space="preserve"> </w:t>
      </w:r>
      <w:r>
        <w:rPr>
          <w:sz w:val="24"/>
        </w:rPr>
        <w:t>царство</w:t>
      </w:r>
      <w:r>
        <w:rPr>
          <w:spacing w:val="-2"/>
          <w:sz w:val="24"/>
        </w:rPr>
        <w:t xml:space="preserve"> </w:t>
      </w:r>
      <w:r>
        <w:rPr>
          <w:sz w:val="24"/>
        </w:rPr>
        <w:t>природы,</w:t>
      </w:r>
      <w:r>
        <w:rPr>
          <w:spacing w:val="-1"/>
          <w:sz w:val="24"/>
        </w:rPr>
        <w:t xml:space="preserve"> </w:t>
      </w:r>
      <w:r>
        <w:rPr>
          <w:sz w:val="24"/>
        </w:rPr>
        <w:t>природное</w:t>
      </w:r>
      <w:r>
        <w:rPr>
          <w:spacing w:val="-2"/>
          <w:sz w:val="24"/>
        </w:rPr>
        <w:t xml:space="preserve"> </w:t>
      </w:r>
      <w:r>
        <w:rPr>
          <w:sz w:val="24"/>
        </w:rPr>
        <w:t>сообщество,</w:t>
      </w:r>
      <w:r>
        <w:rPr>
          <w:spacing w:val="-2"/>
          <w:sz w:val="24"/>
        </w:rPr>
        <w:t xml:space="preserve"> </w:t>
      </w:r>
      <w:r>
        <w:rPr>
          <w:sz w:val="24"/>
        </w:rPr>
        <w:t>цепь</w:t>
      </w:r>
      <w:r>
        <w:rPr>
          <w:spacing w:val="-1"/>
          <w:sz w:val="24"/>
        </w:rPr>
        <w:t xml:space="preserve"> </w:t>
      </w:r>
      <w:r>
        <w:rPr>
          <w:sz w:val="24"/>
        </w:rPr>
        <w:t>питания, Красная</w:t>
      </w:r>
      <w:r>
        <w:rPr>
          <w:spacing w:val="-1"/>
          <w:sz w:val="24"/>
        </w:rPr>
        <w:t xml:space="preserve"> </w:t>
      </w:r>
      <w:r>
        <w:rPr>
          <w:sz w:val="24"/>
        </w:rPr>
        <w:t>книга);</w:t>
      </w:r>
    </w:p>
    <w:p w:rsidR="00676A99" w:rsidRDefault="003D1F18" w:rsidP="00FF2AC8">
      <w:pPr>
        <w:pStyle w:val="a5"/>
        <w:numPr>
          <w:ilvl w:val="1"/>
          <w:numId w:val="78"/>
        </w:numPr>
        <w:tabs>
          <w:tab w:val="left" w:pos="1312"/>
        </w:tabs>
        <w:spacing w:line="264" w:lineRule="auto"/>
        <w:ind w:right="145" w:firstLine="599"/>
        <w:rPr>
          <w:sz w:val="24"/>
        </w:rPr>
      </w:pPr>
      <w:r>
        <w:rPr>
          <w:sz w:val="24"/>
        </w:rPr>
        <w:t>понятия</w:t>
      </w:r>
      <w:r>
        <w:rPr>
          <w:spacing w:val="5"/>
          <w:sz w:val="24"/>
        </w:rPr>
        <w:t xml:space="preserve"> </w:t>
      </w:r>
      <w:r>
        <w:rPr>
          <w:sz w:val="24"/>
        </w:rPr>
        <w:t>и</w:t>
      </w:r>
      <w:r>
        <w:rPr>
          <w:spacing w:val="9"/>
          <w:sz w:val="24"/>
        </w:rPr>
        <w:t xml:space="preserve"> </w:t>
      </w:r>
      <w:r>
        <w:rPr>
          <w:sz w:val="24"/>
        </w:rPr>
        <w:t>термины,</w:t>
      </w:r>
      <w:r>
        <w:rPr>
          <w:spacing w:val="7"/>
          <w:sz w:val="24"/>
        </w:rPr>
        <w:t xml:space="preserve"> </w:t>
      </w:r>
      <w:r>
        <w:rPr>
          <w:sz w:val="24"/>
        </w:rPr>
        <w:t>связанные</w:t>
      </w:r>
      <w:r>
        <w:rPr>
          <w:spacing w:val="6"/>
          <w:sz w:val="24"/>
        </w:rPr>
        <w:t xml:space="preserve"> </w:t>
      </w:r>
      <w:r>
        <w:rPr>
          <w:sz w:val="24"/>
        </w:rPr>
        <w:t>с</w:t>
      </w:r>
      <w:r>
        <w:rPr>
          <w:spacing w:val="9"/>
          <w:sz w:val="24"/>
        </w:rPr>
        <w:t xml:space="preserve"> </w:t>
      </w:r>
      <w:r>
        <w:rPr>
          <w:sz w:val="24"/>
        </w:rPr>
        <w:t>безопасной</w:t>
      </w:r>
      <w:r>
        <w:rPr>
          <w:spacing w:val="9"/>
          <w:sz w:val="24"/>
        </w:rPr>
        <w:t xml:space="preserve"> </w:t>
      </w:r>
      <w:r>
        <w:rPr>
          <w:sz w:val="24"/>
        </w:rPr>
        <w:t>жизнедеятельностью</w:t>
      </w:r>
      <w:r>
        <w:rPr>
          <w:spacing w:val="8"/>
          <w:sz w:val="24"/>
        </w:rPr>
        <w:t xml:space="preserve"> </w:t>
      </w:r>
      <w:r>
        <w:rPr>
          <w:sz w:val="24"/>
        </w:rPr>
        <w:t>(знаки</w:t>
      </w:r>
      <w:r>
        <w:rPr>
          <w:spacing w:val="-57"/>
          <w:sz w:val="24"/>
        </w:rPr>
        <w:t xml:space="preserve"> </w:t>
      </w:r>
      <w:r>
        <w:rPr>
          <w:sz w:val="24"/>
        </w:rPr>
        <w:t>дорожного</w:t>
      </w:r>
      <w:r>
        <w:rPr>
          <w:spacing w:val="-1"/>
          <w:sz w:val="24"/>
        </w:rPr>
        <w:t xml:space="preserve"> </w:t>
      </w:r>
      <w:r>
        <w:rPr>
          <w:sz w:val="24"/>
        </w:rPr>
        <w:t>движения,</w:t>
      </w:r>
      <w:r>
        <w:rPr>
          <w:spacing w:val="-1"/>
          <w:sz w:val="24"/>
        </w:rPr>
        <w:t xml:space="preserve"> </w:t>
      </w:r>
      <w:r>
        <w:rPr>
          <w:sz w:val="24"/>
        </w:rPr>
        <w:t>дорожные</w:t>
      </w:r>
      <w:r>
        <w:rPr>
          <w:spacing w:val="-2"/>
          <w:sz w:val="24"/>
        </w:rPr>
        <w:t xml:space="preserve"> </w:t>
      </w:r>
      <w:r>
        <w:rPr>
          <w:sz w:val="24"/>
        </w:rPr>
        <w:t>ловушки,</w:t>
      </w:r>
      <w:r>
        <w:rPr>
          <w:spacing w:val="-1"/>
          <w:sz w:val="24"/>
        </w:rPr>
        <w:t xml:space="preserve"> </w:t>
      </w:r>
      <w:r>
        <w:rPr>
          <w:sz w:val="24"/>
        </w:rPr>
        <w:t>опасные</w:t>
      </w:r>
      <w:r>
        <w:rPr>
          <w:spacing w:val="-2"/>
          <w:sz w:val="24"/>
        </w:rPr>
        <w:t xml:space="preserve"> </w:t>
      </w:r>
      <w:r>
        <w:rPr>
          <w:sz w:val="24"/>
        </w:rPr>
        <w:t>ситуации,</w:t>
      </w:r>
      <w:r>
        <w:rPr>
          <w:spacing w:val="-1"/>
          <w:sz w:val="24"/>
        </w:rPr>
        <w:t xml:space="preserve"> </w:t>
      </w:r>
      <w:r>
        <w:rPr>
          <w:sz w:val="24"/>
        </w:rPr>
        <w:t>предвидение).</w:t>
      </w:r>
    </w:p>
    <w:p w:rsidR="00676A99" w:rsidRDefault="003D1F18" w:rsidP="00FF2AC8">
      <w:pPr>
        <w:pStyle w:val="a5"/>
        <w:numPr>
          <w:ilvl w:val="0"/>
          <w:numId w:val="76"/>
        </w:numPr>
        <w:tabs>
          <w:tab w:val="left" w:pos="1301"/>
          <w:tab w:val="left" w:pos="1302"/>
        </w:tabs>
        <w:spacing w:line="294" w:lineRule="exact"/>
        <w:ind w:hanging="361"/>
        <w:jc w:val="left"/>
        <w:rPr>
          <w:sz w:val="24"/>
        </w:rPr>
      </w:pPr>
      <w:r>
        <w:rPr>
          <w:sz w:val="24"/>
        </w:rPr>
        <w:t>описывать</w:t>
      </w:r>
      <w:r>
        <w:rPr>
          <w:spacing w:val="-4"/>
          <w:sz w:val="24"/>
        </w:rPr>
        <w:t xml:space="preserve"> </w:t>
      </w:r>
      <w:r>
        <w:rPr>
          <w:sz w:val="24"/>
        </w:rPr>
        <w:t>(характеризовать)</w:t>
      </w:r>
      <w:r>
        <w:rPr>
          <w:spacing w:val="-3"/>
          <w:sz w:val="24"/>
        </w:rPr>
        <w:t xml:space="preserve"> </w:t>
      </w:r>
      <w:r>
        <w:rPr>
          <w:sz w:val="24"/>
        </w:rPr>
        <w:t>условия</w:t>
      </w:r>
      <w:r>
        <w:rPr>
          <w:spacing w:val="-3"/>
          <w:sz w:val="24"/>
        </w:rPr>
        <w:t xml:space="preserve"> </w:t>
      </w:r>
      <w:r>
        <w:rPr>
          <w:sz w:val="24"/>
        </w:rPr>
        <w:t>жизни</w:t>
      </w:r>
      <w:r>
        <w:rPr>
          <w:spacing w:val="-4"/>
          <w:sz w:val="24"/>
        </w:rPr>
        <w:t xml:space="preserve"> </w:t>
      </w:r>
      <w:r>
        <w:rPr>
          <w:sz w:val="24"/>
        </w:rPr>
        <w:t>на</w:t>
      </w:r>
      <w:r>
        <w:rPr>
          <w:spacing w:val="-5"/>
          <w:sz w:val="24"/>
        </w:rPr>
        <w:t xml:space="preserve"> </w:t>
      </w:r>
      <w:r>
        <w:rPr>
          <w:sz w:val="24"/>
        </w:rPr>
        <w:t>Земле;</w:t>
      </w:r>
    </w:p>
    <w:p w:rsidR="00676A99" w:rsidRDefault="003D1F18" w:rsidP="00FF2AC8">
      <w:pPr>
        <w:pStyle w:val="a5"/>
        <w:numPr>
          <w:ilvl w:val="0"/>
          <w:numId w:val="76"/>
        </w:numPr>
        <w:tabs>
          <w:tab w:val="left" w:pos="1301"/>
          <w:tab w:val="left" w:pos="1302"/>
        </w:tabs>
        <w:spacing w:before="19" w:line="264" w:lineRule="auto"/>
        <w:ind w:right="154"/>
        <w:jc w:val="left"/>
        <w:rPr>
          <w:sz w:val="24"/>
        </w:rPr>
      </w:pPr>
      <w:r>
        <w:rPr>
          <w:sz w:val="24"/>
        </w:rPr>
        <w:t>описывать</w:t>
      </w:r>
      <w:r>
        <w:rPr>
          <w:spacing w:val="37"/>
          <w:sz w:val="24"/>
        </w:rPr>
        <w:t xml:space="preserve"> </w:t>
      </w:r>
      <w:r>
        <w:rPr>
          <w:sz w:val="24"/>
        </w:rPr>
        <w:t>схожие,</w:t>
      </w:r>
      <w:r>
        <w:rPr>
          <w:spacing w:val="37"/>
          <w:sz w:val="24"/>
        </w:rPr>
        <w:t xml:space="preserve"> </w:t>
      </w:r>
      <w:r>
        <w:rPr>
          <w:sz w:val="24"/>
        </w:rPr>
        <w:t>различные,</w:t>
      </w:r>
      <w:r>
        <w:rPr>
          <w:spacing w:val="37"/>
          <w:sz w:val="24"/>
        </w:rPr>
        <w:t xml:space="preserve"> </w:t>
      </w:r>
      <w:r>
        <w:rPr>
          <w:sz w:val="24"/>
        </w:rPr>
        <w:t>индивидуальные</w:t>
      </w:r>
      <w:r>
        <w:rPr>
          <w:spacing w:val="35"/>
          <w:sz w:val="24"/>
        </w:rPr>
        <w:t xml:space="preserve"> </w:t>
      </w:r>
      <w:r>
        <w:rPr>
          <w:sz w:val="24"/>
        </w:rPr>
        <w:t>признаки</w:t>
      </w:r>
      <w:r>
        <w:rPr>
          <w:spacing w:val="38"/>
          <w:sz w:val="24"/>
        </w:rPr>
        <w:t xml:space="preserve"> </w:t>
      </w:r>
      <w:r>
        <w:rPr>
          <w:sz w:val="24"/>
        </w:rPr>
        <w:t>на</w:t>
      </w:r>
      <w:r>
        <w:rPr>
          <w:spacing w:val="36"/>
          <w:sz w:val="24"/>
        </w:rPr>
        <w:t xml:space="preserve"> </w:t>
      </w:r>
      <w:r>
        <w:rPr>
          <w:sz w:val="24"/>
        </w:rPr>
        <w:t>основе</w:t>
      </w:r>
      <w:r>
        <w:rPr>
          <w:spacing w:val="36"/>
          <w:sz w:val="24"/>
        </w:rPr>
        <w:t xml:space="preserve"> </w:t>
      </w:r>
      <w:r>
        <w:rPr>
          <w:sz w:val="24"/>
        </w:rPr>
        <w:t>сравнения</w:t>
      </w:r>
      <w:r>
        <w:rPr>
          <w:spacing w:val="-57"/>
          <w:sz w:val="24"/>
        </w:rPr>
        <w:t xml:space="preserve"> </w:t>
      </w:r>
      <w:r>
        <w:rPr>
          <w:sz w:val="24"/>
        </w:rPr>
        <w:t>объектов</w:t>
      </w:r>
      <w:r>
        <w:rPr>
          <w:spacing w:val="-1"/>
          <w:sz w:val="24"/>
        </w:rPr>
        <w:t xml:space="preserve"> </w:t>
      </w:r>
      <w:r>
        <w:rPr>
          <w:sz w:val="24"/>
        </w:rPr>
        <w:t>природы;</w:t>
      </w:r>
    </w:p>
    <w:p w:rsidR="00676A99" w:rsidRDefault="003D1F18" w:rsidP="00FF2AC8">
      <w:pPr>
        <w:pStyle w:val="a5"/>
        <w:numPr>
          <w:ilvl w:val="0"/>
          <w:numId w:val="76"/>
        </w:numPr>
        <w:tabs>
          <w:tab w:val="left" w:pos="1301"/>
          <w:tab w:val="left" w:pos="1302"/>
        </w:tabs>
        <w:spacing w:line="264" w:lineRule="auto"/>
        <w:ind w:right="149"/>
        <w:jc w:val="left"/>
        <w:rPr>
          <w:sz w:val="24"/>
        </w:rPr>
      </w:pPr>
      <w:r>
        <w:rPr>
          <w:sz w:val="24"/>
        </w:rPr>
        <w:t>приводить</w:t>
      </w:r>
      <w:r>
        <w:rPr>
          <w:spacing w:val="38"/>
          <w:sz w:val="24"/>
        </w:rPr>
        <w:t xml:space="preserve"> </w:t>
      </w:r>
      <w:r>
        <w:rPr>
          <w:sz w:val="24"/>
        </w:rPr>
        <w:t>примеры,</w:t>
      </w:r>
      <w:r>
        <w:rPr>
          <w:spacing w:val="37"/>
          <w:sz w:val="24"/>
        </w:rPr>
        <w:t xml:space="preserve"> </w:t>
      </w:r>
      <w:r>
        <w:rPr>
          <w:sz w:val="24"/>
        </w:rPr>
        <w:t>кратко</w:t>
      </w:r>
      <w:r>
        <w:rPr>
          <w:spacing w:val="35"/>
          <w:sz w:val="24"/>
        </w:rPr>
        <w:t xml:space="preserve"> </w:t>
      </w:r>
      <w:r>
        <w:rPr>
          <w:sz w:val="24"/>
        </w:rPr>
        <w:t>характеризовать</w:t>
      </w:r>
      <w:r>
        <w:rPr>
          <w:spacing w:val="38"/>
          <w:sz w:val="24"/>
        </w:rPr>
        <w:t xml:space="preserve"> </w:t>
      </w:r>
      <w:r>
        <w:rPr>
          <w:sz w:val="24"/>
        </w:rPr>
        <w:t>представителей</w:t>
      </w:r>
      <w:r>
        <w:rPr>
          <w:spacing w:val="38"/>
          <w:sz w:val="24"/>
        </w:rPr>
        <w:t xml:space="preserve"> </w:t>
      </w:r>
      <w:r>
        <w:rPr>
          <w:sz w:val="24"/>
        </w:rPr>
        <w:t>разных</w:t>
      </w:r>
      <w:r>
        <w:rPr>
          <w:spacing w:val="36"/>
          <w:sz w:val="24"/>
        </w:rPr>
        <w:t xml:space="preserve"> </w:t>
      </w:r>
      <w:r>
        <w:rPr>
          <w:sz w:val="24"/>
        </w:rPr>
        <w:t>царств</w:t>
      </w:r>
      <w:r>
        <w:rPr>
          <w:spacing w:val="-57"/>
          <w:sz w:val="24"/>
        </w:rPr>
        <w:t xml:space="preserve"> </w:t>
      </w:r>
      <w:r>
        <w:rPr>
          <w:sz w:val="24"/>
        </w:rPr>
        <w:t>природы;</w:t>
      </w:r>
    </w:p>
    <w:p w:rsidR="00676A99" w:rsidRDefault="003D1F18" w:rsidP="00FF2AC8">
      <w:pPr>
        <w:pStyle w:val="a5"/>
        <w:numPr>
          <w:ilvl w:val="0"/>
          <w:numId w:val="76"/>
        </w:numPr>
        <w:tabs>
          <w:tab w:val="left" w:pos="1301"/>
          <w:tab w:val="left" w:pos="1302"/>
          <w:tab w:val="left" w:pos="2464"/>
          <w:tab w:val="left" w:pos="3653"/>
          <w:tab w:val="left" w:pos="5725"/>
          <w:tab w:val="left" w:pos="7061"/>
          <w:tab w:val="left" w:pos="8368"/>
          <w:tab w:val="left" w:pos="8944"/>
        </w:tabs>
        <w:spacing w:line="264" w:lineRule="auto"/>
        <w:ind w:right="153"/>
        <w:jc w:val="left"/>
        <w:rPr>
          <w:sz w:val="24"/>
        </w:rPr>
      </w:pPr>
      <w:r>
        <w:rPr>
          <w:sz w:val="24"/>
        </w:rPr>
        <w:t>называть</w:t>
      </w:r>
      <w:r>
        <w:rPr>
          <w:sz w:val="24"/>
        </w:rPr>
        <w:tab/>
        <w:t>признаки</w:t>
      </w:r>
      <w:r>
        <w:rPr>
          <w:sz w:val="24"/>
        </w:rPr>
        <w:tab/>
        <w:t>(характеризовать)</w:t>
      </w:r>
      <w:r>
        <w:rPr>
          <w:sz w:val="24"/>
        </w:rPr>
        <w:tab/>
        <w:t>животного</w:t>
      </w:r>
      <w:r>
        <w:rPr>
          <w:sz w:val="24"/>
        </w:rPr>
        <w:tab/>
        <w:t>(растения)</w:t>
      </w:r>
      <w:r>
        <w:rPr>
          <w:sz w:val="24"/>
        </w:rPr>
        <w:tab/>
        <w:t>как</w:t>
      </w:r>
      <w:r>
        <w:rPr>
          <w:sz w:val="24"/>
        </w:rPr>
        <w:tab/>
      </w:r>
      <w:r>
        <w:rPr>
          <w:spacing w:val="-1"/>
          <w:sz w:val="24"/>
        </w:rPr>
        <w:t>живого</w:t>
      </w:r>
      <w:r>
        <w:rPr>
          <w:spacing w:val="-57"/>
          <w:sz w:val="24"/>
        </w:rPr>
        <w:t xml:space="preserve"> </w:t>
      </w:r>
      <w:r>
        <w:rPr>
          <w:sz w:val="24"/>
        </w:rPr>
        <w:t>организма;</w:t>
      </w:r>
    </w:p>
    <w:p w:rsidR="00676A99" w:rsidRDefault="003D1F18" w:rsidP="00FF2AC8">
      <w:pPr>
        <w:pStyle w:val="a5"/>
        <w:numPr>
          <w:ilvl w:val="0"/>
          <w:numId w:val="76"/>
        </w:numPr>
        <w:tabs>
          <w:tab w:val="left" w:pos="1301"/>
          <w:tab w:val="left" w:pos="1302"/>
        </w:tabs>
        <w:spacing w:line="264" w:lineRule="auto"/>
        <w:ind w:right="151"/>
        <w:jc w:val="left"/>
        <w:rPr>
          <w:sz w:val="24"/>
        </w:rPr>
      </w:pPr>
      <w:r>
        <w:rPr>
          <w:sz w:val="24"/>
        </w:rPr>
        <w:t>описывать</w:t>
      </w:r>
      <w:r>
        <w:rPr>
          <w:spacing w:val="21"/>
          <w:sz w:val="24"/>
        </w:rPr>
        <w:t xml:space="preserve"> </w:t>
      </w:r>
      <w:r>
        <w:rPr>
          <w:sz w:val="24"/>
        </w:rPr>
        <w:t>(характеризовать)</w:t>
      </w:r>
      <w:r>
        <w:rPr>
          <w:spacing w:val="20"/>
          <w:sz w:val="24"/>
        </w:rPr>
        <w:t xml:space="preserve"> </w:t>
      </w:r>
      <w:r>
        <w:rPr>
          <w:sz w:val="24"/>
        </w:rPr>
        <w:t>отдельные</w:t>
      </w:r>
      <w:r>
        <w:rPr>
          <w:spacing w:val="19"/>
          <w:sz w:val="24"/>
        </w:rPr>
        <w:t xml:space="preserve"> </w:t>
      </w:r>
      <w:r>
        <w:rPr>
          <w:sz w:val="24"/>
        </w:rPr>
        <w:t>страницы</w:t>
      </w:r>
      <w:r>
        <w:rPr>
          <w:spacing w:val="18"/>
          <w:sz w:val="24"/>
        </w:rPr>
        <w:t xml:space="preserve"> </w:t>
      </w:r>
      <w:r>
        <w:rPr>
          <w:sz w:val="24"/>
        </w:rPr>
        <w:t>истории</w:t>
      </w:r>
      <w:r>
        <w:rPr>
          <w:spacing w:val="19"/>
          <w:sz w:val="24"/>
        </w:rPr>
        <w:t xml:space="preserve"> </w:t>
      </w:r>
      <w:r>
        <w:rPr>
          <w:sz w:val="24"/>
        </w:rPr>
        <w:t>нашей</w:t>
      </w:r>
      <w:r>
        <w:rPr>
          <w:spacing w:val="21"/>
          <w:sz w:val="24"/>
        </w:rPr>
        <w:t xml:space="preserve"> </w:t>
      </w:r>
      <w:r>
        <w:rPr>
          <w:sz w:val="24"/>
        </w:rPr>
        <w:t>страны</w:t>
      </w:r>
      <w:r>
        <w:rPr>
          <w:spacing w:val="20"/>
          <w:sz w:val="24"/>
        </w:rPr>
        <w:t xml:space="preserve"> </w:t>
      </w:r>
      <w:r>
        <w:rPr>
          <w:sz w:val="24"/>
        </w:rPr>
        <w:t>(в</w:t>
      </w:r>
      <w:r>
        <w:rPr>
          <w:spacing w:val="-57"/>
          <w:sz w:val="24"/>
        </w:rPr>
        <w:t xml:space="preserve"> </w:t>
      </w:r>
      <w:r>
        <w:rPr>
          <w:sz w:val="24"/>
        </w:rPr>
        <w:t>пределах</w:t>
      </w:r>
      <w:r>
        <w:rPr>
          <w:spacing w:val="1"/>
          <w:sz w:val="24"/>
        </w:rPr>
        <w:t xml:space="preserve"> </w:t>
      </w:r>
      <w:r>
        <w:rPr>
          <w:sz w:val="24"/>
        </w:rPr>
        <w:t>изученного).</w:t>
      </w:r>
    </w:p>
    <w:p w:rsidR="00676A99" w:rsidRDefault="003D1F18">
      <w:pPr>
        <w:spacing w:line="264" w:lineRule="auto"/>
        <w:ind w:left="342" w:firstLine="599"/>
        <w:rPr>
          <w:i/>
          <w:sz w:val="24"/>
        </w:rPr>
      </w:pPr>
      <w:r>
        <w:rPr>
          <w:i/>
          <w:sz w:val="24"/>
        </w:rPr>
        <w:t>Регулятивные</w:t>
      </w:r>
      <w:r>
        <w:rPr>
          <w:i/>
          <w:spacing w:val="1"/>
          <w:sz w:val="24"/>
        </w:rPr>
        <w:t xml:space="preserve"> </w:t>
      </w:r>
      <w:r>
        <w:rPr>
          <w:i/>
          <w:sz w:val="24"/>
        </w:rPr>
        <w:t>универсальные</w:t>
      </w:r>
      <w:r>
        <w:rPr>
          <w:i/>
          <w:spacing w:val="1"/>
          <w:sz w:val="24"/>
        </w:rPr>
        <w:t xml:space="preserve"> </w:t>
      </w:r>
      <w:r>
        <w:rPr>
          <w:i/>
          <w:sz w:val="24"/>
        </w:rPr>
        <w:t>учебные</w:t>
      </w:r>
      <w:r>
        <w:rPr>
          <w:i/>
          <w:spacing w:val="1"/>
          <w:sz w:val="24"/>
        </w:rPr>
        <w:t xml:space="preserve"> </w:t>
      </w:r>
      <w:r>
        <w:rPr>
          <w:i/>
          <w:sz w:val="24"/>
        </w:rPr>
        <w:t>действия</w:t>
      </w:r>
      <w:r>
        <w:rPr>
          <w:i/>
          <w:spacing w:val="1"/>
          <w:sz w:val="24"/>
        </w:rPr>
        <w:t xml:space="preserve"> </w:t>
      </w:r>
      <w:r>
        <w:rPr>
          <w:i/>
          <w:sz w:val="24"/>
        </w:rPr>
        <w:t>способствуют</w:t>
      </w:r>
      <w:r>
        <w:rPr>
          <w:i/>
          <w:spacing w:val="1"/>
          <w:sz w:val="24"/>
        </w:rPr>
        <w:t xml:space="preserve"> </w:t>
      </w:r>
      <w:r>
        <w:rPr>
          <w:i/>
          <w:sz w:val="24"/>
        </w:rPr>
        <w:t>формированию</w:t>
      </w:r>
      <w:r>
        <w:rPr>
          <w:i/>
          <w:spacing w:val="-57"/>
          <w:sz w:val="24"/>
        </w:rPr>
        <w:t xml:space="preserve"> </w:t>
      </w:r>
      <w:r>
        <w:rPr>
          <w:i/>
          <w:sz w:val="24"/>
        </w:rPr>
        <w:t>умений:</w:t>
      </w:r>
    </w:p>
    <w:p w:rsidR="00676A99" w:rsidRDefault="003D1F18" w:rsidP="00FF2AC8">
      <w:pPr>
        <w:pStyle w:val="a5"/>
        <w:numPr>
          <w:ilvl w:val="0"/>
          <w:numId w:val="76"/>
        </w:numPr>
        <w:tabs>
          <w:tab w:val="left" w:pos="1301"/>
          <w:tab w:val="left" w:pos="1302"/>
        </w:tabs>
        <w:spacing w:line="264" w:lineRule="auto"/>
        <w:ind w:right="151"/>
        <w:jc w:val="left"/>
        <w:rPr>
          <w:sz w:val="24"/>
        </w:rPr>
      </w:pPr>
      <w:r>
        <w:rPr>
          <w:sz w:val="24"/>
        </w:rPr>
        <w:t>планировать</w:t>
      </w:r>
      <w:r>
        <w:rPr>
          <w:spacing w:val="34"/>
          <w:sz w:val="24"/>
        </w:rPr>
        <w:t xml:space="preserve"> </w:t>
      </w:r>
      <w:r>
        <w:rPr>
          <w:sz w:val="24"/>
        </w:rPr>
        <w:t>шаги</w:t>
      </w:r>
      <w:r>
        <w:rPr>
          <w:spacing w:val="36"/>
          <w:sz w:val="24"/>
        </w:rPr>
        <w:t xml:space="preserve"> </w:t>
      </w:r>
      <w:r>
        <w:rPr>
          <w:sz w:val="24"/>
        </w:rPr>
        <w:t>по</w:t>
      </w:r>
      <w:r>
        <w:rPr>
          <w:spacing w:val="30"/>
          <w:sz w:val="24"/>
        </w:rPr>
        <w:t xml:space="preserve"> </w:t>
      </w:r>
      <w:r>
        <w:rPr>
          <w:sz w:val="24"/>
        </w:rPr>
        <w:t>решению</w:t>
      </w:r>
      <w:r>
        <w:rPr>
          <w:spacing w:val="37"/>
          <w:sz w:val="24"/>
        </w:rPr>
        <w:t xml:space="preserve"> </w:t>
      </w:r>
      <w:r>
        <w:rPr>
          <w:sz w:val="24"/>
        </w:rPr>
        <w:t>учебной</w:t>
      </w:r>
      <w:r>
        <w:rPr>
          <w:spacing w:val="36"/>
          <w:sz w:val="24"/>
        </w:rPr>
        <w:t xml:space="preserve"> </w:t>
      </w:r>
      <w:r>
        <w:rPr>
          <w:sz w:val="24"/>
        </w:rPr>
        <w:t>задачи,</w:t>
      </w:r>
      <w:r>
        <w:rPr>
          <w:spacing w:val="35"/>
          <w:sz w:val="24"/>
        </w:rPr>
        <w:t xml:space="preserve"> </w:t>
      </w:r>
      <w:r>
        <w:rPr>
          <w:sz w:val="24"/>
        </w:rPr>
        <w:t>контролировать</w:t>
      </w:r>
      <w:r>
        <w:rPr>
          <w:spacing w:val="33"/>
          <w:sz w:val="24"/>
        </w:rPr>
        <w:t xml:space="preserve"> </w:t>
      </w:r>
      <w:r>
        <w:rPr>
          <w:sz w:val="24"/>
        </w:rPr>
        <w:t>свои</w:t>
      </w:r>
      <w:r>
        <w:rPr>
          <w:spacing w:val="34"/>
          <w:sz w:val="24"/>
        </w:rPr>
        <w:t xml:space="preserve"> </w:t>
      </w:r>
      <w:r>
        <w:rPr>
          <w:sz w:val="24"/>
        </w:rPr>
        <w:t>действия</w:t>
      </w:r>
      <w:r>
        <w:rPr>
          <w:spacing w:val="-57"/>
          <w:sz w:val="24"/>
        </w:rPr>
        <w:t xml:space="preserve"> </w:t>
      </w:r>
      <w:r>
        <w:rPr>
          <w:sz w:val="24"/>
        </w:rPr>
        <w:t>(при небольшой помощи</w:t>
      </w:r>
      <w:r>
        <w:rPr>
          <w:spacing w:val="3"/>
          <w:sz w:val="24"/>
        </w:rPr>
        <w:t xml:space="preserve"> </w:t>
      </w:r>
      <w:r>
        <w:rPr>
          <w:sz w:val="24"/>
        </w:rPr>
        <w:t>учителя);</w:t>
      </w:r>
    </w:p>
    <w:p w:rsidR="00676A99" w:rsidRDefault="003D1F18" w:rsidP="00FF2AC8">
      <w:pPr>
        <w:pStyle w:val="a5"/>
        <w:numPr>
          <w:ilvl w:val="0"/>
          <w:numId w:val="76"/>
        </w:numPr>
        <w:tabs>
          <w:tab w:val="left" w:pos="1301"/>
          <w:tab w:val="left" w:pos="1302"/>
        </w:tabs>
        <w:spacing w:line="261" w:lineRule="auto"/>
        <w:ind w:right="154"/>
        <w:jc w:val="left"/>
        <w:rPr>
          <w:sz w:val="24"/>
        </w:rPr>
      </w:pPr>
      <w:r>
        <w:rPr>
          <w:sz w:val="24"/>
        </w:rPr>
        <w:t>устанавливать</w:t>
      </w:r>
      <w:r>
        <w:rPr>
          <w:spacing w:val="1"/>
          <w:sz w:val="24"/>
        </w:rPr>
        <w:t xml:space="preserve"> </w:t>
      </w:r>
      <w:r>
        <w:rPr>
          <w:sz w:val="24"/>
        </w:rPr>
        <w:t>причину</w:t>
      </w:r>
      <w:r>
        <w:rPr>
          <w:spacing w:val="1"/>
          <w:sz w:val="24"/>
        </w:rPr>
        <w:t xml:space="preserve"> </w:t>
      </w:r>
      <w:r>
        <w:rPr>
          <w:sz w:val="24"/>
        </w:rPr>
        <w:t>возникающей</w:t>
      </w:r>
      <w:r>
        <w:rPr>
          <w:spacing w:val="1"/>
          <w:sz w:val="24"/>
        </w:rPr>
        <w:t xml:space="preserve"> </w:t>
      </w:r>
      <w:r>
        <w:rPr>
          <w:sz w:val="24"/>
        </w:rPr>
        <w:t>трудности</w:t>
      </w:r>
      <w:r>
        <w:rPr>
          <w:spacing w:val="1"/>
          <w:sz w:val="24"/>
        </w:rPr>
        <w:t xml:space="preserve"> </w:t>
      </w:r>
      <w:r>
        <w:rPr>
          <w:sz w:val="24"/>
        </w:rPr>
        <w:t>или</w:t>
      </w:r>
      <w:r>
        <w:rPr>
          <w:spacing w:val="1"/>
          <w:sz w:val="24"/>
        </w:rPr>
        <w:t xml:space="preserve"> </w:t>
      </w:r>
      <w:r>
        <w:rPr>
          <w:sz w:val="24"/>
        </w:rPr>
        <w:t>ошибки,</w:t>
      </w:r>
      <w:r>
        <w:rPr>
          <w:spacing w:val="1"/>
          <w:sz w:val="24"/>
        </w:rPr>
        <w:t xml:space="preserve"> </w:t>
      </w:r>
      <w:r>
        <w:rPr>
          <w:sz w:val="24"/>
        </w:rPr>
        <w:t>корректировать</w:t>
      </w:r>
      <w:r>
        <w:rPr>
          <w:spacing w:val="-57"/>
          <w:sz w:val="24"/>
        </w:rPr>
        <w:t xml:space="preserve"> </w:t>
      </w:r>
      <w:r>
        <w:rPr>
          <w:sz w:val="24"/>
        </w:rPr>
        <w:t>свои</w:t>
      </w:r>
      <w:r>
        <w:rPr>
          <w:spacing w:val="-1"/>
          <w:sz w:val="24"/>
        </w:rPr>
        <w:t xml:space="preserve"> </w:t>
      </w:r>
      <w:r>
        <w:rPr>
          <w:sz w:val="24"/>
        </w:rPr>
        <w:t>действия.</w:t>
      </w:r>
    </w:p>
    <w:p w:rsidR="00676A99" w:rsidRDefault="003D1F18">
      <w:pPr>
        <w:ind w:left="941"/>
        <w:rPr>
          <w:i/>
          <w:sz w:val="24"/>
        </w:rPr>
      </w:pPr>
      <w:r>
        <w:rPr>
          <w:i/>
          <w:sz w:val="24"/>
        </w:rPr>
        <w:t>Совместная</w:t>
      </w:r>
      <w:r>
        <w:rPr>
          <w:i/>
          <w:spacing w:val="-7"/>
          <w:sz w:val="24"/>
        </w:rPr>
        <w:t xml:space="preserve"> </w:t>
      </w:r>
      <w:r>
        <w:rPr>
          <w:i/>
          <w:sz w:val="24"/>
        </w:rPr>
        <w:t>деятельность</w:t>
      </w:r>
      <w:r>
        <w:rPr>
          <w:i/>
          <w:spacing w:val="-6"/>
          <w:sz w:val="24"/>
        </w:rPr>
        <w:t xml:space="preserve"> </w:t>
      </w:r>
      <w:r>
        <w:rPr>
          <w:i/>
          <w:sz w:val="24"/>
        </w:rPr>
        <w:t>способствует</w:t>
      </w:r>
      <w:r>
        <w:rPr>
          <w:i/>
          <w:spacing w:val="-7"/>
          <w:sz w:val="24"/>
        </w:rPr>
        <w:t xml:space="preserve"> </w:t>
      </w:r>
      <w:r>
        <w:rPr>
          <w:i/>
          <w:sz w:val="24"/>
        </w:rPr>
        <w:t>формированию</w:t>
      </w:r>
      <w:r>
        <w:rPr>
          <w:i/>
          <w:spacing w:val="-5"/>
          <w:sz w:val="24"/>
        </w:rPr>
        <w:t xml:space="preserve"> </w:t>
      </w:r>
      <w:r>
        <w:rPr>
          <w:i/>
          <w:sz w:val="24"/>
        </w:rPr>
        <w:t>умений:</w:t>
      </w:r>
    </w:p>
    <w:p w:rsidR="00676A99" w:rsidRDefault="003D1F18" w:rsidP="00FF2AC8">
      <w:pPr>
        <w:pStyle w:val="a5"/>
        <w:numPr>
          <w:ilvl w:val="0"/>
          <w:numId w:val="76"/>
        </w:numPr>
        <w:tabs>
          <w:tab w:val="left" w:pos="1301"/>
          <w:tab w:val="left" w:pos="1302"/>
        </w:tabs>
        <w:spacing w:before="17" w:line="264" w:lineRule="auto"/>
        <w:ind w:right="153"/>
        <w:jc w:val="left"/>
        <w:rPr>
          <w:sz w:val="24"/>
        </w:rPr>
      </w:pPr>
      <w:r>
        <w:rPr>
          <w:sz w:val="24"/>
        </w:rPr>
        <w:t>участвуя</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выполнять</w:t>
      </w:r>
      <w:r>
        <w:rPr>
          <w:spacing w:val="1"/>
          <w:sz w:val="24"/>
        </w:rPr>
        <w:t xml:space="preserve"> </w:t>
      </w:r>
      <w:r>
        <w:rPr>
          <w:sz w:val="24"/>
        </w:rPr>
        <w:t>роли</w:t>
      </w:r>
      <w:r>
        <w:rPr>
          <w:spacing w:val="1"/>
          <w:sz w:val="24"/>
        </w:rPr>
        <w:t xml:space="preserve"> </w:t>
      </w:r>
      <w:r>
        <w:rPr>
          <w:sz w:val="24"/>
        </w:rPr>
        <w:t>руководителя</w:t>
      </w:r>
      <w:r>
        <w:rPr>
          <w:spacing w:val="1"/>
          <w:sz w:val="24"/>
        </w:rPr>
        <w:t xml:space="preserve"> </w:t>
      </w:r>
      <w:r>
        <w:rPr>
          <w:sz w:val="24"/>
        </w:rPr>
        <w:t>(лидера),</w:t>
      </w:r>
      <w:r>
        <w:rPr>
          <w:spacing w:val="-57"/>
          <w:sz w:val="24"/>
        </w:rPr>
        <w:t xml:space="preserve"> </w:t>
      </w:r>
      <w:r>
        <w:rPr>
          <w:sz w:val="24"/>
        </w:rPr>
        <w:t>подчинѐнного;</w:t>
      </w:r>
    </w:p>
    <w:p w:rsidR="00676A99" w:rsidRDefault="003D1F18" w:rsidP="00FF2AC8">
      <w:pPr>
        <w:pStyle w:val="a5"/>
        <w:numPr>
          <w:ilvl w:val="0"/>
          <w:numId w:val="76"/>
        </w:numPr>
        <w:tabs>
          <w:tab w:val="left" w:pos="1301"/>
          <w:tab w:val="left" w:pos="1302"/>
        </w:tabs>
        <w:spacing w:line="264" w:lineRule="auto"/>
        <w:ind w:right="151"/>
        <w:jc w:val="left"/>
        <w:rPr>
          <w:sz w:val="24"/>
        </w:rPr>
      </w:pPr>
      <w:r>
        <w:rPr>
          <w:sz w:val="24"/>
        </w:rPr>
        <w:t>оценивать</w:t>
      </w:r>
      <w:r>
        <w:rPr>
          <w:spacing w:val="45"/>
          <w:sz w:val="24"/>
        </w:rPr>
        <w:t xml:space="preserve"> </w:t>
      </w:r>
      <w:r>
        <w:rPr>
          <w:sz w:val="24"/>
        </w:rPr>
        <w:t>результаты</w:t>
      </w:r>
      <w:r>
        <w:rPr>
          <w:spacing w:val="48"/>
          <w:sz w:val="24"/>
        </w:rPr>
        <w:t xml:space="preserve"> </w:t>
      </w:r>
      <w:r>
        <w:rPr>
          <w:sz w:val="24"/>
        </w:rPr>
        <w:t>деятельности</w:t>
      </w:r>
      <w:r>
        <w:rPr>
          <w:spacing w:val="48"/>
          <w:sz w:val="24"/>
        </w:rPr>
        <w:t xml:space="preserve"> </w:t>
      </w:r>
      <w:r>
        <w:rPr>
          <w:sz w:val="24"/>
        </w:rPr>
        <w:t>участников,</w:t>
      </w:r>
      <w:r>
        <w:rPr>
          <w:spacing w:val="45"/>
          <w:sz w:val="24"/>
        </w:rPr>
        <w:t xml:space="preserve"> </w:t>
      </w:r>
      <w:r>
        <w:rPr>
          <w:sz w:val="24"/>
        </w:rPr>
        <w:t>положительно</w:t>
      </w:r>
      <w:r>
        <w:rPr>
          <w:spacing w:val="45"/>
          <w:sz w:val="24"/>
        </w:rPr>
        <w:t xml:space="preserve"> </w:t>
      </w:r>
      <w:r>
        <w:rPr>
          <w:sz w:val="24"/>
        </w:rPr>
        <w:t>реагировать</w:t>
      </w:r>
      <w:r>
        <w:rPr>
          <w:spacing w:val="46"/>
          <w:sz w:val="24"/>
        </w:rPr>
        <w:t xml:space="preserve"> </w:t>
      </w:r>
      <w:r>
        <w:rPr>
          <w:sz w:val="24"/>
        </w:rPr>
        <w:t>на</w:t>
      </w:r>
      <w:r>
        <w:rPr>
          <w:spacing w:val="-57"/>
          <w:sz w:val="24"/>
        </w:rPr>
        <w:t xml:space="preserve"> </w:t>
      </w:r>
      <w:r>
        <w:rPr>
          <w:sz w:val="24"/>
        </w:rPr>
        <w:t>советы</w:t>
      </w:r>
      <w:r>
        <w:rPr>
          <w:spacing w:val="-1"/>
          <w:sz w:val="24"/>
        </w:rPr>
        <w:t xml:space="preserve"> </w:t>
      </w:r>
      <w:r>
        <w:rPr>
          <w:sz w:val="24"/>
        </w:rPr>
        <w:t>и замечания в</w:t>
      </w:r>
      <w:r>
        <w:rPr>
          <w:spacing w:val="-1"/>
          <w:sz w:val="24"/>
        </w:rPr>
        <w:t xml:space="preserve"> </w:t>
      </w:r>
      <w:r>
        <w:rPr>
          <w:sz w:val="24"/>
        </w:rPr>
        <w:t>свой адрес;</w:t>
      </w:r>
    </w:p>
    <w:p w:rsidR="00676A99" w:rsidRDefault="003D1F18" w:rsidP="00FF2AC8">
      <w:pPr>
        <w:pStyle w:val="a5"/>
        <w:numPr>
          <w:ilvl w:val="0"/>
          <w:numId w:val="76"/>
        </w:numPr>
        <w:tabs>
          <w:tab w:val="left" w:pos="1301"/>
          <w:tab w:val="left" w:pos="1302"/>
        </w:tabs>
        <w:spacing w:line="261" w:lineRule="auto"/>
        <w:ind w:right="152"/>
        <w:jc w:val="left"/>
        <w:rPr>
          <w:sz w:val="24"/>
        </w:rPr>
      </w:pPr>
      <w:r>
        <w:rPr>
          <w:sz w:val="24"/>
        </w:rPr>
        <w:t>выполнять правила совместной деятельности, признавать право другого человека</w:t>
      </w:r>
      <w:r>
        <w:rPr>
          <w:spacing w:val="-57"/>
          <w:sz w:val="24"/>
        </w:rPr>
        <w:t xml:space="preserve"> </w:t>
      </w:r>
      <w:r>
        <w:rPr>
          <w:sz w:val="24"/>
        </w:rPr>
        <w:t>иметь</w:t>
      </w:r>
      <w:r>
        <w:rPr>
          <w:spacing w:val="-1"/>
          <w:sz w:val="24"/>
        </w:rPr>
        <w:t xml:space="preserve"> </w:t>
      </w:r>
      <w:r>
        <w:rPr>
          <w:sz w:val="24"/>
        </w:rPr>
        <w:t>собственное</w:t>
      </w:r>
      <w:r>
        <w:rPr>
          <w:spacing w:val="-1"/>
          <w:sz w:val="24"/>
        </w:rPr>
        <w:t xml:space="preserve"> </w:t>
      </w:r>
      <w:r>
        <w:rPr>
          <w:sz w:val="24"/>
        </w:rPr>
        <w:t>суждение, мнение;</w:t>
      </w:r>
    </w:p>
    <w:p w:rsidR="00676A99" w:rsidRDefault="003D1F18" w:rsidP="00FF2AC8">
      <w:pPr>
        <w:pStyle w:val="a5"/>
        <w:numPr>
          <w:ilvl w:val="0"/>
          <w:numId w:val="76"/>
        </w:numPr>
        <w:tabs>
          <w:tab w:val="left" w:pos="1301"/>
          <w:tab w:val="left" w:pos="1302"/>
        </w:tabs>
        <w:ind w:hanging="361"/>
        <w:jc w:val="left"/>
        <w:rPr>
          <w:sz w:val="24"/>
        </w:rPr>
      </w:pPr>
      <w:r>
        <w:rPr>
          <w:sz w:val="24"/>
        </w:rPr>
        <w:t>самостоятельно</w:t>
      </w:r>
      <w:r>
        <w:rPr>
          <w:spacing w:val="-4"/>
          <w:sz w:val="24"/>
        </w:rPr>
        <w:t xml:space="preserve"> </w:t>
      </w:r>
      <w:r>
        <w:rPr>
          <w:sz w:val="24"/>
        </w:rPr>
        <w:t>разрешать</w:t>
      </w:r>
      <w:r>
        <w:rPr>
          <w:spacing w:val="-3"/>
          <w:sz w:val="24"/>
        </w:rPr>
        <w:t xml:space="preserve"> </w:t>
      </w:r>
      <w:r>
        <w:rPr>
          <w:sz w:val="24"/>
        </w:rPr>
        <w:t>возникающие</w:t>
      </w:r>
      <w:r>
        <w:rPr>
          <w:spacing w:val="-4"/>
          <w:sz w:val="24"/>
        </w:rPr>
        <w:t xml:space="preserve"> </w:t>
      </w:r>
      <w:r>
        <w:rPr>
          <w:sz w:val="24"/>
        </w:rPr>
        <w:t>конфликты</w:t>
      </w:r>
      <w:r>
        <w:rPr>
          <w:spacing w:val="-3"/>
          <w:sz w:val="24"/>
        </w:rPr>
        <w:t xml:space="preserve"> </w:t>
      </w:r>
      <w:r>
        <w:rPr>
          <w:sz w:val="24"/>
        </w:rPr>
        <w:t>с</w:t>
      </w:r>
      <w:r>
        <w:rPr>
          <w:spacing w:val="-3"/>
          <w:sz w:val="24"/>
        </w:rPr>
        <w:t xml:space="preserve"> </w:t>
      </w:r>
      <w:r>
        <w:rPr>
          <w:sz w:val="24"/>
        </w:rPr>
        <w:t>учѐтом</w:t>
      </w:r>
      <w:r>
        <w:rPr>
          <w:spacing w:val="-4"/>
          <w:sz w:val="24"/>
        </w:rPr>
        <w:t xml:space="preserve"> </w:t>
      </w:r>
      <w:r>
        <w:rPr>
          <w:sz w:val="24"/>
        </w:rPr>
        <w:t>этики</w:t>
      </w:r>
      <w:r>
        <w:rPr>
          <w:spacing w:val="-3"/>
          <w:sz w:val="24"/>
        </w:rPr>
        <w:t xml:space="preserve"> </w:t>
      </w:r>
      <w:r>
        <w:rPr>
          <w:sz w:val="24"/>
        </w:rPr>
        <w:t>общения.</w:t>
      </w:r>
    </w:p>
    <w:p w:rsidR="00676A99" w:rsidRDefault="00676A99">
      <w:pPr>
        <w:pStyle w:val="a3"/>
        <w:spacing w:before="9"/>
        <w:ind w:left="0"/>
        <w:rPr>
          <w:sz w:val="30"/>
        </w:rPr>
      </w:pPr>
    </w:p>
    <w:p w:rsidR="00676A99" w:rsidRDefault="003D1F18" w:rsidP="00FF2AC8">
      <w:pPr>
        <w:pStyle w:val="Heading1"/>
        <w:numPr>
          <w:ilvl w:val="0"/>
          <w:numId w:val="78"/>
        </w:numPr>
        <w:tabs>
          <w:tab w:val="left" w:pos="643"/>
        </w:tabs>
        <w:ind w:hanging="181"/>
      </w:pPr>
      <w:r>
        <w:t>КЛАСС</w:t>
      </w:r>
    </w:p>
    <w:p w:rsidR="00676A99" w:rsidRDefault="003D1F18">
      <w:pPr>
        <w:spacing w:before="22"/>
        <w:ind w:left="941"/>
        <w:rPr>
          <w:i/>
          <w:sz w:val="24"/>
        </w:rPr>
      </w:pPr>
      <w:r>
        <w:rPr>
          <w:i/>
          <w:sz w:val="24"/>
        </w:rPr>
        <w:t>Человек</w:t>
      </w:r>
      <w:r>
        <w:rPr>
          <w:i/>
          <w:spacing w:val="-2"/>
          <w:sz w:val="24"/>
        </w:rPr>
        <w:t xml:space="preserve"> </w:t>
      </w:r>
      <w:r>
        <w:rPr>
          <w:i/>
          <w:sz w:val="24"/>
        </w:rPr>
        <w:t>и</w:t>
      </w:r>
      <w:r>
        <w:rPr>
          <w:i/>
          <w:spacing w:val="-1"/>
          <w:sz w:val="24"/>
        </w:rPr>
        <w:t xml:space="preserve"> </w:t>
      </w:r>
      <w:r>
        <w:rPr>
          <w:i/>
          <w:sz w:val="24"/>
        </w:rPr>
        <w:t>общество</w:t>
      </w:r>
    </w:p>
    <w:p w:rsidR="00676A99" w:rsidRDefault="003D1F18">
      <w:pPr>
        <w:pStyle w:val="a3"/>
        <w:spacing w:before="29"/>
        <w:ind w:left="941"/>
      </w:pPr>
      <w:r>
        <w:t>Конституция</w:t>
      </w:r>
      <w:r>
        <w:rPr>
          <w:spacing w:val="43"/>
        </w:rPr>
        <w:t xml:space="preserve"> </w:t>
      </w:r>
      <w:r>
        <w:t>–</w:t>
      </w:r>
      <w:r>
        <w:rPr>
          <w:spacing w:val="100"/>
        </w:rPr>
        <w:t xml:space="preserve"> </w:t>
      </w:r>
      <w:r>
        <w:t>Основной</w:t>
      </w:r>
      <w:r>
        <w:rPr>
          <w:spacing w:val="98"/>
        </w:rPr>
        <w:t xml:space="preserve"> </w:t>
      </w:r>
      <w:r>
        <w:t>закон</w:t>
      </w:r>
      <w:r>
        <w:rPr>
          <w:spacing w:val="98"/>
        </w:rPr>
        <w:t xml:space="preserve"> </w:t>
      </w:r>
      <w:r>
        <w:t>Российской</w:t>
      </w:r>
      <w:r>
        <w:rPr>
          <w:spacing w:val="100"/>
        </w:rPr>
        <w:t xml:space="preserve"> </w:t>
      </w:r>
      <w:r>
        <w:t>Федерации.</w:t>
      </w:r>
      <w:r>
        <w:rPr>
          <w:spacing w:val="99"/>
        </w:rPr>
        <w:t xml:space="preserve"> </w:t>
      </w:r>
      <w:r>
        <w:t>Права</w:t>
      </w:r>
      <w:r>
        <w:rPr>
          <w:spacing w:val="96"/>
        </w:rPr>
        <w:t xml:space="preserve"> </w:t>
      </w:r>
      <w:r>
        <w:t>и</w:t>
      </w:r>
      <w:r>
        <w:rPr>
          <w:spacing w:val="100"/>
        </w:rPr>
        <w:t xml:space="preserve"> </w:t>
      </w:r>
      <w:r>
        <w:t>обязанности</w:t>
      </w:r>
    </w:p>
    <w:p w:rsidR="00676A99" w:rsidRDefault="00676A99">
      <w:pPr>
        <w:sectPr w:rsidR="00676A99">
          <w:pgSz w:w="11910" w:h="16390"/>
          <w:pgMar w:top="1040" w:right="700" w:bottom="1160" w:left="1360" w:header="0" w:footer="933" w:gutter="0"/>
          <w:cols w:space="720"/>
        </w:sectPr>
      </w:pPr>
    </w:p>
    <w:p w:rsidR="00676A99" w:rsidRDefault="003D1F18">
      <w:pPr>
        <w:pStyle w:val="a3"/>
        <w:spacing w:before="64" w:line="264" w:lineRule="auto"/>
        <w:ind w:left="342" w:right="146"/>
        <w:jc w:val="both"/>
      </w:pPr>
      <w:r>
        <w:lastRenderedPageBreak/>
        <w:t>гражданина</w:t>
      </w:r>
      <w:r>
        <w:rPr>
          <w:spacing w:val="1"/>
        </w:rPr>
        <w:t xml:space="preserve"> </w:t>
      </w:r>
      <w:r>
        <w:t>Российской</w:t>
      </w:r>
      <w:r>
        <w:rPr>
          <w:spacing w:val="1"/>
        </w:rPr>
        <w:t xml:space="preserve"> </w:t>
      </w:r>
      <w:r>
        <w:t>Федерации.</w:t>
      </w:r>
      <w:r>
        <w:rPr>
          <w:spacing w:val="1"/>
        </w:rPr>
        <w:t xml:space="preserve"> </w:t>
      </w:r>
      <w:r>
        <w:t>Президент</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глава</w:t>
      </w:r>
      <w:r>
        <w:rPr>
          <w:spacing w:val="1"/>
        </w:rPr>
        <w:t xml:space="preserve"> </w:t>
      </w:r>
      <w:r>
        <w:t>государства. Политико-административная карта России. Общая характеристика родного</w:t>
      </w:r>
      <w:r>
        <w:rPr>
          <w:spacing w:val="1"/>
        </w:rPr>
        <w:t xml:space="preserve"> </w:t>
      </w:r>
      <w:r>
        <w:t>края,</w:t>
      </w:r>
      <w:r>
        <w:rPr>
          <w:spacing w:val="-1"/>
        </w:rPr>
        <w:t xml:space="preserve"> </w:t>
      </w:r>
      <w:r>
        <w:t>важнейшие</w:t>
      </w:r>
      <w:r>
        <w:rPr>
          <w:spacing w:val="-2"/>
        </w:rPr>
        <w:t xml:space="preserve"> </w:t>
      </w:r>
      <w:r>
        <w:t>достопримечательности, знаменитые</w:t>
      </w:r>
      <w:r>
        <w:rPr>
          <w:spacing w:val="-3"/>
        </w:rPr>
        <w:t xml:space="preserve"> </w:t>
      </w:r>
      <w:r>
        <w:t>соотечественники.</w:t>
      </w:r>
    </w:p>
    <w:p w:rsidR="00676A99" w:rsidRDefault="003D1F18">
      <w:pPr>
        <w:pStyle w:val="a3"/>
        <w:spacing w:before="2" w:line="264" w:lineRule="auto"/>
        <w:ind w:left="342" w:right="147" w:firstLine="599"/>
        <w:jc w:val="both"/>
      </w:pPr>
      <w:r>
        <w:t>Города</w:t>
      </w:r>
      <w:r>
        <w:rPr>
          <w:spacing w:val="1"/>
        </w:rPr>
        <w:t xml:space="preserve"> </w:t>
      </w:r>
      <w:r>
        <w:t>России.</w:t>
      </w:r>
      <w:r>
        <w:rPr>
          <w:spacing w:val="1"/>
        </w:rPr>
        <w:t xml:space="preserve"> </w:t>
      </w:r>
      <w:r>
        <w:t>Святыни</w:t>
      </w:r>
      <w:r>
        <w:rPr>
          <w:spacing w:val="1"/>
        </w:rPr>
        <w:t xml:space="preserve"> </w:t>
      </w:r>
      <w:r>
        <w:t>городов</w:t>
      </w:r>
      <w:r>
        <w:rPr>
          <w:spacing w:val="1"/>
        </w:rPr>
        <w:t xml:space="preserve"> </w:t>
      </w:r>
      <w:r>
        <w:t>России.</w:t>
      </w:r>
      <w:r>
        <w:rPr>
          <w:spacing w:val="1"/>
        </w:rPr>
        <w:t xml:space="preserve"> </w:t>
      </w:r>
      <w:r>
        <w:t>Главный</w:t>
      </w:r>
      <w:r>
        <w:rPr>
          <w:spacing w:val="1"/>
        </w:rPr>
        <w:t xml:space="preserve"> </w:t>
      </w:r>
      <w:r>
        <w:t>город</w:t>
      </w:r>
      <w:r>
        <w:rPr>
          <w:spacing w:val="1"/>
        </w:rPr>
        <w:t xml:space="preserve"> </w:t>
      </w:r>
      <w:r>
        <w:t>родного</w:t>
      </w:r>
      <w:r>
        <w:rPr>
          <w:spacing w:val="1"/>
        </w:rPr>
        <w:t xml:space="preserve"> </w:t>
      </w:r>
      <w:r>
        <w:t>края:</w:t>
      </w:r>
      <w:r>
        <w:rPr>
          <w:spacing w:val="1"/>
        </w:rPr>
        <w:t xml:space="preserve"> </w:t>
      </w:r>
      <w:r>
        <w:t>достопримечательности,</w:t>
      </w:r>
      <w:r>
        <w:rPr>
          <w:spacing w:val="1"/>
        </w:rPr>
        <w:t xml:space="preserve"> </w:t>
      </w:r>
      <w:r>
        <w:t>история</w:t>
      </w:r>
      <w:r>
        <w:rPr>
          <w:spacing w:val="1"/>
        </w:rPr>
        <w:t xml:space="preserve"> </w:t>
      </w:r>
      <w:r>
        <w:t>и</w:t>
      </w:r>
      <w:r>
        <w:rPr>
          <w:spacing w:val="1"/>
        </w:rPr>
        <w:t xml:space="preserve"> </w:t>
      </w:r>
      <w:r>
        <w:t>характеристика</w:t>
      </w:r>
      <w:r>
        <w:rPr>
          <w:spacing w:val="1"/>
        </w:rPr>
        <w:t xml:space="preserve"> </w:t>
      </w:r>
      <w:r>
        <w:t>отдельных</w:t>
      </w:r>
      <w:r>
        <w:rPr>
          <w:spacing w:val="1"/>
        </w:rPr>
        <w:t xml:space="preserve"> </w:t>
      </w:r>
      <w:r>
        <w:t>исторических</w:t>
      </w:r>
      <w:r>
        <w:rPr>
          <w:spacing w:val="1"/>
        </w:rPr>
        <w:t xml:space="preserve"> </w:t>
      </w:r>
      <w:r>
        <w:t>событий,</w:t>
      </w:r>
      <w:r>
        <w:rPr>
          <w:spacing w:val="1"/>
        </w:rPr>
        <w:t xml:space="preserve"> </w:t>
      </w:r>
      <w:r>
        <w:t>связанных с</w:t>
      </w:r>
      <w:r>
        <w:rPr>
          <w:spacing w:val="-1"/>
        </w:rPr>
        <w:t xml:space="preserve"> </w:t>
      </w:r>
      <w:r>
        <w:t>ним.</w:t>
      </w:r>
    </w:p>
    <w:p w:rsidR="00676A99" w:rsidRDefault="003D1F18">
      <w:pPr>
        <w:pStyle w:val="a3"/>
        <w:spacing w:line="264" w:lineRule="auto"/>
        <w:ind w:left="342" w:right="145" w:firstLine="599"/>
        <w:jc w:val="both"/>
      </w:pPr>
      <w:r>
        <w:t>Праздник в жизни общества как средство укрепления общественной солидарности и</w:t>
      </w:r>
      <w:r>
        <w:rPr>
          <w:spacing w:val="1"/>
        </w:rPr>
        <w:t xml:space="preserve"> </w:t>
      </w:r>
      <w:r>
        <w:t>упрочения</w:t>
      </w:r>
      <w:r>
        <w:rPr>
          <w:spacing w:val="1"/>
        </w:rPr>
        <w:t xml:space="preserve"> </w:t>
      </w:r>
      <w:r>
        <w:t>духовных</w:t>
      </w:r>
      <w:r>
        <w:rPr>
          <w:spacing w:val="1"/>
        </w:rPr>
        <w:t xml:space="preserve"> </w:t>
      </w:r>
      <w:r>
        <w:t>связей</w:t>
      </w:r>
      <w:r>
        <w:rPr>
          <w:spacing w:val="1"/>
        </w:rPr>
        <w:t xml:space="preserve"> </w:t>
      </w:r>
      <w:r>
        <w:t>между</w:t>
      </w:r>
      <w:r>
        <w:rPr>
          <w:spacing w:val="1"/>
        </w:rPr>
        <w:t xml:space="preserve"> </w:t>
      </w:r>
      <w:r>
        <w:t>соотечественниками.</w:t>
      </w:r>
      <w:r>
        <w:rPr>
          <w:spacing w:val="1"/>
        </w:rPr>
        <w:t xml:space="preserve"> </w:t>
      </w:r>
      <w:r>
        <w:t>Новый</w:t>
      </w:r>
      <w:r>
        <w:rPr>
          <w:spacing w:val="1"/>
        </w:rPr>
        <w:t xml:space="preserve"> </w:t>
      </w:r>
      <w:r>
        <w:t>год,</w:t>
      </w:r>
      <w:r>
        <w:rPr>
          <w:spacing w:val="1"/>
        </w:rPr>
        <w:t xml:space="preserve"> </w:t>
      </w:r>
      <w:r>
        <w:t>День</w:t>
      </w:r>
      <w:r>
        <w:rPr>
          <w:spacing w:val="1"/>
        </w:rPr>
        <w:t xml:space="preserve"> </w:t>
      </w:r>
      <w:r>
        <w:t>защитника</w:t>
      </w:r>
      <w:r>
        <w:rPr>
          <w:spacing w:val="1"/>
        </w:rPr>
        <w:t xml:space="preserve"> </w:t>
      </w:r>
      <w:r>
        <w:t>Отечества,</w:t>
      </w:r>
      <w:r>
        <w:rPr>
          <w:spacing w:val="1"/>
        </w:rPr>
        <w:t xml:space="preserve"> </w:t>
      </w:r>
      <w:r>
        <w:t>Международный</w:t>
      </w:r>
      <w:r>
        <w:rPr>
          <w:spacing w:val="1"/>
        </w:rPr>
        <w:t xml:space="preserve"> </w:t>
      </w:r>
      <w:r>
        <w:t>женский</w:t>
      </w:r>
      <w:r>
        <w:rPr>
          <w:spacing w:val="1"/>
        </w:rPr>
        <w:t xml:space="preserve"> </w:t>
      </w:r>
      <w:r>
        <w:t>день,</w:t>
      </w:r>
      <w:r>
        <w:rPr>
          <w:spacing w:val="1"/>
        </w:rPr>
        <w:t xml:space="preserve"> </w:t>
      </w:r>
      <w:r>
        <w:t>День</w:t>
      </w:r>
      <w:r>
        <w:rPr>
          <w:spacing w:val="1"/>
        </w:rPr>
        <w:t xml:space="preserve"> </w:t>
      </w:r>
      <w:r>
        <w:t>весны</w:t>
      </w:r>
      <w:r>
        <w:rPr>
          <w:spacing w:val="1"/>
        </w:rPr>
        <w:t xml:space="preserve"> </w:t>
      </w:r>
      <w:r>
        <w:t>и</w:t>
      </w:r>
      <w:r>
        <w:rPr>
          <w:spacing w:val="1"/>
        </w:rPr>
        <w:t xml:space="preserve"> </w:t>
      </w:r>
      <w:r>
        <w:t>труда,</w:t>
      </w:r>
      <w:r>
        <w:rPr>
          <w:spacing w:val="1"/>
        </w:rPr>
        <w:t xml:space="preserve"> </w:t>
      </w:r>
      <w:r>
        <w:t>День</w:t>
      </w:r>
      <w:r>
        <w:rPr>
          <w:spacing w:val="1"/>
        </w:rPr>
        <w:t xml:space="preserve"> </w:t>
      </w:r>
      <w:r>
        <w:t>Победы,</w:t>
      </w:r>
      <w:r>
        <w:rPr>
          <w:spacing w:val="1"/>
        </w:rPr>
        <w:t xml:space="preserve"> </w:t>
      </w:r>
      <w:r>
        <w:t>День</w:t>
      </w:r>
      <w:r>
        <w:rPr>
          <w:spacing w:val="1"/>
        </w:rPr>
        <w:t xml:space="preserve"> </w:t>
      </w:r>
      <w:r>
        <w:t>России, День народного единства, День Конституции. Праздники и памятные даты своего</w:t>
      </w:r>
      <w:r>
        <w:rPr>
          <w:spacing w:val="1"/>
        </w:rPr>
        <w:t xml:space="preserve"> </w:t>
      </w:r>
      <w:r>
        <w:t>региона.</w:t>
      </w:r>
      <w:r>
        <w:rPr>
          <w:spacing w:val="1"/>
        </w:rPr>
        <w:t xml:space="preserve"> </w:t>
      </w:r>
      <w:r>
        <w:t>Уважение</w:t>
      </w:r>
      <w:r>
        <w:rPr>
          <w:spacing w:val="1"/>
        </w:rPr>
        <w:t xml:space="preserve"> </w:t>
      </w:r>
      <w:r>
        <w:t>к</w:t>
      </w:r>
      <w:r>
        <w:rPr>
          <w:spacing w:val="1"/>
        </w:rPr>
        <w:t xml:space="preserve"> </w:t>
      </w:r>
      <w:r>
        <w:t>культуре,</w:t>
      </w:r>
      <w:r>
        <w:rPr>
          <w:spacing w:val="1"/>
        </w:rPr>
        <w:t xml:space="preserve"> </w:t>
      </w:r>
      <w:r>
        <w:t>истории,</w:t>
      </w:r>
      <w:r>
        <w:rPr>
          <w:spacing w:val="1"/>
        </w:rPr>
        <w:t xml:space="preserve"> </w:t>
      </w:r>
      <w:r>
        <w:t>традициям</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государственным</w:t>
      </w:r>
      <w:r>
        <w:rPr>
          <w:spacing w:val="-3"/>
        </w:rPr>
        <w:t xml:space="preserve"> </w:t>
      </w:r>
      <w:r>
        <w:t>символам</w:t>
      </w:r>
      <w:r>
        <w:rPr>
          <w:spacing w:val="-1"/>
        </w:rPr>
        <w:t xml:space="preserve"> </w:t>
      </w:r>
      <w:r>
        <w:t>России.</w:t>
      </w:r>
    </w:p>
    <w:p w:rsidR="00676A99" w:rsidRDefault="003D1F18">
      <w:pPr>
        <w:pStyle w:val="a3"/>
        <w:ind w:left="941"/>
        <w:jc w:val="both"/>
      </w:pPr>
      <w:r>
        <w:t>История</w:t>
      </w:r>
      <w:r>
        <w:rPr>
          <w:spacing w:val="-3"/>
        </w:rPr>
        <w:t xml:space="preserve"> </w:t>
      </w:r>
      <w:r>
        <w:t>Отечества «Лента</w:t>
      </w:r>
      <w:r>
        <w:rPr>
          <w:spacing w:val="-4"/>
        </w:rPr>
        <w:t xml:space="preserve"> </w:t>
      </w:r>
      <w:r>
        <w:t>времени»</w:t>
      </w:r>
      <w:r>
        <w:rPr>
          <w:spacing w:val="-10"/>
        </w:rPr>
        <w:t xml:space="preserve"> </w:t>
      </w:r>
      <w:r>
        <w:t>и</w:t>
      </w:r>
      <w:r>
        <w:rPr>
          <w:spacing w:val="-3"/>
        </w:rPr>
        <w:t xml:space="preserve"> </w:t>
      </w:r>
      <w:r>
        <w:t>историческая</w:t>
      </w:r>
      <w:r>
        <w:rPr>
          <w:spacing w:val="-3"/>
        </w:rPr>
        <w:t xml:space="preserve"> </w:t>
      </w:r>
      <w:r>
        <w:t>карта.</w:t>
      </w:r>
    </w:p>
    <w:p w:rsidR="00676A99" w:rsidRDefault="003D1F18">
      <w:pPr>
        <w:pStyle w:val="a3"/>
        <w:spacing w:before="28" w:line="264" w:lineRule="auto"/>
        <w:ind w:left="342" w:right="146" w:firstLine="599"/>
        <w:jc w:val="both"/>
      </w:pPr>
      <w:r>
        <w:t>Наиболее важные и яркие события общественной и культурной жизни страны в</w:t>
      </w:r>
      <w:r>
        <w:rPr>
          <w:spacing w:val="1"/>
        </w:rPr>
        <w:t xml:space="preserve"> </w:t>
      </w:r>
      <w:r>
        <w:t>разные исторические периоды: Государство Русь, Московское государство, Российская</w:t>
      </w:r>
      <w:r>
        <w:rPr>
          <w:spacing w:val="1"/>
        </w:rPr>
        <w:t xml:space="preserve"> </w:t>
      </w:r>
      <w:r>
        <w:t>империя, СССР, Российская Федерация. Картины быта, труда, духовно-нравственные и</w:t>
      </w:r>
      <w:r>
        <w:rPr>
          <w:spacing w:val="1"/>
        </w:rPr>
        <w:t xml:space="preserve"> </w:t>
      </w:r>
      <w:r>
        <w:t>культурные традиции людей в разные исторические времена. Выдающиеся люди разных</w:t>
      </w:r>
      <w:r>
        <w:rPr>
          <w:spacing w:val="1"/>
        </w:rPr>
        <w:t xml:space="preserve"> </w:t>
      </w:r>
      <w:r>
        <w:t>эпох</w:t>
      </w:r>
      <w:r>
        <w:rPr>
          <w:spacing w:val="1"/>
        </w:rPr>
        <w:t xml:space="preserve"> </w:t>
      </w:r>
      <w:r>
        <w:t>как носители базовых</w:t>
      </w:r>
      <w:r>
        <w:rPr>
          <w:spacing w:val="2"/>
        </w:rPr>
        <w:t xml:space="preserve"> </w:t>
      </w:r>
      <w:r>
        <w:t>национальных</w:t>
      </w:r>
      <w:r>
        <w:rPr>
          <w:spacing w:val="-1"/>
        </w:rPr>
        <w:t xml:space="preserve"> </w:t>
      </w:r>
      <w:r>
        <w:t>ценностей.</w:t>
      </w:r>
    </w:p>
    <w:p w:rsidR="00676A99" w:rsidRDefault="003D1F18">
      <w:pPr>
        <w:pStyle w:val="a3"/>
        <w:spacing w:line="264" w:lineRule="auto"/>
        <w:ind w:left="342" w:right="149" w:firstLine="599"/>
        <w:jc w:val="both"/>
      </w:pPr>
      <w:r>
        <w:t>Наиболее значимые объекты списка Всемирного культурного наследия в России и за</w:t>
      </w:r>
      <w:r>
        <w:rPr>
          <w:spacing w:val="-57"/>
        </w:rPr>
        <w:t xml:space="preserve"> </w:t>
      </w:r>
      <w:r>
        <w:t>рубежом.</w:t>
      </w:r>
      <w:r>
        <w:rPr>
          <w:spacing w:val="1"/>
        </w:rPr>
        <w:t xml:space="preserve"> </w:t>
      </w:r>
      <w:r>
        <w:t>Охрана</w:t>
      </w:r>
      <w:r>
        <w:rPr>
          <w:spacing w:val="1"/>
        </w:rPr>
        <w:t xml:space="preserve"> </w:t>
      </w:r>
      <w:r>
        <w:t>памятников</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Посильное</w:t>
      </w:r>
      <w:r>
        <w:rPr>
          <w:spacing w:val="1"/>
        </w:rPr>
        <w:t xml:space="preserve"> </w:t>
      </w:r>
      <w:r>
        <w:t>участие</w:t>
      </w:r>
      <w:r>
        <w:rPr>
          <w:spacing w:val="1"/>
        </w:rPr>
        <w:t xml:space="preserve"> </w:t>
      </w:r>
      <w:r>
        <w:t>в</w:t>
      </w:r>
      <w:r>
        <w:rPr>
          <w:spacing w:val="1"/>
        </w:rPr>
        <w:t xml:space="preserve"> </w:t>
      </w:r>
      <w:r>
        <w:t>охране</w:t>
      </w:r>
      <w:r>
        <w:rPr>
          <w:spacing w:val="1"/>
        </w:rPr>
        <w:t xml:space="preserve"> </w:t>
      </w:r>
      <w:r>
        <w:t>памятников истории и культуры своего края. Личная ответственность каждого человека за</w:t>
      </w:r>
      <w:r>
        <w:rPr>
          <w:spacing w:val="-57"/>
        </w:rPr>
        <w:t xml:space="preserve"> </w:t>
      </w:r>
      <w:r>
        <w:t>сохранность</w:t>
      </w:r>
      <w:r>
        <w:rPr>
          <w:spacing w:val="-3"/>
        </w:rPr>
        <w:t xml:space="preserve"> </w:t>
      </w:r>
      <w:r>
        <w:t>историко-культурного наследия своего</w:t>
      </w:r>
      <w:r>
        <w:rPr>
          <w:spacing w:val="-1"/>
        </w:rPr>
        <w:t xml:space="preserve"> </w:t>
      </w:r>
      <w:r>
        <w:t>края.</w:t>
      </w:r>
    </w:p>
    <w:p w:rsidR="00676A99" w:rsidRDefault="003D1F18">
      <w:pPr>
        <w:pStyle w:val="a3"/>
        <w:spacing w:line="264" w:lineRule="auto"/>
        <w:ind w:left="342" w:right="154" w:firstLine="599"/>
        <w:jc w:val="both"/>
      </w:pPr>
      <w:r>
        <w:t>Правила нравственного поведения в социуме, отношение к людям независимо от их</w:t>
      </w:r>
      <w:r>
        <w:rPr>
          <w:spacing w:val="1"/>
        </w:rPr>
        <w:t xml:space="preserve"> </w:t>
      </w:r>
      <w:r>
        <w:t>национальности,</w:t>
      </w:r>
      <w:r>
        <w:rPr>
          <w:spacing w:val="-1"/>
        </w:rPr>
        <w:t xml:space="preserve"> </w:t>
      </w:r>
      <w:r>
        <w:t>социального</w:t>
      </w:r>
      <w:r>
        <w:rPr>
          <w:spacing w:val="-1"/>
        </w:rPr>
        <w:t xml:space="preserve"> </w:t>
      </w:r>
      <w:r>
        <w:t>статуса, религиозной</w:t>
      </w:r>
      <w:r>
        <w:rPr>
          <w:spacing w:val="-3"/>
        </w:rPr>
        <w:t xml:space="preserve"> </w:t>
      </w:r>
      <w:r>
        <w:t>принадлежности.</w:t>
      </w:r>
    </w:p>
    <w:p w:rsidR="00676A99" w:rsidRDefault="003D1F18">
      <w:pPr>
        <w:ind w:left="941"/>
        <w:jc w:val="both"/>
        <w:rPr>
          <w:i/>
          <w:sz w:val="24"/>
        </w:rPr>
      </w:pPr>
      <w:r>
        <w:rPr>
          <w:i/>
          <w:sz w:val="24"/>
        </w:rPr>
        <w:t>Человек</w:t>
      </w:r>
      <w:r>
        <w:rPr>
          <w:i/>
          <w:spacing w:val="-1"/>
          <w:sz w:val="24"/>
        </w:rPr>
        <w:t xml:space="preserve"> </w:t>
      </w:r>
      <w:r>
        <w:rPr>
          <w:i/>
          <w:sz w:val="24"/>
        </w:rPr>
        <w:t>и</w:t>
      </w:r>
      <w:r>
        <w:rPr>
          <w:i/>
          <w:spacing w:val="-1"/>
          <w:sz w:val="24"/>
        </w:rPr>
        <w:t xml:space="preserve"> </w:t>
      </w:r>
      <w:r>
        <w:rPr>
          <w:i/>
          <w:sz w:val="24"/>
        </w:rPr>
        <w:t>природа</w:t>
      </w:r>
    </w:p>
    <w:p w:rsidR="00676A99" w:rsidRDefault="003D1F18">
      <w:pPr>
        <w:pStyle w:val="a3"/>
        <w:spacing w:before="28" w:line="264" w:lineRule="auto"/>
        <w:ind w:left="342" w:right="146" w:firstLine="599"/>
        <w:jc w:val="both"/>
      </w:pPr>
      <w:r>
        <w:t>Методы познания окружающей природы: наблюдения, сравнения, измерения, опыты</w:t>
      </w:r>
      <w:r>
        <w:rPr>
          <w:spacing w:val="-57"/>
        </w:rPr>
        <w:t xml:space="preserve"> </w:t>
      </w:r>
      <w:r>
        <w:t>по исследованию природных объектов и явлений. Солнце</w:t>
      </w:r>
      <w:r>
        <w:rPr>
          <w:spacing w:val="1"/>
        </w:rPr>
        <w:t xml:space="preserve"> </w:t>
      </w:r>
      <w:r>
        <w:t>– ближайшая к нам звезда,</w:t>
      </w:r>
      <w:r>
        <w:rPr>
          <w:spacing w:val="1"/>
        </w:rPr>
        <w:t xml:space="preserve"> </w:t>
      </w:r>
      <w:r>
        <w:t>источник света и тепла для всего живого на Земле. Характеристика планет Солнечной</w:t>
      </w:r>
      <w:r>
        <w:rPr>
          <w:spacing w:val="1"/>
        </w:rPr>
        <w:t xml:space="preserve"> </w:t>
      </w:r>
      <w:r>
        <w:t>системы. Естественные спутники планет. Смена дня и ночи на Земле. Вращение Земли как</w:t>
      </w:r>
      <w:r>
        <w:rPr>
          <w:spacing w:val="-57"/>
        </w:rPr>
        <w:t xml:space="preserve"> </w:t>
      </w:r>
      <w:r>
        <w:t>причина</w:t>
      </w:r>
      <w:r>
        <w:rPr>
          <w:spacing w:val="-3"/>
        </w:rPr>
        <w:t xml:space="preserve"> </w:t>
      </w:r>
      <w:r>
        <w:t>смены</w:t>
      </w:r>
      <w:r>
        <w:rPr>
          <w:spacing w:val="-1"/>
        </w:rPr>
        <w:t xml:space="preserve"> </w:t>
      </w:r>
      <w:r>
        <w:t>дня</w:t>
      </w:r>
      <w:r>
        <w:rPr>
          <w:spacing w:val="-1"/>
        </w:rPr>
        <w:t xml:space="preserve"> </w:t>
      </w:r>
      <w:r>
        <w:t>и</w:t>
      </w:r>
      <w:r>
        <w:rPr>
          <w:spacing w:val="-2"/>
        </w:rPr>
        <w:t xml:space="preserve"> </w:t>
      </w:r>
      <w:r>
        <w:t>ночи.</w:t>
      </w:r>
      <w:r>
        <w:rPr>
          <w:spacing w:val="-1"/>
        </w:rPr>
        <w:t xml:space="preserve"> </w:t>
      </w:r>
      <w:r>
        <w:t>Обращение</w:t>
      </w:r>
      <w:r>
        <w:rPr>
          <w:spacing w:val="-2"/>
        </w:rPr>
        <w:t xml:space="preserve"> </w:t>
      </w:r>
      <w:r>
        <w:t>Земли</w:t>
      </w:r>
      <w:r>
        <w:rPr>
          <w:spacing w:val="-1"/>
        </w:rPr>
        <w:t xml:space="preserve"> </w:t>
      </w:r>
      <w:r>
        <w:t>вокруг</w:t>
      </w:r>
      <w:r>
        <w:rPr>
          <w:spacing w:val="-2"/>
        </w:rPr>
        <w:t xml:space="preserve"> </w:t>
      </w:r>
      <w:r>
        <w:t>Солнца</w:t>
      </w:r>
      <w:r>
        <w:rPr>
          <w:spacing w:val="-2"/>
        </w:rPr>
        <w:t xml:space="preserve"> </w:t>
      </w:r>
      <w:r>
        <w:t>и</w:t>
      </w:r>
      <w:r>
        <w:rPr>
          <w:spacing w:val="-1"/>
        </w:rPr>
        <w:t xml:space="preserve"> </w:t>
      </w:r>
      <w:r>
        <w:t>смена</w:t>
      </w:r>
      <w:r>
        <w:rPr>
          <w:spacing w:val="-3"/>
        </w:rPr>
        <w:t xml:space="preserve"> </w:t>
      </w:r>
      <w:r>
        <w:t>времѐн</w:t>
      </w:r>
      <w:r>
        <w:rPr>
          <w:spacing w:val="-1"/>
        </w:rPr>
        <w:t xml:space="preserve"> </w:t>
      </w:r>
      <w:r>
        <w:t>года.</w:t>
      </w:r>
    </w:p>
    <w:p w:rsidR="00676A99" w:rsidRDefault="003D1F18">
      <w:pPr>
        <w:pStyle w:val="a3"/>
        <w:spacing w:line="264" w:lineRule="auto"/>
        <w:ind w:left="342" w:right="155" w:firstLine="599"/>
        <w:jc w:val="both"/>
      </w:pPr>
      <w:r>
        <w:t>Формы земной поверхности: равнины, горы, холмы, овраги (общее представление,</w:t>
      </w:r>
      <w:r>
        <w:rPr>
          <w:spacing w:val="1"/>
        </w:rPr>
        <w:t xml:space="preserve"> </w:t>
      </w:r>
      <w:r>
        <w:t>условное</w:t>
      </w:r>
      <w:r>
        <w:rPr>
          <w:spacing w:val="1"/>
        </w:rPr>
        <w:t xml:space="preserve"> </w:t>
      </w:r>
      <w:r>
        <w:t>обозначение</w:t>
      </w:r>
      <w:r>
        <w:rPr>
          <w:spacing w:val="1"/>
        </w:rPr>
        <w:t xml:space="preserve"> </w:t>
      </w:r>
      <w:r>
        <w:t>равнин</w:t>
      </w:r>
      <w:r>
        <w:rPr>
          <w:spacing w:val="1"/>
        </w:rPr>
        <w:t xml:space="preserve"> </w:t>
      </w:r>
      <w:r>
        <w:t>и</w:t>
      </w:r>
      <w:r>
        <w:rPr>
          <w:spacing w:val="1"/>
        </w:rPr>
        <w:t xml:space="preserve"> </w:t>
      </w:r>
      <w:r>
        <w:t>гор</w:t>
      </w:r>
      <w:r>
        <w:rPr>
          <w:spacing w:val="1"/>
        </w:rPr>
        <w:t xml:space="preserve"> </w:t>
      </w:r>
      <w:r>
        <w:t>на</w:t>
      </w:r>
      <w:r>
        <w:rPr>
          <w:spacing w:val="1"/>
        </w:rPr>
        <w:t xml:space="preserve"> </w:t>
      </w:r>
      <w:r>
        <w:t>карте).</w:t>
      </w:r>
      <w:r>
        <w:rPr>
          <w:spacing w:val="1"/>
        </w:rPr>
        <w:t xml:space="preserve"> </w:t>
      </w:r>
      <w:r>
        <w:t>Равнины</w:t>
      </w:r>
      <w:r>
        <w:rPr>
          <w:spacing w:val="1"/>
        </w:rPr>
        <w:t xml:space="preserve"> </w:t>
      </w:r>
      <w:r>
        <w:t>и</w:t>
      </w:r>
      <w:r>
        <w:rPr>
          <w:spacing w:val="1"/>
        </w:rPr>
        <w:t xml:space="preserve"> </w:t>
      </w:r>
      <w:r>
        <w:t>горы</w:t>
      </w:r>
      <w:r>
        <w:rPr>
          <w:spacing w:val="1"/>
        </w:rPr>
        <w:t xml:space="preserve"> </w:t>
      </w:r>
      <w:r>
        <w:t>России.</w:t>
      </w:r>
      <w:r>
        <w:rPr>
          <w:spacing w:val="1"/>
        </w:rPr>
        <w:t xml:space="preserve"> </w:t>
      </w:r>
      <w:r>
        <w:t>Особенности</w:t>
      </w:r>
      <w:r>
        <w:rPr>
          <w:spacing w:val="-57"/>
        </w:rPr>
        <w:t xml:space="preserve"> </w:t>
      </w:r>
      <w:r>
        <w:t>поверхности</w:t>
      </w:r>
      <w:r>
        <w:rPr>
          <w:spacing w:val="-1"/>
        </w:rPr>
        <w:t xml:space="preserve"> </w:t>
      </w:r>
      <w:r>
        <w:t>родного</w:t>
      </w:r>
      <w:r>
        <w:rPr>
          <w:spacing w:val="-3"/>
        </w:rPr>
        <w:t xml:space="preserve"> </w:t>
      </w:r>
      <w:r>
        <w:t>края (краткая</w:t>
      </w:r>
      <w:r>
        <w:rPr>
          <w:spacing w:val="-1"/>
        </w:rPr>
        <w:t xml:space="preserve"> </w:t>
      </w:r>
      <w:r>
        <w:t>характеристика</w:t>
      </w:r>
      <w:r>
        <w:rPr>
          <w:spacing w:val="-1"/>
        </w:rPr>
        <w:t xml:space="preserve"> </w:t>
      </w:r>
      <w:r>
        <w:t>на</w:t>
      </w:r>
      <w:r>
        <w:rPr>
          <w:spacing w:val="-1"/>
        </w:rPr>
        <w:t xml:space="preserve"> </w:t>
      </w:r>
      <w:r>
        <w:t>основе</w:t>
      </w:r>
      <w:r>
        <w:rPr>
          <w:spacing w:val="-2"/>
        </w:rPr>
        <w:t xml:space="preserve"> </w:t>
      </w:r>
      <w:r>
        <w:t>наблюдений).</w:t>
      </w:r>
    </w:p>
    <w:p w:rsidR="00676A99" w:rsidRDefault="003D1F18">
      <w:pPr>
        <w:pStyle w:val="a3"/>
        <w:spacing w:before="1" w:line="264" w:lineRule="auto"/>
        <w:ind w:left="342" w:right="143" w:firstLine="599"/>
        <w:jc w:val="both"/>
      </w:pPr>
      <w:r>
        <w:t>Водоѐмы,</w:t>
      </w:r>
      <w:r>
        <w:rPr>
          <w:spacing w:val="1"/>
        </w:rPr>
        <w:t xml:space="preserve"> </w:t>
      </w:r>
      <w:r>
        <w:t>их</w:t>
      </w:r>
      <w:r>
        <w:rPr>
          <w:spacing w:val="1"/>
        </w:rPr>
        <w:t xml:space="preserve"> </w:t>
      </w:r>
      <w:r>
        <w:t>разнообразие</w:t>
      </w:r>
      <w:r>
        <w:rPr>
          <w:spacing w:val="1"/>
        </w:rPr>
        <w:t xml:space="preserve"> </w:t>
      </w:r>
      <w:r>
        <w:t>(океан,</w:t>
      </w:r>
      <w:r>
        <w:rPr>
          <w:spacing w:val="1"/>
        </w:rPr>
        <w:t xml:space="preserve"> </w:t>
      </w:r>
      <w:r>
        <w:t>море,</w:t>
      </w:r>
      <w:r>
        <w:rPr>
          <w:spacing w:val="1"/>
        </w:rPr>
        <w:t xml:space="preserve"> </w:t>
      </w:r>
      <w:r>
        <w:t>озеро,</w:t>
      </w:r>
      <w:r>
        <w:rPr>
          <w:spacing w:val="1"/>
        </w:rPr>
        <w:t xml:space="preserve"> </w:t>
      </w:r>
      <w:r>
        <w:t>пруд,</w:t>
      </w:r>
      <w:r>
        <w:rPr>
          <w:spacing w:val="1"/>
        </w:rPr>
        <w:t xml:space="preserve"> </w:t>
      </w:r>
      <w:r>
        <w:t>болото);</w:t>
      </w:r>
      <w:r>
        <w:rPr>
          <w:spacing w:val="1"/>
        </w:rPr>
        <w:t xml:space="preserve"> </w:t>
      </w:r>
      <w:r>
        <w:t>река</w:t>
      </w:r>
      <w:r>
        <w:rPr>
          <w:spacing w:val="1"/>
        </w:rPr>
        <w:t xml:space="preserve"> </w:t>
      </w:r>
      <w:r>
        <w:t>как</w:t>
      </w:r>
      <w:r>
        <w:rPr>
          <w:spacing w:val="60"/>
        </w:rPr>
        <w:t xml:space="preserve"> </w:t>
      </w:r>
      <w:r>
        <w:t>водный</w:t>
      </w:r>
      <w:r>
        <w:rPr>
          <w:spacing w:val="1"/>
        </w:rPr>
        <w:t xml:space="preserve"> </w:t>
      </w:r>
      <w:r>
        <w:t>поток; использование рек и водоѐмов человеком. Крупнейшие реки и озѐра России, моря,</w:t>
      </w:r>
      <w:r>
        <w:rPr>
          <w:spacing w:val="1"/>
        </w:rPr>
        <w:t xml:space="preserve"> </w:t>
      </w:r>
      <w:r>
        <w:t>омывающие</w:t>
      </w:r>
      <w:r>
        <w:rPr>
          <w:spacing w:val="1"/>
        </w:rPr>
        <w:t xml:space="preserve"> </w:t>
      </w:r>
      <w:r>
        <w:t>еѐ</w:t>
      </w:r>
      <w:r>
        <w:rPr>
          <w:spacing w:val="1"/>
        </w:rPr>
        <w:t xml:space="preserve"> </w:t>
      </w:r>
      <w:r>
        <w:t>берега,</w:t>
      </w:r>
      <w:r>
        <w:rPr>
          <w:spacing w:val="1"/>
        </w:rPr>
        <w:t xml:space="preserve"> </w:t>
      </w:r>
      <w:r>
        <w:t>океаны.</w:t>
      </w:r>
      <w:r>
        <w:rPr>
          <w:spacing w:val="1"/>
        </w:rPr>
        <w:t xml:space="preserve"> </w:t>
      </w:r>
      <w:r>
        <w:t>Водоѐмы</w:t>
      </w:r>
      <w:r>
        <w:rPr>
          <w:spacing w:val="1"/>
        </w:rPr>
        <w:t xml:space="preserve"> </w:t>
      </w:r>
      <w:r>
        <w:t>и</w:t>
      </w:r>
      <w:r>
        <w:rPr>
          <w:spacing w:val="1"/>
        </w:rPr>
        <w:t xml:space="preserve"> </w:t>
      </w:r>
      <w:r>
        <w:t>реки</w:t>
      </w:r>
      <w:r>
        <w:rPr>
          <w:spacing w:val="1"/>
        </w:rPr>
        <w:t xml:space="preserve"> </w:t>
      </w:r>
      <w:r>
        <w:t>родного</w:t>
      </w:r>
      <w:r>
        <w:rPr>
          <w:spacing w:val="1"/>
        </w:rPr>
        <w:t xml:space="preserve"> </w:t>
      </w:r>
      <w:r>
        <w:t>края</w:t>
      </w:r>
      <w:r>
        <w:rPr>
          <w:spacing w:val="1"/>
        </w:rPr>
        <w:t xml:space="preserve"> </w:t>
      </w:r>
      <w:r>
        <w:t>(названия,</w:t>
      </w:r>
      <w:r>
        <w:rPr>
          <w:spacing w:val="1"/>
        </w:rPr>
        <w:t xml:space="preserve"> </w:t>
      </w:r>
      <w:r>
        <w:t>краткая</w:t>
      </w:r>
      <w:r>
        <w:rPr>
          <w:spacing w:val="1"/>
        </w:rPr>
        <w:t xml:space="preserve"> </w:t>
      </w:r>
      <w:r>
        <w:t>характеристика</w:t>
      </w:r>
      <w:r>
        <w:rPr>
          <w:spacing w:val="-2"/>
        </w:rPr>
        <w:t xml:space="preserve"> </w:t>
      </w:r>
      <w:r>
        <w:t>на</w:t>
      </w:r>
      <w:r>
        <w:rPr>
          <w:spacing w:val="-1"/>
        </w:rPr>
        <w:t xml:space="preserve"> </w:t>
      </w:r>
      <w:r>
        <w:t>основе</w:t>
      </w:r>
      <w:r>
        <w:rPr>
          <w:spacing w:val="-2"/>
        </w:rPr>
        <w:t xml:space="preserve"> </w:t>
      </w:r>
      <w:r>
        <w:t>наблюдений).</w:t>
      </w:r>
    </w:p>
    <w:p w:rsidR="00676A99" w:rsidRDefault="003D1F18">
      <w:pPr>
        <w:pStyle w:val="a3"/>
        <w:spacing w:before="1" w:line="264" w:lineRule="auto"/>
        <w:ind w:left="342" w:right="154" w:firstLine="599"/>
        <w:jc w:val="both"/>
      </w:pPr>
      <w:r>
        <w:t>Наиболее значимые природные объекты списка Всемирного наследия в России и за</w:t>
      </w:r>
      <w:r>
        <w:rPr>
          <w:spacing w:val="1"/>
        </w:rPr>
        <w:t xml:space="preserve"> </w:t>
      </w:r>
      <w:r>
        <w:t>рубежом</w:t>
      </w:r>
      <w:r>
        <w:rPr>
          <w:spacing w:val="-2"/>
        </w:rPr>
        <w:t xml:space="preserve"> </w:t>
      </w:r>
      <w:r>
        <w:t>(2–3 объекта).</w:t>
      </w:r>
    </w:p>
    <w:p w:rsidR="00676A99" w:rsidRDefault="003D1F18">
      <w:pPr>
        <w:pStyle w:val="a3"/>
        <w:spacing w:line="264" w:lineRule="auto"/>
        <w:ind w:left="342" w:right="150" w:firstLine="599"/>
        <w:jc w:val="both"/>
      </w:pPr>
      <w:r>
        <w:t>Природные зоны России: общее представление, основные природные зоны (климат,</w:t>
      </w:r>
      <w:r>
        <w:rPr>
          <w:spacing w:val="1"/>
        </w:rPr>
        <w:t xml:space="preserve"> </w:t>
      </w:r>
      <w:r>
        <w:t>растительный и животный мир, особенности труда и быта людей, влияние человека на</w:t>
      </w:r>
      <w:r>
        <w:rPr>
          <w:spacing w:val="1"/>
        </w:rPr>
        <w:t xml:space="preserve"> </w:t>
      </w:r>
      <w:r>
        <w:t>природу</w:t>
      </w:r>
      <w:r>
        <w:rPr>
          <w:spacing w:val="-9"/>
        </w:rPr>
        <w:t xml:space="preserve"> </w:t>
      </w:r>
      <w:r>
        <w:t>изучаемых</w:t>
      </w:r>
      <w:r>
        <w:rPr>
          <w:spacing w:val="1"/>
        </w:rPr>
        <w:t xml:space="preserve"> </w:t>
      </w:r>
      <w:r>
        <w:t>зон, охрана</w:t>
      </w:r>
      <w:r>
        <w:rPr>
          <w:spacing w:val="-1"/>
        </w:rPr>
        <w:t xml:space="preserve"> </w:t>
      </w:r>
      <w:r>
        <w:t>природы).</w:t>
      </w:r>
      <w:r>
        <w:rPr>
          <w:spacing w:val="-1"/>
        </w:rPr>
        <w:t xml:space="preserve"> </w:t>
      </w:r>
      <w:r>
        <w:t>Связи в</w:t>
      </w:r>
      <w:r>
        <w:rPr>
          <w:spacing w:val="-1"/>
        </w:rPr>
        <w:t xml:space="preserve"> </w:t>
      </w:r>
      <w:r>
        <w:t>природных</w:t>
      </w:r>
      <w:r>
        <w:rPr>
          <w:spacing w:val="-1"/>
        </w:rPr>
        <w:t xml:space="preserve"> </w:t>
      </w:r>
      <w:r>
        <w:t>зонах.</w:t>
      </w:r>
    </w:p>
    <w:p w:rsidR="00676A99" w:rsidRDefault="003D1F18">
      <w:pPr>
        <w:pStyle w:val="a3"/>
        <w:spacing w:line="264" w:lineRule="auto"/>
        <w:ind w:left="342" w:right="146" w:firstLine="599"/>
        <w:jc w:val="both"/>
      </w:pPr>
      <w:r>
        <w:t>Некоторые</w:t>
      </w:r>
      <w:r>
        <w:rPr>
          <w:spacing w:val="1"/>
        </w:rPr>
        <w:t xml:space="preserve"> </w:t>
      </w:r>
      <w:r>
        <w:t>доступные</w:t>
      </w:r>
      <w:r>
        <w:rPr>
          <w:spacing w:val="1"/>
        </w:rPr>
        <w:t xml:space="preserve"> </w:t>
      </w:r>
      <w:r>
        <w:t>для</w:t>
      </w:r>
      <w:r>
        <w:rPr>
          <w:spacing w:val="1"/>
        </w:rPr>
        <w:t xml:space="preserve"> </w:t>
      </w:r>
      <w:r>
        <w:t>понимания</w:t>
      </w:r>
      <w:r>
        <w:rPr>
          <w:spacing w:val="1"/>
        </w:rPr>
        <w:t xml:space="preserve"> </w:t>
      </w:r>
      <w:r>
        <w:t>экологические</w:t>
      </w:r>
      <w:r>
        <w:rPr>
          <w:spacing w:val="1"/>
        </w:rPr>
        <w:t xml:space="preserve"> </w:t>
      </w:r>
      <w:r>
        <w:t>проблемы</w:t>
      </w:r>
      <w:r>
        <w:rPr>
          <w:spacing w:val="1"/>
        </w:rPr>
        <w:t xml:space="preserve"> </w:t>
      </w:r>
      <w:r>
        <w:t>взаимодействия</w:t>
      </w:r>
      <w:r>
        <w:rPr>
          <w:spacing w:val="1"/>
        </w:rPr>
        <w:t xml:space="preserve"> </w:t>
      </w:r>
      <w:r>
        <w:t>человека и природы. Охрана природных богатств: воды, воздуха, полезных ископаемых,</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Международная</w:t>
      </w:r>
      <w:r>
        <w:rPr>
          <w:spacing w:val="-1"/>
        </w:rPr>
        <w:t xml:space="preserve"> </w:t>
      </w:r>
      <w:r>
        <w:t>Красная книга</w:t>
      </w:r>
      <w:r>
        <w:rPr>
          <w:spacing w:val="-1"/>
        </w:rPr>
        <w:t xml:space="preserve"> </w:t>
      </w:r>
      <w:r>
        <w:t>(отдельные</w:t>
      </w:r>
      <w:r>
        <w:rPr>
          <w:spacing w:val="-2"/>
        </w:rPr>
        <w:t xml:space="preserve"> </w:t>
      </w:r>
      <w:r>
        <w:t>примеры).</w:t>
      </w:r>
    </w:p>
    <w:p w:rsidR="00676A99" w:rsidRDefault="00676A99">
      <w:pPr>
        <w:spacing w:line="264" w:lineRule="auto"/>
        <w:jc w:val="both"/>
        <w:sectPr w:rsidR="00676A99">
          <w:pgSz w:w="11910" w:h="16390"/>
          <w:pgMar w:top="1060" w:right="700" w:bottom="1160" w:left="1360" w:header="0" w:footer="933" w:gutter="0"/>
          <w:cols w:space="720"/>
        </w:sectPr>
      </w:pPr>
    </w:p>
    <w:p w:rsidR="00676A99" w:rsidRDefault="003D1F18">
      <w:pPr>
        <w:spacing w:before="64"/>
        <w:ind w:left="941"/>
        <w:jc w:val="both"/>
        <w:rPr>
          <w:i/>
          <w:sz w:val="24"/>
        </w:rPr>
      </w:pPr>
      <w:r>
        <w:rPr>
          <w:i/>
          <w:sz w:val="24"/>
        </w:rPr>
        <w:lastRenderedPageBreak/>
        <w:t>Правила</w:t>
      </w:r>
      <w:r>
        <w:rPr>
          <w:i/>
          <w:spacing w:val="-6"/>
          <w:sz w:val="24"/>
        </w:rPr>
        <w:t xml:space="preserve"> </w:t>
      </w:r>
      <w:r>
        <w:rPr>
          <w:i/>
          <w:sz w:val="24"/>
        </w:rPr>
        <w:t>безопасной</w:t>
      </w:r>
      <w:r>
        <w:rPr>
          <w:i/>
          <w:spacing w:val="-6"/>
          <w:sz w:val="24"/>
        </w:rPr>
        <w:t xml:space="preserve"> </w:t>
      </w:r>
      <w:r>
        <w:rPr>
          <w:i/>
          <w:sz w:val="24"/>
        </w:rPr>
        <w:t>жизнедеятельности</w:t>
      </w:r>
    </w:p>
    <w:p w:rsidR="00676A99" w:rsidRDefault="003D1F18">
      <w:pPr>
        <w:pStyle w:val="a3"/>
        <w:spacing w:before="29"/>
        <w:ind w:left="941"/>
        <w:jc w:val="both"/>
      </w:pPr>
      <w:r>
        <w:t>Здоровый</w:t>
      </w:r>
      <w:r>
        <w:rPr>
          <w:spacing w:val="-3"/>
        </w:rPr>
        <w:t xml:space="preserve"> </w:t>
      </w:r>
      <w:r>
        <w:t>образ</w:t>
      </w:r>
      <w:r>
        <w:rPr>
          <w:spacing w:val="-3"/>
        </w:rPr>
        <w:t xml:space="preserve"> </w:t>
      </w:r>
      <w:r>
        <w:t>жизни:</w:t>
      </w:r>
      <w:r>
        <w:rPr>
          <w:spacing w:val="-4"/>
        </w:rPr>
        <w:t xml:space="preserve"> </w:t>
      </w:r>
      <w:r>
        <w:t>профилактика</w:t>
      </w:r>
      <w:r>
        <w:rPr>
          <w:spacing w:val="-4"/>
        </w:rPr>
        <w:t xml:space="preserve"> </w:t>
      </w:r>
      <w:r>
        <w:t>вредных</w:t>
      </w:r>
      <w:r>
        <w:rPr>
          <w:spacing w:val="-2"/>
        </w:rPr>
        <w:t xml:space="preserve"> </w:t>
      </w:r>
      <w:r>
        <w:t>привычек.</w:t>
      </w:r>
    </w:p>
    <w:p w:rsidR="00676A99" w:rsidRDefault="003D1F18">
      <w:pPr>
        <w:pStyle w:val="a3"/>
        <w:spacing w:before="27" w:line="264" w:lineRule="auto"/>
        <w:ind w:left="342" w:right="145" w:firstLine="599"/>
        <w:jc w:val="both"/>
      </w:pPr>
      <w:r>
        <w:t>Безопасность</w:t>
      </w:r>
      <w:r>
        <w:rPr>
          <w:spacing w:val="1"/>
        </w:rPr>
        <w:t xml:space="preserve"> </w:t>
      </w:r>
      <w:r>
        <w:t>в</w:t>
      </w:r>
      <w:r>
        <w:rPr>
          <w:spacing w:val="1"/>
        </w:rPr>
        <w:t xml:space="preserve"> </w:t>
      </w:r>
      <w:r>
        <w:t>городе</w:t>
      </w:r>
      <w:r>
        <w:rPr>
          <w:spacing w:val="1"/>
        </w:rPr>
        <w:t xml:space="preserve"> </w:t>
      </w:r>
      <w:r>
        <w:t>(планирование</w:t>
      </w:r>
      <w:r>
        <w:rPr>
          <w:spacing w:val="1"/>
        </w:rPr>
        <w:t xml:space="preserve"> </w:t>
      </w:r>
      <w:r>
        <w:t>маршрутов</w:t>
      </w:r>
      <w:r>
        <w:rPr>
          <w:spacing w:val="1"/>
        </w:rPr>
        <w:t xml:space="preserve"> </w:t>
      </w:r>
      <w:r>
        <w:t>с</w:t>
      </w:r>
      <w:r>
        <w:rPr>
          <w:spacing w:val="1"/>
        </w:rPr>
        <w:t xml:space="preserve"> </w:t>
      </w:r>
      <w:r>
        <w:t>учѐтом</w:t>
      </w:r>
      <w:r>
        <w:rPr>
          <w:spacing w:val="1"/>
        </w:rPr>
        <w:t xml:space="preserve"> </w:t>
      </w:r>
      <w:r>
        <w:t>транспортной</w:t>
      </w:r>
      <w:r>
        <w:rPr>
          <w:spacing w:val="1"/>
        </w:rPr>
        <w:t xml:space="preserve"> </w:t>
      </w:r>
      <w:r>
        <w:t>инфраструктуры города; правила безопасного по ведения в общественных местах, зонах</w:t>
      </w:r>
      <w:r>
        <w:rPr>
          <w:spacing w:val="1"/>
        </w:rPr>
        <w:t xml:space="preserve"> </w:t>
      </w:r>
      <w:r>
        <w:t>отдыха, учреждениях культуры). Правила безопасного поведения велосипедиста с учѐтом</w:t>
      </w:r>
      <w:r>
        <w:rPr>
          <w:spacing w:val="1"/>
        </w:rPr>
        <w:t xml:space="preserve"> </w:t>
      </w:r>
      <w:r>
        <w:t>дорожных</w:t>
      </w:r>
      <w:r>
        <w:rPr>
          <w:spacing w:val="1"/>
        </w:rPr>
        <w:t xml:space="preserve"> </w:t>
      </w:r>
      <w:r>
        <w:t>знаков</w:t>
      </w:r>
      <w:r>
        <w:rPr>
          <w:spacing w:val="1"/>
        </w:rPr>
        <w:t xml:space="preserve"> </w:t>
      </w:r>
      <w:r>
        <w:t>и</w:t>
      </w:r>
      <w:r>
        <w:rPr>
          <w:spacing w:val="1"/>
        </w:rPr>
        <w:t xml:space="preserve"> </w:t>
      </w:r>
      <w:r>
        <w:t>разметки,</w:t>
      </w:r>
      <w:r>
        <w:rPr>
          <w:spacing w:val="1"/>
        </w:rPr>
        <w:t xml:space="preserve"> </w:t>
      </w:r>
      <w:r>
        <w:t>сигналов</w:t>
      </w:r>
      <w:r>
        <w:rPr>
          <w:spacing w:val="1"/>
        </w:rPr>
        <w:t xml:space="preserve"> </w:t>
      </w:r>
      <w:r>
        <w:t>и</w:t>
      </w:r>
      <w:r>
        <w:rPr>
          <w:spacing w:val="1"/>
        </w:rPr>
        <w:t xml:space="preserve"> </w:t>
      </w:r>
      <w:r>
        <w:t>средств</w:t>
      </w:r>
      <w:r>
        <w:rPr>
          <w:spacing w:val="1"/>
        </w:rPr>
        <w:t xml:space="preserve"> </w:t>
      </w:r>
      <w:r>
        <w:t>защиты</w:t>
      </w:r>
      <w:r>
        <w:rPr>
          <w:spacing w:val="1"/>
        </w:rPr>
        <w:t xml:space="preserve"> </w:t>
      </w:r>
      <w:r>
        <w:t>велосипедиста,</w:t>
      </w:r>
      <w:r>
        <w:rPr>
          <w:spacing w:val="1"/>
        </w:rPr>
        <w:t xml:space="preserve"> </w:t>
      </w:r>
      <w:r>
        <w:t>правила</w:t>
      </w:r>
      <w:r>
        <w:rPr>
          <w:spacing w:val="1"/>
        </w:rPr>
        <w:t xml:space="preserve"> </w:t>
      </w:r>
      <w:r>
        <w:t>использования</w:t>
      </w:r>
      <w:r>
        <w:rPr>
          <w:spacing w:val="-1"/>
        </w:rPr>
        <w:t xml:space="preserve"> </w:t>
      </w:r>
      <w:r>
        <w:t>самоката</w:t>
      </w:r>
      <w:r>
        <w:rPr>
          <w:spacing w:val="-2"/>
        </w:rPr>
        <w:t xml:space="preserve"> </w:t>
      </w:r>
      <w:r>
        <w:t>и</w:t>
      </w:r>
      <w:r>
        <w:rPr>
          <w:spacing w:val="-1"/>
        </w:rPr>
        <w:t xml:space="preserve"> </w:t>
      </w:r>
      <w:r>
        <w:t>других</w:t>
      </w:r>
      <w:r>
        <w:rPr>
          <w:spacing w:val="1"/>
        </w:rPr>
        <w:t xml:space="preserve"> </w:t>
      </w:r>
      <w:r>
        <w:t>средств</w:t>
      </w:r>
      <w:r>
        <w:rPr>
          <w:spacing w:val="-2"/>
        </w:rPr>
        <w:t xml:space="preserve"> </w:t>
      </w:r>
      <w:r>
        <w:t>индивидуальной мобильности.</w:t>
      </w:r>
    </w:p>
    <w:p w:rsidR="00676A99" w:rsidRDefault="003D1F18">
      <w:pPr>
        <w:pStyle w:val="a3"/>
        <w:spacing w:before="1" w:line="264" w:lineRule="auto"/>
        <w:ind w:left="342" w:right="149" w:firstLine="599"/>
        <w:jc w:val="both"/>
      </w:pPr>
      <w:r>
        <w:t>Безопасность</w:t>
      </w:r>
      <w:r>
        <w:rPr>
          <w:spacing w:val="1"/>
        </w:rPr>
        <w:t xml:space="preserve"> </w:t>
      </w:r>
      <w:r>
        <w:t>в</w:t>
      </w:r>
      <w:r>
        <w:rPr>
          <w:spacing w:val="1"/>
        </w:rPr>
        <w:t xml:space="preserve"> </w:t>
      </w:r>
      <w:r>
        <w:t>информационно-коммуникационной</w:t>
      </w:r>
      <w:r>
        <w:rPr>
          <w:spacing w:val="1"/>
        </w:rPr>
        <w:t xml:space="preserve"> </w:t>
      </w:r>
      <w:r>
        <w:t>сети</w:t>
      </w:r>
      <w:r>
        <w:rPr>
          <w:spacing w:val="1"/>
        </w:rPr>
        <w:t xml:space="preserve"> </w:t>
      </w:r>
      <w:r>
        <w:t>Интернет</w:t>
      </w:r>
      <w:r>
        <w:rPr>
          <w:spacing w:val="1"/>
        </w:rPr>
        <w:t xml:space="preserve"> </w:t>
      </w:r>
      <w:r>
        <w:t>(поиск</w:t>
      </w:r>
      <w:r>
        <w:rPr>
          <w:spacing w:val="1"/>
        </w:rPr>
        <w:t xml:space="preserve"> </w:t>
      </w:r>
      <w:r>
        <w:t>достоверной</w:t>
      </w:r>
      <w:r>
        <w:rPr>
          <w:spacing w:val="1"/>
        </w:rPr>
        <w:t xml:space="preserve"> </w:t>
      </w:r>
      <w:r>
        <w:t>информации,</w:t>
      </w:r>
      <w:r>
        <w:rPr>
          <w:spacing w:val="1"/>
        </w:rPr>
        <w:t xml:space="preserve"> </w:t>
      </w:r>
      <w:r>
        <w:t>опознавание</w:t>
      </w:r>
      <w:r>
        <w:rPr>
          <w:spacing w:val="1"/>
        </w:rPr>
        <w:t xml:space="preserve"> </w:t>
      </w:r>
      <w:r>
        <w:t>государственных</w:t>
      </w:r>
      <w:r>
        <w:rPr>
          <w:spacing w:val="1"/>
        </w:rPr>
        <w:t xml:space="preserve"> </w:t>
      </w:r>
      <w:r>
        <w:t>образовательных</w:t>
      </w:r>
      <w:r>
        <w:rPr>
          <w:spacing w:val="1"/>
        </w:rPr>
        <w:t xml:space="preserve"> </w:t>
      </w:r>
      <w:r>
        <w:t>ресурсов</w:t>
      </w:r>
      <w:r>
        <w:rPr>
          <w:spacing w:val="1"/>
        </w:rPr>
        <w:t xml:space="preserve"> </w:t>
      </w:r>
      <w:r>
        <w:t>и</w:t>
      </w:r>
      <w:r>
        <w:rPr>
          <w:spacing w:val="1"/>
        </w:rPr>
        <w:t xml:space="preserve"> </w:t>
      </w:r>
      <w:r>
        <w:t>детских</w:t>
      </w:r>
      <w:r>
        <w:rPr>
          <w:spacing w:val="1"/>
        </w:rPr>
        <w:t xml:space="preserve"> </w:t>
      </w:r>
      <w:r>
        <w:t>развлекательных</w:t>
      </w:r>
      <w:r>
        <w:rPr>
          <w:spacing w:val="1"/>
        </w:rPr>
        <w:t xml:space="preserve"> </w:t>
      </w:r>
      <w:r>
        <w:t>порталов)</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доступа</w:t>
      </w:r>
      <w:r>
        <w:rPr>
          <w:spacing w:val="1"/>
        </w:rPr>
        <w:t xml:space="preserve"> </w:t>
      </w:r>
      <w:r>
        <w:t>в</w:t>
      </w:r>
      <w:r>
        <w:rPr>
          <w:spacing w:val="1"/>
        </w:rPr>
        <w:t xml:space="preserve"> </w:t>
      </w:r>
      <w:r>
        <w:t>информационно-коммуникационную</w:t>
      </w:r>
      <w:r>
        <w:rPr>
          <w:spacing w:val="-1"/>
        </w:rPr>
        <w:t xml:space="preserve"> </w:t>
      </w:r>
      <w:r>
        <w:t>сеть Интернет.</w:t>
      </w:r>
    </w:p>
    <w:p w:rsidR="00676A99" w:rsidRDefault="003D1F18">
      <w:pPr>
        <w:pStyle w:val="a3"/>
        <w:spacing w:before="1" w:line="264" w:lineRule="auto"/>
        <w:ind w:left="342" w:right="145" w:firstLine="599"/>
        <w:jc w:val="both"/>
      </w:pPr>
      <w:r>
        <w:t>Изучение окружающего мира в 4 классе способствует освоению ряда универсальных</w:t>
      </w:r>
      <w:r>
        <w:rPr>
          <w:spacing w:val="-57"/>
        </w:rPr>
        <w:t xml:space="preserve"> </w:t>
      </w:r>
      <w:r>
        <w:t>учебных действий: познавательных универсальных учебных действий, 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совместной</w:t>
      </w:r>
      <w:r>
        <w:rPr>
          <w:spacing w:val="-1"/>
        </w:rPr>
        <w:t xml:space="preserve"> </w:t>
      </w:r>
      <w:r>
        <w:t>деятельности.</w:t>
      </w:r>
    </w:p>
    <w:p w:rsidR="00676A99" w:rsidRDefault="003D1F18">
      <w:pPr>
        <w:pStyle w:val="a3"/>
        <w:spacing w:line="264" w:lineRule="auto"/>
        <w:ind w:left="342" w:right="154" w:firstLine="599"/>
        <w:jc w:val="both"/>
      </w:pP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1"/>
        </w:rPr>
        <w:t xml:space="preserve"> </w:t>
      </w:r>
      <w:r>
        <w:t>действий</w:t>
      </w:r>
      <w:r>
        <w:rPr>
          <w:spacing w:val="-1"/>
        </w:rPr>
        <w:t xml:space="preserve"> </w:t>
      </w:r>
      <w:r>
        <w:t>способствуют</w:t>
      </w:r>
      <w:r>
        <w:rPr>
          <w:spacing w:val="-1"/>
        </w:rPr>
        <w:t xml:space="preserve"> </w:t>
      </w:r>
      <w:r>
        <w:t>формированию</w:t>
      </w:r>
      <w:r>
        <w:rPr>
          <w:spacing w:val="1"/>
        </w:rPr>
        <w:t xml:space="preserve"> </w:t>
      </w:r>
      <w:r>
        <w:t>умений:</w:t>
      </w:r>
    </w:p>
    <w:p w:rsidR="00676A99" w:rsidRDefault="003D1F18" w:rsidP="00FF2AC8">
      <w:pPr>
        <w:pStyle w:val="a5"/>
        <w:numPr>
          <w:ilvl w:val="0"/>
          <w:numId w:val="75"/>
        </w:numPr>
        <w:tabs>
          <w:tab w:val="left" w:pos="1301"/>
          <w:tab w:val="left" w:pos="1302"/>
        </w:tabs>
        <w:spacing w:line="294" w:lineRule="exact"/>
        <w:ind w:hanging="361"/>
        <w:jc w:val="left"/>
        <w:rPr>
          <w:sz w:val="24"/>
        </w:rPr>
      </w:pPr>
      <w:r>
        <w:rPr>
          <w:sz w:val="24"/>
        </w:rPr>
        <w:t>устанавливать</w:t>
      </w:r>
      <w:r>
        <w:rPr>
          <w:spacing w:val="-5"/>
          <w:sz w:val="24"/>
        </w:rPr>
        <w:t xml:space="preserve"> </w:t>
      </w:r>
      <w:r>
        <w:rPr>
          <w:sz w:val="24"/>
        </w:rPr>
        <w:t>последовательность</w:t>
      </w:r>
      <w:r>
        <w:rPr>
          <w:spacing w:val="-5"/>
          <w:sz w:val="24"/>
        </w:rPr>
        <w:t xml:space="preserve"> </w:t>
      </w:r>
      <w:r>
        <w:rPr>
          <w:sz w:val="24"/>
        </w:rPr>
        <w:t>этапов</w:t>
      </w:r>
      <w:r>
        <w:rPr>
          <w:spacing w:val="-5"/>
          <w:sz w:val="24"/>
        </w:rPr>
        <w:t xml:space="preserve"> </w:t>
      </w:r>
      <w:r>
        <w:rPr>
          <w:sz w:val="24"/>
        </w:rPr>
        <w:t>возрастного</w:t>
      </w:r>
      <w:r>
        <w:rPr>
          <w:spacing w:val="-5"/>
          <w:sz w:val="24"/>
        </w:rPr>
        <w:t xml:space="preserve"> </w:t>
      </w:r>
      <w:r>
        <w:rPr>
          <w:sz w:val="24"/>
        </w:rPr>
        <w:t>развития</w:t>
      </w:r>
      <w:r>
        <w:rPr>
          <w:spacing w:val="-5"/>
          <w:sz w:val="24"/>
        </w:rPr>
        <w:t xml:space="preserve"> </w:t>
      </w:r>
      <w:r>
        <w:rPr>
          <w:sz w:val="24"/>
        </w:rPr>
        <w:t>человека;</w:t>
      </w:r>
    </w:p>
    <w:p w:rsidR="00676A99" w:rsidRDefault="003D1F18" w:rsidP="00FF2AC8">
      <w:pPr>
        <w:pStyle w:val="a5"/>
        <w:numPr>
          <w:ilvl w:val="0"/>
          <w:numId w:val="75"/>
        </w:numPr>
        <w:tabs>
          <w:tab w:val="left" w:pos="1301"/>
          <w:tab w:val="left" w:pos="1302"/>
        </w:tabs>
        <w:spacing w:before="25" w:line="264" w:lineRule="auto"/>
        <w:ind w:right="155"/>
        <w:jc w:val="left"/>
        <w:rPr>
          <w:sz w:val="24"/>
        </w:rPr>
      </w:pPr>
      <w:r>
        <w:rPr>
          <w:sz w:val="24"/>
        </w:rPr>
        <w:t>конструировать</w:t>
      </w:r>
      <w:r>
        <w:rPr>
          <w:spacing w:val="9"/>
          <w:sz w:val="24"/>
        </w:rPr>
        <w:t xml:space="preserve"> </w:t>
      </w:r>
      <w:r>
        <w:rPr>
          <w:sz w:val="24"/>
        </w:rPr>
        <w:t>в</w:t>
      </w:r>
      <w:r>
        <w:rPr>
          <w:spacing w:val="16"/>
          <w:sz w:val="24"/>
        </w:rPr>
        <w:t xml:space="preserve"> </w:t>
      </w:r>
      <w:r>
        <w:rPr>
          <w:sz w:val="24"/>
        </w:rPr>
        <w:t>учебных</w:t>
      </w:r>
      <w:r>
        <w:rPr>
          <w:spacing w:val="11"/>
          <w:sz w:val="24"/>
        </w:rPr>
        <w:t xml:space="preserve"> </w:t>
      </w:r>
      <w:r>
        <w:rPr>
          <w:sz w:val="24"/>
        </w:rPr>
        <w:t>и</w:t>
      </w:r>
      <w:r>
        <w:rPr>
          <w:spacing w:val="8"/>
          <w:sz w:val="24"/>
        </w:rPr>
        <w:t xml:space="preserve"> </w:t>
      </w:r>
      <w:r>
        <w:rPr>
          <w:sz w:val="24"/>
        </w:rPr>
        <w:t>игровых</w:t>
      </w:r>
      <w:r>
        <w:rPr>
          <w:spacing w:val="12"/>
          <w:sz w:val="24"/>
        </w:rPr>
        <w:t xml:space="preserve"> </w:t>
      </w:r>
      <w:r>
        <w:rPr>
          <w:sz w:val="24"/>
        </w:rPr>
        <w:t>ситуациях</w:t>
      </w:r>
      <w:r>
        <w:rPr>
          <w:spacing w:val="12"/>
          <w:sz w:val="24"/>
        </w:rPr>
        <w:t xml:space="preserve"> </w:t>
      </w:r>
      <w:r>
        <w:rPr>
          <w:sz w:val="24"/>
        </w:rPr>
        <w:t>правила</w:t>
      </w:r>
      <w:r>
        <w:rPr>
          <w:spacing w:val="8"/>
          <w:sz w:val="24"/>
        </w:rPr>
        <w:t xml:space="preserve"> </w:t>
      </w:r>
      <w:r>
        <w:rPr>
          <w:sz w:val="24"/>
        </w:rPr>
        <w:t>безопасного</w:t>
      </w:r>
      <w:r>
        <w:rPr>
          <w:spacing w:val="8"/>
          <w:sz w:val="24"/>
        </w:rPr>
        <w:t xml:space="preserve"> </w:t>
      </w:r>
      <w:r>
        <w:rPr>
          <w:sz w:val="24"/>
        </w:rPr>
        <w:t>поведения</w:t>
      </w:r>
      <w:r>
        <w:rPr>
          <w:spacing w:val="-57"/>
          <w:sz w:val="24"/>
        </w:rPr>
        <w:t xml:space="preserve"> </w:t>
      </w:r>
      <w:r>
        <w:rPr>
          <w:sz w:val="24"/>
        </w:rPr>
        <w:t>в</w:t>
      </w:r>
      <w:r>
        <w:rPr>
          <w:spacing w:val="-2"/>
          <w:sz w:val="24"/>
        </w:rPr>
        <w:t xml:space="preserve"> </w:t>
      </w:r>
      <w:r>
        <w:rPr>
          <w:sz w:val="24"/>
        </w:rPr>
        <w:t>среде</w:t>
      </w:r>
      <w:r>
        <w:rPr>
          <w:spacing w:val="-1"/>
          <w:sz w:val="24"/>
        </w:rPr>
        <w:t xml:space="preserve"> </w:t>
      </w:r>
      <w:r>
        <w:rPr>
          <w:sz w:val="24"/>
        </w:rPr>
        <w:t>обитания;</w:t>
      </w:r>
    </w:p>
    <w:p w:rsidR="00676A99" w:rsidRDefault="003D1F18" w:rsidP="00FF2AC8">
      <w:pPr>
        <w:pStyle w:val="a5"/>
        <w:numPr>
          <w:ilvl w:val="0"/>
          <w:numId w:val="75"/>
        </w:numPr>
        <w:tabs>
          <w:tab w:val="left" w:pos="1301"/>
          <w:tab w:val="left" w:pos="1302"/>
        </w:tabs>
        <w:spacing w:line="261" w:lineRule="auto"/>
        <w:ind w:right="151"/>
        <w:jc w:val="left"/>
        <w:rPr>
          <w:sz w:val="24"/>
        </w:rPr>
      </w:pPr>
      <w:r>
        <w:rPr>
          <w:sz w:val="24"/>
        </w:rPr>
        <w:t>моделировать</w:t>
      </w:r>
      <w:r>
        <w:rPr>
          <w:spacing w:val="21"/>
          <w:sz w:val="24"/>
        </w:rPr>
        <w:t xml:space="preserve"> </w:t>
      </w:r>
      <w:r>
        <w:rPr>
          <w:sz w:val="24"/>
        </w:rPr>
        <w:t>схемы</w:t>
      </w:r>
      <w:r>
        <w:rPr>
          <w:spacing w:val="20"/>
          <w:sz w:val="24"/>
        </w:rPr>
        <w:t xml:space="preserve"> </w:t>
      </w:r>
      <w:r>
        <w:rPr>
          <w:sz w:val="24"/>
        </w:rPr>
        <w:t>природных</w:t>
      </w:r>
      <w:r>
        <w:rPr>
          <w:spacing w:val="22"/>
          <w:sz w:val="24"/>
        </w:rPr>
        <w:t xml:space="preserve"> </w:t>
      </w:r>
      <w:r>
        <w:rPr>
          <w:sz w:val="24"/>
        </w:rPr>
        <w:t>объектов</w:t>
      </w:r>
      <w:r>
        <w:rPr>
          <w:spacing w:val="20"/>
          <w:sz w:val="24"/>
        </w:rPr>
        <w:t xml:space="preserve"> </w:t>
      </w:r>
      <w:r>
        <w:rPr>
          <w:sz w:val="24"/>
        </w:rPr>
        <w:t>(строение</w:t>
      </w:r>
      <w:r>
        <w:rPr>
          <w:spacing w:val="19"/>
          <w:sz w:val="24"/>
        </w:rPr>
        <w:t xml:space="preserve"> </w:t>
      </w:r>
      <w:r>
        <w:rPr>
          <w:sz w:val="24"/>
        </w:rPr>
        <w:t>почвы;</w:t>
      </w:r>
      <w:r>
        <w:rPr>
          <w:spacing w:val="21"/>
          <w:sz w:val="24"/>
        </w:rPr>
        <w:t xml:space="preserve"> </w:t>
      </w:r>
      <w:r>
        <w:rPr>
          <w:sz w:val="24"/>
        </w:rPr>
        <w:t>движение</w:t>
      </w:r>
      <w:r>
        <w:rPr>
          <w:spacing w:val="19"/>
          <w:sz w:val="24"/>
        </w:rPr>
        <w:t xml:space="preserve"> </w:t>
      </w:r>
      <w:r>
        <w:rPr>
          <w:sz w:val="24"/>
        </w:rPr>
        <w:t>реки,</w:t>
      </w:r>
      <w:r>
        <w:rPr>
          <w:spacing w:val="-57"/>
          <w:sz w:val="24"/>
        </w:rPr>
        <w:t xml:space="preserve"> </w:t>
      </w:r>
      <w:r>
        <w:rPr>
          <w:sz w:val="24"/>
        </w:rPr>
        <w:t>форма</w:t>
      </w:r>
      <w:r>
        <w:rPr>
          <w:spacing w:val="-2"/>
          <w:sz w:val="24"/>
        </w:rPr>
        <w:t xml:space="preserve"> </w:t>
      </w:r>
      <w:r>
        <w:rPr>
          <w:sz w:val="24"/>
        </w:rPr>
        <w:t>поверхности);</w:t>
      </w:r>
    </w:p>
    <w:p w:rsidR="00676A99" w:rsidRDefault="003D1F18" w:rsidP="00FF2AC8">
      <w:pPr>
        <w:pStyle w:val="a5"/>
        <w:numPr>
          <w:ilvl w:val="0"/>
          <w:numId w:val="75"/>
        </w:numPr>
        <w:tabs>
          <w:tab w:val="left" w:pos="1301"/>
          <w:tab w:val="left" w:pos="1302"/>
        </w:tabs>
        <w:spacing w:before="2" w:line="261" w:lineRule="auto"/>
        <w:ind w:right="150"/>
        <w:jc w:val="left"/>
        <w:rPr>
          <w:sz w:val="24"/>
        </w:rPr>
      </w:pPr>
      <w:r>
        <w:rPr>
          <w:sz w:val="24"/>
        </w:rPr>
        <w:t>соотносить</w:t>
      </w:r>
      <w:r>
        <w:rPr>
          <w:spacing w:val="1"/>
          <w:sz w:val="24"/>
        </w:rPr>
        <w:t xml:space="preserve"> </w:t>
      </w:r>
      <w:r>
        <w:rPr>
          <w:sz w:val="24"/>
        </w:rPr>
        <w:t>объекты</w:t>
      </w:r>
      <w:r>
        <w:rPr>
          <w:spacing w:val="1"/>
          <w:sz w:val="24"/>
        </w:rPr>
        <w:t xml:space="preserve"> </w:t>
      </w:r>
      <w:r>
        <w:rPr>
          <w:sz w:val="24"/>
        </w:rPr>
        <w:t>природы</w:t>
      </w:r>
      <w:r>
        <w:rPr>
          <w:spacing w:val="1"/>
          <w:sz w:val="24"/>
        </w:rPr>
        <w:t xml:space="preserve"> </w:t>
      </w:r>
      <w:r>
        <w:rPr>
          <w:sz w:val="24"/>
        </w:rPr>
        <w:t>с</w:t>
      </w:r>
      <w:r>
        <w:rPr>
          <w:spacing w:val="1"/>
          <w:sz w:val="24"/>
        </w:rPr>
        <w:t xml:space="preserve"> </w:t>
      </w:r>
      <w:r>
        <w:rPr>
          <w:sz w:val="24"/>
        </w:rPr>
        <w:t>принадлежностью</w:t>
      </w:r>
      <w:r>
        <w:rPr>
          <w:spacing w:val="1"/>
          <w:sz w:val="24"/>
        </w:rPr>
        <w:t xml:space="preserve"> </w:t>
      </w:r>
      <w:r>
        <w:rPr>
          <w:sz w:val="24"/>
        </w:rPr>
        <w:t>к</w:t>
      </w:r>
      <w:r>
        <w:rPr>
          <w:spacing w:val="1"/>
          <w:sz w:val="24"/>
        </w:rPr>
        <w:t xml:space="preserve"> </w:t>
      </w:r>
      <w:r>
        <w:rPr>
          <w:sz w:val="24"/>
        </w:rPr>
        <w:t>определѐнной</w:t>
      </w:r>
      <w:r>
        <w:rPr>
          <w:spacing w:val="1"/>
          <w:sz w:val="24"/>
        </w:rPr>
        <w:t xml:space="preserve"> </w:t>
      </w:r>
      <w:r>
        <w:rPr>
          <w:sz w:val="24"/>
        </w:rPr>
        <w:t>природной</w:t>
      </w:r>
      <w:r>
        <w:rPr>
          <w:spacing w:val="-57"/>
          <w:sz w:val="24"/>
        </w:rPr>
        <w:t xml:space="preserve"> </w:t>
      </w:r>
      <w:r>
        <w:rPr>
          <w:sz w:val="24"/>
        </w:rPr>
        <w:t>зоне;</w:t>
      </w:r>
    </w:p>
    <w:p w:rsidR="00676A99" w:rsidRDefault="003D1F18" w:rsidP="00FF2AC8">
      <w:pPr>
        <w:pStyle w:val="a5"/>
        <w:numPr>
          <w:ilvl w:val="0"/>
          <w:numId w:val="75"/>
        </w:numPr>
        <w:tabs>
          <w:tab w:val="left" w:pos="1301"/>
          <w:tab w:val="left" w:pos="1302"/>
        </w:tabs>
        <w:spacing w:before="3"/>
        <w:ind w:hanging="361"/>
        <w:jc w:val="left"/>
        <w:rPr>
          <w:sz w:val="24"/>
        </w:rPr>
      </w:pPr>
      <w:r>
        <w:rPr>
          <w:sz w:val="24"/>
        </w:rPr>
        <w:t>классифицировать</w:t>
      </w:r>
      <w:r>
        <w:rPr>
          <w:spacing w:val="-3"/>
          <w:sz w:val="24"/>
        </w:rPr>
        <w:t xml:space="preserve"> </w:t>
      </w:r>
      <w:r>
        <w:rPr>
          <w:sz w:val="24"/>
        </w:rPr>
        <w:t>природные</w:t>
      </w:r>
      <w:r>
        <w:rPr>
          <w:spacing w:val="-5"/>
          <w:sz w:val="24"/>
        </w:rPr>
        <w:t xml:space="preserve"> </w:t>
      </w:r>
      <w:r>
        <w:rPr>
          <w:sz w:val="24"/>
        </w:rPr>
        <w:t>объекты</w:t>
      </w:r>
      <w:r>
        <w:rPr>
          <w:spacing w:val="-2"/>
          <w:sz w:val="24"/>
        </w:rPr>
        <w:t xml:space="preserve"> </w:t>
      </w:r>
      <w:r>
        <w:rPr>
          <w:sz w:val="24"/>
        </w:rPr>
        <w:t>по</w:t>
      </w:r>
      <w:r>
        <w:rPr>
          <w:spacing w:val="-3"/>
          <w:sz w:val="24"/>
        </w:rPr>
        <w:t xml:space="preserve"> </w:t>
      </w:r>
      <w:r>
        <w:rPr>
          <w:sz w:val="24"/>
        </w:rPr>
        <w:t>принадлежности</w:t>
      </w:r>
      <w:r>
        <w:rPr>
          <w:spacing w:val="-3"/>
          <w:sz w:val="24"/>
        </w:rPr>
        <w:t xml:space="preserve"> </w:t>
      </w:r>
      <w:r>
        <w:rPr>
          <w:sz w:val="24"/>
        </w:rPr>
        <w:t>к</w:t>
      </w:r>
      <w:r>
        <w:rPr>
          <w:spacing w:val="-4"/>
          <w:sz w:val="24"/>
        </w:rPr>
        <w:t xml:space="preserve"> </w:t>
      </w:r>
      <w:r>
        <w:rPr>
          <w:sz w:val="24"/>
        </w:rPr>
        <w:t>природной</w:t>
      </w:r>
      <w:r>
        <w:rPr>
          <w:spacing w:val="-3"/>
          <w:sz w:val="24"/>
        </w:rPr>
        <w:t xml:space="preserve"> </w:t>
      </w:r>
      <w:r>
        <w:rPr>
          <w:sz w:val="24"/>
        </w:rPr>
        <w:t>зоне;</w:t>
      </w:r>
    </w:p>
    <w:p w:rsidR="00676A99" w:rsidRDefault="003D1F18" w:rsidP="00FF2AC8">
      <w:pPr>
        <w:pStyle w:val="a5"/>
        <w:numPr>
          <w:ilvl w:val="0"/>
          <w:numId w:val="75"/>
        </w:numPr>
        <w:tabs>
          <w:tab w:val="left" w:pos="1301"/>
          <w:tab w:val="left" w:pos="1302"/>
        </w:tabs>
        <w:spacing w:before="28" w:line="261" w:lineRule="auto"/>
        <w:ind w:right="152"/>
        <w:jc w:val="left"/>
        <w:rPr>
          <w:sz w:val="24"/>
        </w:rPr>
      </w:pPr>
      <w:r>
        <w:rPr>
          <w:sz w:val="24"/>
        </w:rPr>
        <w:t>определять</w:t>
      </w:r>
      <w:r>
        <w:rPr>
          <w:spacing w:val="14"/>
          <w:sz w:val="24"/>
        </w:rPr>
        <w:t xml:space="preserve"> </w:t>
      </w:r>
      <w:r>
        <w:rPr>
          <w:sz w:val="24"/>
        </w:rPr>
        <w:t>разрыв</w:t>
      </w:r>
      <w:r>
        <w:rPr>
          <w:spacing w:val="13"/>
          <w:sz w:val="24"/>
        </w:rPr>
        <w:t xml:space="preserve"> </w:t>
      </w:r>
      <w:r>
        <w:rPr>
          <w:sz w:val="24"/>
        </w:rPr>
        <w:t>между</w:t>
      </w:r>
      <w:r>
        <w:rPr>
          <w:spacing w:val="11"/>
          <w:sz w:val="24"/>
        </w:rPr>
        <w:t xml:space="preserve"> </w:t>
      </w:r>
      <w:r>
        <w:rPr>
          <w:sz w:val="24"/>
        </w:rPr>
        <w:t>реальным</w:t>
      </w:r>
      <w:r>
        <w:rPr>
          <w:spacing w:val="13"/>
          <w:sz w:val="24"/>
        </w:rPr>
        <w:t xml:space="preserve"> </w:t>
      </w:r>
      <w:r>
        <w:rPr>
          <w:sz w:val="24"/>
        </w:rPr>
        <w:t>и</w:t>
      </w:r>
      <w:r>
        <w:rPr>
          <w:spacing w:val="15"/>
          <w:sz w:val="24"/>
        </w:rPr>
        <w:t xml:space="preserve"> </w:t>
      </w:r>
      <w:r>
        <w:rPr>
          <w:sz w:val="24"/>
        </w:rPr>
        <w:t>желательным</w:t>
      </w:r>
      <w:r>
        <w:rPr>
          <w:spacing w:val="13"/>
          <w:sz w:val="24"/>
        </w:rPr>
        <w:t xml:space="preserve"> </w:t>
      </w:r>
      <w:r>
        <w:rPr>
          <w:sz w:val="24"/>
        </w:rPr>
        <w:t>состоянием</w:t>
      </w:r>
      <w:r>
        <w:rPr>
          <w:spacing w:val="13"/>
          <w:sz w:val="24"/>
        </w:rPr>
        <w:t xml:space="preserve"> </w:t>
      </w:r>
      <w:r>
        <w:rPr>
          <w:sz w:val="24"/>
        </w:rPr>
        <w:t>объекта</w:t>
      </w:r>
      <w:r>
        <w:rPr>
          <w:spacing w:val="-57"/>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3"/>
          <w:sz w:val="24"/>
        </w:rPr>
        <w:t xml:space="preserve"> </w:t>
      </w:r>
      <w:r>
        <w:rPr>
          <w:sz w:val="24"/>
        </w:rPr>
        <w:t>предложенных</w:t>
      </w:r>
      <w:r>
        <w:rPr>
          <w:spacing w:val="3"/>
          <w:sz w:val="24"/>
        </w:rPr>
        <w:t xml:space="preserve"> </w:t>
      </w:r>
      <w:r>
        <w:rPr>
          <w:sz w:val="24"/>
        </w:rPr>
        <w:t>учителем вопросов.</w:t>
      </w:r>
    </w:p>
    <w:p w:rsidR="00676A99" w:rsidRDefault="003D1F18">
      <w:pPr>
        <w:spacing w:before="3" w:line="264" w:lineRule="auto"/>
        <w:ind w:left="342" w:right="152" w:firstLine="599"/>
        <w:rPr>
          <w:i/>
          <w:sz w:val="24"/>
        </w:rPr>
      </w:pPr>
      <w:r>
        <w:rPr>
          <w:i/>
          <w:sz w:val="24"/>
        </w:rPr>
        <w:t>Работа с информацией как часть познавательных универсальных учебных действий</w:t>
      </w:r>
      <w:r>
        <w:rPr>
          <w:i/>
          <w:spacing w:val="-57"/>
          <w:sz w:val="24"/>
        </w:rPr>
        <w:t xml:space="preserve"> </w:t>
      </w:r>
      <w:r>
        <w:rPr>
          <w:i/>
          <w:sz w:val="24"/>
        </w:rPr>
        <w:t>способствует</w:t>
      </w:r>
      <w:r>
        <w:rPr>
          <w:i/>
          <w:spacing w:val="-2"/>
          <w:sz w:val="24"/>
        </w:rPr>
        <w:t xml:space="preserve"> </w:t>
      </w:r>
      <w:r>
        <w:rPr>
          <w:i/>
          <w:sz w:val="24"/>
        </w:rPr>
        <w:t>формированию умений:</w:t>
      </w:r>
    </w:p>
    <w:p w:rsidR="00676A99" w:rsidRDefault="003D1F18" w:rsidP="00FF2AC8">
      <w:pPr>
        <w:pStyle w:val="a5"/>
        <w:numPr>
          <w:ilvl w:val="0"/>
          <w:numId w:val="75"/>
        </w:numPr>
        <w:tabs>
          <w:tab w:val="left" w:pos="1302"/>
        </w:tabs>
        <w:spacing w:line="264" w:lineRule="auto"/>
        <w:ind w:right="152"/>
        <w:rPr>
          <w:sz w:val="24"/>
        </w:rPr>
      </w:pPr>
      <w:r>
        <w:rPr>
          <w:sz w:val="24"/>
        </w:rPr>
        <w:t>использовать умения работать с информацией, представленной в разных формах;</w:t>
      </w:r>
      <w:r>
        <w:rPr>
          <w:spacing w:val="-57"/>
          <w:sz w:val="24"/>
        </w:rPr>
        <w:t xml:space="preserve"> </w:t>
      </w:r>
      <w:r>
        <w:rPr>
          <w:sz w:val="24"/>
        </w:rPr>
        <w:t>оценивать</w:t>
      </w:r>
      <w:r>
        <w:rPr>
          <w:spacing w:val="1"/>
          <w:sz w:val="24"/>
        </w:rPr>
        <w:t xml:space="preserve"> </w:t>
      </w:r>
      <w:r>
        <w:rPr>
          <w:sz w:val="24"/>
        </w:rPr>
        <w:t>объективность</w:t>
      </w:r>
      <w:r>
        <w:rPr>
          <w:spacing w:val="1"/>
          <w:sz w:val="24"/>
        </w:rPr>
        <w:t xml:space="preserve"> </w:t>
      </w:r>
      <w:r>
        <w:rPr>
          <w:sz w:val="24"/>
        </w:rPr>
        <w:t>информации,</w:t>
      </w:r>
      <w:r>
        <w:rPr>
          <w:spacing w:val="1"/>
          <w:sz w:val="24"/>
        </w:rPr>
        <w:t xml:space="preserve"> </w:t>
      </w:r>
      <w:r>
        <w:rPr>
          <w:sz w:val="24"/>
        </w:rPr>
        <w:t>учитывать</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использования</w:t>
      </w:r>
      <w:r>
        <w:rPr>
          <w:spacing w:val="-3"/>
          <w:sz w:val="24"/>
        </w:rPr>
        <w:t xml:space="preserve"> </w:t>
      </w:r>
      <w:r>
        <w:rPr>
          <w:sz w:val="24"/>
        </w:rPr>
        <w:t>электронных образовательных</w:t>
      </w:r>
      <w:r>
        <w:rPr>
          <w:spacing w:val="-4"/>
          <w:sz w:val="24"/>
        </w:rPr>
        <w:t xml:space="preserve"> </w:t>
      </w:r>
      <w:r>
        <w:rPr>
          <w:sz w:val="24"/>
        </w:rPr>
        <w:t>и</w:t>
      </w:r>
      <w:r>
        <w:rPr>
          <w:spacing w:val="-2"/>
          <w:sz w:val="24"/>
        </w:rPr>
        <w:t xml:space="preserve"> </w:t>
      </w:r>
      <w:r>
        <w:rPr>
          <w:sz w:val="24"/>
        </w:rPr>
        <w:t>информационных</w:t>
      </w:r>
      <w:r>
        <w:rPr>
          <w:spacing w:val="-1"/>
          <w:sz w:val="24"/>
        </w:rPr>
        <w:t xml:space="preserve"> </w:t>
      </w:r>
      <w:r>
        <w:rPr>
          <w:sz w:val="24"/>
        </w:rPr>
        <w:t>ресурсов;</w:t>
      </w:r>
    </w:p>
    <w:p w:rsidR="00676A99" w:rsidRDefault="003D1F18" w:rsidP="00FF2AC8">
      <w:pPr>
        <w:pStyle w:val="a5"/>
        <w:numPr>
          <w:ilvl w:val="0"/>
          <w:numId w:val="75"/>
        </w:numPr>
        <w:tabs>
          <w:tab w:val="left" w:pos="1302"/>
        </w:tabs>
        <w:spacing w:line="264" w:lineRule="auto"/>
        <w:ind w:right="142"/>
        <w:rPr>
          <w:sz w:val="24"/>
        </w:rPr>
      </w:pPr>
      <w:r>
        <w:rPr>
          <w:sz w:val="24"/>
        </w:rPr>
        <w:t>использовать для уточнения и расширения своих знаний об окружающем мире</w:t>
      </w:r>
      <w:r>
        <w:rPr>
          <w:spacing w:val="1"/>
          <w:sz w:val="24"/>
        </w:rPr>
        <w:t xml:space="preserve"> </w:t>
      </w:r>
      <w:r>
        <w:rPr>
          <w:sz w:val="24"/>
        </w:rPr>
        <w:t>словари,</w:t>
      </w:r>
      <w:r>
        <w:rPr>
          <w:spacing w:val="1"/>
          <w:sz w:val="24"/>
        </w:rPr>
        <w:t xml:space="preserve"> </w:t>
      </w:r>
      <w:r>
        <w:rPr>
          <w:sz w:val="24"/>
        </w:rPr>
        <w:t>справочники,</w:t>
      </w:r>
      <w:r>
        <w:rPr>
          <w:spacing w:val="1"/>
          <w:sz w:val="24"/>
        </w:rPr>
        <w:t xml:space="preserve"> </w:t>
      </w:r>
      <w:r>
        <w:rPr>
          <w:sz w:val="24"/>
        </w:rPr>
        <w:t>энциклопедии,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w:t>
      </w:r>
      <w:r>
        <w:rPr>
          <w:spacing w:val="1"/>
          <w:sz w:val="24"/>
        </w:rPr>
        <w:t xml:space="preserve"> </w:t>
      </w:r>
      <w:r>
        <w:rPr>
          <w:sz w:val="24"/>
        </w:rPr>
        <w:t>информационно-</w:t>
      </w:r>
      <w:r>
        <w:rPr>
          <w:spacing w:val="1"/>
          <w:sz w:val="24"/>
        </w:rPr>
        <w:t xml:space="preserve"> </w:t>
      </w:r>
      <w:r>
        <w:rPr>
          <w:sz w:val="24"/>
        </w:rPr>
        <w:t>коммуникационную</w:t>
      </w:r>
      <w:r>
        <w:rPr>
          <w:spacing w:val="-2"/>
          <w:sz w:val="24"/>
        </w:rPr>
        <w:t xml:space="preserve"> </w:t>
      </w:r>
      <w:r>
        <w:rPr>
          <w:sz w:val="24"/>
        </w:rPr>
        <w:t>сеть</w:t>
      </w:r>
      <w:r>
        <w:rPr>
          <w:spacing w:val="-1"/>
          <w:sz w:val="24"/>
        </w:rPr>
        <w:t xml:space="preserve"> </w:t>
      </w:r>
      <w:r>
        <w:rPr>
          <w:sz w:val="24"/>
        </w:rPr>
        <w:t>Интернет</w:t>
      </w:r>
      <w:r>
        <w:rPr>
          <w:spacing w:val="-2"/>
          <w:sz w:val="24"/>
        </w:rPr>
        <w:t xml:space="preserve"> </w:t>
      </w:r>
      <w:r>
        <w:rPr>
          <w:sz w:val="24"/>
        </w:rPr>
        <w:t>(в условиях</w:t>
      </w:r>
      <w:r>
        <w:rPr>
          <w:spacing w:val="1"/>
          <w:sz w:val="24"/>
        </w:rPr>
        <w:t xml:space="preserve"> </w:t>
      </w:r>
      <w:r>
        <w:rPr>
          <w:sz w:val="24"/>
        </w:rPr>
        <w:t>контролируемого</w:t>
      </w:r>
      <w:r>
        <w:rPr>
          <w:spacing w:val="-2"/>
          <w:sz w:val="24"/>
        </w:rPr>
        <w:t xml:space="preserve"> </w:t>
      </w:r>
      <w:r>
        <w:rPr>
          <w:sz w:val="24"/>
        </w:rPr>
        <w:t>выхода);</w:t>
      </w:r>
    </w:p>
    <w:p w:rsidR="00676A99" w:rsidRDefault="003D1F18" w:rsidP="00FF2AC8">
      <w:pPr>
        <w:pStyle w:val="a5"/>
        <w:numPr>
          <w:ilvl w:val="0"/>
          <w:numId w:val="75"/>
        </w:numPr>
        <w:tabs>
          <w:tab w:val="left" w:pos="1302"/>
        </w:tabs>
        <w:spacing w:line="264" w:lineRule="auto"/>
        <w:ind w:right="151"/>
        <w:rPr>
          <w:sz w:val="24"/>
        </w:rPr>
      </w:pPr>
      <w:r>
        <w:rPr>
          <w:sz w:val="24"/>
        </w:rPr>
        <w:t>делать сообщения (доклады) на предложенную тему на основе дополнительной</w:t>
      </w:r>
      <w:r>
        <w:rPr>
          <w:spacing w:val="1"/>
          <w:sz w:val="24"/>
        </w:rPr>
        <w:t xml:space="preserve"> </w:t>
      </w:r>
      <w:r>
        <w:rPr>
          <w:sz w:val="24"/>
        </w:rPr>
        <w:t>информации,</w:t>
      </w:r>
      <w:r>
        <w:rPr>
          <w:spacing w:val="1"/>
          <w:sz w:val="24"/>
        </w:rPr>
        <w:t xml:space="preserve"> </w:t>
      </w:r>
      <w:r>
        <w:rPr>
          <w:sz w:val="24"/>
        </w:rPr>
        <w:t>подготавливать</w:t>
      </w:r>
      <w:r>
        <w:rPr>
          <w:spacing w:val="1"/>
          <w:sz w:val="24"/>
        </w:rPr>
        <w:t xml:space="preserve"> </w:t>
      </w:r>
      <w:r>
        <w:rPr>
          <w:sz w:val="24"/>
        </w:rPr>
        <w:t>презентацию,</w:t>
      </w:r>
      <w:r>
        <w:rPr>
          <w:spacing w:val="1"/>
          <w:sz w:val="24"/>
        </w:rPr>
        <w:t xml:space="preserve"> </w:t>
      </w:r>
      <w:r>
        <w:rPr>
          <w:sz w:val="24"/>
        </w:rPr>
        <w:t>включая</w:t>
      </w:r>
      <w:r>
        <w:rPr>
          <w:spacing w:val="1"/>
          <w:sz w:val="24"/>
        </w:rPr>
        <w:t xml:space="preserve"> </w:t>
      </w:r>
      <w:r>
        <w:rPr>
          <w:sz w:val="24"/>
        </w:rPr>
        <w:t>в</w:t>
      </w:r>
      <w:r>
        <w:rPr>
          <w:spacing w:val="1"/>
          <w:sz w:val="24"/>
        </w:rPr>
        <w:t xml:space="preserve"> </w:t>
      </w:r>
      <w:r>
        <w:rPr>
          <w:sz w:val="24"/>
        </w:rPr>
        <w:t>неѐ</w:t>
      </w:r>
      <w:r>
        <w:rPr>
          <w:spacing w:val="61"/>
          <w:sz w:val="24"/>
        </w:rPr>
        <w:t xml:space="preserve"> </w:t>
      </w:r>
      <w:r>
        <w:rPr>
          <w:sz w:val="24"/>
        </w:rPr>
        <w:t>иллюстрации,</w:t>
      </w:r>
      <w:r>
        <w:rPr>
          <w:spacing w:val="1"/>
          <w:sz w:val="24"/>
        </w:rPr>
        <w:t xml:space="preserve"> </w:t>
      </w:r>
      <w:r>
        <w:rPr>
          <w:sz w:val="24"/>
        </w:rPr>
        <w:t>таблицы,</w:t>
      </w:r>
      <w:r>
        <w:rPr>
          <w:spacing w:val="-1"/>
          <w:sz w:val="24"/>
        </w:rPr>
        <w:t xml:space="preserve"> </w:t>
      </w:r>
      <w:r>
        <w:rPr>
          <w:sz w:val="24"/>
        </w:rPr>
        <w:t>диаграммы.</w:t>
      </w:r>
    </w:p>
    <w:p w:rsidR="00676A99" w:rsidRDefault="003D1F18">
      <w:pPr>
        <w:spacing w:line="264" w:lineRule="auto"/>
        <w:ind w:left="342" w:right="154" w:firstLine="599"/>
        <w:jc w:val="both"/>
        <w:rPr>
          <w:i/>
          <w:sz w:val="24"/>
        </w:rPr>
      </w:pPr>
      <w:r>
        <w:rPr>
          <w:i/>
          <w:sz w:val="24"/>
        </w:rPr>
        <w:t>Коммуникативные универсальные учебные действия способствуют формированию</w:t>
      </w:r>
      <w:r>
        <w:rPr>
          <w:i/>
          <w:spacing w:val="1"/>
          <w:sz w:val="24"/>
        </w:rPr>
        <w:t xml:space="preserve"> </w:t>
      </w:r>
      <w:r>
        <w:rPr>
          <w:i/>
          <w:sz w:val="24"/>
        </w:rPr>
        <w:t>умений:</w:t>
      </w:r>
    </w:p>
    <w:p w:rsidR="00676A99" w:rsidRDefault="003D1F18" w:rsidP="00FF2AC8">
      <w:pPr>
        <w:pStyle w:val="a5"/>
        <w:numPr>
          <w:ilvl w:val="0"/>
          <w:numId w:val="75"/>
        </w:numPr>
        <w:tabs>
          <w:tab w:val="left" w:pos="1302"/>
        </w:tabs>
        <w:spacing w:line="264" w:lineRule="auto"/>
        <w:ind w:right="152"/>
        <w:rPr>
          <w:sz w:val="24"/>
        </w:rPr>
      </w:pPr>
      <w:r>
        <w:rPr>
          <w:sz w:val="24"/>
        </w:rPr>
        <w:t>ориентироваться в понятиях: организм, возраст, система органов; культура, долг,</w:t>
      </w:r>
      <w:r>
        <w:rPr>
          <w:spacing w:val="-57"/>
          <w:sz w:val="24"/>
        </w:rPr>
        <w:t xml:space="preserve"> </w:t>
      </w:r>
      <w:r>
        <w:rPr>
          <w:sz w:val="24"/>
        </w:rPr>
        <w:t>соотечественник,</w:t>
      </w:r>
      <w:r>
        <w:rPr>
          <w:spacing w:val="1"/>
          <w:sz w:val="24"/>
        </w:rPr>
        <w:t xml:space="preserve"> </w:t>
      </w:r>
      <w:r>
        <w:rPr>
          <w:sz w:val="24"/>
        </w:rPr>
        <w:t>берестяная</w:t>
      </w:r>
      <w:r>
        <w:rPr>
          <w:spacing w:val="1"/>
          <w:sz w:val="24"/>
        </w:rPr>
        <w:t xml:space="preserve"> </w:t>
      </w:r>
      <w:r>
        <w:rPr>
          <w:sz w:val="24"/>
        </w:rPr>
        <w:t>грамота,</w:t>
      </w:r>
      <w:r>
        <w:rPr>
          <w:spacing w:val="1"/>
          <w:sz w:val="24"/>
        </w:rPr>
        <w:t xml:space="preserve"> </w:t>
      </w:r>
      <w:r>
        <w:rPr>
          <w:sz w:val="24"/>
        </w:rPr>
        <w:t>первопечатник,</w:t>
      </w:r>
      <w:r>
        <w:rPr>
          <w:spacing w:val="1"/>
          <w:sz w:val="24"/>
        </w:rPr>
        <w:t xml:space="preserve"> </w:t>
      </w:r>
      <w:r>
        <w:rPr>
          <w:sz w:val="24"/>
        </w:rPr>
        <w:t>иконопись,</w:t>
      </w:r>
      <w:r>
        <w:rPr>
          <w:spacing w:val="1"/>
          <w:sz w:val="24"/>
        </w:rPr>
        <w:t xml:space="preserve"> </w:t>
      </w:r>
      <w:r>
        <w:rPr>
          <w:sz w:val="24"/>
        </w:rPr>
        <w:t>объект</w:t>
      </w:r>
      <w:r>
        <w:rPr>
          <w:spacing w:val="1"/>
          <w:sz w:val="24"/>
        </w:rPr>
        <w:t xml:space="preserve"> </w:t>
      </w:r>
      <w:r>
        <w:rPr>
          <w:sz w:val="24"/>
        </w:rPr>
        <w:t>Всемирного</w:t>
      </w:r>
      <w:r>
        <w:rPr>
          <w:spacing w:val="-1"/>
          <w:sz w:val="24"/>
        </w:rPr>
        <w:t xml:space="preserve"> </w:t>
      </w:r>
      <w:r>
        <w:rPr>
          <w:sz w:val="24"/>
        </w:rPr>
        <w:t>природного и культурного</w:t>
      </w:r>
      <w:r>
        <w:rPr>
          <w:spacing w:val="-1"/>
          <w:sz w:val="24"/>
        </w:rPr>
        <w:t xml:space="preserve"> </w:t>
      </w:r>
      <w:r>
        <w:rPr>
          <w:sz w:val="24"/>
        </w:rPr>
        <w:t>наследия;</w:t>
      </w:r>
    </w:p>
    <w:p w:rsidR="00676A99" w:rsidRDefault="00676A99">
      <w:pPr>
        <w:spacing w:line="264" w:lineRule="auto"/>
        <w:jc w:val="both"/>
        <w:rPr>
          <w:sz w:val="24"/>
        </w:rPr>
        <w:sectPr w:rsidR="00676A99">
          <w:pgSz w:w="11910" w:h="16390"/>
          <w:pgMar w:top="1060" w:right="700" w:bottom="1160" w:left="1360" w:header="0" w:footer="933" w:gutter="0"/>
          <w:cols w:space="720"/>
        </w:sectPr>
      </w:pPr>
    </w:p>
    <w:p w:rsidR="00676A99" w:rsidRDefault="003D1F18" w:rsidP="00FF2AC8">
      <w:pPr>
        <w:pStyle w:val="a5"/>
        <w:numPr>
          <w:ilvl w:val="0"/>
          <w:numId w:val="75"/>
        </w:numPr>
        <w:tabs>
          <w:tab w:val="left" w:pos="1302"/>
        </w:tabs>
        <w:spacing w:before="84" w:line="264" w:lineRule="auto"/>
        <w:ind w:right="148"/>
        <w:rPr>
          <w:sz w:val="24"/>
        </w:rPr>
      </w:pPr>
      <w:r>
        <w:rPr>
          <w:sz w:val="24"/>
        </w:rPr>
        <w:lastRenderedPageBreak/>
        <w:t>характеризовать человека как живой организм: раскрывать функции различных</w:t>
      </w:r>
      <w:r>
        <w:rPr>
          <w:spacing w:val="1"/>
          <w:sz w:val="24"/>
        </w:rPr>
        <w:t xml:space="preserve"> </w:t>
      </w:r>
      <w:r>
        <w:rPr>
          <w:sz w:val="24"/>
        </w:rPr>
        <w:t>систем</w:t>
      </w:r>
      <w:r>
        <w:rPr>
          <w:spacing w:val="1"/>
          <w:sz w:val="24"/>
        </w:rPr>
        <w:t xml:space="preserve"> </w:t>
      </w:r>
      <w:r>
        <w:rPr>
          <w:sz w:val="24"/>
        </w:rPr>
        <w:t>органов;</w:t>
      </w:r>
      <w:r>
        <w:rPr>
          <w:spacing w:val="1"/>
          <w:sz w:val="24"/>
        </w:rPr>
        <w:t xml:space="preserve"> </w:t>
      </w:r>
      <w:r>
        <w:rPr>
          <w:sz w:val="24"/>
        </w:rPr>
        <w:t>объяснять</w:t>
      </w:r>
      <w:r>
        <w:rPr>
          <w:spacing w:val="1"/>
          <w:sz w:val="24"/>
        </w:rPr>
        <w:t xml:space="preserve"> </w:t>
      </w:r>
      <w:r>
        <w:rPr>
          <w:sz w:val="24"/>
        </w:rPr>
        <w:t>особую</w:t>
      </w:r>
      <w:r>
        <w:rPr>
          <w:spacing w:val="1"/>
          <w:sz w:val="24"/>
        </w:rPr>
        <w:t xml:space="preserve"> </w:t>
      </w:r>
      <w:r>
        <w:rPr>
          <w:sz w:val="24"/>
        </w:rPr>
        <w:t>роль</w:t>
      </w:r>
      <w:r>
        <w:rPr>
          <w:spacing w:val="1"/>
          <w:sz w:val="24"/>
        </w:rPr>
        <w:t xml:space="preserve"> </w:t>
      </w:r>
      <w:r>
        <w:rPr>
          <w:sz w:val="24"/>
        </w:rPr>
        <w:t>нервной</w:t>
      </w:r>
      <w:r>
        <w:rPr>
          <w:spacing w:val="1"/>
          <w:sz w:val="24"/>
        </w:rPr>
        <w:t xml:space="preserve"> </w:t>
      </w:r>
      <w:r>
        <w:rPr>
          <w:sz w:val="24"/>
        </w:rPr>
        <w:t>системы</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организма;</w:t>
      </w:r>
    </w:p>
    <w:p w:rsidR="00676A99" w:rsidRDefault="003D1F18" w:rsidP="00FF2AC8">
      <w:pPr>
        <w:pStyle w:val="a5"/>
        <w:numPr>
          <w:ilvl w:val="0"/>
          <w:numId w:val="75"/>
        </w:numPr>
        <w:tabs>
          <w:tab w:val="left" w:pos="1302"/>
        </w:tabs>
        <w:spacing w:line="264" w:lineRule="auto"/>
        <w:ind w:right="151"/>
        <w:rPr>
          <w:sz w:val="24"/>
        </w:rPr>
      </w:pPr>
      <w:r>
        <w:rPr>
          <w:sz w:val="24"/>
        </w:rPr>
        <w:t>создавать</w:t>
      </w:r>
      <w:r>
        <w:rPr>
          <w:spacing w:val="1"/>
          <w:sz w:val="24"/>
        </w:rPr>
        <w:t xml:space="preserve"> </w:t>
      </w:r>
      <w:r>
        <w:rPr>
          <w:sz w:val="24"/>
        </w:rPr>
        <w:t>текст-рассуждение:</w:t>
      </w:r>
      <w:r>
        <w:rPr>
          <w:spacing w:val="1"/>
          <w:sz w:val="24"/>
        </w:rPr>
        <w:t xml:space="preserve"> </w:t>
      </w:r>
      <w:r>
        <w:rPr>
          <w:sz w:val="24"/>
        </w:rPr>
        <w:t>объяснять</w:t>
      </w:r>
      <w:r>
        <w:rPr>
          <w:spacing w:val="1"/>
          <w:sz w:val="24"/>
        </w:rPr>
        <w:t xml:space="preserve"> </w:t>
      </w:r>
      <w:r>
        <w:rPr>
          <w:sz w:val="24"/>
        </w:rPr>
        <w:t>вред</w:t>
      </w:r>
      <w:r>
        <w:rPr>
          <w:spacing w:val="1"/>
          <w:sz w:val="24"/>
        </w:rPr>
        <w:t xml:space="preserve"> </w:t>
      </w:r>
      <w:r>
        <w:rPr>
          <w:sz w:val="24"/>
        </w:rPr>
        <w:t>для</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самочувствия</w:t>
      </w:r>
      <w:r>
        <w:rPr>
          <w:spacing w:val="1"/>
          <w:sz w:val="24"/>
        </w:rPr>
        <w:t xml:space="preserve"> </w:t>
      </w:r>
      <w:r>
        <w:rPr>
          <w:sz w:val="24"/>
        </w:rPr>
        <w:t>организма</w:t>
      </w:r>
      <w:r>
        <w:rPr>
          <w:spacing w:val="-2"/>
          <w:sz w:val="24"/>
        </w:rPr>
        <w:t xml:space="preserve"> </w:t>
      </w:r>
      <w:r>
        <w:rPr>
          <w:sz w:val="24"/>
        </w:rPr>
        <w:t>вредных</w:t>
      </w:r>
      <w:r>
        <w:rPr>
          <w:spacing w:val="-1"/>
          <w:sz w:val="24"/>
        </w:rPr>
        <w:t xml:space="preserve"> </w:t>
      </w:r>
      <w:r>
        <w:rPr>
          <w:sz w:val="24"/>
        </w:rPr>
        <w:t>привычек;</w:t>
      </w:r>
    </w:p>
    <w:p w:rsidR="00676A99" w:rsidRDefault="003D1F18" w:rsidP="00FF2AC8">
      <w:pPr>
        <w:pStyle w:val="a5"/>
        <w:numPr>
          <w:ilvl w:val="0"/>
          <w:numId w:val="75"/>
        </w:numPr>
        <w:tabs>
          <w:tab w:val="left" w:pos="1302"/>
        </w:tabs>
        <w:spacing w:line="264" w:lineRule="auto"/>
        <w:ind w:right="143"/>
        <w:rPr>
          <w:sz w:val="24"/>
        </w:rPr>
      </w:pPr>
      <w:r>
        <w:rPr>
          <w:sz w:val="24"/>
        </w:rPr>
        <w:t>описывать ситуации проявления нравственных качеств – отзывчивости, доброты,</w:t>
      </w:r>
      <w:r>
        <w:rPr>
          <w:spacing w:val="-57"/>
          <w:sz w:val="24"/>
        </w:rPr>
        <w:t xml:space="preserve"> </w:t>
      </w:r>
      <w:r>
        <w:rPr>
          <w:sz w:val="24"/>
        </w:rPr>
        <w:t>справедливости</w:t>
      </w:r>
      <w:r>
        <w:rPr>
          <w:spacing w:val="-1"/>
          <w:sz w:val="24"/>
        </w:rPr>
        <w:t xml:space="preserve"> </w:t>
      </w:r>
      <w:r>
        <w:rPr>
          <w:sz w:val="24"/>
        </w:rPr>
        <w:t>и др.;</w:t>
      </w:r>
    </w:p>
    <w:p w:rsidR="00676A99" w:rsidRDefault="003D1F18" w:rsidP="00FF2AC8">
      <w:pPr>
        <w:pStyle w:val="a5"/>
        <w:numPr>
          <w:ilvl w:val="0"/>
          <w:numId w:val="75"/>
        </w:numPr>
        <w:tabs>
          <w:tab w:val="left" w:pos="1302"/>
        </w:tabs>
        <w:spacing w:line="264" w:lineRule="auto"/>
        <w:ind w:right="153"/>
        <w:rPr>
          <w:sz w:val="24"/>
        </w:rPr>
      </w:pPr>
      <w:r>
        <w:rPr>
          <w:sz w:val="24"/>
        </w:rPr>
        <w:t>составлять</w:t>
      </w:r>
      <w:r>
        <w:rPr>
          <w:spacing w:val="1"/>
          <w:sz w:val="24"/>
        </w:rPr>
        <w:t xml:space="preserve"> </w:t>
      </w:r>
      <w:r>
        <w:rPr>
          <w:sz w:val="24"/>
        </w:rPr>
        <w:t>краткие</w:t>
      </w:r>
      <w:r>
        <w:rPr>
          <w:spacing w:val="1"/>
          <w:sz w:val="24"/>
        </w:rPr>
        <w:t xml:space="preserve"> </w:t>
      </w:r>
      <w:r>
        <w:rPr>
          <w:sz w:val="24"/>
        </w:rPr>
        <w:t>суждения</w:t>
      </w:r>
      <w:r>
        <w:rPr>
          <w:spacing w:val="1"/>
          <w:sz w:val="24"/>
        </w:rPr>
        <w:t xml:space="preserve"> </w:t>
      </w:r>
      <w:r>
        <w:rPr>
          <w:sz w:val="24"/>
        </w:rPr>
        <w:t>о</w:t>
      </w:r>
      <w:r>
        <w:rPr>
          <w:spacing w:val="1"/>
          <w:sz w:val="24"/>
        </w:rPr>
        <w:t xml:space="preserve"> </w:t>
      </w:r>
      <w:r>
        <w:rPr>
          <w:sz w:val="24"/>
        </w:rPr>
        <w:t>связях</w:t>
      </w:r>
      <w:r>
        <w:rPr>
          <w:spacing w:val="1"/>
          <w:sz w:val="24"/>
        </w:rPr>
        <w:t xml:space="preserve"> </w:t>
      </w:r>
      <w:r>
        <w:rPr>
          <w:sz w:val="24"/>
        </w:rPr>
        <w:t>и</w:t>
      </w:r>
      <w:r>
        <w:rPr>
          <w:spacing w:val="1"/>
          <w:sz w:val="24"/>
        </w:rPr>
        <w:t xml:space="preserve"> </w:t>
      </w:r>
      <w:r>
        <w:rPr>
          <w:sz w:val="24"/>
        </w:rPr>
        <w:t>зависимостях</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(на</w:t>
      </w:r>
      <w:r>
        <w:rPr>
          <w:spacing w:val="1"/>
          <w:sz w:val="24"/>
        </w:rPr>
        <w:t xml:space="preserve"> </w:t>
      </w:r>
      <w:r>
        <w:rPr>
          <w:sz w:val="24"/>
        </w:rPr>
        <w:t>основе</w:t>
      </w:r>
      <w:r>
        <w:rPr>
          <w:spacing w:val="-57"/>
          <w:sz w:val="24"/>
        </w:rPr>
        <w:t xml:space="preserve"> </w:t>
      </w:r>
      <w:r>
        <w:rPr>
          <w:sz w:val="24"/>
        </w:rPr>
        <w:t>сезонных</w:t>
      </w:r>
      <w:r>
        <w:rPr>
          <w:spacing w:val="-3"/>
          <w:sz w:val="24"/>
        </w:rPr>
        <w:t xml:space="preserve"> </w:t>
      </w:r>
      <w:r>
        <w:rPr>
          <w:sz w:val="24"/>
        </w:rPr>
        <w:t>изменений,</w:t>
      </w:r>
      <w:r>
        <w:rPr>
          <w:spacing w:val="-2"/>
          <w:sz w:val="24"/>
        </w:rPr>
        <w:t xml:space="preserve"> </w:t>
      </w:r>
      <w:r>
        <w:rPr>
          <w:sz w:val="24"/>
        </w:rPr>
        <w:t>особенностей</w:t>
      </w:r>
      <w:r>
        <w:rPr>
          <w:spacing w:val="-1"/>
          <w:sz w:val="24"/>
        </w:rPr>
        <w:t xml:space="preserve"> </w:t>
      </w:r>
      <w:r>
        <w:rPr>
          <w:sz w:val="24"/>
        </w:rPr>
        <w:t>жизни</w:t>
      </w:r>
      <w:r>
        <w:rPr>
          <w:spacing w:val="-4"/>
          <w:sz w:val="24"/>
        </w:rPr>
        <w:t xml:space="preserve"> </w:t>
      </w:r>
      <w:r>
        <w:rPr>
          <w:sz w:val="24"/>
        </w:rPr>
        <w:t>природных</w:t>
      </w:r>
      <w:r>
        <w:rPr>
          <w:spacing w:val="-2"/>
          <w:sz w:val="24"/>
        </w:rPr>
        <w:t xml:space="preserve"> </w:t>
      </w:r>
      <w:r>
        <w:rPr>
          <w:sz w:val="24"/>
        </w:rPr>
        <w:t>зон,</w:t>
      </w:r>
      <w:r>
        <w:rPr>
          <w:spacing w:val="-5"/>
          <w:sz w:val="24"/>
        </w:rPr>
        <w:t xml:space="preserve"> </w:t>
      </w:r>
      <w:r>
        <w:rPr>
          <w:sz w:val="24"/>
        </w:rPr>
        <w:t>пищевых цепей);</w:t>
      </w:r>
    </w:p>
    <w:p w:rsidR="00676A99" w:rsidRDefault="003D1F18" w:rsidP="00FF2AC8">
      <w:pPr>
        <w:pStyle w:val="a5"/>
        <w:numPr>
          <w:ilvl w:val="0"/>
          <w:numId w:val="75"/>
        </w:numPr>
        <w:tabs>
          <w:tab w:val="left" w:pos="1302"/>
        </w:tabs>
        <w:spacing w:line="293" w:lineRule="exact"/>
        <w:ind w:hanging="361"/>
        <w:rPr>
          <w:sz w:val="24"/>
        </w:rPr>
      </w:pPr>
      <w:r>
        <w:rPr>
          <w:sz w:val="24"/>
        </w:rPr>
        <w:t>составлять</w:t>
      </w:r>
      <w:r>
        <w:rPr>
          <w:spacing w:val="-3"/>
          <w:sz w:val="24"/>
        </w:rPr>
        <w:t xml:space="preserve"> </w:t>
      </w:r>
      <w:r>
        <w:rPr>
          <w:sz w:val="24"/>
        </w:rPr>
        <w:t>небольшие</w:t>
      </w:r>
      <w:r>
        <w:rPr>
          <w:spacing w:val="-5"/>
          <w:sz w:val="24"/>
        </w:rPr>
        <w:t xml:space="preserve"> </w:t>
      </w:r>
      <w:r>
        <w:rPr>
          <w:sz w:val="24"/>
        </w:rPr>
        <w:t>тексты «Права</w:t>
      </w:r>
      <w:r>
        <w:rPr>
          <w:spacing w:val="-6"/>
          <w:sz w:val="24"/>
        </w:rPr>
        <w:t xml:space="preserve"> </w:t>
      </w:r>
      <w:r>
        <w:rPr>
          <w:sz w:val="24"/>
        </w:rPr>
        <w:t>и</w:t>
      </w:r>
      <w:r>
        <w:rPr>
          <w:spacing w:val="-4"/>
          <w:sz w:val="24"/>
        </w:rPr>
        <w:t xml:space="preserve"> </w:t>
      </w:r>
      <w:r>
        <w:rPr>
          <w:sz w:val="24"/>
        </w:rPr>
        <w:t>обязанности</w:t>
      </w:r>
      <w:r>
        <w:rPr>
          <w:spacing w:val="-4"/>
          <w:sz w:val="24"/>
        </w:rPr>
        <w:t xml:space="preserve"> </w:t>
      </w:r>
      <w:r>
        <w:rPr>
          <w:sz w:val="24"/>
        </w:rPr>
        <w:t>гражданина</w:t>
      </w:r>
      <w:r>
        <w:rPr>
          <w:spacing w:val="-4"/>
          <w:sz w:val="24"/>
        </w:rPr>
        <w:t xml:space="preserve"> </w:t>
      </w:r>
      <w:r>
        <w:rPr>
          <w:sz w:val="24"/>
        </w:rPr>
        <w:t>РФ»;</w:t>
      </w:r>
    </w:p>
    <w:p w:rsidR="00676A99" w:rsidRDefault="003D1F18" w:rsidP="00FF2AC8">
      <w:pPr>
        <w:pStyle w:val="a5"/>
        <w:numPr>
          <w:ilvl w:val="0"/>
          <w:numId w:val="75"/>
        </w:numPr>
        <w:tabs>
          <w:tab w:val="left" w:pos="1302"/>
        </w:tabs>
        <w:spacing w:before="18" w:line="264" w:lineRule="auto"/>
        <w:ind w:right="152"/>
        <w:rPr>
          <w:sz w:val="24"/>
        </w:rPr>
      </w:pPr>
      <w:r>
        <w:rPr>
          <w:sz w:val="24"/>
        </w:rPr>
        <w:t>создавать небольшие тексты о знаменательных страницах истории нашей страны</w:t>
      </w:r>
      <w:r>
        <w:rPr>
          <w:spacing w:val="-57"/>
          <w:sz w:val="24"/>
        </w:rPr>
        <w:t xml:space="preserve"> </w:t>
      </w:r>
      <w:r>
        <w:rPr>
          <w:sz w:val="24"/>
        </w:rPr>
        <w:t>(в</w:t>
      </w:r>
      <w:r>
        <w:rPr>
          <w:spacing w:val="-3"/>
          <w:sz w:val="24"/>
        </w:rPr>
        <w:t xml:space="preserve"> </w:t>
      </w:r>
      <w:r>
        <w:rPr>
          <w:sz w:val="24"/>
        </w:rPr>
        <w:t>рамках</w:t>
      </w:r>
      <w:r>
        <w:rPr>
          <w:spacing w:val="2"/>
          <w:sz w:val="24"/>
        </w:rPr>
        <w:t xml:space="preserve"> </w:t>
      </w:r>
      <w:r>
        <w:rPr>
          <w:sz w:val="24"/>
        </w:rPr>
        <w:t>изученного).</w:t>
      </w:r>
    </w:p>
    <w:p w:rsidR="00676A99" w:rsidRDefault="003D1F18">
      <w:pPr>
        <w:spacing w:line="266" w:lineRule="auto"/>
        <w:ind w:left="342" w:right="152" w:firstLine="599"/>
        <w:jc w:val="both"/>
        <w:rPr>
          <w:i/>
          <w:sz w:val="24"/>
        </w:rPr>
      </w:pPr>
      <w:r>
        <w:rPr>
          <w:i/>
          <w:sz w:val="24"/>
        </w:rPr>
        <w:t>Регулятивные</w:t>
      </w:r>
      <w:r>
        <w:rPr>
          <w:i/>
          <w:spacing w:val="1"/>
          <w:sz w:val="24"/>
        </w:rPr>
        <w:t xml:space="preserve"> </w:t>
      </w:r>
      <w:r>
        <w:rPr>
          <w:i/>
          <w:sz w:val="24"/>
        </w:rPr>
        <w:t>универсальные</w:t>
      </w:r>
      <w:r>
        <w:rPr>
          <w:i/>
          <w:spacing w:val="1"/>
          <w:sz w:val="24"/>
        </w:rPr>
        <w:t xml:space="preserve"> </w:t>
      </w:r>
      <w:r>
        <w:rPr>
          <w:i/>
          <w:sz w:val="24"/>
        </w:rPr>
        <w:t>учебные</w:t>
      </w:r>
      <w:r>
        <w:rPr>
          <w:i/>
          <w:spacing w:val="1"/>
          <w:sz w:val="24"/>
        </w:rPr>
        <w:t xml:space="preserve"> </w:t>
      </w:r>
      <w:r>
        <w:rPr>
          <w:i/>
          <w:sz w:val="24"/>
        </w:rPr>
        <w:t>действия</w:t>
      </w:r>
      <w:r>
        <w:rPr>
          <w:i/>
          <w:spacing w:val="1"/>
          <w:sz w:val="24"/>
        </w:rPr>
        <w:t xml:space="preserve"> </w:t>
      </w:r>
      <w:r>
        <w:rPr>
          <w:i/>
          <w:sz w:val="24"/>
        </w:rPr>
        <w:t>способствуют</w:t>
      </w:r>
      <w:r>
        <w:rPr>
          <w:i/>
          <w:spacing w:val="1"/>
          <w:sz w:val="24"/>
        </w:rPr>
        <w:t xml:space="preserve"> </w:t>
      </w:r>
      <w:r>
        <w:rPr>
          <w:i/>
          <w:sz w:val="24"/>
        </w:rPr>
        <w:t>формированию</w:t>
      </w:r>
      <w:r>
        <w:rPr>
          <w:i/>
          <w:spacing w:val="-57"/>
          <w:sz w:val="24"/>
        </w:rPr>
        <w:t xml:space="preserve"> </w:t>
      </w:r>
      <w:r>
        <w:rPr>
          <w:i/>
          <w:sz w:val="24"/>
        </w:rPr>
        <w:t>умений:</w:t>
      </w:r>
    </w:p>
    <w:p w:rsidR="00676A99" w:rsidRDefault="003D1F18" w:rsidP="00FF2AC8">
      <w:pPr>
        <w:pStyle w:val="a5"/>
        <w:numPr>
          <w:ilvl w:val="0"/>
          <w:numId w:val="75"/>
        </w:numPr>
        <w:tabs>
          <w:tab w:val="left" w:pos="1301"/>
          <w:tab w:val="left" w:pos="1302"/>
        </w:tabs>
        <w:spacing w:line="264" w:lineRule="auto"/>
        <w:ind w:right="151"/>
        <w:jc w:val="left"/>
        <w:rPr>
          <w:sz w:val="24"/>
        </w:rPr>
      </w:pPr>
      <w:r>
        <w:rPr>
          <w:sz w:val="24"/>
        </w:rPr>
        <w:t>самостоятельно</w:t>
      </w:r>
      <w:r>
        <w:rPr>
          <w:spacing w:val="1"/>
          <w:sz w:val="24"/>
        </w:rPr>
        <w:t xml:space="preserve"> </w:t>
      </w:r>
      <w:r>
        <w:rPr>
          <w:sz w:val="24"/>
        </w:rPr>
        <w:t>планировать</w:t>
      </w:r>
      <w:r>
        <w:rPr>
          <w:spacing w:val="1"/>
          <w:sz w:val="24"/>
        </w:rPr>
        <w:t xml:space="preserve"> </w:t>
      </w:r>
      <w:r>
        <w:rPr>
          <w:sz w:val="24"/>
        </w:rPr>
        <w:t>алгоритм</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предвидеть</w:t>
      </w:r>
      <w:r>
        <w:rPr>
          <w:spacing w:val="-57"/>
          <w:sz w:val="24"/>
        </w:rPr>
        <w:t xml:space="preserve"> </w:t>
      </w:r>
      <w:r>
        <w:rPr>
          <w:sz w:val="24"/>
        </w:rPr>
        <w:t>трудности</w:t>
      </w:r>
      <w:r>
        <w:rPr>
          <w:spacing w:val="-1"/>
          <w:sz w:val="24"/>
        </w:rPr>
        <w:t xml:space="preserve"> </w:t>
      </w:r>
      <w:r>
        <w:rPr>
          <w:sz w:val="24"/>
        </w:rPr>
        <w:t>и</w:t>
      </w:r>
      <w:r>
        <w:rPr>
          <w:spacing w:val="2"/>
          <w:sz w:val="24"/>
        </w:rPr>
        <w:t xml:space="preserve"> </w:t>
      </w:r>
      <w:r>
        <w:rPr>
          <w:sz w:val="24"/>
        </w:rPr>
        <w:t>возможные</w:t>
      </w:r>
      <w:r>
        <w:rPr>
          <w:spacing w:val="-1"/>
          <w:sz w:val="24"/>
        </w:rPr>
        <w:t xml:space="preserve"> </w:t>
      </w:r>
      <w:r>
        <w:rPr>
          <w:sz w:val="24"/>
        </w:rPr>
        <w:t>ошибки;</w:t>
      </w:r>
    </w:p>
    <w:p w:rsidR="00676A99" w:rsidRDefault="003D1F18" w:rsidP="00FF2AC8">
      <w:pPr>
        <w:pStyle w:val="a5"/>
        <w:numPr>
          <w:ilvl w:val="0"/>
          <w:numId w:val="75"/>
        </w:numPr>
        <w:tabs>
          <w:tab w:val="left" w:pos="1301"/>
          <w:tab w:val="left" w:pos="1302"/>
        </w:tabs>
        <w:spacing w:line="261" w:lineRule="auto"/>
        <w:ind w:right="153"/>
        <w:jc w:val="left"/>
        <w:rPr>
          <w:sz w:val="24"/>
        </w:rPr>
      </w:pPr>
      <w:r>
        <w:rPr>
          <w:sz w:val="24"/>
        </w:rPr>
        <w:t>контролировать</w:t>
      </w:r>
      <w:r>
        <w:rPr>
          <w:spacing w:val="4"/>
          <w:sz w:val="24"/>
        </w:rPr>
        <w:t xml:space="preserve"> </w:t>
      </w:r>
      <w:r>
        <w:rPr>
          <w:sz w:val="24"/>
        </w:rPr>
        <w:t>процесс</w:t>
      </w:r>
      <w:r>
        <w:rPr>
          <w:spacing w:val="3"/>
          <w:sz w:val="24"/>
        </w:rPr>
        <w:t xml:space="preserve"> </w:t>
      </w:r>
      <w:r>
        <w:rPr>
          <w:sz w:val="24"/>
        </w:rPr>
        <w:t>и</w:t>
      </w:r>
      <w:r>
        <w:rPr>
          <w:spacing w:val="4"/>
          <w:sz w:val="24"/>
        </w:rPr>
        <w:t xml:space="preserve"> </w:t>
      </w:r>
      <w:r>
        <w:rPr>
          <w:sz w:val="24"/>
        </w:rPr>
        <w:t>результат</w:t>
      </w:r>
      <w:r>
        <w:rPr>
          <w:spacing w:val="4"/>
          <w:sz w:val="24"/>
        </w:rPr>
        <w:t xml:space="preserve"> </w:t>
      </w:r>
      <w:r>
        <w:rPr>
          <w:sz w:val="24"/>
        </w:rPr>
        <w:t>выполнения</w:t>
      </w:r>
      <w:r>
        <w:rPr>
          <w:spacing w:val="1"/>
          <w:sz w:val="24"/>
        </w:rPr>
        <w:t xml:space="preserve"> </w:t>
      </w:r>
      <w:r>
        <w:rPr>
          <w:sz w:val="24"/>
        </w:rPr>
        <w:t>задания,</w:t>
      </w:r>
      <w:r>
        <w:rPr>
          <w:spacing w:val="1"/>
          <w:sz w:val="24"/>
        </w:rPr>
        <w:t xml:space="preserve"> </w:t>
      </w:r>
      <w:r>
        <w:rPr>
          <w:sz w:val="24"/>
        </w:rPr>
        <w:t>корректировать</w:t>
      </w:r>
      <w:r>
        <w:rPr>
          <w:spacing w:val="-57"/>
          <w:sz w:val="24"/>
        </w:rPr>
        <w:t xml:space="preserve"> </w:t>
      </w:r>
      <w:r>
        <w:rPr>
          <w:sz w:val="24"/>
        </w:rPr>
        <w:t>учебные</w:t>
      </w:r>
      <w:r>
        <w:rPr>
          <w:spacing w:val="-3"/>
          <w:sz w:val="24"/>
        </w:rPr>
        <w:t xml:space="preserve"> </w:t>
      </w:r>
      <w:r>
        <w:rPr>
          <w:sz w:val="24"/>
        </w:rPr>
        <w:t>действия при</w:t>
      </w:r>
      <w:r>
        <w:rPr>
          <w:spacing w:val="-2"/>
          <w:sz w:val="24"/>
        </w:rPr>
        <w:t xml:space="preserve"> </w:t>
      </w:r>
      <w:r>
        <w:rPr>
          <w:sz w:val="24"/>
        </w:rPr>
        <w:t>необходимости;</w:t>
      </w:r>
    </w:p>
    <w:p w:rsidR="00676A99" w:rsidRDefault="003D1F18" w:rsidP="00FF2AC8">
      <w:pPr>
        <w:pStyle w:val="a5"/>
        <w:numPr>
          <w:ilvl w:val="0"/>
          <w:numId w:val="75"/>
        </w:numPr>
        <w:tabs>
          <w:tab w:val="left" w:pos="1301"/>
          <w:tab w:val="left" w:pos="1302"/>
        </w:tabs>
        <w:ind w:hanging="361"/>
        <w:jc w:val="left"/>
        <w:rPr>
          <w:sz w:val="24"/>
        </w:rPr>
      </w:pPr>
      <w:r>
        <w:rPr>
          <w:sz w:val="24"/>
        </w:rPr>
        <w:t>адекватно</w:t>
      </w:r>
      <w:r>
        <w:rPr>
          <w:spacing w:val="-2"/>
          <w:sz w:val="24"/>
        </w:rPr>
        <w:t xml:space="preserve"> </w:t>
      </w:r>
      <w:r>
        <w:rPr>
          <w:sz w:val="24"/>
        </w:rPr>
        <w:t>принимать</w:t>
      </w:r>
      <w:r>
        <w:rPr>
          <w:spacing w:val="-2"/>
          <w:sz w:val="24"/>
        </w:rPr>
        <w:t xml:space="preserve"> </w:t>
      </w:r>
      <w:r>
        <w:rPr>
          <w:sz w:val="24"/>
        </w:rPr>
        <w:t>оценку</w:t>
      </w:r>
      <w:r>
        <w:rPr>
          <w:spacing w:val="-9"/>
          <w:sz w:val="24"/>
        </w:rPr>
        <w:t xml:space="preserve"> </w:t>
      </w:r>
      <w:r>
        <w:rPr>
          <w:sz w:val="24"/>
        </w:rPr>
        <w:t>своей</w:t>
      </w:r>
      <w:r>
        <w:rPr>
          <w:spacing w:val="-2"/>
          <w:sz w:val="24"/>
        </w:rPr>
        <w:t xml:space="preserve"> </w:t>
      </w:r>
      <w:r>
        <w:rPr>
          <w:sz w:val="24"/>
        </w:rPr>
        <w:t>работы;</w:t>
      </w:r>
      <w:r>
        <w:rPr>
          <w:spacing w:val="-2"/>
          <w:sz w:val="24"/>
        </w:rPr>
        <w:t xml:space="preserve"> </w:t>
      </w:r>
      <w:r>
        <w:rPr>
          <w:sz w:val="24"/>
        </w:rPr>
        <w:t>планировать</w:t>
      </w:r>
      <w:r>
        <w:rPr>
          <w:spacing w:val="-1"/>
          <w:sz w:val="24"/>
        </w:rPr>
        <w:t xml:space="preserve"> </w:t>
      </w:r>
      <w:r>
        <w:rPr>
          <w:sz w:val="24"/>
        </w:rPr>
        <w:t>работу</w:t>
      </w:r>
      <w:r>
        <w:rPr>
          <w:spacing w:val="-10"/>
          <w:sz w:val="24"/>
        </w:rPr>
        <w:t xml:space="preserve"> </w:t>
      </w:r>
      <w:r>
        <w:rPr>
          <w:sz w:val="24"/>
        </w:rPr>
        <w:t>над</w:t>
      </w:r>
      <w:r>
        <w:rPr>
          <w:spacing w:val="-1"/>
          <w:sz w:val="24"/>
        </w:rPr>
        <w:t xml:space="preserve"> </w:t>
      </w:r>
      <w:r>
        <w:rPr>
          <w:sz w:val="24"/>
        </w:rPr>
        <w:t>ошибками;</w:t>
      </w:r>
    </w:p>
    <w:p w:rsidR="00676A99" w:rsidRDefault="003D1F18" w:rsidP="00FF2AC8">
      <w:pPr>
        <w:pStyle w:val="a5"/>
        <w:numPr>
          <w:ilvl w:val="0"/>
          <w:numId w:val="75"/>
        </w:numPr>
        <w:tabs>
          <w:tab w:val="left" w:pos="1301"/>
          <w:tab w:val="left" w:pos="1302"/>
        </w:tabs>
        <w:spacing w:before="19"/>
        <w:ind w:hanging="361"/>
        <w:jc w:val="left"/>
        <w:rPr>
          <w:sz w:val="24"/>
        </w:rPr>
      </w:pPr>
      <w:r>
        <w:rPr>
          <w:sz w:val="24"/>
        </w:rPr>
        <w:t>находить</w:t>
      </w:r>
      <w:r>
        <w:rPr>
          <w:spacing w:val="-4"/>
          <w:sz w:val="24"/>
        </w:rPr>
        <w:t xml:space="preserve"> </w:t>
      </w:r>
      <w:r>
        <w:rPr>
          <w:sz w:val="24"/>
        </w:rPr>
        <w:t>ошибки</w:t>
      </w:r>
      <w:r>
        <w:rPr>
          <w:spacing w:val="-4"/>
          <w:sz w:val="24"/>
        </w:rPr>
        <w:t xml:space="preserve"> </w:t>
      </w:r>
      <w:r>
        <w:rPr>
          <w:sz w:val="24"/>
        </w:rPr>
        <w:t>в</w:t>
      </w:r>
      <w:r>
        <w:rPr>
          <w:spacing w:val="-5"/>
          <w:sz w:val="24"/>
        </w:rPr>
        <w:t xml:space="preserve"> </w:t>
      </w:r>
      <w:r>
        <w:rPr>
          <w:sz w:val="24"/>
        </w:rPr>
        <w:t>своей</w:t>
      </w:r>
      <w:r>
        <w:rPr>
          <w:spacing w:val="-4"/>
          <w:sz w:val="24"/>
        </w:rPr>
        <w:t xml:space="preserve"> </w:t>
      </w:r>
      <w:r>
        <w:rPr>
          <w:sz w:val="24"/>
        </w:rPr>
        <w:t>и</w:t>
      </w:r>
      <w:r>
        <w:rPr>
          <w:spacing w:val="-3"/>
          <w:sz w:val="24"/>
        </w:rPr>
        <w:t xml:space="preserve"> </w:t>
      </w:r>
      <w:r>
        <w:rPr>
          <w:sz w:val="24"/>
        </w:rPr>
        <w:t>чужих</w:t>
      </w:r>
      <w:r>
        <w:rPr>
          <w:spacing w:val="-2"/>
          <w:sz w:val="24"/>
        </w:rPr>
        <w:t xml:space="preserve"> </w:t>
      </w:r>
      <w:r>
        <w:rPr>
          <w:sz w:val="24"/>
        </w:rPr>
        <w:t>работах,</w:t>
      </w:r>
      <w:r>
        <w:rPr>
          <w:spacing w:val="-2"/>
          <w:sz w:val="24"/>
        </w:rPr>
        <w:t xml:space="preserve"> </w:t>
      </w:r>
      <w:r>
        <w:rPr>
          <w:sz w:val="24"/>
        </w:rPr>
        <w:t>устанавливать</w:t>
      </w:r>
      <w:r>
        <w:rPr>
          <w:spacing w:val="2"/>
          <w:sz w:val="24"/>
        </w:rPr>
        <w:t xml:space="preserve"> </w:t>
      </w:r>
      <w:r>
        <w:rPr>
          <w:sz w:val="24"/>
        </w:rPr>
        <w:t>их</w:t>
      </w:r>
      <w:r>
        <w:rPr>
          <w:spacing w:val="-2"/>
          <w:sz w:val="24"/>
        </w:rPr>
        <w:t xml:space="preserve"> </w:t>
      </w:r>
      <w:r>
        <w:rPr>
          <w:sz w:val="24"/>
        </w:rPr>
        <w:t>причины.</w:t>
      </w:r>
    </w:p>
    <w:p w:rsidR="00676A99" w:rsidRDefault="003D1F18">
      <w:pPr>
        <w:spacing w:before="28"/>
        <w:ind w:left="941"/>
        <w:rPr>
          <w:i/>
          <w:sz w:val="24"/>
        </w:rPr>
      </w:pPr>
      <w:r>
        <w:rPr>
          <w:i/>
          <w:sz w:val="24"/>
        </w:rPr>
        <w:t>Совместная</w:t>
      </w:r>
      <w:r>
        <w:rPr>
          <w:i/>
          <w:spacing w:val="-8"/>
          <w:sz w:val="24"/>
        </w:rPr>
        <w:t xml:space="preserve"> </w:t>
      </w:r>
      <w:r>
        <w:rPr>
          <w:i/>
          <w:sz w:val="24"/>
        </w:rPr>
        <w:t>деятельность</w:t>
      </w:r>
      <w:r>
        <w:rPr>
          <w:i/>
          <w:spacing w:val="-6"/>
          <w:sz w:val="24"/>
        </w:rPr>
        <w:t xml:space="preserve"> </w:t>
      </w:r>
      <w:r>
        <w:rPr>
          <w:i/>
          <w:sz w:val="24"/>
        </w:rPr>
        <w:t>способствует</w:t>
      </w:r>
      <w:r>
        <w:rPr>
          <w:i/>
          <w:spacing w:val="-7"/>
          <w:sz w:val="24"/>
        </w:rPr>
        <w:t xml:space="preserve"> </w:t>
      </w:r>
      <w:r>
        <w:rPr>
          <w:i/>
          <w:sz w:val="24"/>
        </w:rPr>
        <w:t>формированию</w:t>
      </w:r>
      <w:r>
        <w:rPr>
          <w:i/>
          <w:spacing w:val="-5"/>
          <w:sz w:val="24"/>
        </w:rPr>
        <w:t xml:space="preserve"> </w:t>
      </w:r>
      <w:r>
        <w:rPr>
          <w:i/>
          <w:sz w:val="24"/>
        </w:rPr>
        <w:t>умений:</w:t>
      </w:r>
    </w:p>
    <w:p w:rsidR="00676A99" w:rsidRDefault="003D1F18" w:rsidP="00FF2AC8">
      <w:pPr>
        <w:pStyle w:val="a5"/>
        <w:numPr>
          <w:ilvl w:val="0"/>
          <w:numId w:val="75"/>
        </w:numPr>
        <w:tabs>
          <w:tab w:val="left" w:pos="1301"/>
          <w:tab w:val="left" w:pos="1302"/>
        </w:tabs>
        <w:spacing w:before="29" w:line="261" w:lineRule="auto"/>
        <w:ind w:right="143"/>
        <w:jc w:val="left"/>
        <w:rPr>
          <w:sz w:val="24"/>
        </w:rPr>
      </w:pPr>
      <w:r>
        <w:rPr>
          <w:sz w:val="24"/>
        </w:rPr>
        <w:t>выполнять</w:t>
      </w:r>
      <w:r>
        <w:rPr>
          <w:spacing w:val="39"/>
          <w:sz w:val="24"/>
        </w:rPr>
        <w:t xml:space="preserve"> </w:t>
      </w:r>
      <w:r>
        <w:rPr>
          <w:sz w:val="24"/>
        </w:rPr>
        <w:t>правила</w:t>
      </w:r>
      <w:r>
        <w:rPr>
          <w:spacing w:val="41"/>
          <w:sz w:val="24"/>
        </w:rPr>
        <w:t xml:space="preserve"> </w:t>
      </w:r>
      <w:r>
        <w:rPr>
          <w:sz w:val="24"/>
        </w:rPr>
        <w:t>совместной</w:t>
      </w:r>
      <w:r>
        <w:rPr>
          <w:spacing w:val="42"/>
          <w:sz w:val="24"/>
        </w:rPr>
        <w:t xml:space="preserve"> </w:t>
      </w:r>
      <w:r>
        <w:rPr>
          <w:sz w:val="24"/>
        </w:rPr>
        <w:t>деятельности</w:t>
      </w:r>
      <w:r>
        <w:rPr>
          <w:spacing w:val="41"/>
          <w:sz w:val="24"/>
        </w:rPr>
        <w:t xml:space="preserve"> </w:t>
      </w:r>
      <w:r>
        <w:rPr>
          <w:sz w:val="24"/>
        </w:rPr>
        <w:t>при</w:t>
      </w:r>
      <w:r>
        <w:rPr>
          <w:spacing w:val="40"/>
          <w:sz w:val="24"/>
        </w:rPr>
        <w:t xml:space="preserve"> </w:t>
      </w:r>
      <w:r>
        <w:rPr>
          <w:sz w:val="24"/>
        </w:rPr>
        <w:t>выполнении</w:t>
      </w:r>
      <w:r>
        <w:rPr>
          <w:spacing w:val="43"/>
          <w:sz w:val="24"/>
        </w:rPr>
        <w:t xml:space="preserve"> </w:t>
      </w:r>
      <w:r>
        <w:rPr>
          <w:sz w:val="24"/>
        </w:rPr>
        <w:t>разных</w:t>
      </w:r>
      <w:r>
        <w:rPr>
          <w:spacing w:val="43"/>
          <w:sz w:val="24"/>
        </w:rPr>
        <w:t xml:space="preserve"> </w:t>
      </w:r>
      <w:r>
        <w:rPr>
          <w:sz w:val="24"/>
        </w:rPr>
        <w:t>ролей</w:t>
      </w:r>
      <w:r>
        <w:rPr>
          <w:spacing w:val="48"/>
          <w:sz w:val="24"/>
        </w:rPr>
        <w:t xml:space="preserve"> </w:t>
      </w:r>
      <w:r>
        <w:rPr>
          <w:sz w:val="24"/>
        </w:rPr>
        <w:t>–</w:t>
      </w:r>
      <w:r>
        <w:rPr>
          <w:spacing w:val="-57"/>
          <w:sz w:val="24"/>
        </w:rPr>
        <w:t xml:space="preserve"> </w:t>
      </w:r>
      <w:r>
        <w:rPr>
          <w:sz w:val="24"/>
        </w:rPr>
        <w:t>руководитель,</w:t>
      </w:r>
      <w:r>
        <w:rPr>
          <w:spacing w:val="-1"/>
          <w:sz w:val="24"/>
        </w:rPr>
        <w:t xml:space="preserve"> </w:t>
      </w:r>
      <w:r>
        <w:rPr>
          <w:sz w:val="24"/>
        </w:rPr>
        <w:t>подчинѐнный,</w:t>
      </w:r>
      <w:r>
        <w:rPr>
          <w:spacing w:val="-4"/>
          <w:sz w:val="24"/>
        </w:rPr>
        <w:t xml:space="preserve"> </w:t>
      </w:r>
      <w:r>
        <w:rPr>
          <w:sz w:val="24"/>
        </w:rPr>
        <w:t>напарник, члена</w:t>
      </w:r>
      <w:r>
        <w:rPr>
          <w:spacing w:val="-2"/>
          <w:sz w:val="24"/>
        </w:rPr>
        <w:t xml:space="preserve"> </w:t>
      </w:r>
      <w:r>
        <w:rPr>
          <w:sz w:val="24"/>
        </w:rPr>
        <w:t>большого коллектива;</w:t>
      </w:r>
    </w:p>
    <w:p w:rsidR="00676A99" w:rsidRDefault="003D1F18" w:rsidP="00FF2AC8">
      <w:pPr>
        <w:pStyle w:val="a5"/>
        <w:numPr>
          <w:ilvl w:val="0"/>
          <w:numId w:val="75"/>
        </w:numPr>
        <w:tabs>
          <w:tab w:val="left" w:pos="1301"/>
          <w:tab w:val="left" w:pos="1302"/>
          <w:tab w:val="left" w:pos="2877"/>
          <w:tab w:val="left" w:pos="4234"/>
          <w:tab w:val="left" w:pos="4570"/>
          <w:tab w:val="left" w:pos="5407"/>
          <w:tab w:val="left" w:pos="7030"/>
          <w:tab w:val="left" w:pos="7367"/>
          <w:tab w:val="left" w:pos="8511"/>
        </w:tabs>
        <w:spacing w:before="2" w:line="261" w:lineRule="auto"/>
        <w:ind w:right="146"/>
        <w:jc w:val="left"/>
        <w:rPr>
          <w:sz w:val="24"/>
        </w:rPr>
      </w:pPr>
      <w:r>
        <w:rPr>
          <w:sz w:val="24"/>
        </w:rPr>
        <w:t>ответственно</w:t>
      </w:r>
      <w:r>
        <w:rPr>
          <w:sz w:val="24"/>
        </w:rPr>
        <w:tab/>
        <w:t>относиться</w:t>
      </w:r>
      <w:r>
        <w:rPr>
          <w:sz w:val="24"/>
        </w:rPr>
        <w:tab/>
        <w:t>к</w:t>
      </w:r>
      <w:r>
        <w:rPr>
          <w:sz w:val="24"/>
        </w:rPr>
        <w:tab/>
        <w:t>своим</w:t>
      </w:r>
      <w:r>
        <w:rPr>
          <w:sz w:val="24"/>
        </w:rPr>
        <w:tab/>
        <w:t>обязанностям</w:t>
      </w:r>
      <w:r>
        <w:rPr>
          <w:sz w:val="24"/>
        </w:rPr>
        <w:tab/>
        <w:t>в</w:t>
      </w:r>
      <w:r>
        <w:rPr>
          <w:sz w:val="24"/>
        </w:rPr>
        <w:tab/>
        <w:t>процессе</w:t>
      </w:r>
      <w:r>
        <w:rPr>
          <w:sz w:val="24"/>
        </w:rPr>
        <w:tab/>
      </w:r>
      <w:r>
        <w:rPr>
          <w:spacing w:val="-1"/>
          <w:sz w:val="24"/>
        </w:rPr>
        <w:t>совместной</w:t>
      </w:r>
      <w:r>
        <w:rPr>
          <w:spacing w:val="-57"/>
          <w:sz w:val="24"/>
        </w:rPr>
        <w:t xml:space="preserve"> </w:t>
      </w:r>
      <w:r>
        <w:rPr>
          <w:sz w:val="24"/>
        </w:rPr>
        <w:t>деятельности,</w:t>
      </w:r>
      <w:r>
        <w:rPr>
          <w:spacing w:val="-1"/>
          <w:sz w:val="24"/>
        </w:rPr>
        <w:t xml:space="preserve"> </w:t>
      </w:r>
      <w:r>
        <w:rPr>
          <w:sz w:val="24"/>
        </w:rPr>
        <w:t>объективно</w:t>
      </w:r>
      <w:r>
        <w:rPr>
          <w:spacing w:val="-1"/>
          <w:sz w:val="24"/>
        </w:rPr>
        <w:t xml:space="preserve"> </w:t>
      </w:r>
      <w:r>
        <w:rPr>
          <w:sz w:val="24"/>
        </w:rPr>
        <w:t>оценивать свой</w:t>
      </w:r>
      <w:r>
        <w:rPr>
          <w:spacing w:val="-1"/>
          <w:sz w:val="24"/>
        </w:rPr>
        <w:t xml:space="preserve"> </w:t>
      </w:r>
      <w:r>
        <w:rPr>
          <w:sz w:val="24"/>
        </w:rPr>
        <w:t>вклад в</w:t>
      </w:r>
      <w:r>
        <w:rPr>
          <w:spacing w:val="-2"/>
          <w:sz w:val="24"/>
        </w:rPr>
        <w:t xml:space="preserve"> </w:t>
      </w:r>
      <w:r>
        <w:rPr>
          <w:sz w:val="24"/>
        </w:rPr>
        <w:t>общее</w:t>
      </w:r>
      <w:r>
        <w:rPr>
          <w:spacing w:val="-1"/>
          <w:sz w:val="24"/>
        </w:rPr>
        <w:t xml:space="preserve"> </w:t>
      </w:r>
      <w:r>
        <w:rPr>
          <w:sz w:val="24"/>
        </w:rPr>
        <w:t>дело;</w:t>
      </w:r>
    </w:p>
    <w:p w:rsidR="00676A99" w:rsidRDefault="003D1F18" w:rsidP="00FF2AC8">
      <w:pPr>
        <w:pStyle w:val="a5"/>
        <w:numPr>
          <w:ilvl w:val="0"/>
          <w:numId w:val="74"/>
        </w:numPr>
        <w:tabs>
          <w:tab w:val="left" w:pos="343"/>
        </w:tabs>
        <w:spacing w:before="3" w:line="264" w:lineRule="auto"/>
        <w:ind w:right="153" w:hanging="360"/>
        <w:rPr>
          <w:b/>
          <w:sz w:val="24"/>
        </w:rPr>
      </w:pPr>
      <w:r>
        <w:rPr>
          <w:sz w:val="24"/>
        </w:rPr>
        <w:t>анализировать ситуации, возникающие в процессе совместных игр, труда, использования</w:t>
      </w:r>
      <w:r>
        <w:rPr>
          <w:spacing w:val="1"/>
          <w:sz w:val="24"/>
        </w:rPr>
        <w:t xml:space="preserve"> </w:t>
      </w:r>
      <w:r>
        <w:rPr>
          <w:sz w:val="24"/>
        </w:rPr>
        <w:t>инструментов,</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стать</w:t>
      </w:r>
      <w:r>
        <w:rPr>
          <w:spacing w:val="1"/>
          <w:sz w:val="24"/>
        </w:rPr>
        <w:t xml:space="preserve"> </w:t>
      </w:r>
      <w:r>
        <w:rPr>
          <w:sz w:val="24"/>
        </w:rPr>
        <w:t>опасными</w:t>
      </w:r>
      <w:r>
        <w:rPr>
          <w:spacing w:val="1"/>
          <w:sz w:val="24"/>
        </w:rPr>
        <w:t xml:space="preserve"> </w:t>
      </w:r>
      <w:r>
        <w:rPr>
          <w:sz w:val="24"/>
        </w:rPr>
        <w:t>для</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жизни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b/>
          <w:sz w:val="24"/>
        </w:rPr>
        <w:t>ПЛАНИРУЕМЫЕ</w:t>
      </w:r>
      <w:r>
        <w:rPr>
          <w:b/>
          <w:spacing w:val="-1"/>
          <w:sz w:val="24"/>
        </w:rPr>
        <w:t xml:space="preserve"> </w:t>
      </w:r>
      <w:r>
        <w:rPr>
          <w:b/>
          <w:sz w:val="24"/>
        </w:rPr>
        <w:t>ОБРАЗОВАТЕЛЬНЫЕ РЕЗУЛЬТАТЫ</w:t>
      </w:r>
    </w:p>
    <w:p w:rsidR="00676A99" w:rsidRDefault="00676A99">
      <w:pPr>
        <w:pStyle w:val="a3"/>
        <w:spacing w:before="10"/>
        <w:ind w:left="0"/>
        <w:rPr>
          <w:b/>
          <w:sz w:val="27"/>
        </w:rPr>
      </w:pPr>
    </w:p>
    <w:p w:rsidR="00676A99" w:rsidRDefault="003D1F18">
      <w:pPr>
        <w:pStyle w:val="a3"/>
        <w:spacing w:line="264" w:lineRule="auto"/>
        <w:ind w:left="342" w:right="154" w:firstLine="599"/>
        <w:jc w:val="both"/>
      </w:pPr>
      <w:r>
        <w:t>Изучение предмета «Окружающий мир» на уровне начального общего образования</w:t>
      </w:r>
      <w:r>
        <w:rPr>
          <w:spacing w:val="1"/>
        </w:rPr>
        <w:t xml:space="preserve"> </w:t>
      </w:r>
      <w:r>
        <w:t>направлено на достижение обучающимися личностных, метапредметных и предметных</w:t>
      </w:r>
      <w:r>
        <w:rPr>
          <w:spacing w:val="1"/>
        </w:rPr>
        <w:t xml:space="preserve"> </w:t>
      </w:r>
      <w:r>
        <w:t>результатов</w:t>
      </w:r>
      <w:r>
        <w:rPr>
          <w:spacing w:val="-1"/>
        </w:rPr>
        <w:t xml:space="preserve"> </w:t>
      </w:r>
      <w:r>
        <w:t>освоения</w:t>
      </w:r>
      <w:r>
        <w:rPr>
          <w:spacing w:val="2"/>
        </w:rPr>
        <w:t xml:space="preserve"> </w:t>
      </w:r>
      <w:r>
        <w:t>учебного предмета.</w:t>
      </w:r>
    </w:p>
    <w:p w:rsidR="00676A99" w:rsidRDefault="00676A99">
      <w:pPr>
        <w:pStyle w:val="a3"/>
        <w:spacing w:before="9"/>
        <w:ind w:left="0"/>
        <w:rPr>
          <w:sz w:val="29"/>
        </w:rPr>
      </w:pPr>
    </w:p>
    <w:p w:rsidR="00676A99" w:rsidRDefault="003D1F18">
      <w:pPr>
        <w:pStyle w:val="Heading1"/>
        <w:ind w:left="462"/>
      </w:pPr>
      <w:r>
        <w:t>ЛИЧНОСТНЫЕ</w:t>
      </w:r>
      <w:r>
        <w:rPr>
          <w:spacing w:val="-4"/>
        </w:rPr>
        <w:t xml:space="preserve"> </w:t>
      </w:r>
      <w:r>
        <w:t>РЕЗУЛЬТАТЫ</w:t>
      </w:r>
    </w:p>
    <w:p w:rsidR="00676A99" w:rsidRDefault="003D1F18">
      <w:pPr>
        <w:pStyle w:val="a3"/>
        <w:spacing w:before="36" w:line="264" w:lineRule="auto"/>
        <w:ind w:left="342" w:right="145" w:firstLine="599"/>
        <w:jc w:val="both"/>
      </w:pPr>
      <w:r>
        <w:t>Личностные</w:t>
      </w:r>
      <w:r>
        <w:rPr>
          <w:spacing w:val="1"/>
        </w:rPr>
        <w:t xml:space="preserve"> </w:t>
      </w:r>
      <w:r>
        <w:t>результаты</w:t>
      </w:r>
      <w:r>
        <w:rPr>
          <w:spacing w:val="1"/>
        </w:rPr>
        <w:t xml:space="preserve"> </w:t>
      </w:r>
      <w:r>
        <w:t>изучения</w:t>
      </w:r>
      <w:r>
        <w:rPr>
          <w:spacing w:val="1"/>
        </w:rPr>
        <w:t xml:space="preserve"> </w:t>
      </w:r>
      <w:r>
        <w:t>предмета</w:t>
      </w:r>
      <w:r>
        <w:rPr>
          <w:spacing w:val="1"/>
        </w:rPr>
        <w:t xml:space="preserve"> </w:t>
      </w:r>
      <w:r>
        <w:t>«Окружающий</w:t>
      </w:r>
      <w:r>
        <w:rPr>
          <w:spacing w:val="1"/>
        </w:rPr>
        <w:t xml:space="preserve"> </w:t>
      </w:r>
      <w:r>
        <w:t>мир»</w:t>
      </w:r>
      <w:r>
        <w:rPr>
          <w:spacing w:val="1"/>
        </w:rPr>
        <w:t xml:space="preserve"> </w:t>
      </w:r>
      <w:r>
        <w:t>характеризуют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должны</w:t>
      </w:r>
      <w:r>
        <w:rPr>
          <w:spacing w:val="1"/>
        </w:rPr>
        <w:t xml:space="preserve"> </w:t>
      </w:r>
      <w:r>
        <w:t>отражать</w:t>
      </w:r>
      <w:r>
        <w:rPr>
          <w:spacing w:val="1"/>
        </w:rPr>
        <w:t xml:space="preserve"> </w:t>
      </w:r>
      <w:r>
        <w:t>приобретение</w:t>
      </w:r>
      <w:r>
        <w:rPr>
          <w:spacing w:val="60"/>
        </w:rPr>
        <w:t xml:space="preserve"> </w:t>
      </w:r>
      <w:r>
        <w:t>первоначального</w:t>
      </w:r>
      <w:r>
        <w:rPr>
          <w:spacing w:val="1"/>
        </w:rPr>
        <w:t xml:space="preserve"> </w:t>
      </w:r>
      <w:r>
        <w:t>опыта</w:t>
      </w:r>
      <w:r>
        <w:rPr>
          <w:spacing w:val="-1"/>
        </w:rPr>
        <w:t xml:space="preserve"> </w:t>
      </w:r>
      <w:r>
        <w:t>деятельности обучающихся, в</w:t>
      </w:r>
      <w:r>
        <w:rPr>
          <w:spacing w:val="-1"/>
        </w:rPr>
        <w:t xml:space="preserve"> </w:t>
      </w:r>
      <w:r>
        <w:t>части:</w:t>
      </w:r>
    </w:p>
    <w:p w:rsidR="00676A99" w:rsidRDefault="003D1F18">
      <w:pPr>
        <w:pStyle w:val="Heading1"/>
        <w:spacing w:before="4"/>
        <w:ind w:left="941"/>
        <w:jc w:val="both"/>
      </w:pPr>
      <w:r>
        <w:t>Гражданско-патриотического</w:t>
      </w:r>
      <w:r>
        <w:rPr>
          <w:spacing w:val="-6"/>
        </w:rPr>
        <w:t xml:space="preserve"> </w:t>
      </w:r>
      <w:r>
        <w:t>воспитания:</w:t>
      </w:r>
    </w:p>
    <w:p w:rsidR="00676A99" w:rsidRDefault="003D1F18" w:rsidP="00FF2AC8">
      <w:pPr>
        <w:pStyle w:val="a5"/>
        <w:numPr>
          <w:ilvl w:val="1"/>
          <w:numId w:val="74"/>
        </w:numPr>
        <w:tabs>
          <w:tab w:val="left" w:pos="1302"/>
        </w:tabs>
        <w:spacing w:before="24" w:line="261" w:lineRule="auto"/>
        <w:ind w:right="144"/>
        <w:rPr>
          <w:sz w:val="24"/>
        </w:rPr>
      </w:pPr>
      <w:r>
        <w:rPr>
          <w:sz w:val="24"/>
        </w:rPr>
        <w:t>становление</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Родине</w:t>
      </w:r>
      <w:r>
        <w:rPr>
          <w:spacing w:val="1"/>
          <w:sz w:val="24"/>
        </w:rPr>
        <w:t xml:space="preserve"> </w:t>
      </w:r>
      <w:r>
        <w:rPr>
          <w:sz w:val="24"/>
        </w:rPr>
        <w:t>–</w:t>
      </w:r>
      <w:r>
        <w:rPr>
          <w:spacing w:val="1"/>
          <w:sz w:val="24"/>
        </w:rPr>
        <w:t xml:space="preserve"> </w:t>
      </w:r>
      <w:r>
        <w:rPr>
          <w:sz w:val="24"/>
        </w:rPr>
        <w:t>России;</w:t>
      </w:r>
      <w:r>
        <w:rPr>
          <w:spacing w:val="60"/>
          <w:sz w:val="24"/>
        </w:rPr>
        <w:t xml:space="preserve"> </w:t>
      </w:r>
      <w:r>
        <w:rPr>
          <w:sz w:val="24"/>
        </w:rPr>
        <w:t>понимание</w:t>
      </w:r>
      <w:r>
        <w:rPr>
          <w:spacing w:val="1"/>
          <w:sz w:val="24"/>
        </w:rPr>
        <w:t xml:space="preserve"> </w:t>
      </w:r>
      <w:r>
        <w:rPr>
          <w:sz w:val="24"/>
        </w:rPr>
        <w:t>особой роли многонациональной России</w:t>
      </w:r>
      <w:r>
        <w:rPr>
          <w:spacing w:val="-1"/>
          <w:sz w:val="24"/>
        </w:rPr>
        <w:t xml:space="preserve"> </w:t>
      </w:r>
      <w:r>
        <w:rPr>
          <w:sz w:val="24"/>
        </w:rPr>
        <w:t>в</w:t>
      </w:r>
      <w:r>
        <w:rPr>
          <w:spacing w:val="-1"/>
          <w:sz w:val="24"/>
        </w:rPr>
        <w:t xml:space="preserve"> </w:t>
      </w:r>
      <w:r>
        <w:rPr>
          <w:sz w:val="24"/>
        </w:rPr>
        <w:t>современном</w:t>
      </w:r>
      <w:r>
        <w:rPr>
          <w:spacing w:val="-2"/>
          <w:sz w:val="24"/>
        </w:rPr>
        <w:t xml:space="preserve"> </w:t>
      </w:r>
      <w:r>
        <w:rPr>
          <w:sz w:val="24"/>
        </w:rPr>
        <w:t>мире;</w:t>
      </w:r>
    </w:p>
    <w:p w:rsidR="00676A99" w:rsidRDefault="003D1F18" w:rsidP="00FF2AC8">
      <w:pPr>
        <w:pStyle w:val="a5"/>
        <w:numPr>
          <w:ilvl w:val="1"/>
          <w:numId w:val="74"/>
        </w:numPr>
        <w:tabs>
          <w:tab w:val="left" w:pos="1302"/>
        </w:tabs>
        <w:spacing w:before="2" w:line="264" w:lineRule="auto"/>
        <w:ind w:right="148"/>
        <w:rPr>
          <w:sz w:val="24"/>
        </w:rPr>
      </w:pPr>
      <w:r>
        <w:rPr>
          <w:sz w:val="24"/>
        </w:rPr>
        <w:t>осознание</w:t>
      </w:r>
      <w:r>
        <w:rPr>
          <w:spacing w:val="1"/>
          <w:sz w:val="24"/>
        </w:rPr>
        <w:t xml:space="preserve"> </w:t>
      </w:r>
      <w:r>
        <w:rPr>
          <w:sz w:val="24"/>
        </w:rPr>
        <w:t>своей</w:t>
      </w:r>
      <w:r>
        <w:rPr>
          <w:spacing w:val="1"/>
          <w:sz w:val="24"/>
        </w:rPr>
        <w:t xml:space="preserve"> </w:t>
      </w:r>
      <w:r>
        <w:rPr>
          <w:sz w:val="24"/>
        </w:rPr>
        <w:t>этнокультурной</w:t>
      </w:r>
      <w:r>
        <w:rPr>
          <w:spacing w:val="1"/>
          <w:sz w:val="24"/>
        </w:rPr>
        <w:t xml:space="preserve"> </w:t>
      </w:r>
      <w:r>
        <w:rPr>
          <w:sz w:val="24"/>
        </w:rPr>
        <w:t>и</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принадлежности</w:t>
      </w:r>
      <w:r>
        <w:rPr>
          <w:spacing w:val="-2"/>
          <w:sz w:val="24"/>
        </w:rPr>
        <w:t xml:space="preserve"> </w:t>
      </w:r>
      <w:r>
        <w:rPr>
          <w:sz w:val="24"/>
        </w:rPr>
        <w:t>к</w:t>
      </w:r>
      <w:r>
        <w:rPr>
          <w:spacing w:val="-1"/>
          <w:sz w:val="24"/>
        </w:rPr>
        <w:t xml:space="preserve"> </w:t>
      </w:r>
      <w:r>
        <w:rPr>
          <w:sz w:val="24"/>
        </w:rPr>
        <w:t>российскому</w:t>
      </w:r>
      <w:r>
        <w:rPr>
          <w:spacing w:val="-8"/>
          <w:sz w:val="24"/>
        </w:rPr>
        <w:t xml:space="preserve"> </w:t>
      </w:r>
      <w:r>
        <w:rPr>
          <w:sz w:val="24"/>
        </w:rPr>
        <w:t>народу,</w:t>
      </w:r>
      <w:r>
        <w:rPr>
          <w:spacing w:val="-2"/>
          <w:sz w:val="24"/>
        </w:rPr>
        <w:t xml:space="preserve"> </w:t>
      </w:r>
      <w:r>
        <w:rPr>
          <w:sz w:val="24"/>
        </w:rPr>
        <w:t>к</w:t>
      </w:r>
      <w:r>
        <w:rPr>
          <w:spacing w:val="-1"/>
          <w:sz w:val="24"/>
        </w:rPr>
        <w:t xml:space="preserve"> </w:t>
      </w:r>
      <w:r>
        <w:rPr>
          <w:sz w:val="24"/>
        </w:rPr>
        <w:t>своей</w:t>
      </w:r>
      <w:r>
        <w:rPr>
          <w:spacing w:val="-1"/>
          <w:sz w:val="24"/>
        </w:rPr>
        <w:t xml:space="preserve"> </w:t>
      </w:r>
      <w:r>
        <w:rPr>
          <w:sz w:val="24"/>
        </w:rPr>
        <w:t>национальной</w:t>
      </w:r>
      <w:r>
        <w:rPr>
          <w:spacing w:val="-1"/>
          <w:sz w:val="24"/>
        </w:rPr>
        <w:t xml:space="preserve"> </w:t>
      </w:r>
      <w:r>
        <w:rPr>
          <w:sz w:val="24"/>
        </w:rPr>
        <w:t>общности;</w:t>
      </w:r>
    </w:p>
    <w:p w:rsidR="00676A99" w:rsidRDefault="00676A99">
      <w:pPr>
        <w:spacing w:line="264" w:lineRule="auto"/>
        <w:jc w:val="both"/>
        <w:rPr>
          <w:sz w:val="24"/>
        </w:rPr>
        <w:sectPr w:rsidR="00676A99">
          <w:pgSz w:w="11910" w:h="16390"/>
          <w:pgMar w:top="1040" w:right="700" w:bottom="1160" w:left="1360" w:header="0" w:footer="933" w:gutter="0"/>
          <w:cols w:space="720"/>
        </w:sectPr>
      </w:pPr>
    </w:p>
    <w:p w:rsidR="00676A99" w:rsidRDefault="003D1F18" w:rsidP="00FF2AC8">
      <w:pPr>
        <w:pStyle w:val="a5"/>
        <w:numPr>
          <w:ilvl w:val="1"/>
          <w:numId w:val="74"/>
        </w:numPr>
        <w:tabs>
          <w:tab w:val="left" w:pos="1301"/>
          <w:tab w:val="left" w:pos="1302"/>
        </w:tabs>
        <w:spacing w:before="84" w:line="264" w:lineRule="auto"/>
        <w:ind w:right="152"/>
        <w:jc w:val="left"/>
        <w:rPr>
          <w:sz w:val="24"/>
        </w:rPr>
      </w:pPr>
      <w:r>
        <w:rPr>
          <w:sz w:val="24"/>
        </w:rPr>
        <w:lastRenderedPageBreak/>
        <w:t>сопричастность</w:t>
      </w:r>
      <w:r>
        <w:rPr>
          <w:spacing w:val="34"/>
          <w:sz w:val="24"/>
        </w:rPr>
        <w:t xml:space="preserve"> </w:t>
      </w:r>
      <w:r>
        <w:rPr>
          <w:sz w:val="24"/>
        </w:rPr>
        <w:t>к</w:t>
      </w:r>
      <w:r>
        <w:rPr>
          <w:spacing w:val="34"/>
          <w:sz w:val="24"/>
        </w:rPr>
        <w:t xml:space="preserve"> </w:t>
      </w:r>
      <w:r>
        <w:rPr>
          <w:sz w:val="24"/>
        </w:rPr>
        <w:t>прошлому,</w:t>
      </w:r>
      <w:r>
        <w:rPr>
          <w:spacing w:val="34"/>
          <w:sz w:val="24"/>
        </w:rPr>
        <w:t xml:space="preserve"> </w:t>
      </w:r>
      <w:r>
        <w:rPr>
          <w:sz w:val="24"/>
        </w:rPr>
        <w:t>настоящему</w:t>
      </w:r>
      <w:r>
        <w:rPr>
          <w:spacing w:val="28"/>
          <w:sz w:val="24"/>
        </w:rPr>
        <w:t xml:space="preserve"> </w:t>
      </w:r>
      <w:r>
        <w:rPr>
          <w:sz w:val="24"/>
        </w:rPr>
        <w:t>и</w:t>
      </w:r>
      <w:r>
        <w:rPr>
          <w:spacing w:val="37"/>
          <w:sz w:val="24"/>
        </w:rPr>
        <w:t xml:space="preserve"> </w:t>
      </w:r>
      <w:r>
        <w:rPr>
          <w:sz w:val="24"/>
        </w:rPr>
        <w:t>будущему</w:t>
      </w:r>
      <w:r>
        <w:rPr>
          <w:spacing w:val="32"/>
          <w:sz w:val="24"/>
        </w:rPr>
        <w:t xml:space="preserve"> </w:t>
      </w:r>
      <w:r>
        <w:rPr>
          <w:sz w:val="24"/>
        </w:rPr>
        <w:t>своей</w:t>
      </w:r>
      <w:r>
        <w:rPr>
          <w:spacing w:val="34"/>
          <w:sz w:val="24"/>
        </w:rPr>
        <w:t xml:space="preserve"> </w:t>
      </w:r>
      <w:r>
        <w:rPr>
          <w:sz w:val="24"/>
        </w:rPr>
        <w:t>страны</w:t>
      </w:r>
      <w:r>
        <w:rPr>
          <w:spacing w:val="34"/>
          <w:sz w:val="24"/>
        </w:rPr>
        <w:t xml:space="preserve"> </w:t>
      </w:r>
      <w:r>
        <w:rPr>
          <w:sz w:val="24"/>
        </w:rPr>
        <w:t>и</w:t>
      </w:r>
      <w:r>
        <w:rPr>
          <w:spacing w:val="34"/>
          <w:sz w:val="24"/>
        </w:rPr>
        <w:t xml:space="preserve"> </w:t>
      </w:r>
      <w:r>
        <w:rPr>
          <w:sz w:val="24"/>
        </w:rPr>
        <w:t>родного</w:t>
      </w:r>
      <w:r>
        <w:rPr>
          <w:spacing w:val="-57"/>
          <w:sz w:val="24"/>
        </w:rPr>
        <w:t xml:space="preserve"> </w:t>
      </w:r>
      <w:r>
        <w:rPr>
          <w:sz w:val="24"/>
        </w:rPr>
        <w:t>края;</w:t>
      </w:r>
    </w:p>
    <w:p w:rsidR="00676A99" w:rsidRDefault="003D1F18" w:rsidP="00FF2AC8">
      <w:pPr>
        <w:pStyle w:val="a5"/>
        <w:numPr>
          <w:ilvl w:val="1"/>
          <w:numId w:val="74"/>
        </w:numPr>
        <w:tabs>
          <w:tab w:val="left" w:pos="1301"/>
          <w:tab w:val="left" w:pos="1302"/>
        </w:tabs>
        <w:spacing w:line="261" w:lineRule="auto"/>
        <w:ind w:right="147"/>
        <w:jc w:val="left"/>
        <w:rPr>
          <w:sz w:val="24"/>
        </w:rPr>
      </w:pPr>
      <w:r>
        <w:rPr>
          <w:sz w:val="24"/>
        </w:rPr>
        <w:t>проявление</w:t>
      </w:r>
      <w:r>
        <w:rPr>
          <w:spacing w:val="44"/>
          <w:sz w:val="24"/>
        </w:rPr>
        <w:t xml:space="preserve"> </w:t>
      </w:r>
      <w:r>
        <w:rPr>
          <w:sz w:val="24"/>
        </w:rPr>
        <w:t>интереса</w:t>
      </w:r>
      <w:r>
        <w:rPr>
          <w:spacing w:val="44"/>
          <w:sz w:val="24"/>
        </w:rPr>
        <w:t xml:space="preserve"> </w:t>
      </w:r>
      <w:r>
        <w:rPr>
          <w:sz w:val="24"/>
        </w:rPr>
        <w:t>к</w:t>
      </w:r>
      <w:r>
        <w:rPr>
          <w:spacing w:val="46"/>
          <w:sz w:val="24"/>
        </w:rPr>
        <w:t xml:space="preserve"> </w:t>
      </w:r>
      <w:r>
        <w:rPr>
          <w:sz w:val="24"/>
        </w:rPr>
        <w:t>истории</w:t>
      </w:r>
      <w:r>
        <w:rPr>
          <w:spacing w:val="46"/>
          <w:sz w:val="24"/>
        </w:rPr>
        <w:t xml:space="preserve"> </w:t>
      </w:r>
      <w:r>
        <w:rPr>
          <w:sz w:val="24"/>
        </w:rPr>
        <w:t>и</w:t>
      </w:r>
      <w:r>
        <w:rPr>
          <w:spacing w:val="46"/>
          <w:sz w:val="24"/>
        </w:rPr>
        <w:t xml:space="preserve"> </w:t>
      </w:r>
      <w:r>
        <w:rPr>
          <w:sz w:val="24"/>
        </w:rPr>
        <w:t>многонациональной</w:t>
      </w:r>
      <w:r>
        <w:rPr>
          <w:spacing w:val="46"/>
          <w:sz w:val="24"/>
        </w:rPr>
        <w:t xml:space="preserve"> </w:t>
      </w:r>
      <w:r>
        <w:rPr>
          <w:sz w:val="24"/>
        </w:rPr>
        <w:t>культуре</w:t>
      </w:r>
      <w:r>
        <w:rPr>
          <w:spacing w:val="46"/>
          <w:sz w:val="24"/>
        </w:rPr>
        <w:t xml:space="preserve"> </w:t>
      </w:r>
      <w:r>
        <w:rPr>
          <w:sz w:val="24"/>
        </w:rPr>
        <w:t>своей</w:t>
      </w:r>
      <w:r>
        <w:rPr>
          <w:spacing w:val="46"/>
          <w:sz w:val="24"/>
        </w:rPr>
        <w:t xml:space="preserve"> </w:t>
      </w:r>
      <w:r>
        <w:rPr>
          <w:sz w:val="24"/>
        </w:rPr>
        <w:t>страны,</w:t>
      </w:r>
      <w:r>
        <w:rPr>
          <w:spacing w:val="-57"/>
          <w:sz w:val="24"/>
        </w:rPr>
        <w:t xml:space="preserve"> </w:t>
      </w:r>
      <w:r>
        <w:rPr>
          <w:sz w:val="24"/>
        </w:rPr>
        <w:t>уважения</w:t>
      </w:r>
      <w:r>
        <w:rPr>
          <w:spacing w:val="-1"/>
          <w:sz w:val="24"/>
        </w:rPr>
        <w:t xml:space="preserve"> </w:t>
      </w:r>
      <w:r>
        <w:rPr>
          <w:sz w:val="24"/>
        </w:rPr>
        <w:t>к своему</w:t>
      </w:r>
      <w:r>
        <w:rPr>
          <w:spacing w:val="-5"/>
          <w:sz w:val="24"/>
        </w:rPr>
        <w:t xml:space="preserve"> </w:t>
      </w:r>
      <w:r>
        <w:rPr>
          <w:sz w:val="24"/>
        </w:rPr>
        <w:t>и другим</w:t>
      </w:r>
      <w:r>
        <w:rPr>
          <w:spacing w:val="-1"/>
          <w:sz w:val="24"/>
        </w:rPr>
        <w:t xml:space="preserve"> </w:t>
      </w:r>
      <w:r>
        <w:rPr>
          <w:sz w:val="24"/>
        </w:rPr>
        <w:t>народам;</w:t>
      </w:r>
    </w:p>
    <w:p w:rsidR="00676A99" w:rsidRDefault="003D1F18" w:rsidP="00FF2AC8">
      <w:pPr>
        <w:pStyle w:val="a5"/>
        <w:numPr>
          <w:ilvl w:val="1"/>
          <w:numId w:val="74"/>
        </w:numPr>
        <w:tabs>
          <w:tab w:val="left" w:pos="1301"/>
          <w:tab w:val="left" w:pos="1302"/>
        </w:tabs>
        <w:spacing w:before="3" w:line="261" w:lineRule="auto"/>
        <w:ind w:right="153"/>
        <w:jc w:val="left"/>
        <w:rPr>
          <w:sz w:val="24"/>
        </w:rPr>
      </w:pPr>
      <w:r>
        <w:rPr>
          <w:sz w:val="24"/>
        </w:rPr>
        <w:t>первоначальные</w:t>
      </w:r>
      <w:r>
        <w:rPr>
          <w:spacing w:val="2"/>
          <w:sz w:val="24"/>
        </w:rPr>
        <w:t xml:space="preserve"> </w:t>
      </w:r>
      <w:r>
        <w:rPr>
          <w:sz w:val="24"/>
        </w:rPr>
        <w:t>представления</w:t>
      </w:r>
      <w:r>
        <w:rPr>
          <w:spacing w:val="4"/>
          <w:sz w:val="24"/>
        </w:rPr>
        <w:t xml:space="preserve"> </w:t>
      </w:r>
      <w:r>
        <w:rPr>
          <w:sz w:val="24"/>
        </w:rPr>
        <w:t>о</w:t>
      </w:r>
      <w:r>
        <w:rPr>
          <w:spacing w:val="3"/>
          <w:sz w:val="24"/>
        </w:rPr>
        <w:t xml:space="preserve"> </w:t>
      </w:r>
      <w:r>
        <w:rPr>
          <w:sz w:val="24"/>
        </w:rPr>
        <w:t>человеке</w:t>
      </w:r>
      <w:r>
        <w:rPr>
          <w:spacing w:val="3"/>
          <w:sz w:val="24"/>
        </w:rPr>
        <w:t xml:space="preserve"> </w:t>
      </w:r>
      <w:r>
        <w:rPr>
          <w:sz w:val="24"/>
        </w:rPr>
        <w:t>как</w:t>
      </w:r>
      <w:r>
        <w:rPr>
          <w:spacing w:val="8"/>
          <w:sz w:val="24"/>
        </w:rPr>
        <w:t xml:space="preserve"> </w:t>
      </w:r>
      <w:r>
        <w:rPr>
          <w:sz w:val="24"/>
        </w:rPr>
        <w:t>члене</w:t>
      </w:r>
      <w:r>
        <w:rPr>
          <w:spacing w:val="3"/>
          <w:sz w:val="24"/>
        </w:rPr>
        <w:t xml:space="preserve"> </w:t>
      </w:r>
      <w:r>
        <w:rPr>
          <w:sz w:val="24"/>
        </w:rPr>
        <w:t>общества,</w:t>
      </w:r>
      <w:r>
        <w:rPr>
          <w:spacing w:val="4"/>
          <w:sz w:val="24"/>
        </w:rPr>
        <w:t xml:space="preserve"> </w:t>
      </w:r>
      <w:r>
        <w:rPr>
          <w:sz w:val="24"/>
        </w:rPr>
        <w:t>осознание</w:t>
      </w:r>
      <w:r>
        <w:rPr>
          <w:spacing w:val="3"/>
          <w:sz w:val="24"/>
        </w:rPr>
        <w:t xml:space="preserve"> </w:t>
      </w:r>
      <w:r>
        <w:rPr>
          <w:sz w:val="24"/>
        </w:rPr>
        <w:t>прав</w:t>
      </w:r>
      <w:r>
        <w:rPr>
          <w:spacing w:val="4"/>
          <w:sz w:val="24"/>
        </w:rPr>
        <w:t xml:space="preserve"> </w:t>
      </w:r>
      <w:r>
        <w:rPr>
          <w:sz w:val="24"/>
        </w:rPr>
        <w:t>и</w:t>
      </w:r>
      <w:r>
        <w:rPr>
          <w:spacing w:val="-57"/>
          <w:sz w:val="24"/>
        </w:rPr>
        <w:t xml:space="preserve"> </w:t>
      </w:r>
      <w:r>
        <w:rPr>
          <w:sz w:val="24"/>
        </w:rPr>
        <w:t>ответственности</w:t>
      </w:r>
      <w:r>
        <w:rPr>
          <w:spacing w:val="-1"/>
          <w:sz w:val="24"/>
        </w:rPr>
        <w:t xml:space="preserve"> </w:t>
      </w:r>
      <w:r>
        <w:rPr>
          <w:sz w:val="24"/>
        </w:rPr>
        <w:t>человека</w:t>
      </w:r>
      <w:r>
        <w:rPr>
          <w:spacing w:val="-1"/>
          <w:sz w:val="24"/>
        </w:rPr>
        <w:t xml:space="preserve"> </w:t>
      </w:r>
      <w:r>
        <w:rPr>
          <w:sz w:val="24"/>
        </w:rPr>
        <w:t>как члена</w:t>
      </w:r>
      <w:r>
        <w:rPr>
          <w:spacing w:val="-1"/>
          <w:sz w:val="24"/>
        </w:rPr>
        <w:t xml:space="preserve"> </w:t>
      </w:r>
      <w:r>
        <w:rPr>
          <w:sz w:val="24"/>
        </w:rPr>
        <w:t>общества.</w:t>
      </w:r>
    </w:p>
    <w:p w:rsidR="00676A99" w:rsidRDefault="003D1F18">
      <w:pPr>
        <w:pStyle w:val="Heading1"/>
        <w:spacing w:before="7"/>
        <w:ind w:left="941"/>
      </w:pPr>
      <w:r>
        <w:t>Духовно-нравственного</w:t>
      </w:r>
      <w:r>
        <w:rPr>
          <w:spacing w:val="-4"/>
        </w:rPr>
        <w:t xml:space="preserve"> </w:t>
      </w:r>
      <w:r>
        <w:t>воспитания:</w:t>
      </w:r>
    </w:p>
    <w:p w:rsidR="00676A99" w:rsidRDefault="003D1F18" w:rsidP="00FF2AC8">
      <w:pPr>
        <w:pStyle w:val="a5"/>
        <w:numPr>
          <w:ilvl w:val="1"/>
          <w:numId w:val="74"/>
        </w:numPr>
        <w:tabs>
          <w:tab w:val="left" w:pos="1302"/>
        </w:tabs>
        <w:spacing w:before="22" w:line="264" w:lineRule="auto"/>
        <w:ind w:right="144"/>
        <w:rPr>
          <w:sz w:val="24"/>
        </w:rPr>
      </w:pPr>
      <w:r>
        <w:rPr>
          <w:sz w:val="24"/>
        </w:rPr>
        <w:t>проявление культуры общения, уважительного отношения к людям, их взглядам,</w:t>
      </w:r>
      <w:r>
        <w:rPr>
          <w:spacing w:val="-57"/>
          <w:sz w:val="24"/>
        </w:rPr>
        <w:t xml:space="preserve"> </w:t>
      </w:r>
      <w:r>
        <w:rPr>
          <w:sz w:val="24"/>
        </w:rPr>
        <w:t>признанию</w:t>
      </w:r>
      <w:r>
        <w:rPr>
          <w:spacing w:val="-1"/>
          <w:sz w:val="24"/>
        </w:rPr>
        <w:t xml:space="preserve"> </w:t>
      </w:r>
      <w:r>
        <w:rPr>
          <w:sz w:val="24"/>
        </w:rPr>
        <w:t>их</w:t>
      </w:r>
      <w:r>
        <w:rPr>
          <w:spacing w:val="-1"/>
          <w:sz w:val="24"/>
        </w:rPr>
        <w:t xml:space="preserve"> </w:t>
      </w:r>
      <w:r>
        <w:rPr>
          <w:sz w:val="24"/>
        </w:rPr>
        <w:t>индивидуальности;</w:t>
      </w:r>
    </w:p>
    <w:p w:rsidR="00676A99" w:rsidRDefault="003D1F18" w:rsidP="00FF2AC8">
      <w:pPr>
        <w:pStyle w:val="a5"/>
        <w:numPr>
          <w:ilvl w:val="1"/>
          <w:numId w:val="74"/>
        </w:numPr>
        <w:tabs>
          <w:tab w:val="left" w:pos="1302"/>
        </w:tabs>
        <w:spacing w:line="264" w:lineRule="auto"/>
        <w:ind w:right="147"/>
        <w:rPr>
          <w:sz w:val="24"/>
        </w:rPr>
      </w:pPr>
      <w:r>
        <w:rPr>
          <w:sz w:val="24"/>
        </w:rPr>
        <w:t>принятие существующих в обществе нравственно-этических норм поведения и</w:t>
      </w:r>
      <w:r>
        <w:rPr>
          <w:spacing w:val="1"/>
          <w:sz w:val="24"/>
        </w:rPr>
        <w:t xml:space="preserve"> </w:t>
      </w:r>
      <w:r>
        <w:rPr>
          <w:sz w:val="24"/>
        </w:rPr>
        <w:t>правил межличностных отношений, которые строятся на проявлении гуманизма,</w:t>
      </w:r>
      <w:r>
        <w:rPr>
          <w:spacing w:val="1"/>
          <w:sz w:val="24"/>
        </w:rPr>
        <w:t xml:space="preserve"> </w:t>
      </w:r>
      <w:r>
        <w:rPr>
          <w:sz w:val="24"/>
        </w:rPr>
        <w:t>сопереживания,</w:t>
      </w:r>
      <w:r>
        <w:rPr>
          <w:spacing w:val="1"/>
          <w:sz w:val="24"/>
        </w:rPr>
        <w:t xml:space="preserve"> </w:t>
      </w:r>
      <w:r>
        <w:rPr>
          <w:sz w:val="24"/>
        </w:rPr>
        <w:t>уважения и доброжелательности;</w:t>
      </w:r>
    </w:p>
    <w:p w:rsidR="00676A99" w:rsidRDefault="003D1F18" w:rsidP="00FF2AC8">
      <w:pPr>
        <w:pStyle w:val="a5"/>
        <w:numPr>
          <w:ilvl w:val="1"/>
          <w:numId w:val="74"/>
        </w:numPr>
        <w:tabs>
          <w:tab w:val="left" w:pos="1302"/>
        </w:tabs>
        <w:spacing w:line="264" w:lineRule="auto"/>
        <w:ind w:right="150"/>
        <w:rPr>
          <w:sz w:val="24"/>
        </w:rPr>
      </w:pPr>
      <w:r>
        <w:rPr>
          <w:sz w:val="24"/>
        </w:rPr>
        <w:t>применение</w:t>
      </w:r>
      <w:r>
        <w:rPr>
          <w:spacing w:val="1"/>
          <w:sz w:val="24"/>
        </w:rPr>
        <w:t xml:space="preserve"> </w:t>
      </w:r>
      <w:r>
        <w:rPr>
          <w:sz w:val="24"/>
        </w:rPr>
        <w:t>правил</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проявление</w:t>
      </w:r>
      <w:r>
        <w:rPr>
          <w:spacing w:val="1"/>
          <w:sz w:val="24"/>
        </w:rPr>
        <w:t xml:space="preserve"> </w:t>
      </w:r>
      <w:r>
        <w:rPr>
          <w:sz w:val="24"/>
        </w:rPr>
        <w:t>способности</w:t>
      </w:r>
      <w:r>
        <w:rPr>
          <w:spacing w:val="1"/>
          <w:sz w:val="24"/>
        </w:rPr>
        <w:t xml:space="preserve"> </w:t>
      </w:r>
      <w:r>
        <w:rPr>
          <w:sz w:val="24"/>
        </w:rPr>
        <w:t>договариваться,</w:t>
      </w:r>
      <w:r>
        <w:rPr>
          <w:spacing w:val="1"/>
          <w:sz w:val="24"/>
        </w:rPr>
        <w:t xml:space="preserve"> </w:t>
      </w: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поведения,</w:t>
      </w:r>
      <w:r>
        <w:rPr>
          <w:spacing w:val="1"/>
          <w:sz w:val="24"/>
        </w:rPr>
        <w:t xml:space="preserve"> </w:t>
      </w:r>
      <w:r>
        <w:rPr>
          <w:sz w:val="24"/>
        </w:rPr>
        <w:t>направленных</w:t>
      </w:r>
      <w:r>
        <w:rPr>
          <w:spacing w:val="61"/>
          <w:sz w:val="24"/>
        </w:rPr>
        <w:t xml:space="preserve"> </w:t>
      </w:r>
      <w:r>
        <w:rPr>
          <w:sz w:val="24"/>
        </w:rPr>
        <w:t>на</w:t>
      </w:r>
      <w:r>
        <w:rPr>
          <w:spacing w:val="1"/>
          <w:sz w:val="24"/>
        </w:rPr>
        <w:t xml:space="preserve"> </w:t>
      </w:r>
      <w:r>
        <w:rPr>
          <w:sz w:val="24"/>
        </w:rPr>
        <w:t>причинение</w:t>
      </w:r>
      <w:r>
        <w:rPr>
          <w:spacing w:val="-2"/>
          <w:sz w:val="24"/>
        </w:rPr>
        <w:t xml:space="preserve"> </w:t>
      </w:r>
      <w:r>
        <w:rPr>
          <w:sz w:val="24"/>
        </w:rPr>
        <w:t>физического</w:t>
      </w:r>
      <w:r>
        <w:rPr>
          <w:spacing w:val="-2"/>
          <w:sz w:val="24"/>
        </w:rPr>
        <w:t xml:space="preserve"> </w:t>
      </w:r>
      <w:r>
        <w:rPr>
          <w:sz w:val="24"/>
        </w:rPr>
        <w:t>и морального</w:t>
      </w:r>
      <w:r>
        <w:rPr>
          <w:spacing w:val="-1"/>
          <w:sz w:val="24"/>
        </w:rPr>
        <w:t xml:space="preserve"> </w:t>
      </w:r>
      <w:r>
        <w:rPr>
          <w:sz w:val="24"/>
        </w:rPr>
        <w:t>вреда</w:t>
      </w:r>
      <w:r>
        <w:rPr>
          <w:spacing w:val="-1"/>
          <w:sz w:val="24"/>
        </w:rPr>
        <w:t xml:space="preserve"> </w:t>
      </w:r>
      <w:r>
        <w:rPr>
          <w:sz w:val="24"/>
        </w:rPr>
        <w:t>другим</w:t>
      </w:r>
      <w:r>
        <w:rPr>
          <w:spacing w:val="-2"/>
          <w:sz w:val="24"/>
        </w:rPr>
        <w:t xml:space="preserve"> </w:t>
      </w:r>
      <w:r>
        <w:rPr>
          <w:sz w:val="24"/>
        </w:rPr>
        <w:t>людям.</w:t>
      </w:r>
    </w:p>
    <w:p w:rsidR="00676A99" w:rsidRDefault="003D1F18">
      <w:pPr>
        <w:pStyle w:val="Heading1"/>
        <w:ind w:left="941"/>
        <w:jc w:val="both"/>
      </w:pPr>
      <w:r>
        <w:t>Эстетического</w:t>
      </w:r>
      <w:r>
        <w:rPr>
          <w:spacing w:val="-5"/>
        </w:rPr>
        <w:t xml:space="preserve"> </w:t>
      </w:r>
      <w:r>
        <w:t>воспитания:</w:t>
      </w:r>
    </w:p>
    <w:p w:rsidR="00676A99" w:rsidRDefault="003D1F18" w:rsidP="00FF2AC8">
      <w:pPr>
        <w:pStyle w:val="a5"/>
        <w:numPr>
          <w:ilvl w:val="1"/>
          <w:numId w:val="74"/>
        </w:numPr>
        <w:tabs>
          <w:tab w:val="left" w:pos="1302"/>
        </w:tabs>
        <w:spacing w:before="20" w:line="264" w:lineRule="auto"/>
        <w:ind w:right="147"/>
        <w:rPr>
          <w:sz w:val="24"/>
        </w:rPr>
      </w:pPr>
      <w:r>
        <w:rPr>
          <w:sz w:val="24"/>
        </w:rPr>
        <w:t>понимание</w:t>
      </w:r>
      <w:r>
        <w:rPr>
          <w:spacing w:val="1"/>
          <w:sz w:val="24"/>
        </w:rPr>
        <w:t xml:space="preserve"> </w:t>
      </w:r>
      <w:r>
        <w:rPr>
          <w:sz w:val="24"/>
        </w:rPr>
        <w:t>особой</w:t>
      </w:r>
      <w:r>
        <w:rPr>
          <w:spacing w:val="1"/>
          <w:sz w:val="24"/>
        </w:rPr>
        <w:t xml:space="preserve"> </w:t>
      </w:r>
      <w:r>
        <w:rPr>
          <w:sz w:val="24"/>
        </w:rPr>
        <w:t>роли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общемировой</w:t>
      </w:r>
      <w:r>
        <w:rPr>
          <w:spacing w:val="1"/>
          <w:sz w:val="24"/>
        </w:rPr>
        <w:t xml:space="preserve"> </w:t>
      </w:r>
      <w:r>
        <w:rPr>
          <w:sz w:val="24"/>
        </w:rPr>
        <w:t>художественной</w:t>
      </w:r>
      <w:r>
        <w:rPr>
          <w:spacing w:val="1"/>
          <w:sz w:val="24"/>
        </w:rPr>
        <w:t xml:space="preserve"> </w:t>
      </w:r>
      <w:r>
        <w:rPr>
          <w:sz w:val="24"/>
        </w:rPr>
        <w:t>культуры, проявление уважительного отношения, восприимчивости и интереса к</w:t>
      </w:r>
      <w:r>
        <w:rPr>
          <w:spacing w:val="1"/>
          <w:sz w:val="24"/>
        </w:rPr>
        <w:t xml:space="preserve"> </w:t>
      </w:r>
      <w:r>
        <w:rPr>
          <w:sz w:val="24"/>
        </w:rPr>
        <w:t>разным</w:t>
      </w:r>
      <w:r>
        <w:rPr>
          <w:spacing w:val="-3"/>
          <w:sz w:val="24"/>
        </w:rPr>
        <w:t xml:space="preserve"> </w:t>
      </w:r>
      <w:r>
        <w:rPr>
          <w:sz w:val="24"/>
        </w:rPr>
        <w:t>видам</w:t>
      </w:r>
      <w:r>
        <w:rPr>
          <w:spacing w:val="-3"/>
          <w:sz w:val="24"/>
        </w:rPr>
        <w:t xml:space="preserve"> </w:t>
      </w:r>
      <w:r>
        <w:rPr>
          <w:sz w:val="24"/>
        </w:rPr>
        <w:t>искусства,</w:t>
      </w:r>
      <w:r>
        <w:rPr>
          <w:spacing w:val="-1"/>
          <w:sz w:val="24"/>
        </w:rPr>
        <w:t xml:space="preserve"> </w:t>
      </w:r>
      <w:r>
        <w:rPr>
          <w:sz w:val="24"/>
        </w:rPr>
        <w:t>традициям</w:t>
      </w:r>
      <w:r>
        <w:rPr>
          <w:spacing w:val="-2"/>
          <w:sz w:val="24"/>
        </w:rPr>
        <w:t xml:space="preserve"> </w:t>
      </w:r>
      <w:r>
        <w:rPr>
          <w:sz w:val="24"/>
        </w:rPr>
        <w:t>и</w:t>
      </w:r>
      <w:r>
        <w:rPr>
          <w:spacing w:val="-3"/>
          <w:sz w:val="24"/>
        </w:rPr>
        <w:t xml:space="preserve"> </w:t>
      </w:r>
      <w:r>
        <w:rPr>
          <w:sz w:val="24"/>
        </w:rPr>
        <w:t>творчеству</w:t>
      </w:r>
      <w:r>
        <w:rPr>
          <w:spacing w:val="-6"/>
          <w:sz w:val="24"/>
        </w:rPr>
        <w:t xml:space="preserve"> </w:t>
      </w:r>
      <w:r>
        <w:rPr>
          <w:sz w:val="24"/>
        </w:rPr>
        <w:t>своего</w:t>
      </w:r>
      <w:r>
        <w:rPr>
          <w:spacing w:val="-2"/>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p>
    <w:p w:rsidR="00676A99" w:rsidRDefault="003D1F18" w:rsidP="00FF2AC8">
      <w:pPr>
        <w:pStyle w:val="a5"/>
        <w:numPr>
          <w:ilvl w:val="1"/>
          <w:numId w:val="74"/>
        </w:numPr>
        <w:tabs>
          <w:tab w:val="left" w:pos="1302"/>
        </w:tabs>
        <w:spacing w:line="264" w:lineRule="auto"/>
        <w:ind w:right="155"/>
        <w:rPr>
          <w:sz w:val="24"/>
        </w:rPr>
      </w:pPr>
      <w:r>
        <w:rPr>
          <w:sz w:val="24"/>
        </w:rPr>
        <w:t>использование</w:t>
      </w:r>
      <w:r>
        <w:rPr>
          <w:spacing w:val="1"/>
          <w:sz w:val="24"/>
        </w:rPr>
        <w:t xml:space="preserve"> </w:t>
      </w:r>
      <w:r>
        <w:rPr>
          <w:sz w:val="24"/>
        </w:rPr>
        <w:t>полученных</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продуктивной</w:t>
      </w:r>
      <w:r>
        <w:rPr>
          <w:spacing w:val="1"/>
          <w:sz w:val="24"/>
        </w:rPr>
        <w:t xml:space="preserve"> </w:t>
      </w:r>
      <w:r>
        <w:rPr>
          <w:sz w:val="24"/>
        </w:rPr>
        <w:t>и</w:t>
      </w:r>
      <w:r>
        <w:rPr>
          <w:spacing w:val="1"/>
          <w:sz w:val="24"/>
        </w:rPr>
        <w:t xml:space="preserve"> </w:t>
      </w:r>
      <w:r>
        <w:rPr>
          <w:sz w:val="24"/>
        </w:rPr>
        <w:t>преобразующей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разных</w:t>
      </w:r>
      <w:r>
        <w:rPr>
          <w:spacing w:val="-2"/>
          <w:sz w:val="24"/>
        </w:rPr>
        <w:t xml:space="preserve"> </w:t>
      </w:r>
      <w:r>
        <w:rPr>
          <w:sz w:val="24"/>
        </w:rPr>
        <w:t>видах</w:t>
      </w:r>
      <w:r>
        <w:rPr>
          <w:spacing w:val="-1"/>
          <w:sz w:val="24"/>
        </w:rPr>
        <w:t xml:space="preserve"> </w:t>
      </w:r>
      <w:r>
        <w:rPr>
          <w:sz w:val="24"/>
        </w:rPr>
        <w:t>художественной</w:t>
      </w:r>
      <w:r>
        <w:rPr>
          <w:spacing w:val="-1"/>
          <w:sz w:val="24"/>
        </w:rPr>
        <w:t xml:space="preserve"> </w:t>
      </w:r>
      <w:r>
        <w:rPr>
          <w:sz w:val="24"/>
        </w:rPr>
        <w:t>деятельности.</w:t>
      </w:r>
    </w:p>
    <w:p w:rsidR="00676A99" w:rsidRDefault="003D1F18">
      <w:pPr>
        <w:pStyle w:val="Heading1"/>
        <w:spacing w:before="1" w:line="264" w:lineRule="auto"/>
        <w:ind w:left="342" w:right="150" w:firstLine="599"/>
        <w:jc w:val="both"/>
      </w:pPr>
      <w:r>
        <w:t>Физического воспитания, формирования культуры здоровья и эмоционального</w:t>
      </w:r>
      <w:r>
        <w:rPr>
          <w:spacing w:val="-57"/>
        </w:rPr>
        <w:t xml:space="preserve"> </w:t>
      </w:r>
      <w:r>
        <w:t>благополучия:</w:t>
      </w:r>
    </w:p>
    <w:p w:rsidR="00676A99" w:rsidRDefault="003D1F18" w:rsidP="00FF2AC8">
      <w:pPr>
        <w:pStyle w:val="a5"/>
        <w:numPr>
          <w:ilvl w:val="1"/>
          <w:numId w:val="74"/>
        </w:numPr>
        <w:tabs>
          <w:tab w:val="left" w:pos="1302"/>
        </w:tabs>
        <w:spacing w:line="264" w:lineRule="auto"/>
        <w:ind w:right="146"/>
        <w:rPr>
          <w:sz w:val="24"/>
        </w:rPr>
      </w:pPr>
      <w:r>
        <w:rPr>
          <w:sz w:val="24"/>
        </w:rPr>
        <w:t>соблюдение правил организации здорового и безопасного (для себя и других</w:t>
      </w:r>
      <w:r>
        <w:rPr>
          <w:spacing w:val="1"/>
          <w:sz w:val="24"/>
        </w:rPr>
        <w:t xml:space="preserve"> </w:t>
      </w:r>
      <w:r>
        <w:rPr>
          <w:sz w:val="24"/>
        </w:rPr>
        <w:t>людей) образа жизни; выполнение правил безопасного поведении в окружающей</w:t>
      </w:r>
      <w:r>
        <w:rPr>
          <w:spacing w:val="-57"/>
          <w:sz w:val="24"/>
        </w:rPr>
        <w:t xml:space="preserve"> </w:t>
      </w:r>
      <w:r>
        <w:rPr>
          <w:sz w:val="24"/>
        </w:rPr>
        <w:t>среде</w:t>
      </w:r>
      <w:r>
        <w:rPr>
          <w:spacing w:val="-2"/>
          <w:sz w:val="24"/>
        </w:rPr>
        <w:t xml:space="preserve"> </w:t>
      </w:r>
      <w:r>
        <w:rPr>
          <w:sz w:val="24"/>
        </w:rPr>
        <w:t>(в</w:t>
      </w:r>
      <w:r>
        <w:rPr>
          <w:spacing w:val="-1"/>
          <w:sz w:val="24"/>
        </w:rPr>
        <w:t xml:space="preserve"> </w:t>
      </w:r>
      <w:r>
        <w:rPr>
          <w:sz w:val="24"/>
        </w:rPr>
        <w:t>том числе</w:t>
      </w:r>
      <w:r>
        <w:rPr>
          <w:spacing w:val="-1"/>
          <w:sz w:val="24"/>
        </w:rPr>
        <w:t xml:space="preserve"> </w:t>
      </w:r>
      <w:r>
        <w:rPr>
          <w:sz w:val="24"/>
        </w:rPr>
        <w:t>информационной);</w:t>
      </w:r>
    </w:p>
    <w:p w:rsidR="00676A99" w:rsidRDefault="003D1F18" w:rsidP="00FF2AC8">
      <w:pPr>
        <w:pStyle w:val="a5"/>
        <w:numPr>
          <w:ilvl w:val="1"/>
          <w:numId w:val="74"/>
        </w:numPr>
        <w:tabs>
          <w:tab w:val="left" w:pos="1302"/>
        </w:tabs>
        <w:spacing w:line="261" w:lineRule="auto"/>
        <w:ind w:right="151"/>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эмоционального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среде</w:t>
      </w:r>
      <w:r>
        <w:rPr>
          <w:spacing w:val="1"/>
          <w:sz w:val="24"/>
        </w:rPr>
        <w:t xml:space="preserve"> </w:t>
      </w:r>
      <w:r>
        <w:rPr>
          <w:sz w:val="24"/>
        </w:rPr>
        <w:t>обитания,</w:t>
      </w:r>
      <w:r>
        <w:rPr>
          <w:spacing w:val="1"/>
          <w:sz w:val="24"/>
        </w:rPr>
        <w:t xml:space="preserve"> </w:t>
      </w:r>
      <w:r>
        <w:rPr>
          <w:sz w:val="24"/>
        </w:rPr>
        <w:t>бережное</w:t>
      </w:r>
      <w:r>
        <w:rPr>
          <w:spacing w:val="-57"/>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физическому</w:t>
      </w:r>
      <w:r>
        <w:rPr>
          <w:spacing w:val="-5"/>
          <w:sz w:val="24"/>
        </w:rPr>
        <w:t xml:space="preserve"> </w:t>
      </w:r>
      <w:r>
        <w:rPr>
          <w:sz w:val="24"/>
        </w:rPr>
        <w:t>и психическому</w:t>
      </w:r>
      <w:r>
        <w:rPr>
          <w:spacing w:val="-5"/>
          <w:sz w:val="24"/>
        </w:rPr>
        <w:t xml:space="preserve"> </w:t>
      </w:r>
      <w:r>
        <w:rPr>
          <w:sz w:val="24"/>
        </w:rPr>
        <w:t>здоровью.</w:t>
      </w:r>
    </w:p>
    <w:p w:rsidR="00676A99" w:rsidRDefault="003D1F18">
      <w:pPr>
        <w:pStyle w:val="Heading1"/>
        <w:spacing w:before="1"/>
        <w:ind w:left="941"/>
        <w:jc w:val="both"/>
      </w:pPr>
      <w:r>
        <w:t>Трудового</w:t>
      </w:r>
      <w:r>
        <w:rPr>
          <w:spacing w:val="-3"/>
        </w:rPr>
        <w:t xml:space="preserve"> </w:t>
      </w:r>
      <w:r>
        <w:t>воспитания:</w:t>
      </w:r>
    </w:p>
    <w:p w:rsidR="00676A99" w:rsidRDefault="003D1F18" w:rsidP="00FF2AC8">
      <w:pPr>
        <w:pStyle w:val="a5"/>
        <w:numPr>
          <w:ilvl w:val="1"/>
          <w:numId w:val="74"/>
        </w:numPr>
        <w:tabs>
          <w:tab w:val="left" w:pos="1302"/>
        </w:tabs>
        <w:spacing w:before="21" w:line="264" w:lineRule="auto"/>
        <w:ind w:right="153"/>
        <w:rPr>
          <w:sz w:val="24"/>
        </w:rPr>
      </w:pPr>
      <w:r>
        <w:rPr>
          <w:sz w:val="24"/>
        </w:rPr>
        <w:t>осознание</w:t>
      </w:r>
      <w:r>
        <w:rPr>
          <w:spacing w:val="1"/>
          <w:sz w:val="24"/>
        </w:rPr>
        <w:t xml:space="preserve"> </w:t>
      </w:r>
      <w:r>
        <w:rPr>
          <w:sz w:val="24"/>
        </w:rPr>
        <w:t>ценности</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ответственное потребление и бережное отношение к результатам труда, навыки</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профессиям.</w:t>
      </w:r>
    </w:p>
    <w:p w:rsidR="00676A99" w:rsidRDefault="003D1F18">
      <w:pPr>
        <w:pStyle w:val="Heading1"/>
        <w:spacing w:before="5"/>
        <w:ind w:left="941"/>
        <w:jc w:val="both"/>
      </w:pPr>
      <w:r>
        <w:t>Экологического</w:t>
      </w:r>
      <w:r>
        <w:rPr>
          <w:spacing w:val="-8"/>
        </w:rPr>
        <w:t xml:space="preserve"> </w:t>
      </w:r>
      <w:r>
        <w:t>воспитания:</w:t>
      </w:r>
    </w:p>
    <w:p w:rsidR="00676A99" w:rsidRDefault="003D1F18" w:rsidP="00FF2AC8">
      <w:pPr>
        <w:pStyle w:val="a5"/>
        <w:numPr>
          <w:ilvl w:val="1"/>
          <w:numId w:val="74"/>
        </w:numPr>
        <w:tabs>
          <w:tab w:val="left" w:pos="1302"/>
        </w:tabs>
        <w:spacing w:before="21" w:line="264" w:lineRule="auto"/>
        <w:ind w:right="153"/>
        <w:rPr>
          <w:sz w:val="24"/>
        </w:rPr>
      </w:pPr>
      <w:r>
        <w:rPr>
          <w:sz w:val="24"/>
        </w:rPr>
        <w:t>осознание роли человека в природе и обществе, принятие экологических норм</w:t>
      </w:r>
      <w:r>
        <w:rPr>
          <w:spacing w:val="1"/>
          <w:sz w:val="24"/>
        </w:rPr>
        <w:t xml:space="preserve"> </w:t>
      </w:r>
      <w:r>
        <w:rPr>
          <w:sz w:val="24"/>
        </w:rPr>
        <w:t>поведения,</w:t>
      </w:r>
      <w:r>
        <w:rPr>
          <w:spacing w:val="1"/>
          <w:sz w:val="24"/>
        </w:rPr>
        <w:t xml:space="preserve"> </w:t>
      </w:r>
      <w:r>
        <w:rPr>
          <w:sz w:val="24"/>
        </w:rPr>
        <w:t>бережного</w:t>
      </w:r>
      <w:r>
        <w:rPr>
          <w:spacing w:val="1"/>
          <w:sz w:val="24"/>
        </w:rPr>
        <w:t xml:space="preserve"> </w:t>
      </w:r>
      <w:r>
        <w:rPr>
          <w:sz w:val="24"/>
        </w:rPr>
        <w:t>отношения к</w:t>
      </w:r>
      <w:r>
        <w:rPr>
          <w:spacing w:val="1"/>
          <w:sz w:val="24"/>
        </w:rPr>
        <w:t xml:space="preserve"> </w:t>
      </w:r>
      <w:r>
        <w:rPr>
          <w:sz w:val="24"/>
        </w:rPr>
        <w:t>природе, неприятие действий,</w:t>
      </w:r>
      <w:r>
        <w:rPr>
          <w:spacing w:val="60"/>
          <w:sz w:val="24"/>
        </w:rPr>
        <w:t xml:space="preserve"> </w:t>
      </w:r>
      <w:r>
        <w:rPr>
          <w:sz w:val="24"/>
        </w:rPr>
        <w:t>приносящих</w:t>
      </w:r>
      <w:r>
        <w:rPr>
          <w:spacing w:val="-57"/>
          <w:sz w:val="24"/>
        </w:rPr>
        <w:t xml:space="preserve"> </w:t>
      </w:r>
      <w:r>
        <w:rPr>
          <w:sz w:val="24"/>
        </w:rPr>
        <w:t>ей</w:t>
      </w:r>
      <w:r>
        <w:rPr>
          <w:spacing w:val="-1"/>
          <w:sz w:val="24"/>
        </w:rPr>
        <w:t xml:space="preserve"> </w:t>
      </w:r>
      <w:r>
        <w:rPr>
          <w:sz w:val="24"/>
        </w:rPr>
        <w:t>вред.</w:t>
      </w:r>
    </w:p>
    <w:p w:rsidR="00676A99" w:rsidRDefault="003D1F18">
      <w:pPr>
        <w:pStyle w:val="Heading1"/>
        <w:spacing w:before="4"/>
        <w:ind w:left="941"/>
        <w:jc w:val="both"/>
      </w:pPr>
      <w:r>
        <w:t>Ценности</w:t>
      </w:r>
      <w:r>
        <w:rPr>
          <w:spacing w:val="-3"/>
        </w:rPr>
        <w:t xml:space="preserve"> </w:t>
      </w:r>
      <w:r>
        <w:t>научного</w:t>
      </w:r>
      <w:r>
        <w:rPr>
          <w:spacing w:val="-1"/>
        </w:rPr>
        <w:t xml:space="preserve"> </w:t>
      </w:r>
      <w:r>
        <w:t>познания:</w:t>
      </w:r>
    </w:p>
    <w:p w:rsidR="00676A99" w:rsidRDefault="003D1F18" w:rsidP="00FF2AC8">
      <w:pPr>
        <w:pStyle w:val="a5"/>
        <w:numPr>
          <w:ilvl w:val="1"/>
          <w:numId w:val="74"/>
        </w:numPr>
        <w:tabs>
          <w:tab w:val="left" w:pos="1302"/>
        </w:tabs>
        <w:spacing w:before="21" w:line="264" w:lineRule="auto"/>
        <w:ind w:right="154"/>
        <w:rPr>
          <w:sz w:val="24"/>
        </w:rPr>
      </w:pPr>
      <w:r>
        <w:rPr>
          <w:sz w:val="24"/>
        </w:rPr>
        <w:t>осознание</w:t>
      </w:r>
      <w:r>
        <w:rPr>
          <w:spacing w:val="1"/>
          <w:sz w:val="24"/>
        </w:rPr>
        <w:t xml:space="preserve"> </w:t>
      </w:r>
      <w:r>
        <w:rPr>
          <w:sz w:val="24"/>
        </w:rPr>
        <w:t>ценности</w:t>
      </w:r>
      <w:r>
        <w:rPr>
          <w:spacing w:val="1"/>
          <w:sz w:val="24"/>
        </w:rPr>
        <w:t xml:space="preserve"> </w:t>
      </w:r>
      <w:r>
        <w:rPr>
          <w:sz w:val="24"/>
        </w:rPr>
        <w:t>познания</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человека,</w:t>
      </w:r>
      <w:r>
        <w:rPr>
          <w:spacing w:val="1"/>
          <w:sz w:val="24"/>
        </w:rPr>
        <w:t xml:space="preserve"> </w:t>
      </w:r>
      <w:r>
        <w:rPr>
          <w:sz w:val="24"/>
        </w:rPr>
        <w:t>необходимости</w:t>
      </w:r>
      <w:r>
        <w:rPr>
          <w:spacing w:val="1"/>
          <w:sz w:val="24"/>
        </w:rPr>
        <w:t xml:space="preserve"> </w:t>
      </w:r>
      <w:r>
        <w:rPr>
          <w:sz w:val="24"/>
        </w:rPr>
        <w:t>самообразования</w:t>
      </w:r>
      <w:r>
        <w:rPr>
          <w:spacing w:val="-1"/>
          <w:sz w:val="24"/>
        </w:rPr>
        <w:t xml:space="preserve"> </w:t>
      </w:r>
      <w:r>
        <w:rPr>
          <w:sz w:val="24"/>
        </w:rPr>
        <w:t>и саморазвития;</w:t>
      </w:r>
    </w:p>
    <w:p w:rsidR="00676A99" w:rsidRDefault="003D1F18" w:rsidP="00FF2AC8">
      <w:pPr>
        <w:pStyle w:val="a5"/>
        <w:numPr>
          <w:ilvl w:val="1"/>
          <w:numId w:val="74"/>
        </w:numPr>
        <w:tabs>
          <w:tab w:val="left" w:pos="1302"/>
        </w:tabs>
        <w:spacing w:line="264" w:lineRule="auto"/>
        <w:ind w:right="145"/>
        <w:rPr>
          <w:sz w:val="24"/>
        </w:rPr>
      </w:pPr>
      <w:r>
        <w:rPr>
          <w:sz w:val="24"/>
        </w:rPr>
        <w:t>проявление</w:t>
      </w:r>
      <w:r>
        <w:rPr>
          <w:spacing w:val="1"/>
          <w:sz w:val="24"/>
        </w:rPr>
        <w:t xml:space="preserve"> </w:t>
      </w:r>
      <w:r>
        <w:rPr>
          <w:sz w:val="24"/>
        </w:rPr>
        <w:t>познавательного</w:t>
      </w:r>
      <w:r>
        <w:rPr>
          <w:spacing w:val="1"/>
          <w:sz w:val="24"/>
        </w:rPr>
        <w:t xml:space="preserve"> </w:t>
      </w:r>
      <w:r>
        <w:rPr>
          <w:sz w:val="24"/>
        </w:rPr>
        <w:t>интереса,</w:t>
      </w:r>
      <w:r>
        <w:rPr>
          <w:spacing w:val="1"/>
          <w:sz w:val="24"/>
        </w:rPr>
        <w:t xml:space="preserve"> </w:t>
      </w:r>
      <w:r>
        <w:rPr>
          <w:sz w:val="24"/>
        </w:rPr>
        <w:t>активности,</w:t>
      </w:r>
      <w:r>
        <w:rPr>
          <w:spacing w:val="1"/>
          <w:sz w:val="24"/>
        </w:rPr>
        <w:t xml:space="preserve"> </w:t>
      </w:r>
      <w:r>
        <w:rPr>
          <w:sz w:val="24"/>
        </w:rPr>
        <w:t>инициативности,</w:t>
      </w:r>
      <w:r>
        <w:rPr>
          <w:spacing w:val="1"/>
          <w:sz w:val="24"/>
        </w:rPr>
        <w:t xml:space="preserve"> </w:t>
      </w:r>
      <w:r>
        <w:rPr>
          <w:sz w:val="24"/>
        </w:rPr>
        <w:t>любознательности и самостоятельности в расширении своих знаний, в том числе</w:t>
      </w:r>
      <w:r>
        <w:rPr>
          <w:spacing w:val="1"/>
          <w:sz w:val="24"/>
        </w:rPr>
        <w:t xml:space="preserve"> </w:t>
      </w:r>
      <w:r>
        <w:rPr>
          <w:sz w:val="24"/>
        </w:rPr>
        <w:t>с</w:t>
      </w:r>
      <w:r>
        <w:rPr>
          <w:spacing w:val="-2"/>
          <w:sz w:val="24"/>
        </w:rPr>
        <w:t xml:space="preserve"> </w:t>
      </w:r>
      <w:r>
        <w:rPr>
          <w:sz w:val="24"/>
        </w:rPr>
        <w:t>использованием</w:t>
      </w:r>
      <w:r>
        <w:rPr>
          <w:spacing w:val="-1"/>
          <w:sz w:val="24"/>
        </w:rPr>
        <w:t xml:space="preserve"> </w:t>
      </w:r>
      <w:r>
        <w:rPr>
          <w:sz w:val="24"/>
        </w:rPr>
        <w:t>различных</w:t>
      </w:r>
      <w:r>
        <w:rPr>
          <w:spacing w:val="-2"/>
          <w:sz w:val="24"/>
        </w:rPr>
        <w:t xml:space="preserve"> </w:t>
      </w:r>
      <w:r>
        <w:rPr>
          <w:sz w:val="24"/>
        </w:rPr>
        <w:t>информационных</w:t>
      </w:r>
      <w:r>
        <w:rPr>
          <w:spacing w:val="2"/>
          <w:sz w:val="24"/>
        </w:rPr>
        <w:t xml:space="preserve"> </w:t>
      </w:r>
      <w:r>
        <w:rPr>
          <w:sz w:val="24"/>
        </w:rPr>
        <w:t>средств.</w:t>
      </w:r>
    </w:p>
    <w:p w:rsidR="00676A99" w:rsidRDefault="00676A99">
      <w:pPr>
        <w:pStyle w:val="a3"/>
        <w:spacing w:before="3"/>
        <w:ind w:left="0"/>
        <w:rPr>
          <w:sz w:val="29"/>
        </w:rPr>
      </w:pPr>
    </w:p>
    <w:p w:rsidR="00676A99" w:rsidRDefault="003D1F18">
      <w:pPr>
        <w:pStyle w:val="Heading1"/>
        <w:ind w:left="462"/>
      </w:pPr>
      <w:r>
        <w:t>МЕТАПРЕДМЕТНЫЕ</w:t>
      </w:r>
      <w:r>
        <w:rPr>
          <w:spacing w:val="-5"/>
        </w:rPr>
        <w:t xml:space="preserve"> </w:t>
      </w:r>
      <w:r>
        <w:t>РЕЗУЛЬТАТЫ</w:t>
      </w:r>
    </w:p>
    <w:p w:rsidR="00676A99" w:rsidRDefault="00676A99">
      <w:pPr>
        <w:sectPr w:rsidR="00676A99">
          <w:pgSz w:w="11910" w:h="16390"/>
          <w:pgMar w:top="1040" w:right="700" w:bottom="1160" w:left="1360" w:header="0" w:footer="933" w:gutter="0"/>
          <w:cols w:space="720"/>
        </w:sectPr>
      </w:pPr>
    </w:p>
    <w:p w:rsidR="00676A99" w:rsidRDefault="003D1F18">
      <w:pPr>
        <w:spacing w:before="69"/>
        <w:ind w:left="941"/>
        <w:jc w:val="both"/>
        <w:rPr>
          <w:b/>
          <w:sz w:val="24"/>
        </w:rPr>
      </w:pPr>
      <w:r>
        <w:rPr>
          <w:b/>
          <w:sz w:val="24"/>
        </w:rPr>
        <w:lastRenderedPageBreak/>
        <w:t>Познавательные</w:t>
      </w:r>
      <w:r>
        <w:rPr>
          <w:b/>
          <w:spacing w:val="-4"/>
          <w:sz w:val="24"/>
        </w:rPr>
        <w:t xml:space="preserve"> </w:t>
      </w:r>
      <w:r>
        <w:rPr>
          <w:b/>
          <w:sz w:val="24"/>
        </w:rPr>
        <w:t>универсальные</w:t>
      </w:r>
      <w:r>
        <w:rPr>
          <w:b/>
          <w:spacing w:val="-4"/>
          <w:sz w:val="24"/>
        </w:rPr>
        <w:t xml:space="preserve"> </w:t>
      </w:r>
      <w:r>
        <w:rPr>
          <w:b/>
          <w:sz w:val="24"/>
        </w:rPr>
        <w:t>учебные</w:t>
      </w:r>
      <w:r>
        <w:rPr>
          <w:b/>
          <w:spacing w:val="-4"/>
          <w:sz w:val="24"/>
        </w:rPr>
        <w:t xml:space="preserve"> </w:t>
      </w:r>
      <w:r>
        <w:rPr>
          <w:b/>
          <w:sz w:val="24"/>
        </w:rPr>
        <w:t>действия:</w:t>
      </w:r>
    </w:p>
    <w:p w:rsidR="00676A99" w:rsidRDefault="003D1F18" w:rsidP="00FF2AC8">
      <w:pPr>
        <w:pStyle w:val="a5"/>
        <w:numPr>
          <w:ilvl w:val="0"/>
          <w:numId w:val="73"/>
        </w:numPr>
        <w:tabs>
          <w:tab w:val="left" w:pos="1199"/>
        </w:tabs>
        <w:spacing w:before="24"/>
        <w:ind w:hanging="258"/>
        <w:jc w:val="both"/>
        <w:rPr>
          <w:i/>
          <w:sz w:val="24"/>
        </w:rPr>
      </w:pPr>
      <w:r>
        <w:rPr>
          <w:i/>
          <w:sz w:val="24"/>
        </w:rPr>
        <w:t>Базовые</w:t>
      </w:r>
      <w:r>
        <w:rPr>
          <w:i/>
          <w:spacing w:val="-3"/>
          <w:sz w:val="24"/>
        </w:rPr>
        <w:t xml:space="preserve"> </w:t>
      </w:r>
      <w:r>
        <w:rPr>
          <w:i/>
          <w:sz w:val="24"/>
        </w:rPr>
        <w:t>логические</w:t>
      </w:r>
      <w:r>
        <w:rPr>
          <w:i/>
          <w:spacing w:val="-1"/>
          <w:sz w:val="24"/>
        </w:rPr>
        <w:t xml:space="preserve"> </w:t>
      </w:r>
      <w:r>
        <w:rPr>
          <w:i/>
          <w:sz w:val="24"/>
        </w:rPr>
        <w:t>действия:</w:t>
      </w:r>
    </w:p>
    <w:p w:rsidR="00676A99" w:rsidRDefault="003D1F18" w:rsidP="00FF2AC8">
      <w:pPr>
        <w:pStyle w:val="a5"/>
        <w:numPr>
          <w:ilvl w:val="1"/>
          <w:numId w:val="74"/>
        </w:numPr>
        <w:tabs>
          <w:tab w:val="left" w:pos="1302"/>
        </w:tabs>
        <w:spacing w:before="27" w:line="264" w:lineRule="auto"/>
        <w:ind w:right="152"/>
        <w:rPr>
          <w:sz w:val="24"/>
        </w:rPr>
      </w:pPr>
      <w:r>
        <w:rPr>
          <w:sz w:val="24"/>
        </w:rPr>
        <w:t>понимать целостность окружающего мира (взаимосвязь природной и социальной</w:t>
      </w:r>
      <w:r>
        <w:rPr>
          <w:spacing w:val="-57"/>
          <w:sz w:val="24"/>
        </w:rPr>
        <w:t xml:space="preserve"> </w:t>
      </w:r>
      <w:r>
        <w:rPr>
          <w:sz w:val="24"/>
        </w:rPr>
        <w:t>среды</w:t>
      </w:r>
      <w:r>
        <w:rPr>
          <w:spacing w:val="1"/>
          <w:sz w:val="24"/>
        </w:rPr>
        <w:t xml:space="preserve"> </w:t>
      </w:r>
      <w:r>
        <w:rPr>
          <w:sz w:val="24"/>
        </w:rPr>
        <w:t>обитания),</w:t>
      </w:r>
      <w:r>
        <w:rPr>
          <w:spacing w:val="1"/>
          <w:sz w:val="24"/>
        </w:rPr>
        <w:t xml:space="preserve"> </w:t>
      </w:r>
      <w:r>
        <w:rPr>
          <w:sz w:val="24"/>
        </w:rPr>
        <w:t>проявлять</w:t>
      </w:r>
      <w:r>
        <w:rPr>
          <w:spacing w:val="1"/>
          <w:sz w:val="24"/>
        </w:rPr>
        <w:t xml:space="preserve"> </w:t>
      </w:r>
      <w:r>
        <w:rPr>
          <w:sz w:val="24"/>
        </w:rPr>
        <w:t>способность</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изменяющейся</w:t>
      </w:r>
      <w:r>
        <w:rPr>
          <w:spacing w:val="1"/>
          <w:sz w:val="24"/>
        </w:rPr>
        <w:t xml:space="preserve"> </w:t>
      </w:r>
      <w:r>
        <w:rPr>
          <w:sz w:val="24"/>
        </w:rPr>
        <w:t>действительности;</w:t>
      </w:r>
    </w:p>
    <w:p w:rsidR="00676A99" w:rsidRDefault="003D1F18" w:rsidP="00FF2AC8">
      <w:pPr>
        <w:pStyle w:val="a5"/>
        <w:numPr>
          <w:ilvl w:val="1"/>
          <w:numId w:val="74"/>
        </w:numPr>
        <w:tabs>
          <w:tab w:val="left" w:pos="1302"/>
        </w:tabs>
        <w:spacing w:line="264" w:lineRule="auto"/>
        <w:ind w:right="146"/>
        <w:rPr>
          <w:sz w:val="24"/>
        </w:rPr>
      </w:pPr>
      <w:r>
        <w:rPr>
          <w:sz w:val="24"/>
        </w:rPr>
        <w:t>на основе наблюдений доступных объектов окружающего мира устанавливать</w:t>
      </w:r>
      <w:r>
        <w:rPr>
          <w:spacing w:val="1"/>
          <w:sz w:val="24"/>
        </w:rPr>
        <w:t xml:space="preserve"> </w:t>
      </w:r>
      <w:r>
        <w:rPr>
          <w:sz w:val="24"/>
        </w:rPr>
        <w:t>связи</w:t>
      </w:r>
      <w:r>
        <w:rPr>
          <w:spacing w:val="1"/>
          <w:sz w:val="24"/>
        </w:rPr>
        <w:t xml:space="preserve"> </w:t>
      </w:r>
      <w:r>
        <w:rPr>
          <w:sz w:val="24"/>
        </w:rPr>
        <w:t>и</w:t>
      </w:r>
      <w:r>
        <w:rPr>
          <w:spacing w:val="1"/>
          <w:sz w:val="24"/>
        </w:rPr>
        <w:t xml:space="preserve"> </w:t>
      </w:r>
      <w:r>
        <w:rPr>
          <w:sz w:val="24"/>
        </w:rPr>
        <w:t>зависимости</w:t>
      </w:r>
      <w:r>
        <w:rPr>
          <w:spacing w:val="1"/>
          <w:sz w:val="24"/>
        </w:rPr>
        <w:t xml:space="preserve"> </w:t>
      </w:r>
      <w:r>
        <w:rPr>
          <w:sz w:val="24"/>
        </w:rPr>
        <w:t>между объектами</w:t>
      </w:r>
      <w:r>
        <w:rPr>
          <w:spacing w:val="1"/>
          <w:sz w:val="24"/>
        </w:rPr>
        <w:t xml:space="preserve"> </w:t>
      </w:r>
      <w:r>
        <w:rPr>
          <w:sz w:val="24"/>
        </w:rPr>
        <w:t>(часть</w:t>
      </w:r>
      <w:r>
        <w:rPr>
          <w:spacing w:val="1"/>
          <w:sz w:val="24"/>
        </w:rPr>
        <w:t xml:space="preserve"> </w:t>
      </w:r>
      <w:r>
        <w:rPr>
          <w:sz w:val="24"/>
        </w:rPr>
        <w:t>–</w:t>
      </w:r>
      <w:r>
        <w:rPr>
          <w:spacing w:val="1"/>
          <w:sz w:val="24"/>
        </w:rPr>
        <w:t xml:space="preserve"> </w:t>
      </w:r>
      <w:r>
        <w:rPr>
          <w:sz w:val="24"/>
        </w:rPr>
        <w:t>целое;</w:t>
      </w:r>
      <w:r>
        <w:rPr>
          <w:spacing w:val="1"/>
          <w:sz w:val="24"/>
        </w:rPr>
        <w:t xml:space="preserve"> </w:t>
      </w:r>
      <w:r>
        <w:rPr>
          <w:sz w:val="24"/>
        </w:rPr>
        <w:t>причина</w:t>
      </w:r>
      <w:r>
        <w:rPr>
          <w:spacing w:val="1"/>
          <w:sz w:val="24"/>
        </w:rPr>
        <w:t xml:space="preserve"> </w:t>
      </w:r>
      <w:r>
        <w:rPr>
          <w:sz w:val="24"/>
        </w:rPr>
        <w:t>–</w:t>
      </w:r>
      <w:r>
        <w:rPr>
          <w:spacing w:val="1"/>
          <w:sz w:val="24"/>
        </w:rPr>
        <w:t xml:space="preserve"> </w:t>
      </w:r>
      <w:r>
        <w:rPr>
          <w:sz w:val="24"/>
        </w:rPr>
        <w:t>следствие;</w:t>
      </w:r>
      <w:r>
        <w:rPr>
          <w:spacing w:val="1"/>
          <w:sz w:val="24"/>
        </w:rPr>
        <w:t xml:space="preserve"> </w:t>
      </w:r>
      <w:r>
        <w:rPr>
          <w:sz w:val="24"/>
        </w:rPr>
        <w:t>изменения</w:t>
      </w:r>
      <w:r>
        <w:rPr>
          <w:spacing w:val="-1"/>
          <w:sz w:val="24"/>
        </w:rPr>
        <w:t xml:space="preserve"> </w:t>
      </w:r>
      <w:r>
        <w:rPr>
          <w:sz w:val="24"/>
        </w:rPr>
        <w:t>во</w:t>
      </w:r>
      <w:r>
        <w:rPr>
          <w:spacing w:val="-1"/>
          <w:sz w:val="24"/>
        </w:rPr>
        <w:t xml:space="preserve"> </w:t>
      </w:r>
      <w:r>
        <w:rPr>
          <w:sz w:val="24"/>
        </w:rPr>
        <w:t>времени</w:t>
      </w:r>
      <w:r>
        <w:rPr>
          <w:spacing w:val="-2"/>
          <w:sz w:val="24"/>
        </w:rPr>
        <w:t xml:space="preserve"> </w:t>
      </w:r>
      <w:r>
        <w:rPr>
          <w:sz w:val="24"/>
        </w:rPr>
        <w:t>и в</w:t>
      </w:r>
      <w:r>
        <w:rPr>
          <w:spacing w:val="-1"/>
          <w:sz w:val="24"/>
        </w:rPr>
        <w:t xml:space="preserve"> </w:t>
      </w:r>
      <w:r>
        <w:rPr>
          <w:sz w:val="24"/>
        </w:rPr>
        <w:t>пространстве);</w:t>
      </w:r>
    </w:p>
    <w:p w:rsidR="00676A99" w:rsidRDefault="003D1F18" w:rsidP="00FF2AC8">
      <w:pPr>
        <w:pStyle w:val="a5"/>
        <w:numPr>
          <w:ilvl w:val="1"/>
          <w:numId w:val="74"/>
        </w:numPr>
        <w:tabs>
          <w:tab w:val="left" w:pos="1302"/>
        </w:tabs>
        <w:spacing w:line="261" w:lineRule="auto"/>
        <w:ind w:right="152"/>
        <w:rPr>
          <w:sz w:val="24"/>
        </w:rPr>
      </w:pPr>
      <w:r>
        <w:rPr>
          <w:sz w:val="24"/>
        </w:rPr>
        <w:t>сравнивать</w:t>
      </w:r>
      <w:r>
        <w:rPr>
          <w:spacing w:val="1"/>
          <w:sz w:val="24"/>
        </w:rPr>
        <w:t xml:space="preserve"> </w:t>
      </w:r>
      <w:r>
        <w:rPr>
          <w:sz w:val="24"/>
        </w:rPr>
        <w:t>объекты</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устанавливать</w:t>
      </w:r>
      <w:r>
        <w:rPr>
          <w:spacing w:val="1"/>
          <w:sz w:val="24"/>
        </w:rPr>
        <w:t xml:space="preserve"> </w:t>
      </w:r>
      <w:r>
        <w:rPr>
          <w:sz w:val="24"/>
        </w:rPr>
        <w:t>основания</w:t>
      </w:r>
      <w:r>
        <w:rPr>
          <w:spacing w:val="6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устанавливать аналогии;</w:t>
      </w:r>
    </w:p>
    <w:p w:rsidR="00676A99" w:rsidRDefault="003D1F18" w:rsidP="00FF2AC8">
      <w:pPr>
        <w:pStyle w:val="a5"/>
        <w:numPr>
          <w:ilvl w:val="1"/>
          <w:numId w:val="74"/>
        </w:numPr>
        <w:tabs>
          <w:tab w:val="left" w:pos="1302"/>
        </w:tabs>
        <w:ind w:hanging="361"/>
        <w:rPr>
          <w:sz w:val="24"/>
        </w:rPr>
      </w:pPr>
      <w:r>
        <w:rPr>
          <w:sz w:val="24"/>
        </w:rPr>
        <w:t>объединять</w:t>
      </w:r>
      <w:r>
        <w:rPr>
          <w:spacing w:val="-3"/>
          <w:sz w:val="24"/>
        </w:rPr>
        <w:t xml:space="preserve"> </w:t>
      </w:r>
      <w:r>
        <w:rPr>
          <w:sz w:val="24"/>
        </w:rPr>
        <w:t>части</w:t>
      </w:r>
      <w:r>
        <w:rPr>
          <w:spacing w:val="-2"/>
          <w:sz w:val="24"/>
        </w:rPr>
        <w:t xml:space="preserve"> </w:t>
      </w:r>
      <w:r>
        <w:rPr>
          <w:sz w:val="24"/>
        </w:rPr>
        <w:t>объекта</w:t>
      </w:r>
      <w:r>
        <w:rPr>
          <w:spacing w:val="-4"/>
          <w:sz w:val="24"/>
        </w:rPr>
        <w:t xml:space="preserve"> </w:t>
      </w:r>
      <w:r>
        <w:rPr>
          <w:sz w:val="24"/>
        </w:rPr>
        <w:t>(объекты)</w:t>
      </w:r>
      <w:r>
        <w:rPr>
          <w:spacing w:val="-4"/>
          <w:sz w:val="24"/>
        </w:rPr>
        <w:t xml:space="preserve"> </w:t>
      </w:r>
      <w:r>
        <w:rPr>
          <w:sz w:val="24"/>
        </w:rPr>
        <w:t>по</w:t>
      </w:r>
      <w:r>
        <w:rPr>
          <w:spacing w:val="-3"/>
          <w:sz w:val="24"/>
        </w:rPr>
        <w:t xml:space="preserve"> </w:t>
      </w:r>
      <w:r>
        <w:rPr>
          <w:sz w:val="24"/>
        </w:rPr>
        <w:t>определѐнному</w:t>
      </w:r>
      <w:r>
        <w:rPr>
          <w:spacing w:val="-7"/>
          <w:sz w:val="24"/>
        </w:rPr>
        <w:t xml:space="preserve"> </w:t>
      </w:r>
      <w:r>
        <w:rPr>
          <w:sz w:val="24"/>
        </w:rPr>
        <w:t>признаку;</w:t>
      </w:r>
    </w:p>
    <w:p w:rsidR="00676A99" w:rsidRDefault="003D1F18" w:rsidP="00FF2AC8">
      <w:pPr>
        <w:pStyle w:val="a5"/>
        <w:numPr>
          <w:ilvl w:val="1"/>
          <w:numId w:val="74"/>
        </w:numPr>
        <w:tabs>
          <w:tab w:val="left" w:pos="1301"/>
          <w:tab w:val="left" w:pos="1302"/>
          <w:tab w:val="left" w:pos="2659"/>
          <w:tab w:val="left" w:pos="4359"/>
          <w:tab w:val="left" w:pos="5390"/>
          <w:tab w:val="left" w:pos="5951"/>
          <w:tab w:val="left" w:pos="7793"/>
        </w:tabs>
        <w:spacing w:before="26" w:line="261" w:lineRule="auto"/>
        <w:ind w:right="154"/>
        <w:jc w:val="left"/>
        <w:rPr>
          <w:sz w:val="24"/>
        </w:rPr>
      </w:pPr>
      <w:r>
        <w:rPr>
          <w:sz w:val="24"/>
        </w:rPr>
        <w:t>определять</w:t>
      </w:r>
      <w:r>
        <w:rPr>
          <w:sz w:val="24"/>
        </w:rPr>
        <w:tab/>
        <w:t>существенный</w:t>
      </w:r>
      <w:r>
        <w:rPr>
          <w:sz w:val="24"/>
        </w:rPr>
        <w:tab/>
        <w:t>признак</w:t>
      </w:r>
      <w:r>
        <w:rPr>
          <w:sz w:val="24"/>
        </w:rPr>
        <w:tab/>
        <w:t>для</w:t>
      </w:r>
      <w:r>
        <w:rPr>
          <w:sz w:val="24"/>
        </w:rPr>
        <w:tab/>
        <w:t>классификации,</w:t>
      </w:r>
      <w:r>
        <w:rPr>
          <w:sz w:val="24"/>
        </w:rPr>
        <w:tab/>
      </w:r>
      <w:r>
        <w:rPr>
          <w:spacing w:val="-1"/>
          <w:sz w:val="24"/>
        </w:rPr>
        <w:t>классифицировать</w:t>
      </w:r>
      <w:r>
        <w:rPr>
          <w:spacing w:val="-57"/>
          <w:sz w:val="24"/>
        </w:rPr>
        <w:t xml:space="preserve"> </w:t>
      </w:r>
      <w:r>
        <w:rPr>
          <w:sz w:val="24"/>
        </w:rPr>
        <w:t>предложенные</w:t>
      </w:r>
      <w:r>
        <w:rPr>
          <w:spacing w:val="-3"/>
          <w:sz w:val="24"/>
        </w:rPr>
        <w:t xml:space="preserve"> </w:t>
      </w:r>
      <w:r>
        <w:rPr>
          <w:sz w:val="24"/>
        </w:rPr>
        <w:t>объекты;</w:t>
      </w:r>
    </w:p>
    <w:p w:rsidR="00676A99" w:rsidRDefault="003D1F18" w:rsidP="00FF2AC8">
      <w:pPr>
        <w:pStyle w:val="a5"/>
        <w:numPr>
          <w:ilvl w:val="1"/>
          <w:numId w:val="74"/>
        </w:numPr>
        <w:tabs>
          <w:tab w:val="left" w:pos="1301"/>
          <w:tab w:val="left" w:pos="1302"/>
        </w:tabs>
        <w:spacing w:before="4" w:line="261" w:lineRule="auto"/>
        <w:ind w:right="153"/>
        <w:jc w:val="left"/>
        <w:rPr>
          <w:sz w:val="24"/>
        </w:rPr>
      </w:pPr>
      <w:r>
        <w:rPr>
          <w:sz w:val="24"/>
        </w:rPr>
        <w:t>находить</w:t>
      </w:r>
      <w:r>
        <w:rPr>
          <w:spacing w:val="18"/>
          <w:sz w:val="24"/>
        </w:rPr>
        <w:t xml:space="preserve"> </w:t>
      </w:r>
      <w:r>
        <w:rPr>
          <w:sz w:val="24"/>
        </w:rPr>
        <w:t>закономерности</w:t>
      </w:r>
      <w:r>
        <w:rPr>
          <w:spacing w:val="19"/>
          <w:sz w:val="24"/>
        </w:rPr>
        <w:t xml:space="preserve"> </w:t>
      </w:r>
      <w:r>
        <w:rPr>
          <w:sz w:val="24"/>
        </w:rPr>
        <w:t>и</w:t>
      </w:r>
      <w:r>
        <w:rPr>
          <w:spacing w:val="19"/>
          <w:sz w:val="24"/>
        </w:rPr>
        <w:t xml:space="preserve"> </w:t>
      </w:r>
      <w:r>
        <w:rPr>
          <w:sz w:val="24"/>
        </w:rPr>
        <w:t>противоречия</w:t>
      </w:r>
      <w:r>
        <w:rPr>
          <w:spacing w:val="20"/>
          <w:sz w:val="24"/>
        </w:rPr>
        <w:t xml:space="preserve"> </w:t>
      </w:r>
      <w:r>
        <w:rPr>
          <w:sz w:val="24"/>
        </w:rPr>
        <w:t>в</w:t>
      </w:r>
      <w:r>
        <w:rPr>
          <w:spacing w:val="17"/>
          <w:sz w:val="24"/>
        </w:rPr>
        <w:t xml:space="preserve"> </w:t>
      </w:r>
      <w:r>
        <w:rPr>
          <w:sz w:val="24"/>
        </w:rPr>
        <w:t>рассматриваемых</w:t>
      </w:r>
      <w:r>
        <w:rPr>
          <w:spacing w:val="22"/>
          <w:sz w:val="24"/>
        </w:rPr>
        <w:t xml:space="preserve"> </w:t>
      </w:r>
      <w:r>
        <w:rPr>
          <w:sz w:val="24"/>
        </w:rPr>
        <w:t>фактах,</w:t>
      </w:r>
      <w:r>
        <w:rPr>
          <w:spacing w:val="18"/>
          <w:sz w:val="24"/>
        </w:rPr>
        <w:t xml:space="preserve"> </w:t>
      </w:r>
      <w:r>
        <w:rPr>
          <w:sz w:val="24"/>
        </w:rPr>
        <w:t>данных</w:t>
      </w:r>
      <w:r>
        <w:rPr>
          <w:spacing w:val="18"/>
          <w:sz w:val="24"/>
        </w:rPr>
        <w:t xml:space="preserve"> </w:t>
      </w:r>
      <w:r>
        <w:rPr>
          <w:sz w:val="24"/>
        </w:rPr>
        <w:t>и</w:t>
      </w:r>
      <w:r>
        <w:rPr>
          <w:spacing w:val="-57"/>
          <w:sz w:val="24"/>
        </w:rPr>
        <w:t xml:space="preserve"> </w:t>
      </w:r>
      <w:r>
        <w:rPr>
          <w:sz w:val="24"/>
        </w:rPr>
        <w:t>наблюдениях</w:t>
      </w:r>
      <w:r>
        <w:rPr>
          <w:spacing w:val="-2"/>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предложенного алгоритма;</w:t>
      </w:r>
    </w:p>
    <w:p w:rsidR="00676A99" w:rsidRDefault="003D1F18" w:rsidP="00FF2AC8">
      <w:pPr>
        <w:pStyle w:val="a5"/>
        <w:numPr>
          <w:ilvl w:val="1"/>
          <w:numId w:val="74"/>
        </w:numPr>
        <w:tabs>
          <w:tab w:val="left" w:pos="1301"/>
          <w:tab w:val="left" w:pos="1302"/>
        </w:tabs>
        <w:spacing w:before="2" w:line="264" w:lineRule="auto"/>
        <w:ind w:right="146"/>
        <w:jc w:val="left"/>
        <w:rPr>
          <w:sz w:val="24"/>
        </w:rPr>
      </w:pPr>
      <w:r>
        <w:rPr>
          <w:sz w:val="24"/>
        </w:rPr>
        <w:t>выявлять</w:t>
      </w:r>
      <w:r>
        <w:rPr>
          <w:spacing w:val="36"/>
          <w:sz w:val="24"/>
        </w:rPr>
        <w:t xml:space="preserve"> </w:t>
      </w:r>
      <w:r>
        <w:rPr>
          <w:sz w:val="24"/>
        </w:rPr>
        <w:t>недостаток</w:t>
      </w:r>
      <w:r>
        <w:rPr>
          <w:spacing w:val="35"/>
          <w:sz w:val="24"/>
        </w:rPr>
        <w:t xml:space="preserve"> </w:t>
      </w:r>
      <w:r>
        <w:rPr>
          <w:sz w:val="24"/>
        </w:rPr>
        <w:t>информации</w:t>
      </w:r>
      <w:r>
        <w:rPr>
          <w:spacing w:val="36"/>
          <w:sz w:val="24"/>
        </w:rPr>
        <w:t xml:space="preserve"> </w:t>
      </w:r>
      <w:r>
        <w:rPr>
          <w:sz w:val="24"/>
        </w:rPr>
        <w:t>для</w:t>
      </w:r>
      <w:r>
        <w:rPr>
          <w:spacing w:val="35"/>
          <w:sz w:val="24"/>
        </w:rPr>
        <w:t xml:space="preserve"> </w:t>
      </w:r>
      <w:r>
        <w:rPr>
          <w:sz w:val="24"/>
        </w:rPr>
        <w:t>решения</w:t>
      </w:r>
      <w:r>
        <w:rPr>
          <w:spacing w:val="37"/>
          <w:sz w:val="24"/>
        </w:rPr>
        <w:t xml:space="preserve"> </w:t>
      </w:r>
      <w:r>
        <w:rPr>
          <w:sz w:val="24"/>
        </w:rPr>
        <w:t>учебной</w:t>
      </w:r>
      <w:r>
        <w:rPr>
          <w:spacing w:val="41"/>
          <w:sz w:val="24"/>
        </w:rPr>
        <w:t xml:space="preserve"> </w:t>
      </w:r>
      <w:r>
        <w:rPr>
          <w:sz w:val="24"/>
        </w:rPr>
        <w:t>(практической)</w:t>
      </w:r>
      <w:r>
        <w:rPr>
          <w:spacing w:val="34"/>
          <w:sz w:val="24"/>
        </w:rPr>
        <w:t xml:space="preserve"> </w:t>
      </w:r>
      <w:r>
        <w:rPr>
          <w:sz w:val="24"/>
        </w:rPr>
        <w:t>задачи</w:t>
      </w:r>
      <w:r>
        <w:rPr>
          <w:spacing w:val="-57"/>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предложенного алгоритма.</w:t>
      </w:r>
    </w:p>
    <w:p w:rsidR="00676A99" w:rsidRDefault="003D1F18" w:rsidP="00FF2AC8">
      <w:pPr>
        <w:pStyle w:val="a5"/>
        <w:numPr>
          <w:ilvl w:val="0"/>
          <w:numId w:val="73"/>
        </w:numPr>
        <w:tabs>
          <w:tab w:val="left" w:pos="1199"/>
        </w:tabs>
        <w:spacing w:line="273" w:lineRule="exact"/>
        <w:ind w:hanging="258"/>
        <w:rPr>
          <w:i/>
          <w:sz w:val="24"/>
        </w:rPr>
      </w:pPr>
      <w:r>
        <w:rPr>
          <w:i/>
          <w:sz w:val="24"/>
        </w:rPr>
        <w:t>Базовые</w:t>
      </w:r>
      <w:r>
        <w:rPr>
          <w:i/>
          <w:spacing w:val="-4"/>
          <w:sz w:val="24"/>
        </w:rPr>
        <w:t xml:space="preserve"> </w:t>
      </w:r>
      <w:r>
        <w:rPr>
          <w:i/>
          <w:sz w:val="24"/>
        </w:rPr>
        <w:t>исследовательские</w:t>
      </w:r>
      <w:r>
        <w:rPr>
          <w:i/>
          <w:spacing w:val="-2"/>
          <w:sz w:val="24"/>
        </w:rPr>
        <w:t xml:space="preserve"> </w:t>
      </w:r>
      <w:r>
        <w:rPr>
          <w:i/>
          <w:sz w:val="24"/>
        </w:rPr>
        <w:t>действия:</w:t>
      </w:r>
    </w:p>
    <w:p w:rsidR="00676A99" w:rsidRDefault="003D1F18" w:rsidP="00FF2AC8">
      <w:pPr>
        <w:pStyle w:val="a5"/>
        <w:numPr>
          <w:ilvl w:val="1"/>
          <w:numId w:val="74"/>
        </w:numPr>
        <w:tabs>
          <w:tab w:val="left" w:pos="1301"/>
          <w:tab w:val="left" w:pos="1302"/>
        </w:tabs>
        <w:spacing w:before="29" w:line="261" w:lineRule="auto"/>
        <w:ind w:right="152"/>
        <w:jc w:val="left"/>
        <w:rPr>
          <w:sz w:val="24"/>
        </w:rPr>
      </w:pPr>
      <w:r>
        <w:rPr>
          <w:sz w:val="24"/>
        </w:rPr>
        <w:t>проводить</w:t>
      </w:r>
      <w:r>
        <w:rPr>
          <w:spacing w:val="37"/>
          <w:sz w:val="24"/>
        </w:rPr>
        <w:t xml:space="preserve"> </w:t>
      </w:r>
      <w:r>
        <w:rPr>
          <w:sz w:val="24"/>
        </w:rPr>
        <w:t>(по</w:t>
      </w:r>
      <w:r>
        <w:rPr>
          <w:spacing w:val="35"/>
          <w:sz w:val="24"/>
        </w:rPr>
        <w:t xml:space="preserve"> </w:t>
      </w:r>
      <w:r>
        <w:rPr>
          <w:sz w:val="24"/>
        </w:rPr>
        <w:t>предложенному</w:t>
      </w:r>
      <w:r>
        <w:rPr>
          <w:spacing w:val="32"/>
          <w:sz w:val="24"/>
        </w:rPr>
        <w:t xml:space="preserve"> </w:t>
      </w:r>
      <w:r>
        <w:rPr>
          <w:sz w:val="24"/>
        </w:rPr>
        <w:t>и</w:t>
      </w:r>
      <w:r>
        <w:rPr>
          <w:spacing w:val="38"/>
          <w:sz w:val="24"/>
        </w:rPr>
        <w:t xml:space="preserve"> </w:t>
      </w:r>
      <w:r>
        <w:rPr>
          <w:sz w:val="24"/>
        </w:rPr>
        <w:t>самостоятельно</w:t>
      </w:r>
      <w:r>
        <w:rPr>
          <w:spacing w:val="37"/>
          <w:sz w:val="24"/>
        </w:rPr>
        <w:t xml:space="preserve"> </w:t>
      </w:r>
      <w:r>
        <w:rPr>
          <w:sz w:val="24"/>
        </w:rPr>
        <w:t>составленному</w:t>
      </w:r>
      <w:r>
        <w:rPr>
          <w:spacing w:val="34"/>
          <w:sz w:val="24"/>
        </w:rPr>
        <w:t xml:space="preserve"> </w:t>
      </w:r>
      <w:r>
        <w:rPr>
          <w:sz w:val="24"/>
        </w:rPr>
        <w:t>плану</w:t>
      </w:r>
      <w:r>
        <w:rPr>
          <w:spacing w:val="29"/>
          <w:sz w:val="24"/>
        </w:rPr>
        <w:t xml:space="preserve"> </w:t>
      </w:r>
      <w:r>
        <w:rPr>
          <w:sz w:val="24"/>
        </w:rPr>
        <w:t>или</w:t>
      </w:r>
      <w:r>
        <w:rPr>
          <w:spacing w:val="-57"/>
          <w:sz w:val="24"/>
        </w:rPr>
        <w:t xml:space="preserve"> </w:t>
      </w:r>
      <w:r>
        <w:rPr>
          <w:sz w:val="24"/>
        </w:rPr>
        <w:t>выдвинутому</w:t>
      </w:r>
      <w:r>
        <w:rPr>
          <w:spacing w:val="-6"/>
          <w:sz w:val="24"/>
        </w:rPr>
        <w:t xml:space="preserve"> </w:t>
      </w:r>
      <w:r>
        <w:rPr>
          <w:sz w:val="24"/>
        </w:rPr>
        <w:t>предположению) наблюдения,</w:t>
      </w:r>
      <w:r>
        <w:rPr>
          <w:spacing w:val="-1"/>
          <w:sz w:val="24"/>
        </w:rPr>
        <w:t xml:space="preserve"> </w:t>
      </w:r>
      <w:r>
        <w:rPr>
          <w:sz w:val="24"/>
        </w:rPr>
        <w:t>несложные</w:t>
      </w:r>
      <w:r>
        <w:rPr>
          <w:spacing w:val="-2"/>
          <w:sz w:val="24"/>
        </w:rPr>
        <w:t xml:space="preserve"> </w:t>
      </w:r>
      <w:r>
        <w:rPr>
          <w:sz w:val="24"/>
        </w:rPr>
        <w:t>опыты;</w:t>
      </w:r>
    </w:p>
    <w:p w:rsidR="00676A99" w:rsidRDefault="003D1F18" w:rsidP="00FF2AC8">
      <w:pPr>
        <w:pStyle w:val="a5"/>
        <w:numPr>
          <w:ilvl w:val="1"/>
          <w:numId w:val="74"/>
        </w:numPr>
        <w:tabs>
          <w:tab w:val="left" w:pos="1301"/>
          <w:tab w:val="left" w:pos="1302"/>
        </w:tabs>
        <w:spacing w:before="2"/>
        <w:ind w:hanging="361"/>
        <w:jc w:val="left"/>
        <w:rPr>
          <w:sz w:val="24"/>
        </w:rPr>
      </w:pPr>
      <w:r>
        <w:rPr>
          <w:sz w:val="24"/>
        </w:rPr>
        <w:t>проявлять</w:t>
      </w:r>
      <w:r>
        <w:rPr>
          <w:spacing w:val="-5"/>
          <w:sz w:val="24"/>
        </w:rPr>
        <w:t xml:space="preserve"> </w:t>
      </w:r>
      <w:r>
        <w:rPr>
          <w:sz w:val="24"/>
        </w:rPr>
        <w:t>интерес</w:t>
      </w:r>
      <w:r>
        <w:rPr>
          <w:spacing w:val="-3"/>
          <w:sz w:val="24"/>
        </w:rPr>
        <w:t xml:space="preserve"> </w:t>
      </w:r>
      <w:r>
        <w:rPr>
          <w:sz w:val="24"/>
        </w:rPr>
        <w:t>к</w:t>
      </w:r>
      <w:r>
        <w:rPr>
          <w:spacing w:val="-3"/>
          <w:sz w:val="24"/>
        </w:rPr>
        <w:t xml:space="preserve"> </w:t>
      </w:r>
      <w:r>
        <w:rPr>
          <w:sz w:val="24"/>
        </w:rPr>
        <w:t>экспериментам,</w:t>
      </w:r>
      <w:r>
        <w:rPr>
          <w:spacing w:val="-3"/>
          <w:sz w:val="24"/>
        </w:rPr>
        <w:t xml:space="preserve"> </w:t>
      </w:r>
      <w:r>
        <w:rPr>
          <w:sz w:val="24"/>
        </w:rPr>
        <w:t>проводимым</w:t>
      </w:r>
      <w:r>
        <w:rPr>
          <w:spacing w:val="-4"/>
          <w:sz w:val="24"/>
        </w:rPr>
        <w:t xml:space="preserve"> </w:t>
      </w:r>
      <w:r>
        <w:rPr>
          <w:sz w:val="24"/>
        </w:rPr>
        <w:t>под</w:t>
      </w:r>
      <w:r>
        <w:rPr>
          <w:spacing w:val="-3"/>
          <w:sz w:val="24"/>
        </w:rPr>
        <w:t xml:space="preserve"> </w:t>
      </w:r>
      <w:r>
        <w:rPr>
          <w:sz w:val="24"/>
        </w:rPr>
        <w:t>руководством</w:t>
      </w:r>
      <w:r>
        <w:rPr>
          <w:spacing w:val="-2"/>
          <w:sz w:val="24"/>
        </w:rPr>
        <w:t xml:space="preserve"> </w:t>
      </w:r>
      <w:r>
        <w:rPr>
          <w:sz w:val="24"/>
        </w:rPr>
        <w:t>учителя;</w:t>
      </w:r>
    </w:p>
    <w:p w:rsidR="00676A99" w:rsidRDefault="003D1F18" w:rsidP="00FF2AC8">
      <w:pPr>
        <w:pStyle w:val="a5"/>
        <w:numPr>
          <w:ilvl w:val="1"/>
          <w:numId w:val="74"/>
        </w:numPr>
        <w:tabs>
          <w:tab w:val="left" w:pos="1302"/>
        </w:tabs>
        <w:spacing w:before="26" w:line="264" w:lineRule="auto"/>
        <w:ind w:right="152"/>
        <w:rPr>
          <w:sz w:val="24"/>
        </w:rPr>
      </w:pPr>
      <w:r>
        <w:rPr>
          <w:sz w:val="24"/>
        </w:rPr>
        <w:t>определять</w:t>
      </w:r>
      <w:r>
        <w:rPr>
          <w:spacing w:val="1"/>
          <w:sz w:val="24"/>
        </w:rPr>
        <w:t xml:space="preserve"> </w:t>
      </w:r>
      <w:r>
        <w:rPr>
          <w:sz w:val="24"/>
        </w:rPr>
        <w:t>разницу</w:t>
      </w:r>
      <w:r>
        <w:rPr>
          <w:spacing w:val="1"/>
          <w:sz w:val="24"/>
        </w:rPr>
        <w:t xml:space="preserve"> </w:t>
      </w:r>
      <w:r>
        <w:rPr>
          <w:sz w:val="24"/>
        </w:rPr>
        <w:t>между</w:t>
      </w:r>
      <w:r>
        <w:rPr>
          <w:spacing w:val="1"/>
          <w:sz w:val="24"/>
        </w:rPr>
        <w:t xml:space="preserve"> </w:t>
      </w:r>
      <w:r>
        <w:rPr>
          <w:sz w:val="24"/>
        </w:rPr>
        <w:t>реальным</w:t>
      </w:r>
      <w:r>
        <w:rPr>
          <w:spacing w:val="1"/>
          <w:sz w:val="24"/>
        </w:rPr>
        <w:t xml:space="preserve"> </w:t>
      </w:r>
      <w:r>
        <w:rPr>
          <w:sz w:val="24"/>
        </w:rPr>
        <w:t>и</w:t>
      </w:r>
      <w:r>
        <w:rPr>
          <w:spacing w:val="1"/>
          <w:sz w:val="24"/>
        </w:rPr>
        <w:t xml:space="preserve"> </w:t>
      </w:r>
      <w:r>
        <w:rPr>
          <w:sz w:val="24"/>
        </w:rPr>
        <w:t>желательным</w:t>
      </w:r>
      <w:r>
        <w:rPr>
          <w:spacing w:val="1"/>
          <w:sz w:val="24"/>
        </w:rPr>
        <w:t xml:space="preserve"> </w:t>
      </w:r>
      <w:r>
        <w:rPr>
          <w:sz w:val="24"/>
        </w:rPr>
        <w:t>состоянием</w:t>
      </w:r>
      <w:r>
        <w:rPr>
          <w:spacing w:val="1"/>
          <w:sz w:val="24"/>
        </w:rPr>
        <w:t xml:space="preserve"> </w:t>
      </w:r>
      <w:r>
        <w:rPr>
          <w:sz w:val="24"/>
        </w:rPr>
        <w:t>объекта</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предложенных</w:t>
      </w:r>
      <w:r>
        <w:rPr>
          <w:spacing w:val="1"/>
          <w:sz w:val="24"/>
        </w:rPr>
        <w:t xml:space="preserve"> </w:t>
      </w:r>
      <w:r>
        <w:rPr>
          <w:sz w:val="24"/>
        </w:rPr>
        <w:t>вопросов;</w:t>
      </w:r>
    </w:p>
    <w:p w:rsidR="00676A99" w:rsidRDefault="003D1F18" w:rsidP="00FF2AC8">
      <w:pPr>
        <w:pStyle w:val="a5"/>
        <w:numPr>
          <w:ilvl w:val="1"/>
          <w:numId w:val="74"/>
        </w:numPr>
        <w:tabs>
          <w:tab w:val="left" w:pos="1302"/>
        </w:tabs>
        <w:spacing w:line="264" w:lineRule="auto"/>
        <w:ind w:right="148"/>
        <w:rPr>
          <w:sz w:val="24"/>
        </w:rPr>
      </w:pPr>
      <w:r>
        <w:rPr>
          <w:sz w:val="24"/>
        </w:rPr>
        <w:t>формулировать с помощью учителя цель предстоящей работы, прогнозировать</w:t>
      </w:r>
      <w:r>
        <w:rPr>
          <w:spacing w:val="1"/>
          <w:sz w:val="24"/>
        </w:rPr>
        <w:t xml:space="preserve"> </w:t>
      </w:r>
      <w:r>
        <w:rPr>
          <w:sz w:val="24"/>
        </w:rPr>
        <w:t>возможное</w:t>
      </w:r>
      <w:r>
        <w:rPr>
          <w:spacing w:val="1"/>
          <w:sz w:val="24"/>
        </w:rPr>
        <w:t xml:space="preserve"> </w:t>
      </w:r>
      <w:r>
        <w:rPr>
          <w:sz w:val="24"/>
        </w:rPr>
        <w:t>развитие</w:t>
      </w:r>
      <w:r>
        <w:rPr>
          <w:spacing w:val="1"/>
          <w:sz w:val="24"/>
        </w:rPr>
        <w:t xml:space="preserve"> </w:t>
      </w:r>
      <w:r>
        <w:rPr>
          <w:sz w:val="24"/>
        </w:rPr>
        <w:t>процессов,</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последствия</w:t>
      </w:r>
      <w:r>
        <w:rPr>
          <w:spacing w:val="1"/>
          <w:sz w:val="24"/>
        </w:rPr>
        <w:t xml:space="preserve"> </w:t>
      </w:r>
      <w:r>
        <w:rPr>
          <w:sz w:val="24"/>
        </w:rPr>
        <w:t>в</w:t>
      </w:r>
      <w:r>
        <w:rPr>
          <w:spacing w:val="1"/>
          <w:sz w:val="24"/>
        </w:rPr>
        <w:t xml:space="preserve"> </w:t>
      </w:r>
      <w:r>
        <w:rPr>
          <w:sz w:val="24"/>
        </w:rPr>
        <w:t>аналогичных</w:t>
      </w:r>
      <w:r>
        <w:rPr>
          <w:spacing w:val="1"/>
          <w:sz w:val="24"/>
        </w:rPr>
        <w:t xml:space="preserve"> </w:t>
      </w:r>
      <w:r>
        <w:rPr>
          <w:sz w:val="24"/>
        </w:rPr>
        <w:t>или</w:t>
      </w:r>
      <w:r>
        <w:rPr>
          <w:spacing w:val="1"/>
          <w:sz w:val="24"/>
        </w:rPr>
        <w:t xml:space="preserve"> </w:t>
      </w:r>
      <w:r>
        <w:rPr>
          <w:sz w:val="24"/>
        </w:rPr>
        <w:t>сходных</w:t>
      </w:r>
      <w:r>
        <w:rPr>
          <w:spacing w:val="1"/>
          <w:sz w:val="24"/>
        </w:rPr>
        <w:t xml:space="preserve"> </w:t>
      </w:r>
      <w:r>
        <w:rPr>
          <w:sz w:val="24"/>
        </w:rPr>
        <w:t>ситуациях;</w:t>
      </w:r>
    </w:p>
    <w:p w:rsidR="00676A99" w:rsidRDefault="003D1F18" w:rsidP="00FF2AC8">
      <w:pPr>
        <w:pStyle w:val="a5"/>
        <w:numPr>
          <w:ilvl w:val="1"/>
          <w:numId w:val="74"/>
        </w:numPr>
        <w:tabs>
          <w:tab w:val="left" w:pos="1302"/>
        </w:tabs>
        <w:spacing w:line="264" w:lineRule="auto"/>
        <w:ind w:right="148"/>
        <w:rPr>
          <w:sz w:val="24"/>
        </w:rPr>
      </w:pPr>
      <w:r>
        <w:rPr>
          <w:sz w:val="24"/>
        </w:rPr>
        <w:t>моделировать</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изученного</w:t>
      </w:r>
      <w:r>
        <w:rPr>
          <w:spacing w:val="1"/>
          <w:sz w:val="24"/>
        </w:rPr>
        <w:t xml:space="preserve"> </w:t>
      </w:r>
      <w:r>
        <w:rPr>
          <w:sz w:val="24"/>
        </w:rPr>
        <w:t>материала</w:t>
      </w:r>
      <w:r>
        <w:rPr>
          <w:spacing w:val="1"/>
          <w:sz w:val="24"/>
        </w:rPr>
        <w:t xml:space="preserve"> </w:t>
      </w:r>
      <w:r>
        <w:rPr>
          <w:sz w:val="24"/>
        </w:rPr>
        <w:t>о</w:t>
      </w:r>
      <w:r>
        <w:rPr>
          <w:spacing w:val="1"/>
          <w:sz w:val="24"/>
        </w:rPr>
        <w:t xml:space="preserve"> </w:t>
      </w:r>
      <w:r>
        <w:rPr>
          <w:sz w:val="24"/>
        </w:rPr>
        <w:t>связях</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(живая и неживая природа, цепи питания; природные зоны), а также в социуме</w:t>
      </w:r>
      <w:r>
        <w:rPr>
          <w:spacing w:val="1"/>
          <w:sz w:val="24"/>
        </w:rPr>
        <w:t xml:space="preserve"> </w:t>
      </w:r>
      <w:r>
        <w:rPr>
          <w:sz w:val="24"/>
        </w:rPr>
        <w:t>(лента</w:t>
      </w:r>
      <w:r>
        <w:rPr>
          <w:spacing w:val="1"/>
          <w:sz w:val="24"/>
        </w:rPr>
        <w:t xml:space="preserve"> </w:t>
      </w:r>
      <w:r>
        <w:rPr>
          <w:sz w:val="24"/>
        </w:rPr>
        <w:t>времени;</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последствия;</w:t>
      </w:r>
      <w:r>
        <w:rPr>
          <w:spacing w:val="1"/>
          <w:sz w:val="24"/>
        </w:rPr>
        <w:t xml:space="preserve"> </w:t>
      </w:r>
      <w:r>
        <w:rPr>
          <w:sz w:val="24"/>
        </w:rPr>
        <w:t>коллективный</w:t>
      </w:r>
      <w:r>
        <w:rPr>
          <w:spacing w:val="1"/>
          <w:sz w:val="24"/>
        </w:rPr>
        <w:t xml:space="preserve"> </w:t>
      </w:r>
      <w:r>
        <w:rPr>
          <w:sz w:val="24"/>
        </w:rPr>
        <w:t>труд</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результаты</w:t>
      </w:r>
      <w:r>
        <w:rPr>
          <w:spacing w:val="-1"/>
          <w:sz w:val="24"/>
        </w:rPr>
        <w:t xml:space="preserve"> </w:t>
      </w:r>
      <w:r>
        <w:rPr>
          <w:sz w:val="24"/>
        </w:rPr>
        <w:t>и др.);</w:t>
      </w:r>
    </w:p>
    <w:p w:rsidR="00676A99" w:rsidRDefault="003D1F18" w:rsidP="00FF2AC8">
      <w:pPr>
        <w:pStyle w:val="a5"/>
        <w:numPr>
          <w:ilvl w:val="1"/>
          <w:numId w:val="74"/>
        </w:numPr>
        <w:tabs>
          <w:tab w:val="left" w:pos="1302"/>
        </w:tabs>
        <w:spacing w:line="264" w:lineRule="auto"/>
        <w:ind w:right="150"/>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плану</w:t>
      </w:r>
      <w:r>
        <w:rPr>
          <w:spacing w:val="1"/>
          <w:sz w:val="24"/>
        </w:rPr>
        <w:t xml:space="preserve"> </w:t>
      </w:r>
      <w:r>
        <w:rPr>
          <w:sz w:val="24"/>
        </w:rPr>
        <w:t>опыт,</w:t>
      </w:r>
      <w:r>
        <w:rPr>
          <w:spacing w:val="1"/>
          <w:sz w:val="24"/>
        </w:rPr>
        <w:t xml:space="preserve"> </w:t>
      </w:r>
      <w:r>
        <w:rPr>
          <w:sz w:val="24"/>
        </w:rPr>
        <w:t>несложное</w:t>
      </w:r>
      <w:r>
        <w:rPr>
          <w:spacing w:val="1"/>
          <w:sz w:val="24"/>
        </w:rPr>
        <w:t xml:space="preserve"> </w:t>
      </w:r>
      <w:r>
        <w:rPr>
          <w:sz w:val="24"/>
        </w:rPr>
        <w:t>исследование</w:t>
      </w:r>
      <w:r>
        <w:rPr>
          <w:spacing w:val="1"/>
          <w:sz w:val="24"/>
        </w:rPr>
        <w:t xml:space="preserve"> </w:t>
      </w:r>
      <w:r>
        <w:rPr>
          <w:sz w:val="24"/>
        </w:rPr>
        <w:t>по</w:t>
      </w:r>
      <w:r>
        <w:rPr>
          <w:spacing w:val="1"/>
          <w:sz w:val="24"/>
        </w:rPr>
        <w:t xml:space="preserve"> </w:t>
      </w:r>
      <w:r>
        <w:rPr>
          <w:sz w:val="24"/>
        </w:rPr>
        <w:t>установлению</w:t>
      </w:r>
      <w:r>
        <w:rPr>
          <w:spacing w:val="15"/>
          <w:sz w:val="24"/>
        </w:rPr>
        <w:t xml:space="preserve"> </w:t>
      </w:r>
      <w:r>
        <w:rPr>
          <w:sz w:val="24"/>
        </w:rPr>
        <w:t>особенностей</w:t>
      </w:r>
      <w:r>
        <w:rPr>
          <w:spacing w:val="16"/>
          <w:sz w:val="24"/>
        </w:rPr>
        <w:t xml:space="preserve"> </w:t>
      </w:r>
      <w:r>
        <w:rPr>
          <w:sz w:val="24"/>
        </w:rPr>
        <w:t>объекта</w:t>
      </w:r>
      <w:r>
        <w:rPr>
          <w:spacing w:val="15"/>
          <w:sz w:val="24"/>
        </w:rPr>
        <w:t xml:space="preserve"> </w:t>
      </w:r>
      <w:r>
        <w:rPr>
          <w:sz w:val="24"/>
        </w:rPr>
        <w:t>изучения</w:t>
      </w:r>
      <w:r>
        <w:rPr>
          <w:spacing w:val="14"/>
          <w:sz w:val="24"/>
        </w:rPr>
        <w:t xml:space="preserve"> </w:t>
      </w:r>
      <w:r>
        <w:rPr>
          <w:sz w:val="24"/>
        </w:rPr>
        <w:t>и</w:t>
      </w:r>
      <w:r>
        <w:rPr>
          <w:spacing w:val="16"/>
          <w:sz w:val="24"/>
        </w:rPr>
        <w:t xml:space="preserve"> </w:t>
      </w:r>
      <w:r>
        <w:rPr>
          <w:sz w:val="24"/>
        </w:rPr>
        <w:t>связей</w:t>
      </w:r>
      <w:r>
        <w:rPr>
          <w:spacing w:val="16"/>
          <w:sz w:val="24"/>
        </w:rPr>
        <w:t xml:space="preserve"> </w:t>
      </w:r>
      <w:r>
        <w:rPr>
          <w:sz w:val="24"/>
        </w:rPr>
        <w:t>между</w:t>
      </w:r>
      <w:r>
        <w:rPr>
          <w:spacing w:val="10"/>
          <w:sz w:val="24"/>
        </w:rPr>
        <w:t xml:space="preserve"> </w:t>
      </w:r>
      <w:r>
        <w:rPr>
          <w:sz w:val="24"/>
        </w:rPr>
        <w:t>объектами</w:t>
      </w:r>
      <w:r>
        <w:rPr>
          <w:spacing w:val="16"/>
          <w:sz w:val="24"/>
        </w:rPr>
        <w:t xml:space="preserve"> </w:t>
      </w:r>
      <w:r>
        <w:rPr>
          <w:sz w:val="24"/>
        </w:rPr>
        <w:t>(часть</w:t>
      </w:r>
    </w:p>
    <w:p w:rsidR="00676A99" w:rsidRDefault="003D1F18">
      <w:pPr>
        <w:pStyle w:val="a3"/>
        <w:spacing w:line="273" w:lineRule="exact"/>
        <w:ind w:left="1302"/>
        <w:jc w:val="both"/>
      </w:pPr>
      <w:r>
        <w:t>–</w:t>
      </w:r>
      <w:r>
        <w:rPr>
          <w:spacing w:val="-2"/>
        </w:rPr>
        <w:t xml:space="preserve"> </w:t>
      </w:r>
      <w:r>
        <w:t>целое,</w:t>
      </w:r>
      <w:r>
        <w:rPr>
          <w:spacing w:val="-1"/>
        </w:rPr>
        <w:t xml:space="preserve"> </w:t>
      </w:r>
      <w:r>
        <w:t>причина</w:t>
      </w:r>
      <w:r>
        <w:rPr>
          <w:spacing w:val="-2"/>
        </w:rPr>
        <w:t xml:space="preserve"> </w:t>
      </w:r>
      <w:r>
        <w:t>–</w:t>
      </w:r>
      <w:r>
        <w:rPr>
          <w:spacing w:val="-1"/>
        </w:rPr>
        <w:t xml:space="preserve"> </w:t>
      </w:r>
      <w:r>
        <w:t>следствие);</w:t>
      </w:r>
    </w:p>
    <w:p w:rsidR="00676A99" w:rsidRDefault="003D1F18" w:rsidP="00FF2AC8">
      <w:pPr>
        <w:pStyle w:val="a5"/>
        <w:numPr>
          <w:ilvl w:val="1"/>
          <w:numId w:val="74"/>
        </w:numPr>
        <w:tabs>
          <w:tab w:val="left" w:pos="1302"/>
        </w:tabs>
        <w:spacing w:before="21" w:line="264" w:lineRule="auto"/>
        <w:ind w:right="148"/>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2"/>
          <w:sz w:val="24"/>
        </w:rPr>
        <w:t xml:space="preserve"> </w:t>
      </w:r>
      <w:r>
        <w:rPr>
          <w:sz w:val="24"/>
        </w:rPr>
        <w:t>проведѐнного</w:t>
      </w:r>
      <w:r>
        <w:rPr>
          <w:spacing w:val="-1"/>
          <w:sz w:val="24"/>
        </w:rPr>
        <w:t xml:space="preserve"> </w:t>
      </w:r>
      <w:r>
        <w:rPr>
          <w:sz w:val="24"/>
        </w:rPr>
        <w:t>наблюдения</w:t>
      </w:r>
      <w:r>
        <w:rPr>
          <w:spacing w:val="-1"/>
          <w:sz w:val="24"/>
        </w:rPr>
        <w:t xml:space="preserve"> </w:t>
      </w:r>
      <w:r>
        <w:rPr>
          <w:sz w:val="24"/>
        </w:rPr>
        <w:t>(опыта,</w:t>
      </w:r>
      <w:r>
        <w:rPr>
          <w:spacing w:val="-1"/>
          <w:sz w:val="24"/>
        </w:rPr>
        <w:t xml:space="preserve"> </w:t>
      </w:r>
      <w:r>
        <w:rPr>
          <w:sz w:val="24"/>
        </w:rPr>
        <w:t>измерения,</w:t>
      </w:r>
      <w:r>
        <w:rPr>
          <w:spacing w:val="-1"/>
          <w:sz w:val="24"/>
        </w:rPr>
        <w:t xml:space="preserve"> </w:t>
      </w:r>
      <w:r>
        <w:rPr>
          <w:sz w:val="24"/>
        </w:rPr>
        <w:t>исследования).</w:t>
      </w:r>
    </w:p>
    <w:p w:rsidR="00676A99" w:rsidRDefault="003D1F18" w:rsidP="00FF2AC8">
      <w:pPr>
        <w:pStyle w:val="a5"/>
        <w:numPr>
          <w:ilvl w:val="0"/>
          <w:numId w:val="73"/>
        </w:numPr>
        <w:tabs>
          <w:tab w:val="left" w:pos="1199"/>
        </w:tabs>
        <w:spacing w:line="273" w:lineRule="exact"/>
        <w:ind w:hanging="258"/>
        <w:jc w:val="both"/>
        <w:rPr>
          <w:i/>
          <w:sz w:val="24"/>
        </w:rPr>
      </w:pPr>
      <w:r>
        <w:rPr>
          <w:i/>
          <w:sz w:val="24"/>
        </w:rPr>
        <w:t>Работа с</w:t>
      </w:r>
      <w:r>
        <w:rPr>
          <w:i/>
          <w:spacing w:val="-2"/>
          <w:sz w:val="24"/>
        </w:rPr>
        <w:t xml:space="preserve"> </w:t>
      </w:r>
      <w:r>
        <w:rPr>
          <w:i/>
          <w:sz w:val="24"/>
        </w:rPr>
        <w:t>информацией:</w:t>
      </w:r>
    </w:p>
    <w:p w:rsidR="00676A99" w:rsidRDefault="003D1F18" w:rsidP="00FF2AC8">
      <w:pPr>
        <w:pStyle w:val="a5"/>
        <w:numPr>
          <w:ilvl w:val="1"/>
          <w:numId w:val="74"/>
        </w:numPr>
        <w:tabs>
          <w:tab w:val="left" w:pos="1301"/>
          <w:tab w:val="left" w:pos="1302"/>
        </w:tabs>
        <w:spacing w:before="29" w:line="261" w:lineRule="auto"/>
        <w:ind w:right="153"/>
        <w:jc w:val="left"/>
        <w:rPr>
          <w:sz w:val="24"/>
        </w:rPr>
      </w:pPr>
      <w:r>
        <w:rPr>
          <w:sz w:val="24"/>
        </w:rPr>
        <w:t>использовать</w:t>
      </w:r>
      <w:r>
        <w:rPr>
          <w:spacing w:val="12"/>
          <w:sz w:val="24"/>
        </w:rPr>
        <w:t xml:space="preserve"> </w:t>
      </w:r>
      <w:r>
        <w:rPr>
          <w:sz w:val="24"/>
        </w:rPr>
        <w:t>различные</w:t>
      </w:r>
      <w:r>
        <w:rPr>
          <w:spacing w:val="10"/>
          <w:sz w:val="24"/>
        </w:rPr>
        <w:t xml:space="preserve"> </w:t>
      </w:r>
      <w:r>
        <w:rPr>
          <w:sz w:val="24"/>
        </w:rPr>
        <w:t>источники</w:t>
      </w:r>
      <w:r>
        <w:rPr>
          <w:spacing w:val="11"/>
          <w:sz w:val="24"/>
        </w:rPr>
        <w:t xml:space="preserve"> </w:t>
      </w:r>
      <w:r>
        <w:rPr>
          <w:sz w:val="24"/>
        </w:rPr>
        <w:t>для</w:t>
      </w:r>
      <w:r>
        <w:rPr>
          <w:spacing w:val="9"/>
          <w:sz w:val="24"/>
        </w:rPr>
        <w:t xml:space="preserve"> </w:t>
      </w:r>
      <w:r>
        <w:rPr>
          <w:sz w:val="24"/>
        </w:rPr>
        <w:t>поиска</w:t>
      </w:r>
      <w:r>
        <w:rPr>
          <w:spacing w:val="11"/>
          <w:sz w:val="24"/>
        </w:rPr>
        <w:t xml:space="preserve"> </w:t>
      </w:r>
      <w:r>
        <w:rPr>
          <w:sz w:val="24"/>
        </w:rPr>
        <w:t>информации,</w:t>
      </w:r>
      <w:r>
        <w:rPr>
          <w:spacing w:val="11"/>
          <w:sz w:val="24"/>
        </w:rPr>
        <w:t xml:space="preserve"> </w:t>
      </w:r>
      <w:r>
        <w:rPr>
          <w:sz w:val="24"/>
        </w:rPr>
        <w:t>выбирать</w:t>
      </w:r>
      <w:r>
        <w:rPr>
          <w:spacing w:val="10"/>
          <w:sz w:val="24"/>
        </w:rPr>
        <w:t xml:space="preserve"> </w:t>
      </w:r>
      <w:r>
        <w:rPr>
          <w:sz w:val="24"/>
        </w:rPr>
        <w:t>источник</w:t>
      </w:r>
      <w:r>
        <w:rPr>
          <w:spacing w:val="-57"/>
          <w:sz w:val="24"/>
        </w:rPr>
        <w:t xml:space="preserve"> </w:t>
      </w:r>
      <w:r>
        <w:rPr>
          <w:sz w:val="24"/>
        </w:rPr>
        <w:t>получения</w:t>
      </w:r>
      <w:r>
        <w:rPr>
          <w:spacing w:val="-1"/>
          <w:sz w:val="24"/>
        </w:rPr>
        <w:t xml:space="preserve"> </w:t>
      </w:r>
      <w:r>
        <w:rPr>
          <w:sz w:val="24"/>
        </w:rPr>
        <w:t>информации</w:t>
      </w:r>
      <w:r>
        <w:rPr>
          <w:spacing w:val="-2"/>
          <w:sz w:val="24"/>
        </w:rPr>
        <w:t xml:space="preserve"> </w:t>
      </w:r>
      <w:r>
        <w:rPr>
          <w:sz w:val="24"/>
        </w:rPr>
        <w:t>с учѐтом</w:t>
      </w:r>
      <w:r>
        <w:rPr>
          <w:spacing w:val="3"/>
          <w:sz w:val="24"/>
        </w:rPr>
        <w:t xml:space="preserve"> </w:t>
      </w:r>
      <w:r>
        <w:rPr>
          <w:sz w:val="24"/>
        </w:rPr>
        <w:t>учебной задачи;</w:t>
      </w:r>
    </w:p>
    <w:p w:rsidR="00676A99" w:rsidRDefault="003D1F18" w:rsidP="00FF2AC8">
      <w:pPr>
        <w:pStyle w:val="a5"/>
        <w:numPr>
          <w:ilvl w:val="1"/>
          <w:numId w:val="74"/>
        </w:numPr>
        <w:tabs>
          <w:tab w:val="left" w:pos="1301"/>
          <w:tab w:val="left" w:pos="1302"/>
        </w:tabs>
        <w:spacing w:before="2" w:line="261" w:lineRule="auto"/>
        <w:ind w:right="151"/>
        <w:jc w:val="left"/>
        <w:rPr>
          <w:sz w:val="24"/>
        </w:rPr>
      </w:pPr>
      <w:r>
        <w:rPr>
          <w:sz w:val="24"/>
        </w:rPr>
        <w:t>находить</w:t>
      </w:r>
      <w:r>
        <w:rPr>
          <w:spacing w:val="10"/>
          <w:sz w:val="24"/>
        </w:rPr>
        <w:t xml:space="preserve"> </w:t>
      </w:r>
      <w:r>
        <w:rPr>
          <w:sz w:val="24"/>
        </w:rPr>
        <w:t>в</w:t>
      </w:r>
      <w:r>
        <w:rPr>
          <w:spacing w:val="9"/>
          <w:sz w:val="24"/>
        </w:rPr>
        <w:t xml:space="preserve"> </w:t>
      </w:r>
      <w:r>
        <w:rPr>
          <w:sz w:val="24"/>
        </w:rPr>
        <w:t>предложенном</w:t>
      </w:r>
      <w:r>
        <w:rPr>
          <w:spacing w:val="9"/>
          <w:sz w:val="24"/>
        </w:rPr>
        <w:t xml:space="preserve"> </w:t>
      </w:r>
      <w:r>
        <w:rPr>
          <w:sz w:val="24"/>
        </w:rPr>
        <w:t>источнике</w:t>
      </w:r>
      <w:r>
        <w:rPr>
          <w:spacing w:val="8"/>
          <w:sz w:val="24"/>
        </w:rPr>
        <w:t xml:space="preserve"> </w:t>
      </w:r>
      <w:r>
        <w:rPr>
          <w:sz w:val="24"/>
        </w:rPr>
        <w:t>информацию,</w:t>
      </w:r>
      <w:r>
        <w:rPr>
          <w:spacing w:val="9"/>
          <w:sz w:val="24"/>
        </w:rPr>
        <w:t xml:space="preserve"> </w:t>
      </w:r>
      <w:r>
        <w:rPr>
          <w:sz w:val="24"/>
        </w:rPr>
        <w:t>представленную</w:t>
      </w:r>
      <w:r>
        <w:rPr>
          <w:spacing w:val="10"/>
          <w:sz w:val="24"/>
        </w:rPr>
        <w:t xml:space="preserve"> </w:t>
      </w:r>
      <w:r>
        <w:rPr>
          <w:sz w:val="24"/>
        </w:rPr>
        <w:t>в</w:t>
      </w:r>
      <w:r>
        <w:rPr>
          <w:spacing w:val="9"/>
          <w:sz w:val="24"/>
        </w:rPr>
        <w:t xml:space="preserve"> </w:t>
      </w:r>
      <w:r>
        <w:rPr>
          <w:sz w:val="24"/>
        </w:rPr>
        <w:t>явном</w:t>
      </w:r>
      <w:r>
        <w:rPr>
          <w:spacing w:val="-57"/>
          <w:sz w:val="24"/>
        </w:rPr>
        <w:t xml:space="preserve"> </w:t>
      </w:r>
      <w:r>
        <w:rPr>
          <w:sz w:val="24"/>
        </w:rPr>
        <w:t>виде,</w:t>
      </w:r>
      <w:r>
        <w:rPr>
          <w:spacing w:val="-1"/>
          <w:sz w:val="24"/>
        </w:rPr>
        <w:t xml:space="preserve"> </w:t>
      </w:r>
      <w:r>
        <w:rPr>
          <w:sz w:val="24"/>
        </w:rPr>
        <w:t>согласно заданному</w:t>
      </w:r>
      <w:r>
        <w:rPr>
          <w:spacing w:val="-3"/>
          <w:sz w:val="24"/>
        </w:rPr>
        <w:t xml:space="preserve"> </w:t>
      </w:r>
      <w:r>
        <w:rPr>
          <w:sz w:val="24"/>
        </w:rPr>
        <w:t>алгоритму;</w:t>
      </w:r>
    </w:p>
    <w:p w:rsidR="00676A99" w:rsidRDefault="003D1F18" w:rsidP="00FF2AC8">
      <w:pPr>
        <w:pStyle w:val="a5"/>
        <w:numPr>
          <w:ilvl w:val="1"/>
          <w:numId w:val="74"/>
        </w:numPr>
        <w:tabs>
          <w:tab w:val="left" w:pos="1301"/>
          <w:tab w:val="left" w:pos="1302"/>
        </w:tabs>
        <w:spacing w:before="3" w:line="264" w:lineRule="auto"/>
        <w:ind w:right="150"/>
        <w:jc w:val="left"/>
        <w:rPr>
          <w:sz w:val="24"/>
        </w:rPr>
      </w:pPr>
      <w:r>
        <w:rPr>
          <w:sz w:val="24"/>
        </w:rPr>
        <w:t>распознавать достоверную и недостоверную информацию самостоятельно или на</w:t>
      </w:r>
      <w:r>
        <w:rPr>
          <w:spacing w:val="-57"/>
          <w:sz w:val="24"/>
        </w:rPr>
        <w:t xml:space="preserve"> </w:t>
      </w:r>
      <w:r>
        <w:rPr>
          <w:sz w:val="24"/>
        </w:rPr>
        <w:t>основе</w:t>
      </w:r>
      <w:r>
        <w:rPr>
          <w:spacing w:val="-3"/>
          <w:sz w:val="24"/>
        </w:rPr>
        <w:t xml:space="preserve"> </w:t>
      </w:r>
      <w:r>
        <w:rPr>
          <w:sz w:val="24"/>
        </w:rPr>
        <w:t>предложенного учителем</w:t>
      </w:r>
      <w:r>
        <w:rPr>
          <w:spacing w:val="1"/>
          <w:sz w:val="24"/>
        </w:rPr>
        <w:t xml:space="preserve"> </w:t>
      </w:r>
      <w:r>
        <w:rPr>
          <w:sz w:val="24"/>
        </w:rPr>
        <w:t>способа</w:t>
      </w:r>
      <w:r>
        <w:rPr>
          <w:spacing w:val="-1"/>
          <w:sz w:val="24"/>
        </w:rPr>
        <w:t xml:space="preserve"> </w:t>
      </w:r>
      <w:r>
        <w:rPr>
          <w:sz w:val="24"/>
        </w:rPr>
        <w:t>еѐ</w:t>
      </w:r>
      <w:r>
        <w:rPr>
          <w:spacing w:val="-1"/>
          <w:sz w:val="24"/>
        </w:rPr>
        <w:t xml:space="preserve"> </w:t>
      </w:r>
      <w:r>
        <w:rPr>
          <w:sz w:val="24"/>
        </w:rPr>
        <w:t>проверки;</w:t>
      </w:r>
    </w:p>
    <w:p w:rsidR="00676A99" w:rsidRDefault="003D1F18" w:rsidP="00FF2AC8">
      <w:pPr>
        <w:pStyle w:val="a5"/>
        <w:numPr>
          <w:ilvl w:val="1"/>
          <w:numId w:val="74"/>
        </w:numPr>
        <w:tabs>
          <w:tab w:val="left" w:pos="1301"/>
          <w:tab w:val="left" w:pos="1302"/>
        </w:tabs>
        <w:spacing w:line="264" w:lineRule="auto"/>
        <w:ind w:right="151"/>
        <w:jc w:val="left"/>
        <w:rPr>
          <w:sz w:val="24"/>
        </w:rPr>
      </w:pPr>
      <w:r>
        <w:rPr>
          <w:sz w:val="24"/>
        </w:rPr>
        <w:t>находить</w:t>
      </w:r>
      <w:r>
        <w:rPr>
          <w:spacing w:val="27"/>
          <w:sz w:val="24"/>
        </w:rPr>
        <w:t xml:space="preserve"> </w:t>
      </w:r>
      <w:r>
        <w:rPr>
          <w:sz w:val="24"/>
        </w:rPr>
        <w:t>и</w:t>
      </w:r>
      <w:r>
        <w:rPr>
          <w:spacing w:val="30"/>
          <w:sz w:val="24"/>
        </w:rPr>
        <w:t xml:space="preserve"> </w:t>
      </w:r>
      <w:r>
        <w:rPr>
          <w:sz w:val="24"/>
        </w:rPr>
        <w:t>использовать</w:t>
      </w:r>
      <w:r>
        <w:rPr>
          <w:spacing w:val="30"/>
          <w:sz w:val="24"/>
        </w:rPr>
        <w:t xml:space="preserve"> </w:t>
      </w:r>
      <w:r>
        <w:rPr>
          <w:sz w:val="24"/>
        </w:rPr>
        <w:t>для</w:t>
      </w:r>
      <w:r>
        <w:rPr>
          <w:spacing w:val="29"/>
          <w:sz w:val="24"/>
        </w:rPr>
        <w:t xml:space="preserve"> </w:t>
      </w:r>
      <w:r>
        <w:rPr>
          <w:sz w:val="24"/>
        </w:rPr>
        <w:t>решения</w:t>
      </w:r>
      <w:r>
        <w:rPr>
          <w:spacing w:val="31"/>
          <w:sz w:val="24"/>
        </w:rPr>
        <w:t xml:space="preserve"> </w:t>
      </w:r>
      <w:r>
        <w:rPr>
          <w:sz w:val="24"/>
        </w:rPr>
        <w:t>учебных</w:t>
      </w:r>
      <w:r>
        <w:rPr>
          <w:spacing w:val="36"/>
          <w:sz w:val="24"/>
        </w:rPr>
        <w:t xml:space="preserve"> </w:t>
      </w:r>
      <w:r>
        <w:rPr>
          <w:sz w:val="24"/>
        </w:rPr>
        <w:t>задач</w:t>
      </w:r>
      <w:r>
        <w:rPr>
          <w:spacing w:val="28"/>
          <w:sz w:val="24"/>
        </w:rPr>
        <w:t xml:space="preserve"> </w:t>
      </w:r>
      <w:r>
        <w:rPr>
          <w:sz w:val="24"/>
        </w:rPr>
        <w:t>текстовую,</w:t>
      </w:r>
      <w:r>
        <w:rPr>
          <w:spacing w:val="29"/>
          <w:sz w:val="24"/>
        </w:rPr>
        <w:t xml:space="preserve"> </w:t>
      </w:r>
      <w:r>
        <w:rPr>
          <w:sz w:val="24"/>
        </w:rPr>
        <w:t>графическую,</w:t>
      </w:r>
      <w:r>
        <w:rPr>
          <w:spacing w:val="-57"/>
          <w:sz w:val="24"/>
        </w:rPr>
        <w:t xml:space="preserve"> </w:t>
      </w:r>
      <w:r>
        <w:rPr>
          <w:sz w:val="24"/>
        </w:rPr>
        <w:t>аудиовизуальную</w:t>
      </w:r>
      <w:r>
        <w:rPr>
          <w:spacing w:val="-1"/>
          <w:sz w:val="24"/>
        </w:rPr>
        <w:t xml:space="preserve"> </w:t>
      </w:r>
      <w:r>
        <w:rPr>
          <w:sz w:val="24"/>
        </w:rPr>
        <w:t>информацию;</w:t>
      </w:r>
    </w:p>
    <w:p w:rsidR="00676A99" w:rsidRDefault="00676A99">
      <w:pPr>
        <w:spacing w:line="264" w:lineRule="auto"/>
        <w:rPr>
          <w:sz w:val="24"/>
        </w:rPr>
        <w:sectPr w:rsidR="00676A99">
          <w:pgSz w:w="11910" w:h="16390"/>
          <w:pgMar w:top="1060" w:right="700" w:bottom="1160" w:left="1360" w:header="0" w:footer="933" w:gutter="0"/>
          <w:cols w:space="720"/>
        </w:sectPr>
      </w:pPr>
    </w:p>
    <w:p w:rsidR="00676A99" w:rsidRDefault="003D1F18" w:rsidP="00FF2AC8">
      <w:pPr>
        <w:pStyle w:val="a5"/>
        <w:numPr>
          <w:ilvl w:val="1"/>
          <w:numId w:val="74"/>
        </w:numPr>
        <w:tabs>
          <w:tab w:val="left" w:pos="1302"/>
        </w:tabs>
        <w:spacing w:before="84" w:line="264" w:lineRule="auto"/>
        <w:ind w:right="146"/>
        <w:rPr>
          <w:sz w:val="24"/>
        </w:rPr>
      </w:pPr>
      <w:r>
        <w:rPr>
          <w:sz w:val="24"/>
        </w:rPr>
        <w:lastRenderedPageBreak/>
        <w:t>читать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графически</w:t>
      </w:r>
      <w:r>
        <w:rPr>
          <w:spacing w:val="1"/>
          <w:sz w:val="24"/>
        </w:rPr>
        <w:t xml:space="preserve"> </w:t>
      </w:r>
      <w:r>
        <w:rPr>
          <w:sz w:val="24"/>
        </w:rPr>
        <w:t>представленную</w:t>
      </w:r>
      <w:r>
        <w:rPr>
          <w:spacing w:val="1"/>
          <w:sz w:val="24"/>
        </w:rPr>
        <w:t xml:space="preserve"> </w:t>
      </w:r>
      <w:r>
        <w:rPr>
          <w:sz w:val="24"/>
        </w:rPr>
        <w:t>информацию</w:t>
      </w:r>
      <w:r>
        <w:rPr>
          <w:spacing w:val="1"/>
          <w:sz w:val="24"/>
        </w:rPr>
        <w:t xml:space="preserve"> </w:t>
      </w:r>
      <w:r>
        <w:rPr>
          <w:sz w:val="24"/>
        </w:rPr>
        <w:t>(схему,</w:t>
      </w:r>
      <w:r>
        <w:rPr>
          <w:spacing w:val="-57"/>
          <w:sz w:val="24"/>
        </w:rPr>
        <w:t xml:space="preserve"> </w:t>
      </w:r>
      <w:r>
        <w:rPr>
          <w:sz w:val="24"/>
        </w:rPr>
        <w:t>таблицу,</w:t>
      </w:r>
      <w:r>
        <w:rPr>
          <w:spacing w:val="-1"/>
          <w:sz w:val="24"/>
        </w:rPr>
        <w:t xml:space="preserve"> </w:t>
      </w:r>
      <w:r>
        <w:rPr>
          <w:sz w:val="24"/>
        </w:rPr>
        <w:t>иллюстрацию);</w:t>
      </w:r>
    </w:p>
    <w:p w:rsidR="00676A99" w:rsidRDefault="003D1F18" w:rsidP="00FF2AC8">
      <w:pPr>
        <w:pStyle w:val="a5"/>
        <w:numPr>
          <w:ilvl w:val="1"/>
          <w:numId w:val="74"/>
        </w:numPr>
        <w:tabs>
          <w:tab w:val="left" w:pos="1302"/>
        </w:tabs>
        <w:spacing w:line="264" w:lineRule="auto"/>
        <w:ind w:right="152"/>
        <w:rPr>
          <w:sz w:val="24"/>
        </w:rPr>
      </w:pPr>
      <w:r>
        <w:rPr>
          <w:sz w:val="24"/>
        </w:rPr>
        <w:t>соблюдать правила информационной безопасности в условиях контролируемого</w:t>
      </w:r>
      <w:r>
        <w:rPr>
          <w:spacing w:val="1"/>
          <w:sz w:val="24"/>
        </w:rPr>
        <w:t xml:space="preserve"> </w:t>
      </w:r>
      <w:r>
        <w:rPr>
          <w:sz w:val="24"/>
        </w:rPr>
        <w:t>доступа в информационно-телекоммуникационную сеть Интернет (с помощью</w:t>
      </w:r>
      <w:r>
        <w:rPr>
          <w:spacing w:val="1"/>
          <w:sz w:val="24"/>
        </w:rPr>
        <w:t xml:space="preserve"> </w:t>
      </w:r>
      <w:r>
        <w:rPr>
          <w:sz w:val="24"/>
        </w:rPr>
        <w:t>учителя);</w:t>
      </w:r>
    </w:p>
    <w:p w:rsidR="00676A99" w:rsidRDefault="003D1F18" w:rsidP="00FF2AC8">
      <w:pPr>
        <w:pStyle w:val="a5"/>
        <w:numPr>
          <w:ilvl w:val="1"/>
          <w:numId w:val="74"/>
        </w:numPr>
        <w:tabs>
          <w:tab w:val="left" w:pos="1302"/>
        </w:tabs>
        <w:spacing w:line="264" w:lineRule="auto"/>
        <w:ind w:right="157"/>
        <w:rPr>
          <w:sz w:val="24"/>
        </w:rPr>
      </w:pPr>
      <w:r>
        <w:rPr>
          <w:sz w:val="24"/>
        </w:rPr>
        <w:t>анализировать</w:t>
      </w:r>
      <w:r>
        <w:rPr>
          <w:spacing w:val="1"/>
          <w:sz w:val="24"/>
        </w:rPr>
        <w:t xml:space="preserve"> </w:t>
      </w:r>
      <w:r>
        <w:rPr>
          <w:sz w:val="24"/>
        </w:rPr>
        <w:t>и</w:t>
      </w:r>
      <w:r>
        <w:rPr>
          <w:spacing w:val="1"/>
          <w:sz w:val="24"/>
        </w:rPr>
        <w:t xml:space="preserve"> </w:t>
      </w:r>
      <w:r>
        <w:rPr>
          <w:sz w:val="24"/>
        </w:rPr>
        <w:t>создавать</w:t>
      </w:r>
      <w:r>
        <w:rPr>
          <w:spacing w:val="1"/>
          <w:sz w:val="24"/>
        </w:rPr>
        <w:t xml:space="preserve"> </w:t>
      </w:r>
      <w:r>
        <w:rPr>
          <w:sz w:val="24"/>
        </w:rPr>
        <w:t>текстовую,</w:t>
      </w:r>
      <w:r>
        <w:rPr>
          <w:spacing w:val="1"/>
          <w:sz w:val="24"/>
        </w:rPr>
        <w:t xml:space="preserve"> </w:t>
      </w:r>
      <w:r>
        <w:rPr>
          <w:sz w:val="24"/>
        </w:rPr>
        <w:t>видео,</w:t>
      </w:r>
      <w:r>
        <w:rPr>
          <w:spacing w:val="1"/>
          <w:sz w:val="24"/>
        </w:rPr>
        <w:t xml:space="preserve"> </w:t>
      </w:r>
      <w:r>
        <w:rPr>
          <w:sz w:val="24"/>
        </w:rPr>
        <w:t>графическую,</w:t>
      </w:r>
      <w:r>
        <w:rPr>
          <w:spacing w:val="1"/>
          <w:sz w:val="24"/>
        </w:rPr>
        <w:t xml:space="preserve"> </w:t>
      </w:r>
      <w:r>
        <w:rPr>
          <w:sz w:val="24"/>
        </w:rPr>
        <w:t>звуковую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соответствии с учебной задачей;</w:t>
      </w:r>
    </w:p>
    <w:p w:rsidR="00676A99" w:rsidRDefault="003D1F18" w:rsidP="00FF2AC8">
      <w:pPr>
        <w:pStyle w:val="a5"/>
        <w:numPr>
          <w:ilvl w:val="1"/>
          <w:numId w:val="74"/>
        </w:numPr>
        <w:tabs>
          <w:tab w:val="left" w:pos="1302"/>
        </w:tabs>
        <w:spacing w:line="264" w:lineRule="auto"/>
        <w:ind w:right="154"/>
        <w:rPr>
          <w:sz w:val="24"/>
        </w:rPr>
      </w:pPr>
      <w:r>
        <w:rPr>
          <w:sz w:val="24"/>
        </w:rPr>
        <w:t>фиксировать полученные результаты в текстовой форме (отчѐт,</w:t>
      </w:r>
      <w:r>
        <w:rPr>
          <w:spacing w:val="1"/>
          <w:sz w:val="24"/>
        </w:rPr>
        <w:t xml:space="preserve"> </w:t>
      </w:r>
      <w:r>
        <w:rPr>
          <w:sz w:val="24"/>
        </w:rPr>
        <w:t>выступление,</w:t>
      </w:r>
      <w:r>
        <w:rPr>
          <w:spacing w:val="1"/>
          <w:sz w:val="24"/>
        </w:rPr>
        <w:t xml:space="preserve"> </w:t>
      </w:r>
      <w:r>
        <w:rPr>
          <w:sz w:val="24"/>
        </w:rPr>
        <w:t>высказывание)</w:t>
      </w:r>
      <w:r>
        <w:rPr>
          <w:spacing w:val="-1"/>
          <w:sz w:val="24"/>
        </w:rPr>
        <w:t xml:space="preserve"> </w:t>
      </w:r>
      <w:r>
        <w:rPr>
          <w:sz w:val="24"/>
        </w:rPr>
        <w:t>и</w:t>
      </w:r>
      <w:r>
        <w:rPr>
          <w:spacing w:val="-2"/>
          <w:sz w:val="24"/>
        </w:rPr>
        <w:t xml:space="preserve"> </w:t>
      </w:r>
      <w:r>
        <w:rPr>
          <w:sz w:val="24"/>
        </w:rPr>
        <w:t>графическом</w:t>
      </w:r>
      <w:r>
        <w:rPr>
          <w:spacing w:val="-1"/>
          <w:sz w:val="24"/>
        </w:rPr>
        <w:t xml:space="preserve"> </w:t>
      </w:r>
      <w:r>
        <w:rPr>
          <w:sz w:val="24"/>
        </w:rPr>
        <w:t>виде</w:t>
      </w:r>
      <w:r>
        <w:rPr>
          <w:spacing w:val="-2"/>
          <w:sz w:val="24"/>
        </w:rPr>
        <w:t xml:space="preserve"> </w:t>
      </w:r>
      <w:r>
        <w:rPr>
          <w:sz w:val="24"/>
        </w:rPr>
        <w:t>(рисунок, схема,</w:t>
      </w:r>
      <w:r>
        <w:rPr>
          <w:spacing w:val="-1"/>
          <w:sz w:val="24"/>
        </w:rPr>
        <w:t xml:space="preserve"> </w:t>
      </w:r>
      <w:r>
        <w:rPr>
          <w:sz w:val="24"/>
        </w:rPr>
        <w:t>диаграмма).</w:t>
      </w:r>
    </w:p>
    <w:p w:rsidR="00676A99" w:rsidRDefault="003D1F18">
      <w:pPr>
        <w:pStyle w:val="Heading1"/>
        <w:ind w:left="941"/>
        <w:jc w:val="both"/>
      </w:pPr>
      <w:r>
        <w:t>Коммуникативные</w:t>
      </w:r>
      <w:r>
        <w:rPr>
          <w:spacing w:val="-5"/>
        </w:rPr>
        <w:t xml:space="preserve"> </w:t>
      </w:r>
      <w:r>
        <w:t>универсальные</w:t>
      </w:r>
      <w:r>
        <w:rPr>
          <w:spacing w:val="-4"/>
        </w:rPr>
        <w:t xml:space="preserve"> </w:t>
      </w:r>
      <w:r>
        <w:t>учебные</w:t>
      </w:r>
      <w:r>
        <w:rPr>
          <w:spacing w:val="-1"/>
        </w:rPr>
        <w:t xml:space="preserve"> </w:t>
      </w:r>
      <w:r>
        <w:t>действия:</w:t>
      </w:r>
    </w:p>
    <w:p w:rsidR="00676A99" w:rsidRDefault="003D1F18" w:rsidP="00FF2AC8">
      <w:pPr>
        <w:pStyle w:val="a5"/>
        <w:numPr>
          <w:ilvl w:val="1"/>
          <w:numId w:val="74"/>
        </w:numPr>
        <w:tabs>
          <w:tab w:val="left" w:pos="1302"/>
        </w:tabs>
        <w:spacing w:before="18" w:line="264" w:lineRule="auto"/>
        <w:ind w:right="154"/>
        <w:rPr>
          <w:sz w:val="24"/>
        </w:rPr>
      </w:pPr>
      <w:r>
        <w:rPr>
          <w:sz w:val="24"/>
        </w:rPr>
        <w:t>в</w:t>
      </w:r>
      <w:r>
        <w:rPr>
          <w:spacing w:val="1"/>
          <w:sz w:val="24"/>
        </w:rPr>
        <w:t xml:space="preserve"> </w:t>
      </w:r>
      <w:r>
        <w:rPr>
          <w:sz w:val="24"/>
        </w:rPr>
        <w:t>процессе</w:t>
      </w:r>
      <w:r>
        <w:rPr>
          <w:spacing w:val="1"/>
          <w:sz w:val="24"/>
        </w:rPr>
        <w:t xml:space="preserve"> </w:t>
      </w:r>
      <w:r>
        <w:rPr>
          <w:sz w:val="24"/>
        </w:rPr>
        <w:t>диалогов</w:t>
      </w:r>
      <w:r>
        <w:rPr>
          <w:spacing w:val="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высказывать</w:t>
      </w:r>
      <w:r>
        <w:rPr>
          <w:spacing w:val="1"/>
          <w:sz w:val="24"/>
        </w:rPr>
        <w:t xml:space="preserve"> </w:t>
      </w:r>
      <w:r>
        <w:rPr>
          <w:sz w:val="24"/>
        </w:rPr>
        <w:t>суждения,</w:t>
      </w:r>
      <w:r>
        <w:rPr>
          <w:spacing w:val="1"/>
          <w:sz w:val="24"/>
        </w:rPr>
        <w:t xml:space="preserve"> </w:t>
      </w:r>
      <w:r>
        <w:rPr>
          <w:sz w:val="24"/>
        </w:rPr>
        <w:t>оценивать</w:t>
      </w:r>
      <w:r>
        <w:rPr>
          <w:spacing w:val="1"/>
          <w:sz w:val="24"/>
        </w:rPr>
        <w:t xml:space="preserve"> </w:t>
      </w:r>
      <w:r>
        <w:rPr>
          <w:sz w:val="24"/>
        </w:rPr>
        <w:t>выступления</w:t>
      </w:r>
      <w:r>
        <w:rPr>
          <w:spacing w:val="1"/>
          <w:sz w:val="24"/>
        </w:rPr>
        <w:t xml:space="preserve"> </w:t>
      </w:r>
      <w:r>
        <w:rPr>
          <w:sz w:val="24"/>
        </w:rPr>
        <w:t>участников;</w:t>
      </w:r>
    </w:p>
    <w:p w:rsidR="00676A99" w:rsidRDefault="003D1F18" w:rsidP="00FF2AC8">
      <w:pPr>
        <w:pStyle w:val="a5"/>
        <w:numPr>
          <w:ilvl w:val="1"/>
          <w:numId w:val="74"/>
        </w:numPr>
        <w:tabs>
          <w:tab w:val="left" w:pos="1302"/>
        </w:tabs>
        <w:spacing w:line="264" w:lineRule="auto"/>
        <w:ind w:right="154"/>
        <w:rPr>
          <w:sz w:val="24"/>
        </w:rPr>
      </w:pPr>
      <w:r>
        <w:rPr>
          <w:sz w:val="24"/>
        </w:rPr>
        <w:t>признавать</w:t>
      </w:r>
      <w:r>
        <w:rPr>
          <w:spacing w:val="1"/>
          <w:sz w:val="24"/>
        </w:rPr>
        <w:t xml:space="preserve"> </w:t>
      </w:r>
      <w:r>
        <w:rPr>
          <w:sz w:val="24"/>
        </w:rPr>
        <w:t>возможность</w:t>
      </w:r>
      <w:r>
        <w:rPr>
          <w:spacing w:val="1"/>
          <w:sz w:val="24"/>
        </w:rPr>
        <w:t xml:space="preserve"> </w:t>
      </w:r>
      <w:r>
        <w:rPr>
          <w:sz w:val="24"/>
        </w:rPr>
        <w:t>существования</w:t>
      </w:r>
      <w:r>
        <w:rPr>
          <w:spacing w:val="1"/>
          <w:sz w:val="24"/>
        </w:rPr>
        <w:t xml:space="preserve"> </w:t>
      </w:r>
      <w:r>
        <w:rPr>
          <w:sz w:val="24"/>
        </w:rPr>
        <w:t>разных</w:t>
      </w:r>
      <w:r>
        <w:rPr>
          <w:spacing w:val="1"/>
          <w:sz w:val="24"/>
        </w:rPr>
        <w:t xml:space="preserve"> </w:t>
      </w:r>
      <w:r>
        <w:rPr>
          <w:sz w:val="24"/>
        </w:rPr>
        <w:t>точек</w:t>
      </w:r>
      <w:r>
        <w:rPr>
          <w:spacing w:val="1"/>
          <w:sz w:val="24"/>
        </w:rPr>
        <w:t xml:space="preserve"> </w:t>
      </w:r>
      <w:r>
        <w:rPr>
          <w:sz w:val="24"/>
        </w:rPr>
        <w:t>зрения;</w:t>
      </w:r>
      <w:r>
        <w:rPr>
          <w:spacing w:val="1"/>
          <w:sz w:val="24"/>
        </w:rPr>
        <w:t xml:space="preserve"> </w:t>
      </w:r>
      <w:r>
        <w:rPr>
          <w:sz w:val="24"/>
        </w:rPr>
        <w:t>корректно</w:t>
      </w:r>
      <w:r>
        <w:rPr>
          <w:spacing w:val="1"/>
          <w:sz w:val="24"/>
        </w:rPr>
        <w:t xml:space="preserve"> </w:t>
      </w:r>
      <w:r>
        <w:rPr>
          <w:sz w:val="24"/>
        </w:rPr>
        <w:t>и</w:t>
      </w:r>
      <w:r>
        <w:rPr>
          <w:spacing w:val="1"/>
          <w:sz w:val="24"/>
        </w:rPr>
        <w:t xml:space="preserve"> </w:t>
      </w:r>
      <w:r>
        <w:rPr>
          <w:sz w:val="24"/>
        </w:rPr>
        <w:t>аргументированно</w:t>
      </w:r>
      <w:r>
        <w:rPr>
          <w:spacing w:val="1"/>
          <w:sz w:val="24"/>
        </w:rPr>
        <w:t xml:space="preserve"> </w:t>
      </w:r>
      <w:r>
        <w:rPr>
          <w:sz w:val="24"/>
        </w:rPr>
        <w:t>высказывать</w:t>
      </w:r>
      <w:r>
        <w:rPr>
          <w:spacing w:val="1"/>
          <w:sz w:val="24"/>
        </w:rPr>
        <w:t xml:space="preserve"> </w:t>
      </w:r>
      <w:r>
        <w:rPr>
          <w:sz w:val="24"/>
        </w:rPr>
        <w:t>своѐ</w:t>
      </w:r>
      <w:r>
        <w:rPr>
          <w:spacing w:val="1"/>
          <w:sz w:val="24"/>
        </w:rPr>
        <w:t xml:space="preserve"> </w:t>
      </w:r>
      <w:r>
        <w:rPr>
          <w:sz w:val="24"/>
        </w:rPr>
        <w:t>мнение;</w:t>
      </w:r>
      <w:r>
        <w:rPr>
          <w:spacing w:val="1"/>
          <w:sz w:val="24"/>
        </w:rPr>
        <w:t xml:space="preserve"> </w:t>
      </w:r>
      <w:r>
        <w:rPr>
          <w:sz w:val="24"/>
        </w:rPr>
        <w:t>приводить</w:t>
      </w:r>
      <w:r>
        <w:rPr>
          <w:spacing w:val="1"/>
          <w:sz w:val="24"/>
        </w:rPr>
        <w:t xml:space="preserve"> </w:t>
      </w:r>
      <w:r>
        <w:rPr>
          <w:sz w:val="24"/>
        </w:rPr>
        <w:t>доказательства</w:t>
      </w:r>
      <w:r>
        <w:rPr>
          <w:spacing w:val="1"/>
          <w:sz w:val="24"/>
        </w:rPr>
        <w:t xml:space="preserve"> </w:t>
      </w:r>
      <w:r>
        <w:rPr>
          <w:sz w:val="24"/>
        </w:rPr>
        <w:t>своей</w:t>
      </w:r>
      <w:r>
        <w:rPr>
          <w:spacing w:val="-57"/>
          <w:sz w:val="24"/>
        </w:rPr>
        <w:t xml:space="preserve"> </w:t>
      </w:r>
      <w:r>
        <w:rPr>
          <w:sz w:val="24"/>
        </w:rPr>
        <w:t>правоты;</w:t>
      </w:r>
    </w:p>
    <w:p w:rsidR="00676A99" w:rsidRDefault="003D1F18" w:rsidP="00FF2AC8">
      <w:pPr>
        <w:pStyle w:val="a5"/>
        <w:numPr>
          <w:ilvl w:val="1"/>
          <w:numId w:val="74"/>
        </w:numPr>
        <w:tabs>
          <w:tab w:val="left" w:pos="1302"/>
        </w:tabs>
        <w:spacing w:line="264" w:lineRule="auto"/>
        <w:ind w:right="152"/>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ведения</w:t>
      </w:r>
      <w:r>
        <w:rPr>
          <w:spacing w:val="1"/>
          <w:sz w:val="24"/>
        </w:rPr>
        <w:t xml:space="preserve"> </w:t>
      </w:r>
      <w:r>
        <w:rPr>
          <w:sz w:val="24"/>
        </w:rPr>
        <w:t>диалога</w:t>
      </w:r>
      <w:r>
        <w:rPr>
          <w:spacing w:val="1"/>
          <w:sz w:val="24"/>
        </w:rPr>
        <w:t xml:space="preserve"> </w:t>
      </w:r>
      <w:r>
        <w:rPr>
          <w:sz w:val="24"/>
        </w:rPr>
        <w:t>и</w:t>
      </w:r>
      <w:r>
        <w:rPr>
          <w:spacing w:val="1"/>
          <w:sz w:val="24"/>
        </w:rPr>
        <w:t xml:space="preserve"> </w:t>
      </w:r>
      <w:r>
        <w:rPr>
          <w:sz w:val="24"/>
        </w:rPr>
        <w:t>дискуссии;</w:t>
      </w:r>
      <w:r>
        <w:rPr>
          <w:spacing w:val="1"/>
          <w:sz w:val="24"/>
        </w:rPr>
        <w:t xml:space="preserve"> </w:t>
      </w:r>
      <w:r>
        <w:rPr>
          <w:sz w:val="24"/>
        </w:rPr>
        <w:t>проявлять</w:t>
      </w:r>
      <w:r>
        <w:rPr>
          <w:spacing w:val="1"/>
          <w:sz w:val="24"/>
        </w:rPr>
        <w:t xml:space="preserve"> </w:t>
      </w:r>
      <w:r>
        <w:rPr>
          <w:sz w:val="24"/>
        </w:rPr>
        <w:t>уважительное</w:t>
      </w:r>
      <w:r>
        <w:rPr>
          <w:spacing w:val="1"/>
          <w:sz w:val="24"/>
        </w:rPr>
        <w:t xml:space="preserve"> </w:t>
      </w:r>
      <w:r>
        <w:rPr>
          <w:sz w:val="24"/>
        </w:rPr>
        <w:t>отношение</w:t>
      </w:r>
      <w:r>
        <w:rPr>
          <w:spacing w:val="-2"/>
          <w:sz w:val="24"/>
        </w:rPr>
        <w:t xml:space="preserve"> </w:t>
      </w:r>
      <w:r>
        <w:rPr>
          <w:sz w:val="24"/>
        </w:rPr>
        <w:t>к собеседнику;</w:t>
      </w:r>
    </w:p>
    <w:p w:rsidR="00676A99" w:rsidRDefault="003D1F18" w:rsidP="00FF2AC8">
      <w:pPr>
        <w:pStyle w:val="a5"/>
        <w:numPr>
          <w:ilvl w:val="1"/>
          <w:numId w:val="74"/>
        </w:numPr>
        <w:tabs>
          <w:tab w:val="left" w:pos="1302"/>
        </w:tabs>
        <w:spacing w:line="264" w:lineRule="auto"/>
        <w:ind w:right="151"/>
        <w:rPr>
          <w:sz w:val="24"/>
        </w:rPr>
      </w:pPr>
      <w:r>
        <w:rPr>
          <w:sz w:val="24"/>
        </w:rPr>
        <w:t>использовать смысловое чтение для определения темы, главной мысли текста о</w:t>
      </w:r>
      <w:r>
        <w:rPr>
          <w:spacing w:val="1"/>
          <w:sz w:val="24"/>
        </w:rPr>
        <w:t xml:space="preserve"> </w:t>
      </w:r>
      <w:r>
        <w:rPr>
          <w:sz w:val="24"/>
        </w:rPr>
        <w:t>природе,</w:t>
      </w:r>
      <w:r>
        <w:rPr>
          <w:spacing w:val="-1"/>
          <w:sz w:val="24"/>
        </w:rPr>
        <w:t xml:space="preserve"> </w:t>
      </w:r>
      <w:r>
        <w:rPr>
          <w:sz w:val="24"/>
        </w:rPr>
        <w:t>социальной</w:t>
      </w:r>
      <w:r>
        <w:rPr>
          <w:spacing w:val="-1"/>
          <w:sz w:val="24"/>
        </w:rPr>
        <w:t xml:space="preserve"> </w:t>
      </w:r>
      <w:r>
        <w:rPr>
          <w:sz w:val="24"/>
        </w:rPr>
        <w:t>жизни,</w:t>
      </w:r>
      <w:r>
        <w:rPr>
          <w:spacing w:val="-1"/>
          <w:sz w:val="24"/>
        </w:rPr>
        <w:t xml:space="preserve"> </w:t>
      </w:r>
      <w:r>
        <w:rPr>
          <w:sz w:val="24"/>
        </w:rPr>
        <w:t>взаимоотношениях</w:t>
      </w:r>
      <w:r>
        <w:rPr>
          <w:spacing w:val="1"/>
          <w:sz w:val="24"/>
        </w:rPr>
        <w:t xml:space="preserve"> </w:t>
      </w:r>
      <w:r>
        <w:rPr>
          <w:sz w:val="24"/>
        </w:rPr>
        <w:t>и</w:t>
      </w:r>
      <w:r>
        <w:rPr>
          <w:spacing w:val="-3"/>
          <w:sz w:val="24"/>
        </w:rPr>
        <w:t xml:space="preserve"> </w:t>
      </w:r>
      <w:r>
        <w:rPr>
          <w:sz w:val="24"/>
        </w:rPr>
        <w:t>поступках</w:t>
      </w:r>
      <w:r>
        <w:rPr>
          <w:spacing w:val="1"/>
          <w:sz w:val="24"/>
        </w:rPr>
        <w:t xml:space="preserve"> </w:t>
      </w:r>
      <w:r>
        <w:rPr>
          <w:sz w:val="24"/>
        </w:rPr>
        <w:t>людей;</w:t>
      </w:r>
    </w:p>
    <w:p w:rsidR="00676A99" w:rsidRDefault="003D1F18" w:rsidP="00FF2AC8">
      <w:pPr>
        <w:pStyle w:val="a5"/>
        <w:numPr>
          <w:ilvl w:val="1"/>
          <w:numId w:val="74"/>
        </w:numPr>
        <w:tabs>
          <w:tab w:val="left" w:pos="1302"/>
        </w:tabs>
        <w:spacing w:line="291" w:lineRule="exact"/>
        <w:ind w:hanging="361"/>
        <w:rPr>
          <w:sz w:val="24"/>
        </w:rPr>
      </w:pPr>
      <w:r>
        <w:rPr>
          <w:sz w:val="24"/>
        </w:rPr>
        <w:t>создавать</w:t>
      </w:r>
      <w:r>
        <w:rPr>
          <w:spacing w:val="-2"/>
          <w:sz w:val="24"/>
        </w:rPr>
        <w:t xml:space="preserve"> </w:t>
      </w:r>
      <w:r>
        <w:rPr>
          <w:sz w:val="24"/>
        </w:rPr>
        <w:t>устные</w:t>
      </w:r>
      <w:r>
        <w:rPr>
          <w:spacing w:val="-6"/>
          <w:sz w:val="24"/>
        </w:rPr>
        <w:t xml:space="preserve"> </w:t>
      </w:r>
      <w:r>
        <w:rPr>
          <w:sz w:val="24"/>
        </w:rPr>
        <w:t>и</w:t>
      </w:r>
      <w:r>
        <w:rPr>
          <w:spacing w:val="-3"/>
          <w:sz w:val="24"/>
        </w:rPr>
        <w:t xml:space="preserve"> </w:t>
      </w:r>
      <w:r>
        <w:rPr>
          <w:sz w:val="24"/>
        </w:rPr>
        <w:t>письменные</w:t>
      </w:r>
      <w:r>
        <w:rPr>
          <w:spacing w:val="-6"/>
          <w:sz w:val="24"/>
        </w:rPr>
        <w:t xml:space="preserve"> </w:t>
      </w:r>
      <w:r>
        <w:rPr>
          <w:sz w:val="24"/>
        </w:rPr>
        <w:t>тексты</w:t>
      </w:r>
      <w:r>
        <w:rPr>
          <w:spacing w:val="-3"/>
          <w:sz w:val="24"/>
        </w:rPr>
        <w:t xml:space="preserve"> </w:t>
      </w:r>
      <w:r>
        <w:rPr>
          <w:sz w:val="24"/>
        </w:rPr>
        <w:t>(описание,</w:t>
      </w:r>
      <w:r>
        <w:rPr>
          <w:spacing w:val="-4"/>
          <w:sz w:val="24"/>
        </w:rPr>
        <w:t xml:space="preserve"> </w:t>
      </w:r>
      <w:r>
        <w:rPr>
          <w:sz w:val="24"/>
        </w:rPr>
        <w:t>рассуждение,</w:t>
      </w:r>
      <w:r>
        <w:rPr>
          <w:spacing w:val="-4"/>
          <w:sz w:val="24"/>
        </w:rPr>
        <w:t xml:space="preserve"> </w:t>
      </w:r>
      <w:r>
        <w:rPr>
          <w:sz w:val="24"/>
        </w:rPr>
        <w:t>повествование);</w:t>
      </w:r>
    </w:p>
    <w:p w:rsidR="00676A99" w:rsidRDefault="003D1F18" w:rsidP="00FF2AC8">
      <w:pPr>
        <w:pStyle w:val="a5"/>
        <w:numPr>
          <w:ilvl w:val="1"/>
          <w:numId w:val="74"/>
        </w:numPr>
        <w:tabs>
          <w:tab w:val="left" w:pos="1301"/>
          <w:tab w:val="left" w:pos="1302"/>
        </w:tabs>
        <w:spacing w:before="21" w:line="264" w:lineRule="auto"/>
        <w:ind w:right="153"/>
        <w:jc w:val="left"/>
        <w:rPr>
          <w:sz w:val="24"/>
        </w:rPr>
      </w:pPr>
      <w:r>
        <w:rPr>
          <w:sz w:val="24"/>
        </w:rPr>
        <w:t>конструировать</w:t>
      </w:r>
      <w:r>
        <w:rPr>
          <w:spacing w:val="5"/>
          <w:sz w:val="24"/>
        </w:rPr>
        <w:t xml:space="preserve"> </w:t>
      </w:r>
      <w:r>
        <w:rPr>
          <w:sz w:val="24"/>
        </w:rPr>
        <w:t>обобщения</w:t>
      </w:r>
      <w:r>
        <w:rPr>
          <w:spacing w:val="4"/>
          <w:sz w:val="24"/>
        </w:rPr>
        <w:t xml:space="preserve"> </w:t>
      </w:r>
      <w:r>
        <w:rPr>
          <w:sz w:val="24"/>
        </w:rPr>
        <w:t>и</w:t>
      </w:r>
      <w:r>
        <w:rPr>
          <w:spacing w:val="5"/>
          <w:sz w:val="24"/>
        </w:rPr>
        <w:t xml:space="preserve"> </w:t>
      </w:r>
      <w:r>
        <w:rPr>
          <w:sz w:val="24"/>
        </w:rPr>
        <w:t>выводы</w:t>
      </w:r>
      <w:r>
        <w:rPr>
          <w:spacing w:val="4"/>
          <w:sz w:val="24"/>
        </w:rPr>
        <w:t xml:space="preserve"> </w:t>
      </w:r>
      <w:r>
        <w:rPr>
          <w:sz w:val="24"/>
        </w:rPr>
        <w:t>на</w:t>
      </w:r>
      <w:r>
        <w:rPr>
          <w:spacing w:val="4"/>
          <w:sz w:val="24"/>
        </w:rPr>
        <w:t xml:space="preserve"> </w:t>
      </w:r>
      <w:r>
        <w:rPr>
          <w:sz w:val="24"/>
        </w:rPr>
        <w:t>основе</w:t>
      </w:r>
      <w:r>
        <w:rPr>
          <w:spacing w:val="3"/>
          <w:sz w:val="24"/>
        </w:rPr>
        <w:t xml:space="preserve"> </w:t>
      </w:r>
      <w:r>
        <w:rPr>
          <w:sz w:val="24"/>
        </w:rPr>
        <w:t>полученных</w:t>
      </w:r>
      <w:r>
        <w:rPr>
          <w:spacing w:val="4"/>
          <w:sz w:val="24"/>
        </w:rPr>
        <w:t xml:space="preserve"> </w:t>
      </w:r>
      <w:r>
        <w:rPr>
          <w:sz w:val="24"/>
        </w:rPr>
        <w:t>результатов</w:t>
      </w:r>
      <w:r>
        <w:rPr>
          <w:spacing w:val="-57"/>
          <w:sz w:val="24"/>
        </w:rPr>
        <w:t xml:space="preserve"> </w:t>
      </w:r>
      <w:r>
        <w:rPr>
          <w:sz w:val="24"/>
        </w:rPr>
        <w:t>наблюдений</w:t>
      </w:r>
      <w:r>
        <w:rPr>
          <w:spacing w:val="-1"/>
          <w:sz w:val="24"/>
        </w:rPr>
        <w:t xml:space="preserve"> </w:t>
      </w:r>
      <w:r>
        <w:rPr>
          <w:sz w:val="24"/>
        </w:rPr>
        <w:t>и</w:t>
      </w:r>
      <w:r>
        <w:rPr>
          <w:spacing w:val="-1"/>
          <w:sz w:val="24"/>
        </w:rPr>
        <w:t xml:space="preserve"> </w:t>
      </w:r>
      <w:r>
        <w:rPr>
          <w:sz w:val="24"/>
        </w:rPr>
        <w:t>опытной</w:t>
      </w:r>
      <w:r>
        <w:rPr>
          <w:spacing w:val="-2"/>
          <w:sz w:val="24"/>
        </w:rPr>
        <w:t xml:space="preserve"> </w:t>
      </w:r>
      <w:r>
        <w:rPr>
          <w:sz w:val="24"/>
        </w:rPr>
        <w:t>работы,</w:t>
      </w:r>
      <w:r>
        <w:rPr>
          <w:spacing w:val="-1"/>
          <w:sz w:val="24"/>
        </w:rPr>
        <w:t xml:space="preserve"> </w:t>
      </w:r>
      <w:r>
        <w:rPr>
          <w:sz w:val="24"/>
        </w:rPr>
        <w:t>подкреплять</w:t>
      </w:r>
      <w:r>
        <w:rPr>
          <w:spacing w:val="-1"/>
          <w:sz w:val="24"/>
        </w:rPr>
        <w:t xml:space="preserve"> </w:t>
      </w:r>
      <w:r>
        <w:rPr>
          <w:sz w:val="24"/>
        </w:rPr>
        <w:t>их</w:t>
      </w:r>
      <w:r>
        <w:rPr>
          <w:spacing w:val="2"/>
          <w:sz w:val="24"/>
        </w:rPr>
        <w:t xml:space="preserve"> </w:t>
      </w:r>
      <w:r>
        <w:rPr>
          <w:sz w:val="24"/>
        </w:rPr>
        <w:t>доказательствами;</w:t>
      </w:r>
    </w:p>
    <w:p w:rsidR="00676A99" w:rsidRDefault="003D1F18" w:rsidP="00FF2AC8">
      <w:pPr>
        <w:pStyle w:val="a5"/>
        <w:numPr>
          <w:ilvl w:val="1"/>
          <w:numId w:val="74"/>
        </w:numPr>
        <w:tabs>
          <w:tab w:val="left" w:pos="1301"/>
          <w:tab w:val="left" w:pos="1302"/>
        </w:tabs>
        <w:spacing w:line="264" w:lineRule="auto"/>
        <w:ind w:right="156"/>
        <w:jc w:val="left"/>
        <w:rPr>
          <w:sz w:val="24"/>
        </w:rPr>
      </w:pPr>
      <w:r>
        <w:rPr>
          <w:sz w:val="24"/>
        </w:rPr>
        <w:t>находить</w:t>
      </w:r>
      <w:r>
        <w:rPr>
          <w:spacing w:val="23"/>
          <w:sz w:val="24"/>
        </w:rPr>
        <w:t xml:space="preserve"> </w:t>
      </w:r>
      <w:r>
        <w:rPr>
          <w:sz w:val="24"/>
        </w:rPr>
        <w:t>ошибки</w:t>
      </w:r>
      <w:r>
        <w:rPr>
          <w:spacing w:val="23"/>
          <w:sz w:val="24"/>
        </w:rPr>
        <w:t xml:space="preserve"> </w:t>
      </w:r>
      <w:r>
        <w:rPr>
          <w:sz w:val="24"/>
        </w:rPr>
        <w:t>и</w:t>
      </w:r>
      <w:r>
        <w:rPr>
          <w:spacing w:val="25"/>
          <w:sz w:val="24"/>
        </w:rPr>
        <w:t xml:space="preserve"> </w:t>
      </w:r>
      <w:r>
        <w:rPr>
          <w:sz w:val="24"/>
        </w:rPr>
        <w:t>восстанавливать</w:t>
      </w:r>
      <w:r>
        <w:rPr>
          <w:spacing w:val="25"/>
          <w:sz w:val="24"/>
        </w:rPr>
        <w:t xml:space="preserve"> </w:t>
      </w:r>
      <w:r>
        <w:rPr>
          <w:sz w:val="24"/>
        </w:rPr>
        <w:t>деформированный</w:t>
      </w:r>
      <w:r>
        <w:rPr>
          <w:spacing w:val="25"/>
          <w:sz w:val="24"/>
        </w:rPr>
        <w:t xml:space="preserve"> </w:t>
      </w:r>
      <w:r>
        <w:rPr>
          <w:sz w:val="24"/>
        </w:rPr>
        <w:t>текст</w:t>
      </w:r>
      <w:r>
        <w:rPr>
          <w:spacing w:val="23"/>
          <w:sz w:val="24"/>
        </w:rPr>
        <w:t xml:space="preserve"> </w:t>
      </w:r>
      <w:r>
        <w:rPr>
          <w:sz w:val="24"/>
        </w:rPr>
        <w:t>об</w:t>
      </w:r>
      <w:r>
        <w:rPr>
          <w:spacing w:val="23"/>
          <w:sz w:val="24"/>
        </w:rPr>
        <w:t xml:space="preserve"> </w:t>
      </w:r>
      <w:r>
        <w:rPr>
          <w:sz w:val="24"/>
        </w:rPr>
        <w:t>изученных</w:t>
      </w:r>
      <w:r>
        <w:rPr>
          <w:spacing w:val="-57"/>
          <w:sz w:val="24"/>
        </w:rPr>
        <w:t xml:space="preserve"> </w:t>
      </w:r>
      <w:r>
        <w:rPr>
          <w:sz w:val="24"/>
        </w:rPr>
        <w:t>объектах</w:t>
      </w:r>
      <w:r>
        <w:rPr>
          <w:spacing w:val="-2"/>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природы,</w:t>
      </w:r>
      <w:r>
        <w:rPr>
          <w:spacing w:val="-1"/>
          <w:sz w:val="24"/>
        </w:rPr>
        <w:t xml:space="preserve"> </w:t>
      </w:r>
      <w:r>
        <w:rPr>
          <w:sz w:val="24"/>
        </w:rPr>
        <w:t>событиях</w:t>
      </w:r>
      <w:r>
        <w:rPr>
          <w:spacing w:val="2"/>
          <w:sz w:val="24"/>
        </w:rPr>
        <w:t xml:space="preserve"> </w:t>
      </w:r>
      <w:r>
        <w:rPr>
          <w:sz w:val="24"/>
        </w:rPr>
        <w:t>социальной</w:t>
      </w:r>
      <w:r>
        <w:rPr>
          <w:spacing w:val="-1"/>
          <w:sz w:val="24"/>
        </w:rPr>
        <w:t xml:space="preserve"> </w:t>
      </w:r>
      <w:r>
        <w:rPr>
          <w:sz w:val="24"/>
        </w:rPr>
        <w:t>жизни;</w:t>
      </w:r>
    </w:p>
    <w:p w:rsidR="00676A99" w:rsidRDefault="003D1F18" w:rsidP="00FF2AC8">
      <w:pPr>
        <w:pStyle w:val="a5"/>
        <w:numPr>
          <w:ilvl w:val="1"/>
          <w:numId w:val="74"/>
        </w:numPr>
        <w:tabs>
          <w:tab w:val="left" w:pos="1301"/>
          <w:tab w:val="left" w:pos="1302"/>
        </w:tabs>
        <w:spacing w:line="264" w:lineRule="auto"/>
        <w:ind w:right="152"/>
        <w:jc w:val="left"/>
        <w:rPr>
          <w:sz w:val="24"/>
        </w:rPr>
      </w:pPr>
      <w:r>
        <w:rPr>
          <w:sz w:val="24"/>
        </w:rPr>
        <w:t>готовить</w:t>
      </w:r>
      <w:r>
        <w:rPr>
          <w:spacing w:val="19"/>
          <w:sz w:val="24"/>
        </w:rPr>
        <w:t xml:space="preserve"> </w:t>
      </w:r>
      <w:r>
        <w:rPr>
          <w:sz w:val="24"/>
        </w:rPr>
        <w:t>небольшие</w:t>
      </w:r>
      <w:r>
        <w:rPr>
          <w:spacing w:val="19"/>
          <w:sz w:val="24"/>
        </w:rPr>
        <w:t xml:space="preserve"> </w:t>
      </w:r>
      <w:r>
        <w:rPr>
          <w:sz w:val="24"/>
        </w:rPr>
        <w:t>публичные</w:t>
      </w:r>
      <w:r>
        <w:rPr>
          <w:spacing w:val="19"/>
          <w:sz w:val="24"/>
        </w:rPr>
        <w:t xml:space="preserve"> </w:t>
      </w:r>
      <w:r>
        <w:rPr>
          <w:sz w:val="24"/>
        </w:rPr>
        <w:t>выступления</w:t>
      </w:r>
      <w:r>
        <w:rPr>
          <w:spacing w:val="20"/>
          <w:sz w:val="24"/>
        </w:rPr>
        <w:t xml:space="preserve"> </w:t>
      </w:r>
      <w:r>
        <w:rPr>
          <w:sz w:val="24"/>
        </w:rPr>
        <w:t>с</w:t>
      </w:r>
      <w:r>
        <w:rPr>
          <w:spacing w:val="19"/>
          <w:sz w:val="24"/>
        </w:rPr>
        <w:t xml:space="preserve"> </w:t>
      </w:r>
      <w:r>
        <w:rPr>
          <w:sz w:val="24"/>
        </w:rPr>
        <w:t>возможной</w:t>
      </w:r>
      <w:r>
        <w:rPr>
          <w:spacing w:val="21"/>
          <w:sz w:val="24"/>
        </w:rPr>
        <w:t xml:space="preserve"> </w:t>
      </w:r>
      <w:r>
        <w:rPr>
          <w:sz w:val="24"/>
        </w:rPr>
        <w:t>презентацией</w:t>
      </w:r>
      <w:r>
        <w:rPr>
          <w:spacing w:val="21"/>
          <w:sz w:val="24"/>
        </w:rPr>
        <w:t xml:space="preserve"> </w:t>
      </w:r>
      <w:r>
        <w:rPr>
          <w:sz w:val="24"/>
        </w:rPr>
        <w:t>(текст,</w:t>
      </w:r>
      <w:r>
        <w:rPr>
          <w:spacing w:val="-57"/>
          <w:sz w:val="24"/>
        </w:rPr>
        <w:t xml:space="preserve"> </w:t>
      </w:r>
      <w:r>
        <w:rPr>
          <w:sz w:val="24"/>
        </w:rPr>
        <w:t>рисунки,</w:t>
      </w:r>
      <w:r>
        <w:rPr>
          <w:spacing w:val="-1"/>
          <w:sz w:val="24"/>
        </w:rPr>
        <w:t xml:space="preserve"> </w:t>
      </w:r>
      <w:r>
        <w:rPr>
          <w:sz w:val="24"/>
        </w:rPr>
        <w:t>фото, плакаты и др.) к тексту</w:t>
      </w:r>
      <w:r>
        <w:rPr>
          <w:spacing w:val="-8"/>
          <w:sz w:val="24"/>
        </w:rPr>
        <w:t xml:space="preserve"> </w:t>
      </w:r>
      <w:r>
        <w:rPr>
          <w:sz w:val="24"/>
        </w:rPr>
        <w:t>выступления.</w:t>
      </w:r>
    </w:p>
    <w:p w:rsidR="00676A99" w:rsidRDefault="003D1F18">
      <w:pPr>
        <w:pStyle w:val="Heading1"/>
        <w:ind w:left="941"/>
      </w:pPr>
      <w:r>
        <w:t>Регулятивные</w:t>
      </w:r>
      <w:r>
        <w:rPr>
          <w:spacing w:val="-4"/>
        </w:rPr>
        <w:t xml:space="preserve"> </w:t>
      </w:r>
      <w:r>
        <w:t>универсальные</w:t>
      </w:r>
      <w:r>
        <w:rPr>
          <w:spacing w:val="-4"/>
        </w:rPr>
        <w:t xml:space="preserve"> </w:t>
      </w:r>
      <w:r>
        <w:t>учебные</w:t>
      </w:r>
      <w:r>
        <w:rPr>
          <w:spacing w:val="-3"/>
        </w:rPr>
        <w:t xml:space="preserve"> </w:t>
      </w:r>
      <w:r>
        <w:t>действия:</w:t>
      </w:r>
    </w:p>
    <w:p w:rsidR="00676A99" w:rsidRDefault="003D1F18" w:rsidP="00FF2AC8">
      <w:pPr>
        <w:pStyle w:val="a5"/>
        <w:numPr>
          <w:ilvl w:val="0"/>
          <w:numId w:val="72"/>
        </w:numPr>
        <w:tabs>
          <w:tab w:val="left" w:pos="1199"/>
        </w:tabs>
        <w:spacing w:before="21"/>
        <w:ind w:hanging="258"/>
        <w:rPr>
          <w:i/>
          <w:sz w:val="24"/>
        </w:rPr>
      </w:pPr>
      <w:r>
        <w:rPr>
          <w:i/>
          <w:sz w:val="24"/>
        </w:rPr>
        <w:t>Самоорганизация:</w:t>
      </w:r>
    </w:p>
    <w:p w:rsidR="00676A99" w:rsidRDefault="003D1F18" w:rsidP="00FF2AC8">
      <w:pPr>
        <w:pStyle w:val="a5"/>
        <w:numPr>
          <w:ilvl w:val="1"/>
          <w:numId w:val="74"/>
        </w:numPr>
        <w:tabs>
          <w:tab w:val="left" w:pos="1301"/>
          <w:tab w:val="left" w:pos="1302"/>
        </w:tabs>
        <w:spacing w:before="26" w:line="264" w:lineRule="auto"/>
        <w:ind w:right="151"/>
        <w:jc w:val="left"/>
        <w:rPr>
          <w:sz w:val="24"/>
        </w:rPr>
      </w:pPr>
      <w:r>
        <w:rPr>
          <w:sz w:val="24"/>
        </w:rPr>
        <w:t>планировать</w:t>
      </w:r>
      <w:r>
        <w:rPr>
          <w:spacing w:val="49"/>
          <w:sz w:val="24"/>
        </w:rPr>
        <w:t xml:space="preserve"> </w:t>
      </w:r>
      <w:r>
        <w:rPr>
          <w:sz w:val="24"/>
        </w:rPr>
        <w:t>самостоятельно</w:t>
      </w:r>
      <w:r>
        <w:rPr>
          <w:spacing w:val="48"/>
          <w:sz w:val="24"/>
        </w:rPr>
        <w:t xml:space="preserve"> </w:t>
      </w:r>
      <w:r>
        <w:rPr>
          <w:sz w:val="24"/>
        </w:rPr>
        <w:t>или</w:t>
      </w:r>
      <w:r>
        <w:rPr>
          <w:spacing w:val="49"/>
          <w:sz w:val="24"/>
        </w:rPr>
        <w:t xml:space="preserve"> </w:t>
      </w:r>
      <w:r>
        <w:rPr>
          <w:sz w:val="24"/>
        </w:rPr>
        <w:t>с</w:t>
      </w:r>
      <w:r>
        <w:rPr>
          <w:spacing w:val="46"/>
          <w:sz w:val="24"/>
        </w:rPr>
        <w:t xml:space="preserve"> </w:t>
      </w:r>
      <w:r>
        <w:rPr>
          <w:sz w:val="24"/>
        </w:rPr>
        <w:t>небольшой</w:t>
      </w:r>
      <w:r>
        <w:rPr>
          <w:spacing w:val="49"/>
          <w:sz w:val="24"/>
        </w:rPr>
        <w:t xml:space="preserve"> </w:t>
      </w:r>
      <w:r>
        <w:rPr>
          <w:sz w:val="24"/>
        </w:rPr>
        <w:t>помощью</w:t>
      </w:r>
      <w:r>
        <w:rPr>
          <w:spacing w:val="51"/>
          <w:sz w:val="24"/>
        </w:rPr>
        <w:t xml:space="preserve"> </w:t>
      </w:r>
      <w:r>
        <w:rPr>
          <w:sz w:val="24"/>
        </w:rPr>
        <w:t>учителя</w:t>
      </w:r>
      <w:r>
        <w:rPr>
          <w:spacing w:val="48"/>
          <w:sz w:val="24"/>
        </w:rPr>
        <w:t xml:space="preserve"> </w:t>
      </w:r>
      <w:r>
        <w:rPr>
          <w:sz w:val="24"/>
        </w:rPr>
        <w:t>действия</w:t>
      </w:r>
      <w:r>
        <w:rPr>
          <w:spacing w:val="49"/>
          <w:sz w:val="24"/>
        </w:rPr>
        <w:t xml:space="preserve"> </w:t>
      </w:r>
      <w:r>
        <w:rPr>
          <w:sz w:val="24"/>
        </w:rPr>
        <w:t>по</w:t>
      </w:r>
      <w:r>
        <w:rPr>
          <w:spacing w:val="-57"/>
          <w:sz w:val="24"/>
        </w:rPr>
        <w:t xml:space="preserve"> </w:t>
      </w:r>
      <w:r>
        <w:rPr>
          <w:sz w:val="24"/>
        </w:rPr>
        <w:t>решению</w:t>
      </w:r>
      <w:r>
        <w:rPr>
          <w:spacing w:val="1"/>
          <w:sz w:val="24"/>
        </w:rPr>
        <w:t xml:space="preserve"> </w:t>
      </w:r>
      <w:r>
        <w:rPr>
          <w:sz w:val="24"/>
        </w:rPr>
        <w:t>учебной задачи;</w:t>
      </w:r>
    </w:p>
    <w:p w:rsidR="00676A99" w:rsidRDefault="003D1F18" w:rsidP="00FF2AC8">
      <w:pPr>
        <w:pStyle w:val="a5"/>
        <w:numPr>
          <w:ilvl w:val="1"/>
          <w:numId w:val="74"/>
        </w:numPr>
        <w:tabs>
          <w:tab w:val="left" w:pos="1301"/>
          <w:tab w:val="left" w:pos="1302"/>
        </w:tabs>
        <w:spacing w:line="291" w:lineRule="exact"/>
        <w:ind w:hanging="361"/>
        <w:jc w:val="left"/>
        <w:rPr>
          <w:sz w:val="24"/>
        </w:rPr>
      </w:pPr>
      <w:r>
        <w:rPr>
          <w:sz w:val="24"/>
        </w:rPr>
        <w:t>выстраивать</w:t>
      </w:r>
      <w:r>
        <w:rPr>
          <w:spacing w:val="-5"/>
          <w:sz w:val="24"/>
        </w:rPr>
        <w:t xml:space="preserve"> </w:t>
      </w:r>
      <w:r>
        <w:rPr>
          <w:sz w:val="24"/>
        </w:rPr>
        <w:t>последовательность</w:t>
      </w:r>
      <w:r>
        <w:rPr>
          <w:spacing w:val="-4"/>
          <w:sz w:val="24"/>
        </w:rPr>
        <w:t xml:space="preserve"> </w:t>
      </w:r>
      <w:r>
        <w:rPr>
          <w:sz w:val="24"/>
        </w:rPr>
        <w:t>выбранных</w:t>
      </w:r>
      <w:r>
        <w:rPr>
          <w:spacing w:val="-2"/>
          <w:sz w:val="24"/>
        </w:rPr>
        <w:t xml:space="preserve"> </w:t>
      </w:r>
      <w:r>
        <w:rPr>
          <w:sz w:val="24"/>
        </w:rPr>
        <w:t>действий</w:t>
      </w:r>
      <w:r>
        <w:rPr>
          <w:spacing w:val="-5"/>
          <w:sz w:val="24"/>
        </w:rPr>
        <w:t xml:space="preserve"> </w:t>
      </w:r>
      <w:r>
        <w:rPr>
          <w:sz w:val="24"/>
        </w:rPr>
        <w:t>и</w:t>
      </w:r>
      <w:r>
        <w:rPr>
          <w:spacing w:val="-4"/>
          <w:sz w:val="24"/>
        </w:rPr>
        <w:t xml:space="preserve"> </w:t>
      </w:r>
      <w:r>
        <w:rPr>
          <w:sz w:val="24"/>
        </w:rPr>
        <w:t>операций.</w:t>
      </w:r>
    </w:p>
    <w:p w:rsidR="00676A99" w:rsidRDefault="003D1F18" w:rsidP="00FF2AC8">
      <w:pPr>
        <w:pStyle w:val="a5"/>
        <w:numPr>
          <w:ilvl w:val="0"/>
          <w:numId w:val="72"/>
        </w:numPr>
        <w:tabs>
          <w:tab w:val="left" w:pos="1199"/>
        </w:tabs>
        <w:spacing w:before="28"/>
        <w:ind w:hanging="258"/>
        <w:rPr>
          <w:i/>
          <w:sz w:val="24"/>
        </w:rPr>
      </w:pPr>
      <w:r>
        <w:rPr>
          <w:i/>
          <w:sz w:val="24"/>
        </w:rPr>
        <w:t>Самоконтроль</w:t>
      </w:r>
      <w:r>
        <w:rPr>
          <w:i/>
          <w:spacing w:val="-1"/>
          <w:sz w:val="24"/>
        </w:rPr>
        <w:t xml:space="preserve"> </w:t>
      </w:r>
      <w:r>
        <w:rPr>
          <w:i/>
          <w:sz w:val="24"/>
        </w:rPr>
        <w:t>и</w:t>
      </w:r>
      <w:r>
        <w:rPr>
          <w:i/>
          <w:spacing w:val="-1"/>
          <w:sz w:val="24"/>
        </w:rPr>
        <w:t xml:space="preserve"> </w:t>
      </w:r>
      <w:r>
        <w:rPr>
          <w:i/>
          <w:sz w:val="24"/>
        </w:rPr>
        <w:t>самооценка:</w:t>
      </w:r>
    </w:p>
    <w:p w:rsidR="00676A99" w:rsidRDefault="003D1F18" w:rsidP="00FF2AC8">
      <w:pPr>
        <w:pStyle w:val="a5"/>
        <w:numPr>
          <w:ilvl w:val="1"/>
          <w:numId w:val="74"/>
        </w:numPr>
        <w:tabs>
          <w:tab w:val="left" w:pos="1301"/>
          <w:tab w:val="left" w:pos="1302"/>
        </w:tabs>
        <w:spacing w:before="28"/>
        <w:ind w:hanging="361"/>
        <w:jc w:val="left"/>
        <w:rPr>
          <w:sz w:val="24"/>
        </w:rPr>
      </w:pPr>
      <w:r>
        <w:rPr>
          <w:sz w:val="24"/>
        </w:rPr>
        <w:t>осуществлять</w:t>
      </w:r>
      <w:r>
        <w:rPr>
          <w:spacing w:val="-3"/>
          <w:sz w:val="24"/>
        </w:rPr>
        <w:t xml:space="preserve"> </w:t>
      </w:r>
      <w:r>
        <w:rPr>
          <w:sz w:val="24"/>
        </w:rPr>
        <w:t>контроль</w:t>
      </w:r>
      <w:r>
        <w:rPr>
          <w:spacing w:val="-5"/>
          <w:sz w:val="24"/>
        </w:rPr>
        <w:t xml:space="preserve"> </w:t>
      </w:r>
      <w:r>
        <w:rPr>
          <w:sz w:val="24"/>
        </w:rPr>
        <w:t>процесса</w:t>
      </w:r>
      <w:r>
        <w:rPr>
          <w:spacing w:val="-4"/>
          <w:sz w:val="24"/>
        </w:rPr>
        <w:t xml:space="preserve"> </w:t>
      </w:r>
      <w:r>
        <w:rPr>
          <w:sz w:val="24"/>
        </w:rPr>
        <w:t>и</w:t>
      </w:r>
      <w:r>
        <w:rPr>
          <w:spacing w:val="-3"/>
          <w:sz w:val="24"/>
        </w:rPr>
        <w:t xml:space="preserve"> </w:t>
      </w:r>
      <w:r>
        <w:rPr>
          <w:sz w:val="24"/>
        </w:rPr>
        <w:t>результата</w:t>
      </w:r>
      <w:r>
        <w:rPr>
          <w:spacing w:val="-2"/>
          <w:sz w:val="24"/>
        </w:rPr>
        <w:t xml:space="preserve"> </w:t>
      </w:r>
      <w:r>
        <w:rPr>
          <w:sz w:val="24"/>
        </w:rPr>
        <w:t>своей</w:t>
      </w:r>
      <w:r>
        <w:rPr>
          <w:spacing w:val="-3"/>
          <w:sz w:val="24"/>
        </w:rPr>
        <w:t xml:space="preserve"> </w:t>
      </w:r>
      <w:r>
        <w:rPr>
          <w:sz w:val="24"/>
        </w:rPr>
        <w:t>деятельности;</w:t>
      </w:r>
    </w:p>
    <w:p w:rsidR="00676A99" w:rsidRDefault="003D1F18" w:rsidP="00FF2AC8">
      <w:pPr>
        <w:pStyle w:val="a5"/>
        <w:numPr>
          <w:ilvl w:val="1"/>
          <w:numId w:val="74"/>
        </w:numPr>
        <w:tabs>
          <w:tab w:val="left" w:pos="1301"/>
          <w:tab w:val="left" w:pos="1302"/>
        </w:tabs>
        <w:spacing w:before="25"/>
        <w:ind w:hanging="361"/>
        <w:jc w:val="left"/>
        <w:rPr>
          <w:sz w:val="24"/>
        </w:rPr>
      </w:pPr>
      <w:r>
        <w:rPr>
          <w:sz w:val="24"/>
        </w:rPr>
        <w:t>находить</w:t>
      </w:r>
      <w:r>
        <w:rPr>
          <w:spacing w:val="-4"/>
          <w:sz w:val="24"/>
        </w:rPr>
        <w:t xml:space="preserve"> </w:t>
      </w:r>
      <w:r>
        <w:rPr>
          <w:sz w:val="24"/>
        </w:rPr>
        <w:t>ошибки</w:t>
      </w:r>
      <w:r>
        <w:rPr>
          <w:spacing w:val="-3"/>
          <w:sz w:val="24"/>
        </w:rPr>
        <w:t xml:space="preserve"> </w:t>
      </w:r>
      <w:r>
        <w:rPr>
          <w:sz w:val="24"/>
        </w:rPr>
        <w:t>в</w:t>
      </w:r>
      <w:r>
        <w:rPr>
          <w:spacing w:val="-4"/>
          <w:sz w:val="24"/>
        </w:rPr>
        <w:t xml:space="preserve"> </w:t>
      </w:r>
      <w:r>
        <w:rPr>
          <w:sz w:val="24"/>
        </w:rPr>
        <w:t>своей</w:t>
      </w:r>
      <w:r>
        <w:rPr>
          <w:spacing w:val="-3"/>
          <w:sz w:val="24"/>
        </w:rPr>
        <w:t xml:space="preserve"> </w:t>
      </w:r>
      <w:r>
        <w:rPr>
          <w:sz w:val="24"/>
        </w:rPr>
        <w:t>работе</w:t>
      </w:r>
      <w:r>
        <w:rPr>
          <w:spacing w:val="-4"/>
          <w:sz w:val="24"/>
        </w:rPr>
        <w:t xml:space="preserve"> </w:t>
      </w:r>
      <w:r>
        <w:rPr>
          <w:sz w:val="24"/>
        </w:rPr>
        <w:t>и</w:t>
      </w:r>
      <w:r>
        <w:rPr>
          <w:spacing w:val="-1"/>
          <w:sz w:val="24"/>
        </w:rPr>
        <w:t xml:space="preserve"> </w:t>
      </w:r>
      <w:r>
        <w:rPr>
          <w:sz w:val="24"/>
        </w:rPr>
        <w:t>устанавливать</w:t>
      </w:r>
      <w:r>
        <w:rPr>
          <w:spacing w:val="-3"/>
          <w:sz w:val="24"/>
        </w:rPr>
        <w:t xml:space="preserve"> </w:t>
      </w:r>
      <w:r>
        <w:rPr>
          <w:sz w:val="24"/>
        </w:rPr>
        <w:t>их</w:t>
      </w:r>
      <w:r>
        <w:rPr>
          <w:spacing w:val="-1"/>
          <w:sz w:val="24"/>
        </w:rPr>
        <w:t xml:space="preserve"> </w:t>
      </w:r>
      <w:r>
        <w:rPr>
          <w:sz w:val="24"/>
        </w:rPr>
        <w:t>причины;</w:t>
      </w:r>
    </w:p>
    <w:p w:rsidR="00676A99" w:rsidRDefault="003D1F18" w:rsidP="00FF2AC8">
      <w:pPr>
        <w:pStyle w:val="a5"/>
        <w:numPr>
          <w:ilvl w:val="1"/>
          <w:numId w:val="74"/>
        </w:numPr>
        <w:tabs>
          <w:tab w:val="left" w:pos="1302"/>
        </w:tabs>
        <w:spacing w:before="28" w:line="264" w:lineRule="auto"/>
        <w:ind w:right="151"/>
        <w:rPr>
          <w:sz w:val="24"/>
        </w:rPr>
      </w:pPr>
      <w:r>
        <w:rPr>
          <w:sz w:val="24"/>
        </w:rPr>
        <w:t>корректировать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(с</w:t>
      </w:r>
      <w:r>
        <w:rPr>
          <w:spacing w:val="1"/>
          <w:sz w:val="24"/>
        </w:rPr>
        <w:t xml:space="preserve"> </w:t>
      </w:r>
      <w:r>
        <w:rPr>
          <w:sz w:val="24"/>
        </w:rPr>
        <w:t>небольшой</w:t>
      </w:r>
      <w:r>
        <w:rPr>
          <w:spacing w:val="1"/>
          <w:sz w:val="24"/>
        </w:rPr>
        <w:t xml:space="preserve"> </w:t>
      </w:r>
      <w:r>
        <w:rPr>
          <w:sz w:val="24"/>
        </w:rPr>
        <w:t>помощью</w:t>
      </w:r>
      <w:r>
        <w:rPr>
          <w:spacing w:val="1"/>
          <w:sz w:val="24"/>
        </w:rPr>
        <w:t xml:space="preserve"> </w:t>
      </w:r>
      <w:r>
        <w:rPr>
          <w:sz w:val="24"/>
        </w:rPr>
        <w:t>учителя);</w:t>
      </w:r>
    </w:p>
    <w:p w:rsidR="00676A99" w:rsidRDefault="003D1F18" w:rsidP="00FF2AC8">
      <w:pPr>
        <w:pStyle w:val="a5"/>
        <w:numPr>
          <w:ilvl w:val="1"/>
          <w:numId w:val="74"/>
        </w:numPr>
        <w:tabs>
          <w:tab w:val="left" w:pos="1302"/>
        </w:tabs>
        <w:spacing w:line="264" w:lineRule="auto"/>
        <w:ind w:right="147"/>
        <w:rPr>
          <w:sz w:val="24"/>
        </w:rPr>
      </w:pPr>
      <w:r>
        <w:rPr>
          <w:sz w:val="24"/>
        </w:rPr>
        <w:t>предвидеть возможность возникновения трудностей и ошибок, предусматривать</w:t>
      </w:r>
      <w:r>
        <w:rPr>
          <w:spacing w:val="1"/>
          <w:sz w:val="24"/>
        </w:rPr>
        <w:t xml:space="preserve"> </w:t>
      </w:r>
      <w:r>
        <w:rPr>
          <w:sz w:val="24"/>
        </w:rPr>
        <w:t>способы их предупреждения, в том числе в житейских ситуациях, опасных для</w:t>
      </w:r>
      <w:r>
        <w:rPr>
          <w:spacing w:val="1"/>
          <w:sz w:val="24"/>
        </w:rPr>
        <w:t xml:space="preserve"> </w:t>
      </w:r>
      <w:r>
        <w:rPr>
          <w:sz w:val="24"/>
        </w:rPr>
        <w:t>здоровья</w:t>
      </w:r>
      <w:r>
        <w:rPr>
          <w:spacing w:val="-1"/>
          <w:sz w:val="24"/>
        </w:rPr>
        <w:t xml:space="preserve"> </w:t>
      </w:r>
      <w:r>
        <w:rPr>
          <w:sz w:val="24"/>
        </w:rPr>
        <w:t>и жизни.</w:t>
      </w:r>
    </w:p>
    <w:p w:rsidR="00676A99" w:rsidRDefault="003D1F18" w:rsidP="00FF2AC8">
      <w:pPr>
        <w:pStyle w:val="a5"/>
        <w:numPr>
          <w:ilvl w:val="1"/>
          <w:numId w:val="74"/>
        </w:numPr>
        <w:tabs>
          <w:tab w:val="left" w:pos="1302"/>
        </w:tabs>
        <w:spacing w:line="261" w:lineRule="auto"/>
        <w:ind w:right="157"/>
        <w:rPr>
          <w:sz w:val="24"/>
        </w:rPr>
      </w:pPr>
      <w:r>
        <w:rPr>
          <w:sz w:val="24"/>
        </w:rPr>
        <w:t>объективно оценивать результаты своей деятельности, соотносить свою оценку с</w:t>
      </w:r>
      <w:r>
        <w:rPr>
          <w:spacing w:val="-57"/>
          <w:sz w:val="24"/>
        </w:rPr>
        <w:t xml:space="preserve"> </w:t>
      </w:r>
      <w:r>
        <w:rPr>
          <w:sz w:val="24"/>
        </w:rPr>
        <w:t>оценкой</w:t>
      </w:r>
      <w:r>
        <w:rPr>
          <w:spacing w:val="2"/>
          <w:sz w:val="24"/>
        </w:rPr>
        <w:t xml:space="preserve"> </w:t>
      </w:r>
      <w:r>
        <w:rPr>
          <w:sz w:val="24"/>
        </w:rPr>
        <w:t>учителя;</w:t>
      </w:r>
    </w:p>
    <w:p w:rsidR="00676A99" w:rsidRDefault="003D1F18" w:rsidP="00FF2AC8">
      <w:pPr>
        <w:pStyle w:val="a5"/>
        <w:numPr>
          <w:ilvl w:val="1"/>
          <w:numId w:val="74"/>
        </w:numPr>
        <w:tabs>
          <w:tab w:val="left" w:pos="1302"/>
        </w:tabs>
        <w:spacing w:line="261" w:lineRule="auto"/>
        <w:ind w:right="148"/>
        <w:rPr>
          <w:sz w:val="24"/>
        </w:rPr>
      </w:pPr>
      <w:r>
        <w:rPr>
          <w:sz w:val="24"/>
        </w:rPr>
        <w:t>оценивать целесообразность выбранных способов действия, при необходимости</w:t>
      </w:r>
      <w:r>
        <w:rPr>
          <w:spacing w:val="1"/>
          <w:sz w:val="24"/>
        </w:rPr>
        <w:t xml:space="preserve"> </w:t>
      </w:r>
      <w:r>
        <w:rPr>
          <w:sz w:val="24"/>
        </w:rPr>
        <w:t>корректировать</w:t>
      </w:r>
      <w:r>
        <w:rPr>
          <w:spacing w:val="-3"/>
          <w:sz w:val="24"/>
        </w:rPr>
        <w:t xml:space="preserve"> </w:t>
      </w:r>
      <w:r>
        <w:rPr>
          <w:sz w:val="24"/>
        </w:rPr>
        <w:t>их.</w:t>
      </w:r>
    </w:p>
    <w:p w:rsidR="00676A99" w:rsidRDefault="003D1F18">
      <w:pPr>
        <w:pStyle w:val="Heading1"/>
        <w:spacing w:before="6"/>
        <w:ind w:left="941"/>
        <w:jc w:val="both"/>
      </w:pPr>
      <w:r>
        <w:t>Совместная</w:t>
      </w:r>
      <w:r>
        <w:rPr>
          <w:spacing w:val="-4"/>
        </w:rPr>
        <w:t xml:space="preserve"> </w:t>
      </w:r>
      <w:r>
        <w:t>деятельность:</w:t>
      </w:r>
    </w:p>
    <w:p w:rsidR="00676A99" w:rsidRDefault="00676A99">
      <w:pPr>
        <w:jc w:val="both"/>
        <w:sectPr w:rsidR="00676A99">
          <w:pgSz w:w="11910" w:h="16390"/>
          <w:pgMar w:top="1040" w:right="700" w:bottom="1160" w:left="1360" w:header="0" w:footer="933" w:gutter="0"/>
          <w:cols w:space="720"/>
        </w:sectPr>
      </w:pPr>
    </w:p>
    <w:p w:rsidR="00676A99" w:rsidRDefault="003D1F18" w:rsidP="00FF2AC8">
      <w:pPr>
        <w:pStyle w:val="a5"/>
        <w:numPr>
          <w:ilvl w:val="1"/>
          <w:numId w:val="74"/>
        </w:numPr>
        <w:tabs>
          <w:tab w:val="left" w:pos="1302"/>
        </w:tabs>
        <w:spacing w:before="84" w:line="264" w:lineRule="auto"/>
        <w:ind w:right="150"/>
        <w:rPr>
          <w:sz w:val="24"/>
        </w:rPr>
      </w:pPr>
      <w:r>
        <w:rPr>
          <w:sz w:val="24"/>
        </w:rPr>
        <w:lastRenderedPageBreak/>
        <w:t>понимать значение коллективной деятельности для успешного решения учебной</w:t>
      </w:r>
      <w:r>
        <w:rPr>
          <w:spacing w:val="1"/>
          <w:sz w:val="24"/>
        </w:rPr>
        <w:t xml:space="preserve"> </w:t>
      </w:r>
      <w:r>
        <w:rPr>
          <w:sz w:val="24"/>
        </w:rPr>
        <w:t>(практической) задачи; активно участвовать в формулировании краткосрочных и</w:t>
      </w:r>
      <w:r>
        <w:rPr>
          <w:spacing w:val="1"/>
          <w:sz w:val="24"/>
        </w:rPr>
        <w:t xml:space="preserve"> </w:t>
      </w:r>
      <w:r>
        <w:rPr>
          <w:sz w:val="24"/>
        </w:rPr>
        <w:t>долгосрочных целей совместной деятельности (на основе изученного материала</w:t>
      </w:r>
      <w:r>
        <w:rPr>
          <w:spacing w:val="1"/>
          <w:sz w:val="24"/>
        </w:rPr>
        <w:t xml:space="preserve"> </w:t>
      </w:r>
      <w:r>
        <w:rPr>
          <w:sz w:val="24"/>
        </w:rPr>
        <w:t>по</w:t>
      </w:r>
      <w:r>
        <w:rPr>
          <w:spacing w:val="-1"/>
          <w:sz w:val="24"/>
        </w:rPr>
        <w:t xml:space="preserve"> </w:t>
      </w:r>
      <w:r>
        <w:rPr>
          <w:sz w:val="24"/>
        </w:rPr>
        <w:t>окружающему</w:t>
      </w:r>
      <w:r>
        <w:rPr>
          <w:spacing w:val="-5"/>
          <w:sz w:val="24"/>
        </w:rPr>
        <w:t xml:space="preserve"> </w:t>
      </w:r>
      <w:r>
        <w:rPr>
          <w:sz w:val="24"/>
        </w:rPr>
        <w:t>миру);</w:t>
      </w:r>
    </w:p>
    <w:p w:rsidR="00676A99" w:rsidRDefault="003D1F18" w:rsidP="00FF2AC8">
      <w:pPr>
        <w:pStyle w:val="a5"/>
        <w:numPr>
          <w:ilvl w:val="1"/>
          <w:numId w:val="74"/>
        </w:numPr>
        <w:tabs>
          <w:tab w:val="left" w:pos="1302"/>
        </w:tabs>
        <w:spacing w:line="261" w:lineRule="auto"/>
        <w:ind w:right="151"/>
        <w:rPr>
          <w:sz w:val="24"/>
        </w:rPr>
      </w:pPr>
      <w:r>
        <w:rPr>
          <w:sz w:val="24"/>
        </w:rPr>
        <w:t>коллективно строить действия по достижению общей цели: распределять роли,</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2"/>
          <w:sz w:val="24"/>
        </w:rPr>
        <w:t xml:space="preserve"> </w:t>
      </w:r>
      <w:r>
        <w:rPr>
          <w:sz w:val="24"/>
        </w:rPr>
        <w:t>и результат</w:t>
      </w:r>
      <w:r>
        <w:rPr>
          <w:spacing w:val="-1"/>
          <w:sz w:val="24"/>
        </w:rPr>
        <w:t xml:space="preserve"> </w:t>
      </w:r>
      <w:r>
        <w:rPr>
          <w:sz w:val="24"/>
        </w:rPr>
        <w:t>совместной</w:t>
      </w:r>
      <w:r>
        <w:rPr>
          <w:spacing w:val="-1"/>
          <w:sz w:val="24"/>
        </w:rPr>
        <w:t xml:space="preserve"> </w:t>
      </w:r>
      <w:r>
        <w:rPr>
          <w:sz w:val="24"/>
        </w:rPr>
        <w:t>работы;</w:t>
      </w:r>
    </w:p>
    <w:p w:rsidR="00676A99" w:rsidRDefault="003D1F18" w:rsidP="00FF2AC8">
      <w:pPr>
        <w:pStyle w:val="a5"/>
        <w:numPr>
          <w:ilvl w:val="1"/>
          <w:numId w:val="74"/>
        </w:numPr>
        <w:tabs>
          <w:tab w:val="left" w:pos="1302"/>
        </w:tabs>
        <w:spacing w:before="3"/>
        <w:ind w:hanging="361"/>
        <w:rPr>
          <w:sz w:val="24"/>
        </w:rPr>
      </w:pPr>
      <w:r>
        <w:rPr>
          <w:sz w:val="24"/>
        </w:rPr>
        <w:t>проявлять</w:t>
      </w:r>
      <w:r>
        <w:rPr>
          <w:spacing w:val="-3"/>
          <w:sz w:val="24"/>
        </w:rPr>
        <w:t xml:space="preserve"> </w:t>
      </w:r>
      <w:r>
        <w:rPr>
          <w:sz w:val="24"/>
        </w:rPr>
        <w:t>готовность</w:t>
      </w:r>
      <w:r>
        <w:rPr>
          <w:spacing w:val="-3"/>
          <w:sz w:val="24"/>
        </w:rPr>
        <w:t xml:space="preserve"> </w:t>
      </w:r>
      <w:r>
        <w:rPr>
          <w:sz w:val="24"/>
        </w:rPr>
        <w:t>руководить,</w:t>
      </w:r>
      <w:r>
        <w:rPr>
          <w:spacing w:val="-3"/>
          <w:sz w:val="24"/>
        </w:rPr>
        <w:t xml:space="preserve"> </w:t>
      </w:r>
      <w:r>
        <w:rPr>
          <w:sz w:val="24"/>
        </w:rPr>
        <w:t>выполнять</w:t>
      </w:r>
      <w:r>
        <w:rPr>
          <w:spacing w:val="-2"/>
          <w:sz w:val="24"/>
        </w:rPr>
        <w:t xml:space="preserve"> </w:t>
      </w:r>
      <w:r>
        <w:rPr>
          <w:sz w:val="24"/>
        </w:rPr>
        <w:t>поручения,</w:t>
      </w:r>
      <w:r>
        <w:rPr>
          <w:spacing w:val="-3"/>
          <w:sz w:val="24"/>
        </w:rPr>
        <w:t xml:space="preserve"> </w:t>
      </w:r>
      <w:r>
        <w:rPr>
          <w:sz w:val="24"/>
        </w:rPr>
        <w:t>подчиняться;</w:t>
      </w:r>
    </w:p>
    <w:p w:rsidR="00676A99" w:rsidRDefault="003D1F18" w:rsidP="00FF2AC8">
      <w:pPr>
        <w:pStyle w:val="a5"/>
        <w:numPr>
          <w:ilvl w:val="1"/>
          <w:numId w:val="74"/>
        </w:numPr>
        <w:tabs>
          <w:tab w:val="left" w:pos="1302"/>
        </w:tabs>
        <w:spacing w:before="25" w:line="264" w:lineRule="auto"/>
        <w:ind w:right="152"/>
        <w:rPr>
          <w:sz w:val="24"/>
        </w:rPr>
      </w:pPr>
      <w:r>
        <w:rPr>
          <w:sz w:val="24"/>
        </w:rPr>
        <w:t>выполнять</w:t>
      </w:r>
      <w:r>
        <w:rPr>
          <w:spacing w:val="1"/>
          <w:sz w:val="24"/>
        </w:rPr>
        <w:t xml:space="preserve"> </w:t>
      </w:r>
      <w:r>
        <w:rPr>
          <w:sz w:val="24"/>
        </w:rPr>
        <w:t>правила</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справедливо</w:t>
      </w:r>
      <w:r>
        <w:rPr>
          <w:spacing w:val="1"/>
          <w:sz w:val="24"/>
        </w:rPr>
        <w:t xml:space="preserve"> </w:t>
      </w:r>
      <w:r>
        <w:rPr>
          <w:sz w:val="24"/>
        </w:rPr>
        <w:t>распределять</w:t>
      </w:r>
      <w:r>
        <w:rPr>
          <w:spacing w:val="1"/>
          <w:sz w:val="24"/>
        </w:rPr>
        <w:t xml:space="preserve"> </w:t>
      </w:r>
      <w:r>
        <w:rPr>
          <w:sz w:val="24"/>
        </w:rPr>
        <w:t>и</w:t>
      </w:r>
      <w:r>
        <w:rPr>
          <w:spacing w:val="1"/>
          <w:sz w:val="24"/>
        </w:rPr>
        <w:t xml:space="preserve"> </w:t>
      </w:r>
      <w:r>
        <w:rPr>
          <w:sz w:val="24"/>
        </w:rPr>
        <w:t>оценивать работу каждого участника; считаться с наличием разных мнений; не</w:t>
      </w:r>
      <w:r>
        <w:rPr>
          <w:spacing w:val="1"/>
          <w:sz w:val="24"/>
        </w:rPr>
        <w:t xml:space="preserve"> </w:t>
      </w:r>
      <w:r>
        <w:rPr>
          <w:sz w:val="24"/>
        </w:rPr>
        <w:t>допускать</w:t>
      </w:r>
      <w:r>
        <w:rPr>
          <w:spacing w:val="1"/>
          <w:sz w:val="24"/>
        </w:rPr>
        <w:t xml:space="preserve"> </w:t>
      </w:r>
      <w:r>
        <w:rPr>
          <w:sz w:val="24"/>
        </w:rPr>
        <w:t>конфликтов,</w:t>
      </w:r>
      <w:r>
        <w:rPr>
          <w:spacing w:val="1"/>
          <w:sz w:val="24"/>
        </w:rPr>
        <w:t xml:space="preserve"> </w:t>
      </w:r>
      <w:r>
        <w:rPr>
          <w:sz w:val="24"/>
        </w:rPr>
        <w:t>при</w:t>
      </w:r>
      <w:r>
        <w:rPr>
          <w:spacing w:val="1"/>
          <w:sz w:val="24"/>
        </w:rPr>
        <w:t xml:space="preserve"> </w:t>
      </w:r>
      <w:r>
        <w:rPr>
          <w:sz w:val="24"/>
        </w:rPr>
        <w:t>их</w:t>
      </w:r>
      <w:r>
        <w:rPr>
          <w:spacing w:val="1"/>
          <w:sz w:val="24"/>
        </w:rPr>
        <w:t xml:space="preserve"> </w:t>
      </w:r>
      <w:r>
        <w:rPr>
          <w:sz w:val="24"/>
        </w:rPr>
        <w:t>возникновении</w:t>
      </w:r>
      <w:r>
        <w:rPr>
          <w:spacing w:val="1"/>
          <w:sz w:val="24"/>
        </w:rPr>
        <w:t xml:space="preserve"> </w:t>
      </w:r>
      <w:r>
        <w:rPr>
          <w:sz w:val="24"/>
        </w:rPr>
        <w:t>мирно</w:t>
      </w:r>
      <w:r>
        <w:rPr>
          <w:spacing w:val="1"/>
          <w:sz w:val="24"/>
        </w:rPr>
        <w:t xml:space="preserve"> </w:t>
      </w:r>
      <w:r>
        <w:rPr>
          <w:sz w:val="24"/>
        </w:rPr>
        <w:t>разрешать</w:t>
      </w:r>
      <w:r>
        <w:rPr>
          <w:spacing w:val="1"/>
          <w:sz w:val="24"/>
        </w:rPr>
        <w:t xml:space="preserve"> </w:t>
      </w:r>
      <w:r>
        <w:rPr>
          <w:sz w:val="24"/>
        </w:rPr>
        <w:t>без</w:t>
      </w:r>
      <w:r>
        <w:rPr>
          <w:spacing w:val="1"/>
          <w:sz w:val="24"/>
        </w:rPr>
        <w:t xml:space="preserve"> </w:t>
      </w:r>
      <w:r>
        <w:rPr>
          <w:sz w:val="24"/>
        </w:rPr>
        <w:t>участия</w:t>
      </w:r>
      <w:r>
        <w:rPr>
          <w:spacing w:val="1"/>
          <w:sz w:val="24"/>
        </w:rPr>
        <w:t xml:space="preserve"> </w:t>
      </w:r>
      <w:r>
        <w:rPr>
          <w:sz w:val="24"/>
        </w:rPr>
        <w:t>взрослого;</w:t>
      </w:r>
    </w:p>
    <w:p w:rsidR="00676A99" w:rsidRDefault="003D1F18" w:rsidP="00FF2AC8">
      <w:pPr>
        <w:pStyle w:val="a5"/>
        <w:numPr>
          <w:ilvl w:val="1"/>
          <w:numId w:val="74"/>
        </w:numPr>
        <w:tabs>
          <w:tab w:val="left" w:pos="1302"/>
        </w:tabs>
        <w:spacing w:line="293" w:lineRule="exact"/>
        <w:ind w:hanging="361"/>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3"/>
          <w:sz w:val="24"/>
        </w:rPr>
        <w:t xml:space="preserve"> </w:t>
      </w:r>
      <w:r>
        <w:rPr>
          <w:sz w:val="24"/>
        </w:rPr>
        <w:t>работы.</w:t>
      </w:r>
    </w:p>
    <w:p w:rsidR="00676A99" w:rsidRDefault="003D1F18">
      <w:pPr>
        <w:pStyle w:val="Heading1"/>
        <w:spacing w:before="72" w:line="652" w:lineRule="exact"/>
        <w:ind w:left="462" w:right="5844"/>
      </w:pPr>
      <w:r>
        <w:t>ПРЕДМЕТНЫЕ РЕЗУЛЬТАТЫ</w:t>
      </w:r>
      <w:r>
        <w:rPr>
          <w:spacing w:val="-57"/>
        </w:rPr>
        <w:t xml:space="preserve"> </w:t>
      </w:r>
      <w:r>
        <w:t>1</w:t>
      </w:r>
      <w:r>
        <w:rPr>
          <w:spacing w:val="-1"/>
        </w:rPr>
        <w:t xml:space="preserve"> </w:t>
      </w:r>
      <w:r>
        <w:t>КЛАСС</w:t>
      </w:r>
    </w:p>
    <w:p w:rsidR="00676A99" w:rsidRDefault="003D1F18">
      <w:pPr>
        <w:pStyle w:val="a3"/>
        <w:spacing w:line="222" w:lineRule="exact"/>
        <w:ind w:left="941"/>
        <w:jc w:val="both"/>
      </w:pPr>
      <w:r>
        <w:t>К</w:t>
      </w:r>
      <w:r>
        <w:rPr>
          <w:spacing w:val="-2"/>
        </w:rPr>
        <w:t xml:space="preserve"> </w:t>
      </w:r>
      <w:r>
        <w:t>концу</w:t>
      </w:r>
      <w:r>
        <w:rPr>
          <w:spacing w:val="-9"/>
        </w:rPr>
        <w:t xml:space="preserve"> </w:t>
      </w:r>
      <w:r>
        <w:t>обучения</w:t>
      </w:r>
      <w:r>
        <w:rPr>
          <w:spacing w:val="-1"/>
        </w:rPr>
        <w:t xml:space="preserve"> </w:t>
      </w:r>
      <w:r>
        <w:t>в</w:t>
      </w:r>
      <w:r>
        <w:rPr>
          <w:spacing w:val="-1"/>
        </w:rPr>
        <w:t xml:space="preserve"> </w:t>
      </w:r>
      <w:r>
        <w:rPr>
          <w:b/>
        </w:rPr>
        <w:t>1</w:t>
      </w:r>
      <w:r>
        <w:rPr>
          <w:b/>
          <w:spacing w:val="-1"/>
        </w:rPr>
        <w:t xml:space="preserve"> </w:t>
      </w:r>
      <w:r>
        <w:rPr>
          <w:b/>
        </w:rPr>
        <w:t>классе</w:t>
      </w:r>
      <w:r>
        <w:rPr>
          <w:b/>
          <w:spacing w:val="-2"/>
        </w:rPr>
        <w:t xml:space="preserve"> </w:t>
      </w:r>
      <w:r>
        <w:t>обучающийся</w:t>
      </w:r>
      <w:r>
        <w:rPr>
          <w:spacing w:val="-2"/>
        </w:rPr>
        <w:t xml:space="preserve"> </w:t>
      </w:r>
      <w:r>
        <w:t>научится:</w:t>
      </w:r>
    </w:p>
    <w:p w:rsidR="00676A99" w:rsidRDefault="003D1F18" w:rsidP="00FF2AC8">
      <w:pPr>
        <w:pStyle w:val="a5"/>
        <w:numPr>
          <w:ilvl w:val="1"/>
          <w:numId w:val="74"/>
        </w:numPr>
        <w:tabs>
          <w:tab w:val="left" w:pos="1302"/>
        </w:tabs>
        <w:spacing w:before="26" w:line="264" w:lineRule="auto"/>
        <w:ind w:right="146"/>
        <w:rPr>
          <w:sz w:val="24"/>
        </w:rPr>
      </w:pPr>
      <w:r>
        <w:rPr>
          <w:sz w:val="24"/>
        </w:rPr>
        <w:t>называть себя и членов своей семьи по фамилии, имени, отчеству, профессии</w:t>
      </w:r>
      <w:r>
        <w:rPr>
          <w:spacing w:val="1"/>
          <w:sz w:val="24"/>
        </w:rPr>
        <w:t xml:space="preserve"> </w:t>
      </w:r>
      <w:r>
        <w:rPr>
          <w:sz w:val="24"/>
        </w:rPr>
        <w:t>членов</w:t>
      </w:r>
      <w:r>
        <w:rPr>
          <w:spacing w:val="13"/>
          <w:sz w:val="24"/>
        </w:rPr>
        <w:t xml:space="preserve"> </w:t>
      </w:r>
      <w:r>
        <w:rPr>
          <w:sz w:val="24"/>
        </w:rPr>
        <w:t>своей</w:t>
      </w:r>
      <w:r>
        <w:rPr>
          <w:spacing w:val="15"/>
          <w:sz w:val="24"/>
        </w:rPr>
        <w:t xml:space="preserve"> </w:t>
      </w:r>
      <w:r>
        <w:rPr>
          <w:sz w:val="24"/>
        </w:rPr>
        <w:t>семьи,</w:t>
      </w:r>
      <w:r>
        <w:rPr>
          <w:spacing w:val="13"/>
          <w:sz w:val="24"/>
        </w:rPr>
        <w:t xml:space="preserve"> </w:t>
      </w:r>
      <w:r>
        <w:rPr>
          <w:sz w:val="24"/>
        </w:rPr>
        <w:t>домашний</w:t>
      </w:r>
      <w:r>
        <w:rPr>
          <w:spacing w:val="15"/>
          <w:sz w:val="24"/>
        </w:rPr>
        <w:t xml:space="preserve"> </w:t>
      </w:r>
      <w:r>
        <w:rPr>
          <w:sz w:val="24"/>
        </w:rPr>
        <w:t>адрес</w:t>
      </w:r>
      <w:r>
        <w:rPr>
          <w:spacing w:val="13"/>
          <w:sz w:val="24"/>
        </w:rPr>
        <w:t xml:space="preserve"> </w:t>
      </w:r>
      <w:r>
        <w:rPr>
          <w:sz w:val="24"/>
        </w:rPr>
        <w:t>и</w:t>
      </w:r>
      <w:r>
        <w:rPr>
          <w:spacing w:val="14"/>
          <w:sz w:val="24"/>
        </w:rPr>
        <w:t xml:space="preserve"> </w:t>
      </w:r>
      <w:r>
        <w:rPr>
          <w:sz w:val="24"/>
        </w:rPr>
        <w:t>адрес</w:t>
      </w:r>
      <w:r>
        <w:rPr>
          <w:spacing w:val="16"/>
          <w:sz w:val="24"/>
        </w:rPr>
        <w:t xml:space="preserve"> </w:t>
      </w:r>
      <w:r>
        <w:rPr>
          <w:sz w:val="24"/>
        </w:rPr>
        <w:t>своей</w:t>
      </w:r>
      <w:r>
        <w:rPr>
          <w:spacing w:val="14"/>
          <w:sz w:val="24"/>
        </w:rPr>
        <w:t xml:space="preserve"> </w:t>
      </w:r>
      <w:r>
        <w:rPr>
          <w:sz w:val="24"/>
        </w:rPr>
        <w:t>школы;</w:t>
      </w:r>
      <w:r>
        <w:rPr>
          <w:spacing w:val="14"/>
          <w:sz w:val="24"/>
        </w:rPr>
        <w:t xml:space="preserve"> </w:t>
      </w:r>
      <w:r>
        <w:rPr>
          <w:sz w:val="24"/>
        </w:rPr>
        <w:t>проявлять</w:t>
      </w:r>
      <w:r>
        <w:rPr>
          <w:spacing w:val="18"/>
          <w:sz w:val="24"/>
        </w:rPr>
        <w:t xml:space="preserve"> </w:t>
      </w:r>
      <w:r>
        <w:rPr>
          <w:sz w:val="24"/>
        </w:rPr>
        <w:t>уважение</w:t>
      </w:r>
      <w:r>
        <w:rPr>
          <w:spacing w:val="-58"/>
          <w:sz w:val="24"/>
        </w:rPr>
        <w:t xml:space="preserve"> </w:t>
      </w:r>
      <w:r>
        <w:rPr>
          <w:sz w:val="24"/>
        </w:rPr>
        <w:t>к</w:t>
      </w:r>
      <w:r>
        <w:rPr>
          <w:spacing w:val="1"/>
          <w:sz w:val="24"/>
        </w:rPr>
        <w:t xml:space="preserve"> </w:t>
      </w:r>
      <w:r>
        <w:rPr>
          <w:sz w:val="24"/>
        </w:rPr>
        <w:t>семейным</w:t>
      </w:r>
      <w:r>
        <w:rPr>
          <w:spacing w:val="1"/>
          <w:sz w:val="24"/>
        </w:rPr>
        <w:t xml:space="preserve"> </w:t>
      </w:r>
      <w:r>
        <w:rPr>
          <w:sz w:val="24"/>
        </w:rPr>
        <w:t>ценностям</w:t>
      </w:r>
      <w:r>
        <w:rPr>
          <w:spacing w:val="1"/>
          <w:sz w:val="24"/>
        </w:rPr>
        <w:t xml:space="preserve"> </w:t>
      </w:r>
      <w:r>
        <w:rPr>
          <w:sz w:val="24"/>
        </w:rPr>
        <w:t>и</w:t>
      </w:r>
      <w:r>
        <w:rPr>
          <w:spacing w:val="1"/>
          <w:sz w:val="24"/>
        </w:rPr>
        <w:t xml:space="preserve"> </w:t>
      </w:r>
      <w:r>
        <w:rPr>
          <w:sz w:val="24"/>
        </w:rPr>
        <w:t>традициям,</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нравственного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социуме</w:t>
      </w:r>
      <w:r>
        <w:rPr>
          <w:spacing w:val="-1"/>
          <w:sz w:val="24"/>
        </w:rPr>
        <w:t xml:space="preserve"> </w:t>
      </w:r>
      <w:r>
        <w:rPr>
          <w:sz w:val="24"/>
        </w:rPr>
        <w:t>и на</w:t>
      </w:r>
      <w:r>
        <w:rPr>
          <w:spacing w:val="-1"/>
          <w:sz w:val="24"/>
        </w:rPr>
        <w:t xml:space="preserve"> </w:t>
      </w:r>
      <w:r>
        <w:rPr>
          <w:sz w:val="24"/>
        </w:rPr>
        <w:t>природе;</w:t>
      </w:r>
    </w:p>
    <w:p w:rsidR="00676A99" w:rsidRDefault="003D1F18" w:rsidP="00FF2AC8">
      <w:pPr>
        <w:pStyle w:val="a5"/>
        <w:numPr>
          <w:ilvl w:val="1"/>
          <w:numId w:val="74"/>
        </w:numPr>
        <w:tabs>
          <w:tab w:val="left" w:pos="1302"/>
        </w:tabs>
        <w:spacing w:line="291" w:lineRule="exact"/>
        <w:ind w:hanging="361"/>
        <w:rPr>
          <w:sz w:val="24"/>
        </w:rPr>
      </w:pPr>
      <w:r>
        <w:rPr>
          <w:sz w:val="24"/>
        </w:rPr>
        <w:t>воспроизводить</w:t>
      </w:r>
      <w:r>
        <w:rPr>
          <w:spacing w:val="-5"/>
          <w:sz w:val="24"/>
        </w:rPr>
        <w:t xml:space="preserve"> </w:t>
      </w:r>
      <w:r>
        <w:rPr>
          <w:sz w:val="24"/>
        </w:rPr>
        <w:t>название</w:t>
      </w:r>
      <w:r>
        <w:rPr>
          <w:spacing w:val="-5"/>
          <w:sz w:val="24"/>
        </w:rPr>
        <w:t xml:space="preserve"> </w:t>
      </w:r>
      <w:r>
        <w:rPr>
          <w:sz w:val="24"/>
        </w:rPr>
        <w:t>своего</w:t>
      </w:r>
      <w:r>
        <w:rPr>
          <w:spacing w:val="-5"/>
          <w:sz w:val="24"/>
        </w:rPr>
        <w:t xml:space="preserve"> </w:t>
      </w:r>
      <w:r>
        <w:rPr>
          <w:sz w:val="24"/>
        </w:rPr>
        <w:t>населѐнного</w:t>
      </w:r>
      <w:r>
        <w:rPr>
          <w:spacing w:val="-4"/>
          <w:sz w:val="24"/>
        </w:rPr>
        <w:t xml:space="preserve"> </w:t>
      </w:r>
      <w:r>
        <w:rPr>
          <w:sz w:val="24"/>
        </w:rPr>
        <w:t>пункта,</w:t>
      </w:r>
      <w:r>
        <w:rPr>
          <w:spacing w:val="-5"/>
          <w:sz w:val="24"/>
        </w:rPr>
        <w:t xml:space="preserve"> </w:t>
      </w:r>
      <w:r>
        <w:rPr>
          <w:sz w:val="24"/>
        </w:rPr>
        <w:t>региона,</w:t>
      </w:r>
      <w:r>
        <w:rPr>
          <w:spacing w:val="-4"/>
          <w:sz w:val="24"/>
        </w:rPr>
        <w:t xml:space="preserve"> </w:t>
      </w:r>
      <w:r>
        <w:rPr>
          <w:sz w:val="24"/>
        </w:rPr>
        <w:t>страны;</w:t>
      </w:r>
    </w:p>
    <w:p w:rsidR="00676A99" w:rsidRDefault="003D1F18" w:rsidP="00FF2AC8">
      <w:pPr>
        <w:pStyle w:val="a5"/>
        <w:numPr>
          <w:ilvl w:val="1"/>
          <w:numId w:val="74"/>
        </w:numPr>
        <w:tabs>
          <w:tab w:val="left" w:pos="1302"/>
        </w:tabs>
        <w:spacing w:before="27" w:line="264" w:lineRule="auto"/>
        <w:ind w:right="153"/>
        <w:rPr>
          <w:sz w:val="24"/>
        </w:rPr>
      </w:pPr>
      <w:r>
        <w:rPr>
          <w:sz w:val="24"/>
        </w:rPr>
        <w:t>приводить примеры культурных объектов родного края, школьных традиций и</w:t>
      </w:r>
      <w:r>
        <w:rPr>
          <w:spacing w:val="1"/>
          <w:sz w:val="24"/>
        </w:rPr>
        <w:t xml:space="preserve"> </w:t>
      </w:r>
      <w:r>
        <w:rPr>
          <w:sz w:val="24"/>
        </w:rPr>
        <w:t>праздников,</w:t>
      </w:r>
      <w:r>
        <w:rPr>
          <w:spacing w:val="-1"/>
          <w:sz w:val="24"/>
        </w:rPr>
        <w:t xml:space="preserve"> </w:t>
      </w:r>
      <w:r>
        <w:rPr>
          <w:sz w:val="24"/>
        </w:rPr>
        <w:t>традиций и</w:t>
      </w:r>
      <w:r>
        <w:rPr>
          <w:spacing w:val="-3"/>
          <w:sz w:val="24"/>
        </w:rPr>
        <w:t xml:space="preserve"> </w:t>
      </w:r>
      <w:r>
        <w:rPr>
          <w:sz w:val="24"/>
        </w:rPr>
        <w:t>ценностей своей</w:t>
      </w:r>
      <w:r>
        <w:rPr>
          <w:spacing w:val="-1"/>
          <w:sz w:val="24"/>
        </w:rPr>
        <w:t xml:space="preserve"> </w:t>
      </w:r>
      <w:r>
        <w:rPr>
          <w:sz w:val="24"/>
        </w:rPr>
        <w:t>семьи, профессий;</w:t>
      </w:r>
    </w:p>
    <w:p w:rsidR="00676A99" w:rsidRDefault="003D1F18" w:rsidP="00FF2AC8">
      <w:pPr>
        <w:pStyle w:val="a5"/>
        <w:numPr>
          <w:ilvl w:val="1"/>
          <w:numId w:val="74"/>
        </w:numPr>
        <w:tabs>
          <w:tab w:val="left" w:pos="1302"/>
        </w:tabs>
        <w:spacing w:line="264" w:lineRule="auto"/>
        <w:ind w:right="152"/>
        <w:rPr>
          <w:sz w:val="24"/>
        </w:rPr>
      </w:pPr>
      <w:r>
        <w:rPr>
          <w:sz w:val="24"/>
        </w:rPr>
        <w:t>различать объекты живой и неживой природы, объекты, созданные человеком, и</w:t>
      </w:r>
      <w:r>
        <w:rPr>
          <w:spacing w:val="1"/>
          <w:sz w:val="24"/>
        </w:rPr>
        <w:t xml:space="preserve"> </w:t>
      </w:r>
      <w:r>
        <w:rPr>
          <w:sz w:val="24"/>
        </w:rPr>
        <w:t>природные</w:t>
      </w:r>
      <w:r>
        <w:rPr>
          <w:spacing w:val="1"/>
          <w:sz w:val="24"/>
        </w:rPr>
        <w:t xml:space="preserve"> </w:t>
      </w:r>
      <w:r>
        <w:rPr>
          <w:sz w:val="24"/>
        </w:rPr>
        <w:t>материалы,</w:t>
      </w:r>
      <w:r>
        <w:rPr>
          <w:spacing w:val="1"/>
          <w:sz w:val="24"/>
        </w:rPr>
        <w:t xml:space="preserve"> </w:t>
      </w:r>
      <w:r>
        <w:rPr>
          <w:sz w:val="24"/>
        </w:rPr>
        <w:t>части</w:t>
      </w:r>
      <w:r>
        <w:rPr>
          <w:spacing w:val="1"/>
          <w:sz w:val="24"/>
        </w:rPr>
        <w:t xml:space="preserve"> </w:t>
      </w:r>
      <w:r>
        <w:rPr>
          <w:sz w:val="24"/>
        </w:rPr>
        <w:t>растений</w:t>
      </w:r>
      <w:r>
        <w:rPr>
          <w:spacing w:val="1"/>
          <w:sz w:val="24"/>
        </w:rPr>
        <w:t xml:space="preserve"> </w:t>
      </w:r>
      <w:r>
        <w:rPr>
          <w:sz w:val="24"/>
        </w:rPr>
        <w:t>(корень,</w:t>
      </w:r>
      <w:r>
        <w:rPr>
          <w:spacing w:val="1"/>
          <w:sz w:val="24"/>
        </w:rPr>
        <w:t xml:space="preserve"> </w:t>
      </w:r>
      <w:r>
        <w:rPr>
          <w:sz w:val="24"/>
        </w:rPr>
        <w:t>стебель,</w:t>
      </w:r>
      <w:r>
        <w:rPr>
          <w:spacing w:val="1"/>
          <w:sz w:val="24"/>
        </w:rPr>
        <w:t xml:space="preserve"> </w:t>
      </w:r>
      <w:r>
        <w:rPr>
          <w:sz w:val="24"/>
        </w:rPr>
        <w:t>лист,</w:t>
      </w:r>
      <w:r>
        <w:rPr>
          <w:spacing w:val="1"/>
          <w:sz w:val="24"/>
        </w:rPr>
        <w:t xml:space="preserve"> </w:t>
      </w:r>
      <w:r>
        <w:rPr>
          <w:sz w:val="24"/>
        </w:rPr>
        <w:t>цветок,</w:t>
      </w:r>
      <w:r>
        <w:rPr>
          <w:spacing w:val="60"/>
          <w:sz w:val="24"/>
        </w:rPr>
        <w:t xml:space="preserve"> </w:t>
      </w:r>
      <w:r>
        <w:rPr>
          <w:sz w:val="24"/>
        </w:rPr>
        <w:t>плод,</w:t>
      </w:r>
      <w:r>
        <w:rPr>
          <w:spacing w:val="1"/>
          <w:sz w:val="24"/>
        </w:rPr>
        <w:t xml:space="preserve"> </w:t>
      </w:r>
      <w:r>
        <w:rPr>
          <w:sz w:val="24"/>
        </w:rPr>
        <w:t>семя),</w:t>
      </w:r>
      <w:r>
        <w:rPr>
          <w:spacing w:val="-2"/>
          <w:sz w:val="24"/>
        </w:rPr>
        <w:t xml:space="preserve"> </w:t>
      </w:r>
      <w:r>
        <w:rPr>
          <w:sz w:val="24"/>
        </w:rPr>
        <w:t>группы животных (насекомые, рыбы, птицы,</w:t>
      </w:r>
      <w:r>
        <w:rPr>
          <w:spacing w:val="2"/>
          <w:sz w:val="24"/>
        </w:rPr>
        <w:t xml:space="preserve"> </w:t>
      </w:r>
      <w:r>
        <w:rPr>
          <w:sz w:val="24"/>
        </w:rPr>
        <w:t>звери);</w:t>
      </w:r>
    </w:p>
    <w:p w:rsidR="00676A99" w:rsidRDefault="003D1F18" w:rsidP="00FF2AC8">
      <w:pPr>
        <w:pStyle w:val="a5"/>
        <w:numPr>
          <w:ilvl w:val="1"/>
          <w:numId w:val="74"/>
        </w:numPr>
        <w:tabs>
          <w:tab w:val="left" w:pos="1302"/>
        </w:tabs>
        <w:spacing w:line="264" w:lineRule="auto"/>
        <w:ind w:right="147"/>
        <w:rPr>
          <w:sz w:val="24"/>
        </w:rPr>
      </w:pPr>
      <w:r>
        <w:rPr>
          <w:sz w:val="24"/>
        </w:rPr>
        <w:t>описывать на основе опорных слов наиболее распространѐнные в родном крае</w:t>
      </w:r>
      <w:r>
        <w:rPr>
          <w:spacing w:val="1"/>
          <w:sz w:val="24"/>
        </w:rPr>
        <w:t xml:space="preserve"> </w:t>
      </w:r>
      <w:r>
        <w:rPr>
          <w:sz w:val="24"/>
        </w:rPr>
        <w:t>дикорастущие и культурные растения, диких и домашних животных; сезонные</w:t>
      </w:r>
      <w:r>
        <w:rPr>
          <w:spacing w:val="1"/>
          <w:sz w:val="24"/>
        </w:rPr>
        <w:t xml:space="preserve"> </w:t>
      </w:r>
      <w:r>
        <w:rPr>
          <w:sz w:val="24"/>
        </w:rPr>
        <w:t>явления в разные времена года; деревья, кустарники, травы; основные группы</w:t>
      </w:r>
      <w:r>
        <w:rPr>
          <w:spacing w:val="1"/>
          <w:sz w:val="24"/>
        </w:rPr>
        <w:t xml:space="preserve"> </w:t>
      </w:r>
      <w:r>
        <w:rPr>
          <w:sz w:val="24"/>
        </w:rPr>
        <w:t>животных</w:t>
      </w:r>
      <w:r>
        <w:rPr>
          <w:spacing w:val="1"/>
          <w:sz w:val="24"/>
        </w:rPr>
        <w:t xml:space="preserve"> </w:t>
      </w:r>
      <w:r>
        <w:rPr>
          <w:sz w:val="24"/>
        </w:rPr>
        <w:t>(насекомые,</w:t>
      </w:r>
      <w:r>
        <w:rPr>
          <w:spacing w:val="1"/>
          <w:sz w:val="24"/>
        </w:rPr>
        <w:t xml:space="preserve"> </w:t>
      </w:r>
      <w:r>
        <w:rPr>
          <w:sz w:val="24"/>
        </w:rPr>
        <w:t>рыбы,</w:t>
      </w:r>
      <w:r>
        <w:rPr>
          <w:spacing w:val="1"/>
          <w:sz w:val="24"/>
        </w:rPr>
        <w:t xml:space="preserve"> </w:t>
      </w:r>
      <w:r>
        <w:rPr>
          <w:sz w:val="24"/>
        </w:rPr>
        <w:t>птицы,</w:t>
      </w:r>
      <w:r>
        <w:rPr>
          <w:spacing w:val="1"/>
          <w:sz w:val="24"/>
        </w:rPr>
        <w:t xml:space="preserve"> </w:t>
      </w:r>
      <w:r>
        <w:rPr>
          <w:sz w:val="24"/>
        </w:rPr>
        <w:t>звери);</w:t>
      </w:r>
      <w:r>
        <w:rPr>
          <w:spacing w:val="1"/>
          <w:sz w:val="24"/>
        </w:rPr>
        <w:t xml:space="preserve"> </w:t>
      </w:r>
      <w:r>
        <w:rPr>
          <w:sz w:val="24"/>
        </w:rPr>
        <w:t>выделять</w:t>
      </w:r>
      <w:r>
        <w:rPr>
          <w:spacing w:val="1"/>
          <w:sz w:val="24"/>
        </w:rPr>
        <w:t xml:space="preserve"> </w:t>
      </w:r>
      <w:r>
        <w:rPr>
          <w:sz w:val="24"/>
        </w:rPr>
        <w:t>их</w:t>
      </w:r>
      <w:r>
        <w:rPr>
          <w:spacing w:val="61"/>
          <w:sz w:val="24"/>
        </w:rPr>
        <w:t xml:space="preserve"> </w:t>
      </w:r>
      <w:r>
        <w:rPr>
          <w:sz w:val="24"/>
        </w:rPr>
        <w:t>наиболее</w:t>
      </w:r>
      <w:r>
        <w:rPr>
          <w:spacing w:val="1"/>
          <w:sz w:val="24"/>
        </w:rPr>
        <w:t xml:space="preserve"> </w:t>
      </w:r>
      <w:r>
        <w:rPr>
          <w:sz w:val="24"/>
        </w:rPr>
        <w:t>существенные</w:t>
      </w:r>
      <w:r>
        <w:rPr>
          <w:spacing w:val="-3"/>
          <w:sz w:val="24"/>
        </w:rPr>
        <w:t xml:space="preserve"> </w:t>
      </w:r>
      <w:r>
        <w:rPr>
          <w:sz w:val="24"/>
        </w:rPr>
        <w:t>признаки;</w:t>
      </w:r>
    </w:p>
    <w:p w:rsidR="00676A99" w:rsidRDefault="003D1F18" w:rsidP="00FF2AC8">
      <w:pPr>
        <w:pStyle w:val="a5"/>
        <w:numPr>
          <w:ilvl w:val="1"/>
          <w:numId w:val="74"/>
        </w:numPr>
        <w:tabs>
          <w:tab w:val="left" w:pos="1302"/>
        </w:tabs>
        <w:spacing w:line="290" w:lineRule="exact"/>
        <w:ind w:hanging="361"/>
        <w:rPr>
          <w:sz w:val="24"/>
        </w:rPr>
      </w:pPr>
      <w:r>
        <w:rPr>
          <w:sz w:val="24"/>
        </w:rPr>
        <w:t>применять</w:t>
      </w:r>
      <w:r>
        <w:rPr>
          <w:spacing w:val="-5"/>
          <w:sz w:val="24"/>
        </w:rPr>
        <w:t xml:space="preserve"> </w:t>
      </w:r>
      <w:r>
        <w:rPr>
          <w:sz w:val="24"/>
        </w:rPr>
        <w:t>правила</w:t>
      </w:r>
      <w:r>
        <w:rPr>
          <w:spacing w:val="-2"/>
          <w:sz w:val="24"/>
        </w:rPr>
        <w:t xml:space="preserve"> </w:t>
      </w:r>
      <w:r>
        <w:rPr>
          <w:sz w:val="24"/>
        </w:rPr>
        <w:t>ухода</w:t>
      </w:r>
      <w:r>
        <w:rPr>
          <w:spacing w:val="-4"/>
          <w:sz w:val="24"/>
        </w:rPr>
        <w:t xml:space="preserve"> </w:t>
      </w:r>
      <w:r>
        <w:rPr>
          <w:sz w:val="24"/>
        </w:rPr>
        <w:t>за</w:t>
      </w:r>
      <w:r>
        <w:rPr>
          <w:spacing w:val="-4"/>
          <w:sz w:val="24"/>
        </w:rPr>
        <w:t xml:space="preserve"> </w:t>
      </w:r>
      <w:r>
        <w:rPr>
          <w:sz w:val="24"/>
        </w:rPr>
        <w:t>комнатными</w:t>
      </w:r>
      <w:r>
        <w:rPr>
          <w:spacing w:val="-2"/>
          <w:sz w:val="24"/>
        </w:rPr>
        <w:t xml:space="preserve"> </w:t>
      </w:r>
      <w:r>
        <w:rPr>
          <w:sz w:val="24"/>
        </w:rPr>
        <w:t>растениями</w:t>
      </w:r>
      <w:r>
        <w:rPr>
          <w:spacing w:val="-5"/>
          <w:sz w:val="24"/>
        </w:rPr>
        <w:t xml:space="preserve"> </w:t>
      </w:r>
      <w:r>
        <w:rPr>
          <w:sz w:val="24"/>
        </w:rPr>
        <w:t>и</w:t>
      </w:r>
      <w:r>
        <w:rPr>
          <w:spacing w:val="-3"/>
          <w:sz w:val="24"/>
        </w:rPr>
        <w:t xml:space="preserve"> </w:t>
      </w:r>
      <w:r>
        <w:rPr>
          <w:sz w:val="24"/>
        </w:rPr>
        <w:t>домашними</w:t>
      </w:r>
      <w:r>
        <w:rPr>
          <w:spacing w:val="-3"/>
          <w:sz w:val="24"/>
        </w:rPr>
        <w:t xml:space="preserve"> </w:t>
      </w:r>
      <w:r>
        <w:rPr>
          <w:sz w:val="24"/>
        </w:rPr>
        <w:t>животными;</w:t>
      </w:r>
    </w:p>
    <w:p w:rsidR="00676A99" w:rsidRDefault="003D1F18" w:rsidP="00FF2AC8">
      <w:pPr>
        <w:pStyle w:val="a5"/>
        <w:numPr>
          <w:ilvl w:val="1"/>
          <w:numId w:val="74"/>
        </w:numPr>
        <w:tabs>
          <w:tab w:val="left" w:pos="1302"/>
        </w:tabs>
        <w:spacing w:before="23" w:line="264" w:lineRule="auto"/>
        <w:ind w:right="147"/>
        <w:rPr>
          <w:sz w:val="24"/>
        </w:rPr>
      </w:pPr>
      <w:r>
        <w:rPr>
          <w:sz w:val="24"/>
        </w:rPr>
        <w:t>проводить,</w:t>
      </w:r>
      <w:r>
        <w:rPr>
          <w:spacing w:val="1"/>
          <w:sz w:val="24"/>
        </w:rPr>
        <w:t xml:space="preserve"> </w:t>
      </w:r>
      <w:r>
        <w:rPr>
          <w:sz w:val="24"/>
        </w:rPr>
        <w:t>соблюдая</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труда,</w:t>
      </w:r>
      <w:r>
        <w:rPr>
          <w:spacing w:val="1"/>
          <w:sz w:val="24"/>
        </w:rPr>
        <w:t xml:space="preserve"> </w:t>
      </w:r>
      <w:r>
        <w:rPr>
          <w:sz w:val="24"/>
        </w:rPr>
        <w:t>несложные</w:t>
      </w:r>
      <w:r>
        <w:rPr>
          <w:spacing w:val="1"/>
          <w:sz w:val="24"/>
        </w:rPr>
        <w:t xml:space="preserve"> </w:t>
      </w:r>
      <w:r>
        <w:rPr>
          <w:sz w:val="24"/>
        </w:rPr>
        <w:t>групповые</w:t>
      </w:r>
      <w:r>
        <w:rPr>
          <w:spacing w:val="1"/>
          <w:sz w:val="24"/>
        </w:rPr>
        <w:t xml:space="preserve"> </w:t>
      </w:r>
      <w:r>
        <w:rPr>
          <w:sz w:val="24"/>
        </w:rPr>
        <w:t>и</w:t>
      </w:r>
      <w:r>
        <w:rPr>
          <w:spacing w:val="1"/>
          <w:sz w:val="24"/>
        </w:rPr>
        <w:t xml:space="preserve"> </w:t>
      </w:r>
      <w:r>
        <w:rPr>
          <w:sz w:val="24"/>
        </w:rPr>
        <w:t>индивидуальные наблюдения (в том числе за сезонными изменениями в природе</w:t>
      </w:r>
      <w:r>
        <w:rPr>
          <w:spacing w:val="1"/>
          <w:sz w:val="24"/>
        </w:rPr>
        <w:t xml:space="preserve"> </w:t>
      </w:r>
      <w:r>
        <w:rPr>
          <w:sz w:val="24"/>
        </w:rPr>
        <w:t>своей</w:t>
      </w:r>
      <w:r>
        <w:rPr>
          <w:spacing w:val="1"/>
          <w:sz w:val="24"/>
        </w:rPr>
        <w:t xml:space="preserve"> </w:t>
      </w:r>
      <w:r>
        <w:rPr>
          <w:sz w:val="24"/>
        </w:rPr>
        <w:t>местности),</w:t>
      </w:r>
      <w:r>
        <w:rPr>
          <w:spacing w:val="1"/>
          <w:sz w:val="24"/>
        </w:rPr>
        <w:t xml:space="preserve"> </w:t>
      </w:r>
      <w:r>
        <w:rPr>
          <w:sz w:val="24"/>
        </w:rPr>
        <w:t>измерения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вести</w:t>
      </w:r>
      <w:r>
        <w:rPr>
          <w:spacing w:val="1"/>
          <w:sz w:val="24"/>
        </w:rPr>
        <w:t xml:space="preserve"> </w:t>
      </w:r>
      <w:r>
        <w:rPr>
          <w:sz w:val="24"/>
        </w:rPr>
        <w:t>счѐт</w:t>
      </w:r>
      <w:r>
        <w:rPr>
          <w:spacing w:val="1"/>
          <w:sz w:val="24"/>
        </w:rPr>
        <w:t xml:space="preserve"> </w:t>
      </w:r>
      <w:r>
        <w:rPr>
          <w:sz w:val="24"/>
        </w:rPr>
        <w:t>времени,</w:t>
      </w:r>
      <w:r>
        <w:rPr>
          <w:spacing w:val="1"/>
          <w:sz w:val="24"/>
        </w:rPr>
        <w:t xml:space="preserve"> </w:t>
      </w:r>
      <w:r>
        <w:rPr>
          <w:sz w:val="24"/>
        </w:rPr>
        <w:t>измерять</w:t>
      </w:r>
      <w:r>
        <w:rPr>
          <w:spacing w:val="1"/>
          <w:sz w:val="24"/>
        </w:rPr>
        <w:t xml:space="preserve"> </w:t>
      </w:r>
      <w:r>
        <w:rPr>
          <w:sz w:val="24"/>
        </w:rPr>
        <w:t>температуру</w:t>
      </w:r>
      <w:r>
        <w:rPr>
          <w:spacing w:val="-4"/>
          <w:sz w:val="24"/>
        </w:rPr>
        <w:t xml:space="preserve"> </w:t>
      </w:r>
      <w:r>
        <w:rPr>
          <w:sz w:val="24"/>
        </w:rPr>
        <w:t>воздуха) и</w:t>
      </w:r>
      <w:r>
        <w:rPr>
          <w:spacing w:val="-2"/>
          <w:sz w:val="24"/>
        </w:rPr>
        <w:t xml:space="preserve"> </w:t>
      </w:r>
      <w:r>
        <w:rPr>
          <w:sz w:val="24"/>
        </w:rPr>
        <w:t>опыты под</w:t>
      </w:r>
      <w:r>
        <w:rPr>
          <w:spacing w:val="-1"/>
          <w:sz w:val="24"/>
        </w:rPr>
        <w:t xml:space="preserve"> </w:t>
      </w:r>
      <w:r>
        <w:rPr>
          <w:sz w:val="24"/>
        </w:rPr>
        <w:t>руководством</w:t>
      </w:r>
      <w:r>
        <w:rPr>
          <w:spacing w:val="1"/>
          <w:sz w:val="24"/>
        </w:rPr>
        <w:t xml:space="preserve"> </w:t>
      </w:r>
      <w:r>
        <w:rPr>
          <w:sz w:val="24"/>
        </w:rPr>
        <w:t>учителя;</w:t>
      </w:r>
    </w:p>
    <w:p w:rsidR="00676A99" w:rsidRDefault="003D1F18" w:rsidP="00FF2AC8">
      <w:pPr>
        <w:pStyle w:val="a5"/>
        <w:numPr>
          <w:ilvl w:val="1"/>
          <w:numId w:val="74"/>
        </w:numPr>
        <w:tabs>
          <w:tab w:val="left" w:pos="1302"/>
        </w:tabs>
        <w:spacing w:line="292" w:lineRule="exact"/>
        <w:ind w:hanging="361"/>
        <w:rPr>
          <w:sz w:val="24"/>
        </w:rPr>
      </w:pPr>
      <w:r>
        <w:rPr>
          <w:sz w:val="24"/>
        </w:rPr>
        <w:t>использовать</w:t>
      </w:r>
      <w:r>
        <w:rPr>
          <w:spacing w:val="-2"/>
          <w:sz w:val="24"/>
        </w:rPr>
        <w:t xml:space="preserve"> </w:t>
      </w:r>
      <w:r>
        <w:rPr>
          <w:sz w:val="24"/>
        </w:rPr>
        <w:t>для</w:t>
      </w:r>
      <w:r>
        <w:rPr>
          <w:spacing w:val="-2"/>
          <w:sz w:val="24"/>
        </w:rPr>
        <w:t xml:space="preserve"> </w:t>
      </w:r>
      <w:r>
        <w:rPr>
          <w:sz w:val="24"/>
        </w:rPr>
        <w:t>ответов</w:t>
      </w:r>
      <w:r>
        <w:rPr>
          <w:spacing w:val="-2"/>
          <w:sz w:val="24"/>
        </w:rPr>
        <w:t xml:space="preserve"> </w:t>
      </w:r>
      <w:r>
        <w:rPr>
          <w:sz w:val="24"/>
        </w:rPr>
        <w:t>на</w:t>
      </w:r>
      <w:r>
        <w:rPr>
          <w:spacing w:val="-3"/>
          <w:sz w:val="24"/>
        </w:rPr>
        <w:t xml:space="preserve"> </w:t>
      </w:r>
      <w:r>
        <w:rPr>
          <w:sz w:val="24"/>
        </w:rPr>
        <w:t>вопросы</w:t>
      </w:r>
      <w:r>
        <w:rPr>
          <w:spacing w:val="-2"/>
          <w:sz w:val="24"/>
        </w:rPr>
        <w:t xml:space="preserve"> </w:t>
      </w:r>
      <w:r>
        <w:rPr>
          <w:sz w:val="24"/>
        </w:rPr>
        <w:t>небольшие</w:t>
      </w:r>
      <w:r>
        <w:rPr>
          <w:spacing w:val="-3"/>
          <w:sz w:val="24"/>
        </w:rPr>
        <w:t xml:space="preserve"> </w:t>
      </w:r>
      <w:r>
        <w:rPr>
          <w:sz w:val="24"/>
        </w:rPr>
        <w:t>тексты</w:t>
      </w:r>
      <w:r>
        <w:rPr>
          <w:spacing w:val="-1"/>
          <w:sz w:val="24"/>
        </w:rPr>
        <w:t xml:space="preserve"> </w:t>
      </w:r>
      <w:r>
        <w:rPr>
          <w:sz w:val="24"/>
        </w:rPr>
        <w:t>о</w:t>
      </w:r>
      <w:r>
        <w:rPr>
          <w:spacing w:val="-2"/>
          <w:sz w:val="24"/>
        </w:rPr>
        <w:t xml:space="preserve"> </w:t>
      </w:r>
      <w:r>
        <w:rPr>
          <w:sz w:val="24"/>
        </w:rPr>
        <w:t>природе</w:t>
      </w:r>
      <w:r>
        <w:rPr>
          <w:spacing w:val="-3"/>
          <w:sz w:val="24"/>
        </w:rPr>
        <w:t xml:space="preserve"> </w:t>
      </w:r>
      <w:r>
        <w:rPr>
          <w:sz w:val="24"/>
        </w:rPr>
        <w:t>и</w:t>
      </w:r>
      <w:r>
        <w:rPr>
          <w:spacing w:val="-2"/>
          <w:sz w:val="24"/>
        </w:rPr>
        <w:t xml:space="preserve"> </w:t>
      </w:r>
      <w:r>
        <w:rPr>
          <w:sz w:val="24"/>
        </w:rPr>
        <w:t>обществе;</w:t>
      </w:r>
    </w:p>
    <w:p w:rsidR="00676A99" w:rsidRDefault="003D1F18" w:rsidP="00FF2AC8">
      <w:pPr>
        <w:pStyle w:val="a5"/>
        <w:numPr>
          <w:ilvl w:val="1"/>
          <w:numId w:val="74"/>
        </w:numPr>
        <w:tabs>
          <w:tab w:val="left" w:pos="1301"/>
          <w:tab w:val="left" w:pos="1302"/>
        </w:tabs>
        <w:spacing w:before="28" w:line="264" w:lineRule="auto"/>
        <w:ind w:right="148"/>
        <w:jc w:val="left"/>
        <w:rPr>
          <w:sz w:val="24"/>
        </w:rPr>
      </w:pPr>
      <w:r>
        <w:rPr>
          <w:sz w:val="24"/>
        </w:rPr>
        <w:t>оценивать</w:t>
      </w:r>
      <w:r>
        <w:rPr>
          <w:spacing w:val="35"/>
          <w:sz w:val="24"/>
        </w:rPr>
        <w:t xml:space="preserve"> </w:t>
      </w:r>
      <w:r>
        <w:rPr>
          <w:sz w:val="24"/>
        </w:rPr>
        <w:t>ситуации,</w:t>
      </w:r>
      <w:r>
        <w:rPr>
          <w:spacing w:val="36"/>
          <w:sz w:val="24"/>
        </w:rPr>
        <w:t xml:space="preserve"> </w:t>
      </w:r>
      <w:r>
        <w:rPr>
          <w:sz w:val="24"/>
        </w:rPr>
        <w:t>раскрывающие</w:t>
      </w:r>
      <w:r>
        <w:rPr>
          <w:spacing w:val="35"/>
          <w:sz w:val="24"/>
        </w:rPr>
        <w:t xml:space="preserve"> </w:t>
      </w:r>
      <w:r>
        <w:rPr>
          <w:sz w:val="24"/>
        </w:rPr>
        <w:t>положительное</w:t>
      </w:r>
      <w:r>
        <w:rPr>
          <w:spacing w:val="35"/>
          <w:sz w:val="24"/>
        </w:rPr>
        <w:t xml:space="preserve"> </w:t>
      </w:r>
      <w:r>
        <w:rPr>
          <w:sz w:val="24"/>
        </w:rPr>
        <w:t>и</w:t>
      </w:r>
      <w:r>
        <w:rPr>
          <w:spacing w:val="37"/>
          <w:sz w:val="24"/>
        </w:rPr>
        <w:t xml:space="preserve"> </w:t>
      </w:r>
      <w:r>
        <w:rPr>
          <w:sz w:val="24"/>
        </w:rPr>
        <w:t>негативное</w:t>
      </w:r>
      <w:r>
        <w:rPr>
          <w:spacing w:val="35"/>
          <w:sz w:val="24"/>
        </w:rPr>
        <w:t xml:space="preserve"> </w:t>
      </w:r>
      <w:r>
        <w:rPr>
          <w:sz w:val="24"/>
        </w:rPr>
        <w:t>отношение</w:t>
      </w:r>
      <w:r>
        <w:rPr>
          <w:spacing w:val="35"/>
          <w:sz w:val="24"/>
        </w:rPr>
        <w:t xml:space="preserve"> </w:t>
      </w:r>
      <w:r>
        <w:rPr>
          <w:sz w:val="24"/>
        </w:rPr>
        <w:t>к</w:t>
      </w:r>
      <w:r>
        <w:rPr>
          <w:spacing w:val="-57"/>
          <w:sz w:val="24"/>
        </w:rPr>
        <w:t xml:space="preserve"> </w:t>
      </w:r>
      <w:r>
        <w:rPr>
          <w:sz w:val="24"/>
        </w:rPr>
        <w:t>природе;</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в</w:t>
      </w:r>
      <w:r>
        <w:rPr>
          <w:spacing w:val="-1"/>
          <w:sz w:val="24"/>
        </w:rPr>
        <w:t xml:space="preserve"> </w:t>
      </w:r>
      <w:r>
        <w:rPr>
          <w:sz w:val="24"/>
        </w:rPr>
        <w:t>общественных местах;</w:t>
      </w:r>
    </w:p>
    <w:p w:rsidR="00676A99" w:rsidRDefault="003D1F18" w:rsidP="00FF2AC8">
      <w:pPr>
        <w:pStyle w:val="a5"/>
        <w:numPr>
          <w:ilvl w:val="1"/>
          <w:numId w:val="74"/>
        </w:numPr>
        <w:tabs>
          <w:tab w:val="left" w:pos="1301"/>
          <w:tab w:val="left" w:pos="1302"/>
        </w:tabs>
        <w:spacing w:line="264" w:lineRule="auto"/>
        <w:ind w:right="151"/>
        <w:jc w:val="left"/>
        <w:rPr>
          <w:sz w:val="24"/>
        </w:rPr>
      </w:pPr>
      <w:r>
        <w:rPr>
          <w:sz w:val="24"/>
        </w:rPr>
        <w:t>соблюдать</w:t>
      </w:r>
      <w:r>
        <w:rPr>
          <w:spacing w:val="52"/>
          <w:sz w:val="24"/>
        </w:rPr>
        <w:t xml:space="preserve"> </w:t>
      </w:r>
      <w:r>
        <w:rPr>
          <w:sz w:val="24"/>
        </w:rPr>
        <w:t>правила</w:t>
      </w:r>
      <w:r>
        <w:rPr>
          <w:spacing w:val="51"/>
          <w:sz w:val="24"/>
        </w:rPr>
        <w:t xml:space="preserve"> </w:t>
      </w:r>
      <w:r>
        <w:rPr>
          <w:sz w:val="24"/>
        </w:rPr>
        <w:t>безопасности</w:t>
      </w:r>
      <w:r>
        <w:rPr>
          <w:spacing w:val="50"/>
          <w:sz w:val="24"/>
        </w:rPr>
        <w:t xml:space="preserve"> </w:t>
      </w:r>
      <w:r>
        <w:rPr>
          <w:sz w:val="24"/>
        </w:rPr>
        <w:t>на</w:t>
      </w:r>
      <w:r>
        <w:rPr>
          <w:spacing w:val="53"/>
          <w:sz w:val="24"/>
        </w:rPr>
        <w:t xml:space="preserve"> </w:t>
      </w:r>
      <w:r>
        <w:rPr>
          <w:sz w:val="24"/>
        </w:rPr>
        <w:t>учебном</w:t>
      </w:r>
      <w:r>
        <w:rPr>
          <w:spacing w:val="51"/>
          <w:sz w:val="24"/>
        </w:rPr>
        <w:t xml:space="preserve"> </w:t>
      </w:r>
      <w:r>
        <w:rPr>
          <w:sz w:val="24"/>
        </w:rPr>
        <w:t>месте</w:t>
      </w:r>
      <w:r>
        <w:rPr>
          <w:spacing w:val="51"/>
          <w:sz w:val="24"/>
        </w:rPr>
        <w:t xml:space="preserve"> </w:t>
      </w:r>
      <w:r>
        <w:rPr>
          <w:sz w:val="24"/>
        </w:rPr>
        <w:t>школьника;</w:t>
      </w:r>
      <w:r>
        <w:rPr>
          <w:spacing w:val="52"/>
          <w:sz w:val="24"/>
        </w:rPr>
        <w:t xml:space="preserve"> </w:t>
      </w:r>
      <w:r>
        <w:rPr>
          <w:sz w:val="24"/>
        </w:rPr>
        <w:t>во</w:t>
      </w:r>
      <w:r>
        <w:rPr>
          <w:spacing w:val="51"/>
          <w:sz w:val="24"/>
        </w:rPr>
        <w:t xml:space="preserve"> </w:t>
      </w:r>
      <w:r>
        <w:rPr>
          <w:sz w:val="24"/>
        </w:rPr>
        <w:t>время</w:t>
      </w:r>
      <w:r>
        <w:rPr>
          <w:spacing w:val="-57"/>
          <w:sz w:val="24"/>
        </w:rPr>
        <w:t xml:space="preserve"> </w:t>
      </w:r>
      <w:r>
        <w:rPr>
          <w:sz w:val="24"/>
        </w:rPr>
        <w:t>наблюдений</w:t>
      </w:r>
      <w:r>
        <w:rPr>
          <w:spacing w:val="-2"/>
          <w:sz w:val="24"/>
        </w:rPr>
        <w:t xml:space="preserve"> </w:t>
      </w:r>
      <w:r>
        <w:rPr>
          <w:sz w:val="24"/>
        </w:rPr>
        <w:t>и</w:t>
      </w:r>
      <w:r>
        <w:rPr>
          <w:spacing w:val="-2"/>
          <w:sz w:val="24"/>
        </w:rPr>
        <w:t xml:space="preserve"> </w:t>
      </w:r>
      <w:r>
        <w:rPr>
          <w:sz w:val="24"/>
        </w:rPr>
        <w:t>опытов;</w:t>
      </w:r>
      <w:r>
        <w:rPr>
          <w:spacing w:val="-5"/>
          <w:sz w:val="24"/>
        </w:rPr>
        <w:t xml:space="preserve"> </w:t>
      </w:r>
      <w:r>
        <w:rPr>
          <w:sz w:val="24"/>
        </w:rPr>
        <w:t>безопасно</w:t>
      </w:r>
      <w:r>
        <w:rPr>
          <w:spacing w:val="-2"/>
          <w:sz w:val="24"/>
        </w:rPr>
        <w:t xml:space="preserve"> </w:t>
      </w:r>
      <w:r>
        <w:rPr>
          <w:sz w:val="24"/>
        </w:rPr>
        <w:t>пользоваться</w:t>
      </w:r>
      <w:r>
        <w:rPr>
          <w:spacing w:val="-4"/>
          <w:sz w:val="24"/>
        </w:rPr>
        <w:t xml:space="preserve"> </w:t>
      </w:r>
      <w:r>
        <w:rPr>
          <w:sz w:val="24"/>
        </w:rPr>
        <w:t>бытовыми</w:t>
      </w:r>
      <w:r>
        <w:rPr>
          <w:spacing w:val="-2"/>
          <w:sz w:val="24"/>
        </w:rPr>
        <w:t xml:space="preserve"> </w:t>
      </w:r>
      <w:r>
        <w:rPr>
          <w:sz w:val="24"/>
        </w:rPr>
        <w:t>электроприборами;</w:t>
      </w:r>
    </w:p>
    <w:p w:rsidR="00676A99" w:rsidRDefault="003D1F18" w:rsidP="00FF2AC8">
      <w:pPr>
        <w:pStyle w:val="a5"/>
        <w:numPr>
          <w:ilvl w:val="1"/>
          <w:numId w:val="74"/>
        </w:numPr>
        <w:tabs>
          <w:tab w:val="left" w:pos="1301"/>
          <w:tab w:val="left" w:pos="1302"/>
        </w:tabs>
        <w:spacing w:line="291" w:lineRule="exact"/>
        <w:ind w:hanging="361"/>
        <w:jc w:val="left"/>
        <w:rPr>
          <w:sz w:val="24"/>
        </w:rPr>
      </w:pPr>
      <w:r>
        <w:rPr>
          <w:sz w:val="24"/>
        </w:rPr>
        <w:t>соблюдать</w:t>
      </w:r>
      <w:r>
        <w:rPr>
          <w:spacing w:val="-4"/>
          <w:sz w:val="24"/>
        </w:rPr>
        <w:t xml:space="preserve"> </w:t>
      </w:r>
      <w:r>
        <w:rPr>
          <w:sz w:val="24"/>
        </w:rPr>
        <w:t>правила</w:t>
      </w:r>
      <w:r>
        <w:rPr>
          <w:spacing w:val="-5"/>
          <w:sz w:val="24"/>
        </w:rPr>
        <w:t xml:space="preserve"> </w:t>
      </w:r>
      <w:r>
        <w:rPr>
          <w:sz w:val="24"/>
        </w:rPr>
        <w:t>использования</w:t>
      </w:r>
      <w:r>
        <w:rPr>
          <w:spacing w:val="-3"/>
          <w:sz w:val="24"/>
        </w:rPr>
        <w:t xml:space="preserve"> </w:t>
      </w:r>
      <w:r>
        <w:rPr>
          <w:sz w:val="24"/>
        </w:rPr>
        <w:t>электронных</w:t>
      </w:r>
      <w:r>
        <w:rPr>
          <w:spacing w:val="-2"/>
          <w:sz w:val="24"/>
        </w:rPr>
        <w:t xml:space="preserve"> </w:t>
      </w:r>
      <w:r>
        <w:rPr>
          <w:sz w:val="24"/>
        </w:rPr>
        <w:t>средств,</w:t>
      </w:r>
      <w:r>
        <w:rPr>
          <w:spacing w:val="-5"/>
          <w:sz w:val="24"/>
        </w:rPr>
        <w:t xml:space="preserve"> </w:t>
      </w:r>
      <w:r>
        <w:rPr>
          <w:sz w:val="24"/>
        </w:rPr>
        <w:t>оснащѐнных</w:t>
      </w:r>
      <w:r>
        <w:rPr>
          <w:spacing w:val="-5"/>
          <w:sz w:val="24"/>
        </w:rPr>
        <w:t xml:space="preserve"> </w:t>
      </w:r>
      <w:r>
        <w:rPr>
          <w:sz w:val="24"/>
        </w:rPr>
        <w:t>экраном;</w:t>
      </w:r>
    </w:p>
    <w:p w:rsidR="00676A99" w:rsidRDefault="003D1F18" w:rsidP="00FF2AC8">
      <w:pPr>
        <w:pStyle w:val="a5"/>
        <w:numPr>
          <w:ilvl w:val="1"/>
          <w:numId w:val="74"/>
        </w:numPr>
        <w:tabs>
          <w:tab w:val="left" w:pos="1301"/>
          <w:tab w:val="left" w:pos="1302"/>
        </w:tabs>
        <w:spacing w:before="25"/>
        <w:ind w:hanging="361"/>
        <w:jc w:val="left"/>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здорового</w:t>
      </w:r>
      <w:r>
        <w:rPr>
          <w:spacing w:val="-3"/>
          <w:sz w:val="24"/>
        </w:rPr>
        <w:t xml:space="preserve"> </w:t>
      </w:r>
      <w:r>
        <w:rPr>
          <w:sz w:val="24"/>
        </w:rPr>
        <w:t>питания</w:t>
      </w:r>
      <w:r>
        <w:rPr>
          <w:spacing w:val="-3"/>
          <w:sz w:val="24"/>
        </w:rPr>
        <w:t xml:space="preserve"> </w:t>
      </w:r>
      <w:r>
        <w:rPr>
          <w:sz w:val="24"/>
        </w:rPr>
        <w:t>и</w:t>
      </w:r>
      <w:r>
        <w:rPr>
          <w:spacing w:val="-3"/>
          <w:sz w:val="24"/>
        </w:rPr>
        <w:t xml:space="preserve"> </w:t>
      </w:r>
      <w:r>
        <w:rPr>
          <w:sz w:val="24"/>
        </w:rPr>
        <w:t>личной</w:t>
      </w:r>
      <w:r>
        <w:rPr>
          <w:spacing w:val="-3"/>
          <w:sz w:val="24"/>
        </w:rPr>
        <w:t xml:space="preserve"> </w:t>
      </w:r>
      <w:r>
        <w:rPr>
          <w:sz w:val="24"/>
        </w:rPr>
        <w:t>гигиены;</w:t>
      </w:r>
    </w:p>
    <w:p w:rsidR="00676A99" w:rsidRDefault="003D1F18" w:rsidP="00FF2AC8">
      <w:pPr>
        <w:pStyle w:val="a5"/>
        <w:numPr>
          <w:ilvl w:val="1"/>
          <w:numId w:val="74"/>
        </w:numPr>
        <w:tabs>
          <w:tab w:val="left" w:pos="1301"/>
          <w:tab w:val="left" w:pos="1302"/>
        </w:tabs>
        <w:spacing w:before="27"/>
        <w:ind w:hanging="361"/>
        <w:jc w:val="left"/>
        <w:rPr>
          <w:sz w:val="24"/>
        </w:rPr>
      </w:pPr>
      <w:r>
        <w:rPr>
          <w:sz w:val="24"/>
        </w:rPr>
        <w:t>соблюдать</w:t>
      </w:r>
      <w:r>
        <w:rPr>
          <w:spacing w:val="-3"/>
          <w:sz w:val="24"/>
        </w:rPr>
        <w:t xml:space="preserve"> </w:t>
      </w:r>
      <w:r>
        <w:rPr>
          <w:sz w:val="24"/>
        </w:rPr>
        <w:t>правила</w:t>
      </w:r>
      <w:r>
        <w:rPr>
          <w:spacing w:val="-4"/>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пешехода;</w:t>
      </w:r>
    </w:p>
    <w:p w:rsidR="00676A99" w:rsidRDefault="00676A99">
      <w:pPr>
        <w:rPr>
          <w:sz w:val="24"/>
        </w:rPr>
        <w:sectPr w:rsidR="00676A99">
          <w:pgSz w:w="11910" w:h="16390"/>
          <w:pgMar w:top="1040" w:right="700" w:bottom="1140" w:left="1360" w:header="0" w:footer="933" w:gutter="0"/>
          <w:cols w:space="720"/>
        </w:sectPr>
      </w:pPr>
    </w:p>
    <w:p w:rsidR="00676A99" w:rsidRDefault="003D1F18" w:rsidP="00FF2AC8">
      <w:pPr>
        <w:pStyle w:val="a5"/>
        <w:numPr>
          <w:ilvl w:val="1"/>
          <w:numId w:val="74"/>
        </w:numPr>
        <w:tabs>
          <w:tab w:val="left" w:pos="1301"/>
          <w:tab w:val="left" w:pos="1302"/>
        </w:tabs>
        <w:spacing w:before="84"/>
        <w:ind w:hanging="361"/>
        <w:jc w:val="left"/>
        <w:rPr>
          <w:sz w:val="24"/>
        </w:rPr>
      </w:pPr>
      <w:r>
        <w:rPr>
          <w:sz w:val="24"/>
        </w:rPr>
        <w:lastRenderedPageBreak/>
        <w:t>соблюдать</w:t>
      </w:r>
      <w:r>
        <w:rPr>
          <w:spacing w:val="-3"/>
          <w:sz w:val="24"/>
        </w:rPr>
        <w:t xml:space="preserve"> </w:t>
      </w:r>
      <w:r>
        <w:rPr>
          <w:sz w:val="24"/>
        </w:rPr>
        <w:t>правила</w:t>
      </w:r>
      <w:r>
        <w:rPr>
          <w:spacing w:val="-3"/>
          <w:sz w:val="24"/>
        </w:rPr>
        <w:t xml:space="preserve"> </w:t>
      </w:r>
      <w:r>
        <w:rPr>
          <w:sz w:val="24"/>
        </w:rPr>
        <w:t>безопасного</w:t>
      </w:r>
      <w:r>
        <w:rPr>
          <w:spacing w:val="-3"/>
          <w:sz w:val="24"/>
        </w:rPr>
        <w:t xml:space="preserve"> </w:t>
      </w:r>
      <w:r>
        <w:rPr>
          <w:sz w:val="24"/>
        </w:rPr>
        <w:t>поведения</w:t>
      </w:r>
      <w:r>
        <w:rPr>
          <w:spacing w:val="-2"/>
          <w:sz w:val="24"/>
        </w:rPr>
        <w:t xml:space="preserve"> </w:t>
      </w:r>
      <w:r>
        <w:rPr>
          <w:sz w:val="24"/>
        </w:rPr>
        <w:t>в</w:t>
      </w:r>
      <w:r>
        <w:rPr>
          <w:spacing w:val="-3"/>
          <w:sz w:val="24"/>
        </w:rPr>
        <w:t xml:space="preserve"> </w:t>
      </w:r>
      <w:r>
        <w:rPr>
          <w:sz w:val="24"/>
        </w:rPr>
        <w:t>природе;</w:t>
      </w:r>
    </w:p>
    <w:p w:rsidR="00676A99" w:rsidRDefault="003D1F18" w:rsidP="00FF2AC8">
      <w:pPr>
        <w:pStyle w:val="a5"/>
        <w:numPr>
          <w:ilvl w:val="1"/>
          <w:numId w:val="74"/>
        </w:numPr>
        <w:tabs>
          <w:tab w:val="left" w:pos="1302"/>
        </w:tabs>
        <w:spacing w:before="28" w:line="264" w:lineRule="auto"/>
        <w:ind w:right="145"/>
        <w:rPr>
          <w:sz w:val="24"/>
        </w:rPr>
      </w:pPr>
      <w:r>
        <w:rPr>
          <w:sz w:val="24"/>
        </w:rPr>
        <w:t>с помощью взрослых (учителя, родители) пользоваться электронным дневником</w:t>
      </w:r>
      <w:r>
        <w:rPr>
          <w:spacing w:val="1"/>
          <w:sz w:val="24"/>
        </w:rPr>
        <w:t xml:space="preserve"> </w:t>
      </w:r>
      <w:r>
        <w:rPr>
          <w:sz w:val="24"/>
        </w:rPr>
        <w:t>и</w:t>
      </w:r>
      <w:r>
        <w:rPr>
          <w:spacing w:val="-1"/>
          <w:sz w:val="24"/>
        </w:rPr>
        <w:t xml:space="preserve"> </w:t>
      </w:r>
      <w:r>
        <w:rPr>
          <w:sz w:val="24"/>
        </w:rPr>
        <w:t>электронными ресурсами школы.</w:t>
      </w:r>
    </w:p>
    <w:p w:rsidR="00676A99" w:rsidRDefault="00676A99">
      <w:pPr>
        <w:pStyle w:val="a3"/>
        <w:spacing w:before="4"/>
        <w:ind w:left="0"/>
        <w:rPr>
          <w:sz w:val="28"/>
        </w:rPr>
      </w:pPr>
    </w:p>
    <w:p w:rsidR="00676A99" w:rsidRDefault="003D1F18" w:rsidP="00FF2AC8">
      <w:pPr>
        <w:pStyle w:val="Heading1"/>
        <w:numPr>
          <w:ilvl w:val="0"/>
          <w:numId w:val="71"/>
        </w:numPr>
        <w:tabs>
          <w:tab w:val="left" w:pos="643"/>
        </w:tabs>
        <w:ind w:hanging="181"/>
      </w:pPr>
      <w:r>
        <w:t>КЛАСС</w:t>
      </w:r>
    </w:p>
    <w:p w:rsidR="00676A99" w:rsidRDefault="003D1F18">
      <w:pPr>
        <w:pStyle w:val="a3"/>
        <w:spacing w:before="22"/>
        <w:ind w:left="941"/>
        <w:jc w:val="both"/>
      </w:pPr>
      <w:r>
        <w:t>К</w:t>
      </w:r>
      <w:r>
        <w:rPr>
          <w:spacing w:val="-2"/>
        </w:rPr>
        <w:t xml:space="preserve"> </w:t>
      </w:r>
      <w:r>
        <w:t>концу</w:t>
      </w:r>
      <w:r>
        <w:rPr>
          <w:spacing w:val="-10"/>
        </w:rPr>
        <w:t xml:space="preserve"> </w:t>
      </w:r>
      <w:r>
        <w:t>обучения</w:t>
      </w:r>
      <w:r>
        <w:rPr>
          <w:spacing w:val="-1"/>
        </w:rPr>
        <w:t xml:space="preserve"> </w:t>
      </w:r>
      <w:r>
        <w:t>во</w:t>
      </w:r>
      <w:r>
        <w:rPr>
          <w:spacing w:val="-1"/>
        </w:rPr>
        <w:t xml:space="preserve"> </w:t>
      </w:r>
      <w:r>
        <w:rPr>
          <w:b/>
        </w:rPr>
        <w:t>2</w:t>
      </w:r>
      <w:r>
        <w:rPr>
          <w:b/>
          <w:spacing w:val="-2"/>
        </w:rPr>
        <w:t xml:space="preserve"> </w:t>
      </w:r>
      <w:r>
        <w:rPr>
          <w:b/>
        </w:rPr>
        <w:t>классе</w:t>
      </w:r>
      <w:r>
        <w:rPr>
          <w:b/>
          <w:spacing w:val="-3"/>
        </w:rPr>
        <w:t xml:space="preserve"> </w:t>
      </w:r>
      <w:r>
        <w:t>обучающийся</w:t>
      </w:r>
      <w:r>
        <w:rPr>
          <w:spacing w:val="-1"/>
        </w:rPr>
        <w:t xml:space="preserve"> </w:t>
      </w:r>
      <w:r>
        <w:t>научится:</w:t>
      </w:r>
    </w:p>
    <w:p w:rsidR="00676A99" w:rsidRDefault="003D1F18" w:rsidP="00FF2AC8">
      <w:pPr>
        <w:pStyle w:val="a5"/>
        <w:numPr>
          <w:ilvl w:val="1"/>
          <w:numId w:val="71"/>
        </w:numPr>
        <w:tabs>
          <w:tab w:val="left" w:pos="1302"/>
        </w:tabs>
        <w:spacing w:before="28" w:line="261" w:lineRule="auto"/>
        <w:ind w:right="146"/>
        <w:rPr>
          <w:sz w:val="24"/>
        </w:rPr>
      </w:pPr>
      <w:r>
        <w:rPr>
          <w:sz w:val="24"/>
        </w:rPr>
        <w:t>находить Россию на карте мира, на карте России - Москву, свой регион и его</w:t>
      </w:r>
      <w:r>
        <w:rPr>
          <w:spacing w:val="1"/>
          <w:sz w:val="24"/>
        </w:rPr>
        <w:t xml:space="preserve"> </w:t>
      </w:r>
      <w:r>
        <w:rPr>
          <w:sz w:val="24"/>
        </w:rPr>
        <w:t>главный</w:t>
      </w:r>
      <w:r>
        <w:rPr>
          <w:spacing w:val="-1"/>
          <w:sz w:val="24"/>
        </w:rPr>
        <w:t xml:space="preserve"> </w:t>
      </w:r>
      <w:r>
        <w:rPr>
          <w:sz w:val="24"/>
        </w:rPr>
        <w:t>город;</w:t>
      </w:r>
    </w:p>
    <w:p w:rsidR="00676A99" w:rsidRDefault="003D1F18" w:rsidP="00FF2AC8">
      <w:pPr>
        <w:pStyle w:val="a5"/>
        <w:numPr>
          <w:ilvl w:val="1"/>
          <w:numId w:val="71"/>
        </w:numPr>
        <w:tabs>
          <w:tab w:val="left" w:pos="1302"/>
        </w:tabs>
        <w:spacing w:before="3" w:line="261" w:lineRule="auto"/>
        <w:ind w:right="150"/>
        <w:rPr>
          <w:sz w:val="24"/>
        </w:rPr>
      </w:pPr>
      <w:r>
        <w:rPr>
          <w:sz w:val="24"/>
        </w:rPr>
        <w:t>узнавать государственную</w:t>
      </w:r>
      <w:r>
        <w:rPr>
          <w:spacing w:val="60"/>
          <w:sz w:val="24"/>
        </w:rPr>
        <w:t xml:space="preserve"> </w:t>
      </w:r>
      <w:r>
        <w:rPr>
          <w:sz w:val="24"/>
        </w:rPr>
        <w:t>символику Российской Федерации (гимн, герб, флаг)</w:t>
      </w:r>
      <w:r>
        <w:rPr>
          <w:spacing w:val="1"/>
          <w:sz w:val="24"/>
        </w:rPr>
        <w:t xml:space="preserve"> </w:t>
      </w:r>
      <w:r>
        <w:rPr>
          <w:sz w:val="24"/>
        </w:rPr>
        <w:t>и</w:t>
      </w:r>
      <w:r>
        <w:rPr>
          <w:spacing w:val="-1"/>
          <w:sz w:val="24"/>
        </w:rPr>
        <w:t xml:space="preserve"> </w:t>
      </w:r>
      <w:r>
        <w:rPr>
          <w:sz w:val="24"/>
        </w:rPr>
        <w:t>своего</w:t>
      </w:r>
      <w:r>
        <w:rPr>
          <w:spacing w:val="-1"/>
          <w:sz w:val="24"/>
        </w:rPr>
        <w:t xml:space="preserve"> </w:t>
      </w:r>
      <w:r>
        <w:rPr>
          <w:sz w:val="24"/>
        </w:rPr>
        <w:t>региона;</w:t>
      </w:r>
    </w:p>
    <w:p w:rsidR="00676A99" w:rsidRDefault="003D1F18" w:rsidP="00FF2AC8">
      <w:pPr>
        <w:pStyle w:val="a5"/>
        <w:numPr>
          <w:ilvl w:val="1"/>
          <w:numId w:val="71"/>
        </w:numPr>
        <w:tabs>
          <w:tab w:val="left" w:pos="1302"/>
        </w:tabs>
        <w:spacing w:before="3" w:line="264" w:lineRule="auto"/>
        <w:ind w:right="152"/>
        <w:rPr>
          <w:sz w:val="24"/>
        </w:rPr>
      </w:pPr>
      <w:r>
        <w:rPr>
          <w:sz w:val="24"/>
        </w:rPr>
        <w:t>проявлять</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семейным</w:t>
      </w:r>
      <w:r>
        <w:rPr>
          <w:spacing w:val="1"/>
          <w:sz w:val="24"/>
        </w:rPr>
        <w:t xml:space="preserve"> </w:t>
      </w:r>
      <w:r>
        <w:rPr>
          <w:sz w:val="24"/>
        </w:rPr>
        <w:t>ценностям</w:t>
      </w:r>
      <w:r>
        <w:rPr>
          <w:spacing w:val="1"/>
          <w:sz w:val="24"/>
        </w:rPr>
        <w:t xml:space="preserve"> </w:t>
      </w:r>
      <w:r>
        <w:rPr>
          <w:sz w:val="24"/>
        </w:rPr>
        <w:t>и</w:t>
      </w:r>
      <w:r>
        <w:rPr>
          <w:spacing w:val="1"/>
          <w:sz w:val="24"/>
        </w:rPr>
        <w:t xml:space="preserve"> </w:t>
      </w:r>
      <w:r>
        <w:rPr>
          <w:sz w:val="24"/>
        </w:rPr>
        <w:t>традициям,</w:t>
      </w:r>
      <w:r>
        <w:rPr>
          <w:spacing w:val="1"/>
          <w:sz w:val="24"/>
        </w:rPr>
        <w:t xml:space="preserve"> </w:t>
      </w:r>
      <w:r>
        <w:rPr>
          <w:sz w:val="24"/>
        </w:rPr>
        <w:t>традициям</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государственным</w:t>
      </w:r>
      <w:r>
        <w:rPr>
          <w:spacing w:val="1"/>
          <w:sz w:val="24"/>
        </w:rPr>
        <w:t xml:space="preserve"> </w:t>
      </w:r>
      <w:r>
        <w:rPr>
          <w:sz w:val="24"/>
        </w:rPr>
        <w:t>символам</w:t>
      </w:r>
      <w:r>
        <w:rPr>
          <w:spacing w:val="1"/>
          <w:sz w:val="24"/>
        </w:rPr>
        <w:t xml:space="preserve"> </w:t>
      </w:r>
      <w:r>
        <w:rPr>
          <w:sz w:val="24"/>
        </w:rPr>
        <w:t>России;</w:t>
      </w:r>
      <w:r>
        <w:rPr>
          <w:spacing w:val="61"/>
          <w:sz w:val="24"/>
        </w:rPr>
        <w:t xml:space="preserve"> </w:t>
      </w:r>
      <w:r>
        <w:rPr>
          <w:sz w:val="24"/>
        </w:rPr>
        <w:t>соблюдать</w:t>
      </w:r>
      <w:r>
        <w:rPr>
          <w:spacing w:val="-57"/>
          <w:sz w:val="24"/>
        </w:rPr>
        <w:t xml:space="preserve"> </w:t>
      </w:r>
      <w:r>
        <w:rPr>
          <w:sz w:val="24"/>
        </w:rPr>
        <w:t>правила</w:t>
      </w:r>
      <w:r>
        <w:rPr>
          <w:spacing w:val="-2"/>
          <w:sz w:val="24"/>
        </w:rPr>
        <w:t xml:space="preserve"> </w:t>
      </w:r>
      <w:r>
        <w:rPr>
          <w:sz w:val="24"/>
        </w:rPr>
        <w:t>нравственного поведения</w:t>
      </w:r>
      <w:r>
        <w:rPr>
          <w:spacing w:val="-1"/>
          <w:sz w:val="24"/>
        </w:rPr>
        <w:t xml:space="preserve"> </w:t>
      </w:r>
      <w:r>
        <w:rPr>
          <w:sz w:val="24"/>
        </w:rPr>
        <w:t>в</w:t>
      </w:r>
      <w:r>
        <w:rPr>
          <w:spacing w:val="-1"/>
          <w:sz w:val="24"/>
        </w:rPr>
        <w:t xml:space="preserve"> </w:t>
      </w:r>
      <w:r>
        <w:rPr>
          <w:sz w:val="24"/>
        </w:rPr>
        <w:t>социуме</w:t>
      </w:r>
      <w:r>
        <w:rPr>
          <w:spacing w:val="-2"/>
          <w:sz w:val="24"/>
        </w:rPr>
        <w:t xml:space="preserve"> </w:t>
      </w:r>
      <w:r>
        <w:rPr>
          <w:sz w:val="24"/>
        </w:rPr>
        <w:t>и на</w:t>
      </w:r>
      <w:r>
        <w:rPr>
          <w:spacing w:val="-1"/>
          <w:sz w:val="24"/>
        </w:rPr>
        <w:t xml:space="preserve"> </w:t>
      </w:r>
      <w:r>
        <w:rPr>
          <w:sz w:val="24"/>
        </w:rPr>
        <w:t>природе;</w:t>
      </w:r>
    </w:p>
    <w:p w:rsidR="00676A99" w:rsidRDefault="003D1F18" w:rsidP="00FF2AC8">
      <w:pPr>
        <w:pStyle w:val="a5"/>
        <w:numPr>
          <w:ilvl w:val="1"/>
          <w:numId w:val="71"/>
        </w:numPr>
        <w:tabs>
          <w:tab w:val="left" w:pos="1302"/>
        </w:tabs>
        <w:spacing w:line="261" w:lineRule="auto"/>
        <w:ind w:right="156"/>
        <w:rPr>
          <w:sz w:val="24"/>
        </w:rPr>
      </w:pPr>
      <w:r>
        <w:rPr>
          <w:sz w:val="24"/>
        </w:rPr>
        <w:t>распознавать изученные объекты окружающего мира по их описанию, рисункам</w:t>
      </w:r>
      <w:r>
        <w:rPr>
          <w:spacing w:val="1"/>
          <w:sz w:val="24"/>
        </w:rPr>
        <w:t xml:space="preserve"> </w:t>
      </w:r>
      <w:r>
        <w:rPr>
          <w:sz w:val="24"/>
        </w:rPr>
        <w:t>и</w:t>
      </w:r>
      <w:r>
        <w:rPr>
          <w:spacing w:val="-1"/>
          <w:sz w:val="24"/>
        </w:rPr>
        <w:t xml:space="preserve"> </w:t>
      </w:r>
      <w:r>
        <w:rPr>
          <w:sz w:val="24"/>
        </w:rPr>
        <w:t>фотографиям, различать их</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p>
    <w:p w:rsidR="00676A99" w:rsidRDefault="003D1F18" w:rsidP="00FF2AC8">
      <w:pPr>
        <w:pStyle w:val="a5"/>
        <w:numPr>
          <w:ilvl w:val="1"/>
          <w:numId w:val="71"/>
        </w:numPr>
        <w:tabs>
          <w:tab w:val="left" w:pos="1302"/>
        </w:tabs>
        <w:spacing w:before="1" w:line="264" w:lineRule="auto"/>
        <w:ind w:right="153"/>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изученных</w:t>
      </w:r>
      <w:r>
        <w:rPr>
          <w:spacing w:val="1"/>
          <w:sz w:val="24"/>
        </w:rPr>
        <w:t xml:space="preserve"> </w:t>
      </w:r>
      <w:r>
        <w:rPr>
          <w:sz w:val="24"/>
        </w:rPr>
        <w:t>традиций,</w:t>
      </w:r>
      <w:r>
        <w:rPr>
          <w:spacing w:val="1"/>
          <w:sz w:val="24"/>
        </w:rPr>
        <w:t xml:space="preserve"> </w:t>
      </w:r>
      <w:r>
        <w:rPr>
          <w:sz w:val="24"/>
        </w:rPr>
        <w:t>обычаев</w:t>
      </w:r>
      <w:r>
        <w:rPr>
          <w:spacing w:val="1"/>
          <w:sz w:val="24"/>
        </w:rPr>
        <w:t xml:space="preserve"> </w:t>
      </w:r>
      <w:r>
        <w:rPr>
          <w:sz w:val="24"/>
        </w:rPr>
        <w:t>и</w:t>
      </w:r>
      <w:r>
        <w:rPr>
          <w:spacing w:val="1"/>
          <w:sz w:val="24"/>
        </w:rPr>
        <w:t xml:space="preserve"> </w:t>
      </w:r>
      <w:r>
        <w:rPr>
          <w:sz w:val="24"/>
        </w:rPr>
        <w:t>праздников</w:t>
      </w:r>
      <w:r>
        <w:rPr>
          <w:spacing w:val="61"/>
          <w:sz w:val="24"/>
        </w:rPr>
        <w:t xml:space="preserve"> </w:t>
      </w:r>
      <w:r>
        <w:rPr>
          <w:sz w:val="24"/>
        </w:rPr>
        <w:t>народов</w:t>
      </w:r>
      <w:r>
        <w:rPr>
          <w:spacing w:val="-57"/>
          <w:sz w:val="24"/>
        </w:rPr>
        <w:t xml:space="preserve"> </w:t>
      </w:r>
      <w:r>
        <w:rPr>
          <w:sz w:val="24"/>
        </w:rPr>
        <w:t>родного края; важных событий прошлого и настоящего родного края; трудовой</w:t>
      </w:r>
      <w:r>
        <w:rPr>
          <w:spacing w:val="1"/>
          <w:sz w:val="24"/>
        </w:rPr>
        <w:t xml:space="preserve"> </w:t>
      </w:r>
      <w:r>
        <w:rPr>
          <w:sz w:val="24"/>
        </w:rPr>
        <w:t>деятельности</w:t>
      </w:r>
      <w:r>
        <w:rPr>
          <w:spacing w:val="-1"/>
          <w:sz w:val="24"/>
        </w:rPr>
        <w:t xml:space="preserve"> </w:t>
      </w:r>
      <w:r>
        <w:rPr>
          <w:sz w:val="24"/>
        </w:rPr>
        <w:t>и</w:t>
      </w:r>
      <w:r>
        <w:rPr>
          <w:spacing w:val="-2"/>
          <w:sz w:val="24"/>
        </w:rPr>
        <w:t xml:space="preserve"> </w:t>
      </w:r>
      <w:r>
        <w:rPr>
          <w:sz w:val="24"/>
        </w:rPr>
        <w:t>профессий жителей родного</w:t>
      </w:r>
      <w:r>
        <w:rPr>
          <w:spacing w:val="-1"/>
          <w:sz w:val="24"/>
        </w:rPr>
        <w:t xml:space="preserve"> </w:t>
      </w:r>
      <w:r>
        <w:rPr>
          <w:sz w:val="24"/>
        </w:rPr>
        <w:t>края;</w:t>
      </w:r>
    </w:p>
    <w:p w:rsidR="00676A99" w:rsidRDefault="003D1F18" w:rsidP="00FF2AC8">
      <w:pPr>
        <w:pStyle w:val="a5"/>
        <w:numPr>
          <w:ilvl w:val="1"/>
          <w:numId w:val="71"/>
        </w:numPr>
        <w:tabs>
          <w:tab w:val="left" w:pos="1302"/>
        </w:tabs>
        <w:spacing w:line="264" w:lineRule="auto"/>
        <w:ind w:right="152"/>
        <w:rPr>
          <w:sz w:val="24"/>
        </w:rPr>
      </w:pPr>
      <w:r>
        <w:rPr>
          <w:sz w:val="24"/>
        </w:rPr>
        <w:t>проводить,</w:t>
      </w:r>
      <w:r>
        <w:rPr>
          <w:spacing w:val="1"/>
          <w:sz w:val="24"/>
        </w:rPr>
        <w:t xml:space="preserve"> </w:t>
      </w:r>
      <w:r>
        <w:rPr>
          <w:sz w:val="24"/>
        </w:rPr>
        <w:t>соблюдая</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труда,</w:t>
      </w:r>
      <w:r>
        <w:rPr>
          <w:spacing w:val="1"/>
          <w:sz w:val="24"/>
        </w:rPr>
        <w:t xml:space="preserve"> </w:t>
      </w:r>
      <w:r>
        <w:rPr>
          <w:sz w:val="24"/>
        </w:rPr>
        <w:t>несложные</w:t>
      </w:r>
      <w:r>
        <w:rPr>
          <w:spacing w:val="1"/>
          <w:sz w:val="24"/>
        </w:rPr>
        <w:t xml:space="preserve"> </w:t>
      </w:r>
      <w:r>
        <w:rPr>
          <w:sz w:val="24"/>
        </w:rPr>
        <w:t>наблюдения</w:t>
      </w:r>
      <w:r>
        <w:rPr>
          <w:spacing w:val="1"/>
          <w:sz w:val="24"/>
        </w:rPr>
        <w:t xml:space="preserve"> </w:t>
      </w:r>
      <w:r>
        <w:rPr>
          <w:sz w:val="24"/>
        </w:rPr>
        <w:t>и</w:t>
      </w:r>
      <w:r>
        <w:rPr>
          <w:spacing w:val="1"/>
          <w:sz w:val="24"/>
        </w:rPr>
        <w:t xml:space="preserve"> </w:t>
      </w:r>
      <w:r>
        <w:rPr>
          <w:sz w:val="24"/>
        </w:rPr>
        <w:t>опыты</w:t>
      </w:r>
      <w:r>
        <w:rPr>
          <w:spacing w:val="-1"/>
          <w:sz w:val="24"/>
        </w:rPr>
        <w:t xml:space="preserve"> </w:t>
      </w:r>
      <w:r>
        <w:rPr>
          <w:sz w:val="24"/>
        </w:rPr>
        <w:t>с</w:t>
      </w:r>
      <w:r>
        <w:rPr>
          <w:spacing w:val="-2"/>
          <w:sz w:val="24"/>
        </w:rPr>
        <w:t xml:space="preserve"> </w:t>
      </w:r>
      <w:r>
        <w:rPr>
          <w:sz w:val="24"/>
        </w:rPr>
        <w:t>природными объектами, измерения;</w:t>
      </w:r>
    </w:p>
    <w:p w:rsidR="00676A99" w:rsidRDefault="003D1F18" w:rsidP="00FF2AC8">
      <w:pPr>
        <w:pStyle w:val="a5"/>
        <w:numPr>
          <w:ilvl w:val="1"/>
          <w:numId w:val="71"/>
        </w:numPr>
        <w:tabs>
          <w:tab w:val="left" w:pos="1302"/>
        </w:tabs>
        <w:spacing w:line="264" w:lineRule="auto"/>
        <w:ind w:right="150"/>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изученных</w:t>
      </w:r>
      <w:r>
        <w:rPr>
          <w:spacing w:val="1"/>
          <w:sz w:val="24"/>
        </w:rPr>
        <w:t xml:space="preserve"> </w:t>
      </w:r>
      <w:r>
        <w:rPr>
          <w:sz w:val="24"/>
        </w:rPr>
        <w:t>взаимосвязей</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примеры,</w:t>
      </w:r>
      <w:r>
        <w:rPr>
          <w:spacing w:val="1"/>
          <w:sz w:val="24"/>
        </w:rPr>
        <w:t xml:space="preserve"> </w:t>
      </w:r>
      <w:r>
        <w:rPr>
          <w:sz w:val="24"/>
        </w:rPr>
        <w:t>иллюстрирующие</w:t>
      </w:r>
      <w:r>
        <w:rPr>
          <w:spacing w:val="-2"/>
          <w:sz w:val="24"/>
        </w:rPr>
        <w:t xml:space="preserve"> </w:t>
      </w:r>
      <w:r>
        <w:rPr>
          <w:sz w:val="24"/>
        </w:rPr>
        <w:t>значение</w:t>
      </w:r>
      <w:r>
        <w:rPr>
          <w:spacing w:val="-1"/>
          <w:sz w:val="24"/>
        </w:rPr>
        <w:t xml:space="preserve"> </w:t>
      </w:r>
      <w:r>
        <w:rPr>
          <w:sz w:val="24"/>
        </w:rPr>
        <w:t>природы</w:t>
      </w:r>
      <w:r>
        <w:rPr>
          <w:spacing w:val="-1"/>
          <w:sz w:val="24"/>
        </w:rPr>
        <w:t xml:space="preserve"> </w:t>
      </w:r>
      <w:r>
        <w:rPr>
          <w:sz w:val="24"/>
        </w:rPr>
        <w:t>в</w:t>
      </w:r>
      <w:r>
        <w:rPr>
          <w:spacing w:val="-1"/>
          <w:sz w:val="24"/>
        </w:rPr>
        <w:t xml:space="preserve"> </w:t>
      </w:r>
      <w:r>
        <w:rPr>
          <w:sz w:val="24"/>
        </w:rPr>
        <w:t>жизни</w:t>
      </w:r>
      <w:r>
        <w:rPr>
          <w:spacing w:val="3"/>
          <w:sz w:val="24"/>
        </w:rPr>
        <w:t xml:space="preserve"> </w:t>
      </w:r>
      <w:r>
        <w:rPr>
          <w:sz w:val="24"/>
        </w:rPr>
        <w:t>человека;</w:t>
      </w:r>
    </w:p>
    <w:p w:rsidR="00676A99" w:rsidRDefault="003D1F18" w:rsidP="00FF2AC8">
      <w:pPr>
        <w:pStyle w:val="a5"/>
        <w:numPr>
          <w:ilvl w:val="1"/>
          <w:numId w:val="71"/>
        </w:numPr>
        <w:tabs>
          <w:tab w:val="left" w:pos="1302"/>
        </w:tabs>
        <w:spacing w:line="264" w:lineRule="auto"/>
        <w:ind w:right="151"/>
        <w:rPr>
          <w:sz w:val="24"/>
        </w:rPr>
      </w:pPr>
      <w:r>
        <w:rPr>
          <w:sz w:val="24"/>
        </w:rPr>
        <w:t>описывать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плана</w:t>
      </w:r>
      <w:r>
        <w:rPr>
          <w:spacing w:val="1"/>
          <w:sz w:val="24"/>
        </w:rPr>
        <w:t xml:space="preserve"> </w:t>
      </w:r>
      <w:r>
        <w:rPr>
          <w:sz w:val="24"/>
        </w:rPr>
        <w:t>или</w:t>
      </w:r>
      <w:r>
        <w:rPr>
          <w:spacing w:val="1"/>
          <w:sz w:val="24"/>
        </w:rPr>
        <w:t xml:space="preserve"> </w:t>
      </w:r>
      <w:r>
        <w:rPr>
          <w:sz w:val="24"/>
        </w:rPr>
        <w:t>опорных</w:t>
      </w:r>
      <w:r>
        <w:rPr>
          <w:spacing w:val="1"/>
          <w:sz w:val="24"/>
        </w:rPr>
        <w:t xml:space="preserve"> </w:t>
      </w:r>
      <w:r>
        <w:rPr>
          <w:sz w:val="24"/>
        </w:rPr>
        <w:t>слов</w:t>
      </w:r>
      <w:r>
        <w:rPr>
          <w:spacing w:val="1"/>
          <w:sz w:val="24"/>
        </w:rPr>
        <w:t xml:space="preserve"> </w:t>
      </w:r>
      <w:r>
        <w:rPr>
          <w:sz w:val="24"/>
        </w:rPr>
        <w:t>изученные</w:t>
      </w:r>
      <w:r>
        <w:rPr>
          <w:spacing w:val="1"/>
          <w:sz w:val="24"/>
        </w:rPr>
        <w:t xml:space="preserve"> </w:t>
      </w:r>
      <w:r>
        <w:rPr>
          <w:sz w:val="24"/>
        </w:rPr>
        <w:t>культурные</w:t>
      </w:r>
      <w:r>
        <w:rPr>
          <w:spacing w:val="1"/>
          <w:sz w:val="24"/>
        </w:rPr>
        <w:t xml:space="preserve"> </w:t>
      </w:r>
      <w:r>
        <w:rPr>
          <w:sz w:val="24"/>
        </w:rPr>
        <w:t>объекты</w:t>
      </w:r>
      <w:r>
        <w:rPr>
          <w:spacing w:val="1"/>
          <w:sz w:val="24"/>
        </w:rPr>
        <w:t xml:space="preserve"> </w:t>
      </w:r>
      <w:r>
        <w:rPr>
          <w:sz w:val="24"/>
        </w:rPr>
        <w:t>(достопримечательности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музейные</w:t>
      </w:r>
      <w:r>
        <w:rPr>
          <w:spacing w:val="1"/>
          <w:sz w:val="24"/>
        </w:rPr>
        <w:t xml:space="preserve"> </w:t>
      </w:r>
      <w:r>
        <w:rPr>
          <w:sz w:val="24"/>
        </w:rPr>
        <w:t>экспонаты);</w:t>
      </w:r>
    </w:p>
    <w:p w:rsidR="00676A99" w:rsidRDefault="003D1F18" w:rsidP="00FF2AC8">
      <w:pPr>
        <w:pStyle w:val="a5"/>
        <w:numPr>
          <w:ilvl w:val="1"/>
          <w:numId w:val="71"/>
        </w:numPr>
        <w:tabs>
          <w:tab w:val="left" w:pos="1302"/>
        </w:tabs>
        <w:spacing w:line="264" w:lineRule="auto"/>
        <w:ind w:right="151"/>
        <w:rPr>
          <w:sz w:val="24"/>
        </w:rPr>
      </w:pPr>
      <w:r>
        <w:rPr>
          <w:sz w:val="24"/>
        </w:rPr>
        <w:t>описывать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плана</w:t>
      </w:r>
      <w:r>
        <w:rPr>
          <w:spacing w:val="1"/>
          <w:sz w:val="24"/>
        </w:rPr>
        <w:t xml:space="preserve"> </w:t>
      </w:r>
      <w:r>
        <w:rPr>
          <w:sz w:val="24"/>
        </w:rPr>
        <w:t>или</w:t>
      </w:r>
      <w:r>
        <w:rPr>
          <w:spacing w:val="1"/>
          <w:sz w:val="24"/>
        </w:rPr>
        <w:t xml:space="preserve"> </w:t>
      </w:r>
      <w:r>
        <w:rPr>
          <w:sz w:val="24"/>
        </w:rPr>
        <w:t>опорных</w:t>
      </w:r>
      <w:r>
        <w:rPr>
          <w:spacing w:val="1"/>
          <w:sz w:val="24"/>
        </w:rPr>
        <w:t xml:space="preserve"> </w:t>
      </w:r>
      <w:r>
        <w:rPr>
          <w:sz w:val="24"/>
        </w:rPr>
        <w:t>слов</w:t>
      </w:r>
      <w:r>
        <w:rPr>
          <w:spacing w:val="1"/>
          <w:sz w:val="24"/>
        </w:rPr>
        <w:t xml:space="preserve"> </w:t>
      </w:r>
      <w:r>
        <w:rPr>
          <w:sz w:val="24"/>
        </w:rPr>
        <w:t>изученные</w:t>
      </w:r>
      <w:r>
        <w:rPr>
          <w:spacing w:val="1"/>
          <w:sz w:val="24"/>
        </w:rPr>
        <w:t xml:space="preserve"> </w:t>
      </w:r>
      <w:r>
        <w:rPr>
          <w:sz w:val="24"/>
        </w:rPr>
        <w:t>природные</w:t>
      </w:r>
      <w:r>
        <w:rPr>
          <w:spacing w:val="-3"/>
          <w:sz w:val="24"/>
        </w:rPr>
        <w:t xml:space="preserve"> </w:t>
      </w:r>
      <w:r>
        <w:rPr>
          <w:sz w:val="24"/>
        </w:rPr>
        <w:t>объекты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звѐзды,</w:t>
      </w:r>
      <w:r>
        <w:rPr>
          <w:spacing w:val="-1"/>
          <w:sz w:val="24"/>
        </w:rPr>
        <w:t xml:space="preserve"> </w:t>
      </w:r>
      <w:r>
        <w:rPr>
          <w:sz w:val="24"/>
        </w:rPr>
        <w:t>созвездия,</w:t>
      </w:r>
      <w:r>
        <w:rPr>
          <w:spacing w:val="-1"/>
          <w:sz w:val="24"/>
        </w:rPr>
        <w:t xml:space="preserve"> </w:t>
      </w:r>
      <w:r>
        <w:rPr>
          <w:sz w:val="24"/>
        </w:rPr>
        <w:t>планеты;</w:t>
      </w:r>
    </w:p>
    <w:p w:rsidR="00676A99" w:rsidRDefault="003D1F18" w:rsidP="00FF2AC8">
      <w:pPr>
        <w:pStyle w:val="a5"/>
        <w:numPr>
          <w:ilvl w:val="1"/>
          <w:numId w:val="71"/>
        </w:numPr>
        <w:tabs>
          <w:tab w:val="left" w:pos="1302"/>
        </w:tabs>
        <w:spacing w:line="264" w:lineRule="auto"/>
        <w:ind w:right="150"/>
        <w:rPr>
          <w:sz w:val="24"/>
        </w:rPr>
      </w:pPr>
      <w:r>
        <w:rPr>
          <w:sz w:val="24"/>
        </w:rPr>
        <w:t>группировать изученные объекты живой и неживой природы по предложенным</w:t>
      </w:r>
      <w:r>
        <w:rPr>
          <w:spacing w:val="1"/>
          <w:sz w:val="24"/>
        </w:rPr>
        <w:t xml:space="preserve"> </w:t>
      </w:r>
      <w:r>
        <w:rPr>
          <w:sz w:val="24"/>
        </w:rPr>
        <w:t>признакам;</w:t>
      </w:r>
    </w:p>
    <w:p w:rsidR="00676A99" w:rsidRDefault="003D1F18" w:rsidP="00FF2AC8">
      <w:pPr>
        <w:pStyle w:val="a5"/>
        <w:numPr>
          <w:ilvl w:val="1"/>
          <w:numId w:val="71"/>
        </w:numPr>
        <w:tabs>
          <w:tab w:val="left" w:pos="1302"/>
        </w:tabs>
        <w:spacing w:line="293" w:lineRule="exact"/>
        <w:ind w:hanging="361"/>
        <w:rPr>
          <w:sz w:val="24"/>
        </w:rPr>
      </w:pPr>
      <w:r>
        <w:rPr>
          <w:sz w:val="24"/>
        </w:rPr>
        <w:t>сравнивать</w:t>
      </w:r>
      <w:r>
        <w:rPr>
          <w:spacing w:val="-3"/>
          <w:sz w:val="24"/>
        </w:rPr>
        <w:t xml:space="preserve"> </w:t>
      </w:r>
      <w:r>
        <w:rPr>
          <w:sz w:val="24"/>
        </w:rPr>
        <w:t>объекты</w:t>
      </w:r>
      <w:r>
        <w:rPr>
          <w:spacing w:val="-3"/>
          <w:sz w:val="24"/>
        </w:rPr>
        <w:t xml:space="preserve"> </w:t>
      </w:r>
      <w:r>
        <w:rPr>
          <w:sz w:val="24"/>
        </w:rPr>
        <w:t>живой</w:t>
      </w:r>
      <w:r>
        <w:rPr>
          <w:spacing w:val="-2"/>
          <w:sz w:val="24"/>
        </w:rPr>
        <w:t xml:space="preserve"> </w:t>
      </w:r>
      <w:r>
        <w:rPr>
          <w:sz w:val="24"/>
        </w:rPr>
        <w:t>и</w:t>
      </w:r>
      <w:r>
        <w:rPr>
          <w:spacing w:val="-3"/>
          <w:sz w:val="24"/>
        </w:rPr>
        <w:t xml:space="preserve"> </w:t>
      </w:r>
      <w:r>
        <w:rPr>
          <w:sz w:val="24"/>
        </w:rPr>
        <w:t>неживой</w:t>
      </w:r>
      <w:r>
        <w:rPr>
          <w:spacing w:val="-4"/>
          <w:sz w:val="24"/>
        </w:rPr>
        <w:t xml:space="preserve"> </w:t>
      </w:r>
      <w:r>
        <w:rPr>
          <w:sz w:val="24"/>
        </w:rPr>
        <w:t>природы</w:t>
      </w:r>
      <w:r>
        <w:rPr>
          <w:spacing w:val="-3"/>
          <w:sz w:val="24"/>
        </w:rPr>
        <w:t xml:space="preserve"> </w:t>
      </w:r>
      <w:r>
        <w:rPr>
          <w:sz w:val="24"/>
        </w:rPr>
        <w:t>на</w:t>
      </w:r>
      <w:r>
        <w:rPr>
          <w:spacing w:val="-3"/>
          <w:sz w:val="24"/>
        </w:rPr>
        <w:t xml:space="preserve"> </w:t>
      </w:r>
      <w:r>
        <w:rPr>
          <w:sz w:val="24"/>
        </w:rPr>
        <w:t>основе</w:t>
      </w:r>
      <w:r>
        <w:rPr>
          <w:spacing w:val="-5"/>
          <w:sz w:val="24"/>
        </w:rPr>
        <w:t xml:space="preserve"> </w:t>
      </w:r>
      <w:r>
        <w:rPr>
          <w:sz w:val="24"/>
        </w:rPr>
        <w:t>внешних</w:t>
      </w:r>
      <w:r>
        <w:rPr>
          <w:spacing w:val="-3"/>
          <w:sz w:val="24"/>
        </w:rPr>
        <w:t xml:space="preserve"> </w:t>
      </w:r>
      <w:r>
        <w:rPr>
          <w:sz w:val="24"/>
        </w:rPr>
        <w:t>признаков;</w:t>
      </w:r>
    </w:p>
    <w:p w:rsidR="00676A99" w:rsidRDefault="003D1F18" w:rsidP="00FF2AC8">
      <w:pPr>
        <w:pStyle w:val="a5"/>
        <w:numPr>
          <w:ilvl w:val="1"/>
          <w:numId w:val="71"/>
        </w:numPr>
        <w:tabs>
          <w:tab w:val="left" w:pos="1301"/>
          <w:tab w:val="left" w:pos="1302"/>
        </w:tabs>
        <w:spacing w:before="11" w:line="264" w:lineRule="auto"/>
        <w:ind w:right="146"/>
        <w:jc w:val="left"/>
        <w:rPr>
          <w:sz w:val="24"/>
        </w:rPr>
      </w:pPr>
      <w:r>
        <w:rPr>
          <w:sz w:val="24"/>
        </w:rPr>
        <w:t>ориентироваться</w:t>
      </w:r>
      <w:r>
        <w:rPr>
          <w:spacing w:val="26"/>
          <w:sz w:val="24"/>
        </w:rPr>
        <w:t xml:space="preserve"> </w:t>
      </w:r>
      <w:r>
        <w:rPr>
          <w:sz w:val="24"/>
        </w:rPr>
        <w:t>на</w:t>
      </w:r>
      <w:r>
        <w:rPr>
          <w:spacing w:val="28"/>
          <w:sz w:val="24"/>
        </w:rPr>
        <w:t xml:space="preserve"> </w:t>
      </w:r>
      <w:r>
        <w:rPr>
          <w:sz w:val="24"/>
        </w:rPr>
        <w:t>местности</w:t>
      </w:r>
      <w:r>
        <w:rPr>
          <w:spacing w:val="29"/>
          <w:sz w:val="24"/>
        </w:rPr>
        <w:t xml:space="preserve"> </w:t>
      </w:r>
      <w:r>
        <w:rPr>
          <w:sz w:val="24"/>
        </w:rPr>
        <w:t>по</w:t>
      </w:r>
      <w:r>
        <w:rPr>
          <w:spacing w:val="28"/>
          <w:sz w:val="24"/>
        </w:rPr>
        <w:t xml:space="preserve"> </w:t>
      </w:r>
      <w:r>
        <w:rPr>
          <w:sz w:val="24"/>
        </w:rPr>
        <w:t>местным</w:t>
      </w:r>
      <w:r>
        <w:rPr>
          <w:spacing w:val="27"/>
          <w:sz w:val="24"/>
        </w:rPr>
        <w:t xml:space="preserve"> </w:t>
      </w:r>
      <w:r>
        <w:rPr>
          <w:sz w:val="24"/>
        </w:rPr>
        <w:t>природным</w:t>
      </w:r>
      <w:r>
        <w:rPr>
          <w:spacing w:val="27"/>
          <w:sz w:val="24"/>
        </w:rPr>
        <w:t xml:space="preserve"> </w:t>
      </w:r>
      <w:r>
        <w:rPr>
          <w:sz w:val="24"/>
        </w:rPr>
        <w:t>признакам,</w:t>
      </w:r>
      <w:r>
        <w:rPr>
          <w:spacing w:val="28"/>
          <w:sz w:val="24"/>
        </w:rPr>
        <w:t xml:space="preserve"> </w:t>
      </w:r>
      <w:r>
        <w:rPr>
          <w:sz w:val="24"/>
        </w:rPr>
        <w:t>Солнцу,</w:t>
      </w:r>
      <w:r>
        <w:rPr>
          <w:spacing w:val="-57"/>
          <w:sz w:val="24"/>
        </w:rPr>
        <w:t xml:space="preserve"> </w:t>
      </w:r>
      <w:r>
        <w:rPr>
          <w:sz w:val="24"/>
        </w:rPr>
        <w:t>компасу;</w:t>
      </w:r>
    </w:p>
    <w:p w:rsidR="00676A99" w:rsidRDefault="003D1F18" w:rsidP="00FF2AC8">
      <w:pPr>
        <w:pStyle w:val="a5"/>
        <w:numPr>
          <w:ilvl w:val="1"/>
          <w:numId w:val="71"/>
        </w:numPr>
        <w:tabs>
          <w:tab w:val="left" w:pos="1301"/>
          <w:tab w:val="left" w:pos="1302"/>
        </w:tabs>
        <w:spacing w:line="291" w:lineRule="exact"/>
        <w:ind w:hanging="361"/>
        <w:jc w:val="left"/>
        <w:rPr>
          <w:sz w:val="24"/>
        </w:rPr>
      </w:pPr>
      <w:r>
        <w:rPr>
          <w:sz w:val="24"/>
        </w:rPr>
        <w:t>создавать</w:t>
      </w:r>
      <w:r>
        <w:rPr>
          <w:spacing w:val="-3"/>
          <w:sz w:val="24"/>
        </w:rPr>
        <w:t xml:space="preserve"> </w:t>
      </w:r>
      <w:r>
        <w:rPr>
          <w:sz w:val="24"/>
        </w:rPr>
        <w:t>по</w:t>
      </w:r>
      <w:r>
        <w:rPr>
          <w:spacing w:val="-2"/>
          <w:sz w:val="24"/>
        </w:rPr>
        <w:t xml:space="preserve"> </w:t>
      </w:r>
      <w:r>
        <w:rPr>
          <w:sz w:val="24"/>
        </w:rPr>
        <w:t>заданному</w:t>
      </w:r>
      <w:r>
        <w:rPr>
          <w:spacing w:val="-7"/>
          <w:sz w:val="24"/>
        </w:rPr>
        <w:t xml:space="preserve"> </w:t>
      </w:r>
      <w:r>
        <w:rPr>
          <w:sz w:val="24"/>
        </w:rPr>
        <w:t>плану</w:t>
      </w:r>
      <w:r>
        <w:rPr>
          <w:spacing w:val="-10"/>
          <w:sz w:val="24"/>
        </w:rPr>
        <w:t xml:space="preserve"> </w:t>
      </w:r>
      <w:r>
        <w:rPr>
          <w:sz w:val="24"/>
        </w:rPr>
        <w:t>развѐрнутые</w:t>
      </w:r>
      <w:r>
        <w:rPr>
          <w:spacing w:val="-3"/>
          <w:sz w:val="24"/>
        </w:rPr>
        <w:t xml:space="preserve"> </w:t>
      </w:r>
      <w:r>
        <w:rPr>
          <w:sz w:val="24"/>
        </w:rPr>
        <w:t>высказывания</w:t>
      </w:r>
      <w:r>
        <w:rPr>
          <w:spacing w:val="-2"/>
          <w:sz w:val="24"/>
        </w:rPr>
        <w:t xml:space="preserve"> </w:t>
      </w:r>
      <w:r>
        <w:rPr>
          <w:sz w:val="24"/>
        </w:rPr>
        <w:t>о</w:t>
      </w:r>
      <w:r>
        <w:rPr>
          <w:spacing w:val="-2"/>
          <w:sz w:val="24"/>
        </w:rPr>
        <w:t xml:space="preserve"> </w:t>
      </w:r>
      <w:r>
        <w:rPr>
          <w:sz w:val="24"/>
        </w:rPr>
        <w:t>природе</w:t>
      </w:r>
      <w:r>
        <w:rPr>
          <w:spacing w:val="-3"/>
          <w:sz w:val="24"/>
        </w:rPr>
        <w:t xml:space="preserve"> </w:t>
      </w:r>
      <w:r>
        <w:rPr>
          <w:sz w:val="24"/>
        </w:rPr>
        <w:t>и</w:t>
      </w:r>
      <w:r>
        <w:rPr>
          <w:spacing w:val="-4"/>
          <w:sz w:val="24"/>
        </w:rPr>
        <w:t xml:space="preserve"> </w:t>
      </w:r>
      <w:r>
        <w:rPr>
          <w:sz w:val="24"/>
        </w:rPr>
        <w:t>обществе;</w:t>
      </w:r>
    </w:p>
    <w:p w:rsidR="00676A99" w:rsidRDefault="003D1F18" w:rsidP="00FF2AC8">
      <w:pPr>
        <w:pStyle w:val="a5"/>
        <w:numPr>
          <w:ilvl w:val="1"/>
          <w:numId w:val="71"/>
        </w:numPr>
        <w:tabs>
          <w:tab w:val="left" w:pos="1301"/>
          <w:tab w:val="left" w:pos="1302"/>
        </w:tabs>
        <w:spacing w:before="27"/>
        <w:ind w:hanging="361"/>
        <w:jc w:val="left"/>
        <w:rPr>
          <w:sz w:val="24"/>
        </w:rPr>
      </w:pPr>
      <w:r>
        <w:rPr>
          <w:sz w:val="24"/>
        </w:rPr>
        <w:t>использовать</w:t>
      </w:r>
      <w:r>
        <w:rPr>
          <w:spacing w:val="-3"/>
          <w:sz w:val="24"/>
        </w:rPr>
        <w:t xml:space="preserve"> </w:t>
      </w:r>
      <w:r>
        <w:rPr>
          <w:sz w:val="24"/>
        </w:rPr>
        <w:t>для</w:t>
      </w:r>
      <w:r>
        <w:rPr>
          <w:spacing w:val="-2"/>
          <w:sz w:val="24"/>
        </w:rPr>
        <w:t xml:space="preserve"> </w:t>
      </w:r>
      <w:r>
        <w:rPr>
          <w:sz w:val="24"/>
        </w:rPr>
        <w:t>ответов</w:t>
      </w:r>
      <w:r>
        <w:rPr>
          <w:spacing w:val="-2"/>
          <w:sz w:val="24"/>
        </w:rPr>
        <w:t xml:space="preserve"> </w:t>
      </w:r>
      <w:r>
        <w:rPr>
          <w:sz w:val="24"/>
        </w:rPr>
        <w:t>на</w:t>
      </w:r>
      <w:r>
        <w:rPr>
          <w:spacing w:val="-3"/>
          <w:sz w:val="24"/>
        </w:rPr>
        <w:t xml:space="preserve"> </w:t>
      </w:r>
      <w:r>
        <w:rPr>
          <w:sz w:val="24"/>
        </w:rPr>
        <w:t>вопросы</w:t>
      </w:r>
      <w:r>
        <w:rPr>
          <w:spacing w:val="-2"/>
          <w:sz w:val="24"/>
        </w:rPr>
        <w:t xml:space="preserve"> </w:t>
      </w:r>
      <w:r>
        <w:rPr>
          <w:sz w:val="24"/>
        </w:rPr>
        <w:t>небольшие</w:t>
      </w:r>
      <w:r>
        <w:rPr>
          <w:spacing w:val="-3"/>
          <w:sz w:val="24"/>
        </w:rPr>
        <w:t xml:space="preserve"> </w:t>
      </w:r>
      <w:r>
        <w:rPr>
          <w:sz w:val="24"/>
        </w:rPr>
        <w:t>тексты</w:t>
      </w:r>
      <w:r>
        <w:rPr>
          <w:spacing w:val="-2"/>
          <w:sz w:val="24"/>
        </w:rPr>
        <w:t xml:space="preserve"> </w:t>
      </w:r>
      <w:r>
        <w:rPr>
          <w:sz w:val="24"/>
        </w:rPr>
        <w:t>о</w:t>
      </w:r>
      <w:r>
        <w:rPr>
          <w:spacing w:val="-2"/>
          <w:sz w:val="24"/>
        </w:rPr>
        <w:t xml:space="preserve"> </w:t>
      </w:r>
      <w:r>
        <w:rPr>
          <w:sz w:val="24"/>
        </w:rPr>
        <w:t>природе</w:t>
      </w:r>
      <w:r>
        <w:rPr>
          <w:spacing w:val="-3"/>
          <w:sz w:val="24"/>
        </w:rPr>
        <w:t xml:space="preserve"> </w:t>
      </w:r>
      <w:r>
        <w:rPr>
          <w:sz w:val="24"/>
        </w:rPr>
        <w:t>и</w:t>
      </w:r>
      <w:r>
        <w:rPr>
          <w:spacing w:val="-2"/>
          <w:sz w:val="24"/>
        </w:rPr>
        <w:t xml:space="preserve"> </w:t>
      </w:r>
      <w:r>
        <w:rPr>
          <w:sz w:val="24"/>
        </w:rPr>
        <w:t>обществе;</w:t>
      </w:r>
    </w:p>
    <w:p w:rsidR="00676A99" w:rsidRDefault="003D1F18" w:rsidP="00FF2AC8">
      <w:pPr>
        <w:pStyle w:val="a5"/>
        <w:numPr>
          <w:ilvl w:val="1"/>
          <w:numId w:val="71"/>
        </w:numPr>
        <w:tabs>
          <w:tab w:val="left" w:pos="1302"/>
        </w:tabs>
        <w:spacing w:before="28" w:line="264" w:lineRule="auto"/>
        <w:ind w:right="151"/>
        <w:rPr>
          <w:sz w:val="24"/>
        </w:rPr>
      </w:pPr>
      <w:r>
        <w:rPr>
          <w:sz w:val="24"/>
        </w:rPr>
        <w:t>соблюдать правила нравственного поведения в социуме и в природе, оценивать</w:t>
      </w:r>
      <w:r>
        <w:rPr>
          <w:spacing w:val="1"/>
          <w:sz w:val="24"/>
        </w:rPr>
        <w:t xml:space="preserve"> </w:t>
      </w:r>
      <w:r>
        <w:rPr>
          <w:sz w:val="24"/>
        </w:rPr>
        <w:t>примеры</w:t>
      </w:r>
      <w:r>
        <w:rPr>
          <w:spacing w:val="1"/>
          <w:sz w:val="24"/>
        </w:rPr>
        <w:t xml:space="preserve"> </w:t>
      </w:r>
      <w:r>
        <w:rPr>
          <w:sz w:val="24"/>
        </w:rPr>
        <w:t>положительного</w:t>
      </w:r>
      <w:r>
        <w:rPr>
          <w:spacing w:val="1"/>
          <w:sz w:val="24"/>
        </w:rPr>
        <w:t xml:space="preserve"> </w:t>
      </w:r>
      <w:r>
        <w:rPr>
          <w:sz w:val="24"/>
        </w:rPr>
        <w:t>и</w:t>
      </w:r>
      <w:r>
        <w:rPr>
          <w:spacing w:val="1"/>
          <w:sz w:val="24"/>
        </w:rPr>
        <w:t xml:space="preserve"> </w:t>
      </w:r>
      <w:r>
        <w:rPr>
          <w:sz w:val="24"/>
        </w:rPr>
        <w:t>негативного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объектам</w:t>
      </w:r>
      <w:r>
        <w:rPr>
          <w:spacing w:val="1"/>
          <w:sz w:val="24"/>
        </w:rPr>
        <w:t xml:space="preserve"> </w:t>
      </w:r>
      <w:r>
        <w:rPr>
          <w:sz w:val="24"/>
        </w:rPr>
        <w:t>природы,</w:t>
      </w:r>
      <w:r>
        <w:rPr>
          <w:spacing w:val="1"/>
          <w:sz w:val="24"/>
        </w:rPr>
        <w:t xml:space="preserve"> </w:t>
      </w:r>
      <w:r>
        <w:rPr>
          <w:sz w:val="24"/>
        </w:rPr>
        <w:t>проявления</w:t>
      </w:r>
      <w:r>
        <w:rPr>
          <w:spacing w:val="-1"/>
          <w:sz w:val="24"/>
        </w:rPr>
        <w:t xml:space="preserve"> </w:t>
      </w:r>
      <w:r>
        <w:rPr>
          <w:sz w:val="24"/>
        </w:rPr>
        <w:t>внимания,</w:t>
      </w:r>
      <w:r>
        <w:rPr>
          <w:spacing w:val="-3"/>
          <w:sz w:val="24"/>
        </w:rPr>
        <w:t xml:space="preserve"> </w:t>
      </w:r>
      <w:r>
        <w:rPr>
          <w:sz w:val="24"/>
        </w:rPr>
        <w:t>помощи</w:t>
      </w:r>
      <w:r>
        <w:rPr>
          <w:spacing w:val="-1"/>
          <w:sz w:val="24"/>
        </w:rPr>
        <w:t xml:space="preserve"> </w:t>
      </w:r>
      <w:r>
        <w:rPr>
          <w:sz w:val="24"/>
        </w:rPr>
        <w:t>людям, нуждающимся в</w:t>
      </w:r>
      <w:r>
        <w:rPr>
          <w:spacing w:val="-2"/>
          <w:sz w:val="24"/>
        </w:rPr>
        <w:t xml:space="preserve"> </w:t>
      </w:r>
      <w:r>
        <w:rPr>
          <w:sz w:val="24"/>
        </w:rPr>
        <w:t>ней;</w:t>
      </w:r>
    </w:p>
    <w:p w:rsidR="00676A99" w:rsidRDefault="003D1F18" w:rsidP="00FF2AC8">
      <w:pPr>
        <w:pStyle w:val="a5"/>
        <w:numPr>
          <w:ilvl w:val="1"/>
          <w:numId w:val="71"/>
        </w:numPr>
        <w:tabs>
          <w:tab w:val="left" w:pos="1302"/>
        </w:tabs>
        <w:spacing w:line="264" w:lineRule="auto"/>
        <w:ind w:right="153"/>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правила</w:t>
      </w:r>
      <w:r>
        <w:rPr>
          <w:spacing w:val="1"/>
          <w:sz w:val="24"/>
        </w:rPr>
        <w:t xml:space="preserve"> </w:t>
      </w:r>
      <w:r>
        <w:rPr>
          <w:sz w:val="24"/>
        </w:rPr>
        <w:t>безопасного</w:t>
      </w:r>
      <w:r>
        <w:rPr>
          <w:spacing w:val="-57"/>
          <w:sz w:val="24"/>
        </w:rPr>
        <w:t xml:space="preserve"> </w:t>
      </w:r>
      <w:r>
        <w:rPr>
          <w:sz w:val="24"/>
        </w:rPr>
        <w:t>поведения</w:t>
      </w:r>
      <w:r>
        <w:rPr>
          <w:spacing w:val="-1"/>
          <w:sz w:val="24"/>
        </w:rPr>
        <w:t xml:space="preserve"> </w:t>
      </w:r>
      <w:r>
        <w:rPr>
          <w:sz w:val="24"/>
        </w:rPr>
        <w:t>пассажира</w:t>
      </w:r>
      <w:r>
        <w:rPr>
          <w:spacing w:val="-1"/>
          <w:sz w:val="24"/>
        </w:rPr>
        <w:t xml:space="preserve"> </w:t>
      </w:r>
      <w:r>
        <w:rPr>
          <w:sz w:val="24"/>
        </w:rPr>
        <w:t>наземного транспорта</w:t>
      </w:r>
      <w:r>
        <w:rPr>
          <w:spacing w:val="-2"/>
          <w:sz w:val="24"/>
        </w:rPr>
        <w:t xml:space="preserve"> </w:t>
      </w:r>
      <w:r>
        <w:rPr>
          <w:sz w:val="24"/>
        </w:rPr>
        <w:t>и</w:t>
      </w:r>
      <w:r>
        <w:rPr>
          <w:spacing w:val="-2"/>
          <w:sz w:val="24"/>
        </w:rPr>
        <w:t xml:space="preserve"> </w:t>
      </w:r>
      <w:r>
        <w:rPr>
          <w:sz w:val="24"/>
        </w:rPr>
        <w:t>метро;</w:t>
      </w:r>
    </w:p>
    <w:p w:rsidR="00676A99" w:rsidRDefault="003D1F18" w:rsidP="00FF2AC8">
      <w:pPr>
        <w:pStyle w:val="a5"/>
        <w:numPr>
          <w:ilvl w:val="1"/>
          <w:numId w:val="71"/>
        </w:numPr>
        <w:tabs>
          <w:tab w:val="left" w:pos="1302"/>
        </w:tabs>
        <w:spacing w:line="293" w:lineRule="exact"/>
        <w:ind w:hanging="361"/>
        <w:rPr>
          <w:sz w:val="24"/>
        </w:rPr>
      </w:pPr>
      <w:r>
        <w:rPr>
          <w:sz w:val="24"/>
        </w:rPr>
        <w:t>соблюдать</w:t>
      </w:r>
      <w:r>
        <w:rPr>
          <w:spacing w:val="-1"/>
          <w:sz w:val="24"/>
        </w:rPr>
        <w:t xml:space="preserve"> </w:t>
      </w:r>
      <w:r>
        <w:rPr>
          <w:sz w:val="24"/>
        </w:rPr>
        <w:t>режим</w:t>
      </w:r>
      <w:r>
        <w:rPr>
          <w:spacing w:val="-2"/>
          <w:sz w:val="24"/>
        </w:rPr>
        <w:t xml:space="preserve"> </w:t>
      </w:r>
      <w:r>
        <w:rPr>
          <w:sz w:val="24"/>
        </w:rPr>
        <w:t>дня и</w:t>
      </w:r>
      <w:r>
        <w:rPr>
          <w:spacing w:val="-3"/>
          <w:sz w:val="24"/>
        </w:rPr>
        <w:t xml:space="preserve"> </w:t>
      </w:r>
      <w:r>
        <w:rPr>
          <w:sz w:val="24"/>
        </w:rPr>
        <w:t>питания;</w:t>
      </w:r>
    </w:p>
    <w:p w:rsidR="00676A99" w:rsidRDefault="003D1F18" w:rsidP="00FF2AC8">
      <w:pPr>
        <w:pStyle w:val="a5"/>
        <w:numPr>
          <w:ilvl w:val="1"/>
          <w:numId w:val="71"/>
        </w:numPr>
        <w:tabs>
          <w:tab w:val="left" w:pos="1302"/>
        </w:tabs>
        <w:spacing w:before="22" w:line="264" w:lineRule="auto"/>
        <w:ind w:right="155"/>
        <w:rPr>
          <w:sz w:val="24"/>
        </w:rPr>
      </w:pPr>
      <w:r>
        <w:rPr>
          <w:sz w:val="24"/>
        </w:rPr>
        <w:t>безопасно</w:t>
      </w:r>
      <w:r>
        <w:rPr>
          <w:spacing w:val="1"/>
          <w:sz w:val="24"/>
        </w:rPr>
        <w:t xml:space="preserve"> </w:t>
      </w:r>
      <w:r>
        <w:rPr>
          <w:sz w:val="24"/>
        </w:rPr>
        <w:t>использовать</w:t>
      </w:r>
      <w:r>
        <w:rPr>
          <w:spacing w:val="1"/>
          <w:sz w:val="24"/>
        </w:rPr>
        <w:t xml:space="preserve"> </w:t>
      </w:r>
      <w:r>
        <w:rPr>
          <w:sz w:val="24"/>
        </w:rPr>
        <w:t>мессенджеры</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контролируемого</w:t>
      </w:r>
      <w:r>
        <w:rPr>
          <w:spacing w:val="1"/>
          <w:sz w:val="24"/>
        </w:rPr>
        <w:t xml:space="preserve"> </w:t>
      </w:r>
      <w:r>
        <w:rPr>
          <w:sz w:val="24"/>
        </w:rPr>
        <w:t>доступа</w:t>
      </w:r>
      <w:r>
        <w:rPr>
          <w:spacing w:val="1"/>
          <w:sz w:val="24"/>
        </w:rPr>
        <w:t xml:space="preserve"> </w:t>
      </w:r>
      <w:r>
        <w:rPr>
          <w:sz w:val="24"/>
        </w:rPr>
        <w:t>в</w:t>
      </w:r>
      <w:r>
        <w:rPr>
          <w:spacing w:val="-57"/>
          <w:sz w:val="24"/>
        </w:rPr>
        <w:t xml:space="preserve"> </w:t>
      </w:r>
      <w:r>
        <w:rPr>
          <w:sz w:val="24"/>
        </w:rPr>
        <w:t>информационно-телекоммуникационную</w:t>
      </w:r>
      <w:r>
        <w:rPr>
          <w:spacing w:val="-1"/>
          <w:sz w:val="24"/>
        </w:rPr>
        <w:t xml:space="preserve"> </w:t>
      </w:r>
      <w:r>
        <w:rPr>
          <w:sz w:val="24"/>
        </w:rPr>
        <w:t>сеть</w:t>
      </w:r>
      <w:r>
        <w:rPr>
          <w:spacing w:val="-1"/>
          <w:sz w:val="24"/>
        </w:rPr>
        <w:t xml:space="preserve"> </w:t>
      </w:r>
      <w:r>
        <w:rPr>
          <w:sz w:val="24"/>
        </w:rPr>
        <w:t>Интернет;</w:t>
      </w:r>
    </w:p>
    <w:p w:rsidR="00676A99" w:rsidRDefault="003D1F18" w:rsidP="00FF2AC8">
      <w:pPr>
        <w:pStyle w:val="a5"/>
        <w:numPr>
          <w:ilvl w:val="1"/>
          <w:numId w:val="71"/>
        </w:numPr>
        <w:tabs>
          <w:tab w:val="left" w:pos="1302"/>
        </w:tabs>
        <w:spacing w:line="264" w:lineRule="auto"/>
        <w:ind w:right="153"/>
        <w:rPr>
          <w:sz w:val="24"/>
        </w:rPr>
      </w:pPr>
      <w:r>
        <w:rPr>
          <w:sz w:val="24"/>
        </w:rPr>
        <w:t>безопасно осуществлять коммуникацию в школьных сообществах с помощью</w:t>
      </w:r>
      <w:r>
        <w:rPr>
          <w:spacing w:val="1"/>
          <w:sz w:val="24"/>
        </w:rPr>
        <w:t xml:space="preserve"> </w:t>
      </w:r>
      <w:r>
        <w:rPr>
          <w:sz w:val="24"/>
        </w:rPr>
        <w:t>учителя</w:t>
      </w:r>
      <w:r>
        <w:rPr>
          <w:spacing w:val="-2"/>
          <w:sz w:val="24"/>
        </w:rPr>
        <w:t xml:space="preserve"> </w:t>
      </w:r>
      <w:r>
        <w:rPr>
          <w:sz w:val="24"/>
        </w:rPr>
        <w:t>(при необходимости).</w:t>
      </w:r>
    </w:p>
    <w:p w:rsidR="00676A99" w:rsidRDefault="00676A99">
      <w:pPr>
        <w:spacing w:line="264" w:lineRule="auto"/>
        <w:jc w:val="both"/>
        <w:rPr>
          <w:sz w:val="24"/>
        </w:rPr>
        <w:sectPr w:rsidR="00676A99">
          <w:pgSz w:w="11910" w:h="16390"/>
          <w:pgMar w:top="1040" w:right="700" w:bottom="1160" w:left="1360" w:header="0" w:footer="933" w:gutter="0"/>
          <w:cols w:space="720"/>
        </w:sectPr>
      </w:pPr>
    </w:p>
    <w:p w:rsidR="00676A99" w:rsidRDefault="003D1F18" w:rsidP="00FF2AC8">
      <w:pPr>
        <w:pStyle w:val="Heading1"/>
        <w:numPr>
          <w:ilvl w:val="0"/>
          <w:numId w:val="71"/>
        </w:numPr>
        <w:tabs>
          <w:tab w:val="left" w:pos="643"/>
        </w:tabs>
        <w:spacing w:before="69"/>
        <w:ind w:hanging="181"/>
      </w:pPr>
      <w:r>
        <w:lastRenderedPageBreak/>
        <w:t>КЛАСС</w:t>
      </w:r>
    </w:p>
    <w:p w:rsidR="00676A99" w:rsidRDefault="003D1F18">
      <w:pPr>
        <w:pStyle w:val="a3"/>
        <w:spacing w:before="24"/>
        <w:ind w:left="941"/>
        <w:jc w:val="both"/>
      </w:pPr>
      <w:r>
        <w:t>К</w:t>
      </w:r>
      <w:r>
        <w:rPr>
          <w:spacing w:val="-2"/>
        </w:rPr>
        <w:t xml:space="preserve"> </w:t>
      </w:r>
      <w:r>
        <w:t>концу</w:t>
      </w:r>
      <w:r>
        <w:rPr>
          <w:spacing w:val="-9"/>
        </w:rPr>
        <w:t xml:space="preserve"> </w:t>
      </w:r>
      <w:r>
        <w:t>обучения</w:t>
      </w:r>
      <w:r>
        <w:rPr>
          <w:spacing w:val="-1"/>
        </w:rPr>
        <w:t xml:space="preserve"> </w:t>
      </w:r>
      <w:r>
        <w:t>в</w:t>
      </w:r>
      <w:r>
        <w:rPr>
          <w:spacing w:val="-1"/>
        </w:rPr>
        <w:t xml:space="preserve"> </w:t>
      </w:r>
      <w:r>
        <w:rPr>
          <w:b/>
        </w:rPr>
        <w:t>3</w:t>
      </w:r>
      <w:r>
        <w:rPr>
          <w:b/>
          <w:spacing w:val="-1"/>
        </w:rPr>
        <w:t xml:space="preserve"> </w:t>
      </w:r>
      <w:r>
        <w:rPr>
          <w:b/>
        </w:rPr>
        <w:t>классе</w:t>
      </w:r>
      <w:r>
        <w:rPr>
          <w:b/>
          <w:spacing w:val="-2"/>
        </w:rPr>
        <w:t xml:space="preserve"> </w:t>
      </w:r>
      <w:r>
        <w:t>обучающийся</w:t>
      </w:r>
      <w:r>
        <w:rPr>
          <w:spacing w:val="-2"/>
        </w:rPr>
        <w:t xml:space="preserve"> </w:t>
      </w:r>
      <w:r>
        <w:t>научится:</w:t>
      </w:r>
    </w:p>
    <w:p w:rsidR="00676A99" w:rsidRDefault="003D1F18" w:rsidP="00FF2AC8">
      <w:pPr>
        <w:pStyle w:val="a5"/>
        <w:numPr>
          <w:ilvl w:val="1"/>
          <w:numId w:val="71"/>
        </w:numPr>
        <w:tabs>
          <w:tab w:val="left" w:pos="1302"/>
        </w:tabs>
        <w:spacing w:before="27" w:line="264" w:lineRule="auto"/>
        <w:ind w:right="155"/>
        <w:rPr>
          <w:sz w:val="24"/>
        </w:rPr>
      </w:pPr>
      <w:r>
        <w:rPr>
          <w:sz w:val="24"/>
        </w:rPr>
        <w:t>различать</w:t>
      </w:r>
      <w:r>
        <w:rPr>
          <w:spacing w:val="1"/>
          <w:sz w:val="24"/>
        </w:rPr>
        <w:t xml:space="preserve"> </w:t>
      </w:r>
      <w:r>
        <w:rPr>
          <w:sz w:val="24"/>
        </w:rPr>
        <w:t>государственную</w:t>
      </w:r>
      <w:r>
        <w:rPr>
          <w:spacing w:val="1"/>
          <w:sz w:val="24"/>
        </w:rPr>
        <w:t xml:space="preserve"> </w:t>
      </w:r>
      <w:r>
        <w:rPr>
          <w:sz w:val="24"/>
        </w:rPr>
        <w:t>символику</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(гимн,</w:t>
      </w:r>
      <w:r>
        <w:rPr>
          <w:spacing w:val="60"/>
          <w:sz w:val="24"/>
        </w:rPr>
        <w:t xml:space="preserve"> </w:t>
      </w:r>
      <w:r>
        <w:rPr>
          <w:sz w:val="24"/>
        </w:rPr>
        <w:t>герб,</w:t>
      </w:r>
      <w:r>
        <w:rPr>
          <w:spacing w:val="1"/>
          <w:sz w:val="24"/>
        </w:rPr>
        <w:t xml:space="preserve"> </w:t>
      </w:r>
      <w:r>
        <w:rPr>
          <w:sz w:val="24"/>
        </w:rPr>
        <w:t>флаг);</w:t>
      </w:r>
      <w:r>
        <w:rPr>
          <w:spacing w:val="1"/>
          <w:sz w:val="24"/>
        </w:rPr>
        <w:t xml:space="preserve"> </w:t>
      </w:r>
      <w:r>
        <w:rPr>
          <w:sz w:val="24"/>
        </w:rPr>
        <w:t>проявлять</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государственным</w:t>
      </w:r>
      <w:r>
        <w:rPr>
          <w:spacing w:val="1"/>
          <w:sz w:val="24"/>
        </w:rPr>
        <w:t xml:space="preserve"> </w:t>
      </w:r>
      <w:r>
        <w:rPr>
          <w:sz w:val="24"/>
        </w:rPr>
        <w:t>символам</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своего</w:t>
      </w:r>
      <w:r>
        <w:rPr>
          <w:spacing w:val="1"/>
          <w:sz w:val="24"/>
        </w:rPr>
        <w:t xml:space="preserve"> </w:t>
      </w:r>
      <w:r>
        <w:rPr>
          <w:sz w:val="24"/>
        </w:rPr>
        <w:t>региона;</w:t>
      </w:r>
    </w:p>
    <w:p w:rsidR="00676A99" w:rsidRDefault="003D1F18" w:rsidP="00FF2AC8">
      <w:pPr>
        <w:pStyle w:val="a5"/>
        <w:numPr>
          <w:ilvl w:val="1"/>
          <w:numId w:val="71"/>
        </w:numPr>
        <w:tabs>
          <w:tab w:val="left" w:pos="1302"/>
        </w:tabs>
        <w:spacing w:line="264" w:lineRule="auto"/>
        <w:ind w:right="155"/>
        <w:rPr>
          <w:sz w:val="24"/>
        </w:rPr>
      </w:pPr>
      <w:r>
        <w:rPr>
          <w:sz w:val="24"/>
        </w:rPr>
        <w:t>проявлять</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семейным</w:t>
      </w:r>
      <w:r>
        <w:rPr>
          <w:spacing w:val="1"/>
          <w:sz w:val="24"/>
        </w:rPr>
        <w:t xml:space="preserve"> </w:t>
      </w:r>
      <w:r>
        <w:rPr>
          <w:sz w:val="24"/>
        </w:rPr>
        <w:t>ценностям</w:t>
      </w:r>
      <w:r>
        <w:rPr>
          <w:spacing w:val="1"/>
          <w:sz w:val="24"/>
        </w:rPr>
        <w:t xml:space="preserve"> </w:t>
      </w:r>
      <w:r>
        <w:rPr>
          <w:sz w:val="24"/>
        </w:rPr>
        <w:t>и</w:t>
      </w:r>
      <w:r>
        <w:rPr>
          <w:spacing w:val="1"/>
          <w:sz w:val="24"/>
        </w:rPr>
        <w:t xml:space="preserve"> </w:t>
      </w:r>
      <w:r>
        <w:rPr>
          <w:sz w:val="24"/>
        </w:rPr>
        <w:t>традициям,</w:t>
      </w:r>
      <w:r>
        <w:rPr>
          <w:spacing w:val="1"/>
          <w:sz w:val="24"/>
        </w:rPr>
        <w:t xml:space="preserve"> </w:t>
      </w:r>
      <w:r>
        <w:rPr>
          <w:sz w:val="24"/>
        </w:rPr>
        <w:t>традициям</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нравственного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социуме;</w:t>
      </w:r>
    </w:p>
    <w:p w:rsidR="00676A99" w:rsidRDefault="003D1F18" w:rsidP="00FF2AC8">
      <w:pPr>
        <w:pStyle w:val="a5"/>
        <w:numPr>
          <w:ilvl w:val="1"/>
          <w:numId w:val="71"/>
        </w:numPr>
        <w:tabs>
          <w:tab w:val="left" w:pos="1302"/>
        </w:tabs>
        <w:spacing w:line="264" w:lineRule="auto"/>
        <w:ind w:right="151"/>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памятников</w:t>
      </w:r>
      <w:r>
        <w:rPr>
          <w:spacing w:val="1"/>
          <w:sz w:val="24"/>
        </w:rPr>
        <w:t xml:space="preserve"> </w:t>
      </w:r>
      <w:r>
        <w:rPr>
          <w:sz w:val="24"/>
        </w:rPr>
        <w:t>природы,</w:t>
      </w:r>
      <w:r>
        <w:rPr>
          <w:spacing w:val="1"/>
          <w:sz w:val="24"/>
        </w:rPr>
        <w:t xml:space="preserve"> </w:t>
      </w:r>
      <w:r>
        <w:rPr>
          <w:sz w:val="24"/>
        </w:rPr>
        <w:t>культурных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достопримечательностей родного края; столицы России, городов РФ с богатой</w:t>
      </w:r>
      <w:r>
        <w:rPr>
          <w:spacing w:val="1"/>
          <w:sz w:val="24"/>
        </w:rPr>
        <w:t xml:space="preserve"> </w:t>
      </w:r>
      <w:r>
        <w:rPr>
          <w:sz w:val="24"/>
        </w:rPr>
        <w:t>историей и культурой; российских центров декоративно-прикладного искусства;</w:t>
      </w:r>
      <w:r>
        <w:rPr>
          <w:spacing w:val="1"/>
          <w:sz w:val="24"/>
        </w:rPr>
        <w:t xml:space="preserve"> </w:t>
      </w:r>
      <w:r>
        <w:rPr>
          <w:sz w:val="24"/>
        </w:rPr>
        <w:t>проявлять</w:t>
      </w:r>
      <w:r>
        <w:rPr>
          <w:spacing w:val="-3"/>
          <w:sz w:val="24"/>
        </w:rPr>
        <w:t xml:space="preserve"> </w:t>
      </w:r>
      <w:r>
        <w:rPr>
          <w:sz w:val="24"/>
        </w:rPr>
        <w:t>интерес</w:t>
      </w:r>
      <w:r>
        <w:rPr>
          <w:spacing w:val="-2"/>
          <w:sz w:val="24"/>
        </w:rPr>
        <w:t xml:space="preserve"> </w:t>
      </w:r>
      <w:r>
        <w:rPr>
          <w:sz w:val="24"/>
        </w:rPr>
        <w:t>и</w:t>
      </w:r>
      <w:r>
        <w:rPr>
          <w:spacing w:val="3"/>
          <w:sz w:val="24"/>
        </w:rPr>
        <w:t xml:space="preserve"> </w:t>
      </w:r>
      <w:r>
        <w:rPr>
          <w:sz w:val="24"/>
        </w:rPr>
        <w:t>уважение</w:t>
      </w:r>
      <w:r>
        <w:rPr>
          <w:spacing w:val="-2"/>
          <w:sz w:val="24"/>
        </w:rPr>
        <w:t xml:space="preserve"> </w:t>
      </w:r>
      <w:r>
        <w:rPr>
          <w:sz w:val="24"/>
        </w:rPr>
        <w:t>к</w:t>
      </w:r>
      <w:r>
        <w:rPr>
          <w:spacing w:val="-1"/>
          <w:sz w:val="24"/>
        </w:rPr>
        <w:t xml:space="preserve"> </w:t>
      </w:r>
      <w:r>
        <w:rPr>
          <w:sz w:val="24"/>
        </w:rPr>
        <w:t>истории</w:t>
      </w:r>
      <w:r>
        <w:rPr>
          <w:spacing w:val="-2"/>
          <w:sz w:val="24"/>
        </w:rPr>
        <w:t xml:space="preserve"> </w:t>
      </w:r>
      <w:r>
        <w:rPr>
          <w:sz w:val="24"/>
        </w:rPr>
        <w:t>и</w:t>
      </w:r>
      <w:r>
        <w:rPr>
          <w:spacing w:val="-1"/>
          <w:sz w:val="24"/>
        </w:rPr>
        <w:t xml:space="preserve"> </w:t>
      </w:r>
      <w:r>
        <w:rPr>
          <w:sz w:val="24"/>
        </w:rPr>
        <w:t>культуре</w:t>
      </w:r>
      <w:r>
        <w:rPr>
          <w:spacing w:val="-2"/>
          <w:sz w:val="24"/>
        </w:rPr>
        <w:t xml:space="preserve"> </w:t>
      </w:r>
      <w:r>
        <w:rPr>
          <w:sz w:val="24"/>
        </w:rPr>
        <w:t>народов России;</w:t>
      </w:r>
    </w:p>
    <w:p w:rsidR="00676A99" w:rsidRDefault="003D1F18" w:rsidP="00FF2AC8">
      <w:pPr>
        <w:pStyle w:val="a5"/>
        <w:numPr>
          <w:ilvl w:val="1"/>
          <w:numId w:val="71"/>
        </w:numPr>
        <w:tabs>
          <w:tab w:val="left" w:pos="1302"/>
        </w:tabs>
        <w:spacing w:line="291" w:lineRule="exact"/>
        <w:ind w:hanging="361"/>
        <w:rPr>
          <w:sz w:val="24"/>
        </w:rPr>
      </w:pPr>
      <w:r>
        <w:rPr>
          <w:sz w:val="24"/>
        </w:rPr>
        <w:t>показывать</w:t>
      </w:r>
      <w:r>
        <w:rPr>
          <w:spacing w:val="-3"/>
          <w:sz w:val="24"/>
        </w:rPr>
        <w:t xml:space="preserve"> </w:t>
      </w:r>
      <w:r>
        <w:rPr>
          <w:sz w:val="24"/>
        </w:rPr>
        <w:t>на</w:t>
      </w:r>
      <w:r>
        <w:rPr>
          <w:spacing w:val="-3"/>
          <w:sz w:val="24"/>
        </w:rPr>
        <w:t xml:space="preserve"> </w:t>
      </w:r>
      <w:r>
        <w:rPr>
          <w:sz w:val="24"/>
        </w:rPr>
        <w:t>карте</w:t>
      </w:r>
      <w:r>
        <w:rPr>
          <w:spacing w:val="-3"/>
          <w:sz w:val="24"/>
        </w:rPr>
        <w:t xml:space="preserve"> </w:t>
      </w:r>
      <w:r>
        <w:rPr>
          <w:sz w:val="24"/>
        </w:rPr>
        <w:t>мира</w:t>
      </w:r>
      <w:r>
        <w:rPr>
          <w:spacing w:val="-3"/>
          <w:sz w:val="24"/>
        </w:rPr>
        <w:t xml:space="preserve"> </w:t>
      </w:r>
      <w:r>
        <w:rPr>
          <w:sz w:val="24"/>
        </w:rPr>
        <w:t>материки,</w:t>
      </w:r>
      <w:r>
        <w:rPr>
          <w:spacing w:val="-3"/>
          <w:sz w:val="24"/>
        </w:rPr>
        <w:t xml:space="preserve"> </w:t>
      </w:r>
      <w:r>
        <w:rPr>
          <w:sz w:val="24"/>
        </w:rPr>
        <w:t>изученные</w:t>
      </w:r>
      <w:r>
        <w:rPr>
          <w:spacing w:val="-4"/>
          <w:sz w:val="24"/>
        </w:rPr>
        <w:t xml:space="preserve"> </w:t>
      </w:r>
      <w:r>
        <w:rPr>
          <w:sz w:val="24"/>
        </w:rPr>
        <w:t>страны</w:t>
      </w:r>
      <w:r>
        <w:rPr>
          <w:spacing w:val="-2"/>
          <w:sz w:val="24"/>
        </w:rPr>
        <w:t xml:space="preserve"> </w:t>
      </w:r>
      <w:r>
        <w:rPr>
          <w:sz w:val="24"/>
        </w:rPr>
        <w:t>мира;</w:t>
      </w:r>
    </w:p>
    <w:p w:rsidR="00676A99" w:rsidRDefault="003D1F18" w:rsidP="00FF2AC8">
      <w:pPr>
        <w:pStyle w:val="a5"/>
        <w:numPr>
          <w:ilvl w:val="1"/>
          <w:numId w:val="71"/>
        </w:numPr>
        <w:tabs>
          <w:tab w:val="left" w:pos="1302"/>
        </w:tabs>
        <w:spacing w:before="24"/>
        <w:ind w:hanging="361"/>
        <w:rPr>
          <w:sz w:val="24"/>
        </w:rPr>
      </w:pPr>
      <w:r>
        <w:rPr>
          <w:sz w:val="24"/>
        </w:rPr>
        <w:t>различать</w:t>
      </w:r>
      <w:r>
        <w:rPr>
          <w:spacing w:val="-2"/>
          <w:sz w:val="24"/>
        </w:rPr>
        <w:t xml:space="preserve"> </w:t>
      </w:r>
      <w:r>
        <w:rPr>
          <w:sz w:val="24"/>
        </w:rPr>
        <w:t>расходы</w:t>
      </w:r>
      <w:r>
        <w:rPr>
          <w:spacing w:val="-2"/>
          <w:sz w:val="24"/>
        </w:rPr>
        <w:t xml:space="preserve"> </w:t>
      </w:r>
      <w:r>
        <w:rPr>
          <w:sz w:val="24"/>
        </w:rPr>
        <w:t>и</w:t>
      </w:r>
      <w:r>
        <w:rPr>
          <w:spacing w:val="-2"/>
          <w:sz w:val="24"/>
        </w:rPr>
        <w:t xml:space="preserve"> </w:t>
      </w:r>
      <w:r>
        <w:rPr>
          <w:sz w:val="24"/>
        </w:rPr>
        <w:t>доходы</w:t>
      </w:r>
      <w:r>
        <w:rPr>
          <w:spacing w:val="-2"/>
          <w:sz w:val="24"/>
        </w:rPr>
        <w:t xml:space="preserve"> </w:t>
      </w:r>
      <w:r>
        <w:rPr>
          <w:sz w:val="24"/>
        </w:rPr>
        <w:t>семейного</w:t>
      </w:r>
      <w:r>
        <w:rPr>
          <w:spacing w:val="-2"/>
          <w:sz w:val="24"/>
        </w:rPr>
        <w:t xml:space="preserve"> </w:t>
      </w:r>
      <w:r>
        <w:rPr>
          <w:sz w:val="24"/>
        </w:rPr>
        <w:t>бюджета;</w:t>
      </w:r>
    </w:p>
    <w:p w:rsidR="00676A99" w:rsidRDefault="003D1F18" w:rsidP="00FF2AC8">
      <w:pPr>
        <w:pStyle w:val="a5"/>
        <w:numPr>
          <w:ilvl w:val="1"/>
          <w:numId w:val="71"/>
        </w:numPr>
        <w:tabs>
          <w:tab w:val="left" w:pos="1302"/>
        </w:tabs>
        <w:spacing w:before="25" w:line="264" w:lineRule="auto"/>
        <w:ind w:right="148"/>
        <w:rPr>
          <w:sz w:val="24"/>
        </w:rPr>
      </w:pPr>
      <w:r>
        <w:rPr>
          <w:sz w:val="24"/>
        </w:rPr>
        <w:t>распознавать</w:t>
      </w:r>
      <w:r>
        <w:rPr>
          <w:spacing w:val="1"/>
          <w:sz w:val="24"/>
        </w:rPr>
        <w:t xml:space="preserve"> </w:t>
      </w:r>
      <w:r>
        <w:rPr>
          <w:sz w:val="24"/>
        </w:rPr>
        <w:t>изученные</w:t>
      </w:r>
      <w:r>
        <w:rPr>
          <w:spacing w:val="1"/>
          <w:sz w:val="24"/>
        </w:rPr>
        <w:t xml:space="preserve"> </w:t>
      </w:r>
      <w:r>
        <w:rPr>
          <w:sz w:val="24"/>
        </w:rPr>
        <w:t>объекты</w:t>
      </w:r>
      <w:r>
        <w:rPr>
          <w:spacing w:val="1"/>
          <w:sz w:val="24"/>
        </w:rPr>
        <w:t xml:space="preserve"> </w:t>
      </w:r>
      <w:r>
        <w:rPr>
          <w:sz w:val="24"/>
        </w:rPr>
        <w:t>природы</w:t>
      </w:r>
      <w:r>
        <w:rPr>
          <w:spacing w:val="1"/>
          <w:sz w:val="24"/>
        </w:rPr>
        <w:t xml:space="preserve"> </w:t>
      </w:r>
      <w:r>
        <w:rPr>
          <w:sz w:val="24"/>
        </w:rPr>
        <w:t>по</w:t>
      </w:r>
      <w:r>
        <w:rPr>
          <w:spacing w:val="1"/>
          <w:sz w:val="24"/>
        </w:rPr>
        <w:t xml:space="preserve"> </w:t>
      </w:r>
      <w:r>
        <w:rPr>
          <w:sz w:val="24"/>
        </w:rPr>
        <w:t>их</w:t>
      </w:r>
      <w:r>
        <w:rPr>
          <w:spacing w:val="1"/>
          <w:sz w:val="24"/>
        </w:rPr>
        <w:t xml:space="preserve"> </w:t>
      </w:r>
      <w:r>
        <w:rPr>
          <w:sz w:val="24"/>
        </w:rPr>
        <w:t>описанию,</w:t>
      </w:r>
      <w:r>
        <w:rPr>
          <w:spacing w:val="1"/>
          <w:sz w:val="24"/>
        </w:rPr>
        <w:t xml:space="preserve"> </w:t>
      </w:r>
      <w:r>
        <w:rPr>
          <w:sz w:val="24"/>
        </w:rPr>
        <w:t>рисункам</w:t>
      </w:r>
      <w:r>
        <w:rPr>
          <w:spacing w:val="1"/>
          <w:sz w:val="24"/>
        </w:rPr>
        <w:t xml:space="preserve"> </w:t>
      </w:r>
      <w:r>
        <w:rPr>
          <w:sz w:val="24"/>
        </w:rPr>
        <w:t>и</w:t>
      </w:r>
      <w:r>
        <w:rPr>
          <w:spacing w:val="1"/>
          <w:sz w:val="24"/>
        </w:rPr>
        <w:t xml:space="preserve"> </w:t>
      </w:r>
      <w:r>
        <w:rPr>
          <w:sz w:val="24"/>
        </w:rPr>
        <w:t>фотографиям,</w:t>
      </w:r>
      <w:r>
        <w:rPr>
          <w:spacing w:val="-1"/>
          <w:sz w:val="24"/>
        </w:rPr>
        <w:t xml:space="preserve"> </w:t>
      </w:r>
      <w:r>
        <w:rPr>
          <w:sz w:val="24"/>
        </w:rPr>
        <w:t>различать их</w:t>
      </w:r>
      <w:r>
        <w:rPr>
          <w:spacing w:val="2"/>
          <w:sz w:val="24"/>
        </w:rPr>
        <w:t xml:space="preserve"> </w:t>
      </w:r>
      <w:r>
        <w:rPr>
          <w:sz w:val="24"/>
        </w:rPr>
        <w:t>в</w:t>
      </w:r>
      <w:r>
        <w:rPr>
          <w:spacing w:val="-1"/>
          <w:sz w:val="24"/>
        </w:rPr>
        <w:t xml:space="preserve"> </w:t>
      </w:r>
      <w:r>
        <w:rPr>
          <w:sz w:val="24"/>
        </w:rPr>
        <w:t>окружающем</w:t>
      </w:r>
      <w:r>
        <w:rPr>
          <w:spacing w:val="-2"/>
          <w:sz w:val="24"/>
        </w:rPr>
        <w:t xml:space="preserve"> </w:t>
      </w:r>
      <w:r>
        <w:rPr>
          <w:sz w:val="24"/>
        </w:rPr>
        <w:t>мире;</w:t>
      </w:r>
    </w:p>
    <w:p w:rsidR="00676A99" w:rsidRDefault="003D1F18" w:rsidP="00FF2AC8">
      <w:pPr>
        <w:pStyle w:val="a5"/>
        <w:numPr>
          <w:ilvl w:val="1"/>
          <w:numId w:val="71"/>
        </w:numPr>
        <w:tabs>
          <w:tab w:val="left" w:pos="1302"/>
        </w:tabs>
        <w:spacing w:line="264" w:lineRule="auto"/>
        <w:ind w:right="143"/>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плану</w:t>
      </w:r>
      <w:r>
        <w:rPr>
          <w:spacing w:val="1"/>
          <w:sz w:val="24"/>
        </w:rPr>
        <w:t xml:space="preserve"> </w:t>
      </w:r>
      <w:r>
        <w:rPr>
          <w:sz w:val="24"/>
        </w:rPr>
        <w:t>или</w:t>
      </w:r>
      <w:r>
        <w:rPr>
          <w:spacing w:val="1"/>
          <w:sz w:val="24"/>
        </w:rPr>
        <w:t xml:space="preserve"> </w:t>
      </w:r>
      <w:r>
        <w:rPr>
          <w:sz w:val="24"/>
        </w:rPr>
        <w:t>инструкции</w:t>
      </w:r>
      <w:r>
        <w:rPr>
          <w:spacing w:val="1"/>
          <w:sz w:val="24"/>
        </w:rPr>
        <w:t xml:space="preserve"> </w:t>
      </w:r>
      <w:r>
        <w:rPr>
          <w:sz w:val="24"/>
        </w:rPr>
        <w:t>небольшие</w:t>
      </w:r>
      <w:r>
        <w:rPr>
          <w:spacing w:val="1"/>
          <w:sz w:val="24"/>
        </w:rPr>
        <w:t xml:space="preserve"> </w:t>
      </w:r>
      <w:r>
        <w:rPr>
          <w:sz w:val="24"/>
        </w:rPr>
        <w:t>опыты</w:t>
      </w:r>
      <w:r>
        <w:rPr>
          <w:spacing w:val="1"/>
          <w:sz w:val="24"/>
        </w:rPr>
        <w:t xml:space="preserve"> </w:t>
      </w:r>
      <w:r>
        <w:rPr>
          <w:sz w:val="24"/>
        </w:rPr>
        <w:t>с</w:t>
      </w:r>
      <w:r>
        <w:rPr>
          <w:spacing w:val="1"/>
          <w:sz w:val="24"/>
        </w:rPr>
        <w:t xml:space="preserve"> </w:t>
      </w:r>
      <w:r>
        <w:rPr>
          <w:sz w:val="24"/>
        </w:rPr>
        <w:t>природными</w:t>
      </w:r>
      <w:r>
        <w:rPr>
          <w:spacing w:val="1"/>
          <w:sz w:val="24"/>
        </w:rPr>
        <w:t xml:space="preserve"> </w:t>
      </w:r>
      <w:r>
        <w:rPr>
          <w:sz w:val="24"/>
        </w:rPr>
        <w:t>объектами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простейшего</w:t>
      </w:r>
      <w:r>
        <w:rPr>
          <w:spacing w:val="1"/>
          <w:sz w:val="24"/>
        </w:rPr>
        <w:t xml:space="preserve"> </w:t>
      </w:r>
      <w:r>
        <w:rPr>
          <w:sz w:val="24"/>
        </w:rPr>
        <w:t>лабораторного</w:t>
      </w:r>
      <w:r>
        <w:rPr>
          <w:spacing w:val="1"/>
          <w:sz w:val="24"/>
        </w:rPr>
        <w:t xml:space="preserve"> </w:t>
      </w:r>
      <w:r>
        <w:rPr>
          <w:sz w:val="24"/>
        </w:rPr>
        <w:t>оборудования и измерительных приборов; соблюдать безопасность проведения</w:t>
      </w:r>
      <w:r>
        <w:rPr>
          <w:spacing w:val="1"/>
          <w:sz w:val="24"/>
        </w:rPr>
        <w:t xml:space="preserve"> </w:t>
      </w:r>
      <w:r>
        <w:rPr>
          <w:sz w:val="24"/>
        </w:rPr>
        <w:t>опытов;</w:t>
      </w:r>
    </w:p>
    <w:p w:rsidR="00676A99" w:rsidRDefault="003D1F18" w:rsidP="00FF2AC8">
      <w:pPr>
        <w:pStyle w:val="a5"/>
        <w:numPr>
          <w:ilvl w:val="1"/>
          <w:numId w:val="71"/>
        </w:numPr>
        <w:tabs>
          <w:tab w:val="left" w:pos="1302"/>
        </w:tabs>
        <w:spacing w:line="261" w:lineRule="auto"/>
        <w:ind w:right="155"/>
        <w:rPr>
          <w:sz w:val="24"/>
        </w:rPr>
      </w:pPr>
      <w:r>
        <w:rPr>
          <w:sz w:val="24"/>
        </w:rPr>
        <w:t>группировать</w:t>
      </w:r>
      <w:r>
        <w:rPr>
          <w:spacing w:val="1"/>
          <w:sz w:val="24"/>
        </w:rPr>
        <w:t xml:space="preserve"> </w:t>
      </w:r>
      <w:r>
        <w:rPr>
          <w:sz w:val="24"/>
        </w:rPr>
        <w:t>изученные</w:t>
      </w:r>
      <w:r>
        <w:rPr>
          <w:spacing w:val="1"/>
          <w:sz w:val="24"/>
        </w:rPr>
        <w:t xml:space="preserve"> </w:t>
      </w:r>
      <w:r>
        <w:rPr>
          <w:sz w:val="24"/>
        </w:rPr>
        <w:t>объекты</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проводить</w:t>
      </w:r>
      <w:r>
        <w:rPr>
          <w:spacing w:val="1"/>
          <w:sz w:val="24"/>
        </w:rPr>
        <w:t xml:space="preserve"> </w:t>
      </w:r>
      <w:r>
        <w:rPr>
          <w:sz w:val="24"/>
        </w:rPr>
        <w:t>простейшую</w:t>
      </w:r>
      <w:r>
        <w:rPr>
          <w:spacing w:val="-1"/>
          <w:sz w:val="24"/>
        </w:rPr>
        <w:t xml:space="preserve"> </w:t>
      </w:r>
      <w:r>
        <w:rPr>
          <w:sz w:val="24"/>
        </w:rPr>
        <w:t>классификацию;</w:t>
      </w:r>
    </w:p>
    <w:p w:rsidR="00676A99" w:rsidRDefault="003D1F18" w:rsidP="00FF2AC8">
      <w:pPr>
        <w:pStyle w:val="a5"/>
        <w:numPr>
          <w:ilvl w:val="1"/>
          <w:numId w:val="71"/>
        </w:numPr>
        <w:tabs>
          <w:tab w:val="left" w:pos="1302"/>
        </w:tabs>
        <w:spacing w:line="261" w:lineRule="auto"/>
        <w:ind w:right="152"/>
        <w:rPr>
          <w:sz w:val="24"/>
        </w:rPr>
      </w:pPr>
      <w:r>
        <w:rPr>
          <w:sz w:val="24"/>
        </w:rPr>
        <w:t>сравнивать</w:t>
      </w:r>
      <w:r>
        <w:rPr>
          <w:spacing w:val="1"/>
          <w:sz w:val="24"/>
        </w:rPr>
        <w:t xml:space="preserve"> </w:t>
      </w:r>
      <w:r>
        <w:rPr>
          <w:sz w:val="24"/>
        </w:rPr>
        <w:t>по</w:t>
      </w:r>
      <w:r>
        <w:rPr>
          <w:spacing w:val="1"/>
          <w:sz w:val="24"/>
        </w:rPr>
        <w:t xml:space="preserve"> </w:t>
      </w:r>
      <w:r>
        <w:rPr>
          <w:sz w:val="24"/>
        </w:rPr>
        <w:t>заданному</w:t>
      </w:r>
      <w:r>
        <w:rPr>
          <w:spacing w:val="1"/>
          <w:sz w:val="24"/>
        </w:rPr>
        <w:t xml:space="preserve"> </w:t>
      </w:r>
      <w:r>
        <w:rPr>
          <w:sz w:val="24"/>
        </w:rPr>
        <w:t>количеству</w:t>
      </w:r>
      <w:r>
        <w:rPr>
          <w:spacing w:val="1"/>
          <w:sz w:val="24"/>
        </w:rPr>
        <w:t xml:space="preserve"> </w:t>
      </w:r>
      <w:r>
        <w:rPr>
          <w:sz w:val="24"/>
        </w:rPr>
        <w:t>признаков</w:t>
      </w:r>
      <w:r>
        <w:rPr>
          <w:spacing w:val="1"/>
          <w:sz w:val="24"/>
        </w:rPr>
        <w:t xml:space="preserve"> </w:t>
      </w:r>
      <w:r>
        <w:rPr>
          <w:sz w:val="24"/>
        </w:rPr>
        <w:t>объекты</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природы;</w:t>
      </w:r>
    </w:p>
    <w:p w:rsidR="00676A99" w:rsidRDefault="003D1F18" w:rsidP="00FF2AC8">
      <w:pPr>
        <w:pStyle w:val="a5"/>
        <w:numPr>
          <w:ilvl w:val="1"/>
          <w:numId w:val="71"/>
        </w:numPr>
        <w:tabs>
          <w:tab w:val="left" w:pos="1302"/>
        </w:tabs>
        <w:spacing w:before="2" w:line="264" w:lineRule="auto"/>
        <w:ind w:right="150"/>
        <w:rPr>
          <w:sz w:val="24"/>
        </w:rPr>
      </w:pPr>
      <w:r>
        <w:rPr>
          <w:sz w:val="24"/>
        </w:rPr>
        <w:t>описывать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плана</w:t>
      </w:r>
      <w:r>
        <w:rPr>
          <w:spacing w:val="1"/>
          <w:sz w:val="24"/>
        </w:rPr>
        <w:t xml:space="preserve"> </w:t>
      </w:r>
      <w:r>
        <w:rPr>
          <w:sz w:val="24"/>
        </w:rPr>
        <w:t>изученные</w:t>
      </w:r>
      <w:r>
        <w:rPr>
          <w:spacing w:val="1"/>
          <w:sz w:val="24"/>
        </w:rPr>
        <w:t xml:space="preserve"> </w:t>
      </w:r>
      <w:r>
        <w:rPr>
          <w:sz w:val="24"/>
        </w:rPr>
        <w:t>объекты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природы,</w:t>
      </w:r>
      <w:r>
        <w:rPr>
          <w:spacing w:val="-1"/>
          <w:sz w:val="24"/>
        </w:rPr>
        <w:t xml:space="preserve"> </w:t>
      </w:r>
      <w:r>
        <w:rPr>
          <w:sz w:val="24"/>
        </w:rPr>
        <w:t>выделяя</w:t>
      </w:r>
      <w:r>
        <w:rPr>
          <w:spacing w:val="-2"/>
          <w:sz w:val="24"/>
        </w:rPr>
        <w:t xml:space="preserve"> </w:t>
      </w:r>
      <w:r>
        <w:rPr>
          <w:sz w:val="24"/>
        </w:rPr>
        <w:t>их</w:t>
      </w:r>
      <w:r>
        <w:rPr>
          <w:spacing w:val="1"/>
          <w:sz w:val="24"/>
        </w:rPr>
        <w:t xml:space="preserve"> </w:t>
      </w:r>
      <w:r>
        <w:rPr>
          <w:sz w:val="24"/>
        </w:rPr>
        <w:t>существенные</w:t>
      </w:r>
      <w:r>
        <w:rPr>
          <w:spacing w:val="-3"/>
          <w:sz w:val="24"/>
        </w:rPr>
        <w:t xml:space="preserve"> </w:t>
      </w:r>
      <w:r>
        <w:rPr>
          <w:sz w:val="24"/>
        </w:rPr>
        <w:t>признаки</w:t>
      </w:r>
      <w:r>
        <w:rPr>
          <w:spacing w:val="-3"/>
          <w:sz w:val="24"/>
        </w:rPr>
        <w:t xml:space="preserve"> </w:t>
      </w:r>
      <w:r>
        <w:rPr>
          <w:sz w:val="24"/>
        </w:rPr>
        <w:t>и</w:t>
      </w:r>
      <w:r>
        <w:rPr>
          <w:spacing w:val="-1"/>
          <w:sz w:val="24"/>
        </w:rPr>
        <w:t xml:space="preserve"> </w:t>
      </w:r>
      <w:r>
        <w:rPr>
          <w:sz w:val="24"/>
        </w:rPr>
        <w:t>характерные</w:t>
      </w:r>
      <w:r>
        <w:rPr>
          <w:spacing w:val="-3"/>
          <w:sz w:val="24"/>
        </w:rPr>
        <w:t xml:space="preserve"> </w:t>
      </w:r>
      <w:r>
        <w:rPr>
          <w:sz w:val="24"/>
        </w:rPr>
        <w:t>свойства;</w:t>
      </w:r>
    </w:p>
    <w:p w:rsidR="00676A99" w:rsidRDefault="003D1F18" w:rsidP="00FF2AC8">
      <w:pPr>
        <w:pStyle w:val="a5"/>
        <w:numPr>
          <w:ilvl w:val="1"/>
          <w:numId w:val="71"/>
        </w:numPr>
        <w:tabs>
          <w:tab w:val="left" w:pos="1302"/>
        </w:tabs>
        <w:spacing w:line="264" w:lineRule="auto"/>
        <w:ind w:right="157"/>
        <w:rPr>
          <w:sz w:val="24"/>
        </w:rPr>
      </w:pP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обществе</w:t>
      </w:r>
      <w:r>
        <w:rPr>
          <w:spacing w:val="1"/>
          <w:sz w:val="24"/>
        </w:rPr>
        <w:t xml:space="preserve"> </w:t>
      </w:r>
      <w:r>
        <w:rPr>
          <w:sz w:val="24"/>
        </w:rPr>
        <w:t>для</w:t>
      </w:r>
      <w:r>
        <w:rPr>
          <w:spacing w:val="1"/>
          <w:sz w:val="24"/>
        </w:rPr>
        <w:t xml:space="preserve"> </w:t>
      </w:r>
      <w:r>
        <w:rPr>
          <w:sz w:val="24"/>
        </w:rPr>
        <w:t>поиска</w:t>
      </w:r>
      <w:r>
        <w:rPr>
          <w:spacing w:val="-2"/>
          <w:sz w:val="24"/>
        </w:rPr>
        <w:t xml:space="preserve"> </w:t>
      </w:r>
      <w:r>
        <w:rPr>
          <w:sz w:val="24"/>
        </w:rPr>
        <w:t>и</w:t>
      </w:r>
      <w:r>
        <w:rPr>
          <w:spacing w:val="-2"/>
          <w:sz w:val="24"/>
        </w:rPr>
        <w:t xml:space="preserve"> </w:t>
      </w:r>
      <w:r>
        <w:rPr>
          <w:sz w:val="24"/>
        </w:rPr>
        <w:t>извлечения</w:t>
      </w:r>
      <w:r>
        <w:rPr>
          <w:spacing w:val="-1"/>
          <w:sz w:val="24"/>
        </w:rPr>
        <w:t xml:space="preserve"> </w:t>
      </w:r>
      <w:r>
        <w:rPr>
          <w:sz w:val="24"/>
        </w:rPr>
        <w:t>информации, ответов на</w:t>
      </w:r>
      <w:r>
        <w:rPr>
          <w:spacing w:val="-2"/>
          <w:sz w:val="24"/>
        </w:rPr>
        <w:t xml:space="preserve"> </w:t>
      </w:r>
      <w:r>
        <w:rPr>
          <w:sz w:val="24"/>
        </w:rPr>
        <w:t>вопросы;</w:t>
      </w:r>
    </w:p>
    <w:p w:rsidR="00676A99" w:rsidRDefault="003D1F18" w:rsidP="00FF2AC8">
      <w:pPr>
        <w:pStyle w:val="a5"/>
        <w:numPr>
          <w:ilvl w:val="1"/>
          <w:numId w:val="71"/>
        </w:numPr>
        <w:tabs>
          <w:tab w:val="left" w:pos="1302"/>
        </w:tabs>
        <w:spacing w:line="264" w:lineRule="auto"/>
        <w:ind w:right="143"/>
        <w:rPr>
          <w:sz w:val="24"/>
        </w:rPr>
      </w:pPr>
      <w:r>
        <w:rPr>
          <w:sz w:val="24"/>
        </w:rPr>
        <w:t>использовать знания о взаимосвязях в природе, связи человека и природы для</w:t>
      </w:r>
      <w:r>
        <w:rPr>
          <w:spacing w:val="1"/>
          <w:sz w:val="24"/>
        </w:rPr>
        <w:t xml:space="preserve"> </w:t>
      </w:r>
      <w:r>
        <w:rPr>
          <w:sz w:val="24"/>
        </w:rPr>
        <w:t>объяснения</w:t>
      </w:r>
      <w:r>
        <w:rPr>
          <w:spacing w:val="-5"/>
          <w:sz w:val="24"/>
        </w:rPr>
        <w:t xml:space="preserve"> </w:t>
      </w:r>
      <w:r>
        <w:rPr>
          <w:sz w:val="24"/>
        </w:rPr>
        <w:t>простейших явлений</w:t>
      </w:r>
      <w:r>
        <w:rPr>
          <w:spacing w:val="-1"/>
          <w:sz w:val="24"/>
        </w:rPr>
        <w:t xml:space="preserve"> </w:t>
      </w:r>
      <w:r>
        <w:rPr>
          <w:sz w:val="24"/>
        </w:rPr>
        <w:t>и</w:t>
      </w:r>
      <w:r>
        <w:rPr>
          <w:spacing w:val="-4"/>
          <w:sz w:val="24"/>
        </w:rPr>
        <w:t xml:space="preserve"> </w:t>
      </w:r>
      <w:r>
        <w:rPr>
          <w:sz w:val="24"/>
        </w:rPr>
        <w:t>процессов</w:t>
      </w:r>
      <w:r>
        <w:rPr>
          <w:spacing w:val="-1"/>
          <w:sz w:val="24"/>
        </w:rPr>
        <w:t xml:space="preserve"> </w:t>
      </w:r>
      <w:r>
        <w:rPr>
          <w:sz w:val="24"/>
        </w:rPr>
        <w:t>в</w:t>
      </w:r>
      <w:r>
        <w:rPr>
          <w:spacing w:val="-3"/>
          <w:sz w:val="24"/>
        </w:rPr>
        <w:t xml:space="preserve"> </w:t>
      </w:r>
      <w:r>
        <w:rPr>
          <w:sz w:val="24"/>
        </w:rPr>
        <w:t>природе,</w:t>
      </w:r>
      <w:r>
        <w:rPr>
          <w:spacing w:val="-1"/>
          <w:sz w:val="24"/>
        </w:rPr>
        <w:t xml:space="preserve"> </w:t>
      </w:r>
      <w:r>
        <w:rPr>
          <w:sz w:val="24"/>
        </w:rPr>
        <w:t>организме</w:t>
      </w:r>
      <w:r>
        <w:rPr>
          <w:spacing w:val="-3"/>
          <w:sz w:val="24"/>
        </w:rPr>
        <w:t xml:space="preserve"> </w:t>
      </w:r>
      <w:r>
        <w:rPr>
          <w:sz w:val="24"/>
        </w:rPr>
        <w:t>человека;</w:t>
      </w:r>
    </w:p>
    <w:p w:rsidR="00676A99" w:rsidRDefault="003D1F18" w:rsidP="00FF2AC8">
      <w:pPr>
        <w:pStyle w:val="a5"/>
        <w:numPr>
          <w:ilvl w:val="1"/>
          <w:numId w:val="71"/>
        </w:numPr>
        <w:tabs>
          <w:tab w:val="left" w:pos="1302"/>
        </w:tabs>
        <w:spacing w:line="264" w:lineRule="auto"/>
        <w:ind w:right="155"/>
        <w:rPr>
          <w:sz w:val="24"/>
        </w:rPr>
      </w:pPr>
      <w:r>
        <w:rPr>
          <w:sz w:val="24"/>
        </w:rPr>
        <w:t>фиксировать результаты наблюдений, опытной работы, в процессе коллективной</w:t>
      </w:r>
      <w:r>
        <w:rPr>
          <w:spacing w:val="-57"/>
          <w:sz w:val="24"/>
        </w:rPr>
        <w:t xml:space="preserve"> </w:t>
      </w:r>
      <w:r>
        <w:rPr>
          <w:sz w:val="24"/>
        </w:rPr>
        <w:t>деятельности</w:t>
      </w:r>
      <w:r>
        <w:rPr>
          <w:spacing w:val="-1"/>
          <w:sz w:val="24"/>
        </w:rPr>
        <w:t xml:space="preserve"> </w:t>
      </w:r>
      <w:r>
        <w:rPr>
          <w:sz w:val="24"/>
        </w:rPr>
        <w:t>обобщать</w:t>
      </w:r>
      <w:r>
        <w:rPr>
          <w:spacing w:val="-3"/>
          <w:sz w:val="24"/>
        </w:rPr>
        <w:t xml:space="preserve"> </w:t>
      </w:r>
      <w:r>
        <w:rPr>
          <w:sz w:val="24"/>
        </w:rPr>
        <w:t>полученные</w:t>
      </w:r>
      <w:r>
        <w:rPr>
          <w:spacing w:val="-2"/>
          <w:sz w:val="24"/>
        </w:rPr>
        <w:t xml:space="preserve"> </w:t>
      </w:r>
      <w:r>
        <w:rPr>
          <w:sz w:val="24"/>
        </w:rPr>
        <w:t>результаты</w:t>
      </w:r>
      <w:r>
        <w:rPr>
          <w:spacing w:val="-1"/>
          <w:sz w:val="24"/>
        </w:rPr>
        <w:t xml:space="preserve"> </w:t>
      </w:r>
      <w:r>
        <w:rPr>
          <w:sz w:val="24"/>
        </w:rPr>
        <w:t>и делать</w:t>
      </w:r>
      <w:r>
        <w:rPr>
          <w:spacing w:val="-1"/>
          <w:sz w:val="24"/>
        </w:rPr>
        <w:t xml:space="preserve"> </w:t>
      </w:r>
      <w:r>
        <w:rPr>
          <w:sz w:val="24"/>
        </w:rPr>
        <w:t>выводы;</w:t>
      </w:r>
    </w:p>
    <w:p w:rsidR="00676A99" w:rsidRDefault="003D1F18" w:rsidP="00FF2AC8">
      <w:pPr>
        <w:pStyle w:val="a5"/>
        <w:numPr>
          <w:ilvl w:val="1"/>
          <w:numId w:val="71"/>
        </w:numPr>
        <w:tabs>
          <w:tab w:val="left" w:pos="1302"/>
        </w:tabs>
        <w:spacing w:line="264" w:lineRule="auto"/>
        <w:ind w:right="146"/>
        <w:rPr>
          <w:sz w:val="24"/>
        </w:rPr>
      </w:pPr>
      <w:r>
        <w:rPr>
          <w:sz w:val="24"/>
        </w:rPr>
        <w:t>создавать</w:t>
      </w:r>
      <w:r>
        <w:rPr>
          <w:spacing w:val="1"/>
          <w:sz w:val="24"/>
        </w:rPr>
        <w:t xml:space="preserve"> </w:t>
      </w:r>
      <w:r>
        <w:rPr>
          <w:sz w:val="24"/>
        </w:rPr>
        <w:t>по</w:t>
      </w:r>
      <w:r>
        <w:rPr>
          <w:spacing w:val="1"/>
          <w:sz w:val="24"/>
        </w:rPr>
        <w:t xml:space="preserve"> </w:t>
      </w:r>
      <w:r>
        <w:rPr>
          <w:sz w:val="24"/>
        </w:rPr>
        <w:t>заданному</w:t>
      </w:r>
      <w:r>
        <w:rPr>
          <w:spacing w:val="1"/>
          <w:sz w:val="24"/>
        </w:rPr>
        <w:t xml:space="preserve"> </w:t>
      </w:r>
      <w:r>
        <w:rPr>
          <w:sz w:val="24"/>
        </w:rPr>
        <w:t>плану</w:t>
      </w:r>
      <w:r>
        <w:rPr>
          <w:spacing w:val="1"/>
          <w:sz w:val="24"/>
        </w:rPr>
        <w:t xml:space="preserve"> </w:t>
      </w:r>
      <w:r>
        <w:rPr>
          <w:sz w:val="24"/>
        </w:rPr>
        <w:t>собственные</w:t>
      </w:r>
      <w:r>
        <w:rPr>
          <w:spacing w:val="1"/>
          <w:sz w:val="24"/>
        </w:rPr>
        <w:t xml:space="preserve"> </w:t>
      </w:r>
      <w:r>
        <w:rPr>
          <w:sz w:val="24"/>
        </w:rPr>
        <w:t>развѐрнутые</w:t>
      </w:r>
      <w:r>
        <w:rPr>
          <w:spacing w:val="1"/>
          <w:sz w:val="24"/>
        </w:rPr>
        <w:t xml:space="preserve"> </w:t>
      </w:r>
      <w:r>
        <w:rPr>
          <w:sz w:val="24"/>
        </w:rPr>
        <w:t>высказывания</w:t>
      </w:r>
      <w:r>
        <w:rPr>
          <w:spacing w:val="61"/>
          <w:sz w:val="24"/>
        </w:rPr>
        <w:t xml:space="preserve"> </w:t>
      </w:r>
      <w:r>
        <w:rPr>
          <w:sz w:val="24"/>
        </w:rPr>
        <w:t>о</w:t>
      </w:r>
      <w:r>
        <w:rPr>
          <w:spacing w:val="1"/>
          <w:sz w:val="24"/>
        </w:rPr>
        <w:t xml:space="preserve"> </w:t>
      </w:r>
      <w:r>
        <w:rPr>
          <w:sz w:val="24"/>
        </w:rPr>
        <w:t>природе,</w:t>
      </w:r>
      <w:r>
        <w:rPr>
          <w:spacing w:val="1"/>
          <w:sz w:val="24"/>
        </w:rPr>
        <w:t xml:space="preserve"> </w:t>
      </w:r>
      <w:r>
        <w:rPr>
          <w:sz w:val="24"/>
        </w:rPr>
        <w:t>человеке</w:t>
      </w:r>
      <w:r>
        <w:rPr>
          <w:spacing w:val="1"/>
          <w:sz w:val="24"/>
        </w:rPr>
        <w:t xml:space="preserve"> </w:t>
      </w:r>
      <w:r>
        <w:rPr>
          <w:sz w:val="24"/>
        </w:rPr>
        <w:t>и</w:t>
      </w:r>
      <w:r>
        <w:rPr>
          <w:spacing w:val="1"/>
          <w:sz w:val="24"/>
        </w:rPr>
        <w:t xml:space="preserve"> </w:t>
      </w:r>
      <w:r>
        <w:rPr>
          <w:sz w:val="24"/>
        </w:rPr>
        <w:t>обществе,</w:t>
      </w:r>
      <w:r>
        <w:rPr>
          <w:spacing w:val="1"/>
          <w:sz w:val="24"/>
        </w:rPr>
        <w:t xml:space="preserve"> </w:t>
      </w:r>
      <w:r>
        <w:rPr>
          <w:sz w:val="24"/>
        </w:rPr>
        <w:t>сопровождая</w:t>
      </w:r>
      <w:r>
        <w:rPr>
          <w:spacing w:val="1"/>
          <w:sz w:val="24"/>
        </w:rPr>
        <w:t xml:space="preserve"> </w:t>
      </w:r>
      <w:r>
        <w:rPr>
          <w:sz w:val="24"/>
        </w:rPr>
        <w:t>выступление</w:t>
      </w:r>
      <w:r>
        <w:rPr>
          <w:spacing w:val="1"/>
          <w:sz w:val="24"/>
        </w:rPr>
        <w:t xml:space="preserve"> </w:t>
      </w:r>
      <w:r>
        <w:rPr>
          <w:sz w:val="24"/>
        </w:rPr>
        <w:t>иллюстрациями</w:t>
      </w:r>
      <w:r>
        <w:rPr>
          <w:spacing w:val="1"/>
          <w:sz w:val="24"/>
        </w:rPr>
        <w:t xml:space="preserve"> </w:t>
      </w:r>
      <w:r>
        <w:rPr>
          <w:sz w:val="24"/>
        </w:rPr>
        <w:t>(презентацией);</w:t>
      </w:r>
    </w:p>
    <w:p w:rsidR="00676A99" w:rsidRDefault="003D1F18" w:rsidP="00FF2AC8">
      <w:pPr>
        <w:pStyle w:val="a5"/>
        <w:numPr>
          <w:ilvl w:val="1"/>
          <w:numId w:val="71"/>
        </w:numPr>
        <w:tabs>
          <w:tab w:val="left" w:pos="1302"/>
        </w:tabs>
        <w:spacing w:line="264" w:lineRule="auto"/>
        <w:ind w:right="150"/>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пассажира</w:t>
      </w:r>
      <w:r>
        <w:rPr>
          <w:spacing w:val="1"/>
          <w:sz w:val="24"/>
        </w:rPr>
        <w:t xml:space="preserve"> </w:t>
      </w:r>
      <w:r>
        <w:rPr>
          <w:sz w:val="24"/>
        </w:rPr>
        <w:t>железнодорожного,</w:t>
      </w:r>
      <w:r>
        <w:rPr>
          <w:spacing w:val="1"/>
          <w:sz w:val="24"/>
        </w:rPr>
        <w:t xml:space="preserve"> </w:t>
      </w:r>
      <w:r>
        <w:rPr>
          <w:sz w:val="24"/>
        </w:rPr>
        <w:t>водного</w:t>
      </w:r>
      <w:r>
        <w:rPr>
          <w:spacing w:val="-1"/>
          <w:sz w:val="24"/>
        </w:rPr>
        <w:t xml:space="preserve"> </w:t>
      </w:r>
      <w:r>
        <w:rPr>
          <w:sz w:val="24"/>
        </w:rPr>
        <w:t>и авиатранспорта;</w:t>
      </w:r>
    </w:p>
    <w:p w:rsidR="00676A99" w:rsidRDefault="003D1F18" w:rsidP="00FF2AC8">
      <w:pPr>
        <w:pStyle w:val="a5"/>
        <w:numPr>
          <w:ilvl w:val="1"/>
          <w:numId w:val="71"/>
        </w:numPr>
        <w:tabs>
          <w:tab w:val="left" w:pos="1302"/>
        </w:tabs>
        <w:spacing w:line="264" w:lineRule="auto"/>
        <w:ind w:right="147"/>
        <w:rPr>
          <w:sz w:val="24"/>
        </w:rPr>
      </w:pPr>
      <w:r>
        <w:rPr>
          <w:sz w:val="24"/>
        </w:rPr>
        <w:t>соблюдать</w:t>
      </w:r>
      <w:r>
        <w:rPr>
          <w:spacing w:val="1"/>
          <w:sz w:val="24"/>
        </w:rPr>
        <w:t xml:space="preserve"> </w:t>
      </w:r>
      <w:r>
        <w:rPr>
          <w:sz w:val="24"/>
        </w:rPr>
        <w:t>основы</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двигательной</w:t>
      </w:r>
      <w:r>
        <w:rPr>
          <w:spacing w:val="-1"/>
          <w:sz w:val="24"/>
        </w:rPr>
        <w:t xml:space="preserve"> </w:t>
      </w:r>
      <w:r>
        <w:rPr>
          <w:sz w:val="24"/>
        </w:rPr>
        <w:t>активности и</w:t>
      </w:r>
      <w:r>
        <w:rPr>
          <w:spacing w:val="-3"/>
          <w:sz w:val="24"/>
        </w:rPr>
        <w:t xml:space="preserve"> </w:t>
      </w:r>
      <w:r>
        <w:rPr>
          <w:sz w:val="24"/>
        </w:rPr>
        <w:t>принципы здорового</w:t>
      </w:r>
      <w:r>
        <w:rPr>
          <w:spacing w:val="-1"/>
          <w:sz w:val="24"/>
        </w:rPr>
        <w:t xml:space="preserve"> </w:t>
      </w:r>
      <w:r>
        <w:rPr>
          <w:sz w:val="24"/>
        </w:rPr>
        <w:t>питания;</w:t>
      </w:r>
    </w:p>
    <w:p w:rsidR="00676A99" w:rsidRDefault="003D1F18" w:rsidP="00FF2AC8">
      <w:pPr>
        <w:pStyle w:val="a5"/>
        <w:numPr>
          <w:ilvl w:val="1"/>
          <w:numId w:val="71"/>
        </w:numPr>
        <w:tabs>
          <w:tab w:val="left" w:pos="1302"/>
        </w:tabs>
        <w:spacing w:line="291" w:lineRule="exact"/>
        <w:ind w:hanging="361"/>
        <w:rPr>
          <w:sz w:val="24"/>
        </w:rPr>
      </w:pPr>
      <w:r>
        <w:rPr>
          <w:sz w:val="24"/>
        </w:rPr>
        <w:t>соблюдать</w:t>
      </w:r>
      <w:r>
        <w:rPr>
          <w:spacing w:val="-4"/>
          <w:sz w:val="24"/>
        </w:rPr>
        <w:t xml:space="preserve"> </w:t>
      </w:r>
      <w:r>
        <w:rPr>
          <w:sz w:val="24"/>
        </w:rPr>
        <w:t>основы</w:t>
      </w:r>
      <w:r>
        <w:rPr>
          <w:spacing w:val="-4"/>
          <w:sz w:val="24"/>
        </w:rPr>
        <w:t xml:space="preserve"> </w:t>
      </w:r>
      <w:r>
        <w:rPr>
          <w:sz w:val="24"/>
        </w:rPr>
        <w:t>профилактики</w:t>
      </w:r>
      <w:r>
        <w:rPr>
          <w:spacing w:val="-4"/>
          <w:sz w:val="24"/>
        </w:rPr>
        <w:t xml:space="preserve"> </w:t>
      </w:r>
      <w:r>
        <w:rPr>
          <w:sz w:val="24"/>
        </w:rPr>
        <w:t>заболеваний;</w:t>
      </w:r>
    </w:p>
    <w:p w:rsidR="00676A99" w:rsidRDefault="003D1F18" w:rsidP="00FF2AC8">
      <w:pPr>
        <w:pStyle w:val="a5"/>
        <w:numPr>
          <w:ilvl w:val="1"/>
          <w:numId w:val="71"/>
        </w:numPr>
        <w:tabs>
          <w:tab w:val="left" w:pos="1302"/>
        </w:tabs>
        <w:spacing w:before="12"/>
        <w:ind w:hanging="361"/>
        <w:rPr>
          <w:sz w:val="24"/>
        </w:rPr>
      </w:pPr>
      <w:r>
        <w:rPr>
          <w:sz w:val="24"/>
        </w:rPr>
        <w:t>соблюдать</w:t>
      </w:r>
      <w:r>
        <w:rPr>
          <w:spacing w:val="-3"/>
          <w:sz w:val="24"/>
        </w:rPr>
        <w:t xml:space="preserve"> </w:t>
      </w:r>
      <w:r>
        <w:rPr>
          <w:sz w:val="24"/>
        </w:rPr>
        <w:t>правила</w:t>
      </w:r>
      <w:r>
        <w:rPr>
          <w:spacing w:val="-3"/>
          <w:sz w:val="24"/>
        </w:rPr>
        <w:t xml:space="preserve"> </w:t>
      </w:r>
      <w:r>
        <w:rPr>
          <w:sz w:val="24"/>
        </w:rPr>
        <w:t>безопасного</w:t>
      </w:r>
      <w:r>
        <w:rPr>
          <w:spacing w:val="-2"/>
          <w:sz w:val="24"/>
        </w:rPr>
        <w:t xml:space="preserve"> </w:t>
      </w:r>
      <w:r>
        <w:rPr>
          <w:sz w:val="24"/>
        </w:rPr>
        <w:t>поведения</w:t>
      </w:r>
      <w:r>
        <w:rPr>
          <w:spacing w:val="-3"/>
          <w:sz w:val="24"/>
        </w:rPr>
        <w:t xml:space="preserve"> </w:t>
      </w:r>
      <w:r>
        <w:rPr>
          <w:sz w:val="24"/>
        </w:rPr>
        <w:t>во</w:t>
      </w:r>
      <w:r>
        <w:rPr>
          <w:spacing w:val="-3"/>
          <w:sz w:val="24"/>
        </w:rPr>
        <w:t xml:space="preserve"> </w:t>
      </w:r>
      <w:r>
        <w:rPr>
          <w:sz w:val="24"/>
        </w:rPr>
        <w:t>дворе</w:t>
      </w:r>
      <w:r>
        <w:rPr>
          <w:spacing w:val="-3"/>
          <w:sz w:val="24"/>
        </w:rPr>
        <w:t xml:space="preserve"> </w:t>
      </w:r>
      <w:r>
        <w:rPr>
          <w:sz w:val="24"/>
        </w:rPr>
        <w:t>жилого</w:t>
      </w:r>
      <w:r>
        <w:rPr>
          <w:spacing w:val="-3"/>
          <w:sz w:val="24"/>
        </w:rPr>
        <w:t xml:space="preserve"> </w:t>
      </w:r>
      <w:r>
        <w:rPr>
          <w:sz w:val="24"/>
        </w:rPr>
        <w:t>дома;</w:t>
      </w:r>
    </w:p>
    <w:p w:rsidR="00676A99" w:rsidRDefault="003D1F18" w:rsidP="00FF2AC8">
      <w:pPr>
        <w:pStyle w:val="a5"/>
        <w:numPr>
          <w:ilvl w:val="1"/>
          <w:numId w:val="71"/>
        </w:numPr>
        <w:tabs>
          <w:tab w:val="left" w:pos="1302"/>
        </w:tabs>
        <w:spacing w:before="28"/>
        <w:ind w:hanging="361"/>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нравственного</w:t>
      </w:r>
      <w:r>
        <w:rPr>
          <w:spacing w:val="-3"/>
          <w:sz w:val="24"/>
        </w:rPr>
        <w:t xml:space="preserve"> </w:t>
      </w:r>
      <w:r>
        <w:rPr>
          <w:sz w:val="24"/>
        </w:rPr>
        <w:t>поведения</w:t>
      </w:r>
      <w:r>
        <w:rPr>
          <w:spacing w:val="-3"/>
          <w:sz w:val="24"/>
        </w:rPr>
        <w:t xml:space="preserve"> </w:t>
      </w:r>
      <w:r>
        <w:rPr>
          <w:sz w:val="24"/>
        </w:rPr>
        <w:t>на</w:t>
      </w:r>
      <w:r>
        <w:rPr>
          <w:spacing w:val="-4"/>
          <w:sz w:val="24"/>
        </w:rPr>
        <w:t xml:space="preserve"> </w:t>
      </w:r>
      <w:r>
        <w:rPr>
          <w:sz w:val="24"/>
        </w:rPr>
        <w:t>природе;</w:t>
      </w:r>
    </w:p>
    <w:p w:rsidR="00676A99" w:rsidRDefault="003D1F18" w:rsidP="00FF2AC8">
      <w:pPr>
        <w:pStyle w:val="a5"/>
        <w:numPr>
          <w:ilvl w:val="1"/>
          <w:numId w:val="71"/>
        </w:numPr>
        <w:tabs>
          <w:tab w:val="left" w:pos="1302"/>
        </w:tabs>
        <w:spacing w:before="25" w:line="264" w:lineRule="auto"/>
        <w:ind w:right="151"/>
        <w:rPr>
          <w:sz w:val="24"/>
        </w:rPr>
      </w:pPr>
      <w:r>
        <w:rPr>
          <w:sz w:val="24"/>
        </w:rPr>
        <w:t>безопасно</w:t>
      </w:r>
      <w:r>
        <w:rPr>
          <w:spacing w:val="1"/>
          <w:sz w:val="24"/>
        </w:rPr>
        <w:t xml:space="preserve"> </w:t>
      </w:r>
      <w:r>
        <w:rPr>
          <w:sz w:val="24"/>
        </w:rPr>
        <w:t>использовать</w:t>
      </w:r>
      <w:r>
        <w:rPr>
          <w:spacing w:val="1"/>
          <w:sz w:val="24"/>
        </w:rPr>
        <w:t xml:space="preserve"> </w:t>
      </w:r>
      <w:r>
        <w:rPr>
          <w:sz w:val="24"/>
        </w:rPr>
        <w:t>персональные</w:t>
      </w:r>
      <w:r>
        <w:rPr>
          <w:spacing w:val="1"/>
          <w:sz w:val="24"/>
        </w:rPr>
        <w:t xml:space="preserve"> </w:t>
      </w:r>
      <w:r>
        <w:rPr>
          <w:sz w:val="24"/>
        </w:rPr>
        <w:t>данные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контролируемого</w:t>
      </w:r>
      <w:r>
        <w:rPr>
          <w:spacing w:val="1"/>
          <w:sz w:val="24"/>
        </w:rPr>
        <w:t xml:space="preserve"> </w:t>
      </w:r>
      <w:r>
        <w:rPr>
          <w:sz w:val="24"/>
        </w:rPr>
        <w:t>доступа</w:t>
      </w:r>
      <w:r>
        <w:rPr>
          <w:spacing w:val="-2"/>
          <w:sz w:val="24"/>
        </w:rPr>
        <w:t xml:space="preserve"> </w:t>
      </w:r>
      <w:r>
        <w:rPr>
          <w:sz w:val="24"/>
        </w:rPr>
        <w:t>в</w:t>
      </w:r>
      <w:r>
        <w:rPr>
          <w:spacing w:val="-2"/>
          <w:sz w:val="24"/>
        </w:rPr>
        <w:t xml:space="preserve"> </w:t>
      </w:r>
      <w:r>
        <w:rPr>
          <w:sz w:val="24"/>
        </w:rPr>
        <w:t>информационно-телекоммуникационную</w:t>
      </w:r>
      <w:r>
        <w:rPr>
          <w:spacing w:val="-1"/>
          <w:sz w:val="24"/>
        </w:rPr>
        <w:t xml:space="preserve"> </w:t>
      </w:r>
      <w:r>
        <w:rPr>
          <w:sz w:val="24"/>
        </w:rPr>
        <w:t>сеть</w:t>
      </w:r>
      <w:r>
        <w:rPr>
          <w:spacing w:val="-1"/>
          <w:sz w:val="24"/>
        </w:rPr>
        <w:t xml:space="preserve"> </w:t>
      </w:r>
      <w:r>
        <w:rPr>
          <w:sz w:val="24"/>
        </w:rPr>
        <w:t>Интернет;</w:t>
      </w:r>
    </w:p>
    <w:p w:rsidR="00676A99" w:rsidRDefault="00676A99">
      <w:pPr>
        <w:spacing w:line="264" w:lineRule="auto"/>
        <w:jc w:val="both"/>
        <w:rPr>
          <w:sz w:val="24"/>
        </w:rPr>
        <w:sectPr w:rsidR="00676A99">
          <w:pgSz w:w="11910" w:h="16390"/>
          <w:pgMar w:top="1060" w:right="700" w:bottom="1160" w:left="1360" w:header="0" w:footer="933" w:gutter="0"/>
          <w:cols w:space="720"/>
        </w:sectPr>
      </w:pPr>
    </w:p>
    <w:p w:rsidR="00676A99" w:rsidRDefault="003D1F18" w:rsidP="00FF2AC8">
      <w:pPr>
        <w:pStyle w:val="a5"/>
        <w:numPr>
          <w:ilvl w:val="1"/>
          <w:numId w:val="71"/>
        </w:numPr>
        <w:tabs>
          <w:tab w:val="left" w:pos="1301"/>
          <w:tab w:val="left" w:pos="1302"/>
        </w:tabs>
        <w:spacing w:before="84" w:line="264" w:lineRule="auto"/>
        <w:ind w:right="151"/>
        <w:jc w:val="left"/>
        <w:rPr>
          <w:sz w:val="24"/>
        </w:rPr>
      </w:pPr>
      <w:r>
        <w:rPr>
          <w:sz w:val="24"/>
        </w:rPr>
        <w:lastRenderedPageBreak/>
        <w:t>ориентироваться</w:t>
      </w:r>
      <w:r>
        <w:rPr>
          <w:spacing w:val="1"/>
          <w:sz w:val="24"/>
        </w:rPr>
        <w:t xml:space="preserve"> </w:t>
      </w:r>
      <w:r>
        <w:rPr>
          <w:sz w:val="24"/>
        </w:rPr>
        <w:t>в</w:t>
      </w:r>
      <w:r>
        <w:rPr>
          <w:spacing w:val="1"/>
          <w:sz w:val="24"/>
        </w:rPr>
        <w:t xml:space="preserve"> </w:t>
      </w:r>
      <w:r>
        <w:rPr>
          <w:sz w:val="24"/>
        </w:rPr>
        <w:t>возможных</w:t>
      </w:r>
      <w:r>
        <w:rPr>
          <w:spacing w:val="1"/>
          <w:sz w:val="24"/>
        </w:rPr>
        <w:t xml:space="preserve"> </w:t>
      </w:r>
      <w:r>
        <w:rPr>
          <w:sz w:val="24"/>
        </w:rPr>
        <w:t>мошеннических</w:t>
      </w:r>
      <w:r>
        <w:rPr>
          <w:spacing w:val="1"/>
          <w:sz w:val="24"/>
        </w:rPr>
        <w:t xml:space="preserve"> </w:t>
      </w:r>
      <w:r>
        <w:rPr>
          <w:sz w:val="24"/>
        </w:rPr>
        <w:t>действиях</w:t>
      </w:r>
      <w:r>
        <w:rPr>
          <w:spacing w:val="1"/>
          <w:sz w:val="24"/>
        </w:rPr>
        <w:t xml:space="preserve"> </w:t>
      </w:r>
      <w:r>
        <w:rPr>
          <w:sz w:val="24"/>
        </w:rPr>
        <w:t>при</w:t>
      </w:r>
      <w:r>
        <w:rPr>
          <w:spacing w:val="1"/>
          <w:sz w:val="24"/>
        </w:rPr>
        <w:t xml:space="preserve"> </w:t>
      </w:r>
      <w:r>
        <w:rPr>
          <w:sz w:val="24"/>
        </w:rPr>
        <w:t>общении</w:t>
      </w:r>
      <w:r>
        <w:rPr>
          <w:spacing w:val="1"/>
          <w:sz w:val="24"/>
        </w:rPr>
        <w:t xml:space="preserve"> </w:t>
      </w:r>
      <w:r>
        <w:rPr>
          <w:sz w:val="24"/>
        </w:rPr>
        <w:t>в</w:t>
      </w:r>
      <w:r>
        <w:rPr>
          <w:spacing w:val="-57"/>
          <w:sz w:val="24"/>
        </w:rPr>
        <w:t xml:space="preserve"> </w:t>
      </w:r>
      <w:r>
        <w:rPr>
          <w:sz w:val="24"/>
        </w:rPr>
        <w:t>мессенджерах.</w:t>
      </w:r>
    </w:p>
    <w:p w:rsidR="00676A99" w:rsidRDefault="00676A99">
      <w:pPr>
        <w:pStyle w:val="a3"/>
        <w:spacing w:before="4"/>
        <w:ind w:left="0"/>
        <w:rPr>
          <w:sz w:val="28"/>
        </w:rPr>
      </w:pPr>
    </w:p>
    <w:p w:rsidR="00676A99" w:rsidRDefault="003D1F18" w:rsidP="00FF2AC8">
      <w:pPr>
        <w:pStyle w:val="Heading1"/>
        <w:numPr>
          <w:ilvl w:val="0"/>
          <w:numId w:val="71"/>
        </w:numPr>
        <w:tabs>
          <w:tab w:val="left" w:pos="643"/>
        </w:tabs>
        <w:spacing w:before="1"/>
        <w:ind w:hanging="181"/>
      </w:pPr>
      <w:r>
        <w:t>КЛАСС</w:t>
      </w:r>
    </w:p>
    <w:p w:rsidR="00676A99" w:rsidRDefault="003D1F18">
      <w:pPr>
        <w:pStyle w:val="a3"/>
        <w:spacing w:before="21"/>
        <w:ind w:left="941"/>
      </w:pPr>
      <w:r>
        <w:t>К</w:t>
      </w:r>
      <w:r>
        <w:rPr>
          <w:spacing w:val="-2"/>
        </w:rPr>
        <w:t xml:space="preserve"> </w:t>
      </w:r>
      <w:r>
        <w:t>концу</w:t>
      </w:r>
      <w:r>
        <w:rPr>
          <w:spacing w:val="-9"/>
        </w:rPr>
        <w:t xml:space="preserve"> </w:t>
      </w:r>
      <w:r>
        <w:t>обучения</w:t>
      </w:r>
      <w:r>
        <w:rPr>
          <w:spacing w:val="-1"/>
        </w:rPr>
        <w:t xml:space="preserve"> </w:t>
      </w:r>
      <w:r>
        <w:t>в</w:t>
      </w:r>
      <w:r>
        <w:rPr>
          <w:spacing w:val="-1"/>
        </w:rPr>
        <w:t xml:space="preserve"> </w:t>
      </w:r>
      <w:r>
        <w:rPr>
          <w:b/>
        </w:rPr>
        <w:t>4</w:t>
      </w:r>
      <w:r>
        <w:rPr>
          <w:b/>
          <w:spacing w:val="-1"/>
        </w:rPr>
        <w:t xml:space="preserve"> </w:t>
      </w:r>
      <w:r>
        <w:rPr>
          <w:b/>
        </w:rPr>
        <w:t>классе</w:t>
      </w:r>
      <w:r>
        <w:rPr>
          <w:b/>
          <w:spacing w:val="-2"/>
        </w:rPr>
        <w:t xml:space="preserve"> </w:t>
      </w:r>
      <w:r>
        <w:t>обучающийся</w:t>
      </w:r>
      <w:r>
        <w:rPr>
          <w:spacing w:val="-2"/>
        </w:rPr>
        <w:t xml:space="preserve"> </w:t>
      </w:r>
      <w:r>
        <w:t>научится:</w:t>
      </w:r>
    </w:p>
    <w:p w:rsidR="00676A99" w:rsidRDefault="003D1F18" w:rsidP="00FF2AC8">
      <w:pPr>
        <w:pStyle w:val="a5"/>
        <w:numPr>
          <w:ilvl w:val="1"/>
          <w:numId w:val="71"/>
        </w:numPr>
        <w:tabs>
          <w:tab w:val="left" w:pos="1301"/>
          <w:tab w:val="left" w:pos="1302"/>
        </w:tabs>
        <w:spacing w:before="29" w:line="264" w:lineRule="auto"/>
        <w:ind w:right="155"/>
        <w:jc w:val="left"/>
        <w:rPr>
          <w:sz w:val="24"/>
        </w:rPr>
      </w:pPr>
      <w:r>
        <w:rPr>
          <w:sz w:val="24"/>
        </w:rPr>
        <w:t>проявлять</w:t>
      </w:r>
      <w:r>
        <w:rPr>
          <w:spacing w:val="17"/>
          <w:sz w:val="24"/>
        </w:rPr>
        <w:t xml:space="preserve"> </w:t>
      </w:r>
      <w:r>
        <w:rPr>
          <w:sz w:val="24"/>
        </w:rPr>
        <w:t>уважение</w:t>
      </w:r>
      <w:r>
        <w:rPr>
          <w:spacing w:val="11"/>
          <w:sz w:val="24"/>
        </w:rPr>
        <w:t xml:space="preserve"> </w:t>
      </w:r>
      <w:r>
        <w:rPr>
          <w:sz w:val="24"/>
        </w:rPr>
        <w:t>к</w:t>
      </w:r>
      <w:r>
        <w:rPr>
          <w:spacing w:val="12"/>
          <w:sz w:val="24"/>
        </w:rPr>
        <w:t xml:space="preserve"> </w:t>
      </w:r>
      <w:r>
        <w:rPr>
          <w:sz w:val="24"/>
        </w:rPr>
        <w:t>семейным</w:t>
      </w:r>
      <w:r>
        <w:rPr>
          <w:spacing w:val="11"/>
          <w:sz w:val="24"/>
        </w:rPr>
        <w:t xml:space="preserve"> </w:t>
      </w:r>
      <w:r>
        <w:rPr>
          <w:sz w:val="24"/>
        </w:rPr>
        <w:t>ценностям</w:t>
      </w:r>
      <w:r>
        <w:rPr>
          <w:spacing w:val="11"/>
          <w:sz w:val="24"/>
        </w:rPr>
        <w:t xml:space="preserve"> </w:t>
      </w:r>
      <w:r>
        <w:rPr>
          <w:sz w:val="24"/>
        </w:rPr>
        <w:t>и</w:t>
      </w:r>
      <w:r>
        <w:rPr>
          <w:spacing w:val="13"/>
          <w:sz w:val="24"/>
        </w:rPr>
        <w:t xml:space="preserve"> </w:t>
      </w:r>
      <w:r>
        <w:rPr>
          <w:sz w:val="24"/>
        </w:rPr>
        <w:t>традициям,</w:t>
      </w:r>
      <w:r>
        <w:rPr>
          <w:spacing w:val="12"/>
          <w:sz w:val="24"/>
        </w:rPr>
        <w:t xml:space="preserve"> </w:t>
      </w:r>
      <w:r>
        <w:rPr>
          <w:sz w:val="24"/>
        </w:rPr>
        <w:t>традициям</w:t>
      </w:r>
      <w:r>
        <w:rPr>
          <w:spacing w:val="11"/>
          <w:sz w:val="24"/>
        </w:rPr>
        <w:t xml:space="preserve"> </w:t>
      </w:r>
      <w:r>
        <w:rPr>
          <w:sz w:val="24"/>
        </w:rPr>
        <w:t>своего</w:t>
      </w:r>
      <w:r>
        <w:rPr>
          <w:spacing w:val="-57"/>
          <w:sz w:val="24"/>
        </w:rPr>
        <w:t xml:space="preserve"> </w:t>
      </w:r>
      <w:r>
        <w:rPr>
          <w:sz w:val="24"/>
        </w:rPr>
        <w:t>народа</w:t>
      </w:r>
      <w:r>
        <w:rPr>
          <w:spacing w:val="-2"/>
          <w:sz w:val="24"/>
        </w:rPr>
        <w:t xml:space="preserve"> </w:t>
      </w:r>
      <w:r>
        <w:rPr>
          <w:sz w:val="24"/>
        </w:rPr>
        <w:t>и</w:t>
      </w:r>
      <w:r>
        <w:rPr>
          <w:spacing w:val="-1"/>
          <w:sz w:val="24"/>
        </w:rPr>
        <w:t xml:space="preserve"> </w:t>
      </w:r>
      <w:r>
        <w:rPr>
          <w:sz w:val="24"/>
        </w:rPr>
        <w:t>других</w:t>
      </w:r>
      <w:r>
        <w:rPr>
          <w:spacing w:val="2"/>
          <w:sz w:val="24"/>
        </w:rPr>
        <w:t xml:space="preserve"> </w:t>
      </w:r>
      <w:r>
        <w:rPr>
          <w:sz w:val="24"/>
        </w:rPr>
        <w:t>народов,</w:t>
      </w:r>
      <w:r>
        <w:rPr>
          <w:spacing w:val="-2"/>
          <w:sz w:val="24"/>
        </w:rPr>
        <w:t xml:space="preserve"> </w:t>
      </w:r>
      <w:r>
        <w:rPr>
          <w:sz w:val="24"/>
        </w:rPr>
        <w:t>государственным</w:t>
      </w:r>
      <w:r>
        <w:rPr>
          <w:spacing w:val="-3"/>
          <w:sz w:val="24"/>
        </w:rPr>
        <w:t xml:space="preserve"> </w:t>
      </w:r>
      <w:r>
        <w:rPr>
          <w:sz w:val="24"/>
        </w:rPr>
        <w:t>символам</w:t>
      </w:r>
      <w:r>
        <w:rPr>
          <w:spacing w:val="-1"/>
          <w:sz w:val="24"/>
        </w:rPr>
        <w:t xml:space="preserve"> </w:t>
      </w:r>
      <w:r>
        <w:rPr>
          <w:sz w:val="24"/>
        </w:rPr>
        <w:t>России;</w:t>
      </w:r>
    </w:p>
    <w:p w:rsidR="00676A99" w:rsidRDefault="003D1F18" w:rsidP="00FF2AC8">
      <w:pPr>
        <w:pStyle w:val="a5"/>
        <w:numPr>
          <w:ilvl w:val="1"/>
          <w:numId w:val="71"/>
        </w:numPr>
        <w:tabs>
          <w:tab w:val="left" w:pos="1301"/>
          <w:tab w:val="left" w:pos="1302"/>
        </w:tabs>
        <w:spacing w:line="291" w:lineRule="exact"/>
        <w:ind w:hanging="361"/>
        <w:jc w:val="left"/>
        <w:rPr>
          <w:sz w:val="24"/>
        </w:rPr>
      </w:pPr>
      <w:r>
        <w:rPr>
          <w:sz w:val="24"/>
        </w:rPr>
        <w:t>соблюдать</w:t>
      </w:r>
      <w:r>
        <w:rPr>
          <w:spacing w:val="-4"/>
          <w:sz w:val="24"/>
        </w:rPr>
        <w:t xml:space="preserve"> </w:t>
      </w:r>
      <w:r>
        <w:rPr>
          <w:sz w:val="24"/>
        </w:rPr>
        <w:t>правила</w:t>
      </w:r>
      <w:r>
        <w:rPr>
          <w:spacing w:val="-5"/>
          <w:sz w:val="24"/>
        </w:rPr>
        <w:t xml:space="preserve"> </w:t>
      </w:r>
      <w:r>
        <w:rPr>
          <w:sz w:val="24"/>
        </w:rPr>
        <w:t>нравственного</w:t>
      </w:r>
      <w:r>
        <w:rPr>
          <w:spacing w:val="-3"/>
          <w:sz w:val="24"/>
        </w:rPr>
        <w:t xml:space="preserve"> </w:t>
      </w:r>
      <w:r>
        <w:rPr>
          <w:sz w:val="24"/>
        </w:rPr>
        <w:t>поведения</w:t>
      </w:r>
      <w:r>
        <w:rPr>
          <w:spacing w:val="-4"/>
          <w:sz w:val="24"/>
        </w:rPr>
        <w:t xml:space="preserve"> </w:t>
      </w:r>
      <w:r>
        <w:rPr>
          <w:sz w:val="24"/>
        </w:rPr>
        <w:t>в</w:t>
      </w:r>
      <w:r>
        <w:rPr>
          <w:spacing w:val="-5"/>
          <w:sz w:val="24"/>
        </w:rPr>
        <w:t xml:space="preserve"> </w:t>
      </w:r>
      <w:r>
        <w:rPr>
          <w:sz w:val="24"/>
        </w:rPr>
        <w:t>социуме;</w:t>
      </w:r>
    </w:p>
    <w:p w:rsidR="00676A99" w:rsidRDefault="003D1F18" w:rsidP="00FF2AC8">
      <w:pPr>
        <w:pStyle w:val="a5"/>
        <w:numPr>
          <w:ilvl w:val="1"/>
          <w:numId w:val="71"/>
        </w:numPr>
        <w:tabs>
          <w:tab w:val="left" w:pos="1301"/>
          <w:tab w:val="left" w:pos="1302"/>
        </w:tabs>
        <w:spacing w:before="27" w:line="261" w:lineRule="auto"/>
        <w:ind w:right="152"/>
        <w:jc w:val="left"/>
        <w:rPr>
          <w:sz w:val="24"/>
        </w:rPr>
      </w:pPr>
      <w:r>
        <w:rPr>
          <w:sz w:val="24"/>
        </w:rPr>
        <w:t>показывать на</w:t>
      </w:r>
      <w:r>
        <w:rPr>
          <w:spacing w:val="1"/>
          <w:sz w:val="24"/>
        </w:rPr>
        <w:t xml:space="preserve"> </w:t>
      </w:r>
      <w:r>
        <w:rPr>
          <w:sz w:val="24"/>
        </w:rPr>
        <w:t>физической</w:t>
      </w:r>
      <w:r>
        <w:rPr>
          <w:spacing w:val="1"/>
          <w:sz w:val="24"/>
        </w:rPr>
        <w:t xml:space="preserve"> </w:t>
      </w:r>
      <w:r>
        <w:rPr>
          <w:sz w:val="24"/>
        </w:rPr>
        <w:t>карте</w:t>
      </w:r>
      <w:r>
        <w:rPr>
          <w:spacing w:val="1"/>
          <w:sz w:val="24"/>
        </w:rPr>
        <w:t xml:space="preserve"> </w:t>
      </w:r>
      <w:r>
        <w:rPr>
          <w:sz w:val="24"/>
        </w:rPr>
        <w:t>изученные</w:t>
      </w:r>
      <w:r>
        <w:rPr>
          <w:spacing w:val="1"/>
          <w:sz w:val="24"/>
        </w:rPr>
        <w:t xml:space="preserve"> </w:t>
      </w:r>
      <w:r>
        <w:rPr>
          <w:sz w:val="24"/>
        </w:rPr>
        <w:t>крупные</w:t>
      </w:r>
      <w:r>
        <w:rPr>
          <w:spacing w:val="1"/>
          <w:sz w:val="24"/>
        </w:rPr>
        <w:t xml:space="preserve"> </w:t>
      </w:r>
      <w:r>
        <w:rPr>
          <w:sz w:val="24"/>
        </w:rPr>
        <w:t>географические</w:t>
      </w:r>
      <w:r>
        <w:rPr>
          <w:spacing w:val="1"/>
          <w:sz w:val="24"/>
        </w:rPr>
        <w:t xml:space="preserve"> </w:t>
      </w:r>
      <w:r>
        <w:rPr>
          <w:sz w:val="24"/>
        </w:rPr>
        <w:t>объекты</w:t>
      </w:r>
      <w:r>
        <w:rPr>
          <w:spacing w:val="-57"/>
          <w:sz w:val="24"/>
        </w:rPr>
        <w:t xml:space="preserve"> </w:t>
      </w:r>
      <w:r>
        <w:rPr>
          <w:sz w:val="24"/>
        </w:rPr>
        <w:t>России</w:t>
      </w:r>
      <w:r>
        <w:rPr>
          <w:spacing w:val="-2"/>
          <w:sz w:val="24"/>
        </w:rPr>
        <w:t xml:space="preserve"> </w:t>
      </w:r>
      <w:r>
        <w:rPr>
          <w:sz w:val="24"/>
        </w:rPr>
        <w:t>(горы,</w:t>
      </w:r>
      <w:r>
        <w:rPr>
          <w:spacing w:val="-1"/>
          <w:sz w:val="24"/>
        </w:rPr>
        <w:t xml:space="preserve"> </w:t>
      </w:r>
      <w:r>
        <w:rPr>
          <w:sz w:val="24"/>
        </w:rPr>
        <w:t>равнины,</w:t>
      </w:r>
      <w:r>
        <w:rPr>
          <w:spacing w:val="-4"/>
          <w:sz w:val="24"/>
        </w:rPr>
        <w:t xml:space="preserve"> </w:t>
      </w:r>
      <w:r>
        <w:rPr>
          <w:sz w:val="24"/>
        </w:rPr>
        <w:t>реки,</w:t>
      </w:r>
      <w:r>
        <w:rPr>
          <w:spacing w:val="-1"/>
          <w:sz w:val="24"/>
        </w:rPr>
        <w:t xml:space="preserve"> </w:t>
      </w:r>
      <w:r>
        <w:rPr>
          <w:sz w:val="24"/>
        </w:rPr>
        <w:t>озѐра,</w:t>
      </w:r>
      <w:r>
        <w:rPr>
          <w:spacing w:val="-1"/>
          <w:sz w:val="24"/>
        </w:rPr>
        <w:t xml:space="preserve"> </w:t>
      </w:r>
      <w:r>
        <w:rPr>
          <w:sz w:val="24"/>
        </w:rPr>
        <w:t>моря,</w:t>
      </w:r>
      <w:r>
        <w:rPr>
          <w:spacing w:val="-1"/>
          <w:sz w:val="24"/>
        </w:rPr>
        <w:t xml:space="preserve"> </w:t>
      </w:r>
      <w:r>
        <w:rPr>
          <w:sz w:val="24"/>
        </w:rPr>
        <w:t>омывающие</w:t>
      </w:r>
      <w:r>
        <w:rPr>
          <w:spacing w:val="-2"/>
          <w:sz w:val="24"/>
        </w:rPr>
        <w:t xml:space="preserve"> </w:t>
      </w:r>
      <w:r>
        <w:rPr>
          <w:sz w:val="24"/>
        </w:rPr>
        <w:t>территорию</w:t>
      </w:r>
      <w:r>
        <w:rPr>
          <w:spacing w:val="1"/>
          <w:sz w:val="24"/>
        </w:rPr>
        <w:t xml:space="preserve"> </w:t>
      </w:r>
      <w:r>
        <w:rPr>
          <w:sz w:val="24"/>
        </w:rPr>
        <w:t>России);</w:t>
      </w:r>
    </w:p>
    <w:p w:rsidR="00676A99" w:rsidRDefault="003D1F18" w:rsidP="00FF2AC8">
      <w:pPr>
        <w:pStyle w:val="a5"/>
        <w:numPr>
          <w:ilvl w:val="1"/>
          <w:numId w:val="71"/>
        </w:numPr>
        <w:tabs>
          <w:tab w:val="left" w:pos="1301"/>
          <w:tab w:val="left" w:pos="1302"/>
        </w:tabs>
        <w:spacing w:before="3"/>
        <w:ind w:hanging="361"/>
        <w:jc w:val="left"/>
        <w:rPr>
          <w:sz w:val="24"/>
        </w:rPr>
      </w:pPr>
      <w:r>
        <w:rPr>
          <w:sz w:val="24"/>
        </w:rPr>
        <w:t>показывать</w:t>
      </w:r>
      <w:r>
        <w:rPr>
          <w:spacing w:val="-4"/>
          <w:sz w:val="24"/>
        </w:rPr>
        <w:t xml:space="preserve"> </w:t>
      </w:r>
      <w:r>
        <w:rPr>
          <w:sz w:val="24"/>
        </w:rPr>
        <w:t>на</w:t>
      </w:r>
      <w:r>
        <w:rPr>
          <w:spacing w:val="-4"/>
          <w:sz w:val="24"/>
        </w:rPr>
        <w:t xml:space="preserve"> </w:t>
      </w:r>
      <w:r>
        <w:rPr>
          <w:sz w:val="24"/>
        </w:rPr>
        <w:t>исторической</w:t>
      </w:r>
      <w:r>
        <w:rPr>
          <w:spacing w:val="-4"/>
          <w:sz w:val="24"/>
        </w:rPr>
        <w:t xml:space="preserve"> </w:t>
      </w:r>
      <w:r>
        <w:rPr>
          <w:sz w:val="24"/>
        </w:rPr>
        <w:t>карте</w:t>
      </w:r>
      <w:r>
        <w:rPr>
          <w:spacing w:val="-3"/>
          <w:sz w:val="24"/>
        </w:rPr>
        <w:t xml:space="preserve"> </w:t>
      </w:r>
      <w:r>
        <w:rPr>
          <w:sz w:val="24"/>
        </w:rPr>
        <w:t>места</w:t>
      </w:r>
      <w:r>
        <w:rPr>
          <w:spacing w:val="-5"/>
          <w:sz w:val="24"/>
        </w:rPr>
        <w:t xml:space="preserve"> </w:t>
      </w:r>
      <w:r>
        <w:rPr>
          <w:sz w:val="24"/>
        </w:rPr>
        <w:t>изученных</w:t>
      </w:r>
      <w:r>
        <w:rPr>
          <w:spacing w:val="-1"/>
          <w:sz w:val="24"/>
        </w:rPr>
        <w:t xml:space="preserve"> </w:t>
      </w:r>
      <w:r>
        <w:rPr>
          <w:sz w:val="24"/>
        </w:rPr>
        <w:t>исторических</w:t>
      </w:r>
      <w:r>
        <w:rPr>
          <w:spacing w:val="-2"/>
          <w:sz w:val="24"/>
        </w:rPr>
        <w:t xml:space="preserve"> </w:t>
      </w:r>
      <w:r>
        <w:rPr>
          <w:sz w:val="24"/>
        </w:rPr>
        <w:t>событий;</w:t>
      </w:r>
    </w:p>
    <w:p w:rsidR="00676A99" w:rsidRDefault="003D1F18" w:rsidP="00FF2AC8">
      <w:pPr>
        <w:pStyle w:val="a5"/>
        <w:numPr>
          <w:ilvl w:val="1"/>
          <w:numId w:val="71"/>
        </w:numPr>
        <w:tabs>
          <w:tab w:val="left" w:pos="1301"/>
          <w:tab w:val="left" w:pos="1302"/>
        </w:tabs>
        <w:spacing w:before="28"/>
        <w:ind w:hanging="361"/>
        <w:jc w:val="left"/>
        <w:rPr>
          <w:sz w:val="24"/>
        </w:rPr>
      </w:pPr>
      <w:r>
        <w:rPr>
          <w:sz w:val="24"/>
        </w:rPr>
        <w:t>находить</w:t>
      </w:r>
      <w:r>
        <w:rPr>
          <w:spacing w:val="-4"/>
          <w:sz w:val="24"/>
        </w:rPr>
        <w:t xml:space="preserve"> </w:t>
      </w:r>
      <w:r>
        <w:rPr>
          <w:sz w:val="24"/>
        </w:rPr>
        <w:t>место</w:t>
      </w:r>
      <w:r>
        <w:rPr>
          <w:spacing w:val="-4"/>
          <w:sz w:val="24"/>
        </w:rPr>
        <w:t xml:space="preserve"> </w:t>
      </w:r>
      <w:r>
        <w:rPr>
          <w:sz w:val="24"/>
        </w:rPr>
        <w:t>изученных</w:t>
      </w:r>
      <w:r>
        <w:rPr>
          <w:spacing w:val="-3"/>
          <w:sz w:val="24"/>
        </w:rPr>
        <w:t xml:space="preserve"> </w:t>
      </w:r>
      <w:r>
        <w:rPr>
          <w:sz w:val="24"/>
        </w:rPr>
        <w:t>событий</w:t>
      </w:r>
      <w:r>
        <w:rPr>
          <w:spacing w:val="-6"/>
          <w:sz w:val="24"/>
        </w:rPr>
        <w:t xml:space="preserve"> </w:t>
      </w:r>
      <w:r>
        <w:rPr>
          <w:sz w:val="24"/>
        </w:rPr>
        <w:t>на</w:t>
      </w:r>
      <w:r>
        <w:rPr>
          <w:spacing w:val="-1"/>
          <w:sz w:val="24"/>
        </w:rPr>
        <w:t xml:space="preserve"> </w:t>
      </w:r>
      <w:r>
        <w:rPr>
          <w:sz w:val="24"/>
        </w:rPr>
        <w:t>«ленте</w:t>
      </w:r>
      <w:r>
        <w:rPr>
          <w:spacing w:val="-3"/>
          <w:sz w:val="24"/>
        </w:rPr>
        <w:t xml:space="preserve"> </w:t>
      </w:r>
      <w:r>
        <w:rPr>
          <w:sz w:val="24"/>
        </w:rPr>
        <w:t>времени»;</w:t>
      </w:r>
    </w:p>
    <w:p w:rsidR="00676A99" w:rsidRDefault="003D1F18" w:rsidP="00FF2AC8">
      <w:pPr>
        <w:pStyle w:val="a5"/>
        <w:numPr>
          <w:ilvl w:val="1"/>
          <w:numId w:val="71"/>
        </w:numPr>
        <w:tabs>
          <w:tab w:val="left" w:pos="1301"/>
          <w:tab w:val="left" w:pos="1302"/>
        </w:tabs>
        <w:spacing w:before="25"/>
        <w:ind w:hanging="361"/>
        <w:jc w:val="left"/>
        <w:rPr>
          <w:sz w:val="24"/>
        </w:rPr>
      </w:pPr>
      <w:r>
        <w:rPr>
          <w:sz w:val="24"/>
        </w:rPr>
        <w:t>знать</w:t>
      </w:r>
      <w:r>
        <w:rPr>
          <w:spacing w:val="-3"/>
          <w:sz w:val="24"/>
        </w:rPr>
        <w:t xml:space="preserve"> </w:t>
      </w:r>
      <w:r>
        <w:rPr>
          <w:sz w:val="24"/>
        </w:rPr>
        <w:t>основные</w:t>
      </w:r>
      <w:r>
        <w:rPr>
          <w:spacing w:val="-5"/>
          <w:sz w:val="24"/>
        </w:rPr>
        <w:t xml:space="preserve"> </w:t>
      </w:r>
      <w:r>
        <w:rPr>
          <w:sz w:val="24"/>
        </w:rPr>
        <w:t>права</w:t>
      </w:r>
      <w:r>
        <w:rPr>
          <w:spacing w:val="-5"/>
          <w:sz w:val="24"/>
        </w:rPr>
        <w:t xml:space="preserve"> </w:t>
      </w:r>
      <w:r>
        <w:rPr>
          <w:sz w:val="24"/>
        </w:rPr>
        <w:t>и</w:t>
      </w:r>
      <w:r>
        <w:rPr>
          <w:spacing w:val="-3"/>
          <w:sz w:val="24"/>
        </w:rPr>
        <w:t xml:space="preserve"> </w:t>
      </w:r>
      <w:r>
        <w:rPr>
          <w:sz w:val="24"/>
        </w:rPr>
        <w:t>обязанности</w:t>
      </w:r>
      <w:r>
        <w:rPr>
          <w:spacing w:val="-3"/>
          <w:sz w:val="24"/>
        </w:rPr>
        <w:t xml:space="preserve"> </w:t>
      </w:r>
      <w:r>
        <w:rPr>
          <w:sz w:val="24"/>
        </w:rPr>
        <w:t>гражданина</w:t>
      </w:r>
      <w:r>
        <w:rPr>
          <w:spacing w:val="-4"/>
          <w:sz w:val="24"/>
        </w:rPr>
        <w:t xml:space="preserve"> </w:t>
      </w:r>
      <w:r>
        <w:rPr>
          <w:sz w:val="24"/>
        </w:rPr>
        <w:t>Российской</w:t>
      </w:r>
      <w:r>
        <w:rPr>
          <w:spacing w:val="-3"/>
          <w:sz w:val="24"/>
        </w:rPr>
        <w:t xml:space="preserve"> </w:t>
      </w:r>
      <w:r>
        <w:rPr>
          <w:sz w:val="24"/>
        </w:rPr>
        <w:t>Федерации;</w:t>
      </w:r>
    </w:p>
    <w:p w:rsidR="00676A99" w:rsidRDefault="003D1F18" w:rsidP="00FF2AC8">
      <w:pPr>
        <w:pStyle w:val="a5"/>
        <w:numPr>
          <w:ilvl w:val="1"/>
          <w:numId w:val="71"/>
        </w:numPr>
        <w:tabs>
          <w:tab w:val="left" w:pos="1302"/>
        </w:tabs>
        <w:spacing w:before="28" w:line="264" w:lineRule="auto"/>
        <w:ind w:right="158"/>
        <w:rPr>
          <w:sz w:val="24"/>
        </w:rPr>
      </w:pPr>
      <w:r>
        <w:rPr>
          <w:sz w:val="24"/>
        </w:rPr>
        <w:t>соотносить</w:t>
      </w:r>
      <w:r>
        <w:rPr>
          <w:spacing w:val="13"/>
          <w:sz w:val="24"/>
        </w:rPr>
        <w:t xml:space="preserve"> </w:t>
      </w:r>
      <w:r>
        <w:rPr>
          <w:sz w:val="24"/>
        </w:rPr>
        <w:t>изученные</w:t>
      </w:r>
      <w:r>
        <w:rPr>
          <w:spacing w:val="14"/>
          <w:sz w:val="24"/>
        </w:rPr>
        <w:t xml:space="preserve"> </w:t>
      </w:r>
      <w:r>
        <w:rPr>
          <w:sz w:val="24"/>
        </w:rPr>
        <w:t>исторические</w:t>
      </w:r>
      <w:r>
        <w:rPr>
          <w:spacing w:val="15"/>
          <w:sz w:val="24"/>
        </w:rPr>
        <w:t xml:space="preserve"> </w:t>
      </w:r>
      <w:r>
        <w:rPr>
          <w:sz w:val="24"/>
        </w:rPr>
        <w:t>события</w:t>
      </w:r>
      <w:r>
        <w:rPr>
          <w:spacing w:val="12"/>
          <w:sz w:val="24"/>
        </w:rPr>
        <w:t xml:space="preserve"> </w:t>
      </w:r>
      <w:r>
        <w:rPr>
          <w:sz w:val="24"/>
        </w:rPr>
        <w:t>и</w:t>
      </w:r>
      <w:r>
        <w:rPr>
          <w:spacing w:val="16"/>
          <w:sz w:val="24"/>
        </w:rPr>
        <w:t xml:space="preserve"> </w:t>
      </w:r>
      <w:r>
        <w:rPr>
          <w:sz w:val="24"/>
        </w:rPr>
        <w:t>исторических</w:t>
      </w:r>
      <w:r>
        <w:rPr>
          <w:spacing w:val="18"/>
          <w:sz w:val="24"/>
        </w:rPr>
        <w:t xml:space="preserve"> </w:t>
      </w:r>
      <w:r>
        <w:rPr>
          <w:sz w:val="24"/>
        </w:rPr>
        <w:t>деятелей</w:t>
      </w:r>
      <w:r>
        <w:rPr>
          <w:spacing w:val="15"/>
          <w:sz w:val="24"/>
        </w:rPr>
        <w:t xml:space="preserve"> </w:t>
      </w:r>
      <w:r>
        <w:rPr>
          <w:sz w:val="24"/>
        </w:rPr>
        <w:t>с</w:t>
      </w:r>
      <w:r>
        <w:rPr>
          <w:spacing w:val="15"/>
          <w:sz w:val="24"/>
        </w:rPr>
        <w:t xml:space="preserve"> </w:t>
      </w:r>
      <w:r>
        <w:rPr>
          <w:sz w:val="24"/>
        </w:rPr>
        <w:t>веками</w:t>
      </w:r>
      <w:r>
        <w:rPr>
          <w:spacing w:val="-58"/>
          <w:sz w:val="24"/>
        </w:rPr>
        <w:t xml:space="preserve"> </w:t>
      </w:r>
      <w:r>
        <w:rPr>
          <w:sz w:val="24"/>
        </w:rPr>
        <w:t>и</w:t>
      </w:r>
      <w:r>
        <w:rPr>
          <w:spacing w:val="-1"/>
          <w:sz w:val="24"/>
        </w:rPr>
        <w:t xml:space="preserve"> </w:t>
      </w:r>
      <w:r>
        <w:rPr>
          <w:sz w:val="24"/>
        </w:rPr>
        <w:t>периодами истории</w:t>
      </w:r>
      <w:r>
        <w:rPr>
          <w:spacing w:val="-2"/>
          <w:sz w:val="24"/>
        </w:rPr>
        <w:t xml:space="preserve"> </w:t>
      </w:r>
      <w:r>
        <w:rPr>
          <w:sz w:val="24"/>
        </w:rPr>
        <w:t>России;</w:t>
      </w:r>
    </w:p>
    <w:p w:rsidR="00676A99" w:rsidRDefault="003D1F18" w:rsidP="00FF2AC8">
      <w:pPr>
        <w:pStyle w:val="a5"/>
        <w:numPr>
          <w:ilvl w:val="1"/>
          <w:numId w:val="71"/>
        </w:numPr>
        <w:tabs>
          <w:tab w:val="left" w:pos="1302"/>
        </w:tabs>
        <w:spacing w:line="264" w:lineRule="auto"/>
        <w:ind w:right="154"/>
        <w:rPr>
          <w:sz w:val="24"/>
        </w:rPr>
      </w:pPr>
      <w:r>
        <w:rPr>
          <w:sz w:val="24"/>
        </w:rPr>
        <w:t>рассказывать о государственных праздниках России, наиболее важных событиях</w:t>
      </w:r>
      <w:r>
        <w:rPr>
          <w:spacing w:val="1"/>
          <w:sz w:val="24"/>
        </w:rPr>
        <w:t xml:space="preserve"> </w:t>
      </w:r>
      <w:r>
        <w:rPr>
          <w:sz w:val="24"/>
        </w:rPr>
        <w:t>истории России, наиболее известных российских исторических деятелях разных</w:t>
      </w:r>
      <w:r>
        <w:rPr>
          <w:spacing w:val="1"/>
          <w:sz w:val="24"/>
        </w:rPr>
        <w:t xml:space="preserve"> </w:t>
      </w:r>
      <w:r>
        <w:rPr>
          <w:sz w:val="24"/>
        </w:rPr>
        <w:t>периодов,</w:t>
      </w:r>
      <w:r>
        <w:rPr>
          <w:spacing w:val="-1"/>
          <w:sz w:val="24"/>
        </w:rPr>
        <w:t xml:space="preserve"> </w:t>
      </w:r>
      <w:r>
        <w:rPr>
          <w:sz w:val="24"/>
        </w:rPr>
        <w:t>достопримечательностях</w:t>
      </w:r>
      <w:r>
        <w:rPr>
          <w:spacing w:val="1"/>
          <w:sz w:val="24"/>
        </w:rPr>
        <w:t xml:space="preserve"> </w:t>
      </w:r>
      <w:r>
        <w:rPr>
          <w:sz w:val="24"/>
        </w:rPr>
        <w:t>столицы</w:t>
      </w:r>
      <w:r>
        <w:rPr>
          <w:spacing w:val="-3"/>
          <w:sz w:val="24"/>
        </w:rPr>
        <w:t xml:space="preserve"> </w:t>
      </w:r>
      <w:r>
        <w:rPr>
          <w:sz w:val="24"/>
        </w:rPr>
        <w:t>России</w:t>
      </w:r>
      <w:r>
        <w:rPr>
          <w:spacing w:val="-1"/>
          <w:sz w:val="24"/>
        </w:rPr>
        <w:t xml:space="preserve"> </w:t>
      </w:r>
      <w:r>
        <w:rPr>
          <w:sz w:val="24"/>
        </w:rPr>
        <w:t>и родного</w:t>
      </w:r>
      <w:r>
        <w:rPr>
          <w:spacing w:val="-4"/>
          <w:sz w:val="24"/>
        </w:rPr>
        <w:t xml:space="preserve"> </w:t>
      </w:r>
      <w:r>
        <w:rPr>
          <w:sz w:val="24"/>
        </w:rPr>
        <w:t>края;</w:t>
      </w:r>
    </w:p>
    <w:p w:rsidR="00676A99" w:rsidRDefault="003D1F18" w:rsidP="00FF2AC8">
      <w:pPr>
        <w:pStyle w:val="a5"/>
        <w:numPr>
          <w:ilvl w:val="1"/>
          <w:numId w:val="71"/>
        </w:numPr>
        <w:tabs>
          <w:tab w:val="left" w:pos="1302"/>
        </w:tabs>
        <w:spacing w:line="264" w:lineRule="auto"/>
        <w:ind w:right="152"/>
        <w:rPr>
          <w:sz w:val="24"/>
        </w:rPr>
      </w:pPr>
      <w:r>
        <w:rPr>
          <w:sz w:val="24"/>
        </w:rPr>
        <w:t>описывать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плана</w:t>
      </w:r>
      <w:r>
        <w:rPr>
          <w:spacing w:val="1"/>
          <w:sz w:val="24"/>
        </w:rPr>
        <w:t xml:space="preserve"> </w:t>
      </w:r>
      <w:r>
        <w:rPr>
          <w:sz w:val="24"/>
        </w:rPr>
        <w:t>изученные</w:t>
      </w:r>
      <w:r>
        <w:rPr>
          <w:spacing w:val="1"/>
          <w:sz w:val="24"/>
        </w:rPr>
        <w:t xml:space="preserve"> </w:t>
      </w:r>
      <w:r>
        <w:rPr>
          <w:sz w:val="24"/>
        </w:rPr>
        <w:t>объекты,</w:t>
      </w:r>
      <w:r>
        <w:rPr>
          <w:spacing w:val="1"/>
          <w:sz w:val="24"/>
        </w:rPr>
        <w:t xml:space="preserve"> </w:t>
      </w:r>
      <w:r>
        <w:rPr>
          <w:sz w:val="24"/>
        </w:rPr>
        <w:t>выделяя</w:t>
      </w:r>
      <w:r>
        <w:rPr>
          <w:spacing w:val="1"/>
          <w:sz w:val="24"/>
        </w:rPr>
        <w:t xml:space="preserve"> </w:t>
      </w:r>
      <w:r>
        <w:rPr>
          <w:sz w:val="24"/>
        </w:rPr>
        <w:t>их</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государственную</w:t>
      </w:r>
      <w:r>
        <w:rPr>
          <w:spacing w:val="1"/>
          <w:sz w:val="24"/>
        </w:rPr>
        <w:t xml:space="preserve"> </w:t>
      </w:r>
      <w:r>
        <w:rPr>
          <w:sz w:val="24"/>
        </w:rPr>
        <w:t>символику</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своего</w:t>
      </w:r>
      <w:r>
        <w:rPr>
          <w:spacing w:val="-2"/>
          <w:sz w:val="24"/>
        </w:rPr>
        <w:t xml:space="preserve"> </w:t>
      </w:r>
      <w:r>
        <w:rPr>
          <w:sz w:val="24"/>
        </w:rPr>
        <w:t>региона;</w:t>
      </w:r>
    </w:p>
    <w:p w:rsidR="00676A99" w:rsidRDefault="003D1F18" w:rsidP="00FF2AC8">
      <w:pPr>
        <w:pStyle w:val="a5"/>
        <w:numPr>
          <w:ilvl w:val="1"/>
          <w:numId w:val="71"/>
        </w:numPr>
        <w:tabs>
          <w:tab w:val="left" w:pos="1302"/>
        </w:tabs>
        <w:spacing w:line="264" w:lineRule="auto"/>
        <w:ind w:right="148"/>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предложенному/самостоятельно</w:t>
      </w:r>
      <w:r>
        <w:rPr>
          <w:spacing w:val="1"/>
          <w:sz w:val="24"/>
        </w:rPr>
        <w:t xml:space="preserve"> </w:t>
      </w:r>
      <w:r>
        <w:rPr>
          <w:sz w:val="24"/>
        </w:rPr>
        <w:t>составленному</w:t>
      </w:r>
      <w:r>
        <w:rPr>
          <w:spacing w:val="1"/>
          <w:sz w:val="24"/>
        </w:rPr>
        <w:t xml:space="preserve"> </w:t>
      </w:r>
      <w:r>
        <w:rPr>
          <w:sz w:val="24"/>
        </w:rPr>
        <w:t>плану</w:t>
      </w:r>
      <w:r>
        <w:rPr>
          <w:spacing w:val="1"/>
          <w:sz w:val="24"/>
        </w:rPr>
        <w:t xml:space="preserve"> </w:t>
      </w:r>
      <w:r>
        <w:rPr>
          <w:sz w:val="24"/>
        </w:rPr>
        <w:t>или</w:t>
      </w:r>
      <w:r>
        <w:rPr>
          <w:spacing w:val="-57"/>
          <w:sz w:val="24"/>
        </w:rPr>
        <w:t xml:space="preserve"> </w:t>
      </w:r>
      <w:r>
        <w:rPr>
          <w:sz w:val="24"/>
        </w:rPr>
        <w:t>выдвинутому</w:t>
      </w:r>
      <w:r>
        <w:rPr>
          <w:spacing w:val="1"/>
          <w:sz w:val="24"/>
        </w:rPr>
        <w:t xml:space="preserve"> </w:t>
      </w:r>
      <w:r>
        <w:rPr>
          <w:sz w:val="24"/>
        </w:rPr>
        <w:t>предположению</w:t>
      </w:r>
      <w:r>
        <w:rPr>
          <w:spacing w:val="1"/>
          <w:sz w:val="24"/>
        </w:rPr>
        <w:t xml:space="preserve"> </w:t>
      </w:r>
      <w:r>
        <w:rPr>
          <w:sz w:val="24"/>
        </w:rPr>
        <w:t>несложные</w:t>
      </w:r>
      <w:r>
        <w:rPr>
          <w:spacing w:val="1"/>
          <w:sz w:val="24"/>
        </w:rPr>
        <w:t xml:space="preserve"> </w:t>
      </w:r>
      <w:r>
        <w:rPr>
          <w:sz w:val="24"/>
        </w:rPr>
        <w:t>наблюдения,</w:t>
      </w:r>
      <w:r>
        <w:rPr>
          <w:spacing w:val="1"/>
          <w:sz w:val="24"/>
        </w:rPr>
        <w:t xml:space="preserve"> </w:t>
      </w:r>
      <w:r>
        <w:rPr>
          <w:sz w:val="24"/>
        </w:rPr>
        <w:t>опыты</w:t>
      </w:r>
      <w:r>
        <w:rPr>
          <w:spacing w:val="1"/>
          <w:sz w:val="24"/>
        </w:rPr>
        <w:t xml:space="preserve"> </w:t>
      </w:r>
      <w:r>
        <w:rPr>
          <w:sz w:val="24"/>
        </w:rPr>
        <w:t>с</w:t>
      </w:r>
      <w:r>
        <w:rPr>
          <w:spacing w:val="1"/>
          <w:sz w:val="24"/>
        </w:rPr>
        <w:t xml:space="preserve"> </w:t>
      </w:r>
      <w:r>
        <w:rPr>
          <w:sz w:val="24"/>
        </w:rPr>
        <w:t>объектами</w:t>
      </w:r>
      <w:r>
        <w:rPr>
          <w:spacing w:val="1"/>
          <w:sz w:val="24"/>
        </w:rPr>
        <w:t xml:space="preserve"> </w:t>
      </w:r>
      <w:r>
        <w:rPr>
          <w:sz w:val="24"/>
        </w:rPr>
        <w:t>природы</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простейшего</w:t>
      </w:r>
      <w:r>
        <w:rPr>
          <w:spacing w:val="1"/>
          <w:sz w:val="24"/>
        </w:rPr>
        <w:t xml:space="preserve"> </w:t>
      </w:r>
      <w:r>
        <w:rPr>
          <w:sz w:val="24"/>
        </w:rPr>
        <w:t>лабораторного</w:t>
      </w:r>
      <w:r>
        <w:rPr>
          <w:spacing w:val="1"/>
          <w:sz w:val="24"/>
        </w:rPr>
        <w:t xml:space="preserve"> </w:t>
      </w:r>
      <w:r>
        <w:rPr>
          <w:sz w:val="24"/>
        </w:rPr>
        <w:t>оборудования</w:t>
      </w:r>
      <w:r>
        <w:rPr>
          <w:spacing w:val="1"/>
          <w:sz w:val="24"/>
        </w:rPr>
        <w:t xml:space="preserve"> </w:t>
      </w:r>
      <w:r>
        <w:rPr>
          <w:sz w:val="24"/>
        </w:rPr>
        <w:t>и</w:t>
      </w:r>
      <w:r>
        <w:rPr>
          <w:spacing w:val="1"/>
          <w:sz w:val="24"/>
        </w:rPr>
        <w:t xml:space="preserve"> </w:t>
      </w:r>
      <w:r>
        <w:rPr>
          <w:sz w:val="24"/>
        </w:rPr>
        <w:t>измерительных</w:t>
      </w:r>
      <w:r>
        <w:rPr>
          <w:spacing w:val="-2"/>
          <w:sz w:val="24"/>
        </w:rPr>
        <w:t xml:space="preserve"> </w:t>
      </w:r>
      <w:r>
        <w:rPr>
          <w:sz w:val="24"/>
        </w:rPr>
        <w:t>приборов,</w:t>
      </w:r>
      <w:r>
        <w:rPr>
          <w:spacing w:val="-1"/>
          <w:sz w:val="24"/>
        </w:rPr>
        <w:t xml:space="preserve"> </w:t>
      </w:r>
      <w:r>
        <w:rPr>
          <w:sz w:val="24"/>
        </w:rPr>
        <w:t>следуя правилам</w:t>
      </w:r>
      <w:r>
        <w:rPr>
          <w:spacing w:val="-2"/>
          <w:sz w:val="24"/>
        </w:rPr>
        <w:t xml:space="preserve"> </w:t>
      </w:r>
      <w:r>
        <w:rPr>
          <w:sz w:val="24"/>
        </w:rPr>
        <w:t>безопасного</w:t>
      </w:r>
      <w:r>
        <w:rPr>
          <w:spacing w:val="-1"/>
          <w:sz w:val="24"/>
        </w:rPr>
        <w:t xml:space="preserve"> </w:t>
      </w:r>
      <w:r>
        <w:rPr>
          <w:sz w:val="24"/>
        </w:rPr>
        <w:t>труда;</w:t>
      </w:r>
    </w:p>
    <w:p w:rsidR="00676A99" w:rsidRDefault="003D1F18" w:rsidP="00FF2AC8">
      <w:pPr>
        <w:pStyle w:val="a5"/>
        <w:numPr>
          <w:ilvl w:val="1"/>
          <w:numId w:val="71"/>
        </w:numPr>
        <w:tabs>
          <w:tab w:val="left" w:pos="1302"/>
        </w:tabs>
        <w:spacing w:line="264" w:lineRule="auto"/>
        <w:ind w:right="150"/>
        <w:rPr>
          <w:sz w:val="24"/>
        </w:rPr>
      </w:pPr>
      <w:r>
        <w:rPr>
          <w:sz w:val="24"/>
        </w:rPr>
        <w:t>распознавать изученные объекты и явления живой и неживой природы по их</w:t>
      </w:r>
      <w:r>
        <w:rPr>
          <w:spacing w:val="1"/>
          <w:sz w:val="24"/>
        </w:rPr>
        <w:t xml:space="preserve"> </w:t>
      </w:r>
      <w:r>
        <w:rPr>
          <w:sz w:val="24"/>
        </w:rPr>
        <w:t>описанию,</w:t>
      </w:r>
      <w:r>
        <w:rPr>
          <w:spacing w:val="-2"/>
          <w:sz w:val="24"/>
        </w:rPr>
        <w:t xml:space="preserve"> </w:t>
      </w:r>
      <w:r>
        <w:rPr>
          <w:sz w:val="24"/>
        </w:rPr>
        <w:t>рисункам</w:t>
      </w:r>
      <w:r>
        <w:rPr>
          <w:spacing w:val="-2"/>
          <w:sz w:val="24"/>
        </w:rPr>
        <w:t xml:space="preserve"> </w:t>
      </w:r>
      <w:r>
        <w:rPr>
          <w:sz w:val="24"/>
        </w:rPr>
        <w:t>и</w:t>
      </w:r>
      <w:r>
        <w:rPr>
          <w:spacing w:val="2"/>
          <w:sz w:val="24"/>
        </w:rPr>
        <w:t xml:space="preserve"> </w:t>
      </w:r>
      <w:r>
        <w:rPr>
          <w:sz w:val="24"/>
        </w:rPr>
        <w:t>фотографиям,</w:t>
      </w:r>
      <w:r>
        <w:rPr>
          <w:spacing w:val="-1"/>
          <w:sz w:val="24"/>
        </w:rPr>
        <w:t xml:space="preserve"> </w:t>
      </w:r>
      <w:r>
        <w:rPr>
          <w:sz w:val="24"/>
        </w:rPr>
        <w:t>различать</w:t>
      </w:r>
      <w:r>
        <w:rPr>
          <w:spacing w:val="-1"/>
          <w:sz w:val="24"/>
        </w:rPr>
        <w:t xml:space="preserve"> </w:t>
      </w:r>
      <w:r>
        <w:rPr>
          <w:sz w:val="24"/>
        </w:rPr>
        <w:t>их</w:t>
      </w:r>
      <w:r>
        <w:rPr>
          <w:spacing w:val="1"/>
          <w:sz w:val="24"/>
        </w:rPr>
        <w:t xml:space="preserve"> </w:t>
      </w:r>
      <w:r>
        <w:rPr>
          <w:sz w:val="24"/>
        </w:rPr>
        <w:t>в</w:t>
      </w:r>
      <w:r>
        <w:rPr>
          <w:spacing w:val="-2"/>
          <w:sz w:val="24"/>
        </w:rPr>
        <w:t xml:space="preserve"> </w:t>
      </w:r>
      <w:r>
        <w:rPr>
          <w:sz w:val="24"/>
        </w:rPr>
        <w:t>окружающем</w:t>
      </w:r>
      <w:r>
        <w:rPr>
          <w:spacing w:val="-2"/>
          <w:sz w:val="24"/>
        </w:rPr>
        <w:t xml:space="preserve"> </w:t>
      </w:r>
      <w:r>
        <w:rPr>
          <w:sz w:val="24"/>
        </w:rPr>
        <w:t>мире;</w:t>
      </w:r>
    </w:p>
    <w:p w:rsidR="00676A99" w:rsidRDefault="003D1F18" w:rsidP="00FF2AC8">
      <w:pPr>
        <w:pStyle w:val="a5"/>
        <w:numPr>
          <w:ilvl w:val="1"/>
          <w:numId w:val="71"/>
        </w:numPr>
        <w:tabs>
          <w:tab w:val="left" w:pos="1302"/>
        </w:tabs>
        <w:spacing w:line="261" w:lineRule="auto"/>
        <w:ind w:right="152"/>
        <w:rPr>
          <w:sz w:val="24"/>
        </w:rPr>
      </w:pPr>
      <w:r>
        <w:rPr>
          <w:sz w:val="24"/>
        </w:rPr>
        <w:t>группировать изученные объекты живой и неживой природы, самостоятельно</w:t>
      </w:r>
      <w:r>
        <w:rPr>
          <w:spacing w:val="1"/>
          <w:sz w:val="24"/>
        </w:rPr>
        <w:t xml:space="preserve"> </w:t>
      </w:r>
      <w:r>
        <w:rPr>
          <w:sz w:val="24"/>
        </w:rPr>
        <w:t>выбирая</w:t>
      </w:r>
      <w:r>
        <w:rPr>
          <w:spacing w:val="-2"/>
          <w:sz w:val="24"/>
        </w:rPr>
        <w:t xml:space="preserve"> </w:t>
      </w:r>
      <w:r>
        <w:rPr>
          <w:sz w:val="24"/>
        </w:rPr>
        <w:t>признак</w:t>
      </w:r>
      <w:r>
        <w:rPr>
          <w:spacing w:val="-1"/>
          <w:sz w:val="24"/>
        </w:rPr>
        <w:t xml:space="preserve"> </w:t>
      </w:r>
      <w:r>
        <w:rPr>
          <w:sz w:val="24"/>
        </w:rPr>
        <w:t>для</w:t>
      </w:r>
      <w:r>
        <w:rPr>
          <w:spacing w:val="-1"/>
          <w:sz w:val="24"/>
        </w:rPr>
        <w:t xml:space="preserve"> </w:t>
      </w:r>
      <w:r>
        <w:rPr>
          <w:sz w:val="24"/>
        </w:rPr>
        <w:t>группировки;</w:t>
      </w:r>
      <w:r>
        <w:rPr>
          <w:spacing w:val="-1"/>
          <w:sz w:val="24"/>
        </w:rPr>
        <w:t xml:space="preserve"> </w:t>
      </w:r>
      <w:r>
        <w:rPr>
          <w:sz w:val="24"/>
        </w:rPr>
        <w:t>проводить</w:t>
      </w:r>
      <w:r>
        <w:rPr>
          <w:spacing w:val="-3"/>
          <w:sz w:val="24"/>
        </w:rPr>
        <w:t xml:space="preserve"> </w:t>
      </w:r>
      <w:r>
        <w:rPr>
          <w:sz w:val="24"/>
        </w:rPr>
        <w:t>простейшие</w:t>
      </w:r>
      <w:r>
        <w:rPr>
          <w:spacing w:val="-2"/>
          <w:sz w:val="24"/>
        </w:rPr>
        <w:t xml:space="preserve"> </w:t>
      </w:r>
      <w:r>
        <w:rPr>
          <w:sz w:val="24"/>
        </w:rPr>
        <w:t>классификации;</w:t>
      </w:r>
    </w:p>
    <w:p w:rsidR="00676A99" w:rsidRDefault="003D1F18" w:rsidP="00FF2AC8">
      <w:pPr>
        <w:pStyle w:val="a5"/>
        <w:numPr>
          <w:ilvl w:val="1"/>
          <w:numId w:val="71"/>
        </w:numPr>
        <w:tabs>
          <w:tab w:val="left" w:pos="1302"/>
        </w:tabs>
        <w:spacing w:line="261" w:lineRule="auto"/>
        <w:ind w:right="151"/>
        <w:rPr>
          <w:sz w:val="24"/>
        </w:rPr>
      </w:pPr>
      <w:r>
        <w:rPr>
          <w:sz w:val="24"/>
        </w:rPr>
        <w:t>сравнивать объекты живой и неживой природы на основе их внешних признаков</w:t>
      </w:r>
      <w:r>
        <w:rPr>
          <w:spacing w:val="1"/>
          <w:sz w:val="24"/>
        </w:rPr>
        <w:t xml:space="preserve"> </w:t>
      </w:r>
      <w:r>
        <w:rPr>
          <w:sz w:val="24"/>
        </w:rPr>
        <w:t>и</w:t>
      </w:r>
      <w:r>
        <w:rPr>
          <w:spacing w:val="-1"/>
          <w:sz w:val="24"/>
        </w:rPr>
        <w:t xml:space="preserve"> </w:t>
      </w:r>
      <w:r>
        <w:rPr>
          <w:sz w:val="24"/>
        </w:rPr>
        <w:t>известных</w:t>
      </w:r>
      <w:r>
        <w:rPr>
          <w:spacing w:val="-1"/>
          <w:sz w:val="24"/>
        </w:rPr>
        <w:t xml:space="preserve"> </w:t>
      </w:r>
      <w:r>
        <w:rPr>
          <w:sz w:val="24"/>
        </w:rPr>
        <w:t>характерных</w:t>
      </w:r>
      <w:r>
        <w:rPr>
          <w:spacing w:val="1"/>
          <w:sz w:val="24"/>
        </w:rPr>
        <w:t xml:space="preserve"> </w:t>
      </w:r>
      <w:r>
        <w:rPr>
          <w:sz w:val="24"/>
        </w:rPr>
        <w:t>свойств;</w:t>
      </w:r>
    </w:p>
    <w:p w:rsidR="00676A99" w:rsidRDefault="003D1F18" w:rsidP="00FF2AC8">
      <w:pPr>
        <w:pStyle w:val="a5"/>
        <w:numPr>
          <w:ilvl w:val="1"/>
          <w:numId w:val="71"/>
        </w:numPr>
        <w:tabs>
          <w:tab w:val="left" w:pos="1302"/>
        </w:tabs>
        <w:spacing w:line="264" w:lineRule="auto"/>
        <w:ind w:right="152"/>
        <w:rPr>
          <w:sz w:val="24"/>
        </w:rPr>
      </w:pPr>
      <w:r>
        <w:rPr>
          <w:sz w:val="24"/>
        </w:rPr>
        <w:t>использовать</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взаимосвязях</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простейших</w:t>
      </w:r>
      <w:r>
        <w:rPr>
          <w:spacing w:val="1"/>
          <w:sz w:val="24"/>
        </w:rPr>
        <w:t xml:space="preserve"> </w:t>
      </w:r>
      <w:r>
        <w:rPr>
          <w:sz w:val="24"/>
        </w:rPr>
        <w:t>явлений и процессов в природе (в том числе смены дня и ночи, смены времѐн</w:t>
      </w:r>
      <w:r>
        <w:rPr>
          <w:spacing w:val="1"/>
          <w:sz w:val="24"/>
        </w:rPr>
        <w:t xml:space="preserve"> </w:t>
      </w:r>
      <w:r>
        <w:rPr>
          <w:sz w:val="24"/>
        </w:rPr>
        <w:t>года,</w:t>
      </w:r>
      <w:r>
        <w:rPr>
          <w:spacing w:val="1"/>
          <w:sz w:val="24"/>
        </w:rPr>
        <w:t xml:space="preserve"> </w:t>
      </w:r>
      <w:r>
        <w:rPr>
          <w:sz w:val="24"/>
        </w:rPr>
        <w:t>сезонных</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своей</w:t>
      </w:r>
      <w:r>
        <w:rPr>
          <w:spacing w:val="1"/>
          <w:sz w:val="24"/>
        </w:rPr>
        <w:t xml:space="preserve"> </w:t>
      </w:r>
      <w:r>
        <w:rPr>
          <w:sz w:val="24"/>
        </w:rPr>
        <w:t>местности,</w:t>
      </w:r>
      <w:r>
        <w:rPr>
          <w:spacing w:val="1"/>
          <w:sz w:val="24"/>
        </w:rPr>
        <w:t xml:space="preserve"> </w:t>
      </w:r>
      <w:r>
        <w:rPr>
          <w:sz w:val="24"/>
        </w:rPr>
        <w:t>причины</w:t>
      </w:r>
      <w:r>
        <w:rPr>
          <w:spacing w:val="1"/>
          <w:sz w:val="24"/>
        </w:rPr>
        <w:t xml:space="preserve"> </w:t>
      </w:r>
      <w:r>
        <w:rPr>
          <w:sz w:val="24"/>
        </w:rPr>
        <w:t>смены</w:t>
      </w:r>
      <w:r>
        <w:rPr>
          <w:spacing w:val="1"/>
          <w:sz w:val="24"/>
        </w:rPr>
        <w:t xml:space="preserve"> </w:t>
      </w:r>
      <w:r>
        <w:rPr>
          <w:sz w:val="24"/>
        </w:rPr>
        <w:t>природных</w:t>
      </w:r>
      <w:r>
        <w:rPr>
          <w:spacing w:val="-2"/>
          <w:sz w:val="24"/>
        </w:rPr>
        <w:t xml:space="preserve"> </w:t>
      </w:r>
      <w:r>
        <w:rPr>
          <w:sz w:val="24"/>
        </w:rPr>
        <w:t>зон);</w:t>
      </w:r>
    </w:p>
    <w:p w:rsidR="00676A99" w:rsidRDefault="003D1F18" w:rsidP="00FF2AC8">
      <w:pPr>
        <w:pStyle w:val="a5"/>
        <w:numPr>
          <w:ilvl w:val="1"/>
          <w:numId w:val="71"/>
        </w:numPr>
        <w:tabs>
          <w:tab w:val="left" w:pos="1302"/>
        </w:tabs>
        <w:spacing w:line="264" w:lineRule="auto"/>
        <w:ind w:right="152"/>
        <w:rPr>
          <w:sz w:val="24"/>
        </w:rPr>
      </w:pPr>
      <w:r>
        <w:rPr>
          <w:sz w:val="24"/>
        </w:rPr>
        <w:t>называть наиболее значимые природные объекты Всемирного наследия в России</w:t>
      </w:r>
      <w:r>
        <w:rPr>
          <w:spacing w:val="-57"/>
          <w:sz w:val="24"/>
        </w:rPr>
        <w:t xml:space="preserve"> </w:t>
      </w:r>
      <w:r>
        <w:rPr>
          <w:sz w:val="24"/>
        </w:rPr>
        <w:t>и</w:t>
      </w:r>
      <w:r>
        <w:rPr>
          <w:spacing w:val="-1"/>
          <w:sz w:val="24"/>
        </w:rPr>
        <w:t xml:space="preserve"> </w:t>
      </w:r>
      <w:r>
        <w:rPr>
          <w:sz w:val="24"/>
        </w:rPr>
        <w:t>за</w:t>
      </w:r>
      <w:r>
        <w:rPr>
          <w:spacing w:val="-1"/>
          <w:sz w:val="24"/>
        </w:rPr>
        <w:t xml:space="preserve"> </w:t>
      </w:r>
      <w:r>
        <w:rPr>
          <w:sz w:val="24"/>
        </w:rPr>
        <w:t>рубежом</w:t>
      </w:r>
      <w:r>
        <w:rPr>
          <w:spacing w:val="-1"/>
          <w:sz w:val="24"/>
        </w:rPr>
        <w:t xml:space="preserve"> </w:t>
      </w:r>
      <w:r>
        <w:rPr>
          <w:sz w:val="24"/>
        </w:rPr>
        <w:t>(в</w:t>
      </w:r>
      <w:r>
        <w:rPr>
          <w:spacing w:val="-1"/>
          <w:sz w:val="24"/>
        </w:rPr>
        <w:t xml:space="preserve"> </w:t>
      </w:r>
      <w:r>
        <w:rPr>
          <w:sz w:val="24"/>
        </w:rPr>
        <w:t>пределах</w:t>
      </w:r>
      <w:r>
        <w:rPr>
          <w:spacing w:val="2"/>
          <w:sz w:val="24"/>
        </w:rPr>
        <w:t xml:space="preserve"> </w:t>
      </w:r>
      <w:r>
        <w:rPr>
          <w:sz w:val="24"/>
        </w:rPr>
        <w:t>изученного);</w:t>
      </w:r>
    </w:p>
    <w:p w:rsidR="00676A99" w:rsidRDefault="003D1F18" w:rsidP="00FF2AC8">
      <w:pPr>
        <w:pStyle w:val="a5"/>
        <w:numPr>
          <w:ilvl w:val="1"/>
          <w:numId w:val="71"/>
        </w:numPr>
        <w:tabs>
          <w:tab w:val="left" w:pos="1302"/>
        </w:tabs>
        <w:spacing w:line="292" w:lineRule="exact"/>
        <w:ind w:hanging="361"/>
        <w:rPr>
          <w:sz w:val="24"/>
        </w:rPr>
      </w:pPr>
      <w:r>
        <w:rPr>
          <w:sz w:val="24"/>
        </w:rPr>
        <w:t>называть</w:t>
      </w:r>
      <w:r>
        <w:rPr>
          <w:spacing w:val="-3"/>
          <w:sz w:val="24"/>
        </w:rPr>
        <w:t xml:space="preserve"> </w:t>
      </w:r>
      <w:r>
        <w:rPr>
          <w:sz w:val="24"/>
        </w:rPr>
        <w:t>экологические</w:t>
      </w:r>
      <w:r>
        <w:rPr>
          <w:spacing w:val="-4"/>
          <w:sz w:val="24"/>
        </w:rPr>
        <w:t xml:space="preserve"> </w:t>
      </w:r>
      <w:r>
        <w:rPr>
          <w:sz w:val="24"/>
        </w:rPr>
        <w:t>проблемы</w:t>
      </w:r>
      <w:r>
        <w:rPr>
          <w:spacing w:val="-3"/>
          <w:sz w:val="24"/>
        </w:rPr>
        <w:t xml:space="preserve"> </w:t>
      </w:r>
      <w:r>
        <w:rPr>
          <w:sz w:val="24"/>
        </w:rPr>
        <w:t>и</w:t>
      </w:r>
      <w:r>
        <w:rPr>
          <w:spacing w:val="-2"/>
          <w:sz w:val="24"/>
        </w:rPr>
        <w:t xml:space="preserve"> </w:t>
      </w:r>
      <w:r>
        <w:rPr>
          <w:sz w:val="24"/>
        </w:rPr>
        <w:t>определять</w:t>
      </w:r>
      <w:r>
        <w:rPr>
          <w:spacing w:val="-3"/>
          <w:sz w:val="24"/>
        </w:rPr>
        <w:t xml:space="preserve"> </w:t>
      </w:r>
      <w:r>
        <w:rPr>
          <w:sz w:val="24"/>
        </w:rPr>
        <w:t>пути</w:t>
      </w:r>
      <w:r>
        <w:rPr>
          <w:spacing w:val="-3"/>
          <w:sz w:val="24"/>
        </w:rPr>
        <w:t xml:space="preserve"> </w:t>
      </w:r>
      <w:r>
        <w:rPr>
          <w:sz w:val="24"/>
        </w:rPr>
        <w:t>их</w:t>
      </w:r>
      <w:r>
        <w:rPr>
          <w:spacing w:val="-1"/>
          <w:sz w:val="24"/>
        </w:rPr>
        <w:t xml:space="preserve"> </w:t>
      </w:r>
      <w:r>
        <w:rPr>
          <w:sz w:val="24"/>
        </w:rPr>
        <w:t>решения;</w:t>
      </w:r>
    </w:p>
    <w:p w:rsidR="00676A99" w:rsidRDefault="003D1F18" w:rsidP="00FF2AC8">
      <w:pPr>
        <w:pStyle w:val="a5"/>
        <w:numPr>
          <w:ilvl w:val="1"/>
          <w:numId w:val="71"/>
        </w:numPr>
        <w:tabs>
          <w:tab w:val="left" w:pos="1301"/>
          <w:tab w:val="left" w:pos="1302"/>
        </w:tabs>
        <w:spacing w:before="18" w:line="264" w:lineRule="auto"/>
        <w:ind w:right="148"/>
        <w:jc w:val="left"/>
        <w:rPr>
          <w:sz w:val="24"/>
        </w:rPr>
      </w:pPr>
      <w:r>
        <w:rPr>
          <w:sz w:val="24"/>
        </w:rPr>
        <w:t>создавать по заданному плану собственные развѐрнутые высказывания о природе</w:t>
      </w:r>
      <w:r>
        <w:rPr>
          <w:spacing w:val="-57"/>
          <w:sz w:val="24"/>
        </w:rPr>
        <w:t xml:space="preserve"> </w:t>
      </w:r>
      <w:r>
        <w:rPr>
          <w:sz w:val="24"/>
        </w:rPr>
        <w:t>и</w:t>
      </w:r>
      <w:r>
        <w:rPr>
          <w:spacing w:val="-1"/>
          <w:sz w:val="24"/>
        </w:rPr>
        <w:t xml:space="preserve"> </w:t>
      </w:r>
      <w:r>
        <w:rPr>
          <w:sz w:val="24"/>
        </w:rPr>
        <w:t>обществе;</w:t>
      </w:r>
    </w:p>
    <w:p w:rsidR="00676A99" w:rsidRDefault="003D1F18" w:rsidP="00FF2AC8">
      <w:pPr>
        <w:pStyle w:val="a5"/>
        <w:numPr>
          <w:ilvl w:val="1"/>
          <w:numId w:val="71"/>
        </w:numPr>
        <w:tabs>
          <w:tab w:val="left" w:pos="1301"/>
          <w:tab w:val="left" w:pos="1302"/>
        </w:tabs>
        <w:spacing w:line="264" w:lineRule="auto"/>
        <w:ind w:right="151"/>
        <w:jc w:val="left"/>
        <w:rPr>
          <w:sz w:val="24"/>
        </w:rPr>
      </w:pPr>
      <w:r>
        <w:rPr>
          <w:sz w:val="24"/>
        </w:rPr>
        <w:t>использовать</w:t>
      </w:r>
      <w:r>
        <w:rPr>
          <w:spacing w:val="52"/>
          <w:sz w:val="24"/>
        </w:rPr>
        <w:t xml:space="preserve"> </w:t>
      </w:r>
      <w:r>
        <w:rPr>
          <w:sz w:val="24"/>
        </w:rPr>
        <w:t>различные</w:t>
      </w:r>
      <w:r>
        <w:rPr>
          <w:spacing w:val="50"/>
          <w:sz w:val="24"/>
        </w:rPr>
        <w:t xml:space="preserve"> </w:t>
      </w:r>
      <w:r>
        <w:rPr>
          <w:sz w:val="24"/>
        </w:rPr>
        <w:t>источники</w:t>
      </w:r>
      <w:r>
        <w:rPr>
          <w:spacing w:val="52"/>
          <w:sz w:val="24"/>
        </w:rPr>
        <w:t xml:space="preserve"> </w:t>
      </w:r>
      <w:r>
        <w:rPr>
          <w:sz w:val="24"/>
        </w:rPr>
        <w:t>информации</w:t>
      </w:r>
      <w:r>
        <w:rPr>
          <w:spacing w:val="52"/>
          <w:sz w:val="24"/>
        </w:rPr>
        <w:t xml:space="preserve"> </w:t>
      </w:r>
      <w:r>
        <w:rPr>
          <w:sz w:val="24"/>
        </w:rPr>
        <w:t>для</w:t>
      </w:r>
      <w:r>
        <w:rPr>
          <w:spacing w:val="50"/>
          <w:sz w:val="24"/>
        </w:rPr>
        <w:t xml:space="preserve"> </w:t>
      </w:r>
      <w:r>
        <w:rPr>
          <w:sz w:val="24"/>
        </w:rPr>
        <w:t>поиска</w:t>
      </w:r>
      <w:r>
        <w:rPr>
          <w:spacing w:val="51"/>
          <w:sz w:val="24"/>
        </w:rPr>
        <w:t xml:space="preserve"> </w:t>
      </w:r>
      <w:r>
        <w:rPr>
          <w:sz w:val="24"/>
        </w:rPr>
        <w:t>и</w:t>
      </w:r>
      <w:r>
        <w:rPr>
          <w:spacing w:val="50"/>
          <w:sz w:val="24"/>
        </w:rPr>
        <w:t xml:space="preserve"> </w:t>
      </w:r>
      <w:r>
        <w:rPr>
          <w:sz w:val="24"/>
        </w:rPr>
        <w:t>извлечения</w:t>
      </w:r>
      <w:r>
        <w:rPr>
          <w:spacing w:val="-57"/>
          <w:sz w:val="24"/>
        </w:rPr>
        <w:t xml:space="preserve"> </w:t>
      </w:r>
      <w:r>
        <w:rPr>
          <w:sz w:val="24"/>
        </w:rPr>
        <w:t>информации,</w:t>
      </w:r>
      <w:r>
        <w:rPr>
          <w:spacing w:val="-1"/>
          <w:sz w:val="24"/>
        </w:rPr>
        <w:t xml:space="preserve"> </w:t>
      </w:r>
      <w:r>
        <w:rPr>
          <w:sz w:val="24"/>
        </w:rPr>
        <w:t>ответов на</w:t>
      </w:r>
      <w:r>
        <w:rPr>
          <w:spacing w:val="-1"/>
          <w:sz w:val="24"/>
        </w:rPr>
        <w:t xml:space="preserve"> </w:t>
      </w:r>
      <w:r>
        <w:rPr>
          <w:sz w:val="24"/>
        </w:rPr>
        <w:t>вопросы;</w:t>
      </w:r>
    </w:p>
    <w:p w:rsidR="00676A99" w:rsidRDefault="003D1F18" w:rsidP="00FF2AC8">
      <w:pPr>
        <w:pStyle w:val="a5"/>
        <w:numPr>
          <w:ilvl w:val="1"/>
          <w:numId w:val="71"/>
        </w:numPr>
        <w:tabs>
          <w:tab w:val="left" w:pos="1301"/>
          <w:tab w:val="left" w:pos="1302"/>
        </w:tabs>
        <w:spacing w:line="291" w:lineRule="exact"/>
        <w:ind w:hanging="361"/>
        <w:jc w:val="left"/>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нравственного</w:t>
      </w:r>
      <w:r>
        <w:rPr>
          <w:spacing w:val="-3"/>
          <w:sz w:val="24"/>
        </w:rPr>
        <w:t xml:space="preserve"> </w:t>
      </w:r>
      <w:r>
        <w:rPr>
          <w:sz w:val="24"/>
        </w:rPr>
        <w:t>поведения</w:t>
      </w:r>
      <w:r>
        <w:rPr>
          <w:spacing w:val="-3"/>
          <w:sz w:val="24"/>
        </w:rPr>
        <w:t xml:space="preserve"> </w:t>
      </w:r>
      <w:r>
        <w:rPr>
          <w:sz w:val="24"/>
        </w:rPr>
        <w:t>на</w:t>
      </w:r>
      <w:r>
        <w:rPr>
          <w:spacing w:val="-4"/>
          <w:sz w:val="24"/>
        </w:rPr>
        <w:t xml:space="preserve"> </w:t>
      </w:r>
      <w:r>
        <w:rPr>
          <w:sz w:val="24"/>
        </w:rPr>
        <w:t>природе;</w:t>
      </w:r>
    </w:p>
    <w:p w:rsidR="00676A99" w:rsidRDefault="003D1F18" w:rsidP="00FF2AC8">
      <w:pPr>
        <w:pStyle w:val="a5"/>
        <w:numPr>
          <w:ilvl w:val="1"/>
          <w:numId w:val="71"/>
        </w:numPr>
        <w:tabs>
          <w:tab w:val="left" w:pos="1301"/>
          <w:tab w:val="left" w:pos="1302"/>
        </w:tabs>
        <w:spacing w:before="24" w:line="264" w:lineRule="auto"/>
        <w:ind w:right="148"/>
        <w:jc w:val="left"/>
        <w:rPr>
          <w:sz w:val="24"/>
        </w:rPr>
      </w:pPr>
      <w:r>
        <w:rPr>
          <w:sz w:val="24"/>
        </w:rPr>
        <w:t>осознавать</w:t>
      </w:r>
      <w:r>
        <w:rPr>
          <w:spacing w:val="56"/>
          <w:sz w:val="24"/>
        </w:rPr>
        <w:t xml:space="preserve"> </w:t>
      </w:r>
      <w:r>
        <w:rPr>
          <w:sz w:val="24"/>
        </w:rPr>
        <w:t>возможные</w:t>
      </w:r>
      <w:r>
        <w:rPr>
          <w:spacing w:val="55"/>
          <w:sz w:val="24"/>
        </w:rPr>
        <w:t xml:space="preserve"> </w:t>
      </w:r>
      <w:r>
        <w:rPr>
          <w:sz w:val="24"/>
        </w:rPr>
        <w:t>последствия</w:t>
      </w:r>
      <w:r>
        <w:rPr>
          <w:spacing w:val="56"/>
          <w:sz w:val="24"/>
        </w:rPr>
        <w:t xml:space="preserve"> </w:t>
      </w:r>
      <w:r>
        <w:rPr>
          <w:sz w:val="24"/>
        </w:rPr>
        <w:t>вредных</w:t>
      </w:r>
      <w:r>
        <w:rPr>
          <w:spacing w:val="56"/>
          <w:sz w:val="24"/>
        </w:rPr>
        <w:t xml:space="preserve"> </w:t>
      </w:r>
      <w:r>
        <w:rPr>
          <w:sz w:val="24"/>
        </w:rPr>
        <w:t>привычек</w:t>
      </w:r>
      <w:r>
        <w:rPr>
          <w:spacing w:val="57"/>
          <w:sz w:val="24"/>
        </w:rPr>
        <w:t xml:space="preserve"> </w:t>
      </w:r>
      <w:r>
        <w:rPr>
          <w:sz w:val="24"/>
        </w:rPr>
        <w:t>для</w:t>
      </w:r>
      <w:r>
        <w:rPr>
          <w:spacing w:val="54"/>
          <w:sz w:val="24"/>
        </w:rPr>
        <w:t xml:space="preserve"> </w:t>
      </w:r>
      <w:r>
        <w:rPr>
          <w:sz w:val="24"/>
        </w:rPr>
        <w:t>здоровья</w:t>
      </w:r>
      <w:r>
        <w:rPr>
          <w:spacing w:val="56"/>
          <w:sz w:val="24"/>
        </w:rPr>
        <w:t xml:space="preserve"> </w:t>
      </w:r>
      <w:r>
        <w:rPr>
          <w:sz w:val="24"/>
        </w:rPr>
        <w:t>и</w:t>
      </w:r>
      <w:r>
        <w:rPr>
          <w:spacing w:val="54"/>
          <w:sz w:val="24"/>
        </w:rPr>
        <w:t xml:space="preserve"> </w:t>
      </w:r>
      <w:r>
        <w:rPr>
          <w:sz w:val="24"/>
        </w:rPr>
        <w:t>жизни</w:t>
      </w:r>
      <w:r>
        <w:rPr>
          <w:spacing w:val="-57"/>
          <w:sz w:val="24"/>
        </w:rPr>
        <w:t xml:space="preserve"> </w:t>
      </w:r>
      <w:r>
        <w:rPr>
          <w:sz w:val="24"/>
        </w:rPr>
        <w:t>человека;</w:t>
      </w:r>
    </w:p>
    <w:p w:rsidR="00676A99" w:rsidRDefault="00676A99">
      <w:pPr>
        <w:spacing w:line="264" w:lineRule="auto"/>
        <w:rPr>
          <w:sz w:val="24"/>
        </w:rPr>
        <w:sectPr w:rsidR="00676A99">
          <w:pgSz w:w="11910" w:h="16390"/>
          <w:pgMar w:top="1040" w:right="700" w:bottom="1140" w:left="1360" w:header="0" w:footer="933" w:gutter="0"/>
          <w:cols w:space="720"/>
        </w:sectPr>
      </w:pPr>
    </w:p>
    <w:p w:rsidR="00676A99" w:rsidRDefault="003D1F18" w:rsidP="00FF2AC8">
      <w:pPr>
        <w:pStyle w:val="a5"/>
        <w:numPr>
          <w:ilvl w:val="1"/>
          <w:numId w:val="71"/>
        </w:numPr>
        <w:tabs>
          <w:tab w:val="left" w:pos="1302"/>
        </w:tabs>
        <w:spacing w:before="84" w:line="264" w:lineRule="auto"/>
        <w:ind w:right="144"/>
        <w:rPr>
          <w:sz w:val="24"/>
        </w:rPr>
      </w:pPr>
      <w:r>
        <w:rPr>
          <w:sz w:val="24"/>
        </w:rPr>
        <w:lastRenderedPageBreak/>
        <w:t>соблюдать</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при</w:t>
      </w:r>
      <w:r>
        <w:rPr>
          <w:spacing w:val="1"/>
          <w:sz w:val="24"/>
        </w:rPr>
        <w:t xml:space="preserve"> </w:t>
      </w:r>
      <w:r>
        <w:rPr>
          <w:sz w:val="24"/>
        </w:rPr>
        <w:t>использовании</w:t>
      </w:r>
      <w:r>
        <w:rPr>
          <w:spacing w:val="1"/>
          <w:sz w:val="24"/>
        </w:rPr>
        <w:t xml:space="preserve"> </w:t>
      </w:r>
      <w:r>
        <w:rPr>
          <w:sz w:val="24"/>
        </w:rPr>
        <w:t>объектов</w:t>
      </w:r>
      <w:r>
        <w:rPr>
          <w:spacing w:val="1"/>
          <w:sz w:val="24"/>
        </w:rPr>
        <w:t xml:space="preserve"> </w:t>
      </w:r>
      <w:r>
        <w:rPr>
          <w:sz w:val="24"/>
        </w:rPr>
        <w:t>транспортной</w:t>
      </w:r>
      <w:r>
        <w:rPr>
          <w:spacing w:val="1"/>
          <w:sz w:val="24"/>
        </w:rPr>
        <w:t xml:space="preserve"> </w:t>
      </w:r>
      <w:r>
        <w:rPr>
          <w:sz w:val="24"/>
        </w:rPr>
        <w:t>инфраструктуры</w:t>
      </w:r>
      <w:r>
        <w:rPr>
          <w:spacing w:val="1"/>
          <w:sz w:val="24"/>
        </w:rPr>
        <w:t xml:space="preserve"> </w:t>
      </w:r>
      <w:r>
        <w:rPr>
          <w:sz w:val="24"/>
        </w:rPr>
        <w:t>населѐнного</w:t>
      </w:r>
      <w:r>
        <w:rPr>
          <w:spacing w:val="1"/>
          <w:sz w:val="24"/>
        </w:rPr>
        <w:t xml:space="preserve"> </w:t>
      </w:r>
      <w:r>
        <w:rPr>
          <w:sz w:val="24"/>
        </w:rPr>
        <w:t>пункта,</w:t>
      </w:r>
      <w:r>
        <w:rPr>
          <w:spacing w:val="1"/>
          <w:sz w:val="24"/>
        </w:rPr>
        <w:t xml:space="preserve"> </w:t>
      </w:r>
      <w:r>
        <w:rPr>
          <w:sz w:val="24"/>
        </w:rPr>
        <w:t>в</w:t>
      </w:r>
      <w:r>
        <w:rPr>
          <w:spacing w:val="1"/>
          <w:sz w:val="24"/>
        </w:rPr>
        <w:t xml:space="preserve"> </w:t>
      </w:r>
      <w:r>
        <w:rPr>
          <w:sz w:val="24"/>
        </w:rPr>
        <w:t>театрах,</w:t>
      </w:r>
      <w:r>
        <w:rPr>
          <w:spacing w:val="1"/>
          <w:sz w:val="24"/>
        </w:rPr>
        <w:t xml:space="preserve"> </w:t>
      </w:r>
      <w:r>
        <w:rPr>
          <w:sz w:val="24"/>
        </w:rPr>
        <w:t>кинотеатрах,</w:t>
      </w:r>
      <w:r>
        <w:rPr>
          <w:spacing w:val="1"/>
          <w:sz w:val="24"/>
        </w:rPr>
        <w:t xml:space="preserve"> </w:t>
      </w:r>
      <w:r>
        <w:rPr>
          <w:sz w:val="24"/>
        </w:rPr>
        <w:t>торговых</w:t>
      </w:r>
      <w:r>
        <w:rPr>
          <w:spacing w:val="1"/>
          <w:sz w:val="24"/>
        </w:rPr>
        <w:t xml:space="preserve"> </w:t>
      </w:r>
      <w:r>
        <w:rPr>
          <w:sz w:val="24"/>
        </w:rPr>
        <w:t>центрах,</w:t>
      </w:r>
      <w:r>
        <w:rPr>
          <w:spacing w:val="1"/>
          <w:sz w:val="24"/>
        </w:rPr>
        <w:t xml:space="preserve"> </w:t>
      </w:r>
      <w:r>
        <w:rPr>
          <w:sz w:val="24"/>
        </w:rPr>
        <w:t>парках</w:t>
      </w:r>
      <w:r>
        <w:rPr>
          <w:spacing w:val="1"/>
          <w:sz w:val="24"/>
        </w:rPr>
        <w:t xml:space="preserve"> </w:t>
      </w:r>
      <w:r>
        <w:rPr>
          <w:sz w:val="24"/>
        </w:rPr>
        <w:t>и</w:t>
      </w:r>
      <w:r>
        <w:rPr>
          <w:spacing w:val="1"/>
          <w:sz w:val="24"/>
        </w:rPr>
        <w:t xml:space="preserve"> </w:t>
      </w:r>
      <w:r>
        <w:rPr>
          <w:sz w:val="24"/>
        </w:rPr>
        <w:t>зонах</w:t>
      </w:r>
      <w:r>
        <w:rPr>
          <w:spacing w:val="1"/>
          <w:sz w:val="24"/>
        </w:rPr>
        <w:t xml:space="preserve"> </w:t>
      </w:r>
      <w:r>
        <w:rPr>
          <w:sz w:val="24"/>
        </w:rPr>
        <w:t>отдыха,</w:t>
      </w:r>
      <w:r>
        <w:rPr>
          <w:spacing w:val="1"/>
          <w:sz w:val="24"/>
        </w:rPr>
        <w:t xml:space="preserve"> </w:t>
      </w:r>
      <w:r>
        <w:rPr>
          <w:sz w:val="24"/>
        </w:rPr>
        <w:t>учреждениях</w:t>
      </w:r>
      <w:r>
        <w:rPr>
          <w:spacing w:val="1"/>
          <w:sz w:val="24"/>
        </w:rPr>
        <w:t xml:space="preserve"> </w:t>
      </w:r>
      <w:r>
        <w:rPr>
          <w:sz w:val="24"/>
        </w:rPr>
        <w:t>культуры</w:t>
      </w:r>
      <w:r>
        <w:rPr>
          <w:spacing w:val="1"/>
          <w:sz w:val="24"/>
        </w:rPr>
        <w:t xml:space="preserve"> </w:t>
      </w:r>
      <w:r>
        <w:rPr>
          <w:sz w:val="24"/>
        </w:rPr>
        <w:t>(музеях,</w:t>
      </w:r>
      <w:r>
        <w:rPr>
          <w:spacing w:val="1"/>
          <w:sz w:val="24"/>
        </w:rPr>
        <w:t xml:space="preserve"> </w:t>
      </w:r>
      <w:r>
        <w:rPr>
          <w:sz w:val="24"/>
        </w:rPr>
        <w:t>библиотеках</w:t>
      </w:r>
      <w:r>
        <w:rPr>
          <w:spacing w:val="-2"/>
          <w:sz w:val="24"/>
        </w:rPr>
        <w:t xml:space="preserve"> </w:t>
      </w:r>
      <w:r>
        <w:rPr>
          <w:sz w:val="24"/>
        </w:rPr>
        <w:t>и т.д.);</w:t>
      </w:r>
    </w:p>
    <w:p w:rsidR="00676A99" w:rsidRDefault="003D1F18" w:rsidP="00FF2AC8">
      <w:pPr>
        <w:pStyle w:val="a5"/>
        <w:numPr>
          <w:ilvl w:val="1"/>
          <w:numId w:val="71"/>
        </w:numPr>
        <w:tabs>
          <w:tab w:val="left" w:pos="1302"/>
        </w:tabs>
        <w:ind w:hanging="361"/>
        <w:rPr>
          <w:sz w:val="24"/>
        </w:rPr>
      </w:pPr>
      <w:r>
        <w:rPr>
          <w:sz w:val="24"/>
        </w:rPr>
        <w:t>соблюдать</w:t>
      </w:r>
      <w:r>
        <w:rPr>
          <w:spacing w:val="-3"/>
          <w:sz w:val="24"/>
        </w:rPr>
        <w:t xml:space="preserve"> </w:t>
      </w:r>
      <w:r>
        <w:rPr>
          <w:sz w:val="24"/>
        </w:rPr>
        <w:t>правила</w:t>
      </w:r>
      <w:r>
        <w:rPr>
          <w:spacing w:val="-4"/>
          <w:sz w:val="24"/>
        </w:rPr>
        <w:t xml:space="preserve"> </w:t>
      </w:r>
      <w:r>
        <w:rPr>
          <w:sz w:val="24"/>
        </w:rPr>
        <w:t>безопасного</w:t>
      </w:r>
      <w:r>
        <w:rPr>
          <w:spacing w:val="-3"/>
          <w:sz w:val="24"/>
        </w:rPr>
        <w:t xml:space="preserve"> </w:t>
      </w:r>
      <w:r>
        <w:rPr>
          <w:sz w:val="24"/>
        </w:rPr>
        <w:t>поведения</w:t>
      </w:r>
      <w:r>
        <w:rPr>
          <w:spacing w:val="-2"/>
          <w:sz w:val="24"/>
        </w:rPr>
        <w:t xml:space="preserve"> </w:t>
      </w:r>
      <w:r>
        <w:rPr>
          <w:sz w:val="24"/>
        </w:rPr>
        <w:t>при</w:t>
      </w:r>
      <w:r>
        <w:rPr>
          <w:spacing w:val="-3"/>
          <w:sz w:val="24"/>
        </w:rPr>
        <w:t xml:space="preserve"> </w:t>
      </w:r>
      <w:r>
        <w:rPr>
          <w:sz w:val="24"/>
        </w:rPr>
        <w:t>езде</w:t>
      </w:r>
      <w:r>
        <w:rPr>
          <w:spacing w:val="-4"/>
          <w:sz w:val="24"/>
        </w:rPr>
        <w:t xml:space="preserve"> </w:t>
      </w:r>
      <w:r>
        <w:rPr>
          <w:sz w:val="24"/>
        </w:rPr>
        <w:t>на</w:t>
      </w:r>
      <w:r>
        <w:rPr>
          <w:spacing w:val="-3"/>
          <w:sz w:val="24"/>
        </w:rPr>
        <w:t xml:space="preserve"> </w:t>
      </w:r>
      <w:r>
        <w:rPr>
          <w:sz w:val="24"/>
        </w:rPr>
        <w:t>велосипеде,</w:t>
      </w:r>
      <w:r>
        <w:rPr>
          <w:spacing w:val="-3"/>
          <w:sz w:val="24"/>
        </w:rPr>
        <w:t xml:space="preserve"> </w:t>
      </w:r>
      <w:r>
        <w:rPr>
          <w:sz w:val="24"/>
        </w:rPr>
        <w:t>самокате;</w:t>
      </w:r>
    </w:p>
    <w:p w:rsidR="00676A99" w:rsidRDefault="003D1F18" w:rsidP="00FF2AC8">
      <w:pPr>
        <w:pStyle w:val="a5"/>
        <w:numPr>
          <w:ilvl w:val="1"/>
          <w:numId w:val="71"/>
        </w:numPr>
        <w:tabs>
          <w:tab w:val="left" w:pos="1302"/>
        </w:tabs>
        <w:spacing w:before="25" w:line="264" w:lineRule="auto"/>
        <w:ind w:right="152"/>
        <w:rPr>
          <w:sz w:val="24"/>
        </w:rPr>
      </w:pPr>
      <w:r>
        <w:rPr>
          <w:sz w:val="24"/>
        </w:rPr>
        <w:t>осуществлять безопасный поиск образовательных ресурсов и верифицированной</w:t>
      </w:r>
      <w:r>
        <w:rPr>
          <w:spacing w:val="-57"/>
          <w:sz w:val="24"/>
        </w:rPr>
        <w:t xml:space="preserve"> </w:t>
      </w:r>
      <w:r>
        <w:rPr>
          <w:sz w:val="24"/>
        </w:rPr>
        <w:t>информации</w:t>
      </w:r>
      <w:r>
        <w:rPr>
          <w:spacing w:val="-2"/>
          <w:sz w:val="24"/>
        </w:rPr>
        <w:t xml:space="preserve"> </w:t>
      </w:r>
      <w:r>
        <w:rPr>
          <w:sz w:val="24"/>
        </w:rPr>
        <w:t>в</w:t>
      </w:r>
      <w:r>
        <w:rPr>
          <w:spacing w:val="-2"/>
          <w:sz w:val="24"/>
        </w:rPr>
        <w:t xml:space="preserve"> </w:t>
      </w:r>
      <w:r>
        <w:rPr>
          <w:sz w:val="24"/>
        </w:rPr>
        <w:t>информационно-телекоммуникационной</w:t>
      </w:r>
      <w:r>
        <w:rPr>
          <w:spacing w:val="-2"/>
          <w:sz w:val="24"/>
        </w:rPr>
        <w:t xml:space="preserve"> </w:t>
      </w:r>
      <w:r>
        <w:rPr>
          <w:sz w:val="24"/>
        </w:rPr>
        <w:t>сети</w:t>
      </w:r>
      <w:r>
        <w:rPr>
          <w:spacing w:val="-1"/>
          <w:sz w:val="24"/>
        </w:rPr>
        <w:t xml:space="preserve"> </w:t>
      </w:r>
      <w:r>
        <w:rPr>
          <w:sz w:val="24"/>
        </w:rPr>
        <w:t>Интернете;</w:t>
      </w:r>
    </w:p>
    <w:p w:rsidR="00676A99" w:rsidRDefault="003D1F18" w:rsidP="00FF2AC8">
      <w:pPr>
        <w:pStyle w:val="a5"/>
        <w:numPr>
          <w:ilvl w:val="1"/>
          <w:numId w:val="71"/>
        </w:numPr>
        <w:tabs>
          <w:tab w:val="left" w:pos="1302"/>
        </w:tabs>
        <w:spacing w:line="264" w:lineRule="auto"/>
        <w:ind w:right="152"/>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для</w:t>
      </w:r>
      <w:r>
        <w:rPr>
          <w:spacing w:val="1"/>
          <w:sz w:val="24"/>
        </w:rPr>
        <w:t xml:space="preserve"> </w:t>
      </w:r>
      <w:r>
        <w:rPr>
          <w:sz w:val="24"/>
        </w:rPr>
        <w:t>здоровья</w:t>
      </w:r>
      <w:r>
        <w:rPr>
          <w:spacing w:val="1"/>
          <w:sz w:val="24"/>
        </w:rPr>
        <w:t xml:space="preserve"> </w:t>
      </w:r>
      <w:r>
        <w:rPr>
          <w:sz w:val="24"/>
        </w:rPr>
        <w:t>использования</w:t>
      </w:r>
      <w:r>
        <w:rPr>
          <w:spacing w:val="1"/>
          <w:sz w:val="24"/>
        </w:rPr>
        <w:t xml:space="preserve"> </w:t>
      </w:r>
      <w:r>
        <w:rPr>
          <w:sz w:val="24"/>
        </w:rPr>
        <w:t>электронных</w:t>
      </w:r>
      <w:r>
        <w:rPr>
          <w:spacing w:val="-57"/>
          <w:sz w:val="24"/>
        </w:rPr>
        <w:t xml:space="preserve"> </w:t>
      </w:r>
      <w:r>
        <w:rPr>
          <w:sz w:val="24"/>
        </w:rPr>
        <w:t>образовательных</w:t>
      </w:r>
      <w:r>
        <w:rPr>
          <w:spacing w:val="-2"/>
          <w:sz w:val="24"/>
        </w:rPr>
        <w:t xml:space="preserve"> </w:t>
      </w:r>
      <w:r>
        <w:rPr>
          <w:sz w:val="24"/>
        </w:rPr>
        <w:t>и информационных</w:t>
      </w:r>
      <w:r>
        <w:rPr>
          <w:spacing w:val="2"/>
          <w:sz w:val="24"/>
        </w:rPr>
        <w:t xml:space="preserve"> </w:t>
      </w:r>
      <w:r>
        <w:rPr>
          <w:sz w:val="24"/>
        </w:rPr>
        <w:t>ресурсов.</w:t>
      </w:r>
    </w:p>
    <w:p w:rsidR="00676A99" w:rsidRDefault="00676A99">
      <w:pPr>
        <w:spacing w:line="264" w:lineRule="auto"/>
        <w:jc w:val="both"/>
        <w:rPr>
          <w:sz w:val="24"/>
        </w:rPr>
        <w:sectPr w:rsidR="00676A99">
          <w:pgSz w:w="11910" w:h="16390"/>
          <w:pgMar w:top="1040" w:right="700" w:bottom="1160" w:left="1360" w:header="0" w:footer="933" w:gutter="0"/>
          <w:cols w:space="720"/>
        </w:sectPr>
      </w:pPr>
    </w:p>
    <w:p w:rsidR="00676A99" w:rsidRDefault="003D1F18">
      <w:pPr>
        <w:spacing w:before="64" w:line="278" w:lineRule="auto"/>
        <w:ind w:left="411" w:right="8778"/>
        <w:rPr>
          <w:b/>
          <w:sz w:val="28"/>
        </w:rPr>
      </w:pPr>
      <w:r>
        <w:rPr>
          <w:b/>
          <w:sz w:val="28"/>
        </w:rPr>
        <w:lastRenderedPageBreak/>
        <w:t>ТЕМАТИЧЕСКОЕ ПЛАНИРОВАНИЕ</w:t>
      </w:r>
      <w:r>
        <w:rPr>
          <w:b/>
          <w:spacing w:val="-67"/>
          <w:sz w:val="28"/>
        </w:rPr>
        <w:t xml:space="preserve"> </w:t>
      </w:r>
      <w:r>
        <w:rPr>
          <w:b/>
          <w:sz w:val="28"/>
        </w:rPr>
        <w:t>1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21"/>
        <w:gridCol w:w="4592"/>
        <w:gridCol w:w="1563"/>
        <w:gridCol w:w="1842"/>
        <w:gridCol w:w="1912"/>
        <w:gridCol w:w="2838"/>
      </w:tblGrid>
      <w:tr w:rsidR="00676A99">
        <w:trPr>
          <w:trHeight w:val="362"/>
        </w:trPr>
        <w:tc>
          <w:tcPr>
            <w:tcW w:w="1121" w:type="dxa"/>
            <w:vMerge w:val="restart"/>
          </w:tcPr>
          <w:p w:rsidR="00676A99" w:rsidRDefault="00676A99">
            <w:pPr>
              <w:pStyle w:val="TableParagraph"/>
              <w:rPr>
                <w:b/>
                <w:sz w:val="26"/>
              </w:rPr>
            </w:pPr>
          </w:p>
          <w:p w:rsidR="00676A99" w:rsidRDefault="003D1F18">
            <w:pPr>
              <w:pStyle w:val="TableParagraph"/>
              <w:spacing w:before="219"/>
              <w:ind w:left="235"/>
              <w:rPr>
                <w:b/>
                <w:sz w:val="24"/>
              </w:rPr>
            </w:pPr>
            <w:r>
              <w:rPr>
                <w:b/>
                <w:sz w:val="24"/>
              </w:rPr>
              <w:t>№</w:t>
            </w:r>
            <w:r>
              <w:rPr>
                <w:b/>
                <w:spacing w:val="-2"/>
                <w:sz w:val="24"/>
              </w:rPr>
              <w:t xml:space="preserve"> </w:t>
            </w:r>
            <w:r>
              <w:rPr>
                <w:b/>
                <w:sz w:val="24"/>
              </w:rPr>
              <w:t>п/п</w:t>
            </w:r>
          </w:p>
        </w:tc>
        <w:tc>
          <w:tcPr>
            <w:tcW w:w="4592" w:type="dxa"/>
            <w:vMerge w:val="restart"/>
          </w:tcPr>
          <w:p w:rsidR="00676A99" w:rsidRDefault="00676A99">
            <w:pPr>
              <w:pStyle w:val="TableParagraph"/>
              <w:spacing w:before="3"/>
              <w:rPr>
                <w:b/>
                <w:sz w:val="31"/>
              </w:rPr>
            </w:pPr>
          </w:p>
          <w:p w:rsidR="00676A99" w:rsidRDefault="003D1F18">
            <w:pPr>
              <w:pStyle w:val="TableParagraph"/>
              <w:spacing w:line="276" w:lineRule="auto"/>
              <w:ind w:left="232" w:right="1060"/>
              <w:rPr>
                <w:b/>
                <w:sz w:val="24"/>
              </w:rPr>
            </w:pPr>
            <w:r>
              <w:rPr>
                <w:b/>
                <w:sz w:val="24"/>
              </w:rPr>
              <w:t>Наименование разделов и тем</w:t>
            </w:r>
            <w:r>
              <w:rPr>
                <w:b/>
                <w:spacing w:val="-57"/>
                <w:sz w:val="24"/>
              </w:rPr>
              <w:t xml:space="preserve"> </w:t>
            </w:r>
            <w:r>
              <w:rPr>
                <w:b/>
                <w:sz w:val="24"/>
              </w:rPr>
              <w:t>программы</w:t>
            </w:r>
          </w:p>
        </w:tc>
        <w:tc>
          <w:tcPr>
            <w:tcW w:w="5317" w:type="dxa"/>
            <w:gridSpan w:val="3"/>
          </w:tcPr>
          <w:p w:rsidR="00676A99" w:rsidRDefault="003D1F18">
            <w:pPr>
              <w:pStyle w:val="TableParagraph"/>
              <w:spacing w:before="43"/>
              <w:ind w:left="98"/>
              <w:rPr>
                <w:b/>
                <w:sz w:val="24"/>
              </w:rPr>
            </w:pPr>
            <w:r>
              <w:rPr>
                <w:b/>
                <w:sz w:val="24"/>
              </w:rPr>
              <w:t>Количество</w:t>
            </w:r>
            <w:r>
              <w:rPr>
                <w:b/>
                <w:spacing w:val="-4"/>
                <w:sz w:val="24"/>
              </w:rPr>
              <w:t xml:space="preserve"> </w:t>
            </w:r>
            <w:r>
              <w:rPr>
                <w:b/>
                <w:sz w:val="24"/>
              </w:rPr>
              <w:t>часов</w:t>
            </w:r>
          </w:p>
        </w:tc>
        <w:tc>
          <w:tcPr>
            <w:tcW w:w="2838" w:type="dxa"/>
            <w:vMerge w:val="restart"/>
          </w:tcPr>
          <w:p w:rsidR="00676A99" w:rsidRDefault="003D1F18">
            <w:pPr>
              <w:pStyle w:val="TableParagraph"/>
              <w:spacing w:before="43" w:line="276" w:lineRule="auto"/>
              <w:ind w:left="232" w:right="703"/>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676A99">
        <w:trPr>
          <w:trHeight w:val="1257"/>
        </w:trPr>
        <w:tc>
          <w:tcPr>
            <w:tcW w:w="1121" w:type="dxa"/>
            <w:vMerge/>
            <w:tcBorders>
              <w:top w:val="nil"/>
            </w:tcBorders>
          </w:tcPr>
          <w:p w:rsidR="00676A99" w:rsidRDefault="00676A99">
            <w:pPr>
              <w:rPr>
                <w:sz w:val="2"/>
                <w:szCs w:val="2"/>
              </w:rPr>
            </w:pPr>
          </w:p>
        </w:tc>
        <w:tc>
          <w:tcPr>
            <w:tcW w:w="4592" w:type="dxa"/>
            <w:vMerge/>
            <w:tcBorders>
              <w:top w:val="nil"/>
            </w:tcBorders>
          </w:tcPr>
          <w:p w:rsidR="00676A99" w:rsidRDefault="00676A99">
            <w:pPr>
              <w:rPr>
                <w:sz w:val="2"/>
                <w:szCs w:val="2"/>
              </w:rPr>
            </w:pPr>
          </w:p>
        </w:tc>
        <w:tc>
          <w:tcPr>
            <w:tcW w:w="1563" w:type="dxa"/>
          </w:tcPr>
          <w:p w:rsidR="00676A99" w:rsidRDefault="00676A99">
            <w:pPr>
              <w:pStyle w:val="TableParagraph"/>
              <w:spacing w:before="2"/>
              <w:rPr>
                <w:b/>
                <w:sz w:val="29"/>
              </w:rPr>
            </w:pPr>
          </w:p>
          <w:p w:rsidR="00676A99" w:rsidRDefault="003D1F18">
            <w:pPr>
              <w:pStyle w:val="TableParagraph"/>
              <w:ind w:left="232"/>
              <w:rPr>
                <w:b/>
                <w:sz w:val="24"/>
              </w:rPr>
            </w:pPr>
            <w:r>
              <w:rPr>
                <w:b/>
                <w:sz w:val="24"/>
              </w:rPr>
              <w:t>Всего</w:t>
            </w:r>
          </w:p>
        </w:tc>
        <w:tc>
          <w:tcPr>
            <w:tcW w:w="1842" w:type="dxa"/>
          </w:tcPr>
          <w:p w:rsidR="00676A99" w:rsidRDefault="003D1F18">
            <w:pPr>
              <w:pStyle w:val="TableParagraph"/>
              <w:spacing w:before="177" w:line="276" w:lineRule="auto"/>
              <w:ind w:left="234" w:right="85"/>
              <w:rPr>
                <w:b/>
                <w:sz w:val="24"/>
              </w:rPr>
            </w:pPr>
            <w:r>
              <w:rPr>
                <w:b/>
                <w:sz w:val="24"/>
              </w:rPr>
              <w:t>Контрольные</w:t>
            </w:r>
            <w:r>
              <w:rPr>
                <w:b/>
                <w:spacing w:val="-57"/>
                <w:sz w:val="24"/>
              </w:rPr>
              <w:t xml:space="preserve"> </w:t>
            </w:r>
            <w:r>
              <w:rPr>
                <w:b/>
                <w:sz w:val="24"/>
              </w:rPr>
              <w:t>работы</w:t>
            </w:r>
          </w:p>
        </w:tc>
        <w:tc>
          <w:tcPr>
            <w:tcW w:w="1912" w:type="dxa"/>
          </w:tcPr>
          <w:p w:rsidR="00676A99" w:rsidRDefault="003D1F18">
            <w:pPr>
              <w:pStyle w:val="TableParagraph"/>
              <w:spacing w:before="177" w:line="276" w:lineRule="auto"/>
              <w:ind w:left="233" w:right="87"/>
              <w:rPr>
                <w:b/>
                <w:sz w:val="24"/>
              </w:rPr>
            </w:pPr>
            <w:r>
              <w:rPr>
                <w:b/>
                <w:sz w:val="24"/>
              </w:rPr>
              <w:t>Практические</w:t>
            </w:r>
            <w:r>
              <w:rPr>
                <w:b/>
                <w:spacing w:val="-57"/>
                <w:sz w:val="24"/>
              </w:rPr>
              <w:t xml:space="preserve"> </w:t>
            </w:r>
            <w:r>
              <w:rPr>
                <w:b/>
                <w:sz w:val="24"/>
              </w:rPr>
              <w:t>работы</w:t>
            </w:r>
          </w:p>
        </w:tc>
        <w:tc>
          <w:tcPr>
            <w:tcW w:w="2838" w:type="dxa"/>
            <w:vMerge/>
            <w:tcBorders>
              <w:top w:val="nil"/>
            </w:tcBorders>
          </w:tcPr>
          <w:p w:rsidR="00676A99" w:rsidRDefault="00676A99">
            <w:pPr>
              <w:rPr>
                <w:sz w:val="2"/>
                <w:szCs w:val="2"/>
              </w:rPr>
            </w:pPr>
          </w:p>
        </w:tc>
      </w:tr>
      <w:tr w:rsidR="00676A99">
        <w:trPr>
          <w:trHeight w:val="362"/>
        </w:trPr>
        <w:tc>
          <w:tcPr>
            <w:tcW w:w="13868" w:type="dxa"/>
            <w:gridSpan w:val="6"/>
          </w:tcPr>
          <w:p w:rsidR="00676A99" w:rsidRDefault="003D1F18">
            <w:pPr>
              <w:pStyle w:val="TableParagraph"/>
              <w:spacing w:before="41"/>
              <w:ind w:left="235"/>
              <w:rPr>
                <w:b/>
                <w:sz w:val="24"/>
              </w:rPr>
            </w:pPr>
            <w:r>
              <w:rPr>
                <w:b/>
                <w:sz w:val="24"/>
              </w:rPr>
              <w:t>Раздел</w:t>
            </w:r>
            <w:r>
              <w:rPr>
                <w:b/>
                <w:spacing w:val="-3"/>
                <w:sz w:val="24"/>
              </w:rPr>
              <w:t xml:space="preserve"> </w:t>
            </w:r>
            <w:r>
              <w:rPr>
                <w:b/>
                <w:sz w:val="24"/>
              </w:rPr>
              <w:t>1. Человек</w:t>
            </w:r>
            <w:r>
              <w:rPr>
                <w:b/>
                <w:spacing w:val="-1"/>
                <w:sz w:val="24"/>
              </w:rPr>
              <w:t xml:space="preserve"> </w:t>
            </w:r>
            <w:r>
              <w:rPr>
                <w:b/>
                <w:sz w:val="24"/>
              </w:rPr>
              <w:t>и</w:t>
            </w:r>
            <w:r>
              <w:rPr>
                <w:b/>
                <w:spacing w:val="-1"/>
                <w:sz w:val="24"/>
              </w:rPr>
              <w:t xml:space="preserve"> </w:t>
            </w:r>
            <w:r>
              <w:rPr>
                <w:b/>
                <w:sz w:val="24"/>
              </w:rPr>
              <w:t>общество</w:t>
            </w:r>
          </w:p>
        </w:tc>
      </w:tr>
      <w:tr w:rsidR="00676A99">
        <w:trPr>
          <w:trHeight w:val="652"/>
        </w:trPr>
        <w:tc>
          <w:tcPr>
            <w:tcW w:w="1121" w:type="dxa"/>
          </w:tcPr>
          <w:p w:rsidR="00676A99" w:rsidRDefault="003D1F18">
            <w:pPr>
              <w:pStyle w:val="TableParagraph"/>
              <w:spacing w:before="182"/>
              <w:ind w:left="100"/>
              <w:rPr>
                <w:sz w:val="24"/>
              </w:rPr>
            </w:pPr>
            <w:r>
              <w:rPr>
                <w:sz w:val="24"/>
              </w:rPr>
              <w:t>1.1</w:t>
            </w:r>
          </w:p>
        </w:tc>
        <w:tc>
          <w:tcPr>
            <w:tcW w:w="4592" w:type="dxa"/>
          </w:tcPr>
          <w:p w:rsidR="00676A99" w:rsidRDefault="003D1F18">
            <w:pPr>
              <w:pStyle w:val="TableParagraph"/>
              <w:spacing w:before="182"/>
              <w:ind w:left="232"/>
              <w:rPr>
                <w:sz w:val="24"/>
              </w:rPr>
            </w:pPr>
            <w:r>
              <w:rPr>
                <w:sz w:val="24"/>
              </w:rPr>
              <w:t>Школа.</w:t>
            </w:r>
            <w:r>
              <w:rPr>
                <w:spacing w:val="-2"/>
                <w:sz w:val="24"/>
              </w:rPr>
              <w:t xml:space="preserve"> </w:t>
            </w:r>
            <w:r>
              <w:rPr>
                <w:sz w:val="24"/>
              </w:rPr>
              <w:t>Школьная</w:t>
            </w:r>
            <w:r>
              <w:rPr>
                <w:spacing w:val="-2"/>
                <w:sz w:val="24"/>
              </w:rPr>
              <w:t xml:space="preserve"> </w:t>
            </w:r>
            <w:r>
              <w:rPr>
                <w:sz w:val="24"/>
              </w:rPr>
              <w:t>жизнь.</w:t>
            </w:r>
          </w:p>
        </w:tc>
        <w:tc>
          <w:tcPr>
            <w:tcW w:w="1563" w:type="dxa"/>
          </w:tcPr>
          <w:p w:rsidR="00676A99" w:rsidRDefault="003D1F18">
            <w:pPr>
              <w:pStyle w:val="TableParagraph"/>
              <w:spacing w:before="182"/>
              <w:ind w:right="622"/>
              <w:jc w:val="right"/>
              <w:rPr>
                <w:sz w:val="24"/>
              </w:rPr>
            </w:pPr>
            <w:r>
              <w:rPr>
                <w:sz w:val="24"/>
              </w:rPr>
              <w:t>3</w:t>
            </w:r>
          </w:p>
        </w:tc>
        <w:tc>
          <w:tcPr>
            <w:tcW w:w="1842" w:type="dxa"/>
          </w:tcPr>
          <w:p w:rsidR="00676A99" w:rsidRDefault="00676A99">
            <w:pPr>
              <w:pStyle w:val="TableParagraph"/>
            </w:pPr>
          </w:p>
        </w:tc>
        <w:tc>
          <w:tcPr>
            <w:tcW w:w="1912" w:type="dxa"/>
          </w:tcPr>
          <w:p w:rsidR="00676A99" w:rsidRDefault="00676A99">
            <w:pPr>
              <w:pStyle w:val="TableParagraph"/>
            </w:pPr>
          </w:p>
        </w:tc>
        <w:tc>
          <w:tcPr>
            <w:tcW w:w="2838" w:type="dxa"/>
          </w:tcPr>
          <w:p w:rsidR="00676A99" w:rsidRDefault="003D1F18">
            <w:pPr>
              <w:pStyle w:val="TableParagraph"/>
              <w:spacing w:before="36"/>
              <w:ind w:left="232"/>
              <w:rPr>
                <w:sz w:val="24"/>
              </w:rPr>
            </w:pPr>
            <w:r>
              <w:rPr>
                <w:sz w:val="24"/>
              </w:rPr>
              <w:t>Библиотека</w:t>
            </w:r>
            <w:r>
              <w:rPr>
                <w:spacing w:val="-2"/>
                <w:sz w:val="24"/>
              </w:rPr>
              <w:t xml:space="preserve"> </w:t>
            </w:r>
            <w:r>
              <w:rPr>
                <w:sz w:val="24"/>
              </w:rPr>
              <w:t>ЦОК</w:t>
            </w:r>
          </w:p>
          <w:p w:rsidR="00676A99" w:rsidRDefault="00D24CCF">
            <w:pPr>
              <w:pStyle w:val="TableParagraph"/>
              <w:spacing w:before="42"/>
              <w:ind w:left="232"/>
            </w:pPr>
            <w:hyperlink r:id="rId219">
              <w:r w:rsidR="003D1F18">
                <w:rPr>
                  <w:color w:val="0000FF"/>
                  <w:u w:val="single" w:color="0000FF"/>
                </w:rPr>
                <w:t>https://m.edsoo.ru/7f412850</w:t>
              </w:r>
            </w:hyperlink>
          </w:p>
        </w:tc>
      </w:tr>
      <w:tr w:rsidR="00676A99">
        <w:trPr>
          <w:trHeight w:val="678"/>
        </w:trPr>
        <w:tc>
          <w:tcPr>
            <w:tcW w:w="1121" w:type="dxa"/>
          </w:tcPr>
          <w:p w:rsidR="00676A99" w:rsidRDefault="003D1F18">
            <w:pPr>
              <w:pStyle w:val="TableParagraph"/>
              <w:spacing w:before="197"/>
              <w:ind w:left="100"/>
              <w:rPr>
                <w:sz w:val="24"/>
              </w:rPr>
            </w:pPr>
            <w:r>
              <w:rPr>
                <w:sz w:val="24"/>
              </w:rPr>
              <w:t>1.2</w:t>
            </w:r>
          </w:p>
        </w:tc>
        <w:tc>
          <w:tcPr>
            <w:tcW w:w="4592" w:type="dxa"/>
          </w:tcPr>
          <w:p w:rsidR="00676A99" w:rsidRDefault="003D1F18">
            <w:pPr>
              <w:pStyle w:val="TableParagraph"/>
              <w:spacing w:before="9" w:line="316" w:lineRule="exact"/>
              <w:ind w:left="232" w:right="1494"/>
              <w:rPr>
                <w:sz w:val="24"/>
              </w:rPr>
            </w:pPr>
            <w:r>
              <w:rPr>
                <w:sz w:val="24"/>
              </w:rPr>
              <w:t>Семья. Взаимоотношения и</w:t>
            </w:r>
            <w:r>
              <w:rPr>
                <w:spacing w:val="-57"/>
                <w:sz w:val="24"/>
              </w:rPr>
              <w:t xml:space="preserve"> </w:t>
            </w:r>
            <w:r>
              <w:rPr>
                <w:sz w:val="24"/>
              </w:rPr>
              <w:t>взаимопомощь</w:t>
            </w:r>
            <w:r>
              <w:rPr>
                <w:spacing w:val="-1"/>
                <w:sz w:val="24"/>
              </w:rPr>
              <w:t xml:space="preserve"> </w:t>
            </w:r>
            <w:r>
              <w:rPr>
                <w:sz w:val="24"/>
              </w:rPr>
              <w:t>в</w:t>
            </w:r>
            <w:r>
              <w:rPr>
                <w:spacing w:val="-2"/>
                <w:sz w:val="24"/>
              </w:rPr>
              <w:t xml:space="preserve"> </w:t>
            </w:r>
            <w:r>
              <w:rPr>
                <w:sz w:val="24"/>
              </w:rPr>
              <w:t>семье.</w:t>
            </w:r>
          </w:p>
        </w:tc>
        <w:tc>
          <w:tcPr>
            <w:tcW w:w="1563" w:type="dxa"/>
          </w:tcPr>
          <w:p w:rsidR="00676A99" w:rsidRDefault="003D1F18">
            <w:pPr>
              <w:pStyle w:val="TableParagraph"/>
              <w:spacing w:before="197"/>
              <w:ind w:right="622"/>
              <w:jc w:val="right"/>
              <w:rPr>
                <w:sz w:val="24"/>
              </w:rPr>
            </w:pPr>
            <w:r>
              <w:rPr>
                <w:sz w:val="24"/>
              </w:rPr>
              <w:t>2</w:t>
            </w:r>
          </w:p>
        </w:tc>
        <w:tc>
          <w:tcPr>
            <w:tcW w:w="1842" w:type="dxa"/>
          </w:tcPr>
          <w:p w:rsidR="00676A99" w:rsidRDefault="00676A99">
            <w:pPr>
              <w:pStyle w:val="TableParagraph"/>
            </w:pPr>
          </w:p>
        </w:tc>
        <w:tc>
          <w:tcPr>
            <w:tcW w:w="1912" w:type="dxa"/>
          </w:tcPr>
          <w:p w:rsidR="00676A99" w:rsidRDefault="00676A99">
            <w:pPr>
              <w:pStyle w:val="TableParagraph"/>
            </w:pPr>
          </w:p>
        </w:tc>
        <w:tc>
          <w:tcPr>
            <w:tcW w:w="2838" w:type="dxa"/>
          </w:tcPr>
          <w:p w:rsidR="00676A99" w:rsidRDefault="003D1F18">
            <w:pPr>
              <w:pStyle w:val="TableParagraph"/>
              <w:spacing w:before="50"/>
              <w:ind w:left="232"/>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2"/>
            </w:pPr>
            <w:hyperlink r:id="rId220">
              <w:r w:rsidR="003D1F18">
                <w:rPr>
                  <w:color w:val="0000FF"/>
                  <w:u w:val="single" w:color="0000FF"/>
                </w:rPr>
                <w:t>https://m.edsoo.ru/7f412850</w:t>
              </w:r>
            </w:hyperlink>
          </w:p>
        </w:tc>
      </w:tr>
      <w:tr w:rsidR="00676A99">
        <w:trPr>
          <w:trHeight w:val="655"/>
        </w:trPr>
        <w:tc>
          <w:tcPr>
            <w:tcW w:w="1121" w:type="dxa"/>
          </w:tcPr>
          <w:p w:rsidR="00676A99" w:rsidRDefault="003D1F18">
            <w:pPr>
              <w:pStyle w:val="TableParagraph"/>
              <w:spacing w:before="185"/>
              <w:ind w:left="100"/>
              <w:rPr>
                <w:sz w:val="24"/>
              </w:rPr>
            </w:pPr>
            <w:r>
              <w:rPr>
                <w:sz w:val="24"/>
              </w:rPr>
              <w:t>1.3</w:t>
            </w:r>
          </w:p>
        </w:tc>
        <w:tc>
          <w:tcPr>
            <w:tcW w:w="4592" w:type="dxa"/>
          </w:tcPr>
          <w:p w:rsidR="00676A99" w:rsidRDefault="003D1F18">
            <w:pPr>
              <w:pStyle w:val="TableParagraph"/>
              <w:spacing w:before="185"/>
              <w:ind w:left="232"/>
              <w:rPr>
                <w:sz w:val="24"/>
              </w:rPr>
            </w:pPr>
            <w:r>
              <w:rPr>
                <w:sz w:val="24"/>
              </w:rPr>
              <w:t>Россия</w:t>
            </w:r>
            <w:r>
              <w:rPr>
                <w:spacing w:val="-1"/>
                <w:sz w:val="24"/>
              </w:rPr>
              <w:t xml:space="preserve"> </w:t>
            </w:r>
            <w:r>
              <w:rPr>
                <w:sz w:val="24"/>
              </w:rPr>
              <w:t>-</w:t>
            </w:r>
            <w:r>
              <w:rPr>
                <w:spacing w:val="-2"/>
                <w:sz w:val="24"/>
              </w:rPr>
              <w:t xml:space="preserve"> </w:t>
            </w:r>
            <w:r>
              <w:rPr>
                <w:sz w:val="24"/>
              </w:rPr>
              <w:t>наша</w:t>
            </w:r>
            <w:r>
              <w:rPr>
                <w:spacing w:val="-2"/>
                <w:sz w:val="24"/>
              </w:rPr>
              <w:t xml:space="preserve"> </w:t>
            </w:r>
            <w:r>
              <w:rPr>
                <w:sz w:val="24"/>
              </w:rPr>
              <w:t>Родина.</w:t>
            </w:r>
          </w:p>
        </w:tc>
        <w:tc>
          <w:tcPr>
            <w:tcW w:w="1563" w:type="dxa"/>
          </w:tcPr>
          <w:p w:rsidR="00676A99" w:rsidRDefault="003D1F18">
            <w:pPr>
              <w:pStyle w:val="TableParagraph"/>
              <w:spacing w:before="185"/>
              <w:ind w:right="562"/>
              <w:jc w:val="right"/>
              <w:rPr>
                <w:sz w:val="24"/>
              </w:rPr>
            </w:pPr>
            <w:r>
              <w:rPr>
                <w:sz w:val="24"/>
              </w:rPr>
              <w:t>11</w:t>
            </w:r>
          </w:p>
        </w:tc>
        <w:tc>
          <w:tcPr>
            <w:tcW w:w="1842" w:type="dxa"/>
          </w:tcPr>
          <w:p w:rsidR="00676A99" w:rsidRDefault="00676A99">
            <w:pPr>
              <w:pStyle w:val="TableParagraph"/>
            </w:pPr>
          </w:p>
        </w:tc>
        <w:tc>
          <w:tcPr>
            <w:tcW w:w="1912" w:type="dxa"/>
          </w:tcPr>
          <w:p w:rsidR="00676A99" w:rsidRDefault="00676A99">
            <w:pPr>
              <w:pStyle w:val="TableParagraph"/>
            </w:pPr>
          </w:p>
        </w:tc>
        <w:tc>
          <w:tcPr>
            <w:tcW w:w="2838" w:type="dxa"/>
          </w:tcPr>
          <w:p w:rsidR="00676A99" w:rsidRDefault="003D1F18">
            <w:pPr>
              <w:pStyle w:val="TableParagraph"/>
              <w:spacing w:before="38"/>
              <w:ind w:left="232"/>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2"/>
            </w:pPr>
            <w:hyperlink r:id="rId221">
              <w:r w:rsidR="003D1F18">
                <w:rPr>
                  <w:color w:val="0000FF"/>
                  <w:u w:val="single" w:color="0000FF"/>
                </w:rPr>
                <w:t>https://m.edsoo.ru/7f412850</w:t>
              </w:r>
            </w:hyperlink>
          </w:p>
        </w:tc>
      </w:tr>
      <w:tr w:rsidR="00676A99">
        <w:trPr>
          <w:trHeight w:val="552"/>
        </w:trPr>
        <w:tc>
          <w:tcPr>
            <w:tcW w:w="5713" w:type="dxa"/>
            <w:gridSpan w:val="2"/>
          </w:tcPr>
          <w:p w:rsidR="00676A99" w:rsidRDefault="003D1F18">
            <w:pPr>
              <w:pStyle w:val="TableParagraph"/>
              <w:spacing w:before="132"/>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63" w:type="dxa"/>
          </w:tcPr>
          <w:p w:rsidR="00676A99" w:rsidRDefault="003D1F18">
            <w:pPr>
              <w:pStyle w:val="TableParagraph"/>
              <w:spacing w:before="132"/>
              <w:ind w:right="562"/>
              <w:jc w:val="right"/>
              <w:rPr>
                <w:sz w:val="24"/>
              </w:rPr>
            </w:pPr>
            <w:r>
              <w:rPr>
                <w:sz w:val="24"/>
              </w:rPr>
              <w:t>16</w:t>
            </w:r>
          </w:p>
        </w:tc>
        <w:tc>
          <w:tcPr>
            <w:tcW w:w="6592" w:type="dxa"/>
            <w:gridSpan w:val="3"/>
          </w:tcPr>
          <w:p w:rsidR="00676A99" w:rsidRDefault="00676A99">
            <w:pPr>
              <w:pStyle w:val="TableParagraph"/>
            </w:pPr>
          </w:p>
        </w:tc>
      </w:tr>
      <w:tr w:rsidR="00676A99">
        <w:trPr>
          <w:trHeight w:val="362"/>
        </w:trPr>
        <w:tc>
          <w:tcPr>
            <w:tcW w:w="13868" w:type="dxa"/>
            <w:gridSpan w:val="6"/>
          </w:tcPr>
          <w:p w:rsidR="00676A99" w:rsidRDefault="003D1F18">
            <w:pPr>
              <w:pStyle w:val="TableParagraph"/>
              <w:spacing w:before="43"/>
              <w:ind w:left="235"/>
              <w:rPr>
                <w:b/>
                <w:sz w:val="24"/>
              </w:rPr>
            </w:pPr>
            <w:r>
              <w:rPr>
                <w:b/>
                <w:sz w:val="24"/>
              </w:rPr>
              <w:t>Раздел</w:t>
            </w:r>
            <w:r>
              <w:rPr>
                <w:b/>
                <w:spacing w:val="-3"/>
                <w:sz w:val="24"/>
              </w:rPr>
              <w:t xml:space="preserve"> </w:t>
            </w:r>
            <w:r>
              <w:rPr>
                <w:b/>
                <w:sz w:val="24"/>
              </w:rPr>
              <w:t>2. Человек</w:t>
            </w:r>
            <w:r>
              <w:rPr>
                <w:b/>
                <w:spacing w:val="-1"/>
                <w:sz w:val="24"/>
              </w:rPr>
              <w:t xml:space="preserve"> </w:t>
            </w:r>
            <w:r>
              <w:rPr>
                <w:b/>
                <w:sz w:val="24"/>
              </w:rPr>
              <w:t>и</w:t>
            </w:r>
            <w:r>
              <w:rPr>
                <w:b/>
                <w:spacing w:val="-1"/>
                <w:sz w:val="24"/>
              </w:rPr>
              <w:t xml:space="preserve"> </w:t>
            </w:r>
            <w:r>
              <w:rPr>
                <w:b/>
                <w:sz w:val="24"/>
              </w:rPr>
              <w:t>природа</w:t>
            </w:r>
          </w:p>
        </w:tc>
      </w:tr>
      <w:tr w:rsidR="00676A99">
        <w:trPr>
          <w:trHeight w:val="998"/>
        </w:trPr>
        <w:tc>
          <w:tcPr>
            <w:tcW w:w="1121" w:type="dxa"/>
          </w:tcPr>
          <w:p w:rsidR="00676A99" w:rsidRDefault="00676A99">
            <w:pPr>
              <w:pStyle w:val="TableParagraph"/>
              <w:spacing w:before="1"/>
              <w:rPr>
                <w:b/>
                <w:sz w:val="31"/>
              </w:rPr>
            </w:pPr>
          </w:p>
          <w:p w:rsidR="00676A99" w:rsidRDefault="003D1F18">
            <w:pPr>
              <w:pStyle w:val="TableParagraph"/>
              <w:ind w:left="100"/>
              <w:rPr>
                <w:sz w:val="24"/>
              </w:rPr>
            </w:pPr>
            <w:r>
              <w:rPr>
                <w:sz w:val="24"/>
              </w:rPr>
              <w:t>2.1</w:t>
            </w:r>
          </w:p>
        </w:tc>
        <w:tc>
          <w:tcPr>
            <w:tcW w:w="4592" w:type="dxa"/>
          </w:tcPr>
          <w:p w:rsidR="00676A99" w:rsidRDefault="003D1F18">
            <w:pPr>
              <w:pStyle w:val="TableParagraph"/>
              <w:spacing w:before="38"/>
              <w:ind w:left="232"/>
              <w:rPr>
                <w:sz w:val="24"/>
              </w:rPr>
            </w:pPr>
            <w:r>
              <w:rPr>
                <w:sz w:val="24"/>
              </w:rPr>
              <w:t>Природа</w:t>
            </w:r>
            <w:r>
              <w:rPr>
                <w:spacing w:val="-3"/>
                <w:sz w:val="24"/>
              </w:rPr>
              <w:t xml:space="preserve"> </w:t>
            </w:r>
            <w:r>
              <w:rPr>
                <w:sz w:val="24"/>
              </w:rPr>
              <w:t>-</w:t>
            </w:r>
            <w:r>
              <w:rPr>
                <w:spacing w:val="-3"/>
                <w:sz w:val="24"/>
              </w:rPr>
              <w:t xml:space="preserve"> </w:t>
            </w:r>
            <w:r>
              <w:rPr>
                <w:sz w:val="24"/>
              </w:rPr>
              <w:t>среда</w:t>
            </w:r>
            <w:r>
              <w:rPr>
                <w:spacing w:val="-3"/>
                <w:sz w:val="24"/>
              </w:rPr>
              <w:t xml:space="preserve"> </w:t>
            </w:r>
            <w:r>
              <w:rPr>
                <w:sz w:val="24"/>
              </w:rPr>
              <w:t>обитания</w:t>
            </w:r>
            <w:r>
              <w:rPr>
                <w:spacing w:val="-1"/>
                <w:sz w:val="24"/>
              </w:rPr>
              <w:t xml:space="preserve"> </w:t>
            </w:r>
            <w:r>
              <w:rPr>
                <w:sz w:val="24"/>
              </w:rPr>
              <w:t>человека.</w:t>
            </w:r>
          </w:p>
          <w:p w:rsidR="00676A99" w:rsidRDefault="003D1F18">
            <w:pPr>
              <w:pStyle w:val="TableParagraph"/>
              <w:spacing w:before="9" w:line="310" w:lineRule="atLeast"/>
              <w:ind w:left="232" w:right="982"/>
              <w:rPr>
                <w:sz w:val="24"/>
              </w:rPr>
            </w:pPr>
            <w:r>
              <w:rPr>
                <w:sz w:val="24"/>
              </w:rPr>
              <w:t>Взаимосвязи</w:t>
            </w:r>
            <w:r>
              <w:rPr>
                <w:spacing w:val="-3"/>
                <w:sz w:val="24"/>
              </w:rPr>
              <w:t xml:space="preserve"> </w:t>
            </w:r>
            <w:r>
              <w:rPr>
                <w:sz w:val="24"/>
              </w:rPr>
              <w:t>между</w:t>
            </w:r>
            <w:r>
              <w:rPr>
                <w:spacing w:val="-7"/>
                <w:sz w:val="24"/>
              </w:rPr>
              <w:t xml:space="preserve"> </w:t>
            </w:r>
            <w:r>
              <w:rPr>
                <w:sz w:val="24"/>
              </w:rPr>
              <w:t>человеком</w:t>
            </w:r>
            <w:r>
              <w:rPr>
                <w:spacing w:val="-3"/>
                <w:sz w:val="24"/>
              </w:rPr>
              <w:t xml:space="preserve"> </w:t>
            </w:r>
            <w:r>
              <w:rPr>
                <w:sz w:val="24"/>
              </w:rPr>
              <w:t>и</w:t>
            </w:r>
            <w:r>
              <w:rPr>
                <w:spacing w:val="-57"/>
                <w:sz w:val="24"/>
              </w:rPr>
              <w:t xml:space="preserve"> </w:t>
            </w:r>
            <w:r>
              <w:rPr>
                <w:sz w:val="24"/>
              </w:rPr>
              <w:t>природой.</w:t>
            </w:r>
          </w:p>
        </w:tc>
        <w:tc>
          <w:tcPr>
            <w:tcW w:w="1563" w:type="dxa"/>
          </w:tcPr>
          <w:p w:rsidR="00676A99" w:rsidRDefault="00676A99">
            <w:pPr>
              <w:pStyle w:val="TableParagraph"/>
              <w:spacing w:before="1"/>
              <w:rPr>
                <w:b/>
                <w:sz w:val="31"/>
              </w:rPr>
            </w:pPr>
          </w:p>
          <w:p w:rsidR="00676A99" w:rsidRDefault="003D1F18">
            <w:pPr>
              <w:pStyle w:val="TableParagraph"/>
              <w:ind w:right="562"/>
              <w:jc w:val="right"/>
              <w:rPr>
                <w:sz w:val="24"/>
              </w:rPr>
            </w:pPr>
            <w:r>
              <w:rPr>
                <w:sz w:val="24"/>
              </w:rPr>
              <w:t>13</w:t>
            </w:r>
          </w:p>
        </w:tc>
        <w:tc>
          <w:tcPr>
            <w:tcW w:w="1842" w:type="dxa"/>
          </w:tcPr>
          <w:p w:rsidR="00676A99" w:rsidRDefault="00676A99">
            <w:pPr>
              <w:pStyle w:val="TableParagraph"/>
            </w:pPr>
          </w:p>
        </w:tc>
        <w:tc>
          <w:tcPr>
            <w:tcW w:w="1912" w:type="dxa"/>
          </w:tcPr>
          <w:p w:rsidR="00676A99" w:rsidRDefault="00676A99">
            <w:pPr>
              <w:pStyle w:val="TableParagraph"/>
            </w:pPr>
          </w:p>
        </w:tc>
        <w:tc>
          <w:tcPr>
            <w:tcW w:w="2838" w:type="dxa"/>
          </w:tcPr>
          <w:p w:rsidR="00676A99" w:rsidRDefault="003D1F18">
            <w:pPr>
              <w:pStyle w:val="TableParagraph"/>
              <w:spacing w:before="211"/>
              <w:ind w:left="232"/>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2"/>
            </w:pPr>
            <w:hyperlink r:id="rId222">
              <w:r w:rsidR="003D1F18">
                <w:rPr>
                  <w:color w:val="0000FF"/>
                  <w:u w:val="single" w:color="0000FF"/>
                </w:rPr>
                <w:t>https://m.edsoo.ru/7f412850</w:t>
              </w:r>
            </w:hyperlink>
          </w:p>
        </w:tc>
      </w:tr>
      <w:tr w:rsidR="00676A99">
        <w:trPr>
          <w:trHeight w:val="679"/>
        </w:trPr>
        <w:tc>
          <w:tcPr>
            <w:tcW w:w="1121" w:type="dxa"/>
          </w:tcPr>
          <w:p w:rsidR="00676A99" w:rsidRDefault="003D1F18">
            <w:pPr>
              <w:pStyle w:val="TableParagraph"/>
              <w:spacing w:before="197"/>
              <w:ind w:left="100"/>
              <w:rPr>
                <w:sz w:val="24"/>
              </w:rPr>
            </w:pPr>
            <w:r>
              <w:rPr>
                <w:sz w:val="24"/>
              </w:rPr>
              <w:t>2.2</w:t>
            </w:r>
          </w:p>
        </w:tc>
        <w:tc>
          <w:tcPr>
            <w:tcW w:w="4592" w:type="dxa"/>
          </w:tcPr>
          <w:p w:rsidR="00676A99" w:rsidRDefault="003D1F18">
            <w:pPr>
              <w:pStyle w:val="TableParagraph"/>
              <w:spacing w:before="9" w:line="316" w:lineRule="exact"/>
              <w:ind w:left="232" w:right="1390"/>
              <w:rPr>
                <w:sz w:val="24"/>
              </w:rPr>
            </w:pPr>
            <w:r>
              <w:rPr>
                <w:sz w:val="24"/>
              </w:rPr>
              <w:t>Растительный мир. Растения</w:t>
            </w:r>
            <w:r>
              <w:rPr>
                <w:spacing w:val="-57"/>
                <w:sz w:val="24"/>
              </w:rPr>
              <w:t xml:space="preserve"> </w:t>
            </w:r>
            <w:r>
              <w:rPr>
                <w:sz w:val="24"/>
              </w:rPr>
              <w:t>ближайшего</w:t>
            </w:r>
            <w:r>
              <w:rPr>
                <w:spacing w:val="-3"/>
                <w:sz w:val="24"/>
              </w:rPr>
              <w:t xml:space="preserve"> </w:t>
            </w:r>
            <w:r>
              <w:rPr>
                <w:sz w:val="24"/>
              </w:rPr>
              <w:t>окружения.</w:t>
            </w:r>
          </w:p>
        </w:tc>
        <w:tc>
          <w:tcPr>
            <w:tcW w:w="1563" w:type="dxa"/>
          </w:tcPr>
          <w:p w:rsidR="00676A99" w:rsidRDefault="003D1F18">
            <w:pPr>
              <w:pStyle w:val="TableParagraph"/>
              <w:spacing w:before="197"/>
              <w:ind w:right="622"/>
              <w:jc w:val="right"/>
              <w:rPr>
                <w:sz w:val="24"/>
              </w:rPr>
            </w:pPr>
            <w:r>
              <w:rPr>
                <w:sz w:val="24"/>
              </w:rPr>
              <w:t>9</w:t>
            </w:r>
          </w:p>
        </w:tc>
        <w:tc>
          <w:tcPr>
            <w:tcW w:w="1842" w:type="dxa"/>
          </w:tcPr>
          <w:p w:rsidR="00676A99" w:rsidRDefault="00676A99">
            <w:pPr>
              <w:pStyle w:val="TableParagraph"/>
            </w:pPr>
          </w:p>
        </w:tc>
        <w:tc>
          <w:tcPr>
            <w:tcW w:w="1912" w:type="dxa"/>
          </w:tcPr>
          <w:p w:rsidR="00676A99" w:rsidRDefault="00676A99">
            <w:pPr>
              <w:pStyle w:val="TableParagraph"/>
            </w:pPr>
          </w:p>
        </w:tc>
        <w:tc>
          <w:tcPr>
            <w:tcW w:w="2838" w:type="dxa"/>
          </w:tcPr>
          <w:p w:rsidR="00676A99" w:rsidRDefault="003D1F18">
            <w:pPr>
              <w:pStyle w:val="TableParagraph"/>
              <w:spacing w:before="50"/>
              <w:ind w:left="232"/>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2"/>
            </w:pPr>
            <w:hyperlink r:id="rId223">
              <w:r w:rsidR="003D1F18">
                <w:rPr>
                  <w:color w:val="0000FF"/>
                  <w:u w:val="single" w:color="0000FF"/>
                </w:rPr>
                <w:t>https://m.edsoo.ru/7f412850</w:t>
              </w:r>
            </w:hyperlink>
          </w:p>
        </w:tc>
      </w:tr>
      <w:tr w:rsidR="00676A99">
        <w:trPr>
          <w:trHeight w:val="681"/>
        </w:trPr>
        <w:tc>
          <w:tcPr>
            <w:tcW w:w="1121" w:type="dxa"/>
          </w:tcPr>
          <w:p w:rsidR="00676A99" w:rsidRDefault="003D1F18">
            <w:pPr>
              <w:pStyle w:val="TableParagraph"/>
              <w:spacing w:before="197"/>
              <w:ind w:left="100"/>
              <w:rPr>
                <w:sz w:val="24"/>
              </w:rPr>
            </w:pPr>
            <w:r>
              <w:rPr>
                <w:sz w:val="24"/>
              </w:rPr>
              <w:t>2.3</w:t>
            </w:r>
          </w:p>
        </w:tc>
        <w:tc>
          <w:tcPr>
            <w:tcW w:w="4592" w:type="dxa"/>
          </w:tcPr>
          <w:p w:rsidR="00676A99" w:rsidRDefault="003D1F18">
            <w:pPr>
              <w:pStyle w:val="TableParagraph"/>
              <w:spacing w:before="8" w:line="318" w:lineRule="exact"/>
              <w:ind w:left="232" w:right="1118"/>
              <w:rPr>
                <w:sz w:val="24"/>
              </w:rPr>
            </w:pPr>
            <w:r>
              <w:rPr>
                <w:sz w:val="24"/>
              </w:rPr>
              <w:t>Мир</w:t>
            </w:r>
            <w:r>
              <w:rPr>
                <w:spacing w:val="-3"/>
                <w:sz w:val="24"/>
              </w:rPr>
              <w:t xml:space="preserve"> </w:t>
            </w:r>
            <w:r>
              <w:rPr>
                <w:sz w:val="24"/>
              </w:rPr>
              <w:t>животных.</w:t>
            </w:r>
            <w:r>
              <w:rPr>
                <w:spacing w:val="-5"/>
                <w:sz w:val="24"/>
              </w:rPr>
              <w:t xml:space="preserve"> </w:t>
            </w:r>
            <w:r>
              <w:rPr>
                <w:sz w:val="24"/>
              </w:rPr>
              <w:t>Разные</w:t>
            </w:r>
            <w:r>
              <w:rPr>
                <w:spacing w:val="-7"/>
                <w:sz w:val="24"/>
              </w:rPr>
              <w:t xml:space="preserve"> </w:t>
            </w:r>
            <w:r>
              <w:rPr>
                <w:sz w:val="24"/>
              </w:rPr>
              <w:t>группы</w:t>
            </w:r>
            <w:r>
              <w:rPr>
                <w:spacing w:val="-57"/>
                <w:sz w:val="24"/>
              </w:rPr>
              <w:t xml:space="preserve"> </w:t>
            </w:r>
            <w:r>
              <w:rPr>
                <w:sz w:val="24"/>
              </w:rPr>
              <w:t>животных.</w:t>
            </w:r>
          </w:p>
        </w:tc>
        <w:tc>
          <w:tcPr>
            <w:tcW w:w="1563" w:type="dxa"/>
          </w:tcPr>
          <w:p w:rsidR="00676A99" w:rsidRDefault="003D1F18">
            <w:pPr>
              <w:pStyle w:val="TableParagraph"/>
              <w:spacing w:before="197"/>
              <w:ind w:right="562"/>
              <w:jc w:val="right"/>
              <w:rPr>
                <w:sz w:val="24"/>
              </w:rPr>
            </w:pPr>
            <w:r>
              <w:rPr>
                <w:sz w:val="24"/>
              </w:rPr>
              <w:t>15</w:t>
            </w:r>
          </w:p>
        </w:tc>
        <w:tc>
          <w:tcPr>
            <w:tcW w:w="1842" w:type="dxa"/>
          </w:tcPr>
          <w:p w:rsidR="00676A99" w:rsidRDefault="00676A99">
            <w:pPr>
              <w:pStyle w:val="TableParagraph"/>
            </w:pPr>
          </w:p>
        </w:tc>
        <w:tc>
          <w:tcPr>
            <w:tcW w:w="1912" w:type="dxa"/>
          </w:tcPr>
          <w:p w:rsidR="00676A99" w:rsidRDefault="00676A99">
            <w:pPr>
              <w:pStyle w:val="TableParagraph"/>
            </w:pPr>
          </w:p>
        </w:tc>
        <w:tc>
          <w:tcPr>
            <w:tcW w:w="2838" w:type="dxa"/>
          </w:tcPr>
          <w:p w:rsidR="00676A99" w:rsidRDefault="003D1F18">
            <w:pPr>
              <w:pStyle w:val="TableParagraph"/>
              <w:spacing w:before="53"/>
              <w:ind w:left="232"/>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2"/>
            </w:pPr>
            <w:hyperlink r:id="rId224">
              <w:r w:rsidR="003D1F18">
                <w:rPr>
                  <w:color w:val="0000FF"/>
                  <w:u w:val="single" w:color="0000FF"/>
                </w:rPr>
                <w:t>https://m.edsoo.ru/7f412850</w:t>
              </w:r>
            </w:hyperlink>
          </w:p>
        </w:tc>
      </w:tr>
      <w:tr w:rsidR="00676A99">
        <w:trPr>
          <w:trHeight w:val="551"/>
        </w:trPr>
        <w:tc>
          <w:tcPr>
            <w:tcW w:w="5713" w:type="dxa"/>
            <w:gridSpan w:val="2"/>
          </w:tcPr>
          <w:p w:rsidR="00676A99" w:rsidRDefault="003D1F18">
            <w:pPr>
              <w:pStyle w:val="TableParagraph"/>
              <w:spacing w:before="132"/>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63" w:type="dxa"/>
          </w:tcPr>
          <w:p w:rsidR="00676A99" w:rsidRDefault="003D1F18">
            <w:pPr>
              <w:pStyle w:val="TableParagraph"/>
              <w:spacing w:before="132"/>
              <w:ind w:right="562"/>
              <w:jc w:val="right"/>
              <w:rPr>
                <w:sz w:val="24"/>
              </w:rPr>
            </w:pPr>
            <w:r>
              <w:rPr>
                <w:sz w:val="24"/>
              </w:rPr>
              <w:t>37</w:t>
            </w:r>
          </w:p>
        </w:tc>
        <w:tc>
          <w:tcPr>
            <w:tcW w:w="6592" w:type="dxa"/>
            <w:gridSpan w:val="3"/>
          </w:tcPr>
          <w:p w:rsidR="00676A99" w:rsidRDefault="00676A99">
            <w:pPr>
              <w:pStyle w:val="TableParagraph"/>
            </w:pPr>
          </w:p>
        </w:tc>
      </w:tr>
      <w:tr w:rsidR="00676A99">
        <w:trPr>
          <w:trHeight w:val="364"/>
        </w:trPr>
        <w:tc>
          <w:tcPr>
            <w:tcW w:w="13868" w:type="dxa"/>
            <w:gridSpan w:val="6"/>
          </w:tcPr>
          <w:p w:rsidR="00676A99" w:rsidRDefault="003D1F18">
            <w:pPr>
              <w:pStyle w:val="TableParagraph"/>
              <w:spacing w:before="43"/>
              <w:ind w:left="235"/>
              <w:rPr>
                <w:b/>
                <w:sz w:val="24"/>
              </w:rPr>
            </w:pPr>
            <w:r>
              <w:rPr>
                <w:b/>
                <w:sz w:val="24"/>
              </w:rPr>
              <w:t>Раздел</w:t>
            </w:r>
            <w:r>
              <w:rPr>
                <w:b/>
                <w:spacing w:val="-3"/>
                <w:sz w:val="24"/>
              </w:rPr>
              <w:t xml:space="preserve"> </w:t>
            </w:r>
            <w:r>
              <w:rPr>
                <w:b/>
                <w:sz w:val="24"/>
              </w:rPr>
              <w:t>3.</w:t>
            </w:r>
            <w:r>
              <w:rPr>
                <w:b/>
                <w:spacing w:val="-2"/>
                <w:sz w:val="24"/>
              </w:rPr>
              <w:t xml:space="preserve"> </w:t>
            </w:r>
            <w:r>
              <w:rPr>
                <w:b/>
                <w:sz w:val="24"/>
              </w:rPr>
              <w:t>Правила</w:t>
            </w:r>
            <w:r>
              <w:rPr>
                <w:b/>
                <w:spacing w:val="-3"/>
                <w:sz w:val="24"/>
              </w:rPr>
              <w:t xml:space="preserve"> </w:t>
            </w:r>
            <w:r>
              <w:rPr>
                <w:b/>
                <w:sz w:val="24"/>
              </w:rPr>
              <w:t>безопасной</w:t>
            </w:r>
            <w:r>
              <w:rPr>
                <w:b/>
                <w:spacing w:val="-2"/>
                <w:sz w:val="24"/>
              </w:rPr>
              <w:t xml:space="preserve"> </w:t>
            </w:r>
            <w:r>
              <w:rPr>
                <w:b/>
                <w:sz w:val="24"/>
              </w:rPr>
              <w:t>жизнедеятельности</w:t>
            </w:r>
          </w:p>
        </w:tc>
      </w:tr>
      <w:tr w:rsidR="00676A99">
        <w:trPr>
          <w:trHeight w:val="359"/>
        </w:trPr>
        <w:tc>
          <w:tcPr>
            <w:tcW w:w="1121" w:type="dxa"/>
          </w:tcPr>
          <w:p w:rsidR="00676A99" w:rsidRDefault="003D1F18">
            <w:pPr>
              <w:pStyle w:val="TableParagraph"/>
              <w:spacing w:before="36"/>
              <w:ind w:left="100"/>
              <w:rPr>
                <w:sz w:val="24"/>
              </w:rPr>
            </w:pPr>
            <w:r>
              <w:rPr>
                <w:sz w:val="24"/>
              </w:rPr>
              <w:t>3.1</w:t>
            </w:r>
          </w:p>
        </w:tc>
        <w:tc>
          <w:tcPr>
            <w:tcW w:w="4592" w:type="dxa"/>
          </w:tcPr>
          <w:p w:rsidR="00676A99" w:rsidRDefault="003D1F18">
            <w:pPr>
              <w:pStyle w:val="TableParagraph"/>
              <w:spacing w:before="36"/>
              <w:ind w:left="232"/>
              <w:rPr>
                <w:sz w:val="24"/>
              </w:rPr>
            </w:pPr>
            <w:r>
              <w:rPr>
                <w:sz w:val="24"/>
              </w:rPr>
              <w:t>Режим</w:t>
            </w:r>
            <w:r>
              <w:rPr>
                <w:spacing w:val="-3"/>
                <w:sz w:val="24"/>
              </w:rPr>
              <w:t xml:space="preserve"> </w:t>
            </w:r>
            <w:r>
              <w:rPr>
                <w:sz w:val="24"/>
              </w:rPr>
              <w:t>дня</w:t>
            </w:r>
            <w:r>
              <w:rPr>
                <w:spacing w:val="-2"/>
                <w:sz w:val="24"/>
              </w:rPr>
              <w:t xml:space="preserve"> </w:t>
            </w:r>
            <w:r>
              <w:rPr>
                <w:sz w:val="24"/>
              </w:rPr>
              <w:t>школьника.</w:t>
            </w:r>
          </w:p>
        </w:tc>
        <w:tc>
          <w:tcPr>
            <w:tcW w:w="1563" w:type="dxa"/>
          </w:tcPr>
          <w:p w:rsidR="00676A99" w:rsidRDefault="003D1F18">
            <w:pPr>
              <w:pStyle w:val="TableParagraph"/>
              <w:spacing w:before="36"/>
              <w:ind w:right="622"/>
              <w:jc w:val="right"/>
              <w:rPr>
                <w:sz w:val="24"/>
              </w:rPr>
            </w:pPr>
            <w:r>
              <w:rPr>
                <w:sz w:val="24"/>
              </w:rPr>
              <w:t>3</w:t>
            </w:r>
          </w:p>
        </w:tc>
        <w:tc>
          <w:tcPr>
            <w:tcW w:w="1842" w:type="dxa"/>
          </w:tcPr>
          <w:p w:rsidR="00676A99" w:rsidRDefault="00676A99">
            <w:pPr>
              <w:pStyle w:val="TableParagraph"/>
            </w:pPr>
          </w:p>
        </w:tc>
        <w:tc>
          <w:tcPr>
            <w:tcW w:w="1912" w:type="dxa"/>
          </w:tcPr>
          <w:p w:rsidR="00676A99" w:rsidRDefault="00676A99">
            <w:pPr>
              <w:pStyle w:val="TableParagraph"/>
            </w:pPr>
          </w:p>
        </w:tc>
        <w:tc>
          <w:tcPr>
            <w:tcW w:w="2838" w:type="dxa"/>
          </w:tcPr>
          <w:p w:rsidR="00676A99" w:rsidRDefault="003D1F18">
            <w:pPr>
              <w:pStyle w:val="TableParagraph"/>
              <w:spacing w:before="36"/>
              <w:ind w:left="232"/>
              <w:rPr>
                <w:sz w:val="24"/>
              </w:rPr>
            </w:pPr>
            <w:r>
              <w:rPr>
                <w:sz w:val="24"/>
              </w:rPr>
              <w:t>Библиотека</w:t>
            </w:r>
            <w:r>
              <w:rPr>
                <w:spacing w:val="-2"/>
                <w:sz w:val="24"/>
              </w:rPr>
              <w:t xml:space="preserve"> </w:t>
            </w:r>
            <w:r>
              <w:rPr>
                <w:sz w:val="24"/>
              </w:rPr>
              <w:t>ЦОК</w:t>
            </w:r>
          </w:p>
        </w:tc>
      </w:tr>
    </w:tbl>
    <w:p w:rsidR="00676A99" w:rsidRDefault="00676A99">
      <w:pPr>
        <w:rPr>
          <w:sz w:val="24"/>
        </w:rPr>
        <w:sectPr w:rsidR="00676A99">
          <w:footerReference w:type="default" r:id="rId225"/>
          <w:pgSz w:w="16390" w:h="11910" w:orient="landscape"/>
          <w:pgMar w:top="1060" w:right="720" w:bottom="108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21"/>
        <w:gridCol w:w="4592"/>
        <w:gridCol w:w="1563"/>
        <w:gridCol w:w="1842"/>
        <w:gridCol w:w="1912"/>
        <w:gridCol w:w="2838"/>
      </w:tblGrid>
      <w:tr w:rsidR="00676A99">
        <w:trPr>
          <w:trHeight w:val="338"/>
        </w:trPr>
        <w:tc>
          <w:tcPr>
            <w:tcW w:w="1121" w:type="dxa"/>
          </w:tcPr>
          <w:p w:rsidR="00676A99" w:rsidRDefault="00676A99">
            <w:pPr>
              <w:pStyle w:val="TableParagraph"/>
            </w:pPr>
          </w:p>
        </w:tc>
        <w:tc>
          <w:tcPr>
            <w:tcW w:w="4592" w:type="dxa"/>
          </w:tcPr>
          <w:p w:rsidR="00676A99" w:rsidRDefault="00676A99">
            <w:pPr>
              <w:pStyle w:val="TableParagraph"/>
            </w:pPr>
          </w:p>
        </w:tc>
        <w:tc>
          <w:tcPr>
            <w:tcW w:w="1563" w:type="dxa"/>
          </w:tcPr>
          <w:p w:rsidR="00676A99" w:rsidRDefault="00676A99">
            <w:pPr>
              <w:pStyle w:val="TableParagraph"/>
            </w:pPr>
          </w:p>
        </w:tc>
        <w:tc>
          <w:tcPr>
            <w:tcW w:w="1842" w:type="dxa"/>
          </w:tcPr>
          <w:p w:rsidR="00676A99" w:rsidRDefault="00676A99">
            <w:pPr>
              <w:pStyle w:val="TableParagraph"/>
            </w:pPr>
          </w:p>
        </w:tc>
        <w:tc>
          <w:tcPr>
            <w:tcW w:w="1912" w:type="dxa"/>
          </w:tcPr>
          <w:p w:rsidR="00676A99" w:rsidRDefault="00676A99">
            <w:pPr>
              <w:pStyle w:val="TableParagraph"/>
            </w:pPr>
          </w:p>
        </w:tc>
        <w:tc>
          <w:tcPr>
            <w:tcW w:w="2838" w:type="dxa"/>
          </w:tcPr>
          <w:p w:rsidR="00676A99" w:rsidRDefault="00D24CCF">
            <w:pPr>
              <w:pStyle w:val="TableParagraph"/>
              <w:spacing w:before="41"/>
              <w:ind w:left="232"/>
            </w:pPr>
            <w:hyperlink r:id="rId226">
              <w:r w:rsidR="003D1F18">
                <w:rPr>
                  <w:color w:val="0000FF"/>
                  <w:u w:val="single" w:color="0000FF"/>
                </w:rPr>
                <w:t>https://m.edsoo.ru/7f4116e4</w:t>
              </w:r>
            </w:hyperlink>
          </w:p>
        </w:tc>
      </w:tr>
      <w:tr w:rsidR="00676A99">
        <w:trPr>
          <w:trHeight w:val="679"/>
        </w:trPr>
        <w:tc>
          <w:tcPr>
            <w:tcW w:w="1121" w:type="dxa"/>
          </w:tcPr>
          <w:p w:rsidR="00676A99" w:rsidRDefault="003D1F18">
            <w:pPr>
              <w:pStyle w:val="TableParagraph"/>
              <w:spacing w:before="199"/>
              <w:ind w:left="100"/>
              <w:rPr>
                <w:sz w:val="24"/>
              </w:rPr>
            </w:pPr>
            <w:r>
              <w:rPr>
                <w:sz w:val="24"/>
              </w:rPr>
              <w:t>3.2</w:t>
            </w:r>
          </w:p>
        </w:tc>
        <w:tc>
          <w:tcPr>
            <w:tcW w:w="4592" w:type="dxa"/>
          </w:tcPr>
          <w:p w:rsidR="00676A99" w:rsidRDefault="003D1F18">
            <w:pPr>
              <w:pStyle w:val="TableParagraph"/>
              <w:spacing w:before="6" w:line="320" w:lineRule="exact"/>
              <w:ind w:left="232" w:right="167"/>
              <w:rPr>
                <w:sz w:val="24"/>
              </w:rPr>
            </w:pPr>
            <w:r>
              <w:rPr>
                <w:sz w:val="24"/>
              </w:rPr>
              <w:t>Безопасность в быту, безопасность</w:t>
            </w:r>
            <w:r>
              <w:rPr>
                <w:spacing w:val="1"/>
                <w:sz w:val="24"/>
              </w:rPr>
              <w:t xml:space="preserve"> </w:t>
            </w:r>
            <w:r>
              <w:rPr>
                <w:sz w:val="24"/>
              </w:rPr>
              <w:t>пешехода,</w:t>
            </w:r>
            <w:r>
              <w:rPr>
                <w:spacing w:val="-4"/>
                <w:sz w:val="24"/>
              </w:rPr>
              <w:t xml:space="preserve"> </w:t>
            </w:r>
            <w:r>
              <w:rPr>
                <w:sz w:val="24"/>
              </w:rPr>
              <w:t>безопасность</w:t>
            </w:r>
            <w:r>
              <w:rPr>
                <w:spacing w:val="-3"/>
                <w:sz w:val="24"/>
              </w:rPr>
              <w:t xml:space="preserve"> </w:t>
            </w:r>
            <w:r>
              <w:rPr>
                <w:sz w:val="24"/>
              </w:rPr>
              <w:t>в</w:t>
            </w:r>
            <w:r>
              <w:rPr>
                <w:spacing w:val="-4"/>
                <w:sz w:val="24"/>
              </w:rPr>
              <w:t xml:space="preserve"> </w:t>
            </w:r>
            <w:r>
              <w:rPr>
                <w:sz w:val="24"/>
              </w:rPr>
              <w:t>сети</w:t>
            </w:r>
            <w:r>
              <w:rPr>
                <w:spacing w:val="-3"/>
                <w:sz w:val="24"/>
              </w:rPr>
              <w:t xml:space="preserve"> </w:t>
            </w:r>
            <w:r>
              <w:rPr>
                <w:sz w:val="24"/>
              </w:rPr>
              <w:t>Интернет</w:t>
            </w:r>
          </w:p>
        </w:tc>
        <w:tc>
          <w:tcPr>
            <w:tcW w:w="1563" w:type="dxa"/>
          </w:tcPr>
          <w:p w:rsidR="00676A99" w:rsidRDefault="003D1F18">
            <w:pPr>
              <w:pStyle w:val="TableParagraph"/>
              <w:spacing w:before="199"/>
              <w:ind w:right="622"/>
              <w:jc w:val="right"/>
              <w:rPr>
                <w:sz w:val="24"/>
              </w:rPr>
            </w:pPr>
            <w:r>
              <w:rPr>
                <w:sz w:val="24"/>
              </w:rPr>
              <w:t>4</w:t>
            </w:r>
          </w:p>
        </w:tc>
        <w:tc>
          <w:tcPr>
            <w:tcW w:w="1842" w:type="dxa"/>
          </w:tcPr>
          <w:p w:rsidR="00676A99" w:rsidRDefault="00676A99">
            <w:pPr>
              <w:pStyle w:val="TableParagraph"/>
            </w:pPr>
          </w:p>
        </w:tc>
        <w:tc>
          <w:tcPr>
            <w:tcW w:w="1912" w:type="dxa"/>
          </w:tcPr>
          <w:p w:rsidR="00676A99" w:rsidRDefault="00676A99">
            <w:pPr>
              <w:pStyle w:val="TableParagraph"/>
            </w:pPr>
          </w:p>
        </w:tc>
        <w:tc>
          <w:tcPr>
            <w:tcW w:w="2838" w:type="dxa"/>
          </w:tcPr>
          <w:p w:rsidR="00676A99" w:rsidRDefault="003D1F18">
            <w:pPr>
              <w:pStyle w:val="TableParagraph"/>
              <w:spacing w:before="53"/>
              <w:ind w:left="232"/>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2"/>
            </w:pPr>
            <w:hyperlink r:id="rId227">
              <w:r w:rsidR="003D1F18">
                <w:rPr>
                  <w:color w:val="0000FF"/>
                  <w:u w:val="single" w:color="0000FF"/>
                </w:rPr>
                <w:t>https://m.edsoo.ru/7f4116e4</w:t>
              </w:r>
            </w:hyperlink>
          </w:p>
        </w:tc>
      </w:tr>
      <w:tr w:rsidR="00676A99">
        <w:trPr>
          <w:trHeight w:val="554"/>
        </w:trPr>
        <w:tc>
          <w:tcPr>
            <w:tcW w:w="5713"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63" w:type="dxa"/>
          </w:tcPr>
          <w:p w:rsidR="00676A99" w:rsidRDefault="003D1F18">
            <w:pPr>
              <w:pStyle w:val="TableParagraph"/>
              <w:spacing w:before="137"/>
              <w:ind w:right="622"/>
              <w:jc w:val="right"/>
              <w:rPr>
                <w:sz w:val="24"/>
              </w:rPr>
            </w:pPr>
            <w:r>
              <w:rPr>
                <w:sz w:val="24"/>
              </w:rPr>
              <w:t>7</w:t>
            </w:r>
          </w:p>
        </w:tc>
        <w:tc>
          <w:tcPr>
            <w:tcW w:w="6592" w:type="dxa"/>
            <w:gridSpan w:val="3"/>
          </w:tcPr>
          <w:p w:rsidR="00676A99" w:rsidRDefault="00676A99">
            <w:pPr>
              <w:pStyle w:val="TableParagraph"/>
            </w:pPr>
          </w:p>
        </w:tc>
      </w:tr>
      <w:tr w:rsidR="00676A99">
        <w:trPr>
          <w:trHeight w:val="362"/>
        </w:trPr>
        <w:tc>
          <w:tcPr>
            <w:tcW w:w="5713" w:type="dxa"/>
            <w:gridSpan w:val="2"/>
          </w:tcPr>
          <w:p w:rsidR="00676A99" w:rsidRDefault="003D1F18">
            <w:pPr>
              <w:pStyle w:val="TableParagraph"/>
              <w:spacing w:before="41"/>
              <w:ind w:left="235"/>
              <w:rPr>
                <w:sz w:val="24"/>
              </w:rPr>
            </w:pPr>
            <w:r>
              <w:rPr>
                <w:sz w:val="24"/>
              </w:rPr>
              <w:t>Резервное</w:t>
            </w:r>
            <w:r>
              <w:rPr>
                <w:spacing w:val="-4"/>
                <w:sz w:val="24"/>
              </w:rPr>
              <w:t xml:space="preserve"> </w:t>
            </w:r>
            <w:r>
              <w:rPr>
                <w:sz w:val="24"/>
              </w:rPr>
              <w:t>время</w:t>
            </w:r>
          </w:p>
        </w:tc>
        <w:tc>
          <w:tcPr>
            <w:tcW w:w="1563" w:type="dxa"/>
          </w:tcPr>
          <w:p w:rsidR="00676A99" w:rsidRDefault="003D1F18">
            <w:pPr>
              <w:pStyle w:val="TableParagraph"/>
              <w:spacing w:before="41"/>
              <w:ind w:right="622"/>
              <w:jc w:val="right"/>
              <w:rPr>
                <w:sz w:val="24"/>
              </w:rPr>
            </w:pPr>
            <w:r>
              <w:rPr>
                <w:sz w:val="24"/>
              </w:rPr>
              <w:t>6</w:t>
            </w:r>
          </w:p>
        </w:tc>
        <w:tc>
          <w:tcPr>
            <w:tcW w:w="1842" w:type="dxa"/>
          </w:tcPr>
          <w:p w:rsidR="00676A99" w:rsidRDefault="00676A99">
            <w:pPr>
              <w:pStyle w:val="TableParagraph"/>
            </w:pPr>
          </w:p>
        </w:tc>
        <w:tc>
          <w:tcPr>
            <w:tcW w:w="1912" w:type="dxa"/>
          </w:tcPr>
          <w:p w:rsidR="00676A99" w:rsidRDefault="00676A99">
            <w:pPr>
              <w:pStyle w:val="TableParagraph"/>
            </w:pPr>
          </w:p>
        </w:tc>
        <w:tc>
          <w:tcPr>
            <w:tcW w:w="2838" w:type="dxa"/>
          </w:tcPr>
          <w:p w:rsidR="00676A99" w:rsidRDefault="00676A99">
            <w:pPr>
              <w:pStyle w:val="TableParagraph"/>
            </w:pPr>
          </w:p>
        </w:tc>
      </w:tr>
      <w:tr w:rsidR="00676A99">
        <w:trPr>
          <w:trHeight w:val="551"/>
        </w:trPr>
        <w:tc>
          <w:tcPr>
            <w:tcW w:w="5713" w:type="dxa"/>
            <w:gridSpan w:val="2"/>
          </w:tcPr>
          <w:p w:rsidR="00676A99" w:rsidRDefault="003D1F18">
            <w:pPr>
              <w:pStyle w:val="TableParagraph"/>
              <w:spacing w:before="137"/>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563" w:type="dxa"/>
          </w:tcPr>
          <w:p w:rsidR="00676A99" w:rsidRDefault="003D1F18">
            <w:pPr>
              <w:pStyle w:val="TableParagraph"/>
              <w:spacing w:before="137"/>
              <w:ind w:right="562"/>
              <w:jc w:val="right"/>
              <w:rPr>
                <w:sz w:val="24"/>
              </w:rPr>
            </w:pPr>
            <w:r>
              <w:rPr>
                <w:sz w:val="24"/>
              </w:rPr>
              <w:t>66</w:t>
            </w:r>
          </w:p>
        </w:tc>
        <w:tc>
          <w:tcPr>
            <w:tcW w:w="1842" w:type="dxa"/>
          </w:tcPr>
          <w:p w:rsidR="00676A99" w:rsidRDefault="003D1F18">
            <w:pPr>
              <w:pStyle w:val="TableParagraph"/>
              <w:spacing w:before="137"/>
              <w:ind w:left="188"/>
              <w:jc w:val="center"/>
              <w:rPr>
                <w:sz w:val="24"/>
              </w:rPr>
            </w:pPr>
            <w:r>
              <w:rPr>
                <w:sz w:val="24"/>
              </w:rPr>
              <w:t>0</w:t>
            </w:r>
          </w:p>
        </w:tc>
        <w:tc>
          <w:tcPr>
            <w:tcW w:w="1912" w:type="dxa"/>
          </w:tcPr>
          <w:p w:rsidR="00676A99" w:rsidRDefault="003D1F18">
            <w:pPr>
              <w:pStyle w:val="TableParagraph"/>
              <w:spacing w:before="137"/>
              <w:ind w:left="187"/>
              <w:jc w:val="center"/>
              <w:rPr>
                <w:sz w:val="24"/>
              </w:rPr>
            </w:pPr>
            <w:r>
              <w:rPr>
                <w:sz w:val="24"/>
              </w:rPr>
              <w:t>0</w:t>
            </w:r>
          </w:p>
        </w:tc>
        <w:tc>
          <w:tcPr>
            <w:tcW w:w="2838" w:type="dxa"/>
          </w:tcPr>
          <w:p w:rsidR="00676A99" w:rsidRDefault="00676A99">
            <w:pPr>
              <w:pStyle w:val="TableParagraph"/>
            </w:pPr>
          </w:p>
        </w:tc>
      </w:tr>
    </w:tbl>
    <w:p w:rsidR="00676A99" w:rsidRDefault="003D1F18" w:rsidP="00FF2AC8">
      <w:pPr>
        <w:pStyle w:val="a5"/>
        <w:numPr>
          <w:ilvl w:val="0"/>
          <w:numId w:val="70"/>
        </w:numPr>
        <w:tabs>
          <w:tab w:val="left" w:pos="624"/>
        </w:tabs>
        <w:spacing w:after="50" w:line="321" w:lineRule="exact"/>
        <w:ind w:hanging="213"/>
        <w:rPr>
          <w:b/>
          <w:sz w:val="28"/>
        </w:rPr>
      </w:pPr>
      <w:r>
        <w:rPr>
          <w:b/>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41"/>
        <w:gridCol w:w="1840"/>
        <w:gridCol w:w="1910"/>
        <w:gridCol w:w="2836"/>
      </w:tblGrid>
      <w:tr w:rsidR="00676A99">
        <w:trPr>
          <w:trHeight w:val="362"/>
        </w:trPr>
        <w:tc>
          <w:tcPr>
            <w:tcW w:w="1320" w:type="dxa"/>
            <w:vMerge w:val="restart"/>
          </w:tcPr>
          <w:p w:rsidR="00676A99" w:rsidRDefault="00676A99">
            <w:pPr>
              <w:pStyle w:val="TableParagraph"/>
              <w:rPr>
                <w:b/>
                <w:sz w:val="26"/>
              </w:rPr>
            </w:pPr>
          </w:p>
          <w:p w:rsidR="00676A99" w:rsidRDefault="003D1F18">
            <w:pPr>
              <w:pStyle w:val="TableParagraph"/>
              <w:spacing w:before="222"/>
              <w:ind w:left="235"/>
              <w:rPr>
                <w:b/>
                <w:sz w:val="24"/>
              </w:rPr>
            </w:pPr>
            <w:r>
              <w:rPr>
                <w:b/>
                <w:sz w:val="24"/>
              </w:rPr>
              <w:t>№</w:t>
            </w:r>
            <w:r>
              <w:rPr>
                <w:b/>
                <w:spacing w:val="-2"/>
                <w:sz w:val="24"/>
              </w:rPr>
              <w:t xml:space="preserve"> </w:t>
            </w:r>
            <w:r>
              <w:rPr>
                <w:b/>
                <w:sz w:val="24"/>
              </w:rPr>
              <w:t>п/п</w:t>
            </w:r>
          </w:p>
        </w:tc>
        <w:tc>
          <w:tcPr>
            <w:tcW w:w="4392" w:type="dxa"/>
            <w:vMerge w:val="restart"/>
          </w:tcPr>
          <w:p w:rsidR="00676A99" w:rsidRDefault="00676A99">
            <w:pPr>
              <w:pStyle w:val="TableParagraph"/>
              <w:spacing w:before="6"/>
              <w:rPr>
                <w:b/>
                <w:sz w:val="31"/>
              </w:rPr>
            </w:pPr>
          </w:p>
          <w:p w:rsidR="00676A99" w:rsidRDefault="003D1F18">
            <w:pPr>
              <w:pStyle w:val="TableParagraph"/>
              <w:spacing w:line="276" w:lineRule="auto"/>
              <w:ind w:left="233" w:right="859"/>
              <w:rPr>
                <w:b/>
                <w:sz w:val="24"/>
              </w:rPr>
            </w:pPr>
            <w:r>
              <w:rPr>
                <w:b/>
                <w:sz w:val="24"/>
              </w:rPr>
              <w:t>Наименование разделов и тем</w:t>
            </w:r>
            <w:r>
              <w:rPr>
                <w:b/>
                <w:spacing w:val="-58"/>
                <w:sz w:val="24"/>
              </w:rPr>
              <w:t xml:space="preserve"> </w:t>
            </w:r>
            <w:r>
              <w:rPr>
                <w:b/>
                <w:sz w:val="24"/>
              </w:rPr>
              <w:t>программы</w:t>
            </w:r>
          </w:p>
        </w:tc>
        <w:tc>
          <w:tcPr>
            <w:tcW w:w="5391" w:type="dxa"/>
            <w:gridSpan w:val="3"/>
          </w:tcPr>
          <w:p w:rsidR="00676A99" w:rsidRDefault="003D1F18">
            <w:pPr>
              <w:pStyle w:val="TableParagraph"/>
              <w:spacing w:before="46"/>
              <w:ind w:left="99"/>
              <w:rPr>
                <w:b/>
                <w:sz w:val="24"/>
              </w:rPr>
            </w:pPr>
            <w:r>
              <w:rPr>
                <w:b/>
                <w:sz w:val="24"/>
              </w:rPr>
              <w:t>Количество</w:t>
            </w:r>
            <w:r>
              <w:rPr>
                <w:b/>
                <w:spacing w:val="-4"/>
                <w:sz w:val="24"/>
              </w:rPr>
              <w:t xml:space="preserve"> </w:t>
            </w:r>
            <w:r>
              <w:rPr>
                <w:b/>
                <w:sz w:val="24"/>
              </w:rPr>
              <w:t>часов</w:t>
            </w:r>
          </w:p>
        </w:tc>
        <w:tc>
          <w:tcPr>
            <w:tcW w:w="2836" w:type="dxa"/>
            <w:vMerge w:val="restart"/>
          </w:tcPr>
          <w:p w:rsidR="00676A99" w:rsidRDefault="003D1F18">
            <w:pPr>
              <w:pStyle w:val="TableParagraph"/>
              <w:spacing w:before="46" w:line="276" w:lineRule="auto"/>
              <w:ind w:left="236" w:right="697"/>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676A99">
        <w:trPr>
          <w:trHeight w:val="1255"/>
        </w:trPr>
        <w:tc>
          <w:tcPr>
            <w:tcW w:w="1320" w:type="dxa"/>
            <w:vMerge/>
            <w:tcBorders>
              <w:top w:val="nil"/>
            </w:tcBorders>
          </w:tcPr>
          <w:p w:rsidR="00676A99" w:rsidRDefault="00676A99">
            <w:pPr>
              <w:rPr>
                <w:sz w:val="2"/>
                <w:szCs w:val="2"/>
              </w:rPr>
            </w:pPr>
          </w:p>
        </w:tc>
        <w:tc>
          <w:tcPr>
            <w:tcW w:w="4392" w:type="dxa"/>
            <w:vMerge/>
            <w:tcBorders>
              <w:top w:val="nil"/>
            </w:tcBorders>
          </w:tcPr>
          <w:p w:rsidR="00676A99" w:rsidRDefault="00676A99">
            <w:pPr>
              <w:rPr>
                <w:sz w:val="2"/>
                <w:szCs w:val="2"/>
              </w:rPr>
            </w:pPr>
          </w:p>
        </w:tc>
        <w:tc>
          <w:tcPr>
            <w:tcW w:w="1641" w:type="dxa"/>
          </w:tcPr>
          <w:p w:rsidR="00676A99" w:rsidRDefault="00676A99">
            <w:pPr>
              <w:pStyle w:val="TableParagraph"/>
              <w:spacing w:before="5"/>
              <w:rPr>
                <w:b/>
                <w:sz w:val="29"/>
              </w:rPr>
            </w:pPr>
          </w:p>
          <w:p w:rsidR="00676A99" w:rsidRDefault="003D1F18">
            <w:pPr>
              <w:pStyle w:val="TableParagraph"/>
              <w:ind w:left="233"/>
              <w:rPr>
                <w:b/>
                <w:sz w:val="24"/>
              </w:rPr>
            </w:pPr>
            <w:r>
              <w:rPr>
                <w:b/>
                <w:sz w:val="24"/>
              </w:rPr>
              <w:t>Всего</w:t>
            </w:r>
          </w:p>
        </w:tc>
        <w:tc>
          <w:tcPr>
            <w:tcW w:w="1840" w:type="dxa"/>
          </w:tcPr>
          <w:p w:rsidR="00676A99" w:rsidRDefault="003D1F18">
            <w:pPr>
              <w:pStyle w:val="TableParagraph"/>
              <w:spacing w:before="180" w:line="276" w:lineRule="auto"/>
              <w:ind w:left="234" w:right="83"/>
              <w:rPr>
                <w:b/>
                <w:sz w:val="24"/>
              </w:rPr>
            </w:pPr>
            <w:r>
              <w:rPr>
                <w:b/>
                <w:sz w:val="24"/>
              </w:rPr>
              <w:t>Контрольные</w:t>
            </w:r>
            <w:r>
              <w:rPr>
                <w:b/>
                <w:spacing w:val="-57"/>
                <w:sz w:val="24"/>
              </w:rPr>
              <w:t xml:space="preserve"> </w:t>
            </w:r>
            <w:r>
              <w:rPr>
                <w:b/>
                <w:sz w:val="24"/>
              </w:rPr>
              <w:t>работы</w:t>
            </w:r>
          </w:p>
        </w:tc>
        <w:tc>
          <w:tcPr>
            <w:tcW w:w="1910" w:type="dxa"/>
          </w:tcPr>
          <w:p w:rsidR="00676A99" w:rsidRDefault="003D1F18">
            <w:pPr>
              <w:pStyle w:val="TableParagraph"/>
              <w:spacing w:before="180" w:line="276" w:lineRule="auto"/>
              <w:ind w:left="237" w:right="81"/>
              <w:rPr>
                <w:b/>
                <w:sz w:val="24"/>
              </w:rPr>
            </w:pPr>
            <w:r>
              <w:rPr>
                <w:b/>
                <w:sz w:val="24"/>
              </w:rPr>
              <w:t>Практические</w:t>
            </w:r>
            <w:r>
              <w:rPr>
                <w:b/>
                <w:spacing w:val="-57"/>
                <w:sz w:val="24"/>
              </w:rPr>
              <w:t xml:space="preserve"> </w:t>
            </w:r>
            <w:r>
              <w:rPr>
                <w:b/>
                <w:sz w:val="24"/>
              </w:rPr>
              <w:t>работы</w:t>
            </w:r>
          </w:p>
        </w:tc>
        <w:tc>
          <w:tcPr>
            <w:tcW w:w="2836" w:type="dxa"/>
            <w:vMerge/>
            <w:tcBorders>
              <w:top w:val="nil"/>
            </w:tcBorders>
          </w:tcPr>
          <w:p w:rsidR="00676A99" w:rsidRDefault="00676A99">
            <w:pPr>
              <w:rPr>
                <w:sz w:val="2"/>
                <w:szCs w:val="2"/>
              </w:rPr>
            </w:pPr>
          </w:p>
        </w:tc>
      </w:tr>
      <w:tr w:rsidR="00676A99">
        <w:trPr>
          <w:trHeight w:val="362"/>
        </w:trPr>
        <w:tc>
          <w:tcPr>
            <w:tcW w:w="13939" w:type="dxa"/>
            <w:gridSpan w:val="6"/>
          </w:tcPr>
          <w:p w:rsidR="00676A99" w:rsidRDefault="003D1F18">
            <w:pPr>
              <w:pStyle w:val="TableParagraph"/>
              <w:spacing w:before="46"/>
              <w:ind w:left="235"/>
              <w:rPr>
                <w:b/>
                <w:sz w:val="24"/>
              </w:rPr>
            </w:pPr>
            <w:r>
              <w:rPr>
                <w:b/>
                <w:sz w:val="24"/>
              </w:rPr>
              <w:t>Раздел</w:t>
            </w:r>
            <w:r>
              <w:rPr>
                <w:b/>
                <w:spacing w:val="-3"/>
                <w:sz w:val="24"/>
              </w:rPr>
              <w:t xml:space="preserve"> </w:t>
            </w:r>
            <w:r>
              <w:rPr>
                <w:b/>
                <w:sz w:val="24"/>
              </w:rPr>
              <w:t>1. Человек</w:t>
            </w:r>
            <w:r>
              <w:rPr>
                <w:b/>
                <w:spacing w:val="-1"/>
                <w:sz w:val="24"/>
              </w:rPr>
              <w:t xml:space="preserve"> </w:t>
            </w:r>
            <w:r>
              <w:rPr>
                <w:b/>
                <w:sz w:val="24"/>
              </w:rPr>
              <w:t>и</w:t>
            </w:r>
            <w:r>
              <w:rPr>
                <w:b/>
                <w:spacing w:val="-1"/>
                <w:sz w:val="24"/>
              </w:rPr>
              <w:t xml:space="preserve"> </w:t>
            </w:r>
            <w:r>
              <w:rPr>
                <w:b/>
                <w:sz w:val="24"/>
              </w:rPr>
              <w:t>общество</w:t>
            </w:r>
          </w:p>
        </w:tc>
      </w:tr>
      <w:tr w:rsidR="00676A99">
        <w:trPr>
          <w:trHeight w:val="655"/>
        </w:trPr>
        <w:tc>
          <w:tcPr>
            <w:tcW w:w="1320" w:type="dxa"/>
          </w:tcPr>
          <w:p w:rsidR="00676A99" w:rsidRDefault="003D1F18">
            <w:pPr>
              <w:pStyle w:val="TableParagraph"/>
              <w:spacing w:before="188"/>
              <w:ind w:left="100"/>
              <w:rPr>
                <w:sz w:val="24"/>
              </w:rPr>
            </w:pPr>
            <w:r>
              <w:rPr>
                <w:sz w:val="24"/>
              </w:rPr>
              <w:t>1.1</w:t>
            </w:r>
          </w:p>
        </w:tc>
        <w:tc>
          <w:tcPr>
            <w:tcW w:w="4392" w:type="dxa"/>
          </w:tcPr>
          <w:p w:rsidR="00676A99" w:rsidRDefault="003D1F18">
            <w:pPr>
              <w:pStyle w:val="TableParagraph"/>
              <w:spacing w:before="188"/>
              <w:ind w:left="233"/>
              <w:rPr>
                <w:sz w:val="24"/>
              </w:rPr>
            </w:pPr>
            <w:r>
              <w:rPr>
                <w:sz w:val="24"/>
              </w:rPr>
              <w:t>Наша</w:t>
            </w:r>
            <w:r>
              <w:rPr>
                <w:spacing w:val="-2"/>
                <w:sz w:val="24"/>
              </w:rPr>
              <w:t xml:space="preserve"> </w:t>
            </w:r>
            <w:r>
              <w:rPr>
                <w:sz w:val="24"/>
              </w:rPr>
              <w:t>родина</w:t>
            </w:r>
            <w:r>
              <w:rPr>
                <w:spacing w:val="-2"/>
                <w:sz w:val="24"/>
              </w:rPr>
              <w:t xml:space="preserve"> </w:t>
            </w:r>
            <w:r>
              <w:rPr>
                <w:sz w:val="24"/>
              </w:rPr>
              <w:t>-</w:t>
            </w:r>
            <w:r>
              <w:rPr>
                <w:spacing w:val="-2"/>
                <w:sz w:val="24"/>
              </w:rPr>
              <w:t xml:space="preserve"> </w:t>
            </w:r>
            <w:r>
              <w:rPr>
                <w:sz w:val="24"/>
              </w:rPr>
              <w:t>Россия</w:t>
            </w:r>
          </w:p>
        </w:tc>
        <w:tc>
          <w:tcPr>
            <w:tcW w:w="1641" w:type="dxa"/>
          </w:tcPr>
          <w:p w:rsidR="00676A99" w:rsidRDefault="003D1F18">
            <w:pPr>
              <w:pStyle w:val="TableParagraph"/>
              <w:spacing w:before="188"/>
              <w:ind w:right="601"/>
              <w:jc w:val="right"/>
              <w:rPr>
                <w:sz w:val="24"/>
              </w:rPr>
            </w:pPr>
            <w:r>
              <w:rPr>
                <w:sz w:val="24"/>
              </w:rPr>
              <w:t>12</w:t>
            </w:r>
          </w:p>
        </w:tc>
        <w:tc>
          <w:tcPr>
            <w:tcW w:w="1840" w:type="dxa"/>
          </w:tcPr>
          <w:p w:rsidR="00676A99" w:rsidRDefault="00676A99">
            <w:pPr>
              <w:pStyle w:val="TableParagraph"/>
            </w:pPr>
          </w:p>
        </w:tc>
        <w:tc>
          <w:tcPr>
            <w:tcW w:w="1910" w:type="dxa"/>
          </w:tcPr>
          <w:p w:rsidR="00676A99" w:rsidRDefault="00676A99">
            <w:pPr>
              <w:pStyle w:val="TableParagraph"/>
            </w:pPr>
          </w:p>
        </w:tc>
        <w:tc>
          <w:tcPr>
            <w:tcW w:w="2836"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6"/>
            </w:pPr>
            <w:hyperlink r:id="rId228">
              <w:r w:rsidR="003D1F18">
                <w:rPr>
                  <w:color w:val="0000FF"/>
                  <w:u w:val="single" w:color="0000FF"/>
                </w:rPr>
                <w:t>https://m.edsoo.ru/7f412850</w:t>
              </w:r>
            </w:hyperlink>
          </w:p>
        </w:tc>
      </w:tr>
      <w:tr w:rsidR="00676A99">
        <w:trPr>
          <w:trHeight w:val="652"/>
        </w:trPr>
        <w:tc>
          <w:tcPr>
            <w:tcW w:w="1320" w:type="dxa"/>
          </w:tcPr>
          <w:p w:rsidR="00676A99" w:rsidRDefault="003D1F18">
            <w:pPr>
              <w:pStyle w:val="TableParagraph"/>
              <w:spacing w:before="185"/>
              <w:ind w:left="100"/>
              <w:rPr>
                <w:sz w:val="24"/>
              </w:rPr>
            </w:pPr>
            <w:r>
              <w:rPr>
                <w:sz w:val="24"/>
              </w:rPr>
              <w:t>1.2</w:t>
            </w:r>
          </w:p>
        </w:tc>
        <w:tc>
          <w:tcPr>
            <w:tcW w:w="4392" w:type="dxa"/>
          </w:tcPr>
          <w:p w:rsidR="00676A99" w:rsidRDefault="003D1F18">
            <w:pPr>
              <w:pStyle w:val="TableParagraph"/>
              <w:spacing w:before="185"/>
              <w:ind w:left="233"/>
              <w:rPr>
                <w:sz w:val="24"/>
              </w:rPr>
            </w:pPr>
            <w:r>
              <w:rPr>
                <w:sz w:val="24"/>
              </w:rPr>
              <w:t>Семья.</w:t>
            </w:r>
            <w:r>
              <w:rPr>
                <w:spacing w:val="-3"/>
                <w:sz w:val="24"/>
              </w:rPr>
              <w:t xml:space="preserve"> </w:t>
            </w:r>
            <w:r>
              <w:rPr>
                <w:sz w:val="24"/>
              </w:rPr>
              <w:t>Семейные</w:t>
            </w:r>
            <w:r>
              <w:rPr>
                <w:spacing w:val="-4"/>
                <w:sz w:val="24"/>
              </w:rPr>
              <w:t xml:space="preserve"> </w:t>
            </w:r>
            <w:r>
              <w:rPr>
                <w:sz w:val="24"/>
              </w:rPr>
              <w:t>ценности</w:t>
            </w:r>
            <w:r>
              <w:rPr>
                <w:spacing w:val="-2"/>
                <w:sz w:val="24"/>
              </w:rPr>
              <w:t xml:space="preserve"> </w:t>
            </w:r>
            <w:r>
              <w:rPr>
                <w:sz w:val="24"/>
              </w:rPr>
              <w:t>и</w:t>
            </w:r>
            <w:r>
              <w:rPr>
                <w:spacing w:val="-2"/>
                <w:sz w:val="24"/>
              </w:rPr>
              <w:t xml:space="preserve"> </w:t>
            </w:r>
            <w:r>
              <w:rPr>
                <w:sz w:val="24"/>
              </w:rPr>
              <w:t>традиции</w:t>
            </w:r>
          </w:p>
        </w:tc>
        <w:tc>
          <w:tcPr>
            <w:tcW w:w="1641" w:type="dxa"/>
          </w:tcPr>
          <w:p w:rsidR="00676A99" w:rsidRDefault="003D1F18">
            <w:pPr>
              <w:pStyle w:val="TableParagraph"/>
              <w:spacing w:before="185"/>
              <w:ind w:right="661"/>
              <w:jc w:val="right"/>
              <w:rPr>
                <w:sz w:val="24"/>
              </w:rPr>
            </w:pPr>
            <w:r>
              <w:rPr>
                <w:sz w:val="24"/>
              </w:rPr>
              <w:t>2</w:t>
            </w:r>
          </w:p>
        </w:tc>
        <w:tc>
          <w:tcPr>
            <w:tcW w:w="1840" w:type="dxa"/>
          </w:tcPr>
          <w:p w:rsidR="00676A99" w:rsidRDefault="00676A99">
            <w:pPr>
              <w:pStyle w:val="TableParagraph"/>
            </w:pPr>
          </w:p>
        </w:tc>
        <w:tc>
          <w:tcPr>
            <w:tcW w:w="1910" w:type="dxa"/>
          </w:tcPr>
          <w:p w:rsidR="00676A99" w:rsidRDefault="00676A99">
            <w:pPr>
              <w:pStyle w:val="TableParagraph"/>
            </w:pPr>
          </w:p>
        </w:tc>
        <w:tc>
          <w:tcPr>
            <w:tcW w:w="2836"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229">
              <w:r w:rsidR="003D1F18">
                <w:rPr>
                  <w:color w:val="0000FF"/>
                  <w:u w:val="single" w:color="0000FF"/>
                </w:rPr>
                <w:t>https://m.edsoo.ru/7f412850</w:t>
              </w:r>
            </w:hyperlink>
          </w:p>
        </w:tc>
      </w:tr>
      <w:tr w:rsidR="00676A99">
        <w:trPr>
          <w:trHeight w:val="678"/>
        </w:trPr>
        <w:tc>
          <w:tcPr>
            <w:tcW w:w="1320" w:type="dxa"/>
          </w:tcPr>
          <w:p w:rsidR="00676A99" w:rsidRDefault="003D1F18">
            <w:pPr>
              <w:pStyle w:val="TableParagraph"/>
              <w:spacing w:before="199"/>
              <w:ind w:left="100"/>
              <w:rPr>
                <w:sz w:val="24"/>
              </w:rPr>
            </w:pPr>
            <w:r>
              <w:rPr>
                <w:sz w:val="24"/>
              </w:rPr>
              <w:t>1.3</w:t>
            </w:r>
          </w:p>
        </w:tc>
        <w:tc>
          <w:tcPr>
            <w:tcW w:w="4392" w:type="dxa"/>
          </w:tcPr>
          <w:p w:rsidR="00676A99" w:rsidRDefault="003D1F18">
            <w:pPr>
              <w:pStyle w:val="TableParagraph"/>
              <w:spacing w:before="7" w:line="310" w:lineRule="atLeast"/>
              <w:ind w:left="233" w:right="631"/>
              <w:rPr>
                <w:sz w:val="24"/>
              </w:rPr>
            </w:pPr>
            <w:r>
              <w:rPr>
                <w:sz w:val="24"/>
              </w:rPr>
              <w:t>Правила культурного поведения в</w:t>
            </w:r>
            <w:r>
              <w:rPr>
                <w:spacing w:val="-58"/>
                <w:sz w:val="24"/>
              </w:rPr>
              <w:t xml:space="preserve"> </w:t>
            </w:r>
            <w:r>
              <w:rPr>
                <w:sz w:val="24"/>
              </w:rPr>
              <w:t>общественных местах</w:t>
            </w:r>
          </w:p>
        </w:tc>
        <w:tc>
          <w:tcPr>
            <w:tcW w:w="1641" w:type="dxa"/>
          </w:tcPr>
          <w:p w:rsidR="00676A99" w:rsidRDefault="003D1F18">
            <w:pPr>
              <w:pStyle w:val="TableParagraph"/>
              <w:spacing w:before="199"/>
              <w:ind w:right="661"/>
              <w:jc w:val="right"/>
              <w:rPr>
                <w:sz w:val="24"/>
              </w:rPr>
            </w:pPr>
            <w:r>
              <w:rPr>
                <w:sz w:val="24"/>
              </w:rPr>
              <w:t>2</w:t>
            </w:r>
          </w:p>
        </w:tc>
        <w:tc>
          <w:tcPr>
            <w:tcW w:w="1840" w:type="dxa"/>
          </w:tcPr>
          <w:p w:rsidR="00676A99" w:rsidRDefault="00676A99">
            <w:pPr>
              <w:pStyle w:val="TableParagraph"/>
            </w:pPr>
          </w:p>
        </w:tc>
        <w:tc>
          <w:tcPr>
            <w:tcW w:w="1910" w:type="dxa"/>
          </w:tcPr>
          <w:p w:rsidR="00676A99" w:rsidRDefault="00676A99">
            <w:pPr>
              <w:pStyle w:val="TableParagraph"/>
            </w:pPr>
          </w:p>
        </w:tc>
        <w:tc>
          <w:tcPr>
            <w:tcW w:w="2836" w:type="dxa"/>
          </w:tcPr>
          <w:p w:rsidR="00676A99" w:rsidRDefault="003D1F18">
            <w:pPr>
              <w:pStyle w:val="TableParagraph"/>
              <w:spacing w:before="53"/>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2"/>
              <w:ind w:left="236"/>
            </w:pPr>
            <w:hyperlink r:id="rId230">
              <w:r w:rsidR="003D1F18">
                <w:rPr>
                  <w:color w:val="0000FF"/>
                  <w:u w:val="single" w:color="0000FF"/>
                </w:rPr>
                <w:t>https://m.edsoo.ru/7f412850</w:t>
              </w:r>
            </w:hyperlink>
          </w:p>
        </w:tc>
      </w:tr>
      <w:tr w:rsidR="00676A99">
        <w:trPr>
          <w:trHeight w:val="554"/>
        </w:trPr>
        <w:tc>
          <w:tcPr>
            <w:tcW w:w="5712"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41" w:type="dxa"/>
          </w:tcPr>
          <w:p w:rsidR="00676A99" w:rsidRDefault="003D1F18">
            <w:pPr>
              <w:pStyle w:val="TableParagraph"/>
              <w:spacing w:before="137"/>
              <w:ind w:right="601"/>
              <w:jc w:val="right"/>
              <w:rPr>
                <w:sz w:val="24"/>
              </w:rPr>
            </w:pPr>
            <w:r>
              <w:rPr>
                <w:sz w:val="24"/>
              </w:rPr>
              <w:t>16</w:t>
            </w:r>
          </w:p>
        </w:tc>
        <w:tc>
          <w:tcPr>
            <w:tcW w:w="6586" w:type="dxa"/>
            <w:gridSpan w:val="3"/>
          </w:tcPr>
          <w:p w:rsidR="00676A99" w:rsidRDefault="00676A99">
            <w:pPr>
              <w:pStyle w:val="TableParagraph"/>
            </w:pPr>
          </w:p>
        </w:tc>
      </w:tr>
      <w:tr w:rsidR="00676A99">
        <w:trPr>
          <w:trHeight w:val="362"/>
        </w:trPr>
        <w:tc>
          <w:tcPr>
            <w:tcW w:w="13939" w:type="dxa"/>
            <w:gridSpan w:val="6"/>
          </w:tcPr>
          <w:p w:rsidR="00676A99" w:rsidRDefault="003D1F18">
            <w:pPr>
              <w:pStyle w:val="TableParagraph"/>
              <w:spacing w:before="46"/>
              <w:ind w:left="235"/>
              <w:rPr>
                <w:b/>
                <w:sz w:val="24"/>
              </w:rPr>
            </w:pPr>
            <w:r>
              <w:rPr>
                <w:b/>
                <w:sz w:val="24"/>
              </w:rPr>
              <w:t>Раздел</w:t>
            </w:r>
            <w:r>
              <w:rPr>
                <w:b/>
                <w:spacing w:val="-3"/>
                <w:sz w:val="24"/>
              </w:rPr>
              <w:t xml:space="preserve"> </w:t>
            </w:r>
            <w:r>
              <w:rPr>
                <w:b/>
                <w:sz w:val="24"/>
              </w:rPr>
              <w:t>2. Человек</w:t>
            </w:r>
            <w:r>
              <w:rPr>
                <w:b/>
                <w:spacing w:val="-1"/>
                <w:sz w:val="24"/>
              </w:rPr>
              <w:t xml:space="preserve"> </w:t>
            </w:r>
            <w:r>
              <w:rPr>
                <w:b/>
                <w:sz w:val="24"/>
              </w:rPr>
              <w:t>и</w:t>
            </w:r>
            <w:r>
              <w:rPr>
                <w:b/>
                <w:spacing w:val="-1"/>
                <w:sz w:val="24"/>
              </w:rPr>
              <w:t xml:space="preserve"> </w:t>
            </w:r>
            <w:r>
              <w:rPr>
                <w:b/>
                <w:sz w:val="24"/>
              </w:rPr>
              <w:t>природа</w:t>
            </w:r>
          </w:p>
        </w:tc>
      </w:tr>
      <w:tr w:rsidR="00676A99">
        <w:trPr>
          <w:trHeight w:val="681"/>
        </w:trPr>
        <w:tc>
          <w:tcPr>
            <w:tcW w:w="1320" w:type="dxa"/>
          </w:tcPr>
          <w:p w:rsidR="00676A99" w:rsidRDefault="003D1F18">
            <w:pPr>
              <w:pStyle w:val="TableParagraph"/>
              <w:spacing w:before="199"/>
              <w:ind w:left="100"/>
              <w:rPr>
                <w:sz w:val="24"/>
              </w:rPr>
            </w:pPr>
            <w:r>
              <w:rPr>
                <w:sz w:val="24"/>
              </w:rPr>
              <w:t>2.1</w:t>
            </w:r>
          </w:p>
        </w:tc>
        <w:tc>
          <w:tcPr>
            <w:tcW w:w="4392" w:type="dxa"/>
          </w:tcPr>
          <w:p w:rsidR="00676A99" w:rsidRDefault="003D1F18">
            <w:pPr>
              <w:pStyle w:val="TableParagraph"/>
              <w:spacing w:before="7" w:line="310" w:lineRule="atLeast"/>
              <w:ind w:left="233" w:right="417"/>
              <w:rPr>
                <w:sz w:val="24"/>
              </w:rPr>
            </w:pPr>
            <w:r>
              <w:rPr>
                <w:sz w:val="24"/>
              </w:rPr>
              <w:t>Методы познания природы. Земля и</w:t>
            </w:r>
            <w:r>
              <w:rPr>
                <w:spacing w:val="-57"/>
                <w:sz w:val="24"/>
              </w:rPr>
              <w:t xml:space="preserve"> </w:t>
            </w:r>
            <w:r>
              <w:rPr>
                <w:sz w:val="24"/>
              </w:rPr>
              <w:t>другие</w:t>
            </w:r>
            <w:r>
              <w:rPr>
                <w:spacing w:val="-4"/>
                <w:sz w:val="24"/>
              </w:rPr>
              <w:t xml:space="preserve"> </w:t>
            </w:r>
            <w:r>
              <w:rPr>
                <w:sz w:val="24"/>
              </w:rPr>
              <w:t>планеты,</w:t>
            </w:r>
            <w:r>
              <w:rPr>
                <w:spacing w:val="-3"/>
                <w:sz w:val="24"/>
              </w:rPr>
              <w:t xml:space="preserve"> </w:t>
            </w:r>
            <w:r>
              <w:rPr>
                <w:sz w:val="24"/>
              </w:rPr>
              <w:t>звезды</w:t>
            </w:r>
            <w:r>
              <w:rPr>
                <w:spacing w:val="-3"/>
                <w:sz w:val="24"/>
              </w:rPr>
              <w:t xml:space="preserve"> </w:t>
            </w:r>
            <w:r>
              <w:rPr>
                <w:sz w:val="24"/>
              </w:rPr>
              <w:t>и</w:t>
            </w:r>
            <w:r>
              <w:rPr>
                <w:spacing w:val="-3"/>
                <w:sz w:val="24"/>
              </w:rPr>
              <w:t xml:space="preserve"> </w:t>
            </w:r>
            <w:r>
              <w:rPr>
                <w:sz w:val="24"/>
              </w:rPr>
              <w:t>созвездия.</w:t>
            </w:r>
          </w:p>
        </w:tc>
        <w:tc>
          <w:tcPr>
            <w:tcW w:w="1641" w:type="dxa"/>
          </w:tcPr>
          <w:p w:rsidR="00676A99" w:rsidRDefault="003D1F18">
            <w:pPr>
              <w:pStyle w:val="TableParagraph"/>
              <w:spacing w:before="199"/>
              <w:ind w:right="661"/>
              <w:jc w:val="right"/>
              <w:rPr>
                <w:sz w:val="24"/>
              </w:rPr>
            </w:pPr>
            <w:r>
              <w:rPr>
                <w:sz w:val="24"/>
              </w:rPr>
              <w:t>7</w:t>
            </w:r>
          </w:p>
        </w:tc>
        <w:tc>
          <w:tcPr>
            <w:tcW w:w="1840" w:type="dxa"/>
          </w:tcPr>
          <w:p w:rsidR="00676A99" w:rsidRDefault="00676A99">
            <w:pPr>
              <w:pStyle w:val="TableParagraph"/>
            </w:pPr>
          </w:p>
        </w:tc>
        <w:tc>
          <w:tcPr>
            <w:tcW w:w="1910" w:type="dxa"/>
          </w:tcPr>
          <w:p w:rsidR="00676A99" w:rsidRDefault="00676A99">
            <w:pPr>
              <w:pStyle w:val="TableParagraph"/>
            </w:pPr>
          </w:p>
        </w:tc>
        <w:tc>
          <w:tcPr>
            <w:tcW w:w="2836" w:type="dxa"/>
          </w:tcPr>
          <w:p w:rsidR="00676A99" w:rsidRDefault="003D1F18">
            <w:pPr>
              <w:pStyle w:val="TableParagraph"/>
              <w:spacing w:before="55"/>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231">
              <w:r w:rsidR="003D1F18">
                <w:rPr>
                  <w:color w:val="0000FF"/>
                  <w:u w:val="single" w:color="0000FF"/>
                </w:rPr>
                <w:t>https://m.edsoo.ru/7f412850</w:t>
              </w:r>
            </w:hyperlink>
          </w:p>
        </w:tc>
      </w:tr>
      <w:tr w:rsidR="00676A99">
        <w:trPr>
          <w:trHeight w:val="652"/>
        </w:trPr>
        <w:tc>
          <w:tcPr>
            <w:tcW w:w="1320" w:type="dxa"/>
          </w:tcPr>
          <w:p w:rsidR="00676A99" w:rsidRDefault="003D1F18">
            <w:pPr>
              <w:pStyle w:val="TableParagraph"/>
              <w:spacing w:before="185"/>
              <w:ind w:left="100"/>
              <w:rPr>
                <w:sz w:val="24"/>
              </w:rPr>
            </w:pPr>
            <w:r>
              <w:rPr>
                <w:sz w:val="24"/>
              </w:rPr>
              <w:t>2.2</w:t>
            </w:r>
          </w:p>
        </w:tc>
        <w:tc>
          <w:tcPr>
            <w:tcW w:w="4392" w:type="dxa"/>
          </w:tcPr>
          <w:p w:rsidR="00676A99" w:rsidRDefault="003D1F18">
            <w:pPr>
              <w:pStyle w:val="TableParagraph"/>
              <w:spacing w:before="185"/>
              <w:ind w:left="233"/>
              <w:rPr>
                <w:sz w:val="24"/>
              </w:rPr>
            </w:pPr>
            <w:r>
              <w:rPr>
                <w:sz w:val="24"/>
              </w:rPr>
              <w:t>Многообразие</w:t>
            </w:r>
            <w:r>
              <w:rPr>
                <w:spacing w:val="-4"/>
                <w:sz w:val="24"/>
              </w:rPr>
              <w:t xml:space="preserve"> </w:t>
            </w:r>
            <w:r>
              <w:rPr>
                <w:sz w:val="24"/>
              </w:rPr>
              <w:t>растений</w:t>
            </w:r>
          </w:p>
        </w:tc>
        <w:tc>
          <w:tcPr>
            <w:tcW w:w="1641" w:type="dxa"/>
          </w:tcPr>
          <w:p w:rsidR="00676A99" w:rsidRDefault="003D1F18">
            <w:pPr>
              <w:pStyle w:val="TableParagraph"/>
              <w:spacing w:before="185"/>
              <w:ind w:right="661"/>
              <w:jc w:val="right"/>
              <w:rPr>
                <w:sz w:val="24"/>
              </w:rPr>
            </w:pPr>
            <w:r>
              <w:rPr>
                <w:sz w:val="24"/>
              </w:rPr>
              <w:t>8</w:t>
            </w:r>
          </w:p>
        </w:tc>
        <w:tc>
          <w:tcPr>
            <w:tcW w:w="1840" w:type="dxa"/>
          </w:tcPr>
          <w:p w:rsidR="00676A99" w:rsidRDefault="00676A99">
            <w:pPr>
              <w:pStyle w:val="TableParagraph"/>
            </w:pPr>
          </w:p>
        </w:tc>
        <w:tc>
          <w:tcPr>
            <w:tcW w:w="1910" w:type="dxa"/>
          </w:tcPr>
          <w:p w:rsidR="00676A99" w:rsidRDefault="00676A99">
            <w:pPr>
              <w:pStyle w:val="TableParagraph"/>
            </w:pPr>
          </w:p>
        </w:tc>
        <w:tc>
          <w:tcPr>
            <w:tcW w:w="2836" w:type="dxa"/>
          </w:tcPr>
          <w:p w:rsidR="00676A99" w:rsidRDefault="003D1F18">
            <w:pPr>
              <w:pStyle w:val="TableParagraph"/>
              <w:spacing w:before="38"/>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6"/>
            </w:pPr>
            <w:hyperlink r:id="rId232">
              <w:r w:rsidR="003D1F18">
                <w:rPr>
                  <w:color w:val="0000FF"/>
                  <w:u w:val="single" w:color="0000FF"/>
                </w:rPr>
                <w:t>https://m.edsoo.ru/7f412850</w:t>
              </w:r>
            </w:hyperlink>
          </w:p>
        </w:tc>
      </w:tr>
      <w:tr w:rsidR="00676A99">
        <w:trPr>
          <w:trHeight w:val="359"/>
        </w:trPr>
        <w:tc>
          <w:tcPr>
            <w:tcW w:w="1320" w:type="dxa"/>
          </w:tcPr>
          <w:p w:rsidR="00676A99" w:rsidRDefault="003D1F18">
            <w:pPr>
              <w:pStyle w:val="TableParagraph"/>
              <w:spacing w:before="41"/>
              <w:ind w:left="100"/>
              <w:rPr>
                <w:sz w:val="24"/>
              </w:rPr>
            </w:pPr>
            <w:r>
              <w:rPr>
                <w:sz w:val="24"/>
              </w:rPr>
              <w:t>2.3</w:t>
            </w:r>
          </w:p>
        </w:tc>
        <w:tc>
          <w:tcPr>
            <w:tcW w:w="4392" w:type="dxa"/>
          </w:tcPr>
          <w:p w:rsidR="00676A99" w:rsidRDefault="003D1F18">
            <w:pPr>
              <w:pStyle w:val="TableParagraph"/>
              <w:spacing w:before="41"/>
              <w:ind w:left="233"/>
              <w:rPr>
                <w:sz w:val="24"/>
              </w:rPr>
            </w:pPr>
            <w:r>
              <w:rPr>
                <w:sz w:val="24"/>
              </w:rPr>
              <w:t>Многообразие</w:t>
            </w:r>
            <w:r>
              <w:rPr>
                <w:spacing w:val="-4"/>
                <w:sz w:val="24"/>
              </w:rPr>
              <w:t xml:space="preserve"> </w:t>
            </w:r>
            <w:r>
              <w:rPr>
                <w:sz w:val="24"/>
              </w:rPr>
              <w:t>животных</w:t>
            </w:r>
          </w:p>
        </w:tc>
        <w:tc>
          <w:tcPr>
            <w:tcW w:w="1641" w:type="dxa"/>
          </w:tcPr>
          <w:p w:rsidR="00676A99" w:rsidRDefault="003D1F18">
            <w:pPr>
              <w:pStyle w:val="TableParagraph"/>
              <w:spacing w:before="41"/>
              <w:ind w:right="601"/>
              <w:jc w:val="right"/>
              <w:rPr>
                <w:sz w:val="24"/>
              </w:rPr>
            </w:pPr>
            <w:r>
              <w:rPr>
                <w:sz w:val="24"/>
              </w:rPr>
              <w:t>11</w:t>
            </w:r>
          </w:p>
        </w:tc>
        <w:tc>
          <w:tcPr>
            <w:tcW w:w="1840" w:type="dxa"/>
          </w:tcPr>
          <w:p w:rsidR="00676A99" w:rsidRDefault="00676A99">
            <w:pPr>
              <w:pStyle w:val="TableParagraph"/>
            </w:pPr>
          </w:p>
        </w:tc>
        <w:tc>
          <w:tcPr>
            <w:tcW w:w="1910" w:type="dxa"/>
          </w:tcPr>
          <w:p w:rsidR="00676A99" w:rsidRDefault="00676A99">
            <w:pPr>
              <w:pStyle w:val="TableParagraph"/>
            </w:pPr>
          </w:p>
        </w:tc>
        <w:tc>
          <w:tcPr>
            <w:tcW w:w="2836"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tc>
      </w:tr>
    </w:tbl>
    <w:p w:rsidR="00676A99" w:rsidRDefault="00676A99">
      <w:pPr>
        <w:rPr>
          <w:sz w:val="24"/>
        </w:rPr>
        <w:sectPr w:rsidR="00676A99">
          <w:pgSz w:w="16390" w:h="11910" w:orient="landscape"/>
          <w:pgMar w:top="1100" w:right="720" w:bottom="116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41"/>
        <w:gridCol w:w="1840"/>
        <w:gridCol w:w="1910"/>
        <w:gridCol w:w="2836"/>
      </w:tblGrid>
      <w:tr w:rsidR="00676A99">
        <w:trPr>
          <w:trHeight w:val="338"/>
        </w:trPr>
        <w:tc>
          <w:tcPr>
            <w:tcW w:w="1320" w:type="dxa"/>
          </w:tcPr>
          <w:p w:rsidR="00676A99" w:rsidRDefault="00676A99">
            <w:pPr>
              <w:pStyle w:val="TableParagraph"/>
            </w:pPr>
          </w:p>
        </w:tc>
        <w:tc>
          <w:tcPr>
            <w:tcW w:w="4392" w:type="dxa"/>
          </w:tcPr>
          <w:p w:rsidR="00676A99" w:rsidRDefault="00676A99">
            <w:pPr>
              <w:pStyle w:val="TableParagraph"/>
            </w:pPr>
          </w:p>
        </w:tc>
        <w:tc>
          <w:tcPr>
            <w:tcW w:w="1641" w:type="dxa"/>
          </w:tcPr>
          <w:p w:rsidR="00676A99" w:rsidRDefault="00676A99">
            <w:pPr>
              <w:pStyle w:val="TableParagraph"/>
            </w:pPr>
          </w:p>
        </w:tc>
        <w:tc>
          <w:tcPr>
            <w:tcW w:w="1840" w:type="dxa"/>
          </w:tcPr>
          <w:p w:rsidR="00676A99" w:rsidRDefault="00676A99">
            <w:pPr>
              <w:pStyle w:val="TableParagraph"/>
            </w:pPr>
          </w:p>
        </w:tc>
        <w:tc>
          <w:tcPr>
            <w:tcW w:w="1910" w:type="dxa"/>
          </w:tcPr>
          <w:p w:rsidR="00676A99" w:rsidRDefault="00676A99">
            <w:pPr>
              <w:pStyle w:val="TableParagraph"/>
            </w:pPr>
          </w:p>
        </w:tc>
        <w:tc>
          <w:tcPr>
            <w:tcW w:w="2836" w:type="dxa"/>
          </w:tcPr>
          <w:p w:rsidR="00676A99" w:rsidRDefault="00D24CCF">
            <w:pPr>
              <w:pStyle w:val="TableParagraph"/>
              <w:spacing w:before="41"/>
              <w:ind w:left="236"/>
            </w:pPr>
            <w:hyperlink r:id="rId233">
              <w:r w:rsidR="003D1F18">
                <w:rPr>
                  <w:color w:val="0000FF"/>
                  <w:u w:val="single" w:color="0000FF"/>
                </w:rPr>
                <w:t>https://m.edsoo.ru/7f412850</w:t>
              </w:r>
            </w:hyperlink>
          </w:p>
        </w:tc>
      </w:tr>
      <w:tr w:rsidR="00676A99">
        <w:trPr>
          <w:trHeight w:val="679"/>
        </w:trPr>
        <w:tc>
          <w:tcPr>
            <w:tcW w:w="1320" w:type="dxa"/>
          </w:tcPr>
          <w:p w:rsidR="00676A99" w:rsidRDefault="003D1F18">
            <w:pPr>
              <w:pStyle w:val="TableParagraph"/>
              <w:spacing w:before="199"/>
              <w:ind w:left="100"/>
              <w:rPr>
                <w:sz w:val="24"/>
              </w:rPr>
            </w:pPr>
            <w:r>
              <w:rPr>
                <w:sz w:val="24"/>
              </w:rPr>
              <w:t>2.4</w:t>
            </w:r>
          </w:p>
        </w:tc>
        <w:tc>
          <w:tcPr>
            <w:tcW w:w="4392" w:type="dxa"/>
          </w:tcPr>
          <w:p w:rsidR="00676A99" w:rsidRDefault="003D1F18">
            <w:pPr>
              <w:pStyle w:val="TableParagraph"/>
              <w:spacing w:before="6" w:line="320" w:lineRule="exact"/>
              <w:ind w:left="233" w:right="246"/>
              <w:rPr>
                <w:sz w:val="24"/>
              </w:rPr>
            </w:pPr>
            <w:r>
              <w:rPr>
                <w:sz w:val="24"/>
              </w:rPr>
              <w:t>Красная книга России. Заповедники и</w:t>
            </w:r>
            <w:r>
              <w:rPr>
                <w:spacing w:val="-57"/>
                <w:sz w:val="24"/>
              </w:rPr>
              <w:t xml:space="preserve"> </w:t>
            </w:r>
            <w:r>
              <w:rPr>
                <w:sz w:val="24"/>
              </w:rPr>
              <w:t>природные</w:t>
            </w:r>
            <w:r>
              <w:rPr>
                <w:spacing w:val="-3"/>
                <w:sz w:val="24"/>
              </w:rPr>
              <w:t xml:space="preserve"> </w:t>
            </w:r>
            <w:r>
              <w:rPr>
                <w:sz w:val="24"/>
              </w:rPr>
              <w:t>парки</w:t>
            </w:r>
          </w:p>
        </w:tc>
        <w:tc>
          <w:tcPr>
            <w:tcW w:w="1641" w:type="dxa"/>
          </w:tcPr>
          <w:p w:rsidR="00676A99" w:rsidRDefault="003D1F18">
            <w:pPr>
              <w:pStyle w:val="TableParagraph"/>
              <w:spacing w:before="199"/>
              <w:ind w:right="661"/>
              <w:jc w:val="right"/>
              <w:rPr>
                <w:sz w:val="24"/>
              </w:rPr>
            </w:pPr>
            <w:r>
              <w:rPr>
                <w:sz w:val="24"/>
              </w:rPr>
              <w:t>8</w:t>
            </w:r>
          </w:p>
        </w:tc>
        <w:tc>
          <w:tcPr>
            <w:tcW w:w="1840" w:type="dxa"/>
          </w:tcPr>
          <w:p w:rsidR="00676A99" w:rsidRDefault="00676A99">
            <w:pPr>
              <w:pStyle w:val="TableParagraph"/>
            </w:pPr>
          </w:p>
        </w:tc>
        <w:tc>
          <w:tcPr>
            <w:tcW w:w="1910" w:type="dxa"/>
          </w:tcPr>
          <w:p w:rsidR="00676A99" w:rsidRDefault="00676A99">
            <w:pPr>
              <w:pStyle w:val="TableParagraph"/>
            </w:pPr>
          </w:p>
        </w:tc>
        <w:tc>
          <w:tcPr>
            <w:tcW w:w="2836" w:type="dxa"/>
          </w:tcPr>
          <w:p w:rsidR="00676A99" w:rsidRDefault="00676A99">
            <w:pPr>
              <w:pStyle w:val="TableParagraph"/>
            </w:pPr>
          </w:p>
        </w:tc>
      </w:tr>
      <w:tr w:rsidR="00676A99">
        <w:trPr>
          <w:trHeight w:val="554"/>
        </w:trPr>
        <w:tc>
          <w:tcPr>
            <w:tcW w:w="5712"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41" w:type="dxa"/>
          </w:tcPr>
          <w:p w:rsidR="00676A99" w:rsidRDefault="003D1F18">
            <w:pPr>
              <w:pStyle w:val="TableParagraph"/>
              <w:spacing w:before="137"/>
              <w:ind w:right="601"/>
              <w:jc w:val="right"/>
              <w:rPr>
                <w:sz w:val="24"/>
              </w:rPr>
            </w:pPr>
            <w:r>
              <w:rPr>
                <w:sz w:val="24"/>
              </w:rPr>
              <w:t>34</w:t>
            </w:r>
          </w:p>
        </w:tc>
        <w:tc>
          <w:tcPr>
            <w:tcW w:w="6586" w:type="dxa"/>
            <w:gridSpan w:val="3"/>
          </w:tcPr>
          <w:p w:rsidR="00676A99" w:rsidRDefault="00676A99">
            <w:pPr>
              <w:pStyle w:val="TableParagraph"/>
            </w:pPr>
          </w:p>
        </w:tc>
      </w:tr>
      <w:tr w:rsidR="00676A99">
        <w:trPr>
          <w:trHeight w:val="362"/>
        </w:trPr>
        <w:tc>
          <w:tcPr>
            <w:tcW w:w="13939" w:type="dxa"/>
            <w:gridSpan w:val="6"/>
          </w:tcPr>
          <w:p w:rsidR="00676A99" w:rsidRDefault="003D1F18">
            <w:pPr>
              <w:pStyle w:val="TableParagraph"/>
              <w:spacing w:before="46"/>
              <w:ind w:left="235"/>
              <w:rPr>
                <w:b/>
                <w:sz w:val="24"/>
              </w:rPr>
            </w:pPr>
            <w:r>
              <w:rPr>
                <w:b/>
                <w:sz w:val="24"/>
              </w:rPr>
              <w:t>Раздел</w:t>
            </w:r>
            <w:r>
              <w:rPr>
                <w:b/>
                <w:spacing w:val="-3"/>
                <w:sz w:val="24"/>
              </w:rPr>
              <w:t xml:space="preserve"> </w:t>
            </w:r>
            <w:r>
              <w:rPr>
                <w:b/>
                <w:sz w:val="24"/>
              </w:rPr>
              <w:t>3.</w:t>
            </w:r>
            <w:r>
              <w:rPr>
                <w:b/>
                <w:spacing w:val="-2"/>
                <w:sz w:val="24"/>
              </w:rPr>
              <w:t xml:space="preserve"> </w:t>
            </w:r>
            <w:r>
              <w:rPr>
                <w:b/>
                <w:sz w:val="24"/>
              </w:rPr>
              <w:t>Правила</w:t>
            </w:r>
            <w:r>
              <w:rPr>
                <w:b/>
                <w:spacing w:val="-3"/>
                <w:sz w:val="24"/>
              </w:rPr>
              <w:t xml:space="preserve"> </w:t>
            </w:r>
            <w:r>
              <w:rPr>
                <w:b/>
                <w:sz w:val="24"/>
              </w:rPr>
              <w:t>безопасной</w:t>
            </w:r>
            <w:r>
              <w:rPr>
                <w:b/>
                <w:spacing w:val="-2"/>
                <w:sz w:val="24"/>
              </w:rPr>
              <w:t xml:space="preserve"> </w:t>
            </w:r>
            <w:r>
              <w:rPr>
                <w:b/>
                <w:sz w:val="24"/>
              </w:rPr>
              <w:t>жизнедеятельности</w:t>
            </w:r>
          </w:p>
        </w:tc>
      </w:tr>
      <w:tr w:rsidR="00676A99">
        <w:trPr>
          <w:trHeight w:val="652"/>
        </w:trPr>
        <w:tc>
          <w:tcPr>
            <w:tcW w:w="1320" w:type="dxa"/>
          </w:tcPr>
          <w:p w:rsidR="00676A99" w:rsidRDefault="003D1F18">
            <w:pPr>
              <w:pStyle w:val="TableParagraph"/>
              <w:spacing w:before="185"/>
              <w:ind w:left="100"/>
              <w:rPr>
                <w:sz w:val="24"/>
              </w:rPr>
            </w:pPr>
            <w:r>
              <w:rPr>
                <w:sz w:val="24"/>
              </w:rPr>
              <w:t>3.1</w:t>
            </w:r>
          </w:p>
        </w:tc>
        <w:tc>
          <w:tcPr>
            <w:tcW w:w="4392" w:type="dxa"/>
          </w:tcPr>
          <w:p w:rsidR="00676A99" w:rsidRDefault="003D1F18">
            <w:pPr>
              <w:pStyle w:val="TableParagraph"/>
              <w:spacing w:before="185"/>
              <w:ind w:left="233"/>
              <w:rPr>
                <w:sz w:val="24"/>
              </w:rPr>
            </w:pPr>
            <w:r>
              <w:rPr>
                <w:sz w:val="24"/>
              </w:rPr>
              <w:t>Здоровый</w:t>
            </w:r>
            <w:r>
              <w:rPr>
                <w:spacing w:val="-2"/>
                <w:sz w:val="24"/>
              </w:rPr>
              <w:t xml:space="preserve"> </w:t>
            </w:r>
            <w:r>
              <w:rPr>
                <w:sz w:val="24"/>
              </w:rPr>
              <w:t>образ</w:t>
            </w:r>
            <w:r>
              <w:rPr>
                <w:spacing w:val="-1"/>
                <w:sz w:val="24"/>
              </w:rPr>
              <w:t xml:space="preserve"> </w:t>
            </w:r>
            <w:r>
              <w:rPr>
                <w:sz w:val="24"/>
              </w:rPr>
              <w:t>жизни</w:t>
            </w:r>
            <w:r>
              <w:rPr>
                <w:spacing w:val="-4"/>
                <w:sz w:val="24"/>
              </w:rPr>
              <w:t xml:space="preserve"> </w:t>
            </w:r>
            <w:r>
              <w:rPr>
                <w:sz w:val="24"/>
              </w:rPr>
              <w:t>школьника</w:t>
            </w:r>
          </w:p>
        </w:tc>
        <w:tc>
          <w:tcPr>
            <w:tcW w:w="1641" w:type="dxa"/>
          </w:tcPr>
          <w:p w:rsidR="00676A99" w:rsidRDefault="003D1F18">
            <w:pPr>
              <w:pStyle w:val="TableParagraph"/>
              <w:spacing w:before="185"/>
              <w:ind w:right="661"/>
              <w:jc w:val="right"/>
              <w:rPr>
                <w:sz w:val="24"/>
              </w:rPr>
            </w:pPr>
            <w:r>
              <w:rPr>
                <w:sz w:val="24"/>
              </w:rPr>
              <w:t>4</w:t>
            </w:r>
          </w:p>
        </w:tc>
        <w:tc>
          <w:tcPr>
            <w:tcW w:w="1840" w:type="dxa"/>
          </w:tcPr>
          <w:p w:rsidR="00676A99" w:rsidRDefault="00676A99">
            <w:pPr>
              <w:pStyle w:val="TableParagraph"/>
            </w:pPr>
          </w:p>
        </w:tc>
        <w:tc>
          <w:tcPr>
            <w:tcW w:w="1910" w:type="dxa"/>
          </w:tcPr>
          <w:p w:rsidR="00676A99" w:rsidRDefault="00676A99">
            <w:pPr>
              <w:pStyle w:val="TableParagraph"/>
            </w:pPr>
          </w:p>
        </w:tc>
        <w:tc>
          <w:tcPr>
            <w:tcW w:w="2836"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234">
              <w:r w:rsidR="003D1F18">
                <w:rPr>
                  <w:color w:val="0000FF"/>
                  <w:u w:val="single" w:color="0000FF"/>
                </w:rPr>
                <w:t>https://m.edsoo.ru/7f4116e4</w:t>
              </w:r>
            </w:hyperlink>
          </w:p>
        </w:tc>
      </w:tr>
      <w:tr w:rsidR="00676A99">
        <w:trPr>
          <w:trHeight w:val="998"/>
        </w:trPr>
        <w:tc>
          <w:tcPr>
            <w:tcW w:w="1320" w:type="dxa"/>
          </w:tcPr>
          <w:p w:rsidR="00676A99" w:rsidRDefault="00676A99">
            <w:pPr>
              <w:pStyle w:val="TableParagraph"/>
              <w:spacing w:before="1"/>
              <w:rPr>
                <w:b/>
                <w:sz w:val="31"/>
              </w:rPr>
            </w:pPr>
          </w:p>
          <w:p w:rsidR="00676A99" w:rsidRDefault="003D1F18">
            <w:pPr>
              <w:pStyle w:val="TableParagraph"/>
              <w:spacing w:before="1"/>
              <w:ind w:left="100"/>
              <w:rPr>
                <w:sz w:val="24"/>
              </w:rPr>
            </w:pPr>
            <w:r>
              <w:rPr>
                <w:sz w:val="24"/>
              </w:rPr>
              <w:t>3.2</w:t>
            </w:r>
          </w:p>
        </w:tc>
        <w:tc>
          <w:tcPr>
            <w:tcW w:w="4392" w:type="dxa"/>
          </w:tcPr>
          <w:p w:rsidR="00676A99" w:rsidRDefault="003D1F18">
            <w:pPr>
              <w:pStyle w:val="TableParagraph"/>
              <w:spacing w:before="7" w:line="310" w:lineRule="atLeast"/>
              <w:ind w:left="233" w:right="156"/>
              <w:rPr>
                <w:sz w:val="24"/>
              </w:rPr>
            </w:pPr>
            <w:r>
              <w:rPr>
                <w:sz w:val="24"/>
              </w:rPr>
              <w:t>Безопасность</w:t>
            </w:r>
            <w:r>
              <w:rPr>
                <w:spacing w:val="-3"/>
                <w:sz w:val="24"/>
              </w:rPr>
              <w:t xml:space="preserve"> </w:t>
            </w:r>
            <w:r>
              <w:rPr>
                <w:sz w:val="24"/>
              </w:rPr>
              <w:t>в</w:t>
            </w:r>
            <w:r>
              <w:rPr>
                <w:spacing w:val="-4"/>
                <w:sz w:val="24"/>
              </w:rPr>
              <w:t xml:space="preserve"> </w:t>
            </w:r>
            <w:r>
              <w:rPr>
                <w:sz w:val="24"/>
              </w:rPr>
              <w:t>школе</w:t>
            </w:r>
            <w:r>
              <w:rPr>
                <w:spacing w:val="-3"/>
                <w:sz w:val="24"/>
              </w:rPr>
              <w:t xml:space="preserve"> </w:t>
            </w:r>
            <w:r>
              <w:rPr>
                <w:sz w:val="24"/>
              </w:rPr>
              <w:t>и</w:t>
            </w:r>
            <w:r>
              <w:rPr>
                <w:spacing w:val="-5"/>
                <w:sz w:val="24"/>
              </w:rPr>
              <w:t xml:space="preserve"> </w:t>
            </w:r>
            <w:r>
              <w:rPr>
                <w:sz w:val="24"/>
              </w:rPr>
              <w:t>общественном</w:t>
            </w:r>
            <w:r>
              <w:rPr>
                <w:spacing w:val="-57"/>
                <w:sz w:val="24"/>
              </w:rPr>
              <w:t xml:space="preserve"> </w:t>
            </w:r>
            <w:r>
              <w:rPr>
                <w:sz w:val="24"/>
              </w:rPr>
              <w:t>транспорте, безопасность в сети</w:t>
            </w:r>
            <w:r>
              <w:rPr>
                <w:spacing w:val="1"/>
                <w:sz w:val="24"/>
              </w:rPr>
              <w:t xml:space="preserve"> </w:t>
            </w:r>
            <w:r>
              <w:rPr>
                <w:sz w:val="24"/>
              </w:rPr>
              <w:t>Интернет</w:t>
            </w:r>
          </w:p>
        </w:tc>
        <w:tc>
          <w:tcPr>
            <w:tcW w:w="1641" w:type="dxa"/>
          </w:tcPr>
          <w:p w:rsidR="00676A99" w:rsidRDefault="00676A99">
            <w:pPr>
              <w:pStyle w:val="TableParagraph"/>
              <w:spacing w:before="1"/>
              <w:rPr>
                <w:b/>
                <w:sz w:val="31"/>
              </w:rPr>
            </w:pPr>
          </w:p>
          <w:p w:rsidR="00676A99" w:rsidRDefault="003D1F18">
            <w:pPr>
              <w:pStyle w:val="TableParagraph"/>
              <w:spacing w:before="1"/>
              <w:ind w:right="661"/>
              <w:jc w:val="right"/>
              <w:rPr>
                <w:sz w:val="24"/>
              </w:rPr>
            </w:pPr>
            <w:r>
              <w:rPr>
                <w:sz w:val="24"/>
              </w:rPr>
              <w:t>8</w:t>
            </w:r>
          </w:p>
        </w:tc>
        <w:tc>
          <w:tcPr>
            <w:tcW w:w="1840" w:type="dxa"/>
          </w:tcPr>
          <w:p w:rsidR="00676A99" w:rsidRDefault="00676A99">
            <w:pPr>
              <w:pStyle w:val="TableParagraph"/>
            </w:pPr>
          </w:p>
        </w:tc>
        <w:tc>
          <w:tcPr>
            <w:tcW w:w="1910" w:type="dxa"/>
          </w:tcPr>
          <w:p w:rsidR="00676A99" w:rsidRDefault="00676A99">
            <w:pPr>
              <w:pStyle w:val="TableParagraph"/>
            </w:pPr>
          </w:p>
        </w:tc>
        <w:tc>
          <w:tcPr>
            <w:tcW w:w="2836" w:type="dxa"/>
          </w:tcPr>
          <w:p w:rsidR="00676A99" w:rsidRDefault="003D1F18">
            <w:pPr>
              <w:pStyle w:val="TableParagraph"/>
              <w:spacing w:before="214"/>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235">
              <w:r w:rsidR="003D1F18">
                <w:rPr>
                  <w:color w:val="0000FF"/>
                  <w:u w:val="single" w:color="0000FF"/>
                </w:rPr>
                <w:t>https://m.edsoo.ru/7f4116e4</w:t>
              </w:r>
            </w:hyperlink>
          </w:p>
        </w:tc>
      </w:tr>
      <w:tr w:rsidR="00676A99">
        <w:trPr>
          <w:trHeight w:val="551"/>
        </w:trPr>
        <w:tc>
          <w:tcPr>
            <w:tcW w:w="5712" w:type="dxa"/>
            <w:gridSpan w:val="2"/>
          </w:tcPr>
          <w:p w:rsidR="00676A99" w:rsidRDefault="003D1F18">
            <w:pPr>
              <w:pStyle w:val="TableParagraph"/>
              <w:spacing w:before="134"/>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41" w:type="dxa"/>
          </w:tcPr>
          <w:p w:rsidR="00676A99" w:rsidRDefault="003D1F18">
            <w:pPr>
              <w:pStyle w:val="TableParagraph"/>
              <w:spacing w:before="134"/>
              <w:ind w:right="601"/>
              <w:jc w:val="right"/>
              <w:rPr>
                <w:sz w:val="24"/>
              </w:rPr>
            </w:pPr>
            <w:r>
              <w:rPr>
                <w:sz w:val="24"/>
              </w:rPr>
              <w:t>12</w:t>
            </w:r>
          </w:p>
        </w:tc>
        <w:tc>
          <w:tcPr>
            <w:tcW w:w="6586" w:type="dxa"/>
            <w:gridSpan w:val="3"/>
          </w:tcPr>
          <w:p w:rsidR="00676A99" w:rsidRDefault="00676A99">
            <w:pPr>
              <w:pStyle w:val="TableParagraph"/>
            </w:pPr>
          </w:p>
        </w:tc>
      </w:tr>
      <w:tr w:rsidR="00676A99">
        <w:trPr>
          <w:trHeight w:val="364"/>
        </w:trPr>
        <w:tc>
          <w:tcPr>
            <w:tcW w:w="5712" w:type="dxa"/>
            <w:gridSpan w:val="2"/>
          </w:tcPr>
          <w:p w:rsidR="00676A99" w:rsidRDefault="003D1F18">
            <w:pPr>
              <w:pStyle w:val="TableParagraph"/>
              <w:spacing w:before="41"/>
              <w:ind w:left="235"/>
              <w:rPr>
                <w:sz w:val="24"/>
              </w:rPr>
            </w:pPr>
            <w:r>
              <w:rPr>
                <w:sz w:val="24"/>
              </w:rPr>
              <w:t>Резервное</w:t>
            </w:r>
            <w:r>
              <w:rPr>
                <w:spacing w:val="-4"/>
                <w:sz w:val="24"/>
              </w:rPr>
              <w:t xml:space="preserve"> </w:t>
            </w:r>
            <w:r>
              <w:rPr>
                <w:sz w:val="24"/>
              </w:rPr>
              <w:t>время</w:t>
            </w:r>
          </w:p>
        </w:tc>
        <w:tc>
          <w:tcPr>
            <w:tcW w:w="1641" w:type="dxa"/>
          </w:tcPr>
          <w:p w:rsidR="00676A99" w:rsidRDefault="003D1F18">
            <w:pPr>
              <w:pStyle w:val="TableParagraph"/>
              <w:spacing w:before="41"/>
              <w:ind w:right="661"/>
              <w:jc w:val="right"/>
              <w:rPr>
                <w:sz w:val="24"/>
              </w:rPr>
            </w:pPr>
            <w:r>
              <w:rPr>
                <w:sz w:val="24"/>
              </w:rPr>
              <w:t>6</w:t>
            </w:r>
          </w:p>
        </w:tc>
        <w:tc>
          <w:tcPr>
            <w:tcW w:w="1840" w:type="dxa"/>
          </w:tcPr>
          <w:p w:rsidR="00676A99" w:rsidRDefault="003D1F18">
            <w:pPr>
              <w:pStyle w:val="TableParagraph"/>
              <w:spacing w:before="41"/>
              <w:ind w:right="760"/>
              <w:jc w:val="right"/>
              <w:rPr>
                <w:sz w:val="24"/>
              </w:rPr>
            </w:pPr>
            <w:r>
              <w:rPr>
                <w:sz w:val="24"/>
              </w:rPr>
              <w:t>3</w:t>
            </w:r>
          </w:p>
        </w:tc>
        <w:tc>
          <w:tcPr>
            <w:tcW w:w="1910" w:type="dxa"/>
          </w:tcPr>
          <w:p w:rsidR="00676A99" w:rsidRDefault="00676A99">
            <w:pPr>
              <w:pStyle w:val="TableParagraph"/>
            </w:pPr>
          </w:p>
        </w:tc>
        <w:tc>
          <w:tcPr>
            <w:tcW w:w="2836" w:type="dxa"/>
          </w:tcPr>
          <w:p w:rsidR="00676A99" w:rsidRDefault="00676A99">
            <w:pPr>
              <w:pStyle w:val="TableParagraph"/>
            </w:pPr>
          </w:p>
        </w:tc>
      </w:tr>
      <w:tr w:rsidR="00676A99">
        <w:trPr>
          <w:trHeight w:val="549"/>
        </w:trPr>
        <w:tc>
          <w:tcPr>
            <w:tcW w:w="5712" w:type="dxa"/>
            <w:gridSpan w:val="2"/>
          </w:tcPr>
          <w:p w:rsidR="00676A99" w:rsidRDefault="003D1F18">
            <w:pPr>
              <w:pStyle w:val="TableParagraph"/>
              <w:spacing w:before="134"/>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641" w:type="dxa"/>
          </w:tcPr>
          <w:p w:rsidR="00676A99" w:rsidRDefault="003D1F18">
            <w:pPr>
              <w:pStyle w:val="TableParagraph"/>
              <w:spacing w:before="134"/>
              <w:ind w:right="601"/>
              <w:jc w:val="right"/>
              <w:rPr>
                <w:sz w:val="24"/>
              </w:rPr>
            </w:pPr>
            <w:r>
              <w:rPr>
                <w:sz w:val="24"/>
              </w:rPr>
              <w:t>68</w:t>
            </w:r>
          </w:p>
        </w:tc>
        <w:tc>
          <w:tcPr>
            <w:tcW w:w="1840" w:type="dxa"/>
          </w:tcPr>
          <w:p w:rsidR="00676A99" w:rsidRDefault="003D1F18">
            <w:pPr>
              <w:pStyle w:val="TableParagraph"/>
              <w:spacing w:before="134"/>
              <w:ind w:right="760"/>
              <w:jc w:val="right"/>
              <w:rPr>
                <w:sz w:val="24"/>
              </w:rPr>
            </w:pPr>
            <w:r>
              <w:rPr>
                <w:sz w:val="24"/>
              </w:rPr>
              <w:t>3</w:t>
            </w:r>
          </w:p>
        </w:tc>
        <w:tc>
          <w:tcPr>
            <w:tcW w:w="1910" w:type="dxa"/>
          </w:tcPr>
          <w:p w:rsidR="00676A99" w:rsidRDefault="003D1F18">
            <w:pPr>
              <w:pStyle w:val="TableParagraph"/>
              <w:spacing w:before="134"/>
              <w:ind w:left="198"/>
              <w:jc w:val="center"/>
              <w:rPr>
                <w:sz w:val="24"/>
              </w:rPr>
            </w:pPr>
            <w:r>
              <w:rPr>
                <w:sz w:val="24"/>
              </w:rPr>
              <w:t>0</w:t>
            </w:r>
          </w:p>
        </w:tc>
        <w:tc>
          <w:tcPr>
            <w:tcW w:w="2836" w:type="dxa"/>
          </w:tcPr>
          <w:p w:rsidR="00676A99" w:rsidRDefault="00676A99">
            <w:pPr>
              <w:pStyle w:val="TableParagraph"/>
            </w:pPr>
          </w:p>
        </w:tc>
      </w:tr>
    </w:tbl>
    <w:p w:rsidR="00676A99" w:rsidRDefault="003D1F18" w:rsidP="00FF2AC8">
      <w:pPr>
        <w:pStyle w:val="a5"/>
        <w:numPr>
          <w:ilvl w:val="0"/>
          <w:numId w:val="70"/>
        </w:numPr>
        <w:tabs>
          <w:tab w:val="left" w:pos="624"/>
        </w:tabs>
        <w:spacing w:after="52" w:line="321" w:lineRule="exact"/>
        <w:ind w:hanging="213"/>
        <w:rPr>
          <w:b/>
          <w:sz w:val="28"/>
        </w:rPr>
      </w:pPr>
      <w:r>
        <w:rPr>
          <w:b/>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41"/>
        <w:gridCol w:w="1840"/>
        <w:gridCol w:w="1910"/>
        <w:gridCol w:w="2836"/>
      </w:tblGrid>
      <w:tr w:rsidR="00676A99">
        <w:trPr>
          <w:trHeight w:val="362"/>
        </w:trPr>
        <w:tc>
          <w:tcPr>
            <w:tcW w:w="1320" w:type="dxa"/>
            <w:vMerge w:val="restart"/>
          </w:tcPr>
          <w:p w:rsidR="00676A99" w:rsidRDefault="00676A99">
            <w:pPr>
              <w:pStyle w:val="TableParagraph"/>
              <w:rPr>
                <w:b/>
                <w:sz w:val="26"/>
              </w:rPr>
            </w:pPr>
          </w:p>
          <w:p w:rsidR="00676A99" w:rsidRDefault="003D1F18">
            <w:pPr>
              <w:pStyle w:val="TableParagraph"/>
              <w:spacing w:before="222"/>
              <w:ind w:left="235"/>
              <w:rPr>
                <w:b/>
                <w:sz w:val="24"/>
              </w:rPr>
            </w:pPr>
            <w:r>
              <w:rPr>
                <w:b/>
                <w:sz w:val="24"/>
              </w:rPr>
              <w:t>№</w:t>
            </w:r>
            <w:r>
              <w:rPr>
                <w:b/>
                <w:spacing w:val="-2"/>
                <w:sz w:val="24"/>
              </w:rPr>
              <w:t xml:space="preserve"> </w:t>
            </w:r>
            <w:r>
              <w:rPr>
                <w:b/>
                <w:sz w:val="24"/>
              </w:rPr>
              <w:t>п/п</w:t>
            </w:r>
          </w:p>
        </w:tc>
        <w:tc>
          <w:tcPr>
            <w:tcW w:w="4392" w:type="dxa"/>
            <w:vMerge w:val="restart"/>
          </w:tcPr>
          <w:p w:rsidR="00676A99" w:rsidRDefault="00676A99">
            <w:pPr>
              <w:pStyle w:val="TableParagraph"/>
              <w:spacing w:before="6"/>
              <w:rPr>
                <w:b/>
                <w:sz w:val="31"/>
              </w:rPr>
            </w:pPr>
          </w:p>
          <w:p w:rsidR="00676A99" w:rsidRDefault="003D1F18">
            <w:pPr>
              <w:pStyle w:val="TableParagraph"/>
              <w:spacing w:line="276" w:lineRule="auto"/>
              <w:ind w:left="233" w:right="859"/>
              <w:rPr>
                <w:b/>
                <w:sz w:val="24"/>
              </w:rPr>
            </w:pPr>
            <w:r>
              <w:rPr>
                <w:b/>
                <w:sz w:val="24"/>
              </w:rPr>
              <w:t>Наименование разделов и тем</w:t>
            </w:r>
            <w:r>
              <w:rPr>
                <w:b/>
                <w:spacing w:val="-58"/>
                <w:sz w:val="24"/>
              </w:rPr>
              <w:t xml:space="preserve"> </w:t>
            </w:r>
            <w:r>
              <w:rPr>
                <w:b/>
                <w:sz w:val="24"/>
              </w:rPr>
              <w:t>программы</w:t>
            </w:r>
          </w:p>
        </w:tc>
        <w:tc>
          <w:tcPr>
            <w:tcW w:w="5391" w:type="dxa"/>
            <w:gridSpan w:val="3"/>
          </w:tcPr>
          <w:p w:rsidR="00676A99" w:rsidRDefault="003D1F18">
            <w:pPr>
              <w:pStyle w:val="TableParagraph"/>
              <w:spacing w:before="46"/>
              <w:ind w:left="99"/>
              <w:rPr>
                <w:b/>
                <w:sz w:val="24"/>
              </w:rPr>
            </w:pPr>
            <w:r>
              <w:rPr>
                <w:b/>
                <w:sz w:val="24"/>
              </w:rPr>
              <w:t>Количество</w:t>
            </w:r>
            <w:r>
              <w:rPr>
                <w:b/>
                <w:spacing w:val="-4"/>
                <w:sz w:val="24"/>
              </w:rPr>
              <w:t xml:space="preserve"> </w:t>
            </w:r>
            <w:r>
              <w:rPr>
                <w:b/>
                <w:sz w:val="24"/>
              </w:rPr>
              <w:t>часов</w:t>
            </w:r>
          </w:p>
        </w:tc>
        <w:tc>
          <w:tcPr>
            <w:tcW w:w="2836" w:type="dxa"/>
            <w:vMerge w:val="restart"/>
          </w:tcPr>
          <w:p w:rsidR="00676A99" w:rsidRDefault="003D1F18">
            <w:pPr>
              <w:pStyle w:val="TableParagraph"/>
              <w:spacing w:before="46" w:line="276" w:lineRule="auto"/>
              <w:ind w:left="236" w:right="697"/>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676A99">
        <w:trPr>
          <w:trHeight w:val="1255"/>
        </w:trPr>
        <w:tc>
          <w:tcPr>
            <w:tcW w:w="1320" w:type="dxa"/>
            <w:vMerge/>
            <w:tcBorders>
              <w:top w:val="nil"/>
            </w:tcBorders>
          </w:tcPr>
          <w:p w:rsidR="00676A99" w:rsidRDefault="00676A99">
            <w:pPr>
              <w:rPr>
                <w:sz w:val="2"/>
                <w:szCs w:val="2"/>
              </w:rPr>
            </w:pPr>
          </w:p>
        </w:tc>
        <w:tc>
          <w:tcPr>
            <w:tcW w:w="4392" w:type="dxa"/>
            <w:vMerge/>
            <w:tcBorders>
              <w:top w:val="nil"/>
            </w:tcBorders>
          </w:tcPr>
          <w:p w:rsidR="00676A99" w:rsidRDefault="00676A99">
            <w:pPr>
              <w:rPr>
                <w:sz w:val="2"/>
                <w:szCs w:val="2"/>
              </w:rPr>
            </w:pPr>
          </w:p>
        </w:tc>
        <w:tc>
          <w:tcPr>
            <w:tcW w:w="1641" w:type="dxa"/>
          </w:tcPr>
          <w:p w:rsidR="00676A99" w:rsidRDefault="00676A99">
            <w:pPr>
              <w:pStyle w:val="TableParagraph"/>
              <w:spacing w:before="2"/>
              <w:rPr>
                <w:b/>
                <w:sz w:val="29"/>
              </w:rPr>
            </w:pPr>
          </w:p>
          <w:p w:rsidR="00676A99" w:rsidRDefault="003D1F18">
            <w:pPr>
              <w:pStyle w:val="TableParagraph"/>
              <w:ind w:left="233"/>
              <w:rPr>
                <w:b/>
                <w:sz w:val="24"/>
              </w:rPr>
            </w:pPr>
            <w:r>
              <w:rPr>
                <w:b/>
                <w:sz w:val="24"/>
              </w:rPr>
              <w:t>Всего</w:t>
            </w:r>
          </w:p>
        </w:tc>
        <w:tc>
          <w:tcPr>
            <w:tcW w:w="1840" w:type="dxa"/>
          </w:tcPr>
          <w:p w:rsidR="00676A99" w:rsidRDefault="003D1F18">
            <w:pPr>
              <w:pStyle w:val="TableParagraph"/>
              <w:spacing w:before="178" w:line="278" w:lineRule="auto"/>
              <w:ind w:left="234" w:right="83"/>
              <w:rPr>
                <w:b/>
                <w:sz w:val="24"/>
              </w:rPr>
            </w:pPr>
            <w:r>
              <w:rPr>
                <w:b/>
                <w:sz w:val="24"/>
              </w:rPr>
              <w:t>Контрольные</w:t>
            </w:r>
            <w:r>
              <w:rPr>
                <w:b/>
                <w:spacing w:val="-57"/>
                <w:sz w:val="24"/>
              </w:rPr>
              <w:t xml:space="preserve"> </w:t>
            </w:r>
            <w:r>
              <w:rPr>
                <w:b/>
                <w:sz w:val="24"/>
              </w:rPr>
              <w:t>работы</w:t>
            </w:r>
          </w:p>
        </w:tc>
        <w:tc>
          <w:tcPr>
            <w:tcW w:w="1910" w:type="dxa"/>
          </w:tcPr>
          <w:p w:rsidR="00676A99" w:rsidRDefault="003D1F18">
            <w:pPr>
              <w:pStyle w:val="TableParagraph"/>
              <w:spacing w:before="178" w:line="278" w:lineRule="auto"/>
              <w:ind w:left="237" w:right="81"/>
              <w:rPr>
                <w:b/>
                <w:sz w:val="24"/>
              </w:rPr>
            </w:pPr>
            <w:r>
              <w:rPr>
                <w:b/>
                <w:sz w:val="24"/>
              </w:rPr>
              <w:t>Практические</w:t>
            </w:r>
            <w:r>
              <w:rPr>
                <w:b/>
                <w:spacing w:val="-57"/>
                <w:sz w:val="24"/>
              </w:rPr>
              <w:t xml:space="preserve"> </w:t>
            </w:r>
            <w:r>
              <w:rPr>
                <w:b/>
                <w:sz w:val="24"/>
              </w:rPr>
              <w:t>работы</w:t>
            </w:r>
          </w:p>
        </w:tc>
        <w:tc>
          <w:tcPr>
            <w:tcW w:w="2836" w:type="dxa"/>
            <w:vMerge/>
            <w:tcBorders>
              <w:top w:val="nil"/>
            </w:tcBorders>
          </w:tcPr>
          <w:p w:rsidR="00676A99" w:rsidRDefault="00676A99">
            <w:pPr>
              <w:rPr>
                <w:sz w:val="2"/>
                <w:szCs w:val="2"/>
              </w:rPr>
            </w:pPr>
          </w:p>
        </w:tc>
      </w:tr>
      <w:tr w:rsidR="00676A99">
        <w:trPr>
          <w:trHeight w:val="362"/>
        </w:trPr>
        <w:tc>
          <w:tcPr>
            <w:tcW w:w="13939" w:type="dxa"/>
            <w:gridSpan w:val="6"/>
          </w:tcPr>
          <w:p w:rsidR="00676A99" w:rsidRDefault="003D1F18">
            <w:pPr>
              <w:pStyle w:val="TableParagraph"/>
              <w:spacing w:before="46"/>
              <w:ind w:left="235"/>
              <w:rPr>
                <w:b/>
                <w:sz w:val="24"/>
              </w:rPr>
            </w:pPr>
            <w:r>
              <w:rPr>
                <w:b/>
                <w:sz w:val="24"/>
              </w:rPr>
              <w:t>Раздел</w:t>
            </w:r>
            <w:r>
              <w:rPr>
                <w:b/>
                <w:spacing w:val="-3"/>
                <w:sz w:val="24"/>
              </w:rPr>
              <w:t xml:space="preserve"> </w:t>
            </w:r>
            <w:r>
              <w:rPr>
                <w:b/>
                <w:sz w:val="24"/>
              </w:rPr>
              <w:t>1. Человек</w:t>
            </w:r>
            <w:r>
              <w:rPr>
                <w:b/>
                <w:spacing w:val="-1"/>
                <w:sz w:val="24"/>
              </w:rPr>
              <w:t xml:space="preserve"> </w:t>
            </w:r>
            <w:r>
              <w:rPr>
                <w:b/>
                <w:sz w:val="24"/>
              </w:rPr>
              <w:t>и</w:t>
            </w:r>
            <w:r>
              <w:rPr>
                <w:b/>
                <w:spacing w:val="-1"/>
                <w:sz w:val="24"/>
              </w:rPr>
              <w:t xml:space="preserve"> </w:t>
            </w:r>
            <w:r>
              <w:rPr>
                <w:b/>
                <w:sz w:val="24"/>
              </w:rPr>
              <w:t>общество</w:t>
            </w:r>
          </w:p>
        </w:tc>
      </w:tr>
      <w:tr w:rsidR="00676A99">
        <w:trPr>
          <w:trHeight w:val="655"/>
        </w:trPr>
        <w:tc>
          <w:tcPr>
            <w:tcW w:w="1320" w:type="dxa"/>
          </w:tcPr>
          <w:p w:rsidR="00676A99" w:rsidRDefault="003D1F18">
            <w:pPr>
              <w:pStyle w:val="TableParagraph"/>
              <w:spacing w:before="188"/>
              <w:ind w:left="100"/>
              <w:rPr>
                <w:sz w:val="24"/>
              </w:rPr>
            </w:pPr>
            <w:r>
              <w:rPr>
                <w:sz w:val="24"/>
              </w:rPr>
              <w:t>1.1</w:t>
            </w:r>
          </w:p>
        </w:tc>
        <w:tc>
          <w:tcPr>
            <w:tcW w:w="4392" w:type="dxa"/>
          </w:tcPr>
          <w:p w:rsidR="00676A99" w:rsidRDefault="003D1F18">
            <w:pPr>
              <w:pStyle w:val="TableParagraph"/>
              <w:spacing w:before="188"/>
              <w:ind w:left="233"/>
              <w:rPr>
                <w:sz w:val="24"/>
              </w:rPr>
            </w:pPr>
            <w:r>
              <w:rPr>
                <w:sz w:val="24"/>
              </w:rPr>
              <w:t>Наша</w:t>
            </w:r>
            <w:r>
              <w:rPr>
                <w:spacing w:val="-3"/>
                <w:sz w:val="24"/>
              </w:rPr>
              <w:t xml:space="preserve"> </w:t>
            </w:r>
            <w:r>
              <w:rPr>
                <w:sz w:val="24"/>
              </w:rPr>
              <w:t>родина</w:t>
            </w:r>
            <w:r>
              <w:rPr>
                <w:spacing w:val="-3"/>
                <w:sz w:val="24"/>
              </w:rPr>
              <w:t xml:space="preserve"> </w:t>
            </w:r>
            <w:r>
              <w:rPr>
                <w:sz w:val="24"/>
              </w:rPr>
              <w:t>-</w:t>
            </w:r>
            <w:r>
              <w:rPr>
                <w:spacing w:val="-3"/>
                <w:sz w:val="24"/>
              </w:rPr>
              <w:t xml:space="preserve"> </w:t>
            </w:r>
            <w:r>
              <w:rPr>
                <w:sz w:val="24"/>
              </w:rPr>
              <w:t>Российская</w:t>
            </w:r>
            <w:r>
              <w:rPr>
                <w:spacing w:val="-1"/>
                <w:sz w:val="24"/>
              </w:rPr>
              <w:t xml:space="preserve"> </w:t>
            </w:r>
            <w:r>
              <w:rPr>
                <w:sz w:val="24"/>
              </w:rPr>
              <w:t>Федерация</w:t>
            </w:r>
          </w:p>
        </w:tc>
        <w:tc>
          <w:tcPr>
            <w:tcW w:w="1641" w:type="dxa"/>
          </w:tcPr>
          <w:p w:rsidR="00676A99" w:rsidRDefault="003D1F18">
            <w:pPr>
              <w:pStyle w:val="TableParagraph"/>
              <w:spacing w:before="188"/>
              <w:ind w:right="601"/>
              <w:jc w:val="right"/>
              <w:rPr>
                <w:sz w:val="24"/>
              </w:rPr>
            </w:pPr>
            <w:r>
              <w:rPr>
                <w:sz w:val="24"/>
              </w:rPr>
              <w:t>14</w:t>
            </w:r>
          </w:p>
        </w:tc>
        <w:tc>
          <w:tcPr>
            <w:tcW w:w="1840" w:type="dxa"/>
          </w:tcPr>
          <w:p w:rsidR="00676A99" w:rsidRDefault="00676A99">
            <w:pPr>
              <w:pStyle w:val="TableParagraph"/>
            </w:pPr>
          </w:p>
        </w:tc>
        <w:tc>
          <w:tcPr>
            <w:tcW w:w="1910" w:type="dxa"/>
          </w:tcPr>
          <w:p w:rsidR="00676A99" w:rsidRDefault="00676A99">
            <w:pPr>
              <w:pStyle w:val="TableParagraph"/>
            </w:pPr>
          </w:p>
        </w:tc>
        <w:tc>
          <w:tcPr>
            <w:tcW w:w="2836"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6"/>
            </w:pPr>
            <w:hyperlink r:id="rId236">
              <w:r w:rsidR="003D1F18">
                <w:rPr>
                  <w:color w:val="0000FF"/>
                  <w:u w:val="single" w:color="0000FF"/>
                </w:rPr>
                <w:t>https://m.edsoo.ru/7f4116e4</w:t>
              </w:r>
            </w:hyperlink>
          </w:p>
        </w:tc>
      </w:tr>
      <w:tr w:rsidR="00676A99">
        <w:trPr>
          <w:trHeight w:val="678"/>
        </w:trPr>
        <w:tc>
          <w:tcPr>
            <w:tcW w:w="1320" w:type="dxa"/>
          </w:tcPr>
          <w:p w:rsidR="00676A99" w:rsidRDefault="003D1F18">
            <w:pPr>
              <w:pStyle w:val="TableParagraph"/>
              <w:spacing w:before="197"/>
              <w:ind w:left="100"/>
              <w:rPr>
                <w:sz w:val="24"/>
              </w:rPr>
            </w:pPr>
            <w:r>
              <w:rPr>
                <w:sz w:val="24"/>
              </w:rPr>
              <w:t>1.2</w:t>
            </w:r>
          </w:p>
        </w:tc>
        <w:tc>
          <w:tcPr>
            <w:tcW w:w="4392" w:type="dxa"/>
          </w:tcPr>
          <w:p w:rsidR="00676A99" w:rsidRDefault="003D1F18">
            <w:pPr>
              <w:pStyle w:val="TableParagraph"/>
              <w:spacing w:before="6" w:line="320" w:lineRule="exact"/>
              <w:ind w:left="233" w:right="469"/>
              <w:rPr>
                <w:sz w:val="24"/>
              </w:rPr>
            </w:pPr>
            <w:r>
              <w:rPr>
                <w:sz w:val="24"/>
              </w:rPr>
              <w:t>Семья</w:t>
            </w:r>
            <w:r>
              <w:rPr>
                <w:spacing w:val="-4"/>
                <w:sz w:val="24"/>
              </w:rPr>
              <w:t xml:space="preserve"> </w:t>
            </w:r>
            <w:r>
              <w:rPr>
                <w:sz w:val="24"/>
              </w:rPr>
              <w:t>-</w:t>
            </w:r>
            <w:r>
              <w:rPr>
                <w:spacing w:val="-4"/>
                <w:sz w:val="24"/>
              </w:rPr>
              <w:t xml:space="preserve"> </w:t>
            </w:r>
            <w:r>
              <w:rPr>
                <w:sz w:val="24"/>
              </w:rPr>
              <w:t>коллектив</w:t>
            </w:r>
            <w:r>
              <w:rPr>
                <w:spacing w:val="-4"/>
                <w:sz w:val="24"/>
              </w:rPr>
              <w:t xml:space="preserve"> </w:t>
            </w:r>
            <w:r>
              <w:rPr>
                <w:sz w:val="24"/>
              </w:rPr>
              <w:t>близких.</w:t>
            </w:r>
            <w:r>
              <w:rPr>
                <w:spacing w:val="-3"/>
                <w:sz w:val="24"/>
              </w:rPr>
              <w:t xml:space="preserve"> </w:t>
            </w:r>
            <w:r>
              <w:rPr>
                <w:sz w:val="24"/>
              </w:rPr>
              <w:t>Родных</w:t>
            </w:r>
            <w:r>
              <w:rPr>
                <w:spacing w:val="-57"/>
                <w:sz w:val="24"/>
              </w:rPr>
              <w:t xml:space="preserve"> </w:t>
            </w:r>
            <w:r>
              <w:rPr>
                <w:sz w:val="24"/>
              </w:rPr>
              <w:t>людей.</w:t>
            </w:r>
          </w:p>
        </w:tc>
        <w:tc>
          <w:tcPr>
            <w:tcW w:w="1641" w:type="dxa"/>
          </w:tcPr>
          <w:p w:rsidR="00676A99" w:rsidRDefault="003D1F18">
            <w:pPr>
              <w:pStyle w:val="TableParagraph"/>
              <w:spacing w:before="197"/>
              <w:ind w:right="661"/>
              <w:jc w:val="right"/>
              <w:rPr>
                <w:sz w:val="24"/>
              </w:rPr>
            </w:pPr>
            <w:r>
              <w:rPr>
                <w:sz w:val="24"/>
              </w:rPr>
              <w:t>2</w:t>
            </w:r>
          </w:p>
        </w:tc>
        <w:tc>
          <w:tcPr>
            <w:tcW w:w="1840" w:type="dxa"/>
          </w:tcPr>
          <w:p w:rsidR="00676A99" w:rsidRDefault="00676A99">
            <w:pPr>
              <w:pStyle w:val="TableParagraph"/>
            </w:pPr>
          </w:p>
        </w:tc>
        <w:tc>
          <w:tcPr>
            <w:tcW w:w="1910" w:type="dxa"/>
          </w:tcPr>
          <w:p w:rsidR="00676A99" w:rsidRDefault="00676A99">
            <w:pPr>
              <w:pStyle w:val="TableParagraph"/>
            </w:pPr>
          </w:p>
        </w:tc>
        <w:tc>
          <w:tcPr>
            <w:tcW w:w="2836" w:type="dxa"/>
          </w:tcPr>
          <w:p w:rsidR="00676A99" w:rsidRDefault="003D1F18">
            <w:pPr>
              <w:pStyle w:val="TableParagraph"/>
              <w:spacing w:before="53"/>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237">
              <w:r w:rsidR="003D1F18">
                <w:rPr>
                  <w:color w:val="0000FF"/>
                  <w:u w:val="single" w:color="0000FF"/>
                </w:rPr>
                <w:t>https://m.edsoo.ru/7f4116e4</w:t>
              </w:r>
            </w:hyperlink>
          </w:p>
        </w:tc>
      </w:tr>
      <w:tr w:rsidR="00676A99">
        <w:trPr>
          <w:trHeight w:val="650"/>
        </w:trPr>
        <w:tc>
          <w:tcPr>
            <w:tcW w:w="1320" w:type="dxa"/>
          </w:tcPr>
          <w:p w:rsidR="00676A99" w:rsidRDefault="003D1F18">
            <w:pPr>
              <w:pStyle w:val="TableParagraph"/>
              <w:spacing w:before="185"/>
              <w:ind w:left="100"/>
              <w:rPr>
                <w:sz w:val="24"/>
              </w:rPr>
            </w:pPr>
            <w:r>
              <w:rPr>
                <w:sz w:val="24"/>
              </w:rPr>
              <w:t>1.3</w:t>
            </w:r>
          </w:p>
        </w:tc>
        <w:tc>
          <w:tcPr>
            <w:tcW w:w="4392" w:type="dxa"/>
          </w:tcPr>
          <w:p w:rsidR="00676A99" w:rsidRDefault="003D1F18">
            <w:pPr>
              <w:pStyle w:val="TableParagraph"/>
              <w:spacing w:before="185"/>
              <w:ind w:left="233"/>
              <w:rPr>
                <w:sz w:val="24"/>
              </w:rPr>
            </w:pPr>
            <w:r>
              <w:rPr>
                <w:sz w:val="24"/>
              </w:rPr>
              <w:t>Страны</w:t>
            </w:r>
            <w:r>
              <w:rPr>
                <w:spacing w:val="-1"/>
                <w:sz w:val="24"/>
              </w:rPr>
              <w:t xml:space="preserve"> </w:t>
            </w:r>
            <w:r>
              <w:rPr>
                <w:sz w:val="24"/>
              </w:rPr>
              <w:t>и</w:t>
            </w:r>
            <w:r>
              <w:rPr>
                <w:spacing w:val="-1"/>
                <w:sz w:val="24"/>
              </w:rPr>
              <w:t xml:space="preserve"> </w:t>
            </w:r>
            <w:r>
              <w:rPr>
                <w:sz w:val="24"/>
              </w:rPr>
              <w:t>народы мира.</w:t>
            </w:r>
          </w:p>
        </w:tc>
        <w:tc>
          <w:tcPr>
            <w:tcW w:w="1641" w:type="dxa"/>
          </w:tcPr>
          <w:p w:rsidR="00676A99" w:rsidRDefault="003D1F18">
            <w:pPr>
              <w:pStyle w:val="TableParagraph"/>
              <w:spacing w:before="185"/>
              <w:ind w:right="661"/>
              <w:jc w:val="right"/>
              <w:rPr>
                <w:sz w:val="24"/>
              </w:rPr>
            </w:pPr>
            <w:r>
              <w:rPr>
                <w:sz w:val="24"/>
              </w:rPr>
              <w:t>4</w:t>
            </w:r>
          </w:p>
        </w:tc>
        <w:tc>
          <w:tcPr>
            <w:tcW w:w="1840" w:type="dxa"/>
          </w:tcPr>
          <w:p w:rsidR="00676A99" w:rsidRDefault="00676A99">
            <w:pPr>
              <w:pStyle w:val="TableParagraph"/>
            </w:pPr>
          </w:p>
        </w:tc>
        <w:tc>
          <w:tcPr>
            <w:tcW w:w="1910" w:type="dxa"/>
          </w:tcPr>
          <w:p w:rsidR="00676A99" w:rsidRDefault="00676A99">
            <w:pPr>
              <w:pStyle w:val="TableParagraph"/>
            </w:pPr>
          </w:p>
        </w:tc>
        <w:tc>
          <w:tcPr>
            <w:tcW w:w="2836"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238">
              <w:r w:rsidR="003D1F18">
                <w:rPr>
                  <w:color w:val="0000FF"/>
                  <w:u w:val="single" w:color="0000FF"/>
                </w:rPr>
                <w:t>https://m.edsoo.ru/7f4116e4</w:t>
              </w:r>
            </w:hyperlink>
          </w:p>
        </w:tc>
      </w:tr>
    </w:tbl>
    <w:p w:rsidR="00676A99" w:rsidRDefault="00676A99">
      <w:pPr>
        <w:sectPr w:rsidR="00676A99">
          <w:pgSz w:w="16390" w:h="11910" w:orient="landscape"/>
          <w:pgMar w:top="1100" w:right="720" w:bottom="116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41"/>
        <w:gridCol w:w="1840"/>
        <w:gridCol w:w="1910"/>
        <w:gridCol w:w="2836"/>
      </w:tblGrid>
      <w:tr w:rsidR="00676A99">
        <w:trPr>
          <w:trHeight w:val="554"/>
        </w:trPr>
        <w:tc>
          <w:tcPr>
            <w:tcW w:w="5712"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41" w:type="dxa"/>
          </w:tcPr>
          <w:p w:rsidR="00676A99" w:rsidRDefault="003D1F18">
            <w:pPr>
              <w:pStyle w:val="TableParagraph"/>
              <w:spacing w:before="137"/>
              <w:ind w:right="601"/>
              <w:jc w:val="right"/>
              <w:rPr>
                <w:sz w:val="24"/>
              </w:rPr>
            </w:pPr>
            <w:r>
              <w:rPr>
                <w:sz w:val="24"/>
              </w:rPr>
              <w:t>20</w:t>
            </w:r>
          </w:p>
        </w:tc>
        <w:tc>
          <w:tcPr>
            <w:tcW w:w="6586" w:type="dxa"/>
            <w:gridSpan w:val="3"/>
          </w:tcPr>
          <w:p w:rsidR="00676A99" w:rsidRDefault="00676A99">
            <w:pPr>
              <w:pStyle w:val="TableParagraph"/>
            </w:pPr>
          </w:p>
        </w:tc>
      </w:tr>
      <w:tr w:rsidR="00676A99">
        <w:trPr>
          <w:trHeight w:val="362"/>
        </w:trPr>
        <w:tc>
          <w:tcPr>
            <w:tcW w:w="13939" w:type="dxa"/>
            <w:gridSpan w:val="6"/>
          </w:tcPr>
          <w:p w:rsidR="00676A99" w:rsidRDefault="003D1F18">
            <w:pPr>
              <w:pStyle w:val="TableParagraph"/>
              <w:spacing w:before="46"/>
              <w:ind w:left="235"/>
              <w:rPr>
                <w:b/>
                <w:sz w:val="24"/>
              </w:rPr>
            </w:pPr>
            <w:r>
              <w:rPr>
                <w:b/>
                <w:sz w:val="24"/>
              </w:rPr>
              <w:t>Раздел</w:t>
            </w:r>
            <w:r>
              <w:rPr>
                <w:b/>
                <w:spacing w:val="-3"/>
                <w:sz w:val="24"/>
              </w:rPr>
              <w:t xml:space="preserve"> </w:t>
            </w:r>
            <w:r>
              <w:rPr>
                <w:b/>
                <w:sz w:val="24"/>
              </w:rPr>
              <w:t>2. Человек</w:t>
            </w:r>
            <w:r>
              <w:rPr>
                <w:b/>
                <w:spacing w:val="-1"/>
                <w:sz w:val="24"/>
              </w:rPr>
              <w:t xml:space="preserve"> </w:t>
            </w:r>
            <w:r>
              <w:rPr>
                <w:b/>
                <w:sz w:val="24"/>
              </w:rPr>
              <w:t>и</w:t>
            </w:r>
            <w:r>
              <w:rPr>
                <w:b/>
                <w:spacing w:val="-1"/>
                <w:sz w:val="24"/>
              </w:rPr>
              <w:t xml:space="preserve"> </w:t>
            </w:r>
            <w:r>
              <w:rPr>
                <w:b/>
                <w:sz w:val="24"/>
              </w:rPr>
              <w:t>природа</w:t>
            </w:r>
          </w:p>
        </w:tc>
      </w:tr>
      <w:tr w:rsidR="00676A99">
        <w:trPr>
          <w:trHeight w:val="998"/>
        </w:trPr>
        <w:tc>
          <w:tcPr>
            <w:tcW w:w="1320" w:type="dxa"/>
          </w:tcPr>
          <w:p w:rsidR="00676A99" w:rsidRDefault="00676A99">
            <w:pPr>
              <w:pStyle w:val="TableParagraph"/>
              <w:spacing w:before="1"/>
              <w:rPr>
                <w:b/>
                <w:sz w:val="31"/>
              </w:rPr>
            </w:pPr>
          </w:p>
          <w:p w:rsidR="00676A99" w:rsidRDefault="003D1F18">
            <w:pPr>
              <w:pStyle w:val="TableParagraph"/>
              <w:ind w:left="100"/>
              <w:rPr>
                <w:sz w:val="24"/>
              </w:rPr>
            </w:pPr>
            <w:r>
              <w:rPr>
                <w:sz w:val="24"/>
              </w:rPr>
              <w:t>2.1</w:t>
            </w:r>
          </w:p>
        </w:tc>
        <w:tc>
          <w:tcPr>
            <w:tcW w:w="4392" w:type="dxa"/>
          </w:tcPr>
          <w:p w:rsidR="00676A99" w:rsidRDefault="003D1F18">
            <w:pPr>
              <w:pStyle w:val="TableParagraph"/>
              <w:spacing w:before="41" w:line="276" w:lineRule="auto"/>
              <w:ind w:left="233" w:right="266"/>
              <w:rPr>
                <w:sz w:val="24"/>
              </w:rPr>
            </w:pPr>
            <w:r>
              <w:rPr>
                <w:sz w:val="24"/>
              </w:rPr>
              <w:t>Методы изучения природы.</w:t>
            </w:r>
            <w:r>
              <w:rPr>
                <w:spacing w:val="1"/>
                <w:sz w:val="24"/>
              </w:rPr>
              <w:t xml:space="preserve"> </w:t>
            </w:r>
            <w:r>
              <w:rPr>
                <w:sz w:val="24"/>
              </w:rPr>
              <w:t>Разнообразие</w:t>
            </w:r>
            <w:r>
              <w:rPr>
                <w:spacing w:val="-6"/>
                <w:sz w:val="24"/>
              </w:rPr>
              <w:t xml:space="preserve"> </w:t>
            </w:r>
            <w:r>
              <w:rPr>
                <w:sz w:val="24"/>
              </w:rPr>
              <w:t>веществ</w:t>
            </w:r>
            <w:r>
              <w:rPr>
                <w:spacing w:val="-6"/>
                <w:sz w:val="24"/>
              </w:rPr>
              <w:t xml:space="preserve"> </w:t>
            </w:r>
            <w:r>
              <w:rPr>
                <w:sz w:val="24"/>
              </w:rPr>
              <w:t>в</w:t>
            </w:r>
            <w:r>
              <w:rPr>
                <w:spacing w:val="-3"/>
                <w:sz w:val="24"/>
              </w:rPr>
              <w:t xml:space="preserve"> </w:t>
            </w:r>
            <w:r>
              <w:rPr>
                <w:sz w:val="24"/>
              </w:rPr>
              <w:t>окружающем</w:t>
            </w:r>
          </w:p>
          <w:p w:rsidR="00676A99" w:rsidRDefault="003D1F18">
            <w:pPr>
              <w:pStyle w:val="TableParagraph"/>
              <w:spacing w:before="1"/>
              <w:ind w:left="233"/>
              <w:rPr>
                <w:sz w:val="24"/>
              </w:rPr>
            </w:pPr>
            <w:r>
              <w:rPr>
                <w:sz w:val="24"/>
              </w:rPr>
              <w:t>мире.</w:t>
            </w:r>
          </w:p>
        </w:tc>
        <w:tc>
          <w:tcPr>
            <w:tcW w:w="1641" w:type="dxa"/>
          </w:tcPr>
          <w:p w:rsidR="00676A99" w:rsidRDefault="00676A99">
            <w:pPr>
              <w:pStyle w:val="TableParagraph"/>
              <w:spacing w:before="1"/>
              <w:rPr>
                <w:b/>
                <w:sz w:val="31"/>
              </w:rPr>
            </w:pPr>
          </w:p>
          <w:p w:rsidR="00676A99" w:rsidRDefault="003D1F18">
            <w:pPr>
              <w:pStyle w:val="TableParagraph"/>
              <w:ind w:right="601"/>
              <w:jc w:val="right"/>
              <w:rPr>
                <w:sz w:val="24"/>
              </w:rPr>
            </w:pPr>
            <w:r>
              <w:rPr>
                <w:sz w:val="24"/>
              </w:rPr>
              <w:t>11</w:t>
            </w:r>
          </w:p>
        </w:tc>
        <w:tc>
          <w:tcPr>
            <w:tcW w:w="1840" w:type="dxa"/>
          </w:tcPr>
          <w:p w:rsidR="00676A99" w:rsidRDefault="00676A99">
            <w:pPr>
              <w:pStyle w:val="TableParagraph"/>
            </w:pPr>
          </w:p>
        </w:tc>
        <w:tc>
          <w:tcPr>
            <w:tcW w:w="1910" w:type="dxa"/>
          </w:tcPr>
          <w:p w:rsidR="00676A99" w:rsidRDefault="00676A99">
            <w:pPr>
              <w:pStyle w:val="TableParagraph"/>
            </w:pPr>
          </w:p>
        </w:tc>
        <w:tc>
          <w:tcPr>
            <w:tcW w:w="2836" w:type="dxa"/>
          </w:tcPr>
          <w:p w:rsidR="00676A99" w:rsidRDefault="003D1F18">
            <w:pPr>
              <w:pStyle w:val="TableParagraph"/>
              <w:spacing w:before="214"/>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239">
              <w:r w:rsidR="003D1F18">
                <w:rPr>
                  <w:color w:val="0000FF"/>
                  <w:u w:val="single" w:color="0000FF"/>
                </w:rPr>
                <w:t>https://m.edsoo.ru/7f4116e4</w:t>
              </w:r>
            </w:hyperlink>
          </w:p>
        </w:tc>
      </w:tr>
      <w:tr w:rsidR="00676A99">
        <w:trPr>
          <w:trHeight w:val="652"/>
        </w:trPr>
        <w:tc>
          <w:tcPr>
            <w:tcW w:w="1320" w:type="dxa"/>
          </w:tcPr>
          <w:p w:rsidR="00676A99" w:rsidRDefault="003D1F18">
            <w:pPr>
              <w:pStyle w:val="TableParagraph"/>
              <w:spacing w:before="185"/>
              <w:ind w:left="100"/>
              <w:rPr>
                <w:sz w:val="24"/>
              </w:rPr>
            </w:pPr>
            <w:r>
              <w:rPr>
                <w:sz w:val="24"/>
              </w:rPr>
              <w:t>2.2</w:t>
            </w:r>
          </w:p>
        </w:tc>
        <w:tc>
          <w:tcPr>
            <w:tcW w:w="4392" w:type="dxa"/>
          </w:tcPr>
          <w:p w:rsidR="00676A99" w:rsidRDefault="003D1F18">
            <w:pPr>
              <w:pStyle w:val="TableParagraph"/>
              <w:spacing w:before="185"/>
              <w:ind w:left="233"/>
              <w:rPr>
                <w:sz w:val="24"/>
              </w:rPr>
            </w:pPr>
            <w:r>
              <w:rPr>
                <w:sz w:val="24"/>
              </w:rPr>
              <w:t>Бактерии,</w:t>
            </w:r>
            <w:r>
              <w:rPr>
                <w:spacing w:val="-3"/>
                <w:sz w:val="24"/>
              </w:rPr>
              <w:t xml:space="preserve"> </w:t>
            </w:r>
            <w:r>
              <w:rPr>
                <w:sz w:val="24"/>
              </w:rPr>
              <w:t>грибы</w:t>
            </w:r>
            <w:r>
              <w:rPr>
                <w:spacing w:val="-2"/>
                <w:sz w:val="24"/>
              </w:rPr>
              <w:t xml:space="preserve"> </w:t>
            </w:r>
            <w:r>
              <w:rPr>
                <w:sz w:val="24"/>
              </w:rPr>
              <w:t>и</w:t>
            </w:r>
            <w:r>
              <w:rPr>
                <w:spacing w:val="-5"/>
                <w:sz w:val="24"/>
              </w:rPr>
              <w:t xml:space="preserve"> </w:t>
            </w:r>
            <w:r>
              <w:rPr>
                <w:sz w:val="24"/>
              </w:rPr>
              <w:t>их разнообразие</w:t>
            </w:r>
          </w:p>
        </w:tc>
        <w:tc>
          <w:tcPr>
            <w:tcW w:w="1641" w:type="dxa"/>
          </w:tcPr>
          <w:p w:rsidR="00676A99" w:rsidRDefault="003D1F18">
            <w:pPr>
              <w:pStyle w:val="TableParagraph"/>
              <w:spacing w:before="185"/>
              <w:ind w:right="661"/>
              <w:jc w:val="right"/>
              <w:rPr>
                <w:sz w:val="24"/>
              </w:rPr>
            </w:pPr>
            <w:r>
              <w:rPr>
                <w:sz w:val="24"/>
              </w:rPr>
              <w:t>2</w:t>
            </w:r>
          </w:p>
        </w:tc>
        <w:tc>
          <w:tcPr>
            <w:tcW w:w="1840" w:type="dxa"/>
          </w:tcPr>
          <w:p w:rsidR="00676A99" w:rsidRDefault="00676A99">
            <w:pPr>
              <w:pStyle w:val="TableParagraph"/>
            </w:pPr>
          </w:p>
        </w:tc>
        <w:tc>
          <w:tcPr>
            <w:tcW w:w="1910" w:type="dxa"/>
          </w:tcPr>
          <w:p w:rsidR="00676A99" w:rsidRDefault="00676A99">
            <w:pPr>
              <w:pStyle w:val="TableParagraph"/>
            </w:pPr>
          </w:p>
        </w:tc>
        <w:tc>
          <w:tcPr>
            <w:tcW w:w="2836"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240">
              <w:r w:rsidR="003D1F18">
                <w:rPr>
                  <w:color w:val="0000FF"/>
                  <w:u w:val="single" w:color="0000FF"/>
                </w:rPr>
                <w:t>https://m.edsoo.ru/7f4116e4</w:t>
              </w:r>
            </w:hyperlink>
          </w:p>
        </w:tc>
      </w:tr>
      <w:tr w:rsidR="00676A99">
        <w:trPr>
          <w:trHeight w:val="655"/>
        </w:trPr>
        <w:tc>
          <w:tcPr>
            <w:tcW w:w="1320" w:type="dxa"/>
          </w:tcPr>
          <w:p w:rsidR="00676A99" w:rsidRDefault="003D1F18">
            <w:pPr>
              <w:pStyle w:val="TableParagraph"/>
              <w:spacing w:before="188"/>
              <w:ind w:left="100"/>
              <w:rPr>
                <w:sz w:val="24"/>
              </w:rPr>
            </w:pPr>
            <w:r>
              <w:rPr>
                <w:sz w:val="24"/>
              </w:rPr>
              <w:t>2.3</w:t>
            </w:r>
          </w:p>
        </w:tc>
        <w:tc>
          <w:tcPr>
            <w:tcW w:w="4392" w:type="dxa"/>
          </w:tcPr>
          <w:p w:rsidR="00676A99" w:rsidRDefault="003D1F18">
            <w:pPr>
              <w:pStyle w:val="TableParagraph"/>
              <w:spacing w:before="188"/>
              <w:ind w:left="233"/>
              <w:rPr>
                <w:sz w:val="24"/>
              </w:rPr>
            </w:pPr>
            <w:r>
              <w:rPr>
                <w:sz w:val="24"/>
              </w:rPr>
              <w:t>Разнообразие</w:t>
            </w:r>
            <w:r>
              <w:rPr>
                <w:spacing w:val="-4"/>
                <w:sz w:val="24"/>
              </w:rPr>
              <w:t xml:space="preserve"> </w:t>
            </w:r>
            <w:r>
              <w:rPr>
                <w:sz w:val="24"/>
              </w:rPr>
              <w:t>растений</w:t>
            </w:r>
          </w:p>
        </w:tc>
        <w:tc>
          <w:tcPr>
            <w:tcW w:w="1641" w:type="dxa"/>
          </w:tcPr>
          <w:p w:rsidR="00676A99" w:rsidRDefault="003D1F18">
            <w:pPr>
              <w:pStyle w:val="TableParagraph"/>
              <w:spacing w:before="188"/>
              <w:ind w:right="661"/>
              <w:jc w:val="right"/>
              <w:rPr>
                <w:sz w:val="24"/>
              </w:rPr>
            </w:pPr>
            <w:r>
              <w:rPr>
                <w:sz w:val="24"/>
              </w:rPr>
              <w:t>7</w:t>
            </w:r>
          </w:p>
        </w:tc>
        <w:tc>
          <w:tcPr>
            <w:tcW w:w="1840" w:type="dxa"/>
          </w:tcPr>
          <w:p w:rsidR="00676A99" w:rsidRDefault="00676A99">
            <w:pPr>
              <w:pStyle w:val="TableParagraph"/>
            </w:pPr>
          </w:p>
        </w:tc>
        <w:tc>
          <w:tcPr>
            <w:tcW w:w="1910" w:type="dxa"/>
          </w:tcPr>
          <w:p w:rsidR="00676A99" w:rsidRDefault="00676A99">
            <w:pPr>
              <w:pStyle w:val="TableParagraph"/>
            </w:pPr>
          </w:p>
        </w:tc>
        <w:tc>
          <w:tcPr>
            <w:tcW w:w="2836"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6"/>
            </w:pPr>
            <w:hyperlink r:id="rId241">
              <w:r w:rsidR="003D1F18">
                <w:rPr>
                  <w:color w:val="0000FF"/>
                  <w:u w:val="single" w:color="0000FF"/>
                </w:rPr>
                <w:t>https://m.edsoo.ru/7f4116e4</w:t>
              </w:r>
            </w:hyperlink>
          </w:p>
        </w:tc>
      </w:tr>
      <w:tr w:rsidR="00676A99">
        <w:trPr>
          <w:trHeight w:val="652"/>
        </w:trPr>
        <w:tc>
          <w:tcPr>
            <w:tcW w:w="1320" w:type="dxa"/>
          </w:tcPr>
          <w:p w:rsidR="00676A99" w:rsidRDefault="003D1F18">
            <w:pPr>
              <w:pStyle w:val="TableParagraph"/>
              <w:spacing w:before="185"/>
              <w:ind w:left="100"/>
              <w:rPr>
                <w:sz w:val="24"/>
              </w:rPr>
            </w:pPr>
            <w:r>
              <w:rPr>
                <w:sz w:val="24"/>
              </w:rPr>
              <w:t>2.4</w:t>
            </w:r>
          </w:p>
        </w:tc>
        <w:tc>
          <w:tcPr>
            <w:tcW w:w="4392" w:type="dxa"/>
          </w:tcPr>
          <w:p w:rsidR="00676A99" w:rsidRDefault="003D1F18">
            <w:pPr>
              <w:pStyle w:val="TableParagraph"/>
              <w:spacing w:before="185"/>
              <w:ind w:left="233"/>
              <w:rPr>
                <w:sz w:val="24"/>
              </w:rPr>
            </w:pPr>
            <w:r>
              <w:rPr>
                <w:sz w:val="24"/>
              </w:rPr>
              <w:t>Разнообразие</w:t>
            </w:r>
            <w:r>
              <w:rPr>
                <w:spacing w:val="-5"/>
                <w:sz w:val="24"/>
              </w:rPr>
              <w:t xml:space="preserve"> </w:t>
            </w:r>
            <w:r>
              <w:rPr>
                <w:sz w:val="24"/>
              </w:rPr>
              <w:t>животных</w:t>
            </w:r>
          </w:p>
        </w:tc>
        <w:tc>
          <w:tcPr>
            <w:tcW w:w="1641" w:type="dxa"/>
          </w:tcPr>
          <w:p w:rsidR="00676A99" w:rsidRDefault="003D1F18">
            <w:pPr>
              <w:pStyle w:val="TableParagraph"/>
              <w:spacing w:before="185"/>
              <w:ind w:right="661"/>
              <w:jc w:val="right"/>
              <w:rPr>
                <w:sz w:val="24"/>
              </w:rPr>
            </w:pPr>
            <w:r>
              <w:rPr>
                <w:sz w:val="24"/>
              </w:rPr>
              <w:t>7</w:t>
            </w:r>
          </w:p>
        </w:tc>
        <w:tc>
          <w:tcPr>
            <w:tcW w:w="1840" w:type="dxa"/>
          </w:tcPr>
          <w:p w:rsidR="00676A99" w:rsidRDefault="00676A99">
            <w:pPr>
              <w:pStyle w:val="TableParagraph"/>
            </w:pPr>
          </w:p>
        </w:tc>
        <w:tc>
          <w:tcPr>
            <w:tcW w:w="1910" w:type="dxa"/>
          </w:tcPr>
          <w:p w:rsidR="00676A99" w:rsidRDefault="00676A99">
            <w:pPr>
              <w:pStyle w:val="TableParagraph"/>
            </w:pPr>
          </w:p>
        </w:tc>
        <w:tc>
          <w:tcPr>
            <w:tcW w:w="2836" w:type="dxa"/>
          </w:tcPr>
          <w:p w:rsidR="00676A99" w:rsidRDefault="003D1F18">
            <w:pPr>
              <w:pStyle w:val="TableParagraph"/>
              <w:spacing w:before="38"/>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6"/>
            </w:pPr>
            <w:hyperlink r:id="rId242">
              <w:r w:rsidR="003D1F18">
                <w:rPr>
                  <w:color w:val="0000FF"/>
                  <w:u w:val="single" w:color="0000FF"/>
                </w:rPr>
                <w:t>https://m.edsoo.ru/7f4116e4</w:t>
              </w:r>
            </w:hyperlink>
          </w:p>
        </w:tc>
      </w:tr>
      <w:tr w:rsidR="00676A99">
        <w:trPr>
          <w:trHeight w:val="652"/>
        </w:trPr>
        <w:tc>
          <w:tcPr>
            <w:tcW w:w="1320" w:type="dxa"/>
          </w:tcPr>
          <w:p w:rsidR="00676A99" w:rsidRDefault="003D1F18">
            <w:pPr>
              <w:pStyle w:val="TableParagraph"/>
              <w:spacing w:before="185"/>
              <w:ind w:left="100"/>
              <w:rPr>
                <w:sz w:val="24"/>
              </w:rPr>
            </w:pPr>
            <w:r>
              <w:rPr>
                <w:sz w:val="24"/>
              </w:rPr>
              <w:t>2.5</w:t>
            </w:r>
          </w:p>
        </w:tc>
        <w:tc>
          <w:tcPr>
            <w:tcW w:w="4392" w:type="dxa"/>
          </w:tcPr>
          <w:p w:rsidR="00676A99" w:rsidRDefault="003D1F18">
            <w:pPr>
              <w:pStyle w:val="TableParagraph"/>
              <w:spacing w:before="185"/>
              <w:ind w:left="233"/>
              <w:rPr>
                <w:sz w:val="24"/>
              </w:rPr>
            </w:pPr>
            <w:r>
              <w:rPr>
                <w:sz w:val="24"/>
              </w:rPr>
              <w:t>Природные</w:t>
            </w:r>
            <w:r>
              <w:rPr>
                <w:spacing w:val="-5"/>
                <w:sz w:val="24"/>
              </w:rPr>
              <w:t xml:space="preserve"> </w:t>
            </w:r>
            <w:r>
              <w:rPr>
                <w:sz w:val="24"/>
              </w:rPr>
              <w:t>сообщества</w:t>
            </w:r>
          </w:p>
        </w:tc>
        <w:tc>
          <w:tcPr>
            <w:tcW w:w="1641" w:type="dxa"/>
          </w:tcPr>
          <w:p w:rsidR="00676A99" w:rsidRDefault="003D1F18">
            <w:pPr>
              <w:pStyle w:val="TableParagraph"/>
              <w:spacing w:before="185"/>
              <w:ind w:right="661"/>
              <w:jc w:val="right"/>
              <w:rPr>
                <w:sz w:val="24"/>
              </w:rPr>
            </w:pPr>
            <w:r>
              <w:rPr>
                <w:sz w:val="24"/>
              </w:rPr>
              <w:t>3</w:t>
            </w:r>
          </w:p>
        </w:tc>
        <w:tc>
          <w:tcPr>
            <w:tcW w:w="1840" w:type="dxa"/>
          </w:tcPr>
          <w:p w:rsidR="00676A99" w:rsidRDefault="00676A99">
            <w:pPr>
              <w:pStyle w:val="TableParagraph"/>
            </w:pPr>
          </w:p>
        </w:tc>
        <w:tc>
          <w:tcPr>
            <w:tcW w:w="1910" w:type="dxa"/>
          </w:tcPr>
          <w:p w:rsidR="00676A99" w:rsidRDefault="00676A99">
            <w:pPr>
              <w:pStyle w:val="TableParagraph"/>
            </w:pPr>
          </w:p>
        </w:tc>
        <w:tc>
          <w:tcPr>
            <w:tcW w:w="2836"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243">
              <w:r w:rsidR="003D1F18">
                <w:rPr>
                  <w:color w:val="0000FF"/>
                  <w:u w:val="single" w:color="0000FF"/>
                </w:rPr>
                <w:t>https://m.edsoo.ru/7f4116e4</w:t>
              </w:r>
            </w:hyperlink>
          </w:p>
        </w:tc>
      </w:tr>
      <w:tr w:rsidR="00676A99">
        <w:trPr>
          <w:trHeight w:val="652"/>
        </w:trPr>
        <w:tc>
          <w:tcPr>
            <w:tcW w:w="1320" w:type="dxa"/>
          </w:tcPr>
          <w:p w:rsidR="00676A99" w:rsidRDefault="003D1F18">
            <w:pPr>
              <w:pStyle w:val="TableParagraph"/>
              <w:spacing w:before="187"/>
              <w:ind w:left="100"/>
              <w:rPr>
                <w:sz w:val="24"/>
              </w:rPr>
            </w:pPr>
            <w:r>
              <w:rPr>
                <w:sz w:val="24"/>
              </w:rPr>
              <w:t>2.6</w:t>
            </w:r>
          </w:p>
        </w:tc>
        <w:tc>
          <w:tcPr>
            <w:tcW w:w="4392" w:type="dxa"/>
          </w:tcPr>
          <w:p w:rsidR="00676A99" w:rsidRDefault="003D1F18">
            <w:pPr>
              <w:pStyle w:val="TableParagraph"/>
              <w:spacing w:before="187"/>
              <w:ind w:left="233"/>
              <w:rPr>
                <w:sz w:val="24"/>
              </w:rPr>
            </w:pPr>
            <w:r>
              <w:rPr>
                <w:sz w:val="24"/>
              </w:rPr>
              <w:t>Человек</w:t>
            </w:r>
            <w:r>
              <w:rPr>
                <w:spacing w:val="-1"/>
                <w:sz w:val="24"/>
              </w:rPr>
              <w:t xml:space="preserve"> </w:t>
            </w:r>
            <w:r>
              <w:rPr>
                <w:sz w:val="24"/>
              </w:rPr>
              <w:t>-</w:t>
            </w:r>
            <w:r>
              <w:rPr>
                <w:spacing w:val="-3"/>
                <w:sz w:val="24"/>
              </w:rPr>
              <w:t xml:space="preserve"> </w:t>
            </w:r>
            <w:r>
              <w:rPr>
                <w:sz w:val="24"/>
              </w:rPr>
              <w:t>часть</w:t>
            </w:r>
            <w:r>
              <w:rPr>
                <w:spacing w:val="-1"/>
                <w:sz w:val="24"/>
              </w:rPr>
              <w:t xml:space="preserve"> </w:t>
            </w:r>
            <w:r>
              <w:rPr>
                <w:sz w:val="24"/>
              </w:rPr>
              <w:t>природы</w:t>
            </w:r>
          </w:p>
        </w:tc>
        <w:tc>
          <w:tcPr>
            <w:tcW w:w="1641" w:type="dxa"/>
          </w:tcPr>
          <w:p w:rsidR="00676A99" w:rsidRDefault="003D1F18">
            <w:pPr>
              <w:pStyle w:val="TableParagraph"/>
              <w:spacing w:before="187"/>
              <w:ind w:right="661"/>
              <w:jc w:val="right"/>
              <w:rPr>
                <w:sz w:val="24"/>
              </w:rPr>
            </w:pPr>
            <w:r>
              <w:rPr>
                <w:sz w:val="24"/>
              </w:rPr>
              <w:t>5</w:t>
            </w:r>
          </w:p>
        </w:tc>
        <w:tc>
          <w:tcPr>
            <w:tcW w:w="1840" w:type="dxa"/>
          </w:tcPr>
          <w:p w:rsidR="00676A99" w:rsidRDefault="00676A99">
            <w:pPr>
              <w:pStyle w:val="TableParagraph"/>
            </w:pPr>
          </w:p>
        </w:tc>
        <w:tc>
          <w:tcPr>
            <w:tcW w:w="1910" w:type="dxa"/>
          </w:tcPr>
          <w:p w:rsidR="00676A99" w:rsidRDefault="00676A99">
            <w:pPr>
              <w:pStyle w:val="TableParagraph"/>
            </w:pPr>
          </w:p>
        </w:tc>
        <w:tc>
          <w:tcPr>
            <w:tcW w:w="2836"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244">
              <w:r w:rsidR="003D1F18">
                <w:rPr>
                  <w:color w:val="0000FF"/>
                  <w:u w:val="single" w:color="0000FF"/>
                </w:rPr>
                <w:t>https://m.edsoo.ru/7f4116e4</w:t>
              </w:r>
            </w:hyperlink>
          </w:p>
        </w:tc>
      </w:tr>
      <w:tr w:rsidR="00676A99">
        <w:trPr>
          <w:trHeight w:val="554"/>
        </w:trPr>
        <w:tc>
          <w:tcPr>
            <w:tcW w:w="5712"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41" w:type="dxa"/>
          </w:tcPr>
          <w:p w:rsidR="00676A99" w:rsidRDefault="003D1F18">
            <w:pPr>
              <w:pStyle w:val="TableParagraph"/>
              <w:spacing w:before="137"/>
              <w:ind w:right="601"/>
              <w:jc w:val="right"/>
              <w:rPr>
                <w:sz w:val="24"/>
              </w:rPr>
            </w:pPr>
            <w:r>
              <w:rPr>
                <w:sz w:val="24"/>
              </w:rPr>
              <w:t>35</w:t>
            </w:r>
          </w:p>
        </w:tc>
        <w:tc>
          <w:tcPr>
            <w:tcW w:w="6586" w:type="dxa"/>
            <w:gridSpan w:val="3"/>
          </w:tcPr>
          <w:p w:rsidR="00676A99" w:rsidRDefault="00676A99">
            <w:pPr>
              <w:pStyle w:val="TableParagraph"/>
            </w:pPr>
          </w:p>
        </w:tc>
      </w:tr>
      <w:tr w:rsidR="00676A99">
        <w:trPr>
          <w:trHeight w:val="362"/>
        </w:trPr>
        <w:tc>
          <w:tcPr>
            <w:tcW w:w="13939" w:type="dxa"/>
            <w:gridSpan w:val="6"/>
          </w:tcPr>
          <w:p w:rsidR="00676A99" w:rsidRDefault="003D1F18">
            <w:pPr>
              <w:pStyle w:val="TableParagraph"/>
              <w:spacing w:before="46"/>
              <w:ind w:left="235"/>
              <w:rPr>
                <w:b/>
                <w:sz w:val="24"/>
              </w:rPr>
            </w:pPr>
            <w:r>
              <w:rPr>
                <w:b/>
                <w:sz w:val="24"/>
              </w:rPr>
              <w:t>Раздел</w:t>
            </w:r>
            <w:r>
              <w:rPr>
                <w:b/>
                <w:spacing w:val="-3"/>
                <w:sz w:val="24"/>
              </w:rPr>
              <w:t xml:space="preserve"> </w:t>
            </w:r>
            <w:r>
              <w:rPr>
                <w:b/>
                <w:sz w:val="24"/>
              </w:rPr>
              <w:t>3.</w:t>
            </w:r>
            <w:r>
              <w:rPr>
                <w:b/>
                <w:spacing w:val="-2"/>
                <w:sz w:val="24"/>
              </w:rPr>
              <w:t xml:space="preserve"> </w:t>
            </w:r>
            <w:r>
              <w:rPr>
                <w:b/>
                <w:sz w:val="24"/>
              </w:rPr>
              <w:t>Правила</w:t>
            </w:r>
            <w:r>
              <w:rPr>
                <w:b/>
                <w:spacing w:val="-3"/>
                <w:sz w:val="24"/>
              </w:rPr>
              <w:t xml:space="preserve"> </w:t>
            </w:r>
            <w:r>
              <w:rPr>
                <w:b/>
                <w:sz w:val="24"/>
              </w:rPr>
              <w:t>безопасной</w:t>
            </w:r>
            <w:r>
              <w:rPr>
                <w:b/>
                <w:spacing w:val="-2"/>
                <w:sz w:val="24"/>
              </w:rPr>
              <w:t xml:space="preserve"> </w:t>
            </w:r>
            <w:r>
              <w:rPr>
                <w:b/>
                <w:sz w:val="24"/>
              </w:rPr>
              <w:t>жизнедеятельности</w:t>
            </w:r>
          </w:p>
        </w:tc>
      </w:tr>
      <w:tr w:rsidR="00676A99">
        <w:trPr>
          <w:trHeight w:val="655"/>
        </w:trPr>
        <w:tc>
          <w:tcPr>
            <w:tcW w:w="1320" w:type="dxa"/>
          </w:tcPr>
          <w:p w:rsidR="00676A99" w:rsidRDefault="003D1F18">
            <w:pPr>
              <w:pStyle w:val="TableParagraph"/>
              <w:spacing w:before="187"/>
              <w:ind w:left="100"/>
              <w:rPr>
                <w:sz w:val="24"/>
              </w:rPr>
            </w:pPr>
            <w:r>
              <w:rPr>
                <w:sz w:val="24"/>
              </w:rPr>
              <w:t>3.1</w:t>
            </w:r>
          </w:p>
        </w:tc>
        <w:tc>
          <w:tcPr>
            <w:tcW w:w="4392" w:type="dxa"/>
          </w:tcPr>
          <w:p w:rsidR="00676A99" w:rsidRDefault="003D1F18">
            <w:pPr>
              <w:pStyle w:val="TableParagraph"/>
              <w:spacing w:before="187"/>
              <w:ind w:left="233"/>
              <w:rPr>
                <w:sz w:val="24"/>
              </w:rPr>
            </w:pPr>
            <w:r>
              <w:rPr>
                <w:sz w:val="24"/>
              </w:rPr>
              <w:t>Здоровый</w:t>
            </w:r>
            <w:r>
              <w:rPr>
                <w:spacing w:val="-2"/>
                <w:sz w:val="24"/>
              </w:rPr>
              <w:t xml:space="preserve"> </w:t>
            </w:r>
            <w:r>
              <w:rPr>
                <w:sz w:val="24"/>
              </w:rPr>
              <w:t>образ</w:t>
            </w:r>
            <w:r>
              <w:rPr>
                <w:spacing w:val="-1"/>
                <w:sz w:val="24"/>
              </w:rPr>
              <w:t xml:space="preserve"> </w:t>
            </w:r>
            <w:r>
              <w:rPr>
                <w:sz w:val="24"/>
              </w:rPr>
              <w:t>жизни</w:t>
            </w:r>
          </w:p>
        </w:tc>
        <w:tc>
          <w:tcPr>
            <w:tcW w:w="1641" w:type="dxa"/>
          </w:tcPr>
          <w:p w:rsidR="00676A99" w:rsidRDefault="003D1F18">
            <w:pPr>
              <w:pStyle w:val="TableParagraph"/>
              <w:spacing w:before="187"/>
              <w:ind w:right="661"/>
              <w:jc w:val="right"/>
              <w:rPr>
                <w:sz w:val="24"/>
              </w:rPr>
            </w:pPr>
            <w:r>
              <w:rPr>
                <w:sz w:val="24"/>
              </w:rPr>
              <w:t>2</w:t>
            </w:r>
          </w:p>
        </w:tc>
        <w:tc>
          <w:tcPr>
            <w:tcW w:w="1840" w:type="dxa"/>
          </w:tcPr>
          <w:p w:rsidR="00676A99" w:rsidRDefault="00676A99">
            <w:pPr>
              <w:pStyle w:val="TableParagraph"/>
            </w:pPr>
          </w:p>
        </w:tc>
        <w:tc>
          <w:tcPr>
            <w:tcW w:w="1910" w:type="dxa"/>
          </w:tcPr>
          <w:p w:rsidR="00676A99" w:rsidRDefault="00676A99">
            <w:pPr>
              <w:pStyle w:val="TableParagraph"/>
            </w:pPr>
          </w:p>
        </w:tc>
        <w:tc>
          <w:tcPr>
            <w:tcW w:w="2836"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245">
              <w:r w:rsidR="003D1F18">
                <w:rPr>
                  <w:color w:val="0000FF"/>
                  <w:u w:val="single" w:color="0000FF"/>
                </w:rPr>
                <w:t>https://m.edsoo.ru/7f4116e4</w:t>
              </w:r>
            </w:hyperlink>
          </w:p>
        </w:tc>
      </w:tr>
      <w:tr w:rsidR="00676A99">
        <w:trPr>
          <w:trHeight w:val="996"/>
        </w:trPr>
        <w:tc>
          <w:tcPr>
            <w:tcW w:w="1320" w:type="dxa"/>
          </w:tcPr>
          <w:p w:rsidR="00676A99" w:rsidRDefault="00676A99">
            <w:pPr>
              <w:pStyle w:val="TableParagraph"/>
              <w:spacing w:before="1"/>
              <w:rPr>
                <w:b/>
                <w:sz w:val="31"/>
              </w:rPr>
            </w:pPr>
          </w:p>
          <w:p w:rsidR="00676A99" w:rsidRDefault="003D1F18">
            <w:pPr>
              <w:pStyle w:val="TableParagraph"/>
              <w:ind w:left="100"/>
              <w:rPr>
                <w:sz w:val="24"/>
              </w:rPr>
            </w:pPr>
            <w:r>
              <w:rPr>
                <w:sz w:val="24"/>
              </w:rPr>
              <w:t>3.2</w:t>
            </w:r>
          </w:p>
        </w:tc>
        <w:tc>
          <w:tcPr>
            <w:tcW w:w="4392" w:type="dxa"/>
          </w:tcPr>
          <w:p w:rsidR="00676A99" w:rsidRDefault="003D1F18">
            <w:pPr>
              <w:pStyle w:val="TableParagraph"/>
              <w:spacing w:before="7" w:line="310" w:lineRule="atLeast"/>
              <w:ind w:left="233" w:right="848"/>
              <w:jc w:val="both"/>
              <w:rPr>
                <w:sz w:val="24"/>
              </w:rPr>
            </w:pPr>
            <w:r>
              <w:rPr>
                <w:sz w:val="24"/>
              </w:rPr>
              <w:t>Правила безопасного поведения</w:t>
            </w:r>
            <w:r>
              <w:rPr>
                <w:spacing w:val="-58"/>
                <w:sz w:val="24"/>
              </w:rPr>
              <w:t xml:space="preserve"> </w:t>
            </w:r>
            <w:r>
              <w:rPr>
                <w:sz w:val="24"/>
              </w:rPr>
              <w:t>пассажира. Безопасность в сети</w:t>
            </w:r>
            <w:r>
              <w:rPr>
                <w:spacing w:val="1"/>
                <w:sz w:val="24"/>
              </w:rPr>
              <w:t xml:space="preserve"> </w:t>
            </w:r>
            <w:r>
              <w:rPr>
                <w:sz w:val="24"/>
              </w:rPr>
              <w:t>Интернет</w:t>
            </w:r>
          </w:p>
        </w:tc>
        <w:tc>
          <w:tcPr>
            <w:tcW w:w="1641" w:type="dxa"/>
          </w:tcPr>
          <w:p w:rsidR="00676A99" w:rsidRDefault="00676A99">
            <w:pPr>
              <w:pStyle w:val="TableParagraph"/>
              <w:spacing w:before="1"/>
              <w:rPr>
                <w:b/>
                <w:sz w:val="31"/>
              </w:rPr>
            </w:pPr>
          </w:p>
          <w:p w:rsidR="00676A99" w:rsidRDefault="003D1F18">
            <w:pPr>
              <w:pStyle w:val="TableParagraph"/>
              <w:ind w:right="661"/>
              <w:jc w:val="right"/>
              <w:rPr>
                <w:sz w:val="24"/>
              </w:rPr>
            </w:pPr>
            <w:r>
              <w:rPr>
                <w:sz w:val="24"/>
              </w:rPr>
              <w:t>5</w:t>
            </w:r>
          </w:p>
        </w:tc>
        <w:tc>
          <w:tcPr>
            <w:tcW w:w="1840" w:type="dxa"/>
          </w:tcPr>
          <w:p w:rsidR="00676A99" w:rsidRDefault="00676A99">
            <w:pPr>
              <w:pStyle w:val="TableParagraph"/>
            </w:pPr>
          </w:p>
        </w:tc>
        <w:tc>
          <w:tcPr>
            <w:tcW w:w="1910" w:type="dxa"/>
          </w:tcPr>
          <w:p w:rsidR="00676A99" w:rsidRDefault="00676A99">
            <w:pPr>
              <w:pStyle w:val="TableParagraph"/>
            </w:pPr>
          </w:p>
        </w:tc>
        <w:tc>
          <w:tcPr>
            <w:tcW w:w="2836" w:type="dxa"/>
          </w:tcPr>
          <w:p w:rsidR="00676A99" w:rsidRDefault="003D1F18">
            <w:pPr>
              <w:pStyle w:val="TableParagraph"/>
              <w:spacing w:before="21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246">
              <w:r w:rsidR="003D1F18">
                <w:rPr>
                  <w:color w:val="0000FF"/>
                  <w:u w:val="single" w:color="0000FF"/>
                </w:rPr>
                <w:t>https://m.edsoo.ru/7f4116e4</w:t>
              </w:r>
            </w:hyperlink>
          </w:p>
        </w:tc>
      </w:tr>
      <w:tr w:rsidR="00676A99">
        <w:trPr>
          <w:trHeight w:val="554"/>
        </w:trPr>
        <w:tc>
          <w:tcPr>
            <w:tcW w:w="5712"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41" w:type="dxa"/>
          </w:tcPr>
          <w:p w:rsidR="00676A99" w:rsidRDefault="003D1F18">
            <w:pPr>
              <w:pStyle w:val="TableParagraph"/>
              <w:spacing w:before="137"/>
              <w:ind w:right="661"/>
              <w:jc w:val="right"/>
              <w:rPr>
                <w:sz w:val="24"/>
              </w:rPr>
            </w:pPr>
            <w:r>
              <w:rPr>
                <w:sz w:val="24"/>
              </w:rPr>
              <w:t>7</w:t>
            </w:r>
          </w:p>
        </w:tc>
        <w:tc>
          <w:tcPr>
            <w:tcW w:w="6586" w:type="dxa"/>
            <w:gridSpan w:val="3"/>
          </w:tcPr>
          <w:p w:rsidR="00676A99" w:rsidRDefault="00676A99">
            <w:pPr>
              <w:pStyle w:val="TableParagraph"/>
            </w:pPr>
          </w:p>
        </w:tc>
      </w:tr>
      <w:tr w:rsidR="00676A99">
        <w:trPr>
          <w:trHeight w:val="362"/>
        </w:trPr>
        <w:tc>
          <w:tcPr>
            <w:tcW w:w="5712" w:type="dxa"/>
            <w:gridSpan w:val="2"/>
          </w:tcPr>
          <w:p w:rsidR="00676A99" w:rsidRDefault="003D1F18">
            <w:pPr>
              <w:pStyle w:val="TableParagraph"/>
              <w:spacing w:before="41"/>
              <w:ind w:left="235"/>
              <w:rPr>
                <w:sz w:val="24"/>
              </w:rPr>
            </w:pPr>
            <w:r>
              <w:rPr>
                <w:sz w:val="24"/>
              </w:rPr>
              <w:t>Резервное</w:t>
            </w:r>
            <w:r>
              <w:rPr>
                <w:spacing w:val="-4"/>
                <w:sz w:val="24"/>
              </w:rPr>
              <w:t xml:space="preserve"> </w:t>
            </w:r>
            <w:r>
              <w:rPr>
                <w:sz w:val="24"/>
              </w:rPr>
              <w:t>время</w:t>
            </w:r>
          </w:p>
        </w:tc>
        <w:tc>
          <w:tcPr>
            <w:tcW w:w="1641" w:type="dxa"/>
          </w:tcPr>
          <w:p w:rsidR="00676A99" w:rsidRDefault="003D1F18">
            <w:pPr>
              <w:pStyle w:val="TableParagraph"/>
              <w:spacing w:before="41"/>
              <w:ind w:right="661"/>
              <w:jc w:val="right"/>
              <w:rPr>
                <w:sz w:val="24"/>
              </w:rPr>
            </w:pPr>
            <w:r>
              <w:rPr>
                <w:sz w:val="24"/>
              </w:rPr>
              <w:t>6</w:t>
            </w:r>
          </w:p>
        </w:tc>
        <w:tc>
          <w:tcPr>
            <w:tcW w:w="1840" w:type="dxa"/>
          </w:tcPr>
          <w:p w:rsidR="00676A99" w:rsidRDefault="003D1F18">
            <w:pPr>
              <w:pStyle w:val="TableParagraph"/>
              <w:spacing w:before="41"/>
              <w:ind w:right="760"/>
              <w:jc w:val="right"/>
              <w:rPr>
                <w:sz w:val="24"/>
              </w:rPr>
            </w:pPr>
            <w:r>
              <w:rPr>
                <w:sz w:val="24"/>
              </w:rPr>
              <w:t>4</w:t>
            </w:r>
          </w:p>
        </w:tc>
        <w:tc>
          <w:tcPr>
            <w:tcW w:w="1910" w:type="dxa"/>
          </w:tcPr>
          <w:p w:rsidR="00676A99" w:rsidRDefault="00676A99">
            <w:pPr>
              <w:pStyle w:val="TableParagraph"/>
            </w:pPr>
          </w:p>
        </w:tc>
        <w:tc>
          <w:tcPr>
            <w:tcW w:w="2836" w:type="dxa"/>
          </w:tcPr>
          <w:p w:rsidR="00676A99" w:rsidRDefault="00676A99">
            <w:pPr>
              <w:pStyle w:val="TableParagraph"/>
            </w:pPr>
          </w:p>
        </w:tc>
      </w:tr>
      <w:tr w:rsidR="00676A99">
        <w:trPr>
          <w:trHeight w:val="551"/>
        </w:trPr>
        <w:tc>
          <w:tcPr>
            <w:tcW w:w="5712" w:type="dxa"/>
            <w:gridSpan w:val="2"/>
          </w:tcPr>
          <w:p w:rsidR="00676A99" w:rsidRDefault="003D1F18">
            <w:pPr>
              <w:pStyle w:val="TableParagraph"/>
              <w:spacing w:before="137"/>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641" w:type="dxa"/>
          </w:tcPr>
          <w:p w:rsidR="00676A99" w:rsidRDefault="003D1F18">
            <w:pPr>
              <w:pStyle w:val="TableParagraph"/>
              <w:spacing w:before="137"/>
              <w:ind w:right="601"/>
              <w:jc w:val="right"/>
              <w:rPr>
                <w:sz w:val="24"/>
              </w:rPr>
            </w:pPr>
            <w:r>
              <w:rPr>
                <w:sz w:val="24"/>
              </w:rPr>
              <w:t>68</w:t>
            </w:r>
          </w:p>
        </w:tc>
        <w:tc>
          <w:tcPr>
            <w:tcW w:w="1840" w:type="dxa"/>
          </w:tcPr>
          <w:p w:rsidR="00676A99" w:rsidRDefault="003D1F18">
            <w:pPr>
              <w:pStyle w:val="TableParagraph"/>
              <w:spacing w:before="137"/>
              <w:ind w:right="760"/>
              <w:jc w:val="right"/>
              <w:rPr>
                <w:sz w:val="24"/>
              </w:rPr>
            </w:pPr>
            <w:r>
              <w:rPr>
                <w:sz w:val="24"/>
              </w:rPr>
              <w:t>4</w:t>
            </w:r>
          </w:p>
        </w:tc>
        <w:tc>
          <w:tcPr>
            <w:tcW w:w="1910" w:type="dxa"/>
          </w:tcPr>
          <w:p w:rsidR="00676A99" w:rsidRDefault="003D1F18">
            <w:pPr>
              <w:pStyle w:val="TableParagraph"/>
              <w:spacing w:before="137"/>
              <w:ind w:left="198"/>
              <w:jc w:val="center"/>
              <w:rPr>
                <w:sz w:val="24"/>
              </w:rPr>
            </w:pPr>
            <w:r>
              <w:rPr>
                <w:sz w:val="24"/>
              </w:rPr>
              <w:t>0</w:t>
            </w:r>
          </w:p>
        </w:tc>
        <w:tc>
          <w:tcPr>
            <w:tcW w:w="2836" w:type="dxa"/>
          </w:tcPr>
          <w:p w:rsidR="00676A99" w:rsidRDefault="00676A99">
            <w:pPr>
              <w:pStyle w:val="TableParagraph"/>
            </w:pPr>
          </w:p>
        </w:tc>
      </w:tr>
    </w:tbl>
    <w:p w:rsidR="00676A99" w:rsidRDefault="00676A99">
      <w:pPr>
        <w:sectPr w:rsidR="00676A99">
          <w:pgSz w:w="16390" w:h="11910" w:orient="landscape"/>
          <w:pgMar w:top="1100" w:right="720" w:bottom="1080" w:left="1480" w:header="0" w:footer="887" w:gutter="0"/>
          <w:cols w:space="720"/>
        </w:sectPr>
      </w:pPr>
    </w:p>
    <w:p w:rsidR="00676A99" w:rsidRDefault="003D1F18" w:rsidP="00FF2AC8">
      <w:pPr>
        <w:pStyle w:val="a5"/>
        <w:numPr>
          <w:ilvl w:val="0"/>
          <w:numId w:val="70"/>
        </w:numPr>
        <w:tabs>
          <w:tab w:val="left" w:pos="624"/>
        </w:tabs>
        <w:spacing w:before="64" w:after="53"/>
        <w:ind w:hanging="213"/>
        <w:rPr>
          <w:b/>
          <w:sz w:val="28"/>
        </w:rPr>
      </w:pPr>
      <w:r>
        <w:rPr>
          <w:b/>
          <w:sz w:val="28"/>
        </w:rPr>
        <w:lastRenderedPageBreak/>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212"/>
        <w:gridCol w:w="4500"/>
        <w:gridCol w:w="1600"/>
        <w:gridCol w:w="1843"/>
        <w:gridCol w:w="1908"/>
        <w:gridCol w:w="2836"/>
      </w:tblGrid>
      <w:tr w:rsidR="00676A99">
        <w:trPr>
          <w:trHeight w:val="362"/>
        </w:trPr>
        <w:tc>
          <w:tcPr>
            <w:tcW w:w="1212" w:type="dxa"/>
            <w:vMerge w:val="restart"/>
          </w:tcPr>
          <w:p w:rsidR="00676A99" w:rsidRDefault="00676A99">
            <w:pPr>
              <w:pStyle w:val="TableParagraph"/>
              <w:rPr>
                <w:b/>
                <w:sz w:val="26"/>
              </w:rPr>
            </w:pPr>
          </w:p>
          <w:p w:rsidR="00676A99" w:rsidRDefault="003D1F18">
            <w:pPr>
              <w:pStyle w:val="TableParagraph"/>
              <w:spacing w:before="222"/>
              <w:ind w:left="235"/>
              <w:rPr>
                <w:b/>
                <w:sz w:val="24"/>
              </w:rPr>
            </w:pPr>
            <w:r>
              <w:rPr>
                <w:b/>
                <w:sz w:val="24"/>
              </w:rPr>
              <w:t>№</w:t>
            </w:r>
            <w:r>
              <w:rPr>
                <w:b/>
                <w:spacing w:val="-2"/>
                <w:sz w:val="24"/>
              </w:rPr>
              <w:t xml:space="preserve"> </w:t>
            </w:r>
            <w:r>
              <w:rPr>
                <w:b/>
                <w:sz w:val="24"/>
              </w:rPr>
              <w:t>п/п</w:t>
            </w:r>
          </w:p>
        </w:tc>
        <w:tc>
          <w:tcPr>
            <w:tcW w:w="4500" w:type="dxa"/>
            <w:vMerge w:val="restart"/>
          </w:tcPr>
          <w:p w:rsidR="00676A99" w:rsidRDefault="00676A99">
            <w:pPr>
              <w:pStyle w:val="TableParagraph"/>
              <w:spacing w:before="6"/>
              <w:rPr>
                <w:b/>
                <w:sz w:val="31"/>
              </w:rPr>
            </w:pPr>
          </w:p>
          <w:p w:rsidR="00676A99" w:rsidRDefault="003D1F18">
            <w:pPr>
              <w:pStyle w:val="TableParagraph"/>
              <w:spacing w:line="276" w:lineRule="auto"/>
              <w:ind w:left="233" w:right="967"/>
              <w:rPr>
                <w:b/>
                <w:sz w:val="24"/>
              </w:rPr>
            </w:pPr>
            <w:r>
              <w:rPr>
                <w:b/>
                <w:sz w:val="24"/>
              </w:rPr>
              <w:t>Наименование разделов и тем</w:t>
            </w:r>
            <w:r>
              <w:rPr>
                <w:b/>
                <w:spacing w:val="-58"/>
                <w:sz w:val="24"/>
              </w:rPr>
              <w:t xml:space="preserve"> </w:t>
            </w:r>
            <w:r>
              <w:rPr>
                <w:b/>
                <w:sz w:val="24"/>
              </w:rPr>
              <w:t>программы</w:t>
            </w:r>
          </w:p>
        </w:tc>
        <w:tc>
          <w:tcPr>
            <w:tcW w:w="5351" w:type="dxa"/>
            <w:gridSpan w:val="3"/>
          </w:tcPr>
          <w:p w:rsidR="00676A99" w:rsidRDefault="003D1F18">
            <w:pPr>
              <w:pStyle w:val="TableParagraph"/>
              <w:spacing w:before="46"/>
              <w:ind w:left="99"/>
              <w:rPr>
                <w:b/>
                <w:sz w:val="24"/>
              </w:rPr>
            </w:pPr>
            <w:r>
              <w:rPr>
                <w:b/>
                <w:sz w:val="24"/>
              </w:rPr>
              <w:t>Количество</w:t>
            </w:r>
            <w:r>
              <w:rPr>
                <w:b/>
                <w:spacing w:val="-4"/>
                <w:sz w:val="24"/>
              </w:rPr>
              <w:t xml:space="preserve"> </w:t>
            </w:r>
            <w:r>
              <w:rPr>
                <w:b/>
                <w:sz w:val="24"/>
              </w:rPr>
              <w:t>часов</w:t>
            </w:r>
          </w:p>
        </w:tc>
        <w:tc>
          <w:tcPr>
            <w:tcW w:w="2836" w:type="dxa"/>
            <w:vMerge w:val="restart"/>
          </w:tcPr>
          <w:p w:rsidR="00676A99" w:rsidRDefault="003D1F18">
            <w:pPr>
              <w:pStyle w:val="TableParagraph"/>
              <w:spacing w:before="46" w:line="276" w:lineRule="auto"/>
              <w:ind w:left="238" w:right="695"/>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676A99">
        <w:trPr>
          <w:trHeight w:val="1255"/>
        </w:trPr>
        <w:tc>
          <w:tcPr>
            <w:tcW w:w="1212" w:type="dxa"/>
            <w:vMerge/>
            <w:tcBorders>
              <w:top w:val="nil"/>
            </w:tcBorders>
          </w:tcPr>
          <w:p w:rsidR="00676A99" w:rsidRDefault="00676A99">
            <w:pPr>
              <w:rPr>
                <w:sz w:val="2"/>
                <w:szCs w:val="2"/>
              </w:rPr>
            </w:pPr>
          </w:p>
        </w:tc>
        <w:tc>
          <w:tcPr>
            <w:tcW w:w="4500" w:type="dxa"/>
            <w:vMerge/>
            <w:tcBorders>
              <w:top w:val="nil"/>
            </w:tcBorders>
          </w:tcPr>
          <w:p w:rsidR="00676A99" w:rsidRDefault="00676A99">
            <w:pPr>
              <w:rPr>
                <w:sz w:val="2"/>
                <w:szCs w:val="2"/>
              </w:rPr>
            </w:pPr>
          </w:p>
        </w:tc>
        <w:tc>
          <w:tcPr>
            <w:tcW w:w="1600" w:type="dxa"/>
          </w:tcPr>
          <w:p w:rsidR="00676A99" w:rsidRDefault="00676A99">
            <w:pPr>
              <w:pStyle w:val="TableParagraph"/>
              <w:spacing w:before="5"/>
              <w:rPr>
                <w:b/>
                <w:sz w:val="29"/>
              </w:rPr>
            </w:pPr>
          </w:p>
          <w:p w:rsidR="00676A99" w:rsidRDefault="003D1F18">
            <w:pPr>
              <w:pStyle w:val="TableParagraph"/>
              <w:ind w:left="233"/>
              <w:rPr>
                <w:b/>
                <w:sz w:val="24"/>
              </w:rPr>
            </w:pPr>
            <w:r>
              <w:rPr>
                <w:b/>
                <w:sz w:val="24"/>
              </w:rPr>
              <w:t>Всего</w:t>
            </w:r>
          </w:p>
        </w:tc>
        <w:tc>
          <w:tcPr>
            <w:tcW w:w="1843" w:type="dxa"/>
          </w:tcPr>
          <w:p w:rsidR="00676A99" w:rsidRDefault="003D1F18">
            <w:pPr>
              <w:pStyle w:val="TableParagraph"/>
              <w:spacing w:before="178" w:line="278" w:lineRule="auto"/>
              <w:ind w:left="237" w:right="83"/>
              <w:rPr>
                <w:b/>
                <w:sz w:val="24"/>
              </w:rPr>
            </w:pPr>
            <w:r>
              <w:rPr>
                <w:b/>
                <w:sz w:val="24"/>
              </w:rPr>
              <w:t>Контрольные</w:t>
            </w:r>
            <w:r>
              <w:rPr>
                <w:b/>
                <w:spacing w:val="-57"/>
                <w:sz w:val="24"/>
              </w:rPr>
              <w:t xml:space="preserve"> </w:t>
            </w:r>
            <w:r>
              <w:rPr>
                <w:b/>
                <w:sz w:val="24"/>
              </w:rPr>
              <w:t>работы</w:t>
            </w:r>
          </w:p>
        </w:tc>
        <w:tc>
          <w:tcPr>
            <w:tcW w:w="1908" w:type="dxa"/>
          </w:tcPr>
          <w:p w:rsidR="00676A99" w:rsidRDefault="003D1F18">
            <w:pPr>
              <w:pStyle w:val="TableParagraph"/>
              <w:spacing w:before="178" w:line="278" w:lineRule="auto"/>
              <w:ind w:left="235" w:right="81"/>
              <w:rPr>
                <w:b/>
                <w:sz w:val="24"/>
              </w:rPr>
            </w:pPr>
            <w:r>
              <w:rPr>
                <w:b/>
                <w:sz w:val="24"/>
              </w:rPr>
              <w:t>Практические</w:t>
            </w:r>
            <w:r>
              <w:rPr>
                <w:b/>
                <w:spacing w:val="-57"/>
                <w:sz w:val="24"/>
              </w:rPr>
              <w:t xml:space="preserve"> </w:t>
            </w:r>
            <w:r>
              <w:rPr>
                <w:b/>
                <w:sz w:val="24"/>
              </w:rPr>
              <w:t>работы</w:t>
            </w:r>
          </w:p>
        </w:tc>
        <w:tc>
          <w:tcPr>
            <w:tcW w:w="2836" w:type="dxa"/>
            <w:vMerge/>
            <w:tcBorders>
              <w:top w:val="nil"/>
            </w:tcBorders>
          </w:tcPr>
          <w:p w:rsidR="00676A99" w:rsidRDefault="00676A99">
            <w:pPr>
              <w:rPr>
                <w:sz w:val="2"/>
                <w:szCs w:val="2"/>
              </w:rPr>
            </w:pPr>
          </w:p>
        </w:tc>
      </w:tr>
      <w:tr w:rsidR="00676A99">
        <w:trPr>
          <w:trHeight w:val="362"/>
        </w:trPr>
        <w:tc>
          <w:tcPr>
            <w:tcW w:w="13899" w:type="dxa"/>
            <w:gridSpan w:val="6"/>
          </w:tcPr>
          <w:p w:rsidR="00676A99" w:rsidRDefault="003D1F18">
            <w:pPr>
              <w:pStyle w:val="TableParagraph"/>
              <w:spacing w:before="46"/>
              <w:ind w:left="235"/>
              <w:rPr>
                <w:b/>
                <w:sz w:val="24"/>
              </w:rPr>
            </w:pPr>
            <w:r>
              <w:rPr>
                <w:b/>
                <w:sz w:val="24"/>
              </w:rPr>
              <w:t>Раздел</w:t>
            </w:r>
            <w:r>
              <w:rPr>
                <w:b/>
                <w:spacing w:val="-3"/>
                <w:sz w:val="24"/>
              </w:rPr>
              <w:t xml:space="preserve"> </w:t>
            </w:r>
            <w:r>
              <w:rPr>
                <w:b/>
                <w:sz w:val="24"/>
              </w:rPr>
              <w:t>1. Человек</w:t>
            </w:r>
            <w:r>
              <w:rPr>
                <w:b/>
                <w:spacing w:val="-1"/>
                <w:sz w:val="24"/>
              </w:rPr>
              <w:t xml:space="preserve"> </w:t>
            </w:r>
            <w:r>
              <w:rPr>
                <w:b/>
                <w:sz w:val="24"/>
              </w:rPr>
              <w:t>и</w:t>
            </w:r>
            <w:r>
              <w:rPr>
                <w:b/>
                <w:spacing w:val="-1"/>
                <w:sz w:val="24"/>
              </w:rPr>
              <w:t xml:space="preserve"> </w:t>
            </w:r>
            <w:r>
              <w:rPr>
                <w:b/>
                <w:sz w:val="24"/>
              </w:rPr>
              <w:t>общество</w:t>
            </w:r>
          </w:p>
        </w:tc>
      </w:tr>
      <w:tr w:rsidR="00676A99">
        <w:trPr>
          <w:trHeight w:val="655"/>
        </w:trPr>
        <w:tc>
          <w:tcPr>
            <w:tcW w:w="1212" w:type="dxa"/>
          </w:tcPr>
          <w:p w:rsidR="00676A99" w:rsidRDefault="003D1F18">
            <w:pPr>
              <w:pStyle w:val="TableParagraph"/>
              <w:spacing w:before="188"/>
              <w:ind w:left="100"/>
              <w:rPr>
                <w:sz w:val="24"/>
              </w:rPr>
            </w:pPr>
            <w:r>
              <w:rPr>
                <w:sz w:val="24"/>
              </w:rPr>
              <w:t>1.1</w:t>
            </w:r>
          </w:p>
        </w:tc>
        <w:tc>
          <w:tcPr>
            <w:tcW w:w="4500" w:type="dxa"/>
          </w:tcPr>
          <w:p w:rsidR="00676A99" w:rsidRDefault="003D1F18">
            <w:pPr>
              <w:pStyle w:val="TableParagraph"/>
              <w:spacing w:before="188"/>
              <w:ind w:left="233"/>
              <w:rPr>
                <w:sz w:val="24"/>
              </w:rPr>
            </w:pPr>
            <w:r>
              <w:rPr>
                <w:sz w:val="24"/>
              </w:rPr>
              <w:t>Наша</w:t>
            </w:r>
            <w:r>
              <w:rPr>
                <w:spacing w:val="-3"/>
                <w:sz w:val="24"/>
              </w:rPr>
              <w:t xml:space="preserve"> </w:t>
            </w:r>
            <w:r>
              <w:rPr>
                <w:sz w:val="24"/>
              </w:rPr>
              <w:t>родина</w:t>
            </w:r>
            <w:r>
              <w:rPr>
                <w:spacing w:val="-3"/>
                <w:sz w:val="24"/>
              </w:rPr>
              <w:t xml:space="preserve"> </w:t>
            </w:r>
            <w:r>
              <w:rPr>
                <w:sz w:val="24"/>
              </w:rPr>
              <w:t>-</w:t>
            </w:r>
            <w:r>
              <w:rPr>
                <w:spacing w:val="-3"/>
                <w:sz w:val="24"/>
              </w:rPr>
              <w:t xml:space="preserve"> </w:t>
            </w:r>
            <w:r>
              <w:rPr>
                <w:sz w:val="24"/>
              </w:rPr>
              <w:t>Российская</w:t>
            </w:r>
            <w:r>
              <w:rPr>
                <w:spacing w:val="-1"/>
                <w:sz w:val="24"/>
              </w:rPr>
              <w:t xml:space="preserve"> </w:t>
            </w:r>
            <w:r>
              <w:rPr>
                <w:sz w:val="24"/>
              </w:rPr>
              <w:t>Федерация</w:t>
            </w:r>
          </w:p>
        </w:tc>
        <w:tc>
          <w:tcPr>
            <w:tcW w:w="1600" w:type="dxa"/>
          </w:tcPr>
          <w:p w:rsidR="00676A99" w:rsidRDefault="003D1F18">
            <w:pPr>
              <w:pStyle w:val="TableParagraph"/>
              <w:spacing w:before="188"/>
              <w:ind w:right="579"/>
              <w:jc w:val="right"/>
              <w:rPr>
                <w:sz w:val="24"/>
              </w:rPr>
            </w:pPr>
            <w:r>
              <w:rPr>
                <w:sz w:val="24"/>
              </w:rPr>
              <w:t>10</w:t>
            </w:r>
          </w:p>
        </w:tc>
        <w:tc>
          <w:tcPr>
            <w:tcW w:w="1843" w:type="dxa"/>
          </w:tcPr>
          <w:p w:rsidR="00676A99" w:rsidRDefault="00676A99">
            <w:pPr>
              <w:pStyle w:val="TableParagraph"/>
            </w:pPr>
          </w:p>
        </w:tc>
        <w:tc>
          <w:tcPr>
            <w:tcW w:w="1908" w:type="dxa"/>
          </w:tcPr>
          <w:p w:rsidR="00676A99" w:rsidRDefault="00676A99">
            <w:pPr>
              <w:pStyle w:val="TableParagraph"/>
            </w:pPr>
          </w:p>
        </w:tc>
        <w:tc>
          <w:tcPr>
            <w:tcW w:w="2836" w:type="dxa"/>
          </w:tcPr>
          <w:p w:rsidR="00676A99" w:rsidRDefault="003D1F18">
            <w:pPr>
              <w:pStyle w:val="TableParagraph"/>
              <w:spacing w:before="41"/>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8"/>
            </w:pPr>
            <w:hyperlink r:id="rId247">
              <w:r w:rsidR="003D1F18">
                <w:rPr>
                  <w:color w:val="0000FF"/>
                  <w:u w:val="single" w:color="0000FF"/>
                </w:rPr>
                <w:t>https://m.edsoo.ru/7f412850</w:t>
              </w:r>
            </w:hyperlink>
          </w:p>
        </w:tc>
      </w:tr>
      <w:tr w:rsidR="00676A99">
        <w:trPr>
          <w:trHeight w:val="679"/>
        </w:trPr>
        <w:tc>
          <w:tcPr>
            <w:tcW w:w="1212" w:type="dxa"/>
          </w:tcPr>
          <w:p w:rsidR="00676A99" w:rsidRDefault="003D1F18">
            <w:pPr>
              <w:pStyle w:val="TableParagraph"/>
              <w:spacing w:before="199"/>
              <w:ind w:left="100"/>
              <w:rPr>
                <w:sz w:val="24"/>
              </w:rPr>
            </w:pPr>
            <w:r>
              <w:rPr>
                <w:sz w:val="24"/>
              </w:rPr>
              <w:t>1.2</w:t>
            </w:r>
          </w:p>
        </w:tc>
        <w:tc>
          <w:tcPr>
            <w:tcW w:w="4500" w:type="dxa"/>
          </w:tcPr>
          <w:p w:rsidR="00676A99" w:rsidRDefault="003D1F18">
            <w:pPr>
              <w:pStyle w:val="TableParagraph"/>
              <w:spacing w:before="6" w:line="320" w:lineRule="exact"/>
              <w:ind w:left="233" w:right="223"/>
              <w:rPr>
                <w:sz w:val="24"/>
              </w:rPr>
            </w:pPr>
            <w:r>
              <w:rPr>
                <w:sz w:val="24"/>
              </w:rPr>
              <w:t>История</w:t>
            </w:r>
            <w:r>
              <w:rPr>
                <w:spacing w:val="-5"/>
                <w:sz w:val="24"/>
              </w:rPr>
              <w:t xml:space="preserve"> </w:t>
            </w:r>
            <w:r>
              <w:rPr>
                <w:sz w:val="24"/>
              </w:rPr>
              <w:t>Отечества. «Лента</w:t>
            </w:r>
            <w:r>
              <w:rPr>
                <w:spacing w:val="-5"/>
                <w:sz w:val="24"/>
              </w:rPr>
              <w:t xml:space="preserve"> </w:t>
            </w:r>
            <w:r>
              <w:rPr>
                <w:sz w:val="24"/>
              </w:rPr>
              <w:t>времени»</w:t>
            </w:r>
            <w:r>
              <w:rPr>
                <w:spacing w:val="-11"/>
                <w:sz w:val="24"/>
              </w:rPr>
              <w:t xml:space="preserve"> </w:t>
            </w:r>
            <w:r>
              <w:rPr>
                <w:sz w:val="24"/>
              </w:rPr>
              <w:t>и</w:t>
            </w:r>
            <w:r>
              <w:rPr>
                <w:spacing w:val="-57"/>
                <w:sz w:val="24"/>
              </w:rPr>
              <w:t xml:space="preserve"> </w:t>
            </w:r>
            <w:r>
              <w:rPr>
                <w:sz w:val="24"/>
              </w:rPr>
              <w:t>историческая</w:t>
            </w:r>
            <w:r>
              <w:rPr>
                <w:spacing w:val="-1"/>
                <w:sz w:val="24"/>
              </w:rPr>
              <w:t xml:space="preserve"> </w:t>
            </w:r>
            <w:r>
              <w:rPr>
                <w:sz w:val="24"/>
              </w:rPr>
              <w:t>карта</w:t>
            </w:r>
          </w:p>
        </w:tc>
        <w:tc>
          <w:tcPr>
            <w:tcW w:w="1600" w:type="dxa"/>
          </w:tcPr>
          <w:p w:rsidR="00676A99" w:rsidRDefault="003D1F18">
            <w:pPr>
              <w:pStyle w:val="TableParagraph"/>
              <w:spacing w:before="199"/>
              <w:ind w:right="579"/>
              <w:jc w:val="right"/>
              <w:rPr>
                <w:sz w:val="24"/>
              </w:rPr>
            </w:pPr>
            <w:r>
              <w:rPr>
                <w:sz w:val="24"/>
              </w:rPr>
              <w:t>17</w:t>
            </w:r>
          </w:p>
        </w:tc>
        <w:tc>
          <w:tcPr>
            <w:tcW w:w="1843" w:type="dxa"/>
          </w:tcPr>
          <w:p w:rsidR="00676A99" w:rsidRDefault="00676A99">
            <w:pPr>
              <w:pStyle w:val="TableParagraph"/>
            </w:pPr>
          </w:p>
        </w:tc>
        <w:tc>
          <w:tcPr>
            <w:tcW w:w="1908" w:type="dxa"/>
          </w:tcPr>
          <w:p w:rsidR="00676A99" w:rsidRDefault="00676A99">
            <w:pPr>
              <w:pStyle w:val="TableParagraph"/>
            </w:pPr>
          </w:p>
        </w:tc>
        <w:tc>
          <w:tcPr>
            <w:tcW w:w="2836" w:type="dxa"/>
          </w:tcPr>
          <w:p w:rsidR="00676A99" w:rsidRDefault="003D1F18">
            <w:pPr>
              <w:pStyle w:val="TableParagraph"/>
              <w:spacing w:before="53"/>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8"/>
            </w:pPr>
            <w:hyperlink r:id="rId248">
              <w:r w:rsidR="003D1F18">
                <w:rPr>
                  <w:color w:val="0000FF"/>
                  <w:u w:val="single" w:color="0000FF"/>
                </w:rPr>
                <w:t>https://m.edsoo.ru/7f412850</w:t>
              </w:r>
            </w:hyperlink>
          </w:p>
        </w:tc>
      </w:tr>
      <w:tr w:rsidR="00676A99">
        <w:trPr>
          <w:trHeight w:val="995"/>
        </w:trPr>
        <w:tc>
          <w:tcPr>
            <w:tcW w:w="1212" w:type="dxa"/>
          </w:tcPr>
          <w:p w:rsidR="00676A99" w:rsidRDefault="00676A99">
            <w:pPr>
              <w:pStyle w:val="TableParagraph"/>
              <w:spacing w:before="1"/>
              <w:rPr>
                <w:b/>
                <w:sz w:val="31"/>
              </w:rPr>
            </w:pPr>
          </w:p>
          <w:p w:rsidR="00676A99" w:rsidRDefault="003D1F18">
            <w:pPr>
              <w:pStyle w:val="TableParagraph"/>
              <w:ind w:left="100"/>
              <w:rPr>
                <w:sz w:val="24"/>
              </w:rPr>
            </w:pPr>
            <w:r>
              <w:rPr>
                <w:sz w:val="24"/>
              </w:rPr>
              <w:t>1.3</w:t>
            </w:r>
          </w:p>
        </w:tc>
        <w:tc>
          <w:tcPr>
            <w:tcW w:w="4500" w:type="dxa"/>
          </w:tcPr>
          <w:p w:rsidR="00676A99" w:rsidRDefault="003D1F18">
            <w:pPr>
              <w:pStyle w:val="TableParagraph"/>
              <w:spacing w:before="7" w:line="310" w:lineRule="atLeast"/>
              <w:ind w:left="233" w:right="722"/>
              <w:rPr>
                <w:sz w:val="24"/>
              </w:rPr>
            </w:pPr>
            <w:r>
              <w:rPr>
                <w:sz w:val="24"/>
              </w:rPr>
              <w:t>Человек - творец культурных</w:t>
            </w:r>
            <w:r>
              <w:rPr>
                <w:spacing w:val="1"/>
                <w:sz w:val="24"/>
              </w:rPr>
              <w:t xml:space="preserve"> </w:t>
            </w:r>
            <w:r>
              <w:rPr>
                <w:sz w:val="24"/>
              </w:rPr>
              <w:t>ценностей.</w:t>
            </w:r>
            <w:r>
              <w:rPr>
                <w:spacing w:val="-6"/>
                <w:sz w:val="24"/>
              </w:rPr>
              <w:t xml:space="preserve"> </w:t>
            </w:r>
            <w:r>
              <w:rPr>
                <w:sz w:val="24"/>
              </w:rPr>
              <w:t>Всемирное</w:t>
            </w:r>
            <w:r>
              <w:rPr>
                <w:spacing w:val="-7"/>
                <w:sz w:val="24"/>
              </w:rPr>
              <w:t xml:space="preserve"> </w:t>
            </w:r>
            <w:r>
              <w:rPr>
                <w:sz w:val="24"/>
              </w:rPr>
              <w:t>культурное</w:t>
            </w:r>
            <w:r>
              <w:rPr>
                <w:spacing w:val="-57"/>
                <w:sz w:val="24"/>
              </w:rPr>
              <w:t xml:space="preserve"> </w:t>
            </w:r>
            <w:r>
              <w:rPr>
                <w:sz w:val="24"/>
              </w:rPr>
              <w:t>наследие</w:t>
            </w:r>
          </w:p>
        </w:tc>
        <w:tc>
          <w:tcPr>
            <w:tcW w:w="1600" w:type="dxa"/>
          </w:tcPr>
          <w:p w:rsidR="00676A99" w:rsidRDefault="00676A99">
            <w:pPr>
              <w:pStyle w:val="TableParagraph"/>
              <w:spacing w:before="1"/>
              <w:rPr>
                <w:b/>
                <w:sz w:val="31"/>
              </w:rPr>
            </w:pPr>
          </w:p>
          <w:p w:rsidR="00676A99" w:rsidRDefault="003D1F18">
            <w:pPr>
              <w:pStyle w:val="TableParagraph"/>
              <w:ind w:left="192"/>
              <w:jc w:val="center"/>
              <w:rPr>
                <w:sz w:val="24"/>
              </w:rPr>
            </w:pPr>
            <w:r>
              <w:rPr>
                <w:sz w:val="24"/>
              </w:rPr>
              <w:t>6</w:t>
            </w:r>
          </w:p>
        </w:tc>
        <w:tc>
          <w:tcPr>
            <w:tcW w:w="1843" w:type="dxa"/>
          </w:tcPr>
          <w:p w:rsidR="00676A99" w:rsidRDefault="00676A99">
            <w:pPr>
              <w:pStyle w:val="TableParagraph"/>
            </w:pPr>
          </w:p>
        </w:tc>
        <w:tc>
          <w:tcPr>
            <w:tcW w:w="1908" w:type="dxa"/>
          </w:tcPr>
          <w:p w:rsidR="00676A99" w:rsidRDefault="00676A99">
            <w:pPr>
              <w:pStyle w:val="TableParagraph"/>
            </w:pPr>
          </w:p>
        </w:tc>
        <w:tc>
          <w:tcPr>
            <w:tcW w:w="2836" w:type="dxa"/>
          </w:tcPr>
          <w:p w:rsidR="00676A99" w:rsidRDefault="003D1F18">
            <w:pPr>
              <w:pStyle w:val="TableParagraph"/>
              <w:spacing w:before="211"/>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8"/>
            </w:pPr>
            <w:hyperlink r:id="rId249">
              <w:r w:rsidR="003D1F18">
                <w:rPr>
                  <w:color w:val="0000FF"/>
                  <w:u w:val="single" w:color="0000FF"/>
                </w:rPr>
                <w:t>https://m.edsoo.ru/7f412850</w:t>
              </w:r>
            </w:hyperlink>
          </w:p>
        </w:tc>
      </w:tr>
      <w:tr w:rsidR="00676A99">
        <w:trPr>
          <w:trHeight w:val="554"/>
        </w:trPr>
        <w:tc>
          <w:tcPr>
            <w:tcW w:w="5712"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00" w:type="dxa"/>
          </w:tcPr>
          <w:p w:rsidR="00676A99" w:rsidRDefault="003D1F18">
            <w:pPr>
              <w:pStyle w:val="TableParagraph"/>
              <w:spacing w:before="137"/>
              <w:ind w:right="579"/>
              <w:jc w:val="right"/>
              <w:rPr>
                <w:sz w:val="24"/>
              </w:rPr>
            </w:pPr>
            <w:r>
              <w:rPr>
                <w:sz w:val="24"/>
              </w:rPr>
              <w:t>33</w:t>
            </w:r>
          </w:p>
        </w:tc>
        <w:tc>
          <w:tcPr>
            <w:tcW w:w="6587" w:type="dxa"/>
            <w:gridSpan w:val="3"/>
          </w:tcPr>
          <w:p w:rsidR="00676A99" w:rsidRDefault="00676A99">
            <w:pPr>
              <w:pStyle w:val="TableParagraph"/>
            </w:pPr>
          </w:p>
        </w:tc>
      </w:tr>
      <w:tr w:rsidR="00676A99">
        <w:trPr>
          <w:trHeight w:val="362"/>
        </w:trPr>
        <w:tc>
          <w:tcPr>
            <w:tcW w:w="13899" w:type="dxa"/>
            <w:gridSpan w:val="6"/>
          </w:tcPr>
          <w:p w:rsidR="00676A99" w:rsidRDefault="003D1F18">
            <w:pPr>
              <w:pStyle w:val="TableParagraph"/>
              <w:spacing w:before="46"/>
              <w:ind w:left="235"/>
              <w:rPr>
                <w:b/>
                <w:sz w:val="24"/>
              </w:rPr>
            </w:pPr>
            <w:r>
              <w:rPr>
                <w:b/>
                <w:sz w:val="24"/>
              </w:rPr>
              <w:t>Раздел</w:t>
            </w:r>
            <w:r>
              <w:rPr>
                <w:b/>
                <w:spacing w:val="-3"/>
                <w:sz w:val="24"/>
              </w:rPr>
              <w:t xml:space="preserve"> </w:t>
            </w:r>
            <w:r>
              <w:rPr>
                <w:b/>
                <w:sz w:val="24"/>
              </w:rPr>
              <w:t>2. Человек</w:t>
            </w:r>
            <w:r>
              <w:rPr>
                <w:b/>
                <w:spacing w:val="-1"/>
                <w:sz w:val="24"/>
              </w:rPr>
              <w:t xml:space="preserve"> </w:t>
            </w:r>
            <w:r>
              <w:rPr>
                <w:b/>
                <w:sz w:val="24"/>
              </w:rPr>
              <w:t>и</w:t>
            </w:r>
            <w:r>
              <w:rPr>
                <w:b/>
                <w:spacing w:val="-1"/>
                <w:sz w:val="24"/>
              </w:rPr>
              <w:t xml:space="preserve"> </w:t>
            </w:r>
            <w:r>
              <w:rPr>
                <w:b/>
                <w:sz w:val="24"/>
              </w:rPr>
              <w:t>природа</w:t>
            </w:r>
          </w:p>
        </w:tc>
      </w:tr>
      <w:tr w:rsidR="00676A99">
        <w:trPr>
          <w:trHeight w:val="681"/>
        </w:trPr>
        <w:tc>
          <w:tcPr>
            <w:tcW w:w="1212" w:type="dxa"/>
          </w:tcPr>
          <w:p w:rsidR="00676A99" w:rsidRDefault="003D1F18">
            <w:pPr>
              <w:pStyle w:val="TableParagraph"/>
              <w:spacing w:before="199"/>
              <w:ind w:left="100"/>
              <w:rPr>
                <w:sz w:val="24"/>
              </w:rPr>
            </w:pPr>
            <w:r>
              <w:rPr>
                <w:sz w:val="24"/>
              </w:rPr>
              <w:t>2.1</w:t>
            </w:r>
          </w:p>
        </w:tc>
        <w:tc>
          <w:tcPr>
            <w:tcW w:w="4500" w:type="dxa"/>
          </w:tcPr>
          <w:p w:rsidR="00676A99" w:rsidRDefault="003D1F18">
            <w:pPr>
              <w:pStyle w:val="TableParagraph"/>
              <w:spacing w:before="7" w:line="310" w:lineRule="atLeast"/>
              <w:ind w:left="233" w:right="1014"/>
              <w:rPr>
                <w:sz w:val="24"/>
              </w:rPr>
            </w:pPr>
            <w:r>
              <w:rPr>
                <w:sz w:val="24"/>
              </w:rPr>
              <w:t>Методы</w:t>
            </w:r>
            <w:r>
              <w:rPr>
                <w:spacing w:val="-8"/>
                <w:sz w:val="24"/>
              </w:rPr>
              <w:t xml:space="preserve"> </w:t>
            </w:r>
            <w:r>
              <w:rPr>
                <w:sz w:val="24"/>
              </w:rPr>
              <w:t>познания</w:t>
            </w:r>
            <w:r>
              <w:rPr>
                <w:spacing w:val="-6"/>
                <w:sz w:val="24"/>
              </w:rPr>
              <w:t xml:space="preserve"> </w:t>
            </w:r>
            <w:r>
              <w:rPr>
                <w:sz w:val="24"/>
              </w:rPr>
              <w:t>окружающей</w:t>
            </w:r>
            <w:r>
              <w:rPr>
                <w:spacing w:val="-57"/>
                <w:sz w:val="24"/>
              </w:rPr>
              <w:t xml:space="preserve"> </w:t>
            </w:r>
            <w:r>
              <w:rPr>
                <w:sz w:val="24"/>
              </w:rPr>
              <w:t>природы.</w:t>
            </w:r>
            <w:r>
              <w:rPr>
                <w:spacing w:val="-2"/>
                <w:sz w:val="24"/>
              </w:rPr>
              <w:t xml:space="preserve"> </w:t>
            </w:r>
            <w:r>
              <w:rPr>
                <w:sz w:val="24"/>
              </w:rPr>
              <w:t>Солнечная</w:t>
            </w:r>
            <w:r>
              <w:rPr>
                <w:spacing w:val="-1"/>
                <w:sz w:val="24"/>
              </w:rPr>
              <w:t xml:space="preserve"> </w:t>
            </w:r>
            <w:r>
              <w:rPr>
                <w:sz w:val="24"/>
              </w:rPr>
              <w:t>система</w:t>
            </w:r>
          </w:p>
        </w:tc>
        <w:tc>
          <w:tcPr>
            <w:tcW w:w="1600" w:type="dxa"/>
          </w:tcPr>
          <w:p w:rsidR="00676A99" w:rsidRDefault="003D1F18">
            <w:pPr>
              <w:pStyle w:val="TableParagraph"/>
              <w:spacing w:before="199"/>
              <w:ind w:left="192"/>
              <w:jc w:val="center"/>
              <w:rPr>
                <w:sz w:val="24"/>
              </w:rPr>
            </w:pPr>
            <w:r>
              <w:rPr>
                <w:sz w:val="24"/>
              </w:rPr>
              <w:t>5</w:t>
            </w:r>
          </w:p>
        </w:tc>
        <w:tc>
          <w:tcPr>
            <w:tcW w:w="1843" w:type="dxa"/>
          </w:tcPr>
          <w:p w:rsidR="00676A99" w:rsidRDefault="00676A99">
            <w:pPr>
              <w:pStyle w:val="TableParagraph"/>
            </w:pPr>
          </w:p>
        </w:tc>
        <w:tc>
          <w:tcPr>
            <w:tcW w:w="1908" w:type="dxa"/>
          </w:tcPr>
          <w:p w:rsidR="00676A99" w:rsidRDefault="00676A99">
            <w:pPr>
              <w:pStyle w:val="TableParagraph"/>
            </w:pPr>
          </w:p>
        </w:tc>
        <w:tc>
          <w:tcPr>
            <w:tcW w:w="2836" w:type="dxa"/>
          </w:tcPr>
          <w:p w:rsidR="00676A99" w:rsidRDefault="003D1F18">
            <w:pPr>
              <w:pStyle w:val="TableParagraph"/>
              <w:spacing w:before="55"/>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8"/>
            </w:pPr>
            <w:hyperlink r:id="rId250">
              <w:r w:rsidR="003D1F18">
                <w:rPr>
                  <w:color w:val="0000FF"/>
                  <w:u w:val="single" w:color="0000FF"/>
                </w:rPr>
                <w:t>https://m.edsoo.ru/7f412850</w:t>
              </w:r>
            </w:hyperlink>
          </w:p>
        </w:tc>
      </w:tr>
      <w:tr w:rsidR="00676A99">
        <w:trPr>
          <w:trHeight w:val="678"/>
        </w:trPr>
        <w:tc>
          <w:tcPr>
            <w:tcW w:w="1212" w:type="dxa"/>
          </w:tcPr>
          <w:p w:rsidR="00676A99" w:rsidRDefault="003D1F18">
            <w:pPr>
              <w:pStyle w:val="TableParagraph"/>
              <w:spacing w:before="199"/>
              <w:ind w:left="100"/>
              <w:rPr>
                <w:sz w:val="24"/>
              </w:rPr>
            </w:pPr>
            <w:r>
              <w:rPr>
                <w:sz w:val="24"/>
              </w:rPr>
              <w:t>2.2</w:t>
            </w:r>
          </w:p>
        </w:tc>
        <w:tc>
          <w:tcPr>
            <w:tcW w:w="4500" w:type="dxa"/>
          </w:tcPr>
          <w:p w:rsidR="00676A99" w:rsidRDefault="003D1F18">
            <w:pPr>
              <w:pStyle w:val="TableParagraph"/>
              <w:spacing w:before="7" w:line="310" w:lineRule="atLeast"/>
              <w:ind w:left="233" w:right="113"/>
              <w:rPr>
                <w:sz w:val="24"/>
              </w:rPr>
            </w:pPr>
            <w:r>
              <w:rPr>
                <w:sz w:val="24"/>
              </w:rPr>
              <w:t>Формы</w:t>
            </w:r>
            <w:r>
              <w:rPr>
                <w:spacing w:val="-5"/>
                <w:sz w:val="24"/>
              </w:rPr>
              <w:t xml:space="preserve"> </w:t>
            </w:r>
            <w:r>
              <w:rPr>
                <w:sz w:val="24"/>
              </w:rPr>
              <w:t>земной</w:t>
            </w:r>
            <w:r>
              <w:rPr>
                <w:spacing w:val="-3"/>
                <w:sz w:val="24"/>
              </w:rPr>
              <w:t xml:space="preserve"> </w:t>
            </w:r>
            <w:r>
              <w:rPr>
                <w:sz w:val="24"/>
              </w:rPr>
              <w:t>поверхности. Водоемы</w:t>
            </w:r>
            <w:r>
              <w:rPr>
                <w:spacing w:val="-3"/>
                <w:sz w:val="24"/>
              </w:rPr>
              <w:t xml:space="preserve"> </w:t>
            </w:r>
            <w:r>
              <w:rPr>
                <w:sz w:val="24"/>
              </w:rPr>
              <w:t>и</w:t>
            </w:r>
            <w:r>
              <w:rPr>
                <w:spacing w:val="-57"/>
                <w:sz w:val="24"/>
              </w:rPr>
              <w:t xml:space="preserve"> </w:t>
            </w:r>
            <w:r>
              <w:rPr>
                <w:sz w:val="24"/>
              </w:rPr>
              <w:t>их</w:t>
            </w:r>
            <w:r>
              <w:rPr>
                <w:spacing w:val="1"/>
                <w:sz w:val="24"/>
              </w:rPr>
              <w:t xml:space="preserve"> </w:t>
            </w:r>
            <w:r>
              <w:rPr>
                <w:sz w:val="24"/>
              </w:rPr>
              <w:t>разнообразие</w:t>
            </w:r>
          </w:p>
        </w:tc>
        <w:tc>
          <w:tcPr>
            <w:tcW w:w="1600" w:type="dxa"/>
          </w:tcPr>
          <w:p w:rsidR="00676A99" w:rsidRDefault="003D1F18">
            <w:pPr>
              <w:pStyle w:val="TableParagraph"/>
              <w:spacing w:before="199"/>
              <w:ind w:left="192"/>
              <w:jc w:val="center"/>
              <w:rPr>
                <w:sz w:val="24"/>
              </w:rPr>
            </w:pPr>
            <w:r>
              <w:rPr>
                <w:sz w:val="24"/>
              </w:rPr>
              <w:t>9</w:t>
            </w:r>
          </w:p>
        </w:tc>
        <w:tc>
          <w:tcPr>
            <w:tcW w:w="1843" w:type="dxa"/>
          </w:tcPr>
          <w:p w:rsidR="00676A99" w:rsidRDefault="00676A99">
            <w:pPr>
              <w:pStyle w:val="TableParagraph"/>
            </w:pPr>
          </w:p>
        </w:tc>
        <w:tc>
          <w:tcPr>
            <w:tcW w:w="1908" w:type="dxa"/>
          </w:tcPr>
          <w:p w:rsidR="00676A99" w:rsidRDefault="00676A99">
            <w:pPr>
              <w:pStyle w:val="TableParagraph"/>
            </w:pPr>
          </w:p>
        </w:tc>
        <w:tc>
          <w:tcPr>
            <w:tcW w:w="2836" w:type="dxa"/>
          </w:tcPr>
          <w:p w:rsidR="00676A99" w:rsidRDefault="003D1F18">
            <w:pPr>
              <w:pStyle w:val="TableParagraph"/>
              <w:spacing w:before="53"/>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8"/>
            </w:pPr>
            <w:hyperlink r:id="rId251">
              <w:r w:rsidR="003D1F18">
                <w:rPr>
                  <w:color w:val="0000FF"/>
                  <w:u w:val="single" w:color="0000FF"/>
                </w:rPr>
                <w:t>https://m.edsoo.ru/7f412850</w:t>
              </w:r>
            </w:hyperlink>
          </w:p>
        </w:tc>
      </w:tr>
      <w:tr w:rsidR="00676A99">
        <w:trPr>
          <w:trHeight w:val="998"/>
        </w:trPr>
        <w:tc>
          <w:tcPr>
            <w:tcW w:w="1212" w:type="dxa"/>
          </w:tcPr>
          <w:p w:rsidR="00676A99" w:rsidRDefault="00676A99">
            <w:pPr>
              <w:pStyle w:val="TableParagraph"/>
              <w:spacing w:before="1"/>
              <w:rPr>
                <w:b/>
                <w:sz w:val="31"/>
              </w:rPr>
            </w:pPr>
          </w:p>
          <w:p w:rsidR="00676A99" w:rsidRDefault="003D1F18">
            <w:pPr>
              <w:pStyle w:val="TableParagraph"/>
              <w:ind w:left="100"/>
              <w:rPr>
                <w:sz w:val="24"/>
              </w:rPr>
            </w:pPr>
            <w:r>
              <w:rPr>
                <w:sz w:val="24"/>
              </w:rPr>
              <w:t>2.3</w:t>
            </w:r>
          </w:p>
        </w:tc>
        <w:tc>
          <w:tcPr>
            <w:tcW w:w="4500" w:type="dxa"/>
          </w:tcPr>
          <w:p w:rsidR="00676A99" w:rsidRDefault="003D1F18">
            <w:pPr>
              <w:pStyle w:val="TableParagraph"/>
              <w:spacing w:before="41" w:line="276" w:lineRule="auto"/>
              <w:ind w:left="233" w:right="454"/>
              <w:rPr>
                <w:sz w:val="24"/>
              </w:rPr>
            </w:pPr>
            <w:r>
              <w:rPr>
                <w:sz w:val="24"/>
              </w:rPr>
              <w:t>Природные зоны России: общее</w:t>
            </w:r>
            <w:r>
              <w:rPr>
                <w:spacing w:val="1"/>
                <w:sz w:val="24"/>
              </w:rPr>
              <w:t xml:space="preserve"> </w:t>
            </w:r>
            <w:r>
              <w:rPr>
                <w:sz w:val="24"/>
              </w:rPr>
              <w:t>представление,</w:t>
            </w:r>
            <w:r>
              <w:rPr>
                <w:spacing w:val="-4"/>
                <w:sz w:val="24"/>
              </w:rPr>
              <w:t xml:space="preserve"> </w:t>
            </w:r>
            <w:r>
              <w:rPr>
                <w:sz w:val="24"/>
              </w:rPr>
              <w:t>основные</w:t>
            </w:r>
            <w:r>
              <w:rPr>
                <w:spacing w:val="-6"/>
                <w:sz w:val="24"/>
              </w:rPr>
              <w:t xml:space="preserve"> </w:t>
            </w:r>
            <w:r>
              <w:rPr>
                <w:sz w:val="24"/>
              </w:rPr>
              <w:t>природные</w:t>
            </w:r>
          </w:p>
          <w:p w:rsidR="00676A99" w:rsidRDefault="003D1F18">
            <w:pPr>
              <w:pStyle w:val="TableParagraph"/>
              <w:spacing w:line="275" w:lineRule="exact"/>
              <w:ind w:left="233"/>
              <w:rPr>
                <w:sz w:val="24"/>
              </w:rPr>
            </w:pPr>
            <w:r>
              <w:rPr>
                <w:sz w:val="24"/>
              </w:rPr>
              <w:t>зоны</w:t>
            </w:r>
          </w:p>
        </w:tc>
        <w:tc>
          <w:tcPr>
            <w:tcW w:w="1600" w:type="dxa"/>
          </w:tcPr>
          <w:p w:rsidR="00676A99" w:rsidRDefault="00676A99">
            <w:pPr>
              <w:pStyle w:val="TableParagraph"/>
              <w:spacing w:before="1"/>
              <w:rPr>
                <w:b/>
                <w:sz w:val="31"/>
              </w:rPr>
            </w:pPr>
          </w:p>
          <w:p w:rsidR="00676A99" w:rsidRDefault="003D1F18">
            <w:pPr>
              <w:pStyle w:val="TableParagraph"/>
              <w:ind w:left="192"/>
              <w:jc w:val="center"/>
              <w:rPr>
                <w:sz w:val="24"/>
              </w:rPr>
            </w:pPr>
            <w:r>
              <w:rPr>
                <w:sz w:val="24"/>
              </w:rPr>
              <w:t>5</w:t>
            </w:r>
          </w:p>
        </w:tc>
        <w:tc>
          <w:tcPr>
            <w:tcW w:w="1843" w:type="dxa"/>
          </w:tcPr>
          <w:p w:rsidR="00676A99" w:rsidRDefault="00676A99">
            <w:pPr>
              <w:pStyle w:val="TableParagraph"/>
            </w:pPr>
          </w:p>
        </w:tc>
        <w:tc>
          <w:tcPr>
            <w:tcW w:w="1908" w:type="dxa"/>
          </w:tcPr>
          <w:p w:rsidR="00676A99" w:rsidRDefault="00676A99">
            <w:pPr>
              <w:pStyle w:val="TableParagraph"/>
            </w:pPr>
          </w:p>
        </w:tc>
        <w:tc>
          <w:tcPr>
            <w:tcW w:w="2836" w:type="dxa"/>
          </w:tcPr>
          <w:p w:rsidR="00676A99" w:rsidRDefault="003D1F18">
            <w:pPr>
              <w:pStyle w:val="TableParagraph"/>
              <w:spacing w:before="211"/>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8"/>
            </w:pPr>
            <w:hyperlink r:id="rId252">
              <w:r w:rsidR="003D1F18">
                <w:rPr>
                  <w:color w:val="0000FF"/>
                  <w:u w:val="single" w:color="0000FF"/>
                </w:rPr>
                <w:t>https://m.edsoo.ru/7f412850</w:t>
              </w:r>
            </w:hyperlink>
          </w:p>
        </w:tc>
      </w:tr>
      <w:tr w:rsidR="00676A99">
        <w:trPr>
          <w:trHeight w:val="993"/>
        </w:trPr>
        <w:tc>
          <w:tcPr>
            <w:tcW w:w="1212" w:type="dxa"/>
          </w:tcPr>
          <w:p w:rsidR="00676A99" w:rsidRDefault="00676A99">
            <w:pPr>
              <w:pStyle w:val="TableParagraph"/>
              <w:spacing w:before="1"/>
              <w:rPr>
                <w:b/>
                <w:sz w:val="31"/>
              </w:rPr>
            </w:pPr>
          </w:p>
          <w:p w:rsidR="00676A99" w:rsidRDefault="003D1F18">
            <w:pPr>
              <w:pStyle w:val="TableParagraph"/>
              <w:ind w:left="100"/>
              <w:rPr>
                <w:sz w:val="24"/>
              </w:rPr>
            </w:pPr>
            <w:r>
              <w:rPr>
                <w:sz w:val="24"/>
              </w:rPr>
              <w:t>2.4</w:t>
            </w:r>
          </w:p>
        </w:tc>
        <w:tc>
          <w:tcPr>
            <w:tcW w:w="4500" w:type="dxa"/>
          </w:tcPr>
          <w:p w:rsidR="00676A99" w:rsidRDefault="003D1F18">
            <w:pPr>
              <w:pStyle w:val="TableParagraph"/>
              <w:spacing w:before="38"/>
              <w:ind w:left="233"/>
              <w:rPr>
                <w:sz w:val="24"/>
              </w:rPr>
            </w:pPr>
            <w:r>
              <w:rPr>
                <w:sz w:val="24"/>
              </w:rPr>
              <w:t>Природные</w:t>
            </w:r>
            <w:r>
              <w:rPr>
                <w:spacing w:val="-4"/>
                <w:sz w:val="24"/>
              </w:rPr>
              <w:t xml:space="preserve"> </w:t>
            </w:r>
            <w:r>
              <w:rPr>
                <w:sz w:val="24"/>
              </w:rPr>
              <w:t>и</w:t>
            </w:r>
            <w:r>
              <w:rPr>
                <w:spacing w:val="-2"/>
                <w:sz w:val="24"/>
              </w:rPr>
              <w:t xml:space="preserve"> </w:t>
            </w:r>
            <w:r>
              <w:rPr>
                <w:sz w:val="24"/>
              </w:rPr>
              <w:t>культурные</w:t>
            </w:r>
            <w:r>
              <w:rPr>
                <w:spacing w:val="-3"/>
                <w:sz w:val="24"/>
              </w:rPr>
              <w:t xml:space="preserve"> </w:t>
            </w:r>
            <w:r>
              <w:rPr>
                <w:sz w:val="24"/>
              </w:rPr>
              <w:t>объекты</w:t>
            </w:r>
          </w:p>
          <w:p w:rsidR="00676A99" w:rsidRDefault="003D1F18">
            <w:pPr>
              <w:pStyle w:val="TableParagraph"/>
              <w:spacing w:before="10" w:line="310" w:lineRule="atLeast"/>
              <w:ind w:left="233" w:right="345"/>
              <w:rPr>
                <w:sz w:val="24"/>
              </w:rPr>
            </w:pPr>
            <w:r>
              <w:rPr>
                <w:sz w:val="24"/>
              </w:rPr>
              <w:t>Всемирного наследия. Экологические</w:t>
            </w:r>
            <w:r>
              <w:rPr>
                <w:spacing w:val="-57"/>
                <w:sz w:val="24"/>
              </w:rPr>
              <w:t xml:space="preserve"> </w:t>
            </w:r>
            <w:r>
              <w:rPr>
                <w:sz w:val="24"/>
              </w:rPr>
              <w:t>проблемы</w:t>
            </w:r>
          </w:p>
        </w:tc>
        <w:tc>
          <w:tcPr>
            <w:tcW w:w="1600" w:type="dxa"/>
          </w:tcPr>
          <w:p w:rsidR="00676A99" w:rsidRDefault="00676A99">
            <w:pPr>
              <w:pStyle w:val="TableParagraph"/>
              <w:spacing w:before="1"/>
              <w:rPr>
                <w:b/>
                <w:sz w:val="31"/>
              </w:rPr>
            </w:pPr>
          </w:p>
          <w:p w:rsidR="00676A99" w:rsidRDefault="003D1F18">
            <w:pPr>
              <w:pStyle w:val="TableParagraph"/>
              <w:ind w:left="192"/>
              <w:jc w:val="center"/>
              <w:rPr>
                <w:sz w:val="24"/>
              </w:rPr>
            </w:pPr>
            <w:r>
              <w:rPr>
                <w:sz w:val="24"/>
              </w:rPr>
              <w:t>5</w:t>
            </w:r>
          </w:p>
        </w:tc>
        <w:tc>
          <w:tcPr>
            <w:tcW w:w="1843" w:type="dxa"/>
          </w:tcPr>
          <w:p w:rsidR="00676A99" w:rsidRDefault="00676A99">
            <w:pPr>
              <w:pStyle w:val="TableParagraph"/>
            </w:pPr>
          </w:p>
        </w:tc>
        <w:tc>
          <w:tcPr>
            <w:tcW w:w="1908" w:type="dxa"/>
          </w:tcPr>
          <w:p w:rsidR="00676A99" w:rsidRDefault="00676A99">
            <w:pPr>
              <w:pStyle w:val="TableParagraph"/>
            </w:pPr>
          </w:p>
        </w:tc>
        <w:tc>
          <w:tcPr>
            <w:tcW w:w="2836" w:type="dxa"/>
          </w:tcPr>
          <w:p w:rsidR="00676A99" w:rsidRDefault="003D1F18">
            <w:pPr>
              <w:pStyle w:val="TableParagraph"/>
              <w:spacing w:before="211"/>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8"/>
            </w:pPr>
            <w:hyperlink r:id="rId253">
              <w:r w:rsidR="003D1F18">
                <w:rPr>
                  <w:color w:val="0000FF"/>
                  <w:u w:val="single" w:color="0000FF"/>
                </w:rPr>
                <w:t>https://m.edsoo.ru/7f412850</w:t>
              </w:r>
            </w:hyperlink>
          </w:p>
        </w:tc>
      </w:tr>
    </w:tbl>
    <w:p w:rsidR="00676A99" w:rsidRDefault="00676A99">
      <w:pPr>
        <w:sectPr w:rsidR="00676A99">
          <w:pgSz w:w="16390" w:h="11910" w:orient="landscape"/>
          <w:pgMar w:top="1060" w:right="720" w:bottom="108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212"/>
        <w:gridCol w:w="4500"/>
        <w:gridCol w:w="1600"/>
        <w:gridCol w:w="1843"/>
        <w:gridCol w:w="1908"/>
        <w:gridCol w:w="2836"/>
      </w:tblGrid>
      <w:tr w:rsidR="00676A99">
        <w:trPr>
          <w:trHeight w:val="554"/>
        </w:trPr>
        <w:tc>
          <w:tcPr>
            <w:tcW w:w="5712"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00" w:type="dxa"/>
          </w:tcPr>
          <w:p w:rsidR="00676A99" w:rsidRDefault="003D1F18">
            <w:pPr>
              <w:pStyle w:val="TableParagraph"/>
              <w:spacing w:before="137"/>
              <w:ind w:left="773"/>
              <w:rPr>
                <w:sz w:val="24"/>
              </w:rPr>
            </w:pPr>
            <w:r>
              <w:rPr>
                <w:sz w:val="24"/>
              </w:rPr>
              <w:t>24</w:t>
            </w:r>
          </w:p>
        </w:tc>
        <w:tc>
          <w:tcPr>
            <w:tcW w:w="6587" w:type="dxa"/>
            <w:gridSpan w:val="3"/>
          </w:tcPr>
          <w:p w:rsidR="00676A99" w:rsidRDefault="00676A99">
            <w:pPr>
              <w:pStyle w:val="TableParagraph"/>
            </w:pPr>
          </w:p>
        </w:tc>
      </w:tr>
      <w:tr w:rsidR="00676A99">
        <w:trPr>
          <w:trHeight w:val="362"/>
        </w:trPr>
        <w:tc>
          <w:tcPr>
            <w:tcW w:w="13899" w:type="dxa"/>
            <w:gridSpan w:val="6"/>
          </w:tcPr>
          <w:p w:rsidR="00676A99" w:rsidRDefault="003D1F18">
            <w:pPr>
              <w:pStyle w:val="TableParagraph"/>
              <w:spacing w:before="46"/>
              <w:ind w:left="235"/>
              <w:rPr>
                <w:b/>
                <w:sz w:val="24"/>
              </w:rPr>
            </w:pPr>
            <w:r>
              <w:rPr>
                <w:b/>
                <w:sz w:val="24"/>
              </w:rPr>
              <w:t>Раздел</w:t>
            </w:r>
            <w:r>
              <w:rPr>
                <w:b/>
                <w:spacing w:val="-3"/>
                <w:sz w:val="24"/>
              </w:rPr>
              <w:t xml:space="preserve"> </w:t>
            </w:r>
            <w:r>
              <w:rPr>
                <w:b/>
                <w:sz w:val="24"/>
              </w:rPr>
              <w:t>3.</w:t>
            </w:r>
            <w:r>
              <w:rPr>
                <w:b/>
                <w:spacing w:val="-2"/>
                <w:sz w:val="24"/>
              </w:rPr>
              <w:t xml:space="preserve"> </w:t>
            </w:r>
            <w:r>
              <w:rPr>
                <w:b/>
                <w:sz w:val="24"/>
              </w:rPr>
              <w:t>Правила</w:t>
            </w:r>
            <w:r>
              <w:rPr>
                <w:b/>
                <w:spacing w:val="-3"/>
                <w:sz w:val="24"/>
              </w:rPr>
              <w:t xml:space="preserve"> </w:t>
            </w:r>
            <w:r>
              <w:rPr>
                <w:b/>
                <w:sz w:val="24"/>
              </w:rPr>
              <w:t>безопасной</w:t>
            </w:r>
            <w:r>
              <w:rPr>
                <w:b/>
                <w:spacing w:val="-2"/>
                <w:sz w:val="24"/>
              </w:rPr>
              <w:t xml:space="preserve"> </w:t>
            </w:r>
            <w:r>
              <w:rPr>
                <w:b/>
                <w:sz w:val="24"/>
              </w:rPr>
              <w:t>жизнедеятельности</w:t>
            </w:r>
          </w:p>
        </w:tc>
      </w:tr>
      <w:tr w:rsidR="00676A99">
        <w:trPr>
          <w:trHeight w:val="681"/>
        </w:trPr>
        <w:tc>
          <w:tcPr>
            <w:tcW w:w="1212" w:type="dxa"/>
          </w:tcPr>
          <w:p w:rsidR="00676A99" w:rsidRDefault="003D1F18">
            <w:pPr>
              <w:pStyle w:val="TableParagraph"/>
              <w:spacing w:before="199"/>
              <w:ind w:left="100"/>
              <w:rPr>
                <w:sz w:val="24"/>
              </w:rPr>
            </w:pPr>
            <w:r>
              <w:rPr>
                <w:sz w:val="24"/>
              </w:rPr>
              <w:t>3.1</w:t>
            </w:r>
          </w:p>
        </w:tc>
        <w:tc>
          <w:tcPr>
            <w:tcW w:w="4500" w:type="dxa"/>
          </w:tcPr>
          <w:p w:rsidR="00676A99" w:rsidRDefault="003D1F18">
            <w:pPr>
              <w:pStyle w:val="TableParagraph"/>
              <w:spacing w:before="7" w:line="310" w:lineRule="atLeast"/>
              <w:ind w:left="233" w:right="328"/>
              <w:rPr>
                <w:sz w:val="24"/>
              </w:rPr>
            </w:pPr>
            <w:r>
              <w:rPr>
                <w:sz w:val="24"/>
              </w:rPr>
              <w:t>Здоровый образ жизни: профилактика</w:t>
            </w:r>
            <w:r>
              <w:rPr>
                <w:spacing w:val="-57"/>
                <w:sz w:val="24"/>
              </w:rPr>
              <w:t xml:space="preserve"> </w:t>
            </w:r>
            <w:r>
              <w:rPr>
                <w:sz w:val="24"/>
              </w:rPr>
              <w:t>вредных привычек</w:t>
            </w:r>
          </w:p>
        </w:tc>
        <w:tc>
          <w:tcPr>
            <w:tcW w:w="1600" w:type="dxa"/>
          </w:tcPr>
          <w:p w:rsidR="00676A99" w:rsidRDefault="003D1F18">
            <w:pPr>
              <w:pStyle w:val="TableParagraph"/>
              <w:spacing w:before="199"/>
              <w:ind w:left="833"/>
              <w:rPr>
                <w:sz w:val="24"/>
              </w:rPr>
            </w:pPr>
            <w:r>
              <w:rPr>
                <w:sz w:val="24"/>
              </w:rPr>
              <w:t>1</w:t>
            </w:r>
          </w:p>
        </w:tc>
        <w:tc>
          <w:tcPr>
            <w:tcW w:w="1843" w:type="dxa"/>
          </w:tcPr>
          <w:p w:rsidR="00676A99" w:rsidRDefault="00676A99">
            <w:pPr>
              <w:pStyle w:val="TableParagraph"/>
            </w:pPr>
          </w:p>
        </w:tc>
        <w:tc>
          <w:tcPr>
            <w:tcW w:w="1908" w:type="dxa"/>
          </w:tcPr>
          <w:p w:rsidR="00676A99" w:rsidRDefault="00676A99">
            <w:pPr>
              <w:pStyle w:val="TableParagraph"/>
            </w:pPr>
          </w:p>
        </w:tc>
        <w:tc>
          <w:tcPr>
            <w:tcW w:w="2836" w:type="dxa"/>
          </w:tcPr>
          <w:p w:rsidR="00676A99" w:rsidRDefault="003D1F18">
            <w:pPr>
              <w:pStyle w:val="TableParagraph"/>
              <w:spacing w:before="55"/>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8"/>
            </w:pPr>
            <w:hyperlink r:id="rId254">
              <w:r w:rsidR="003D1F18">
                <w:rPr>
                  <w:color w:val="0000FF"/>
                  <w:u w:val="single" w:color="0000FF"/>
                </w:rPr>
                <w:t>https://m.edsoo.ru/7f412850</w:t>
              </w:r>
            </w:hyperlink>
          </w:p>
        </w:tc>
      </w:tr>
      <w:tr w:rsidR="00676A99">
        <w:trPr>
          <w:trHeight w:val="678"/>
        </w:trPr>
        <w:tc>
          <w:tcPr>
            <w:tcW w:w="1212" w:type="dxa"/>
          </w:tcPr>
          <w:p w:rsidR="00676A99" w:rsidRDefault="003D1F18">
            <w:pPr>
              <w:pStyle w:val="TableParagraph"/>
              <w:spacing w:before="199"/>
              <w:ind w:left="100"/>
              <w:rPr>
                <w:sz w:val="24"/>
              </w:rPr>
            </w:pPr>
            <w:r>
              <w:rPr>
                <w:sz w:val="24"/>
              </w:rPr>
              <w:t>3.2</w:t>
            </w:r>
          </w:p>
        </w:tc>
        <w:tc>
          <w:tcPr>
            <w:tcW w:w="4500" w:type="dxa"/>
          </w:tcPr>
          <w:p w:rsidR="00676A99" w:rsidRDefault="003D1F18">
            <w:pPr>
              <w:pStyle w:val="TableParagraph"/>
              <w:spacing w:before="7" w:line="310" w:lineRule="atLeast"/>
              <w:ind w:left="233" w:right="307"/>
              <w:rPr>
                <w:sz w:val="24"/>
              </w:rPr>
            </w:pPr>
            <w:r>
              <w:rPr>
                <w:sz w:val="24"/>
              </w:rPr>
              <w:t>Безопасность</w:t>
            </w:r>
            <w:r>
              <w:rPr>
                <w:spacing w:val="-5"/>
                <w:sz w:val="24"/>
              </w:rPr>
              <w:t xml:space="preserve"> </w:t>
            </w:r>
            <w:r>
              <w:rPr>
                <w:sz w:val="24"/>
              </w:rPr>
              <w:t>в</w:t>
            </w:r>
            <w:r>
              <w:rPr>
                <w:spacing w:val="-5"/>
                <w:sz w:val="24"/>
              </w:rPr>
              <w:t xml:space="preserve"> </w:t>
            </w:r>
            <w:r>
              <w:rPr>
                <w:sz w:val="24"/>
              </w:rPr>
              <w:t>городе.</w:t>
            </w:r>
            <w:r>
              <w:rPr>
                <w:spacing w:val="-5"/>
                <w:sz w:val="24"/>
              </w:rPr>
              <w:t xml:space="preserve"> </w:t>
            </w:r>
            <w:r>
              <w:rPr>
                <w:sz w:val="24"/>
              </w:rPr>
              <w:t>Безопасность</w:t>
            </w:r>
            <w:r>
              <w:rPr>
                <w:spacing w:val="-4"/>
                <w:sz w:val="24"/>
              </w:rPr>
              <w:t xml:space="preserve"> </w:t>
            </w:r>
            <w:r>
              <w:rPr>
                <w:sz w:val="24"/>
              </w:rPr>
              <w:t>в</w:t>
            </w:r>
            <w:r>
              <w:rPr>
                <w:spacing w:val="-57"/>
                <w:sz w:val="24"/>
              </w:rPr>
              <w:t xml:space="preserve"> </w:t>
            </w:r>
            <w:r>
              <w:rPr>
                <w:sz w:val="24"/>
              </w:rPr>
              <w:t>сети</w:t>
            </w:r>
            <w:r>
              <w:rPr>
                <w:spacing w:val="-1"/>
                <w:sz w:val="24"/>
              </w:rPr>
              <w:t xml:space="preserve"> </w:t>
            </w:r>
            <w:r>
              <w:rPr>
                <w:sz w:val="24"/>
              </w:rPr>
              <w:t>Интернет</w:t>
            </w:r>
          </w:p>
        </w:tc>
        <w:tc>
          <w:tcPr>
            <w:tcW w:w="1600" w:type="dxa"/>
          </w:tcPr>
          <w:p w:rsidR="00676A99" w:rsidRDefault="003D1F18">
            <w:pPr>
              <w:pStyle w:val="TableParagraph"/>
              <w:spacing w:before="199"/>
              <w:ind w:left="833"/>
              <w:rPr>
                <w:sz w:val="24"/>
              </w:rPr>
            </w:pPr>
            <w:r>
              <w:rPr>
                <w:sz w:val="24"/>
              </w:rPr>
              <w:t>4</w:t>
            </w:r>
          </w:p>
        </w:tc>
        <w:tc>
          <w:tcPr>
            <w:tcW w:w="1843" w:type="dxa"/>
          </w:tcPr>
          <w:p w:rsidR="00676A99" w:rsidRDefault="00676A99">
            <w:pPr>
              <w:pStyle w:val="TableParagraph"/>
            </w:pPr>
          </w:p>
        </w:tc>
        <w:tc>
          <w:tcPr>
            <w:tcW w:w="1908" w:type="dxa"/>
          </w:tcPr>
          <w:p w:rsidR="00676A99" w:rsidRDefault="00676A99">
            <w:pPr>
              <w:pStyle w:val="TableParagraph"/>
            </w:pPr>
          </w:p>
        </w:tc>
        <w:tc>
          <w:tcPr>
            <w:tcW w:w="2836" w:type="dxa"/>
          </w:tcPr>
          <w:p w:rsidR="00676A99" w:rsidRDefault="003D1F18">
            <w:pPr>
              <w:pStyle w:val="TableParagraph"/>
              <w:spacing w:before="53"/>
              <w:ind w:left="238"/>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8"/>
            </w:pPr>
            <w:hyperlink r:id="rId255">
              <w:r w:rsidR="003D1F18">
                <w:rPr>
                  <w:color w:val="0000FF"/>
                  <w:u w:val="single" w:color="0000FF"/>
                </w:rPr>
                <w:t>https://m.edsoo.ru/7f412850</w:t>
              </w:r>
            </w:hyperlink>
          </w:p>
        </w:tc>
      </w:tr>
      <w:tr w:rsidR="00676A99">
        <w:trPr>
          <w:trHeight w:val="554"/>
        </w:trPr>
        <w:tc>
          <w:tcPr>
            <w:tcW w:w="5712"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00" w:type="dxa"/>
          </w:tcPr>
          <w:p w:rsidR="00676A99" w:rsidRDefault="003D1F18">
            <w:pPr>
              <w:pStyle w:val="TableParagraph"/>
              <w:spacing w:before="137"/>
              <w:ind w:left="833"/>
              <w:rPr>
                <w:sz w:val="24"/>
              </w:rPr>
            </w:pPr>
            <w:r>
              <w:rPr>
                <w:sz w:val="24"/>
              </w:rPr>
              <w:t>5</w:t>
            </w:r>
          </w:p>
        </w:tc>
        <w:tc>
          <w:tcPr>
            <w:tcW w:w="6587" w:type="dxa"/>
            <w:gridSpan w:val="3"/>
          </w:tcPr>
          <w:p w:rsidR="00676A99" w:rsidRDefault="00676A99">
            <w:pPr>
              <w:pStyle w:val="TableParagraph"/>
            </w:pPr>
          </w:p>
        </w:tc>
      </w:tr>
      <w:tr w:rsidR="00676A99">
        <w:trPr>
          <w:trHeight w:val="362"/>
        </w:trPr>
        <w:tc>
          <w:tcPr>
            <w:tcW w:w="5712" w:type="dxa"/>
            <w:gridSpan w:val="2"/>
          </w:tcPr>
          <w:p w:rsidR="00676A99" w:rsidRDefault="003D1F18">
            <w:pPr>
              <w:pStyle w:val="TableParagraph"/>
              <w:spacing w:before="41"/>
              <w:ind w:left="235"/>
              <w:rPr>
                <w:sz w:val="24"/>
              </w:rPr>
            </w:pPr>
            <w:r>
              <w:rPr>
                <w:sz w:val="24"/>
              </w:rPr>
              <w:t>Резервное</w:t>
            </w:r>
            <w:r>
              <w:rPr>
                <w:spacing w:val="-4"/>
                <w:sz w:val="24"/>
              </w:rPr>
              <w:t xml:space="preserve"> </w:t>
            </w:r>
            <w:r>
              <w:rPr>
                <w:sz w:val="24"/>
              </w:rPr>
              <w:t>время</w:t>
            </w:r>
          </w:p>
        </w:tc>
        <w:tc>
          <w:tcPr>
            <w:tcW w:w="1600" w:type="dxa"/>
          </w:tcPr>
          <w:p w:rsidR="00676A99" w:rsidRDefault="003D1F18">
            <w:pPr>
              <w:pStyle w:val="TableParagraph"/>
              <w:spacing w:before="41"/>
              <w:ind w:left="833"/>
              <w:rPr>
                <w:sz w:val="24"/>
              </w:rPr>
            </w:pPr>
            <w:r>
              <w:rPr>
                <w:sz w:val="24"/>
              </w:rPr>
              <w:t>6</w:t>
            </w:r>
          </w:p>
        </w:tc>
        <w:tc>
          <w:tcPr>
            <w:tcW w:w="1843" w:type="dxa"/>
          </w:tcPr>
          <w:p w:rsidR="00676A99" w:rsidRDefault="003D1F18">
            <w:pPr>
              <w:pStyle w:val="TableParagraph"/>
              <w:spacing w:before="41"/>
              <w:ind w:right="761"/>
              <w:jc w:val="right"/>
              <w:rPr>
                <w:sz w:val="24"/>
              </w:rPr>
            </w:pPr>
            <w:r>
              <w:rPr>
                <w:sz w:val="24"/>
              </w:rPr>
              <w:t>4</w:t>
            </w:r>
          </w:p>
        </w:tc>
        <w:tc>
          <w:tcPr>
            <w:tcW w:w="1908" w:type="dxa"/>
          </w:tcPr>
          <w:p w:rsidR="00676A99" w:rsidRDefault="00676A99">
            <w:pPr>
              <w:pStyle w:val="TableParagraph"/>
            </w:pPr>
          </w:p>
        </w:tc>
        <w:tc>
          <w:tcPr>
            <w:tcW w:w="2836" w:type="dxa"/>
          </w:tcPr>
          <w:p w:rsidR="00676A99" w:rsidRDefault="00676A99">
            <w:pPr>
              <w:pStyle w:val="TableParagraph"/>
            </w:pPr>
          </w:p>
        </w:tc>
      </w:tr>
      <w:tr w:rsidR="00676A99">
        <w:trPr>
          <w:trHeight w:val="551"/>
        </w:trPr>
        <w:tc>
          <w:tcPr>
            <w:tcW w:w="5712" w:type="dxa"/>
            <w:gridSpan w:val="2"/>
          </w:tcPr>
          <w:p w:rsidR="00676A99" w:rsidRDefault="003D1F18">
            <w:pPr>
              <w:pStyle w:val="TableParagraph"/>
              <w:spacing w:before="137"/>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600" w:type="dxa"/>
          </w:tcPr>
          <w:p w:rsidR="00676A99" w:rsidRDefault="003D1F18">
            <w:pPr>
              <w:pStyle w:val="TableParagraph"/>
              <w:spacing w:before="137"/>
              <w:ind w:left="773"/>
              <w:rPr>
                <w:sz w:val="24"/>
              </w:rPr>
            </w:pPr>
            <w:r>
              <w:rPr>
                <w:sz w:val="24"/>
              </w:rPr>
              <w:t>68</w:t>
            </w:r>
          </w:p>
        </w:tc>
        <w:tc>
          <w:tcPr>
            <w:tcW w:w="1843" w:type="dxa"/>
          </w:tcPr>
          <w:p w:rsidR="00676A99" w:rsidRDefault="003D1F18">
            <w:pPr>
              <w:pStyle w:val="TableParagraph"/>
              <w:spacing w:before="137"/>
              <w:ind w:right="761"/>
              <w:jc w:val="right"/>
              <w:rPr>
                <w:sz w:val="24"/>
              </w:rPr>
            </w:pPr>
            <w:r>
              <w:rPr>
                <w:sz w:val="24"/>
              </w:rPr>
              <w:t>4</w:t>
            </w:r>
          </w:p>
        </w:tc>
        <w:tc>
          <w:tcPr>
            <w:tcW w:w="1908" w:type="dxa"/>
          </w:tcPr>
          <w:p w:rsidR="00676A99" w:rsidRDefault="003D1F18">
            <w:pPr>
              <w:pStyle w:val="TableParagraph"/>
              <w:spacing w:before="137"/>
              <w:ind w:left="194"/>
              <w:jc w:val="center"/>
              <w:rPr>
                <w:sz w:val="24"/>
              </w:rPr>
            </w:pPr>
            <w:r>
              <w:rPr>
                <w:sz w:val="24"/>
              </w:rPr>
              <w:t>0</w:t>
            </w:r>
          </w:p>
        </w:tc>
        <w:tc>
          <w:tcPr>
            <w:tcW w:w="2836" w:type="dxa"/>
          </w:tcPr>
          <w:p w:rsidR="00676A99" w:rsidRDefault="00676A99">
            <w:pPr>
              <w:pStyle w:val="TableParagraph"/>
            </w:pPr>
          </w:p>
        </w:tc>
      </w:tr>
    </w:tbl>
    <w:p w:rsidR="00676A99" w:rsidRDefault="00676A99">
      <w:pPr>
        <w:sectPr w:rsidR="00676A99">
          <w:pgSz w:w="16390" w:h="11910" w:orient="landscape"/>
          <w:pgMar w:top="1100" w:right="720" w:bottom="1080" w:left="1480" w:header="0" w:footer="887" w:gutter="0"/>
          <w:cols w:space="720"/>
        </w:sectPr>
      </w:pPr>
    </w:p>
    <w:p w:rsidR="00676A99" w:rsidRDefault="00D24CCF" w:rsidP="00FF2AC8">
      <w:pPr>
        <w:pStyle w:val="a5"/>
        <w:numPr>
          <w:ilvl w:val="2"/>
          <w:numId w:val="80"/>
        </w:numPr>
        <w:tabs>
          <w:tab w:val="left" w:pos="802"/>
        </w:tabs>
        <w:spacing w:before="70"/>
        <w:ind w:left="802" w:hanging="660"/>
        <w:jc w:val="left"/>
        <w:rPr>
          <w:b/>
          <w:sz w:val="24"/>
        </w:rPr>
      </w:pPr>
      <w:r w:rsidRPr="00D24CCF">
        <w:lastRenderedPageBreak/>
        <w:pict>
          <v:rect id="_x0000_s2068" style="position:absolute;left:0;text-align:left;margin-left:83.65pt;margin-top:22.4pt;width:470.7pt;height:.5pt;z-index:-15724032;mso-wrap-distance-left:0;mso-wrap-distance-right:0;mso-position-horizontal-relative:page" fillcolor="black" stroked="f">
            <w10:wrap type="topAndBottom" anchorx="page"/>
          </v:rect>
        </w:pict>
      </w:r>
      <w:r w:rsidR="003D1F18">
        <w:rPr>
          <w:b/>
          <w:sz w:val="24"/>
        </w:rPr>
        <w:t>ОСНОВЫ</w:t>
      </w:r>
      <w:r w:rsidR="003D1F18">
        <w:rPr>
          <w:b/>
          <w:spacing w:val="-2"/>
          <w:sz w:val="24"/>
        </w:rPr>
        <w:t xml:space="preserve"> </w:t>
      </w:r>
      <w:r w:rsidR="003D1F18">
        <w:rPr>
          <w:b/>
          <w:sz w:val="24"/>
        </w:rPr>
        <w:t>РЕЛИГИОЗНЫХ</w:t>
      </w:r>
      <w:r w:rsidR="003D1F18">
        <w:rPr>
          <w:b/>
          <w:spacing w:val="-3"/>
          <w:sz w:val="24"/>
        </w:rPr>
        <w:t xml:space="preserve"> </w:t>
      </w:r>
      <w:r w:rsidR="003D1F18">
        <w:rPr>
          <w:b/>
          <w:sz w:val="24"/>
        </w:rPr>
        <w:t>КУЛЬТУР</w:t>
      </w:r>
      <w:r w:rsidR="003D1F18">
        <w:rPr>
          <w:b/>
          <w:spacing w:val="-4"/>
          <w:sz w:val="24"/>
        </w:rPr>
        <w:t xml:space="preserve"> </w:t>
      </w:r>
      <w:r w:rsidR="003D1F18">
        <w:rPr>
          <w:b/>
          <w:sz w:val="24"/>
        </w:rPr>
        <w:t>И</w:t>
      </w:r>
      <w:r w:rsidR="003D1F18">
        <w:rPr>
          <w:b/>
          <w:spacing w:val="-2"/>
          <w:sz w:val="24"/>
        </w:rPr>
        <w:t xml:space="preserve"> </w:t>
      </w:r>
      <w:r w:rsidR="003D1F18">
        <w:rPr>
          <w:b/>
          <w:sz w:val="24"/>
        </w:rPr>
        <w:t>СВЕТСКОЙ</w:t>
      </w:r>
      <w:r w:rsidR="003D1F18">
        <w:rPr>
          <w:b/>
          <w:spacing w:val="-1"/>
          <w:sz w:val="24"/>
        </w:rPr>
        <w:t xml:space="preserve"> </w:t>
      </w:r>
      <w:r w:rsidR="003D1F18">
        <w:rPr>
          <w:b/>
          <w:sz w:val="24"/>
        </w:rPr>
        <w:t>ЭТИКИ</w:t>
      </w:r>
    </w:p>
    <w:p w:rsidR="00676A99" w:rsidRDefault="00676A99">
      <w:pPr>
        <w:pStyle w:val="a3"/>
        <w:spacing w:before="4"/>
        <w:ind w:left="0"/>
        <w:rPr>
          <w:b/>
          <w:sz w:val="10"/>
        </w:rPr>
      </w:pPr>
    </w:p>
    <w:p w:rsidR="00676A99" w:rsidRDefault="003D1F18">
      <w:pPr>
        <w:spacing w:before="90"/>
        <w:ind w:left="741"/>
        <w:jc w:val="both"/>
        <w:rPr>
          <w:b/>
          <w:sz w:val="28"/>
        </w:rPr>
      </w:pPr>
      <w:r>
        <w:rPr>
          <w:b/>
          <w:sz w:val="28"/>
        </w:rPr>
        <w:t>ПОЯСНИТЕЛЬНАЯ</w:t>
      </w:r>
      <w:r>
        <w:rPr>
          <w:b/>
          <w:spacing w:val="-4"/>
          <w:sz w:val="28"/>
        </w:rPr>
        <w:t xml:space="preserve"> </w:t>
      </w:r>
      <w:r>
        <w:rPr>
          <w:b/>
          <w:sz w:val="28"/>
        </w:rPr>
        <w:t>ЗАПИСКА</w:t>
      </w:r>
    </w:p>
    <w:p w:rsidR="00676A99" w:rsidRDefault="003D1F18">
      <w:pPr>
        <w:pStyle w:val="Heading1"/>
        <w:spacing w:before="34"/>
      </w:pPr>
      <w:r>
        <w:t>ПОЯСНИТЕЛЬНАЯ</w:t>
      </w:r>
      <w:r>
        <w:rPr>
          <w:spacing w:val="-4"/>
        </w:rPr>
        <w:t xml:space="preserve"> </w:t>
      </w:r>
      <w:r>
        <w:t>ЗАПИСКА</w:t>
      </w:r>
    </w:p>
    <w:p w:rsidR="00676A99" w:rsidRDefault="00676A99">
      <w:pPr>
        <w:pStyle w:val="a3"/>
        <w:spacing w:before="4"/>
        <w:ind w:left="0"/>
        <w:rPr>
          <w:b/>
          <w:sz w:val="32"/>
        </w:rPr>
      </w:pPr>
    </w:p>
    <w:p w:rsidR="00676A99" w:rsidRDefault="003D1F18">
      <w:pPr>
        <w:pStyle w:val="a3"/>
        <w:spacing w:line="264" w:lineRule="auto"/>
        <w:ind w:right="148" w:firstLine="599"/>
        <w:jc w:val="both"/>
      </w:pPr>
      <w:r>
        <w:t>Рабочая</w:t>
      </w:r>
      <w:r>
        <w:rPr>
          <w:spacing w:val="1"/>
        </w:rPr>
        <w:t xml:space="preserve"> </w:t>
      </w:r>
      <w:r>
        <w:t>программа</w:t>
      </w:r>
      <w:r>
        <w:rPr>
          <w:spacing w:val="1"/>
        </w:rPr>
        <w:t xml:space="preserve"> </w:t>
      </w:r>
      <w:r>
        <w:t>отражает</w:t>
      </w:r>
      <w:r>
        <w:rPr>
          <w:spacing w:val="1"/>
        </w:rPr>
        <w:t xml:space="preserve"> </w:t>
      </w:r>
      <w:r>
        <w:t>вариант</w:t>
      </w:r>
      <w:r>
        <w:rPr>
          <w:spacing w:val="1"/>
        </w:rPr>
        <w:t xml:space="preserve"> </w:t>
      </w:r>
      <w:r>
        <w:t>конкретизации</w:t>
      </w:r>
      <w:r>
        <w:rPr>
          <w:spacing w:val="1"/>
        </w:rPr>
        <w:t xml:space="preserve"> </w:t>
      </w:r>
      <w:r>
        <w:t>требований</w:t>
      </w:r>
      <w:r>
        <w:rPr>
          <w:spacing w:val="1"/>
        </w:rPr>
        <w:t xml:space="preserve"> </w:t>
      </w:r>
      <w:r>
        <w:t>Федерального</w:t>
      </w:r>
      <w:r>
        <w:rPr>
          <w:spacing w:val="1"/>
        </w:rPr>
        <w:t xml:space="preserve"> </w:t>
      </w:r>
      <w:r>
        <w:t>государственного образовательного стандарта начального общего образования (далее –</w:t>
      </w:r>
      <w:r>
        <w:rPr>
          <w:spacing w:val="1"/>
        </w:rPr>
        <w:t xml:space="preserve"> </w:t>
      </w:r>
      <w:r>
        <w:t>ФГОС</w:t>
      </w:r>
      <w:r>
        <w:rPr>
          <w:spacing w:val="-2"/>
        </w:rPr>
        <w:t xml:space="preserve"> </w:t>
      </w:r>
      <w:r>
        <w:t>НОО)</w:t>
      </w:r>
      <w:r>
        <w:rPr>
          <w:spacing w:val="-4"/>
        </w:rPr>
        <w:t xml:space="preserve"> </w:t>
      </w:r>
      <w:r>
        <w:t>по</w:t>
      </w:r>
      <w:r>
        <w:rPr>
          <w:spacing w:val="-2"/>
        </w:rPr>
        <w:t xml:space="preserve"> </w:t>
      </w:r>
      <w:r>
        <w:t>ОРКСЭ</w:t>
      </w:r>
      <w:r>
        <w:rPr>
          <w:spacing w:val="-3"/>
        </w:rPr>
        <w:t xml:space="preserve"> </w:t>
      </w:r>
      <w:r>
        <w:t>и</w:t>
      </w:r>
      <w:r>
        <w:rPr>
          <w:spacing w:val="-2"/>
        </w:rPr>
        <w:t xml:space="preserve"> </w:t>
      </w:r>
      <w:r>
        <w:t>обеспечивает</w:t>
      </w:r>
      <w:r>
        <w:rPr>
          <w:spacing w:val="-2"/>
        </w:rPr>
        <w:t xml:space="preserve"> </w:t>
      </w:r>
      <w:r>
        <w:t>содержательную составляющую ФГОС</w:t>
      </w:r>
      <w:r>
        <w:rPr>
          <w:spacing w:val="-2"/>
        </w:rPr>
        <w:t xml:space="preserve"> </w:t>
      </w:r>
      <w:r>
        <w:t>НОО.</w:t>
      </w:r>
    </w:p>
    <w:p w:rsidR="00676A99" w:rsidRDefault="003D1F18">
      <w:pPr>
        <w:pStyle w:val="a3"/>
        <w:spacing w:before="1" w:line="264" w:lineRule="auto"/>
        <w:ind w:right="148" w:firstLine="599"/>
        <w:jc w:val="both"/>
      </w:pPr>
      <w:r>
        <w:t>Планируемые результаты освоения курса ОРКСЭ включают результаты по каждому</w:t>
      </w:r>
      <w:r>
        <w:rPr>
          <w:spacing w:val="1"/>
        </w:rPr>
        <w:t xml:space="preserve"> </w:t>
      </w:r>
      <w:r>
        <w:t>учебному модулю. При конструировании планируемых результатов</w:t>
      </w:r>
      <w:r>
        <w:rPr>
          <w:spacing w:val="1"/>
        </w:rPr>
        <w:t xml:space="preserve"> </w:t>
      </w:r>
      <w:r>
        <w:t>учитываются цели</w:t>
      </w:r>
      <w:r>
        <w:rPr>
          <w:spacing w:val="1"/>
        </w:rPr>
        <w:t xml:space="preserve"> </w:t>
      </w:r>
      <w:r>
        <w:t>обучения,</w:t>
      </w:r>
      <w:r>
        <w:rPr>
          <w:spacing w:val="1"/>
        </w:rPr>
        <w:t xml:space="preserve"> </w:t>
      </w:r>
      <w:r>
        <w:t>требования,</w:t>
      </w:r>
      <w:r>
        <w:rPr>
          <w:spacing w:val="1"/>
        </w:rPr>
        <w:t xml:space="preserve"> </w:t>
      </w:r>
      <w:r>
        <w:t>которые</w:t>
      </w:r>
      <w:r>
        <w:rPr>
          <w:spacing w:val="1"/>
        </w:rPr>
        <w:t xml:space="preserve"> </w:t>
      </w:r>
      <w:r>
        <w:t>представлены</w:t>
      </w:r>
      <w:r>
        <w:rPr>
          <w:spacing w:val="1"/>
        </w:rPr>
        <w:t xml:space="preserve"> </w:t>
      </w:r>
      <w:r>
        <w:t>в</w:t>
      </w:r>
      <w:r>
        <w:rPr>
          <w:spacing w:val="1"/>
        </w:rPr>
        <w:t xml:space="preserve"> </w:t>
      </w:r>
      <w:r>
        <w:t>стандарте,</w:t>
      </w:r>
      <w:r>
        <w:rPr>
          <w:spacing w:val="1"/>
        </w:rPr>
        <w:t xml:space="preserve"> </w:t>
      </w:r>
      <w:r>
        <w:t>и</w:t>
      </w:r>
      <w:r>
        <w:rPr>
          <w:spacing w:val="1"/>
        </w:rPr>
        <w:t xml:space="preserve"> </w:t>
      </w:r>
      <w:r>
        <w:t>специфика</w:t>
      </w:r>
      <w:r>
        <w:rPr>
          <w:spacing w:val="1"/>
        </w:rPr>
        <w:t xml:space="preserve"> </w:t>
      </w:r>
      <w:r>
        <w:t>содержания</w:t>
      </w:r>
      <w:r>
        <w:rPr>
          <w:spacing w:val="1"/>
        </w:rPr>
        <w:t xml:space="preserve"> </w:t>
      </w:r>
      <w:r>
        <w:t>каждого</w:t>
      </w:r>
      <w:r>
        <w:rPr>
          <w:spacing w:val="1"/>
        </w:rPr>
        <w:t xml:space="preserve"> </w:t>
      </w:r>
      <w:r>
        <w:t>учебного</w:t>
      </w:r>
      <w:r>
        <w:rPr>
          <w:spacing w:val="1"/>
        </w:rPr>
        <w:t xml:space="preserve"> </w:t>
      </w:r>
      <w:r>
        <w:t>модуля.</w:t>
      </w:r>
      <w:r>
        <w:rPr>
          <w:spacing w:val="1"/>
        </w:rPr>
        <w:t xml:space="preserve"> </w:t>
      </w:r>
      <w:r>
        <w:t>Общие</w:t>
      </w:r>
      <w:r>
        <w:rPr>
          <w:spacing w:val="1"/>
        </w:rPr>
        <w:t xml:space="preserve"> </w:t>
      </w:r>
      <w:r>
        <w:t>результаты</w:t>
      </w:r>
      <w:r>
        <w:rPr>
          <w:spacing w:val="1"/>
        </w:rPr>
        <w:t xml:space="preserve"> </w:t>
      </w:r>
      <w:r>
        <w:t>содержат</w:t>
      </w:r>
      <w:r>
        <w:rPr>
          <w:spacing w:val="1"/>
        </w:rPr>
        <w:t xml:space="preserve"> </w:t>
      </w:r>
      <w:r>
        <w:t>перечень</w:t>
      </w:r>
      <w:r>
        <w:rPr>
          <w:spacing w:val="1"/>
        </w:rPr>
        <w:t xml:space="preserve"> </w:t>
      </w:r>
      <w:r>
        <w:t>личностных</w:t>
      </w:r>
      <w:r>
        <w:rPr>
          <w:spacing w:val="1"/>
        </w:rPr>
        <w:t xml:space="preserve"> </w:t>
      </w:r>
      <w:r>
        <w:t>и</w:t>
      </w:r>
      <w:r>
        <w:rPr>
          <w:spacing w:val="1"/>
        </w:rPr>
        <w:t xml:space="preserve"> </w:t>
      </w:r>
      <w:r>
        <w:t>метапредметных достижений, которые приобретает каждый обучающийся, независимо от</w:t>
      </w:r>
      <w:r>
        <w:rPr>
          <w:spacing w:val="1"/>
        </w:rPr>
        <w:t xml:space="preserve"> </w:t>
      </w:r>
      <w:r>
        <w:t>изучаемого</w:t>
      </w:r>
      <w:r>
        <w:rPr>
          <w:spacing w:val="1"/>
        </w:rPr>
        <w:t xml:space="preserve"> </w:t>
      </w:r>
      <w:r>
        <w:t>модуля.</w:t>
      </w:r>
    </w:p>
    <w:p w:rsidR="00676A99" w:rsidRDefault="003D1F18">
      <w:pPr>
        <w:pStyle w:val="a3"/>
        <w:spacing w:before="1" w:line="264" w:lineRule="auto"/>
        <w:ind w:right="145" w:firstLine="599"/>
        <w:jc w:val="both"/>
      </w:pPr>
      <w:r>
        <w:t>Культурологическая</w:t>
      </w:r>
      <w:r>
        <w:rPr>
          <w:spacing w:val="1"/>
        </w:rPr>
        <w:t xml:space="preserve"> </w:t>
      </w:r>
      <w:r>
        <w:t>направленность</w:t>
      </w:r>
      <w:r>
        <w:rPr>
          <w:spacing w:val="1"/>
        </w:rPr>
        <w:t xml:space="preserve"> </w:t>
      </w:r>
      <w:r>
        <w:t>предмета</w:t>
      </w:r>
      <w:r>
        <w:rPr>
          <w:spacing w:val="1"/>
        </w:rPr>
        <w:t xml:space="preserve"> </w:t>
      </w:r>
      <w:r>
        <w:t>способствует</w:t>
      </w:r>
      <w:r>
        <w:rPr>
          <w:spacing w:val="1"/>
        </w:rPr>
        <w:t xml:space="preserve"> </w:t>
      </w:r>
      <w:r>
        <w:t>развитию</w:t>
      </w:r>
      <w:r>
        <w:rPr>
          <w:spacing w:val="1"/>
        </w:rPr>
        <w:t xml:space="preserve"> </w:t>
      </w:r>
      <w:r>
        <w:t>у</w:t>
      </w:r>
      <w:r>
        <w:rPr>
          <w:spacing w:val="1"/>
        </w:rPr>
        <w:t xml:space="preserve"> </w:t>
      </w:r>
      <w:r>
        <w:t>обучающихся</w:t>
      </w:r>
      <w:r>
        <w:rPr>
          <w:spacing w:val="1"/>
        </w:rPr>
        <w:t xml:space="preserve"> </w:t>
      </w:r>
      <w:r>
        <w:t>представлений</w:t>
      </w:r>
      <w:r>
        <w:rPr>
          <w:spacing w:val="1"/>
        </w:rPr>
        <w:t xml:space="preserve"> </w:t>
      </w:r>
      <w:r>
        <w:t>о</w:t>
      </w:r>
      <w:r>
        <w:rPr>
          <w:spacing w:val="1"/>
        </w:rPr>
        <w:t xml:space="preserve"> </w:t>
      </w:r>
      <w:r>
        <w:t>нравственных</w:t>
      </w:r>
      <w:r>
        <w:rPr>
          <w:spacing w:val="1"/>
        </w:rPr>
        <w:t xml:space="preserve"> </w:t>
      </w:r>
      <w:r>
        <w:t>идеалах</w:t>
      </w:r>
      <w:r>
        <w:rPr>
          <w:spacing w:val="1"/>
        </w:rPr>
        <w:t xml:space="preserve"> </w:t>
      </w:r>
      <w:r>
        <w:t>и</w:t>
      </w:r>
      <w:r>
        <w:rPr>
          <w:spacing w:val="1"/>
        </w:rPr>
        <w:t xml:space="preserve"> </w:t>
      </w:r>
      <w:r>
        <w:t>ценностях</w:t>
      </w:r>
      <w:r>
        <w:rPr>
          <w:spacing w:val="1"/>
        </w:rPr>
        <w:t xml:space="preserve"> </w:t>
      </w:r>
      <w:r>
        <w:t>религиозных</w:t>
      </w:r>
      <w:r>
        <w:rPr>
          <w:spacing w:val="60"/>
        </w:rPr>
        <w:t xml:space="preserve"> </w:t>
      </w:r>
      <w:r>
        <w:t>и</w:t>
      </w:r>
      <w:r>
        <w:rPr>
          <w:spacing w:val="1"/>
        </w:rPr>
        <w:t xml:space="preserve"> </w:t>
      </w:r>
      <w:r>
        <w:t>светских традиций народов России, формированию ценностного отношения к социальной</w:t>
      </w:r>
      <w:r>
        <w:rPr>
          <w:spacing w:val="1"/>
        </w:rPr>
        <w:t xml:space="preserve"> </w:t>
      </w:r>
      <w:r>
        <w:t>реальности, осознанию роли буддизма, православия, ислама, иудаизма, светской этики в</w:t>
      </w:r>
      <w:r>
        <w:rPr>
          <w:spacing w:val="1"/>
        </w:rPr>
        <w:t xml:space="preserve"> </w:t>
      </w:r>
      <w:r>
        <w:t>истории и культуре нашей страны. Коммуникативный подход к преподаванию предмета</w:t>
      </w:r>
      <w:r>
        <w:rPr>
          <w:spacing w:val="1"/>
        </w:rPr>
        <w:t xml:space="preserve"> </w:t>
      </w:r>
      <w:r>
        <w:t>ОРКСЭ</w:t>
      </w:r>
      <w:r>
        <w:rPr>
          <w:spacing w:val="1"/>
        </w:rPr>
        <w:t xml:space="preserve"> </w:t>
      </w:r>
      <w:r>
        <w:t>предполагает</w:t>
      </w:r>
      <w:r>
        <w:rPr>
          <w:spacing w:val="1"/>
        </w:rPr>
        <w:t xml:space="preserve"> </w:t>
      </w:r>
      <w:r>
        <w:t>организацию</w:t>
      </w:r>
      <w:r>
        <w:rPr>
          <w:spacing w:val="1"/>
        </w:rPr>
        <w:t xml:space="preserve"> </w:t>
      </w:r>
      <w:r>
        <w:t>коммуникативной</w:t>
      </w:r>
      <w:r>
        <w:rPr>
          <w:spacing w:val="1"/>
        </w:rPr>
        <w:t xml:space="preserve"> </w:t>
      </w:r>
      <w:r>
        <w:t>деятельности</w:t>
      </w:r>
      <w:r>
        <w:rPr>
          <w:spacing w:val="1"/>
        </w:rPr>
        <w:t xml:space="preserve"> </w:t>
      </w:r>
      <w:r>
        <w:t>обучающихся,</w:t>
      </w:r>
      <w:r>
        <w:rPr>
          <w:spacing w:val="1"/>
        </w:rPr>
        <w:t xml:space="preserve"> </w:t>
      </w:r>
      <w:r>
        <w:t>требующей</w:t>
      </w:r>
      <w:r>
        <w:rPr>
          <w:spacing w:val="1"/>
        </w:rPr>
        <w:t xml:space="preserve"> </w:t>
      </w:r>
      <w:r>
        <w:t>от</w:t>
      </w:r>
      <w:r>
        <w:rPr>
          <w:spacing w:val="1"/>
        </w:rPr>
        <w:t xml:space="preserve"> </w:t>
      </w:r>
      <w:r>
        <w:t>них</w:t>
      </w:r>
      <w:r>
        <w:rPr>
          <w:spacing w:val="1"/>
        </w:rPr>
        <w:t xml:space="preserve"> </w:t>
      </w:r>
      <w:r>
        <w:t>умения выслушивать</w:t>
      </w:r>
      <w:r>
        <w:rPr>
          <w:spacing w:val="60"/>
        </w:rPr>
        <w:t xml:space="preserve"> </w:t>
      </w:r>
      <w:r>
        <w:t>позицию партнѐра по деятельности, принимать</w:t>
      </w:r>
      <w:r>
        <w:rPr>
          <w:spacing w:val="1"/>
        </w:rPr>
        <w:t xml:space="preserve"> </w:t>
      </w:r>
      <w:r>
        <w:t>еѐ,</w:t>
      </w:r>
      <w:r>
        <w:rPr>
          <w:spacing w:val="1"/>
        </w:rPr>
        <w:t xml:space="preserve"> </w:t>
      </w:r>
      <w:r>
        <w:t>согласовывать</w:t>
      </w:r>
      <w:r>
        <w:rPr>
          <w:spacing w:val="1"/>
        </w:rPr>
        <w:t xml:space="preserve"> </w:t>
      </w:r>
      <w:r>
        <w:t>усилия</w:t>
      </w:r>
      <w:r>
        <w:rPr>
          <w:spacing w:val="1"/>
        </w:rPr>
        <w:t xml:space="preserve"> </w:t>
      </w:r>
      <w:r>
        <w:t>для</w:t>
      </w:r>
      <w:r>
        <w:rPr>
          <w:spacing w:val="1"/>
        </w:rPr>
        <w:t xml:space="preserve"> </w:t>
      </w:r>
      <w:r>
        <w:t>достижения</w:t>
      </w:r>
      <w:r>
        <w:rPr>
          <w:spacing w:val="1"/>
        </w:rPr>
        <w:t xml:space="preserve"> </w:t>
      </w:r>
      <w:r>
        <w:t>поставленной</w:t>
      </w:r>
      <w:r>
        <w:rPr>
          <w:spacing w:val="1"/>
        </w:rPr>
        <w:t xml:space="preserve"> </w:t>
      </w:r>
      <w:r>
        <w:t>цели,</w:t>
      </w:r>
      <w:r>
        <w:rPr>
          <w:spacing w:val="1"/>
        </w:rPr>
        <w:t xml:space="preserve"> </w:t>
      </w:r>
      <w:r>
        <w:t>находить</w:t>
      </w:r>
      <w:r>
        <w:rPr>
          <w:spacing w:val="1"/>
        </w:rPr>
        <w:t xml:space="preserve"> </w:t>
      </w:r>
      <w:r>
        <w:t>адекватные</w:t>
      </w:r>
      <w:r>
        <w:rPr>
          <w:spacing w:val="1"/>
        </w:rPr>
        <w:t xml:space="preserve"> </w:t>
      </w:r>
      <w:r>
        <w:t>вербальные</w:t>
      </w:r>
      <w:r>
        <w:rPr>
          <w:spacing w:val="1"/>
        </w:rPr>
        <w:t xml:space="preserve"> </w:t>
      </w:r>
      <w:r>
        <w:t>средства</w:t>
      </w:r>
      <w:r>
        <w:rPr>
          <w:spacing w:val="1"/>
        </w:rPr>
        <w:t xml:space="preserve"> </w:t>
      </w:r>
      <w:r>
        <w:t>передачи</w:t>
      </w:r>
      <w:r>
        <w:rPr>
          <w:spacing w:val="1"/>
        </w:rPr>
        <w:t xml:space="preserve"> </w:t>
      </w:r>
      <w:r>
        <w:t>информации</w:t>
      </w:r>
      <w:r>
        <w:rPr>
          <w:spacing w:val="1"/>
        </w:rPr>
        <w:t xml:space="preserve"> </w:t>
      </w:r>
      <w:r>
        <w:t>и</w:t>
      </w:r>
      <w:r>
        <w:rPr>
          <w:spacing w:val="1"/>
        </w:rPr>
        <w:t xml:space="preserve"> </w:t>
      </w:r>
      <w:r>
        <w:t>рефлексии.</w:t>
      </w:r>
      <w:r>
        <w:rPr>
          <w:spacing w:val="1"/>
        </w:rPr>
        <w:t xml:space="preserve"> </w:t>
      </w:r>
      <w:r>
        <w:t>Деятельностный</w:t>
      </w:r>
      <w:r>
        <w:rPr>
          <w:spacing w:val="1"/>
        </w:rPr>
        <w:t xml:space="preserve"> </w:t>
      </w:r>
      <w:r>
        <w:t>подход,</w:t>
      </w:r>
      <w:r>
        <w:rPr>
          <w:spacing w:val="1"/>
        </w:rPr>
        <w:t xml:space="preserve"> </w:t>
      </w:r>
      <w:r>
        <w:t>основывающийся</w:t>
      </w:r>
      <w:r>
        <w:rPr>
          <w:spacing w:val="1"/>
        </w:rPr>
        <w:t xml:space="preserve"> </w:t>
      </w:r>
      <w:r>
        <w:t>на</w:t>
      </w:r>
      <w:r>
        <w:rPr>
          <w:spacing w:val="1"/>
        </w:rPr>
        <w:t xml:space="preserve"> </w:t>
      </w:r>
      <w:r>
        <w:t>принципе</w:t>
      </w:r>
      <w:r>
        <w:rPr>
          <w:spacing w:val="1"/>
        </w:rPr>
        <w:t xml:space="preserve"> </w:t>
      </w:r>
      <w:r>
        <w:t>диалогичности,</w:t>
      </w:r>
      <w:r>
        <w:rPr>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активного</w:t>
      </w:r>
      <w:r>
        <w:rPr>
          <w:spacing w:val="1"/>
        </w:rPr>
        <w:t xml:space="preserve"> </w:t>
      </w:r>
      <w:r>
        <w:t>взаимодействия обучающихся, сотрудничества, обмена информацией, обсуждения разных</w:t>
      </w:r>
      <w:r>
        <w:rPr>
          <w:spacing w:val="1"/>
        </w:rPr>
        <w:t xml:space="preserve"> </w:t>
      </w:r>
      <w:r>
        <w:t>точек</w:t>
      </w:r>
      <w:r>
        <w:rPr>
          <w:spacing w:val="-1"/>
        </w:rPr>
        <w:t xml:space="preserve"> </w:t>
      </w:r>
      <w:r>
        <w:t>зрения</w:t>
      </w:r>
      <w:r>
        <w:rPr>
          <w:spacing w:val="-3"/>
        </w:rPr>
        <w:t xml:space="preserve"> </w:t>
      </w:r>
      <w:r>
        <w:t>и т. п.</w:t>
      </w:r>
    </w:p>
    <w:p w:rsidR="00676A99" w:rsidRDefault="003D1F18">
      <w:pPr>
        <w:pStyle w:val="a3"/>
        <w:spacing w:line="264" w:lineRule="auto"/>
        <w:ind w:right="145" w:firstLine="599"/>
        <w:jc w:val="both"/>
      </w:pPr>
      <w:r>
        <w:t>Предпосылками</w:t>
      </w:r>
      <w:r>
        <w:rPr>
          <w:spacing w:val="1"/>
        </w:rPr>
        <w:t xml:space="preserve"> </w:t>
      </w:r>
      <w:r>
        <w:t>усвоения</w:t>
      </w:r>
      <w:r>
        <w:rPr>
          <w:spacing w:val="1"/>
        </w:rPr>
        <w:t xml:space="preserve"> </w:t>
      </w:r>
      <w:r>
        <w:t>младшими</w:t>
      </w:r>
      <w:r>
        <w:rPr>
          <w:spacing w:val="1"/>
        </w:rPr>
        <w:t xml:space="preserve"> </w:t>
      </w:r>
      <w:r>
        <w:t>школьниками</w:t>
      </w:r>
      <w:r>
        <w:rPr>
          <w:spacing w:val="1"/>
        </w:rPr>
        <w:t xml:space="preserve"> </w:t>
      </w:r>
      <w:r>
        <w:t>содержания</w:t>
      </w:r>
      <w:r>
        <w:rPr>
          <w:spacing w:val="1"/>
        </w:rPr>
        <w:t xml:space="preserve"> </w:t>
      </w:r>
      <w:r>
        <w:t>курса</w:t>
      </w:r>
      <w:r>
        <w:rPr>
          <w:spacing w:val="1"/>
        </w:rPr>
        <w:t xml:space="preserve"> </w:t>
      </w:r>
      <w:r>
        <w:t>являются</w:t>
      </w:r>
      <w:r>
        <w:rPr>
          <w:spacing w:val="1"/>
        </w:rPr>
        <w:t xml:space="preserve"> </w:t>
      </w:r>
      <w:r>
        <w:t>психологические особенности детей, завершающих обучение в начальной школе: интерес</w:t>
      </w:r>
      <w:r>
        <w:rPr>
          <w:spacing w:val="1"/>
        </w:rPr>
        <w:t xml:space="preserve"> </w:t>
      </w:r>
      <w:r>
        <w:t>к</w:t>
      </w:r>
      <w:r>
        <w:rPr>
          <w:spacing w:val="1"/>
        </w:rPr>
        <w:t xml:space="preserve"> </w:t>
      </w:r>
      <w:r>
        <w:t>социальной</w:t>
      </w:r>
      <w:r>
        <w:rPr>
          <w:spacing w:val="1"/>
        </w:rPr>
        <w:t xml:space="preserve"> </w:t>
      </w:r>
      <w:r>
        <w:t>жизни,</w:t>
      </w:r>
      <w:r>
        <w:rPr>
          <w:spacing w:val="1"/>
        </w:rPr>
        <w:t xml:space="preserve"> </w:t>
      </w:r>
      <w:r>
        <w:t>любознательность,</w:t>
      </w:r>
      <w:r>
        <w:rPr>
          <w:spacing w:val="1"/>
        </w:rPr>
        <w:t xml:space="preserve"> </w:t>
      </w:r>
      <w:r>
        <w:t>принятие</w:t>
      </w:r>
      <w:r>
        <w:rPr>
          <w:spacing w:val="1"/>
        </w:rPr>
        <w:t xml:space="preserve"> </w:t>
      </w:r>
      <w:r>
        <w:t>авторитета</w:t>
      </w:r>
      <w:r>
        <w:rPr>
          <w:spacing w:val="1"/>
        </w:rPr>
        <w:t xml:space="preserve"> </w:t>
      </w:r>
      <w:r>
        <w:t>взрослого.</w:t>
      </w:r>
      <w:r>
        <w:rPr>
          <w:spacing w:val="1"/>
        </w:rPr>
        <w:t xml:space="preserve"> </w:t>
      </w:r>
      <w:r>
        <w:t>Психологи</w:t>
      </w:r>
      <w:r>
        <w:rPr>
          <w:spacing w:val="1"/>
        </w:rPr>
        <w:t xml:space="preserve"> </w:t>
      </w:r>
      <w:r>
        <w:t>подчѐркивают естественную открытость детей этого возраста, способность эмоционально</w:t>
      </w:r>
      <w:r>
        <w:rPr>
          <w:spacing w:val="1"/>
        </w:rPr>
        <w:t xml:space="preserve"> </w:t>
      </w:r>
      <w:r>
        <w:t>реагировать</w:t>
      </w:r>
      <w:r>
        <w:rPr>
          <w:spacing w:val="1"/>
        </w:rPr>
        <w:t xml:space="preserve"> </w:t>
      </w:r>
      <w:r>
        <w:t>на</w:t>
      </w:r>
      <w:r>
        <w:rPr>
          <w:spacing w:val="1"/>
        </w:rPr>
        <w:t xml:space="preserve"> </w:t>
      </w:r>
      <w:r>
        <w:t>окружающую</w:t>
      </w:r>
      <w:r>
        <w:rPr>
          <w:spacing w:val="1"/>
        </w:rPr>
        <w:t xml:space="preserve"> </w:t>
      </w:r>
      <w:r>
        <w:t>действительность,</w:t>
      </w:r>
      <w:r>
        <w:rPr>
          <w:spacing w:val="1"/>
        </w:rPr>
        <w:t xml:space="preserve"> </w:t>
      </w:r>
      <w:r>
        <w:t>остро</w:t>
      </w:r>
      <w:r>
        <w:rPr>
          <w:spacing w:val="1"/>
        </w:rPr>
        <w:t xml:space="preserve"> </w:t>
      </w:r>
      <w:r>
        <w:t>реагировать</w:t>
      </w:r>
      <w:r>
        <w:rPr>
          <w:spacing w:val="1"/>
        </w:rPr>
        <w:t xml:space="preserve"> </w:t>
      </w:r>
      <w:r>
        <w:t>как</w:t>
      </w:r>
      <w:r>
        <w:rPr>
          <w:spacing w:val="1"/>
        </w:rPr>
        <w:t xml:space="preserve"> </w:t>
      </w:r>
      <w:r>
        <w:t>на</w:t>
      </w:r>
      <w:r>
        <w:rPr>
          <w:spacing w:val="1"/>
        </w:rPr>
        <w:t xml:space="preserve"> </w:t>
      </w:r>
      <w:r>
        <w:t>доброжелательность,</w:t>
      </w:r>
      <w:r>
        <w:rPr>
          <w:spacing w:val="1"/>
        </w:rPr>
        <w:t xml:space="preserve"> </w:t>
      </w:r>
      <w:r>
        <w:t>отзывчивость,</w:t>
      </w:r>
      <w:r>
        <w:rPr>
          <w:spacing w:val="1"/>
        </w:rPr>
        <w:t xml:space="preserve"> </w:t>
      </w:r>
      <w:r>
        <w:t>доброту</w:t>
      </w:r>
      <w:r>
        <w:rPr>
          <w:spacing w:val="1"/>
        </w:rPr>
        <w:t xml:space="preserve"> </w:t>
      </w:r>
      <w:r>
        <w:t>других</w:t>
      </w:r>
      <w:r>
        <w:rPr>
          <w:spacing w:val="1"/>
        </w:rPr>
        <w:t xml:space="preserve"> </w:t>
      </w:r>
      <w:r>
        <w:t>людей,</w:t>
      </w:r>
      <w:r>
        <w:rPr>
          <w:spacing w:val="1"/>
        </w:rPr>
        <w:t xml:space="preserve"> </w:t>
      </w:r>
      <w:r>
        <w:t>так</w:t>
      </w:r>
      <w:r>
        <w:rPr>
          <w:spacing w:val="1"/>
        </w:rPr>
        <w:t xml:space="preserve"> </w:t>
      </w:r>
      <w:r>
        <w:t>и</w:t>
      </w:r>
      <w:r>
        <w:rPr>
          <w:spacing w:val="1"/>
        </w:rPr>
        <w:t xml:space="preserve"> </w:t>
      </w:r>
      <w:r>
        <w:t>на</w:t>
      </w:r>
      <w:r>
        <w:rPr>
          <w:spacing w:val="1"/>
        </w:rPr>
        <w:t xml:space="preserve"> </w:t>
      </w:r>
      <w:r>
        <w:t>проявление</w:t>
      </w:r>
      <w:r>
        <w:rPr>
          <w:spacing w:val="1"/>
        </w:rPr>
        <w:t xml:space="preserve"> </w:t>
      </w:r>
      <w:r>
        <w:t>несправедливости, нанесение обид и оскорблений. Всѐ это становится предпосылкой к</w:t>
      </w:r>
      <w:r>
        <w:rPr>
          <w:spacing w:val="1"/>
        </w:rPr>
        <w:t xml:space="preserve"> </w:t>
      </w:r>
      <w:r>
        <w:t>пониманию</w:t>
      </w:r>
      <w:r>
        <w:rPr>
          <w:spacing w:val="1"/>
        </w:rPr>
        <w:t xml:space="preserve"> </w:t>
      </w:r>
      <w:r>
        <w:t>законов</w:t>
      </w:r>
      <w:r>
        <w:rPr>
          <w:spacing w:val="1"/>
        </w:rPr>
        <w:t xml:space="preserve"> </w:t>
      </w:r>
      <w:r>
        <w:t>существования</w:t>
      </w:r>
      <w:r>
        <w:rPr>
          <w:spacing w:val="1"/>
        </w:rPr>
        <w:t xml:space="preserve"> </w:t>
      </w:r>
      <w:r>
        <w:t>в</w:t>
      </w:r>
      <w:r>
        <w:rPr>
          <w:spacing w:val="1"/>
        </w:rPr>
        <w:t xml:space="preserve"> </w:t>
      </w:r>
      <w:r>
        <w:t>социуме</w:t>
      </w:r>
      <w:r>
        <w:rPr>
          <w:spacing w:val="1"/>
        </w:rPr>
        <w:t xml:space="preserve"> </w:t>
      </w:r>
      <w:r>
        <w:t>и</w:t>
      </w:r>
      <w:r>
        <w:rPr>
          <w:spacing w:val="1"/>
        </w:rPr>
        <w:t xml:space="preserve"> </w:t>
      </w:r>
      <w:r>
        <w:t>принятию</w:t>
      </w:r>
      <w:r>
        <w:rPr>
          <w:spacing w:val="1"/>
        </w:rPr>
        <w:t xml:space="preserve"> </w:t>
      </w:r>
      <w:r>
        <w:t>их</w:t>
      </w:r>
      <w:r>
        <w:rPr>
          <w:spacing w:val="1"/>
        </w:rPr>
        <w:t xml:space="preserve"> </w:t>
      </w:r>
      <w:r>
        <w:t>как</w:t>
      </w:r>
      <w:r>
        <w:rPr>
          <w:spacing w:val="1"/>
        </w:rPr>
        <w:t xml:space="preserve"> </w:t>
      </w:r>
      <w:r>
        <w:t>руководства</w:t>
      </w:r>
      <w:r>
        <w:rPr>
          <w:spacing w:val="1"/>
        </w:rPr>
        <w:t xml:space="preserve"> </w:t>
      </w:r>
      <w:r>
        <w:t>к</w:t>
      </w:r>
      <w:r>
        <w:rPr>
          <w:spacing w:val="1"/>
        </w:rPr>
        <w:t xml:space="preserve"> </w:t>
      </w:r>
      <w:r>
        <w:t>собственному поведению. Вместе с тем в процессе обу-чения необходимо учитывать, что</w:t>
      </w:r>
      <w:r>
        <w:rPr>
          <w:spacing w:val="1"/>
        </w:rPr>
        <w:t xml:space="preserve"> </w:t>
      </w:r>
      <w:r>
        <w:t>младшие</w:t>
      </w:r>
      <w:r>
        <w:rPr>
          <w:spacing w:val="1"/>
        </w:rPr>
        <w:t xml:space="preserve"> </w:t>
      </w:r>
      <w:r>
        <w:t>школьники</w:t>
      </w:r>
      <w:r>
        <w:rPr>
          <w:spacing w:val="1"/>
        </w:rPr>
        <w:t xml:space="preserve"> </w:t>
      </w:r>
      <w:r>
        <w:t>с</w:t>
      </w:r>
      <w:r>
        <w:rPr>
          <w:spacing w:val="1"/>
        </w:rPr>
        <w:t xml:space="preserve"> </w:t>
      </w:r>
      <w:r>
        <w:t>трудом</w:t>
      </w:r>
      <w:r>
        <w:rPr>
          <w:spacing w:val="1"/>
        </w:rPr>
        <w:t xml:space="preserve"> </w:t>
      </w:r>
      <w:r>
        <w:t>усваивают</w:t>
      </w:r>
      <w:r>
        <w:rPr>
          <w:spacing w:val="1"/>
        </w:rPr>
        <w:t xml:space="preserve"> </w:t>
      </w:r>
      <w:r>
        <w:t>абстрактные</w:t>
      </w:r>
      <w:r>
        <w:rPr>
          <w:spacing w:val="1"/>
        </w:rPr>
        <w:t xml:space="preserve"> </w:t>
      </w:r>
      <w:r>
        <w:t>философские</w:t>
      </w:r>
      <w:r>
        <w:rPr>
          <w:spacing w:val="1"/>
        </w:rPr>
        <w:t xml:space="preserve"> </w:t>
      </w:r>
      <w:r>
        <w:t>сентенции,</w:t>
      </w:r>
      <w:r>
        <w:rPr>
          <w:spacing w:val="1"/>
        </w:rPr>
        <w:t xml:space="preserve"> </w:t>
      </w:r>
      <w:r>
        <w:t>нравственные поучения, поэтому особое внимание должно быть уделено эмоциональной</w:t>
      </w:r>
      <w:r>
        <w:rPr>
          <w:spacing w:val="1"/>
        </w:rPr>
        <w:t xml:space="preserve"> </w:t>
      </w:r>
      <w:r>
        <w:t>стороне</w:t>
      </w:r>
      <w:r>
        <w:rPr>
          <w:spacing w:val="1"/>
        </w:rPr>
        <w:t xml:space="preserve"> </w:t>
      </w:r>
      <w:r>
        <w:t>восприятия</w:t>
      </w:r>
      <w:r>
        <w:rPr>
          <w:spacing w:val="1"/>
        </w:rPr>
        <w:t xml:space="preserve"> </w:t>
      </w:r>
      <w:r>
        <w:t>явлений</w:t>
      </w:r>
      <w:r>
        <w:rPr>
          <w:spacing w:val="1"/>
        </w:rPr>
        <w:t xml:space="preserve"> </w:t>
      </w:r>
      <w:r>
        <w:t>социальной</w:t>
      </w:r>
      <w:r>
        <w:rPr>
          <w:spacing w:val="1"/>
        </w:rPr>
        <w:t xml:space="preserve"> </w:t>
      </w:r>
      <w:r>
        <w:t>жизни,</w:t>
      </w:r>
      <w:r>
        <w:rPr>
          <w:spacing w:val="1"/>
        </w:rPr>
        <w:t xml:space="preserve"> </w:t>
      </w:r>
      <w:r>
        <w:t>связанной</w:t>
      </w:r>
      <w:r>
        <w:rPr>
          <w:spacing w:val="1"/>
        </w:rPr>
        <w:t xml:space="preserve"> </w:t>
      </w:r>
      <w:r>
        <w:t>с</w:t>
      </w:r>
      <w:r>
        <w:rPr>
          <w:spacing w:val="1"/>
        </w:rPr>
        <w:t xml:space="preserve"> </w:t>
      </w:r>
      <w:r>
        <w:t>проявлением</w:t>
      </w:r>
      <w:r>
        <w:rPr>
          <w:spacing w:val="61"/>
        </w:rPr>
        <w:t xml:space="preserve"> </w:t>
      </w:r>
      <w:r>
        <w:t>или</w:t>
      </w:r>
      <w:r>
        <w:rPr>
          <w:spacing w:val="1"/>
        </w:rPr>
        <w:t xml:space="preserve"> </w:t>
      </w:r>
      <w:r>
        <w:t>нарушением</w:t>
      </w:r>
      <w:r>
        <w:rPr>
          <w:spacing w:val="1"/>
        </w:rPr>
        <w:t xml:space="preserve"> </w:t>
      </w:r>
      <w:r>
        <w:t>нравственных,</w:t>
      </w:r>
      <w:r>
        <w:rPr>
          <w:spacing w:val="1"/>
        </w:rPr>
        <w:t xml:space="preserve"> </w:t>
      </w:r>
      <w:r>
        <w:t>этических</w:t>
      </w:r>
      <w:r>
        <w:rPr>
          <w:spacing w:val="1"/>
        </w:rPr>
        <w:t xml:space="preserve"> </w:t>
      </w:r>
      <w:r>
        <w:t>норм,</w:t>
      </w:r>
      <w:r>
        <w:rPr>
          <w:spacing w:val="1"/>
        </w:rPr>
        <w:t xml:space="preserve"> </w:t>
      </w:r>
      <w:r>
        <w:t>обсуждение</w:t>
      </w:r>
      <w:r>
        <w:rPr>
          <w:spacing w:val="1"/>
        </w:rPr>
        <w:t xml:space="preserve"> </w:t>
      </w:r>
      <w:r>
        <w:t>конкретных</w:t>
      </w:r>
      <w:r>
        <w:rPr>
          <w:spacing w:val="1"/>
        </w:rPr>
        <w:t xml:space="preserve"> </w:t>
      </w:r>
      <w:r>
        <w:t>жизненных</w:t>
      </w:r>
      <w:r>
        <w:rPr>
          <w:spacing w:val="1"/>
        </w:rPr>
        <w:t xml:space="preserve"> </w:t>
      </w:r>
      <w:r>
        <w:t>ситуаций,</w:t>
      </w:r>
      <w:r>
        <w:rPr>
          <w:spacing w:val="-1"/>
        </w:rPr>
        <w:t xml:space="preserve"> </w:t>
      </w:r>
      <w:r>
        <w:t>дающих</w:t>
      </w:r>
      <w:r>
        <w:rPr>
          <w:spacing w:val="1"/>
        </w:rPr>
        <w:t xml:space="preserve"> </w:t>
      </w:r>
      <w:r>
        <w:t>образцы нравственно</w:t>
      </w:r>
      <w:r>
        <w:rPr>
          <w:spacing w:val="2"/>
        </w:rPr>
        <w:t xml:space="preserve"> </w:t>
      </w:r>
      <w:r>
        <w:t>ценного</w:t>
      </w:r>
      <w:r>
        <w:rPr>
          <w:spacing w:val="-1"/>
        </w:rPr>
        <w:t xml:space="preserve"> </w:t>
      </w:r>
      <w:r>
        <w:t>поведения.</w:t>
      </w:r>
    </w:p>
    <w:p w:rsidR="00676A99" w:rsidRDefault="003D1F18">
      <w:pPr>
        <w:pStyle w:val="a3"/>
        <w:spacing w:line="264" w:lineRule="auto"/>
        <w:ind w:right="149" w:firstLine="599"/>
        <w:jc w:val="both"/>
      </w:pPr>
      <w:r>
        <w:t>Целью ОРКСЭ является формирование у обучающегося мотивации к осознанному</w:t>
      </w:r>
      <w:r>
        <w:rPr>
          <w:spacing w:val="1"/>
        </w:rPr>
        <w:t xml:space="preserve"> </w:t>
      </w:r>
      <w:r>
        <w:t>нравственному</w:t>
      </w:r>
      <w:r>
        <w:rPr>
          <w:spacing w:val="1"/>
        </w:rPr>
        <w:t xml:space="preserve"> </w:t>
      </w:r>
      <w:r>
        <w:t>поведению,</w:t>
      </w:r>
      <w:r>
        <w:rPr>
          <w:spacing w:val="1"/>
        </w:rPr>
        <w:t xml:space="preserve"> </w:t>
      </w:r>
      <w:r>
        <w:t>основанному</w:t>
      </w:r>
      <w:r>
        <w:rPr>
          <w:spacing w:val="1"/>
        </w:rPr>
        <w:t xml:space="preserve"> </w:t>
      </w:r>
      <w:r>
        <w:t>на</w:t>
      </w:r>
      <w:r>
        <w:rPr>
          <w:spacing w:val="1"/>
        </w:rPr>
        <w:t xml:space="preserve"> </w:t>
      </w:r>
      <w:r>
        <w:t>знании</w:t>
      </w:r>
      <w:r>
        <w:rPr>
          <w:spacing w:val="1"/>
        </w:rPr>
        <w:t xml:space="preserve"> </w:t>
      </w:r>
      <w:r>
        <w:t>и</w:t>
      </w:r>
      <w:r>
        <w:rPr>
          <w:spacing w:val="1"/>
        </w:rPr>
        <w:t xml:space="preserve"> </w:t>
      </w:r>
      <w:r>
        <w:t>уважении</w:t>
      </w:r>
      <w:r>
        <w:rPr>
          <w:spacing w:val="1"/>
        </w:rPr>
        <w:t xml:space="preserve"> </w:t>
      </w:r>
      <w:r>
        <w:t>культурных</w:t>
      </w:r>
      <w:r>
        <w:rPr>
          <w:spacing w:val="61"/>
        </w:rPr>
        <w:t xml:space="preserve"> </w:t>
      </w:r>
      <w:r>
        <w:t>и</w:t>
      </w:r>
      <w:r>
        <w:rPr>
          <w:spacing w:val="1"/>
        </w:rPr>
        <w:t xml:space="preserve"> </w:t>
      </w:r>
      <w:r>
        <w:t>религиозных</w:t>
      </w:r>
      <w:r>
        <w:rPr>
          <w:spacing w:val="1"/>
        </w:rPr>
        <w:t xml:space="preserve"> </w:t>
      </w:r>
      <w:r>
        <w:t>традиций</w:t>
      </w:r>
      <w:r>
        <w:rPr>
          <w:spacing w:val="1"/>
        </w:rPr>
        <w:t xml:space="preserve"> </w:t>
      </w:r>
      <w:r>
        <w:t>многонационального</w:t>
      </w:r>
      <w:r>
        <w:rPr>
          <w:spacing w:val="1"/>
        </w:rPr>
        <w:t xml:space="preserve"> </w:t>
      </w:r>
      <w:r>
        <w:t>народа</w:t>
      </w:r>
      <w:r>
        <w:rPr>
          <w:spacing w:val="1"/>
        </w:rPr>
        <w:t xml:space="preserve"> </w:t>
      </w:r>
      <w:r>
        <w:t>России,</w:t>
      </w:r>
      <w:r>
        <w:rPr>
          <w:spacing w:val="1"/>
        </w:rPr>
        <w:t xml:space="preserve"> </w:t>
      </w:r>
      <w:r>
        <w:t>а</w:t>
      </w:r>
      <w:r>
        <w:rPr>
          <w:spacing w:val="1"/>
        </w:rPr>
        <w:t xml:space="preserve"> </w:t>
      </w:r>
      <w:r>
        <w:t>также</w:t>
      </w:r>
      <w:r>
        <w:rPr>
          <w:spacing w:val="1"/>
        </w:rPr>
        <w:t xml:space="preserve"> </w:t>
      </w:r>
      <w:r>
        <w:t>к</w:t>
      </w:r>
      <w:r>
        <w:rPr>
          <w:spacing w:val="1"/>
        </w:rPr>
        <w:t xml:space="preserve"> </w:t>
      </w:r>
      <w:r>
        <w:t>диалогу</w:t>
      </w:r>
      <w:r>
        <w:rPr>
          <w:spacing w:val="1"/>
        </w:rPr>
        <w:t xml:space="preserve"> </w:t>
      </w:r>
      <w:r>
        <w:t>с</w:t>
      </w:r>
      <w:r>
        <w:rPr>
          <w:spacing w:val="-57"/>
        </w:rPr>
        <w:t xml:space="preserve"> </w:t>
      </w:r>
      <w:r>
        <w:t>представителями</w:t>
      </w:r>
      <w:r>
        <w:rPr>
          <w:spacing w:val="-2"/>
        </w:rPr>
        <w:t xml:space="preserve"> </w:t>
      </w:r>
      <w:r>
        <w:t>других</w:t>
      </w:r>
      <w:r>
        <w:rPr>
          <w:spacing w:val="2"/>
        </w:rPr>
        <w:t xml:space="preserve"> </w:t>
      </w:r>
      <w:r>
        <w:t>культур и</w:t>
      </w:r>
      <w:r>
        <w:rPr>
          <w:spacing w:val="-1"/>
        </w:rPr>
        <w:t xml:space="preserve"> </w:t>
      </w:r>
      <w:r>
        <w:t>мировоззрений.</w:t>
      </w:r>
    </w:p>
    <w:p w:rsidR="00676A99" w:rsidRDefault="003D1F18">
      <w:pPr>
        <w:pStyle w:val="a3"/>
        <w:ind w:left="741"/>
        <w:jc w:val="both"/>
      </w:pPr>
      <w:r>
        <w:t>Основными</w:t>
      </w:r>
      <w:r>
        <w:rPr>
          <w:spacing w:val="-3"/>
        </w:rPr>
        <w:t xml:space="preserve"> </w:t>
      </w:r>
      <w:r>
        <w:t>задачами</w:t>
      </w:r>
      <w:r>
        <w:rPr>
          <w:spacing w:val="-2"/>
        </w:rPr>
        <w:t xml:space="preserve"> </w:t>
      </w:r>
      <w:r>
        <w:t>ОРКСЭ</w:t>
      </w:r>
      <w:r>
        <w:rPr>
          <w:spacing w:val="-3"/>
        </w:rPr>
        <w:t xml:space="preserve"> </w:t>
      </w:r>
      <w:r>
        <w:t>являются:</w:t>
      </w:r>
    </w:p>
    <w:p w:rsidR="00676A99" w:rsidRDefault="00676A99">
      <w:pPr>
        <w:jc w:val="both"/>
        <w:sectPr w:rsidR="00676A99">
          <w:footerReference w:type="default" r:id="rId256"/>
          <w:pgSz w:w="11910" w:h="16390"/>
          <w:pgMar w:top="1340" w:right="700" w:bottom="1140" w:left="1560" w:header="0" w:footer="943" w:gutter="0"/>
          <w:cols w:space="720"/>
        </w:sectPr>
      </w:pPr>
    </w:p>
    <w:p w:rsidR="00676A99" w:rsidRDefault="003D1F18" w:rsidP="00FF2AC8">
      <w:pPr>
        <w:pStyle w:val="a5"/>
        <w:numPr>
          <w:ilvl w:val="0"/>
          <w:numId w:val="69"/>
        </w:numPr>
        <w:tabs>
          <w:tab w:val="left" w:pos="1942"/>
        </w:tabs>
        <w:spacing w:before="84" w:line="264" w:lineRule="auto"/>
        <w:ind w:right="151"/>
        <w:rPr>
          <w:sz w:val="24"/>
        </w:rPr>
      </w:pPr>
      <w:r>
        <w:rPr>
          <w:sz w:val="24"/>
        </w:rPr>
        <w:lastRenderedPageBreak/>
        <w:t>знакомство</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основами</w:t>
      </w:r>
      <w:r>
        <w:rPr>
          <w:spacing w:val="1"/>
          <w:sz w:val="24"/>
        </w:rPr>
        <w:t xml:space="preserve"> </w:t>
      </w:r>
      <w:r>
        <w:rPr>
          <w:sz w:val="24"/>
        </w:rPr>
        <w:t>православной,</w:t>
      </w:r>
      <w:r>
        <w:rPr>
          <w:spacing w:val="1"/>
          <w:sz w:val="24"/>
        </w:rPr>
        <w:t xml:space="preserve"> </w:t>
      </w:r>
      <w:r>
        <w:rPr>
          <w:sz w:val="24"/>
        </w:rPr>
        <w:t>мусульманской,</w:t>
      </w:r>
      <w:r>
        <w:rPr>
          <w:spacing w:val="1"/>
          <w:sz w:val="24"/>
        </w:rPr>
        <w:t xml:space="preserve"> </w:t>
      </w:r>
      <w:r>
        <w:rPr>
          <w:sz w:val="24"/>
        </w:rPr>
        <w:t>буддийской,</w:t>
      </w:r>
      <w:r>
        <w:rPr>
          <w:spacing w:val="1"/>
          <w:sz w:val="24"/>
        </w:rPr>
        <w:t xml:space="preserve"> </w:t>
      </w:r>
      <w:r>
        <w:rPr>
          <w:sz w:val="24"/>
        </w:rPr>
        <w:t>иудейской</w:t>
      </w:r>
      <w:r>
        <w:rPr>
          <w:spacing w:val="1"/>
          <w:sz w:val="24"/>
        </w:rPr>
        <w:t xml:space="preserve"> </w:t>
      </w:r>
      <w:r>
        <w:rPr>
          <w:sz w:val="24"/>
        </w:rPr>
        <w:t>культур,</w:t>
      </w:r>
      <w:r>
        <w:rPr>
          <w:spacing w:val="1"/>
          <w:sz w:val="24"/>
        </w:rPr>
        <w:t xml:space="preserve"> </w:t>
      </w:r>
      <w:r>
        <w:rPr>
          <w:sz w:val="24"/>
        </w:rPr>
        <w:t>основами</w:t>
      </w:r>
      <w:r>
        <w:rPr>
          <w:spacing w:val="1"/>
          <w:sz w:val="24"/>
        </w:rPr>
        <w:t xml:space="preserve"> </w:t>
      </w:r>
      <w:r>
        <w:rPr>
          <w:sz w:val="24"/>
        </w:rPr>
        <w:t>мировых</w:t>
      </w:r>
      <w:r>
        <w:rPr>
          <w:spacing w:val="61"/>
          <w:sz w:val="24"/>
        </w:rPr>
        <w:t xml:space="preserve"> </w:t>
      </w:r>
      <w:r>
        <w:rPr>
          <w:sz w:val="24"/>
        </w:rPr>
        <w:t>религиозных</w:t>
      </w:r>
      <w:r>
        <w:rPr>
          <w:spacing w:val="1"/>
          <w:sz w:val="24"/>
        </w:rPr>
        <w:t xml:space="preserve"> </w:t>
      </w:r>
      <w:r>
        <w:rPr>
          <w:sz w:val="24"/>
        </w:rPr>
        <w:t>культур</w:t>
      </w:r>
      <w:r>
        <w:rPr>
          <w:spacing w:val="1"/>
          <w:sz w:val="24"/>
        </w:rPr>
        <w:t xml:space="preserve"> </w:t>
      </w:r>
      <w:r>
        <w:rPr>
          <w:sz w:val="24"/>
        </w:rPr>
        <w:t>и</w:t>
      </w:r>
      <w:r>
        <w:rPr>
          <w:spacing w:val="1"/>
          <w:sz w:val="24"/>
        </w:rPr>
        <w:t xml:space="preserve"> </w:t>
      </w:r>
      <w:r>
        <w:rPr>
          <w:sz w:val="24"/>
        </w:rPr>
        <w:t>светской</w:t>
      </w:r>
      <w:r>
        <w:rPr>
          <w:spacing w:val="1"/>
          <w:sz w:val="24"/>
        </w:rPr>
        <w:t xml:space="preserve"> </w:t>
      </w:r>
      <w:r>
        <w:rPr>
          <w:sz w:val="24"/>
        </w:rPr>
        <w:t>этики</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p>
    <w:p w:rsidR="00676A99" w:rsidRDefault="003D1F18" w:rsidP="00FF2AC8">
      <w:pPr>
        <w:pStyle w:val="a5"/>
        <w:numPr>
          <w:ilvl w:val="0"/>
          <w:numId w:val="69"/>
        </w:numPr>
        <w:tabs>
          <w:tab w:val="left" w:pos="1942"/>
        </w:tabs>
        <w:spacing w:line="261" w:lineRule="auto"/>
        <w:ind w:right="153"/>
        <w:rPr>
          <w:sz w:val="24"/>
        </w:rPr>
      </w:pPr>
      <w:r>
        <w:rPr>
          <w:sz w:val="24"/>
        </w:rPr>
        <w:t>развитие представлений обучающихся о значении нравственных норм и</w:t>
      </w:r>
      <w:r>
        <w:rPr>
          <w:spacing w:val="1"/>
          <w:sz w:val="24"/>
        </w:rPr>
        <w:t xml:space="preserve"> </w:t>
      </w:r>
      <w:r>
        <w:rPr>
          <w:sz w:val="24"/>
        </w:rPr>
        <w:t>ценностей</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личности, семьи, общества;</w:t>
      </w:r>
    </w:p>
    <w:p w:rsidR="00676A99" w:rsidRDefault="003D1F18" w:rsidP="00FF2AC8">
      <w:pPr>
        <w:pStyle w:val="a5"/>
        <w:numPr>
          <w:ilvl w:val="0"/>
          <w:numId w:val="69"/>
        </w:numPr>
        <w:tabs>
          <w:tab w:val="left" w:pos="1942"/>
        </w:tabs>
        <w:spacing w:before="3" w:line="264" w:lineRule="auto"/>
        <w:ind w:right="149"/>
        <w:rPr>
          <w:sz w:val="24"/>
        </w:rPr>
      </w:pPr>
      <w:r>
        <w:rPr>
          <w:sz w:val="24"/>
        </w:rPr>
        <w:t>обобщение</w:t>
      </w:r>
      <w:r>
        <w:rPr>
          <w:spacing w:val="1"/>
          <w:sz w:val="24"/>
        </w:rPr>
        <w:t xml:space="preserve"> </w:t>
      </w:r>
      <w:r>
        <w:rPr>
          <w:sz w:val="24"/>
        </w:rPr>
        <w:t>знаний,</w:t>
      </w:r>
      <w:r>
        <w:rPr>
          <w:spacing w:val="1"/>
          <w:sz w:val="24"/>
        </w:rPr>
        <w:t xml:space="preserve"> </w:t>
      </w:r>
      <w:r>
        <w:rPr>
          <w:sz w:val="24"/>
        </w:rPr>
        <w:t>понятий</w:t>
      </w:r>
      <w:r>
        <w:rPr>
          <w:spacing w:val="1"/>
          <w:sz w:val="24"/>
        </w:rPr>
        <w:t xml:space="preserve"> </w:t>
      </w:r>
      <w:r>
        <w:rPr>
          <w:sz w:val="24"/>
        </w:rPr>
        <w:t>и</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духовной</w:t>
      </w:r>
      <w:r>
        <w:rPr>
          <w:spacing w:val="1"/>
          <w:sz w:val="24"/>
        </w:rPr>
        <w:t xml:space="preserve"> </w:t>
      </w:r>
      <w:r>
        <w:rPr>
          <w:sz w:val="24"/>
        </w:rPr>
        <w:t>культуре</w:t>
      </w:r>
      <w:r>
        <w:rPr>
          <w:spacing w:val="1"/>
          <w:sz w:val="24"/>
        </w:rPr>
        <w:t xml:space="preserve"> </w:t>
      </w:r>
      <w:r>
        <w:rPr>
          <w:sz w:val="24"/>
        </w:rPr>
        <w:t>и</w:t>
      </w:r>
      <w:r>
        <w:rPr>
          <w:spacing w:val="-57"/>
          <w:sz w:val="24"/>
        </w:rPr>
        <w:t xml:space="preserve"> </w:t>
      </w:r>
      <w:r>
        <w:rPr>
          <w:sz w:val="24"/>
        </w:rPr>
        <w:t>морали,</w:t>
      </w:r>
      <w:r>
        <w:rPr>
          <w:spacing w:val="1"/>
          <w:sz w:val="24"/>
        </w:rPr>
        <w:t xml:space="preserve"> </w:t>
      </w:r>
      <w:r>
        <w:rPr>
          <w:sz w:val="24"/>
        </w:rPr>
        <w:t>ранее</w:t>
      </w:r>
      <w:r>
        <w:rPr>
          <w:spacing w:val="1"/>
          <w:sz w:val="24"/>
        </w:rPr>
        <w:t xml:space="preserve"> </w:t>
      </w:r>
      <w:r>
        <w:rPr>
          <w:sz w:val="24"/>
        </w:rPr>
        <w:t>полученных</w:t>
      </w:r>
      <w:r>
        <w:rPr>
          <w:spacing w:val="1"/>
          <w:sz w:val="24"/>
        </w:rPr>
        <w:t xml:space="preserve"> </w:t>
      </w:r>
      <w:r>
        <w:rPr>
          <w:sz w:val="24"/>
        </w:rPr>
        <w:t>в</w:t>
      </w:r>
      <w:r>
        <w:rPr>
          <w:spacing w:val="1"/>
          <w:sz w:val="24"/>
        </w:rPr>
        <w:t xml:space="preserve"> </w:t>
      </w:r>
      <w:r>
        <w:rPr>
          <w:sz w:val="24"/>
        </w:rPr>
        <w:t>начальной</w:t>
      </w:r>
      <w:r>
        <w:rPr>
          <w:spacing w:val="1"/>
          <w:sz w:val="24"/>
        </w:rPr>
        <w:t xml:space="preserve"> </w:t>
      </w:r>
      <w:r>
        <w:rPr>
          <w:sz w:val="24"/>
        </w:rPr>
        <w:t>школе,</w:t>
      </w:r>
      <w:r>
        <w:rPr>
          <w:spacing w:val="1"/>
          <w:sz w:val="24"/>
        </w:rPr>
        <w:t xml:space="preserve"> </w:t>
      </w:r>
      <w:r>
        <w:rPr>
          <w:sz w:val="24"/>
        </w:rPr>
        <w:t>формирование</w:t>
      </w:r>
      <w:r>
        <w:rPr>
          <w:spacing w:val="1"/>
          <w:sz w:val="24"/>
        </w:rPr>
        <w:t xml:space="preserve"> </w:t>
      </w:r>
      <w:r>
        <w:rPr>
          <w:sz w:val="24"/>
        </w:rPr>
        <w:t>ценностно-смысловой сферы личности</w:t>
      </w:r>
      <w:r>
        <w:rPr>
          <w:spacing w:val="1"/>
          <w:sz w:val="24"/>
        </w:rPr>
        <w:t xml:space="preserve"> </w:t>
      </w:r>
      <w:r>
        <w:rPr>
          <w:sz w:val="24"/>
        </w:rPr>
        <w:t>с</w:t>
      </w:r>
      <w:r>
        <w:rPr>
          <w:spacing w:val="1"/>
          <w:sz w:val="24"/>
        </w:rPr>
        <w:t xml:space="preserve"> </w:t>
      </w:r>
      <w:r>
        <w:rPr>
          <w:sz w:val="24"/>
        </w:rPr>
        <w:t>учѐтом мировоззренческих и</w:t>
      </w:r>
      <w:r>
        <w:rPr>
          <w:spacing w:val="1"/>
          <w:sz w:val="24"/>
        </w:rPr>
        <w:t xml:space="preserve"> </w:t>
      </w:r>
      <w:r>
        <w:rPr>
          <w:sz w:val="24"/>
        </w:rPr>
        <w:t>культурных особенностей и</w:t>
      </w:r>
      <w:r>
        <w:rPr>
          <w:spacing w:val="-1"/>
          <w:sz w:val="24"/>
        </w:rPr>
        <w:t xml:space="preserve"> </w:t>
      </w:r>
      <w:r>
        <w:rPr>
          <w:sz w:val="24"/>
        </w:rPr>
        <w:t>потребностей семьи;</w:t>
      </w:r>
    </w:p>
    <w:p w:rsidR="00676A99" w:rsidRDefault="003D1F18" w:rsidP="00FF2AC8">
      <w:pPr>
        <w:pStyle w:val="a5"/>
        <w:numPr>
          <w:ilvl w:val="0"/>
          <w:numId w:val="69"/>
        </w:numPr>
        <w:tabs>
          <w:tab w:val="left" w:pos="1942"/>
        </w:tabs>
        <w:spacing w:line="264" w:lineRule="auto"/>
        <w:ind w:right="145"/>
        <w:rPr>
          <w:sz w:val="24"/>
        </w:rPr>
      </w:pPr>
      <w:r>
        <w:rPr>
          <w:sz w:val="24"/>
        </w:rPr>
        <w:t>развитие</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общению</w:t>
      </w:r>
      <w:r>
        <w:rPr>
          <w:spacing w:val="1"/>
          <w:sz w:val="24"/>
        </w:rPr>
        <w:t xml:space="preserve"> </w:t>
      </w:r>
      <w:r>
        <w:rPr>
          <w:sz w:val="24"/>
        </w:rPr>
        <w:t>в</w:t>
      </w:r>
      <w:r>
        <w:rPr>
          <w:spacing w:val="1"/>
          <w:sz w:val="24"/>
        </w:rPr>
        <w:t xml:space="preserve"> </w:t>
      </w:r>
      <w:r>
        <w:rPr>
          <w:sz w:val="24"/>
        </w:rPr>
        <w:t>полиэтничной,</w:t>
      </w:r>
      <w:r>
        <w:rPr>
          <w:spacing w:val="-57"/>
          <w:sz w:val="24"/>
        </w:rPr>
        <w:t xml:space="preserve"> </w:t>
      </w:r>
      <w:r>
        <w:rPr>
          <w:sz w:val="24"/>
        </w:rPr>
        <w:t>разномировоззренческой</w:t>
      </w:r>
      <w:r>
        <w:rPr>
          <w:spacing w:val="1"/>
          <w:sz w:val="24"/>
        </w:rPr>
        <w:t xml:space="preserve"> </w:t>
      </w:r>
      <w:r>
        <w:rPr>
          <w:sz w:val="24"/>
        </w:rPr>
        <w:t>и</w:t>
      </w:r>
      <w:r>
        <w:rPr>
          <w:spacing w:val="1"/>
          <w:sz w:val="24"/>
        </w:rPr>
        <w:t xml:space="preserve"> </w:t>
      </w:r>
      <w:r>
        <w:rPr>
          <w:sz w:val="24"/>
        </w:rPr>
        <w:t>многоконфессиональной</w:t>
      </w:r>
      <w:r>
        <w:rPr>
          <w:spacing w:val="1"/>
          <w:sz w:val="24"/>
        </w:rPr>
        <w:t xml:space="preserve"> </w:t>
      </w:r>
      <w:r>
        <w:rPr>
          <w:sz w:val="24"/>
        </w:rPr>
        <w:t>среде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взаимного</w:t>
      </w:r>
      <w:r>
        <w:rPr>
          <w:spacing w:val="1"/>
          <w:sz w:val="24"/>
        </w:rPr>
        <w:t xml:space="preserve"> </w:t>
      </w:r>
      <w:r>
        <w:rPr>
          <w:sz w:val="24"/>
        </w:rPr>
        <w:t>уважения и диалога. Основной</w:t>
      </w:r>
      <w:r>
        <w:rPr>
          <w:spacing w:val="1"/>
          <w:sz w:val="24"/>
        </w:rPr>
        <w:t xml:space="preserve"> </w:t>
      </w:r>
      <w:r>
        <w:rPr>
          <w:sz w:val="24"/>
        </w:rPr>
        <w:t>методологический принцип</w:t>
      </w:r>
      <w:r>
        <w:rPr>
          <w:spacing w:val="1"/>
          <w:sz w:val="24"/>
        </w:rPr>
        <w:t xml:space="preserve"> </w:t>
      </w:r>
      <w:r>
        <w:rPr>
          <w:sz w:val="24"/>
        </w:rPr>
        <w:t>реализации</w:t>
      </w:r>
      <w:r>
        <w:rPr>
          <w:spacing w:val="1"/>
          <w:sz w:val="24"/>
        </w:rPr>
        <w:t xml:space="preserve"> </w:t>
      </w:r>
      <w:r>
        <w:rPr>
          <w:sz w:val="24"/>
        </w:rPr>
        <w:t>ОРКСЭ</w:t>
      </w:r>
      <w:r>
        <w:rPr>
          <w:spacing w:val="1"/>
          <w:sz w:val="24"/>
        </w:rPr>
        <w:t xml:space="preserve"> </w:t>
      </w:r>
      <w:r>
        <w:rPr>
          <w:sz w:val="24"/>
        </w:rPr>
        <w:t>–</w:t>
      </w:r>
      <w:r>
        <w:rPr>
          <w:spacing w:val="1"/>
          <w:sz w:val="24"/>
        </w:rPr>
        <w:t xml:space="preserve"> </w:t>
      </w:r>
      <w:r>
        <w:rPr>
          <w:sz w:val="24"/>
        </w:rPr>
        <w:t>культурологический</w:t>
      </w:r>
      <w:r>
        <w:rPr>
          <w:spacing w:val="1"/>
          <w:sz w:val="24"/>
        </w:rPr>
        <w:t xml:space="preserve"> </w:t>
      </w:r>
      <w:r>
        <w:rPr>
          <w:sz w:val="24"/>
        </w:rPr>
        <w:t>подход,</w:t>
      </w:r>
      <w:r>
        <w:rPr>
          <w:spacing w:val="1"/>
          <w:sz w:val="24"/>
        </w:rPr>
        <w:t xml:space="preserve"> </w:t>
      </w:r>
      <w:r>
        <w:rPr>
          <w:sz w:val="24"/>
        </w:rPr>
        <w:t>способствующий</w:t>
      </w:r>
      <w:r>
        <w:rPr>
          <w:spacing w:val="1"/>
          <w:sz w:val="24"/>
        </w:rPr>
        <w:t xml:space="preserve"> </w:t>
      </w:r>
      <w:r>
        <w:rPr>
          <w:sz w:val="24"/>
        </w:rPr>
        <w:t>формированию</w:t>
      </w:r>
      <w:r>
        <w:rPr>
          <w:spacing w:val="60"/>
          <w:sz w:val="24"/>
        </w:rPr>
        <w:t xml:space="preserve"> </w:t>
      </w:r>
      <w:r>
        <w:rPr>
          <w:sz w:val="24"/>
        </w:rPr>
        <w:t>у младших школьников первоначальных представлений</w:t>
      </w:r>
      <w:r>
        <w:rPr>
          <w:spacing w:val="1"/>
          <w:sz w:val="24"/>
        </w:rPr>
        <w:t xml:space="preserve"> </w:t>
      </w:r>
      <w:r>
        <w:rPr>
          <w:sz w:val="24"/>
        </w:rPr>
        <w:t>о культуре традиционных религий народов России (православия, ислама,</w:t>
      </w:r>
      <w:r>
        <w:rPr>
          <w:spacing w:val="-57"/>
          <w:sz w:val="24"/>
        </w:rPr>
        <w:t xml:space="preserve"> </w:t>
      </w:r>
      <w:r>
        <w:rPr>
          <w:sz w:val="24"/>
        </w:rPr>
        <w:t>буддизма,</w:t>
      </w:r>
      <w:r>
        <w:rPr>
          <w:spacing w:val="1"/>
          <w:sz w:val="24"/>
        </w:rPr>
        <w:t xml:space="preserve"> </w:t>
      </w:r>
      <w:r>
        <w:rPr>
          <w:sz w:val="24"/>
        </w:rPr>
        <w:t>иудаизма),</w:t>
      </w:r>
      <w:r>
        <w:rPr>
          <w:spacing w:val="1"/>
          <w:sz w:val="24"/>
        </w:rPr>
        <w:t xml:space="preserve"> </w:t>
      </w:r>
      <w:r>
        <w:rPr>
          <w:sz w:val="24"/>
        </w:rPr>
        <w:t>российской</w:t>
      </w:r>
      <w:r>
        <w:rPr>
          <w:spacing w:val="1"/>
          <w:sz w:val="24"/>
        </w:rPr>
        <w:t xml:space="preserve"> </w:t>
      </w:r>
      <w:r>
        <w:rPr>
          <w:sz w:val="24"/>
        </w:rPr>
        <w:t>светской</w:t>
      </w:r>
      <w:r>
        <w:rPr>
          <w:spacing w:val="1"/>
          <w:sz w:val="24"/>
        </w:rPr>
        <w:t xml:space="preserve"> </w:t>
      </w:r>
      <w:r>
        <w:rPr>
          <w:sz w:val="24"/>
        </w:rPr>
        <w:t>(гражданской)</w:t>
      </w:r>
      <w:r>
        <w:rPr>
          <w:spacing w:val="1"/>
          <w:sz w:val="24"/>
        </w:rPr>
        <w:t xml:space="preserve"> </w:t>
      </w:r>
      <w:r>
        <w:rPr>
          <w:sz w:val="24"/>
        </w:rPr>
        <w:t>этике,</w:t>
      </w:r>
      <w:r>
        <w:rPr>
          <w:spacing w:val="-57"/>
          <w:sz w:val="24"/>
        </w:rPr>
        <w:t xml:space="preserve"> </w:t>
      </w:r>
      <w:r>
        <w:rPr>
          <w:sz w:val="24"/>
        </w:rPr>
        <w:t>основанной</w:t>
      </w:r>
      <w:r>
        <w:rPr>
          <w:spacing w:val="1"/>
          <w:sz w:val="24"/>
        </w:rPr>
        <w:t xml:space="preserve"> </w:t>
      </w:r>
      <w:r>
        <w:rPr>
          <w:sz w:val="24"/>
        </w:rPr>
        <w:t>на</w:t>
      </w:r>
      <w:r>
        <w:rPr>
          <w:spacing w:val="1"/>
          <w:sz w:val="24"/>
        </w:rPr>
        <w:t xml:space="preserve"> </w:t>
      </w:r>
      <w:r>
        <w:rPr>
          <w:sz w:val="24"/>
        </w:rPr>
        <w:t>конституционных</w:t>
      </w:r>
      <w:r>
        <w:rPr>
          <w:spacing w:val="1"/>
          <w:sz w:val="24"/>
        </w:rPr>
        <w:t xml:space="preserve"> </w:t>
      </w:r>
      <w:r>
        <w:rPr>
          <w:sz w:val="24"/>
        </w:rPr>
        <w:t>правах,</w:t>
      </w:r>
      <w:r>
        <w:rPr>
          <w:spacing w:val="1"/>
          <w:sz w:val="24"/>
        </w:rPr>
        <w:t xml:space="preserve"> </w:t>
      </w:r>
      <w:r>
        <w:rPr>
          <w:sz w:val="24"/>
        </w:rPr>
        <w:t>свободах</w:t>
      </w:r>
      <w:r>
        <w:rPr>
          <w:spacing w:val="1"/>
          <w:sz w:val="24"/>
        </w:rPr>
        <w:t xml:space="preserve"> </w:t>
      </w:r>
      <w:r>
        <w:rPr>
          <w:sz w:val="24"/>
        </w:rPr>
        <w:t>и</w:t>
      </w:r>
      <w:r>
        <w:rPr>
          <w:spacing w:val="1"/>
          <w:sz w:val="24"/>
        </w:rPr>
        <w:t xml:space="preserve"> </w:t>
      </w:r>
      <w:r>
        <w:rPr>
          <w:sz w:val="24"/>
        </w:rPr>
        <w:t>обязанностях</w:t>
      </w:r>
      <w:r>
        <w:rPr>
          <w:spacing w:val="1"/>
          <w:sz w:val="24"/>
        </w:rPr>
        <w:t xml:space="preserve"> </w:t>
      </w:r>
      <w:r>
        <w:rPr>
          <w:sz w:val="24"/>
        </w:rPr>
        <w:t>человека</w:t>
      </w:r>
      <w:r>
        <w:rPr>
          <w:spacing w:val="-2"/>
          <w:sz w:val="24"/>
        </w:rPr>
        <w:t xml:space="preserve"> </w:t>
      </w:r>
      <w:r>
        <w:rPr>
          <w:sz w:val="24"/>
        </w:rPr>
        <w:t>и гражданина</w:t>
      </w:r>
      <w:r>
        <w:rPr>
          <w:spacing w:val="-2"/>
          <w:sz w:val="24"/>
        </w:rPr>
        <w:t xml:space="preserve"> </w:t>
      </w:r>
      <w:r>
        <w:rPr>
          <w:sz w:val="24"/>
        </w:rPr>
        <w:t>в</w:t>
      </w:r>
      <w:r>
        <w:rPr>
          <w:spacing w:val="-1"/>
          <w:sz w:val="24"/>
        </w:rPr>
        <w:t xml:space="preserve"> </w:t>
      </w:r>
      <w:r>
        <w:rPr>
          <w:sz w:val="24"/>
        </w:rPr>
        <w:t>Российской Федерации.</w:t>
      </w:r>
    </w:p>
    <w:p w:rsidR="00676A99" w:rsidRDefault="003D1F18">
      <w:pPr>
        <w:pStyle w:val="a3"/>
        <w:spacing w:line="264" w:lineRule="auto"/>
        <w:ind w:right="157" w:firstLine="599"/>
        <w:jc w:val="both"/>
      </w:pPr>
      <w:r>
        <w:t>Учебный предмет «Основы религиозных культур и светской этики» изучается в 4</w:t>
      </w:r>
      <w:r>
        <w:rPr>
          <w:spacing w:val="1"/>
        </w:rPr>
        <w:t xml:space="preserve"> </w:t>
      </w:r>
      <w:r>
        <w:t>классе</w:t>
      </w:r>
      <w:r>
        <w:rPr>
          <w:spacing w:val="-2"/>
        </w:rPr>
        <w:t xml:space="preserve"> </w:t>
      </w:r>
      <w:r>
        <w:t>один час</w:t>
      </w:r>
      <w:r>
        <w:rPr>
          <w:spacing w:val="-1"/>
        </w:rPr>
        <w:t xml:space="preserve"> </w:t>
      </w:r>
      <w:r>
        <w:t>в</w:t>
      </w:r>
      <w:r>
        <w:rPr>
          <w:spacing w:val="-1"/>
        </w:rPr>
        <w:t xml:space="preserve"> </w:t>
      </w:r>
      <w:r>
        <w:t>неделе, общий</w:t>
      </w:r>
      <w:r>
        <w:rPr>
          <w:spacing w:val="-1"/>
        </w:rPr>
        <w:t xml:space="preserve"> </w:t>
      </w:r>
      <w:r>
        <w:t>объем</w:t>
      </w:r>
      <w:r>
        <w:rPr>
          <w:spacing w:val="-1"/>
        </w:rPr>
        <w:t xml:space="preserve"> </w:t>
      </w:r>
      <w:r>
        <w:t>составляет 34</w:t>
      </w:r>
      <w:r>
        <w:rPr>
          <w:spacing w:val="3"/>
        </w:rPr>
        <w:t xml:space="preserve"> </w:t>
      </w:r>
      <w:r>
        <w:t>часа.</w:t>
      </w:r>
    </w:p>
    <w:p w:rsidR="00676A99" w:rsidRDefault="003D1F18">
      <w:pPr>
        <w:pStyle w:val="Heading1"/>
      </w:pPr>
      <w:r>
        <w:t>СОДЕРЖАНИЕ</w:t>
      </w:r>
      <w:r>
        <w:rPr>
          <w:spacing w:val="-6"/>
        </w:rPr>
        <w:t xml:space="preserve"> </w:t>
      </w:r>
      <w:r>
        <w:t>ОБУЧЕНИЯ</w:t>
      </w:r>
    </w:p>
    <w:p w:rsidR="00676A99" w:rsidRDefault="003D1F18">
      <w:pPr>
        <w:spacing w:before="27"/>
        <w:ind w:left="741"/>
        <w:rPr>
          <w:b/>
          <w:sz w:val="24"/>
        </w:rPr>
      </w:pPr>
      <w:r>
        <w:rPr>
          <w:b/>
          <w:sz w:val="24"/>
        </w:rPr>
        <w:t>Модуль</w:t>
      </w:r>
      <w:r>
        <w:rPr>
          <w:b/>
          <w:spacing w:val="-5"/>
          <w:sz w:val="24"/>
        </w:rPr>
        <w:t xml:space="preserve"> </w:t>
      </w:r>
      <w:r>
        <w:rPr>
          <w:b/>
          <w:sz w:val="24"/>
        </w:rPr>
        <w:t>«ОСНОВЫ</w:t>
      </w:r>
      <w:r>
        <w:rPr>
          <w:b/>
          <w:spacing w:val="-5"/>
          <w:sz w:val="24"/>
        </w:rPr>
        <w:t xml:space="preserve"> </w:t>
      </w:r>
      <w:r>
        <w:rPr>
          <w:b/>
          <w:sz w:val="24"/>
        </w:rPr>
        <w:t>ПРАВОСЛАВНОЙ</w:t>
      </w:r>
      <w:r>
        <w:rPr>
          <w:b/>
          <w:spacing w:val="-4"/>
          <w:sz w:val="24"/>
        </w:rPr>
        <w:t xml:space="preserve"> </w:t>
      </w:r>
      <w:r>
        <w:rPr>
          <w:b/>
          <w:sz w:val="24"/>
        </w:rPr>
        <w:t>КУЛЬТУРЫ»</w:t>
      </w:r>
    </w:p>
    <w:p w:rsidR="00676A99" w:rsidRDefault="003D1F18">
      <w:pPr>
        <w:pStyle w:val="a3"/>
        <w:spacing w:before="22" w:line="264" w:lineRule="auto"/>
        <w:ind w:right="148" w:firstLine="599"/>
        <w:jc w:val="both"/>
      </w:pPr>
      <w:r>
        <w:t>Россия – наша Родина. Введение в православную традицию. Культура и религия. Во</w:t>
      </w:r>
      <w:r>
        <w:rPr>
          <w:spacing w:val="1"/>
        </w:rPr>
        <w:t xml:space="preserve"> </w:t>
      </w:r>
      <w:r>
        <w:t>что</w:t>
      </w:r>
      <w:r>
        <w:rPr>
          <w:spacing w:val="1"/>
        </w:rPr>
        <w:t xml:space="preserve"> </w:t>
      </w:r>
      <w:r>
        <w:t>верят</w:t>
      </w:r>
      <w:r>
        <w:rPr>
          <w:spacing w:val="1"/>
        </w:rPr>
        <w:t xml:space="preserve"> </w:t>
      </w:r>
      <w:r>
        <w:t>православные</w:t>
      </w:r>
      <w:r>
        <w:rPr>
          <w:spacing w:val="1"/>
        </w:rPr>
        <w:t xml:space="preserve"> </w:t>
      </w:r>
      <w:r>
        <w:t>христиане.</w:t>
      </w:r>
      <w:r>
        <w:rPr>
          <w:spacing w:val="1"/>
        </w:rPr>
        <w:t xml:space="preserve"> </w:t>
      </w:r>
      <w:r>
        <w:t>Добро</w:t>
      </w:r>
      <w:r>
        <w:rPr>
          <w:spacing w:val="1"/>
        </w:rPr>
        <w:t xml:space="preserve"> </w:t>
      </w:r>
      <w:r>
        <w:t>и</w:t>
      </w:r>
      <w:r>
        <w:rPr>
          <w:spacing w:val="1"/>
        </w:rPr>
        <w:t xml:space="preserve"> </w:t>
      </w:r>
      <w:r>
        <w:t>зло</w:t>
      </w:r>
      <w:r>
        <w:rPr>
          <w:spacing w:val="1"/>
        </w:rPr>
        <w:t xml:space="preserve"> </w:t>
      </w:r>
      <w:r>
        <w:t>в</w:t>
      </w:r>
      <w:r>
        <w:rPr>
          <w:spacing w:val="1"/>
        </w:rPr>
        <w:t xml:space="preserve"> </w:t>
      </w:r>
      <w:r>
        <w:t>православной</w:t>
      </w:r>
      <w:r>
        <w:rPr>
          <w:spacing w:val="1"/>
        </w:rPr>
        <w:t xml:space="preserve"> </w:t>
      </w:r>
      <w:r>
        <w:t>традиции.</w:t>
      </w:r>
      <w:r>
        <w:rPr>
          <w:spacing w:val="60"/>
        </w:rPr>
        <w:t xml:space="preserve"> </w:t>
      </w:r>
      <w:r>
        <w:t>Золотое</w:t>
      </w:r>
      <w:r>
        <w:rPr>
          <w:spacing w:val="1"/>
        </w:rPr>
        <w:t xml:space="preserve"> </w:t>
      </w:r>
      <w:r>
        <w:t>правило</w:t>
      </w:r>
      <w:r>
        <w:rPr>
          <w:spacing w:val="1"/>
        </w:rPr>
        <w:t xml:space="preserve"> </w:t>
      </w:r>
      <w:r>
        <w:t>нравственности.</w:t>
      </w:r>
      <w:r>
        <w:rPr>
          <w:spacing w:val="1"/>
        </w:rPr>
        <w:t xml:space="preserve"> </w:t>
      </w:r>
      <w:r>
        <w:t>Любовь</w:t>
      </w:r>
      <w:r>
        <w:rPr>
          <w:spacing w:val="1"/>
        </w:rPr>
        <w:t xml:space="preserve"> </w:t>
      </w:r>
      <w:r>
        <w:t>к</w:t>
      </w:r>
      <w:r>
        <w:rPr>
          <w:spacing w:val="1"/>
        </w:rPr>
        <w:t xml:space="preserve"> </w:t>
      </w:r>
      <w:r>
        <w:t>ближнему.</w:t>
      </w:r>
      <w:r>
        <w:rPr>
          <w:spacing w:val="1"/>
        </w:rPr>
        <w:t xml:space="preserve"> </w:t>
      </w:r>
      <w:r>
        <w:t>Отношение</w:t>
      </w:r>
      <w:r>
        <w:rPr>
          <w:spacing w:val="1"/>
        </w:rPr>
        <w:t xml:space="preserve"> </w:t>
      </w:r>
      <w:r>
        <w:t>к</w:t>
      </w:r>
      <w:r>
        <w:rPr>
          <w:spacing w:val="1"/>
        </w:rPr>
        <w:t xml:space="preserve"> </w:t>
      </w:r>
      <w:r>
        <w:t>труду.</w:t>
      </w:r>
      <w:r>
        <w:rPr>
          <w:spacing w:val="1"/>
        </w:rPr>
        <w:t xml:space="preserve"> </w:t>
      </w:r>
      <w:r>
        <w:t>Долг</w:t>
      </w:r>
      <w:r>
        <w:rPr>
          <w:spacing w:val="1"/>
        </w:rPr>
        <w:t xml:space="preserve"> </w:t>
      </w:r>
      <w:r>
        <w:t>и</w:t>
      </w:r>
      <w:r>
        <w:rPr>
          <w:spacing w:val="1"/>
        </w:rPr>
        <w:t xml:space="preserve"> </w:t>
      </w:r>
      <w:r>
        <w:t>ответственность. Милосердие и сострадание. Православие в России. Православный храм и</w:t>
      </w:r>
      <w:r>
        <w:rPr>
          <w:spacing w:val="-57"/>
        </w:rPr>
        <w:t xml:space="preserve"> </w:t>
      </w:r>
      <w:r>
        <w:t>другие святыни. Символический язык православной культуры: христианское искусство</w:t>
      </w:r>
      <w:r>
        <w:rPr>
          <w:spacing w:val="1"/>
        </w:rPr>
        <w:t xml:space="preserve"> </w:t>
      </w:r>
      <w:r>
        <w:t>(иконы,</w:t>
      </w:r>
      <w:r>
        <w:rPr>
          <w:spacing w:val="1"/>
        </w:rPr>
        <w:t xml:space="preserve"> </w:t>
      </w:r>
      <w:r>
        <w:t>фрески,</w:t>
      </w:r>
      <w:r>
        <w:rPr>
          <w:spacing w:val="1"/>
        </w:rPr>
        <w:t xml:space="preserve"> </w:t>
      </w:r>
      <w:r>
        <w:t>церковное</w:t>
      </w:r>
      <w:r>
        <w:rPr>
          <w:spacing w:val="1"/>
        </w:rPr>
        <w:t xml:space="preserve"> </w:t>
      </w:r>
      <w:r>
        <w:t>пение,</w:t>
      </w:r>
      <w:r>
        <w:rPr>
          <w:spacing w:val="1"/>
        </w:rPr>
        <w:t xml:space="preserve"> </w:t>
      </w:r>
      <w:r>
        <w:t>прикладное</w:t>
      </w:r>
      <w:r>
        <w:rPr>
          <w:spacing w:val="1"/>
        </w:rPr>
        <w:t xml:space="preserve"> </w:t>
      </w:r>
      <w:r>
        <w:t>искусство),</w:t>
      </w:r>
      <w:r>
        <w:rPr>
          <w:spacing w:val="1"/>
        </w:rPr>
        <w:t xml:space="preserve"> </w:t>
      </w:r>
      <w:r>
        <w:t>православный</w:t>
      </w:r>
      <w:r>
        <w:rPr>
          <w:spacing w:val="1"/>
        </w:rPr>
        <w:t xml:space="preserve"> </w:t>
      </w:r>
      <w:r>
        <w:t>календарь.</w:t>
      </w:r>
      <w:r>
        <w:rPr>
          <w:spacing w:val="1"/>
        </w:rPr>
        <w:t xml:space="preserve"> </w:t>
      </w:r>
      <w:r>
        <w:t>Праздники.</w:t>
      </w:r>
      <w:r>
        <w:rPr>
          <w:spacing w:val="-1"/>
        </w:rPr>
        <w:t xml:space="preserve"> </w:t>
      </w:r>
      <w:r>
        <w:t>Христианская семья и еѐ</w:t>
      </w:r>
      <w:r>
        <w:rPr>
          <w:spacing w:val="-2"/>
        </w:rPr>
        <w:t xml:space="preserve"> </w:t>
      </w:r>
      <w:r>
        <w:t>ценности.</w:t>
      </w:r>
    </w:p>
    <w:p w:rsidR="00676A99" w:rsidRDefault="003D1F18">
      <w:pPr>
        <w:pStyle w:val="a3"/>
        <w:spacing w:before="2" w:line="264" w:lineRule="auto"/>
        <w:ind w:right="154" w:firstLine="599"/>
        <w:jc w:val="both"/>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2"/>
        </w:rPr>
        <w:t xml:space="preserve"> </w:t>
      </w:r>
      <w:r>
        <w:t>народа</w:t>
      </w:r>
      <w:r>
        <w:rPr>
          <w:spacing w:val="-1"/>
        </w:rPr>
        <w:t xml:space="preserve"> </w:t>
      </w:r>
      <w:r>
        <w:t>России.</w:t>
      </w:r>
    </w:p>
    <w:p w:rsidR="00676A99" w:rsidRDefault="003D1F18">
      <w:pPr>
        <w:pStyle w:val="Heading1"/>
        <w:spacing w:before="5"/>
      </w:pPr>
      <w:r>
        <w:t>ПЛАНИРУЕМЫЕ</w:t>
      </w:r>
      <w:r>
        <w:rPr>
          <w:spacing w:val="-3"/>
        </w:rPr>
        <w:t xml:space="preserve"> </w:t>
      </w:r>
      <w:r>
        <w:t>РЕЗУЛЬТАТЫ</w:t>
      </w:r>
      <w:r>
        <w:rPr>
          <w:spacing w:val="-5"/>
        </w:rPr>
        <w:t xml:space="preserve"> </w:t>
      </w:r>
      <w:r>
        <w:t>ОСВОЕНИЯ</w:t>
      </w:r>
      <w:r>
        <w:rPr>
          <w:spacing w:val="-5"/>
        </w:rPr>
        <w:t xml:space="preserve"> </w:t>
      </w:r>
      <w:r>
        <w:t>ПРОГРАММЫ</w:t>
      </w:r>
    </w:p>
    <w:p w:rsidR="00676A99" w:rsidRDefault="00676A99">
      <w:pPr>
        <w:pStyle w:val="a3"/>
        <w:spacing w:before="5"/>
        <w:ind w:left="0"/>
        <w:rPr>
          <w:b/>
          <w:sz w:val="30"/>
        </w:rPr>
      </w:pPr>
    </w:p>
    <w:p w:rsidR="00676A99" w:rsidRDefault="003D1F18">
      <w:pPr>
        <w:ind w:left="262"/>
        <w:rPr>
          <w:b/>
          <w:sz w:val="24"/>
        </w:rPr>
      </w:pPr>
      <w:r>
        <w:rPr>
          <w:b/>
          <w:sz w:val="24"/>
        </w:rPr>
        <w:t>ЛИЧНОСТНЫЕ</w:t>
      </w:r>
      <w:r>
        <w:rPr>
          <w:b/>
          <w:spacing w:val="-4"/>
          <w:sz w:val="24"/>
        </w:rPr>
        <w:t xml:space="preserve"> </w:t>
      </w:r>
      <w:r>
        <w:rPr>
          <w:b/>
          <w:sz w:val="24"/>
        </w:rPr>
        <w:t>РЕЗУЛЬТАТЫ</w:t>
      </w:r>
    </w:p>
    <w:p w:rsidR="00676A99" w:rsidRDefault="003D1F18">
      <w:pPr>
        <w:pStyle w:val="a3"/>
        <w:spacing w:before="22" w:line="276" w:lineRule="auto"/>
        <w:ind w:right="146" w:firstLine="599"/>
      </w:pPr>
      <w:r>
        <w:t>В</w:t>
      </w:r>
      <w:r>
        <w:rPr>
          <w:spacing w:val="6"/>
        </w:rPr>
        <w:t xml:space="preserve"> </w:t>
      </w:r>
      <w:r>
        <w:t>результате</w:t>
      </w:r>
      <w:r>
        <w:rPr>
          <w:spacing w:val="7"/>
        </w:rPr>
        <w:t xml:space="preserve"> </w:t>
      </w:r>
      <w:r>
        <w:t>изучения</w:t>
      </w:r>
      <w:r>
        <w:rPr>
          <w:spacing w:val="7"/>
        </w:rPr>
        <w:t xml:space="preserve"> </w:t>
      </w:r>
      <w:r>
        <w:t>предмета</w:t>
      </w:r>
      <w:r>
        <w:rPr>
          <w:spacing w:val="11"/>
        </w:rPr>
        <w:t xml:space="preserve"> </w:t>
      </w:r>
      <w:r>
        <w:t>«Основы</w:t>
      </w:r>
      <w:r>
        <w:rPr>
          <w:spacing w:val="7"/>
        </w:rPr>
        <w:t xml:space="preserve"> </w:t>
      </w:r>
      <w:r>
        <w:t>религиозных</w:t>
      </w:r>
      <w:r>
        <w:rPr>
          <w:spacing w:val="9"/>
        </w:rPr>
        <w:t xml:space="preserve"> </w:t>
      </w:r>
      <w:r>
        <w:t>культур</w:t>
      </w:r>
      <w:r>
        <w:rPr>
          <w:spacing w:val="8"/>
        </w:rPr>
        <w:t xml:space="preserve"> </w:t>
      </w:r>
      <w:r>
        <w:t>и</w:t>
      </w:r>
      <w:r>
        <w:rPr>
          <w:spacing w:val="8"/>
        </w:rPr>
        <w:t xml:space="preserve"> </w:t>
      </w:r>
      <w:r>
        <w:t>светской</w:t>
      </w:r>
      <w:r>
        <w:rPr>
          <w:spacing w:val="9"/>
        </w:rPr>
        <w:t xml:space="preserve"> </w:t>
      </w:r>
      <w:r>
        <w:t>этики» в</w:t>
      </w:r>
      <w:r>
        <w:rPr>
          <w:spacing w:val="-57"/>
        </w:rPr>
        <w:t xml:space="preserve"> </w:t>
      </w:r>
      <w:r>
        <w:t>4</w:t>
      </w:r>
      <w:r>
        <w:rPr>
          <w:spacing w:val="-2"/>
        </w:rPr>
        <w:t xml:space="preserve"> </w:t>
      </w:r>
      <w:r>
        <w:t>классе</w:t>
      </w:r>
      <w:r>
        <w:rPr>
          <w:spacing w:val="2"/>
        </w:rPr>
        <w:t xml:space="preserve"> </w:t>
      </w:r>
      <w:r>
        <w:t>у</w:t>
      </w:r>
      <w:r>
        <w:rPr>
          <w:spacing w:val="-6"/>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2"/>
        </w:rPr>
        <w:t xml:space="preserve"> </w:t>
      </w:r>
      <w:r>
        <w:t>личностные</w:t>
      </w:r>
      <w:r>
        <w:rPr>
          <w:spacing w:val="-3"/>
        </w:rPr>
        <w:t xml:space="preserve"> </w:t>
      </w:r>
      <w:r>
        <w:t>результаты:</w:t>
      </w:r>
    </w:p>
    <w:p w:rsidR="00676A99" w:rsidRDefault="003D1F18" w:rsidP="00FF2AC8">
      <w:pPr>
        <w:pStyle w:val="a5"/>
        <w:numPr>
          <w:ilvl w:val="0"/>
          <w:numId w:val="68"/>
        </w:numPr>
        <w:tabs>
          <w:tab w:val="left" w:pos="1101"/>
          <w:tab w:val="left" w:pos="1102"/>
        </w:tabs>
        <w:spacing w:before="1" w:line="261" w:lineRule="auto"/>
        <w:ind w:left="1101" w:right="154"/>
        <w:jc w:val="left"/>
        <w:rPr>
          <w:sz w:val="24"/>
        </w:rPr>
      </w:pPr>
      <w:r>
        <w:rPr>
          <w:sz w:val="24"/>
        </w:rPr>
        <w:t>понимать</w:t>
      </w:r>
      <w:r>
        <w:rPr>
          <w:spacing w:val="44"/>
          <w:sz w:val="24"/>
        </w:rPr>
        <w:t xml:space="preserve"> </w:t>
      </w:r>
      <w:r>
        <w:rPr>
          <w:sz w:val="24"/>
        </w:rPr>
        <w:t>основы</w:t>
      </w:r>
      <w:r>
        <w:rPr>
          <w:spacing w:val="42"/>
          <w:sz w:val="24"/>
        </w:rPr>
        <w:t xml:space="preserve"> </w:t>
      </w:r>
      <w:r>
        <w:rPr>
          <w:sz w:val="24"/>
        </w:rPr>
        <w:t>российской</w:t>
      </w:r>
      <w:r>
        <w:rPr>
          <w:spacing w:val="44"/>
          <w:sz w:val="24"/>
        </w:rPr>
        <w:t xml:space="preserve"> </w:t>
      </w:r>
      <w:r>
        <w:rPr>
          <w:sz w:val="24"/>
        </w:rPr>
        <w:t>гражданской</w:t>
      </w:r>
      <w:r>
        <w:rPr>
          <w:spacing w:val="44"/>
          <w:sz w:val="24"/>
        </w:rPr>
        <w:t xml:space="preserve"> </w:t>
      </w:r>
      <w:r>
        <w:rPr>
          <w:sz w:val="24"/>
        </w:rPr>
        <w:t>идентичности,</w:t>
      </w:r>
      <w:r>
        <w:rPr>
          <w:spacing w:val="43"/>
          <w:sz w:val="24"/>
        </w:rPr>
        <w:t xml:space="preserve"> </w:t>
      </w:r>
      <w:r>
        <w:rPr>
          <w:sz w:val="24"/>
        </w:rPr>
        <w:t>испытывать</w:t>
      </w:r>
      <w:r>
        <w:rPr>
          <w:spacing w:val="44"/>
          <w:sz w:val="24"/>
        </w:rPr>
        <w:t xml:space="preserve"> </w:t>
      </w:r>
      <w:r>
        <w:rPr>
          <w:sz w:val="24"/>
        </w:rPr>
        <w:t>чувство</w:t>
      </w:r>
      <w:r>
        <w:rPr>
          <w:spacing w:val="-57"/>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Родину;</w:t>
      </w:r>
    </w:p>
    <w:p w:rsidR="00676A99" w:rsidRDefault="003D1F18" w:rsidP="00FF2AC8">
      <w:pPr>
        <w:pStyle w:val="a5"/>
        <w:numPr>
          <w:ilvl w:val="0"/>
          <w:numId w:val="68"/>
        </w:numPr>
        <w:tabs>
          <w:tab w:val="left" w:pos="1101"/>
          <w:tab w:val="left" w:pos="1102"/>
        </w:tabs>
        <w:spacing w:before="3" w:line="261" w:lineRule="auto"/>
        <w:ind w:left="1101" w:right="152"/>
        <w:jc w:val="left"/>
        <w:rPr>
          <w:sz w:val="24"/>
        </w:rPr>
      </w:pPr>
      <w:r>
        <w:rPr>
          <w:sz w:val="24"/>
        </w:rPr>
        <w:t>формировать</w:t>
      </w:r>
      <w:r>
        <w:rPr>
          <w:spacing w:val="11"/>
          <w:sz w:val="24"/>
        </w:rPr>
        <w:t xml:space="preserve"> </w:t>
      </w:r>
      <w:r>
        <w:rPr>
          <w:sz w:val="24"/>
        </w:rPr>
        <w:t>национальную</w:t>
      </w:r>
      <w:r>
        <w:rPr>
          <w:spacing w:val="12"/>
          <w:sz w:val="24"/>
        </w:rPr>
        <w:t xml:space="preserve"> </w:t>
      </w:r>
      <w:r>
        <w:rPr>
          <w:sz w:val="24"/>
        </w:rPr>
        <w:t>и</w:t>
      </w:r>
      <w:r>
        <w:rPr>
          <w:spacing w:val="12"/>
          <w:sz w:val="24"/>
        </w:rPr>
        <w:t xml:space="preserve"> </w:t>
      </w:r>
      <w:r>
        <w:rPr>
          <w:sz w:val="24"/>
        </w:rPr>
        <w:t>гражданскую</w:t>
      </w:r>
      <w:r>
        <w:rPr>
          <w:spacing w:val="12"/>
          <w:sz w:val="24"/>
        </w:rPr>
        <w:t xml:space="preserve"> </w:t>
      </w:r>
      <w:r>
        <w:rPr>
          <w:sz w:val="24"/>
        </w:rPr>
        <w:t>самоидентичность,</w:t>
      </w:r>
      <w:r>
        <w:rPr>
          <w:spacing w:val="11"/>
          <w:sz w:val="24"/>
        </w:rPr>
        <w:t xml:space="preserve"> </w:t>
      </w:r>
      <w:r>
        <w:rPr>
          <w:sz w:val="24"/>
        </w:rPr>
        <w:t>осознавать</w:t>
      </w:r>
      <w:r>
        <w:rPr>
          <w:spacing w:val="12"/>
          <w:sz w:val="24"/>
        </w:rPr>
        <w:t xml:space="preserve"> </w:t>
      </w:r>
      <w:r>
        <w:rPr>
          <w:sz w:val="24"/>
        </w:rPr>
        <w:t>свою</w:t>
      </w:r>
      <w:r>
        <w:rPr>
          <w:spacing w:val="-57"/>
          <w:sz w:val="24"/>
        </w:rPr>
        <w:t xml:space="preserve"> </w:t>
      </w:r>
      <w:r>
        <w:rPr>
          <w:sz w:val="24"/>
        </w:rPr>
        <w:t>этническую</w:t>
      </w:r>
      <w:r>
        <w:rPr>
          <w:spacing w:val="-1"/>
          <w:sz w:val="24"/>
        </w:rPr>
        <w:t xml:space="preserve"> </w:t>
      </w:r>
      <w:r>
        <w:rPr>
          <w:sz w:val="24"/>
        </w:rPr>
        <w:t>и национальную</w:t>
      </w:r>
      <w:r>
        <w:rPr>
          <w:spacing w:val="-1"/>
          <w:sz w:val="24"/>
        </w:rPr>
        <w:t xml:space="preserve"> </w:t>
      </w:r>
      <w:r>
        <w:rPr>
          <w:sz w:val="24"/>
        </w:rPr>
        <w:t>принадлежность;</w:t>
      </w:r>
    </w:p>
    <w:p w:rsidR="00676A99" w:rsidRDefault="003D1F18" w:rsidP="00FF2AC8">
      <w:pPr>
        <w:pStyle w:val="a5"/>
        <w:numPr>
          <w:ilvl w:val="0"/>
          <w:numId w:val="68"/>
        </w:numPr>
        <w:tabs>
          <w:tab w:val="left" w:pos="1101"/>
          <w:tab w:val="left" w:pos="1102"/>
          <w:tab w:val="left" w:pos="2396"/>
          <w:tab w:val="left" w:pos="3631"/>
          <w:tab w:val="left" w:pos="5719"/>
          <w:tab w:val="left" w:pos="6165"/>
          <w:tab w:val="left" w:pos="8256"/>
        </w:tabs>
        <w:spacing w:before="2" w:line="264" w:lineRule="auto"/>
        <w:ind w:left="1101" w:right="155"/>
        <w:jc w:val="left"/>
        <w:rPr>
          <w:sz w:val="24"/>
        </w:rPr>
      </w:pPr>
      <w:r>
        <w:rPr>
          <w:sz w:val="24"/>
        </w:rPr>
        <w:t>понимать</w:t>
      </w:r>
      <w:r>
        <w:rPr>
          <w:sz w:val="24"/>
        </w:rPr>
        <w:tab/>
        <w:t>значение</w:t>
      </w:r>
      <w:r>
        <w:rPr>
          <w:sz w:val="24"/>
        </w:rPr>
        <w:tab/>
        <w:t>гуманистических</w:t>
      </w:r>
      <w:r>
        <w:rPr>
          <w:sz w:val="24"/>
        </w:rPr>
        <w:tab/>
        <w:t>и</w:t>
      </w:r>
      <w:r>
        <w:rPr>
          <w:sz w:val="24"/>
        </w:rPr>
        <w:tab/>
        <w:t>демократических</w:t>
      </w:r>
      <w:r>
        <w:rPr>
          <w:sz w:val="24"/>
        </w:rPr>
        <w:tab/>
      </w:r>
      <w:r>
        <w:rPr>
          <w:spacing w:val="-1"/>
          <w:sz w:val="24"/>
        </w:rPr>
        <w:t>ценностных</w:t>
      </w:r>
      <w:r>
        <w:rPr>
          <w:spacing w:val="-57"/>
          <w:sz w:val="24"/>
        </w:rPr>
        <w:t xml:space="preserve"> </w:t>
      </w:r>
      <w:r>
        <w:rPr>
          <w:sz w:val="24"/>
        </w:rPr>
        <w:t>ориентаций;</w:t>
      </w:r>
      <w:r>
        <w:rPr>
          <w:spacing w:val="-1"/>
          <w:sz w:val="24"/>
        </w:rPr>
        <w:t xml:space="preserve"> </w:t>
      </w:r>
      <w:r>
        <w:rPr>
          <w:sz w:val="24"/>
        </w:rPr>
        <w:t>осознавать ценность</w:t>
      </w:r>
      <w:r>
        <w:rPr>
          <w:spacing w:val="-1"/>
          <w:sz w:val="24"/>
        </w:rPr>
        <w:t xml:space="preserve"> </w:t>
      </w:r>
      <w:r>
        <w:rPr>
          <w:sz w:val="24"/>
        </w:rPr>
        <w:t>человеческой жизни;</w:t>
      </w:r>
    </w:p>
    <w:p w:rsidR="00676A99" w:rsidRDefault="003D1F18" w:rsidP="00FF2AC8">
      <w:pPr>
        <w:pStyle w:val="a5"/>
        <w:numPr>
          <w:ilvl w:val="0"/>
          <w:numId w:val="68"/>
        </w:numPr>
        <w:tabs>
          <w:tab w:val="left" w:pos="1101"/>
          <w:tab w:val="left" w:pos="1102"/>
        </w:tabs>
        <w:spacing w:line="264" w:lineRule="auto"/>
        <w:ind w:left="1101" w:right="146"/>
        <w:jc w:val="left"/>
        <w:rPr>
          <w:sz w:val="24"/>
        </w:rPr>
      </w:pPr>
      <w:r>
        <w:rPr>
          <w:sz w:val="24"/>
        </w:rPr>
        <w:t>понимать</w:t>
      </w:r>
      <w:r>
        <w:rPr>
          <w:spacing w:val="9"/>
          <w:sz w:val="24"/>
        </w:rPr>
        <w:t xml:space="preserve"> </w:t>
      </w:r>
      <w:r>
        <w:rPr>
          <w:sz w:val="24"/>
        </w:rPr>
        <w:t>значение</w:t>
      </w:r>
      <w:r>
        <w:rPr>
          <w:spacing w:val="10"/>
          <w:sz w:val="24"/>
        </w:rPr>
        <w:t xml:space="preserve"> </w:t>
      </w:r>
      <w:r>
        <w:rPr>
          <w:sz w:val="24"/>
        </w:rPr>
        <w:t>нравственных</w:t>
      </w:r>
      <w:r>
        <w:rPr>
          <w:spacing w:val="12"/>
          <w:sz w:val="24"/>
        </w:rPr>
        <w:t xml:space="preserve"> </w:t>
      </w:r>
      <w:r>
        <w:rPr>
          <w:sz w:val="24"/>
        </w:rPr>
        <w:t>норм</w:t>
      </w:r>
      <w:r>
        <w:rPr>
          <w:spacing w:val="8"/>
          <w:sz w:val="24"/>
        </w:rPr>
        <w:t xml:space="preserve"> </w:t>
      </w:r>
      <w:r>
        <w:rPr>
          <w:sz w:val="24"/>
        </w:rPr>
        <w:t>и</w:t>
      </w:r>
      <w:r>
        <w:rPr>
          <w:spacing w:val="9"/>
          <w:sz w:val="24"/>
        </w:rPr>
        <w:t xml:space="preserve"> </w:t>
      </w:r>
      <w:r>
        <w:rPr>
          <w:sz w:val="24"/>
        </w:rPr>
        <w:t>ценностей</w:t>
      </w:r>
      <w:r>
        <w:rPr>
          <w:spacing w:val="16"/>
          <w:sz w:val="24"/>
        </w:rPr>
        <w:t xml:space="preserve"> </w:t>
      </w:r>
      <w:r>
        <w:rPr>
          <w:sz w:val="24"/>
        </w:rPr>
        <w:t>как</w:t>
      </w:r>
      <w:r>
        <w:rPr>
          <w:spacing w:val="12"/>
          <w:sz w:val="24"/>
        </w:rPr>
        <w:t xml:space="preserve"> </w:t>
      </w:r>
      <w:r>
        <w:rPr>
          <w:sz w:val="24"/>
        </w:rPr>
        <w:t>условия</w:t>
      </w:r>
      <w:r>
        <w:rPr>
          <w:spacing w:val="11"/>
          <w:sz w:val="24"/>
        </w:rPr>
        <w:t xml:space="preserve"> </w:t>
      </w:r>
      <w:r>
        <w:rPr>
          <w:sz w:val="24"/>
        </w:rPr>
        <w:t>жизни</w:t>
      </w:r>
      <w:r>
        <w:rPr>
          <w:spacing w:val="-57"/>
          <w:sz w:val="24"/>
        </w:rPr>
        <w:t xml:space="preserve"> </w:t>
      </w:r>
      <w:r>
        <w:rPr>
          <w:sz w:val="24"/>
        </w:rPr>
        <w:t>личности,</w:t>
      </w:r>
      <w:r>
        <w:rPr>
          <w:spacing w:val="-1"/>
          <w:sz w:val="24"/>
        </w:rPr>
        <w:t xml:space="preserve"> </w:t>
      </w:r>
      <w:r>
        <w:rPr>
          <w:sz w:val="24"/>
        </w:rPr>
        <w:t>семьи, общества;</w:t>
      </w:r>
    </w:p>
    <w:p w:rsidR="00676A99" w:rsidRDefault="00676A99">
      <w:pPr>
        <w:spacing w:line="264" w:lineRule="auto"/>
        <w:rPr>
          <w:sz w:val="24"/>
        </w:rPr>
        <w:sectPr w:rsidR="00676A99">
          <w:pgSz w:w="11910" w:h="16390"/>
          <w:pgMar w:top="1040" w:right="700" w:bottom="1160" w:left="1560" w:header="0" w:footer="943" w:gutter="0"/>
          <w:cols w:space="720"/>
        </w:sectPr>
      </w:pPr>
    </w:p>
    <w:p w:rsidR="00676A99" w:rsidRDefault="003D1F18" w:rsidP="00FF2AC8">
      <w:pPr>
        <w:pStyle w:val="a5"/>
        <w:numPr>
          <w:ilvl w:val="0"/>
          <w:numId w:val="68"/>
        </w:numPr>
        <w:tabs>
          <w:tab w:val="left" w:pos="1102"/>
        </w:tabs>
        <w:spacing w:before="84" w:line="264" w:lineRule="auto"/>
        <w:ind w:left="1101" w:right="152"/>
        <w:rPr>
          <w:sz w:val="24"/>
        </w:rPr>
      </w:pPr>
      <w:r>
        <w:rPr>
          <w:sz w:val="24"/>
        </w:rPr>
        <w:lastRenderedPageBreak/>
        <w:t>осознавать право гражданина РФ исповедовать любую традиционную религию</w:t>
      </w:r>
      <w:r>
        <w:rPr>
          <w:spacing w:val="1"/>
          <w:sz w:val="24"/>
        </w:rPr>
        <w:t xml:space="preserve"> </w:t>
      </w:r>
      <w:r>
        <w:rPr>
          <w:sz w:val="24"/>
        </w:rPr>
        <w:t>или</w:t>
      </w:r>
      <w:r>
        <w:rPr>
          <w:spacing w:val="-3"/>
          <w:sz w:val="24"/>
        </w:rPr>
        <w:t xml:space="preserve"> </w:t>
      </w:r>
      <w:r>
        <w:rPr>
          <w:sz w:val="24"/>
        </w:rPr>
        <w:t>не</w:t>
      </w:r>
      <w:r>
        <w:rPr>
          <w:spacing w:val="-1"/>
          <w:sz w:val="24"/>
        </w:rPr>
        <w:t xml:space="preserve"> </w:t>
      </w:r>
      <w:r>
        <w:rPr>
          <w:sz w:val="24"/>
        </w:rPr>
        <w:t>исповедовать никакой ре-лигии;</w:t>
      </w:r>
    </w:p>
    <w:p w:rsidR="00676A99" w:rsidRDefault="003D1F18" w:rsidP="00FF2AC8">
      <w:pPr>
        <w:pStyle w:val="a5"/>
        <w:numPr>
          <w:ilvl w:val="0"/>
          <w:numId w:val="68"/>
        </w:numPr>
        <w:tabs>
          <w:tab w:val="left" w:pos="1102"/>
        </w:tabs>
        <w:spacing w:line="264" w:lineRule="auto"/>
        <w:ind w:left="1101" w:right="150"/>
        <w:rPr>
          <w:sz w:val="24"/>
        </w:rPr>
      </w:pPr>
      <w:r>
        <w:rPr>
          <w:sz w:val="24"/>
        </w:rPr>
        <w:t>строить</w:t>
      </w:r>
      <w:r>
        <w:rPr>
          <w:spacing w:val="1"/>
          <w:sz w:val="24"/>
        </w:rPr>
        <w:t xml:space="preserve"> </w:t>
      </w:r>
      <w:r>
        <w:rPr>
          <w:sz w:val="24"/>
        </w:rPr>
        <w:t>своѐ</w:t>
      </w:r>
      <w:r>
        <w:rPr>
          <w:spacing w:val="1"/>
          <w:sz w:val="24"/>
        </w:rPr>
        <w:t xml:space="preserve"> </w:t>
      </w:r>
      <w:r>
        <w:rPr>
          <w:sz w:val="24"/>
        </w:rPr>
        <w:t>общение,</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правил</w:t>
      </w:r>
      <w:r>
        <w:rPr>
          <w:spacing w:val="1"/>
          <w:sz w:val="24"/>
        </w:rPr>
        <w:t xml:space="preserve"> </w:t>
      </w:r>
      <w:r>
        <w:rPr>
          <w:sz w:val="24"/>
        </w:rPr>
        <w:t>коммуникации: умения договариваться, мирно разрешать конфликты, уважать</w:t>
      </w:r>
      <w:r>
        <w:rPr>
          <w:spacing w:val="1"/>
          <w:sz w:val="24"/>
        </w:rPr>
        <w:t xml:space="preserve"> </w:t>
      </w:r>
      <w:r>
        <w:rPr>
          <w:sz w:val="24"/>
        </w:rPr>
        <w:t>другое мнение, независимо от принадлежности собеседников к религии или к</w:t>
      </w:r>
      <w:r>
        <w:rPr>
          <w:spacing w:val="1"/>
          <w:sz w:val="24"/>
        </w:rPr>
        <w:t xml:space="preserve"> </w:t>
      </w:r>
      <w:r>
        <w:rPr>
          <w:sz w:val="24"/>
        </w:rPr>
        <w:t>атеизму;</w:t>
      </w:r>
    </w:p>
    <w:p w:rsidR="00676A99" w:rsidRDefault="003D1F18" w:rsidP="00FF2AC8">
      <w:pPr>
        <w:pStyle w:val="a5"/>
        <w:numPr>
          <w:ilvl w:val="0"/>
          <w:numId w:val="68"/>
        </w:numPr>
        <w:tabs>
          <w:tab w:val="left" w:pos="1102"/>
        </w:tabs>
        <w:spacing w:line="264" w:lineRule="auto"/>
        <w:ind w:left="1101" w:right="150"/>
        <w:rPr>
          <w:sz w:val="24"/>
        </w:rPr>
      </w:pPr>
      <w:r>
        <w:rPr>
          <w:sz w:val="24"/>
        </w:rPr>
        <w:t>соотносить</w:t>
      </w:r>
      <w:r>
        <w:rPr>
          <w:spacing w:val="1"/>
          <w:sz w:val="24"/>
        </w:rPr>
        <w:t xml:space="preserve"> </w:t>
      </w:r>
      <w:r>
        <w:rPr>
          <w:sz w:val="24"/>
        </w:rPr>
        <w:t>свои</w:t>
      </w:r>
      <w:r>
        <w:rPr>
          <w:spacing w:val="1"/>
          <w:sz w:val="24"/>
        </w:rPr>
        <w:t xml:space="preserve"> </w:t>
      </w:r>
      <w:r>
        <w:rPr>
          <w:sz w:val="24"/>
        </w:rPr>
        <w:t>поступки</w:t>
      </w:r>
      <w:r>
        <w:rPr>
          <w:spacing w:val="1"/>
          <w:sz w:val="24"/>
        </w:rPr>
        <w:t xml:space="preserve"> </w:t>
      </w:r>
      <w:r>
        <w:rPr>
          <w:sz w:val="24"/>
        </w:rPr>
        <w:t>с</w:t>
      </w:r>
      <w:r>
        <w:rPr>
          <w:spacing w:val="1"/>
          <w:sz w:val="24"/>
        </w:rPr>
        <w:t xml:space="preserve"> </w:t>
      </w:r>
      <w:r>
        <w:rPr>
          <w:sz w:val="24"/>
        </w:rPr>
        <w:t>нравственными</w:t>
      </w:r>
      <w:r>
        <w:rPr>
          <w:spacing w:val="1"/>
          <w:sz w:val="24"/>
        </w:rPr>
        <w:t xml:space="preserve"> </w:t>
      </w:r>
      <w:r>
        <w:rPr>
          <w:sz w:val="24"/>
        </w:rPr>
        <w:t>ценностями,</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проявлять</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духовным</w:t>
      </w:r>
      <w:r>
        <w:rPr>
          <w:spacing w:val="1"/>
          <w:sz w:val="24"/>
        </w:rPr>
        <w:t xml:space="preserve"> </w:t>
      </w:r>
      <w:r>
        <w:rPr>
          <w:sz w:val="24"/>
        </w:rPr>
        <w:t>традициям</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терпимость</w:t>
      </w:r>
      <w:r>
        <w:rPr>
          <w:spacing w:val="-3"/>
          <w:sz w:val="24"/>
        </w:rPr>
        <w:t xml:space="preserve"> </w:t>
      </w:r>
      <w:r>
        <w:rPr>
          <w:sz w:val="24"/>
        </w:rPr>
        <w:t>к представителям</w:t>
      </w:r>
      <w:r>
        <w:rPr>
          <w:spacing w:val="-2"/>
          <w:sz w:val="24"/>
        </w:rPr>
        <w:t xml:space="preserve"> </w:t>
      </w:r>
      <w:r>
        <w:rPr>
          <w:sz w:val="24"/>
        </w:rPr>
        <w:t>разного вероисповедания;</w:t>
      </w:r>
    </w:p>
    <w:p w:rsidR="00676A99" w:rsidRDefault="003D1F18" w:rsidP="00FF2AC8">
      <w:pPr>
        <w:pStyle w:val="a5"/>
        <w:numPr>
          <w:ilvl w:val="0"/>
          <w:numId w:val="68"/>
        </w:numPr>
        <w:tabs>
          <w:tab w:val="left" w:pos="1102"/>
        </w:tabs>
        <w:spacing w:line="264" w:lineRule="auto"/>
        <w:ind w:left="1101" w:right="151"/>
        <w:rPr>
          <w:sz w:val="24"/>
        </w:rPr>
      </w:pPr>
      <w:r>
        <w:rPr>
          <w:sz w:val="24"/>
        </w:rPr>
        <w:t>строить</w:t>
      </w:r>
      <w:r>
        <w:rPr>
          <w:spacing w:val="1"/>
          <w:sz w:val="24"/>
        </w:rPr>
        <w:t xml:space="preserve"> </w:t>
      </w:r>
      <w:r>
        <w:rPr>
          <w:sz w:val="24"/>
        </w:rPr>
        <w:t>своѐ</w:t>
      </w:r>
      <w:r>
        <w:rPr>
          <w:spacing w:val="1"/>
          <w:sz w:val="24"/>
        </w:rPr>
        <w:t xml:space="preserve"> </w:t>
      </w:r>
      <w:r>
        <w:rPr>
          <w:sz w:val="24"/>
        </w:rPr>
        <w:t>поведение</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нравственных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проявлять</w:t>
      </w:r>
      <w:r>
        <w:rPr>
          <w:spacing w:val="1"/>
          <w:sz w:val="24"/>
        </w:rPr>
        <w:t xml:space="preserve"> </w:t>
      </w:r>
      <w:r>
        <w:rPr>
          <w:sz w:val="24"/>
        </w:rPr>
        <w:t>в</w:t>
      </w:r>
      <w:r>
        <w:rPr>
          <w:spacing w:val="-57"/>
          <w:sz w:val="24"/>
        </w:rPr>
        <w:t xml:space="preserve"> </w:t>
      </w:r>
      <w:r>
        <w:rPr>
          <w:sz w:val="24"/>
        </w:rPr>
        <w:t>повседневной жизни доброту, справедливость, доброжелательность в общении,</w:t>
      </w:r>
      <w:r>
        <w:rPr>
          <w:spacing w:val="1"/>
          <w:sz w:val="24"/>
        </w:rPr>
        <w:t xml:space="preserve"> </w:t>
      </w:r>
      <w:r>
        <w:rPr>
          <w:sz w:val="24"/>
        </w:rPr>
        <w:t>желание</w:t>
      </w:r>
      <w:r>
        <w:rPr>
          <w:spacing w:val="-2"/>
          <w:sz w:val="24"/>
        </w:rPr>
        <w:t xml:space="preserve"> </w:t>
      </w:r>
      <w:r>
        <w:rPr>
          <w:sz w:val="24"/>
        </w:rPr>
        <w:t>при необходимости прийти</w:t>
      </w:r>
      <w:r>
        <w:rPr>
          <w:spacing w:val="-3"/>
          <w:sz w:val="24"/>
        </w:rPr>
        <w:t xml:space="preserve"> </w:t>
      </w:r>
      <w:r>
        <w:rPr>
          <w:sz w:val="24"/>
        </w:rPr>
        <w:t>на</w:t>
      </w:r>
      <w:r>
        <w:rPr>
          <w:spacing w:val="-1"/>
          <w:sz w:val="24"/>
        </w:rPr>
        <w:t xml:space="preserve"> </w:t>
      </w:r>
      <w:r>
        <w:rPr>
          <w:sz w:val="24"/>
        </w:rPr>
        <w:t>помощь;</w:t>
      </w:r>
    </w:p>
    <w:p w:rsidR="00676A99" w:rsidRDefault="003D1F18" w:rsidP="00FF2AC8">
      <w:pPr>
        <w:pStyle w:val="a5"/>
        <w:numPr>
          <w:ilvl w:val="0"/>
          <w:numId w:val="68"/>
        </w:numPr>
        <w:tabs>
          <w:tab w:val="left" w:pos="1102"/>
        </w:tabs>
        <w:spacing w:line="264" w:lineRule="auto"/>
        <w:ind w:left="1101" w:right="147"/>
        <w:rPr>
          <w:sz w:val="24"/>
        </w:rPr>
      </w:pPr>
      <w:r>
        <w:rPr>
          <w:sz w:val="24"/>
        </w:rPr>
        <w:t>понимать</w:t>
      </w:r>
      <w:r>
        <w:rPr>
          <w:spacing w:val="1"/>
          <w:sz w:val="24"/>
        </w:rPr>
        <w:t xml:space="preserve"> </w:t>
      </w:r>
      <w:r>
        <w:rPr>
          <w:sz w:val="24"/>
        </w:rPr>
        <w:t>необходимость</w:t>
      </w:r>
      <w:r>
        <w:rPr>
          <w:spacing w:val="1"/>
          <w:sz w:val="24"/>
        </w:rPr>
        <w:t xml:space="preserve"> </w:t>
      </w:r>
      <w:r>
        <w:rPr>
          <w:sz w:val="24"/>
        </w:rPr>
        <w:t>обогащать</w:t>
      </w:r>
      <w:r>
        <w:rPr>
          <w:spacing w:val="1"/>
          <w:sz w:val="24"/>
        </w:rPr>
        <w:t xml:space="preserve"> </w:t>
      </w:r>
      <w:r>
        <w:rPr>
          <w:sz w:val="24"/>
        </w:rPr>
        <w:t>свои</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духовно-нравственной</w:t>
      </w:r>
      <w:r>
        <w:rPr>
          <w:spacing w:val="1"/>
          <w:sz w:val="24"/>
        </w:rPr>
        <w:t xml:space="preserve"> </w:t>
      </w:r>
      <w:r>
        <w:rPr>
          <w:sz w:val="24"/>
        </w:rPr>
        <w:t>культуре,</w:t>
      </w:r>
      <w:r>
        <w:rPr>
          <w:spacing w:val="1"/>
          <w:sz w:val="24"/>
        </w:rPr>
        <w:t xml:space="preserve"> </w:t>
      </w:r>
      <w:r>
        <w:rPr>
          <w:sz w:val="24"/>
        </w:rPr>
        <w:t>стремиться</w:t>
      </w:r>
      <w:r>
        <w:rPr>
          <w:spacing w:val="1"/>
          <w:sz w:val="24"/>
        </w:rPr>
        <w:t xml:space="preserve"> </w:t>
      </w:r>
      <w:r>
        <w:rPr>
          <w:sz w:val="24"/>
        </w:rPr>
        <w:t>анализировать</w:t>
      </w:r>
      <w:r>
        <w:rPr>
          <w:spacing w:val="1"/>
          <w:sz w:val="24"/>
        </w:rPr>
        <w:t xml:space="preserve"> </w:t>
      </w:r>
      <w:r>
        <w:rPr>
          <w:sz w:val="24"/>
        </w:rPr>
        <w:t>своѐ</w:t>
      </w:r>
      <w:r>
        <w:rPr>
          <w:spacing w:val="1"/>
          <w:sz w:val="24"/>
        </w:rPr>
        <w:t xml:space="preserve"> </w:t>
      </w:r>
      <w:r>
        <w:rPr>
          <w:sz w:val="24"/>
        </w:rPr>
        <w:t>поведение,</w:t>
      </w:r>
      <w:r>
        <w:rPr>
          <w:spacing w:val="1"/>
          <w:sz w:val="24"/>
        </w:rPr>
        <w:t xml:space="preserve"> </w:t>
      </w:r>
      <w:r>
        <w:rPr>
          <w:sz w:val="24"/>
        </w:rPr>
        <w:t>избегать</w:t>
      </w:r>
      <w:r>
        <w:rPr>
          <w:spacing w:val="1"/>
          <w:sz w:val="24"/>
        </w:rPr>
        <w:t xml:space="preserve"> </w:t>
      </w:r>
      <w:r>
        <w:rPr>
          <w:sz w:val="24"/>
        </w:rPr>
        <w:t>негативных</w:t>
      </w:r>
      <w:r>
        <w:rPr>
          <w:spacing w:val="1"/>
          <w:sz w:val="24"/>
        </w:rPr>
        <w:t xml:space="preserve"> </w:t>
      </w:r>
      <w:r>
        <w:rPr>
          <w:sz w:val="24"/>
        </w:rPr>
        <w:t>поступков</w:t>
      </w:r>
      <w:r>
        <w:rPr>
          <w:spacing w:val="-1"/>
          <w:sz w:val="24"/>
        </w:rPr>
        <w:t xml:space="preserve"> </w:t>
      </w:r>
      <w:r>
        <w:rPr>
          <w:sz w:val="24"/>
        </w:rPr>
        <w:t>и действий,</w:t>
      </w:r>
      <w:r>
        <w:rPr>
          <w:spacing w:val="-1"/>
          <w:sz w:val="24"/>
        </w:rPr>
        <w:t xml:space="preserve"> </w:t>
      </w:r>
      <w:r>
        <w:rPr>
          <w:sz w:val="24"/>
        </w:rPr>
        <w:t>оскорб-ляющих</w:t>
      </w:r>
      <w:r>
        <w:rPr>
          <w:spacing w:val="1"/>
          <w:sz w:val="24"/>
        </w:rPr>
        <w:t xml:space="preserve"> </w:t>
      </w:r>
      <w:r>
        <w:rPr>
          <w:sz w:val="24"/>
        </w:rPr>
        <w:t>других</w:t>
      </w:r>
      <w:r>
        <w:rPr>
          <w:spacing w:val="2"/>
          <w:sz w:val="24"/>
        </w:rPr>
        <w:t xml:space="preserve"> </w:t>
      </w:r>
      <w:r>
        <w:rPr>
          <w:sz w:val="24"/>
        </w:rPr>
        <w:t>людей;</w:t>
      </w:r>
    </w:p>
    <w:p w:rsidR="00676A99" w:rsidRDefault="003D1F18" w:rsidP="00FF2AC8">
      <w:pPr>
        <w:pStyle w:val="a5"/>
        <w:numPr>
          <w:ilvl w:val="0"/>
          <w:numId w:val="68"/>
        </w:numPr>
        <w:tabs>
          <w:tab w:val="left" w:pos="1102"/>
        </w:tabs>
        <w:spacing w:line="261" w:lineRule="auto"/>
        <w:ind w:left="1101" w:right="154"/>
        <w:rPr>
          <w:sz w:val="24"/>
        </w:rPr>
      </w:pPr>
      <w:r>
        <w:rPr>
          <w:sz w:val="24"/>
        </w:rPr>
        <w:t>понимать</w:t>
      </w:r>
      <w:r>
        <w:rPr>
          <w:spacing w:val="1"/>
          <w:sz w:val="24"/>
        </w:rPr>
        <w:t xml:space="preserve"> </w:t>
      </w:r>
      <w:r>
        <w:rPr>
          <w:sz w:val="24"/>
        </w:rPr>
        <w:t>необходимость</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материальным</w:t>
      </w:r>
      <w:r>
        <w:rPr>
          <w:spacing w:val="1"/>
          <w:sz w:val="24"/>
        </w:rPr>
        <w:t xml:space="preserve"> </w:t>
      </w:r>
      <w:r>
        <w:rPr>
          <w:sz w:val="24"/>
        </w:rPr>
        <w:t>и</w:t>
      </w:r>
      <w:r>
        <w:rPr>
          <w:spacing w:val="1"/>
          <w:sz w:val="24"/>
        </w:rPr>
        <w:t xml:space="preserve"> </w:t>
      </w:r>
      <w:r>
        <w:rPr>
          <w:sz w:val="24"/>
        </w:rPr>
        <w:t>духовным</w:t>
      </w:r>
      <w:r>
        <w:rPr>
          <w:spacing w:val="-57"/>
          <w:sz w:val="24"/>
        </w:rPr>
        <w:t xml:space="preserve"> </w:t>
      </w:r>
      <w:r>
        <w:rPr>
          <w:sz w:val="24"/>
        </w:rPr>
        <w:t>ценностям.</w:t>
      </w:r>
    </w:p>
    <w:p w:rsidR="00676A99" w:rsidRDefault="003D1F18">
      <w:pPr>
        <w:pStyle w:val="Heading1"/>
      </w:pPr>
      <w:r>
        <w:t>МЕТАПРЕДМЕТНЫЕ</w:t>
      </w:r>
      <w:r>
        <w:rPr>
          <w:spacing w:val="-5"/>
        </w:rPr>
        <w:t xml:space="preserve"> </w:t>
      </w:r>
      <w:r>
        <w:t>РЕЗУЛЬТАТЫ</w:t>
      </w:r>
    </w:p>
    <w:p w:rsidR="00676A99" w:rsidRDefault="00676A99">
      <w:pPr>
        <w:pStyle w:val="a3"/>
        <w:spacing w:before="9"/>
        <w:ind w:left="0"/>
        <w:rPr>
          <w:b/>
          <w:sz w:val="29"/>
        </w:rPr>
      </w:pPr>
    </w:p>
    <w:p w:rsidR="00676A99" w:rsidRDefault="003D1F18" w:rsidP="00FF2AC8">
      <w:pPr>
        <w:pStyle w:val="a5"/>
        <w:numPr>
          <w:ilvl w:val="0"/>
          <w:numId w:val="68"/>
        </w:numPr>
        <w:tabs>
          <w:tab w:val="left" w:pos="1102"/>
        </w:tabs>
        <w:spacing w:line="261" w:lineRule="auto"/>
        <w:ind w:left="1101" w:right="155"/>
        <w:rPr>
          <w:sz w:val="24"/>
        </w:rPr>
      </w:pPr>
      <w:r>
        <w:rPr>
          <w:sz w:val="24"/>
        </w:rPr>
        <w:t>овладевать</w:t>
      </w:r>
      <w:r>
        <w:rPr>
          <w:spacing w:val="1"/>
          <w:sz w:val="24"/>
        </w:rPr>
        <w:t xml:space="preserve"> </w:t>
      </w:r>
      <w:r>
        <w:rPr>
          <w:sz w:val="24"/>
        </w:rPr>
        <w:t>способностью</w:t>
      </w:r>
      <w:r>
        <w:rPr>
          <w:spacing w:val="1"/>
          <w:sz w:val="24"/>
        </w:rPr>
        <w:t xml:space="preserve"> </w:t>
      </w:r>
      <w:r>
        <w:rPr>
          <w:sz w:val="24"/>
        </w:rPr>
        <w:t>понимания</w:t>
      </w:r>
      <w:r>
        <w:rPr>
          <w:spacing w:val="1"/>
          <w:sz w:val="24"/>
        </w:rPr>
        <w:t xml:space="preserve"> </w:t>
      </w:r>
      <w:r>
        <w:rPr>
          <w:sz w:val="24"/>
        </w:rPr>
        <w:t>и</w:t>
      </w:r>
      <w:r>
        <w:rPr>
          <w:spacing w:val="1"/>
          <w:sz w:val="24"/>
        </w:rPr>
        <w:t xml:space="preserve"> </w:t>
      </w:r>
      <w:r>
        <w:rPr>
          <w:sz w:val="24"/>
        </w:rPr>
        <w:t>сохранения</w:t>
      </w:r>
      <w:r>
        <w:rPr>
          <w:spacing w:val="1"/>
          <w:sz w:val="24"/>
        </w:rPr>
        <w:t xml:space="preserve"> </w:t>
      </w:r>
      <w:r>
        <w:rPr>
          <w:sz w:val="24"/>
        </w:rPr>
        <w:t>целей</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поиска</w:t>
      </w:r>
      <w:r>
        <w:rPr>
          <w:spacing w:val="-2"/>
          <w:sz w:val="24"/>
        </w:rPr>
        <w:t xml:space="preserve"> </w:t>
      </w:r>
      <w:r>
        <w:rPr>
          <w:sz w:val="24"/>
        </w:rPr>
        <w:t>оптимальных</w:t>
      </w:r>
      <w:r>
        <w:rPr>
          <w:spacing w:val="1"/>
          <w:sz w:val="24"/>
        </w:rPr>
        <w:t xml:space="preserve"> </w:t>
      </w:r>
      <w:r>
        <w:rPr>
          <w:sz w:val="24"/>
        </w:rPr>
        <w:t>средств</w:t>
      </w:r>
      <w:r>
        <w:rPr>
          <w:spacing w:val="-2"/>
          <w:sz w:val="24"/>
        </w:rPr>
        <w:t xml:space="preserve"> </w:t>
      </w:r>
      <w:r>
        <w:rPr>
          <w:sz w:val="24"/>
        </w:rPr>
        <w:t>их достижения;</w:t>
      </w:r>
    </w:p>
    <w:p w:rsidR="00676A99" w:rsidRDefault="003D1F18" w:rsidP="00FF2AC8">
      <w:pPr>
        <w:pStyle w:val="a5"/>
        <w:numPr>
          <w:ilvl w:val="0"/>
          <w:numId w:val="68"/>
        </w:numPr>
        <w:tabs>
          <w:tab w:val="left" w:pos="1102"/>
        </w:tabs>
        <w:spacing w:before="3" w:line="264" w:lineRule="auto"/>
        <w:ind w:left="1101" w:right="147"/>
        <w:rPr>
          <w:sz w:val="24"/>
        </w:rPr>
      </w:pPr>
      <w:r>
        <w:rPr>
          <w:sz w:val="24"/>
        </w:rPr>
        <w:t>формировать</w:t>
      </w:r>
      <w:r>
        <w:rPr>
          <w:spacing w:val="1"/>
          <w:sz w:val="24"/>
        </w:rPr>
        <w:t xml:space="preserve"> </w:t>
      </w:r>
      <w:r>
        <w:rPr>
          <w:sz w:val="24"/>
        </w:rPr>
        <w:t>умения</w:t>
      </w:r>
      <w:r>
        <w:rPr>
          <w:spacing w:val="1"/>
          <w:sz w:val="24"/>
        </w:rPr>
        <w:t xml:space="preserve"> </w:t>
      </w:r>
      <w:r>
        <w:rPr>
          <w:sz w:val="24"/>
        </w:rPr>
        <w:t>планировать,</w:t>
      </w:r>
      <w:r>
        <w:rPr>
          <w:spacing w:val="1"/>
          <w:sz w:val="24"/>
        </w:rPr>
        <w:t xml:space="preserve"> </w:t>
      </w:r>
      <w:r>
        <w:rPr>
          <w:sz w:val="24"/>
        </w:rPr>
        <w:t>контролировать</w:t>
      </w:r>
      <w:r>
        <w:rPr>
          <w:spacing w:val="1"/>
          <w:sz w:val="24"/>
        </w:rPr>
        <w:t xml:space="preserve"> </w:t>
      </w:r>
      <w:r>
        <w:rPr>
          <w:sz w:val="24"/>
        </w:rPr>
        <w:t>и</w:t>
      </w:r>
      <w:r>
        <w:rPr>
          <w:spacing w:val="1"/>
          <w:sz w:val="24"/>
        </w:rPr>
        <w:t xml:space="preserve"> </w:t>
      </w:r>
      <w:r>
        <w:rPr>
          <w:sz w:val="24"/>
        </w:rPr>
        <w:t>оценивать</w:t>
      </w:r>
      <w:r>
        <w:rPr>
          <w:spacing w:val="61"/>
          <w:sz w:val="24"/>
        </w:rPr>
        <w:t xml:space="preserve"> </w:t>
      </w:r>
      <w:r>
        <w:rPr>
          <w:sz w:val="24"/>
        </w:rPr>
        <w:t>учебные</w:t>
      </w:r>
      <w:r>
        <w:rPr>
          <w:spacing w:val="1"/>
          <w:sz w:val="24"/>
        </w:rPr>
        <w:t xml:space="preserve"> </w:t>
      </w:r>
      <w:r>
        <w:rPr>
          <w:sz w:val="24"/>
        </w:rPr>
        <w:t>действия в соответствии с поставленной задачей и условиями еѐ реализации,</w:t>
      </w:r>
      <w:r>
        <w:rPr>
          <w:spacing w:val="1"/>
          <w:sz w:val="24"/>
        </w:rPr>
        <w:t xml:space="preserve"> </w:t>
      </w:r>
      <w:r>
        <w:rPr>
          <w:sz w:val="24"/>
        </w:rPr>
        <w:t>определять и находить наиболее эффективные способы достижения результата,</w:t>
      </w:r>
      <w:r>
        <w:rPr>
          <w:spacing w:val="1"/>
          <w:sz w:val="24"/>
        </w:rPr>
        <w:t xml:space="preserve"> </w:t>
      </w:r>
      <w:r>
        <w:rPr>
          <w:sz w:val="24"/>
        </w:rPr>
        <w:t>вносить соответствующие коррективы в процесс их реализации на основе оценки</w:t>
      </w:r>
      <w:r>
        <w:rPr>
          <w:spacing w:val="-57"/>
          <w:sz w:val="24"/>
        </w:rPr>
        <w:t xml:space="preserve"> </w:t>
      </w:r>
      <w:r>
        <w:rPr>
          <w:sz w:val="24"/>
        </w:rPr>
        <w:t>и</w:t>
      </w:r>
      <w:r>
        <w:rPr>
          <w:spacing w:val="1"/>
          <w:sz w:val="24"/>
        </w:rPr>
        <w:t xml:space="preserve"> </w:t>
      </w:r>
      <w:r>
        <w:rPr>
          <w:sz w:val="24"/>
        </w:rPr>
        <w:t>учѐта</w:t>
      </w:r>
      <w:r>
        <w:rPr>
          <w:spacing w:val="1"/>
          <w:sz w:val="24"/>
        </w:rPr>
        <w:t xml:space="preserve"> </w:t>
      </w:r>
      <w:r>
        <w:rPr>
          <w:sz w:val="24"/>
        </w:rPr>
        <w:t>характера</w:t>
      </w:r>
      <w:r>
        <w:rPr>
          <w:spacing w:val="1"/>
          <w:sz w:val="24"/>
        </w:rPr>
        <w:t xml:space="preserve"> </w:t>
      </w:r>
      <w:r>
        <w:rPr>
          <w:sz w:val="24"/>
        </w:rPr>
        <w:t>ошибок,</w:t>
      </w:r>
      <w:r>
        <w:rPr>
          <w:spacing w:val="1"/>
          <w:sz w:val="24"/>
        </w:rPr>
        <w:t xml:space="preserve"> </w:t>
      </w:r>
      <w:r>
        <w:rPr>
          <w:sz w:val="24"/>
        </w:rPr>
        <w:t>понимать</w:t>
      </w:r>
      <w:r>
        <w:rPr>
          <w:spacing w:val="1"/>
          <w:sz w:val="24"/>
        </w:rPr>
        <w:t xml:space="preserve"> </w:t>
      </w:r>
      <w:r>
        <w:rPr>
          <w:sz w:val="24"/>
        </w:rPr>
        <w:t>причины</w:t>
      </w:r>
      <w:r>
        <w:rPr>
          <w:spacing w:val="1"/>
          <w:sz w:val="24"/>
        </w:rPr>
        <w:t xml:space="preserve"> </w:t>
      </w:r>
      <w:r>
        <w:rPr>
          <w:sz w:val="24"/>
        </w:rPr>
        <w:t>успеха/неуспеха</w:t>
      </w:r>
      <w:r>
        <w:rPr>
          <w:spacing w:val="1"/>
          <w:sz w:val="24"/>
        </w:rPr>
        <w:t xml:space="preserve"> </w:t>
      </w:r>
      <w:r>
        <w:rPr>
          <w:sz w:val="24"/>
        </w:rPr>
        <w:t>учебной</w:t>
      </w:r>
      <w:r>
        <w:rPr>
          <w:spacing w:val="1"/>
          <w:sz w:val="24"/>
        </w:rPr>
        <w:t xml:space="preserve"> </w:t>
      </w:r>
      <w:r>
        <w:rPr>
          <w:sz w:val="24"/>
        </w:rPr>
        <w:t>деятельности;</w:t>
      </w:r>
    </w:p>
    <w:p w:rsidR="00676A99" w:rsidRDefault="003D1F18" w:rsidP="00FF2AC8">
      <w:pPr>
        <w:pStyle w:val="a5"/>
        <w:numPr>
          <w:ilvl w:val="0"/>
          <w:numId w:val="68"/>
        </w:numPr>
        <w:tabs>
          <w:tab w:val="left" w:pos="1102"/>
        </w:tabs>
        <w:spacing w:line="264" w:lineRule="auto"/>
        <w:ind w:left="1101" w:right="150"/>
        <w:rPr>
          <w:sz w:val="24"/>
        </w:rPr>
      </w:pPr>
      <w:r>
        <w:rPr>
          <w:sz w:val="24"/>
        </w:rPr>
        <w:t>совершенствовать</w:t>
      </w:r>
      <w:r>
        <w:rPr>
          <w:spacing w:val="1"/>
          <w:sz w:val="24"/>
        </w:rPr>
        <w:t xml:space="preserve"> </w:t>
      </w:r>
      <w:r>
        <w:rPr>
          <w:sz w:val="24"/>
        </w:rPr>
        <w:t>умения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коммуникативных</w:t>
      </w:r>
      <w:r>
        <w:rPr>
          <w:spacing w:val="1"/>
          <w:sz w:val="24"/>
        </w:rPr>
        <w:t xml:space="preserve"> </w:t>
      </w:r>
      <w:r>
        <w:rPr>
          <w:sz w:val="24"/>
        </w:rPr>
        <w:t>ситуациях;</w:t>
      </w:r>
      <w:r>
        <w:rPr>
          <w:spacing w:val="1"/>
          <w:sz w:val="24"/>
        </w:rPr>
        <w:t xml:space="preserve"> </w:t>
      </w:r>
      <w:r>
        <w:rPr>
          <w:sz w:val="24"/>
        </w:rPr>
        <w:t>адекватное</w:t>
      </w:r>
      <w:r>
        <w:rPr>
          <w:spacing w:val="1"/>
          <w:sz w:val="24"/>
        </w:rPr>
        <w:t xml:space="preserve"> </w:t>
      </w:r>
      <w:r>
        <w:rPr>
          <w:sz w:val="24"/>
        </w:rPr>
        <w:t>использование</w:t>
      </w:r>
      <w:r>
        <w:rPr>
          <w:spacing w:val="1"/>
          <w:sz w:val="24"/>
        </w:rPr>
        <w:t xml:space="preserve"> </w:t>
      </w:r>
      <w:r>
        <w:rPr>
          <w:sz w:val="24"/>
        </w:rPr>
        <w:t>речевых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средств информационно-коммуникационных технологий для решения различных</w:t>
      </w:r>
      <w:r>
        <w:rPr>
          <w:spacing w:val="-57"/>
          <w:sz w:val="24"/>
        </w:rPr>
        <w:t xml:space="preserve"> </w:t>
      </w:r>
      <w:r>
        <w:rPr>
          <w:sz w:val="24"/>
        </w:rPr>
        <w:t>коммуникативных</w:t>
      </w:r>
      <w:r>
        <w:rPr>
          <w:spacing w:val="1"/>
          <w:sz w:val="24"/>
        </w:rPr>
        <w:t xml:space="preserve"> </w:t>
      </w:r>
      <w:r>
        <w:rPr>
          <w:sz w:val="24"/>
        </w:rPr>
        <w:t>и</w:t>
      </w:r>
      <w:r>
        <w:rPr>
          <w:spacing w:val="-2"/>
          <w:sz w:val="24"/>
        </w:rPr>
        <w:t xml:space="preserve"> </w:t>
      </w:r>
      <w:r>
        <w:rPr>
          <w:sz w:val="24"/>
        </w:rPr>
        <w:t>познавательных</w:t>
      </w:r>
      <w:r>
        <w:rPr>
          <w:spacing w:val="2"/>
          <w:sz w:val="24"/>
        </w:rPr>
        <w:t xml:space="preserve"> </w:t>
      </w:r>
      <w:r>
        <w:rPr>
          <w:sz w:val="24"/>
        </w:rPr>
        <w:t>задач;</w:t>
      </w:r>
    </w:p>
    <w:p w:rsidR="00676A99" w:rsidRDefault="003D1F18" w:rsidP="00FF2AC8">
      <w:pPr>
        <w:pStyle w:val="a5"/>
        <w:numPr>
          <w:ilvl w:val="0"/>
          <w:numId w:val="68"/>
        </w:numPr>
        <w:tabs>
          <w:tab w:val="left" w:pos="1102"/>
        </w:tabs>
        <w:spacing w:line="264" w:lineRule="auto"/>
        <w:ind w:left="1101" w:right="154"/>
        <w:rPr>
          <w:sz w:val="24"/>
        </w:rPr>
      </w:pPr>
      <w:r>
        <w:rPr>
          <w:sz w:val="24"/>
        </w:rPr>
        <w:t>совершенствовать</w:t>
      </w:r>
      <w:r>
        <w:rPr>
          <w:spacing w:val="1"/>
          <w:sz w:val="24"/>
        </w:rPr>
        <w:t xml:space="preserve"> </w:t>
      </w:r>
      <w:r>
        <w:rPr>
          <w:sz w:val="24"/>
        </w:rPr>
        <w:t>умения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осуществления</w:t>
      </w:r>
      <w:r>
        <w:rPr>
          <w:spacing w:val="1"/>
          <w:sz w:val="24"/>
        </w:rPr>
        <w:t xml:space="preserve"> </w:t>
      </w:r>
      <w:r>
        <w:rPr>
          <w:sz w:val="24"/>
        </w:rPr>
        <w:t>информационного</w:t>
      </w:r>
      <w:r>
        <w:rPr>
          <w:spacing w:val="-4"/>
          <w:sz w:val="24"/>
        </w:rPr>
        <w:t xml:space="preserve"> </w:t>
      </w:r>
      <w:r>
        <w:rPr>
          <w:sz w:val="24"/>
        </w:rPr>
        <w:t>поиска</w:t>
      </w:r>
      <w:r>
        <w:rPr>
          <w:spacing w:val="-2"/>
          <w:sz w:val="24"/>
        </w:rPr>
        <w:t xml:space="preserve"> </w:t>
      </w:r>
      <w:r>
        <w:rPr>
          <w:sz w:val="24"/>
        </w:rPr>
        <w:t>для выполнения</w:t>
      </w:r>
      <w:r>
        <w:rPr>
          <w:spacing w:val="1"/>
          <w:sz w:val="24"/>
        </w:rPr>
        <w:t xml:space="preserve"> </w:t>
      </w:r>
      <w:r>
        <w:rPr>
          <w:sz w:val="24"/>
        </w:rPr>
        <w:t>учебных</w:t>
      </w:r>
      <w:r>
        <w:rPr>
          <w:spacing w:val="-1"/>
          <w:sz w:val="24"/>
        </w:rPr>
        <w:t xml:space="preserve"> </w:t>
      </w:r>
      <w:r>
        <w:rPr>
          <w:sz w:val="24"/>
        </w:rPr>
        <w:t>заданий;</w:t>
      </w:r>
    </w:p>
    <w:p w:rsidR="00676A99" w:rsidRDefault="003D1F18" w:rsidP="00FF2AC8">
      <w:pPr>
        <w:pStyle w:val="a5"/>
        <w:numPr>
          <w:ilvl w:val="0"/>
          <w:numId w:val="68"/>
        </w:numPr>
        <w:tabs>
          <w:tab w:val="left" w:pos="1102"/>
        </w:tabs>
        <w:spacing w:line="264" w:lineRule="auto"/>
        <w:ind w:left="1101" w:right="150"/>
        <w:rPr>
          <w:sz w:val="24"/>
        </w:rPr>
      </w:pPr>
      <w:r>
        <w:rPr>
          <w:sz w:val="24"/>
        </w:rPr>
        <w:t>овладевать навыками смыслового чтения текстов различных стилей и жанров,</w:t>
      </w:r>
      <w:r>
        <w:rPr>
          <w:spacing w:val="1"/>
          <w:sz w:val="24"/>
        </w:rPr>
        <w:t xml:space="preserve"> </w:t>
      </w:r>
      <w:r>
        <w:rPr>
          <w:sz w:val="24"/>
        </w:rPr>
        <w:t>осознанного</w:t>
      </w:r>
      <w:r>
        <w:rPr>
          <w:spacing w:val="1"/>
          <w:sz w:val="24"/>
        </w:rPr>
        <w:t xml:space="preserve"> </w:t>
      </w:r>
      <w:r>
        <w:rPr>
          <w:sz w:val="24"/>
        </w:rPr>
        <w:t>построения</w:t>
      </w:r>
      <w:r>
        <w:rPr>
          <w:spacing w:val="1"/>
          <w:sz w:val="24"/>
        </w:rPr>
        <w:t xml:space="preserve"> </w:t>
      </w:r>
      <w:r>
        <w:rPr>
          <w:sz w:val="24"/>
        </w:rPr>
        <w:t>речевых</w:t>
      </w:r>
      <w:r>
        <w:rPr>
          <w:spacing w:val="1"/>
          <w:sz w:val="24"/>
        </w:rPr>
        <w:t xml:space="preserve"> </w:t>
      </w:r>
      <w:r>
        <w:rPr>
          <w:sz w:val="24"/>
        </w:rPr>
        <w:t>высказываний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задачами</w:t>
      </w:r>
      <w:r>
        <w:rPr>
          <w:spacing w:val="1"/>
          <w:sz w:val="24"/>
        </w:rPr>
        <w:t xml:space="preserve"> </w:t>
      </w:r>
      <w:r>
        <w:rPr>
          <w:sz w:val="24"/>
        </w:rPr>
        <w:t>коммуникации;</w:t>
      </w:r>
    </w:p>
    <w:p w:rsidR="00676A99" w:rsidRDefault="003D1F18" w:rsidP="00FF2AC8">
      <w:pPr>
        <w:pStyle w:val="a5"/>
        <w:numPr>
          <w:ilvl w:val="0"/>
          <w:numId w:val="68"/>
        </w:numPr>
        <w:tabs>
          <w:tab w:val="left" w:pos="1102"/>
        </w:tabs>
        <w:spacing w:line="264" w:lineRule="auto"/>
        <w:ind w:left="1101" w:right="148"/>
        <w:rPr>
          <w:sz w:val="24"/>
        </w:rPr>
      </w:pPr>
      <w:r>
        <w:rPr>
          <w:sz w:val="24"/>
        </w:rPr>
        <w:t>овладевать</w:t>
      </w:r>
      <w:r>
        <w:rPr>
          <w:spacing w:val="1"/>
          <w:sz w:val="24"/>
        </w:rPr>
        <w:t xml:space="preserve"> </w:t>
      </w:r>
      <w:r>
        <w:rPr>
          <w:sz w:val="24"/>
        </w:rPr>
        <w:t>логическими</w:t>
      </w:r>
      <w:r>
        <w:rPr>
          <w:spacing w:val="1"/>
          <w:sz w:val="24"/>
        </w:rPr>
        <w:t xml:space="preserve"> </w:t>
      </w:r>
      <w:r>
        <w:rPr>
          <w:sz w:val="24"/>
        </w:rPr>
        <w:t>действиями</w:t>
      </w:r>
      <w:r>
        <w:rPr>
          <w:spacing w:val="1"/>
          <w:sz w:val="24"/>
        </w:rPr>
        <w:t xml:space="preserve"> </w:t>
      </w:r>
      <w:r>
        <w:rPr>
          <w:sz w:val="24"/>
        </w:rPr>
        <w:t>анализа,</w:t>
      </w:r>
      <w:r>
        <w:rPr>
          <w:spacing w:val="1"/>
          <w:sz w:val="24"/>
        </w:rPr>
        <w:t xml:space="preserve"> </w:t>
      </w:r>
      <w:r>
        <w:rPr>
          <w:sz w:val="24"/>
        </w:rPr>
        <w:t>синтеза,</w:t>
      </w:r>
      <w:r>
        <w:rPr>
          <w:spacing w:val="1"/>
          <w:sz w:val="24"/>
        </w:rPr>
        <w:t xml:space="preserve"> </w:t>
      </w:r>
      <w:r>
        <w:rPr>
          <w:sz w:val="24"/>
        </w:rPr>
        <w:t>сравнения,</w:t>
      </w:r>
      <w:r>
        <w:rPr>
          <w:spacing w:val="1"/>
          <w:sz w:val="24"/>
        </w:rPr>
        <w:t xml:space="preserve"> </w:t>
      </w:r>
      <w:r>
        <w:rPr>
          <w:sz w:val="24"/>
        </w:rPr>
        <w:t>обобщения,</w:t>
      </w:r>
      <w:r>
        <w:rPr>
          <w:spacing w:val="-57"/>
          <w:sz w:val="24"/>
        </w:rPr>
        <w:t xml:space="preserve"> </w:t>
      </w:r>
      <w:r>
        <w:rPr>
          <w:sz w:val="24"/>
        </w:rPr>
        <w:t>классификации,</w:t>
      </w:r>
      <w:r>
        <w:rPr>
          <w:spacing w:val="1"/>
          <w:sz w:val="24"/>
        </w:rPr>
        <w:t xml:space="preserve"> </w:t>
      </w:r>
      <w:r>
        <w:rPr>
          <w:sz w:val="24"/>
        </w:rPr>
        <w:t>установления</w:t>
      </w:r>
      <w:r>
        <w:rPr>
          <w:spacing w:val="1"/>
          <w:sz w:val="24"/>
        </w:rPr>
        <w:t xml:space="preserve"> </w:t>
      </w:r>
      <w:r>
        <w:rPr>
          <w:sz w:val="24"/>
        </w:rPr>
        <w:t>аналогий</w:t>
      </w:r>
      <w:r>
        <w:rPr>
          <w:spacing w:val="1"/>
          <w:sz w:val="24"/>
        </w:rPr>
        <w:t xml:space="preserve"> </w:t>
      </w:r>
      <w:r>
        <w:rPr>
          <w:sz w:val="24"/>
        </w:rPr>
        <w:t>и</w:t>
      </w:r>
      <w:r>
        <w:rPr>
          <w:spacing w:val="1"/>
          <w:sz w:val="24"/>
        </w:rPr>
        <w:t xml:space="preserve"> </w:t>
      </w:r>
      <w:r>
        <w:rPr>
          <w:sz w:val="24"/>
        </w:rPr>
        <w:t>причинно-следственных</w:t>
      </w:r>
      <w:r>
        <w:rPr>
          <w:spacing w:val="1"/>
          <w:sz w:val="24"/>
        </w:rPr>
        <w:t xml:space="preserve"> </w:t>
      </w:r>
      <w:r>
        <w:rPr>
          <w:sz w:val="24"/>
        </w:rPr>
        <w:t>связей,</w:t>
      </w:r>
      <w:r>
        <w:rPr>
          <w:spacing w:val="1"/>
          <w:sz w:val="24"/>
        </w:rPr>
        <w:t xml:space="preserve"> </w:t>
      </w:r>
      <w:r>
        <w:rPr>
          <w:sz w:val="24"/>
        </w:rPr>
        <w:t>построения</w:t>
      </w:r>
      <w:r>
        <w:rPr>
          <w:spacing w:val="-1"/>
          <w:sz w:val="24"/>
        </w:rPr>
        <w:t xml:space="preserve"> </w:t>
      </w:r>
      <w:r>
        <w:rPr>
          <w:sz w:val="24"/>
        </w:rPr>
        <w:t>рассуждений, отнесения</w:t>
      </w:r>
      <w:r>
        <w:rPr>
          <w:spacing w:val="-1"/>
          <w:sz w:val="24"/>
        </w:rPr>
        <w:t xml:space="preserve"> </w:t>
      </w:r>
      <w:r>
        <w:rPr>
          <w:sz w:val="24"/>
        </w:rPr>
        <w:t>к</w:t>
      </w:r>
      <w:r>
        <w:rPr>
          <w:spacing w:val="-2"/>
          <w:sz w:val="24"/>
        </w:rPr>
        <w:t xml:space="preserve"> </w:t>
      </w:r>
      <w:r>
        <w:rPr>
          <w:sz w:val="24"/>
        </w:rPr>
        <w:t>известным</w:t>
      </w:r>
      <w:r>
        <w:rPr>
          <w:spacing w:val="-2"/>
          <w:sz w:val="24"/>
        </w:rPr>
        <w:t xml:space="preserve"> </w:t>
      </w:r>
      <w:r>
        <w:rPr>
          <w:sz w:val="24"/>
        </w:rPr>
        <w:t>понятиям;</w:t>
      </w:r>
    </w:p>
    <w:p w:rsidR="00676A99" w:rsidRDefault="003D1F18" w:rsidP="00FF2AC8">
      <w:pPr>
        <w:pStyle w:val="a5"/>
        <w:numPr>
          <w:ilvl w:val="0"/>
          <w:numId w:val="68"/>
        </w:numPr>
        <w:tabs>
          <w:tab w:val="left" w:pos="1102"/>
        </w:tabs>
        <w:spacing w:line="264" w:lineRule="auto"/>
        <w:ind w:left="1101" w:right="149"/>
        <w:rPr>
          <w:sz w:val="24"/>
        </w:rPr>
      </w:pPr>
      <w:r>
        <w:rPr>
          <w:sz w:val="24"/>
        </w:rPr>
        <w:t>формировать</w:t>
      </w:r>
      <w:r>
        <w:rPr>
          <w:spacing w:val="1"/>
          <w:sz w:val="24"/>
        </w:rPr>
        <w:t xml:space="preserve"> </w:t>
      </w:r>
      <w:r>
        <w:rPr>
          <w:sz w:val="24"/>
        </w:rPr>
        <w:t>готовность</w:t>
      </w:r>
      <w:r>
        <w:rPr>
          <w:spacing w:val="1"/>
          <w:sz w:val="24"/>
        </w:rPr>
        <w:t xml:space="preserve"> </w:t>
      </w:r>
      <w:r>
        <w:rPr>
          <w:sz w:val="24"/>
        </w:rPr>
        <w:t>слушать</w:t>
      </w:r>
      <w:r>
        <w:rPr>
          <w:spacing w:val="1"/>
          <w:sz w:val="24"/>
        </w:rPr>
        <w:t xml:space="preserve"> </w:t>
      </w:r>
      <w:r>
        <w:rPr>
          <w:sz w:val="24"/>
        </w:rPr>
        <w:t>собеседника</w:t>
      </w:r>
      <w:r>
        <w:rPr>
          <w:spacing w:val="1"/>
          <w:sz w:val="24"/>
        </w:rPr>
        <w:t xml:space="preserve"> </w:t>
      </w:r>
      <w:r>
        <w:rPr>
          <w:sz w:val="24"/>
        </w:rPr>
        <w:t>и</w:t>
      </w:r>
      <w:r>
        <w:rPr>
          <w:spacing w:val="1"/>
          <w:sz w:val="24"/>
        </w:rPr>
        <w:t xml:space="preserve"> </w:t>
      </w:r>
      <w:r>
        <w:rPr>
          <w:sz w:val="24"/>
        </w:rPr>
        <w:t>вести</w:t>
      </w:r>
      <w:r>
        <w:rPr>
          <w:spacing w:val="1"/>
          <w:sz w:val="24"/>
        </w:rPr>
        <w:t xml:space="preserve"> </w:t>
      </w:r>
      <w:r>
        <w:rPr>
          <w:sz w:val="24"/>
        </w:rPr>
        <w:t>диалог,</w:t>
      </w:r>
      <w:r>
        <w:rPr>
          <w:spacing w:val="1"/>
          <w:sz w:val="24"/>
        </w:rPr>
        <w:t xml:space="preserve"> </w:t>
      </w:r>
      <w:r>
        <w:rPr>
          <w:sz w:val="24"/>
        </w:rPr>
        <w:t>признавать</w:t>
      </w:r>
      <w:r>
        <w:rPr>
          <w:spacing w:val="1"/>
          <w:sz w:val="24"/>
        </w:rPr>
        <w:t xml:space="preserve"> </w:t>
      </w:r>
      <w:r>
        <w:rPr>
          <w:sz w:val="24"/>
        </w:rPr>
        <w:t>возможность</w:t>
      </w:r>
      <w:r>
        <w:rPr>
          <w:spacing w:val="1"/>
          <w:sz w:val="24"/>
        </w:rPr>
        <w:t xml:space="preserve"> </w:t>
      </w:r>
      <w:r>
        <w:rPr>
          <w:sz w:val="24"/>
        </w:rPr>
        <w:t>существования</w:t>
      </w:r>
      <w:r>
        <w:rPr>
          <w:spacing w:val="1"/>
          <w:sz w:val="24"/>
        </w:rPr>
        <w:t xml:space="preserve"> </w:t>
      </w:r>
      <w:r>
        <w:rPr>
          <w:sz w:val="24"/>
        </w:rPr>
        <w:t>различных</w:t>
      </w:r>
      <w:r>
        <w:rPr>
          <w:spacing w:val="1"/>
          <w:sz w:val="24"/>
        </w:rPr>
        <w:t xml:space="preserve"> </w:t>
      </w:r>
      <w:r>
        <w:rPr>
          <w:sz w:val="24"/>
        </w:rPr>
        <w:t>точек</w:t>
      </w:r>
      <w:r>
        <w:rPr>
          <w:spacing w:val="1"/>
          <w:sz w:val="24"/>
        </w:rPr>
        <w:t xml:space="preserve"> </w:t>
      </w:r>
      <w:r>
        <w:rPr>
          <w:sz w:val="24"/>
        </w:rPr>
        <w:t>зрения</w:t>
      </w:r>
      <w:r>
        <w:rPr>
          <w:spacing w:val="1"/>
          <w:sz w:val="24"/>
        </w:rPr>
        <w:t xml:space="preserve"> </w:t>
      </w:r>
      <w:r>
        <w:rPr>
          <w:sz w:val="24"/>
        </w:rPr>
        <w:t>и</w:t>
      </w:r>
      <w:r>
        <w:rPr>
          <w:spacing w:val="1"/>
          <w:sz w:val="24"/>
        </w:rPr>
        <w:t xml:space="preserve"> </w:t>
      </w:r>
      <w:r>
        <w:rPr>
          <w:sz w:val="24"/>
        </w:rPr>
        <w:t>право</w:t>
      </w:r>
      <w:r>
        <w:rPr>
          <w:spacing w:val="1"/>
          <w:sz w:val="24"/>
        </w:rPr>
        <w:t xml:space="preserve"> </w:t>
      </w:r>
      <w:r>
        <w:rPr>
          <w:sz w:val="24"/>
        </w:rPr>
        <w:t>каждого</w:t>
      </w:r>
      <w:r>
        <w:rPr>
          <w:spacing w:val="1"/>
          <w:sz w:val="24"/>
        </w:rPr>
        <w:t xml:space="preserve"> </w:t>
      </w:r>
      <w:r>
        <w:rPr>
          <w:sz w:val="24"/>
        </w:rPr>
        <w:t>иметь</w:t>
      </w:r>
      <w:r>
        <w:rPr>
          <w:spacing w:val="-57"/>
          <w:sz w:val="24"/>
        </w:rPr>
        <w:t xml:space="preserve"> </w:t>
      </w:r>
      <w:r>
        <w:rPr>
          <w:sz w:val="24"/>
        </w:rPr>
        <w:t>свою собственную, умений излагать своѐ мнение и аргументировать свою точку</w:t>
      </w:r>
      <w:r>
        <w:rPr>
          <w:spacing w:val="1"/>
          <w:sz w:val="24"/>
        </w:rPr>
        <w:t xml:space="preserve"> </w:t>
      </w:r>
      <w:r>
        <w:rPr>
          <w:sz w:val="24"/>
        </w:rPr>
        <w:t>зрения</w:t>
      </w:r>
      <w:r>
        <w:rPr>
          <w:spacing w:val="-3"/>
          <w:sz w:val="24"/>
        </w:rPr>
        <w:t xml:space="preserve"> </w:t>
      </w:r>
      <w:r>
        <w:rPr>
          <w:sz w:val="24"/>
        </w:rPr>
        <w:t>и оценку</w:t>
      </w:r>
      <w:r>
        <w:rPr>
          <w:spacing w:val="-6"/>
          <w:sz w:val="24"/>
        </w:rPr>
        <w:t xml:space="preserve"> </w:t>
      </w:r>
      <w:r>
        <w:rPr>
          <w:sz w:val="24"/>
        </w:rPr>
        <w:t>событий;</w:t>
      </w:r>
    </w:p>
    <w:p w:rsidR="00676A99" w:rsidRDefault="003D1F18" w:rsidP="00FF2AC8">
      <w:pPr>
        <w:pStyle w:val="a5"/>
        <w:numPr>
          <w:ilvl w:val="0"/>
          <w:numId w:val="68"/>
        </w:numPr>
        <w:tabs>
          <w:tab w:val="left" w:pos="1102"/>
        </w:tabs>
        <w:spacing w:line="261" w:lineRule="auto"/>
        <w:ind w:left="1101" w:right="149"/>
        <w:rPr>
          <w:sz w:val="24"/>
        </w:rPr>
      </w:pPr>
      <w:r>
        <w:rPr>
          <w:sz w:val="24"/>
        </w:rPr>
        <w:t>совершенствовать</w:t>
      </w:r>
      <w:r>
        <w:rPr>
          <w:spacing w:val="1"/>
          <w:sz w:val="24"/>
        </w:rPr>
        <w:t xml:space="preserve"> </w:t>
      </w:r>
      <w:r>
        <w:rPr>
          <w:sz w:val="24"/>
        </w:rPr>
        <w:t>организационные</w:t>
      </w:r>
      <w:r>
        <w:rPr>
          <w:spacing w:val="1"/>
          <w:sz w:val="24"/>
        </w:rPr>
        <w:t xml:space="preserve"> </w:t>
      </w:r>
      <w:r>
        <w:rPr>
          <w:sz w:val="24"/>
        </w:rPr>
        <w:t>умения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коллективной</w:t>
      </w:r>
      <w:r>
        <w:rPr>
          <w:spacing w:val="1"/>
          <w:sz w:val="24"/>
        </w:rPr>
        <w:t xml:space="preserve"> </w:t>
      </w:r>
      <w:r>
        <w:rPr>
          <w:sz w:val="24"/>
        </w:rPr>
        <w:t>деятельности,</w:t>
      </w:r>
      <w:r>
        <w:rPr>
          <w:spacing w:val="50"/>
          <w:sz w:val="24"/>
        </w:rPr>
        <w:t xml:space="preserve"> </w:t>
      </w:r>
      <w:r>
        <w:rPr>
          <w:sz w:val="24"/>
        </w:rPr>
        <w:t>умения</w:t>
      </w:r>
      <w:r>
        <w:rPr>
          <w:spacing w:val="48"/>
          <w:sz w:val="24"/>
        </w:rPr>
        <w:t xml:space="preserve"> </w:t>
      </w:r>
      <w:r>
        <w:rPr>
          <w:sz w:val="24"/>
        </w:rPr>
        <w:t>определять</w:t>
      </w:r>
      <w:r>
        <w:rPr>
          <w:spacing w:val="50"/>
          <w:sz w:val="24"/>
        </w:rPr>
        <w:t xml:space="preserve"> </w:t>
      </w:r>
      <w:r>
        <w:rPr>
          <w:sz w:val="24"/>
        </w:rPr>
        <w:t>общую</w:t>
      </w:r>
      <w:r>
        <w:rPr>
          <w:spacing w:val="49"/>
          <w:sz w:val="24"/>
        </w:rPr>
        <w:t xml:space="preserve"> </w:t>
      </w:r>
      <w:r>
        <w:rPr>
          <w:sz w:val="24"/>
        </w:rPr>
        <w:t>цель</w:t>
      </w:r>
      <w:r>
        <w:rPr>
          <w:spacing w:val="49"/>
          <w:sz w:val="24"/>
        </w:rPr>
        <w:t xml:space="preserve"> </w:t>
      </w:r>
      <w:r>
        <w:rPr>
          <w:sz w:val="24"/>
        </w:rPr>
        <w:t>и</w:t>
      </w:r>
      <w:r>
        <w:rPr>
          <w:spacing w:val="50"/>
          <w:sz w:val="24"/>
        </w:rPr>
        <w:t xml:space="preserve"> </w:t>
      </w:r>
      <w:r>
        <w:rPr>
          <w:sz w:val="24"/>
        </w:rPr>
        <w:t>пути</w:t>
      </w:r>
      <w:r>
        <w:rPr>
          <w:spacing w:val="49"/>
          <w:sz w:val="24"/>
        </w:rPr>
        <w:t xml:space="preserve"> </w:t>
      </w:r>
      <w:r>
        <w:rPr>
          <w:sz w:val="24"/>
        </w:rPr>
        <w:t>еѐ</w:t>
      </w:r>
      <w:r>
        <w:rPr>
          <w:spacing w:val="47"/>
          <w:sz w:val="24"/>
        </w:rPr>
        <w:t xml:space="preserve"> </w:t>
      </w:r>
      <w:r>
        <w:rPr>
          <w:sz w:val="24"/>
        </w:rPr>
        <w:t>достижения,</w:t>
      </w:r>
      <w:r>
        <w:rPr>
          <w:spacing w:val="51"/>
          <w:sz w:val="24"/>
        </w:rPr>
        <w:t xml:space="preserve"> </w:t>
      </w:r>
      <w:r>
        <w:rPr>
          <w:sz w:val="24"/>
        </w:rPr>
        <w:t>умений</w:t>
      </w:r>
    </w:p>
    <w:p w:rsidR="00676A99" w:rsidRDefault="00676A99">
      <w:pPr>
        <w:spacing w:line="261" w:lineRule="auto"/>
        <w:jc w:val="both"/>
        <w:rPr>
          <w:sz w:val="24"/>
        </w:rPr>
        <w:sectPr w:rsidR="00676A99">
          <w:pgSz w:w="11910" w:h="16390"/>
          <w:pgMar w:top="1040" w:right="700" w:bottom="1160" w:left="1560" w:header="0" w:footer="943" w:gutter="0"/>
          <w:cols w:space="720"/>
        </w:sectPr>
      </w:pPr>
    </w:p>
    <w:p w:rsidR="00676A99" w:rsidRDefault="003D1F18">
      <w:pPr>
        <w:pStyle w:val="a3"/>
        <w:spacing w:before="64" w:line="264" w:lineRule="auto"/>
        <w:ind w:left="1101" w:right="153"/>
        <w:jc w:val="both"/>
      </w:pPr>
      <w:r>
        <w:lastRenderedPageBreak/>
        <w:t>договариваться о распределении ролей в совместной деятельности, адекватно</w:t>
      </w:r>
      <w:r>
        <w:rPr>
          <w:spacing w:val="1"/>
        </w:rPr>
        <w:t xml:space="preserve"> </w:t>
      </w:r>
      <w:r>
        <w:t>оценивать</w:t>
      </w:r>
      <w:r>
        <w:rPr>
          <w:spacing w:val="-1"/>
        </w:rPr>
        <w:t xml:space="preserve"> </w:t>
      </w:r>
      <w:r>
        <w:t>собственное</w:t>
      </w:r>
      <w:r>
        <w:rPr>
          <w:spacing w:val="-4"/>
        </w:rPr>
        <w:t xml:space="preserve"> </w:t>
      </w:r>
      <w:r>
        <w:t>поведение</w:t>
      </w:r>
      <w:r>
        <w:rPr>
          <w:spacing w:val="-2"/>
        </w:rPr>
        <w:t xml:space="preserve"> </w:t>
      </w:r>
      <w:r>
        <w:t>и поведение</w:t>
      </w:r>
      <w:r>
        <w:rPr>
          <w:spacing w:val="-5"/>
        </w:rPr>
        <w:t xml:space="preserve"> </w:t>
      </w:r>
      <w:r>
        <w:t>окружающих.</w:t>
      </w:r>
    </w:p>
    <w:p w:rsidR="00676A99" w:rsidRDefault="003D1F18">
      <w:pPr>
        <w:pStyle w:val="Heading1"/>
        <w:spacing w:before="6" w:line="264" w:lineRule="auto"/>
        <w:ind w:left="741" w:right="5616" w:hanging="480"/>
        <w:jc w:val="both"/>
      </w:pPr>
      <w:r>
        <w:t>Универсальные учебные действия</w:t>
      </w:r>
      <w:r>
        <w:rPr>
          <w:spacing w:val="-57"/>
        </w:rPr>
        <w:t xml:space="preserve"> </w:t>
      </w:r>
      <w:r>
        <w:t>Познавательные</w:t>
      </w:r>
      <w:r>
        <w:rPr>
          <w:spacing w:val="-3"/>
        </w:rPr>
        <w:t xml:space="preserve"> </w:t>
      </w:r>
      <w:r>
        <w:t>УУД:</w:t>
      </w:r>
    </w:p>
    <w:p w:rsidR="00676A99" w:rsidRDefault="003D1F18" w:rsidP="00FF2AC8">
      <w:pPr>
        <w:pStyle w:val="a5"/>
        <w:numPr>
          <w:ilvl w:val="0"/>
          <w:numId w:val="68"/>
        </w:numPr>
        <w:tabs>
          <w:tab w:val="left" w:pos="1102"/>
        </w:tabs>
        <w:spacing w:line="264" w:lineRule="auto"/>
        <w:ind w:left="1101" w:right="148"/>
        <w:rPr>
          <w:sz w:val="24"/>
        </w:rPr>
      </w:pPr>
      <w:r>
        <w:rPr>
          <w:sz w:val="24"/>
        </w:rPr>
        <w:t>ориентироваться в понятиях, отражающих нравственные ценности общества –</w:t>
      </w:r>
      <w:r>
        <w:rPr>
          <w:spacing w:val="1"/>
          <w:sz w:val="24"/>
        </w:rPr>
        <w:t xml:space="preserve"> </w:t>
      </w:r>
      <w:r>
        <w:rPr>
          <w:sz w:val="24"/>
        </w:rPr>
        <w:t>мораль, этика, этикет, справедливость, гуманизм, благотворительность, а также</w:t>
      </w:r>
      <w:r>
        <w:rPr>
          <w:spacing w:val="1"/>
          <w:sz w:val="24"/>
        </w:rPr>
        <w:t xml:space="preserve"> </w:t>
      </w:r>
      <w:r>
        <w:rPr>
          <w:sz w:val="24"/>
        </w:rPr>
        <w:t>используемых в</w:t>
      </w:r>
      <w:r>
        <w:rPr>
          <w:spacing w:val="-2"/>
          <w:sz w:val="24"/>
        </w:rPr>
        <w:t xml:space="preserve"> </w:t>
      </w:r>
      <w:r>
        <w:rPr>
          <w:sz w:val="24"/>
        </w:rPr>
        <w:t>разных религиях</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изученного);</w:t>
      </w:r>
    </w:p>
    <w:p w:rsidR="00676A99" w:rsidRDefault="003D1F18" w:rsidP="00FF2AC8">
      <w:pPr>
        <w:pStyle w:val="a5"/>
        <w:numPr>
          <w:ilvl w:val="0"/>
          <w:numId w:val="68"/>
        </w:numPr>
        <w:tabs>
          <w:tab w:val="left" w:pos="1102"/>
        </w:tabs>
        <w:spacing w:line="264" w:lineRule="auto"/>
        <w:ind w:left="1101" w:right="149"/>
        <w:rPr>
          <w:sz w:val="24"/>
        </w:rPr>
      </w:pPr>
      <w:r>
        <w:rPr>
          <w:sz w:val="24"/>
        </w:rPr>
        <w:t>использовать</w:t>
      </w:r>
      <w:r>
        <w:rPr>
          <w:spacing w:val="1"/>
          <w:sz w:val="24"/>
        </w:rPr>
        <w:t xml:space="preserve"> </w:t>
      </w:r>
      <w:r>
        <w:rPr>
          <w:sz w:val="24"/>
        </w:rPr>
        <w:t>разные</w:t>
      </w:r>
      <w:r>
        <w:rPr>
          <w:spacing w:val="1"/>
          <w:sz w:val="24"/>
        </w:rPr>
        <w:t xml:space="preserve"> </w:t>
      </w:r>
      <w:r>
        <w:rPr>
          <w:sz w:val="24"/>
        </w:rPr>
        <w:t>методы</w:t>
      </w:r>
      <w:r>
        <w:rPr>
          <w:spacing w:val="1"/>
          <w:sz w:val="24"/>
        </w:rPr>
        <w:t xml:space="preserve"> </w:t>
      </w:r>
      <w:r>
        <w:rPr>
          <w:sz w:val="24"/>
        </w:rPr>
        <w:t>получения</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традиционных</w:t>
      </w:r>
      <w:r>
        <w:rPr>
          <w:spacing w:val="1"/>
          <w:sz w:val="24"/>
        </w:rPr>
        <w:t xml:space="preserve"> </w:t>
      </w:r>
      <w:r>
        <w:rPr>
          <w:sz w:val="24"/>
        </w:rPr>
        <w:t>религиях</w:t>
      </w:r>
      <w:r>
        <w:rPr>
          <w:spacing w:val="1"/>
          <w:sz w:val="24"/>
        </w:rPr>
        <w:t xml:space="preserve"> </w:t>
      </w:r>
      <w:r>
        <w:rPr>
          <w:sz w:val="24"/>
        </w:rPr>
        <w:t>и</w:t>
      </w:r>
      <w:r>
        <w:rPr>
          <w:spacing w:val="1"/>
          <w:sz w:val="24"/>
        </w:rPr>
        <w:t xml:space="preserve"> </w:t>
      </w:r>
      <w:r>
        <w:rPr>
          <w:sz w:val="24"/>
        </w:rPr>
        <w:t>светской</w:t>
      </w:r>
      <w:r>
        <w:rPr>
          <w:spacing w:val="-1"/>
          <w:sz w:val="24"/>
        </w:rPr>
        <w:t xml:space="preserve"> </w:t>
      </w:r>
      <w:r>
        <w:rPr>
          <w:sz w:val="24"/>
        </w:rPr>
        <w:t>этике</w:t>
      </w:r>
      <w:r>
        <w:rPr>
          <w:spacing w:val="-2"/>
          <w:sz w:val="24"/>
        </w:rPr>
        <w:t xml:space="preserve"> </w:t>
      </w:r>
      <w:r>
        <w:rPr>
          <w:sz w:val="24"/>
        </w:rPr>
        <w:t>(наблюдение, чтение,</w:t>
      </w:r>
      <w:r>
        <w:rPr>
          <w:spacing w:val="-1"/>
          <w:sz w:val="24"/>
        </w:rPr>
        <w:t xml:space="preserve"> </w:t>
      </w:r>
      <w:r>
        <w:rPr>
          <w:sz w:val="24"/>
        </w:rPr>
        <w:t>сравнение,</w:t>
      </w:r>
      <w:r>
        <w:rPr>
          <w:spacing w:val="-1"/>
          <w:sz w:val="24"/>
        </w:rPr>
        <w:t xml:space="preserve"> </w:t>
      </w:r>
      <w:r>
        <w:rPr>
          <w:sz w:val="24"/>
        </w:rPr>
        <w:t>вычисление);</w:t>
      </w:r>
    </w:p>
    <w:p w:rsidR="00676A99" w:rsidRDefault="003D1F18" w:rsidP="00FF2AC8">
      <w:pPr>
        <w:pStyle w:val="a5"/>
        <w:numPr>
          <w:ilvl w:val="0"/>
          <w:numId w:val="68"/>
        </w:numPr>
        <w:tabs>
          <w:tab w:val="left" w:pos="1102"/>
        </w:tabs>
        <w:spacing w:line="264" w:lineRule="auto"/>
        <w:ind w:left="1101" w:right="154"/>
        <w:rPr>
          <w:sz w:val="24"/>
        </w:rPr>
      </w:pPr>
      <w:r>
        <w:rPr>
          <w:sz w:val="24"/>
        </w:rPr>
        <w:t>применять</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и</w:t>
      </w:r>
      <w:r>
        <w:rPr>
          <w:spacing w:val="1"/>
          <w:sz w:val="24"/>
        </w:rPr>
        <w:t xml:space="preserve"> </w:t>
      </w:r>
      <w:r>
        <w:rPr>
          <w:sz w:val="24"/>
        </w:rPr>
        <w:t>операции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сравнивать,</w:t>
      </w:r>
      <w:r>
        <w:rPr>
          <w:spacing w:val="1"/>
          <w:sz w:val="24"/>
        </w:rPr>
        <w:t xml:space="preserve"> </w:t>
      </w:r>
      <w:r>
        <w:rPr>
          <w:sz w:val="24"/>
        </w:rPr>
        <w:t>анализировать,</w:t>
      </w:r>
      <w:r>
        <w:rPr>
          <w:spacing w:val="1"/>
          <w:sz w:val="24"/>
        </w:rPr>
        <w:t xml:space="preserve"> </w:t>
      </w:r>
      <w:r>
        <w:rPr>
          <w:sz w:val="24"/>
        </w:rPr>
        <w:t>обобщать,</w:t>
      </w:r>
      <w:r>
        <w:rPr>
          <w:spacing w:val="1"/>
          <w:sz w:val="24"/>
        </w:rPr>
        <w:t xml:space="preserve"> </w:t>
      </w:r>
      <w:r>
        <w:rPr>
          <w:sz w:val="24"/>
        </w:rPr>
        <w:t>делать</w:t>
      </w:r>
      <w:r>
        <w:rPr>
          <w:spacing w:val="1"/>
          <w:sz w:val="24"/>
        </w:rPr>
        <w:t xml:space="preserve"> </w:t>
      </w:r>
      <w:r>
        <w:rPr>
          <w:sz w:val="24"/>
        </w:rPr>
        <w:t>выводы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изучаемого</w:t>
      </w:r>
      <w:r>
        <w:rPr>
          <w:spacing w:val="1"/>
          <w:sz w:val="24"/>
        </w:rPr>
        <w:t xml:space="preserve"> </w:t>
      </w:r>
      <w:r>
        <w:rPr>
          <w:sz w:val="24"/>
        </w:rPr>
        <w:t>фактического</w:t>
      </w:r>
      <w:r>
        <w:rPr>
          <w:spacing w:val="-1"/>
          <w:sz w:val="24"/>
        </w:rPr>
        <w:t xml:space="preserve"> </w:t>
      </w:r>
      <w:r>
        <w:rPr>
          <w:sz w:val="24"/>
        </w:rPr>
        <w:t>материала;</w:t>
      </w:r>
    </w:p>
    <w:p w:rsidR="00676A99" w:rsidRDefault="003D1F18" w:rsidP="00FF2AC8">
      <w:pPr>
        <w:pStyle w:val="a5"/>
        <w:numPr>
          <w:ilvl w:val="0"/>
          <w:numId w:val="68"/>
        </w:numPr>
        <w:tabs>
          <w:tab w:val="left" w:pos="1102"/>
        </w:tabs>
        <w:spacing w:line="264" w:lineRule="auto"/>
        <w:ind w:left="1101" w:right="154"/>
        <w:rPr>
          <w:sz w:val="24"/>
        </w:rPr>
      </w:pPr>
      <w:r>
        <w:rPr>
          <w:sz w:val="24"/>
        </w:rPr>
        <w:t>признавать</w:t>
      </w:r>
      <w:r>
        <w:rPr>
          <w:spacing w:val="-5"/>
          <w:sz w:val="24"/>
        </w:rPr>
        <w:t xml:space="preserve"> </w:t>
      </w:r>
      <w:r>
        <w:rPr>
          <w:sz w:val="24"/>
        </w:rPr>
        <w:t>возможность</w:t>
      </w:r>
      <w:r>
        <w:rPr>
          <w:spacing w:val="-5"/>
          <w:sz w:val="24"/>
        </w:rPr>
        <w:t xml:space="preserve"> </w:t>
      </w:r>
      <w:r>
        <w:rPr>
          <w:sz w:val="24"/>
        </w:rPr>
        <w:t>существования</w:t>
      </w:r>
      <w:r>
        <w:rPr>
          <w:spacing w:val="-5"/>
          <w:sz w:val="24"/>
        </w:rPr>
        <w:t xml:space="preserve"> </w:t>
      </w:r>
      <w:r>
        <w:rPr>
          <w:sz w:val="24"/>
        </w:rPr>
        <w:t>разных</w:t>
      </w:r>
      <w:r>
        <w:rPr>
          <w:spacing w:val="-4"/>
          <w:sz w:val="24"/>
        </w:rPr>
        <w:t xml:space="preserve"> </w:t>
      </w:r>
      <w:r>
        <w:rPr>
          <w:sz w:val="24"/>
        </w:rPr>
        <w:t>точек</w:t>
      </w:r>
      <w:r>
        <w:rPr>
          <w:spacing w:val="-5"/>
          <w:sz w:val="24"/>
        </w:rPr>
        <w:t xml:space="preserve"> </w:t>
      </w:r>
      <w:r>
        <w:rPr>
          <w:sz w:val="24"/>
        </w:rPr>
        <w:t>зрения;</w:t>
      </w:r>
      <w:r>
        <w:rPr>
          <w:spacing w:val="-5"/>
          <w:sz w:val="24"/>
        </w:rPr>
        <w:t xml:space="preserve"> </w:t>
      </w:r>
      <w:r>
        <w:rPr>
          <w:sz w:val="24"/>
        </w:rPr>
        <w:t>обосновывать</w:t>
      </w:r>
      <w:r>
        <w:rPr>
          <w:spacing w:val="-5"/>
          <w:sz w:val="24"/>
        </w:rPr>
        <w:t xml:space="preserve"> </w:t>
      </w:r>
      <w:r>
        <w:rPr>
          <w:sz w:val="24"/>
        </w:rPr>
        <w:t>свои</w:t>
      </w:r>
      <w:r>
        <w:rPr>
          <w:spacing w:val="-57"/>
          <w:sz w:val="24"/>
        </w:rPr>
        <w:t xml:space="preserve"> </w:t>
      </w:r>
      <w:r>
        <w:rPr>
          <w:sz w:val="24"/>
        </w:rPr>
        <w:t>суждения,</w:t>
      </w:r>
      <w:r>
        <w:rPr>
          <w:spacing w:val="-1"/>
          <w:sz w:val="24"/>
        </w:rPr>
        <w:t xml:space="preserve"> </w:t>
      </w:r>
      <w:r>
        <w:rPr>
          <w:sz w:val="24"/>
        </w:rPr>
        <w:t>приводить</w:t>
      </w:r>
      <w:r>
        <w:rPr>
          <w:spacing w:val="2"/>
          <w:sz w:val="24"/>
        </w:rPr>
        <w:t xml:space="preserve"> </w:t>
      </w:r>
      <w:r>
        <w:rPr>
          <w:sz w:val="24"/>
        </w:rPr>
        <w:t>убедительные</w:t>
      </w:r>
      <w:r>
        <w:rPr>
          <w:spacing w:val="-3"/>
          <w:sz w:val="24"/>
        </w:rPr>
        <w:t xml:space="preserve"> </w:t>
      </w:r>
      <w:r>
        <w:rPr>
          <w:sz w:val="24"/>
        </w:rPr>
        <w:t>доказательства;</w:t>
      </w:r>
    </w:p>
    <w:p w:rsidR="00676A99" w:rsidRDefault="003D1F18" w:rsidP="00FF2AC8">
      <w:pPr>
        <w:pStyle w:val="a5"/>
        <w:numPr>
          <w:ilvl w:val="0"/>
          <w:numId w:val="68"/>
        </w:numPr>
        <w:tabs>
          <w:tab w:val="left" w:pos="1102"/>
        </w:tabs>
        <w:spacing w:line="292" w:lineRule="exact"/>
        <w:ind w:hanging="361"/>
        <w:rPr>
          <w:sz w:val="24"/>
        </w:rPr>
      </w:pPr>
      <w:r>
        <w:rPr>
          <w:sz w:val="24"/>
        </w:rPr>
        <w:t>выполнять</w:t>
      </w:r>
      <w:r>
        <w:rPr>
          <w:spacing w:val="-2"/>
          <w:sz w:val="24"/>
        </w:rPr>
        <w:t xml:space="preserve"> </w:t>
      </w:r>
      <w:r>
        <w:rPr>
          <w:sz w:val="24"/>
        </w:rPr>
        <w:t>совместные</w:t>
      </w:r>
      <w:r>
        <w:rPr>
          <w:spacing w:val="-4"/>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3"/>
          <w:sz w:val="24"/>
        </w:rPr>
        <w:t xml:space="preserve"> </w:t>
      </w:r>
      <w:r>
        <w:rPr>
          <w:sz w:val="24"/>
        </w:rPr>
        <w:t>опорой</w:t>
      </w:r>
      <w:r>
        <w:rPr>
          <w:spacing w:val="-1"/>
          <w:sz w:val="24"/>
        </w:rPr>
        <w:t xml:space="preserve"> </w:t>
      </w:r>
      <w:r>
        <w:rPr>
          <w:sz w:val="24"/>
        </w:rPr>
        <w:t>на</w:t>
      </w:r>
      <w:r>
        <w:rPr>
          <w:spacing w:val="-3"/>
          <w:sz w:val="24"/>
        </w:rPr>
        <w:t xml:space="preserve"> </w:t>
      </w:r>
      <w:r>
        <w:rPr>
          <w:sz w:val="24"/>
        </w:rPr>
        <w:t>предложенные</w:t>
      </w:r>
      <w:r>
        <w:rPr>
          <w:spacing w:val="-5"/>
          <w:sz w:val="24"/>
        </w:rPr>
        <w:t xml:space="preserve"> </w:t>
      </w:r>
      <w:r>
        <w:rPr>
          <w:sz w:val="24"/>
        </w:rPr>
        <w:t>образцы.</w:t>
      </w:r>
    </w:p>
    <w:p w:rsidR="00676A99" w:rsidRDefault="003D1F18">
      <w:pPr>
        <w:pStyle w:val="Heading1"/>
        <w:spacing w:before="21"/>
        <w:ind w:left="741"/>
        <w:jc w:val="both"/>
      </w:pPr>
      <w:r>
        <w:t>Работа</w:t>
      </w:r>
      <w:r>
        <w:rPr>
          <w:spacing w:val="-3"/>
        </w:rPr>
        <w:t xml:space="preserve"> </w:t>
      </w:r>
      <w:r>
        <w:t>с</w:t>
      </w:r>
      <w:r>
        <w:rPr>
          <w:spacing w:val="-3"/>
        </w:rPr>
        <w:t xml:space="preserve"> </w:t>
      </w:r>
      <w:r>
        <w:t>информацией:</w:t>
      </w:r>
    </w:p>
    <w:p w:rsidR="00676A99" w:rsidRDefault="003D1F18" w:rsidP="00FF2AC8">
      <w:pPr>
        <w:pStyle w:val="a5"/>
        <w:numPr>
          <w:ilvl w:val="0"/>
          <w:numId w:val="68"/>
        </w:numPr>
        <w:tabs>
          <w:tab w:val="left" w:pos="1102"/>
        </w:tabs>
        <w:spacing w:before="21" w:line="264" w:lineRule="auto"/>
        <w:ind w:left="1101" w:right="152"/>
        <w:rPr>
          <w:sz w:val="24"/>
        </w:rPr>
      </w:pPr>
      <w:r>
        <w:rPr>
          <w:sz w:val="24"/>
        </w:rPr>
        <w:t>воспроизводить</w:t>
      </w:r>
      <w:r>
        <w:rPr>
          <w:spacing w:val="1"/>
          <w:sz w:val="24"/>
        </w:rPr>
        <w:t xml:space="preserve"> </w:t>
      </w:r>
      <w:r>
        <w:rPr>
          <w:sz w:val="24"/>
        </w:rPr>
        <w:t>прослушанную</w:t>
      </w:r>
      <w:r>
        <w:rPr>
          <w:spacing w:val="1"/>
          <w:sz w:val="24"/>
        </w:rPr>
        <w:t xml:space="preserve"> </w:t>
      </w:r>
      <w:r>
        <w:rPr>
          <w:sz w:val="24"/>
        </w:rPr>
        <w:t>(прочитанную)</w:t>
      </w:r>
      <w:r>
        <w:rPr>
          <w:spacing w:val="1"/>
          <w:sz w:val="24"/>
        </w:rPr>
        <w:t xml:space="preserve"> </w:t>
      </w:r>
      <w:r>
        <w:rPr>
          <w:sz w:val="24"/>
        </w:rPr>
        <w:t>информацию,</w:t>
      </w:r>
      <w:r>
        <w:rPr>
          <w:spacing w:val="1"/>
          <w:sz w:val="24"/>
        </w:rPr>
        <w:t xml:space="preserve"> </w:t>
      </w:r>
      <w:r>
        <w:rPr>
          <w:sz w:val="24"/>
        </w:rPr>
        <w:t>подчѐркивать</w:t>
      </w:r>
      <w:r>
        <w:rPr>
          <w:spacing w:val="1"/>
          <w:sz w:val="24"/>
        </w:rPr>
        <w:t xml:space="preserve"> </w:t>
      </w:r>
      <w:r>
        <w:rPr>
          <w:sz w:val="24"/>
        </w:rPr>
        <w:t>еѐ</w:t>
      </w:r>
      <w:r>
        <w:rPr>
          <w:spacing w:val="-57"/>
          <w:sz w:val="24"/>
        </w:rPr>
        <w:t xml:space="preserve"> </w:t>
      </w:r>
      <w:r>
        <w:rPr>
          <w:sz w:val="24"/>
        </w:rPr>
        <w:t>принадлежность</w:t>
      </w:r>
      <w:r>
        <w:rPr>
          <w:spacing w:val="-1"/>
          <w:sz w:val="24"/>
        </w:rPr>
        <w:t xml:space="preserve"> </w:t>
      </w:r>
      <w:r>
        <w:rPr>
          <w:sz w:val="24"/>
        </w:rPr>
        <w:t>к</w:t>
      </w:r>
      <w:r>
        <w:rPr>
          <w:spacing w:val="-1"/>
          <w:sz w:val="24"/>
        </w:rPr>
        <w:t xml:space="preserve"> </w:t>
      </w:r>
      <w:r>
        <w:rPr>
          <w:sz w:val="24"/>
        </w:rPr>
        <w:t>определѐнной</w:t>
      </w:r>
      <w:r>
        <w:rPr>
          <w:spacing w:val="-1"/>
          <w:sz w:val="24"/>
        </w:rPr>
        <w:t xml:space="preserve"> </w:t>
      </w:r>
      <w:r>
        <w:rPr>
          <w:sz w:val="24"/>
        </w:rPr>
        <w:t>религии</w:t>
      </w:r>
      <w:r>
        <w:rPr>
          <w:spacing w:val="-1"/>
          <w:sz w:val="24"/>
        </w:rPr>
        <w:t xml:space="preserve"> </w:t>
      </w:r>
      <w:r>
        <w:rPr>
          <w:sz w:val="24"/>
        </w:rPr>
        <w:t>и/или</w:t>
      </w:r>
      <w:r>
        <w:rPr>
          <w:spacing w:val="-1"/>
          <w:sz w:val="24"/>
        </w:rPr>
        <w:t xml:space="preserve"> </w:t>
      </w:r>
      <w:r>
        <w:rPr>
          <w:sz w:val="24"/>
        </w:rPr>
        <w:t>к</w:t>
      </w:r>
      <w:r>
        <w:rPr>
          <w:spacing w:val="-1"/>
          <w:sz w:val="24"/>
        </w:rPr>
        <w:t xml:space="preserve"> </w:t>
      </w:r>
      <w:r>
        <w:rPr>
          <w:sz w:val="24"/>
        </w:rPr>
        <w:t>гражданской</w:t>
      </w:r>
      <w:r>
        <w:rPr>
          <w:spacing w:val="-1"/>
          <w:sz w:val="24"/>
        </w:rPr>
        <w:t xml:space="preserve"> </w:t>
      </w:r>
      <w:r>
        <w:rPr>
          <w:sz w:val="24"/>
        </w:rPr>
        <w:t>этике;</w:t>
      </w:r>
    </w:p>
    <w:p w:rsidR="00676A99" w:rsidRDefault="003D1F18" w:rsidP="00FF2AC8">
      <w:pPr>
        <w:pStyle w:val="a5"/>
        <w:numPr>
          <w:ilvl w:val="0"/>
          <w:numId w:val="68"/>
        </w:numPr>
        <w:tabs>
          <w:tab w:val="left" w:pos="1102"/>
        </w:tabs>
        <w:spacing w:line="264" w:lineRule="auto"/>
        <w:ind w:left="1101" w:right="153"/>
        <w:rPr>
          <w:sz w:val="24"/>
        </w:rPr>
      </w:pPr>
      <w:r>
        <w:rPr>
          <w:sz w:val="24"/>
        </w:rPr>
        <w:t>использовать</w:t>
      </w:r>
      <w:r>
        <w:rPr>
          <w:spacing w:val="1"/>
          <w:sz w:val="24"/>
        </w:rPr>
        <w:t xml:space="preserve"> </w:t>
      </w:r>
      <w:r>
        <w:rPr>
          <w:sz w:val="24"/>
        </w:rPr>
        <w:t>разные</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поставленной</w:t>
      </w:r>
      <w:r>
        <w:rPr>
          <w:spacing w:val="2"/>
          <w:sz w:val="24"/>
        </w:rPr>
        <w:t xml:space="preserve"> </w:t>
      </w:r>
      <w:r>
        <w:rPr>
          <w:sz w:val="24"/>
        </w:rPr>
        <w:t>учебной</w:t>
      </w:r>
      <w:r>
        <w:rPr>
          <w:spacing w:val="-1"/>
          <w:sz w:val="24"/>
        </w:rPr>
        <w:t xml:space="preserve"> </w:t>
      </w:r>
      <w:r>
        <w:rPr>
          <w:sz w:val="24"/>
        </w:rPr>
        <w:t>задачей</w:t>
      </w:r>
      <w:r>
        <w:rPr>
          <w:spacing w:val="-1"/>
          <w:sz w:val="24"/>
        </w:rPr>
        <w:t xml:space="preserve"> </w:t>
      </w:r>
      <w:r>
        <w:rPr>
          <w:sz w:val="24"/>
        </w:rPr>
        <w:t>(текстовую,</w:t>
      </w:r>
      <w:r>
        <w:rPr>
          <w:spacing w:val="-1"/>
          <w:sz w:val="24"/>
        </w:rPr>
        <w:t xml:space="preserve"> </w:t>
      </w:r>
      <w:r>
        <w:rPr>
          <w:sz w:val="24"/>
        </w:rPr>
        <w:t>графическую,</w:t>
      </w:r>
      <w:r>
        <w:rPr>
          <w:spacing w:val="-1"/>
          <w:sz w:val="24"/>
        </w:rPr>
        <w:t xml:space="preserve"> </w:t>
      </w:r>
      <w:r>
        <w:rPr>
          <w:sz w:val="24"/>
        </w:rPr>
        <w:t>видео);</w:t>
      </w:r>
    </w:p>
    <w:p w:rsidR="00676A99" w:rsidRDefault="003D1F18" w:rsidP="00FF2AC8">
      <w:pPr>
        <w:pStyle w:val="a5"/>
        <w:numPr>
          <w:ilvl w:val="0"/>
          <w:numId w:val="68"/>
        </w:numPr>
        <w:tabs>
          <w:tab w:val="left" w:pos="1102"/>
        </w:tabs>
        <w:spacing w:line="264" w:lineRule="auto"/>
        <w:ind w:left="1101" w:right="154"/>
        <w:rPr>
          <w:sz w:val="24"/>
        </w:rPr>
      </w:pPr>
      <w:r>
        <w:rPr>
          <w:sz w:val="24"/>
        </w:rPr>
        <w:t>находить</w:t>
      </w:r>
      <w:r>
        <w:rPr>
          <w:spacing w:val="1"/>
          <w:sz w:val="24"/>
        </w:rPr>
        <w:t xml:space="preserve"> </w:t>
      </w:r>
      <w:r>
        <w:rPr>
          <w:sz w:val="24"/>
        </w:rPr>
        <w:t>дополнительную</w:t>
      </w:r>
      <w:r>
        <w:rPr>
          <w:spacing w:val="1"/>
          <w:sz w:val="24"/>
        </w:rPr>
        <w:t xml:space="preserve"> </w:t>
      </w:r>
      <w:r>
        <w:rPr>
          <w:sz w:val="24"/>
        </w:rPr>
        <w:t>информацию</w:t>
      </w:r>
      <w:r>
        <w:rPr>
          <w:spacing w:val="1"/>
          <w:sz w:val="24"/>
        </w:rPr>
        <w:t xml:space="preserve"> </w:t>
      </w:r>
      <w:r>
        <w:rPr>
          <w:sz w:val="24"/>
        </w:rPr>
        <w:t>к</w:t>
      </w:r>
      <w:r>
        <w:rPr>
          <w:spacing w:val="1"/>
          <w:sz w:val="24"/>
        </w:rPr>
        <w:t xml:space="preserve"> </w:t>
      </w:r>
      <w:r>
        <w:rPr>
          <w:sz w:val="24"/>
        </w:rPr>
        <w:t>основному</w:t>
      </w:r>
      <w:r>
        <w:rPr>
          <w:spacing w:val="1"/>
          <w:sz w:val="24"/>
        </w:rPr>
        <w:t xml:space="preserve"> </w:t>
      </w:r>
      <w:r>
        <w:rPr>
          <w:sz w:val="24"/>
        </w:rPr>
        <w:t>учебному</w:t>
      </w:r>
      <w:r>
        <w:rPr>
          <w:spacing w:val="1"/>
          <w:sz w:val="24"/>
        </w:rPr>
        <w:t xml:space="preserve"> </w:t>
      </w:r>
      <w:r>
        <w:rPr>
          <w:sz w:val="24"/>
        </w:rPr>
        <w:t>материалу</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информационных</w:t>
      </w:r>
      <w:r>
        <w:rPr>
          <w:spacing w:val="1"/>
          <w:sz w:val="24"/>
        </w:rPr>
        <w:t xml:space="preserve"> </w:t>
      </w:r>
      <w:r>
        <w:rPr>
          <w:sz w:val="24"/>
        </w:rPr>
        <w:t>источниках,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Интернете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контролируемого</w:t>
      </w:r>
      <w:r>
        <w:rPr>
          <w:spacing w:val="-1"/>
          <w:sz w:val="24"/>
        </w:rPr>
        <w:t xml:space="preserve"> </w:t>
      </w:r>
      <w:r>
        <w:rPr>
          <w:sz w:val="24"/>
        </w:rPr>
        <w:t>входа);</w:t>
      </w:r>
    </w:p>
    <w:p w:rsidR="00676A99" w:rsidRDefault="003D1F18" w:rsidP="00FF2AC8">
      <w:pPr>
        <w:pStyle w:val="a5"/>
        <w:numPr>
          <w:ilvl w:val="0"/>
          <w:numId w:val="68"/>
        </w:numPr>
        <w:tabs>
          <w:tab w:val="left" w:pos="1102"/>
        </w:tabs>
        <w:spacing w:line="264" w:lineRule="auto"/>
        <w:ind w:left="1101" w:right="153"/>
        <w:rPr>
          <w:sz w:val="24"/>
        </w:rPr>
      </w:pPr>
      <w:r>
        <w:rPr>
          <w:sz w:val="24"/>
        </w:rPr>
        <w:t>анализировать, сравнивать информацию, представленную в разных источниках, с</w:t>
      </w:r>
      <w:r>
        <w:rPr>
          <w:spacing w:val="-58"/>
          <w:sz w:val="24"/>
        </w:rPr>
        <w:t xml:space="preserve"> </w:t>
      </w:r>
      <w:r>
        <w:rPr>
          <w:sz w:val="24"/>
        </w:rPr>
        <w:t>помощью</w:t>
      </w:r>
      <w:r>
        <w:rPr>
          <w:spacing w:val="1"/>
          <w:sz w:val="24"/>
        </w:rPr>
        <w:t xml:space="preserve"> </w:t>
      </w:r>
      <w:r>
        <w:rPr>
          <w:sz w:val="24"/>
        </w:rPr>
        <w:t>учителя,</w:t>
      </w:r>
      <w:r>
        <w:rPr>
          <w:spacing w:val="-2"/>
          <w:sz w:val="24"/>
        </w:rPr>
        <w:t xml:space="preserve"> </w:t>
      </w:r>
      <w:r>
        <w:rPr>
          <w:sz w:val="24"/>
        </w:rPr>
        <w:t>оценивать еѐ</w:t>
      </w:r>
      <w:r>
        <w:rPr>
          <w:spacing w:val="-2"/>
          <w:sz w:val="24"/>
        </w:rPr>
        <w:t xml:space="preserve"> </w:t>
      </w:r>
      <w:r>
        <w:rPr>
          <w:sz w:val="24"/>
        </w:rPr>
        <w:t>объективность</w:t>
      </w:r>
      <w:r>
        <w:rPr>
          <w:spacing w:val="-1"/>
          <w:sz w:val="24"/>
        </w:rPr>
        <w:t xml:space="preserve"> </w:t>
      </w:r>
      <w:r>
        <w:rPr>
          <w:sz w:val="24"/>
        </w:rPr>
        <w:t>и правильность.</w:t>
      </w:r>
    </w:p>
    <w:p w:rsidR="00676A99" w:rsidRDefault="003D1F18">
      <w:pPr>
        <w:pStyle w:val="Heading1"/>
        <w:ind w:left="741"/>
        <w:jc w:val="both"/>
      </w:pPr>
      <w:r>
        <w:t>Коммуникативные</w:t>
      </w:r>
      <w:r>
        <w:rPr>
          <w:spacing w:val="-5"/>
        </w:rPr>
        <w:t xml:space="preserve"> </w:t>
      </w:r>
      <w:r>
        <w:t>УУД:</w:t>
      </w:r>
    </w:p>
    <w:p w:rsidR="00676A99" w:rsidRDefault="003D1F18" w:rsidP="00FF2AC8">
      <w:pPr>
        <w:pStyle w:val="a5"/>
        <w:numPr>
          <w:ilvl w:val="0"/>
          <w:numId w:val="68"/>
        </w:numPr>
        <w:tabs>
          <w:tab w:val="left" w:pos="1102"/>
        </w:tabs>
        <w:spacing w:before="18" w:line="264" w:lineRule="auto"/>
        <w:ind w:left="1101" w:right="152"/>
        <w:rPr>
          <w:sz w:val="24"/>
        </w:rPr>
      </w:pPr>
      <w:r>
        <w:rPr>
          <w:sz w:val="24"/>
        </w:rPr>
        <w:t>использовать</w:t>
      </w:r>
      <w:r>
        <w:rPr>
          <w:spacing w:val="1"/>
          <w:sz w:val="24"/>
        </w:rPr>
        <w:t xml:space="preserve"> </w:t>
      </w:r>
      <w:r>
        <w:rPr>
          <w:sz w:val="24"/>
        </w:rPr>
        <w:t>смысловое</w:t>
      </w:r>
      <w:r>
        <w:rPr>
          <w:spacing w:val="1"/>
          <w:sz w:val="24"/>
        </w:rPr>
        <w:t xml:space="preserve"> </w:t>
      </w:r>
      <w:r>
        <w:rPr>
          <w:sz w:val="24"/>
        </w:rPr>
        <w:t>чтение</w:t>
      </w:r>
      <w:r>
        <w:rPr>
          <w:spacing w:val="1"/>
          <w:sz w:val="24"/>
        </w:rPr>
        <w:t xml:space="preserve"> </w:t>
      </w:r>
      <w:r>
        <w:rPr>
          <w:sz w:val="24"/>
        </w:rPr>
        <w:t>для</w:t>
      </w:r>
      <w:r>
        <w:rPr>
          <w:spacing w:val="1"/>
          <w:sz w:val="24"/>
        </w:rPr>
        <w:t xml:space="preserve"> </w:t>
      </w:r>
      <w:r>
        <w:rPr>
          <w:sz w:val="24"/>
        </w:rPr>
        <w:t>выделения</w:t>
      </w:r>
      <w:r>
        <w:rPr>
          <w:spacing w:val="1"/>
          <w:sz w:val="24"/>
        </w:rPr>
        <w:t xml:space="preserve"> </w:t>
      </w:r>
      <w:r>
        <w:rPr>
          <w:sz w:val="24"/>
        </w:rPr>
        <w:t>главной</w:t>
      </w:r>
      <w:r>
        <w:rPr>
          <w:spacing w:val="1"/>
          <w:sz w:val="24"/>
        </w:rPr>
        <w:t xml:space="preserve"> </w:t>
      </w:r>
      <w:r>
        <w:rPr>
          <w:sz w:val="24"/>
        </w:rPr>
        <w:t>мысли</w:t>
      </w:r>
      <w:r>
        <w:rPr>
          <w:spacing w:val="1"/>
          <w:sz w:val="24"/>
        </w:rPr>
        <w:t xml:space="preserve"> </w:t>
      </w:r>
      <w:r>
        <w:rPr>
          <w:sz w:val="24"/>
        </w:rPr>
        <w:t>религиозных</w:t>
      </w:r>
      <w:r>
        <w:rPr>
          <w:spacing w:val="1"/>
          <w:sz w:val="24"/>
        </w:rPr>
        <w:t xml:space="preserve"> </w:t>
      </w:r>
      <w:r>
        <w:rPr>
          <w:sz w:val="24"/>
        </w:rPr>
        <w:t>притч,</w:t>
      </w:r>
      <w:r>
        <w:rPr>
          <w:spacing w:val="1"/>
          <w:sz w:val="24"/>
        </w:rPr>
        <w:t xml:space="preserve"> </w:t>
      </w:r>
      <w:r>
        <w:rPr>
          <w:sz w:val="24"/>
        </w:rPr>
        <w:t>сказаний,</w:t>
      </w:r>
      <w:r>
        <w:rPr>
          <w:spacing w:val="1"/>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61"/>
          <w:sz w:val="24"/>
        </w:rPr>
        <w:t xml:space="preserve"> </w:t>
      </w:r>
      <w:r>
        <w:rPr>
          <w:sz w:val="24"/>
        </w:rPr>
        <w:t>литературы,</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жизненных</w:t>
      </w:r>
      <w:r>
        <w:rPr>
          <w:spacing w:val="1"/>
          <w:sz w:val="24"/>
        </w:rPr>
        <w:t xml:space="preserve"> </w:t>
      </w:r>
      <w:r>
        <w:rPr>
          <w:sz w:val="24"/>
        </w:rPr>
        <w:t>ситуаций,</w:t>
      </w:r>
      <w:r>
        <w:rPr>
          <w:spacing w:val="1"/>
          <w:sz w:val="24"/>
        </w:rPr>
        <w:t xml:space="preserve"> </w:t>
      </w:r>
      <w:r>
        <w:rPr>
          <w:sz w:val="24"/>
        </w:rPr>
        <w:t>раскрывающих</w:t>
      </w:r>
      <w:r>
        <w:rPr>
          <w:spacing w:val="1"/>
          <w:sz w:val="24"/>
        </w:rPr>
        <w:t xml:space="preserve"> </w:t>
      </w:r>
      <w:r>
        <w:rPr>
          <w:sz w:val="24"/>
        </w:rPr>
        <w:t>проблемы</w:t>
      </w:r>
      <w:r>
        <w:rPr>
          <w:spacing w:val="1"/>
          <w:sz w:val="24"/>
        </w:rPr>
        <w:t xml:space="preserve"> </w:t>
      </w:r>
      <w:r>
        <w:rPr>
          <w:sz w:val="24"/>
        </w:rPr>
        <w:t>нравственности,</w:t>
      </w:r>
      <w:r>
        <w:rPr>
          <w:spacing w:val="-1"/>
          <w:sz w:val="24"/>
        </w:rPr>
        <w:t xml:space="preserve"> </w:t>
      </w:r>
      <w:r>
        <w:rPr>
          <w:sz w:val="24"/>
        </w:rPr>
        <w:t>этики,</w:t>
      </w:r>
      <w:r>
        <w:rPr>
          <w:spacing w:val="-3"/>
          <w:sz w:val="24"/>
        </w:rPr>
        <w:t xml:space="preserve"> </w:t>
      </w:r>
      <w:r>
        <w:rPr>
          <w:sz w:val="24"/>
        </w:rPr>
        <w:t>речевого</w:t>
      </w:r>
      <w:r>
        <w:rPr>
          <w:spacing w:val="-1"/>
          <w:sz w:val="24"/>
        </w:rPr>
        <w:t xml:space="preserve"> </w:t>
      </w:r>
      <w:r>
        <w:rPr>
          <w:sz w:val="24"/>
        </w:rPr>
        <w:t>этикета;</w:t>
      </w:r>
    </w:p>
    <w:p w:rsidR="00676A99" w:rsidRDefault="003D1F18" w:rsidP="00FF2AC8">
      <w:pPr>
        <w:pStyle w:val="a5"/>
        <w:numPr>
          <w:ilvl w:val="0"/>
          <w:numId w:val="68"/>
        </w:numPr>
        <w:tabs>
          <w:tab w:val="left" w:pos="1102"/>
        </w:tabs>
        <w:spacing w:line="264" w:lineRule="auto"/>
        <w:ind w:left="1101" w:right="153"/>
        <w:rPr>
          <w:sz w:val="24"/>
        </w:rPr>
      </w:pPr>
      <w:r>
        <w:rPr>
          <w:sz w:val="24"/>
        </w:rPr>
        <w:t>соблюдать правила ведения диалога и дискуссии; корректно задавать вопросы и</w:t>
      </w:r>
      <w:r>
        <w:rPr>
          <w:spacing w:val="1"/>
          <w:sz w:val="24"/>
        </w:rPr>
        <w:t xml:space="preserve"> </w:t>
      </w:r>
      <w:r>
        <w:rPr>
          <w:sz w:val="24"/>
        </w:rPr>
        <w:t>высказывать своѐ мнение; проявлять уважительное отношение к собеседнику с</w:t>
      </w:r>
      <w:r>
        <w:rPr>
          <w:spacing w:val="1"/>
          <w:sz w:val="24"/>
        </w:rPr>
        <w:t xml:space="preserve"> </w:t>
      </w:r>
      <w:r>
        <w:rPr>
          <w:sz w:val="24"/>
        </w:rPr>
        <w:t>учѐтом</w:t>
      </w:r>
      <w:r>
        <w:rPr>
          <w:spacing w:val="-2"/>
          <w:sz w:val="24"/>
        </w:rPr>
        <w:t xml:space="preserve"> </w:t>
      </w:r>
      <w:r>
        <w:rPr>
          <w:sz w:val="24"/>
        </w:rPr>
        <w:t>особенностей</w:t>
      </w:r>
      <w:r>
        <w:rPr>
          <w:spacing w:val="3"/>
          <w:sz w:val="24"/>
        </w:rPr>
        <w:t xml:space="preserve"> </w:t>
      </w:r>
      <w:r>
        <w:rPr>
          <w:sz w:val="24"/>
        </w:rPr>
        <w:t>участников общения;</w:t>
      </w:r>
    </w:p>
    <w:p w:rsidR="00676A99" w:rsidRDefault="003D1F18" w:rsidP="00FF2AC8">
      <w:pPr>
        <w:pStyle w:val="a5"/>
        <w:numPr>
          <w:ilvl w:val="0"/>
          <w:numId w:val="68"/>
        </w:numPr>
        <w:tabs>
          <w:tab w:val="left" w:pos="1102"/>
        </w:tabs>
        <w:spacing w:line="264" w:lineRule="auto"/>
        <w:ind w:left="1101" w:right="145"/>
        <w:rPr>
          <w:sz w:val="24"/>
        </w:rPr>
      </w:pPr>
      <w:r>
        <w:rPr>
          <w:sz w:val="24"/>
        </w:rPr>
        <w:t>создавать</w:t>
      </w:r>
      <w:r>
        <w:rPr>
          <w:spacing w:val="1"/>
          <w:sz w:val="24"/>
        </w:rPr>
        <w:t xml:space="preserve"> </w:t>
      </w:r>
      <w:r>
        <w:rPr>
          <w:sz w:val="24"/>
        </w:rPr>
        <w:t>небольшие</w:t>
      </w:r>
      <w:r>
        <w:rPr>
          <w:spacing w:val="1"/>
          <w:sz w:val="24"/>
        </w:rPr>
        <w:t xml:space="preserve"> </w:t>
      </w:r>
      <w:r>
        <w:rPr>
          <w:sz w:val="24"/>
        </w:rPr>
        <w:t>тексты-описания,</w:t>
      </w:r>
      <w:r>
        <w:rPr>
          <w:spacing w:val="1"/>
          <w:sz w:val="24"/>
        </w:rPr>
        <w:t xml:space="preserve"> </w:t>
      </w:r>
      <w:r>
        <w:rPr>
          <w:sz w:val="24"/>
        </w:rPr>
        <w:t>тексты-рассуждения</w:t>
      </w:r>
      <w:r>
        <w:rPr>
          <w:spacing w:val="1"/>
          <w:sz w:val="24"/>
        </w:rPr>
        <w:t xml:space="preserve"> </w:t>
      </w:r>
      <w:r>
        <w:rPr>
          <w:sz w:val="24"/>
        </w:rPr>
        <w:t>для</w:t>
      </w:r>
      <w:r>
        <w:rPr>
          <w:spacing w:val="1"/>
          <w:sz w:val="24"/>
        </w:rPr>
        <w:t xml:space="preserve"> </w:t>
      </w:r>
      <w:r>
        <w:rPr>
          <w:sz w:val="24"/>
        </w:rPr>
        <w:t>воссоздания,</w:t>
      </w:r>
      <w:r>
        <w:rPr>
          <w:spacing w:val="1"/>
          <w:sz w:val="24"/>
        </w:rPr>
        <w:t xml:space="preserve"> </w:t>
      </w:r>
      <w:r>
        <w:rPr>
          <w:sz w:val="24"/>
        </w:rPr>
        <w:t>анализа и оценки нравственно-этических идей, представленных в религиозных</w:t>
      </w:r>
      <w:r>
        <w:rPr>
          <w:spacing w:val="1"/>
          <w:sz w:val="24"/>
        </w:rPr>
        <w:t xml:space="preserve"> </w:t>
      </w:r>
      <w:r>
        <w:rPr>
          <w:sz w:val="24"/>
        </w:rPr>
        <w:t>учениях</w:t>
      </w:r>
      <w:r>
        <w:rPr>
          <w:spacing w:val="1"/>
          <w:sz w:val="24"/>
        </w:rPr>
        <w:t xml:space="preserve"> </w:t>
      </w:r>
      <w:r>
        <w:rPr>
          <w:sz w:val="24"/>
        </w:rPr>
        <w:t>и светской этике.</w:t>
      </w:r>
    </w:p>
    <w:p w:rsidR="00676A99" w:rsidRDefault="003D1F18">
      <w:pPr>
        <w:pStyle w:val="Heading1"/>
        <w:ind w:left="741"/>
        <w:jc w:val="both"/>
      </w:pPr>
      <w:r>
        <w:t>Регулятивные</w:t>
      </w:r>
      <w:r>
        <w:rPr>
          <w:spacing w:val="-4"/>
        </w:rPr>
        <w:t xml:space="preserve"> </w:t>
      </w:r>
      <w:r>
        <w:t>УУД:</w:t>
      </w:r>
    </w:p>
    <w:p w:rsidR="00676A99" w:rsidRDefault="003D1F18" w:rsidP="00FF2AC8">
      <w:pPr>
        <w:pStyle w:val="a5"/>
        <w:numPr>
          <w:ilvl w:val="0"/>
          <w:numId w:val="68"/>
        </w:numPr>
        <w:tabs>
          <w:tab w:val="left" w:pos="1102"/>
        </w:tabs>
        <w:spacing w:before="21" w:line="264" w:lineRule="auto"/>
        <w:ind w:left="1101" w:right="148"/>
        <w:rPr>
          <w:sz w:val="24"/>
        </w:rPr>
      </w:pPr>
      <w:r>
        <w:rPr>
          <w:sz w:val="24"/>
        </w:rPr>
        <w:t>проявлять</w:t>
      </w:r>
      <w:r>
        <w:rPr>
          <w:spacing w:val="1"/>
          <w:sz w:val="24"/>
        </w:rPr>
        <w:t xml:space="preserve"> </w:t>
      </w:r>
      <w:r>
        <w:rPr>
          <w:sz w:val="24"/>
        </w:rPr>
        <w:t>самостоятельность,</w:t>
      </w:r>
      <w:r>
        <w:rPr>
          <w:spacing w:val="1"/>
          <w:sz w:val="24"/>
        </w:rPr>
        <w:t xml:space="preserve"> </w:t>
      </w:r>
      <w:r>
        <w:rPr>
          <w:sz w:val="24"/>
        </w:rPr>
        <w:t>инициативность,</w:t>
      </w:r>
      <w:r>
        <w:rPr>
          <w:spacing w:val="1"/>
          <w:sz w:val="24"/>
        </w:rPr>
        <w:t xml:space="preserve"> </w:t>
      </w:r>
      <w:r>
        <w:rPr>
          <w:sz w:val="24"/>
        </w:rPr>
        <w:t>организованность</w:t>
      </w:r>
      <w:r>
        <w:rPr>
          <w:spacing w:val="1"/>
          <w:sz w:val="24"/>
        </w:rPr>
        <w:t xml:space="preserve"> </w:t>
      </w:r>
      <w:r>
        <w:rPr>
          <w:sz w:val="24"/>
        </w:rPr>
        <w:t>в</w:t>
      </w:r>
      <w:r>
        <w:rPr>
          <w:spacing w:val="1"/>
          <w:sz w:val="24"/>
        </w:rPr>
        <w:t xml:space="preserve"> </w:t>
      </w:r>
      <w:r>
        <w:rPr>
          <w:sz w:val="24"/>
        </w:rPr>
        <w:t>осуществлении</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конкретных</w:t>
      </w:r>
      <w:r>
        <w:rPr>
          <w:spacing w:val="1"/>
          <w:sz w:val="24"/>
        </w:rPr>
        <w:t xml:space="preserve"> </w:t>
      </w:r>
      <w:r>
        <w:rPr>
          <w:sz w:val="24"/>
        </w:rPr>
        <w:t>жизненных</w:t>
      </w:r>
      <w:r>
        <w:rPr>
          <w:spacing w:val="1"/>
          <w:sz w:val="24"/>
        </w:rPr>
        <w:t xml:space="preserve"> </w:t>
      </w:r>
      <w:r>
        <w:rPr>
          <w:sz w:val="24"/>
        </w:rPr>
        <w:t>ситуациях;</w:t>
      </w:r>
      <w:r>
        <w:rPr>
          <w:spacing w:val="-57"/>
          <w:sz w:val="24"/>
        </w:rPr>
        <w:t xml:space="preserve"> </w:t>
      </w:r>
      <w:r>
        <w:rPr>
          <w:sz w:val="24"/>
        </w:rPr>
        <w:t>контролировать</w:t>
      </w:r>
      <w:r>
        <w:rPr>
          <w:spacing w:val="1"/>
          <w:sz w:val="24"/>
        </w:rPr>
        <w:t xml:space="preserve"> </w:t>
      </w:r>
      <w:r>
        <w:rPr>
          <w:sz w:val="24"/>
        </w:rPr>
        <w:t>состояние</w:t>
      </w:r>
      <w:r>
        <w:rPr>
          <w:spacing w:val="1"/>
          <w:sz w:val="24"/>
        </w:rPr>
        <w:t xml:space="preserve"> </w:t>
      </w:r>
      <w:r>
        <w:rPr>
          <w:sz w:val="24"/>
        </w:rPr>
        <w:t>своего</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r>
        <w:rPr>
          <w:spacing w:val="1"/>
          <w:sz w:val="24"/>
        </w:rPr>
        <w:t xml:space="preserve"> </w:t>
      </w:r>
      <w:r>
        <w:rPr>
          <w:sz w:val="24"/>
        </w:rPr>
        <w:t>предвидеть</w:t>
      </w:r>
      <w:r>
        <w:rPr>
          <w:spacing w:val="1"/>
          <w:sz w:val="24"/>
        </w:rPr>
        <w:t xml:space="preserve"> </w:t>
      </w:r>
      <w:r>
        <w:rPr>
          <w:sz w:val="24"/>
        </w:rPr>
        <w:t>опасные</w:t>
      </w:r>
      <w:r>
        <w:rPr>
          <w:spacing w:val="1"/>
          <w:sz w:val="24"/>
        </w:rPr>
        <w:t xml:space="preserve"> </w:t>
      </w:r>
      <w:r>
        <w:rPr>
          <w:sz w:val="24"/>
        </w:rPr>
        <w:t>для</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жизни</w:t>
      </w:r>
      <w:r>
        <w:rPr>
          <w:spacing w:val="1"/>
          <w:sz w:val="24"/>
        </w:rPr>
        <w:t xml:space="preserve"> </w:t>
      </w:r>
      <w:r>
        <w:rPr>
          <w:sz w:val="24"/>
        </w:rPr>
        <w:t>ситуации</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их</w:t>
      </w:r>
      <w:r>
        <w:rPr>
          <w:spacing w:val="1"/>
          <w:sz w:val="24"/>
        </w:rPr>
        <w:t xml:space="preserve"> </w:t>
      </w:r>
      <w:r>
        <w:rPr>
          <w:sz w:val="24"/>
        </w:rPr>
        <w:t>предупреждения;</w:t>
      </w:r>
    </w:p>
    <w:p w:rsidR="00676A99" w:rsidRDefault="003D1F18" w:rsidP="00FF2AC8">
      <w:pPr>
        <w:pStyle w:val="a5"/>
        <w:numPr>
          <w:ilvl w:val="0"/>
          <w:numId w:val="68"/>
        </w:numPr>
        <w:tabs>
          <w:tab w:val="left" w:pos="1102"/>
        </w:tabs>
        <w:spacing w:line="264" w:lineRule="auto"/>
        <w:ind w:left="1101" w:right="144"/>
        <w:rPr>
          <w:sz w:val="24"/>
        </w:rPr>
      </w:pPr>
      <w:r>
        <w:rPr>
          <w:sz w:val="24"/>
        </w:rPr>
        <w:t>проявлять готовность изменять себя, оценивать свои поступки, ориентируясь на</w:t>
      </w:r>
      <w:r>
        <w:rPr>
          <w:spacing w:val="1"/>
          <w:sz w:val="24"/>
        </w:rPr>
        <w:t xml:space="preserve"> </w:t>
      </w:r>
      <w:r>
        <w:rPr>
          <w:sz w:val="24"/>
        </w:rPr>
        <w:t>нравственные правила и нормы современного российского общества; проявлять</w:t>
      </w:r>
      <w:r>
        <w:rPr>
          <w:spacing w:val="1"/>
          <w:sz w:val="24"/>
        </w:rPr>
        <w:t xml:space="preserve"> </w:t>
      </w:r>
      <w:r>
        <w:rPr>
          <w:sz w:val="24"/>
        </w:rPr>
        <w:t>способность</w:t>
      </w:r>
      <w:r>
        <w:rPr>
          <w:spacing w:val="-1"/>
          <w:sz w:val="24"/>
        </w:rPr>
        <w:t xml:space="preserve"> </w:t>
      </w:r>
      <w:r>
        <w:rPr>
          <w:sz w:val="24"/>
        </w:rPr>
        <w:t>к сознательному</w:t>
      </w:r>
      <w:r>
        <w:rPr>
          <w:spacing w:val="-7"/>
          <w:sz w:val="24"/>
        </w:rPr>
        <w:t xml:space="preserve"> </w:t>
      </w:r>
      <w:r>
        <w:rPr>
          <w:sz w:val="24"/>
        </w:rPr>
        <w:t>самоограничению в</w:t>
      </w:r>
      <w:r>
        <w:rPr>
          <w:spacing w:val="-1"/>
          <w:sz w:val="24"/>
        </w:rPr>
        <w:t xml:space="preserve"> </w:t>
      </w:r>
      <w:r>
        <w:rPr>
          <w:sz w:val="24"/>
        </w:rPr>
        <w:t>поведении;</w:t>
      </w:r>
    </w:p>
    <w:p w:rsidR="00676A99" w:rsidRDefault="00676A99">
      <w:pPr>
        <w:spacing w:line="264" w:lineRule="auto"/>
        <w:jc w:val="both"/>
        <w:rPr>
          <w:sz w:val="24"/>
        </w:rPr>
        <w:sectPr w:rsidR="00676A99">
          <w:pgSz w:w="11910" w:h="16390"/>
          <w:pgMar w:top="1060" w:right="700" w:bottom="1160" w:left="1560" w:header="0" w:footer="943" w:gutter="0"/>
          <w:cols w:space="720"/>
        </w:sectPr>
      </w:pPr>
    </w:p>
    <w:p w:rsidR="00676A99" w:rsidRDefault="003D1F18" w:rsidP="00FF2AC8">
      <w:pPr>
        <w:pStyle w:val="a5"/>
        <w:numPr>
          <w:ilvl w:val="0"/>
          <w:numId w:val="68"/>
        </w:numPr>
        <w:tabs>
          <w:tab w:val="left" w:pos="1102"/>
        </w:tabs>
        <w:spacing w:before="84" w:line="264" w:lineRule="auto"/>
        <w:ind w:left="1101" w:right="149"/>
        <w:rPr>
          <w:sz w:val="24"/>
        </w:rPr>
      </w:pPr>
      <w:r>
        <w:rPr>
          <w:sz w:val="24"/>
        </w:rPr>
        <w:lastRenderedPageBreak/>
        <w:t>анализировать ситуации, отражающие примеры положительного и негативного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(природе,</w:t>
      </w:r>
      <w:r>
        <w:rPr>
          <w:spacing w:val="1"/>
          <w:sz w:val="24"/>
        </w:rPr>
        <w:t xml:space="preserve"> </w:t>
      </w:r>
      <w:r>
        <w:rPr>
          <w:sz w:val="24"/>
        </w:rPr>
        <w:t>людям,</w:t>
      </w:r>
      <w:r>
        <w:rPr>
          <w:spacing w:val="1"/>
          <w:sz w:val="24"/>
        </w:rPr>
        <w:t xml:space="preserve"> </w:t>
      </w:r>
      <w:r>
        <w:rPr>
          <w:sz w:val="24"/>
        </w:rPr>
        <w:t>предметам</w:t>
      </w:r>
      <w:r>
        <w:rPr>
          <w:spacing w:val="1"/>
          <w:sz w:val="24"/>
        </w:rPr>
        <w:t xml:space="preserve"> </w:t>
      </w:r>
      <w:r>
        <w:rPr>
          <w:sz w:val="24"/>
        </w:rPr>
        <w:t>трудовой</w:t>
      </w:r>
      <w:r>
        <w:rPr>
          <w:spacing w:val="1"/>
          <w:sz w:val="24"/>
        </w:rPr>
        <w:t xml:space="preserve"> </w:t>
      </w:r>
      <w:r>
        <w:rPr>
          <w:sz w:val="24"/>
        </w:rPr>
        <w:t>деятельности);</w:t>
      </w:r>
    </w:p>
    <w:p w:rsidR="00676A99" w:rsidRDefault="003D1F18" w:rsidP="00FF2AC8">
      <w:pPr>
        <w:pStyle w:val="a5"/>
        <w:numPr>
          <w:ilvl w:val="0"/>
          <w:numId w:val="68"/>
        </w:numPr>
        <w:tabs>
          <w:tab w:val="left" w:pos="1102"/>
        </w:tabs>
        <w:spacing w:line="264" w:lineRule="auto"/>
        <w:ind w:left="1101" w:right="149"/>
        <w:rPr>
          <w:sz w:val="24"/>
        </w:rPr>
      </w:pPr>
      <w:r>
        <w:rPr>
          <w:sz w:val="24"/>
        </w:rPr>
        <w:t>выражать своѐ отношение к анализируемым событиям, поступкам, действиям:</w:t>
      </w:r>
      <w:r>
        <w:rPr>
          <w:spacing w:val="1"/>
          <w:sz w:val="24"/>
        </w:rPr>
        <w:t xml:space="preserve"> </w:t>
      </w:r>
      <w:r>
        <w:rPr>
          <w:sz w:val="24"/>
        </w:rPr>
        <w:t>одобрять</w:t>
      </w:r>
      <w:r>
        <w:rPr>
          <w:spacing w:val="1"/>
          <w:sz w:val="24"/>
        </w:rPr>
        <w:t xml:space="preserve"> </w:t>
      </w:r>
      <w:r>
        <w:rPr>
          <w:sz w:val="24"/>
        </w:rPr>
        <w:t>нравственные</w:t>
      </w:r>
      <w:r>
        <w:rPr>
          <w:spacing w:val="1"/>
          <w:sz w:val="24"/>
        </w:rPr>
        <w:t xml:space="preserve"> </w:t>
      </w:r>
      <w:r>
        <w:rPr>
          <w:sz w:val="24"/>
        </w:rPr>
        <w:t>нормы</w:t>
      </w:r>
      <w:r>
        <w:rPr>
          <w:spacing w:val="1"/>
          <w:sz w:val="24"/>
        </w:rPr>
        <w:t xml:space="preserve"> </w:t>
      </w:r>
      <w:r>
        <w:rPr>
          <w:sz w:val="24"/>
        </w:rPr>
        <w:t>поведения;</w:t>
      </w:r>
      <w:r>
        <w:rPr>
          <w:spacing w:val="1"/>
          <w:sz w:val="24"/>
        </w:rPr>
        <w:t xml:space="preserve"> </w:t>
      </w:r>
      <w:r>
        <w:rPr>
          <w:sz w:val="24"/>
        </w:rPr>
        <w:t>осуждать</w:t>
      </w:r>
      <w:r>
        <w:rPr>
          <w:spacing w:val="1"/>
          <w:sz w:val="24"/>
        </w:rPr>
        <w:t xml:space="preserve"> </w:t>
      </w:r>
      <w:r>
        <w:rPr>
          <w:sz w:val="24"/>
        </w:rPr>
        <w:t>проявление</w:t>
      </w:r>
      <w:r>
        <w:rPr>
          <w:spacing w:val="1"/>
          <w:sz w:val="24"/>
        </w:rPr>
        <w:t xml:space="preserve"> </w:t>
      </w:r>
      <w:r>
        <w:rPr>
          <w:sz w:val="24"/>
        </w:rPr>
        <w:t>несправедливости,</w:t>
      </w:r>
      <w:r>
        <w:rPr>
          <w:spacing w:val="-1"/>
          <w:sz w:val="24"/>
        </w:rPr>
        <w:t xml:space="preserve"> </w:t>
      </w:r>
      <w:r>
        <w:rPr>
          <w:sz w:val="24"/>
        </w:rPr>
        <w:t>жадности, нечестности,</w:t>
      </w:r>
      <w:r>
        <w:rPr>
          <w:spacing w:val="-3"/>
          <w:sz w:val="24"/>
        </w:rPr>
        <w:t xml:space="preserve"> </w:t>
      </w:r>
      <w:r>
        <w:rPr>
          <w:sz w:val="24"/>
        </w:rPr>
        <w:t>зла;</w:t>
      </w:r>
    </w:p>
    <w:p w:rsidR="00676A99" w:rsidRDefault="003D1F18" w:rsidP="00FF2AC8">
      <w:pPr>
        <w:pStyle w:val="a5"/>
        <w:numPr>
          <w:ilvl w:val="0"/>
          <w:numId w:val="68"/>
        </w:numPr>
        <w:tabs>
          <w:tab w:val="left" w:pos="1102"/>
        </w:tabs>
        <w:spacing w:line="261" w:lineRule="auto"/>
        <w:ind w:left="1101" w:right="148"/>
        <w:rPr>
          <w:sz w:val="24"/>
        </w:rPr>
      </w:pPr>
      <w:r>
        <w:rPr>
          <w:sz w:val="24"/>
        </w:rPr>
        <w:t>проявлять</w:t>
      </w:r>
      <w:r>
        <w:rPr>
          <w:spacing w:val="1"/>
          <w:sz w:val="24"/>
        </w:rPr>
        <w:t xml:space="preserve"> </w:t>
      </w:r>
      <w:r>
        <w:rPr>
          <w:sz w:val="24"/>
        </w:rPr>
        <w:t>высокий</w:t>
      </w:r>
      <w:r>
        <w:rPr>
          <w:spacing w:val="1"/>
          <w:sz w:val="24"/>
        </w:rPr>
        <w:t xml:space="preserve"> </w:t>
      </w:r>
      <w:r>
        <w:rPr>
          <w:sz w:val="24"/>
        </w:rPr>
        <w:t>уровень</w:t>
      </w:r>
      <w:r>
        <w:rPr>
          <w:spacing w:val="1"/>
          <w:sz w:val="24"/>
        </w:rPr>
        <w:t xml:space="preserve"> </w:t>
      </w:r>
      <w:r>
        <w:rPr>
          <w:sz w:val="24"/>
        </w:rPr>
        <w:t>познавательной</w:t>
      </w:r>
      <w:r>
        <w:rPr>
          <w:spacing w:val="1"/>
          <w:sz w:val="24"/>
        </w:rPr>
        <w:t xml:space="preserve"> </w:t>
      </w:r>
      <w:r>
        <w:rPr>
          <w:sz w:val="24"/>
        </w:rPr>
        <w:t>мотивации,</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предмету,</w:t>
      </w:r>
      <w:r>
        <w:rPr>
          <w:spacing w:val="1"/>
          <w:sz w:val="24"/>
        </w:rPr>
        <w:t xml:space="preserve"> </w:t>
      </w:r>
      <w:r>
        <w:rPr>
          <w:sz w:val="24"/>
        </w:rPr>
        <w:t>желание</w:t>
      </w:r>
      <w:r>
        <w:rPr>
          <w:spacing w:val="-4"/>
          <w:sz w:val="24"/>
        </w:rPr>
        <w:t xml:space="preserve"> </w:t>
      </w:r>
      <w:r>
        <w:rPr>
          <w:sz w:val="24"/>
        </w:rPr>
        <w:t>больше</w:t>
      </w:r>
      <w:r>
        <w:rPr>
          <w:spacing w:val="-1"/>
          <w:sz w:val="24"/>
        </w:rPr>
        <w:t xml:space="preserve"> </w:t>
      </w:r>
      <w:r>
        <w:rPr>
          <w:sz w:val="24"/>
        </w:rPr>
        <w:t>узнать</w:t>
      </w:r>
      <w:r>
        <w:rPr>
          <w:spacing w:val="-3"/>
          <w:sz w:val="24"/>
        </w:rPr>
        <w:t xml:space="preserve"> </w:t>
      </w:r>
      <w:r>
        <w:rPr>
          <w:sz w:val="24"/>
        </w:rPr>
        <w:t>о</w:t>
      </w:r>
      <w:r>
        <w:rPr>
          <w:spacing w:val="-2"/>
          <w:sz w:val="24"/>
        </w:rPr>
        <w:t xml:space="preserve"> </w:t>
      </w:r>
      <w:r>
        <w:rPr>
          <w:sz w:val="24"/>
        </w:rPr>
        <w:t>других</w:t>
      </w:r>
      <w:r>
        <w:rPr>
          <w:spacing w:val="-1"/>
          <w:sz w:val="24"/>
        </w:rPr>
        <w:t xml:space="preserve"> </w:t>
      </w:r>
      <w:r>
        <w:rPr>
          <w:sz w:val="24"/>
        </w:rPr>
        <w:t>религиях</w:t>
      </w:r>
      <w:r>
        <w:rPr>
          <w:spacing w:val="-3"/>
          <w:sz w:val="24"/>
        </w:rPr>
        <w:t xml:space="preserve"> </w:t>
      </w:r>
      <w:r>
        <w:rPr>
          <w:sz w:val="24"/>
        </w:rPr>
        <w:t>и</w:t>
      </w:r>
      <w:r>
        <w:rPr>
          <w:spacing w:val="-2"/>
          <w:sz w:val="24"/>
        </w:rPr>
        <w:t xml:space="preserve"> </w:t>
      </w:r>
      <w:r>
        <w:rPr>
          <w:sz w:val="24"/>
        </w:rPr>
        <w:t>правилах</w:t>
      </w:r>
      <w:r>
        <w:rPr>
          <w:spacing w:val="-1"/>
          <w:sz w:val="24"/>
        </w:rPr>
        <w:t xml:space="preserve"> </w:t>
      </w:r>
      <w:r>
        <w:rPr>
          <w:sz w:val="24"/>
        </w:rPr>
        <w:t>светской</w:t>
      </w:r>
      <w:r>
        <w:rPr>
          <w:spacing w:val="-2"/>
          <w:sz w:val="24"/>
        </w:rPr>
        <w:t xml:space="preserve"> </w:t>
      </w:r>
      <w:r>
        <w:rPr>
          <w:sz w:val="24"/>
        </w:rPr>
        <w:t>этики</w:t>
      </w:r>
      <w:r>
        <w:rPr>
          <w:spacing w:val="-5"/>
          <w:sz w:val="24"/>
        </w:rPr>
        <w:t xml:space="preserve"> </w:t>
      </w:r>
      <w:r>
        <w:rPr>
          <w:sz w:val="24"/>
        </w:rPr>
        <w:t>и</w:t>
      </w:r>
      <w:r>
        <w:rPr>
          <w:spacing w:val="-2"/>
          <w:sz w:val="24"/>
        </w:rPr>
        <w:t xml:space="preserve"> </w:t>
      </w:r>
      <w:r>
        <w:rPr>
          <w:sz w:val="24"/>
        </w:rPr>
        <w:t>этикета.</w:t>
      </w:r>
    </w:p>
    <w:p w:rsidR="00676A99" w:rsidRDefault="003D1F18">
      <w:pPr>
        <w:pStyle w:val="Heading1"/>
        <w:spacing w:before="5"/>
        <w:ind w:left="741"/>
        <w:jc w:val="both"/>
      </w:pPr>
      <w:r>
        <w:t>Совместная</w:t>
      </w:r>
      <w:r>
        <w:rPr>
          <w:spacing w:val="-4"/>
        </w:rPr>
        <w:t xml:space="preserve"> </w:t>
      </w:r>
      <w:r>
        <w:t>деятельность:</w:t>
      </w:r>
    </w:p>
    <w:p w:rsidR="00676A99" w:rsidRDefault="003D1F18" w:rsidP="00FF2AC8">
      <w:pPr>
        <w:pStyle w:val="a5"/>
        <w:numPr>
          <w:ilvl w:val="0"/>
          <w:numId w:val="68"/>
        </w:numPr>
        <w:tabs>
          <w:tab w:val="left" w:pos="1102"/>
        </w:tabs>
        <w:spacing w:before="21" w:line="264" w:lineRule="auto"/>
        <w:ind w:left="1101" w:right="145"/>
        <w:rPr>
          <w:sz w:val="24"/>
        </w:rPr>
      </w:pPr>
      <w:r>
        <w:rPr>
          <w:sz w:val="24"/>
        </w:rPr>
        <w:t>выбирать партнѐра не только по личным симпатиям, но и по деловым качествам,</w:t>
      </w:r>
      <w:r>
        <w:rPr>
          <w:spacing w:val="1"/>
          <w:sz w:val="24"/>
        </w:rPr>
        <w:t xml:space="preserve"> </w:t>
      </w:r>
      <w:r>
        <w:rPr>
          <w:sz w:val="24"/>
        </w:rPr>
        <w:t>корректно</w:t>
      </w:r>
      <w:r>
        <w:rPr>
          <w:spacing w:val="1"/>
          <w:sz w:val="24"/>
        </w:rPr>
        <w:t xml:space="preserve"> </w:t>
      </w:r>
      <w:r>
        <w:rPr>
          <w:sz w:val="24"/>
        </w:rPr>
        <w:t>высказывать</w:t>
      </w:r>
      <w:r>
        <w:rPr>
          <w:spacing w:val="1"/>
          <w:sz w:val="24"/>
        </w:rPr>
        <w:t xml:space="preserve"> </w:t>
      </w:r>
      <w:r>
        <w:rPr>
          <w:sz w:val="24"/>
        </w:rPr>
        <w:t>свои</w:t>
      </w:r>
      <w:r>
        <w:rPr>
          <w:spacing w:val="1"/>
          <w:sz w:val="24"/>
        </w:rPr>
        <w:t xml:space="preserve"> </w:t>
      </w:r>
      <w:r>
        <w:rPr>
          <w:sz w:val="24"/>
        </w:rPr>
        <w:t>пожелания</w:t>
      </w:r>
      <w:r>
        <w:rPr>
          <w:spacing w:val="1"/>
          <w:sz w:val="24"/>
        </w:rPr>
        <w:t xml:space="preserve"> </w:t>
      </w:r>
      <w:r>
        <w:rPr>
          <w:sz w:val="24"/>
        </w:rPr>
        <w:t>к</w:t>
      </w:r>
      <w:r>
        <w:rPr>
          <w:spacing w:val="1"/>
          <w:sz w:val="24"/>
        </w:rPr>
        <w:t xml:space="preserve"> </w:t>
      </w:r>
      <w:r>
        <w:rPr>
          <w:sz w:val="24"/>
        </w:rPr>
        <w:t>работе,</w:t>
      </w:r>
      <w:r>
        <w:rPr>
          <w:spacing w:val="61"/>
          <w:sz w:val="24"/>
        </w:rPr>
        <w:t xml:space="preserve"> </w:t>
      </w:r>
      <w:r>
        <w:rPr>
          <w:sz w:val="24"/>
        </w:rPr>
        <w:t>спокойно</w:t>
      </w:r>
      <w:r>
        <w:rPr>
          <w:spacing w:val="61"/>
          <w:sz w:val="24"/>
        </w:rPr>
        <w:t xml:space="preserve"> </w:t>
      </w:r>
      <w:r>
        <w:rPr>
          <w:sz w:val="24"/>
        </w:rPr>
        <w:t>принимать</w:t>
      </w:r>
      <w:r>
        <w:rPr>
          <w:spacing w:val="1"/>
          <w:sz w:val="24"/>
        </w:rPr>
        <w:t xml:space="preserve"> </w:t>
      </w:r>
      <w:r>
        <w:rPr>
          <w:sz w:val="24"/>
        </w:rPr>
        <w:t>замечания</w:t>
      </w:r>
      <w:r>
        <w:rPr>
          <w:spacing w:val="-1"/>
          <w:sz w:val="24"/>
        </w:rPr>
        <w:t xml:space="preserve"> </w:t>
      </w:r>
      <w:r>
        <w:rPr>
          <w:sz w:val="24"/>
        </w:rPr>
        <w:t>к своей</w:t>
      </w:r>
      <w:r>
        <w:rPr>
          <w:spacing w:val="-1"/>
          <w:sz w:val="24"/>
        </w:rPr>
        <w:t xml:space="preserve"> </w:t>
      </w:r>
      <w:r>
        <w:rPr>
          <w:sz w:val="24"/>
        </w:rPr>
        <w:t>работе, объективно</w:t>
      </w:r>
      <w:r>
        <w:rPr>
          <w:spacing w:val="-3"/>
          <w:sz w:val="24"/>
        </w:rPr>
        <w:t xml:space="preserve"> </w:t>
      </w:r>
      <w:r>
        <w:rPr>
          <w:sz w:val="24"/>
        </w:rPr>
        <w:t>их</w:t>
      </w:r>
      <w:r>
        <w:rPr>
          <w:spacing w:val="1"/>
          <w:sz w:val="24"/>
        </w:rPr>
        <w:t xml:space="preserve"> </w:t>
      </w:r>
      <w:r>
        <w:rPr>
          <w:sz w:val="24"/>
        </w:rPr>
        <w:t>оценивать;</w:t>
      </w:r>
    </w:p>
    <w:p w:rsidR="00676A99" w:rsidRDefault="003D1F18" w:rsidP="00FF2AC8">
      <w:pPr>
        <w:pStyle w:val="a5"/>
        <w:numPr>
          <w:ilvl w:val="0"/>
          <w:numId w:val="68"/>
        </w:numPr>
        <w:tabs>
          <w:tab w:val="left" w:pos="1102"/>
        </w:tabs>
        <w:spacing w:line="264" w:lineRule="auto"/>
        <w:ind w:left="1101" w:right="153"/>
        <w:rPr>
          <w:sz w:val="24"/>
        </w:rPr>
      </w:pPr>
      <w:r>
        <w:rPr>
          <w:sz w:val="24"/>
        </w:rPr>
        <w:t>владеть</w:t>
      </w:r>
      <w:r>
        <w:rPr>
          <w:spacing w:val="1"/>
          <w:sz w:val="24"/>
        </w:rPr>
        <w:t xml:space="preserve"> </w:t>
      </w:r>
      <w:r>
        <w:rPr>
          <w:sz w:val="24"/>
        </w:rPr>
        <w:t>умениями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подчиняться,</w:t>
      </w:r>
      <w:r>
        <w:rPr>
          <w:spacing w:val="1"/>
          <w:sz w:val="24"/>
        </w:rPr>
        <w:t xml:space="preserve"> </w:t>
      </w:r>
      <w:r>
        <w:rPr>
          <w:sz w:val="24"/>
        </w:rPr>
        <w:t>договариваться,</w:t>
      </w:r>
      <w:r>
        <w:rPr>
          <w:spacing w:val="1"/>
          <w:sz w:val="24"/>
        </w:rPr>
        <w:t xml:space="preserve"> </w:t>
      </w:r>
      <w:r>
        <w:rPr>
          <w:sz w:val="24"/>
        </w:rPr>
        <w:t>руководить;</w:t>
      </w:r>
      <w:r>
        <w:rPr>
          <w:spacing w:val="-2"/>
          <w:sz w:val="24"/>
        </w:rPr>
        <w:t xml:space="preserve"> </w:t>
      </w:r>
      <w:r>
        <w:rPr>
          <w:sz w:val="24"/>
        </w:rPr>
        <w:t>терпеливо</w:t>
      </w:r>
      <w:r>
        <w:rPr>
          <w:spacing w:val="-4"/>
          <w:sz w:val="24"/>
        </w:rPr>
        <w:t xml:space="preserve"> </w:t>
      </w:r>
      <w:r>
        <w:rPr>
          <w:sz w:val="24"/>
        </w:rPr>
        <w:t>и</w:t>
      </w:r>
      <w:r>
        <w:rPr>
          <w:spacing w:val="-1"/>
          <w:sz w:val="24"/>
        </w:rPr>
        <w:t xml:space="preserve"> </w:t>
      </w:r>
      <w:r>
        <w:rPr>
          <w:sz w:val="24"/>
        </w:rPr>
        <w:t>спокойно</w:t>
      </w:r>
      <w:r>
        <w:rPr>
          <w:spacing w:val="-1"/>
          <w:sz w:val="24"/>
        </w:rPr>
        <w:t xml:space="preserve"> </w:t>
      </w:r>
      <w:r>
        <w:rPr>
          <w:sz w:val="24"/>
        </w:rPr>
        <w:t>разрешать</w:t>
      </w:r>
      <w:r>
        <w:rPr>
          <w:spacing w:val="-1"/>
          <w:sz w:val="24"/>
        </w:rPr>
        <w:t xml:space="preserve"> </w:t>
      </w:r>
      <w:r>
        <w:rPr>
          <w:sz w:val="24"/>
        </w:rPr>
        <w:t>возникающие</w:t>
      </w:r>
      <w:r>
        <w:rPr>
          <w:spacing w:val="-2"/>
          <w:sz w:val="24"/>
        </w:rPr>
        <w:t xml:space="preserve"> </w:t>
      </w:r>
      <w:r>
        <w:rPr>
          <w:sz w:val="24"/>
        </w:rPr>
        <w:t>конфликты;</w:t>
      </w:r>
    </w:p>
    <w:p w:rsidR="00676A99" w:rsidRDefault="003D1F18" w:rsidP="00FF2AC8">
      <w:pPr>
        <w:pStyle w:val="a5"/>
        <w:numPr>
          <w:ilvl w:val="0"/>
          <w:numId w:val="68"/>
        </w:numPr>
        <w:tabs>
          <w:tab w:val="left" w:pos="1102"/>
        </w:tabs>
        <w:spacing w:line="264" w:lineRule="auto"/>
        <w:ind w:left="1101" w:right="148"/>
        <w:rPr>
          <w:sz w:val="24"/>
        </w:rPr>
      </w:pPr>
      <w:r>
        <w:rPr>
          <w:sz w:val="24"/>
        </w:rPr>
        <w:t>готовить</w:t>
      </w:r>
      <w:r>
        <w:rPr>
          <w:spacing w:val="1"/>
          <w:sz w:val="24"/>
        </w:rPr>
        <w:t xml:space="preserve"> </w:t>
      </w:r>
      <w:r>
        <w:rPr>
          <w:sz w:val="24"/>
        </w:rPr>
        <w:t>индивидуально,</w:t>
      </w:r>
      <w:r>
        <w:rPr>
          <w:spacing w:val="1"/>
          <w:sz w:val="24"/>
        </w:rPr>
        <w:t xml:space="preserve"> </w:t>
      </w:r>
      <w:r>
        <w:rPr>
          <w:sz w:val="24"/>
        </w:rPr>
        <w:t>в</w:t>
      </w:r>
      <w:r>
        <w:rPr>
          <w:spacing w:val="1"/>
          <w:sz w:val="24"/>
        </w:rPr>
        <w:t xml:space="preserve"> </w:t>
      </w:r>
      <w:r>
        <w:rPr>
          <w:sz w:val="24"/>
        </w:rPr>
        <w:t>парах,</w:t>
      </w:r>
      <w:r>
        <w:rPr>
          <w:spacing w:val="1"/>
          <w:sz w:val="24"/>
        </w:rPr>
        <w:t xml:space="preserve"> </w:t>
      </w:r>
      <w:r>
        <w:rPr>
          <w:sz w:val="24"/>
        </w:rPr>
        <w:t>в</w:t>
      </w:r>
      <w:r>
        <w:rPr>
          <w:spacing w:val="1"/>
          <w:sz w:val="24"/>
        </w:rPr>
        <w:t xml:space="preserve"> </w:t>
      </w:r>
      <w:r>
        <w:rPr>
          <w:sz w:val="24"/>
        </w:rPr>
        <w:t>группах</w:t>
      </w:r>
      <w:r>
        <w:rPr>
          <w:spacing w:val="1"/>
          <w:sz w:val="24"/>
        </w:rPr>
        <w:t xml:space="preserve"> </w:t>
      </w:r>
      <w:r>
        <w:rPr>
          <w:sz w:val="24"/>
        </w:rPr>
        <w:t>сообщения</w:t>
      </w:r>
      <w:r>
        <w:rPr>
          <w:spacing w:val="1"/>
          <w:sz w:val="24"/>
        </w:rPr>
        <w:t xml:space="preserve"> </w:t>
      </w:r>
      <w:r>
        <w:rPr>
          <w:sz w:val="24"/>
        </w:rPr>
        <w:t>по</w:t>
      </w:r>
      <w:r>
        <w:rPr>
          <w:spacing w:val="1"/>
          <w:sz w:val="24"/>
        </w:rPr>
        <w:t xml:space="preserve"> </w:t>
      </w:r>
      <w:r>
        <w:rPr>
          <w:sz w:val="24"/>
        </w:rPr>
        <w:t>изученному</w:t>
      </w:r>
      <w:r>
        <w:rPr>
          <w:spacing w:val="1"/>
          <w:sz w:val="24"/>
        </w:rPr>
        <w:t xml:space="preserve"> </w:t>
      </w:r>
      <w:r>
        <w:rPr>
          <w:sz w:val="24"/>
        </w:rPr>
        <w:t>и</w:t>
      </w:r>
      <w:r>
        <w:rPr>
          <w:spacing w:val="1"/>
          <w:sz w:val="24"/>
        </w:rPr>
        <w:t xml:space="preserve"> </w:t>
      </w:r>
      <w:r>
        <w:rPr>
          <w:sz w:val="24"/>
        </w:rPr>
        <w:t>дополнительному</w:t>
      </w:r>
      <w:r>
        <w:rPr>
          <w:spacing w:val="1"/>
          <w:sz w:val="24"/>
        </w:rPr>
        <w:t xml:space="preserve"> </w:t>
      </w:r>
      <w:r>
        <w:rPr>
          <w:sz w:val="24"/>
        </w:rPr>
        <w:t>материалу</w:t>
      </w:r>
      <w:r>
        <w:rPr>
          <w:spacing w:val="1"/>
          <w:sz w:val="24"/>
        </w:rPr>
        <w:t xml:space="preserve"> </w:t>
      </w:r>
      <w:r>
        <w:rPr>
          <w:sz w:val="24"/>
        </w:rPr>
        <w:t>с</w:t>
      </w:r>
      <w:r>
        <w:rPr>
          <w:spacing w:val="1"/>
          <w:sz w:val="24"/>
        </w:rPr>
        <w:t xml:space="preserve"> </w:t>
      </w:r>
      <w:r>
        <w:rPr>
          <w:sz w:val="24"/>
        </w:rPr>
        <w:t>иллюстративным</w:t>
      </w:r>
      <w:r>
        <w:rPr>
          <w:spacing w:val="1"/>
          <w:sz w:val="24"/>
        </w:rPr>
        <w:t xml:space="preserve"> </w:t>
      </w:r>
      <w:r>
        <w:rPr>
          <w:sz w:val="24"/>
        </w:rPr>
        <w:t>материалом</w:t>
      </w:r>
      <w:r>
        <w:rPr>
          <w:spacing w:val="1"/>
          <w:sz w:val="24"/>
        </w:rPr>
        <w:t xml:space="preserve"> </w:t>
      </w:r>
      <w:r>
        <w:rPr>
          <w:sz w:val="24"/>
        </w:rPr>
        <w:t>и</w:t>
      </w:r>
      <w:r>
        <w:rPr>
          <w:spacing w:val="1"/>
          <w:sz w:val="24"/>
        </w:rPr>
        <w:t xml:space="preserve"> </w:t>
      </w:r>
      <w:r>
        <w:rPr>
          <w:sz w:val="24"/>
        </w:rPr>
        <w:t>видеопрезентацией.</w:t>
      </w:r>
    </w:p>
    <w:p w:rsidR="00676A99" w:rsidRDefault="00676A99">
      <w:pPr>
        <w:pStyle w:val="a3"/>
        <w:spacing w:before="10"/>
        <w:ind w:left="0"/>
        <w:rPr>
          <w:sz w:val="27"/>
        </w:rPr>
      </w:pPr>
    </w:p>
    <w:p w:rsidR="00676A99" w:rsidRDefault="003D1F18">
      <w:pPr>
        <w:pStyle w:val="Heading1"/>
      </w:pPr>
      <w:r>
        <w:t>ПРЕДМЕТНЫЕ</w:t>
      </w:r>
      <w:r>
        <w:rPr>
          <w:spacing w:val="-4"/>
        </w:rPr>
        <w:t xml:space="preserve"> </w:t>
      </w:r>
      <w:r>
        <w:t>РЕЗУЛЬТАТЫ</w:t>
      </w:r>
    </w:p>
    <w:p w:rsidR="00676A99" w:rsidRDefault="00676A99">
      <w:pPr>
        <w:pStyle w:val="a3"/>
        <w:spacing w:before="1"/>
        <w:ind w:left="0"/>
        <w:rPr>
          <w:b/>
          <w:sz w:val="30"/>
        </w:rPr>
      </w:pPr>
    </w:p>
    <w:p w:rsidR="00676A99" w:rsidRDefault="003D1F18">
      <w:pPr>
        <w:pStyle w:val="a3"/>
        <w:spacing w:line="264" w:lineRule="auto"/>
        <w:ind w:right="150" w:firstLine="599"/>
        <w:jc w:val="both"/>
      </w:pPr>
      <w:r>
        <w:t>Предметные</w:t>
      </w:r>
      <w:r>
        <w:rPr>
          <w:spacing w:val="1"/>
        </w:rPr>
        <w:t xml:space="preserve"> </w:t>
      </w:r>
      <w:r>
        <w:t>результаты</w:t>
      </w:r>
      <w:r>
        <w:rPr>
          <w:spacing w:val="1"/>
        </w:rPr>
        <w:t xml:space="preserve"> </w:t>
      </w:r>
      <w:r>
        <w:t>обучения</w:t>
      </w:r>
      <w:r>
        <w:rPr>
          <w:spacing w:val="1"/>
        </w:rPr>
        <w:t xml:space="preserve"> </w:t>
      </w:r>
      <w:r>
        <w:t>по</w:t>
      </w:r>
      <w:r>
        <w:rPr>
          <w:spacing w:val="1"/>
        </w:rPr>
        <w:t xml:space="preserve"> </w:t>
      </w:r>
      <w:r>
        <w:t>модулю</w:t>
      </w:r>
      <w:r>
        <w:rPr>
          <w:spacing w:val="1"/>
        </w:rPr>
        <w:t xml:space="preserve"> </w:t>
      </w:r>
      <w:r>
        <w:t>«Основы</w:t>
      </w:r>
      <w:r>
        <w:rPr>
          <w:spacing w:val="1"/>
        </w:rPr>
        <w:t xml:space="preserve"> </w:t>
      </w:r>
      <w:r>
        <w:t>православной</w:t>
      </w:r>
      <w:r>
        <w:rPr>
          <w:spacing w:val="1"/>
        </w:rPr>
        <w:t xml:space="preserve"> </w:t>
      </w:r>
      <w:r>
        <w:t>культуры»</w:t>
      </w:r>
      <w:r>
        <w:rPr>
          <w:spacing w:val="-57"/>
        </w:rPr>
        <w:t xml:space="preserve"> </w:t>
      </w:r>
      <w:r>
        <w:t>должны</w:t>
      </w:r>
      <w:r>
        <w:rPr>
          <w:spacing w:val="-1"/>
        </w:rPr>
        <w:t xml:space="preserve"> </w:t>
      </w:r>
      <w:r>
        <w:t>обеспечивать следующие</w:t>
      </w:r>
      <w:r>
        <w:rPr>
          <w:spacing w:val="-2"/>
        </w:rPr>
        <w:t xml:space="preserve"> </w:t>
      </w:r>
      <w:r>
        <w:t>достижения обучающегося:</w:t>
      </w:r>
    </w:p>
    <w:p w:rsidR="00676A99" w:rsidRDefault="003D1F18" w:rsidP="00FF2AC8">
      <w:pPr>
        <w:pStyle w:val="a5"/>
        <w:numPr>
          <w:ilvl w:val="0"/>
          <w:numId w:val="68"/>
        </w:numPr>
        <w:tabs>
          <w:tab w:val="left" w:pos="1102"/>
        </w:tabs>
        <w:spacing w:line="264" w:lineRule="auto"/>
        <w:ind w:left="1101" w:right="151"/>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первоначальное</w:t>
      </w:r>
      <w:r>
        <w:rPr>
          <w:spacing w:val="1"/>
          <w:sz w:val="24"/>
        </w:rPr>
        <w:t xml:space="preserve"> </w:t>
      </w:r>
      <w:r>
        <w:rPr>
          <w:sz w:val="24"/>
        </w:rPr>
        <w:t>понимание</w:t>
      </w:r>
      <w:r>
        <w:rPr>
          <w:spacing w:val="1"/>
          <w:sz w:val="24"/>
        </w:rPr>
        <w:t xml:space="preserve"> </w:t>
      </w:r>
      <w:r>
        <w:rPr>
          <w:sz w:val="24"/>
        </w:rPr>
        <w:t>сущности</w:t>
      </w:r>
      <w:r>
        <w:rPr>
          <w:spacing w:val="1"/>
          <w:sz w:val="24"/>
        </w:rPr>
        <w:t xml:space="preserve"> </w:t>
      </w:r>
      <w:r>
        <w:rPr>
          <w:sz w:val="24"/>
        </w:rPr>
        <w:t>духовного</w:t>
      </w:r>
      <w:r>
        <w:rPr>
          <w:spacing w:val="1"/>
          <w:sz w:val="24"/>
        </w:rPr>
        <w:t xml:space="preserve"> </w:t>
      </w:r>
      <w:r>
        <w:rPr>
          <w:sz w:val="24"/>
        </w:rPr>
        <w:t>развития</w:t>
      </w:r>
      <w:r>
        <w:rPr>
          <w:spacing w:val="1"/>
          <w:sz w:val="24"/>
        </w:rPr>
        <w:t xml:space="preserve"> </w:t>
      </w:r>
      <w:r>
        <w:rPr>
          <w:sz w:val="24"/>
        </w:rPr>
        <w:t>как</w:t>
      </w:r>
      <w:r>
        <w:rPr>
          <w:spacing w:val="1"/>
          <w:sz w:val="24"/>
        </w:rPr>
        <w:t xml:space="preserve"> </w:t>
      </w:r>
      <w:r>
        <w:rPr>
          <w:sz w:val="24"/>
        </w:rPr>
        <w:t>осознания</w:t>
      </w:r>
      <w:r>
        <w:rPr>
          <w:spacing w:val="1"/>
          <w:sz w:val="24"/>
        </w:rPr>
        <w:t xml:space="preserve"> </w:t>
      </w:r>
      <w:r>
        <w:rPr>
          <w:sz w:val="24"/>
        </w:rPr>
        <w:t>и</w:t>
      </w:r>
      <w:r>
        <w:rPr>
          <w:spacing w:val="1"/>
          <w:sz w:val="24"/>
        </w:rPr>
        <w:t xml:space="preserve"> </w:t>
      </w:r>
      <w:r>
        <w:rPr>
          <w:sz w:val="24"/>
        </w:rPr>
        <w:t>усвоения</w:t>
      </w:r>
      <w:r>
        <w:rPr>
          <w:spacing w:val="1"/>
          <w:sz w:val="24"/>
        </w:rPr>
        <w:t xml:space="preserve"> </w:t>
      </w:r>
      <w:r>
        <w:rPr>
          <w:sz w:val="24"/>
        </w:rPr>
        <w:t>человеком</w:t>
      </w:r>
      <w:r>
        <w:rPr>
          <w:spacing w:val="1"/>
          <w:sz w:val="24"/>
        </w:rPr>
        <w:t xml:space="preserve"> </w:t>
      </w:r>
      <w:r>
        <w:rPr>
          <w:sz w:val="24"/>
        </w:rPr>
        <w:t>значимых</w:t>
      </w:r>
      <w:r>
        <w:rPr>
          <w:spacing w:val="1"/>
          <w:sz w:val="24"/>
        </w:rPr>
        <w:t xml:space="preserve"> </w:t>
      </w:r>
      <w:r>
        <w:rPr>
          <w:sz w:val="24"/>
        </w:rPr>
        <w:t>для</w:t>
      </w:r>
      <w:r>
        <w:rPr>
          <w:spacing w:val="1"/>
          <w:sz w:val="24"/>
        </w:rPr>
        <w:t xml:space="preserve"> </w:t>
      </w:r>
      <w:r>
        <w:rPr>
          <w:sz w:val="24"/>
        </w:rPr>
        <w:t>жизни</w:t>
      </w:r>
      <w:r>
        <w:rPr>
          <w:spacing w:val="-57"/>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себе, людях,</w:t>
      </w:r>
      <w:r>
        <w:rPr>
          <w:spacing w:val="-1"/>
          <w:sz w:val="24"/>
        </w:rPr>
        <w:t xml:space="preserve"> </w:t>
      </w:r>
      <w:r>
        <w:rPr>
          <w:sz w:val="24"/>
        </w:rPr>
        <w:t>окружающей</w:t>
      </w:r>
      <w:r>
        <w:rPr>
          <w:spacing w:val="-1"/>
          <w:sz w:val="24"/>
        </w:rPr>
        <w:t xml:space="preserve"> </w:t>
      </w:r>
      <w:r>
        <w:rPr>
          <w:sz w:val="24"/>
        </w:rPr>
        <w:t>действительности;</w:t>
      </w:r>
    </w:p>
    <w:p w:rsidR="00676A99" w:rsidRDefault="003D1F18" w:rsidP="00FF2AC8">
      <w:pPr>
        <w:pStyle w:val="a5"/>
        <w:numPr>
          <w:ilvl w:val="0"/>
          <w:numId w:val="68"/>
        </w:numPr>
        <w:tabs>
          <w:tab w:val="left" w:pos="1102"/>
        </w:tabs>
        <w:spacing w:line="261" w:lineRule="auto"/>
        <w:ind w:left="1101" w:right="153"/>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значимости</w:t>
      </w:r>
      <w:r>
        <w:rPr>
          <w:spacing w:val="1"/>
          <w:sz w:val="24"/>
        </w:rPr>
        <w:t xml:space="preserve"> </w:t>
      </w:r>
      <w:r>
        <w:rPr>
          <w:sz w:val="24"/>
        </w:rPr>
        <w:t>нравственного</w:t>
      </w:r>
      <w:r>
        <w:rPr>
          <w:spacing w:val="1"/>
          <w:sz w:val="24"/>
        </w:rPr>
        <w:t xml:space="preserve"> </w:t>
      </w:r>
      <w:r>
        <w:rPr>
          <w:sz w:val="24"/>
        </w:rPr>
        <w:t>совершенствования</w:t>
      </w:r>
      <w:r>
        <w:rPr>
          <w:spacing w:val="-4"/>
          <w:sz w:val="24"/>
        </w:rPr>
        <w:t xml:space="preserve"> </w:t>
      </w:r>
      <w:r>
        <w:rPr>
          <w:sz w:val="24"/>
        </w:rPr>
        <w:t>и</w:t>
      </w:r>
      <w:r>
        <w:rPr>
          <w:spacing w:val="-3"/>
          <w:sz w:val="24"/>
        </w:rPr>
        <w:t xml:space="preserve"> </w:t>
      </w:r>
      <w:r>
        <w:rPr>
          <w:sz w:val="24"/>
        </w:rPr>
        <w:t>роли в</w:t>
      </w:r>
      <w:r>
        <w:rPr>
          <w:spacing w:val="-5"/>
          <w:sz w:val="24"/>
        </w:rPr>
        <w:t xml:space="preserve"> </w:t>
      </w:r>
      <w:r>
        <w:rPr>
          <w:sz w:val="24"/>
        </w:rPr>
        <w:t>этом</w:t>
      </w:r>
      <w:r>
        <w:rPr>
          <w:spacing w:val="-4"/>
          <w:sz w:val="24"/>
        </w:rPr>
        <w:t xml:space="preserve"> </w:t>
      </w:r>
      <w:r>
        <w:rPr>
          <w:sz w:val="24"/>
        </w:rPr>
        <w:t>личных</w:t>
      </w:r>
      <w:r>
        <w:rPr>
          <w:spacing w:val="1"/>
          <w:sz w:val="24"/>
        </w:rPr>
        <w:t xml:space="preserve"> </w:t>
      </w:r>
      <w:r>
        <w:rPr>
          <w:sz w:val="24"/>
        </w:rPr>
        <w:t>усилий</w:t>
      </w:r>
      <w:r>
        <w:rPr>
          <w:spacing w:val="-3"/>
          <w:sz w:val="24"/>
        </w:rPr>
        <w:t xml:space="preserve"> </w:t>
      </w:r>
      <w:r>
        <w:rPr>
          <w:sz w:val="24"/>
        </w:rPr>
        <w:t>человека,</w:t>
      </w:r>
      <w:r>
        <w:rPr>
          <w:spacing w:val="-4"/>
          <w:sz w:val="24"/>
        </w:rPr>
        <w:t xml:space="preserve"> </w:t>
      </w:r>
      <w:r>
        <w:rPr>
          <w:sz w:val="24"/>
        </w:rPr>
        <w:t>приводить</w:t>
      </w:r>
      <w:r>
        <w:rPr>
          <w:spacing w:val="-5"/>
          <w:sz w:val="24"/>
        </w:rPr>
        <w:t xml:space="preserve"> </w:t>
      </w:r>
      <w:r>
        <w:rPr>
          <w:sz w:val="24"/>
        </w:rPr>
        <w:t>примеры;</w:t>
      </w:r>
    </w:p>
    <w:p w:rsidR="00676A99" w:rsidRDefault="003D1F18" w:rsidP="00FF2AC8">
      <w:pPr>
        <w:pStyle w:val="a5"/>
        <w:numPr>
          <w:ilvl w:val="0"/>
          <w:numId w:val="68"/>
        </w:numPr>
        <w:tabs>
          <w:tab w:val="left" w:pos="1102"/>
        </w:tabs>
        <w:spacing w:before="1" w:line="264" w:lineRule="auto"/>
        <w:ind w:left="1101" w:right="143"/>
        <w:rPr>
          <w:sz w:val="24"/>
        </w:rPr>
      </w:pPr>
      <w:r>
        <w:rPr>
          <w:sz w:val="24"/>
        </w:rPr>
        <w:t>выражать</w:t>
      </w:r>
      <w:r>
        <w:rPr>
          <w:spacing w:val="19"/>
          <w:sz w:val="24"/>
        </w:rPr>
        <w:t xml:space="preserve"> </w:t>
      </w:r>
      <w:r>
        <w:rPr>
          <w:sz w:val="24"/>
        </w:rPr>
        <w:t>понимание</w:t>
      </w:r>
      <w:r>
        <w:rPr>
          <w:spacing w:val="17"/>
          <w:sz w:val="24"/>
        </w:rPr>
        <w:t xml:space="preserve"> </w:t>
      </w:r>
      <w:r>
        <w:rPr>
          <w:sz w:val="24"/>
        </w:rPr>
        <w:t>и</w:t>
      </w:r>
      <w:r>
        <w:rPr>
          <w:spacing w:val="18"/>
          <w:sz w:val="24"/>
        </w:rPr>
        <w:t xml:space="preserve"> </w:t>
      </w:r>
      <w:r>
        <w:rPr>
          <w:sz w:val="24"/>
        </w:rPr>
        <w:t>принятие</w:t>
      </w:r>
      <w:r>
        <w:rPr>
          <w:spacing w:val="17"/>
          <w:sz w:val="24"/>
        </w:rPr>
        <w:t xml:space="preserve"> </w:t>
      </w:r>
      <w:r>
        <w:rPr>
          <w:sz w:val="24"/>
        </w:rPr>
        <w:t>значения</w:t>
      </w:r>
      <w:r>
        <w:rPr>
          <w:spacing w:val="19"/>
          <w:sz w:val="24"/>
        </w:rPr>
        <w:t xml:space="preserve"> </w:t>
      </w:r>
      <w:r>
        <w:rPr>
          <w:sz w:val="24"/>
        </w:rPr>
        <w:t>российских</w:t>
      </w:r>
      <w:r>
        <w:rPr>
          <w:spacing w:val="20"/>
          <w:sz w:val="24"/>
        </w:rPr>
        <w:t xml:space="preserve"> </w:t>
      </w:r>
      <w:r>
        <w:rPr>
          <w:sz w:val="24"/>
        </w:rPr>
        <w:t>традиционных</w:t>
      </w:r>
      <w:r>
        <w:rPr>
          <w:spacing w:val="20"/>
          <w:sz w:val="24"/>
        </w:rPr>
        <w:t xml:space="preserve"> </w:t>
      </w:r>
      <w:r>
        <w:rPr>
          <w:sz w:val="24"/>
        </w:rPr>
        <w:t>духовных</w:t>
      </w:r>
      <w:r>
        <w:rPr>
          <w:spacing w:val="-57"/>
          <w:sz w:val="24"/>
        </w:rPr>
        <w:t xml:space="preserve"> </w:t>
      </w:r>
      <w:r>
        <w:rPr>
          <w:sz w:val="24"/>
        </w:rPr>
        <w:t>и</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духовно-нравственной</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источника</w:t>
      </w:r>
      <w:r>
        <w:rPr>
          <w:spacing w:val="1"/>
          <w:sz w:val="24"/>
        </w:rPr>
        <w:t xml:space="preserve"> </w:t>
      </w:r>
      <w:r>
        <w:rPr>
          <w:sz w:val="24"/>
        </w:rPr>
        <w:t>и</w:t>
      </w:r>
      <w:r>
        <w:rPr>
          <w:spacing w:val="1"/>
          <w:sz w:val="24"/>
        </w:rPr>
        <w:t xml:space="preserve"> </w:t>
      </w:r>
      <w:r>
        <w:rPr>
          <w:sz w:val="24"/>
        </w:rPr>
        <w:t>основы</w:t>
      </w:r>
      <w:r>
        <w:rPr>
          <w:spacing w:val="1"/>
          <w:sz w:val="24"/>
        </w:rPr>
        <w:t xml:space="preserve"> </w:t>
      </w:r>
      <w:r>
        <w:rPr>
          <w:sz w:val="24"/>
        </w:rPr>
        <w:t>духовного</w:t>
      </w:r>
      <w:r>
        <w:rPr>
          <w:spacing w:val="1"/>
          <w:sz w:val="24"/>
        </w:rPr>
        <w:t xml:space="preserve"> </w:t>
      </w:r>
      <w:r>
        <w:rPr>
          <w:sz w:val="24"/>
        </w:rPr>
        <w:t>развития,</w:t>
      </w:r>
      <w:r>
        <w:rPr>
          <w:spacing w:val="1"/>
          <w:sz w:val="24"/>
        </w:rPr>
        <w:t xml:space="preserve"> </w:t>
      </w:r>
      <w:r>
        <w:rPr>
          <w:sz w:val="24"/>
        </w:rPr>
        <w:t>нравственного</w:t>
      </w:r>
      <w:r>
        <w:rPr>
          <w:spacing w:val="-1"/>
          <w:sz w:val="24"/>
        </w:rPr>
        <w:t xml:space="preserve"> </w:t>
      </w:r>
      <w:r>
        <w:rPr>
          <w:sz w:val="24"/>
        </w:rPr>
        <w:t>совершенствования;</w:t>
      </w:r>
    </w:p>
    <w:p w:rsidR="00676A99" w:rsidRDefault="003D1F18" w:rsidP="00FF2AC8">
      <w:pPr>
        <w:pStyle w:val="a5"/>
        <w:numPr>
          <w:ilvl w:val="0"/>
          <w:numId w:val="68"/>
        </w:numPr>
        <w:tabs>
          <w:tab w:val="left" w:pos="1102"/>
        </w:tabs>
        <w:spacing w:line="264" w:lineRule="auto"/>
        <w:ind w:left="1101" w:right="153"/>
        <w:rPr>
          <w:sz w:val="24"/>
        </w:rPr>
      </w:pPr>
      <w:r>
        <w:rPr>
          <w:sz w:val="24"/>
        </w:rPr>
        <w:t>рассказывать</w:t>
      </w:r>
      <w:r>
        <w:rPr>
          <w:spacing w:val="1"/>
          <w:sz w:val="24"/>
        </w:rPr>
        <w:t xml:space="preserve"> </w:t>
      </w:r>
      <w:r>
        <w:rPr>
          <w:sz w:val="24"/>
        </w:rPr>
        <w:t>о</w:t>
      </w:r>
      <w:r>
        <w:rPr>
          <w:spacing w:val="1"/>
          <w:sz w:val="24"/>
        </w:rPr>
        <w:t xml:space="preserve"> </w:t>
      </w:r>
      <w:r>
        <w:rPr>
          <w:sz w:val="24"/>
        </w:rPr>
        <w:t>нравственных</w:t>
      </w:r>
      <w:r>
        <w:rPr>
          <w:spacing w:val="1"/>
          <w:sz w:val="24"/>
        </w:rPr>
        <w:t xml:space="preserve"> </w:t>
      </w:r>
      <w:r>
        <w:rPr>
          <w:sz w:val="24"/>
        </w:rPr>
        <w:t>заповедях,</w:t>
      </w:r>
      <w:r>
        <w:rPr>
          <w:spacing w:val="1"/>
          <w:sz w:val="24"/>
        </w:rPr>
        <w:t xml:space="preserve"> </w:t>
      </w:r>
      <w:r>
        <w:rPr>
          <w:sz w:val="24"/>
        </w:rPr>
        <w:t>нормах</w:t>
      </w:r>
      <w:r>
        <w:rPr>
          <w:spacing w:val="1"/>
          <w:sz w:val="24"/>
        </w:rPr>
        <w:t xml:space="preserve"> </w:t>
      </w:r>
      <w:r>
        <w:rPr>
          <w:sz w:val="24"/>
        </w:rPr>
        <w:t>христианской</w:t>
      </w:r>
      <w:r>
        <w:rPr>
          <w:spacing w:val="1"/>
          <w:sz w:val="24"/>
        </w:rPr>
        <w:t xml:space="preserve"> </w:t>
      </w:r>
      <w:r>
        <w:rPr>
          <w:sz w:val="24"/>
        </w:rPr>
        <w:t>морали,</w:t>
      </w:r>
      <w:r>
        <w:rPr>
          <w:spacing w:val="1"/>
          <w:sz w:val="24"/>
        </w:rPr>
        <w:t xml:space="preserve"> </w:t>
      </w:r>
      <w:r>
        <w:rPr>
          <w:sz w:val="24"/>
        </w:rPr>
        <w:t>их</w:t>
      </w:r>
      <w:r>
        <w:rPr>
          <w:spacing w:val="1"/>
          <w:sz w:val="24"/>
        </w:rPr>
        <w:t xml:space="preserve"> </w:t>
      </w:r>
      <w:r>
        <w:rPr>
          <w:sz w:val="24"/>
        </w:rPr>
        <w:t>значении</w:t>
      </w:r>
      <w:r>
        <w:rPr>
          <w:spacing w:val="1"/>
          <w:sz w:val="24"/>
        </w:rPr>
        <w:t xml:space="preserve"> </w:t>
      </w:r>
      <w:r>
        <w:rPr>
          <w:sz w:val="24"/>
        </w:rPr>
        <w:t>в</w:t>
      </w:r>
      <w:r>
        <w:rPr>
          <w:spacing w:val="1"/>
          <w:sz w:val="24"/>
        </w:rPr>
        <w:t xml:space="preserve"> </w:t>
      </w:r>
      <w:r>
        <w:rPr>
          <w:sz w:val="24"/>
        </w:rPr>
        <w:t>выстраивании</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и</w:t>
      </w:r>
      <w:r>
        <w:rPr>
          <w:spacing w:val="1"/>
          <w:sz w:val="24"/>
        </w:rPr>
        <w:t xml:space="preserve"> </w:t>
      </w:r>
      <w:r>
        <w:rPr>
          <w:sz w:val="24"/>
        </w:rPr>
        <w:t>деятельности;</w:t>
      </w:r>
    </w:p>
    <w:p w:rsidR="00676A99" w:rsidRDefault="003D1F18" w:rsidP="00FF2AC8">
      <w:pPr>
        <w:pStyle w:val="a5"/>
        <w:numPr>
          <w:ilvl w:val="0"/>
          <w:numId w:val="68"/>
        </w:numPr>
        <w:tabs>
          <w:tab w:val="left" w:pos="1102"/>
        </w:tabs>
        <w:spacing w:line="264" w:lineRule="auto"/>
        <w:ind w:left="1101" w:right="146"/>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нравственных</w:t>
      </w:r>
      <w:r>
        <w:rPr>
          <w:spacing w:val="1"/>
          <w:sz w:val="24"/>
        </w:rPr>
        <w:t xml:space="preserve"> </w:t>
      </w:r>
      <w:r>
        <w:rPr>
          <w:sz w:val="24"/>
        </w:rPr>
        <w:t>категорий</w:t>
      </w:r>
      <w:r>
        <w:rPr>
          <w:spacing w:val="1"/>
          <w:sz w:val="24"/>
        </w:rPr>
        <w:t xml:space="preserve"> </w:t>
      </w:r>
      <w:r>
        <w:rPr>
          <w:sz w:val="24"/>
        </w:rPr>
        <w:t>в</w:t>
      </w:r>
      <w:r>
        <w:rPr>
          <w:spacing w:val="1"/>
          <w:sz w:val="24"/>
        </w:rPr>
        <w:t xml:space="preserve"> </w:t>
      </w:r>
      <w:r>
        <w:rPr>
          <w:sz w:val="24"/>
        </w:rPr>
        <w:t>православной</w:t>
      </w:r>
      <w:r>
        <w:rPr>
          <w:spacing w:val="1"/>
          <w:sz w:val="24"/>
        </w:rPr>
        <w:t xml:space="preserve"> </w:t>
      </w:r>
      <w:r>
        <w:rPr>
          <w:sz w:val="24"/>
        </w:rPr>
        <w:t>культуре,</w:t>
      </w:r>
      <w:r>
        <w:rPr>
          <w:spacing w:val="1"/>
          <w:sz w:val="24"/>
        </w:rPr>
        <w:t xml:space="preserve"> </w:t>
      </w:r>
      <w:r>
        <w:rPr>
          <w:sz w:val="24"/>
        </w:rPr>
        <w:t>традиции</w:t>
      </w:r>
      <w:r>
        <w:rPr>
          <w:spacing w:val="1"/>
          <w:sz w:val="24"/>
        </w:rPr>
        <w:t xml:space="preserve"> </w:t>
      </w:r>
      <w:r>
        <w:rPr>
          <w:sz w:val="24"/>
        </w:rPr>
        <w:t>(любовь,</w:t>
      </w:r>
      <w:r>
        <w:rPr>
          <w:spacing w:val="1"/>
          <w:sz w:val="24"/>
        </w:rPr>
        <w:t xml:space="preserve"> </w:t>
      </w:r>
      <w:r>
        <w:rPr>
          <w:sz w:val="24"/>
        </w:rPr>
        <w:t>вера,</w:t>
      </w:r>
      <w:r>
        <w:rPr>
          <w:spacing w:val="1"/>
          <w:sz w:val="24"/>
        </w:rPr>
        <w:t xml:space="preserve"> </w:t>
      </w:r>
      <w:r>
        <w:rPr>
          <w:sz w:val="24"/>
        </w:rPr>
        <w:t>милосердие,</w:t>
      </w:r>
      <w:r>
        <w:rPr>
          <w:spacing w:val="1"/>
          <w:sz w:val="24"/>
        </w:rPr>
        <w:t xml:space="preserve"> </w:t>
      </w:r>
      <w:r>
        <w:rPr>
          <w:sz w:val="24"/>
        </w:rPr>
        <w:t>прощение,</w:t>
      </w:r>
      <w:r>
        <w:rPr>
          <w:spacing w:val="61"/>
          <w:sz w:val="24"/>
        </w:rPr>
        <w:t xml:space="preserve"> </w:t>
      </w:r>
      <w:r>
        <w:rPr>
          <w:sz w:val="24"/>
        </w:rPr>
        <w:t>покаяние,</w:t>
      </w:r>
      <w:r>
        <w:rPr>
          <w:spacing w:val="1"/>
          <w:sz w:val="24"/>
        </w:rPr>
        <w:t xml:space="preserve"> </w:t>
      </w:r>
      <w:r>
        <w:rPr>
          <w:sz w:val="24"/>
        </w:rPr>
        <w:t>сострадание,</w:t>
      </w:r>
      <w:r>
        <w:rPr>
          <w:spacing w:val="1"/>
          <w:sz w:val="24"/>
        </w:rPr>
        <w:t xml:space="preserve"> </w:t>
      </w:r>
      <w:r>
        <w:rPr>
          <w:sz w:val="24"/>
        </w:rPr>
        <w:t>ответственность,</w:t>
      </w:r>
      <w:r>
        <w:rPr>
          <w:spacing w:val="1"/>
          <w:sz w:val="24"/>
        </w:rPr>
        <w:t xml:space="preserve"> </w:t>
      </w:r>
      <w:r>
        <w:rPr>
          <w:sz w:val="24"/>
        </w:rPr>
        <w:t>послушание,</w:t>
      </w:r>
      <w:r>
        <w:rPr>
          <w:spacing w:val="1"/>
          <w:sz w:val="24"/>
        </w:rPr>
        <w:t xml:space="preserve"> </w:t>
      </w:r>
      <w:r>
        <w:rPr>
          <w:sz w:val="24"/>
        </w:rPr>
        <w:t>грех</w:t>
      </w:r>
      <w:r>
        <w:rPr>
          <w:spacing w:val="1"/>
          <w:sz w:val="24"/>
        </w:rPr>
        <w:t xml:space="preserve"> </w:t>
      </w:r>
      <w:r>
        <w:rPr>
          <w:sz w:val="24"/>
        </w:rPr>
        <w:t>как</w:t>
      </w:r>
      <w:r>
        <w:rPr>
          <w:spacing w:val="1"/>
          <w:sz w:val="24"/>
        </w:rPr>
        <w:t xml:space="preserve"> </w:t>
      </w:r>
      <w:r>
        <w:rPr>
          <w:sz w:val="24"/>
        </w:rPr>
        <w:t>нарушение</w:t>
      </w:r>
      <w:r>
        <w:rPr>
          <w:spacing w:val="1"/>
          <w:sz w:val="24"/>
        </w:rPr>
        <w:t xml:space="preserve"> </w:t>
      </w:r>
      <w:r>
        <w:rPr>
          <w:sz w:val="24"/>
        </w:rPr>
        <w:t>заповедей,</w:t>
      </w:r>
      <w:r>
        <w:rPr>
          <w:spacing w:val="1"/>
          <w:sz w:val="24"/>
        </w:rPr>
        <w:t xml:space="preserve"> </w:t>
      </w:r>
      <w:r>
        <w:rPr>
          <w:sz w:val="24"/>
        </w:rPr>
        <w:t>борьба с грехом, спасение), основное содержание и соотношение ветхозаветных</w:t>
      </w:r>
      <w:r>
        <w:rPr>
          <w:spacing w:val="1"/>
          <w:sz w:val="24"/>
        </w:rPr>
        <w:t xml:space="preserve"> </w:t>
      </w:r>
      <w:r>
        <w:rPr>
          <w:sz w:val="24"/>
        </w:rPr>
        <w:t>Десяти</w:t>
      </w:r>
      <w:r>
        <w:rPr>
          <w:spacing w:val="1"/>
          <w:sz w:val="24"/>
        </w:rPr>
        <w:t xml:space="preserve"> </w:t>
      </w:r>
      <w:r>
        <w:rPr>
          <w:sz w:val="24"/>
        </w:rPr>
        <w:t>заповедей</w:t>
      </w:r>
      <w:r>
        <w:rPr>
          <w:spacing w:val="1"/>
          <w:sz w:val="24"/>
        </w:rPr>
        <w:t xml:space="preserve"> </w:t>
      </w:r>
      <w:r>
        <w:rPr>
          <w:sz w:val="24"/>
        </w:rPr>
        <w:t>и</w:t>
      </w:r>
      <w:r>
        <w:rPr>
          <w:spacing w:val="1"/>
          <w:sz w:val="24"/>
        </w:rPr>
        <w:t xml:space="preserve"> </w:t>
      </w:r>
      <w:r>
        <w:rPr>
          <w:sz w:val="24"/>
        </w:rPr>
        <w:t>Евангельских</w:t>
      </w:r>
      <w:r>
        <w:rPr>
          <w:spacing w:val="1"/>
          <w:sz w:val="24"/>
        </w:rPr>
        <w:t xml:space="preserve"> </w:t>
      </w:r>
      <w:r>
        <w:rPr>
          <w:sz w:val="24"/>
        </w:rPr>
        <w:t>заповедей</w:t>
      </w:r>
      <w:r>
        <w:rPr>
          <w:spacing w:val="1"/>
          <w:sz w:val="24"/>
        </w:rPr>
        <w:t xml:space="preserve"> </w:t>
      </w:r>
      <w:r>
        <w:rPr>
          <w:sz w:val="24"/>
        </w:rPr>
        <w:t>Блаженств,</w:t>
      </w:r>
      <w:r>
        <w:rPr>
          <w:spacing w:val="1"/>
          <w:sz w:val="24"/>
        </w:rPr>
        <w:t xml:space="preserve"> </w:t>
      </w:r>
      <w:r>
        <w:rPr>
          <w:sz w:val="24"/>
        </w:rPr>
        <w:t>христианского</w:t>
      </w:r>
      <w:r>
        <w:rPr>
          <w:spacing w:val="1"/>
          <w:sz w:val="24"/>
        </w:rPr>
        <w:t xml:space="preserve"> </w:t>
      </w:r>
      <w:r>
        <w:rPr>
          <w:sz w:val="24"/>
        </w:rPr>
        <w:t>нравственного</w:t>
      </w:r>
      <w:r>
        <w:rPr>
          <w:spacing w:val="1"/>
          <w:sz w:val="24"/>
        </w:rPr>
        <w:t xml:space="preserve"> </w:t>
      </w:r>
      <w:r>
        <w:rPr>
          <w:sz w:val="24"/>
        </w:rPr>
        <w:t>идеала;</w:t>
      </w:r>
      <w:r>
        <w:rPr>
          <w:spacing w:val="1"/>
          <w:sz w:val="24"/>
        </w:rPr>
        <w:t xml:space="preserve"> </w:t>
      </w:r>
      <w:r>
        <w:rPr>
          <w:sz w:val="24"/>
        </w:rPr>
        <w:t>объяснять</w:t>
      </w:r>
      <w:r>
        <w:rPr>
          <w:spacing w:val="1"/>
          <w:sz w:val="24"/>
        </w:rPr>
        <w:t xml:space="preserve"> </w:t>
      </w:r>
      <w:r>
        <w:rPr>
          <w:sz w:val="24"/>
        </w:rPr>
        <w:t>«золотое</w:t>
      </w:r>
      <w:r>
        <w:rPr>
          <w:spacing w:val="1"/>
          <w:sz w:val="24"/>
        </w:rPr>
        <w:t xml:space="preserve"> </w:t>
      </w:r>
      <w:r>
        <w:rPr>
          <w:sz w:val="24"/>
        </w:rPr>
        <w:t>правило</w:t>
      </w:r>
      <w:r>
        <w:rPr>
          <w:spacing w:val="1"/>
          <w:sz w:val="24"/>
        </w:rPr>
        <w:t xml:space="preserve"> </w:t>
      </w:r>
      <w:r>
        <w:rPr>
          <w:sz w:val="24"/>
        </w:rPr>
        <w:t>нравственности»</w:t>
      </w:r>
      <w:r>
        <w:rPr>
          <w:spacing w:val="1"/>
          <w:sz w:val="24"/>
        </w:rPr>
        <w:t xml:space="preserve"> </w:t>
      </w:r>
      <w:r>
        <w:rPr>
          <w:sz w:val="24"/>
        </w:rPr>
        <w:t>в</w:t>
      </w:r>
      <w:r>
        <w:rPr>
          <w:spacing w:val="1"/>
          <w:sz w:val="24"/>
        </w:rPr>
        <w:t xml:space="preserve"> </w:t>
      </w:r>
      <w:r>
        <w:rPr>
          <w:sz w:val="24"/>
        </w:rPr>
        <w:t>православной</w:t>
      </w:r>
      <w:r>
        <w:rPr>
          <w:spacing w:val="-1"/>
          <w:sz w:val="24"/>
        </w:rPr>
        <w:t xml:space="preserve"> </w:t>
      </w:r>
      <w:r>
        <w:rPr>
          <w:sz w:val="24"/>
        </w:rPr>
        <w:t>христианской традиции;</w:t>
      </w:r>
    </w:p>
    <w:p w:rsidR="00676A99" w:rsidRDefault="003D1F18" w:rsidP="00FF2AC8">
      <w:pPr>
        <w:pStyle w:val="a5"/>
        <w:numPr>
          <w:ilvl w:val="0"/>
          <w:numId w:val="68"/>
        </w:numPr>
        <w:tabs>
          <w:tab w:val="left" w:pos="1102"/>
        </w:tabs>
        <w:spacing w:line="264" w:lineRule="auto"/>
        <w:ind w:left="1101" w:right="154"/>
        <w:rPr>
          <w:sz w:val="24"/>
        </w:rPr>
      </w:pPr>
      <w:r>
        <w:rPr>
          <w:sz w:val="24"/>
        </w:rPr>
        <w:t>первоначальный опыт осмысления и нравственной оценки поступков, поведения</w:t>
      </w:r>
      <w:r>
        <w:rPr>
          <w:spacing w:val="1"/>
          <w:sz w:val="24"/>
        </w:rPr>
        <w:t xml:space="preserve"> </w:t>
      </w:r>
      <w:r>
        <w:rPr>
          <w:sz w:val="24"/>
        </w:rPr>
        <w:t>(своих</w:t>
      </w:r>
      <w:r>
        <w:rPr>
          <w:spacing w:val="1"/>
          <w:sz w:val="24"/>
        </w:rPr>
        <w:t xml:space="preserve"> </w:t>
      </w:r>
      <w:r>
        <w:rPr>
          <w:sz w:val="24"/>
        </w:rPr>
        <w:t>и других</w:t>
      </w:r>
      <w:r>
        <w:rPr>
          <w:spacing w:val="1"/>
          <w:sz w:val="24"/>
        </w:rPr>
        <w:t xml:space="preserve"> </w:t>
      </w:r>
      <w:r>
        <w:rPr>
          <w:sz w:val="24"/>
        </w:rPr>
        <w:t>людей)</w:t>
      </w:r>
      <w:r>
        <w:rPr>
          <w:spacing w:val="-4"/>
          <w:sz w:val="24"/>
        </w:rPr>
        <w:t xml:space="preserve"> </w:t>
      </w:r>
      <w:r>
        <w:rPr>
          <w:sz w:val="24"/>
        </w:rPr>
        <w:t>с</w:t>
      </w:r>
      <w:r>
        <w:rPr>
          <w:spacing w:val="-2"/>
          <w:sz w:val="24"/>
        </w:rPr>
        <w:t xml:space="preserve"> </w:t>
      </w:r>
      <w:r>
        <w:rPr>
          <w:sz w:val="24"/>
        </w:rPr>
        <w:t>позиций</w:t>
      </w:r>
      <w:r>
        <w:rPr>
          <w:spacing w:val="-2"/>
          <w:sz w:val="24"/>
        </w:rPr>
        <w:t xml:space="preserve"> </w:t>
      </w:r>
      <w:r>
        <w:rPr>
          <w:sz w:val="24"/>
        </w:rPr>
        <w:t>православной</w:t>
      </w:r>
      <w:r>
        <w:rPr>
          <w:spacing w:val="-1"/>
          <w:sz w:val="24"/>
        </w:rPr>
        <w:t xml:space="preserve"> </w:t>
      </w:r>
      <w:r>
        <w:rPr>
          <w:sz w:val="24"/>
        </w:rPr>
        <w:t>этики;</w:t>
      </w:r>
    </w:p>
    <w:p w:rsidR="00676A99" w:rsidRDefault="00676A99">
      <w:pPr>
        <w:spacing w:line="264" w:lineRule="auto"/>
        <w:jc w:val="both"/>
        <w:rPr>
          <w:sz w:val="24"/>
        </w:rPr>
        <w:sectPr w:rsidR="00676A99">
          <w:pgSz w:w="11910" w:h="16390"/>
          <w:pgMar w:top="1040" w:right="700" w:bottom="1160" w:left="1560" w:header="0" w:footer="943" w:gutter="0"/>
          <w:cols w:space="720"/>
        </w:sectPr>
      </w:pPr>
    </w:p>
    <w:p w:rsidR="00676A99" w:rsidRDefault="003D1F18" w:rsidP="00FF2AC8">
      <w:pPr>
        <w:pStyle w:val="a5"/>
        <w:numPr>
          <w:ilvl w:val="0"/>
          <w:numId w:val="68"/>
        </w:numPr>
        <w:tabs>
          <w:tab w:val="left" w:pos="1102"/>
        </w:tabs>
        <w:spacing w:before="84" w:line="264" w:lineRule="auto"/>
        <w:ind w:left="1101" w:right="147"/>
        <w:rPr>
          <w:sz w:val="24"/>
        </w:rPr>
      </w:pPr>
      <w:r>
        <w:rPr>
          <w:sz w:val="24"/>
        </w:rPr>
        <w:lastRenderedPageBreak/>
        <w:t>раскрывать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мировоззрении</w:t>
      </w:r>
      <w:r>
        <w:rPr>
          <w:spacing w:val="1"/>
          <w:sz w:val="24"/>
        </w:rPr>
        <w:t xml:space="preserve"> </w:t>
      </w:r>
      <w:r>
        <w:rPr>
          <w:sz w:val="24"/>
        </w:rPr>
        <w:t>(картине мира) в православии, вероучении о Боге-Троице, Творении, человеке,</w:t>
      </w:r>
      <w:r>
        <w:rPr>
          <w:spacing w:val="1"/>
          <w:sz w:val="24"/>
        </w:rPr>
        <w:t xml:space="preserve"> </w:t>
      </w:r>
      <w:r>
        <w:rPr>
          <w:sz w:val="24"/>
        </w:rPr>
        <w:t>Богочеловеке</w:t>
      </w:r>
      <w:r>
        <w:rPr>
          <w:spacing w:val="-2"/>
          <w:sz w:val="24"/>
        </w:rPr>
        <w:t xml:space="preserve"> </w:t>
      </w:r>
      <w:r>
        <w:rPr>
          <w:sz w:val="24"/>
        </w:rPr>
        <w:t>Иисусе</w:t>
      </w:r>
      <w:r>
        <w:rPr>
          <w:spacing w:val="-1"/>
          <w:sz w:val="24"/>
        </w:rPr>
        <w:t xml:space="preserve"> </w:t>
      </w:r>
      <w:r>
        <w:rPr>
          <w:sz w:val="24"/>
        </w:rPr>
        <w:t>Христе</w:t>
      </w:r>
      <w:r>
        <w:rPr>
          <w:spacing w:val="-1"/>
          <w:sz w:val="24"/>
        </w:rPr>
        <w:t xml:space="preserve"> </w:t>
      </w:r>
      <w:r>
        <w:rPr>
          <w:sz w:val="24"/>
        </w:rPr>
        <w:t>как</w:t>
      </w:r>
      <w:r>
        <w:rPr>
          <w:spacing w:val="-1"/>
          <w:sz w:val="24"/>
        </w:rPr>
        <w:t xml:space="preserve"> </w:t>
      </w:r>
      <w:r>
        <w:rPr>
          <w:sz w:val="24"/>
        </w:rPr>
        <w:t>Спасителе, Церкви;</w:t>
      </w:r>
    </w:p>
    <w:p w:rsidR="00676A99" w:rsidRDefault="003D1F18" w:rsidP="00FF2AC8">
      <w:pPr>
        <w:pStyle w:val="a5"/>
        <w:numPr>
          <w:ilvl w:val="0"/>
          <w:numId w:val="68"/>
        </w:numPr>
        <w:tabs>
          <w:tab w:val="left" w:pos="1102"/>
        </w:tabs>
        <w:spacing w:line="264" w:lineRule="auto"/>
        <w:ind w:left="1101" w:right="146"/>
        <w:rPr>
          <w:sz w:val="24"/>
        </w:rPr>
      </w:pPr>
      <w:r>
        <w:rPr>
          <w:sz w:val="24"/>
        </w:rPr>
        <w:t>рассказывать о Священном Писании Церкви – Библии (Ветхий Завет, Новый</w:t>
      </w:r>
      <w:r>
        <w:rPr>
          <w:spacing w:val="1"/>
          <w:sz w:val="24"/>
        </w:rPr>
        <w:t xml:space="preserve"> </w:t>
      </w:r>
      <w:r>
        <w:rPr>
          <w:sz w:val="24"/>
        </w:rPr>
        <w:t>Завет,</w:t>
      </w:r>
      <w:r>
        <w:rPr>
          <w:spacing w:val="1"/>
          <w:sz w:val="24"/>
        </w:rPr>
        <w:t xml:space="preserve"> </w:t>
      </w:r>
      <w:r>
        <w:rPr>
          <w:sz w:val="24"/>
        </w:rPr>
        <w:t>Евангелия</w:t>
      </w:r>
      <w:r>
        <w:rPr>
          <w:spacing w:val="1"/>
          <w:sz w:val="24"/>
        </w:rPr>
        <w:t xml:space="preserve"> </w:t>
      </w:r>
      <w:r>
        <w:rPr>
          <w:sz w:val="24"/>
        </w:rPr>
        <w:t>и</w:t>
      </w:r>
      <w:r>
        <w:rPr>
          <w:spacing w:val="1"/>
          <w:sz w:val="24"/>
        </w:rPr>
        <w:t xml:space="preserve"> </w:t>
      </w:r>
      <w:r>
        <w:rPr>
          <w:sz w:val="24"/>
        </w:rPr>
        <w:t>евангелисты),</w:t>
      </w:r>
      <w:r>
        <w:rPr>
          <w:spacing w:val="1"/>
          <w:sz w:val="24"/>
        </w:rPr>
        <w:t xml:space="preserve"> </w:t>
      </w:r>
      <w:r>
        <w:rPr>
          <w:sz w:val="24"/>
        </w:rPr>
        <w:t>апостолах,</w:t>
      </w:r>
      <w:r>
        <w:rPr>
          <w:spacing w:val="1"/>
          <w:sz w:val="24"/>
        </w:rPr>
        <w:t xml:space="preserve"> </w:t>
      </w:r>
      <w:r>
        <w:rPr>
          <w:sz w:val="24"/>
        </w:rPr>
        <w:t>святых</w:t>
      </w:r>
      <w:r>
        <w:rPr>
          <w:spacing w:val="1"/>
          <w:sz w:val="24"/>
        </w:rPr>
        <w:t xml:space="preserve"> </w:t>
      </w:r>
      <w:r>
        <w:rPr>
          <w:sz w:val="24"/>
        </w:rPr>
        <w:t>и</w:t>
      </w:r>
      <w:r>
        <w:rPr>
          <w:spacing w:val="1"/>
          <w:sz w:val="24"/>
        </w:rPr>
        <w:t xml:space="preserve"> </w:t>
      </w:r>
      <w:r>
        <w:rPr>
          <w:sz w:val="24"/>
        </w:rPr>
        <w:t>житиях</w:t>
      </w:r>
      <w:r>
        <w:rPr>
          <w:spacing w:val="1"/>
          <w:sz w:val="24"/>
        </w:rPr>
        <w:t xml:space="preserve"> </w:t>
      </w:r>
      <w:r>
        <w:rPr>
          <w:sz w:val="24"/>
        </w:rPr>
        <w:t>святых,</w:t>
      </w:r>
      <w:r>
        <w:rPr>
          <w:spacing w:val="1"/>
          <w:sz w:val="24"/>
        </w:rPr>
        <w:t xml:space="preserve"> </w:t>
      </w:r>
      <w:r>
        <w:rPr>
          <w:sz w:val="24"/>
        </w:rPr>
        <w:t>священнослужителях,</w:t>
      </w:r>
      <w:r>
        <w:rPr>
          <w:spacing w:val="1"/>
          <w:sz w:val="24"/>
        </w:rPr>
        <w:t xml:space="preserve"> </w:t>
      </w:r>
      <w:r>
        <w:rPr>
          <w:sz w:val="24"/>
        </w:rPr>
        <w:t>богослужениях,</w:t>
      </w:r>
      <w:r>
        <w:rPr>
          <w:spacing w:val="1"/>
          <w:sz w:val="24"/>
        </w:rPr>
        <w:t xml:space="preserve"> </w:t>
      </w:r>
      <w:r>
        <w:rPr>
          <w:sz w:val="24"/>
        </w:rPr>
        <w:t>молитвах,</w:t>
      </w:r>
      <w:r>
        <w:rPr>
          <w:spacing w:val="1"/>
          <w:sz w:val="24"/>
        </w:rPr>
        <w:t xml:space="preserve"> </w:t>
      </w:r>
      <w:r>
        <w:rPr>
          <w:sz w:val="24"/>
        </w:rPr>
        <w:t>Таинствах</w:t>
      </w:r>
      <w:r>
        <w:rPr>
          <w:spacing w:val="1"/>
          <w:sz w:val="24"/>
        </w:rPr>
        <w:t xml:space="preserve"> </w:t>
      </w:r>
      <w:r>
        <w:rPr>
          <w:sz w:val="24"/>
        </w:rPr>
        <w:t>(общее</w:t>
      </w:r>
      <w:r>
        <w:rPr>
          <w:spacing w:val="1"/>
          <w:sz w:val="24"/>
        </w:rPr>
        <w:t xml:space="preserve"> </w:t>
      </w:r>
      <w:r>
        <w:rPr>
          <w:sz w:val="24"/>
        </w:rPr>
        <w:t>число</w:t>
      </w:r>
      <w:r>
        <w:rPr>
          <w:spacing w:val="1"/>
          <w:sz w:val="24"/>
        </w:rPr>
        <w:t xml:space="preserve"> </w:t>
      </w:r>
      <w:r>
        <w:rPr>
          <w:sz w:val="24"/>
        </w:rPr>
        <w:t>Таинств,</w:t>
      </w:r>
      <w:r>
        <w:rPr>
          <w:spacing w:val="1"/>
          <w:sz w:val="24"/>
        </w:rPr>
        <w:t xml:space="preserve"> </w:t>
      </w:r>
      <w:r>
        <w:rPr>
          <w:sz w:val="24"/>
        </w:rPr>
        <w:t>смысл</w:t>
      </w:r>
      <w:r>
        <w:rPr>
          <w:spacing w:val="1"/>
          <w:sz w:val="24"/>
        </w:rPr>
        <w:t xml:space="preserve"> </w:t>
      </w:r>
      <w:r>
        <w:rPr>
          <w:sz w:val="24"/>
        </w:rPr>
        <w:t>Таинств</w:t>
      </w:r>
      <w:r>
        <w:rPr>
          <w:spacing w:val="1"/>
          <w:sz w:val="24"/>
        </w:rPr>
        <w:t xml:space="preserve"> </w:t>
      </w:r>
      <w:r>
        <w:rPr>
          <w:sz w:val="24"/>
        </w:rPr>
        <w:t>Крещения,</w:t>
      </w:r>
      <w:r>
        <w:rPr>
          <w:spacing w:val="1"/>
          <w:sz w:val="24"/>
        </w:rPr>
        <w:t xml:space="preserve"> </w:t>
      </w:r>
      <w:r>
        <w:rPr>
          <w:sz w:val="24"/>
        </w:rPr>
        <w:t>Причастия,</w:t>
      </w:r>
      <w:r>
        <w:rPr>
          <w:spacing w:val="1"/>
          <w:sz w:val="24"/>
        </w:rPr>
        <w:t xml:space="preserve"> </w:t>
      </w:r>
      <w:r>
        <w:rPr>
          <w:sz w:val="24"/>
        </w:rPr>
        <w:t>Венчания,</w:t>
      </w:r>
      <w:r>
        <w:rPr>
          <w:spacing w:val="1"/>
          <w:sz w:val="24"/>
        </w:rPr>
        <w:t xml:space="preserve"> </w:t>
      </w:r>
      <w:r>
        <w:rPr>
          <w:sz w:val="24"/>
        </w:rPr>
        <w:t>Исповеди),</w:t>
      </w:r>
      <w:r>
        <w:rPr>
          <w:spacing w:val="1"/>
          <w:sz w:val="24"/>
        </w:rPr>
        <w:t xml:space="preserve"> </w:t>
      </w:r>
      <w:r>
        <w:rPr>
          <w:sz w:val="24"/>
        </w:rPr>
        <w:t>монашестве</w:t>
      </w:r>
      <w:r>
        <w:rPr>
          <w:spacing w:val="-3"/>
          <w:sz w:val="24"/>
        </w:rPr>
        <w:t xml:space="preserve"> </w:t>
      </w:r>
      <w:r>
        <w:rPr>
          <w:sz w:val="24"/>
        </w:rPr>
        <w:t>и монастырях</w:t>
      </w:r>
      <w:r>
        <w:rPr>
          <w:spacing w:val="2"/>
          <w:sz w:val="24"/>
        </w:rPr>
        <w:t xml:space="preserve"> </w:t>
      </w:r>
      <w:r>
        <w:rPr>
          <w:sz w:val="24"/>
        </w:rPr>
        <w:t>в</w:t>
      </w:r>
      <w:r>
        <w:rPr>
          <w:spacing w:val="-2"/>
          <w:sz w:val="24"/>
        </w:rPr>
        <w:t xml:space="preserve"> </w:t>
      </w:r>
      <w:r>
        <w:rPr>
          <w:sz w:val="24"/>
        </w:rPr>
        <w:t>православной традиции;</w:t>
      </w:r>
    </w:p>
    <w:p w:rsidR="00676A99" w:rsidRDefault="003D1F18" w:rsidP="00FF2AC8">
      <w:pPr>
        <w:pStyle w:val="a5"/>
        <w:numPr>
          <w:ilvl w:val="0"/>
          <w:numId w:val="68"/>
        </w:numPr>
        <w:tabs>
          <w:tab w:val="left" w:pos="1102"/>
        </w:tabs>
        <w:spacing w:line="264" w:lineRule="auto"/>
        <w:ind w:left="1101" w:right="153"/>
        <w:rPr>
          <w:sz w:val="24"/>
        </w:rPr>
      </w:pPr>
      <w:r>
        <w:rPr>
          <w:sz w:val="24"/>
        </w:rPr>
        <w:t>рассказывать о назначении и устройстве православного храма (собственно храм,</w:t>
      </w:r>
      <w:r>
        <w:rPr>
          <w:spacing w:val="1"/>
          <w:sz w:val="24"/>
        </w:rPr>
        <w:t xml:space="preserve"> </w:t>
      </w:r>
      <w:r>
        <w:rPr>
          <w:sz w:val="24"/>
        </w:rPr>
        <w:t>притвор,</w:t>
      </w:r>
      <w:r>
        <w:rPr>
          <w:spacing w:val="1"/>
          <w:sz w:val="24"/>
        </w:rPr>
        <w:t xml:space="preserve"> </w:t>
      </w:r>
      <w:r>
        <w:rPr>
          <w:sz w:val="24"/>
        </w:rPr>
        <w:t>алтарь,</w:t>
      </w:r>
      <w:r>
        <w:rPr>
          <w:spacing w:val="1"/>
          <w:sz w:val="24"/>
        </w:rPr>
        <w:t xml:space="preserve"> </w:t>
      </w:r>
      <w:r>
        <w:rPr>
          <w:sz w:val="24"/>
        </w:rPr>
        <w:t>иконы,</w:t>
      </w:r>
      <w:r>
        <w:rPr>
          <w:spacing w:val="1"/>
          <w:sz w:val="24"/>
        </w:rPr>
        <w:t xml:space="preserve"> </w:t>
      </w:r>
      <w:r>
        <w:rPr>
          <w:sz w:val="24"/>
        </w:rPr>
        <w:t>иконостас),</w:t>
      </w:r>
      <w:r>
        <w:rPr>
          <w:spacing w:val="1"/>
          <w:sz w:val="24"/>
        </w:rPr>
        <w:t xml:space="preserve"> </w:t>
      </w:r>
      <w:r>
        <w:rPr>
          <w:sz w:val="24"/>
        </w:rPr>
        <w:t>нормах</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храме,</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мирянами</w:t>
      </w:r>
      <w:r>
        <w:rPr>
          <w:spacing w:val="-1"/>
          <w:sz w:val="24"/>
        </w:rPr>
        <w:t xml:space="preserve"> </w:t>
      </w:r>
      <w:r>
        <w:rPr>
          <w:sz w:val="24"/>
        </w:rPr>
        <w:t>и священнослужителями;</w:t>
      </w:r>
    </w:p>
    <w:p w:rsidR="00676A99" w:rsidRDefault="003D1F18" w:rsidP="00FF2AC8">
      <w:pPr>
        <w:pStyle w:val="a5"/>
        <w:numPr>
          <w:ilvl w:val="0"/>
          <w:numId w:val="68"/>
        </w:numPr>
        <w:tabs>
          <w:tab w:val="left" w:pos="1102"/>
        </w:tabs>
        <w:spacing w:line="264" w:lineRule="auto"/>
        <w:ind w:left="1101" w:right="145"/>
        <w:rPr>
          <w:sz w:val="24"/>
        </w:rPr>
      </w:pPr>
      <w:r>
        <w:rPr>
          <w:sz w:val="24"/>
        </w:rPr>
        <w:t>рассказывать о православных праздниках (не менее трѐх, включая Воскресение</w:t>
      </w:r>
      <w:r>
        <w:rPr>
          <w:spacing w:val="1"/>
          <w:sz w:val="24"/>
        </w:rPr>
        <w:t xml:space="preserve"> </w:t>
      </w:r>
      <w:r>
        <w:rPr>
          <w:sz w:val="24"/>
        </w:rPr>
        <w:t>Христово</w:t>
      </w:r>
      <w:r>
        <w:rPr>
          <w:spacing w:val="-2"/>
          <w:sz w:val="24"/>
        </w:rPr>
        <w:t xml:space="preserve"> </w:t>
      </w:r>
      <w:r>
        <w:rPr>
          <w:sz w:val="24"/>
        </w:rPr>
        <w:t>и</w:t>
      </w:r>
      <w:r>
        <w:rPr>
          <w:spacing w:val="-1"/>
          <w:sz w:val="24"/>
        </w:rPr>
        <w:t xml:space="preserve"> </w:t>
      </w:r>
      <w:r>
        <w:rPr>
          <w:sz w:val="24"/>
        </w:rPr>
        <w:t>Рождество</w:t>
      </w:r>
      <w:r>
        <w:rPr>
          <w:spacing w:val="-3"/>
          <w:sz w:val="24"/>
        </w:rPr>
        <w:t xml:space="preserve"> </w:t>
      </w:r>
      <w:r>
        <w:rPr>
          <w:sz w:val="24"/>
        </w:rPr>
        <w:t>Христово),</w:t>
      </w:r>
      <w:r>
        <w:rPr>
          <w:spacing w:val="-1"/>
          <w:sz w:val="24"/>
        </w:rPr>
        <w:t xml:space="preserve"> </w:t>
      </w:r>
      <w:r>
        <w:rPr>
          <w:sz w:val="24"/>
        </w:rPr>
        <w:t>православных</w:t>
      </w:r>
      <w:r>
        <w:rPr>
          <w:spacing w:val="-1"/>
          <w:sz w:val="24"/>
        </w:rPr>
        <w:t xml:space="preserve"> </w:t>
      </w:r>
      <w:r>
        <w:rPr>
          <w:sz w:val="24"/>
        </w:rPr>
        <w:t>постах,</w:t>
      </w:r>
      <w:r>
        <w:rPr>
          <w:spacing w:val="-1"/>
          <w:sz w:val="24"/>
        </w:rPr>
        <w:t xml:space="preserve"> </w:t>
      </w:r>
      <w:r>
        <w:rPr>
          <w:sz w:val="24"/>
        </w:rPr>
        <w:t>назначении</w:t>
      </w:r>
      <w:r>
        <w:rPr>
          <w:spacing w:val="-3"/>
          <w:sz w:val="24"/>
        </w:rPr>
        <w:t xml:space="preserve"> </w:t>
      </w:r>
      <w:r>
        <w:rPr>
          <w:sz w:val="24"/>
        </w:rPr>
        <w:t>поста;</w:t>
      </w:r>
    </w:p>
    <w:p w:rsidR="00676A99" w:rsidRDefault="003D1F18" w:rsidP="00FF2AC8">
      <w:pPr>
        <w:pStyle w:val="a5"/>
        <w:numPr>
          <w:ilvl w:val="0"/>
          <w:numId w:val="68"/>
        </w:numPr>
        <w:tabs>
          <w:tab w:val="left" w:pos="1102"/>
        </w:tabs>
        <w:spacing w:line="264" w:lineRule="auto"/>
        <w:ind w:left="1101" w:right="148"/>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норм</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православной</w:t>
      </w:r>
      <w:r>
        <w:rPr>
          <w:spacing w:val="1"/>
          <w:sz w:val="24"/>
        </w:rPr>
        <w:t xml:space="preserve"> </w:t>
      </w:r>
      <w:r>
        <w:rPr>
          <w:sz w:val="24"/>
        </w:rPr>
        <w:t>семье,</w:t>
      </w:r>
      <w:r>
        <w:rPr>
          <w:spacing w:val="1"/>
          <w:sz w:val="24"/>
        </w:rPr>
        <w:t xml:space="preserve"> </w:t>
      </w:r>
      <w:r>
        <w:rPr>
          <w:sz w:val="24"/>
        </w:rPr>
        <w:t>обязанностей и ответственности членов семьи, отношении детей к отцу, матери,</w:t>
      </w:r>
      <w:r>
        <w:rPr>
          <w:spacing w:val="1"/>
          <w:sz w:val="24"/>
        </w:rPr>
        <w:t xml:space="preserve"> </w:t>
      </w:r>
      <w:r>
        <w:rPr>
          <w:sz w:val="24"/>
        </w:rPr>
        <w:t>братьям</w:t>
      </w:r>
      <w:r>
        <w:rPr>
          <w:spacing w:val="1"/>
          <w:sz w:val="24"/>
        </w:rPr>
        <w:t xml:space="preserve"> </w:t>
      </w:r>
      <w:r>
        <w:rPr>
          <w:sz w:val="24"/>
        </w:rPr>
        <w:t>и</w:t>
      </w:r>
      <w:r>
        <w:rPr>
          <w:spacing w:val="1"/>
          <w:sz w:val="24"/>
        </w:rPr>
        <w:t xml:space="preserve"> </w:t>
      </w:r>
      <w:r>
        <w:rPr>
          <w:sz w:val="24"/>
        </w:rPr>
        <w:t>сѐстрам,</w:t>
      </w:r>
      <w:r>
        <w:rPr>
          <w:spacing w:val="1"/>
          <w:sz w:val="24"/>
        </w:rPr>
        <w:t xml:space="preserve"> </w:t>
      </w:r>
      <w:r>
        <w:rPr>
          <w:sz w:val="24"/>
        </w:rPr>
        <w:t>старшим</w:t>
      </w:r>
      <w:r>
        <w:rPr>
          <w:spacing w:val="1"/>
          <w:sz w:val="24"/>
        </w:rPr>
        <w:t xml:space="preserve"> </w:t>
      </w:r>
      <w:r>
        <w:rPr>
          <w:sz w:val="24"/>
        </w:rPr>
        <w:t>по</w:t>
      </w:r>
      <w:r>
        <w:rPr>
          <w:spacing w:val="1"/>
          <w:sz w:val="24"/>
        </w:rPr>
        <w:t xml:space="preserve"> </w:t>
      </w:r>
      <w:r>
        <w:rPr>
          <w:sz w:val="24"/>
        </w:rPr>
        <w:t>возрасту,</w:t>
      </w:r>
      <w:r>
        <w:rPr>
          <w:spacing w:val="1"/>
          <w:sz w:val="24"/>
        </w:rPr>
        <w:t xml:space="preserve"> </w:t>
      </w:r>
      <w:r>
        <w:rPr>
          <w:sz w:val="24"/>
        </w:rPr>
        <w:t>предкам;</w:t>
      </w:r>
      <w:r>
        <w:rPr>
          <w:spacing w:val="1"/>
          <w:sz w:val="24"/>
        </w:rPr>
        <w:t xml:space="preserve"> </w:t>
      </w:r>
      <w:r>
        <w:rPr>
          <w:sz w:val="24"/>
        </w:rPr>
        <w:t>православных</w:t>
      </w:r>
      <w:r>
        <w:rPr>
          <w:spacing w:val="1"/>
          <w:sz w:val="24"/>
        </w:rPr>
        <w:t xml:space="preserve"> </w:t>
      </w:r>
      <w:r>
        <w:rPr>
          <w:sz w:val="24"/>
        </w:rPr>
        <w:t>семейных</w:t>
      </w:r>
      <w:r>
        <w:rPr>
          <w:spacing w:val="1"/>
          <w:sz w:val="24"/>
        </w:rPr>
        <w:t xml:space="preserve"> </w:t>
      </w:r>
      <w:r>
        <w:rPr>
          <w:sz w:val="24"/>
        </w:rPr>
        <w:t>ценностей;</w:t>
      </w:r>
    </w:p>
    <w:p w:rsidR="00676A99" w:rsidRDefault="003D1F18" w:rsidP="00FF2AC8">
      <w:pPr>
        <w:pStyle w:val="a5"/>
        <w:numPr>
          <w:ilvl w:val="0"/>
          <w:numId w:val="68"/>
        </w:numPr>
        <w:tabs>
          <w:tab w:val="left" w:pos="1102"/>
        </w:tabs>
        <w:spacing w:line="261" w:lineRule="auto"/>
        <w:ind w:left="1101" w:right="157"/>
        <w:rPr>
          <w:sz w:val="24"/>
        </w:rPr>
      </w:pPr>
      <w:r>
        <w:rPr>
          <w:sz w:val="24"/>
        </w:rPr>
        <w:t>распознавать</w:t>
      </w:r>
      <w:r>
        <w:rPr>
          <w:spacing w:val="1"/>
          <w:sz w:val="24"/>
        </w:rPr>
        <w:t xml:space="preserve"> </w:t>
      </w:r>
      <w:r>
        <w:rPr>
          <w:sz w:val="24"/>
        </w:rPr>
        <w:t>христианскую</w:t>
      </w:r>
      <w:r>
        <w:rPr>
          <w:spacing w:val="1"/>
          <w:sz w:val="24"/>
        </w:rPr>
        <w:t xml:space="preserve"> </w:t>
      </w:r>
      <w:r>
        <w:rPr>
          <w:sz w:val="24"/>
        </w:rPr>
        <w:t>символику,</w:t>
      </w:r>
      <w:r>
        <w:rPr>
          <w:spacing w:val="1"/>
          <w:sz w:val="24"/>
        </w:rPr>
        <w:t xml:space="preserve"> </w:t>
      </w:r>
      <w:r>
        <w:rPr>
          <w:sz w:val="24"/>
        </w:rPr>
        <w:t>объяснять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еѐ</w:t>
      </w:r>
      <w:r>
        <w:rPr>
          <w:spacing w:val="1"/>
          <w:sz w:val="24"/>
        </w:rPr>
        <w:t xml:space="preserve"> </w:t>
      </w:r>
      <w:r>
        <w:rPr>
          <w:sz w:val="24"/>
        </w:rPr>
        <w:t>смысл</w:t>
      </w:r>
      <w:r>
        <w:rPr>
          <w:spacing w:val="1"/>
          <w:sz w:val="24"/>
        </w:rPr>
        <w:t xml:space="preserve"> </w:t>
      </w:r>
      <w:r>
        <w:rPr>
          <w:sz w:val="24"/>
        </w:rPr>
        <w:t>(православный</w:t>
      </w:r>
      <w:r>
        <w:rPr>
          <w:spacing w:val="-1"/>
          <w:sz w:val="24"/>
        </w:rPr>
        <w:t xml:space="preserve"> </w:t>
      </w:r>
      <w:r>
        <w:rPr>
          <w:sz w:val="24"/>
        </w:rPr>
        <w:t>крест) и</w:t>
      </w:r>
      <w:r>
        <w:rPr>
          <w:spacing w:val="-2"/>
          <w:sz w:val="24"/>
        </w:rPr>
        <w:t xml:space="preserve"> </w:t>
      </w:r>
      <w:r>
        <w:rPr>
          <w:sz w:val="24"/>
        </w:rPr>
        <w:t>значение</w:t>
      </w:r>
      <w:r>
        <w:rPr>
          <w:spacing w:val="-1"/>
          <w:sz w:val="24"/>
        </w:rPr>
        <w:t xml:space="preserve"> </w:t>
      </w:r>
      <w:r>
        <w:rPr>
          <w:sz w:val="24"/>
        </w:rPr>
        <w:t>в</w:t>
      </w:r>
      <w:r>
        <w:rPr>
          <w:spacing w:val="-2"/>
          <w:sz w:val="24"/>
        </w:rPr>
        <w:t xml:space="preserve"> </w:t>
      </w:r>
      <w:r>
        <w:rPr>
          <w:sz w:val="24"/>
        </w:rPr>
        <w:t>православной культуре;</w:t>
      </w:r>
    </w:p>
    <w:p w:rsidR="00676A99" w:rsidRDefault="003D1F18" w:rsidP="00FF2AC8">
      <w:pPr>
        <w:pStyle w:val="a5"/>
        <w:numPr>
          <w:ilvl w:val="0"/>
          <w:numId w:val="68"/>
        </w:numPr>
        <w:tabs>
          <w:tab w:val="left" w:pos="1102"/>
        </w:tabs>
        <w:spacing w:line="264" w:lineRule="auto"/>
        <w:ind w:left="1101" w:right="154"/>
        <w:rPr>
          <w:sz w:val="24"/>
        </w:rPr>
      </w:pPr>
      <w:r>
        <w:rPr>
          <w:sz w:val="24"/>
        </w:rPr>
        <w:t>рассказывать</w:t>
      </w:r>
      <w:r>
        <w:rPr>
          <w:spacing w:val="1"/>
          <w:sz w:val="24"/>
        </w:rPr>
        <w:t xml:space="preserve"> </w:t>
      </w:r>
      <w:r>
        <w:rPr>
          <w:sz w:val="24"/>
        </w:rPr>
        <w:t>о</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в</w:t>
      </w:r>
      <w:r>
        <w:rPr>
          <w:spacing w:val="1"/>
          <w:sz w:val="24"/>
        </w:rPr>
        <w:t xml:space="preserve"> </w:t>
      </w:r>
      <w:r>
        <w:rPr>
          <w:sz w:val="24"/>
        </w:rPr>
        <w:t>православной</w:t>
      </w:r>
      <w:r>
        <w:rPr>
          <w:spacing w:val="1"/>
          <w:sz w:val="24"/>
        </w:rPr>
        <w:t xml:space="preserve"> </w:t>
      </w:r>
      <w:r>
        <w:rPr>
          <w:sz w:val="24"/>
        </w:rPr>
        <w:t>традиции,</w:t>
      </w:r>
      <w:r>
        <w:rPr>
          <w:spacing w:val="1"/>
          <w:sz w:val="24"/>
        </w:rPr>
        <w:t xml:space="preserve"> </w:t>
      </w:r>
      <w:r>
        <w:rPr>
          <w:sz w:val="24"/>
        </w:rPr>
        <w:t>об</w:t>
      </w:r>
      <w:r>
        <w:rPr>
          <w:spacing w:val="1"/>
          <w:sz w:val="24"/>
        </w:rPr>
        <w:t xml:space="preserve"> </w:t>
      </w:r>
      <w:r>
        <w:rPr>
          <w:sz w:val="24"/>
        </w:rPr>
        <w:t>иконописи;</w:t>
      </w:r>
      <w:r>
        <w:rPr>
          <w:spacing w:val="-2"/>
          <w:sz w:val="24"/>
        </w:rPr>
        <w:t xml:space="preserve"> </w:t>
      </w:r>
      <w:r>
        <w:rPr>
          <w:sz w:val="24"/>
        </w:rPr>
        <w:t>выделять</w:t>
      </w:r>
      <w:r>
        <w:rPr>
          <w:spacing w:val="-2"/>
          <w:sz w:val="24"/>
        </w:rPr>
        <w:t xml:space="preserve"> </w:t>
      </w:r>
      <w:r>
        <w:rPr>
          <w:sz w:val="24"/>
        </w:rPr>
        <w:t>и</w:t>
      </w:r>
      <w:r>
        <w:rPr>
          <w:spacing w:val="-3"/>
          <w:sz w:val="24"/>
        </w:rPr>
        <w:t xml:space="preserve"> </w:t>
      </w:r>
      <w:r>
        <w:rPr>
          <w:sz w:val="24"/>
        </w:rPr>
        <w:t>объяснять</w:t>
      </w:r>
      <w:r>
        <w:rPr>
          <w:spacing w:val="-2"/>
          <w:sz w:val="24"/>
        </w:rPr>
        <w:t xml:space="preserve"> </w:t>
      </w:r>
      <w:r>
        <w:rPr>
          <w:sz w:val="24"/>
        </w:rPr>
        <w:t>особенности</w:t>
      </w:r>
      <w:r>
        <w:rPr>
          <w:spacing w:val="-3"/>
          <w:sz w:val="24"/>
        </w:rPr>
        <w:t xml:space="preserve"> </w:t>
      </w:r>
      <w:r>
        <w:rPr>
          <w:sz w:val="24"/>
        </w:rPr>
        <w:t>икон</w:t>
      </w:r>
      <w:r>
        <w:rPr>
          <w:spacing w:val="-2"/>
          <w:sz w:val="24"/>
        </w:rPr>
        <w:t xml:space="preserve"> </w:t>
      </w:r>
      <w:r>
        <w:rPr>
          <w:sz w:val="24"/>
        </w:rPr>
        <w:t>в</w:t>
      </w:r>
      <w:r>
        <w:rPr>
          <w:spacing w:val="-2"/>
          <w:sz w:val="24"/>
        </w:rPr>
        <w:t xml:space="preserve"> </w:t>
      </w:r>
      <w:r>
        <w:rPr>
          <w:sz w:val="24"/>
        </w:rPr>
        <w:t>сравнении</w:t>
      </w:r>
      <w:r>
        <w:rPr>
          <w:spacing w:val="-2"/>
          <w:sz w:val="24"/>
        </w:rPr>
        <w:t xml:space="preserve"> </w:t>
      </w:r>
      <w:r>
        <w:rPr>
          <w:sz w:val="24"/>
        </w:rPr>
        <w:t>с</w:t>
      </w:r>
      <w:r>
        <w:rPr>
          <w:spacing w:val="-2"/>
          <w:sz w:val="24"/>
        </w:rPr>
        <w:t xml:space="preserve"> </w:t>
      </w:r>
      <w:r>
        <w:rPr>
          <w:sz w:val="24"/>
        </w:rPr>
        <w:t>картинами;</w:t>
      </w:r>
    </w:p>
    <w:p w:rsidR="00676A99" w:rsidRDefault="003D1F18" w:rsidP="00FF2AC8">
      <w:pPr>
        <w:pStyle w:val="a5"/>
        <w:numPr>
          <w:ilvl w:val="0"/>
          <w:numId w:val="68"/>
        </w:numPr>
        <w:tabs>
          <w:tab w:val="left" w:pos="1102"/>
        </w:tabs>
        <w:spacing w:line="264" w:lineRule="auto"/>
        <w:ind w:left="1101" w:right="150"/>
        <w:rPr>
          <w:sz w:val="24"/>
        </w:rPr>
      </w:pPr>
      <w:r>
        <w:rPr>
          <w:sz w:val="24"/>
        </w:rPr>
        <w:t>излагать</w:t>
      </w:r>
      <w:r>
        <w:rPr>
          <w:spacing w:val="1"/>
          <w:sz w:val="24"/>
        </w:rPr>
        <w:t xml:space="preserve"> </w:t>
      </w:r>
      <w:r>
        <w:rPr>
          <w:sz w:val="24"/>
        </w:rPr>
        <w:t>основные</w:t>
      </w:r>
      <w:r>
        <w:rPr>
          <w:spacing w:val="1"/>
          <w:sz w:val="24"/>
        </w:rPr>
        <w:t xml:space="preserve"> </w:t>
      </w:r>
      <w:r>
        <w:rPr>
          <w:sz w:val="24"/>
        </w:rPr>
        <w:t>исторические</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возникновении</w:t>
      </w:r>
      <w:r>
        <w:rPr>
          <w:spacing w:val="1"/>
          <w:sz w:val="24"/>
        </w:rPr>
        <w:t xml:space="preserve"> </w:t>
      </w:r>
      <w:r>
        <w:rPr>
          <w:sz w:val="24"/>
        </w:rPr>
        <w:t>православной</w:t>
      </w:r>
      <w:r>
        <w:rPr>
          <w:spacing w:val="1"/>
          <w:sz w:val="24"/>
        </w:rPr>
        <w:t xml:space="preserve"> </w:t>
      </w:r>
      <w:r>
        <w:rPr>
          <w:sz w:val="24"/>
        </w:rPr>
        <w:t>религиозной традиции в России (Крещение Руси), своими словами объяснять</w:t>
      </w:r>
      <w:r>
        <w:rPr>
          <w:spacing w:val="1"/>
          <w:sz w:val="24"/>
        </w:rPr>
        <w:t xml:space="preserve"> </w:t>
      </w:r>
      <w:r>
        <w:rPr>
          <w:sz w:val="24"/>
        </w:rPr>
        <w:t>роль православия в становлении культуры народов России, российской культуры</w:t>
      </w:r>
      <w:r>
        <w:rPr>
          <w:spacing w:val="-57"/>
          <w:sz w:val="24"/>
        </w:rPr>
        <w:t xml:space="preserve"> </w:t>
      </w:r>
      <w:r>
        <w:rPr>
          <w:sz w:val="24"/>
        </w:rPr>
        <w:t>и</w:t>
      </w:r>
      <w:r>
        <w:rPr>
          <w:spacing w:val="-1"/>
          <w:sz w:val="24"/>
        </w:rPr>
        <w:t xml:space="preserve"> </w:t>
      </w:r>
      <w:r>
        <w:rPr>
          <w:sz w:val="24"/>
        </w:rPr>
        <w:t>государственности;</w:t>
      </w:r>
    </w:p>
    <w:p w:rsidR="00676A99" w:rsidRDefault="003D1F18" w:rsidP="00FF2AC8">
      <w:pPr>
        <w:pStyle w:val="a5"/>
        <w:numPr>
          <w:ilvl w:val="0"/>
          <w:numId w:val="68"/>
        </w:numPr>
        <w:tabs>
          <w:tab w:val="left" w:pos="1102"/>
        </w:tabs>
        <w:spacing w:line="264" w:lineRule="auto"/>
        <w:ind w:left="1101" w:right="152"/>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поисковой,</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православного</w:t>
      </w:r>
      <w:r>
        <w:rPr>
          <w:spacing w:val="1"/>
          <w:sz w:val="24"/>
        </w:rPr>
        <w:t xml:space="preserve"> </w:t>
      </w:r>
      <w:r>
        <w:rPr>
          <w:sz w:val="24"/>
        </w:rPr>
        <w:t>исторического</w:t>
      </w:r>
      <w:r>
        <w:rPr>
          <w:spacing w:val="1"/>
          <w:sz w:val="24"/>
        </w:rPr>
        <w:t xml:space="preserve"> </w:t>
      </w:r>
      <w:r>
        <w:rPr>
          <w:sz w:val="24"/>
        </w:rPr>
        <w:t>и</w:t>
      </w:r>
      <w:r>
        <w:rPr>
          <w:spacing w:val="1"/>
          <w:sz w:val="24"/>
        </w:rPr>
        <w:t xml:space="preserve"> </w:t>
      </w:r>
      <w:r>
        <w:rPr>
          <w:sz w:val="24"/>
        </w:rPr>
        <w:t>культурного</w:t>
      </w:r>
      <w:r>
        <w:rPr>
          <w:spacing w:val="1"/>
          <w:sz w:val="24"/>
        </w:rPr>
        <w:t xml:space="preserve"> </w:t>
      </w:r>
      <w:r>
        <w:rPr>
          <w:sz w:val="24"/>
        </w:rPr>
        <w:t>наследия</w:t>
      </w:r>
      <w:r>
        <w:rPr>
          <w:spacing w:val="1"/>
          <w:sz w:val="24"/>
        </w:rPr>
        <w:t xml:space="preserve"> </w:t>
      </w:r>
      <w:r>
        <w:rPr>
          <w:sz w:val="24"/>
        </w:rPr>
        <w:t>в</w:t>
      </w:r>
      <w:r>
        <w:rPr>
          <w:spacing w:val="1"/>
          <w:sz w:val="24"/>
        </w:rPr>
        <w:t xml:space="preserve"> </w:t>
      </w:r>
      <w:r>
        <w:rPr>
          <w:sz w:val="24"/>
        </w:rPr>
        <w:t>своей</w:t>
      </w:r>
      <w:r>
        <w:rPr>
          <w:spacing w:val="61"/>
          <w:sz w:val="24"/>
        </w:rPr>
        <w:t xml:space="preserve"> </w:t>
      </w:r>
      <w:r>
        <w:rPr>
          <w:sz w:val="24"/>
        </w:rPr>
        <w:t>местности,</w:t>
      </w:r>
      <w:r>
        <w:rPr>
          <w:spacing w:val="1"/>
          <w:sz w:val="24"/>
        </w:rPr>
        <w:t xml:space="preserve"> </w:t>
      </w:r>
      <w:r>
        <w:rPr>
          <w:sz w:val="24"/>
        </w:rPr>
        <w:t>регионе (храмы, монастыри, святыни, памятные и святые места), оформлению и</w:t>
      </w:r>
      <w:r>
        <w:rPr>
          <w:spacing w:val="1"/>
          <w:sz w:val="24"/>
        </w:rPr>
        <w:t xml:space="preserve"> </w:t>
      </w:r>
      <w:r>
        <w:rPr>
          <w:sz w:val="24"/>
        </w:rPr>
        <w:t>представлению</w:t>
      </w:r>
      <w:r>
        <w:rPr>
          <w:spacing w:val="-1"/>
          <w:sz w:val="24"/>
        </w:rPr>
        <w:t xml:space="preserve"> </w:t>
      </w:r>
      <w:r>
        <w:rPr>
          <w:sz w:val="24"/>
        </w:rPr>
        <w:t>еѐ</w:t>
      </w:r>
      <w:r>
        <w:rPr>
          <w:spacing w:val="-1"/>
          <w:sz w:val="24"/>
        </w:rPr>
        <w:t xml:space="preserve"> </w:t>
      </w:r>
      <w:r>
        <w:rPr>
          <w:sz w:val="24"/>
        </w:rPr>
        <w:t>результатов;</w:t>
      </w:r>
    </w:p>
    <w:p w:rsidR="00676A99" w:rsidRDefault="003D1F18" w:rsidP="00FF2AC8">
      <w:pPr>
        <w:pStyle w:val="a5"/>
        <w:numPr>
          <w:ilvl w:val="0"/>
          <w:numId w:val="68"/>
        </w:numPr>
        <w:tabs>
          <w:tab w:val="left" w:pos="1102"/>
        </w:tabs>
        <w:spacing w:line="264" w:lineRule="auto"/>
        <w:ind w:left="1101" w:right="144"/>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нравственных</w:t>
      </w:r>
      <w:r>
        <w:rPr>
          <w:spacing w:val="1"/>
          <w:sz w:val="24"/>
        </w:rPr>
        <w:t xml:space="preserve"> </w:t>
      </w:r>
      <w:r>
        <w:rPr>
          <w:sz w:val="24"/>
        </w:rPr>
        <w:t>поступков,</w:t>
      </w:r>
      <w:r>
        <w:rPr>
          <w:spacing w:val="1"/>
          <w:sz w:val="24"/>
        </w:rPr>
        <w:t xml:space="preserve"> </w:t>
      </w:r>
      <w:r>
        <w:rPr>
          <w:sz w:val="24"/>
        </w:rPr>
        <w:t>совершаемых</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этические</w:t>
      </w:r>
      <w:r>
        <w:rPr>
          <w:spacing w:val="1"/>
          <w:sz w:val="24"/>
        </w:rPr>
        <w:t xml:space="preserve"> </w:t>
      </w:r>
      <w:r>
        <w:rPr>
          <w:sz w:val="24"/>
        </w:rPr>
        <w:t>нормы</w:t>
      </w:r>
      <w:r>
        <w:rPr>
          <w:spacing w:val="1"/>
          <w:sz w:val="24"/>
        </w:rPr>
        <w:t xml:space="preserve"> </w:t>
      </w:r>
      <w:r>
        <w:rPr>
          <w:sz w:val="24"/>
        </w:rPr>
        <w:t>религиозной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внутреннюю</w:t>
      </w:r>
      <w:r>
        <w:rPr>
          <w:spacing w:val="1"/>
          <w:sz w:val="24"/>
        </w:rPr>
        <w:t xml:space="preserve"> </w:t>
      </w:r>
      <w:r>
        <w:rPr>
          <w:sz w:val="24"/>
        </w:rPr>
        <w:t>установку</w:t>
      </w:r>
      <w:r>
        <w:rPr>
          <w:spacing w:val="1"/>
          <w:sz w:val="24"/>
        </w:rPr>
        <w:t xml:space="preserve"> </w:t>
      </w:r>
      <w:r>
        <w:rPr>
          <w:sz w:val="24"/>
        </w:rPr>
        <w:t>личности,</w:t>
      </w:r>
      <w:r>
        <w:rPr>
          <w:spacing w:val="1"/>
          <w:sz w:val="24"/>
        </w:rPr>
        <w:t xml:space="preserve"> </w:t>
      </w:r>
      <w:r>
        <w:rPr>
          <w:sz w:val="24"/>
        </w:rPr>
        <w:t>поступать</w:t>
      </w:r>
      <w:r>
        <w:rPr>
          <w:spacing w:val="-1"/>
          <w:sz w:val="24"/>
        </w:rPr>
        <w:t xml:space="preserve"> </w:t>
      </w:r>
      <w:r>
        <w:rPr>
          <w:sz w:val="24"/>
        </w:rPr>
        <w:t>согласно своей совести;</w:t>
      </w:r>
    </w:p>
    <w:p w:rsidR="00676A99" w:rsidRDefault="003D1F18" w:rsidP="00FF2AC8">
      <w:pPr>
        <w:pStyle w:val="a5"/>
        <w:numPr>
          <w:ilvl w:val="0"/>
          <w:numId w:val="68"/>
        </w:numPr>
        <w:tabs>
          <w:tab w:val="left" w:pos="1102"/>
        </w:tabs>
        <w:spacing w:line="264" w:lineRule="auto"/>
        <w:ind w:left="1101" w:right="145"/>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свободы</w:t>
      </w:r>
      <w:r>
        <w:rPr>
          <w:spacing w:val="1"/>
          <w:sz w:val="24"/>
        </w:rPr>
        <w:t xml:space="preserve"> </w:t>
      </w:r>
      <w:r>
        <w:rPr>
          <w:sz w:val="24"/>
        </w:rPr>
        <w:t>мировоззренческого</w:t>
      </w:r>
      <w:r>
        <w:rPr>
          <w:spacing w:val="1"/>
          <w:sz w:val="24"/>
        </w:rPr>
        <w:t xml:space="preserve"> </w:t>
      </w:r>
      <w:r>
        <w:rPr>
          <w:sz w:val="24"/>
        </w:rPr>
        <w:t>выбора,</w:t>
      </w:r>
      <w:r>
        <w:rPr>
          <w:spacing w:val="1"/>
          <w:sz w:val="24"/>
        </w:rPr>
        <w:t xml:space="preserve"> </w:t>
      </w:r>
      <w:r>
        <w:rPr>
          <w:sz w:val="24"/>
        </w:rPr>
        <w:t>отношения человека, людей в обществе к религии, свободы вероисповедания;</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многоэтничного</w:t>
      </w:r>
      <w:r>
        <w:rPr>
          <w:spacing w:val="1"/>
          <w:sz w:val="24"/>
        </w:rPr>
        <w:t xml:space="preserve"> </w:t>
      </w:r>
      <w:r>
        <w:rPr>
          <w:sz w:val="24"/>
        </w:rPr>
        <w:t>и</w:t>
      </w:r>
      <w:r>
        <w:rPr>
          <w:spacing w:val="1"/>
          <w:sz w:val="24"/>
        </w:rPr>
        <w:t xml:space="preserve"> </w:t>
      </w:r>
      <w:r>
        <w:rPr>
          <w:sz w:val="24"/>
        </w:rPr>
        <w:t>многорелигиозного</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общенародного</w:t>
      </w:r>
      <w:r>
        <w:rPr>
          <w:spacing w:val="-57"/>
          <w:sz w:val="24"/>
        </w:rPr>
        <w:t xml:space="preserve"> </w:t>
      </w:r>
      <w:r>
        <w:rPr>
          <w:sz w:val="24"/>
        </w:rPr>
        <w:t>(общенационального, гражданского) патриотизма,</w:t>
      </w:r>
      <w:r>
        <w:rPr>
          <w:spacing w:val="1"/>
          <w:sz w:val="24"/>
        </w:rPr>
        <w:t xml:space="preserve"> </w:t>
      </w:r>
      <w:r>
        <w:rPr>
          <w:sz w:val="24"/>
        </w:rPr>
        <w:t>любви к Оте-честву, нашей</w:t>
      </w:r>
      <w:r>
        <w:rPr>
          <w:spacing w:val="1"/>
          <w:sz w:val="24"/>
        </w:rPr>
        <w:t xml:space="preserve"> </w:t>
      </w:r>
      <w:r>
        <w:rPr>
          <w:sz w:val="24"/>
        </w:rPr>
        <w:t>общей</w:t>
      </w:r>
      <w:r>
        <w:rPr>
          <w:spacing w:val="1"/>
          <w:sz w:val="24"/>
        </w:rPr>
        <w:t xml:space="preserve"> </w:t>
      </w:r>
      <w:r>
        <w:rPr>
          <w:sz w:val="24"/>
        </w:rPr>
        <w:t>Родине</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сотрудничества</w:t>
      </w:r>
      <w:r>
        <w:rPr>
          <w:spacing w:val="1"/>
          <w:sz w:val="24"/>
        </w:rPr>
        <w:t xml:space="preserve"> </w:t>
      </w:r>
      <w:r>
        <w:rPr>
          <w:sz w:val="24"/>
        </w:rPr>
        <w:t>последователей</w:t>
      </w:r>
      <w:r>
        <w:rPr>
          <w:spacing w:val="-57"/>
          <w:sz w:val="24"/>
        </w:rPr>
        <w:t xml:space="preserve"> </w:t>
      </w:r>
      <w:r>
        <w:rPr>
          <w:sz w:val="24"/>
        </w:rPr>
        <w:t>традиционных</w:t>
      </w:r>
      <w:r>
        <w:rPr>
          <w:spacing w:val="1"/>
          <w:sz w:val="24"/>
        </w:rPr>
        <w:t xml:space="preserve"> </w:t>
      </w:r>
      <w:r>
        <w:rPr>
          <w:sz w:val="24"/>
        </w:rPr>
        <w:t>религий;</w:t>
      </w:r>
    </w:p>
    <w:p w:rsidR="00676A99" w:rsidRDefault="003D1F18" w:rsidP="00FF2AC8">
      <w:pPr>
        <w:pStyle w:val="a5"/>
        <w:numPr>
          <w:ilvl w:val="0"/>
          <w:numId w:val="68"/>
        </w:numPr>
        <w:tabs>
          <w:tab w:val="left" w:pos="1102"/>
        </w:tabs>
        <w:spacing w:line="264" w:lineRule="auto"/>
        <w:ind w:left="1101" w:right="145"/>
        <w:rPr>
          <w:sz w:val="24"/>
        </w:rPr>
      </w:pPr>
      <w:r>
        <w:rPr>
          <w:sz w:val="24"/>
        </w:rPr>
        <w:t>называть традиционные религии в России (не менее трѐх, кроме изучаемой),</w:t>
      </w:r>
      <w:r>
        <w:rPr>
          <w:spacing w:val="1"/>
          <w:sz w:val="24"/>
        </w:rPr>
        <w:t xml:space="preserve"> </w:t>
      </w:r>
      <w:r>
        <w:rPr>
          <w:sz w:val="24"/>
        </w:rPr>
        <w:t>народы России, для которых традиционными религиями исторически являются</w:t>
      </w:r>
      <w:r>
        <w:rPr>
          <w:spacing w:val="1"/>
          <w:sz w:val="24"/>
        </w:rPr>
        <w:t xml:space="preserve"> </w:t>
      </w:r>
      <w:r>
        <w:rPr>
          <w:sz w:val="24"/>
        </w:rPr>
        <w:t>православие,</w:t>
      </w:r>
      <w:r>
        <w:rPr>
          <w:spacing w:val="-1"/>
          <w:sz w:val="24"/>
        </w:rPr>
        <w:t xml:space="preserve"> </w:t>
      </w:r>
      <w:r>
        <w:rPr>
          <w:sz w:val="24"/>
        </w:rPr>
        <w:t>ислам, буддизм, иудаизм;</w:t>
      </w:r>
    </w:p>
    <w:p w:rsidR="00676A99" w:rsidRDefault="003D1F18" w:rsidP="00FF2AC8">
      <w:pPr>
        <w:pStyle w:val="a5"/>
        <w:numPr>
          <w:ilvl w:val="0"/>
          <w:numId w:val="68"/>
        </w:numPr>
        <w:tabs>
          <w:tab w:val="left" w:pos="1102"/>
        </w:tabs>
        <w:spacing w:line="261" w:lineRule="auto"/>
        <w:ind w:left="1101" w:right="152"/>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человеческого</w:t>
      </w:r>
      <w:r>
        <w:rPr>
          <w:spacing w:val="1"/>
          <w:sz w:val="24"/>
        </w:rPr>
        <w:t xml:space="preserve"> </w:t>
      </w:r>
      <w:r>
        <w:rPr>
          <w:sz w:val="24"/>
        </w:rPr>
        <w:t>достоинства,</w:t>
      </w:r>
      <w:r>
        <w:rPr>
          <w:spacing w:val="1"/>
          <w:sz w:val="24"/>
        </w:rPr>
        <w:t xml:space="preserve"> </w:t>
      </w:r>
      <w:r>
        <w:rPr>
          <w:sz w:val="24"/>
        </w:rPr>
        <w:t>ценности</w:t>
      </w:r>
      <w:r>
        <w:rPr>
          <w:spacing w:val="1"/>
          <w:sz w:val="24"/>
        </w:rPr>
        <w:t xml:space="preserve"> </w:t>
      </w:r>
      <w:r>
        <w:rPr>
          <w:sz w:val="24"/>
        </w:rPr>
        <w:t>человеческой</w:t>
      </w:r>
      <w:r>
        <w:rPr>
          <w:spacing w:val="-4"/>
          <w:sz w:val="24"/>
        </w:rPr>
        <w:t xml:space="preserve"> </w:t>
      </w:r>
      <w:r>
        <w:rPr>
          <w:sz w:val="24"/>
        </w:rPr>
        <w:t>жизни</w:t>
      </w:r>
      <w:r>
        <w:rPr>
          <w:spacing w:val="-3"/>
          <w:sz w:val="24"/>
        </w:rPr>
        <w:t xml:space="preserve"> </w:t>
      </w:r>
      <w:r>
        <w:rPr>
          <w:sz w:val="24"/>
        </w:rPr>
        <w:t>в</w:t>
      </w:r>
      <w:r>
        <w:rPr>
          <w:spacing w:val="-6"/>
          <w:sz w:val="24"/>
        </w:rPr>
        <w:t xml:space="preserve"> </w:t>
      </w:r>
      <w:r>
        <w:rPr>
          <w:sz w:val="24"/>
        </w:rPr>
        <w:t>православной</w:t>
      </w:r>
      <w:r>
        <w:rPr>
          <w:spacing w:val="-3"/>
          <w:sz w:val="24"/>
        </w:rPr>
        <w:t xml:space="preserve"> </w:t>
      </w:r>
      <w:r>
        <w:rPr>
          <w:sz w:val="24"/>
        </w:rPr>
        <w:t>духовно-нравственной</w:t>
      </w:r>
      <w:r>
        <w:rPr>
          <w:spacing w:val="-3"/>
          <w:sz w:val="24"/>
        </w:rPr>
        <w:t xml:space="preserve"> </w:t>
      </w:r>
      <w:r>
        <w:rPr>
          <w:sz w:val="24"/>
        </w:rPr>
        <w:t>культуре,</w:t>
      </w:r>
      <w:r>
        <w:rPr>
          <w:spacing w:val="-1"/>
          <w:sz w:val="24"/>
        </w:rPr>
        <w:t xml:space="preserve"> </w:t>
      </w:r>
      <w:r>
        <w:rPr>
          <w:sz w:val="24"/>
        </w:rPr>
        <w:t>традиции.</w:t>
      </w:r>
    </w:p>
    <w:p w:rsidR="00676A99" w:rsidRDefault="00676A99">
      <w:pPr>
        <w:spacing w:line="261" w:lineRule="auto"/>
        <w:jc w:val="both"/>
        <w:rPr>
          <w:sz w:val="24"/>
        </w:rPr>
        <w:sectPr w:rsidR="00676A99">
          <w:pgSz w:w="11910" w:h="16390"/>
          <w:pgMar w:top="1040" w:right="700" w:bottom="1160" w:left="1560" w:header="0" w:footer="943" w:gutter="0"/>
          <w:cols w:space="720"/>
        </w:sectPr>
      </w:pPr>
    </w:p>
    <w:p w:rsidR="00676A99" w:rsidRDefault="003D1F18">
      <w:pPr>
        <w:pStyle w:val="Heading1"/>
        <w:spacing w:before="66"/>
        <w:ind w:left="411"/>
      </w:pPr>
      <w:r>
        <w:lastRenderedPageBreak/>
        <w:t>ТЕМАТИЧЕСКОЕ</w:t>
      </w:r>
      <w:r>
        <w:rPr>
          <w:spacing w:val="-6"/>
        </w:rPr>
        <w:t xml:space="preserve"> </w:t>
      </w:r>
      <w:r>
        <w:t>ПЛАНИРОВАНИЕ</w:t>
      </w:r>
    </w:p>
    <w:p w:rsidR="00676A99" w:rsidRDefault="003D1F18">
      <w:pPr>
        <w:spacing w:before="43" w:after="42"/>
        <w:ind w:left="402"/>
        <w:rPr>
          <w:b/>
          <w:sz w:val="24"/>
        </w:rPr>
      </w:pPr>
      <w:r>
        <w:rPr>
          <w:b/>
          <w:sz w:val="24"/>
        </w:rPr>
        <w:t>МОДУЛЬ</w:t>
      </w:r>
      <w:r>
        <w:rPr>
          <w:b/>
          <w:spacing w:val="-4"/>
          <w:sz w:val="24"/>
        </w:rPr>
        <w:t xml:space="preserve"> </w:t>
      </w:r>
      <w:r>
        <w:rPr>
          <w:b/>
          <w:sz w:val="24"/>
        </w:rPr>
        <w:t>"ОСНОВЫ</w:t>
      </w:r>
      <w:r>
        <w:rPr>
          <w:b/>
          <w:spacing w:val="-4"/>
          <w:sz w:val="24"/>
        </w:rPr>
        <w:t xml:space="preserve"> </w:t>
      </w:r>
      <w:r>
        <w:rPr>
          <w:b/>
          <w:sz w:val="24"/>
        </w:rPr>
        <w:t>ПРАВОСЛАВНОЙ</w:t>
      </w:r>
      <w:r>
        <w:rPr>
          <w:b/>
          <w:spacing w:val="-4"/>
          <w:sz w:val="24"/>
        </w:rPr>
        <w:t xml:space="preserve"> </w:t>
      </w:r>
      <w:r>
        <w:rPr>
          <w:b/>
          <w:sz w:val="24"/>
        </w:rPr>
        <w:t>КУЛЬТУРЫ"</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31"/>
        <w:gridCol w:w="5226"/>
        <w:gridCol w:w="1042"/>
        <w:gridCol w:w="1842"/>
        <w:gridCol w:w="1911"/>
        <w:gridCol w:w="2380"/>
      </w:tblGrid>
      <w:tr w:rsidR="00676A99">
        <w:trPr>
          <w:trHeight w:val="362"/>
        </w:trPr>
        <w:tc>
          <w:tcPr>
            <w:tcW w:w="831" w:type="dxa"/>
            <w:vMerge w:val="restart"/>
          </w:tcPr>
          <w:p w:rsidR="00676A99" w:rsidRDefault="00676A99">
            <w:pPr>
              <w:pStyle w:val="TableParagraph"/>
              <w:spacing w:before="6"/>
              <w:rPr>
                <w:b/>
                <w:sz w:val="31"/>
              </w:rPr>
            </w:pPr>
          </w:p>
          <w:p w:rsidR="00676A99" w:rsidRDefault="003D1F18">
            <w:pPr>
              <w:pStyle w:val="TableParagraph"/>
              <w:spacing w:line="276" w:lineRule="auto"/>
              <w:ind w:left="235" w:right="227"/>
              <w:rPr>
                <w:b/>
                <w:sz w:val="24"/>
              </w:rPr>
            </w:pPr>
            <w:r>
              <w:rPr>
                <w:b/>
                <w:sz w:val="24"/>
              </w:rPr>
              <w:t>№</w:t>
            </w:r>
            <w:r>
              <w:rPr>
                <w:b/>
                <w:spacing w:val="1"/>
                <w:sz w:val="24"/>
              </w:rPr>
              <w:t xml:space="preserve"> </w:t>
            </w:r>
            <w:r>
              <w:rPr>
                <w:b/>
                <w:sz w:val="24"/>
              </w:rPr>
              <w:t>п/п</w:t>
            </w:r>
          </w:p>
        </w:tc>
        <w:tc>
          <w:tcPr>
            <w:tcW w:w="5226" w:type="dxa"/>
            <w:vMerge w:val="restart"/>
          </w:tcPr>
          <w:p w:rsidR="00676A99" w:rsidRDefault="00676A99">
            <w:pPr>
              <w:pStyle w:val="TableParagraph"/>
              <w:rPr>
                <w:b/>
                <w:sz w:val="26"/>
              </w:rPr>
            </w:pPr>
          </w:p>
          <w:p w:rsidR="00676A99" w:rsidRDefault="003D1F18">
            <w:pPr>
              <w:pStyle w:val="TableParagraph"/>
              <w:spacing w:before="222"/>
              <w:ind w:left="232"/>
              <w:rPr>
                <w:b/>
                <w:sz w:val="24"/>
              </w:rPr>
            </w:pPr>
            <w:r>
              <w:rPr>
                <w:b/>
                <w:sz w:val="24"/>
              </w:rPr>
              <w:t>Наименование</w:t>
            </w:r>
            <w:r>
              <w:rPr>
                <w:b/>
                <w:spacing w:val="-3"/>
                <w:sz w:val="24"/>
              </w:rPr>
              <w:t xml:space="preserve"> </w:t>
            </w:r>
            <w:r>
              <w:rPr>
                <w:b/>
                <w:sz w:val="24"/>
              </w:rPr>
              <w:t>разделов</w:t>
            </w:r>
            <w:r>
              <w:rPr>
                <w:b/>
                <w:spacing w:val="-1"/>
                <w:sz w:val="24"/>
              </w:rPr>
              <w:t xml:space="preserve"> </w:t>
            </w:r>
            <w:r>
              <w:rPr>
                <w:b/>
                <w:sz w:val="24"/>
              </w:rPr>
              <w:t>и</w:t>
            </w:r>
            <w:r>
              <w:rPr>
                <w:b/>
                <w:spacing w:val="-1"/>
                <w:sz w:val="24"/>
              </w:rPr>
              <w:t xml:space="preserve"> </w:t>
            </w:r>
            <w:r>
              <w:rPr>
                <w:b/>
                <w:sz w:val="24"/>
              </w:rPr>
              <w:t>тем</w:t>
            </w:r>
            <w:r>
              <w:rPr>
                <w:b/>
                <w:spacing w:val="-3"/>
                <w:sz w:val="24"/>
              </w:rPr>
              <w:t xml:space="preserve"> </w:t>
            </w:r>
            <w:r>
              <w:rPr>
                <w:b/>
                <w:sz w:val="24"/>
              </w:rPr>
              <w:t>программы</w:t>
            </w:r>
          </w:p>
        </w:tc>
        <w:tc>
          <w:tcPr>
            <w:tcW w:w="4795" w:type="dxa"/>
            <w:gridSpan w:val="3"/>
          </w:tcPr>
          <w:p w:rsidR="00676A99" w:rsidRDefault="003D1F18">
            <w:pPr>
              <w:pStyle w:val="TableParagraph"/>
              <w:spacing w:before="46"/>
              <w:ind w:left="97"/>
              <w:rPr>
                <w:b/>
                <w:sz w:val="24"/>
              </w:rPr>
            </w:pPr>
            <w:r>
              <w:rPr>
                <w:b/>
                <w:sz w:val="24"/>
              </w:rPr>
              <w:t>Количество</w:t>
            </w:r>
            <w:r>
              <w:rPr>
                <w:b/>
                <w:spacing w:val="-4"/>
                <w:sz w:val="24"/>
              </w:rPr>
              <w:t xml:space="preserve"> </w:t>
            </w:r>
            <w:r>
              <w:rPr>
                <w:b/>
                <w:sz w:val="24"/>
              </w:rPr>
              <w:t>часов</w:t>
            </w:r>
          </w:p>
        </w:tc>
        <w:tc>
          <w:tcPr>
            <w:tcW w:w="2380" w:type="dxa"/>
            <w:vMerge w:val="restart"/>
          </w:tcPr>
          <w:p w:rsidR="00676A99" w:rsidRDefault="003D1F18">
            <w:pPr>
              <w:pStyle w:val="TableParagraph"/>
              <w:spacing w:before="46" w:line="276" w:lineRule="auto"/>
              <w:ind w:left="230" w:right="247"/>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676A99">
        <w:trPr>
          <w:trHeight w:val="1255"/>
        </w:trPr>
        <w:tc>
          <w:tcPr>
            <w:tcW w:w="831" w:type="dxa"/>
            <w:vMerge/>
            <w:tcBorders>
              <w:top w:val="nil"/>
            </w:tcBorders>
          </w:tcPr>
          <w:p w:rsidR="00676A99" w:rsidRDefault="00676A99">
            <w:pPr>
              <w:rPr>
                <w:sz w:val="2"/>
                <w:szCs w:val="2"/>
              </w:rPr>
            </w:pPr>
          </w:p>
        </w:tc>
        <w:tc>
          <w:tcPr>
            <w:tcW w:w="5226" w:type="dxa"/>
            <w:vMerge/>
            <w:tcBorders>
              <w:top w:val="nil"/>
            </w:tcBorders>
          </w:tcPr>
          <w:p w:rsidR="00676A99" w:rsidRDefault="00676A99">
            <w:pPr>
              <w:rPr>
                <w:sz w:val="2"/>
                <w:szCs w:val="2"/>
              </w:rPr>
            </w:pPr>
          </w:p>
        </w:tc>
        <w:tc>
          <w:tcPr>
            <w:tcW w:w="1042" w:type="dxa"/>
          </w:tcPr>
          <w:p w:rsidR="00676A99" w:rsidRDefault="00676A99">
            <w:pPr>
              <w:pStyle w:val="TableParagraph"/>
              <w:spacing w:before="5"/>
              <w:rPr>
                <w:b/>
                <w:sz w:val="29"/>
              </w:rPr>
            </w:pPr>
          </w:p>
          <w:p w:rsidR="00676A99" w:rsidRDefault="003D1F18">
            <w:pPr>
              <w:pStyle w:val="TableParagraph"/>
              <w:ind w:left="231"/>
              <w:rPr>
                <w:b/>
                <w:sz w:val="24"/>
              </w:rPr>
            </w:pPr>
            <w:r>
              <w:rPr>
                <w:b/>
                <w:sz w:val="24"/>
              </w:rPr>
              <w:t>Всего</w:t>
            </w:r>
          </w:p>
        </w:tc>
        <w:tc>
          <w:tcPr>
            <w:tcW w:w="1842" w:type="dxa"/>
          </w:tcPr>
          <w:p w:rsidR="00676A99" w:rsidRDefault="003D1F18">
            <w:pPr>
              <w:pStyle w:val="TableParagraph"/>
              <w:spacing w:before="180" w:line="276" w:lineRule="auto"/>
              <w:ind w:left="231" w:right="88"/>
              <w:rPr>
                <w:b/>
                <w:sz w:val="24"/>
              </w:rPr>
            </w:pPr>
            <w:r>
              <w:rPr>
                <w:b/>
                <w:sz w:val="24"/>
              </w:rPr>
              <w:t>Контрольные</w:t>
            </w:r>
            <w:r>
              <w:rPr>
                <w:b/>
                <w:spacing w:val="-57"/>
                <w:sz w:val="24"/>
              </w:rPr>
              <w:t xml:space="preserve"> </w:t>
            </w:r>
            <w:r>
              <w:rPr>
                <w:b/>
                <w:sz w:val="24"/>
              </w:rPr>
              <w:t>работы</w:t>
            </w:r>
          </w:p>
        </w:tc>
        <w:tc>
          <w:tcPr>
            <w:tcW w:w="1911" w:type="dxa"/>
          </w:tcPr>
          <w:p w:rsidR="00676A99" w:rsidRDefault="003D1F18">
            <w:pPr>
              <w:pStyle w:val="TableParagraph"/>
              <w:spacing w:before="180" w:line="276" w:lineRule="auto"/>
              <w:ind w:left="230" w:right="89"/>
              <w:rPr>
                <w:b/>
                <w:sz w:val="24"/>
              </w:rPr>
            </w:pPr>
            <w:r>
              <w:rPr>
                <w:b/>
                <w:sz w:val="24"/>
              </w:rPr>
              <w:t>Практические</w:t>
            </w:r>
            <w:r>
              <w:rPr>
                <w:b/>
                <w:spacing w:val="-57"/>
                <w:sz w:val="24"/>
              </w:rPr>
              <w:t xml:space="preserve"> </w:t>
            </w:r>
            <w:r>
              <w:rPr>
                <w:b/>
                <w:sz w:val="24"/>
              </w:rPr>
              <w:t>работы</w:t>
            </w:r>
          </w:p>
        </w:tc>
        <w:tc>
          <w:tcPr>
            <w:tcW w:w="2380" w:type="dxa"/>
            <w:vMerge/>
            <w:tcBorders>
              <w:top w:val="nil"/>
            </w:tcBorders>
          </w:tcPr>
          <w:p w:rsidR="00676A99" w:rsidRDefault="00676A99">
            <w:pPr>
              <w:rPr>
                <w:sz w:val="2"/>
                <w:szCs w:val="2"/>
              </w:rPr>
            </w:pPr>
          </w:p>
        </w:tc>
      </w:tr>
      <w:tr w:rsidR="00676A99">
        <w:trPr>
          <w:trHeight w:val="945"/>
        </w:trPr>
        <w:tc>
          <w:tcPr>
            <w:tcW w:w="831" w:type="dxa"/>
          </w:tcPr>
          <w:p w:rsidR="00676A99" w:rsidRDefault="00676A99">
            <w:pPr>
              <w:pStyle w:val="TableParagraph"/>
              <w:rPr>
                <w:b/>
                <w:sz w:val="29"/>
              </w:rPr>
            </w:pPr>
          </w:p>
          <w:p w:rsidR="00676A99" w:rsidRDefault="003D1F18">
            <w:pPr>
              <w:pStyle w:val="TableParagraph"/>
              <w:spacing w:before="1"/>
              <w:ind w:left="100"/>
              <w:rPr>
                <w:sz w:val="24"/>
              </w:rPr>
            </w:pPr>
            <w:r>
              <w:rPr>
                <w:sz w:val="24"/>
              </w:rPr>
              <w:t>1</w:t>
            </w:r>
          </w:p>
        </w:tc>
        <w:tc>
          <w:tcPr>
            <w:tcW w:w="5226" w:type="dxa"/>
          </w:tcPr>
          <w:p w:rsidR="00676A99" w:rsidRDefault="00676A99">
            <w:pPr>
              <w:pStyle w:val="TableParagraph"/>
              <w:rPr>
                <w:b/>
                <w:sz w:val="29"/>
              </w:rPr>
            </w:pPr>
          </w:p>
          <w:p w:rsidR="00676A99" w:rsidRDefault="003D1F18">
            <w:pPr>
              <w:pStyle w:val="TableParagraph"/>
              <w:spacing w:before="1"/>
              <w:ind w:left="232"/>
              <w:rPr>
                <w:sz w:val="24"/>
              </w:rPr>
            </w:pPr>
            <w:r>
              <w:rPr>
                <w:sz w:val="24"/>
              </w:rPr>
              <w:t>Россия</w:t>
            </w:r>
            <w:r>
              <w:rPr>
                <w:spacing w:val="-1"/>
                <w:sz w:val="24"/>
              </w:rPr>
              <w:t xml:space="preserve"> </w:t>
            </w:r>
            <w:r>
              <w:rPr>
                <w:sz w:val="24"/>
              </w:rPr>
              <w:t>— наша</w:t>
            </w:r>
            <w:r>
              <w:rPr>
                <w:spacing w:val="-2"/>
                <w:sz w:val="24"/>
              </w:rPr>
              <w:t xml:space="preserve"> </w:t>
            </w:r>
            <w:r>
              <w:rPr>
                <w:sz w:val="24"/>
              </w:rPr>
              <w:t>Родина</w:t>
            </w:r>
          </w:p>
        </w:tc>
        <w:tc>
          <w:tcPr>
            <w:tcW w:w="1042" w:type="dxa"/>
          </w:tcPr>
          <w:p w:rsidR="00676A99" w:rsidRDefault="00676A99">
            <w:pPr>
              <w:pStyle w:val="TableParagraph"/>
              <w:rPr>
                <w:b/>
                <w:sz w:val="29"/>
              </w:rPr>
            </w:pPr>
          </w:p>
          <w:p w:rsidR="00676A99" w:rsidRDefault="003D1F18">
            <w:pPr>
              <w:pStyle w:val="TableParagraph"/>
              <w:spacing w:before="1"/>
              <w:ind w:left="185"/>
              <w:jc w:val="center"/>
              <w:rPr>
                <w:sz w:val="24"/>
              </w:rPr>
            </w:pPr>
            <w:r>
              <w:rPr>
                <w:sz w:val="24"/>
              </w:rPr>
              <w:t>1</w:t>
            </w:r>
          </w:p>
        </w:tc>
        <w:tc>
          <w:tcPr>
            <w:tcW w:w="1842" w:type="dxa"/>
          </w:tcPr>
          <w:p w:rsidR="00676A99" w:rsidRDefault="00676A99">
            <w:pPr>
              <w:pStyle w:val="TableParagraph"/>
            </w:pPr>
          </w:p>
        </w:tc>
        <w:tc>
          <w:tcPr>
            <w:tcW w:w="1911" w:type="dxa"/>
          </w:tcPr>
          <w:p w:rsidR="00676A99" w:rsidRDefault="00676A99">
            <w:pPr>
              <w:pStyle w:val="TableParagraph"/>
            </w:pPr>
          </w:p>
        </w:tc>
        <w:tc>
          <w:tcPr>
            <w:tcW w:w="2380" w:type="dxa"/>
          </w:tcPr>
          <w:p w:rsidR="00676A99" w:rsidRDefault="003D1F18">
            <w:pPr>
              <w:pStyle w:val="TableParagraph"/>
              <w:spacing w:before="41"/>
              <w:ind w:left="230"/>
              <w:rPr>
                <w:sz w:val="24"/>
              </w:rPr>
            </w:pPr>
            <w:r>
              <w:rPr>
                <w:sz w:val="24"/>
              </w:rPr>
              <w:t>Библиотека</w:t>
            </w:r>
            <w:r>
              <w:rPr>
                <w:spacing w:val="-2"/>
                <w:sz w:val="24"/>
              </w:rPr>
              <w:t xml:space="preserve"> </w:t>
            </w:r>
            <w:r>
              <w:rPr>
                <w:sz w:val="24"/>
              </w:rPr>
              <w:t>ЦОК</w:t>
            </w:r>
          </w:p>
          <w:p w:rsidR="00676A99" w:rsidRDefault="00D24CCF">
            <w:pPr>
              <w:pStyle w:val="TableParagraph"/>
              <w:spacing w:before="6" w:line="290" w:lineRule="atLeast"/>
              <w:ind w:left="230" w:right="181"/>
            </w:pPr>
            <w:hyperlink r:id="rId257">
              <w:r w:rsidR="003D1F18">
                <w:rPr>
                  <w:color w:val="0000FF"/>
                  <w:u w:val="single" w:color="0000FF"/>
                </w:rPr>
                <w:t>https://m.edsoo.ru/7f4</w:t>
              </w:r>
            </w:hyperlink>
            <w:r w:rsidR="003D1F18">
              <w:rPr>
                <w:color w:val="0000FF"/>
                <w:spacing w:val="-52"/>
              </w:rPr>
              <w:t xml:space="preserve"> </w:t>
            </w:r>
            <w:hyperlink r:id="rId258">
              <w:r w:rsidR="003D1F18">
                <w:rPr>
                  <w:color w:val="0000FF"/>
                  <w:u w:val="single" w:color="0000FF"/>
                </w:rPr>
                <w:t>11a40</w:t>
              </w:r>
            </w:hyperlink>
          </w:p>
        </w:tc>
      </w:tr>
      <w:tr w:rsidR="00676A99">
        <w:trPr>
          <w:trHeight w:val="943"/>
        </w:trPr>
        <w:tc>
          <w:tcPr>
            <w:tcW w:w="831" w:type="dxa"/>
          </w:tcPr>
          <w:p w:rsidR="00676A99" w:rsidRDefault="00676A99">
            <w:pPr>
              <w:pStyle w:val="TableParagraph"/>
              <w:spacing w:before="9"/>
              <w:rPr>
                <w:b/>
                <w:sz w:val="28"/>
              </w:rPr>
            </w:pPr>
          </w:p>
          <w:p w:rsidR="00676A99" w:rsidRDefault="003D1F18">
            <w:pPr>
              <w:pStyle w:val="TableParagraph"/>
              <w:ind w:left="100"/>
              <w:rPr>
                <w:sz w:val="24"/>
              </w:rPr>
            </w:pPr>
            <w:r>
              <w:rPr>
                <w:sz w:val="24"/>
              </w:rPr>
              <w:t>2</w:t>
            </w:r>
          </w:p>
        </w:tc>
        <w:tc>
          <w:tcPr>
            <w:tcW w:w="5226" w:type="dxa"/>
          </w:tcPr>
          <w:p w:rsidR="00676A99" w:rsidRDefault="003D1F18">
            <w:pPr>
              <w:pStyle w:val="TableParagraph"/>
              <w:spacing w:before="173" w:line="276" w:lineRule="auto"/>
              <w:ind w:left="232" w:right="179"/>
              <w:rPr>
                <w:sz w:val="24"/>
              </w:rPr>
            </w:pPr>
            <w:r>
              <w:rPr>
                <w:sz w:val="24"/>
              </w:rPr>
              <w:t>Культура</w:t>
            </w:r>
            <w:r>
              <w:rPr>
                <w:spacing w:val="-5"/>
                <w:sz w:val="24"/>
              </w:rPr>
              <w:t xml:space="preserve"> </w:t>
            </w:r>
            <w:r>
              <w:rPr>
                <w:sz w:val="24"/>
              </w:rPr>
              <w:t>и</w:t>
            </w:r>
            <w:r>
              <w:rPr>
                <w:spacing w:val="-3"/>
                <w:sz w:val="24"/>
              </w:rPr>
              <w:t xml:space="preserve"> </w:t>
            </w:r>
            <w:r>
              <w:rPr>
                <w:sz w:val="24"/>
              </w:rPr>
              <w:t>религия.</w:t>
            </w:r>
            <w:r>
              <w:rPr>
                <w:spacing w:val="-3"/>
                <w:sz w:val="24"/>
              </w:rPr>
              <w:t xml:space="preserve"> </w:t>
            </w:r>
            <w:r>
              <w:rPr>
                <w:sz w:val="24"/>
              </w:rPr>
              <w:t>Введение</w:t>
            </w:r>
            <w:r>
              <w:rPr>
                <w:spacing w:val="-4"/>
                <w:sz w:val="24"/>
              </w:rPr>
              <w:t xml:space="preserve"> </w:t>
            </w:r>
            <w:r>
              <w:rPr>
                <w:sz w:val="24"/>
              </w:rPr>
              <w:t>в</w:t>
            </w:r>
            <w:r>
              <w:rPr>
                <w:spacing w:val="-4"/>
                <w:sz w:val="24"/>
              </w:rPr>
              <w:t xml:space="preserve"> </w:t>
            </w:r>
            <w:r>
              <w:rPr>
                <w:sz w:val="24"/>
              </w:rPr>
              <w:t>православную</w:t>
            </w:r>
            <w:r>
              <w:rPr>
                <w:spacing w:val="-57"/>
                <w:sz w:val="24"/>
              </w:rPr>
              <w:t xml:space="preserve"> </w:t>
            </w:r>
            <w:r>
              <w:rPr>
                <w:sz w:val="24"/>
              </w:rPr>
              <w:t>духовную</w:t>
            </w:r>
            <w:r>
              <w:rPr>
                <w:spacing w:val="-1"/>
                <w:sz w:val="24"/>
              </w:rPr>
              <w:t xml:space="preserve"> </w:t>
            </w:r>
            <w:r>
              <w:rPr>
                <w:sz w:val="24"/>
              </w:rPr>
              <w:t>традицию</w:t>
            </w:r>
          </w:p>
        </w:tc>
        <w:tc>
          <w:tcPr>
            <w:tcW w:w="1042" w:type="dxa"/>
          </w:tcPr>
          <w:p w:rsidR="00676A99" w:rsidRDefault="00676A99">
            <w:pPr>
              <w:pStyle w:val="TableParagraph"/>
              <w:spacing w:before="9"/>
              <w:rPr>
                <w:b/>
                <w:sz w:val="28"/>
              </w:rPr>
            </w:pPr>
          </w:p>
          <w:p w:rsidR="00676A99" w:rsidRDefault="003D1F18">
            <w:pPr>
              <w:pStyle w:val="TableParagraph"/>
              <w:ind w:left="185"/>
              <w:jc w:val="center"/>
              <w:rPr>
                <w:sz w:val="24"/>
              </w:rPr>
            </w:pPr>
            <w:r>
              <w:rPr>
                <w:sz w:val="24"/>
              </w:rPr>
              <w:t>2</w:t>
            </w:r>
          </w:p>
        </w:tc>
        <w:tc>
          <w:tcPr>
            <w:tcW w:w="1842" w:type="dxa"/>
          </w:tcPr>
          <w:p w:rsidR="00676A99" w:rsidRDefault="00676A99">
            <w:pPr>
              <w:pStyle w:val="TableParagraph"/>
            </w:pPr>
          </w:p>
        </w:tc>
        <w:tc>
          <w:tcPr>
            <w:tcW w:w="1911" w:type="dxa"/>
          </w:tcPr>
          <w:p w:rsidR="00676A99" w:rsidRDefault="00676A99">
            <w:pPr>
              <w:pStyle w:val="TableParagraph"/>
            </w:pPr>
          </w:p>
        </w:tc>
        <w:tc>
          <w:tcPr>
            <w:tcW w:w="2380" w:type="dxa"/>
          </w:tcPr>
          <w:p w:rsidR="00676A99" w:rsidRDefault="003D1F18">
            <w:pPr>
              <w:pStyle w:val="TableParagraph"/>
              <w:spacing w:before="41"/>
              <w:ind w:left="230"/>
              <w:rPr>
                <w:sz w:val="24"/>
              </w:rPr>
            </w:pPr>
            <w:r>
              <w:rPr>
                <w:sz w:val="24"/>
              </w:rPr>
              <w:t>Библиотека</w:t>
            </w:r>
            <w:r>
              <w:rPr>
                <w:spacing w:val="-2"/>
                <w:sz w:val="24"/>
              </w:rPr>
              <w:t xml:space="preserve"> </w:t>
            </w:r>
            <w:r>
              <w:rPr>
                <w:sz w:val="24"/>
              </w:rPr>
              <w:t>ЦОК</w:t>
            </w:r>
          </w:p>
          <w:p w:rsidR="00676A99" w:rsidRDefault="00D24CCF">
            <w:pPr>
              <w:pStyle w:val="TableParagraph"/>
              <w:spacing w:before="3" w:line="290" w:lineRule="atLeast"/>
              <w:ind w:left="230" w:right="181"/>
            </w:pPr>
            <w:hyperlink r:id="rId259">
              <w:r w:rsidR="003D1F18">
                <w:rPr>
                  <w:color w:val="0000FF"/>
                  <w:u w:val="single" w:color="0000FF"/>
                </w:rPr>
                <w:t>https://m.edsoo.ru/7f4</w:t>
              </w:r>
            </w:hyperlink>
            <w:r w:rsidR="003D1F18">
              <w:rPr>
                <w:color w:val="0000FF"/>
                <w:spacing w:val="-52"/>
              </w:rPr>
              <w:t xml:space="preserve"> </w:t>
            </w:r>
            <w:hyperlink r:id="rId260">
              <w:r w:rsidR="003D1F18">
                <w:rPr>
                  <w:color w:val="0000FF"/>
                  <w:u w:val="single" w:color="0000FF"/>
                </w:rPr>
                <w:t>11a40</w:t>
              </w:r>
            </w:hyperlink>
          </w:p>
        </w:tc>
      </w:tr>
      <w:tr w:rsidR="00676A99">
        <w:trPr>
          <w:trHeight w:val="945"/>
        </w:trPr>
        <w:tc>
          <w:tcPr>
            <w:tcW w:w="831" w:type="dxa"/>
          </w:tcPr>
          <w:p w:rsidR="00676A99" w:rsidRDefault="00676A99">
            <w:pPr>
              <w:pStyle w:val="TableParagraph"/>
              <w:rPr>
                <w:b/>
                <w:sz w:val="29"/>
              </w:rPr>
            </w:pPr>
          </w:p>
          <w:p w:rsidR="00676A99" w:rsidRDefault="003D1F18">
            <w:pPr>
              <w:pStyle w:val="TableParagraph"/>
              <w:ind w:left="100"/>
              <w:rPr>
                <w:sz w:val="24"/>
              </w:rPr>
            </w:pPr>
            <w:r>
              <w:rPr>
                <w:sz w:val="24"/>
              </w:rPr>
              <w:t>3</w:t>
            </w:r>
          </w:p>
        </w:tc>
        <w:tc>
          <w:tcPr>
            <w:tcW w:w="5226" w:type="dxa"/>
          </w:tcPr>
          <w:p w:rsidR="00676A99" w:rsidRDefault="00676A99">
            <w:pPr>
              <w:pStyle w:val="TableParagraph"/>
              <w:rPr>
                <w:b/>
                <w:sz w:val="29"/>
              </w:rPr>
            </w:pPr>
          </w:p>
          <w:p w:rsidR="00676A99" w:rsidRDefault="003D1F18">
            <w:pPr>
              <w:pStyle w:val="TableParagraph"/>
              <w:ind w:left="232"/>
              <w:rPr>
                <w:sz w:val="24"/>
              </w:rPr>
            </w:pPr>
            <w:r>
              <w:rPr>
                <w:sz w:val="24"/>
              </w:rPr>
              <w:t>Во</w:t>
            </w:r>
            <w:r>
              <w:rPr>
                <w:spacing w:val="-2"/>
                <w:sz w:val="24"/>
              </w:rPr>
              <w:t xml:space="preserve"> </w:t>
            </w:r>
            <w:r>
              <w:rPr>
                <w:sz w:val="24"/>
              </w:rPr>
              <w:t>что</w:t>
            </w:r>
            <w:r>
              <w:rPr>
                <w:spacing w:val="-2"/>
                <w:sz w:val="24"/>
              </w:rPr>
              <w:t xml:space="preserve"> </w:t>
            </w:r>
            <w:r>
              <w:rPr>
                <w:sz w:val="24"/>
              </w:rPr>
              <w:t>верят</w:t>
            </w:r>
            <w:r>
              <w:rPr>
                <w:spacing w:val="-2"/>
                <w:sz w:val="24"/>
              </w:rPr>
              <w:t xml:space="preserve"> </w:t>
            </w:r>
            <w:r>
              <w:rPr>
                <w:sz w:val="24"/>
              </w:rPr>
              <w:t>православные</w:t>
            </w:r>
            <w:r>
              <w:rPr>
                <w:spacing w:val="-3"/>
                <w:sz w:val="24"/>
              </w:rPr>
              <w:t xml:space="preserve"> </w:t>
            </w:r>
            <w:r>
              <w:rPr>
                <w:sz w:val="24"/>
              </w:rPr>
              <w:t>христиане</w:t>
            </w:r>
          </w:p>
        </w:tc>
        <w:tc>
          <w:tcPr>
            <w:tcW w:w="1042" w:type="dxa"/>
          </w:tcPr>
          <w:p w:rsidR="00676A99" w:rsidRDefault="00676A99">
            <w:pPr>
              <w:pStyle w:val="TableParagraph"/>
              <w:rPr>
                <w:b/>
                <w:sz w:val="29"/>
              </w:rPr>
            </w:pPr>
          </w:p>
          <w:p w:rsidR="00676A99" w:rsidRDefault="003D1F18">
            <w:pPr>
              <w:pStyle w:val="TableParagraph"/>
              <w:ind w:left="185"/>
              <w:jc w:val="center"/>
              <w:rPr>
                <w:sz w:val="24"/>
              </w:rPr>
            </w:pPr>
            <w:r>
              <w:rPr>
                <w:sz w:val="24"/>
              </w:rPr>
              <w:t>4</w:t>
            </w:r>
          </w:p>
        </w:tc>
        <w:tc>
          <w:tcPr>
            <w:tcW w:w="1842" w:type="dxa"/>
          </w:tcPr>
          <w:p w:rsidR="00676A99" w:rsidRDefault="00676A99">
            <w:pPr>
              <w:pStyle w:val="TableParagraph"/>
            </w:pPr>
          </w:p>
        </w:tc>
        <w:tc>
          <w:tcPr>
            <w:tcW w:w="1911" w:type="dxa"/>
          </w:tcPr>
          <w:p w:rsidR="00676A99" w:rsidRDefault="00676A99">
            <w:pPr>
              <w:pStyle w:val="TableParagraph"/>
            </w:pPr>
          </w:p>
        </w:tc>
        <w:tc>
          <w:tcPr>
            <w:tcW w:w="2380" w:type="dxa"/>
          </w:tcPr>
          <w:p w:rsidR="00676A99" w:rsidRDefault="003D1F18">
            <w:pPr>
              <w:pStyle w:val="TableParagraph"/>
              <w:spacing w:before="41"/>
              <w:ind w:left="230"/>
              <w:rPr>
                <w:sz w:val="24"/>
              </w:rPr>
            </w:pPr>
            <w:r>
              <w:rPr>
                <w:sz w:val="24"/>
              </w:rPr>
              <w:t>Библиотека</w:t>
            </w:r>
            <w:r>
              <w:rPr>
                <w:spacing w:val="-2"/>
                <w:sz w:val="24"/>
              </w:rPr>
              <w:t xml:space="preserve"> </w:t>
            </w:r>
            <w:r>
              <w:rPr>
                <w:sz w:val="24"/>
              </w:rPr>
              <w:t>ЦОК</w:t>
            </w:r>
          </w:p>
          <w:p w:rsidR="00676A99" w:rsidRDefault="00D24CCF">
            <w:pPr>
              <w:pStyle w:val="TableParagraph"/>
              <w:spacing w:before="5" w:line="290" w:lineRule="atLeast"/>
              <w:ind w:left="230" w:right="181"/>
            </w:pPr>
            <w:hyperlink r:id="rId261">
              <w:r w:rsidR="003D1F18">
                <w:rPr>
                  <w:color w:val="0000FF"/>
                  <w:u w:val="single" w:color="0000FF"/>
                </w:rPr>
                <w:t>https://m.edsoo.ru/7f4</w:t>
              </w:r>
            </w:hyperlink>
            <w:r w:rsidR="003D1F18">
              <w:rPr>
                <w:color w:val="0000FF"/>
                <w:spacing w:val="-52"/>
              </w:rPr>
              <w:t xml:space="preserve"> </w:t>
            </w:r>
            <w:hyperlink r:id="rId262">
              <w:r w:rsidR="003D1F18">
                <w:rPr>
                  <w:color w:val="0000FF"/>
                  <w:u w:val="single" w:color="0000FF"/>
                </w:rPr>
                <w:t>11a40</w:t>
              </w:r>
            </w:hyperlink>
          </w:p>
        </w:tc>
      </w:tr>
      <w:tr w:rsidR="00676A99">
        <w:trPr>
          <w:trHeight w:val="945"/>
        </w:trPr>
        <w:tc>
          <w:tcPr>
            <w:tcW w:w="831" w:type="dxa"/>
          </w:tcPr>
          <w:p w:rsidR="00676A99" w:rsidRDefault="00676A99">
            <w:pPr>
              <w:pStyle w:val="TableParagraph"/>
              <w:spacing w:before="9"/>
              <w:rPr>
                <w:b/>
                <w:sz w:val="28"/>
              </w:rPr>
            </w:pPr>
          </w:p>
          <w:p w:rsidR="00676A99" w:rsidRDefault="003D1F18">
            <w:pPr>
              <w:pStyle w:val="TableParagraph"/>
              <w:spacing w:before="1"/>
              <w:ind w:left="100"/>
              <w:rPr>
                <w:sz w:val="24"/>
              </w:rPr>
            </w:pPr>
            <w:r>
              <w:rPr>
                <w:sz w:val="24"/>
              </w:rPr>
              <w:t>4</w:t>
            </w:r>
          </w:p>
        </w:tc>
        <w:tc>
          <w:tcPr>
            <w:tcW w:w="5226" w:type="dxa"/>
          </w:tcPr>
          <w:p w:rsidR="00676A99" w:rsidRDefault="003D1F18">
            <w:pPr>
              <w:pStyle w:val="TableParagraph"/>
              <w:spacing w:before="173" w:line="276" w:lineRule="auto"/>
              <w:ind w:left="232" w:right="136"/>
              <w:rPr>
                <w:sz w:val="24"/>
              </w:rPr>
            </w:pPr>
            <w:r>
              <w:rPr>
                <w:sz w:val="24"/>
              </w:rPr>
              <w:t>Добро и зло в православной традиции. Золотое</w:t>
            </w:r>
            <w:r>
              <w:rPr>
                <w:spacing w:val="-58"/>
                <w:sz w:val="24"/>
              </w:rPr>
              <w:t xml:space="preserve"> </w:t>
            </w:r>
            <w:r>
              <w:rPr>
                <w:sz w:val="24"/>
              </w:rPr>
              <w:t>правило</w:t>
            </w:r>
            <w:r>
              <w:rPr>
                <w:spacing w:val="-4"/>
                <w:sz w:val="24"/>
              </w:rPr>
              <w:t xml:space="preserve"> </w:t>
            </w:r>
            <w:r>
              <w:rPr>
                <w:sz w:val="24"/>
              </w:rPr>
              <w:t>нравственности.</w:t>
            </w:r>
            <w:r>
              <w:rPr>
                <w:spacing w:val="-2"/>
                <w:sz w:val="24"/>
              </w:rPr>
              <w:t xml:space="preserve"> </w:t>
            </w:r>
            <w:r>
              <w:rPr>
                <w:sz w:val="24"/>
              </w:rPr>
              <w:t>Любовь</w:t>
            </w:r>
            <w:r>
              <w:rPr>
                <w:spacing w:val="-4"/>
                <w:sz w:val="24"/>
              </w:rPr>
              <w:t xml:space="preserve"> </w:t>
            </w:r>
            <w:r>
              <w:rPr>
                <w:sz w:val="24"/>
              </w:rPr>
              <w:t>к</w:t>
            </w:r>
            <w:r>
              <w:rPr>
                <w:spacing w:val="-2"/>
                <w:sz w:val="24"/>
              </w:rPr>
              <w:t xml:space="preserve"> </w:t>
            </w:r>
            <w:r>
              <w:rPr>
                <w:sz w:val="24"/>
              </w:rPr>
              <w:t>ближнему</w:t>
            </w:r>
          </w:p>
        </w:tc>
        <w:tc>
          <w:tcPr>
            <w:tcW w:w="1042" w:type="dxa"/>
          </w:tcPr>
          <w:p w:rsidR="00676A99" w:rsidRDefault="00676A99">
            <w:pPr>
              <w:pStyle w:val="TableParagraph"/>
              <w:spacing w:before="9"/>
              <w:rPr>
                <w:b/>
                <w:sz w:val="28"/>
              </w:rPr>
            </w:pPr>
          </w:p>
          <w:p w:rsidR="00676A99" w:rsidRDefault="003D1F18">
            <w:pPr>
              <w:pStyle w:val="TableParagraph"/>
              <w:spacing w:before="1"/>
              <w:ind w:left="185"/>
              <w:jc w:val="center"/>
              <w:rPr>
                <w:sz w:val="24"/>
              </w:rPr>
            </w:pPr>
            <w:r>
              <w:rPr>
                <w:sz w:val="24"/>
              </w:rPr>
              <w:t>4</w:t>
            </w:r>
          </w:p>
        </w:tc>
        <w:tc>
          <w:tcPr>
            <w:tcW w:w="1842" w:type="dxa"/>
          </w:tcPr>
          <w:p w:rsidR="00676A99" w:rsidRDefault="00676A99">
            <w:pPr>
              <w:pStyle w:val="TableParagraph"/>
            </w:pPr>
          </w:p>
        </w:tc>
        <w:tc>
          <w:tcPr>
            <w:tcW w:w="1911" w:type="dxa"/>
          </w:tcPr>
          <w:p w:rsidR="00676A99" w:rsidRDefault="00676A99">
            <w:pPr>
              <w:pStyle w:val="TableParagraph"/>
            </w:pPr>
          </w:p>
        </w:tc>
        <w:tc>
          <w:tcPr>
            <w:tcW w:w="2380" w:type="dxa"/>
          </w:tcPr>
          <w:p w:rsidR="00676A99" w:rsidRDefault="003D1F18">
            <w:pPr>
              <w:pStyle w:val="TableParagraph"/>
              <w:spacing w:before="41"/>
              <w:ind w:left="230"/>
              <w:rPr>
                <w:sz w:val="24"/>
              </w:rPr>
            </w:pPr>
            <w:r>
              <w:rPr>
                <w:sz w:val="24"/>
              </w:rPr>
              <w:t>Библиотека</w:t>
            </w:r>
            <w:r>
              <w:rPr>
                <w:spacing w:val="-2"/>
                <w:sz w:val="24"/>
              </w:rPr>
              <w:t xml:space="preserve"> </w:t>
            </w:r>
            <w:r>
              <w:rPr>
                <w:sz w:val="24"/>
              </w:rPr>
              <w:t>ЦОК</w:t>
            </w:r>
          </w:p>
          <w:p w:rsidR="00676A99" w:rsidRDefault="00D24CCF">
            <w:pPr>
              <w:pStyle w:val="TableParagraph"/>
              <w:spacing w:before="3" w:line="290" w:lineRule="atLeast"/>
              <w:ind w:left="230" w:right="181"/>
            </w:pPr>
            <w:hyperlink r:id="rId263">
              <w:r w:rsidR="003D1F18">
                <w:rPr>
                  <w:color w:val="0000FF"/>
                  <w:u w:val="single" w:color="0000FF"/>
                </w:rPr>
                <w:t>https://m.edsoo.ru/7f4</w:t>
              </w:r>
            </w:hyperlink>
            <w:r w:rsidR="003D1F18">
              <w:rPr>
                <w:color w:val="0000FF"/>
                <w:spacing w:val="-52"/>
              </w:rPr>
              <w:t xml:space="preserve"> </w:t>
            </w:r>
            <w:hyperlink r:id="rId264">
              <w:r w:rsidR="003D1F18">
                <w:rPr>
                  <w:color w:val="0000FF"/>
                  <w:u w:val="single" w:color="0000FF"/>
                </w:rPr>
                <w:t>11a40</w:t>
              </w:r>
            </w:hyperlink>
          </w:p>
        </w:tc>
      </w:tr>
      <w:tr w:rsidR="00676A99">
        <w:trPr>
          <w:trHeight w:val="943"/>
        </w:trPr>
        <w:tc>
          <w:tcPr>
            <w:tcW w:w="831" w:type="dxa"/>
          </w:tcPr>
          <w:p w:rsidR="00676A99" w:rsidRDefault="00676A99">
            <w:pPr>
              <w:pStyle w:val="TableParagraph"/>
              <w:spacing w:before="9"/>
              <w:rPr>
                <w:b/>
                <w:sz w:val="28"/>
              </w:rPr>
            </w:pPr>
          </w:p>
          <w:p w:rsidR="00676A99" w:rsidRDefault="003D1F18">
            <w:pPr>
              <w:pStyle w:val="TableParagraph"/>
              <w:ind w:left="100"/>
              <w:rPr>
                <w:sz w:val="24"/>
              </w:rPr>
            </w:pPr>
            <w:r>
              <w:rPr>
                <w:sz w:val="24"/>
              </w:rPr>
              <w:t>5</w:t>
            </w:r>
          </w:p>
        </w:tc>
        <w:tc>
          <w:tcPr>
            <w:tcW w:w="5226" w:type="dxa"/>
          </w:tcPr>
          <w:p w:rsidR="00676A99" w:rsidRDefault="00676A99">
            <w:pPr>
              <w:pStyle w:val="TableParagraph"/>
              <w:spacing w:before="9"/>
              <w:rPr>
                <w:b/>
                <w:sz w:val="28"/>
              </w:rPr>
            </w:pPr>
          </w:p>
          <w:p w:rsidR="00676A99" w:rsidRDefault="003D1F18">
            <w:pPr>
              <w:pStyle w:val="TableParagraph"/>
              <w:ind w:left="232"/>
              <w:rPr>
                <w:sz w:val="24"/>
              </w:rPr>
            </w:pPr>
            <w:r>
              <w:rPr>
                <w:sz w:val="24"/>
              </w:rPr>
              <w:t>Отношение</w:t>
            </w:r>
            <w:r>
              <w:rPr>
                <w:spacing w:val="-5"/>
                <w:sz w:val="24"/>
              </w:rPr>
              <w:t xml:space="preserve"> </w:t>
            </w:r>
            <w:r>
              <w:rPr>
                <w:sz w:val="24"/>
              </w:rPr>
              <w:t>к</w:t>
            </w:r>
            <w:r>
              <w:rPr>
                <w:spacing w:val="-3"/>
                <w:sz w:val="24"/>
              </w:rPr>
              <w:t xml:space="preserve"> </w:t>
            </w:r>
            <w:r>
              <w:rPr>
                <w:sz w:val="24"/>
              </w:rPr>
              <w:t>труду.</w:t>
            </w:r>
            <w:r>
              <w:rPr>
                <w:spacing w:val="-1"/>
                <w:sz w:val="24"/>
              </w:rPr>
              <w:t xml:space="preserve"> </w:t>
            </w:r>
            <w:r>
              <w:rPr>
                <w:sz w:val="24"/>
              </w:rPr>
              <w:t>Долг</w:t>
            </w:r>
            <w:r>
              <w:rPr>
                <w:spacing w:val="-4"/>
                <w:sz w:val="24"/>
              </w:rPr>
              <w:t xml:space="preserve"> </w:t>
            </w:r>
            <w:r>
              <w:rPr>
                <w:sz w:val="24"/>
              </w:rPr>
              <w:t>и</w:t>
            </w:r>
            <w:r>
              <w:rPr>
                <w:spacing w:val="-2"/>
                <w:sz w:val="24"/>
              </w:rPr>
              <w:t xml:space="preserve"> </w:t>
            </w:r>
            <w:r>
              <w:rPr>
                <w:sz w:val="24"/>
              </w:rPr>
              <w:t>ответственность</w:t>
            </w:r>
          </w:p>
        </w:tc>
        <w:tc>
          <w:tcPr>
            <w:tcW w:w="1042" w:type="dxa"/>
          </w:tcPr>
          <w:p w:rsidR="00676A99" w:rsidRDefault="00676A99">
            <w:pPr>
              <w:pStyle w:val="TableParagraph"/>
              <w:spacing w:before="9"/>
              <w:rPr>
                <w:b/>
                <w:sz w:val="28"/>
              </w:rPr>
            </w:pPr>
          </w:p>
          <w:p w:rsidR="00676A99" w:rsidRDefault="003D1F18">
            <w:pPr>
              <w:pStyle w:val="TableParagraph"/>
              <w:ind w:left="185"/>
              <w:jc w:val="center"/>
              <w:rPr>
                <w:sz w:val="24"/>
              </w:rPr>
            </w:pPr>
            <w:r>
              <w:rPr>
                <w:sz w:val="24"/>
              </w:rPr>
              <w:t>2</w:t>
            </w:r>
          </w:p>
        </w:tc>
        <w:tc>
          <w:tcPr>
            <w:tcW w:w="1842" w:type="dxa"/>
          </w:tcPr>
          <w:p w:rsidR="00676A99" w:rsidRDefault="00676A99">
            <w:pPr>
              <w:pStyle w:val="TableParagraph"/>
            </w:pPr>
          </w:p>
        </w:tc>
        <w:tc>
          <w:tcPr>
            <w:tcW w:w="1911" w:type="dxa"/>
          </w:tcPr>
          <w:p w:rsidR="00676A99" w:rsidRDefault="00676A99">
            <w:pPr>
              <w:pStyle w:val="TableParagraph"/>
            </w:pPr>
          </w:p>
        </w:tc>
        <w:tc>
          <w:tcPr>
            <w:tcW w:w="2380" w:type="dxa"/>
          </w:tcPr>
          <w:p w:rsidR="00676A99" w:rsidRDefault="003D1F18">
            <w:pPr>
              <w:pStyle w:val="TableParagraph"/>
              <w:spacing w:before="38"/>
              <w:ind w:left="230"/>
              <w:rPr>
                <w:sz w:val="24"/>
              </w:rPr>
            </w:pPr>
            <w:r>
              <w:rPr>
                <w:sz w:val="24"/>
              </w:rPr>
              <w:t>Библиотека</w:t>
            </w:r>
            <w:r>
              <w:rPr>
                <w:spacing w:val="-2"/>
                <w:sz w:val="24"/>
              </w:rPr>
              <w:t xml:space="preserve"> </w:t>
            </w:r>
            <w:r>
              <w:rPr>
                <w:sz w:val="24"/>
              </w:rPr>
              <w:t>ЦОК</w:t>
            </w:r>
          </w:p>
          <w:p w:rsidR="00676A99" w:rsidRDefault="00D24CCF">
            <w:pPr>
              <w:pStyle w:val="TableParagraph"/>
              <w:spacing w:before="6" w:line="290" w:lineRule="atLeast"/>
              <w:ind w:left="230" w:right="181"/>
            </w:pPr>
            <w:hyperlink r:id="rId265">
              <w:r w:rsidR="003D1F18">
                <w:rPr>
                  <w:color w:val="0000FF"/>
                  <w:u w:val="single" w:color="0000FF"/>
                </w:rPr>
                <w:t>https://m.edsoo.ru/7f4</w:t>
              </w:r>
            </w:hyperlink>
            <w:r w:rsidR="003D1F18">
              <w:rPr>
                <w:color w:val="0000FF"/>
                <w:spacing w:val="-52"/>
              </w:rPr>
              <w:t xml:space="preserve"> </w:t>
            </w:r>
            <w:hyperlink r:id="rId266">
              <w:r w:rsidR="003D1F18">
                <w:rPr>
                  <w:color w:val="0000FF"/>
                  <w:u w:val="single" w:color="0000FF"/>
                </w:rPr>
                <w:t>11a40</w:t>
              </w:r>
            </w:hyperlink>
          </w:p>
        </w:tc>
      </w:tr>
      <w:tr w:rsidR="00676A99">
        <w:trPr>
          <w:trHeight w:val="946"/>
        </w:trPr>
        <w:tc>
          <w:tcPr>
            <w:tcW w:w="831" w:type="dxa"/>
          </w:tcPr>
          <w:p w:rsidR="00676A99" w:rsidRDefault="00676A99">
            <w:pPr>
              <w:pStyle w:val="TableParagraph"/>
              <w:spacing w:before="9"/>
              <w:rPr>
                <w:b/>
                <w:sz w:val="28"/>
              </w:rPr>
            </w:pPr>
          </w:p>
          <w:p w:rsidR="00676A99" w:rsidRDefault="003D1F18">
            <w:pPr>
              <w:pStyle w:val="TableParagraph"/>
              <w:ind w:left="100"/>
              <w:rPr>
                <w:sz w:val="24"/>
              </w:rPr>
            </w:pPr>
            <w:r>
              <w:rPr>
                <w:sz w:val="24"/>
              </w:rPr>
              <w:t>6</w:t>
            </w:r>
          </w:p>
        </w:tc>
        <w:tc>
          <w:tcPr>
            <w:tcW w:w="5226" w:type="dxa"/>
          </w:tcPr>
          <w:p w:rsidR="00676A99" w:rsidRDefault="00676A99">
            <w:pPr>
              <w:pStyle w:val="TableParagraph"/>
              <w:spacing w:before="9"/>
              <w:rPr>
                <w:b/>
                <w:sz w:val="28"/>
              </w:rPr>
            </w:pPr>
          </w:p>
          <w:p w:rsidR="00676A99" w:rsidRDefault="003D1F18">
            <w:pPr>
              <w:pStyle w:val="TableParagraph"/>
              <w:ind w:left="232"/>
              <w:rPr>
                <w:sz w:val="24"/>
              </w:rPr>
            </w:pPr>
            <w:r>
              <w:rPr>
                <w:sz w:val="24"/>
              </w:rPr>
              <w:t>Милосердие</w:t>
            </w:r>
            <w:r>
              <w:rPr>
                <w:spacing w:val="-2"/>
                <w:sz w:val="24"/>
              </w:rPr>
              <w:t xml:space="preserve"> </w:t>
            </w:r>
            <w:r>
              <w:rPr>
                <w:sz w:val="24"/>
              </w:rPr>
              <w:t>и</w:t>
            </w:r>
            <w:r>
              <w:rPr>
                <w:spacing w:val="-1"/>
                <w:sz w:val="24"/>
              </w:rPr>
              <w:t xml:space="preserve"> </w:t>
            </w:r>
            <w:r>
              <w:rPr>
                <w:sz w:val="24"/>
              </w:rPr>
              <w:t>сострадание</w:t>
            </w:r>
          </w:p>
        </w:tc>
        <w:tc>
          <w:tcPr>
            <w:tcW w:w="1042" w:type="dxa"/>
          </w:tcPr>
          <w:p w:rsidR="00676A99" w:rsidRDefault="00676A99">
            <w:pPr>
              <w:pStyle w:val="TableParagraph"/>
              <w:spacing w:before="9"/>
              <w:rPr>
                <w:b/>
                <w:sz w:val="28"/>
              </w:rPr>
            </w:pPr>
          </w:p>
          <w:p w:rsidR="00676A99" w:rsidRDefault="003D1F18">
            <w:pPr>
              <w:pStyle w:val="TableParagraph"/>
              <w:ind w:left="185"/>
              <w:jc w:val="center"/>
              <w:rPr>
                <w:sz w:val="24"/>
              </w:rPr>
            </w:pPr>
            <w:r>
              <w:rPr>
                <w:sz w:val="24"/>
              </w:rPr>
              <w:t>2</w:t>
            </w:r>
          </w:p>
        </w:tc>
        <w:tc>
          <w:tcPr>
            <w:tcW w:w="1842" w:type="dxa"/>
          </w:tcPr>
          <w:p w:rsidR="00676A99" w:rsidRDefault="00676A99">
            <w:pPr>
              <w:pStyle w:val="TableParagraph"/>
            </w:pPr>
          </w:p>
        </w:tc>
        <w:tc>
          <w:tcPr>
            <w:tcW w:w="1911" w:type="dxa"/>
          </w:tcPr>
          <w:p w:rsidR="00676A99" w:rsidRDefault="00676A99">
            <w:pPr>
              <w:pStyle w:val="TableParagraph"/>
            </w:pPr>
          </w:p>
        </w:tc>
        <w:tc>
          <w:tcPr>
            <w:tcW w:w="2380" w:type="dxa"/>
          </w:tcPr>
          <w:p w:rsidR="00676A99" w:rsidRDefault="003D1F18">
            <w:pPr>
              <w:pStyle w:val="TableParagraph"/>
              <w:spacing w:before="41"/>
              <w:ind w:left="230"/>
              <w:rPr>
                <w:sz w:val="24"/>
              </w:rPr>
            </w:pPr>
            <w:r>
              <w:rPr>
                <w:sz w:val="24"/>
              </w:rPr>
              <w:t>Библиотека</w:t>
            </w:r>
            <w:r>
              <w:rPr>
                <w:spacing w:val="-2"/>
                <w:sz w:val="24"/>
              </w:rPr>
              <w:t xml:space="preserve"> </w:t>
            </w:r>
            <w:r>
              <w:rPr>
                <w:sz w:val="24"/>
              </w:rPr>
              <w:t>ЦОК</w:t>
            </w:r>
          </w:p>
          <w:p w:rsidR="00676A99" w:rsidRDefault="00D24CCF">
            <w:pPr>
              <w:pStyle w:val="TableParagraph"/>
              <w:spacing w:before="3" w:line="290" w:lineRule="atLeast"/>
              <w:ind w:left="230" w:right="181"/>
            </w:pPr>
            <w:hyperlink r:id="rId267">
              <w:r w:rsidR="003D1F18">
                <w:rPr>
                  <w:color w:val="0000FF"/>
                  <w:u w:val="single" w:color="0000FF"/>
                </w:rPr>
                <w:t>https://m.edsoo.ru/7f4</w:t>
              </w:r>
            </w:hyperlink>
            <w:r w:rsidR="003D1F18">
              <w:rPr>
                <w:color w:val="0000FF"/>
                <w:spacing w:val="-52"/>
              </w:rPr>
              <w:t xml:space="preserve"> </w:t>
            </w:r>
            <w:hyperlink r:id="rId268">
              <w:r w:rsidR="003D1F18">
                <w:rPr>
                  <w:color w:val="0000FF"/>
                  <w:u w:val="single" w:color="0000FF"/>
                </w:rPr>
                <w:t>11a40</w:t>
              </w:r>
            </w:hyperlink>
          </w:p>
        </w:tc>
      </w:tr>
      <w:tr w:rsidR="00676A99">
        <w:trPr>
          <w:trHeight w:val="942"/>
        </w:trPr>
        <w:tc>
          <w:tcPr>
            <w:tcW w:w="831" w:type="dxa"/>
          </w:tcPr>
          <w:p w:rsidR="00676A99" w:rsidRDefault="00676A99">
            <w:pPr>
              <w:pStyle w:val="TableParagraph"/>
              <w:spacing w:before="9"/>
              <w:rPr>
                <w:b/>
                <w:sz w:val="28"/>
              </w:rPr>
            </w:pPr>
          </w:p>
          <w:p w:rsidR="00676A99" w:rsidRDefault="003D1F18">
            <w:pPr>
              <w:pStyle w:val="TableParagraph"/>
              <w:ind w:left="100"/>
              <w:rPr>
                <w:sz w:val="24"/>
              </w:rPr>
            </w:pPr>
            <w:r>
              <w:rPr>
                <w:sz w:val="24"/>
              </w:rPr>
              <w:t>7</w:t>
            </w:r>
          </w:p>
        </w:tc>
        <w:tc>
          <w:tcPr>
            <w:tcW w:w="5226" w:type="dxa"/>
          </w:tcPr>
          <w:p w:rsidR="00676A99" w:rsidRDefault="00676A99">
            <w:pPr>
              <w:pStyle w:val="TableParagraph"/>
              <w:spacing w:before="9"/>
              <w:rPr>
                <w:b/>
                <w:sz w:val="28"/>
              </w:rPr>
            </w:pPr>
          </w:p>
          <w:p w:rsidR="00676A99" w:rsidRDefault="003D1F18">
            <w:pPr>
              <w:pStyle w:val="TableParagraph"/>
              <w:ind w:left="232"/>
              <w:rPr>
                <w:sz w:val="24"/>
              </w:rPr>
            </w:pPr>
            <w:r>
              <w:rPr>
                <w:sz w:val="24"/>
              </w:rPr>
              <w:t>Православие</w:t>
            </w:r>
            <w:r>
              <w:rPr>
                <w:spacing w:val="-5"/>
                <w:sz w:val="24"/>
              </w:rPr>
              <w:t xml:space="preserve"> </w:t>
            </w:r>
            <w:r>
              <w:rPr>
                <w:sz w:val="24"/>
              </w:rPr>
              <w:t>в</w:t>
            </w:r>
            <w:r>
              <w:rPr>
                <w:spacing w:val="-5"/>
                <w:sz w:val="24"/>
              </w:rPr>
              <w:t xml:space="preserve"> </w:t>
            </w:r>
            <w:r>
              <w:rPr>
                <w:sz w:val="24"/>
              </w:rPr>
              <w:t>России</w:t>
            </w:r>
          </w:p>
        </w:tc>
        <w:tc>
          <w:tcPr>
            <w:tcW w:w="1042" w:type="dxa"/>
          </w:tcPr>
          <w:p w:rsidR="00676A99" w:rsidRDefault="00676A99">
            <w:pPr>
              <w:pStyle w:val="TableParagraph"/>
              <w:spacing w:before="9"/>
              <w:rPr>
                <w:b/>
                <w:sz w:val="28"/>
              </w:rPr>
            </w:pPr>
          </w:p>
          <w:p w:rsidR="00676A99" w:rsidRDefault="003D1F18">
            <w:pPr>
              <w:pStyle w:val="TableParagraph"/>
              <w:ind w:left="185"/>
              <w:jc w:val="center"/>
              <w:rPr>
                <w:sz w:val="24"/>
              </w:rPr>
            </w:pPr>
            <w:r>
              <w:rPr>
                <w:sz w:val="24"/>
              </w:rPr>
              <w:t>5</w:t>
            </w:r>
          </w:p>
        </w:tc>
        <w:tc>
          <w:tcPr>
            <w:tcW w:w="1842" w:type="dxa"/>
          </w:tcPr>
          <w:p w:rsidR="00676A99" w:rsidRDefault="00676A99">
            <w:pPr>
              <w:pStyle w:val="TableParagraph"/>
            </w:pPr>
          </w:p>
        </w:tc>
        <w:tc>
          <w:tcPr>
            <w:tcW w:w="1911" w:type="dxa"/>
          </w:tcPr>
          <w:p w:rsidR="00676A99" w:rsidRDefault="00676A99">
            <w:pPr>
              <w:pStyle w:val="TableParagraph"/>
            </w:pPr>
          </w:p>
        </w:tc>
        <w:tc>
          <w:tcPr>
            <w:tcW w:w="2380" w:type="dxa"/>
          </w:tcPr>
          <w:p w:rsidR="00676A99" w:rsidRDefault="003D1F18">
            <w:pPr>
              <w:pStyle w:val="TableParagraph"/>
              <w:spacing w:before="38"/>
              <w:ind w:left="230"/>
              <w:rPr>
                <w:sz w:val="24"/>
              </w:rPr>
            </w:pPr>
            <w:r>
              <w:rPr>
                <w:sz w:val="24"/>
              </w:rPr>
              <w:t>Библиотека</w:t>
            </w:r>
            <w:r>
              <w:rPr>
                <w:spacing w:val="-2"/>
                <w:sz w:val="24"/>
              </w:rPr>
              <w:t xml:space="preserve"> </w:t>
            </w:r>
            <w:r>
              <w:rPr>
                <w:sz w:val="24"/>
              </w:rPr>
              <w:t>ЦОК</w:t>
            </w:r>
          </w:p>
          <w:p w:rsidR="00676A99" w:rsidRDefault="00D24CCF">
            <w:pPr>
              <w:pStyle w:val="TableParagraph"/>
              <w:spacing w:before="6" w:line="290" w:lineRule="atLeast"/>
              <w:ind w:left="230" w:right="181"/>
            </w:pPr>
            <w:hyperlink r:id="rId269">
              <w:r w:rsidR="003D1F18">
                <w:rPr>
                  <w:color w:val="0000FF"/>
                  <w:u w:val="single" w:color="0000FF"/>
                </w:rPr>
                <w:t>https://m.edsoo.ru/7f4</w:t>
              </w:r>
            </w:hyperlink>
            <w:r w:rsidR="003D1F18">
              <w:rPr>
                <w:color w:val="0000FF"/>
                <w:spacing w:val="-52"/>
              </w:rPr>
              <w:t xml:space="preserve"> </w:t>
            </w:r>
            <w:hyperlink r:id="rId270">
              <w:r w:rsidR="003D1F18">
                <w:rPr>
                  <w:color w:val="0000FF"/>
                  <w:u w:val="single" w:color="0000FF"/>
                </w:rPr>
                <w:t>11a40</w:t>
              </w:r>
            </w:hyperlink>
          </w:p>
        </w:tc>
      </w:tr>
      <w:tr w:rsidR="00676A99">
        <w:trPr>
          <w:trHeight w:val="359"/>
        </w:trPr>
        <w:tc>
          <w:tcPr>
            <w:tcW w:w="831" w:type="dxa"/>
          </w:tcPr>
          <w:p w:rsidR="00676A99" w:rsidRDefault="003D1F18">
            <w:pPr>
              <w:pStyle w:val="TableParagraph"/>
              <w:spacing w:before="41"/>
              <w:ind w:left="100"/>
              <w:rPr>
                <w:sz w:val="24"/>
              </w:rPr>
            </w:pPr>
            <w:r>
              <w:rPr>
                <w:sz w:val="24"/>
              </w:rPr>
              <w:t>8</w:t>
            </w:r>
          </w:p>
        </w:tc>
        <w:tc>
          <w:tcPr>
            <w:tcW w:w="5226" w:type="dxa"/>
          </w:tcPr>
          <w:p w:rsidR="00676A99" w:rsidRDefault="003D1F18">
            <w:pPr>
              <w:pStyle w:val="TableParagraph"/>
              <w:spacing w:before="41"/>
              <w:ind w:left="232"/>
              <w:rPr>
                <w:sz w:val="24"/>
              </w:rPr>
            </w:pPr>
            <w:r>
              <w:rPr>
                <w:sz w:val="24"/>
              </w:rPr>
              <w:t>Православный</w:t>
            </w:r>
            <w:r>
              <w:rPr>
                <w:spacing w:val="-4"/>
                <w:sz w:val="24"/>
              </w:rPr>
              <w:t xml:space="preserve"> </w:t>
            </w:r>
            <w:r>
              <w:rPr>
                <w:sz w:val="24"/>
              </w:rPr>
              <w:t>храм</w:t>
            </w:r>
            <w:r>
              <w:rPr>
                <w:spacing w:val="-4"/>
                <w:sz w:val="24"/>
              </w:rPr>
              <w:t xml:space="preserve"> </w:t>
            </w:r>
            <w:r>
              <w:rPr>
                <w:sz w:val="24"/>
              </w:rPr>
              <w:t>и</w:t>
            </w:r>
            <w:r>
              <w:rPr>
                <w:spacing w:val="-3"/>
                <w:sz w:val="24"/>
              </w:rPr>
              <w:t xml:space="preserve"> </w:t>
            </w:r>
            <w:r>
              <w:rPr>
                <w:sz w:val="24"/>
              </w:rPr>
              <w:t>другие</w:t>
            </w:r>
            <w:r>
              <w:rPr>
                <w:spacing w:val="-4"/>
                <w:sz w:val="24"/>
              </w:rPr>
              <w:t xml:space="preserve"> </w:t>
            </w:r>
            <w:r>
              <w:rPr>
                <w:sz w:val="24"/>
              </w:rPr>
              <w:t>святыни</w:t>
            </w:r>
          </w:p>
        </w:tc>
        <w:tc>
          <w:tcPr>
            <w:tcW w:w="1042" w:type="dxa"/>
          </w:tcPr>
          <w:p w:rsidR="00676A99" w:rsidRDefault="003D1F18">
            <w:pPr>
              <w:pStyle w:val="TableParagraph"/>
              <w:spacing w:before="41"/>
              <w:ind w:left="185"/>
              <w:jc w:val="center"/>
              <w:rPr>
                <w:sz w:val="24"/>
              </w:rPr>
            </w:pPr>
            <w:r>
              <w:rPr>
                <w:sz w:val="24"/>
              </w:rPr>
              <w:t>3</w:t>
            </w:r>
          </w:p>
        </w:tc>
        <w:tc>
          <w:tcPr>
            <w:tcW w:w="1842" w:type="dxa"/>
          </w:tcPr>
          <w:p w:rsidR="00676A99" w:rsidRDefault="00676A99">
            <w:pPr>
              <w:pStyle w:val="TableParagraph"/>
            </w:pPr>
          </w:p>
        </w:tc>
        <w:tc>
          <w:tcPr>
            <w:tcW w:w="1911" w:type="dxa"/>
          </w:tcPr>
          <w:p w:rsidR="00676A99" w:rsidRDefault="00676A99">
            <w:pPr>
              <w:pStyle w:val="TableParagraph"/>
            </w:pPr>
          </w:p>
        </w:tc>
        <w:tc>
          <w:tcPr>
            <w:tcW w:w="2380" w:type="dxa"/>
          </w:tcPr>
          <w:p w:rsidR="00676A99" w:rsidRDefault="003D1F18">
            <w:pPr>
              <w:pStyle w:val="TableParagraph"/>
              <w:spacing w:before="41"/>
              <w:ind w:left="230"/>
              <w:rPr>
                <w:sz w:val="24"/>
              </w:rPr>
            </w:pPr>
            <w:r>
              <w:rPr>
                <w:sz w:val="24"/>
              </w:rPr>
              <w:t>Библиотека</w:t>
            </w:r>
            <w:r>
              <w:rPr>
                <w:spacing w:val="-2"/>
                <w:sz w:val="24"/>
              </w:rPr>
              <w:t xml:space="preserve"> </w:t>
            </w:r>
            <w:r>
              <w:rPr>
                <w:sz w:val="24"/>
              </w:rPr>
              <w:t>ЦОК</w:t>
            </w:r>
          </w:p>
        </w:tc>
      </w:tr>
    </w:tbl>
    <w:p w:rsidR="00676A99" w:rsidRDefault="00676A99">
      <w:pPr>
        <w:rPr>
          <w:sz w:val="24"/>
        </w:rPr>
        <w:sectPr w:rsidR="00676A99">
          <w:footerReference w:type="default" r:id="rId271"/>
          <w:pgSz w:w="16390" w:h="11910" w:orient="landscape"/>
          <w:pgMar w:top="1060" w:right="1440" w:bottom="108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31"/>
        <w:gridCol w:w="5226"/>
        <w:gridCol w:w="1042"/>
        <w:gridCol w:w="1842"/>
        <w:gridCol w:w="1911"/>
        <w:gridCol w:w="2380"/>
      </w:tblGrid>
      <w:tr w:rsidR="00676A99" w:rsidRPr="00D46624">
        <w:trPr>
          <w:trHeight w:val="628"/>
        </w:trPr>
        <w:tc>
          <w:tcPr>
            <w:tcW w:w="831" w:type="dxa"/>
          </w:tcPr>
          <w:p w:rsidR="00676A99" w:rsidRDefault="00676A99">
            <w:pPr>
              <w:pStyle w:val="TableParagraph"/>
            </w:pPr>
          </w:p>
        </w:tc>
        <w:tc>
          <w:tcPr>
            <w:tcW w:w="5226" w:type="dxa"/>
          </w:tcPr>
          <w:p w:rsidR="00676A99" w:rsidRDefault="00676A99">
            <w:pPr>
              <w:pStyle w:val="TableParagraph"/>
            </w:pPr>
          </w:p>
        </w:tc>
        <w:tc>
          <w:tcPr>
            <w:tcW w:w="1042" w:type="dxa"/>
          </w:tcPr>
          <w:p w:rsidR="00676A99" w:rsidRDefault="00676A99">
            <w:pPr>
              <w:pStyle w:val="TableParagraph"/>
            </w:pPr>
          </w:p>
        </w:tc>
        <w:tc>
          <w:tcPr>
            <w:tcW w:w="1842" w:type="dxa"/>
          </w:tcPr>
          <w:p w:rsidR="00676A99" w:rsidRDefault="00676A99">
            <w:pPr>
              <w:pStyle w:val="TableParagraph"/>
            </w:pPr>
          </w:p>
        </w:tc>
        <w:tc>
          <w:tcPr>
            <w:tcW w:w="1911" w:type="dxa"/>
          </w:tcPr>
          <w:p w:rsidR="00676A99" w:rsidRDefault="00676A99">
            <w:pPr>
              <w:pStyle w:val="TableParagraph"/>
            </w:pPr>
          </w:p>
        </w:tc>
        <w:tc>
          <w:tcPr>
            <w:tcW w:w="2380" w:type="dxa"/>
          </w:tcPr>
          <w:p w:rsidR="00676A99" w:rsidRPr="00D46624" w:rsidRDefault="00D24CCF">
            <w:pPr>
              <w:pStyle w:val="TableParagraph"/>
              <w:spacing w:before="4" w:line="290" w:lineRule="atLeast"/>
              <w:ind w:left="230" w:right="181"/>
              <w:rPr>
                <w:lang w:val="en-US"/>
              </w:rPr>
            </w:pPr>
            <w:hyperlink r:id="rId272">
              <w:r w:rsidR="003D1F18" w:rsidRPr="00D46624">
                <w:rPr>
                  <w:color w:val="0000FF"/>
                  <w:u w:val="single" w:color="0000FF"/>
                  <w:lang w:val="en-US"/>
                </w:rPr>
                <w:t>https://m.edsoo.ru/7f4</w:t>
              </w:r>
            </w:hyperlink>
            <w:r w:rsidR="003D1F18" w:rsidRPr="00D46624">
              <w:rPr>
                <w:color w:val="0000FF"/>
                <w:spacing w:val="-52"/>
                <w:lang w:val="en-US"/>
              </w:rPr>
              <w:t xml:space="preserve"> </w:t>
            </w:r>
            <w:hyperlink r:id="rId273">
              <w:r w:rsidR="003D1F18" w:rsidRPr="00D46624">
                <w:rPr>
                  <w:color w:val="0000FF"/>
                  <w:u w:val="single" w:color="0000FF"/>
                  <w:lang w:val="en-US"/>
                </w:rPr>
                <w:t>11a40</w:t>
              </w:r>
            </w:hyperlink>
          </w:p>
        </w:tc>
      </w:tr>
      <w:tr w:rsidR="00676A99">
        <w:trPr>
          <w:trHeight w:val="1314"/>
        </w:trPr>
        <w:tc>
          <w:tcPr>
            <w:tcW w:w="831" w:type="dxa"/>
          </w:tcPr>
          <w:p w:rsidR="00676A99" w:rsidRPr="00D46624" w:rsidRDefault="00676A99">
            <w:pPr>
              <w:pStyle w:val="TableParagraph"/>
              <w:rPr>
                <w:b/>
                <w:sz w:val="26"/>
                <w:lang w:val="en-US"/>
              </w:rPr>
            </w:pPr>
          </w:p>
          <w:p w:rsidR="00676A99" w:rsidRDefault="003D1F18">
            <w:pPr>
              <w:pStyle w:val="TableParagraph"/>
              <w:spacing w:before="217"/>
              <w:ind w:left="100"/>
              <w:rPr>
                <w:sz w:val="24"/>
              </w:rPr>
            </w:pPr>
            <w:r>
              <w:rPr>
                <w:sz w:val="24"/>
              </w:rPr>
              <w:t>9</w:t>
            </w:r>
          </w:p>
        </w:tc>
        <w:tc>
          <w:tcPr>
            <w:tcW w:w="5226" w:type="dxa"/>
          </w:tcPr>
          <w:p w:rsidR="00676A99" w:rsidRDefault="003D1F18">
            <w:pPr>
              <w:pStyle w:val="TableParagraph"/>
              <w:spacing w:before="7" w:line="310" w:lineRule="atLeast"/>
              <w:ind w:left="232" w:right="246"/>
              <w:rPr>
                <w:sz w:val="24"/>
              </w:rPr>
            </w:pPr>
            <w:r>
              <w:rPr>
                <w:sz w:val="24"/>
              </w:rPr>
              <w:t>Символический</w:t>
            </w:r>
            <w:r>
              <w:rPr>
                <w:spacing w:val="-7"/>
                <w:sz w:val="24"/>
              </w:rPr>
              <w:t xml:space="preserve"> </w:t>
            </w:r>
            <w:r>
              <w:rPr>
                <w:sz w:val="24"/>
              </w:rPr>
              <w:t>язык</w:t>
            </w:r>
            <w:r>
              <w:rPr>
                <w:spacing w:val="-7"/>
                <w:sz w:val="24"/>
              </w:rPr>
              <w:t xml:space="preserve"> </w:t>
            </w:r>
            <w:r>
              <w:rPr>
                <w:sz w:val="24"/>
              </w:rPr>
              <w:t>православной</w:t>
            </w:r>
            <w:r>
              <w:rPr>
                <w:spacing w:val="-6"/>
                <w:sz w:val="24"/>
              </w:rPr>
              <w:t xml:space="preserve"> </w:t>
            </w:r>
            <w:r>
              <w:rPr>
                <w:sz w:val="24"/>
              </w:rPr>
              <w:t>культуры:</w:t>
            </w:r>
            <w:r>
              <w:rPr>
                <w:spacing w:val="-57"/>
                <w:sz w:val="24"/>
              </w:rPr>
              <w:t xml:space="preserve"> </w:t>
            </w:r>
            <w:r>
              <w:rPr>
                <w:sz w:val="24"/>
              </w:rPr>
              <w:t>христианское искусство (иконы, фрески,</w:t>
            </w:r>
            <w:r>
              <w:rPr>
                <w:spacing w:val="1"/>
                <w:sz w:val="24"/>
              </w:rPr>
              <w:t xml:space="preserve"> </w:t>
            </w:r>
            <w:r>
              <w:rPr>
                <w:sz w:val="24"/>
              </w:rPr>
              <w:t>церковное пение, прикладное искусство),</w:t>
            </w:r>
            <w:r>
              <w:rPr>
                <w:spacing w:val="1"/>
                <w:sz w:val="24"/>
              </w:rPr>
              <w:t xml:space="preserve"> </w:t>
            </w:r>
            <w:r>
              <w:rPr>
                <w:sz w:val="24"/>
              </w:rPr>
              <w:t>православный</w:t>
            </w:r>
            <w:r>
              <w:rPr>
                <w:spacing w:val="-1"/>
                <w:sz w:val="24"/>
              </w:rPr>
              <w:t xml:space="preserve"> </w:t>
            </w:r>
            <w:r>
              <w:rPr>
                <w:sz w:val="24"/>
              </w:rPr>
              <w:t>календарь. Праздники</w:t>
            </w:r>
          </w:p>
        </w:tc>
        <w:tc>
          <w:tcPr>
            <w:tcW w:w="1042" w:type="dxa"/>
          </w:tcPr>
          <w:p w:rsidR="00676A99" w:rsidRDefault="00676A99">
            <w:pPr>
              <w:pStyle w:val="TableParagraph"/>
              <w:rPr>
                <w:b/>
                <w:sz w:val="26"/>
              </w:rPr>
            </w:pPr>
          </w:p>
          <w:p w:rsidR="00676A99" w:rsidRDefault="003D1F18">
            <w:pPr>
              <w:pStyle w:val="TableParagraph"/>
              <w:spacing w:before="217"/>
              <w:ind w:right="363"/>
              <w:jc w:val="right"/>
              <w:rPr>
                <w:sz w:val="24"/>
              </w:rPr>
            </w:pPr>
            <w:r>
              <w:rPr>
                <w:sz w:val="24"/>
              </w:rPr>
              <w:t>6</w:t>
            </w:r>
          </w:p>
        </w:tc>
        <w:tc>
          <w:tcPr>
            <w:tcW w:w="1842" w:type="dxa"/>
          </w:tcPr>
          <w:p w:rsidR="00676A99" w:rsidRDefault="00676A99">
            <w:pPr>
              <w:pStyle w:val="TableParagraph"/>
            </w:pPr>
          </w:p>
        </w:tc>
        <w:tc>
          <w:tcPr>
            <w:tcW w:w="1911" w:type="dxa"/>
          </w:tcPr>
          <w:p w:rsidR="00676A99" w:rsidRDefault="00676A99">
            <w:pPr>
              <w:pStyle w:val="TableParagraph"/>
            </w:pPr>
          </w:p>
        </w:tc>
        <w:tc>
          <w:tcPr>
            <w:tcW w:w="2380" w:type="dxa"/>
          </w:tcPr>
          <w:p w:rsidR="00676A99" w:rsidRDefault="00676A99">
            <w:pPr>
              <w:pStyle w:val="TableParagraph"/>
              <w:spacing w:before="7"/>
              <w:rPr>
                <w:b/>
                <w:sz w:val="19"/>
              </w:rPr>
            </w:pPr>
          </w:p>
          <w:p w:rsidR="00676A99" w:rsidRDefault="003D1F18">
            <w:pPr>
              <w:pStyle w:val="TableParagraph"/>
              <w:spacing w:line="276" w:lineRule="auto"/>
              <w:ind w:left="230" w:right="181"/>
            </w:pPr>
            <w:r>
              <w:rPr>
                <w:sz w:val="24"/>
              </w:rPr>
              <w:t>Библиотека ЦОК</w:t>
            </w:r>
            <w:r>
              <w:rPr>
                <w:spacing w:val="1"/>
                <w:sz w:val="24"/>
              </w:rPr>
              <w:t xml:space="preserve"> </w:t>
            </w:r>
            <w:hyperlink r:id="rId274">
              <w:r>
                <w:rPr>
                  <w:color w:val="0000FF"/>
                  <w:u w:val="single" w:color="0000FF"/>
                </w:rPr>
                <w:t>https://m.edsoo.ru/7f4</w:t>
              </w:r>
            </w:hyperlink>
            <w:r>
              <w:rPr>
                <w:color w:val="0000FF"/>
                <w:spacing w:val="-52"/>
              </w:rPr>
              <w:t xml:space="preserve"> </w:t>
            </w:r>
            <w:hyperlink r:id="rId275">
              <w:r>
                <w:rPr>
                  <w:color w:val="0000FF"/>
                  <w:u w:val="single" w:color="0000FF"/>
                </w:rPr>
                <w:t>11a40</w:t>
              </w:r>
            </w:hyperlink>
          </w:p>
        </w:tc>
      </w:tr>
      <w:tr w:rsidR="00676A99">
        <w:trPr>
          <w:trHeight w:val="943"/>
        </w:trPr>
        <w:tc>
          <w:tcPr>
            <w:tcW w:w="831" w:type="dxa"/>
          </w:tcPr>
          <w:p w:rsidR="00676A99" w:rsidRDefault="00676A99">
            <w:pPr>
              <w:pStyle w:val="TableParagraph"/>
              <w:spacing w:before="9"/>
              <w:rPr>
                <w:b/>
                <w:sz w:val="28"/>
              </w:rPr>
            </w:pPr>
          </w:p>
          <w:p w:rsidR="00676A99" w:rsidRDefault="003D1F18">
            <w:pPr>
              <w:pStyle w:val="TableParagraph"/>
              <w:ind w:left="100"/>
              <w:rPr>
                <w:sz w:val="24"/>
              </w:rPr>
            </w:pPr>
            <w:r>
              <w:rPr>
                <w:sz w:val="24"/>
              </w:rPr>
              <w:t>10</w:t>
            </w:r>
          </w:p>
        </w:tc>
        <w:tc>
          <w:tcPr>
            <w:tcW w:w="5226" w:type="dxa"/>
          </w:tcPr>
          <w:p w:rsidR="00676A99" w:rsidRDefault="00676A99">
            <w:pPr>
              <w:pStyle w:val="TableParagraph"/>
              <w:spacing w:before="9"/>
              <w:rPr>
                <w:b/>
                <w:sz w:val="28"/>
              </w:rPr>
            </w:pPr>
          </w:p>
          <w:p w:rsidR="00676A99" w:rsidRDefault="003D1F18">
            <w:pPr>
              <w:pStyle w:val="TableParagraph"/>
              <w:ind w:left="232"/>
              <w:rPr>
                <w:sz w:val="24"/>
              </w:rPr>
            </w:pPr>
            <w:r>
              <w:rPr>
                <w:sz w:val="24"/>
              </w:rPr>
              <w:t>Христианская</w:t>
            </w:r>
            <w:r>
              <w:rPr>
                <w:spacing w:val="-3"/>
                <w:sz w:val="24"/>
              </w:rPr>
              <w:t xml:space="preserve"> </w:t>
            </w:r>
            <w:r>
              <w:rPr>
                <w:sz w:val="24"/>
              </w:rPr>
              <w:t>семья</w:t>
            </w:r>
            <w:r>
              <w:rPr>
                <w:spacing w:val="-2"/>
                <w:sz w:val="24"/>
              </w:rPr>
              <w:t xml:space="preserve"> </w:t>
            </w:r>
            <w:r>
              <w:rPr>
                <w:sz w:val="24"/>
              </w:rPr>
              <w:t>и</w:t>
            </w:r>
            <w:r>
              <w:rPr>
                <w:spacing w:val="-2"/>
                <w:sz w:val="24"/>
              </w:rPr>
              <w:t xml:space="preserve"> </w:t>
            </w:r>
            <w:r>
              <w:rPr>
                <w:sz w:val="24"/>
              </w:rPr>
              <w:t>еѐ</w:t>
            </w:r>
            <w:r>
              <w:rPr>
                <w:spacing w:val="-3"/>
                <w:sz w:val="24"/>
              </w:rPr>
              <w:t xml:space="preserve"> </w:t>
            </w:r>
            <w:r>
              <w:rPr>
                <w:sz w:val="24"/>
              </w:rPr>
              <w:t>ценности</w:t>
            </w:r>
          </w:p>
        </w:tc>
        <w:tc>
          <w:tcPr>
            <w:tcW w:w="1042" w:type="dxa"/>
          </w:tcPr>
          <w:p w:rsidR="00676A99" w:rsidRDefault="00676A99">
            <w:pPr>
              <w:pStyle w:val="TableParagraph"/>
              <w:spacing w:before="9"/>
              <w:rPr>
                <w:b/>
                <w:sz w:val="28"/>
              </w:rPr>
            </w:pPr>
          </w:p>
          <w:p w:rsidR="00676A99" w:rsidRDefault="003D1F18">
            <w:pPr>
              <w:pStyle w:val="TableParagraph"/>
              <w:ind w:right="363"/>
              <w:jc w:val="right"/>
              <w:rPr>
                <w:sz w:val="24"/>
              </w:rPr>
            </w:pPr>
            <w:r>
              <w:rPr>
                <w:sz w:val="24"/>
              </w:rPr>
              <w:t>3</w:t>
            </w:r>
          </w:p>
        </w:tc>
        <w:tc>
          <w:tcPr>
            <w:tcW w:w="1842" w:type="dxa"/>
          </w:tcPr>
          <w:p w:rsidR="00676A99" w:rsidRDefault="00676A99">
            <w:pPr>
              <w:pStyle w:val="TableParagraph"/>
            </w:pPr>
          </w:p>
        </w:tc>
        <w:tc>
          <w:tcPr>
            <w:tcW w:w="1911" w:type="dxa"/>
          </w:tcPr>
          <w:p w:rsidR="00676A99" w:rsidRDefault="00676A99">
            <w:pPr>
              <w:pStyle w:val="TableParagraph"/>
            </w:pPr>
          </w:p>
        </w:tc>
        <w:tc>
          <w:tcPr>
            <w:tcW w:w="2380" w:type="dxa"/>
          </w:tcPr>
          <w:p w:rsidR="00676A99" w:rsidRDefault="003D1F18">
            <w:pPr>
              <w:pStyle w:val="TableParagraph"/>
              <w:spacing w:before="38"/>
              <w:ind w:left="230"/>
              <w:rPr>
                <w:sz w:val="24"/>
              </w:rPr>
            </w:pPr>
            <w:r>
              <w:rPr>
                <w:sz w:val="24"/>
              </w:rPr>
              <w:t>Библиотека</w:t>
            </w:r>
            <w:r>
              <w:rPr>
                <w:spacing w:val="-2"/>
                <w:sz w:val="24"/>
              </w:rPr>
              <w:t xml:space="preserve"> </w:t>
            </w:r>
            <w:r>
              <w:rPr>
                <w:sz w:val="24"/>
              </w:rPr>
              <w:t>ЦОК</w:t>
            </w:r>
          </w:p>
          <w:p w:rsidR="00676A99" w:rsidRDefault="00D24CCF">
            <w:pPr>
              <w:pStyle w:val="TableParagraph"/>
              <w:spacing w:before="6" w:line="290" w:lineRule="atLeast"/>
              <w:ind w:left="230" w:right="181"/>
            </w:pPr>
            <w:hyperlink r:id="rId276">
              <w:r w:rsidR="003D1F18">
                <w:rPr>
                  <w:color w:val="0000FF"/>
                  <w:u w:val="single" w:color="0000FF"/>
                </w:rPr>
                <w:t>https://m.edsoo.ru/7f4</w:t>
              </w:r>
            </w:hyperlink>
            <w:r w:rsidR="003D1F18">
              <w:rPr>
                <w:color w:val="0000FF"/>
                <w:spacing w:val="-52"/>
              </w:rPr>
              <w:t xml:space="preserve"> </w:t>
            </w:r>
            <w:hyperlink r:id="rId277">
              <w:r w:rsidR="003D1F18">
                <w:rPr>
                  <w:color w:val="0000FF"/>
                  <w:u w:val="single" w:color="0000FF"/>
                </w:rPr>
                <w:t>11a40</w:t>
              </w:r>
            </w:hyperlink>
          </w:p>
        </w:tc>
      </w:tr>
      <w:tr w:rsidR="00676A99">
        <w:trPr>
          <w:trHeight w:val="998"/>
        </w:trPr>
        <w:tc>
          <w:tcPr>
            <w:tcW w:w="831" w:type="dxa"/>
          </w:tcPr>
          <w:p w:rsidR="00676A99" w:rsidRDefault="00676A99">
            <w:pPr>
              <w:pStyle w:val="TableParagraph"/>
              <w:spacing w:before="1"/>
              <w:rPr>
                <w:b/>
                <w:sz w:val="31"/>
              </w:rPr>
            </w:pPr>
          </w:p>
          <w:p w:rsidR="00676A99" w:rsidRDefault="003D1F18">
            <w:pPr>
              <w:pStyle w:val="TableParagraph"/>
              <w:ind w:left="100"/>
              <w:rPr>
                <w:sz w:val="24"/>
              </w:rPr>
            </w:pPr>
            <w:r>
              <w:rPr>
                <w:sz w:val="24"/>
              </w:rPr>
              <w:t>11</w:t>
            </w:r>
          </w:p>
        </w:tc>
        <w:tc>
          <w:tcPr>
            <w:tcW w:w="5226" w:type="dxa"/>
          </w:tcPr>
          <w:p w:rsidR="00676A99" w:rsidRDefault="003D1F18">
            <w:pPr>
              <w:pStyle w:val="TableParagraph"/>
              <w:spacing w:before="41" w:line="276" w:lineRule="auto"/>
              <w:ind w:left="232" w:right="291"/>
              <w:rPr>
                <w:sz w:val="24"/>
              </w:rPr>
            </w:pPr>
            <w:r>
              <w:rPr>
                <w:sz w:val="24"/>
              </w:rPr>
              <w:t>Любовь и уважение к Отечеству. Патриотизм</w:t>
            </w:r>
            <w:r>
              <w:rPr>
                <w:spacing w:val="-58"/>
                <w:sz w:val="24"/>
              </w:rPr>
              <w:t xml:space="preserve"> </w:t>
            </w:r>
            <w:r>
              <w:rPr>
                <w:sz w:val="24"/>
              </w:rPr>
              <w:t>многонационального</w:t>
            </w:r>
            <w:r>
              <w:rPr>
                <w:spacing w:val="-4"/>
                <w:sz w:val="24"/>
              </w:rPr>
              <w:t xml:space="preserve"> </w:t>
            </w:r>
            <w:r>
              <w:rPr>
                <w:sz w:val="24"/>
              </w:rPr>
              <w:t>и</w:t>
            </w:r>
          </w:p>
          <w:p w:rsidR="00676A99" w:rsidRDefault="003D1F18">
            <w:pPr>
              <w:pStyle w:val="TableParagraph"/>
              <w:spacing w:line="275" w:lineRule="exact"/>
              <w:ind w:left="232"/>
              <w:rPr>
                <w:sz w:val="24"/>
              </w:rPr>
            </w:pPr>
            <w:r>
              <w:rPr>
                <w:sz w:val="24"/>
              </w:rPr>
              <w:t>многоконфессионального</w:t>
            </w:r>
            <w:r>
              <w:rPr>
                <w:spacing w:val="-6"/>
                <w:sz w:val="24"/>
              </w:rPr>
              <w:t xml:space="preserve"> </w:t>
            </w:r>
            <w:r>
              <w:rPr>
                <w:sz w:val="24"/>
              </w:rPr>
              <w:t>народа</w:t>
            </w:r>
            <w:r>
              <w:rPr>
                <w:spacing w:val="-5"/>
                <w:sz w:val="24"/>
              </w:rPr>
              <w:t xml:space="preserve"> </w:t>
            </w:r>
            <w:r>
              <w:rPr>
                <w:sz w:val="24"/>
              </w:rPr>
              <w:t>России</w:t>
            </w:r>
          </w:p>
        </w:tc>
        <w:tc>
          <w:tcPr>
            <w:tcW w:w="1042" w:type="dxa"/>
          </w:tcPr>
          <w:p w:rsidR="00676A99" w:rsidRDefault="00676A99">
            <w:pPr>
              <w:pStyle w:val="TableParagraph"/>
              <w:spacing w:before="1"/>
              <w:rPr>
                <w:b/>
                <w:sz w:val="31"/>
              </w:rPr>
            </w:pPr>
          </w:p>
          <w:p w:rsidR="00676A99" w:rsidRDefault="003D1F18">
            <w:pPr>
              <w:pStyle w:val="TableParagraph"/>
              <w:ind w:right="363"/>
              <w:jc w:val="right"/>
              <w:rPr>
                <w:sz w:val="24"/>
              </w:rPr>
            </w:pPr>
            <w:r>
              <w:rPr>
                <w:sz w:val="24"/>
              </w:rPr>
              <w:t>2</w:t>
            </w:r>
          </w:p>
        </w:tc>
        <w:tc>
          <w:tcPr>
            <w:tcW w:w="1842" w:type="dxa"/>
          </w:tcPr>
          <w:p w:rsidR="00676A99" w:rsidRDefault="00676A99">
            <w:pPr>
              <w:pStyle w:val="TableParagraph"/>
            </w:pPr>
          </w:p>
        </w:tc>
        <w:tc>
          <w:tcPr>
            <w:tcW w:w="1911" w:type="dxa"/>
          </w:tcPr>
          <w:p w:rsidR="00676A99" w:rsidRDefault="00676A99">
            <w:pPr>
              <w:pStyle w:val="TableParagraph"/>
            </w:pPr>
          </w:p>
        </w:tc>
        <w:tc>
          <w:tcPr>
            <w:tcW w:w="2380" w:type="dxa"/>
          </w:tcPr>
          <w:p w:rsidR="00676A99" w:rsidRDefault="003D1F18">
            <w:pPr>
              <w:pStyle w:val="TableParagraph"/>
              <w:spacing w:before="67" w:line="276" w:lineRule="auto"/>
              <w:ind w:left="230" w:right="181"/>
            </w:pPr>
            <w:r>
              <w:rPr>
                <w:sz w:val="24"/>
              </w:rPr>
              <w:t>Библиотека ЦОК</w:t>
            </w:r>
            <w:r>
              <w:rPr>
                <w:spacing w:val="1"/>
                <w:sz w:val="24"/>
              </w:rPr>
              <w:t xml:space="preserve"> </w:t>
            </w:r>
            <w:hyperlink r:id="rId278">
              <w:r>
                <w:rPr>
                  <w:color w:val="0000FF"/>
                  <w:u w:val="single" w:color="0000FF"/>
                </w:rPr>
                <w:t>https://m.edsoo.ru/7f4</w:t>
              </w:r>
            </w:hyperlink>
            <w:r>
              <w:rPr>
                <w:color w:val="0000FF"/>
                <w:spacing w:val="-52"/>
              </w:rPr>
              <w:t xml:space="preserve"> </w:t>
            </w:r>
            <w:hyperlink r:id="rId279">
              <w:r>
                <w:rPr>
                  <w:color w:val="0000FF"/>
                  <w:u w:val="single" w:color="0000FF"/>
                </w:rPr>
                <w:t>11a40</w:t>
              </w:r>
            </w:hyperlink>
          </w:p>
        </w:tc>
      </w:tr>
      <w:tr w:rsidR="00676A99">
        <w:trPr>
          <w:trHeight w:val="549"/>
        </w:trPr>
        <w:tc>
          <w:tcPr>
            <w:tcW w:w="6057" w:type="dxa"/>
            <w:gridSpan w:val="2"/>
          </w:tcPr>
          <w:p w:rsidR="00676A99" w:rsidRDefault="003D1F18">
            <w:pPr>
              <w:pStyle w:val="TableParagraph"/>
              <w:spacing w:before="134"/>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042" w:type="dxa"/>
          </w:tcPr>
          <w:p w:rsidR="00676A99" w:rsidRDefault="003D1F18">
            <w:pPr>
              <w:pStyle w:val="TableParagraph"/>
              <w:spacing w:before="134"/>
              <w:ind w:right="303"/>
              <w:jc w:val="right"/>
              <w:rPr>
                <w:sz w:val="24"/>
              </w:rPr>
            </w:pPr>
            <w:r>
              <w:rPr>
                <w:sz w:val="24"/>
              </w:rPr>
              <w:t>34</w:t>
            </w:r>
          </w:p>
        </w:tc>
        <w:tc>
          <w:tcPr>
            <w:tcW w:w="1842" w:type="dxa"/>
          </w:tcPr>
          <w:p w:rsidR="00676A99" w:rsidRDefault="003D1F18">
            <w:pPr>
              <w:pStyle w:val="TableParagraph"/>
              <w:spacing w:before="134"/>
              <w:ind w:left="182"/>
              <w:jc w:val="center"/>
              <w:rPr>
                <w:sz w:val="24"/>
              </w:rPr>
            </w:pPr>
            <w:r>
              <w:rPr>
                <w:sz w:val="24"/>
              </w:rPr>
              <w:t>0</w:t>
            </w:r>
          </w:p>
        </w:tc>
        <w:tc>
          <w:tcPr>
            <w:tcW w:w="1911" w:type="dxa"/>
          </w:tcPr>
          <w:p w:rsidR="00676A99" w:rsidRDefault="003D1F18">
            <w:pPr>
              <w:pStyle w:val="TableParagraph"/>
              <w:spacing w:before="134"/>
              <w:ind w:left="182"/>
              <w:jc w:val="center"/>
              <w:rPr>
                <w:sz w:val="24"/>
              </w:rPr>
            </w:pPr>
            <w:r>
              <w:rPr>
                <w:sz w:val="24"/>
              </w:rPr>
              <w:t>0</w:t>
            </w:r>
          </w:p>
        </w:tc>
        <w:tc>
          <w:tcPr>
            <w:tcW w:w="2380" w:type="dxa"/>
          </w:tcPr>
          <w:p w:rsidR="00676A99" w:rsidRDefault="00676A99">
            <w:pPr>
              <w:pStyle w:val="TableParagraph"/>
            </w:pPr>
          </w:p>
        </w:tc>
      </w:tr>
    </w:tbl>
    <w:p w:rsidR="00676A99" w:rsidRDefault="00676A99">
      <w:pPr>
        <w:sectPr w:rsidR="00676A99">
          <w:pgSz w:w="16390" w:h="11910" w:orient="landscape"/>
          <w:pgMar w:top="1100" w:right="1440" w:bottom="1080" w:left="1480" w:header="0" w:footer="887" w:gutter="0"/>
          <w:cols w:space="720"/>
        </w:sectPr>
      </w:pPr>
    </w:p>
    <w:p w:rsidR="00676A99" w:rsidRDefault="00D24CCF" w:rsidP="00FF2AC8">
      <w:pPr>
        <w:pStyle w:val="a5"/>
        <w:numPr>
          <w:ilvl w:val="2"/>
          <w:numId w:val="80"/>
        </w:numPr>
        <w:tabs>
          <w:tab w:val="left" w:pos="743"/>
        </w:tabs>
        <w:spacing w:before="70"/>
        <w:ind w:left="742" w:hanging="601"/>
        <w:jc w:val="left"/>
        <w:rPr>
          <w:b/>
          <w:sz w:val="24"/>
        </w:rPr>
      </w:pPr>
      <w:r w:rsidRPr="00D24CCF">
        <w:lastRenderedPageBreak/>
        <w:pict>
          <v:rect id="_x0000_s2067" style="position:absolute;left:0;text-align:left;margin-left:83.65pt;margin-top:22.4pt;width:470.7pt;height:.5pt;z-index:-15723520;mso-wrap-distance-left:0;mso-wrap-distance-right:0;mso-position-horizontal-relative:page" fillcolor="black" stroked="f">
            <w10:wrap type="topAndBottom" anchorx="page"/>
          </v:rect>
        </w:pict>
      </w:r>
      <w:r w:rsidR="003D1F18">
        <w:rPr>
          <w:b/>
          <w:sz w:val="24"/>
        </w:rPr>
        <w:t>МУЗЫКА</w:t>
      </w:r>
    </w:p>
    <w:p w:rsidR="00676A99" w:rsidRDefault="00676A99">
      <w:pPr>
        <w:pStyle w:val="a3"/>
        <w:spacing w:before="4"/>
        <w:ind w:left="0"/>
        <w:rPr>
          <w:b/>
          <w:sz w:val="10"/>
        </w:rPr>
      </w:pPr>
    </w:p>
    <w:p w:rsidR="00676A99" w:rsidRDefault="003D1F18">
      <w:pPr>
        <w:spacing w:before="90"/>
        <w:ind w:left="741"/>
        <w:rPr>
          <w:b/>
          <w:sz w:val="28"/>
        </w:rPr>
      </w:pPr>
      <w:r>
        <w:rPr>
          <w:b/>
          <w:sz w:val="28"/>
        </w:rPr>
        <w:t>ПОЯСНИТЕЛЬНАЯ</w:t>
      </w:r>
      <w:r>
        <w:rPr>
          <w:b/>
          <w:spacing w:val="-4"/>
          <w:sz w:val="28"/>
        </w:rPr>
        <w:t xml:space="preserve"> </w:t>
      </w:r>
      <w:r>
        <w:rPr>
          <w:b/>
          <w:sz w:val="28"/>
        </w:rPr>
        <w:t>ЗАПИСКА</w:t>
      </w:r>
    </w:p>
    <w:p w:rsidR="00676A99" w:rsidRDefault="003D1F18">
      <w:pPr>
        <w:pStyle w:val="Heading1"/>
        <w:spacing w:before="34"/>
        <w:jc w:val="both"/>
      </w:pPr>
      <w:r>
        <w:t>ПОЯСНИТЕЛЬНАЯ</w:t>
      </w:r>
      <w:r>
        <w:rPr>
          <w:spacing w:val="-4"/>
        </w:rPr>
        <w:t xml:space="preserve"> </w:t>
      </w:r>
      <w:r>
        <w:t>ЗАПИСКА</w:t>
      </w:r>
    </w:p>
    <w:p w:rsidR="00676A99" w:rsidRDefault="003D1F18">
      <w:pPr>
        <w:pStyle w:val="a3"/>
        <w:spacing w:before="22" w:line="264" w:lineRule="auto"/>
        <w:ind w:left="262" w:right="146"/>
        <w:jc w:val="both"/>
      </w:pPr>
      <w:r>
        <w:t>Музыка является неотъемлемой частью культурного наследия, универсальным способом</w:t>
      </w:r>
      <w:r>
        <w:rPr>
          <w:spacing w:val="1"/>
        </w:rPr>
        <w:t xml:space="preserve"> </w:t>
      </w:r>
      <w:r>
        <w:t>коммуникации особенно важна музыка для становления личности обучающегося – как</w:t>
      </w:r>
      <w:r>
        <w:rPr>
          <w:spacing w:val="1"/>
        </w:rPr>
        <w:t xml:space="preserve"> </w:t>
      </w:r>
      <w:r>
        <w:t>способ,</w:t>
      </w:r>
      <w:r>
        <w:rPr>
          <w:spacing w:val="-2"/>
        </w:rPr>
        <w:t xml:space="preserve"> </w:t>
      </w:r>
      <w:r>
        <w:t>форма</w:t>
      </w:r>
      <w:r>
        <w:rPr>
          <w:spacing w:val="-2"/>
        </w:rPr>
        <w:t xml:space="preserve"> </w:t>
      </w:r>
      <w:r>
        <w:t>и</w:t>
      </w:r>
      <w:r>
        <w:rPr>
          <w:spacing w:val="-1"/>
        </w:rPr>
        <w:t xml:space="preserve"> </w:t>
      </w:r>
      <w:r>
        <w:t>опыт</w:t>
      </w:r>
      <w:r>
        <w:rPr>
          <w:spacing w:val="-1"/>
        </w:rPr>
        <w:t xml:space="preserve"> </w:t>
      </w:r>
      <w:r>
        <w:t>самовыражения</w:t>
      </w:r>
      <w:r>
        <w:rPr>
          <w:spacing w:val="-1"/>
        </w:rPr>
        <w:t xml:space="preserve"> </w:t>
      </w:r>
      <w:r>
        <w:t>и</w:t>
      </w:r>
      <w:r>
        <w:rPr>
          <w:spacing w:val="-2"/>
        </w:rPr>
        <w:t xml:space="preserve"> </w:t>
      </w:r>
      <w:r>
        <w:t>естественного</w:t>
      </w:r>
      <w:r>
        <w:rPr>
          <w:spacing w:val="-1"/>
        </w:rPr>
        <w:t xml:space="preserve"> </w:t>
      </w:r>
      <w:r>
        <w:t>радостного</w:t>
      </w:r>
      <w:r>
        <w:rPr>
          <w:spacing w:val="-1"/>
        </w:rPr>
        <w:t xml:space="preserve"> </w:t>
      </w:r>
      <w:r>
        <w:t>мировосприятия.</w:t>
      </w:r>
    </w:p>
    <w:p w:rsidR="00676A99" w:rsidRDefault="003D1F18">
      <w:pPr>
        <w:pStyle w:val="a3"/>
        <w:spacing w:before="1" w:line="264" w:lineRule="auto"/>
        <w:ind w:right="143" w:firstLine="599"/>
        <w:jc w:val="both"/>
      </w:pPr>
      <w:r>
        <w:rPr>
          <w:b/>
        </w:rPr>
        <w:t xml:space="preserve">В течение периода начального общего образования необходимо </w:t>
      </w:r>
      <w:r>
        <w:t>заложить основы</w:t>
      </w:r>
      <w:r>
        <w:rPr>
          <w:spacing w:val="-57"/>
        </w:rPr>
        <w:t xml:space="preserve"> </w:t>
      </w:r>
      <w:r>
        <w:t>будущей музыкальной культуры личности, сформировать представления о многообразии</w:t>
      </w:r>
      <w:r>
        <w:rPr>
          <w:spacing w:val="1"/>
        </w:rPr>
        <w:t xml:space="preserve"> </w:t>
      </w:r>
      <w:r>
        <w:t>проявлений</w:t>
      </w:r>
      <w:r>
        <w:rPr>
          <w:spacing w:val="1"/>
        </w:rPr>
        <w:t xml:space="preserve"> </w:t>
      </w:r>
      <w:r>
        <w:t>музыкального</w:t>
      </w:r>
      <w:r>
        <w:rPr>
          <w:spacing w:val="1"/>
        </w:rPr>
        <w:t xml:space="preserve"> </w:t>
      </w:r>
      <w:r>
        <w:t>искусства</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содержании</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представлены</w:t>
      </w:r>
      <w:r>
        <w:rPr>
          <w:spacing w:val="1"/>
        </w:rPr>
        <w:t xml:space="preserve"> </w:t>
      </w:r>
      <w:r>
        <w:t>различные</w:t>
      </w:r>
      <w:r>
        <w:rPr>
          <w:spacing w:val="1"/>
        </w:rPr>
        <w:t xml:space="preserve"> </w:t>
      </w:r>
      <w:r>
        <w:t>пласты</w:t>
      </w:r>
      <w:r>
        <w:rPr>
          <w:spacing w:val="1"/>
        </w:rPr>
        <w:t xml:space="preserve"> </w:t>
      </w:r>
      <w:r>
        <w:t>музыкального</w:t>
      </w:r>
      <w:r>
        <w:rPr>
          <w:spacing w:val="-57"/>
        </w:rPr>
        <w:t xml:space="preserve"> </w:t>
      </w:r>
      <w:r>
        <w:t>искусства: фольклор, классическая, современная музыка, в том числе наиболее достойные</w:t>
      </w:r>
      <w:r>
        <w:rPr>
          <w:spacing w:val="1"/>
        </w:rPr>
        <w:t xml:space="preserve"> </w:t>
      </w:r>
      <w:r>
        <w:t>образцы</w:t>
      </w:r>
      <w:r>
        <w:rPr>
          <w:spacing w:val="1"/>
        </w:rPr>
        <w:t xml:space="preserve"> </w:t>
      </w:r>
      <w:r>
        <w:t>массовой</w:t>
      </w:r>
      <w:r>
        <w:rPr>
          <w:spacing w:val="1"/>
        </w:rPr>
        <w:t xml:space="preserve"> </w:t>
      </w:r>
      <w:r>
        <w:t>музыкальной</w:t>
      </w:r>
      <w:r>
        <w:rPr>
          <w:spacing w:val="1"/>
        </w:rPr>
        <w:t xml:space="preserve"> </w:t>
      </w:r>
      <w:r>
        <w:t>культуры</w:t>
      </w:r>
      <w:r>
        <w:rPr>
          <w:spacing w:val="1"/>
        </w:rPr>
        <w:t xml:space="preserve"> </w:t>
      </w:r>
      <w:r>
        <w:t>(джаз,</w:t>
      </w:r>
      <w:r>
        <w:rPr>
          <w:spacing w:val="1"/>
        </w:rPr>
        <w:t xml:space="preserve"> </w:t>
      </w:r>
      <w:r>
        <w:t>эстрада,</w:t>
      </w:r>
      <w:r>
        <w:rPr>
          <w:spacing w:val="1"/>
        </w:rPr>
        <w:t xml:space="preserve"> </w:t>
      </w:r>
      <w:r>
        <w:t>музыка</w:t>
      </w:r>
      <w:r>
        <w:rPr>
          <w:spacing w:val="1"/>
        </w:rPr>
        <w:t xml:space="preserve"> </w:t>
      </w:r>
      <w:r>
        <w:t>кино</w:t>
      </w:r>
      <w:r>
        <w:rPr>
          <w:spacing w:val="1"/>
        </w:rPr>
        <w:t xml:space="preserve"> </w:t>
      </w:r>
      <w:r>
        <w:t>и</w:t>
      </w:r>
      <w:r>
        <w:rPr>
          <w:spacing w:val="60"/>
        </w:rPr>
        <w:t xml:space="preserve"> </w:t>
      </w:r>
      <w:r>
        <w:t>другие).</w:t>
      </w:r>
      <w:r>
        <w:rPr>
          <w:spacing w:val="1"/>
        </w:rPr>
        <w:t xml:space="preserve"> </w:t>
      </w:r>
      <w:r>
        <w:t>Наиболее эффективной формой освоения музыкального искусства является практическое</w:t>
      </w:r>
      <w:r>
        <w:rPr>
          <w:spacing w:val="1"/>
        </w:rPr>
        <w:t xml:space="preserve"> </w:t>
      </w:r>
      <w:r>
        <w:t>музицирование</w:t>
      </w:r>
      <w:r>
        <w:rPr>
          <w:spacing w:val="1"/>
        </w:rPr>
        <w:t xml:space="preserve"> </w:t>
      </w:r>
      <w:r>
        <w:t>–</w:t>
      </w:r>
      <w:r>
        <w:rPr>
          <w:spacing w:val="1"/>
        </w:rPr>
        <w:t xml:space="preserve"> </w:t>
      </w:r>
      <w:r>
        <w:t>пение,</w:t>
      </w:r>
      <w:r>
        <w:rPr>
          <w:spacing w:val="1"/>
        </w:rPr>
        <w:t xml:space="preserve"> </w:t>
      </w:r>
      <w:r>
        <w:t>игра</w:t>
      </w:r>
      <w:r>
        <w:rPr>
          <w:spacing w:val="1"/>
        </w:rPr>
        <w:t xml:space="preserve"> </w:t>
      </w:r>
      <w:r>
        <w:t>на</w:t>
      </w:r>
      <w:r>
        <w:rPr>
          <w:spacing w:val="1"/>
        </w:rPr>
        <w:t xml:space="preserve"> </w:t>
      </w:r>
      <w:r>
        <w:t>доступных</w:t>
      </w:r>
      <w:r>
        <w:rPr>
          <w:spacing w:val="1"/>
        </w:rPr>
        <w:t xml:space="preserve"> </w:t>
      </w:r>
      <w:r>
        <w:t>музыкальных</w:t>
      </w:r>
      <w:r>
        <w:rPr>
          <w:spacing w:val="1"/>
        </w:rPr>
        <w:t xml:space="preserve"> </w:t>
      </w:r>
      <w:r>
        <w:t>инструментах,</w:t>
      </w:r>
      <w:r>
        <w:rPr>
          <w:spacing w:val="60"/>
        </w:rPr>
        <w:t xml:space="preserve"> </w:t>
      </w:r>
      <w:r>
        <w:t>различные</w:t>
      </w:r>
      <w:r>
        <w:rPr>
          <w:spacing w:val="1"/>
        </w:rPr>
        <w:t xml:space="preserve"> </w:t>
      </w:r>
      <w:r>
        <w:t>формы музыкального движения. В ходе активной музыкальной деятельности происходит</w:t>
      </w:r>
      <w:r>
        <w:rPr>
          <w:spacing w:val="1"/>
        </w:rPr>
        <w:t xml:space="preserve"> </w:t>
      </w:r>
      <w:r>
        <w:t>постепенное освоение элементов музыкального языка, понимание основных</w:t>
      </w:r>
      <w:r>
        <w:rPr>
          <w:spacing w:val="1"/>
        </w:rPr>
        <w:t xml:space="preserve"> </w:t>
      </w:r>
      <w:r>
        <w:t>жанровых</w:t>
      </w:r>
      <w:r>
        <w:rPr>
          <w:spacing w:val="1"/>
        </w:rPr>
        <w:t xml:space="preserve"> </w:t>
      </w:r>
      <w:r>
        <w:t>особенностей,</w:t>
      </w:r>
      <w:r>
        <w:rPr>
          <w:spacing w:val="-1"/>
        </w:rPr>
        <w:t xml:space="preserve"> </w:t>
      </w:r>
      <w:r>
        <w:t>принципов и форм развития</w:t>
      </w:r>
      <w:r>
        <w:rPr>
          <w:spacing w:val="-1"/>
        </w:rPr>
        <w:t xml:space="preserve"> </w:t>
      </w:r>
      <w:r>
        <w:t>музыки.</w:t>
      </w:r>
    </w:p>
    <w:p w:rsidR="00676A99" w:rsidRDefault="003D1F18">
      <w:pPr>
        <w:pStyle w:val="a3"/>
        <w:spacing w:line="264" w:lineRule="auto"/>
        <w:ind w:right="148" w:firstLine="599"/>
        <w:jc w:val="both"/>
      </w:pPr>
      <w:r>
        <w:rPr>
          <w:b/>
        </w:rPr>
        <w:t xml:space="preserve">Программа по музыке предусматривает </w:t>
      </w:r>
      <w:r>
        <w:t>знакомство обучающихся с некоторым</w:t>
      </w:r>
      <w:r>
        <w:rPr>
          <w:spacing w:val="1"/>
        </w:rPr>
        <w:t xml:space="preserve"> </w:t>
      </w:r>
      <w:r>
        <w:t>количеством явлений, фактов музыкальной культуры (знание музыкальных произведений,</w:t>
      </w:r>
      <w:r>
        <w:rPr>
          <w:spacing w:val="-57"/>
        </w:rPr>
        <w:t xml:space="preserve"> </w:t>
      </w:r>
      <w:r>
        <w:t>фамилий</w:t>
      </w:r>
      <w:r>
        <w:rPr>
          <w:spacing w:val="1"/>
        </w:rPr>
        <w:t xml:space="preserve"> </w:t>
      </w:r>
      <w:r>
        <w:t>композиторов</w:t>
      </w:r>
      <w:r>
        <w:rPr>
          <w:spacing w:val="1"/>
        </w:rPr>
        <w:t xml:space="preserve"> </w:t>
      </w:r>
      <w:r>
        <w:t>и</w:t>
      </w:r>
      <w:r>
        <w:rPr>
          <w:spacing w:val="1"/>
        </w:rPr>
        <w:t xml:space="preserve"> </w:t>
      </w:r>
      <w:r>
        <w:t>исполнителей,</w:t>
      </w:r>
      <w:r>
        <w:rPr>
          <w:spacing w:val="1"/>
        </w:rPr>
        <w:t xml:space="preserve"> </w:t>
      </w:r>
      <w:r>
        <w:t>специальной</w:t>
      </w:r>
      <w:r>
        <w:rPr>
          <w:spacing w:val="1"/>
        </w:rPr>
        <w:t xml:space="preserve"> </w:t>
      </w:r>
      <w:r>
        <w:t>терминологии).</w:t>
      </w:r>
      <w:r>
        <w:rPr>
          <w:spacing w:val="1"/>
        </w:rPr>
        <w:t xml:space="preserve"> </w:t>
      </w:r>
      <w:r>
        <w:t>Программа</w:t>
      </w:r>
      <w:r>
        <w:rPr>
          <w:spacing w:val="1"/>
        </w:rPr>
        <w:t xml:space="preserve"> </w:t>
      </w:r>
      <w:r>
        <w:t>по</w:t>
      </w:r>
      <w:r>
        <w:rPr>
          <w:spacing w:val="1"/>
        </w:rPr>
        <w:t xml:space="preserve"> </w:t>
      </w:r>
      <w:r>
        <w:t>музыке</w:t>
      </w:r>
      <w:r>
        <w:rPr>
          <w:spacing w:val="1"/>
        </w:rPr>
        <w:t xml:space="preserve"> </w:t>
      </w:r>
      <w:r>
        <w:t>формирует</w:t>
      </w:r>
      <w:r>
        <w:rPr>
          <w:spacing w:val="1"/>
        </w:rPr>
        <w:t xml:space="preserve"> </w:t>
      </w:r>
      <w:r>
        <w:t>эстетические</w:t>
      </w:r>
      <w:r>
        <w:rPr>
          <w:spacing w:val="1"/>
        </w:rPr>
        <w:t xml:space="preserve"> </w:t>
      </w:r>
      <w:r>
        <w:t>потребности,</w:t>
      </w:r>
      <w:r>
        <w:rPr>
          <w:spacing w:val="1"/>
        </w:rPr>
        <w:t xml:space="preserve"> </w:t>
      </w:r>
      <w:r>
        <w:t>проживание</w:t>
      </w:r>
      <w:r>
        <w:rPr>
          <w:spacing w:val="1"/>
        </w:rPr>
        <w:t xml:space="preserve"> </w:t>
      </w:r>
      <w:r>
        <w:t>и</w:t>
      </w:r>
      <w:r>
        <w:rPr>
          <w:spacing w:val="1"/>
        </w:rPr>
        <w:t xml:space="preserve"> </w:t>
      </w:r>
      <w:r>
        <w:t>осознание</w:t>
      </w:r>
      <w:r>
        <w:rPr>
          <w:spacing w:val="1"/>
        </w:rPr>
        <w:t xml:space="preserve"> </w:t>
      </w:r>
      <w:r>
        <w:t>тех</w:t>
      </w:r>
      <w:r>
        <w:rPr>
          <w:spacing w:val="60"/>
        </w:rPr>
        <w:t xml:space="preserve"> </w:t>
      </w:r>
      <w:r>
        <w:t>особых</w:t>
      </w:r>
      <w:r>
        <w:rPr>
          <w:spacing w:val="1"/>
        </w:rPr>
        <w:t xml:space="preserve"> </w:t>
      </w:r>
      <w:r>
        <w:t>мыслей и чувств, состояний, отношений к жизни, самому себе, другим людям, которые</w:t>
      </w:r>
      <w:r>
        <w:rPr>
          <w:spacing w:val="1"/>
        </w:rPr>
        <w:t xml:space="preserve"> </w:t>
      </w:r>
      <w:r>
        <w:t>несѐт</w:t>
      </w:r>
      <w:r>
        <w:rPr>
          <w:spacing w:val="-1"/>
        </w:rPr>
        <w:t xml:space="preserve"> </w:t>
      </w:r>
      <w:r>
        <w:t>в</w:t>
      </w:r>
      <w:r>
        <w:rPr>
          <w:spacing w:val="-1"/>
        </w:rPr>
        <w:t xml:space="preserve"> </w:t>
      </w:r>
      <w:r>
        <w:t>себе</w:t>
      </w:r>
      <w:r>
        <w:rPr>
          <w:spacing w:val="-1"/>
        </w:rPr>
        <w:t xml:space="preserve"> </w:t>
      </w:r>
      <w:r>
        <w:t>музыка.</w:t>
      </w:r>
    </w:p>
    <w:p w:rsidR="00676A99" w:rsidRDefault="003D1F18">
      <w:pPr>
        <w:pStyle w:val="a3"/>
        <w:spacing w:line="264" w:lineRule="auto"/>
        <w:ind w:right="145" w:firstLine="599"/>
        <w:jc w:val="both"/>
      </w:pPr>
      <w:r>
        <w:t>Свойственная</w:t>
      </w:r>
      <w:r>
        <w:rPr>
          <w:spacing w:val="1"/>
        </w:rPr>
        <w:t xml:space="preserve"> </w:t>
      </w:r>
      <w:r>
        <w:t>музыкальному</w:t>
      </w:r>
      <w:r>
        <w:rPr>
          <w:spacing w:val="1"/>
        </w:rPr>
        <w:t xml:space="preserve"> </w:t>
      </w:r>
      <w:r>
        <w:t>восприятию</w:t>
      </w:r>
      <w:r>
        <w:rPr>
          <w:spacing w:val="1"/>
        </w:rPr>
        <w:t xml:space="preserve"> </w:t>
      </w:r>
      <w:r>
        <w:t>идентификация</w:t>
      </w:r>
      <w:r>
        <w:rPr>
          <w:spacing w:val="1"/>
        </w:rPr>
        <w:t xml:space="preserve"> </w:t>
      </w:r>
      <w:r>
        <w:t>с</w:t>
      </w:r>
      <w:r>
        <w:rPr>
          <w:spacing w:val="1"/>
        </w:rPr>
        <w:t xml:space="preserve"> </w:t>
      </w:r>
      <w:r>
        <w:t>лирическим</w:t>
      </w:r>
      <w:r>
        <w:rPr>
          <w:spacing w:val="1"/>
        </w:rPr>
        <w:t xml:space="preserve"> </w:t>
      </w:r>
      <w:r>
        <w:t>героем</w:t>
      </w:r>
      <w:r>
        <w:rPr>
          <w:spacing w:val="1"/>
        </w:rPr>
        <w:t xml:space="preserve"> </w:t>
      </w:r>
      <w:r>
        <w:t>произведения</w:t>
      </w:r>
      <w:r>
        <w:rPr>
          <w:spacing w:val="1"/>
        </w:rPr>
        <w:t xml:space="preserve"> </w:t>
      </w:r>
      <w:r>
        <w:t>является</w:t>
      </w:r>
      <w:r>
        <w:rPr>
          <w:spacing w:val="1"/>
        </w:rPr>
        <w:t xml:space="preserve"> </w:t>
      </w:r>
      <w:r>
        <w:t>уникальным</w:t>
      </w:r>
      <w:r>
        <w:rPr>
          <w:spacing w:val="1"/>
        </w:rPr>
        <w:t xml:space="preserve"> </w:t>
      </w:r>
      <w:r>
        <w:t>психологическим</w:t>
      </w:r>
      <w:r>
        <w:rPr>
          <w:spacing w:val="1"/>
        </w:rPr>
        <w:t xml:space="preserve"> </w:t>
      </w:r>
      <w:r>
        <w:t>механизмом</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обучающегося</w:t>
      </w:r>
      <w:r>
        <w:rPr>
          <w:spacing w:val="1"/>
        </w:rPr>
        <w:t xml:space="preserve"> </w:t>
      </w:r>
      <w:r>
        <w:t>опосредованным</w:t>
      </w:r>
      <w:r>
        <w:rPr>
          <w:spacing w:val="1"/>
        </w:rPr>
        <w:t xml:space="preserve"> </w:t>
      </w:r>
      <w:r>
        <w:t>недирективным</w:t>
      </w:r>
      <w:r>
        <w:rPr>
          <w:spacing w:val="1"/>
        </w:rPr>
        <w:t xml:space="preserve"> </w:t>
      </w:r>
      <w:r>
        <w:t>путѐм.</w:t>
      </w:r>
      <w:r>
        <w:rPr>
          <w:spacing w:val="1"/>
        </w:rPr>
        <w:t xml:space="preserve"> </w:t>
      </w:r>
      <w:r>
        <w:t>Ключевым</w:t>
      </w:r>
      <w:r>
        <w:rPr>
          <w:spacing w:val="1"/>
        </w:rPr>
        <w:t xml:space="preserve"> </w:t>
      </w:r>
      <w:r>
        <w:t>моментом при составлении программы по музыке является отбор репертуара, который</w:t>
      </w:r>
      <w:r>
        <w:rPr>
          <w:spacing w:val="1"/>
        </w:rPr>
        <w:t xml:space="preserve"> </w:t>
      </w:r>
      <w:r>
        <w:t>должен</w:t>
      </w:r>
      <w:r>
        <w:rPr>
          <w:spacing w:val="1"/>
        </w:rPr>
        <w:t xml:space="preserve"> </w:t>
      </w:r>
      <w:r>
        <w:t>сочетать</w:t>
      </w:r>
      <w:r>
        <w:rPr>
          <w:spacing w:val="1"/>
        </w:rPr>
        <w:t xml:space="preserve"> </w:t>
      </w:r>
      <w:r>
        <w:t>в</w:t>
      </w:r>
      <w:r>
        <w:rPr>
          <w:spacing w:val="1"/>
        </w:rPr>
        <w:t xml:space="preserve"> </w:t>
      </w:r>
      <w:r>
        <w:t>себе</w:t>
      </w:r>
      <w:r>
        <w:rPr>
          <w:spacing w:val="1"/>
        </w:rPr>
        <w:t xml:space="preserve"> </w:t>
      </w:r>
      <w:r>
        <w:t>такие</w:t>
      </w:r>
      <w:r>
        <w:rPr>
          <w:spacing w:val="1"/>
        </w:rPr>
        <w:t xml:space="preserve"> </w:t>
      </w:r>
      <w:r>
        <w:t>качества,</w:t>
      </w:r>
      <w:r>
        <w:rPr>
          <w:spacing w:val="1"/>
        </w:rPr>
        <w:t xml:space="preserve"> </w:t>
      </w:r>
      <w:r>
        <w:t>как</w:t>
      </w:r>
      <w:r>
        <w:rPr>
          <w:spacing w:val="1"/>
        </w:rPr>
        <w:t xml:space="preserve"> </w:t>
      </w:r>
      <w:r>
        <w:t>доступность,</w:t>
      </w:r>
      <w:r>
        <w:rPr>
          <w:spacing w:val="1"/>
        </w:rPr>
        <w:t xml:space="preserve"> </w:t>
      </w:r>
      <w:r>
        <w:t>высокий</w:t>
      </w:r>
      <w:r>
        <w:rPr>
          <w:spacing w:val="1"/>
        </w:rPr>
        <w:t xml:space="preserve"> </w:t>
      </w:r>
      <w:r>
        <w:t>художественный</w:t>
      </w:r>
      <w:r>
        <w:rPr>
          <w:spacing w:val="1"/>
        </w:rPr>
        <w:t xml:space="preserve"> </w:t>
      </w:r>
      <w:r>
        <w:t>уровень,</w:t>
      </w:r>
      <w:r>
        <w:rPr>
          <w:spacing w:val="-1"/>
        </w:rPr>
        <w:t xml:space="preserve"> </w:t>
      </w:r>
      <w:r>
        <w:t>соответствие</w:t>
      </w:r>
      <w:r>
        <w:rPr>
          <w:spacing w:val="-2"/>
        </w:rPr>
        <w:t xml:space="preserve"> </w:t>
      </w:r>
      <w:r>
        <w:t>системе</w:t>
      </w:r>
      <w:r>
        <w:rPr>
          <w:spacing w:val="-1"/>
        </w:rPr>
        <w:t xml:space="preserve"> </w:t>
      </w:r>
      <w:r>
        <w:t>традиционных</w:t>
      </w:r>
      <w:r>
        <w:rPr>
          <w:spacing w:val="1"/>
        </w:rPr>
        <w:t xml:space="preserve"> </w:t>
      </w:r>
      <w:r>
        <w:t>российских</w:t>
      </w:r>
      <w:r>
        <w:rPr>
          <w:spacing w:val="1"/>
        </w:rPr>
        <w:t xml:space="preserve"> </w:t>
      </w:r>
      <w:r>
        <w:t>ценностей.</w:t>
      </w:r>
    </w:p>
    <w:p w:rsidR="00676A99" w:rsidRDefault="003D1F18">
      <w:pPr>
        <w:pStyle w:val="a3"/>
        <w:spacing w:line="264" w:lineRule="auto"/>
        <w:ind w:right="146" w:firstLine="599"/>
        <w:jc w:val="both"/>
      </w:pPr>
      <w:r>
        <w:t>Одним из наиболее важных направлений программы по музыке является развитие</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Через</w:t>
      </w:r>
      <w:r>
        <w:rPr>
          <w:spacing w:val="1"/>
        </w:rPr>
        <w:t xml:space="preserve"> </w:t>
      </w:r>
      <w:r>
        <w:t>опыт</w:t>
      </w:r>
      <w:r>
        <w:rPr>
          <w:spacing w:val="1"/>
        </w:rPr>
        <w:t xml:space="preserve"> </w:t>
      </w:r>
      <w:r>
        <w:t>чувственного</w:t>
      </w:r>
      <w:r>
        <w:rPr>
          <w:spacing w:val="1"/>
        </w:rPr>
        <w:t xml:space="preserve"> </w:t>
      </w:r>
      <w:r>
        <w:t>восприятия</w:t>
      </w:r>
      <w:r>
        <w:rPr>
          <w:spacing w:val="1"/>
        </w:rPr>
        <w:t xml:space="preserve"> </w:t>
      </w:r>
      <w:r>
        <w:t>и</w:t>
      </w:r>
      <w:r>
        <w:rPr>
          <w:spacing w:val="1"/>
        </w:rPr>
        <w:t xml:space="preserve"> </w:t>
      </w:r>
      <w:r>
        <w:t>художественного</w:t>
      </w:r>
      <w:r>
        <w:rPr>
          <w:spacing w:val="1"/>
        </w:rPr>
        <w:t xml:space="preserve"> </w:t>
      </w:r>
      <w:r>
        <w:t>исполнения</w:t>
      </w:r>
      <w:r>
        <w:rPr>
          <w:spacing w:val="1"/>
        </w:rPr>
        <w:t xml:space="preserve"> </w:t>
      </w:r>
      <w:r>
        <w:t>музыки</w:t>
      </w:r>
      <w:r>
        <w:rPr>
          <w:spacing w:val="1"/>
        </w:rPr>
        <w:t xml:space="preserve"> </w:t>
      </w:r>
      <w:r>
        <w:t>формируется</w:t>
      </w:r>
      <w:r>
        <w:rPr>
          <w:spacing w:val="1"/>
        </w:rPr>
        <w:t xml:space="preserve"> </w:t>
      </w:r>
      <w:r>
        <w:t>эмоциональная</w:t>
      </w:r>
      <w:r>
        <w:rPr>
          <w:spacing w:val="1"/>
        </w:rPr>
        <w:t xml:space="preserve"> </w:t>
      </w:r>
      <w:r>
        <w:t>осознанность,</w:t>
      </w:r>
      <w:r>
        <w:rPr>
          <w:spacing w:val="1"/>
        </w:rPr>
        <w:t xml:space="preserve"> </w:t>
      </w:r>
      <w:r>
        <w:t>рефлексивная</w:t>
      </w:r>
      <w:r>
        <w:rPr>
          <w:spacing w:val="1"/>
        </w:rPr>
        <w:t xml:space="preserve"> </w:t>
      </w:r>
      <w:r>
        <w:t>установка личности в</w:t>
      </w:r>
      <w:r>
        <w:rPr>
          <w:spacing w:val="-1"/>
        </w:rPr>
        <w:t xml:space="preserve"> </w:t>
      </w:r>
      <w:r>
        <w:t>целом.</w:t>
      </w:r>
    </w:p>
    <w:p w:rsidR="00676A99" w:rsidRDefault="003D1F18">
      <w:pPr>
        <w:pStyle w:val="a3"/>
        <w:spacing w:line="264" w:lineRule="auto"/>
        <w:ind w:right="146" w:firstLine="599"/>
        <w:jc w:val="both"/>
      </w:pPr>
      <w:r>
        <w:t>Особая</w:t>
      </w:r>
      <w:r>
        <w:rPr>
          <w:spacing w:val="1"/>
        </w:rPr>
        <w:t xml:space="preserve"> </w:t>
      </w:r>
      <w:r>
        <w:t>роль</w:t>
      </w:r>
      <w:r>
        <w:rPr>
          <w:spacing w:val="1"/>
        </w:rPr>
        <w:t xml:space="preserve"> </w:t>
      </w:r>
      <w:r>
        <w:t>в</w:t>
      </w:r>
      <w:r>
        <w:rPr>
          <w:spacing w:val="1"/>
        </w:rPr>
        <w:t xml:space="preserve"> </w:t>
      </w:r>
      <w:r>
        <w:t>организации</w:t>
      </w:r>
      <w:r>
        <w:rPr>
          <w:spacing w:val="1"/>
        </w:rPr>
        <w:t xml:space="preserve"> </w:t>
      </w:r>
      <w:r>
        <w:t>музыкальных</w:t>
      </w:r>
      <w:r>
        <w:rPr>
          <w:spacing w:val="1"/>
        </w:rPr>
        <w:t xml:space="preserve"> </w:t>
      </w:r>
      <w:r>
        <w:t>занятий</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музыке</w:t>
      </w:r>
      <w:r>
        <w:rPr>
          <w:spacing w:val="1"/>
        </w:rPr>
        <w:t xml:space="preserve"> </w:t>
      </w:r>
      <w:r>
        <w:t>принадлежит</w:t>
      </w:r>
      <w:r>
        <w:rPr>
          <w:spacing w:val="1"/>
        </w:rPr>
        <w:t xml:space="preserve"> </w:t>
      </w:r>
      <w:r>
        <w:t>игровым</w:t>
      </w:r>
      <w:r>
        <w:rPr>
          <w:spacing w:val="1"/>
        </w:rPr>
        <w:t xml:space="preserve"> </w:t>
      </w:r>
      <w:r>
        <w:t>формам</w:t>
      </w:r>
      <w:r>
        <w:rPr>
          <w:spacing w:val="1"/>
        </w:rPr>
        <w:t xml:space="preserve"> </w:t>
      </w:r>
      <w:r>
        <w:t>деятельности,</w:t>
      </w:r>
      <w:r>
        <w:rPr>
          <w:spacing w:val="1"/>
        </w:rPr>
        <w:t xml:space="preserve"> </w:t>
      </w:r>
      <w:r>
        <w:t>которые</w:t>
      </w:r>
      <w:r>
        <w:rPr>
          <w:spacing w:val="1"/>
        </w:rPr>
        <w:t xml:space="preserve"> </w:t>
      </w:r>
      <w:r>
        <w:t>рассматриваются</w:t>
      </w:r>
      <w:r>
        <w:rPr>
          <w:spacing w:val="1"/>
        </w:rPr>
        <w:t xml:space="preserve"> </w:t>
      </w:r>
      <w:r>
        <w:t>как</w:t>
      </w:r>
      <w:r>
        <w:rPr>
          <w:spacing w:val="1"/>
        </w:rPr>
        <w:t xml:space="preserve"> </w:t>
      </w:r>
      <w:r>
        <w:t>широкий</w:t>
      </w:r>
      <w:r>
        <w:rPr>
          <w:spacing w:val="1"/>
        </w:rPr>
        <w:t xml:space="preserve"> </w:t>
      </w:r>
      <w:r>
        <w:t>спектр</w:t>
      </w:r>
      <w:r>
        <w:rPr>
          <w:spacing w:val="1"/>
        </w:rPr>
        <w:t xml:space="preserve"> </w:t>
      </w:r>
      <w:r>
        <w:t>конкретных</w:t>
      </w:r>
      <w:r>
        <w:rPr>
          <w:spacing w:val="1"/>
        </w:rPr>
        <w:t xml:space="preserve"> </w:t>
      </w:r>
      <w:r>
        <w:t>приѐмов</w:t>
      </w:r>
      <w:r>
        <w:rPr>
          <w:spacing w:val="1"/>
        </w:rPr>
        <w:t xml:space="preserve"> </w:t>
      </w:r>
      <w:r>
        <w:t>и</w:t>
      </w:r>
      <w:r>
        <w:rPr>
          <w:spacing w:val="1"/>
        </w:rPr>
        <w:t xml:space="preserve"> </w:t>
      </w:r>
      <w:r>
        <w:t>методов,</w:t>
      </w:r>
      <w:r>
        <w:rPr>
          <w:spacing w:val="1"/>
        </w:rPr>
        <w:t xml:space="preserve"> </w:t>
      </w:r>
      <w:r>
        <w:t>внутренне</w:t>
      </w:r>
      <w:r>
        <w:rPr>
          <w:spacing w:val="1"/>
        </w:rPr>
        <w:t xml:space="preserve"> </w:t>
      </w:r>
      <w:r>
        <w:t>присущих</w:t>
      </w:r>
      <w:r>
        <w:rPr>
          <w:spacing w:val="1"/>
        </w:rPr>
        <w:t xml:space="preserve"> </w:t>
      </w:r>
      <w:r>
        <w:t>самому</w:t>
      </w:r>
      <w:r>
        <w:rPr>
          <w:spacing w:val="1"/>
        </w:rPr>
        <w:t xml:space="preserve"> </w:t>
      </w:r>
      <w:r>
        <w:t>искусству</w:t>
      </w:r>
      <w:r>
        <w:rPr>
          <w:spacing w:val="1"/>
        </w:rPr>
        <w:t xml:space="preserve"> </w:t>
      </w:r>
      <w:r>
        <w:t>–</w:t>
      </w:r>
      <w:r>
        <w:rPr>
          <w:spacing w:val="1"/>
        </w:rPr>
        <w:t xml:space="preserve"> </w:t>
      </w:r>
      <w:r>
        <w:t>от</w:t>
      </w:r>
      <w:r>
        <w:rPr>
          <w:spacing w:val="1"/>
        </w:rPr>
        <w:t xml:space="preserve"> </w:t>
      </w:r>
      <w:r>
        <w:t>традиционных</w:t>
      </w:r>
      <w:r>
        <w:rPr>
          <w:spacing w:val="1"/>
        </w:rPr>
        <w:t xml:space="preserve"> </w:t>
      </w:r>
      <w:r>
        <w:t>фольклорных</w:t>
      </w:r>
      <w:r>
        <w:rPr>
          <w:spacing w:val="1"/>
        </w:rPr>
        <w:t xml:space="preserve"> </w:t>
      </w:r>
      <w:r>
        <w:t>игр</w:t>
      </w:r>
      <w:r>
        <w:rPr>
          <w:spacing w:val="1"/>
        </w:rPr>
        <w:t xml:space="preserve"> </w:t>
      </w:r>
      <w:r>
        <w:t>и</w:t>
      </w:r>
      <w:r>
        <w:rPr>
          <w:spacing w:val="1"/>
        </w:rPr>
        <w:t xml:space="preserve"> </w:t>
      </w:r>
      <w:r>
        <w:t>театрализованных</w:t>
      </w:r>
      <w:r>
        <w:rPr>
          <w:spacing w:val="1"/>
        </w:rPr>
        <w:t xml:space="preserve"> </w:t>
      </w:r>
      <w:r>
        <w:t>представлений</w:t>
      </w:r>
      <w:r>
        <w:rPr>
          <w:spacing w:val="1"/>
        </w:rPr>
        <w:t xml:space="preserve"> </w:t>
      </w:r>
      <w:r>
        <w:t>к</w:t>
      </w:r>
      <w:r>
        <w:rPr>
          <w:spacing w:val="1"/>
        </w:rPr>
        <w:t xml:space="preserve"> </w:t>
      </w:r>
      <w:r>
        <w:t>звуковым</w:t>
      </w:r>
      <w:r>
        <w:rPr>
          <w:spacing w:val="1"/>
        </w:rPr>
        <w:t xml:space="preserve"> </w:t>
      </w:r>
      <w:r>
        <w:t>импровизациям,</w:t>
      </w:r>
      <w:r>
        <w:rPr>
          <w:spacing w:val="1"/>
        </w:rPr>
        <w:t xml:space="preserve"> </w:t>
      </w:r>
      <w:r>
        <w:t>направленным</w:t>
      </w:r>
      <w:r>
        <w:rPr>
          <w:spacing w:val="1"/>
        </w:rPr>
        <w:t xml:space="preserve"> </w:t>
      </w:r>
      <w:r>
        <w:t>на</w:t>
      </w:r>
      <w:r>
        <w:rPr>
          <w:spacing w:val="1"/>
        </w:rPr>
        <w:t xml:space="preserve"> </w:t>
      </w:r>
      <w:r>
        <w:t>освоение</w:t>
      </w:r>
      <w:r>
        <w:rPr>
          <w:spacing w:val="1"/>
        </w:rPr>
        <w:t xml:space="preserve"> </w:t>
      </w:r>
      <w:r>
        <w:t>жанровых</w:t>
      </w:r>
      <w:r>
        <w:rPr>
          <w:spacing w:val="1"/>
        </w:rPr>
        <w:t xml:space="preserve"> </w:t>
      </w:r>
      <w:r>
        <w:t>особенностей,</w:t>
      </w:r>
      <w:r>
        <w:rPr>
          <w:spacing w:val="1"/>
        </w:rPr>
        <w:t xml:space="preserve"> </w:t>
      </w:r>
      <w:r>
        <w:t>элементов</w:t>
      </w:r>
      <w:r>
        <w:rPr>
          <w:spacing w:val="-57"/>
        </w:rPr>
        <w:t xml:space="preserve"> </w:t>
      </w:r>
      <w:r>
        <w:t>музыкального</w:t>
      </w:r>
      <w:r>
        <w:rPr>
          <w:spacing w:val="-1"/>
        </w:rPr>
        <w:t xml:space="preserve"> </w:t>
      </w:r>
      <w:r>
        <w:t>языка, композиционных</w:t>
      </w:r>
      <w:r>
        <w:rPr>
          <w:spacing w:val="2"/>
        </w:rPr>
        <w:t xml:space="preserve"> </w:t>
      </w:r>
      <w:r>
        <w:t>принципов.</w:t>
      </w:r>
    </w:p>
    <w:p w:rsidR="00676A99" w:rsidRDefault="003D1F18">
      <w:pPr>
        <w:pStyle w:val="a3"/>
        <w:spacing w:before="1" w:line="264" w:lineRule="auto"/>
        <w:ind w:right="150" w:firstLine="599"/>
        <w:jc w:val="both"/>
      </w:pPr>
      <w:r>
        <w:rPr>
          <w:b/>
        </w:rPr>
        <w:t xml:space="preserve">Основная цель программы по музыке </w:t>
      </w:r>
      <w:r>
        <w:t>– воспитание музыкальной культуры как</w:t>
      </w:r>
      <w:r>
        <w:rPr>
          <w:spacing w:val="1"/>
        </w:rPr>
        <w:t xml:space="preserve"> </w:t>
      </w:r>
      <w:r>
        <w:t>части общей духовной культуры обучающихся. Основным содержанием музыкального</w:t>
      </w:r>
      <w:r>
        <w:rPr>
          <w:spacing w:val="1"/>
        </w:rPr>
        <w:t xml:space="preserve"> </w:t>
      </w:r>
      <w:r>
        <w:t>обучения и воспитания является личный и коллективный опыт проживания и осознания</w:t>
      </w:r>
      <w:r>
        <w:rPr>
          <w:spacing w:val="1"/>
        </w:rPr>
        <w:t xml:space="preserve"> </w:t>
      </w:r>
      <w:r>
        <w:t>специфического</w:t>
      </w:r>
      <w:r>
        <w:rPr>
          <w:spacing w:val="1"/>
        </w:rPr>
        <w:t xml:space="preserve"> </w:t>
      </w:r>
      <w:r>
        <w:t>комплекса</w:t>
      </w:r>
      <w:r>
        <w:rPr>
          <w:spacing w:val="1"/>
        </w:rPr>
        <w:t xml:space="preserve"> </w:t>
      </w:r>
      <w:r>
        <w:t>эмоций,</w:t>
      </w:r>
      <w:r>
        <w:rPr>
          <w:spacing w:val="1"/>
        </w:rPr>
        <w:t xml:space="preserve"> </w:t>
      </w:r>
      <w:r>
        <w:t>чувств,</w:t>
      </w:r>
      <w:r>
        <w:rPr>
          <w:spacing w:val="1"/>
        </w:rPr>
        <w:t xml:space="preserve"> </w:t>
      </w:r>
      <w:r>
        <w:t>образов,</w:t>
      </w:r>
      <w:r>
        <w:rPr>
          <w:spacing w:val="1"/>
        </w:rPr>
        <w:t xml:space="preserve"> </w:t>
      </w:r>
      <w:r>
        <w:t>идей,</w:t>
      </w:r>
      <w:r>
        <w:rPr>
          <w:spacing w:val="1"/>
        </w:rPr>
        <w:t xml:space="preserve"> </w:t>
      </w:r>
      <w:r>
        <w:t>порождаемых</w:t>
      </w:r>
      <w:r>
        <w:rPr>
          <w:spacing w:val="1"/>
        </w:rPr>
        <w:t xml:space="preserve"> </w:t>
      </w:r>
      <w:r>
        <w:t>ситуациями</w:t>
      </w:r>
      <w:r>
        <w:rPr>
          <w:spacing w:val="1"/>
        </w:rPr>
        <w:t xml:space="preserve"> </w:t>
      </w:r>
      <w:r>
        <w:t>эстетического</w:t>
      </w:r>
      <w:r>
        <w:rPr>
          <w:spacing w:val="50"/>
        </w:rPr>
        <w:t xml:space="preserve"> </w:t>
      </w:r>
      <w:r>
        <w:t>восприятия</w:t>
      </w:r>
      <w:r>
        <w:rPr>
          <w:spacing w:val="51"/>
        </w:rPr>
        <w:t xml:space="preserve"> </w:t>
      </w:r>
      <w:r>
        <w:t>(постижение</w:t>
      </w:r>
      <w:r>
        <w:rPr>
          <w:spacing w:val="51"/>
        </w:rPr>
        <w:t xml:space="preserve"> </w:t>
      </w:r>
      <w:r>
        <w:t>мира</w:t>
      </w:r>
      <w:r>
        <w:rPr>
          <w:spacing w:val="51"/>
        </w:rPr>
        <w:t xml:space="preserve"> </w:t>
      </w:r>
      <w:r>
        <w:t>через</w:t>
      </w:r>
      <w:r>
        <w:rPr>
          <w:spacing w:val="52"/>
        </w:rPr>
        <w:t xml:space="preserve"> </w:t>
      </w:r>
      <w:r>
        <w:t>переживание,</w:t>
      </w:r>
      <w:r>
        <w:rPr>
          <w:spacing w:val="51"/>
        </w:rPr>
        <w:t xml:space="preserve"> </w:t>
      </w:r>
      <w:r>
        <w:t>самовыражение</w:t>
      </w:r>
      <w:r>
        <w:rPr>
          <w:spacing w:val="51"/>
        </w:rPr>
        <w:t xml:space="preserve"> </w:t>
      </w:r>
      <w:r>
        <w:t>через</w:t>
      </w:r>
    </w:p>
    <w:p w:rsidR="00676A99" w:rsidRDefault="00676A99">
      <w:pPr>
        <w:spacing w:line="264" w:lineRule="auto"/>
        <w:jc w:val="both"/>
        <w:sectPr w:rsidR="00676A99">
          <w:footerReference w:type="default" r:id="rId280"/>
          <w:pgSz w:w="11910" w:h="16390"/>
          <w:pgMar w:top="1340" w:right="700" w:bottom="1140" w:left="1560" w:header="0" w:footer="950" w:gutter="0"/>
          <w:cols w:space="720"/>
        </w:sectPr>
      </w:pPr>
    </w:p>
    <w:p w:rsidR="00676A99" w:rsidRDefault="003D1F18">
      <w:pPr>
        <w:pStyle w:val="a3"/>
        <w:spacing w:before="64" w:line="264" w:lineRule="auto"/>
        <w:ind w:right="152"/>
        <w:jc w:val="both"/>
      </w:pPr>
      <w:r>
        <w:lastRenderedPageBreak/>
        <w:t>творчество, духовно-нравственное становление, воспитание чуткости к внутреннему миру</w:t>
      </w:r>
      <w:r>
        <w:rPr>
          <w:spacing w:val="-57"/>
        </w:rPr>
        <w:t xml:space="preserve"> </w:t>
      </w:r>
      <w:r>
        <w:t>другого</w:t>
      </w:r>
      <w:r>
        <w:rPr>
          <w:spacing w:val="-2"/>
        </w:rPr>
        <w:t xml:space="preserve"> </w:t>
      </w:r>
      <w:r>
        <w:t>человека</w:t>
      </w:r>
      <w:r>
        <w:rPr>
          <w:spacing w:val="-1"/>
        </w:rPr>
        <w:t xml:space="preserve"> </w:t>
      </w:r>
      <w:r>
        <w:t>через</w:t>
      </w:r>
      <w:r>
        <w:rPr>
          <w:spacing w:val="3"/>
        </w:rPr>
        <w:t xml:space="preserve"> </w:t>
      </w:r>
      <w:r>
        <w:t>опыт</w:t>
      </w:r>
      <w:r>
        <w:rPr>
          <w:spacing w:val="-1"/>
        </w:rPr>
        <w:t xml:space="preserve"> </w:t>
      </w:r>
      <w:r>
        <w:t>сотворчества</w:t>
      </w:r>
      <w:r>
        <w:rPr>
          <w:spacing w:val="-2"/>
        </w:rPr>
        <w:t xml:space="preserve"> </w:t>
      </w:r>
      <w:r>
        <w:t>и сопереживания).</w:t>
      </w:r>
    </w:p>
    <w:p w:rsidR="00676A99" w:rsidRDefault="003D1F18">
      <w:pPr>
        <w:pStyle w:val="Heading1"/>
        <w:spacing w:before="6" w:line="261" w:lineRule="auto"/>
        <w:ind w:left="142" w:right="153" w:firstLine="599"/>
        <w:jc w:val="both"/>
        <w:rPr>
          <w:b w:val="0"/>
        </w:rPr>
      </w:pPr>
      <w:r>
        <w:t>В процессе конкретизации учебных целей их реализация осуществляется по</w:t>
      </w:r>
      <w:r>
        <w:rPr>
          <w:spacing w:val="1"/>
        </w:rPr>
        <w:t xml:space="preserve"> </w:t>
      </w:r>
      <w:r>
        <w:t>следующим</w:t>
      </w:r>
      <w:r>
        <w:rPr>
          <w:spacing w:val="-2"/>
        </w:rPr>
        <w:t xml:space="preserve"> </w:t>
      </w:r>
      <w:r>
        <w:t>направлениям</w:t>
      </w:r>
      <w:r>
        <w:rPr>
          <w:b w:val="0"/>
        </w:rPr>
        <w:t>:</w:t>
      </w:r>
    </w:p>
    <w:p w:rsidR="00676A99" w:rsidRDefault="003D1F18">
      <w:pPr>
        <w:pStyle w:val="a3"/>
        <w:spacing w:line="264" w:lineRule="auto"/>
        <w:ind w:right="153" w:firstLine="599"/>
        <w:jc w:val="both"/>
      </w:pPr>
      <w:r>
        <w:t>становление</w:t>
      </w:r>
      <w:r>
        <w:rPr>
          <w:spacing w:val="1"/>
        </w:rPr>
        <w:t xml:space="preserve"> </w:t>
      </w:r>
      <w:r>
        <w:t>системы</w:t>
      </w:r>
      <w:r>
        <w:rPr>
          <w:spacing w:val="1"/>
        </w:rPr>
        <w:t xml:space="preserve"> </w:t>
      </w:r>
      <w:r>
        <w:t>ценностей,</w:t>
      </w:r>
      <w:r>
        <w:rPr>
          <w:spacing w:val="1"/>
        </w:rPr>
        <w:t xml:space="preserve"> </w:t>
      </w:r>
      <w:r>
        <w:t>обучающихся</w:t>
      </w:r>
      <w:r>
        <w:rPr>
          <w:spacing w:val="1"/>
        </w:rPr>
        <w:t xml:space="preserve"> </w:t>
      </w:r>
      <w:r>
        <w:t>в</w:t>
      </w:r>
      <w:r>
        <w:rPr>
          <w:spacing w:val="1"/>
        </w:rPr>
        <w:t xml:space="preserve"> </w:t>
      </w:r>
      <w:r>
        <w:t>единстве</w:t>
      </w:r>
      <w:r>
        <w:rPr>
          <w:spacing w:val="1"/>
        </w:rPr>
        <w:t xml:space="preserve"> </w:t>
      </w:r>
      <w:r>
        <w:t>эмоциональной</w:t>
      </w:r>
      <w:r>
        <w:rPr>
          <w:spacing w:val="1"/>
        </w:rPr>
        <w:t xml:space="preserve"> </w:t>
      </w:r>
      <w:r>
        <w:t>и</w:t>
      </w:r>
      <w:r>
        <w:rPr>
          <w:spacing w:val="1"/>
        </w:rPr>
        <w:t xml:space="preserve"> </w:t>
      </w:r>
      <w:r>
        <w:t>познавательной</w:t>
      </w:r>
      <w:r>
        <w:rPr>
          <w:spacing w:val="-1"/>
        </w:rPr>
        <w:t xml:space="preserve"> </w:t>
      </w:r>
      <w:r>
        <w:t>сферы;</w:t>
      </w:r>
    </w:p>
    <w:p w:rsidR="00676A99" w:rsidRDefault="003D1F18">
      <w:pPr>
        <w:pStyle w:val="a3"/>
        <w:spacing w:before="1" w:line="264" w:lineRule="auto"/>
        <w:ind w:right="144" w:firstLine="599"/>
        <w:jc w:val="both"/>
      </w:pPr>
      <w:r>
        <w:t>развитие потребности в общении с произведениями искусства, осознание значения</w:t>
      </w:r>
      <w:r>
        <w:rPr>
          <w:spacing w:val="1"/>
        </w:rPr>
        <w:t xml:space="preserve"> </w:t>
      </w:r>
      <w:r>
        <w:t>музыкального искусства как универсального языка общения, художественного отражения</w:t>
      </w:r>
      <w:r>
        <w:rPr>
          <w:spacing w:val="1"/>
        </w:rPr>
        <w:t xml:space="preserve"> </w:t>
      </w:r>
      <w:r>
        <w:t>многообразия</w:t>
      </w:r>
      <w:r>
        <w:rPr>
          <w:spacing w:val="-1"/>
        </w:rPr>
        <w:t xml:space="preserve"> </w:t>
      </w:r>
      <w:r>
        <w:t>жизни;</w:t>
      </w:r>
    </w:p>
    <w:p w:rsidR="00676A99" w:rsidRDefault="003D1F18">
      <w:pPr>
        <w:pStyle w:val="a3"/>
        <w:spacing w:before="1" w:line="264" w:lineRule="auto"/>
        <w:ind w:right="153" w:firstLine="599"/>
        <w:jc w:val="both"/>
      </w:pPr>
      <w:r>
        <w:t>формирование творческих способностей ребѐнка, развитие внутренней мотивации к</w:t>
      </w:r>
      <w:r>
        <w:rPr>
          <w:spacing w:val="1"/>
        </w:rPr>
        <w:t xml:space="preserve"> </w:t>
      </w:r>
      <w:r>
        <w:t>музицированию.</w:t>
      </w:r>
    </w:p>
    <w:p w:rsidR="00676A99" w:rsidRDefault="003D1F18">
      <w:pPr>
        <w:ind w:left="741"/>
        <w:jc w:val="both"/>
        <w:rPr>
          <w:sz w:val="24"/>
        </w:rPr>
      </w:pPr>
      <w:r>
        <w:rPr>
          <w:b/>
          <w:sz w:val="24"/>
        </w:rPr>
        <w:t>Важнейшие</w:t>
      </w:r>
      <w:r>
        <w:rPr>
          <w:b/>
          <w:spacing w:val="-3"/>
          <w:sz w:val="24"/>
        </w:rPr>
        <w:t xml:space="preserve"> </w:t>
      </w:r>
      <w:r>
        <w:rPr>
          <w:b/>
          <w:sz w:val="24"/>
        </w:rPr>
        <w:t>задачи</w:t>
      </w:r>
      <w:r>
        <w:rPr>
          <w:b/>
          <w:spacing w:val="-2"/>
          <w:sz w:val="24"/>
        </w:rPr>
        <w:t xml:space="preserve"> </w:t>
      </w:r>
      <w:r>
        <w:rPr>
          <w:b/>
          <w:sz w:val="24"/>
        </w:rPr>
        <w:t>обучения</w:t>
      </w:r>
      <w:r>
        <w:rPr>
          <w:b/>
          <w:spacing w:val="-2"/>
          <w:sz w:val="24"/>
        </w:rPr>
        <w:t xml:space="preserve"> </w:t>
      </w:r>
      <w:r>
        <w:rPr>
          <w:b/>
          <w:sz w:val="24"/>
        </w:rPr>
        <w:t>музыке</w:t>
      </w:r>
      <w:r>
        <w:rPr>
          <w:b/>
          <w:spacing w:val="-1"/>
          <w:sz w:val="24"/>
        </w:rPr>
        <w:t xml:space="preserve"> </w:t>
      </w:r>
      <w:r>
        <w:rPr>
          <w:sz w:val="24"/>
        </w:rPr>
        <w:t>на</w:t>
      </w:r>
      <w:r>
        <w:rPr>
          <w:spacing w:val="-1"/>
          <w:sz w:val="24"/>
        </w:rPr>
        <w:t xml:space="preserve"> </w:t>
      </w:r>
      <w:r>
        <w:rPr>
          <w:sz w:val="24"/>
        </w:rPr>
        <w:t>уровне</w:t>
      </w:r>
      <w:r>
        <w:rPr>
          <w:spacing w:val="-3"/>
          <w:sz w:val="24"/>
        </w:rPr>
        <w:t xml:space="preserve"> </w:t>
      </w:r>
      <w:r>
        <w:rPr>
          <w:sz w:val="24"/>
        </w:rPr>
        <w:t>начального</w:t>
      </w:r>
      <w:r>
        <w:rPr>
          <w:spacing w:val="-2"/>
          <w:sz w:val="24"/>
        </w:rPr>
        <w:t xml:space="preserve"> </w:t>
      </w:r>
      <w:r>
        <w:rPr>
          <w:sz w:val="24"/>
        </w:rPr>
        <w:t>общего</w:t>
      </w:r>
      <w:r>
        <w:rPr>
          <w:spacing w:val="-2"/>
          <w:sz w:val="24"/>
        </w:rPr>
        <w:t xml:space="preserve"> </w:t>
      </w:r>
      <w:r>
        <w:rPr>
          <w:sz w:val="24"/>
        </w:rPr>
        <w:t>образования:</w:t>
      </w:r>
    </w:p>
    <w:p w:rsidR="00676A99" w:rsidRDefault="003D1F18">
      <w:pPr>
        <w:pStyle w:val="a3"/>
        <w:spacing w:before="26" w:line="264" w:lineRule="auto"/>
        <w:ind w:right="149" w:firstLine="599"/>
        <w:jc w:val="both"/>
      </w:pPr>
      <w:r>
        <w:t>формирование эмоционально-ценностной отзывчивости на прекрасноев жизни и в</w:t>
      </w:r>
      <w:r>
        <w:rPr>
          <w:spacing w:val="1"/>
        </w:rPr>
        <w:t xml:space="preserve"> </w:t>
      </w:r>
      <w:r>
        <w:t>искусстве;</w:t>
      </w:r>
    </w:p>
    <w:p w:rsidR="00676A99" w:rsidRDefault="003D1F18">
      <w:pPr>
        <w:pStyle w:val="a3"/>
        <w:spacing w:before="1" w:line="264" w:lineRule="auto"/>
        <w:ind w:right="151" w:firstLine="599"/>
        <w:jc w:val="both"/>
      </w:pPr>
      <w:r>
        <w:t>формирование</w:t>
      </w:r>
      <w:r>
        <w:rPr>
          <w:spacing w:val="1"/>
        </w:rPr>
        <w:t xml:space="preserve"> </w:t>
      </w:r>
      <w:r>
        <w:t>позитивного</w:t>
      </w:r>
      <w:r>
        <w:rPr>
          <w:spacing w:val="1"/>
        </w:rPr>
        <w:t xml:space="preserve"> </w:t>
      </w:r>
      <w:r>
        <w:t>взгляда</w:t>
      </w:r>
      <w:r>
        <w:rPr>
          <w:spacing w:val="1"/>
        </w:rPr>
        <w:t xml:space="preserve"> </w:t>
      </w:r>
      <w:r>
        <w:t>на</w:t>
      </w:r>
      <w:r>
        <w:rPr>
          <w:spacing w:val="1"/>
        </w:rPr>
        <w:t xml:space="preserve"> </w:t>
      </w:r>
      <w:r>
        <w:t>окружающий</w:t>
      </w:r>
      <w:r>
        <w:rPr>
          <w:spacing w:val="1"/>
        </w:rPr>
        <w:t xml:space="preserve"> </w:t>
      </w:r>
      <w:r>
        <w:t>мир,</w:t>
      </w:r>
      <w:r>
        <w:rPr>
          <w:spacing w:val="1"/>
        </w:rPr>
        <w:t xml:space="preserve"> </w:t>
      </w:r>
      <w:r>
        <w:t>гармонизация</w:t>
      </w:r>
      <w:r>
        <w:rPr>
          <w:spacing w:val="1"/>
        </w:rPr>
        <w:t xml:space="preserve"> </w:t>
      </w:r>
      <w:r>
        <w:t>взаимодействия</w:t>
      </w:r>
      <w:r>
        <w:rPr>
          <w:spacing w:val="1"/>
        </w:rPr>
        <w:t xml:space="preserve"> </w:t>
      </w:r>
      <w:r>
        <w:t>с</w:t>
      </w:r>
      <w:r>
        <w:rPr>
          <w:spacing w:val="1"/>
        </w:rPr>
        <w:t xml:space="preserve"> </w:t>
      </w:r>
      <w:r>
        <w:t>природой,</w:t>
      </w:r>
      <w:r>
        <w:rPr>
          <w:spacing w:val="1"/>
        </w:rPr>
        <w:t xml:space="preserve"> </w:t>
      </w:r>
      <w:r>
        <w:t>обществом,</w:t>
      </w:r>
      <w:r>
        <w:rPr>
          <w:spacing w:val="1"/>
        </w:rPr>
        <w:t xml:space="preserve"> </w:t>
      </w:r>
      <w:r>
        <w:t>самим</w:t>
      </w:r>
      <w:r>
        <w:rPr>
          <w:spacing w:val="1"/>
        </w:rPr>
        <w:t xml:space="preserve"> </w:t>
      </w:r>
      <w:r>
        <w:t>собой</w:t>
      </w:r>
      <w:r>
        <w:rPr>
          <w:spacing w:val="1"/>
        </w:rPr>
        <w:t xml:space="preserve"> </w:t>
      </w:r>
      <w:r>
        <w:t>через</w:t>
      </w:r>
      <w:r>
        <w:rPr>
          <w:spacing w:val="1"/>
        </w:rPr>
        <w:t xml:space="preserve"> </w:t>
      </w:r>
      <w:r>
        <w:t>доступные</w:t>
      </w:r>
      <w:r>
        <w:rPr>
          <w:spacing w:val="1"/>
        </w:rPr>
        <w:t xml:space="preserve"> </w:t>
      </w:r>
      <w:r>
        <w:t>формы</w:t>
      </w:r>
      <w:r>
        <w:rPr>
          <w:spacing w:val="1"/>
        </w:rPr>
        <w:t xml:space="preserve"> </w:t>
      </w:r>
      <w:r>
        <w:t>музицирования;</w:t>
      </w:r>
    </w:p>
    <w:p w:rsidR="00676A99" w:rsidRDefault="003D1F18">
      <w:pPr>
        <w:pStyle w:val="a3"/>
        <w:spacing w:before="1" w:line="264" w:lineRule="auto"/>
        <w:ind w:right="150" w:firstLine="599"/>
        <w:jc w:val="both"/>
      </w:pPr>
      <w:r>
        <w:t>формирование</w:t>
      </w:r>
      <w:r>
        <w:rPr>
          <w:spacing w:val="1"/>
        </w:rPr>
        <w:t xml:space="preserve"> </w:t>
      </w:r>
      <w:r>
        <w:t>культуры</w:t>
      </w:r>
      <w:r>
        <w:rPr>
          <w:spacing w:val="1"/>
        </w:rPr>
        <w:t xml:space="preserve"> </w:t>
      </w:r>
      <w:r>
        <w:t>осознанного</w:t>
      </w:r>
      <w:r>
        <w:rPr>
          <w:spacing w:val="1"/>
        </w:rPr>
        <w:t xml:space="preserve"> </w:t>
      </w:r>
      <w:r>
        <w:t>восприятия</w:t>
      </w:r>
      <w:r>
        <w:rPr>
          <w:spacing w:val="1"/>
        </w:rPr>
        <w:t xml:space="preserve"> </w:t>
      </w:r>
      <w:r>
        <w:t>музыкальных</w:t>
      </w:r>
      <w:r>
        <w:rPr>
          <w:spacing w:val="61"/>
        </w:rPr>
        <w:t xml:space="preserve"> </w:t>
      </w:r>
      <w:r>
        <w:t>образов,</w:t>
      </w:r>
      <w:r>
        <w:rPr>
          <w:spacing w:val="1"/>
        </w:rPr>
        <w:t xml:space="preserve"> </w:t>
      </w:r>
      <w:r>
        <w:t>приобщение</w:t>
      </w:r>
      <w:r>
        <w:rPr>
          <w:spacing w:val="1"/>
        </w:rPr>
        <w:t xml:space="preserve"> </w:t>
      </w:r>
      <w:r>
        <w:t>к</w:t>
      </w:r>
      <w:r>
        <w:rPr>
          <w:spacing w:val="1"/>
        </w:rPr>
        <w:t xml:space="preserve"> </w:t>
      </w:r>
      <w:r>
        <w:t>традиционным</w:t>
      </w:r>
      <w:r>
        <w:rPr>
          <w:spacing w:val="1"/>
        </w:rPr>
        <w:t xml:space="preserve"> </w:t>
      </w:r>
      <w:r>
        <w:t>российским</w:t>
      </w:r>
      <w:r>
        <w:rPr>
          <w:spacing w:val="1"/>
        </w:rPr>
        <w:t xml:space="preserve"> </w:t>
      </w:r>
      <w:r>
        <w:t>духовно-нравственным</w:t>
      </w:r>
      <w:r>
        <w:rPr>
          <w:spacing w:val="1"/>
        </w:rPr>
        <w:t xml:space="preserve"> </w:t>
      </w:r>
      <w:r>
        <w:t>ценностям</w:t>
      </w:r>
      <w:r>
        <w:rPr>
          <w:spacing w:val="1"/>
        </w:rPr>
        <w:t xml:space="preserve"> </w:t>
      </w:r>
      <w:r>
        <w:t>через</w:t>
      </w:r>
      <w:r>
        <w:rPr>
          <w:spacing w:val="1"/>
        </w:rPr>
        <w:t xml:space="preserve"> </w:t>
      </w:r>
      <w:r>
        <w:t>собственный</w:t>
      </w:r>
      <w:r>
        <w:rPr>
          <w:spacing w:val="-1"/>
        </w:rPr>
        <w:t xml:space="preserve"> </w:t>
      </w:r>
      <w:r>
        <w:t>внутренний</w:t>
      </w:r>
      <w:r>
        <w:rPr>
          <w:spacing w:val="-1"/>
        </w:rPr>
        <w:t xml:space="preserve"> </w:t>
      </w:r>
      <w:r>
        <w:t>опыт эмоционального</w:t>
      </w:r>
      <w:r>
        <w:rPr>
          <w:spacing w:val="-1"/>
        </w:rPr>
        <w:t xml:space="preserve"> </w:t>
      </w:r>
      <w:r>
        <w:t>переживания;</w:t>
      </w:r>
    </w:p>
    <w:p w:rsidR="00676A99" w:rsidRDefault="003D1F18">
      <w:pPr>
        <w:pStyle w:val="a3"/>
        <w:spacing w:line="264" w:lineRule="auto"/>
        <w:ind w:right="150" w:firstLine="599"/>
        <w:jc w:val="both"/>
      </w:pPr>
      <w:r>
        <w:t>развитие</w:t>
      </w:r>
      <w:r>
        <w:rPr>
          <w:spacing w:val="1"/>
        </w:rPr>
        <w:t xml:space="preserve"> </w:t>
      </w:r>
      <w:r>
        <w:t>эмоционального</w:t>
      </w:r>
      <w:r>
        <w:rPr>
          <w:spacing w:val="1"/>
        </w:rPr>
        <w:t xml:space="preserve"> </w:t>
      </w:r>
      <w:r>
        <w:t>интеллекта</w:t>
      </w:r>
      <w:r>
        <w:rPr>
          <w:spacing w:val="1"/>
        </w:rPr>
        <w:t xml:space="preserve"> </w:t>
      </w:r>
      <w:r>
        <w:t>в</w:t>
      </w:r>
      <w:r>
        <w:rPr>
          <w:spacing w:val="1"/>
        </w:rPr>
        <w:t xml:space="preserve"> </w:t>
      </w:r>
      <w:r>
        <w:t>единстве</w:t>
      </w:r>
      <w:r>
        <w:rPr>
          <w:spacing w:val="1"/>
        </w:rPr>
        <w:t xml:space="preserve"> </w:t>
      </w:r>
      <w:r>
        <w:t>с</w:t>
      </w:r>
      <w:r>
        <w:rPr>
          <w:spacing w:val="1"/>
        </w:rPr>
        <w:t xml:space="preserve"> </w:t>
      </w:r>
      <w:r>
        <w:t>другими</w:t>
      </w:r>
      <w:r>
        <w:rPr>
          <w:spacing w:val="1"/>
        </w:rPr>
        <w:t xml:space="preserve"> </w:t>
      </w:r>
      <w:r>
        <w:t>познавательными</w:t>
      </w:r>
      <w:r>
        <w:rPr>
          <w:spacing w:val="1"/>
        </w:rPr>
        <w:t xml:space="preserve"> </w:t>
      </w:r>
      <w:r>
        <w:t>и</w:t>
      </w:r>
      <w:r>
        <w:rPr>
          <w:spacing w:val="1"/>
        </w:rPr>
        <w:t xml:space="preserve"> </w:t>
      </w:r>
      <w:r>
        <w:t>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развитие</w:t>
      </w:r>
      <w:r>
        <w:rPr>
          <w:spacing w:val="1"/>
        </w:rPr>
        <w:t xml:space="preserve"> </w:t>
      </w:r>
      <w:r>
        <w:t>ассоциативного</w:t>
      </w:r>
      <w:r>
        <w:rPr>
          <w:spacing w:val="1"/>
        </w:rPr>
        <w:t xml:space="preserve"> </w:t>
      </w:r>
      <w:r>
        <w:t>мышления</w:t>
      </w:r>
      <w:r>
        <w:rPr>
          <w:spacing w:val="-1"/>
        </w:rPr>
        <w:t xml:space="preserve"> </w:t>
      </w:r>
      <w:r>
        <w:t>и продуктивного воображения;</w:t>
      </w:r>
    </w:p>
    <w:p w:rsidR="00676A99" w:rsidRDefault="003D1F18">
      <w:pPr>
        <w:pStyle w:val="a3"/>
        <w:spacing w:line="264" w:lineRule="auto"/>
        <w:ind w:right="145" w:firstLine="599"/>
        <w:jc w:val="both"/>
      </w:pPr>
      <w:r>
        <w:t>овладение предметными умениями и навыками в различных видах практического</w:t>
      </w:r>
      <w:r>
        <w:rPr>
          <w:spacing w:val="1"/>
        </w:rPr>
        <w:t xml:space="preserve"> </w:t>
      </w:r>
      <w:r>
        <w:t>музицирования,</w:t>
      </w:r>
      <w:r>
        <w:rPr>
          <w:spacing w:val="1"/>
        </w:rPr>
        <w:t xml:space="preserve"> </w:t>
      </w:r>
      <w:r>
        <w:t>введение</w:t>
      </w:r>
      <w:r>
        <w:rPr>
          <w:spacing w:val="1"/>
        </w:rPr>
        <w:t xml:space="preserve"> </w:t>
      </w:r>
      <w:r>
        <w:t>обучающегося</w:t>
      </w:r>
      <w:r>
        <w:rPr>
          <w:spacing w:val="1"/>
        </w:rPr>
        <w:t xml:space="preserve"> </w:t>
      </w:r>
      <w:r>
        <w:t>в</w:t>
      </w:r>
      <w:r>
        <w:rPr>
          <w:spacing w:val="1"/>
        </w:rPr>
        <w:t xml:space="preserve"> </w:t>
      </w:r>
      <w:r>
        <w:t>искусство</w:t>
      </w:r>
      <w:r>
        <w:rPr>
          <w:spacing w:val="1"/>
        </w:rPr>
        <w:t xml:space="preserve"> </w:t>
      </w:r>
      <w:r>
        <w:t>через</w:t>
      </w:r>
      <w:r>
        <w:rPr>
          <w:spacing w:val="1"/>
        </w:rPr>
        <w:t xml:space="preserve"> </w:t>
      </w:r>
      <w:r>
        <w:t>разнообразие</w:t>
      </w:r>
      <w:r>
        <w:rPr>
          <w:spacing w:val="1"/>
        </w:rPr>
        <w:t xml:space="preserve"> </w:t>
      </w:r>
      <w:r>
        <w:t>видов</w:t>
      </w:r>
      <w:r>
        <w:rPr>
          <w:spacing w:val="1"/>
        </w:rPr>
        <w:t xml:space="preserve"> </w:t>
      </w:r>
      <w:r>
        <w:t>музыкальной деятельности, в том числе: слушание (воспитание грамотного слушателя),</w:t>
      </w:r>
      <w:r>
        <w:rPr>
          <w:spacing w:val="1"/>
        </w:rPr>
        <w:t xml:space="preserve"> </w:t>
      </w:r>
      <w:r>
        <w:t>исполнение</w:t>
      </w:r>
      <w:r>
        <w:rPr>
          <w:spacing w:val="1"/>
        </w:rPr>
        <w:t xml:space="preserve"> </w:t>
      </w:r>
      <w:r>
        <w:t>(пение,</w:t>
      </w:r>
      <w:r>
        <w:rPr>
          <w:spacing w:val="1"/>
        </w:rPr>
        <w:t xml:space="preserve"> </w:t>
      </w:r>
      <w:r>
        <w:t>игра</w:t>
      </w:r>
      <w:r>
        <w:rPr>
          <w:spacing w:val="1"/>
        </w:rPr>
        <w:t xml:space="preserve"> </w:t>
      </w:r>
      <w:r>
        <w:t>на</w:t>
      </w:r>
      <w:r>
        <w:rPr>
          <w:spacing w:val="1"/>
        </w:rPr>
        <w:t xml:space="preserve"> </w:t>
      </w:r>
      <w:r>
        <w:t>музыкальных</w:t>
      </w:r>
      <w:r>
        <w:rPr>
          <w:spacing w:val="1"/>
        </w:rPr>
        <w:t xml:space="preserve"> </w:t>
      </w:r>
      <w:r>
        <w:t>инструментах);</w:t>
      </w:r>
      <w:r>
        <w:rPr>
          <w:spacing w:val="1"/>
        </w:rPr>
        <w:t xml:space="preserve"> </w:t>
      </w:r>
      <w:r>
        <w:t>сочинение</w:t>
      </w:r>
      <w:r>
        <w:rPr>
          <w:spacing w:val="1"/>
        </w:rPr>
        <w:t xml:space="preserve"> </w:t>
      </w:r>
      <w:r>
        <w:t>(элементы</w:t>
      </w:r>
      <w:r>
        <w:rPr>
          <w:spacing w:val="1"/>
        </w:rPr>
        <w:t xml:space="preserve"> </w:t>
      </w:r>
      <w:r>
        <w:t>импровизации,</w:t>
      </w:r>
      <w:r>
        <w:rPr>
          <w:spacing w:val="1"/>
        </w:rPr>
        <w:t xml:space="preserve"> </w:t>
      </w:r>
      <w:r>
        <w:t>композиции,</w:t>
      </w:r>
      <w:r>
        <w:rPr>
          <w:spacing w:val="1"/>
        </w:rPr>
        <w:t xml:space="preserve"> </w:t>
      </w:r>
      <w:r>
        <w:t>аранжировки);</w:t>
      </w:r>
      <w:r>
        <w:rPr>
          <w:spacing w:val="1"/>
        </w:rPr>
        <w:t xml:space="preserve"> </w:t>
      </w:r>
      <w:r>
        <w:t>музыкальное</w:t>
      </w:r>
      <w:r>
        <w:rPr>
          <w:spacing w:val="1"/>
        </w:rPr>
        <w:t xml:space="preserve"> </w:t>
      </w:r>
      <w:r>
        <w:t>движение</w:t>
      </w:r>
      <w:r>
        <w:rPr>
          <w:spacing w:val="1"/>
        </w:rPr>
        <w:t xml:space="preserve"> </w:t>
      </w:r>
      <w:r>
        <w:t>(пластическое</w:t>
      </w:r>
      <w:r>
        <w:rPr>
          <w:spacing w:val="-57"/>
        </w:rPr>
        <w:t xml:space="preserve"> </w:t>
      </w:r>
      <w:r>
        <w:t>интонирование,</w:t>
      </w:r>
      <w:r>
        <w:rPr>
          <w:spacing w:val="1"/>
        </w:rPr>
        <w:t xml:space="preserve"> </w:t>
      </w:r>
      <w:r>
        <w:t>танец,</w:t>
      </w:r>
      <w:r>
        <w:rPr>
          <w:spacing w:val="1"/>
        </w:rPr>
        <w:t xml:space="preserve"> </w:t>
      </w:r>
      <w:r>
        <w:t>двигательное</w:t>
      </w:r>
      <w:r>
        <w:rPr>
          <w:spacing w:val="1"/>
        </w:rPr>
        <w:t xml:space="preserve"> </w:t>
      </w:r>
      <w:r>
        <w:t>моделирование),</w:t>
      </w:r>
      <w:r>
        <w:rPr>
          <w:spacing w:val="1"/>
        </w:rPr>
        <w:t xml:space="preserve"> </w:t>
      </w:r>
      <w:r>
        <w:t>исследовательские</w:t>
      </w:r>
      <w:r>
        <w:rPr>
          <w:spacing w:val="1"/>
        </w:rPr>
        <w:t xml:space="preserve"> </w:t>
      </w:r>
      <w:r>
        <w:t>и</w:t>
      </w:r>
      <w:r>
        <w:rPr>
          <w:spacing w:val="1"/>
        </w:rPr>
        <w:t xml:space="preserve"> </w:t>
      </w:r>
      <w:r>
        <w:t>творческие</w:t>
      </w:r>
      <w:r>
        <w:rPr>
          <w:spacing w:val="1"/>
        </w:rPr>
        <w:t xml:space="preserve"> </w:t>
      </w:r>
      <w:r>
        <w:t>проекты;</w:t>
      </w:r>
    </w:p>
    <w:p w:rsidR="00676A99" w:rsidRDefault="003D1F18">
      <w:pPr>
        <w:pStyle w:val="a3"/>
        <w:spacing w:line="264" w:lineRule="auto"/>
        <w:ind w:right="152" w:firstLine="599"/>
        <w:jc w:val="both"/>
      </w:pPr>
      <w:r>
        <w:t>изучение</w:t>
      </w:r>
      <w:r>
        <w:rPr>
          <w:spacing w:val="1"/>
        </w:rPr>
        <w:t xml:space="preserve"> </w:t>
      </w:r>
      <w:r>
        <w:t>закономерностей</w:t>
      </w:r>
      <w:r>
        <w:rPr>
          <w:spacing w:val="1"/>
        </w:rPr>
        <w:t xml:space="preserve"> </w:t>
      </w:r>
      <w:r>
        <w:t>музыкального</w:t>
      </w:r>
      <w:r>
        <w:rPr>
          <w:spacing w:val="1"/>
        </w:rPr>
        <w:t xml:space="preserve"> </w:t>
      </w:r>
      <w:r>
        <w:t>искусства:</w:t>
      </w:r>
      <w:r>
        <w:rPr>
          <w:spacing w:val="1"/>
        </w:rPr>
        <w:t xml:space="preserve"> </w:t>
      </w:r>
      <w:r>
        <w:t>интонационнаяи</w:t>
      </w:r>
      <w:r>
        <w:rPr>
          <w:spacing w:val="1"/>
        </w:rPr>
        <w:t xml:space="preserve"> </w:t>
      </w:r>
      <w:r>
        <w:t>жанровая</w:t>
      </w:r>
      <w:r>
        <w:rPr>
          <w:spacing w:val="1"/>
        </w:rPr>
        <w:t xml:space="preserve"> </w:t>
      </w:r>
      <w:r>
        <w:t>природа</w:t>
      </w:r>
      <w:r>
        <w:rPr>
          <w:spacing w:val="-3"/>
        </w:rPr>
        <w:t xml:space="preserve"> </w:t>
      </w:r>
      <w:r>
        <w:t>музыки,</w:t>
      </w:r>
      <w:r>
        <w:rPr>
          <w:spacing w:val="-1"/>
        </w:rPr>
        <w:t xml:space="preserve"> </w:t>
      </w:r>
      <w:r>
        <w:t>основные</w:t>
      </w:r>
      <w:r>
        <w:rPr>
          <w:spacing w:val="-3"/>
        </w:rPr>
        <w:t xml:space="preserve"> </w:t>
      </w:r>
      <w:r>
        <w:t>выразительные</w:t>
      </w:r>
      <w:r>
        <w:rPr>
          <w:spacing w:val="-4"/>
        </w:rPr>
        <w:t xml:space="preserve"> </w:t>
      </w:r>
      <w:r>
        <w:t>средства,</w:t>
      </w:r>
      <w:r>
        <w:rPr>
          <w:spacing w:val="-1"/>
        </w:rPr>
        <w:t xml:space="preserve"> </w:t>
      </w:r>
      <w:r>
        <w:t>элементы</w:t>
      </w:r>
      <w:r>
        <w:rPr>
          <w:spacing w:val="-1"/>
        </w:rPr>
        <w:t xml:space="preserve"> </w:t>
      </w:r>
      <w:r>
        <w:t>музыкального</w:t>
      </w:r>
      <w:r>
        <w:rPr>
          <w:spacing w:val="-1"/>
        </w:rPr>
        <w:t xml:space="preserve"> </w:t>
      </w:r>
      <w:r>
        <w:t>языка;</w:t>
      </w:r>
    </w:p>
    <w:p w:rsidR="00676A99" w:rsidRDefault="003D1F18">
      <w:pPr>
        <w:pStyle w:val="a3"/>
        <w:spacing w:line="264" w:lineRule="auto"/>
        <w:ind w:right="140" w:firstLine="599"/>
        <w:jc w:val="both"/>
      </w:pPr>
      <w:r>
        <w:t>воспитание уважения к культурному наследию России, присвоение интонационно-</w:t>
      </w:r>
      <w:r>
        <w:rPr>
          <w:spacing w:val="1"/>
        </w:rPr>
        <w:t xml:space="preserve"> </w:t>
      </w:r>
      <w:r>
        <w:t>образного</w:t>
      </w:r>
      <w:r>
        <w:rPr>
          <w:spacing w:val="-1"/>
        </w:rPr>
        <w:t xml:space="preserve"> </w:t>
      </w:r>
      <w:r>
        <w:t>строя отечественной</w:t>
      </w:r>
      <w:r>
        <w:rPr>
          <w:spacing w:val="-1"/>
        </w:rPr>
        <w:t xml:space="preserve"> </w:t>
      </w:r>
      <w:r>
        <w:t>музыкальной культуры;</w:t>
      </w:r>
    </w:p>
    <w:p w:rsidR="00676A99" w:rsidRDefault="003D1F18">
      <w:pPr>
        <w:pStyle w:val="a3"/>
        <w:spacing w:line="264" w:lineRule="auto"/>
        <w:ind w:right="148" w:firstLine="599"/>
        <w:jc w:val="both"/>
      </w:pPr>
      <w:r>
        <w:t>расширение</w:t>
      </w:r>
      <w:r>
        <w:rPr>
          <w:spacing w:val="1"/>
        </w:rPr>
        <w:t xml:space="preserve"> </w:t>
      </w:r>
      <w:r>
        <w:t>кругозора,</w:t>
      </w:r>
      <w:r>
        <w:rPr>
          <w:spacing w:val="1"/>
        </w:rPr>
        <w:t xml:space="preserve"> </w:t>
      </w:r>
      <w:r>
        <w:t>воспитание</w:t>
      </w:r>
      <w:r>
        <w:rPr>
          <w:spacing w:val="1"/>
        </w:rPr>
        <w:t xml:space="preserve"> </w:t>
      </w:r>
      <w:r>
        <w:t>любознательности,</w:t>
      </w:r>
      <w:r>
        <w:rPr>
          <w:spacing w:val="1"/>
        </w:rPr>
        <w:t xml:space="preserve"> </w:t>
      </w:r>
      <w:r>
        <w:t>интереса</w:t>
      </w:r>
      <w:r>
        <w:rPr>
          <w:spacing w:val="1"/>
        </w:rPr>
        <w:t xml:space="preserve"> </w:t>
      </w:r>
      <w:r>
        <w:t>к</w:t>
      </w:r>
      <w:r>
        <w:rPr>
          <w:spacing w:val="1"/>
        </w:rPr>
        <w:t xml:space="preserve"> </w:t>
      </w:r>
      <w:r>
        <w:t>музыкальной</w:t>
      </w:r>
      <w:r>
        <w:rPr>
          <w:spacing w:val="1"/>
        </w:rPr>
        <w:t xml:space="preserve"> </w:t>
      </w:r>
      <w:r>
        <w:t>культуре России, ее регионов, этнических групп, малой родины, а также к музыкальной</w:t>
      </w:r>
      <w:r>
        <w:rPr>
          <w:spacing w:val="1"/>
        </w:rPr>
        <w:t xml:space="preserve"> </w:t>
      </w:r>
      <w:r>
        <w:t>культуре</w:t>
      </w:r>
      <w:r>
        <w:rPr>
          <w:spacing w:val="-2"/>
        </w:rPr>
        <w:t xml:space="preserve"> </w:t>
      </w:r>
      <w:r>
        <w:t>других</w:t>
      </w:r>
      <w:r>
        <w:rPr>
          <w:spacing w:val="2"/>
        </w:rPr>
        <w:t xml:space="preserve"> </w:t>
      </w:r>
      <w:r>
        <w:t>стран, культур,</w:t>
      </w:r>
      <w:r>
        <w:rPr>
          <w:spacing w:val="-1"/>
        </w:rPr>
        <w:t xml:space="preserve"> </w:t>
      </w:r>
      <w:r>
        <w:t>времѐн и народов.</w:t>
      </w:r>
    </w:p>
    <w:p w:rsidR="00676A99" w:rsidRDefault="003D1F18">
      <w:pPr>
        <w:pStyle w:val="a3"/>
        <w:spacing w:before="2" w:line="264" w:lineRule="auto"/>
        <w:ind w:right="152" w:firstLine="599"/>
        <w:jc w:val="both"/>
      </w:pPr>
      <w:r>
        <w:t>Программа</w:t>
      </w:r>
      <w:r>
        <w:rPr>
          <w:spacing w:val="1"/>
        </w:rPr>
        <w:t xml:space="preserve"> </w:t>
      </w:r>
      <w:r>
        <w:t>по</w:t>
      </w:r>
      <w:r>
        <w:rPr>
          <w:spacing w:val="1"/>
        </w:rPr>
        <w:t xml:space="preserve"> </w:t>
      </w:r>
      <w:r>
        <w:t>музыке</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модульного</w:t>
      </w:r>
      <w:r>
        <w:rPr>
          <w:spacing w:val="1"/>
        </w:rPr>
        <w:t xml:space="preserve"> </w:t>
      </w:r>
      <w:r>
        <w:t>принципа</w:t>
      </w:r>
      <w:r>
        <w:rPr>
          <w:spacing w:val="1"/>
        </w:rPr>
        <w:t xml:space="preserve"> </w:t>
      </w:r>
      <w:r>
        <w:t>построения</w:t>
      </w:r>
      <w:r>
        <w:rPr>
          <w:spacing w:val="1"/>
        </w:rPr>
        <w:t xml:space="preserve"> </w:t>
      </w:r>
      <w:r>
        <w:t>учебного материала и допускает вариативный подход к очерѐдности изучения модулей,</w:t>
      </w:r>
      <w:r>
        <w:rPr>
          <w:spacing w:val="1"/>
        </w:rPr>
        <w:t xml:space="preserve"> </w:t>
      </w:r>
      <w:r>
        <w:t>принципам</w:t>
      </w:r>
      <w:r>
        <w:rPr>
          <w:spacing w:val="-2"/>
        </w:rPr>
        <w:t xml:space="preserve"> </w:t>
      </w:r>
      <w:r>
        <w:t>компоновки</w:t>
      </w:r>
      <w:r>
        <w:rPr>
          <w:spacing w:val="-1"/>
        </w:rPr>
        <w:t xml:space="preserve"> </w:t>
      </w:r>
      <w:r>
        <w:t>учебных тем,</w:t>
      </w:r>
      <w:r>
        <w:rPr>
          <w:spacing w:val="3"/>
        </w:rPr>
        <w:t xml:space="preserve"> </w:t>
      </w:r>
      <w:r>
        <w:t>форм</w:t>
      </w:r>
      <w:r>
        <w:rPr>
          <w:spacing w:val="-1"/>
        </w:rPr>
        <w:t xml:space="preserve"> </w:t>
      </w:r>
      <w:r>
        <w:t>и</w:t>
      </w:r>
      <w:r>
        <w:rPr>
          <w:spacing w:val="-1"/>
        </w:rPr>
        <w:t xml:space="preserve"> </w:t>
      </w:r>
      <w:r>
        <w:t>методов освоения</w:t>
      </w:r>
      <w:r>
        <w:rPr>
          <w:spacing w:val="-1"/>
        </w:rPr>
        <w:t xml:space="preserve"> </w:t>
      </w:r>
      <w:r>
        <w:t>содержания.</w:t>
      </w:r>
    </w:p>
    <w:p w:rsidR="00676A99" w:rsidRDefault="003D1F18">
      <w:pPr>
        <w:pStyle w:val="Heading1"/>
        <w:spacing w:before="3"/>
        <w:ind w:left="741"/>
        <w:jc w:val="both"/>
      </w:pPr>
      <w:r>
        <w:t>Содержание</w:t>
      </w:r>
      <w:r>
        <w:rPr>
          <w:spacing w:val="50"/>
        </w:rPr>
        <w:t xml:space="preserve"> </w:t>
      </w:r>
      <w:r>
        <w:t>учебного</w:t>
      </w:r>
      <w:r>
        <w:rPr>
          <w:spacing w:val="53"/>
        </w:rPr>
        <w:t xml:space="preserve"> </w:t>
      </w:r>
      <w:r>
        <w:t>предмета</w:t>
      </w:r>
      <w:r>
        <w:rPr>
          <w:spacing w:val="52"/>
        </w:rPr>
        <w:t xml:space="preserve"> </w:t>
      </w:r>
      <w:r>
        <w:t>структурно</w:t>
      </w:r>
      <w:r>
        <w:rPr>
          <w:spacing w:val="51"/>
        </w:rPr>
        <w:t xml:space="preserve"> </w:t>
      </w:r>
      <w:r>
        <w:t>представлено</w:t>
      </w:r>
      <w:r>
        <w:rPr>
          <w:spacing w:val="52"/>
        </w:rPr>
        <w:t xml:space="preserve"> </w:t>
      </w:r>
      <w:r>
        <w:t>восемью</w:t>
      </w:r>
      <w:r>
        <w:rPr>
          <w:spacing w:val="50"/>
        </w:rPr>
        <w:t xml:space="preserve"> </w:t>
      </w:r>
      <w:r>
        <w:t>модулями</w:t>
      </w:r>
    </w:p>
    <w:p w:rsidR="00676A99" w:rsidRDefault="003D1F18">
      <w:pPr>
        <w:pStyle w:val="a3"/>
        <w:spacing w:before="24"/>
        <w:jc w:val="both"/>
      </w:pPr>
      <w:r>
        <w:t>(тематическими</w:t>
      </w:r>
      <w:r>
        <w:rPr>
          <w:spacing w:val="-5"/>
        </w:rPr>
        <w:t xml:space="preserve"> </w:t>
      </w:r>
      <w:r>
        <w:t>линиями):</w:t>
      </w:r>
    </w:p>
    <w:p w:rsidR="00676A99" w:rsidRDefault="003D1F18">
      <w:pPr>
        <w:pStyle w:val="Heading1"/>
        <w:spacing w:before="32"/>
        <w:ind w:left="741"/>
      </w:pPr>
      <w:r>
        <w:t>инвариантные:</w:t>
      </w:r>
    </w:p>
    <w:p w:rsidR="00676A99" w:rsidRDefault="003D1F18">
      <w:pPr>
        <w:pStyle w:val="a3"/>
        <w:spacing w:before="24" w:line="264" w:lineRule="auto"/>
        <w:ind w:left="741" w:right="4724"/>
      </w:pPr>
      <w:r>
        <w:t>модуль № 1 «Народная музыка России»;</w:t>
      </w:r>
      <w:r>
        <w:rPr>
          <w:spacing w:val="-57"/>
        </w:rPr>
        <w:t xml:space="preserve"> </w:t>
      </w:r>
      <w:r>
        <w:t>модуль № 2 «Классическая музыка»;</w:t>
      </w:r>
      <w:r>
        <w:rPr>
          <w:spacing w:val="1"/>
        </w:rPr>
        <w:t xml:space="preserve"> </w:t>
      </w:r>
      <w:r>
        <w:t>модуль</w:t>
      </w:r>
      <w:r>
        <w:rPr>
          <w:spacing w:val="-3"/>
        </w:rPr>
        <w:t xml:space="preserve"> </w:t>
      </w:r>
      <w:r>
        <w:t>№</w:t>
      </w:r>
      <w:r>
        <w:rPr>
          <w:spacing w:val="-3"/>
        </w:rPr>
        <w:t xml:space="preserve"> </w:t>
      </w:r>
      <w:r>
        <w:t>3</w:t>
      </w:r>
      <w:r>
        <w:rPr>
          <w:spacing w:val="2"/>
        </w:rPr>
        <w:t xml:space="preserve"> </w:t>
      </w:r>
      <w:r>
        <w:t>«Музыка</w:t>
      </w:r>
      <w:r>
        <w:rPr>
          <w:spacing w:val="-2"/>
        </w:rPr>
        <w:t xml:space="preserve"> </w:t>
      </w:r>
      <w:r>
        <w:t>в</w:t>
      </w:r>
      <w:r>
        <w:rPr>
          <w:spacing w:val="-1"/>
        </w:rPr>
        <w:t xml:space="preserve"> </w:t>
      </w:r>
      <w:r>
        <w:t>жизни</w:t>
      </w:r>
      <w:r>
        <w:rPr>
          <w:spacing w:val="-2"/>
        </w:rPr>
        <w:t xml:space="preserve"> </w:t>
      </w:r>
      <w:r>
        <w:t>человека»</w:t>
      </w:r>
    </w:p>
    <w:p w:rsidR="00676A99" w:rsidRDefault="00676A99">
      <w:pPr>
        <w:spacing w:line="264" w:lineRule="auto"/>
        <w:sectPr w:rsidR="00676A99">
          <w:pgSz w:w="11910" w:h="16390"/>
          <w:pgMar w:top="1060" w:right="700" w:bottom="1160" w:left="1560" w:header="0" w:footer="950" w:gutter="0"/>
          <w:cols w:space="720"/>
        </w:sectPr>
      </w:pPr>
    </w:p>
    <w:p w:rsidR="00676A99" w:rsidRDefault="003D1F18">
      <w:pPr>
        <w:pStyle w:val="Heading1"/>
        <w:spacing w:before="69"/>
        <w:ind w:left="741"/>
      </w:pPr>
      <w:r>
        <w:lastRenderedPageBreak/>
        <w:t>вариативные:</w:t>
      </w:r>
    </w:p>
    <w:p w:rsidR="00676A99" w:rsidRDefault="003D1F18">
      <w:pPr>
        <w:pStyle w:val="a3"/>
        <w:spacing w:before="24" w:line="264" w:lineRule="auto"/>
        <w:ind w:left="741" w:right="5054"/>
      </w:pPr>
      <w:r>
        <w:t>модуль</w:t>
      </w:r>
      <w:r>
        <w:rPr>
          <w:spacing w:val="-4"/>
        </w:rPr>
        <w:t xml:space="preserve"> </w:t>
      </w:r>
      <w:r>
        <w:t>№</w:t>
      </w:r>
      <w:r>
        <w:rPr>
          <w:spacing w:val="-4"/>
        </w:rPr>
        <w:t xml:space="preserve"> </w:t>
      </w:r>
      <w:r>
        <w:t>4</w:t>
      </w:r>
      <w:r>
        <w:rPr>
          <w:spacing w:val="1"/>
        </w:rPr>
        <w:t xml:space="preserve"> </w:t>
      </w:r>
      <w:r>
        <w:t>«Музыка</w:t>
      </w:r>
      <w:r>
        <w:rPr>
          <w:spacing w:val="-4"/>
        </w:rPr>
        <w:t xml:space="preserve"> </w:t>
      </w:r>
      <w:r>
        <w:t>народов</w:t>
      </w:r>
      <w:r>
        <w:rPr>
          <w:spacing w:val="-3"/>
        </w:rPr>
        <w:t xml:space="preserve"> </w:t>
      </w:r>
      <w:r>
        <w:t>мира»;</w:t>
      </w:r>
      <w:r>
        <w:rPr>
          <w:spacing w:val="-57"/>
        </w:rPr>
        <w:t xml:space="preserve"> </w:t>
      </w:r>
      <w:r>
        <w:t>модуль № 5 «Духовная музыка»;</w:t>
      </w:r>
      <w:r>
        <w:rPr>
          <w:spacing w:val="1"/>
        </w:rPr>
        <w:t xml:space="preserve"> </w:t>
      </w:r>
      <w:r>
        <w:t>модуль</w:t>
      </w:r>
      <w:r>
        <w:rPr>
          <w:spacing w:val="-3"/>
        </w:rPr>
        <w:t xml:space="preserve"> </w:t>
      </w:r>
      <w:r>
        <w:t>№</w:t>
      </w:r>
      <w:r>
        <w:rPr>
          <w:spacing w:val="-4"/>
        </w:rPr>
        <w:t xml:space="preserve"> </w:t>
      </w:r>
      <w:r>
        <w:t>6</w:t>
      </w:r>
      <w:r>
        <w:rPr>
          <w:spacing w:val="1"/>
        </w:rPr>
        <w:t xml:space="preserve"> </w:t>
      </w:r>
      <w:r>
        <w:t>«Музыка</w:t>
      </w:r>
      <w:r>
        <w:rPr>
          <w:spacing w:val="-3"/>
        </w:rPr>
        <w:t xml:space="preserve"> </w:t>
      </w:r>
      <w:r>
        <w:t>театра</w:t>
      </w:r>
      <w:r>
        <w:rPr>
          <w:spacing w:val="-4"/>
        </w:rPr>
        <w:t xml:space="preserve"> </w:t>
      </w:r>
      <w:r>
        <w:t>и</w:t>
      </w:r>
      <w:r>
        <w:rPr>
          <w:spacing w:val="-2"/>
        </w:rPr>
        <w:t xml:space="preserve"> </w:t>
      </w:r>
      <w:r>
        <w:t>кино»;</w:t>
      </w:r>
    </w:p>
    <w:p w:rsidR="00676A99" w:rsidRDefault="003D1F18">
      <w:pPr>
        <w:pStyle w:val="a3"/>
        <w:spacing w:line="264" w:lineRule="auto"/>
        <w:ind w:left="741" w:right="3616"/>
      </w:pPr>
      <w:r>
        <w:t>модуль</w:t>
      </w:r>
      <w:r>
        <w:rPr>
          <w:spacing w:val="-5"/>
        </w:rPr>
        <w:t xml:space="preserve"> </w:t>
      </w:r>
      <w:r>
        <w:t>№</w:t>
      </w:r>
      <w:r>
        <w:rPr>
          <w:spacing w:val="-6"/>
        </w:rPr>
        <w:t xml:space="preserve"> </w:t>
      </w:r>
      <w:r>
        <w:t>7</w:t>
      </w:r>
      <w:r>
        <w:rPr>
          <w:spacing w:val="-1"/>
        </w:rPr>
        <w:t xml:space="preserve"> </w:t>
      </w:r>
      <w:r>
        <w:t>«Современная</w:t>
      </w:r>
      <w:r>
        <w:rPr>
          <w:spacing w:val="-4"/>
        </w:rPr>
        <w:t xml:space="preserve"> </w:t>
      </w:r>
      <w:r>
        <w:t>музыкальная</w:t>
      </w:r>
      <w:r>
        <w:rPr>
          <w:spacing w:val="-5"/>
        </w:rPr>
        <w:t xml:space="preserve"> </w:t>
      </w:r>
      <w:r>
        <w:t>культура»;</w:t>
      </w:r>
      <w:r>
        <w:rPr>
          <w:spacing w:val="-57"/>
        </w:rPr>
        <w:t xml:space="preserve"> </w:t>
      </w:r>
      <w:r>
        <w:t>модуль</w:t>
      </w:r>
      <w:r>
        <w:rPr>
          <w:spacing w:val="-1"/>
        </w:rPr>
        <w:t xml:space="preserve"> </w:t>
      </w:r>
      <w:r>
        <w:t>№</w:t>
      </w:r>
      <w:r>
        <w:rPr>
          <w:spacing w:val="-1"/>
        </w:rPr>
        <w:t xml:space="preserve"> </w:t>
      </w:r>
      <w:r>
        <w:t>8</w:t>
      </w:r>
      <w:r>
        <w:rPr>
          <w:spacing w:val="3"/>
        </w:rPr>
        <w:t xml:space="preserve"> </w:t>
      </w:r>
      <w:r>
        <w:t>«Музыкальная грамота»</w:t>
      </w:r>
    </w:p>
    <w:p w:rsidR="00676A99" w:rsidRDefault="003D1F18">
      <w:pPr>
        <w:pStyle w:val="a3"/>
        <w:spacing w:line="264" w:lineRule="auto"/>
        <w:ind w:right="143" w:firstLine="599"/>
        <w:jc w:val="both"/>
      </w:pPr>
      <w:r>
        <w:t>Каждый модуль состоит из нескольких тематических блоков. Модульный принцип</w:t>
      </w:r>
      <w:r>
        <w:rPr>
          <w:spacing w:val="1"/>
        </w:rPr>
        <w:t xml:space="preserve"> </w:t>
      </w:r>
      <w:r>
        <w:t>допускает</w:t>
      </w:r>
      <w:r>
        <w:rPr>
          <w:spacing w:val="1"/>
        </w:rPr>
        <w:t xml:space="preserve"> </w:t>
      </w:r>
      <w:r>
        <w:t>перестановку</w:t>
      </w:r>
      <w:r>
        <w:rPr>
          <w:spacing w:val="1"/>
        </w:rPr>
        <w:t xml:space="preserve"> </w:t>
      </w:r>
      <w:r>
        <w:t>блоков,</w:t>
      </w:r>
      <w:r>
        <w:rPr>
          <w:spacing w:val="1"/>
        </w:rPr>
        <w:t xml:space="preserve"> </w:t>
      </w:r>
      <w:r>
        <w:t>перераспределение</w:t>
      </w:r>
      <w:r>
        <w:rPr>
          <w:spacing w:val="1"/>
        </w:rPr>
        <w:t xml:space="preserve"> </w:t>
      </w:r>
      <w:r>
        <w:t>количества</w:t>
      </w:r>
      <w:r>
        <w:rPr>
          <w:spacing w:val="1"/>
        </w:rPr>
        <w:t xml:space="preserve"> </w:t>
      </w:r>
      <w:r>
        <w:t>учебных</w:t>
      </w:r>
      <w:r>
        <w:rPr>
          <w:spacing w:val="1"/>
        </w:rPr>
        <w:t xml:space="preserve"> </w:t>
      </w:r>
      <w:r>
        <w:t>часов</w:t>
      </w:r>
      <w:r>
        <w:rPr>
          <w:spacing w:val="1"/>
        </w:rPr>
        <w:t xml:space="preserve"> </w:t>
      </w:r>
      <w:r>
        <w:t>между</w:t>
      </w:r>
      <w:r>
        <w:rPr>
          <w:spacing w:val="1"/>
        </w:rPr>
        <w:t xml:space="preserve"> </w:t>
      </w:r>
      <w:r>
        <w:t>блоками.</w:t>
      </w:r>
      <w:r>
        <w:rPr>
          <w:spacing w:val="1"/>
        </w:rPr>
        <w:t xml:space="preserve"> </w:t>
      </w:r>
      <w:r>
        <w:t>Вариативная</w:t>
      </w:r>
      <w:r>
        <w:rPr>
          <w:spacing w:val="1"/>
        </w:rPr>
        <w:t xml:space="preserve"> </w:t>
      </w:r>
      <w:r>
        <w:t>компоновка</w:t>
      </w:r>
      <w:r>
        <w:rPr>
          <w:spacing w:val="1"/>
        </w:rPr>
        <w:t xml:space="preserve"> </w:t>
      </w:r>
      <w:r>
        <w:t>тематических</w:t>
      </w:r>
      <w:r>
        <w:rPr>
          <w:spacing w:val="1"/>
        </w:rPr>
        <w:t xml:space="preserve"> </w:t>
      </w:r>
      <w:r>
        <w:t>блоков</w:t>
      </w:r>
      <w:r>
        <w:rPr>
          <w:spacing w:val="1"/>
        </w:rPr>
        <w:t xml:space="preserve"> </w:t>
      </w:r>
      <w:r>
        <w:t>позволяет</w:t>
      </w:r>
      <w:r>
        <w:rPr>
          <w:spacing w:val="1"/>
        </w:rPr>
        <w:t xml:space="preserve"> </w:t>
      </w:r>
      <w:r>
        <w:t>существенно</w:t>
      </w:r>
      <w:r>
        <w:rPr>
          <w:spacing w:val="1"/>
        </w:rPr>
        <w:t xml:space="preserve"> </w:t>
      </w:r>
      <w:r>
        <w:t>расширить формы и виды деятельности за счѐт внеурочных и внеклассных мероприятий –</w:t>
      </w:r>
      <w:r>
        <w:rPr>
          <w:spacing w:val="1"/>
        </w:rPr>
        <w:t xml:space="preserve"> </w:t>
      </w:r>
      <w:r>
        <w:t>посещений</w:t>
      </w:r>
      <w:r>
        <w:rPr>
          <w:spacing w:val="1"/>
        </w:rPr>
        <w:t xml:space="preserve"> </w:t>
      </w:r>
      <w:r>
        <w:t>театров,</w:t>
      </w:r>
      <w:r>
        <w:rPr>
          <w:spacing w:val="1"/>
        </w:rPr>
        <w:t xml:space="preserve"> </w:t>
      </w:r>
      <w:r>
        <w:t>музеев,</w:t>
      </w:r>
      <w:r>
        <w:rPr>
          <w:spacing w:val="1"/>
        </w:rPr>
        <w:t xml:space="preserve"> </w:t>
      </w:r>
      <w:r>
        <w:t>концертных</w:t>
      </w:r>
      <w:r>
        <w:rPr>
          <w:spacing w:val="1"/>
        </w:rPr>
        <w:t xml:space="preserve"> </w:t>
      </w:r>
      <w:r>
        <w:t>залов,</w:t>
      </w:r>
      <w:r>
        <w:rPr>
          <w:spacing w:val="1"/>
        </w:rPr>
        <w:t xml:space="preserve"> </w:t>
      </w:r>
      <w:r>
        <w:t>работы</w:t>
      </w:r>
      <w:r>
        <w:rPr>
          <w:spacing w:val="1"/>
        </w:rPr>
        <w:t xml:space="preserve"> </w:t>
      </w:r>
      <w:r>
        <w:t>над</w:t>
      </w:r>
      <w:r>
        <w:rPr>
          <w:spacing w:val="1"/>
        </w:rPr>
        <w:t xml:space="preserve"> </w:t>
      </w:r>
      <w:r>
        <w:t>исследовательскими</w:t>
      </w:r>
      <w:r>
        <w:rPr>
          <w:spacing w:val="1"/>
        </w:rPr>
        <w:t xml:space="preserve"> </w:t>
      </w:r>
      <w:r>
        <w:t>и</w:t>
      </w:r>
      <w:r>
        <w:rPr>
          <w:spacing w:val="1"/>
        </w:rPr>
        <w:t xml:space="preserve"> </w:t>
      </w:r>
      <w:r>
        <w:t>творческими проектами. В таком случае количество часов, отводимых на изучение данной</w:t>
      </w:r>
      <w:r>
        <w:rPr>
          <w:spacing w:val="-57"/>
        </w:rPr>
        <w:t xml:space="preserve"> </w:t>
      </w:r>
      <w:r>
        <w:t>темы, увеличивается за счѐт внеурочной деятельности в рамках часов, предусмотренных</w:t>
      </w:r>
      <w:r>
        <w:rPr>
          <w:spacing w:val="1"/>
        </w:rPr>
        <w:t xml:space="preserve"> </w:t>
      </w:r>
      <w:r>
        <w:t>эстетическим</w:t>
      </w:r>
      <w:r>
        <w:rPr>
          <w:spacing w:val="1"/>
        </w:rPr>
        <w:t xml:space="preserve"> </w:t>
      </w:r>
      <w:r>
        <w:t>направлением</w:t>
      </w:r>
      <w:r>
        <w:rPr>
          <w:spacing w:val="1"/>
        </w:rPr>
        <w:t xml:space="preserve"> </w:t>
      </w:r>
      <w:r>
        <w:t>плана</w:t>
      </w:r>
      <w:r>
        <w:rPr>
          <w:spacing w:val="1"/>
        </w:rPr>
        <w:t xml:space="preserve"> </w:t>
      </w:r>
      <w:r>
        <w:t>внеурочной</w:t>
      </w:r>
      <w:r>
        <w:rPr>
          <w:spacing w:val="1"/>
        </w:rPr>
        <w:t xml:space="preserve"> </w:t>
      </w:r>
      <w:r>
        <w:t>деятельности</w:t>
      </w:r>
      <w:r>
        <w:rPr>
          <w:spacing w:val="61"/>
        </w:rPr>
        <w:t xml:space="preserve"> </w:t>
      </w:r>
      <w:r>
        <w:t>образовательной</w:t>
      </w:r>
      <w:r>
        <w:rPr>
          <w:spacing w:val="1"/>
        </w:rPr>
        <w:t xml:space="preserve"> </w:t>
      </w:r>
      <w:r>
        <w:t>организации.</w:t>
      </w:r>
    </w:p>
    <w:p w:rsidR="00676A99" w:rsidRDefault="003D1F18">
      <w:pPr>
        <w:pStyle w:val="a3"/>
        <w:spacing w:before="2" w:line="264" w:lineRule="auto"/>
        <w:ind w:left="741" w:right="1333"/>
      </w:pPr>
      <w:r>
        <w:rPr>
          <w:b/>
        </w:rPr>
        <w:t>Общее число часов</w:t>
      </w:r>
      <w:r>
        <w:t>, рекомендованных для изучения музыки ‑ 135 часов:</w:t>
      </w:r>
      <w:r>
        <w:rPr>
          <w:spacing w:val="-57"/>
        </w:rPr>
        <w:t xml:space="preserve"> </w:t>
      </w:r>
      <w:r>
        <w:t>в</w:t>
      </w:r>
      <w:r>
        <w:rPr>
          <w:spacing w:val="-2"/>
        </w:rPr>
        <w:t xml:space="preserve"> </w:t>
      </w:r>
      <w:r>
        <w:t>1 классе</w:t>
      </w:r>
      <w:r>
        <w:rPr>
          <w:spacing w:val="-1"/>
        </w:rPr>
        <w:t xml:space="preserve"> </w:t>
      </w:r>
      <w:r>
        <w:t>– 33</w:t>
      </w:r>
      <w:r>
        <w:rPr>
          <w:spacing w:val="2"/>
        </w:rPr>
        <w:t xml:space="preserve"> </w:t>
      </w:r>
      <w:r>
        <w:t>часа</w:t>
      </w:r>
      <w:r>
        <w:rPr>
          <w:spacing w:val="-1"/>
        </w:rPr>
        <w:t xml:space="preserve"> </w:t>
      </w:r>
      <w:r>
        <w:t>(1 час</w:t>
      </w:r>
      <w:r>
        <w:rPr>
          <w:spacing w:val="-1"/>
        </w:rPr>
        <w:t xml:space="preserve"> </w:t>
      </w:r>
      <w:r>
        <w:t>в</w:t>
      </w:r>
      <w:r>
        <w:rPr>
          <w:spacing w:val="-1"/>
        </w:rPr>
        <w:t xml:space="preserve"> </w:t>
      </w:r>
      <w:r>
        <w:t>неделю),</w:t>
      </w:r>
    </w:p>
    <w:p w:rsidR="00676A99" w:rsidRDefault="003D1F18">
      <w:pPr>
        <w:pStyle w:val="a3"/>
        <w:spacing w:line="264" w:lineRule="auto"/>
        <w:ind w:left="741" w:right="5000"/>
      </w:pPr>
      <w:r>
        <w:t>во 2 классе – 34 часа (1 час в неделю),</w:t>
      </w:r>
      <w:r>
        <w:rPr>
          <w:spacing w:val="-57"/>
        </w:rPr>
        <w:t xml:space="preserve"> </w:t>
      </w:r>
      <w:r>
        <w:t>в 3</w:t>
      </w:r>
      <w:r>
        <w:rPr>
          <w:spacing w:val="1"/>
        </w:rPr>
        <w:t xml:space="preserve"> </w:t>
      </w:r>
      <w:r>
        <w:t>классе</w:t>
      </w:r>
      <w:r>
        <w:rPr>
          <w:spacing w:val="1"/>
        </w:rPr>
        <w:t xml:space="preserve"> </w:t>
      </w:r>
      <w:r>
        <w:t>–</w:t>
      </w:r>
      <w:r>
        <w:rPr>
          <w:spacing w:val="1"/>
        </w:rPr>
        <w:t xml:space="preserve"> </w:t>
      </w:r>
      <w:r>
        <w:t>34</w:t>
      </w:r>
      <w:r>
        <w:rPr>
          <w:spacing w:val="4"/>
        </w:rPr>
        <w:t xml:space="preserve"> </w:t>
      </w:r>
      <w:r>
        <w:t>часа (1</w:t>
      </w:r>
      <w:r>
        <w:rPr>
          <w:spacing w:val="2"/>
        </w:rPr>
        <w:t xml:space="preserve"> </w:t>
      </w:r>
      <w:r>
        <w:t>час в</w:t>
      </w:r>
      <w:r>
        <w:rPr>
          <w:spacing w:val="1"/>
        </w:rPr>
        <w:t xml:space="preserve"> </w:t>
      </w:r>
      <w:r>
        <w:t>неделю),</w:t>
      </w:r>
      <w:r>
        <w:rPr>
          <w:spacing w:val="1"/>
        </w:rPr>
        <w:t xml:space="preserve"> </w:t>
      </w:r>
      <w:r>
        <w:t>в</w:t>
      </w:r>
      <w:r>
        <w:rPr>
          <w:spacing w:val="-2"/>
        </w:rPr>
        <w:t xml:space="preserve"> </w:t>
      </w:r>
      <w:r>
        <w:t>4</w:t>
      </w:r>
      <w:r>
        <w:rPr>
          <w:spacing w:val="-1"/>
        </w:rPr>
        <w:t xml:space="preserve"> </w:t>
      </w:r>
      <w:r>
        <w:t>классе</w:t>
      </w:r>
      <w:r>
        <w:rPr>
          <w:spacing w:val="-1"/>
        </w:rPr>
        <w:t xml:space="preserve"> </w:t>
      </w:r>
      <w:r>
        <w:t>–</w:t>
      </w:r>
      <w:r>
        <w:rPr>
          <w:spacing w:val="-1"/>
        </w:rPr>
        <w:t xml:space="preserve"> </w:t>
      </w:r>
      <w:r>
        <w:t>34</w:t>
      </w:r>
      <w:r>
        <w:rPr>
          <w:spacing w:val="1"/>
        </w:rPr>
        <w:t xml:space="preserve"> </w:t>
      </w:r>
      <w:r>
        <w:t>часа</w:t>
      </w:r>
      <w:r>
        <w:rPr>
          <w:spacing w:val="-1"/>
        </w:rPr>
        <w:t xml:space="preserve"> </w:t>
      </w:r>
      <w:r>
        <w:t>(1</w:t>
      </w:r>
      <w:r>
        <w:rPr>
          <w:spacing w:val="-1"/>
        </w:rPr>
        <w:t xml:space="preserve"> </w:t>
      </w:r>
      <w:r>
        <w:t>час</w:t>
      </w:r>
      <w:r>
        <w:rPr>
          <w:spacing w:val="-1"/>
        </w:rPr>
        <w:t xml:space="preserve"> </w:t>
      </w:r>
      <w:r>
        <w:t>в</w:t>
      </w:r>
      <w:r>
        <w:rPr>
          <w:spacing w:val="-2"/>
        </w:rPr>
        <w:t xml:space="preserve"> </w:t>
      </w:r>
      <w:r>
        <w:t>неделю).</w:t>
      </w:r>
    </w:p>
    <w:p w:rsidR="00676A99" w:rsidRDefault="003D1F18">
      <w:pPr>
        <w:pStyle w:val="a3"/>
        <w:spacing w:line="264" w:lineRule="auto"/>
        <w:ind w:right="147" w:firstLine="599"/>
        <w:jc w:val="both"/>
      </w:pPr>
      <w:r>
        <w:t>При разработке рабочей программы по музыке образовательная организация вправе</w:t>
      </w:r>
      <w:r>
        <w:rPr>
          <w:spacing w:val="1"/>
        </w:rPr>
        <w:t xml:space="preserve"> </w:t>
      </w:r>
      <w:r>
        <w:t>использовать</w:t>
      </w:r>
      <w:r>
        <w:rPr>
          <w:spacing w:val="1"/>
        </w:rPr>
        <w:t xml:space="preserve"> </w:t>
      </w:r>
      <w:r>
        <w:t>возможности</w:t>
      </w:r>
      <w:r>
        <w:rPr>
          <w:spacing w:val="1"/>
        </w:rPr>
        <w:t xml:space="preserve"> </w:t>
      </w:r>
      <w:r>
        <w:t>сетевого</w:t>
      </w:r>
      <w:r>
        <w:rPr>
          <w:spacing w:val="1"/>
        </w:rPr>
        <w:t xml:space="preserve"> </w:t>
      </w:r>
      <w:r>
        <w:t>взаимодействия,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организациями</w:t>
      </w:r>
      <w:r>
        <w:rPr>
          <w:spacing w:val="1"/>
        </w:rPr>
        <w:t xml:space="preserve"> </w:t>
      </w:r>
      <w:r>
        <w:t>системы дополнительного образования детей,</w:t>
      </w:r>
      <w:r>
        <w:rPr>
          <w:spacing w:val="1"/>
        </w:rPr>
        <w:t xml:space="preserve"> </w:t>
      </w:r>
      <w:r>
        <w:t>учреждениями</w:t>
      </w:r>
      <w:r>
        <w:rPr>
          <w:spacing w:val="1"/>
        </w:rPr>
        <w:t xml:space="preserve"> </w:t>
      </w:r>
      <w:r>
        <w:t>культуры, организациями</w:t>
      </w:r>
      <w:r>
        <w:rPr>
          <w:spacing w:val="1"/>
        </w:rPr>
        <w:t xml:space="preserve"> </w:t>
      </w:r>
      <w:r>
        <w:t>культурно-досуговой</w:t>
      </w:r>
      <w:r>
        <w:rPr>
          <w:spacing w:val="-1"/>
        </w:rPr>
        <w:t xml:space="preserve"> </w:t>
      </w:r>
      <w:r>
        <w:t>сферы</w:t>
      </w:r>
      <w:r>
        <w:rPr>
          <w:spacing w:val="-1"/>
        </w:rPr>
        <w:t xml:space="preserve"> </w:t>
      </w:r>
      <w:r>
        <w:t>(театры,</w:t>
      </w:r>
      <w:r>
        <w:rPr>
          <w:spacing w:val="-1"/>
        </w:rPr>
        <w:t xml:space="preserve"> </w:t>
      </w:r>
      <w:r>
        <w:t>музеи, творческие</w:t>
      </w:r>
      <w:r>
        <w:rPr>
          <w:spacing w:val="-2"/>
        </w:rPr>
        <w:t xml:space="preserve"> </w:t>
      </w:r>
      <w:r>
        <w:t>союзы).</w:t>
      </w:r>
    </w:p>
    <w:p w:rsidR="00676A99" w:rsidRDefault="003D1F18">
      <w:pPr>
        <w:pStyle w:val="a3"/>
        <w:spacing w:line="264" w:lineRule="auto"/>
        <w:ind w:right="153" w:firstLine="599"/>
        <w:jc w:val="both"/>
      </w:pPr>
      <w:r>
        <w:t>Освоение</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предполагает</w:t>
      </w:r>
      <w:r>
        <w:rPr>
          <w:spacing w:val="1"/>
        </w:rPr>
        <w:t xml:space="preserve"> </w:t>
      </w:r>
      <w:r>
        <w:t>активную</w:t>
      </w:r>
      <w:r>
        <w:rPr>
          <w:spacing w:val="1"/>
        </w:rPr>
        <w:t xml:space="preserve"> </w:t>
      </w:r>
      <w:r>
        <w:t>социокультурную</w:t>
      </w:r>
      <w:r>
        <w:rPr>
          <w:spacing w:val="1"/>
        </w:rPr>
        <w:t xml:space="preserve"> </w:t>
      </w:r>
      <w:r>
        <w:t>деятельность обучающихся, участие в музыкальных праздниках, конкурсах, концертах,</w:t>
      </w:r>
      <w:r>
        <w:rPr>
          <w:spacing w:val="1"/>
        </w:rPr>
        <w:t xml:space="preserve"> </w:t>
      </w:r>
      <w:r>
        <w:t>театрализованных действиях, в том числе основанных на межпредметных связях с такими</w:t>
      </w:r>
      <w:r>
        <w:rPr>
          <w:spacing w:val="1"/>
        </w:rPr>
        <w:t xml:space="preserve"> </w:t>
      </w:r>
      <w:r>
        <w:t>учебными</w:t>
      </w:r>
      <w:r>
        <w:rPr>
          <w:spacing w:val="10"/>
        </w:rPr>
        <w:t xml:space="preserve"> </w:t>
      </w:r>
      <w:r>
        <w:t>предметами,</w:t>
      </w:r>
      <w:r>
        <w:rPr>
          <w:spacing w:val="9"/>
        </w:rPr>
        <w:t xml:space="preserve"> </w:t>
      </w:r>
      <w:r>
        <w:t>как</w:t>
      </w:r>
      <w:r>
        <w:rPr>
          <w:spacing w:val="15"/>
        </w:rPr>
        <w:t xml:space="preserve"> </w:t>
      </w:r>
      <w:r>
        <w:t>«Изобразительное</w:t>
      </w:r>
      <w:r>
        <w:rPr>
          <w:spacing w:val="9"/>
        </w:rPr>
        <w:t xml:space="preserve"> </w:t>
      </w:r>
      <w:r>
        <w:t>искусство»,</w:t>
      </w:r>
      <w:r>
        <w:rPr>
          <w:spacing w:val="16"/>
        </w:rPr>
        <w:t xml:space="preserve"> </w:t>
      </w:r>
      <w:r>
        <w:t>«Литературное</w:t>
      </w:r>
      <w:r>
        <w:rPr>
          <w:spacing w:val="11"/>
        </w:rPr>
        <w:t xml:space="preserve"> </w:t>
      </w:r>
      <w:r>
        <w:t>чтение»,</w:t>
      </w:r>
    </w:p>
    <w:p w:rsidR="00676A99" w:rsidRDefault="003D1F18">
      <w:pPr>
        <w:pStyle w:val="a3"/>
        <w:spacing w:line="264" w:lineRule="auto"/>
        <w:ind w:right="154"/>
        <w:jc w:val="both"/>
      </w:pPr>
      <w:r>
        <w:t>«Окружающий мир», «Основы религиозной культуры и светской этики», «Иностранный</w:t>
      </w:r>
      <w:r>
        <w:rPr>
          <w:spacing w:val="1"/>
        </w:rPr>
        <w:t xml:space="preserve"> </w:t>
      </w:r>
      <w:r>
        <w:t>язык»</w:t>
      </w:r>
      <w:r>
        <w:rPr>
          <w:spacing w:val="-8"/>
        </w:rPr>
        <w:t xml:space="preserve"> </w:t>
      </w:r>
      <w:r>
        <w:t>и</w:t>
      </w:r>
      <w:r>
        <w:rPr>
          <w:spacing w:val="-1"/>
        </w:rPr>
        <w:t xml:space="preserve"> </w:t>
      </w:r>
      <w:r>
        <w:t>другие.</w:t>
      </w:r>
    </w:p>
    <w:p w:rsidR="00676A99" w:rsidRDefault="003D1F18">
      <w:pPr>
        <w:pStyle w:val="Heading1"/>
        <w:spacing w:before="4"/>
        <w:jc w:val="both"/>
      </w:pPr>
      <w:r>
        <w:t>СОДЕРЖАНИЕ</w:t>
      </w:r>
      <w:r>
        <w:rPr>
          <w:spacing w:val="-6"/>
        </w:rPr>
        <w:t xml:space="preserve"> </w:t>
      </w:r>
      <w:r>
        <w:t>ОБУЧЕНИЯ</w:t>
      </w:r>
    </w:p>
    <w:p w:rsidR="00676A99" w:rsidRDefault="003D1F18">
      <w:pPr>
        <w:spacing w:before="29"/>
        <w:ind w:left="262"/>
        <w:jc w:val="both"/>
        <w:rPr>
          <w:b/>
          <w:sz w:val="24"/>
        </w:rPr>
      </w:pPr>
      <w:r>
        <w:rPr>
          <w:b/>
          <w:sz w:val="24"/>
        </w:rPr>
        <w:t>Инвариантные</w:t>
      </w:r>
      <w:r>
        <w:rPr>
          <w:b/>
          <w:spacing w:val="-6"/>
          <w:sz w:val="24"/>
        </w:rPr>
        <w:t xml:space="preserve"> </w:t>
      </w:r>
      <w:r>
        <w:rPr>
          <w:b/>
          <w:sz w:val="24"/>
        </w:rPr>
        <w:t>модули</w:t>
      </w:r>
    </w:p>
    <w:p w:rsidR="00676A99" w:rsidRDefault="003D1F18">
      <w:pPr>
        <w:pStyle w:val="Heading1"/>
        <w:spacing w:before="26"/>
        <w:jc w:val="both"/>
      </w:pPr>
      <w:r>
        <w:t>Модуль</w:t>
      </w:r>
      <w:r>
        <w:rPr>
          <w:spacing w:val="-2"/>
        </w:rPr>
        <w:t xml:space="preserve"> </w:t>
      </w:r>
      <w:r>
        <w:t>№</w:t>
      </w:r>
      <w:r>
        <w:rPr>
          <w:spacing w:val="-3"/>
        </w:rPr>
        <w:t xml:space="preserve"> </w:t>
      </w:r>
      <w:r>
        <w:t>1</w:t>
      </w:r>
      <w:r>
        <w:rPr>
          <w:spacing w:val="-2"/>
        </w:rPr>
        <w:t xml:space="preserve"> </w:t>
      </w:r>
      <w:r>
        <w:t>«Народная</w:t>
      </w:r>
      <w:r>
        <w:rPr>
          <w:spacing w:val="-1"/>
        </w:rPr>
        <w:t xml:space="preserve"> </w:t>
      </w:r>
      <w:r>
        <w:t>музыка</w:t>
      </w:r>
      <w:r>
        <w:rPr>
          <w:spacing w:val="-2"/>
        </w:rPr>
        <w:t xml:space="preserve"> </w:t>
      </w:r>
      <w:r>
        <w:t>России»</w:t>
      </w:r>
    </w:p>
    <w:p w:rsidR="00676A99" w:rsidRDefault="003D1F18">
      <w:pPr>
        <w:pStyle w:val="a3"/>
        <w:spacing w:before="36" w:line="264" w:lineRule="auto"/>
        <w:ind w:right="146" w:firstLine="599"/>
        <w:jc w:val="both"/>
      </w:pPr>
      <w:r>
        <w:t>Данный</w:t>
      </w:r>
      <w:r>
        <w:rPr>
          <w:spacing w:val="1"/>
        </w:rPr>
        <w:t xml:space="preserve"> </w:t>
      </w:r>
      <w:r>
        <w:t>модуль</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наиболее</w:t>
      </w:r>
      <w:r>
        <w:rPr>
          <w:spacing w:val="1"/>
        </w:rPr>
        <w:t xml:space="preserve"> </w:t>
      </w:r>
      <w:r>
        <w:t>значимых.</w:t>
      </w:r>
      <w:r>
        <w:rPr>
          <w:spacing w:val="1"/>
        </w:rPr>
        <w:t xml:space="preserve"> </w:t>
      </w:r>
      <w:r>
        <w:t>Цели</w:t>
      </w:r>
      <w:r>
        <w:rPr>
          <w:spacing w:val="1"/>
        </w:rPr>
        <w:t xml:space="preserve"> </w:t>
      </w:r>
      <w:r>
        <w:t>воспитания</w:t>
      </w:r>
      <w:r>
        <w:rPr>
          <w:spacing w:val="1"/>
        </w:rPr>
        <w:t xml:space="preserve"> </w:t>
      </w:r>
      <w:r>
        <w:t>национальной и гражданской идентичности, а также принцип «вхождения в музыку от</w:t>
      </w:r>
      <w:r>
        <w:rPr>
          <w:spacing w:val="1"/>
        </w:rPr>
        <w:t xml:space="preserve"> </w:t>
      </w:r>
      <w:r>
        <w:t>родного порога» предполагают, что отправной точкой</w:t>
      </w:r>
      <w:r>
        <w:rPr>
          <w:spacing w:val="1"/>
        </w:rPr>
        <w:t xml:space="preserve"> </w:t>
      </w:r>
      <w:r>
        <w:t>для освоения всего богатства и</w:t>
      </w:r>
      <w:r>
        <w:rPr>
          <w:spacing w:val="1"/>
        </w:rPr>
        <w:t xml:space="preserve"> </w:t>
      </w:r>
      <w:r>
        <w:t>разнообразия музыки должна быть музыкальная культура родного края, своего народа,</w:t>
      </w:r>
      <w:r>
        <w:rPr>
          <w:spacing w:val="1"/>
        </w:rPr>
        <w:t xml:space="preserve"> </w:t>
      </w:r>
      <w:r>
        <w:t>других</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Необходимо</w:t>
      </w:r>
      <w:r>
        <w:rPr>
          <w:spacing w:val="1"/>
        </w:rPr>
        <w:t xml:space="preserve"> </w:t>
      </w:r>
      <w:r>
        <w:t>обеспечить</w:t>
      </w:r>
      <w:r>
        <w:rPr>
          <w:spacing w:val="1"/>
        </w:rPr>
        <w:t xml:space="preserve"> </w:t>
      </w:r>
      <w:r>
        <w:t>глубокое</w:t>
      </w:r>
      <w:r>
        <w:rPr>
          <w:spacing w:val="1"/>
        </w:rPr>
        <w:t xml:space="preserve"> </w:t>
      </w:r>
      <w:r>
        <w:t>и</w:t>
      </w:r>
      <w:r>
        <w:rPr>
          <w:spacing w:val="1"/>
        </w:rPr>
        <w:t xml:space="preserve"> </w:t>
      </w:r>
      <w:r>
        <w:t>содержательное</w:t>
      </w:r>
      <w:r>
        <w:rPr>
          <w:spacing w:val="1"/>
        </w:rPr>
        <w:t xml:space="preserve"> </w:t>
      </w:r>
      <w:r>
        <w:t>освоение</w:t>
      </w:r>
      <w:r>
        <w:rPr>
          <w:spacing w:val="1"/>
        </w:rPr>
        <w:t xml:space="preserve"> </w:t>
      </w:r>
      <w:r>
        <w:t>основ</w:t>
      </w:r>
      <w:r>
        <w:rPr>
          <w:spacing w:val="1"/>
        </w:rPr>
        <w:t xml:space="preserve"> </w:t>
      </w:r>
      <w:r>
        <w:t>традиционного</w:t>
      </w:r>
      <w:r>
        <w:rPr>
          <w:spacing w:val="1"/>
        </w:rPr>
        <w:t xml:space="preserve"> </w:t>
      </w:r>
      <w:r>
        <w:t>фольклора,</w:t>
      </w:r>
      <w:r>
        <w:rPr>
          <w:spacing w:val="1"/>
        </w:rPr>
        <w:t xml:space="preserve"> </w:t>
      </w:r>
      <w:r>
        <w:t>отталкиваясь</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от</w:t>
      </w:r>
      <w:r>
        <w:rPr>
          <w:spacing w:val="1"/>
        </w:rPr>
        <w:t xml:space="preserve"> </w:t>
      </w:r>
      <w:r>
        <w:t>материнского</w:t>
      </w:r>
      <w:r>
        <w:rPr>
          <w:spacing w:val="1"/>
        </w:rPr>
        <w:t xml:space="preserve"> </w:t>
      </w:r>
      <w:r>
        <w:t>и</w:t>
      </w:r>
      <w:r>
        <w:rPr>
          <w:spacing w:val="1"/>
        </w:rPr>
        <w:t xml:space="preserve"> </w:t>
      </w:r>
      <w:r>
        <w:t>детского</w:t>
      </w:r>
      <w:r>
        <w:rPr>
          <w:spacing w:val="1"/>
        </w:rPr>
        <w:t xml:space="preserve"> </w:t>
      </w:r>
      <w:r>
        <w:t>фольклора,</w:t>
      </w:r>
      <w:r>
        <w:rPr>
          <w:spacing w:val="1"/>
        </w:rPr>
        <w:t xml:space="preserve"> </w:t>
      </w:r>
      <w:r>
        <w:t>календарных</w:t>
      </w:r>
      <w:r>
        <w:rPr>
          <w:spacing w:val="1"/>
        </w:rPr>
        <w:t xml:space="preserve"> </w:t>
      </w:r>
      <w:r>
        <w:t>обрядов</w:t>
      </w:r>
      <w:r>
        <w:rPr>
          <w:spacing w:val="1"/>
        </w:rPr>
        <w:t xml:space="preserve"> </w:t>
      </w:r>
      <w:r>
        <w:t>и</w:t>
      </w:r>
      <w:r>
        <w:rPr>
          <w:spacing w:val="1"/>
        </w:rPr>
        <w:t xml:space="preserve"> </w:t>
      </w:r>
      <w:r>
        <w:t>праздников.</w:t>
      </w:r>
      <w:r>
        <w:rPr>
          <w:spacing w:val="61"/>
        </w:rPr>
        <w:t xml:space="preserve"> </w:t>
      </w:r>
      <w:r>
        <w:t>Особое</w:t>
      </w:r>
      <w:r>
        <w:rPr>
          <w:spacing w:val="1"/>
        </w:rPr>
        <w:t xml:space="preserve"> </w:t>
      </w:r>
      <w:r>
        <w:t>внимание необходимо уделить подлинному, аутентичному звучанию народной музыки,</w:t>
      </w:r>
      <w:r>
        <w:rPr>
          <w:spacing w:val="1"/>
        </w:rPr>
        <w:t xml:space="preserve"> </w:t>
      </w:r>
      <w:r>
        <w:t>научить</w:t>
      </w:r>
      <w:r>
        <w:rPr>
          <w:spacing w:val="1"/>
        </w:rPr>
        <w:t xml:space="preserve"> </w:t>
      </w:r>
      <w:r>
        <w:t>детей</w:t>
      </w:r>
      <w:r>
        <w:rPr>
          <w:spacing w:val="1"/>
        </w:rPr>
        <w:t xml:space="preserve"> </w:t>
      </w:r>
      <w:r>
        <w:t>отличать</w:t>
      </w:r>
      <w:r>
        <w:rPr>
          <w:spacing w:val="1"/>
        </w:rPr>
        <w:t xml:space="preserve"> </w:t>
      </w:r>
      <w:r>
        <w:t>настоящую</w:t>
      </w:r>
      <w:r>
        <w:rPr>
          <w:spacing w:val="1"/>
        </w:rPr>
        <w:t xml:space="preserve"> </w:t>
      </w:r>
      <w:r>
        <w:t>народную</w:t>
      </w:r>
      <w:r>
        <w:rPr>
          <w:spacing w:val="1"/>
        </w:rPr>
        <w:t xml:space="preserve"> </w:t>
      </w:r>
      <w:r>
        <w:t>музыку</w:t>
      </w:r>
      <w:r>
        <w:rPr>
          <w:spacing w:val="1"/>
        </w:rPr>
        <w:t xml:space="preserve"> </w:t>
      </w:r>
      <w:r>
        <w:t>от</w:t>
      </w:r>
      <w:r>
        <w:rPr>
          <w:spacing w:val="1"/>
        </w:rPr>
        <w:t xml:space="preserve"> </w:t>
      </w:r>
      <w:r>
        <w:t>эстрадных</w:t>
      </w:r>
      <w:r>
        <w:rPr>
          <w:spacing w:val="1"/>
        </w:rPr>
        <w:t xml:space="preserve"> </w:t>
      </w:r>
      <w:r>
        <w:t>шоу-программ,</w:t>
      </w:r>
      <w:r>
        <w:rPr>
          <w:spacing w:val="1"/>
        </w:rPr>
        <w:t xml:space="preserve"> </w:t>
      </w:r>
      <w:r>
        <w:t>эксплуатирующих</w:t>
      </w:r>
      <w:r>
        <w:rPr>
          <w:spacing w:val="1"/>
        </w:rPr>
        <w:t xml:space="preserve"> </w:t>
      </w:r>
      <w:r>
        <w:t>фольклорный</w:t>
      </w:r>
      <w:r>
        <w:rPr>
          <w:spacing w:val="-2"/>
        </w:rPr>
        <w:t xml:space="preserve"> </w:t>
      </w:r>
      <w:r>
        <w:t>колорит.</w:t>
      </w:r>
    </w:p>
    <w:p w:rsidR="00676A99" w:rsidRDefault="003D1F18">
      <w:pPr>
        <w:pStyle w:val="Heading1"/>
        <w:spacing w:before="6"/>
        <w:jc w:val="both"/>
      </w:pPr>
      <w:r>
        <w:t>Край,</w:t>
      </w:r>
      <w:r>
        <w:rPr>
          <w:spacing w:val="-2"/>
        </w:rPr>
        <w:t xml:space="preserve"> </w:t>
      </w:r>
      <w:r>
        <w:t>в</w:t>
      </w:r>
      <w:r>
        <w:rPr>
          <w:spacing w:val="-4"/>
        </w:rPr>
        <w:t xml:space="preserve"> </w:t>
      </w:r>
      <w:r>
        <w:t>котором</w:t>
      </w:r>
      <w:r>
        <w:rPr>
          <w:spacing w:val="-5"/>
        </w:rPr>
        <w:t xml:space="preserve"> </w:t>
      </w:r>
      <w:r>
        <w:t>ты</w:t>
      </w:r>
      <w:r>
        <w:rPr>
          <w:spacing w:val="-1"/>
        </w:rPr>
        <w:t xml:space="preserve"> </w:t>
      </w:r>
      <w:r>
        <w:t>живѐшь</w:t>
      </w:r>
    </w:p>
    <w:p w:rsidR="00676A99" w:rsidRDefault="003D1F18">
      <w:pPr>
        <w:pStyle w:val="a3"/>
        <w:spacing w:before="24" w:line="264" w:lineRule="auto"/>
        <w:ind w:right="154" w:firstLine="599"/>
        <w:jc w:val="both"/>
      </w:pPr>
      <w:r>
        <w:t>Содержание: Музыкальные традиции малой Родины. Песни, обряды, музыкальные</w:t>
      </w:r>
      <w:r>
        <w:rPr>
          <w:spacing w:val="1"/>
        </w:rPr>
        <w:t xml:space="preserve"> </w:t>
      </w:r>
      <w:r>
        <w:t>инструменты.</w:t>
      </w:r>
    </w:p>
    <w:p w:rsidR="00676A99" w:rsidRDefault="00676A99">
      <w:pPr>
        <w:spacing w:line="264" w:lineRule="auto"/>
        <w:jc w:val="both"/>
        <w:sectPr w:rsidR="00676A99">
          <w:pgSz w:w="11910" w:h="16390"/>
          <w:pgMar w:top="1060" w:right="700" w:bottom="1160" w:left="1560" w:header="0" w:footer="950" w:gutter="0"/>
          <w:cols w:space="720"/>
        </w:sectPr>
      </w:pPr>
    </w:p>
    <w:p w:rsidR="00676A99" w:rsidRDefault="003D1F18">
      <w:pPr>
        <w:pStyle w:val="a3"/>
        <w:spacing w:before="64"/>
        <w:ind w:left="741"/>
      </w:pPr>
      <w:r>
        <w:lastRenderedPageBreak/>
        <w:t>Виды</w:t>
      </w:r>
      <w:r>
        <w:rPr>
          <w:spacing w:val="-3"/>
        </w:rPr>
        <w:t xml:space="preserve"> </w:t>
      </w:r>
      <w:r>
        <w:t>деятельности</w:t>
      </w:r>
      <w:r>
        <w:rPr>
          <w:spacing w:val="-3"/>
        </w:rPr>
        <w:t xml:space="preserve"> </w:t>
      </w:r>
      <w:r>
        <w:t>обучающихся:</w:t>
      </w:r>
    </w:p>
    <w:p w:rsidR="00676A99" w:rsidRDefault="003D1F18">
      <w:pPr>
        <w:pStyle w:val="a3"/>
        <w:spacing w:before="29" w:line="264" w:lineRule="auto"/>
        <w:ind w:right="146" w:firstLine="599"/>
      </w:pPr>
      <w:r>
        <w:t>разучивание,</w:t>
      </w:r>
      <w:r>
        <w:rPr>
          <w:spacing w:val="1"/>
        </w:rPr>
        <w:t xml:space="preserve"> </w:t>
      </w:r>
      <w:r>
        <w:t>исполнение</w:t>
      </w:r>
      <w:r>
        <w:rPr>
          <w:spacing w:val="1"/>
        </w:rPr>
        <w:t xml:space="preserve"> </w:t>
      </w:r>
      <w:r>
        <w:t>образцов</w:t>
      </w:r>
      <w:r>
        <w:rPr>
          <w:spacing w:val="1"/>
        </w:rPr>
        <w:t xml:space="preserve"> </w:t>
      </w:r>
      <w:r>
        <w:t>традиционного</w:t>
      </w:r>
      <w:r>
        <w:rPr>
          <w:spacing w:val="1"/>
        </w:rPr>
        <w:t xml:space="preserve"> </w:t>
      </w:r>
      <w:r>
        <w:t>фольклора</w:t>
      </w:r>
      <w:r>
        <w:rPr>
          <w:spacing w:val="1"/>
        </w:rPr>
        <w:t xml:space="preserve"> </w:t>
      </w:r>
      <w:r>
        <w:t>своей</w:t>
      </w:r>
      <w:r>
        <w:rPr>
          <w:spacing w:val="1"/>
        </w:rPr>
        <w:t xml:space="preserve"> </w:t>
      </w:r>
      <w:r>
        <w:t>местности,</w:t>
      </w:r>
      <w:r>
        <w:rPr>
          <w:spacing w:val="-58"/>
        </w:rPr>
        <w:t xml:space="preserve"> </w:t>
      </w:r>
      <w:r>
        <w:t>песен,</w:t>
      </w:r>
      <w:r>
        <w:rPr>
          <w:spacing w:val="-1"/>
        </w:rPr>
        <w:t xml:space="preserve"> </w:t>
      </w:r>
      <w:r>
        <w:t>посвящѐнных</w:t>
      </w:r>
      <w:r>
        <w:rPr>
          <w:spacing w:val="2"/>
        </w:rPr>
        <w:t xml:space="preserve"> </w:t>
      </w:r>
      <w:r>
        <w:t>своей</w:t>
      </w:r>
      <w:r>
        <w:rPr>
          <w:spacing w:val="-1"/>
        </w:rPr>
        <w:t xml:space="preserve"> </w:t>
      </w:r>
      <w:r>
        <w:t>малой</w:t>
      </w:r>
      <w:r>
        <w:rPr>
          <w:spacing w:val="1"/>
        </w:rPr>
        <w:t xml:space="preserve"> </w:t>
      </w:r>
      <w:r>
        <w:t>родине,</w:t>
      </w:r>
      <w:r>
        <w:rPr>
          <w:spacing w:val="-1"/>
        </w:rPr>
        <w:t xml:space="preserve"> </w:t>
      </w:r>
      <w:r>
        <w:t>песен</w:t>
      </w:r>
      <w:r>
        <w:rPr>
          <w:spacing w:val="-1"/>
        </w:rPr>
        <w:t xml:space="preserve"> </w:t>
      </w:r>
      <w:r>
        <w:t>композиторов-земляков;</w:t>
      </w:r>
    </w:p>
    <w:p w:rsidR="00676A99" w:rsidRDefault="003D1F18">
      <w:pPr>
        <w:pStyle w:val="a3"/>
        <w:spacing w:before="1"/>
        <w:ind w:left="741"/>
      </w:pPr>
      <w:r>
        <w:t>диалог</w:t>
      </w:r>
      <w:r>
        <w:rPr>
          <w:spacing w:val="-4"/>
        </w:rPr>
        <w:t xml:space="preserve"> </w:t>
      </w:r>
      <w:r>
        <w:t>с</w:t>
      </w:r>
      <w:r>
        <w:rPr>
          <w:spacing w:val="-2"/>
        </w:rPr>
        <w:t xml:space="preserve"> </w:t>
      </w:r>
      <w:r>
        <w:t>учителем</w:t>
      </w:r>
      <w:r>
        <w:rPr>
          <w:spacing w:val="-4"/>
        </w:rPr>
        <w:t xml:space="preserve"> </w:t>
      </w:r>
      <w:r>
        <w:t>о</w:t>
      </w:r>
      <w:r>
        <w:rPr>
          <w:spacing w:val="-3"/>
        </w:rPr>
        <w:t xml:space="preserve"> </w:t>
      </w:r>
      <w:r>
        <w:t>музыкальных традициях</w:t>
      </w:r>
      <w:r>
        <w:rPr>
          <w:spacing w:val="-1"/>
        </w:rPr>
        <w:t xml:space="preserve"> </w:t>
      </w:r>
      <w:r>
        <w:t>своего</w:t>
      </w:r>
      <w:r>
        <w:rPr>
          <w:spacing w:val="-4"/>
        </w:rPr>
        <w:t xml:space="preserve"> </w:t>
      </w:r>
      <w:r>
        <w:t>родного</w:t>
      </w:r>
      <w:r>
        <w:rPr>
          <w:spacing w:val="-3"/>
        </w:rPr>
        <w:t xml:space="preserve"> </w:t>
      </w:r>
      <w:r>
        <w:t>края;</w:t>
      </w:r>
    </w:p>
    <w:p w:rsidR="00676A99" w:rsidRDefault="003D1F18">
      <w:pPr>
        <w:pStyle w:val="a3"/>
        <w:tabs>
          <w:tab w:val="left" w:pos="2219"/>
          <w:tab w:val="left" w:pos="3428"/>
          <w:tab w:val="left" w:pos="5030"/>
          <w:tab w:val="left" w:pos="5390"/>
          <w:tab w:val="left" w:pos="6545"/>
          <w:tab w:val="left" w:pos="7615"/>
          <w:tab w:val="left" w:pos="8375"/>
        </w:tabs>
        <w:spacing w:before="26" w:line="264" w:lineRule="auto"/>
        <w:ind w:right="152" w:firstLine="599"/>
      </w:pPr>
      <w:r>
        <w:t>вариативно:</w:t>
      </w:r>
      <w:r>
        <w:tab/>
        <w:t>просмотр</w:t>
      </w:r>
      <w:r>
        <w:tab/>
        <w:t>видеофильма</w:t>
      </w:r>
      <w:r>
        <w:tab/>
        <w:t>о</w:t>
      </w:r>
      <w:r>
        <w:tab/>
        <w:t>культуре</w:t>
      </w:r>
      <w:r>
        <w:tab/>
        <w:t>родного</w:t>
      </w:r>
      <w:r>
        <w:tab/>
        <w:t>края;</w:t>
      </w:r>
      <w:r>
        <w:tab/>
      </w:r>
      <w:r>
        <w:rPr>
          <w:spacing w:val="-1"/>
        </w:rPr>
        <w:t>посещение</w:t>
      </w:r>
      <w:r>
        <w:rPr>
          <w:spacing w:val="-57"/>
        </w:rPr>
        <w:t xml:space="preserve"> </w:t>
      </w:r>
      <w:r>
        <w:t>краеведческого</w:t>
      </w:r>
      <w:r>
        <w:rPr>
          <w:spacing w:val="-1"/>
        </w:rPr>
        <w:t xml:space="preserve"> </w:t>
      </w:r>
      <w:r>
        <w:t>музея;</w:t>
      </w:r>
      <w:r>
        <w:rPr>
          <w:spacing w:val="1"/>
        </w:rPr>
        <w:t xml:space="preserve"> </w:t>
      </w:r>
      <w:r>
        <w:t>посещение</w:t>
      </w:r>
      <w:r>
        <w:rPr>
          <w:spacing w:val="-2"/>
        </w:rPr>
        <w:t xml:space="preserve"> </w:t>
      </w:r>
      <w:r>
        <w:t>этнографического</w:t>
      </w:r>
      <w:r>
        <w:rPr>
          <w:spacing w:val="-1"/>
        </w:rPr>
        <w:t xml:space="preserve"> </w:t>
      </w:r>
      <w:r>
        <w:t>спектакля,</w:t>
      </w:r>
      <w:r>
        <w:rPr>
          <w:spacing w:val="-1"/>
        </w:rPr>
        <w:t xml:space="preserve"> </w:t>
      </w:r>
      <w:r>
        <w:t>концерта.</w:t>
      </w:r>
    </w:p>
    <w:p w:rsidR="00676A99" w:rsidRDefault="003D1F18">
      <w:pPr>
        <w:pStyle w:val="Heading1"/>
        <w:spacing w:before="5"/>
      </w:pPr>
      <w:r>
        <w:t>Русский</w:t>
      </w:r>
      <w:r>
        <w:rPr>
          <w:spacing w:val="-3"/>
        </w:rPr>
        <w:t xml:space="preserve"> </w:t>
      </w:r>
      <w:r>
        <w:t>фольклор</w:t>
      </w:r>
    </w:p>
    <w:p w:rsidR="00676A99" w:rsidRDefault="003D1F18">
      <w:pPr>
        <w:pStyle w:val="a3"/>
        <w:spacing w:before="24" w:line="264" w:lineRule="auto"/>
        <w:ind w:firstLine="599"/>
      </w:pPr>
      <w:r>
        <w:t>Содержание:</w:t>
      </w:r>
      <w:r>
        <w:rPr>
          <w:spacing w:val="37"/>
        </w:rPr>
        <w:t xml:space="preserve"> </w:t>
      </w:r>
      <w:r>
        <w:t>Русские</w:t>
      </w:r>
      <w:r>
        <w:rPr>
          <w:spacing w:val="36"/>
        </w:rPr>
        <w:t xml:space="preserve"> </w:t>
      </w:r>
      <w:r>
        <w:t>народные</w:t>
      </w:r>
      <w:r>
        <w:rPr>
          <w:spacing w:val="36"/>
        </w:rPr>
        <w:t xml:space="preserve"> </w:t>
      </w:r>
      <w:r>
        <w:t>песни</w:t>
      </w:r>
      <w:r>
        <w:rPr>
          <w:spacing w:val="36"/>
        </w:rPr>
        <w:t xml:space="preserve"> </w:t>
      </w:r>
      <w:r>
        <w:t>(трудовые,</w:t>
      </w:r>
      <w:r>
        <w:rPr>
          <w:spacing w:val="37"/>
        </w:rPr>
        <w:t xml:space="preserve"> </w:t>
      </w:r>
      <w:r>
        <w:t>хороводные).</w:t>
      </w:r>
      <w:r>
        <w:rPr>
          <w:spacing w:val="36"/>
        </w:rPr>
        <w:t xml:space="preserve"> </w:t>
      </w:r>
      <w:r>
        <w:t>Детский</w:t>
      </w:r>
      <w:r>
        <w:rPr>
          <w:spacing w:val="35"/>
        </w:rPr>
        <w:t xml:space="preserve"> </w:t>
      </w:r>
      <w:r>
        <w:t>фольклор</w:t>
      </w:r>
      <w:r>
        <w:rPr>
          <w:spacing w:val="-57"/>
        </w:rPr>
        <w:t xml:space="preserve"> </w:t>
      </w:r>
      <w:r>
        <w:t>(игровые,</w:t>
      </w:r>
      <w:r>
        <w:rPr>
          <w:spacing w:val="-1"/>
        </w:rPr>
        <w:t xml:space="preserve"> </w:t>
      </w:r>
      <w:r>
        <w:t>заклички,</w:t>
      </w:r>
      <w:r>
        <w:rPr>
          <w:spacing w:val="-3"/>
        </w:rPr>
        <w:t xml:space="preserve"> </w:t>
      </w:r>
      <w:r>
        <w:t>потешки, считалки,</w:t>
      </w:r>
      <w:r>
        <w:rPr>
          <w:spacing w:val="-3"/>
        </w:rPr>
        <w:t xml:space="preserve"> </w:t>
      </w:r>
      <w:r>
        <w:t>прибаутки).</w:t>
      </w:r>
    </w:p>
    <w:p w:rsidR="00676A99" w:rsidRDefault="003D1F18">
      <w:pPr>
        <w:pStyle w:val="a3"/>
        <w:ind w:left="741"/>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26"/>
        <w:ind w:left="741"/>
      </w:pPr>
      <w:r>
        <w:t>разучивание,</w:t>
      </w:r>
      <w:r>
        <w:rPr>
          <w:spacing w:val="-4"/>
        </w:rPr>
        <w:t xml:space="preserve"> </w:t>
      </w:r>
      <w:r>
        <w:t>исполнение</w:t>
      </w:r>
      <w:r>
        <w:rPr>
          <w:spacing w:val="-4"/>
        </w:rPr>
        <w:t xml:space="preserve"> </w:t>
      </w:r>
      <w:r>
        <w:t>русских</w:t>
      </w:r>
      <w:r>
        <w:rPr>
          <w:spacing w:val="-4"/>
        </w:rPr>
        <w:t xml:space="preserve"> </w:t>
      </w:r>
      <w:r>
        <w:t>народных</w:t>
      </w:r>
      <w:r>
        <w:rPr>
          <w:spacing w:val="-1"/>
        </w:rPr>
        <w:t xml:space="preserve"> </w:t>
      </w:r>
      <w:r>
        <w:t>песен</w:t>
      </w:r>
      <w:r>
        <w:rPr>
          <w:spacing w:val="-3"/>
        </w:rPr>
        <w:t xml:space="preserve"> </w:t>
      </w:r>
      <w:r>
        <w:t>разных</w:t>
      </w:r>
      <w:r>
        <w:rPr>
          <w:spacing w:val="-2"/>
        </w:rPr>
        <w:t xml:space="preserve"> </w:t>
      </w:r>
      <w:r>
        <w:t>жанров;</w:t>
      </w:r>
    </w:p>
    <w:p w:rsidR="00676A99" w:rsidRDefault="003D1F18">
      <w:pPr>
        <w:pStyle w:val="a3"/>
        <w:spacing w:before="29" w:line="264" w:lineRule="auto"/>
        <w:ind w:right="149" w:firstLine="599"/>
      </w:pPr>
      <w:r>
        <w:t>участие</w:t>
      </w:r>
      <w:r>
        <w:rPr>
          <w:spacing w:val="8"/>
        </w:rPr>
        <w:t xml:space="preserve"> </w:t>
      </w:r>
      <w:r>
        <w:t>в</w:t>
      </w:r>
      <w:r>
        <w:rPr>
          <w:spacing w:val="9"/>
        </w:rPr>
        <w:t xml:space="preserve"> </w:t>
      </w:r>
      <w:r>
        <w:t>коллективной</w:t>
      </w:r>
      <w:r>
        <w:rPr>
          <w:spacing w:val="14"/>
        </w:rPr>
        <w:t xml:space="preserve"> </w:t>
      </w:r>
      <w:r>
        <w:t>традиционной</w:t>
      </w:r>
      <w:r>
        <w:rPr>
          <w:spacing w:val="11"/>
        </w:rPr>
        <w:t xml:space="preserve"> </w:t>
      </w:r>
      <w:r>
        <w:t>музыкальной</w:t>
      </w:r>
      <w:r>
        <w:rPr>
          <w:spacing w:val="8"/>
        </w:rPr>
        <w:t xml:space="preserve"> </w:t>
      </w:r>
      <w:r>
        <w:t>игре</w:t>
      </w:r>
      <w:r>
        <w:rPr>
          <w:spacing w:val="9"/>
        </w:rPr>
        <w:t xml:space="preserve"> </w:t>
      </w:r>
      <w:r>
        <w:t>(по</w:t>
      </w:r>
      <w:r>
        <w:rPr>
          <w:spacing w:val="8"/>
        </w:rPr>
        <w:t xml:space="preserve"> </w:t>
      </w:r>
      <w:r>
        <w:t>выбору</w:t>
      </w:r>
      <w:r>
        <w:rPr>
          <w:spacing w:val="10"/>
        </w:rPr>
        <w:t xml:space="preserve"> </w:t>
      </w:r>
      <w:r>
        <w:t>учителя</w:t>
      </w:r>
      <w:r>
        <w:rPr>
          <w:spacing w:val="9"/>
        </w:rPr>
        <w:t xml:space="preserve"> </w:t>
      </w:r>
      <w:r>
        <w:t>могут</w:t>
      </w:r>
      <w:r>
        <w:rPr>
          <w:spacing w:val="-57"/>
        </w:rPr>
        <w:t xml:space="preserve"> </w:t>
      </w:r>
      <w:r>
        <w:t>быть</w:t>
      </w:r>
      <w:r>
        <w:rPr>
          <w:spacing w:val="-1"/>
        </w:rPr>
        <w:t xml:space="preserve"> </w:t>
      </w:r>
      <w:r>
        <w:t>освоены</w:t>
      </w:r>
      <w:r>
        <w:rPr>
          <w:spacing w:val="-1"/>
        </w:rPr>
        <w:t xml:space="preserve"> </w:t>
      </w:r>
      <w:r>
        <w:t>игры</w:t>
      </w:r>
      <w:r>
        <w:rPr>
          <w:spacing w:val="2"/>
        </w:rPr>
        <w:t xml:space="preserve"> </w:t>
      </w:r>
      <w:r>
        <w:t>«Бояре»,</w:t>
      </w:r>
      <w:r>
        <w:rPr>
          <w:spacing w:val="3"/>
        </w:rPr>
        <w:t xml:space="preserve"> </w:t>
      </w:r>
      <w:r>
        <w:t>«Плетень»,</w:t>
      </w:r>
      <w:r>
        <w:rPr>
          <w:spacing w:val="2"/>
        </w:rPr>
        <w:t xml:space="preserve"> </w:t>
      </w:r>
      <w:r>
        <w:t>«Бабка-ѐжка»,</w:t>
      </w:r>
      <w:r>
        <w:rPr>
          <w:spacing w:val="5"/>
        </w:rPr>
        <w:t xml:space="preserve"> </w:t>
      </w:r>
      <w:r>
        <w:t>«Заинька»</w:t>
      </w:r>
      <w:r>
        <w:rPr>
          <w:spacing w:val="-9"/>
        </w:rPr>
        <w:t xml:space="preserve"> </w:t>
      </w:r>
      <w:r>
        <w:t>и</w:t>
      </w:r>
      <w:r>
        <w:rPr>
          <w:spacing w:val="-2"/>
        </w:rPr>
        <w:t xml:space="preserve"> </w:t>
      </w:r>
      <w:r>
        <w:t>другие);</w:t>
      </w:r>
    </w:p>
    <w:p w:rsidR="00676A99" w:rsidRDefault="003D1F18">
      <w:pPr>
        <w:pStyle w:val="a3"/>
        <w:spacing w:line="264" w:lineRule="auto"/>
        <w:ind w:firstLine="599"/>
      </w:pPr>
      <w:r>
        <w:t>сочинение</w:t>
      </w:r>
      <w:r>
        <w:rPr>
          <w:spacing w:val="27"/>
        </w:rPr>
        <w:t xml:space="preserve"> </w:t>
      </w:r>
      <w:r>
        <w:t>мелодий,</w:t>
      </w:r>
      <w:r>
        <w:rPr>
          <w:spacing w:val="27"/>
        </w:rPr>
        <w:t xml:space="preserve"> </w:t>
      </w:r>
      <w:r>
        <w:t>вокальная</w:t>
      </w:r>
      <w:r>
        <w:rPr>
          <w:spacing w:val="27"/>
        </w:rPr>
        <w:t xml:space="preserve"> </w:t>
      </w:r>
      <w:r>
        <w:t>импровизация</w:t>
      </w:r>
      <w:r>
        <w:rPr>
          <w:spacing w:val="25"/>
        </w:rPr>
        <w:t xml:space="preserve"> </w:t>
      </w:r>
      <w:r>
        <w:t>на</w:t>
      </w:r>
      <w:r>
        <w:rPr>
          <w:spacing w:val="27"/>
        </w:rPr>
        <w:t xml:space="preserve"> </w:t>
      </w:r>
      <w:r>
        <w:t>основе</w:t>
      </w:r>
      <w:r>
        <w:rPr>
          <w:spacing w:val="26"/>
        </w:rPr>
        <w:t xml:space="preserve"> </w:t>
      </w:r>
      <w:r>
        <w:t>текстов</w:t>
      </w:r>
      <w:r>
        <w:rPr>
          <w:spacing w:val="29"/>
        </w:rPr>
        <w:t xml:space="preserve"> </w:t>
      </w:r>
      <w:r>
        <w:t>игрового</w:t>
      </w:r>
      <w:r>
        <w:rPr>
          <w:spacing w:val="27"/>
        </w:rPr>
        <w:t xml:space="preserve"> </w:t>
      </w:r>
      <w:r>
        <w:t>детского</w:t>
      </w:r>
      <w:r>
        <w:rPr>
          <w:spacing w:val="-57"/>
        </w:rPr>
        <w:t xml:space="preserve"> </w:t>
      </w:r>
      <w:r>
        <w:t>фольклора;</w:t>
      </w:r>
    </w:p>
    <w:p w:rsidR="00676A99" w:rsidRDefault="003D1F18">
      <w:pPr>
        <w:spacing w:before="1" w:line="266" w:lineRule="auto"/>
        <w:ind w:left="142" w:right="149" w:firstLine="599"/>
        <w:rPr>
          <w:b/>
          <w:sz w:val="24"/>
        </w:rPr>
      </w:pPr>
      <w:r>
        <w:rPr>
          <w:sz w:val="24"/>
        </w:rPr>
        <w:t>вариативно:</w:t>
      </w:r>
      <w:r>
        <w:rPr>
          <w:spacing w:val="1"/>
          <w:sz w:val="24"/>
        </w:rPr>
        <w:t xml:space="preserve"> </w:t>
      </w:r>
      <w:r>
        <w:rPr>
          <w:sz w:val="24"/>
        </w:rPr>
        <w:t>ритмическая</w:t>
      </w:r>
      <w:r>
        <w:rPr>
          <w:spacing w:val="1"/>
          <w:sz w:val="24"/>
        </w:rPr>
        <w:t xml:space="preserve"> </w:t>
      </w:r>
      <w:r>
        <w:rPr>
          <w:sz w:val="24"/>
        </w:rPr>
        <w:t>импровизация,</w:t>
      </w:r>
      <w:r>
        <w:rPr>
          <w:spacing w:val="1"/>
          <w:sz w:val="24"/>
        </w:rPr>
        <w:t xml:space="preserve"> </w:t>
      </w:r>
      <w:r>
        <w:rPr>
          <w:sz w:val="24"/>
        </w:rPr>
        <w:t>исполнение</w:t>
      </w:r>
      <w:r>
        <w:rPr>
          <w:spacing w:val="1"/>
          <w:sz w:val="24"/>
        </w:rPr>
        <w:t xml:space="preserve"> </w:t>
      </w:r>
      <w:r>
        <w:rPr>
          <w:sz w:val="24"/>
        </w:rPr>
        <w:t>аккомпанемента</w:t>
      </w:r>
      <w:r>
        <w:rPr>
          <w:spacing w:val="1"/>
          <w:sz w:val="24"/>
        </w:rPr>
        <w:t xml:space="preserve"> </w:t>
      </w:r>
      <w:r>
        <w:rPr>
          <w:sz w:val="24"/>
        </w:rPr>
        <w:t>на</w:t>
      </w:r>
      <w:r>
        <w:rPr>
          <w:spacing w:val="1"/>
          <w:sz w:val="24"/>
        </w:rPr>
        <w:t xml:space="preserve"> </w:t>
      </w:r>
      <w:r>
        <w:rPr>
          <w:sz w:val="24"/>
        </w:rPr>
        <w:t>простых</w:t>
      </w:r>
      <w:r>
        <w:rPr>
          <w:spacing w:val="-57"/>
          <w:sz w:val="24"/>
        </w:rPr>
        <w:t xml:space="preserve"> </w:t>
      </w:r>
      <w:r>
        <w:rPr>
          <w:sz w:val="24"/>
        </w:rPr>
        <w:t>ударных (ложки) и духовых (свирель) инструментах к изученным народным песням;</w:t>
      </w:r>
      <w:r>
        <w:rPr>
          <w:spacing w:val="1"/>
          <w:sz w:val="24"/>
        </w:rPr>
        <w:t xml:space="preserve"> </w:t>
      </w:r>
      <w:r>
        <w:rPr>
          <w:b/>
          <w:sz w:val="24"/>
        </w:rPr>
        <w:t>Русские</w:t>
      </w:r>
      <w:r>
        <w:rPr>
          <w:b/>
          <w:spacing w:val="-2"/>
          <w:sz w:val="24"/>
        </w:rPr>
        <w:t xml:space="preserve"> </w:t>
      </w:r>
      <w:r>
        <w:rPr>
          <w:b/>
          <w:sz w:val="24"/>
        </w:rPr>
        <w:t>народные</w:t>
      </w:r>
      <w:r>
        <w:rPr>
          <w:b/>
          <w:spacing w:val="-2"/>
          <w:sz w:val="24"/>
        </w:rPr>
        <w:t xml:space="preserve"> </w:t>
      </w:r>
      <w:r>
        <w:rPr>
          <w:b/>
          <w:sz w:val="24"/>
        </w:rPr>
        <w:t>музыкальные</w:t>
      </w:r>
      <w:r>
        <w:rPr>
          <w:b/>
          <w:spacing w:val="-2"/>
          <w:sz w:val="24"/>
        </w:rPr>
        <w:t xml:space="preserve"> </w:t>
      </w:r>
      <w:r>
        <w:rPr>
          <w:b/>
          <w:sz w:val="24"/>
        </w:rPr>
        <w:t>инструменты</w:t>
      </w:r>
    </w:p>
    <w:p w:rsidR="00676A99" w:rsidRDefault="003D1F18">
      <w:pPr>
        <w:pStyle w:val="a3"/>
        <w:spacing w:line="264" w:lineRule="auto"/>
        <w:ind w:right="146" w:firstLine="599"/>
      </w:pPr>
      <w:r>
        <w:t>Содержание:</w:t>
      </w:r>
      <w:r>
        <w:rPr>
          <w:spacing w:val="1"/>
        </w:rPr>
        <w:t xml:space="preserve"> </w:t>
      </w:r>
      <w:r>
        <w:t>Народные</w:t>
      </w:r>
      <w:r>
        <w:rPr>
          <w:spacing w:val="1"/>
        </w:rPr>
        <w:t xml:space="preserve"> </w:t>
      </w:r>
      <w:r>
        <w:t>музыкальные</w:t>
      </w:r>
      <w:r>
        <w:rPr>
          <w:spacing w:val="1"/>
        </w:rPr>
        <w:t xml:space="preserve"> </w:t>
      </w:r>
      <w:r>
        <w:t>инструменты</w:t>
      </w:r>
      <w:r>
        <w:rPr>
          <w:spacing w:val="1"/>
        </w:rPr>
        <w:t xml:space="preserve"> </w:t>
      </w:r>
      <w:r>
        <w:t>(балалайка,</w:t>
      </w:r>
      <w:r>
        <w:rPr>
          <w:spacing w:val="1"/>
        </w:rPr>
        <w:t xml:space="preserve"> </w:t>
      </w:r>
      <w:r>
        <w:t>рожок,</w:t>
      </w:r>
      <w:r>
        <w:rPr>
          <w:spacing w:val="1"/>
        </w:rPr>
        <w:t xml:space="preserve"> </w:t>
      </w:r>
      <w:r>
        <w:t>свирель,</w:t>
      </w:r>
      <w:r>
        <w:rPr>
          <w:spacing w:val="-57"/>
        </w:rPr>
        <w:t xml:space="preserve"> </w:t>
      </w:r>
      <w:r>
        <w:t>гусли,</w:t>
      </w:r>
      <w:r>
        <w:rPr>
          <w:spacing w:val="-1"/>
        </w:rPr>
        <w:t xml:space="preserve"> </w:t>
      </w:r>
      <w:r>
        <w:t>гармонь,</w:t>
      </w:r>
      <w:r>
        <w:rPr>
          <w:spacing w:val="-1"/>
        </w:rPr>
        <w:t xml:space="preserve"> </w:t>
      </w:r>
      <w:r>
        <w:t>ложки).</w:t>
      </w:r>
      <w:r>
        <w:rPr>
          <w:spacing w:val="-4"/>
        </w:rPr>
        <w:t xml:space="preserve"> </w:t>
      </w:r>
      <w:r>
        <w:t>Инструментальные</w:t>
      </w:r>
      <w:r>
        <w:rPr>
          <w:spacing w:val="-3"/>
        </w:rPr>
        <w:t xml:space="preserve"> </w:t>
      </w:r>
      <w:r>
        <w:t>наигрыши.</w:t>
      </w:r>
      <w:r>
        <w:rPr>
          <w:spacing w:val="-1"/>
        </w:rPr>
        <w:t xml:space="preserve"> </w:t>
      </w:r>
      <w:r>
        <w:t>Плясовые</w:t>
      </w:r>
      <w:r>
        <w:rPr>
          <w:spacing w:val="-3"/>
        </w:rPr>
        <w:t xml:space="preserve"> </w:t>
      </w:r>
      <w:r>
        <w:t>мелодии.</w:t>
      </w:r>
    </w:p>
    <w:p w:rsidR="00676A99" w:rsidRDefault="003D1F18">
      <w:pPr>
        <w:pStyle w:val="a3"/>
        <w:ind w:left="741"/>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19" w:line="264" w:lineRule="auto"/>
        <w:ind w:right="149" w:firstLine="599"/>
      </w:pPr>
      <w:r>
        <w:t>знакомство</w:t>
      </w:r>
      <w:r>
        <w:rPr>
          <w:spacing w:val="28"/>
        </w:rPr>
        <w:t xml:space="preserve"> </w:t>
      </w:r>
      <w:r>
        <w:t>с</w:t>
      </w:r>
      <w:r>
        <w:rPr>
          <w:spacing w:val="28"/>
        </w:rPr>
        <w:t xml:space="preserve"> </w:t>
      </w:r>
      <w:r>
        <w:t>внешним</w:t>
      </w:r>
      <w:r>
        <w:rPr>
          <w:spacing w:val="28"/>
        </w:rPr>
        <w:t xml:space="preserve"> </w:t>
      </w:r>
      <w:r>
        <w:t>видом,</w:t>
      </w:r>
      <w:r>
        <w:rPr>
          <w:spacing w:val="28"/>
        </w:rPr>
        <w:t xml:space="preserve"> </w:t>
      </w:r>
      <w:r>
        <w:t>особенностями</w:t>
      </w:r>
      <w:r>
        <w:rPr>
          <w:spacing w:val="30"/>
        </w:rPr>
        <w:t xml:space="preserve"> </w:t>
      </w:r>
      <w:r>
        <w:t>исполнения</w:t>
      </w:r>
      <w:r>
        <w:rPr>
          <w:spacing w:val="26"/>
        </w:rPr>
        <w:t xml:space="preserve"> </w:t>
      </w:r>
      <w:r>
        <w:t>и</w:t>
      </w:r>
      <w:r>
        <w:rPr>
          <w:spacing w:val="28"/>
        </w:rPr>
        <w:t xml:space="preserve"> </w:t>
      </w:r>
      <w:r>
        <w:t>звучания</w:t>
      </w:r>
      <w:r>
        <w:rPr>
          <w:spacing w:val="29"/>
        </w:rPr>
        <w:t xml:space="preserve"> </w:t>
      </w:r>
      <w:r>
        <w:t>русских</w:t>
      </w:r>
      <w:r>
        <w:rPr>
          <w:spacing w:val="-57"/>
        </w:rPr>
        <w:t xml:space="preserve"> </w:t>
      </w:r>
      <w:r>
        <w:t>народных</w:t>
      </w:r>
      <w:r>
        <w:rPr>
          <w:spacing w:val="-2"/>
        </w:rPr>
        <w:t xml:space="preserve"> </w:t>
      </w:r>
      <w:r>
        <w:t>инструментов;</w:t>
      </w:r>
    </w:p>
    <w:p w:rsidR="00676A99" w:rsidRDefault="003D1F18">
      <w:pPr>
        <w:pStyle w:val="a3"/>
        <w:spacing w:before="1"/>
        <w:ind w:left="741"/>
      </w:pPr>
      <w:r>
        <w:t>определение</w:t>
      </w:r>
      <w:r>
        <w:rPr>
          <w:spacing w:val="-4"/>
        </w:rPr>
        <w:t xml:space="preserve"> </w:t>
      </w:r>
      <w:r>
        <w:t>на</w:t>
      </w:r>
      <w:r>
        <w:rPr>
          <w:spacing w:val="-4"/>
        </w:rPr>
        <w:t xml:space="preserve"> </w:t>
      </w:r>
      <w:r>
        <w:t>слух</w:t>
      </w:r>
      <w:r>
        <w:rPr>
          <w:spacing w:val="-1"/>
        </w:rPr>
        <w:t xml:space="preserve"> </w:t>
      </w:r>
      <w:r>
        <w:t>тембров</w:t>
      </w:r>
      <w:r>
        <w:rPr>
          <w:spacing w:val="-3"/>
        </w:rPr>
        <w:t xml:space="preserve"> </w:t>
      </w:r>
      <w:r>
        <w:t>инструментов;</w:t>
      </w:r>
    </w:p>
    <w:p w:rsidR="00676A99" w:rsidRDefault="003D1F18">
      <w:pPr>
        <w:pStyle w:val="a3"/>
        <w:spacing w:before="26"/>
        <w:ind w:left="741"/>
      </w:pPr>
      <w:r>
        <w:t>классификация</w:t>
      </w:r>
      <w:r>
        <w:rPr>
          <w:spacing w:val="-6"/>
        </w:rPr>
        <w:t xml:space="preserve"> </w:t>
      </w:r>
      <w:r>
        <w:t>на</w:t>
      </w:r>
      <w:r>
        <w:rPr>
          <w:spacing w:val="-4"/>
        </w:rPr>
        <w:t xml:space="preserve"> </w:t>
      </w:r>
      <w:r>
        <w:t>группы</w:t>
      </w:r>
      <w:r>
        <w:rPr>
          <w:spacing w:val="-2"/>
        </w:rPr>
        <w:t xml:space="preserve"> </w:t>
      </w:r>
      <w:r>
        <w:t>духовых,</w:t>
      </w:r>
      <w:r>
        <w:rPr>
          <w:spacing w:val="-1"/>
        </w:rPr>
        <w:t xml:space="preserve"> </w:t>
      </w:r>
      <w:r>
        <w:t>ударных,</w:t>
      </w:r>
      <w:r>
        <w:rPr>
          <w:spacing w:val="-3"/>
        </w:rPr>
        <w:t xml:space="preserve"> </w:t>
      </w:r>
      <w:r>
        <w:t>струнных;</w:t>
      </w:r>
    </w:p>
    <w:p w:rsidR="00676A99" w:rsidRDefault="003D1F18">
      <w:pPr>
        <w:pStyle w:val="a3"/>
        <w:spacing w:before="29"/>
        <w:ind w:left="741"/>
      </w:pPr>
      <w:r>
        <w:t>музыкальная</w:t>
      </w:r>
      <w:r>
        <w:rPr>
          <w:spacing w:val="-3"/>
        </w:rPr>
        <w:t xml:space="preserve"> </w:t>
      </w:r>
      <w:r>
        <w:t>викторина</w:t>
      </w:r>
      <w:r>
        <w:rPr>
          <w:spacing w:val="-4"/>
        </w:rPr>
        <w:t xml:space="preserve"> </w:t>
      </w:r>
      <w:r>
        <w:t>на</w:t>
      </w:r>
      <w:r>
        <w:rPr>
          <w:spacing w:val="-4"/>
        </w:rPr>
        <w:t xml:space="preserve"> </w:t>
      </w:r>
      <w:r>
        <w:t>знание</w:t>
      </w:r>
      <w:r>
        <w:rPr>
          <w:spacing w:val="-4"/>
        </w:rPr>
        <w:t xml:space="preserve"> </w:t>
      </w:r>
      <w:r>
        <w:t>тембров</w:t>
      </w:r>
      <w:r>
        <w:rPr>
          <w:spacing w:val="-3"/>
        </w:rPr>
        <w:t xml:space="preserve"> </w:t>
      </w:r>
      <w:r>
        <w:t>народных</w:t>
      </w:r>
      <w:r>
        <w:rPr>
          <w:spacing w:val="-4"/>
        </w:rPr>
        <w:t xml:space="preserve"> </w:t>
      </w:r>
      <w:r>
        <w:t>инструментов;</w:t>
      </w:r>
    </w:p>
    <w:p w:rsidR="00676A99" w:rsidRDefault="003D1F18">
      <w:pPr>
        <w:pStyle w:val="a3"/>
        <w:tabs>
          <w:tab w:val="left" w:pos="1352"/>
          <w:tab w:val="left" w:pos="1875"/>
          <w:tab w:val="left" w:pos="3074"/>
          <w:tab w:val="left" w:pos="3736"/>
          <w:tab w:val="left" w:pos="4490"/>
          <w:tab w:val="left" w:pos="5443"/>
          <w:tab w:val="left" w:pos="5837"/>
          <w:tab w:val="left" w:pos="6858"/>
          <w:tab w:val="left" w:pos="7367"/>
          <w:tab w:val="left" w:pos="7704"/>
          <w:tab w:val="left" w:pos="8028"/>
          <w:tab w:val="left" w:pos="8487"/>
        </w:tabs>
        <w:spacing w:before="27" w:line="264" w:lineRule="auto"/>
        <w:ind w:right="148" w:firstLine="599"/>
        <w:jc w:val="right"/>
      </w:pPr>
      <w:r>
        <w:t>двигательная игра – импровизация-подражание игре на музыкальных инструментах;</w:t>
      </w:r>
      <w:r>
        <w:rPr>
          <w:spacing w:val="1"/>
        </w:rPr>
        <w:t xml:space="preserve"> </w:t>
      </w:r>
      <w:r>
        <w:t>слушание</w:t>
      </w:r>
      <w:r>
        <w:tab/>
        <w:t>фортепианных</w:t>
      </w:r>
      <w:r>
        <w:tab/>
        <w:t>пьес</w:t>
      </w:r>
      <w:r>
        <w:tab/>
        <w:t>композиторов,</w:t>
      </w:r>
      <w:r>
        <w:tab/>
        <w:t>исполнение</w:t>
      </w:r>
      <w:r>
        <w:tab/>
        <w:t>песен,</w:t>
      </w:r>
      <w:r>
        <w:tab/>
        <w:t>в</w:t>
      </w:r>
      <w:r>
        <w:tab/>
        <w:t>которых</w:t>
      </w:r>
      <w:r>
        <w:rPr>
          <w:spacing w:val="1"/>
        </w:rPr>
        <w:t xml:space="preserve"> </w:t>
      </w:r>
      <w:r>
        <w:t>присутствуют</w:t>
      </w:r>
      <w:r>
        <w:tab/>
        <w:t>звукоизобразительные</w:t>
      </w:r>
      <w:r>
        <w:tab/>
        <w:t>элементы,</w:t>
      </w:r>
      <w:r>
        <w:tab/>
        <w:t>подражание</w:t>
      </w:r>
      <w:r>
        <w:tab/>
        <w:t>голосам</w:t>
      </w:r>
      <w:r>
        <w:tab/>
        <w:t>народных</w:t>
      </w:r>
    </w:p>
    <w:p w:rsidR="00676A99" w:rsidRDefault="003D1F18">
      <w:pPr>
        <w:pStyle w:val="a3"/>
        <w:spacing w:before="1"/>
      </w:pPr>
      <w:r>
        <w:t>инструментов;</w:t>
      </w:r>
    </w:p>
    <w:p w:rsidR="00676A99" w:rsidRDefault="003D1F18">
      <w:pPr>
        <w:pStyle w:val="a3"/>
        <w:spacing w:before="26" w:line="264" w:lineRule="auto"/>
        <w:ind w:right="152" w:firstLine="599"/>
        <w:jc w:val="both"/>
      </w:pPr>
      <w:r>
        <w:t>вариативно:</w:t>
      </w:r>
      <w:r>
        <w:rPr>
          <w:spacing w:val="1"/>
        </w:rPr>
        <w:t xml:space="preserve"> </w:t>
      </w:r>
      <w:r>
        <w:t>просмотр</w:t>
      </w:r>
      <w:r>
        <w:rPr>
          <w:spacing w:val="1"/>
        </w:rPr>
        <w:t xml:space="preserve"> </w:t>
      </w:r>
      <w:r>
        <w:t>видеофильма</w:t>
      </w:r>
      <w:r>
        <w:rPr>
          <w:spacing w:val="1"/>
        </w:rPr>
        <w:t xml:space="preserve"> </w:t>
      </w:r>
      <w:r>
        <w:t>о</w:t>
      </w:r>
      <w:r>
        <w:rPr>
          <w:spacing w:val="1"/>
        </w:rPr>
        <w:t xml:space="preserve"> </w:t>
      </w:r>
      <w:r>
        <w:t>русских</w:t>
      </w:r>
      <w:r>
        <w:rPr>
          <w:spacing w:val="1"/>
        </w:rPr>
        <w:t xml:space="preserve"> </w:t>
      </w:r>
      <w:r>
        <w:t>музыкальных</w:t>
      </w:r>
      <w:r>
        <w:rPr>
          <w:spacing w:val="1"/>
        </w:rPr>
        <w:t xml:space="preserve"> </w:t>
      </w:r>
      <w:r>
        <w:t>инструментах;</w:t>
      </w:r>
      <w:r>
        <w:rPr>
          <w:spacing w:val="1"/>
        </w:rPr>
        <w:t xml:space="preserve"> </w:t>
      </w:r>
      <w:r>
        <w:t>посещение музыкального или краеведческого музея; освоение простейших навыков игры</w:t>
      </w:r>
      <w:r>
        <w:rPr>
          <w:spacing w:val="1"/>
        </w:rPr>
        <w:t xml:space="preserve"> </w:t>
      </w:r>
      <w:r>
        <w:t>на</w:t>
      </w:r>
      <w:r>
        <w:rPr>
          <w:spacing w:val="-1"/>
        </w:rPr>
        <w:t xml:space="preserve"> </w:t>
      </w:r>
      <w:r>
        <w:t>свирели,</w:t>
      </w:r>
      <w:r>
        <w:rPr>
          <w:spacing w:val="-1"/>
        </w:rPr>
        <w:t xml:space="preserve"> </w:t>
      </w:r>
      <w:r>
        <w:t>ложках.</w:t>
      </w:r>
    </w:p>
    <w:p w:rsidR="00676A99" w:rsidRDefault="003D1F18">
      <w:pPr>
        <w:pStyle w:val="Heading1"/>
        <w:spacing w:before="6"/>
        <w:jc w:val="both"/>
      </w:pPr>
      <w:r>
        <w:t>Сказки,</w:t>
      </w:r>
      <w:r>
        <w:rPr>
          <w:spacing w:val="-3"/>
        </w:rPr>
        <w:t xml:space="preserve"> </w:t>
      </w:r>
      <w:r>
        <w:t>мифы</w:t>
      </w:r>
      <w:r>
        <w:rPr>
          <w:spacing w:val="-2"/>
        </w:rPr>
        <w:t xml:space="preserve"> </w:t>
      </w:r>
      <w:r>
        <w:t>и</w:t>
      </w:r>
      <w:r>
        <w:rPr>
          <w:spacing w:val="-2"/>
        </w:rPr>
        <w:t xml:space="preserve"> </w:t>
      </w:r>
      <w:r>
        <w:t>легенды</w:t>
      </w:r>
    </w:p>
    <w:p w:rsidR="00676A99" w:rsidRDefault="003D1F18">
      <w:pPr>
        <w:pStyle w:val="a3"/>
        <w:spacing w:before="22" w:line="264" w:lineRule="auto"/>
        <w:ind w:firstLine="599"/>
      </w:pPr>
      <w:r>
        <w:t>Содержание:</w:t>
      </w:r>
      <w:r>
        <w:rPr>
          <w:spacing w:val="39"/>
        </w:rPr>
        <w:t xml:space="preserve"> </w:t>
      </w:r>
      <w:r>
        <w:t>Народные</w:t>
      </w:r>
      <w:r>
        <w:rPr>
          <w:spacing w:val="37"/>
        </w:rPr>
        <w:t xml:space="preserve"> </w:t>
      </w:r>
      <w:r>
        <w:t>сказители.</w:t>
      </w:r>
      <w:r>
        <w:rPr>
          <w:spacing w:val="38"/>
        </w:rPr>
        <w:t xml:space="preserve"> </w:t>
      </w:r>
      <w:r>
        <w:t>Русские</w:t>
      </w:r>
      <w:r>
        <w:rPr>
          <w:spacing w:val="37"/>
        </w:rPr>
        <w:t xml:space="preserve"> </w:t>
      </w:r>
      <w:r>
        <w:t>народные</w:t>
      </w:r>
      <w:r>
        <w:rPr>
          <w:spacing w:val="37"/>
        </w:rPr>
        <w:t xml:space="preserve"> </w:t>
      </w:r>
      <w:r>
        <w:t>сказания,</w:t>
      </w:r>
      <w:r>
        <w:rPr>
          <w:spacing w:val="38"/>
        </w:rPr>
        <w:t xml:space="preserve"> </w:t>
      </w:r>
      <w:r>
        <w:t>былины.</w:t>
      </w:r>
      <w:r>
        <w:rPr>
          <w:spacing w:val="38"/>
        </w:rPr>
        <w:t xml:space="preserve"> </w:t>
      </w:r>
      <w:r>
        <w:t>Сказки</w:t>
      </w:r>
      <w:r>
        <w:rPr>
          <w:spacing w:val="39"/>
        </w:rPr>
        <w:t xml:space="preserve"> </w:t>
      </w:r>
      <w:r>
        <w:t>и</w:t>
      </w:r>
      <w:r>
        <w:rPr>
          <w:spacing w:val="-57"/>
        </w:rPr>
        <w:t xml:space="preserve"> </w:t>
      </w:r>
      <w:r>
        <w:t>легенды</w:t>
      </w:r>
      <w:r>
        <w:rPr>
          <w:spacing w:val="-1"/>
        </w:rPr>
        <w:t xml:space="preserve"> </w:t>
      </w:r>
      <w:r>
        <w:t>о музыке и музыкантах.</w:t>
      </w:r>
    </w:p>
    <w:p w:rsidR="00676A99" w:rsidRDefault="003D1F18">
      <w:pPr>
        <w:pStyle w:val="a3"/>
        <w:ind w:left="741"/>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29"/>
        <w:ind w:left="741"/>
      </w:pPr>
      <w:r>
        <w:t>знакомство</w:t>
      </w:r>
      <w:r>
        <w:rPr>
          <w:spacing w:val="-4"/>
        </w:rPr>
        <w:t xml:space="preserve"> </w:t>
      </w:r>
      <w:r>
        <w:t>с</w:t>
      </w:r>
      <w:r>
        <w:rPr>
          <w:spacing w:val="-5"/>
        </w:rPr>
        <w:t xml:space="preserve"> </w:t>
      </w:r>
      <w:r>
        <w:t>манерой</w:t>
      </w:r>
      <w:r>
        <w:rPr>
          <w:spacing w:val="-3"/>
        </w:rPr>
        <w:t xml:space="preserve"> </w:t>
      </w:r>
      <w:r>
        <w:t>сказывания</w:t>
      </w:r>
      <w:r>
        <w:rPr>
          <w:spacing w:val="-3"/>
        </w:rPr>
        <w:t xml:space="preserve"> </w:t>
      </w:r>
      <w:r>
        <w:t>нараспев;</w:t>
      </w:r>
    </w:p>
    <w:p w:rsidR="00676A99" w:rsidRDefault="003D1F18">
      <w:pPr>
        <w:pStyle w:val="a3"/>
        <w:spacing w:before="27"/>
        <w:ind w:left="741"/>
      </w:pPr>
      <w:r>
        <w:t>слушание</w:t>
      </w:r>
      <w:r>
        <w:rPr>
          <w:spacing w:val="-5"/>
        </w:rPr>
        <w:t xml:space="preserve"> </w:t>
      </w:r>
      <w:r>
        <w:t>сказок,</w:t>
      </w:r>
      <w:r>
        <w:rPr>
          <w:spacing w:val="-4"/>
        </w:rPr>
        <w:t xml:space="preserve"> </w:t>
      </w:r>
      <w:r>
        <w:t>былин,</w:t>
      </w:r>
      <w:r>
        <w:rPr>
          <w:spacing w:val="-4"/>
        </w:rPr>
        <w:t xml:space="preserve"> </w:t>
      </w:r>
      <w:r>
        <w:t>эпических</w:t>
      </w:r>
      <w:r>
        <w:rPr>
          <w:spacing w:val="-2"/>
        </w:rPr>
        <w:t xml:space="preserve"> </w:t>
      </w:r>
      <w:r>
        <w:t>сказаний,</w:t>
      </w:r>
      <w:r>
        <w:rPr>
          <w:spacing w:val="-7"/>
        </w:rPr>
        <w:t xml:space="preserve"> </w:t>
      </w:r>
      <w:r>
        <w:t>рассказываемых</w:t>
      </w:r>
      <w:r>
        <w:rPr>
          <w:spacing w:val="-3"/>
        </w:rPr>
        <w:t xml:space="preserve"> </w:t>
      </w:r>
      <w:r>
        <w:t>нараспев;</w:t>
      </w:r>
    </w:p>
    <w:p w:rsidR="00676A99" w:rsidRDefault="003D1F18">
      <w:pPr>
        <w:pStyle w:val="a3"/>
        <w:spacing w:before="29" w:line="264" w:lineRule="auto"/>
        <w:ind w:right="150" w:firstLine="599"/>
        <w:jc w:val="both"/>
      </w:pPr>
      <w:r>
        <w:t>в</w:t>
      </w:r>
      <w:r>
        <w:rPr>
          <w:spacing w:val="1"/>
        </w:rPr>
        <w:t xml:space="preserve"> </w:t>
      </w:r>
      <w:r>
        <w:t>инструментальной</w:t>
      </w:r>
      <w:r>
        <w:rPr>
          <w:spacing w:val="1"/>
        </w:rPr>
        <w:t xml:space="preserve"> </w:t>
      </w:r>
      <w:r>
        <w:t>музыке</w:t>
      </w:r>
      <w:r>
        <w:rPr>
          <w:spacing w:val="1"/>
        </w:rPr>
        <w:t xml:space="preserve"> </w:t>
      </w:r>
      <w:r>
        <w:t>определение</w:t>
      </w:r>
      <w:r>
        <w:rPr>
          <w:spacing w:val="1"/>
        </w:rPr>
        <w:t xml:space="preserve"> </w:t>
      </w:r>
      <w:r>
        <w:t>на</w:t>
      </w:r>
      <w:r>
        <w:rPr>
          <w:spacing w:val="1"/>
        </w:rPr>
        <w:t xml:space="preserve"> </w:t>
      </w:r>
      <w:r>
        <w:t>слух</w:t>
      </w:r>
      <w:r>
        <w:rPr>
          <w:spacing w:val="1"/>
        </w:rPr>
        <w:t xml:space="preserve"> </w:t>
      </w:r>
      <w:r>
        <w:t>музыкальных</w:t>
      </w:r>
      <w:r>
        <w:rPr>
          <w:spacing w:val="1"/>
        </w:rPr>
        <w:t xml:space="preserve"> </w:t>
      </w:r>
      <w:r>
        <w:t>интонаций</w:t>
      </w:r>
      <w:r>
        <w:rPr>
          <w:spacing w:val="1"/>
        </w:rPr>
        <w:t xml:space="preserve"> </w:t>
      </w:r>
      <w:r>
        <w:t>речитативного</w:t>
      </w:r>
      <w:r>
        <w:rPr>
          <w:spacing w:val="-4"/>
        </w:rPr>
        <w:t xml:space="preserve"> </w:t>
      </w:r>
      <w:r>
        <w:t>характера;</w:t>
      </w:r>
    </w:p>
    <w:p w:rsidR="00676A99" w:rsidRDefault="003D1F18">
      <w:pPr>
        <w:pStyle w:val="a3"/>
        <w:spacing w:line="264" w:lineRule="auto"/>
        <w:ind w:right="152" w:firstLine="599"/>
        <w:jc w:val="both"/>
      </w:pPr>
      <w:r>
        <w:t>создание</w:t>
      </w:r>
      <w:r>
        <w:rPr>
          <w:spacing w:val="1"/>
        </w:rPr>
        <w:t xml:space="preserve"> </w:t>
      </w:r>
      <w:r>
        <w:t>иллюстраций</w:t>
      </w:r>
      <w:r>
        <w:rPr>
          <w:spacing w:val="1"/>
        </w:rPr>
        <w:t xml:space="preserve"> </w:t>
      </w:r>
      <w:r>
        <w:t>к</w:t>
      </w:r>
      <w:r>
        <w:rPr>
          <w:spacing w:val="1"/>
        </w:rPr>
        <w:t xml:space="preserve"> </w:t>
      </w:r>
      <w:r>
        <w:t>прослушанным</w:t>
      </w:r>
      <w:r>
        <w:rPr>
          <w:spacing w:val="1"/>
        </w:rPr>
        <w:t xml:space="preserve"> </w:t>
      </w:r>
      <w:r>
        <w:t>музыкальным</w:t>
      </w:r>
      <w:r>
        <w:rPr>
          <w:spacing w:val="1"/>
        </w:rPr>
        <w:t xml:space="preserve"> </w:t>
      </w:r>
      <w:r>
        <w:t>и</w:t>
      </w:r>
      <w:r>
        <w:rPr>
          <w:spacing w:val="1"/>
        </w:rPr>
        <w:t xml:space="preserve"> </w:t>
      </w:r>
      <w:r>
        <w:t>литературным</w:t>
      </w:r>
      <w:r>
        <w:rPr>
          <w:spacing w:val="1"/>
        </w:rPr>
        <w:t xml:space="preserve"> </w:t>
      </w:r>
      <w:r>
        <w:t>произведениям;</w:t>
      </w:r>
    </w:p>
    <w:p w:rsidR="00676A99" w:rsidRDefault="003D1F18">
      <w:pPr>
        <w:pStyle w:val="a3"/>
        <w:spacing w:line="264" w:lineRule="auto"/>
        <w:ind w:right="142" w:firstLine="599"/>
        <w:jc w:val="both"/>
      </w:pPr>
      <w:r>
        <w:t>вариативно: знакомство с эпосом народов России (по выбору учителя: отдельные</w:t>
      </w:r>
      <w:r>
        <w:rPr>
          <w:spacing w:val="1"/>
        </w:rPr>
        <w:t xml:space="preserve"> </w:t>
      </w:r>
      <w:r>
        <w:t>сказания или примеры из эпоса народов России, например, якутского Олонхо, карело-</w:t>
      </w:r>
      <w:r>
        <w:rPr>
          <w:spacing w:val="1"/>
        </w:rPr>
        <w:t xml:space="preserve"> </w:t>
      </w:r>
      <w:r>
        <w:t>финской</w:t>
      </w:r>
      <w:r>
        <w:rPr>
          <w:spacing w:val="19"/>
        </w:rPr>
        <w:t xml:space="preserve"> </w:t>
      </w:r>
      <w:r>
        <w:t>Калевалы,</w:t>
      </w:r>
      <w:r>
        <w:rPr>
          <w:spacing w:val="20"/>
        </w:rPr>
        <w:t xml:space="preserve"> </w:t>
      </w:r>
      <w:r>
        <w:t>калмыцкого</w:t>
      </w:r>
      <w:r>
        <w:rPr>
          <w:spacing w:val="18"/>
        </w:rPr>
        <w:t xml:space="preserve"> </w:t>
      </w:r>
      <w:r>
        <w:t>Джангара,</w:t>
      </w:r>
      <w:r>
        <w:rPr>
          <w:spacing w:val="18"/>
        </w:rPr>
        <w:t xml:space="preserve"> </w:t>
      </w:r>
      <w:r>
        <w:t>Нартского</w:t>
      </w:r>
      <w:r>
        <w:rPr>
          <w:spacing w:val="19"/>
        </w:rPr>
        <w:t xml:space="preserve"> </w:t>
      </w:r>
      <w:r>
        <w:t>эпоса);</w:t>
      </w:r>
      <w:r>
        <w:rPr>
          <w:spacing w:val="20"/>
        </w:rPr>
        <w:t xml:space="preserve"> </w:t>
      </w:r>
      <w:r>
        <w:t>просмотр</w:t>
      </w:r>
      <w:r>
        <w:rPr>
          <w:spacing w:val="18"/>
        </w:rPr>
        <w:t xml:space="preserve"> </w:t>
      </w:r>
      <w:r>
        <w:t>фильмов,</w:t>
      </w:r>
    </w:p>
    <w:p w:rsidR="00676A99" w:rsidRDefault="00676A99">
      <w:pPr>
        <w:spacing w:line="264" w:lineRule="auto"/>
        <w:jc w:val="both"/>
        <w:sectPr w:rsidR="00676A99">
          <w:pgSz w:w="11910" w:h="16390"/>
          <w:pgMar w:top="1060" w:right="700" w:bottom="1160" w:left="1560" w:header="0" w:footer="950" w:gutter="0"/>
          <w:cols w:space="720"/>
        </w:sectPr>
      </w:pPr>
    </w:p>
    <w:p w:rsidR="00676A99" w:rsidRDefault="003D1F18">
      <w:pPr>
        <w:pStyle w:val="a3"/>
        <w:spacing w:before="64" w:line="264" w:lineRule="auto"/>
      </w:pPr>
      <w:r>
        <w:lastRenderedPageBreak/>
        <w:t>мультфильмов,</w:t>
      </w:r>
      <w:r>
        <w:rPr>
          <w:spacing w:val="16"/>
        </w:rPr>
        <w:t xml:space="preserve"> </w:t>
      </w:r>
      <w:r>
        <w:t>созданных</w:t>
      </w:r>
      <w:r>
        <w:rPr>
          <w:spacing w:val="16"/>
        </w:rPr>
        <w:t xml:space="preserve"> </w:t>
      </w:r>
      <w:r>
        <w:t>на</w:t>
      </w:r>
      <w:r>
        <w:rPr>
          <w:spacing w:val="16"/>
        </w:rPr>
        <w:t xml:space="preserve"> </w:t>
      </w:r>
      <w:r>
        <w:t>основе</w:t>
      </w:r>
      <w:r>
        <w:rPr>
          <w:spacing w:val="15"/>
        </w:rPr>
        <w:t xml:space="preserve"> </w:t>
      </w:r>
      <w:r>
        <w:t>былин,</w:t>
      </w:r>
      <w:r>
        <w:rPr>
          <w:spacing w:val="16"/>
        </w:rPr>
        <w:t xml:space="preserve"> </w:t>
      </w:r>
      <w:r>
        <w:t>сказаний;</w:t>
      </w:r>
      <w:r>
        <w:rPr>
          <w:spacing w:val="15"/>
        </w:rPr>
        <w:t xml:space="preserve"> </w:t>
      </w:r>
      <w:r>
        <w:t>речитативная</w:t>
      </w:r>
      <w:r>
        <w:rPr>
          <w:spacing w:val="16"/>
        </w:rPr>
        <w:t xml:space="preserve"> </w:t>
      </w:r>
      <w:r>
        <w:t>импровизация</w:t>
      </w:r>
      <w:r>
        <w:rPr>
          <w:spacing w:val="25"/>
        </w:rPr>
        <w:t xml:space="preserve"> </w:t>
      </w:r>
      <w:r>
        <w:t>–</w:t>
      </w:r>
      <w:r>
        <w:rPr>
          <w:spacing w:val="-57"/>
        </w:rPr>
        <w:t xml:space="preserve"> </w:t>
      </w:r>
      <w:r>
        <w:t>чтение</w:t>
      </w:r>
      <w:r>
        <w:rPr>
          <w:spacing w:val="-2"/>
        </w:rPr>
        <w:t xml:space="preserve"> </w:t>
      </w:r>
      <w:r>
        <w:t>нараспев</w:t>
      </w:r>
      <w:r>
        <w:rPr>
          <w:spacing w:val="-1"/>
        </w:rPr>
        <w:t xml:space="preserve"> </w:t>
      </w:r>
      <w:r>
        <w:t>фрагмента</w:t>
      </w:r>
      <w:r>
        <w:rPr>
          <w:spacing w:val="-1"/>
        </w:rPr>
        <w:t xml:space="preserve"> </w:t>
      </w:r>
      <w:r>
        <w:t>сказки, былины.</w:t>
      </w:r>
    </w:p>
    <w:p w:rsidR="00676A99" w:rsidRDefault="003D1F18">
      <w:pPr>
        <w:pStyle w:val="Heading1"/>
        <w:spacing w:before="6"/>
      </w:pPr>
      <w:r>
        <w:t>Жанры</w:t>
      </w:r>
      <w:r>
        <w:rPr>
          <w:spacing w:val="-3"/>
        </w:rPr>
        <w:t xml:space="preserve"> </w:t>
      </w:r>
      <w:r>
        <w:t>музыкального</w:t>
      </w:r>
      <w:r>
        <w:rPr>
          <w:spacing w:val="-5"/>
        </w:rPr>
        <w:t xml:space="preserve"> </w:t>
      </w:r>
      <w:r>
        <w:t>фольклора</w:t>
      </w:r>
    </w:p>
    <w:p w:rsidR="00676A99" w:rsidRDefault="003D1F18">
      <w:pPr>
        <w:pStyle w:val="a3"/>
        <w:spacing w:before="24" w:line="264" w:lineRule="auto"/>
        <w:ind w:firstLine="599"/>
      </w:pPr>
      <w:r>
        <w:t>Содержание:</w:t>
      </w:r>
      <w:r>
        <w:rPr>
          <w:spacing w:val="16"/>
        </w:rPr>
        <w:t xml:space="preserve"> </w:t>
      </w:r>
      <w:r>
        <w:t>Фольклорные</w:t>
      </w:r>
      <w:r>
        <w:rPr>
          <w:spacing w:val="15"/>
        </w:rPr>
        <w:t xml:space="preserve"> </w:t>
      </w:r>
      <w:r>
        <w:t>жанры,</w:t>
      </w:r>
      <w:r>
        <w:rPr>
          <w:spacing w:val="16"/>
        </w:rPr>
        <w:t xml:space="preserve"> </w:t>
      </w:r>
      <w:r>
        <w:t>общие</w:t>
      </w:r>
      <w:r>
        <w:rPr>
          <w:spacing w:val="18"/>
        </w:rPr>
        <w:t xml:space="preserve"> </w:t>
      </w:r>
      <w:r>
        <w:t>для</w:t>
      </w:r>
      <w:r>
        <w:rPr>
          <w:spacing w:val="17"/>
        </w:rPr>
        <w:t xml:space="preserve"> </w:t>
      </w:r>
      <w:r>
        <w:t>всех</w:t>
      </w:r>
      <w:r>
        <w:rPr>
          <w:spacing w:val="19"/>
        </w:rPr>
        <w:t xml:space="preserve"> </w:t>
      </w:r>
      <w:r>
        <w:t>народов:</w:t>
      </w:r>
      <w:r>
        <w:rPr>
          <w:spacing w:val="17"/>
        </w:rPr>
        <w:t xml:space="preserve"> </w:t>
      </w:r>
      <w:r>
        <w:t>лирические,</w:t>
      </w:r>
      <w:r>
        <w:rPr>
          <w:spacing w:val="16"/>
        </w:rPr>
        <w:t xml:space="preserve"> </w:t>
      </w:r>
      <w:r>
        <w:t>трудовые,</w:t>
      </w:r>
      <w:r>
        <w:rPr>
          <w:spacing w:val="-57"/>
        </w:rPr>
        <w:t xml:space="preserve"> </w:t>
      </w:r>
      <w:r>
        <w:t>колыбельные</w:t>
      </w:r>
      <w:r>
        <w:rPr>
          <w:spacing w:val="-3"/>
        </w:rPr>
        <w:t xml:space="preserve"> </w:t>
      </w:r>
      <w:r>
        <w:t>песни,</w:t>
      </w:r>
      <w:r>
        <w:rPr>
          <w:spacing w:val="-1"/>
        </w:rPr>
        <w:t xml:space="preserve"> </w:t>
      </w:r>
      <w:r>
        <w:t>танцы</w:t>
      </w:r>
      <w:r>
        <w:rPr>
          <w:spacing w:val="-1"/>
        </w:rPr>
        <w:t xml:space="preserve"> </w:t>
      </w:r>
      <w:r>
        <w:t>и</w:t>
      </w:r>
      <w:r>
        <w:rPr>
          <w:spacing w:val="-3"/>
        </w:rPr>
        <w:t xml:space="preserve"> </w:t>
      </w:r>
      <w:r>
        <w:t>пляски.</w:t>
      </w:r>
      <w:r>
        <w:rPr>
          <w:spacing w:val="-1"/>
        </w:rPr>
        <w:t xml:space="preserve"> </w:t>
      </w:r>
      <w:r>
        <w:t>Традиционные</w:t>
      </w:r>
      <w:r>
        <w:rPr>
          <w:spacing w:val="-3"/>
        </w:rPr>
        <w:t xml:space="preserve"> </w:t>
      </w:r>
      <w:r>
        <w:t>музыкальные</w:t>
      </w:r>
      <w:r>
        <w:rPr>
          <w:spacing w:val="-3"/>
        </w:rPr>
        <w:t xml:space="preserve"> </w:t>
      </w:r>
      <w:r>
        <w:t>инструменты.</w:t>
      </w:r>
    </w:p>
    <w:p w:rsidR="00676A99" w:rsidRDefault="003D1F18">
      <w:pPr>
        <w:pStyle w:val="a3"/>
        <w:ind w:left="741"/>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26" w:line="264" w:lineRule="auto"/>
        <w:ind w:firstLine="599"/>
      </w:pPr>
      <w:r>
        <w:t>различение на слух</w:t>
      </w:r>
      <w:r>
        <w:rPr>
          <w:spacing w:val="1"/>
        </w:rPr>
        <w:t xml:space="preserve"> </w:t>
      </w:r>
      <w:r>
        <w:t>контрастных</w:t>
      </w:r>
      <w:r>
        <w:rPr>
          <w:spacing w:val="1"/>
        </w:rPr>
        <w:t xml:space="preserve"> </w:t>
      </w:r>
      <w:r>
        <w:t>по характеру фольклорных</w:t>
      </w:r>
      <w:r>
        <w:rPr>
          <w:spacing w:val="1"/>
        </w:rPr>
        <w:t xml:space="preserve"> </w:t>
      </w:r>
      <w:r>
        <w:t>жанров:</w:t>
      </w:r>
      <w:r>
        <w:rPr>
          <w:spacing w:val="1"/>
        </w:rPr>
        <w:t xml:space="preserve"> </w:t>
      </w:r>
      <w:r>
        <w:t>колыбельная,</w:t>
      </w:r>
      <w:r>
        <w:rPr>
          <w:spacing w:val="-57"/>
        </w:rPr>
        <w:t xml:space="preserve"> </w:t>
      </w:r>
      <w:r>
        <w:t>трудовая,</w:t>
      </w:r>
      <w:r>
        <w:rPr>
          <w:spacing w:val="-1"/>
        </w:rPr>
        <w:t xml:space="preserve"> </w:t>
      </w:r>
      <w:r>
        <w:t>лирическая, плясовая;</w:t>
      </w:r>
    </w:p>
    <w:p w:rsidR="00676A99" w:rsidRDefault="003D1F18">
      <w:pPr>
        <w:pStyle w:val="a3"/>
        <w:spacing w:line="264" w:lineRule="auto"/>
        <w:ind w:firstLine="599"/>
      </w:pPr>
      <w:r>
        <w:t>определение,</w:t>
      </w:r>
      <w:r>
        <w:rPr>
          <w:spacing w:val="7"/>
        </w:rPr>
        <w:t xml:space="preserve"> </w:t>
      </w:r>
      <w:r>
        <w:t>характеристика</w:t>
      </w:r>
      <w:r>
        <w:rPr>
          <w:spacing w:val="6"/>
        </w:rPr>
        <w:t xml:space="preserve"> </w:t>
      </w:r>
      <w:r>
        <w:t>типичных</w:t>
      </w:r>
      <w:r>
        <w:rPr>
          <w:spacing w:val="7"/>
        </w:rPr>
        <w:t xml:space="preserve"> </w:t>
      </w:r>
      <w:r>
        <w:t>элементов</w:t>
      </w:r>
      <w:r>
        <w:rPr>
          <w:spacing w:val="7"/>
        </w:rPr>
        <w:t xml:space="preserve"> </w:t>
      </w:r>
      <w:r>
        <w:t>музыкального</w:t>
      </w:r>
      <w:r>
        <w:rPr>
          <w:spacing w:val="7"/>
        </w:rPr>
        <w:t xml:space="preserve"> </w:t>
      </w:r>
      <w:r>
        <w:t>языка</w:t>
      </w:r>
      <w:r>
        <w:rPr>
          <w:spacing w:val="6"/>
        </w:rPr>
        <w:t xml:space="preserve"> </w:t>
      </w:r>
      <w:r>
        <w:t>(темп,</w:t>
      </w:r>
      <w:r>
        <w:rPr>
          <w:spacing w:val="8"/>
        </w:rPr>
        <w:t xml:space="preserve"> </w:t>
      </w:r>
      <w:r>
        <w:t>ритм,</w:t>
      </w:r>
      <w:r>
        <w:rPr>
          <w:spacing w:val="-57"/>
        </w:rPr>
        <w:t xml:space="preserve"> </w:t>
      </w:r>
      <w:r>
        <w:t>мелодия,</w:t>
      </w:r>
      <w:r>
        <w:rPr>
          <w:spacing w:val="-1"/>
        </w:rPr>
        <w:t xml:space="preserve"> </w:t>
      </w:r>
      <w:r>
        <w:t>динамика), состава</w:t>
      </w:r>
      <w:r>
        <w:rPr>
          <w:spacing w:val="-2"/>
        </w:rPr>
        <w:t xml:space="preserve"> </w:t>
      </w:r>
      <w:r>
        <w:t>исполнителей;</w:t>
      </w:r>
    </w:p>
    <w:p w:rsidR="00676A99" w:rsidRDefault="003D1F18">
      <w:pPr>
        <w:pStyle w:val="a3"/>
        <w:spacing w:line="264" w:lineRule="auto"/>
        <w:ind w:firstLine="599"/>
      </w:pPr>
      <w:r>
        <w:t>определение</w:t>
      </w:r>
      <w:r>
        <w:rPr>
          <w:spacing w:val="1"/>
        </w:rPr>
        <w:t xml:space="preserve"> </w:t>
      </w:r>
      <w:r>
        <w:t>тембра</w:t>
      </w:r>
      <w:r>
        <w:rPr>
          <w:spacing w:val="1"/>
        </w:rPr>
        <w:t xml:space="preserve"> </w:t>
      </w:r>
      <w:r>
        <w:t>музыкальных</w:t>
      </w:r>
      <w:r>
        <w:rPr>
          <w:spacing w:val="1"/>
        </w:rPr>
        <w:t xml:space="preserve"> </w:t>
      </w:r>
      <w:r>
        <w:t>инструментов,</w:t>
      </w:r>
      <w:r>
        <w:rPr>
          <w:spacing w:val="1"/>
        </w:rPr>
        <w:t xml:space="preserve"> </w:t>
      </w:r>
      <w:r>
        <w:t>отнесение</w:t>
      </w:r>
      <w:r>
        <w:rPr>
          <w:spacing w:val="1"/>
        </w:rPr>
        <w:t xml:space="preserve"> </w:t>
      </w:r>
      <w:r>
        <w:t>к</w:t>
      </w:r>
      <w:r>
        <w:rPr>
          <w:spacing w:val="1"/>
        </w:rPr>
        <w:t xml:space="preserve"> </w:t>
      </w:r>
      <w:r>
        <w:t>одной</w:t>
      </w:r>
      <w:r>
        <w:rPr>
          <w:spacing w:val="1"/>
        </w:rPr>
        <w:t xml:space="preserve"> </w:t>
      </w:r>
      <w:r>
        <w:t>из</w:t>
      </w:r>
      <w:r>
        <w:rPr>
          <w:spacing w:val="1"/>
        </w:rPr>
        <w:t xml:space="preserve"> </w:t>
      </w:r>
      <w:r>
        <w:t>групп</w:t>
      </w:r>
      <w:r>
        <w:rPr>
          <w:spacing w:val="-57"/>
        </w:rPr>
        <w:t xml:space="preserve"> </w:t>
      </w:r>
      <w:r>
        <w:t>(духовые,</w:t>
      </w:r>
      <w:r>
        <w:rPr>
          <w:spacing w:val="4"/>
        </w:rPr>
        <w:t xml:space="preserve"> </w:t>
      </w:r>
      <w:r>
        <w:t>ударные,</w:t>
      </w:r>
      <w:r>
        <w:rPr>
          <w:spacing w:val="2"/>
        </w:rPr>
        <w:t xml:space="preserve"> </w:t>
      </w:r>
      <w:r>
        <w:t>струнные);</w:t>
      </w:r>
    </w:p>
    <w:p w:rsidR="00676A99" w:rsidRDefault="003D1F18">
      <w:pPr>
        <w:pStyle w:val="a3"/>
        <w:spacing w:line="264" w:lineRule="auto"/>
        <w:ind w:right="149" w:firstLine="599"/>
      </w:pPr>
      <w:r>
        <w:t>разучивание,</w:t>
      </w:r>
      <w:r>
        <w:rPr>
          <w:spacing w:val="37"/>
        </w:rPr>
        <w:t xml:space="preserve"> </w:t>
      </w:r>
      <w:r>
        <w:t>исполнение</w:t>
      </w:r>
      <w:r>
        <w:rPr>
          <w:spacing w:val="37"/>
        </w:rPr>
        <w:t xml:space="preserve"> </w:t>
      </w:r>
      <w:r>
        <w:t>песен</w:t>
      </w:r>
      <w:r>
        <w:rPr>
          <w:spacing w:val="39"/>
        </w:rPr>
        <w:t xml:space="preserve"> </w:t>
      </w:r>
      <w:r>
        <w:t>разных</w:t>
      </w:r>
      <w:r>
        <w:rPr>
          <w:spacing w:val="39"/>
        </w:rPr>
        <w:t xml:space="preserve"> </w:t>
      </w:r>
      <w:r>
        <w:t>жанров,</w:t>
      </w:r>
      <w:r>
        <w:rPr>
          <w:spacing w:val="38"/>
        </w:rPr>
        <w:t xml:space="preserve"> </w:t>
      </w:r>
      <w:r>
        <w:t>относящихся</w:t>
      </w:r>
      <w:r>
        <w:rPr>
          <w:spacing w:val="38"/>
        </w:rPr>
        <w:t xml:space="preserve"> </w:t>
      </w:r>
      <w:r>
        <w:t>к</w:t>
      </w:r>
      <w:r>
        <w:rPr>
          <w:spacing w:val="38"/>
        </w:rPr>
        <w:t xml:space="preserve"> </w:t>
      </w:r>
      <w:r>
        <w:t>фольклору</w:t>
      </w:r>
      <w:r>
        <w:rPr>
          <w:spacing w:val="31"/>
        </w:rPr>
        <w:t xml:space="preserve"> </w:t>
      </w:r>
      <w:r>
        <w:t>разных</w:t>
      </w:r>
      <w:r>
        <w:rPr>
          <w:spacing w:val="-57"/>
        </w:rPr>
        <w:t xml:space="preserve"> </w:t>
      </w:r>
      <w:r>
        <w:t>народов</w:t>
      </w:r>
      <w:r>
        <w:rPr>
          <w:spacing w:val="-1"/>
        </w:rPr>
        <w:t xml:space="preserve"> </w:t>
      </w:r>
      <w:r>
        <w:t>Российской Федерации;</w:t>
      </w:r>
    </w:p>
    <w:p w:rsidR="00676A99" w:rsidRDefault="003D1F18">
      <w:pPr>
        <w:pStyle w:val="a3"/>
        <w:tabs>
          <w:tab w:val="left" w:pos="2487"/>
          <w:tab w:val="left" w:pos="3767"/>
          <w:tab w:val="left" w:pos="4093"/>
          <w:tab w:val="left" w:pos="4710"/>
          <w:tab w:val="left" w:pos="6251"/>
          <w:tab w:val="left" w:pos="8261"/>
        </w:tabs>
        <w:spacing w:before="1" w:line="264" w:lineRule="auto"/>
        <w:ind w:right="155" w:firstLine="599"/>
      </w:pPr>
      <w:r>
        <w:t>импровизации,</w:t>
      </w:r>
      <w:r>
        <w:tab/>
        <w:t>сочинение</w:t>
      </w:r>
      <w:r>
        <w:tab/>
        <w:t>к</w:t>
      </w:r>
      <w:r>
        <w:tab/>
        <w:t>ним</w:t>
      </w:r>
      <w:r>
        <w:tab/>
        <w:t>ритмических</w:t>
      </w:r>
      <w:r>
        <w:tab/>
        <w:t>аккомпанементов</w:t>
      </w:r>
      <w:r>
        <w:tab/>
      </w:r>
      <w:r>
        <w:rPr>
          <w:spacing w:val="-1"/>
        </w:rPr>
        <w:t>(звучащими</w:t>
      </w:r>
      <w:r>
        <w:rPr>
          <w:spacing w:val="-57"/>
        </w:rPr>
        <w:t xml:space="preserve"> </w:t>
      </w:r>
      <w:r>
        <w:t>жестами,</w:t>
      </w:r>
      <w:r>
        <w:rPr>
          <w:spacing w:val="-1"/>
        </w:rPr>
        <w:t xml:space="preserve"> </w:t>
      </w:r>
      <w:r>
        <w:t>на</w:t>
      </w:r>
      <w:r>
        <w:rPr>
          <w:spacing w:val="3"/>
        </w:rPr>
        <w:t xml:space="preserve"> </w:t>
      </w:r>
      <w:r>
        <w:t>ударных</w:t>
      </w:r>
      <w:r>
        <w:rPr>
          <w:spacing w:val="1"/>
        </w:rPr>
        <w:t xml:space="preserve"> </w:t>
      </w:r>
      <w:r>
        <w:t>инструментах);</w:t>
      </w:r>
    </w:p>
    <w:p w:rsidR="00676A99" w:rsidRDefault="003D1F18">
      <w:pPr>
        <w:pStyle w:val="a3"/>
        <w:spacing w:line="264" w:lineRule="auto"/>
        <w:ind w:right="149" w:firstLine="599"/>
      </w:pPr>
      <w:r>
        <w:t>вариативно:</w:t>
      </w:r>
      <w:r>
        <w:rPr>
          <w:spacing w:val="1"/>
        </w:rPr>
        <w:t xml:space="preserve"> </w:t>
      </w: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1"/>
        </w:rPr>
        <w:t xml:space="preserve"> </w:t>
      </w:r>
      <w:r>
        <w:t>инструментах</w:t>
      </w:r>
      <w:r>
        <w:rPr>
          <w:spacing w:val="1"/>
        </w:rPr>
        <w:t xml:space="preserve"> </w:t>
      </w:r>
      <w:r>
        <w:t>(свирель)</w:t>
      </w:r>
      <w:r>
        <w:rPr>
          <w:spacing w:val="-57"/>
        </w:rPr>
        <w:t xml:space="preserve"> </w:t>
      </w:r>
      <w:r>
        <w:t>мелодий</w:t>
      </w:r>
      <w:r>
        <w:rPr>
          <w:spacing w:val="-1"/>
        </w:rPr>
        <w:t xml:space="preserve"> </w:t>
      </w:r>
      <w:r>
        <w:t>народных</w:t>
      </w:r>
      <w:r>
        <w:rPr>
          <w:spacing w:val="2"/>
        </w:rPr>
        <w:t xml:space="preserve"> </w:t>
      </w:r>
      <w:r>
        <w:t>песен,</w:t>
      </w:r>
      <w:r>
        <w:rPr>
          <w:spacing w:val="-1"/>
        </w:rPr>
        <w:t xml:space="preserve"> </w:t>
      </w:r>
      <w:r>
        <w:t>прослеживание</w:t>
      </w:r>
      <w:r>
        <w:rPr>
          <w:spacing w:val="-1"/>
        </w:rPr>
        <w:t xml:space="preserve"> </w:t>
      </w:r>
      <w:r>
        <w:t>мелодии</w:t>
      </w:r>
      <w:r>
        <w:rPr>
          <w:spacing w:val="-2"/>
        </w:rPr>
        <w:t xml:space="preserve"> </w:t>
      </w:r>
      <w:r>
        <w:t>по</w:t>
      </w:r>
      <w:r>
        <w:rPr>
          <w:spacing w:val="-1"/>
        </w:rPr>
        <w:t xml:space="preserve"> </w:t>
      </w:r>
      <w:r>
        <w:t>нотной</w:t>
      </w:r>
      <w:r>
        <w:rPr>
          <w:spacing w:val="-2"/>
        </w:rPr>
        <w:t xml:space="preserve"> </w:t>
      </w:r>
      <w:r>
        <w:t>записи.</w:t>
      </w:r>
    </w:p>
    <w:p w:rsidR="00676A99" w:rsidRDefault="003D1F18">
      <w:pPr>
        <w:pStyle w:val="Heading1"/>
        <w:spacing w:before="5"/>
      </w:pPr>
      <w:r>
        <w:t>Народные</w:t>
      </w:r>
      <w:r>
        <w:rPr>
          <w:spacing w:val="-3"/>
        </w:rPr>
        <w:t xml:space="preserve"> </w:t>
      </w:r>
      <w:r>
        <w:t>праздники</w:t>
      </w:r>
    </w:p>
    <w:p w:rsidR="00676A99" w:rsidRDefault="003D1F18">
      <w:pPr>
        <w:pStyle w:val="a3"/>
        <w:spacing w:before="24" w:line="264" w:lineRule="auto"/>
        <w:ind w:right="144" w:firstLine="599"/>
        <w:jc w:val="both"/>
      </w:pPr>
      <w:r>
        <w:t>Содержание: Обряды, игры, хороводы, праздничная символика – на примере одного</w:t>
      </w:r>
      <w:r>
        <w:rPr>
          <w:spacing w:val="1"/>
        </w:rPr>
        <w:t xml:space="preserve"> </w:t>
      </w:r>
      <w:r>
        <w:t>или нескольких народных праздников (по выбору учителя внимание обучающихся может</w:t>
      </w:r>
      <w:r>
        <w:rPr>
          <w:spacing w:val="1"/>
        </w:rPr>
        <w:t xml:space="preserve"> </w:t>
      </w:r>
      <w:r>
        <w:t>быть</w:t>
      </w:r>
      <w:r>
        <w:rPr>
          <w:spacing w:val="1"/>
        </w:rPr>
        <w:t xml:space="preserve"> </w:t>
      </w:r>
      <w:r>
        <w:t>сосредоточено</w:t>
      </w:r>
      <w:r>
        <w:rPr>
          <w:spacing w:val="1"/>
        </w:rPr>
        <w:t xml:space="preserve"> </w:t>
      </w:r>
      <w:r>
        <w:t>на</w:t>
      </w:r>
      <w:r>
        <w:rPr>
          <w:spacing w:val="1"/>
        </w:rPr>
        <w:t xml:space="preserve"> </w:t>
      </w:r>
      <w:r>
        <w:t>русских</w:t>
      </w:r>
      <w:r>
        <w:rPr>
          <w:spacing w:val="1"/>
        </w:rPr>
        <w:t xml:space="preserve"> </w:t>
      </w:r>
      <w:r>
        <w:t>традиционных</w:t>
      </w:r>
      <w:r>
        <w:rPr>
          <w:spacing w:val="1"/>
        </w:rPr>
        <w:t xml:space="preserve"> </w:t>
      </w:r>
      <w:r>
        <w:t>народных</w:t>
      </w:r>
      <w:r>
        <w:rPr>
          <w:spacing w:val="1"/>
        </w:rPr>
        <w:t xml:space="preserve"> </w:t>
      </w:r>
      <w:r>
        <w:t>праздниках</w:t>
      </w:r>
      <w:r>
        <w:rPr>
          <w:spacing w:val="1"/>
        </w:rPr>
        <w:t xml:space="preserve"> </w:t>
      </w:r>
      <w:r>
        <w:t>(Рождество,</w:t>
      </w:r>
      <w:r>
        <w:rPr>
          <w:spacing w:val="1"/>
        </w:rPr>
        <w:t xml:space="preserve"> </w:t>
      </w:r>
      <w:r>
        <w:t>Осенины,</w:t>
      </w:r>
      <w:r>
        <w:rPr>
          <w:spacing w:val="1"/>
        </w:rPr>
        <w:t xml:space="preserve"> </w:t>
      </w:r>
      <w:r>
        <w:t>Масленица,</w:t>
      </w:r>
      <w:r>
        <w:rPr>
          <w:spacing w:val="1"/>
        </w:rPr>
        <w:t xml:space="preserve"> </w:t>
      </w:r>
      <w:r>
        <w:t>Троица)</w:t>
      </w:r>
      <w:r>
        <w:rPr>
          <w:spacing w:val="1"/>
        </w:rPr>
        <w:t xml:space="preserve"> </w:t>
      </w:r>
      <w:r>
        <w:t>и</w:t>
      </w:r>
      <w:r>
        <w:rPr>
          <w:spacing w:val="1"/>
        </w:rPr>
        <w:t xml:space="preserve"> </w:t>
      </w:r>
      <w:r>
        <w:t>(или)</w:t>
      </w:r>
      <w:r>
        <w:rPr>
          <w:spacing w:val="1"/>
        </w:rPr>
        <w:t xml:space="preserve"> </w:t>
      </w:r>
      <w:r>
        <w:t>праздниках</w:t>
      </w:r>
      <w:r>
        <w:rPr>
          <w:spacing w:val="1"/>
        </w:rPr>
        <w:t xml:space="preserve"> </w:t>
      </w:r>
      <w:r>
        <w:t>других</w:t>
      </w:r>
      <w:r>
        <w:rPr>
          <w:spacing w:val="1"/>
        </w:rPr>
        <w:t xml:space="preserve"> </w:t>
      </w:r>
      <w:r>
        <w:t>народов</w:t>
      </w:r>
      <w:r>
        <w:rPr>
          <w:spacing w:val="1"/>
        </w:rPr>
        <w:t xml:space="preserve"> </w:t>
      </w:r>
      <w:r>
        <w:t>России</w:t>
      </w:r>
      <w:r>
        <w:rPr>
          <w:spacing w:val="1"/>
        </w:rPr>
        <w:t xml:space="preserve"> </w:t>
      </w:r>
      <w:r>
        <w:t>(Сабантуй,</w:t>
      </w:r>
      <w:r>
        <w:rPr>
          <w:spacing w:val="-57"/>
        </w:rPr>
        <w:t xml:space="preserve"> </w:t>
      </w:r>
      <w:r>
        <w:t>Байрам,</w:t>
      </w:r>
      <w:r>
        <w:rPr>
          <w:spacing w:val="-1"/>
        </w:rPr>
        <w:t xml:space="preserve"> </w:t>
      </w:r>
      <w:r>
        <w:t>Навруз,</w:t>
      </w:r>
      <w:r>
        <w:rPr>
          <w:spacing w:val="2"/>
        </w:rPr>
        <w:t xml:space="preserve"> </w:t>
      </w:r>
      <w:r>
        <w:t>Ысыах).</w:t>
      </w:r>
    </w:p>
    <w:p w:rsidR="00676A99" w:rsidRDefault="003D1F18">
      <w:pPr>
        <w:pStyle w:val="a3"/>
        <w:spacing w:line="275" w:lineRule="exact"/>
        <w:ind w:left="741"/>
        <w:jc w:val="both"/>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29" w:line="264" w:lineRule="auto"/>
        <w:ind w:right="151" w:firstLine="599"/>
        <w:jc w:val="both"/>
      </w:pPr>
      <w:r>
        <w:t>знакомство</w:t>
      </w:r>
      <w:r>
        <w:rPr>
          <w:spacing w:val="1"/>
        </w:rPr>
        <w:t xml:space="preserve"> </w:t>
      </w:r>
      <w:r>
        <w:t>с</w:t>
      </w:r>
      <w:r>
        <w:rPr>
          <w:spacing w:val="1"/>
        </w:rPr>
        <w:t xml:space="preserve"> </w:t>
      </w:r>
      <w:r>
        <w:t>праздничными</w:t>
      </w:r>
      <w:r>
        <w:rPr>
          <w:spacing w:val="1"/>
        </w:rPr>
        <w:t xml:space="preserve"> </w:t>
      </w:r>
      <w:r>
        <w:t>обычаями,</w:t>
      </w:r>
      <w:r>
        <w:rPr>
          <w:spacing w:val="1"/>
        </w:rPr>
        <w:t xml:space="preserve"> </w:t>
      </w:r>
      <w:r>
        <w:t>обрядами,</w:t>
      </w:r>
      <w:r>
        <w:rPr>
          <w:spacing w:val="1"/>
        </w:rPr>
        <w:t xml:space="preserve"> </w:t>
      </w:r>
      <w:r>
        <w:t>бытовавшими</w:t>
      </w:r>
      <w:r>
        <w:rPr>
          <w:spacing w:val="1"/>
        </w:rPr>
        <w:t xml:space="preserve"> </w:t>
      </w:r>
      <w:r>
        <w:t>ранее</w:t>
      </w:r>
      <w:r>
        <w:rPr>
          <w:spacing w:val="1"/>
        </w:rPr>
        <w:t xml:space="preserve"> </w:t>
      </w:r>
      <w:r>
        <w:t>и</w:t>
      </w:r>
      <w:r>
        <w:rPr>
          <w:spacing w:val="-57"/>
        </w:rPr>
        <w:t xml:space="preserve"> </w:t>
      </w:r>
      <w:r>
        <w:t>сохранившимися</w:t>
      </w:r>
      <w:r>
        <w:rPr>
          <w:spacing w:val="-1"/>
        </w:rPr>
        <w:t xml:space="preserve"> </w:t>
      </w:r>
      <w:r>
        <w:t>сегодня</w:t>
      </w:r>
      <w:r>
        <w:rPr>
          <w:spacing w:val="1"/>
        </w:rPr>
        <w:t xml:space="preserve"> </w:t>
      </w:r>
      <w:r>
        <w:t>у</w:t>
      </w:r>
      <w:r>
        <w:rPr>
          <w:spacing w:val="-6"/>
        </w:rPr>
        <w:t xml:space="preserve"> </w:t>
      </w:r>
      <w:r>
        <w:t>различных</w:t>
      </w:r>
      <w:r>
        <w:rPr>
          <w:spacing w:val="-1"/>
        </w:rPr>
        <w:t xml:space="preserve"> </w:t>
      </w:r>
      <w:r>
        <w:t>народностей</w:t>
      </w:r>
      <w:r>
        <w:rPr>
          <w:spacing w:val="-1"/>
        </w:rPr>
        <w:t xml:space="preserve"> </w:t>
      </w:r>
      <w:r>
        <w:t>Российской</w:t>
      </w:r>
      <w:r>
        <w:rPr>
          <w:spacing w:val="-1"/>
        </w:rPr>
        <w:t xml:space="preserve"> </w:t>
      </w:r>
      <w:r>
        <w:t>Федерации;</w:t>
      </w:r>
    </w:p>
    <w:p w:rsidR="00676A99" w:rsidRDefault="003D1F18">
      <w:pPr>
        <w:pStyle w:val="a3"/>
        <w:spacing w:line="264" w:lineRule="auto"/>
        <w:ind w:right="144" w:firstLine="599"/>
        <w:jc w:val="both"/>
      </w:pPr>
      <w:r>
        <w:t>разучивание</w:t>
      </w:r>
      <w:r>
        <w:rPr>
          <w:spacing w:val="1"/>
        </w:rPr>
        <w:t xml:space="preserve"> </w:t>
      </w:r>
      <w:r>
        <w:t>песен,</w:t>
      </w:r>
      <w:r>
        <w:rPr>
          <w:spacing w:val="1"/>
        </w:rPr>
        <w:t xml:space="preserve"> </w:t>
      </w:r>
      <w:r>
        <w:t>реконструкция</w:t>
      </w:r>
      <w:r>
        <w:rPr>
          <w:spacing w:val="1"/>
        </w:rPr>
        <w:t xml:space="preserve"> </w:t>
      </w:r>
      <w:r>
        <w:t>фрагмента</w:t>
      </w:r>
      <w:r>
        <w:rPr>
          <w:spacing w:val="1"/>
        </w:rPr>
        <w:t xml:space="preserve"> </w:t>
      </w:r>
      <w:r>
        <w:t>обряда,</w:t>
      </w:r>
      <w:r>
        <w:rPr>
          <w:spacing w:val="1"/>
        </w:rPr>
        <w:t xml:space="preserve"> </w:t>
      </w:r>
      <w:r>
        <w:t>участие</w:t>
      </w:r>
      <w:r>
        <w:rPr>
          <w:spacing w:val="1"/>
        </w:rPr>
        <w:t xml:space="preserve"> </w:t>
      </w:r>
      <w:r>
        <w:t>в</w:t>
      </w:r>
      <w:r>
        <w:rPr>
          <w:spacing w:val="1"/>
        </w:rPr>
        <w:t xml:space="preserve"> </w:t>
      </w:r>
      <w:r>
        <w:t>коллективной</w:t>
      </w:r>
      <w:r>
        <w:rPr>
          <w:spacing w:val="1"/>
        </w:rPr>
        <w:t xml:space="preserve"> </w:t>
      </w:r>
      <w:r>
        <w:t>традиционной</w:t>
      </w:r>
      <w:r>
        <w:rPr>
          <w:spacing w:val="1"/>
        </w:rPr>
        <w:t xml:space="preserve"> </w:t>
      </w:r>
      <w:r>
        <w:t>игре</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могут</w:t>
      </w:r>
      <w:r>
        <w:rPr>
          <w:spacing w:val="1"/>
        </w:rPr>
        <w:t xml:space="preserve"> </w:t>
      </w:r>
      <w:r>
        <w:t>быть</w:t>
      </w:r>
      <w:r>
        <w:rPr>
          <w:spacing w:val="1"/>
        </w:rPr>
        <w:t xml:space="preserve"> </w:t>
      </w:r>
      <w:r>
        <w:t>освоены</w:t>
      </w:r>
      <w:r>
        <w:rPr>
          <w:spacing w:val="1"/>
        </w:rPr>
        <w:t xml:space="preserve"> </w:t>
      </w:r>
      <w:r>
        <w:t>традиционные</w:t>
      </w:r>
      <w:r>
        <w:rPr>
          <w:spacing w:val="1"/>
        </w:rPr>
        <w:t xml:space="preserve"> </w:t>
      </w:r>
      <w:r>
        <w:t>игры</w:t>
      </w:r>
      <w:r>
        <w:rPr>
          <w:spacing w:val="1"/>
        </w:rPr>
        <w:t xml:space="preserve"> </w:t>
      </w:r>
      <w:r>
        <w:t>территориально</w:t>
      </w:r>
      <w:r>
        <w:rPr>
          <w:spacing w:val="-2"/>
        </w:rPr>
        <w:t xml:space="preserve"> </w:t>
      </w:r>
      <w:r>
        <w:t>близких</w:t>
      </w:r>
      <w:r>
        <w:rPr>
          <w:spacing w:val="1"/>
        </w:rPr>
        <w:t xml:space="preserve"> </w:t>
      </w:r>
      <w:r>
        <w:t>или,</w:t>
      </w:r>
      <w:r>
        <w:rPr>
          <w:spacing w:val="-5"/>
        </w:rPr>
        <w:t xml:space="preserve"> </w:t>
      </w:r>
      <w:r>
        <w:t>наоборот,</w:t>
      </w:r>
      <w:r>
        <w:rPr>
          <w:spacing w:val="-1"/>
        </w:rPr>
        <w:t xml:space="preserve"> </w:t>
      </w:r>
      <w:r>
        <w:t>далѐких</w:t>
      </w:r>
      <w:r>
        <w:rPr>
          <w:spacing w:val="1"/>
        </w:rPr>
        <w:t xml:space="preserve"> </w:t>
      </w:r>
      <w:r>
        <w:t>регионов</w:t>
      </w:r>
      <w:r>
        <w:rPr>
          <w:spacing w:val="-2"/>
        </w:rPr>
        <w:t xml:space="preserve"> </w:t>
      </w:r>
      <w:r>
        <w:t>Российской</w:t>
      </w:r>
      <w:r>
        <w:rPr>
          <w:spacing w:val="-3"/>
        </w:rPr>
        <w:t xml:space="preserve"> </w:t>
      </w:r>
      <w:r>
        <w:t>Федерации);</w:t>
      </w:r>
    </w:p>
    <w:p w:rsidR="00676A99" w:rsidRDefault="003D1F18">
      <w:pPr>
        <w:pStyle w:val="a3"/>
        <w:spacing w:line="264" w:lineRule="auto"/>
        <w:ind w:right="152" w:firstLine="599"/>
        <w:jc w:val="both"/>
      </w:pPr>
      <w:r>
        <w:t>вариативно:</w:t>
      </w:r>
      <w:r>
        <w:rPr>
          <w:spacing w:val="1"/>
        </w:rPr>
        <w:t xml:space="preserve"> </w:t>
      </w:r>
      <w:r>
        <w:t>просмотр</w:t>
      </w:r>
      <w:r>
        <w:rPr>
          <w:spacing w:val="1"/>
        </w:rPr>
        <w:t xml:space="preserve"> </w:t>
      </w:r>
      <w:r>
        <w:t>фильма</w:t>
      </w:r>
      <w:r>
        <w:rPr>
          <w:spacing w:val="1"/>
        </w:rPr>
        <w:t xml:space="preserve"> </w:t>
      </w:r>
      <w:r>
        <w:t>(мультфильма),</w:t>
      </w:r>
      <w:r>
        <w:rPr>
          <w:spacing w:val="1"/>
        </w:rPr>
        <w:t xml:space="preserve"> </w:t>
      </w:r>
      <w:r>
        <w:t>рассказывающего</w:t>
      </w:r>
      <w:r>
        <w:rPr>
          <w:spacing w:val="1"/>
        </w:rPr>
        <w:t xml:space="preserve"> </w:t>
      </w:r>
      <w:r>
        <w:t>о</w:t>
      </w:r>
      <w:r>
        <w:rPr>
          <w:spacing w:val="1"/>
        </w:rPr>
        <w:t xml:space="preserve"> </w:t>
      </w:r>
      <w:r>
        <w:t>символике</w:t>
      </w:r>
      <w:r>
        <w:rPr>
          <w:spacing w:val="1"/>
        </w:rPr>
        <w:t xml:space="preserve"> </w:t>
      </w:r>
      <w:r>
        <w:t>фольклорного</w:t>
      </w:r>
      <w:r>
        <w:rPr>
          <w:spacing w:val="-1"/>
        </w:rPr>
        <w:t xml:space="preserve"> </w:t>
      </w:r>
      <w:r>
        <w:t>праздника;</w:t>
      </w:r>
    </w:p>
    <w:p w:rsidR="00676A99" w:rsidRDefault="003D1F18">
      <w:pPr>
        <w:pStyle w:val="a3"/>
        <w:ind w:left="741"/>
        <w:jc w:val="both"/>
      </w:pPr>
      <w:r>
        <w:t>посещение</w:t>
      </w:r>
      <w:r>
        <w:rPr>
          <w:spacing w:val="-6"/>
        </w:rPr>
        <w:t xml:space="preserve"> </w:t>
      </w:r>
      <w:r>
        <w:t>театра,</w:t>
      </w:r>
      <w:r>
        <w:rPr>
          <w:spacing w:val="-4"/>
        </w:rPr>
        <w:t xml:space="preserve"> </w:t>
      </w:r>
      <w:r>
        <w:t>театрализованного</w:t>
      </w:r>
      <w:r>
        <w:rPr>
          <w:spacing w:val="-4"/>
        </w:rPr>
        <w:t xml:space="preserve"> </w:t>
      </w:r>
      <w:r>
        <w:t>представления;</w:t>
      </w:r>
    </w:p>
    <w:p w:rsidR="00676A99" w:rsidRDefault="003D1F18">
      <w:pPr>
        <w:pStyle w:val="a3"/>
        <w:spacing w:before="28"/>
        <w:ind w:left="741"/>
        <w:jc w:val="both"/>
      </w:pPr>
      <w:r>
        <w:t>участие</w:t>
      </w:r>
      <w:r>
        <w:rPr>
          <w:spacing w:val="-5"/>
        </w:rPr>
        <w:t xml:space="preserve"> </w:t>
      </w:r>
      <w:r>
        <w:t>в</w:t>
      </w:r>
      <w:r>
        <w:rPr>
          <w:spacing w:val="-4"/>
        </w:rPr>
        <w:t xml:space="preserve"> </w:t>
      </w:r>
      <w:r>
        <w:t>народных</w:t>
      </w:r>
      <w:r>
        <w:rPr>
          <w:spacing w:val="1"/>
        </w:rPr>
        <w:t xml:space="preserve"> </w:t>
      </w:r>
      <w:r>
        <w:t>гуляньях</w:t>
      </w:r>
      <w:r>
        <w:rPr>
          <w:spacing w:val="-1"/>
        </w:rPr>
        <w:t xml:space="preserve"> </w:t>
      </w:r>
      <w:r>
        <w:t>на</w:t>
      </w:r>
      <w:r>
        <w:rPr>
          <w:spacing w:val="-3"/>
        </w:rPr>
        <w:t xml:space="preserve"> </w:t>
      </w:r>
      <w:r>
        <w:t>улицах</w:t>
      </w:r>
      <w:r>
        <w:rPr>
          <w:spacing w:val="-1"/>
        </w:rPr>
        <w:t xml:space="preserve"> </w:t>
      </w:r>
      <w:r>
        <w:t>родного</w:t>
      </w:r>
      <w:r>
        <w:rPr>
          <w:spacing w:val="-3"/>
        </w:rPr>
        <w:t xml:space="preserve"> </w:t>
      </w:r>
      <w:r>
        <w:t>города,</w:t>
      </w:r>
      <w:r>
        <w:rPr>
          <w:spacing w:val="-3"/>
        </w:rPr>
        <w:t xml:space="preserve"> </w:t>
      </w:r>
      <w:r>
        <w:t>посѐлка.</w:t>
      </w:r>
    </w:p>
    <w:p w:rsidR="00676A99" w:rsidRDefault="003D1F18">
      <w:pPr>
        <w:pStyle w:val="Heading1"/>
        <w:spacing w:before="31"/>
        <w:jc w:val="both"/>
      </w:pPr>
      <w:r>
        <w:t>Первые</w:t>
      </w:r>
      <w:r>
        <w:rPr>
          <w:spacing w:val="-3"/>
        </w:rPr>
        <w:t xml:space="preserve"> </w:t>
      </w:r>
      <w:r>
        <w:t>артисты,</w:t>
      </w:r>
      <w:r>
        <w:rPr>
          <w:spacing w:val="-2"/>
        </w:rPr>
        <w:t xml:space="preserve"> </w:t>
      </w:r>
      <w:r>
        <w:t>народный</w:t>
      </w:r>
      <w:r>
        <w:rPr>
          <w:spacing w:val="-3"/>
        </w:rPr>
        <w:t xml:space="preserve"> </w:t>
      </w:r>
      <w:r>
        <w:t>театр</w:t>
      </w:r>
    </w:p>
    <w:p w:rsidR="00676A99" w:rsidRDefault="003D1F18">
      <w:pPr>
        <w:pStyle w:val="a3"/>
        <w:spacing w:before="24" w:line="264" w:lineRule="auto"/>
        <w:ind w:left="741" w:right="3148"/>
      </w:pPr>
      <w:r>
        <w:t>Содержание: Скоморохи. Ярмарочный балаган. Вертеп.</w:t>
      </w:r>
      <w:r>
        <w:rPr>
          <w:spacing w:val="-58"/>
        </w:rPr>
        <w:t xml:space="preserve"> </w:t>
      </w:r>
      <w:r>
        <w:t>Виды</w:t>
      </w:r>
      <w:r>
        <w:rPr>
          <w:spacing w:val="-1"/>
        </w:rPr>
        <w:t xml:space="preserve"> </w:t>
      </w:r>
      <w:r>
        <w:t>деятельности обучающихся:</w:t>
      </w:r>
    </w:p>
    <w:p w:rsidR="00676A99" w:rsidRDefault="003D1F18">
      <w:pPr>
        <w:pStyle w:val="a3"/>
        <w:spacing w:before="1" w:line="264" w:lineRule="auto"/>
        <w:ind w:left="741" w:right="4171"/>
      </w:pPr>
      <w:r>
        <w:t>чтение учебных, справочных текстов по теме;</w:t>
      </w:r>
      <w:r>
        <w:rPr>
          <w:spacing w:val="-57"/>
        </w:rPr>
        <w:t xml:space="preserve"> </w:t>
      </w:r>
      <w:r>
        <w:t>диалог</w:t>
      </w:r>
      <w:r>
        <w:rPr>
          <w:spacing w:val="-2"/>
        </w:rPr>
        <w:t xml:space="preserve"> </w:t>
      </w:r>
      <w:r>
        <w:t>с</w:t>
      </w:r>
      <w:r>
        <w:rPr>
          <w:spacing w:val="1"/>
        </w:rPr>
        <w:t xml:space="preserve"> </w:t>
      </w:r>
      <w:r>
        <w:t>учителем;</w:t>
      </w:r>
    </w:p>
    <w:p w:rsidR="00676A99" w:rsidRDefault="003D1F18">
      <w:pPr>
        <w:pStyle w:val="a3"/>
        <w:ind w:left="741"/>
      </w:pPr>
      <w:r>
        <w:t>разучивание,</w:t>
      </w:r>
      <w:r>
        <w:rPr>
          <w:spacing w:val="-4"/>
        </w:rPr>
        <w:t xml:space="preserve"> </w:t>
      </w:r>
      <w:r>
        <w:t>исполнение</w:t>
      </w:r>
      <w:r>
        <w:rPr>
          <w:spacing w:val="-4"/>
        </w:rPr>
        <w:t xml:space="preserve"> </w:t>
      </w:r>
      <w:r>
        <w:t>скоморошин;</w:t>
      </w:r>
    </w:p>
    <w:p w:rsidR="00676A99" w:rsidRDefault="003D1F18">
      <w:pPr>
        <w:pStyle w:val="a3"/>
        <w:spacing w:before="26" w:line="264" w:lineRule="auto"/>
        <w:ind w:firstLine="599"/>
      </w:pPr>
      <w:r>
        <w:t>вариативно:</w:t>
      </w:r>
      <w:r>
        <w:rPr>
          <w:spacing w:val="28"/>
        </w:rPr>
        <w:t xml:space="preserve"> </w:t>
      </w:r>
      <w:r>
        <w:t>просмотр</w:t>
      </w:r>
      <w:r>
        <w:rPr>
          <w:spacing w:val="29"/>
        </w:rPr>
        <w:t xml:space="preserve"> </w:t>
      </w:r>
      <w:r>
        <w:t>фильма</w:t>
      </w:r>
      <w:r>
        <w:rPr>
          <w:spacing w:val="30"/>
        </w:rPr>
        <w:t xml:space="preserve"> </w:t>
      </w:r>
      <w:r>
        <w:t>(мультфильма),</w:t>
      </w:r>
      <w:r>
        <w:rPr>
          <w:spacing w:val="31"/>
        </w:rPr>
        <w:t xml:space="preserve"> </w:t>
      </w:r>
      <w:r>
        <w:t>фрагмента</w:t>
      </w:r>
      <w:r>
        <w:rPr>
          <w:spacing w:val="30"/>
        </w:rPr>
        <w:t xml:space="preserve"> </w:t>
      </w:r>
      <w:r>
        <w:t>музыкального</w:t>
      </w:r>
      <w:r>
        <w:rPr>
          <w:spacing w:val="31"/>
        </w:rPr>
        <w:t xml:space="preserve"> </w:t>
      </w:r>
      <w:r>
        <w:t>спектакля;</w:t>
      </w:r>
      <w:r>
        <w:rPr>
          <w:spacing w:val="-57"/>
        </w:rPr>
        <w:t xml:space="preserve"> </w:t>
      </w:r>
      <w:r>
        <w:t>творческий</w:t>
      </w:r>
      <w:r>
        <w:rPr>
          <w:spacing w:val="-1"/>
        </w:rPr>
        <w:t xml:space="preserve"> </w:t>
      </w:r>
      <w:r>
        <w:t>проект</w:t>
      </w:r>
      <w:r>
        <w:rPr>
          <w:spacing w:val="2"/>
        </w:rPr>
        <w:t xml:space="preserve"> </w:t>
      </w:r>
      <w:r>
        <w:t>– театрализованная</w:t>
      </w:r>
      <w:r>
        <w:rPr>
          <w:spacing w:val="-1"/>
        </w:rPr>
        <w:t xml:space="preserve"> </w:t>
      </w:r>
      <w:r>
        <w:t>постановка.</w:t>
      </w:r>
    </w:p>
    <w:p w:rsidR="00676A99" w:rsidRDefault="003D1F18">
      <w:pPr>
        <w:pStyle w:val="Heading1"/>
        <w:spacing w:before="5"/>
      </w:pPr>
      <w:r>
        <w:t>Фольклор</w:t>
      </w:r>
      <w:r>
        <w:rPr>
          <w:spacing w:val="-4"/>
        </w:rPr>
        <w:t xml:space="preserve"> </w:t>
      </w:r>
      <w:r>
        <w:t>народов</w:t>
      </w:r>
      <w:r>
        <w:rPr>
          <w:spacing w:val="-3"/>
        </w:rPr>
        <w:t xml:space="preserve"> </w:t>
      </w:r>
      <w:r>
        <w:t>России</w:t>
      </w:r>
    </w:p>
    <w:p w:rsidR="00676A99" w:rsidRDefault="003D1F18">
      <w:pPr>
        <w:pStyle w:val="a3"/>
        <w:spacing w:before="24" w:line="264" w:lineRule="auto"/>
        <w:ind w:right="145" w:firstLine="599"/>
        <w:jc w:val="both"/>
      </w:pPr>
      <w:r>
        <w:t>Содержание:</w:t>
      </w:r>
      <w:r>
        <w:rPr>
          <w:spacing w:val="1"/>
        </w:rPr>
        <w:t xml:space="preserve"> </w:t>
      </w:r>
      <w:r>
        <w:t>Музыкальные</w:t>
      </w:r>
      <w:r>
        <w:rPr>
          <w:spacing w:val="1"/>
        </w:rPr>
        <w:t xml:space="preserve"> </w:t>
      </w:r>
      <w:r>
        <w:t>традиции,</w:t>
      </w:r>
      <w:r>
        <w:rPr>
          <w:spacing w:val="1"/>
        </w:rPr>
        <w:t xml:space="preserve"> </w:t>
      </w:r>
      <w:r>
        <w:t>особенности</w:t>
      </w:r>
      <w:r>
        <w:rPr>
          <w:spacing w:val="1"/>
        </w:rPr>
        <w:t xml:space="preserve"> </w:t>
      </w:r>
      <w:r>
        <w:t>народной</w:t>
      </w:r>
      <w:r>
        <w:rPr>
          <w:spacing w:val="1"/>
        </w:rPr>
        <w:t xml:space="preserve"> </w:t>
      </w:r>
      <w:r>
        <w:t>музыки</w:t>
      </w:r>
      <w:r>
        <w:rPr>
          <w:spacing w:val="1"/>
        </w:rPr>
        <w:t xml:space="preserve"> </w:t>
      </w:r>
      <w:r>
        <w:t>республик</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может</w:t>
      </w:r>
      <w:r>
        <w:rPr>
          <w:spacing w:val="1"/>
        </w:rPr>
        <w:t xml:space="preserve"> </w:t>
      </w:r>
      <w:r>
        <w:t>быть</w:t>
      </w:r>
      <w:r>
        <w:rPr>
          <w:spacing w:val="1"/>
        </w:rPr>
        <w:t xml:space="preserve"> </w:t>
      </w:r>
      <w:r>
        <w:t>представлена</w:t>
      </w:r>
      <w:r>
        <w:rPr>
          <w:spacing w:val="1"/>
        </w:rPr>
        <w:t xml:space="preserve"> </w:t>
      </w:r>
      <w:r>
        <w:t>культура</w:t>
      </w:r>
      <w:r>
        <w:rPr>
          <w:spacing w:val="1"/>
        </w:rPr>
        <w:t xml:space="preserve"> </w:t>
      </w:r>
      <w:r>
        <w:t>2–3</w:t>
      </w:r>
      <w:r>
        <w:rPr>
          <w:spacing w:val="1"/>
        </w:rPr>
        <w:t xml:space="preserve"> </w:t>
      </w:r>
      <w:r>
        <w:t>регионов</w:t>
      </w:r>
      <w:r>
        <w:rPr>
          <w:spacing w:val="53"/>
        </w:rPr>
        <w:t xml:space="preserve"> </w:t>
      </w:r>
      <w:r>
        <w:t>Российской</w:t>
      </w:r>
      <w:r>
        <w:rPr>
          <w:spacing w:val="53"/>
        </w:rPr>
        <w:t xml:space="preserve"> </w:t>
      </w:r>
      <w:r>
        <w:t>Федерации.</w:t>
      </w:r>
      <w:r>
        <w:rPr>
          <w:spacing w:val="54"/>
        </w:rPr>
        <w:t xml:space="preserve"> </w:t>
      </w:r>
      <w:r>
        <w:t>Особое</w:t>
      </w:r>
      <w:r>
        <w:rPr>
          <w:spacing w:val="53"/>
        </w:rPr>
        <w:t xml:space="preserve"> </w:t>
      </w:r>
      <w:r>
        <w:t>внимание</w:t>
      </w:r>
      <w:r>
        <w:rPr>
          <w:spacing w:val="51"/>
        </w:rPr>
        <w:t xml:space="preserve"> </w:t>
      </w:r>
      <w:r>
        <w:t>следует</w:t>
      </w:r>
      <w:r>
        <w:rPr>
          <w:spacing w:val="59"/>
        </w:rPr>
        <w:t xml:space="preserve"> </w:t>
      </w:r>
      <w:r>
        <w:t>уделить</w:t>
      </w:r>
      <w:r>
        <w:rPr>
          <w:spacing w:val="52"/>
        </w:rPr>
        <w:t xml:space="preserve"> </w:t>
      </w:r>
      <w:r>
        <w:t>как</w:t>
      </w:r>
      <w:r>
        <w:rPr>
          <w:spacing w:val="52"/>
        </w:rPr>
        <w:t xml:space="preserve"> </w:t>
      </w:r>
      <w:r>
        <w:t>наиболее</w:t>
      </w:r>
    </w:p>
    <w:p w:rsidR="00676A99" w:rsidRDefault="00676A99">
      <w:pPr>
        <w:spacing w:line="264" w:lineRule="auto"/>
        <w:jc w:val="both"/>
        <w:sectPr w:rsidR="00676A99">
          <w:pgSz w:w="11910" w:h="16390"/>
          <w:pgMar w:top="1060" w:right="700" w:bottom="1160" w:left="1560" w:header="0" w:footer="950" w:gutter="0"/>
          <w:cols w:space="720"/>
        </w:sectPr>
      </w:pPr>
    </w:p>
    <w:p w:rsidR="00676A99" w:rsidRDefault="003D1F18">
      <w:pPr>
        <w:pStyle w:val="a3"/>
        <w:spacing w:before="64" w:line="264" w:lineRule="auto"/>
        <w:ind w:right="147"/>
        <w:jc w:val="both"/>
      </w:pPr>
      <w:r>
        <w:lastRenderedPageBreak/>
        <w:t>распространѐнным</w:t>
      </w:r>
      <w:r>
        <w:rPr>
          <w:spacing w:val="1"/>
        </w:rPr>
        <w:t xml:space="preserve"> </w:t>
      </w:r>
      <w:r>
        <w:t>чертам,</w:t>
      </w:r>
      <w:r>
        <w:rPr>
          <w:spacing w:val="1"/>
        </w:rPr>
        <w:t xml:space="preserve"> </w:t>
      </w:r>
      <w:r>
        <w:t>так</w:t>
      </w:r>
      <w:r>
        <w:rPr>
          <w:spacing w:val="1"/>
        </w:rPr>
        <w:t xml:space="preserve"> </w:t>
      </w:r>
      <w:r>
        <w:t>и</w:t>
      </w:r>
      <w:r>
        <w:rPr>
          <w:spacing w:val="1"/>
        </w:rPr>
        <w:t xml:space="preserve"> </w:t>
      </w:r>
      <w:r>
        <w:t>уникальным</w:t>
      </w:r>
      <w:r>
        <w:rPr>
          <w:spacing w:val="1"/>
        </w:rPr>
        <w:t xml:space="preserve"> </w:t>
      </w:r>
      <w:r>
        <w:t>самобытным</w:t>
      </w:r>
      <w:r>
        <w:rPr>
          <w:spacing w:val="1"/>
        </w:rPr>
        <w:t xml:space="preserve"> </w:t>
      </w:r>
      <w:r>
        <w:t>явлениям,</w:t>
      </w:r>
      <w:r>
        <w:rPr>
          <w:spacing w:val="61"/>
        </w:rPr>
        <w:t xml:space="preserve"> </w:t>
      </w:r>
      <w:r>
        <w:t>например:</w:t>
      </w:r>
      <w:r>
        <w:rPr>
          <w:spacing w:val="1"/>
        </w:rPr>
        <w:t xml:space="preserve"> </w:t>
      </w:r>
      <w:r>
        <w:t>тувинское горловое пение, кавказская лезгинка, якутский варган,</w:t>
      </w:r>
      <w:r>
        <w:rPr>
          <w:spacing w:val="1"/>
        </w:rPr>
        <w:t xml:space="preserve"> </w:t>
      </w:r>
      <w:r>
        <w:t>пентатонные лады в</w:t>
      </w:r>
      <w:r>
        <w:rPr>
          <w:spacing w:val="1"/>
        </w:rPr>
        <w:t xml:space="preserve"> </w:t>
      </w:r>
      <w:r>
        <w:t>музыке республик Поволжья, Сибири). Жанры, интонации, музыкальные инструменты,</w:t>
      </w:r>
      <w:r>
        <w:rPr>
          <w:spacing w:val="1"/>
        </w:rPr>
        <w:t xml:space="preserve"> </w:t>
      </w:r>
      <w:r>
        <w:t>музыканты-исполнители.</w:t>
      </w:r>
    </w:p>
    <w:p w:rsidR="00676A99" w:rsidRDefault="003D1F18">
      <w:pPr>
        <w:pStyle w:val="a3"/>
        <w:spacing w:before="1"/>
        <w:ind w:left="741"/>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29" w:line="264" w:lineRule="auto"/>
        <w:ind w:firstLine="599"/>
      </w:pPr>
      <w:r>
        <w:t>знакомство</w:t>
      </w:r>
      <w:r>
        <w:rPr>
          <w:spacing w:val="44"/>
        </w:rPr>
        <w:t xml:space="preserve"> </w:t>
      </w:r>
      <w:r>
        <w:t>с</w:t>
      </w:r>
      <w:r>
        <w:rPr>
          <w:spacing w:val="43"/>
        </w:rPr>
        <w:t xml:space="preserve"> </w:t>
      </w:r>
      <w:r>
        <w:t>особенностями</w:t>
      </w:r>
      <w:r>
        <w:rPr>
          <w:spacing w:val="45"/>
        </w:rPr>
        <w:t xml:space="preserve"> </w:t>
      </w:r>
      <w:r>
        <w:t>музыкального</w:t>
      </w:r>
      <w:r>
        <w:rPr>
          <w:spacing w:val="44"/>
        </w:rPr>
        <w:t xml:space="preserve"> </w:t>
      </w:r>
      <w:r>
        <w:t>фольклора</w:t>
      </w:r>
      <w:r>
        <w:rPr>
          <w:spacing w:val="44"/>
        </w:rPr>
        <w:t xml:space="preserve"> </w:t>
      </w:r>
      <w:r>
        <w:t>различных</w:t>
      </w:r>
      <w:r>
        <w:rPr>
          <w:spacing w:val="44"/>
        </w:rPr>
        <w:t xml:space="preserve"> </w:t>
      </w:r>
      <w:r>
        <w:t>народностей</w:t>
      </w:r>
      <w:r>
        <w:rPr>
          <w:spacing w:val="-57"/>
        </w:rPr>
        <w:t xml:space="preserve"> </w:t>
      </w:r>
      <w:r>
        <w:t>Российской</w:t>
      </w:r>
      <w:r>
        <w:rPr>
          <w:spacing w:val="-1"/>
        </w:rPr>
        <w:t xml:space="preserve"> </w:t>
      </w:r>
      <w:r>
        <w:t>Федерации;</w:t>
      </w:r>
    </w:p>
    <w:p w:rsidR="00676A99" w:rsidRDefault="003D1F18">
      <w:pPr>
        <w:pStyle w:val="a3"/>
        <w:spacing w:line="264" w:lineRule="auto"/>
        <w:ind w:right="149" w:firstLine="599"/>
      </w:pPr>
      <w:r>
        <w:t>определение</w:t>
      </w:r>
      <w:r>
        <w:rPr>
          <w:spacing w:val="21"/>
        </w:rPr>
        <w:t xml:space="preserve"> </w:t>
      </w:r>
      <w:r>
        <w:t>характерных</w:t>
      </w:r>
      <w:r>
        <w:rPr>
          <w:spacing w:val="23"/>
        </w:rPr>
        <w:t xml:space="preserve"> </w:t>
      </w:r>
      <w:r>
        <w:t>черт,</w:t>
      </w:r>
      <w:r>
        <w:rPr>
          <w:spacing w:val="22"/>
        </w:rPr>
        <w:t xml:space="preserve"> </w:t>
      </w:r>
      <w:r>
        <w:t>характеристика</w:t>
      </w:r>
      <w:r>
        <w:rPr>
          <w:spacing w:val="21"/>
        </w:rPr>
        <w:t xml:space="preserve"> </w:t>
      </w:r>
      <w:r>
        <w:t>типичных</w:t>
      </w:r>
      <w:r>
        <w:rPr>
          <w:spacing w:val="24"/>
        </w:rPr>
        <w:t xml:space="preserve"> </w:t>
      </w:r>
      <w:r>
        <w:t>элементов</w:t>
      </w:r>
      <w:r>
        <w:rPr>
          <w:spacing w:val="21"/>
        </w:rPr>
        <w:t xml:space="preserve"> </w:t>
      </w:r>
      <w:r>
        <w:t>музыкального</w:t>
      </w:r>
      <w:r>
        <w:rPr>
          <w:spacing w:val="-57"/>
        </w:rPr>
        <w:t xml:space="preserve"> </w:t>
      </w:r>
      <w:r>
        <w:t>языка</w:t>
      </w:r>
      <w:r>
        <w:rPr>
          <w:spacing w:val="-1"/>
        </w:rPr>
        <w:t xml:space="preserve"> </w:t>
      </w:r>
      <w:r>
        <w:t>(ритм, лад, интонации);</w:t>
      </w:r>
    </w:p>
    <w:p w:rsidR="00676A99" w:rsidRDefault="003D1F18">
      <w:pPr>
        <w:pStyle w:val="a3"/>
        <w:tabs>
          <w:tab w:val="left" w:pos="2223"/>
          <w:tab w:val="left" w:pos="3070"/>
          <w:tab w:val="left" w:pos="4029"/>
          <w:tab w:val="left" w:pos="5698"/>
          <w:tab w:val="left" w:pos="7242"/>
          <w:tab w:val="left" w:pos="9256"/>
        </w:tabs>
        <w:spacing w:line="264" w:lineRule="auto"/>
        <w:ind w:right="151" w:firstLine="599"/>
      </w:pPr>
      <w:r>
        <w:t>разучивание</w:t>
      </w:r>
      <w:r>
        <w:tab/>
        <w:t>песен,</w:t>
      </w:r>
      <w:r>
        <w:tab/>
        <w:t>танцев,</w:t>
      </w:r>
      <w:r>
        <w:tab/>
        <w:t>импровизация</w:t>
      </w:r>
      <w:r>
        <w:tab/>
        <w:t>ритмических</w:t>
      </w:r>
      <w:r>
        <w:tab/>
        <w:t>аккомпанементов</w:t>
      </w:r>
      <w:r>
        <w:tab/>
        <w:t>на</w:t>
      </w:r>
      <w:r>
        <w:rPr>
          <w:spacing w:val="-57"/>
        </w:rPr>
        <w:t xml:space="preserve"> </w:t>
      </w:r>
      <w:r>
        <w:t>ударных инструментах;</w:t>
      </w:r>
    </w:p>
    <w:p w:rsidR="00676A99" w:rsidRDefault="003D1F18">
      <w:pPr>
        <w:pStyle w:val="a3"/>
        <w:spacing w:line="264" w:lineRule="auto"/>
        <w:ind w:firstLine="599"/>
      </w:pPr>
      <w:r>
        <w:t>вариативно:</w:t>
      </w:r>
      <w:r>
        <w:rPr>
          <w:spacing w:val="35"/>
        </w:rPr>
        <w:t xml:space="preserve"> </w:t>
      </w:r>
      <w:r>
        <w:t>исполнение</w:t>
      </w:r>
      <w:r>
        <w:rPr>
          <w:spacing w:val="34"/>
        </w:rPr>
        <w:t xml:space="preserve"> </w:t>
      </w:r>
      <w:r>
        <w:t>на</w:t>
      </w:r>
      <w:r>
        <w:rPr>
          <w:spacing w:val="34"/>
        </w:rPr>
        <w:t xml:space="preserve"> </w:t>
      </w:r>
      <w:r>
        <w:t>доступных</w:t>
      </w:r>
      <w:r>
        <w:rPr>
          <w:spacing w:val="36"/>
        </w:rPr>
        <w:t xml:space="preserve"> </w:t>
      </w:r>
      <w:r>
        <w:t>клавишных</w:t>
      </w:r>
      <w:r>
        <w:rPr>
          <w:spacing w:val="37"/>
        </w:rPr>
        <w:t xml:space="preserve"> </w:t>
      </w:r>
      <w:r>
        <w:t>или</w:t>
      </w:r>
      <w:r>
        <w:rPr>
          <w:spacing w:val="36"/>
        </w:rPr>
        <w:t xml:space="preserve"> </w:t>
      </w:r>
      <w:r>
        <w:t>духовых</w:t>
      </w:r>
      <w:r>
        <w:rPr>
          <w:spacing w:val="35"/>
        </w:rPr>
        <w:t xml:space="preserve"> </w:t>
      </w:r>
      <w:r>
        <w:t>инструментах</w:t>
      </w:r>
      <w:r>
        <w:rPr>
          <w:spacing w:val="-57"/>
        </w:rPr>
        <w:t xml:space="preserve"> </w:t>
      </w:r>
      <w:r>
        <w:t>(свирель)</w:t>
      </w:r>
      <w:r>
        <w:rPr>
          <w:spacing w:val="-1"/>
        </w:rPr>
        <w:t xml:space="preserve"> </w:t>
      </w:r>
      <w:r>
        <w:t>мелодий</w:t>
      </w:r>
      <w:r>
        <w:rPr>
          <w:spacing w:val="-1"/>
        </w:rPr>
        <w:t xml:space="preserve"> </w:t>
      </w:r>
      <w:r>
        <w:t>народных</w:t>
      </w:r>
      <w:r>
        <w:rPr>
          <w:spacing w:val="-2"/>
        </w:rPr>
        <w:t xml:space="preserve"> </w:t>
      </w:r>
      <w:r>
        <w:t>песен, прослеживание</w:t>
      </w:r>
      <w:r>
        <w:rPr>
          <w:spacing w:val="-2"/>
        </w:rPr>
        <w:t xml:space="preserve"> </w:t>
      </w:r>
      <w:r>
        <w:t>мелодии</w:t>
      </w:r>
      <w:r>
        <w:rPr>
          <w:spacing w:val="-1"/>
        </w:rPr>
        <w:t xml:space="preserve"> </w:t>
      </w:r>
      <w:r>
        <w:t>по</w:t>
      </w:r>
      <w:r>
        <w:rPr>
          <w:spacing w:val="-4"/>
        </w:rPr>
        <w:t xml:space="preserve"> </w:t>
      </w:r>
      <w:r>
        <w:t>нотной записи;</w:t>
      </w:r>
    </w:p>
    <w:p w:rsidR="00676A99" w:rsidRDefault="003D1F18">
      <w:pPr>
        <w:pStyle w:val="a3"/>
        <w:tabs>
          <w:tab w:val="left" w:pos="2171"/>
          <w:tab w:val="left" w:pos="4327"/>
          <w:tab w:val="left" w:pos="5468"/>
          <w:tab w:val="left" w:pos="6744"/>
          <w:tab w:val="left" w:pos="8099"/>
        </w:tabs>
        <w:spacing w:line="264" w:lineRule="auto"/>
        <w:ind w:right="149" w:firstLine="599"/>
      </w:pPr>
      <w:r>
        <w:t>творческие,</w:t>
      </w:r>
      <w:r>
        <w:tab/>
        <w:t>исследовательские</w:t>
      </w:r>
      <w:r>
        <w:tab/>
        <w:t>проекты,</w:t>
      </w:r>
      <w:r>
        <w:tab/>
        <w:t>школьные</w:t>
      </w:r>
      <w:r>
        <w:tab/>
        <w:t>фестивали,</w:t>
      </w:r>
      <w:r>
        <w:tab/>
      </w:r>
      <w:r>
        <w:rPr>
          <w:spacing w:val="-1"/>
        </w:rPr>
        <w:t>посвящѐнные</w:t>
      </w:r>
      <w:r>
        <w:rPr>
          <w:spacing w:val="-57"/>
        </w:rPr>
        <w:t xml:space="preserve"> </w:t>
      </w:r>
      <w:r>
        <w:t>музыкальному</w:t>
      </w:r>
      <w:r>
        <w:rPr>
          <w:spacing w:val="-6"/>
        </w:rPr>
        <w:t xml:space="preserve"> </w:t>
      </w:r>
      <w:r>
        <w:t>творчеству</w:t>
      </w:r>
      <w:r>
        <w:rPr>
          <w:spacing w:val="-5"/>
        </w:rPr>
        <w:t xml:space="preserve"> </w:t>
      </w:r>
      <w:r>
        <w:t>народов России.</w:t>
      </w:r>
    </w:p>
    <w:p w:rsidR="00676A99" w:rsidRDefault="003D1F18">
      <w:pPr>
        <w:pStyle w:val="Heading1"/>
        <w:spacing w:before="5"/>
      </w:pPr>
      <w:r>
        <w:t>Фольклор</w:t>
      </w:r>
      <w:r>
        <w:rPr>
          <w:spacing w:val="-4"/>
        </w:rPr>
        <w:t xml:space="preserve"> </w:t>
      </w:r>
      <w:r>
        <w:t>в</w:t>
      </w:r>
      <w:r>
        <w:rPr>
          <w:spacing w:val="-4"/>
        </w:rPr>
        <w:t xml:space="preserve"> </w:t>
      </w:r>
      <w:r>
        <w:t>творчестве</w:t>
      </w:r>
      <w:r>
        <w:rPr>
          <w:spacing w:val="-4"/>
        </w:rPr>
        <w:t xml:space="preserve"> </w:t>
      </w:r>
      <w:r>
        <w:t>профессиональных</w:t>
      </w:r>
      <w:r>
        <w:rPr>
          <w:spacing w:val="-2"/>
        </w:rPr>
        <w:t xml:space="preserve"> </w:t>
      </w:r>
      <w:r>
        <w:t>музыкантов</w:t>
      </w:r>
    </w:p>
    <w:p w:rsidR="00676A99" w:rsidRDefault="003D1F18">
      <w:pPr>
        <w:pStyle w:val="a3"/>
        <w:spacing w:before="22"/>
        <w:ind w:left="741"/>
      </w:pPr>
      <w:r>
        <w:t>Содержание:</w:t>
      </w:r>
      <w:r>
        <w:rPr>
          <w:spacing w:val="7"/>
        </w:rPr>
        <w:t xml:space="preserve"> </w:t>
      </w:r>
      <w:r>
        <w:t>Собиратели</w:t>
      </w:r>
      <w:r>
        <w:rPr>
          <w:spacing w:val="9"/>
        </w:rPr>
        <w:t xml:space="preserve"> </w:t>
      </w:r>
      <w:r>
        <w:t>фольклора.</w:t>
      </w:r>
      <w:r>
        <w:rPr>
          <w:spacing w:val="8"/>
        </w:rPr>
        <w:t xml:space="preserve"> </w:t>
      </w:r>
      <w:r>
        <w:t>Народные</w:t>
      </w:r>
      <w:r>
        <w:rPr>
          <w:spacing w:val="6"/>
        </w:rPr>
        <w:t xml:space="preserve"> </w:t>
      </w:r>
      <w:r>
        <w:t>мелодии</w:t>
      </w:r>
      <w:r>
        <w:rPr>
          <w:spacing w:val="9"/>
        </w:rPr>
        <w:t xml:space="preserve"> </w:t>
      </w:r>
      <w:r>
        <w:t>в</w:t>
      </w:r>
      <w:r>
        <w:rPr>
          <w:spacing w:val="7"/>
        </w:rPr>
        <w:t xml:space="preserve"> </w:t>
      </w:r>
      <w:r>
        <w:t>обработке</w:t>
      </w:r>
      <w:r>
        <w:rPr>
          <w:spacing w:val="7"/>
        </w:rPr>
        <w:t xml:space="preserve"> </w:t>
      </w:r>
      <w:r>
        <w:t>композиторов.</w:t>
      </w:r>
    </w:p>
    <w:p w:rsidR="00676A99" w:rsidRDefault="003D1F18">
      <w:pPr>
        <w:pStyle w:val="a3"/>
        <w:spacing w:before="29"/>
      </w:pPr>
      <w:r>
        <w:t>Народные</w:t>
      </w:r>
      <w:r>
        <w:rPr>
          <w:spacing w:val="-5"/>
        </w:rPr>
        <w:t xml:space="preserve"> </w:t>
      </w:r>
      <w:r>
        <w:t>жанры,</w:t>
      </w:r>
      <w:r>
        <w:rPr>
          <w:spacing w:val="-3"/>
        </w:rPr>
        <w:t xml:space="preserve"> </w:t>
      </w:r>
      <w:r>
        <w:t>интонации</w:t>
      </w:r>
      <w:r>
        <w:rPr>
          <w:spacing w:val="-2"/>
        </w:rPr>
        <w:t xml:space="preserve"> </w:t>
      </w:r>
      <w:r>
        <w:t>как</w:t>
      </w:r>
      <w:r>
        <w:rPr>
          <w:spacing w:val="-3"/>
        </w:rPr>
        <w:t xml:space="preserve"> </w:t>
      </w:r>
      <w:r>
        <w:t>основа</w:t>
      </w:r>
      <w:r>
        <w:rPr>
          <w:spacing w:val="-5"/>
        </w:rPr>
        <w:t xml:space="preserve"> </w:t>
      </w:r>
      <w:r>
        <w:t>для</w:t>
      </w:r>
      <w:r>
        <w:rPr>
          <w:spacing w:val="-2"/>
        </w:rPr>
        <w:t xml:space="preserve"> </w:t>
      </w:r>
      <w:r>
        <w:t>композиторского</w:t>
      </w:r>
      <w:r>
        <w:rPr>
          <w:spacing w:val="-6"/>
        </w:rPr>
        <w:t xml:space="preserve"> </w:t>
      </w:r>
      <w:r>
        <w:t>творчества.</w:t>
      </w:r>
    </w:p>
    <w:p w:rsidR="00676A99" w:rsidRDefault="003D1F18">
      <w:pPr>
        <w:pStyle w:val="a3"/>
        <w:spacing w:before="26"/>
        <w:ind w:left="741"/>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29"/>
        <w:ind w:left="741"/>
      </w:pPr>
      <w:r>
        <w:t>диалог</w:t>
      </w:r>
      <w:r>
        <w:rPr>
          <w:spacing w:val="-4"/>
        </w:rPr>
        <w:t xml:space="preserve"> </w:t>
      </w:r>
      <w:r>
        <w:t>с</w:t>
      </w:r>
      <w:r>
        <w:rPr>
          <w:spacing w:val="-2"/>
        </w:rPr>
        <w:t xml:space="preserve"> </w:t>
      </w:r>
      <w:r>
        <w:t>учителем</w:t>
      </w:r>
      <w:r>
        <w:rPr>
          <w:spacing w:val="-4"/>
        </w:rPr>
        <w:t xml:space="preserve"> </w:t>
      </w:r>
      <w:r>
        <w:t>о</w:t>
      </w:r>
      <w:r>
        <w:rPr>
          <w:spacing w:val="-2"/>
        </w:rPr>
        <w:t xml:space="preserve"> </w:t>
      </w:r>
      <w:r>
        <w:t>значении</w:t>
      </w:r>
      <w:r>
        <w:rPr>
          <w:spacing w:val="-3"/>
        </w:rPr>
        <w:t xml:space="preserve"> </w:t>
      </w:r>
      <w:r>
        <w:t>фольклористики;</w:t>
      </w:r>
    </w:p>
    <w:p w:rsidR="00676A99" w:rsidRDefault="003D1F18">
      <w:pPr>
        <w:pStyle w:val="a3"/>
        <w:spacing w:before="27"/>
        <w:ind w:left="741"/>
      </w:pPr>
      <w:r>
        <w:t>чтение</w:t>
      </w:r>
      <w:r>
        <w:rPr>
          <w:spacing w:val="-2"/>
        </w:rPr>
        <w:t xml:space="preserve"> </w:t>
      </w:r>
      <w:r>
        <w:t>учебных,</w:t>
      </w:r>
      <w:r>
        <w:rPr>
          <w:spacing w:val="-3"/>
        </w:rPr>
        <w:t xml:space="preserve"> </w:t>
      </w:r>
      <w:r>
        <w:t>популярных</w:t>
      </w:r>
      <w:r>
        <w:rPr>
          <w:spacing w:val="-3"/>
        </w:rPr>
        <w:t xml:space="preserve"> </w:t>
      </w:r>
      <w:r>
        <w:t>текстов</w:t>
      </w:r>
      <w:r>
        <w:rPr>
          <w:spacing w:val="-3"/>
        </w:rPr>
        <w:t xml:space="preserve"> </w:t>
      </w:r>
      <w:r>
        <w:t>о</w:t>
      </w:r>
      <w:r>
        <w:rPr>
          <w:spacing w:val="-2"/>
        </w:rPr>
        <w:t xml:space="preserve"> </w:t>
      </w:r>
      <w:r>
        <w:t>собирателях</w:t>
      </w:r>
      <w:r>
        <w:rPr>
          <w:spacing w:val="4"/>
        </w:rPr>
        <w:t xml:space="preserve"> </w:t>
      </w:r>
      <w:r>
        <w:t>фольклора;</w:t>
      </w:r>
    </w:p>
    <w:p w:rsidR="00676A99" w:rsidRDefault="003D1F18">
      <w:pPr>
        <w:pStyle w:val="a3"/>
        <w:spacing w:before="28" w:line="264" w:lineRule="auto"/>
        <w:ind w:firstLine="599"/>
      </w:pPr>
      <w:r>
        <w:t>слушание</w:t>
      </w:r>
      <w:r>
        <w:rPr>
          <w:spacing w:val="1"/>
        </w:rPr>
        <w:t xml:space="preserve"> </w:t>
      </w:r>
      <w:r>
        <w:t>музыки,</w:t>
      </w:r>
      <w:r>
        <w:rPr>
          <w:spacing w:val="1"/>
        </w:rPr>
        <w:t xml:space="preserve"> </w:t>
      </w:r>
      <w:r>
        <w:t>созданной</w:t>
      </w:r>
      <w:r>
        <w:rPr>
          <w:spacing w:val="1"/>
        </w:rPr>
        <w:t xml:space="preserve"> </w:t>
      </w:r>
      <w:r>
        <w:t>композиторами</w:t>
      </w:r>
      <w:r>
        <w:rPr>
          <w:spacing w:val="1"/>
        </w:rPr>
        <w:t xml:space="preserve"> </w:t>
      </w:r>
      <w:r>
        <w:t>на</w:t>
      </w:r>
      <w:r>
        <w:rPr>
          <w:spacing w:val="1"/>
        </w:rPr>
        <w:t xml:space="preserve"> </w:t>
      </w:r>
      <w:r>
        <w:t>основе</w:t>
      </w:r>
      <w:r>
        <w:rPr>
          <w:spacing w:val="1"/>
        </w:rPr>
        <w:t xml:space="preserve"> </w:t>
      </w:r>
      <w:r>
        <w:t>народных</w:t>
      </w:r>
      <w:r>
        <w:rPr>
          <w:spacing w:val="1"/>
        </w:rPr>
        <w:t xml:space="preserve"> </w:t>
      </w:r>
      <w:r>
        <w:t>жанров</w:t>
      </w:r>
      <w:r>
        <w:rPr>
          <w:spacing w:val="1"/>
        </w:rPr>
        <w:t xml:space="preserve"> </w:t>
      </w:r>
      <w:r>
        <w:t>и</w:t>
      </w:r>
      <w:r>
        <w:rPr>
          <w:spacing w:val="-57"/>
        </w:rPr>
        <w:t xml:space="preserve"> </w:t>
      </w:r>
      <w:r>
        <w:t>интонаций;</w:t>
      </w:r>
    </w:p>
    <w:p w:rsidR="00676A99" w:rsidRDefault="003D1F18">
      <w:pPr>
        <w:pStyle w:val="a3"/>
        <w:spacing w:line="264" w:lineRule="auto"/>
        <w:ind w:left="741" w:right="1333"/>
      </w:pPr>
      <w:r>
        <w:t>определение приѐмов обработки, развития народных мелодий;</w:t>
      </w:r>
      <w:r>
        <w:rPr>
          <w:spacing w:val="1"/>
        </w:rPr>
        <w:t xml:space="preserve"> </w:t>
      </w:r>
      <w:r>
        <w:t>разучивание,</w:t>
      </w:r>
      <w:r>
        <w:rPr>
          <w:spacing w:val="-4"/>
        </w:rPr>
        <w:t xml:space="preserve"> </w:t>
      </w:r>
      <w:r>
        <w:t>исполнение</w:t>
      </w:r>
      <w:r>
        <w:rPr>
          <w:spacing w:val="-5"/>
        </w:rPr>
        <w:t xml:space="preserve"> </w:t>
      </w:r>
      <w:r>
        <w:t>народных</w:t>
      </w:r>
      <w:r>
        <w:rPr>
          <w:spacing w:val="-3"/>
        </w:rPr>
        <w:t xml:space="preserve"> </w:t>
      </w:r>
      <w:r>
        <w:t>песен</w:t>
      </w:r>
      <w:r>
        <w:rPr>
          <w:spacing w:val="-4"/>
        </w:rPr>
        <w:t xml:space="preserve"> </w:t>
      </w:r>
      <w:r>
        <w:t>в</w:t>
      </w:r>
      <w:r>
        <w:rPr>
          <w:spacing w:val="-5"/>
        </w:rPr>
        <w:t xml:space="preserve"> </w:t>
      </w:r>
      <w:r>
        <w:t>композиторской</w:t>
      </w:r>
      <w:r>
        <w:rPr>
          <w:spacing w:val="-4"/>
        </w:rPr>
        <w:t xml:space="preserve"> </w:t>
      </w:r>
      <w:r>
        <w:t>обработке;</w:t>
      </w:r>
    </w:p>
    <w:p w:rsidR="00676A99" w:rsidRDefault="003D1F18">
      <w:pPr>
        <w:pStyle w:val="a3"/>
        <w:spacing w:line="264" w:lineRule="auto"/>
        <w:ind w:firstLine="599"/>
      </w:pPr>
      <w:r>
        <w:t>сравнение</w:t>
      </w:r>
      <w:r>
        <w:rPr>
          <w:spacing w:val="41"/>
        </w:rPr>
        <w:t xml:space="preserve"> </w:t>
      </w:r>
      <w:r>
        <w:t>звучания</w:t>
      </w:r>
      <w:r>
        <w:rPr>
          <w:spacing w:val="41"/>
        </w:rPr>
        <w:t xml:space="preserve"> </w:t>
      </w:r>
      <w:r>
        <w:t>одних</w:t>
      </w:r>
      <w:r>
        <w:rPr>
          <w:spacing w:val="41"/>
        </w:rPr>
        <w:t xml:space="preserve"> </w:t>
      </w:r>
      <w:r>
        <w:t>и</w:t>
      </w:r>
      <w:r>
        <w:rPr>
          <w:spacing w:val="40"/>
        </w:rPr>
        <w:t xml:space="preserve"> </w:t>
      </w:r>
      <w:r>
        <w:t>тех</w:t>
      </w:r>
      <w:r>
        <w:rPr>
          <w:spacing w:val="41"/>
        </w:rPr>
        <w:t xml:space="preserve"> </w:t>
      </w:r>
      <w:r>
        <w:t>же</w:t>
      </w:r>
      <w:r>
        <w:rPr>
          <w:spacing w:val="40"/>
        </w:rPr>
        <w:t xml:space="preserve"> </w:t>
      </w:r>
      <w:r>
        <w:t>мелодий</w:t>
      </w:r>
      <w:r>
        <w:rPr>
          <w:spacing w:val="40"/>
        </w:rPr>
        <w:t xml:space="preserve"> </w:t>
      </w:r>
      <w:r>
        <w:t>в</w:t>
      </w:r>
      <w:r>
        <w:rPr>
          <w:spacing w:val="41"/>
        </w:rPr>
        <w:t xml:space="preserve"> </w:t>
      </w:r>
      <w:r>
        <w:t>народном</w:t>
      </w:r>
      <w:r>
        <w:rPr>
          <w:spacing w:val="41"/>
        </w:rPr>
        <w:t xml:space="preserve"> </w:t>
      </w:r>
      <w:r>
        <w:t>и</w:t>
      </w:r>
      <w:r>
        <w:rPr>
          <w:spacing w:val="40"/>
        </w:rPr>
        <w:t xml:space="preserve"> </w:t>
      </w:r>
      <w:r>
        <w:t>композиторском</w:t>
      </w:r>
      <w:r>
        <w:rPr>
          <w:spacing w:val="-57"/>
        </w:rPr>
        <w:t xml:space="preserve"> </w:t>
      </w:r>
      <w:r>
        <w:t>варианте;</w:t>
      </w:r>
    </w:p>
    <w:p w:rsidR="00676A99" w:rsidRDefault="003D1F18">
      <w:pPr>
        <w:pStyle w:val="a3"/>
        <w:spacing w:before="1" w:line="264" w:lineRule="auto"/>
        <w:ind w:left="741"/>
      </w:pPr>
      <w:r>
        <w:t>обсуждение аргументированных оценочных суждений на основе сравнения;</w:t>
      </w:r>
      <w:r>
        <w:rPr>
          <w:spacing w:val="1"/>
        </w:rPr>
        <w:t xml:space="preserve"> </w:t>
      </w:r>
      <w:r>
        <w:t>вариативно:</w:t>
      </w:r>
      <w:r>
        <w:rPr>
          <w:spacing w:val="35"/>
        </w:rPr>
        <w:t xml:space="preserve"> </w:t>
      </w:r>
      <w:r>
        <w:t>аналогии</w:t>
      </w:r>
      <w:r>
        <w:rPr>
          <w:spacing w:val="33"/>
        </w:rPr>
        <w:t xml:space="preserve"> </w:t>
      </w:r>
      <w:r>
        <w:t>с</w:t>
      </w:r>
      <w:r>
        <w:rPr>
          <w:spacing w:val="34"/>
        </w:rPr>
        <w:t xml:space="preserve"> </w:t>
      </w:r>
      <w:r>
        <w:t>изобразительным</w:t>
      </w:r>
      <w:r>
        <w:rPr>
          <w:spacing w:val="31"/>
        </w:rPr>
        <w:t xml:space="preserve"> </w:t>
      </w:r>
      <w:r>
        <w:t>искусством</w:t>
      </w:r>
      <w:r>
        <w:rPr>
          <w:spacing w:val="39"/>
        </w:rPr>
        <w:t xml:space="preserve"> </w:t>
      </w:r>
      <w:r>
        <w:t>–</w:t>
      </w:r>
      <w:r>
        <w:rPr>
          <w:spacing w:val="35"/>
        </w:rPr>
        <w:t xml:space="preserve"> </w:t>
      </w:r>
      <w:r>
        <w:t>сравнение</w:t>
      </w:r>
      <w:r>
        <w:rPr>
          <w:spacing w:val="34"/>
        </w:rPr>
        <w:t xml:space="preserve"> </w:t>
      </w:r>
      <w:r>
        <w:t>фотографий</w:t>
      </w:r>
    </w:p>
    <w:p w:rsidR="00676A99" w:rsidRDefault="003D1F18">
      <w:pPr>
        <w:pStyle w:val="a3"/>
        <w:spacing w:line="264" w:lineRule="auto"/>
        <w:ind w:right="147"/>
        <w:jc w:val="both"/>
      </w:pPr>
      <w:r>
        <w:t>подлинных</w:t>
      </w:r>
      <w:r>
        <w:rPr>
          <w:spacing w:val="1"/>
        </w:rPr>
        <w:t xml:space="preserve"> </w:t>
      </w:r>
      <w:r>
        <w:t>образцов</w:t>
      </w:r>
      <w:r>
        <w:rPr>
          <w:spacing w:val="1"/>
        </w:rPr>
        <w:t xml:space="preserve"> </w:t>
      </w:r>
      <w:r>
        <w:t>народных</w:t>
      </w:r>
      <w:r>
        <w:rPr>
          <w:spacing w:val="1"/>
        </w:rPr>
        <w:t xml:space="preserve"> </w:t>
      </w:r>
      <w:r>
        <w:t>промыслов</w:t>
      </w:r>
      <w:r>
        <w:rPr>
          <w:spacing w:val="1"/>
        </w:rPr>
        <w:t xml:space="preserve"> </w:t>
      </w:r>
      <w:r>
        <w:t>(гжель,</w:t>
      </w:r>
      <w:r>
        <w:rPr>
          <w:spacing w:val="1"/>
        </w:rPr>
        <w:t xml:space="preserve"> </w:t>
      </w:r>
      <w:r>
        <w:t>хохлома,</w:t>
      </w:r>
      <w:r>
        <w:rPr>
          <w:spacing w:val="1"/>
        </w:rPr>
        <w:t xml:space="preserve"> </w:t>
      </w:r>
      <w:r>
        <w:t>городецкая</w:t>
      </w:r>
      <w:r>
        <w:rPr>
          <w:spacing w:val="1"/>
        </w:rPr>
        <w:t xml:space="preserve"> </w:t>
      </w:r>
      <w:r>
        <w:t>роспись)</w:t>
      </w:r>
      <w:r>
        <w:rPr>
          <w:spacing w:val="1"/>
        </w:rPr>
        <w:t xml:space="preserve"> </w:t>
      </w:r>
      <w:r>
        <w:t>с</w:t>
      </w:r>
      <w:r>
        <w:rPr>
          <w:spacing w:val="1"/>
        </w:rPr>
        <w:t xml:space="preserve"> </w:t>
      </w:r>
      <w:r>
        <w:t>творчеством</w:t>
      </w:r>
      <w:r>
        <w:rPr>
          <w:spacing w:val="1"/>
        </w:rPr>
        <w:t xml:space="preserve"> </w:t>
      </w:r>
      <w:r>
        <w:t>современных</w:t>
      </w:r>
      <w:r>
        <w:rPr>
          <w:spacing w:val="1"/>
        </w:rPr>
        <w:t xml:space="preserve"> </w:t>
      </w:r>
      <w:r>
        <w:t>художников,</w:t>
      </w:r>
      <w:r>
        <w:rPr>
          <w:spacing w:val="1"/>
        </w:rPr>
        <w:t xml:space="preserve"> </w:t>
      </w:r>
      <w:r>
        <w:t>модельеров,</w:t>
      </w:r>
      <w:r>
        <w:rPr>
          <w:spacing w:val="1"/>
        </w:rPr>
        <w:t xml:space="preserve"> </w:t>
      </w:r>
      <w:r>
        <w:t>дизайнеров,</w:t>
      </w:r>
      <w:r>
        <w:rPr>
          <w:spacing w:val="1"/>
        </w:rPr>
        <w:t xml:space="preserve"> </w:t>
      </w:r>
      <w:r>
        <w:t>работающих</w:t>
      </w:r>
      <w:r>
        <w:rPr>
          <w:spacing w:val="1"/>
        </w:rPr>
        <w:t xml:space="preserve"> </w:t>
      </w:r>
      <w:r>
        <w:t>в</w:t>
      </w:r>
      <w:r>
        <w:rPr>
          <w:spacing w:val="1"/>
        </w:rPr>
        <w:t xml:space="preserve"> </w:t>
      </w:r>
      <w:r>
        <w:t>соответствующих</w:t>
      </w:r>
      <w:r>
        <w:rPr>
          <w:spacing w:val="1"/>
        </w:rPr>
        <w:t xml:space="preserve"> </w:t>
      </w:r>
      <w:r>
        <w:t>техниках</w:t>
      </w:r>
      <w:r>
        <w:rPr>
          <w:spacing w:val="2"/>
        </w:rPr>
        <w:t xml:space="preserve"> </w:t>
      </w:r>
      <w:r>
        <w:t>росписи.</w:t>
      </w:r>
    </w:p>
    <w:p w:rsidR="00676A99" w:rsidRDefault="003D1F18">
      <w:pPr>
        <w:pStyle w:val="Heading1"/>
        <w:spacing w:before="4"/>
        <w:jc w:val="both"/>
      </w:pPr>
      <w:r>
        <w:t>Модуль</w:t>
      </w:r>
      <w:r>
        <w:rPr>
          <w:spacing w:val="-2"/>
        </w:rPr>
        <w:t xml:space="preserve"> </w:t>
      </w:r>
      <w:r>
        <w:t>№</w:t>
      </w:r>
      <w:r>
        <w:rPr>
          <w:spacing w:val="-3"/>
        </w:rPr>
        <w:t xml:space="preserve"> </w:t>
      </w:r>
      <w:r>
        <w:t>2</w:t>
      </w:r>
      <w:r>
        <w:rPr>
          <w:spacing w:val="-2"/>
        </w:rPr>
        <w:t xml:space="preserve"> </w:t>
      </w:r>
      <w:r>
        <w:t>«Классическая</w:t>
      </w:r>
      <w:r>
        <w:rPr>
          <w:spacing w:val="-1"/>
        </w:rPr>
        <w:t xml:space="preserve"> </w:t>
      </w:r>
      <w:r>
        <w:t>музыка»</w:t>
      </w:r>
    </w:p>
    <w:p w:rsidR="00676A99" w:rsidRDefault="003D1F18">
      <w:pPr>
        <w:pStyle w:val="a3"/>
        <w:spacing w:before="36" w:line="264" w:lineRule="auto"/>
        <w:ind w:right="151" w:firstLine="599"/>
        <w:jc w:val="both"/>
      </w:pPr>
      <w:r>
        <w:t>Данный</w:t>
      </w:r>
      <w:r>
        <w:rPr>
          <w:spacing w:val="1"/>
        </w:rPr>
        <w:t xml:space="preserve"> </w:t>
      </w:r>
      <w:r>
        <w:t>модуль</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важнейших.</w:t>
      </w:r>
      <w:r>
        <w:rPr>
          <w:spacing w:val="1"/>
        </w:rPr>
        <w:t xml:space="preserve"> </w:t>
      </w:r>
      <w:r>
        <w:t>Шедевры</w:t>
      </w:r>
      <w:r>
        <w:rPr>
          <w:spacing w:val="1"/>
        </w:rPr>
        <w:t xml:space="preserve"> </w:t>
      </w:r>
      <w:r>
        <w:t>мировой</w:t>
      </w:r>
      <w:r>
        <w:rPr>
          <w:spacing w:val="1"/>
        </w:rPr>
        <w:t xml:space="preserve"> </w:t>
      </w:r>
      <w:r>
        <w:t>музыкальной</w:t>
      </w:r>
      <w:r>
        <w:rPr>
          <w:spacing w:val="-57"/>
        </w:rPr>
        <w:t xml:space="preserve"> </w:t>
      </w:r>
      <w:r>
        <w:t>классики</w:t>
      </w:r>
      <w:r>
        <w:rPr>
          <w:spacing w:val="1"/>
        </w:rPr>
        <w:t xml:space="preserve"> </w:t>
      </w:r>
      <w:r>
        <w:t>составляют</w:t>
      </w:r>
      <w:r>
        <w:rPr>
          <w:spacing w:val="1"/>
        </w:rPr>
        <w:t xml:space="preserve"> </w:t>
      </w:r>
      <w:r>
        <w:t>золотой</w:t>
      </w:r>
      <w:r>
        <w:rPr>
          <w:spacing w:val="1"/>
        </w:rPr>
        <w:t xml:space="preserve"> </w:t>
      </w:r>
      <w:r>
        <w:t>фонд</w:t>
      </w:r>
      <w:r>
        <w:rPr>
          <w:spacing w:val="1"/>
        </w:rPr>
        <w:t xml:space="preserve"> </w:t>
      </w:r>
      <w:r>
        <w:t>музыкальной</w:t>
      </w:r>
      <w:r>
        <w:rPr>
          <w:spacing w:val="1"/>
        </w:rPr>
        <w:t xml:space="preserve"> </w:t>
      </w:r>
      <w:r>
        <w:t>культуры.</w:t>
      </w:r>
      <w:r>
        <w:rPr>
          <w:spacing w:val="1"/>
        </w:rPr>
        <w:t xml:space="preserve"> </w:t>
      </w:r>
      <w:r>
        <w:t>Проверенные</w:t>
      </w:r>
      <w:r>
        <w:rPr>
          <w:spacing w:val="1"/>
        </w:rPr>
        <w:t xml:space="preserve"> </w:t>
      </w:r>
      <w:r>
        <w:t>временем</w:t>
      </w:r>
      <w:r>
        <w:rPr>
          <w:spacing w:val="1"/>
        </w:rPr>
        <w:t xml:space="preserve"> </w:t>
      </w:r>
      <w:r>
        <w:t>образцы</w:t>
      </w:r>
      <w:r>
        <w:rPr>
          <w:spacing w:val="1"/>
        </w:rPr>
        <w:t xml:space="preserve"> </w:t>
      </w:r>
      <w:r>
        <w:t>камерных</w:t>
      </w:r>
      <w:r>
        <w:rPr>
          <w:spacing w:val="1"/>
        </w:rPr>
        <w:t xml:space="preserve"> </w:t>
      </w:r>
      <w:r>
        <w:t>и</w:t>
      </w:r>
      <w:r>
        <w:rPr>
          <w:spacing w:val="1"/>
        </w:rPr>
        <w:t xml:space="preserve"> </w:t>
      </w:r>
      <w:r>
        <w:t>симфонических</w:t>
      </w:r>
      <w:r>
        <w:rPr>
          <w:spacing w:val="1"/>
        </w:rPr>
        <w:t xml:space="preserve"> </w:t>
      </w:r>
      <w:r>
        <w:t>сочинений</w:t>
      </w:r>
      <w:r>
        <w:rPr>
          <w:spacing w:val="1"/>
        </w:rPr>
        <w:t xml:space="preserve"> </w:t>
      </w:r>
      <w:r>
        <w:t>позволяют</w:t>
      </w:r>
      <w:r>
        <w:rPr>
          <w:spacing w:val="1"/>
        </w:rPr>
        <w:t xml:space="preserve"> </w:t>
      </w:r>
      <w:r>
        <w:t>раскрыть</w:t>
      </w:r>
      <w:r>
        <w:rPr>
          <w:spacing w:val="61"/>
        </w:rPr>
        <w:t xml:space="preserve"> </w:t>
      </w:r>
      <w:r>
        <w:t>перед</w:t>
      </w:r>
      <w:r>
        <w:rPr>
          <w:spacing w:val="1"/>
        </w:rPr>
        <w:t xml:space="preserve"> </w:t>
      </w:r>
      <w:r>
        <w:t>обучающимися богатую палитру мыслей и чувств, воплощѐнную в звуках музыкальным</w:t>
      </w:r>
      <w:r>
        <w:rPr>
          <w:spacing w:val="1"/>
        </w:rPr>
        <w:t xml:space="preserve"> </w:t>
      </w:r>
      <w:r>
        <w:t>гением</w:t>
      </w:r>
      <w:r>
        <w:rPr>
          <w:spacing w:val="1"/>
        </w:rPr>
        <w:t xml:space="preserve"> </w:t>
      </w:r>
      <w:r>
        <w:t>великих</w:t>
      </w:r>
      <w:r>
        <w:rPr>
          <w:spacing w:val="1"/>
        </w:rPr>
        <w:t xml:space="preserve"> </w:t>
      </w:r>
      <w:r>
        <w:t>композиторов,</w:t>
      </w:r>
      <w:r>
        <w:rPr>
          <w:spacing w:val="1"/>
        </w:rPr>
        <w:t xml:space="preserve"> </w:t>
      </w:r>
      <w:r>
        <w:t>воспитывать</w:t>
      </w:r>
      <w:r>
        <w:rPr>
          <w:spacing w:val="1"/>
        </w:rPr>
        <w:t xml:space="preserve"> </w:t>
      </w:r>
      <w:r>
        <w:t>их</w:t>
      </w:r>
      <w:r>
        <w:rPr>
          <w:spacing w:val="1"/>
        </w:rPr>
        <w:t xml:space="preserve"> </w:t>
      </w:r>
      <w:r>
        <w:t>музыкальный</w:t>
      </w:r>
      <w:r>
        <w:rPr>
          <w:spacing w:val="1"/>
        </w:rPr>
        <w:t xml:space="preserve"> </w:t>
      </w:r>
      <w:r>
        <w:t>вкус</w:t>
      </w:r>
      <w:r>
        <w:rPr>
          <w:spacing w:val="1"/>
        </w:rPr>
        <w:t xml:space="preserve"> </w:t>
      </w:r>
      <w:r>
        <w:t>на</w:t>
      </w:r>
      <w:r>
        <w:rPr>
          <w:spacing w:val="1"/>
        </w:rPr>
        <w:t xml:space="preserve"> </w:t>
      </w:r>
      <w:r>
        <w:t>подлинно</w:t>
      </w:r>
      <w:r>
        <w:rPr>
          <w:spacing w:val="1"/>
        </w:rPr>
        <w:t xml:space="preserve"> </w:t>
      </w:r>
      <w:r>
        <w:t>художественных произведениях.</w:t>
      </w:r>
    </w:p>
    <w:p w:rsidR="00676A99" w:rsidRDefault="003D1F18">
      <w:pPr>
        <w:pStyle w:val="Heading1"/>
        <w:spacing w:before="5"/>
        <w:jc w:val="both"/>
      </w:pPr>
      <w:r>
        <w:t>Композитор</w:t>
      </w:r>
      <w:r>
        <w:rPr>
          <w:spacing w:val="-2"/>
        </w:rPr>
        <w:t xml:space="preserve"> </w:t>
      </w:r>
      <w:r>
        <w:t>–</w:t>
      </w:r>
      <w:r>
        <w:rPr>
          <w:spacing w:val="-5"/>
        </w:rPr>
        <w:t xml:space="preserve"> </w:t>
      </w:r>
      <w:r>
        <w:t>исполнитель</w:t>
      </w:r>
      <w:r>
        <w:rPr>
          <w:spacing w:val="-1"/>
        </w:rPr>
        <w:t xml:space="preserve"> </w:t>
      </w:r>
      <w:r>
        <w:t>–</w:t>
      </w:r>
      <w:r>
        <w:rPr>
          <w:spacing w:val="-2"/>
        </w:rPr>
        <w:t xml:space="preserve"> </w:t>
      </w:r>
      <w:r>
        <w:t>слушатель</w:t>
      </w:r>
    </w:p>
    <w:p w:rsidR="00676A99" w:rsidRDefault="003D1F18">
      <w:pPr>
        <w:pStyle w:val="a3"/>
        <w:spacing w:before="24" w:line="264" w:lineRule="auto"/>
        <w:ind w:right="155" w:firstLine="599"/>
        <w:jc w:val="both"/>
      </w:pPr>
      <w:r>
        <w:t>Содержание: Композитор. Исполнитель. Особенности их деятельности, творчества.</w:t>
      </w:r>
      <w:r>
        <w:rPr>
          <w:spacing w:val="1"/>
        </w:rPr>
        <w:t xml:space="preserve"> </w:t>
      </w:r>
      <w:r>
        <w:t>Умение</w:t>
      </w:r>
      <w:r>
        <w:rPr>
          <w:spacing w:val="53"/>
        </w:rPr>
        <w:t xml:space="preserve"> </w:t>
      </w:r>
      <w:r>
        <w:t>слушать</w:t>
      </w:r>
      <w:r>
        <w:rPr>
          <w:spacing w:val="54"/>
        </w:rPr>
        <w:t xml:space="preserve"> </w:t>
      </w:r>
      <w:r>
        <w:t>музыку.</w:t>
      </w:r>
      <w:r>
        <w:rPr>
          <w:spacing w:val="54"/>
        </w:rPr>
        <w:t xml:space="preserve"> </w:t>
      </w:r>
      <w:r>
        <w:t>Концерт,</w:t>
      </w:r>
      <w:r>
        <w:rPr>
          <w:spacing w:val="54"/>
        </w:rPr>
        <w:t xml:space="preserve"> </w:t>
      </w:r>
      <w:r>
        <w:t>концертный</w:t>
      </w:r>
      <w:r>
        <w:rPr>
          <w:spacing w:val="54"/>
        </w:rPr>
        <w:t xml:space="preserve"> </w:t>
      </w:r>
      <w:r>
        <w:t>зал.</w:t>
      </w:r>
      <w:r>
        <w:rPr>
          <w:spacing w:val="54"/>
        </w:rPr>
        <w:t xml:space="preserve"> </w:t>
      </w:r>
      <w:r>
        <w:t>Правила</w:t>
      </w:r>
      <w:r>
        <w:rPr>
          <w:spacing w:val="53"/>
        </w:rPr>
        <w:t xml:space="preserve"> </w:t>
      </w:r>
      <w:r>
        <w:t>поведения</w:t>
      </w:r>
      <w:r>
        <w:rPr>
          <w:spacing w:val="54"/>
        </w:rPr>
        <w:t xml:space="preserve"> </w:t>
      </w:r>
      <w:r>
        <w:t>в</w:t>
      </w:r>
      <w:r>
        <w:rPr>
          <w:spacing w:val="54"/>
        </w:rPr>
        <w:t xml:space="preserve"> </w:t>
      </w:r>
      <w:r>
        <w:t>концертном</w:t>
      </w:r>
      <w:r>
        <w:rPr>
          <w:spacing w:val="-58"/>
        </w:rPr>
        <w:t xml:space="preserve"> </w:t>
      </w:r>
      <w:r>
        <w:t>зале.</w:t>
      </w:r>
    </w:p>
    <w:p w:rsidR="00676A99" w:rsidRDefault="003D1F18">
      <w:pPr>
        <w:pStyle w:val="a3"/>
        <w:spacing w:line="264" w:lineRule="auto"/>
        <w:ind w:left="741" w:right="5343"/>
      </w:pPr>
      <w:r>
        <w:t>Виды деятельности обучающихся:</w:t>
      </w:r>
      <w:r>
        <w:rPr>
          <w:spacing w:val="-57"/>
        </w:rPr>
        <w:t xml:space="preserve"> </w:t>
      </w:r>
      <w:r>
        <w:t>просмотр</w:t>
      </w:r>
      <w:r>
        <w:rPr>
          <w:spacing w:val="-2"/>
        </w:rPr>
        <w:t xml:space="preserve"> </w:t>
      </w:r>
      <w:r>
        <w:t>видеозаписи</w:t>
      </w:r>
      <w:r>
        <w:rPr>
          <w:spacing w:val="-3"/>
        </w:rPr>
        <w:t xml:space="preserve"> </w:t>
      </w:r>
      <w:r>
        <w:t>концерта;</w:t>
      </w:r>
    </w:p>
    <w:p w:rsidR="00676A99" w:rsidRDefault="003D1F18">
      <w:pPr>
        <w:pStyle w:val="a3"/>
        <w:ind w:left="741"/>
      </w:pPr>
      <w:r>
        <w:t>слушание</w:t>
      </w:r>
      <w:r>
        <w:rPr>
          <w:spacing w:val="-5"/>
        </w:rPr>
        <w:t xml:space="preserve"> </w:t>
      </w:r>
      <w:r>
        <w:t>музыки,</w:t>
      </w:r>
      <w:r>
        <w:rPr>
          <w:spacing w:val="-4"/>
        </w:rPr>
        <w:t xml:space="preserve"> </w:t>
      </w:r>
      <w:r>
        <w:t>рассматривание</w:t>
      </w:r>
      <w:r>
        <w:rPr>
          <w:spacing w:val="-5"/>
        </w:rPr>
        <w:t xml:space="preserve"> </w:t>
      </w:r>
      <w:r>
        <w:t>иллюстраций;</w:t>
      </w:r>
    </w:p>
    <w:p w:rsidR="00676A99" w:rsidRDefault="00676A99">
      <w:pPr>
        <w:sectPr w:rsidR="00676A99">
          <w:pgSz w:w="11910" w:h="16390"/>
          <w:pgMar w:top="1060" w:right="700" w:bottom="1160" w:left="1560" w:header="0" w:footer="950" w:gutter="0"/>
          <w:cols w:space="720"/>
        </w:sectPr>
      </w:pPr>
    </w:p>
    <w:p w:rsidR="00676A99" w:rsidRDefault="003D1F18">
      <w:pPr>
        <w:pStyle w:val="a3"/>
        <w:spacing w:before="64"/>
        <w:ind w:left="741"/>
        <w:jc w:val="both"/>
      </w:pPr>
      <w:r>
        <w:lastRenderedPageBreak/>
        <w:t>диалог</w:t>
      </w:r>
      <w:r>
        <w:rPr>
          <w:spacing w:val="-3"/>
        </w:rPr>
        <w:t xml:space="preserve"> </w:t>
      </w:r>
      <w:r>
        <w:t>с</w:t>
      </w:r>
      <w:r>
        <w:rPr>
          <w:spacing w:val="-1"/>
        </w:rPr>
        <w:t xml:space="preserve"> </w:t>
      </w:r>
      <w:r>
        <w:t>учителем</w:t>
      </w:r>
      <w:r>
        <w:rPr>
          <w:spacing w:val="-3"/>
        </w:rPr>
        <w:t xml:space="preserve"> </w:t>
      </w:r>
      <w:r>
        <w:t>по</w:t>
      </w:r>
      <w:r>
        <w:rPr>
          <w:spacing w:val="-1"/>
        </w:rPr>
        <w:t xml:space="preserve"> </w:t>
      </w:r>
      <w:r>
        <w:t>теме</w:t>
      </w:r>
      <w:r>
        <w:rPr>
          <w:spacing w:val="-3"/>
        </w:rPr>
        <w:t xml:space="preserve"> </w:t>
      </w:r>
      <w:r>
        <w:t>занятия;</w:t>
      </w:r>
    </w:p>
    <w:p w:rsidR="00676A99" w:rsidRDefault="003D1F18">
      <w:pPr>
        <w:pStyle w:val="a3"/>
        <w:spacing w:before="29" w:line="264" w:lineRule="auto"/>
        <w:ind w:right="148" w:firstLine="599"/>
        <w:jc w:val="both"/>
      </w:pPr>
      <w:r>
        <w:t>«Я</w:t>
      </w:r>
      <w:r>
        <w:rPr>
          <w:spacing w:val="1"/>
        </w:rPr>
        <w:t xml:space="preserve"> </w:t>
      </w:r>
      <w:r>
        <w:t>–</w:t>
      </w:r>
      <w:r>
        <w:rPr>
          <w:spacing w:val="1"/>
        </w:rPr>
        <w:t xml:space="preserve"> </w:t>
      </w:r>
      <w:r>
        <w:t>исполнитель»</w:t>
      </w:r>
      <w:r>
        <w:rPr>
          <w:spacing w:val="1"/>
        </w:rPr>
        <w:t xml:space="preserve"> </w:t>
      </w:r>
      <w:r>
        <w:t>(игра</w:t>
      </w:r>
      <w:r>
        <w:rPr>
          <w:spacing w:val="1"/>
        </w:rPr>
        <w:t xml:space="preserve"> </w:t>
      </w:r>
      <w:r>
        <w:t>–</w:t>
      </w:r>
      <w:r>
        <w:rPr>
          <w:spacing w:val="1"/>
        </w:rPr>
        <w:t xml:space="preserve"> </w:t>
      </w:r>
      <w:r>
        <w:t>имитация</w:t>
      </w:r>
      <w:r>
        <w:rPr>
          <w:spacing w:val="1"/>
        </w:rPr>
        <w:t xml:space="preserve"> </w:t>
      </w:r>
      <w:r>
        <w:t>исполнительских</w:t>
      </w:r>
      <w:r>
        <w:rPr>
          <w:spacing w:val="1"/>
        </w:rPr>
        <w:t xml:space="preserve"> </w:t>
      </w:r>
      <w:r>
        <w:t>движений),</w:t>
      </w:r>
      <w:r>
        <w:rPr>
          <w:spacing w:val="1"/>
        </w:rPr>
        <w:t xml:space="preserve"> </w:t>
      </w:r>
      <w:r>
        <w:t>игра</w:t>
      </w:r>
      <w:r>
        <w:rPr>
          <w:spacing w:val="1"/>
        </w:rPr>
        <w:t xml:space="preserve"> </w:t>
      </w:r>
      <w:r>
        <w:t>«Я</w:t>
      </w:r>
      <w:r>
        <w:rPr>
          <w:spacing w:val="1"/>
        </w:rPr>
        <w:t xml:space="preserve"> </w:t>
      </w:r>
      <w:r>
        <w:t>–</w:t>
      </w:r>
      <w:r>
        <w:rPr>
          <w:spacing w:val="1"/>
        </w:rPr>
        <w:t xml:space="preserve"> </w:t>
      </w:r>
      <w:r>
        <w:t>композитор»</w:t>
      </w:r>
      <w:r>
        <w:rPr>
          <w:spacing w:val="-9"/>
        </w:rPr>
        <w:t xml:space="preserve"> </w:t>
      </w:r>
      <w:r>
        <w:t>(сочинение</w:t>
      </w:r>
      <w:r>
        <w:rPr>
          <w:spacing w:val="-1"/>
        </w:rPr>
        <w:t xml:space="preserve"> </w:t>
      </w:r>
      <w:r>
        <w:t>небольших</w:t>
      </w:r>
      <w:r>
        <w:rPr>
          <w:spacing w:val="2"/>
        </w:rPr>
        <w:t xml:space="preserve"> </w:t>
      </w:r>
      <w:r>
        <w:t>попевок,</w:t>
      </w:r>
      <w:r>
        <w:rPr>
          <w:spacing w:val="-3"/>
        </w:rPr>
        <w:t xml:space="preserve"> </w:t>
      </w:r>
      <w:r>
        <w:t>мелодических</w:t>
      </w:r>
      <w:r>
        <w:rPr>
          <w:spacing w:val="2"/>
        </w:rPr>
        <w:t xml:space="preserve"> </w:t>
      </w:r>
      <w:r>
        <w:t>фраз);</w:t>
      </w:r>
    </w:p>
    <w:p w:rsidR="00676A99" w:rsidRDefault="003D1F18">
      <w:pPr>
        <w:pStyle w:val="a3"/>
        <w:spacing w:before="1"/>
        <w:ind w:left="741"/>
        <w:jc w:val="both"/>
      </w:pPr>
      <w:r>
        <w:t>освоение</w:t>
      </w:r>
      <w:r>
        <w:rPr>
          <w:spacing w:val="-4"/>
        </w:rPr>
        <w:t xml:space="preserve"> </w:t>
      </w:r>
      <w:r>
        <w:t>правил</w:t>
      </w:r>
      <w:r>
        <w:rPr>
          <w:spacing w:val="-3"/>
        </w:rPr>
        <w:t xml:space="preserve"> </w:t>
      </w:r>
      <w:r>
        <w:t>поведения</w:t>
      </w:r>
      <w:r>
        <w:rPr>
          <w:spacing w:val="-2"/>
        </w:rPr>
        <w:t xml:space="preserve"> </w:t>
      </w:r>
      <w:r>
        <w:t>на</w:t>
      </w:r>
      <w:r>
        <w:rPr>
          <w:spacing w:val="-3"/>
        </w:rPr>
        <w:t xml:space="preserve"> </w:t>
      </w:r>
      <w:r>
        <w:t>концерте;</w:t>
      </w:r>
    </w:p>
    <w:p w:rsidR="00676A99" w:rsidRDefault="003D1F18">
      <w:pPr>
        <w:pStyle w:val="a3"/>
        <w:spacing w:before="26" w:line="264" w:lineRule="auto"/>
        <w:ind w:right="149" w:firstLine="599"/>
        <w:jc w:val="both"/>
      </w:pPr>
      <w:r>
        <w:t>вариативно:</w:t>
      </w:r>
      <w:r>
        <w:rPr>
          <w:spacing w:val="1"/>
        </w:rPr>
        <w:t xml:space="preserve"> </w:t>
      </w:r>
      <w:r>
        <w:t>«Как</w:t>
      </w:r>
      <w:r>
        <w:rPr>
          <w:spacing w:val="1"/>
        </w:rPr>
        <w:t xml:space="preserve"> </w:t>
      </w:r>
      <w:r>
        <w:t>на</w:t>
      </w:r>
      <w:r>
        <w:rPr>
          <w:spacing w:val="1"/>
        </w:rPr>
        <w:t xml:space="preserve"> </w:t>
      </w:r>
      <w:r>
        <w:t>концерте»</w:t>
      </w:r>
      <w:r>
        <w:rPr>
          <w:spacing w:val="1"/>
        </w:rPr>
        <w:t xml:space="preserve"> </w:t>
      </w:r>
      <w:r>
        <w:t>–</w:t>
      </w:r>
      <w:r>
        <w:rPr>
          <w:spacing w:val="1"/>
        </w:rPr>
        <w:t xml:space="preserve"> </w:t>
      </w:r>
      <w:r>
        <w:t>выступление</w:t>
      </w:r>
      <w:r>
        <w:rPr>
          <w:spacing w:val="1"/>
        </w:rPr>
        <w:t xml:space="preserve"> </w:t>
      </w:r>
      <w:r>
        <w:t>учителя</w:t>
      </w:r>
      <w:r>
        <w:rPr>
          <w:spacing w:val="1"/>
        </w:rPr>
        <w:t xml:space="preserve"> </w:t>
      </w:r>
      <w:r>
        <w:t>или</w:t>
      </w:r>
      <w:r>
        <w:rPr>
          <w:spacing w:val="1"/>
        </w:rPr>
        <w:t xml:space="preserve"> </w:t>
      </w:r>
      <w:r>
        <w:t>одноклассника,</w:t>
      </w:r>
      <w:r>
        <w:rPr>
          <w:spacing w:val="1"/>
        </w:rPr>
        <w:t xml:space="preserve"> </w:t>
      </w:r>
      <w:r>
        <w:t>обучающегося</w:t>
      </w:r>
      <w:r>
        <w:rPr>
          <w:spacing w:val="1"/>
        </w:rPr>
        <w:t xml:space="preserve"> </w:t>
      </w:r>
      <w:r>
        <w:t>в</w:t>
      </w:r>
      <w:r>
        <w:rPr>
          <w:spacing w:val="1"/>
        </w:rPr>
        <w:t xml:space="preserve"> </w:t>
      </w:r>
      <w:r>
        <w:t>музыкальной</w:t>
      </w:r>
      <w:r>
        <w:rPr>
          <w:spacing w:val="1"/>
        </w:rPr>
        <w:t xml:space="preserve"> </w:t>
      </w:r>
      <w:r>
        <w:t>школе,</w:t>
      </w:r>
      <w:r>
        <w:rPr>
          <w:spacing w:val="1"/>
        </w:rPr>
        <w:t xml:space="preserve"> </w:t>
      </w:r>
      <w:r>
        <w:t>с</w:t>
      </w:r>
      <w:r>
        <w:rPr>
          <w:spacing w:val="1"/>
        </w:rPr>
        <w:t xml:space="preserve"> </w:t>
      </w:r>
      <w:r>
        <w:t>исполнением</w:t>
      </w:r>
      <w:r>
        <w:rPr>
          <w:spacing w:val="1"/>
        </w:rPr>
        <w:t xml:space="preserve"> </w:t>
      </w:r>
      <w:r>
        <w:t>краткого</w:t>
      </w:r>
      <w:r>
        <w:rPr>
          <w:spacing w:val="1"/>
        </w:rPr>
        <w:t xml:space="preserve"> </w:t>
      </w:r>
      <w:r>
        <w:t>музыкального</w:t>
      </w:r>
      <w:r>
        <w:rPr>
          <w:spacing w:val="1"/>
        </w:rPr>
        <w:t xml:space="preserve"> </w:t>
      </w:r>
      <w:r>
        <w:t>произведения;</w:t>
      </w:r>
      <w:r>
        <w:rPr>
          <w:spacing w:val="-1"/>
        </w:rPr>
        <w:t xml:space="preserve"> </w:t>
      </w:r>
      <w:r>
        <w:t>посещение</w:t>
      </w:r>
      <w:r>
        <w:rPr>
          <w:spacing w:val="-1"/>
        </w:rPr>
        <w:t xml:space="preserve"> </w:t>
      </w:r>
      <w:r>
        <w:t>концерта классической</w:t>
      </w:r>
      <w:r>
        <w:rPr>
          <w:spacing w:val="-1"/>
        </w:rPr>
        <w:t xml:space="preserve"> </w:t>
      </w:r>
      <w:r>
        <w:t>музыки.</w:t>
      </w:r>
    </w:p>
    <w:p w:rsidR="00676A99" w:rsidRDefault="003D1F18">
      <w:pPr>
        <w:pStyle w:val="Heading1"/>
        <w:spacing w:before="6"/>
        <w:jc w:val="both"/>
      </w:pPr>
      <w:r>
        <w:t>Композиторы</w:t>
      </w:r>
      <w:r>
        <w:rPr>
          <w:spacing w:val="-2"/>
        </w:rPr>
        <w:t xml:space="preserve"> </w:t>
      </w:r>
      <w:r>
        <w:t>–</w:t>
      </w:r>
      <w:r>
        <w:rPr>
          <w:spacing w:val="-1"/>
        </w:rPr>
        <w:t xml:space="preserve"> </w:t>
      </w:r>
      <w:r>
        <w:t>детям</w:t>
      </w:r>
    </w:p>
    <w:p w:rsidR="00676A99" w:rsidRDefault="003D1F18">
      <w:pPr>
        <w:pStyle w:val="a3"/>
        <w:tabs>
          <w:tab w:val="left" w:pos="2339"/>
          <w:tab w:val="left" w:pos="3418"/>
          <w:tab w:val="left" w:pos="4433"/>
          <w:tab w:val="left" w:pos="5167"/>
          <w:tab w:val="left" w:pos="6795"/>
          <w:tab w:val="left" w:pos="7503"/>
          <w:tab w:val="left" w:pos="9069"/>
        </w:tabs>
        <w:spacing w:before="22" w:line="264" w:lineRule="auto"/>
        <w:ind w:right="155" w:firstLine="599"/>
      </w:pPr>
      <w:r>
        <w:t>Содержание:</w:t>
      </w:r>
      <w:r>
        <w:tab/>
        <w:t>Детская</w:t>
      </w:r>
      <w:r>
        <w:tab/>
        <w:t>музыка</w:t>
      </w:r>
      <w:r>
        <w:tab/>
        <w:t>П.И.</w:t>
      </w:r>
      <w:r>
        <w:tab/>
        <w:t>Чайковского,</w:t>
      </w:r>
      <w:r>
        <w:tab/>
        <w:t>С.С.</w:t>
      </w:r>
      <w:r>
        <w:tab/>
        <w:t>Прокофьева,</w:t>
      </w:r>
      <w:r>
        <w:tab/>
      </w:r>
      <w:r>
        <w:rPr>
          <w:spacing w:val="-1"/>
        </w:rPr>
        <w:t>Д.Б.</w:t>
      </w:r>
      <w:r>
        <w:rPr>
          <w:spacing w:val="-57"/>
        </w:rPr>
        <w:t xml:space="preserve"> </w:t>
      </w:r>
      <w:r>
        <w:t>Кабалевского</w:t>
      </w:r>
      <w:r>
        <w:rPr>
          <w:spacing w:val="-1"/>
        </w:rPr>
        <w:t xml:space="preserve"> </w:t>
      </w:r>
      <w:r>
        <w:t>и</w:t>
      </w:r>
      <w:r>
        <w:rPr>
          <w:spacing w:val="-1"/>
        </w:rPr>
        <w:t xml:space="preserve"> </w:t>
      </w:r>
      <w:r>
        <w:t>других</w:t>
      </w:r>
      <w:r>
        <w:rPr>
          <w:spacing w:val="1"/>
        </w:rPr>
        <w:t xml:space="preserve"> </w:t>
      </w:r>
      <w:r>
        <w:t>композиторов. Понятие</w:t>
      </w:r>
      <w:r>
        <w:rPr>
          <w:spacing w:val="-2"/>
        </w:rPr>
        <w:t xml:space="preserve"> </w:t>
      </w:r>
      <w:r>
        <w:t>жанра.</w:t>
      </w:r>
      <w:r>
        <w:rPr>
          <w:spacing w:val="-1"/>
        </w:rPr>
        <w:t xml:space="preserve"> </w:t>
      </w:r>
      <w:r>
        <w:t>Песня, танец,</w:t>
      </w:r>
      <w:r>
        <w:rPr>
          <w:spacing w:val="-1"/>
        </w:rPr>
        <w:t xml:space="preserve"> </w:t>
      </w:r>
      <w:r>
        <w:t>марш.</w:t>
      </w:r>
    </w:p>
    <w:p w:rsidR="00676A99" w:rsidRDefault="003D1F18">
      <w:pPr>
        <w:pStyle w:val="a3"/>
        <w:ind w:left="741"/>
      </w:pPr>
      <w:r>
        <w:t>Виды</w:t>
      </w:r>
      <w:r>
        <w:rPr>
          <w:spacing w:val="-5"/>
        </w:rPr>
        <w:t xml:space="preserve"> </w:t>
      </w:r>
      <w:r>
        <w:t>деятельности</w:t>
      </w:r>
      <w:r>
        <w:rPr>
          <w:spacing w:val="-4"/>
        </w:rPr>
        <w:t xml:space="preserve"> </w:t>
      </w:r>
      <w:r>
        <w:t>обучающихся:</w:t>
      </w:r>
    </w:p>
    <w:p w:rsidR="00676A99" w:rsidRDefault="003D1F18">
      <w:pPr>
        <w:pStyle w:val="a3"/>
        <w:spacing w:before="29" w:line="264" w:lineRule="auto"/>
        <w:ind w:firstLine="599"/>
      </w:pPr>
      <w:r>
        <w:t>слушание</w:t>
      </w:r>
      <w:r>
        <w:rPr>
          <w:spacing w:val="1"/>
        </w:rPr>
        <w:t xml:space="preserve"> </w:t>
      </w:r>
      <w:r>
        <w:t>музыки,</w:t>
      </w:r>
      <w:r>
        <w:rPr>
          <w:spacing w:val="1"/>
        </w:rPr>
        <w:t xml:space="preserve"> </w:t>
      </w:r>
      <w:r>
        <w:t>определение</w:t>
      </w:r>
      <w:r>
        <w:rPr>
          <w:spacing w:val="1"/>
        </w:rPr>
        <w:t xml:space="preserve"> </w:t>
      </w:r>
      <w:r>
        <w:t>основного</w:t>
      </w:r>
      <w:r>
        <w:rPr>
          <w:spacing w:val="1"/>
        </w:rPr>
        <w:t xml:space="preserve"> </w:t>
      </w:r>
      <w:r>
        <w:t>характера,</w:t>
      </w:r>
      <w:r>
        <w:rPr>
          <w:spacing w:val="1"/>
        </w:rPr>
        <w:t xml:space="preserve"> </w:t>
      </w:r>
      <w:r>
        <w:t>музыкально-выразительных</w:t>
      </w:r>
      <w:r>
        <w:rPr>
          <w:spacing w:val="-57"/>
        </w:rPr>
        <w:t xml:space="preserve"> </w:t>
      </w:r>
      <w:r>
        <w:t>средств,</w:t>
      </w:r>
      <w:r>
        <w:rPr>
          <w:spacing w:val="-2"/>
        </w:rPr>
        <w:t xml:space="preserve"> </w:t>
      </w:r>
      <w:r>
        <w:t>использованных</w:t>
      </w:r>
      <w:r>
        <w:rPr>
          <w:spacing w:val="1"/>
        </w:rPr>
        <w:t xml:space="preserve"> </w:t>
      </w:r>
      <w:r>
        <w:t>композитором;</w:t>
      </w:r>
    </w:p>
    <w:p w:rsidR="00676A99" w:rsidRDefault="003D1F18">
      <w:pPr>
        <w:pStyle w:val="a3"/>
        <w:spacing w:line="264" w:lineRule="auto"/>
        <w:ind w:left="741" w:right="4642"/>
      </w:pPr>
      <w:r>
        <w:t>подбор эпитетов, иллюстраций к музыке;</w:t>
      </w:r>
      <w:r>
        <w:rPr>
          <w:spacing w:val="-58"/>
        </w:rPr>
        <w:t xml:space="preserve"> </w:t>
      </w:r>
      <w:r>
        <w:t>определение</w:t>
      </w:r>
      <w:r>
        <w:rPr>
          <w:spacing w:val="-2"/>
        </w:rPr>
        <w:t xml:space="preserve"> </w:t>
      </w:r>
      <w:r>
        <w:t>жанра;</w:t>
      </w:r>
    </w:p>
    <w:p w:rsidR="00676A99" w:rsidRDefault="003D1F18">
      <w:pPr>
        <w:pStyle w:val="a3"/>
        <w:ind w:left="741"/>
      </w:pPr>
      <w:r>
        <w:t>музыкальная</w:t>
      </w:r>
      <w:r>
        <w:rPr>
          <w:spacing w:val="-4"/>
        </w:rPr>
        <w:t xml:space="preserve"> </w:t>
      </w:r>
      <w:r>
        <w:t>викторина;</w:t>
      </w:r>
    </w:p>
    <w:p w:rsidR="00676A99" w:rsidRDefault="003D1F18">
      <w:pPr>
        <w:pStyle w:val="a3"/>
        <w:spacing w:before="27" w:line="264" w:lineRule="auto"/>
        <w:ind w:right="144" w:firstLine="599"/>
        <w:jc w:val="both"/>
      </w:pPr>
      <w:r>
        <w:t>вариативно: вокализация, исполнение мелодий инструментальных пьес со словами;</w:t>
      </w:r>
      <w:r>
        <w:rPr>
          <w:spacing w:val="1"/>
        </w:rPr>
        <w:t xml:space="preserve"> </w:t>
      </w:r>
      <w:r>
        <w:t>разучивание, исполнение песен; сочинение ритмических аккомпанементов (с помощью</w:t>
      </w:r>
      <w:r>
        <w:rPr>
          <w:spacing w:val="1"/>
        </w:rPr>
        <w:t xml:space="preserve"> </w:t>
      </w:r>
      <w:r>
        <w:t>звучащих</w:t>
      </w:r>
      <w:r>
        <w:rPr>
          <w:spacing w:val="1"/>
        </w:rPr>
        <w:t xml:space="preserve"> </w:t>
      </w:r>
      <w:r>
        <w:t>жестов</w:t>
      </w:r>
      <w:r>
        <w:rPr>
          <w:spacing w:val="1"/>
        </w:rPr>
        <w:t xml:space="preserve"> </w:t>
      </w:r>
      <w:r>
        <w:t>или</w:t>
      </w:r>
      <w:r>
        <w:rPr>
          <w:spacing w:val="1"/>
        </w:rPr>
        <w:t xml:space="preserve"> </w:t>
      </w:r>
      <w:r>
        <w:t>ударных</w:t>
      </w:r>
      <w:r>
        <w:rPr>
          <w:spacing w:val="1"/>
        </w:rPr>
        <w:t xml:space="preserve"> </w:t>
      </w:r>
      <w:r>
        <w:t>и</w:t>
      </w:r>
      <w:r>
        <w:rPr>
          <w:spacing w:val="1"/>
        </w:rPr>
        <w:t xml:space="preserve"> </w:t>
      </w:r>
      <w:r>
        <w:t>шумовых</w:t>
      </w:r>
      <w:r>
        <w:rPr>
          <w:spacing w:val="1"/>
        </w:rPr>
        <w:t xml:space="preserve"> </w:t>
      </w:r>
      <w:r>
        <w:t>инструментов)</w:t>
      </w:r>
      <w:r>
        <w:rPr>
          <w:spacing w:val="1"/>
        </w:rPr>
        <w:t xml:space="preserve"> </w:t>
      </w:r>
      <w:r>
        <w:t>к</w:t>
      </w:r>
      <w:r>
        <w:rPr>
          <w:spacing w:val="1"/>
        </w:rPr>
        <w:t xml:space="preserve"> </w:t>
      </w:r>
      <w:r>
        <w:t>пьесам</w:t>
      </w:r>
      <w:r>
        <w:rPr>
          <w:spacing w:val="1"/>
        </w:rPr>
        <w:t xml:space="preserve"> </w:t>
      </w:r>
      <w:r>
        <w:t>маршевого</w:t>
      </w:r>
      <w:r>
        <w:rPr>
          <w:spacing w:val="1"/>
        </w:rPr>
        <w:t xml:space="preserve"> </w:t>
      </w:r>
      <w:r>
        <w:t>и</w:t>
      </w:r>
      <w:r>
        <w:rPr>
          <w:spacing w:val="1"/>
        </w:rPr>
        <w:t xml:space="preserve"> </w:t>
      </w:r>
      <w:r>
        <w:t>танцевального</w:t>
      </w:r>
      <w:r>
        <w:rPr>
          <w:spacing w:val="-4"/>
        </w:rPr>
        <w:t xml:space="preserve"> </w:t>
      </w:r>
      <w:r>
        <w:t>характера.</w:t>
      </w:r>
    </w:p>
    <w:p w:rsidR="00676A99" w:rsidRDefault="003D1F18">
      <w:pPr>
        <w:pStyle w:val="Heading1"/>
        <w:spacing w:before="5"/>
      </w:pPr>
      <w:r>
        <w:t>Оркестр</w:t>
      </w:r>
    </w:p>
    <w:p w:rsidR="00676A99" w:rsidRDefault="003D1F18">
      <w:pPr>
        <w:pStyle w:val="a3"/>
        <w:spacing w:before="24" w:line="264" w:lineRule="auto"/>
        <w:ind w:firstLine="599"/>
      </w:pPr>
      <w:r>
        <w:t>Содержание:</w:t>
      </w:r>
      <w:r>
        <w:rPr>
          <w:spacing w:val="39"/>
        </w:rPr>
        <w:t xml:space="preserve"> </w:t>
      </w:r>
      <w:r>
        <w:t>Оркестр</w:t>
      </w:r>
      <w:r>
        <w:rPr>
          <w:spacing w:val="41"/>
        </w:rPr>
        <w:t xml:space="preserve"> </w:t>
      </w:r>
      <w:r>
        <w:t>–</w:t>
      </w:r>
      <w:r>
        <w:rPr>
          <w:spacing w:val="39"/>
        </w:rPr>
        <w:t xml:space="preserve"> </w:t>
      </w:r>
      <w:r>
        <w:t>большой</w:t>
      </w:r>
      <w:r>
        <w:rPr>
          <w:spacing w:val="37"/>
        </w:rPr>
        <w:t xml:space="preserve"> </w:t>
      </w:r>
      <w:r>
        <w:t>коллектив</w:t>
      </w:r>
      <w:r>
        <w:rPr>
          <w:spacing w:val="38"/>
        </w:rPr>
        <w:t xml:space="preserve"> </w:t>
      </w:r>
      <w:r>
        <w:t>музыкантов.</w:t>
      </w:r>
      <w:r>
        <w:rPr>
          <w:spacing w:val="38"/>
        </w:rPr>
        <w:t xml:space="preserve"> </w:t>
      </w:r>
      <w:r>
        <w:t>Дирижѐр,</w:t>
      </w:r>
      <w:r>
        <w:rPr>
          <w:spacing w:val="38"/>
        </w:rPr>
        <w:t xml:space="preserve"> </w:t>
      </w:r>
      <w:r>
        <w:t>партитура,</w:t>
      </w:r>
      <w:r>
        <w:rPr>
          <w:spacing w:val="-57"/>
        </w:rPr>
        <w:t xml:space="preserve"> </w:t>
      </w:r>
      <w:r>
        <w:t>репетиция.</w:t>
      </w:r>
      <w:r>
        <w:rPr>
          <w:spacing w:val="-4"/>
        </w:rPr>
        <w:t xml:space="preserve"> </w:t>
      </w:r>
      <w:r>
        <w:t>Жанр</w:t>
      </w:r>
      <w:r>
        <w:rPr>
          <w:spacing w:val="-1"/>
        </w:rPr>
        <w:t xml:space="preserve"> </w:t>
      </w:r>
      <w:r>
        <w:t>концерта</w:t>
      </w:r>
      <w:r>
        <w:rPr>
          <w:spacing w:val="2"/>
        </w:rPr>
        <w:t xml:space="preserve"> </w:t>
      </w:r>
      <w:r>
        <w:t>–</w:t>
      </w:r>
      <w:r>
        <w:rPr>
          <w:spacing w:val="-1"/>
        </w:rPr>
        <w:t xml:space="preserve"> </w:t>
      </w:r>
      <w:r>
        <w:t>музыкальное</w:t>
      </w:r>
      <w:r>
        <w:rPr>
          <w:spacing w:val="-2"/>
        </w:rPr>
        <w:t xml:space="preserve"> </w:t>
      </w:r>
      <w:r>
        <w:t>соревнование</w:t>
      </w:r>
      <w:r>
        <w:rPr>
          <w:spacing w:val="-1"/>
        </w:rPr>
        <w:t xml:space="preserve"> </w:t>
      </w:r>
      <w:r>
        <w:t>солиста</w:t>
      </w:r>
      <w:r>
        <w:rPr>
          <w:spacing w:val="-2"/>
        </w:rPr>
        <w:t xml:space="preserve"> </w:t>
      </w:r>
      <w:r>
        <w:t>с</w:t>
      </w:r>
      <w:r>
        <w:rPr>
          <w:spacing w:val="-2"/>
        </w:rPr>
        <w:t xml:space="preserve"> </w:t>
      </w:r>
      <w:r>
        <w:t>оркестром.</w:t>
      </w:r>
    </w:p>
    <w:p w:rsidR="00676A99" w:rsidRDefault="003D1F18">
      <w:pPr>
        <w:pStyle w:val="a3"/>
        <w:ind w:left="741"/>
      </w:pPr>
      <w:r>
        <w:t>Виды</w:t>
      </w:r>
      <w:r>
        <w:rPr>
          <w:spacing w:val="-3"/>
        </w:rPr>
        <w:t xml:space="preserve"> </w:t>
      </w:r>
      <w:r>
        <w:t>деятельности</w:t>
      </w:r>
      <w:r>
        <w:rPr>
          <w:spacing w:val="-2"/>
        </w:rPr>
        <w:t xml:space="preserve"> </w:t>
      </w:r>
      <w:r>
        <w:t>обучающихся:</w:t>
      </w:r>
    </w:p>
    <w:p w:rsidR="00676A99" w:rsidRDefault="003D1F18">
      <w:pPr>
        <w:pStyle w:val="a3"/>
        <w:spacing w:before="26" w:line="264" w:lineRule="auto"/>
        <w:ind w:left="741" w:right="4570"/>
      </w:pPr>
      <w:r>
        <w:t>слушание музыки в исполнении оркестра;</w:t>
      </w:r>
      <w:r>
        <w:rPr>
          <w:spacing w:val="-57"/>
        </w:rPr>
        <w:t xml:space="preserve"> </w:t>
      </w:r>
      <w:r>
        <w:t>просмотр</w:t>
      </w:r>
      <w:r>
        <w:rPr>
          <w:spacing w:val="-1"/>
        </w:rPr>
        <w:t xml:space="preserve"> </w:t>
      </w:r>
      <w:r>
        <w:t>видеозаписи;</w:t>
      </w:r>
    </w:p>
    <w:p w:rsidR="00676A99" w:rsidRDefault="003D1F18">
      <w:pPr>
        <w:pStyle w:val="a3"/>
        <w:spacing w:before="1" w:line="264" w:lineRule="auto"/>
        <w:ind w:firstLine="599"/>
      </w:pPr>
      <w:r>
        <w:t>диалог</w:t>
      </w:r>
      <w:r>
        <w:rPr>
          <w:spacing w:val="20"/>
        </w:rPr>
        <w:t xml:space="preserve"> </w:t>
      </w:r>
      <w:r>
        <w:t>с</w:t>
      </w:r>
      <w:r>
        <w:rPr>
          <w:spacing w:val="22"/>
        </w:rPr>
        <w:t xml:space="preserve"> </w:t>
      </w:r>
      <w:r>
        <w:t>учителем</w:t>
      </w:r>
      <w:r>
        <w:rPr>
          <w:spacing w:val="20"/>
        </w:rPr>
        <w:t xml:space="preserve"> </w:t>
      </w:r>
      <w:r>
        <w:t>о</w:t>
      </w:r>
      <w:r>
        <w:rPr>
          <w:spacing w:val="20"/>
        </w:rPr>
        <w:t xml:space="preserve"> </w:t>
      </w:r>
      <w:r>
        <w:t>роли</w:t>
      </w:r>
      <w:r>
        <w:rPr>
          <w:spacing w:val="21"/>
        </w:rPr>
        <w:t xml:space="preserve"> </w:t>
      </w:r>
      <w:r>
        <w:t>дирижѐра,</w:t>
      </w:r>
      <w:r>
        <w:rPr>
          <w:spacing w:val="26"/>
        </w:rPr>
        <w:t xml:space="preserve"> </w:t>
      </w:r>
      <w:r>
        <w:t>«Я</w:t>
      </w:r>
      <w:r>
        <w:rPr>
          <w:spacing w:val="22"/>
        </w:rPr>
        <w:t xml:space="preserve"> </w:t>
      </w:r>
      <w:r>
        <w:t>–</w:t>
      </w:r>
      <w:r>
        <w:rPr>
          <w:spacing w:val="21"/>
        </w:rPr>
        <w:t xml:space="preserve"> </w:t>
      </w:r>
      <w:r>
        <w:t>дирижѐр»</w:t>
      </w:r>
      <w:r>
        <w:rPr>
          <w:spacing w:val="14"/>
        </w:rPr>
        <w:t xml:space="preserve"> </w:t>
      </w:r>
      <w:r>
        <w:t>–</w:t>
      </w:r>
      <w:r>
        <w:rPr>
          <w:spacing w:val="22"/>
        </w:rPr>
        <w:t xml:space="preserve"> </w:t>
      </w:r>
      <w:r>
        <w:t>игра-имитация</w:t>
      </w:r>
      <w:r>
        <w:rPr>
          <w:spacing w:val="18"/>
        </w:rPr>
        <w:t xml:space="preserve"> </w:t>
      </w:r>
      <w:r>
        <w:t>дирижѐрских</w:t>
      </w:r>
      <w:r>
        <w:rPr>
          <w:spacing w:val="-57"/>
        </w:rPr>
        <w:t xml:space="preserve"> </w:t>
      </w:r>
      <w:r>
        <w:t>жестов</w:t>
      </w:r>
      <w:r>
        <w:rPr>
          <w:spacing w:val="-1"/>
        </w:rPr>
        <w:t xml:space="preserve"> </w:t>
      </w:r>
      <w:r>
        <w:t>во время звучания музыки;</w:t>
      </w:r>
    </w:p>
    <w:p w:rsidR="00676A99" w:rsidRDefault="003D1F18">
      <w:pPr>
        <w:pStyle w:val="a3"/>
        <w:ind w:left="741"/>
      </w:pPr>
      <w:r>
        <w:t>разучивание</w:t>
      </w:r>
      <w:r>
        <w:rPr>
          <w:spacing w:val="-5"/>
        </w:rPr>
        <w:t xml:space="preserve"> </w:t>
      </w:r>
      <w:r>
        <w:t>и</w:t>
      </w:r>
      <w:r>
        <w:rPr>
          <w:spacing w:val="-3"/>
        </w:rPr>
        <w:t xml:space="preserve"> </w:t>
      </w:r>
      <w:r>
        <w:t>исполнение</w:t>
      </w:r>
      <w:r>
        <w:rPr>
          <w:spacing w:val="-4"/>
        </w:rPr>
        <w:t xml:space="preserve"> </w:t>
      </w:r>
      <w:r>
        <w:t>песен</w:t>
      </w:r>
      <w:r>
        <w:rPr>
          <w:spacing w:val="-4"/>
        </w:rPr>
        <w:t xml:space="preserve"> </w:t>
      </w:r>
      <w:r>
        <w:t>соответствующей</w:t>
      </w:r>
      <w:r>
        <w:rPr>
          <w:spacing w:val="-3"/>
        </w:rPr>
        <w:t xml:space="preserve"> </w:t>
      </w:r>
      <w:r>
        <w:t>тематики;</w:t>
      </w:r>
    </w:p>
    <w:p w:rsidR="00676A99" w:rsidRDefault="003D1F18">
      <w:pPr>
        <w:pStyle w:val="a3"/>
        <w:spacing w:before="29" w:line="264" w:lineRule="auto"/>
        <w:ind w:right="149" w:firstLine="599"/>
      </w:pPr>
      <w:r>
        <w:t>вариативно:</w:t>
      </w:r>
      <w:r>
        <w:rPr>
          <w:spacing w:val="21"/>
        </w:rPr>
        <w:t xml:space="preserve"> </w:t>
      </w:r>
      <w:r>
        <w:t>знакомство</w:t>
      </w:r>
      <w:r>
        <w:rPr>
          <w:spacing w:val="20"/>
        </w:rPr>
        <w:t xml:space="preserve"> </w:t>
      </w:r>
      <w:r>
        <w:t>с</w:t>
      </w:r>
      <w:r>
        <w:rPr>
          <w:spacing w:val="20"/>
        </w:rPr>
        <w:t xml:space="preserve"> </w:t>
      </w:r>
      <w:r>
        <w:t>принципом</w:t>
      </w:r>
      <w:r>
        <w:rPr>
          <w:spacing w:val="20"/>
        </w:rPr>
        <w:t xml:space="preserve"> </w:t>
      </w:r>
      <w:r>
        <w:t>расположения</w:t>
      </w:r>
      <w:r>
        <w:rPr>
          <w:spacing w:val="21"/>
        </w:rPr>
        <w:t xml:space="preserve"> </w:t>
      </w:r>
      <w:r>
        <w:t>партий</w:t>
      </w:r>
      <w:r>
        <w:rPr>
          <w:spacing w:val="21"/>
        </w:rPr>
        <w:t xml:space="preserve"> </w:t>
      </w:r>
      <w:r>
        <w:t>в</w:t>
      </w:r>
      <w:r>
        <w:rPr>
          <w:spacing w:val="21"/>
        </w:rPr>
        <w:t xml:space="preserve"> </w:t>
      </w:r>
      <w:r>
        <w:t>партитуре;</w:t>
      </w:r>
      <w:r>
        <w:rPr>
          <w:spacing w:val="21"/>
        </w:rPr>
        <w:t xml:space="preserve"> </w:t>
      </w:r>
      <w:r>
        <w:t>работа</w:t>
      </w:r>
      <w:r>
        <w:rPr>
          <w:spacing w:val="23"/>
        </w:rPr>
        <w:t xml:space="preserve"> </w:t>
      </w:r>
      <w:r>
        <w:t>по</w:t>
      </w:r>
      <w:r>
        <w:rPr>
          <w:spacing w:val="-57"/>
        </w:rPr>
        <w:t xml:space="preserve"> </w:t>
      </w:r>
      <w:r>
        <w:t>группам</w:t>
      </w:r>
      <w:r>
        <w:rPr>
          <w:spacing w:val="-1"/>
        </w:rPr>
        <w:t xml:space="preserve"> </w:t>
      </w:r>
      <w:r>
        <w:t>– сочинение</w:t>
      </w:r>
      <w:r>
        <w:rPr>
          <w:spacing w:val="-2"/>
        </w:rPr>
        <w:t xml:space="preserve"> </w:t>
      </w:r>
      <w:r>
        <w:t>своего</w:t>
      </w:r>
      <w:r>
        <w:rPr>
          <w:spacing w:val="-1"/>
        </w:rPr>
        <w:t xml:space="preserve"> </w:t>
      </w:r>
      <w:r>
        <w:t>варианта</w:t>
      </w:r>
      <w:r>
        <w:rPr>
          <w:spacing w:val="-2"/>
        </w:rPr>
        <w:t xml:space="preserve"> </w:t>
      </w:r>
      <w:r>
        <w:t>ритмической партитуры.</w:t>
      </w:r>
    </w:p>
    <w:p w:rsidR="00676A99" w:rsidRDefault="003D1F18">
      <w:pPr>
        <w:pStyle w:val="Heading1"/>
        <w:spacing w:before="4"/>
      </w:pPr>
      <w:r>
        <w:t>Музыкальные</w:t>
      </w:r>
      <w:r>
        <w:rPr>
          <w:spacing w:val="-6"/>
        </w:rPr>
        <w:t xml:space="preserve"> </w:t>
      </w:r>
      <w:r>
        <w:t>инструменты.</w:t>
      </w:r>
      <w:r>
        <w:rPr>
          <w:spacing w:val="-4"/>
        </w:rPr>
        <w:t xml:space="preserve"> </w:t>
      </w:r>
      <w:r>
        <w:t>Фортепиано</w:t>
      </w:r>
    </w:p>
    <w:p w:rsidR="00676A99" w:rsidRDefault="003D1F18">
      <w:pPr>
        <w:pStyle w:val="a3"/>
        <w:spacing w:before="22" w:line="264" w:lineRule="auto"/>
        <w:ind w:right="153" w:firstLine="599"/>
        <w:jc w:val="both"/>
      </w:pPr>
      <w:r>
        <w:t>Содержание: Рояль и пианино. История изобретения фортепиано, «секрет» названия</w:t>
      </w:r>
      <w:r>
        <w:rPr>
          <w:spacing w:val="1"/>
        </w:rPr>
        <w:t xml:space="preserve"> </w:t>
      </w:r>
      <w:r>
        <w:t>инструмента</w:t>
      </w:r>
      <w:r>
        <w:rPr>
          <w:spacing w:val="1"/>
        </w:rPr>
        <w:t xml:space="preserve"> </w:t>
      </w:r>
      <w:r>
        <w:t>(форте</w:t>
      </w:r>
      <w:r>
        <w:rPr>
          <w:spacing w:val="1"/>
        </w:rPr>
        <w:t xml:space="preserve"> </w:t>
      </w:r>
      <w:r>
        <w:t>+</w:t>
      </w:r>
      <w:r>
        <w:rPr>
          <w:spacing w:val="1"/>
        </w:rPr>
        <w:t xml:space="preserve"> </w:t>
      </w:r>
      <w:r>
        <w:t>пиано).</w:t>
      </w:r>
      <w:r>
        <w:rPr>
          <w:spacing w:val="1"/>
        </w:rPr>
        <w:t xml:space="preserve"> </w:t>
      </w:r>
      <w:r>
        <w:t>«Предки»</w:t>
      </w:r>
      <w:r>
        <w:rPr>
          <w:spacing w:val="1"/>
        </w:rPr>
        <w:t xml:space="preserve"> </w:t>
      </w:r>
      <w:r>
        <w:t>и</w:t>
      </w:r>
      <w:r>
        <w:rPr>
          <w:spacing w:val="1"/>
        </w:rPr>
        <w:t xml:space="preserve"> </w:t>
      </w:r>
      <w:r>
        <w:t>«наследники»</w:t>
      </w:r>
      <w:r>
        <w:rPr>
          <w:spacing w:val="1"/>
        </w:rPr>
        <w:t xml:space="preserve"> </w:t>
      </w:r>
      <w:r>
        <w:t>фортепиано</w:t>
      </w:r>
      <w:r>
        <w:rPr>
          <w:spacing w:val="1"/>
        </w:rPr>
        <w:t xml:space="preserve"> </w:t>
      </w:r>
      <w:r>
        <w:t>(клавесин,</w:t>
      </w:r>
      <w:r>
        <w:rPr>
          <w:spacing w:val="1"/>
        </w:rPr>
        <w:t xml:space="preserve"> </w:t>
      </w:r>
      <w:r>
        <w:t>синтезатор).</w:t>
      </w:r>
    </w:p>
    <w:p w:rsidR="00676A99" w:rsidRDefault="003D1F18">
      <w:pPr>
        <w:pStyle w:val="a3"/>
        <w:spacing w:before="1"/>
        <w:ind w:left="741"/>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27"/>
        <w:ind w:left="741"/>
      </w:pPr>
      <w:r>
        <w:t>знакомство</w:t>
      </w:r>
      <w:r>
        <w:rPr>
          <w:spacing w:val="-4"/>
        </w:rPr>
        <w:t xml:space="preserve"> </w:t>
      </w:r>
      <w:r>
        <w:t>с</w:t>
      </w:r>
      <w:r>
        <w:rPr>
          <w:spacing w:val="-4"/>
        </w:rPr>
        <w:t xml:space="preserve"> </w:t>
      </w:r>
      <w:r>
        <w:t>многообразием</w:t>
      </w:r>
      <w:r>
        <w:rPr>
          <w:spacing w:val="-3"/>
        </w:rPr>
        <w:t xml:space="preserve"> </w:t>
      </w:r>
      <w:r>
        <w:t>красок</w:t>
      </w:r>
      <w:r>
        <w:rPr>
          <w:spacing w:val="-2"/>
        </w:rPr>
        <w:t xml:space="preserve"> </w:t>
      </w:r>
      <w:r>
        <w:t>фортепиано;</w:t>
      </w:r>
    </w:p>
    <w:p w:rsidR="00676A99" w:rsidRDefault="003D1F18">
      <w:pPr>
        <w:pStyle w:val="a3"/>
        <w:spacing w:before="29"/>
        <w:ind w:left="741"/>
      </w:pPr>
      <w:r>
        <w:t>слушание</w:t>
      </w:r>
      <w:r>
        <w:rPr>
          <w:spacing w:val="-5"/>
        </w:rPr>
        <w:t xml:space="preserve"> </w:t>
      </w:r>
      <w:r>
        <w:t>фортепианных</w:t>
      </w:r>
      <w:r>
        <w:rPr>
          <w:spacing w:val="-2"/>
        </w:rPr>
        <w:t xml:space="preserve"> </w:t>
      </w:r>
      <w:r>
        <w:t>пьес</w:t>
      </w:r>
      <w:r>
        <w:rPr>
          <w:spacing w:val="-4"/>
        </w:rPr>
        <w:t xml:space="preserve"> </w:t>
      </w:r>
      <w:r>
        <w:t>в</w:t>
      </w:r>
      <w:r>
        <w:rPr>
          <w:spacing w:val="-4"/>
        </w:rPr>
        <w:t xml:space="preserve"> </w:t>
      </w:r>
      <w:r>
        <w:t>исполнении</w:t>
      </w:r>
      <w:r>
        <w:rPr>
          <w:spacing w:val="-5"/>
        </w:rPr>
        <w:t xml:space="preserve"> </w:t>
      </w:r>
      <w:r>
        <w:t>известных</w:t>
      </w:r>
      <w:r>
        <w:rPr>
          <w:spacing w:val="-2"/>
        </w:rPr>
        <w:t xml:space="preserve"> </w:t>
      </w:r>
      <w:r>
        <w:t>пианистов;</w:t>
      </w:r>
    </w:p>
    <w:p w:rsidR="00676A99" w:rsidRDefault="003D1F18">
      <w:pPr>
        <w:pStyle w:val="a3"/>
        <w:spacing w:before="27" w:line="264" w:lineRule="auto"/>
        <w:ind w:right="150" w:firstLine="599"/>
        <w:jc w:val="both"/>
      </w:pPr>
      <w:r>
        <w:t>«Я</w:t>
      </w:r>
      <w:r>
        <w:rPr>
          <w:spacing w:val="1"/>
        </w:rPr>
        <w:t xml:space="preserve"> </w:t>
      </w:r>
      <w:r>
        <w:t>–</w:t>
      </w:r>
      <w:r>
        <w:rPr>
          <w:spacing w:val="1"/>
        </w:rPr>
        <w:t xml:space="preserve"> </w:t>
      </w:r>
      <w:r>
        <w:t>пианист»</w:t>
      </w:r>
      <w:r>
        <w:rPr>
          <w:spacing w:val="1"/>
        </w:rPr>
        <w:t xml:space="preserve"> </w:t>
      </w:r>
      <w:r>
        <w:t>–</w:t>
      </w:r>
      <w:r>
        <w:rPr>
          <w:spacing w:val="1"/>
        </w:rPr>
        <w:t xml:space="preserve"> </w:t>
      </w:r>
      <w:r>
        <w:t>игра-имитация</w:t>
      </w:r>
      <w:r>
        <w:rPr>
          <w:spacing w:val="1"/>
        </w:rPr>
        <w:t xml:space="preserve"> </w:t>
      </w:r>
      <w:r>
        <w:t>исполнительских</w:t>
      </w:r>
      <w:r>
        <w:rPr>
          <w:spacing w:val="1"/>
        </w:rPr>
        <w:t xml:space="preserve"> </w:t>
      </w:r>
      <w:r>
        <w:t>движений</w:t>
      </w:r>
      <w:r>
        <w:rPr>
          <w:spacing w:val="1"/>
        </w:rPr>
        <w:t xml:space="preserve"> </w:t>
      </w:r>
      <w:r>
        <w:t>во</w:t>
      </w:r>
      <w:r>
        <w:rPr>
          <w:spacing w:val="1"/>
        </w:rPr>
        <w:t xml:space="preserve"> </w:t>
      </w:r>
      <w:r>
        <w:t>время</w:t>
      </w:r>
      <w:r>
        <w:rPr>
          <w:spacing w:val="1"/>
        </w:rPr>
        <w:t xml:space="preserve"> </w:t>
      </w:r>
      <w:r>
        <w:t>звучания</w:t>
      </w:r>
      <w:r>
        <w:rPr>
          <w:spacing w:val="1"/>
        </w:rPr>
        <w:t xml:space="preserve"> </w:t>
      </w:r>
      <w:r>
        <w:t>музыки;</w:t>
      </w:r>
    </w:p>
    <w:p w:rsidR="00676A99" w:rsidRDefault="003D1F18">
      <w:pPr>
        <w:pStyle w:val="a3"/>
        <w:ind w:left="741"/>
        <w:jc w:val="both"/>
      </w:pPr>
      <w:r>
        <w:t>слушание</w:t>
      </w:r>
      <w:r>
        <w:rPr>
          <w:spacing w:val="-4"/>
        </w:rPr>
        <w:t xml:space="preserve"> </w:t>
      </w:r>
      <w:r>
        <w:t>детских</w:t>
      </w:r>
      <w:r>
        <w:rPr>
          <w:spacing w:val="-4"/>
        </w:rPr>
        <w:t xml:space="preserve"> </w:t>
      </w:r>
      <w:r>
        <w:t>пьес</w:t>
      </w:r>
      <w:r>
        <w:rPr>
          <w:spacing w:val="-4"/>
        </w:rPr>
        <w:t xml:space="preserve"> </w:t>
      </w:r>
      <w:r>
        <w:t>на</w:t>
      </w:r>
      <w:r>
        <w:rPr>
          <w:spacing w:val="-4"/>
        </w:rPr>
        <w:t xml:space="preserve"> </w:t>
      </w:r>
      <w:r>
        <w:t>фортепиано</w:t>
      </w:r>
      <w:r>
        <w:rPr>
          <w:spacing w:val="-3"/>
        </w:rPr>
        <w:t xml:space="preserve"> </w:t>
      </w:r>
      <w:r>
        <w:t>в</w:t>
      </w:r>
      <w:r>
        <w:rPr>
          <w:spacing w:val="-4"/>
        </w:rPr>
        <w:t xml:space="preserve"> </w:t>
      </w:r>
      <w:r>
        <w:t>исполнении учителя;</w:t>
      </w:r>
    </w:p>
    <w:p w:rsidR="00676A99" w:rsidRDefault="003D1F18">
      <w:pPr>
        <w:pStyle w:val="a3"/>
        <w:spacing w:before="28" w:line="264" w:lineRule="auto"/>
        <w:ind w:right="153" w:firstLine="599"/>
        <w:jc w:val="both"/>
      </w:pPr>
      <w:r>
        <w:t>демонстрация возможностей инструмента (исполнение одной и той же пьесы тихо и</w:t>
      </w:r>
      <w:r>
        <w:rPr>
          <w:spacing w:val="1"/>
        </w:rPr>
        <w:t xml:space="preserve"> </w:t>
      </w:r>
      <w:r>
        <w:t>громко,</w:t>
      </w:r>
      <w:r>
        <w:rPr>
          <w:spacing w:val="-1"/>
        </w:rPr>
        <w:t xml:space="preserve"> </w:t>
      </w:r>
      <w:r>
        <w:t>в</w:t>
      </w:r>
      <w:r>
        <w:rPr>
          <w:spacing w:val="-1"/>
        </w:rPr>
        <w:t xml:space="preserve"> </w:t>
      </w:r>
      <w:r>
        <w:t>разных</w:t>
      </w:r>
      <w:r>
        <w:rPr>
          <w:spacing w:val="1"/>
        </w:rPr>
        <w:t xml:space="preserve"> </w:t>
      </w:r>
      <w:r>
        <w:t>регистрах,</w:t>
      </w:r>
      <w:r>
        <w:rPr>
          <w:spacing w:val="-1"/>
        </w:rPr>
        <w:t xml:space="preserve"> </w:t>
      </w:r>
      <w:r>
        <w:t>разными штрихами);</w:t>
      </w:r>
    </w:p>
    <w:p w:rsidR="00676A99" w:rsidRDefault="003D1F18">
      <w:pPr>
        <w:pStyle w:val="a3"/>
        <w:spacing w:line="264" w:lineRule="auto"/>
        <w:ind w:right="148" w:firstLine="599"/>
        <w:jc w:val="both"/>
      </w:pPr>
      <w:r>
        <w:t>вариативно: посещение концерта фортепианной музыки; разбираем инструмент –</w:t>
      </w:r>
      <w:r>
        <w:rPr>
          <w:spacing w:val="1"/>
        </w:rPr>
        <w:t xml:space="preserve"> </w:t>
      </w:r>
      <w:r>
        <w:t>наглядная</w:t>
      </w:r>
      <w:r>
        <w:rPr>
          <w:spacing w:val="1"/>
        </w:rPr>
        <w:t xml:space="preserve"> </w:t>
      </w:r>
      <w:r>
        <w:t>демонстрация</w:t>
      </w:r>
      <w:r>
        <w:rPr>
          <w:spacing w:val="1"/>
        </w:rPr>
        <w:t xml:space="preserve"> </w:t>
      </w:r>
      <w:r>
        <w:t>внутреннего</w:t>
      </w:r>
      <w:r>
        <w:rPr>
          <w:spacing w:val="1"/>
        </w:rPr>
        <w:t xml:space="preserve"> </w:t>
      </w:r>
      <w:r>
        <w:t>устройства</w:t>
      </w:r>
      <w:r>
        <w:rPr>
          <w:spacing w:val="1"/>
        </w:rPr>
        <w:t xml:space="preserve"> </w:t>
      </w:r>
      <w:r>
        <w:t>акустического</w:t>
      </w:r>
      <w:r>
        <w:rPr>
          <w:spacing w:val="1"/>
        </w:rPr>
        <w:t xml:space="preserve"> </w:t>
      </w:r>
      <w:r>
        <w:t>пианино;</w:t>
      </w:r>
      <w:r>
        <w:rPr>
          <w:spacing w:val="1"/>
        </w:rPr>
        <w:t xml:space="preserve"> </w:t>
      </w:r>
      <w:r>
        <w:t>«Паспорт</w:t>
      </w:r>
      <w:r>
        <w:rPr>
          <w:spacing w:val="1"/>
        </w:rPr>
        <w:t xml:space="preserve"> </w:t>
      </w:r>
      <w:r>
        <w:t>инструмента»</w:t>
      </w:r>
      <w:r>
        <w:rPr>
          <w:spacing w:val="14"/>
        </w:rPr>
        <w:t xml:space="preserve"> </w:t>
      </w:r>
      <w:r>
        <w:t>–</w:t>
      </w:r>
      <w:r>
        <w:rPr>
          <w:spacing w:val="20"/>
        </w:rPr>
        <w:t xml:space="preserve"> </w:t>
      </w:r>
      <w:r>
        <w:t>исследовательская</w:t>
      </w:r>
      <w:r>
        <w:rPr>
          <w:spacing w:val="20"/>
        </w:rPr>
        <w:t xml:space="preserve"> </w:t>
      </w:r>
      <w:r>
        <w:t>работа,</w:t>
      </w:r>
      <w:r>
        <w:rPr>
          <w:spacing w:val="19"/>
        </w:rPr>
        <w:t xml:space="preserve"> </w:t>
      </w:r>
      <w:r>
        <w:t>предполагающая</w:t>
      </w:r>
      <w:r>
        <w:rPr>
          <w:spacing w:val="19"/>
        </w:rPr>
        <w:t xml:space="preserve"> </w:t>
      </w:r>
      <w:r>
        <w:t>подсчѐт</w:t>
      </w:r>
      <w:r>
        <w:rPr>
          <w:spacing w:val="21"/>
        </w:rPr>
        <w:t xml:space="preserve"> </w:t>
      </w:r>
      <w:r>
        <w:t>параметров</w:t>
      </w:r>
      <w:r>
        <w:rPr>
          <w:spacing w:val="19"/>
        </w:rPr>
        <w:t xml:space="preserve"> </w:t>
      </w:r>
      <w:r>
        <w:t>(высота,</w:t>
      </w:r>
    </w:p>
    <w:p w:rsidR="00676A99" w:rsidRDefault="00676A99">
      <w:pPr>
        <w:spacing w:line="264" w:lineRule="auto"/>
        <w:jc w:val="both"/>
        <w:sectPr w:rsidR="00676A99">
          <w:pgSz w:w="11910" w:h="16390"/>
          <w:pgMar w:top="1060" w:right="700" w:bottom="1160" w:left="1560" w:header="0" w:footer="950" w:gutter="0"/>
          <w:cols w:space="720"/>
        </w:sectPr>
      </w:pPr>
    </w:p>
    <w:p w:rsidR="00676A99" w:rsidRDefault="003D1F18">
      <w:pPr>
        <w:pStyle w:val="a3"/>
        <w:spacing w:before="64"/>
        <w:jc w:val="both"/>
      </w:pPr>
      <w:r>
        <w:lastRenderedPageBreak/>
        <w:t>ширина,</w:t>
      </w:r>
      <w:r>
        <w:rPr>
          <w:spacing w:val="-4"/>
        </w:rPr>
        <w:t xml:space="preserve"> </w:t>
      </w:r>
      <w:r>
        <w:t>количество</w:t>
      </w:r>
      <w:r>
        <w:rPr>
          <w:spacing w:val="-4"/>
        </w:rPr>
        <w:t xml:space="preserve"> </w:t>
      </w:r>
      <w:r>
        <w:t>клавиш,</w:t>
      </w:r>
      <w:r>
        <w:rPr>
          <w:spacing w:val="-3"/>
        </w:rPr>
        <w:t xml:space="preserve"> </w:t>
      </w:r>
      <w:r>
        <w:t>педалей).</w:t>
      </w:r>
    </w:p>
    <w:p w:rsidR="00676A99" w:rsidRDefault="003D1F18">
      <w:pPr>
        <w:pStyle w:val="Heading1"/>
        <w:spacing w:before="34"/>
        <w:jc w:val="both"/>
      </w:pPr>
      <w:r>
        <w:t>Музыкальные</w:t>
      </w:r>
      <w:r>
        <w:rPr>
          <w:spacing w:val="-5"/>
        </w:rPr>
        <w:t xml:space="preserve"> </w:t>
      </w:r>
      <w:r>
        <w:t>инструменты.</w:t>
      </w:r>
      <w:r>
        <w:rPr>
          <w:spacing w:val="-3"/>
        </w:rPr>
        <w:t xml:space="preserve"> </w:t>
      </w:r>
      <w:r>
        <w:t>Флейта</w:t>
      </w:r>
    </w:p>
    <w:p w:rsidR="00676A99" w:rsidRDefault="003D1F18">
      <w:pPr>
        <w:pStyle w:val="a3"/>
        <w:spacing w:before="22" w:line="264" w:lineRule="auto"/>
        <w:ind w:right="154" w:firstLine="599"/>
        <w:jc w:val="both"/>
      </w:pPr>
      <w:r>
        <w:t>Содержание: Предки современной флейты. Легенда о нимфе Сиринкс. Музыка для</w:t>
      </w:r>
      <w:r>
        <w:rPr>
          <w:spacing w:val="1"/>
        </w:rPr>
        <w:t xml:space="preserve"> </w:t>
      </w:r>
      <w:r>
        <w:t>флейты соло, флейты в сопровождении фортепиано, оркестра (например, «Шутка» И.С.</w:t>
      </w:r>
      <w:r>
        <w:rPr>
          <w:spacing w:val="1"/>
        </w:rPr>
        <w:t xml:space="preserve"> </w:t>
      </w:r>
      <w:r>
        <w:t>Баха,</w:t>
      </w:r>
      <w:r>
        <w:rPr>
          <w:spacing w:val="2"/>
        </w:rPr>
        <w:t xml:space="preserve"> </w:t>
      </w:r>
      <w:r>
        <w:t>«Мелодия»</w:t>
      </w:r>
      <w:r>
        <w:rPr>
          <w:spacing w:val="-9"/>
        </w:rPr>
        <w:t xml:space="preserve"> </w:t>
      </w:r>
      <w:r>
        <w:t>из</w:t>
      </w:r>
      <w:r>
        <w:rPr>
          <w:spacing w:val="-1"/>
        </w:rPr>
        <w:t xml:space="preserve"> </w:t>
      </w:r>
      <w:r>
        <w:t>оперы</w:t>
      </w:r>
      <w:r>
        <w:rPr>
          <w:spacing w:val="3"/>
        </w:rPr>
        <w:t xml:space="preserve"> </w:t>
      </w:r>
      <w:r>
        <w:t>«Орфей</w:t>
      </w:r>
      <w:r>
        <w:rPr>
          <w:spacing w:val="-1"/>
        </w:rPr>
        <w:t xml:space="preserve"> </w:t>
      </w:r>
      <w:r>
        <w:t>и</w:t>
      </w:r>
      <w:r>
        <w:rPr>
          <w:spacing w:val="-1"/>
        </w:rPr>
        <w:t xml:space="preserve"> </w:t>
      </w:r>
      <w:r>
        <w:t>Эвридика»</w:t>
      </w:r>
      <w:r>
        <w:rPr>
          <w:spacing w:val="-4"/>
        </w:rPr>
        <w:t xml:space="preserve"> </w:t>
      </w:r>
      <w:r>
        <w:t>К.В.</w:t>
      </w:r>
      <w:r>
        <w:rPr>
          <w:spacing w:val="-1"/>
        </w:rPr>
        <w:t xml:space="preserve"> </w:t>
      </w:r>
      <w:r>
        <w:t>Глюка,</w:t>
      </w:r>
      <w:r>
        <w:rPr>
          <w:spacing w:val="3"/>
        </w:rPr>
        <w:t xml:space="preserve"> </w:t>
      </w:r>
      <w:r>
        <w:t>«Сиринкс»</w:t>
      </w:r>
      <w:r>
        <w:rPr>
          <w:spacing w:val="-9"/>
        </w:rPr>
        <w:t xml:space="preserve"> </w:t>
      </w:r>
      <w:r>
        <w:t>К.</w:t>
      </w:r>
      <w:r>
        <w:rPr>
          <w:spacing w:val="-1"/>
        </w:rPr>
        <w:t xml:space="preserve"> </w:t>
      </w:r>
      <w:r>
        <w:t>Дебюсси).</w:t>
      </w:r>
    </w:p>
    <w:p w:rsidR="00676A99" w:rsidRDefault="003D1F18">
      <w:pPr>
        <w:pStyle w:val="a3"/>
        <w:spacing w:before="1"/>
        <w:ind w:left="741"/>
        <w:jc w:val="both"/>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27" w:line="264" w:lineRule="auto"/>
        <w:ind w:right="149" w:firstLine="599"/>
      </w:pPr>
      <w:r>
        <w:t>знакомство</w:t>
      </w:r>
      <w:r>
        <w:rPr>
          <w:spacing w:val="16"/>
        </w:rPr>
        <w:t xml:space="preserve"> </w:t>
      </w:r>
      <w:r>
        <w:t>с</w:t>
      </w:r>
      <w:r>
        <w:rPr>
          <w:spacing w:val="17"/>
        </w:rPr>
        <w:t xml:space="preserve"> </w:t>
      </w:r>
      <w:r>
        <w:t>внешним</w:t>
      </w:r>
      <w:r>
        <w:rPr>
          <w:spacing w:val="16"/>
        </w:rPr>
        <w:t xml:space="preserve"> </w:t>
      </w:r>
      <w:r>
        <w:t>видом,</w:t>
      </w:r>
      <w:r>
        <w:rPr>
          <w:spacing w:val="20"/>
        </w:rPr>
        <w:t xml:space="preserve"> </w:t>
      </w:r>
      <w:r>
        <w:t>устройством</w:t>
      </w:r>
      <w:r>
        <w:rPr>
          <w:spacing w:val="16"/>
        </w:rPr>
        <w:t xml:space="preserve"> </w:t>
      </w:r>
      <w:r>
        <w:t>и</w:t>
      </w:r>
      <w:r>
        <w:rPr>
          <w:spacing w:val="21"/>
        </w:rPr>
        <w:t xml:space="preserve"> </w:t>
      </w:r>
      <w:r>
        <w:t>тембрами</w:t>
      </w:r>
      <w:r>
        <w:rPr>
          <w:spacing w:val="18"/>
        </w:rPr>
        <w:t xml:space="preserve"> </w:t>
      </w:r>
      <w:r>
        <w:t>классических</w:t>
      </w:r>
      <w:r>
        <w:rPr>
          <w:spacing w:val="20"/>
        </w:rPr>
        <w:t xml:space="preserve"> </w:t>
      </w:r>
      <w:r>
        <w:t>музыкальных</w:t>
      </w:r>
      <w:r>
        <w:rPr>
          <w:spacing w:val="-57"/>
        </w:rPr>
        <w:t xml:space="preserve"> </w:t>
      </w:r>
      <w:r>
        <w:t>инструментов;</w:t>
      </w:r>
    </w:p>
    <w:p w:rsidR="00676A99" w:rsidRDefault="003D1F18">
      <w:pPr>
        <w:pStyle w:val="a3"/>
        <w:tabs>
          <w:tab w:val="left" w:pos="1983"/>
          <w:tab w:val="left" w:pos="3619"/>
          <w:tab w:val="left" w:pos="5065"/>
          <w:tab w:val="left" w:pos="5423"/>
          <w:tab w:val="left" w:pos="6890"/>
          <w:tab w:val="left" w:pos="8197"/>
        </w:tabs>
        <w:spacing w:line="264" w:lineRule="auto"/>
        <w:ind w:right="144" w:firstLine="599"/>
      </w:pPr>
      <w:r>
        <w:t>слушание</w:t>
      </w:r>
      <w:r>
        <w:tab/>
        <w:t>музыкальных</w:t>
      </w:r>
      <w:r>
        <w:tab/>
        <w:t>фрагментов</w:t>
      </w:r>
      <w:r>
        <w:tab/>
        <w:t>в</w:t>
      </w:r>
      <w:r>
        <w:tab/>
        <w:t>исполнении</w:t>
      </w:r>
      <w:r>
        <w:tab/>
        <w:t>известных</w:t>
      </w:r>
      <w:r>
        <w:tab/>
        <w:t>музыкантов-</w:t>
      </w:r>
      <w:r>
        <w:rPr>
          <w:spacing w:val="-57"/>
        </w:rPr>
        <w:t xml:space="preserve"> </w:t>
      </w:r>
      <w:r>
        <w:t>инструменталистов;</w:t>
      </w:r>
    </w:p>
    <w:p w:rsidR="00676A99" w:rsidRDefault="003D1F18">
      <w:pPr>
        <w:pStyle w:val="a3"/>
        <w:spacing w:line="264" w:lineRule="auto"/>
        <w:ind w:firstLine="599"/>
      </w:pPr>
      <w:r>
        <w:t>чтение</w:t>
      </w:r>
      <w:r>
        <w:rPr>
          <w:spacing w:val="13"/>
        </w:rPr>
        <w:t xml:space="preserve"> </w:t>
      </w:r>
      <w:r>
        <w:t>учебных</w:t>
      </w:r>
      <w:r>
        <w:rPr>
          <w:spacing w:val="13"/>
        </w:rPr>
        <w:t xml:space="preserve"> </w:t>
      </w:r>
      <w:r>
        <w:t>текстов,</w:t>
      </w:r>
      <w:r>
        <w:rPr>
          <w:spacing w:val="11"/>
        </w:rPr>
        <w:t xml:space="preserve"> </w:t>
      </w:r>
      <w:r>
        <w:t>сказок</w:t>
      </w:r>
      <w:r>
        <w:rPr>
          <w:spacing w:val="12"/>
        </w:rPr>
        <w:t xml:space="preserve"> </w:t>
      </w:r>
      <w:r>
        <w:t>и</w:t>
      </w:r>
      <w:r>
        <w:rPr>
          <w:spacing w:val="13"/>
        </w:rPr>
        <w:t xml:space="preserve"> </w:t>
      </w:r>
      <w:r>
        <w:t>легенд,</w:t>
      </w:r>
      <w:r>
        <w:rPr>
          <w:spacing w:val="12"/>
        </w:rPr>
        <w:t xml:space="preserve"> </w:t>
      </w:r>
      <w:r>
        <w:t>рассказывающих</w:t>
      </w:r>
      <w:r>
        <w:rPr>
          <w:spacing w:val="14"/>
        </w:rPr>
        <w:t xml:space="preserve"> </w:t>
      </w:r>
      <w:r>
        <w:t>о</w:t>
      </w:r>
      <w:r>
        <w:rPr>
          <w:spacing w:val="12"/>
        </w:rPr>
        <w:t xml:space="preserve"> </w:t>
      </w:r>
      <w:r>
        <w:t>музыкальных</w:t>
      </w:r>
      <w:r>
        <w:rPr>
          <w:spacing w:val="-57"/>
        </w:rPr>
        <w:t xml:space="preserve"> </w:t>
      </w:r>
      <w:r>
        <w:t>инструментах,</w:t>
      </w:r>
      <w:r>
        <w:rPr>
          <w:spacing w:val="-1"/>
        </w:rPr>
        <w:t xml:space="preserve"> </w:t>
      </w:r>
      <w:r>
        <w:t>истории</w:t>
      </w:r>
      <w:r>
        <w:rPr>
          <w:spacing w:val="-2"/>
        </w:rPr>
        <w:t xml:space="preserve"> </w:t>
      </w:r>
      <w:r>
        <w:t>их</w:t>
      </w:r>
      <w:r>
        <w:rPr>
          <w:spacing w:val="-1"/>
        </w:rPr>
        <w:t xml:space="preserve"> </w:t>
      </w:r>
      <w:r>
        <w:t>появления.</w:t>
      </w:r>
    </w:p>
    <w:p w:rsidR="00676A99" w:rsidRDefault="003D1F18">
      <w:pPr>
        <w:pStyle w:val="Heading1"/>
        <w:spacing w:before="5"/>
      </w:pPr>
      <w:r>
        <w:t>Музыкальные</w:t>
      </w:r>
      <w:r>
        <w:rPr>
          <w:spacing w:val="-7"/>
        </w:rPr>
        <w:t xml:space="preserve"> </w:t>
      </w:r>
      <w:r>
        <w:t>инструменты.</w:t>
      </w:r>
      <w:r>
        <w:rPr>
          <w:spacing w:val="-4"/>
        </w:rPr>
        <w:t xml:space="preserve"> </w:t>
      </w:r>
      <w:r>
        <w:t>Скрипка,</w:t>
      </w:r>
      <w:r>
        <w:rPr>
          <w:spacing w:val="-4"/>
        </w:rPr>
        <w:t xml:space="preserve"> </w:t>
      </w:r>
      <w:r>
        <w:t>виолончель</w:t>
      </w:r>
    </w:p>
    <w:p w:rsidR="00676A99" w:rsidRDefault="003D1F18">
      <w:pPr>
        <w:pStyle w:val="a3"/>
        <w:spacing w:before="24" w:line="264" w:lineRule="auto"/>
        <w:ind w:right="144" w:firstLine="599"/>
        <w:jc w:val="both"/>
      </w:pPr>
      <w:r>
        <w:t>Содержание: Певучесть тембров струнных смычковых инструментов. Композиторы,</w:t>
      </w:r>
      <w:r>
        <w:rPr>
          <w:spacing w:val="-57"/>
        </w:rPr>
        <w:t xml:space="preserve"> </w:t>
      </w:r>
      <w:r>
        <w:t>сочинявшие</w:t>
      </w:r>
      <w:r>
        <w:rPr>
          <w:spacing w:val="1"/>
        </w:rPr>
        <w:t xml:space="preserve"> </w:t>
      </w:r>
      <w:r>
        <w:t>скрипичную</w:t>
      </w:r>
      <w:r>
        <w:rPr>
          <w:spacing w:val="1"/>
        </w:rPr>
        <w:t xml:space="preserve"> </w:t>
      </w:r>
      <w:r>
        <w:t>музыку.</w:t>
      </w:r>
      <w:r>
        <w:rPr>
          <w:spacing w:val="1"/>
        </w:rPr>
        <w:t xml:space="preserve"> </w:t>
      </w:r>
      <w:r>
        <w:t>Знаменитые</w:t>
      </w:r>
      <w:r>
        <w:rPr>
          <w:spacing w:val="1"/>
        </w:rPr>
        <w:t xml:space="preserve"> </w:t>
      </w:r>
      <w:r>
        <w:t>исполнители,</w:t>
      </w:r>
      <w:r>
        <w:rPr>
          <w:spacing w:val="1"/>
        </w:rPr>
        <w:t xml:space="preserve"> </w:t>
      </w:r>
      <w:r>
        <w:t>мастера,</w:t>
      </w:r>
      <w:r>
        <w:rPr>
          <w:spacing w:val="1"/>
        </w:rPr>
        <w:t xml:space="preserve"> </w:t>
      </w:r>
      <w:r>
        <w:t>изготавливавшие</w:t>
      </w:r>
      <w:r>
        <w:rPr>
          <w:spacing w:val="-57"/>
        </w:rPr>
        <w:t xml:space="preserve"> </w:t>
      </w:r>
      <w:r>
        <w:t>инструменты.</w:t>
      </w:r>
    </w:p>
    <w:p w:rsidR="00676A99" w:rsidRDefault="003D1F18">
      <w:pPr>
        <w:pStyle w:val="a3"/>
        <w:spacing w:line="275" w:lineRule="exact"/>
        <w:ind w:left="741"/>
        <w:jc w:val="both"/>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29"/>
        <w:ind w:left="741"/>
        <w:jc w:val="both"/>
      </w:pPr>
      <w:r>
        <w:t>игра-имитация</w:t>
      </w:r>
      <w:r>
        <w:rPr>
          <w:spacing w:val="-8"/>
        </w:rPr>
        <w:t xml:space="preserve"> </w:t>
      </w:r>
      <w:r>
        <w:t>исполнительских</w:t>
      </w:r>
      <w:r>
        <w:rPr>
          <w:spacing w:val="-2"/>
        </w:rPr>
        <w:t xml:space="preserve"> </w:t>
      </w:r>
      <w:r>
        <w:t>движений</w:t>
      </w:r>
      <w:r>
        <w:rPr>
          <w:spacing w:val="-4"/>
        </w:rPr>
        <w:t xml:space="preserve"> </w:t>
      </w:r>
      <w:r>
        <w:t>во</w:t>
      </w:r>
      <w:r>
        <w:rPr>
          <w:spacing w:val="-7"/>
        </w:rPr>
        <w:t xml:space="preserve"> </w:t>
      </w:r>
      <w:r>
        <w:t>время</w:t>
      </w:r>
      <w:r>
        <w:rPr>
          <w:spacing w:val="-5"/>
        </w:rPr>
        <w:t xml:space="preserve"> </w:t>
      </w:r>
      <w:r>
        <w:t>звучания</w:t>
      </w:r>
      <w:r>
        <w:rPr>
          <w:spacing w:val="-4"/>
        </w:rPr>
        <w:t xml:space="preserve"> </w:t>
      </w:r>
      <w:r>
        <w:t>музыки;</w:t>
      </w:r>
    </w:p>
    <w:p w:rsidR="00676A99" w:rsidRDefault="003D1F18">
      <w:pPr>
        <w:pStyle w:val="a3"/>
        <w:spacing w:before="26" w:line="264" w:lineRule="auto"/>
        <w:ind w:right="152" w:firstLine="599"/>
        <w:jc w:val="both"/>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конкретных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авторов,</w:t>
      </w:r>
      <w:r>
        <w:rPr>
          <w:spacing w:val="1"/>
        </w:rPr>
        <w:t xml:space="preserve"> </w:t>
      </w:r>
      <w:r>
        <w:t>определения</w:t>
      </w:r>
      <w:r>
        <w:rPr>
          <w:spacing w:val="-1"/>
        </w:rPr>
        <w:t xml:space="preserve"> </w:t>
      </w:r>
      <w:r>
        <w:t>тембров звучащих</w:t>
      </w:r>
      <w:r>
        <w:rPr>
          <w:spacing w:val="2"/>
        </w:rPr>
        <w:t xml:space="preserve"> </w:t>
      </w:r>
      <w:r>
        <w:t>инструментов;</w:t>
      </w:r>
    </w:p>
    <w:p w:rsidR="00676A99" w:rsidRDefault="003D1F18">
      <w:pPr>
        <w:pStyle w:val="a3"/>
        <w:spacing w:line="264" w:lineRule="auto"/>
        <w:ind w:left="741" w:right="155"/>
        <w:jc w:val="both"/>
      </w:pPr>
      <w:r>
        <w:t>разучивание, исполнение песен, посвящѐнных музыкальным инструментам;</w:t>
      </w:r>
      <w:r>
        <w:rPr>
          <w:spacing w:val="1"/>
        </w:rPr>
        <w:t xml:space="preserve"> </w:t>
      </w:r>
      <w:r>
        <w:t>вариативно:</w:t>
      </w:r>
      <w:r>
        <w:rPr>
          <w:spacing w:val="41"/>
        </w:rPr>
        <w:t xml:space="preserve"> </w:t>
      </w:r>
      <w:r>
        <w:t>посещение</w:t>
      </w:r>
      <w:r>
        <w:rPr>
          <w:spacing w:val="39"/>
        </w:rPr>
        <w:t xml:space="preserve"> </w:t>
      </w:r>
      <w:r>
        <w:t>концерта</w:t>
      </w:r>
      <w:r>
        <w:rPr>
          <w:spacing w:val="40"/>
        </w:rPr>
        <w:t xml:space="preserve"> </w:t>
      </w:r>
      <w:r>
        <w:t>инструментальной</w:t>
      </w:r>
      <w:r>
        <w:rPr>
          <w:spacing w:val="41"/>
        </w:rPr>
        <w:t xml:space="preserve"> </w:t>
      </w:r>
      <w:r>
        <w:t>музыки;</w:t>
      </w:r>
      <w:r>
        <w:rPr>
          <w:spacing w:val="43"/>
        </w:rPr>
        <w:t xml:space="preserve"> </w:t>
      </w:r>
      <w:r>
        <w:t>«Паспорт</w:t>
      </w:r>
    </w:p>
    <w:p w:rsidR="00676A99" w:rsidRDefault="003D1F18">
      <w:pPr>
        <w:pStyle w:val="a3"/>
        <w:spacing w:line="264" w:lineRule="auto"/>
        <w:ind w:right="151"/>
        <w:jc w:val="both"/>
      </w:pPr>
      <w:r>
        <w:t>инструмента» – исследовательская работа, предполагающая описание внешнего вида и</w:t>
      </w:r>
      <w:r>
        <w:rPr>
          <w:spacing w:val="1"/>
        </w:rPr>
        <w:t xml:space="preserve"> </w:t>
      </w:r>
      <w:r>
        <w:t>особенностей</w:t>
      </w:r>
      <w:r>
        <w:rPr>
          <w:spacing w:val="-1"/>
        </w:rPr>
        <w:t xml:space="preserve"> </w:t>
      </w:r>
      <w:r>
        <w:t>звучания инструмента,</w:t>
      </w:r>
      <w:r>
        <w:rPr>
          <w:spacing w:val="-1"/>
        </w:rPr>
        <w:t xml:space="preserve"> </w:t>
      </w:r>
      <w:r>
        <w:t>способов</w:t>
      </w:r>
      <w:r>
        <w:rPr>
          <w:spacing w:val="1"/>
        </w:rPr>
        <w:t xml:space="preserve"> </w:t>
      </w:r>
      <w:r>
        <w:t>игры</w:t>
      </w:r>
      <w:r>
        <w:rPr>
          <w:spacing w:val="-2"/>
        </w:rPr>
        <w:t xml:space="preserve"> </w:t>
      </w:r>
      <w:r>
        <w:t>на</w:t>
      </w:r>
      <w:r>
        <w:rPr>
          <w:spacing w:val="-1"/>
        </w:rPr>
        <w:t xml:space="preserve"> </w:t>
      </w:r>
      <w:r>
        <w:t>нѐм.</w:t>
      </w:r>
    </w:p>
    <w:p w:rsidR="00676A99" w:rsidRDefault="003D1F18">
      <w:pPr>
        <w:pStyle w:val="Heading1"/>
        <w:spacing w:before="5"/>
        <w:jc w:val="both"/>
      </w:pPr>
      <w:r>
        <w:t>Вокальная</w:t>
      </w:r>
      <w:r>
        <w:rPr>
          <w:spacing w:val="-2"/>
        </w:rPr>
        <w:t xml:space="preserve"> </w:t>
      </w:r>
      <w:r>
        <w:t>музыка</w:t>
      </w:r>
    </w:p>
    <w:p w:rsidR="00676A99" w:rsidRDefault="003D1F18">
      <w:pPr>
        <w:pStyle w:val="a3"/>
        <w:spacing w:before="24" w:line="264" w:lineRule="auto"/>
        <w:ind w:right="151" w:firstLine="599"/>
        <w:jc w:val="both"/>
      </w:pPr>
      <w:r>
        <w:t>Содержание:</w:t>
      </w:r>
      <w:r>
        <w:rPr>
          <w:spacing w:val="1"/>
        </w:rPr>
        <w:t xml:space="preserve"> </w:t>
      </w:r>
      <w:r>
        <w:t>Человеческий</w:t>
      </w:r>
      <w:r>
        <w:rPr>
          <w:spacing w:val="1"/>
        </w:rPr>
        <w:t xml:space="preserve"> </w:t>
      </w:r>
      <w:r>
        <w:t>голос</w:t>
      </w:r>
      <w:r>
        <w:rPr>
          <w:spacing w:val="1"/>
        </w:rPr>
        <w:t xml:space="preserve"> </w:t>
      </w:r>
      <w:r>
        <w:t>–</w:t>
      </w:r>
      <w:r>
        <w:rPr>
          <w:spacing w:val="1"/>
        </w:rPr>
        <w:t xml:space="preserve"> </w:t>
      </w:r>
      <w:r>
        <w:t>самый</w:t>
      </w:r>
      <w:r>
        <w:rPr>
          <w:spacing w:val="1"/>
        </w:rPr>
        <w:t xml:space="preserve"> </w:t>
      </w:r>
      <w:r>
        <w:t>совершенный</w:t>
      </w:r>
      <w:r>
        <w:rPr>
          <w:spacing w:val="1"/>
        </w:rPr>
        <w:t xml:space="preserve"> </w:t>
      </w:r>
      <w:r>
        <w:t>инструмент.</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голосу.</w:t>
      </w:r>
      <w:r>
        <w:rPr>
          <w:spacing w:val="1"/>
        </w:rPr>
        <w:t xml:space="preserve"> </w:t>
      </w:r>
      <w:r>
        <w:t>Известные</w:t>
      </w:r>
      <w:r>
        <w:rPr>
          <w:spacing w:val="1"/>
        </w:rPr>
        <w:t xml:space="preserve"> </w:t>
      </w:r>
      <w:r>
        <w:t>певцы.</w:t>
      </w:r>
      <w:r>
        <w:rPr>
          <w:spacing w:val="1"/>
        </w:rPr>
        <w:t xml:space="preserve"> </w:t>
      </w:r>
      <w:r>
        <w:t>Жанры</w:t>
      </w:r>
      <w:r>
        <w:rPr>
          <w:spacing w:val="1"/>
        </w:rPr>
        <w:t xml:space="preserve"> </w:t>
      </w:r>
      <w:r>
        <w:t>вокальной</w:t>
      </w:r>
      <w:r>
        <w:rPr>
          <w:spacing w:val="1"/>
        </w:rPr>
        <w:t xml:space="preserve"> </w:t>
      </w:r>
      <w:r>
        <w:t>музыки:</w:t>
      </w:r>
      <w:r>
        <w:rPr>
          <w:spacing w:val="60"/>
        </w:rPr>
        <w:t xml:space="preserve"> </w:t>
      </w:r>
      <w:r>
        <w:t>песни,</w:t>
      </w:r>
      <w:r>
        <w:rPr>
          <w:spacing w:val="1"/>
        </w:rPr>
        <w:t xml:space="preserve"> </w:t>
      </w:r>
      <w:r>
        <w:t>вокализы,</w:t>
      </w:r>
      <w:r>
        <w:rPr>
          <w:spacing w:val="-1"/>
        </w:rPr>
        <w:t xml:space="preserve"> </w:t>
      </w:r>
      <w:r>
        <w:t>романсы,</w:t>
      </w:r>
      <w:r>
        <w:rPr>
          <w:spacing w:val="-1"/>
        </w:rPr>
        <w:t xml:space="preserve"> </w:t>
      </w:r>
      <w:r>
        <w:t>арии</w:t>
      </w:r>
      <w:r>
        <w:rPr>
          <w:spacing w:val="-1"/>
        </w:rPr>
        <w:t xml:space="preserve"> </w:t>
      </w:r>
      <w:r>
        <w:t>из</w:t>
      </w:r>
      <w:r>
        <w:rPr>
          <w:spacing w:val="-1"/>
        </w:rPr>
        <w:t xml:space="preserve"> </w:t>
      </w:r>
      <w:r>
        <w:t>опер.</w:t>
      </w:r>
      <w:r>
        <w:rPr>
          <w:spacing w:val="-1"/>
        </w:rPr>
        <w:t xml:space="preserve"> </w:t>
      </w:r>
      <w:r>
        <w:t>Кантата. Песня,</w:t>
      </w:r>
      <w:r>
        <w:rPr>
          <w:spacing w:val="-1"/>
        </w:rPr>
        <w:t xml:space="preserve"> </w:t>
      </w:r>
      <w:r>
        <w:t>романс,</w:t>
      </w:r>
      <w:r>
        <w:rPr>
          <w:spacing w:val="-1"/>
        </w:rPr>
        <w:t xml:space="preserve"> </w:t>
      </w:r>
      <w:r>
        <w:t>вокализ,</w:t>
      </w:r>
      <w:r>
        <w:rPr>
          <w:spacing w:val="-1"/>
        </w:rPr>
        <w:t xml:space="preserve"> </w:t>
      </w:r>
      <w:r>
        <w:t>кант.</w:t>
      </w:r>
    </w:p>
    <w:p w:rsidR="00676A99" w:rsidRDefault="003D1F18">
      <w:pPr>
        <w:pStyle w:val="a3"/>
        <w:spacing w:line="275" w:lineRule="exact"/>
        <w:ind w:left="741"/>
        <w:jc w:val="both"/>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29" w:line="264" w:lineRule="auto"/>
        <w:ind w:right="151" w:firstLine="599"/>
        <w:jc w:val="both"/>
      </w:pPr>
      <w:r>
        <w:t>определение</w:t>
      </w:r>
      <w:r>
        <w:rPr>
          <w:spacing w:val="1"/>
        </w:rPr>
        <w:t xml:space="preserve"> </w:t>
      </w:r>
      <w:r>
        <w:t>на</w:t>
      </w:r>
      <w:r>
        <w:rPr>
          <w:spacing w:val="1"/>
        </w:rPr>
        <w:t xml:space="preserve"> </w:t>
      </w:r>
      <w:r>
        <w:t>слух</w:t>
      </w:r>
      <w:r>
        <w:rPr>
          <w:spacing w:val="1"/>
        </w:rPr>
        <w:t xml:space="preserve"> </w:t>
      </w:r>
      <w:r>
        <w:t>типов</w:t>
      </w:r>
      <w:r>
        <w:rPr>
          <w:spacing w:val="1"/>
        </w:rPr>
        <w:t xml:space="preserve"> </w:t>
      </w:r>
      <w:r>
        <w:t>человеческих</w:t>
      </w:r>
      <w:r>
        <w:rPr>
          <w:spacing w:val="1"/>
        </w:rPr>
        <w:t xml:space="preserve"> </w:t>
      </w:r>
      <w:r>
        <w:t>голосов</w:t>
      </w:r>
      <w:r>
        <w:rPr>
          <w:spacing w:val="1"/>
        </w:rPr>
        <w:t xml:space="preserve"> </w:t>
      </w:r>
      <w:r>
        <w:t>(детские,</w:t>
      </w:r>
      <w:r>
        <w:rPr>
          <w:spacing w:val="1"/>
        </w:rPr>
        <w:t xml:space="preserve"> </w:t>
      </w:r>
      <w:r>
        <w:t>мужские,</w:t>
      </w:r>
      <w:r>
        <w:rPr>
          <w:spacing w:val="1"/>
        </w:rPr>
        <w:t xml:space="preserve"> </w:t>
      </w:r>
      <w:r>
        <w:t>женские),</w:t>
      </w:r>
      <w:r>
        <w:rPr>
          <w:spacing w:val="1"/>
        </w:rPr>
        <w:t xml:space="preserve"> </w:t>
      </w:r>
      <w:r>
        <w:t>тембров</w:t>
      </w:r>
      <w:r>
        <w:rPr>
          <w:spacing w:val="-1"/>
        </w:rPr>
        <w:t xml:space="preserve"> </w:t>
      </w:r>
      <w:r>
        <w:t>голосов профессиональных</w:t>
      </w:r>
      <w:r>
        <w:rPr>
          <w:spacing w:val="2"/>
        </w:rPr>
        <w:t xml:space="preserve"> </w:t>
      </w:r>
      <w:r>
        <w:t>вокалистов;</w:t>
      </w:r>
    </w:p>
    <w:p w:rsidR="00676A99" w:rsidRDefault="003D1F18">
      <w:pPr>
        <w:pStyle w:val="a3"/>
        <w:ind w:left="741"/>
        <w:jc w:val="both"/>
      </w:pPr>
      <w:r>
        <w:t>знакомство</w:t>
      </w:r>
      <w:r>
        <w:rPr>
          <w:spacing w:val="-5"/>
        </w:rPr>
        <w:t xml:space="preserve"> </w:t>
      </w:r>
      <w:r>
        <w:t>с</w:t>
      </w:r>
      <w:r>
        <w:rPr>
          <w:spacing w:val="-6"/>
        </w:rPr>
        <w:t xml:space="preserve"> </w:t>
      </w:r>
      <w:r>
        <w:t>жанрами</w:t>
      </w:r>
      <w:r>
        <w:rPr>
          <w:spacing w:val="-3"/>
        </w:rPr>
        <w:t xml:space="preserve"> </w:t>
      </w:r>
      <w:r>
        <w:t>вокальной</w:t>
      </w:r>
      <w:r>
        <w:rPr>
          <w:spacing w:val="-4"/>
        </w:rPr>
        <w:t xml:space="preserve"> </w:t>
      </w:r>
      <w:r>
        <w:t>музыки;</w:t>
      </w:r>
    </w:p>
    <w:p w:rsidR="00676A99" w:rsidRDefault="003D1F18">
      <w:pPr>
        <w:pStyle w:val="a3"/>
        <w:spacing w:before="26" w:line="264" w:lineRule="auto"/>
        <w:ind w:left="741" w:right="1786"/>
      </w:pPr>
      <w:r>
        <w:t>слушание вокальных произведений композиторов-классиков;</w:t>
      </w:r>
      <w:r>
        <w:rPr>
          <w:spacing w:val="1"/>
        </w:rPr>
        <w:t xml:space="preserve"> </w:t>
      </w:r>
      <w:r>
        <w:t>освоение</w:t>
      </w:r>
      <w:r>
        <w:rPr>
          <w:spacing w:val="-7"/>
        </w:rPr>
        <w:t xml:space="preserve"> </w:t>
      </w:r>
      <w:r>
        <w:t>комплекса</w:t>
      </w:r>
      <w:r>
        <w:rPr>
          <w:spacing w:val="-6"/>
        </w:rPr>
        <w:t xml:space="preserve"> </w:t>
      </w:r>
      <w:r>
        <w:t>дыхательных,</w:t>
      </w:r>
      <w:r>
        <w:rPr>
          <w:spacing w:val="-5"/>
        </w:rPr>
        <w:t xml:space="preserve"> </w:t>
      </w:r>
      <w:r>
        <w:t>артикуляционных</w:t>
      </w:r>
      <w:r>
        <w:rPr>
          <w:spacing w:val="-2"/>
        </w:rPr>
        <w:t xml:space="preserve"> </w:t>
      </w:r>
      <w:r>
        <w:t>упражнений;</w:t>
      </w:r>
    </w:p>
    <w:p w:rsidR="00676A99" w:rsidRDefault="003D1F18">
      <w:pPr>
        <w:pStyle w:val="a3"/>
        <w:spacing w:line="264" w:lineRule="auto"/>
        <w:ind w:left="741" w:right="616"/>
      </w:pPr>
      <w:r>
        <w:t>вокальные упражнения на развитие гибкости голоса, расширения его диапазона;</w:t>
      </w:r>
      <w:r>
        <w:rPr>
          <w:spacing w:val="-57"/>
        </w:rPr>
        <w:t xml:space="preserve"> </w:t>
      </w:r>
      <w:r>
        <w:t>проблемная</w:t>
      </w:r>
      <w:r>
        <w:rPr>
          <w:spacing w:val="-1"/>
        </w:rPr>
        <w:t xml:space="preserve"> </w:t>
      </w:r>
      <w:r>
        <w:t>ситуация: что значит</w:t>
      </w:r>
      <w:r>
        <w:rPr>
          <w:spacing w:val="-3"/>
        </w:rPr>
        <w:t xml:space="preserve"> </w:t>
      </w:r>
      <w:r>
        <w:t>красивое</w:t>
      </w:r>
      <w:r>
        <w:rPr>
          <w:spacing w:val="-2"/>
        </w:rPr>
        <w:t xml:space="preserve"> </w:t>
      </w:r>
      <w:r>
        <w:t>пение;</w:t>
      </w:r>
    </w:p>
    <w:p w:rsidR="00676A99" w:rsidRDefault="003D1F18">
      <w:pPr>
        <w:pStyle w:val="a3"/>
        <w:spacing w:line="266" w:lineRule="auto"/>
        <w:ind w:right="149" w:firstLine="599"/>
      </w:pPr>
      <w:r>
        <w:t>музыкальная</w:t>
      </w:r>
      <w:r>
        <w:rPr>
          <w:spacing w:val="19"/>
        </w:rPr>
        <w:t xml:space="preserve"> </w:t>
      </w:r>
      <w:r>
        <w:t>викторина</w:t>
      </w:r>
      <w:r>
        <w:rPr>
          <w:spacing w:val="18"/>
        </w:rPr>
        <w:t xml:space="preserve"> </w:t>
      </w:r>
      <w:r>
        <w:t>на</w:t>
      </w:r>
      <w:r>
        <w:rPr>
          <w:spacing w:val="18"/>
        </w:rPr>
        <w:t xml:space="preserve"> </w:t>
      </w:r>
      <w:r>
        <w:t>знание</w:t>
      </w:r>
      <w:r>
        <w:rPr>
          <w:spacing w:val="18"/>
        </w:rPr>
        <w:t xml:space="preserve"> </w:t>
      </w:r>
      <w:r>
        <w:t>вокальных</w:t>
      </w:r>
      <w:r>
        <w:rPr>
          <w:spacing w:val="21"/>
        </w:rPr>
        <w:t xml:space="preserve"> </w:t>
      </w:r>
      <w:r>
        <w:t>музыкальных</w:t>
      </w:r>
      <w:r>
        <w:rPr>
          <w:spacing w:val="19"/>
        </w:rPr>
        <w:t xml:space="preserve"> </w:t>
      </w:r>
      <w:r>
        <w:t>произведений</w:t>
      </w:r>
      <w:r>
        <w:rPr>
          <w:spacing w:val="20"/>
        </w:rPr>
        <w:t xml:space="preserve"> </w:t>
      </w:r>
      <w:r>
        <w:t>и</w:t>
      </w:r>
      <w:r>
        <w:rPr>
          <w:spacing w:val="18"/>
        </w:rPr>
        <w:t xml:space="preserve"> </w:t>
      </w:r>
      <w:r>
        <w:t>их</w:t>
      </w:r>
      <w:r>
        <w:rPr>
          <w:spacing w:val="-57"/>
        </w:rPr>
        <w:t xml:space="preserve"> </w:t>
      </w:r>
      <w:r>
        <w:t>авторов;</w:t>
      </w:r>
    </w:p>
    <w:p w:rsidR="00676A99" w:rsidRDefault="003D1F18">
      <w:pPr>
        <w:pStyle w:val="a3"/>
        <w:spacing w:line="264" w:lineRule="auto"/>
        <w:ind w:left="741" w:right="149"/>
      </w:pPr>
      <w:r>
        <w:t>разучивание, исполнение вокальных произведений композиторов-классиков;</w:t>
      </w:r>
      <w:r>
        <w:rPr>
          <w:spacing w:val="1"/>
        </w:rPr>
        <w:t xml:space="preserve"> </w:t>
      </w:r>
      <w:r>
        <w:t>вариативно:</w:t>
      </w:r>
      <w:r>
        <w:rPr>
          <w:spacing w:val="30"/>
        </w:rPr>
        <w:t xml:space="preserve"> </w:t>
      </w:r>
      <w:r>
        <w:t>посещение</w:t>
      </w:r>
      <w:r>
        <w:rPr>
          <w:spacing w:val="29"/>
        </w:rPr>
        <w:t xml:space="preserve"> </w:t>
      </w:r>
      <w:r>
        <w:t>концерта</w:t>
      </w:r>
      <w:r>
        <w:rPr>
          <w:spacing w:val="30"/>
        </w:rPr>
        <w:t xml:space="preserve"> </w:t>
      </w:r>
      <w:r>
        <w:t>вокальной</w:t>
      </w:r>
      <w:r>
        <w:rPr>
          <w:spacing w:val="29"/>
        </w:rPr>
        <w:t xml:space="preserve"> </w:t>
      </w:r>
      <w:r>
        <w:t>музыки;</w:t>
      </w:r>
      <w:r>
        <w:rPr>
          <w:spacing w:val="30"/>
        </w:rPr>
        <w:t xml:space="preserve"> </w:t>
      </w:r>
      <w:r>
        <w:t>школьный</w:t>
      </w:r>
      <w:r>
        <w:rPr>
          <w:spacing w:val="30"/>
        </w:rPr>
        <w:t xml:space="preserve"> </w:t>
      </w:r>
      <w:r>
        <w:t>конкурс</w:t>
      </w:r>
      <w:r>
        <w:rPr>
          <w:spacing w:val="31"/>
        </w:rPr>
        <w:t xml:space="preserve"> </w:t>
      </w:r>
      <w:r>
        <w:t>юных</w:t>
      </w:r>
    </w:p>
    <w:p w:rsidR="00676A99" w:rsidRDefault="003D1F18">
      <w:pPr>
        <w:pStyle w:val="a3"/>
      </w:pPr>
      <w:r>
        <w:t>вокалистов.</w:t>
      </w:r>
    </w:p>
    <w:p w:rsidR="00676A99" w:rsidRDefault="003D1F18">
      <w:pPr>
        <w:pStyle w:val="Heading1"/>
        <w:spacing w:before="29"/>
      </w:pPr>
      <w:r>
        <w:t>Инструментальная</w:t>
      </w:r>
      <w:r>
        <w:rPr>
          <w:spacing w:val="-4"/>
        </w:rPr>
        <w:t xml:space="preserve"> </w:t>
      </w:r>
      <w:r>
        <w:t>музыка</w:t>
      </w:r>
    </w:p>
    <w:p w:rsidR="00676A99" w:rsidRDefault="003D1F18">
      <w:pPr>
        <w:pStyle w:val="a3"/>
        <w:spacing w:before="22"/>
        <w:ind w:left="741"/>
      </w:pPr>
      <w:r>
        <w:t>Содержание:</w:t>
      </w:r>
      <w:r>
        <w:rPr>
          <w:spacing w:val="9"/>
        </w:rPr>
        <w:t xml:space="preserve"> </w:t>
      </w:r>
      <w:r>
        <w:t>Жанры</w:t>
      </w:r>
      <w:r>
        <w:rPr>
          <w:spacing w:val="63"/>
        </w:rPr>
        <w:t xml:space="preserve"> </w:t>
      </w:r>
      <w:r>
        <w:t>камерной</w:t>
      </w:r>
      <w:r>
        <w:rPr>
          <w:spacing w:val="68"/>
        </w:rPr>
        <w:t xml:space="preserve"> </w:t>
      </w:r>
      <w:r>
        <w:t>инструментальной</w:t>
      </w:r>
      <w:r>
        <w:rPr>
          <w:spacing w:val="66"/>
        </w:rPr>
        <w:t xml:space="preserve"> </w:t>
      </w:r>
      <w:r>
        <w:t>музыки:</w:t>
      </w:r>
      <w:r>
        <w:rPr>
          <w:spacing w:val="68"/>
        </w:rPr>
        <w:t xml:space="preserve"> </w:t>
      </w:r>
      <w:r>
        <w:t>этюд,</w:t>
      </w:r>
      <w:r>
        <w:rPr>
          <w:spacing w:val="65"/>
        </w:rPr>
        <w:t xml:space="preserve"> </w:t>
      </w:r>
      <w:r>
        <w:t>пьеса.</w:t>
      </w:r>
      <w:r>
        <w:rPr>
          <w:spacing w:val="66"/>
        </w:rPr>
        <w:t xml:space="preserve"> </w:t>
      </w:r>
      <w:r>
        <w:t>Альбом.</w:t>
      </w:r>
    </w:p>
    <w:p w:rsidR="00676A99" w:rsidRDefault="003D1F18">
      <w:pPr>
        <w:pStyle w:val="a3"/>
        <w:spacing w:before="29"/>
      </w:pPr>
      <w:r>
        <w:t>Цикл.</w:t>
      </w:r>
      <w:r>
        <w:rPr>
          <w:spacing w:val="-4"/>
        </w:rPr>
        <w:t xml:space="preserve"> </w:t>
      </w:r>
      <w:r>
        <w:t>Сюита.</w:t>
      </w:r>
      <w:r>
        <w:rPr>
          <w:spacing w:val="-2"/>
        </w:rPr>
        <w:t xml:space="preserve"> </w:t>
      </w:r>
      <w:r>
        <w:t>Соната.</w:t>
      </w:r>
      <w:r>
        <w:rPr>
          <w:spacing w:val="-5"/>
        </w:rPr>
        <w:t xml:space="preserve"> </w:t>
      </w:r>
      <w:r>
        <w:t>Квартет.</w:t>
      </w:r>
    </w:p>
    <w:p w:rsidR="00676A99" w:rsidRDefault="003D1F18">
      <w:pPr>
        <w:pStyle w:val="a3"/>
        <w:spacing w:before="26"/>
        <w:ind w:left="741"/>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29"/>
        <w:ind w:left="741"/>
      </w:pPr>
      <w:r>
        <w:t>знакомство</w:t>
      </w:r>
      <w:r>
        <w:rPr>
          <w:spacing w:val="-5"/>
        </w:rPr>
        <w:t xml:space="preserve"> </w:t>
      </w:r>
      <w:r>
        <w:t>с</w:t>
      </w:r>
      <w:r>
        <w:rPr>
          <w:spacing w:val="-6"/>
        </w:rPr>
        <w:t xml:space="preserve"> </w:t>
      </w:r>
      <w:r>
        <w:t>жанрами</w:t>
      </w:r>
      <w:r>
        <w:rPr>
          <w:spacing w:val="-4"/>
        </w:rPr>
        <w:t xml:space="preserve"> </w:t>
      </w:r>
      <w:r>
        <w:t>камерной</w:t>
      </w:r>
      <w:r>
        <w:rPr>
          <w:spacing w:val="-4"/>
        </w:rPr>
        <w:t xml:space="preserve"> </w:t>
      </w:r>
      <w:r>
        <w:t>инструментальной</w:t>
      </w:r>
      <w:r>
        <w:rPr>
          <w:spacing w:val="-4"/>
        </w:rPr>
        <w:t xml:space="preserve"> </w:t>
      </w:r>
      <w:r>
        <w:t>музыки;</w:t>
      </w:r>
    </w:p>
    <w:p w:rsidR="00676A99" w:rsidRDefault="00676A99">
      <w:pPr>
        <w:sectPr w:rsidR="00676A99">
          <w:pgSz w:w="11910" w:h="16390"/>
          <w:pgMar w:top="1060" w:right="700" w:bottom="1160" w:left="1560" w:header="0" w:footer="950" w:gutter="0"/>
          <w:cols w:space="720"/>
        </w:sectPr>
      </w:pPr>
    </w:p>
    <w:p w:rsidR="00676A99" w:rsidRDefault="003D1F18">
      <w:pPr>
        <w:pStyle w:val="a3"/>
        <w:spacing w:before="64" w:line="264" w:lineRule="auto"/>
        <w:ind w:left="741" w:right="3723"/>
      </w:pPr>
      <w:r>
        <w:lastRenderedPageBreak/>
        <w:t>слушание произведений композиторов-классиков;</w:t>
      </w:r>
      <w:r>
        <w:rPr>
          <w:spacing w:val="-57"/>
        </w:rPr>
        <w:t xml:space="preserve"> </w:t>
      </w:r>
      <w:r>
        <w:t>определение комплекса выразительных средств;</w:t>
      </w:r>
      <w:r>
        <w:rPr>
          <w:spacing w:val="1"/>
        </w:rPr>
        <w:t xml:space="preserve"> </w:t>
      </w:r>
      <w:r>
        <w:t>описание своего впечатления от восприятия;</w:t>
      </w:r>
      <w:r>
        <w:rPr>
          <w:spacing w:val="1"/>
        </w:rPr>
        <w:t xml:space="preserve"> </w:t>
      </w:r>
      <w:r>
        <w:t>музыкальная</w:t>
      </w:r>
      <w:r>
        <w:rPr>
          <w:spacing w:val="-1"/>
        </w:rPr>
        <w:t xml:space="preserve"> </w:t>
      </w:r>
      <w:r>
        <w:t>викторина;</w:t>
      </w:r>
    </w:p>
    <w:p w:rsidR="00676A99" w:rsidRDefault="003D1F18">
      <w:pPr>
        <w:pStyle w:val="a3"/>
        <w:spacing w:before="1" w:line="264" w:lineRule="auto"/>
        <w:ind w:firstLine="599"/>
      </w:pPr>
      <w:r>
        <w:t>вариативно:</w:t>
      </w:r>
      <w:r>
        <w:rPr>
          <w:spacing w:val="48"/>
        </w:rPr>
        <w:t xml:space="preserve"> </w:t>
      </w:r>
      <w:r>
        <w:t>посещение</w:t>
      </w:r>
      <w:r>
        <w:rPr>
          <w:spacing w:val="49"/>
        </w:rPr>
        <w:t xml:space="preserve"> </w:t>
      </w:r>
      <w:r>
        <w:t>концерта</w:t>
      </w:r>
      <w:r>
        <w:rPr>
          <w:spacing w:val="47"/>
        </w:rPr>
        <w:t xml:space="preserve"> </w:t>
      </w:r>
      <w:r>
        <w:t>инструментальной</w:t>
      </w:r>
      <w:r>
        <w:rPr>
          <w:spacing w:val="46"/>
        </w:rPr>
        <w:t xml:space="preserve"> </w:t>
      </w:r>
      <w:r>
        <w:t>музыки;</w:t>
      </w:r>
      <w:r>
        <w:rPr>
          <w:spacing w:val="48"/>
        </w:rPr>
        <w:t xml:space="preserve"> </w:t>
      </w:r>
      <w:r>
        <w:t>составление</w:t>
      </w:r>
      <w:r>
        <w:rPr>
          <w:spacing w:val="46"/>
        </w:rPr>
        <w:t xml:space="preserve"> </w:t>
      </w:r>
      <w:r>
        <w:t>словаря</w:t>
      </w:r>
      <w:r>
        <w:rPr>
          <w:spacing w:val="-57"/>
        </w:rPr>
        <w:t xml:space="preserve"> </w:t>
      </w:r>
      <w:r>
        <w:t>музыкальных жанров.</w:t>
      </w:r>
    </w:p>
    <w:p w:rsidR="00676A99" w:rsidRDefault="003D1F18">
      <w:pPr>
        <w:pStyle w:val="Heading1"/>
        <w:spacing w:before="5"/>
      </w:pPr>
      <w:r>
        <w:t>Программная</w:t>
      </w:r>
      <w:r>
        <w:rPr>
          <w:spacing w:val="-3"/>
        </w:rPr>
        <w:t xml:space="preserve"> </w:t>
      </w:r>
      <w:r>
        <w:t>музыка</w:t>
      </w:r>
    </w:p>
    <w:p w:rsidR="00676A99" w:rsidRDefault="003D1F18">
      <w:pPr>
        <w:pStyle w:val="a3"/>
        <w:spacing w:before="24" w:line="264" w:lineRule="auto"/>
        <w:ind w:left="741" w:right="682"/>
      </w:pPr>
      <w:r>
        <w:t>Содержание: Программное название, известный сюжет, литературный эпиграф.</w:t>
      </w:r>
      <w:r>
        <w:rPr>
          <w:spacing w:val="-57"/>
        </w:rPr>
        <w:t xml:space="preserve"> </w:t>
      </w:r>
      <w:r>
        <w:t>Виды</w:t>
      </w:r>
      <w:r>
        <w:rPr>
          <w:spacing w:val="-1"/>
        </w:rPr>
        <w:t xml:space="preserve"> </w:t>
      </w:r>
      <w:r>
        <w:t>деятельности обучающихся:</w:t>
      </w:r>
    </w:p>
    <w:p w:rsidR="00676A99" w:rsidRDefault="003D1F18">
      <w:pPr>
        <w:pStyle w:val="a3"/>
        <w:ind w:left="741"/>
      </w:pPr>
      <w:r>
        <w:t>слушание</w:t>
      </w:r>
      <w:r>
        <w:rPr>
          <w:spacing w:val="-6"/>
        </w:rPr>
        <w:t xml:space="preserve"> </w:t>
      </w:r>
      <w:r>
        <w:t>произведений</w:t>
      </w:r>
      <w:r>
        <w:rPr>
          <w:spacing w:val="-4"/>
        </w:rPr>
        <w:t xml:space="preserve"> </w:t>
      </w:r>
      <w:r>
        <w:t>программной</w:t>
      </w:r>
      <w:r>
        <w:rPr>
          <w:spacing w:val="-4"/>
        </w:rPr>
        <w:t xml:space="preserve"> </w:t>
      </w:r>
      <w:r>
        <w:t>музыки;</w:t>
      </w:r>
    </w:p>
    <w:p w:rsidR="00676A99" w:rsidRDefault="003D1F18">
      <w:pPr>
        <w:pStyle w:val="a3"/>
        <w:tabs>
          <w:tab w:val="left" w:pos="2254"/>
          <w:tab w:val="left" w:pos="3993"/>
          <w:tab w:val="left" w:pos="5010"/>
          <w:tab w:val="left" w:pos="6686"/>
          <w:tab w:val="left" w:pos="7811"/>
        </w:tabs>
        <w:spacing w:before="26" w:line="264" w:lineRule="auto"/>
        <w:ind w:right="151" w:firstLine="599"/>
      </w:pPr>
      <w:r>
        <w:t>обсуждение</w:t>
      </w:r>
      <w:r>
        <w:tab/>
        <w:t>музыкального</w:t>
      </w:r>
      <w:r>
        <w:tab/>
        <w:t>образа,</w:t>
      </w:r>
      <w:r>
        <w:tab/>
        <w:t>музыкальных</w:t>
      </w:r>
      <w:r>
        <w:tab/>
        <w:t>средств,</w:t>
      </w:r>
      <w:r>
        <w:tab/>
      </w:r>
      <w:r>
        <w:rPr>
          <w:spacing w:val="-1"/>
        </w:rPr>
        <w:t>использованных</w:t>
      </w:r>
      <w:r>
        <w:rPr>
          <w:spacing w:val="-57"/>
        </w:rPr>
        <w:t xml:space="preserve"> </w:t>
      </w:r>
      <w:r>
        <w:t>композитором;</w:t>
      </w:r>
    </w:p>
    <w:p w:rsidR="00676A99" w:rsidRDefault="003D1F18">
      <w:pPr>
        <w:pStyle w:val="a3"/>
        <w:tabs>
          <w:tab w:val="left" w:pos="2185"/>
          <w:tab w:val="left" w:pos="3447"/>
          <w:tab w:val="left" w:pos="4449"/>
          <w:tab w:val="left" w:pos="6030"/>
          <w:tab w:val="left" w:pos="7073"/>
          <w:tab w:val="left" w:pos="8354"/>
        </w:tabs>
        <w:spacing w:line="264" w:lineRule="auto"/>
        <w:ind w:right="154" w:firstLine="599"/>
      </w:pPr>
      <w:r>
        <w:t>вариативно:</w:t>
      </w:r>
      <w:r>
        <w:tab/>
        <w:t>рисование</w:t>
      </w:r>
      <w:r>
        <w:tab/>
        <w:t>образов</w:t>
      </w:r>
      <w:r>
        <w:tab/>
        <w:t>программной</w:t>
      </w:r>
      <w:r>
        <w:tab/>
        <w:t>музыки;</w:t>
      </w:r>
      <w:r>
        <w:tab/>
        <w:t>сочинение</w:t>
      </w:r>
      <w:r>
        <w:tab/>
      </w:r>
      <w:r>
        <w:rPr>
          <w:spacing w:val="-1"/>
        </w:rPr>
        <w:t>небольших</w:t>
      </w:r>
      <w:r>
        <w:rPr>
          <w:spacing w:val="-57"/>
        </w:rPr>
        <w:t xml:space="preserve"> </w:t>
      </w:r>
      <w:r>
        <w:t>миниатюр</w:t>
      </w:r>
      <w:r>
        <w:rPr>
          <w:spacing w:val="-2"/>
        </w:rPr>
        <w:t xml:space="preserve"> </w:t>
      </w:r>
      <w:r>
        <w:t>(вокальные</w:t>
      </w:r>
      <w:r>
        <w:rPr>
          <w:spacing w:val="-4"/>
        </w:rPr>
        <w:t xml:space="preserve"> </w:t>
      </w:r>
      <w:r>
        <w:t>или</w:t>
      </w:r>
      <w:r>
        <w:rPr>
          <w:spacing w:val="-3"/>
        </w:rPr>
        <w:t xml:space="preserve"> </w:t>
      </w:r>
      <w:r>
        <w:t>инструментальные</w:t>
      </w:r>
      <w:r>
        <w:rPr>
          <w:spacing w:val="-4"/>
        </w:rPr>
        <w:t xml:space="preserve"> </w:t>
      </w:r>
      <w:r>
        <w:t>импровизации)</w:t>
      </w:r>
      <w:r>
        <w:rPr>
          <w:spacing w:val="-5"/>
        </w:rPr>
        <w:t xml:space="preserve"> </w:t>
      </w:r>
      <w:r>
        <w:t>по</w:t>
      </w:r>
      <w:r>
        <w:rPr>
          <w:spacing w:val="-2"/>
        </w:rPr>
        <w:t xml:space="preserve"> </w:t>
      </w:r>
      <w:r>
        <w:t>заданной</w:t>
      </w:r>
      <w:r>
        <w:rPr>
          <w:spacing w:val="-4"/>
        </w:rPr>
        <w:t xml:space="preserve"> </w:t>
      </w:r>
      <w:r>
        <w:t>программе.</w:t>
      </w:r>
    </w:p>
    <w:p w:rsidR="00676A99" w:rsidRDefault="003D1F18">
      <w:pPr>
        <w:pStyle w:val="Heading1"/>
        <w:spacing w:before="6"/>
      </w:pPr>
      <w:r>
        <w:t>Симфоническая</w:t>
      </w:r>
      <w:r>
        <w:rPr>
          <w:spacing w:val="-4"/>
        </w:rPr>
        <w:t xml:space="preserve"> </w:t>
      </w:r>
      <w:r>
        <w:t>музыка</w:t>
      </w:r>
    </w:p>
    <w:p w:rsidR="00676A99" w:rsidRDefault="003D1F18">
      <w:pPr>
        <w:pStyle w:val="a3"/>
        <w:spacing w:before="24" w:line="264" w:lineRule="auto"/>
        <w:ind w:right="149" w:firstLine="599"/>
      </w:pPr>
      <w:r>
        <w:t>Содержание:</w:t>
      </w:r>
      <w:r>
        <w:rPr>
          <w:spacing w:val="40"/>
        </w:rPr>
        <w:t xml:space="preserve"> </w:t>
      </w:r>
      <w:r>
        <w:t>Симфонический</w:t>
      </w:r>
      <w:r>
        <w:rPr>
          <w:spacing w:val="41"/>
        </w:rPr>
        <w:t xml:space="preserve"> </w:t>
      </w:r>
      <w:r>
        <w:t>оркестр.</w:t>
      </w:r>
      <w:r>
        <w:rPr>
          <w:spacing w:val="40"/>
        </w:rPr>
        <w:t xml:space="preserve"> </w:t>
      </w:r>
      <w:r>
        <w:t>Тембры,</w:t>
      </w:r>
      <w:r>
        <w:rPr>
          <w:spacing w:val="40"/>
        </w:rPr>
        <w:t xml:space="preserve"> </w:t>
      </w:r>
      <w:r>
        <w:t>группы</w:t>
      </w:r>
      <w:r>
        <w:rPr>
          <w:spacing w:val="39"/>
        </w:rPr>
        <w:t xml:space="preserve"> </w:t>
      </w:r>
      <w:r>
        <w:t>инструментов.</w:t>
      </w:r>
      <w:r>
        <w:rPr>
          <w:spacing w:val="39"/>
        </w:rPr>
        <w:t xml:space="preserve"> </w:t>
      </w:r>
      <w:r>
        <w:t>Симфония,</w:t>
      </w:r>
      <w:r>
        <w:rPr>
          <w:spacing w:val="-57"/>
        </w:rPr>
        <w:t xml:space="preserve"> </w:t>
      </w:r>
      <w:r>
        <w:t>симфоническая</w:t>
      </w:r>
      <w:r>
        <w:rPr>
          <w:spacing w:val="-1"/>
        </w:rPr>
        <w:t xml:space="preserve"> </w:t>
      </w:r>
      <w:r>
        <w:t>картина.</w:t>
      </w:r>
    </w:p>
    <w:p w:rsidR="00676A99" w:rsidRDefault="003D1F18">
      <w:pPr>
        <w:pStyle w:val="a3"/>
        <w:ind w:left="741"/>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26" w:line="264" w:lineRule="auto"/>
        <w:ind w:left="741" w:right="682"/>
      </w:pPr>
      <w:r>
        <w:t>знакомство</w:t>
      </w:r>
      <w:r>
        <w:rPr>
          <w:spacing w:val="-5"/>
        </w:rPr>
        <w:t xml:space="preserve"> </w:t>
      </w:r>
      <w:r>
        <w:t>с</w:t>
      </w:r>
      <w:r>
        <w:rPr>
          <w:spacing w:val="-6"/>
        </w:rPr>
        <w:t xml:space="preserve"> </w:t>
      </w:r>
      <w:r>
        <w:t>составом</w:t>
      </w:r>
      <w:r>
        <w:rPr>
          <w:spacing w:val="-4"/>
        </w:rPr>
        <w:t xml:space="preserve"> </w:t>
      </w:r>
      <w:r>
        <w:t>симфонического</w:t>
      </w:r>
      <w:r>
        <w:rPr>
          <w:spacing w:val="-4"/>
        </w:rPr>
        <w:t xml:space="preserve"> </w:t>
      </w:r>
      <w:r>
        <w:t>оркестра,</w:t>
      </w:r>
      <w:r>
        <w:rPr>
          <w:spacing w:val="-4"/>
        </w:rPr>
        <w:t xml:space="preserve"> </w:t>
      </w:r>
      <w:r>
        <w:t>группами</w:t>
      </w:r>
      <w:r>
        <w:rPr>
          <w:spacing w:val="-4"/>
        </w:rPr>
        <w:t xml:space="preserve"> </w:t>
      </w:r>
      <w:r>
        <w:t>инструментов;</w:t>
      </w:r>
      <w:r>
        <w:rPr>
          <w:spacing w:val="-57"/>
        </w:rPr>
        <w:t xml:space="preserve"> </w:t>
      </w:r>
      <w:r>
        <w:t>определение на слух тембров инструментов симфонического оркестра;</w:t>
      </w:r>
      <w:r>
        <w:rPr>
          <w:spacing w:val="1"/>
        </w:rPr>
        <w:t xml:space="preserve"> </w:t>
      </w:r>
      <w:r>
        <w:t>слушание</w:t>
      </w:r>
      <w:r>
        <w:rPr>
          <w:spacing w:val="-2"/>
        </w:rPr>
        <w:t xml:space="preserve"> </w:t>
      </w:r>
      <w:r>
        <w:t>фрагментов симфонической музыки;</w:t>
      </w:r>
    </w:p>
    <w:p w:rsidR="00676A99" w:rsidRDefault="003D1F18">
      <w:pPr>
        <w:pStyle w:val="a3"/>
        <w:spacing w:before="2" w:line="264" w:lineRule="auto"/>
        <w:ind w:left="741" w:right="5839"/>
      </w:pPr>
      <w:r>
        <w:t>«дирижирование» оркестром;</w:t>
      </w:r>
      <w:r>
        <w:rPr>
          <w:spacing w:val="-57"/>
        </w:rPr>
        <w:t xml:space="preserve"> </w:t>
      </w:r>
      <w:r>
        <w:t>музыкальная</w:t>
      </w:r>
      <w:r>
        <w:rPr>
          <w:spacing w:val="-1"/>
        </w:rPr>
        <w:t xml:space="preserve"> </w:t>
      </w:r>
      <w:r>
        <w:t>викторина;</w:t>
      </w:r>
    </w:p>
    <w:p w:rsidR="00676A99" w:rsidRDefault="003D1F18">
      <w:pPr>
        <w:pStyle w:val="a3"/>
        <w:spacing w:line="264" w:lineRule="auto"/>
        <w:ind w:right="149" w:firstLine="599"/>
      </w:pPr>
      <w:r>
        <w:t>вариативно:</w:t>
      </w:r>
      <w:r>
        <w:rPr>
          <w:spacing w:val="23"/>
        </w:rPr>
        <w:t xml:space="preserve"> </w:t>
      </w:r>
      <w:r>
        <w:t>посещение</w:t>
      </w:r>
      <w:r>
        <w:rPr>
          <w:spacing w:val="22"/>
        </w:rPr>
        <w:t xml:space="preserve"> </w:t>
      </w:r>
      <w:r>
        <w:t>концерта</w:t>
      </w:r>
      <w:r>
        <w:rPr>
          <w:spacing w:val="22"/>
        </w:rPr>
        <w:t xml:space="preserve"> </w:t>
      </w:r>
      <w:r>
        <w:t>симфонической</w:t>
      </w:r>
      <w:r>
        <w:rPr>
          <w:spacing w:val="24"/>
        </w:rPr>
        <w:t xml:space="preserve"> </w:t>
      </w:r>
      <w:r>
        <w:t>музыки;</w:t>
      </w:r>
      <w:r>
        <w:rPr>
          <w:spacing w:val="23"/>
        </w:rPr>
        <w:t xml:space="preserve"> </w:t>
      </w:r>
      <w:r>
        <w:t>просмотр</w:t>
      </w:r>
      <w:r>
        <w:rPr>
          <w:spacing w:val="23"/>
        </w:rPr>
        <w:t xml:space="preserve"> </w:t>
      </w:r>
      <w:r>
        <w:t>фильма</w:t>
      </w:r>
      <w:r>
        <w:rPr>
          <w:spacing w:val="22"/>
        </w:rPr>
        <w:t xml:space="preserve"> </w:t>
      </w:r>
      <w:r>
        <w:t>об</w:t>
      </w:r>
      <w:r>
        <w:rPr>
          <w:spacing w:val="-57"/>
        </w:rPr>
        <w:t xml:space="preserve"> </w:t>
      </w:r>
      <w:r>
        <w:t>устройстве</w:t>
      </w:r>
      <w:r>
        <w:rPr>
          <w:spacing w:val="-3"/>
        </w:rPr>
        <w:t xml:space="preserve"> </w:t>
      </w:r>
      <w:r>
        <w:t>оркестра.</w:t>
      </w:r>
    </w:p>
    <w:p w:rsidR="00676A99" w:rsidRDefault="003D1F18">
      <w:pPr>
        <w:pStyle w:val="Heading1"/>
        <w:spacing w:before="4"/>
      </w:pPr>
      <w:r>
        <w:t>Русские</w:t>
      </w:r>
      <w:r>
        <w:rPr>
          <w:spacing w:val="-4"/>
        </w:rPr>
        <w:t xml:space="preserve"> </w:t>
      </w:r>
      <w:r>
        <w:t>композиторы-классики</w:t>
      </w:r>
    </w:p>
    <w:p w:rsidR="00676A99" w:rsidRDefault="003D1F18">
      <w:pPr>
        <w:pStyle w:val="a3"/>
        <w:spacing w:before="22" w:line="264" w:lineRule="auto"/>
        <w:ind w:left="741" w:right="1786"/>
      </w:pPr>
      <w:r>
        <w:t>Содержание: Творчество выдающихся отечественных композиторов.</w:t>
      </w:r>
      <w:r>
        <w:rPr>
          <w:spacing w:val="-57"/>
        </w:rPr>
        <w:t xml:space="preserve"> </w:t>
      </w:r>
      <w:r>
        <w:t>Виды</w:t>
      </w:r>
      <w:r>
        <w:rPr>
          <w:spacing w:val="-1"/>
        </w:rPr>
        <w:t xml:space="preserve"> </w:t>
      </w:r>
      <w:r>
        <w:t>деятельности обучающихся:</w:t>
      </w:r>
    </w:p>
    <w:p w:rsidR="00676A99" w:rsidRDefault="003D1F18">
      <w:pPr>
        <w:pStyle w:val="a3"/>
        <w:spacing w:before="1" w:line="264" w:lineRule="auto"/>
        <w:ind w:right="149" w:firstLine="599"/>
      </w:pPr>
      <w:r>
        <w:t>знакомство</w:t>
      </w:r>
      <w:r>
        <w:rPr>
          <w:spacing w:val="33"/>
        </w:rPr>
        <w:t xml:space="preserve"> </w:t>
      </w:r>
      <w:r>
        <w:t>с</w:t>
      </w:r>
      <w:r>
        <w:rPr>
          <w:spacing w:val="34"/>
        </w:rPr>
        <w:t xml:space="preserve"> </w:t>
      </w:r>
      <w:r>
        <w:t>творчеством</w:t>
      </w:r>
      <w:r>
        <w:rPr>
          <w:spacing w:val="32"/>
        </w:rPr>
        <w:t xml:space="preserve"> </w:t>
      </w:r>
      <w:r>
        <w:t>выдающихся</w:t>
      </w:r>
      <w:r>
        <w:rPr>
          <w:spacing w:val="32"/>
        </w:rPr>
        <w:t xml:space="preserve"> </w:t>
      </w:r>
      <w:r>
        <w:t>композиторов,</w:t>
      </w:r>
      <w:r>
        <w:rPr>
          <w:spacing w:val="31"/>
        </w:rPr>
        <w:t xml:space="preserve"> </w:t>
      </w:r>
      <w:r>
        <w:t>отдельными</w:t>
      </w:r>
      <w:r>
        <w:rPr>
          <w:spacing w:val="33"/>
        </w:rPr>
        <w:t xml:space="preserve"> </w:t>
      </w:r>
      <w:r>
        <w:t>фактами</w:t>
      </w:r>
      <w:r>
        <w:rPr>
          <w:spacing w:val="35"/>
        </w:rPr>
        <w:t xml:space="preserve"> </w:t>
      </w:r>
      <w:r>
        <w:t>из</w:t>
      </w:r>
      <w:r>
        <w:rPr>
          <w:spacing w:val="33"/>
        </w:rPr>
        <w:t xml:space="preserve"> </w:t>
      </w:r>
      <w:r>
        <w:t>их</w:t>
      </w:r>
      <w:r>
        <w:rPr>
          <w:spacing w:val="-57"/>
        </w:rPr>
        <w:t xml:space="preserve"> </w:t>
      </w:r>
      <w:r>
        <w:t>биографии;</w:t>
      </w:r>
    </w:p>
    <w:p w:rsidR="00676A99" w:rsidRDefault="003D1F18">
      <w:pPr>
        <w:pStyle w:val="a3"/>
        <w:tabs>
          <w:tab w:val="left" w:pos="1943"/>
          <w:tab w:val="left" w:pos="2983"/>
          <w:tab w:val="left" w:pos="4315"/>
        </w:tabs>
        <w:spacing w:line="264" w:lineRule="auto"/>
        <w:ind w:right="154" w:firstLine="599"/>
      </w:pPr>
      <w:r>
        <w:t>слушание</w:t>
      </w:r>
      <w:r>
        <w:tab/>
        <w:t>музыки:</w:t>
      </w:r>
      <w:r>
        <w:tab/>
        <w:t>фрагменты</w:t>
      </w:r>
      <w:r>
        <w:tab/>
        <w:t>вокальных,</w:t>
      </w:r>
      <w:r>
        <w:rPr>
          <w:spacing w:val="9"/>
        </w:rPr>
        <w:t xml:space="preserve"> </w:t>
      </w:r>
      <w:r>
        <w:t>инструментальных,</w:t>
      </w:r>
      <w:r>
        <w:rPr>
          <w:spacing w:val="9"/>
        </w:rPr>
        <w:t xml:space="preserve"> </w:t>
      </w:r>
      <w:r>
        <w:t>симфонических</w:t>
      </w:r>
      <w:r>
        <w:rPr>
          <w:spacing w:val="-57"/>
        </w:rPr>
        <w:t xml:space="preserve"> </w:t>
      </w:r>
      <w:r>
        <w:t>сочинений;</w:t>
      </w:r>
    </w:p>
    <w:p w:rsidR="00676A99" w:rsidRDefault="003D1F18">
      <w:pPr>
        <w:pStyle w:val="a3"/>
        <w:tabs>
          <w:tab w:val="left" w:pos="1427"/>
          <w:tab w:val="left" w:pos="2971"/>
          <w:tab w:val="left" w:pos="3998"/>
          <w:tab w:val="left" w:pos="5176"/>
          <w:tab w:val="left" w:pos="6368"/>
          <w:tab w:val="left" w:pos="7581"/>
          <w:tab w:val="left" w:pos="8516"/>
        </w:tabs>
        <w:spacing w:line="264" w:lineRule="auto"/>
        <w:ind w:right="144" w:firstLine="599"/>
      </w:pPr>
      <w:r>
        <w:t>круг</w:t>
      </w:r>
      <w:r>
        <w:tab/>
        <w:t>характерных</w:t>
      </w:r>
      <w:r>
        <w:tab/>
        <w:t>образов</w:t>
      </w:r>
      <w:r>
        <w:tab/>
        <w:t>(картины</w:t>
      </w:r>
      <w:r>
        <w:tab/>
        <w:t>природы,</w:t>
      </w:r>
      <w:r>
        <w:tab/>
        <w:t>народной</w:t>
      </w:r>
      <w:r>
        <w:tab/>
        <w:t>жизни,</w:t>
      </w:r>
      <w:r>
        <w:tab/>
      </w:r>
      <w:r>
        <w:rPr>
          <w:spacing w:val="-1"/>
        </w:rPr>
        <w:t>истории);</w:t>
      </w:r>
      <w:r>
        <w:rPr>
          <w:spacing w:val="-57"/>
        </w:rPr>
        <w:t xml:space="preserve"> </w:t>
      </w:r>
      <w:r>
        <w:t>характеристика</w:t>
      </w:r>
      <w:r>
        <w:rPr>
          <w:spacing w:val="-2"/>
        </w:rPr>
        <w:t xml:space="preserve"> </w:t>
      </w:r>
      <w:r>
        <w:t>музыкальных</w:t>
      </w:r>
      <w:r>
        <w:rPr>
          <w:spacing w:val="1"/>
        </w:rPr>
        <w:t xml:space="preserve"> </w:t>
      </w:r>
      <w:r>
        <w:t>образов,</w:t>
      </w:r>
      <w:r>
        <w:rPr>
          <w:spacing w:val="-1"/>
        </w:rPr>
        <w:t xml:space="preserve"> </w:t>
      </w:r>
      <w:r>
        <w:t>музыкально-выразительных</w:t>
      </w:r>
      <w:r>
        <w:rPr>
          <w:spacing w:val="1"/>
        </w:rPr>
        <w:t xml:space="preserve"> </w:t>
      </w:r>
      <w:r>
        <w:t>средств;</w:t>
      </w:r>
    </w:p>
    <w:p w:rsidR="00676A99" w:rsidRDefault="003D1F18">
      <w:pPr>
        <w:pStyle w:val="a3"/>
        <w:ind w:left="741"/>
      </w:pPr>
      <w:r>
        <w:t>наблюдение</w:t>
      </w:r>
      <w:r>
        <w:rPr>
          <w:spacing w:val="-4"/>
        </w:rPr>
        <w:t xml:space="preserve"> </w:t>
      </w:r>
      <w:r>
        <w:t>за</w:t>
      </w:r>
      <w:r>
        <w:rPr>
          <w:spacing w:val="-3"/>
        </w:rPr>
        <w:t xml:space="preserve"> </w:t>
      </w:r>
      <w:r>
        <w:t>развитием</w:t>
      </w:r>
      <w:r>
        <w:rPr>
          <w:spacing w:val="-3"/>
        </w:rPr>
        <w:t xml:space="preserve"> </w:t>
      </w:r>
      <w:r>
        <w:t>музыки;</w:t>
      </w:r>
      <w:r>
        <w:rPr>
          <w:spacing w:val="-2"/>
        </w:rPr>
        <w:t xml:space="preserve"> </w:t>
      </w:r>
      <w:r>
        <w:t>определение</w:t>
      </w:r>
      <w:r>
        <w:rPr>
          <w:spacing w:val="-3"/>
        </w:rPr>
        <w:t xml:space="preserve"> </w:t>
      </w:r>
      <w:r>
        <w:t>жанра,</w:t>
      </w:r>
      <w:r>
        <w:rPr>
          <w:spacing w:val="-3"/>
        </w:rPr>
        <w:t xml:space="preserve"> </w:t>
      </w:r>
      <w:r>
        <w:t>формы;</w:t>
      </w:r>
    </w:p>
    <w:p w:rsidR="00676A99" w:rsidRDefault="003D1F18">
      <w:pPr>
        <w:pStyle w:val="a3"/>
        <w:spacing w:before="29" w:line="264" w:lineRule="auto"/>
        <w:ind w:left="741" w:right="149"/>
      </w:pPr>
      <w:r>
        <w:t>чтение учебных текстов и художественной литературы биографического характера;</w:t>
      </w:r>
      <w:r>
        <w:rPr>
          <w:spacing w:val="1"/>
        </w:rPr>
        <w:t xml:space="preserve"> </w:t>
      </w:r>
      <w:r>
        <w:t>вокализация</w:t>
      </w:r>
      <w:r>
        <w:rPr>
          <w:spacing w:val="-6"/>
        </w:rPr>
        <w:t xml:space="preserve"> </w:t>
      </w:r>
      <w:r>
        <w:t>тем</w:t>
      </w:r>
      <w:r>
        <w:rPr>
          <w:spacing w:val="-6"/>
        </w:rPr>
        <w:t xml:space="preserve"> </w:t>
      </w:r>
      <w:r>
        <w:t>инструментальных</w:t>
      </w:r>
      <w:r>
        <w:rPr>
          <w:spacing w:val="-1"/>
        </w:rPr>
        <w:t xml:space="preserve"> </w:t>
      </w:r>
      <w:r>
        <w:t>сочинений;</w:t>
      </w:r>
      <w:r>
        <w:rPr>
          <w:spacing w:val="-5"/>
        </w:rPr>
        <w:t xml:space="preserve"> </w:t>
      </w:r>
      <w:r>
        <w:t>разучивание,</w:t>
      </w:r>
      <w:r>
        <w:rPr>
          <w:spacing w:val="-6"/>
        </w:rPr>
        <w:t xml:space="preserve"> </w:t>
      </w:r>
      <w:r>
        <w:t>исполнение</w:t>
      </w:r>
      <w:r>
        <w:rPr>
          <w:spacing w:val="-6"/>
        </w:rPr>
        <w:t xml:space="preserve"> </w:t>
      </w:r>
      <w:r>
        <w:t>доступных</w:t>
      </w:r>
    </w:p>
    <w:p w:rsidR="00676A99" w:rsidRDefault="003D1F18">
      <w:pPr>
        <w:pStyle w:val="a3"/>
      </w:pPr>
      <w:r>
        <w:t>вокальных</w:t>
      </w:r>
      <w:r>
        <w:rPr>
          <w:spacing w:val="-4"/>
        </w:rPr>
        <w:t xml:space="preserve"> </w:t>
      </w:r>
      <w:r>
        <w:t>сочинений;</w:t>
      </w:r>
    </w:p>
    <w:p w:rsidR="00676A99" w:rsidRDefault="003D1F18">
      <w:pPr>
        <w:pStyle w:val="a3"/>
        <w:spacing w:before="27"/>
        <w:ind w:left="741"/>
      </w:pPr>
      <w:r>
        <w:t>вариативно:</w:t>
      </w:r>
      <w:r>
        <w:rPr>
          <w:spacing w:val="-3"/>
        </w:rPr>
        <w:t xml:space="preserve"> </w:t>
      </w:r>
      <w:r>
        <w:t>посещение</w:t>
      </w:r>
      <w:r>
        <w:rPr>
          <w:spacing w:val="-6"/>
        </w:rPr>
        <w:t xml:space="preserve"> </w:t>
      </w:r>
      <w:r>
        <w:t>концерта;</w:t>
      </w:r>
      <w:r>
        <w:rPr>
          <w:spacing w:val="-5"/>
        </w:rPr>
        <w:t xml:space="preserve"> </w:t>
      </w:r>
      <w:r>
        <w:t>просмотр</w:t>
      </w:r>
      <w:r>
        <w:rPr>
          <w:spacing w:val="-3"/>
        </w:rPr>
        <w:t xml:space="preserve"> </w:t>
      </w:r>
      <w:r>
        <w:t>биографического</w:t>
      </w:r>
      <w:r>
        <w:rPr>
          <w:spacing w:val="-2"/>
        </w:rPr>
        <w:t xml:space="preserve"> </w:t>
      </w:r>
      <w:r>
        <w:t>фильма.</w:t>
      </w:r>
    </w:p>
    <w:p w:rsidR="00676A99" w:rsidRDefault="003D1F18">
      <w:pPr>
        <w:pStyle w:val="Heading1"/>
        <w:spacing w:before="33"/>
      </w:pPr>
      <w:r>
        <w:t>Европейские</w:t>
      </w:r>
      <w:r>
        <w:rPr>
          <w:spacing w:val="-9"/>
        </w:rPr>
        <w:t xml:space="preserve"> </w:t>
      </w:r>
      <w:r>
        <w:t>композиторы-классики</w:t>
      </w:r>
    </w:p>
    <w:p w:rsidR="00676A99" w:rsidRDefault="003D1F18">
      <w:pPr>
        <w:pStyle w:val="a3"/>
        <w:spacing w:before="22" w:line="264" w:lineRule="auto"/>
        <w:ind w:left="741" w:right="2069"/>
      </w:pPr>
      <w:r>
        <w:t>Содержание: Творчество выдающихся зарубежных композиторов.</w:t>
      </w:r>
      <w:r>
        <w:rPr>
          <w:spacing w:val="-57"/>
        </w:rPr>
        <w:t xml:space="preserve"> </w:t>
      </w:r>
      <w:r>
        <w:t>Виды</w:t>
      </w:r>
      <w:r>
        <w:rPr>
          <w:spacing w:val="-1"/>
        </w:rPr>
        <w:t xml:space="preserve"> </w:t>
      </w:r>
      <w:r>
        <w:t>деятельности обучающихся:</w:t>
      </w:r>
    </w:p>
    <w:p w:rsidR="00676A99" w:rsidRDefault="003D1F18">
      <w:pPr>
        <w:pStyle w:val="a3"/>
        <w:spacing w:line="264" w:lineRule="auto"/>
        <w:ind w:firstLine="599"/>
      </w:pPr>
      <w:r>
        <w:t>знакомство</w:t>
      </w:r>
      <w:r>
        <w:rPr>
          <w:spacing w:val="33"/>
        </w:rPr>
        <w:t xml:space="preserve"> </w:t>
      </w:r>
      <w:r>
        <w:t>с</w:t>
      </w:r>
      <w:r>
        <w:rPr>
          <w:spacing w:val="34"/>
        </w:rPr>
        <w:t xml:space="preserve"> </w:t>
      </w:r>
      <w:r>
        <w:t>творчеством</w:t>
      </w:r>
      <w:r>
        <w:rPr>
          <w:spacing w:val="33"/>
        </w:rPr>
        <w:t xml:space="preserve"> </w:t>
      </w:r>
      <w:r>
        <w:t>выдающихся</w:t>
      </w:r>
      <w:r>
        <w:rPr>
          <w:spacing w:val="32"/>
        </w:rPr>
        <w:t xml:space="preserve"> </w:t>
      </w:r>
      <w:r>
        <w:t>композиторов,</w:t>
      </w:r>
      <w:r>
        <w:rPr>
          <w:spacing w:val="31"/>
        </w:rPr>
        <w:t xml:space="preserve"> </w:t>
      </w:r>
      <w:r>
        <w:t>отдельными</w:t>
      </w:r>
      <w:r>
        <w:rPr>
          <w:spacing w:val="33"/>
        </w:rPr>
        <w:t xml:space="preserve"> </w:t>
      </w:r>
      <w:r>
        <w:t>фактами</w:t>
      </w:r>
      <w:r>
        <w:rPr>
          <w:spacing w:val="36"/>
        </w:rPr>
        <w:t xml:space="preserve"> </w:t>
      </w:r>
      <w:r>
        <w:t>из</w:t>
      </w:r>
      <w:r>
        <w:rPr>
          <w:spacing w:val="33"/>
        </w:rPr>
        <w:t xml:space="preserve"> </w:t>
      </w:r>
      <w:r>
        <w:t>их</w:t>
      </w:r>
      <w:r>
        <w:rPr>
          <w:spacing w:val="-57"/>
        </w:rPr>
        <w:t xml:space="preserve"> </w:t>
      </w:r>
      <w:r>
        <w:t>биографии;</w:t>
      </w:r>
    </w:p>
    <w:p w:rsidR="00676A99" w:rsidRDefault="003D1F18">
      <w:pPr>
        <w:pStyle w:val="a3"/>
        <w:tabs>
          <w:tab w:val="left" w:pos="1943"/>
          <w:tab w:val="left" w:pos="2983"/>
          <w:tab w:val="left" w:pos="4315"/>
        </w:tabs>
        <w:spacing w:line="264" w:lineRule="auto"/>
        <w:ind w:right="154" w:firstLine="599"/>
      </w:pPr>
      <w:r>
        <w:t>слушание</w:t>
      </w:r>
      <w:r>
        <w:tab/>
        <w:t>музыки:</w:t>
      </w:r>
      <w:r>
        <w:tab/>
        <w:t>фрагменты</w:t>
      </w:r>
      <w:r>
        <w:tab/>
        <w:t>вокальных,</w:t>
      </w:r>
      <w:r>
        <w:rPr>
          <w:spacing w:val="9"/>
        </w:rPr>
        <w:t xml:space="preserve"> </w:t>
      </w:r>
      <w:r>
        <w:t>инструментальных,</w:t>
      </w:r>
      <w:r>
        <w:rPr>
          <w:spacing w:val="9"/>
        </w:rPr>
        <w:t xml:space="preserve"> </w:t>
      </w:r>
      <w:r>
        <w:t>симфонических</w:t>
      </w:r>
      <w:r>
        <w:rPr>
          <w:spacing w:val="-57"/>
        </w:rPr>
        <w:t xml:space="preserve"> </w:t>
      </w:r>
      <w:r>
        <w:t>сочинений;</w:t>
      </w:r>
    </w:p>
    <w:p w:rsidR="00676A99" w:rsidRDefault="00676A99">
      <w:pPr>
        <w:spacing w:line="264" w:lineRule="auto"/>
        <w:sectPr w:rsidR="00676A99">
          <w:pgSz w:w="11910" w:h="16390"/>
          <w:pgMar w:top="1060" w:right="700" w:bottom="1160" w:left="1560" w:header="0" w:footer="950" w:gutter="0"/>
          <w:cols w:space="720"/>
        </w:sectPr>
      </w:pPr>
    </w:p>
    <w:p w:rsidR="00676A99" w:rsidRDefault="003D1F18">
      <w:pPr>
        <w:pStyle w:val="a3"/>
        <w:tabs>
          <w:tab w:val="left" w:pos="1427"/>
          <w:tab w:val="left" w:pos="2971"/>
          <w:tab w:val="left" w:pos="3998"/>
          <w:tab w:val="left" w:pos="5176"/>
          <w:tab w:val="left" w:pos="6368"/>
          <w:tab w:val="left" w:pos="7574"/>
          <w:tab w:val="left" w:pos="8509"/>
        </w:tabs>
        <w:spacing w:before="64" w:line="264" w:lineRule="auto"/>
        <w:ind w:right="151" w:firstLine="599"/>
      </w:pPr>
      <w:r>
        <w:lastRenderedPageBreak/>
        <w:t>круг</w:t>
      </w:r>
      <w:r>
        <w:tab/>
        <w:t>характерных</w:t>
      </w:r>
      <w:r>
        <w:tab/>
        <w:t>образов</w:t>
      </w:r>
      <w:r>
        <w:tab/>
        <w:t>(картины</w:t>
      </w:r>
      <w:r>
        <w:tab/>
        <w:t>природы,</w:t>
      </w:r>
      <w:r>
        <w:tab/>
        <w:t>народной</w:t>
      </w:r>
      <w:r>
        <w:tab/>
        <w:t>жизни,</w:t>
      </w:r>
      <w:r>
        <w:tab/>
      </w:r>
      <w:r>
        <w:rPr>
          <w:spacing w:val="-1"/>
        </w:rPr>
        <w:t>истории);</w:t>
      </w:r>
      <w:r>
        <w:rPr>
          <w:spacing w:val="-57"/>
        </w:rPr>
        <w:t xml:space="preserve"> </w:t>
      </w:r>
      <w:r>
        <w:t>характеристика</w:t>
      </w:r>
      <w:r>
        <w:rPr>
          <w:spacing w:val="-2"/>
        </w:rPr>
        <w:t xml:space="preserve"> </w:t>
      </w:r>
      <w:r>
        <w:t>музыкальных</w:t>
      </w:r>
      <w:r>
        <w:rPr>
          <w:spacing w:val="1"/>
        </w:rPr>
        <w:t xml:space="preserve"> </w:t>
      </w:r>
      <w:r>
        <w:t>образов,</w:t>
      </w:r>
      <w:r>
        <w:rPr>
          <w:spacing w:val="-1"/>
        </w:rPr>
        <w:t xml:space="preserve"> </w:t>
      </w:r>
      <w:r>
        <w:t>музыкально-выразительных</w:t>
      </w:r>
      <w:r>
        <w:rPr>
          <w:spacing w:val="1"/>
        </w:rPr>
        <w:t xml:space="preserve"> </w:t>
      </w:r>
      <w:r>
        <w:t>средств;</w:t>
      </w:r>
    </w:p>
    <w:p w:rsidR="00676A99" w:rsidRDefault="003D1F18">
      <w:pPr>
        <w:pStyle w:val="a3"/>
        <w:spacing w:before="1"/>
        <w:ind w:left="741"/>
      </w:pPr>
      <w:r>
        <w:t>наблюдение</w:t>
      </w:r>
      <w:r>
        <w:rPr>
          <w:spacing w:val="-4"/>
        </w:rPr>
        <w:t xml:space="preserve"> </w:t>
      </w:r>
      <w:r>
        <w:t>за</w:t>
      </w:r>
      <w:r>
        <w:rPr>
          <w:spacing w:val="-3"/>
        </w:rPr>
        <w:t xml:space="preserve"> </w:t>
      </w:r>
      <w:r>
        <w:t>развитием</w:t>
      </w:r>
      <w:r>
        <w:rPr>
          <w:spacing w:val="-3"/>
        </w:rPr>
        <w:t xml:space="preserve"> </w:t>
      </w:r>
      <w:r>
        <w:t>музыки;</w:t>
      </w:r>
      <w:r>
        <w:rPr>
          <w:spacing w:val="-2"/>
        </w:rPr>
        <w:t xml:space="preserve"> </w:t>
      </w:r>
      <w:r>
        <w:t>определение</w:t>
      </w:r>
      <w:r>
        <w:rPr>
          <w:spacing w:val="-3"/>
        </w:rPr>
        <w:t xml:space="preserve"> </w:t>
      </w:r>
      <w:r>
        <w:t>жанра,</w:t>
      </w:r>
      <w:r>
        <w:rPr>
          <w:spacing w:val="-3"/>
        </w:rPr>
        <w:t xml:space="preserve"> </w:t>
      </w:r>
      <w:r>
        <w:t>формы;</w:t>
      </w:r>
    </w:p>
    <w:p w:rsidR="00676A99" w:rsidRDefault="003D1F18">
      <w:pPr>
        <w:pStyle w:val="a3"/>
        <w:spacing w:before="29" w:line="264" w:lineRule="auto"/>
        <w:ind w:left="741" w:right="267"/>
      </w:pPr>
      <w:r>
        <w:t>чтение учебных текстов и художественной литературы биографического характера;</w:t>
      </w:r>
      <w:r>
        <w:rPr>
          <w:spacing w:val="-58"/>
        </w:rPr>
        <w:t xml:space="preserve"> </w:t>
      </w:r>
      <w:r>
        <w:t>вокализация</w:t>
      </w:r>
      <w:r>
        <w:rPr>
          <w:spacing w:val="-4"/>
        </w:rPr>
        <w:t xml:space="preserve"> </w:t>
      </w:r>
      <w:r>
        <w:t>тем</w:t>
      </w:r>
      <w:r>
        <w:rPr>
          <w:spacing w:val="-1"/>
        </w:rPr>
        <w:t xml:space="preserve"> </w:t>
      </w:r>
      <w:r>
        <w:t>инструментальных</w:t>
      </w:r>
      <w:r>
        <w:rPr>
          <w:spacing w:val="1"/>
        </w:rPr>
        <w:t xml:space="preserve"> </w:t>
      </w:r>
      <w:r>
        <w:t>сочинений;</w:t>
      </w:r>
    </w:p>
    <w:p w:rsidR="00676A99" w:rsidRDefault="003D1F18">
      <w:pPr>
        <w:pStyle w:val="a3"/>
        <w:spacing w:line="264" w:lineRule="auto"/>
        <w:ind w:left="741" w:right="1627"/>
      </w:pPr>
      <w:r>
        <w:t>разучивание, исполнение доступных вокальных сочинений;</w:t>
      </w:r>
      <w:r>
        <w:rPr>
          <w:spacing w:val="1"/>
        </w:rPr>
        <w:t xml:space="preserve"> </w:t>
      </w:r>
      <w:r>
        <w:t>вариативно:</w:t>
      </w:r>
      <w:r>
        <w:rPr>
          <w:spacing w:val="-3"/>
        </w:rPr>
        <w:t xml:space="preserve"> </w:t>
      </w:r>
      <w:r>
        <w:t>посещение</w:t>
      </w:r>
      <w:r>
        <w:rPr>
          <w:spacing w:val="-7"/>
        </w:rPr>
        <w:t xml:space="preserve"> </w:t>
      </w:r>
      <w:r>
        <w:t>концерта;</w:t>
      </w:r>
      <w:r>
        <w:rPr>
          <w:spacing w:val="-6"/>
        </w:rPr>
        <w:t xml:space="preserve"> </w:t>
      </w:r>
      <w:r>
        <w:t>просмотр</w:t>
      </w:r>
      <w:r>
        <w:rPr>
          <w:spacing w:val="-2"/>
        </w:rPr>
        <w:t xml:space="preserve"> </w:t>
      </w:r>
      <w:r>
        <w:t>биографического</w:t>
      </w:r>
      <w:r>
        <w:rPr>
          <w:spacing w:val="-3"/>
        </w:rPr>
        <w:t xml:space="preserve"> </w:t>
      </w:r>
      <w:r>
        <w:t>фильма.</w:t>
      </w:r>
    </w:p>
    <w:p w:rsidR="00676A99" w:rsidRDefault="003D1F18">
      <w:pPr>
        <w:pStyle w:val="Heading1"/>
        <w:spacing w:before="5"/>
      </w:pPr>
      <w:r>
        <w:t>Мастерство</w:t>
      </w:r>
      <w:r>
        <w:rPr>
          <w:spacing w:val="-5"/>
        </w:rPr>
        <w:t xml:space="preserve"> </w:t>
      </w:r>
      <w:r>
        <w:t>исполнителя</w:t>
      </w:r>
    </w:p>
    <w:p w:rsidR="00676A99" w:rsidRDefault="003D1F18">
      <w:pPr>
        <w:pStyle w:val="a3"/>
        <w:spacing w:before="21" w:line="264" w:lineRule="auto"/>
        <w:ind w:firstLine="599"/>
      </w:pPr>
      <w:r>
        <w:t>Содержание:</w:t>
      </w:r>
      <w:r>
        <w:rPr>
          <w:spacing w:val="22"/>
        </w:rPr>
        <w:t xml:space="preserve"> </w:t>
      </w:r>
      <w:r>
        <w:t>Творчество</w:t>
      </w:r>
      <w:r>
        <w:rPr>
          <w:spacing w:val="21"/>
        </w:rPr>
        <w:t xml:space="preserve"> </w:t>
      </w:r>
      <w:r>
        <w:t>выдающихся</w:t>
      </w:r>
      <w:r>
        <w:rPr>
          <w:spacing w:val="22"/>
        </w:rPr>
        <w:t xml:space="preserve"> </w:t>
      </w:r>
      <w:r>
        <w:t>исполнителей-певцов,</w:t>
      </w:r>
      <w:r>
        <w:rPr>
          <w:spacing w:val="19"/>
        </w:rPr>
        <w:t xml:space="preserve"> </w:t>
      </w:r>
      <w:r>
        <w:t>инструменталистов,</w:t>
      </w:r>
      <w:r>
        <w:rPr>
          <w:spacing w:val="-57"/>
        </w:rPr>
        <w:t xml:space="preserve"> </w:t>
      </w:r>
      <w:r>
        <w:t>дирижѐров.</w:t>
      </w:r>
      <w:r>
        <w:rPr>
          <w:spacing w:val="-1"/>
        </w:rPr>
        <w:t xml:space="preserve"> </w:t>
      </w:r>
      <w:r>
        <w:t>Консерватория, филармония,</w:t>
      </w:r>
      <w:r>
        <w:rPr>
          <w:spacing w:val="-1"/>
        </w:rPr>
        <w:t xml:space="preserve"> </w:t>
      </w:r>
      <w:r>
        <w:t>Конкурс</w:t>
      </w:r>
      <w:r>
        <w:rPr>
          <w:spacing w:val="-1"/>
        </w:rPr>
        <w:t xml:space="preserve"> </w:t>
      </w:r>
      <w:r>
        <w:t>имени</w:t>
      </w:r>
      <w:r>
        <w:rPr>
          <w:spacing w:val="-1"/>
        </w:rPr>
        <w:t xml:space="preserve"> </w:t>
      </w:r>
      <w:r>
        <w:t>П.И. Чайковского.</w:t>
      </w:r>
    </w:p>
    <w:p w:rsidR="00676A99" w:rsidRDefault="003D1F18">
      <w:pPr>
        <w:pStyle w:val="a3"/>
        <w:ind w:left="741"/>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29" w:line="264" w:lineRule="auto"/>
        <w:ind w:left="741" w:right="146"/>
      </w:pPr>
      <w:r>
        <w:t>знакомство</w:t>
      </w:r>
      <w:r>
        <w:rPr>
          <w:spacing w:val="-5"/>
        </w:rPr>
        <w:t xml:space="preserve"> </w:t>
      </w:r>
      <w:r>
        <w:t>с</w:t>
      </w:r>
      <w:r>
        <w:rPr>
          <w:spacing w:val="-6"/>
        </w:rPr>
        <w:t xml:space="preserve"> </w:t>
      </w:r>
      <w:r>
        <w:t>творчеством</w:t>
      </w:r>
      <w:r>
        <w:rPr>
          <w:spacing w:val="-4"/>
        </w:rPr>
        <w:t xml:space="preserve"> </w:t>
      </w:r>
      <w:r>
        <w:t>выдающихся</w:t>
      </w:r>
      <w:r>
        <w:rPr>
          <w:spacing w:val="-4"/>
        </w:rPr>
        <w:t xml:space="preserve"> </w:t>
      </w:r>
      <w:r>
        <w:t>исполнителей</w:t>
      </w:r>
      <w:r>
        <w:rPr>
          <w:spacing w:val="-4"/>
        </w:rPr>
        <w:t xml:space="preserve"> </w:t>
      </w:r>
      <w:r>
        <w:t>классической</w:t>
      </w:r>
      <w:r>
        <w:rPr>
          <w:spacing w:val="-4"/>
        </w:rPr>
        <w:t xml:space="preserve"> </w:t>
      </w:r>
      <w:r>
        <w:t>музыки;</w:t>
      </w:r>
      <w:r>
        <w:rPr>
          <w:spacing w:val="-57"/>
        </w:rPr>
        <w:t xml:space="preserve"> </w:t>
      </w:r>
      <w:r>
        <w:t>изучение</w:t>
      </w:r>
      <w:r>
        <w:rPr>
          <w:spacing w:val="-2"/>
        </w:rPr>
        <w:t xml:space="preserve"> </w:t>
      </w:r>
      <w:r>
        <w:t>программ, афиш</w:t>
      </w:r>
      <w:r>
        <w:rPr>
          <w:spacing w:val="-1"/>
        </w:rPr>
        <w:t xml:space="preserve"> </w:t>
      </w:r>
      <w:r>
        <w:t>консерватории, филармонии;</w:t>
      </w:r>
    </w:p>
    <w:p w:rsidR="00676A99" w:rsidRDefault="003D1F18">
      <w:pPr>
        <w:pStyle w:val="a3"/>
        <w:spacing w:line="264" w:lineRule="auto"/>
        <w:ind w:right="149" w:firstLine="599"/>
      </w:pPr>
      <w:r>
        <w:t>сравнение</w:t>
      </w:r>
      <w:r>
        <w:rPr>
          <w:spacing w:val="13"/>
        </w:rPr>
        <w:t xml:space="preserve"> </w:t>
      </w:r>
      <w:r>
        <w:t>нескольких</w:t>
      </w:r>
      <w:r>
        <w:rPr>
          <w:spacing w:val="15"/>
        </w:rPr>
        <w:t xml:space="preserve"> </w:t>
      </w:r>
      <w:r>
        <w:t>интерпретаций</w:t>
      </w:r>
      <w:r>
        <w:rPr>
          <w:spacing w:val="15"/>
        </w:rPr>
        <w:t xml:space="preserve"> </w:t>
      </w:r>
      <w:r>
        <w:t>одного</w:t>
      </w:r>
      <w:r>
        <w:rPr>
          <w:spacing w:val="12"/>
        </w:rPr>
        <w:t xml:space="preserve"> </w:t>
      </w:r>
      <w:r>
        <w:t>и</w:t>
      </w:r>
      <w:r>
        <w:rPr>
          <w:spacing w:val="15"/>
        </w:rPr>
        <w:t xml:space="preserve"> </w:t>
      </w:r>
      <w:r>
        <w:t>того</w:t>
      </w:r>
      <w:r>
        <w:rPr>
          <w:spacing w:val="14"/>
        </w:rPr>
        <w:t xml:space="preserve"> </w:t>
      </w:r>
      <w:r>
        <w:t>же</w:t>
      </w:r>
      <w:r>
        <w:rPr>
          <w:spacing w:val="13"/>
        </w:rPr>
        <w:t xml:space="preserve"> </w:t>
      </w:r>
      <w:r>
        <w:t>произведения</w:t>
      </w:r>
      <w:r>
        <w:rPr>
          <w:spacing w:val="14"/>
        </w:rPr>
        <w:t xml:space="preserve"> </w:t>
      </w:r>
      <w:r>
        <w:t>в</w:t>
      </w:r>
      <w:r>
        <w:rPr>
          <w:spacing w:val="14"/>
        </w:rPr>
        <w:t xml:space="preserve"> </w:t>
      </w:r>
      <w:r>
        <w:t>исполнении</w:t>
      </w:r>
      <w:r>
        <w:rPr>
          <w:spacing w:val="-57"/>
        </w:rPr>
        <w:t xml:space="preserve"> </w:t>
      </w:r>
      <w:r>
        <w:t>разных музыкантов;</w:t>
      </w:r>
    </w:p>
    <w:p w:rsidR="00676A99" w:rsidRDefault="003D1F18">
      <w:pPr>
        <w:pStyle w:val="a3"/>
        <w:spacing w:before="1" w:line="264" w:lineRule="auto"/>
        <w:ind w:left="741" w:right="2906"/>
      </w:pPr>
      <w:r>
        <w:t>беседа на тему «Композитор – исполнитель – слушатель»;</w:t>
      </w:r>
      <w:r>
        <w:rPr>
          <w:spacing w:val="-58"/>
        </w:rPr>
        <w:t xml:space="preserve"> </w:t>
      </w:r>
      <w:r>
        <w:t>вариативно: посещение концерта классической музыки;</w:t>
      </w:r>
      <w:r>
        <w:rPr>
          <w:spacing w:val="1"/>
        </w:rPr>
        <w:t xml:space="preserve"> </w:t>
      </w:r>
      <w:r>
        <w:t>создание</w:t>
      </w:r>
      <w:r>
        <w:rPr>
          <w:spacing w:val="-3"/>
        </w:rPr>
        <w:t xml:space="preserve"> </w:t>
      </w:r>
      <w:r>
        <w:t>коллекции</w:t>
      </w:r>
      <w:r>
        <w:rPr>
          <w:spacing w:val="-3"/>
        </w:rPr>
        <w:t xml:space="preserve"> </w:t>
      </w:r>
      <w:r>
        <w:t>записей</w:t>
      </w:r>
      <w:r>
        <w:rPr>
          <w:spacing w:val="-1"/>
        </w:rPr>
        <w:t xml:space="preserve"> </w:t>
      </w:r>
      <w:r>
        <w:t>любимого</w:t>
      </w:r>
      <w:r>
        <w:rPr>
          <w:spacing w:val="-1"/>
        </w:rPr>
        <w:t xml:space="preserve"> </w:t>
      </w:r>
      <w:r>
        <w:t>исполнителя.</w:t>
      </w:r>
    </w:p>
    <w:p w:rsidR="00676A99" w:rsidRDefault="00676A99">
      <w:pPr>
        <w:pStyle w:val="a3"/>
        <w:spacing w:before="8"/>
        <w:ind w:left="0"/>
        <w:rPr>
          <w:sz w:val="29"/>
        </w:rPr>
      </w:pPr>
    </w:p>
    <w:p w:rsidR="00676A99" w:rsidRDefault="003D1F18">
      <w:pPr>
        <w:pStyle w:val="Heading1"/>
      </w:pPr>
      <w:r>
        <w:t>Модуль</w:t>
      </w:r>
      <w:r>
        <w:rPr>
          <w:spacing w:val="-2"/>
        </w:rPr>
        <w:t xml:space="preserve"> </w:t>
      </w:r>
      <w:r>
        <w:t>№</w:t>
      </w:r>
      <w:r>
        <w:rPr>
          <w:spacing w:val="-3"/>
        </w:rPr>
        <w:t xml:space="preserve"> </w:t>
      </w:r>
      <w:r>
        <w:t>3</w:t>
      </w:r>
      <w:r>
        <w:rPr>
          <w:spacing w:val="-2"/>
        </w:rPr>
        <w:t xml:space="preserve"> </w:t>
      </w:r>
      <w:r>
        <w:t>«Музыка</w:t>
      </w:r>
      <w:r>
        <w:rPr>
          <w:spacing w:val="1"/>
        </w:rPr>
        <w:t xml:space="preserve"> </w:t>
      </w:r>
      <w:r>
        <w:t>в жизни</w:t>
      </w:r>
      <w:r>
        <w:rPr>
          <w:spacing w:val="-1"/>
        </w:rPr>
        <w:t xml:space="preserve"> </w:t>
      </w:r>
      <w:r>
        <w:t>человека»</w:t>
      </w:r>
    </w:p>
    <w:p w:rsidR="00676A99" w:rsidRDefault="00676A99">
      <w:pPr>
        <w:pStyle w:val="a3"/>
        <w:spacing w:before="4"/>
        <w:ind w:left="0"/>
        <w:rPr>
          <w:b/>
          <w:sz w:val="32"/>
        </w:rPr>
      </w:pPr>
    </w:p>
    <w:p w:rsidR="00676A99" w:rsidRDefault="003D1F18">
      <w:pPr>
        <w:pStyle w:val="a3"/>
        <w:spacing w:line="264" w:lineRule="auto"/>
        <w:ind w:right="145" w:firstLine="599"/>
        <w:jc w:val="both"/>
      </w:pPr>
      <w:r>
        <w:t>Главное</w:t>
      </w:r>
      <w:r>
        <w:rPr>
          <w:spacing w:val="1"/>
        </w:rPr>
        <w:t xml:space="preserve"> </w:t>
      </w:r>
      <w:r>
        <w:t>содержание</w:t>
      </w:r>
      <w:r>
        <w:rPr>
          <w:spacing w:val="1"/>
        </w:rPr>
        <w:t xml:space="preserve"> </w:t>
      </w:r>
      <w:r>
        <w:t>данного</w:t>
      </w:r>
      <w:r>
        <w:rPr>
          <w:spacing w:val="1"/>
        </w:rPr>
        <w:t xml:space="preserve"> </w:t>
      </w:r>
      <w:r>
        <w:t>модуля</w:t>
      </w:r>
      <w:r>
        <w:rPr>
          <w:spacing w:val="1"/>
        </w:rPr>
        <w:t xml:space="preserve"> </w:t>
      </w:r>
      <w:r>
        <w:t>сосредоточено</w:t>
      </w:r>
      <w:r>
        <w:rPr>
          <w:spacing w:val="1"/>
        </w:rPr>
        <w:t xml:space="preserve"> </w:t>
      </w:r>
      <w:r>
        <w:t>вокруг</w:t>
      </w:r>
      <w:r>
        <w:rPr>
          <w:spacing w:val="1"/>
        </w:rPr>
        <w:t xml:space="preserve"> </w:t>
      </w:r>
      <w:r>
        <w:t>рефлексивного</w:t>
      </w:r>
      <w:r>
        <w:rPr>
          <w:spacing w:val="1"/>
        </w:rPr>
        <w:t xml:space="preserve"> </w:t>
      </w:r>
      <w:r>
        <w:t>исследования</w:t>
      </w:r>
      <w:r>
        <w:rPr>
          <w:spacing w:val="1"/>
        </w:rPr>
        <w:t xml:space="preserve"> </w:t>
      </w:r>
      <w:r>
        <w:t>обучающимися</w:t>
      </w:r>
      <w:r>
        <w:rPr>
          <w:spacing w:val="1"/>
        </w:rPr>
        <w:t xml:space="preserve"> </w:t>
      </w:r>
      <w:r>
        <w:t>психологической</w:t>
      </w:r>
      <w:r>
        <w:rPr>
          <w:spacing w:val="1"/>
        </w:rPr>
        <w:t xml:space="preserve"> </w:t>
      </w:r>
      <w:r>
        <w:t>связи</w:t>
      </w:r>
      <w:r>
        <w:rPr>
          <w:spacing w:val="1"/>
        </w:rPr>
        <w:t xml:space="preserve"> </w:t>
      </w:r>
      <w:r>
        <w:t>музыкального</w:t>
      </w:r>
      <w:r>
        <w:rPr>
          <w:spacing w:val="1"/>
        </w:rPr>
        <w:t xml:space="preserve"> </w:t>
      </w:r>
      <w:r>
        <w:t>искусства</w:t>
      </w:r>
      <w:r>
        <w:rPr>
          <w:spacing w:val="1"/>
        </w:rPr>
        <w:t xml:space="preserve"> </w:t>
      </w:r>
      <w:r>
        <w:t>и</w:t>
      </w:r>
      <w:r>
        <w:rPr>
          <w:spacing w:val="-57"/>
        </w:rPr>
        <w:t xml:space="preserve"> </w:t>
      </w:r>
      <w:r>
        <w:t>внутреннего</w:t>
      </w:r>
      <w:r>
        <w:rPr>
          <w:spacing w:val="1"/>
        </w:rPr>
        <w:t xml:space="preserve"> </w:t>
      </w:r>
      <w:r>
        <w:t>мира</w:t>
      </w:r>
      <w:r>
        <w:rPr>
          <w:spacing w:val="1"/>
        </w:rPr>
        <w:t xml:space="preserve"> </w:t>
      </w:r>
      <w:r>
        <w:t>человека.</w:t>
      </w:r>
      <w:r>
        <w:rPr>
          <w:spacing w:val="1"/>
        </w:rPr>
        <w:t xml:space="preserve"> </w:t>
      </w:r>
      <w:r>
        <w:t>Основным</w:t>
      </w:r>
      <w:r>
        <w:rPr>
          <w:spacing w:val="1"/>
        </w:rPr>
        <w:t xml:space="preserve"> </w:t>
      </w:r>
      <w:r>
        <w:t>результатом</w:t>
      </w:r>
      <w:r>
        <w:rPr>
          <w:spacing w:val="1"/>
        </w:rPr>
        <w:t xml:space="preserve"> </w:t>
      </w:r>
      <w:r>
        <w:t>его</w:t>
      </w:r>
      <w:r>
        <w:rPr>
          <w:spacing w:val="1"/>
        </w:rPr>
        <w:t xml:space="preserve"> </w:t>
      </w:r>
      <w:r>
        <w:t>освоения</w:t>
      </w:r>
      <w:r>
        <w:rPr>
          <w:spacing w:val="1"/>
        </w:rPr>
        <w:t xml:space="preserve"> </w:t>
      </w:r>
      <w:r>
        <w:t>является</w:t>
      </w:r>
      <w:r>
        <w:rPr>
          <w:spacing w:val="1"/>
        </w:rPr>
        <w:t xml:space="preserve"> </w:t>
      </w:r>
      <w:r>
        <w:t>развитие</w:t>
      </w:r>
      <w:r>
        <w:rPr>
          <w:spacing w:val="1"/>
        </w:rPr>
        <w:t xml:space="preserve"> </w:t>
      </w:r>
      <w:r>
        <w:t>эмоционального</w:t>
      </w:r>
      <w:r>
        <w:rPr>
          <w:spacing w:val="1"/>
        </w:rPr>
        <w:t xml:space="preserve"> </w:t>
      </w:r>
      <w:r>
        <w:t>интеллекта обучающихся,</w:t>
      </w:r>
      <w:r>
        <w:rPr>
          <w:spacing w:val="1"/>
        </w:rPr>
        <w:t xml:space="preserve"> </w:t>
      </w:r>
      <w:r>
        <w:t>расширение спектра переживаемых</w:t>
      </w:r>
      <w:r>
        <w:rPr>
          <w:spacing w:val="1"/>
        </w:rPr>
        <w:t xml:space="preserve"> </w:t>
      </w:r>
      <w:r>
        <w:t>чувств</w:t>
      </w:r>
      <w:r>
        <w:rPr>
          <w:spacing w:val="60"/>
        </w:rPr>
        <w:t xml:space="preserve"> </w:t>
      </w:r>
      <w:r>
        <w:t>и</w:t>
      </w:r>
      <w:r>
        <w:rPr>
          <w:spacing w:val="-57"/>
        </w:rPr>
        <w:t xml:space="preserve"> </w:t>
      </w:r>
      <w:r>
        <w:t>их оттенков, осознание собственных душевных движений, способность к сопереживанию</w:t>
      </w:r>
      <w:r>
        <w:rPr>
          <w:spacing w:val="1"/>
        </w:rPr>
        <w:t xml:space="preserve"> </w:t>
      </w:r>
      <w:r>
        <w:t>как</w:t>
      </w:r>
      <w:r>
        <w:rPr>
          <w:spacing w:val="1"/>
        </w:rPr>
        <w:t xml:space="preserve"> </w:t>
      </w:r>
      <w:r>
        <w:t>при</w:t>
      </w:r>
      <w:r>
        <w:rPr>
          <w:spacing w:val="1"/>
        </w:rPr>
        <w:t xml:space="preserve"> </w:t>
      </w:r>
      <w:r>
        <w:t>восприятии</w:t>
      </w:r>
      <w:r>
        <w:rPr>
          <w:spacing w:val="1"/>
        </w:rPr>
        <w:t xml:space="preserve"> </w:t>
      </w:r>
      <w:r>
        <w:t>произведений</w:t>
      </w:r>
      <w:r>
        <w:rPr>
          <w:spacing w:val="1"/>
        </w:rPr>
        <w:t xml:space="preserve"> </w:t>
      </w:r>
      <w:r>
        <w:t>искусства,</w:t>
      </w:r>
      <w:r>
        <w:rPr>
          <w:spacing w:val="1"/>
        </w:rPr>
        <w:t xml:space="preserve"> </w:t>
      </w:r>
      <w:r>
        <w:t>так</w:t>
      </w:r>
      <w:r>
        <w:rPr>
          <w:spacing w:val="1"/>
        </w:rPr>
        <w:t xml:space="preserve"> </w:t>
      </w:r>
      <w:r>
        <w:t>и</w:t>
      </w:r>
      <w:r>
        <w:rPr>
          <w:spacing w:val="1"/>
        </w:rPr>
        <w:t xml:space="preserve"> </w:t>
      </w:r>
      <w:r>
        <w:t>в</w:t>
      </w:r>
      <w:r>
        <w:rPr>
          <w:spacing w:val="1"/>
        </w:rPr>
        <w:t xml:space="preserve"> </w:t>
      </w:r>
      <w:r>
        <w:t>непосредственном</w:t>
      </w:r>
      <w:r>
        <w:rPr>
          <w:spacing w:val="1"/>
        </w:rPr>
        <w:t xml:space="preserve"> </w:t>
      </w:r>
      <w:r>
        <w:t>общении</w:t>
      </w:r>
      <w:r>
        <w:rPr>
          <w:spacing w:val="1"/>
        </w:rPr>
        <w:t xml:space="preserve"> </w:t>
      </w:r>
      <w:r>
        <w:t>с</w:t>
      </w:r>
      <w:r>
        <w:rPr>
          <w:spacing w:val="1"/>
        </w:rPr>
        <w:t xml:space="preserve"> </w:t>
      </w:r>
      <w:r>
        <w:t>другими людьми. Формы бытования музыки, типичный комплекс выразительных средств</w:t>
      </w:r>
      <w:r>
        <w:rPr>
          <w:spacing w:val="1"/>
        </w:rPr>
        <w:t xml:space="preserve"> </w:t>
      </w:r>
      <w:r>
        <w:t>музыкальных жанров выступают как обобщѐнные жизненные ситуации, порождающие</w:t>
      </w:r>
      <w:r>
        <w:rPr>
          <w:spacing w:val="1"/>
        </w:rPr>
        <w:t xml:space="preserve"> </w:t>
      </w:r>
      <w:r>
        <w:t>различные чувства и настроения. Сверхзадача модуля – воспитание чувства прекрасного,</w:t>
      </w:r>
      <w:r>
        <w:rPr>
          <w:spacing w:val="1"/>
        </w:rPr>
        <w:t xml:space="preserve"> </w:t>
      </w:r>
      <w:r>
        <w:t>пробуждение</w:t>
      </w:r>
      <w:r>
        <w:rPr>
          <w:spacing w:val="-2"/>
        </w:rPr>
        <w:t xml:space="preserve"> </w:t>
      </w:r>
      <w:r>
        <w:t>и развитие</w:t>
      </w:r>
      <w:r>
        <w:rPr>
          <w:spacing w:val="-1"/>
        </w:rPr>
        <w:t xml:space="preserve"> </w:t>
      </w:r>
      <w:r>
        <w:t>эстетических</w:t>
      </w:r>
      <w:r>
        <w:rPr>
          <w:spacing w:val="1"/>
        </w:rPr>
        <w:t xml:space="preserve"> </w:t>
      </w:r>
      <w:r>
        <w:t>потребностей.</w:t>
      </w:r>
    </w:p>
    <w:p w:rsidR="00676A99" w:rsidRDefault="003D1F18">
      <w:pPr>
        <w:pStyle w:val="Heading1"/>
        <w:spacing w:before="6"/>
        <w:jc w:val="both"/>
      </w:pPr>
      <w:r>
        <w:t>Красота</w:t>
      </w:r>
      <w:r>
        <w:rPr>
          <w:spacing w:val="-5"/>
        </w:rPr>
        <w:t xml:space="preserve"> </w:t>
      </w:r>
      <w:r>
        <w:t>и</w:t>
      </w:r>
      <w:r>
        <w:rPr>
          <w:spacing w:val="-1"/>
        </w:rPr>
        <w:t xml:space="preserve"> </w:t>
      </w:r>
      <w:r>
        <w:t>вдохновение</w:t>
      </w:r>
    </w:p>
    <w:p w:rsidR="00676A99" w:rsidRDefault="003D1F18">
      <w:pPr>
        <w:pStyle w:val="a3"/>
        <w:spacing w:before="24" w:line="264" w:lineRule="auto"/>
        <w:ind w:right="146" w:firstLine="599"/>
        <w:jc w:val="both"/>
      </w:pPr>
      <w:r>
        <w:t>Содержание:</w:t>
      </w:r>
      <w:r>
        <w:rPr>
          <w:spacing w:val="1"/>
        </w:rPr>
        <w:t xml:space="preserve"> </w:t>
      </w:r>
      <w:r>
        <w:t>Стремление</w:t>
      </w:r>
      <w:r>
        <w:rPr>
          <w:spacing w:val="1"/>
        </w:rPr>
        <w:t xml:space="preserve"> </w:t>
      </w:r>
      <w:r>
        <w:t>человека</w:t>
      </w:r>
      <w:r>
        <w:rPr>
          <w:spacing w:val="1"/>
        </w:rPr>
        <w:t xml:space="preserve"> </w:t>
      </w:r>
      <w:r>
        <w:t>к</w:t>
      </w:r>
      <w:r>
        <w:rPr>
          <w:spacing w:val="1"/>
        </w:rPr>
        <w:t xml:space="preserve"> </w:t>
      </w:r>
      <w:r>
        <w:t>красоте</w:t>
      </w:r>
      <w:r>
        <w:rPr>
          <w:spacing w:val="1"/>
        </w:rPr>
        <w:t xml:space="preserve"> </w:t>
      </w:r>
      <w:r>
        <w:t>Особое</w:t>
      </w:r>
      <w:r>
        <w:rPr>
          <w:spacing w:val="1"/>
        </w:rPr>
        <w:t xml:space="preserve"> </w:t>
      </w:r>
      <w:r>
        <w:t>состояние</w:t>
      </w:r>
      <w:r>
        <w:rPr>
          <w:spacing w:val="1"/>
        </w:rPr>
        <w:t xml:space="preserve"> </w:t>
      </w:r>
      <w:r>
        <w:t>–</w:t>
      </w:r>
      <w:r>
        <w:rPr>
          <w:spacing w:val="1"/>
        </w:rPr>
        <w:t xml:space="preserve"> </w:t>
      </w:r>
      <w:r>
        <w:t>вдохновение.</w:t>
      </w:r>
      <w:r>
        <w:rPr>
          <w:spacing w:val="1"/>
        </w:rPr>
        <w:t xml:space="preserve"> </w:t>
      </w:r>
      <w:r>
        <w:t>Музыка</w:t>
      </w:r>
      <w:r>
        <w:rPr>
          <w:spacing w:val="1"/>
        </w:rPr>
        <w:t xml:space="preserve"> </w:t>
      </w:r>
      <w:r>
        <w:t>–</w:t>
      </w:r>
      <w:r>
        <w:rPr>
          <w:spacing w:val="1"/>
        </w:rPr>
        <w:t xml:space="preserve"> </w:t>
      </w:r>
      <w:r>
        <w:t>возможность</w:t>
      </w:r>
      <w:r>
        <w:rPr>
          <w:spacing w:val="1"/>
        </w:rPr>
        <w:t xml:space="preserve"> </w:t>
      </w:r>
      <w:r>
        <w:t>вместе</w:t>
      </w:r>
      <w:r>
        <w:rPr>
          <w:spacing w:val="1"/>
        </w:rPr>
        <w:t xml:space="preserve"> </w:t>
      </w:r>
      <w:r>
        <w:t>переживать</w:t>
      </w:r>
      <w:r>
        <w:rPr>
          <w:spacing w:val="1"/>
        </w:rPr>
        <w:t xml:space="preserve"> </w:t>
      </w:r>
      <w:r>
        <w:t>вдохновение,</w:t>
      </w:r>
      <w:r>
        <w:rPr>
          <w:spacing w:val="1"/>
        </w:rPr>
        <w:t xml:space="preserve"> </w:t>
      </w:r>
      <w:r>
        <w:t>наслаждаться</w:t>
      </w:r>
      <w:r>
        <w:rPr>
          <w:spacing w:val="1"/>
        </w:rPr>
        <w:t xml:space="preserve"> </w:t>
      </w:r>
      <w:r>
        <w:t>красотой.</w:t>
      </w:r>
      <w:r>
        <w:rPr>
          <w:spacing w:val="1"/>
        </w:rPr>
        <w:t xml:space="preserve"> </w:t>
      </w:r>
      <w:r>
        <w:t>Музыкальное</w:t>
      </w:r>
      <w:r>
        <w:rPr>
          <w:spacing w:val="-2"/>
        </w:rPr>
        <w:t xml:space="preserve"> </w:t>
      </w:r>
      <w:r>
        <w:t>единство</w:t>
      </w:r>
      <w:r>
        <w:rPr>
          <w:spacing w:val="-1"/>
        </w:rPr>
        <w:t xml:space="preserve"> </w:t>
      </w:r>
      <w:r>
        <w:t>людей</w:t>
      </w:r>
      <w:r>
        <w:rPr>
          <w:spacing w:val="3"/>
        </w:rPr>
        <w:t xml:space="preserve"> </w:t>
      </w:r>
      <w:r>
        <w:t>–</w:t>
      </w:r>
      <w:r>
        <w:rPr>
          <w:spacing w:val="-3"/>
        </w:rPr>
        <w:t xml:space="preserve"> </w:t>
      </w:r>
      <w:r>
        <w:t>хор,</w:t>
      </w:r>
      <w:r>
        <w:rPr>
          <w:spacing w:val="-3"/>
        </w:rPr>
        <w:t xml:space="preserve"> </w:t>
      </w:r>
      <w:r>
        <w:t>хоровод.</w:t>
      </w:r>
    </w:p>
    <w:p w:rsidR="00676A99" w:rsidRDefault="003D1F18">
      <w:pPr>
        <w:pStyle w:val="a3"/>
        <w:spacing w:line="275" w:lineRule="exact"/>
        <w:ind w:left="741"/>
        <w:jc w:val="both"/>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29" w:line="264" w:lineRule="auto"/>
        <w:ind w:left="741" w:right="538"/>
        <w:jc w:val="both"/>
      </w:pPr>
      <w:r>
        <w:t>диалог с учителем о значении красоты и вдохновения в жизни человека;</w:t>
      </w:r>
      <w:r>
        <w:rPr>
          <w:spacing w:val="1"/>
        </w:rPr>
        <w:t xml:space="preserve"> </w:t>
      </w:r>
      <w:r>
        <w:t>слушание</w:t>
      </w:r>
      <w:r>
        <w:rPr>
          <w:spacing w:val="-5"/>
        </w:rPr>
        <w:t xml:space="preserve"> </w:t>
      </w:r>
      <w:r>
        <w:t>музыки,</w:t>
      </w:r>
      <w:r>
        <w:rPr>
          <w:spacing w:val="-3"/>
        </w:rPr>
        <w:t xml:space="preserve"> </w:t>
      </w:r>
      <w:r>
        <w:t>концентрация</w:t>
      </w:r>
      <w:r>
        <w:rPr>
          <w:spacing w:val="-4"/>
        </w:rPr>
        <w:t xml:space="preserve"> </w:t>
      </w:r>
      <w:r>
        <w:t>на</w:t>
      </w:r>
      <w:r>
        <w:rPr>
          <w:spacing w:val="-4"/>
        </w:rPr>
        <w:t xml:space="preserve"> </w:t>
      </w:r>
      <w:r>
        <w:t>еѐ</w:t>
      </w:r>
      <w:r>
        <w:rPr>
          <w:spacing w:val="-5"/>
        </w:rPr>
        <w:t xml:space="preserve"> </w:t>
      </w:r>
      <w:r>
        <w:t>восприятии,</w:t>
      </w:r>
      <w:r>
        <w:rPr>
          <w:spacing w:val="-3"/>
        </w:rPr>
        <w:t xml:space="preserve"> </w:t>
      </w:r>
      <w:r>
        <w:t>своѐм</w:t>
      </w:r>
      <w:r>
        <w:rPr>
          <w:spacing w:val="-5"/>
        </w:rPr>
        <w:t xml:space="preserve"> </w:t>
      </w:r>
      <w:r>
        <w:t>внутреннем</w:t>
      </w:r>
      <w:r>
        <w:rPr>
          <w:spacing w:val="-2"/>
        </w:rPr>
        <w:t xml:space="preserve"> </w:t>
      </w:r>
      <w:r>
        <w:t>состоянии;</w:t>
      </w:r>
    </w:p>
    <w:p w:rsidR="00676A99" w:rsidRDefault="003D1F18">
      <w:pPr>
        <w:pStyle w:val="a3"/>
        <w:tabs>
          <w:tab w:val="left" w:pos="2384"/>
          <w:tab w:val="left" w:pos="4133"/>
          <w:tab w:val="left" w:pos="4792"/>
          <w:tab w:val="left" w:pos="5842"/>
          <w:tab w:val="left" w:pos="7416"/>
          <w:tab w:val="left" w:pos="8716"/>
        </w:tabs>
        <w:spacing w:line="264" w:lineRule="auto"/>
        <w:ind w:right="153" w:firstLine="599"/>
      </w:pPr>
      <w:r>
        <w:t>двигательная</w:t>
      </w:r>
      <w:r>
        <w:tab/>
        <w:t>импровизация</w:t>
      </w:r>
      <w:r>
        <w:tab/>
        <w:t>под</w:t>
      </w:r>
      <w:r>
        <w:tab/>
        <w:t>музыку</w:t>
      </w:r>
      <w:r>
        <w:tab/>
        <w:t>лирического</w:t>
      </w:r>
      <w:r>
        <w:tab/>
        <w:t>характера</w:t>
      </w:r>
      <w:r>
        <w:tab/>
      </w:r>
      <w:r>
        <w:rPr>
          <w:spacing w:val="-2"/>
        </w:rPr>
        <w:t>«Цветы</w:t>
      </w:r>
      <w:r>
        <w:rPr>
          <w:spacing w:val="-57"/>
        </w:rPr>
        <w:t xml:space="preserve"> </w:t>
      </w:r>
      <w:r>
        <w:t>распускаются</w:t>
      </w:r>
      <w:r>
        <w:rPr>
          <w:spacing w:val="-1"/>
        </w:rPr>
        <w:t xml:space="preserve"> </w:t>
      </w:r>
      <w:r>
        <w:t>под музыку»;</w:t>
      </w:r>
    </w:p>
    <w:p w:rsidR="00676A99" w:rsidRDefault="003D1F18">
      <w:pPr>
        <w:pStyle w:val="a3"/>
        <w:ind w:left="741"/>
      </w:pPr>
      <w:r>
        <w:t>выстраивание</w:t>
      </w:r>
      <w:r>
        <w:rPr>
          <w:spacing w:val="-5"/>
        </w:rPr>
        <w:t xml:space="preserve"> </w:t>
      </w:r>
      <w:r>
        <w:t>хорового</w:t>
      </w:r>
      <w:r>
        <w:rPr>
          <w:spacing w:val="-2"/>
        </w:rPr>
        <w:t xml:space="preserve"> </w:t>
      </w:r>
      <w:r>
        <w:t>унисона</w:t>
      </w:r>
      <w:r>
        <w:rPr>
          <w:spacing w:val="-2"/>
        </w:rPr>
        <w:t xml:space="preserve"> </w:t>
      </w:r>
      <w:r>
        <w:t>–</w:t>
      </w:r>
      <w:r>
        <w:rPr>
          <w:spacing w:val="-3"/>
        </w:rPr>
        <w:t xml:space="preserve"> </w:t>
      </w:r>
      <w:r>
        <w:t>вокального</w:t>
      </w:r>
      <w:r>
        <w:rPr>
          <w:spacing w:val="-3"/>
        </w:rPr>
        <w:t xml:space="preserve"> </w:t>
      </w:r>
      <w:r>
        <w:t>и</w:t>
      </w:r>
      <w:r>
        <w:rPr>
          <w:spacing w:val="-3"/>
        </w:rPr>
        <w:t xml:space="preserve"> </w:t>
      </w:r>
      <w:r>
        <w:t>психологического;</w:t>
      </w:r>
    </w:p>
    <w:p w:rsidR="00676A99" w:rsidRDefault="003D1F18">
      <w:pPr>
        <w:pStyle w:val="a3"/>
        <w:spacing w:before="27" w:line="264" w:lineRule="auto"/>
        <w:ind w:right="149" w:firstLine="599"/>
      </w:pPr>
      <w:r>
        <w:t>одновременное</w:t>
      </w:r>
      <w:r>
        <w:rPr>
          <w:spacing w:val="1"/>
        </w:rPr>
        <w:t xml:space="preserve"> </w:t>
      </w:r>
      <w:r>
        <w:t>взятие</w:t>
      </w:r>
      <w:r>
        <w:rPr>
          <w:spacing w:val="1"/>
        </w:rPr>
        <w:t xml:space="preserve"> </w:t>
      </w:r>
      <w:r>
        <w:t>и</w:t>
      </w:r>
      <w:r>
        <w:rPr>
          <w:spacing w:val="1"/>
        </w:rPr>
        <w:t xml:space="preserve"> </w:t>
      </w:r>
      <w:r>
        <w:t>снятие</w:t>
      </w:r>
      <w:r>
        <w:rPr>
          <w:spacing w:val="1"/>
        </w:rPr>
        <w:t xml:space="preserve"> </w:t>
      </w:r>
      <w:r>
        <w:t>звука,</w:t>
      </w:r>
      <w:r>
        <w:rPr>
          <w:spacing w:val="1"/>
        </w:rPr>
        <w:t xml:space="preserve"> </w:t>
      </w:r>
      <w:r>
        <w:t>навыки</w:t>
      </w:r>
      <w:r>
        <w:rPr>
          <w:spacing w:val="1"/>
        </w:rPr>
        <w:t xml:space="preserve"> </w:t>
      </w:r>
      <w:r>
        <w:t>певческого</w:t>
      </w:r>
      <w:r>
        <w:rPr>
          <w:spacing w:val="1"/>
        </w:rPr>
        <w:t xml:space="preserve"> </w:t>
      </w:r>
      <w:r>
        <w:t>дыхания</w:t>
      </w:r>
      <w:r>
        <w:rPr>
          <w:spacing w:val="1"/>
        </w:rPr>
        <w:t xml:space="preserve"> </w:t>
      </w:r>
      <w:r>
        <w:t>по</w:t>
      </w:r>
      <w:r>
        <w:rPr>
          <w:spacing w:val="61"/>
        </w:rPr>
        <w:t xml:space="preserve"> </w:t>
      </w:r>
      <w:r>
        <w:t>руке</w:t>
      </w:r>
      <w:r>
        <w:rPr>
          <w:spacing w:val="-57"/>
        </w:rPr>
        <w:t xml:space="preserve"> </w:t>
      </w:r>
      <w:r>
        <w:t>дирижѐра;</w:t>
      </w:r>
    </w:p>
    <w:p w:rsidR="00676A99" w:rsidRDefault="003D1F18">
      <w:pPr>
        <w:pStyle w:val="a3"/>
        <w:spacing w:line="264" w:lineRule="auto"/>
        <w:ind w:left="741" w:right="4568"/>
      </w:pPr>
      <w:r>
        <w:t>разучивание, исполнение красивой песни;</w:t>
      </w:r>
      <w:r>
        <w:rPr>
          <w:spacing w:val="-57"/>
        </w:rPr>
        <w:t xml:space="preserve"> </w:t>
      </w:r>
      <w:r>
        <w:t>вариативно:</w:t>
      </w:r>
      <w:r>
        <w:rPr>
          <w:spacing w:val="-1"/>
        </w:rPr>
        <w:t xml:space="preserve"> </w:t>
      </w:r>
      <w:r>
        <w:t>разучивание</w:t>
      </w:r>
      <w:r>
        <w:rPr>
          <w:spacing w:val="-2"/>
        </w:rPr>
        <w:t xml:space="preserve"> </w:t>
      </w:r>
      <w:r>
        <w:t>хоровода</w:t>
      </w:r>
    </w:p>
    <w:p w:rsidR="00676A99" w:rsidRDefault="003D1F18">
      <w:pPr>
        <w:pStyle w:val="Heading1"/>
        <w:spacing w:before="5"/>
      </w:pPr>
      <w:r>
        <w:t>Музыкальные</w:t>
      </w:r>
      <w:r>
        <w:rPr>
          <w:spacing w:val="-4"/>
        </w:rPr>
        <w:t xml:space="preserve"> </w:t>
      </w:r>
      <w:r>
        <w:t>пейзажи</w:t>
      </w:r>
    </w:p>
    <w:p w:rsidR="00676A99" w:rsidRDefault="00676A99">
      <w:pPr>
        <w:sectPr w:rsidR="00676A99">
          <w:pgSz w:w="11910" w:h="16390"/>
          <w:pgMar w:top="1060" w:right="700" w:bottom="1140" w:left="1560" w:header="0" w:footer="950" w:gutter="0"/>
          <w:cols w:space="720"/>
        </w:sectPr>
      </w:pPr>
    </w:p>
    <w:p w:rsidR="00676A99" w:rsidRDefault="003D1F18">
      <w:pPr>
        <w:pStyle w:val="a3"/>
        <w:spacing w:before="64" w:line="264" w:lineRule="auto"/>
        <w:ind w:right="148" w:firstLine="599"/>
        <w:jc w:val="both"/>
      </w:pPr>
      <w:r>
        <w:lastRenderedPageBreak/>
        <w:t>Содержание:</w:t>
      </w:r>
      <w:r>
        <w:rPr>
          <w:spacing w:val="1"/>
        </w:rPr>
        <w:t xml:space="preserve"> </w:t>
      </w:r>
      <w:r>
        <w:t>Образы</w:t>
      </w:r>
      <w:r>
        <w:rPr>
          <w:spacing w:val="1"/>
        </w:rPr>
        <w:t xml:space="preserve"> </w:t>
      </w:r>
      <w:r>
        <w:t>природы</w:t>
      </w:r>
      <w:r>
        <w:rPr>
          <w:spacing w:val="1"/>
        </w:rPr>
        <w:t xml:space="preserve"> </w:t>
      </w:r>
      <w:r>
        <w:t>в</w:t>
      </w:r>
      <w:r>
        <w:rPr>
          <w:spacing w:val="1"/>
        </w:rPr>
        <w:t xml:space="preserve"> </w:t>
      </w:r>
      <w:r>
        <w:t>музыке.</w:t>
      </w:r>
      <w:r>
        <w:rPr>
          <w:spacing w:val="1"/>
        </w:rPr>
        <w:t xml:space="preserve"> </w:t>
      </w:r>
      <w:r>
        <w:t>Настроение</w:t>
      </w:r>
      <w:r>
        <w:rPr>
          <w:spacing w:val="1"/>
        </w:rPr>
        <w:t xml:space="preserve"> </w:t>
      </w:r>
      <w:r>
        <w:t>музыкальных</w:t>
      </w:r>
      <w:r>
        <w:rPr>
          <w:spacing w:val="1"/>
        </w:rPr>
        <w:t xml:space="preserve"> </w:t>
      </w:r>
      <w:r>
        <w:t>пейзажей.</w:t>
      </w:r>
      <w:r>
        <w:rPr>
          <w:spacing w:val="1"/>
        </w:rPr>
        <w:t xml:space="preserve"> </w:t>
      </w:r>
      <w:r>
        <w:t>Чувства человека, любующегося природой. Музыка – выражение глубоких чувств, тонких</w:t>
      </w:r>
      <w:r>
        <w:rPr>
          <w:spacing w:val="1"/>
        </w:rPr>
        <w:t xml:space="preserve"> </w:t>
      </w:r>
      <w:r>
        <w:t>оттенков</w:t>
      </w:r>
      <w:r>
        <w:rPr>
          <w:spacing w:val="-1"/>
        </w:rPr>
        <w:t xml:space="preserve"> </w:t>
      </w:r>
      <w:r>
        <w:t>настроения,</w:t>
      </w:r>
      <w:r>
        <w:rPr>
          <w:spacing w:val="-3"/>
        </w:rPr>
        <w:t xml:space="preserve"> </w:t>
      </w:r>
      <w:r>
        <w:t>которые</w:t>
      </w:r>
      <w:r>
        <w:rPr>
          <w:spacing w:val="-2"/>
        </w:rPr>
        <w:t xml:space="preserve"> </w:t>
      </w:r>
      <w:r>
        <w:t>трудно передать словами.</w:t>
      </w:r>
    </w:p>
    <w:p w:rsidR="00676A99" w:rsidRDefault="003D1F18">
      <w:pPr>
        <w:pStyle w:val="a3"/>
        <w:spacing w:before="2"/>
        <w:ind w:left="741"/>
        <w:jc w:val="both"/>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27" w:line="264" w:lineRule="auto"/>
        <w:ind w:left="741" w:right="731"/>
      </w:pPr>
      <w:r>
        <w:t>слушание произведений программной музыки, посвящѐнной образам природы;</w:t>
      </w:r>
      <w:r>
        <w:rPr>
          <w:spacing w:val="-57"/>
        </w:rPr>
        <w:t xml:space="preserve"> </w:t>
      </w:r>
      <w:r>
        <w:t>подбор</w:t>
      </w:r>
      <w:r>
        <w:rPr>
          <w:spacing w:val="-1"/>
        </w:rPr>
        <w:t xml:space="preserve"> </w:t>
      </w:r>
      <w:r>
        <w:t>эпитетов для</w:t>
      </w:r>
      <w:r>
        <w:rPr>
          <w:spacing w:val="-1"/>
        </w:rPr>
        <w:t xml:space="preserve"> </w:t>
      </w:r>
      <w:r>
        <w:t>описания настроения,</w:t>
      </w:r>
      <w:r>
        <w:rPr>
          <w:spacing w:val="-4"/>
        </w:rPr>
        <w:t xml:space="preserve"> </w:t>
      </w:r>
      <w:r>
        <w:t>характера</w:t>
      </w:r>
      <w:r>
        <w:rPr>
          <w:spacing w:val="-1"/>
        </w:rPr>
        <w:t xml:space="preserve"> </w:t>
      </w:r>
      <w:r>
        <w:t>музыки;</w:t>
      </w:r>
    </w:p>
    <w:p w:rsidR="00676A99" w:rsidRDefault="003D1F18">
      <w:pPr>
        <w:pStyle w:val="a3"/>
        <w:spacing w:line="264" w:lineRule="auto"/>
        <w:ind w:left="741" w:right="1627"/>
      </w:pPr>
      <w:r>
        <w:t>сопоставление музыки с произведениями изобразительного искусства;</w:t>
      </w:r>
      <w:r>
        <w:rPr>
          <w:spacing w:val="-57"/>
        </w:rPr>
        <w:t xml:space="preserve"> </w:t>
      </w:r>
      <w:r>
        <w:t>двигательная импровизация, пластическое интонирование;</w:t>
      </w:r>
      <w:r>
        <w:rPr>
          <w:spacing w:val="1"/>
        </w:rPr>
        <w:t xml:space="preserve"> </w:t>
      </w:r>
      <w:r>
        <w:t>разучивание,</w:t>
      </w:r>
      <w:r>
        <w:rPr>
          <w:spacing w:val="-3"/>
        </w:rPr>
        <w:t xml:space="preserve"> </w:t>
      </w:r>
      <w:r>
        <w:t>одухотворенное</w:t>
      </w:r>
      <w:r>
        <w:rPr>
          <w:spacing w:val="-4"/>
        </w:rPr>
        <w:t xml:space="preserve"> </w:t>
      </w:r>
      <w:r>
        <w:t>исполнение</w:t>
      </w:r>
      <w:r>
        <w:rPr>
          <w:spacing w:val="-4"/>
        </w:rPr>
        <w:t xml:space="preserve"> </w:t>
      </w:r>
      <w:r>
        <w:t>песен</w:t>
      </w:r>
      <w:r>
        <w:rPr>
          <w:spacing w:val="-3"/>
        </w:rPr>
        <w:t xml:space="preserve"> </w:t>
      </w:r>
      <w:r>
        <w:t>о</w:t>
      </w:r>
      <w:r>
        <w:rPr>
          <w:spacing w:val="-3"/>
        </w:rPr>
        <w:t xml:space="preserve"> </w:t>
      </w:r>
      <w:r>
        <w:t>природе,</w:t>
      </w:r>
      <w:r>
        <w:rPr>
          <w:spacing w:val="-3"/>
        </w:rPr>
        <w:t xml:space="preserve"> </w:t>
      </w:r>
      <w:r>
        <w:t>еѐ</w:t>
      </w:r>
      <w:r>
        <w:rPr>
          <w:spacing w:val="-4"/>
        </w:rPr>
        <w:t xml:space="preserve"> </w:t>
      </w:r>
      <w:r>
        <w:t>красоте;</w:t>
      </w:r>
    </w:p>
    <w:p w:rsidR="00676A99" w:rsidRDefault="003D1F18">
      <w:pPr>
        <w:pStyle w:val="a3"/>
        <w:spacing w:before="1" w:line="264" w:lineRule="auto"/>
        <w:ind w:right="143" w:firstLine="599"/>
        <w:jc w:val="both"/>
      </w:pPr>
      <w:r>
        <w:t>вариативно: рисование «услышанных» пейзажей и (или) абстрактная живопись</w:t>
      </w:r>
      <w:r>
        <w:rPr>
          <w:spacing w:val="1"/>
        </w:rPr>
        <w:t xml:space="preserve"> </w:t>
      </w:r>
      <w:r>
        <w:t>–</w:t>
      </w:r>
      <w:r>
        <w:rPr>
          <w:spacing w:val="1"/>
        </w:rPr>
        <w:t xml:space="preserve"> </w:t>
      </w:r>
      <w:r>
        <w:t>передача</w:t>
      </w:r>
      <w:r>
        <w:rPr>
          <w:spacing w:val="1"/>
        </w:rPr>
        <w:t xml:space="preserve"> </w:t>
      </w:r>
      <w:r>
        <w:t>настроения</w:t>
      </w:r>
      <w:r>
        <w:rPr>
          <w:spacing w:val="1"/>
        </w:rPr>
        <w:t xml:space="preserve"> </w:t>
      </w:r>
      <w:r>
        <w:t>цветом,</w:t>
      </w:r>
      <w:r>
        <w:rPr>
          <w:spacing w:val="1"/>
        </w:rPr>
        <w:t xml:space="preserve"> </w:t>
      </w:r>
      <w:r>
        <w:t>точками,</w:t>
      </w:r>
      <w:r>
        <w:rPr>
          <w:spacing w:val="1"/>
        </w:rPr>
        <w:t xml:space="preserve"> </w:t>
      </w:r>
      <w:r>
        <w:t>линиями;</w:t>
      </w:r>
      <w:r>
        <w:rPr>
          <w:spacing w:val="1"/>
        </w:rPr>
        <w:t xml:space="preserve"> </w:t>
      </w:r>
      <w:r>
        <w:t>игра-импровизация</w:t>
      </w:r>
      <w:r>
        <w:rPr>
          <w:spacing w:val="1"/>
        </w:rPr>
        <w:t xml:space="preserve"> </w:t>
      </w:r>
      <w:r>
        <w:t>«Угадай</w:t>
      </w:r>
      <w:r>
        <w:rPr>
          <w:spacing w:val="1"/>
        </w:rPr>
        <w:t xml:space="preserve"> </w:t>
      </w:r>
      <w:r>
        <w:t>моѐ</w:t>
      </w:r>
      <w:r>
        <w:rPr>
          <w:spacing w:val="1"/>
        </w:rPr>
        <w:t xml:space="preserve"> </w:t>
      </w:r>
      <w:r>
        <w:t>настроение».</w:t>
      </w:r>
    </w:p>
    <w:p w:rsidR="00676A99" w:rsidRDefault="003D1F18">
      <w:pPr>
        <w:pStyle w:val="Heading1"/>
        <w:spacing w:before="4"/>
        <w:jc w:val="both"/>
      </w:pPr>
      <w:r>
        <w:t>Музыкальные</w:t>
      </w:r>
      <w:r>
        <w:rPr>
          <w:spacing w:val="-4"/>
        </w:rPr>
        <w:t xml:space="preserve"> </w:t>
      </w:r>
      <w:r>
        <w:t>портреты</w:t>
      </w:r>
    </w:p>
    <w:p w:rsidR="00676A99" w:rsidRDefault="003D1F18">
      <w:pPr>
        <w:pStyle w:val="a3"/>
        <w:spacing w:before="24" w:line="264" w:lineRule="auto"/>
        <w:ind w:right="144" w:firstLine="599"/>
      </w:pPr>
      <w:r>
        <w:t>Содержание: Музыка, передающая образ человека, его походку, движения, характер,</w:t>
      </w:r>
      <w:r>
        <w:rPr>
          <w:spacing w:val="-57"/>
        </w:rPr>
        <w:t xml:space="preserve"> </w:t>
      </w:r>
      <w:r>
        <w:t>манеру</w:t>
      </w:r>
      <w:r>
        <w:rPr>
          <w:spacing w:val="-6"/>
        </w:rPr>
        <w:t xml:space="preserve"> </w:t>
      </w:r>
      <w:r>
        <w:t>речи.</w:t>
      </w:r>
      <w:r>
        <w:rPr>
          <w:spacing w:val="3"/>
        </w:rPr>
        <w:t xml:space="preserve"> </w:t>
      </w:r>
      <w:r>
        <w:t>«Портреты», выраженные</w:t>
      </w:r>
      <w:r>
        <w:rPr>
          <w:spacing w:val="-3"/>
        </w:rPr>
        <w:t xml:space="preserve"> </w:t>
      </w:r>
      <w:r>
        <w:t>в</w:t>
      </w:r>
      <w:r>
        <w:rPr>
          <w:spacing w:val="1"/>
        </w:rPr>
        <w:t xml:space="preserve"> </w:t>
      </w:r>
      <w:r>
        <w:t>музыкальных</w:t>
      </w:r>
      <w:r>
        <w:rPr>
          <w:spacing w:val="1"/>
        </w:rPr>
        <w:t xml:space="preserve"> </w:t>
      </w:r>
      <w:r>
        <w:t>интонациях.</w:t>
      </w:r>
    </w:p>
    <w:p w:rsidR="00676A99" w:rsidRDefault="003D1F18">
      <w:pPr>
        <w:pStyle w:val="a3"/>
        <w:ind w:left="741"/>
      </w:pPr>
      <w:r>
        <w:t>Виды</w:t>
      </w:r>
      <w:r>
        <w:rPr>
          <w:spacing w:val="-3"/>
        </w:rPr>
        <w:t xml:space="preserve"> </w:t>
      </w:r>
      <w:r>
        <w:t>деятельности</w:t>
      </w:r>
      <w:r>
        <w:rPr>
          <w:spacing w:val="-2"/>
        </w:rPr>
        <w:t xml:space="preserve"> </w:t>
      </w:r>
      <w:r>
        <w:t>обучающихся:</w:t>
      </w:r>
    </w:p>
    <w:p w:rsidR="00676A99" w:rsidRDefault="003D1F18">
      <w:pPr>
        <w:pStyle w:val="a3"/>
        <w:tabs>
          <w:tab w:val="left" w:pos="1959"/>
          <w:tab w:val="left" w:pos="3604"/>
          <w:tab w:val="left" w:pos="4940"/>
          <w:tab w:val="left" w:pos="6530"/>
          <w:tab w:val="left" w:pos="8659"/>
        </w:tabs>
        <w:spacing w:before="27" w:line="264" w:lineRule="auto"/>
        <w:ind w:right="155" w:firstLine="599"/>
      </w:pPr>
      <w:r>
        <w:t>слушание</w:t>
      </w:r>
      <w:r>
        <w:tab/>
        <w:t>произведений</w:t>
      </w:r>
      <w:r>
        <w:tab/>
        <w:t>вокальной,</w:t>
      </w:r>
      <w:r>
        <w:tab/>
        <w:t>программной</w:t>
      </w:r>
      <w:r>
        <w:tab/>
        <w:t>инструментальной</w:t>
      </w:r>
      <w:r>
        <w:tab/>
      </w:r>
      <w:r>
        <w:rPr>
          <w:spacing w:val="-1"/>
        </w:rPr>
        <w:t>музыки,</w:t>
      </w:r>
      <w:r>
        <w:rPr>
          <w:spacing w:val="-57"/>
        </w:rPr>
        <w:t xml:space="preserve"> </w:t>
      </w:r>
      <w:r>
        <w:t>посвящѐнной</w:t>
      </w:r>
      <w:r>
        <w:rPr>
          <w:spacing w:val="-1"/>
        </w:rPr>
        <w:t xml:space="preserve"> </w:t>
      </w:r>
      <w:r>
        <w:t>образам</w:t>
      </w:r>
      <w:r>
        <w:rPr>
          <w:spacing w:val="-1"/>
        </w:rPr>
        <w:t xml:space="preserve"> </w:t>
      </w:r>
      <w:r>
        <w:t>людей, сказочных</w:t>
      </w:r>
      <w:r>
        <w:rPr>
          <w:spacing w:val="1"/>
        </w:rPr>
        <w:t xml:space="preserve"> </w:t>
      </w:r>
      <w:r>
        <w:t>персонажей;</w:t>
      </w:r>
    </w:p>
    <w:p w:rsidR="00676A99" w:rsidRDefault="003D1F18">
      <w:pPr>
        <w:pStyle w:val="a3"/>
        <w:spacing w:line="264" w:lineRule="auto"/>
        <w:ind w:left="741" w:right="1455"/>
      </w:pPr>
      <w:r>
        <w:t>подбор эпитетов для описания настроения, характера музыки;</w:t>
      </w:r>
      <w:r>
        <w:rPr>
          <w:spacing w:val="1"/>
        </w:rPr>
        <w:t xml:space="preserve"> </w:t>
      </w:r>
      <w:r>
        <w:t>сопоставление музыки с произведениями изобразительного искусства;</w:t>
      </w:r>
      <w:r>
        <w:rPr>
          <w:spacing w:val="1"/>
        </w:rPr>
        <w:t xml:space="preserve"> </w:t>
      </w:r>
      <w:r>
        <w:t>двигательная импровизация в образе героя музыкального произведения;</w:t>
      </w:r>
      <w:r>
        <w:rPr>
          <w:spacing w:val="-57"/>
        </w:rPr>
        <w:t xml:space="preserve"> </w:t>
      </w:r>
      <w:r>
        <w:t>разучивание,</w:t>
      </w:r>
      <w:r>
        <w:rPr>
          <w:spacing w:val="-2"/>
        </w:rPr>
        <w:t xml:space="preserve"> </w:t>
      </w:r>
      <w:r>
        <w:t>харáктерное</w:t>
      </w:r>
      <w:r>
        <w:rPr>
          <w:spacing w:val="-3"/>
        </w:rPr>
        <w:t xml:space="preserve"> </w:t>
      </w:r>
      <w:r>
        <w:t>исполнение</w:t>
      </w:r>
      <w:r>
        <w:rPr>
          <w:spacing w:val="-3"/>
        </w:rPr>
        <w:t xml:space="preserve"> </w:t>
      </w:r>
      <w:r>
        <w:t>песни</w:t>
      </w:r>
      <w:r>
        <w:rPr>
          <w:spacing w:val="3"/>
        </w:rPr>
        <w:t xml:space="preserve"> </w:t>
      </w:r>
      <w:r>
        <w:t>–</w:t>
      </w:r>
      <w:r>
        <w:rPr>
          <w:spacing w:val="-5"/>
        </w:rPr>
        <w:t xml:space="preserve"> </w:t>
      </w:r>
      <w:r>
        <w:t>портретной</w:t>
      </w:r>
      <w:r>
        <w:rPr>
          <w:spacing w:val="-2"/>
        </w:rPr>
        <w:t xml:space="preserve"> </w:t>
      </w:r>
      <w:r>
        <w:t>зарисовки;</w:t>
      </w:r>
    </w:p>
    <w:p w:rsidR="00676A99" w:rsidRDefault="003D1F18">
      <w:pPr>
        <w:pStyle w:val="a3"/>
        <w:spacing w:line="264" w:lineRule="auto"/>
        <w:ind w:right="142" w:firstLine="599"/>
        <w:jc w:val="both"/>
      </w:pPr>
      <w:r>
        <w:t>вариативно:</w:t>
      </w:r>
      <w:r>
        <w:rPr>
          <w:spacing w:val="1"/>
        </w:rPr>
        <w:t xml:space="preserve"> </w:t>
      </w:r>
      <w:r>
        <w:t>рисование,</w:t>
      </w:r>
      <w:r>
        <w:rPr>
          <w:spacing w:val="1"/>
        </w:rPr>
        <w:t xml:space="preserve"> </w:t>
      </w:r>
      <w:r>
        <w:t>лепка</w:t>
      </w:r>
      <w:r>
        <w:rPr>
          <w:spacing w:val="1"/>
        </w:rPr>
        <w:t xml:space="preserve"> </w:t>
      </w:r>
      <w:r>
        <w:t>героя</w:t>
      </w:r>
      <w:r>
        <w:rPr>
          <w:spacing w:val="1"/>
        </w:rPr>
        <w:t xml:space="preserve"> </w:t>
      </w:r>
      <w:r>
        <w:t>музыкального</w:t>
      </w:r>
      <w:r>
        <w:rPr>
          <w:spacing w:val="1"/>
        </w:rPr>
        <w:t xml:space="preserve"> </w:t>
      </w:r>
      <w:r>
        <w:t>произведения;</w:t>
      </w:r>
      <w:r>
        <w:rPr>
          <w:spacing w:val="61"/>
        </w:rPr>
        <w:t xml:space="preserve"> </w:t>
      </w:r>
      <w:r>
        <w:t>игра-</w:t>
      </w:r>
      <w:r>
        <w:rPr>
          <w:spacing w:val="-57"/>
        </w:rPr>
        <w:t xml:space="preserve"> </w:t>
      </w:r>
      <w:r>
        <w:t>импровизация «Угадай мой характер»; инсценировка – импровизация в жанре кукольного</w:t>
      </w:r>
      <w:r>
        <w:rPr>
          <w:spacing w:val="1"/>
        </w:rPr>
        <w:t xml:space="preserve"> </w:t>
      </w:r>
      <w:r>
        <w:t>(теневого)</w:t>
      </w:r>
      <w:r>
        <w:rPr>
          <w:spacing w:val="-3"/>
        </w:rPr>
        <w:t xml:space="preserve"> </w:t>
      </w:r>
      <w:r>
        <w:t>театра</w:t>
      </w:r>
      <w:r>
        <w:rPr>
          <w:spacing w:val="1"/>
        </w:rPr>
        <w:t xml:space="preserve"> </w:t>
      </w:r>
      <w:r>
        <w:t>с</w:t>
      </w:r>
      <w:r>
        <w:rPr>
          <w:spacing w:val="-1"/>
        </w:rPr>
        <w:t xml:space="preserve"> </w:t>
      </w:r>
      <w:r>
        <w:t>помощью кукол,</w:t>
      </w:r>
      <w:r>
        <w:rPr>
          <w:spacing w:val="-1"/>
        </w:rPr>
        <w:t xml:space="preserve"> </w:t>
      </w:r>
      <w:r>
        <w:t>силуэтов.</w:t>
      </w:r>
    </w:p>
    <w:p w:rsidR="00676A99" w:rsidRDefault="003D1F18">
      <w:pPr>
        <w:pStyle w:val="Heading1"/>
        <w:spacing w:before="6"/>
        <w:jc w:val="both"/>
      </w:pPr>
      <w:r>
        <w:t>Какой</w:t>
      </w:r>
      <w:r>
        <w:rPr>
          <w:spacing w:val="-2"/>
        </w:rPr>
        <w:t xml:space="preserve"> </w:t>
      </w:r>
      <w:r>
        <w:t>же</w:t>
      </w:r>
      <w:r>
        <w:rPr>
          <w:spacing w:val="-3"/>
        </w:rPr>
        <w:t xml:space="preserve"> </w:t>
      </w:r>
      <w:r>
        <w:t>праздник</w:t>
      </w:r>
      <w:r>
        <w:rPr>
          <w:spacing w:val="-2"/>
        </w:rPr>
        <w:t xml:space="preserve"> </w:t>
      </w:r>
      <w:r>
        <w:t>без</w:t>
      </w:r>
      <w:r>
        <w:rPr>
          <w:spacing w:val="-1"/>
        </w:rPr>
        <w:t xml:space="preserve"> </w:t>
      </w:r>
      <w:r>
        <w:t>музыки?</w:t>
      </w:r>
    </w:p>
    <w:p w:rsidR="00676A99" w:rsidRDefault="003D1F18">
      <w:pPr>
        <w:pStyle w:val="a3"/>
        <w:spacing w:before="22" w:line="264" w:lineRule="auto"/>
        <w:ind w:firstLine="599"/>
      </w:pPr>
      <w:r>
        <w:t>Содержание:</w:t>
      </w:r>
      <w:r>
        <w:rPr>
          <w:spacing w:val="43"/>
        </w:rPr>
        <w:t xml:space="preserve"> </w:t>
      </w:r>
      <w:r>
        <w:t>Музыка,</w:t>
      </w:r>
      <w:r>
        <w:rPr>
          <w:spacing w:val="45"/>
        </w:rPr>
        <w:t xml:space="preserve"> </w:t>
      </w:r>
      <w:r>
        <w:t>создающая</w:t>
      </w:r>
      <w:r>
        <w:rPr>
          <w:spacing w:val="43"/>
        </w:rPr>
        <w:t xml:space="preserve"> </w:t>
      </w:r>
      <w:r>
        <w:t>настроение</w:t>
      </w:r>
      <w:r>
        <w:rPr>
          <w:spacing w:val="42"/>
        </w:rPr>
        <w:t xml:space="preserve"> </w:t>
      </w:r>
      <w:r>
        <w:t>праздника.</w:t>
      </w:r>
      <w:r>
        <w:rPr>
          <w:spacing w:val="43"/>
        </w:rPr>
        <w:t xml:space="preserve"> </w:t>
      </w:r>
      <w:r>
        <w:t>Музыка</w:t>
      </w:r>
      <w:r>
        <w:rPr>
          <w:spacing w:val="42"/>
        </w:rPr>
        <w:t xml:space="preserve"> </w:t>
      </w:r>
      <w:r>
        <w:t>в</w:t>
      </w:r>
      <w:r>
        <w:rPr>
          <w:spacing w:val="42"/>
        </w:rPr>
        <w:t xml:space="preserve"> </w:t>
      </w:r>
      <w:r>
        <w:t>цирке,</w:t>
      </w:r>
      <w:r>
        <w:rPr>
          <w:spacing w:val="43"/>
        </w:rPr>
        <w:t xml:space="preserve"> </w:t>
      </w:r>
      <w:r>
        <w:t>на</w:t>
      </w:r>
      <w:r>
        <w:rPr>
          <w:spacing w:val="-57"/>
        </w:rPr>
        <w:t xml:space="preserve"> </w:t>
      </w:r>
      <w:r>
        <w:t>уличном</w:t>
      </w:r>
      <w:r>
        <w:rPr>
          <w:spacing w:val="-2"/>
        </w:rPr>
        <w:t xml:space="preserve"> </w:t>
      </w:r>
      <w:r>
        <w:t>шествии, спортивном</w:t>
      </w:r>
      <w:r>
        <w:rPr>
          <w:spacing w:val="-1"/>
        </w:rPr>
        <w:t xml:space="preserve"> </w:t>
      </w:r>
      <w:r>
        <w:t>празднике.</w:t>
      </w:r>
    </w:p>
    <w:p w:rsidR="00676A99" w:rsidRDefault="003D1F18">
      <w:pPr>
        <w:pStyle w:val="a3"/>
        <w:ind w:left="741"/>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29"/>
        <w:ind w:left="741"/>
      </w:pPr>
      <w:r>
        <w:t>диалог</w:t>
      </w:r>
      <w:r>
        <w:rPr>
          <w:spacing w:val="-4"/>
        </w:rPr>
        <w:t xml:space="preserve"> </w:t>
      </w:r>
      <w:r>
        <w:t>с</w:t>
      </w:r>
      <w:r>
        <w:rPr>
          <w:spacing w:val="-1"/>
        </w:rPr>
        <w:t xml:space="preserve"> </w:t>
      </w:r>
      <w:r>
        <w:t>учителем</w:t>
      </w:r>
      <w:r>
        <w:rPr>
          <w:spacing w:val="-3"/>
        </w:rPr>
        <w:t xml:space="preserve"> </w:t>
      </w:r>
      <w:r>
        <w:t>о</w:t>
      </w:r>
      <w:r>
        <w:rPr>
          <w:spacing w:val="-2"/>
        </w:rPr>
        <w:t xml:space="preserve"> </w:t>
      </w:r>
      <w:r>
        <w:t>значении</w:t>
      </w:r>
      <w:r>
        <w:rPr>
          <w:spacing w:val="-2"/>
        </w:rPr>
        <w:t xml:space="preserve"> </w:t>
      </w:r>
      <w:r>
        <w:t>музыки</w:t>
      </w:r>
      <w:r>
        <w:rPr>
          <w:spacing w:val="-1"/>
        </w:rPr>
        <w:t xml:space="preserve"> </w:t>
      </w:r>
      <w:r>
        <w:t>на</w:t>
      </w:r>
      <w:r>
        <w:rPr>
          <w:spacing w:val="-3"/>
        </w:rPr>
        <w:t xml:space="preserve"> </w:t>
      </w:r>
      <w:r>
        <w:t>празднике;</w:t>
      </w:r>
    </w:p>
    <w:p w:rsidR="00676A99" w:rsidRDefault="003D1F18">
      <w:pPr>
        <w:pStyle w:val="a3"/>
        <w:spacing w:before="26"/>
        <w:ind w:left="741"/>
      </w:pPr>
      <w:r>
        <w:t>слушание</w:t>
      </w:r>
      <w:r>
        <w:rPr>
          <w:spacing w:val="-5"/>
        </w:rPr>
        <w:t xml:space="preserve"> </w:t>
      </w:r>
      <w:r>
        <w:t>произведений</w:t>
      </w:r>
      <w:r>
        <w:rPr>
          <w:spacing w:val="-4"/>
        </w:rPr>
        <w:t xml:space="preserve"> </w:t>
      </w:r>
      <w:r>
        <w:t>торжественного,</w:t>
      </w:r>
      <w:r>
        <w:rPr>
          <w:spacing w:val="-4"/>
        </w:rPr>
        <w:t xml:space="preserve"> </w:t>
      </w:r>
      <w:r>
        <w:t>праздничного</w:t>
      </w:r>
      <w:r>
        <w:rPr>
          <w:spacing w:val="-6"/>
        </w:rPr>
        <w:t xml:space="preserve"> </w:t>
      </w:r>
      <w:r>
        <w:t>характера;</w:t>
      </w:r>
    </w:p>
    <w:p w:rsidR="00676A99" w:rsidRDefault="003D1F18">
      <w:pPr>
        <w:pStyle w:val="a3"/>
        <w:spacing w:before="29" w:line="264" w:lineRule="auto"/>
        <w:ind w:left="741" w:right="4061"/>
      </w:pPr>
      <w:r>
        <w:t>«дирижирование» фрагментами произведений;</w:t>
      </w:r>
      <w:r>
        <w:rPr>
          <w:spacing w:val="-57"/>
        </w:rPr>
        <w:t xml:space="preserve"> </w:t>
      </w:r>
      <w:r>
        <w:t>конкурс</w:t>
      </w:r>
      <w:r>
        <w:rPr>
          <w:spacing w:val="-2"/>
        </w:rPr>
        <w:t xml:space="preserve"> </w:t>
      </w:r>
      <w:r>
        <w:t>на</w:t>
      </w:r>
      <w:r>
        <w:rPr>
          <w:spacing w:val="-2"/>
        </w:rPr>
        <w:t xml:space="preserve"> </w:t>
      </w:r>
      <w:r>
        <w:t>лучшего</w:t>
      </w:r>
      <w:r>
        <w:rPr>
          <w:spacing w:val="3"/>
        </w:rPr>
        <w:t xml:space="preserve"> </w:t>
      </w:r>
      <w:r>
        <w:t>«дирижѐра»;</w:t>
      </w:r>
    </w:p>
    <w:p w:rsidR="00676A99" w:rsidRDefault="003D1F18">
      <w:pPr>
        <w:pStyle w:val="a3"/>
        <w:spacing w:line="264" w:lineRule="auto"/>
        <w:ind w:left="741" w:right="310"/>
      </w:pPr>
      <w:r>
        <w:t>разучивание и исполнение тематических песен к ближайшему празднику;</w:t>
      </w:r>
      <w:r>
        <w:rPr>
          <w:spacing w:val="1"/>
        </w:rPr>
        <w:t xml:space="preserve"> </w:t>
      </w:r>
      <w:r>
        <w:t>проблемная ситуация: почему на праздниках обязательно звучит музыка;</w:t>
      </w:r>
      <w:r>
        <w:rPr>
          <w:spacing w:val="1"/>
        </w:rPr>
        <w:t xml:space="preserve"> </w:t>
      </w:r>
      <w:r>
        <w:t>вариативно:</w:t>
      </w:r>
      <w:r>
        <w:rPr>
          <w:spacing w:val="49"/>
        </w:rPr>
        <w:t xml:space="preserve"> </w:t>
      </w:r>
      <w:r>
        <w:t>запись</w:t>
      </w:r>
      <w:r>
        <w:rPr>
          <w:spacing w:val="49"/>
        </w:rPr>
        <w:t xml:space="preserve"> </w:t>
      </w:r>
      <w:r>
        <w:t>видеооткрытки</w:t>
      </w:r>
      <w:r>
        <w:rPr>
          <w:spacing w:val="49"/>
        </w:rPr>
        <w:t xml:space="preserve"> </w:t>
      </w:r>
      <w:r>
        <w:t>с</w:t>
      </w:r>
      <w:r>
        <w:rPr>
          <w:spacing w:val="47"/>
        </w:rPr>
        <w:t xml:space="preserve"> </w:t>
      </w:r>
      <w:r>
        <w:t>музыкальным</w:t>
      </w:r>
      <w:r>
        <w:rPr>
          <w:spacing w:val="47"/>
        </w:rPr>
        <w:t xml:space="preserve"> </w:t>
      </w:r>
      <w:r>
        <w:t>поздравлением;</w:t>
      </w:r>
      <w:r>
        <w:rPr>
          <w:spacing w:val="49"/>
        </w:rPr>
        <w:t xml:space="preserve"> </w:t>
      </w:r>
      <w:r>
        <w:t>групповые</w:t>
      </w:r>
    </w:p>
    <w:p w:rsidR="00676A99" w:rsidRDefault="003D1F18">
      <w:pPr>
        <w:pStyle w:val="a3"/>
        <w:spacing w:line="275" w:lineRule="exact"/>
      </w:pPr>
      <w:r>
        <w:t>творческие</w:t>
      </w:r>
      <w:r>
        <w:rPr>
          <w:spacing w:val="-6"/>
        </w:rPr>
        <w:t xml:space="preserve"> </w:t>
      </w:r>
      <w:r>
        <w:t>шутливые</w:t>
      </w:r>
      <w:r>
        <w:rPr>
          <w:spacing w:val="-6"/>
        </w:rPr>
        <w:t xml:space="preserve"> </w:t>
      </w:r>
      <w:r>
        <w:t>двигательные</w:t>
      </w:r>
      <w:r>
        <w:rPr>
          <w:spacing w:val="-7"/>
        </w:rPr>
        <w:t xml:space="preserve"> </w:t>
      </w:r>
      <w:r>
        <w:t>импровизации</w:t>
      </w:r>
      <w:r>
        <w:rPr>
          <w:spacing w:val="-3"/>
        </w:rPr>
        <w:t xml:space="preserve"> </w:t>
      </w:r>
      <w:r>
        <w:t>«Цирковая</w:t>
      </w:r>
      <w:r>
        <w:rPr>
          <w:spacing w:val="-5"/>
        </w:rPr>
        <w:t xml:space="preserve"> </w:t>
      </w:r>
      <w:r>
        <w:t>труппа».</w:t>
      </w:r>
    </w:p>
    <w:p w:rsidR="00676A99" w:rsidRDefault="003D1F18">
      <w:pPr>
        <w:pStyle w:val="Heading1"/>
        <w:spacing w:before="34"/>
      </w:pPr>
      <w:r>
        <w:t>Танцы,</w:t>
      </w:r>
      <w:r>
        <w:rPr>
          <w:spacing w:val="-1"/>
        </w:rPr>
        <w:t xml:space="preserve"> </w:t>
      </w:r>
      <w:r>
        <w:t>игры</w:t>
      </w:r>
      <w:r>
        <w:rPr>
          <w:spacing w:val="-3"/>
        </w:rPr>
        <w:t xml:space="preserve"> </w:t>
      </w:r>
      <w:r>
        <w:t>и</w:t>
      </w:r>
      <w:r>
        <w:rPr>
          <w:spacing w:val="-1"/>
        </w:rPr>
        <w:t xml:space="preserve"> </w:t>
      </w:r>
      <w:r>
        <w:t>веселье</w:t>
      </w:r>
    </w:p>
    <w:p w:rsidR="00676A99" w:rsidRDefault="003D1F18">
      <w:pPr>
        <w:pStyle w:val="a3"/>
        <w:spacing w:before="22"/>
        <w:ind w:left="741"/>
      </w:pPr>
      <w:r>
        <w:t>Содержание:</w:t>
      </w:r>
      <w:r>
        <w:rPr>
          <w:spacing w:val="18"/>
        </w:rPr>
        <w:t xml:space="preserve"> </w:t>
      </w:r>
      <w:r>
        <w:t>Музыка</w:t>
      </w:r>
      <w:r>
        <w:rPr>
          <w:spacing w:val="79"/>
        </w:rPr>
        <w:t xml:space="preserve"> </w:t>
      </w:r>
      <w:r>
        <w:t>–</w:t>
      </w:r>
      <w:r>
        <w:rPr>
          <w:spacing w:val="78"/>
        </w:rPr>
        <w:t xml:space="preserve"> </w:t>
      </w:r>
      <w:r>
        <w:t>игра</w:t>
      </w:r>
      <w:r>
        <w:rPr>
          <w:spacing w:val="77"/>
        </w:rPr>
        <w:t xml:space="preserve"> </w:t>
      </w:r>
      <w:r>
        <w:t>звуками.</w:t>
      </w:r>
      <w:r>
        <w:rPr>
          <w:spacing w:val="80"/>
        </w:rPr>
        <w:t xml:space="preserve"> </w:t>
      </w:r>
      <w:r>
        <w:t>Танец</w:t>
      </w:r>
      <w:r>
        <w:rPr>
          <w:spacing w:val="79"/>
        </w:rPr>
        <w:t xml:space="preserve"> </w:t>
      </w:r>
      <w:r>
        <w:t>–</w:t>
      </w:r>
      <w:r>
        <w:rPr>
          <w:spacing w:val="76"/>
        </w:rPr>
        <w:t xml:space="preserve"> </w:t>
      </w:r>
      <w:r>
        <w:t>искусство</w:t>
      </w:r>
      <w:r>
        <w:rPr>
          <w:spacing w:val="77"/>
        </w:rPr>
        <w:t xml:space="preserve"> </w:t>
      </w:r>
      <w:r>
        <w:t>и</w:t>
      </w:r>
      <w:r>
        <w:rPr>
          <w:spacing w:val="79"/>
        </w:rPr>
        <w:t xml:space="preserve"> </w:t>
      </w:r>
      <w:r>
        <w:t>радость</w:t>
      </w:r>
      <w:r>
        <w:rPr>
          <w:spacing w:val="79"/>
        </w:rPr>
        <w:t xml:space="preserve"> </w:t>
      </w:r>
      <w:r>
        <w:t>движения.</w:t>
      </w:r>
    </w:p>
    <w:p w:rsidR="00676A99" w:rsidRDefault="003D1F18">
      <w:pPr>
        <w:pStyle w:val="a3"/>
        <w:spacing w:before="29"/>
      </w:pPr>
      <w:r>
        <w:t>Примеры</w:t>
      </w:r>
      <w:r>
        <w:rPr>
          <w:spacing w:val="-4"/>
        </w:rPr>
        <w:t xml:space="preserve"> </w:t>
      </w:r>
      <w:r>
        <w:t>популярных</w:t>
      </w:r>
      <w:r>
        <w:rPr>
          <w:spacing w:val="-3"/>
        </w:rPr>
        <w:t xml:space="preserve"> </w:t>
      </w:r>
      <w:r>
        <w:t>танцев.</w:t>
      </w:r>
    </w:p>
    <w:p w:rsidR="00676A99" w:rsidRDefault="003D1F18">
      <w:pPr>
        <w:pStyle w:val="a3"/>
        <w:spacing w:before="26"/>
        <w:ind w:left="741"/>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29" w:line="264" w:lineRule="auto"/>
        <w:ind w:left="741" w:right="3298"/>
      </w:pPr>
      <w:r>
        <w:t>слушание,</w:t>
      </w:r>
      <w:r>
        <w:rPr>
          <w:spacing w:val="-5"/>
        </w:rPr>
        <w:t xml:space="preserve"> </w:t>
      </w:r>
      <w:r>
        <w:t>исполнение</w:t>
      </w:r>
      <w:r>
        <w:rPr>
          <w:spacing w:val="-5"/>
        </w:rPr>
        <w:t xml:space="preserve"> </w:t>
      </w:r>
      <w:r>
        <w:t>музыки</w:t>
      </w:r>
      <w:r>
        <w:rPr>
          <w:spacing w:val="-3"/>
        </w:rPr>
        <w:t xml:space="preserve"> </w:t>
      </w:r>
      <w:r>
        <w:t>скерцозного</w:t>
      </w:r>
      <w:r>
        <w:rPr>
          <w:spacing w:val="-7"/>
        </w:rPr>
        <w:t xml:space="preserve"> </w:t>
      </w:r>
      <w:r>
        <w:t>характера;</w:t>
      </w:r>
      <w:r>
        <w:rPr>
          <w:spacing w:val="-57"/>
        </w:rPr>
        <w:t xml:space="preserve"> </w:t>
      </w:r>
      <w:r>
        <w:t>разучивание, исполнение танцевальных движений;</w:t>
      </w:r>
      <w:r>
        <w:rPr>
          <w:spacing w:val="1"/>
        </w:rPr>
        <w:t xml:space="preserve"> </w:t>
      </w:r>
      <w:r>
        <w:t>танец-игра;</w:t>
      </w:r>
    </w:p>
    <w:p w:rsidR="00676A99" w:rsidRDefault="003D1F18">
      <w:pPr>
        <w:pStyle w:val="a3"/>
        <w:spacing w:line="264" w:lineRule="auto"/>
        <w:ind w:firstLine="599"/>
      </w:pPr>
      <w:r>
        <w:t>рефлексия</w:t>
      </w:r>
      <w:r>
        <w:rPr>
          <w:spacing w:val="46"/>
        </w:rPr>
        <w:t xml:space="preserve"> </w:t>
      </w:r>
      <w:r>
        <w:t>собственного</w:t>
      </w:r>
      <w:r>
        <w:rPr>
          <w:spacing w:val="46"/>
        </w:rPr>
        <w:t xml:space="preserve"> </w:t>
      </w:r>
      <w:r>
        <w:t>эмоционального</w:t>
      </w:r>
      <w:r>
        <w:rPr>
          <w:spacing w:val="47"/>
        </w:rPr>
        <w:t xml:space="preserve"> </w:t>
      </w:r>
      <w:r>
        <w:t>состояния</w:t>
      </w:r>
      <w:r>
        <w:rPr>
          <w:spacing w:val="43"/>
        </w:rPr>
        <w:t xml:space="preserve"> </w:t>
      </w:r>
      <w:r>
        <w:t>после</w:t>
      </w:r>
      <w:r>
        <w:rPr>
          <w:spacing w:val="47"/>
        </w:rPr>
        <w:t xml:space="preserve"> </w:t>
      </w:r>
      <w:r>
        <w:t>участияв</w:t>
      </w:r>
      <w:r>
        <w:rPr>
          <w:spacing w:val="48"/>
        </w:rPr>
        <w:t xml:space="preserve"> </w:t>
      </w:r>
      <w:r>
        <w:t>танцевальных</w:t>
      </w:r>
      <w:r>
        <w:rPr>
          <w:spacing w:val="-57"/>
        </w:rPr>
        <w:t xml:space="preserve"> </w:t>
      </w:r>
      <w:r>
        <w:t>композициях</w:t>
      </w:r>
      <w:r>
        <w:rPr>
          <w:spacing w:val="1"/>
        </w:rPr>
        <w:t xml:space="preserve"> </w:t>
      </w:r>
      <w:r>
        <w:t>и импровизациях;</w:t>
      </w:r>
    </w:p>
    <w:p w:rsidR="00676A99" w:rsidRDefault="00676A99">
      <w:pPr>
        <w:spacing w:line="264" w:lineRule="auto"/>
        <w:sectPr w:rsidR="00676A99">
          <w:pgSz w:w="11910" w:h="16390"/>
          <w:pgMar w:top="1060" w:right="700" w:bottom="1160" w:left="1560" w:header="0" w:footer="950" w:gutter="0"/>
          <w:cols w:space="720"/>
        </w:sectPr>
      </w:pPr>
    </w:p>
    <w:p w:rsidR="00676A99" w:rsidRDefault="003D1F18">
      <w:pPr>
        <w:pStyle w:val="a3"/>
        <w:spacing w:before="64"/>
        <w:ind w:left="741"/>
        <w:jc w:val="both"/>
      </w:pPr>
      <w:r>
        <w:lastRenderedPageBreak/>
        <w:t>проблемная</w:t>
      </w:r>
      <w:r>
        <w:rPr>
          <w:spacing w:val="-4"/>
        </w:rPr>
        <w:t xml:space="preserve"> </w:t>
      </w:r>
      <w:r>
        <w:t>ситуация:</w:t>
      </w:r>
      <w:r>
        <w:rPr>
          <w:spacing w:val="-3"/>
        </w:rPr>
        <w:t xml:space="preserve"> </w:t>
      </w:r>
      <w:r>
        <w:t>зачем</w:t>
      </w:r>
      <w:r>
        <w:rPr>
          <w:spacing w:val="-4"/>
        </w:rPr>
        <w:t xml:space="preserve"> </w:t>
      </w:r>
      <w:r>
        <w:t>люди</w:t>
      </w:r>
      <w:r>
        <w:rPr>
          <w:spacing w:val="-2"/>
        </w:rPr>
        <w:t xml:space="preserve"> </w:t>
      </w:r>
      <w:r>
        <w:t>танцуют;</w:t>
      </w:r>
    </w:p>
    <w:p w:rsidR="00676A99" w:rsidRDefault="003D1F18">
      <w:pPr>
        <w:pStyle w:val="a3"/>
        <w:spacing w:before="29"/>
        <w:ind w:left="741"/>
        <w:jc w:val="both"/>
      </w:pPr>
      <w:r>
        <w:t>ритмическая</w:t>
      </w:r>
      <w:r>
        <w:rPr>
          <w:spacing w:val="-4"/>
        </w:rPr>
        <w:t xml:space="preserve"> </w:t>
      </w:r>
      <w:r>
        <w:t>импровизация</w:t>
      </w:r>
      <w:r>
        <w:rPr>
          <w:spacing w:val="-4"/>
        </w:rPr>
        <w:t xml:space="preserve"> </w:t>
      </w:r>
      <w:r>
        <w:t>в</w:t>
      </w:r>
      <w:r>
        <w:rPr>
          <w:spacing w:val="-5"/>
        </w:rPr>
        <w:t xml:space="preserve"> </w:t>
      </w:r>
      <w:r>
        <w:t>стиле</w:t>
      </w:r>
      <w:r>
        <w:rPr>
          <w:spacing w:val="-4"/>
        </w:rPr>
        <w:t xml:space="preserve"> </w:t>
      </w:r>
      <w:r>
        <w:t>определѐнного</w:t>
      </w:r>
      <w:r>
        <w:rPr>
          <w:spacing w:val="-4"/>
        </w:rPr>
        <w:t xml:space="preserve"> </w:t>
      </w:r>
      <w:r>
        <w:t>танцевального</w:t>
      </w:r>
      <w:r>
        <w:rPr>
          <w:spacing w:val="-4"/>
        </w:rPr>
        <w:t xml:space="preserve"> </w:t>
      </w:r>
      <w:r>
        <w:t>жанра;</w:t>
      </w:r>
    </w:p>
    <w:p w:rsidR="00676A99" w:rsidRDefault="003D1F18">
      <w:pPr>
        <w:pStyle w:val="Heading1"/>
        <w:spacing w:before="32"/>
        <w:jc w:val="both"/>
      </w:pPr>
      <w:r>
        <w:t>Музыка</w:t>
      </w:r>
      <w:r>
        <w:rPr>
          <w:spacing w:val="-1"/>
        </w:rPr>
        <w:t xml:space="preserve"> </w:t>
      </w:r>
      <w:r>
        <w:t>на</w:t>
      </w:r>
      <w:r>
        <w:rPr>
          <w:spacing w:val="-1"/>
        </w:rPr>
        <w:t xml:space="preserve"> </w:t>
      </w:r>
      <w:r>
        <w:t>войне,</w:t>
      </w:r>
      <w:r>
        <w:rPr>
          <w:spacing w:val="-1"/>
        </w:rPr>
        <w:t xml:space="preserve"> </w:t>
      </w:r>
      <w:r>
        <w:t>музыка</w:t>
      </w:r>
      <w:r>
        <w:rPr>
          <w:spacing w:val="-1"/>
        </w:rPr>
        <w:t xml:space="preserve"> </w:t>
      </w:r>
      <w:r>
        <w:t>о</w:t>
      </w:r>
      <w:r>
        <w:rPr>
          <w:spacing w:val="-1"/>
        </w:rPr>
        <w:t xml:space="preserve"> </w:t>
      </w:r>
      <w:r>
        <w:t>войне</w:t>
      </w:r>
    </w:p>
    <w:p w:rsidR="00676A99" w:rsidRDefault="003D1F18">
      <w:pPr>
        <w:pStyle w:val="a3"/>
        <w:spacing w:before="24" w:line="264" w:lineRule="auto"/>
        <w:ind w:right="146" w:firstLine="599"/>
        <w:jc w:val="both"/>
      </w:pPr>
      <w:r>
        <w:t>Содержание:</w:t>
      </w:r>
      <w:r>
        <w:rPr>
          <w:spacing w:val="1"/>
        </w:rPr>
        <w:t xml:space="preserve"> </w:t>
      </w:r>
      <w:r>
        <w:t>Военная</w:t>
      </w:r>
      <w:r>
        <w:rPr>
          <w:spacing w:val="1"/>
        </w:rPr>
        <w:t xml:space="preserve"> </w:t>
      </w:r>
      <w:r>
        <w:t>тема</w:t>
      </w:r>
      <w:r>
        <w:rPr>
          <w:spacing w:val="1"/>
        </w:rPr>
        <w:t xml:space="preserve"> </w:t>
      </w:r>
      <w:r>
        <w:t>в</w:t>
      </w:r>
      <w:r>
        <w:rPr>
          <w:spacing w:val="1"/>
        </w:rPr>
        <w:t xml:space="preserve"> </w:t>
      </w:r>
      <w:r>
        <w:t>музыкальном</w:t>
      </w:r>
      <w:r>
        <w:rPr>
          <w:spacing w:val="1"/>
        </w:rPr>
        <w:t xml:space="preserve"> </w:t>
      </w:r>
      <w:r>
        <w:t>искусстве.</w:t>
      </w:r>
      <w:r>
        <w:rPr>
          <w:spacing w:val="1"/>
        </w:rPr>
        <w:t xml:space="preserve"> </w:t>
      </w:r>
      <w:r>
        <w:t>Военные</w:t>
      </w:r>
      <w:r>
        <w:rPr>
          <w:spacing w:val="1"/>
        </w:rPr>
        <w:t xml:space="preserve"> </w:t>
      </w:r>
      <w:r>
        <w:t>песни,</w:t>
      </w:r>
      <w:r>
        <w:rPr>
          <w:spacing w:val="1"/>
        </w:rPr>
        <w:t xml:space="preserve"> </w:t>
      </w:r>
      <w:r>
        <w:t>марши,</w:t>
      </w:r>
      <w:r>
        <w:rPr>
          <w:spacing w:val="1"/>
        </w:rPr>
        <w:t xml:space="preserve"> </w:t>
      </w:r>
      <w:r>
        <w:t>интонации,</w:t>
      </w:r>
      <w:r>
        <w:rPr>
          <w:spacing w:val="1"/>
        </w:rPr>
        <w:t xml:space="preserve"> </w:t>
      </w:r>
      <w:r>
        <w:t>ритмы,</w:t>
      </w:r>
      <w:r>
        <w:rPr>
          <w:spacing w:val="1"/>
        </w:rPr>
        <w:t xml:space="preserve"> </w:t>
      </w:r>
      <w:r>
        <w:t>тембры</w:t>
      </w:r>
      <w:r>
        <w:rPr>
          <w:spacing w:val="1"/>
        </w:rPr>
        <w:t xml:space="preserve"> </w:t>
      </w:r>
      <w:r>
        <w:t>(призывная</w:t>
      </w:r>
      <w:r>
        <w:rPr>
          <w:spacing w:val="1"/>
        </w:rPr>
        <w:t xml:space="preserve"> </w:t>
      </w:r>
      <w:r>
        <w:t>кварта,</w:t>
      </w:r>
      <w:r>
        <w:rPr>
          <w:spacing w:val="1"/>
        </w:rPr>
        <w:t xml:space="preserve"> </w:t>
      </w:r>
      <w:r>
        <w:t>пунктирный</w:t>
      </w:r>
      <w:r>
        <w:rPr>
          <w:spacing w:val="1"/>
        </w:rPr>
        <w:t xml:space="preserve"> </w:t>
      </w:r>
      <w:r>
        <w:t>ритм,</w:t>
      </w:r>
      <w:r>
        <w:rPr>
          <w:spacing w:val="1"/>
        </w:rPr>
        <w:t xml:space="preserve"> </w:t>
      </w:r>
      <w:r>
        <w:t>тембры</w:t>
      </w:r>
      <w:r>
        <w:rPr>
          <w:spacing w:val="61"/>
        </w:rPr>
        <w:t xml:space="preserve"> </w:t>
      </w:r>
      <w:r>
        <w:t>малого</w:t>
      </w:r>
      <w:r>
        <w:rPr>
          <w:spacing w:val="-57"/>
        </w:rPr>
        <w:t xml:space="preserve"> </w:t>
      </w:r>
      <w:r>
        <w:t>барабана,</w:t>
      </w:r>
      <w:r>
        <w:rPr>
          <w:spacing w:val="-2"/>
        </w:rPr>
        <w:t xml:space="preserve"> </w:t>
      </w:r>
      <w:r>
        <w:t>трубы).</w:t>
      </w:r>
      <w:r>
        <w:rPr>
          <w:spacing w:val="-1"/>
        </w:rPr>
        <w:t xml:space="preserve"> </w:t>
      </w:r>
      <w:r>
        <w:t>Песни</w:t>
      </w:r>
      <w:r>
        <w:rPr>
          <w:spacing w:val="-2"/>
        </w:rPr>
        <w:t xml:space="preserve"> </w:t>
      </w:r>
      <w:r>
        <w:t>Великой</w:t>
      </w:r>
      <w:r>
        <w:rPr>
          <w:spacing w:val="-1"/>
        </w:rPr>
        <w:t xml:space="preserve"> </w:t>
      </w:r>
      <w:r>
        <w:t>Отечественной</w:t>
      </w:r>
      <w:r>
        <w:rPr>
          <w:spacing w:val="-1"/>
        </w:rPr>
        <w:t xml:space="preserve"> </w:t>
      </w:r>
      <w:r>
        <w:t>войны</w:t>
      </w:r>
      <w:r>
        <w:rPr>
          <w:spacing w:val="2"/>
        </w:rPr>
        <w:t xml:space="preserve"> </w:t>
      </w:r>
      <w:r>
        <w:t>–</w:t>
      </w:r>
      <w:r>
        <w:rPr>
          <w:spacing w:val="-1"/>
        </w:rPr>
        <w:t xml:space="preserve"> </w:t>
      </w:r>
      <w:r>
        <w:t>песни</w:t>
      </w:r>
      <w:r>
        <w:rPr>
          <w:spacing w:val="-1"/>
        </w:rPr>
        <w:t xml:space="preserve"> </w:t>
      </w:r>
      <w:r>
        <w:t>Великой</w:t>
      </w:r>
      <w:r>
        <w:rPr>
          <w:spacing w:val="-2"/>
        </w:rPr>
        <w:t xml:space="preserve"> </w:t>
      </w:r>
      <w:r>
        <w:t>Победы.</w:t>
      </w:r>
    </w:p>
    <w:p w:rsidR="00676A99" w:rsidRDefault="003D1F18">
      <w:pPr>
        <w:pStyle w:val="a3"/>
        <w:spacing w:line="275" w:lineRule="exact"/>
        <w:ind w:left="741"/>
        <w:jc w:val="both"/>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29" w:line="264" w:lineRule="auto"/>
        <w:ind w:right="144" w:firstLine="599"/>
        <w:jc w:val="both"/>
      </w:pPr>
      <w:r>
        <w:t>чтение</w:t>
      </w:r>
      <w:r>
        <w:rPr>
          <w:spacing w:val="1"/>
        </w:rPr>
        <w:t xml:space="preserve"> </w:t>
      </w:r>
      <w:r>
        <w:t>учебных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посвящѐнных</w:t>
      </w:r>
      <w:r>
        <w:rPr>
          <w:spacing w:val="1"/>
        </w:rPr>
        <w:t xml:space="preserve"> </w:t>
      </w:r>
      <w:r>
        <w:t>песням</w:t>
      </w:r>
      <w:r>
        <w:rPr>
          <w:spacing w:val="1"/>
        </w:rPr>
        <w:t xml:space="preserve"> </w:t>
      </w:r>
      <w:r>
        <w:t>Великой</w:t>
      </w:r>
      <w:r>
        <w:rPr>
          <w:spacing w:val="1"/>
        </w:rPr>
        <w:t xml:space="preserve"> </w:t>
      </w:r>
      <w:r>
        <w:t>Отечественной</w:t>
      </w:r>
      <w:r>
        <w:rPr>
          <w:spacing w:val="-1"/>
        </w:rPr>
        <w:t xml:space="preserve"> </w:t>
      </w:r>
      <w:r>
        <w:t>войны;</w:t>
      </w:r>
    </w:p>
    <w:p w:rsidR="00676A99" w:rsidRDefault="003D1F18">
      <w:pPr>
        <w:pStyle w:val="a3"/>
        <w:spacing w:line="264" w:lineRule="auto"/>
        <w:ind w:right="156" w:firstLine="599"/>
        <w:jc w:val="both"/>
      </w:pPr>
      <w:r>
        <w:t>слушание, исполнение песен Великой Отечественной войны, знакомство с историей</w:t>
      </w:r>
      <w:r>
        <w:rPr>
          <w:spacing w:val="1"/>
        </w:rPr>
        <w:t xml:space="preserve"> </w:t>
      </w:r>
      <w:r>
        <w:t>их</w:t>
      </w:r>
      <w:r>
        <w:rPr>
          <w:spacing w:val="1"/>
        </w:rPr>
        <w:t xml:space="preserve"> </w:t>
      </w:r>
      <w:r>
        <w:t>сочинения</w:t>
      </w:r>
      <w:r>
        <w:rPr>
          <w:spacing w:val="-3"/>
        </w:rPr>
        <w:t xml:space="preserve"> </w:t>
      </w:r>
      <w:r>
        <w:t>и исполнения;</w:t>
      </w:r>
    </w:p>
    <w:p w:rsidR="00676A99" w:rsidRDefault="003D1F18">
      <w:pPr>
        <w:pStyle w:val="a3"/>
        <w:spacing w:line="264" w:lineRule="auto"/>
        <w:ind w:right="151" w:firstLine="599"/>
        <w:jc w:val="both"/>
      </w:pPr>
      <w:r>
        <w:t>обсуждение в классе, ответы на вопросы: какие чувства вызывают песни Великой</w:t>
      </w:r>
      <w:r>
        <w:rPr>
          <w:spacing w:val="1"/>
        </w:rPr>
        <w:t xml:space="preserve"> </w:t>
      </w:r>
      <w:r>
        <w:t>Победы, почему? Как музыка, песни помогали российскому народу одержать победу в</w:t>
      </w:r>
      <w:r>
        <w:rPr>
          <w:spacing w:val="1"/>
        </w:rPr>
        <w:t xml:space="preserve"> </w:t>
      </w:r>
      <w:r>
        <w:t>Великой</w:t>
      </w:r>
      <w:r>
        <w:rPr>
          <w:spacing w:val="-1"/>
        </w:rPr>
        <w:t xml:space="preserve"> </w:t>
      </w:r>
      <w:r>
        <w:t>Отечественной войне?</w:t>
      </w:r>
    </w:p>
    <w:p w:rsidR="00676A99" w:rsidRDefault="003D1F18">
      <w:pPr>
        <w:pStyle w:val="Heading1"/>
        <w:spacing w:before="4"/>
        <w:jc w:val="both"/>
      </w:pPr>
      <w:r>
        <w:t>Главный</w:t>
      </w:r>
      <w:r>
        <w:rPr>
          <w:spacing w:val="-3"/>
        </w:rPr>
        <w:t xml:space="preserve"> </w:t>
      </w:r>
      <w:r>
        <w:t>музыкальный</w:t>
      </w:r>
      <w:r>
        <w:rPr>
          <w:spacing w:val="-3"/>
        </w:rPr>
        <w:t xml:space="preserve"> </w:t>
      </w:r>
      <w:r>
        <w:t>символ</w:t>
      </w:r>
    </w:p>
    <w:p w:rsidR="00676A99" w:rsidRDefault="003D1F18">
      <w:pPr>
        <w:pStyle w:val="a3"/>
        <w:spacing w:before="24" w:line="264" w:lineRule="auto"/>
        <w:ind w:right="150" w:firstLine="599"/>
        <w:jc w:val="both"/>
      </w:pPr>
      <w:r>
        <w:t>Содержание: Гимн России – главный музыкальный символ нашей страны. Традиции</w:t>
      </w:r>
      <w:r>
        <w:rPr>
          <w:spacing w:val="-57"/>
        </w:rPr>
        <w:t xml:space="preserve"> </w:t>
      </w:r>
      <w:r>
        <w:t>исполнения</w:t>
      </w:r>
      <w:r>
        <w:rPr>
          <w:spacing w:val="-1"/>
        </w:rPr>
        <w:t xml:space="preserve"> </w:t>
      </w:r>
      <w:r>
        <w:t>Гимна</w:t>
      </w:r>
      <w:r>
        <w:rPr>
          <w:spacing w:val="-1"/>
        </w:rPr>
        <w:t xml:space="preserve"> </w:t>
      </w:r>
      <w:r>
        <w:t>России. Другие</w:t>
      </w:r>
      <w:r>
        <w:rPr>
          <w:spacing w:val="-1"/>
        </w:rPr>
        <w:t xml:space="preserve"> </w:t>
      </w:r>
      <w:r>
        <w:t>гимны.</w:t>
      </w:r>
    </w:p>
    <w:p w:rsidR="00676A99" w:rsidRDefault="003D1F18">
      <w:pPr>
        <w:pStyle w:val="a3"/>
        <w:ind w:left="741"/>
        <w:jc w:val="both"/>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27" w:line="264" w:lineRule="auto"/>
        <w:ind w:left="741" w:right="2949"/>
      </w:pPr>
      <w:r>
        <w:t>разучивание, исполнение Гимна Российской Федерации;</w:t>
      </w:r>
      <w:r>
        <w:rPr>
          <w:spacing w:val="-57"/>
        </w:rPr>
        <w:t xml:space="preserve"> </w:t>
      </w:r>
      <w:r>
        <w:t>знакомство</w:t>
      </w:r>
      <w:r>
        <w:rPr>
          <w:spacing w:val="-4"/>
        </w:rPr>
        <w:t xml:space="preserve"> </w:t>
      </w:r>
      <w:r>
        <w:t>с</w:t>
      </w:r>
      <w:r>
        <w:rPr>
          <w:spacing w:val="-5"/>
        </w:rPr>
        <w:t xml:space="preserve"> </w:t>
      </w:r>
      <w:r>
        <w:t>историей</w:t>
      </w:r>
      <w:r>
        <w:rPr>
          <w:spacing w:val="-5"/>
        </w:rPr>
        <w:t xml:space="preserve"> </w:t>
      </w:r>
      <w:r>
        <w:t>создания,</w:t>
      </w:r>
      <w:r>
        <w:rPr>
          <w:spacing w:val="-3"/>
        </w:rPr>
        <w:t xml:space="preserve"> </w:t>
      </w:r>
      <w:r>
        <w:t>правилами</w:t>
      </w:r>
      <w:r>
        <w:rPr>
          <w:spacing w:val="-4"/>
        </w:rPr>
        <w:t xml:space="preserve"> </w:t>
      </w:r>
      <w:r>
        <w:t>исполнения;</w:t>
      </w:r>
    </w:p>
    <w:p w:rsidR="00676A99" w:rsidRDefault="003D1F18">
      <w:pPr>
        <w:pStyle w:val="a3"/>
        <w:spacing w:line="264" w:lineRule="auto"/>
        <w:ind w:left="741" w:right="1663"/>
      </w:pPr>
      <w:r>
        <w:t>просмотр видеозаписей парада, церемонии награждения спортсменов;</w:t>
      </w:r>
      <w:r>
        <w:rPr>
          <w:spacing w:val="-57"/>
        </w:rPr>
        <w:t xml:space="preserve"> </w:t>
      </w:r>
      <w:r>
        <w:t>чувство</w:t>
      </w:r>
      <w:r>
        <w:rPr>
          <w:spacing w:val="-2"/>
        </w:rPr>
        <w:t xml:space="preserve"> </w:t>
      </w:r>
      <w:r>
        <w:t>гордости,</w:t>
      </w:r>
      <w:r>
        <w:rPr>
          <w:spacing w:val="-1"/>
        </w:rPr>
        <w:t xml:space="preserve"> </w:t>
      </w:r>
      <w:r>
        <w:t>понятия достоинства</w:t>
      </w:r>
      <w:r>
        <w:rPr>
          <w:spacing w:val="-3"/>
        </w:rPr>
        <w:t xml:space="preserve"> </w:t>
      </w:r>
      <w:r>
        <w:t>и чести;</w:t>
      </w:r>
    </w:p>
    <w:p w:rsidR="00676A99" w:rsidRDefault="003D1F18">
      <w:pPr>
        <w:pStyle w:val="a3"/>
        <w:spacing w:line="264" w:lineRule="auto"/>
        <w:ind w:left="741" w:right="185"/>
      </w:pPr>
      <w:r>
        <w:t>обсуждение этических вопросов, связанных с государственными символами страны;</w:t>
      </w:r>
      <w:r>
        <w:rPr>
          <w:spacing w:val="-57"/>
        </w:rPr>
        <w:t xml:space="preserve"> </w:t>
      </w:r>
      <w:r>
        <w:t>разучивание,</w:t>
      </w:r>
      <w:r>
        <w:rPr>
          <w:spacing w:val="-1"/>
        </w:rPr>
        <w:t xml:space="preserve"> </w:t>
      </w:r>
      <w:r>
        <w:t>исполнение</w:t>
      </w:r>
      <w:r>
        <w:rPr>
          <w:spacing w:val="-2"/>
        </w:rPr>
        <w:t xml:space="preserve"> </w:t>
      </w:r>
      <w:r>
        <w:t>Гимна</w:t>
      </w:r>
      <w:r>
        <w:rPr>
          <w:spacing w:val="-1"/>
        </w:rPr>
        <w:t xml:space="preserve"> </w:t>
      </w:r>
      <w:r>
        <w:t>своей</w:t>
      </w:r>
      <w:r>
        <w:rPr>
          <w:spacing w:val="-1"/>
        </w:rPr>
        <w:t xml:space="preserve"> </w:t>
      </w:r>
      <w:r>
        <w:t>республики,</w:t>
      </w:r>
      <w:r>
        <w:rPr>
          <w:spacing w:val="-1"/>
        </w:rPr>
        <w:t xml:space="preserve"> </w:t>
      </w:r>
      <w:r>
        <w:t>города, школы.</w:t>
      </w:r>
    </w:p>
    <w:p w:rsidR="00676A99" w:rsidRDefault="003D1F18">
      <w:pPr>
        <w:pStyle w:val="Heading1"/>
        <w:spacing w:before="5"/>
      </w:pPr>
      <w:r>
        <w:t>Искусство</w:t>
      </w:r>
      <w:r>
        <w:rPr>
          <w:spacing w:val="-4"/>
        </w:rPr>
        <w:t xml:space="preserve"> </w:t>
      </w:r>
      <w:r>
        <w:t>времени</w:t>
      </w:r>
    </w:p>
    <w:p w:rsidR="00676A99" w:rsidRDefault="003D1F18">
      <w:pPr>
        <w:pStyle w:val="a3"/>
        <w:spacing w:before="24" w:line="264" w:lineRule="auto"/>
        <w:ind w:firstLine="599"/>
      </w:pPr>
      <w:r>
        <w:t>Содержание:</w:t>
      </w:r>
      <w:r>
        <w:rPr>
          <w:spacing w:val="49"/>
        </w:rPr>
        <w:t xml:space="preserve"> </w:t>
      </w:r>
      <w:r>
        <w:t>Музыка</w:t>
      </w:r>
      <w:r>
        <w:rPr>
          <w:spacing w:val="53"/>
        </w:rPr>
        <w:t xml:space="preserve"> </w:t>
      </w:r>
      <w:r>
        <w:t>–</w:t>
      </w:r>
      <w:r>
        <w:rPr>
          <w:spacing w:val="49"/>
        </w:rPr>
        <w:t xml:space="preserve"> </w:t>
      </w:r>
      <w:r>
        <w:t>временное</w:t>
      </w:r>
      <w:r>
        <w:rPr>
          <w:spacing w:val="48"/>
        </w:rPr>
        <w:t xml:space="preserve"> </w:t>
      </w:r>
      <w:r>
        <w:t>искусство.</w:t>
      </w:r>
      <w:r>
        <w:rPr>
          <w:spacing w:val="49"/>
        </w:rPr>
        <w:t xml:space="preserve"> </w:t>
      </w:r>
      <w:r>
        <w:t>Погружение</w:t>
      </w:r>
      <w:r>
        <w:rPr>
          <w:spacing w:val="48"/>
        </w:rPr>
        <w:t xml:space="preserve"> </w:t>
      </w:r>
      <w:r>
        <w:t>в</w:t>
      </w:r>
      <w:r>
        <w:rPr>
          <w:spacing w:val="49"/>
        </w:rPr>
        <w:t xml:space="preserve"> </w:t>
      </w:r>
      <w:r>
        <w:t>поток</w:t>
      </w:r>
      <w:r>
        <w:rPr>
          <w:spacing w:val="50"/>
        </w:rPr>
        <w:t xml:space="preserve"> </w:t>
      </w:r>
      <w:r>
        <w:t>музыкального</w:t>
      </w:r>
      <w:r>
        <w:rPr>
          <w:spacing w:val="-57"/>
        </w:rPr>
        <w:t xml:space="preserve"> </w:t>
      </w:r>
      <w:r>
        <w:t>звучания.</w:t>
      </w:r>
      <w:r>
        <w:rPr>
          <w:spacing w:val="-1"/>
        </w:rPr>
        <w:t xml:space="preserve"> </w:t>
      </w:r>
      <w:r>
        <w:t>Музыкальные</w:t>
      </w:r>
      <w:r>
        <w:rPr>
          <w:spacing w:val="-2"/>
        </w:rPr>
        <w:t xml:space="preserve"> </w:t>
      </w:r>
      <w:r>
        <w:t>образы</w:t>
      </w:r>
      <w:r>
        <w:rPr>
          <w:spacing w:val="-1"/>
        </w:rPr>
        <w:t xml:space="preserve"> </w:t>
      </w:r>
      <w:r>
        <w:t>движения, изменения и</w:t>
      </w:r>
      <w:r>
        <w:rPr>
          <w:spacing w:val="-1"/>
        </w:rPr>
        <w:t xml:space="preserve"> </w:t>
      </w:r>
      <w:r>
        <w:t>развития.</w:t>
      </w:r>
    </w:p>
    <w:p w:rsidR="00676A99" w:rsidRDefault="003D1F18">
      <w:pPr>
        <w:pStyle w:val="a3"/>
        <w:ind w:left="741"/>
      </w:pPr>
      <w:r>
        <w:t>Виды</w:t>
      </w:r>
      <w:r>
        <w:rPr>
          <w:spacing w:val="-3"/>
        </w:rPr>
        <w:t xml:space="preserve"> </w:t>
      </w:r>
      <w:r>
        <w:t>деятельности</w:t>
      </w:r>
      <w:r>
        <w:rPr>
          <w:spacing w:val="-2"/>
        </w:rPr>
        <w:t xml:space="preserve"> </w:t>
      </w:r>
      <w:r>
        <w:t>обучающихся:</w:t>
      </w:r>
    </w:p>
    <w:p w:rsidR="00676A99" w:rsidRDefault="003D1F18">
      <w:pPr>
        <w:pStyle w:val="a3"/>
        <w:tabs>
          <w:tab w:val="left" w:pos="2151"/>
          <w:tab w:val="left" w:pos="3703"/>
          <w:tab w:val="left" w:pos="5442"/>
          <w:tab w:val="left" w:pos="7276"/>
          <w:tab w:val="left" w:pos="8929"/>
        </w:tabs>
        <w:spacing w:before="26" w:line="264" w:lineRule="auto"/>
        <w:ind w:right="151" w:firstLine="599"/>
      </w:pPr>
      <w:r>
        <w:t>слушание,</w:t>
      </w:r>
      <w:r>
        <w:tab/>
        <w:t>исполнение</w:t>
      </w:r>
      <w:r>
        <w:tab/>
        <w:t>музыкальных</w:t>
      </w:r>
      <w:r>
        <w:tab/>
        <w:t>произведений,</w:t>
      </w:r>
      <w:r>
        <w:tab/>
        <w:t>передающих</w:t>
      </w:r>
      <w:r>
        <w:tab/>
      </w:r>
      <w:r>
        <w:rPr>
          <w:spacing w:val="-1"/>
        </w:rPr>
        <w:t>образ</w:t>
      </w:r>
      <w:r>
        <w:rPr>
          <w:spacing w:val="-57"/>
        </w:rPr>
        <w:t xml:space="preserve"> </w:t>
      </w:r>
      <w:r>
        <w:t>непрерывного</w:t>
      </w:r>
      <w:r>
        <w:rPr>
          <w:spacing w:val="-1"/>
        </w:rPr>
        <w:t xml:space="preserve"> </w:t>
      </w:r>
      <w:r>
        <w:t>движения;</w:t>
      </w:r>
    </w:p>
    <w:p w:rsidR="00676A99" w:rsidRDefault="003D1F18">
      <w:pPr>
        <w:pStyle w:val="a3"/>
        <w:spacing w:before="1" w:line="264" w:lineRule="auto"/>
        <w:ind w:firstLine="599"/>
      </w:pPr>
      <w:r>
        <w:t>наблюдение</w:t>
      </w:r>
      <w:r>
        <w:rPr>
          <w:spacing w:val="46"/>
        </w:rPr>
        <w:t xml:space="preserve"> </w:t>
      </w:r>
      <w:r>
        <w:t>за</w:t>
      </w:r>
      <w:r>
        <w:rPr>
          <w:spacing w:val="46"/>
        </w:rPr>
        <w:t xml:space="preserve"> </w:t>
      </w:r>
      <w:r>
        <w:t>своими</w:t>
      </w:r>
      <w:r>
        <w:rPr>
          <w:spacing w:val="45"/>
        </w:rPr>
        <w:t xml:space="preserve"> </w:t>
      </w:r>
      <w:r>
        <w:t>телесными</w:t>
      </w:r>
      <w:r>
        <w:rPr>
          <w:spacing w:val="47"/>
        </w:rPr>
        <w:t xml:space="preserve"> </w:t>
      </w:r>
      <w:r>
        <w:t>реакциями</w:t>
      </w:r>
      <w:r>
        <w:rPr>
          <w:spacing w:val="48"/>
        </w:rPr>
        <w:t xml:space="preserve"> </w:t>
      </w:r>
      <w:r>
        <w:t>(дыхание,</w:t>
      </w:r>
      <w:r>
        <w:rPr>
          <w:spacing w:val="47"/>
        </w:rPr>
        <w:t xml:space="preserve"> </w:t>
      </w:r>
      <w:r>
        <w:t>пульс,</w:t>
      </w:r>
      <w:r>
        <w:rPr>
          <w:spacing w:val="47"/>
        </w:rPr>
        <w:t xml:space="preserve"> </w:t>
      </w:r>
      <w:r>
        <w:t>мышечный</w:t>
      </w:r>
      <w:r>
        <w:rPr>
          <w:spacing w:val="47"/>
        </w:rPr>
        <w:t xml:space="preserve"> </w:t>
      </w:r>
      <w:r>
        <w:t>тонус)</w:t>
      </w:r>
      <w:r>
        <w:rPr>
          <w:spacing w:val="-57"/>
        </w:rPr>
        <w:t xml:space="preserve"> </w:t>
      </w:r>
      <w:r>
        <w:t>при</w:t>
      </w:r>
      <w:r>
        <w:rPr>
          <w:spacing w:val="-1"/>
        </w:rPr>
        <w:t xml:space="preserve"> </w:t>
      </w:r>
      <w:r>
        <w:t>восприятии музыки;</w:t>
      </w:r>
    </w:p>
    <w:p w:rsidR="00676A99" w:rsidRDefault="003D1F18">
      <w:pPr>
        <w:pStyle w:val="a3"/>
        <w:ind w:left="741"/>
      </w:pPr>
      <w:r>
        <w:t>проблемная</w:t>
      </w:r>
      <w:r>
        <w:rPr>
          <w:spacing w:val="-4"/>
        </w:rPr>
        <w:t xml:space="preserve"> </w:t>
      </w:r>
      <w:r>
        <w:t>ситуация:</w:t>
      </w:r>
      <w:r>
        <w:rPr>
          <w:spacing w:val="-3"/>
        </w:rPr>
        <w:t xml:space="preserve"> </w:t>
      </w:r>
      <w:r>
        <w:t>как</w:t>
      </w:r>
      <w:r>
        <w:rPr>
          <w:spacing w:val="-3"/>
        </w:rPr>
        <w:t xml:space="preserve"> </w:t>
      </w:r>
      <w:r>
        <w:t>музыка</w:t>
      </w:r>
      <w:r>
        <w:rPr>
          <w:spacing w:val="-4"/>
        </w:rPr>
        <w:t xml:space="preserve"> </w:t>
      </w:r>
      <w:r>
        <w:t>воздействует</w:t>
      </w:r>
      <w:r>
        <w:rPr>
          <w:spacing w:val="-1"/>
        </w:rPr>
        <w:t xml:space="preserve"> </w:t>
      </w:r>
      <w:r>
        <w:t>на</w:t>
      </w:r>
      <w:r>
        <w:rPr>
          <w:spacing w:val="-4"/>
        </w:rPr>
        <w:t xml:space="preserve"> </w:t>
      </w:r>
      <w:r>
        <w:t>человека;</w:t>
      </w:r>
    </w:p>
    <w:p w:rsidR="00676A99" w:rsidRDefault="003D1F18">
      <w:pPr>
        <w:pStyle w:val="a3"/>
        <w:tabs>
          <w:tab w:val="left" w:pos="2209"/>
          <w:tab w:val="left" w:pos="3783"/>
          <w:tab w:val="left" w:pos="5315"/>
          <w:tab w:val="left" w:pos="5922"/>
          <w:tab w:val="left" w:pos="8034"/>
        </w:tabs>
        <w:spacing w:before="28"/>
        <w:ind w:left="741"/>
      </w:pPr>
      <w:r>
        <w:t>вариативно:</w:t>
      </w:r>
      <w:r>
        <w:tab/>
        <w:t>программная</w:t>
      </w:r>
      <w:r>
        <w:tab/>
        <w:t>ритмическая</w:t>
      </w:r>
      <w:r>
        <w:tab/>
        <w:t>или</w:t>
      </w:r>
      <w:r>
        <w:tab/>
        <w:t>инструментальная</w:t>
      </w:r>
      <w:r>
        <w:tab/>
        <w:t>импровизация</w:t>
      </w:r>
    </w:p>
    <w:p w:rsidR="00676A99" w:rsidRDefault="003D1F18">
      <w:pPr>
        <w:pStyle w:val="a3"/>
        <w:spacing w:before="27"/>
      </w:pPr>
      <w:r>
        <w:t>«Поезд»,</w:t>
      </w:r>
      <w:r>
        <w:rPr>
          <w:spacing w:val="-3"/>
        </w:rPr>
        <w:t xml:space="preserve"> </w:t>
      </w:r>
      <w:r>
        <w:t>«Космический</w:t>
      </w:r>
      <w:r>
        <w:rPr>
          <w:spacing w:val="-7"/>
        </w:rPr>
        <w:t xml:space="preserve"> </w:t>
      </w:r>
      <w:r>
        <w:t>корабль».</w:t>
      </w:r>
    </w:p>
    <w:p w:rsidR="00676A99" w:rsidRDefault="003D1F18">
      <w:pPr>
        <w:pStyle w:val="Heading1"/>
        <w:spacing w:before="33"/>
      </w:pPr>
      <w:r>
        <w:t>Модуль</w:t>
      </w:r>
      <w:r>
        <w:rPr>
          <w:spacing w:val="-1"/>
        </w:rPr>
        <w:t xml:space="preserve"> </w:t>
      </w:r>
      <w:r>
        <w:t>№</w:t>
      </w:r>
      <w:r>
        <w:rPr>
          <w:spacing w:val="-3"/>
        </w:rPr>
        <w:t xml:space="preserve"> </w:t>
      </w:r>
      <w:r>
        <w:t>4</w:t>
      </w:r>
      <w:r>
        <w:rPr>
          <w:spacing w:val="-1"/>
        </w:rPr>
        <w:t xml:space="preserve"> </w:t>
      </w:r>
      <w:r>
        <w:t>«Музыка</w:t>
      </w:r>
      <w:r>
        <w:rPr>
          <w:spacing w:val="1"/>
        </w:rPr>
        <w:t xml:space="preserve"> </w:t>
      </w:r>
      <w:r>
        <w:t>народов</w:t>
      </w:r>
      <w:r>
        <w:rPr>
          <w:spacing w:val="-1"/>
        </w:rPr>
        <w:t xml:space="preserve"> </w:t>
      </w:r>
      <w:r>
        <w:t>мира»</w:t>
      </w:r>
    </w:p>
    <w:p w:rsidR="00676A99" w:rsidRDefault="003D1F18">
      <w:pPr>
        <w:pStyle w:val="a3"/>
        <w:spacing w:before="36" w:line="264" w:lineRule="auto"/>
        <w:ind w:right="147" w:firstLine="599"/>
        <w:jc w:val="both"/>
      </w:pPr>
      <w:r>
        <w:t>Данный модуль является продолжением и дополнением модуля «Народная музыка</w:t>
      </w:r>
      <w:r>
        <w:rPr>
          <w:spacing w:val="1"/>
        </w:rPr>
        <w:t xml:space="preserve"> </w:t>
      </w:r>
      <w:r>
        <w:t>России». «Между музыкой моего народа и музыкой других народов нет непереходимых</w:t>
      </w:r>
      <w:r>
        <w:rPr>
          <w:spacing w:val="1"/>
        </w:rPr>
        <w:t xml:space="preserve"> </w:t>
      </w:r>
      <w:r>
        <w:t>границ» – тезис, выдвинутый Д.Б. Кабалевским во второй половине ХХ века, остаѐтся по-</w:t>
      </w:r>
      <w:r>
        <w:rPr>
          <w:spacing w:val="1"/>
        </w:rPr>
        <w:t xml:space="preserve"> </w:t>
      </w:r>
      <w:r>
        <w:t>прежнему</w:t>
      </w:r>
      <w:r>
        <w:rPr>
          <w:spacing w:val="-6"/>
        </w:rPr>
        <w:t xml:space="preserve"> </w:t>
      </w:r>
      <w:r>
        <w:t>актуальным. Интонационная</w:t>
      </w:r>
      <w:r>
        <w:rPr>
          <w:spacing w:val="-2"/>
        </w:rPr>
        <w:t xml:space="preserve"> </w:t>
      </w:r>
      <w:r>
        <w:t>и</w:t>
      </w:r>
      <w:r>
        <w:rPr>
          <w:spacing w:val="-3"/>
        </w:rPr>
        <w:t xml:space="preserve"> </w:t>
      </w:r>
      <w:r>
        <w:t>жанровая</w:t>
      </w:r>
      <w:r>
        <w:rPr>
          <w:spacing w:val="-2"/>
        </w:rPr>
        <w:t xml:space="preserve"> </w:t>
      </w:r>
      <w:r>
        <w:t>близость</w:t>
      </w:r>
      <w:r>
        <w:rPr>
          <w:spacing w:val="-2"/>
        </w:rPr>
        <w:t xml:space="preserve"> </w:t>
      </w:r>
      <w:r>
        <w:t>фольклора</w:t>
      </w:r>
      <w:r>
        <w:rPr>
          <w:spacing w:val="-4"/>
        </w:rPr>
        <w:t xml:space="preserve"> </w:t>
      </w:r>
      <w:r>
        <w:t>разных</w:t>
      </w:r>
      <w:r>
        <w:rPr>
          <w:spacing w:val="-1"/>
        </w:rPr>
        <w:t xml:space="preserve"> </w:t>
      </w:r>
      <w:r>
        <w:t>народов.</w:t>
      </w:r>
    </w:p>
    <w:p w:rsidR="00676A99" w:rsidRDefault="003D1F18">
      <w:pPr>
        <w:pStyle w:val="Heading1"/>
        <w:spacing w:before="6"/>
        <w:jc w:val="both"/>
      </w:pPr>
      <w:r>
        <w:t>Певец</w:t>
      </w:r>
      <w:r>
        <w:rPr>
          <w:spacing w:val="-2"/>
        </w:rPr>
        <w:t xml:space="preserve"> </w:t>
      </w:r>
      <w:r>
        <w:t>своего</w:t>
      </w:r>
      <w:r>
        <w:rPr>
          <w:spacing w:val="-1"/>
        </w:rPr>
        <w:t xml:space="preserve"> </w:t>
      </w:r>
      <w:r>
        <w:t>народа</w:t>
      </w:r>
    </w:p>
    <w:p w:rsidR="00676A99" w:rsidRDefault="003D1F18">
      <w:pPr>
        <w:pStyle w:val="a3"/>
        <w:spacing w:before="22" w:line="264" w:lineRule="auto"/>
        <w:ind w:right="143" w:firstLine="599"/>
        <w:jc w:val="both"/>
      </w:pPr>
      <w:r>
        <w:t>Содержание: Интонации народной музыки в творчестве зарубежных композиторов –</w:t>
      </w:r>
      <w:r>
        <w:rPr>
          <w:spacing w:val="-57"/>
        </w:rPr>
        <w:t xml:space="preserve"> </w:t>
      </w:r>
      <w:r>
        <w:t>ярких</w:t>
      </w:r>
      <w:r>
        <w:rPr>
          <w:spacing w:val="1"/>
        </w:rPr>
        <w:t xml:space="preserve"> </w:t>
      </w:r>
      <w:r>
        <w:t>представителей</w:t>
      </w:r>
      <w:r>
        <w:rPr>
          <w:spacing w:val="-1"/>
        </w:rPr>
        <w:t xml:space="preserve"> </w:t>
      </w:r>
      <w:r>
        <w:t>национального</w:t>
      </w:r>
      <w:r>
        <w:rPr>
          <w:spacing w:val="-1"/>
        </w:rPr>
        <w:t xml:space="preserve"> </w:t>
      </w:r>
      <w:r>
        <w:t>музыкального стиля</w:t>
      </w:r>
      <w:r>
        <w:rPr>
          <w:spacing w:val="-2"/>
        </w:rPr>
        <w:t xml:space="preserve"> </w:t>
      </w:r>
      <w:r>
        <w:t>своей</w:t>
      </w:r>
      <w:r>
        <w:rPr>
          <w:spacing w:val="-1"/>
        </w:rPr>
        <w:t xml:space="preserve"> </w:t>
      </w:r>
      <w:r>
        <w:t>страны.</w:t>
      </w:r>
    </w:p>
    <w:p w:rsidR="00676A99" w:rsidRDefault="003D1F18">
      <w:pPr>
        <w:pStyle w:val="a3"/>
        <w:spacing w:line="264" w:lineRule="auto"/>
        <w:ind w:left="741" w:right="4175"/>
      </w:pPr>
      <w:r>
        <w:t>Виды</w:t>
      </w:r>
      <w:r>
        <w:rPr>
          <w:spacing w:val="12"/>
        </w:rPr>
        <w:t xml:space="preserve"> </w:t>
      </w:r>
      <w:r>
        <w:t>деятельности</w:t>
      </w:r>
      <w:r>
        <w:rPr>
          <w:spacing w:val="13"/>
        </w:rPr>
        <w:t xml:space="preserve"> </w:t>
      </w:r>
      <w:r>
        <w:t>обучающихся:</w:t>
      </w:r>
      <w:r>
        <w:rPr>
          <w:spacing w:val="1"/>
        </w:rPr>
        <w:t xml:space="preserve"> </w:t>
      </w:r>
      <w:r>
        <w:t>знакомство с творчеством композиторов;</w:t>
      </w:r>
      <w:r>
        <w:rPr>
          <w:spacing w:val="1"/>
        </w:rPr>
        <w:t xml:space="preserve"> </w:t>
      </w:r>
      <w:r>
        <w:t>сравнение</w:t>
      </w:r>
      <w:r>
        <w:rPr>
          <w:spacing w:val="-5"/>
        </w:rPr>
        <w:t xml:space="preserve"> </w:t>
      </w:r>
      <w:r>
        <w:t>их</w:t>
      </w:r>
      <w:r>
        <w:rPr>
          <w:spacing w:val="-1"/>
        </w:rPr>
        <w:t xml:space="preserve"> </w:t>
      </w:r>
      <w:r>
        <w:t>сочинений</w:t>
      </w:r>
      <w:r>
        <w:rPr>
          <w:spacing w:val="-3"/>
        </w:rPr>
        <w:t xml:space="preserve"> </w:t>
      </w:r>
      <w:r>
        <w:t>с</w:t>
      </w:r>
      <w:r>
        <w:rPr>
          <w:spacing w:val="-4"/>
        </w:rPr>
        <w:t xml:space="preserve"> </w:t>
      </w:r>
      <w:r>
        <w:t>народной</w:t>
      </w:r>
      <w:r>
        <w:rPr>
          <w:spacing w:val="-3"/>
        </w:rPr>
        <w:t xml:space="preserve"> </w:t>
      </w:r>
      <w:r>
        <w:t>музыкой;</w:t>
      </w:r>
    </w:p>
    <w:p w:rsidR="00676A99" w:rsidRDefault="00676A99">
      <w:pPr>
        <w:spacing w:line="264" w:lineRule="auto"/>
        <w:sectPr w:rsidR="00676A99">
          <w:pgSz w:w="11910" w:h="16390"/>
          <w:pgMar w:top="1060" w:right="700" w:bottom="1160" w:left="1560" w:header="0" w:footer="950" w:gutter="0"/>
          <w:cols w:space="720"/>
        </w:sectPr>
      </w:pPr>
    </w:p>
    <w:p w:rsidR="00676A99" w:rsidRDefault="003D1F18">
      <w:pPr>
        <w:pStyle w:val="a3"/>
        <w:spacing w:before="64" w:line="264" w:lineRule="auto"/>
        <w:ind w:left="741" w:right="566"/>
        <w:jc w:val="both"/>
      </w:pPr>
      <w:r>
        <w:lastRenderedPageBreak/>
        <w:t>определение формы, принципа развития фольклорного музыкального материала;</w:t>
      </w:r>
      <w:r>
        <w:rPr>
          <w:spacing w:val="-57"/>
        </w:rPr>
        <w:t xml:space="preserve"> </w:t>
      </w:r>
      <w:r>
        <w:t>вокализация</w:t>
      </w:r>
      <w:r>
        <w:rPr>
          <w:spacing w:val="-4"/>
        </w:rPr>
        <w:t xml:space="preserve"> </w:t>
      </w:r>
      <w:r>
        <w:t>наиболее</w:t>
      </w:r>
      <w:r>
        <w:rPr>
          <w:spacing w:val="-3"/>
        </w:rPr>
        <w:t xml:space="preserve"> </w:t>
      </w:r>
      <w:r>
        <w:t>ярких</w:t>
      </w:r>
      <w:r>
        <w:rPr>
          <w:spacing w:val="1"/>
        </w:rPr>
        <w:t xml:space="preserve"> </w:t>
      </w:r>
      <w:r>
        <w:t>тем</w:t>
      </w:r>
      <w:r>
        <w:rPr>
          <w:spacing w:val="-1"/>
        </w:rPr>
        <w:t xml:space="preserve"> </w:t>
      </w:r>
      <w:r>
        <w:t>инструментальных</w:t>
      </w:r>
      <w:r>
        <w:rPr>
          <w:spacing w:val="1"/>
        </w:rPr>
        <w:t xml:space="preserve"> </w:t>
      </w:r>
      <w:r>
        <w:t>сочинений;</w:t>
      </w:r>
    </w:p>
    <w:p w:rsidR="00676A99" w:rsidRDefault="003D1F18">
      <w:pPr>
        <w:pStyle w:val="a3"/>
        <w:spacing w:before="1"/>
        <w:ind w:left="741"/>
        <w:jc w:val="both"/>
      </w:pPr>
      <w:r>
        <w:t>разучивание,</w:t>
      </w:r>
      <w:r>
        <w:rPr>
          <w:spacing w:val="-6"/>
        </w:rPr>
        <w:t xml:space="preserve"> </w:t>
      </w:r>
      <w:r>
        <w:t>исполнение</w:t>
      </w:r>
      <w:r>
        <w:rPr>
          <w:spacing w:val="-6"/>
        </w:rPr>
        <w:t xml:space="preserve"> </w:t>
      </w:r>
      <w:r>
        <w:t>доступных</w:t>
      </w:r>
      <w:r>
        <w:rPr>
          <w:spacing w:val="-4"/>
        </w:rPr>
        <w:t xml:space="preserve"> </w:t>
      </w:r>
      <w:r>
        <w:t>вокальных</w:t>
      </w:r>
      <w:r>
        <w:rPr>
          <w:spacing w:val="-5"/>
        </w:rPr>
        <w:t xml:space="preserve"> </w:t>
      </w:r>
      <w:r>
        <w:t>сочинений;</w:t>
      </w:r>
    </w:p>
    <w:p w:rsidR="00676A99" w:rsidRDefault="003D1F18">
      <w:pPr>
        <w:pStyle w:val="a3"/>
        <w:spacing w:before="29" w:line="264" w:lineRule="auto"/>
        <w:ind w:right="155" w:firstLine="599"/>
        <w:jc w:val="both"/>
      </w:pPr>
      <w:r>
        <w:t>вариативно: исполнение на клавишных или духовых инструментах композиторских</w:t>
      </w:r>
      <w:r>
        <w:rPr>
          <w:spacing w:val="1"/>
        </w:rPr>
        <w:t xml:space="preserve"> </w:t>
      </w:r>
      <w:r>
        <w:t>мелодий,</w:t>
      </w:r>
      <w:r>
        <w:rPr>
          <w:spacing w:val="-1"/>
        </w:rPr>
        <w:t xml:space="preserve"> </w:t>
      </w:r>
      <w:r>
        <w:t>прослеживание</w:t>
      </w:r>
      <w:r>
        <w:rPr>
          <w:spacing w:val="-1"/>
        </w:rPr>
        <w:t xml:space="preserve"> </w:t>
      </w:r>
      <w:r>
        <w:t>их</w:t>
      </w:r>
      <w:r>
        <w:rPr>
          <w:spacing w:val="2"/>
        </w:rPr>
        <w:t xml:space="preserve"> </w:t>
      </w:r>
      <w:r>
        <w:t>по</w:t>
      </w:r>
      <w:r>
        <w:rPr>
          <w:spacing w:val="-3"/>
        </w:rPr>
        <w:t xml:space="preserve"> </w:t>
      </w:r>
      <w:r>
        <w:t>нотной записи;</w:t>
      </w:r>
    </w:p>
    <w:p w:rsidR="00676A99" w:rsidRDefault="003D1F18">
      <w:pPr>
        <w:pStyle w:val="a3"/>
        <w:ind w:left="741"/>
        <w:jc w:val="both"/>
      </w:pPr>
      <w:r>
        <w:t>творческие,</w:t>
      </w:r>
      <w:r>
        <w:rPr>
          <w:spacing w:val="-5"/>
        </w:rPr>
        <w:t xml:space="preserve"> </w:t>
      </w:r>
      <w:r>
        <w:t>исследовательские</w:t>
      </w:r>
      <w:r>
        <w:rPr>
          <w:spacing w:val="-5"/>
        </w:rPr>
        <w:t xml:space="preserve"> </w:t>
      </w:r>
      <w:r>
        <w:t>проекты,</w:t>
      </w:r>
      <w:r>
        <w:rPr>
          <w:spacing w:val="-5"/>
        </w:rPr>
        <w:t xml:space="preserve"> </w:t>
      </w:r>
      <w:r>
        <w:t>посвящѐнные</w:t>
      </w:r>
      <w:r>
        <w:rPr>
          <w:spacing w:val="-6"/>
        </w:rPr>
        <w:t xml:space="preserve"> </w:t>
      </w:r>
      <w:r>
        <w:t>выдающимся</w:t>
      </w:r>
      <w:r>
        <w:rPr>
          <w:spacing w:val="-5"/>
        </w:rPr>
        <w:t xml:space="preserve"> </w:t>
      </w:r>
      <w:r>
        <w:t>композиторам.</w:t>
      </w:r>
    </w:p>
    <w:p w:rsidR="00676A99" w:rsidRDefault="003D1F18">
      <w:pPr>
        <w:pStyle w:val="Heading1"/>
        <w:spacing w:before="31"/>
        <w:jc w:val="both"/>
      </w:pPr>
      <w:r>
        <w:t>Музыка</w:t>
      </w:r>
      <w:r>
        <w:rPr>
          <w:spacing w:val="-3"/>
        </w:rPr>
        <w:t xml:space="preserve"> </w:t>
      </w:r>
      <w:r>
        <w:t>стран</w:t>
      </w:r>
      <w:r>
        <w:rPr>
          <w:spacing w:val="-3"/>
        </w:rPr>
        <w:t xml:space="preserve"> </w:t>
      </w:r>
      <w:r>
        <w:t>ближнего</w:t>
      </w:r>
      <w:r>
        <w:rPr>
          <w:spacing w:val="-2"/>
        </w:rPr>
        <w:t xml:space="preserve"> </w:t>
      </w:r>
      <w:r>
        <w:t>зарубежья</w:t>
      </w:r>
    </w:p>
    <w:p w:rsidR="00676A99" w:rsidRDefault="003D1F18">
      <w:pPr>
        <w:pStyle w:val="a3"/>
        <w:spacing w:before="24" w:line="264" w:lineRule="auto"/>
        <w:ind w:right="146" w:firstLine="599"/>
        <w:jc w:val="both"/>
      </w:pPr>
      <w:r>
        <w:t>Содержание: Фольклор и музыкальные традиции стран ближнего зарубежья (песни,</w:t>
      </w:r>
      <w:r>
        <w:rPr>
          <w:spacing w:val="1"/>
        </w:rPr>
        <w:t xml:space="preserve"> </w:t>
      </w:r>
      <w:r>
        <w:t>танцы,</w:t>
      </w:r>
      <w:r>
        <w:rPr>
          <w:spacing w:val="1"/>
        </w:rPr>
        <w:t xml:space="preserve"> </w:t>
      </w:r>
      <w:r>
        <w:t>обычаи,</w:t>
      </w:r>
      <w:r>
        <w:rPr>
          <w:spacing w:val="1"/>
        </w:rPr>
        <w:t xml:space="preserve"> </w:t>
      </w:r>
      <w:r>
        <w:t>музыкальные</w:t>
      </w:r>
      <w:r>
        <w:rPr>
          <w:spacing w:val="1"/>
        </w:rPr>
        <w:t xml:space="preserve"> </w:t>
      </w:r>
      <w:r>
        <w:t>инструменты).</w:t>
      </w:r>
      <w:r>
        <w:rPr>
          <w:spacing w:val="1"/>
        </w:rPr>
        <w:t xml:space="preserve"> </w:t>
      </w:r>
      <w:r>
        <w:t>Музыкальные</w:t>
      </w:r>
      <w:r>
        <w:rPr>
          <w:spacing w:val="1"/>
        </w:rPr>
        <w:t xml:space="preserve"> </w:t>
      </w:r>
      <w:r>
        <w:t>традиции</w:t>
      </w:r>
      <w:r>
        <w:rPr>
          <w:spacing w:val="1"/>
        </w:rPr>
        <w:t xml:space="preserve"> </w:t>
      </w:r>
      <w:r>
        <w:t>и</w:t>
      </w:r>
      <w:r>
        <w:rPr>
          <w:spacing w:val="1"/>
        </w:rPr>
        <w:t xml:space="preserve"> </w:t>
      </w:r>
      <w:r>
        <w:t>праздники,</w:t>
      </w:r>
      <w:r>
        <w:rPr>
          <w:spacing w:val="-57"/>
        </w:rPr>
        <w:t xml:space="preserve"> </w:t>
      </w:r>
      <w:r>
        <w:t>народные инструменты и жанры. Славянские музыкальные традиции. Кавказские мелодии</w:t>
      </w:r>
      <w:r>
        <w:rPr>
          <w:spacing w:val="-57"/>
        </w:rPr>
        <w:t xml:space="preserve"> </w:t>
      </w:r>
      <w:r>
        <w:t>и ритмы. Композиторы и музыканты-исполнители стран ближнего зарубежья. Близость</w:t>
      </w:r>
      <w:r>
        <w:rPr>
          <w:spacing w:val="1"/>
        </w:rPr>
        <w:t xml:space="preserve"> </w:t>
      </w:r>
      <w:r>
        <w:t>музыкальной</w:t>
      </w:r>
      <w:r>
        <w:rPr>
          <w:spacing w:val="-1"/>
        </w:rPr>
        <w:t xml:space="preserve"> </w:t>
      </w:r>
      <w:r>
        <w:t>культуры этих</w:t>
      </w:r>
      <w:r>
        <w:rPr>
          <w:spacing w:val="2"/>
        </w:rPr>
        <w:t xml:space="preserve"> </w:t>
      </w:r>
      <w:r>
        <w:t>стран</w:t>
      </w:r>
      <w:r>
        <w:rPr>
          <w:spacing w:val="-1"/>
        </w:rPr>
        <w:t xml:space="preserve"> </w:t>
      </w:r>
      <w:r>
        <w:t>с</w:t>
      </w:r>
      <w:r>
        <w:rPr>
          <w:spacing w:val="-1"/>
        </w:rPr>
        <w:t xml:space="preserve"> </w:t>
      </w:r>
      <w:r>
        <w:t>российскими</w:t>
      </w:r>
      <w:r>
        <w:rPr>
          <w:spacing w:val="-1"/>
        </w:rPr>
        <w:t xml:space="preserve"> </w:t>
      </w:r>
      <w:r>
        <w:t>республиками.</w:t>
      </w:r>
    </w:p>
    <w:p w:rsidR="00676A99" w:rsidRDefault="003D1F18">
      <w:pPr>
        <w:pStyle w:val="a3"/>
        <w:spacing w:line="275" w:lineRule="exact"/>
        <w:ind w:left="741"/>
        <w:jc w:val="both"/>
      </w:pPr>
      <w:r>
        <w:t>Виды</w:t>
      </w:r>
      <w:r>
        <w:rPr>
          <w:spacing w:val="-3"/>
        </w:rPr>
        <w:t xml:space="preserve"> </w:t>
      </w:r>
      <w:r>
        <w:t>деятельности</w:t>
      </w:r>
      <w:r>
        <w:rPr>
          <w:spacing w:val="-2"/>
        </w:rPr>
        <w:t xml:space="preserve"> </w:t>
      </w:r>
      <w:r>
        <w:t>обучающихся:</w:t>
      </w:r>
    </w:p>
    <w:p w:rsidR="00676A99" w:rsidRDefault="003D1F18">
      <w:pPr>
        <w:pStyle w:val="a3"/>
        <w:spacing w:before="29"/>
        <w:ind w:left="741"/>
        <w:jc w:val="both"/>
      </w:pPr>
      <w:r>
        <w:t>знакомство</w:t>
      </w:r>
      <w:r>
        <w:rPr>
          <w:spacing w:val="-4"/>
        </w:rPr>
        <w:t xml:space="preserve"> </w:t>
      </w:r>
      <w:r>
        <w:t>с</w:t>
      </w:r>
      <w:r>
        <w:rPr>
          <w:spacing w:val="-4"/>
        </w:rPr>
        <w:t xml:space="preserve"> </w:t>
      </w:r>
      <w:r>
        <w:t>особенностями</w:t>
      </w:r>
      <w:r>
        <w:rPr>
          <w:spacing w:val="-3"/>
        </w:rPr>
        <w:t xml:space="preserve"> </w:t>
      </w:r>
      <w:r>
        <w:t>музыкального</w:t>
      </w:r>
      <w:r>
        <w:rPr>
          <w:spacing w:val="-2"/>
        </w:rPr>
        <w:t xml:space="preserve"> </w:t>
      </w:r>
      <w:r>
        <w:t>фольклора</w:t>
      </w:r>
      <w:r>
        <w:rPr>
          <w:spacing w:val="-4"/>
        </w:rPr>
        <w:t xml:space="preserve"> </w:t>
      </w:r>
      <w:r>
        <w:t>народов</w:t>
      </w:r>
      <w:r>
        <w:rPr>
          <w:spacing w:val="-3"/>
        </w:rPr>
        <w:t xml:space="preserve"> </w:t>
      </w:r>
      <w:r>
        <w:t>других стран;</w:t>
      </w:r>
    </w:p>
    <w:p w:rsidR="00676A99" w:rsidRDefault="003D1F18">
      <w:pPr>
        <w:pStyle w:val="a3"/>
        <w:spacing w:before="27" w:line="264" w:lineRule="auto"/>
        <w:ind w:right="153" w:firstLine="599"/>
        <w:jc w:val="both"/>
      </w:pPr>
      <w:r>
        <w:t>определение</w:t>
      </w:r>
      <w:r>
        <w:rPr>
          <w:spacing w:val="1"/>
        </w:rPr>
        <w:t xml:space="preserve"> </w:t>
      </w:r>
      <w:r>
        <w:t>характерных</w:t>
      </w:r>
      <w:r>
        <w:rPr>
          <w:spacing w:val="1"/>
        </w:rPr>
        <w:t xml:space="preserve"> </w:t>
      </w:r>
      <w:r>
        <w:t>черт,</w:t>
      </w:r>
      <w:r>
        <w:rPr>
          <w:spacing w:val="1"/>
        </w:rPr>
        <w:t xml:space="preserve"> </w:t>
      </w:r>
      <w:r>
        <w:t>типичных</w:t>
      </w:r>
      <w:r>
        <w:rPr>
          <w:spacing w:val="1"/>
        </w:rPr>
        <w:t xml:space="preserve"> </w:t>
      </w:r>
      <w:r>
        <w:t>элементов</w:t>
      </w:r>
      <w:r>
        <w:rPr>
          <w:spacing w:val="1"/>
        </w:rPr>
        <w:t xml:space="preserve"> </w:t>
      </w:r>
      <w:r>
        <w:t>музыкального</w:t>
      </w:r>
      <w:r>
        <w:rPr>
          <w:spacing w:val="1"/>
        </w:rPr>
        <w:t xml:space="preserve"> </w:t>
      </w:r>
      <w:r>
        <w:t>языка</w:t>
      </w:r>
      <w:r>
        <w:rPr>
          <w:spacing w:val="60"/>
        </w:rPr>
        <w:t xml:space="preserve"> </w:t>
      </w:r>
      <w:r>
        <w:t>(ритм,</w:t>
      </w:r>
      <w:r>
        <w:rPr>
          <w:spacing w:val="-57"/>
        </w:rPr>
        <w:t xml:space="preserve"> </w:t>
      </w:r>
      <w:r>
        <w:t>лад,</w:t>
      </w:r>
      <w:r>
        <w:rPr>
          <w:spacing w:val="-1"/>
        </w:rPr>
        <w:t xml:space="preserve"> </w:t>
      </w:r>
      <w:r>
        <w:t>интонации);</w:t>
      </w:r>
    </w:p>
    <w:p w:rsidR="00676A99" w:rsidRDefault="003D1F18">
      <w:pPr>
        <w:pStyle w:val="a3"/>
        <w:spacing w:line="264" w:lineRule="auto"/>
        <w:ind w:right="154" w:firstLine="599"/>
        <w:jc w:val="both"/>
      </w:pPr>
      <w:r>
        <w:t>знакомство</w:t>
      </w:r>
      <w:r>
        <w:rPr>
          <w:spacing w:val="1"/>
        </w:rPr>
        <w:t xml:space="preserve"> </w:t>
      </w:r>
      <w:r>
        <w:t>с</w:t>
      </w:r>
      <w:r>
        <w:rPr>
          <w:spacing w:val="1"/>
        </w:rPr>
        <w:t xml:space="preserve"> </w:t>
      </w:r>
      <w:r>
        <w:t>внешним</w:t>
      </w:r>
      <w:r>
        <w:rPr>
          <w:spacing w:val="1"/>
        </w:rPr>
        <w:t xml:space="preserve"> </w:t>
      </w:r>
      <w:r>
        <w:t>видом,</w:t>
      </w:r>
      <w:r>
        <w:rPr>
          <w:spacing w:val="1"/>
        </w:rPr>
        <w:t xml:space="preserve"> </w:t>
      </w:r>
      <w:r>
        <w:t>особенностями</w:t>
      </w:r>
      <w:r>
        <w:rPr>
          <w:spacing w:val="1"/>
        </w:rPr>
        <w:t xml:space="preserve"> </w:t>
      </w:r>
      <w:r>
        <w:t>исполнения</w:t>
      </w:r>
      <w:r>
        <w:rPr>
          <w:spacing w:val="1"/>
        </w:rPr>
        <w:t xml:space="preserve"> </w:t>
      </w:r>
      <w:r>
        <w:t>и</w:t>
      </w:r>
      <w:r>
        <w:rPr>
          <w:spacing w:val="1"/>
        </w:rPr>
        <w:t xml:space="preserve"> </w:t>
      </w:r>
      <w:r>
        <w:t>звучания</w:t>
      </w:r>
      <w:r>
        <w:rPr>
          <w:spacing w:val="1"/>
        </w:rPr>
        <w:t xml:space="preserve"> </w:t>
      </w:r>
      <w:r>
        <w:t>народных</w:t>
      </w:r>
      <w:r>
        <w:rPr>
          <w:spacing w:val="1"/>
        </w:rPr>
        <w:t xml:space="preserve"> </w:t>
      </w:r>
      <w:r>
        <w:t>инструментов;</w:t>
      </w:r>
    </w:p>
    <w:p w:rsidR="00676A99" w:rsidRDefault="003D1F18">
      <w:pPr>
        <w:pStyle w:val="a3"/>
        <w:ind w:left="741"/>
      </w:pPr>
      <w:r>
        <w:t>определение</w:t>
      </w:r>
      <w:r>
        <w:rPr>
          <w:spacing w:val="-4"/>
        </w:rPr>
        <w:t xml:space="preserve"> </w:t>
      </w:r>
      <w:r>
        <w:t>на</w:t>
      </w:r>
      <w:r>
        <w:rPr>
          <w:spacing w:val="-4"/>
        </w:rPr>
        <w:t xml:space="preserve"> </w:t>
      </w:r>
      <w:r>
        <w:t>слух</w:t>
      </w:r>
      <w:r>
        <w:rPr>
          <w:spacing w:val="-1"/>
        </w:rPr>
        <w:t xml:space="preserve"> </w:t>
      </w:r>
      <w:r>
        <w:t>тембров</w:t>
      </w:r>
      <w:r>
        <w:rPr>
          <w:spacing w:val="-3"/>
        </w:rPr>
        <w:t xml:space="preserve"> </w:t>
      </w:r>
      <w:r>
        <w:t>инструментов;</w:t>
      </w:r>
    </w:p>
    <w:p w:rsidR="00676A99" w:rsidRDefault="003D1F18">
      <w:pPr>
        <w:pStyle w:val="a3"/>
        <w:spacing w:before="29"/>
        <w:ind w:left="741"/>
      </w:pPr>
      <w:r>
        <w:t>классификация</w:t>
      </w:r>
      <w:r>
        <w:rPr>
          <w:spacing w:val="-7"/>
        </w:rPr>
        <w:t xml:space="preserve"> </w:t>
      </w:r>
      <w:r>
        <w:t>на</w:t>
      </w:r>
      <w:r>
        <w:rPr>
          <w:spacing w:val="-4"/>
        </w:rPr>
        <w:t xml:space="preserve"> </w:t>
      </w:r>
      <w:r>
        <w:t>группы</w:t>
      </w:r>
      <w:r>
        <w:rPr>
          <w:spacing w:val="-4"/>
        </w:rPr>
        <w:t xml:space="preserve"> </w:t>
      </w:r>
      <w:r>
        <w:t>духовых,</w:t>
      </w:r>
      <w:r>
        <w:rPr>
          <w:spacing w:val="-1"/>
        </w:rPr>
        <w:t xml:space="preserve"> </w:t>
      </w:r>
      <w:r>
        <w:t>ударных,</w:t>
      </w:r>
      <w:r>
        <w:rPr>
          <w:spacing w:val="-4"/>
        </w:rPr>
        <w:t xml:space="preserve"> </w:t>
      </w:r>
      <w:r>
        <w:t>струнных;</w:t>
      </w:r>
    </w:p>
    <w:p w:rsidR="00676A99" w:rsidRDefault="003D1F18">
      <w:pPr>
        <w:pStyle w:val="a3"/>
        <w:spacing w:before="26"/>
        <w:ind w:left="741"/>
      </w:pPr>
      <w:r>
        <w:t>музыкальная</w:t>
      </w:r>
      <w:r>
        <w:rPr>
          <w:spacing w:val="-3"/>
        </w:rPr>
        <w:t xml:space="preserve"> </w:t>
      </w:r>
      <w:r>
        <w:t>викторина</w:t>
      </w:r>
      <w:r>
        <w:rPr>
          <w:spacing w:val="-4"/>
        </w:rPr>
        <w:t xml:space="preserve"> </w:t>
      </w:r>
      <w:r>
        <w:t>на</w:t>
      </w:r>
      <w:r>
        <w:rPr>
          <w:spacing w:val="-4"/>
        </w:rPr>
        <w:t xml:space="preserve"> </w:t>
      </w:r>
      <w:r>
        <w:t>знание</w:t>
      </w:r>
      <w:r>
        <w:rPr>
          <w:spacing w:val="-4"/>
        </w:rPr>
        <w:t xml:space="preserve"> </w:t>
      </w:r>
      <w:r>
        <w:t>тембров</w:t>
      </w:r>
      <w:r>
        <w:rPr>
          <w:spacing w:val="-3"/>
        </w:rPr>
        <w:t xml:space="preserve"> </w:t>
      </w:r>
      <w:r>
        <w:t>народных</w:t>
      </w:r>
      <w:r>
        <w:rPr>
          <w:spacing w:val="-4"/>
        </w:rPr>
        <w:t xml:space="preserve"> </w:t>
      </w:r>
      <w:r>
        <w:t>инструментов;</w:t>
      </w:r>
    </w:p>
    <w:p w:rsidR="00676A99" w:rsidRDefault="003D1F18">
      <w:pPr>
        <w:pStyle w:val="a3"/>
        <w:spacing w:before="29" w:line="264" w:lineRule="auto"/>
        <w:ind w:left="741"/>
      </w:pPr>
      <w:r>
        <w:t>двигательная игра – импровизация-подражание игре на музыкальных инструментах;</w:t>
      </w:r>
      <w:r>
        <w:rPr>
          <w:spacing w:val="1"/>
        </w:rPr>
        <w:t xml:space="preserve"> </w:t>
      </w:r>
      <w:r>
        <w:t>сравнение</w:t>
      </w:r>
      <w:r>
        <w:rPr>
          <w:spacing w:val="2"/>
        </w:rPr>
        <w:t xml:space="preserve"> </w:t>
      </w:r>
      <w:r>
        <w:t>интонаций, жанров,</w:t>
      </w:r>
      <w:r>
        <w:rPr>
          <w:spacing w:val="1"/>
        </w:rPr>
        <w:t xml:space="preserve"> </w:t>
      </w:r>
      <w:r>
        <w:t>ладов,</w:t>
      </w:r>
      <w:r>
        <w:rPr>
          <w:spacing w:val="2"/>
        </w:rPr>
        <w:t xml:space="preserve"> </w:t>
      </w:r>
      <w:r>
        <w:t>инструментов</w:t>
      </w:r>
      <w:r>
        <w:rPr>
          <w:spacing w:val="2"/>
        </w:rPr>
        <w:t xml:space="preserve"> </w:t>
      </w:r>
      <w:r>
        <w:t>других</w:t>
      </w:r>
      <w:r>
        <w:rPr>
          <w:spacing w:val="4"/>
        </w:rPr>
        <w:t xml:space="preserve"> </w:t>
      </w:r>
      <w:r>
        <w:t>народовс</w:t>
      </w:r>
      <w:r>
        <w:rPr>
          <w:spacing w:val="-1"/>
        </w:rPr>
        <w:t xml:space="preserve"> </w:t>
      </w:r>
      <w:r>
        <w:t>фольклорными</w:t>
      </w:r>
    </w:p>
    <w:p w:rsidR="00676A99" w:rsidRDefault="003D1F18">
      <w:pPr>
        <w:pStyle w:val="a3"/>
      </w:pPr>
      <w:r>
        <w:t>элементами</w:t>
      </w:r>
      <w:r>
        <w:rPr>
          <w:spacing w:val="-4"/>
        </w:rPr>
        <w:t xml:space="preserve"> </w:t>
      </w:r>
      <w:r>
        <w:t>народов</w:t>
      </w:r>
      <w:r>
        <w:rPr>
          <w:spacing w:val="-3"/>
        </w:rPr>
        <w:t xml:space="preserve"> </w:t>
      </w:r>
      <w:r>
        <w:t>России;</w:t>
      </w:r>
    </w:p>
    <w:p w:rsidR="00676A99" w:rsidRDefault="003D1F18">
      <w:pPr>
        <w:pStyle w:val="a3"/>
        <w:spacing w:before="27" w:line="264" w:lineRule="auto"/>
        <w:ind w:firstLine="599"/>
      </w:pPr>
      <w:r>
        <w:t>разучивание</w:t>
      </w:r>
      <w:r>
        <w:rPr>
          <w:spacing w:val="53"/>
        </w:rPr>
        <w:t xml:space="preserve"> </w:t>
      </w:r>
      <w:r>
        <w:t>и</w:t>
      </w:r>
      <w:r>
        <w:rPr>
          <w:spacing w:val="55"/>
        </w:rPr>
        <w:t xml:space="preserve"> </w:t>
      </w:r>
      <w:r>
        <w:t>исполнение</w:t>
      </w:r>
      <w:r>
        <w:rPr>
          <w:spacing w:val="53"/>
        </w:rPr>
        <w:t xml:space="preserve"> </w:t>
      </w:r>
      <w:r>
        <w:t>песен,</w:t>
      </w:r>
      <w:r>
        <w:rPr>
          <w:spacing w:val="54"/>
        </w:rPr>
        <w:t xml:space="preserve"> </w:t>
      </w:r>
      <w:r>
        <w:t>танцев,</w:t>
      </w:r>
      <w:r>
        <w:rPr>
          <w:spacing w:val="55"/>
        </w:rPr>
        <w:t xml:space="preserve"> </w:t>
      </w:r>
      <w:r>
        <w:t>сочинение,</w:t>
      </w:r>
      <w:r>
        <w:rPr>
          <w:spacing w:val="54"/>
        </w:rPr>
        <w:t xml:space="preserve"> </w:t>
      </w:r>
      <w:r>
        <w:t>импровизация</w:t>
      </w:r>
      <w:r>
        <w:rPr>
          <w:spacing w:val="54"/>
        </w:rPr>
        <w:t xml:space="preserve"> </w:t>
      </w:r>
      <w:r>
        <w:t>ритмических</w:t>
      </w:r>
      <w:r>
        <w:rPr>
          <w:spacing w:val="-57"/>
        </w:rPr>
        <w:t xml:space="preserve"> </w:t>
      </w:r>
      <w:r>
        <w:t>аккомпанементов</w:t>
      </w:r>
      <w:r>
        <w:rPr>
          <w:spacing w:val="-2"/>
        </w:rPr>
        <w:t xml:space="preserve"> </w:t>
      </w:r>
      <w:r>
        <w:t>к</w:t>
      </w:r>
      <w:r>
        <w:rPr>
          <w:spacing w:val="-2"/>
        </w:rPr>
        <w:t xml:space="preserve"> </w:t>
      </w:r>
      <w:r>
        <w:t>ним</w:t>
      </w:r>
      <w:r>
        <w:rPr>
          <w:spacing w:val="-2"/>
        </w:rPr>
        <w:t xml:space="preserve"> </w:t>
      </w:r>
      <w:r>
        <w:t>(с</w:t>
      </w:r>
      <w:r>
        <w:rPr>
          <w:spacing w:val="-3"/>
        </w:rPr>
        <w:t xml:space="preserve"> </w:t>
      </w:r>
      <w:r>
        <w:t>помощью</w:t>
      </w:r>
      <w:r>
        <w:rPr>
          <w:spacing w:val="-2"/>
        </w:rPr>
        <w:t xml:space="preserve"> </w:t>
      </w:r>
      <w:r>
        <w:t>звучащих</w:t>
      </w:r>
      <w:r>
        <w:rPr>
          <w:spacing w:val="1"/>
        </w:rPr>
        <w:t xml:space="preserve"> </w:t>
      </w:r>
      <w:r>
        <w:t>жестов</w:t>
      </w:r>
      <w:r>
        <w:rPr>
          <w:spacing w:val="-2"/>
        </w:rPr>
        <w:t xml:space="preserve"> </w:t>
      </w:r>
      <w:r>
        <w:t>или</w:t>
      </w:r>
      <w:r>
        <w:rPr>
          <w:spacing w:val="-1"/>
        </w:rPr>
        <w:t xml:space="preserve"> </w:t>
      </w:r>
      <w:r>
        <w:t>на ударных</w:t>
      </w:r>
      <w:r>
        <w:rPr>
          <w:spacing w:val="-1"/>
        </w:rPr>
        <w:t xml:space="preserve"> </w:t>
      </w:r>
      <w:r>
        <w:t>инструментах);</w:t>
      </w:r>
    </w:p>
    <w:p w:rsidR="00676A99" w:rsidRDefault="003D1F18">
      <w:pPr>
        <w:pStyle w:val="a3"/>
        <w:spacing w:line="264" w:lineRule="auto"/>
        <w:ind w:firstLine="599"/>
      </w:pPr>
      <w:r>
        <w:t>вариативно:</w:t>
      </w:r>
      <w:r>
        <w:rPr>
          <w:spacing w:val="50"/>
        </w:rPr>
        <w:t xml:space="preserve"> </w:t>
      </w:r>
      <w:r>
        <w:t>исполнение</w:t>
      </w:r>
      <w:r>
        <w:rPr>
          <w:spacing w:val="48"/>
        </w:rPr>
        <w:t xml:space="preserve"> </w:t>
      </w:r>
      <w:r>
        <w:t>на</w:t>
      </w:r>
      <w:r>
        <w:rPr>
          <w:spacing w:val="48"/>
        </w:rPr>
        <w:t xml:space="preserve"> </w:t>
      </w:r>
      <w:r>
        <w:t>клавишных</w:t>
      </w:r>
      <w:r>
        <w:rPr>
          <w:spacing w:val="51"/>
        </w:rPr>
        <w:t xml:space="preserve"> </w:t>
      </w:r>
      <w:r>
        <w:t>или</w:t>
      </w:r>
      <w:r>
        <w:rPr>
          <w:spacing w:val="50"/>
        </w:rPr>
        <w:t xml:space="preserve"> </w:t>
      </w:r>
      <w:r>
        <w:t>духовых</w:t>
      </w:r>
      <w:r>
        <w:rPr>
          <w:spacing w:val="51"/>
        </w:rPr>
        <w:t xml:space="preserve"> </w:t>
      </w:r>
      <w:r>
        <w:t>инструментах</w:t>
      </w:r>
      <w:r>
        <w:rPr>
          <w:spacing w:val="51"/>
        </w:rPr>
        <w:t xml:space="preserve"> </w:t>
      </w:r>
      <w:r>
        <w:t>народных</w:t>
      </w:r>
      <w:r>
        <w:rPr>
          <w:spacing w:val="-57"/>
        </w:rPr>
        <w:t xml:space="preserve"> </w:t>
      </w:r>
      <w:r>
        <w:t>мелодий,</w:t>
      </w:r>
      <w:r>
        <w:rPr>
          <w:spacing w:val="-1"/>
        </w:rPr>
        <w:t xml:space="preserve"> </w:t>
      </w:r>
      <w:r>
        <w:t>прослеживание</w:t>
      </w:r>
      <w:r>
        <w:rPr>
          <w:spacing w:val="-1"/>
        </w:rPr>
        <w:t xml:space="preserve"> </w:t>
      </w:r>
      <w:r>
        <w:t>их</w:t>
      </w:r>
      <w:r>
        <w:rPr>
          <w:spacing w:val="2"/>
        </w:rPr>
        <w:t xml:space="preserve"> </w:t>
      </w:r>
      <w:r>
        <w:t>по</w:t>
      </w:r>
      <w:r>
        <w:rPr>
          <w:spacing w:val="-3"/>
        </w:rPr>
        <w:t xml:space="preserve"> </w:t>
      </w:r>
      <w:r>
        <w:t>нотной</w:t>
      </w:r>
      <w:r>
        <w:rPr>
          <w:spacing w:val="-1"/>
        </w:rPr>
        <w:t xml:space="preserve"> </w:t>
      </w:r>
      <w:r>
        <w:t>записи;</w:t>
      </w:r>
    </w:p>
    <w:p w:rsidR="00676A99" w:rsidRDefault="003D1F18">
      <w:pPr>
        <w:pStyle w:val="a3"/>
        <w:tabs>
          <w:tab w:val="left" w:pos="2171"/>
          <w:tab w:val="left" w:pos="4327"/>
          <w:tab w:val="left" w:pos="5468"/>
          <w:tab w:val="left" w:pos="6744"/>
          <w:tab w:val="left" w:pos="8099"/>
        </w:tabs>
        <w:spacing w:line="264" w:lineRule="auto"/>
        <w:ind w:right="149" w:firstLine="599"/>
      </w:pPr>
      <w:r>
        <w:t>творческие,</w:t>
      </w:r>
      <w:r>
        <w:tab/>
        <w:t>исследовательские</w:t>
      </w:r>
      <w:r>
        <w:tab/>
        <w:t>проекты,</w:t>
      </w:r>
      <w:r>
        <w:tab/>
        <w:t>школьные</w:t>
      </w:r>
      <w:r>
        <w:tab/>
        <w:t>фестивали,</w:t>
      </w:r>
      <w:r>
        <w:tab/>
      </w:r>
      <w:r>
        <w:rPr>
          <w:spacing w:val="-1"/>
        </w:rPr>
        <w:t>посвящѐнные</w:t>
      </w:r>
      <w:r>
        <w:rPr>
          <w:spacing w:val="-57"/>
        </w:rPr>
        <w:t xml:space="preserve"> </w:t>
      </w:r>
      <w:r>
        <w:t>музыкальной</w:t>
      </w:r>
      <w:r>
        <w:rPr>
          <w:spacing w:val="-1"/>
        </w:rPr>
        <w:t xml:space="preserve"> </w:t>
      </w:r>
      <w:r>
        <w:t>культуре</w:t>
      </w:r>
      <w:r>
        <w:rPr>
          <w:spacing w:val="1"/>
        </w:rPr>
        <w:t xml:space="preserve"> </w:t>
      </w:r>
      <w:r>
        <w:t>народов мира.</w:t>
      </w:r>
    </w:p>
    <w:p w:rsidR="00676A99" w:rsidRDefault="003D1F18">
      <w:pPr>
        <w:pStyle w:val="Heading1"/>
        <w:spacing w:before="5"/>
      </w:pPr>
      <w:r>
        <w:t>Музыка</w:t>
      </w:r>
      <w:r>
        <w:rPr>
          <w:spacing w:val="-3"/>
        </w:rPr>
        <w:t xml:space="preserve"> </w:t>
      </w:r>
      <w:r>
        <w:t>стран</w:t>
      </w:r>
      <w:r>
        <w:rPr>
          <w:spacing w:val="-2"/>
        </w:rPr>
        <w:t xml:space="preserve"> </w:t>
      </w:r>
      <w:r>
        <w:t>дальнего</w:t>
      </w:r>
      <w:r>
        <w:rPr>
          <w:spacing w:val="-2"/>
        </w:rPr>
        <w:t xml:space="preserve"> </w:t>
      </w:r>
      <w:r>
        <w:t>зарубежья</w:t>
      </w:r>
    </w:p>
    <w:p w:rsidR="00676A99" w:rsidRDefault="003D1F18">
      <w:pPr>
        <w:pStyle w:val="a3"/>
        <w:spacing w:before="24" w:line="264" w:lineRule="auto"/>
        <w:ind w:right="148" w:firstLine="599"/>
        <w:jc w:val="both"/>
      </w:pPr>
      <w:r>
        <w:t>Содержание:</w:t>
      </w:r>
      <w:r>
        <w:rPr>
          <w:spacing w:val="1"/>
        </w:rPr>
        <w:t xml:space="preserve"> </w:t>
      </w:r>
      <w:r>
        <w:t>Музыка</w:t>
      </w:r>
      <w:r>
        <w:rPr>
          <w:spacing w:val="1"/>
        </w:rPr>
        <w:t xml:space="preserve"> </w:t>
      </w:r>
      <w:r>
        <w:t>народов</w:t>
      </w:r>
      <w:r>
        <w:rPr>
          <w:spacing w:val="1"/>
        </w:rPr>
        <w:t xml:space="preserve"> </w:t>
      </w:r>
      <w:r>
        <w:t>Европы.</w:t>
      </w:r>
      <w:r>
        <w:rPr>
          <w:spacing w:val="1"/>
        </w:rPr>
        <w:t xml:space="preserve"> </w:t>
      </w:r>
      <w:r>
        <w:t>Танцевальный</w:t>
      </w:r>
      <w:r>
        <w:rPr>
          <w:spacing w:val="1"/>
        </w:rPr>
        <w:t xml:space="preserve"> </w:t>
      </w:r>
      <w:r>
        <w:t>и</w:t>
      </w:r>
      <w:r>
        <w:rPr>
          <w:spacing w:val="1"/>
        </w:rPr>
        <w:t xml:space="preserve"> </w:t>
      </w:r>
      <w:r>
        <w:t>песенный</w:t>
      </w:r>
      <w:r>
        <w:rPr>
          <w:spacing w:val="1"/>
        </w:rPr>
        <w:t xml:space="preserve"> </w:t>
      </w:r>
      <w:r>
        <w:t>фольклор</w:t>
      </w:r>
      <w:r>
        <w:rPr>
          <w:spacing w:val="1"/>
        </w:rPr>
        <w:t xml:space="preserve"> </w:t>
      </w:r>
      <w:r>
        <w:t>европейских народов. Канон. Странствующие музыканты. Карнавал. Музыка Испании и</w:t>
      </w:r>
      <w:r>
        <w:rPr>
          <w:spacing w:val="1"/>
        </w:rPr>
        <w:t xml:space="preserve"> </w:t>
      </w:r>
      <w:r>
        <w:t>Латинской</w:t>
      </w:r>
      <w:r>
        <w:rPr>
          <w:spacing w:val="1"/>
        </w:rPr>
        <w:t xml:space="preserve"> </w:t>
      </w:r>
      <w:r>
        <w:t>Америки.</w:t>
      </w:r>
      <w:r>
        <w:rPr>
          <w:spacing w:val="1"/>
        </w:rPr>
        <w:t xml:space="preserve"> </w:t>
      </w:r>
      <w:r>
        <w:t>Фламенко.</w:t>
      </w:r>
      <w:r>
        <w:rPr>
          <w:spacing w:val="1"/>
        </w:rPr>
        <w:t xml:space="preserve"> </w:t>
      </w:r>
      <w:r>
        <w:t>Искусство</w:t>
      </w:r>
      <w:r>
        <w:rPr>
          <w:spacing w:val="1"/>
        </w:rPr>
        <w:t xml:space="preserve"> </w:t>
      </w:r>
      <w:r>
        <w:t>игры</w:t>
      </w:r>
      <w:r>
        <w:rPr>
          <w:spacing w:val="1"/>
        </w:rPr>
        <w:t xml:space="preserve"> </w:t>
      </w:r>
      <w:r>
        <w:t>на</w:t>
      </w:r>
      <w:r>
        <w:rPr>
          <w:spacing w:val="1"/>
        </w:rPr>
        <w:t xml:space="preserve"> </w:t>
      </w:r>
      <w:r>
        <w:t>гитаре,</w:t>
      </w:r>
      <w:r>
        <w:rPr>
          <w:spacing w:val="1"/>
        </w:rPr>
        <w:t xml:space="preserve"> </w:t>
      </w:r>
      <w:r>
        <w:t>кастаньеты,</w:t>
      </w:r>
      <w:r>
        <w:rPr>
          <w:spacing w:val="1"/>
        </w:rPr>
        <w:t xml:space="preserve"> </w:t>
      </w:r>
      <w:r>
        <w:t>латиноамериканские</w:t>
      </w:r>
      <w:r>
        <w:rPr>
          <w:spacing w:val="1"/>
        </w:rPr>
        <w:t xml:space="preserve"> </w:t>
      </w:r>
      <w:r>
        <w:t>ударные</w:t>
      </w:r>
      <w:r>
        <w:rPr>
          <w:spacing w:val="1"/>
        </w:rPr>
        <w:t xml:space="preserve"> </w:t>
      </w:r>
      <w:r>
        <w:t>инструменты.</w:t>
      </w:r>
      <w:r>
        <w:rPr>
          <w:spacing w:val="1"/>
        </w:rPr>
        <w:t xml:space="preserve"> </w:t>
      </w:r>
      <w:r>
        <w:t>Танцевальные</w:t>
      </w:r>
      <w:r>
        <w:rPr>
          <w:spacing w:val="1"/>
        </w:rPr>
        <w:t xml:space="preserve"> </w:t>
      </w:r>
      <w:r>
        <w:t>жанры</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могут быть представлены болеро, фанданго, хота, танго, самба, румба, ча-ча-ча, сальса,</w:t>
      </w:r>
      <w:r>
        <w:rPr>
          <w:spacing w:val="1"/>
        </w:rPr>
        <w:t xml:space="preserve"> </w:t>
      </w:r>
      <w:r>
        <w:t>босса-нова</w:t>
      </w:r>
      <w:r>
        <w:rPr>
          <w:spacing w:val="-3"/>
        </w:rPr>
        <w:t xml:space="preserve"> </w:t>
      </w:r>
      <w:r>
        <w:t>и другие).</w:t>
      </w:r>
    </w:p>
    <w:p w:rsidR="00676A99" w:rsidRDefault="003D1F18">
      <w:pPr>
        <w:pStyle w:val="a3"/>
        <w:spacing w:before="1"/>
        <w:ind w:left="741"/>
        <w:jc w:val="both"/>
      </w:pPr>
      <w:r>
        <w:t>Смешение</w:t>
      </w:r>
      <w:r>
        <w:rPr>
          <w:spacing w:val="-3"/>
        </w:rPr>
        <w:t xml:space="preserve"> </w:t>
      </w:r>
      <w:r>
        <w:t>традиций</w:t>
      </w:r>
      <w:r>
        <w:rPr>
          <w:spacing w:val="-2"/>
        </w:rPr>
        <w:t xml:space="preserve"> </w:t>
      </w:r>
      <w:r>
        <w:t>и</w:t>
      </w:r>
      <w:r>
        <w:rPr>
          <w:spacing w:val="-4"/>
        </w:rPr>
        <w:t xml:space="preserve"> </w:t>
      </w:r>
      <w:r>
        <w:t>культур</w:t>
      </w:r>
      <w:r>
        <w:rPr>
          <w:spacing w:val="-2"/>
        </w:rPr>
        <w:t xml:space="preserve"> </w:t>
      </w:r>
      <w:r>
        <w:t>в</w:t>
      </w:r>
      <w:r>
        <w:rPr>
          <w:spacing w:val="-2"/>
        </w:rPr>
        <w:t xml:space="preserve"> </w:t>
      </w:r>
      <w:r>
        <w:t>музыке</w:t>
      </w:r>
      <w:r>
        <w:rPr>
          <w:spacing w:val="-2"/>
        </w:rPr>
        <w:t xml:space="preserve"> </w:t>
      </w:r>
      <w:r>
        <w:t>Северной</w:t>
      </w:r>
      <w:r>
        <w:rPr>
          <w:spacing w:val="-2"/>
        </w:rPr>
        <w:t xml:space="preserve"> </w:t>
      </w:r>
      <w:r>
        <w:t>Америки.</w:t>
      </w:r>
    </w:p>
    <w:p w:rsidR="00676A99" w:rsidRDefault="003D1F18">
      <w:pPr>
        <w:pStyle w:val="a3"/>
        <w:spacing w:before="26" w:line="264" w:lineRule="auto"/>
        <w:ind w:right="147" w:firstLine="599"/>
        <w:jc w:val="both"/>
      </w:pPr>
      <w:r>
        <w:t>Музыка</w:t>
      </w:r>
      <w:r>
        <w:rPr>
          <w:spacing w:val="1"/>
        </w:rPr>
        <w:t xml:space="preserve"> </w:t>
      </w:r>
      <w:r>
        <w:t>Японии</w:t>
      </w:r>
      <w:r>
        <w:rPr>
          <w:spacing w:val="1"/>
        </w:rPr>
        <w:t xml:space="preserve"> </w:t>
      </w:r>
      <w:r>
        <w:t>и</w:t>
      </w:r>
      <w:r>
        <w:rPr>
          <w:spacing w:val="1"/>
        </w:rPr>
        <w:t xml:space="preserve"> </w:t>
      </w:r>
      <w:r>
        <w:t>Китая.</w:t>
      </w:r>
      <w:r>
        <w:rPr>
          <w:spacing w:val="1"/>
        </w:rPr>
        <w:t xml:space="preserve"> </w:t>
      </w:r>
      <w:r>
        <w:t>Древние</w:t>
      </w:r>
      <w:r>
        <w:rPr>
          <w:spacing w:val="1"/>
        </w:rPr>
        <w:t xml:space="preserve"> </w:t>
      </w:r>
      <w:r>
        <w:t>истоки</w:t>
      </w:r>
      <w:r>
        <w:rPr>
          <w:spacing w:val="1"/>
        </w:rPr>
        <w:t xml:space="preserve"> </w:t>
      </w:r>
      <w:r>
        <w:t>музыкальной</w:t>
      </w:r>
      <w:r>
        <w:rPr>
          <w:spacing w:val="1"/>
        </w:rPr>
        <w:t xml:space="preserve"> </w:t>
      </w:r>
      <w:r>
        <w:t>культуры</w:t>
      </w:r>
      <w:r>
        <w:rPr>
          <w:spacing w:val="1"/>
        </w:rPr>
        <w:t xml:space="preserve"> </w:t>
      </w:r>
      <w:r>
        <w:t>стран</w:t>
      </w:r>
      <w:r>
        <w:rPr>
          <w:spacing w:val="1"/>
        </w:rPr>
        <w:t xml:space="preserve"> </w:t>
      </w:r>
      <w:r>
        <w:t>Юго-</w:t>
      </w:r>
      <w:r>
        <w:rPr>
          <w:spacing w:val="1"/>
        </w:rPr>
        <w:t xml:space="preserve"> </w:t>
      </w:r>
      <w:r>
        <w:t>Восточной</w:t>
      </w:r>
      <w:r>
        <w:rPr>
          <w:spacing w:val="-3"/>
        </w:rPr>
        <w:t xml:space="preserve"> </w:t>
      </w:r>
      <w:r>
        <w:t>Азии.</w:t>
      </w:r>
      <w:r>
        <w:rPr>
          <w:spacing w:val="-2"/>
        </w:rPr>
        <w:t xml:space="preserve"> </w:t>
      </w:r>
      <w:r>
        <w:t>Императорские</w:t>
      </w:r>
      <w:r>
        <w:rPr>
          <w:spacing w:val="-4"/>
        </w:rPr>
        <w:t xml:space="preserve"> </w:t>
      </w:r>
      <w:r>
        <w:t>церемонии,</w:t>
      </w:r>
      <w:r>
        <w:rPr>
          <w:spacing w:val="-5"/>
        </w:rPr>
        <w:t xml:space="preserve"> </w:t>
      </w:r>
      <w:r>
        <w:t>музыкальные</w:t>
      </w:r>
      <w:r>
        <w:rPr>
          <w:spacing w:val="-5"/>
        </w:rPr>
        <w:t xml:space="preserve"> </w:t>
      </w:r>
      <w:r>
        <w:t>инструменты.</w:t>
      </w:r>
      <w:r>
        <w:rPr>
          <w:spacing w:val="-2"/>
        </w:rPr>
        <w:t xml:space="preserve"> </w:t>
      </w:r>
      <w:r>
        <w:t>Пентатоника.</w:t>
      </w:r>
    </w:p>
    <w:p w:rsidR="00676A99" w:rsidRDefault="003D1F18">
      <w:pPr>
        <w:pStyle w:val="a3"/>
        <w:spacing w:line="264" w:lineRule="auto"/>
        <w:ind w:right="152" w:firstLine="599"/>
        <w:jc w:val="both"/>
      </w:pPr>
      <w:r>
        <w:t>Музыка</w:t>
      </w:r>
      <w:r>
        <w:rPr>
          <w:spacing w:val="1"/>
        </w:rPr>
        <w:t xml:space="preserve"> </w:t>
      </w:r>
      <w:r>
        <w:t>Средней</w:t>
      </w:r>
      <w:r>
        <w:rPr>
          <w:spacing w:val="1"/>
        </w:rPr>
        <w:t xml:space="preserve"> </w:t>
      </w:r>
      <w:r>
        <w:t>Азии.</w:t>
      </w:r>
      <w:r>
        <w:rPr>
          <w:spacing w:val="1"/>
        </w:rPr>
        <w:t xml:space="preserve"> </w:t>
      </w:r>
      <w:r>
        <w:t>Музыкальные</w:t>
      </w:r>
      <w:r>
        <w:rPr>
          <w:spacing w:val="1"/>
        </w:rPr>
        <w:t xml:space="preserve"> </w:t>
      </w:r>
      <w:r>
        <w:t>традиции</w:t>
      </w:r>
      <w:r>
        <w:rPr>
          <w:spacing w:val="1"/>
        </w:rPr>
        <w:t xml:space="preserve"> </w:t>
      </w:r>
      <w:r>
        <w:t>и</w:t>
      </w:r>
      <w:r>
        <w:rPr>
          <w:spacing w:val="1"/>
        </w:rPr>
        <w:t xml:space="preserve"> </w:t>
      </w:r>
      <w:r>
        <w:t>праздники,</w:t>
      </w:r>
      <w:r>
        <w:rPr>
          <w:spacing w:val="61"/>
        </w:rPr>
        <w:t xml:space="preserve"> </w:t>
      </w:r>
      <w:r>
        <w:t>народные</w:t>
      </w:r>
      <w:r>
        <w:rPr>
          <w:spacing w:val="1"/>
        </w:rPr>
        <w:t xml:space="preserve"> </w:t>
      </w:r>
      <w:r>
        <w:t>инструменты</w:t>
      </w:r>
      <w:r>
        <w:rPr>
          <w:spacing w:val="-3"/>
        </w:rPr>
        <w:t xml:space="preserve"> </w:t>
      </w:r>
      <w:r>
        <w:t>и</w:t>
      </w:r>
      <w:r>
        <w:rPr>
          <w:spacing w:val="-3"/>
        </w:rPr>
        <w:t xml:space="preserve"> </w:t>
      </w:r>
      <w:r>
        <w:t>современные</w:t>
      </w:r>
      <w:r>
        <w:rPr>
          <w:spacing w:val="-5"/>
        </w:rPr>
        <w:t xml:space="preserve"> </w:t>
      </w:r>
      <w:r>
        <w:t>исполнители</w:t>
      </w:r>
      <w:r>
        <w:rPr>
          <w:spacing w:val="-4"/>
        </w:rPr>
        <w:t xml:space="preserve"> </w:t>
      </w:r>
      <w:r>
        <w:t>Казахстана,</w:t>
      </w:r>
      <w:r>
        <w:rPr>
          <w:spacing w:val="-3"/>
        </w:rPr>
        <w:t xml:space="preserve"> </w:t>
      </w:r>
      <w:r>
        <w:t>Киргизии,</w:t>
      </w:r>
      <w:r>
        <w:rPr>
          <w:spacing w:val="-6"/>
        </w:rPr>
        <w:t xml:space="preserve"> </w:t>
      </w:r>
      <w:r>
        <w:t>и</w:t>
      </w:r>
      <w:r>
        <w:rPr>
          <w:spacing w:val="-3"/>
        </w:rPr>
        <w:t xml:space="preserve"> </w:t>
      </w:r>
      <w:r>
        <w:t>других</w:t>
      </w:r>
      <w:r>
        <w:rPr>
          <w:spacing w:val="-1"/>
        </w:rPr>
        <w:t xml:space="preserve"> </w:t>
      </w:r>
      <w:r>
        <w:t>стран</w:t>
      </w:r>
      <w:r>
        <w:rPr>
          <w:spacing w:val="-2"/>
        </w:rPr>
        <w:t xml:space="preserve"> </w:t>
      </w:r>
      <w:r>
        <w:t>региона.</w:t>
      </w:r>
    </w:p>
    <w:p w:rsidR="00676A99" w:rsidRDefault="003D1F18">
      <w:pPr>
        <w:pStyle w:val="a3"/>
        <w:ind w:left="741"/>
        <w:jc w:val="both"/>
      </w:pPr>
      <w:r>
        <w:t>Виды</w:t>
      </w:r>
      <w:r>
        <w:rPr>
          <w:spacing w:val="-3"/>
        </w:rPr>
        <w:t xml:space="preserve"> </w:t>
      </w:r>
      <w:r>
        <w:t>деятельности</w:t>
      </w:r>
      <w:r>
        <w:rPr>
          <w:spacing w:val="-2"/>
        </w:rPr>
        <w:t xml:space="preserve"> </w:t>
      </w:r>
      <w:r>
        <w:t>обучающихся:</w:t>
      </w:r>
    </w:p>
    <w:p w:rsidR="00676A99" w:rsidRDefault="003D1F18">
      <w:pPr>
        <w:pStyle w:val="a3"/>
        <w:spacing w:before="29"/>
        <w:ind w:left="741"/>
        <w:jc w:val="both"/>
      </w:pPr>
      <w:r>
        <w:t>знакомство</w:t>
      </w:r>
      <w:r>
        <w:rPr>
          <w:spacing w:val="-4"/>
        </w:rPr>
        <w:t xml:space="preserve"> </w:t>
      </w:r>
      <w:r>
        <w:t>с</w:t>
      </w:r>
      <w:r>
        <w:rPr>
          <w:spacing w:val="-4"/>
        </w:rPr>
        <w:t xml:space="preserve"> </w:t>
      </w:r>
      <w:r>
        <w:t>особенностями</w:t>
      </w:r>
      <w:r>
        <w:rPr>
          <w:spacing w:val="-3"/>
        </w:rPr>
        <w:t xml:space="preserve"> </w:t>
      </w:r>
      <w:r>
        <w:t>музыкального</w:t>
      </w:r>
      <w:r>
        <w:rPr>
          <w:spacing w:val="-2"/>
        </w:rPr>
        <w:t xml:space="preserve"> </w:t>
      </w:r>
      <w:r>
        <w:t>фольклора</w:t>
      </w:r>
      <w:r>
        <w:rPr>
          <w:spacing w:val="-4"/>
        </w:rPr>
        <w:t xml:space="preserve"> </w:t>
      </w:r>
      <w:r>
        <w:t>народов</w:t>
      </w:r>
      <w:r>
        <w:rPr>
          <w:spacing w:val="-3"/>
        </w:rPr>
        <w:t xml:space="preserve"> </w:t>
      </w:r>
      <w:r>
        <w:t>других стран;</w:t>
      </w:r>
    </w:p>
    <w:p w:rsidR="00676A99" w:rsidRDefault="003D1F18">
      <w:pPr>
        <w:pStyle w:val="a3"/>
        <w:spacing w:before="26" w:line="264" w:lineRule="auto"/>
        <w:ind w:right="153" w:firstLine="599"/>
        <w:jc w:val="both"/>
      </w:pPr>
      <w:r>
        <w:t>определение</w:t>
      </w:r>
      <w:r>
        <w:rPr>
          <w:spacing w:val="1"/>
        </w:rPr>
        <w:t xml:space="preserve"> </w:t>
      </w:r>
      <w:r>
        <w:t>характерных</w:t>
      </w:r>
      <w:r>
        <w:rPr>
          <w:spacing w:val="1"/>
        </w:rPr>
        <w:t xml:space="preserve"> </w:t>
      </w:r>
      <w:r>
        <w:t>черт,</w:t>
      </w:r>
      <w:r>
        <w:rPr>
          <w:spacing w:val="1"/>
        </w:rPr>
        <w:t xml:space="preserve"> </w:t>
      </w:r>
      <w:r>
        <w:t>типичных</w:t>
      </w:r>
      <w:r>
        <w:rPr>
          <w:spacing w:val="1"/>
        </w:rPr>
        <w:t xml:space="preserve"> </w:t>
      </w:r>
      <w:r>
        <w:t>элементов</w:t>
      </w:r>
      <w:r>
        <w:rPr>
          <w:spacing w:val="1"/>
        </w:rPr>
        <w:t xml:space="preserve"> </w:t>
      </w:r>
      <w:r>
        <w:t>музыкального</w:t>
      </w:r>
      <w:r>
        <w:rPr>
          <w:spacing w:val="1"/>
        </w:rPr>
        <w:t xml:space="preserve"> </w:t>
      </w:r>
      <w:r>
        <w:t>языка</w:t>
      </w:r>
      <w:r>
        <w:rPr>
          <w:spacing w:val="60"/>
        </w:rPr>
        <w:t xml:space="preserve"> </w:t>
      </w:r>
      <w:r>
        <w:t>(ритм,</w:t>
      </w:r>
      <w:r>
        <w:rPr>
          <w:spacing w:val="-57"/>
        </w:rPr>
        <w:t xml:space="preserve"> </w:t>
      </w:r>
      <w:r>
        <w:t>лад,</w:t>
      </w:r>
      <w:r>
        <w:rPr>
          <w:spacing w:val="-1"/>
        </w:rPr>
        <w:t xml:space="preserve"> </w:t>
      </w:r>
      <w:r>
        <w:t>интонации);</w:t>
      </w:r>
    </w:p>
    <w:p w:rsidR="00676A99" w:rsidRDefault="00676A99">
      <w:pPr>
        <w:spacing w:line="264" w:lineRule="auto"/>
        <w:jc w:val="both"/>
        <w:sectPr w:rsidR="00676A99">
          <w:pgSz w:w="11910" w:h="16390"/>
          <w:pgMar w:top="1060" w:right="700" w:bottom="1160" w:left="1560" w:header="0" w:footer="950" w:gutter="0"/>
          <w:cols w:space="720"/>
        </w:sectPr>
      </w:pPr>
    </w:p>
    <w:p w:rsidR="00676A99" w:rsidRDefault="003D1F18">
      <w:pPr>
        <w:pStyle w:val="a3"/>
        <w:spacing w:before="64" w:line="264" w:lineRule="auto"/>
        <w:ind w:right="149" w:firstLine="599"/>
      </w:pPr>
      <w:r>
        <w:lastRenderedPageBreak/>
        <w:t>знакомство</w:t>
      </w:r>
      <w:r>
        <w:rPr>
          <w:spacing w:val="5"/>
        </w:rPr>
        <w:t xml:space="preserve"> </w:t>
      </w:r>
      <w:r>
        <w:t>с</w:t>
      </w:r>
      <w:r>
        <w:rPr>
          <w:spacing w:val="5"/>
        </w:rPr>
        <w:t xml:space="preserve"> </w:t>
      </w:r>
      <w:r>
        <w:t>внешним</w:t>
      </w:r>
      <w:r>
        <w:rPr>
          <w:spacing w:val="5"/>
        </w:rPr>
        <w:t xml:space="preserve"> </w:t>
      </w:r>
      <w:r>
        <w:t>видом,</w:t>
      </w:r>
      <w:r>
        <w:rPr>
          <w:spacing w:val="5"/>
        </w:rPr>
        <w:t xml:space="preserve"> </w:t>
      </w:r>
      <w:r>
        <w:t>особенностями</w:t>
      </w:r>
      <w:r>
        <w:rPr>
          <w:spacing w:val="7"/>
        </w:rPr>
        <w:t xml:space="preserve"> </w:t>
      </w:r>
      <w:r>
        <w:t>исполнения</w:t>
      </w:r>
      <w:r>
        <w:rPr>
          <w:spacing w:val="3"/>
        </w:rPr>
        <w:t xml:space="preserve"> </w:t>
      </w:r>
      <w:r>
        <w:t>и</w:t>
      </w:r>
      <w:r>
        <w:rPr>
          <w:spacing w:val="4"/>
        </w:rPr>
        <w:t xml:space="preserve"> </w:t>
      </w:r>
      <w:r>
        <w:t>звучания</w:t>
      </w:r>
      <w:r>
        <w:rPr>
          <w:spacing w:val="6"/>
        </w:rPr>
        <w:t xml:space="preserve"> </w:t>
      </w:r>
      <w:r>
        <w:t>народных</w:t>
      </w:r>
      <w:r>
        <w:rPr>
          <w:spacing w:val="-57"/>
        </w:rPr>
        <w:t xml:space="preserve"> </w:t>
      </w:r>
      <w:r>
        <w:t>инструментов;</w:t>
      </w:r>
    </w:p>
    <w:p w:rsidR="00676A99" w:rsidRDefault="003D1F18">
      <w:pPr>
        <w:pStyle w:val="a3"/>
        <w:spacing w:before="1"/>
        <w:ind w:left="741"/>
      </w:pPr>
      <w:r>
        <w:t>определение</w:t>
      </w:r>
      <w:r>
        <w:rPr>
          <w:spacing w:val="-4"/>
        </w:rPr>
        <w:t xml:space="preserve"> </w:t>
      </w:r>
      <w:r>
        <w:t>на</w:t>
      </w:r>
      <w:r>
        <w:rPr>
          <w:spacing w:val="-4"/>
        </w:rPr>
        <w:t xml:space="preserve"> </w:t>
      </w:r>
      <w:r>
        <w:t>слух</w:t>
      </w:r>
      <w:r>
        <w:rPr>
          <w:spacing w:val="-1"/>
        </w:rPr>
        <w:t xml:space="preserve"> </w:t>
      </w:r>
      <w:r>
        <w:t>тембров</w:t>
      </w:r>
      <w:r>
        <w:rPr>
          <w:spacing w:val="-3"/>
        </w:rPr>
        <w:t xml:space="preserve"> </w:t>
      </w:r>
      <w:r>
        <w:t>инструментов;</w:t>
      </w:r>
    </w:p>
    <w:p w:rsidR="00676A99" w:rsidRDefault="003D1F18">
      <w:pPr>
        <w:pStyle w:val="a3"/>
        <w:spacing w:before="29"/>
        <w:ind w:left="741"/>
      </w:pPr>
      <w:r>
        <w:t>классификация</w:t>
      </w:r>
      <w:r>
        <w:rPr>
          <w:spacing w:val="-7"/>
        </w:rPr>
        <w:t xml:space="preserve"> </w:t>
      </w:r>
      <w:r>
        <w:t>на</w:t>
      </w:r>
      <w:r>
        <w:rPr>
          <w:spacing w:val="-4"/>
        </w:rPr>
        <w:t xml:space="preserve"> </w:t>
      </w:r>
      <w:r>
        <w:t>группы</w:t>
      </w:r>
      <w:r>
        <w:rPr>
          <w:spacing w:val="-4"/>
        </w:rPr>
        <w:t xml:space="preserve"> </w:t>
      </w:r>
      <w:r>
        <w:t>духовых,</w:t>
      </w:r>
      <w:r>
        <w:rPr>
          <w:spacing w:val="-1"/>
        </w:rPr>
        <w:t xml:space="preserve"> </w:t>
      </w:r>
      <w:r>
        <w:t>ударных,</w:t>
      </w:r>
      <w:r>
        <w:rPr>
          <w:spacing w:val="-4"/>
        </w:rPr>
        <w:t xml:space="preserve"> </w:t>
      </w:r>
      <w:r>
        <w:t>струнных;</w:t>
      </w:r>
    </w:p>
    <w:p w:rsidR="00676A99" w:rsidRDefault="003D1F18">
      <w:pPr>
        <w:pStyle w:val="a3"/>
        <w:spacing w:before="26"/>
        <w:ind w:left="741"/>
      </w:pPr>
      <w:r>
        <w:t>музыкальная</w:t>
      </w:r>
      <w:r>
        <w:rPr>
          <w:spacing w:val="-3"/>
        </w:rPr>
        <w:t xml:space="preserve"> </w:t>
      </w:r>
      <w:r>
        <w:t>викторина</w:t>
      </w:r>
      <w:r>
        <w:rPr>
          <w:spacing w:val="-4"/>
        </w:rPr>
        <w:t xml:space="preserve"> </w:t>
      </w:r>
      <w:r>
        <w:t>на</w:t>
      </w:r>
      <w:r>
        <w:rPr>
          <w:spacing w:val="-4"/>
        </w:rPr>
        <w:t xml:space="preserve"> </w:t>
      </w:r>
      <w:r>
        <w:t>знание</w:t>
      </w:r>
      <w:r>
        <w:rPr>
          <w:spacing w:val="-4"/>
        </w:rPr>
        <w:t xml:space="preserve"> </w:t>
      </w:r>
      <w:r>
        <w:t>тембров</w:t>
      </w:r>
      <w:r>
        <w:rPr>
          <w:spacing w:val="-3"/>
        </w:rPr>
        <w:t xml:space="preserve"> </w:t>
      </w:r>
      <w:r>
        <w:t>народных</w:t>
      </w:r>
      <w:r>
        <w:rPr>
          <w:spacing w:val="-4"/>
        </w:rPr>
        <w:t xml:space="preserve"> </w:t>
      </w:r>
      <w:r>
        <w:t>инструментов;</w:t>
      </w:r>
    </w:p>
    <w:p w:rsidR="00676A99" w:rsidRDefault="003D1F18">
      <w:pPr>
        <w:pStyle w:val="a3"/>
        <w:tabs>
          <w:tab w:val="left" w:pos="2072"/>
          <w:tab w:val="left" w:pos="3523"/>
          <w:tab w:val="left" w:pos="4624"/>
          <w:tab w:val="left" w:pos="5553"/>
          <w:tab w:val="left" w:pos="7272"/>
          <w:tab w:val="left" w:pos="8270"/>
          <w:tab w:val="left" w:pos="9388"/>
        </w:tabs>
        <w:spacing w:before="29" w:line="264" w:lineRule="auto"/>
        <w:ind w:left="741" w:right="149"/>
      </w:pPr>
      <w:r>
        <w:t>двигательная игра – импровизация-подражание игре на музыкальных инструментах;</w:t>
      </w:r>
      <w:r>
        <w:rPr>
          <w:spacing w:val="1"/>
        </w:rPr>
        <w:t xml:space="preserve"> </w:t>
      </w:r>
      <w:r>
        <w:t>сравнение</w:t>
      </w:r>
      <w:r>
        <w:tab/>
        <w:t>интонаций,</w:t>
      </w:r>
      <w:r>
        <w:tab/>
        <w:t>жанров,</w:t>
      </w:r>
      <w:r>
        <w:tab/>
        <w:t>ладов,</w:t>
      </w:r>
      <w:r>
        <w:tab/>
        <w:t>инструментов</w:t>
      </w:r>
      <w:r>
        <w:tab/>
        <w:t>других</w:t>
      </w:r>
      <w:r>
        <w:tab/>
        <w:t>народов</w:t>
      </w:r>
      <w:r>
        <w:tab/>
      </w:r>
      <w:r>
        <w:rPr>
          <w:spacing w:val="-2"/>
        </w:rPr>
        <w:t>с</w:t>
      </w:r>
    </w:p>
    <w:p w:rsidR="00676A99" w:rsidRDefault="003D1F18">
      <w:pPr>
        <w:pStyle w:val="a3"/>
      </w:pPr>
      <w:r>
        <w:t>фольклорными</w:t>
      </w:r>
      <w:r>
        <w:rPr>
          <w:spacing w:val="-5"/>
        </w:rPr>
        <w:t xml:space="preserve"> </w:t>
      </w:r>
      <w:r>
        <w:t>элементами</w:t>
      </w:r>
      <w:r>
        <w:rPr>
          <w:spacing w:val="-4"/>
        </w:rPr>
        <w:t xml:space="preserve"> </w:t>
      </w:r>
      <w:r>
        <w:t>народов</w:t>
      </w:r>
      <w:r>
        <w:rPr>
          <w:spacing w:val="-4"/>
        </w:rPr>
        <w:t xml:space="preserve"> </w:t>
      </w:r>
      <w:r>
        <w:t>России;</w:t>
      </w:r>
    </w:p>
    <w:p w:rsidR="00676A99" w:rsidRDefault="003D1F18">
      <w:pPr>
        <w:pStyle w:val="a3"/>
        <w:spacing w:before="26" w:line="264" w:lineRule="auto"/>
        <w:ind w:firstLine="599"/>
      </w:pPr>
      <w:r>
        <w:t>разучивание</w:t>
      </w:r>
      <w:r>
        <w:rPr>
          <w:spacing w:val="53"/>
        </w:rPr>
        <w:t xml:space="preserve"> </w:t>
      </w:r>
      <w:r>
        <w:t>и</w:t>
      </w:r>
      <w:r>
        <w:rPr>
          <w:spacing w:val="55"/>
        </w:rPr>
        <w:t xml:space="preserve"> </w:t>
      </w:r>
      <w:r>
        <w:t>исполнение</w:t>
      </w:r>
      <w:r>
        <w:rPr>
          <w:spacing w:val="53"/>
        </w:rPr>
        <w:t xml:space="preserve"> </w:t>
      </w:r>
      <w:r>
        <w:t>песен,</w:t>
      </w:r>
      <w:r>
        <w:rPr>
          <w:spacing w:val="54"/>
        </w:rPr>
        <w:t xml:space="preserve"> </w:t>
      </w:r>
      <w:r>
        <w:t>танцев,</w:t>
      </w:r>
      <w:r>
        <w:rPr>
          <w:spacing w:val="55"/>
        </w:rPr>
        <w:t xml:space="preserve"> </w:t>
      </w:r>
      <w:r>
        <w:t>сочинение,</w:t>
      </w:r>
      <w:r>
        <w:rPr>
          <w:spacing w:val="54"/>
        </w:rPr>
        <w:t xml:space="preserve"> </w:t>
      </w:r>
      <w:r>
        <w:t>импровизация</w:t>
      </w:r>
      <w:r>
        <w:rPr>
          <w:spacing w:val="54"/>
        </w:rPr>
        <w:t xml:space="preserve"> </w:t>
      </w:r>
      <w:r>
        <w:t>ритмических</w:t>
      </w:r>
      <w:r>
        <w:rPr>
          <w:spacing w:val="-57"/>
        </w:rPr>
        <w:t xml:space="preserve"> </w:t>
      </w:r>
      <w:r>
        <w:t>аккомпанементов</w:t>
      </w:r>
      <w:r>
        <w:rPr>
          <w:spacing w:val="-2"/>
        </w:rPr>
        <w:t xml:space="preserve"> </w:t>
      </w:r>
      <w:r>
        <w:t>к</w:t>
      </w:r>
      <w:r>
        <w:rPr>
          <w:spacing w:val="-2"/>
        </w:rPr>
        <w:t xml:space="preserve"> </w:t>
      </w:r>
      <w:r>
        <w:t>ним</w:t>
      </w:r>
      <w:r>
        <w:rPr>
          <w:spacing w:val="-2"/>
        </w:rPr>
        <w:t xml:space="preserve"> </w:t>
      </w:r>
      <w:r>
        <w:t>(с</w:t>
      </w:r>
      <w:r>
        <w:rPr>
          <w:spacing w:val="-3"/>
        </w:rPr>
        <w:t xml:space="preserve"> </w:t>
      </w:r>
      <w:r>
        <w:t>помощью</w:t>
      </w:r>
      <w:r>
        <w:rPr>
          <w:spacing w:val="-2"/>
        </w:rPr>
        <w:t xml:space="preserve"> </w:t>
      </w:r>
      <w:r>
        <w:t>звучащих</w:t>
      </w:r>
      <w:r>
        <w:rPr>
          <w:spacing w:val="1"/>
        </w:rPr>
        <w:t xml:space="preserve"> </w:t>
      </w:r>
      <w:r>
        <w:t>жестов</w:t>
      </w:r>
      <w:r>
        <w:rPr>
          <w:spacing w:val="-2"/>
        </w:rPr>
        <w:t xml:space="preserve"> </w:t>
      </w:r>
      <w:r>
        <w:t>или</w:t>
      </w:r>
      <w:r>
        <w:rPr>
          <w:spacing w:val="-1"/>
        </w:rPr>
        <w:t xml:space="preserve"> </w:t>
      </w:r>
      <w:r>
        <w:t>на ударных</w:t>
      </w:r>
      <w:r>
        <w:rPr>
          <w:spacing w:val="-1"/>
        </w:rPr>
        <w:t xml:space="preserve"> </w:t>
      </w:r>
      <w:r>
        <w:t>инструментах);</w:t>
      </w:r>
    </w:p>
    <w:p w:rsidR="00676A99" w:rsidRDefault="003D1F18">
      <w:pPr>
        <w:pStyle w:val="a3"/>
        <w:spacing w:line="264" w:lineRule="auto"/>
        <w:ind w:right="149" w:firstLine="599"/>
      </w:pPr>
      <w:r>
        <w:t>вариативно:</w:t>
      </w:r>
      <w:r>
        <w:rPr>
          <w:spacing w:val="51"/>
        </w:rPr>
        <w:t xml:space="preserve"> </w:t>
      </w:r>
      <w:r>
        <w:t>исполнение</w:t>
      </w:r>
      <w:r>
        <w:rPr>
          <w:spacing w:val="48"/>
        </w:rPr>
        <w:t xml:space="preserve"> </w:t>
      </w:r>
      <w:r>
        <w:t>на</w:t>
      </w:r>
      <w:r>
        <w:rPr>
          <w:spacing w:val="48"/>
        </w:rPr>
        <w:t xml:space="preserve"> </w:t>
      </w:r>
      <w:r>
        <w:t>клавишных</w:t>
      </w:r>
      <w:r>
        <w:rPr>
          <w:spacing w:val="51"/>
        </w:rPr>
        <w:t xml:space="preserve"> </w:t>
      </w:r>
      <w:r>
        <w:t>или</w:t>
      </w:r>
      <w:r>
        <w:rPr>
          <w:spacing w:val="50"/>
        </w:rPr>
        <w:t xml:space="preserve"> </w:t>
      </w:r>
      <w:r>
        <w:t>духовых</w:t>
      </w:r>
      <w:r>
        <w:rPr>
          <w:spacing w:val="51"/>
        </w:rPr>
        <w:t xml:space="preserve"> </w:t>
      </w:r>
      <w:r>
        <w:t>инструментах</w:t>
      </w:r>
      <w:r>
        <w:rPr>
          <w:spacing w:val="51"/>
        </w:rPr>
        <w:t xml:space="preserve"> </w:t>
      </w:r>
      <w:r>
        <w:t>народных</w:t>
      </w:r>
      <w:r>
        <w:rPr>
          <w:spacing w:val="-57"/>
        </w:rPr>
        <w:t xml:space="preserve"> </w:t>
      </w:r>
      <w:r>
        <w:t>мелодий,</w:t>
      </w:r>
      <w:r>
        <w:rPr>
          <w:spacing w:val="-1"/>
        </w:rPr>
        <w:t xml:space="preserve"> </w:t>
      </w:r>
      <w:r>
        <w:t>прослеживание</w:t>
      </w:r>
      <w:r>
        <w:rPr>
          <w:spacing w:val="-1"/>
        </w:rPr>
        <w:t xml:space="preserve"> </w:t>
      </w:r>
      <w:r>
        <w:t>их</w:t>
      </w:r>
      <w:r>
        <w:rPr>
          <w:spacing w:val="2"/>
        </w:rPr>
        <w:t xml:space="preserve"> </w:t>
      </w:r>
      <w:r>
        <w:t>по</w:t>
      </w:r>
      <w:r>
        <w:rPr>
          <w:spacing w:val="-3"/>
        </w:rPr>
        <w:t xml:space="preserve"> </w:t>
      </w:r>
      <w:r>
        <w:t>нотной</w:t>
      </w:r>
      <w:r>
        <w:rPr>
          <w:spacing w:val="-1"/>
        </w:rPr>
        <w:t xml:space="preserve"> </w:t>
      </w:r>
      <w:r>
        <w:t>записи;</w:t>
      </w:r>
    </w:p>
    <w:p w:rsidR="00676A99" w:rsidRDefault="003D1F18">
      <w:pPr>
        <w:pStyle w:val="a3"/>
        <w:tabs>
          <w:tab w:val="left" w:pos="2171"/>
          <w:tab w:val="left" w:pos="4327"/>
          <w:tab w:val="left" w:pos="5468"/>
          <w:tab w:val="left" w:pos="6744"/>
          <w:tab w:val="left" w:pos="8099"/>
        </w:tabs>
        <w:spacing w:before="1" w:line="264" w:lineRule="auto"/>
        <w:ind w:right="149" w:firstLine="599"/>
      </w:pPr>
      <w:r>
        <w:t>творческие,</w:t>
      </w:r>
      <w:r>
        <w:tab/>
        <w:t>исследовательские</w:t>
      </w:r>
      <w:r>
        <w:tab/>
        <w:t>проекты,</w:t>
      </w:r>
      <w:r>
        <w:tab/>
        <w:t>школьные</w:t>
      </w:r>
      <w:r>
        <w:tab/>
        <w:t>фестивали,</w:t>
      </w:r>
      <w:r>
        <w:tab/>
      </w:r>
      <w:r>
        <w:rPr>
          <w:spacing w:val="-1"/>
        </w:rPr>
        <w:t>посвящѐнные</w:t>
      </w:r>
      <w:r>
        <w:rPr>
          <w:spacing w:val="-57"/>
        </w:rPr>
        <w:t xml:space="preserve"> </w:t>
      </w:r>
      <w:r>
        <w:t>музыкальной</w:t>
      </w:r>
      <w:r>
        <w:rPr>
          <w:spacing w:val="-1"/>
        </w:rPr>
        <w:t xml:space="preserve"> </w:t>
      </w:r>
      <w:r>
        <w:t>культуре</w:t>
      </w:r>
      <w:r>
        <w:rPr>
          <w:spacing w:val="1"/>
        </w:rPr>
        <w:t xml:space="preserve"> </w:t>
      </w:r>
      <w:r>
        <w:t>народов мира.</w:t>
      </w:r>
    </w:p>
    <w:p w:rsidR="00676A99" w:rsidRDefault="003D1F18">
      <w:pPr>
        <w:pStyle w:val="Heading1"/>
        <w:spacing w:before="5"/>
      </w:pPr>
      <w:r>
        <w:t>Диалог</w:t>
      </w:r>
      <w:r>
        <w:rPr>
          <w:spacing w:val="-3"/>
        </w:rPr>
        <w:t xml:space="preserve"> </w:t>
      </w:r>
      <w:r>
        <w:t>культур</w:t>
      </w:r>
    </w:p>
    <w:p w:rsidR="00676A99" w:rsidRDefault="003D1F18">
      <w:pPr>
        <w:pStyle w:val="a3"/>
        <w:spacing w:before="24" w:line="264" w:lineRule="auto"/>
        <w:ind w:right="152" w:firstLine="599"/>
        <w:jc w:val="both"/>
      </w:pPr>
      <w:r>
        <w:t>Содержание:</w:t>
      </w:r>
      <w:r>
        <w:rPr>
          <w:spacing w:val="1"/>
        </w:rPr>
        <w:t xml:space="preserve"> </w:t>
      </w:r>
      <w:r>
        <w:t>Образы,</w:t>
      </w:r>
      <w:r>
        <w:rPr>
          <w:spacing w:val="1"/>
        </w:rPr>
        <w:t xml:space="preserve"> </w:t>
      </w:r>
      <w:r>
        <w:t>интонации</w:t>
      </w:r>
      <w:r>
        <w:rPr>
          <w:spacing w:val="1"/>
        </w:rPr>
        <w:t xml:space="preserve"> </w:t>
      </w:r>
      <w:r>
        <w:t>фольклора</w:t>
      </w:r>
      <w:r>
        <w:rPr>
          <w:spacing w:val="1"/>
        </w:rPr>
        <w:t xml:space="preserve"> </w:t>
      </w:r>
      <w:r>
        <w:t>других</w:t>
      </w:r>
      <w:r>
        <w:rPr>
          <w:spacing w:val="1"/>
        </w:rPr>
        <w:t xml:space="preserve"> </w:t>
      </w:r>
      <w:r>
        <w:t>народов</w:t>
      </w:r>
      <w:r>
        <w:rPr>
          <w:spacing w:val="1"/>
        </w:rPr>
        <w:t xml:space="preserve"> </w:t>
      </w:r>
      <w:r>
        <w:t>и</w:t>
      </w:r>
      <w:r>
        <w:rPr>
          <w:spacing w:val="1"/>
        </w:rPr>
        <w:t xml:space="preserve"> </w:t>
      </w:r>
      <w:r>
        <w:t>стран</w:t>
      </w:r>
      <w:r>
        <w:rPr>
          <w:spacing w:val="1"/>
        </w:rPr>
        <w:t xml:space="preserve"> </w:t>
      </w:r>
      <w:r>
        <w:t>в</w:t>
      </w:r>
      <w:r>
        <w:rPr>
          <w:spacing w:val="1"/>
        </w:rPr>
        <w:t xml:space="preserve"> </w:t>
      </w:r>
      <w:r>
        <w:t>музыке</w:t>
      </w:r>
      <w:r>
        <w:rPr>
          <w:spacing w:val="1"/>
        </w:rPr>
        <w:t xml:space="preserve"> </w:t>
      </w:r>
      <w:r>
        <w:t>отечественных и зарубежных композиторов (в том числе образы других культур в музыке</w:t>
      </w:r>
      <w:r>
        <w:rPr>
          <w:spacing w:val="1"/>
        </w:rPr>
        <w:t xml:space="preserve"> </w:t>
      </w:r>
      <w:r>
        <w:t>русских</w:t>
      </w:r>
      <w:r>
        <w:rPr>
          <w:spacing w:val="1"/>
        </w:rPr>
        <w:t xml:space="preserve"> </w:t>
      </w:r>
      <w:r>
        <w:t>композиторов</w:t>
      </w:r>
      <w:r>
        <w:rPr>
          <w:spacing w:val="1"/>
        </w:rPr>
        <w:t xml:space="preserve"> </w:t>
      </w:r>
      <w:r>
        <w:t>и</w:t>
      </w:r>
      <w:r>
        <w:rPr>
          <w:spacing w:val="1"/>
        </w:rPr>
        <w:t xml:space="preserve"> </w:t>
      </w:r>
      <w:r>
        <w:t>русские</w:t>
      </w:r>
      <w:r>
        <w:rPr>
          <w:spacing w:val="1"/>
        </w:rPr>
        <w:t xml:space="preserve"> </w:t>
      </w:r>
      <w:r>
        <w:t>музыкальные</w:t>
      </w:r>
      <w:r>
        <w:rPr>
          <w:spacing w:val="1"/>
        </w:rPr>
        <w:t xml:space="preserve"> </w:t>
      </w:r>
      <w:r>
        <w:t>цитаты</w:t>
      </w:r>
      <w:r>
        <w:rPr>
          <w:spacing w:val="1"/>
        </w:rPr>
        <w:t xml:space="preserve"> </w:t>
      </w:r>
      <w:r>
        <w:t>в</w:t>
      </w:r>
      <w:r>
        <w:rPr>
          <w:spacing w:val="1"/>
        </w:rPr>
        <w:t xml:space="preserve"> </w:t>
      </w:r>
      <w:r>
        <w:t>творчестве</w:t>
      </w:r>
      <w:r>
        <w:rPr>
          <w:spacing w:val="1"/>
        </w:rPr>
        <w:t xml:space="preserve"> </w:t>
      </w:r>
      <w:r>
        <w:t>зарубежных</w:t>
      </w:r>
      <w:r>
        <w:rPr>
          <w:spacing w:val="1"/>
        </w:rPr>
        <w:t xml:space="preserve"> </w:t>
      </w:r>
      <w:r>
        <w:t>композиторов).</w:t>
      </w:r>
    </w:p>
    <w:p w:rsidR="00676A99" w:rsidRDefault="003D1F18">
      <w:pPr>
        <w:pStyle w:val="a3"/>
        <w:ind w:left="741"/>
        <w:jc w:val="both"/>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27" w:line="264" w:lineRule="auto"/>
        <w:ind w:left="741" w:right="3769"/>
      </w:pPr>
      <w:r>
        <w:t>знакомство с творчеством композиторов;</w:t>
      </w:r>
      <w:r>
        <w:rPr>
          <w:spacing w:val="1"/>
        </w:rPr>
        <w:t xml:space="preserve"> </w:t>
      </w:r>
      <w:r>
        <w:t>сравнение</w:t>
      </w:r>
      <w:r>
        <w:rPr>
          <w:spacing w:val="-5"/>
        </w:rPr>
        <w:t xml:space="preserve"> </w:t>
      </w:r>
      <w:r>
        <w:t>их</w:t>
      </w:r>
      <w:r>
        <w:rPr>
          <w:spacing w:val="-1"/>
        </w:rPr>
        <w:t xml:space="preserve"> </w:t>
      </w:r>
      <w:r>
        <w:t>сочинений</w:t>
      </w:r>
      <w:r>
        <w:rPr>
          <w:spacing w:val="-3"/>
        </w:rPr>
        <w:t xml:space="preserve"> </w:t>
      </w:r>
      <w:r>
        <w:t>с</w:t>
      </w:r>
      <w:r>
        <w:rPr>
          <w:spacing w:val="-4"/>
        </w:rPr>
        <w:t xml:space="preserve"> </w:t>
      </w:r>
      <w:r>
        <w:t>народной</w:t>
      </w:r>
      <w:r>
        <w:rPr>
          <w:spacing w:val="-3"/>
        </w:rPr>
        <w:t xml:space="preserve"> </w:t>
      </w:r>
      <w:r>
        <w:t>музыкой;</w:t>
      </w:r>
    </w:p>
    <w:p w:rsidR="00676A99" w:rsidRDefault="003D1F18">
      <w:pPr>
        <w:pStyle w:val="a3"/>
        <w:spacing w:line="264" w:lineRule="auto"/>
        <w:ind w:left="741" w:right="149"/>
      </w:pPr>
      <w:r>
        <w:t>определение</w:t>
      </w:r>
      <w:r>
        <w:rPr>
          <w:spacing w:val="-5"/>
        </w:rPr>
        <w:t xml:space="preserve"> </w:t>
      </w:r>
      <w:r>
        <w:t>формы,</w:t>
      </w:r>
      <w:r>
        <w:rPr>
          <w:spacing w:val="-4"/>
        </w:rPr>
        <w:t xml:space="preserve"> </w:t>
      </w:r>
      <w:r>
        <w:t>принципа</w:t>
      </w:r>
      <w:r>
        <w:rPr>
          <w:spacing w:val="-5"/>
        </w:rPr>
        <w:t xml:space="preserve"> </w:t>
      </w:r>
      <w:r>
        <w:t>развития</w:t>
      </w:r>
      <w:r>
        <w:rPr>
          <w:spacing w:val="-4"/>
        </w:rPr>
        <w:t xml:space="preserve"> </w:t>
      </w:r>
      <w:r>
        <w:t>фольклорного</w:t>
      </w:r>
      <w:r>
        <w:rPr>
          <w:spacing w:val="-4"/>
        </w:rPr>
        <w:t xml:space="preserve"> </w:t>
      </w:r>
      <w:r>
        <w:t>музыкального</w:t>
      </w:r>
      <w:r>
        <w:rPr>
          <w:spacing w:val="-4"/>
        </w:rPr>
        <w:t xml:space="preserve"> </w:t>
      </w:r>
      <w:r>
        <w:t>материала;</w:t>
      </w:r>
      <w:r>
        <w:rPr>
          <w:spacing w:val="-57"/>
        </w:rPr>
        <w:t xml:space="preserve"> </w:t>
      </w:r>
      <w:r>
        <w:t>вокализация</w:t>
      </w:r>
      <w:r>
        <w:rPr>
          <w:spacing w:val="-4"/>
        </w:rPr>
        <w:t xml:space="preserve"> </w:t>
      </w:r>
      <w:r>
        <w:t>наиболее</w:t>
      </w:r>
      <w:r>
        <w:rPr>
          <w:spacing w:val="-3"/>
        </w:rPr>
        <w:t xml:space="preserve"> </w:t>
      </w:r>
      <w:r>
        <w:t>ярких</w:t>
      </w:r>
      <w:r>
        <w:rPr>
          <w:spacing w:val="1"/>
        </w:rPr>
        <w:t xml:space="preserve"> </w:t>
      </w:r>
      <w:r>
        <w:t>тем</w:t>
      </w:r>
      <w:r>
        <w:rPr>
          <w:spacing w:val="-1"/>
        </w:rPr>
        <w:t xml:space="preserve"> </w:t>
      </w:r>
      <w:r>
        <w:t>инструментальных</w:t>
      </w:r>
      <w:r>
        <w:rPr>
          <w:spacing w:val="1"/>
        </w:rPr>
        <w:t xml:space="preserve"> </w:t>
      </w:r>
      <w:r>
        <w:t>сочинений;</w:t>
      </w:r>
    </w:p>
    <w:p w:rsidR="00676A99" w:rsidRDefault="003D1F18">
      <w:pPr>
        <w:pStyle w:val="a3"/>
        <w:ind w:left="741"/>
      </w:pPr>
      <w:r>
        <w:t>разучивание,</w:t>
      </w:r>
      <w:r>
        <w:rPr>
          <w:spacing w:val="-5"/>
        </w:rPr>
        <w:t xml:space="preserve"> </w:t>
      </w:r>
      <w:r>
        <w:t>исполнение</w:t>
      </w:r>
      <w:r>
        <w:rPr>
          <w:spacing w:val="-5"/>
        </w:rPr>
        <w:t xml:space="preserve"> </w:t>
      </w:r>
      <w:r>
        <w:t>доступных</w:t>
      </w:r>
      <w:r>
        <w:rPr>
          <w:spacing w:val="-3"/>
        </w:rPr>
        <w:t xml:space="preserve"> </w:t>
      </w:r>
      <w:r>
        <w:t>вокальных</w:t>
      </w:r>
      <w:r>
        <w:rPr>
          <w:spacing w:val="-3"/>
        </w:rPr>
        <w:t xml:space="preserve"> </w:t>
      </w:r>
      <w:r>
        <w:t>сочинений;</w:t>
      </w:r>
    </w:p>
    <w:p w:rsidR="00676A99" w:rsidRDefault="003D1F18">
      <w:pPr>
        <w:pStyle w:val="a3"/>
        <w:spacing w:before="28" w:line="264" w:lineRule="auto"/>
        <w:ind w:right="155" w:firstLine="599"/>
        <w:jc w:val="both"/>
      </w:pPr>
      <w:r>
        <w:t>вариативно: исполнение на клавишных или духовых инструментах композиторских</w:t>
      </w:r>
      <w:r>
        <w:rPr>
          <w:spacing w:val="1"/>
        </w:rPr>
        <w:t xml:space="preserve"> </w:t>
      </w:r>
      <w:r>
        <w:t>мелодий,</w:t>
      </w:r>
      <w:r>
        <w:rPr>
          <w:spacing w:val="-1"/>
        </w:rPr>
        <w:t xml:space="preserve"> </w:t>
      </w:r>
      <w:r>
        <w:t>прослеживание</w:t>
      </w:r>
      <w:r>
        <w:rPr>
          <w:spacing w:val="-1"/>
        </w:rPr>
        <w:t xml:space="preserve"> </w:t>
      </w:r>
      <w:r>
        <w:t>их</w:t>
      </w:r>
      <w:r>
        <w:rPr>
          <w:spacing w:val="2"/>
        </w:rPr>
        <w:t xml:space="preserve"> </w:t>
      </w:r>
      <w:r>
        <w:t>по</w:t>
      </w:r>
      <w:r>
        <w:rPr>
          <w:spacing w:val="-3"/>
        </w:rPr>
        <w:t xml:space="preserve"> </w:t>
      </w:r>
      <w:r>
        <w:t>нотной</w:t>
      </w:r>
      <w:r>
        <w:rPr>
          <w:spacing w:val="-1"/>
        </w:rPr>
        <w:t xml:space="preserve"> </w:t>
      </w:r>
      <w:r>
        <w:t>записи;</w:t>
      </w:r>
    </w:p>
    <w:p w:rsidR="00676A99" w:rsidRDefault="003D1F18">
      <w:pPr>
        <w:pStyle w:val="a3"/>
        <w:spacing w:before="1"/>
        <w:ind w:left="741"/>
        <w:jc w:val="both"/>
      </w:pPr>
      <w:r>
        <w:t>творческие,</w:t>
      </w:r>
      <w:r>
        <w:rPr>
          <w:spacing w:val="-5"/>
        </w:rPr>
        <w:t xml:space="preserve"> </w:t>
      </w:r>
      <w:r>
        <w:t>исследовательские</w:t>
      </w:r>
      <w:r>
        <w:rPr>
          <w:spacing w:val="-5"/>
        </w:rPr>
        <w:t xml:space="preserve"> </w:t>
      </w:r>
      <w:r>
        <w:t>проекты,</w:t>
      </w:r>
      <w:r>
        <w:rPr>
          <w:spacing w:val="-5"/>
        </w:rPr>
        <w:t xml:space="preserve"> </w:t>
      </w:r>
      <w:r>
        <w:t>посвящѐнные</w:t>
      </w:r>
      <w:r>
        <w:rPr>
          <w:spacing w:val="-6"/>
        </w:rPr>
        <w:t xml:space="preserve"> </w:t>
      </w:r>
      <w:r>
        <w:t>выдающимся</w:t>
      </w:r>
      <w:r>
        <w:rPr>
          <w:spacing w:val="-5"/>
        </w:rPr>
        <w:t xml:space="preserve"> </w:t>
      </w:r>
      <w:r>
        <w:t>композиторам.</w:t>
      </w:r>
    </w:p>
    <w:p w:rsidR="00676A99" w:rsidRDefault="003D1F18">
      <w:pPr>
        <w:pStyle w:val="Heading1"/>
        <w:spacing w:before="31"/>
        <w:jc w:val="both"/>
      </w:pPr>
      <w:r>
        <w:t>Модуль</w:t>
      </w:r>
      <w:r>
        <w:rPr>
          <w:spacing w:val="-1"/>
        </w:rPr>
        <w:t xml:space="preserve"> </w:t>
      </w:r>
      <w:r>
        <w:t>№</w:t>
      </w:r>
      <w:r>
        <w:rPr>
          <w:spacing w:val="-3"/>
        </w:rPr>
        <w:t xml:space="preserve"> </w:t>
      </w:r>
      <w:r>
        <w:t>5 «Духовная</w:t>
      </w:r>
      <w:r>
        <w:rPr>
          <w:spacing w:val="-1"/>
        </w:rPr>
        <w:t xml:space="preserve"> </w:t>
      </w:r>
      <w:r>
        <w:t>музыка»</w:t>
      </w:r>
    </w:p>
    <w:p w:rsidR="00676A99" w:rsidRDefault="003D1F18">
      <w:pPr>
        <w:pStyle w:val="a3"/>
        <w:spacing w:before="36" w:line="264" w:lineRule="auto"/>
        <w:ind w:right="147" w:firstLine="599"/>
        <w:jc w:val="both"/>
      </w:pPr>
      <w:r>
        <w:t>Музыкальная</w:t>
      </w:r>
      <w:r>
        <w:rPr>
          <w:spacing w:val="1"/>
        </w:rPr>
        <w:t xml:space="preserve"> </w:t>
      </w:r>
      <w:r>
        <w:t>культура</w:t>
      </w:r>
      <w:r>
        <w:rPr>
          <w:spacing w:val="1"/>
        </w:rPr>
        <w:t xml:space="preserve"> </w:t>
      </w:r>
      <w:r>
        <w:t>России</w:t>
      </w:r>
      <w:r>
        <w:rPr>
          <w:spacing w:val="1"/>
        </w:rPr>
        <w:t xml:space="preserve"> </w:t>
      </w:r>
      <w:r>
        <w:t>на</w:t>
      </w:r>
      <w:r>
        <w:rPr>
          <w:spacing w:val="1"/>
        </w:rPr>
        <w:t xml:space="preserve"> </w:t>
      </w:r>
      <w:r>
        <w:t>протяжении</w:t>
      </w:r>
      <w:r>
        <w:rPr>
          <w:spacing w:val="1"/>
        </w:rPr>
        <w:t xml:space="preserve"> </w:t>
      </w:r>
      <w:r>
        <w:t>нескольких</w:t>
      </w:r>
      <w:r>
        <w:rPr>
          <w:spacing w:val="1"/>
        </w:rPr>
        <w:t xml:space="preserve"> </w:t>
      </w:r>
      <w:r>
        <w:t>столетий</w:t>
      </w:r>
      <w:r>
        <w:rPr>
          <w:spacing w:val="1"/>
        </w:rPr>
        <w:t xml:space="preserve"> </w:t>
      </w:r>
      <w:r>
        <w:t>была</w:t>
      </w:r>
      <w:r>
        <w:rPr>
          <w:spacing w:val="1"/>
        </w:rPr>
        <w:t xml:space="preserve"> </w:t>
      </w:r>
      <w:r>
        <w:t>представлена</w:t>
      </w:r>
      <w:r>
        <w:rPr>
          <w:spacing w:val="11"/>
        </w:rPr>
        <w:t xml:space="preserve"> </w:t>
      </w:r>
      <w:r>
        <w:t>тремя</w:t>
      </w:r>
      <w:r>
        <w:rPr>
          <w:spacing w:val="15"/>
        </w:rPr>
        <w:t xml:space="preserve"> </w:t>
      </w:r>
      <w:r>
        <w:t>главными</w:t>
      </w:r>
      <w:r>
        <w:rPr>
          <w:spacing w:val="13"/>
        </w:rPr>
        <w:t xml:space="preserve"> </w:t>
      </w:r>
      <w:r>
        <w:t>направлениями</w:t>
      </w:r>
      <w:r>
        <w:rPr>
          <w:spacing w:val="17"/>
        </w:rPr>
        <w:t xml:space="preserve"> </w:t>
      </w:r>
      <w:r>
        <w:t>–</w:t>
      </w:r>
      <w:r>
        <w:rPr>
          <w:spacing w:val="12"/>
        </w:rPr>
        <w:t xml:space="preserve"> </w:t>
      </w:r>
      <w:r>
        <w:t>музыкой</w:t>
      </w:r>
      <w:r>
        <w:rPr>
          <w:spacing w:val="15"/>
        </w:rPr>
        <w:t xml:space="preserve"> </w:t>
      </w:r>
      <w:r>
        <w:t>народной,</w:t>
      </w:r>
      <w:r>
        <w:rPr>
          <w:spacing w:val="12"/>
        </w:rPr>
        <w:t xml:space="preserve"> </w:t>
      </w:r>
      <w:r>
        <w:t>духовной</w:t>
      </w:r>
      <w:r>
        <w:rPr>
          <w:spacing w:val="14"/>
        </w:rPr>
        <w:t xml:space="preserve"> </w:t>
      </w:r>
      <w:r>
        <w:t>и</w:t>
      </w:r>
      <w:r>
        <w:rPr>
          <w:spacing w:val="13"/>
        </w:rPr>
        <w:t xml:space="preserve"> </w:t>
      </w:r>
      <w:r>
        <w:t>светской.</w:t>
      </w:r>
      <w:r>
        <w:rPr>
          <w:spacing w:val="-57"/>
        </w:rPr>
        <w:t xml:space="preserve"> </w:t>
      </w:r>
      <w:r>
        <w:t>В</w:t>
      </w:r>
      <w:r>
        <w:rPr>
          <w:spacing w:val="1"/>
        </w:rPr>
        <w:t xml:space="preserve"> </w:t>
      </w:r>
      <w:r>
        <w:t>рамках</w:t>
      </w:r>
      <w:r>
        <w:rPr>
          <w:spacing w:val="1"/>
        </w:rPr>
        <w:t xml:space="preserve"> </w:t>
      </w:r>
      <w:r>
        <w:t>религиозной</w:t>
      </w:r>
      <w:r>
        <w:rPr>
          <w:spacing w:val="1"/>
        </w:rPr>
        <w:t xml:space="preserve"> </w:t>
      </w:r>
      <w:r>
        <w:t>культуры</w:t>
      </w:r>
      <w:r>
        <w:rPr>
          <w:spacing w:val="1"/>
        </w:rPr>
        <w:t xml:space="preserve"> </w:t>
      </w:r>
      <w:r>
        <w:t>были</w:t>
      </w:r>
      <w:r>
        <w:rPr>
          <w:spacing w:val="1"/>
        </w:rPr>
        <w:t xml:space="preserve"> </w:t>
      </w:r>
      <w:r>
        <w:t>созданы</w:t>
      </w:r>
      <w:r>
        <w:rPr>
          <w:spacing w:val="1"/>
        </w:rPr>
        <w:t xml:space="preserve"> </w:t>
      </w:r>
      <w:r>
        <w:t>подлинные</w:t>
      </w:r>
      <w:r>
        <w:rPr>
          <w:spacing w:val="1"/>
        </w:rPr>
        <w:t xml:space="preserve"> </w:t>
      </w:r>
      <w:r>
        <w:t>шедевры</w:t>
      </w:r>
      <w:r>
        <w:rPr>
          <w:spacing w:val="1"/>
        </w:rPr>
        <w:t xml:space="preserve"> </w:t>
      </w:r>
      <w:r>
        <w:t>музыкального</w:t>
      </w:r>
      <w:r>
        <w:rPr>
          <w:spacing w:val="1"/>
        </w:rPr>
        <w:t xml:space="preserve"> </w:t>
      </w:r>
      <w:r>
        <w:t>искусства.</w:t>
      </w:r>
      <w:r>
        <w:rPr>
          <w:spacing w:val="1"/>
        </w:rPr>
        <w:t xml:space="preserve"> </w:t>
      </w:r>
      <w:r>
        <w:t>Изучение</w:t>
      </w:r>
      <w:r>
        <w:rPr>
          <w:spacing w:val="1"/>
        </w:rPr>
        <w:t xml:space="preserve"> </w:t>
      </w:r>
      <w:r>
        <w:t>данного</w:t>
      </w:r>
      <w:r>
        <w:rPr>
          <w:spacing w:val="1"/>
        </w:rPr>
        <w:t xml:space="preserve"> </w:t>
      </w:r>
      <w:r>
        <w:t>модуля</w:t>
      </w:r>
      <w:r>
        <w:rPr>
          <w:spacing w:val="1"/>
        </w:rPr>
        <w:t xml:space="preserve"> </w:t>
      </w:r>
      <w:r>
        <w:t>поддерживает</w:t>
      </w:r>
      <w:r>
        <w:rPr>
          <w:spacing w:val="1"/>
        </w:rPr>
        <w:t xml:space="preserve"> </w:t>
      </w:r>
      <w:r>
        <w:t>баланс,</w:t>
      </w:r>
      <w:r>
        <w:rPr>
          <w:spacing w:val="1"/>
        </w:rPr>
        <w:t xml:space="preserve"> </w:t>
      </w:r>
      <w:r>
        <w:t>позволяет</w:t>
      </w:r>
      <w:r>
        <w:rPr>
          <w:spacing w:val="1"/>
        </w:rPr>
        <w:t xml:space="preserve"> </w:t>
      </w:r>
      <w:r>
        <w:t>в</w:t>
      </w:r>
      <w:r>
        <w:rPr>
          <w:spacing w:val="1"/>
        </w:rPr>
        <w:t xml:space="preserve"> </w:t>
      </w:r>
      <w:r>
        <w:t>рамках</w:t>
      </w:r>
      <w:r>
        <w:rPr>
          <w:spacing w:val="1"/>
        </w:rPr>
        <w:t xml:space="preserve"> </w:t>
      </w:r>
      <w:r>
        <w:t>календарно-тематического</w:t>
      </w:r>
      <w:r>
        <w:rPr>
          <w:spacing w:val="1"/>
        </w:rPr>
        <w:t xml:space="preserve"> </w:t>
      </w:r>
      <w:r>
        <w:t>планирования</w:t>
      </w:r>
      <w:r>
        <w:rPr>
          <w:spacing w:val="1"/>
        </w:rPr>
        <w:t xml:space="preserve"> </w:t>
      </w:r>
      <w:r>
        <w:t>представить</w:t>
      </w:r>
      <w:r>
        <w:rPr>
          <w:spacing w:val="1"/>
        </w:rPr>
        <w:t xml:space="preserve"> </w:t>
      </w:r>
      <w:r>
        <w:t>обучающимся</w:t>
      </w:r>
      <w:r>
        <w:rPr>
          <w:spacing w:val="1"/>
        </w:rPr>
        <w:t xml:space="preserve"> </w:t>
      </w:r>
      <w:r>
        <w:t>максимально</w:t>
      </w:r>
      <w:r>
        <w:rPr>
          <w:spacing w:val="1"/>
        </w:rPr>
        <w:t xml:space="preserve"> </w:t>
      </w:r>
      <w:r>
        <w:t>широкую сферу бытования музыкального искусства. Однако знакомство с отдельными</w:t>
      </w:r>
      <w:r>
        <w:rPr>
          <w:spacing w:val="1"/>
        </w:rPr>
        <w:t xml:space="preserve"> </w:t>
      </w:r>
      <w:r>
        <w:t>произведениями,</w:t>
      </w:r>
      <w:r>
        <w:rPr>
          <w:spacing w:val="1"/>
        </w:rPr>
        <w:t xml:space="preserve"> </w:t>
      </w:r>
      <w:r>
        <w:t>шедеврами</w:t>
      </w:r>
      <w:r>
        <w:rPr>
          <w:spacing w:val="1"/>
        </w:rPr>
        <w:t xml:space="preserve"> </w:t>
      </w:r>
      <w:r>
        <w:t>духовной</w:t>
      </w:r>
      <w:r>
        <w:rPr>
          <w:spacing w:val="1"/>
        </w:rPr>
        <w:t xml:space="preserve"> </w:t>
      </w:r>
      <w:r>
        <w:t>музыки</w:t>
      </w:r>
      <w:r>
        <w:rPr>
          <w:spacing w:val="1"/>
        </w:rPr>
        <w:t xml:space="preserve"> </w:t>
      </w:r>
      <w:r>
        <w:t>возможно и</w:t>
      </w:r>
      <w:r>
        <w:rPr>
          <w:spacing w:val="1"/>
        </w:rPr>
        <w:t xml:space="preserve"> </w:t>
      </w:r>
      <w:r>
        <w:t>в</w:t>
      </w:r>
      <w:r>
        <w:rPr>
          <w:spacing w:val="1"/>
        </w:rPr>
        <w:t xml:space="preserve"> </w:t>
      </w:r>
      <w:r>
        <w:t>рамках</w:t>
      </w:r>
      <w:r>
        <w:rPr>
          <w:spacing w:val="1"/>
        </w:rPr>
        <w:t xml:space="preserve"> </w:t>
      </w:r>
      <w:r>
        <w:t>изучения</w:t>
      </w:r>
      <w:r>
        <w:rPr>
          <w:spacing w:val="1"/>
        </w:rPr>
        <w:t xml:space="preserve"> </w:t>
      </w:r>
      <w:r>
        <w:t>других</w:t>
      </w:r>
      <w:r>
        <w:rPr>
          <w:spacing w:val="1"/>
        </w:rPr>
        <w:t xml:space="preserve"> </w:t>
      </w:r>
      <w:r>
        <w:t>модулей.</w:t>
      </w:r>
    </w:p>
    <w:p w:rsidR="00676A99" w:rsidRDefault="003D1F18">
      <w:pPr>
        <w:pStyle w:val="Heading1"/>
        <w:spacing w:before="6"/>
        <w:jc w:val="both"/>
      </w:pPr>
      <w:r>
        <w:t>Звучание</w:t>
      </w:r>
      <w:r>
        <w:rPr>
          <w:spacing w:val="-1"/>
        </w:rPr>
        <w:t xml:space="preserve"> </w:t>
      </w:r>
      <w:r>
        <w:t>храма</w:t>
      </w:r>
    </w:p>
    <w:p w:rsidR="00676A99" w:rsidRDefault="003D1F18">
      <w:pPr>
        <w:pStyle w:val="a3"/>
        <w:spacing w:before="24"/>
        <w:ind w:left="741"/>
        <w:jc w:val="both"/>
      </w:pPr>
      <w:r>
        <w:t>Содержание:</w:t>
      </w:r>
      <w:r>
        <w:rPr>
          <w:spacing w:val="90"/>
        </w:rPr>
        <w:t xml:space="preserve"> </w:t>
      </w:r>
      <w:r>
        <w:t xml:space="preserve">Колокола.  </w:t>
      </w:r>
      <w:r>
        <w:rPr>
          <w:spacing w:val="28"/>
        </w:rPr>
        <w:t xml:space="preserve"> </w:t>
      </w:r>
      <w:r>
        <w:t xml:space="preserve">Колокольные  </w:t>
      </w:r>
      <w:r>
        <w:rPr>
          <w:spacing w:val="27"/>
        </w:rPr>
        <w:t xml:space="preserve"> </w:t>
      </w:r>
      <w:r>
        <w:t xml:space="preserve">звоны  </w:t>
      </w:r>
      <w:r>
        <w:rPr>
          <w:spacing w:val="28"/>
        </w:rPr>
        <w:t xml:space="preserve"> </w:t>
      </w:r>
      <w:r>
        <w:t xml:space="preserve">(благовест,  </w:t>
      </w:r>
      <w:r>
        <w:rPr>
          <w:spacing w:val="29"/>
        </w:rPr>
        <w:t xml:space="preserve"> </w:t>
      </w:r>
      <w:r>
        <w:t xml:space="preserve">трезвон  </w:t>
      </w:r>
      <w:r>
        <w:rPr>
          <w:spacing w:val="30"/>
        </w:rPr>
        <w:t xml:space="preserve"> </w:t>
      </w:r>
      <w:r>
        <w:t xml:space="preserve">и  </w:t>
      </w:r>
      <w:r>
        <w:rPr>
          <w:spacing w:val="29"/>
        </w:rPr>
        <w:t xml:space="preserve"> </w:t>
      </w:r>
      <w:r>
        <w:t>другие).</w:t>
      </w:r>
    </w:p>
    <w:p w:rsidR="00676A99" w:rsidRDefault="003D1F18">
      <w:pPr>
        <w:pStyle w:val="a3"/>
        <w:spacing w:before="26"/>
        <w:jc w:val="both"/>
      </w:pPr>
      <w:r>
        <w:t>Звонарские</w:t>
      </w:r>
      <w:r>
        <w:rPr>
          <w:spacing w:val="-5"/>
        </w:rPr>
        <w:t xml:space="preserve"> </w:t>
      </w:r>
      <w:r>
        <w:t>приговорки.</w:t>
      </w:r>
      <w:r>
        <w:rPr>
          <w:spacing w:val="-4"/>
        </w:rPr>
        <w:t xml:space="preserve"> </w:t>
      </w:r>
      <w:r>
        <w:t>Колокольность</w:t>
      </w:r>
      <w:r>
        <w:rPr>
          <w:spacing w:val="-4"/>
        </w:rPr>
        <w:t xml:space="preserve"> </w:t>
      </w:r>
      <w:r>
        <w:t>в</w:t>
      </w:r>
      <w:r>
        <w:rPr>
          <w:spacing w:val="-5"/>
        </w:rPr>
        <w:t xml:space="preserve"> </w:t>
      </w:r>
      <w:r>
        <w:t>музыке</w:t>
      </w:r>
      <w:r>
        <w:rPr>
          <w:spacing w:val="-5"/>
        </w:rPr>
        <w:t xml:space="preserve"> </w:t>
      </w:r>
      <w:r>
        <w:t>русских</w:t>
      </w:r>
      <w:r>
        <w:rPr>
          <w:spacing w:val="-4"/>
        </w:rPr>
        <w:t xml:space="preserve"> </w:t>
      </w:r>
      <w:r>
        <w:t>композиторов.</w:t>
      </w:r>
    </w:p>
    <w:p w:rsidR="00676A99" w:rsidRDefault="003D1F18">
      <w:pPr>
        <w:pStyle w:val="a3"/>
        <w:spacing w:before="29"/>
        <w:ind w:left="741"/>
        <w:jc w:val="both"/>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26"/>
        <w:ind w:left="741"/>
        <w:jc w:val="both"/>
      </w:pPr>
      <w:r>
        <w:t>обобщение</w:t>
      </w:r>
      <w:r>
        <w:rPr>
          <w:spacing w:val="-4"/>
        </w:rPr>
        <w:t xml:space="preserve"> </w:t>
      </w:r>
      <w:r>
        <w:t>жизненного</w:t>
      </w:r>
      <w:r>
        <w:rPr>
          <w:spacing w:val="-4"/>
        </w:rPr>
        <w:t xml:space="preserve"> </w:t>
      </w:r>
      <w:r>
        <w:t>опыта,</w:t>
      </w:r>
      <w:r>
        <w:rPr>
          <w:spacing w:val="-3"/>
        </w:rPr>
        <w:t xml:space="preserve"> </w:t>
      </w:r>
      <w:r>
        <w:t>связанного</w:t>
      </w:r>
      <w:r>
        <w:rPr>
          <w:spacing w:val="-2"/>
        </w:rPr>
        <w:t xml:space="preserve"> </w:t>
      </w:r>
      <w:r>
        <w:t>со</w:t>
      </w:r>
      <w:r>
        <w:rPr>
          <w:spacing w:val="-2"/>
        </w:rPr>
        <w:t xml:space="preserve"> </w:t>
      </w:r>
      <w:r>
        <w:t>звучанием</w:t>
      </w:r>
      <w:r>
        <w:rPr>
          <w:spacing w:val="-3"/>
        </w:rPr>
        <w:t xml:space="preserve"> </w:t>
      </w:r>
      <w:r>
        <w:t>колоколов;</w:t>
      </w:r>
    </w:p>
    <w:p w:rsidR="00676A99" w:rsidRDefault="003D1F18">
      <w:pPr>
        <w:pStyle w:val="a3"/>
        <w:spacing w:before="29" w:line="264" w:lineRule="auto"/>
        <w:ind w:right="150" w:firstLine="599"/>
        <w:jc w:val="both"/>
      </w:pPr>
      <w:r>
        <w:t>диалог</w:t>
      </w:r>
      <w:r>
        <w:rPr>
          <w:spacing w:val="1"/>
        </w:rPr>
        <w:t xml:space="preserve"> </w:t>
      </w:r>
      <w:r>
        <w:t>с</w:t>
      </w:r>
      <w:r>
        <w:rPr>
          <w:spacing w:val="1"/>
        </w:rPr>
        <w:t xml:space="preserve"> </w:t>
      </w:r>
      <w:r>
        <w:t>учителем о традициях изготовления колоколов, значении колокольного</w:t>
      </w:r>
      <w:r>
        <w:rPr>
          <w:spacing w:val="1"/>
        </w:rPr>
        <w:t xml:space="preserve"> </w:t>
      </w:r>
      <w:r>
        <w:t>звона;</w:t>
      </w:r>
      <w:r>
        <w:rPr>
          <w:spacing w:val="-1"/>
        </w:rPr>
        <w:t xml:space="preserve"> </w:t>
      </w:r>
      <w:r>
        <w:t>знакомство</w:t>
      </w:r>
      <w:r>
        <w:rPr>
          <w:spacing w:val="-1"/>
        </w:rPr>
        <w:t xml:space="preserve"> </w:t>
      </w:r>
      <w:r>
        <w:t>с</w:t>
      </w:r>
      <w:r>
        <w:rPr>
          <w:spacing w:val="-2"/>
        </w:rPr>
        <w:t xml:space="preserve"> </w:t>
      </w:r>
      <w:r>
        <w:t>видами</w:t>
      </w:r>
      <w:r>
        <w:rPr>
          <w:spacing w:val="-1"/>
        </w:rPr>
        <w:t xml:space="preserve"> </w:t>
      </w:r>
      <w:r>
        <w:t>колокольных</w:t>
      </w:r>
      <w:r>
        <w:rPr>
          <w:spacing w:val="-1"/>
        </w:rPr>
        <w:t xml:space="preserve"> </w:t>
      </w:r>
      <w:r>
        <w:t>звонов;</w:t>
      </w:r>
    </w:p>
    <w:p w:rsidR="00676A99" w:rsidRDefault="003D1F18">
      <w:pPr>
        <w:pStyle w:val="a3"/>
        <w:spacing w:line="264" w:lineRule="auto"/>
        <w:ind w:right="145" w:firstLine="599"/>
        <w:jc w:val="both"/>
      </w:pPr>
      <w:r>
        <w:t>слушание</w:t>
      </w:r>
      <w:r>
        <w:rPr>
          <w:spacing w:val="1"/>
        </w:rPr>
        <w:t xml:space="preserve"> </w:t>
      </w:r>
      <w:r>
        <w:t>музыки</w:t>
      </w:r>
      <w:r>
        <w:rPr>
          <w:spacing w:val="1"/>
        </w:rPr>
        <w:t xml:space="preserve"> </w:t>
      </w:r>
      <w:r>
        <w:t>русских</w:t>
      </w:r>
      <w:r>
        <w:rPr>
          <w:spacing w:val="1"/>
        </w:rPr>
        <w:t xml:space="preserve"> </w:t>
      </w:r>
      <w:r>
        <w:t>композиторов</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изобразительным</w:t>
      </w:r>
      <w:r>
        <w:rPr>
          <w:spacing w:val="1"/>
        </w:rPr>
        <w:t xml:space="preserve"> </w:t>
      </w:r>
      <w:r>
        <w:t>элементом</w:t>
      </w:r>
      <w:r>
        <w:rPr>
          <w:spacing w:val="16"/>
        </w:rPr>
        <w:t xml:space="preserve"> </w:t>
      </w:r>
      <w:r>
        <w:t>колокольности</w:t>
      </w:r>
      <w:r>
        <w:rPr>
          <w:spacing w:val="18"/>
        </w:rPr>
        <w:t xml:space="preserve"> </w:t>
      </w:r>
      <w:r>
        <w:t>(по</w:t>
      </w:r>
      <w:r>
        <w:rPr>
          <w:spacing w:val="17"/>
        </w:rPr>
        <w:t xml:space="preserve"> </w:t>
      </w:r>
      <w:r>
        <w:t>выбору</w:t>
      </w:r>
      <w:r>
        <w:rPr>
          <w:spacing w:val="13"/>
        </w:rPr>
        <w:t xml:space="preserve"> </w:t>
      </w:r>
      <w:r>
        <w:t>учителя</w:t>
      </w:r>
      <w:r>
        <w:rPr>
          <w:spacing w:val="17"/>
        </w:rPr>
        <w:t xml:space="preserve"> </w:t>
      </w:r>
      <w:r>
        <w:t>могут</w:t>
      </w:r>
      <w:r>
        <w:rPr>
          <w:spacing w:val="18"/>
        </w:rPr>
        <w:t xml:space="preserve"> </w:t>
      </w:r>
      <w:r>
        <w:t>звучать</w:t>
      </w:r>
      <w:r>
        <w:rPr>
          <w:spacing w:val="18"/>
        </w:rPr>
        <w:t xml:space="preserve"> </w:t>
      </w:r>
      <w:r>
        <w:t>фрагменты</w:t>
      </w:r>
      <w:r>
        <w:rPr>
          <w:spacing w:val="14"/>
        </w:rPr>
        <w:t xml:space="preserve"> </w:t>
      </w:r>
      <w:r>
        <w:t>из</w:t>
      </w:r>
      <w:r>
        <w:rPr>
          <w:spacing w:val="27"/>
        </w:rPr>
        <w:t xml:space="preserve"> </w:t>
      </w:r>
      <w:r>
        <w:t>музыкальных</w:t>
      </w:r>
    </w:p>
    <w:p w:rsidR="00676A99" w:rsidRDefault="00676A99">
      <w:pPr>
        <w:spacing w:line="264" w:lineRule="auto"/>
        <w:jc w:val="both"/>
        <w:sectPr w:rsidR="00676A99">
          <w:pgSz w:w="11910" w:h="16390"/>
          <w:pgMar w:top="1060" w:right="700" w:bottom="1160" w:left="1560" w:header="0" w:footer="950" w:gutter="0"/>
          <w:cols w:space="720"/>
        </w:sectPr>
      </w:pPr>
    </w:p>
    <w:p w:rsidR="00676A99" w:rsidRDefault="003D1F18">
      <w:pPr>
        <w:pStyle w:val="a3"/>
        <w:spacing w:before="64" w:line="264" w:lineRule="auto"/>
      </w:pPr>
      <w:r>
        <w:lastRenderedPageBreak/>
        <w:t>произведений</w:t>
      </w:r>
      <w:r>
        <w:rPr>
          <w:spacing w:val="43"/>
        </w:rPr>
        <w:t xml:space="preserve"> </w:t>
      </w:r>
      <w:r>
        <w:t>М.П.</w:t>
      </w:r>
      <w:r>
        <w:rPr>
          <w:spacing w:val="42"/>
        </w:rPr>
        <w:t xml:space="preserve"> </w:t>
      </w:r>
      <w:r>
        <w:t>Мусоргского,</w:t>
      </w:r>
      <w:r>
        <w:rPr>
          <w:spacing w:val="42"/>
        </w:rPr>
        <w:t xml:space="preserve"> </w:t>
      </w:r>
      <w:r>
        <w:t>П.И.</w:t>
      </w:r>
      <w:r>
        <w:rPr>
          <w:spacing w:val="42"/>
        </w:rPr>
        <w:t xml:space="preserve"> </w:t>
      </w:r>
      <w:r>
        <w:t>Чайковского,</w:t>
      </w:r>
      <w:r>
        <w:rPr>
          <w:spacing w:val="43"/>
        </w:rPr>
        <w:t xml:space="preserve"> </w:t>
      </w:r>
      <w:r>
        <w:t>М.И.</w:t>
      </w:r>
      <w:r>
        <w:rPr>
          <w:spacing w:val="42"/>
        </w:rPr>
        <w:t xml:space="preserve"> </w:t>
      </w:r>
      <w:r>
        <w:t>Глинки,</w:t>
      </w:r>
      <w:r>
        <w:rPr>
          <w:spacing w:val="39"/>
        </w:rPr>
        <w:t xml:space="preserve"> </w:t>
      </w:r>
      <w:r>
        <w:t>С.В.</w:t>
      </w:r>
      <w:r>
        <w:rPr>
          <w:spacing w:val="42"/>
        </w:rPr>
        <w:t xml:space="preserve"> </w:t>
      </w:r>
      <w:r>
        <w:t>Рахманинова</w:t>
      </w:r>
      <w:r>
        <w:rPr>
          <w:spacing w:val="41"/>
        </w:rPr>
        <w:t xml:space="preserve"> </w:t>
      </w:r>
      <w:r>
        <w:t>и</w:t>
      </w:r>
      <w:r>
        <w:rPr>
          <w:spacing w:val="-57"/>
        </w:rPr>
        <w:t xml:space="preserve"> </w:t>
      </w:r>
      <w:r>
        <w:t>другие);</w:t>
      </w:r>
    </w:p>
    <w:p w:rsidR="00676A99" w:rsidRDefault="003D1F18">
      <w:pPr>
        <w:pStyle w:val="a3"/>
        <w:tabs>
          <w:tab w:val="left" w:pos="2130"/>
          <w:tab w:val="left" w:pos="3600"/>
          <w:tab w:val="left" w:pos="4910"/>
          <w:tab w:val="left" w:pos="6727"/>
          <w:tab w:val="left" w:pos="7807"/>
        </w:tabs>
        <w:spacing w:before="1" w:line="264" w:lineRule="auto"/>
        <w:ind w:right="153" w:firstLine="599"/>
      </w:pPr>
      <w:r>
        <w:t>выявление,</w:t>
      </w:r>
      <w:r>
        <w:tab/>
        <w:t>обсуждение</w:t>
      </w:r>
      <w:r>
        <w:tab/>
        <w:t>характера,</w:t>
      </w:r>
      <w:r>
        <w:tab/>
        <w:t>выразительных</w:t>
      </w:r>
      <w:r>
        <w:tab/>
        <w:t>средств,</w:t>
      </w:r>
      <w:r>
        <w:tab/>
      </w:r>
      <w:r>
        <w:rPr>
          <w:spacing w:val="-1"/>
        </w:rPr>
        <w:t>использованных</w:t>
      </w:r>
      <w:r>
        <w:rPr>
          <w:spacing w:val="-57"/>
        </w:rPr>
        <w:t xml:space="preserve"> </w:t>
      </w:r>
      <w:r>
        <w:t>композитором;</w:t>
      </w:r>
    </w:p>
    <w:p w:rsidR="00676A99" w:rsidRDefault="003D1F18">
      <w:pPr>
        <w:pStyle w:val="a3"/>
        <w:spacing w:line="264" w:lineRule="auto"/>
        <w:ind w:left="741" w:right="614"/>
      </w:pPr>
      <w:r>
        <w:t>двигательная импровизация – имитация движений звонаря на колокольне;</w:t>
      </w:r>
      <w:r>
        <w:rPr>
          <w:spacing w:val="1"/>
        </w:rPr>
        <w:t xml:space="preserve"> </w:t>
      </w:r>
      <w:r>
        <w:t>ритмические и артикуляционные упражнения на основе звонарских приговорок;</w:t>
      </w:r>
      <w:r>
        <w:rPr>
          <w:spacing w:val="-57"/>
        </w:rPr>
        <w:t xml:space="preserve"> </w:t>
      </w:r>
      <w:r>
        <w:t>вариативно:</w:t>
      </w:r>
      <w:r>
        <w:rPr>
          <w:spacing w:val="-1"/>
        </w:rPr>
        <w:t xml:space="preserve"> </w:t>
      </w:r>
      <w:r>
        <w:t>просмотр документального</w:t>
      </w:r>
      <w:r>
        <w:rPr>
          <w:spacing w:val="-1"/>
        </w:rPr>
        <w:t xml:space="preserve"> </w:t>
      </w:r>
      <w:r>
        <w:t>фильма</w:t>
      </w:r>
      <w:r>
        <w:rPr>
          <w:spacing w:val="-1"/>
        </w:rPr>
        <w:t xml:space="preserve"> </w:t>
      </w:r>
      <w:r>
        <w:t>о</w:t>
      </w:r>
      <w:r>
        <w:rPr>
          <w:spacing w:val="-1"/>
        </w:rPr>
        <w:t xml:space="preserve"> </w:t>
      </w:r>
      <w:r>
        <w:t>колоколах;</w:t>
      </w:r>
    </w:p>
    <w:p w:rsidR="00676A99" w:rsidRDefault="003D1F18">
      <w:pPr>
        <w:pStyle w:val="a3"/>
        <w:spacing w:before="1" w:line="264" w:lineRule="auto"/>
        <w:ind w:right="149" w:firstLine="599"/>
      </w:pPr>
      <w:r>
        <w:t>сочинение,</w:t>
      </w:r>
      <w:r>
        <w:rPr>
          <w:spacing w:val="19"/>
        </w:rPr>
        <w:t xml:space="preserve"> </w:t>
      </w:r>
      <w:r>
        <w:t>исполнение</w:t>
      </w:r>
      <w:r>
        <w:rPr>
          <w:spacing w:val="19"/>
        </w:rPr>
        <w:t xml:space="preserve"> </w:t>
      </w:r>
      <w:r>
        <w:t>на</w:t>
      </w:r>
      <w:r>
        <w:rPr>
          <w:spacing w:val="19"/>
        </w:rPr>
        <w:t xml:space="preserve"> </w:t>
      </w:r>
      <w:r>
        <w:t>фортепиано,</w:t>
      </w:r>
      <w:r>
        <w:rPr>
          <w:spacing w:val="20"/>
        </w:rPr>
        <w:t xml:space="preserve"> </w:t>
      </w:r>
      <w:r>
        <w:t>синтезаторе</w:t>
      </w:r>
      <w:r>
        <w:rPr>
          <w:spacing w:val="19"/>
        </w:rPr>
        <w:t xml:space="preserve"> </w:t>
      </w:r>
      <w:r>
        <w:t>или</w:t>
      </w:r>
      <w:r>
        <w:rPr>
          <w:spacing w:val="20"/>
        </w:rPr>
        <w:t xml:space="preserve"> </w:t>
      </w:r>
      <w:r>
        <w:t>металлофонах</w:t>
      </w:r>
      <w:r>
        <w:rPr>
          <w:spacing w:val="22"/>
        </w:rPr>
        <w:t xml:space="preserve"> </w:t>
      </w:r>
      <w:r>
        <w:t>композиции</w:t>
      </w:r>
      <w:r>
        <w:rPr>
          <w:spacing w:val="-57"/>
        </w:rPr>
        <w:t xml:space="preserve"> </w:t>
      </w:r>
      <w:r>
        <w:t>(импровизации),</w:t>
      </w:r>
      <w:r>
        <w:rPr>
          <w:spacing w:val="-1"/>
        </w:rPr>
        <w:t xml:space="preserve"> </w:t>
      </w:r>
      <w:r>
        <w:t>имитирующей звучание</w:t>
      </w:r>
      <w:r>
        <w:rPr>
          <w:spacing w:val="-1"/>
        </w:rPr>
        <w:t xml:space="preserve"> </w:t>
      </w:r>
      <w:r>
        <w:t>колоколов.</w:t>
      </w:r>
    </w:p>
    <w:p w:rsidR="00676A99" w:rsidRDefault="003D1F18">
      <w:pPr>
        <w:pStyle w:val="Heading1"/>
        <w:spacing w:before="5"/>
      </w:pPr>
      <w:r>
        <w:t>Песни</w:t>
      </w:r>
      <w:r>
        <w:rPr>
          <w:spacing w:val="-4"/>
        </w:rPr>
        <w:t xml:space="preserve"> </w:t>
      </w:r>
      <w:r>
        <w:t>верующих</w:t>
      </w:r>
    </w:p>
    <w:p w:rsidR="00676A99" w:rsidRDefault="003D1F18">
      <w:pPr>
        <w:pStyle w:val="a3"/>
        <w:spacing w:before="22" w:line="264" w:lineRule="auto"/>
        <w:ind w:right="146" w:firstLine="599"/>
      </w:pPr>
      <w:r>
        <w:t>Содержание: Молитва, хорал, песнопение, духовный стих. Образы духовной музыки</w:t>
      </w:r>
      <w:r>
        <w:rPr>
          <w:spacing w:val="-57"/>
        </w:rPr>
        <w:t xml:space="preserve"> </w:t>
      </w:r>
      <w:r>
        <w:t>в</w:t>
      </w:r>
      <w:r>
        <w:rPr>
          <w:spacing w:val="-2"/>
        </w:rPr>
        <w:t xml:space="preserve"> </w:t>
      </w:r>
      <w:r>
        <w:t>творчестве</w:t>
      </w:r>
      <w:r>
        <w:rPr>
          <w:spacing w:val="-1"/>
        </w:rPr>
        <w:t xml:space="preserve"> </w:t>
      </w:r>
      <w:r>
        <w:t>композиторов-классиков.</w:t>
      </w:r>
    </w:p>
    <w:p w:rsidR="00676A99" w:rsidRDefault="003D1F18">
      <w:pPr>
        <w:pStyle w:val="a3"/>
        <w:ind w:left="741"/>
      </w:pPr>
      <w:r>
        <w:t>Виды</w:t>
      </w:r>
      <w:r>
        <w:rPr>
          <w:spacing w:val="-3"/>
        </w:rPr>
        <w:t xml:space="preserve"> </w:t>
      </w:r>
      <w:r>
        <w:t>деятельности</w:t>
      </w:r>
      <w:r>
        <w:rPr>
          <w:spacing w:val="-3"/>
        </w:rPr>
        <w:t xml:space="preserve"> </w:t>
      </w:r>
      <w:r>
        <w:t>обучающихся:</w:t>
      </w:r>
    </w:p>
    <w:p w:rsidR="00676A99" w:rsidRDefault="003D1F18">
      <w:pPr>
        <w:pStyle w:val="a3"/>
        <w:tabs>
          <w:tab w:val="left" w:pos="2053"/>
          <w:tab w:val="left" w:pos="3638"/>
          <w:tab w:val="left" w:pos="5091"/>
          <w:tab w:val="left" w:pos="6434"/>
          <w:tab w:val="left" w:pos="8110"/>
        </w:tabs>
        <w:spacing w:before="29" w:line="264" w:lineRule="auto"/>
        <w:ind w:right="152" w:firstLine="599"/>
      </w:pPr>
      <w:r>
        <w:t>слушание,</w:t>
      </w:r>
      <w:r>
        <w:tab/>
        <w:t>разучивание,</w:t>
      </w:r>
      <w:r>
        <w:tab/>
        <w:t>исполнение</w:t>
      </w:r>
      <w:r>
        <w:tab/>
        <w:t>вокальных</w:t>
      </w:r>
      <w:r>
        <w:tab/>
        <w:t>произведений</w:t>
      </w:r>
      <w:r>
        <w:tab/>
      </w:r>
      <w:r>
        <w:rPr>
          <w:spacing w:val="-1"/>
        </w:rPr>
        <w:t>религиозного</w:t>
      </w:r>
      <w:r>
        <w:rPr>
          <w:spacing w:val="-57"/>
        </w:rPr>
        <w:t xml:space="preserve"> </w:t>
      </w:r>
      <w:r>
        <w:t>содержания;</w:t>
      </w:r>
    </w:p>
    <w:p w:rsidR="00676A99" w:rsidRDefault="003D1F18">
      <w:pPr>
        <w:pStyle w:val="a3"/>
        <w:spacing w:line="264" w:lineRule="auto"/>
        <w:ind w:firstLine="599"/>
      </w:pPr>
      <w:r>
        <w:t>диалог</w:t>
      </w:r>
      <w:r>
        <w:rPr>
          <w:spacing w:val="1"/>
        </w:rPr>
        <w:t xml:space="preserve"> </w:t>
      </w:r>
      <w:r>
        <w:t>с</w:t>
      </w:r>
      <w:r>
        <w:rPr>
          <w:spacing w:val="3"/>
        </w:rPr>
        <w:t xml:space="preserve"> </w:t>
      </w:r>
      <w:r>
        <w:t>учителем</w:t>
      </w:r>
      <w:r>
        <w:rPr>
          <w:spacing w:val="60"/>
        </w:rPr>
        <w:t xml:space="preserve"> </w:t>
      </w:r>
      <w:r>
        <w:t>о</w:t>
      </w:r>
      <w:r>
        <w:rPr>
          <w:spacing w:val="3"/>
        </w:rPr>
        <w:t xml:space="preserve"> </w:t>
      </w:r>
      <w:r>
        <w:t>характере</w:t>
      </w:r>
      <w:r>
        <w:rPr>
          <w:spacing w:val="60"/>
        </w:rPr>
        <w:t xml:space="preserve"> </w:t>
      </w:r>
      <w:r>
        <w:t>музыки,</w:t>
      </w:r>
      <w:r>
        <w:rPr>
          <w:spacing w:val="1"/>
        </w:rPr>
        <w:t xml:space="preserve"> </w:t>
      </w:r>
      <w:r>
        <w:t>манере</w:t>
      </w:r>
      <w:r>
        <w:rPr>
          <w:spacing w:val="60"/>
        </w:rPr>
        <w:t xml:space="preserve"> </w:t>
      </w:r>
      <w:r>
        <w:t>исполнения,</w:t>
      </w:r>
      <w:r>
        <w:rPr>
          <w:spacing w:val="59"/>
        </w:rPr>
        <w:t xml:space="preserve"> </w:t>
      </w:r>
      <w:r>
        <w:t>выразительных</w:t>
      </w:r>
      <w:r>
        <w:rPr>
          <w:spacing w:val="-57"/>
        </w:rPr>
        <w:t xml:space="preserve"> </w:t>
      </w:r>
      <w:r>
        <w:t>средствах;</w:t>
      </w:r>
    </w:p>
    <w:p w:rsidR="00676A99" w:rsidRDefault="003D1F18">
      <w:pPr>
        <w:pStyle w:val="a3"/>
        <w:spacing w:line="264" w:lineRule="auto"/>
        <w:ind w:firstLine="599"/>
      </w:pPr>
      <w:r>
        <w:t>знакомство</w:t>
      </w:r>
      <w:r>
        <w:rPr>
          <w:spacing w:val="1"/>
        </w:rPr>
        <w:t xml:space="preserve"> </w:t>
      </w:r>
      <w:r>
        <w:t>с</w:t>
      </w:r>
      <w:r>
        <w:rPr>
          <w:spacing w:val="2"/>
        </w:rPr>
        <w:t xml:space="preserve"> </w:t>
      </w:r>
      <w:r>
        <w:t>произведениями</w:t>
      </w:r>
      <w:r>
        <w:rPr>
          <w:spacing w:val="3"/>
        </w:rPr>
        <w:t xml:space="preserve"> </w:t>
      </w:r>
      <w:r>
        <w:t>светской</w:t>
      </w:r>
      <w:r>
        <w:rPr>
          <w:spacing w:val="3"/>
        </w:rPr>
        <w:t xml:space="preserve"> </w:t>
      </w:r>
      <w:r>
        <w:t>музыки,</w:t>
      </w:r>
      <w:r>
        <w:rPr>
          <w:spacing w:val="2"/>
        </w:rPr>
        <w:t xml:space="preserve"> </w:t>
      </w:r>
      <w:r>
        <w:t>в</w:t>
      </w:r>
      <w:r>
        <w:rPr>
          <w:spacing w:val="2"/>
        </w:rPr>
        <w:t xml:space="preserve"> </w:t>
      </w:r>
      <w:r>
        <w:t>которых</w:t>
      </w:r>
      <w:r>
        <w:rPr>
          <w:spacing w:val="5"/>
        </w:rPr>
        <w:t xml:space="preserve"> </w:t>
      </w:r>
      <w:r>
        <w:t>воплощены</w:t>
      </w:r>
      <w:r>
        <w:rPr>
          <w:spacing w:val="2"/>
        </w:rPr>
        <w:t xml:space="preserve"> </w:t>
      </w:r>
      <w:r>
        <w:t>молитвенные</w:t>
      </w:r>
      <w:r>
        <w:rPr>
          <w:spacing w:val="-57"/>
        </w:rPr>
        <w:t xml:space="preserve"> </w:t>
      </w:r>
      <w:r>
        <w:t>интонации,</w:t>
      </w:r>
      <w:r>
        <w:rPr>
          <w:spacing w:val="-1"/>
        </w:rPr>
        <w:t xml:space="preserve"> </w:t>
      </w:r>
      <w:r>
        <w:t>используется хоральный склад</w:t>
      </w:r>
      <w:r>
        <w:rPr>
          <w:spacing w:val="-1"/>
        </w:rPr>
        <w:t xml:space="preserve"> </w:t>
      </w:r>
      <w:r>
        <w:t>звучания;</w:t>
      </w:r>
    </w:p>
    <w:p w:rsidR="00676A99" w:rsidRDefault="003D1F18">
      <w:pPr>
        <w:pStyle w:val="a3"/>
        <w:spacing w:line="264" w:lineRule="auto"/>
        <w:ind w:left="741" w:right="1747"/>
      </w:pPr>
      <w:r>
        <w:t>вариативно: просмотр документального фильма о значении молитвы;</w:t>
      </w:r>
      <w:r>
        <w:rPr>
          <w:spacing w:val="-57"/>
        </w:rPr>
        <w:t xml:space="preserve"> </w:t>
      </w:r>
      <w:r>
        <w:t>рисование</w:t>
      </w:r>
      <w:r>
        <w:rPr>
          <w:spacing w:val="-4"/>
        </w:rPr>
        <w:t xml:space="preserve"> </w:t>
      </w:r>
      <w:r>
        <w:t>по</w:t>
      </w:r>
      <w:r>
        <w:rPr>
          <w:spacing w:val="-3"/>
        </w:rPr>
        <w:t xml:space="preserve"> </w:t>
      </w:r>
      <w:r>
        <w:t>мотивам</w:t>
      </w:r>
      <w:r>
        <w:rPr>
          <w:spacing w:val="-4"/>
        </w:rPr>
        <w:t xml:space="preserve"> </w:t>
      </w:r>
      <w:r>
        <w:t>прослушанных</w:t>
      </w:r>
      <w:r>
        <w:rPr>
          <w:spacing w:val="-3"/>
        </w:rPr>
        <w:t xml:space="preserve"> </w:t>
      </w:r>
      <w:r>
        <w:t>музыкальных</w:t>
      </w:r>
      <w:r>
        <w:rPr>
          <w:spacing w:val="-1"/>
        </w:rPr>
        <w:t xml:space="preserve"> </w:t>
      </w:r>
      <w:r>
        <w:t>произведений.</w:t>
      </w:r>
    </w:p>
    <w:p w:rsidR="00676A99" w:rsidRDefault="003D1F18">
      <w:pPr>
        <w:pStyle w:val="Heading1"/>
        <w:spacing w:before="5"/>
      </w:pPr>
      <w:r>
        <w:t>Инструментальная</w:t>
      </w:r>
      <w:r>
        <w:rPr>
          <w:spacing w:val="-4"/>
        </w:rPr>
        <w:t xml:space="preserve"> </w:t>
      </w:r>
      <w:r>
        <w:t>музыка</w:t>
      </w:r>
      <w:r>
        <w:rPr>
          <w:spacing w:val="-3"/>
        </w:rPr>
        <w:t xml:space="preserve"> </w:t>
      </w:r>
      <w:r>
        <w:t>в</w:t>
      </w:r>
      <w:r>
        <w:rPr>
          <w:spacing w:val="-3"/>
        </w:rPr>
        <w:t xml:space="preserve"> </w:t>
      </w:r>
      <w:r>
        <w:t>церкви</w:t>
      </w:r>
    </w:p>
    <w:p w:rsidR="00676A99" w:rsidRDefault="003D1F18">
      <w:pPr>
        <w:pStyle w:val="a3"/>
        <w:spacing w:before="22" w:line="264" w:lineRule="auto"/>
        <w:ind w:left="741" w:right="1674"/>
      </w:pPr>
      <w:r>
        <w:t>Содержание: Орган и его роль в богослужении. Творчество И.С. Баха.</w:t>
      </w:r>
      <w:r>
        <w:rPr>
          <w:spacing w:val="-57"/>
        </w:rPr>
        <w:t xml:space="preserve"> </w:t>
      </w:r>
      <w:r>
        <w:t>Виды</w:t>
      </w:r>
      <w:r>
        <w:rPr>
          <w:spacing w:val="-1"/>
        </w:rPr>
        <w:t xml:space="preserve"> </w:t>
      </w:r>
      <w:r>
        <w:t>деятельности обучающихся:</w:t>
      </w:r>
    </w:p>
    <w:p w:rsidR="00676A99" w:rsidRDefault="003D1F18">
      <w:pPr>
        <w:pStyle w:val="a3"/>
        <w:spacing w:line="264" w:lineRule="auto"/>
        <w:ind w:right="144" w:firstLine="599"/>
        <w:jc w:val="both"/>
      </w:pPr>
      <w:r>
        <w:t>чтение</w:t>
      </w:r>
      <w:r>
        <w:rPr>
          <w:spacing w:val="1"/>
        </w:rPr>
        <w:t xml:space="preserve"> </w:t>
      </w:r>
      <w:r>
        <w:t>учебных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посвящѐнных</w:t>
      </w:r>
      <w:r>
        <w:rPr>
          <w:spacing w:val="1"/>
        </w:rPr>
        <w:t xml:space="preserve"> </w:t>
      </w:r>
      <w:r>
        <w:t>истории</w:t>
      </w:r>
      <w:r>
        <w:rPr>
          <w:spacing w:val="1"/>
        </w:rPr>
        <w:t xml:space="preserve"> </w:t>
      </w:r>
      <w:r>
        <w:t>создания,</w:t>
      </w:r>
      <w:r>
        <w:rPr>
          <w:spacing w:val="-57"/>
        </w:rPr>
        <w:t xml:space="preserve"> </w:t>
      </w:r>
      <w:r>
        <w:t>устройству</w:t>
      </w:r>
      <w:r>
        <w:rPr>
          <w:spacing w:val="-6"/>
        </w:rPr>
        <w:t xml:space="preserve"> </w:t>
      </w:r>
      <w:r>
        <w:t>органа,</w:t>
      </w:r>
      <w:r>
        <w:rPr>
          <w:spacing w:val="1"/>
        </w:rPr>
        <w:t xml:space="preserve"> </w:t>
      </w:r>
      <w:r>
        <w:t>его</w:t>
      </w:r>
      <w:r>
        <w:rPr>
          <w:spacing w:val="2"/>
        </w:rPr>
        <w:t xml:space="preserve"> </w:t>
      </w:r>
      <w:r>
        <w:t>роли в</w:t>
      </w:r>
      <w:r>
        <w:rPr>
          <w:spacing w:val="-1"/>
        </w:rPr>
        <w:t xml:space="preserve"> </w:t>
      </w:r>
      <w:r>
        <w:t>католическом</w:t>
      </w:r>
      <w:r>
        <w:rPr>
          <w:spacing w:val="-2"/>
        </w:rPr>
        <w:t xml:space="preserve"> </w:t>
      </w:r>
      <w:r>
        <w:t>и</w:t>
      </w:r>
      <w:r>
        <w:rPr>
          <w:spacing w:val="-2"/>
        </w:rPr>
        <w:t xml:space="preserve"> </w:t>
      </w:r>
      <w:r>
        <w:t>протестантском</w:t>
      </w:r>
      <w:r>
        <w:rPr>
          <w:spacing w:val="-2"/>
        </w:rPr>
        <w:t xml:space="preserve"> </w:t>
      </w:r>
      <w:r>
        <w:t>богослужении;</w:t>
      </w:r>
    </w:p>
    <w:p w:rsidR="00676A99" w:rsidRDefault="003D1F18">
      <w:pPr>
        <w:pStyle w:val="a3"/>
        <w:ind w:left="741"/>
        <w:jc w:val="both"/>
      </w:pPr>
      <w:r>
        <w:t>ответы</w:t>
      </w:r>
      <w:r>
        <w:rPr>
          <w:spacing w:val="-2"/>
        </w:rPr>
        <w:t xml:space="preserve"> </w:t>
      </w:r>
      <w:r>
        <w:t>на</w:t>
      </w:r>
      <w:r>
        <w:rPr>
          <w:spacing w:val="-3"/>
        </w:rPr>
        <w:t xml:space="preserve"> </w:t>
      </w:r>
      <w:r>
        <w:t>вопросы</w:t>
      </w:r>
      <w:r>
        <w:rPr>
          <w:spacing w:val="-1"/>
        </w:rPr>
        <w:t xml:space="preserve"> </w:t>
      </w:r>
      <w:r>
        <w:t>учителя;</w:t>
      </w:r>
    </w:p>
    <w:p w:rsidR="00676A99" w:rsidRDefault="003D1F18">
      <w:pPr>
        <w:pStyle w:val="a3"/>
        <w:spacing w:before="29"/>
        <w:ind w:left="741"/>
        <w:jc w:val="both"/>
      </w:pPr>
      <w:r>
        <w:t>слушание</w:t>
      </w:r>
      <w:r>
        <w:rPr>
          <w:spacing w:val="-4"/>
        </w:rPr>
        <w:t xml:space="preserve"> </w:t>
      </w:r>
      <w:r>
        <w:t>органной</w:t>
      </w:r>
      <w:r>
        <w:rPr>
          <w:spacing w:val="-2"/>
        </w:rPr>
        <w:t xml:space="preserve"> </w:t>
      </w:r>
      <w:r>
        <w:t>музыки</w:t>
      </w:r>
      <w:r>
        <w:rPr>
          <w:spacing w:val="-1"/>
        </w:rPr>
        <w:t xml:space="preserve"> </w:t>
      </w:r>
      <w:r>
        <w:t>И.С.</w:t>
      </w:r>
      <w:r>
        <w:rPr>
          <w:spacing w:val="-3"/>
        </w:rPr>
        <w:t xml:space="preserve"> </w:t>
      </w:r>
      <w:r>
        <w:t>Баха;</w:t>
      </w:r>
    </w:p>
    <w:p w:rsidR="00676A99" w:rsidRDefault="003D1F18">
      <w:pPr>
        <w:pStyle w:val="a3"/>
        <w:spacing w:before="27" w:line="264" w:lineRule="auto"/>
        <w:ind w:right="146" w:firstLine="599"/>
        <w:jc w:val="both"/>
      </w:pPr>
      <w:r>
        <w:t>описание впечатления от восприятия, характеристика музыкально-выразительных</w:t>
      </w:r>
      <w:r>
        <w:rPr>
          <w:spacing w:val="1"/>
        </w:rPr>
        <w:t xml:space="preserve"> </w:t>
      </w:r>
      <w:r>
        <w:t>средств;</w:t>
      </w:r>
    </w:p>
    <w:p w:rsidR="00676A99" w:rsidRDefault="003D1F18">
      <w:pPr>
        <w:pStyle w:val="a3"/>
        <w:ind w:left="741"/>
        <w:jc w:val="both"/>
      </w:pPr>
      <w:r>
        <w:t>игровая</w:t>
      </w:r>
      <w:r>
        <w:rPr>
          <w:spacing w:val="-3"/>
        </w:rPr>
        <w:t xml:space="preserve"> </w:t>
      </w:r>
      <w:r>
        <w:t>имитация</w:t>
      </w:r>
      <w:r>
        <w:rPr>
          <w:spacing w:val="-2"/>
        </w:rPr>
        <w:t xml:space="preserve"> </w:t>
      </w:r>
      <w:r>
        <w:t>особенностей</w:t>
      </w:r>
      <w:r>
        <w:rPr>
          <w:spacing w:val="-3"/>
        </w:rPr>
        <w:t xml:space="preserve"> </w:t>
      </w:r>
      <w:r>
        <w:t>игры</w:t>
      </w:r>
      <w:r>
        <w:rPr>
          <w:spacing w:val="-3"/>
        </w:rPr>
        <w:t xml:space="preserve"> </w:t>
      </w:r>
      <w:r>
        <w:t>на</w:t>
      </w:r>
      <w:r>
        <w:rPr>
          <w:spacing w:val="-4"/>
        </w:rPr>
        <w:t xml:space="preserve"> </w:t>
      </w:r>
      <w:r>
        <w:t>органе</w:t>
      </w:r>
      <w:r>
        <w:rPr>
          <w:spacing w:val="-3"/>
        </w:rPr>
        <w:t xml:space="preserve"> </w:t>
      </w:r>
      <w:r>
        <w:t>(во</w:t>
      </w:r>
      <w:r>
        <w:rPr>
          <w:spacing w:val="-4"/>
        </w:rPr>
        <w:t xml:space="preserve"> </w:t>
      </w:r>
      <w:r>
        <w:t>время</w:t>
      </w:r>
      <w:r>
        <w:rPr>
          <w:spacing w:val="-2"/>
        </w:rPr>
        <w:t xml:space="preserve"> </w:t>
      </w:r>
      <w:r>
        <w:t>слушания);</w:t>
      </w:r>
    </w:p>
    <w:p w:rsidR="00676A99" w:rsidRDefault="003D1F18">
      <w:pPr>
        <w:pStyle w:val="a3"/>
        <w:spacing w:before="28" w:line="264" w:lineRule="auto"/>
        <w:ind w:right="151" w:firstLine="599"/>
        <w:jc w:val="both"/>
      </w:pPr>
      <w:r>
        <w:t>звуковое</w:t>
      </w:r>
      <w:r>
        <w:rPr>
          <w:spacing w:val="1"/>
        </w:rPr>
        <w:t xml:space="preserve"> </w:t>
      </w:r>
      <w:r>
        <w:t>исследование</w:t>
      </w:r>
      <w:r>
        <w:rPr>
          <w:spacing w:val="1"/>
        </w:rPr>
        <w:t xml:space="preserve"> </w:t>
      </w:r>
      <w:r>
        <w:t>–</w:t>
      </w:r>
      <w:r>
        <w:rPr>
          <w:spacing w:val="1"/>
        </w:rPr>
        <w:t xml:space="preserve"> </w:t>
      </w:r>
      <w:r>
        <w:t>исполнение</w:t>
      </w:r>
      <w:r>
        <w:rPr>
          <w:spacing w:val="1"/>
        </w:rPr>
        <w:t xml:space="preserve"> </w:t>
      </w:r>
      <w:r>
        <w:t>(учителем)</w:t>
      </w:r>
      <w:r>
        <w:rPr>
          <w:spacing w:val="1"/>
        </w:rPr>
        <w:t xml:space="preserve"> </w:t>
      </w:r>
      <w:r>
        <w:t>на</w:t>
      </w:r>
      <w:r>
        <w:rPr>
          <w:spacing w:val="1"/>
        </w:rPr>
        <w:t xml:space="preserve"> </w:t>
      </w:r>
      <w:r>
        <w:t>синтезаторе</w:t>
      </w:r>
      <w:r>
        <w:rPr>
          <w:spacing w:val="1"/>
        </w:rPr>
        <w:t xml:space="preserve"> </w:t>
      </w:r>
      <w:r>
        <w:t>знакомых</w:t>
      </w:r>
      <w:r>
        <w:rPr>
          <w:spacing w:val="1"/>
        </w:rPr>
        <w:t xml:space="preserve"> </w:t>
      </w:r>
      <w:r>
        <w:t>музыкальных произведений тембром органа;</w:t>
      </w:r>
    </w:p>
    <w:p w:rsidR="00676A99" w:rsidRDefault="003D1F18">
      <w:pPr>
        <w:pStyle w:val="a3"/>
        <w:ind w:left="741"/>
        <w:jc w:val="both"/>
      </w:pPr>
      <w:r>
        <w:t>наблюдение</w:t>
      </w:r>
      <w:r>
        <w:rPr>
          <w:spacing w:val="-4"/>
        </w:rPr>
        <w:t xml:space="preserve"> </w:t>
      </w:r>
      <w:r>
        <w:t>за</w:t>
      </w:r>
      <w:r>
        <w:rPr>
          <w:spacing w:val="-3"/>
        </w:rPr>
        <w:t xml:space="preserve"> </w:t>
      </w:r>
      <w:r>
        <w:t>трансформацией</w:t>
      </w:r>
      <w:r>
        <w:rPr>
          <w:spacing w:val="-2"/>
        </w:rPr>
        <w:t xml:space="preserve"> </w:t>
      </w:r>
      <w:r>
        <w:t>музыкального</w:t>
      </w:r>
      <w:r>
        <w:rPr>
          <w:spacing w:val="-2"/>
        </w:rPr>
        <w:t xml:space="preserve"> </w:t>
      </w:r>
      <w:r>
        <w:t>образа;</w:t>
      </w:r>
    </w:p>
    <w:p w:rsidR="00676A99" w:rsidRDefault="003D1F18">
      <w:pPr>
        <w:pStyle w:val="a3"/>
        <w:spacing w:before="27" w:line="264" w:lineRule="auto"/>
        <w:ind w:right="143" w:firstLine="599"/>
        <w:jc w:val="both"/>
      </w:pPr>
      <w:r>
        <w:t>вариативно: посещение концерта органной музыки; рассматривание иллюстраций,</w:t>
      </w:r>
      <w:r>
        <w:rPr>
          <w:spacing w:val="1"/>
        </w:rPr>
        <w:t xml:space="preserve"> </w:t>
      </w:r>
      <w:r>
        <w:t>изображений органа; проблемная ситуация – выдвижение гипотез о принципах работы</w:t>
      </w:r>
      <w:r>
        <w:rPr>
          <w:spacing w:val="1"/>
        </w:rPr>
        <w:t xml:space="preserve"> </w:t>
      </w:r>
      <w:r>
        <w:t>этого</w:t>
      </w:r>
      <w:r>
        <w:rPr>
          <w:spacing w:val="1"/>
        </w:rPr>
        <w:t xml:space="preserve"> </w:t>
      </w:r>
      <w:r>
        <w:t>музыкального</w:t>
      </w:r>
      <w:r>
        <w:rPr>
          <w:spacing w:val="1"/>
        </w:rPr>
        <w:t xml:space="preserve"> </w:t>
      </w:r>
      <w:r>
        <w:t>инструмента;</w:t>
      </w:r>
      <w:r>
        <w:rPr>
          <w:spacing w:val="1"/>
        </w:rPr>
        <w:t xml:space="preserve"> </w:t>
      </w:r>
      <w:r>
        <w:t>просмотр</w:t>
      </w:r>
      <w:r>
        <w:rPr>
          <w:spacing w:val="1"/>
        </w:rPr>
        <w:t xml:space="preserve"> </w:t>
      </w:r>
      <w:r>
        <w:t>познавательного</w:t>
      </w:r>
      <w:r>
        <w:rPr>
          <w:spacing w:val="1"/>
        </w:rPr>
        <w:t xml:space="preserve"> </w:t>
      </w:r>
      <w:r>
        <w:t>фильма</w:t>
      </w:r>
      <w:r>
        <w:rPr>
          <w:spacing w:val="1"/>
        </w:rPr>
        <w:t xml:space="preserve"> </w:t>
      </w:r>
      <w:r>
        <w:t>об</w:t>
      </w:r>
      <w:r>
        <w:rPr>
          <w:spacing w:val="1"/>
        </w:rPr>
        <w:t xml:space="preserve"> </w:t>
      </w:r>
      <w:r>
        <w:t>органе;</w:t>
      </w:r>
      <w:r>
        <w:rPr>
          <w:spacing w:val="1"/>
        </w:rPr>
        <w:t xml:space="preserve"> </w:t>
      </w:r>
      <w:r>
        <w:t>литературное,</w:t>
      </w:r>
      <w:r>
        <w:rPr>
          <w:spacing w:val="1"/>
        </w:rPr>
        <w:t xml:space="preserve"> </w:t>
      </w:r>
      <w:r>
        <w:t>художественное</w:t>
      </w:r>
      <w:r>
        <w:rPr>
          <w:spacing w:val="1"/>
        </w:rPr>
        <w:t xml:space="preserve"> </w:t>
      </w:r>
      <w:r>
        <w:t>творчество</w:t>
      </w:r>
      <w:r>
        <w:rPr>
          <w:spacing w:val="1"/>
        </w:rPr>
        <w:t xml:space="preserve"> </w:t>
      </w:r>
      <w:r>
        <w:t>на</w:t>
      </w:r>
      <w:r>
        <w:rPr>
          <w:spacing w:val="1"/>
        </w:rPr>
        <w:t xml:space="preserve"> </w:t>
      </w:r>
      <w:r>
        <w:t>основе</w:t>
      </w:r>
      <w:r>
        <w:rPr>
          <w:spacing w:val="1"/>
        </w:rPr>
        <w:t xml:space="preserve"> </w:t>
      </w:r>
      <w:r>
        <w:t>музыкальных</w:t>
      </w:r>
      <w:r>
        <w:rPr>
          <w:spacing w:val="1"/>
        </w:rPr>
        <w:t xml:space="preserve"> </w:t>
      </w:r>
      <w:r>
        <w:t>впечатлений</w:t>
      </w:r>
      <w:r>
        <w:rPr>
          <w:spacing w:val="1"/>
        </w:rPr>
        <w:t xml:space="preserve"> </w:t>
      </w:r>
      <w:r>
        <w:t>от</w:t>
      </w:r>
      <w:r>
        <w:rPr>
          <w:spacing w:val="-57"/>
        </w:rPr>
        <w:t xml:space="preserve"> </w:t>
      </w:r>
      <w:r>
        <w:t>восприятия</w:t>
      </w:r>
      <w:r>
        <w:rPr>
          <w:spacing w:val="-1"/>
        </w:rPr>
        <w:t xml:space="preserve"> </w:t>
      </w:r>
      <w:r>
        <w:t>органной музыки.</w:t>
      </w:r>
    </w:p>
    <w:p w:rsidR="00676A99" w:rsidRDefault="003D1F18">
      <w:pPr>
        <w:pStyle w:val="Heading1"/>
        <w:spacing w:before="7"/>
        <w:jc w:val="both"/>
      </w:pPr>
      <w:r>
        <w:t>Искусство</w:t>
      </w:r>
      <w:r>
        <w:rPr>
          <w:spacing w:val="-4"/>
        </w:rPr>
        <w:t xml:space="preserve"> </w:t>
      </w:r>
      <w:r>
        <w:t>Русской</w:t>
      </w:r>
      <w:r>
        <w:rPr>
          <w:spacing w:val="-2"/>
        </w:rPr>
        <w:t xml:space="preserve"> </w:t>
      </w:r>
      <w:r>
        <w:t>православной</w:t>
      </w:r>
      <w:r>
        <w:rPr>
          <w:spacing w:val="-1"/>
        </w:rPr>
        <w:t xml:space="preserve"> </w:t>
      </w:r>
      <w:r>
        <w:t>церкви</w:t>
      </w:r>
    </w:p>
    <w:p w:rsidR="00676A99" w:rsidRDefault="003D1F18">
      <w:pPr>
        <w:pStyle w:val="a3"/>
        <w:spacing w:before="21" w:line="264" w:lineRule="auto"/>
        <w:ind w:right="153" w:firstLine="599"/>
        <w:jc w:val="both"/>
      </w:pPr>
      <w:r>
        <w:t>Содержание: Музыка в православном храме. Традиции исполнения, жанры (тропарь,</w:t>
      </w:r>
      <w:r>
        <w:rPr>
          <w:spacing w:val="-57"/>
        </w:rPr>
        <w:t xml:space="preserve"> </w:t>
      </w:r>
      <w:r>
        <w:t>стихира, величание и другое). Музыка и живопись, посвящѐнные святым. Образы Христа,</w:t>
      </w:r>
      <w:r>
        <w:rPr>
          <w:spacing w:val="1"/>
        </w:rPr>
        <w:t xml:space="preserve"> </w:t>
      </w:r>
      <w:r>
        <w:t>Богородицы.</w:t>
      </w:r>
    </w:p>
    <w:p w:rsidR="00676A99" w:rsidRDefault="003D1F18">
      <w:pPr>
        <w:pStyle w:val="a3"/>
        <w:spacing w:before="1"/>
        <w:ind w:left="741"/>
        <w:jc w:val="both"/>
      </w:pPr>
      <w:r>
        <w:t>Виды</w:t>
      </w:r>
      <w:r>
        <w:rPr>
          <w:spacing w:val="-3"/>
        </w:rPr>
        <w:t xml:space="preserve"> </w:t>
      </w:r>
      <w:r>
        <w:t>деятельности</w:t>
      </w:r>
      <w:r>
        <w:rPr>
          <w:spacing w:val="-2"/>
        </w:rPr>
        <w:t xml:space="preserve"> </w:t>
      </w:r>
      <w:r>
        <w:t>обучающихся:</w:t>
      </w:r>
    </w:p>
    <w:p w:rsidR="00676A99" w:rsidRDefault="003D1F18">
      <w:pPr>
        <w:pStyle w:val="a3"/>
        <w:spacing w:before="27" w:line="264" w:lineRule="auto"/>
        <w:ind w:right="154" w:firstLine="599"/>
        <w:jc w:val="both"/>
      </w:pPr>
      <w:r>
        <w:t>разучивание,</w:t>
      </w:r>
      <w:r>
        <w:rPr>
          <w:spacing w:val="1"/>
        </w:rPr>
        <w:t xml:space="preserve"> </w:t>
      </w:r>
      <w:r>
        <w:t>исполнение</w:t>
      </w:r>
      <w:r>
        <w:rPr>
          <w:spacing w:val="1"/>
        </w:rPr>
        <w:t xml:space="preserve"> </w:t>
      </w:r>
      <w:r>
        <w:t>вокальных</w:t>
      </w:r>
      <w:r>
        <w:rPr>
          <w:spacing w:val="1"/>
        </w:rPr>
        <w:t xml:space="preserve"> </w:t>
      </w:r>
      <w:r>
        <w:t>произведений</w:t>
      </w:r>
      <w:r>
        <w:rPr>
          <w:spacing w:val="1"/>
        </w:rPr>
        <w:t xml:space="preserve"> </w:t>
      </w:r>
      <w:r>
        <w:t>религиозной</w:t>
      </w:r>
      <w:r>
        <w:rPr>
          <w:spacing w:val="61"/>
        </w:rPr>
        <w:t xml:space="preserve"> </w:t>
      </w:r>
      <w:r>
        <w:t>тематики,</w:t>
      </w:r>
      <w:r>
        <w:rPr>
          <w:spacing w:val="1"/>
        </w:rPr>
        <w:t xml:space="preserve"> </w:t>
      </w:r>
      <w:r>
        <w:t>сравнение</w:t>
      </w:r>
      <w:r>
        <w:rPr>
          <w:spacing w:val="-2"/>
        </w:rPr>
        <w:t xml:space="preserve"> </w:t>
      </w:r>
      <w:r>
        <w:t>церковных мелодий</w:t>
      </w:r>
      <w:r>
        <w:rPr>
          <w:spacing w:val="-1"/>
        </w:rPr>
        <w:t xml:space="preserve"> </w:t>
      </w:r>
      <w:r>
        <w:t>и</w:t>
      </w:r>
      <w:r>
        <w:rPr>
          <w:spacing w:val="-2"/>
        </w:rPr>
        <w:t xml:space="preserve"> </w:t>
      </w:r>
      <w:r>
        <w:t>народных</w:t>
      </w:r>
      <w:r>
        <w:rPr>
          <w:spacing w:val="1"/>
        </w:rPr>
        <w:t xml:space="preserve"> </w:t>
      </w:r>
      <w:r>
        <w:t>песен,</w:t>
      </w:r>
      <w:r>
        <w:rPr>
          <w:spacing w:val="-1"/>
        </w:rPr>
        <w:t xml:space="preserve"> </w:t>
      </w:r>
      <w:r>
        <w:t>мелодий светской</w:t>
      </w:r>
      <w:r>
        <w:rPr>
          <w:spacing w:val="-1"/>
        </w:rPr>
        <w:t xml:space="preserve"> </w:t>
      </w:r>
      <w:r>
        <w:t>музыки;</w:t>
      </w:r>
    </w:p>
    <w:p w:rsidR="00676A99" w:rsidRDefault="00676A99">
      <w:pPr>
        <w:spacing w:line="264" w:lineRule="auto"/>
        <w:jc w:val="both"/>
        <w:sectPr w:rsidR="00676A99">
          <w:pgSz w:w="11910" w:h="16390"/>
          <w:pgMar w:top="1060" w:right="700" w:bottom="1160" w:left="1560" w:header="0" w:footer="950" w:gutter="0"/>
          <w:cols w:space="720"/>
        </w:sectPr>
      </w:pPr>
    </w:p>
    <w:p w:rsidR="00676A99" w:rsidRDefault="003D1F18">
      <w:pPr>
        <w:pStyle w:val="a3"/>
        <w:spacing w:before="64"/>
        <w:ind w:left="741"/>
      </w:pPr>
      <w:r>
        <w:lastRenderedPageBreak/>
        <w:t>прослеживание</w:t>
      </w:r>
      <w:r>
        <w:rPr>
          <w:spacing w:val="-4"/>
        </w:rPr>
        <w:t xml:space="preserve"> </w:t>
      </w:r>
      <w:r>
        <w:t>исполняемых</w:t>
      </w:r>
      <w:r>
        <w:rPr>
          <w:spacing w:val="-1"/>
        </w:rPr>
        <w:t xml:space="preserve"> </w:t>
      </w:r>
      <w:r>
        <w:t>мелодий</w:t>
      </w:r>
      <w:r>
        <w:rPr>
          <w:spacing w:val="-2"/>
        </w:rPr>
        <w:t xml:space="preserve"> </w:t>
      </w:r>
      <w:r>
        <w:t>по</w:t>
      </w:r>
      <w:r>
        <w:rPr>
          <w:spacing w:val="-5"/>
        </w:rPr>
        <w:t xml:space="preserve"> </w:t>
      </w:r>
      <w:r>
        <w:t>нотной</w:t>
      </w:r>
      <w:r>
        <w:rPr>
          <w:spacing w:val="-2"/>
        </w:rPr>
        <w:t xml:space="preserve"> </w:t>
      </w:r>
      <w:r>
        <w:t>записи;</w:t>
      </w:r>
    </w:p>
    <w:p w:rsidR="00676A99" w:rsidRDefault="003D1F18">
      <w:pPr>
        <w:pStyle w:val="a3"/>
        <w:spacing w:before="29" w:line="264" w:lineRule="auto"/>
        <w:ind w:left="741"/>
      </w:pPr>
      <w:r>
        <w:t>анализ типа мелодического движения, особенностей ритма, темпа, динамики;</w:t>
      </w:r>
      <w:r>
        <w:rPr>
          <w:spacing w:val="1"/>
        </w:rPr>
        <w:t xml:space="preserve"> </w:t>
      </w:r>
      <w:r>
        <w:t>сопоставление</w:t>
      </w:r>
      <w:r>
        <w:rPr>
          <w:spacing w:val="50"/>
        </w:rPr>
        <w:t xml:space="preserve"> </w:t>
      </w:r>
      <w:r>
        <w:t>произведений</w:t>
      </w:r>
      <w:r>
        <w:rPr>
          <w:spacing w:val="52"/>
        </w:rPr>
        <w:t xml:space="preserve"> </w:t>
      </w:r>
      <w:r>
        <w:t>музыки</w:t>
      </w:r>
      <w:r>
        <w:rPr>
          <w:spacing w:val="53"/>
        </w:rPr>
        <w:t xml:space="preserve"> </w:t>
      </w:r>
      <w:r>
        <w:t>и</w:t>
      </w:r>
      <w:r>
        <w:rPr>
          <w:spacing w:val="52"/>
        </w:rPr>
        <w:t xml:space="preserve"> </w:t>
      </w:r>
      <w:r>
        <w:t>живописи,</w:t>
      </w:r>
      <w:r>
        <w:rPr>
          <w:spacing w:val="49"/>
        </w:rPr>
        <w:t xml:space="preserve"> </w:t>
      </w:r>
      <w:r>
        <w:t>посвящѐнных</w:t>
      </w:r>
      <w:r>
        <w:rPr>
          <w:spacing w:val="53"/>
        </w:rPr>
        <w:t xml:space="preserve"> </w:t>
      </w:r>
      <w:r>
        <w:t>святым,</w:t>
      </w:r>
      <w:r>
        <w:rPr>
          <w:spacing w:val="51"/>
        </w:rPr>
        <w:t xml:space="preserve"> </w:t>
      </w:r>
      <w:r>
        <w:t>Христу,</w:t>
      </w:r>
    </w:p>
    <w:p w:rsidR="00676A99" w:rsidRDefault="003D1F18">
      <w:pPr>
        <w:pStyle w:val="a3"/>
        <w:spacing w:before="1"/>
      </w:pPr>
      <w:r>
        <w:t>Богородице;</w:t>
      </w:r>
    </w:p>
    <w:p w:rsidR="00676A99" w:rsidRDefault="003D1F18">
      <w:pPr>
        <w:pStyle w:val="a3"/>
        <w:spacing w:before="26" w:line="264" w:lineRule="auto"/>
        <w:ind w:right="149" w:firstLine="599"/>
      </w:pPr>
      <w:r>
        <w:t>вариативно:</w:t>
      </w:r>
      <w:r>
        <w:rPr>
          <w:spacing w:val="37"/>
        </w:rPr>
        <w:t xml:space="preserve"> </w:t>
      </w:r>
      <w:r>
        <w:t>посещение</w:t>
      </w:r>
      <w:r>
        <w:rPr>
          <w:spacing w:val="36"/>
        </w:rPr>
        <w:t xml:space="preserve"> </w:t>
      </w:r>
      <w:r>
        <w:t>храма;</w:t>
      </w:r>
      <w:r>
        <w:rPr>
          <w:spacing w:val="38"/>
        </w:rPr>
        <w:t xml:space="preserve"> </w:t>
      </w:r>
      <w:r>
        <w:t>поиск</w:t>
      </w:r>
      <w:r>
        <w:rPr>
          <w:spacing w:val="37"/>
        </w:rPr>
        <w:t xml:space="preserve"> </w:t>
      </w:r>
      <w:r>
        <w:t>в</w:t>
      </w:r>
      <w:r>
        <w:rPr>
          <w:spacing w:val="37"/>
        </w:rPr>
        <w:t xml:space="preserve"> </w:t>
      </w:r>
      <w:r>
        <w:t>Интернете</w:t>
      </w:r>
      <w:r>
        <w:rPr>
          <w:spacing w:val="36"/>
        </w:rPr>
        <w:t xml:space="preserve"> </w:t>
      </w:r>
      <w:r>
        <w:t>информации</w:t>
      </w:r>
      <w:r>
        <w:rPr>
          <w:spacing w:val="37"/>
        </w:rPr>
        <w:t xml:space="preserve"> </w:t>
      </w:r>
      <w:r>
        <w:t>о</w:t>
      </w:r>
      <w:r>
        <w:rPr>
          <w:spacing w:val="37"/>
        </w:rPr>
        <w:t xml:space="preserve"> </w:t>
      </w:r>
      <w:r>
        <w:t>Крещении</w:t>
      </w:r>
      <w:r>
        <w:rPr>
          <w:spacing w:val="38"/>
        </w:rPr>
        <w:t xml:space="preserve"> </w:t>
      </w:r>
      <w:r>
        <w:t>Руси,</w:t>
      </w:r>
      <w:r>
        <w:rPr>
          <w:spacing w:val="-57"/>
        </w:rPr>
        <w:t xml:space="preserve"> </w:t>
      </w:r>
      <w:r>
        <w:t>святых,</w:t>
      </w:r>
      <w:r>
        <w:rPr>
          <w:spacing w:val="-1"/>
        </w:rPr>
        <w:t xml:space="preserve"> </w:t>
      </w:r>
      <w:r>
        <w:t>об иконах.</w:t>
      </w:r>
    </w:p>
    <w:p w:rsidR="00676A99" w:rsidRDefault="003D1F18">
      <w:pPr>
        <w:pStyle w:val="Heading1"/>
        <w:spacing w:before="5"/>
      </w:pPr>
      <w:r>
        <w:t>Религиозные</w:t>
      </w:r>
      <w:r>
        <w:rPr>
          <w:spacing w:val="-3"/>
        </w:rPr>
        <w:t xml:space="preserve"> </w:t>
      </w:r>
      <w:r>
        <w:t>праздники</w:t>
      </w:r>
    </w:p>
    <w:p w:rsidR="00676A99" w:rsidRDefault="003D1F18">
      <w:pPr>
        <w:pStyle w:val="a3"/>
        <w:spacing w:before="24" w:line="264" w:lineRule="auto"/>
        <w:ind w:right="151" w:firstLine="599"/>
        <w:jc w:val="both"/>
      </w:pPr>
      <w:r>
        <w:t>Содержание:</w:t>
      </w:r>
      <w:r>
        <w:rPr>
          <w:spacing w:val="1"/>
        </w:rPr>
        <w:t xml:space="preserve"> </w:t>
      </w:r>
      <w:r>
        <w:t>Праздничная</w:t>
      </w:r>
      <w:r>
        <w:rPr>
          <w:spacing w:val="1"/>
        </w:rPr>
        <w:t xml:space="preserve"> </w:t>
      </w:r>
      <w:r>
        <w:t>служба,</w:t>
      </w:r>
      <w:r>
        <w:rPr>
          <w:spacing w:val="1"/>
        </w:rPr>
        <w:t xml:space="preserve"> </w:t>
      </w:r>
      <w:r>
        <w:t>вокальная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хоровая)</w:t>
      </w:r>
      <w:r>
        <w:rPr>
          <w:spacing w:val="1"/>
        </w:rPr>
        <w:t xml:space="preserve"> </w:t>
      </w:r>
      <w:r>
        <w:t>музыка</w:t>
      </w:r>
      <w:r>
        <w:rPr>
          <w:spacing w:val="-57"/>
        </w:rPr>
        <w:t xml:space="preserve"> </w:t>
      </w:r>
      <w:r>
        <w:t>религиозного содержания (по выбору: на религиозных праздниках той конфессии, которая</w:t>
      </w:r>
      <w:r>
        <w:rPr>
          <w:spacing w:val="-57"/>
        </w:rPr>
        <w:t xml:space="preserve"> </w:t>
      </w:r>
      <w:r>
        <w:t>наиболее</w:t>
      </w:r>
      <w:r>
        <w:rPr>
          <w:spacing w:val="-3"/>
        </w:rPr>
        <w:t xml:space="preserve"> </w:t>
      </w:r>
      <w:r>
        <w:t>почитаема</w:t>
      </w:r>
      <w:r>
        <w:rPr>
          <w:spacing w:val="-1"/>
        </w:rPr>
        <w:t xml:space="preserve"> </w:t>
      </w:r>
      <w:r>
        <w:t>в</w:t>
      </w:r>
      <w:r>
        <w:rPr>
          <w:spacing w:val="-1"/>
        </w:rPr>
        <w:t xml:space="preserve"> </w:t>
      </w:r>
      <w:r>
        <w:t>данном</w:t>
      </w:r>
      <w:r>
        <w:rPr>
          <w:spacing w:val="-2"/>
        </w:rPr>
        <w:t xml:space="preserve"> </w:t>
      </w:r>
      <w:r>
        <w:t>регионе</w:t>
      </w:r>
      <w:r>
        <w:rPr>
          <w:spacing w:val="-1"/>
        </w:rPr>
        <w:t xml:space="preserve"> </w:t>
      </w:r>
      <w:r>
        <w:t>Российской Федерации.</w:t>
      </w:r>
    </w:p>
    <w:p w:rsidR="00676A99" w:rsidRDefault="003D1F18">
      <w:pPr>
        <w:pStyle w:val="a3"/>
        <w:spacing w:line="264" w:lineRule="auto"/>
        <w:ind w:right="148" w:firstLine="599"/>
        <w:jc w:val="both"/>
      </w:pPr>
      <w:r>
        <w:t>В</w:t>
      </w:r>
      <w:r>
        <w:rPr>
          <w:spacing w:val="1"/>
        </w:rPr>
        <w:t xml:space="preserve"> </w:t>
      </w:r>
      <w:r>
        <w:t>рамках</w:t>
      </w:r>
      <w:r>
        <w:rPr>
          <w:spacing w:val="1"/>
        </w:rPr>
        <w:t xml:space="preserve"> </w:t>
      </w:r>
      <w:r>
        <w:t>православной</w:t>
      </w:r>
      <w:r>
        <w:rPr>
          <w:spacing w:val="1"/>
        </w:rPr>
        <w:t xml:space="preserve"> </w:t>
      </w:r>
      <w:r>
        <w:t>традиции</w:t>
      </w:r>
      <w:r>
        <w:rPr>
          <w:spacing w:val="1"/>
        </w:rPr>
        <w:t xml:space="preserve"> </w:t>
      </w:r>
      <w:r>
        <w:t>возможно</w:t>
      </w:r>
      <w:r>
        <w:rPr>
          <w:spacing w:val="1"/>
        </w:rPr>
        <w:t xml:space="preserve"> </w:t>
      </w:r>
      <w:r>
        <w:t>рассмотрение</w:t>
      </w:r>
      <w:r>
        <w:rPr>
          <w:spacing w:val="61"/>
        </w:rPr>
        <w:t xml:space="preserve"> </w:t>
      </w:r>
      <w:r>
        <w:t>традиционных</w:t>
      </w:r>
      <w:r>
        <w:rPr>
          <w:spacing w:val="1"/>
        </w:rPr>
        <w:t xml:space="preserve"> </w:t>
      </w:r>
      <w:r>
        <w:t>праздников с точки зрения, как религиозной символики, так и фольклорных традиций</w:t>
      </w:r>
      <w:r>
        <w:rPr>
          <w:spacing w:val="1"/>
        </w:rPr>
        <w:t xml:space="preserve"> </w:t>
      </w:r>
      <w:r>
        <w:t>(например:</w:t>
      </w:r>
      <w:r>
        <w:rPr>
          <w:spacing w:val="1"/>
        </w:rPr>
        <w:t xml:space="preserve"> </w:t>
      </w:r>
      <w:r>
        <w:t>Рождество,</w:t>
      </w:r>
      <w:r>
        <w:rPr>
          <w:spacing w:val="1"/>
        </w:rPr>
        <w:t xml:space="preserve"> </w:t>
      </w:r>
      <w:r>
        <w:t>Троица,</w:t>
      </w:r>
      <w:r>
        <w:rPr>
          <w:spacing w:val="1"/>
        </w:rPr>
        <w:t xml:space="preserve"> </w:t>
      </w:r>
      <w:r>
        <w:t>Пасха).</w:t>
      </w:r>
      <w:r>
        <w:rPr>
          <w:spacing w:val="1"/>
        </w:rPr>
        <w:t xml:space="preserve"> </w:t>
      </w:r>
      <w:r>
        <w:t>Рекомендуется</w:t>
      </w:r>
      <w:r>
        <w:rPr>
          <w:spacing w:val="1"/>
        </w:rPr>
        <w:t xml:space="preserve"> </w:t>
      </w:r>
      <w:r>
        <w:t>знакомство</w:t>
      </w:r>
      <w:r>
        <w:rPr>
          <w:spacing w:val="1"/>
        </w:rPr>
        <w:t xml:space="preserve"> </w:t>
      </w:r>
      <w:r>
        <w:t>с</w:t>
      </w:r>
      <w:r>
        <w:rPr>
          <w:spacing w:val="1"/>
        </w:rPr>
        <w:t xml:space="preserve"> </w:t>
      </w:r>
      <w:r>
        <w:t>фрагментами</w:t>
      </w:r>
      <w:r>
        <w:rPr>
          <w:spacing w:val="1"/>
        </w:rPr>
        <w:t xml:space="preserve"> </w:t>
      </w:r>
      <w:r>
        <w:t>литургической</w:t>
      </w:r>
      <w:r>
        <w:rPr>
          <w:spacing w:val="1"/>
        </w:rPr>
        <w:t xml:space="preserve"> </w:t>
      </w:r>
      <w:r>
        <w:t>музыки</w:t>
      </w:r>
      <w:r>
        <w:rPr>
          <w:spacing w:val="1"/>
        </w:rPr>
        <w:t xml:space="preserve"> </w:t>
      </w:r>
      <w:r>
        <w:t>русских</w:t>
      </w:r>
      <w:r>
        <w:rPr>
          <w:spacing w:val="1"/>
        </w:rPr>
        <w:t xml:space="preserve"> </w:t>
      </w:r>
      <w:r>
        <w:t>композиторов-классиков</w:t>
      </w:r>
      <w:r>
        <w:rPr>
          <w:spacing w:val="1"/>
        </w:rPr>
        <w:t xml:space="preserve"> </w:t>
      </w:r>
      <w:r>
        <w:t>(С.В.</w:t>
      </w:r>
      <w:r>
        <w:rPr>
          <w:spacing w:val="1"/>
        </w:rPr>
        <w:t xml:space="preserve"> </w:t>
      </w:r>
      <w:r>
        <w:t>Рахманинов,</w:t>
      </w:r>
      <w:r>
        <w:rPr>
          <w:spacing w:val="1"/>
        </w:rPr>
        <w:t xml:space="preserve"> </w:t>
      </w:r>
      <w:r>
        <w:t>П.И.</w:t>
      </w:r>
      <w:r>
        <w:rPr>
          <w:spacing w:val="1"/>
        </w:rPr>
        <w:t xml:space="preserve"> </w:t>
      </w:r>
      <w:r>
        <w:t>Чайковский</w:t>
      </w:r>
      <w:r>
        <w:rPr>
          <w:spacing w:val="-3"/>
        </w:rPr>
        <w:t xml:space="preserve"> </w:t>
      </w:r>
      <w:r>
        <w:t>и других</w:t>
      </w:r>
      <w:r>
        <w:rPr>
          <w:spacing w:val="2"/>
        </w:rPr>
        <w:t xml:space="preserve"> </w:t>
      </w:r>
      <w:r>
        <w:t>композиторов).</w:t>
      </w:r>
    </w:p>
    <w:p w:rsidR="00676A99" w:rsidRDefault="003D1F18">
      <w:pPr>
        <w:pStyle w:val="a3"/>
        <w:spacing w:before="1"/>
        <w:ind w:left="741"/>
        <w:jc w:val="both"/>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26" w:line="264" w:lineRule="auto"/>
        <w:ind w:right="152" w:firstLine="599"/>
        <w:jc w:val="both"/>
      </w:pPr>
      <w:r>
        <w:t>слушание</w:t>
      </w:r>
      <w:r>
        <w:rPr>
          <w:spacing w:val="1"/>
        </w:rPr>
        <w:t xml:space="preserve"> </w:t>
      </w:r>
      <w:r>
        <w:t>музыкальных</w:t>
      </w:r>
      <w:r>
        <w:rPr>
          <w:spacing w:val="1"/>
        </w:rPr>
        <w:t xml:space="preserve"> </w:t>
      </w:r>
      <w:r>
        <w:t>фрагментов</w:t>
      </w:r>
      <w:r>
        <w:rPr>
          <w:spacing w:val="1"/>
        </w:rPr>
        <w:t xml:space="preserve"> </w:t>
      </w:r>
      <w:r>
        <w:t>праздничных</w:t>
      </w:r>
      <w:r>
        <w:rPr>
          <w:spacing w:val="1"/>
        </w:rPr>
        <w:t xml:space="preserve"> </w:t>
      </w:r>
      <w:r>
        <w:t>богослужений,</w:t>
      </w:r>
      <w:r>
        <w:rPr>
          <w:spacing w:val="1"/>
        </w:rPr>
        <w:t xml:space="preserve"> </w:t>
      </w:r>
      <w:r>
        <w:t>определение</w:t>
      </w:r>
      <w:r>
        <w:rPr>
          <w:spacing w:val="1"/>
        </w:rPr>
        <w:t xml:space="preserve"> </w:t>
      </w:r>
      <w:r>
        <w:t>характера</w:t>
      </w:r>
      <w:r>
        <w:rPr>
          <w:spacing w:val="-2"/>
        </w:rPr>
        <w:t xml:space="preserve"> </w:t>
      </w:r>
      <w:r>
        <w:t>музыки, еѐ</w:t>
      </w:r>
      <w:r>
        <w:rPr>
          <w:spacing w:val="-1"/>
        </w:rPr>
        <w:t xml:space="preserve"> </w:t>
      </w:r>
      <w:r>
        <w:t>религиозного содержания;</w:t>
      </w:r>
    </w:p>
    <w:p w:rsidR="00676A99" w:rsidRDefault="003D1F18">
      <w:pPr>
        <w:pStyle w:val="a3"/>
        <w:spacing w:line="264" w:lineRule="auto"/>
        <w:ind w:right="155" w:firstLine="599"/>
        <w:jc w:val="both"/>
      </w:pPr>
      <w:r>
        <w:t>разучивание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нотный</w:t>
      </w:r>
      <w:r>
        <w:rPr>
          <w:spacing w:val="1"/>
        </w:rPr>
        <w:t xml:space="preserve"> </w:t>
      </w:r>
      <w:r>
        <w:t>текст),</w:t>
      </w:r>
      <w:r>
        <w:rPr>
          <w:spacing w:val="1"/>
        </w:rPr>
        <w:t xml:space="preserve"> </w:t>
      </w:r>
      <w:r>
        <w:t>исполнение</w:t>
      </w:r>
      <w:r>
        <w:rPr>
          <w:spacing w:val="1"/>
        </w:rPr>
        <w:t xml:space="preserve"> </w:t>
      </w:r>
      <w:r>
        <w:t>доступных</w:t>
      </w:r>
      <w:r>
        <w:rPr>
          <w:spacing w:val="1"/>
        </w:rPr>
        <w:t xml:space="preserve"> </w:t>
      </w:r>
      <w:r>
        <w:t>вокальных</w:t>
      </w:r>
      <w:r>
        <w:rPr>
          <w:spacing w:val="-57"/>
        </w:rPr>
        <w:t xml:space="preserve"> </w:t>
      </w:r>
      <w:r>
        <w:t>произведений</w:t>
      </w:r>
      <w:r>
        <w:rPr>
          <w:spacing w:val="-1"/>
        </w:rPr>
        <w:t xml:space="preserve"> </w:t>
      </w:r>
      <w:r>
        <w:t>духовной музыки;</w:t>
      </w:r>
    </w:p>
    <w:p w:rsidR="00676A99" w:rsidRDefault="003D1F18">
      <w:pPr>
        <w:pStyle w:val="a3"/>
        <w:spacing w:line="264" w:lineRule="auto"/>
        <w:ind w:right="155" w:firstLine="599"/>
        <w:jc w:val="both"/>
      </w:pPr>
      <w:r>
        <w:t>вариативно: просмотр фильма, посвящѐнного религиозным праздникам; посещение</w:t>
      </w:r>
      <w:r>
        <w:rPr>
          <w:spacing w:val="1"/>
        </w:rPr>
        <w:t xml:space="preserve"> </w:t>
      </w:r>
      <w:r>
        <w:t>концерта</w:t>
      </w:r>
      <w:r>
        <w:rPr>
          <w:spacing w:val="1"/>
        </w:rPr>
        <w:t xml:space="preserve"> </w:t>
      </w:r>
      <w:r>
        <w:t>духовной</w:t>
      </w:r>
      <w:r>
        <w:rPr>
          <w:spacing w:val="1"/>
        </w:rPr>
        <w:t xml:space="preserve"> </w:t>
      </w:r>
      <w:r>
        <w:t>музыки;</w:t>
      </w:r>
      <w:r>
        <w:rPr>
          <w:spacing w:val="1"/>
        </w:rPr>
        <w:t xml:space="preserve"> </w:t>
      </w:r>
      <w:r>
        <w:t>исследовательские</w:t>
      </w:r>
      <w:r>
        <w:rPr>
          <w:spacing w:val="1"/>
        </w:rPr>
        <w:t xml:space="preserve"> </w:t>
      </w:r>
      <w:r>
        <w:t>проекты,</w:t>
      </w:r>
      <w:r>
        <w:rPr>
          <w:spacing w:val="1"/>
        </w:rPr>
        <w:t xml:space="preserve"> </w:t>
      </w:r>
      <w:r>
        <w:t>посвящѐнные</w:t>
      </w:r>
      <w:r>
        <w:rPr>
          <w:spacing w:val="1"/>
        </w:rPr>
        <w:t xml:space="preserve"> </w:t>
      </w:r>
      <w:r>
        <w:t>музыке</w:t>
      </w:r>
      <w:r>
        <w:rPr>
          <w:spacing w:val="1"/>
        </w:rPr>
        <w:t xml:space="preserve"> </w:t>
      </w:r>
      <w:r>
        <w:t>религиозных</w:t>
      </w:r>
      <w:r>
        <w:rPr>
          <w:spacing w:val="-2"/>
        </w:rPr>
        <w:t xml:space="preserve"> </w:t>
      </w:r>
      <w:r>
        <w:t>праздников.</w:t>
      </w:r>
    </w:p>
    <w:p w:rsidR="00676A99" w:rsidRDefault="003D1F18">
      <w:pPr>
        <w:pStyle w:val="Heading1"/>
        <w:spacing w:before="6"/>
        <w:jc w:val="both"/>
      </w:pPr>
      <w:r>
        <w:t>Модуль</w:t>
      </w:r>
      <w:r>
        <w:rPr>
          <w:spacing w:val="-1"/>
        </w:rPr>
        <w:t xml:space="preserve"> </w:t>
      </w:r>
      <w:r>
        <w:t>№</w:t>
      </w:r>
      <w:r>
        <w:rPr>
          <w:spacing w:val="-3"/>
        </w:rPr>
        <w:t xml:space="preserve"> </w:t>
      </w:r>
      <w:r>
        <w:t>6</w:t>
      </w:r>
      <w:r>
        <w:rPr>
          <w:spacing w:val="-1"/>
        </w:rPr>
        <w:t xml:space="preserve"> </w:t>
      </w:r>
      <w:r>
        <w:t>«Музыка</w:t>
      </w:r>
      <w:r>
        <w:rPr>
          <w:spacing w:val="2"/>
        </w:rPr>
        <w:t xml:space="preserve"> </w:t>
      </w:r>
      <w:r>
        <w:t>театра</w:t>
      </w:r>
      <w:r>
        <w:rPr>
          <w:spacing w:val="-1"/>
        </w:rPr>
        <w:t xml:space="preserve"> </w:t>
      </w:r>
      <w:r>
        <w:t>и</w:t>
      </w:r>
      <w:r>
        <w:rPr>
          <w:spacing w:val="-1"/>
        </w:rPr>
        <w:t xml:space="preserve"> </w:t>
      </w:r>
      <w:r>
        <w:t>кино»</w:t>
      </w:r>
    </w:p>
    <w:p w:rsidR="00676A99" w:rsidRDefault="003D1F18">
      <w:pPr>
        <w:pStyle w:val="a3"/>
        <w:spacing w:before="36" w:line="264" w:lineRule="auto"/>
        <w:ind w:right="143" w:firstLine="599"/>
        <w:jc w:val="both"/>
      </w:pPr>
      <w:r>
        <w:t>Модуль</w:t>
      </w:r>
      <w:r>
        <w:rPr>
          <w:spacing w:val="1"/>
        </w:rPr>
        <w:t xml:space="preserve"> </w:t>
      </w:r>
      <w:r>
        <w:t>«Музыка</w:t>
      </w:r>
      <w:r>
        <w:rPr>
          <w:spacing w:val="1"/>
        </w:rPr>
        <w:t xml:space="preserve"> </w:t>
      </w:r>
      <w:r>
        <w:t>театра и</w:t>
      </w:r>
      <w:r>
        <w:rPr>
          <w:spacing w:val="1"/>
        </w:rPr>
        <w:t xml:space="preserve"> </w:t>
      </w:r>
      <w:r>
        <w:t>кино» тесно</w:t>
      </w:r>
      <w:r>
        <w:rPr>
          <w:spacing w:val="1"/>
        </w:rPr>
        <w:t xml:space="preserve"> </w:t>
      </w:r>
      <w:r>
        <w:t>переплетается</w:t>
      </w:r>
      <w:r>
        <w:rPr>
          <w:spacing w:val="1"/>
        </w:rPr>
        <w:t xml:space="preserve"> </w:t>
      </w:r>
      <w:r>
        <w:t>с модулем</w:t>
      </w:r>
      <w:r>
        <w:rPr>
          <w:spacing w:val="1"/>
        </w:rPr>
        <w:t xml:space="preserve"> </w:t>
      </w:r>
      <w:r>
        <w:t>«Классическая</w:t>
      </w:r>
      <w:r>
        <w:rPr>
          <w:spacing w:val="1"/>
        </w:rPr>
        <w:t xml:space="preserve"> </w:t>
      </w:r>
      <w:r>
        <w:t>музыка», может стыковаться по ряду произведений с модулями «Современная музыка»</w:t>
      </w:r>
      <w:r>
        <w:rPr>
          <w:spacing w:val="1"/>
        </w:rPr>
        <w:t xml:space="preserve"> </w:t>
      </w:r>
      <w:r>
        <w:t>(мюзикл),</w:t>
      </w:r>
      <w:r>
        <w:rPr>
          <w:spacing w:val="1"/>
        </w:rPr>
        <w:t xml:space="preserve"> </w:t>
      </w:r>
      <w:r>
        <w:t>«Музыка</w:t>
      </w:r>
      <w:r>
        <w:rPr>
          <w:spacing w:val="1"/>
        </w:rPr>
        <w:t xml:space="preserve"> </w:t>
      </w:r>
      <w:r>
        <w:t>в</w:t>
      </w:r>
      <w:r>
        <w:rPr>
          <w:spacing w:val="1"/>
        </w:rPr>
        <w:t xml:space="preserve"> </w:t>
      </w:r>
      <w:r>
        <w:t>жизни</w:t>
      </w:r>
      <w:r>
        <w:rPr>
          <w:spacing w:val="1"/>
        </w:rPr>
        <w:t xml:space="preserve"> </w:t>
      </w:r>
      <w:r>
        <w:t>человека» (музыкальные</w:t>
      </w:r>
      <w:r>
        <w:rPr>
          <w:spacing w:val="1"/>
        </w:rPr>
        <w:t xml:space="preserve"> </w:t>
      </w:r>
      <w:r>
        <w:t>портреты).</w:t>
      </w:r>
      <w:r>
        <w:rPr>
          <w:spacing w:val="1"/>
        </w:rPr>
        <w:t xml:space="preserve"> </w:t>
      </w:r>
      <w:r>
        <w:t>Для</w:t>
      </w:r>
      <w:r>
        <w:rPr>
          <w:spacing w:val="1"/>
        </w:rPr>
        <w:t xml:space="preserve"> </w:t>
      </w:r>
      <w:r>
        <w:t>данного</w:t>
      </w:r>
      <w:r>
        <w:rPr>
          <w:spacing w:val="1"/>
        </w:rPr>
        <w:t xml:space="preserve"> </w:t>
      </w:r>
      <w:r>
        <w:t>модуля</w:t>
      </w:r>
      <w:r>
        <w:rPr>
          <w:spacing w:val="1"/>
        </w:rPr>
        <w:t xml:space="preserve"> </w:t>
      </w:r>
      <w:r>
        <w:t>особенно</w:t>
      </w:r>
      <w:r>
        <w:rPr>
          <w:spacing w:val="1"/>
        </w:rPr>
        <w:t xml:space="preserve"> </w:t>
      </w:r>
      <w:r>
        <w:t>актуально</w:t>
      </w:r>
      <w:r>
        <w:rPr>
          <w:spacing w:val="1"/>
        </w:rPr>
        <w:t xml:space="preserve"> </w:t>
      </w:r>
      <w:r>
        <w:t>сочетание</w:t>
      </w:r>
      <w:r>
        <w:rPr>
          <w:spacing w:val="1"/>
        </w:rPr>
        <w:t xml:space="preserve"> </w:t>
      </w:r>
      <w:r>
        <w:t>различных</w:t>
      </w:r>
      <w:r>
        <w:rPr>
          <w:spacing w:val="1"/>
        </w:rPr>
        <w:t xml:space="preserve"> </w:t>
      </w:r>
      <w:r>
        <w:t>видов</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таких как театрализованные постановки силами обучающихся, посещение музыкальных</w:t>
      </w:r>
      <w:r>
        <w:rPr>
          <w:spacing w:val="1"/>
        </w:rPr>
        <w:t xml:space="preserve"> </w:t>
      </w:r>
      <w:r>
        <w:t>театров,</w:t>
      </w:r>
      <w:r>
        <w:rPr>
          <w:spacing w:val="-1"/>
        </w:rPr>
        <w:t xml:space="preserve"> </w:t>
      </w:r>
      <w:r>
        <w:t>коллективный</w:t>
      </w:r>
      <w:r>
        <w:rPr>
          <w:spacing w:val="-2"/>
        </w:rPr>
        <w:t xml:space="preserve"> </w:t>
      </w:r>
      <w:r>
        <w:t>просмотр фильмов.</w:t>
      </w:r>
    </w:p>
    <w:p w:rsidR="00676A99" w:rsidRDefault="003D1F18">
      <w:pPr>
        <w:pStyle w:val="Heading1"/>
        <w:spacing w:before="6"/>
        <w:jc w:val="both"/>
      </w:pPr>
      <w:r>
        <w:t>Музыкальная</w:t>
      </w:r>
      <w:r>
        <w:rPr>
          <w:spacing w:val="-2"/>
        </w:rPr>
        <w:t xml:space="preserve"> </w:t>
      </w:r>
      <w:r>
        <w:t>сказка</w:t>
      </w:r>
      <w:r>
        <w:rPr>
          <w:spacing w:val="-1"/>
        </w:rPr>
        <w:t xml:space="preserve"> </w:t>
      </w:r>
      <w:r>
        <w:t>на</w:t>
      </w:r>
      <w:r>
        <w:rPr>
          <w:spacing w:val="-1"/>
        </w:rPr>
        <w:t xml:space="preserve"> </w:t>
      </w:r>
      <w:r>
        <w:t>сцене,</w:t>
      </w:r>
      <w:r>
        <w:rPr>
          <w:spacing w:val="-1"/>
        </w:rPr>
        <w:t xml:space="preserve"> </w:t>
      </w:r>
      <w:r>
        <w:t>на</w:t>
      </w:r>
      <w:r>
        <w:rPr>
          <w:spacing w:val="-1"/>
        </w:rPr>
        <w:t xml:space="preserve"> </w:t>
      </w:r>
      <w:r>
        <w:t>экране</w:t>
      </w:r>
    </w:p>
    <w:p w:rsidR="00676A99" w:rsidRDefault="003D1F18">
      <w:pPr>
        <w:pStyle w:val="a3"/>
        <w:spacing w:before="21"/>
        <w:ind w:left="741"/>
        <w:jc w:val="both"/>
      </w:pPr>
      <w:r>
        <w:t>Содержание:</w:t>
      </w:r>
      <w:r>
        <w:rPr>
          <w:spacing w:val="49"/>
        </w:rPr>
        <w:t xml:space="preserve"> </w:t>
      </w:r>
      <w:r>
        <w:t>Характеры</w:t>
      </w:r>
      <w:r>
        <w:rPr>
          <w:spacing w:val="49"/>
        </w:rPr>
        <w:t xml:space="preserve"> </w:t>
      </w:r>
      <w:r>
        <w:t>персонажей,</w:t>
      </w:r>
      <w:r>
        <w:rPr>
          <w:spacing w:val="49"/>
        </w:rPr>
        <w:t xml:space="preserve"> </w:t>
      </w:r>
      <w:r>
        <w:t>отражѐнные</w:t>
      </w:r>
      <w:r>
        <w:rPr>
          <w:spacing w:val="48"/>
        </w:rPr>
        <w:t xml:space="preserve"> </w:t>
      </w:r>
      <w:r>
        <w:t>в</w:t>
      </w:r>
      <w:r>
        <w:rPr>
          <w:spacing w:val="48"/>
        </w:rPr>
        <w:t xml:space="preserve"> </w:t>
      </w:r>
      <w:r>
        <w:t>музыке.</w:t>
      </w:r>
      <w:r>
        <w:rPr>
          <w:spacing w:val="49"/>
        </w:rPr>
        <w:t xml:space="preserve"> </w:t>
      </w:r>
      <w:r>
        <w:t>Тембр</w:t>
      </w:r>
      <w:r>
        <w:rPr>
          <w:spacing w:val="52"/>
        </w:rPr>
        <w:t xml:space="preserve"> </w:t>
      </w:r>
      <w:r>
        <w:t>голоса.</w:t>
      </w:r>
      <w:r>
        <w:rPr>
          <w:spacing w:val="49"/>
        </w:rPr>
        <w:t xml:space="preserve"> </w:t>
      </w:r>
      <w:r>
        <w:t>Соло.</w:t>
      </w:r>
    </w:p>
    <w:p w:rsidR="00676A99" w:rsidRDefault="003D1F18">
      <w:pPr>
        <w:pStyle w:val="a3"/>
        <w:spacing w:before="29"/>
        <w:jc w:val="both"/>
      </w:pPr>
      <w:r>
        <w:t>Хор,</w:t>
      </w:r>
      <w:r>
        <w:rPr>
          <w:spacing w:val="-4"/>
        </w:rPr>
        <w:t xml:space="preserve"> </w:t>
      </w:r>
      <w:r>
        <w:t>ансамбль.</w:t>
      </w:r>
    </w:p>
    <w:p w:rsidR="00676A99" w:rsidRDefault="003D1F18">
      <w:pPr>
        <w:pStyle w:val="a3"/>
        <w:spacing w:before="27"/>
        <w:ind w:left="741"/>
        <w:jc w:val="both"/>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28"/>
        <w:ind w:left="741"/>
        <w:jc w:val="both"/>
      </w:pPr>
      <w:r>
        <w:t>видеопросмотр</w:t>
      </w:r>
      <w:r>
        <w:rPr>
          <w:spacing w:val="-5"/>
        </w:rPr>
        <w:t xml:space="preserve"> </w:t>
      </w:r>
      <w:r>
        <w:t>музыкальной</w:t>
      </w:r>
      <w:r>
        <w:rPr>
          <w:spacing w:val="-4"/>
        </w:rPr>
        <w:t xml:space="preserve"> </w:t>
      </w:r>
      <w:r>
        <w:t>сказки;</w:t>
      </w:r>
    </w:p>
    <w:p w:rsidR="00676A99" w:rsidRDefault="003D1F18">
      <w:pPr>
        <w:pStyle w:val="a3"/>
        <w:spacing w:before="27" w:line="264" w:lineRule="auto"/>
        <w:ind w:firstLine="599"/>
      </w:pPr>
      <w:r>
        <w:t>обсуждение</w:t>
      </w:r>
      <w:r>
        <w:rPr>
          <w:spacing w:val="11"/>
        </w:rPr>
        <w:t xml:space="preserve"> </w:t>
      </w:r>
      <w:r>
        <w:t>музыкально-выразительных</w:t>
      </w:r>
      <w:r>
        <w:rPr>
          <w:spacing w:val="14"/>
        </w:rPr>
        <w:t xml:space="preserve"> </w:t>
      </w:r>
      <w:r>
        <w:t>средств,</w:t>
      </w:r>
      <w:r>
        <w:rPr>
          <w:spacing w:val="12"/>
        </w:rPr>
        <w:t xml:space="preserve"> </w:t>
      </w:r>
      <w:r>
        <w:t>передающих</w:t>
      </w:r>
      <w:r>
        <w:rPr>
          <w:spacing w:val="14"/>
        </w:rPr>
        <w:t xml:space="preserve"> </w:t>
      </w:r>
      <w:r>
        <w:t>повороты</w:t>
      </w:r>
      <w:r>
        <w:rPr>
          <w:spacing w:val="12"/>
        </w:rPr>
        <w:t xml:space="preserve"> </w:t>
      </w:r>
      <w:r>
        <w:t>сюжета,</w:t>
      </w:r>
      <w:r>
        <w:rPr>
          <w:spacing w:val="-57"/>
        </w:rPr>
        <w:t xml:space="preserve"> </w:t>
      </w:r>
      <w:r>
        <w:t>характеры</w:t>
      </w:r>
      <w:r>
        <w:rPr>
          <w:spacing w:val="-1"/>
        </w:rPr>
        <w:t xml:space="preserve"> </w:t>
      </w:r>
      <w:r>
        <w:t>героев;</w:t>
      </w:r>
    </w:p>
    <w:p w:rsidR="00676A99" w:rsidRDefault="003D1F18">
      <w:pPr>
        <w:pStyle w:val="a3"/>
        <w:spacing w:before="1"/>
        <w:ind w:left="741"/>
      </w:pPr>
      <w:r>
        <w:t>игра-викторина</w:t>
      </w:r>
      <w:r>
        <w:rPr>
          <w:spacing w:val="-4"/>
        </w:rPr>
        <w:t xml:space="preserve"> </w:t>
      </w:r>
      <w:r>
        <w:t>«Угадай</w:t>
      </w:r>
      <w:r>
        <w:rPr>
          <w:spacing w:val="-7"/>
        </w:rPr>
        <w:t xml:space="preserve"> </w:t>
      </w:r>
      <w:r>
        <w:t>по</w:t>
      </w:r>
      <w:r>
        <w:rPr>
          <w:spacing w:val="-7"/>
        </w:rPr>
        <w:t xml:space="preserve"> </w:t>
      </w:r>
      <w:r>
        <w:t>голосу»;</w:t>
      </w:r>
    </w:p>
    <w:p w:rsidR="00676A99" w:rsidRDefault="003D1F18">
      <w:pPr>
        <w:pStyle w:val="a3"/>
        <w:spacing w:before="28" w:line="264" w:lineRule="auto"/>
        <w:ind w:firstLine="599"/>
      </w:pPr>
      <w:r>
        <w:t>разучивание,</w:t>
      </w:r>
      <w:r>
        <w:rPr>
          <w:spacing w:val="47"/>
        </w:rPr>
        <w:t xml:space="preserve"> </w:t>
      </w:r>
      <w:r>
        <w:t>исполнение</w:t>
      </w:r>
      <w:r>
        <w:rPr>
          <w:spacing w:val="46"/>
        </w:rPr>
        <w:t xml:space="preserve"> </w:t>
      </w:r>
      <w:r>
        <w:t>отдельных</w:t>
      </w:r>
      <w:r>
        <w:rPr>
          <w:spacing w:val="46"/>
        </w:rPr>
        <w:t xml:space="preserve"> </w:t>
      </w:r>
      <w:r>
        <w:t>номеров</w:t>
      </w:r>
      <w:r>
        <w:rPr>
          <w:spacing w:val="46"/>
        </w:rPr>
        <w:t xml:space="preserve"> </w:t>
      </w:r>
      <w:r>
        <w:t>из</w:t>
      </w:r>
      <w:r>
        <w:rPr>
          <w:spacing w:val="45"/>
        </w:rPr>
        <w:t xml:space="preserve"> </w:t>
      </w:r>
      <w:r>
        <w:t>детской</w:t>
      </w:r>
      <w:r>
        <w:rPr>
          <w:spacing w:val="45"/>
        </w:rPr>
        <w:t xml:space="preserve"> </w:t>
      </w:r>
      <w:r>
        <w:t>оперы,</w:t>
      </w:r>
      <w:r>
        <w:rPr>
          <w:spacing w:val="46"/>
        </w:rPr>
        <w:t xml:space="preserve"> </w:t>
      </w:r>
      <w:r>
        <w:t>музыкальной</w:t>
      </w:r>
      <w:r>
        <w:rPr>
          <w:spacing w:val="-57"/>
        </w:rPr>
        <w:t xml:space="preserve"> </w:t>
      </w:r>
      <w:r>
        <w:t>сказки;</w:t>
      </w:r>
    </w:p>
    <w:p w:rsidR="00676A99" w:rsidRDefault="003D1F18">
      <w:pPr>
        <w:pStyle w:val="a3"/>
        <w:spacing w:line="264" w:lineRule="auto"/>
        <w:ind w:firstLine="599"/>
      </w:pPr>
      <w:r>
        <w:t>вариативно:</w:t>
      </w:r>
      <w:r>
        <w:rPr>
          <w:spacing w:val="15"/>
        </w:rPr>
        <w:t xml:space="preserve"> </w:t>
      </w:r>
      <w:r>
        <w:t>постановка</w:t>
      </w:r>
      <w:r>
        <w:rPr>
          <w:spacing w:val="16"/>
        </w:rPr>
        <w:t xml:space="preserve"> </w:t>
      </w:r>
      <w:r>
        <w:t>детской</w:t>
      </w:r>
      <w:r>
        <w:rPr>
          <w:spacing w:val="18"/>
        </w:rPr>
        <w:t xml:space="preserve"> </w:t>
      </w:r>
      <w:r>
        <w:t>музыкальной</w:t>
      </w:r>
      <w:r>
        <w:rPr>
          <w:spacing w:val="18"/>
        </w:rPr>
        <w:t xml:space="preserve"> </w:t>
      </w:r>
      <w:r>
        <w:t>сказки,</w:t>
      </w:r>
      <w:r>
        <w:rPr>
          <w:spacing w:val="17"/>
        </w:rPr>
        <w:t xml:space="preserve"> </w:t>
      </w:r>
      <w:r>
        <w:t>спектакль</w:t>
      </w:r>
      <w:r>
        <w:rPr>
          <w:spacing w:val="16"/>
        </w:rPr>
        <w:t xml:space="preserve"> </w:t>
      </w:r>
      <w:r>
        <w:t>для</w:t>
      </w:r>
      <w:r>
        <w:rPr>
          <w:spacing w:val="17"/>
        </w:rPr>
        <w:t xml:space="preserve"> </w:t>
      </w:r>
      <w:r>
        <w:t>родителей;</w:t>
      </w:r>
      <w:r>
        <w:rPr>
          <w:spacing w:val="-57"/>
        </w:rPr>
        <w:t xml:space="preserve"> </w:t>
      </w:r>
      <w:r>
        <w:t>творческий</w:t>
      </w:r>
      <w:r>
        <w:rPr>
          <w:spacing w:val="-1"/>
        </w:rPr>
        <w:t xml:space="preserve"> </w:t>
      </w:r>
      <w:r>
        <w:t>проект</w:t>
      </w:r>
      <w:r>
        <w:rPr>
          <w:spacing w:val="2"/>
        </w:rPr>
        <w:t xml:space="preserve"> </w:t>
      </w:r>
      <w:r>
        <w:t>«Озвучиваем</w:t>
      </w:r>
      <w:r>
        <w:rPr>
          <w:spacing w:val="1"/>
        </w:rPr>
        <w:t xml:space="preserve"> </w:t>
      </w:r>
      <w:r>
        <w:t>мультфильм».</w:t>
      </w:r>
    </w:p>
    <w:p w:rsidR="00676A99" w:rsidRDefault="003D1F18">
      <w:pPr>
        <w:pStyle w:val="Heading1"/>
        <w:spacing w:before="5"/>
      </w:pPr>
      <w:r>
        <w:t>Театр</w:t>
      </w:r>
      <w:r>
        <w:rPr>
          <w:spacing w:val="-2"/>
        </w:rPr>
        <w:t xml:space="preserve"> </w:t>
      </w:r>
      <w:r>
        <w:t>оперы</w:t>
      </w:r>
      <w:r>
        <w:rPr>
          <w:spacing w:val="-1"/>
        </w:rPr>
        <w:t xml:space="preserve"> </w:t>
      </w:r>
      <w:r>
        <w:t>и</w:t>
      </w:r>
      <w:r>
        <w:rPr>
          <w:spacing w:val="-1"/>
        </w:rPr>
        <w:t xml:space="preserve"> </w:t>
      </w:r>
      <w:r>
        <w:t>балета</w:t>
      </w:r>
    </w:p>
    <w:p w:rsidR="00676A99" w:rsidRDefault="003D1F18">
      <w:pPr>
        <w:pStyle w:val="a3"/>
        <w:spacing w:before="22" w:line="264" w:lineRule="auto"/>
        <w:ind w:firstLine="599"/>
      </w:pPr>
      <w:r>
        <w:t>Содержание:</w:t>
      </w:r>
      <w:r>
        <w:rPr>
          <w:spacing w:val="46"/>
        </w:rPr>
        <w:t xml:space="preserve"> </w:t>
      </w:r>
      <w:r>
        <w:t>Особенности</w:t>
      </w:r>
      <w:r>
        <w:rPr>
          <w:spacing w:val="47"/>
        </w:rPr>
        <w:t xml:space="preserve"> </w:t>
      </w:r>
      <w:r>
        <w:t>музыкальных</w:t>
      </w:r>
      <w:r>
        <w:rPr>
          <w:spacing w:val="47"/>
        </w:rPr>
        <w:t xml:space="preserve"> </w:t>
      </w:r>
      <w:r>
        <w:t>спектаклей.</w:t>
      </w:r>
      <w:r>
        <w:rPr>
          <w:spacing w:val="47"/>
        </w:rPr>
        <w:t xml:space="preserve"> </w:t>
      </w:r>
      <w:r>
        <w:t>Балет.</w:t>
      </w:r>
      <w:r>
        <w:rPr>
          <w:spacing w:val="46"/>
        </w:rPr>
        <w:t xml:space="preserve"> </w:t>
      </w:r>
      <w:r>
        <w:t>Опера.</w:t>
      </w:r>
      <w:r>
        <w:rPr>
          <w:spacing w:val="50"/>
        </w:rPr>
        <w:t xml:space="preserve"> </w:t>
      </w:r>
      <w:r>
        <w:t>Солисты,</w:t>
      </w:r>
      <w:r>
        <w:rPr>
          <w:spacing w:val="46"/>
        </w:rPr>
        <w:t xml:space="preserve"> </w:t>
      </w:r>
      <w:r>
        <w:t>хор,</w:t>
      </w:r>
      <w:r>
        <w:rPr>
          <w:spacing w:val="-57"/>
        </w:rPr>
        <w:t xml:space="preserve"> </w:t>
      </w:r>
      <w:r>
        <w:t>оркестр,</w:t>
      </w:r>
      <w:r>
        <w:rPr>
          <w:spacing w:val="-1"/>
        </w:rPr>
        <w:t xml:space="preserve"> </w:t>
      </w:r>
      <w:r>
        <w:t>дирижѐр в</w:t>
      </w:r>
      <w:r>
        <w:rPr>
          <w:spacing w:val="-1"/>
        </w:rPr>
        <w:t xml:space="preserve"> </w:t>
      </w:r>
      <w:r>
        <w:t>музыкальном</w:t>
      </w:r>
      <w:r>
        <w:rPr>
          <w:spacing w:val="-1"/>
        </w:rPr>
        <w:t xml:space="preserve"> </w:t>
      </w:r>
      <w:r>
        <w:t>спектакле.</w:t>
      </w:r>
    </w:p>
    <w:p w:rsidR="00676A99" w:rsidRDefault="003D1F18">
      <w:pPr>
        <w:pStyle w:val="a3"/>
        <w:ind w:left="741"/>
      </w:pPr>
      <w:r>
        <w:t>Виды</w:t>
      </w:r>
      <w:r>
        <w:rPr>
          <w:spacing w:val="-3"/>
        </w:rPr>
        <w:t xml:space="preserve"> </w:t>
      </w:r>
      <w:r>
        <w:t>деятельности</w:t>
      </w:r>
      <w:r>
        <w:rPr>
          <w:spacing w:val="-3"/>
        </w:rPr>
        <w:t xml:space="preserve"> </w:t>
      </w:r>
      <w:r>
        <w:t>обучающихся:</w:t>
      </w:r>
    </w:p>
    <w:p w:rsidR="00676A99" w:rsidRDefault="00676A99">
      <w:pPr>
        <w:sectPr w:rsidR="00676A99">
          <w:pgSz w:w="11910" w:h="16390"/>
          <w:pgMar w:top="1060" w:right="700" w:bottom="1160" w:left="1560" w:header="0" w:footer="950" w:gutter="0"/>
          <w:cols w:space="720"/>
        </w:sectPr>
      </w:pPr>
    </w:p>
    <w:p w:rsidR="00676A99" w:rsidRDefault="003D1F18">
      <w:pPr>
        <w:pStyle w:val="a3"/>
        <w:spacing w:before="64"/>
        <w:ind w:left="741"/>
      </w:pPr>
      <w:r>
        <w:lastRenderedPageBreak/>
        <w:t>знакомство</w:t>
      </w:r>
      <w:r>
        <w:rPr>
          <w:spacing w:val="-6"/>
        </w:rPr>
        <w:t xml:space="preserve"> </w:t>
      </w:r>
      <w:r>
        <w:t>со</w:t>
      </w:r>
      <w:r>
        <w:rPr>
          <w:spacing w:val="-4"/>
        </w:rPr>
        <w:t xml:space="preserve"> </w:t>
      </w:r>
      <w:r>
        <w:t>знаменитыми</w:t>
      </w:r>
      <w:r>
        <w:rPr>
          <w:spacing w:val="-4"/>
        </w:rPr>
        <w:t xml:space="preserve"> </w:t>
      </w:r>
      <w:r>
        <w:t>музыкальными</w:t>
      </w:r>
      <w:r>
        <w:rPr>
          <w:spacing w:val="-5"/>
        </w:rPr>
        <w:t xml:space="preserve"> </w:t>
      </w:r>
      <w:r>
        <w:t>театрами;</w:t>
      </w:r>
    </w:p>
    <w:p w:rsidR="00676A99" w:rsidRDefault="003D1F18">
      <w:pPr>
        <w:pStyle w:val="a3"/>
        <w:spacing w:before="29" w:line="264" w:lineRule="auto"/>
        <w:ind w:left="741"/>
      </w:pPr>
      <w:r>
        <w:t>просмотр</w:t>
      </w:r>
      <w:r>
        <w:rPr>
          <w:spacing w:val="-4"/>
        </w:rPr>
        <w:t xml:space="preserve"> </w:t>
      </w:r>
      <w:r>
        <w:t>фрагментов</w:t>
      </w:r>
      <w:r>
        <w:rPr>
          <w:spacing w:val="-4"/>
        </w:rPr>
        <w:t xml:space="preserve"> </w:t>
      </w:r>
      <w:r>
        <w:t>музыкальных</w:t>
      </w:r>
      <w:r>
        <w:rPr>
          <w:spacing w:val="-3"/>
        </w:rPr>
        <w:t xml:space="preserve"> </w:t>
      </w:r>
      <w:r>
        <w:t>спектаклей</w:t>
      </w:r>
      <w:r>
        <w:rPr>
          <w:spacing w:val="-6"/>
        </w:rPr>
        <w:t xml:space="preserve"> </w:t>
      </w:r>
      <w:r>
        <w:t>с</w:t>
      </w:r>
      <w:r>
        <w:rPr>
          <w:spacing w:val="-5"/>
        </w:rPr>
        <w:t xml:space="preserve"> </w:t>
      </w:r>
      <w:r>
        <w:t>комментариями</w:t>
      </w:r>
      <w:r>
        <w:rPr>
          <w:spacing w:val="-1"/>
        </w:rPr>
        <w:t xml:space="preserve"> </w:t>
      </w:r>
      <w:r>
        <w:t>учителя;</w:t>
      </w:r>
      <w:r>
        <w:rPr>
          <w:spacing w:val="-57"/>
        </w:rPr>
        <w:t xml:space="preserve"> </w:t>
      </w:r>
      <w:r>
        <w:t>определение</w:t>
      </w:r>
      <w:r>
        <w:rPr>
          <w:spacing w:val="-2"/>
        </w:rPr>
        <w:t xml:space="preserve"> </w:t>
      </w:r>
      <w:r>
        <w:t>особенностей</w:t>
      </w:r>
      <w:r>
        <w:rPr>
          <w:spacing w:val="-1"/>
        </w:rPr>
        <w:t xml:space="preserve"> </w:t>
      </w:r>
      <w:r>
        <w:t>балетного и</w:t>
      </w:r>
      <w:r>
        <w:rPr>
          <w:spacing w:val="-1"/>
        </w:rPr>
        <w:t xml:space="preserve"> </w:t>
      </w:r>
      <w:r>
        <w:t>оперного</w:t>
      </w:r>
      <w:r>
        <w:rPr>
          <w:spacing w:val="-2"/>
        </w:rPr>
        <w:t xml:space="preserve"> </w:t>
      </w:r>
      <w:r>
        <w:t>спектакля;</w:t>
      </w:r>
    </w:p>
    <w:p w:rsidR="00676A99" w:rsidRDefault="003D1F18">
      <w:pPr>
        <w:pStyle w:val="a3"/>
        <w:spacing w:before="1" w:line="264" w:lineRule="auto"/>
        <w:ind w:left="741" w:right="2813"/>
      </w:pPr>
      <w:r>
        <w:t>тесты или кроссворды на освоение специальных терминов;</w:t>
      </w:r>
      <w:r>
        <w:rPr>
          <w:spacing w:val="-57"/>
        </w:rPr>
        <w:t xml:space="preserve"> </w:t>
      </w:r>
      <w:r>
        <w:t>танцевальная</w:t>
      </w:r>
      <w:r>
        <w:rPr>
          <w:spacing w:val="-4"/>
        </w:rPr>
        <w:t xml:space="preserve"> </w:t>
      </w:r>
      <w:r>
        <w:t>импровизация</w:t>
      </w:r>
      <w:r>
        <w:rPr>
          <w:spacing w:val="-4"/>
        </w:rPr>
        <w:t xml:space="preserve"> </w:t>
      </w:r>
      <w:r>
        <w:t>под</w:t>
      </w:r>
      <w:r>
        <w:rPr>
          <w:spacing w:val="-3"/>
        </w:rPr>
        <w:t xml:space="preserve"> </w:t>
      </w:r>
      <w:r>
        <w:t>музыку</w:t>
      </w:r>
      <w:r>
        <w:rPr>
          <w:spacing w:val="-9"/>
        </w:rPr>
        <w:t xml:space="preserve"> </w:t>
      </w:r>
      <w:r>
        <w:t>фрагмента</w:t>
      </w:r>
      <w:r>
        <w:rPr>
          <w:spacing w:val="-4"/>
        </w:rPr>
        <w:t xml:space="preserve"> </w:t>
      </w:r>
      <w:r>
        <w:t>балета;</w:t>
      </w:r>
    </w:p>
    <w:p w:rsidR="00676A99" w:rsidRDefault="003D1F18">
      <w:pPr>
        <w:pStyle w:val="a3"/>
        <w:ind w:left="741"/>
      </w:pPr>
      <w:r>
        <w:t>разучивание</w:t>
      </w:r>
      <w:r>
        <w:rPr>
          <w:spacing w:val="-4"/>
        </w:rPr>
        <w:t xml:space="preserve"> </w:t>
      </w:r>
      <w:r>
        <w:t>и</w:t>
      </w:r>
      <w:r>
        <w:rPr>
          <w:spacing w:val="-3"/>
        </w:rPr>
        <w:t xml:space="preserve"> </w:t>
      </w:r>
      <w:r>
        <w:t>исполнение</w:t>
      </w:r>
      <w:r>
        <w:rPr>
          <w:spacing w:val="-3"/>
        </w:rPr>
        <w:t xml:space="preserve"> </w:t>
      </w:r>
      <w:r>
        <w:t>доступного</w:t>
      </w:r>
      <w:r>
        <w:rPr>
          <w:spacing w:val="-3"/>
        </w:rPr>
        <w:t xml:space="preserve"> </w:t>
      </w:r>
      <w:r>
        <w:t>фрагмента,</w:t>
      </w:r>
      <w:r>
        <w:rPr>
          <w:spacing w:val="-3"/>
        </w:rPr>
        <w:t xml:space="preserve"> </w:t>
      </w:r>
      <w:r>
        <w:t>обработки</w:t>
      </w:r>
      <w:r>
        <w:rPr>
          <w:spacing w:val="-4"/>
        </w:rPr>
        <w:t xml:space="preserve"> </w:t>
      </w:r>
      <w:r>
        <w:t>песни</w:t>
      </w:r>
      <w:r>
        <w:rPr>
          <w:spacing w:val="-3"/>
        </w:rPr>
        <w:t xml:space="preserve"> </w:t>
      </w:r>
      <w:r>
        <w:t>(хора</w:t>
      </w:r>
      <w:r>
        <w:rPr>
          <w:spacing w:val="-3"/>
        </w:rPr>
        <w:t xml:space="preserve"> </w:t>
      </w:r>
      <w:r>
        <w:t>из</w:t>
      </w:r>
      <w:r>
        <w:rPr>
          <w:spacing w:val="-3"/>
        </w:rPr>
        <w:t xml:space="preserve"> </w:t>
      </w:r>
      <w:r>
        <w:t>оперы);</w:t>
      </w:r>
    </w:p>
    <w:p w:rsidR="00676A99" w:rsidRDefault="003D1F18">
      <w:pPr>
        <w:pStyle w:val="a3"/>
        <w:spacing w:before="26" w:line="264" w:lineRule="auto"/>
        <w:ind w:right="154" w:firstLine="599"/>
        <w:jc w:val="both"/>
      </w:pPr>
      <w:r>
        <w:t>«игра в дирижѐра» – двигательная импровизация во время слушания оркестрового</w:t>
      </w:r>
      <w:r>
        <w:rPr>
          <w:spacing w:val="1"/>
        </w:rPr>
        <w:t xml:space="preserve"> </w:t>
      </w:r>
      <w:r>
        <w:t>фрагмента</w:t>
      </w:r>
      <w:r>
        <w:rPr>
          <w:spacing w:val="-2"/>
        </w:rPr>
        <w:t xml:space="preserve"> </w:t>
      </w:r>
      <w:r>
        <w:t>музыкального</w:t>
      </w:r>
      <w:r>
        <w:rPr>
          <w:spacing w:val="2"/>
        </w:rPr>
        <w:t xml:space="preserve"> </w:t>
      </w:r>
      <w:r>
        <w:t>спектакля;</w:t>
      </w:r>
    </w:p>
    <w:p w:rsidR="00676A99" w:rsidRDefault="003D1F18">
      <w:pPr>
        <w:pStyle w:val="a3"/>
        <w:spacing w:line="264" w:lineRule="auto"/>
        <w:ind w:right="153" w:firstLine="599"/>
        <w:jc w:val="both"/>
      </w:pPr>
      <w:r>
        <w:t>вариативно:</w:t>
      </w:r>
      <w:r>
        <w:rPr>
          <w:spacing w:val="1"/>
        </w:rPr>
        <w:t xml:space="preserve"> </w:t>
      </w:r>
      <w:r>
        <w:t>посещение</w:t>
      </w:r>
      <w:r>
        <w:rPr>
          <w:spacing w:val="1"/>
        </w:rPr>
        <w:t xml:space="preserve"> </w:t>
      </w:r>
      <w:r>
        <w:t>спектакля</w:t>
      </w:r>
      <w:r>
        <w:rPr>
          <w:spacing w:val="1"/>
        </w:rPr>
        <w:t xml:space="preserve"> </w:t>
      </w:r>
      <w:r>
        <w:t>или</w:t>
      </w:r>
      <w:r>
        <w:rPr>
          <w:spacing w:val="1"/>
        </w:rPr>
        <w:t xml:space="preserve"> </w:t>
      </w:r>
      <w:r>
        <w:t>экскурсия</w:t>
      </w:r>
      <w:r>
        <w:rPr>
          <w:spacing w:val="1"/>
        </w:rPr>
        <w:t xml:space="preserve"> </w:t>
      </w:r>
      <w:r>
        <w:t>в</w:t>
      </w:r>
      <w:r>
        <w:rPr>
          <w:spacing w:val="1"/>
        </w:rPr>
        <w:t xml:space="preserve"> </w:t>
      </w:r>
      <w:r>
        <w:t>местный</w:t>
      </w:r>
      <w:r>
        <w:rPr>
          <w:spacing w:val="1"/>
        </w:rPr>
        <w:t xml:space="preserve"> </w:t>
      </w:r>
      <w:r>
        <w:t>музыкальный</w:t>
      </w:r>
      <w:r>
        <w:rPr>
          <w:spacing w:val="1"/>
        </w:rPr>
        <w:t xml:space="preserve"> </w:t>
      </w:r>
      <w:r>
        <w:t>театр;</w:t>
      </w:r>
      <w:r>
        <w:rPr>
          <w:spacing w:val="-57"/>
        </w:rPr>
        <w:t xml:space="preserve"> </w:t>
      </w:r>
      <w:r>
        <w:t>виртуальная</w:t>
      </w:r>
      <w:r>
        <w:rPr>
          <w:spacing w:val="1"/>
        </w:rPr>
        <w:t xml:space="preserve"> </w:t>
      </w:r>
      <w:r>
        <w:t>экскурсия</w:t>
      </w:r>
      <w:r>
        <w:rPr>
          <w:spacing w:val="1"/>
        </w:rPr>
        <w:t xml:space="preserve"> </w:t>
      </w:r>
      <w:r>
        <w:t>по</w:t>
      </w:r>
      <w:r>
        <w:rPr>
          <w:spacing w:val="1"/>
        </w:rPr>
        <w:t xml:space="preserve"> </w:t>
      </w:r>
      <w:r>
        <w:t>Большому</w:t>
      </w:r>
      <w:r>
        <w:rPr>
          <w:spacing w:val="1"/>
        </w:rPr>
        <w:t xml:space="preserve"> </w:t>
      </w:r>
      <w:r>
        <w:t>театру;</w:t>
      </w:r>
      <w:r>
        <w:rPr>
          <w:spacing w:val="1"/>
        </w:rPr>
        <w:t xml:space="preserve"> </w:t>
      </w:r>
      <w:r>
        <w:t>рисование</w:t>
      </w:r>
      <w:r>
        <w:rPr>
          <w:spacing w:val="1"/>
        </w:rPr>
        <w:t xml:space="preserve"> </w:t>
      </w:r>
      <w:r>
        <w:t>по</w:t>
      </w:r>
      <w:r>
        <w:rPr>
          <w:spacing w:val="1"/>
        </w:rPr>
        <w:t xml:space="preserve"> </w:t>
      </w:r>
      <w:r>
        <w:t>мотивам</w:t>
      </w:r>
      <w:r>
        <w:rPr>
          <w:spacing w:val="1"/>
        </w:rPr>
        <w:t xml:space="preserve"> </w:t>
      </w:r>
      <w:r>
        <w:t>музыкального</w:t>
      </w:r>
      <w:r>
        <w:rPr>
          <w:spacing w:val="1"/>
        </w:rPr>
        <w:t xml:space="preserve"> </w:t>
      </w:r>
      <w:r>
        <w:t>спектакля,</w:t>
      </w:r>
      <w:r>
        <w:rPr>
          <w:spacing w:val="-2"/>
        </w:rPr>
        <w:t xml:space="preserve"> </w:t>
      </w:r>
      <w:r>
        <w:t>создание</w:t>
      </w:r>
      <w:r>
        <w:rPr>
          <w:spacing w:val="-1"/>
        </w:rPr>
        <w:t xml:space="preserve"> </w:t>
      </w:r>
      <w:r>
        <w:t>афиши.</w:t>
      </w:r>
    </w:p>
    <w:p w:rsidR="00676A99" w:rsidRDefault="003D1F18">
      <w:pPr>
        <w:pStyle w:val="Heading1"/>
        <w:spacing w:before="6"/>
        <w:jc w:val="both"/>
      </w:pPr>
      <w:r>
        <w:t>Балет.</w:t>
      </w:r>
      <w:r>
        <w:rPr>
          <w:spacing w:val="-3"/>
        </w:rPr>
        <w:t xml:space="preserve"> </w:t>
      </w:r>
      <w:r>
        <w:t>Хореография</w:t>
      </w:r>
      <w:r>
        <w:rPr>
          <w:spacing w:val="-2"/>
        </w:rPr>
        <w:t xml:space="preserve"> </w:t>
      </w:r>
      <w:r>
        <w:t>–</w:t>
      </w:r>
      <w:r>
        <w:rPr>
          <w:spacing w:val="-3"/>
        </w:rPr>
        <w:t xml:space="preserve"> </w:t>
      </w:r>
      <w:r>
        <w:t>искусство</w:t>
      </w:r>
      <w:r>
        <w:rPr>
          <w:spacing w:val="-4"/>
        </w:rPr>
        <w:t xml:space="preserve"> </w:t>
      </w:r>
      <w:r>
        <w:t>танца</w:t>
      </w:r>
    </w:p>
    <w:p w:rsidR="00676A99" w:rsidRDefault="003D1F18">
      <w:pPr>
        <w:pStyle w:val="a3"/>
        <w:spacing w:before="22" w:line="264" w:lineRule="auto"/>
        <w:ind w:right="149" w:firstLine="599"/>
        <w:jc w:val="both"/>
      </w:pPr>
      <w:r>
        <w:t>Содержание: Сольные номера и массовые сцены балетного спектакля. Фрагменты,</w:t>
      </w:r>
      <w:r>
        <w:rPr>
          <w:spacing w:val="1"/>
        </w:rPr>
        <w:t xml:space="preserve"> </w:t>
      </w:r>
      <w:r>
        <w:t>отдельные</w:t>
      </w:r>
      <w:r>
        <w:rPr>
          <w:spacing w:val="1"/>
        </w:rPr>
        <w:t xml:space="preserve"> </w:t>
      </w:r>
      <w:r>
        <w:t>номера</w:t>
      </w:r>
      <w:r>
        <w:rPr>
          <w:spacing w:val="1"/>
        </w:rPr>
        <w:t xml:space="preserve"> </w:t>
      </w:r>
      <w:r>
        <w:t>из</w:t>
      </w:r>
      <w:r>
        <w:rPr>
          <w:spacing w:val="1"/>
        </w:rPr>
        <w:t xml:space="preserve"> </w:t>
      </w:r>
      <w:r>
        <w:t>балетов</w:t>
      </w:r>
      <w:r>
        <w:rPr>
          <w:spacing w:val="1"/>
        </w:rPr>
        <w:t xml:space="preserve"> </w:t>
      </w:r>
      <w:r>
        <w:t>отечественных</w:t>
      </w:r>
      <w:r>
        <w:rPr>
          <w:spacing w:val="1"/>
        </w:rPr>
        <w:t xml:space="preserve"> </w:t>
      </w:r>
      <w:r>
        <w:t>композиторов</w:t>
      </w:r>
      <w:r>
        <w:rPr>
          <w:spacing w:val="1"/>
        </w:rPr>
        <w:t xml:space="preserve"> </w:t>
      </w:r>
      <w:r>
        <w:t>(например,</w:t>
      </w:r>
      <w:r>
        <w:rPr>
          <w:spacing w:val="1"/>
        </w:rPr>
        <w:t xml:space="preserve"> </w:t>
      </w:r>
      <w:r>
        <w:t>балеты</w:t>
      </w:r>
      <w:r>
        <w:rPr>
          <w:spacing w:val="1"/>
        </w:rPr>
        <w:t xml:space="preserve"> </w:t>
      </w:r>
      <w:r>
        <w:t>П.И.</w:t>
      </w:r>
      <w:r>
        <w:rPr>
          <w:spacing w:val="1"/>
        </w:rPr>
        <w:t xml:space="preserve"> </w:t>
      </w:r>
      <w:r>
        <w:t>Чайковского,</w:t>
      </w:r>
      <w:r>
        <w:rPr>
          <w:spacing w:val="-1"/>
        </w:rPr>
        <w:t xml:space="preserve"> </w:t>
      </w:r>
      <w:r>
        <w:t>С.С.</w:t>
      </w:r>
      <w:r>
        <w:rPr>
          <w:spacing w:val="-1"/>
        </w:rPr>
        <w:t xml:space="preserve"> </w:t>
      </w:r>
      <w:r>
        <w:t>Прокофьева,</w:t>
      </w:r>
      <w:r>
        <w:rPr>
          <w:spacing w:val="-1"/>
        </w:rPr>
        <w:t xml:space="preserve"> </w:t>
      </w:r>
      <w:r>
        <w:t>А.И.</w:t>
      </w:r>
      <w:r>
        <w:rPr>
          <w:spacing w:val="-1"/>
        </w:rPr>
        <w:t xml:space="preserve"> </w:t>
      </w:r>
      <w:r>
        <w:t>Хачатуряна,</w:t>
      </w:r>
      <w:r>
        <w:rPr>
          <w:spacing w:val="-1"/>
        </w:rPr>
        <w:t xml:space="preserve"> </w:t>
      </w:r>
      <w:r>
        <w:t>В.А.</w:t>
      </w:r>
      <w:r>
        <w:rPr>
          <w:spacing w:val="-1"/>
        </w:rPr>
        <w:t xml:space="preserve"> </w:t>
      </w:r>
      <w:r>
        <w:t>Гаврилина,</w:t>
      </w:r>
      <w:r>
        <w:rPr>
          <w:spacing w:val="-1"/>
        </w:rPr>
        <w:t xml:space="preserve"> </w:t>
      </w:r>
      <w:r>
        <w:t>Р.К.</w:t>
      </w:r>
      <w:r>
        <w:rPr>
          <w:spacing w:val="-4"/>
        </w:rPr>
        <w:t xml:space="preserve"> </w:t>
      </w:r>
      <w:r>
        <w:t>Щедрина).</w:t>
      </w:r>
    </w:p>
    <w:p w:rsidR="00676A99" w:rsidRDefault="003D1F18">
      <w:pPr>
        <w:pStyle w:val="a3"/>
        <w:spacing w:before="2"/>
        <w:ind w:left="741"/>
        <w:jc w:val="both"/>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26" w:line="264" w:lineRule="auto"/>
        <w:ind w:right="148" w:firstLine="599"/>
        <w:jc w:val="both"/>
      </w:pPr>
      <w:r>
        <w:t>просмотр</w:t>
      </w:r>
      <w:r>
        <w:rPr>
          <w:spacing w:val="1"/>
        </w:rPr>
        <w:t xml:space="preserve"> </w:t>
      </w:r>
      <w:r>
        <w:t>и</w:t>
      </w:r>
      <w:r>
        <w:rPr>
          <w:spacing w:val="1"/>
        </w:rPr>
        <w:t xml:space="preserve"> </w:t>
      </w:r>
      <w:r>
        <w:t>обсуждение</w:t>
      </w:r>
      <w:r>
        <w:rPr>
          <w:spacing w:val="1"/>
        </w:rPr>
        <w:t xml:space="preserve"> </w:t>
      </w:r>
      <w:r>
        <w:t>видеозаписей</w:t>
      </w:r>
      <w:r>
        <w:rPr>
          <w:spacing w:val="1"/>
        </w:rPr>
        <w:t xml:space="preserve"> </w:t>
      </w:r>
      <w:r>
        <w:t>–</w:t>
      </w:r>
      <w:r>
        <w:rPr>
          <w:spacing w:val="1"/>
        </w:rPr>
        <w:t xml:space="preserve"> </w:t>
      </w:r>
      <w:r>
        <w:t>знакомство</w:t>
      </w:r>
      <w:r>
        <w:rPr>
          <w:spacing w:val="1"/>
        </w:rPr>
        <w:t xml:space="preserve"> </w:t>
      </w:r>
      <w:r>
        <w:t>с</w:t>
      </w:r>
      <w:r>
        <w:rPr>
          <w:spacing w:val="1"/>
        </w:rPr>
        <w:t xml:space="preserve"> </w:t>
      </w:r>
      <w:r>
        <w:t>несколькими</w:t>
      </w:r>
      <w:r>
        <w:rPr>
          <w:spacing w:val="61"/>
        </w:rPr>
        <w:t xml:space="preserve"> </w:t>
      </w:r>
      <w:r>
        <w:t>яркими</w:t>
      </w:r>
      <w:r>
        <w:rPr>
          <w:spacing w:val="1"/>
        </w:rPr>
        <w:t xml:space="preserve"> </w:t>
      </w:r>
      <w:r>
        <w:t>сольными</w:t>
      </w:r>
      <w:r>
        <w:rPr>
          <w:spacing w:val="-1"/>
        </w:rPr>
        <w:t xml:space="preserve"> </w:t>
      </w:r>
      <w:r>
        <w:t>номерами и</w:t>
      </w:r>
      <w:r>
        <w:rPr>
          <w:spacing w:val="-1"/>
        </w:rPr>
        <w:t xml:space="preserve"> </w:t>
      </w:r>
      <w:r>
        <w:t>сценами из</w:t>
      </w:r>
      <w:r>
        <w:rPr>
          <w:spacing w:val="-1"/>
        </w:rPr>
        <w:t xml:space="preserve"> </w:t>
      </w:r>
      <w:r>
        <w:t>балетов русских</w:t>
      </w:r>
      <w:r>
        <w:rPr>
          <w:spacing w:val="1"/>
        </w:rPr>
        <w:t xml:space="preserve"> </w:t>
      </w:r>
      <w:r>
        <w:t>композиторов;</w:t>
      </w:r>
    </w:p>
    <w:p w:rsidR="00676A99" w:rsidRDefault="003D1F18">
      <w:pPr>
        <w:pStyle w:val="a3"/>
        <w:ind w:left="741"/>
        <w:jc w:val="both"/>
      </w:pPr>
      <w:r>
        <w:t>музыкальная</w:t>
      </w:r>
      <w:r>
        <w:rPr>
          <w:spacing w:val="-3"/>
        </w:rPr>
        <w:t xml:space="preserve"> </w:t>
      </w:r>
      <w:r>
        <w:t>викторина</w:t>
      </w:r>
      <w:r>
        <w:rPr>
          <w:spacing w:val="-4"/>
        </w:rPr>
        <w:t xml:space="preserve"> </w:t>
      </w:r>
      <w:r>
        <w:t>на</w:t>
      </w:r>
      <w:r>
        <w:rPr>
          <w:spacing w:val="-3"/>
        </w:rPr>
        <w:t xml:space="preserve"> </w:t>
      </w:r>
      <w:r>
        <w:t>знание</w:t>
      </w:r>
      <w:r>
        <w:rPr>
          <w:spacing w:val="-4"/>
        </w:rPr>
        <w:t xml:space="preserve"> </w:t>
      </w:r>
      <w:r>
        <w:t>балетной</w:t>
      </w:r>
      <w:r>
        <w:rPr>
          <w:spacing w:val="-2"/>
        </w:rPr>
        <w:t xml:space="preserve"> </w:t>
      </w:r>
      <w:r>
        <w:t>музыки;</w:t>
      </w:r>
    </w:p>
    <w:p w:rsidR="00676A99" w:rsidRDefault="003D1F18">
      <w:pPr>
        <w:pStyle w:val="a3"/>
        <w:spacing w:before="29" w:line="264" w:lineRule="auto"/>
        <w:ind w:right="144" w:firstLine="599"/>
        <w:jc w:val="both"/>
      </w:pPr>
      <w:r>
        <w:t>вариативно: пропевание и исполнение ритмической партитуры – аккомпанемента к</w:t>
      </w:r>
      <w:r>
        <w:rPr>
          <w:spacing w:val="1"/>
        </w:rPr>
        <w:t xml:space="preserve"> </w:t>
      </w:r>
      <w:r>
        <w:t>фрагменту</w:t>
      </w:r>
      <w:r>
        <w:rPr>
          <w:spacing w:val="1"/>
        </w:rPr>
        <w:t xml:space="preserve"> </w:t>
      </w:r>
      <w:r>
        <w:t>балетной</w:t>
      </w:r>
      <w:r>
        <w:rPr>
          <w:spacing w:val="1"/>
        </w:rPr>
        <w:t xml:space="preserve"> </w:t>
      </w:r>
      <w:r>
        <w:t>музыки;</w:t>
      </w:r>
      <w:r>
        <w:rPr>
          <w:spacing w:val="1"/>
        </w:rPr>
        <w:t xml:space="preserve"> </w:t>
      </w:r>
      <w:r>
        <w:t>посещение</w:t>
      </w:r>
      <w:r>
        <w:rPr>
          <w:spacing w:val="1"/>
        </w:rPr>
        <w:t xml:space="preserve"> </w:t>
      </w:r>
      <w:r>
        <w:t>балетного</w:t>
      </w:r>
      <w:r>
        <w:rPr>
          <w:spacing w:val="1"/>
        </w:rPr>
        <w:t xml:space="preserve"> </w:t>
      </w:r>
      <w:r>
        <w:t>спектакля</w:t>
      </w:r>
      <w:r>
        <w:rPr>
          <w:spacing w:val="1"/>
        </w:rPr>
        <w:t xml:space="preserve"> </w:t>
      </w:r>
      <w:r>
        <w:t>или</w:t>
      </w:r>
      <w:r>
        <w:rPr>
          <w:spacing w:val="1"/>
        </w:rPr>
        <w:t xml:space="preserve"> </w:t>
      </w:r>
      <w:r>
        <w:t>просмотр</w:t>
      </w:r>
      <w:r>
        <w:rPr>
          <w:spacing w:val="1"/>
        </w:rPr>
        <w:t xml:space="preserve"> </w:t>
      </w:r>
      <w:r>
        <w:t>фильма-</w:t>
      </w:r>
      <w:r>
        <w:rPr>
          <w:spacing w:val="1"/>
        </w:rPr>
        <w:t xml:space="preserve"> </w:t>
      </w:r>
      <w:r>
        <w:t>балета;</w:t>
      </w:r>
    </w:p>
    <w:p w:rsidR="00676A99" w:rsidRDefault="003D1F18">
      <w:pPr>
        <w:pStyle w:val="Heading1"/>
        <w:spacing w:before="4"/>
        <w:jc w:val="both"/>
      </w:pPr>
      <w:r>
        <w:t>Опера.</w:t>
      </w:r>
      <w:r>
        <w:rPr>
          <w:spacing w:val="-3"/>
        </w:rPr>
        <w:t xml:space="preserve"> </w:t>
      </w:r>
      <w:r>
        <w:t>Главные</w:t>
      </w:r>
      <w:r>
        <w:rPr>
          <w:spacing w:val="-3"/>
        </w:rPr>
        <w:t xml:space="preserve"> </w:t>
      </w:r>
      <w:r>
        <w:t>герои</w:t>
      </w:r>
      <w:r>
        <w:rPr>
          <w:spacing w:val="-4"/>
        </w:rPr>
        <w:t xml:space="preserve"> </w:t>
      </w:r>
      <w:r>
        <w:t>и</w:t>
      </w:r>
      <w:r>
        <w:rPr>
          <w:spacing w:val="-2"/>
        </w:rPr>
        <w:t xml:space="preserve"> </w:t>
      </w:r>
      <w:r>
        <w:t>номера</w:t>
      </w:r>
      <w:r>
        <w:rPr>
          <w:spacing w:val="-2"/>
        </w:rPr>
        <w:t xml:space="preserve"> </w:t>
      </w:r>
      <w:r>
        <w:t>оперного</w:t>
      </w:r>
      <w:r>
        <w:rPr>
          <w:spacing w:val="-2"/>
        </w:rPr>
        <w:t xml:space="preserve"> </w:t>
      </w:r>
      <w:r>
        <w:t>спектакля</w:t>
      </w:r>
    </w:p>
    <w:p w:rsidR="00676A99" w:rsidRDefault="003D1F18">
      <w:pPr>
        <w:pStyle w:val="a3"/>
        <w:spacing w:before="24" w:line="264" w:lineRule="auto"/>
        <w:ind w:right="147" w:firstLine="599"/>
        <w:jc w:val="both"/>
      </w:pPr>
      <w:r>
        <w:t>Содержание:</w:t>
      </w:r>
      <w:r>
        <w:rPr>
          <w:spacing w:val="1"/>
        </w:rPr>
        <w:t xml:space="preserve"> </w:t>
      </w:r>
      <w:r>
        <w:t>Ария,</w:t>
      </w:r>
      <w:r>
        <w:rPr>
          <w:spacing w:val="1"/>
        </w:rPr>
        <w:t xml:space="preserve"> </w:t>
      </w:r>
      <w:r>
        <w:t>хор,</w:t>
      </w:r>
      <w:r>
        <w:rPr>
          <w:spacing w:val="1"/>
        </w:rPr>
        <w:t xml:space="preserve"> </w:t>
      </w:r>
      <w:r>
        <w:t>сцена,</w:t>
      </w:r>
      <w:r>
        <w:rPr>
          <w:spacing w:val="1"/>
        </w:rPr>
        <w:t xml:space="preserve"> </w:t>
      </w:r>
      <w:r>
        <w:t>увертюра</w:t>
      </w:r>
      <w:r>
        <w:rPr>
          <w:spacing w:val="1"/>
        </w:rPr>
        <w:t xml:space="preserve"> </w:t>
      </w:r>
      <w:r>
        <w:t>–</w:t>
      </w:r>
      <w:r>
        <w:rPr>
          <w:spacing w:val="1"/>
        </w:rPr>
        <w:t xml:space="preserve"> </w:t>
      </w:r>
      <w:r>
        <w:t>оркестровое</w:t>
      </w:r>
      <w:r>
        <w:rPr>
          <w:spacing w:val="1"/>
        </w:rPr>
        <w:t xml:space="preserve"> </w:t>
      </w:r>
      <w:r>
        <w:t>вступление.</w:t>
      </w:r>
      <w:r>
        <w:rPr>
          <w:spacing w:val="1"/>
        </w:rPr>
        <w:t xml:space="preserve"> </w:t>
      </w:r>
      <w:r>
        <w:t>Отдельные</w:t>
      </w:r>
      <w:r>
        <w:rPr>
          <w:spacing w:val="1"/>
        </w:rPr>
        <w:t xml:space="preserve"> </w:t>
      </w:r>
      <w:r>
        <w:t>номера из</w:t>
      </w:r>
      <w:r>
        <w:rPr>
          <w:spacing w:val="1"/>
        </w:rPr>
        <w:t xml:space="preserve"> </w:t>
      </w:r>
      <w:r>
        <w:t>опер</w:t>
      </w:r>
      <w:r>
        <w:rPr>
          <w:spacing w:val="1"/>
        </w:rPr>
        <w:t xml:space="preserve"> </w:t>
      </w:r>
      <w:r>
        <w:t>русских</w:t>
      </w:r>
      <w:r>
        <w:rPr>
          <w:spacing w:val="1"/>
        </w:rPr>
        <w:t xml:space="preserve"> </w:t>
      </w:r>
      <w:r>
        <w:t>и</w:t>
      </w:r>
      <w:r>
        <w:rPr>
          <w:spacing w:val="1"/>
        </w:rPr>
        <w:t xml:space="preserve"> </w:t>
      </w:r>
      <w:r>
        <w:t>зарубежных</w:t>
      </w:r>
      <w:r>
        <w:rPr>
          <w:spacing w:val="1"/>
        </w:rPr>
        <w:t xml:space="preserve"> </w:t>
      </w:r>
      <w:r>
        <w:t>композиторов (по</w:t>
      </w:r>
      <w:r>
        <w:rPr>
          <w:spacing w:val="1"/>
        </w:rPr>
        <w:t xml:space="preserve"> </w:t>
      </w:r>
      <w:r>
        <w:t>выбору</w:t>
      </w:r>
      <w:r>
        <w:rPr>
          <w:spacing w:val="1"/>
        </w:rPr>
        <w:t xml:space="preserve"> </w:t>
      </w:r>
      <w:r>
        <w:t>учителя</w:t>
      </w:r>
      <w:r>
        <w:rPr>
          <w:spacing w:val="1"/>
        </w:rPr>
        <w:t xml:space="preserve"> </w:t>
      </w:r>
      <w:r>
        <w:t>могут</w:t>
      </w:r>
      <w:r>
        <w:rPr>
          <w:spacing w:val="1"/>
        </w:rPr>
        <w:t xml:space="preserve"> </w:t>
      </w:r>
      <w:r>
        <w:t>быть</w:t>
      </w:r>
      <w:r>
        <w:rPr>
          <w:spacing w:val="1"/>
        </w:rPr>
        <w:t xml:space="preserve"> </w:t>
      </w:r>
      <w:r>
        <w:t>представлены фрагменты из опер Н.А. Римского -Корсакова («Садко», «Сказка о царе</w:t>
      </w:r>
      <w:r>
        <w:rPr>
          <w:spacing w:val="1"/>
        </w:rPr>
        <w:t xml:space="preserve"> </w:t>
      </w:r>
      <w:r>
        <w:t>Салтане», «Снегурочка»), М.И. Глинки («Руслан и Людмила»), К.В. Глюка («Орфей и</w:t>
      </w:r>
      <w:r>
        <w:rPr>
          <w:spacing w:val="1"/>
        </w:rPr>
        <w:t xml:space="preserve"> </w:t>
      </w:r>
      <w:r>
        <w:t>Эвридика»), Дж.</w:t>
      </w:r>
      <w:r>
        <w:rPr>
          <w:spacing w:val="-1"/>
        </w:rPr>
        <w:t xml:space="preserve"> </w:t>
      </w:r>
      <w:r>
        <w:t>Верди</w:t>
      </w:r>
      <w:r>
        <w:rPr>
          <w:spacing w:val="1"/>
        </w:rPr>
        <w:t xml:space="preserve"> </w:t>
      </w:r>
      <w:r>
        <w:t>и</w:t>
      </w:r>
      <w:r>
        <w:rPr>
          <w:spacing w:val="-1"/>
        </w:rPr>
        <w:t xml:space="preserve"> </w:t>
      </w:r>
      <w:r>
        <w:t>других</w:t>
      </w:r>
      <w:r>
        <w:rPr>
          <w:spacing w:val="2"/>
        </w:rPr>
        <w:t xml:space="preserve"> </w:t>
      </w:r>
      <w:r>
        <w:t>композиторов).</w:t>
      </w:r>
    </w:p>
    <w:p w:rsidR="00676A99" w:rsidRDefault="003D1F18">
      <w:pPr>
        <w:pStyle w:val="a3"/>
        <w:spacing w:line="275" w:lineRule="exact"/>
        <w:ind w:left="741"/>
        <w:jc w:val="both"/>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29"/>
        <w:ind w:left="741"/>
        <w:jc w:val="both"/>
      </w:pPr>
      <w:r>
        <w:t>слушание</w:t>
      </w:r>
      <w:r>
        <w:rPr>
          <w:spacing w:val="-3"/>
        </w:rPr>
        <w:t xml:space="preserve"> </w:t>
      </w:r>
      <w:r>
        <w:t>фрагментов</w:t>
      </w:r>
      <w:r>
        <w:rPr>
          <w:spacing w:val="-2"/>
        </w:rPr>
        <w:t xml:space="preserve"> </w:t>
      </w:r>
      <w:r>
        <w:t>опер;</w:t>
      </w:r>
    </w:p>
    <w:p w:rsidR="00676A99" w:rsidRDefault="003D1F18">
      <w:pPr>
        <w:pStyle w:val="a3"/>
        <w:spacing w:before="26" w:line="264" w:lineRule="auto"/>
        <w:ind w:right="154" w:firstLine="599"/>
        <w:jc w:val="both"/>
      </w:pPr>
      <w:r>
        <w:t>определение</w:t>
      </w:r>
      <w:r>
        <w:rPr>
          <w:spacing w:val="1"/>
        </w:rPr>
        <w:t xml:space="preserve"> </w:t>
      </w:r>
      <w:r>
        <w:t>характера</w:t>
      </w:r>
      <w:r>
        <w:rPr>
          <w:spacing w:val="1"/>
        </w:rPr>
        <w:t xml:space="preserve"> </w:t>
      </w:r>
      <w:r>
        <w:t>музыки</w:t>
      </w:r>
      <w:r>
        <w:rPr>
          <w:spacing w:val="1"/>
        </w:rPr>
        <w:t xml:space="preserve"> </w:t>
      </w:r>
      <w:r>
        <w:t>сольной</w:t>
      </w:r>
      <w:r>
        <w:rPr>
          <w:spacing w:val="1"/>
        </w:rPr>
        <w:t xml:space="preserve"> </w:t>
      </w:r>
      <w:r>
        <w:t>партии,</w:t>
      </w:r>
      <w:r>
        <w:rPr>
          <w:spacing w:val="1"/>
        </w:rPr>
        <w:t xml:space="preserve"> </w:t>
      </w:r>
      <w:r>
        <w:t>роли</w:t>
      </w:r>
      <w:r>
        <w:rPr>
          <w:spacing w:val="1"/>
        </w:rPr>
        <w:t xml:space="preserve"> </w:t>
      </w:r>
      <w:r>
        <w:t>и</w:t>
      </w:r>
      <w:r>
        <w:rPr>
          <w:spacing w:val="1"/>
        </w:rPr>
        <w:t xml:space="preserve"> </w:t>
      </w:r>
      <w:r>
        <w:t>выразительных</w:t>
      </w:r>
      <w:r>
        <w:rPr>
          <w:spacing w:val="1"/>
        </w:rPr>
        <w:t xml:space="preserve"> </w:t>
      </w:r>
      <w:r>
        <w:t>средств</w:t>
      </w:r>
      <w:r>
        <w:rPr>
          <w:spacing w:val="1"/>
        </w:rPr>
        <w:t xml:space="preserve"> </w:t>
      </w:r>
      <w:r>
        <w:t>оркестрового</w:t>
      </w:r>
      <w:r>
        <w:rPr>
          <w:spacing w:val="-1"/>
        </w:rPr>
        <w:t xml:space="preserve"> </w:t>
      </w:r>
      <w:r>
        <w:t>сопровождения;</w:t>
      </w:r>
    </w:p>
    <w:p w:rsidR="00676A99" w:rsidRDefault="003D1F18">
      <w:pPr>
        <w:pStyle w:val="a3"/>
        <w:spacing w:line="264" w:lineRule="auto"/>
        <w:ind w:left="741" w:right="3867"/>
      </w:pPr>
      <w:r>
        <w:t>знакомство с тембрами голосов оперных певцов;</w:t>
      </w:r>
      <w:r>
        <w:rPr>
          <w:spacing w:val="-57"/>
        </w:rPr>
        <w:t xml:space="preserve"> </w:t>
      </w:r>
      <w:r>
        <w:t>освоение</w:t>
      </w:r>
      <w:r>
        <w:rPr>
          <w:spacing w:val="-2"/>
        </w:rPr>
        <w:t xml:space="preserve"> </w:t>
      </w:r>
      <w:r>
        <w:t>терминологии;</w:t>
      </w:r>
    </w:p>
    <w:p w:rsidR="00676A99" w:rsidRDefault="003D1F18">
      <w:pPr>
        <w:pStyle w:val="a3"/>
        <w:spacing w:line="264" w:lineRule="auto"/>
        <w:ind w:left="741" w:right="3673"/>
      </w:pPr>
      <w:r>
        <w:t>звучащие тесты и кроссворды на проверку знаний;</w:t>
      </w:r>
      <w:r>
        <w:rPr>
          <w:spacing w:val="-57"/>
        </w:rPr>
        <w:t xml:space="preserve"> </w:t>
      </w:r>
      <w:r>
        <w:t>разучивание, исполнение песни, хора из оперы;</w:t>
      </w:r>
      <w:r>
        <w:rPr>
          <w:spacing w:val="1"/>
        </w:rPr>
        <w:t xml:space="preserve"> </w:t>
      </w:r>
      <w:r>
        <w:t>рисование</w:t>
      </w:r>
      <w:r>
        <w:rPr>
          <w:spacing w:val="-2"/>
        </w:rPr>
        <w:t xml:space="preserve"> </w:t>
      </w:r>
      <w:r>
        <w:t>героев,</w:t>
      </w:r>
      <w:r>
        <w:rPr>
          <w:spacing w:val="-1"/>
        </w:rPr>
        <w:t xml:space="preserve"> </w:t>
      </w:r>
      <w:r>
        <w:t>сцен</w:t>
      </w:r>
      <w:r>
        <w:rPr>
          <w:spacing w:val="3"/>
        </w:rPr>
        <w:t xml:space="preserve"> </w:t>
      </w:r>
      <w:r>
        <w:t>из</w:t>
      </w:r>
      <w:r>
        <w:rPr>
          <w:spacing w:val="-1"/>
        </w:rPr>
        <w:t xml:space="preserve"> </w:t>
      </w:r>
      <w:r>
        <w:t>опер;</w:t>
      </w:r>
    </w:p>
    <w:p w:rsidR="00676A99" w:rsidRDefault="003D1F18">
      <w:pPr>
        <w:pStyle w:val="a3"/>
        <w:spacing w:before="2"/>
        <w:ind w:left="741"/>
      </w:pPr>
      <w:r>
        <w:t>вариативно:</w:t>
      </w:r>
      <w:r>
        <w:rPr>
          <w:spacing w:val="-3"/>
        </w:rPr>
        <w:t xml:space="preserve"> </w:t>
      </w:r>
      <w:r>
        <w:t>просмотр</w:t>
      </w:r>
      <w:r>
        <w:rPr>
          <w:spacing w:val="-5"/>
        </w:rPr>
        <w:t xml:space="preserve"> </w:t>
      </w:r>
      <w:r>
        <w:t>фильма-оперы;</w:t>
      </w:r>
      <w:r>
        <w:rPr>
          <w:spacing w:val="-3"/>
        </w:rPr>
        <w:t xml:space="preserve"> </w:t>
      </w:r>
      <w:r>
        <w:t>постановка</w:t>
      </w:r>
      <w:r>
        <w:rPr>
          <w:spacing w:val="-4"/>
        </w:rPr>
        <w:t xml:space="preserve"> </w:t>
      </w:r>
      <w:r>
        <w:t>детской</w:t>
      </w:r>
      <w:r>
        <w:rPr>
          <w:spacing w:val="-3"/>
        </w:rPr>
        <w:t xml:space="preserve"> </w:t>
      </w:r>
      <w:r>
        <w:t>оперы.</w:t>
      </w:r>
    </w:p>
    <w:p w:rsidR="00676A99" w:rsidRDefault="003D1F18">
      <w:pPr>
        <w:pStyle w:val="Heading1"/>
        <w:spacing w:before="31"/>
      </w:pPr>
      <w:r>
        <w:t>Сюжет</w:t>
      </w:r>
      <w:r>
        <w:rPr>
          <w:spacing w:val="-3"/>
        </w:rPr>
        <w:t xml:space="preserve"> </w:t>
      </w:r>
      <w:r>
        <w:t>музыкального</w:t>
      </w:r>
      <w:r>
        <w:rPr>
          <w:spacing w:val="-3"/>
        </w:rPr>
        <w:t xml:space="preserve"> </w:t>
      </w:r>
      <w:r>
        <w:t>спектакля</w:t>
      </w:r>
    </w:p>
    <w:p w:rsidR="00676A99" w:rsidRDefault="003D1F18">
      <w:pPr>
        <w:pStyle w:val="a3"/>
        <w:spacing w:before="24" w:line="264" w:lineRule="auto"/>
        <w:ind w:firstLine="599"/>
      </w:pPr>
      <w:r>
        <w:t>Содержание:</w:t>
      </w:r>
      <w:r>
        <w:rPr>
          <w:spacing w:val="51"/>
        </w:rPr>
        <w:t xml:space="preserve"> </w:t>
      </w:r>
      <w:r>
        <w:t>Либретто.</w:t>
      </w:r>
      <w:r>
        <w:rPr>
          <w:spacing w:val="52"/>
        </w:rPr>
        <w:t xml:space="preserve"> </w:t>
      </w:r>
      <w:r>
        <w:t>Развитие</w:t>
      </w:r>
      <w:r>
        <w:rPr>
          <w:spacing w:val="51"/>
        </w:rPr>
        <w:t xml:space="preserve"> </w:t>
      </w:r>
      <w:r>
        <w:t>музыки</w:t>
      </w:r>
      <w:r>
        <w:rPr>
          <w:spacing w:val="52"/>
        </w:rPr>
        <w:t xml:space="preserve"> </w:t>
      </w:r>
      <w:r>
        <w:t>в</w:t>
      </w:r>
      <w:r>
        <w:rPr>
          <w:spacing w:val="51"/>
        </w:rPr>
        <w:t xml:space="preserve"> </w:t>
      </w:r>
      <w:r>
        <w:t>соответствии</w:t>
      </w:r>
      <w:r>
        <w:rPr>
          <w:spacing w:val="52"/>
        </w:rPr>
        <w:t xml:space="preserve"> </w:t>
      </w:r>
      <w:r>
        <w:t>с</w:t>
      </w:r>
      <w:r>
        <w:rPr>
          <w:spacing w:val="51"/>
        </w:rPr>
        <w:t xml:space="preserve"> </w:t>
      </w:r>
      <w:r>
        <w:t>сюжетом.</w:t>
      </w:r>
      <w:r>
        <w:rPr>
          <w:spacing w:val="51"/>
        </w:rPr>
        <w:t xml:space="preserve"> </w:t>
      </w:r>
      <w:r>
        <w:t>Действия</w:t>
      </w:r>
      <w:r>
        <w:rPr>
          <w:spacing w:val="51"/>
        </w:rPr>
        <w:t xml:space="preserve"> </w:t>
      </w:r>
      <w:r>
        <w:t>и</w:t>
      </w:r>
      <w:r>
        <w:rPr>
          <w:spacing w:val="-57"/>
        </w:rPr>
        <w:t xml:space="preserve"> </w:t>
      </w:r>
      <w:r>
        <w:t>сцены</w:t>
      </w:r>
      <w:r>
        <w:rPr>
          <w:spacing w:val="-1"/>
        </w:rPr>
        <w:t xml:space="preserve"> </w:t>
      </w:r>
      <w:r>
        <w:t>в</w:t>
      </w:r>
      <w:r>
        <w:rPr>
          <w:spacing w:val="-1"/>
        </w:rPr>
        <w:t xml:space="preserve"> </w:t>
      </w:r>
      <w:r>
        <w:t>опере</w:t>
      </w:r>
      <w:r>
        <w:rPr>
          <w:spacing w:val="-1"/>
        </w:rPr>
        <w:t xml:space="preserve"> </w:t>
      </w:r>
      <w:r>
        <w:t>и балете.</w:t>
      </w:r>
      <w:r>
        <w:rPr>
          <w:spacing w:val="2"/>
        </w:rPr>
        <w:t xml:space="preserve"> </w:t>
      </w:r>
      <w:r>
        <w:t>Контрастные</w:t>
      </w:r>
      <w:r>
        <w:rPr>
          <w:spacing w:val="-3"/>
        </w:rPr>
        <w:t xml:space="preserve"> </w:t>
      </w:r>
      <w:r>
        <w:t>образы, лейтмотивы.</w:t>
      </w:r>
    </w:p>
    <w:p w:rsidR="00676A99" w:rsidRDefault="003D1F18">
      <w:pPr>
        <w:pStyle w:val="a3"/>
        <w:ind w:left="741"/>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27" w:line="264" w:lineRule="auto"/>
        <w:ind w:left="741" w:right="2641"/>
      </w:pPr>
      <w:r>
        <w:t>знакомство с либретто, структурой музыкального спектакля;</w:t>
      </w:r>
      <w:r>
        <w:rPr>
          <w:spacing w:val="-57"/>
        </w:rPr>
        <w:t xml:space="preserve"> </w:t>
      </w:r>
      <w:r>
        <w:t>рисунок</w:t>
      </w:r>
      <w:r>
        <w:rPr>
          <w:spacing w:val="-1"/>
        </w:rPr>
        <w:t xml:space="preserve"> </w:t>
      </w:r>
      <w:r>
        <w:t>обложки для</w:t>
      </w:r>
      <w:r>
        <w:rPr>
          <w:spacing w:val="-1"/>
        </w:rPr>
        <w:t xml:space="preserve"> </w:t>
      </w:r>
      <w:r>
        <w:t>либретто опер и</w:t>
      </w:r>
      <w:r>
        <w:rPr>
          <w:spacing w:val="-1"/>
        </w:rPr>
        <w:t xml:space="preserve"> </w:t>
      </w:r>
      <w:r>
        <w:t>балетов;</w:t>
      </w:r>
    </w:p>
    <w:p w:rsidR="00676A99" w:rsidRDefault="003D1F18">
      <w:pPr>
        <w:pStyle w:val="a3"/>
        <w:tabs>
          <w:tab w:val="left" w:pos="1794"/>
          <w:tab w:val="left" w:pos="3734"/>
          <w:tab w:val="left" w:pos="4939"/>
          <w:tab w:val="left" w:pos="6466"/>
          <w:tab w:val="left" w:pos="7556"/>
          <w:tab w:val="left" w:pos="8769"/>
        </w:tabs>
        <w:spacing w:line="264" w:lineRule="auto"/>
        <w:ind w:right="151" w:firstLine="599"/>
      </w:pPr>
      <w:r>
        <w:t>анализ</w:t>
      </w:r>
      <w:r>
        <w:tab/>
        <w:t>выразительных</w:t>
      </w:r>
      <w:r>
        <w:tab/>
        <w:t>средств,</w:t>
      </w:r>
      <w:r>
        <w:tab/>
        <w:t>создающих</w:t>
      </w:r>
      <w:r>
        <w:tab/>
        <w:t>образы</w:t>
      </w:r>
      <w:r>
        <w:tab/>
        <w:t>главных</w:t>
      </w:r>
      <w:r>
        <w:tab/>
      </w:r>
      <w:r>
        <w:rPr>
          <w:spacing w:val="-1"/>
        </w:rPr>
        <w:t>героев,</w:t>
      </w:r>
      <w:r>
        <w:rPr>
          <w:spacing w:val="-57"/>
        </w:rPr>
        <w:t xml:space="preserve"> </w:t>
      </w:r>
      <w:r>
        <w:t>противоборствующих</w:t>
      </w:r>
      <w:r>
        <w:rPr>
          <w:spacing w:val="1"/>
        </w:rPr>
        <w:t xml:space="preserve"> </w:t>
      </w:r>
      <w:r>
        <w:t>сторон;</w:t>
      </w:r>
    </w:p>
    <w:p w:rsidR="00676A99" w:rsidRDefault="00676A99">
      <w:pPr>
        <w:spacing w:line="264" w:lineRule="auto"/>
        <w:sectPr w:rsidR="00676A99">
          <w:pgSz w:w="11910" w:h="16390"/>
          <w:pgMar w:top="1060" w:right="700" w:bottom="1160" w:left="1560" w:header="0" w:footer="950" w:gutter="0"/>
          <w:cols w:space="720"/>
        </w:sectPr>
      </w:pPr>
    </w:p>
    <w:p w:rsidR="00676A99" w:rsidRDefault="003D1F18">
      <w:pPr>
        <w:pStyle w:val="a3"/>
        <w:spacing w:before="64" w:line="264" w:lineRule="auto"/>
        <w:ind w:right="149" w:firstLine="599"/>
      </w:pPr>
      <w:r>
        <w:lastRenderedPageBreak/>
        <w:t>наблюдение</w:t>
      </w:r>
      <w:r>
        <w:rPr>
          <w:spacing w:val="27"/>
        </w:rPr>
        <w:t xml:space="preserve"> </w:t>
      </w:r>
      <w:r>
        <w:t>за</w:t>
      </w:r>
      <w:r>
        <w:rPr>
          <w:spacing w:val="28"/>
        </w:rPr>
        <w:t xml:space="preserve"> </w:t>
      </w:r>
      <w:r>
        <w:t>музыкальным</w:t>
      </w:r>
      <w:r>
        <w:rPr>
          <w:spacing w:val="28"/>
        </w:rPr>
        <w:t xml:space="preserve"> </w:t>
      </w:r>
      <w:r>
        <w:t>развитием,</w:t>
      </w:r>
      <w:r>
        <w:rPr>
          <w:spacing w:val="29"/>
        </w:rPr>
        <w:t xml:space="preserve"> </w:t>
      </w:r>
      <w:r>
        <w:t>характеристика</w:t>
      </w:r>
      <w:r>
        <w:rPr>
          <w:spacing w:val="27"/>
        </w:rPr>
        <w:t xml:space="preserve"> </w:t>
      </w:r>
      <w:r>
        <w:t>приѐмов,</w:t>
      </w:r>
      <w:r>
        <w:rPr>
          <w:spacing w:val="28"/>
        </w:rPr>
        <w:t xml:space="preserve"> </w:t>
      </w:r>
      <w:r>
        <w:t>использованных</w:t>
      </w:r>
      <w:r>
        <w:rPr>
          <w:spacing w:val="-57"/>
        </w:rPr>
        <w:t xml:space="preserve"> </w:t>
      </w:r>
      <w:r>
        <w:t>композитором;</w:t>
      </w:r>
    </w:p>
    <w:p w:rsidR="00676A99" w:rsidRDefault="003D1F18">
      <w:pPr>
        <w:pStyle w:val="a3"/>
        <w:tabs>
          <w:tab w:val="left" w:pos="2372"/>
          <w:tab w:val="left" w:pos="3856"/>
          <w:tab w:val="left" w:pos="5542"/>
          <w:tab w:val="left" w:pos="6260"/>
          <w:tab w:val="left" w:pos="7926"/>
        </w:tabs>
        <w:spacing w:before="1" w:line="264" w:lineRule="auto"/>
        <w:ind w:right="150" w:firstLine="599"/>
      </w:pPr>
      <w:r>
        <w:t>вокализация,</w:t>
      </w:r>
      <w:r>
        <w:tab/>
        <w:t>пропевание</w:t>
      </w:r>
      <w:r>
        <w:tab/>
        <w:t>музыкальных</w:t>
      </w:r>
      <w:r>
        <w:tab/>
        <w:t>тем,</w:t>
      </w:r>
      <w:r>
        <w:tab/>
        <w:t>пластическое</w:t>
      </w:r>
      <w:r>
        <w:tab/>
        <w:t>интонирование</w:t>
      </w:r>
      <w:r>
        <w:rPr>
          <w:spacing w:val="-57"/>
        </w:rPr>
        <w:t xml:space="preserve"> </w:t>
      </w:r>
      <w:r>
        <w:t>оркестровых</w:t>
      </w:r>
      <w:r>
        <w:rPr>
          <w:spacing w:val="1"/>
        </w:rPr>
        <w:t xml:space="preserve"> </w:t>
      </w:r>
      <w:r>
        <w:t>фрагментов;</w:t>
      </w:r>
    </w:p>
    <w:p w:rsidR="00676A99" w:rsidRDefault="003D1F18">
      <w:pPr>
        <w:pStyle w:val="a3"/>
        <w:spacing w:line="264" w:lineRule="auto"/>
        <w:ind w:left="741" w:right="4488"/>
      </w:pPr>
      <w:r>
        <w:t>музыкальная викторина на знание музыки;</w:t>
      </w:r>
      <w:r>
        <w:rPr>
          <w:spacing w:val="-57"/>
        </w:rPr>
        <w:t xml:space="preserve"> </w:t>
      </w:r>
      <w:r>
        <w:t>звучащие</w:t>
      </w:r>
      <w:r>
        <w:rPr>
          <w:spacing w:val="-2"/>
        </w:rPr>
        <w:t xml:space="preserve"> </w:t>
      </w:r>
      <w:r>
        <w:t>и</w:t>
      </w:r>
      <w:r>
        <w:rPr>
          <w:spacing w:val="-2"/>
        </w:rPr>
        <w:t xml:space="preserve"> </w:t>
      </w:r>
      <w:r>
        <w:t>терминологические</w:t>
      </w:r>
      <w:r>
        <w:rPr>
          <w:spacing w:val="-2"/>
        </w:rPr>
        <w:t xml:space="preserve"> </w:t>
      </w:r>
      <w:r>
        <w:t>тесты;</w:t>
      </w:r>
    </w:p>
    <w:p w:rsidR="00676A99" w:rsidRDefault="003D1F18">
      <w:pPr>
        <w:pStyle w:val="a3"/>
        <w:spacing w:line="264" w:lineRule="auto"/>
        <w:ind w:firstLine="599"/>
      </w:pPr>
      <w:r>
        <w:t>вариативно:</w:t>
      </w:r>
      <w:r>
        <w:rPr>
          <w:spacing w:val="15"/>
        </w:rPr>
        <w:t xml:space="preserve"> </w:t>
      </w:r>
      <w:r>
        <w:t>создание</w:t>
      </w:r>
      <w:r>
        <w:rPr>
          <w:spacing w:val="15"/>
        </w:rPr>
        <w:t xml:space="preserve"> </w:t>
      </w:r>
      <w:r>
        <w:t>любительского</w:t>
      </w:r>
      <w:r>
        <w:rPr>
          <w:spacing w:val="13"/>
        </w:rPr>
        <w:t xml:space="preserve"> </w:t>
      </w:r>
      <w:r>
        <w:t>видеофильма</w:t>
      </w:r>
      <w:r>
        <w:rPr>
          <w:spacing w:val="15"/>
        </w:rPr>
        <w:t xml:space="preserve"> </w:t>
      </w:r>
      <w:r>
        <w:t>на</w:t>
      </w:r>
      <w:r>
        <w:rPr>
          <w:spacing w:val="15"/>
        </w:rPr>
        <w:t xml:space="preserve"> </w:t>
      </w:r>
      <w:r>
        <w:t>основе</w:t>
      </w:r>
      <w:r>
        <w:rPr>
          <w:spacing w:val="14"/>
        </w:rPr>
        <w:t xml:space="preserve"> </w:t>
      </w:r>
      <w:r>
        <w:t>выбранного</w:t>
      </w:r>
      <w:r>
        <w:rPr>
          <w:spacing w:val="15"/>
        </w:rPr>
        <w:t xml:space="preserve"> </w:t>
      </w:r>
      <w:r>
        <w:t>либретто;</w:t>
      </w:r>
      <w:r>
        <w:rPr>
          <w:spacing w:val="-57"/>
        </w:rPr>
        <w:t xml:space="preserve"> </w:t>
      </w:r>
      <w:r>
        <w:t>просмотр</w:t>
      </w:r>
      <w:r>
        <w:rPr>
          <w:spacing w:val="-1"/>
        </w:rPr>
        <w:t xml:space="preserve"> </w:t>
      </w:r>
      <w:r>
        <w:t>фильма-оперы или фильма-балета.</w:t>
      </w:r>
    </w:p>
    <w:p w:rsidR="00676A99" w:rsidRDefault="003D1F18">
      <w:pPr>
        <w:pStyle w:val="Heading1"/>
        <w:spacing w:before="5"/>
      </w:pPr>
      <w:r>
        <w:t>Оперетта,</w:t>
      </w:r>
      <w:r>
        <w:rPr>
          <w:spacing w:val="-2"/>
        </w:rPr>
        <w:t xml:space="preserve"> </w:t>
      </w:r>
      <w:r>
        <w:t>мюзикл</w:t>
      </w:r>
    </w:p>
    <w:p w:rsidR="00676A99" w:rsidRDefault="003D1F18">
      <w:pPr>
        <w:pStyle w:val="a3"/>
        <w:spacing w:before="24" w:line="264" w:lineRule="auto"/>
        <w:ind w:firstLine="599"/>
      </w:pPr>
      <w:r>
        <w:t>Содержание:</w:t>
      </w:r>
      <w:r>
        <w:rPr>
          <w:spacing w:val="39"/>
        </w:rPr>
        <w:t xml:space="preserve"> </w:t>
      </w:r>
      <w:r>
        <w:t>История</w:t>
      </w:r>
      <w:r>
        <w:rPr>
          <w:spacing w:val="39"/>
        </w:rPr>
        <w:t xml:space="preserve"> </w:t>
      </w:r>
      <w:r>
        <w:t>возникновения</w:t>
      </w:r>
      <w:r>
        <w:rPr>
          <w:spacing w:val="37"/>
        </w:rPr>
        <w:t xml:space="preserve"> </w:t>
      </w:r>
      <w:r>
        <w:t>и</w:t>
      </w:r>
      <w:r>
        <w:rPr>
          <w:spacing w:val="39"/>
        </w:rPr>
        <w:t xml:space="preserve"> </w:t>
      </w:r>
      <w:r>
        <w:t>особенности</w:t>
      </w:r>
      <w:r>
        <w:rPr>
          <w:spacing w:val="40"/>
        </w:rPr>
        <w:t xml:space="preserve"> </w:t>
      </w:r>
      <w:r>
        <w:t>жанра.</w:t>
      </w:r>
      <w:r>
        <w:rPr>
          <w:spacing w:val="38"/>
        </w:rPr>
        <w:t xml:space="preserve"> </w:t>
      </w:r>
      <w:r>
        <w:t>Отдельные</w:t>
      </w:r>
      <w:r>
        <w:rPr>
          <w:spacing w:val="38"/>
        </w:rPr>
        <w:t xml:space="preserve"> </w:t>
      </w:r>
      <w:r>
        <w:t>номера</w:t>
      </w:r>
      <w:r>
        <w:rPr>
          <w:spacing w:val="39"/>
        </w:rPr>
        <w:t xml:space="preserve"> </w:t>
      </w:r>
      <w:r>
        <w:t>из</w:t>
      </w:r>
      <w:r>
        <w:rPr>
          <w:spacing w:val="-57"/>
        </w:rPr>
        <w:t xml:space="preserve"> </w:t>
      </w:r>
      <w:r>
        <w:t>оперетт</w:t>
      </w:r>
      <w:r>
        <w:rPr>
          <w:spacing w:val="-1"/>
        </w:rPr>
        <w:t xml:space="preserve"> </w:t>
      </w:r>
      <w:r>
        <w:t>И.</w:t>
      </w:r>
      <w:r>
        <w:rPr>
          <w:spacing w:val="-1"/>
        </w:rPr>
        <w:t xml:space="preserve"> </w:t>
      </w:r>
      <w:r>
        <w:t>Штрауса, И.</w:t>
      </w:r>
      <w:r>
        <w:rPr>
          <w:spacing w:val="1"/>
        </w:rPr>
        <w:t xml:space="preserve"> </w:t>
      </w:r>
      <w:r>
        <w:t>Кальмана</w:t>
      </w:r>
      <w:r>
        <w:rPr>
          <w:spacing w:val="-1"/>
        </w:rPr>
        <w:t xml:space="preserve"> </w:t>
      </w:r>
      <w:r>
        <w:t>и др.</w:t>
      </w:r>
    </w:p>
    <w:p w:rsidR="00676A99" w:rsidRDefault="003D1F18">
      <w:pPr>
        <w:pStyle w:val="a3"/>
        <w:ind w:left="741"/>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26"/>
        <w:ind w:left="741"/>
      </w:pPr>
      <w:r>
        <w:t>знакомство</w:t>
      </w:r>
      <w:r>
        <w:rPr>
          <w:spacing w:val="-4"/>
        </w:rPr>
        <w:t xml:space="preserve"> </w:t>
      </w:r>
      <w:r>
        <w:t>с</w:t>
      </w:r>
      <w:r>
        <w:rPr>
          <w:spacing w:val="-5"/>
        </w:rPr>
        <w:t xml:space="preserve"> </w:t>
      </w:r>
      <w:r>
        <w:t>жанрами</w:t>
      </w:r>
      <w:r>
        <w:rPr>
          <w:spacing w:val="-3"/>
        </w:rPr>
        <w:t xml:space="preserve"> </w:t>
      </w:r>
      <w:r>
        <w:t>оперетты,</w:t>
      </w:r>
      <w:r>
        <w:rPr>
          <w:spacing w:val="-3"/>
        </w:rPr>
        <w:t xml:space="preserve"> </w:t>
      </w:r>
      <w:r>
        <w:t>мюзикла;</w:t>
      </w:r>
    </w:p>
    <w:p w:rsidR="00676A99" w:rsidRDefault="003D1F18">
      <w:pPr>
        <w:pStyle w:val="a3"/>
        <w:tabs>
          <w:tab w:val="left" w:pos="2305"/>
          <w:tab w:val="left" w:pos="3741"/>
          <w:tab w:val="left" w:pos="5065"/>
          <w:tab w:val="left" w:pos="6156"/>
          <w:tab w:val="left" w:pos="6614"/>
          <w:tab w:val="left" w:pos="8101"/>
        </w:tabs>
        <w:spacing w:before="29" w:line="264" w:lineRule="auto"/>
        <w:ind w:left="741" w:right="153"/>
      </w:pPr>
      <w:r>
        <w:t>слушание фрагментов из оперетт, анализ характерных особенностей жанра;</w:t>
      </w:r>
      <w:r>
        <w:rPr>
          <w:spacing w:val="1"/>
        </w:rPr>
        <w:t xml:space="preserve"> </w:t>
      </w:r>
      <w:r>
        <w:t>разучивание,</w:t>
      </w:r>
      <w:r>
        <w:tab/>
        <w:t>исполнение</w:t>
      </w:r>
      <w:r>
        <w:tab/>
        <w:t>отдельных</w:t>
      </w:r>
      <w:r>
        <w:tab/>
        <w:t>номеров</w:t>
      </w:r>
      <w:r>
        <w:tab/>
        <w:t>из</w:t>
      </w:r>
      <w:r>
        <w:tab/>
        <w:t>популярных</w:t>
      </w:r>
      <w:r>
        <w:tab/>
      </w:r>
      <w:r>
        <w:rPr>
          <w:spacing w:val="-1"/>
        </w:rPr>
        <w:t>музыкальных</w:t>
      </w:r>
    </w:p>
    <w:p w:rsidR="00676A99" w:rsidRDefault="003D1F18">
      <w:pPr>
        <w:pStyle w:val="a3"/>
        <w:spacing w:before="1"/>
      </w:pPr>
      <w:r>
        <w:t>спектаклей;</w:t>
      </w:r>
    </w:p>
    <w:p w:rsidR="00676A99" w:rsidRDefault="003D1F18">
      <w:pPr>
        <w:pStyle w:val="a3"/>
        <w:spacing w:before="26"/>
        <w:ind w:left="741"/>
      </w:pPr>
      <w:r>
        <w:t>сравнение</w:t>
      </w:r>
      <w:r>
        <w:rPr>
          <w:spacing w:val="-3"/>
        </w:rPr>
        <w:t xml:space="preserve"> </w:t>
      </w:r>
      <w:r>
        <w:t>разных</w:t>
      </w:r>
      <w:r>
        <w:rPr>
          <w:spacing w:val="-2"/>
        </w:rPr>
        <w:t xml:space="preserve"> </w:t>
      </w:r>
      <w:r>
        <w:t>постановок</w:t>
      </w:r>
      <w:r>
        <w:rPr>
          <w:spacing w:val="-1"/>
        </w:rPr>
        <w:t xml:space="preserve"> </w:t>
      </w:r>
      <w:r>
        <w:t>одного</w:t>
      </w:r>
      <w:r>
        <w:rPr>
          <w:spacing w:val="-1"/>
        </w:rPr>
        <w:t xml:space="preserve"> </w:t>
      </w:r>
      <w:r>
        <w:t>и</w:t>
      </w:r>
      <w:r>
        <w:rPr>
          <w:spacing w:val="-3"/>
        </w:rPr>
        <w:t xml:space="preserve"> </w:t>
      </w:r>
      <w:r>
        <w:t>того</w:t>
      </w:r>
      <w:r>
        <w:rPr>
          <w:spacing w:val="-1"/>
        </w:rPr>
        <w:t xml:space="preserve"> </w:t>
      </w:r>
      <w:r>
        <w:t>же</w:t>
      </w:r>
      <w:r>
        <w:rPr>
          <w:spacing w:val="2"/>
        </w:rPr>
        <w:t xml:space="preserve"> </w:t>
      </w:r>
      <w:r>
        <w:t>мюзикла;</w:t>
      </w:r>
    </w:p>
    <w:p w:rsidR="00676A99" w:rsidRDefault="003D1F18">
      <w:pPr>
        <w:pStyle w:val="a3"/>
        <w:spacing w:before="29" w:line="264" w:lineRule="auto"/>
        <w:ind w:firstLine="599"/>
      </w:pPr>
      <w:r>
        <w:t>вариативно:</w:t>
      </w:r>
      <w:r>
        <w:rPr>
          <w:spacing w:val="22"/>
        </w:rPr>
        <w:t xml:space="preserve"> </w:t>
      </w:r>
      <w:r>
        <w:t>посещение</w:t>
      </w:r>
      <w:r>
        <w:rPr>
          <w:spacing w:val="20"/>
        </w:rPr>
        <w:t xml:space="preserve"> </w:t>
      </w:r>
      <w:r>
        <w:t>музыкального</w:t>
      </w:r>
      <w:r>
        <w:rPr>
          <w:spacing w:val="21"/>
        </w:rPr>
        <w:t xml:space="preserve"> </w:t>
      </w:r>
      <w:r>
        <w:t>театра:</w:t>
      </w:r>
      <w:r>
        <w:rPr>
          <w:spacing w:val="22"/>
        </w:rPr>
        <w:t xml:space="preserve"> </w:t>
      </w:r>
      <w:r>
        <w:t>спектакль</w:t>
      </w:r>
      <w:r>
        <w:rPr>
          <w:spacing w:val="22"/>
        </w:rPr>
        <w:t xml:space="preserve"> </w:t>
      </w:r>
      <w:r>
        <w:t>в</w:t>
      </w:r>
      <w:r>
        <w:rPr>
          <w:spacing w:val="21"/>
        </w:rPr>
        <w:t xml:space="preserve"> </w:t>
      </w:r>
      <w:r>
        <w:t>жанре</w:t>
      </w:r>
      <w:r>
        <w:rPr>
          <w:spacing w:val="20"/>
        </w:rPr>
        <w:t xml:space="preserve"> </w:t>
      </w:r>
      <w:r>
        <w:t>оперетты</w:t>
      </w:r>
      <w:r>
        <w:rPr>
          <w:spacing w:val="21"/>
        </w:rPr>
        <w:t xml:space="preserve"> </w:t>
      </w:r>
      <w:r>
        <w:t>или</w:t>
      </w:r>
      <w:r>
        <w:rPr>
          <w:spacing w:val="-57"/>
        </w:rPr>
        <w:t xml:space="preserve"> </w:t>
      </w:r>
      <w:r>
        <w:t>мюзикла;</w:t>
      </w:r>
      <w:r>
        <w:rPr>
          <w:spacing w:val="-3"/>
        </w:rPr>
        <w:t xml:space="preserve"> </w:t>
      </w:r>
      <w:r>
        <w:t>постановка</w:t>
      </w:r>
      <w:r>
        <w:rPr>
          <w:spacing w:val="-1"/>
        </w:rPr>
        <w:t xml:space="preserve"> </w:t>
      </w:r>
      <w:r>
        <w:t>фрагментов,</w:t>
      </w:r>
      <w:r>
        <w:rPr>
          <w:spacing w:val="-1"/>
        </w:rPr>
        <w:t xml:space="preserve"> </w:t>
      </w:r>
      <w:r>
        <w:t>сцен</w:t>
      </w:r>
      <w:r>
        <w:rPr>
          <w:spacing w:val="-1"/>
        </w:rPr>
        <w:t xml:space="preserve"> </w:t>
      </w:r>
      <w:r>
        <w:t>из</w:t>
      </w:r>
      <w:r>
        <w:rPr>
          <w:spacing w:val="-1"/>
        </w:rPr>
        <w:t xml:space="preserve"> </w:t>
      </w:r>
      <w:r>
        <w:t>мюзикла</w:t>
      </w:r>
      <w:r>
        <w:rPr>
          <w:spacing w:val="3"/>
        </w:rPr>
        <w:t xml:space="preserve"> </w:t>
      </w:r>
      <w:r>
        <w:t>–</w:t>
      </w:r>
      <w:r>
        <w:rPr>
          <w:spacing w:val="-1"/>
        </w:rPr>
        <w:t xml:space="preserve"> </w:t>
      </w:r>
      <w:r>
        <w:t>спектакль для</w:t>
      </w:r>
      <w:r>
        <w:rPr>
          <w:spacing w:val="-1"/>
        </w:rPr>
        <w:t xml:space="preserve"> </w:t>
      </w:r>
      <w:r>
        <w:t>родителей.</w:t>
      </w:r>
    </w:p>
    <w:p w:rsidR="00676A99" w:rsidRDefault="003D1F18">
      <w:pPr>
        <w:pStyle w:val="Heading1"/>
        <w:spacing w:before="5"/>
      </w:pPr>
      <w:r>
        <w:t>Кто</w:t>
      </w:r>
      <w:r>
        <w:rPr>
          <w:spacing w:val="-3"/>
        </w:rPr>
        <w:t xml:space="preserve"> </w:t>
      </w:r>
      <w:r>
        <w:t>создаѐт</w:t>
      </w:r>
      <w:r>
        <w:rPr>
          <w:spacing w:val="-3"/>
        </w:rPr>
        <w:t xml:space="preserve"> </w:t>
      </w:r>
      <w:r>
        <w:t>музыкальный</w:t>
      </w:r>
      <w:r>
        <w:rPr>
          <w:spacing w:val="-3"/>
        </w:rPr>
        <w:t xml:space="preserve"> </w:t>
      </w:r>
      <w:r>
        <w:t>спектакль?</w:t>
      </w:r>
    </w:p>
    <w:p w:rsidR="00676A99" w:rsidRDefault="003D1F18">
      <w:pPr>
        <w:pStyle w:val="a3"/>
        <w:spacing w:before="22" w:line="264" w:lineRule="auto"/>
        <w:ind w:firstLine="599"/>
      </w:pPr>
      <w:r>
        <w:t>Содержание:</w:t>
      </w:r>
      <w:r>
        <w:rPr>
          <w:spacing w:val="18"/>
        </w:rPr>
        <w:t xml:space="preserve"> </w:t>
      </w:r>
      <w:r>
        <w:t>Профессии</w:t>
      </w:r>
      <w:r>
        <w:rPr>
          <w:spacing w:val="20"/>
        </w:rPr>
        <w:t xml:space="preserve"> </w:t>
      </w:r>
      <w:r>
        <w:t>музыкального</w:t>
      </w:r>
      <w:r>
        <w:rPr>
          <w:spacing w:val="19"/>
        </w:rPr>
        <w:t xml:space="preserve"> </w:t>
      </w:r>
      <w:r>
        <w:t>театра:</w:t>
      </w:r>
      <w:r>
        <w:rPr>
          <w:spacing w:val="19"/>
        </w:rPr>
        <w:t xml:space="preserve"> </w:t>
      </w:r>
      <w:r>
        <w:t>дирижѐр,</w:t>
      </w:r>
      <w:r>
        <w:rPr>
          <w:spacing w:val="19"/>
        </w:rPr>
        <w:t xml:space="preserve"> </w:t>
      </w:r>
      <w:r>
        <w:t>режиссѐр,</w:t>
      </w:r>
      <w:r>
        <w:rPr>
          <w:spacing w:val="19"/>
        </w:rPr>
        <w:t xml:space="preserve"> </w:t>
      </w:r>
      <w:r>
        <w:t>оперные</w:t>
      </w:r>
      <w:r>
        <w:rPr>
          <w:spacing w:val="17"/>
        </w:rPr>
        <w:t xml:space="preserve"> </w:t>
      </w:r>
      <w:r>
        <w:t>певцы,</w:t>
      </w:r>
      <w:r>
        <w:rPr>
          <w:spacing w:val="-57"/>
        </w:rPr>
        <w:t xml:space="preserve"> </w:t>
      </w:r>
      <w:r>
        <w:t>балерины</w:t>
      </w:r>
      <w:r>
        <w:rPr>
          <w:spacing w:val="-1"/>
        </w:rPr>
        <w:t xml:space="preserve"> </w:t>
      </w:r>
      <w:r>
        <w:t>и танцовщики, художники</w:t>
      </w:r>
      <w:r>
        <w:rPr>
          <w:spacing w:val="-2"/>
        </w:rPr>
        <w:t xml:space="preserve"> </w:t>
      </w:r>
      <w:r>
        <w:t>и</w:t>
      </w:r>
      <w:r>
        <w:rPr>
          <w:spacing w:val="-1"/>
        </w:rPr>
        <w:t xml:space="preserve"> </w:t>
      </w:r>
      <w:r>
        <w:t>другие.</w:t>
      </w:r>
    </w:p>
    <w:p w:rsidR="00676A99" w:rsidRDefault="003D1F18">
      <w:pPr>
        <w:pStyle w:val="a3"/>
        <w:ind w:left="741"/>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28" w:line="264" w:lineRule="auto"/>
        <w:ind w:left="741" w:right="149"/>
      </w:pPr>
      <w:r>
        <w:t>диалог с учителем по поводу синкретичного характера музыкального спектакля;</w:t>
      </w:r>
      <w:r>
        <w:rPr>
          <w:spacing w:val="1"/>
        </w:rPr>
        <w:t xml:space="preserve"> </w:t>
      </w:r>
      <w:r>
        <w:t>знакомство</w:t>
      </w:r>
      <w:r>
        <w:rPr>
          <w:spacing w:val="12"/>
        </w:rPr>
        <w:t xml:space="preserve"> </w:t>
      </w:r>
      <w:r>
        <w:t>с</w:t>
      </w:r>
      <w:r>
        <w:rPr>
          <w:spacing w:val="12"/>
        </w:rPr>
        <w:t xml:space="preserve"> </w:t>
      </w:r>
      <w:r>
        <w:t>миром</w:t>
      </w:r>
      <w:r>
        <w:rPr>
          <w:spacing w:val="12"/>
        </w:rPr>
        <w:t xml:space="preserve"> </w:t>
      </w:r>
      <w:r>
        <w:t>театральных</w:t>
      </w:r>
      <w:r>
        <w:rPr>
          <w:spacing w:val="12"/>
        </w:rPr>
        <w:t xml:space="preserve"> </w:t>
      </w:r>
      <w:r>
        <w:t>профессий,</w:t>
      </w:r>
      <w:r>
        <w:rPr>
          <w:spacing w:val="13"/>
        </w:rPr>
        <w:t xml:space="preserve"> </w:t>
      </w:r>
      <w:r>
        <w:t>творчеством</w:t>
      </w:r>
      <w:r>
        <w:rPr>
          <w:spacing w:val="12"/>
        </w:rPr>
        <w:t xml:space="preserve"> </w:t>
      </w:r>
      <w:r>
        <w:t>театральных</w:t>
      </w:r>
      <w:r>
        <w:rPr>
          <w:spacing w:val="15"/>
        </w:rPr>
        <w:t xml:space="preserve"> </w:t>
      </w:r>
      <w:r>
        <w:t>режиссѐров,</w:t>
      </w:r>
    </w:p>
    <w:p w:rsidR="00676A99" w:rsidRDefault="003D1F18">
      <w:pPr>
        <w:pStyle w:val="a3"/>
      </w:pPr>
      <w:r>
        <w:t>художников;</w:t>
      </w:r>
    </w:p>
    <w:p w:rsidR="00676A99" w:rsidRDefault="003D1F18">
      <w:pPr>
        <w:pStyle w:val="a3"/>
        <w:spacing w:before="27" w:line="264" w:lineRule="auto"/>
        <w:ind w:left="741" w:right="1420"/>
      </w:pPr>
      <w:r>
        <w:t>просмотр фрагментов одного и того же спектакля в разных постановках;</w:t>
      </w:r>
      <w:r>
        <w:rPr>
          <w:spacing w:val="-57"/>
        </w:rPr>
        <w:t xml:space="preserve"> </w:t>
      </w:r>
      <w:r>
        <w:t>обсуждение</w:t>
      </w:r>
      <w:r>
        <w:rPr>
          <w:spacing w:val="-2"/>
        </w:rPr>
        <w:t xml:space="preserve"> </w:t>
      </w:r>
      <w:r>
        <w:t>различий в</w:t>
      </w:r>
      <w:r>
        <w:rPr>
          <w:spacing w:val="-3"/>
        </w:rPr>
        <w:t xml:space="preserve"> </w:t>
      </w:r>
      <w:r>
        <w:t>оформлении, режиссуре;</w:t>
      </w:r>
    </w:p>
    <w:p w:rsidR="00676A99" w:rsidRDefault="003D1F18">
      <w:pPr>
        <w:pStyle w:val="a3"/>
        <w:spacing w:line="264" w:lineRule="auto"/>
        <w:ind w:firstLine="599"/>
      </w:pPr>
      <w:r>
        <w:t>создание</w:t>
      </w:r>
      <w:r>
        <w:rPr>
          <w:spacing w:val="14"/>
        </w:rPr>
        <w:t xml:space="preserve"> </w:t>
      </w:r>
      <w:r>
        <w:t>эскизов</w:t>
      </w:r>
      <w:r>
        <w:rPr>
          <w:spacing w:val="15"/>
        </w:rPr>
        <w:t xml:space="preserve"> </w:t>
      </w:r>
      <w:r>
        <w:t>костюмов</w:t>
      </w:r>
      <w:r>
        <w:rPr>
          <w:spacing w:val="15"/>
        </w:rPr>
        <w:t xml:space="preserve"> </w:t>
      </w:r>
      <w:r>
        <w:t>и</w:t>
      </w:r>
      <w:r>
        <w:rPr>
          <w:spacing w:val="16"/>
        </w:rPr>
        <w:t xml:space="preserve"> </w:t>
      </w:r>
      <w:r>
        <w:t>декораций</w:t>
      </w:r>
      <w:r>
        <w:rPr>
          <w:spacing w:val="16"/>
        </w:rPr>
        <w:t xml:space="preserve"> </w:t>
      </w:r>
      <w:r>
        <w:t>к</w:t>
      </w:r>
      <w:r>
        <w:rPr>
          <w:spacing w:val="16"/>
        </w:rPr>
        <w:t xml:space="preserve"> </w:t>
      </w:r>
      <w:r>
        <w:t>одному</w:t>
      </w:r>
      <w:r>
        <w:rPr>
          <w:spacing w:val="10"/>
        </w:rPr>
        <w:t xml:space="preserve"> </w:t>
      </w:r>
      <w:r>
        <w:t>из</w:t>
      </w:r>
      <w:r>
        <w:rPr>
          <w:spacing w:val="16"/>
        </w:rPr>
        <w:t xml:space="preserve"> </w:t>
      </w:r>
      <w:r>
        <w:t>изученных</w:t>
      </w:r>
      <w:r>
        <w:rPr>
          <w:spacing w:val="17"/>
        </w:rPr>
        <w:t xml:space="preserve"> </w:t>
      </w:r>
      <w:r>
        <w:t>музыкальных</w:t>
      </w:r>
      <w:r>
        <w:rPr>
          <w:spacing w:val="-57"/>
        </w:rPr>
        <w:t xml:space="preserve"> </w:t>
      </w:r>
      <w:r>
        <w:t>спектаклей;</w:t>
      </w:r>
    </w:p>
    <w:p w:rsidR="00676A99" w:rsidRDefault="003D1F18">
      <w:pPr>
        <w:pStyle w:val="a3"/>
        <w:ind w:left="741"/>
      </w:pPr>
      <w:r>
        <w:t>вариативно:</w:t>
      </w:r>
      <w:r>
        <w:rPr>
          <w:spacing w:val="-4"/>
        </w:rPr>
        <w:t xml:space="preserve"> </w:t>
      </w:r>
      <w:r>
        <w:t>виртуальный</w:t>
      </w:r>
      <w:r>
        <w:rPr>
          <w:spacing w:val="-4"/>
        </w:rPr>
        <w:t xml:space="preserve"> </w:t>
      </w:r>
      <w:r>
        <w:t>квест</w:t>
      </w:r>
      <w:r>
        <w:rPr>
          <w:spacing w:val="-4"/>
        </w:rPr>
        <w:t xml:space="preserve"> </w:t>
      </w:r>
      <w:r>
        <w:t>по</w:t>
      </w:r>
      <w:r>
        <w:rPr>
          <w:spacing w:val="-3"/>
        </w:rPr>
        <w:t xml:space="preserve"> </w:t>
      </w:r>
      <w:r>
        <w:t>музыкальному</w:t>
      </w:r>
      <w:r>
        <w:rPr>
          <w:spacing w:val="-9"/>
        </w:rPr>
        <w:t xml:space="preserve"> </w:t>
      </w:r>
      <w:r>
        <w:t>театру.</w:t>
      </w:r>
    </w:p>
    <w:p w:rsidR="00676A99" w:rsidRDefault="003D1F18">
      <w:pPr>
        <w:pStyle w:val="Heading1"/>
        <w:spacing w:before="34"/>
      </w:pPr>
      <w:r>
        <w:t>Патриотическая</w:t>
      </w:r>
      <w:r>
        <w:rPr>
          <w:spacing w:val="-2"/>
        </w:rPr>
        <w:t xml:space="preserve"> </w:t>
      </w:r>
      <w:r>
        <w:t>и</w:t>
      </w:r>
      <w:r>
        <w:rPr>
          <w:spacing w:val="-2"/>
        </w:rPr>
        <w:t xml:space="preserve"> </w:t>
      </w:r>
      <w:r>
        <w:t>народная</w:t>
      </w:r>
      <w:r>
        <w:rPr>
          <w:spacing w:val="-4"/>
        </w:rPr>
        <w:t xml:space="preserve"> </w:t>
      </w:r>
      <w:r>
        <w:t>тема</w:t>
      </w:r>
      <w:r>
        <w:rPr>
          <w:spacing w:val="-3"/>
        </w:rPr>
        <w:t xml:space="preserve"> </w:t>
      </w:r>
      <w:r>
        <w:t>в</w:t>
      </w:r>
      <w:r>
        <w:rPr>
          <w:spacing w:val="-2"/>
        </w:rPr>
        <w:t xml:space="preserve"> </w:t>
      </w:r>
      <w:r>
        <w:t>театре</w:t>
      </w:r>
      <w:r>
        <w:rPr>
          <w:spacing w:val="-6"/>
        </w:rPr>
        <w:t xml:space="preserve"> </w:t>
      </w:r>
      <w:r>
        <w:t>и</w:t>
      </w:r>
      <w:r>
        <w:rPr>
          <w:spacing w:val="-1"/>
        </w:rPr>
        <w:t xml:space="preserve"> </w:t>
      </w:r>
      <w:r>
        <w:t>кино</w:t>
      </w:r>
    </w:p>
    <w:p w:rsidR="00676A99" w:rsidRDefault="003D1F18">
      <w:pPr>
        <w:pStyle w:val="a3"/>
        <w:spacing w:before="22" w:line="264" w:lineRule="auto"/>
        <w:ind w:right="145" w:firstLine="599"/>
        <w:jc w:val="both"/>
      </w:pPr>
      <w:r>
        <w:t>Содержание:</w:t>
      </w:r>
      <w:r>
        <w:rPr>
          <w:spacing w:val="1"/>
        </w:rPr>
        <w:t xml:space="preserve"> </w:t>
      </w:r>
      <w:r>
        <w:t>История</w:t>
      </w:r>
      <w:r>
        <w:rPr>
          <w:spacing w:val="1"/>
        </w:rPr>
        <w:t xml:space="preserve"> </w:t>
      </w:r>
      <w:r>
        <w:t>создания,</w:t>
      </w:r>
      <w:r>
        <w:rPr>
          <w:spacing w:val="1"/>
        </w:rPr>
        <w:t xml:space="preserve"> </w:t>
      </w:r>
      <w:r>
        <w:t>значение</w:t>
      </w:r>
      <w:r>
        <w:rPr>
          <w:spacing w:val="1"/>
        </w:rPr>
        <w:t xml:space="preserve"> </w:t>
      </w:r>
      <w:r>
        <w:t>музыкально-сценических</w:t>
      </w:r>
      <w:r>
        <w:rPr>
          <w:spacing w:val="1"/>
        </w:rPr>
        <w:t xml:space="preserve"> </w:t>
      </w:r>
      <w:r>
        <w:t>и</w:t>
      </w:r>
      <w:r>
        <w:rPr>
          <w:spacing w:val="1"/>
        </w:rPr>
        <w:t xml:space="preserve"> </w:t>
      </w:r>
      <w:r>
        <w:t>экранных</w:t>
      </w:r>
      <w:r>
        <w:rPr>
          <w:spacing w:val="1"/>
        </w:rPr>
        <w:t xml:space="preserve"> </w:t>
      </w:r>
      <w:r>
        <w:t>произведений,</w:t>
      </w:r>
      <w:r>
        <w:rPr>
          <w:spacing w:val="1"/>
        </w:rPr>
        <w:t xml:space="preserve"> </w:t>
      </w:r>
      <w:r>
        <w:t>посвящѐнных</w:t>
      </w:r>
      <w:r>
        <w:rPr>
          <w:spacing w:val="1"/>
        </w:rPr>
        <w:t xml:space="preserve"> </w:t>
      </w:r>
      <w:r>
        <w:t>нашему</w:t>
      </w:r>
      <w:r>
        <w:rPr>
          <w:spacing w:val="1"/>
        </w:rPr>
        <w:t xml:space="preserve"> </w:t>
      </w:r>
      <w:r>
        <w:t>народу,</w:t>
      </w:r>
      <w:r>
        <w:rPr>
          <w:spacing w:val="1"/>
        </w:rPr>
        <w:t xml:space="preserve"> </w:t>
      </w:r>
      <w:r>
        <w:t>его</w:t>
      </w:r>
      <w:r>
        <w:rPr>
          <w:spacing w:val="1"/>
        </w:rPr>
        <w:t xml:space="preserve"> </w:t>
      </w:r>
      <w:r>
        <w:t>истории,</w:t>
      </w:r>
      <w:r>
        <w:rPr>
          <w:spacing w:val="1"/>
        </w:rPr>
        <w:t xml:space="preserve"> </w:t>
      </w:r>
      <w:r>
        <w:t>теме</w:t>
      </w:r>
      <w:r>
        <w:rPr>
          <w:spacing w:val="1"/>
        </w:rPr>
        <w:t xml:space="preserve"> </w:t>
      </w:r>
      <w:r>
        <w:t>служения</w:t>
      </w:r>
      <w:r>
        <w:rPr>
          <w:spacing w:val="1"/>
        </w:rPr>
        <w:t xml:space="preserve"> </w:t>
      </w:r>
      <w:r>
        <w:t>Отечеству.</w:t>
      </w:r>
      <w:r>
        <w:rPr>
          <w:spacing w:val="1"/>
        </w:rPr>
        <w:t xml:space="preserve"> </w:t>
      </w:r>
      <w:r>
        <w:t>Фрагменты,</w:t>
      </w:r>
      <w:r>
        <w:rPr>
          <w:spacing w:val="54"/>
        </w:rPr>
        <w:t xml:space="preserve"> </w:t>
      </w:r>
      <w:r>
        <w:t>отдельные</w:t>
      </w:r>
      <w:r>
        <w:rPr>
          <w:spacing w:val="54"/>
        </w:rPr>
        <w:t xml:space="preserve"> </w:t>
      </w:r>
      <w:r>
        <w:t>номера</w:t>
      </w:r>
      <w:r>
        <w:rPr>
          <w:spacing w:val="54"/>
        </w:rPr>
        <w:t xml:space="preserve"> </w:t>
      </w:r>
      <w:r>
        <w:t>из</w:t>
      </w:r>
      <w:r>
        <w:rPr>
          <w:spacing w:val="57"/>
        </w:rPr>
        <w:t xml:space="preserve"> </w:t>
      </w:r>
      <w:r>
        <w:t>опер,</w:t>
      </w:r>
      <w:r>
        <w:rPr>
          <w:spacing w:val="55"/>
        </w:rPr>
        <w:t xml:space="preserve"> </w:t>
      </w:r>
      <w:r>
        <w:t>балетов,</w:t>
      </w:r>
      <w:r>
        <w:rPr>
          <w:spacing w:val="55"/>
        </w:rPr>
        <w:t xml:space="preserve"> </w:t>
      </w:r>
      <w:r>
        <w:t>музыки</w:t>
      </w:r>
      <w:r>
        <w:rPr>
          <w:spacing w:val="56"/>
        </w:rPr>
        <w:t xml:space="preserve"> </w:t>
      </w:r>
      <w:r>
        <w:t>к</w:t>
      </w:r>
      <w:r>
        <w:rPr>
          <w:spacing w:val="57"/>
        </w:rPr>
        <w:t xml:space="preserve"> </w:t>
      </w:r>
      <w:r>
        <w:t>фильмам</w:t>
      </w:r>
      <w:r>
        <w:rPr>
          <w:spacing w:val="4"/>
        </w:rPr>
        <w:t xml:space="preserve"> </w:t>
      </w:r>
      <w:r>
        <w:t>(например,</w:t>
      </w:r>
      <w:r>
        <w:rPr>
          <w:spacing w:val="55"/>
        </w:rPr>
        <w:t xml:space="preserve"> </w:t>
      </w:r>
      <w:r>
        <w:t>опера</w:t>
      </w:r>
    </w:p>
    <w:p w:rsidR="00676A99" w:rsidRDefault="003D1F18">
      <w:pPr>
        <w:pStyle w:val="a3"/>
        <w:spacing w:before="1" w:line="264" w:lineRule="auto"/>
        <w:ind w:right="156"/>
        <w:jc w:val="both"/>
      </w:pPr>
      <w:r>
        <w:t>«Иван Сусанин» М.И. Глинки, опера «Война и мир», музыка к кинофильму «Александр</w:t>
      </w:r>
      <w:r>
        <w:rPr>
          <w:spacing w:val="1"/>
        </w:rPr>
        <w:t xml:space="preserve"> </w:t>
      </w:r>
      <w:r>
        <w:t>Невский»</w:t>
      </w:r>
      <w:r>
        <w:rPr>
          <w:spacing w:val="-9"/>
        </w:rPr>
        <w:t xml:space="preserve"> </w:t>
      </w:r>
      <w:r>
        <w:t>С.С.</w:t>
      </w:r>
      <w:r>
        <w:rPr>
          <w:spacing w:val="-1"/>
        </w:rPr>
        <w:t xml:space="preserve"> </w:t>
      </w:r>
      <w:r>
        <w:t>Прокофьева, оперы</w:t>
      </w:r>
      <w:r>
        <w:rPr>
          <w:spacing w:val="3"/>
        </w:rPr>
        <w:t xml:space="preserve"> </w:t>
      </w:r>
      <w:r>
        <w:t>«Борис</w:t>
      </w:r>
      <w:r>
        <w:rPr>
          <w:spacing w:val="-2"/>
        </w:rPr>
        <w:t xml:space="preserve"> </w:t>
      </w:r>
      <w:r>
        <w:t>Годунов»</w:t>
      </w:r>
      <w:r>
        <w:rPr>
          <w:spacing w:val="-8"/>
        </w:rPr>
        <w:t xml:space="preserve"> </w:t>
      </w:r>
      <w:r>
        <w:t>и</w:t>
      </w:r>
      <w:r>
        <w:rPr>
          <w:spacing w:val="-1"/>
        </w:rPr>
        <w:t xml:space="preserve"> </w:t>
      </w:r>
      <w:r>
        <w:t>другие</w:t>
      </w:r>
      <w:r>
        <w:rPr>
          <w:spacing w:val="-2"/>
        </w:rPr>
        <w:t xml:space="preserve"> </w:t>
      </w:r>
      <w:r>
        <w:t>произведения).</w:t>
      </w:r>
    </w:p>
    <w:p w:rsidR="00676A99" w:rsidRDefault="003D1F18">
      <w:pPr>
        <w:pStyle w:val="a3"/>
        <w:spacing w:before="1"/>
        <w:ind w:left="741"/>
        <w:jc w:val="both"/>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26" w:line="264" w:lineRule="auto"/>
        <w:ind w:right="145" w:firstLine="599"/>
        <w:jc w:val="both"/>
      </w:pPr>
      <w:r>
        <w:t>чтение учебных и популярных текстов об истории создания патриотических опер,</w:t>
      </w:r>
      <w:r>
        <w:rPr>
          <w:spacing w:val="1"/>
        </w:rPr>
        <w:t xml:space="preserve"> </w:t>
      </w:r>
      <w:r>
        <w:t>фильмов,</w:t>
      </w:r>
      <w:r>
        <w:rPr>
          <w:spacing w:val="-1"/>
        </w:rPr>
        <w:t xml:space="preserve"> </w:t>
      </w:r>
      <w:r>
        <w:t>о</w:t>
      </w:r>
      <w:r>
        <w:rPr>
          <w:spacing w:val="-1"/>
        </w:rPr>
        <w:t xml:space="preserve"> </w:t>
      </w:r>
      <w:r>
        <w:t>творческих</w:t>
      </w:r>
      <w:r>
        <w:rPr>
          <w:spacing w:val="-2"/>
        </w:rPr>
        <w:t xml:space="preserve"> </w:t>
      </w:r>
      <w:r>
        <w:t>поисках</w:t>
      </w:r>
      <w:r>
        <w:rPr>
          <w:spacing w:val="1"/>
        </w:rPr>
        <w:t xml:space="preserve"> </w:t>
      </w:r>
      <w:r>
        <w:t>композиторов,</w:t>
      </w:r>
      <w:r>
        <w:rPr>
          <w:spacing w:val="-4"/>
        </w:rPr>
        <w:t xml:space="preserve"> </w:t>
      </w:r>
      <w:r>
        <w:t>создававших</w:t>
      </w:r>
      <w:r>
        <w:rPr>
          <w:spacing w:val="2"/>
        </w:rPr>
        <w:t xml:space="preserve"> </w:t>
      </w:r>
      <w:r>
        <w:t>к</w:t>
      </w:r>
      <w:r>
        <w:rPr>
          <w:spacing w:val="-1"/>
        </w:rPr>
        <w:t xml:space="preserve"> </w:t>
      </w:r>
      <w:r>
        <w:t>ним</w:t>
      </w:r>
      <w:r>
        <w:rPr>
          <w:spacing w:val="-2"/>
        </w:rPr>
        <w:t xml:space="preserve"> </w:t>
      </w:r>
      <w:r>
        <w:t>музыку;</w:t>
      </w:r>
    </w:p>
    <w:p w:rsidR="00676A99" w:rsidRDefault="003D1F18">
      <w:pPr>
        <w:pStyle w:val="a3"/>
        <w:ind w:left="741"/>
        <w:jc w:val="both"/>
      </w:pPr>
      <w:r>
        <w:t>диалог</w:t>
      </w:r>
      <w:r>
        <w:rPr>
          <w:spacing w:val="-4"/>
        </w:rPr>
        <w:t xml:space="preserve"> </w:t>
      </w:r>
      <w:r>
        <w:t>с</w:t>
      </w:r>
      <w:r>
        <w:rPr>
          <w:spacing w:val="-2"/>
        </w:rPr>
        <w:t xml:space="preserve"> </w:t>
      </w:r>
      <w:r>
        <w:t>учителем;</w:t>
      </w:r>
    </w:p>
    <w:p w:rsidR="00676A99" w:rsidRDefault="003D1F18">
      <w:pPr>
        <w:pStyle w:val="a3"/>
        <w:spacing w:before="29" w:line="264" w:lineRule="auto"/>
        <w:ind w:left="741" w:right="1786"/>
        <w:jc w:val="both"/>
      </w:pPr>
      <w:r>
        <w:t>просмотр фрагментов крупных сценических произведений, фильмов;</w:t>
      </w:r>
      <w:r>
        <w:rPr>
          <w:spacing w:val="-57"/>
        </w:rPr>
        <w:t xml:space="preserve"> </w:t>
      </w:r>
      <w:r>
        <w:t>обсуждение</w:t>
      </w:r>
      <w:r>
        <w:rPr>
          <w:spacing w:val="-2"/>
        </w:rPr>
        <w:t xml:space="preserve"> </w:t>
      </w:r>
      <w:r>
        <w:t>характера</w:t>
      </w:r>
      <w:r>
        <w:rPr>
          <w:spacing w:val="-1"/>
        </w:rPr>
        <w:t xml:space="preserve"> </w:t>
      </w:r>
      <w:r>
        <w:t>героев</w:t>
      </w:r>
      <w:r>
        <w:rPr>
          <w:spacing w:val="-1"/>
        </w:rPr>
        <w:t xml:space="preserve"> </w:t>
      </w:r>
      <w:r>
        <w:t>и событий;</w:t>
      </w:r>
    </w:p>
    <w:p w:rsidR="00676A99" w:rsidRDefault="003D1F18">
      <w:pPr>
        <w:pStyle w:val="a3"/>
        <w:ind w:left="741"/>
        <w:jc w:val="both"/>
      </w:pPr>
      <w:r>
        <w:t>проблемная</w:t>
      </w:r>
      <w:r>
        <w:rPr>
          <w:spacing w:val="-3"/>
        </w:rPr>
        <w:t xml:space="preserve"> </w:t>
      </w:r>
      <w:r>
        <w:t>ситуация:</w:t>
      </w:r>
      <w:r>
        <w:rPr>
          <w:spacing w:val="-3"/>
        </w:rPr>
        <w:t xml:space="preserve"> </w:t>
      </w:r>
      <w:r>
        <w:t>зачем</w:t>
      </w:r>
      <w:r>
        <w:rPr>
          <w:spacing w:val="-3"/>
        </w:rPr>
        <w:t xml:space="preserve"> </w:t>
      </w:r>
      <w:r>
        <w:t>нужна</w:t>
      </w:r>
      <w:r>
        <w:rPr>
          <w:spacing w:val="-4"/>
        </w:rPr>
        <w:t xml:space="preserve"> </w:t>
      </w:r>
      <w:r>
        <w:t>серьѐзная музыка;</w:t>
      </w:r>
    </w:p>
    <w:p w:rsidR="00676A99" w:rsidRDefault="003D1F18">
      <w:pPr>
        <w:pStyle w:val="a3"/>
        <w:spacing w:before="26" w:line="264" w:lineRule="auto"/>
        <w:ind w:right="154" w:firstLine="599"/>
        <w:jc w:val="both"/>
      </w:pPr>
      <w:r>
        <w:t>разучивание, исполнение песен о Родине, нашей стране, исторических событиях и</w:t>
      </w:r>
      <w:r>
        <w:rPr>
          <w:spacing w:val="1"/>
        </w:rPr>
        <w:t xml:space="preserve"> </w:t>
      </w:r>
      <w:r>
        <w:t>подвигах</w:t>
      </w:r>
      <w:r>
        <w:rPr>
          <w:spacing w:val="1"/>
        </w:rPr>
        <w:t xml:space="preserve"> </w:t>
      </w:r>
      <w:r>
        <w:t>героев;</w:t>
      </w:r>
    </w:p>
    <w:p w:rsidR="00676A99" w:rsidRDefault="00676A99">
      <w:pPr>
        <w:spacing w:line="264" w:lineRule="auto"/>
        <w:jc w:val="both"/>
        <w:sectPr w:rsidR="00676A99">
          <w:pgSz w:w="11910" w:h="16390"/>
          <w:pgMar w:top="1060" w:right="700" w:bottom="1160" w:left="1560" w:header="0" w:footer="950" w:gutter="0"/>
          <w:cols w:space="720"/>
        </w:sectPr>
      </w:pPr>
    </w:p>
    <w:p w:rsidR="00676A99" w:rsidRDefault="003D1F18">
      <w:pPr>
        <w:pStyle w:val="a3"/>
        <w:spacing w:before="64" w:line="264" w:lineRule="auto"/>
        <w:ind w:right="147" w:firstLine="599"/>
        <w:jc w:val="both"/>
      </w:pPr>
      <w:r>
        <w:lastRenderedPageBreak/>
        <w:t>вариативно:</w:t>
      </w:r>
      <w:r>
        <w:rPr>
          <w:spacing w:val="1"/>
        </w:rPr>
        <w:t xml:space="preserve"> </w:t>
      </w:r>
      <w:r>
        <w:t>посещение</w:t>
      </w:r>
      <w:r>
        <w:rPr>
          <w:spacing w:val="1"/>
        </w:rPr>
        <w:t xml:space="preserve"> </w:t>
      </w:r>
      <w:r>
        <w:t>театра</w:t>
      </w:r>
      <w:r>
        <w:rPr>
          <w:spacing w:val="1"/>
        </w:rPr>
        <w:t xml:space="preserve"> </w:t>
      </w:r>
      <w:r>
        <w:t>(кинотеатра)</w:t>
      </w:r>
      <w:r>
        <w:rPr>
          <w:spacing w:val="1"/>
        </w:rPr>
        <w:t xml:space="preserve"> </w:t>
      </w:r>
      <w:r>
        <w:t>–</w:t>
      </w:r>
      <w:r>
        <w:rPr>
          <w:spacing w:val="1"/>
        </w:rPr>
        <w:t xml:space="preserve"> </w:t>
      </w:r>
      <w:r>
        <w:t>просмотр</w:t>
      </w:r>
      <w:r>
        <w:rPr>
          <w:spacing w:val="1"/>
        </w:rPr>
        <w:t xml:space="preserve"> </w:t>
      </w:r>
      <w:r>
        <w:t>спектакля</w:t>
      </w:r>
      <w:r>
        <w:rPr>
          <w:spacing w:val="1"/>
        </w:rPr>
        <w:t xml:space="preserve"> </w:t>
      </w:r>
      <w:r>
        <w:t>(фильма)</w:t>
      </w:r>
      <w:r>
        <w:rPr>
          <w:spacing w:val="1"/>
        </w:rPr>
        <w:t xml:space="preserve"> </w:t>
      </w:r>
      <w:r>
        <w:t>патриотического</w:t>
      </w:r>
      <w:r>
        <w:rPr>
          <w:spacing w:val="1"/>
        </w:rPr>
        <w:t xml:space="preserve"> </w:t>
      </w:r>
      <w:r>
        <w:t>содержания;</w:t>
      </w:r>
      <w:r>
        <w:rPr>
          <w:spacing w:val="1"/>
        </w:rPr>
        <w:t xml:space="preserve"> </w:t>
      </w:r>
      <w:r>
        <w:t>участие</w:t>
      </w:r>
      <w:r>
        <w:rPr>
          <w:spacing w:val="1"/>
        </w:rPr>
        <w:t xml:space="preserve"> </w:t>
      </w:r>
      <w:r>
        <w:t>в</w:t>
      </w:r>
      <w:r>
        <w:rPr>
          <w:spacing w:val="1"/>
        </w:rPr>
        <w:t xml:space="preserve"> </w:t>
      </w:r>
      <w:r>
        <w:t>концерте,</w:t>
      </w:r>
      <w:r>
        <w:rPr>
          <w:spacing w:val="1"/>
        </w:rPr>
        <w:t xml:space="preserve"> </w:t>
      </w:r>
      <w:r>
        <w:t>фестивале,</w:t>
      </w:r>
      <w:r>
        <w:rPr>
          <w:spacing w:val="1"/>
        </w:rPr>
        <w:t xml:space="preserve"> </w:t>
      </w:r>
      <w:r>
        <w:t>конференции</w:t>
      </w:r>
      <w:r>
        <w:rPr>
          <w:spacing w:val="1"/>
        </w:rPr>
        <w:t xml:space="preserve"> </w:t>
      </w:r>
      <w:r>
        <w:t>патриотической</w:t>
      </w:r>
      <w:r>
        <w:rPr>
          <w:spacing w:val="-1"/>
        </w:rPr>
        <w:t xml:space="preserve"> </w:t>
      </w:r>
      <w:r>
        <w:t>тематики.</w:t>
      </w:r>
    </w:p>
    <w:p w:rsidR="00676A99" w:rsidRDefault="003D1F18">
      <w:pPr>
        <w:pStyle w:val="Heading1"/>
        <w:spacing w:before="7"/>
        <w:jc w:val="both"/>
      </w:pPr>
      <w:r>
        <w:t>Модуль</w:t>
      </w:r>
      <w:r>
        <w:rPr>
          <w:spacing w:val="-1"/>
        </w:rPr>
        <w:t xml:space="preserve"> </w:t>
      </w:r>
      <w:r>
        <w:t>№</w:t>
      </w:r>
      <w:r>
        <w:rPr>
          <w:spacing w:val="-3"/>
        </w:rPr>
        <w:t xml:space="preserve"> </w:t>
      </w:r>
      <w:r>
        <w:t>7</w:t>
      </w:r>
      <w:r>
        <w:rPr>
          <w:spacing w:val="-1"/>
        </w:rPr>
        <w:t xml:space="preserve"> </w:t>
      </w:r>
      <w:r>
        <w:t>«Современная</w:t>
      </w:r>
      <w:r>
        <w:rPr>
          <w:spacing w:val="-1"/>
        </w:rPr>
        <w:t xml:space="preserve"> </w:t>
      </w:r>
      <w:r>
        <w:t>музыкальная</w:t>
      </w:r>
      <w:r>
        <w:rPr>
          <w:spacing w:val="-1"/>
        </w:rPr>
        <w:t xml:space="preserve"> </w:t>
      </w:r>
      <w:r>
        <w:t>культура»</w:t>
      </w:r>
    </w:p>
    <w:p w:rsidR="00676A99" w:rsidRDefault="003D1F18">
      <w:pPr>
        <w:pStyle w:val="a3"/>
        <w:spacing w:before="36" w:line="264" w:lineRule="auto"/>
        <w:ind w:right="152" w:firstLine="599"/>
        <w:jc w:val="both"/>
      </w:pPr>
      <w:r>
        <w:t>Наряду с важнейшими сферами музыкальной культуры (музыка народная, духовная</w:t>
      </w:r>
      <w:r>
        <w:rPr>
          <w:spacing w:val="1"/>
        </w:rPr>
        <w:t xml:space="preserve"> </w:t>
      </w:r>
      <w:r>
        <w:t>и светская), сформировавшимися в прошлые столетия, правомерно выделить в отдельный</w:t>
      </w:r>
      <w:r>
        <w:rPr>
          <w:spacing w:val="1"/>
        </w:rPr>
        <w:t xml:space="preserve"> </w:t>
      </w:r>
      <w:r>
        <w:t>пласт</w:t>
      </w:r>
      <w:r>
        <w:rPr>
          <w:spacing w:val="1"/>
        </w:rPr>
        <w:t xml:space="preserve"> </w:t>
      </w:r>
      <w:r>
        <w:t>современную</w:t>
      </w:r>
      <w:r>
        <w:rPr>
          <w:spacing w:val="1"/>
        </w:rPr>
        <w:t xml:space="preserve"> </w:t>
      </w:r>
      <w:r>
        <w:t>музыку.</w:t>
      </w:r>
      <w:r>
        <w:rPr>
          <w:spacing w:val="1"/>
        </w:rPr>
        <w:t xml:space="preserve"> </w:t>
      </w:r>
      <w:r>
        <w:t>Объективной</w:t>
      </w:r>
      <w:r>
        <w:rPr>
          <w:spacing w:val="1"/>
        </w:rPr>
        <w:t xml:space="preserve"> </w:t>
      </w:r>
      <w:r>
        <w:t>сложностью</w:t>
      </w:r>
      <w:r>
        <w:rPr>
          <w:spacing w:val="1"/>
        </w:rPr>
        <w:t xml:space="preserve"> </w:t>
      </w:r>
      <w:r>
        <w:t>в</w:t>
      </w:r>
      <w:r>
        <w:rPr>
          <w:spacing w:val="1"/>
        </w:rPr>
        <w:t xml:space="preserve"> </w:t>
      </w:r>
      <w:r>
        <w:t>данном</w:t>
      </w:r>
      <w:r>
        <w:rPr>
          <w:spacing w:val="1"/>
        </w:rPr>
        <w:t xml:space="preserve"> </w:t>
      </w:r>
      <w:r>
        <w:t>случае</w:t>
      </w:r>
      <w:r>
        <w:rPr>
          <w:spacing w:val="1"/>
        </w:rPr>
        <w:t xml:space="preserve"> </w:t>
      </w:r>
      <w:r>
        <w:t>является</w:t>
      </w:r>
      <w:r>
        <w:rPr>
          <w:spacing w:val="1"/>
        </w:rPr>
        <w:t xml:space="preserve"> </w:t>
      </w:r>
      <w:r>
        <w:t>вычленение явлений, персоналий и произведений, действительно достойных внимания,</w:t>
      </w:r>
      <w:r>
        <w:rPr>
          <w:spacing w:val="1"/>
        </w:rPr>
        <w:t xml:space="preserve"> </w:t>
      </w:r>
      <w:r>
        <w:t>тех,</w:t>
      </w:r>
      <w:r>
        <w:rPr>
          <w:spacing w:val="39"/>
        </w:rPr>
        <w:t xml:space="preserve"> </w:t>
      </w:r>
      <w:r>
        <w:t>которые</w:t>
      </w:r>
      <w:r>
        <w:rPr>
          <w:spacing w:val="41"/>
        </w:rPr>
        <w:t xml:space="preserve"> </w:t>
      </w:r>
      <w:r>
        <w:t>не</w:t>
      </w:r>
      <w:r>
        <w:rPr>
          <w:spacing w:val="40"/>
        </w:rPr>
        <w:t xml:space="preserve"> </w:t>
      </w:r>
      <w:r>
        <w:t>забудутся</w:t>
      </w:r>
      <w:r>
        <w:rPr>
          <w:spacing w:val="43"/>
        </w:rPr>
        <w:t xml:space="preserve"> </w:t>
      </w:r>
      <w:r>
        <w:t>через</w:t>
      </w:r>
      <w:r>
        <w:rPr>
          <w:spacing w:val="44"/>
        </w:rPr>
        <w:t xml:space="preserve"> </w:t>
      </w:r>
      <w:r>
        <w:t>несколько</w:t>
      </w:r>
      <w:r>
        <w:rPr>
          <w:spacing w:val="38"/>
        </w:rPr>
        <w:t xml:space="preserve"> </w:t>
      </w:r>
      <w:r>
        <w:t>лет</w:t>
      </w:r>
      <w:r>
        <w:rPr>
          <w:spacing w:val="42"/>
        </w:rPr>
        <w:t xml:space="preserve"> </w:t>
      </w:r>
      <w:r>
        <w:t>как</w:t>
      </w:r>
      <w:r>
        <w:rPr>
          <w:spacing w:val="44"/>
        </w:rPr>
        <w:t xml:space="preserve"> </w:t>
      </w:r>
      <w:r>
        <w:t>случайное</w:t>
      </w:r>
      <w:r>
        <w:rPr>
          <w:spacing w:val="42"/>
        </w:rPr>
        <w:t xml:space="preserve"> </w:t>
      </w:r>
      <w:r>
        <w:t>веяние</w:t>
      </w:r>
      <w:r>
        <w:rPr>
          <w:spacing w:val="42"/>
        </w:rPr>
        <w:t xml:space="preserve"> </w:t>
      </w:r>
      <w:r>
        <w:t>моды.</w:t>
      </w:r>
      <w:r>
        <w:rPr>
          <w:spacing w:val="42"/>
        </w:rPr>
        <w:t xml:space="preserve"> </w:t>
      </w:r>
      <w:r>
        <w:t>В</w:t>
      </w:r>
      <w:r>
        <w:rPr>
          <w:spacing w:val="41"/>
        </w:rPr>
        <w:t xml:space="preserve"> </w:t>
      </w:r>
      <w:r>
        <w:t>понятие</w:t>
      </w:r>
    </w:p>
    <w:p w:rsidR="00676A99" w:rsidRDefault="003D1F18">
      <w:pPr>
        <w:pStyle w:val="a3"/>
        <w:spacing w:before="1" w:line="264" w:lineRule="auto"/>
        <w:ind w:right="144"/>
        <w:jc w:val="both"/>
      </w:pPr>
      <w:r>
        <w:t>«современная музыка» входит широкий круг явлений (от академического авангарда до</w:t>
      </w:r>
      <w:r>
        <w:rPr>
          <w:spacing w:val="1"/>
        </w:rPr>
        <w:t xml:space="preserve"> </w:t>
      </w:r>
      <w:r>
        <w:t>фри-джаза, от эмбиента до рэпа), для восприятия которых требуется специфический и</w:t>
      </w:r>
      <w:r>
        <w:rPr>
          <w:spacing w:val="1"/>
        </w:rPr>
        <w:t xml:space="preserve"> </w:t>
      </w:r>
      <w:r>
        <w:t>разнообразный музыкальный опыт. Поэтому на уровне начального общего образования</w:t>
      </w:r>
      <w:r>
        <w:rPr>
          <w:spacing w:val="1"/>
        </w:rPr>
        <w:t xml:space="preserve"> </w:t>
      </w:r>
      <w:r>
        <w:t>необходимо заложить основы для последующего развития в данном направлении. Помимо</w:t>
      </w:r>
      <w:r>
        <w:rPr>
          <w:spacing w:val="-57"/>
        </w:rPr>
        <w:t xml:space="preserve"> </w:t>
      </w:r>
      <w:r>
        <w:t>указанных в модуле тематических блоков, существенным вкладом в такую подготовку</w:t>
      </w:r>
      <w:r>
        <w:rPr>
          <w:spacing w:val="1"/>
        </w:rPr>
        <w:t xml:space="preserve"> </w:t>
      </w:r>
      <w:r>
        <w:t>является</w:t>
      </w:r>
      <w:r>
        <w:rPr>
          <w:spacing w:val="1"/>
        </w:rPr>
        <w:t xml:space="preserve"> </w:t>
      </w: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современных</w:t>
      </w:r>
      <w:r>
        <w:rPr>
          <w:spacing w:val="1"/>
        </w:rPr>
        <w:t xml:space="preserve"> </w:t>
      </w:r>
      <w:r>
        <w:t>композиторов,</w:t>
      </w:r>
      <w:r>
        <w:rPr>
          <w:spacing w:val="1"/>
        </w:rPr>
        <w:t xml:space="preserve"> </w:t>
      </w:r>
      <w:r>
        <w:t>написанных</w:t>
      </w:r>
      <w:r>
        <w:rPr>
          <w:spacing w:val="1"/>
        </w:rPr>
        <w:t xml:space="preserve"> </w:t>
      </w:r>
      <w:r>
        <w:t>современным</w:t>
      </w:r>
      <w:r>
        <w:rPr>
          <w:spacing w:val="1"/>
        </w:rPr>
        <w:t xml:space="preserve"> </w:t>
      </w:r>
      <w:r>
        <w:t>музыкальным</w:t>
      </w:r>
      <w:r>
        <w:rPr>
          <w:spacing w:val="1"/>
        </w:rPr>
        <w:t xml:space="preserve"> </w:t>
      </w:r>
      <w:r>
        <w:t>языком.</w:t>
      </w:r>
      <w:r>
        <w:rPr>
          <w:spacing w:val="1"/>
        </w:rPr>
        <w:t xml:space="preserve"> </w:t>
      </w:r>
      <w:r>
        <w:t>При</w:t>
      </w:r>
      <w:r>
        <w:rPr>
          <w:spacing w:val="1"/>
        </w:rPr>
        <w:t xml:space="preserve"> </w:t>
      </w:r>
      <w:r>
        <w:t>этом</w:t>
      </w:r>
      <w:r>
        <w:rPr>
          <w:spacing w:val="1"/>
        </w:rPr>
        <w:t xml:space="preserve"> </w:t>
      </w:r>
      <w:r>
        <w:t>необходимо</w:t>
      </w:r>
      <w:r>
        <w:rPr>
          <w:spacing w:val="1"/>
        </w:rPr>
        <w:t xml:space="preserve"> </w:t>
      </w:r>
      <w:r>
        <w:t>удерживать</w:t>
      </w:r>
      <w:r>
        <w:rPr>
          <w:spacing w:val="1"/>
        </w:rPr>
        <w:t xml:space="preserve"> </w:t>
      </w:r>
      <w:r>
        <w:t>баланс</w:t>
      </w:r>
      <w:r>
        <w:rPr>
          <w:spacing w:val="1"/>
        </w:rPr>
        <w:t xml:space="preserve"> </w:t>
      </w:r>
      <w:r>
        <w:t>между</w:t>
      </w:r>
      <w:r>
        <w:rPr>
          <w:spacing w:val="1"/>
        </w:rPr>
        <w:t xml:space="preserve"> </w:t>
      </w:r>
      <w:r>
        <w:t>современностью</w:t>
      </w:r>
      <w:r>
        <w:rPr>
          <w:spacing w:val="1"/>
        </w:rPr>
        <w:t xml:space="preserve"> </w:t>
      </w:r>
      <w:r>
        <w:t>песни</w:t>
      </w:r>
      <w:r>
        <w:rPr>
          <w:spacing w:val="1"/>
        </w:rPr>
        <w:t xml:space="preserve"> </w:t>
      </w:r>
      <w:r>
        <w:t>и</w:t>
      </w:r>
      <w:r>
        <w:rPr>
          <w:spacing w:val="1"/>
        </w:rPr>
        <w:t xml:space="preserve"> </w:t>
      </w:r>
      <w:r>
        <w:t>еѐ</w:t>
      </w:r>
      <w:r>
        <w:rPr>
          <w:spacing w:val="1"/>
        </w:rPr>
        <w:t xml:space="preserve"> </w:t>
      </w:r>
      <w:r>
        <w:t>доступностью</w:t>
      </w:r>
      <w:r>
        <w:rPr>
          <w:spacing w:val="1"/>
        </w:rPr>
        <w:t xml:space="preserve"> </w:t>
      </w:r>
      <w:r>
        <w:t>детскому восприятию, соблюдать</w:t>
      </w:r>
      <w:r>
        <w:rPr>
          <w:spacing w:val="1"/>
        </w:rPr>
        <w:t xml:space="preserve"> </w:t>
      </w:r>
      <w:r>
        <w:t>критерии</w:t>
      </w:r>
      <w:r>
        <w:rPr>
          <w:spacing w:val="1"/>
        </w:rPr>
        <w:t xml:space="preserve"> </w:t>
      </w:r>
      <w:r>
        <w:t>отбора материала с</w:t>
      </w:r>
      <w:r>
        <w:rPr>
          <w:spacing w:val="1"/>
        </w:rPr>
        <w:t xml:space="preserve"> </w:t>
      </w:r>
      <w:r>
        <w:t>учѐтом требований художественного вкуса, эстетичного вокально-</w:t>
      </w:r>
      <w:r>
        <w:rPr>
          <w:spacing w:val="1"/>
        </w:rPr>
        <w:t xml:space="preserve"> </w:t>
      </w:r>
      <w:r>
        <w:t>хорового</w:t>
      </w:r>
      <w:r>
        <w:rPr>
          <w:spacing w:val="-1"/>
        </w:rPr>
        <w:t xml:space="preserve"> </w:t>
      </w:r>
      <w:r>
        <w:t>звучания.</w:t>
      </w:r>
    </w:p>
    <w:p w:rsidR="00676A99" w:rsidRDefault="003D1F18">
      <w:pPr>
        <w:pStyle w:val="Heading1"/>
        <w:spacing w:before="6"/>
        <w:jc w:val="both"/>
      </w:pPr>
      <w:r>
        <w:t>Современные</w:t>
      </w:r>
      <w:r>
        <w:rPr>
          <w:spacing w:val="-6"/>
        </w:rPr>
        <w:t xml:space="preserve"> </w:t>
      </w:r>
      <w:r>
        <w:t>обработки</w:t>
      </w:r>
      <w:r>
        <w:rPr>
          <w:spacing w:val="-4"/>
        </w:rPr>
        <w:t xml:space="preserve"> </w:t>
      </w:r>
      <w:r>
        <w:t>классической</w:t>
      </w:r>
      <w:r>
        <w:rPr>
          <w:spacing w:val="-4"/>
        </w:rPr>
        <w:t xml:space="preserve"> </w:t>
      </w:r>
      <w:r>
        <w:t>музыки</w:t>
      </w:r>
    </w:p>
    <w:p w:rsidR="00676A99" w:rsidRDefault="003D1F18">
      <w:pPr>
        <w:pStyle w:val="a3"/>
        <w:spacing w:before="22" w:line="264" w:lineRule="auto"/>
        <w:ind w:right="145" w:firstLine="599"/>
        <w:jc w:val="both"/>
      </w:pPr>
      <w:r>
        <w:t>Содержание:</w:t>
      </w:r>
      <w:r>
        <w:rPr>
          <w:spacing w:val="1"/>
        </w:rPr>
        <w:t xml:space="preserve"> </w:t>
      </w:r>
      <w:r>
        <w:t>Понятие</w:t>
      </w:r>
      <w:r>
        <w:rPr>
          <w:spacing w:val="1"/>
        </w:rPr>
        <w:t xml:space="preserve"> </w:t>
      </w:r>
      <w:r>
        <w:t>обработки,</w:t>
      </w:r>
      <w:r>
        <w:rPr>
          <w:spacing w:val="1"/>
        </w:rPr>
        <w:t xml:space="preserve"> </w:t>
      </w:r>
      <w:r>
        <w:t>творчество</w:t>
      </w:r>
      <w:r>
        <w:rPr>
          <w:spacing w:val="1"/>
        </w:rPr>
        <w:t xml:space="preserve"> </w:t>
      </w:r>
      <w:r>
        <w:t>современных</w:t>
      </w:r>
      <w:r>
        <w:rPr>
          <w:spacing w:val="1"/>
        </w:rPr>
        <w:t xml:space="preserve"> </w:t>
      </w:r>
      <w:r>
        <w:t>композиторов</w:t>
      </w:r>
      <w:r>
        <w:rPr>
          <w:spacing w:val="1"/>
        </w:rPr>
        <w:t xml:space="preserve"> </w:t>
      </w:r>
      <w:r>
        <w:t>исполнителей,</w:t>
      </w:r>
      <w:r>
        <w:rPr>
          <w:spacing w:val="1"/>
        </w:rPr>
        <w:t xml:space="preserve"> </w:t>
      </w:r>
      <w:r>
        <w:t>обрабатывающих</w:t>
      </w:r>
      <w:r>
        <w:rPr>
          <w:spacing w:val="1"/>
        </w:rPr>
        <w:t xml:space="preserve"> </w:t>
      </w:r>
      <w:r>
        <w:t>классическую</w:t>
      </w:r>
      <w:r>
        <w:rPr>
          <w:spacing w:val="1"/>
        </w:rPr>
        <w:t xml:space="preserve"> </w:t>
      </w:r>
      <w:r>
        <w:t>музыку.</w:t>
      </w:r>
      <w:r>
        <w:rPr>
          <w:spacing w:val="1"/>
        </w:rPr>
        <w:t xml:space="preserve"> </w:t>
      </w:r>
      <w:r>
        <w:t>Проблемная</w:t>
      </w:r>
      <w:r>
        <w:rPr>
          <w:spacing w:val="1"/>
        </w:rPr>
        <w:t xml:space="preserve"> </w:t>
      </w:r>
      <w:r>
        <w:t>ситуация:</w:t>
      </w:r>
      <w:r>
        <w:rPr>
          <w:spacing w:val="1"/>
        </w:rPr>
        <w:t xml:space="preserve"> </w:t>
      </w:r>
      <w:r>
        <w:t>зачем</w:t>
      </w:r>
      <w:r>
        <w:rPr>
          <w:spacing w:val="1"/>
        </w:rPr>
        <w:t xml:space="preserve"> </w:t>
      </w:r>
      <w:r>
        <w:t>музыканты</w:t>
      </w:r>
      <w:r>
        <w:rPr>
          <w:spacing w:val="-1"/>
        </w:rPr>
        <w:t xml:space="preserve"> </w:t>
      </w:r>
      <w:r>
        <w:t>делают обработки классики?</w:t>
      </w:r>
    </w:p>
    <w:p w:rsidR="00676A99" w:rsidRDefault="003D1F18">
      <w:pPr>
        <w:pStyle w:val="a3"/>
        <w:spacing w:before="1"/>
        <w:ind w:left="741"/>
        <w:jc w:val="both"/>
      </w:pPr>
      <w:r>
        <w:t>Виды</w:t>
      </w:r>
      <w:r>
        <w:rPr>
          <w:spacing w:val="-5"/>
        </w:rPr>
        <w:t xml:space="preserve"> </w:t>
      </w:r>
      <w:r>
        <w:t>деятельности</w:t>
      </w:r>
      <w:r>
        <w:rPr>
          <w:spacing w:val="-4"/>
        </w:rPr>
        <w:t xml:space="preserve"> </w:t>
      </w:r>
      <w:r>
        <w:t>обучающихся:</w:t>
      </w:r>
    </w:p>
    <w:p w:rsidR="00676A99" w:rsidRDefault="003D1F18">
      <w:pPr>
        <w:pStyle w:val="a3"/>
        <w:spacing w:before="26" w:line="264" w:lineRule="auto"/>
        <w:ind w:left="741" w:right="1527"/>
        <w:jc w:val="both"/>
      </w:pPr>
      <w:r>
        <w:t>различение музыки классической и еѐ современной обработки;</w:t>
      </w:r>
      <w:r>
        <w:rPr>
          <w:spacing w:val="1"/>
        </w:rPr>
        <w:t xml:space="preserve"> </w:t>
      </w:r>
      <w:r>
        <w:t>слушание</w:t>
      </w:r>
      <w:r>
        <w:rPr>
          <w:spacing w:val="-5"/>
        </w:rPr>
        <w:t xml:space="preserve"> </w:t>
      </w:r>
      <w:r>
        <w:t>обработок</w:t>
      </w:r>
      <w:r>
        <w:rPr>
          <w:spacing w:val="-3"/>
        </w:rPr>
        <w:t xml:space="preserve"> </w:t>
      </w:r>
      <w:r>
        <w:t>классической</w:t>
      </w:r>
      <w:r>
        <w:rPr>
          <w:spacing w:val="-3"/>
        </w:rPr>
        <w:t xml:space="preserve"> </w:t>
      </w:r>
      <w:r>
        <w:t>музыки,</w:t>
      </w:r>
      <w:r>
        <w:rPr>
          <w:spacing w:val="-3"/>
        </w:rPr>
        <w:t xml:space="preserve"> </w:t>
      </w:r>
      <w:r>
        <w:t>сравнение</w:t>
      </w:r>
      <w:r>
        <w:rPr>
          <w:spacing w:val="-4"/>
        </w:rPr>
        <w:t xml:space="preserve"> </w:t>
      </w:r>
      <w:r>
        <w:t>их</w:t>
      </w:r>
      <w:r>
        <w:rPr>
          <w:spacing w:val="-1"/>
        </w:rPr>
        <w:t xml:space="preserve"> </w:t>
      </w:r>
      <w:r>
        <w:t>с</w:t>
      </w:r>
      <w:r>
        <w:rPr>
          <w:spacing w:val="-4"/>
        </w:rPr>
        <w:t xml:space="preserve"> </w:t>
      </w:r>
      <w:r>
        <w:t>оригиналом;</w:t>
      </w:r>
    </w:p>
    <w:p w:rsidR="00676A99" w:rsidRDefault="003D1F18">
      <w:pPr>
        <w:pStyle w:val="a3"/>
        <w:spacing w:before="1" w:line="264" w:lineRule="auto"/>
        <w:ind w:right="154" w:firstLine="599"/>
        <w:jc w:val="both"/>
      </w:pPr>
      <w:r>
        <w:t>обсуждение</w:t>
      </w:r>
      <w:r>
        <w:rPr>
          <w:spacing w:val="1"/>
        </w:rPr>
        <w:t xml:space="preserve"> </w:t>
      </w:r>
      <w:r>
        <w:t>комплекса</w:t>
      </w:r>
      <w:r>
        <w:rPr>
          <w:spacing w:val="1"/>
        </w:rPr>
        <w:t xml:space="preserve"> </w:t>
      </w:r>
      <w:r>
        <w:t>выразительных</w:t>
      </w:r>
      <w:r>
        <w:rPr>
          <w:spacing w:val="1"/>
        </w:rPr>
        <w:t xml:space="preserve"> </w:t>
      </w:r>
      <w:r>
        <w:t>средств,</w:t>
      </w:r>
      <w:r>
        <w:rPr>
          <w:spacing w:val="1"/>
        </w:rPr>
        <w:t xml:space="preserve"> </w:t>
      </w:r>
      <w:r>
        <w:t>наблюдение</w:t>
      </w:r>
      <w:r>
        <w:rPr>
          <w:spacing w:val="1"/>
        </w:rPr>
        <w:t xml:space="preserve"> </w:t>
      </w:r>
      <w:r>
        <w:t>за</w:t>
      </w:r>
      <w:r>
        <w:rPr>
          <w:spacing w:val="1"/>
        </w:rPr>
        <w:t xml:space="preserve"> </w:t>
      </w:r>
      <w:r>
        <w:t>изменением</w:t>
      </w:r>
      <w:r>
        <w:rPr>
          <w:spacing w:val="1"/>
        </w:rPr>
        <w:t xml:space="preserve"> </w:t>
      </w:r>
      <w:r>
        <w:t>характера</w:t>
      </w:r>
      <w:r>
        <w:rPr>
          <w:spacing w:val="-2"/>
        </w:rPr>
        <w:t xml:space="preserve"> </w:t>
      </w:r>
      <w:r>
        <w:t>музыки;</w:t>
      </w:r>
    </w:p>
    <w:p w:rsidR="00676A99" w:rsidRDefault="003D1F18">
      <w:pPr>
        <w:pStyle w:val="a3"/>
        <w:spacing w:line="264" w:lineRule="auto"/>
        <w:ind w:right="150" w:firstLine="599"/>
        <w:jc w:val="both"/>
      </w:pPr>
      <w:r>
        <w:t>вокальное</w:t>
      </w:r>
      <w:r>
        <w:rPr>
          <w:spacing w:val="1"/>
        </w:rPr>
        <w:t xml:space="preserve"> </w:t>
      </w:r>
      <w:r>
        <w:t>исполнение</w:t>
      </w:r>
      <w:r>
        <w:rPr>
          <w:spacing w:val="1"/>
        </w:rPr>
        <w:t xml:space="preserve"> </w:t>
      </w:r>
      <w:r>
        <w:t>классических</w:t>
      </w:r>
      <w:r>
        <w:rPr>
          <w:spacing w:val="1"/>
        </w:rPr>
        <w:t xml:space="preserve"> </w:t>
      </w:r>
      <w:r>
        <w:t>тем</w:t>
      </w:r>
      <w:r>
        <w:rPr>
          <w:spacing w:val="1"/>
        </w:rPr>
        <w:t xml:space="preserve"> </w:t>
      </w:r>
      <w:r>
        <w:t>в</w:t>
      </w:r>
      <w:r>
        <w:rPr>
          <w:spacing w:val="1"/>
        </w:rPr>
        <w:t xml:space="preserve"> </w:t>
      </w:r>
      <w:r>
        <w:t>сопровождении</w:t>
      </w:r>
      <w:r>
        <w:rPr>
          <w:spacing w:val="1"/>
        </w:rPr>
        <w:t xml:space="preserve"> </w:t>
      </w:r>
      <w:r>
        <w:t>современного</w:t>
      </w:r>
      <w:r>
        <w:rPr>
          <w:spacing w:val="1"/>
        </w:rPr>
        <w:t xml:space="preserve"> </w:t>
      </w:r>
      <w:r>
        <w:t>ритмизованного</w:t>
      </w:r>
      <w:r>
        <w:rPr>
          <w:spacing w:val="-1"/>
        </w:rPr>
        <w:t xml:space="preserve"> </w:t>
      </w:r>
      <w:r>
        <w:t>аккомпанемента;</w:t>
      </w:r>
    </w:p>
    <w:p w:rsidR="00676A99" w:rsidRDefault="003D1F18">
      <w:pPr>
        <w:pStyle w:val="Heading1"/>
        <w:spacing w:before="5"/>
      </w:pPr>
      <w:r>
        <w:t>Джаз</w:t>
      </w:r>
    </w:p>
    <w:p w:rsidR="00676A99" w:rsidRDefault="003D1F18">
      <w:pPr>
        <w:pStyle w:val="a3"/>
        <w:spacing w:before="21" w:line="264" w:lineRule="auto"/>
        <w:ind w:right="149" w:firstLine="599"/>
        <w:jc w:val="both"/>
      </w:pPr>
      <w:r>
        <w:t>Содержание:</w:t>
      </w:r>
      <w:r>
        <w:rPr>
          <w:spacing w:val="1"/>
        </w:rPr>
        <w:t xml:space="preserve"> </w:t>
      </w:r>
      <w:r>
        <w:t>Особенности</w:t>
      </w:r>
      <w:r>
        <w:rPr>
          <w:spacing w:val="1"/>
        </w:rPr>
        <w:t xml:space="preserve"> </w:t>
      </w:r>
      <w:r>
        <w:t>джаза:</w:t>
      </w:r>
      <w:r>
        <w:rPr>
          <w:spacing w:val="1"/>
        </w:rPr>
        <w:t xml:space="preserve"> </w:t>
      </w:r>
      <w:r>
        <w:t>импровизационность,</w:t>
      </w:r>
      <w:r>
        <w:rPr>
          <w:spacing w:val="1"/>
        </w:rPr>
        <w:t xml:space="preserve"> </w:t>
      </w:r>
      <w:r>
        <w:t>ритм.</w:t>
      </w:r>
      <w:r>
        <w:rPr>
          <w:spacing w:val="1"/>
        </w:rPr>
        <w:t xml:space="preserve"> </w:t>
      </w:r>
      <w:r>
        <w:t>Музыкальные</w:t>
      </w:r>
      <w:r>
        <w:rPr>
          <w:spacing w:val="1"/>
        </w:rPr>
        <w:t xml:space="preserve"> </w:t>
      </w:r>
      <w:r>
        <w:t>инструменты джаза, особые приѐмы игры на них. Творчество джазовых музыкантов (по</w:t>
      </w:r>
      <w:r>
        <w:rPr>
          <w:spacing w:val="1"/>
        </w:rPr>
        <w:t xml:space="preserve"> </w:t>
      </w:r>
      <w:r>
        <w:t>выбору</w:t>
      </w:r>
      <w:r>
        <w:rPr>
          <w:spacing w:val="1"/>
        </w:rPr>
        <w:t xml:space="preserve"> </w:t>
      </w:r>
      <w:r>
        <w:t>учителя</w:t>
      </w:r>
      <w:r>
        <w:rPr>
          <w:spacing w:val="1"/>
        </w:rPr>
        <w:t xml:space="preserve"> </w:t>
      </w:r>
      <w:r>
        <w:t>могут</w:t>
      </w:r>
      <w:r>
        <w:rPr>
          <w:spacing w:val="1"/>
        </w:rPr>
        <w:t xml:space="preserve"> </w:t>
      </w:r>
      <w:r>
        <w:t>быть</w:t>
      </w:r>
      <w:r>
        <w:rPr>
          <w:spacing w:val="1"/>
        </w:rPr>
        <w:t xml:space="preserve"> </w:t>
      </w:r>
      <w:r>
        <w:t>представлены</w:t>
      </w:r>
      <w:r>
        <w:rPr>
          <w:spacing w:val="1"/>
        </w:rPr>
        <w:t xml:space="preserve"> </w:t>
      </w:r>
      <w:r>
        <w:t>примеры</w:t>
      </w:r>
      <w:r>
        <w:rPr>
          <w:spacing w:val="1"/>
        </w:rPr>
        <w:t xml:space="preserve"> </w:t>
      </w:r>
      <w:r>
        <w:t>творчества</w:t>
      </w:r>
      <w:r>
        <w:rPr>
          <w:spacing w:val="1"/>
        </w:rPr>
        <w:t xml:space="preserve"> </w:t>
      </w:r>
      <w:r>
        <w:t>всемирно</w:t>
      </w:r>
      <w:r>
        <w:rPr>
          <w:spacing w:val="1"/>
        </w:rPr>
        <w:t xml:space="preserve"> </w:t>
      </w:r>
      <w:r>
        <w:t>известных</w:t>
      </w:r>
      <w:r>
        <w:rPr>
          <w:spacing w:val="1"/>
        </w:rPr>
        <w:t xml:space="preserve"> </w:t>
      </w:r>
      <w:r>
        <w:t>джазовых).</w:t>
      </w:r>
    </w:p>
    <w:p w:rsidR="00676A99" w:rsidRDefault="003D1F18">
      <w:pPr>
        <w:pStyle w:val="a3"/>
        <w:ind w:left="741"/>
        <w:jc w:val="both"/>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29"/>
        <w:ind w:left="741"/>
        <w:jc w:val="both"/>
      </w:pPr>
      <w:r>
        <w:t>знакомство</w:t>
      </w:r>
      <w:r>
        <w:rPr>
          <w:spacing w:val="-4"/>
        </w:rPr>
        <w:t xml:space="preserve"> </w:t>
      </w:r>
      <w:r>
        <w:t>с</w:t>
      </w:r>
      <w:r>
        <w:rPr>
          <w:spacing w:val="-4"/>
        </w:rPr>
        <w:t xml:space="preserve"> </w:t>
      </w:r>
      <w:r>
        <w:t>творчеством</w:t>
      </w:r>
      <w:r>
        <w:rPr>
          <w:spacing w:val="-4"/>
        </w:rPr>
        <w:t xml:space="preserve"> </w:t>
      </w:r>
      <w:r>
        <w:t>джазовых</w:t>
      </w:r>
      <w:r>
        <w:rPr>
          <w:spacing w:val="-1"/>
        </w:rPr>
        <w:t xml:space="preserve"> </w:t>
      </w:r>
      <w:r>
        <w:t>музыкантов;</w:t>
      </w:r>
    </w:p>
    <w:p w:rsidR="00676A99" w:rsidRDefault="003D1F18">
      <w:pPr>
        <w:pStyle w:val="a3"/>
        <w:spacing w:before="27" w:line="264" w:lineRule="auto"/>
        <w:ind w:right="157" w:firstLine="599"/>
        <w:jc w:val="both"/>
      </w:pPr>
      <w:r>
        <w:t>узнавание,</w:t>
      </w:r>
      <w:r>
        <w:rPr>
          <w:spacing w:val="1"/>
        </w:rPr>
        <w:t xml:space="preserve"> </w:t>
      </w:r>
      <w:r>
        <w:t>различение</w:t>
      </w:r>
      <w:r>
        <w:rPr>
          <w:spacing w:val="1"/>
        </w:rPr>
        <w:t xml:space="preserve"> </w:t>
      </w:r>
      <w:r>
        <w:t>на</w:t>
      </w:r>
      <w:r>
        <w:rPr>
          <w:spacing w:val="1"/>
        </w:rPr>
        <w:t xml:space="preserve"> </w:t>
      </w:r>
      <w:r>
        <w:t>слух</w:t>
      </w:r>
      <w:r>
        <w:rPr>
          <w:spacing w:val="1"/>
        </w:rPr>
        <w:t xml:space="preserve"> </w:t>
      </w:r>
      <w:r>
        <w:t>джазовых</w:t>
      </w:r>
      <w:r>
        <w:rPr>
          <w:spacing w:val="1"/>
        </w:rPr>
        <w:t xml:space="preserve"> </w:t>
      </w:r>
      <w:r>
        <w:t>композиций</w:t>
      </w:r>
      <w:r>
        <w:rPr>
          <w:spacing w:val="1"/>
        </w:rPr>
        <w:t xml:space="preserve"> </w:t>
      </w:r>
      <w:r>
        <w:t>в</w:t>
      </w:r>
      <w:r>
        <w:rPr>
          <w:spacing w:val="1"/>
        </w:rPr>
        <w:t xml:space="preserve"> </w:t>
      </w:r>
      <w:r>
        <w:t>отличие</w:t>
      </w:r>
      <w:r>
        <w:rPr>
          <w:spacing w:val="1"/>
        </w:rPr>
        <w:t xml:space="preserve"> </w:t>
      </w:r>
      <w:r>
        <w:t>от</w:t>
      </w:r>
      <w:r>
        <w:rPr>
          <w:spacing w:val="1"/>
        </w:rPr>
        <w:t xml:space="preserve"> </w:t>
      </w:r>
      <w:r>
        <w:t>других</w:t>
      </w:r>
      <w:r>
        <w:rPr>
          <w:spacing w:val="-57"/>
        </w:rPr>
        <w:t xml:space="preserve"> </w:t>
      </w:r>
      <w:r>
        <w:t>музыкальных стилей</w:t>
      </w:r>
      <w:r>
        <w:rPr>
          <w:spacing w:val="-2"/>
        </w:rPr>
        <w:t xml:space="preserve"> </w:t>
      </w:r>
      <w:r>
        <w:t>и</w:t>
      </w:r>
      <w:r>
        <w:rPr>
          <w:spacing w:val="-2"/>
        </w:rPr>
        <w:t xml:space="preserve"> </w:t>
      </w:r>
      <w:r>
        <w:t>направлений;</w:t>
      </w:r>
    </w:p>
    <w:p w:rsidR="00676A99" w:rsidRDefault="003D1F18">
      <w:pPr>
        <w:pStyle w:val="a3"/>
        <w:spacing w:line="264" w:lineRule="auto"/>
        <w:ind w:right="155" w:firstLine="599"/>
        <w:jc w:val="both"/>
      </w:pPr>
      <w:r>
        <w:t>определение на слух тембров музыкальных инструментов, исполняющих джазовую</w:t>
      </w:r>
      <w:r>
        <w:rPr>
          <w:spacing w:val="1"/>
        </w:rPr>
        <w:t xml:space="preserve"> </w:t>
      </w:r>
      <w:r>
        <w:t>композицию;</w:t>
      </w:r>
    </w:p>
    <w:p w:rsidR="00676A99" w:rsidRDefault="003D1F18">
      <w:pPr>
        <w:pStyle w:val="a3"/>
        <w:spacing w:line="264" w:lineRule="auto"/>
        <w:ind w:right="150" w:firstLine="599"/>
        <w:jc w:val="both"/>
      </w:pPr>
      <w:r>
        <w:t>вариативно:</w:t>
      </w:r>
      <w:r>
        <w:rPr>
          <w:spacing w:val="1"/>
        </w:rPr>
        <w:t xml:space="preserve"> </w:t>
      </w:r>
      <w:r>
        <w:t>разучивание,</w:t>
      </w:r>
      <w:r>
        <w:rPr>
          <w:spacing w:val="1"/>
        </w:rPr>
        <w:t xml:space="preserve"> </w:t>
      </w:r>
      <w:r>
        <w:t>исполнение</w:t>
      </w:r>
      <w:r>
        <w:rPr>
          <w:spacing w:val="1"/>
        </w:rPr>
        <w:t xml:space="preserve"> </w:t>
      </w:r>
      <w:r>
        <w:t>песен</w:t>
      </w:r>
      <w:r>
        <w:rPr>
          <w:spacing w:val="1"/>
        </w:rPr>
        <w:t xml:space="preserve"> </w:t>
      </w:r>
      <w:r>
        <w:t>в</w:t>
      </w:r>
      <w:r>
        <w:rPr>
          <w:spacing w:val="1"/>
        </w:rPr>
        <w:t xml:space="preserve"> </w:t>
      </w:r>
      <w:r>
        <w:t>джазовых</w:t>
      </w:r>
      <w:r>
        <w:rPr>
          <w:spacing w:val="1"/>
        </w:rPr>
        <w:t xml:space="preserve"> </w:t>
      </w:r>
      <w:r>
        <w:t>ритмах;</w:t>
      </w:r>
      <w:r>
        <w:rPr>
          <w:spacing w:val="1"/>
        </w:rPr>
        <w:t xml:space="preserve"> </w:t>
      </w:r>
      <w:r>
        <w:t>сочинение,</w:t>
      </w:r>
      <w:r>
        <w:rPr>
          <w:spacing w:val="1"/>
        </w:rPr>
        <w:t xml:space="preserve"> </w:t>
      </w:r>
      <w:r>
        <w:t>импровизация</w:t>
      </w:r>
      <w:r>
        <w:rPr>
          <w:spacing w:val="1"/>
        </w:rPr>
        <w:t xml:space="preserve"> </w:t>
      </w:r>
      <w:r>
        <w:t>ритмического</w:t>
      </w:r>
      <w:r>
        <w:rPr>
          <w:spacing w:val="1"/>
        </w:rPr>
        <w:t xml:space="preserve"> </w:t>
      </w:r>
      <w:r>
        <w:t>аккомпанемента</w:t>
      </w:r>
      <w:r>
        <w:rPr>
          <w:spacing w:val="1"/>
        </w:rPr>
        <w:t xml:space="preserve"> </w:t>
      </w:r>
      <w:r>
        <w:t>с</w:t>
      </w:r>
      <w:r>
        <w:rPr>
          <w:spacing w:val="1"/>
        </w:rPr>
        <w:t xml:space="preserve"> </w:t>
      </w:r>
      <w:r>
        <w:t>джазовым</w:t>
      </w:r>
      <w:r>
        <w:rPr>
          <w:spacing w:val="1"/>
        </w:rPr>
        <w:t xml:space="preserve"> </w:t>
      </w:r>
      <w:r>
        <w:t>ритмом,</w:t>
      </w:r>
      <w:r>
        <w:rPr>
          <w:spacing w:val="61"/>
        </w:rPr>
        <w:t xml:space="preserve"> </w:t>
      </w:r>
      <w:r>
        <w:t>синкопами;</w:t>
      </w:r>
      <w:r>
        <w:rPr>
          <w:spacing w:val="1"/>
        </w:rPr>
        <w:t xml:space="preserve"> </w:t>
      </w:r>
      <w:r>
        <w:t>составление</w:t>
      </w:r>
      <w:r>
        <w:rPr>
          <w:spacing w:val="-2"/>
        </w:rPr>
        <w:t xml:space="preserve"> </w:t>
      </w:r>
      <w:r>
        <w:t>плейлиста,</w:t>
      </w:r>
      <w:r>
        <w:rPr>
          <w:spacing w:val="-1"/>
        </w:rPr>
        <w:t xml:space="preserve"> </w:t>
      </w:r>
      <w:r>
        <w:t>коллекции</w:t>
      </w:r>
      <w:r>
        <w:rPr>
          <w:spacing w:val="-2"/>
        </w:rPr>
        <w:t xml:space="preserve"> </w:t>
      </w:r>
      <w:r>
        <w:t>записей</w:t>
      </w:r>
      <w:r>
        <w:rPr>
          <w:spacing w:val="-1"/>
        </w:rPr>
        <w:t xml:space="preserve"> </w:t>
      </w:r>
      <w:r>
        <w:t>джазовых</w:t>
      </w:r>
      <w:r>
        <w:rPr>
          <w:spacing w:val="2"/>
        </w:rPr>
        <w:t xml:space="preserve"> </w:t>
      </w:r>
      <w:r>
        <w:t>музыкантов.</w:t>
      </w:r>
    </w:p>
    <w:p w:rsidR="00676A99" w:rsidRDefault="003D1F18">
      <w:pPr>
        <w:pStyle w:val="Heading1"/>
        <w:spacing w:before="6"/>
        <w:jc w:val="both"/>
      </w:pPr>
      <w:r>
        <w:t>Исполнители</w:t>
      </w:r>
      <w:r>
        <w:rPr>
          <w:spacing w:val="-3"/>
        </w:rPr>
        <w:t xml:space="preserve"> </w:t>
      </w:r>
      <w:r>
        <w:t>современной</w:t>
      </w:r>
      <w:r>
        <w:rPr>
          <w:spacing w:val="-3"/>
        </w:rPr>
        <w:t xml:space="preserve"> </w:t>
      </w:r>
      <w:r>
        <w:t>музыки</w:t>
      </w:r>
    </w:p>
    <w:p w:rsidR="00676A99" w:rsidRDefault="003D1F18">
      <w:pPr>
        <w:pStyle w:val="a3"/>
        <w:spacing w:before="22"/>
        <w:ind w:left="741"/>
        <w:jc w:val="both"/>
      </w:pPr>
      <w:r>
        <w:t>Содержание:</w:t>
      </w:r>
      <w:r>
        <w:rPr>
          <w:spacing w:val="83"/>
        </w:rPr>
        <w:t xml:space="preserve"> </w:t>
      </w:r>
      <w:r>
        <w:t xml:space="preserve">Творчество  </w:t>
      </w:r>
      <w:r>
        <w:rPr>
          <w:spacing w:val="21"/>
        </w:rPr>
        <w:t xml:space="preserve"> </w:t>
      </w:r>
      <w:r>
        <w:t xml:space="preserve">одного  </w:t>
      </w:r>
      <w:r>
        <w:rPr>
          <w:spacing w:val="22"/>
        </w:rPr>
        <w:t xml:space="preserve"> </w:t>
      </w:r>
      <w:r>
        <w:t xml:space="preserve">или  </w:t>
      </w:r>
      <w:r>
        <w:rPr>
          <w:spacing w:val="23"/>
        </w:rPr>
        <w:t xml:space="preserve"> </w:t>
      </w:r>
      <w:r>
        <w:t xml:space="preserve">нескольких  </w:t>
      </w:r>
      <w:r>
        <w:rPr>
          <w:spacing w:val="24"/>
        </w:rPr>
        <w:t xml:space="preserve"> </w:t>
      </w:r>
      <w:r>
        <w:t xml:space="preserve">исполнителей  </w:t>
      </w:r>
      <w:r>
        <w:rPr>
          <w:spacing w:val="23"/>
        </w:rPr>
        <w:t xml:space="preserve"> </w:t>
      </w:r>
      <w:r>
        <w:t>современной</w:t>
      </w:r>
    </w:p>
    <w:p w:rsidR="00676A99" w:rsidRDefault="00676A99">
      <w:pPr>
        <w:jc w:val="both"/>
        <w:sectPr w:rsidR="00676A99">
          <w:pgSz w:w="11910" w:h="16390"/>
          <w:pgMar w:top="1060" w:right="700" w:bottom="1160" w:left="1560" w:header="0" w:footer="950" w:gutter="0"/>
          <w:cols w:space="720"/>
        </w:sectPr>
      </w:pPr>
    </w:p>
    <w:p w:rsidR="00676A99" w:rsidRDefault="003D1F18">
      <w:pPr>
        <w:pStyle w:val="a3"/>
        <w:spacing w:before="64"/>
        <w:jc w:val="both"/>
      </w:pPr>
      <w:r>
        <w:lastRenderedPageBreak/>
        <w:t>музыки,</w:t>
      </w:r>
      <w:r>
        <w:rPr>
          <w:spacing w:val="-3"/>
        </w:rPr>
        <w:t xml:space="preserve"> </w:t>
      </w:r>
      <w:r>
        <w:t>популярных</w:t>
      </w:r>
      <w:r>
        <w:rPr>
          <w:spacing w:val="1"/>
        </w:rPr>
        <w:t xml:space="preserve"> </w:t>
      </w:r>
      <w:r>
        <w:t>у</w:t>
      </w:r>
      <w:r>
        <w:rPr>
          <w:spacing w:val="-5"/>
        </w:rPr>
        <w:t xml:space="preserve"> </w:t>
      </w:r>
      <w:r>
        <w:t>молодѐжи.</w:t>
      </w:r>
    </w:p>
    <w:p w:rsidR="00676A99" w:rsidRDefault="003D1F18">
      <w:pPr>
        <w:pStyle w:val="a3"/>
        <w:spacing w:before="29"/>
        <w:ind w:left="741"/>
        <w:jc w:val="both"/>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27"/>
        <w:ind w:left="741"/>
        <w:jc w:val="both"/>
      </w:pPr>
      <w:r>
        <w:t>просмотр</w:t>
      </w:r>
      <w:r>
        <w:rPr>
          <w:spacing w:val="-4"/>
        </w:rPr>
        <w:t xml:space="preserve"> </w:t>
      </w:r>
      <w:r>
        <w:t>видеоклипов</w:t>
      </w:r>
      <w:r>
        <w:rPr>
          <w:spacing w:val="-3"/>
        </w:rPr>
        <w:t xml:space="preserve"> </w:t>
      </w:r>
      <w:r>
        <w:t>современных</w:t>
      </w:r>
      <w:r>
        <w:rPr>
          <w:spacing w:val="-5"/>
        </w:rPr>
        <w:t xml:space="preserve"> </w:t>
      </w:r>
      <w:r>
        <w:t>исполнителей;</w:t>
      </w:r>
    </w:p>
    <w:p w:rsidR="00676A99" w:rsidRDefault="003D1F18">
      <w:pPr>
        <w:pStyle w:val="a3"/>
        <w:spacing w:before="29" w:line="264" w:lineRule="auto"/>
        <w:ind w:right="152" w:firstLine="599"/>
        <w:jc w:val="both"/>
      </w:pPr>
      <w:r>
        <w:t>сравнение</w:t>
      </w:r>
      <w:r>
        <w:rPr>
          <w:spacing w:val="1"/>
        </w:rPr>
        <w:t xml:space="preserve"> </w:t>
      </w:r>
      <w:r>
        <w:t>их</w:t>
      </w:r>
      <w:r>
        <w:rPr>
          <w:spacing w:val="1"/>
        </w:rPr>
        <w:t xml:space="preserve"> </w:t>
      </w:r>
      <w:r>
        <w:t>композиций</w:t>
      </w:r>
      <w:r>
        <w:rPr>
          <w:spacing w:val="1"/>
        </w:rPr>
        <w:t xml:space="preserve"> </w:t>
      </w:r>
      <w:r>
        <w:t>с</w:t>
      </w:r>
      <w:r>
        <w:rPr>
          <w:spacing w:val="1"/>
        </w:rPr>
        <w:t xml:space="preserve"> </w:t>
      </w:r>
      <w:r>
        <w:t>другими</w:t>
      </w:r>
      <w:r>
        <w:rPr>
          <w:spacing w:val="1"/>
        </w:rPr>
        <w:t xml:space="preserve"> </w:t>
      </w:r>
      <w:r>
        <w:t>направлениями</w:t>
      </w:r>
      <w:r>
        <w:rPr>
          <w:spacing w:val="1"/>
        </w:rPr>
        <w:t xml:space="preserve"> </w:t>
      </w:r>
      <w:r>
        <w:t>и</w:t>
      </w:r>
      <w:r>
        <w:rPr>
          <w:spacing w:val="1"/>
        </w:rPr>
        <w:t xml:space="preserve"> </w:t>
      </w:r>
      <w:r>
        <w:t>стилями</w:t>
      </w:r>
      <w:r>
        <w:rPr>
          <w:spacing w:val="1"/>
        </w:rPr>
        <w:t xml:space="preserve"> </w:t>
      </w:r>
      <w:r>
        <w:t>(классикой,</w:t>
      </w:r>
      <w:r>
        <w:rPr>
          <w:spacing w:val="-57"/>
        </w:rPr>
        <w:t xml:space="preserve"> </w:t>
      </w:r>
      <w:r>
        <w:t>духовной,</w:t>
      </w:r>
      <w:r>
        <w:rPr>
          <w:spacing w:val="-1"/>
        </w:rPr>
        <w:t xml:space="preserve"> </w:t>
      </w:r>
      <w:r>
        <w:t>народной музыкой);</w:t>
      </w:r>
    </w:p>
    <w:p w:rsidR="00676A99" w:rsidRDefault="003D1F18">
      <w:pPr>
        <w:pStyle w:val="a3"/>
        <w:spacing w:line="264" w:lineRule="auto"/>
        <w:ind w:right="151" w:firstLine="599"/>
        <w:jc w:val="both"/>
      </w:pPr>
      <w:r>
        <w:t>вариативно: составление плейлиста, коллекции записей современной музыки для</w:t>
      </w:r>
      <w:r>
        <w:rPr>
          <w:spacing w:val="1"/>
        </w:rPr>
        <w:t xml:space="preserve"> </w:t>
      </w:r>
      <w:r>
        <w:t>друзей-других обучающихся (для проведения совместного досуга); съѐмка собственного</w:t>
      </w:r>
      <w:r>
        <w:rPr>
          <w:spacing w:val="1"/>
        </w:rPr>
        <w:t xml:space="preserve"> </w:t>
      </w:r>
      <w:r>
        <w:t>видеоклипа</w:t>
      </w:r>
      <w:r>
        <w:rPr>
          <w:spacing w:val="-5"/>
        </w:rPr>
        <w:t xml:space="preserve"> </w:t>
      </w:r>
      <w:r>
        <w:t>на</w:t>
      </w:r>
      <w:r>
        <w:rPr>
          <w:spacing w:val="-1"/>
        </w:rPr>
        <w:t xml:space="preserve"> </w:t>
      </w:r>
      <w:r>
        <w:t>музыку</w:t>
      </w:r>
      <w:r>
        <w:rPr>
          <w:spacing w:val="-4"/>
        </w:rPr>
        <w:t xml:space="preserve"> </w:t>
      </w:r>
      <w:r>
        <w:t>одной</w:t>
      </w:r>
      <w:r>
        <w:rPr>
          <w:spacing w:val="-2"/>
        </w:rPr>
        <w:t xml:space="preserve"> </w:t>
      </w:r>
      <w:r>
        <w:t>из</w:t>
      </w:r>
      <w:r>
        <w:rPr>
          <w:spacing w:val="-1"/>
        </w:rPr>
        <w:t xml:space="preserve"> </w:t>
      </w:r>
      <w:r>
        <w:t>современных</w:t>
      </w:r>
      <w:r>
        <w:rPr>
          <w:spacing w:val="-1"/>
        </w:rPr>
        <w:t xml:space="preserve"> </w:t>
      </w:r>
      <w:r>
        <w:t>популярных композиций.</w:t>
      </w:r>
    </w:p>
    <w:p w:rsidR="00676A99" w:rsidRDefault="003D1F18">
      <w:pPr>
        <w:pStyle w:val="Heading1"/>
        <w:spacing w:before="4"/>
        <w:jc w:val="both"/>
      </w:pPr>
      <w:r>
        <w:t>Электронные</w:t>
      </w:r>
      <w:r>
        <w:rPr>
          <w:spacing w:val="-7"/>
        </w:rPr>
        <w:t xml:space="preserve"> </w:t>
      </w:r>
      <w:r>
        <w:t>музыкальные</w:t>
      </w:r>
      <w:r>
        <w:rPr>
          <w:spacing w:val="-6"/>
        </w:rPr>
        <w:t xml:space="preserve"> </w:t>
      </w:r>
      <w:r>
        <w:t>инструменты</w:t>
      </w:r>
    </w:p>
    <w:p w:rsidR="00676A99" w:rsidRDefault="003D1F18">
      <w:pPr>
        <w:pStyle w:val="a3"/>
        <w:spacing w:before="24" w:line="264" w:lineRule="auto"/>
        <w:ind w:right="150" w:firstLine="599"/>
        <w:jc w:val="both"/>
      </w:pPr>
      <w:r>
        <w:t>Содержание: Современные «двойники» классических музыкальных инструментов:</w:t>
      </w:r>
      <w:r>
        <w:rPr>
          <w:spacing w:val="1"/>
        </w:rPr>
        <w:t xml:space="preserve"> </w:t>
      </w:r>
      <w:r>
        <w:t>синтезатор,</w:t>
      </w:r>
      <w:r>
        <w:rPr>
          <w:spacing w:val="1"/>
        </w:rPr>
        <w:t xml:space="preserve"> </w:t>
      </w:r>
      <w:r>
        <w:t>электронная</w:t>
      </w:r>
      <w:r>
        <w:rPr>
          <w:spacing w:val="1"/>
        </w:rPr>
        <w:t xml:space="preserve"> </w:t>
      </w:r>
      <w:r>
        <w:t>скрипка,</w:t>
      </w:r>
      <w:r>
        <w:rPr>
          <w:spacing w:val="1"/>
        </w:rPr>
        <w:t xml:space="preserve"> </w:t>
      </w:r>
      <w:r>
        <w:t>гитара,</w:t>
      </w:r>
      <w:r>
        <w:rPr>
          <w:spacing w:val="1"/>
        </w:rPr>
        <w:t xml:space="preserve"> </w:t>
      </w:r>
      <w:r>
        <w:t>барабаны.</w:t>
      </w:r>
      <w:r>
        <w:rPr>
          <w:spacing w:val="1"/>
        </w:rPr>
        <w:t xml:space="preserve"> </w:t>
      </w:r>
      <w:r>
        <w:t>Виртуальные</w:t>
      </w:r>
      <w:r>
        <w:rPr>
          <w:spacing w:val="1"/>
        </w:rPr>
        <w:t xml:space="preserve"> </w:t>
      </w:r>
      <w:r>
        <w:t>музыкальные</w:t>
      </w:r>
      <w:r>
        <w:rPr>
          <w:spacing w:val="1"/>
        </w:rPr>
        <w:t xml:space="preserve"> </w:t>
      </w:r>
      <w:r>
        <w:t>инструменты</w:t>
      </w:r>
      <w:r>
        <w:rPr>
          <w:spacing w:val="-1"/>
        </w:rPr>
        <w:t xml:space="preserve"> </w:t>
      </w:r>
      <w:r>
        <w:t>в</w:t>
      </w:r>
      <w:r>
        <w:rPr>
          <w:spacing w:val="-1"/>
        </w:rPr>
        <w:t xml:space="preserve"> </w:t>
      </w:r>
      <w:r>
        <w:t>компьютерных</w:t>
      </w:r>
      <w:r>
        <w:rPr>
          <w:spacing w:val="-1"/>
        </w:rPr>
        <w:t xml:space="preserve"> </w:t>
      </w:r>
      <w:r>
        <w:t>программах.</w:t>
      </w:r>
    </w:p>
    <w:p w:rsidR="00676A99" w:rsidRDefault="003D1F18">
      <w:pPr>
        <w:pStyle w:val="a3"/>
        <w:spacing w:line="275" w:lineRule="exact"/>
        <w:ind w:left="741"/>
        <w:jc w:val="both"/>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28" w:line="264" w:lineRule="auto"/>
        <w:ind w:right="145" w:firstLine="599"/>
        <w:jc w:val="both"/>
      </w:pPr>
      <w:r>
        <w:t>слушание музыкальных композиций в исполнении на электронных музыкальных</w:t>
      </w:r>
      <w:r>
        <w:rPr>
          <w:spacing w:val="1"/>
        </w:rPr>
        <w:t xml:space="preserve"> </w:t>
      </w:r>
      <w:r>
        <w:t>инструментах;</w:t>
      </w:r>
    </w:p>
    <w:p w:rsidR="00676A99" w:rsidRDefault="003D1F18">
      <w:pPr>
        <w:pStyle w:val="a3"/>
        <w:spacing w:before="1" w:line="264" w:lineRule="auto"/>
        <w:ind w:right="158" w:firstLine="599"/>
        <w:jc w:val="both"/>
      </w:pPr>
      <w:r>
        <w:t>сравнение их звучания с акустическими инструментами, обсуждение результатов</w:t>
      </w:r>
      <w:r>
        <w:rPr>
          <w:spacing w:val="1"/>
        </w:rPr>
        <w:t xml:space="preserve"> </w:t>
      </w:r>
      <w:r>
        <w:t>сравнения;</w:t>
      </w:r>
    </w:p>
    <w:p w:rsidR="00676A99" w:rsidRDefault="003D1F18">
      <w:pPr>
        <w:pStyle w:val="a3"/>
        <w:spacing w:line="264" w:lineRule="auto"/>
        <w:ind w:left="741" w:right="145"/>
        <w:jc w:val="both"/>
      </w:pPr>
      <w:r>
        <w:t>подбор электронных тембров для создания музыки к фантастическому фильму;</w:t>
      </w:r>
      <w:r>
        <w:rPr>
          <w:spacing w:val="1"/>
        </w:rPr>
        <w:t xml:space="preserve"> </w:t>
      </w:r>
      <w:r>
        <w:t>вариативно:</w:t>
      </w:r>
      <w:r>
        <w:rPr>
          <w:spacing w:val="46"/>
        </w:rPr>
        <w:t xml:space="preserve"> </w:t>
      </w:r>
      <w:r>
        <w:t>посещение</w:t>
      </w:r>
      <w:r>
        <w:rPr>
          <w:spacing w:val="45"/>
        </w:rPr>
        <w:t xml:space="preserve"> </w:t>
      </w:r>
      <w:r>
        <w:t>музыкального</w:t>
      </w:r>
      <w:r>
        <w:rPr>
          <w:spacing w:val="46"/>
        </w:rPr>
        <w:t xml:space="preserve"> </w:t>
      </w:r>
      <w:r>
        <w:t>магазина</w:t>
      </w:r>
      <w:r>
        <w:rPr>
          <w:spacing w:val="45"/>
        </w:rPr>
        <w:t xml:space="preserve"> </w:t>
      </w:r>
      <w:r>
        <w:t>(отдел</w:t>
      </w:r>
      <w:r>
        <w:rPr>
          <w:spacing w:val="47"/>
        </w:rPr>
        <w:t xml:space="preserve"> </w:t>
      </w:r>
      <w:r>
        <w:t>электронных</w:t>
      </w:r>
      <w:r>
        <w:rPr>
          <w:spacing w:val="48"/>
        </w:rPr>
        <w:t xml:space="preserve"> </w:t>
      </w:r>
      <w:r>
        <w:t>музыкальных</w:t>
      </w:r>
    </w:p>
    <w:p w:rsidR="00676A99" w:rsidRDefault="003D1F18">
      <w:pPr>
        <w:pStyle w:val="a3"/>
        <w:spacing w:line="264" w:lineRule="auto"/>
        <w:ind w:right="151"/>
        <w:jc w:val="both"/>
      </w:pPr>
      <w:r>
        <w:t>инструментов); просмотр фильма об электронных музыкальных инструментах; создание</w:t>
      </w:r>
      <w:r>
        <w:rPr>
          <w:spacing w:val="1"/>
        </w:rPr>
        <w:t xml:space="preserve"> </w:t>
      </w:r>
      <w:r>
        <w:t>электронной композиции в компьютерных программах с готовыми семплами (например,</w:t>
      </w:r>
      <w:r>
        <w:rPr>
          <w:spacing w:val="1"/>
        </w:rPr>
        <w:t xml:space="preserve"> </w:t>
      </w:r>
      <w:r>
        <w:t>Garage</w:t>
      </w:r>
      <w:r>
        <w:rPr>
          <w:spacing w:val="-2"/>
        </w:rPr>
        <w:t xml:space="preserve"> </w:t>
      </w:r>
      <w:r>
        <w:t>Band).</w:t>
      </w:r>
    </w:p>
    <w:p w:rsidR="00676A99" w:rsidRDefault="003D1F18">
      <w:pPr>
        <w:pStyle w:val="Heading1"/>
        <w:spacing w:before="4"/>
        <w:jc w:val="both"/>
      </w:pPr>
      <w:r>
        <w:t>Модуль</w:t>
      </w:r>
      <w:r>
        <w:rPr>
          <w:spacing w:val="-1"/>
        </w:rPr>
        <w:t xml:space="preserve"> </w:t>
      </w:r>
      <w:r>
        <w:t>№</w:t>
      </w:r>
      <w:r>
        <w:rPr>
          <w:spacing w:val="-2"/>
        </w:rPr>
        <w:t xml:space="preserve"> </w:t>
      </w:r>
      <w:r>
        <w:t>8</w:t>
      </w:r>
      <w:r>
        <w:rPr>
          <w:spacing w:val="-1"/>
        </w:rPr>
        <w:t xml:space="preserve"> </w:t>
      </w:r>
      <w:r>
        <w:t>«Музыкальная грамота»</w:t>
      </w:r>
    </w:p>
    <w:p w:rsidR="00676A99" w:rsidRDefault="003D1F18">
      <w:pPr>
        <w:pStyle w:val="a3"/>
        <w:spacing w:before="38" w:line="264" w:lineRule="auto"/>
        <w:ind w:right="144" w:firstLine="599"/>
        <w:jc w:val="both"/>
      </w:pPr>
      <w:r>
        <w:t>Данный модуль является вспомогательным и не может изучаться в отрыве от других</w:t>
      </w:r>
      <w:r>
        <w:rPr>
          <w:spacing w:val="-57"/>
        </w:rPr>
        <w:t xml:space="preserve"> </w:t>
      </w:r>
      <w:r>
        <w:t>модулей. Освоение музыкальной грамоты не является самоцелью и всегда подчиняется</w:t>
      </w:r>
      <w:r>
        <w:rPr>
          <w:spacing w:val="1"/>
        </w:rPr>
        <w:t xml:space="preserve"> </w:t>
      </w:r>
      <w:r>
        <w:t>задачам освоения исполнительского, в первую очередь певческого репертуара, а также</w:t>
      </w:r>
      <w:r>
        <w:rPr>
          <w:spacing w:val="1"/>
        </w:rPr>
        <w:t xml:space="preserve"> </w:t>
      </w:r>
      <w:r>
        <w:t>задачам воспитания грамотного слушателя. Распределение ключевых тем модуля в рамках</w:t>
      </w:r>
      <w:r>
        <w:rPr>
          <w:spacing w:val="-57"/>
        </w:rPr>
        <w:t xml:space="preserve"> </w:t>
      </w:r>
      <w:r>
        <w:t>календарно-тематического</w:t>
      </w:r>
      <w:r>
        <w:rPr>
          <w:spacing w:val="1"/>
        </w:rPr>
        <w:t xml:space="preserve"> </w:t>
      </w:r>
      <w:r>
        <w:t>планирования</w:t>
      </w:r>
      <w:r>
        <w:rPr>
          <w:spacing w:val="1"/>
        </w:rPr>
        <w:t xml:space="preserve"> </w:t>
      </w:r>
      <w:r>
        <w:t>возможно</w:t>
      </w:r>
      <w:r>
        <w:rPr>
          <w:spacing w:val="1"/>
        </w:rPr>
        <w:t xml:space="preserve"> </w:t>
      </w:r>
      <w:r>
        <w:t>по</w:t>
      </w:r>
      <w:r>
        <w:rPr>
          <w:spacing w:val="1"/>
        </w:rPr>
        <w:t xml:space="preserve"> </w:t>
      </w:r>
      <w:r>
        <w:t>арочному</w:t>
      </w:r>
      <w:r>
        <w:rPr>
          <w:spacing w:val="1"/>
        </w:rPr>
        <w:t xml:space="preserve"> </w:t>
      </w:r>
      <w:r>
        <w:t>принципу</w:t>
      </w:r>
      <w:r>
        <w:rPr>
          <w:spacing w:val="1"/>
        </w:rPr>
        <w:t xml:space="preserve"> </w:t>
      </w:r>
      <w:r>
        <w:t>либо</w:t>
      </w:r>
      <w:r>
        <w:rPr>
          <w:spacing w:val="1"/>
        </w:rPr>
        <w:t xml:space="preserve"> </w:t>
      </w:r>
      <w:r>
        <w:t>на</w:t>
      </w:r>
      <w:r>
        <w:rPr>
          <w:spacing w:val="1"/>
        </w:rPr>
        <w:t xml:space="preserve"> </w:t>
      </w:r>
      <w:r>
        <w:t>регулярной основе по 5–10 минут на каждом уроке. Новые понятия и навыки после их</w:t>
      </w:r>
      <w:r>
        <w:rPr>
          <w:spacing w:val="1"/>
        </w:rPr>
        <w:t xml:space="preserve"> </w:t>
      </w:r>
      <w:r>
        <w:t>освоения</w:t>
      </w:r>
      <w:r>
        <w:rPr>
          <w:spacing w:val="1"/>
        </w:rPr>
        <w:t xml:space="preserve"> </w:t>
      </w:r>
      <w:r>
        <w:t>не</w:t>
      </w:r>
      <w:r>
        <w:rPr>
          <w:spacing w:val="1"/>
        </w:rPr>
        <w:t xml:space="preserve"> </w:t>
      </w:r>
      <w:r>
        <w:t>исключаются</w:t>
      </w:r>
      <w:r>
        <w:rPr>
          <w:spacing w:val="1"/>
        </w:rPr>
        <w:t xml:space="preserve"> </w:t>
      </w:r>
      <w:r>
        <w:t>из</w:t>
      </w:r>
      <w:r>
        <w:rPr>
          <w:spacing w:val="1"/>
        </w:rPr>
        <w:t xml:space="preserve"> </w:t>
      </w:r>
      <w:r>
        <w:t>учебной</w:t>
      </w:r>
      <w:r>
        <w:rPr>
          <w:spacing w:val="1"/>
        </w:rPr>
        <w:t xml:space="preserve"> </w:t>
      </w:r>
      <w:r>
        <w:t>деятельности,</w:t>
      </w:r>
      <w:r>
        <w:rPr>
          <w:spacing w:val="1"/>
        </w:rPr>
        <w:t xml:space="preserve"> </w:t>
      </w:r>
      <w:r>
        <w:t>а</w:t>
      </w:r>
      <w:r>
        <w:rPr>
          <w:spacing w:val="1"/>
        </w:rPr>
        <w:t xml:space="preserve"> </w:t>
      </w:r>
      <w:r>
        <w:t>используются</w:t>
      </w:r>
      <w:r>
        <w:rPr>
          <w:spacing w:val="1"/>
        </w:rPr>
        <w:t xml:space="preserve"> </w:t>
      </w:r>
      <w:r>
        <w:t>в</w:t>
      </w:r>
      <w:r>
        <w:rPr>
          <w:spacing w:val="1"/>
        </w:rPr>
        <w:t xml:space="preserve"> </w:t>
      </w:r>
      <w:r>
        <w:t>качестве</w:t>
      </w:r>
      <w:r>
        <w:rPr>
          <w:spacing w:val="1"/>
        </w:rPr>
        <w:t xml:space="preserve"> </w:t>
      </w:r>
      <w:r>
        <w:t>актуального</w:t>
      </w:r>
      <w:r>
        <w:rPr>
          <w:spacing w:val="1"/>
        </w:rPr>
        <w:t xml:space="preserve"> </w:t>
      </w:r>
      <w:r>
        <w:t>знания,</w:t>
      </w:r>
      <w:r>
        <w:rPr>
          <w:spacing w:val="1"/>
        </w:rPr>
        <w:t xml:space="preserve"> </w:t>
      </w:r>
      <w:r>
        <w:t>практического</w:t>
      </w:r>
      <w:r>
        <w:rPr>
          <w:spacing w:val="1"/>
        </w:rPr>
        <w:t xml:space="preserve"> </w:t>
      </w:r>
      <w:r>
        <w:t>багажа</w:t>
      </w:r>
      <w:r>
        <w:rPr>
          <w:spacing w:val="1"/>
        </w:rPr>
        <w:t xml:space="preserve"> </w:t>
      </w:r>
      <w:r>
        <w:t>при</w:t>
      </w:r>
      <w:r>
        <w:rPr>
          <w:spacing w:val="1"/>
        </w:rPr>
        <w:t xml:space="preserve"> </w:t>
      </w:r>
      <w:r>
        <w:t>организации</w:t>
      </w:r>
      <w:r>
        <w:rPr>
          <w:spacing w:val="1"/>
        </w:rPr>
        <w:t xml:space="preserve"> </w:t>
      </w:r>
      <w:r>
        <w:t>работы</w:t>
      </w:r>
      <w:r>
        <w:rPr>
          <w:spacing w:val="1"/>
        </w:rPr>
        <w:t xml:space="preserve"> </w:t>
      </w:r>
      <w:r>
        <w:t>над</w:t>
      </w:r>
      <w:r>
        <w:rPr>
          <w:spacing w:val="1"/>
        </w:rPr>
        <w:t xml:space="preserve"> </w:t>
      </w:r>
      <w:r>
        <w:t>следующим</w:t>
      </w:r>
      <w:r>
        <w:rPr>
          <w:spacing w:val="1"/>
        </w:rPr>
        <w:t xml:space="preserve"> </w:t>
      </w:r>
      <w:r>
        <w:t>музыкальным</w:t>
      </w:r>
      <w:r>
        <w:rPr>
          <w:spacing w:val="-3"/>
        </w:rPr>
        <w:t xml:space="preserve"> </w:t>
      </w:r>
      <w:r>
        <w:t>материалом.</w:t>
      </w:r>
    </w:p>
    <w:p w:rsidR="00676A99" w:rsidRDefault="003D1F18">
      <w:pPr>
        <w:pStyle w:val="Heading1"/>
        <w:spacing w:before="5"/>
        <w:jc w:val="both"/>
      </w:pPr>
      <w:r>
        <w:t>Весь</w:t>
      </w:r>
      <w:r>
        <w:rPr>
          <w:spacing w:val="-2"/>
        </w:rPr>
        <w:t xml:space="preserve"> </w:t>
      </w:r>
      <w:r>
        <w:t>мир</w:t>
      </w:r>
      <w:r>
        <w:rPr>
          <w:spacing w:val="-1"/>
        </w:rPr>
        <w:t xml:space="preserve"> </w:t>
      </w:r>
      <w:r>
        <w:t>звучит</w:t>
      </w:r>
    </w:p>
    <w:p w:rsidR="00676A99" w:rsidRDefault="003D1F18">
      <w:pPr>
        <w:pStyle w:val="a3"/>
        <w:spacing w:before="21" w:line="264" w:lineRule="auto"/>
        <w:ind w:right="155" w:firstLine="599"/>
        <w:jc w:val="both"/>
      </w:pPr>
      <w:r>
        <w:t>Содержание: Звуки музыкальные и шумовые. Свойства звука: высота, громкость,</w:t>
      </w:r>
      <w:r>
        <w:rPr>
          <w:spacing w:val="1"/>
        </w:rPr>
        <w:t xml:space="preserve"> </w:t>
      </w:r>
      <w:r>
        <w:t>длительность,</w:t>
      </w:r>
      <w:r>
        <w:rPr>
          <w:spacing w:val="-1"/>
        </w:rPr>
        <w:t xml:space="preserve"> </w:t>
      </w:r>
      <w:r>
        <w:t>тембр.</w:t>
      </w:r>
    </w:p>
    <w:p w:rsidR="00676A99" w:rsidRDefault="003D1F18">
      <w:pPr>
        <w:pStyle w:val="a3"/>
        <w:ind w:left="741"/>
        <w:jc w:val="both"/>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29" w:line="264" w:lineRule="auto"/>
        <w:ind w:left="741" w:right="2552"/>
        <w:jc w:val="both"/>
      </w:pPr>
      <w:r>
        <w:t>знакомство со звуками музыкальными и шумовыми;</w:t>
      </w:r>
      <w:r>
        <w:rPr>
          <w:spacing w:val="1"/>
        </w:rPr>
        <w:t xml:space="preserve"> </w:t>
      </w:r>
      <w:r>
        <w:t>различение,</w:t>
      </w:r>
      <w:r>
        <w:rPr>
          <w:spacing w:val="-5"/>
        </w:rPr>
        <w:t xml:space="preserve"> </w:t>
      </w:r>
      <w:r>
        <w:t>определение</w:t>
      </w:r>
      <w:r>
        <w:rPr>
          <w:spacing w:val="-5"/>
        </w:rPr>
        <w:t xml:space="preserve"> </w:t>
      </w:r>
      <w:r>
        <w:t>на</w:t>
      </w:r>
      <w:r>
        <w:rPr>
          <w:spacing w:val="-5"/>
        </w:rPr>
        <w:t xml:space="preserve"> </w:t>
      </w:r>
      <w:r>
        <w:t>слух</w:t>
      </w:r>
      <w:r>
        <w:rPr>
          <w:spacing w:val="-2"/>
        </w:rPr>
        <w:t xml:space="preserve"> </w:t>
      </w:r>
      <w:r>
        <w:t>звуков</w:t>
      </w:r>
      <w:r>
        <w:rPr>
          <w:spacing w:val="-5"/>
        </w:rPr>
        <w:t xml:space="preserve"> </w:t>
      </w:r>
      <w:r>
        <w:t>различного</w:t>
      </w:r>
      <w:r>
        <w:rPr>
          <w:spacing w:val="-4"/>
        </w:rPr>
        <w:t xml:space="preserve"> </w:t>
      </w:r>
      <w:r>
        <w:t>качества;</w:t>
      </w:r>
    </w:p>
    <w:p w:rsidR="00676A99" w:rsidRDefault="003D1F18">
      <w:pPr>
        <w:pStyle w:val="a3"/>
        <w:spacing w:before="1" w:line="264" w:lineRule="auto"/>
        <w:ind w:right="154" w:firstLine="599"/>
        <w:jc w:val="both"/>
      </w:pPr>
      <w:r>
        <w:t>игра</w:t>
      </w:r>
      <w:r>
        <w:rPr>
          <w:spacing w:val="1"/>
        </w:rPr>
        <w:t xml:space="preserve"> </w:t>
      </w:r>
      <w:r>
        <w:t>–</w:t>
      </w:r>
      <w:r>
        <w:rPr>
          <w:spacing w:val="1"/>
        </w:rPr>
        <w:t xml:space="preserve"> </w:t>
      </w:r>
      <w:r>
        <w:t>подражание</w:t>
      </w:r>
      <w:r>
        <w:rPr>
          <w:spacing w:val="1"/>
        </w:rPr>
        <w:t xml:space="preserve"> </w:t>
      </w:r>
      <w:r>
        <w:t>звукам</w:t>
      </w:r>
      <w:r>
        <w:rPr>
          <w:spacing w:val="1"/>
        </w:rPr>
        <w:t xml:space="preserve"> </w:t>
      </w:r>
      <w:r>
        <w:t>и</w:t>
      </w:r>
      <w:r>
        <w:rPr>
          <w:spacing w:val="1"/>
        </w:rPr>
        <w:t xml:space="preserve"> </w:t>
      </w:r>
      <w:r>
        <w:t>голосам</w:t>
      </w:r>
      <w:r>
        <w:rPr>
          <w:spacing w:val="1"/>
        </w:rPr>
        <w:t xml:space="preserve"> </w:t>
      </w:r>
      <w:r>
        <w:t>природы</w:t>
      </w:r>
      <w:r>
        <w:rPr>
          <w:spacing w:val="1"/>
        </w:rPr>
        <w:t xml:space="preserve"> </w:t>
      </w:r>
      <w:r>
        <w:t>с</w:t>
      </w:r>
      <w:r>
        <w:rPr>
          <w:spacing w:val="1"/>
        </w:rPr>
        <w:t xml:space="preserve"> </w:t>
      </w:r>
      <w:r>
        <w:t>использованием</w:t>
      </w:r>
      <w:r>
        <w:rPr>
          <w:spacing w:val="1"/>
        </w:rPr>
        <w:t xml:space="preserve"> </w:t>
      </w:r>
      <w:r>
        <w:t>шумовых</w:t>
      </w:r>
      <w:r>
        <w:rPr>
          <w:spacing w:val="-57"/>
        </w:rPr>
        <w:t xml:space="preserve"> </w:t>
      </w:r>
      <w:r>
        <w:t>музыкальных инструментов, вокальной</w:t>
      </w:r>
      <w:r>
        <w:rPr>
          <w:spacing w:val="-1"/>
        </w:rPr>
        <w:t xml:space="preserve"> </w:t>
      </w:r>
      <w:r>
        <w:t>импровизации;</w:t>
      </w:r>
    </w:p>
    <w:p w:rsidR="00676A99" w:rsidRDefault="003D1F18">
      <w:pPr>
        <w:pStyle w:val="a3"/>
        <w:spacing w:line="264" w:lineRule="auto"/>
        <w:ind w:right="146" w:firstLine="599"/>
        <w:jc w:val="both"/>
      </w:pPr>
      <w:r>
        <w:t>артикуляционные</w:t>
      </w:r>
      <w:r>
        <w:rPr>
          <w:spacing w:val="1"/>
        </w:rPr>
        <w:t xml:space="preserve"> </w:t>
      </w:r>
      <w:r>
        <w:t>упражнения,</w:t>
      </w:r>
      <w:r>
        <w:rPr>
          <w:spacing w:val="1"/>
        </w:rPr>
        <w:t xml:space="preserve"> </w:t>
      </w:r>
      <w:r>
        <w:t>разучивание</w:t>
      </w:r>
      <w:r>
        <w:rPr>
          <w:spacing w:val="1"/>
        </w:rPr>
        <w:t xml:space="preserve"> </w:t>
      </w:r>
      <w:r>
        <w:t>и</w:t>
      </w:r>
      <w:r>
        <w:rPr>
          <w:spacing w:val="1"/>
        </w:rPr>
        <w:t xml:space="preserve"> </w:t>
      </w:r>
      <w:r>
        <w:t>исполнение</w:t>
      </w:r>
      <w:r>
        <w:rPr>
          <w:spacing w:val="1"/>
        </w:rPr>
        <w:t xml:space="preserve"> </w:t>
      </w:r>
      <w:r>
        <w:t>попевок</w:t>
      </w:r>
      <w:r>
        <w:rPr>
          <w:spacing w:val="1"/>
        </w:rPr>
        <w:t xml:space="preserve"> </w:t>
      </w:r>
      <w:r>
        <w:t>и</w:t>
      </w:r>
      <w:r>
        <w:rPr>
          <w:spacing w:val="1"/>
        </w:rPr>
        <w:t xml:space="preserve"> </w:t>
      </w:r>
      <w:r>
        <w:t>песен</w:t>
      </w:r>
      <w:r>
        <w:rPr>
          <w:spacing w:val="1"/>
        </w:rPr>
        <w:t xml:space="preserve"> </w:t>
      </w:r>
      <w:r>
        <w:t>с</w:t>
      </w:r>
      <w:r>
        <w:rPr>
          <w:spacing w:val="1"/>
        </w:rPr>
        <w:t xml:space="preserve"> </w:t>
      </w:r>
      <w:r>
        <w:t>использованием</w:t>
      </w:r>
      <w:r>
        <w:rPr>
          <w:spacing w:val="-2"/>
        </w:rPr>
        <w:t xml:space="preserve"> </w:t>
      </w:r>
      <w:r>
        <w:t>звукоподражательных элементов,</w:t>
      </w:r>
      <w:r>
        <w:rPr>
          <w:spacing w:val="-1"/>
        </w:rPr>
        <w:t xml:space="preserve"> </w:t>
      </w:r>
      <w:r>
        <w:t>шумовых</w:t>
      </w:r>
      <w:r>
        <w:rPr>
          <w:spacing w:val="1"/>
        </w:rPr>
        <w:t xml:space="preserve"> </w:t>
      </w:r>
      <w:r>
        <w:t>звуков.</w:t>
      </w:r>
    </w:p>
    <w:p w:rsidR="00676A99" w:rsidRDefault="003D1F18">
      <w:pPr>
        <w:pStyle w:val="Heading1"/>
        <w:spacing w:before="5"/>
      </w:pPr>
      <w:r>
        <w:t>Звукоряд</w:t>
      </w:r>
    </w:p>
    <w:p w:rsidR="00676A99" w:rsidRDefault="003D1F18">
      <w:pPr>
        <w:pStyle w:val="a3"/>
        <w:spacing w:before="21" w:line="264" w:lineRule="auto"/>
        <w:ind w:left="741" w:right="1786"/>
      </w:pPr>
      <w:r>
        <w:t>Содержание:</w:t>
      </w:r>
      <w:r>
        <w:rPr>
          <w:spacing w:val="-4"/>
        </w:rPr>
        <w:t xml:space="preserve"> </w:t>
      </w:r>
      <w:r>
        <w:t>Нотный</w:t>
      </w:r>
      <w:r>
        <w:rPr>
          <w:spacing w:val="-3"/>
        </w:rPr>
        <w:t xml:space="preserve"> </w:t>
      </w:r>
      <w:r>
        <w:t>стан,</w:t>
      </w:r>
      <w:r>
        <w:rPr>
          <w:spacing w:val="-3"/>
        </w:rPr>
        <w:t xml:space="preserve"> </w:t>
      </w:r>
      <w:r>
        <w:t>скрипичный</w:t>
      </w:r>
      <w:r>
        <w:rPr>
          <w:spacing w:val="-5"/>
        </w:rPr>
        <w:t xml:space="preserve"> </w:t>
      </w:r>
      <w:r>
        <w:t>ключ.</w:t>
      </w:r>
      <w:r>
        <w:rPr>
          <w:spacing w:val="-6"/>
        </w:rPr>
        <w:t xml:space="preserve"> </w:t>
      </w:r>
      <w:r>
        <w:t>Ноты</w:t>
      </w:r>
      <w:r>
        <w:rPr>
          <w:spacing w:val="-4"/>
        </w:rPr>
        <w:t xml:space="preserve"> </w:t>
      </w:r>
      <w:r>
        <w:t>первой</w:t>
      </w:r>
      <w:r>
        <w:rPr>
          <w:spacing w:val="-3"/>
        </w:rPr>
        <w:t xml:space="preserve"> </w:t>
      </w:r>
      <w:r>
        <w:t>октавы.</w:t>
      </w:r>
      <w:r>
        <w:rPr>
          <w:spacing w:val="-57"/>
        </w:rPr>
        <w:t xml:space="preserve"> </w:t>
      </w:r>
      <w:r>
        <w:t>Виды</w:t>
      </w:r>
      <w:r>
        <w:rPr>
          <w:spacing w:val="-1"/>
        </w:rPr>
        <w:t xml:space="preserve"> </w:t>
      </w:r>
      <w:r>
        <w:t>деятельности обучающихся:</w:t>
      </w:r>
    </w:p>
    <w:p w:rsidR="00676A99" w:rsidRDefault="003D1F18">
      <w:pPr>
        <w:pStyle w:val="a3"/>
        <w:ind w:left="741"/>
      </w:pPr>
      <w:r>
        <w:t>знакомство</w:t>
      </w:r>
      <w:r>
        <w:rPr>
          <w:spacing w:val="-5"/>
        </w:rPr>
        <w:t xml:space="preserve"> </w:t>
      </w:r>
      <w:r>
        <w:t>с</w:t>
      </w:r>
      <w:r>
        <w:rPr>
          <w:spacing w:val="-5"/>
        </w:rPr>
        <w:t xml:space="preserve"> </w:t>
      </w:r>
      <w:r>
        <w:t>элементами</w:t>
      </w:r>
      <w:r>
        <w:rPr>
          <w:spacing w:val="-3"/>
        </w:rPr>
        <w:t xml:space="preserve"> </w:t>
      </w:r>
      <w:r>
        <w:t>нотной</w:t>
      </w:r>
      <w:r>
        <w:rPr>
          <w:spacing w:val="-3"/>
        </w:rPr>
        <w:t xml:space="preserve"> </w:t>
      </w:r>
      <w:r>
        <w:t>записи;</w:t>
      </w:r>
    </w:p>
    <w:p w:rsidR="00676A99" w:rsidRDefault="00676A99">
      <w:pPr>
        <w:sectPr w:rsidR="00676A99">
          <w:pgSz w:w="11910" w:h="16390"/>
          <w:pgMar w:top="1060" w:right="700" w:bottom="1160" w:left="1560" w:header="0" w:footer="950" w:gutter="0"/>
          <w:cols w:space="720"/>
        </w:sectPr>
      </w:pPr>
    </w:p>
    <w:p w:rsidR="00676A99" w:rsidRDefault="003D1F18">
      <w:pPr>
        <w:pStyle w:val="a3"/>
        <w:spacing w:before="64" w:line="264" w:lineRule="auto"/>
        <w:ind w:firstLine="599"/>
      </w:pPr>
      <w:r>
        <w:lastRenderedPageBreak/>
        <w:t>различение</w:t>
      </w:r>
      <w:r>
        <w:rPr>
          <w:spacing w:val="24"/>
        </w:rPr>
        <w:t xml:space="preserve"> </w:t>
      </w:r>
      <w:r>
        <w:t>по</w:t>
      </w:r>
      <w:r>
        <w:rPr>
          <w:spacing w:val="23"/>
        </w:rPr>
        <w:t xml:space="preserve"> </w:t>
      </w:r>
      <w:r>
        <w:t>нотной</w:t>
      </w:r>
      <w:r>
        <w:rPr>
          <w:spacing w:val="24"/>
        </w:rPr>
        <w:t xml:space="preserve"> </w:t>
      </w:r>
      <w:r>
        <w:t>записи,</w:t>
      </w:r>
      <w:r>
        <w:rPr>
          <w:spacing w:val="26"/>
        </w:rPr>
        <w:t xml:space="preserve"> </w:t>
      </w:r>
      <w:r>
        <w:t>определение</w:t>
      </w:r>
      <w:r>
        <w:rPr>
          <w:spacing w:val="24"/>
        </w:rPr>
        <w:t xml:space="preserve"> </w:t>
      </w:r>
      <w:r>
        <w:t>на</w:t>
      </w:r>
      <w:r>
        <w:rPr>
          <w:spacing w:val="24"/>
        </w:rPr>
        <w:t xml:space="preserve"> </w:t>
      </w:r>
      <w:r>
        <w:t>слух</w:t>
      </w:r>
      <w:r>
        <w:rPr>
          <w:spacing w:val="28"/>
        </w:rPr>
        <w:t xml:space="preserve"> </w:t>
      </w:r>
      <w:r>
        <w:t>звукоряда</w:t>
      </w:r>
      <w:r>
        <w:rPr>
          <w:spacing w:val="24"/>
        </w:rPr>
        <w:t xml:space="preserve"> </w:t>
      </w:r>
      <w:r>
        <w:t>в</w:t>
      </w:r>
      <w:r>
        <w:rPr>
          <w:spacing w:val="25"/>
        </w:rPr>
        <w:t xml:space="preserve"> </w:t>
      </w:r>
      <w:r>
        <w:t>отличие</w:t>
      </w:r>
      <w:r>
        <w:rPr>
          <w:spacing w:val="24"/>
        </w:rPr>
        <w:t xml:space="preserve"> </w:t>
      </w:r>
      <w:r>
        <w:t>от</w:t>
      </w:r>
      <w:r>
        <w:rPr>
          <w:spacing w:val="27"/>
        </w:rPr>
        <w:t xml:space="preserve"> </w:t>
      </w:r>
      <w:r>
        <w:t>других</w:t>
      </w:r>
      <w:r>
        <w:rPr>
          <w:spacing w:val="-57"/>
        </w:rPr>
        <w:t xml:space="preserve"> </w:t>
      </w:r>
      <w:r>
        <w:t>последовательностей</w:t>
      </w:r>
      <w:r>
        <w:rPr>
          <w:spacing w:val="-1"/>
        </w:rPr>
        <w:t xml:space="preserve"> </w:t>
      </w:r>
      <w:r>
        <w:t>звуков;</w:t>
      </w:r>
    </w:p>
    <w:p w:rsidR="00676A99" w:rsidRDefault="003D1F18">
      <w:pPr>
        <w:pStyle w:val="a3"/>
        <w:spacing w:before="1"/>
        <w:ind w:left="741"/>
      </w:pPr>
      <w:r>
        <w:t>пение</w:t>
      </w:r>
      <w:r>
        <w:rPr>
          <w:spacing w:val="-4"/>
        </w:rPr>
        <w:t xml:space="preserve"> </w:t>
      </w:r>
      <w:r>
        <w:t>с</w:t>
      </w:r>
      <w:r>
        <w:rPr>
          <w:spacing w:val="-3"/>
        </w:rPr>
        <w:t xml:space="preserve"> </w:t>
      </w:r>
      <w:r>
        <w:t>названием</w:t>
      </w:r>
      <w:r>
        <w:rPr>
          <w:spacing w:val="-4"/>
        </w:rPr>
        <w:t xml:space="preserve"> </w:t>
      </w:r>
      <w:r>
        <w:t>нот,</w:t>
      </w:r>
      <w:r>
        <w:rPr>
          <w:spacing w:val="-4"/>
        </w:rPr>
        <w:t xml:space="preserve"> </w:t>
      </w:r>
      <w:r>
        <w:t>игра</w:t>
      </w:r>
      <w:r>
        <w:rPr>
          <w:spacing w:val="-3"/>
        </w:rPr>
        <w:t xml:space="preserve"> </w:t>
      </w:r>
      <w:r>
        <w:t>на</w:t>
      </w:r>
      <w:r>
        <w:rPr>
          <w:spacing w:val="-4"/>
        </w:rPr>
        <w:t xml:space="preserve"> </w:t>
      </w:r>
      <w:r>
        <w:t>металлофоне</w:t>
      </w:r>
      <w:r>
        <w:rPr>
          <w:spacing w:val="-3"/>
        </w:rPr>
        <w:t xml:space="preserve"> </w:t>
      </w:r>
      <w:r>
        <w:t>звукоряда</w:t>
      </w:r>
      <w:r>
        <w:rPr>
          <w:spacing w:val="-3"/>
        </w:rPr>
        <w:t xml:space="preserve"> </w:t>
      </w:r>
      <w:r>
        <w:t>от</w:t>
      </w:r>
      <w:r>
        <w:rPr>
          <w:spacing w:val="-3"/>
        </w:rPr>
        <w:t xml:space="preserve"> </w:t>
      </w:r>
      <w:r>
        <w:t>ноты</w:t>
      </w:r>
      <w:r>
        <w:rPr>
          <w:spacing w:val="2"/>
        </w:rPr>
        <w:t xml:space="preserve"> </w:t>
      </w:r>
      <w:r>
        <w:t>«до»;</w:t>
      </w:r>
    </w:p>
    <w:p w:rsidR="00676A99" w:rsidRDefault="003D1F18">
      <w:pPr>
        <w:pStyle w:val="a3"/>
        <w:tabs>
          <w:tab w:val="left" w:pos="2228"/>
          <w:tab w:val="left" w:pos="2573"/>
          <w:tab w:val="left" w:pos="3993"/>
          <w:tab w:val="left" w:pos="5307"/>
          <w:tab w:val="left" w:pos="6841"/>
          <w:tab w:val="left" w:pos="7692"/>
          <w:tab w:val="left" w:pos="9256"/>
        </w:tabs>
        <w:spacing w:before="29" w:line="264" w:lineRule="auto"/>
        <w:ind w:right="152" w:firstLine="599"/>
      </w:pPr>
      <w:r>
        <w:t>разучивание</w:t>
      </w:r>
      <w:r>
        <w:tab/>
        <w:t>и</w:t>
      </w:r>
      <w:r>
        <w:tab/>
        <w:t>исполнение</w:t>
      </w:r>
      <w:r>
        <w:tab/>
        <w:t>вокальных</w:t>
      </w:r>
      <w:r>
        <w:tab/>
        <w:t>упражнений,</w:t>
      </w:r>
      <w:r>
        <w:tab/>
        <w:t>песен,</w:t>
      </w:r>
      <w:r>
        <w:tab/>
        <w:t>построенных</w:t>
      </w:r>
      <w:r>
        <w:tab/>
      </w:r>
      <w:r>
        <w:rPr>
          <w:spacing w:val="-1"/>
        </w:rPr>
        <w:t>на</w:t>
      </w:r>
      <w:r>
        <w:rPr>
          <w:spacing w:val="-57"/>
        </w:rPr>
        <w:t xml:space="preserve"> </w:t>
      </w:r>
      <w:r>
        <w:t>элементах</w:t>
      </w:r>
      <w:r>
        <w:rPr>
          <w:spacing w:val="1"/>
        </w:rPr>
        <w:t xml:space="preserve"> </w:t>
      </w:r>
      <w:r>
        <w:t>звукоряда.</w:t>
      </w:r>
    </w:p>
    <w:p w:rsidR="00676A99" w:rsidRDefault="003D1F18">
      <w:pPr>
        <w:pStyle w:val="Heading1"/>
        <w:spacing w:before="5"/>
      </w:pPr>
      <w:r>
        <w:t>Интонация</w:t>
      </w:r>
    </w:p>
    <w:p w:rsidR="00676A99" w:rsidRDefault="003D1F18">
      <w:pPr>
        <w:pStyle w:val="a3"/>
        <w:spacing w:before="21" w:line="264" w:lineRule="auto"/>
        <w:ind w:left="741" w:right="2667"/>
      </w:pPr>
      <w:r>
        <w:t>Содержание: Выразительные и изобразительные интонации.</w:t>
      </w:r>
      <w:r>
        <w:rPr>
          <w:spacing w:val="-57"/>
        </w:rPr>
        <w:t xml:space="preserve"> </w:t>
      </w:r>
      <w:r>
        <w:t>Виды</w:t>
      </w:r>
      <w:r>
        <w:rPr>
          <w:spacing w:val="-1"/>
        </w:rPr>
        <w:t xml:space="preserve"> </w:t>
      </w:r>
      <w:r>
        <w:t>деятельности обучающихся:</w:t>
      </w:r>
    </w:p>
    <w:p w:rsidR="00676A99" w:rsidRDefault="003D1F18">
      <w:pPr>
        <w:pStyle w:val="a3"/>
        <w:spacing w:line="264" w:lineRule="auto"/>
        <w:ind w:right="151" w:firstLine="599"/>
        <w:jc w:val="both"/>
      </w:pPr>
      <w:r>
        <w:t>определение</w:t>
      </w:r>
      <w:r>
        <w:rPr>
          <w:spacing w:val="1"/>
        </w:rPr>
        <w:t xml:space="preserve"> </w:t>
      </w:r>
      <w:r>
        <w:t>на</w:t>
      </w:r>
      <w:r>
        <w:rPr>
          <w:spacing w:val="1"/>
        </w:rPr>
        <w:t xml:space="preserve"> </w:t>
      </w:r>
      <w:r>
        <w:t>слух,</w:t>
      </w:r>
      <w:r>
        <w:rPr>
          <w:spacing w:val="1"/>
        </w:rPr>
        <w:t xml:space="preserve"> </w:t>
      </w:r>
      <w:r>
        <w:t>прослеживание</w:t>
      </w:r>
      <w:r>
        <w:rPr>
          <w:spacing w:val="1"/>
        </w:rPr>
        <w:t xml:space="preserve"> </w:t>
      </w:r>
      <w:r>
        <w:t>по</w:t>
      </w:r>
      <w:r>
        <w:rPr>
          <w:spacing w:val="1"/>
        </w:rPr>
        <w:t xml:space="preserve"> </w:t>
      </w:r>
      <w:r>
        <w:t>нотной</w:t>
      </w:r>
      <w:r>
        <w:rPr>
          <w:spacing w:val="1"/>
        </w:rPr>
        <w:t xml:space="preserve"> </w:t>
      </w:r>
      <w:r>
        <w:t>записи</w:t>
      </w:r>
      <w:r>
        <w:rPr>
          <w:spacing w:val="1"/>
        </w:rPr>
        <w:t xml:space="preserve"> </w:t>
      </w:r>
      <w:r>
        <w:t>кратких</w:t>
      </w:r>
      <w:r>
        <w:rPr>
          <w:spacing w:val="1"/>
        </w:rPr>
        <w:t xml:space="preserve"> </w:t>
      </w:r>
      <w:r>
        <w:t>интонаций</w:t>
      </w:r>
      <w:r>
        <w:rPr>
          <w:spacing w:val="1"/>
        </w:rPr>
        <w:t xml:space="preserve"> </w:t>
      </w:r>
      <w:r>
        <w:t>изобразительного (ку-ку, тик-так и другие) и выразительного (просьба, призыв и другие)</w:t>
      </w:r>
      <w:r>
        <w:rPr>
          <w:spacing w:val="1"/>
        </w:rPr>
        <w:t xml:space="preserve"> </w:t>
      </w:r>
      <w:r>
        <w:t>характера;</w:t>
      </w:r>
    </w:p>
    <w:p w:rsidR="00676A99" w:rsidRDefault="003D1F18">
      <w:pPr>
        <w:pStyle w:val="a3"/>
        <w:spacing w:before="2" w:line="264" w:lineRule="auto"/>
        <w:ind w:right="156" w:firstLine="599"/>
        <w:jc w:val="both"/>
      </w:pPr>
      <w:r>
        <w:t>разучивание,</w:t>
      </w:r>
      <w:r>
        <w:rPr>
          <w:spacing w:val="1"/>
        </w:rPr>
        <w:t xml:space="preserve"> </w:t>
      </w:r>
      <w:r>
        <w:t>исполнение</w:t>
      </w:r>
      <w:r>
        <w:rPr>
          <w:spacing w:val="1"/>
        </w:rPr>
        <w:t xml:space="preserve"> </w:t>
      </w:r>
      <w:r>
        <w:t>попевок,</w:t>
      </w:r>
      <w:r>
        <w:rPr>
          <w:spacing w:val="1"/>
        </w:rPr>
        <w:t xml:space="preserve"> </w:t>
      </w:r>
      <w:r>
        <w:t>вокальных</w:t>
      </w:r>
      <w:r>
        <w:rPr>
          <w:spacing w:val="1"/>
        </w:rPr>
        <w:t xml:space="preserve"> </w:t>
      </w:r>
      <w:r>
        <w:t>упражнений,</w:t>
      </w:r>
      <w:r>
        <w:rPr>
          <w:spacing w:val="1"/>
        </w:rPr>
        <w:t xml:space="preserve"> </w:t>
      </w:r>
      <w:r>
        <w:t>песен,</w:t>
      </w:r>
      <w:r>
        <w:rPr>
          <w:spacing w:val="1"/>
        </w:rPr>
        <w:t xml:space="preserve"> </w:t>
      </w:r>
      <w:r>
        <w:t>вокальные</w:t>
      </w:r>
      <w:r>
        <w:rPr>
          <w:spacing w:val="1"/>
        </w:rPr>
        <w:t xml:space="preserve"> </w:t>
      </w:r>
      <w:r>
        <w:t>и</w:t>
      </w:r>
      <w:r>
        <w:rPr>
          <w:spacing w:val="1"/>
        </w:rPr>
        <w:t xml:space="preserve"> </w:t>
      </w:r>
      <w:r>
        <w:t>инструментальные</w:t>
      </w:r>
      <w:r>
        <w:rPr>
          <w:spacing w:val="-3"/>
        </w:rPr>
        <w:t xml:space="preserve"> </w:t>
      </w:r>
      <w:r>
        <w:t>импровизации</w:t>
      </w:r>
      <w:r>
        <w:rPr>
          <w:spacing w:val="-1"/>
        </w:rPr>
        <w:t xml:space="preserve"> </w:t>
      </w:r>
      <w:r>
        <w:t>на</w:t>
      </w:r>
      <w:r>
        <w:rPr>
          <w:spacing w:val="-1"/>
        </w:rPr>
        <w:t xml:space="preserve"> </w:t>
      </w:r>
      <w:r>
        <w:t>основе</w:t>
      </w:r>
      <w:r>
        <w:rPr>
          <w:spacing w:val="-3"/>
        </w:rPr>
        <w:t xml:space="preserve"> </w:t>
      </w:r>
      <w:r>
        <w:t>данных</w:t>
      </w:r>
      <w:r>
        <w:rPr>
          <w:spacing w:val="2"/>
        </w:rPr>
        <w:t xml:space="preserve"> </w:t>
      </w:r>
      <w:r>
        <w:t>интонаций;</w:t>
      </w:r>
    </w:p>
    <w:p w:rsidR="00676A99" w:rsidRDefault="003D1F18">
      <w:pPr>
        <w:pStyle w:val="a3"/>
        <w:spacing w:line="264" w:lineRule="auto"/>
        <w:ind w:right="154" w:firstLine="599"/>
        <w:jc w:val="both"/>
      </w:pPr>
      <w:r>
        <w:t>слушание</w:t>
      </w:r>
      <w:r>
        <w:rPr>
          <w:spacing w:val="1"/>
        </w:rPr>
        <w:t xml:space="preserve"> </w:t>
      </w:r>
      <w:r>
        <w:t>фрагментов</w:t>
      </w:r>
      <w:r>
        <w:rPr>
          <w:spacing w:val="1"/>
        </w:rPr>
        <w:t xml:space="preserve"> </w:t>
      </w:r>
      <w:r>
        <w:t>музыкальных</w:t>
      </w:r>
      <w:r>
        <w:rPr>
          <w:spacing w:val="1"/>
        </w:rPr>
        <w:t xml:space="preserve"> </w:t>
      </w:r>
      <w:r>
        <w:t>произведений,</w:t>
      </w:r>
      <w:r>
        <w:rPr>
          <w:spacing w:val="1"/>
        </w:rPr>
        <w:t xml:space="preserve"> </w:t>
      </w:r>
      <w:r>
        <w:t>включающих</w:t>
      </w:r>
      <w:r>
        <w:rPr>
          <w:spacing w:val="1"/>
        </w:rPr>
        <w:t xml:space="preserve"> </w:t>
      </w:r>
      <w:r>
        <w:t>примеры</w:t>
      </w:r>
      <w:r>
        <w:rPr>
          <w:spacing w:val="1"/>
        </w:rPr>
        <w:t xml:space="preserve"> </w:t>
      </w:r>
      <w:r>
        <w:t>изобразительных</w:t>
      </w:r>
      <w:r>
        <w:rPr>
          <w:spacing w:val="-2"/>
        </w:rPr>
        <w:t xml:space="preserve"> </w:t>
      </w:r>
      <w:r>
        <w:t>интонаций.</w:t>
      </w:r>
    </w:p>
    <w:p w:rsidR="00676A99" w:rsidRDefault="003D1F18">
      <w:pPr>
        <w:pStyle w:val="Heading1"/>
        <w:spacing w:before="5"/>
      </w:pPr>
      <w:r>
        <w:t>Ритм</w:t>
      </w:r>
    </w:p>
    <w:p w:rsidR="00676A99" w:rsidRDefault="003D1F18">
      <w:pPr>
        <w:pStyle w:val="a3"/>
        <w:spacing w:before="22" w:line="264" w:lineRule="auto"/>
        <w:ind w:firstLine="599"/>
      </w:pPr>
      <w:r>
        <w:t>Содержание:</w:t>
      </w:r>
      <w:r>
        <w:rPr>
          <w:spacing w:val="3"/>
        </w:rPr>
        <w:t xml:space="preserve"> </w:t>
      </w:r>
      <w:r>
        <w:t>Звуки</w:t>
      </w:r>
      <w:r>
        <w:rPr>
          <w:spacing w:val="4"/>
        </w:rPr>
        <w:t xml:space="preserve"> </w:t>
      </w:r>
      <w:r>
        <w:t>длинные</w:t>
      </w:r>
      <w:r>
        <w:rPr>
          <w:spacing w:val="1"/>
        </w:rPr>
        <w:t xml:space="preserve"> </w:t>
      </w:r>
      <w:r>
        <w:t>и</w:t>
      </w:r>
      <w:r>
        <w:rPr>
          <w:spacing w:val="4"/>
        </w:rPr>
        <w:t xml:space="preserve"> </w:t>
      </w:r>
      <w:r>
        <w:t>короткие</w:t>
      </w:r>
      <w:r>
        <w:rPr>
          <w:spacing w:val="1"/>
        </w:rPr>
        <w:t xml:space="preserve"> </w:t>
      </w:r>
      <w:r>
        <w:t>(восьмые</w:t>
      </w:r>
      <w:r>
        <w:rPr>
          <w:spacing w:val="2"/>
        </w:rPr>
        <w:t xml:space="preserve"> </w:t>
      </w:r>
      <w:r>
        <w:t>и</w:t>
      </w:r>
      <w:r>
        <w:rPr>
          <w:spacing w:val="3"/>
        </w:rPr>
        <w:t xml:space="preserve"> </w:t>
      </w:r>
      <w:r>
        <w:t>четвертные</w:t>
      </w:r>
      <w:r>
        <w:rPr>
          <w:spacing w:val="2"/>
        </w:rPr>
        <w:t xml:space="preserve"> </w:t>
      </w:r>
      <w:r>
        <w:t>длительности),</w:t>
      </w:r>
      <w:r>
        <w:rPr>
          <w:spacing w:val="1"/>
        </w:rPr>
        <w:t xml:space="preserve"> </w:t>
      </w:r>
      <w:r>
        <w:t>такт,</w:t>
      </w:r>
      <w:r>
        <w:rPr>
          <w:spacing w:val="-57"/>
        </w:rPr>
        <w:t xml:space="preserve"> </w:t>
      </w:r>
      <w:r>
        <w:t>тактовая</w:t>
      </w:r>
      <w:r>
        <w:rPr>
          <w:spacing w:val="-1"/>
        </w:rPr>
        <w:t xml:space="preserve"> </w:t>
      </w:r>
      <w:r>
        <w:t>черта.</w:t>
      </w:r>
    </w:p>
    <w:p w:rsidR="00676A99" w:rsidRDefault="003D1F18">
      <w:pPr>
        <w:pStyle w:val="a3"/>
        <w:ind w:left="741"/>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29" w:line="264" w:lineRule="auto"/>
        <w:ind w:firstLine="599"/>
      </w:pPr>
      <w:r>
        <w:t>определение</w:t>
      </w:r>
      <w:r>
        <w:rPr>
          <w:spacing w:val="14"/>
        </w:rPr>
        <w:t xml:space="preserve"> </w:t>
      </w:r>
      <w:r>
        <w:t>на</w:t>
      </w:r>
      <w:r>
        <w:rPr>
          <w:spacing w:val="14"/>
        </w:rPr>
        <w:t xml:space="preserve"> </w:t>
      </w:r>
      <w:r>
        <w:t>слух,</w:t>
      </w:r>
      <w:r>
        <w:rPr>
          <w:spacing w:val="14"/>
        </w:rPr>
        <w:t xml:space="preserve"> </w:t>
      </w:r>
      <w:r>
        <w:t>прослеживание</w:t>
      </w:r>
      <w:r>
        <w:rPr>
          <w:spacing w:val="11"/>
        </w:rPr>
        <w:t xml:space="preserve"> </w:t>
      </w:r>
      <w:r>
        <w:t>по</w:t>
      </w:r>
      <w:r>
        <w:rPr>
          <w:spacing w:val="12"/>
        </w:rPr>
        <w:t xml:space="preserve"> </w:t>
      </w:r>
      <w:r>
        <w:t>нотной</w:t>
      </w:r>
      <w:r>
        <w:rPr>
          <w:spacing w:val="13"/>
        </w:rPr>
        <w:t xml:space="preserve"> </w:t>
      </w:r>
      <w:r>
        <w:t>записи</w:t>
      </w:r>
      <w:r>
        <w:rPr>
          <w:spacing w:val="15"/>
        </w:rPr>
        <w:t xml:space="preserve"> </w:t>
      </w:r>
      <w:r>
        <w:t>ритмических</w:t>
      </w:r>
      <w:r>
        <w:rPr>
          <w:spacing w:val="17"/>
        </w:rPr>
        <w:t xml:space="preserve"> </w:t>
      </w:r>
      <w:r>
        <w:t>рисунков,</w:t>
      </w:r>
      <w:r>
        <w:rPr>
          <w:spacing w:val="-57"/>
        </w:rPr>
        <w:t xml:space="preserve"> </w:t>
      </w:r>
      <w:r>
        <w:t>состоящих</w:t>
      </w:r>
      <w:r>
        <w:rPr>
          <w:spacing w:val="1"/>
        </w:rPr>
        <w:t xml:space="preserve"> </w:t>
      </w:r>
      <w:r>
        <w:t>из различных</w:t>
      </w:r>
      <w:r>
        <w:rPr>
          <w:spacing w:val="2"/>
        </w:rPr>
        <w:t xml:space="preserve"> </w:t>
      </w:r>
      <w:r>
        <w:t>длительностей</w:t>
      </w:r>
      <w:r>
        <w:rPr>
          <w:spacing w:val="-1"/>
        </w:rPr>
        <w:t xml:space="preserve"> </w:t>
      </w:r>
      <w:r>
        <w:t>и</w:t>
      </w:r>
      <w:r>
        <w:rPr>
          <w:spacing w:val="-2"/>
        </w:rPr>
        <w:t xml:space="preserve"> </w:t>
      </w:r>
      <w:r>
        <w:t>пауз;</w:t>
      </w:r>
    </w:p>
    <w:p w:rsidR="00676A99" w:rsidRDefault="003D1F18">
      <w:pPr>
        <w:pStyle w:val="a3"/>
        <w:spacing w:line="264" w:lineRule="auto"/>
        <w:ind w:right="145" w:firstLine="599"/>
      </w:pPr>
      <w:r>
        <w:t>исполнение,</w:t>
      </w:r>
      <w:r>
        <w:rPr>
          <w:spacing w:val="4"/>
        </w:rPr>
        <w:t xml:space="preserve"> </w:t>
      </w:r>
      <w:r>
        <w:t>импровизация</w:t>
      </w:r>
      <w:r>
        <w:rPr>
          <w:spacing w:val="4"/>
        </w:rPr>
        <w:t xml:space="preserve"> </w:t>
      </w:r>
      <w:r>
        <w:t>с</w:t>
      </w:r>
      <w:r>
        <w:rPr>
          <w:spacing w:val="4"/>
        </w:rPr>
        <w:t xml:space="preserve"> </w:t>
      </w:r>
      <w:r>
        <w:t>помощью</w:t>
      </w:r>
      <w:r>
        <w:rPr>
          <w:spacing w:val="3"/>
        </w:rPr>
        <w:t xml:space="preserve"> </w:t>
      </w:r>
      <w:r>
        <w:t>звучащих</w:t>
      </w:r>
      <w:r>
        <w:rPr>
          <w:spacing w:val="7"/>
        </w:rPr>
        <w:t xml:space="preserve"> </w:t>
      </w:r>
      <w:r>
        <w:t>жестов</w:t>
      </w:r>
      <w:r>
        <w:rPr>
          <w:spacing w:val="4"/>
        </w:rPr>
        <w:t xml:space="preserve"> </w:t>
      </w:r>
      <w:r>
        <w:t>(хлопки,</w:t>
      </w:r>
      <w:r>
        <w:rPr>
          <w:spacing w:val="4"/>
        </w:rPr>
        <w:t xml:space="preserve"> </w:t>
      </w:r>
      <w:r>
        <w:t>шлепки,</w:t>
      </w:r>
      <w:r>
        <w:rPr>
          <w:spacing w:val="2"/>
        </w:rPr>
        <w:t xml:space="preserve"> </w:t>
      </w:r>
      <w:r>
        <w:t>притопы)</w:t>
      </w:r>
      <w:r>
        <w:rPr>
          <w:spacing w:val="-57"/>
        </w:rPr>
        <w:t xml:space="preserve"> </w:t>
      </w:r>
      <w:r>
        <w:t>и</w:t>
      </w:r>
      <w:r>
        <w:rPr>
          <w:spacing w:val="-1"/>
        </w:rPr>
        <w:t xml:space="preserve"> </w:t>
      </w:r>
      <w:r>
        <w:t>(или)</w:t>
      </w:r>
      <w:r>
        <w:rPr>
          <w:spacing w:val="1"/>
        </w:rPr>
        <w:t xml:space="preserve"> </w:t>
      </w:r>
      <w:r>
        <w:t>ударных</w:t>
      </w:r>
      <w:r>
        <w:rPr>
          <w:spacing w:val="1"/>
        </w:rPr>
        <w:t xml:space="preserve"> </w:t>
      </w:r>
      <w:r>
        <w:t>инструментов</w:t>
      </w:r>
      <w:r>
        <w:rPr>
          <w:spacing w:val="-1"/>
        </w:rPr>
        <w:t xml:space="preserve"> </w:t>
      </w:r>
      <w:r>
        <w:t>простых</w:t>
      </w:r>
      <w:r>
        <w:rPr>
          <w:spacing w:val="1"/>
        </w:rPr>
        <w:t xml:space="preserve"> </w:t>
      </w:r>
      <w:r>
        <w:t>ритмов;</w:t>
      </w:r>
    </w:p>
    <w:p w:rsidR="00676A99" w:rsidRDefault="003D1F18">
      <w:pPr>
        <w:pStyle w:val="a3"/>
        <w:tabs>
          <w:tab w:val="left" w:pos="1396"/>
        </w:tabs>
        <w:spacing w:line="264" w:lineRule="auto"/>
        <w:ind w:right="682" w:firstLine="599"/>
      </w:pPr>
      <w:r>
        <w:t>игра</w:t>
      </w:r>
      <w:r>
        <w:tab/>
        <w:t>«Ритмическое</w:t>
      </w:r>
      <w:r>
        <w:rPr>
          <w:spacing w:val="13"/>
        </w:rPr>
        <w:t xml:space="preserve"> </w:t>
      </w:r>
      <w:r>
        <w:t>эхо»,</w:t>
      </w:r>
      <w:r>
        <w:rPr>
          <w:spacing w:val="12"/>
        </w:rPr>
        <w:t xml:space="preserve"> </w:t>
      </w:r>
      <w:r>
        <w:t>прохлопывание</w:t>
      </w:r>
      <w:r>
        <w:rPr>
          <w:spacing w:val="11"/>
        </w:rPr>
        <w:t xml:space="preserve"> </w:t>
      </w:r>
      <w:r>
        <w:t>ритма</w:t>
      </w:r>
      <w:r>
        <w:rPr>
          <w:spacing w:val="11"/>
        </w:rPr>
        <w:t xml:space="preserve"> </w:t>
      </w:r>
      <w:r>
        <w:t>по</w:t>
      </w:r>
      <w:r>
        <w:rPr>
          <w:spacing w:val="12"/>
        </w:rPr>
        <w:t xml:space="preserve"> </w:t>
      </w:r>
      <w:r>
        <w:t>ритмическим</w:t>
      </w:r>
      <w:r>
        <w:rPr>
          <w:spacing w:val="11"/>
        </w:rPr>
        <w:t xml:space="preserve"> </w:t>
      </w:r>
      <w:r>
        <w:t>карточкам,</w:t>
      </w:r>
      <w:r>
        <w:rPr>
          <w:spacing w:val="-57"/>
        </w:rPr>
        <w:t xml:space="preserve"> </w:t>
      </w:r>
      <w:r>
        <w:t>проговаривание</w:t>
      </w:r>
      <w:r>
        <w:rPr>
          <w:spacing w:val="-2"/>
        </w:rPr>
        <w:t xml:space="preserve"> </w:t>
      </w:r>
      <w:r>
        <w:t>с</w:t>
      </w:r>
      <w:r>
        <w:rPr>
          <w:spacing w:val="-1"/>
        </w:rPr>
        <w:t xml:space="preserve"> </w:t>
      </w:r>
      <w:r>
        <w:t>использованием</w:t>
      </w:r>
      <w:r>
        <w:rPr>
          <w:spacing w:val="-1"/>
        </w:rPr>
        <w:t xml:space="preserve"> </w:t>
      </w:r>
      <w:r>
        <w:t>ритмослогов;</w:t>
      </w:r>
    </w:p>
    <w:p w:rsidR="00676A99" w:rsidRDefault="003D1F18">
      <w:pPr>
        <w:pStyle w:val="a3"/>
        <w:spacing w:line="264" w:lineRule="auto"/>
        <w:ind w:left="741"/>
      </w:pPr>
      <w:r>
        <w:t>разучивание, исполнение на ударных инструментах ритмической партитуры;</w:t>
      </w:r>
      <w:r>
        <w:rPr>
          <w:spacing w:val="1"/>
        </w:rPr>
        <w:t xml:space="preserve"> </w:t>
      </w:r>
      <w:r>
        <w:t>слушание</w:t>
      </w:r>
      <w:r>
        <w:rPr>
          <w:spacing w:val="20"/>
        </w:rPr>
        <w:t xml:space="preserve"> </w:t>
      </w:r>
      <w:r>
        <w:t>музыкальных</w:t>
      </w:r>
      <w:r>
        <w:rPr>
          <w:spacing w:val="23"/>
        </w:rPr>
        <w:t xml:space="preserve"> </w:t>
      </w:r>
      <w:r>
        <w:t>произведений</w:t>
      </w:r>
      <w:r>
        <w:rPr>
          <w:spacing w:val="23"/>
        </w:rPr>
        <w:t xml:space="preserve"> </w:t>
      </w:r>
      <w:r>
        <w:t>с</w:t>
      </w:r>
      <w:r>
        <w:rPr>
          <w:spacing w:val="21"/>
        </w:rPr>
        <w:t xml:space="preserve"> </w:t>
      </w:r>
      <w:r>
        <w:t>ярко</w:t>
      </w:r>
      <w:r>
        <w:rPr>
          <w:spacing w:val="19"/>
        </w:rPr>
        <w:t xml:space="preserve"> </w:t>
      </w:r>
      <w:r>
        <w:t>выраженным</w:t>
      </w:r>
      <w:r>
        <w:rPr>
          <w:spacing w:val="20"/>
        </w:rPr>
        <w:t xml:space="preserve"> </w:t>
      </w:r>
      <w:r>
        <w:t>ритмическим</w:t>
      </w:r>
      <w:r>
        <w:rPr>
          <w:spacing w:val="21"/>
        </w:rPr>
        <w:t xml:space="preserve"> </w:t>
      </w:r>
      <w:r>
        <w:t>рисунком,</w:t>
      </w:r>
    </w:p>
    <w:p w:rsidR="00676A99" w:rsidRDefault="003D1F18">
      <w:pPr>
        <w:pStyle w:val="a3"/>
      </w:pPr>
      <w:r>
        <w:t>воспроизведение</w:t>
      </w:r>
      <w:r>
        <w:rPr>
          <w:spacing w:val="-5"/>
        </w:rPr>
        <w:t xml:space="preserve"> </w:t>
      </w:r>
      <w:r>
        <w:t>данного</w:t>
      </w:r>
      <w:r>
        <w:rPr>
          <w:spacing w:val="-5"/>
        </w:rPr>
        <w:t xml:space="preserve"> </w:t>
      </w:r>
      <w:r>
        <w:t>ритма</w:t>
      </w:r>
      <w:r>
        <w:rPr>
          <w:spacing w:val="-4"/>
        </w:rPr>
        <w:t xml:space="preserve"> </w:t>
      </w:r>
      <w:r>
        <w:t>по</w:t>
      </w:r>
      <w:r>
        <w:rPr>
          <w:spacing w:val="-4"/>
        </w:rPr>
        <w:t xml:space="preserve"> </w:t>
      </w:r>
      <w:r>
        <w:t>памяти</w:t>
      </w:r>
      <w:r>
        <w:rPr>
          <w:spacing w:val="-4"/>
        </w:rPr>
        <w:t xml:space="preserve"> </w:t>
      </w:r>
      <w:r>
        <w:t>(хлопками);</w:t>
      </w:r>
    </w:p>
    <w:p w:rsidR="00676A99" w:rsidRDefault="003D1F18">
      <w:pPr>
        <w:pStyle w:val="Heading1"/>
        <w:spacing w:before="31"/>
      </w:pPr>
      <w:r>
        <w:t>Ритмический</w:t>
      </w:r>
      <w:r>
        <w:rPr>
          <w:spacing w:val="-3"/>
        </w:rPr>
        <w:t xml:space="preserve"> </w:t>
      </w:r>
      <w:r>
        <w:t>рисунок</w:t>
      </w:r>
    </w:p>
    <w:p w:rsidR="00676A99" w:rsidRDefault="003D1F18">
      <w:pPr>
        <w:pStyle w:val="a3"/>
        <w:spacing w:before="24" w:line="264" w:lineRule="auto"/>
        <w:ind w:firstLine="599"/>
      </w:pPr>
      <w:r>
        <w:t>Содержание:</w:t>
      </w:r>
      <w:r>
        <w:rPr>
          <w:spacing w:val="20"/>
        </w:rPr>
        <w:t xml:space="preserve"> </w:t>
      </w:r>
      <w:r>
        <w:t>Длительности</w:t>
      </w:r>
      <w:r>
        <w:rPr>
          <w:spacing w:val="21"/>
        </w:rPr>
        <w:t xml:space="preserve"> </w:t>
      </w:r>
      <w:r>
        <w:t>половинная,</w:t>
      </w:r>
      <w:r>
        <w:rPr>
          <w:spacing w:val="21"/>
        </w:rPr>
        <w:t xml:space="preserve"> </w:t>
      </w:r>
      <w:r>
        <w:t>целая,</w:t>
      </w:r>
      <w:r>
        <w:rPr>
          <w:spacing w:val="20"/>
        </w:rPr>
        <w:t xml:space="preserve"> </w:t>
      </w:r>
      <w:r>
        <w:t>шестнадцатые.</w:t>
      </w:r>
      <w:r>
        <w:rPr>
          <w:spacing w:val="20"/>
        </w:rPr>
        <w:t xml:space="preserve"> </w:t>
      </w:r>
      <w:r>
        <w:t>Паузы.</w:t>
      </w:r>
      <w:r>
        <w:rPr>
          <w:spacing w:val="20"/>
        </w:rPr>
        <w:t xml:space="preserve"> </w:t>
      </w:r>
      <w:r>
        <w:t>Ритмические</w:t>
      </w:r>
      <w:r>
        <w:rPr>
          <w:spacing w:val="-57"/>
        </w:rPr>
        <w:t xml:space="preserve"> </w:t>
      </w:r>
      <w:r>
        <w:t>рисунки.</w:t>
      </w:r>
      <w:r>
        <w:rPr>
          <w:spacing w:val="-1"/>
        </w:rPr>
        <w:t xml:space="preserve"> </w:t>
      </w:r>
      <w:r>
        <w:t>Ритмическая партитура.</w:t>
      </w:r>
    </w:p>
    <w:p w:rsidR="00676A99" w:rsidRDefault="003D1F18">
      <w:pPr>
        <w:pStyle w:val="a3"/>
        <w:ind w:left="741"/>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27" w:line="264" w:lineRule="auto"/>
        <w:ind w:firstLine="599"/>
      </w:pPr>
      <w:r>
        <w:t>определение</w:t>
      </w:r>
      <w:r>
        <w:rPr>
          <w:spacing w:val="14"/>
        </w:rPr>
        <w:t xml:space="preserve"> </w:t>
      </w:r>
      <w:r>
        <w:t>на</w:t>
      </w:r>
      <w:r>
        <w:rPr>
          <w:spacing w:val="14"/>
        </w:rPr>
        <w:t xml:space="preserve"> </w:t>
      </w:r>
      <w:r>
        <w:t>слух,</w:t>
      </w:r>
      <w:r>
        <w:rPr>
          <w:spacing w:val="14"/>
        </w:rPr>
        <w:t xml:space="preserve"> </w:t>
      </w:r>
      <w:r>
        <w:t>прослеживание</w:t>
      </w:r>
      <w:r>
        <w:rPr>
          <w:spacing w:val="11"/>
        </w:rPr>
        <w:t xml:space="preserve"> </w:t>
      </w:r>
      <w:r>
        <w:t>по</w:t>
      </w:r>
      <w:r>
        <w:rPr>
          <w:spacing w:val="12"/>
        </w:rPr>
        <w:t xml:space="preserve"> </w:t>
      </w:r>
      <w:r>
        <w:t>нотной</w:t>
      </w:r>
      <w:r>
        <w:rPr>
          <w:spacing w:val="13"/>
        </w:rPr>
        <w:t xml:space="preserve"> </w:t>
      </w:r>
      <w:r>
        <w:t>записи</w:t>
      </w:r>
      <w:r>
        <w:rPr>
          <w:spacing w:val="15"/>
        </w:rPr>
        <w:t xml:space="preserve"> </w:t>
      </w:r>
      <w:r>
        <w:t>ритмических</w:t>
      </w:r>
      <w:r>
        <w:rPr>
          <w:spacing w:val="17"/>
        </w:rPr>
        <w:t xml:space="preserve"> </w:t>
      </w:r>
      <w:r>
        <w:t>рисунков,</w:t>
      </w:r>
      <w:r>
        <w:rPr>
          <w:spacing w:val="-57"/>
        </w:rPr>
        <w:t xml:space="preserve"> </w:t>
      </w:r>
      <w:r>
        <w:t>состоящих</w:t>
      </w:r>
      <w:r>
        <w:rPr>
          <w:spacing w:val="1"/>
        </w:rPr>
        <w:t xml:space="preserve"> </w:t>
      </w:r>
      <w:r>
        <w:t>из различных</w:t>
      </w:r>
      <w:r>
        <w:rPr>
          <w:spacing w:val="2"/>
        </w:rPr>
        <w:t xml:space="preserve"> </w:t>
      </w:r>
      <w:r>
        <w:t>длительностей</w:t>
      </w:r>
      <w:r>
        <w:rPr>
          <w:spacing w:val="-1"/>
        </w:rPr>
        <w:t xml:space="preserve"> </w:t>
      </w:r>
      <w:r>
        <w:t>и</w:t>
      </w:r>
      <w:r>
        <w:rPr>
          <w:spacing w:val="-2"/>
        </w:rPr>
        <w:t xml:space="preserve"> </w:t>
      </w:r>
      <w:r>
        <w:t>пауз;</w:t>
      </w:r>
    </w:p>
    <w:p w:rsidR="00676A99" w:rsidRDefault="003D1F18">
      <w:pPr>
        <w:pStyle w:val="a3"/>
        <w:spacing w:line="264" w:lineRule="auto"/>
        <w:ind w:right="146" w:firstLine="599"/>
      </w:pPr>
      <w:r>
        <w:t>исполнение,</w:t>
      </w:r>
      <w:r>
        <w:rPr>
          <w:spacing w:val="3"/>
        </w:rPr>
        <w:t xml:space="preserve"> </w:t>
      </w:r>
      <w:r>
        <w:t>импровизация</w:t>
      </w:r>
      <w:r>
        <w:rPr>
          <w:spacing w:val="3"/>
        </w:rPr>
        <w:t xml:space="preserve"> </w:t>
      </w:r>
      <w:r>
        <w:t>с</w:t>
      </w:r>
      <w:r>
        <w:rPr>
          <w:spacing w:val="3"/>
        </w:rPr>
        <w:t xml:space="preserve"> </w:t>
      </w:r>
      <w:r>
        <w:t>помощью</w:t>
      </w:r>
      <w:r>
        <w:rPr>
          <w:spacing w:val="3"/>
        </w:rPr>
        <w:t xml:space="preserve"> </w:t>
      </w:r>
      <w:r>
        <w:t>звучащих</w:t>
      </w:r>
      <w:r>
        <w:rPr>
          <w:spacing w:val="6"/>
        </w:rPr>
        <w:t xml:space="preserve"> </w:t>
      </w:r>
      <w:r>
        <w:t>жестов</w:t>
      </w:r>
      <w:r>
        <w:rPr>
          <w:spacing w:val="3"/>
        </w:rPr>
        <w:t xml:space="preserve"> </w:t>
      </w:r>
      <w:r>
        <w:t>(хлопки,</w:t>
      </w:r>
      <w:r>
        <w:rPr>
          <w:spacing w:val="4"/>
        </w:rPr>
        <w:t xml:space="preserve"> </w:t>
      </w:r>
      <w:r>
        <w:t>шлепки,</w:t>
      </w:r>
      <w:r>
        <w:rPr>
          <w:spacing w:val="1"/>
        </w:rPr>
        <w:t xml:space="preserve"> </w:t>
      </w:r>
      <w:r>
        <w:t>притопы)</w:t>
      </w:r>
      <w:r>
        <w:rPr>
          <w:spacing w:val="-57"/>
        </w:rPr>
        <w:t xml:space="preserve"> </w:t>
      </w:r>
      <w:r>
        <w:t>и</w:t>
      </w:r>
      <w:r>
        <w:rPr>
          <w:spacing w:val="-1"/>
        </w:rPr>
        <w:t xml:space="preserve"> </w:t>
      </w:r>
      <w:r>
        <w:t>(или)</w:t>
      </w:r>
      <w:r>
        <w:rPr>
          <w:spacing w:val="1"/>
        </w:rPr>
        <w:t xml:space="preserve"> </w:t>
      </w:r>
      <w:r>
        <w:t>ударных</w:t>
      </w:r>
      <w:r>
        <w:rPr>
          <w:spacing w:val="1"/>
        </w:rPr>
        <w:t xml:space="preserve"> </w:t>
      </w:r>
      <w:r>
        <w:t>инструментов простых ритмов;</w:t>
      </w:r>
    </w:p>
    <w:p w:rsidR="00676A99" w:rsidRDefault="003D1F18">
      <w:pPr>
        <w:pStyle w:val="a3"/>
        <w:tabs>
          <w:tab w:val="left" w:pos="1396"/>
        </w:tabs>
        <w:spacing w:line="266" w:lineRule="auto"/>
        <w:ind w:right="682" w:firstLine="599"/>
      </w:pPr>
      <w:r>
        <w:t>игра</w:t>
      </w:r>
      <w:r>
        <w:tab/>
        <w:t>«Ритмическое</w:t>
      </w:r>
      <w:r>
        <w:rPr>
          <w:spacing w:val="13"/>
        </w:rPr>
        <w:t xml:space="preserve"> </w:t>
      </w:r>
      <w:r>
        <w:t>эхо»,</w:t>
      </w:r>
      <w:r>
        <w:rPr>
          <w:spacing w:val="12"/>
        </w:rPr>
        <w:t xml:space="preserve"> </w:t>
      </w:r>
      <w:r>
        <w:t>прохлопывание</w:t>
      </w:r>
      <w:r>
        <w:rPr>
          <w:spacing w:val="11"/>
        </w:rPr>
        <w:t xml:space="preserve"> </w:t>
      </w:r>
      <w:r>
        <w:t>ритма</w:t>
      </w:r>
      <w:r>
        <w:rPr>
          <w:spacing w:val="11"/>
        </w:rPr>
        <w:t xml:space="preserve"> </w:t>
      </w:r>
      <w:r>
        <w:t>по</w:t>
      </w:r>
      <w:r>
        <w:rPr>
          <w:spacing w:val="12"/>
        </w:rPr>
        <w:t xml:space="preserve"> </w:t>
      </w:r>
      <w:r>
        <w:t>ритмическим</w:t>
      </w:r>
      <w:r>
        <w:rPr>
          <w:spacing w:val="11"/>
        </w:rPr>
        <w:t xml:space="preserve"> </w:t>
      </w:r>
      <w:r>
        <w:t>карточкам,</w:t>
      </w:r>
      <w:r>
        <w:rPr>
          <w:spacing w:val="-57"/>
        </w:rPr>
        <w:t xml:space="preserve"> </w:t>
      </w:r>
      <w:r>
        <w:t>проговаривание</w:t>
      </w:r>
      <w:r>
        <w:rPr>
          <w:spacing w:val="-2"/>
        </w:rPr>
        <w:t xml:space="preserve"> </w:t>
      </w:r>
      <w:r>
        <w:t>с</w:t>
      </w:r>
      <w:r>
        <w:rPr>
          <w:spacing w:val="-1"/>
        </w:rPr>
        <w:t xml:space="preserve"> </w:t>
      </w:r>
      <w:r>
        <w:t>использованием</w:t>
      </w:r>
      <w:r>
        <w:rPr>
          <w:spacing w:val="-1"/>
        </w:rPr>
        <w:t xml:space="preserve"> </w:t>
      </w:r>
      <w:r>
        <w:t>ритмослогов;</w:t>
      </w:r>
    </w:p>
    <w:p w:rsidR="00676A99" w:rsidRDefault="003D1F18">
      <w:pPr>
        <w:pStyle w:val="a3"/>
        <w:spacing w:line="264" w:lineRule="auto"/>
        <w:ind w:left="741"/>
      </w:pPr>
      <w:r>
        <w:t>разучивание, исполнение на ударных инструментах ритмической партитуры;</w:t>
      </w:r>
      <w:r>
        <w:rPr>
          <w:spacing w:val="1"/>
        </w:rPr>
        <w:t xml:space="preserve"> </w:t>
      </w:r>
      <w:r>
        <w:t>слушание</w:t>
      </w:r>
      <w:r>
        <w:rPr>
          <w:spacing w:val="21"/>
        </w:rPr>
        <w:t xml:space="preserve"> </w:t>
      </w:r>
      <w:r>
        <w:t>музыкальных</w:t>
      </w:r>
      <w:r>
        <w:rPr>
          <w:spacing w:val="23"/>
        </w:rPr>
        <w:t xml:space="preserve"> </w:t>
      </w:r>
      <w:r>
        <w:t>произведений</w:t>
      </w:r>
      <w:r>
        <w:rPr>
          <w:spacing w:val="24"/>
        </w:rPr>
        <w:t xml:space="preserve"> </w:t>
      </w:r>
      <w:r>
        <w:t>с</w:t>
      </w:r>
      <w:r>
        <w:rPr>
          <w:spacing w:val="21"/>
        </w:rPr>
        <w:t xml:space="preserve"> </w:t>
      </w:r>
      <w:r>
        <w:t>ярко</w:t>
      </w:r>
      <w:r>
        <w:rPr>
          <w:spacing w:val="20"/>
        </w:rPr>
        <w:t xml:space="preserve"> </w:t>
      </w:r>
      <w:r>
        <w:t>выраженным</w:t>
      </w:r>
      <w:r>
        <w:rPr>
          <w:spacing w:val="22"/>
        </w:rPr>
        <w:t xml:space="preserve"> </w:t>
      </w:r>
      <w:r>
        <w:t>ритмическим</w:t>
      </w:r>
      <w:r>
        <w:rPr>
          <w:spacing w:val="21"/>
        </w:rPr>
        <w:t xml:space="preserve"> </w:t>
      </w:r>
      <w:r>
        <w:t>рисунком,</w:t>
      </w:r>
    </w:p>
    <w:p w:rsidR="00676A99" w:rsidRDefault="003D1F18">
      <w:pPr>
        <w:pStyle w:val="a3"/>
      </w:pPr>
      <w:r>
        <w:t>воспроизведение</w:t>
      </w:r>
      <w:r>
        <w:rPr>
          <w:spacing w:val="-5"/>
        </w:rPr>
        <w:t xml:space="preserve"> </w:t>
      </w:r>
      <w:r>
        <w:t>данного</w:t>
      </w:r>
      <w:r>
        <w:rPr>
          <w:spacing w:val="-5"/>
        </w:rPr>
        <w:t xml:space="preserve"> </w:t>
      </w:r>
      <w:r>
        <w:t>ритма</w:t>
      </w:r>
      <w:r>
        <w:rPr>
          <w:spacing w:val="-4"/>
        </w:rPr>
        <w:t xml:space="preserve"> </w:t>
      </w:r>
      <w:r>
        <w:t>по</w:t>
      </w:r>
      <w:r>
        <w:rPr>
          <w:spacing w:val="-4"/>
        </w:rPr>
        <w:t xml:space="preserve"> </w:t>
      </w:r>
      <w:r>
        <w:t>памяти</w:t>
      </w:r>
      <w:r>
        <w:rPr>
          <w:spacing w:val="-4"/>
        </w:rPr>
        <w:t xml:space="preserve"> </w:t>
      </w:r>
      <w:r>
        <w:t>(хлопками);</w:t>
      </w:r>
    </w:p>
    <w:p w:rsidR="00676A99" w:rsidRDefault="003D1F18">
      <w:pPr>
        <w:pStyle w:val="Heading1"/>
        <w:spacing w:before="29"/>
      </w:pPr>
      <w:r>
        <w:t>Размер</w:t>
      </w:r>
    </w:p>
    <w:p w:rsidR="00676A99" w:rsidRDefault="003D1F18">
      <w:pPr>
        <w:pStyle w:val="a3"/>
        <w:spacing w:before="21" w:line="264" w:lineRule="auto"/>
        <w:ind w:left="741" w:right="224"/>
      </w:pPr>
      <w:r>
        <w:t>Содержание: Равномерная пульсация. Сильные и слабые доли. Размеры 2/4, 3/4, 4/4.</w:t>
      </w:r>
      <w:r>
        <w:rPr>
          <w:spacing w:val="-57"/>
        </w:rPr>
        <w:t xml:space="preserve"> </w:t>
      </w:r>
      <w:r>
        <w:t>Виды</w:t>
      </w:r>
      <w:r>
        <w:rPr>
          <w:spacing w:val="-1"/>
        </w:rPr>
        <w:t xml:space="preserve"> </w:t>
      </w:r>
      <w:r>
        <w:t>деятельности обучающихся:</w:t>
      </w:r>
    </w:p>
    <w:p w:rsidR="00676A99" w:rsidRDefault="003D1F18">
      <w:pPr>
        <w:pStyle w:val="a3"/>
        <w:spacing w:line="264" w:lineRule="auto"/>
        <w:ind w:firstLine="599"/>
      </w:pPr>
      <w:r>
        <w:t>ритмические</w:t>
      </w:r>
      <w:r>
        <w:rPr>
          <w:spacing w:val="43"/>
        </w:rPr>
        <w:t xml:space="preserve"> </w:t>
      </w:r>
      <w:r>
        <w:t>упражнения</w:t>
      </w:r>
      <w:r>
        <w:rPr>
          <w:spacing w:val="41"/>
        </w:rPr>
        <w:t xml:space="preserve"> </w:t>
      </w:r>
      <w:r>
        <w:t>на</w:t>
      </w:r>
      <w:r>
        <w:rPr>
          <w:spacing w:val="41"/>
        </w:rPr>
        <w:t xml:space="preserve"> </w:t>
      </w:r>
      <w:r>
        <w:t>ровную</w:t>
      </w:r>
      <w:r>
        <w:rPr>
          <w:spacing w:val="44"/>
        </w:rPr>
        <w:t xml:space="preserve"> </w:t>
      </w:r>
      <w:r>
        <w:t>пульсацию,</w:t>
      </w:r>
      <w:r>
        <w:rPr>
          <w:spacing w:val="41"/>
        </w:rPr>
        <w:t xml:space="preserve"> </w:t>
      </w:r>
      <w:r>
        <w:t>выделение</w:t>
      </w:r>
      <w:r>
        <w:rPr>
          <w:spacing w:val="41"/>
        </w:rPr>
        <w:t xml:space="preserve"> </w:t>
      </w:r>
      <w:r>
        <w:t>сильных</w:t>
      </w:r>
      <w:r>
        <w:rPr>
          <w:spacing w:val="44"/>
        </w:rPr>
        <w:t xml:space="preserve"> </w:t>
      </w:r>
      <w:r>
        <w:t>долей</w:t>
      </w:r>
      <w:r>
        <w:rPr>
          <w:spacing w:val="42"/>
        </w:rPr>
        <w:t xml:space="preserve"> </w:t>
      </w:r>
      <w:r>
        <w:t>в</w:t>
      </w:r>
      <w:r>
        <w:rPr>
          <w:spacing w:val="-57"/>
        </w:rPr>
        <w:t xml:space="preserve"> </w:t>
      </w:r>
      <w:r>
        <w:t>размерах</w:t>
      </w:r>
      <w:r>
        <w:rPr>
          <w:spacing w:val="1"/>
        </w:rPr>
        <w:t xml:space="preserve"> </w:t>
      </w:r>
      <w:r>
        <w:t>2/4,</w:t>
      </w:r>
      <w:r>
        <w:rPr>
          <w:spacing w:val="-1"/>
        </w:rPr>
        <w:t xml:space="preserve"> </w:t>
      </w:r>
      <w:r>
        <w:t>3/4,</w:t>
      </w:r>
      <w:r>
        <w:rPr>
          <w:spacing w:val="-1"/>
        </w:rPr>
        <w:t xml:space="preserve"> </w:t>
      </w:r>
      <w:r>
        <w:t>4/4 (звучащими</w:t>
      </w:r>
      <w:r>
        <w:rPr>
          <w:spacing w:val="-1"/>
        </w:rPr>
        <w:t xml:space="preserve"> </w:t>
      </w:r>
      <w:r>
        <w:t>жестами</w:t>
      </w:r>
      <w:r>
        <w:rPr>
          <w:spacing w:val="-1"/>
        </w:rPr>
        <w:t xml:space="preserve"> </w:t>
      </w:r>
      <w:r>
        <w:t>или на</w:t>
      </w:r>
      <w:r>
        <w:rPr>
          <w:spacing w:val="1"/>
        </w:rPr>
        <w:t xml:space="preserve"> </w:t>
      </w:r>
      <w:r>
        <w:t>ударных инструментах);</w:t>
      </w:r>
    </w:p>
    <w:p w:rsidR="00676A99" w:rsidRDefault="00676A99">
      <w:pPr>
        <w:spacing w:line="264" w:lineRule="auto"/>
        <w:sectPr w:rsidR="00676A99">
          <w:pgSz w:w="11910" w:h="16390"/>
          <w:pgMar w:top="1060" w:right="700" w:bottom="1160" w:left="1560" w:header="0" w:footer="950" w:gutter="0"/>
          <w:cols w:space="720"/>
        </w:sectPr>
      </w:pPr>
    </w:p>
    <w:p w:rsidR="00676A99" w:rsidRDefault="003D1F18">
      <w:pPr>
        <w:pStyle w:val="a3"/>
        <w:spacing w:before="64"/>
        <w:ind w:left="741"/>
        <w:jc w:val="both"/>
      </w:pPr>
      <w:r>
        <w:lastRenderedPageBreak/>
        <w:t>определение</w:t>
      </w:r>
      <w:r>
        <w:rPr>
          <w:spacing w:val="-3"/>
        </w:rPr>
        <w:t xml:space="preserve"> </w:t>
      </w:r>
      <w:r>
        <w:t>на</w:t>
      </w:r>
      <w:r>
        <w:rPr>
          <w:spacing w:val="-2"/>
        </w:rPr>
        <w:t xml:space="preserve"> </w:t>
      </w:r>
      <w:r>
        <w:t>слух,</w:t>
      </w:r>
      <w:r>
        <w:rPr>
          <w:spacing w:val="-2"/>
        </w:rPr>
        <w:t xml:space="preserve"> </w:t>
      </w:r>
      <w:r>
        <w:t>по</w:t>
      </w:r>
      <w:r>
        <w:rPr>
          <w:spacing w:val="-1"/>
        </w:rPr>
        <w:t xml:space="preserve"> </w:t>
      </w:r>
      <w:r>
        <w:t>нотной</w:t>
      </w:r>
      <w:r>
        <w:rPr>
          <w:spacing w:val="-1"/>
        </w:rPr>
        <w:t xml:space="preserve"> </w:t>
      </w:r>
      <w:r>
        <w:t>записи</w:t>
      </w:r>
      <w:r>
        <w:rPr>
          <w:spacing w:val="-2"/>
        </w:rPr>
        <w:t xml:space="preserve"> </w:t>
      </w:r>
      <w:r>
        <w:t>размеров</w:t>
      </w:r>
      <w:r>
        <w:rPr>
          <w:spacing w:val="-1"/>
        </w:rPr>
        <w:t xml:space="preserve"> </w:t>
      </w:r>
      <w:r>
        <w:t>2/4,</w:t>
      </w:r>
      <w:r>
        <w:rPr>
          <w:spacing w:val="-1"/>
        </w:rPr>
        <w:t xml:space="preserve"> </w:t>
      </w:r>
      <w:r>
        <w:t>3/4,</w:t>
      </w:r>
      <w:r>
        <w:rPr>
          <w:spacing w:val="-2"/>
        </w:rPr>
        <w:t xml:space="preserve"> </w:t>
      </w:r>
      <w:r>
        <w:t>4/4;</w:t>
      </w:r>
    </w:p>
    <w:p w:rsidR="00676A99" w:rsidRDefault="003D1F18">
      <w:pPr>
        <w:pStyle w:val="a3"/>
        <w:spacing w:before="29" w:line="264" w:lineRule="auto"/>
        <w:ind w:right="142" w:firstLine="599"/>
        <w:jc w:val="both"/>
      </w:pPr>
      <w:r>
        <w:t>исполнение</w:t>
      </w:r>
      <w:r>
        <w:rPr>
          <w:spacing w:val="1"/>
        </w:rPr>
        <w:t xml:space="preserve"> </w:t>
      </w:r>
      <w:r>
        <w:t>вокальных</w:t>
      </w:r>
      <w:r>
        <w:rPr>
          <w:spacing w:val="1"/>
        </w:rPr>
        <w:t xml:space="preserve"> </w:t>
      </w:r>
      <w:r>
        <w:t>упражнений,</w:t>
      </w:r>
      <w:r>
        <w:rPr>
          <w:spacing w:val="1"/>
        </w:rPr>
        <w:t xml:space="preserve"> </w:t>
      </w:r>
      <w:r>
        <w:t>песен</w:t>
      </w:r>
      <w:r>
        <w:rPr>
          <w:spacing w:val="1"/>
        </w:rPr>
        <w:t xml:space="preserve"> </w:t>
      </w:r>
      <w:r>
        <w:t>в</w:t>
      </w:r>
      <w:r>
        <w:rPr>
          <w:spacing w:val="1"/>
        </w:rPr>
        <w:t xml:space="preserve"> </w:t>
      </w:r>
      <w:r>
        <w:t>размерах</w:t>
      </w:r>
      <w:r>
        <w:rPr>
          <w:spacing w:val="1"/>
        </w:rPr>
        <w:t xml:space="preserve"> </w:t>
      </w:r>
      <w:r>
        <w:t>2/4,</w:t>
      </w:r>
      <w:r>
        <w:rPr>
          <w:spacing w:val="1"/>
        </w:rPr>
        <w:t xml:space="preserve"> </w:t>
      </w:r>
      <w:r>
        <w:t>3/4,</w:t>
      </w:r>
      <w:r>
        <w:rPr>
          <w:spacing w:val="1"/>
        </w:rPr>
        <w:t xml:space="preserve"> </w:t>
      </w:r>
      <w:r>
        <w:t>4/4</w:t>
      </w:r>
      <w:r>
        <w:rPr>
          <w:spacing w:val="1"/>
        </w:rPr>
        <w:t xml:space="preserve"> </w:t>
      </w:r>
      <w:r>
        <w:t>с</w:t>
      </w:r>
      <w:r>
        <w:rPr>
          <w:spacing w:val="1"/>
        </w:rPr>
        <w:t xml:space="preserve"> </w:t>
      </w:r>
      <w:r>
        <w:t>хлопками-</w:t>
      </w:r>
      <w:r>
        <w:rPr>
          <w:spacing w:val="1"/>
        </w:rPr>
        <w:t xml:space="preserve"> </w:t>
      </w:r>
      <w:r>
        <w:t>акцентами</w:t>
      </w:r>
      <w:r>
        <w:rPr>
          <w:spacing w:val="-1"/>
        </w:rPr>
        <w:t xml:space="preserve"> </w:t>
      </w:r>
      <w:r>
        <w:t>на</w:t>
      </w:r>
      <w:r>
        <w:rPr>
          <w:spacing w:val="-2"/>
        </w:rPr>
        <w:t xml:space="preserve"> </w:t>
      </w:r>
      <w:r>
        <w:t>сильную</w:t>
      </w:r>
      <w:r>
        <w:rPr>
          <w:spacing w:val="2"/>
        </w:rPr>
        <w:t xml:space="preserve"> </w:t>
      </w:r>
      <w:r>
        <w:t>долю,</w:t>
      </w:r>
      <w:r>
        <w:rPr>
          <w:spacing w:val="-1"/>
        </w:rPr>
        <w:t xml:space="preserve"> </w:t>
      </w:r>
      <w:r>
        <w:t>элементарными</w:t>
      </w:r>
      <w:r>
        <w:rPr>
          <w:spacing w:val="-1"/>
        </w:rPr>
        <w:t xml:space="preserve"> </w:t>
      </w:r>
      <w:r>
        <w:t>дирижѐрскими жестами;</w:t>
      </w:r>
    </w:p>
    <w:p w:rsidR="00676A99" w:rsidRDefault="003D1F18">
      <w:pPr>
        <w:pStyle w:val="a3"/>
        <w:spacing w:before="1" w:line="264" w:lineRule="auto"/>
        <w:ind w:right="156" w:firstLine="599"/>
        <w:jc w:val="both"/>
      </w:pPr>
      <w:r>
        <w:t>слушание музыкальных произведений с ярко выраженным музыкальным размером,</w:t>
      </w:r>
      <w:r>
        <w:rPr>
          <w:spacing w:val="1"/>
        </w:rPr>
        <w:t xml:space="preserve"> </w:t>
      </w:r>
      <w:r>
        <w:t>танцевальные,</w:t>
      </w:r>
      <w:r>
        <w:rPr>
          <w:spacing w:val="-1"/>
        </w:rPr>
        <w:t xml:space="preserve"> </w:t>
      </w:r>
      <w:r>
        <w:t>двигательные</w:t>
      </w:r>
      <w:r>
        <w:rPr>
          <w:spacing w:val="-2"/>
        </w:rPr>
        <w:t xml:space="preserve"> </w:t>
      </w:r>
      <w:r>
        <w:t>импровизации</w:t>
      </w:r>
      <w:r>
        <w:rPr>
          <w:spacing w:val="-1"/>
        </w:rPr>
        <w:t xml:space="preserve"> </w:t>
      </w:r>
      <w:r>
        <w:t>под музыку;</w:t>
      </w:r>
    </w:p>
    <w:p w:rsidR="00676A99" w:rsidRDefault="003D1F18">
      <w:pPr>
        <w:pStyle w:val="a3"/>
        <w:spacing w:line="264" w:lineRule="auto"/>
        <w:ind w:right="149" w:firstLine="599"/>
        <w:jc w:val="both"/>
      </w:pPr>
      <w:r>
        <w:t>вариативно:</w:t>
      </w:r>
      <w:r>
        <w:rPr>
          <w:spacing w:val="1"/>
        </w:rPr>
        <w:t xml:space="preserve"> </w:t>
      </w: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1"/>
        </w:rPr>
        <w:t xml:space="preserve"> </w:t>
      </w:r>
      <w:r>
        <w:t>инструментах</w:t>
      </w:r>
      <w:r>
        <w:rPr>
          <w:spacing w:val="61"/>
        </w:rPr>
        <w:t xml:space="preserve"> </w:t>
      </w:r>
      <w:r>
        <w:t>попевок,</w:t>
      </w:r>
      <w:r>
        <w:rPr>
          <w:spacing w:val="1"/>
        </w:rPr>
        <w:t xml:space="preserve"> </w:t>
      </w:r>
      <w:r>
        <w:t>мелодий в размерах 2/4, 3/4, 4/4; вокальная и инструментальная импровизация в заданном</w:t>
      </w:r>
      <w:r>
        <w:rPr>
          <w:spacing w:val="1"/>
        </w:rPr>
        <w:t xml:space="preserve"> </w:t>
      </w:r>
      <w:r>
        <w:t>размере.</w:t>
      </w:r>
    </w:p>
    <w:p w:rsidR="00676A99" w:rsidRDefault="003D1F18">
      <w:pPr>
        <w:pStyle w:val="Heading1"/>
        <w:spacing w:before="3"/>
        <w:jc w:val="both"/>
      </w:pPr>
      <w:r>
        <w:t>Музыкальный</w:t>
      </w:r>
      <w:r>
        <w:rPr>
          <w:spacing w:val="-2"/>
        </w:rPr>
        <w:t xml:space="preserve"> </w:t>
      </w:r>
      <w:r>
        <w:t>язык</w:t>
      </w:r>
    </w:p>
    <w:p w:rsidR="00676A99" w:rsidRDefault="003D1F18">
      <w:pPr>
        <w:pStyle w:val="a3"/>
        <w:spacing w:before="24"/>
        <w:ind w:left="741"/>
        <w:jc w:val="both"/>
      </w:pPr>
      <w:r>
        <w:t>Содержание:</w:t>
      </w:r>
      <w:r>
        <w:rPr>
          <w:spacing w:val="58"/>
        </w:rPr>
        <w:t xml:space="preserve"> </w:t>
      </w:r>
      <w:r>
        <w:t>Темп,</w:t>
      </w:r>
      <w:r>
        <w:rPr>
          <w:spacing w:val="116"/>
        </w:rPr>
        <w:t xml:space="preserve"> </w:t>
      </w:r>
      <w:r>
        <w:t>тембр.</w:t>
      </w:r>
      <w:r>
        <w:rPr>
          <w:spacing w:val="117"/>
        </w:rPr>
        <w:t xml:space="preserve"> </w:t>
      </w:r>
      <w:r>
        <w:t>Динамика</w:t>
      </w:r>
      <w:r>
        <w:rPr>
          <w:spacing w:val="115"/>
        </w:rPr>
        <w:t xml:space="preserve"> </w:t>
      </w:r>
      <w:r>
        <w:t>(форте,</w:t>
      </w:r>
      <w:r>
        <w:rPr>
          <w:spacing w:val="116"/>
        </w:rPr>
        <w:t xml:space="preserve"> </w:t>
      </w:r>
      <w:r>
        <w:t>пиано,</w:t>
      </w:r>
      <w:r>
        <w:rPr>
          <w:spacing w:val="114"/>
        </w:rPr>
        <w:t xml:space="preserve"> </w:t>
      </w:r>
      <w:r>
        <w:t>крещендо,</w:t>
      </w:r>
      <w:r>
        <w:rPr>
          <w:spacing w:val="117"/>
        </w:rPr>
        <w:t xml:space="preserve"> </w:t>
      </w:r>
      <w:r>
        <w:t>диминуэндо).</w:t>
      </w:r>
    </w:p>
    <w:p w:rsidR="00676A99" w:rsidRDefault="003D1F18">
      <w:pPr>
        <w:pStyle w:val="a3"/>
        <w:spacing w:before="27"/>
        <w:jc w:val="both"/>
      </w:pPr>
      <w:r>
        <w:t>Штрихи</w:t>
      </w:r>
      <w:r>
        <w:rPr>
          <w:spacing w:val="-3"/>
        </w:rPr>
        <w:t xml:space="preserve"> </w:t>
      </w:r>
      <w:r>
        <w:t>(стаккато,</w:t>
      </w:r>
      <w:r>
        <w:rPr>
          <w:spacing w:val="-3"/>
        </w:rPr>
        <w:t xml:space="preserve"> </w:t>
      </w:r>
      <w:r>
        <w:t>легато,</w:t>
      </w:r>
      <w:r>
        <w:rPr>
          <w:spacing w:val="-3"/>
        </w:rPr>
        <w:t xml:space="preserve"> </w:t>
      </w:r>
      <w:r>
        <w:t>акцент).</w:t>
      </w:r>
    </w:p>
    <w:p w:rsidR="00676A99" w:rsidRDefault="003D1F18">
      <w:pPr>
        <w:pStyle w:val="a3"/>
        <w:spacing w:before="29"/>
        <w:ind w:left="741"/>
        <w:jc w:val="both"/>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26" w:line="264" w:lineRule="auto"/>
        <w:ind w:right="149" w:firstLine="599"/>
        <w:jc w:val="both"/>
      </w:pPr>
      <w:r>
        <w:t>знакомство</w:t>
      </w:r>
      <w:r>
        <w:rPr>
          <w:spacing w:val="1"/>
        </w:rPr>
        <w:t xml:space="preserve"> </w:t>
      </w:r>
      <w:r>
        <w:t>с</w:t>
      </w:r>
      <w:r>
        <w:rPr>
          <w:spacing w:val="1"/>
        </w:rPr>
        <w:t xml:space="preserve"> </w:t>
      </w:r>
      <w:r>
        <w:t>элементами</w:t>
      </w:r>
      <w:r>
        <w:rPr>
          <w:spacing w:val="1"/>
        </w:rPr>
        <w:t xml:space="preserve"> </w:t>
      </w:r>
      <w:r>
        <w:t>музыкального</w:t>
      </w:r>
      <w:r>
        <w:rPr>
          <w:spacing w:val="1"/>
        </w:rPr>
        <w:t xml:space="preserve"> </w:t>
      </w:r>
      <w:r>
        <w:t>языка,</w:t>
      </w:r>
      <w:r>
        <w:rPr>
          <w:spacing w:val="1"/>
        </w:rPr>
        <w:t xml:space="preserve"> </w:t>
      </w:r>
      <w:r>
        <w:t>специальными</w:t>
      </w:r>
      <w:r>
        <w:rPr>
          <w:spacing w:val="1"/>
        </w:rPr>
        <w:t xml:space="preserve"> </w:t>
      </w:r>
      <w:r>
        <w:t>терминами,</w:t>
      </w:r>
      <w:r>
        <w:rPr>
          <w:spacing w:val="1"/>
        </w:rPr>
        <w:t xml:space="preserve"> </w:t>
      </w:r>
      <w:r>
        <w:t>их</w:t>
      </w:r>
      <w:r>
        <w:rPr>
          <w:spacing w:val="1"/>
        </w:rPr>
        <w:t xml:space="preserve"> </w:t>
      </w:r>
      <w:r>
        <w:t>обозначением</w:t>
      </w:r>
      <w:r>
        <w:rPr>
          <w:spacing w:val="-2"/>
        </w:rPr>
        <w:t xml:space="preserve"> </w:t>
      </w:r>
      <w:r>
        <w:t>в</w:t>
      </w:r>
      <w:r>
        <w:rPr>
          <w:spacing w:val="-1"/>
        </w:rPr>
        <w:t xml:space="preserve"> </w:t>
      </w:r>
      <w:r>
        <w:t>нотной</w:t>
      </w:r>
      <w:r>
        <w:rPr>
          <w:spacing w:val="-2"/>
        </w:rPr>
        <w:t xml:space="preserve"> </w:t>
      </w:r>
      <w:r>
        <w:t>записи;</w:t>
      </w:r>
    </w:p>
    <w:p w:rsidR="00676A99" w:rsidRDefault="003D1F18">
      <w:pPr>
        <w:pStyle w:val="a3"/>
        <w:spacing w:before="1" w:line="264" w:lineRule="auto"/>
        <w:ind w:right="153" w:firstLine="599"/>
        <w:jc w:val="both"/>
      </w:pPr>
      <w:r>
        <w:t>определение</w:t>
      </w:r>
      <w:r>
        <w:rPr>
          <w:spacing w:val="1"/>
        </w:rPr>
        <w:t xml:space="preserve"> </w:t>
      </w:r>
      <w:r>
        <w:t>изученных</w:t>
      </w:r>
      <w:r>
        <w:rPr>
          <w:spacing w:val="1"/>
        </w:rPr>
        <w:t xml:space="preserve"> </w:t>
      </w:r>
      <w:r>
        <w:t>элементов</w:t>
      </w:r>
      <w:r>
        <w:rPr>
          <w:spacing w:val="1"/>
        </w:rPr>
        <w:t xml:space="preserve"> </w:t>
      </w:r>
      <w:r>
        <w:t>на</w:t>
      </w:r>
      <w:r>
        <w:rPr>
          <w:spacing w:val="1"/>
        </w:rPr>
        <w:t xml:space="preserve"> </w:t>
      </w:r>
      <w:r>
        <w:t>слух</w:t>
      </w:r>
      <w:r>
        <w:rPr>
          <w:spacing w:val="1"/>
        </w:rPr>
        <w:t xml:space="preserve"> </w:t>
      </w:r>
      <w:r>
        <w:t>при</w:t>
      </w:r>
      <w:r>
        <w:rPr>
          <w:spacing w:val="1"/>
        </w:rPr>
        <w:t xml:space="preserve"> </w:t>
      </w:r>
      <w:r>
        <w:t>восприятии</w:t>
      </w:r>
      <w:r>
        <w:rPr>
          <w:spacing w:val="1"/>
        </w:rPr>
        <w:t xml:space="preserve"> </w:t>
      </w:r>
      <w:r>
        <w:t>музыкальных</w:t>
      </w:r>
      <w:r>
        <w:rPr>
          <w:spacing w:val="1"/>
        </w:rPr>
        <w:t xml:space="preserve"> </w:t>
      </w:r>
      <w:r>
        <w:t>произведений;</w:t>
      </w:r>
    </w:p>
    <w:p w:rsidR="00676A99" w:rsidRDefault="003D1F18">
      <w:pPr>
        <w:pStyle w:val="a3"/>
        <w:spacing w:line="264" w:lineRule="auto"/>
        <w:ind w:right="148" w:firstLine="599"/>
        <w:jc w:val="both"/>
      </w:pPr>
      <w:r>
        <w:t>наблюдение</w:t>
      </w:r>
      <w:r>
        <w:rPr>
          <w:spacing w:val="1"/>
        </w:rPr>
        <w:t xml:space="preserve"> </w:t>
      </w:r>
      <w:r>
        <w:t>за</w:t>
      </w:r>
      <w:r>
        <w:rPr>
          <w:spacing w:val="1"/>
        </w:rPr>
        <w:t xml:space="preserve"> </w:t>
      </w:r>
      <w:r>
        <w:t>изменением</w:t>
      </w:r>
      <w:r>
        <w:rPr>
          <w:spacing w:val="1"/>
        </w:rPr>
        <w:t xml:space="preserve"> </w:t>
      </w:r>
      <w:r>
        <w:t>музыкального</w:t>
      </w:r>
      <w:r>
        <w:rPr>
          <w:spacing w:val="1"/>
        </w:rPr>
        <w:t xml:space="preserve"> </w:t>
      </w:r>
      <w:r>
        <w:t>образа</w:t>
      </w:r>
      <w:r>
        <w:rPr>
          <w:spacing w:val="1"/>
        </w:rPr>
        <w:t xml:space="preserve"> </w:t>
      </w:r>
      <w:r>
        <w:t>при</w:t>
      </w:r>
      <w:r>
        <w:rPr>
          <w:spacing w:val="1"/>
        </w:rPr>
        <w:t xml:space="preserve"> </w:t>
      </w:r>
      <w:r>
        <w:t>изменении</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(как</w:t>
      </w:r>
      <w:r>
        <w:rPr>
          <w:spacing w:val="1"/>
        </w:rPr>
        <w:t xml:space="preserve"> </w:t>
      </w:r>
      <w:r>
        <w:t>меняется</w:t>
      </w:r>
      <w:r>
        <w:rPr>
          <w:spacing w:val="1"/>
        </w:rPr>
        <w:t xml:space="preserve"> </w:t>
      </w:r>
      <w:r>
        <w:t>характер</w:t>
      </w:r>
      <w:r>
        <w:rPr>
          <w:spacing w:val="1"/>
        </w:rPr>
        <w:t xml:space="preserve"> </w:t>
      </w:r>
      <w:r>
        <w:t>музыки</w:t>
      </w:r>
      <w:r>
        <w:rPr>
          <w:spacing w:val="1"/>
        </w:rPr>
        <w:t xml:space="preserve"> </w:t>
      </w:r>
      <w:r>
        <w:t>при</w:t>
      </w:r>
      <w:r>
        <w:rPr>
          <w:spacing w:val="1"/>
        </w:rPr>
        <w:t xml:space="preserve"> </w:t>
      </w:r>
      <w:r>
        <w:t>изменении</w:t>
      </w:r>
      <w:r>
        <w:rPr>
          <w:spacing w:val="1"/>
        </w:rPr>
        <w:t xml:space="preserve"> </w:t>
      </w:r>
      <w:r>
        <w:t>темпа,</w:t>
      </w:r>
      <w:r>
        <w:rPr>
          <w:spacing w:val="1"/>
        </w:rPr>
        <w:t xml:space="preserve"> </w:t>
      </w:r>
      <w:r>
        <w:t>динамики,</w:t>
      </w:r>
      <w:r>
        <w:rPr>
          <w:spacing w:val="-57"/>
        </w:rPr>
        <w:t xml:space="preserve"> </w:t>
      </w:r>
      <w:r>
        <w:t>штрихов);</w:t>
      </w:r>
    </w:p>
    <w:p w:rsidR="00676A99" w:rsidRDefault="003D1F18">
      <w:pPr>
        <w:pStyle w:val="a3"/>
        <w:spacing w:before="1" w:line="264" w:lineRule="auto"/>
        <w:ind w:right="156" w:firstLine="599"/>
        <w:jc w:val="both"/>
      </w:pPr>
      <w:r>
        <w:t>исполнение</w:t>
      </w:r>
      <w:r>
        <w:rPr>
          <w:spacing w:val="1"/>
        </w:rPr>
        <w:t xml:space="preserve"> </w:t>
      </w:r>
      <w:r>
        <w:t>вокальных</w:t>
      </w:r>
      <w:r>
        <w:rPr>
          <w:spacing w:val="1"/>
        </w:rPr>
        <w:t xml:space="preserve"> </w:t>
      </w:r>
      <w:r>
        <w:t>и</w:t>
      </w:r>
      <w:r>
        <w:rPr>
          <w:spacing w:val="1"/>
        </w:rPr>
        <w:t xml:space="preserve"> </w:t>
      </w:r>
      <w:r>
        <w:t>ритмических</w:t>
      </w:r>
      <w:r>
        <w:rPr>
          <w:spacing w:val="1"/>
        </w:rPr>
        <w:t xml:space="preserve"> </w:t>
      </w:r>
      <w:r>
        <w:t>упражнений,</w:t>
      </w:r>
      <w:r>
        <w:rPr>
          <w:spacing w:val="1"/>
        </w:rPr>
        <w:t xml:space="preserve"> </w:t>
      </w:r>
      <w:r>
        <w:t>песен</w:t>
      </w:r>
      <w:r>
        <w:rPr>
          <w:spacing w:val="1"/>
        </w:rPr>
        <w:t xml:space="preserve"> </w:t>
      </w:r>
      <w:r>
        <w:t>с</w:t>
      </w:r>
      <w:r>
        <w:rPr>
          <w:spacing w:val="1"/>
        </w:rPr>
        <w:t xml:space="preserve"> </w:t>
      </w:r>
      <w:r>
        <w:t>ярко</w:t>
      </w:r>
      <w:r>
        <w:rPr>
          <w:spacing w:val="1"/>
        </w:rPr>
        <w:t xml:space="preserve"> </w:t>
      </w:r>
      <w:r>
        <w:t>выраженными</w:t>
      </w:r>
      <w:r>
        <w:rPr>
          <w:spacing w:val="1"/>
        </w:rPr>
        <w:t xml:space="preserve"> </w:t>
      </w:r>
      <w:r>
        <w:t>динамическими,</w:t>
      </w:r>
      <w:r>
        <w:rPr>
          <w:spacing w:val="-1"/>
        </w:rPr>
        <w:t xml:space="preserve"> </w:t>
      </w:r>
      <w:r>
        <w:t>темповыми, штриховыми красками;</w:t>
      </w:r>
    </w:p>
    <w:p w:rsidR="00676A99" w:rsidRDefault="003D1F18">
      <w:pPr>
        <w:pStyle w:val="a3"/>
        <w:spacing w:line="264" w:lineRule="auto"/>
        <w:ind w:right="153" w:firstLine="599"/>
        <w:jc w:val="both"/>
      </w:pPr>
      <w:r>
        <w:t>использование элементов музыкального языка для создания определѐнного образа,</w:t>
      </w:r>
      <w:r>
        <w:rPr>
          <w:spacing w:val="1"/>
        </w:rPr>
        <w:t xml:space="preserve"> </w:t>
      </w:r>
      <w:r>
        <w:t>настроения</w:t>
      </w:r>
      <w:r>
        <w:rPr>
          <w:spacing w:val="-1"/>
        </w:rPr>
        <w:t xml:space="preserve"> </w:t>
      </w:r>
      <w:r>
        <w:t>в</w:t>
      </w:r>
      <w:r>
        <w:rPr>
          <w:spacing w:val="-1"/>
        </w:rPr>
        <w:t xml:space="preserve"> </w:t>
      </w:r>
      <w:r>
        <w:t>вокальных</w:t>
      </w:r>
      <w:r>
        <w:rPr>
          <w:spacing w:val="1"/>
        </w:rPr>
        <w:t xml:space="preserve"> </w:t>
      </w:r>
      <w:r>
        <w:t>и</w:t>
      </w:r>
      <w:r>
        <w:rPr>
          <w:spacing w:val="-2"/>
        </w:rPr>
        <w:t xml:space="preserve"> </w:t>
      </w:r>
      <w:r>
        <w:t>инструментальных</w:t>
      </w:r>
      <w:r>
        <w:rPr>
          <w:spacing w:val="-2"/>
        </w:rPr>
        <w:t xml:space="preserve"> </w:t>
      </w:r>
      <w:r>
        <w:t>импровизациях;</w:t>
      </w:r>
    </w:p>
    <w:p w:rsidR="00676A99" w:rsidRDefault="003D1F18">
      <w:pPr>
        <w:pStyle w:val="a3"/>
        <w:spacing w:line="264" w:lineRule="auto"/>
        <w:ind w:right="146" w:firstLine="599"/>
        <w:jc w:val="both"/>
      </w:pPr>
      <w:r>
        <w:t>вариативно:</w:t>
      </w:r>
      <w:r>
        <w:rPr>
          <w:spacing w:val="1"/>
        </w:rPr>
        <w:t xml:space="preserve"> </w:t>
      </w: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1"/>
        </w:rPr>
        <w:t xml:space="preserve"> </w:t>
      </w:r>
      <w:r>
        <w:t>инструментах</w:t>
      </w:r>
      <w:r>
        <w:rPr>
          <w:spacing w:val="61"/>
        </w:rPr>
        <w:t xml:space="preserve"> </w:t>
      </w:r>
      <w:r>
        <w:t>попевок,</w:t>
      </w:r>
      <w:r>
        <w:rPr>
          <w:spacing w:val="1"/>
        </w:rPr>
        <w:t xml:space="preserve"> </w:t>
      </w:r>
      <w:r>
        <w:t>мелодий</w:t>
      </w:r>
      <w:r>
        <w:rPr>
          <w:spacing w:val="1"/>
        </w:rPr>
        <w:t xml:space="preserve"> </w:t>
      </w:r>
      <w:r>
        <w:t>с</w:t>
      </w:r>
      <w:r>
        <w:rPr>
          <w:spacing w:val="1"/>
        </w:rPr>
        <w:t xml:space="preserve"> </w:t>
      </w:r>
      <w:r>
        <w:t>ярко</w:t>
      </w:r>
      <w:r>
        <w:rPr>
          <w:spacing w:val="1"/>
        </w:rPr>
        <w:t xml:space="preserve"> </w:t>
      </w:r>
      <w:r>
        <w:t>выраженными</w:t>
      </w:r>
      <w:r>
        <w:rPr>
          <w:spacing w:val="1"/>
        </w:rPr>
        <w:t xml:space="preserve"> </w:t>
      </w:r>
      <w:r>
        <w:t>динамическими,</w:t>
      </w:r>
      <w:r>
        <w:rPr>
          <w:spacing w:val="1"/>
        </w:rPr>
        <w:t xml:space="preserve"> </w:t>
      </w:r>
      <w:r>
        <w:t>темповыми,</w:t>
      </w:r>
      <w:r>
        <w:rPr>
          <w:spacing w:val="1"/>
        </w:rPr>
        <w:t xml:space="preserve"> </w:t>
      </w:r>
      <w:r>
        <w:t>штриховыми</w:t>
      </w:r>
      <w:r>
        <w:rPr>
          <w:spacing w:val="1"/>
        </w:rPr>
        <w:t xml:space="preserve"> </w:t>
      </w:r>
      <w:r>
        <w:t>красками;</w:t>
      </w:r>
      <w:r>
        <w:rPr>
          <w:spacing w:val="1"/>
        </w:rPr>
        <w:t xml:space="preserve"> </w:t>
      </w:r>
      <w:r>
        <w:t>исполнительская</w:t>
      </w:r>
      <w:r>
        <w:rPr>
          <w:spacing w:val="1"/>
        </w:rPr>
        <w:t xml:space="preserve"> </w:t>
      </w:r>
      <w:r>
        <w:t>интерпретация</w:t>
      </w:r>
      <w:r>
        <w:rPr>
          <w:spacing w:val="1"/>
        </w:rPr>
        <w:t xml:space="preserve"> </w:t>
      </w:r>
      <w:r>
        <w:t>на</w:t>
      </w:r>
      <w:r>
        <w:rPr>
          <w:spacing w:val="1"/>
        </w:rPr>
        <w:t xml:space="preserve"> </w:t>
      </w:r>
      <w:r>
        <w:t>основе</w:t>
      </w:r>
      <w:r>
        <w:rPr>
          <w:spacing w:val="1"/>
        </w:rPr>
        <w:t xml:space="preserve"> </w:t>
      </w:r>
      <w:r>
        <w:t>их</w:t>
      </w:r>
      <w:r>
        <w:rPr>
          <w:spacing w:val="1"/>
        </w:rPr>
        <w:t xml:space="preserve"> </w:t>
      </w:r>
      <w:r>
        <w:t>изменения.</w:t>
      </w:r>
      <w:r>
        <w:rPr>
          <w:spacing w:val="1"/>
        </w:rPr>
        <w:t xml:space="preserve"> </w:t>
      </w:r>
      <w:r>
        <w:t>Составление</w:t>
      </w:r>
      <w:r>
        <w:rPr>
          <w:spacing w:val="1"/>
        </w:rPr>
        <w:t xml:space="preserve"> </w:t>
      </w:r>
      <w:r>
        <w:t>музыкального</w:t>
      </w:r>
      <w:r>
        <w:rPr>
          <w:spacing w:val="1"/>
        </w:rPr>
        <w:t xml:space="preserve"> </w:t>
      </w:r>
      <w:r>
        <w:t>словаря.</w:t>
      </w:r>
    </w:p>
    <w:p w:rsidR="00676A99" w:rsidRDefault="003D1F18">
      <w:pPr>
        <w:pStyle w:val="Heading1"/>
        <w:spacing w:before="6"/>
        <w:jc w:val="both"/>
      </w:pPr>
      <w:r>
        <w:t>Высота</w:t>
      </w:r>
      <w:r>
        <w:rPr>
          <w:spacing w:val="-1"/>
        </w:rPr>
        <w:t xml:space="preserve"> </w:t>
      </w:r>
      <w:r>
        <w:t>звуков</w:t>
      </w:r>
    </w:p>
    <w:p w:rsidR="00676A99" w:rsidRDefault="003D1F18">
      <w:pPr>
        <w:pStyle w:val="a3"/>
        <w:spacing w:before="21" w:line="264" w:lineRule="auto"/>
        <w:ind w:right="152" w:firstLine="599"/>
        <w:jc w:val="both"/>
      </w:pPr>
      <w:r>
        <w:t>Содержание:</w:t>
      </w:r>
      <w:r>
        <w:rPr>
          <w:spacing w:val="1"/>
        </w:rPr>
        <w:t xml:space="preserve"> </w:t>
      </w:r>
      <w:r>
        <w:t>Регистры.</w:t>
      </w:r>
      <w:r>
        <w:rPr>
          <w:spacing w:val="1"/>
        </w:rPr>
        <w:t xml:space="preserve"> </w:t>
      </w:r>
      <w:r>
        <w:t>Ноты</w:t>
      </w:r>
      <w:r>
        <w:rPr>
          <w:spacing w:val="1"/>
        </w:rPr>
        <w:t xml:space="preserve"> </w:t>
      </w:r>
      <w:r>
        <w:t>певческого</w:t>
      </w:r>
      <w:r>
        <w:rPr>
          <w:spacing w:val="1"/>
        </w:rPr>
        <w:t xml:space="preserve"> </w:t>
      </w:r>
      <w:r>
        <w:t>диапазона.</w:t>
      </w:r>
      <w:r>
        <w:rPr>
          <w:spacing w:val="1"/>
        </w:rPr>
        <w:t xml:space="preserve"> </w:t>
      </w:r>
      <w:r>
        <w:t>Расположение</w:t>
      </w:r>
      <w:r>
        <w:rPr>
          <w:spacing w:val="1"/>
        </w:rPr>
        <w:t xml:space="preserve"> </w:t>
      </w:r>
      <w:r>
        <w:t>нот</w:t>
      </w:r>
      <w:r>
        <w:rPr>
          <w:spacing w:val="1"/>
        </w:rPr>
        <w:t xml:space="preserve"> </w:t>
      </w:r>
      <w:r>
        <w:t>на</w:t>
      </w:r>
      <w:r>
        <w:rPr>
          <w:spacing w:val="1"/>
        </w:rPr>
        <w:t xml:space="preserve"> </w:t>
      </w:r>
      <w:r>
        <w:t>клавиатуре.</w:t>
      </w:r>
      <w:r>
        <w:rPr>
          <w:spacing w:val="-1"/>
        </w:rPr>
        <w:t xml:space="preserve"> </w:t>
      </w:r>
      <w:r>
        <w:t>Знаки альтерации (диезы,</w:t>
      </w:r>
      <w:r>
        <w:rPr>
          <w:spacing w:val="-1"/>
        </w:rPr>
        <w:t xml:space="preserve"> </w:t>
      </w:r>
      <w:r>
        <w:t>бемоли,</w:t>
      </w:r>
      <w:r>
        <w:rPr>
          <w:spacing w:val="-3"/>
        </w:rPr>
        <w:t xml:space="preserve"> </w:t>
      </w:r>
      <w:r>
        <w:t>бекары).</w:t>
      </w:r>
    </w:p>
    <w:p w:rsidR="00676A99" w:rsidRDefault="003D1F18">
      <w:pPr>
        <w:pStyle w:val="a3"/>
        <w:ind w:left="741"/>
        <w:jc w:val="both"/>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29"/>
        <w:ind w:left="741"/>
        <w:jc w:val="both"/>
      </w:pPr>
      <w:r>
        <w:t>освоение</w:t>
      </w:r>
      <w:r>
        <w:rPr>
          <w:spacing w:val="-7"/>
        </w:rPr>
        <w:t xml:space="preserve"> </w:t>
      </w:r>
      <w:r>
        <w:t>понятий</w:t>
      </w:r>
      <w:r>
        <w:rPr>
          <w:spacing w:val="-2"/>
        </w:rPr>
        <w:t xml:space="preserve"> </w:t>
      </w:r>
      <w:r>
        <w:t>«выше-ниже»;</w:t>
      </w:r>
    </w:p>
    <w:p w:rsidR="00676A99" w:rsidRDefault="003D1F18">
      <w:pPr>
        <w:pStyle w:val="a3"/>
        <w:spacing w:before="26" w:line="264" w:lineRule="auto"/>
        <w:ind w:right="150" w:firstLine="599"/>
        <w:jc w:val="both"/>
      </w:pPr>
      <w:r>
        <w:t>определение на слух принадлежности звуков к одному из регистров; прослеживание</w:t>
      </w:r>
      <w:r>
        <w:rPr>
          <w:spacing w:val="1"/>
        </w:rPr>
        <w:t xml:space="preserve"> </w:t>
      </w:r>
      <w:r>
        <w:t>по нотной записи отдельных мотивов, фрагментов знакомых песен, вычленение знакомых</w:t>
      </w:r>
      <w:r>
        <w:rPr>
          <w:spacing w:val="1"/>
        </w:rPr>
        <w:t xml:space="preserve"> </w:t>
      </w:r>
      <w:r>
        <w:t>нот,</w:t>
      </w:r>
      <w:r>
        <w:rPr>
          <w:spacing w:val="-1"/>
        </w:rPr>
        <w:t xml:space="preserve"> </w:t>
      </w:r>
      <w:r>
        <w:t>знаков альтерации;</w:t>
      </w:r>
    </w:p>
    <w:p w:rsidR="00676A99" w:rsidRDefault="003D1F18">
      <w:pPr>
        <w:pStyle w:val="a3"/>
        <w:spacing w:before="2" w:line="264" w:lineRule="auto"/>
        <w:ind w:left="741" w:right="153"/>
        <w:jc w:val="both"/>
      </w:pPr>
      <w:r>
        <w:t>наблюдение за изменением музыкального образа при изменении регистра;</w:t>
      </w:r>
      <w:r>
        <w:rPr>
          <w:spacing w:val="1"/>
        </w:rPr>
        <w:t xml:space="preserve"> </w:t>
      </w:r>
      <w:r>
        <w:t>вариативно:</w:t>
      </w:r>
      <w:r>
        <w:rPr>
          <w:spacing w:val="-1"/>
        </w:rPr>
        <w:t xml:space="preserve"> </w:t>
      </w:r>
      <w:r>
        <w:t>исполнение</w:t>
      </w:r>
      <w:r>
        <w:rPr>
          <w:spacing w:val="-2"/>
        </w:rPr>
        <w:t xml:space="preserve"> </w:t>
      </w:r>
      <w:r>
        <w:t>на</w:t>
      </w:r>
      <w:r>
        <w:rPr>
          <w:spacing w:val="-3"/>
        </w:rPr>
        <w:t xml:space="preserve"> </w:t>
      </w:r>
      <w:r>
        <w:t>клавишных</w:t>
      </w:r>
      <w:r>
        <w:rPr>
          <w:spacing w:val="5"/>
        </w:rPr>
        <w:t xml:space="preserve"> </w:t>
      </w:r>
      <w:r>
        <w:t>или духовых инструментах</w:t>
      </w:r>
      <w:r>
        <w:rPr>
          <w:spacing w:val="1"/>
        </w:rPr>
        <w:t xml:space="preserve"> </w:t>
      </w:r>
      <w:r>
        <w:t>попевок,</w:t>
      </w:r>
      <w:r>
        <w:rPr>
          <w:spacing w:val="-2"/>
        </w:rPr>
        <w:t xml:space="preserve"> </w:t>
      </w:r>
      <w:r>
        <w:t>кратких</w:t>
      </w:r>
    </w:p>
    <w:p w:rsidR="00676A99" w:rsidRDefault="003D1F18">
      <w:pPr>
        <w:pStyle w:val="a3"/>
      </w:pPr>
      <w:r>
        <w:t>мелодий</w:t>
      </w:r>
      <w:r>
        <w:rPr>
          <w:spacing w:val="-4"/>
        </w:rPr>
        <w:t xml:space="preserve"> </w:t>
      </w:r>
      <w:r>
        <w:t>по</w:t>
      </w:r>
      <w:r>
        <w:rPr>
          <w:spacing w:val="-4"/>
        </w:rPr>
        <w:t xml:space="preserve"> </w:t>
      </w:r>
      <w:r>
        <w:t>нотам;</w:t>
      </w:r>
      <w:r>
        <w:rPr>
          <w:spacing w:val="-4"/>
        </w:rPr>
        <w:t xml:space="preserve"> </w:t>
      </w:r>
      <w:r>
        <w:t>выполнение</w:t>
      </w:r>
      <w:r>
        <w:rPr>
          <w:spacing w:val="-2"/>
        </w:rPr>
        <w:t xml:space="preserve"> </w:t>
      </w:r>
      <w:r>
        <w:t>упражнений</w:t>
      </w:r>
      <w:r>
        <w:rPr>
          <w:spacing w:val="-4"/>
        </w:rPr>
        <w:t xml:space="preserve"> </w:t>
      </w:r>
      <w:r>
        <w:t>на</w:t>
      </w:r>
      <w:r>
        <w:rPr>
          <w:spacing w:val="-5"/>
        </w:rPr>
        <w:t xml:space="preserve"> </w:t>
      </w:r>
      <w:r>
        <w:t>виртуальной</w:t>
      </w:r>
      <w:r>
        <w:rPr>
          <w:spacing w:val="-4"/>
        </w:rPr>
        <w:t xml:space="preserve"> </w:t>
      </w:r>
      <w:r>
        <w:t>клавиатуре.</w:t>
      </w:r>
    </w:p>
    <w:p w:rsidR="00676A99" w:rsidRDefault="003D1F18">
      <w:pPr>
        <w:pStyle w:val="Heading1"/>
        <w:spacing w:before="32"/>
      </w:pPr>
      <w:r>
        <w:t>Мелодия</w:t>
      </w:r>
    </w:p>
    <w:p w:rsidR="00676A99" w:rsidRDefault="003D1F18">
      <w:pPr>
        <w:pStyle w:val="a3"/>
        <w:spacing w:before="24" w:line="264" w:lineRule="auto"/>
        <w:ind w:firstLine="599"/>
      </w:pPr>
      <w:r>
        <w:t>Содержание:</w:t>
      </w:r>
      <w:r>
        <w:rPr>
          <w:spacing w:val="15"/>
        </w:rPr>
        <w:t xml:space="preserve"> </w:t>
      </w:r>
      <w:r>
        <w:t>Мотив,</w:t>
      </w:r>
      <w:r>
        <w:rPr>
          <w:spacing w:val="14"/>
        </w:rPr>
        <w:t xml:space="preserve"> </w:t>
      </w:r>
      <w:r>
        <w:t>музыкальная</w:t>
      </w:r>
      <w:r>
        <w:rPr>
          <w:spacing w:val="14"/>
        </w:rPr>
        <w:t xml:space="preserve"> </w:t>
      </w:r>
      <w:r>
        <w:t>фраза.</w:t>
      </w:r>
      <w:r>
        <w:rPr>
          <w:spacing w:val="14"/>
        </w:rPr>
        <w:t xml:space="preserve"> </w:t>
      </w:r>
      <w:r>
        <w:t>Поступенное,</w:t>
      </w:r>
      <w:r>
        <w:rPr>
          <w:spacing w:val="14"/>
        </w:rPr>
        <w:t xml:space="preserve"> </w:t>
      </w:r>
      <w:r>
        <w:t>плавное</w:t>
      </w:r>
      <w:r>
        <w:rPr>
          <w:spacing w:val="14"/>
        </w:rPr>
        <w:t xml:space="preserve"> </w:t>
      </w:r>
      <w:r>
        <w:t>движение</w:t>
      </w:r>
      <w:r>
        <w:rPr>
          <w:spacing w:val="14"/>
        </w:rPr>
        <w:t xml:space="preserve"> </w:t>
      </w:r>
      <w:r>
        <w:t>мелодии,</w:t>
      </w:r>
      <w:r>
        <w:rPr>
          <w:spacing w:val="-57"/>
        </w:rPr>
        <w:t xml:space="preserve"> </w:t>
      </w:r>
      <w:r>
        <w:t>скачки.</w:t>
      </w:r>
      <w:r>
        <w:rPr>
          <w:spacing w:val="-1"/>
        </w:rPr>
        <w:t xml:space="preserve"> </w:t>
      </w:r>
      <w:r>
        <w:t>Мелодический</w:t>
      </w:r>
      <w:r>
        <w:rPr>
          <w:spacing w:val="-2"/>
        </w:rPr>
        <w:t xml:space="preserve"> </w:t>
      </w:r>
      <w:r>
        <w:t>рисунок.</w:t>
      </w:r>
    </w:p>
    <w:p w:rsidR="00676A99" w:rsidRDefault="003D1F18">
      <w:pPr>
        <w:pStyle w:val="a3"/>
        <w:ind w:left="741"/>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26" w:line="264" w:lineRule="auto"/>
        <w:ind w:firstLine="599"/>
      </w:pPr>
      <w:r>
        <w:t>определение</w:t>
      </w:r>
      <w:r>
        <w:rPr>
          <w:spacing w:val="40"/>
        </w:rPr>
        <w:t xml:space="preserve"> </w:t>
      </w:r>
      <w:r>
        <w:t>на</w:t>
      </w:r>
      <w:r>
        <w:rPr>
          <w:spacing w:val="40"/>
        </w:rPr>
        <w:t xml:space="preserve"> </w:t>
      </w:r>
      <w:r>
        <w:t>слух,</w:t>
      </w:r>
      <w:r>
        <w:rPr>
          <w:spacing w:val="42"/>
        </w:rPr>
        <w:t xml:space="preserve"> </w:t>
      </w:r>
      <w:r>
        <w:t>прослеживание</w:t>
      </w:r>
      <w:r>
        <w:rPr>
          <w:spacing w:val="40"/>
        </w:rPr>
        <w:t xml:space="preserve"> </w:t>
      </w:r>
      <w:r>
        <w:t>по</w:t>
      </w:r>
      <w:r>
        <w:rPr>
          <w:spacing w:val="39"/>
        </w:rPr>
        <w:t xml:space="preserve"> </w:t>
      </w:r>
      <w:r>
        <w:t>нотной</w:t>
      </w:r>
      <w:r>
        <w:rPr>
          <w:spacing w:val="39"/>
        </w:rPr>
        <w:t xml:space="preserve"> </w:t>
      </w:r>
      <w:r>
        <w:t>записи</w:t>
      </w:r>
      <w:r>
        <w:rPr>
          <w:spacing w:val="41"/>
        </w:rPr>
        <w:t xml:space="preserve"> </w:t>
      </w:r>
      <w:r>
        <w:t>мелодических</w:t>
      </w:r>
      <w:r>
        <w:rPr>
          <w:spacing w:val="43"/>
        </w:rPr>
        <w:t xml:space="preserve"> </w:t>
      </w:r>
      <w:r>
        <w:t>рисунков</w:t>
      </w:r>
      <w:r>
        <w:rPr>
          <w:spacing w:val="41"/>
        </w:rPr>
        <w:t xml:space="preserve"> </w:t>
      </w:r>
      <w:r>
        <w:t>с</w:t>
      </w:r>
      <w:r>
        <w:rPr>
          <w:spacing w:val="-57"/>
        </w:rPr>
        <w:t xml:space="preserve"> </w:t>
      </w:r>
      <w:r>
        <w:t>поступенным,</w:t>
      </w:r>
      <w:r>
        <w:rPr>
          <w:spacing w:val="-1"/>
        </w:rPr>
        <w:t xml:space="preserve"> </w:t>
      </w:r>
      <w:r>
        <w:t>плавным</w:t>
      </w:r>
      <w:r>
        <w:rPr>
          <w:spacing w:val="-2"/>
        </w:rPr>
        <w:t xml:space="preserve"> </w:t>
      </w:r>
      <w:r>
        <w:t>движением,</w:t>
      </w:r>
      <w:r>
        <w:rPr>
          <w:spacing w:val="-1"/>
        </w:rPr>
        <w:t xml:space="preserve"> </w:t>
      </w:r>
      <w:r>
        <w:t>скачками, остановками;</w:t>
      </w:r>
    </w:p>
    <w:p w:rsidR="00676A99" w:rsidRDefault="003D1F18">
      <w:pPr>
        <w:pStyle w:val="a3"/>
        <w:tabs>
          <w:tab w:val="left" w:pos="2226"/>
          <w:tab w:val="left" w:pos="3909"/>
          <w:tab w:val="left" w:pos="5243"/>
          <w:tab w:val="left" w:pos="5842"/>
          <w:tab w:val="left" w:pos="6300"/>
          <w:tab w:val="left" w:pos="8101"/>
        </w:tabs>
        <w:spacing w:line="264" w:lineRule="auto"/>
        <w:ind w:right="153" w:firstLine="599"/>
      </w:pPr>
      <w:r>
        <w:t>исполнение,</w:t>
      </w:r>
      <w:r>
        <w:tab/>
        <w:t>импровизация</w:t>
      </w:r>
      <w:r>
        <w:tab/>
        <w:t>(вокальная</w:t>
      </w:r>
      <w:r>
        <w:tab/>
        <w:t>или</w:t>
      </w:r>
      <w:r>
        <w:tab/>
        <w:t>на</w:t>
      </w:r>
      <w:r>
        <w:tab/>
        <w:t>звуковысотных</w:t>
      </w:r>
      <w:r>
        <w:tab/>
      </w:r>
      <w:r>
        <w:rPr>
          <w:spacing w:val="-1"/>
        </w:rPr>
        <w:t>музыкальных</w:t>
      </w:r>
      <w:r>
        <w:rPr>
          <w:spacing w:val="-57"/>
        </w:rPr>
        <w:t xml:space="preserve"> </w:t>
      </w:r>
      <w:r>
        <w:t>инструментах)</w:t>
      </w:r>
      <w:r>
        <w:rPr>
          <w:spacing w:val="-1"/>
        </w:rPr>
        <w:t xml:space="preserve"> </w:t>
      </w:r>
      <w:r>
        <w:t>различных</w:t>
      </w:r>
      <w:r>
        <w:rPr>
          <w:spacing w:val="1"/>
        </w:rPr>
        <w:t xml:space="preserve"> </w:t>
      </w:r>
      <w:r>
        <w:t>мелодических</w:t>
      </w:r>
      <w:r>
        <w:rPr>
          <w:spacing w:val="2"/>
        </w:rPr>
        <w:t xml:space="preserve"> </w:t>
      </w:r>
      <w:r>
        <w:t>рисунков;</w:t>
      </w:r>
    </w:p>
    <w:p w:rsidR="00676A99" w:rsidRDefault="00676A99">
      <w:pPr>
        <w:spacing w:line="264" w:lineRule="auto"/>
        <w:sectPr w:rsidR="00676A99">
          <w:pgSz w:w="11910" w:h="16390"/>
          <w:pgMar w:top="1060" w:right="700" w:bottom="1160" w:left="1560" w:header="0" w:footer="950" w:gutter="0"/>
          <w:cols w:space="720"/>
        </w:sectPr>
      </w:pPr>
    </w:p>
    <w:p w:rsidR="00676A99" w:rsidRDefault="003D1F18">
      <w:pPr>
        <w:pStyle w:val="a3"/>
        <w:spacing w:before="64" w:line="264" w:lineRule="auto"/>
        <w:ind w:right="154" w:firstLine="599"/>
        <w:jc w:val="both"/>
      </w:pPr>
      <w:r>
        <w:lastRenderedPageBreak/>
        <w:t>вариативно: нахождение по нотам границ музыкальной фразы, мотива; обнаружение</w:t>
      </w:r>
      <w:r>
        <w:rPr>
          <w:spacing w:val="-57"/>
        </w:rPr>
        <w:t xml:space="preserve"> </w:t>
      </w:r>
      <w:r>
        <w:t>повторяющихся и неповторяющихся мотивов, музыкальных фраз, похожих друг на друга;</w:t>
      </w:r>
      <w:r>
        <w:rPr>
          <w:spacing w:val="1"/>
        </w:rPr>
        <w:t xml:space="preserve"> </w:t>
      </w:r>
      <w:r>
        <w:t>исполнение на духовых, клавишных инструментах или виртуальной клавиатуре попевок,</w:t>
      </w:r>
      <w:r>
        <w:rPr>
          <w:spacing w:val="1"/>
        </w:rPr>
        <w:t xml:space="preserve"> </w:t>
      </w:r>
      <w:r>
        <w:t>кратких</w:t>
      </w:r>
      <w:r>
        <w:rPr>
          <w:spacing w:val="1"/>
        </w:rPr>
        <w:t xml:space="preserve"> </w:t>
      </w:r>
      <w:r>
        <w:t>мелодий по</w:t>
      </w:r>
      <w:r>
        <w:rPr>
          <w:spacing w:val="-3"/>
        </w:rPr>
        <w:t xml:space="preserve"> </w:t>
      </w:r>
      <w:r>
        <w:t>нотам.</w:t>
      </w:r>
    </w:p>
    <w:p w:rsidR="00676A99" w:rsidRDefault="003D1F18">
      <w:pPr>
        <w:pStyle w:val="Heading1"/>
        <w:spacing w:before="6"/>
      </w:pPr>
      <w:r>
        <w:t>Сопровождение</w:t>
      </w:r>
    </w:p>
    <w:p w:rsidR="00676A99" w:rsidRDefault="003D1F18">
      <w:pPr>
        <w:pStyle w:val="a3"/>
        <w:spacing w:before="24" w:line="264" w:lineRule="auto"/>
        <w:ind w:left="741" w:right="866"/>
      </w:pPr>
      <w:r>
        <w:t>Содержание: Аккомпанемент. Остинато. Вступление, заключение, проигрыш.</w:t>
      </w:r>
      <w:r>
        <w:rPr>
          <w:spacing w:val="-58"/>
        </w:rPr>
        <w:t xml:space="preserve"> </w:t>
      </w:r>
      <w:r>
        <w:t>Виды</w:t>
      </w:r>
      <w:r>
        <w:rPr>
          <w:spacing w:val="-1"/>
        </w:rPr>
        <w:t xml:space="preserve"> </w:t>
      </w:r>
      <w:r>
        <w:t>деятельности обучающихся:</w:t>
      </w:r>
    </w:p>
    <w:p w:rsidR="00676A99" w:rsidRDefault="003D1F18">
      <w:pPr>
        <w:pStyle w:val="a3"/>
        <w:spacing w:line="264" w:lineRule="auto"/>
        <w:ind w:firstLine="599"/>
      </w:pPr>
      <w:r>
        <w:t>определение</w:t>
      </w:r>
      <w:r>
        <w:rPr>
          <w:spacing w:val="10"/>
        </w:rPr>
        <w:t xml:space="preserve"> </w:t>
      </w:r>
      <w:r>
        <w:t>на</w:t>
      </w:r>
      <w:r>
        <w:rPr>
          <w:spacing w:val="10"/>
        </w:rPr>
        <w:t xml:space="preserve"> </w:t>
      </w:r>
      <w:r>
        <w:t>слух,</w:t>
      </w:r>
      <w:r>
        <w:rPr>
          <w:spacing w:val="13"/>
        </w:rPr>
        <w:t xml:space="preserve"> </w:t>
      </w:r>
      <w:r>
        <w:t>прослеживание</w:t>
      </w:r>
      <w:r>
        <w:rPr>
          <w:spacing w:val="10"/>
        </w:rPr>
        <w:t xml:space="preserve"> </w:t>
      </w:r>
      <w:r>
        <w:t>по</w:t>
      </w:r>
      <w:r>
        <w:rPr>
          <w:spacing w:val="8"/>
        </w:rPr>
        <w:t xml:space="preserve"> </w:t>
      </w:r>
      <w:r>
        <w:t>нотной</w:t>
      </w:r>
      <w:r>
        <w:rPr>
          <w:spacing w:val="12"/>
        </w:rPr>
        <w:t xml:space="preserve"> </w:t>
      </w:r>
      <w:r>
        <w:t>записи</w:t>
      </w:r>
      <w:r>
        <w:rPr>
          <w:spacing w:val="12"/>
        </w:rPr>
        <w:t xml:space="preserve"> </w:t>
      </w:r>
      <w:r>
        <w:t>главного</w:t>
      </w:r>
      <w:r>
        <w:rPr>
          <w:spacing w:val="11"/>
        </w:rPr>
        <w:t xml:space="preserve"> </w:t>
      </w:r>
      <w:r>
        <w:t>голоса</w:t>
      </w:r>
      <w:r>
        <w:rPr>
          <w:spacing w:val="10"/>
        </w:rPr>
        <w:t xml:space="preserve"> </w:t>
      </w:r>
      <w:r>
        <w:t>и</w:t>
      </w:r>
      <w:r>
        <w:rPr>
          <w:spacing w:val="-57"/>
        </w:rPr>
        <w:t xml:space="preserve"> </w:t>
      </w:r>
      <w:r>
        <w:t>сопровождения;</w:t>
      </w:r>
    </w:p>
    <w:p w:rsidR="00676A99" w:rsidRDefault="003D1F18">
      <w:pPr>
        <w:pStyle w:val="a3"/>
        <w:spacing w:line="264" w:lineRule="auto"/>
        <w:ind w:firstLine="599"/>
      </w:pPr>
      <w:r>
        <w:t>различение,</w:t>
      </w:r>
      <w:r>
        <w:rPr>
          <w:spacing w:val="1"/>
        </w:rPr>
        <w:t xml:space="preserve"> </w:t>
      </w:r>
      <w:r>
        <w:t>характеристика</w:t>
      </w:r>
      <w:r>
        <w:rPr>
          <w:spacing w:val="1"/>
        </w:rPr>
        <w:t xml:space="preserve"> </w:t>
      </w:r>
      <w:r>
        <w:t>мелодических</w:t>
      </w:r>
      <w:r>
        <w:rPr>
          <w:spacing w:val="1"/>
        </w:rPr>
        <w:t xml:space="preserve"> </w:t>
      </w:r>
      <w:r>
        <w:t>и</w:t>
      </w:r>
      <w:r>
        <w:rPr>
          <w:spacing w:val="1"/>
        </w:rPr>
        <w:t xml:space="preserve"> </w:t>
      </w:r>
      <w:r>
        <w:t>ритмических</w:t>
      </w:r>
      <w:r>
        <w:rPr>
          <w:spacing w:val="1"/>
        </w:rPr>
        <w:t xml:space="preserve"> </w:t>
      </w:r>
      <w:r>
        <w:t>особенностей</w:t>
      </w:r>
      <w:r>
        <w:rPr>
          <w:spacing w:val="1"/>
        </w:rPr>
        <w:t xml:space="preserve"> </w:t>
      </w:r>
      <w:r>
        <w:t>главного</w:t>
      </w:r>
      <w:r>
        <w:rPr>
          <w:spacing w:val="-57"/>
        </w:rPr>
        <w:t xml:space="preserve"> </w:t>
      </w:r>
      <w:r>
        <w:t>голоса</w:t>
      </w:r>
      <w:r>
        <w:rPr>
          <w:spacing w:val="-2"/>
        </w:rPr>
        <w:t xml:space="preserve"> </w:t>
      </w:r>
      <w:r>
        <w:t>и сопровождения;</w:t>
      </w:r>
    </w:p>
    <w:p w:rsidR="00676A99" w:rsidRDefault="003D1F18">
      <w:pPr>
        <w:pStyle w:val="a3"/>
        <w:ind w:left="741"/>
      </w:pPr>
      <w:r>
        <w:t>показ</w:t>
      </w:r>
      <w:r>
        <w:rPr>
          <w:spacing w:val="-4"/>
        </w:rPr>
        <w:t xml:space="preserve"> </w:t>
      </w:r>
      <w:r>
        <w:t>рукой</w:t>
      </w:r>
      <w:r>
        <w:rPr>
          <w:spacing w:val="-3"/>
        </w:rPr>
        <w:t xml:space="preserve"> </w:t>
      </w:r>
      <w:r>
        <w:t>линии</w:t>
      </w:r>
      <w:r>
        <w:rPr>
          <w:spacing w:val="-4"/>
        </w:rPr>
        <w:t xml:space="preserve"> </w:t>
      </w:r>
      <w:r>
        <w:t>движения</w:t>
      </w:r>
      <w:r>
        <w:rPr>
          <w:spacing w:val="-3"/>
        </w:rPr>
        <w:t xml:space="preserve"> </w:t>
      </w:r>
      <w:r>
        <w:t>главного</w:t>
      </w:r>
      <w:r>
        <w:rPr>
          <w:spacing w:val="-3"/>
        </w:rPr>
        <w:t xml:space="preserve"> </w:t>
      </w:r>
      <w:r>
        <w:t>голоса</w:t>
      </w:r>
      <w:r>
        <w:rPr>
          <w:spacing w:val="-6"/>
        </w:rPr>
        <w:t xml:space="preserve"> </w:t>
      </w:r>
      <w:r>
        <w:t>и</w:t>
      </w:r>
      <w:r>
        <w:rPr>
          <w:spacing w:val="-3"/>
        </w:rPr>
        <w:t xml:space="preserve"> </w:t>
      </w:r>
      <w:r>
        <w:t>аккомпанемента;</w:t>
      </w:r>
    </w:p>
    <w:p w:rsidR="00676A99" w:rsidRDefault="003D1F18">
      <w:pPr>
        <w:pStyle w:val="a3"/>
        <w:spacing w:before="26" w:line="264" w:lineRule="auto"/>
        <w:ind w:right="149" w:firstLine="599"/>
      </w:pPr>
      <w:r>
        <w:t>различение</w:t>
      </w:r>
      <w:r>
        <w:rPr>
          <w:spacing w:val="44"/>
        </w:rPr>
        <w:t xml:space="preserve"> </w:t>
      </w:r>
      <w:r>
        <w:t>простейших</w:t>
      </w:r>
      <w:r>
        <w:rPr>
          <w:spacing w:val="48"/>
        </w:rPr>
        <w:t xml:space="preserve"> </w:t>
      </w:r>
      <w:r>
        <w:t>элементов</w:t>
      </w:r>
      <w:r>
        <w:rPr>
          <w:spacing w:val="45"/>
        </w:rPr>
        <w:t xml:space="preserve"> </w:t>
      </w:r>
      <w:r>
        <w:t>музыкальной</w:t>
      </w:r>
      <w:r>
        <w:rPr>
          <w:spacing w:val="46"/>
        </w:rPr>
        <w:t xml:space="preserve"> </w:t>
      </w:r>
      <w:r>
        <w:t>формы:</w:t>
      </w:r>
      <w:r>
        <w:rPr>
          <w:spacing w:val="45"/>
        </w:rPr>
        <w:t xml:space="preserve"> </w:t>
      </w:r>
      <w:r>
        <w:t>вступление,</w:t>
      </w:r>
      <w:r>
        <w:rPr>
          <w:spacing w:val="46"/>
        </w:rPr>
        <w:t xml:space="preserve"> </w:t>
      </w:r>
      <w:r>
        <w:t>заключение,</w:t>
      </w:r>
      <w:r>
        <w:rPr>
          <w:spacing w:val="-57"/>
        </w:rPr>
        <w:t xml:space="preserve"> </w:t>
      </w:r>
      <w:r>
        <w:t>проигрыш;</w:t>
      </w:r>
    </w:p>
    <w:p w:rsidR="00676A99" w:rsidRDefault="003D1F18">
      <w:pPr>
        <w:pStyle w:val="a3"/>
        <w:spacing w:before="1"/>
        <w:ind w:left="741"/>
      </w:pPr>
      <w:r>
        <w:t>составление</w:t>
      </w:r>
      <w:r>
        <w:rPr>
          <w:spacing w:val="-5"/>
        </w:rPr>
        <w:t xml:space="preserve"> </w:t>
      </w:r>
      <w:r>
        <w:t>наглядной</w:t>
      </w:r>
      <w:r>
        <w:rPr>
          <w:spacing w:val="-4"/>
        </w:rPr>
        <w:t xml:space="preserve"> </w:t>
      </w:r>
      <w:r>
        <w:t>графической</w:t>
      </w:r>
      <w:r>
        <w:rPr>
          <w:spacing w:val="-4"/>
        </w:rPr>
        <w:t xml:space="preserve"> </w:t>
      </w:r>
      <w:r>
        <w:t>схемы;</w:t>
      </w:r>
    </w:p>
    <w:p w:rsidR="00676A99" w:rsidRDefault="003D1F18">
      <w:pPr>
        <w:pStyle w:val="a3"/>
        <w:spacing w:before="29" w:line="264" w:lineRule="auto"/>
        <w:ind w:right="148" w:firstLine="599"/>
      </w:pPr>
      <w:r>
        <w:t>импровизация ритмического аккомпанемента к знакомой песне (звучащими жестами</w:t>
      </w:r>
      <w:r>
        <w:rPr>
          <w:spacing w:val="-57"/>
        </w:rPr>
        <w:t xml:space="preserve"> </w:t>
      </w:r>
      <w:r>
        <w:t>или</w:t>
      </w:r>
      <w:r>
        <w:rPr>
          <w:spacing w:val="-3"/>
        </w:rPr>
        <w:t xml:space="preserve"> </w:t>
      </w:r>
      <w:r>
        <w:t>на</w:t>
      </w:r>
      <w:r>
        <w:rPr>
          <w:spacing w:val="1"/>
        </w:rPr>
        <w:t xml:space="preserve"> </w:t>
      </w:r>
      <w:r>
        <w:t>ударных</w:t>
      </w:r>
      <w:r>
        <w:rPr>
          <w:spacing w:val="1"/>
        </w:rPr>
        <w:t xml:space="preserve"> </w:t>
      </w:r>
      <w:r>
        <w:t>инструментах);</w:t>
      </w:r>
    </w:p>
    <w:p w:rsidR="00676A99" w:rsidRDefault="003D1F18">
      <w:pPr>
        <w:pStyle w:val="a3"/>
        <w:spacing w:line="264" w:lineRule="auto"/>
        <w:ind w:firstLine="599"/>
      </w:pPr>
      <w:r>
        <w:t>вариативно:</w:t>
      </w:r>
      <w:r>
        <w:rPr>
          <w:spacing w:val="50"/>
        </w:rPr>
        <w:t xml:space="preserve"> </w:t>
      </w:r>
      <w:r>
        <w:t>исполнение</w:t>
      </w:r>
      <w:r>
        <w:rPr>
          <w:spacing w:val="48"/>
        </w:rPr>
        <w:t xml:space="preserve"> </w:t>
      </w:r>
      <w:r>
        <w:t>простейшего</w:t>
      </w:r>
      <w:r>
        <w:rPr>
          <w:spacing w:val="49"/>
        </w:rPr>
        <w:t xml:space="preserve"> </w:t>
      </w:r>
      <w:r>
        <w:t>сопровождения</w:t>
      </w:r>
      <w:r>
        <w:rPr>
          <w:spacing w:val="49"/>
        </w:rPr>
        <w:t xml:space="preserve"> </w:t>
      </w:r>
      <w:r>
        <w:t>к</w:t>
      </w:r>
      <w:r>
        <w:rPr>
          <w:spacing w:val="47"/>
        </w:rPr>
        <w:t xml:space="preserve"> </w:t>
      </w:r>
      <w:r>
        <w:t>знакомой</w:t>
      </w:r>
      <w:r>
        <w:rPr>
          <w:spacing w:val="50"/>
        </w:rPr>
        <w:t xml:space="preserve"> </w:t>
      </w:r>
      <w:r>
        <w:t>мелодии</w:t>
      </w:r>
      <w:r>
        <w:rPr>
          <w:spacing w:val="48"/>
        </w:rPr>
        <w:t xml:space="preserve"> </w:t>
      </w:r>
      <w:r>
        <w:t>на</w:t>
      </w:r>
      <w:r>
        <w:rPr>
          <w:spacing w:val="-57"/>
        </w:rPr>
        <w:t xml:space="preserve"> </w:t>
      </w:r>
      <w:r>
        <w:t>клавишных</w:t>
      </w:r>
      <w:r>
        <w:rPr>
          <w:spacing w:val="1"/>
        </w:rPr>
        <w:t xml:space="preserve"> </w:t>
      </w:r>
      <w:r>
        <w:t>или духовых</w:t>
      </w:r>
      <w:r>
        <w:rPr>
          <w:spacing w:val="2"/>
        </w:rPr>
        <w:t xml:space="preserve"> </w:t>
      </w:r>
      <w:r>
        <w:t>инструментах.</w:t>
      </w:r>
    </w:p>
    <w:p w:rsidR="00676A99" w:rsidRDefault="003D1F18">
      <w:pPr>
        <w:pStyle w:val="Heading1"/>
        <w:spacing w:before="5"/>
      </w:pPr>
      <w:r>
        <w:t>Песня</w:t>
      </w:r>
    </w:p>
    <w:p w:rsidR="00676A99" w:rsidRDefault="003D1F18">
      <w:pPr>
        <w:pStyle w:val="a3"/>
        <w:spacing w:before="21" w:line="264" w:lineRule="auto"/>
        <w:ind w:left="741" w:right="4098"/>
      </w:pPr>
      <w:r>
        <w:t>Содержание: Куплетная форма. Запев, припев.</w:t>
      </w:r>
      <w:r>
        <w:rPr>
          <w:spacing w:val="-57"/>
        </w:rPr>
        <w:t xml:space="preserve"> </w:t>
      </w:r>
      <w:r>
        <w:t>Виды</w:t>
      </w:r>
      <w:r>
        <w:rPr>
          <w:spacing w:val="-1"/>
        </w:rPr>
        <w:t xml:space="preserve"> </w:t>
      </w:r>
      <w:r>
        <w:t>деятельности обучающихся:</w:t>
      </w:r>
    </w:p>
    <w:p w:rsidR="00676A99" w:rsidRDefault="003D1F18">
      <w:pPr>
        <w:pStyle w:val="a3"/>
        <w:ind w:left="741"/>
      </w:pPr>
      <w:r>
        <w:t>знакомство</w:t>
      </w:r>
      <w:r>
        <w:rPr>
          <w:spacing w:val="-4"/>
        </w:rPr>
        <w:t xml:space="preserve"> </w:t>
      </w:r>
      <w:r>
        <w:t>со</w:t>
      </w:r>
      <w:r>
        <w:rPr>
          <w:spacing w:val="-2"/>
        </w:rPr>
        <w:t xml:space="preserve"> </w:t>
      </w:r>
      <w:r>
        <w:t>строением</w:t>
      </w:r>
      <w:r>
        <w:rPr>
          <w:spacing w:val="-4"/>
        </w:rPr>
        <w:t xml:space="preserve"> </w:t>
      </w:r>
      <w:r>
        <w:t>куплетной</w:t>
      </w:r>
      <w:r>
        <w:rPr>
          <w:spacing w:val="-2"/>
        </w:rPr>
        <w:t xml:space="preserve"> </w:t>
      </w:r>
      <w:r>
        <w:t>формы;</w:t>
      </w:r>
    </w:p>
    <w:p w:rsidR="00676A99" w:rsidRDefault="003D1F18">
      <w:pPr>
        <w:pStyle w:val="a3"/>
        <w:spacing w:before="29" w:line="264" w:lineRule="auto"/>
        <w:ind w:left="741" w:right="896"/>
      </w:pPr>
      <w:r>
        <w:t>составление наглядной буквенной или графической схемы куплетной формы;</w:t>
      </w:r>
      <w:r>
        <w:rPr>
          <w:spacing w:val="-57"/>
        </w:rPr>
        <w:t xml:space="preserve"> </w:t>
      </w:r>
      <w:r>
        <w:t>исполнение</w:t>
      </w:r>
      <w:r>
        <w:rPr>
          <w:spacing w:val="-2"/>
        </w:rPr>
        <w:t xml:space="preserve"> </w:t>
      </w:r>
      <w:r>
        <w:t>песен, написанных в</w:t>
      </w:r>
      <w:r>
        <w:rPr>
          <w:spacing w:val="-1"/>
        </w:rPr>
        <w:t xml:space="preserve"> </w:t>
      </w:r>
      <w:r>
        <w:t>куплетной</w:t>
      </w:r>
      <w:r>
        <w:rPr>
          <w:spacing w:val="-1"/>
        </w:rPr>
        <w:t xml:space="preserve"> </w:t>
      </w:r>
      <w:r>
        <w:t>форме;</w:t>
      </w:r>
    </w:p>
    <w:p w:rsidR="00676A99" w:rsidRDefault="003D1F18">
      <w:pPr>
        <w:pStyle w:val="a3"/>
        <w:tabs>
          <w:tab w:val="left" w:pos="2199"/>
          <w:tab w:val="left" w:pos="3568"/>
          <w:tab w:val="left" w:pos="4574"/>
          <w:tab w:val="left" w:pos="5250"/>
          <w:tab w:val="left" w:pos="6571"/>
          <w:tab w:val="left" w:pos="8101"/>
        </w:tabs>
        <w:spacing w:line="264" w:lineRule="auto"/>
        <w:ind w:right="153" w:firstLine="599"/>
      </w:pPr>
      <w:r>
        <w:t>различение</w:t>
      </w:r>
      <w:r>
        <w:tab/>
        <w:t>куплетной</w:t>
      </w:r>
      <w:r>
        <w:tab/>
        <w:t>формы</w:t>
      </w:r>
      <w:r>
        <w:tab/>
        <w:t>при</w:t>
      </w:r>
      <w:r>
        <w:tab/>
        <w:t>слушании</w:t>
      </w:r>
      <w:r>
        <w:tab/>
        <w:t>незнакомых</w:t>
      </w:r>
      <w:r>
        <w:tab/>
      </w:r>
      <w:r>
        <w:rPr>
          <w:spacing w:val="-1"/>
        </w:rPr>
        <w:t>музыкальных</w:t>
      </w:r>
      <w:r>
        <w:rPr>
          <w:spacing w:val="-57"/>
        </w:rPr>
        <w:t xml:space="preserve"> </w:t>
      </w:r>
      <w:r>
        <w:t>произведений;</w:t>
      </w:r>
    </w:p>
    <w:p w:rsidR="00676A99" w:rsidRDefault="003D1F18">
      <w:pPr>
        <w:pStyle w:val="a3"/>
        <w:spacing w:before="1"/>
        <w:ind w:left="741"/>
      </w:pPr>
      <w:r>
        <w:t>вариативно:</w:t>
      </w:r>
      <w:r>
        <w:rPr>
          <w:spacing w:val="-4"/>
        </w:rPr>
        <w:t xml:space="preserve"> </w:t>
      </w:r>
      <w:r>
        <w:t>импровизация,</w:t>
      </w:r>
      <w:r>
        <w:rPr>
          <w:spacing w:val="-4"/>
        </w:rPr>
        <w:t xml:space="preserve"> </w:t>
      </w:r>
      <w:r>
        <w:t>сочинение</w:t>
      </w:r>
      <w:r>
        <w:rPr>
          <w:spacing w:val="-4"/>
        </w:rPr>
        <w:t xml:space="preserve"> </w:t>
      </w:r>
      <w:r>
        <w:t>новых</w:t>
      </w:r>
      <w:r>
        <w:rPr>
          <w:spacing w:val="-5"/>
        </w:rPr>
        <w:t xml:space="preserve"> </w:t>
      </w:r>
      <w:r>
        <w:t>куплетов</w:t>
      </w:r>
      <w:r>
        <w:rPr>
          <w:spacing w:val="-3"/>
        </w:rPr>
        <w:t xml:space="preserve"> </w:t>
      </w:r>
      <w:r>
        <w:t>к</w:t>
      </w:r>
      <w:r>
        <w:rPr>
          <w:spacing w:val="-4"/>
        </w:rPr>
        <w:t xml:space="preserve"> </w:t>
      </w:r>
      <w:r>
        <w:t>знакомой</w:t>
      </w:r>
      <w:r>
        <w:rPr>
          <w:spacing w:val="-4"/>
        </w:rPr>
        <w:t xml:space="preserve"> </w:t>
      </w:r>
      <w:r>
        <w:t>песне.</w:t>
      </w:r>
    </w:p>
    <w:p w:rsidR="00676A99" w:rsidRDefault="003D1F18">
      <w:pPr>
        <w:pStyle w:val="Heading1"/>
        <w:spacing w:before="31"/>
      </w:pPr>
      <w:r>
        <w:t>Лад</w:t>
      </w:r>
    </w:p>
    <w:p w:rsidR="00676A99" w:rsidRDefault="003D1F18">
      <w:pPr>
        <w:pStyle w:val="a3"/>
        <w:spacing w:before="24"/>
        <w:ind w:left="741"/>
      </w:pPr>
      <w:r>
        <w:t>Содержание:</w:t>
      </w:r>
      <w:r>
        <w:rPr>
          <w:spacing w:val="14"/>
        </w:rPr>
        <w:t xml:space="preserve"> </w:t>
      </w:r>
      <w:r>
        <w:t>Понятие</w:t>
      </w:r>
      <w:r>
        <w:rPr>
          <w:spacing w:val="11"/>
        </w:rPr>
        <w:t xml:space="preserve"> </w:t>
      </w:r>
      <w:r>
        <w:t>лада.</w:t>
      </w:r>
      <w:r>
        <w:rPr>
          <w:spacing w:val="13"/>
        </w:rPr>
        <w:t xml:space="preserve"> </w:t>
      </w:r>
      <w:r>
        <w:t>Семиступенные</w:t>
      </w:r>
      <w:r>
        <w:rPr>
          <w:spacing w:val="13"/>
        </w:rPr>
        <w:t xml:space="preserve"> </w:t>
      </w:r>
      <w:r>
        <w:t>лады</w:t>
      </w:r>
      <w:r>
        <w:rPr>
          <w:spacing w:val="13"/>
        </w:rPr>
        <w:t xml:space="preserve"> </w:t>
      </w:r>
      <w:r>
        <w:t>мажор</w:t>
      </w:r>
      <w:r>
        <w:rPr>
          <w:spacing w:val="14"/>
        </w:rPr>
        <w:t xml:space="preserve"> </w:t>
      </w:r>
      <w:r>
        <w:t>и</w:t>
      </w:r>
      <w:r>
        <w:rPr>
          <w:spacing w:val="14"/>
        </w:rPr>
        <w:t xml:space="preserve"> </w:t>
      </w:r>
      <w:r>
        <w:t>минор.</w:t>
      </w:r>
      <w:r>
        <w:rPr>
          <w:spacing w:val="14"/>
        </w:rPr>
        <w:t xml:space="preserve"> </w:t>
      </w:r>
      <w:r>
        <w:t>Краска</w:t>
      </w:r>
      <w:r>
        <w:rPr>
          <w:spacing w:val="12"/>
        </w:rPr>
        <w:t xml:space="preserve"> </w:t>
      </w:r>
      <w:r>
        <w:t>звучания.</w:t>
      </w:r>
    </w:p>
    <w:p w:rsidR="00676A99" w:rsidRDefault="003D1F18">
      <w:pPr>
        <w:pStyle w:val="a3"/>
        <w:spacing w:before="26"/>
      </w:pPr>
      <w:r>
        <w:t>Ступеневый</w:t>
      </w:r>
      <w:r>
        <w:rPr>
          <w:spacing w:val="-6"/>
        </w:rPr>
        <w:t xml:space="preserve"> </w:t>
      </w:r>
      <w:r>
        <w:t>состав.</w:t>
      </w:r>
    </w:p>
    <w:p w:rsidR="00676A99" w:rsidRDefault="003D1F18">
      <w:pPr>
        <w:pStyle w:val="a3"/>
        <w:spacing w:before="29"/>
        <w:ind w:left="741"/>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27" w:line="264" w:lineRule="auto"/>
        <w:ind w:left="741" w:right="3641"/>
      </w:pPr>
      <w:r>
        <w:t>определение на слух ладового наклонения музыки;</w:t>
      </w:r>
      <w:r>
        <w:rPr>
          <w:spacing w:val="-57"/>
        </w:rPr>
        <w:t xml:space="preserve"> </w:t>
      </w:r>
      <w:r>
        <w:t>игра</w:t>
      </w:r>
      <w:r>
        <w:rPr>
          <w:spacing w:val="2"/>
        </w:rPr>
        <w:t xml:space="preserve"> </w:t>
      </w:r>
      <w:r>
        <w:t>«Солнышко</w:t>
      </w:r>
      <w:r>
        <w:rPr>
          <w:spacing w:val="1"/>
        </w:rPr>
        <w:t xml:space="preserve"> </w:t>
      </w:r>
      <w:r>
        <w:t>–</w:t>
      </w:r>
      <w:r>
        <w:rPr>
          <w:spacing w:val="-1"/>
        </w:rPr>
        <w:t xml:space="preserve"> </w:t>
      </w:r>
      <w:r>
        <w:t>туча»;</w:t>
      </w:r>
    </w:p>
    <w:p w:rsidR="00676A99" w:rsidRDefault="003D1F18">
      <w:pPr>
        <w:pStyle w:val="a3"/>
        <w:ind w:left="741"/>
      </w:pPr>
      <w:r>
        <w:t>наблюдение</w:t>
      </w:r>
      <w:r>
        <w:rPr>
          <w:spacing w:val="-4"/>
        </w:rPr>
        <w:t xml:space="preserve"> </w:t>
      </w:r>
      <w:r>
        <w:t>за</w:t>
      </w:r>
      <w:r>
        <w:rPr>
          <w:spacing w:val="-3"/>
        </w:rPr>
        <w:t xml:space="preserve"> </w:t>
      </w:r>
      <w:r>
        <w:t>изменением</w:t>
      </w:r>
      <w:r>
        <w:rPr>
          <w:spacing w:val="-3"/>
        </w:rPr>
        <w:t xml:space="preserve"> </w:t>
      </w:r>
      <w:r>
        <w:t>музыкального</w:t>
      </w:r>
      <w:r>
        <w:rPr>
          <w:spacing w:val="-3"/>
        </w:rPr>
        <w:t xml:space="preserve"> </w:t>
      </w:r>
      <w:r>
        <w:t>образа</w:t>
      </w:r>
      <w:r>
        <w:rPr>
          <w:spacing w:val="-3"/>
        </w:rPr>
        <w:t xml:space="preserve"> </w:t>
      </w:r>
      <w:r>
        <w:t>при</w:t>
      </w:r>
      <w:r>
        <w:rPr>
          <w:spacing w:val="-4"/>
        </w:rPr>
        <w:t xml:space="preserve"> </w:t>
      </w:r>
      <w:r>
        <w:t>изменении</w:t>
      </w:r>
      <w:r>
        <w:rPr>
          <w:spacing w:val="-2"/>
        </w:rPr>
        <w:t xml:space="preserve"> </w:t>
      </w:r>
      <w:r>
        <w:t>лада;</w:t>
      </w:r>
    </w:p>
    <w:p w:rsidR="00676A99" w:rsidRDefault="003D1F18">
      <w:pPr>
        <w:pStyle w:val="a3"/>
        <w:spacing w:before="29" w:line="264" w:lineRule="auto"/>
        <w:ind w:left="741" w:right="149"/>
      </w:pPr>
      <w:r>
        <w:t>распевания,</w:t>
      </w:r>
      <w:r>
        <w:rPr>
          <w:spacing w:val="-4"/>
        </w:rPr>
        <w:t xml:space="preserve"> </w:t>
      </w:r>
      <w:r>
        <w:t>вокальные</w:t>
      </w:r>
      <w:r>
        <w:rPr>
          <w:spacing w:val="-5"/>
        </w:rPr>
        <w:t xml:space="preserve"> </w:t>
      </w:r>
      <w:r>
        <w:t>упражнения,</w:t>
      </w:r>
      <w:r>
        <w:rPr>
          <w:spacing w:val="-3"/>
        </w:rPr>
        <w:t xml:space="preserve"> </w:t>
      </w:r>
      <w:r>
        <w:t>построенные</w:t>
      </w:r>
      <w:r>
        <w:rPr>
          <w:spacing w:val="-5"/>
        </w:rPr>
        <w:t xml:space="preserve"> </w:t>
      </w:r>
      <w:r>
        <w:t>на</w:t>
      </w:r>
      <w:r>
        <w:rPr>
          <w:spacing w:val="-4"/>
        </w:rPr>
        <w:t xml:space="preserve"> </w:t>
      </w:r>
      <w:r>
        <w:t>чередовании</w:t>
      </w:r>
      <w:r>
        <w:rPr>
          <w:spacing w:val="-3"/>
        </w:rPr>
        <w:t xml:space="preserve"> </w:t>
      </w:r>
      <w:r>
        <w:t>мажора</w:t>
      </w:r>
      <w:r>
        <w:rPr>
          <w:spacing w:val="-5"/>
        </w:rPr>
        <w:t xml:space="preserve"> </w:t>
      </w:r>
      <w:r>
        <w:t>и</w:t>
      </w:r>
      <w:r>
        <w:rPr>
          <w:spacing w:val="-3"/>
        </w:rPr>
        <w:t xml:space="preserve"> </w:t>
      </w:r>
      <w:r>
        <w:t>минора;</w:t>
      </w:r>
      <w:r>
        <w:rPr>
          <w:spacing w:val="-57"/>
        </w:rPr>
        <w:t xml:space="preserve"> </w:t>
      </w:r>
      <w:r>
        <w:t>исполнение</w:t>
      </w:r>
      <w:r>
        <w:rPr>
          <w:spacing w:val="-2"/>
        </w:rPr>
        <w:t xml:space="preserve"> </w:t>
      </w:r>
      <w:r>
        <w:t>песен с</w:t>
      </w:r>
      <w:r>
        <w:rPr>
          <w:spacing w:val="-1"/>
        </w:rPr>
        <w:t xml:space="preserve"> </w:t>
      </w:r>
      <w:r>
        <w:t>ярко</w:t>
      </w:r>
      <w:r>
        <w:rPr>
          <w:spacing w:val="-1"/>
        </w:rPr>
        <w:t xml:space="preserve"> </w:t>
      </w:r>
      <w:r>
        <w:t>выраженной ладовой окраской;</w:t>
      </w:r>
    </w:p>
    <w:p w:rsidR="00676A99" w:rsidRDefault="003D1F18">
      <w:pPr>
        <w:pStyle w:val="a3"/>
        <w:spacing w:line="264" w:lineRule="auto"/>
        <w:ind w:firstLine="599"/>
      </w:pPr>
      <w:r>
        <w:t>вариативно:</w:t>
      </w:r>
      <w:r>
        <w:rPr>
          <w:spacing w:val="50"/>
        </w:rPr>
        <w:t xml:space="preserve"> </w:t>
      </w:r>
      <w:r>
        <w:t>импровизация,</w:t>
      </w:r>
      <w:r>
        <w:rPr>
          <w:spacing w:val="50"/>
        </w:rPr>
        <w:t xml:space="preserve"> </w:t>
      </w:r>
      <w:r>
        <w:t>сочинение</w:t>
      </w:r>
      <w:r>
        <w:rPr>
          <w:spacing w:val="49"/>
        </w:rPr>
        <w:t xml:space="preserve"> </w:t>
      </w:r>
      <w:r>
        <w:t>в</w:t>
      </w:r>
      <w:r>
        <w:rPr>
          <w:spacing w:val="50"/>
        </w:rPr>
        <w:t xml:space="preserve"> </w:t>
      </w:r>
      <w:r>
        <w:t>заданном</w:t>
      </w:r>
      <w:r>
        <w:rPr>
          <w:spacing w:val="49"/>
        </w:rPr>
        <w:t xml:space="preserve"> </w:t>
      </w:r>
      <w:r>
        <w:t>ладу;</w:t>
      </w:r>
      <w:r>
        <w:rPr>
          <w:spacing w:val="51"/>
        </w:rPr>
        <w:t xml:space="preserve"> </w:t>
      </w:r>
      <w:r>
        <w:t>чтение</w:t>
      </w:r>
      <w:r>
        <w:rPr>
          <w:spacing w:val="49"/>
        </w:rPr>
        <w:t xml:space="preserve"> </w:t>
      </w:r>
      <w:r>
        <w:t>сказок</w:t>
      </w:r>
      <w:r>
        <w:rPr>
          <w:spacing w:val="51"/>
        </w:rPr>
        <w:t xml:space="preserve"> </w:t>
      </w:r>
      <w:r>
        <w:t>о</w:t>
      </w:r>
      <w:r>
        <w:rPr>
          <w:spacing w:val="50"/>
        </w:rPr>
        <w:t xml:space="preserve"> </w:t>
      </w:r>
      <w:r>
        <w:t>нотах</w:t>
      </w:r>
      <w:r>
        <w:rPr>
          <w:spacing w:val="52"/>
        </w:rPr>
        <w:t xml:space="preserve"> </w:t>
      </w:r>
      <w:r>
        <w:t>и</w:t>
      </w:r>
      <w:r>
        <w:rPr>
          <w:spacing w:val="-57"/>
        </w:rPr>
        <w:t xml:space="preserve"> </w:t>
      </w:r>
      <w:r>
        <w:t>музыкальных ладах.</w:t>
      </w:r>
    </w:p>
    <w:p w:rsidR="00676A99" w:rsidRDefault="003D1F18">
      <w:pPr>
        <w:pStyle w:val="Heading1"/>
        <w:spacing w:before="5"/>
      </w:pPr>
      <w:r>
        <w:t>Пентатоника</w:t>
      </w:r>
    </w:p>
    <w:p w:rsidR="00676A99" w:rsidRDefault="003D1F18">
      <w:pPr>
        <w:pStyle w:val="a3"/>
        <w:spacing w:before="22" w:line="264" w:lineRule="auto"/>
        <w:ind w:firstLine="599"/>
      </w:pPr>
      <w:r>
        <w:t>Содержание:</w:t>
      </w:r>
      <w:r>
        <w:rPr>
          <w:spacing w:val="47"/>
        </w:rPr>
        <w:t xml:space="preserve"> </w:t>
      </w:r>
      <w:r>
        <w:t>Пентатоника</w:t>
      </w:r>
      <w:r>
        <w:rPr>
          <w:spacing w:val="49"/>
        </w:rPr>
        <w:t xml:space="preserve"> </w:t>
      </w:r>
      <w:r>
        <w:t>–</w:t>
      </w:r>
      <w:r>
        <w:rPr>
          <w:spacing w:val="47"/>
        </w:rPr>
        <w:t xml:space="preserve"> </w:t>
      </w:r>
      <w:r>
        <w:t>пятиступенный</w:t>
      </w:r>
      <w:r>
        <w:rPr>
          <w:spacing w:val="48"/>
        </w:rPr>
        <w:t xml:space="preserve"> </w:t>
      </w:r>
      <w:r>
        <w:t>лад,</w:t>
      </w:r>
      <w:r>
        <w:rPr>
          <w:spacing w:val="47"/>
        </w:rPr>
        <w:t xml:space="preserve"> </w:t>
      </w:r>
      <w:r>
        <w:t>распространѐнный</w:t>
      </w:r>
      <w:r>
        <w:rPr>
          <w:spacing w:val="50"/>
        </w:rPr>
        <w:t xml:space="preserve"> </w:t>
      </w:r>
      <w:r>
        <w:t>у</w:t>
      </w:r>
      <w:r>
        <w:rPr>
          <w:spacing w:val="42"/>
        </w:rPr>
        <w:t xml:space="preserve"> </w:t>
      </w:r>
      <w:r>
        <w:t>многих</w:t>
      </w:r>
      <w:r>
        <w:rPr>
          <w:spacing w:val="-57"/>
        </w:rPr>
        <w:t xml:space="preserve"> </w:t>
      </w:r>
      <w:r>
        <w:t>народов.</w:t>
      </w:r>
    </w:p>
    <w:p w:rsidR="00676A99" w:rsidRDefault="003D1F18">
      <w:pPr>
        <w:pStyle w:val="a3"/>
        <w:ind w:left="741"/>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28" w:line="264" w:lineRule="auto"/>
        <w:ind w:firstLine="599"/>
      </w:pPr>
      <w:r>
        <w:t>слушание</w:t>
      </w:r>
      <w:r>
        <w:rPr>
          <w:spacing w:val="2"/>
        </w:rPr>
        <w:t xml:space="preserve"> </w:t>
      </w:r>
      <w:r>
        <w:t>инструментальных</w:t>
      </w:r>
      <w:r>
        <w:rPr>
          <w:spacing w:val="4"/>
        </w:rPr>
        <w:t xml:space="preserve"> </w:t>
      </w:r>
      <w:r>
        <w:t>произведений,</w:t>
      </w:r>
      <w:r>
        <w:rPr>
          <w:spacing w:val="60"/>
        </w:rPr>
        <w:t xml:space="preserve"> </w:t>
      </w:r>
      <w:r>
        <w:t>исполнение</w:t>
      </w:r>
      <w:r>
        <w:rPr>
          <w:spacing w:val="2"/>
        </w:rPr>
        <w:t xml:space="preserve"> </w:t>
      </w:r>
      <w:r>
        <w:t>песен,</w:t>
      </w:r>
      <w:r>
        <w:rPr>
          <w:spacing w:val="2"/>
        </w:rPr>
        <w:t xml:space="preserve"> </w:t>
      </w:r>
      <w:r>
        <w:t>написанных</w:t>
      </w:r>
      <w:r>
        <w:rPr>
          <w:spacing w:val="5"/>
        </w:rPr>
        <w:t xml:space="preserve"> </w:t>
      </w:r>
      <w:r>
        <w:t>в</w:t>
      </w:r>
      <w:r>
        <w:rPr>
          <w:spacing w:val="-57"/>
        </w:rPr>
        <w:t xml:space="preserve"> </w:t>
      </w:r>
      <w:r>
        <w:t>пентатонике</w:t>
      </w:r>
    </w:p>
    <w:p w:rsidR="00676A99" w:rsidRDefault="003D1F18">
      <w:pPr>
        <w:pStyle w:val="Heading1"/>
        <w:spacing w:before="5"/>
      </w:pPr>
      <w:r>
        <w:t>Ноты</w:t>
      </w:r>
      <w:r>
        <w:rPr>
          <w:spacing w:val="-2"/>
        </w:rPr>
        <w:t xml:space="preserve"> </w:t>
      </w:r>
      <w:r>
        <w:t>в</w:t>
      </w:r>
      <w:r>
        <w:rPr>
          <w:spacing w:val="-3"/>
        </w:rPr>
        <w:t xml:space="preserve"> </w:t>
      </w:r>
      <w:r>
        <w:t>разных</w:t>
      </w:r>
      <w:r>
        <w:rPr>
          <w:spacing w:val="-1"/>
        </w:rPr>
        <w:t xml:space="preserve"> </w:t>
      </w:r>
      <w:r>
        <w:t>октавах</w:t>
      </w:r>
    </w:p>
    <w:p w:rsidR="00676A99" w:rsidRDefault="00676A99">
      <w:pPr>
        <w:sectPr w:rsidR="00676A99">
          <w:pgSz w:w="11910" w:h="16390"/>
          <w:pgMar w:top="1060" w:right="700" w:bottom="1160" w:left="1560" w:header="0" w:footer="950" w:gutter="0"/>
          <w:cols w:space="720"/>
        </w:sectPr>
      </w:pPr>
    </w:p>
    <w:p w:rsidR="00676A99" w:rsidRDefault="003D1F18">
      <w:pPr>
        <w:pStyle w:val="a3"/>
        <w:spacing w:before="64" w:line="264" w:lineRule="auto"/>
        <w:ind w:left="741" w:right="2863"/>
      </w:pPr>
      <w:r>
        <w:lastRenderedPageBreak/>
        <w:t>Содержание: Ноты второй и малой октавы. Басовый ключ.</w:t>
      </w:r>
      <w:r>
        <w:rPr>
          <w:spacing w:val="-57"/>
        </w:rPr>
        <w:t xml:space="preserve"> </w:t>
      </w:r>
      <w:r>
        <w:t>Виды</w:t>
      </w:r>
      <w:r>
        <w:rPr>
          <w:spacing w:val="-1"/>
        </w:rPr>
        <w:t xml:space="preserve"> </w:t>
      </w:r>
      <w:r>
        <w:t>деятельности обучающихся:</w:t>
      </w:r>
    </w:p>
    <w:p w:rsidR="00676A99" w:rsidRDefault="003D1F18">
      <w:pPr>
        <w:pStyle w:val="a3"/>
        <w:spacing w:before="1"/>
        <w:ind w:left="741"/>
      </w:pPr>
      <w:r>
        <w:t>знакомство</w:t>
      </w:r>
      <w:r>
        <w:rPr>
          <w:spacing w:val="-4"/>
        </w:rPr>
        <w:t xml:space="preserve"> </w:t>
      </w:r>
      <w:r>
        <w:t>с</w:t>
      </w:r>
      <w:r>
        <w:rPr>
          <w:spacing w:val="-4"/>
        </w:rPr>
        <w:t xml:space="preserve"> </w:t>
      </w:r>
      <w:r>
        <w:t>нотной</w:t>
      </w:r>
      <w:r>
        <w:rPr>
          <w:spacing w:val="-2"/>
        </w:rPr>
        <w:t xml:space="preserve"> </w:t>
      </w:r>
      <w:r>
        <w:t>записью</w:t>
      </w:r>
      <w:r>
        <w:rPr>
          <w:spacing w:val="-3"/>
        </w:rPr>
        <w:t xml:space="preserve"> </w:t>
      </w:r>
      <w:r>
        <w:t>во</w:t>
      </w:r>
      <w:r>
        <w:rPr>
          <w:spacing w:val="-3"/>
        </w:rPr>
        <w:t xml:space="preserve"> </w:t>
      </w:r>
      <w:r>
        <w:t>второй</w:t>
      </w:r>
      <w:r>
        <w:rPr>
          <w:spacing w:val="-3"/>
        </w:rPr>
        <w:t xml:space="preserve"> </w:t>
      </w:r>
      <w:r>
        <w:t>и</w:t>
      </w:r>
      <w:r>
        <w:rPr>
          <w:spacing w:val="-2"/>
        </w:rPr>
        <w:t xml:space="preserve"> </w:t>
      </w:r>
      <w:r>
        <w:t>малой</w:t>
      </w:r>
      <w:r>
        <w:rPr>
          <w:spacing w:val="-1"/>
        </w:rPr>
        <w:t xml:space="preserve"> </w:t>
      </w:r>
      <w:r>
        <w:t>октаве;</w:t>
      </w:r>
    </w:p>
    <w:p w:rsidR="00676A99" w:rsidRDefault="003D1F18">
      <w:pPr>
        <w:pStyle w:val="a3"/>
        <w:spacing w:before="29" w:line="264" w:lineRule="auto"/>
        <w:ind w:firstLine="599"/>
      </w:pPr>
      <w:r>
        <w:t>прослеживание</w:t>
      </w:r>
      <w:r>
        <w:rPr>
          <w:spacing w:val="53"/>
        </w:rPr>
        <w:t xml:space="preserve"> </w:t>
      </w:r>
      <w:r>
        <w:t>по</w:t>
      </w:r>
      <w:r>
        <w:rPr>
          <w:spacing w:val="53"/>
        </w:rPr>
        <w:t xml:space="preserve"> </w:t>
      </w:r>
      <w:r>
        <w:t>нотам</w:t>
      </w:r>
      <w:r>
        <w:rPr>
          <w:spacing w:val="53"/>
        </w:rPr>
        <w:t xml:space="preserve"> </w:t>
      </w:r>
      <w:r>
        <w:t>небольших</w:t>
      </w:r>
      <w:r>
        <w:rPr>
          <w:spacing w:val="56"/>
        </w:rPr>
        <w:t xml:space="preserve"> </w:t>
      </w:r>
      <w:r>
        <w:t>мелодий</w:t>
      </w:r>
      <w:r>
        <w:rPr>
          <w:spacing w:val="54"/>
        </w:rPr>
        <w:t xml:space="preserve"> </w:t>
      </w:r>
      <w:r>
        <w:t>в</w:t>
      </w:r>
      <w:r>
        <w:rPr>
          <w:spacing w:val="53"/>
        </w:rPr>
        <w:t xml:space="preserve"> </w:t>
      </w:r>
      <w:r>
        <w:t>соответствующем</w:t>
      </w:r>
      <w:r>
        <w:rPr>
          <w:spacing w:val="53"/>
        </w:rPr>
        <w:t xml:space="preserve"> </w:t>
      </w:r>
      <w:r>
        <w:t>диапазоне;</w:t>
      </w:r>
      <w:r>
        <w:rPr>
          <w:spacing w:val="-57"/>
        </w:rPr>
        <w:t xml:space="preserve"> </w:t>
      </w:r>
      <w:r>
        <w:t>сравнение</w:t>
      </w:r>
      <w:r>
        <w:rPr>
          <w:spacing w:val="-2"/>
        </w:rPr>
        <w:t xml:space="preserve"> </w:t>
      </w:r>
      <w:r>
        <w:t>одной и</w:t>
      </w:r>
      <w:r>
        <w:rPr>
          <w:spacing w:val="-3"/>
        </w:rPr>
        <w:t xml:space="preserve"> </w:t>
      </w:r>
      <w:r>
        <w:t>той</w:t>
      </w:r>
      <w:r>
        <w:rPr>
          <w:spacing w:val="-2"/>
        </w:rPr>
        <w:t xml:space="preserve"> </w:t>
      </w:r>
      <w:r>
        <w:t>же</w:t>
      </w:r>
      <w:r>
        <w:rPr>
          <w:spacing w:val="1"/>
        </w:rPr>
        <w:t xml:space="preserve"> </w:t>
      </w:r>
      <w:r>
        <w:t>мелодии,</w:t>
      </w:r>
      <w:r>
        <w:rPr>
          <w:spacing w:val="-1"/>
        </w:rPr>
        <w:t xml:space="preserve"> </w:t>
      </w:r>
      <w:r>
        <w:t>записанной в</w:t>
      </w:r>
      <w:r>
        <w:rPr>
          <w:spacing w:val="-1"/>
        </w:rPr>
        <w:t xml:space="preserve"> </w:t>
      </w:r>
      <w:r>
        <w:t>разных</w:t>
      </w:r>
      <w:r>
        <w:rPr>
          <w:spacing w:val="1"/>
        </w:rPr>
        <w:t xml:space="preserve"> </w:t>
      </w:r>
      <w:r>
        <w:t>октавах;</w:t>
      </w:r>
    </w:p>
    <w:p w:rsidR="00676A99" w:rsidRDefault="003D1F18">
      <w:pPr>
        <w:pStyle w:val="a3"/>
        <w:ind w:left="741"/>
      </w:pPr>
      <w:r>
        <w:t>определение</w:t>
      </w:r>
      <w:r>
        <w:rPr>
          <w:spacing w:val="-4"/>
        </w:rPr>
        <w:t xml:space="preserve"> </w:t>
      </w:r>
      <w:r>
        <w:t>на</w:t>
      </w:r>
      <w:r>
        <w:rPr>
          <w:spacing w:val="-4"/>
        </w:rPr>
        <w:t xml:space="preserve"> </w:t>
      </w:r>
      <w:r>
        <w:t>слух,</w:t>
      </w:r>
      <w:r>
        <w:rPr>
          <w:spacing w:val="-2"/>
        </w:rPr>
        <w:t xml:space="preserve"> </w:t>
      </w:r>
      <w:r>
        <w:t>в</w:t>
      </w:r>
      <w:r>
        <w:rPr>
          <w:spacing w:val="-2"/>
        </w:rPr>
        <w:t xml:space="preserve"> </w:t>
      </w:r>
      <w:r>
        <w:t>какой</w:t>
      </w:r>
      <w:r>
        <w:rPr>
          <w:spacing w:val="-2"/>
        </w:rPr>
        <w:t xml:space="preserve"> </w:t>
      </w:r>
      <w:r>
        <w:t>октаве</w:t>
      </w:r>
      <w:r>
        <w:rPr>
          <w:spacing w:val="-5"/>
        </w:rPr>
        <w:t xml:space="preserve"> </w:t>
      </w:r>
      <w:r>
        <w:t>звучит</w:t>
      </w:r>
      <w:r>
        <w:rPr>
          <w:spacing w:val="-2"/>
        </w:rPr>
        <w:t xml:space="preserve"> </w:t>
      </w:r>
      <w:r>
        <w:t>музыкальный</w:t>
      </w:r>
      <w:r>
        <w:rPr>
          <w:spacing w:val="-3"/>
        </w:rPr>
        <w:t xml:space="preserve"> </w:t>
      </w:r>
      <w:r>
        <w:t>фрагмент;</w:t>
      </w:r>
    </w:p>
    <w:p w:rsidR="00676A99" w:rsidRDefault="003D1F18">
      <w:pPr>
        <w:pStyle w:val="a3"/>
        <w:spacing w:before="26" w:line="264" w:lineRule="auto"/>
        <w:ind w:firstLine="599"/>
      </w:pPr>
      <w:r>
        <w:t>вариативно:</w:t>
      </w:r>
      <w:r>
        <w:rPr>
          <w:spacing w:val="1"/>
        </w:rPr>
        <w:t xml:space="preserve"> </w:t>
      </w:r>
      <w:r>
        <w:t>исполнение</w:t>
      </w:r>
      <w:r>
        <w:rPr>
          <w:spacing w:val="1"/>
        </w:rPr>
        <w:t xml:space="preserve"> </w:t>
      </w:r>
      <w:r>
        <w:t>на</w:t>
      </w:r>
      <w:r>
        <w:rPr>
          <w:spacing w:val="1"/>
        </w:rPr>
        <w:t xml:space="preserve"> </w:t>
      </w:r>
      <w:r>
        <w:t>духовых,</w:t>
      </w:r>
      <w:r>
        <w:rPr>
          <w:spacing w:val="1"/>
        </w:rPr>
        <w:t xml:space="preserve"> </w:t>
      </w:r>
      <w:r>
        <w:t>клавишных</w:t>
      </w:r>
      <w:r>
        <w:rPr>
          <w:spacing w:val="1"/>
        </w:rPr>
        <w:t xml:space="preserve"> </w:t>
      </w:r>
      <w:r>
        <w:t>инструментах</w:t>
      </w:r>
      <w:r>
        <w:rPr>
          <w:spacing w:val="1"/>
        </w:rPr>
        <w:t xml:space="preserve"> </w:t>
      </w:r>
      <w:r>
        <w:t>или</w:t>
      </w:r>
      <w:r>
        <w:rPr>
          <w:spacing w:val="1"/>
        </w:rPr>
        <w:t xml:space="preserve"> </w:t>
      </w:r>
      <w:r>
        <w:t>виртуальной</w:t>
      </w:r>
      <w:r>
        <w:rPr>
          <w:spacing w:val="-57"/>
        </w:rPr>
        <w:t xml:space="preserve"> </w:t>
      </w:r>
      <w:r>
        <w:t>клавиатуре</w:t>
      </w:r>
      <w:r>
        <w:rPr>
          <w:spacing w:val="-2"/>
        </w:rPr>
        <w:t xml:space="preserve"> </w:t>
      </w:r>
      <w:r>
        <w:t>попевок,</w:t>
      </w:r>
      <w:r>
        <w:rPr>
          <w:spacing w:val="-1"/>
        </w:rPr>
        <w:t xml:space="preserve"> </w:t>
      </w:r>
      <w:r>
        <w:t>кратких</w:t>
      </w:r>
      <w:r>
        <w:rPr>
          <w:spacing w:val="2"/>
        </w:rPr>
        <w:t xml:space="preserve"> </w:t>
      </w:r>
      <w:r>
        <w:t>мелодий</w:t>
      </w:r>
      <w:r>
        <w:rPr>
          <w:spacing w:val="-2"/>
        </w:rPr>
        <w:t xml:space="preserve"> </w:t>
      </w:r>
      <w:r>
        <w:t>по</w:t>
      </w:r>
      <w:r>
        <w:rPr>
          <w:spacing w:val="-1"/>
        </w:rPr>
        <w:t xml:space="preserve"> </w:t>
      </w:r>
      <w:r>
        <w:t>нотам.</w:t>
      </w:r>
    </w:p>
    <w:p w:rsidR="00676A99" w:rsidRDefault="003D1F18">
      <w:pPr>
        <w:pStyle w:val="Heading1"/>
        <w:spacing w:before="5"/>
      </w:pPr>
      <w:r>
        <w:t>Дополнительные</w:t>
      </w:r>
      <w:r>
        <w:rPr>
          <w:spacing w:val="-2"/>
        </w:rPr>
        <w:t xml:space="preserve"> </w:t>
      </w:r>
      <w:r>
        <w:t>обозначения в</w:t>
      </w:r>
      <w:r>
        <w:rPr>
          <w:spacing w:val="-1"/>
        </w:rPr>
        <w:t xml:space="preserve"> </w:t>
      </w:r>
      <w:r>
        <w:t>нотах</w:t>
      </w:r>
    </w:p>
    <w:p w:rsidR="00676A99" w:rsidRDefault="003D1F18">
      <w:pPr>
        <w:pStyle w:val="a3"/>
        <w:spacing w:before="24" w:line="264" w:lineRule="auto"/>
        <w:ind w:left="741" w:right="1659"/>
      </w:pPr>
      <w:r>
        <w:t>Содержание: Реприза, фермата, вольта, украшения (трели, форшлаги).</w:t>
      </w:r>
      <w:r>
        <w:rPr>
          <w:spacing w:val="-57"/>
        </w:rPr>
        <w:t xml:space="preserve"> </w:t>
      </w:r>
      <w:r>
        <w:t>Виды</w:t>
      </w:r>
      <w:r>
        <w:rPr>
          <w:spacing w:val="-1"/>
        </w:rPr>
        <w:t xml:space="preserve"> </w:t>
      </w:r>
      <w:r>
        <w:t>деятельности обучающихся:</w:t>
      </w:r>
    </w:p>
    <w:p w:rsidR="00676A99" w:rsidRDefault="003D1F18">
      <w:pPr>
        <w:pStyle w:val="a3"/>
        <w:spacing w:line="264" w:lineRule="auto"/>
        <w:ind w:left="741" w:right="1549"/>
      </w:pPr>
      <w:r>
        <w:t>знакомство</w:t>
      </w:r>
      <w:r>
        <w:rPr>
          <w:spacing w:val="2"/>
        </w:rPr>
        <w:t xml:space="preserve"> </w:t>
      </w:r>
      <w:r>
        <w:t>с</w:t>
      </w:r>
      <w:r>
        <w:rPr>
          <w:spacing w:val="2"/>
        </w:rPr>
        <w:t xml:space="preserve"> </w:t>
      </w:r>
      <w:r>
        <w:t>дополнительными</w:t>
      </w:r>
      <w:r>
        <w:rPr>
          <w:spacing w:val="3"/>
        </w:rPr>
        <w:t xml:space="preserve"> </w:t>
      </w:r>
      <w:r>
        <w:t>элементами</w:t>
      </w:r>
      <w:r>
        <w:rPr>
          <w:spacing w:val="4"/>
        </w:rPr>
        <w:t xml:space="preserve"> </w:t>
      </w:r>
      <w:r>
        <w:t>нотной</w:t>
      </w:r>
      <w:r>
        <w:rPr>
          <w:spacing w:val="2"/>
        </w:rPr>
        <w:t xml:space="preserve"> </w:t>
      </w:r>
      <w:r>
        <w:t>записи;</w:t>
      </w:r>
      <w:r>
        <w:rPr>
          <w:spacing w:val="1"/>
        </w:rPr>
        <w:t xml:space="preserve"> </w:t>
      </w:r>
      <w:r>
        <w:t>исполнение</w:t>
      </w:r>
      <w:r>
        <w:rPr>
          <w:spacing w:val="-5"/>
        </w:rPr>
        <w:t xml:space="preserve"> </w:t>
      </w:r>
      <w:r>
        <w:t>песен,</w:t>
      </w:r>
      <w:r>
        <w:rPr>
          <w:spacing w:val="-4"/>
        </w:rPr>
        <w:t xml:space="preserve"> </w:t>
      </w:r>
      <w:r>
        <w:t>попевок,</w:t>
      </w:r>
      <w:r>
        <w:rPr>
          <w:spacing w:val="-5"/>
        </w:rPr>
        <w:t xml:space="preserve"> </w:t>
      </w:r>
      <w:r>
        <w:t>в</w:t>
      </w:r>
      <w:r>
        <w:rPr>
          <w:spacing w:val="-5"/>
        </w:rPr>
        <w:t xml:space="preserve"> </w:t>
      </w:r>
      <w:r>
        <w:t>которых</w:t>
      </w:r>
      <w:r>
        <w:rPr>
          <w:spacing w:val="-5"/>
        </w:rPr>
        <w:t xml:space="preserve"> </w:t>
      </w:r>
      <w:r>
        <w:t>присутствуют</w:t>
      </w:r>
      <w:r>
        <w:rPr>
          <w:spacing w:val="-4"/>
        </w:rPr>
        <w:t xml:space="preserve"> </w:t>
      </w:r>
      <w:r>
        <w:t>данные</w:t>
      </w:r>
      <w:r>
        <w:rPr>
          <w:spacing w:val="-6"/>
        </w:rPr>
        <w:t xml:space="preserve"> </w:t>
      </w:r>
      <w:r>
        <w:t>элементы.</w:t>
      </w:r>
    </w:p>
    <w:p w:rsidR="00676A99" w:rsidRDefault="003D1F18">
      <w:pPr>
        <w:pStyle w:val="Heading1"/>
        <w:spacing w:before="5"/>
      </w:pPr>
      <w:r>
        <w:t>Ритмические</w:t>
      </w:r>
      <w:r>
        <w:rPr>
          <w:spacing w:val="-3"/>
        </w:rPr>
        <w:t xml:space="preserve"> </w:t>
      </w:r>
      <w:r>
        <w:t>рисунки</w:t>
      </w:r>
      <w:r>
        <w:rPr>
          <w:spacing w:val="-4"/>
        </w:rPr>
        <w:t xml:space="preserve"> </w:t>
      </w:r>
      <w:r>
        <w:t>в</w:t>
      </w:r>
      <w:r>
        <w:rPr>
          <w:spacing w:val="-3"/>
        </w:rPr>
        <w:t xml:space="preserve"> </w:t>
      </w:r>
      <w:r>
        <w:t>размере</w:t>
      </w:r>
      <w:r>
        <w:rPr>
          <w:spacing w:val="-2"/>
        </w:rPr>
        <w:t xml:space="preserve"> </w:t>
      </w:r>
      <w:r>
        <w:t>6/8</w:t>
      </w:r>
    </w:p>
    <w:p w:rsidR="00676A99" w:rsidRDefault="003D1F18">
      <w:pPr>
        <w:pStyle w:val="a3"/>
        <w:spacing w:before="22" w:line="264" w:lineRule="auto"/>
        <w:ind w:left="741" w:right="1156"/>
      </w:pPr>
      <w:r>
        <w:t>Содержание: Размер 6/8. Нота с точкой. Шестнадцатые. Пунктирный ритм.</w:t>
      </w:r>
      <w:r>
        <w:rPr>
          <w:spacing w:val="-57"/>
        </w:rPr>
        <w:t xml:space="preserve"> </w:t>
      </w:r>
      <w:r>
        <w:t>Виды</w:t>
      </w:r>
      <w:r>
        <w:rPr>
          <w:spacing w:val="-1"/>
        </w:rPr>
        <w:t xml:space="preserve"> </w:t>
      </w:r>
      <w:r>
        <w:t>деятельности обучающихся:</w:t>
      </w:r>
    </w:p>
    <w:p w:rsidR="00676A99" w:rsidRDefault="003D1F18">
      <w:pPr>
        <w:pStyle w:val="a3"/>
        <w:spacing w:line="264" w:lineRule="auto"/>
        <w:ind w:right="149" w:firstLine="599"/>
      </w:pPr>
      <w:r>
        <w:t>определение</w:t>
      </w:r>
      <w:r>
        <w:rPr>
          <w:spacing w:val="1"/>
        </w:rPr>
        <w:t xml:space="preserve"> </w:t>
      </w:r>
      <w:r>
        <w:t>на</w:t>
      </w:r>
      <w:r>
        <w:rPr>
          <w:spacing w:val="1"/>
        </w:rPr>
        <w:t xml:space="preserve"> </w:t>
      </w:r>
      <w:r>
        <w:t>слух,</w:t>
      </w:r>
      <w:r>
        <w:rPr>
          <w:spacing w:val="1"/>
        </w:rPr>
        <w:t xml:space="preserve"> </w:t>
      </w:r>
      <w:r>
        <w:t>прослеживание</w:t>
      </w:r>
      <w:r>
        <w:rPr>
          <w:spacing w:val="1"/>
        </w:rPr>
        <w:t xml:space="preserve"> </w:t>
      </w:r>
      <w:r>
        <w:t>по нотной</w:t>
      </w:r>
      <w:r>
        <w:rPr>
          <w:spacing w:val="1"/>
        </w:rPr>
        <w:t xml:space="preserve"> </w:t>
      </w:r>
      <w:r>
        <w:t>записи</w:t>
      </w:r>
      <w:r>
        <w:rPr>
          <w:spacing w:val="1"/>
        </w:rPr>
        <w:t xml:space="preserve"> </w:t>
      </w:r>
      <w:r>
        <w:t>ритмических</w:t>
      </w:r>
      <w:r>
        <w:rPr>
          <w:spacing w:val="1"/>
        </w:rPr>
        <w:t xml:space="preserve"> </w:t>
      </w:r>
      <w:r>
        <w:t>рисунков</w:t>
      </w:r>
      <w:r>
        <w:rPr>
          <w:spacing w:val="1"/>
        </w:rPr>
        <w:t xml:space="preserve"> </w:t>
      </w:r>
      <w:r>
        <w:t>в</w:t>
      </w:r>
      <w:r>
        <w:rPr>
          <w:spacing w:val="-57"/>
        </w:rPr>
        <w:t xml:space="preserve"> </w:t>
      </w:r>
      <w:r>
        <w:t>размере</w:t>
      </w:r>
      <w:r>
        <w:rPr>
          <w:spacing w:val="-2"/>
        </w:rPr>
        <w:t xml:space="preserve"> </w:t>
      </w:r>
      <w:r>
        <w:t>6/8;</w:t>
      </w:r>
    </w:p>
    <w:p w:rsidR="00676A99" w:rsidRDefault="003D1F18">
      <w:pPr>
        <w:pStyle w:val="a3"/>
        <w:spacing w:line="264" w:lineRule="auto"/>
        <w:ind w:right="140" w:firstLine="599"/>
      </w:pPr>
      <w:r>
        <w:t>исполнение,</w:t>
      </w:r>
      <w:r>
        <w:rPr>
          <w:spacing w:val="4"/>
        </w:rPr>
        <w:t xml:space="preserve"> </w:t>
      </w:r>
      <w:r>
        <w:t>импровизация</w:t>
      </w:r>
      <w:r>
        <w:rPr>
          <w:spacing w:val="4"/>
        </w:rPr>
        <w:t xml:space="preserve"> </w:t>
      </w:r>
      <w:r>
        <w:t>с</w:t>
      </w:r>
      <w:r>
        <w:rPr>
          <w:spacing w:val="5"/>
        </w:rPr>
        <w:t xml:space="preserve"> </w:t>
      </w:r>
      <w:r>
        <w:t>помощью</w:t>
      </w:r>
      <w:r>
        <w:rPr>
          <w:spacing w:val="3"/>
        </w:rPr>
        <w:t xml:space="preserve"> </w:t>
      </w:r>
      <w:r>
        <w:t>звучащих</w:t>
      </w:r>
      <w:r>
        <w:rPr>
          <w:spacing w:val="7"/>
        </w:rPr>
        <w:t xml:space="preserve"> </w:t>
      </w:r>
      <w:r>
        <w:t>жестов</w:t>
      </w:r>
      <w:r>
        <w:rPr>
          <w:spacing w:val="5"/>
        </w:rPr>
        <w:t xml:space="preserve"> </w:t>
      </w:r>
      <w:r>
        <w:t>(хлопки,</w:t>
      </w:r>
      <w:r>
        <w:rPr>
          <w:spacing w:val="4"/>
        </w:rPr>
        <w:t xml:space="preserve"> </w:t>
      </w:r>
      <w:r>
        <w:t>шлепки,</w:t>
      </w:r>
      <w:r>
        <w:rPr>
          <w:spacing w:val="2"/>
        </w:rPr>
        <w:t xml:space="preserve"> </w:t>
      </w:r>
      <w:r>
        <w:t>притопы)</w:t>
      </w:r>
      <w:r>
        <w:rPr>
          <w:spacing w:val="-57"/>
        </w:rPr>
        <w:t xml:space="preserve"> </w:t>
      </w:r>
      <w:r>
        <w:t>и</w:t>
      </w:r>
      <w:r>
        <w:rPr>
          <w:spacing w:val="-1"/>
        </w:rPr>
        <w:t xml:space="preserve"> </w:t>
      </w:r>
      <w:r>
        <w:t>(или)</w:t>
      </w:r>
      <w:r>
        <w:rPr>
          <w:spacing w:val="1"/>
        </w:rPr>
        <w:t xml:space="preserve"> </w:t>
      </w:r>
      <w:r>
        <w:t>ударных</w:t>
      </w:r>
      <w:r>
        <w:rPr>
          <w:spacing w:val="1"/>
        </w:rPr>
        <w:t xml:space="preserve"> </w:t>
      </w:r>
      <w:r>
        <w:t>инструментов;</w:t>
      </w:r>
    </w:p>
    <w:p w:rsidR="00676A99" w:rsidRDefault="003D1F18">
      <w:pPr>
        <w:pStyle w:val="a3"/>
        <w:tabs>
          <w:tab w:val="left" w:pos="1396"/>
        </w:tabs>
        <w:spacing w:line="264" w:lineRule="auto"/>
        <w:ind w:right="682" w:firstLine="599"/>
      </w:pPr>
      <w:r>
        <w:t>игра</w:t>
      </w:r>
      <w:r>
        <w:tab/>
        <w:t>«Ритмическое</w:t>
      </w:r>
      <w:r>
        <w:rPr>
          <w:spacing w:val="13"/>
        </w:rPr>
        <w:t xml:space="preserve"> </w:t>
      </w:r>
      <w:r>
        <w:t>эхо»,</w:t>
      </w:r>
      <w:r>
        <w:rPr>
          <w:spacing w:val="12"/>
        </w:rPr>
        <w:t xml:space="preserve"> </w:t>
      </w:r>
      <w:r>
        <w:t>прохлопывание</w:t>
      </w:r>
      <w:r>
        <w:rPr>
          <w:spacing w:val="11"/>
        </w:rPr>
        <w:t xml:space="preserve"> </w:t>
      </w:r>
      <w:r>
        <w:t>ритма</w:t>
      </w:r>
      <w:r>
        <w:rPr>
          <w:spacing w:val="11"/>
        </w:rPr>
        <w:t xml:space="preserve"> </w:t>
      </w:r>
      <w:r>
        <w:t>по</w:t>
      </w:r>
      <w:r>
        <w:rPr>
          <w:spacing w:val="12"/>
        </w:rPr>
        <w:t xml:space="preserve"> </w:t>
      </w:r>
      <w:r>
        <w:t>ритмическим</w:t>
      </w:r>
      <w:r>
        <w:rPr>
          <w:spacing w:val="11"/>
        </w:rPr>
        <w:t xml:space="preserve"> </w:t>
      </w:r>
      <w:r>
        <w:t>карточкам,</w:t>
      </w:r>
      <w:r>
        <w:rPr>
          <w:spacing w:val="-57"/>
        </w:rPr>
        <w:t xml:space="preserve"> </w:t>
      </w:r>
      <w:r>
        <w:t>проговаривание</w:t>
      </w:r>
      <w:r>
        <w:rPr>
          <w:spacing w:val="-2"/>
        </w:rPr>
        <w:t xml:space="preserve"> </w:t>
      </w:r>
      <w:r>
        <w:t>ритмослогами;</w:t>
      </w:r>
    </w:p>
    <w:p w:rsidR="00676A99" w:rsidRDefault="003D1F18">
      <w:pPr>
        <w:pStyle w:val="a3"/>
        <w:spacing w:line="264" w:lineRule="auto"/>
        <w:ind w:left="741"/>
      </w:pPr>
      <w:r>
        <w:t>разучивание, исполнение на ударных инструментах ритмической партитуры;</w:t>
      </w:r>
      <w:r>
        <w:rPr>
          <w:spacing w:val="1"/>
        </w:rPr>
        <w:t xml:space="preserve"> </w:t>
      </w:r>
      <w:r>
        <w:t>слушание</w:t>
      </w:r>
      <w:r>
        <w:rPr>
          <w:spacing w:val="21"/>
        </w:rPr>
        <w:t xml:space="preserve"> </w:t>
      </w:r>
      <w:r>
        <w:t>музыкальных</w:t>
      </w:r>
      <w:r>
        <w:rPr>
          <w:spacing w:val="23"/>
        </w:rPr>
        <w:t xml:space="preserve"> </w:t>
      </w:r>
      <w:r>
        <w:t>произведений</w:t>
      </w:r>
      <w:r>
        <w:rPr>
          <w:spacing w:val="24"/>
        </w:rPr>
        <w:t xml:space="preserve"> </w:t>
      </w:r>
      <w:r>
        <w:t>с</w:t>
      </w:r>
      <w:r>
        <w:rPr>
          <w:spacing w:val="21"/>
        </w:rPr>
        <w:t xml:space="preserve"> </w:t>
      </w:r>
      <w:r>
        <w:t>ярко</w:t>
      </w:r>
      <w:r>
        <w:rPr>
          <w:spacing w:val="20"/>
        </w:rPr>
        <w:t xml:space="preserve"> </w:t>
      </w:r>
      <w:r>
        <w:t>выраженным</w:t>
      </w:r>
      <w:r>
        <w:rPr>
          <w:spacing w:val="22"/>
        </w:rPr>
        <w:t xml:space="preserve"> </w:t>
      </w:r>
      <w:r>
        <w:t>ритмическим</w:t>
      </w:r>
      <w:r>
        <w:rPr>
          <w:spacing w:val="21"/>
        </w:rPr>
        <w:t xml:space="preserve"> </w:t>
      </w:r>
      <w:r>
        <w:t>рисунком,</w:t>
      </w:r>
    </w:p>
    <w:p w:rsidR="00676A99" w:rsidRDefault="003D1F18">
      <w:pPr>
        <w:pStyle w:val="a3"/>
      </w:pPr>
      <w:r>
        <w:t>воспроизведение</w:t>
      </w:r>
      <w:r>
        <w:rPr>
          <w:spacing w:val="-5"/>
        </w:rPr>
        <w:t xml:space="preserve"> </w:t>
      </w:r>
      <w:r>
        <w:t>данного</w:t>
      </w:r>
      <w:r>
        <w:rPr>
          <w:spacing w:val="-5"/>
        </w:rPr>
        <w:t xml:space="preserve"> </w:t>
      </w:r>
      <w:r>
        <w:t>ритма</w:t>
      </w:r>
      <w:r>
        <w:rPr>
          <w:spacing w:val="-4"/>
        </w:rPr>
        <w:t xml:space="preserve"> </w:t>
      </w:r>
      <w:r>
        <w:t>по</w:t>
      </w:r>
      <w:r>
        <w:rPr>
          <w:spacing w:val="-4"/>
        </w:rPr>
        <w:t xml:space="preserve"> </w:t>
      </w:r>
      <w:r>
        <w:t>памяти</w:t>
      </w:r>
      <w:r>
        <w:rPr>
          <w:spacing w:val="-4"/>
        </w:rPr>
        <w:t xml:space="preserve"> </w:t>
      </w:r>
      <w:r>
        <w:t>(хлопками);</w:t>
      </w:r>
    </w:p>
    <w:p w:rsidR="00676A99" w:rsidRDefault="003D1F18">
      <w:pPr>
        <w:pStyle w:val="a3"/>
        <w:spacing w:before="29" w:line="264" w:lineRule="auto"/>
        <w:ind w:right="682" w:firstLine="599"/>
      </w:pPr>
      <w:r>
        <w:t>вариативно:</w:t>
      </w:r>
      <w:r>
        <w:rPr>
          <w:spacing w:val="4"/>
        </w:rPr>
        <w:t xml:space="preserve"> </w:t>
      </w:r>
      <w:r>
        <w:t>исполнение</w:t>
      </w:r>
      <w:r>
        <w:rPr>
          <w:spacing w:val="3"/>
        </w:rPr>
        <w:t xml:space="preserve"> </w:t>
      </w:r>
      <w:r>
        <w:t>на</w:t>
      </w:r>
      <w:r>
        <w:rPr>
          <w:spacing w:val="3"/>
        </w:rPr>
        <w:t xml:space="preserve"> </w:t>
      </w:r>
      <w:r>
        <w:t>клавишных</w:t>
      </w:r>
      <w:r>
        <w:rPr>
          <w:spacing w:val="6"/>
        </w:rPr>
        <w:t xml:space="preserve"> </w:t>
      </w:r>
      <w:r>
        <w:t>или</w:t>
      </w:r>
      <w:r>
        <w:rPr>
          <w:spacing w:val="5"/>
        </w:rPr>
        <w:t xml:space="preserve"> </w:t>
      </w:r>
      <w:r>
        <w:t>духовых</w:t>
      </w:r>
      <w:r>
        <w:rPr>
          <w:spacing w:val="6"/>
        </w:rPr>
        <w:t xml:space="preserve"> </w:t>
      </w:r>
      <w:r>
        <w:t>инструментах</w:t>
      </w:r>
      <w:r>
        <w:rPr>
          <w:spacing w:val="6"/>
        </w:rPr>
        <w:t xml:space="preserve"> </w:t>
      </w:r>
      <w:r>
        <w:t>попевок,</w:t>
      </w:r>
      <w:r>
        <w:rPr>
          <w:spacing w:val="-57"/>
        </w:rPr>
        <w:t xml:space="preserve"> </w:t>
      </w:r>
      <w:r>
        <w:t>мелодий</w:t>
      </w:r>
      <w:r>
        <w:rPr>
          <w:spacing w:val="-1"/>
        </w:rPr>
        <w:t xml:space="preserve"> </w:t>
      </w:r>
      <w:r>
        <w:t>и аккомпанементов в</w:t>
      </w:r>
      <w:r>
        <w:rPr>
          <w:spacing w:val="-1"/>
        </w:rPr>
        <w:t xml:space="preserve"> </w:t>
      </w:r>
      <w:r>
        <w:t>размере</w:t>
      </w:r>
      <w:r>
        <w:rPr>
          <w:spacing w:val="-1"/>
        </w:rPr>
        <w:t xml:space="preserve"> </w:t>
      </w:r>
      <w:r>
        <w:t>6/8.</w:t>
      </w:r>
    </w:p>
    <w:p w:rsidR="00676A99" w:rsidRDefault="003D1F18">
      <w:pPr>
        <w:pStyle w:val="Heading1"/>
        <w:spacing w:before="6"/>
      </w:pPr>
      <w:r>
        <w:t>Тональность.</w:t>
      </w:r>
      <w:r>
        <w:rPr>
          <w:spacing w:val="-2"/>
        </w:rPr>
        <w:t xml:space="preserve"> </w:t>
      </w:r>
      <w:r>
        <w:t>Гамма</w:t>
      </w:r>
    </w:p>
    <w:p w:rsidR="00676A99" w:rsidRDefault="003D1F18">
      <w:pPr>
        <w:pStyle w:val="a3"/>
        <w:spacing w:before="21" w:line="264" w:lineRule="auto"/>
        <w:ind w:right="149" w:firstLine="599"/>
      </w:pPr>
      <w:r>
        <w:t>Содержание:</w:t>
      </w:r>
      <w:r>
        <w:rPr>
          <w:spacing w:val="43"/>
        </w:rPr>
        <w:t xml:space="preserve"> </w:t>
      </w:r>
      <w:r>
        <w:t>Тоника,</w:t>
      </w:r>
      <w:r>
        <w:rPr>
          <w:spacing w:val="43"/>
        </w:rPr>
        <w:t xml:space="preserve"> </w:t>
      </w:r>
      <w:r>
        <w:t>тональность.</w:t>
      </w:r>
      <w:r>
        <w:rPr>
          <w:spacing w:val="43"/>
        </w:rPr>
        <w:t xml:space="preserve"> </w:t>
      </w:r>
      <w:r>
        <w:t>Знаки</w:t>
      </w:r>
      <w:r>
        <w:rPr>
          <w:spacing w:val="41"/>
        </w:rPr>
        <w:t xml:space="preserve"> </w:t>
      </w:r>
      <w:r>
        <w:t>при</w:t>
      </w:r>
      <w:r>
        <w:rPr>
          <w:spacing w:val="44"/>
        </w:rPr>
        <w:t xml:space="preserve"> </w:t>
      </w:r>
      <w:r>
        <w:t>ключе.</w:t>
      </w:r>
      <w:r>
        <w:rPr>
          <w:spacing w:val="43"/>
        </w:rPr>
        <w:t xml:space="preserve"> </w:t>
      </w:r>
      <w:r>
        <w:t>Мажорные</w:t>
      </w:r>
      <w:r>
        <w:rPr>
          <w:spacing w:val="41"/>
        </w:rPr>
        <w:t xml:space="preserve"> </w:t>
      </w:r>
      <w:r>
        <w:t>и</w:t>
      </w:r>
      <w:r>
        <w:rPr>
          <w:spacing w:val="44"/>
        </w:rPr>
        <w:t xml:space="preserve"> </w:t>
      </w:r>
      <w:r>
        <w:t>минорные</w:t>
      </w:r>
      <w:r>
        <w:rPr>
          <w:spacing w:val="-57"/>
        </w:rPr>
        <w:t xml:space="preserve"> </w:t>
      </w:r>
      <w:r>
        <w:t>тональности</w:t>
      </w:r>
      <w:r>
        <w:rPr>
          <w:spacing w:val="-1"/>
        </w:rPr>
        <w:t xml:space="preserve"> </w:t>
      </w:r>
      <w:r>
        <w:t>(до 2–3 знаков при ключе).</w:t>
      </w:r>
    </w:p>
    <w:p w:rsidR="00676A99" w:rsidRDefault="003D1F18">
      <w:pPr>
        <w:pStyle w:val="a3"/>
        <w:ind w:left="741"/>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29" w:line="264" w:lineRule="auto"/>
        <w:ind w:left="741" w:right="4686"/>
      </w:pPr>
      <w:r>
        <w:t>определение на слух устойчивых звуков;</w:t>
      </w:r>
      <w:r>
        <w:rPr>
          <w:spacing w:val="-57"/>
        </w:rPr>
        <w:t xml:space="preserve"> </w:t>
      </w:r>
      <w:r>
        <w:t>игра</w:t>
      </w:r>
      <w:r>
        <w:rPr>
          <w:spacing w:val="2"/>
        </w:rPr>
        <w:t xml:space="preserve"> </w:t>
      </w:r>
      <w:r>
        <w:t>«устой</w:t>
      </w:r>
      <w:r>
        <w:rPr>
          <w:spacing w:val="1"/>
        </w:rPr>
        <w:t xml:space="preserve"> </w:t>
      </w:r>
      <w:r>
        <w:t>– неустой»;</w:t>
      </w:r>
    </w:p>
    <w:p w:rsidR="00676A99" w:rsidRDefault="003D1F18">
      <w:pPr>
        <w:pStyle w:val="a3"/>
        <w:spacing w:line="264" w:lineRule="auto"/>
        <w:ind w:left="741" w:right="1770"/>
      </w:pPr>
      <w:r>
        <w:t>пение упражнений – гамм с названием нот, прослеживание по нотам;</w:t>
      </w:r>
      <w:r>
        <w:rPr>
          <w:spacing w:val="-57"/>
        </w:rPr>
        <w:t xml:space="preserve"> </w:t>
      </w:r>
      <w:r>
        <w:t>освоение</w:t>
      </w:r>
      <w:r>
        <w:rPr>
          <w:spacing w:val="-2"/>
        </w:rPr>
        <w:t xml:space="preserve"> </w:t>
      </w:r>
      <w:r>
        <w:t>понятия</w:t>
      </w:r>
      <w:r>
        <w:rPr>
          <w:spacing w:val="2"/>
        </w:rPr>
        <w:t xml:space="preserve"> </w:t>
      </w:r>
      <w:r>
        <w:t>«тоника»;</w:t>
      </w:r>
    </w:p>
    <w:p w:rsidR="00676A99" w:rsidRDefault="003D1F18">
      <w:pPr>
        <w:pStyle w:val="a3"/>
        <w:spacing w:line="264" w:lineRule="auto"/>
        <w:ind w:firstLine="599"/>
      </w:pPr>
      <w:r>
        <w:t>упражнение</w:t>
      </w:r>
      <w:r>
        <w:rPr>
          <w:spacing w:val="41"/>
        </w:rPr>
        <w:t xml:space="preserve"> </w:t>
      </w:r>
      <w:r>
        <w:t>на</w:t>
      </w:r>
      <w:r>
        <w:rPr>
          <w:spacing w:val="41"/>
        </w:rPr>
        <w:t xml:space="preserve"> </w:t>
      </w:r>
      <w:r>
        <w:t>допевание</w:t>
      </w:r>
      <w:r>
        <w:rPr>
          <w:spacing w:val="41"/>
        </w:rPr>
        <w:t xml:space="preserve"> </w:t>
      </w:r>
      <w:r>
        <w:t>неполной</w:t>
      </w:r>
      <w:r>
        <w:rPr>
          <w:spacing w:val="41"/>
        </w:rPr>
        <w:t xml:space="preserve"> </w:t>
      </w:r>
      <w:r>
        <w:t>музыкальной</w:t>
      </w:r>
      <w:r>
        <w:rPr>
          <w:spacing w:val="41"/>
        </w:rPr>
        <w:t xml:space="preserve"> </w:t>
      </w:r>
      <w:r>
        <w:t>фразы</w:t>
      </w:r>
      <w:r>
        <w:rPr>
          <w:spacing w:val="41"/>
        </w:rPr>
        <w:t xml:space="preserve"> </w:t>
      </w:r>
      <w:r>
        <w:t>до</w:t>
      </w:r>
      <w:r>
        <w:rPr>
          <w:spacing w:val="40"/>
        </w:rPr>
        <w:t xml:space="preserve"> </w:t>
      </w:r>
      <w:r>
        <w:t>тоники</w:t>
      </w:r>
      <w:r>
        <w:rPr>
          <w:spacing w:val="43"/>
        </w:rPr>
        <w:t xml:space="preserve"> </w:t>
      </w:r>
      <w:r>
        <w:t>«Закончи</w:t>
      </w:r>
      <w:r>
        <w:rPr>
          <w:spacing w:val="-57"/>
        </w:rPr>
        <w:t xml:space="preserve"> </w:t>
      </w:r>
      <w:r>
        <w:t>музыкальную</w:t>
      </w:r>
      <w:r>
        <w:rPr>
          <w:spacing w:val="-1"/>
        </w:rPr>
        <w:t xml:space="preserve"> </w:t>
      </w:r>
      <w:r>
        <w:t>фразу»;</w:t>
      </w:r>
    </w:p>
    <w:p w:rsidR="00676A99" w:rsidRDefault="003D1F18">
      <w:pPr>
        <w:pStyle w:val="a3"/>
        <w:spacing w:before="1"/>
        <w:ind w:left="741"/>
      </w:pPr>
      <w:r>
        <w:t>вариативно:</w:t>
      </w:r>
      <w:r>
        <w:rPr>
          <w:spacing w:val="-5"/>
        </w:rPr>
        <w:t xml:space="preserve"> </w:t>
      </w:r>
      <w:r>
        <w:t>импровизация</w:t>
      </w:r>
      <w:r>
        <w:rPr>
          <w:spacing w:val="-4"/>
        </w:rPr>
        <w:t xml:space="preserve"> </w:t>
      </w:r>
      <w:r>
        <w:t>в</w:t>
      </w:r>
      <w:r>
        <w:rPr>
          <w:spacing w:val="-5"/>
        </w:rPr>
        <w:t xml:space="preserve"> </w:t>
      </w:r>
      <w:r>
        <w:t>заданной</w:t>
      </w:r>
      <w:r>
        <w:rPr>
          <w:spacing w:val="-4"/>
        </w:rPr>
        <w:t xml:space="preserve"> </w:t>
      </w:r>
      <w:r>
        <w:t>тональности.</w:t>
      </w:r>
    </w:p>
    <w:p w:rsidR="00676A99" w:rsidRDefault="003D1F18">
      <w:pPr>
        <w:pStyle w:val="Heading1"/>
        <w:spacing w:before="31"/>
      </w:pPr>
      <w:r>
        <w:t>Интервалы</w:t>
      </w:r>
    </w:p>
    <w:p w:rsidR="00676A99" w:rsidRDefault="003D1F18">
      <w:pPr>
        <w:pStyle w:val="a3"/>
        <w:spacing w:before="24" w:line="264" w:lineRule="auto"/>
        <w:ind w:firstLine="599"/>
      </w:pPr>
      <w:r>
        <w:t>Содержание:</w:t>
      </w:r>
      <w:r>
        <w:rPr>
          <w:spacing w:val="16"/>
        </w:rPr>
        <w:t xml:space="preserve"> </w:t>
      </w:r>
      <w:r>
        <w:t>Понятие</w:t>
      </w:r>
      <w:r>
        <w:rPr>
          <w:spacing w:val="15"/>
        </w:rPr>
        <w:t xml:space="preserve"> </w:t>
      </w:r>
      <w:r>
        <w:t>музыкального</w:t>
      </w:r>
      <w:r>
        <w:rPr>
          <w:spacing w:val="16"/>
        </w:rPr>
        <w:t xml:space="preserve"> </w:t>
      </w:r>
      <w:r>
        <w:t>интервала.</w:t>
      </w:r>
      <w:r>
        <w:rPr>
          <w:spacing w:val="15"/>
        </w:rPr>
        <w:t xml:space="preserve"> </w:t>
      </w:r>
      <w:r>
        <w:t>Тон,</w:t>
      </w:r>
      <w:r>
        <w:rPr>
          <w:spacing w:val="16"/>
        </w:rPr>
        <w:t xml:space="preserve"> </w:t>
      </w:r>
      <w:r>
        <w:t>полутон.</w:t>
      </w:r>
      <w:r>
        <w:rPr>
          <w:spacing w:val="15"/>
        </w:rPr>
        <w:t xml:space="preserve"> </w:t>
      </w:r>
      <w:r>
        <w:t>Консонансы:</w:t>
      </w:r>
      <w:r>
        <w:rPr>
          <w:spacing w:val="17"/>
        </w:rPr>
        <w:t xml:space="preserve"> </w:t>
      </w:r>
      <w:r>
        <w:t>терция,</w:t>
      </w:r>
      <w:r>
        <w:rPr>
          <w:spacing w:val="-57"/>
        </w:rPr>
        <w:t xml:space="preserve"> </w:t>
      </w:r>
      <w:r>
        <w:t>кварта,</w:t>
      </w:r>
      <w:r>
        <w:rPr>
          <w:spacing w:val="-1"/>
        </w:rPr>
        <w:t xml:space="preserve"> </w:t>
      </w:r>
      <w:r>
        <w:t>квинта, секста,</w:t>
      </w:r>
      <w:r>
        <w:rPr>
          <w:spacing w:val="-1"/>
        </w:rPr>
        <w:t xml:space="preserve"> </w:t>
      </w:r>
      <w:r>
        <w:t>октава. Диссонансы:</w:t>
      </w:r>
      <w:r>
        <w:rPr>
          <w:spacing w:val="-1"/>
        </w:rPr>
        <w:t xml:space="preserve"> </w:t>
      </w:r>
      <w:r>
        <w:t>секунда,</w:t>
      </w:r>
      <w:r>
        <w:rPr>
          <w:spacing w:val="2"/>
        </w:rPr>
        <w:t xml:space="preserve"> </w:t>
      </w:r>
      <w:r>
        <w:t>септима.</w:t>
      </w:r>
    </w:p>
    <w:p w:rsidR="00676A99" w:rsidRDefault="003D1F18">
      <w:pPr>
        <w:pStyle w:val="a3"/>
        <w:ind w:left="741"/>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26"/>
        <w:ind w:left="741"/>
      </w:pPr>
      <w:r>
        <w:t>освоение</w:t>
      </w:r>
      <w:r>
        <w:rPr>
          <w:spacing w:val="-8"/>
        </w:rPr>
        <w:t xml:space="preserve"> </w:t>
      </w:r>
      <w:r>
        <w:t>понятия</w:t>
      </w:r>
      <w:r>
        <w:rPr>
          <w:spacing w:val="-5"/>
        </w:rPr>
        <w:t xml:space="preserve"> </w:t>
      </w:r>
      <w:r>
        <w:t>«интервал»;</w:t>
      </w:r>
    </w:p>
    <w:p w:rsidR="00676A99" w:rsidRDefault="003D1F18">
      <w:pPr>
        <w:pStyle w:val="a3"/>
        <w:spacing w:before="29"/>
        <w:ind w:left="741"/>
      </w:pPr>
      <w:r>
        <w:t>анализ</w:t>
      </w:r>
      <w:r>
        <w:rPr>
          <w:spacing w:val="-4"/>
        </w:rPr>
        <w:t xml:space="preserve"> </w:t>
      </w:r>
      <w:r>
        <w:t>ступеневого</w:t>
      </w:r>
      <w:r>
        <w:rPr>
          <w:spacing w:val="-2"/>
        </w:rPr>
        <w:t xml:space="preserve"> </w:t>
      </w:r>
      <w:r>
        <w:t>состава</w:t>
      </w:r>
      <w:r>
        <w:rPr>
          <w:spacing w:val="-5"/>
        </w:rPr>
        <w:t xml:space="preserve"> </w:t>
      </w:r>
      <w:r>
        <w:t>мажорной</w:t>
      </w:r>
      <w:r>
        <w:rPr>
          <w:spacing w:val="-3"/>
        </w:rPr>
        <w:t xml:space="preserve"> </w:t>
      </w:r>
      <w:r>
        <w:t>и</w:t>
      </w:r>
      <w:r>
        <w:rPr>
          <w:spacing w:val="-3"/>
        </w:rPr>
        <w:t xml:space="preserve"> </w:t>
      </w:r>
      <w:r>
        <w:t>минорной</w:t>
      </w:r>
      <w:r>
        <w:rPr>
          <w:spacing w:val="-3"/>
        </w:rPr>
        <w:t xml:space="preserve"> </w:t>
      </w:r>
      <w:r>
        <w:t>гаммы</w:t>
      </w:r>
      <w:r>
        <w:rPr>
          <w:spacing w:val="-3"/>
        </w:rPr>
        <w:t xml:space="preserve"> </w:t>
      </w:r>
      <w:r>
        <w:t>(тон-полутон);</w:t>
      </w:r>
    </w:p>
    <w:p w:rsidR="00676A99" w:rsidRDefault="003D1F18">
      <w:pPr>
        <w:pStyle w:val="a3"/>
        <w:spacing w:before="27" w:line="264" w:lineRule="auto"/>
        <w:ind w:right="149" w:firstLine="599"/>
      </w:pPr>
      <w:r>
        <w:t>различение</w:t>
      </w:r>
      <w:r>
        <w:rPr>
          <w:spacing w:val="18"/>
        </w:rPr>
        <w:t xml:space="preserve"> </w:t>
      </w:r>
      <w:r>
        <w:t>на</w:t>
      </w:r>
      <w:r>
        <w:rPr>
          <w:spacing w:val="18"/>
        </w:rPr>
        <w:t xml:space="preserve"> </w:t>
      </w:r>
      <w:r>
        <w:t>слух</w:t>
      </w:r>
      <w:r>
        <w:rPr>
          <w:spacing w:val="21"/>
        </w:rPr>
        <w:t xml:space="preserve"> </w:t>
      </w:r>
      <w:r>
        <w:t>диссонансов</w:t>
      </w:r>
      <w:r>
        <w:rPr>
          <w:spacing w:val="18"/>
        </w:rPr>
        <w:t xml:space="preserve"> </w:t>
      </w:r>
      <w:r>
        <w:t>и</w:t>
      </w:r>
      <w:r>
        <w:rPr>
          <w:spacing w:val="20"/>
        </w:rPr>
        <w:t xml:space="preserve"> </w:t>
      </w:r>
      <w:r>
        <w:t>консонансов,</w:t>
      </w:r>
      <w:r>
        <w:rPr>
          <w:spacing w:val="18"/>
        </w:rPr>
        <w:t xml:space="preserve"> </w:t>
      </w:r>
      <w:r>
        <w:t>параллельного</w:t>
      </w:r>
      <w:r>
        <w:rPr>
          <w:spacing w:val="19"/>
        </w:rPr>
        <w:t xml:space="preserve"> </w:t>
      </w:r>
      <w:r>
        <w:t>движения</w:t>
      </w:r>
      <w:r>
        <w:rPr>
          <w:spacing w:val="19"/>
        </w:rPr>
        <w:t xml:space="preserve"> </w:t>
      </w:r>
      <w:r>
        <w:t>двух</w:t>
      </w:r>
      <w:r>
        <w:rPr>
          <w:spacing w:val="-57"/>
        </w:rPr>
        <w:t xml:space="preserve"> </w:t>
      </w:r>
      <w:r>
        <w:t>голосов</w:t>
      </w:r>
      <w:r>
        <w:rPr>
          <w:spacing w:val="-1"/>
        </w:rPr>
        <w:t xml:space="preserve"> </w:t>
      </w:r>
      <w:r>
        <w:t>в</w:t>
      </w:r>
      <w:r>
        <w:rPr>
          <w:spacing w:val="-1"/>
        </w:rPr>
        <w:t xml:space="preserve"> </w:t>
      </w:r>
      <w:r>
        <w:t>октаву, терцию, сексту;</w:t>
      </w:r>
    </w:p>
    <w:p w:rsidR="00676A99" w:rsidRDefault="00676A99">
      <w:pPr>
        <w:spacing w:line="264" w:lineRule="auto"/>
        <w:sectPr w:rsidR="00676A99">
          <w:pgSz w:w="11910" w:h="16390"/>
          <w:pgMar w:top="1060" w:right="700" w:bottom="1160" w:left="1560" w:header="0" w:footer="950" w:gutter="0"/>
          <w:cols w:space="720"/>
        </w:sectPr>
      </w:pPr>
    </w:p>
    <w:p w:rsidR="00676A99" w:rsidRDefault="003D1F18">
      <w:pPr>
        <w:pStyle w:val="a3"/>
        <w:spacing w:before="64" w:line="264" w:lineRule="auto"/>
        <w:ind w:left="741" w:right="153"/>
        <w:jc w:val="both"/>
      </w:pPr>
      <w:r>
        <w:lastRenderedPageBreak/>
        <w:t>подбор эпитетов для определения краски звучания различных интервалов;</w:t>
      </w:r>
      <w:r>
        <w:rPr>
          <w:spacing w:val="1"/>
        </w:rPr>
        <w:t xml:space="preserve"> </w:t>
      </w:r>
      <w:r>
        <w:t>разучивание,</w:t>
      </w:r>
      <w:r>
        <w:rPr>
          <w:spacing w:val="11"/>
        </w:rPr>
        <w:t xml:space="preserve"> </w:t>
      </w:r>
      <w:r>
        <w:t>исполнение</w:t>
      </w:r>
      <w:r>
        <w:rPr>
          <w:spacing w:val="10"/>
        </w:rPr>
        <w:t xml:space="preserve"> </w:t>
      </w:r>
      <w:r>
        <w:t>попевок</w:t>
      </w:r>
      <w:r>
        <w:rPr>
          <w:spacing w:val="11"/>
        </w:rPr>
        <w:t xml:space="preserve"> </w:t>
      </w:r>
      <w:r>
        <w:t>и</w:t>
      </w:r>
      <w:r>
        <w:rPr>
          <w:spacing w:val="9"/>
        </w:rPr>
        <w:t xml:space="preserve"> </w:t>
      </w:r>
      <w:r>
        <w:t>песен</w:t>
      </w:r>
      <w:r>
        <w:rPr>
          <w:spacing w:val="12"/>
        </w:rPr>
        <w:t xml:space="preserve"> </w:t>
      </w:r>
      <w:r>
        <w:t>с</w:t>
      </w:r>
      <w:r>
        <w:rPr>
          <w:spacing w:val="10"/>
        </w:rPr>
        <w:t xml:space="preserve"> </w:t>
      </w:r>
      <w:r>
        <w:t>ярко</w:t>
      </w:r>
      <w:r>
        <w:rPr>
          <w:spacing w:val="11"/>
        </w:rPr>
        <w:t xml:space="preserve"> </w:t>
      </w:r>
      <w:r>
        <w:t>выраженной</w:t>
      </w:r>
      <w:r>
        <w:rPr>
          <w:spacing w:val="9"/>
        </w:rPr>
        <w:t xml:space="preserve"> </w:t>
      </w:r>
      <w:r>
        <w:t>характерной</w:t>
      </w:r>
    </w:p>
    <w:p w:rsidR="00676A99" w:rsidRDefault="003D1F18">
      <w:pPr>
        <w:pStyle w:val="a3"/>
        <w:spacing w:before="1" w:line="264" w:lineRule="auto"/>
        <w:ind w:left="741" w:right="5232" w:hanging="600"/>
        <w:jc w:val="both"/>
      </w:pPr>
      <w:r>
        <w:t>интерваликой в мелодическом движении;</w:t>
      </w:r>
      <w:r>
        <w:rPr>
          <w:spacing w:val="-57"/>
        </w:rPr>
        <w:t xml:space="preserve"> </w:t>
      </w:r>
      <w:r>
        <w:t>элементы</w:t>
      </w:r>
      <w:r>
        <w:rPr>
          <w:spacing w:val="-1"/>
        </w:rPr>
        <w:t xml:space="preserve"> </w:t>
      </w:r>
      <w:r>
        <w:t>двухголосия;</w:t>
      </w:r>
    </w:p>
    <w:p w:rsidR="00676A99" w:rsidRDefault="003D1F18">
      <w:pPr>
        <w:pStyle w:val="a3"/>
        <w:spacing w:line="264" w:lineRule="auto"/>
        <w:ind w:right="146" w:firstLine="599"/>
        <w:jc w:val="both"/>
      </w:pPr>
      <w:r>
        <w:t>вариативно: досочинение к простой мелодии подголоска, повторяющего основной</w:t>
      </w:r>
      <w:r>
        <w:rPr>
          <w:spacing w:val="1"/>
        </w:rPr>
        <w:t xml:space="preserve"> </w:t>
      </w:r>
      <w:r>
        <w:t>голос</w:t>
      </w:r>
      <w:r>
        <w:rPr>
          <w:spacing w:val="1"/>
        </w:rPr>
        <w:t xml:space="preserve"> </w:t>
      </w:r>
      <w:r>
        <w:t>в</w:t>
      </w:r>
      <w:r>
        <w:rPr>
          <w:spacing w:val="1"/>
        </w:rPr>
        <w:t xml:space="preserve"> </w:t>
      </w:r>
      <w:r>
        <w:t>терцию,</w:t>
      </w:r>
      <w:r>
        <w:rPr>
          <w:spacing w:val="1"/>
        </w:rPr>
        <w:t xml:space="preserve"> </w:t>
      </w:r>
      <w:r>
        <w:t>октаву;</w:t>
      </w:r>
      <w:r>
        <w:rPr>
          <w:spacing w:val="1"/>
        </w:rPr>
        <w:t xml:space="preserve"> </w:t>
      </w:r>
      <w:r>
        <w:t>сочинение</w:t>
      </w:r>
      <w:r>
        <w:rPr>
          <w:spacing w:val="1"/>
        </w:rPr>
        <w:t xml:space="preserve"> </w:t>
      </w:r>
      <w:r>
        <w:t>аккомпанемента</w:t>
      </w:r>
      <w:r>
        <w:rPr>
          <w:spacing w:val="1"/>
        </w:rPr>
        <w:t xml:space="preserve"> </w:t>
      </w:r>
      <w:r>
        <w:t>на</w:t>
      </w:r>
      <w:r>
        <w:rPr>
          <w:spacing w:val="1"/>
        </w:rPr>
        <w:t xml:space="preserve"> </w:t>
      </w:r>
      <w:r>
        <w:t>основе</w:t>
      </w:r>
      <w:r>
        <w:rPr>
          <w:spacing w:val="1"/>
        </w:rPr>
        <w:t xml:space="preserve"> </w:t>
      </w:r>
      <w:r>
        <w:t>движения</w:t>
      </w:r>
      <w:r>
        <w:rPr>
          <w:spacing w:val="1"/>
        </w:rPr>
        <w:t xml:space="preserve"> </w:t>
      </w:r>
      <w:r>
        <w:t>квинтами,</w:t>
      </w:r>
      <w:r>
        <w:rPr>
          <w:spacing w:val="1"/>
        </w:rPr>
        <w:t xml:space="preserve"> </w:t>
      </w:r>
      <w:r>
        <w:t>октавами.</w:t>
      </w:r>
    </w:p>
    <w:p w:rsidR="00676A99" w:rsidRDefault="003D1F18">
      <w:pPr>
        <w:pStyle w:val="Heading1"/>
        <w:spacing w:before="6"/>
      </w:pPr>
      <w:r>
        <w:t>Гармония</w:t>
      </w:r>
    </w:p>
    <w:p w:rsidR="00676A99" w:rsidRDefault="003D1F18">
      <w:pPr>
        <w:pStyle w:val="a3"/>
        <w:spacing w:before="22" w:line="264" w:lineRule="auto"/>
        <w:ind w:firstLine="599"/>
      </w:pPr>
      <w:r>
        <w:t>Содержание:</w:t>
      </w:r>
      <w:r>
        <w:rPr>
          <w:spacing w:val="10"/>
        </w:rPr>
        <w:t xml:space="preserve"> </w:t>
      </w:r>
      <w:r>
        <w:t>Аккорд.</w:t>
      </w:r>
      <w:r>
        <w:rPr>
          <w:spacing w:val="11"/>
        </w:rPr>
        <w:t xml:space="preserve"> </w:t>
      </w:r>
      <w:r>
        <w:t>Трезвучие</w:t>
      </w:r>
      <w:r>
        <w:rPr>
          <w:spacing w:val="9"/>
        </w:rPr>
        <w:t xml:space="preserve"> </w:t>
      </w:r>
      <w:r>
        <w:t>мажорное</w:t>
      </w:r>
      <w:r>
        <w:rPr>
          <w:spacing w:val="10"/>
        </w:rPr>
        <w:t xml:space="preserve"> </w:t>
      </w:r>
      <w:r>
        <w:t>и</w:t>
      </w:r>
      <w:r>
        <w:rPr>
          <w:spacing w:val="11"/>
        </w:rPr>
        <w:t xml:space="preserve"> </w:t>
      </w:r>
      <w:r>
        <w:t>минорное.</w:t>
      </w:r>
      <w:r>
        <w:rPr>
          <w:spacing w:val="11"/>
        </w:rPr>
        <w:t xml:space="preserve"> </w:t>
      </w:r>
      <w:r>
        <w:t>Понятие</w:t>
      </w:r>
      <w:r>
        <w:rPr>
          <w:spacing w:val="9"/>
        </w:rPr>
        <w:t xml:space="preserve"> </w:t>
      </w:r>
      <w:r>
        <w:t>фактуры.</w:t>
      </w:r>
      <w:r>
        <w:rPr>
          <w:spacing w:val="10"/>
        </w:rPr>
        <w:t xml:space="preserve"> </w:t>
      </w:r>
      <w:r>
        <w:t>Фактуры</w:t>
      </w:r>
      <w:r>
        <w:rPr>
          <w:spacing w:val="-57"/>
        </w:rPr>
        <w:t xml:space="preserve"> </w:t>
      </w:r>
      <w:r>
        <w:t>аккомпанемента</w:t>
      </w:r>
      <w:r>
        <w:rPr>
          <w:spacing w:val="-2"/>
        </w:rPr>
        <w:t xml:space="preserve"> </w:t>
      </w:r>
      <w:r>
        <w:t>бас-аккорд, аккордовая, арпеджио.</w:t>
      </w:r>
    </w:p>
    <w:p w:rsidR="00676A99" w:rsidRDefault="003D1F18">
      <w:pPr>
        <w:pStyle w:val="a3"/>
        <w:ind w:left="741"/>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29" w:line="264" w:lineRule="auto"/>
        <w:ind w:left="741" w:right="3421"/>
      </w:pPr>
      <w:r>
        <w:t>различение на слух интервалов и аккордов;</w:t>
      </w:r>
      <w:r>
        <w:rPr>
          <w:spacing w:val="1"/>
        </w:rPr>
        <w:t xml:space="preserve"> </w:t>
      </w:r>
      <w:r>
        <w:t>различение</w:t>
      </w:r>
      <w:r>
        <w:rPr>
          <w:spacing w:val="-4"/>
        </w:rPr>
        <w:t xml:space="preserve"> </w:t>
      </w:r>
      <w:r>
        <w:t>на</w:t>
      </w:r>
      <w:r>
        <w:rPr>
          <w:spacing w:val="-4"/>
        </w:rPr>
        <w:t xml:space="preserve"> </w:t>
      </w:r>
      <w:r>
        <w:t>слух</w:t>
      </w:r>
      <w:r>
        <w:rPr>
          <w:spacing w:val="-1"/>
        </w:rPr>
        <w:t xml:space="preserve"> </w:t>
      </w:r>
      <w:r>
        <w:t>мажорных</w:t>
      </w:r>
      <w:r>
        <w:rPr>
          <w:spacing w:val="-4"/>
        </w:rPr>
        <w:t xml:space="preserve"> </w:t>
      </w:r>
      <w:r>
        <w:t>и</w:t>
      </w:r>
      <w:r>
        <w:rPr>
          <w:spacing w:val="-3"/>
        </w:rPr>
        <w:t xml:space="preserve"> </w:t>
      </w:r>
      <w:r>
        <w:t>минорных</w:t>
      </w:r>
      <w:r>
        <w:rPr>
          <w:spacing w:val="-1"/>
        </w:rPr>
        <w:t xml:space="preserve"> </w:t>
      </w:r>
      <w:r>
        <w:t>аккордов;</w:t>
      </w:r>
    </w:p>
    <w:p w:rsidR="00676A99" w:rsidRDefault="003D1F18">
      <w:pPr>
        <w:pStyle w:val="a3"/>
        <w:spacing w:line="264" w:lineRule="auto"/>
        <w:ind w:firstLine="599"/>
      </w:pPr>
      <w:r>
        <w:t>разучивание,</w:t>
      </w:r>
      <w:r>
        <w:rPr>
          <w:spacing w:val="1"/>
        </w:rPr>
        <w:t xml:space="preserve"> </w:t>
      </w:r>
      <w:r>
        <w:t>исполнение</w:t>
      </w:r>
      <w:r>
        <w:rPr>
          <w:spacing w:val="1"/>
        </w:rPr>
        <w:t xml:space="preserve"> </w:t>
      </w:r>
      <w:r>
        <w:t>попевок</w:t>
      </w:r>
      <w:r>
        <w:rPr>
          <w:spacing w:val="1"/>
        </w:rPr>
        <w:t xml:space="preserve"> </w:t>
      </w:r>
      <w:r>
        <w:t>и</w:t>
      </w:r>
      <w:r>
        <w:rPr>
          <w:spacing w:val="1"/>
        </w:rPr>
        <w:t xml:space="preserve"> </w:t>
      </w:r>
      <w:r>
        <w:t>песен</w:t>
      </w:r>
      <w:r>
        <w:rPr>
          <w:spacing w:val="1"/>
        </w:rPr>
        <w:t xml:space="preserve"> </w:t>
      </w:r>
      <w:r>
        <w:t>с</w:t>
      </w:r>
      <w:r>
        <w:rPr>
          <w:spacing w:val="1"/>
        </w:rPr>
        <w:t xml:space="preserve"> </w:t>
      </w:r>
      <w:r>
        <w:t>мелодическим</w:t>
      </w:r>
      <w:r>
        <w:rPr>
          <w:spacing w:val="1"/>
        </w:rPr>
        <w:t xml:space="preserve"> </w:t>
      </w:r>
      <w:r>
        <w:t>движениемпо</w:t>
      </w:r>
      <w:r>
        <w:rPr>
          <w:spacing w:val="1"/>
        </w:rPr>
        <w:t xml:space="preserve"> </w:t>
      </w:r>
      <w:r>
        <w:t>звукам</w:t>
      </w:r>
      <w:r>
        <w:rPr>
          <w:spacing w:val="-57"/>
        </w:rPr>
        <w:t xml:space="preserve"> </w:t>
      </w:r>
      <w:r>
        <w:t>аккордов;</w:t>
      </w:r>
    </w:p>
    <w:p w:rsidR="00676A99" w:rsidRDefault="003D1F18">
      <w:pPr>
        <w:pStyle w:val="a3"/>
        <w:ind w:left="741"/>
      </w:pPr>
      <w:r>
        <w:t>вокальные</w:t>
      </w:r>
      <w:r>
        <w:rPr>
          <w:spacing w:val="-5"/>
        </w:rPr>
        <w:t xml:space="preserve"> </w:t>
      </w:r>
      <w:r>
        <w:t>упражнения</w:t>
      </w:r>
      <w:r>
        <w:rPr>
          <w:spacing w:val="-5"/>
        </w:rPr>
        <w:t xml:space="preserve"> </w:t>
      </w:r>
      <w:r>
        <w:t>с</w:t>
      </w:r>
      <w:r>
        <w:rPr>
          <w:spacing w:val="-6"/>
        </w:rPr>
        <w:t xml:space="preserve"> </w:t>
      </w:r>
      <w:r>
        <w:t>элементами</w:t>
      </w:r>
      <w:r>
        <w:rPr>
          <w:spacing w:val="-4"/>
        </w:rPr>
        <w:t xml:space="preserve"> </w:t>
      </w:r>
      <w:r>
        <w:t>трѐхголосия;</w:t>
      </w:r>
    </w:p>
    <w:p w:rsidR="00676A99" w:rsidRDefault="003D1F18">
      <w:pPr>
        <w:pStyle w:val="a3"/>
        <w:tabs>
          <w:tab w:val="left" w:pos="2280"/>
          <w:tab w:val="left" w:pos="2759"/>
          <w:tab w:val="left" w:pos="3469"/>
          <w:tab w:val="left" w:pos="4181"/>
          <w:tab w:val="left" w:pos="5308"/>
          <w:tab w:val="left" w:pos="7231"/>
          <w:tab w:val="left" w:pos="8857"/>
        </w:tabs>
        <w:spacing w:before="27" w:line="264" w:lineRule="auto"/>
        <w:ind w:right="150" w:firstLine="599"/>
      </w:pPr>
      <w:r>
        <w:t>определение</w:t>
      </w:r>
      <w:r>
        <w:tab/>
        <w:t>на</w:t>
      </w:r>
      <w:r>
        <w:tab/>
        <w:t>слух</w:t>
      </w:r>
      <w:r>
        <w:tab/>
        <w:t>типа</w:t>
      </w:r>
      <w:r>
        <w:tab/>
        <w:t>фактуры</w:t>
      </w:r>
      <w:r>
        <w:tab/>
        <w:t>аккомпанемента</w:t>
      </w:r>
      <w:r>
        <w:tab/>
        <w:t>исполняемых</w:t>
      </w:r>
      <w:r>
        <w:tab/>
      </w:r>
      <w:r>
        <w:rPr>
          <w:spacing w:val="-1"/>
        </w:rPr>
        <w:t>песен,</w:t>
      </w:r>
      <w:r>
        <w:rPr>
          <w:spacing w:val="-57"/>
        </w:rPr>
        <w:t xml:space="preserve"> </w:t>
      </w:r>
      <w:r>
        <w:t>прослушанных инструментальных</w:t>
      </w:r>
      <w:r>
        <w:rPr>
          <w:spacing w:val="-1"/>
        </w:rPr>
        <w:t xml:space="preserve"> </w:t>
      </w:r>
      <w:r>
        <w:t>произведений;</w:t>
      </w:r>
    </w:p>
    <w:p w:rsidR="00676A99" w:rsidRDefault="003D1F18">
      <w:pPr>
        <w:pStyle w:val="a3"/>
        <w:ind w:left="741"/>
      </w:pPr>
      <w:r>
        <w:t>вариативно:</w:t>
      </w:r>
      <w:r>
        <w:rPr>
          <w:spacing w:val="-4"/>
        </w:rPr>
        <w:t xml:space="preserve"> </w:t>
      </w:r>
      <w:r>
        <w:t>сочинение</w:t>
      </w:r>
      <w:r>
        <w:rPr>
          <w:spacing w:val="-4"/>
        </w:rPr>
        <w:t xml:space="preserve"> </w:t>
      </w:r>
      <w:r>
        <w:t>аккордового</w:t>
      </w:r>
      <w:r>
        <w:rPr>
          <w:spacing w:val="-3"/>
        </w:rPr>
        <w:t xml:space="preserve"> </w:t>
      </w:r>
      <w:r>
        <w:t>аккомпанемента</w:t>
      </w:r>
      <w:r>
        <w:rPr>
          <w:spacing w:val="-5"/>
        </w:rPr>
        <w:t xml:space="preserve"> </w:t>
      </w:r>
      <w:r>
        <w:t>к</w:t>
      </w:r>
      <w:r>
        <w:rPr>
          <w:spacing w:val="-3"/>
        </w:rPr>
        <w:t xml:space="preserve"> </w:t>
      </w:r>
      <w:r>
        <w:t>мелодии</w:t>
      </w:r>
      <w:r>
        <w:rPr>
          <w:spacing w:val="-3"/>
        </w:rPr>
        <w:t xml:space="preserve"> </w:t>
      </w:r>
      <w:r>
        <w:t>песни.</w:t>
      </w:r>
    </w:p>
    <w:p w:rsidR="00676A99" w:rsidRDefault="003D1F18">
      <w:pPr>
        <w:pStyle w:val="Heading1"/>
        <w:spacing w:before="33"/>
      </w:pPr>
      <w:r>
        <w:t>Музыкальная</w:t>
      </w:r>
      <w:r>
        <w:rPr>
          <w:spacing w:val="-4"/>
        </w:rPr>
        <w:t xml:space="preserve"> </w:t>
      </w:r>
      <w:r>
        <w:t>форма</w:t>
      </w:r>
    </w:p>
    <w:p w:rsidR="00676A99" w:rsidRDefault="003D1F18">
      <w:pPr>
        <w:pStyle w:val="a3"/>
        <w:spacing w:before="22" w:line="264" w:lineRule="auto"/>
        <w:ind w:right="153" w:firstLine="599"/>
        <w:jc w:val="both"/>
      </w:pPr>
      <w:r>
        <w:t>Содержание:</w:t>
      </w:r>
      <w:r>
        <w:rPr>
          <w:spacing w:val="1"/>
        </w:rPr>
        <w:t xml:space="preserve"> </w:t>
      </w:r>
      <w:r>
        <w:t>Контраст</w:t>
      </w:r>
      <w:r>
        <w:rPr>
          <w:spacing w:val="1"/>
        </w:rPr>
        <w:t xml:space="preserve"> </w:t>
      </w:r>
      <w:r>
        <w:t>и</w:t>
      </w:r>
      <w:r>
        <w:rPr>
          <w:spacing w:val="1"/>
        </w:rPr>
        <w:t xml:space="preserve"> </w:t>
      </w:r>
      <w:r>
        <w:t>повтор</w:t>
      </w:r>
      <w:r>
        <w:rPr>
          <w:spacing w:val="1"/>
        </w:rPr>
        <w:t xml:space="preserve"> </w:t>
      </w:r>
      <w:r>
        <w:t>как</w:t>
      </w:r>
      <w:r>
        <w:rPr>
          <w:spacing w:val="1"/>
        </w:rPr>
        <w:t xml:space="preserve"> </w:t>
      </w:r>
      <w:r>
        <w:t>принципы</w:t>
      </w:r>
      <w:r>
        <w:rPr>
          <w:spacing w:val="1"/>
        </w:rPr>
        <w:t xml:space="preserve"> </w:t>
      </w:r>
      <w:r>
        <w:t>строения</w:t>
      </w:r>
      <w:r>
        <w:rPr>
          <w:spacing w:val="1"/>
        </w:rPr>
        <w:t xml:space="preserve"> </w:t>
      </w:r>
      <w:r>
        <w:t>музыкального</w:t>
      </w:r>
      <w:r>
        <w:rPr>
          <w:spacing w:val="1"/>
        </w:rPr>
        <w:t xml:space="preserve"> </w:t>
      </w:r>
      <w:r>
        <w:t>произведения. Двухчастная, трѐхчастная и трѐхчастная репризная форма. Рондо: рефрен и</w:t>
      </w:r>
      <w:r>
        <w:rPr>
          <w:spacing w:val="1"/>
        </w:rPr>
        <w:t xml:space="preserve"> </w:t>
      </w:r>
      <w:r>
        <w:t>эпизоды.</w:t>
      </w:r>
    </w:p>
    <w:p w:rsidR="00676A99" w:rsidRDefault="003D1F18">
      <w:pPr>
        <w:pStyle w:val="a3"/>
        <w:spacing w:before="1"/>
        <w:ind w:left="741"/>
        <w:jc w:val="both"/>
      </w:pPr>
      <w:r>
        <w:t>Виды</w:t>
      </w:r>
      <w:r>
        <w:rPr>
          <w:spacing w:val="-3"/>
        </w:rPr>
        <w:t xml:space="preserve"> </w:t>
      </w:r>
      <w:r>
        <w:t>деятельности</w:t>
      </w:r>
      <w:r>
        <w:rPr>
          <w:spacing w:val="-3"/>
        </w:rPr>
        <w:t xml:space="preserve"> </w:t>
      </w:r>
      <w:r>
        <w:t>обучающихся:</w:t>
      </w:r>
    </w:p>
    <w:p w:rsidR="00676A99" w:rsidRDefault="003D1F18">
      <w:pPr>
        <w:pStyle w:val="a3"/>
        <w:spacing w:before="27" w:line="264" w:lineRule="auto"/>
        <w:ind w:right="156" w:firstLine="599"/>
        <w:jc w:val="both"/>
      </w:pPr>
      <w:r>
        <w:t>знакомство со строением музыкального произведения, понятиями</w:t>
      </w:r>
      <w:r>
        <w:rPr>
          <w:spacing w:val="1"/>
        </w:rPr>
        <w:t xml:space="preserve"> </w:t>
      </w:r>
      <w:r>
        <w:t>двухчастной</w:t>
      </w:r>
      <w:r>
        <w:rPr>
          <w:spacing w:val="1"/>
        </w:rPr>
        <w:t xml:space="preserve"> </w:t>
      </w:r>
      <w:r>
        <w:t>и</w:t>
      </w:r>
      <w:r>
        <w:rPr>
          <w:spacing w:val="1"/>
        </w:rPr>
        <w:t xml:space="preserve"> </w:t>
      </w:r>
      <w:r>
        <w:t>трѐхчастной</w:t>
      </w:r>
      <w:r>
        <w:rPr>
          <w:spacing w:val="-1"/>
        </w:rPr>
        <w:t xml:space="preserve"> </w:t>
      </w:r>
      <w:r>
        <w:t>формы, рондо;</w:t>
      </w:r>
    </w:p>
    <w:p w:rsidR="00676A99" w:rsidRDefault="003D1F18">
      <w:pPr>
        <w:pStyle w:val="a3"/>
        <w:spacing w:line="264" w:lineRule="auto"/>
        <w:ind w:left="741" w:right="1636"/>
      </w:pPr>
      <w:r>
        <w:t>слушание произведений: определение формы их строения на слух;</w:t>
      </w:r>
      <w:r>
        <w:rPr>
          <w:spacing w:val="1"/>
        </w:rPr>
        <w:t xml:space="preserve"> </w:t>
      </w:r>
      <w:r>
        <w:t>составление наглядной буквенной или графической схемы;</w:t>
      </w:r>
      <w:r>
        <w:rPr>
          <w:spacing w:val="1"/>
        </w:rPr>
        <w:t xml:space="preserve"> </w:t>
      </w:r>
      <w:r>
        <w:t>исполнение</w:t>
      </w:r>
      <w:r>
        <w:rPr>
          <w:spacing w:val="-5"/>
        </w:rPr>
        <w:t xml:space="preserve"> </w:t>
      </w:r>
      <w:r>
        <w:t>песен,</w:t>
      </w:r>
      <w:r>
        <w:rPr>
          <w:spacing w:val="-4"/>
        </w:rPr>
        <w:t xml:space="preserve"> </w:t>
      </w:r>
      <w:r>
        <w:t>написанных</w:t>
      </w:r>
      <w:r>
        <w:rPr>
          <w:spacing w:val="-3"/>
        </w:rPr>
        <w:t xml:space="preserve"> </w:t>
      </w:r>
      <w:r>
        <w:t>в</w:t>
      </w:r>
      <w:r>
        <w:rPr>
          <w:spacing w:val="-4"/>
        </w:rPr>
        <w:t xml:space="preserve"> </w:t>
      </w:r>
      <w:r>
        <w:t>двухчастной</w:t>
      </w:r>
      <w:r>
        <w:rPr>
          <w:spacing w:val="-4"/>
        </w:rPr>
        <w:t xml:space="preserve"> </w:t>
      </w:r>
      <w:r>
        <w:t>или</w:t>
      </w:r>
      <w:r>
        <w:rPr>
          <w:spacing w:val="-3"/>
        </w:rPr>
        <w:t xml:space="preserve"> </w:t>
      </w:r>
      <w:r>
        <w:t>трѐхчастной</w:t>
      </w:r>
      <w:r>
        <w:rPr>
          <w:spacing w:val="-4"/>
        </w:rPr>
        <w:t xml:space="preserve"> </w:t>
      </w:r>
      <w:r>
        <w:t>форме;</w:t>
      </w:r>
    </w:p>
    <w:p w:rsidR="00676A99" w:rsidRDefault="003D1F18">
      <w:pPr>
        <w:pStyle w:val="a3"/>
        <w:spacing w:before="1" w:line="264" w:lineRule="auto"/>
        <w:ind w:right="150" w:firstLine="599"/>
        <w:jc w:val="both"/>
      </w:pPr>
      <w:r>
        <w:t>вариативно:</w:t>
      </w:r>
      <w:r>
        <w:rPr>
          <w:spacing w:val="1"/>
        </w:rPr>
        <w:t xml:space="preserve"> </w:t>
      </w:r>
      <w:r>
        <w:t>коллективная</w:t>
      </w:r>
      <w:r>
        <w:rPr>
          <w:spacing w:val="1"/>
        </w:rPr>
        <w:t xml:space="preserve"> </w:t>
      </w:r>
      <w:r>
        <w:t>импровизация</w:t>
      </w:r>
      <w:r>
        <w:rPr>
          <w:spacing w:val="1"/>
        </w:rPr>
        <w:t xml:space="preserve"> </w:t>
      </w:r>
      <w:r>
        <w:t>в</w:t>
      </w:r>
      <w:r>
        <w:rPr>
          <w:spacing w:val="1"/>
        </w:rPr>
        <w:t xml:space="preserve"> </w:t>
      </w:r>
      <w:r>
        <w:t>форме</w:t>
      </w:r>
      <w:r>
        <w:rPr>
          <w:spacing w:val="1"/>
        </w:rPr>
        <w:t xml:space="preserve"> </w:t>
      </w:r>
      <w:r>
        <w:t>рондо,</w:t>
      </w:r>
      <w:r>
        <w:rPr>
          <w:spacing w:val="1"/>
        </w:rPr>
        <w:t xml:space="preserve"> </w:t>
      </w:r>
      <w:r>
        <w:t>трѐхчастной</w:t>
      </w:r>
      <w:r>
        <w:rPr>
          <w:spacing w:val="1"/>
        </w:rPr>
        <w:t xml:space="preserve"> </w:t>
      </w:r>
      <w:r>
        <w:t>репризной</w:t>
      </w:r>
      <w:r>
        <w:rPr>
          <w:spacing w:val="-57"/>
        </w:rPr>
        <w:t xml:space="preserve"> </w:t>
      </w:r>
      <w:r>
        <w:t>форме;</w:t>
      </w:r>
      <w:r>
        <w:rPr>
          <w:spacing w:val="1"/>
        </w:rPr>
        <w:t xml:space="preserve"> </w:t>
      </w:r>
      <w:r>
        <w:t>создание</w:t>
      </w:r>
      <w:r>
        <w:rPr>
          <w:spacing w:val="1"/>
        </w:rPr>
        <w:t xml:space="preserve"> </w:t>
      </w:r>
      <w:r>
        <w:t>художественных</w:t>
      </w:r>
      <w:r>
        <w:rPr>
          <w:spacing w:val="1"/>
        </w:rPr>
        <w:t xml:space="preserve"> </w:t>
      </w:r>
      <w:r>
        <w:t>композиций</w:t>
      </w:r>
      <w:r>
        <w:rPr>
          <w:spacing w:val="1"/>
        </w:rPr>
        <w:t xml:space="preserve"> </w:t>
      </w:r>
      <w:r>
        <w:t>(рисунок,</w:t>
      </w:r>
      <w:r>
        <w:rPr>
          <w:spacing w:val="1"/>
        </w:rPr>
        <w:t xml:space="preserve"> </w:t>
      </w:r>
      <w:r>
        <w:t>аппликация)</w:t>
      </w:r>
      <w:r>
        <w:rPr>
          <w:spacing w:val="1"/>
        </w:rPr>
        <w:t xml:space="preserve"> </w:t>
      </w:r>
      <w:r>
        <w:t>по</w:t>
      </w:r>
      <w:r>
        <w:rPr>
          <w:spacing w:val="1"/>
        </w:rPr>
        <w:t xml:space="preserve"> </w:t>
      </w:r>
      <w:r>
        <w:t>законам</w:t>
      </w:r>
      <w:r>
        <w:rPr>
          <w:spacing w:val="1"/>
        </w:rPr>
        <w:t xml:space="preserve"> </w:t>
      </w:r>
      <w:r>
        <w:t>музыкальной</w:t>
      </w:r>
      <w:r>
        <w:rPr>
          <w:spacing w:val="-1"/>
        </w:rPr>
        <w:t xml:space="preserve"> </w:t>
      </w:r>
      <w:r>
        <w:t>формы.</w:t>
      </w:r>
    </w:p>
    <w:p w:rsidR="00676A99" w:rsidRDefault="003D1F18">
      <w:pPr>
        <w:pStyle w:val="Heading1"/>
        <w:spacing w:before="4"/>
      </w:pPr>
      <w:r>
        <w:t>Вариации</w:t>
      </w:r>
    </w:p>
    <w:p w:rsidR="00676A99" w:rsidRDefault="003D1F18">
      <w:pPr>
        <w:pStyle w:val="a3"/>
        <w:spacing w:before="24" w:line="264" w:lineRule="auto"/>
        <w:ind w:left="741" w:right="1786"/>
      </w:pPr>
      <w:r>
        <w:t>Содержание:</w:t>
      </w:r>
      <w:r>
        <w:rPr>
          <w:spacing w:val="-5"/>
        </w:rPr>
        <w:t xml:space="preserve"> </w:t>
      </w:r>
      <w:r>
        <w:t>Варьирование</w:t>
      </w:r>
      <w:r>
        <w:rPr>
          <w:spacing w:val="-6"/>
        </w:rPr>
        <w:t xml:space="preserve"> </w:t>
      </w:r>
      <w:r>
        <w:t>как</w:t>
      </w:r>
      <w:r>
        <w:rPr>
          <w:spacing w:val="-4"/>
        </w:rPr>
        <w:t xml:space="preserve"> </w:t>
      </w:r>
      <w:r>
        <w:t>принцип</w:t>
      </w:r>
      <w:r>
        <w:rPr>
          <w:spacing w:val="-5"/>
        </w:rPr>
        <w:t xml:space="preserve"> </w:t>
      </w:r>
      <w:r>
        <w:t>развития.</w:t>
      </w:r>
      <w:r>
        <w:rPr>
          <w:spacing w:val="-4"/>
        </w:rPr>
        <w:t xml:space="preserve"> </w:t>
      </w:r>
      <w:r>
        <w:t>Тема.</w:t>
      </w:r>
      <w:r>
        <w:rPr>
          <w:spacing w:val="-5"/>
        </w:rPr>
        <w:t xml:space="preserve"> </w:t>
      </w:r>
      <w:r>
        <w:t>Вариации.</w:t>
      </w:r>
      <w:r>
        <w:rPr>
          <w:spacing w:val="-57"/>
        </w:rPr>
        <w:t xml:space="preserve"> </w:t>
      </w:r>
      <w:r>
        <w:t>Виды</w:t>
      </w:r>
      <w:r>
        <w:rPr>
          <w:spacing w:val="-1"/>
        </w:rPr>
        <w:t xml:space="preserve"> </w:t>
      </w:r>
      <w:r>
        <w:t>деятельности обучающихся:</w:t>
      </w:r>
    </w:p>
    <w:p w:rsidR="00676A99" w:rsidRDefault="003D1F18">
      <w:pPr>
        <w:pStyle w:val="a3"/>
        <w:spacing w:line="264" w:lineRule="auto"/>
        <w:ind w:left="741" w:right="2263"/>
      </w:pPr>
      <w:r>
        <w:t>слушание произведений, сочинѐнных в форме вариаций;</w:t>
      </w:r>
      <w:r>
        <w:rPr>
          <w:spacing w:val="1"/>
        </w:rPr>
        <w:t xml:space="preserve"> </w:t>
      </w:r>
      <w:r>
        <w:t>наблюдение за развитием, изменением основной темы;</w:t>
      </w:r>
      <w:r>
        <w:rPr>
          <w:spacing w:val="1"/>
        </w:rPr>
        <w:t xml:space="preserve"> </w:t>
      </w:r>
      <w:r>
        <w:t>составление</w:t>
      </w:r>
      <w:r>
        <w:rPr>
          <w:spacing w:val="-6"/>
        </w:rPr>
        <w:t xml:space="preserve"> </w:t>
      </w:r>
      <w:r>
        <w:t>наглядной</w:t>
      </w:r>
      <w:r>
        <w:rPr>
          <w:spacing w:val="-5"/>
        </w:rPr>
        <w:t xml:space="preserve"> </w:t>
      </w:r>
      <w:r>
        <w:t>буквенной</w:t>
      </w:r>
      <w:r>
        <w:rPr>
          <w:spacing w:val="-5"/>
        </w:rPr>
        <w:t xml:space="preserve"> </w:t>
      </w:r>
      <w:r>
        <w:t>или</w:t>
      </w:r>
      <w:r>
        <w:rPr>
          <w:spacing w:val="-3"/>
        </w:rPr>
        <w:t xml:space="preserve"> </w:t>
      </w:r>
      <w:r>
        <w:t>графической</w:t>
      </w:r>
      <w:r>
        <w:rPr>
          <w:spacing w:val="-5"/>
        </w:rPr>
        <w:t xml:space="preserve"> </w:t>
      </w:r>
      <w:r>
        <w:t>схемы;</w:t>
      </w:r>
    </w:p>
    <w:p w:rsidR="00676A99" w:rsidRDefault="003D1F18">
      <w:pPr>
        <w:pStyle w:val="a3"/>
        <w:spacing w:line="264" w:lineRule="auto"/>
        <w:ind w:left="741" w:right="1243"/>
      </w:pPr>
      <w:r>
        <w:t>исполнение ритмической партитуры, построенной по принципу вариаций;</w:t>
      </w:r>
      <w:r>
        <w:rPr>
          <w:spacing w:val="-57"/>
        </w:rPr>
        <w:t xml:space="preserve"> </w:t>
      </w:r>
      <w:r>
        <w:t>вариативно:</w:t>
      </w:r>
      <w:r>
        <w:rPr>
          <w:spacing w:val="-1"/>
        </w:rPr>
        <w:t xml:space="preserve"> </w:t>
      </w:r>
      <w:r>
        <w:t>коллективная</w:t>
      </w:r>
      <w:r>
        <w:rPr>
          <w:spacing w:val="-1"/>
        </w:rPr>
        <w:t xml:space="preserve"> </w:t>
      </w:r>
      <w:r>
        <w:t>импровизация</w:t>
      </w:r>
      <w:r>
        <w:rPr>
          <w:spacing w:val="-1"/>
        </w:rPr>
        <w:t xml:space="preserve"> </w:t>
      </w:r>
      <w:r>
        <w:t>в</w:t>
      </w:r>
      <w:r>
        <w:rPr>
          <w:spacing w:val="-1"/>
        </w:rPr>
        <w:t xml:space="preserve"> </w:t>
      </w:r>
      <w:r>
        <w:t>форме</w:t>
      </w:r>
      <w:r>
        <w:rPr>
          <w:spacing w:val="-2"/>
        </w:rPr>
        <w:t xml:space="preserve"> </w:t>
      </w:r>
      <w:r>
        <w:t>вариаций.</w:t>
      </w:r>
    </w:p>
    <w:p w:rsidR="00676A99" w:rsidRDefault="003D1F18">
      <w:pPr>
        <w:pStyle w:val="a3"/>
        <w:tabs>
          <w:tab w:val="left" w:pos="2340"/>
          <w:tab w:val="left" w:pos="4089"/>
          <w:tab w:val="left" w:pos="5612"/>
          <w:tab w:val="left" w:pos="7378"/>
          <w:tab w:val="left" w:pos="7927"/>
          <w:tab w:val="left" w:pos="9150"/>
        </w:tabs>
        <w:spacing w:line="264" w:lineRule="auto"/>
        <w:ind w:left="262" w:right="146"/>
      </w:pPr>
      <w:r>
        <w:t>ПЛАНИРУЕМЫЕ</w:t>
      </w:r>
      <w:r>
        <w:tab/>
        <w:t>РЕЗУЛЬТАТЫ</w:t>
      </w:r>
      <w:r>
        <w:tab/>
        <w:t>ОСВОЕНИЯ</w:t>
      </w:r>
      <w:r>
        <w:tab/>
        <w:t>ПРОГРАММЫ</w:t>
      </w:r>
      <w:r>
        <w:tab/>
        <w:t>ПО</w:t>
      </w:r>
      <w:r>
        <w:tab/>
        <w:t>МУЗЫКЕ</w:t>
      </w:r>
      <w:r>
        <w:tab/>
      </w:r>
      <w:r>
        <w:rPr>
          <w:spacing w:val="-1"/>
        </w:rPr>
        <w:t>НА</w:t>
      </w:r>
      <w:r>
        <w:rPr>
          <w:spacing w:val="-57"/>
        </w:rPr>
        <w:t xml:space="preserve"> </w:t>
      </w:r>
      <w:r>
        <w:t>УРОВНЕ</w:t>
      </w:r>
      <w:r>
        <w:rPr>
          <w:spacing w:val="-2"/>
        </w:rPr>
        <w:t xml:space="preserve"> </w:t>
      </w:r>
      <w:r>
        <w:t>НАЧАЛЬНОГО</w:t>
      </w:r>
      <w:r>
        <w:rPr>
          <w:spacing w:val="-1"/>
        </w:rPr>
        <w:t xml:space="preserve"> </w:t>
      </w:r>
      <w:r>
        <w:t>ОБЩЕГО ОБРАЗОВАНИЯ</w:t>
      </w:r>
    </w:p>
    <w:p w:rsidR="00676A99" w:rsidRDefault="003D1F18">
      <w:pPr>
        <w:pStyle w:val="Heading1"/>
        <w:spacing w:before="5"/>
      </w:pPr>
      <w:r>
        <w:t>ЛИЧНОСТНЫЕ</w:t>
      </w:r>
      <w:r>
        <w:rPr>
          <w:spacing w:val="-4"/>
        </w:rPr>
        <w:t xml:space="preserve"> </w:t>
      </w:r>
      <w:r>
        <w:t>РЕЗУЛЬТАТЫ</w:t>
      </w:r>
    </w:p>
    <w:p w:rsidR="00676A99" w:rsidRDefault="003D1F18">
      <w:pPr>
        <w:pStyle w:val="a3"/>
        <w:tabs>
          <w:tab w:val="left" w:pos="645"/>
          <w:tab w:val="left" w:pos="1962"/>
          <w:tab w:val="left" w:pos="3127"/>
          <w:tab w:val="left" w:pos="4122"/>
          <w:tab w:val="left" w:pos="4584"/>
          <w:tab w:val="left" w:pos="5515"/>
          <w:tab w:val="left" w:pos="6899"/>
          <w:tab w:val="left" w:pos="7875"/>
          <w:tab w:val="left" w:pos="9374"/>
        </w:tabs>
        <w:spacing w:before="23" w:line="264" w:lineRule="auto"/>
        <w:ind w:left="262" w:right="149"/>
      </w:pPr>
      <w:r>
        <w:t>В</w:t>
      </w:r>
      <w:r>
        <w:tab/>
        <w:t>результате</w:t>
      </w:r>
      <w:r>
        <w:tab/>
        <w:t>изучения</w:t>
      </w:r>
      <w:r>
        <w:tab/>
        <w:t>музыки</w:t>
      </w:r>
      <w:r>
        <w:tab/>
        <w:t>на</w:t>
      </w:r>
      <w:r>
        <w:tab/>
        <w:t>уровне</w:t>
      </w:r>
      <w:r>
        <w:tab/>
        <w:t>начального</w:t>
      </w:r>
      <w:r>
        <w:tab/>
        <w:t>общего</w:t>
      </w:r>
      <w:r>
        <w:tab/>
        <w:t>образования</w:t>
      </w:r>
      <w:r>
        <w:tab/>
      </w:r>
      <w:r>
        <w:rPr>
          <w:spacing w:val="-1"/>
        </w:rPr>
        <w:t>у</w:t>
      </w:r>
      <w:r>
        <w:rPr>
          <w:spacing w:val="-57"/>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3"/>
        </w:rPr>
        <w:t xml:space="preserve"> </w:t>
      </w:r>
      <w:r>
        <w:t>результаты:</w:t>
      </w:r>
    </w:p>
    <w:p w:rsidR="00676A99" w:rsidRDefault="003D1F18" w:rsidP="00FF2AC8">
      <w:pPr>
        <w:pStyle w:val="Heading1"/>
        <w:numPr>
          <w:ilvl w:val="0"/>
          <w:numId w:val="67"/>
        </w:numPr>
        <w:tabs>
          <w:tab w:val="left" w:pos="1002"/>
        </w:tabs>
        <w:spacing w:before="5"/>
        <w:ind w:hanging="261"/>
      </w:pPr>
      <w:r>
        <w:t>в</w:t>
      </w:r>
      <w:r>
        <w:rPr>
          <w:spacing w:val="-6"/>
        </w:rPr>
        <w:t xml:space="preserve"> </w:t>
      </w:r>
      <w:r>
        <w:t>области</w:t>
      </w:r>
      <w:r>
        <w:rPr>
          <w:spacing w:val="-4"/>
        </w:rPr>
        <w:t xml:space="preserve"> </w:t>
      </w:r>
      <w:r>
        <w:t>гражданско-патриотического</w:t>
      </w:r>
      <w:r>
        <w:rPr>
          <w:spacing w:val="-4"/>
        </w:rPr>
        <w:t xml:space="preserve"> </w:t>
      </w:r>
      <w:r>
        <w:t>воспитания:</w:t>
      </w:r>
    </w:p>
    <w:p w:rsidR="00676A99" w:rsidRDefault="00676A99">
      <w:pPr>
        <w:sectPr w:rsidR="00676A99">
          <w:pgSz w:w="11910" w:h="16390"/>
          <w:pgMar w:top="1060" w:right="700" w:bottom="1160" w:left="1560" w:header="0" w:footer="950" w:gutter="0"/>
          <w:cols w:space="720"/>
        </w:sectPr>
      </w:pPr>
    </w:p>
    <w:p w:rsidR="00676A99" w:rsidRDefault="003D1F18">
      <w:pPr>
        <w:pStyle w:val="a3"/>
        <w:spacing w:before="64"/>
        <w:ind w:left="741"/>
      </w:pPr>
      <w:r>
        <w:lastRenderedPageBreak/>
        <w:t>осознание</w:t>
      </w:r>
      <w:r>
        <w:rPr>
          <w:spacing w:val="-5"/>
        </w:rPr>
        <w:t xml:space="preserve"> </w:t>
      </w:r>
      <w:r>
        <w:t>российской</w:t>
      </w:r>
      <w:r>
        <w:rPr>
          <w:spacing w:val="-4"/>
        </w:rPr>
        <w:t xml:space="preserve"> </w:t>
      </w:r>
      <w:r>
        <w:t>гражданской</w:t>
      </w:r>
      <w:r>
        <w:rPr>
          <w:spacing w:val="-4"/>
        </w:rPr>
        <w:t xml:space="preserve"> </w:t>
      </w:r>
      <w:r>
        <w:t>идентичности;</w:t>
      </w:r>
    </w:p>
    <w:p w:rsidR="00676A99" w:rsidRDefault="003D1F18">
      <w:pPr>
        <w:pStyle w:val="a3"/>
        <w:spacing w:before="29" w:line="264" w:lineRule="auto"/>
        <w:ind w:right="146" w:firstLine="599"/>
      </w:pPr>
      <w:r>
        <w:t>знание</w:t>
      </w:r>
      <w:r>
        <w:rPr>
          <w:spacing w:val="8"/>
        </w:rPr>
        <w:t xml:space="preserve"> </w:t>
      </w:r>
      <w:r>
        <w:t>Гимна</w:t>
      </w:r>
      <w:r>
        <w:rPr>
          <w:spacing w:val="6"/>
        </w:rPr>
        <w:t xml:space="preserve"> </w:t>
      </w:r>
      <w:r>
        <w:t>России</w:t>
      </w:r>
      <w:r>
        <w:rPr>
          <w:spacing w:val="8"/>
        </w:rPr>
        <w:t xml:space="preserve"> </w:t>
      </w:r>
      <w:r>
        <w:t>и</w:t>
      </w:r>
      <w:r>
        <w:rPr>
          <w:spacing w:val="8"/>
        </w:rPr>
        <w:t xml:space="preserve"> </w:t>
      </w:r>
      <w:r>
        <w:t>традиций</w:t>
      </w:r>
      <w:r>
        <w:rPr>
          <w:spacing w:val="8"/>
        </w:rPr>
        <w:t xml:space="preserve"> </w:t>
      </w:r>
      <w:r>
        <w:t>его</w:t>
      </w:r>
      <w:r>
        <w:rPr>
          <w:spacing w:val="9"/>
        </w:rPr>
        <w:t xml:space="preserve"> </w:t>
      </w:r>
      <w:r>
        <w:t>исполнения,</w:t>
      </w:r>
      <w:r>
        <w:rPr>
          <w:spacing w:val="12"/>
        </w:rPr>
        <w:t xml:space="preserve"> </w:t>
      </w:r>
      <w:r>
        <w:t>уважение</w:t>
      </w:r>
      <w:r>
        <w:rPr>
          <w:spacing w:val="9"/>
        </w:rPr>
        <w:t xml:space="preserve"> </w:t>
      </w:r>
      <w:r>
        <w:t>музыкальных</w:t>
      </w:r>
      <w:r>
        <w:rPr>
          <w:spacing w:val="11"/>
        </w:rPr>
        <w:t xml:space="preserve"> </w:t>
      </w:r>
      <w:r>
        <w:t>символов</w:t>
      </w:r>
      <w:r>
        <w:rPr>
          <w:spacing w:val="-57"/>
        </w:rPr>
        <w:t xml:space="preserve"> </w:t>
      </w:r>
      <w:r>
        <w:t>и</w:t>
      </w:r>
      <w:r>
        <w:rPr>
          <w:spacing w:val="-1"/>
        </w:rPr>
        <w:t xml:space="preserve"> </w:t>
      </w:r>
      <w:r>
        <w:t>традиций республик Российской Федерации;</w:t>
      </w:r>
    </w:p>
    <w:p w:rsidR="00676A99" w:rsidRDefault="003D1F18">
      <w:pPr>
        <w:pStyle w:val="a3"/>
        <w:spacing w:before="1" w:line="264" w:lineRule="auto"/>
        <w:ind w:firstLine="599"/>
      </w:pPr>
      <w:r>
        <w:t>проявление</w:t>
      </w:r>
      <w:r>
        <w:rPr>
          <w:spacing w:val="16"/>
        </w:rPr>
        <w:t xml:space="preserve"> </w:t>
      </w:r>
      <w:r>
        <w:t>интереса</w:t>
      </w:r>
      <w:r>
        <w:rPr>
          <w:spacing w:val="16"/>
        </w:rPr>
        <w:t xml:space="preserve"> </w:t>
      </w:r>
      <w:r>
        <w:t>к</w:t>
      </w:r>
      <w:r>
        <w:rPr>
          <w:spacing w:val="19"/>
        </w:rPr>
        <w:t xml:space="preserve"> </w:t>
      </w:r>
      <w:r>
        <w:t>освоению</w:t>
      </w:r>
      <w:r>
        <w:rPr>
          <w:spacing w:val="17"/>
        </w:rPr>
        <w:t xml:space="preserve"> </w:t>
      </w:r>
      <w:r>
        <w:t>музыкальных</w:t>
      </w:r>
      <w:r>
        <w:rPr>
          <w:spacing w:val="19"/>
        </w:rPr>
        <w:t xml:space="preserve"> </w:t>
      </w:r>
      <w:r>
        <w:t>традиций</w:t>
      </w:r>
      <w:r>
        <w:rPr>
          <w:spacing w:val="18"/>
        </w:rPr>
        <w:t xml:space="preserve"> </w:t>
      </w:r>
      <w:r>
        <w:t>своего</w:t>
      </w:r>
      <w:r>
        <w:rPr>
          <w:spacing w:val="18"/>
        </w:rPr>
        <w:t xml:space="preserve"> </w:t>
      </w:r>
      <w:r>
        <w:t>края,</w:t>
      </w:r>
      <w:r>
        <w:rPr>
          <w:spacing w:val="17"/>
        </w:rPr>
        <w:t xml:space="preserve"> </w:t>
      </w:r>
      <w:r>
        <w:t>музыкальной</w:t>
      </w:r>
      <w:r>
        <w:rPr>
          <w:spacing w:val="-57"/>
        </w:rPr>
        <w:t xml:space="preserve"> </w:t>
      </w:r>
      <w:r>
        <w:t>культуры</w:t>
      </w:r>
      <w:r>
        <w:rPr>
          <w:spacing w:val="-1"/>
        </w:rPr>
        <w:t xml:space="preserve"> </w:t>
      </w:r>
      <w:r>
        <w:t>народов</w:t>
      </w:r>
      <w:r>
        <w:rPr>
          <w:spacing w:val="-1"/>
        </w:rPr>
        <w:t xml:space="preserve"> </w:t>
      </w:r>
      <w:r>
        <w:t>России;</w:t>
      </w:r>
    </w:p>
    <w:p w:rsidR="00676A99" w:rsidRDefault="003D1F18">
      <w:pPr>
        <w:pStyle w:val="a3"/>
        <w:ind w:left="741"/>
      </w:pPr>
      <w:r>
        <w:t>уважение</w:t>
      </w:r>
      <w:r>
        <w:rPr>
          <w:spacing w:val="-5"/>
        </w:rPr>
        <w:t xml:space="preserve"> </w:t>
      </w:r>
      <w:r>
        <w:t>к</w:t>
      </w:r>
      <w:r>
        <w:rPr>
          <w:spacing w:val="-4"/>
        </w:rPr>
        <w:t xml:space="preserve"> </w:t>
      </w:r>
      <w:r>
        <w:t>достижениям</w:t>
      </w:r>
      <w:r>
        <w:rPr>
          <w:spacing w:val="-5"/>
        </w:rPr>
        <w:t xml:space="preserve"> </w:t>
      </w:r>
      <w:r>
        <w:t>отечественных</w:t>
      </w:r>
      <w:r>
        <w:rPr>
          <w:spacing w:val="-3"/>
        </w:rPr>
        <w:t xml:space="preserve"> </w:t>
      </w:r>
      <w:r>
        <w:t>мастеров</w:t>
      </w:r>
      <w:r>
        <w:rPr>
          <w:spacing w:val="-4"/>
        </w:rPr>
        <w:t xml:space="preserve"> </w:t>
      </w:r>
      <w:r>
        <w:t>культуры;</w:t>
      </w:r>
    </w:p>
    <w:p w:rsidR="00676A99" w:rsidRDefault="003D1F18">
      <w:pPr>
        <w:pStyle w:val="a3"/>
        <w:spacing w:before="26"/>
        <w:ind w:left="741"/>
      </w:pPr>
      <w:r>
        <w:t>стремление</w:t>
      </w:r>
      <w:r>
        <w:rPr>
          <w:spacing w:val="-2"/>
        </w:rPr>
        <w:t xml:space="preserve"> </w:t>
      </w:r>
      <w:r>
        <w:t>участвовать</w:t>
      </w:r>
      <w:r>
        <w:rPr>
          <w:spacing w:val="-3"/>
        </w:rPr>
        <w:t xml:space="preserve"> </w:t>
      </w:r>
      <w:r>
        <w:t>в</w:t>
      </w:r>
      <w:r>
        <w:rPr>
          <w:spacing w:val="-4"/>
        </w:rPr>
        <w:t xml:space="preserve"> </w:t>
      </w:r>
      <w:r>
        <w:t>творческой</w:t>
      </w:r>
      <w:r>
        <w:rPr>
          <w:spacing w:val="-3"/>
        </w:rPr>
        <w:t xml:space="preserve"> </w:t>
      </w:r>
      <w:r>
        <w:t>жизни</w:t>
      </w:r>
      <w:r>
        <w:rPr>
          <w:spacing w:val="-3"/>
        </w:rPr>
        <w:t xml:space="preserve"> </w:t>
      </w:r>
      <w:r>
        <w:t>своей</w:t>
      </w:r>
      <w:r>
        <w:rPr>
          <w:spacing w:val="-3"/>
        </w:rPr>
        <w:t xml:space="preserve"> </w:t>
      </w:r>
      <w:r>
        <w:t>школы,</w:t>
      </w:r>
      <w:r>
        <w:rPr>
          <w:spacing w:val="-3"/>
        </w:rPr>
        <w:t xml:space="preserve"> </w:t>
      </w:r>
      <w:r>
        <w:t>города,</w:t>
      </w:r>
      <w:r>
        <w:rPr>
          <w:spacing w:val="-3"/>
        </w:rPr>
        <w:t xml:space="preserve"> </w:t>
      </w:r>
      <w:r>
        <w:t>республики.</w:t>
      </w:r>
    </w:p>
    <w:p w:rsidR="00676A99" w:rsidRDefault="003D1F18" w:rsidP="00FF2AC8">
      <w:pPr>
        <w:pStyle w:val="Heading1"/>
        <w:numPr>
          <w:ilvl w:val="0"/>
          <w:numId w:val="67"/>
        </w:numPr>
        <w:tabs>
          <w:tab w:val="left" w:pos="1002"/>
        </w:tabs>
        <w:spacing w:before="34"/>
        <w:ind w:hanging="261"/>
      </w:pPr>
      <w:r>
        <w:t>в</w:t>
      </w:r>
      <w:r>
        <w:rPr>
          <w:spacing w:val="-4"/>
        </w:rPr>
        <w:t xml:space="preserve"> </w:t>
      </w:r>
      <w:r>
        <w:t>области</w:t>
      </w:r>
      <w:r>
        <w:rPr>
          <w:spacing w:val="-2"/>
        </w:rPr>
        <w:t xml:space="preserve"> </w:t>
      </w:r>
      <w:r>
        <w:t>духовно-нравственного</w:t>
      </w:r>
      <w:r>
        <w:rPr>
          <w:spacing w:val="-2"/>
        </w:rPr>
        <w:t xml:space="preserve"> </w:t>
      </w:r>
      <w:r>
        <w:t>воспитания:</w:t>
      </w:r>
    </w:p>
    <w:p w:rsidR="00676A99" w:rsidRDefault="003D1F18">
      <w:pPr>
        <w:pStyle w:val="a3"/>
        <w:spacing w:before="21"/>
        <w:ind w:left="741"/>
      </w:pPr>
      <w:r>
        <w:t>признание</w:t>
      </w:r>
      <w:r>
        <w:rPr>
          <w:spacing w:val="-6"/>
        </w:rPr>
        <w:t xml:space="preserve"> </w:t>
      </w:r>
      <w:r>
        <w:t>индивидуальности</w:t>
      </w:r>
      <w:r>
        <w:rPr>
          <w:spacing w:val="-6"/>
        </w:rPr>
        <w:t xml:space="preserve"> </w:t>
      </w:r>
      <w:r>
        <w:t>каждого</w:t>
      </w:r>
      <w:r>
        <w:rPr>
          <w:spacing w:val="-5"/>
        </w:rPr>
        <w:t xml:space="preserve"> </w:t>
      </w:r>
      <w:r>
        <w:t>человека;</w:t>
      </w:r>
    </w:p>
    <w:p w:rsidR="00676A99" w:rsidRDefault="003D1F18">
      <w:pPr>
        <w:pStyle w:val="a3"/>
        <w:spacing w:before="29"/>
        <w:ind w:left="741"/>
      </w:pPr>
      <w:r>
        <w:t>проявление</w:t>
      </w:r>
      <w:r>
        <w:rPr>
          <w:spacing w:val="-6"/>
        </w:rPr>
        <w:t xml:space="preserve"> </w:t>
      </w:r>
      <w:r>
        <w:t>сопереживания,</w:t>
      </w:r>
      <w:r>
        <w:rPr>
          <w:spacing w:val="-3"/>
        </w:rPr>
        <w:t xml:space="preserve"> </w:t>
      </w:r>
      <w:r>
        <w:t>уважения</w:t>
      </w:r>
      <w:r>
        <w:rPr>
          <w:spacing w:val="-4"/>
        </w:rPr>
        <w:t xml:space="preserve"> </w:t>
      </w:r>
      <w:r>
        <w:t>и</w:t>
      </w:r>
      <w:r>
        <w:rPr>
          <w:spacing w:val="-1"/>
        </w:rPr>
        <w:t xml:space="preserve"> </w:t>
      </w:r>
      <w:r>
        <w:t>доброжелательности;</w:t>
      </w:r>
    </w:p>
    <w:p w:rsidR="00676A99" w:rsidRDefault="003D1F18">
      <w:pPr>
        <w:pStyle w:val="a3"/>
        <w:tabs>
          <w:tab w:val="left" w:pos="2250"/>
          <w:tab w:val="left" w:pos="4300"/>
          <w:tab w:val="left" w:pos="5804"/>
          <w:tab w:val="left" w:pos="7735"/>
          <w:tab w:val="left" w:pos="8243"/>
        </w:tabs>
        <w:spacing w:before="27" w:line="264" w:lineRule="auto"/>
        <w:ind w:right="155" w:firstLine="599"/>
      </w:pPr>
      <w:r>
        <w:t>готовность</w:t>
      </w:r>
      <w:r>
        <w:tab/>
        <w:t>придерживаться</w:t>
      </w:r>
      <w:r>
        <w:tab/>
        <w:t>принципов</w:t>
      </w:r>
      <w:r>
        <w:tab/>
        <w:t>взаимопомощи</w:t>
      </w:r>
      <w:r>
        <w:tab/>
        <w:t>и</w:t>
      </w:r>
      <w:r>
        <w:tab/>
      </w:r>
      <w:r>
        <w:rPr>
          <w:spacing w:val="-1"/>
        </w:rPr>
        <w:t>творческого</w:t>
      </w:r>
      <w:r>
        <w:rPr>
          <w:spacing w:val="-57"/>
        </w:rPr>
        <w:t xml:space="preserve"> </w:t>
      </w:r>
      <w:r>
        <w:t>сотрудничества</w:t>
      </w:r>
      <w:r>
        <w:rPr>
          <w:spacing w:val="-2"/>
        </w:rPr>
        <w:t xml:space="preserve"> </w:t>
      </w:r>
      <w:r>
        <w:t>в</w:t>
      </w:r>
      <w:r>
        <w:rPr>
          <w:spacing w:val="-3"/>
        </w:rPr>
        <w:t xml:space="preserve"> </w:t>
      </w:r>
      <w:r>
        <w:t>процессе</w:t>
      </w:r>
      <w:r>
        <w:rPr>
          <w:spacing w:val="-2"/>
        </w:rPr>
        <w:t xml:space="preserve"> </w:t>
      </w:r>
      <w:r>
        <w:t>непосредственной</w:t>
      </w:r>
      <w:r>
        <w:rPr>
          <w:spacing w:val="-2"/>
        </w:rPr>
        <w:t xml:space="preserve"> </w:t>
      </w:r>
      <w:r>
        <w:t>музыкальной</w:t>
      </w:r>
      <w:r>
        <w:rPr>
          <w:spacing w:val="-1"/>
        </w:rPr>
        <w:t xml:space="preserve"> </w:t>
      </w:r>
      <w:r>
        <w:t>и</w:t>
      </w:r>
      <w:r>
        <w:rPr>
          <w:spacing w:val="1"/>
        </w:rPr>
        <w:t xml:space="preserve"> </w:t>
      </w:r>
      <w:r>
        <w:t>учебной</w:t>
      </w:r>
      <w:r>
        <w:rPr>
          <w:spacing w:val="-2"/>
        </w:rPr>
        <w:t xml:space="preserve"> </w:t>
      </w:r>
      <w:r>
        <w:t>деятельности.</w:t>
      </w:r>
    </w:p>
    <w:p w:rsidR="00676A99" w:rsidRDefault="003D1F18" w:rsidP="00FF2AC8">
      <w:pPr>
        <w:pStyle w:val="Heading1"/>
        <w:numPr>
          <w:ilvl w:val="0"/>
          <w:numId w:val="67"/>
        </w:numPr>
        <w:tabs>
          <w:tab w:val="left" w:pos="1002"/>
        </w:tabs>
        <w:spacing w:before="5"/>
        <w:ind w:hanging="261"/>
      </w:pPr>
      <w:r>
        <w:t>в</w:t>
      </w:r>
      <w:r>
        <w:rPr>
          <w:spacing w:val="-4"/>
        </w:rPr>
        <w:t xml:space="preserve"> </w:t>
      </w:r>
      <w:r>
        <w:t>области</w:t>
      </w:r>
      <w:r>
        <w:rPr>
          <w:spacing w:val="-2"/>
        </w:rPr>
        <w:t xml:space="preserve"> </w:t>
      </w:r>
      <w:r>
        <w:t>эстетического</w:t>
      </w:r>
      <w:r>
        <w:rPr>
          <w:spacing w:val="-2"/>
        </w:rPr>
        <w:t xml:space="preserve"> </w:t>
      </w:r>
      <w:r>
        <w:t>воспитания:</w:t>
      </w:r>
    </w:p>
    <w:p w:rsidR="00676A99" w:rsidRDefault="003D1F18">
      <w:pPr>
        <w:pStyle w:val="a3"/>
        <w:spacing w:before="24" w:line="264" w:lineRule="auto"/>
        <w:ind w:firstLine="599"/>
      </w:pPr>
      <w:r>
        <w:t>восприимчивость</w:t>
      </w:r>
      <w:r>
        <w:rPr>
          <w:spacing w:val="12"/>
        </w:rPr>
        <w:t xml:space="preserve"> </w:t>
      </w:r>
      <w:r>
        <w:t>к</w:t>
      </w:r>
      <w:r>
        <w:rPr>
          <w:spacing w:val="12"/>
        </w:rPr>
        <w:t xml:space="preserve"> </w:t>
      </w:r>
      <w:r>
        <w:t>различным</w:t>
      </w:r>
      <w:r>
        <w:rPr>
          <w:spacing w:val="11"/>
        </w:rPr>
        <w:t xml:space="preserve"> </w:t>
      </w:r>
      <w:r>
        <w:t>видам</w:t>
      </w:r>
      <w:r>
        <w:rPr>
          <w:spacing w:val="11"/>
        </w:rPr>
        <w:t xml:space="preserve"> </w:t>
      </w:r>
      <w:r>
        <w:t>искусства,</w:t>
      </w:r>
      <w:r>
        <w:rPr>
          <w:spacing w:val="14"/>
        </w:rPr>
        <w:t xml:space="preserve"> </w:t>
      </w:r>
      <w:r>
        <w:t>музыкальным</w:t>
      </w:r>
      <w:r>
        <w:rPr>
          <w:spacing w:val="13"/>
        </w:rPr>
        <w:t xml:space="preserve"> </w:t>
      </w:r>
      <w:r>
        <w:t>традициям</w:t>
      </w:r>
      <w:r>
        <w:rPr>
          <w:spacing w:val="9"/>
        </w:rPr>
        <w:t xml:space="preserve"> </w:t>
      </w:r>
      <w:r>
        <w:t>и</w:t>
      </w:r>
      <w:r>
        <w:rPr>
          <w:spacing w:val="-57"/>
        </w:rPr>
        <w:t xml:space="preserve"> </w:t>
      </w:r>
      <w:r>
        <w:t>творчеству</w:t>
      </w:r>
      <w:r>
        <w:rPr>
          <w:spacing w:val="-6"/>
        </w:rPr>
        <w:t xml:space="preserve"> </w:t>
      </w:r>
      <w:r>
        <w:t>своего</w:t>
      </w:r>
      <w:r>
        <w:rPr>
          <w:spacing w:val="-1"/>
        </w:rPr>
        <w:t xml:space="preserve"> </w:t>
      </w:r>
      <w:r>
        <w:t>и других</w:t>
      </w:r>
      <w:r>
        <w:rPr>
          <w:spacing w:val="2"/>
        </w:rPr>
        <w:t xml:space="preserve"> </w:t>
      </w:r>
      <w:r>
        <w:t>народов;</w:t>
      </w:r>
    </w:p>
    <w:p w:rsidR="00676A99" w:rsidRDefault="003D1F18">
      <w:pPr>
        <w:pStyle w:val="a3"/>
        <w:spacing w:line="264" w:lineRule="auto"/>
        <w:ind w:left="741" w:right="2740"/>
      </w:pPr>
      <w:r>
        <w:t>умение видеть прекрасное в жизни, наслаждаться красотой;</w:t>
      </w:r>
      <w:r>
        <w:rPr>
          <w:spacing w:val="-57"/>
        </w:rPr>
        <w:t xml:space="preserve"> </w:t>
      </w:r>
      <w:r>
        <w:t>стремление</w:t>
      </w:r>
      <w:r>
        <w:rPr>
          <w:spacing w:val="-3"/>
        </w:rPr>
        <w:t xml:space="preserve"> </w:t>
      </w:r>
      <w:r>
        <w:t>к</w:t>
      </w:r>
      <w:r>
        <w:rPr>
          <w:spacing w:val="-3"/>
        </w:rPr>
        <w:t xml:space="preserve"> </w:t>
      </w:r>
      <w:r>
        <w:t>самовыражению</w:t>
      </w:r>
      <w:r>
        <w:rPr>
          <w:spacing w:val="-2"/>
        </w:rPr>
        <w:t xml:space="preserve"> </w:t>
      </w:r>
      <w:r>
        <w:t>в</w:t>
      </w:r>
      <w:r>
        <w:rPr>
          <w:spacing w:val="-3"/>
        </w:rPr>
        <w:t xml:space="preserve"> </w:t>
      </w:r>
      <w:r>
        <w:t>разных видах</w:t>
      </w:r>
      <w:r>
        <w:rPr>
          <w:spacing w:val="-3"/>
        </w:rPr>
        <w:t xml:space="preserve"> </w:t>
      </w:r>
      <w:r>
        <w:t>искусства.</w:t>
      </w:r>
    </w:p>
    <w:p w:rsidR="00676A99" w:rsidRDefault="003D1F18" w:rsidP="00FF2AC8">
      <w:pPr>
        <w:pStyle w:val="Heading1"/>
        <w:numPr>
          <w:ilvl w:val="0"/>
          <w:numId w:val="67"/>
        </w:numPr>
        <w:tabs>
          <w:tab w:val="left" w:pos="1002"/>
        </w:tabs>
        <w:spacing w:before="5"/>
        <w:ind w:hanging="261"/>
      </w:pPr>
      <w:r>
        <w:t>в</w:t>
      </w:r>
      <w:r>
        <w:rPr>
          <w:spacing w:val="-2"/>
        </w:rPr>
        <w:t xml:space="preserve"> </w:t>
      </w:r>
      <w:r>
        <w:t>области научного</w:t>
      </w:r>
      <w:r>
        <w:rPr>
          <w:spacing w:val="-1"/>
        </w:rPr>
        <w:t xml:space="preserve"> </w:t>
      </w:r>
      <w:r>
        <w:t>познания:</w:t>
      </w:r>
    </w:p>
    <w:p w:rsidR="00676A99" w:rsidRDefault="003D1F18">
      <w:pPr>
        <w:pStyle w:val="a3"/>
        <w:spacing w:before="22" w:line="264" w:lineRule="auto"/>
        <w:ind w:right="148" w:firstLine="599"/>
        <w:jc w:val="both"/>
      </w:pPr>
      <w:r>
        <w:t>первоначальные</w:t>
      </w:r>
      <w:r>
        <w:rPr>
          <w:spacing w:val="1"/>
        </w:rPr>
        <w:t xml:space="preserve"> </w:t>
      </w:r>
      <w:r>
        <w:t>представления</w:t>
      </w:r>
      <w:r>
        <w:rPr>
          <w:spacing w:val="1"/>
        </w:rPr>
        <w:t xml:space="preserve"> </w:t>
      </w:r>
      <w:r>
        <w:t>о</w:t>
      </w:r>
      <w:r>
        <w:rPr>
          <w:spacing w:val="1"/>
        </w:rPr>
        <w:t xml:space="preserve"> </w:t>
      </w:r>
      <w:r>
        <w:t>единстве</w:t>
      </w:r>
      <w:r>
        <w:rPr>
          <w:spacing w:val="1"/>
        </w:rPr>
        <w:t xml:space="preserve"> </w:t>
      </w:r>
      <w:r>
        <w:t>и</w:t>
      </w:r>
      <w:r>
        <w:rPr>
          <w:spacing w:val="1"/>
        </w:rPr>
        <w:t xml:space="preserve"> </w:t>
      </w:r>
      <w:r>
        <w:t>особенностях</w:t>
      </w:r>
      <w:r>
        <w:rPr>
          <w:spacing w:val="1"/>
        </w:rPr>
        <w:t xml:space="preserve"> </w:t>
      </w:r>
      <w:r>
        <w:t>художественной</w:t>
      </w:r>
      <w:r>
        <w:rPr>
          <w:spacing w:val="1"/>
        </w:rPr>
        <w:t xml:space="preserve"> </w:t>
      </w:r>
      <w:r>
        <w:t>и</w:t>
      </w:r>
      <w:r>
        <w:rPr>
          <w:spacing w:val="1"/>
        </w:rPr>
        <w:t xml:space="preserve"> </w:t>
      </w:r>
      <w:r>
        <w:t>научной</w:t>
      </w:r>
      <w:r>
        <w:rPr>
          <w:spacing w:val="-1"/>
        </w:rPr>
        <w:t xml:space="preserve"> </w:t>
      </w:r>
      <w:r>
        <w:t>картины мира;</w:t>
      </w:r>
    </w:p>
    <w:p w:rsidR="00676A99" w:rsidRDefault="003D1F18">
      <w:pPr>
        <w:pStyle w:val="a3"/>
        <w:spacing w:line="264" w:lineRule="auto"/>
        <w:ind w:right="154" w:firstLine="599"/>
        <w:jc w:val="both"/>
      </w:pPr>
      <w:r>
        <w:t>познавательные</w:t>
      </w:r>
      <w:r>
        <w:rPr>
          <w:spacing w:val="1"/>
        </w:rPr>
        <w:t xml:space="preserve"> </w:t>
      </w:r>
      <w:r>
        <w:t>интересы,</w:t>
      </w:r>
      <w:r>
        <w:rPr>
          <w:spacing w:val="1"/>
        </w:rPr>
        <w:t xml:space="preserve"> </w:t>
      </w:r>
      <w:r>
        <w:t>активность,</w:t>
      </w:r>
      <w:r>
        <w:rPr>
          <w:spacing w:val="1"/>
        </w:rPr>
        <w:t xml:space="preserve"> </w:t>
      </w:r>
      <w:r>
        <w:t>инициативность,</w:t>
      </w:r>
      <w:r>
        <w:rPr>
          <w:spacing w:val="1"/>
        </w:rPr>
        <w:t xml:space="preserve"> </w:t>
      </w:r>
      <w:r>
        <w:t>любознательность</w:t>
      </w:r>
      <w:r>
        <w:rPr>
          <w:spacing w:val="1"/>
        </w:rPr>
        <w:t xml:space="preserve"> </w:t>
      </w:r>
      <w:r>
        <w:t>и</w:t>
      </w:r>
      <w:r>
        <w:rPr>
          <w:spacing w:val="1"/>
        </w:rPr>
        <w:t xml:space="preserve"> </w:t>
      </w:r>
      <w:r>
        <w:t>самостоятельность</w:t>
      </w:r>
      <w:r>
        <w:rPr>
          <w:spacing w:val="-1"/>
        </w:rPr>
        <w:t xml:space="preserve"> </w:t>
      </w:r>
      <w:r>
        <w:t>в</w:t>
      </w:r>
      <w:r>
        <w:rPr>
          <w:spacing w:val="-1"/>
        </w:rPr>
        <w:t xml:space="preserve"> </w:t>
      </w:r>
      <w:r>
        <w:t>познании.</w:t>
      </w:r>
    </w:p>
    <w:p w:rsidR="00676A99" w:rsidRDefault="003D1F18" w:rsidP="00FF2AC8">
      <w:pPr>
        <w:pStyle w:val="Heading1"/>
        <w:numPr>
          <w:ilvl w:val="0"/>
          <w:numId w:val="67"/>
        </w:numPr>
        <w:tabs>
          <w:tab w:val="left" w:pos="1071"/>
        </w:tabs>
        <w:spacing w:before="5" w:line="264" w:lineRule="auto"/>
        <w:ind w:left="142" w:right="151" w:firstLine="599"/>
        <w:jc w:val="both"/>
      </w:pPr>
      <w:r>
        <w:t>в</w:t>
      </w:r>
      <w:r>
        <w:rPr>
          <w:spacing w:val="1"/>
        </w:rPr>
        <w:t xml:space="preserve"> </w:t>
      </w:r>
      <w:r>
        <w:t>области</w:t>
      </w:r>
      <w:r>
        <w:rPr>
          <w:spacing w:val="1"/>
        </w:rPr>
        <w:t xml:space="preserve"> </w:t>
      </w: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p>
    <w:p w:rsidR="00676A99" w:rsidRDefault="003D1F18">
      <w:pPr>
        <w:pStyle w:val="a3"/>
        <w:spacing w:line="264" w:lineRule="auto"/>
        <w:ind w:right="149" w:firstLine="599"/>
        <w:jc w:val="both"/>
      </w:pPr>
      <w:r>
        <w:t>знание правил здорового и безопасного (для себя и других людей) образа жизни в</w:t>
      </w:r>
      <w:r>
        <w:rPr>
          <w:spacing w:val="1"/>
        </w:rPr>
        <w:t xml:space="preserve"> </w:t>
      </w:r>
      <w:r>
        <w:t>окружающей</w:t>
      </w:r>
      <w:r>
        <w:rPr>
          <w:spacing w:val="-1"/>
        </w:rPr>
        <w:t xml:space="preserve"> </w:t>
      </w:r>
      <w:r>
        <w:t>среде</w:t>
      </w:r>
      <w:r>
        <w:rPr>
          <w:spacing w:val="-1"/>
        </w:rPr>
        <w:t xml:space="preserve"> </w:t>
      </w:r>
      <w:r>
        <w:t>и готовность к</w:t>
      </w:r>
      <w:r>
        <w:rPr>
          <w:spacing w:val="-3"/>
        </w:rPr>
        <w:t xml:space="preserve"> </w:t>
      </w:r>
      <w:r>
        <w:t>их</w:t>
      </w:r>
      <w:r>
        <w:rPr>
          <w:spacing w:val="2"/>
        </w:rPr>
        <w:t xml:space="preserve"> </w:t>
      </w:r>
      <w:r>
        <w:t>выполнению;</w:t>
      </w:r>
    </w:p>
    <w:p w:rsidR="00676A99" w:rsidRDefault="003D1F18">
      <w:pPr>
        <w:pStyle w:val="a3"/>
        <w:spacing w:line="264" w:lineRule="auto"/>
        <w:ind w:right="145" w:firstLine="599"/>
        <w:jc w:val="both"/>
      </w:pPr>
      <w:r>
        <w:t>бережное отношение к физиологическим системам организма, задействованным в</w:t>
      </w:r>
      <w:r>
        <w:rPr>
          <w:spacing w:val="1"/>
        </w:rPr>
        <w:t xml:space="preserve"> </w:t>
      </w:r>
      <w:r>
        <w:t>музыкально-исполнительской</w:t>
      </w:r>
      <w:r>
        <w:rPr>
          <w:spacing w:val="1"/>
        </w:rPr>
        <w:t xml:space="preserve"> </w:t>
      </w:r>
      <w:r>
        <w:t>деятельности</w:t>
      </w:r>
      <w:r>
        <w:rPr>
          <w:spacing w:val="1"/>
        </w:rPr>
        <w:t xml:space="preserve"> </w:t>
      </w:r>
      <w:r>
        <w:t>(дыхание,</w:t>
      </w:r>
      <w:r>
        <w:rPr>
          <w:spacing w:val="1"/>
        </w:rPr>
        <w:t xml:space="preserve"> </w:t>
      </w:r>
      <w:r>
        <w:t>артикуляция,</w:t>
      </w:r>
      <w:r>
        <w:rPr>
          <w:spacing w:val="1"/>
        </w:rPr>
        <w:t xml:space="preserve"> </w:t>
      </w:r>
      <w:r>
        <w:t>музыкальный</w:t>
      </w:r>
      <w:r>
        <w:rPr>
          <w:spacing w:val="1"/>
        </w:rPr>
        <w:t xml:space="preserve"> </w:t>
      </w:r>
      <w:r>
        <w:t>слух,</w:t>
      </w:r>
      <w:r>
        <w:rPr>
          <w:spacing w:val="-57"/>
        </w:rPr>
        <w:t xml:space="preserve"> </w:t>
      </w:r>
      <w:r>
        <w:t>голос);</w:t>
      </w:r>
    </w:p>
    <w:p w:rsidR="00676A99" w:rsidRDefault="003D1F18">
      <w:pPr>
        <w:pStyle w:val="a3"/>
        <w:spacing w:line="264" w:lineRule="auto"/>
        <w:ind w:right="150" w:firstLine="599"/>
        <w:jc w:val="both"/>
      </w:pPr>
      <w:r>
        <w:t>профилактика</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утомления</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музыкотерапии.</w:t>
      </w:r>
    </w:p>
    <w:p w:rsidR="00676A99" w:rsidRDefault="003D1F18" w:rsidP="00FF2AC8">
      <w:pPr>
        <w:pStyle w:val="Heading1"/>
        <w:numPr>
          <w:ilvl w:val="0"/>
          <w:numId w:val="67"/>
        </w:numPr>
        <w:tabs>
          <w:tab w:val="left" w:pos="1002"/>
        </w:tabs>
        <w:spacing w:before="1"/>
        <w:ind w:hanging="261"/>
        <w:jc w:val="both"/>
      </w:pPr>
      <w:r>
        <w:t>в</w:t>
      </w:r>
      <w:r>
        <w:rPr>
          <w:spacing w:val="-4"/>
        </w:rPr>
        <w:t xml:space="preserve"> </w:t>
      </w:r>
      <w:r>
        <w:t>области</w:t>
      </w:r>
      <w:r>
        <w:rPr>
          <w:spacing w:val="-2"/>
        </w:rPr>
        <w:t xml:space="preserve"> </w:t>
      </w:r>
      <w:r>
        <w:t>трудового</w:t>
      </w:r>
      <w:r>
        <w:rPr>
          <w:spacing w:val="-2"/>
        </w:rPr>
        <w:t xml:space="preserve"> </w:t>
      </w:r>
      <w:r>
        <w:t>воспитания:</w:t>
      </w:r>
    </w:p>
    <w:p w:rsidR="00676A99" w:rsidRDefault="003D1F18">
      <w:pPr>
        <w:pStyle w:val="a3"/>
        <w:spacing w:before="22" w:line="264" w:lineRule="auto"/>
        <w:ind w:left="741" w:right="682"/>
      </w:pPr>
      <w:r>
        <w:t>установка</w:t>
      </w:r>
      <w:r>
        <w:rPr>
          <w:spacing w:val="-4"/>
        </w:rPr>
        <w:t xml:space="preserve"> </w:t>
      </w:r>
      <w:r>
        <w:t>на</w:t>
      </w:r>
      <w:r>
        <w:rPr>
          <w:spacing w:val="-4"/>
        </w:rPr>
        <w:t xml:space="preserve"> </w:t>
      </w:r>
      <w:r>
        <w:t>посильное</w:t>
      </w:r>
      <w:r>
        <w:rPr>
          <w:spacing w:val="-4"/>
        </w:rPr>
        <w:t xml:space="preserve"> </w:t>
      </w:r>
      <w:r>
        <w:t>активное</w:t>
      </w:r>
      <w:r>
        <w:rPr>
          <w:spacing w:val="-3"/>
        </w:rPr>
        <w:t xml:space="preserve"> </w:t>
      </w:r>
      <w:r>
        <w:t>участие</w:t>
      </w:r>
      <w:r>
        <w:rPr>
          <w:spacing w:val="-4"/>
        </w:rPr>
        <w:t xml:space="preserve"> </w:t>
      </w:r>
      <w:r>
        <w:t>в</w:t>
      </w:r>
      <w:r>
        <w:rPr>
          <w:spacing w:val="-5"/>
        </w:rPr>
        <w:t xml:space="preserve"> </w:t>
      </w:r>
      <w:r>
        <w:t>практической</w:t>
      </w:r>
      <w:r>
        <w:rPr>
          <w:spacing w:val="-3"/>
        </w:rPr>
        <w:t xml:space="preserve"> </w:t>
      </w:r>
      <w:r>
        <w:t>деятельности;</w:t>
      </w:r>
      <w:r>
        <w:rPr>
          <w:spacing w:val="-57"/>
        </w:rPr>
        <w:t xml:space="preserve"> </w:t>
      </w:r>
      <w:r>
        <w:t>трудолюбие</w:t>
      </w:r>
      <w:r>
        <w:rPr>
          <w:spacing w:val="-5"/>
        </w:rPr>
        <w:t xml:space="preserve"> </w:t>
      </w:r>
      <w:r>
        <w:t>в</w:t>
      </w:r>
      <w:r>
        <w:rPr>
          <w:spacing w:val="-2"/>
        </w:rPr>
        <w:t xml:space="preserve"> </w:t>
      </w:r>
      <w:r>
        <w:t>учѐбе,</w:t>
      </w:r>
      <w:r>
        <w:rPr>
          <w:spacing w:val="-3"/>
        </w:rPr>
        <w:t xml:space="preserve"> </w:t>
      </w:r>
      <w:r>
        <w:t>настойчивость</w:t>
      </w:r>
      <w:r>
        <w:rPr>
          <w:spacing w:val="-3"/>
        </w:rPr>
        <w:t xml:space="preserve"> </w:t>
      </w:r>
      <w:r>
        <w:t>в</w:t>
      </w:r>
      <w:r>
        <w:rPr>
          <w:spacing w:val="-5"/>
        </w:rPr>
        <w:t xml:space="preserve"> </w:t>
      </w:r>
      <w:r>
        <w:t>достижении поставленных</w:t>
      </w:r>
      <w:r>
        <w:rPr>
          <w:spacing w:val="-1"/>
        </w:rPr>
        <w:t xml:space="preserve"> </w:t>
      </w:r>
      <w:r>
        <w:t>целей;</w:t>
      </w:r>
    </w:p>
    <w:p w:rsidR="00676A99" w:rsidRDefault="003D1F18">
      <w:pPr>
        <w:pStyle w:val="a3"/>
        <w:spacing w:line="264" w:lineRule="auto"/>
        <w:ind w:left="741"/>
      </w:pPr>
      <w:r>
        <w:t>интерес</w:t>
      </w:r>
      <w:r>
        <w:rPr>
          <w:spacing w:val="-4"/>
        </w:rPr>
        <w:t xml:space="preserve"> </w:t>
      </w:r>
      <w:r>
        <w:t>к</w:t>
      </w:r>
      <w:r>
        <w:rPr>
          <w:spacing w:val="-2"/>
        </w:rPr>
        <w:t xml:space="preserve"> </w:t>
      </w:r>
      <w:r>
        <w:t>практическому</w:t>
      </w:r>
      <w:r>
        <w:rPr>
          <w:spacing w:val="-7"/>
        </w:rPr>
        <w:t xml:space="preserve"> </w:t>
      </w:r>
      <w:r>
        <w:t>изучению</w:t>
      </w:r>
      <w:r>
        <w:rPr>
          <w:spacing w:val="-3"/>
        </w:rPr>
        <w:t xml:space="preserve"> </w:t>
      </w:r>
      <w:r>
        <w:t>профессий</w:t>
      </w:r>
      <w:r>
        <w:rPr>
          <w:spacing w:val="-2"/>
        </w:rPr>
        <w:t xml:space="preserve"> </w:t>
      </w:r>
      <w:r>
        <w:t>в</w:t>
      </w:r>
      <w:r>
        <w:rPr>
          <w:spacing w:val="-3"/>
        </w:rPr>
        <w:t xml:space="preserve"> </w:t>
      </w:r>
      <w:r>
        <w:t>сфере</w:t>
      </w:r>
      <w:r>
        <w:rPr>
          <w:spacing w:val="-5"/>
        </w:rPr>
        <w:t xml:space="preserve"> </w:t>
      </w:r>
      <w:r>
        <w:t>культуры</w:t>
      </w:r>
      <w:r>
        <w:rPr>
          <w:spacing w:val="-2"/>
        </w:rPr>
        <w:t xml:space="preserve"> </w:t>
      </w:r>
      <w:r>
        <w:t>и</w:t>
      </w:r>
      <w:r>
        <w:rPr>
          <w:spacing w:val="-2"/>
        </w:rPr>
        <w:t xml:space="preserve"> </w:t>
      </w:r>
      <w:r>
        <w:t>искусства;</w:t>
      </w:r>
      <w:r>
        <w:rPr>
          <w:spacing w:val="-57"/>
        </w:rPr>
        <w:t xml:space="preserve"> </w:t>
      </w:r>
      <w:r>
        <w:t>уважение</w:t>
      </w:r>
      <w:r>
        <w:rPr>
          <w:spacing w:val="-2"/>
        </w:rPr>
        <w:t xml:space="preserve"> </w:t>
      </w:r>
      <w:r>
        <w:t>к труду</w:t>
      </w:r>
      <w:r>
        <w:rPr>
          <w:spacing w:val="-5"/>
        </w:rPr>
        <w:t xml:space="preserve"> </w:t>
      </w:r>
      <w:r>
        <w:t>и</w:t>
      </w:r>
      <w:r>
        <w:rPr>
          <w:spacing w:val="-1"/>
        </w:rPr>
        <w:t xml:space="preserve"> </w:t>
      </w:r>
      <w:r>
        <w:t>результатам</w:t>
      </w:r>
      <w:r>
        <w:rPr>
          <w:spacing w:val="-1"/>
        </w:rPr>
        <w:t xml:space="preserve"> </w:t>
      </w:r>
      <w:r>
        <w:t>трудовой деятельности.</w:t>
      </w:r>
    </w:p>
    <w:p w:rsidR="00676A99" w:rsidRDefault="003D1F18" w:rsidP="00FF2AC8">
      <w:pPr>
        <w:pStyle w:val="Heading1"/>
        <w:numPr>
          <w:ilvl w:val="0"/>
          <w:numId w:val="67"/>
        </w:numPr>
        <w:tabs>
          <w:tab w:val="left" w:pos="1002"/>
        </w:tabs>
        <w:spacing w:before="5"/>
        <w:ind w:hanging="261"/>
      </w:pPr>
      <w:r>
        <w:t>в</w:t>
      </w:r>
      <w:r>
        <w:rPr>
          <w:spacing w:val="-4"/>
        </w:rPr>
        <w:t xml:space="preserve"> </w:t>
      </w:r>
      <w:r>
        <w:t>области</w:t>
      </w:r>
      <w:r>
        <w:rPr>
          <w:spacing w:val="-3"/>
        </w:rPr>
        <w:t xml:space="preserve"> </w:t>
      </w:r>
      <w:r>
        <w:t>экологического</w:t>
      </w:r>
      <w:r>
        <w:rPr>
          <w:spacing w:val="-2"/>
        </w:rPr>
        <w:t xml:space="preserve"> </w:t>
      </w:r>
      <w:r>
        <w:t>воспитания:</w:t>
      </w:r>
    </w:p>
    <w:p w:rsidR="00676A99" w:rsidRDefault="003D1F18">
      <w:pPr>
        <w:pStyle w:val="a3"/>
        <w:spacing w:before="25"/>
        <w:ind w:left="741"/>
      </w:pPr>
      <w:r>
        <w:t>бережное</w:t>
      </w:r>
      <w:r>
        <w:rPr>
          <w:spacing w:val="-4"/>
        </w:rPr>
        <w:t xml:space="preserve"> </w:t>
      </w:r>
      <w:r>
        <w:t>отношение</w:t>
      </w:r>
      <w:r>
        <w:rPr>
          <w:spacing w:val="-4"/>
        </w:rPr>
        <w:t xml:space="preserve"> </w:t>
      </w:r>
      <w:r>
        <w:t>к</w:t>
      </w:r>
      <w:r>
        <w:rPr>
          <w:spacing w:val="-4"/>
        </w:rPr>
        <w:t xml:space="preserve"> </w:t>
      </w:r>
      <w:r>
        <w:t>природе;</w:t>
      </w:r>
      <w:r>
        <w:rPr>
          <w:spacing w:val="-3"/>
        </w:rPr>
        <w:t xml:space="preserve"> </w:t>
      </w:r>
      <w:r>
        <w:t>неприятие</w:t>
      </w:r>
      <w:r>
        <w:rPr>
          <w:spacing w:val="-4"/>
        </w:rPr>
        <w:t xml:space="preserve"> </w:t>
      </w:r>
      <w:r>
        <w:t>действий,</w:t>
      </w:r>
      <w:r>
        <w:rPr>
          <w:spacing w:val="-2"/>
        </w:rPr>
        <w:t xml:space="preserve"> </w:t>
      </w:r>
      <w:r>
        <w:t>приносящих</w:t>
      </w:r>
      <w:r>
        <w:rPr>
          <w:spacing w:val="-1"/>
        </w:rPr>
        <w:t xml:space="preserve"> </w:t>
      </w:r>
      <w:r>
        <w:t>ей</w:t>
      </w:r>
      <w:r>
        <w:rPr>
          <w:spacing w:val="-3"/>
        </w:rPr>
        <w:t xml:space="preserve"> </w:t>
      </w:r>
      <w:r>
        <w:t>вред.</w:t>
      </w:r>
    </w:p>
    <w:p w:rsidR="00676A99" w:rsidRDefault="00676A99">
      <w:pPr>
        <w:pStyle w:val="a3"/>
        <w:ind w:left="0"/>
        <w:rPr>
          <w:sz w:val="26"/>
        </w:rPr>
      </w:pPr>
    </w:p>
    <w:p w:rsidR="00676A99" w:rsidRDefault="00676A99">
      <w:pPr>
        <w:pStyle w:val="a3"/>
        <w:spacing w:before="1"/>
        <w:ind w:left="0"/>
        <w:rPr>
          <w:sz w:val="34"/>
        </w:rPr>
      </w:pPr>
    </w:p>
    <w:p w:rsidR="00676A99" w:rsidRDefault="003D1F18">
      <w:pPr>
        <w:pStyle w:val="Heading1"/>
        <w:jc w:val="both"/>
      </w:pPr>
      <w:r>
        <w:t>МЕТАПРЕДМЕТНЫЕ</w:t>
      </w:r>
      <w:r>
        <w:rPr>
          <w:spacing w:val="-5"/>
        </w:rPr>
        <w:t xml:space="preserve"> </w:t>
      </w:r>
      <w:r>
        <w:t>РЕЗУЛЬТАТЫ</w:t>
      </w:r>
    </w:p>
    <w:p w:rsidR="00676A99" w:rsidRDefault="003D1F18">
      <w:pPr>
        <w:spacing w:before="26"/>
        <w:ind w:left="262"/>
        <w:jc w:val="both"/>
        <w:rPr>
          <w:b/>
          <w:sz w:val="24"/>
        </w:rPr>
      </w:pPr>
      <w:r>
        <w:rPr>
          <w:b/>
          <w:sz w:val="24"/>
        </w:rPr>
        <w:t>Овладение</w:t>
      </w:r>
      <w:r>
        <w:rPr>
          <w:b/>
          <w:spacing w:val="-4"/>
          <w:sz w:val="24"/>
        </w:rPr>
        <w:t xml:space="preserve"> </w:t>
      </w:r>
      <w:r>
        <w:rPr>
          <w:b/>
          <w:sz w:val="24"/>
        </w:rPr>
        <w:t>универсальными</w:t>
      </w:r>
      <w:r>
        <w:rPr>
          <w:b/>
          <w:spacing w:val="-2"/>
          <w:sz w:val="24"/>
        </w:rPr>
        <w:t xml:space="preserve"> </w:t>
      </w:r>
      <w:r>
        <w:rPr>
          <w:b/>
          <w:sz w:val="24"/>
        </w:rPr>
        <w:t>познавательными</w:t>
      </w:r>
      <w:r>
        <w:rPr>
          <w:b/>
          <w:spacing w:val="-2"/>
          <w:sz w:val="24"/>
        </w:rPr>
        <w:t xml:space="preserve"> </w:t>
      </w:r>
      <w:r>
        <w:rPr>
          <w:b/>
          <w:sz w:val="24"/>
        </w:rPr>
        <w:t>действиями</w:t>
      </w:r>
    </w:p>
    <w:p w:rsidR="00676A99" w:rsidRDefault="003D1F18">
      <w:pPr>
        <w:pStyle w:val="a3"/>
        <w:spacing w:before="24" w:line="264" w:lineRule="auto"/>
        <w:ind w:right="149" w:firstLine="599"/>
        <w:jc w:val="both"/>
      </w:pPr>
      <w:r>
        <w:t>В</w:t>
      </w:r>
      <w:r>
        <w:rPr>
          <w:spacing w:val="1"/>
        </w:rPr>
        <w:t xml:space="preserve"> </w:t>
      </w:r>
      <w:r>
        <w:t>результате</w:t>
      </w:r>
      <w:r>
        <w:rPr>
          <w:spacing w:val="1"/>
        </w:rPr>
        <w:t xml:space="preserve"> </w:t>
      </w:r>
      <w:r>
        <w:t>изучения</w:t>
      </w:r>
      <w:r>
        <w:rPr>
          <w:spacing w:val="1"/>
        </w:rPr>
        <w:t xml:space="preserve"> </w:t>
      </w:r>
      <w:r>
        <w:t>музыки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 будут сформированы универсальные познавательные учебные действия,</w:t>
      </w:r>
      <w:r>
        <w:rPr>
          <w:spacing w:val="1"/>
        </w:rPr>
        <w:t xml:space="preserve"> </w:t>
      </w:r>
      <w:r>
        <w:t>универсальные</w:t>
      </w:r>
      <w:r>
        <w:rPr>
          <w:spacing w:val="1"/>
        </w:rPr>
        <w:t xml:space="preserve"> </w:t>
      </w:r>
      <w:r>
        <w:t>коммуникативные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регулятивные</w:t>
      </w:r>
      <w:r>
        <w:rPr>
          <w:spacing w:val="1"/>
        </w:rPr>
        <w:t xml:space="preserve"> </w:t>
      </w:r>
      <w:r>
        <w:t>учебные</w:t>
      </w:r>
      <w:r>
        <w:rPr>
          <w:spacing w:val="-3"/>
        </w:rPr>
        <w:t xml:space="preserve"> </w:t>
      </w:r>
      <w:r>
        <w:t>действия.</w:t>
      </w:r>
    </w:p>
    <w:p w:rsidR="00676A99" w:rsidRDefault="00676A99">
      <w:pPr>
        <w:spacing w:line="264" w:lineRule="auto"/>
        <w:jc w:val="both"/>
        <w:sectPr w:rsidR="00676A99">
          <w:pgSz w:w="11910" w:h="16390"/>
          <w:pgMar w:top="1060" w:right="700" w:bottom="1160" w:left="1560" w:header="0" w:footer="950" w:gutter="0"/>
          <w:cols w:space="720"/>
        </w:sectPr>
      </w:pPr>
    </w:p>
    <w:p w:rsidR="00676A99" w:rsidRDefault="003D1F18">
      <w:pPr>
        <w:pStyle w:val="Heading1"/>
        <w:spacing w:before="69" w:line="261" w:lineRule="auto"/>
        <w:ind w:left="142" w:right="150" w:firstLine="599"/>
        <w:jc w:val="both"/>
        <w:rPr>
          <w:b w:val="0"/>
        </w:rPr>
      </w:pPr>
      <w:r>
        <w:lastRenderedPageBreak/>
        <w:t>У обучающегося будут сформированы следующие базовые логические действия</w:t>
      </w:r>
      <w:r>
        <w:rPr>
          <w:spacing w:val="-57"/>
        </w:rPr>
        <w:t xml:space="preserve"> </w:t>
      </w:r>
      <w:r>
        <w:t>как</w:t>
      </w:r>
      <w:r>
        <w:rPr>
          <w:spacing w:val="-1"/>
        </w:rPr>
        <w:t xml:space="preserve"> </w:t>
      </w:r>
      <w:r>
        <w:t>часть универсальных познавательных</w:t>
      </w:r>
      <w:r>
        <w:rPr>
          <w:spacing w:val="-3"/>
        </w:rPr>
        <w:t xml:space="preserve"> </w:t>
      </w:r>
      <w:r>
        <w:t>учебных действий</w:t>
      </w:r>
      <w:r>
        <w:rPr>
          <w:b w:val="0"/>
        </w:rPr>
        <w:t>:</w:t>
      </w:r>
    </w:p>
    <w:p w:rsidR="00676A99" w:rsidRDefault="003D1F18">
      <w:pPr>
        <w:pStyle w:val="a3"/>
        <w:spacing w:before="1" w:line="264" w:lineRule="auto"/>
        <w:ind w:right="146" w:firstLine="599"/>
        <w:jc w:val="both"/>
      </w:pPr>
      <w:r>
        <w:t>сравнивать</w:t>
      </w:r>
      <w:r>
        <w:rPr>
          <w:spacing w:val="1"/>
        </w:rPr>
        <w:t xml:space="preserve"> </w:t>
      </w:r>
      <w:r>
        <w:t>музыкальные</w:t>
      </w:r>
      <w:r>
        <w:rPr>
          <w:spacing w:val="1"/>
        </w:rPr>
        <w:t xml:space="preserve"> </w:t>
      </w:r>
      <w:r>
        <w:t>звуки,</w:t>
      </w:r>
      <w:r>
        <w:rPr>
          <w:spacing w:val="1"/>
        </w:rPr>
        <w:t xml:space="preserve"> </w:t>
      </w:r>
      <w:r>
        <w:t>звуковые</w:t>
      </w:r>
      <w:r>
        <w:rPr>
          <w:spacing w:val="1"/>
        </w:rPr>
        <w:t xml:space="preserve"> </w:t>
      </w:r>
      <w:r>
        <w:t>сочетания,</w:t>
      </w:r>
      <w:r>
        <w:rPr>
          <w:spacing w:val="1"/>
        </w:rPr>
        <w:t xml:space="preserve"> </w:t>
      </w:r>
      <w:r>
        <w:t>произведения,</w:t>
      </w:r>
      <w:r>
        <w:rPr>
          <w:spacing w:val="1"/>
        </w:rPr>
        <w:t xml:space="preserve"> </w:t>
      </w:r>
      <w:r>
        <w:t>жанры,</w:t>
      </w:r>
      <w:r>
        <w:rPr>
          <w:spacing w:val="1"/>
        </w:rPr>
        <w:t xml:space="preserve"> </w:t>
      </w:r>
      <w:r>
        <w:t>устанавливать основания для сравнения, объединять элементы музыкального звучания по</w:t>
      </w:r>
      <w:r>
        <w:rPr>
          <w:spacing w:val="1"/>
        </w:rPr>
        <w:t xml:space="preserve"> </w:t>
      </w:r>
      <w:r>
        <w:t>определѐнному</w:t>
      </w:r>
      <w:r>
        <w:rPr>
          <w:spacing w:val="-6"/>
        </w:rPr>
        <w:t xml:space="preserve"> </w:t>
      </w:r>
      <w:r>
        <w:t>признаку;</w:t>
      </w:r>
    </w:p>
    <w:p w:rsidR="00676A99" w:rsidRDefault="003D1F18">
      <w:pPr>
        <w:pStyle w:val="a3"/>
        <w:spacing w:before="2" w:line="264" w:lineRule="auto"/>
        <w:ind w:right="143" w:firstLine="599"/>
        <w:jc w:val="both"/>
      </w:pPr>
      <w:r>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1"/>
        </w:rPr>
        <w:t xml:space="preserve"> </w:t>
      </w:r>
      <w:r>
        <w:t>классифицировать</w:t>
      </w:r>
      <w:r>
        <w:rPr>
          <w:spacing w:val="1"/>
        </w:rPr>
        <w:t xml:space="preserve"> </w:t>
      </w:r>
      <w:r>
        <w:t>предложенные</w:t>
      </w:r>
      <w:r>
        <w:rPr>
          <w:spacing w:val="1"/>
        </w:rPr>
        <w:t xml:space="preserve"> </w:t>
      </w:r>
      <w:r>
        <w:t>объекты</w:t>
      </w:r>
      <w:r>
        <w:rPr>
          <w:spacing w:val="1"/>
        </w:rPr>
        <w:t xml:space="preserve"> </w:t>
      </w:r>
      <w:r>
        <w:t>(музыкальные</w:t>
      </w:r>
      <w:r>
        <w:rPr>
          <w:spacing w:val="1"/>
        </w:rPr>
        <w:t xml:space="preserve"> </w:t>
      </w:r>
      <w:r>
        <w:t>инструменты,</w:t>
      </w:r>
      <w:r>
        <w:rPr>
          <w:spacing w:val="1"/>
        </w:rPr>
        <w:t xml:space="preserve"> </w:t>
      </w:r>
      <w:r>
        <w:t>элементы</w:t>
      </w:r>
      <w:r>
        <w:rPr>
          <w:spacing w:val="1"/>
        </w:rPr>
        <w:t xml:space="preserve"> </w:t>
      </w:r>
      <w:r>
        <w:t>музыкального</w:t>
      </w:r>
      <w:r>
        <w:rPr>
          <w:spacing w:val="1"/>
        </w:rPr>
        <w:t xml:space="preserve"> </w:t>
      </w:r>
      <w:r>
        <w:t>языка,</w:t>
      </w:r>
      <w:r>
        <w:rPr>
          <w:spacing w:val="1"/>
        </w:rPr>
        <w:t xml:space="preserve"> </w:t>
      </w:r>
      <w:r>
        <w:t>произведения,</w:t>
      </w:r>
      <w:r>
        <w:rPr>
          <w:spacing w:val="-1"/>
        </w:rPr>
        <w:t xml:space="preserve"> </w:t>
      </w:r>
      <w:r>
        <w:t>исполнительские</w:t>
      </w:r>
      <w:r>
        <w:rPr>
          <w:spacing w:val="-1"/>
        </w:rPr>
        <w:t xml:space="preserve"> </w:t>
      </w:r>
      <w:r>
        <w:t>составы);</w:t>
      </w:r>
    </w:p>
    <w:p w:rsidR="00676A99" w:rsidRDefault="003D1F18">
      <w:pPr>
        <w:pStyle w:val="a3"/>
        <w:spacing w:line="264" w:lineRule="auto"/>
        <w:ind w:right="151" w:firstLine="599"/>
        <w:jc w:val="both"/>
      </w:pPr>
      <w:r>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музыкального</w:t>
      </w:r>
      <w:r>
        <w:rPr>
          <w:spacing w:val="1"/>
        </w:rPr>
        <w:t xml:space="preserve"> </w:t>
      </w:r>
      <w:r>
        <w:t>искусства,</w:t>
      </w:r>
      <w:r>
        <w:rPr>
          <w:spacing w:val="1"/>
        </w:rPr>
        <w:t xml:space="preserve"> </w:t>
      </w:r>
      <w:r>
        <w:t>сведениях</w:t>
      </w:r>
      <w:r>
        <w:rPr>
          <w:spacing w:val="1"/>
        </w:rPr>
        <w:t xml:space="preserve"> </w:t>
      </w:r>
      <w:r>
        <w:t>и</w:t>
      </w:r>
      <w:r>
        <w:rPr>
          <w:spacing w:val="1"/>
        </w:rPr>
        <w:t xml:space="preserve"> </w:t>
      </w:r>
      <w:r>
        <w:t>наблюдениях</w:t>
      </w:r>
      <w:r>
        <w:rPr>
          <w:spacing w:val="1"/>
        </w:rPr>
        <w:t xml:space="preserve"> </w:t>
      </w:r>
      <w:r>
        <w:t>за</w:t>
      </w:r>
      <w:r>
        <w:rPr>
          <w:spacing w:val="1"/>
        </w:rPr>
        <w:t xml:space="preserve"> </w:t>
      </w:r>
      <w:r>
        <w:t>звучащим</w:t>
      </w:r>
      <w:r>
        <w:rPr>
          <w:spacing w:val="61"/>
        </w:rPr>
        <w:t xml:space="preserve"> </w:t>
      </w:r>
      <w:r>
        <w:t>музыкальным</w:t>
      </w:r>
      <w:r>
        <w:rPr>
          <w:spacing w:val="1"/>
        </w:rPr>
        <w:t xml:space="preserve"> </w:t>
      </w:r>
      <w:r>
        <w:t>материалом</w:t>
      </w:r>
      <w:r>
        <w:rPr>
          <w:spacing w:val="-2"/>
        </w:rPr>
        <w:t xml:space="preserve"> </w:t>
      </w:r>
      <w:r>
        <w:t>на</w:t>
      </w:r>
      <w:r>
        <w:rPr>
          <w:spacing w:val="-1"/>
        </w:rPr>
        <w:t xml:space="preserve"> </w:t>
      </w:r>
      <w:r>
        <w:t>основе</w:t>
      </w:r>
      <w:r>
        <w:rPr>
          <w:spacing w:val="-2"/>
        </w:rPr>
        <w:t xml:space="preserve"> </w:t>
      </w:r>
      <w:r>
        <w:t>предложенного</w:t>
      </w:r>
      <w:r>
        <w:rPr>
          <w:spacing w:val="2"/>
        </w:rPr>
        <w:t xml:space="preserve"> </w:t>
      </w:r>
      <w:r>
        <w:t>учителем</w:t>
      </w:r>
      <w:r>
        <w:rPr>
          <w:spacing w:val="-1"/>
        </w:rPr>
        <w:t xml:space="preserve"> </w:t>
      </w:r>
      <w:r>
        <w:t>алгоритма;</w:t>
      </w:r>
    </w:p>
    <w:p w:rsidR="00676A99" w:rsidRDefault="003D1F18">
      <w:pPr>
        <w:pStyle w:val="a3"/>
        <w:spacing w:line="264" w:lineRule="auto"/>
        <w:ind w:right="151" w:firstLine="599"/>
        <w:jc w:val="both"/>
      </w:pPr>
      <w:r>
        <w:t>выявлять недостаток информации, в том числе слуховой, акустической для решения</w:t>
      </w:r>
      <w:r>
        <w:rPr>
          <w:spacing w:val="1"/>
        </w:rPr>
        <w:t xml:space="preserve"> </w:t>
      </w:r>
      <w:r>
        <w:t>учебной</w:t>
      </w:r>
      <w:r>
        <w:rPr>
          <w:spacing w:val="-1"/>
        </w:rPr>
        <w:t xml:space="preserve"> </w:t>
      </w:r>
      <w:r>
        <w:t>(практической) задачи</w:t>
      </w:r>
      <w:r>
        <w:rPr>
          <w:spacing w:val="-1"/>
        </w:rPr>
        <w:t xml:space="preserve"> </w:t>
      </w:r>
      <w:r>
        <w:t>на</w:t>
      </w:r>
      <w:r>
        <w:rPr>
          <w:spacing w:val="-1"/>
        </w:rPr>
        <w:t xml:space="preserve"> </w:t>
      </w:r>
      <w:r>
        <w:t>основе</w:t>
      </w:r>
      <w:r>
        <w:rPr>
          <w:spacing w:val="-2"/>
        </w:rPr>
        <w:t xml:space="preserve"> </w:t>
      </w:r>
      <w:r>
        <w:t>предложенного</w:t>
      </w:r>
      <w:r>
        <w:rPr>
          <w:spacing w:val="-1"/>
        </w:rPr>
        <w:t xml:space="preserve"> </w:t>
      </w:r>
      <w:r>
        <w:t>алгоритма;</w:t>
      </w:r>
    </w:p>
    <w:p w:rsidR="00676A99" w:rsidRDefault="003D1F18">
      <w:pPr>
        <w:pStyle w:val="a3"/>
        <w:spacing w:line="264" w:lineRule="auto"/>
        <w:ind w:right="151" w:firstLine="599"/>
        <w:jc w:val="both"/>
      </w:pPr>
      <w:r>
        <w:t>устанавливать причинно-следственные связи в ситуациях музыкального восприятия</w:t>
      </w:r>
      <w:r>
        <w:rPr>
          <w:spacing w:val="1"/>
        </w:rPr>
        <w:t xml:space="preserve"> </w:t>
      </w:r>
      <w:r>
        <w:t>и</w:t>
      </w:r>
      <w:r>
        <w:rPr>
          <w:spacing w:val="-1"/>
        </w:rPr>
        <w:t xml:space="preserve"> </w:t>
      </w:r>
      <w:r>
        <w:t>исполнения, делать выводы.</w:t>
      </w:r>
    </w:p>
    <w:p w:rsidR="00676A99" w:rsidRDefault="003D1F18">
      <w:pPr>
        <w:pStyle w:val="Heading1"/>
        <w:spacing w:before="5" w:line="259" w:lineRule="auto"/>
        <w:ind w:left="142" w:right="147" w:firstLine="599"/>
        <w:jc w:val="both"/>
        <w:rPr>
          <w:b w:val="0"/>
        </w:rPr>
      </w:pPr>
      <w:r>
        <w:t>У обучающегося будут сформированы следующие базовые исследовательские</w:t>
      </w:r>
      <w:r>
        <w:rPr>
          <w:spacing w:val="1"/>
        </w:rPr>
        <w:t xml:space="preserve"> </w:t>
      </w:r>
      <w:r>
        <w:t>действия</w:t>
      </w:r>
      <w:r>
        <w:rPr>
          <w:spacing w:val="-4"/>
        </w:rPr>
        <w:t xml:space="preserve"> </w:t>
      </w:r>
      <w:r>
        <w:t>как часть универсальных</w:t>
      </w:r>
      <w:r>
        <w:rPr>
          <w:spacing w:val="-1"/>
        </w:rPr>
        <w:t xml:space="preserve"> </w:t>
      </w:r>
      <w:r>
        <w:t>познавательных учебных действий</w:t>
      </w:r>
      <w:r>
        <w:rPr>
          <w:b w:val="0"/>
        </w:rPr>
        <w:t>:</w:t>
      </w:r>
    </w:p>
    <w:p w:rsidR="00676A99" w:rsidRDefault="003D1F18">
      <w:pPr>
        <w:pStyle w:val="a3"/>
        <w:spacing w:before="7" w:line="264" w:lineRule="auto"/>
        <w:ind w:right="146" w:firstLine="599"/>
        <w:jc w:val="both"/>
      </w:pPr>
      <w:r>
        <w:t>на основе предложенных учителем вопросов определять разрыв между реальным и</w:t>
      </w:r>
      <w:r>
        <w:rPr>
          <w:spacing w:val="1"/>
        </w:rPr>
        <w:t xml:space="preserve"> </w:t>
      </w:r>
      <w:r>
        <w:t>желательным состоянием музыкальных явлений, в том числе в отношении собственных</w:t>
      </w:r>
      <w:r>
        <w:rPr>
          <w:spacing w:val="1"/>
        </w:rPr>
        <w:t xml:space="preserve"> </w:t>
      </w:r>
      <w:r>
        <w:t>музыкально-исполнительских</w:t>
      </w:r>
      <w:r>
        <w:rPr>
          <w:spacing w:val="1"/>
        </w:rPr>
        <w:t xml:space="preserve"> </w:t>
      </w:r>
      <w:r>
        <w:t>навыков;</w:t>
      </w:r>
    </w:p>
    <w:p w:rsidR="00676A99" w:rsidRDefault="003D1F18">
      <w:pPr>
        <w:pStyle w:val="a3"/>
        <w:spacing w:line="264" w:lineRule="auto"/>
        <w:ind w:right="153" w:firstLine="599"/>
        <w:jc w:val="both"/>
      </w:pPr>
      <w:r>
        <w:t>с</w:t>
      </w:r>
      <w:r>
        <w:rPr>
          <w:spacing w:val="1"/>
        </w:rPr>
        <w:t xml:space="preserve"> </w:t>
      </w:r>
      <w:r>
        <w:t>помощью</w:t>
      </w:r>
      <w:r>
        <w:rPr>
          <w:spacing w:val="1"/>
        </w:rPr>
        <w:t xml:space="preserve"> </w:t>
      </w:r>
      <w:r>
        <w:t>учителя</w:t>
      </w:r>
      <w:r>
        <w:rPr>
          <w:spacing w:val="1"/>
        </w:rPr>
        <w:t xml:space="preserve"> </w:t>
      </w:r>
      <w:r>
        <w:t>формулировать</w:t>
      </w:r>
      <w:r>
        <w:rPr>
          <w:spacing w:val="1"/>
        </w:rPr>
        <w:t xml:space="preserve"> </w:t>
      </w:r>
      <w:r>
        <w:t>цель</w:t>
      </w:r>
      <w:r>
        <w:rPr>
          <w:spacing w:val="1"/>
        </w:rPr>
        <w:t xml:space="preserve"> </w:t>
      </w:r>
      <w:r>
        <w:t>выполнения</w:t>
      </w:r>
      <w:r>
        <w:rPr>
          <w:spacing w:val="1"/>
        </w:rPr>
        <w:t xml:space="preserve"> </w:t>
      </w:r>
      <w:r>
        <w:t>вокальных</w:t>
      </w:r>
      <w:r>
        <w:rPr>
          <w:spacing w:val="1"/>
        </w:rPr>
        <w:t xml:space="preserve"> </w:t>
      </w:r>
      <w:r>
        <w:t>и</w:t>
      </w:r>
      <w:r>
        <w:rPr>
          <w:spacing w:val="1"/>
        </w:rPr>
        <w:t xml:space="preserve"> </w:t>
      </w:r>
      <w:r>
        <w:t>слуховых</w:t>
      </w:r>
      <w:r>
        <w:rPr>
          <w:spacing w:val="1"/>
        </w:rPr>
        <w:t xml:space="preserve"> </w:t>
      </w:r>
      <w:r>
        <w:t>упражнений,</w:t>
      </w:r>
      <w:r>
        <w:rPr>
          <w:spacing w:val="1"/>
        </w:rPr>
        <w:t xml:space="preserve"> </w:t>
      </w:r>
      <w:r>
        <w:t>планировать</w:t>
      </w:r>
      <w:r>
        <w:rPr>
          <w:spacing w:val="1"/>
        </w:rPr>
        <w:t xml:space="preserve"> </w:t>
      </w:r>
      <w:r>
        <w:t>изменения</w:t>
      </w:r>
      <w:r>
        <w:rPr>
          <w:spacing w:val="1"/>
        </w:rPr>
        <w:t xml:space="preserve"> </w:t>
      </w:r>
      <w:r>
        <w:t>результатов</w:t>
      </w:r>
      <w:r>
        <w:rPr>
          <w:spacing w:val="1"/>
        </w:rPr>
        <w:t xml:space="preserve"> </w:t>
      </w:r>
      <w:r>
        <w:t>своей</w:t>
      </w:r>
      <w:r>
        <w:rPr>
          <w:spacing w:val="1"/>
        </w:rPr>
        <w:t xml:space="preserve"> </w:t>
      </w:r>
      <w:r>
        <w:t>музыкальной</w:t>
      </w:r>
      <w:r>
        <w:rPr>
          <w:spacing w:val="1"/>
        </w:rPr>
        <w:t xml:space="preserve"> </w:t>
      </w:r>
      <w:r>
        <w:t>деятельности,</w:t>
      </w:r>
      <w:r>
        <w:rPr>
          <w:spacing w:val="1"/>
        </w:rPr>
        <w:t xml:space="preserve"> </w:t>
      </w:r>
      <w:r>
        <w:t>ситуации</w:t>
      </w:r>
      <w:r>
        <w:rPr>
          <w:spacing w:val="-1"/>
        </w:rPr>
        <w:t xml:space="preserve"> </w:t>
      </w:r>
      <w:r>
        <w:t>совместного музицирования;</w:t>
      </w:r>
    </w:p>
    <w:p w:rsidR="00676A99" w:rsidRDefault="003D1F18">
      <w:pPr>
        <w:pStyle w:val="a3"/>
        <w:spacing w:line="264" w:lineRule="auto"/>
        <w:ind w:right="151" w:firstLine="599"/>
        <w:jc w:val="both"/>
      </w:pP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творческой,</w:t>
      </w:r>
      <w:r>
        <w:rPr>
          <w:spacing w:val="1"/>
        </w:rPr>
        <w:t xml:space="preserve"> </w:t>
      </w:r>
      <w:r>
        <w:t>исполнительской</w:t>
      </w:r>
      <w:r>
        <w:rPr>
          <w:spacing w:val="1"/>
        </w:rPr>
        <w:t xml:space="preserve"> </w:t>
      </w:r>
      <w:r>
        <w:t>задачи,</w:t>
      </w:r>
      <w:r>
        <w:rPr>
          <w:spacing w:val="1"/>
        </w:rPr>
        <w:t xml:space="preserve"> </w:t>
      </w:r>
      <w:r>
        <w:t>выбирать</w:t>
      </w:r>
      <w:r>
        <w:rPr>
          <w:spacing w:val="-1"/>
        </w:rPr>
        <w:t xml:space="preserve"> </w:t>
      </w:r>
      <w:r>
        <w:t>наиболее</w:t>
      </w:r>
      <w:r>
        <w:rPr>
          <w:spacing w:val="-2"/>
        </w:rPr>
        <w:t xml:space="preserve"> </w:t>
      </w:r>
      <w:r>
        <w:t>подходящий</w:t>
      </w:r>
      <w:r>
        <w:rPr>
          <w:spacing w:val="-1"/>
        </w:rPr>
        <w:t xml:space="preserve"> </w:t>
      </w:r>
      <w:r>
        <w:t>(на</w:t>
      </w:r>
      <w:r>
        <w:rPr>
          <w:spacing w:val="-1"/>
        </w:rPr>
        <w:t xml:space="preserve"> </w:t>
      </w:r>
      <w:r>
        <w:t>основе</w:t>
      </w:r>
      <w:r>
        <w:rPr>
          <w:spacing w:val="-3"/>
        </w:rPr>
        <w:t xml:space="preserve"> </w:t>
      </w:r>
      <w:r>
        <w:t>предложенных</w:t>
      </w:r>
      <w:r>
        <w:rPr>
          <w:spacing w:val="-1"/>
        </w:rPr>
        <w:t xml:space="preserve"> </w:t>
      </w:r>
      <w:r>
        <w:t>критериев);</w:t>
      </w:r>
    </w:p>
    <w:p w:rsidR="00676A99" w:rsidRDefault="003D1F18">
      <w:pPr>
        <w:pStyle w:val="a3"/>
        <w:spacing w:line="264" w:lineRule="auto"/>
        <w:ind w:right="145" w:firstLine="599"/>
        <w:jc w:val="both"/>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опыт,</w:t>
      </w:r>
      <w:r>
        <w:rPr>
          <w:spacing w:val="1"/>
        </w:rPr>
        <w:t xml:space="preserve"> </w:t>
      </w:r>
      <w:r>
        <w:t>несложное</w:t>
      </w:r>
      <w:r>
        <w:rPr>
          <w:spacing w:val="1"/>
        </w:rPr>
        <w:t xml:space="preserve"> </w:t>
      </w:r>
      <w:r>
        <w:t>исследование</w:t>
      </w:r>
      <w:r>
        <w:rPr>
          <w:spacing w:val="61"/>
        </w:rPr>
        <w:t xml:space="preserve"> </w:t>
      </w:r>
      <w:r>
        <w:t>по</w:t>
      </w:r>
      <w:r>
        <w:rPr>
          <w:spacing w:val="1"/>
        </w:rPr>
        <w:t xml:space="preserve"> </w:t>
      </w:r>
      <w:r>
        <w:t>установлению особенностей предмета изучения и связей между музыкальными объектами</w:t>
      </w:r>
      <w:r>
        <w:rPr>
          <w:spacing w:val="-57"/>
        </w:rPr>
        <w:t xml:space="preserve"> </w:t>
      </w:r>
      <w:r>
        <w:t>и</w:t>
      </w:r>
      <w:r>
        <w:rPr>
          <w:spacing w:val="-1"/>
        </w:rPr>
        <w:t xml:space="preserve"> </w:t>
      </w:r>
      <w:r>
        <w:t>явлениями (часть</w:t>
      </w:r>
      <w:r>
        <w:rPr>
          <w:spacing w:val="2"/>
        </w:rPr>
        <w:t xml:space="preserve"> </w:t>
      </w:r>
      <w:r>
        <w:t>– целое,</w:t>
      </w:r>
      <w:r>
        <w:rPr>
          <w:spacing w:val="-1"/>
        </w:rPr>
        <w:t xml:space="preserve"> </w:t>
      </w:r>
      <w:r>
        <w:t>причина – следствие);</w:t>
      </w:r>
    </w:p>
    <w:p w:rsidR="00676A99" w:rsidRDefault="003D1F18">
      <w:pPr>
        <w:pStyle w:val="a3"/>
        <w:spacing w:line="264" w:lineRule="auto"/>
        <w:ind w:right="154" w:firstLine="599"/>
        <w:jc w:val="both"/>
      </w:pPr>
      <w:r>
        <w:t>формулировать выводы и подкреплять их доказательствами на основе результатов</w:t>
      </w:r>
      <w:r>
        <w:rPr>
          <w:spacing w:val="1"/>
        </w:rPr>
        <w:t xml:space="preserve"> </w:t>
      </w:r>
      <w:r>
        <w:t>проведѐнного наблюдения (в том числе в форме двигательного моделирования, звукового</w:t>
      </w:r>
      <w:r>
        <w:rPr>
          <w:spacing w:val="1"/>
        </w:rPr>
        <w:t xml:space="preserve"> </w:t>
      </w:r>
      <w:r>
        <w:t>эксперимента,</w:t>
      </w:r>
      <w:r>
        <w:rPr>
          <w:spacing w:val="-1"/>
        </w:rPr>
        <w:t xml:space="preserve"> </w:t>
      </w:r>
      <w:r>
        <w:t>классификации, сравнения, исследования);</w:t>
      </w:r>
    </w:p>
    <w:p w:rsidR="00676A99" w:rsidRDefault="003D1F18">
      <w:pPr>
        <w:pStyle w:val="a3"/>
        <w:spacing w:line="264" w:lineRule="auto"/>
        <w:ind w:right="154" w:firstLine="599"/>
        <w:jc w:val="both"/>
      </w:pPr>
      <w:r>
        <w:t>прогнозировать возможное развитие музыкального процесса, эволюции культурных</w:t>
      </w:r>
      <w:r>
        <w:rPr>
          <w:spacing w:val="1"/>
        </w:rPr>
        <w:t xml:space="preserve"> </w:t>
      </w:r>
      <w:r>
        <w:t>явлений</w:t>
      </w:r>
      <w:r>
        <w:rPr>
          <w:spacing w:val="-1"/>
        </w:rPr>
        <w:t xml:space="preserve"> </w:t>
      </w:r>
      <w:r>
        <w:t>в</w:t>
      </w:r>
      <w:r>
        <w:rPr>
          <w:spacing w:val="-1"/>
        </w:rPr>
        <w:t xml:space="preserve"> </w:t>
      </w:r>
      <w:r>
        <w:t>различных</w:t>
      </w:r>
      <w:r>
        <w:rPr>
          <w:spacing w:val="3"/>
        </w:rPr>
        <w:t xml:space="preserve"> </w:t>
      </w:r>
      <w:r>
        <w:t>условиях.</w:t>
      </w:r>
    </w:p>
    <w:p w:rsidR="00676A99" w:rsidRDefault="003D1F18">
      <w:pPr>
        <w:pStyle w:val="Heading1"/>
        <w:spacing w:before="5" w:line="259" w:lineRule="auto"/>
        <w:ind w:left="142" w:right="151" w:firstLine="599"/>
        <w:jc w:val="both"/>
        <w:rPr>
          <w:b w:val="0"/>
        </w:rPr>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универсальных познавательных</w:t>
      </w:r>
      <w:r>
        <w:rPr>
          <w:spacing w:val="-1"/>
        </w:rPr>
        <w:t xml:space="preserve"> </w:t>
      </w:r>
      <w:r>
        <w:t>учебных</w:t>
      </w:r>
      <w:r>
        <w:rPr>
          <w:spacing w:val="-4"/>
        </w:rPr>
        <w:t xml:space="preserve"> </w:t>
      </w:r>
      <w:r>
        <w:t>действий</w:t>
      </w:r>
      <w:r>
        <w:rPr>
          <w:b w:val="0"/>
        </w:rPr>
        <w:t>:</w:t>
      </w:r>
    </w:p>
    <w:p w:rsidR="00676A99" w:rsidRDefault="003D1F18">
      <w:pPr>
        <w:pStyle w:val="a3"/>
        <w:spacing w:before="7"/>
        <w:ind w:left="741"/>
        <w:jc w:val="both"/>
      </w:pPr>
      <w:r>
        <w:t>выбирать</w:t>
      </w:r>
      <w:r>
        <w:rPr>
          <w:spacing w:val="-5"/>
        </w:rPr>
        <w:t xml:space="preserve"> </w:t>
      </w:r>
      <w:r>
        <w:t>источник</w:t>
      </w:r>
      <w:r>
        <w:rPr>
          <w:spacing w:val="-4"/>
        </w:rPr>
        <w:t xml:space="preserve"> </w:t>
      </w:r>
      <w:r>
        <w:t>получения</w:t>
      </w:r>
      <w:r>
        <w:rPr>
          <w:spacing w:val="-5"/>
        </w:rPr>
        <w:t xml:space="preserve"> </w:t>
      </w:r>
      <w:r>
        <w:t>информации;</w:t>
      </w:r>
    </w:p>
    <w:p w:rsidR="00676A99" w:rsidRDefault="003D1F18">
      <w:pPr>
        <w:pStyle w:val="a3"/>
        <w:spacing w:before="26" w:line="266" w:lineRule="auto"/>
        <w:ind w:right="152" w:firstLine="599"/>
        <w:jc w:val="both"/>
      </w:pPr>
      <w:r>
        <w:t>согласно заданному алгоритму находить в предложенном источнике информацию,</w:t>
      </w:r>
      <w:r>
        <w:rPr>
          <w:spacing w:val="1"/>
        </w:rPr>
        <w:t xml:space="preserve"> </w:t>
      </w:r>
      <w:r>
        <w:t>представленную</w:t>
      </w:r>
      <w:r>
        <w:rPr>
          <w:spacing w:val="-1"/>
        </w:rPr>
        <w:t xml:space="preserve"> </w:t>
      </w:r>
      <w:r>
        <w:t>в</w:t>
      </w:r>
      <w:r>
        <w:rPr>
          <w:spacing w:val="-1"/>
        </w:rPr>
        <w:t xml:space="preserve"> </w:t>
      </w:r>
      <w:r>
        <w:t>явном</w:t>
      </w:r>
      <w:r>
        <w:rPr>
          <w:spacing w:val="-1"/>
        </w:rPr>
        <w:t xml:space="preserve"> </w:t>
      </w:r>
      <w:r>
        <w:t>виде;</w:t>
      </w:r>
    </w:p>
    <w:p w:rsidR="00676A99" w:rsidRDefault="003D1F18">
      <w:pPr>
        <w:pStyle w:val="a3"/>
        <w:spacing w:line="264" w:lineRule="auto"/>
        <w:ind w:right="151" w:firstLine="599"/>
        <w:jc w:val="both"/>
      </w:pPr>
      <w:r>
        <w:t>распознавать достоверную и недостоверную информацию самостоятельно или на</w:t>
      </w:r>
      <w:r>
        <w:rPr>
          <w:spacing w:val="1"/>
        </w:rPr>
        <w:t xml:space="preserve"> </w:t>
      </w:r>
      <w:r>
        <w:t>основании</w:t>
      </w:r>
      <w:r>
        <w:rPr>
          <w:spacing w:val="-1"/>
        </w:rPr>
        <w:t xml:space="preserve"> </w:t>
      </w:r>
      <w:r>
        <w:t>предложенного</w:t>
      </w:r>
      <w:r>
        <w:rPr>
          <w:spacing w:val="2"/>
        </w:rPr>
        <w:t xml:space="preserve"> </w:t>
      </w:r>
      <w:r>
        <w:t>учителем</w:t>
      </w:r>
      <w:r>
        <w:rPr>
          <w:spacing w:val="-1"/>
        </w:rPr>
        <w:t xml:space="preserve"> </w:t>
      </w:r>
      <w:r>
        <w:t>способа</w:t>
      </w:r>
      <w:r>
        <w:rPr>
          <w:spacing w:val="-1"/>
        </w:rPr>
        <w:t xml:space="preserve"> </w:t>
      </w:r>
      <w:r>
        <w:t>еѐ</w:t>
      </w:r>
      <w:r>
        <w:rPr>
          <w:spacing w:val="-2"/>
        </w:rPr>
        <w:t xml:space="preserve"> </w:t>
      </w:r>
      <w:r>
        <w:t>проверки;</w:t>
      </w:r>
    </w:p>
    <w:p w:rsidR="00676A99" w:rsidRDefault="003D1F18">
      <w:pPr>
        <w:pStyle w:val="a3"/>
        <w:spacing w:line="264" w:lineRule="auto"/>
        <w:ind w:right="152" w:firstLine="599"/>
        <w:jc w:val="both"/>
      </w:pPr>
      <w:r>
        <w:t>соблюдать с помощью взрослых (учителей, родителей (законных представителей)</w:t>
      </w:r>
      <w:r>
        <w:rPr>
          <w:spacing w:val="1"/>
        </w:rPr>
        <w:t xml:space="preserve"> </w:t>
      </w:r>
      <w:r>
        <w:t>обучающихся)</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информации</w:t>
      </w:r>
      <w:r>
        <w:rPr>
          <w:spacing w:val="1"/>
        </w:rPr>
        <w:t xml:space="preserve"> </w:t>
      </w:r>
      <w:r>
        <w:t>в</w:t>
      </w:r>
      <w:r>
        <w:rPr>
          <w:spacing w:val="1"/>
        </w:rPr>
        <w:t xml:space="preserve"> </w:t>
      </w:r>
      <w:r>
        <w:t>Интернете;</w:t>
      </w:r>
    </w:p>
    <w:p w:rsidR="00676A99" w:rsidRDefault="003D1F18">
      <w:pPr>
        <w:pStyle w:val="a3"/>
        <w:spacing w:line="264" w:lineRule="auto"/>
        <w:ind w:right="148" w:firstLine="599"/>
        <w:jc w:val="both"/>
      </w:pPr>
      <w:r>
        <w:t>анализировать</w:t>
      </w:r>
      <w:r>
        <w:rPr>
          <w:spacing w:val="1"/>
        </w:rPr>
        <w:t xml:space="preserve"> </w:t>
      </w:r>
      <w:r>
        <w:t>текстовую,</w:t>
      </w:r>
      <w:r>
        <w:rPr>
          <w:spacing w:val="1"/>
        </w:rPr>
        <w:t xml:space="preserve"> </w:t>
      </w:r>
      <w:r>
        <w:t>видео-,</w:t>
      </w:r>
      <w:r>
        <w:rPr>
          <w:spacing w:val="1"/>
        </w:rPr>
        <w:t xml:space="preserve"> </w:t>
      </w:r>
      <w:r>
        <w:t>графическую,</w:t>
      </w:r>
      <w:r>
        <w:rPr>
          <w:spacing w:val="1"/>
        </w:rPr>
        <w:t xml:space="preserve"> </w:t>
      </w:r>
      <w:r>
        <w:t>звуковую,</w:t>
      </w:r>
      <w:r>
        <w:rPr>
          <w:spacing w:val="1"/>
        </w:rPr>
        <w:t xml:space="preserve"> </w:t>
      </w:r>
      <w:r>
        <w:t>информацию</w:t>
      </w:r>
      <w:r>
        <w:rPr>
          <w:spacing w:val="1"/>
        </w:rPr>
        <w:t xml:space="preserve"> </w:t>
      </w:r>
      <w:r>
        <w:t>в</w:t>
      </w:r>
      <w:r>
        <w:rPr>
          <w:spacing w:val="-57"/>
        </w:rPr>
        <w:t xml:space="preserve"> </w:t>
      </w:r>
      <w:r>
        <w:t>соответствии</w:t>
      </w:r>
      <w:r>
        <w:rPr>
          <w:spacing w:val="-1"/>
        </w:rPr>
        <w:t xml:space="preserve"> </w:t>
      </w:r>
      <w:r>
        <w:t>с</w:t>
      </w:r>
      <w:r>
        <w:rPr>
          <w:spacing w:val="1"/>
        </w:rPr>
        <w:t xml:space="preserve"> </w:t>
      </w:r>
      <w:r>
        <w:t>учебной задачей;</w:t>
      </w:r>
    </w:p>
    <w:p w:rsidR="00676A99" w:rsidRDefault="003D1F18">
      <w:pPr>
        <w:pStyle w:val="a3"/>
        <w:ind w:left="741"/>
        <w:jc w:val="both"/>
      </w:pPr>
      <w:r>
        <w:t>анализировать</w:t>
      </w:r>
      <w:r>
        <w:rPr>
          <w:spacing w:val="27"/>
        </w:rPr>
        <w:t xml:space="preserve"> </w:t>
      </w:r>
      <w:r>
        <w:t>музыкальные</w:t>
      </w:r>
      <w:r>
        <w:rPr>
          <w:spacing w:val="84"/>
        </w:rPr>
        <w:t xml:space="preserve"> </w:t>
      </w:r>
      <w:r>
        <w:t>тексты</w:t>
      </w:r>
      <w:r>
        <w:rPr>
          <w:spacing w:val="85"/>
        </w:rPr>
        <w:t xml:space="preserve"> </w:t>
      </w:r>
      <w:r>
        <w:t>(акустические</w:t>
      </w:r>
      <w:r>
        <w:rPr>
          <w:spacing w:val="85"/>
        </w:rPr>
        <w:t xml:space="preserve"> </w:t>
      </w:r>
      <w:r>
        <w:t>и</w:t>
      </w:r>
      <w:r>
        <w:rPr>
          <w:spacing w:val="86"/>
        </w:rPr>
        <w:t xml:space="preserve"> </w:t>
      </w:r>
      <w:r>
        <w:t>нотные)по</w:t>
      </w:r>
      <w:r>
        <w:rPr>
          <w:spacing w:val="87"/>
        </w:rPr>
        <w:t xml:space="preserve"> </w:t>
      </w:r>
      <w:r>
        <w:t>предложенному</w:t>
      </w:r>
    </w:p>
    <w:p w:rsidR="00676A99" w:rsidRDefault="00676A99">
      <w:pPr>
        <w:jc w:val="both"/>
        <w:sectPr w:rsidR="00676A99">
          <w:pgSz w:w="11910" w:h="16390"/>
          <w:pgMar w:top="1060" w:right="700" w:bottom="1160" w:left="1560" w:header="0" w:footer="950" w:gutter="0"/>
          <w:cols w:space="720"/>
        </w:sectPr>
      </w:pPr>
    </w:p>
    <w:p w:rsidR="00676A99" w:rsidRDefault="003D1F18">
      <w:pPr>
        <w:pStyle w:val="a3"/>
        <w:spacing w:before="64"/>
      </w:pPr>
      <w:r>
        <w:lastRenderedPageBreak/>
        <w:t>учителем</w:t>
      </w:r>
      <w:r>
        <w:rPr>
          <w:spacing w:val="-4"/>
        </w:rPr>
        <w:t xml:space="preserve"> </w:t>
      </w:r>
      <w:r>
        <w:t>алгоритму;</w:t>
      </w:r>
    </w:p>
    <w:p w:rsidR="00676A99" w:rsidRDefault="003D1F18">
      <w:pPr>
        <w:pStyle w:val="a3"/>
        <w:spacing w:before="29"/>
        <w:ind w:left="741"/>
      </w:pPr>
      <w:r>
        <w:t>самостоятельно</w:t>
      </w:r>
      <w:r>
        <w:rPr>
          <w:spacing w:val="-4"/>
        </w:rPr>
        <w:t xml:space="preserve"> </w:t>
      </w:r>
      <w:r>
        <w:t>создавать</w:t>
      </w:r>
      <w:r>
        <w:rPr>
          <w:spacing w:val="-3"/>
        </w:rPr>
        <w:t xml:space="preserve"> </w:t>
      </w:r>
      <w:r>
        <w:t>схемы,</w:t>
      </w:r>
      <w:r>
        <w:rPr>
          <w:spacing w:val="-3"/>
        </w:rPr>
        <w:t xml:space="preserve"> </w:t>
      </w:r>
      <w:r>
        <w:t>таблицы</w:t>
      </w:r>
      <w:r>
        <w:rPr>
          <w:spacing w:val="-3"/>
        </w:rPr>
        <w:t xml:space="preserve"> </w:t>
      </w:r>
      <w:r>
        <w:t>для</w:t>
      </w:r>
      <w:r>
        <w:rPr>
          <w:spacing w:val="-6"/>
        </w:rPr>
        <w:t xml:space="preserve"> </w:t>
      </w:r>
      <w:r>
        <w:t>представления</w:t>
      </w:r>
      <w:r>
        <w:rPr>
          <w:spacing w:val="-3"/>
        </w:rPr>
        <w:t xml:space="preserve"> </w:t>
      </w:r>
      <w:r>
        <w:t>информации.</w:t>
      </w:r>
    </w:p>
    <w:p w:rsidR="00676A99" w:rsidRDefault="003D1F18">
      <w:pPr>
        <w:pStyle w:val="Heading1"/>
        <w:tabs>
          <w:tab w:val="left" w:pos="1164"/>
          <w:tab w:val="left" w:pos="2982"/>
          <w:tab w:val="left" w:pos="3833"/>
          <w:tab w:val="left" w:pos="5733"/>
          <w:tab w:val="left" w:pos="7196"/>
          <w:tab w:val="left" w:pos="8241"/>
          <w:tab w:val="left" w:pos="8886"/>
        </w:tabs>
        <w:spacing w:before="32" w:line="261" w:lineRule="auto"/>
        <w:ind w:left="142" w:right="150" w:firstLine="599"/>
        <w:rPr>
          <w:b w:val="0"/>
        </w:rPr>
      </w:pPr>
      <w:r>
        <w:t>У</w:t>
      </w:r>
      <w:r>
        <w:tab/>
        <w:t>обучающегося</w:t>
      </w:r>
      <w:r>
        <w:tab/>
        <w:t>будут</w:t>
      </w:r>
      <w:r>
        <w:tab/>
        <w:t>сформированы</w:t>
      </w:r>
      <w:r>
        <w:tab/>
        <w:t>следующие</w:t>
      </w:r>
      <w:r>
        <w:tab/>
        <w:t>умения</w:t>
      </w:r>
      <w:r>
        <w:tab/>
        <w:t>как</w:t>
      </w:r>
      <w:r>
        <w:tab/>
      </w:r>
      <w:r>
        <w:rPr>
          <w:spacing w:val="-1"/>
        </w:rPr>
        <w:t>часть</w:t>
      </w:r>
      <w:r>
        <w:rPr>
          <w:spacing w:val="-57"/>
        </w:rPr>
        <w:t xml:space="preserve"> </w:t>
      </w:r>
      <w:r>
        <w:t>универсальных</w:t>
      </w:r>
      <w:r>
        <w:rPr>
          <w:spacing w:val="-1"/>
        </w:rPr>
        <w:t xml:space="preserve"> </w:t>
      </w:r>
      <w:r>
        <w:t>коммуникативных учебных действий</w:t>
      </w:r>
      <w:r>
        <w:rPr>
          <w:b w:val="0"/>
        </w:rPr>
        <w:t>:</w:t>
      </w:r>
    </w:p>
    <w:p w:rsidR="00676A99" w:rsidRDefault="003D1F18" w:rsidP="00FF2AC8">
      <w:pPr>
        <w:pStyle w:val="a5"/>
        <w:numPr>
          <w:ilvl w:val="0"/>
          <w:numId w:val="66"/>
        </w:numPr>
        <w:tabs>
          <w:tab w:val="left" w:pos="1002"/>
        </w:tabs>
        <w:spacing w:before="5"/>
        <w:ind w:hanging="261"/>
        <w:rPr>
          <w:b/>
          <w:sz w:val="24"/>
        </w:rPr>
      </w:pPr>
      <w:r>
        <w:rPr>
          <w:b/>
          <w:sz w:val="24"/>
        </w:rPr>
        <w:t>невербальная</w:t>
      </w:r>
      <w:r>
        <w:rPr>
          <w:b/>
          <w:spacing w:val="-2"/>
          <w:sz w:val="24"/>
        </w:rPr>
        <w:t xml:space="preserve"> </w:t>
      </w:r>
      <w:r>
        <w:rPr>
          <w:b/>
          <w:sz w:val="24"/>
        </w:rPr>
        <w:t>коммуникация:</w:t>
      </w:r>
    </w:p>
    <w:p w:rsidR="00676A99" w:rsidRDefault="003D1F18">
      <w:pPr>
        <w:pStyle w:val="a3"/>
        <w:spacing w:before="24" w:line="264" w:lineRule="auto"/>
        <w:ind w:right="149" w:firstLine="599"/>
      </w:pPr>
      <w:r>
        <w:t>воспринимать</w:t>
      </w:r>
      <w:r>
        <w:rPr>
          <w:spacing w:val="38"/>
        </w:rPr>
        <w:t xml:space="preserve"> </w:t>
      </w:r>
      <w:r>
        <w:t>музыку</w:t>
      </w:r>
      <w:r>
        <w:rPr>
          <w:spacing w:val="37"/>
        </w:rPr>
        <w:t xml:space="preserve"> </w:t>
      </w:r>
      <w:r>
        <w:t>как</w:t>
      </w:r>
      <w:r>
        <w:rPr>
          <w:spacing w:val="40"/>
        </w:rPr>
        <w:t xml:space="preserve"> </w:t>
      </w:r>
      <w:r>
        <w:t>специфическую</w:t>
      </w:r>
      <w:r>
        <w:rPr>
          <w:spacing w:val="42"/>
        </w:rPr>
        <w:t xml:space="preserve"> </w:t>
      </w:r>
      <w:r>
        <w:t>форму</w:t>
      </w:r>
      <w:r>
        <w:rPr>
          <w:spacing w:val="35"/>
        </w:rPr>
        <w:t xml:space="preserve"> </w:t>
      </w:r>
      <w:r>
        <w:t>общения</w:t>
      </w:r>
      <w:r>
        <w:rPr>
          <w:spacing w:val="39"/>
        </w:rPr>
        <w:t xml:space="preserve"> </w:t>
      </w:r>
      <w:r>
        <w:t>людей,</w:t>
      </w:r>
      <w:r>
        <w:rPr>
          <w:spacing w:val="39"/>
        </w:rPr>
        <w:t xml:space="preserve"> </w:t>
      </w:r>
      <w:r>
        <w:t>стремиться</w:t>
      </w:r>
      <w:r>
        <w:rPr>
          <w:spacing w:val="-57"/>
        </w:rPr>
        <w:t xml:space="preserve"> </w:t>
      </w:r>
      <w:r>
        <w:t>понять</w:t>
      </w:r>
      <w:r>
        <w:rPr>
          <w:spacing w:val="-1"/>
        </w:rPr>
        <w:t xml:space="preserve"> </w:t>
      </w:r>
      <w:r>
        <w:t>эмоционально-образное</w:t>
      </w:r>
      <w:r>
        <w:rPr>
          <w:spacing w:val="-2"/>
        </w:rPr>
        <w:t xml:space="preserve"> </w:t>
      </w:r>
      <w:r>
        <w:t>содержание</w:t>
      </w:r>
      <w:r>
        <w:rPr>
          <w:spacing w:val="-2"/>
        </w:rPr>
        <w:t xml:space="preserve"> </w:t>
      </w:r>
      <w:r>
        <w:t>музыкального высказывания;</w:t>
      </w:r>
    </w:p>
    <w:p w:rsidR="00676A99" w:rsidRDefault="003D1F18">
      <w:pPr>
        <w:pStyle w:val="a3"/>
        <w:tabs>
          <w:tab w:val="left" w:pos="2075"/>
          <w:tab w:val="left" w:pos="2401"/>
          <w:tab w:val="left" w:pos="3921"/>
          <w:tab w:val="left" w:pos="5355"/>
          <w:tab w:val="left" w:pos="6338"/>
          <w:tab w:val="left" w:pos="8218"/>
        </w:tabs>
        <w:spacing w:before="1" w:line="264" w:lineRule="auto"/>
        <w:ind w:left="741" w:right="154"/>
      </w:pPr>
      <w:r>
        <w:t>выступать перед публикой в качестве исполнителя музыки (соло или в коллективе);</w:t>
      </w:r>
      <w:r>
        <w:rPr>
          <w:spacing w:val="1"/>
        </w:rPr>
        <w:t xml:space="preserve"> </w:t>
      </w:r>
      <w:r>
        <w:t>передавать</w:t>
      </w:r>
      <w:r>
        <w:tab/>
        <w:t>в</w:t>
      </w:r>
      <w:r>
        <w:tab/>
        <w:t>собственном</w:t>
      </w:r>
      <w:r>
        <w:tab/>
        <w:t>исполнении</w:t>
      </w:r>
      <w:r>
        <w:tab/>
        <w:t>музыки</w:t>
      </w:r>
      <w:r>
        <w:tab/>
        <w:t>художественное</w:t>
      </w:r>
      <w:r>
        <w:tab/>
      </w:r>
      <w:r>
        <w:rPr>
          <w:spacing w:val="-1"/>
        </w:rPr>
        <w:t>содержание,</w:t>
      </w:r>
    </w:p>
    <w:p w:rsidR="00676A99" w:rsidRDefault="003D1F18">
      <w:pPr>
        <w:pStyle w:val="a3"/>
        <w:spacing w:line="264" w:lineRule="auto"/>
        <w:ind w:left="741" w:right="146" w:hanging="600"/>
      </w:pPr>
      <w:r>
        <w:t>выражать настроение, чувства, личное отношение к исполняемому произведению;</w:t>
      </w:r>
      <w:r>
        <w:rPr>
          <w:spacing w:val="1"/>
        </w:rPr>
        <w:t xml:space="preserve"> </w:t>
      </w:r>
      <w:r>
        <w:t>осознанно</w:t>
      </w:r>
      <w:r>
        <w:rPr>
          <w:spacing w:val="107"/>
        </w:rPr>
        <w:t xml:space="preserve"> </w:t>
      </w:r>
      <w:r>
        <w:t>пользоваться</w:t>
      </w:r>
      <w:r>
        <w:rPr>
          <w:spacing w:val="111"/>
        </w:rPr>
        <w:t xml:space="preserve"> </w:t>
      </w:r>
      <w:r>
        <w:t>интонационной</w:t>
      </w:r>
      <w:r>
        <w:rPr>
          <w:spacing w:val="112"/>
        </w:rPr>
        <w:t xml:space="preserve"> </w:t>
      </w:r>
      <w:r>
        <w:t>выразительностью</w:t>
      </w:r>
      <w:r>
        <w:rPr>
          <w:spacing w:val="111"/>
        </w:rPr>
        <w:t xml:space="preserve"> </w:t>
      </w:r>
      <w:r>
        <w:t>в</w:t>
      </w:r>
      <w:r>
        <w:rPr>
          <w:spacing w:val="108"/>
        </w:rPr>
        <w:t xml:space="preserve"> </w:t>
      </w:r>
      <w:r>
        <w:t>обыденной</w:t>
      </w:r>
      <w:r>
        <w:rPr>
          <w:spacing w:val="112"/>
        </w:rPr>
        <w:t xml:space="preserve"> </w:t>
      </w:r>
      <w:r>
        <w:t>речи,</w:t>
      </w:r>
    </w:p>
    <w:p w:rsidR="00676A99" w:rsidRDefault="003D1F18">
      <w:pPr>
        <w:pStyle w:val="a3"/>
      </w:pPr>
      <w:r>
        <w:t>понимать</w:t>
      </w:r>
      <w:r>
        <w:rPr>
          <w:spacing w:val="-5"/>
        </w:rPr>
        <w:t xml:space="preserve"> </w:t>
      </w:r>
      <w:r>
        <w:t>культурные</w:t>
      </w:r>
      <w:r>
        <w:rPr>
          <w:spacing w:val="-4"/>
        </w:rPr>
        <w:t xml:space="preserve"> </w:t>
      </w:r>
      <w:r>
        <w:t>нормы</w:t>
      </w:r>
      <w:r>
        <w:rPr>
          <w:spacing w:val="-2"/>
        </w:rPr>
        <w:t xml:space="preserve"> </w:t>
      </w:r>
      <w:r>
        <w:t>и</w:t>
      </w:r>
      <w:r>
        <w:rPr>
          <w:spacing w:val="-2"/>
        </w:rPr>
        <w:t xml:space="preserve"> </w:t>
      </w:r>
      <w:r>
        <w:t>значение</w:t>
      </w:r>
      <w:r>
        <w:rPr>
          <w:spacing w:val="-3"/>
        </w:rPr>
        <w:t xml:space="preserve"> </w:t>
      </w:r>
      <w:r>
        <w:t>интонации</w:t>
      </w:r>
      <w:r>
        <w:rPr>
          <w:spacing w:val="-2"/>
        </w:rPr>
        <w:t xml:space="preserve"> </w:t>
      </w:r>
      <w:r>
        <w:t>в</w:t>
      </w:r>
      <w:r>
        <w:rPr>
          <w:spacing w:val="-3"/>
        </w:rPr>
        <w:t xml:space="preserve"> </w:t>
      </w:r>
      <w:r>
        <w:t>повседневном</w:t>
      </w:r>
      <w:r>
        <w:rPr>
          <w:spacing w:val="-4"/>
        </w:rPr>
        <w:t xml:space="preserve"> </w:t>
      </w:r>
      <w:r>
        <w:t>общении.</w:t>
      </w:r>
    </w:p>
    <w:p w:rsidR="00676A99" w:rsidRDefault="003D1F18" w:rsidP="00FF2AC8">
      <w:pPr>
        <w:pStyle w:val="Heading1"/>
        <w:numPr>
          <w:ilvl w:val="0"/>
          <w:numId w:val="66"/>
        </w:numPr>
        <w:tabs>
          <w:tab w:val="left" w:pos="1002"/>
        </w:tabs>
        <w:spacing w:before="31"/>
        <w:ind w:hanging="261"/>
      </w:pPr>
      <w:r>
        <w:t>вербальная</w:t>
      </w:r>
      <w:r>
        <w:rPr>
          <w:spacing w:val="-2"/>
        </w:rPr>
        <w:t xml:space="preserve"> </w:t>
      </w:r>
      <w:r>
        <w:t>коммуникация:</w:t>
      </w:r>
    </w:p>
    <w:p w:rsidR="00676A99" w:rsidRDefault="003D1F18">
      <w:pPr>
        <w:pStyle w:val="a3"/>
        <w:spacing w:before="24" w:line="264" w:lineRule="auto"/>
        <w:ind w:right="149" w:firstLine="599"/>
      </w:pPr>
      <w:r>
        <w:t>воспринимать</w:t>
      </w:r>
      <w:r>
        <w:rPr>
          <w:spacing w:val="28"/>
        </w:rPr>
        <w:t xml:space="preserve"> </w:t>
      </w:r>
      <w:r>
        <w:t>и</w:t>
      </w:r>
      <w:r>
        <w:rPr>
          <w:spacing w:val="28"/>
        </w:rPr>
        <w:t xml:space="preserve"> </w:t>
      </w:r>
      <w:r>
        <w:t>формулировать</w:t>
      </w:r>
      <w:r>
        <w:rPr>
          <w:spacing w:val="28"/>
        </w:rPr>
        <w:t xml:space="preserve"> </w:t>
      </w:r>
      <w:r>
        <w:t>суждения,</w:t>
      </w:r>
      <w:r>
        <w:rPr>
          <w:spacing w:val="30"/>
        </w:rPr>
        <w:t xml:space="preserve"> </w:t>
      </w:r>
      <w:r>
        <w:t>выражать</w:t>
      </w:r>
      <w:r>
        <w:rPr>
          <w:spacing w:val="28"/>
        </w:rPr>
        <w:t xml:space="preserve"> </w:t>
      </w:r>
      <w:r>
        <w:t>эмоции</w:t>
      </w:r>
      <w:r>
        <w:rPr>
          <w:spacing w:val="28"/>
        </w:rPr>
        <w:t xml:space="preserve"> </w:t>
      </w:r>
      <w:r>
        <w:t>в</w:t>
      </w:r>
      <w:r>
        <w:rPr>
          <w:spacing w:val="27"/>
        </w:rPr>
        <w:t xml:space="preserve"> </w:t>
      </w:r>
      <w:r>
        <w:t>соответствии</w:t>
      </w:r>
      <w:r>
        <w:rPr>
          <w:spacing w:val="28"/>
        </w:rPr>
        <w:t xml:space="preserve"> </w:t>
      </w:r>
      <w:r>
        <w:t>с</w:t>
      </w:r>
      <w:r>
        <w:rPr>
          <w:spacing w:val="-57"/>
        </w:rPr>
        <w:t xml:space="preserve"> </w:t>
      </w:r>
      <w:r>
        <w:t>целями</w:t>
      </w:r>
      <w:r>
        <w:rPr>
          <w:spacing w:val="-2"/>
        </w:rPr>
        <w:t xml:space="preserve"> </w:t>
      </w:r>
      <w:r>
        <w:t>и</w:t>
      </w:r>
      <w:r>
        <w:rPr>
          <w:spacing w:val="3"/>
        </w:rPr>
        <w:t xml:space="preserve"> </w:t>
      </w:r>
      <w:r>
        <w:t>условиями общения в</w:t>
      </w:r>
      <w:r>
        <w:rPr>
          <w:spacing w:val="-2"/>
        </w:rPr>
        <w:t xml:space="preserve"> </w:t>
      </w:r>
      <w:r>
        <w:t>знакомой среде;</w:t>
      </w:r>
    </w:p>
    <w:p w:rsidR="00676A99" w:rsidRDefault="003D1F18">
      <w:pPr>
        <w:pStyle w:val="a3"/>
        <w:spacing w:before="1" w:line="264" w:lineRule="auto"/>
        <w:ind w:firstLine="599"/>
      </w:pPr>
      <w:r>
        <w:t>проявлять</w:t>
      </w:r>
      <w:r>
        <w:rPr>
          <w:spacing w:val="18"/>
        </w:rPr>
        <w:t xml:space="preserve"> </w:t>
      </w:r>
      <w:r>
        <w:t>уважительное</w:t>
      </w:r>
      <w:r>
        <w:rPr>
          <w:spacing w:val="14"/>
        </w:rPr>
        <w:t xml:space="preserve"> </w:t>
      </w:r>
      <w:r>
        <w:t>отношение</w:t>
      </w:r>
      <w:r>
        <w:rPr>
          <w:spacing w:val="14"/>
        </w:rPr>
        <w:t xml:space="preserve"> </w:t>
      </w:r>
      <w:r>
        <w:t>к</w:t>
      </w:r>
      <w:r>
        <w:rPr>
          <w:spacing w:val="13"/>
        </w:rPr>
        <w:t xml:space="preserve"> </w:t>
      </w:r>
      <w:r>
        <w:t>собеседнику,</w:t>
      </w:r>
      <w:r>
        <w:rPr>
          <w:spacing w:val="20"/>
        </w:rPr>
        <w:t xml:space="preserve"> </w:t>
      </w:r>
      <w:r>
        <w:t>соблюдать</w:t>
      </w:r>
      <w:r>
        <w:rPr>
          <w:spacing w:val="15"/>
        </w:rPr>
        <w:t xml:space="preserve"> </w:t>
      </w:r>
      <w:r>
        <w:t>правила</w:t>
      </w:r>
      <w:r>
        <w:rPr>
          <w:spacing w:val="14"/>
        </w:rPr>
        <w:t xml:space="preserve"> </w:t>
      </w:r>
      <w:r>
        <w:t>ведения</w:t>
      </w:r>
      <w:r>
        <w:rPr>
          <w:spacing w:val="-57"/>
        </w:rPr>
        <w:t xml:space="preserve"> </w:t>
      </w:r>
      <w:r>
        <w:t>диалога</w:t>
      </w:r>
      <w:r>
        <w:rPr>
          <w:spacing w:val="-2"/>
        </w:rPr>
        <w:t xml:space="preserve"> </w:t>
      </w:r>
      <w:r>
        <w:t>и дискуссии;</w:t>
      </w:r>
    </w:p>
    <w:p w:rsidR="00676A99" w:rsidRDefault="003D1F18">
      <w:pPr>
        <w:pStyle w:val="a3"/>
        <w:spacing w:line="264" w:lineRule="auto"/>
        <w:ind w:left="741" w:right="2508"/>
      </w:pPr>
      <w:r>
        <w:t>признавать возможность существования разных точек зрения;</w:t>
      </w:r>
      <w:r>
        <w:rPr>
          <w:spacing w:val="-57"/>
        </w:rPr>
        <w:t xml:space="preserve"> </w:t>
      </w:r>
      <w:r>
        <w:t>корректно</w:t>
      </w:r>
      <w:r>
        <w:rPr>
          <w:spacing w:val="-5"/>
        </w:rPr>
        <w:t xml:space="preserve"> </w:t>
      </w:r>
      <w:r>
        <w:t>и</w:t>
      </w:r>
      <w:r>
        <w:rPr>
          <w:spacing w:val="-2"/>
        </w:rPr>
        <w:t xml:space="preserve"> </w:t>
      </w:r>
      <w:r>
        <w:t>аргументированно</w:t>
      </w:r>
      <w:r>
        <w:rPr>
          <w:spacing w:val="-1"/>
        </w:rPr>
        <w:t xml:space="preserve"> </w:t>
      </w:r>
      <w:r>
        <w:t>высказывать</w:t>
      </w:r>
      <w:r>
        <w:rPr>
          <w:spacing w:val="-2"/>
        </w:rPr>
        <w:t xml:space="preserve"> </w:t>
      </w:r>
      <w:r>
        <w:t>своѐ</w:t>
      </w:r>
      <w:r>
        <w:rPr>
          <w:spacing w:val="-4"/>
        </w:rPr>
        <w:t xml:space="preserve"> </w:t>
      </w:r>
      <w:r>
        <w:t>мнение;</w:t>
      </w:r>
    </w:p>
    <w:p w:rsidR="00676A99" w:rsidRDefault="003D1F18">
      <w:pPr>
        <w:pStyle w:val="a3"/>
        <w:ind w:left="741"/>
      </w:pPr>
      <w:r>
        <w:t>строить</w:t>
      </w:r>
      <w:r>
        <w:rPr>
          <w:spacing w:val="-4"/>
        </w:rPr>
        <w:t xml:space="preserve"> </w:t>
      </w:r>
      <w:r>
        <w:t>речевое</w:t>
      </w:r>
      <w:r>
        <w:rPr>
          <w:spacing w:val="-5"/>
        </w:rPr>
        <w:t xml:space="preserve"> </w:t>
      </w:r>
      <w:r>
        <w:t>высказывание</w:t>
      </w:r>
      <w:r>
        <w:rPr>
          <w:spacing w:val="-4"/>
        </w:rPr>
        <w:t xml:space="preserve"> </w:t>
      </w:r>
      <w:r>
        <w:t>в</w:t>
      </w:r>
      <w:r>
        <w:rPr>
          <w:spacing w:val="-4"/>
        </w:rPr>
        <w:t xml:space="preserve"> </w:t>
      </w:r>
      <w:r>
        <w:t>соответствии</w:t>
      </w:r>
      <w:r>
        <w:rPr>
          <w:spacing w:val="-3"/>
        </w:rPr>
        <w:t xml:space="preserve"> </w:t>
      </w:r>
      <w:r>
        <w:t>с</w:t>
      </w:r>
      <w:r>
        <w:rPr>
          <w:spacing w:val="-4"/>
        </w:rPr>
        <w:t xml:space="preserve"> </w:t>
      </w:r>
      <w:r>
        <w:t>поставленной</w:t>
      </w:r>
      <w:r>
        <w:rPr>
          <w:spacing w:val="-3"/>
        </w:rPr>
        <w:t xml:space="preserve"> </w:t>
      </w:r>
      <w:r>
        <w:t>задачей;</w:t>
      </w:r>
    </w:p>
    <w:p w:rsidR="00676A99" w:rsidRDefault="003D1F18">
      <w:pPr>
        <w:pStyle w:val="a3"/>
        <w:spacing w:before="26" w:line="264" w:lineRule="auto"/>
        <w:ind w:left="741" w:right="558"/>
      </w:pPr>
      <w:r>
        <w:t>создавать устные и письменные тексты (описание, рассуждение, повествование);</w:t>
      </w:r>
      <w:r>
        <w:rPr>
          <w:spacing w:val="-57"/>
        </w:rPr>
        <w:t xml:space="preserve"> </w:t>
      </w:r>
      <w:r>
        <w:t>готовить</w:t>
      </w:r>
      <w:r>
        <w:rPr>
          <w:spacing w:val="-3"/>
        </w:rPr>
        <w:t xml:space="preserve"> </w:t>
      </w:r>
      <w:r>
        <w:t>небольшие</w:t>
      </w:r>
      <w:r>
        <w:rPr>
          <w:spacing w:val="-1"/>
        </w:rPr>
        <w:t xml:space="preserve"> </w:t>
      </w:r>
      <w:r>
        <w:t>публичные</w:t>
      </w:r>
      <w:r>
        <w:rPr>
          <w:spacing w:val="-2"/>
        </w:rPr>
        <w:t xml:space="preserve"> </w:t>
      </w:r>
      <w:r>
        <w:t>выступления;</w:t>
      </w:r>
    </w:p>
    <w:p w:rsidR="00676A99" w:rsidRDefault="003D1F18">
      <w:pPr>
        <w:pStyle w:val="a3"/>
        <w:spacing w:line="264" w:lineRule="auto"/>
        <w:ind w:right="152" w:firstLine="599"/>
        <w:jc w:val="both"/>
      </w:pPr>
      <w:r>
        <w:t>подбирать</w:t>
      </w:r>
      <w:r>
        <w:rPr>
          <w:spacing w:val="1"/>
        </w:rPr>
        <w:t xml:space="preserve"> </w:t>
      </w:r>
      <w:r>
        <w:t>иллюстративный</w:t>
      </w:r>
      <w:r>
        <w:rPr>
          <w:spacing w:val="1"/>
        </w:rPr>
        <w:t xml:space="preserve"> </w:t>
      </w:r>
      <w:r>
        <w:t>материал</w:t>
      </w:r>
      <w:r>
        <w:rPr>
          <w:spacing w:val="1"/>
        </w:rPr>
        <w:t xml:space="preserve"> </w:t>
      </w:r>
      <w:r>
        <w:t>(рисунки,</w:t>
      </w:r>
      <w:r>
        <w:rPr>
          <w:spacing w:val="1"/>
        </w:rPr>
        <w:t xml:space="preserve"> </w:t>
      </w:r>
      <w:r>
        <w:t>фото,</w:t>
      </w:r>
      <w:r>
        <w:rPr>
          <w:spacing w:val="1"/>
        </w:rPr>
        <w:t xml:space="preserve"> </w:t>
      </w:r>
      <w:r>
        <w:t>плакаты)</w:t>
      </w:r>
      <w:r>
        <w:rPr>
          <w:spacing w:val="1"/>
        </w:rPr>
        <w:t xml:space="preserve"> </w:t>
      </w:r>
      <w:r>
        <w:t>к</w:t>
      </w:r>
      <w:r>
        <w:rPr>
          <w:spacing w:val="1"/>
        </w:rPr>
        <w:t xml:space="preserve"> </w:t>
      </w:r>
      <w:r>
        <w:t>тексту</w:t>
      </w:r>
      <w:r>
        <w:rPr>
          <w:spacing w:val="1"/>
        </w:rPr>
        <w:t xml:space="preserve"> </w:t>
      </w:r>
      <w:r>
        <w:t>выступления.</w:t>
      </w:r>
    </w:p>
    <w:p w:rsidR="00676A99" w:rsidRDefault="003D1F18" w:rsidP="00FF2AC8">
      <w:pPr>
        <w:pStyle w:val="Heading1"/>
        <w:numPr>
          <w:ilvl w:val="0"/>
          <w:numId w:val="66"/>
        </w:numPr>
        <w:tabs>
          <w:tab w:val="left" w:pos="1002"/>
        </w:tabs>
        <w:spacing w:before="5"/>
        <w:ind w:hanging="261"/>
        <w:jc w:val="both"/>
      </w:pPr>
      <w:r>
        <w:t>совместная</w:t>
      </w:r>
      <w:r>
        <w:rPr>
          <w:spacing w:val="-4"/>
        </w:rPr>
        <w:t xml:space="preserve"> </w:t>
      </w:r>
      <w:r>
        <w:t>деятельность</w:t>
      </w:r>
      <w:r>
        <w:rPr>
          <w:spacing w:val="-3"/>
        </w:rPr>
        <w:t xml:space="preserve"> </w:t>
      </w:r>
      <w:r>
        <w:t>(сотрудничество):</w:t>
      </w:r>
    </w:p>
    <w:p w:rsidR="00676A99" w:rsidRDefault="003D1F18">
      <w:pPr>
        <w:pStyle w:val="a3"/>
        <w:spacing w:before="24" w:line="264" w:lineRule="auto"/>
        <w:ind w:right="148" w:firstLine="599"/>
        <w:jc w:val="both"/>
      </w:pPr>
      <w:r>
        <w:t>стремиться</w:t>
      </w:r>
      <w:r>
        <w:rPr>
          <w:spacing w:val="1"/>
        </w:rPr>
        <w:t xml:space="preserve"> </w:t>
      </w:r>
      <w:r>
        <w:t>к</w:t>
      </w:r>
      <w:r>
        <w:rPr>
          <w:spacing w:val="1"/>
        </w:rPr>
        <w:t xml:space="preserve"> </w:t>
      </w:r>
      <w:r>
        <w:t>объединению</w:t>
      </w:r>
      <w:r>
        <w:rPr>
          <w:spacing w:val="1"/>
        </w:rPr>
        <w:t xml:space="preserve"> </w:t>
      </w:r>
      <w:r>
        <w:t>усилий,</w:t>
      </w:r>
      <w:r>
        <w:rPr>
          <w:spacing w:val="1"/>
        </w:rPr>
        <w:t xml:space="preserve"> </w:t>
      </w:r>
      <w:r>
        <w:t>эмоциональной</w:t>
      </w:r>
      <w:r>
        <w:rPr>
          <w:spacing w:val="1"/>
        </w:rPr>
        <w:t xml:space="preserve"> </w:t>
      </w:r>
      <w:r>
        <w:t>эмпатии</w:t>
      </w:r>
      <w:r>
        <w:rPr>
          <w:spacing w:val="1"/>
        </w:rPr>
        <w:t xml:space="preserve"> </w:t>
      </w:r>
      <w:r>
        <w:t>в</w:t>
      </w:r>
      <w:r>
        <w:rPr>
          <w:spacing w:val="1"/>
        </w:rPr>
        <w:t xml:space="preserve"> </w:t>
      </w:r>
      <w:r>
        <w:t>ситуациях</w:t>
      </w:r>
      <w:r>
        <w:rPr>
          <w:spacing w:val="1"/>
        </w:rPr>
        <w:t xml:space="preserve"> </w:t>
      </w:r>
      <w:r>
        <w:t>совместного</w:t>
      </w:r>
      <w:r>
        <w:rPr>
          <w:spacing w:val="-1"/>
        </w:rPr>
        <w:t xml:space="preserve"> </w:t>
      </w:r>
      <w:r>
        <w:t>восприятия, исполнения музыки;</w:t>
      </w:r>
    </w:p>
    <w:p w:rsidR="00676A99" w:rsidRDefault="003D1F18">
      <w:pPr>
        <w:pStyle w:val="a3"/>
        <w:spacing w:line="264" w:lineRule="auto"/>
        <w:ind w:right="152" w:firstLine="599"/>
        <w:jc w:val="both"/>
      </w:pPr>
      <w:r>
        <w:t>переключаться</w:t>
      </w:r>
      <w:r>
        <w:rPr>
          <w:spacing w:val="1"/>
        </w:rPr>
        <w:t xml:space="preserve"> </w:t>
      </w:r>
      <w:r>
        <w:t>между</w:t>
      </w:r>
      <w:r>
        <w:rPr>
          <w:spacing w:val="1"/>
        </w:rPr>
        <w:t xml:space="preserve"> </w:t>
      </w:r>
      <w:r>
        <w:t>различными</w:t>
      </w:r>
      <w:r>
        <w:rPr>
          <w:spacing w:val="1"/>
        </w:rPr>
        <w:t xml:space="preserve"> </w:t>
      </w:r>
      <w:r>
        <w:t>формами</w:t>
      </w:r>
      <w:r>
        <w:rPr>
          <w:spacing w:val="1"/>
        </w:rPr>
        <w:t xml:space="preserve"> </w:t>
      </w:r>
      <w:r>
        <w:t>коллективной,</w:t>
      </w:r>
      <w:r>
        <w:rPr>
          <w:spacing w:val="1"/>
        </w:rPr>
        <w:t xml:space="preserve"> </w:t>
      </w:r>
      <w:r>
        <w:t>групповойи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выбирать</w:t>
      </w:r>
      <w:r>
        <w:rPr>
          <w:spacing w:val="1"/>
        </w:rPr>
        <w:t xml:space="preserve"> </w:t>
      </w:r>
      <w:r>
        <w:t>наиболее</w:t>
      </w:r>
      <w:r>
        <w:rPr>
          <w:spacing w:val="1"/>
        </w:rPr>
        <w:t xml:space="preserve"> </w:t>
      </w:r>
      <w:r>
        <w:t>эффективные</w:t>
      </w:r>
      <w:r>
        <w:rPr>
          <w:spacing w:val="-3"/>
        </w:rPr>
        <w:t xml:space="preserve"> </w:t>
      </w:r>
      <w:r>
        <w:t>формы взаимодействия</w:t>
      </w:r>
      <w:r>
        <w:rPr>
          <w:spacing w:val="-1"/>
        </w:rPr>
        <w:t xml:space="preserve"> </w:t>
      </w:r>
      <w:r>
        <w:t>при решении</w:t>
      </w:r>
      <w:r>
        <w:rPr>
          <w:spacing w:val="-3"/>
        </w:rPr>
        <w:t xml:space="preserve"> </w:t>
      </w:r>
      <w:r>
        <w:t>поставленной</w:t>
      </w:r>
      <w:r>
        <w:rPr>
          <w:spacing w:val="-2"/>
        </w:rPr>
        <w:t xml:space="preserve"> </w:t>
      </w:r>
      <w:r>
        <w:t>задачи;</w:t>
      </w:r>
    </w:p>
    <w:p w:rsidR="00676A99" w:rsidRDefault="003D1F18">
      <w:pPr>
        <w:pStyle w:val="a3"/>
        <w:spacing w:line="264" w:lineRule="auto"/>
        <w:ind w:right="150" w:firstLine="599"/>
        <w:jc w:val="both"/>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(индивидуальныес</w:t>
      </w:r>
      <w:r>
        <w:rPr>
          <w:spacing w:val="1"/>
        </w:rPr>
        <w:t xml:space="preserve"> </w:t>
      </w:r>
      <w:r>
        <w:t>учѐтом</w:t>
      </w:r>
      <w:r>
        <w:rPr>
          <w:spacing w:val="1"/>
        </w:rPr>
        <w:t xml:space="preserve"> </w:t>
      </w:r>
      <w:r>
        <w:t>участия</w:t>
      </w:r>
      <w:r>
        <w:rPr>
          <w:spacing w:val="1"/>
        </w:rPr>
        <w:t xml:space="preserve"> </w:t>
      </w:r>
      <w:r>
        <w:t>в</w:t>
      </w:r>
      <w:r>
        <w:rPr>
          <w:spacing w:val="1"/>
        </w:rPr>
        <w:t xml:space="preserve"> </w:t>
      </w:r>
      <w:r>
        <w:t>коллективных</w:t>
      </w:r>
      <w:r>
        <w:rPr>
          <w:spacing w:val="1"/>
        </w:rPr>
        <w:t xml:space="preserve"> </w:t>
      </w:r>
      <w:r>
        <w:t>задачах)</w:t>
      </w:r>
      <w:r>
        <w:rPr>
          <w:spacing w:val="1"/>
        </w:rPr>
        <w:t xml:space="preserve"> </w:t>
      </w:r>
      <w:r>
        <w:t>в</w:t>
      </w:r>
      <w:r>
        <w:rPr>
          <w:spacing w:val="1"/>
        </w:rPr>
        <w:t xml:space="preserve"> </w:t>
      </w:r>
      <w:r>
        <w:t>стандартной</w:t>
      </w:r>
      <w:r>
        <w:rPr>
          <w:spacing w:val="1"/>
        </w:rPr>
        <w:t xml:space="preserve"> </w:t>
      </w:r>
      <w:r>
        <w:t>(типовой)</w:t>
      </w:r>
      <w:r>
        <w:rPr>
          <w:spacing w:val="1"/>
        </w:rPr>
        <w:t xml:space="preserve"> </w:t>
      </w:r>
      <w:r>
        <w:t>ситуациина</w:t>
      </w:r>
      <w:r>
        <w:rPr>
          <w:spacing w:val="1"/>
        </w:rPr>
        <w:t xml:space="preserve"> </w:t>
      </w:r>
      <w:r>
        <w:t>основе</w:t>
      </w:r>
      <w:r>
        <w:rPr>
          <w:spacing w:val="1"/>
        </w:rPr>
        <w:t xml:space="preserve"> </w:t>
      </w:r>
      <w:r>
        <w:t>предложенного</w:t>
      </w:r>
      <w:r>
        <w:rPr>
          <w:spacing w:val="-2"/>
        </w:rPr>
        <w:t xml:space="preserve"> </w:t>
      </w:r>
      <w:r>
        <w:t>формата</w:t>
      </w:r>
      <w:r>
        <w:rPr>
          <w:spacing w:val="-3"/>
        </w:rPr>
        <w:t xml:space="preserve"> </w:t>
      </w:r>
      <w:r>
        <w:t>планирования,</w:t>
      </w:r>
      <w:r>
        <w:rPr>
          <w:spacing w:val="-2"/>
        </w:rPr>
        <w:t xml:space="preserve"> </w:t>
      </w:r>
      <w:r>
        <w:t>распределения</w:t>
      </w:r>
      <w:r>
        <w:rPr>
          <w:spacing w:val="-2"/>
        </w:rPr>
        <w:t xml:space="preserve"> </w:t>
      </w:r>
      <w:r>
        <w:t>промежуточных</w:t>
      </w:r>
      <w:r>
        <w:rPr>
          <w:spacing w:val="1"/>
        </w:rPr>
        <w:t xml:space="preserve"> </w:t>
      </w:r>
      <w:r>
        <w:t>шагов</w:t>
      </w:r>
      <w:r>
        <w:rPr>
          <w:spacing w:val="-3"/>
        </w:rPr>
        <w:t xml:space="preserve"> </w:t>
      </w:r>
      <w:r>
        <w:t>и</w:t>
      </w:r>
      <w:r>
        <w:rPr>
          <w:spacing w:val="-2"/>
        </w:rPr>
        <w:t xml:space="preserve"> </w:t>
      </w:r>
      <w:r>
        <w:t>сроков;</w:t>
      </w:r>
    </w:p>
    <w:p w:rsidR="00676A99" w:rsidRDefault="003D1F18">
      <w:pPr>
        <w:pStyle w:val="a3"/>
        <w:spacing w:before="1" w:line="264" w:lineRule="auto"/>
        <w:ind w:right="151" w:firstLine="599"/>
        <w:jc w:val="both"/>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еѐ</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61"/>
        </w:rPr>
        <w:t xml:space="preserve"> </w:t>
      </w:r>
      <w:r>
        <w:t>поручения,</w:t>
      </w:r>
      <w:r>
        <w:rPr>
          <w:spacing w:val="1"/>
        </w:rPr>
        <w:t xml:space="preserve"> </w:t>
      </w:r>
      <w:r>
        <w:t>подчиняться;</w:t>
      </w:r>
    </w:p>
    <w:p w:rsidR="00676A99" w:rsidRDefault="003D1F18">
      <w:pPr>
        <w:pStyle w:val="a3"/>
        <w:spacing w:line="264" w:lineRule="auto"/>
        <w:ind w:right="149" w:firstLine="599"/>
        <w:jc w:val="both"/>
      </w:pPr>
      <w:r>
        <w:t>ответственно</w:t>
      </w:r>
      <w:r>
        <w:rPr>
          <w:spacing w:val="1"/>
        </w:rPr>
        <w:t xml:space="preserve"> </w:t>
      </w: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оценивать</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общий</w:t>
      </w:r>
      <w:r>
        <w:rPr>
          <w:spacing w:val="1"/>
        </w:rPr>
        <w:t xml:space="preserve"> </w:t>
      </w:r>
      <w:r>
        <w:t>результат;</w:t>
      </w:r>
    </w:p>
    <w:p w:rsidR="00676A99" w:rsidRDefault="003D1F18">
      <w:pPr>
        <w:pStyle w:val="a3"/>
        <w:spacing w:line="264" w:lineRule="auto"/>
        <w:ind w:right="152" w:firstLine="599"/>
        <w:jc w:val="both"/>
      </w:pPr>
      <w:r>
        <w:t>выполнять совместные проектные, творческие задания с опорой на предложенные</w:t>
      </w:r>
      <w:r>
        <w:rPr>
          <w:spacing w:val="1"/>
        </w:rPr>
        <w:t xml:space="preserve"> </w:t>
      </w:r>
      <w:r>
        <w:t>образцы.</w:t>
      </w:r>
    </w:p>
    <w:p w:rsidR="00676A99" w:rsidRDefault="003D1F18">
      <w:pPr>
        <w:pStyle w:val="Heading1"/>
        <w:spacing w:before="5" w:line="259" w:lineRule="auto"/>
        <w:ind w:left="142" w:right="151" w:firstLine="599"/>
        <w:jc w:val="both"/>
        <w:rPr>
          <w:b w:val="0"/>
        </w:rPr>
      </w:pPr>
      <w:r>
        <w:t>У обучающегося будут сформированы следующие умения самоорганизации как</w:t>
      </w:r>
      <w:r>
        <w:rPr>
          <w:spacing w:val="-57"/>
        </w:rPr>
        <w:t xml:space="preserve"> </w:t>
      </w:r>
      <w:r>
        <w:t>части</w:t>
      </w:r>
      <w:r>
        <w:rPr>
          <w:spacing w:val="-1"/>
        </w:rPr>
        <w:t xml:space="preserve"> </w:t>
      </w:r>
      <w:r>
        <w:t>универсальных</w:t>
      </w:r>
      <w:r>
        <w:rPr>
          <w:spacing w:val="-3"/>
        </w:rPr>
        <w:t xml:space="preserve"> </w:t>
      </w:r>
      <w:r>
        <w:t>регулятивных учебных действий</w:t>
      </w:r>
      <w:r>
        <w:rPr>
          <w:b w:val="0"/>
        </w:rPr>
        <w:t>:</w:t>
      </w:r>
    </w:p>
    <w:p w:rsidR="00676A99" w:rsidRDefault="003D1F18">
      <w:pPr>
        <w:pStyle w:val="a3"/>
        <w:spacing w:before="6" w:line="264" w:lineRule="auto"/>
        <w:ind w:left="741" w:right="879"/>
      </w:pPr>
      <w:r>
        <w:t>планировать действия по решению учебной задачи для получения результата;</w:t>
      </w:r>
      <w:r>
        <w:rPr>
          <w:spacing w:val="-58"/>
        </w:rPr>
        <w:t xml:space="preserve"> </w:t>
      </w:r>
      <w:r>
        <w:t>выстраивать</w:t>
      </w:r>
      <w:r>
        <w:rPr>
          <w:spacing w:val="-1"/>
        </w:rPr>
        <w:t xml:space="preserve"> </w:t>
      </w:r>
      <w:r>
        <w:t>последовательность</w:t>
      </w:r>
      <w:r>
        <w:rPr>
          <w:spacing w:val="-1"/>
        </w:rPr>
        <w:t xml:space="preserve"> </w:t>
      </w:r>
      <w:r>
        <w:t>выбранных</w:t>
      </w:r>
      <w:r>
        <w:rPr>
          <w:spacing w:val="2"/>
        </w:rPr>
        <w:t xml:space="preserve"> </w:t>
      </w:r>
      <w:r>
        <w:t>действий.</w:t>
      </w:r>
    </w:p>
    <w:p w:rsidR="00676A99" w:rsidRDefault="003D1F18">
      <w:pPr>
        <w:pStyle w:val="Heading1"/>
        <w:spacing w:before="5"/>
        <w:ind w:left="741"/>
      </w:pPr>
      <w:r>
        <w:t>У</w:t>
      </w:r>
      <w:r>
        <w:rPr>
          <w:spacing w:val="35"/>
        </w:rPr>
        <w:t xml:space="preserve"> </w:t>
      </w:r>
      <w:r>
        <w:t>обучающегося</w:t>
      </w:r>
      <w:r>
        <w:rPr>
          <w:spacing w:val="38"/>
        </w:rPr>
        <w:t xml:space="preserve"> </w:t>
      </w:r>
      <w:r>
        <w:t>будут</w:t>
      </w:r>
      <w:r>
        <w:rPr>
          <w:spacing w:val="39"/>
        </w:rPr>
        <w:t xml:space="preserve"> </w:t>
      </w:r>
      <w:r>
        <w:t>сформированы</w:t>
      </w:r>
      <w:r>
        <w:rPr>
          <w:spacing w:val="36"/>
        </w:rPr>
        <w:t xml:space="preserve"> </w:t>
      </w:r>
      <w:r>
        <w:t>следующие</w:t>
      </w:r>
      <w:r>
        <w:rPr>
          <w:spacing w:val="36"/>
        </w:rPr>
        <w:t xml:space="preserve"> </w:t>
      </w:r>
      <w:r>
        <w:t>умения</w:t>
      </w:r>
      <w:r>
        <w:rPr>
          <w:spacing w:val="35"/>
        </w:rPr>
        <w:t xml:space="preserve"> </w:t>
      </w:r>
      <w:r>
        <w:t>самоорганизации</w:t>
      </w:r>
      <w:r>
        <w:rPr>
          <w:spacing w:val="37"/>
        </w:rPr>
        <w:t xml:space="preserve"> </w:t>
      </w:r>
      <w:r>
        <w:t>и</w:t>
      </w:r>
    </w:p>
    <w:p w:rsidR="00676A99" w:rsidRDefault="00676A99">
      <w:pPr>
        <w:sectPr w:rsidR="00676A99">
          <w:pgSz w:w="11910" w:h="16390"/>
          <w:pgMar w:top="1060" w:right="700" w:bottom="1160" w:left="1560" w:header="0" w:footer="950" w:gutter="0"/>
          <w:cols w:space="720"/>
        </w:sectPr>
      </w:pPr>
    </w:p>
    <w:p w:rsidR="00676A99" w:rsidRDefault="003D1F18">
      <w:pPr>
        <w:spacing w:before="64" w:line="264" w:lineRule="auto"/>
        <w:ind w:left="741" w:right="1327" w:hanging="600"/>
        <w:rPr>
          <w:sz w:val="24"/>
        </w:rPr>
      </w:pPr>
      <w:r>
        <w:rPr>
          <w:b/>
          <w:sz w:val="24"/>
        </w:rPr>
        <w:lastRenderedPageBreak/>
        <w:t>самоконтроля как часть регулятивных универсальных учебных действий</w:t>
      </w:r>
      <w:r>
        <w:rPr>
          <w:sz w:val="24"/>
        </w:rPr>
        <w:t>:</w:t>
      </w:r>
      <w:r>
        <w:rPr>
          <w:spacing w:val="-57"/>
          <w:sz w:val="24"/>
        </w:rPr>
        <w:t xml:space="preserve"> </w:t>
      </w:r>
      <w:r>
        <w:rPr>
          <w:sz w:val="24"/>
        </w:rPr>
        <w:t>устанавливать причины успеха (неудач) учебной деятельности;</w:t>
      </w:r>
      <w:r>
        <w:rPr>
          <w:spacing w:val="1"/>
          <w:sz w:val="24"/>
        </w:rPr>
        <w:t xml:space="preserve"> </w:t>
      </w:r>
      <w:r>
        <w:rPr>
          <w:sz w:val="24"/>
        </w:rPr>
        <w:t>корректировать</w:t>
      </w:r>
      <w:r>
        <w:rPr>
          <w:spacing w:val="-1"/>
          <w:sz w:val="24"/>
        </w:rPr>
        <w:t xml:space="preserve"> </w:t>
      </w:r>
      <w:r>
        <w:rPr>
          <w:sz w:val="24"/>
        </w:rPr>
        <w:t>свои</w:t>
      </w:r>
      <w:r>
        <w:rPr>
          <w:spacing w:val="1"/>
          <w:sz w:val="24"/>
        </w:rPr>
        <w:t xml:space="preserve"> </w:t>
      </w:r>
      <w:r>
        <w:rPr>
          <w:sz w:val="24"/>
        </w:rPr>
        <w:t>учебные</w:t>
      </w:r>
      <w:r>
        <w:rPr>
          <w:spacing w:val="-3"/>
          <w:sz w:val="24"/>
        </w:rPr>
        <w:t xml:space="preserve"> </w:t>
      </w:r>
      <w:r>
        <w:rPr>
          <w:sz w:val="24"/>
        </w:rPr>
        <w:t>действия</w:t>
      </w:r>
      <w:r>
        <w:rPr>
          <w:spacing w:val="-1"/>
          <w:sz w:val="24"/>
        </w:rPr>
        <w:t xml:space="preserve"> </w:t>
      </w:r>
      <w:r>
        <w:rPr>
          <w:sz w:val="24"/>
        </w:rPr>
        <w:t>для</w:t>
      </w:r>
      <w:r>
        <w:rPr>
          <w:spacing w:val="-1"/>
          <w:sz w:val="24"/>
        </w:rPr>
        <w:t xml:space="preserve"> </w:t>
      </w:r>
      <w:r>
        <w:rPr>
          <w:sz w:val="24"/>
        </w:rPr>
        <w:t>преодоления</w:t>
      </w:r>
      <w:r>
        <w:rPr>
          <w:spacing w:val="-1"/>
          <w:sz w:val="24"/>
        </w:rPr>
        <w:t xml:space="preserve"> </w:t>
      </w:r>
      <w:r>
        <w:rPr>
          <w:sz w:val="24"/>
        </w:rPr>
        <w:t>ошибок.</w:t>
      </w:r>
    </w:p>
    <w:p w:rsidR="00676A99" w:rsidRDefault="003D1F18">
      <w:pPr>
        <w:pStyle w:val="a3"/>
        <w:spacing w:before="2" w:line="264" w:lineRule="auto"/>
        <w:ind w:right="146" w:firstLine="599"/>
        <w:jc w:val="both"/>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1"/>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2"/>
        </w:rPr>
        <w:t xml:space="preserve"> </w:t>
      </w:r>
      <w:r>
        <w:t>поведения,</w:t>
      </w:r>
      <w:r>
        <w:rPr>
          <w:spacing w:val="-1"/>
        </w:rPr>
        <w:t xml:space="preserve"> </w:t>
      </w:r>
      <w:r>
        <w:t>эмоционального душевного</w:t>
      </w:r>
      <w:r>
        <w:rPr>
          <w:spacing w:val="-1"/>
        </w:rPr>
        <w:t xml:space="preserve"> </w:t>
      </w:r>
      <w:r>
        <w:t>равновесия</w:t>
      </w:r>
      <w:r>
        <w:rPr>
          <w:spacing w:val="-1"/>
        </w:rPr>
        <w:t xml:space="preserve"> </w:t>
      </w:r>
      <w:r>
        <w:t>и т.д.).</w:t>
      </w:r>
    </w:p>
    <w:p w:rsidR="00676A99" w:rsidRDefault="003D1F18">
      <w:pPr>
        <w:pStyle w:val="Heading1"/>
        <w:spacing w:before="5"/>
        <w:jc w:val="both"/>
      </w:pPr>
      <w:r>
        <w:t>ПРЕДМЕТНЫЕ</w:t>
      </w:r>
      <w:r>
        <w:rPr>
          <w:spacing w:val="-4"/>
        </w:rPr>
        <w:t xml:space="preserve"> </w:t>
      </w:r>
      <w:r>
        <w:t>РЕЗУЛЬТАТЫ</w:t>
      </w:r>
    </w:p>
    <w:p w:rsidR="00676A99" w:rsidRDefault="003D1F18">
      <w:pPr>
        <w:pStyle w:val="a3"/>
        <w:spacing w:before="22" w:line="264" w:lineRule="auto"/>
        <w:ind w:right="148" w:firstLine="599"/>
        <w:jc w:val="both"/>
      </w:pPr>
      <w:r>
        <w:t>Предметные</w:t>
      </w:r>
      <w:r>
        <w:rPr>
          <w:spacing w:val="1"/>
        </w:rPr>
        <w:t xml:space="preserve"> </w:t>
      </w:r>
      <w:r>
        <w:t>результаты</w:t>
      </w:r>
      <w:r>
        <w:rPr>
          <w:spacing w:val="1"/>
        </w:rPr>
        <w:t xml:space="preserve"> </w:t>
      </w:r>
      <w:r>
        <w:t>характеризуют</w:t>
      </w:r>
      <w:r>
        <w:rPr>
          <w:spacing w:val="1"/>
        </w:rPr>
        <w:t xml:space="preserve"> </w:t>
      </w:r>
      <w:r>
        <w:t>начальный</w:t>
      </w:r>
      <w:r>
        <w:rPr>
          <w:spacing w:val="1"/>
        </w:rPr>
        <w:t xml:space="preserve"> </w:t>
      </w:r>
      <w:r>
        <w:t>этап</w:t>
      </w:r>
      <w:r>
        <w:rPr>
          <w:spacing w:val="1"/>
        </w:rPr>
        <w:t xml:space="preserve"> </w:t>
      </w:r>
      <w:r>
        <w:t>формирования</w:t>
      </w:r>
      <w:r>
        <w:rPr>
          <w:spacing w:val="1"/>
        </w:rPr>
        <w:t xml:space="preserve"> </w:t>
      </w:r>
      <w:r>
        <w:t>у</w:t>
      </w:r>
      <w:r>
        <w:rPr>
          <w:spacing w:val="1"/>
        </w:rPr>
        <w:t xml:space="preserve"> </w:t>
      </w:r>
      <w:r>
        <w:t>обучающихся основ музыкальной культуры и проявляются в способности к музыкальной</w:t>
      </w:r>
      <w:r>
        <w:rPr>
          <w:spacing w:val="1"/>
        </w:rPr>
        <w:t xml:space="preserve"> </w:t>
      </w:r>
      <w:r>
        <w:t>деятельности,</w:t>
      </w:r>
      <w:r>
        <w:rPr>
          <w:spacing w:val="1"/>
        </w:rPr>
        <w:t xml:space="preserve"> </w:t>
      </w:r>
      <w:r>
        <w:t>потребности</w:t>
      </w:r>
      <w:r>
        <w:rPr>
          <w:spacing w:val="1"/>
        </w:rPr>
        <w:t xml:space="preserve"> </w:t>
      </w:r>
      <w:r>
        <w:t>в</w:t>
      </w:r>
      <w:r>
        <w:rPr>
          <w:spacing w:val="1"/>
        </w:rPr>
        <w:t xml:space="preserve"> </w:t>
      </w:r>
      <w:r>
        <w:t>регулярном</w:t>
      </w:r>
      <w:r>
        <w:rPr>
          <w:spacing w:val="1"/>
        </w:rPr>
        <w:t xml:space="preserve"> </w:t>
      </w:r>
      <w:r>
        <w:t>общении</w:t>
      </w:r>
      <w:r>
        <w:rPr>
          <w:spacing w:val="1"/>
        </w:rPr>
        <w:t xml:space="preserve"> </w:t>
      </w:r>
      <w:r>
        <w:t>с</w:t>
      </w:r>
      <w:r>
        <w:rPr>
          <w:spacing w:val="1"/>
        </w:rPr>
        <w:t xml:space="preserve"> </w:t>
      </w:r>
      <w:r>
        <w:t>музыкальным</w:t>
      </w:r>
      <w:r>
        <w:rPr>
          <w:spacing w:val="61"/>
        </w:rPr>
        <w:t xml:space="preserve"> </w:t>
      </w:r>
      <w:r>
        <w:t>искусством,</w:t>
      </w:r>
      <w:r>
        <w:rPr>
          <w:spacing w:val="1"/>
        </w:rPr>
        <w:t xml:space="preserve"> </w:t>
      </w:r>
      <w:r>
        <w:t>позитивном</w:t>
      </w:r>
      <w:r>
        <w:rPr>
          <w:spacing w:val="-6"/>
        </w:rPr>
        <w:t xml:space="preserve"> </w:t>
      </w:r>
      <w:r>
        <w:t>ценностном</w:t>
      </w:r>
      <w:r>
        <w:rPr>
          <w:spacing w:val="-2"/>
        </w:rPr>
        <w:t xml:space="preserve"> </w:t>
      </w:r>
      <w:r>
        <w:t>отношении</w:t>
      </w:r>
      <w:r>
        <w:rPr>
          <w:spacing w:val="-1"/>
        </w:rPr>
        <w:t xml:space="preserve"> </w:t>
      </w:r>
      <w:r>
        <w:t>к</w:t>
      </w:r>
      <w:r>
        <w:rPr>
          <w:spacing w:val="-1"/>
        </w:rPr>
        <w:t xml:space="preserve"> </w:t>
      </w:r>
      <w:r>
        <w:t>музыке как</w:t>
      </w:r>
      <w:r>
        <w:rPr>
          <w:spacing w:val="-2"/>
        </w:rPr>
        <w:t xml:space="preserve"> </w:t>
      </w:r>
      <w:r>
        <w:t>важному</w:t>
      </w:r>
      <w:r>
        <w:rPr>
          <w:spacing w:val="-6"/>
        </w:rPr>
        <w:t xml:space="preserve"> </w:t>
      </w:r>
      <w:r>
        <w:t>элементу</w:t>
      </w:r>
      <w:r>
        <w:rPr>
          <w:spacing w:val="-4"/>
        </w:rPr>
        <w:t xml:space="preserve"> </w:t>
      </w:r>
      <w:r>
        <w:t>своей</w:t>
      </w:r>
      <w:r>
        <w:rPr>
          <w:spacing w:val="-1"/>
        </w:rPr>
        <w:t xml:space="preserve"> </w:t>
      </w:r>
      <w:r>
        <w:t>жизни.</w:t>
      </w:r>
    </w:p>
    <w:p w:rsidR="00676A99" w:rsidRDefault="003D1F18">
      <w:pPr>
        <w:pStyle w:val="Heading1"/>
        <w:spacing w:before="5"/>
        <w:jc w:val="both"/>
      </w:pPr>
      <w:r>
        <w:t>Обучающиеся,</w:t>
      </w:r>
      <w:r>
        <w:rPr>
          <w:spacing w:val="-2"/>
        </w:rPr>
        <w:t xml:space="preserve"> </w:t>
      </w:r>
      <w:r>
        <w:t>освоившие</w:t>
      </w:r>
      <w:r>
        <w:rPr>
          <w:spacing w:val="-2"/>
        </w:rPr>
        <w:t xml:space="preserve"> </w:t>
      </w:r>
      <w:r>
        <w:t>основную</w:t>
      </w:r>
      <w:r>
        <w:rPr>
          <w:spacing w:val="-3"/>
        </w:rPr>
        <w:t xml:space="preserve"> </w:t>
      </w:r>
      <w:r>
        <w:t>образовательную</w:t>
      </w:r>
      <w:r>
        <w:rPr>
          <w:spacing w:val="-2"/>
        </w:rPr>
        <w:t xml:space="preserve"> </w:t>
      </w:r>
      <w:r>
        <w:t>программу</w:t>
      </w:r>
      <w:r>
        <w:rPr>
          <w:spacing w:val="-4"/>
        </w:rPr>
        <w:t xml:space="preserve"> </w:t>
      </w:r>
      <w:r>
        <w:t>по</w:t>
      </w:r>
      <w:r>
        <w:rPr>
          <w:spacing w:val="-2"/>
        </w:rPr>
        <w:t xml:space="preserve"> </w:t>
      </w:r>
      <w:r>
        <w:t>музыке:</w:t>
      </w:r>
    </w:p>
    <w:p w:rsidR="00676A99" w:rsidRDefault="003D1F18">
      <w:pPr>
        <w:pStyle w:val="a3"/>
        <w:spacing w:before="24" w:line="264" w:lineRule="auto"/>
        <w:ind w:right="151" w:firstLine="599"/>
        <w:jc w:val="both"/>
      </w:pPr>
      <w:r>
        <w:t>с интересом занимаются музыкой, любят петь, умеют слушать серьѐзную музыку,</w:t>
      </w:r>
      <w:r>
        <w:rPr>
          <w:spacing w:val="1"/>
        </w:rPr>
        <w:t xml:space="preserve"> </w:t>
      </w:r>
      <w:r>
        <w:t>знают</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театре,</w:t>
      </w:r>
      <w:r>
        <w:rPr>
          <w:spacing w:val="1"/>
        </w:rPr>
        <w:t xml:space="preserve"> </w:t>
      </w:r>
      <w:r>
        <w:t>концертном</w:t>
      </w:r>
      <w:r>
        <w:rPr>
          <w:spacing w:val="1"/>
        </w:rPr>
        <w:t xml:space="preserve"> </w:t>
      </w:r>
      <w:r>
        <w:t>зале;</w:t>
      </w:r>
      <w:r>
        <w:rPr>
          <w:spacing w:val="1"/>
        </w:rPr>
        <w:t xml:space="preserve"> </w:t>
      </w:r>
      <w:r>
        <w:t>проявляют</w:t>
      </w:r>
      <w:r>
        <w:rPr>
          <w:spacing w:val="1"/>
        </w:rPr>
        <w:t xml:space="preserve"> </w:t>
      </w:r>
      <w:r>
        <w:t>интерес</w:t>
      </w:r>
      <w:r>
        <w:rPr>
          <w:spacing w:val="1"/>
        </w:rPr>
        <w:t xml:space="preserve"> </w:t>
      </w:r>
      <w:r>
        <w:t>к</w:t>
      </w:r>
      <w:r>
        <w:rPr>
          <w:spacing w:val="1"/>
        </w:rPr>
        <w:t xml:space="preserve"> </w:t>
      </w:r>
      <w:r>
        <w:t>игре</w:t>
      </w:r>
      <w:r>
        <w:rPr>
          <w:spacing w:val="1"/>
        </w:rPr>
        <w:t xml:space="preserve"> </w:t>
      </w:r>
      <w:r>
        <w:t>на</w:t>
      </w:r>
      <w:r>
        <w:rPr>
          <w:spacing w:val="1"/>
        </w:rPr>
        <w:t xml:space="preserve"> </w:t>
      </w:r>
      <w:r>
        <w:t>доступных музыкальных</w:t>
      </w:r>
      <w:r>
        <w:rPr>
          <w:spacing w:val="1"/>
        </w:rPr>
        <w:t xml:space="preserve"> </w:t>
      </w:r>
      <w:r>
        <w:t>инструментах;</w:t>
      </w:r>
    </w:p>
    <w:p w:rsidR="00676A99" w:rsidRDefault="003D1F18">
      <w:pPr>
        <w:pStyle w:val="a3"/>
        <w:spacing w:line="275" w:lineRule="exact"/>
        <w:ind w:left="741"/>
        <w:jc w:val="both"/>
      </w:pPr>
      <w:r>
        <w:t>сознательно</w:t>
      </w:r>
      <w:r>
        <w:rPr>
          <w:spacing w:val="-4"/>
        </w:rPr>
        <w:t xml:space="preserve"> </w:t>
      </w:r>
      <w:r>
        <w:t>стремятся</w:t>
      </w:r>
      <w:r>
        <w:rPr>
          <w:spacing w:val="-4"/>
        </w:rPr>
        <w:t xml:space="preserve"> </w:t>
      </w:r>
      <w:r>
        <w:t>к</w:t>
      </w:r>
      <w:r>
        <w:rPr>
          <w:spacing w:val="-3"/>
        </w:rPr>
        <w:t xml:space="preserve"> </w:t>
      </w:r>
      <w:r>
        <w:t>развитию</w:t>
      </w:r>
      <w:r>
        <w:rPr>
          <w:spacing w:val="-4"/>
        </w:rPr>
        <w:t xml:space="preserve"> </w:t>
      </w:r>
      <w:r>
        <w:t>своих</w:t>
      </w:r>
      <w:r>
        <w:rPr>
          <w:spacing w:val="-1"/>
        </w:rPr>
        <w:t xml:space="preserve"> </w:t>
      </w:r>
      <w:r>
        <w:t>музыкальных</w:t>
      </w:r>
      <w:r>
        <w:rPr>
          <w:spacing w:val="-2"/>
        </w:rPr>
        <w:t xml:space="preserve"> </w:t>
      </w:r>
      <w:r>
        <w:t>способностей;</w:t>
      </w:r>
    </w:p>
    <w:p w:rsidR="00676A99" w:rsidRDefault="003D1F18">
      <w:pPr>
        <w:pStyle w:val="a3"/>
        <w:spacing w:before="28" w:line="264" w:lineRule="auto"/>
        <w:ind w:right="153" w:firstLine="599"/>
        <w:jc w:val="both"/>
      </w:pPr>
      <w:r>
        <w:t>осознают разнообразие форм и направлений музыкального искусства, могут назвать</w:t>
      </w:r>
      <w:r>
        <w:rPr>
          <w:spacing w:val="1"/>
        </w:rPr>
        <w:t xml:space="preserve"> </w:t>
      </w:r>
      <w:r>
        <w:t>музыкальные</w:t>
      </w:r>
      <w:r>
        <w:rPr>
          <w:spacing w:val="1"/>
        </w:rPr>
        <w:t xml:space="preserve"> </w:t>
      </w:r>
      <w:r>
        <w:t>произведения,</w:t>
      </w:r>
      <w:r>
        <w:rPr>
          <w:spacing w:val="1"/>
        </w:rPr>
        <w:t xml:space="preserve"> </w:t>
      </w:r>
      <w:r>
        <w:t>композиторов,</w:t>
      </w:r>
      <w:r>
        <w:rPr>
          <w:spacing w:val="1"/>
        </w:rPr>
        <w:t xml:space="preserve"> </w:t>
      </w:r>
      <w:r>
        <w:t>исполнителей,</w:t>
      </w:r>
      <w:r>
        <w:rPr>
          <w:spacing w:val="1"/>
        </w:rPr>
        <w:t xml:space="preserve"> </w:t>
      </w:r>
      <w:r>
        <w:t>которые</w:t>
      </w:r>
      <w:r>
        <w:rPr>
          <w:spacing w:val="1"/>
        </w:rPr>
        <w:t xml:space="preserve"> </w:t>
      </w:r>
      <w:r>
        <w:t>им</w:t>
      </w:r>
      <w:r>
        <w:rPr>
          <w:spacing w:val="1"/>
        </w:rPr>
        <w:t xml:space="preserve"> </w:t>
      </w:r>
      <w:r>
        <w:t>нравятся,</w:t>
      </w:r>
      <w:r>
        <w:rPr>
          <w:spacing w:val="1"/>
        </w:rPr>
        <w:t xml:space="preserve"> </w:t>
      </w:r>
      <w:r>
        <w:t>аргументировать</w:t>
      </w:r>
      <w:r>
        <w:rPr>
          <w:spacing w:val="-1"/>
        </w:rPr>
        <w:t xml:space="preserve"> </w:t>
      </w:r>
      <w:r>
        <w:t>свой выбор;</w:t>
      </w:r>
    </w:p>
    <w:p w:rsidR="00676A99" w:rsidRDefault="003D1F18">
      <w:pPr>
        <w:pStyle w:val="a3"/>
        <w:spacing w:line="275" w:lineRule="exact"/>
        <w:ind w:left="741"/>
        <w:jc w:val="both"/>
      </w:pPr>
      <w:r>
        <w:t>имеют</w:t>
      </w:r>
      <w:r>
        <w:rPr>
          <w:spacing w:val="-4"/>
        </w:rPr>
        <w:t xml:space="preserve"> </w:t>
      </w:r>
      <w:r>
        <w:t>опыт</w:t>
      </w:r>
      <w:r>
        <w:rPr>
          <w:spacing w:val="-3"/>
        </w:rPr>
        <w:t xml:space="preserve"> </w:t>
      </w:r>
      <w:r>
        <w:t>восприятия,</w:t>
      </w:r>
      <w:r>
        <w:rPr>
          <w:spacing w:val="-3"/>
        </w:rPr>
        <w:t xml:space="preserve"> </w:t>
      </w:r>
      <w:r>
        <w:t>творческой</w:t>
      </w:r>
      <w:r>
        <w:rPr>
          <w:spacing w:val="-4"/>
        </w:rPr>
        <w:t xml:space="preserve"> </w:t>
      </w:r>
      <w:r>
        <w:t>и</w:t>
      </w:r>
      <w:r>
        <w:rPr>
          <w:spacing w:val="-3"/>
        </w:rPr>
        <w:t xml:space="preserve"> </w:t>
      </w:r>
      <w:r>
        <w:t>исполнительской</w:t>
      </w:r>
      <w:r>
        <w:rPr>
          <w:spacing w:val="-3"/>
        </w:rPr>
        <w:t xml:space="preserve"> </w:t>
      </w:r>
      <w:r>
        <w:t>деятельности;</w:t>
      </w:r>
    </w:p>
    <w:p w:rsidR="00676A99" w:rsidRDefault="003D1F18">
      <w:pPr>
        <w:pStyle w:val="a3"/>
        <w:spacing w:before="29" w:line="264" w:lineRule="auto"/>
        <w:ind w:left="741" w:right="863"/>
        <w:jc w:val="both"/>
      </w:pPr>
      <w:r>
        <w:t>с</w:t>
      </w:r>
      <w:r>
        <w:rPr>
          <w:spacing w:val="-4"/>
        </w:rPr>
        <w:t xml:space="preserve"> </w:t>
      </w:r>
      <w:r>
        <w:t>уважением</w:t>
      </w:r>
      <w:r>
        <w:rPr>
          <w:spacing w:val="-6"/>
        </w:rPr>
        <w:t xml:space="preserve"> </w:t>
      </w:r>
      <w:r>
        <w:t>относятся</w:t>
      </w:r>
      <w:r>
        <w:rPr>
          <w:spacing w:val="-3"/>
        </w:rPr>
        <w:t xml:space="preserve"> </w:t>
      </w:r>
      <w:r>
        <w:t>к</w:t>
      </w:r>
      <w:r>
        <w:rPr>
          <w:spacing w:val="-4"/>
        </w:rPr>
        <w:t xml:space="preserve"> </w:t>
      </w:r>
      <w:r>
        <w:t>достижениям</w:t>
      </w:r>
      <w:r>
        <w:rPr>
          <w:spacing w:val="-6"/>
        </w:rPr>
        <w:t xml:space="preserve"> </w:t>
      </w:r>
      <w:r>
        <w:t>отечественной</w:t>
      </w:r>
      <w:r>
        <w:rPr>
          <w:spacing w:val="-4"/>
        </w:rPr>
        <w:t xml:space="preserve"> </w:t>
      </w:r>
      <w:r>
        <w:t>музыкальной</w:t>
      </w:r>
      <w:r>
        <w:rPr>
          <w:spacing w:val="-5"/>
        </w:rPr>
        <w:t xml:space="preserve"> </w:t>
      </w:r>
      <w:r>
        <w:t>культуры;</w:t>
      </w:r>
      <w:r>
        <w:rPr>
          <w:spacing w:val="-58"/>
        </w:rPr>
        <w:t xml:space="preserve"> </w:t>
      </w:r>
      <w:r>
        <w:t>стремятся</w:t>
      </w:r>
      <w:r>
        <w:rPr>
          <w:spacing w:val="-1"/>
        </w:rPr>
        <w:t xml:space="preserve"> </w:t>
      </w:r>
      <w:r>
        <w:t>к</w:t>
      </w:r>
      <w:r>
        <w:rPr>
          <w:spacing w:val="-1"/>
        </w:rPr>
        <w:t xml:space="preserve"> </w:t>
      </w:r>
      <w:r>
        <w:t>расширению своего</w:t>
      </w:r>
      <w:r>
        <w:rPr>
          <w:spacing w:val="-2"/>
        </w:rPr>
        <w:t xml:space="preserve"> </w:t>
      </w:r>
      <w:r>
        <w:t>музыкального кругозора.</w:t>
      </w:r>
    </w:p>
    <w:p w:rsidR="00676A99" w:rsidRDefault="003D1F18">
      <w:pPr>
        <w:pStyle w:val="Heading1"/>
        <w:spacing w:before="5" w:line="264" w:lineRule="auto"/>
        <w:ind w:left="142" w:right="156" w:firstLine="599"/>
        <w:jc w:val="both"/>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1</w:t>
      </w:r>
      <w:r>
        <w:rPr>
          <w:spacing w:val="1"/>
        </w:rPr>
        <w:t xml:space="preserve"> </w:t>
      </w:r>
      <w:r>
        <w:t>«Народная</w:t>
      </w:r>
      <w:r>
        <w:rPr>
          <w:spacing w:val="1"/>
        </w:rPr>
        <w:t xml:space="preserve"> </w:t>
      </w:r>
      <w:r>
        <w:t>музыка</w:t>
      </w:r>
      <w:r>
        <w:rPr>
          <w:spacing w:val="1"/>
        </w:rPr>
        <w:t xml:space="preserve"> </w:t>
      </w:r>
      <w:r>
        <w:t>России»</w:t>
      </w:r>
      <w:r>
        <w:rPr>
          <w:spacing w:val="1"/>
        </w:rPr>
        <w:t xml:space="preserve"> </w:t>
      </w:r>
      <w:r>
        <w:t>обучающийся</w:t>
      </w:r>
      <w:r>
        <w:rPr>
          <w:spacing w:val="1"/>
        </w:rPr>
        <w:t xml:space="preserve"> </w:t>
      </w:r>
      <w:r>
        <w:t>научится:</w:t>
      </w:r>
    </w:p>
    <w:p w:rsidR="00676A99" w:rsidRDefault="003D1F18">
      <w:pPr>
        <w:pStyle w:val="a3"/>
        <w:spacing w:line="264" w:lineRule="auto"/>
        <w:ind w:right="150" w:firstLine="599"/>
        <w:jc w:val="both"/>
      </w:pPr>
      <w:r>
        <w:t>определять принадлежность музыкальных интонаций, изученных произведений к</w:t>
      </w:r>
      <w:r>
        <w:rPr>
          <w:spacing w:val="1"/>
        </w:rPr>
        <w:t xml:space="preserve"> </w:t>
      </w:r>
      <w:r>
        <w:t>родному</w:t>
      </w:r>
      <w:r>
        <w:rPr>
          <w:spacing w:val="-7"/>
        </w:rPr>
        <w:t xml:space="preserve"> </w:t>
      </w:r>
      <w:r>
        <w:t>фольклору,</w:t>
      </w:r>
      <w:r>
        <w:rPr>
          <w:spacing w:val="-1"/>
        </w:rPr>
        <w:t xml:space="preserve"> </w:t>
      </w:r>
      <w:r>
        <w:t>русской</w:t>
      </w:r>
      <w:r>
        <w:rPr>
          <w:spacing w:val="-1"/>
        </w:rPr>
        <w:t xml:space="preserve"> </w:t>
      </w:r>
      <w:r>
        <w:t>музыке,</w:t>
      </w:r>
      <w:r>
        <w:rPr>
          <w:spacing w:val="-1"/>
        </w:rPr>
        <w:t xml:space="preserve"> </w:t>
      </w:r>
      <w:r>
        <w:t>народной</w:t>
      </w:r>
      <w:r>
        <w:rPr>
          <w:spacing w:val="-1"/>
        </w:rPr>
        <w:t xml:space="preserve"> </w:t>
      </w:r>
      <w:r>
        <w:t>музыке</w:t>
      </w:r>
      <w:r>
        <w:rPr>
          <w:spacing w:val="-1"/>
        </w:rPr>
        <w:t xml:space="preserve"> </w:t>
      </w:r>
      <w:r>
        <w:t>различных регионов</w:t>
      </w:r>
      <w:r>
        <w:rPr>
          <w:spacing w:val="-2"/>
        </w:rPr>
        <w:t xml:space="preserve"> </w:t>
      </w:r>
      <w:r>
        <w:t>России;</w:t>
      </w:r>
    </w:p>
    <w:p w:rsidR="00676A99" w:rsidRDefault="003D1F18">
      <w:pPr>
        <w:pStyle w:val="a3"/>
        <w:spacing w:line="264" w:lineRule="auto"/>
        <w:ind w:left="741" w:right="147"/>
        <w:jc w:val="both"/>
      </w:pPr>
      <w:r>
        <w:t>определять на слух и называть знакомые народные музыкальные инструменты;</w:t>
      </w:r>
      <w:r>
        <w:rPr>
          <w:spacing w:val="1"/>
        </w:rPr>
        <w:t xml:space="preserve"> </w:t>
      </w:r>
      <w:r>
        <w:t>группировать</w:t>
      </w:r>
      <w:r>
        <w:rPr>
          <w:spacing w:val="32"/>
        </w:rPr>
        <w:t xml:space="preserve"> </w:t>
      </w:r>
      <w:r>
        <w:t>народные</w:t>
      </w:r>
      <w:r>
        <w:rPr>
          <w:spacing w:val="30"/>
        </w:rPr>
        <w:t xml:space="preserve"> </w:t>
      </w:r>
      <w:r>
        <w:t>музыкальные</w:t>
      </w:r>
      <w:r>
        <w:rPr>
          <w:spacing w:val="30"/>
        </w:rPr>
        <w:t xml:space="preserve"> </w:t>
      </w:r>
      <w:r>
        <w:t>инструменты</w:t>
      </w:r>
      <w:r>
        <w:rPr>
          <w:spacing w:val="31"/>
        </w:rPr>
        <w:t xml:space="preserve"> </w:t>
      </w:r>
      <w:r>
        <w:t>по</w:t>
      </w:r>
      <w:r>
        <w:rPr>
          <w:spacing w:val="31"/>
        </w:rPr>
        <w:t xml:space="preserve"> </w:t>
      </w:r>
      <w:r>
        <w:t>принципу</w:t>
      </w:r>
      <w:r>
        <w:rPr>
          <w:spacing w:val="33"/>
        </w:rPr>
        <w:t xml:space="preserve"> </w:t>
      </w:r>
      <w:r>
        <w:t>звукоизвлечения:</w:t>
      </w:r>
    </w:p>
    <w:p w:rsidR="00676A99" w:rsidRDefault="003D1F18">
      <w:pPr>
        <w:pStyle w:val="a3"/>
        <w:jc w:val="both"/>
      </w:pPr>
      <w:r>
        <w:t>духовые,</w:t>
      </w:r>
      <w:r>
        <w:rPr>
          <w:spacing w:val="-1"/>
        </w:rPr>
        <w:t xml:space="preserve"> </w:t>
      </w:r>
      <w:r>
        <w:t>ударные,</w:t>
      </w:r>
      <w:r>
        <w:rPr>
          <w:spacing w:val="-4"/>
        </w:rPr>
        <w:t xml:space="preserve"> </w:t>
      </w:r>
      <w:r>
        <w:t>струнные;</w:t>
      </w:r>
    </w:p>
    <w:p w:rsidR="00676A99" w:rsidRDefault="003D1F18">
      <w:pPr>
        <w:pStyle w:val="a3"/>
        <w:tabs>
          <w:tab w:val="left" w:pos="5571"/>
        </w:tabs>
        <w:spacing w:before="22" w:line="264" w:lineRule="auto"/>
        <w:ind w:right="310" w:firstLine="599"/>
      </w:pPr>
      <w:r>
        <w:t xml:space="preserve">определять  </w:t>
      </w:r>
      <w:r>
        <w:rPr>
          <w:spacing w:val="13"/>
        </w:rPr>
        <w:t xml:space="preserve"> </w:t>
      </w:r>
      <w:r>
        <w:t xml:space="preserve">принадлежность  </w:t>
      </w:r>
      <w:r>
        <w:rPr>
          <w:spacing w:val="14"/>
        </w:rPr>
        <w:t xml:space="preserve"> </w:t>
      </w:r>
      <w:r>
        <w:t>музыкальных</w:t>
      </w:r>
      <w:r>
        <w:tab/>
        <w:t>произведений</w:t>
      </w:r>
      <w:r>
        <w:rPr>
          <w:spacing w:val="17"/>
        </w:rPr>
        <w:t xml:space="preserve"> </w:t>
      </w:r>
      <w:r>
        <w:t>и</w:t>
      </w:r>
      <w:r>
        <w:rPr>
          <w:spacing w:val="17"/>
        </w:rPr>
        <w:t xml:space="preserve"> </w:t>
      </w:r>
      <w:r>
        <w:t>их</w:t>
      </w:r>
      <w:r>
        <w:rPr>
          <w:spacing w:val="16"/>
        </w:rPr>
        <w:t xml:space="preserve"> </w:t>
      </w:r>
      <w:r>
        <w:t>фрагментов</w:t>
      </w:r>
      <w:r>
        <w:rPr>
          <w:spacing w:val="16"/>
        </w:rPr>
        <w:t xml:space="preserve"> </w:t>
      </w:r>
      <w:r>
        <w:t>к</w:t>
      </w:r>
      <w:r>
        <w:rPr>
          <w:spacing w:val="-57"/>
        </w:rPr>
        <w:t xml:space="preserve"> </w:t>
      </w:r>
      <w:r>
        <w:t>композиторскому</w:t>
      </w:r>
      <w:r>
        <w:rPr>
          <w:spacing w:val="-9"/>
        </w:rPr>
        <w:t xml:space="preserve"> </w:t>
      </w:r>
      <w:r>
        <w:t>или</w:t>
      </w:r>
      <w:r>
        <w:rPr>
          <w:spacing w:val="1"/>
        </w:rPr>
        <w:t xml:space="preserve"> </w:t>
      </w:r>
      <w:r>
        <w:t>народному</w:t>
      </w:r>
      <w:r>
        <w:rPr>
          <w:spacing w:val="-5"/>
        </w:rPr>
        <w:t xml:space="preserve"> </w:t>
      </w:r>
      <w:r>
        <w:t>творчеству;</w:t>
      </w:r>
    </w:p>
    <w:p w:rsidR="00676A99" w:rsidRDefault="003D1F18">
      <w:pPr>
        <w:pStyle w:val="a3"/>
        <w:tabs>
          <w:tab w:val="left" w:pos="1969"/>
          <w:tab w:val="left" w:pos="2914"/>
          <w:tab w:val="left" w:pos="3794"/>
          <w:tab w:val="left" w:pos="6009"/>
          <w:tab w:val="left" w:pos="7491"/>
          <w:tab w:val="left" w:pos="8227"/>
          <w:tab w:val="left" w:pos="9361"/>
        </w:tabs>
        <w:spacing w:line="264" w:lineRule="auto"/>
        <w:ind w:right="154" w:firstLine="599"/>
      </w:pPr>
      <w:r>
        <w:t>различать</w:t>
      </w:r>
      <w:r>
        <w:tab/>
        <w:t>манеру</w:t>
      </w:r>
      <w:r>
        <w:tab/>
        <w:t>пения,</w:t>
      </w:r>
      <w:r>
        <w:tab/>
        <w:t>инструментального</w:t>
      </w:r>
      <w:r>
        <w:tab/>
        <w:t>исполнения,</w:t>
      </w:r>
      <w:r>
        <w:tab/>
        <w:t>типы</w:t>
      </w:r>
      <w:r>
        <w:tab/>
        <w:t>солистов</w:t>
      </w:r>
      <w:r>
        <w:tab/>
      </w:r>
      <w:r>
        <w:rPr>
          <w:spacing w:val="-2"/>
        </w:rPr>
        <w:t>и</w:t>
      </w:r>
      <w:r>
        <w:rPr>
          <w:spacing w:val="-57"/>
        </w:rPr>
        <w:t xml:space="preserve"> </w:t>
      </w:r>
      <w:r>
        <w:t>коллективов</w:t>
      </w:r>
      <w:r>
        <w:rPr>
          <w:spacing w:val="-2"/>
        </w:rPr>
        <w:t xml:space="preserve"> </w:t>
      </w:r>
      <w:r>
        <w:t>– народных</w:t>
      </w:r>
      <w:r>
        <w:rPr>
          <w:spacing w:val="1"/>
        </w:rPr>
        <w:t xml:space="preserve"> </w:t>
      </w:r>
      <w:r>
        <w:t>и академических;</w:t>
      </w:r>
    </w:p>
    <w:p w:rsidR="00676A99" w:rsidRDefault="003D1F18">
      <w:pPr>
        <w:pStyle w:val="a3"/>
        <w:spacing w:line="264" w:lineRule="auto"/>
        <w:ind w:right="149" w:firstLine="599"/>
      </w:pPr>
      <w:r>
        <w:t>создавать</w:t>
      </w:r>
      <w:r>
        <w:rPr>
          <w:spacing w:val="53"/>
        </w:rPr>
        <w:t xml:space="preserve"> </w:t>
      </w:r>
      <w:r>
        <w:t>ритмический</w:t>
      </w:r>
      <w:r>
        <w:rPr>
          <w:spacing w:val="52"/>
        </w:rPr>
        <w:t xml:space="preserve"> </w:t>
      </w:r>
      <w:r>
        <w:t>аккомпанемент</w:t>
      </w:r>
      <w:r>
        <w:rPr>
          <w:spacing w:val="54"/>
        </w:rPr>
        <w:t xml:space="preserve"> </w:t>
      </w:r>
      <w:r>
        <w:t>на</w:t>
      </w:r>
      <w:r>
        <w:rPr>
          <w:spacing w:val="54"/>
        </w:rPr>
        <w:t xml:space="preserve"> </w:t>
      </w:r>
      <w:r>
        <w:t>ударных</w:t>
      </w:r>
      <w:r>
        <w:rPr>
          <w:spacing w:val="53"/>
        </w:rPr>
        <w:t xml:space="preserve"> </w:t>
      </w:r>
      <w:r>
        <w:t>инструментахпри</w:t>
      </w:r>
      <w:r>
        <w:rPr>
          <w:spacing w:val="54"/>
        </w:rPr>
        <w:t xml:space="preserve"> </w:t>
      </w:r>
      <w:r>
        <w:t>исполнении</w:t>
      </w:r>
      <w:r>
        <w:rPr>
          <w:spacing w:val="-57"/>
        </w:rPr>
        <w:t xml:space="preserve"> </w:t>
      </w:r>
      <w:r>
        <w:t>народной</w:t>
      </w:r>
      <w:r>
        <w:rPr>
          <w:spacing w:val="-3"/>
        </w:rPr>
        <w:t xml:space="preserve"> </w:t>
      </w:r>
      <w:r>
        <w:t>песни;</w:t>
      </w:r>
    </w:p>
    <w:p w:rsidR="00676A99" w:rsidRDefault="003D1F18">
      <w:pPr>
        <w:pStyle w:val="a3"/>
        <w:spacing w:line="266" w:lineRule="auto"/>
        <w:ind w:firstLine="599"/>
      </w:pPr>
      <w:r>
        <w:t>исполнять</w:t>
      </w:r>
      <w:r>
        <w:rPr>
          <w:spacing w:val="20"/>
        </w:rPr>
        <w:t xml:space="preserve"> </w:t>
      </w:r>
      <w:r>
        <w:t>народные</w:t>
      </w:r>
      <w:r>
        <w:rPr>
          <w:spacing w:val="20"/>
        </w:rPr>
        <w:t xml:space="preserve"> </w:t>
      </w:r>
      <w:r>
        <w:t>произведения</w:t>
      </w:r>
      <w:r>
        <w:rPr>
          <w:spacing w:val="21"/>
        </w:rPr>
        <w:t xml:space="preserve"> </w:t>
      </w:r>
      <w:r>
        <w:t>различных</w:t>
      </w:r>
      <w:r>
        <w:rPr>
          <w:spacing w:val="23"/>
        </w:rPr>
        <w:t xml:space="preserve"> </w:t>
      </w:r>
      <w:r>
        <w:t>жанров</w:t>
      </w:r>
      <w:r>
        <w:rPr>
          <w:spacing w:val="21"/>
        </w:rPr>
        <w:t xml:space="preserve"> </w:t>
      </w:r>
      <w:r>
        <w:t>с</w:t>
      </w:r>
      <w:r>
        <w:rPr>
          <w:spacing w:val="20"/>
        </w:rPr>
        <w:t xml:space="preserve"> </w:t>
      </w:r>
      <w:r>
        <w:t>сопровождением</w:t>
      </w:r>
      <w:r>
        <w:rPr>
          <w:spacing w:val="21"/>
        </w:rPr>
        <w:t xml:space="preserve"> </w:t>
      </w:r>
      <w:r>
        <w:t>и</w:t>
      </w:r>
      <w:r>
        <w:rPr>
          <w:spacing w:val="22"/>
        </w:rPr>
        <w:t xml:space="preserve"> </w:t>
      </w:r>
      <w:r>
        <w:t>без</w:t>
      </w:r>
      <w:r>
        <w:rPr>
          <w:spacing w:val="-57"/>
        </w:rPr>
        <w:t xml:space="preserve"> </w:t>
      </w:r>
      <w:r>
        <w:t>сопровождения;</w:t>
      </w:r>
    </w:p>
    <w:p w:rsidR="00676A99" w:rsidRDefault="003D1F18">
      <w:pPr>
        <w:pStyle w:val="a3"/>
        <w:spacing w:line="264" w:lineRule="auto"/>
        <w:ind w:firstLine="599"/>
      </w:pPr>
      <w:r>
        <w:t>участвовать</w:t>
      </w:r>
      <w:r>
        <w:rPr>
          <w:spacing w:val="1"/>
        </w:rPr>
        <w:t xml:space="preserve"> </w:t>
      </w:r>
      <w:r>
        <w:t>в</w:t>
      </w:r>
      <w:r>
        <w:rPr>
          <w:spacing w:val="1"/>
        </w:rPr>
        <w:t xml:space="preserve"> </w:t>
      </w:r>
      <w:r>
        <w:t>коллективной</w:t>
      </w:r>
      <w:r>
        <w:rPr>
          <w:spacing w:val="1"/>
        </w:rPr>
        <w:t xml:space="preserve"> </w:t>
      </w:r>
      <w:r>
        <w:t>игре</w:t>
      </w:r>
      <w:r>
        <w:rPr>
          <w:spacing w:val="1"/>
        </w:rPr>
        <w:t xml:space="preserve"> </w:t>
      </w:r>
      <w:r>
        <w:t>(импровизации)</w:t>
      </w:r>
      <w:r>
        <w:rPr>
          <w:spacing w:val="1"/>
        </w:rPr>
        <w:t xml:space="preserve"> </w:t>
      </w:r>
      <w:r>
        <w:t>(вокальной,</w:t>
      </w:r>
      <w:r>
        <w:rPr>
          <w:spacing w:val="1"/>
        </w:rPr>
        <w:t xml:space="preserve"> </w:t>
      </w:r>
      <w:r>
        <w:t>инструментальной,</w:t>
      </w:r>
      <w:r>
        <w:rPr>
          <w:spacing w:val="-57"/>
        </w:rPr>
        <w:t xml:space="preserve"> </w:t>
      </w:r>
      <w:r>
        <w:t>танцевальной)</w:t>
      </w:r>
      <w:r>
        <w:rPr>
          <w:spacing w:val="-1"/>
        </w:rPr>
        <w:t xml:space="preserve"> </w:t>
      </w:r>
      <w:r>
        <w:t>на</w:t>
      </w:r>
      <w:r>
        <w:rPr>
          <w:spacing w:val="-1"/>
        </w:rPr>
        <w:t xml:space="preserve"> </w:t>
      </w:r>
      <w:r>
        <w:t>основе</w:t>
      </w:r>
      <w:r>
        <w:rPr>
          <w:spacing w:val="-2"/>
        </w:rPr>
        <w:t xml:space="preserve"> </w:t>
      </w:r>
      <w:r>
        <w:t>освоенных</w:t>
      </w:r>
      <w:r>
        <w:rPr>
          <w:spacing w:val="1"/>
        </w:rPr>
        <w:t xml:space="preserve"> </w:t>
      </w:r>
      <w:r>
        <w:t>фольклорных</w:t>
      </w:r>
      <w:r>
        <w:rPr>
          <w:spacing w:val="1"/>
        </w:rPr>
        <w:t xml:space="preserve"> </w:t>
      </w:r>
      <w:r>
        <w:t>жанров.</w:t>
      </w:r>
    </w:p>
    <w:p w:rsidR="00676A99" w:rsidRDefault="003D1F18">
      <w:pPr>
        <w:pStyle w:val="Heading1"/>
        <w:ind w:left="741"/>
      </w:pPr>
      <w:r>
        <w:t>К</w:t>
      </w:r>
      <w:r>
        <w:rPr>
          <w:spacing w:val="-2"/>
        </w:rPr>
        <w:t xml:space="preserve"> </w:t>
      </w:r>
      <w:r>
        <w:t>концу</w:t>
      </w:r>
      <w:r>
        <w:rPr>
          <w:spacing w:val="-2"/>
        </w:rPr>
        <w:t xml:space="preserve"> </w:t>
      </w:r>
      <w:r>
        <w:t>изучения</w:t>
      </w:r>
      <w:r>
        <w:rPr>
          <w:spacing w:val="-1"/>
        </w:rPr>
        <w:t xml:space="preserve"> </w:t>
      </w:r>
      <w:r>
        <w:t>модуля</w:t>
      </w:r>
      <w:r>
        <w:rPr>
          <w:spacing w:val="-2"/>
        </w:rPr>
        <w:t xml:space="preserve"> </w:t>
      </w:r>
      <w:r>
        <w:t>№</w:t>
      </w:r>
      <w:r>
        <w:rPr>
          <w:spacing w:val="-4"/>
        </w:rPr>
        <w:t xml:space="preserve"> </w:t>
      </w:r>
      <w:r>
        <w:t>2</w:t>
      </w:r>
      <w:r>
        <w:rPr>
          <w:spacing w:val="-1"/>
        </w:rPr>
        <w:t xml:space="preserve"> </w:t>
      </w:r>
      <w:r>
        <w:t>«Классическая</w:t>
      </w:r>
      <w:r>
        <w:rPr>
          <w:spacing w:val="-2"/>
        </w:rPr>
        <w:t xml:space="preserve"> </w:t>
      </w:r>
      <w:r>
        <w:t>музыка»</w:t>
      </w:r>
      <w:r>
        <w:rPr>
          <w:spacing w:val="-2"/>
        </w:rPr>
        <w:t xml:space="preserve"> </w:t>
      </w:r>
      <w:r>
        <w:t>обучающийся</w:t>
      </w:r>
      <w:r>
        <w:rPr>
          <w:spacing w:val="-1"/>
        </w:rPr>
        <w:t xml:space="preserve"> </w:t>
      </w:r>
      <w:r>
        <w:t>научится:</w:t>
      </w:r>
    </w:p>
    <w:p w:rsidR="00676A99" w:rsidRDefault="003D1F18">
      <w:pPr>
        <w:pStyle w:val="a3"/>
        <w:spacing w:before="24" w:line="264" w:lineRule="auto"/>
        <w:ind w:right="158" w:firstLine="599"/>
        <w:jc w:val="both"/>
      </w:pPr>
      <w:r>
        <w:t>различать</w:t>
      </w:r>
      <w:r>
        <w:rPr>
          <w:spacing w:val="1"/>
        </w:rPr>
        <w:t xml:space="preserve"> </w:t>
      </w:r>
      <w:r>
        <w:t>на</w:t>
      </w:r>
      <w:r>
        <w:rPr>
          <w:spacing w:val="1"/>
        </w:rPr>
        <w:t xml:space="preserve"> </w:t>
      </w:r>
      <w:r>
        <w:t>слух</w:t>
      </w:r>
      <w:r>
        <w:rPr>
          <w:spacing w:val="1"/>
        </w:rPr>
        <w:t xml:space="preserve"> </w:t>
      </w:r>
      <w:r>
        <w:t>произведения</w:t>
      </w:r>
      <w:r>
        <w:rPr>
          <w:spacing w:val="1"/>
        </w:rPr>
        <w:t xml:space="preserve"> </w:t>
      </w:r>
      <w:r>
        <w:t>классической</w:t>
      </w:r>
      <w:r>
        <w:rPr>
          <w:spacing w:val="1"/>
        </w:rPr>
        <w:t xml:space="preserve"> </w:t>
      </w:r>
      <w:r>
        <w:t>музыки,</w:t>
      </w:r>
      <w:r>
        <w:rPr>
          <w:spacing w:val="1"/>
        </w:rPr>
        <w:t xml:space="preserve"> </w:t>
      </w:r>
      <w:r>
        <w:t>называть</w:t>
      </w:r>
      <w:r>
        <w:rPr>
          <w:spacing w:val="1"/>
        </w:rPr>
        <w:t xml:space="preserve"> </w:t>
      </w:r>
      <w:r>
        <w:t>автора</w:t>
      </w:r>
      <w:r>
        <w:rPr>
          <w:spacing w:val="1"/>
        </w:rPr>
        <w:t xml:space="preserve"> </w:t>
      </w:r>
      <w:r>
        <w:t>и</w:t>
      </w:r>
      <w:r>
        <w:rPr>
          <w:spacing w:val="1"/>
        </w:rPr>
        <w:t xml:space="preserve"> </w:t>
      </w:r>
      <w:r>
        <w:t>произведение,</w:t>
      </w:r>
      <w:r>
        <w:rPr>
          <w:spacing w:val="-1"/>
        </w:rPr>
        <w:t xml:space="preserve"> </w:t>
      </w:r>
      <w:r>
        <w:t>исполнительский состав;</w:t>
      </w:r>
    </w:p>
    <w:p w:rsidR="00676A99" w:rsidRDefault="003D1F18">
      <w:pPr>
        <w:pStyle w:val="a3"/>
        <w:spacing w:line="264" w:lineRule="auto"/>
        <w:ind w:right="154" w:firstLine="599"/>
        <w:jc w:val="both"/>
      </w:pPr>
      <w:r>
        <w:t>различать</w:t>
      </w:r>
      <w:r>
        <w:rPr>
          <w:spacing w:val="1"/>
        </w:rPr>
        <w:t xml:space="preserve"> </w:t>
      </w:r>
      <w:r>
        <w:t>и</w:t>
      </w:r>
      <w:r>
        <w:rPr>
          <w:spacing w:val="1"/>
        </w:rPr>
        <w:t xml:space="preserve"> </w:t>
      </w:r>
      <w:r>
        <w:t>характеризовать</w:t>
      </w:r>
      <w:r>
        <w:rPr>
          <w:spacing w:val="1"/>
        </w:rPr>
        <w:t xml:space="preserve"> </w:t>
      </w:r>
      <w:r>
        <w:t>простейшие</w:t>
      </w:r>
      <w:r>
        <w:rPr>
          <w:spacing w:val="1"/>
        </w:rPr>
        <w:t xml:space="preserve"> </w:t>
      </w:r>
      <w:r>
        <w:t>жанры</w:t>
      </w:r>
      <w:r>
        <w:rPr>
          <w:spacing w:val="1"/>
        </w:rPr>
        <w:t xml:space="preserve"> </w:t>
      </w:r>
      <w:r>
        <w:t>музыки</w:t>
      </w:r>
      <w:r>
        <w:rPr>
          <w:spacing w:val="1"/>
        </w:rPr>
        <w:t xml:space="preserve"> </w:t>
      </w:r>
      <w:r>
        <w:t>(песня,</w:t>
      </w:r>
      <w:r>
        <w:rPr>
          <w:spacing w:val="1"/>
        </w:rPr>
        <w:t xml:space="preserve"> </w:t>
      </w:r>
      <w:r>
        <w:t>танец,</w:t>
      </w:r>
      <w:r>
        <w:rPr>
          <w:spacing w:val="1"/>
        </w:rPr>
        <w:t xml:space="preserve"> </w:t>
      </w:r>
      <w:r>
        <w:t>марш),</w:t>
      </w:r>
      <w:r>
        <w:rPr>
          <w:spacing w:val="1"/>
        </w:rPr>
        <w:t xml:space="preserve"> </w:t>
      </w:r>
      <w:r>
        <w:t>вычленять и называть типичные жанровые признаки песни, танца и марша в сочинениях</w:t>
      </w:r>
      <w:r>
        <w:rPr>
          <w:spacing w:val="1"/>
        </w:rPr>
        <w:t xml:space="preserve"> </w:t>
      </w:r>
      <w:r>
        <w:t>композиторов-классиков;</w:t>
      </w:r>
    </w:p>
    <w:p w:rsidR="00676A99" w:rsidRDefault="00676A99">
      <w:pPr>
        <w:spacing w:line="264" w:lineRule="auto"/>
        <w:jc w:val="both"/>
        <w:sectPr w:rsidR="00676A99">
          <w:pgSz w:w="11910" w:h="16390"/>
          <w:pgMar w:top="1060" w:right="700" w:bottom="1160" w:left="1560" w:header="0" w:footer="950" w:gutter="0"/>
          <w:cols w:space="720"/>
        </w:sectPr>
      </w:pPr>
    </w:p>
    <w:p w:rsidR="00676A99" w:rsidRDefault="003D1F18">
      <w:pPr>
        <w:pStyle w:val="a3"/>
        <w:spacing w:before="64" w:line="264" w:lineRule="auto"/>
        <w:ind w:right="151" w:firstLine="599"/>
        <w:jc w:val="both"/>
      </w:pPr>
      <w:r>
        <w:lastRenderedPageBreak/>
        <w:t>различать</w:t>
      </w:r>
      <w:r>
        <w:rPr>
          <w:spacing w:val="1"/>
        </w:rPr>
        <w:t xml:space="preserve"> </w:t>
      </w:r>
      <w:r>
        <w:t>концертные</w:t>
      </w:r>
      <w:r>
        <w:rPr>
          <w:spacing w:val="1"/>
        </w:rPr>
        <w:t xml:space="preserve"> </w:t>
      </w:r>
      <w:r>
        <w:t>жанры</w:t>
      </w:r>
      <w:r>
        <w:rPr>
          <w:spacing w:val="1"/>
        </w:rPr>
        <w:t xml:space="preserve"> </w:t>
      </w:r>
      <w:r>
        <w:t>по</w:t>
      </w:r>
      <w:r>
        <w:rPr>
          <w:spacing w:val="1"/>
        </w:rPr>
        <w:t xml:space="preserve"> </w:t>
      </w:r>
      <w:r>
        <w:t>особенностям</w:t>
      </w:r>
      <w:r>
        <w:rPr>
          <w:spacing w:val="1"/>
        </w:rPr>
        <w:t xml:space="preserve"> </w:t>
      </w:r>
      <w:r>
        <w:t>исполнения</w:t>
      </w:r>
      <w:r>
        <w:rPr>
          <w:spacing w:val="1"/>
        </w:rPr>
        <w:t xml:space="preserve"> </w:t>
      </w:r>
      <w:r>
        <w:t>(камерныеи</w:t>
      </w:r>
      <w:r>
        <w:rPr>
          <w:spacing w:val="1"/>
        </w:rPr>
        <w:t xml:space="preserve"> </w:t>
      </w:r>
      <w:r>
        <w:t>симфонические,</w:t>
      </w:r>
      <w:r>
        <w:rPr>
          <w:spacing w:val="1"/>
        </w:rPr>
        <w:t xml:space="preserve"> </w:t>
      </w:r>
      <w:r>
        <w:t>вокальные</w:t>
      </w:r>
      <w:r>
        <w:rPr>
          <w:spacing w:val="1"/>
        </w:rPr>
        <w:t xml:space="preserve"> </w:t>
      </w:r>
      <w:r>
        <w:t>и</w:t>
      </w:r>
      <w:r>
        <w:rPr>
          <w:spacing w:val="1"/>
        </w:rPr>
        <w:t xml:space="preserve"> </w:t>
      </w:r>
      <w:r>
        <w:t>инструментальные),</w:t>
      </w:r>
      <w:r>
        <w:rPr>
          <w:spacing w:val="1"/>
        </w:rPr>
        <w:t xml:space="preserve"> </w:t>
      </w:r>
      <w:r>
        <w:t>знать</w:t>
      </w:r>
      <w:r>
        <w:rPr>
          <w:spacing w:val="1"/>
        </w:rPr>
        <w:t xml:space="preserve"> </w:t>
      </w:r>
      <w:r>
        <w:t>их</w:t>
      </w:r>
      <w:r>
        <w:rPr>
          <w:spacing w:val="1"/>
        </w:rPr>
        <w:t xml:space="preserve"> </w:t>
      </w:r>
      <w:r>
        <w:t>разновидности,</w:t>
      </w:r>
      <w:r>
        <w:rPr>
          <w:spacing w:val="1"/>
        </w:rPr>
        <w:t xml:space="preserve"> </w:t>
      </w:r>
      <w:r>
        <w:t>приводить</w:t>
      </w:r>
      <w:r>
        <w:rPr>
          <w:spacing w:val="1"/>
        </w:rPr>
        <w:t xml:space="preserve"> </w:t>
      </w:r>
      <w:r>
        <w:t>примеры;</w:t>
      </w:r>
    </w:p>
    <w:p w:rsidR="00676A99" w:rsidRDefault="003D1F18">
      <w:pPr>
        <w:pStyle w:val="a3"/>
        <w:spacing w:before="2" w:line="264" w:lineRule="auto"/>
        <w:ind w:right="151" w:firstLine="599"/>
        <w:jc w:val="both"/>
      </w:pPr>
      <w:r>
        <w:t>исполнять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фрагментарно,</w:t>
      </w:r>
      <w:r>
        <w:rPr>
          <w:spacing w:val="1"/>
        </w:rPr>
        <w:t xml:space="preserve"> </w:t>
      </w:r>
      <w:r>
        <w:t>отдельными</w:t>
      </w:r>
      <w:r>
        <w:rPr>
          <w:spacing w:val="1"/>
        </w:rPr>
        <w:t xml:space="preserve"> </w:t>
      </w:r>
      <w:r>
        <w:t>темами)</w:t>
      </w:r>
      <w:r>
        <w:rPr>
          <w:spacing w:val="1"/>
        </w:rPr>
        <w:t xml:space="preserve"> </w:t>
      </w:r>
      <w:r>
        <w:t>сочинения</w:t>
      </w:r>
      <w:r>
        <w:rPr>
          <w:spacing w:val="1"/>
        </w:rPr>
        <w:t xml:space="preserve"> </w:t>
      </w:r>
      <w:r>
        <w:t>композиторов-классиков;</w:t>
      </w:r>
    </w:p>
    <w:p w:rsidR="00676A99" w:rsidRDefault="003D1F18">
      <w:pPr>
        <w:pStyle w:val="a3"/>
        <w:spacing w:line="264" w:lineRule="auto"/>
        <w:ind w:right="150" w:firstLine="599"/>
        <w:jc w:val="both"/>
      </w:pPr>
      <w:r>
        <w:t>воспринимать</w:t>
      </w:r>
      <w:r>
        <w:rPr>
          <w:spacing w:val="1"/>
        </w:rPr>
        <w:t xml:space="preserve"> </w:t>
      </w:r>
      <w:r>
        <w:t>музыку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еѐ</w:t>
      </w:r>
      <w:r>
        <w:rPr>
          <w:spacing w:val="1"/>
        </w:rPr>
        <w:t xml:space="preserve"> </w:t>
      </w:r>
      <w:r>
        <w:t>настроением,</w:t>
      </w:r>
      <w:r>
        <w:rPr>
          <w:spacing w:val="1"/>
        </w:rPr>
        <w:t xml:space="preserve"> </w:t>
      </w:r>
      <w:r>
        <w:t>характером,</w:t>
      </w:r>
      <w:r>
        <w:rPr>
          <w:spacing w:val="1"/>
        </w:rPr>
        <w:t xml:space="preserve"> </w:t>
      </w:r>
      <w:r>
        <w:t>осознавать</w:t>
      </w:r>
      <w:r>
        <w:rPr>
          <w:spacing w:val="1"/>
        </w:rPr>
        <w:t xml:space="preserve"> </w:t>
      </w:r>
      <w:r>
        <w:t>эмоции</w:t>
      </w:r>
      <w:r>
        <w:rPr>
          <w:spacing w:val="1"/>
        </w:rPr>
        <w:t xml:space="preserve"> </w:t>
      </w:r>
      <w:r>
        <w:t>и</w:t>
      </w:r>
      <w:r>
        <w:rPr>
          <w:spacing w:val="1"/>
        </w:rPr>
        <w:t xml:space="preserve"> </w:t>
      </w:r>
      <w:r>
        <w:t>чувства,</w:t>
      </w:r>
      <w:r>
        <w:rPr>
          <w:spacing w:val="1"/>
        </w:rPr>
        <w:t xml:space="preserve"> </w:t>
      </w:r>
      <w:r>
        <w:t>вызванные</w:t>
      </w:r>
      <w:r>
        <w:rPr>
          <w:spacing w:val="1"/>
        </w:rPr>
        <w:t xml:space="preserve"> </w:t>
      </w:r>
      <w:r>
        <w:t>музыкальным</w:t>
      </w:r>
      <w:r>
        <w:rPr>
          <w:spacing w:val="1"/>
        </w:rPr>
        <w:t xml:space="preserve"> </w:t>
      </w:r>
      <w:r>
        <w:t>звучанием,</w:t>
      </w:r>
      <w:r>
        <w:rPr>
          <w:spacing w:val="1"/>
        </w:rPr>
        <w:t xml:space="preserve"> </w:t>
      </w:r>
      <w:r>
        <w:t>уметь</w:t>
      </w:r>
      <w:r>
        <w:rPr>
          <w:spacing w:val="1"/>
        </w:rPr>
        <w:t xml:space="preserve"> </w:t>
      </w:r>
      <w:r>
        <w:t>кратко</w:t>
      </w:r>
      <w:r>
        <w:rPr>
          <w:spacing w:val="1"/>
        </w:rPr>
        <w:t xml:space="preserve"> </w:t>
      </w:r>
      <w:r>
        <w:t>описать</w:t>
      </w:r>
      <w:r>
        <w:rPr>
          <w:spacing w:val="1"/>
        </w:rPr>
        <w:t xml:space="preserve"> </w:t>
      </w:r>
      <w:r>
        <w:t>свои</w:t>
      </w:r>
      <w:r>
        <w:rPr>
          <w:spacing w:val="1"/>
        </w:rPr>
        <w:t xml:space="preserve"> </w:t>
      </w:r>
      <w:r>
        <w:t>впечатления</w:t>
      </w:r>
      <w:r>
        <w:rPr>
          <w:spacing w:val="-1"/>
        </w:rPr>
        <w:t xml:space="preserve"> </w:t>
      </w:r>
      <w:r>
        <w:t>от музыкального восприятия;</w:t>
      </w:r>
    </w:p>
    <w:p w:rsidR="00676A99" w:rsidRDefault="003D1F18">
      <w:pPr>
        <w:pStyle w:val="a3"/>
        <w:spacing w:line="264" w:lineRule="auto"/>
        <w:ind w:right="151" w:firstLine="599"/>
        <w:jc w:val="both"/>
      </w:pPr>
      <w:r>
        <w:t>характеризовать</w:t>
      </w:r>
      <w:r>
        <w:rPr>
          <w:spacing w:val="1"/>
        </w:rPr>
        <w:t xml:space="preserve"> </w:t>
      </w:r>
      <w:r>
        <w:t>выразительные</w:t>
      </w:r>
      <w:r>
        <w:rPr>
          <w:spacing w:val="1"/>
        </w:rPr>
        <w:t xml:space="preserve"> </w:t>
      </w:r>
      <w:r>
        <w:t>средства,</w:t>
      </w:r>
      <w:r>
        <w:rPr>
          <w:spacing w:val="1"/>
        </w:rPr>
        <w:t xml:space="preserve"> </w:t>
      </w:r>
      <w:r>
        <w:t>использованные</w:t>
      </w:r>
      <w:r>
        <w:rPr>
          <w:spacing w:val="1"/>
        </w:rPr>
        <w:t xml:space="preserve"> </w:t>
      </w:r>
      <w:r>
        <w:t>композитором</w:t>
      </w:r>
      <w:r>
        <w:rPr>
          <w:spacing w:val="1"/>
        </w:rPr>
        <w:t xml:space="preserve"> </w:t>
      </w:r>
      <w:r>
        <w:t>для</w:t>
      </w:r>
      <w:r>
        <w:rPr>
          <w:spacing w:val="1"/>
        </w:rPr>
        <w:t xml:space="preserve"> </w:t>
      </w:r>
      <w:r>
        <w:t>создания</w:t>
      </w:r>
      <w:r>
        <w:rPr>
          <w:spacing w:val="-1"/>
        </w:rPr>
        <w:t xml:space="preserve"> </w:t>
      </w:r>
      <w:r>
        <w:t>музыкального образа;</w:t>
      </w:r>
    </w:p>
    <w:p w:rsidR="00676A99" w:rsidRDefault="003D1F18">
      <w:pPr>
        <w:pStyle w:val="a3"/>
        <w:spacing w:line="264" w:lineRule="auto"/>
        <w:ind w:right="145" w:firstLine="599"/>
        <w:jc w:val="both"/>
      </w:pPr>
      <w:r>
        <w:t>соотносить музыкальные произведения с произведениями живописи, литературы на</w:t>
      </w:r>
      <w:r>
        <w:rPr>
          <w:spacing w:val="1"/>
        </w:rPr>
        <w:t xml:space="preserve"> </w:t>
      </w:r>
      <w:r>
        <w:t>основе</w:t>
      </w:r>
      <w:r>
        <w:rPr>
          <w:spacing w:val="-3"/>
        </w:rPr>
        <w:t xml:space="preserve"> </w:t>
      </w:r>
      <w:r>
        <w:t>сходства</w:t>
      </w:r>
      <w:r>
        <w:rPr>
          <w:spacing w:val="-3"/>
        </w:rPr>
        <w:t xml:space="preserve"> </w:t>
      </w:r>
      <w:r>
        <w:t>настроения,</w:t>
      </w:r>
      <w:r>
        <w:rPr>
          <w:spacing w:val="-3"/>
        </w:rPr>
        <w:t xml:space="preserve"> </w:t>
      </w:r>
      <w:r>
        <w:t>характера,</w:t>
      </w:r>
      <w:r>
        <w:rPr>
          <w:spacing w:val="-1"/>
        </w:rPr>
        <w:t xml:space="preserve"> </w:t>
      </w:r>
      <w:r>
        <w:t>комплекса</w:t>
      </w:r>
      <w:r>
        <w:rPr>
          <w:spacing w:val="-2"/>
        </w:rPr>
        <w:t xml:space="preserve"> </w:t>
      </w:r>
      <w:r>
        <w:t>выразительных</w:t>
      </w:r>
      <w:r>
        <w:rPr>
          <w:spacing w:val="2"/>
        </w:rPr>
        <w:t xml:space="preserve"> </w:t>
      </w:r>
      <w:r>
        <w:t>средств.</w:t>
      </w:r>
    </w:p>
    <w:p w:rsidR="00676A99" w:rsidRDefault="003D1F18">
      <w:pPr>
        <w:pStyle w:val="Heading1"/>
        <w:spacing w:before="4" w:line="264" w:lineRule="auto"/>
        <w:ind w:left="142" w:right="155" w:firstLine="599"/>
        <w:jc w:val="both"/>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3</w:t>
      </w:r>
      <w:r>
        <w:rPr>
          <w:spacing w:val="1"/>
        </w:rPr>
        <w:t xml:space="preserve"> </w:t>
      </w:r>
      <w:r>
        <w:t>«Музыка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обучающийся</w:t>
      </w:r>
      <w:r>
        <w:rPr>
          <w:spacing w:val="1"/>
        </w:rPr>
        <w:t xml:space="preserve"> </w:t>
      </w:r>
      <w:r>
        <w:t>научится:</w:t>
      </w:r>
    </w:p>
    <w:p w:rsidR="00676A99" w:rsidRDefault="003D1F18">
      <w:pPr>
        <w:pStyle w:val="a3"/>
        <w:spacing w:line="264" w:lineRule="auto"/>
        <w:ind w:right="150" w:firstLine="599"/>
        <w:jc w:val="both"/>
      </w:pPr>
      <w:r>
        <w:t>исполнять Гимн Российской Федерации, Гимн своей республики, школы, исполнять</w:t>
      </w:r>
      <w:r>
        <w:rPr>
          <w:spacing w:val="1"/>
        </w:rPr>
        <w:t xml:space="preserve"> </w:t>
      </w:r>
      <w:r>
        <w:t>песни,</w:t>
      </w:r>
      <w:r>
        <w:rPr>
          <w:spacing w:val="1"/>
        </w:rPr>
        <w:t xml:space="preserve"> </w:t>
      </w:r>
      <w:r>
        <w:t>посвящѐнные</w:t>
      </w:r>
      <w:r>
        <w:rPr>
          <w:spacing w:val="1"/>
        </w:rPr>
        <w:t xml:space="preserve"> </w:t>
      </w:r>
      <w:r>
        <w:t>Победе</w:t>
      </w:r>
      <w:r>
        <w:rPr>
          <w:spacing w:val="1"/>
        </w:rPr>
        <w:t xml:space="preserve"> </w:t>
      </w:r>
      <w:r>
        <w:t>нашего</w:t>
      </w:r>
      <w:r>
        <w:rPr>
          <w:spacing w:val="1"/>
        </w:rPr>
        <w:t xml:space="preserve"> </w:t>
      </w:r>
      <w:r>
        <w:t>народа</w:t>
      </w:r>
      <w:r>
        <w:rPr>
          <w:spacing w:val="1"/>
        </w:rPr>
        <w:t xml:space="preserve"> </w:t>
      </w:r>
      <w:r>
        <w:t>в</w:t>
      </w:r>
      <w:r>
        <w:rPr>
          <w:spacing w:val="1"/>
        </w:rPr>
        <w:t xml:space="preserve"> </w:t>
      </w:r>
      <w:r>
        <w:t>Великой</w:t>
      </w:r>
      <w:r>
        <w:rPr>
          <w:spacing w:val="1"/>
        </w:rPr>
        <w:t xml:space="preserve"> </w:t>
      </w:r>
      <w:r>
        <w:t>Отечественной</w:t>
      </w:r>
      <w:r>
        <w:rPr>
          <w:spacing w:val="1"/>
        </w:rPr>
        <w:t xml:space="preserve"> </w:t>
      </w:r>
      <w:r>
        <w:t>войне,</w:t>
      </w:r>
      <w:r>
        <w:rPr>
          <w:spacing w:val="1"/>
        </w:rPr>
        <w:t xml:space="preserve"> </w:t>
      </w:r>
      <w:r>
        <w:t>песни,</w:t>
      </w:r>
      <w:r>
        <w:rPr>
          <w:spacing w:val="1"/>
        </w:rPr>
        <w:t xml:space="preserve"> </w:t>
      </w:r>
      <w:r>
        <w:t>воспевающие красоту родной природы, выражающие разнообразные эмоции, чувства и</w:t>
      </w:r>
      <w:r>
        <w:rPr>
          <w:spacing w:val="1"/>
        </w:rPr>
        <w:t xml:space="preserve"> </w:t>
      </w:r>
      <w:r>
        <w:t>настроения;</w:t>
      </w:r>
    </w:p>
    <w:p w:rsidR="00676A99" w:rsidRDefault="003D1F18">
      <w:pPr>
        <w:pStyle w:val="a3"/>
        <w:spacing w:line="264" w:lineRule="auto"/>
        <w:ind w:right="149" w:firstLine="599"/>
        <w:jc w:val="both"/>
      </w:pPr>
      <w:r>
        <w:t>воспринимать</w:t>
      </w:r>
      <w:r>
        <w:rPr>
          <w:spacing w:val="1"/>
        </w:rPr>
        <w:t xml:space="preserve"> </w:t>
      </w:r>
      <w:r>
        <w:t>музыкальное</w:t>
      </w:r>
      <w:r>
        <w:rPr>
          <w:spacing w:val="1"/>
        </w:rPr>
        <w:t xml:space="preserve"> </w:t>
      </w:r>
      <w:r>
        <w:t>искусство</w:t>
      </w:r>
      <w:r>
        <w:rPr>
          <w:spacing w:val="1"/>
        </w:rPr>
        <w:t xml:space="preserve"> </w:t>
      </w:r>
      <w:r>
        <w:t>как</w:t>
      </w:r>
      <w:r>
        <w:rPr>
          <w:spacing w:val="1"/>
        </w:rPr>
        <w:t xml:space="preserve"> </w:t>
      </w:r>
      <w:r>
        <w:t>отражение</w:t>
      </w:r>
      <w:r>
        <w:rPr>
          <w:spacing w:val="1"/>
        </w:rPr>
        <w:t xml:space="preserve"> </w:t>
      </w:r>
      <w:r>
        <w:t>многообразия</w:t>
      </w:r>
      <w:r>
        <w:rPr>
          <w:spacing w:val="61"/>
        </w:rPr>
        <w:t xml:space="preserve"> </w:t>
      </w:r>
      <w:r>
        <w:t>жизни,</w:t>
      </w:r>
      <w:r>
        <w:rPr>
          <w:spacing w:val="1"/>
        </w:rPr>
        <w:t xml:space="preserve"> </w:t>
      </w:r>
      <w:r>
        <w:t>различать</w:t>
      </w:r>
      <w:r>
        <w:rPr>
          <w:spacing w:val="1"/>
        </w:rPr>
        <w:t xml:space="preserve"> </w:t>
      </w:r>
      <w:r>
        <w:t>обобщѐнные</w:t>
      </w:r>
      <w:r>
        <w:rPr>
          <w:spacing w:val="1"/>
        </w:rPr>
        <w:t xml:space="preserve"> </w:t>
      </w:r>
      <w:r>
        <w:t>жанровые</w:t>
      </w:r>
      <w:r>
        <w:rPr>
          <w:spacing w:val="1"/>
        </w:rPr>
        <w:t xml:space="preserve"> </w:t>
      </w:r>
      <w:r>
        <w:t>сферы:</w:t>
      </w:r>
      <w:r>
        <w:rPr>
          <w:spacing w:val="1"/>
        </w:rPr>
        <w:t xml:space="preserve"> </w:t>
      </w:r>
      <w:r>
        <w:t>напевность</w:t>
      </w:r>
      <w:r>
        <w:rPr>
          <w:spacing w:val="1"/>
        </w:rPr>
        <w:t xml:space="preserve"> </w:t>
      </w:r>
      <w:r>
        <w:t>(лирика),</w:t>
      </w:r>
      <w:r>
        <w:rPr>
          <w:spacing w:val="1"/>
        </w:rPr>
        <w:t xml:space="preserve"> </w:t>
      </w:r>
      <w:r>
        <w:t>танцевальность</w:t>
      </w:r>
      <w:r>
        <w:rPr>
          <w:spacing w:val="1"/>
        </w:rPr>
        <w:t xml:space="preserve"> </w:t>
      </w:r>
      <w:r>
        <w:t>и</w:t>
      </w:r>
      <w:r>
        <w:rPr>
          <w:spacing w:val="1"/>
        </w:rPr>
        <w:t xml:space="preserve"> </w:t>
      </w:r>
      <w:r>
        <w:t>маршевость</w:t>
      </w:r>
      <w:r>
        <w:rPr>
          <w:spacing w:val="-1"/>
        </w:rPr>
        <w:t xml:space="preserve"> </w:t>
      </w:r>
      <w:r>
        <w:t>(связь</w:t>
      </w:r>
      <w:r>
        <w:rPr>
          <w:spacing w:val="-1"/>
        </w:rPr>
        <w:t xml:space="preserve"> </w:t>
      </w:r>
      <w:r>
        <w:t>с</w:t>
      </w:r>
      <w:r>
        <w:rPr>
          <w:spacing w:val="-2"/>
        </w:rPr>
        <w:t xml:space="preserve"> </w:t>
      </w:r>
      <w:r>
        <w:t>движением),</w:t>
      </w:r>
      <w:r>
        <w:rPr>
          <w:spacing w:val="-1"/>
        </w:rPr>
        <w:t xml:space="preserve"> </w:t>
      </w:r>
      <w:r>
        <w:t>декламационность, эпос</w:t>
      </w:r>
      <w:r>
        <w:rPr>
          <w:spacing w:val="-2"/>
        </w:rPr>
        <w:t xml:space="preserve"> </w:t>
      </w:r>
      <w:r>
        <w:t>(связь</w:t>
      </w:r>
      <w:r>
        <w:rPr>
          <w:spacing w:val="-1"/>
        </w:rPr>
        <w:t xml:space="preserve"> </w:t>
      </w:r>
      <w:r>
        <w:t>со</w:t>
      </w:r>
      <w:r>
        <w:rPr>
          <w:spacing w:val="-1"/>
        </w:rPr>
        <w:t xml:space="preserve"> </w:t>
      </w:r>
      <w:r>
        <w:t>словом);</w:t>
      </w:r>
    </w:p>
    <w:p w:rsidR="00676A99" w:rsidRDefault="003D1F18">
      <w:pPr>
        <w:pStyle w:val="a3"/>
        <w:spacing w:line="264" w:lineRule="auto"/>
        <w:ind w:right="144" w:firstLine="599"/>
        <w:jc w:val="both"/>
      </w:pPr>
      <w:r>
        <w:t>осознавать</w:t>
      </w:r>
      <w:r>
        <w:rPr>
          <w:spacing w:val="1"/>
        </w:rPr>
        <w:t xml:space="preserve"> </w:t>
      </w:r>
      <w:r>
        <w:t>собственные</w:t>
      </w:r>
      <w:r>
        <w:rPr>
          <w:spacing w:val="1"/>
        </w:rPr>
        <w:t xml:space="preserve"> </w:t>
      </w:r>
      <w:r>
        <w:t>чувства</w:t>
      </w:r>
      <w:r>
        <w:rPr>
          <w:spacing w:val="1"/>
        </w:rPr>
        <w:t xml:space="preserve"> </w:t>
      </w:r>
      <w:r>
        <w:t>и</w:t>
      </w:r>
      <w:r>
        <w:rPr>
          <w:spacing w:val="1"/>
        </w:rPr>
        <w:t xml:space="preserve"> </w:t>
      </w:r>
      <w:r>
        <w:t>мысли,</w:t>
      </w:r>
      <w:r>
        <w:rPr>
          <w:spacing w:val="1"/>
        </w:rPr>
        <w:t xml:space="preserve"> </w:t>
      </w:r>
      <w:r>
        <w:t>эстетические</w:t>
      </w:r>
      <w:r>
        <w:rPr>
          <w:spacing w:val="1"/>
        </w:rPr>
        <w:t xml:space="preserve"> </w:t>
      </w:r>
      <w:r>
        <w:t>переживания,</w:t>
      </w:r>
      <w:r>
        <w:rPr>
          <w:spacing w:val="1"/>
        </w:rPr>
        <w:t xml:space="preserve"> </w:t>
      </w:r>
      <w:r>
        <w:t>замечать</w:t>
      </w:r>
      <w:r>
        <w:rPr>
          <w:spacing w:val="1"/>
        </w:rPr>
        <w:t xml:space="preserve"> </w:t>
      </w:r>
      <w:r>
        <w:t>прекрасное в окружающем мире и в человеке, стремиться к развитию и удовлетворению</w:t>
      </w:r>
      <w:r>
        <w:rPr>
          <w:spacing w:val="1"/>
        </w:rPr>
        <w:t xml:space="preserve"> </w:t>
      </w:r>
      <w:r>
        <w:t>эстетических</w:t>
      </w:r>
      <w:r>
        <w:rPr>
          <w:spacing w:val="-2"/>
        </w:rPr>
        <w:t xml:space="preserve"> </w:t>
      </w:r>
      <w:r>
        <w:t>потребностей</w:t>
      </w:r>
    </w:p>
    <w:p w:rsidR="00676A99" w:rsidRDefault="003D1F18">
      <w:pPr>
        <w:pStyle w:val="Heading1"/>
        <w:spacing w:before="1"/>
        <w:ind w:left="741"/>
        <w:jc w:val="both"/>
      </w:pPr>
      <w:r>
        <w:t>К</w:t>
      </w:r>
      <w:r>
        <w:rPr>
          <w:spacing w:val="-2"/>
        </w:rPr>
        <w:t xml:space="preserve"> </w:t>
      </w:r>
      <w:r>
        <w:t>концу</w:t>
      </w:r>
      <w:r>
        <w:rPr>
          <w:spacing w:val="-1"/>
        </w:rPr>
        <w:t xml:space="preserve"> </w:t>
      </w:r>
      <w:r>
        <w:t>изучения</w:t>
      </w:r>
      <w:r>
        <w:rPr>
          <w:spacing w:val="-2"/>
        </w:rPr>
        <w:t xml:space="preserve"> </w:t>
      </w:r>
      <w:r>
        <w:t>модуля</w:t>
      </w:r>
      <w:r>
        <w:rPr>
          <w:spacing w:val="-2"/>
        </w:rPr>
        <w:t xml:space="preserve"> </w:t>
      </w:r>
      <w:r>
        <w:t>№</w:t>
      </w:r>
      <w:r>
        <w:rPr>
          <w:spacing w:val="-3"/>
        </w:rPr>
        <w:t xml:space="preserve"> </w:t>
      </w:r>
      <w:r>
        <w:t>4</w:t>
      </w:r>
      <w:r>
        <w:rPr>
          <w:spacing w:val="-1"/>
        </w:rPr>
        <w:t xml:space="preserve"> </w:t>
      </w:r>
      <w:r>
        <w:t>«Музыка</w:t>
      </w:r>
      <w:r>
        <w:rPr>
          <w:spacing w:val="-2"/>
        </w:rPr>
        <w:t xml:space="preserve"> </w:t>
      </w:r>
      <w:r>
        <w:t>народов</w:t>
      </w:r>
      <w:r>
        <w:rPr>
          <w:spacing w:val="-1"/>
        </w:rPr>
        <w:t xml:space="preserve"> </w:t>
      </w:r>
      <w:r>
        <w:t>мира»</w:t>
      </w:r>
      <w:r>
        <w:rPr>
          <w:spacing w:val="-2"/>
        </w:rPr>
        <w:t xml:space="preserve"> </w:t>
      </w:r>
      <w:r>
        <w:t>обучающийся</w:t>
      </w:r>
      <w:r>
        <w:rPr>
          <w:spacing w:val="-1"/>
        </w:rPr>
        <w:t xml:space="preserve"> </w:t>
      </w:r>
      <w:r>
        <w:t>научится:</w:t>
      </w:r>
    </w:p>
    <w:p w:rsidR="00676A99" w:rsidRDefault="003D1F18">
      <w:pPr>
        <w:pStyle w:val="a3"/>
        <w:spacing w:before="24" w:line="264" w:lineRule="auto"/>
        <w:ind w:right="157" w:firstLine="599"/>
        <w:jc w:val="both"/>
      </w:pPr>
      <w:r>
        <w:t>различать на слух и исполнять произведения народной и композиторской музыки</w:t>
      </w:r>
      <w:r>
        <w:rPr>
          <w:spacing w:val="1"/>
        </w:rPr>
        <w:t xml:space="preserve"> </w:t>
      </w:r>
      <w:r>
        <w:t>других</w:t>
      </w:r>
      <w:r>
        <w:rPr>
          <w:spacing w:val="1"/>
        </w:rPr>
        <w:t xml:space="preserve"> </w:t>
      </w:r>
      <w:r>
        <w:t>стран;</w:t>
      </w:r>
    </w:p>
    <w:p w:rsidR="00676A99" w:rsidRDefault="003D1F18">
      <w:pPr>
        <w:pStyle w:val="a3"/>
        <w:spacing w:line="264" w:lineRule="auto"/>
        <w:ind w:right="149" w:firstLine="599"/>
        <w:jc w:val="both"/>
      </w:pPr>
      <w:r>
        <w:t>определять</w:t>
      </w:r>
      <w:r>
        <w:rPr>
          <w:spacing w:val="1"/>
        </w:rPr>
        <w:t xml:space="preserve"> </w:t>
      </w:r>
      <w:r>
        <w:t>на</w:t>
      </w:r>
      <w:r>
        <w:rPr>
          <w:spacing w:val="1"/>
        </w:rPr>
        <w:t xml:space="preserve"> </w:t>
      </w:r>
      <w:r>
        <w:t>слух</w:t>
      </w:r>
      <w:r>
        <w:rPr>
          <w:spacing w:val="1"/>
        </w:rPr>
        <w:t xml:space="preserve"> </w:t>
      </w:r>
      <w:r>
        <w:t>принадлежность</w:t>
      </w:r>
      <w:r>
        <w:rPr>
          <w:spacing w:val="1"/>
        </w:rPr>
        <w:t xml:space="preserve"> </w:t>
      </w:r>
      <w:r>
        <w:t>народных</w:t>
      </w:r>
      <w:r>
        <w:rPr>
          <w:spacing w:val="1"/>
        </w:rPr>
        <w:t xml:space="preserve"> </w:t>
      </w:r>
      <w:r>
        <w:t>музыкальных</w:t>
      </w:r>
      <w:r>
        <w:rPr>
          <w:spacing w:val="1"/>
        </w:rPr>
        <w:t xml:space="preserve"> </w:t>
      </w:r>
      <w:r>
        <w:t>инструментов</w:t>
      </w:r>
      <w:r>
        <w:rPr>
          <w:spacing w:val="1"/>
        </w:rPr>
        <w:t xml:space="preserve"> </w:t>
      </w:r>
      <w:r>
        <w:t>к</w:t>
      </w:r>
      <w:r>
        <w:rPr>
          <w:spacing w:val="1"/>
        </w:rPr>
        <w:t xml:space="preserve"> </w:t>
      </w:r>
      <w:r>
        <w:t>группам</w:t>
      </w:r>
      <w:r>
        <w:rPr>
          <w:spacing w:val="-2"/>
        </w:rPr>
        <w:t xml:space="preserve"> </w:t>
      </w:r>
      <w:r>
        <w:t>духовых, струнных,</w:t>
      </w:r>
      <w:r>
        <w:rPr>
          <w:spacing w:val="1"/>
        </w:rPr>
        <w:t xml:space="preserve"> </w:t>
      </w:r>
      <w:r>
        <w:t>ударно-шумовых</w:t>
      </w:r>
      <w:r>
        <w:rPr>
          <w:spacing w:val="2"/>
        </w:rPr>
        <w:t xml:space="preserve"> </w:t>
      </w:r>
      <w:r>
        <w:t>инструментов;</w:t>
      </w:r>
    </w:p>
    <w:p w:rsidR="00676A99" w:rsidRDefault="003D1F18">
      <w:pPr>
        <w:pStyle w:val="a3"/>
        <w:spacing w:line="264" w:lineRule="auto"/>
        <w:ind w:right="144" w:firstLine="599"/>
        <w:jc w:val="both"/>
      </w:pPr>
      <w:r>
        <w:t>различать на слух и называть фольклорные элементы музыки разных народов мира в</w:t>
      </w:r>
      <w:r>
        <w:rPr>
          <w:spacing w:val="-57"/>
        </w:rPr>
        <w:t xml:space="preserve"> </w:t>
      </w:r>
      <w:r>
        <w:t>сочинениях</w:t>
      </w:r>
      <w:r>
        <w:rPr>
          <w:spacing w:val="1"/>
        </w:rPr>
        <w:t xml:space="preserve"> </w:t>
      </w:r>
      <w:r>
        <w:t>профессиональных</w:t>
      </w:r>
      <w:r>
        <w:rPr>
          <w:spacing w:val="1"/>
        </w:rPr>
        <w:t xml:space="preserve"> </w:t>
      </w:r>
      <w:r>
        <w:t>композиторов</w:t>
      </w:r>
      <w:r>
        <w:rPr>
          <w:spacing w:val="1"/>
        </w:rPr>
        <w:t xml:space="preserve"> </w:t>
      </w:r>
      <w:r>
        <w:t>(из</w:t>
      </w:r>
      <w:r>
        <w:rPr>
          <w:spacing w:val="1"/>
        </w:rPr>
        <w:t xml:space="preserve"> </w:t>
      </w:r>
      <w:r>
        <w:t>числа</w:t>
      </w:r>
      <w:r>
        <w:rPr>
          <w:spacing w:val="1"/>
        </w:rPr>
        <w:t xml:space="preserve"> </w:t>
      </w:r>
      <w:r>
        <w:t>изученных</w:t>
      </w:r>
      <w:r>
        <w:rPr>
          <w:spacing w:val="1"/>
        </w:rPr>
        <w:t xml:space="preserve"> </w:t>
      </w:r>
      <w:r>
        <w:t>культурно-</w:t>
      </w:r>
      <w:r>
        <w:rPr>
          <w:spacing w:val="1"/>
        </w:rPr>
        <w:t xml:space="preserve"> </w:t>
      </w:r>
      <w:r>
        <w:t>национальных</w:t>
      </w:r>
      <w:r>
        <w:rPr>
          <w:spacing w:val="1"/>
        </w:rPr>
        <w:t xml:space="preserve"> </w:t>
      </w:r>
      <w:r>
        <w:t>традиций и жанров);</w:t>
      </w:r>
    </w:p>
    <w:p w:rsidR="00676A99" w:rsidRDefault="003D1F18">
      <w:pPr>
        <w:pStyle w:val="a3"/>
        <w:spacing w:line="264" w:lineRule="auto"/>
        <w:ind w:right="153" w:firstLine="599"/>
        <w:jc w:val="both"/>
      </w:pPr>
      <w:r>
        <w:t>различать и характеризовать фольклорные жанры музыки (песенные, танцевальные),</w:t>
      </w:r>
      <w:r>
        <w:rPr>
          <w:spacing w:val="-57"/>
        </w:rPr>
        <w:t xml:space="preserve"> </w:t>
      </w:r>
      <w:r>
        <w:t>вычленять</w:t>
      </w:r>
      <w:r>
        <w:rPr>
          <w:spacing w:val="-1"/>
        </w:rPr>
        <w:t xml:space="preserve"> </w:t>
      </w:r>
      <w:r>
        <w:t>и называть типичные</w:t>
      </w:r>
      <w:r>
        <w:rPr>
          <w:spacing w:val="-2"/>
        </w:rPr>
        <w:t xml:space="preserve"> </w:t>
      </w:r>
      <w:r>
        <w:t>жанровые</w:t>
      </w:r>
      <w:r>
        <w:rPr>
          <w:spacing w:val="-2"/>
        </w:rPr>
        <w:t xml:space="preserve"> </w:t>
      </w:r>
      <w:r>
        <w:t>признаки.</w:t>
      </w:r>
    </w:p>
    <w:p w:rsidR="00676A99" w:rsidRDefault="003D1F18">
      <w:pPr>
        <w:pStyle w:val="Heading1"/>
        <w:spacing w:before="4"/>
        <w:ind w:left="741"/>
        <w:jc w:val="both"/>
      </w:pPr>
      <w:r>
        <w:t>К</w:t>
      </w:r>
      <w:r>
        <w:rPr>
          <w:spacing w:val="-2"/>
        </w:rPr>
        <w:t xml:space="preserve"> </w:t>
      </w:r>
      <w:r>
        <w:t>концу</w:t>
      </w:r>
      <w:r>
        <w:rPr>
          <w:spacing w:val="-1"/>
        </w:rPr>
        <w:t xml:space="preserve"> </w:t>
      </w:r>
      <w:r>
        <w:t>изучения</w:t>
      </w:r>
      <w:r>
        <w:rPr>
          <w:spacing w:val="-2"/>
        </w:rPr>
        <w:t xml:space="preserve"> </w:t>
      </w:r>
      <w:r>
        <w:t>модуля</w:t>
      </w:r>
      <w:r>
        <w:rPr>
          <w:spacing w:val="-1"/>
        </w:rPr>
        <w:t xml:space="preserve"> </w:t>
      </w:r>
      <w:r>
        <w:t>№</w:t>
      </w:r>
      <w:r>
        <w:rPr>
          <w:spacing w:val="-4"/>
        </w:rPr>
        <w:t xml:space="preserve"> </w:t>
      </w:r>
      <w:r>
        <w:t>5</w:t>
      </w:r>
      <w:r>
        <w:rPr>
          <w:spacing w:val="-1"/>
        </w:rPr>
        <w:t xml:space="preserve"> </w:t>
      </w:r>
      <w:r>
        <w:t>«Духовная</w:t>
      </w:r>
      <w:r>
        <w:rPr>
          <w:spacing w:val="-2"/>
        </w:rPr>
        <w:t xml:space="preserve"> </w:t>
      </w:r>
      <w:r>
        <w:t>музыка»</w:t>
      </w:r>
      <w:r>
        <w:rPr>
          <w:spacing w:val="-1"/>
        </w:rPr>
        <w:t xml:space="preserve"> </w:t>
      </w:r>
      <w:r>
        <w:t>обучающийся</w:t>
      </w:r>
      <w:r>
        <w:rPr>
          <w:spacing w:val="-2"/>
        </w:rPr>
        <w:t xml:space="preserve"> </w:t>
      </w:r>
      <w:r>
        <w:t>научится:</w:t>
      </w:r>
    </w:p>
    <w:p w:rsidR="00676A99" w:rsidRDefault="003D1F18">
      <w:pPr>
        <w:pStyle w:val="a3"/>
        <w:spacing w:before="24" w:line="264" w:lineRule="auto"/>
        <w:ind w:right="144" w:firstLine="599"/>
        <w:jc w:val="both"/>
      </w:pPr>
      <w:r>
        <w:t>определять</w:t>
      </w:r>
      <w:r>
        <w:rPr>
          <w:spacing w:val="1"/>
        </w:rPr>
        <w:t xml:space="preserve"> </w:t>
      </w:r>
      <w:r>
        <w:t>характер,</w:t>
      </w:r>
      <w:r>
        <w:rPr>
          <w:spacing w:val="1"/>
        </w:rPr>
        <w:t xml:space="preserve"> </w:t>
      </w:r>
      <w:r>
        <w:t>настроение</w:t>
      </w:r>
      <w:r>
        <w:rPr>
          <w:spacing w:val="1"/>
        </w:rPr>
        <w:t xml:space="preserve"> </w:t>
      </w:r>
      <w:r>
        <w:t>музыкальных</w:t>
      </w:r>
      <w:r>
        <w:rPr>
          <w:spacing w:val="1"/>
        </w:rPr>
        <w:t xml:space="preserve"> </w:t>
      </w:r>
      <w:r>
        <w:t>произведений</w:t>
      </w:r>
      <w:r>
        <w:rPr>
          <w:spacing w:val="1"/>
        </w:rPr>
        <w:t xml:space="preserve"> </w:t>
      </w:r>
      <w:r>
        <w:t>духовной</w:t>
      </w:r>
      <w:r>
        <w:rPr>
          <w:spacing w:val="1"/>
        </w:rPr>
        <w:t xml:space="preserve"> </w:t>
      </w:r>
      <w:r>
        <w:t>музыки,</w:t>
      </w:r>
      <w:r>
        <w:rPr>
          <w:spacing w:val="1"/>
        </w:rPr>
        <w:t xml:space="preserve"> </w:t>
      </w:r>
      <w:r>
        <w:t>характеризовать</w:t>
      </w:r>
      <w:r>
        <w:rPr>
          <w:spacing w:val="-1"/>
        </w:rPr>
        <w:t xml:space="preserve"> </w:t>
      </w:r>
      <w:r>
        <w:t>еѐ</w:t>
      </w:r>
      <w:r>
        <w:rPr>
          <w:spacing w:val="-1"/>
        </w:rPr>
        <w:t xml:space="preserve"> </w:t>
      </w:r>
      <w:r>
        <w:t>жизненное</w:t>
      </w:r>
      <w:r>
        <w:rPr>
          <w:spacing w:val="-1"/>
        </w:rPr>
        <w:t xml:space="preserve"> </w:t>
      </w:r>
      <w:r>
        <w:t>предназначение;</w:t>
      </w:r>
    </w:p>
    <w:p w:rsidR="00676A99" w:rsidRDefault="003D1F18">
      <w:pPr>
        <w:pStyle w:val="a3"/>
        <w:spacing w:before="1"/>
        <w:ind w:left="741"/>
        <w:jc w:val="both"/>
      </w:pPr>
      <w:r>
        <w:t>исполнять</w:t>
      </w:r>
      <w:r>
        <w:rPr>
          <w:spacing w:val="-4"/>
        </w:rPr>
        <w:t xml:space="preserve"> </w:t>
      </w:r>
      <w:r>
        <w:t>доступные</w:t>
      </w:r>
      <w:r>
        <w:rPr>
          <w:spacing w:val="-4"/>
        </w:rPr>
        <w:t xml:space="preserve"> </w:t>
      </w:r>
      <w:r>
        <w:t>образцы</w:t>
      </w:r>
      <w:r>
        <w:rPr>
          <w:spacing w:val="-3"/>
        </w:rPr>
        <w:t xml:space="preserve"> </w:t>
      </w:r>
      <w:r>
        <w:t>духовной</w:t>
      </w:r>
      <w:r>
        <w:rPr>
          <w:spacing w:val="-3"/>
        </w:rPr>
        <w:t xml:space="preserve"> </w:t>
      </w:r>
      <w:r>
        <w:t>музыки;</w:t>
      </w:r>
    </w:p>
    <w:p w:rsidR="00676A99" w:rsidRDefault="003D1F18">
      <w:pPr>
        <w:pStyle w:val="a3"/>
        <w:spacing w:before="26" w:line="264" w:lineRule="auto"/>
        <w:ind w:right="147" w:firstLine="599"/>
        <w:jc w:val="both"/>
      </w:pPr>
      <w:r>
        <w:t>рассказывать об особенностях исполнения, традициях звучания духовной музыки</w:t>
      </w:r>
      <w:r>
        <w:rPr>
          <w:spacing w:val="1"/>
        </w:rPr>
        <w:t xml:space="preserve"> </w:t>
      </w:r>
      <w:r>
        <w:t>Русской</w:t>
      </w:r>
      <w:r>
        <w:rPr>
          <w:spacing w:val="1"/>
        </w:rPr>
        <w:t xml:space="preserve"> </w:t>
      </w:r>
      <w:r>
        <w:t>православной</w:t>
      </w:r>
      <w:r>
        <w:rPr>
          <w:spacing w:val="1"/>
        </w:rPr>
        <w:t xml:space="preserve"> </w:t>
      </w:r>
      <w:r>
        <w:t>церкви</w:t>
      </w:r>
      <w:r>
        <w:rPr>
          <w:spacing w:val="1"/>
        </w:rPr>
        <w:t xml:space="preserve"> </w:t>
      </w:r>
      <w:r>
        <w:t>(вариативно:</w:t>
      </w:r>
      <w:r>
        <w:rPr>
          <w:spacing w:val="1"/>
        </w:rPr>
        <w:t xml:space="preserve"> </w:t>
      </w:r>
      <w:r>
        <w:t>других</w:t>
      </w:r>
      <w:r>
        <w:rPr>
          <w:spacing w:val="1"/>
        </w:rPr>
        <w:t xml:space="preserve"> </w:t>
      </w:r>
      <w:r>
        <w:t>конфессий</w:t>
      </w:r>
      <w:r>
        <w:rPr>
          <w:spacing w:val="1"/>
        </w:rPr>
        <w:t xml:space="preserve"> </w:t>
      </w:r>
      <w:r>
        <w:t>согласно</w:t>
      </w:r>
      <w:r>
        <w:rPr>
          <w:spacing w:val="1"/>
        </w:rPr>
        <w:t xml:space="preserve"> </w:t>
      </w:r>
      <w:r>
        <w:t>региональной</w:t>
      </w:r>
      <w:r>
        <w:rPr>
          <w:spacing w:val="1"/>
        </w:rPr>
        <w:t xml:space="preserve"> </w:t>
      </w:r>
      <w:r>
        <w:t>религиозной</w:t>
      </w:r>
      <w:r>
        <w:rPr>
          <w:spacing w:val="-1"/>
        </w:rPr>
        <w:t xml:space="preserve"> </w:t>
      </w:r>
      <w:r>
        <w:t>традиции).</w:t>
      </w:r>
    </w:p>
    <w:p w:rsidR="00676A99" w:rsidRDefault="003D1F18">
      <w:pPr>
        <w:pStyle w:val="Heading1"/>
        <w:spacing w:before="6" w:line="264" w:lineRule="auto"/>
        <w:ind w:left="142" w:right="153" w:firstLine="599"/>
        <w:jc w:val="both"/>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6</w:t>
      </w:r>
      <w:r>
        <w:rPr>
          <w:spacing w:val="1"/>
        </w:rPr>
        <w:t xml:space="preserve"> </w:t>
      </w:r>
      <w:r>
        <w:t>«Музыка</w:t>
      </w:r>
      <w:r>
        <w:rPr>
          <w:spacing w:val="1"/>
        </w:rPr>
        <w:t xml:space="preserve"> </w:t>
      </w:r>
      <w:r>
        <w:t>театра</w:t>
      </w:r>
      <w:r>
        <w:rPr>
          <w:spacing w:val="1"/>
        </w:rPr>
        <w:t xml:space="preserve"> </w:t>
      </w:r>
      <w:r>
        <w:t>и</w:t>
      </w:r>
      <w:r>
        <w:rPr>
          <w:spacing w:val="1"/>
        </w:rPr>
        <w:t xml:space="preserve"> </w:t>
      </w:r>
      <w:r>
        <w:t>кино»</w:t>
      </w:r>
      <w:r>
        <w:rPr>
          <w:spacing w:val="60"/>
        </w:rPr>
        <w:t xml:space="preserve"> </w:t>
      </w:r>
      <w:r>
        <w:t>обучающийся</w:t>
      </w:r>
      <w:r>
        <w:rPr>
          <w:spacing w:val="1"/>
        </w:rPr>
        <w:t xml:space="preserve"> </w:t>
      </w:r>
      <w:r>
        <w:t>научится:</w:t>
      </w:r>
    </w:p>
    <w:p w:rsidR="00676A99" w:rsidRDefault="003D1F18">
      <w:pPr>
        <w:pStyle w:val="a3"/>
        <w:spacing w:line="264" w:lineRule="auto"/>
        <w:ind w:right="148" w:firstLine="599"/>
        <w:jc w:val="both"/>
      </w:pPr>
      <w:r>
        <w:t>определять и называть особенности музыкально-сценических жанров (опера, балет,</w:t>
      </w:r>
      <w:r>
        <w:rPr>
          <w:spacing w:val="1"/>
        </w:rPr>
        <w:t xml:space="preserve"> </w:t>
      </w:r>
      <w:r>
        <w:t>оперетта,</w:t>
      </w:r>
      <w:r>
        <w:rPr>
          <w:spacing w:val="-1"/>
        </w:rPr>
        <w:t xml:space="preserve"> </w:t>
      </w:r>
      <w:r>
        <w:t>мюзикл);</w:t>
      </w:r>
    </w:p>
    <w:p w:rsidR="00676A99" w:rsidRDefault="003D1F18">
      <w:pPr>
        <w:pStyle w:val="a3"/>
        <w:ind w:left="741"/>
        <w:jc w:val="both"/>
      </w:pPr>
      <w:r>
        <w:t>различать</w:t>
      </w:r>
      <w:r>
        <w:rPr>
          <w:spacing w:val="51"/>
        </w:rPr>
        <w:t xml:space="preserve"> </w:t>
      </w:r>
      <w:r>
        <w:t>отдельные</w:t>
      </w:r>
      <w:r>
        <w:rPr>
          <w:spacing w:val="49"/>
        </w:rPr>
        <w:t xml:space="preserve"> </w:t>
      </w:r>
      <w:r>
        <w:t>номера</w:t>
      </w:r>
      <w:r>
        <w:rPr>
          <w:spacing w:val="49"/>
        </w:rPr>
        <w:t xml:space="preserve"> </w:t>
      </w:r>
      <w:r>
        <w:t>музыкального</w:t>
      </w:r>
      <w:r>
        <w:rPr>
          <w:spacing w:val="50"/>
        </w:rPr>
        <w:t xml:space="preserve"> </w:t>
      </w:r>
      <w:r>
        <w:t>спектакля</w:t>
      </w:r>
      <w:r>
        <w:rPr>
          <w:spacing w:val="50"/>
        </w:rPr>
        <w:t xml:space="preserve"> </w:t>
      </w:r>
      <w:r>
        <w:t>(ария,</w:t>
      </w:r>
      <w:r>
        <w:rPr>
          <w:spacing w:val="55"/>
        </w:rPr>
        <w:t xml:space="preserve"> </w:t>
      </w:r>
      <w:r>
        <w:t>хор,</w:t>
      </w:r>
      <w:r>
        <w:rPr>
          <w:spacing w:val="52"/>
        </w:rPr>
        <w:t xml:space="preserve"> </w:t>
      </w:r>
      <w:r>
        <w:t>увертюра</w:t>
      </w:r>
      <w:r>
        <w:rPr>
          <w:spacing w:val="49"/>
        </w:rPr>
        <w:t xml:space="preserve"> </w:t>
      </w:r>
      <w:r>
        <w:t>и</w:t>
      </w:r>
      <w:r>
        <w:rPr>
          <w:spacing w:val="51"/>
        </w:rPr>
        <w:t xml:space="preserve"> </w:t>
      </w:r>
      <w:r>
        <w:t>так</w:t>
      </w:r>
    </w:p>
    <w:p w:rsidR="00676A99" w:rsidRDefault="00676A99">
      <w:pPr>
        <w:jc w:val="both"/>
        <w:sectPr w:rsidR="00676A99">
          <w:pgSz w:w="11910" w:h="16390"/>
          <w:pgMar w:top="1060" w:right="700" w:bottom="1160" w:left="1560" w:header="0" w:footer="950" w:gutter="0"/>
          <w:cols w:space="720"/>
        </w:sectPr>
      </w:pPr>
    </w:p>
    <w:p w:rsidR="00676A99" w:rsidRDefault="003D1F18">
      <w:pPr>
        <w:pStyle w:val="a3"/>
        <w:spacing w:before="64" w:line="264" w:lineRule="auto"/>
        <w:ind w:right="154"/>
        <w:jc w:val="both"/>
      </w:pPr>
      <w:r>
        <w:lastRenderedPageBreak/>
        <w:t>далее), узнавать на слух и называть освоенные музыкальные произведения (фрагменты) и</w:t>
      </w:r>
      <w:r>
        <w:rPr>
          <w:spacing w:val="1"/>
        </w:rPr>
        <w:t xml:space="preserve"> </w:t>
      </w:r>
      <w:r>
        <w:t>их</w:t>
      </w:r>
      <w:r>
        <w:rPr>
          <w:spacing w:val="1"/>
        </w:rPr>
        <w:t xml:space="preserve"> </w:t>
      </w:r>
      <w:r>
        <w:t>авторов;</w:t>
      </w:r>
    </w:p>
    <w:p w:rsidR="00676A99" w:rsidRDefault="003D1F18">
      <w:pPr>
        <w:pStyle w:val="a3"/>
        <w:spacing w:before="1" w:line="264" w:lineRule="auto"/>
        <w:ind w:right="155" w:firstLine="599"/>
        <w:jc w:val="both"/>
      </w:pPr>
      <w:r>
        <w:t>различать виды музыкальных коллективов (ансамблей, оркестров, хоров), тембры</w:t>
      </w:r>
      <w:r>
        <w:rPr>
          <w:spacing w:val="1"/>
        </w:rPr>
        <w:t xml:space="preserve"> </w:t>
      </w:r>
      <w:r>
        <w:t>человеческих</w:t>
      </w:r>
      <w:r>
        <w:rPr>
          <w:spacing w:val="1"/>
        </w:rPr>
        <w:t xml:space="preserve"> </w:t>
      </w:r>
      <w:r>
        <w:t>голосов</w:t>
      </w:r>
      <w:r>
        <w:rPr>
          <w:spacing w:val="-3"/>
        </w:rPr>
        <w:t xml:space="preserve"> </w:t>
      </w:r>
      <w:r>
        <w:t>и</w:t>
      </w:r>
      <w:r>
        <w:rPr>
          <w:spacing w:val="-3"/>
        </w:rPr>
        <w:t xml:space="preserve"> </w:t>
      </w:r>
      <w:r>
        <w:t>музыкальных инструментов,</w:t>
      </w:r>
      <w:r>
        <w:rPr>
          <w:spacing w:val="-1"/>
        </w:rPr>
        <w:t xml:space="preserve"> </w:t>
      </w:r>
      <w:r>
        <w:t>определять</w:t>
      </w:r>
      <w:r>
        <w:rPr>
          <w:spacing w:val="-1"/>
        </w:rPr>
        <w:t xml:space="preserve"> </w:t>
      </w:r>
      <w:r>
        <w:t>их</w:t>
      </w:r>
      <w:r>
        <w:rPr>
          <w:spacing w:val="4"/>
        </w:rPr>
        <w:t xml:space="preserve"> </w:t>
      </w:r>
      <w:r>
        <w:t>на</w:t>
      </w:r>
      <w:r>
        <w:rPr>
          <w:spacing w:val="-2"/>
        </w:rPr>
        <w:t xml:space="preserve"> </w:t>
      </w:r>
      <w:r>
        <w:t>слух;</w:t>
      </w:r>
    </w:p>
    <w:p w:rsidR="00676A99" w:rsidRDefault="003D1F18">
      <w:pPr>
        <w:pStyle w:val="a3"/>
        <w:spacing w:line="264" w:lineRule="auto"/>
        <w:ind w:right="151" w:firstLine="599"/>
        <w:jc w:val="both"/>
      </w:pPr>
      <w:r>
        <w:t>отличать черты профессий, связанных с созданием музыкального спектакля, и их</w:t>
      </w:r>
      <w:r>
        <w:rPr>
          <w:spacing w:val="1"/>
        </w:rPr>
        <w:t xml:space="preserve"> </w:t>
      </w:r>
      <w:r>
        <w:t>роли</w:t>
      </w:r>
      <w:r>
        <w:rPr>
          <w:spacing w:val="1"/>
        </w:rPr>
        <w:t xml:space="preserve"> </w:t>
      </w:r>
      <w:r>
        <w:t>в</w:t>
      </w:r>
      <w:r>
        <w:rPr>
          <w:spacing w:val="1"/>
        </w:rPr>
        <w:t xml:space="preserve"> </w:t>
      </w:r>
      <w:r>
        <w:t>творческом</w:t>
      </w:r>
      <w:r>
        <w:rPr>
          <w:spacing w:val="1"/>
        </w:rPr>
        <w:t xml:space="preserve"> </w:t>
      </w:r>
      <w:r>
        <w:t>процессе:</w:t>
      </w:r>
      <w:r>
        <w:rPr>
          <w:spacing w:val="1"/>
        </w:rPr>
        <w:t xml:space="preserve"> </w:t>
      </w:r>
      <w:r>
        <w:t>композитор,</w:t>
      </w:r>
      <w:r>
        <w:rPr>
          <w:spacing w:val="1"/>
        </w:rPr>
        <w:t xml:space="preserve"> </w:t>
      </w:r>
      <w:r>
        <w:t>музыкант,</w:t>
      </w:r>
      <w:r>
        <w:rPr>
          <w:spacing w:val="1"/>
        </w:rPr>
        <w:t xml:space="preserve"> </w:t>
      </w:r>
      <w:r>
        <w:t>дирижѐр,</w:t>
      </w:r>
      <w:r>
        <w:rPr>
          <w:spacing w:val="1"/>
        </w:rPr>
        <w:t xml:space="preserve"> </w:t>
      </w:r>
      <w:r>
        <w:t>сценарист,</w:t>
      </w:r>
      <w:r>
        <w:rPr>
          <w:spacing w:val="1"/>
        </w:rPr>
        <w:t xml:space="preserve"> </w:t>
      </w:r>
      <w:r>
        <w:t>режиссѐр,</w:t>
      </w:r>
      <w:r>
        <w:rPr>
          <w:spacing w:val="1"/>
        </w:rPr>
        <w:t xml:space="preserve"> </w:t>
      </w:r>
      <w:r>
        <w:t>хореограф,</w:t>
      </w:r>
      <w:r>
        <w:rPr>
          <w:spacing w:val="-1"/>
        </w:rPr>
        <w:t xml:space="preserve"> </w:t>
      </w:r>
      <w:r>
        <w:t>певец, художник</w:t>
      </w:r>
      <w:r>
        <w:rPr>
          <w:spacing w:val="-2"/>
        </w:rPr>
        <w:t xml:space="preserve"> </w:t>
      </w:r>
      <w:r>
        <w:t>и другие.</w:t>
      </w:r>
    </w:p>
    <w:p w:rsidR="00676A99" w:rsidRDefault="003D1F18">
      <w:pPr>
        <w:pStyle w:val="Heading1"/>
        <w:spacing w:before="6" w:line="264" w:lineRule="auto"/>
        <w:ind w:left="142" w:right="144" w:firstLine="599"/>
        <w:jc w:val="both"/>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7</w:t>
      </w:r>
      <w:r>
        <w:rPr>
          <w:spacing w:val="1"/>
        </w:rPr>
        <w:t xml:space="preserve"> </w:t>
      </w:r>
      <w:r>
        <w:t>«Современная</w:t>
      </w:r>
      <w:r>
        <w:rPr>
          <w:spacing w:val="1"/>
        </w:rPr>
        <w:t xml:space="preserve"> </w:t>
      </w:r>
      <w:r>
        <w:t>музыкальная</w:t>
      </w:r>
      <w:r>
        <w:rPr>
          <w:spacing w:val="1"/>
        </w:rPr>
        <w:t xml:space="preserve"> </w:t>
      </w:r>
      <w:r>
        <w:t>культура»</w:t>
      </w:r>
      <w:r>
        <w:rPr>
          <w:spacing w:val="1"/>
        </w:rPr>
        <w:t xml:space="preserve"> </w:t>
      </w:r>
      <w:r>
        <w:t>обучающийся</w:t>
      </w:r>
      <w:r>
        <w:rPr>
          <w:spacing w:val="-1"/>
        </w:rPr>
        <w:t xml:space="preserve"> </w:t>
      </w:r>
      <w:r>
        <w:t>научится:</w:t>
      </w:r>
    </w:p>
    <w:p w:rsidR="00676A99" w:rsidRDefault="003D1F18">
      <w:pPr>
        <w:pStyle w:val="a3"/>
        <w:spacing w:line="264" w:lineRule="auto"/>
        <w:ind w:right="153" w:firstLine="599"/>
        <w:jc w:val="both"/>
      </w:pPr>
      <w:r>
        <w:t>различать</w:t>
      </w:r>
      <w:r>
        <w:rPr>
          <w:spacing w:val="1"/>
        </w:rPr>
        <w:t xml:space="preserve"> </w:t>
      </w:r>
      <w:r>
        <w:t>разнообразные</w:t>
      </w:r>
      <w:r>
        <w:rPr>
          <w:spacing w:val="1"/>
        </w:rPr>
        <w:t xml:space="preserve"> </w:t>
      </w:r>
      <w:r>
        <w:t>виды</w:t>
      </w:r>
      <w:r>
        <w:rPr>
          <w:spacing w:val="1"/>
        </w:rPr>
        <w:t xml:space="preserve"> </w:t>
      </w:r>
      <w:r>
        <w:t>и</w:t>
      </w:r>
      <w:r>
        <w:rPr>
          <w:spacing w:val="1"/>
        </w:rPr>
        <w:t xml:space="preserve"> </w:t>
      </w:r>
      <w:r>
        <w:t>жанры,</w:t>
      </w:r>
      <w:r>
        <w:rPr>
          <w:spacing w:val="1"/>
        </w:rPr>
        <w:t xml:space="preserve"> </w:t>
      </w:r>
      <w:r>
        <w:t>современной</w:t>
      </w:r>
      <w:r>
        <w:rPr>
          <w:spacing w:val="1"/>
        </w:rPr>
        <w:t xml:space="preserve"> </w:t>
      </w:r>
      <w:r>
        <w:t>музыкальной</w:t>
      </w:r>
      <w:r>
        <w:rPr>
          <w:spacing w:val="1"/>
        </w:rPr>
        <w:t xml:space="preserve"> </w:t>
      </w:r>
      <w:r>
        <w:t>культуры,</w:t>
      </w:r>
      <w:r>
        <w:rPr>
          <w:spacing w:val="1"/>
        </w:rPr>
        <w:t xml:space="preserve"> </w:t>
      </w:r>
      <w:r>
        <w:t>стремиться</w:t>
      </w:r>
      <w:r>
        <w:rPr>
          <w:spacing w:val="-1"/>
        </w:rPr>
        <w:t xml:space="preserve"> </w:t>
      </w:r>
      <w:r>
        <w:t>к расширению музыкального кругозора;</w:t>
      </w:r>
    </w:p>
    <w:p w:rsidR="00676A99" w:rsidRDefault="003D1F18">
      <w:pPr>
        <w:pStyle w:val="a3"/>
        <w:spacing w:line="264" w:lineRule="auto"/>
        <w:ind w:right="152" w:firstLine="599"/>
        <w:jc w:val="both"/>
      </w:pPr>
      <w:r>
        <w:t>различать</w:t>
      </w:r>
      <w:r>
        <w:rPr>
          <w:spacing w:val="1"/>
        </w:rPr>
        <w:t xml:space="preserve"> </w:t>
      </w:r>
      <w:r>
        <w:t>и</w:t>
      </w:r>
      <w:r>
        <w:rPr>
          <w:spacing w:val="1"/>
        </w:rPr>
        <w:t xml:space="preserve"> </w:t>
      </w:r>
      <w:r>
        <w:t>определять</w:t>
      </w:r>
      <w:r>
        <w:rPr>
          <w:spacing w:val="1"/>
        </w:rPr>
        <w:t xml:space="preserve"> </w:t>
      </w:r>
      <w:r>
        <w:t>на</w:t>
      </w:r>
      <w:r>
        <w:rPr>
          <w:spacing w:val="1"/>
        </w:rPr>
        <w:t xml:space="preserve"> </w:t>
      </w:r>
      <w:r>
        <w:t>слух</w:t>
      </w:r>
      <w:r>
        <w:rPr>
          <w:spacing w:val="1"/>
        </w:rPr>
        <w:t xml:space="preserve"> </w:t>
      </w:r>
      <w:r>
        <w:t>принадлежность</w:t>
      </w:r>
      <w:r>
        <w:rPr>
          <w:spacing w:val="1"/>
        </w:rPr>
        <w:t xml:space="preserve"> </w:t>
      </w:r>
      <w:r>
        <w:t>музыкальных</w:t>
      </w:r>
      <w:r>
        <w:rPr>
          <w:spacing w:val="1"/>
        </w:rPr>
        <w:t xml:space="preserve"> </w:t>
      </w:r>
      <w:r>
        <w:t>произведений,</w:t>
      </w:r>
      <w:r>
        <w:rPr>
          <w:spacing w:val="1"/>
        </w:rPr>
        <w:t xml:space="preserve"> </w:t>
      </w:r>
      <w:r>
        <w:t>исполнительского стиля к различным направлениям современной музыки (в том числе</w:t>
      </w:r>
      <w:r>
        <w:rPr>
          <w:spacing w:val="1"/>
        </w:rPr>
        <w:t xml:space="preserve"> </w:t>
      </w:r>
      <w:r>
        <w:t>эстрады,</w:t>
      </w:r>
      <w:r>
        <w:rPr>
          <w:spacing w:val="-1"/>
        </w:rPr>
        <w:t xml:space="preserve"> </w:t>
      </w:r>
      <w:r>
        <w:t>мюзикла, джаза);</w:t>
      </w:r>
    </w:p>
    <w:p w:rsidR="00676A99" w:rsidRDefault="003D1F18">
      <w:pPr>
        <w:pStyle w:val="a3"/>
        <w:spacing w:line="264" w:lineRule="auto"/>
        <w:ind w:right="144" w:firstLine="599"/>
        <w:jc w:val="both"/>
      </w:pPr>
      <w:r>
        <w:t>анализировать,</w:t>
      </w:r>
      <w:r>
        <w:rPr>
          <w:spacing w:val="1"/>
        </w:rPr>
        <w:t xml:space="preserve"> </w:t>
      </w:r>
      <w:r>
        <w:t>называть</w:t>
      </w:r>
      <w:r>
        <w:rPr>
          <w:spacing w:val="1"/>
        </w:rPr>
        <w:t xml:space="preserve"> </w:t>
      </w:r>
      <w:r>
        <w:t>музыкально-выразительные</w:t>
      </w:r>
      <w:r>
        <w:rPr>
          <w:spacing w:val="1"/>
        </w:rPr>
        <w:t xml:space="preserve"> </w:t>
      </w:r>
      <w:r>
        <w:t>средства,</w:t>
      </w:r>
      <w:r>
        <w:rPr>
          <w:spacing w:val="1"/>
        </w:rPr>
        <w:t xml:space="preserve"> </w:t>
      </w:r>
      <w:r>
        <w:t>определяющие</w:t>
      </w:r>
      <w:r>
        <w:rPr>
          <w:spacing w:val="1"/>
        </w:rPr>
        <w:t xml:space="preserve"> </w:t>
      </w:r>
      <w:r>
        <w:t>основной</w:t>
      </w:r>
      <w:r>
        <w:rPr>
          <w:spacing w:val="1"/>
        </w:rPr>
        <w:t xml:space="preserve"> </w:t>
      </w:r>
      <w:r>
        <w:t>характер,</w:t>
      </w:r>
      <w:r>
        <w:rPr>
          <w:spacing w:val="1"/>
        </w:rPr>
        <w:t xml:space="preserve"> </w:t>
      </w:r>
      <w:r>
        <w:t>настроение</w:t>
      </w:r>
      <w:r>
        <w:rPr>
          <w:spacing w:val="1"/>
        </w:rPr>
        <w:t xml:space="preserve"> </w:t>
      </w:r>
      <w:r>
        <w:t>музыки,</w:t>
      </w:r>
      <w:r>
        <w:rPr>
          <w:spacing w:val="1"/>
        </w:rPr>
        <w:t xml:space="preserve"> </w:t>
      </w:r>
      <w:r>
        <w:t>сознательно</w:t>
      </w:r>
      <w:r>
        <w:rPr>
          <w:spacing w:val="1"/>
        </w:rPr>
        <w:t xml:space="preserve"> </w:t>
      </w:r>
      <w:r>
        <w:t>пользоваться</w:t>
      </w:r>
      <w:r>
        <w:rPr>
          <w:spacing w:val="1"/>
        </w:rPr>
        <w:t xml:space="preserve"> </w:t>
      </w:r>
      <w:r>
        <w:t>музыкально-</w:t>
      </w:r>
      <w:r>
        <w:rPr>
          <w:spacing w:val="1"/>
        </w:rPr>
        <w:t xml:space="preserve"> </w:t>
      </w:r>
      <w:r>
        <w:t>выразительными</w:t>
      </w:r>
      <w:r>
        <w:rPr>
          <w:spacing w:val="-1"/>
        </w:rPr>
        <w:t xml:space="preserve"> </w:t>
      </w:r>
      <w:r>
        <w:t>средствами при исполнении;</w:t>
      </w:r>
    </w:p>
    <w:p w:rsidR="00676A99" w:rsidRDefault="003D1F18">
      <w:pPr>
        <w:pStyle w:val="a3"/>
        <w:spacing w:line="264" w:lineRule="auto"/>
        <w:ind w:right="151" w:firstLine="599"/>
        <w:jc w:val="both"/>
      </w:pPr>
      <w:r>
        <w:t>исполнять современные музыкальные произведения, соблюдая певческую культуру</w:t>
      </w:r>
      <w:r>
        <w:rPr>
          <w:spacing w:val="1"/>
        </w:rPr>
        <w:t xml:space="preserve"> </w:t>
      </w:r>
      <w:r>
        <w:t>звука.</w:t>
      </w:r>
    </w:p>
    <w:p w:rsidR="00676A99" w:rsidRDefault="003D1F18">
      <w:pPr>
        <w:pStyle w:val="Heading1"/>
        <w:spacing w:before="1" w:line="264" w:lineRule="auto"/>
        <w:ind w:left="142" w:right="154" w:firstLine="599"/>
        <w:jc w:val="both"/>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8</w:t>
      </w:r>
      <w:r>
        <w:rPr>
          <w:spacing w:val="1"/>
        </w:rPr>
        <w:t xml:space="preserve"> </w:t>
      </w:r>
      <w:r>
        <w:t>«Музыкальная</w:t>
      </w:r>
      <w:r>
        <w:rPr>
          <w:spacing w:val="1"/>
        </w:rPr>
        <w:t xml:space="preserve"> </w:t>
      </w:r>
      <w:r>
        <w:t>грамота»</w:t>
      </w:r>
      <w:r>
        <w:rPr>
          <w:spacing w:val="61"/>
        </w:rPr>
        <w:t xml:space="preserve"> </w:t>
      </w:r>
      <w:r>
        <w:t>обучающийся</w:t>
      </w:r>
      <w:r>
        <w:rPr>
          <w:spacing w:val="1"/>
        </w:rPr>
        <w:t xml:space="preserve"> </w:t>
      </w:r>
      <w:r>
        <w:t>научится:</w:t>
      </w:r>
    </w:p>
    <w:p w:rsidR="00676A99" w:rsidRDefault="003D1F18">
      <w:pPr>
        <w:pStyle w:val="a3"/>
        <w:spacing w:line="264" w:lineRule="auto"/>
        <w:ind w:right="155" w:firstLine="599"/>
        <w:jc w:val="both"/>
      </w:pPr>
      <w:r>
        <w:t>классифицировать</w:t>
      </w:r>
      <w:r>
        <w:rPr>
          <w:spacing w:val="1"/>
        </w:rPr>
        <w:t xml:space="preserve"> </w:t>
      </w:r>
      <w:r>
        <w:t>звуки:</w:t>
      </w:r>
      <w:r>
        <w:rPr>
          <w:spacing w:val="1"/>
        </w:rPr>
        <w:t xml:space="preserve"> </w:t>
      </w:r>
      <w:r>
        <w:t>шумовые</w:t>
      </w:r>
      <w:r>
        <w:rPr>
          <w:spacing w:val="1"/>
        </w:rPr>
        <w:t xml:space="preserve"> </w:t>
      </w:r>
      <w:r>
        <w:t>и</w:t>
      </w:r>
      <w:r>
        <w:rPr>
          <w:spacing w:val="1"/>
        </w:rPr>
        <w:t xml:space="preserve"> </w:t>
      </w:r>
      <w:r>
        <w:t>музыкальные,</w:t>
      </w:r>
      <w:r>
        <w:rPr>
          <w:spacing w:val="1"/>
        </w:rPr>
        <w:t xml:space="preserve"> </w:t>
      </w:r>
      <w:r>
        <w:t>длинные,</w:t>
      </w:r>
      <w:r>
        <w:rPr>
          <w:spacing w:val="1"/>
        </w:rPr>
        <w:t xml:space="preserve"> </w:t>
      </w:r>
      <w:r>
        <w:t>короткие,</w:t>
      </w:r>
      <w:r>
        <w:rPr>
          <w:spacing w:val="1"/>
        </w:rPr>
        <w:t xml:space="preserve"> </w:t>
      </w:r>
      <w:r>
        <w:t>тихие,</w:t>
      </w:r>
      <w:r>
        <w:rPr>
          <w:spacing w:val="1"/>
        </w:rPr>
        <w:t xml:space="preserve"> </w:t>
      </w:r>
      <w:r>
        <w:t>громкие,</w:t>
      </w:r>
      <w:r>
        <w:rPr>
          <w:spacing w:val="-1"/>
        </w:rPr>
        <w:t xml:space="preserve"> </w:t>
      </w:r>
      <w:r>
        <w:t>низкие, высокие;</w:t>
      </w:r>
    </w:p>
    <w:p w:rsidR="00676A99" w:rsidRDefault="003D1F18">
      <w:pPr>
        <w:pStyle w:val="a3"/>
        <w:spacing w:line="264" w:lineRule="auto"/>
        <w:ind w:right="151" w:firstLine="599"/>
        <w:jc w:val="both"/>
      </w:pPr>
      <w:r>
        <w:t>различать</w:t>
      </w:r>
      <w:r>
        <w:rPr>
          <w:spacing w:val="1"/>
        </w:rPr>
        <w:t xml:space="preserve"> </w:t>
      </w:r>
      <w:r>
        <w:t>элементы</w:t>
      </w:r>
      <w:r>
        <w:rPr>
          <w:spacing w:val="1"/>
        </w:rPr>
        <w:t xml:space="preserve"> </w:t>
      </w:r>
      <w:r>
        <w:t>музыкального</w:t>
      </w:r>
      <w:r>
        <w:rPr>
          <w:spacing w:val="1"/>
        </w:rPr>
        <w:t xml:space="preserve"> </w:t>
      </w:r>
      <w:r>
        <w:t>языка</w:t>
      </w:r>
      <w:r>
        <w:rPr>
          <w:spacing w:val="1"/>
        </w:rPr>
        <w:t xml:space="preserve"> </w:t>
      </w:r>
      <w:r>
        <w:t>(темп,</w:t>
      </w:r>
      <w:r>
        <w:rPr>
          <w:spacing w:val="1"/>
        </w:rPr>
        <w:t xml:space="preserve"> </w:t>
      </w:r>
      <w:r>
        <w:t>тембр,</w:t>
      </w:r>
      <w:r>
        <w:rPr>
          <w:spacing w:val="1"/>
        </w:rPr>
        <w:t xml:space="preserve"> </w:t>
      </w:r>
      <w:r>
        <w:t>регистр,</w:t>
      </w:r>
      <w:r>
        <w:rPr>
          <w:spacing w:val="1"/>
        </w:rPr>
        <w:t xml:space="preserve"> </w:t>
      </w:r>
      <w:r>
        <w:t>динамика,</w:t>
      </w:r>
      <w:r>
        <w:rPr>
          <w:spacing w:val="1"/>
        </w:rPr>
        <w:t xml:space="preserve"> </w:t>
      </w:r>
      <w:r>
        <w:t>ритм,</w:t>
      </w:r>
      <w:r>
        <w:rPr>
          <w:spacing w:val="-57"/>
        </w:rPr>
        <w:t xml:space="preserve"> </w:t>
      </w:r>
      <w:r>
        <w:t>мелодия,</w:t>
      </w:r>
      <w:r>
        <w:rPr>
          <w:spacing w:val="1"/>
        </w:rPr>
        <w:t xml:space="preserve"> </w:t>
      </w:r>
      <w:r>
        <w:t>аккомпанемент</w:t>
      </w:r>
      <w:r>
        <w:rPr>
          <w:spacing w:val="1"/>
        </w:rPr>
        <w:t xml:space="preserve"> </w:t>
      </w:r>
      <w:r>
        <w:t>и</w:t>
      </w:r>
      <w:r>
        <w:rPr>
          <w:spacing w:val="1"/>
        </w:rPr>
        <w:t xml:space="preserve"> </w:t>
      </w:r>
      <w:r>
        <w:t>другое),</w:t>
      </w:r>
      <w:r>
        <w:rPr>
          <w:spacing w:val="1"/>
        </w:rPr>
        <w:t xml:space="preserve"> </w:t>
      </w:r>
      <w:r>
        <w:t>уметь</w:t>
      </w:r>
      <w:r>
        <w:rPr>
          <w:spacing w:val="1"/>
        </w:rPr>
        <w:t xml:space="preserve"> </w:t>
      </w:r>
      <w:r>
        <w:t>объяснить</w:t>
      </w:r>
      <w:r>
        <w:rPr>
          <w:spacing w:val="1"/>
        </w:rPr>
        <w:t xml:space="preserve"> </w:t>
      </w:r>
      <w:r>
        <w:t>значение</w:t>
      </w:r>
      <w:r>
        <w:rPr>
          <w:spacing w:val="61"/>
        </w:rPr>
        <w:t xml:space="preserve"> </w:t>
      </w:r>
      <w:r>
        <w:t>соответствующих</w:t>
      </w:r>
      <w:r>
        <w:rPr>
          <w:spacing w:val="1"/>
        </w:rPr>
        <w:t xml:space="preserve"> </w:t>
      </w:r>
      <w:r>
        <w:t>терминов;</w:t>
      </w:r>
    </w:p>
    <w:p w:rsidR="00676A99" w:rsidRDefault="003D1F18">
      <w:pPr>
        <w:pStyle w:val="a3"/>
        <w:spacing w:line="264" w:lineRule="auto"/>
        <w:ind w:right="154" w:firstLine="599"/>
        <w:jc w:val="both"/>
      </w:pPr>
      <w:r>
        <w:t>различать</w:t>
      </w:r>
      <w:r>
        <w:rPr>
          <w:spacing w:val="1"/>
        </w:rPr>
        <w:t xml:space="preserve"> </w:t>
      </w:r>
      <w:r>
        <w:t>изобразительные</w:t>
      </w:r>
      <w:r>
        <w:rPr>
          <w:spacing w:val="1"/>
        </w:rPr>
        <w:t xml:space="preserve"> </w:t>
      </w:r>
      <w:r>
        <w:t>и</w:t>
      </w:r>
      <w:r>
        <w:rPr>
          <w:spacing w:val="1"/>
        </w:rPr>
        <w:t xml:space="preserve"> </w:t>
      </w:r>
      <w:r>
        <w:t>выразительные</w:t>
      </w:r>
      <w:r>
        <w:rPr>
          <w:spacing w:val="1"/>
        </w:rPr>
        <w:t xml:space="preserve"> </w:t>
      </w:r>
      <w:r>
        <w:t>интонации,</w:t>
      </w:r>
      <w:r>
        <w:rPr>
          <w:spacing w:val="1"/>
        </w:rPr>
        <w:t xml:space="preserve"> </w:t>
      </w:r>
      <w:r>
        <w:t>находить</w:t>
      </w:r>
      <w:r>
        <w:rPr>
          <w:spacing w:val="1"/>
        </w:rPr>
        <w:t xml:space="preserve"> </w:t>
      </w:r>
      <w:r>
        <w:t>признаки</w:t>
      </w:r>
      <w:r>
        <w:rPr>
          <w:spacing w:val="1"/>
        </w:rPr>
        <w:t xml:space="preserve"> </w:t>
      </w:r>
      <w:r>
        <w:t>сходства</w:t>
      </w:r>
      <w:r>
        <w:rPr>
          <w:spacing w:val="-3"/>
        </w:rPr>
        <w:t xml:space="preserve"> </w:t>
      </w:r>
      <w:r>
        <w:t>и различия музыкальных</w:t>
      </w:r>
      <w:r>
        <w:rPr>
          <w:spacing w:val="-2"/>
        </w:rPr>
        <w:t xml:space="preserve"> </w:t>
      </w:r>
      <w:r>
        <w:t>и речевых</w:t>
      </w:r>
      <w:r>
        <w:rPr>
          <w:spacing w:val="2"/>
        </w:rPr>
        <w:t xml:space="preserve"> </w:t>
      </w:r>
      <w:r>
        <w:t>интонаций;</w:t>
      </w:r>
    </w:p>
    <w:p w:rsidR="00676A99" w:rsidRDefault="003D1F18">
      <w:pPr>
        <w:pStyle w:val="a3"/>
        <w:ind w:left="741"/>
        <w:jc w:val="both"/>
      </w:pPr>
      <w:r>
        <w:t>различать</w:t>
      </w:r>
      <w:r>
        <w:rPr>
          <w:spacing w:val="-4"/>
        </w:rPr>
        <w:t xml:space="preserve"> </w:t>
      </w:r>
      <w:r>
        <w:t>на</w:t>
      </w:r>
      <w:r>
        <w:rPr>
          <w:spacing w:val="-4"/>
        </w:rPr>
        <w:t xml:space="preserve"> </w:t>
      </w:r>
      <w:r>
        <w:t>слух</w:t>
      </w:r>
      <w:r>
        <w:rPr>
          <w:spacing w:val="-2"/>
        </w:rPr>
        <w:t xml:space="preserve"> </w:t>
      </w:r>
      <w:r>
        <w:t>принципы</w:t>
      </w:r>
      <w:r>
        <w:rPr>
          <w:spacing w:val="-3"/>
        </w:rPr>
        <w:t xml:space="preserve"> </w:t>
      </w:r>
      <w:r>
        <w:t>развития:</w:t>
      </w:r>
      <w:r>
        <w:rPr>
          <w:spacing w:val="-3"/>
        </w:rPr>
        <w:t xml:space="preserve"> </w:t>
      </w:r>
      <w:r>
        <w:t>повтор,</w:t>
      </w:r>
      <w:r>
        <w:rPr>
          <w:spacing w:val="-7"/>
        </w:rPr>
        <w:t xml:space="preserve"> </w:t>
      </w:r>
      <w:r>
        <w:t>контраст,</w:t>
      </w:r>
      <w:r>
        <w:rPr>
          <w:spacing w:val="-3"/>
        </w:rPr>
        <w:t xml:space="preserve"> </w:t>
      </w:r>
      <w:r>
        <w:t>варьирование;</w:t>
      </w:r>
    </w:p>
    <w:p w:rsidR="00676A99" w:rsidRDefault="003D1F18">
      <w:pPr>
        <w:pStyle w:val="a3"/>
        <w:spacing w:before="23" w:line="264" w:lineRule="auto"/>
        <w:ind w:right="153" w:firstLine="599"/>
        <w:jc w:val="both"/>
      </w:pPr>
      <w:r>
        <w:t>понимать</w:t>
      </w:r>
      <w:r>
        <w:rPr>
          <w:spacing w:val="1"/>
        </w:rPr>
        <w:t xml:space="preserve"> </w:t>
      </w:r>
      <w:r>
        <w:t>значение</w:t>
      </w:r>
      <w:r>
        <w:rPr>
          <w:spacing w:val="1"/>
        </w:rPr>
        <w:t xml:space="preserve"> </w:t>
      </w:r>
      <w:r>
        <w:t>термина</w:t>
      </w:r>
      <w:r>
        <w:rPr>
          <w:spacing w:val="1"/>
        </w:rPr>
        <w:t xml:space="preserve"> </w:t>
      </w:r>
      <w:r>
        <w:t>«музыкальная</w:t>
      </w:r>
      <w:r>
        <w:rPr>
          <w:spacing w:val="1"/>
        </w:rPr>
        <w:t xml:space="preserve"> </w:t>
      </w:r>
      <w:r>
        <w:t>форма»,</w:t>
      </w:r>
      <w:r>
        <w:rPr>
          <w:spacing w:val="1"/>
        </w:rPr>
        <w:t xml:space="preserve"> </w:t>
      </w:r>
      <w:r>
        <w:t>определять</w:t>
      </w:r>
      <w:r>
        <w:rPr>
          <w:spacing w:val="1"/>
        </w:rPr>
        <w:t xml:space="preserve"> </w:t>
      </w:r>
      <w:r>
        <w:t>на</w:t>
      </w:r>
      <w:r>
        <w:rPr>
          <w:spacing w:val="1"/>
        </w:rPr>
        <w:t xml:space="preserve"> </w:t>
      </w:r>
      <w:r>
        <w:t>слух</w:t>
      </w:r>
      <w:r>
        <w:rPr>
          <w:spacing w:val="1"/>
        </w:rPr>
        <w:t xml:space="preserve"> </w:t>
      </w:r>
      <w:r>
        <w:t>простые</w:t>
      </w:r>
      <w:r>
        <w:rPr>
          <w:spacing w:val="1"/>
        </w:rPr>
        <w:t xml:space="preserve"> </w:t>
      </w:r>
      <w:r>
        <w:t>музыкальные</w:t>
      </w:r>
      <w:r>
        <w:rPr>
          <w:spacing w:val="1"/>
        </w:rPr>
        <w:t xml:space="preserve"> </w:t>
      </w:r>
      <w:r>
        <w:t>формы</w:t>
      </w:r>
      <w:r>
        <w:rPr>
          <w:spacing w:val="1"/>
        </w:rPr>
        <w:t xml:space="preserve"> </w:t>
      </w:r>
      <w:r>
        <w:t>–</w:t>
      </w:r>
      <w:r>
        <w:rPr>
          <w:spacing w:val="1"/>
        </w:rPr>
        <w:t xml:space="preserve"> </w:t>
      </w:r>
      <w:r>
        <w:t>двухчастную,</w:t>
      </w:r>
      <w:r>
        <w:rPr>
          <w:spacing w:val="1"/>
        </w:rPr>
        <w:t xml:space="preserve"> </w:t>
      </w:r>
      <w:r>
        <w:t>трѐхчастную</w:t>
      </w:r>
      <w:r>
        <w:rPr>
          <w:spacing w:val="1"/>
        </w:rPr>
        <w:t xml:space="preserve"> </w:t>
      </w:r>
      <w:r>
        <w:t>и</w:t>
      </w:r>
      <w:r>
        <w:rPr>
          <w:spacing w:val="1"/>
        </w:rPr>
        <w:t xml:space="preserve"> </w:t>
      </w:r>
      <w:r>
        <w:t>трѐхчастную</w:t>
      </w:r>
      <w:r>
        <w:rPr>
          <w:spacing w:val="1"/>
        </w:rPr>
        <w:t xml:space="preserve"> </w:t>
      </w:r>
      <w:r>
        <w:t>репризную,</w:t>
      </w:r>
      <w:r>
        <w:rPr>
          <w:spacing w:val="1"/>
        </w:rPr>
        <w:t xml:space="preserve"> </w:t>
      </w:r>
      <w:r>
        <w:t>рондо,</w:t>
      </w:r>
      <w:r>
        <w:rPr>
          <w:spacing w:val="1"/>
        </w:rPr>
        <w:t xml:space="preserve"> </w:t>
      </w:r>
      <w:r>
        <w:t>вариации;</w:t>
      </w:r>
    </w:p>
    <w:p w:rsidR="00676A99" w:rsidRDefault="003D1F18">
      <w:pPr>
        <w:pStyle w:val="a3"/>
        <w:spacing w:line="264" w:lineRule="auto"/>
        <w:ind w:left="741" w:right="1930"/>
        <w:jc w:val="both"/>
      </w:pPr>
      <w:r>
        <w:t>ориентироваться в нотной записи в пределах певческого диапазона;</w:t>
      </w:r>
      <w:r>
        <w:rPr>
          <w:spacing w:val="-57"/>
        </w:rPr>
        <w:t xml:space="preserve"> </w:t>
      </w:r>
      <w:r>
        <w:t>исполнять</w:t>
      </w:r>
      <w:r>
        <w:rPr>
          <w:spacing w:val="-1"/>
        </w:rPr>
        <w:t xml:space="preserve"> </w:t>
      </w:r>
      <w:r>
        <w:t>и</w:t>
      </w:r>
      <w:r>
        <w:rPr>
          <w:spacing w:val="-1"/>
        </w:rPr>
        <w:t xml:space="preserve"> </w:t>
      </w:r>
      <w:r>
        <w:t>создавать</w:t>
      </w:r>
      <w:r>
        <w:rPr>
          <w:spacing w:val="-1"/>
        </w:rPr>
        <w:t xml:space="preserve"> </w:t>
      </w:r>
      <w:r>
        <w:t>различные</w:t>
      </w:r>
      <w:r>
        <w:rPr>
          <w:spacing w:val="-3"/>
        </w:rPr>
        <w:t xml:space="preserve"> </w:t>
      </w:r>
      <w:r>
        <w:t>ритмические</w:t>
      </w:r>
      <w:r>
        <w:rPr>
          <w:spacing w:val="-1"/>
        </w:rPr>
        <w:t xml:space="preserve"> </w:t>
      </w:r>
      <w:r>
        <w:t>рисунки;</w:t>
      </w:r>
    </w:p>
    <w:p w:rsidR="00676A99" w:rsidRDefault="003D1F18">
      <w:pPr>
        <w:pStyle w:val="a3"/>
        <w:ind w:left="741"/>
        <w:jc w:val="both"/>
      </w:pPr>
      <w:r>
        <w:t>исполнять</w:t>
      </w:r>
      <w:r>
        <w:rPr>
          <w:spacing w:val="-3"/>
        </w:rPr>
        <w:t xml:space="preserve"> </w:t>
      </w:r>
      <w:r>
        <w:t>песни</w:t>
      </w:r>
      <w:r>
        <w:rPr>
          <w:spacing w:val="-2"/>
        </w:rPr>
        <w:t xml:space="preserve"> </w:t>
      </w:r>
      <w:r>
        <w:t>с</w:t>
      </w:r>
      <w:r>
        <w:rPr>
          <w:spacing w:val="-6"/>
        </w:rPr>
        <w:t xml:space="preserve"> </w:t>
      </w:r>
      <w:r>
        <w:t>простым</w:t>
      </w:r>
      <w:r>
        <w:rPr>
          <w:spacing w:val="-4"/>
        </w:rPr>
        <w:t xml:space="preserve"> </w:t>
      </w:r>
      <w:r>
        <w:t>мелодическим</w:t>
      </w:r>
      <w:r>
        <w:rPr>
          <w:spacing w:val="-3"/>
        </w:rPr>
        <w:t xml:space="preserve"> </w:t>
      </w:r>
      <w:r>
        <w:t>рисунком.</w:t>
      </w:r>
    </w:p>
    <w:p w:rsidR="00676A99" w:rsidRDefault="00676A99">
      <w:pPr>
        <w:jc w:val="both"/>
        <w:sectPr w:rsidR="00676A99">
          <w:pgSz w:w="11910" w:h="16390"/>
          <w:pgMar w:top="1060" w:right="700" w:bottom="1160" w:left="1560" w:header="0" w:footer="950" w:gutter="0"/>
          <w:cols w:space="720"/>
        </w:sectPr>
      </w:pPr>
    </w:p>
    <w:p w:rsidR="00676A99" w:rsidRDefault="003D1F18">
      <w:pPr>
        <w:spacing w:before="66" w:line="278" w:lineRule="auto"/>
        <w:ind w:left="402" w:right="9349" w:firstLine="9"/>
        <w:rPr>
          <w:b/>
          <w:sz w:val="24"/>
        </w:rPr>
      </w:pPr>
      <w:r>
        <w:rPr>
          <w:b/>
          <w:sz w:val="24"/>
        </w:rPr>
        <w:lastRenderedPageBreak/>
        <w:t>ТЕМАТИЧЕСКОЕ ПЛАНИРОВАНИЕ</w:t>
      </w:r>
      <w:r>
        <w:rPr>
          <w:b/>
          <w:spacing w:val="-57"/>
          <w:sz w:val="24"/>
        </w:rPr>
        <w:t xml:space="preserve"> </w:t>
      </w:r>
      <w:r>
        <w:rPr>
          <w:b/>
          <w:sz w:val="24"/>
        </w:rPr>
        <w:t>1</w:t>
      </w:r>
      <w:r>
        <w:rPr>
          <w:b/>
          <w:spacing w:val="-1"/>
          <w:sz w:val="24"/>
        </w:rPr>
        <w:t xml:space="preserve"> </w:t>
      </w:r>
      <w:r>
        <w:rPr>
          <w:b/>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18"/>
        <w:gridCol w:w="4695"/>
        <w:gridCol w:w="1536"/>
        <w:gridCol w:w="1841"/>
        <w:gridCol w:w="1908"/>
        <w:gridCol w:w="2812"/>
      </w:tblGrid>
      <w:tr w:rsidR="00676A99">
        <w:trPr>
          <w:trHeight w:val="362"/>
        </w:trPr>
        <w:tc>
          <w:tcPr>
            <w:tcW w:w="1018" w:type="dxa"/>
            <w:vMerge w:val="restart"/>
          </w:tcPr>
          <w:p w:rsidR="00676A99" w:rsidRDefault="00676A99">
            <w:pPr>
              <w:pStyle w:val="TableParagraph"/>
              <w:rPr>
                <w:b/>
                <w:sz w:val="26"/>
              </w:rPr>
            </w:pPr>
          </w:p>
          <w:p w:rsidR="00676A99" w:rsidRDefault="003D1F18">
            <w:pPr>
              <w:pStyle w:val="TableParagraph"/>
              <w:spacing w:before="218"/>
              <w:ind w:left="235"/>
              <w:rPr>
                <w:b/>
                <w:sz w:val="24"/>
              </w:rPr>
            </w:pPr>
            <w:r>
              <w:rPr>
                <w:b/>
                <w:sz w:val="24"/>
              </w:rPr>
              <w:t>№</w:t>
            </w:r>
            <w:r>
              <w:rPr>
                <w:b/>
                <w:spacing w:val="-2"/>
                <w:sz w:val="24"/>
              </w:rPr>
              <w:t xml:space="preserve"> </w:t>
            </w:r>
            <w:r>
              <w:rPr>
                <w:b/>
                <w:sz w:val="24"/>
              </w:rPr>
              <w:t>п/п</w:t>
            </w:r>
          </w:p>
        </w:tc>
        <w:tc>
          <w:tcPr>
            <w:tcW w:w="4695" w:type="dxa"/>
            <w:vMerge w:val="restart"/>
          </w:tcPr>
          <w:p w:rsidR="00676A99" w:rsidRDefault="00676A99">
            <w:pPr>
              <w:pStyle w:val="TableParagraph"/>
              <w:spacing w:before="2"/>
              <w:rPr>
                <w:b/>
                <w:sz w:val="31"/>
              </w:rPr>
            </w:pPr>
          </w:p>
          <w:p w:rsidR="00676A99" w:rsidRDefault="003D1F18">
            <w:pPr>
              <w:pStyle w:val="TableParagraph"/>
              <w:spacing w:line="276" w:lineRule="auto"/>
              <w:ind w:left="235" w:right="1160"/>
              <w:rPr>
                <w:b/>
                <w:sz w:val="24"/>
              </w:rPr>
            </w:pPr>
            <w:r>
              <w:rPr>
                <w:b/>
                <w:sz w:val="24"/>
              </w:rPr>
              <w:t>Наименование разделов и тем</w:t>
            </w:r>
            <w:r>
              <w:rPr>
                <w:b/>
                <w:spacing w:val="-58"/>
                <w:sz w:val="24"/>
              </w:rPr>
              <w:t xml:space="preserve"> </w:t>
            </w:r>
            <w:r>
              <w:rPr>
                <w:b/>
                <w:sz w:val="24"/>
              </w:rPr>
              <w:t>программы</w:t>
            </w:r>
          </w:p>
        </w:tc>
        <w:tc>
          <w:tcPr>
            <w:tcW w:w="5285" w:type="dxa"/>
            <w:gridSpan w:val="3"/>
          </w:tcPr>
          <w:p w:rsidR="00676A99" w:rsidRDefault="003D1F18">
            <w:pPr>
              <w:pStyle w:val="TableParagraph"/>
              <w:spacing w:before="42"/>
              <w:ind w:left="98"/>
              <w:rPr>
                <w:b/>
                <w:sz w:val="24"/>
              </w:rPr>
            </w:pPr>
            <w:r>
              <w:rPr>
                <w:b/>
                <w:sz w:val="24"/>
              </w:rPr>
              <w:t>Количество</w:t>
            </w:r>
            <w:r>
              <w:rPr>
                <w:b/>
                <w:spacing w:val="-4"/>
                <w:sz w:val="24"/>
              </w:rPr>
              <w:t xml:space="preserve"> </w:t>
            </w:r>
            <w:r>
              <w:rPr>
                <w:b/>
                <w:sz w:val="24"/>
              </w:rPr>
              <w:t>часов</w:t>
            </w:r>
          </w:p>
        </w:tc>
        <w:tc>
          <w:tcPr>
            <w:tcW w:w="2812" w:type="dxa"/>
            <w:vMerge w:val="restart"/>
          </w:tcPr>
          <w:p w:rsidR="00676A99" w:rsidRDefault="003D1F18">
            <w:pPr>
              <w:pStyle w:val="TableParagraph"/>
              <w:spacing w:before="42" w:line="276" w:lineRule="auto"/>
              <w:ind w:left="235" w:right="674"/>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676A99">
        <w:trPr>
          <w:trHeight w:val="1255"/>
        </w:trPr>
        <w:tc>
          <w:tcPr>
            <w:tcW w:w="1018" w:type="dxa"/>
            <w:vMerge/>
            <w:tcBorders>
              <w:top w:val="nil"/>
            </w:tcBorders>
          </w:tcPr>
          <w:p w:rsidR="00676A99" w:rsidRDefault="00676A99">
            <w:pPr>
              <w:rPr>
                <w:sz w:val="2"/>
                <w:szCs w:val="2"/>
              </w:rPr>
            </w:pPr>
          </w:p>
        </w:tc>
        <w:tc>
          <w:tcPr>
            <w:tcW w:w="4695" w:type="dxa"/>
            <w:vMerge/>
            <w:tcBorders>
              <w:top w:val="nil"/>
            </w:tcBorders>
          </w:tcPr>
          <w:p w:rsidR="00676A99" w:rsidRDefault="00676A99">
            <w:pPr>
              <w:rPr>
                <w:sz w:val="2"/>
                <w:szCs w:val="2"/>
              </w:rPr>
            </w:pPr>
          </w:p>
        </w:tc>
        <w:tc>
          <w:tcPr>
            <w:tcW w:w="1536" w:type="dxa"/>
          </w:tcPr>
          <w:p w:rsidR="00676A99" w:rsidRDefault="00676A99">
            <w:pPr>
              <w:pStyle w:val="TableParagraph"/>
              <w:spacing w:before="1"/>
              <w:rPr>
                <w:b/>
                <w:sz w:val="29"/>
              </w:rPr>
            </w:pPr>
          </w:p>
          <w:p w:rsidR="00676A99" w:rsidRDefault="003D1F18">
            <w:pPr>
              <w:pStyle w:val="TableParagraph"/>
              <w:ind w:left="232"/>
              <w:rPr>
                <w:b/>
                <w:sz w:val="24"/>
              </w:rPr>
            </w:pPr>
            <w:r>
              <w:rPr>
                <w:b/>
                <w:sz w:val="24"/>
              </w:rPr>
              <w:t>Всего</w:t>
            </w:r>
          </w:p>
        </w:tc>
        <w:tc>
          <w:tcPr>
            <w:tcW w:w="1841" w:type="dxa"/>
          </w:tcPr>
          <w:p w:rsidR="00676A99" w:rsidRDefault="003D1F18">
            <w:pPr>
              <w:pStyle w:val="TableParagraph"/>
              <w:spacing w:before="176" w:line="276" w:lineRule="auto"/>
              <w:ind w:left="233" w:right="85"/>
              <w:rPr>
                <w:b/>
                <w:sz w:val="24"/>
              </w:rPr>
            </w:pPr>
            <w:r>
              <w:rPr>
                <w:b/>
                <w:sz w:val="24"/>
              </w:rPr>
              <w:t>Контрольные</w:t>
            </w:r>
            <w:r>
              <w:rPr>
                <w:b/>
                <w:spacing w:val="-57"/>
                <w:sz w:val="24"/>
              </w:rPr>
              <w:t xml:space="preserve"> </w:t>
            </w:r>
            <w:r>
              <w:rPr>
                <w:b/>
                <w:sz w:val="24"/>
              </w:rPr>
              <w:t>работы</w:t>
            </w:r>
          </w:p>
        </w:tc>
        <w:tc>
          <w:tcPr>
            <w:tcW w:w="1908" w:type="dxa"/>
          </w:tcPr>
          <w:p w:rsidR="00676A99" w:rsidRDefault="003D1F18">
            <w:pPr>
              <w:pStyle w:val="TableParagraph"/>
              <w:spacing w:before="176" w:line="276" w:lineRule="auto"/>
              <w:ind w:left="232" w:right="84"/>
              <w:rPr>
                <w:b/>
                <w:sz w:val="24"/>
              </w:rPr>
            </w:pPr>
            <w:r>
              <w:rPr>
                <w:b/>
                <w:sz w:val="24"/>
              </w:rPr>
              <w:t>Практические</w:t>
            </w:r>
            <w:r>
              <w:rPr>
                <w:b/>
                <w:spacing w:val="-57"/>
                <w:sz w:val="24"/>
              </w:rPr>
              <w:t xml:space="preserve"> </w:t>
            </w:r>
            <w:r>
              <w:rPr>
                <w:b/>
                <w:sz w:val="24"/>
              </w:rPr>
              <w:t>работы</w:t>
            </w:r>
          </w:p>
        </w:tc>
        <w:tc>
          <w:tcPr>
            <w:tcW w:w="2812" w:type="dxa"/>
            <w:vMerge/>
            <w:tcBorders>
              <w:top w:val="nil"/>
            </w:tcBorders>
          </w:tcPr>
          <w:p w:rsidR="00676A99" w:rsidRDefault="00676A99">
            <w:pPr>
              <w:rPr>
                <w:sz w:val="2"/>
                <w:szCs w:val="2"/>
              </w:rPr>
            </w:pPr>
          </w:p>
        </w:tc>
      </w:tr>
      <w:tr w:rsidR="00676A99">
        <w:trPr>
          <w:trHeight w:val="364"/>
        </w:trPr>
        <w:tc>
          <w:tcPr>
            <w:tcW w:w="13810" w:type="dxa"/>
            <w:gridSpan w:val="6"/>
          </w:tcPr>
          <w:p w:rsidR="00676A99" w:rsidRDefault="003D1F18">
            <w:pPr>
              <w:pStyle w:val="TableParagraph"/>
              <w:spacing w:before="42"/>
              <w:ind w:left="235"/>
              <w:rPr>
                <w:b/>
                <w:sz w:val="24"/>
              </w:rPr>
            </w:pPr>
            <w:r>
              <w:rPr>
                <w:b/>
                <w:sz w:val="24"/>
              </w:rPr>
              <w:t>ИНВАРИАНТНАЯ</w:t>
            </w:r>
            <w:r>
              <w:rPr>
                <w:b/>
                <w:spacing w:val="-3"/>
                <w:sz w:val="24"/>
              </w:rPr>
              <w:t xml:space="preserve"> </w:t>
            </w:r>
            <w:r>
              <w:rPr>
                <w:b/>
                <w:sz w:val="24"/>
              </w:rPr>
              <w:t>ЧАСТЬ</w:t>
            </w:r>
          </w:p>
        </w:tc>
      </w:tr>
      <w:tr w:rsidR="00676A99">
        <w:trPr>
          <w:trHeight w:val="362"/>
        </w:trPr>
        <w:tc>
          <w:tcPr>
            <w:tcW w:w="13810" w:type="dxa"/>
            <w:gridSpan w:val="6"/>
          </w:tcPr>
          <w:p w:rsidR="00676A99" w:rsidRDefault="003D1F18">
            <w:pPr>
              <w:pStyle w:val="TableParagraph"/>
              <w:spacing w:before="40"/>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Народная</w:t>
            </w:r>
            <w:r>
              <w:rPr>
                <w:b/>
                <w:spacing w:val="-2"/>
                <w:sz w:val="24"/>
              </w:rPr>
              <w:t xml:space="preserve"> </w:t>
            </w:r>
            <w:r>
              <w:rPr>
                <w:b/>
                <w:sz w:val="24"/>
              </w:rPr>
              <w:t>музыка</w:t>
            </w:r>
            <w:r>
              <w:rPr>
                <w:b/>
                <w:spacing w:val="-1"/>
                <w:sz w:val="24"/>
              </w:rPr>
              <w:t xml:space="preserve"> </w:t>
            </w:r>
            <w:r>
              <w:rPr>
                <w:b/>
                <w:sz w:val="24"/>
              </w:rPr>
              <w:t>России</w:t>
            </w:r>
          </w:p>
        </w:tc>
      </w:tr>
      <w:tr w:rsidR="00676A99">
        <w:trPr>
          <w:trHeight w:val="1631"/>
        </w:trPr>
        <w:tc>
          <w:tcPr>
            <w:tcW w:w="1018" w:type="dxa"/>
          </w:tcPr>
          <w:p w:rsidR="00676A99" w:rsidRDefault="00676A99">
            <w:pPr>
              <w:pStyle w:val="TableParagraph"/>
              <w:rPr>
                <w:b/>
                <w:sz w:val="26"/>
              </w:rPr>
            </w:pPr>
          </w:p>
          <w:p w:rsidR="00676A99" w:rsidRDefault="00676A99">
            <w:pPr>
              <w:pStyle w:val="TableParagraph"/>
              <w:spacing w:before="4"/>
              <w:rPr>
                <w:b/>
                <w:sz w:val="32"/>
              </w:rPr>
            </w:pPr>
          </w:p>
          <w:p w:rsidR="00676A99" w:rsidRDefault="003D1F18">
            <w:pPr>
              <w:pStyle w:val="TableParagraph"/>
              <w:ind w:left="100"/>
              <w:rPr>
                <w:sz w:val="24"/>
              </w:rPr>
            </w:pPr>
            <w:r>
              <w:rPr>
                <w:sz w:val="24"/>
              </w:rPr>
              <w:t>1.1</w:t>
            </w:r>
          </w:p>
        </w:tc>
        <w:tc>
          <w:tcPr>
            <w:tcW w:w="4695" w:type="dxa"/>
          </w:tcPr>
          <w:p w:rsidR="00676A99" w:rsidRDefault="003D1F18">
            <w:pPr>
              <w:pStyle w:val="TableParagraph"/>
              <w:spacing w:before="35" w:line="278" w:lineRule="auto"/>
              <w:ind w:left="235" w:right="215"/>
              <w:rPr>
                <w:sz w:val="24"/>
              </w:rPr>
            </w:pPr>
            <w:r>
              <w:rPr>
                <w:sz w:val="24"/>
              </w:rPr>
              <w:t>Край, в котором ты живѐшь: «Наш край»</w:t>
            </w:r>
            <w:r>
              <w:rPr>
                <w:spacing w:val="-58"/>
                <w:sz w:val="24"/>
              </w:rPr>
              <w:t xml:space="preserve"> </w:t>
            </w:r>
            <w:r>
              <w:rPr>
                <w:sz w:val="24"/>
              </w:rPr>
              <w:t>(То</w:t>
            </w:r>
            <w:r>
              <w:rPr>
                <w:spacing w:val="-1"/>
                <w:sz w:val="24"/>
              </w:rPr>
              <w:t xml:space="preserve"> </w:t>
            </w:r>
            <w:r>
              <w:rPr>
                <w:sz w:val="24"/>
              </w:rPr>
              <w:t>березка,</w:t>
            </w:r>
            <w:r>
              <w:rPr>
                <w:spacing w:val="-1"/>
                <w:sz w:val="24"/>
              </w:rPr>
              <w:t xml:space="preserve"> </w:t>
            </w:r>
            <w:r>
              <w:rPr>
                <w:sz w:val="24"/>
              </w:rPr>
              <w:t>то</w:t>
            </w:r>
            <w:r>
              <w:rPr>
                <w:spacing w:val="-1"/>
                <w:sz w:val="24"/>
              </w:rPr>
              <w:t xml:space="preserve"> </w:t>
            </w:r>
            <w:r>
              <w:rPr>
                <w:sz w:val="24"/>
              </w:rPr>
              <w:t>рябина…, муз.</w:t>
            </w:r>
            <w:r>
              <w:rPr>
                <w:spacing w:val="1"/>
                <w:sz w:val="24"/>
              </w:rPr>
              <w:t xml:space="preserve"> </w:t>
            </w:r>
            <w:r>
              <w:rPr>
                <w:sz w:val="24"/>
              </w:rPr>
              <w:t>Д.Б.</w:t>
            </w:r>
          </w:p>
          <w:p w:rsidR="00676A99" w:rsidRDefault="003D1F18">
            <w:pPr>
              <w:pStyle w:val="TableParagraph"/>
              <w:spacing w:line="276" w:lineRule="auto"/>
              <w:ind w:left="235" w:right="410"/>
              <w:rPr>
                <w:sz w:val="24"/>
              </w:rPr>
            </w:pPr>
            <w:r>
              <w:rPr>
                <w:sz w:val="24"/>
              </w:rPr>
              <w:t>Кабалевского,</w:t>
            </w:r>
            <w:r>
              <w:rPr>
                <w:spacing w:val="-7"/>
                <w:sz w:val="24"/>
              </w:rPr>
              <w:t xml:space="preserve"> </w:t>
            </w:r>
            <w:r>
              <w:rPr>
                <w:sz w:val="24"/>
              </w:rPr>
              <w:t>сл.</w:t>
            </w:r>
            <w:r>
              <w:rPr>
                <w:spacing w:val="-7"/>
                <w:sz w:val="24"/>
              </w:rPr>
              <w:t xml:space="preserve"> </w:t>
            </w:r>
            <w:r>
              <w:rPr>
                <w:sz w:val="24"/>
              </w:rPr>
              <w:t>А.Пришельца);</w:t>
            </w:r>
            <w:r>
              <w:rPr>
                <w:spacing w:val="-5"/>
                <w:sz w:val="24"/>
              </w:rPr>
              <w:t xml:space="preserve"> </w:t>
            </w:r>
            <w:r>
              <w:rPr>
                <w:sz w:val="24"/>
              </w:rPr>
              <w:t>«Моя</w:t>
            </w:r>
            <w:r>
              <w:rPr>
                <w:spacing w:val="-57"/>
                <w:sz w:val="24"/>
              </w:rPr>
              <w:t xml:space="preserve"> </w:t>
            </w:r>
            <w:r>
              <w:rPr>
                <w:sz w:val="24"/>
              </w:rPr>
              <w:t>Россия»</w:t>
            </w:r>
            <w:r>
              <w:rPr>
                <w:spacing w:val="-9"/>
                <w:sz w:val="24"/>
              </w:rPr>
              <w:t xml:space="preserve"> </w:t>
            </w:r>
            <w:r>
              <w:rPr>
                <w:sz w:val="24"/>
              </w:rPr>
              <w:t>(муз. Г.</w:t>
            </w:r>
            <w:r>
              <w:rPr>
                <w:spacing w:val="-1"/>
                <w:sz w:val="24"/>
              </w:rPr>
              <w:t xml:space="preserve"> </w:t>
            </w:r>
            <w:r>
              <w:rPr>
                <w:sz w:val="24"/>
              </w:rPr>
              <w:t>Струве,</w:t>
            </w:r>
            <w:r>
              <w:rPr>
                <w:spacing w:val="-1"/>
                <w:sz w:val="24"/>
              </w:rPr>
              <w:t xml:space="preserve"> </w:t>
            </w:r>
            <w:r>
              <w:rPr>
                <w:sz w:val="24"/>
              </w:rPr>
              <w:t>сл.</w:t>
            </w:r>
          </w:p>
          <w:p w:rsidR="00676A99" w:rsidRDefault="003D1F18">
            <w:pPr>
              <w:pStyle w:val="TableParagraph"/>
              <w:spacing w:line="275" w:lineRule="exact"/>
              <w:ind w:left="235"/>
              <w:rPr>
                <w:sz w:val="24"/>
              </w:rPr>
            </w:pPr>
            <w:r>
              <w:rPr>
                <w:sz w:val="24"/>
              </w:rPr>
              <w:t>Н.Соловьѐвой)</w:t>
            </w:r>
          </w:p>
        </w:tc>
        <w:tc>
          <w:tcPr>
            <w:tcW w:w="1536" w:type="dxa"/>
          </w:tcPr>
          <w:p w:rsidR="00676A99" w:rsidRDefault="00676A99">
            <w:pPr>
              <w:pStyle w:val="TableParagraph"/>
              <w:rPr>
                <w:b/>
                <w:sz w:val="26"/>
              </w:rPr>
            </w:pPr>
          </w:p>
          <w:p w:rsidR="00676A99" w:rsidRDefault="00676A99">
            <w:pPr>
              <w:pStyle w:val="TableParagraph"/>
              <w:spacing w:before="4"/>
              <w:rPr>
                <w:b/>
                <w:sz w:val="32"/>
              </w:rPr>
            </w:pPr>
          </w:p>
          <w:p w:rsidR="00676A99" w:rsidRDefault="003D1F18">
            <w:pPr>
              <w:pStyle w:val="TableParagraph"/>
              <w:ind w:right="609"/>
              <w:jc w:val="right"/>
              <w:rPr>
                <w:sz w:val="24"/>
              </w:rPr>
            </w:pPr>
            <w:r>
              <w:rPr>
                <w:sz w:val="24"/>
              </w:rPr>
              <w:t>1</w:t>
            </w:r>
          </w:p>
        </w:tc>
        <w:tc>
          <w:tcPr>
            <w:tcW w:w="1841" w:type="dxa"/>
          </w:tcPr>
          <w:p w:rsidR="00676A99" w:rsidRDefault="00676A99">
            <w:pPr>
              <w:pStyle w:val="TableParagraph"/>
            </w:pPr>
          </w:p>
        </w:tc>
        <w:tc>
          <w:tcPr>
            <w:tcW w:w="1908" w:type="dxa"/>
          </w:tcPr>
          <w:p w:rsidR="00676A99" w:rsidRDefault="00676A99">
            <w:pPr>
              <w:pStyle w:val="TableParagraph"/>
            </w:pPr>
          </w:p>
        </w:tc>
        <w:tc>
          <w:tcPr>
            <w:tcW w:w="2812" w:type="dxa"/>
          </w:tcPr>
          <w:p w:rsidR="00676A99" w:rsidRDefault="00676A99">
            <w:pPr>
              <w:pStyle w:val="TableParagraph"/>
              <w:rPr>
                <w:b/>
                <w:sz w:val="26"/>
              </w:rPr>
            </w:pPr>
          </w:p>
          <w:p w:rsidR="00676A99" w:rsidRDefault="003D1F18">
            <w:pPr>
              <w:pStyle w:val="TableParagraph"/>
              <w:spacing w:before="225"/>
              <w:ind w:left="235"/>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5"/>
            </w:pPr>
            <w:hyperlink r:id="rId281">
              <w:r w:rsidR="003D1F18">
                <w:rPr>
                  <w:color w:val="0000FF"/>
                  <w:u w:val="single" w:color="0000FF"/>
                </w:rPr>
                <w:t>https://m.edsoo.ru/7f412ea4</w:t>
              </w:r>
            </w:hyperlink>
          </w:p>
        </w:tc>
      </w:tr>
      <w:tr w:rsidR="00676A99">
        <w:trPr>
          <w:trHeight w:val="1949"/>
        </w:trPr>
        <w:tc>
          <w:tcPr>
            <w:tcW w:w="1018" w:type="dxa"/>
          </w:tcPr>
          <w:p w:rsidR="00676A99" w:rsidRDefault="00676A99">
            <w:pPr>
              <w:pStyle w:val="TableParagraph"/>
              <w:rPr>
                <w:b/>
                <w:sz w:val="26"/>
              </w:rPr>
            </w:pPr>
          </w:p>
          <w:p w:rsidR="00676A99" w:rsidRDefault="00676A99">
            <w:pPr>
              <w:pStyle w:val="TableParagraph"/>
              <w:rPr>
                <w:b/>
                <w:sz w:val="26"/>
              </w:rPr>
            </w:pPr>
          </w:p>
          <w:p w:rsidR="00676A99" w:rsidRDefault="003D1F18">
            <w:pPr>
              <w:pStyle w:val="TableParagraph"/>
              <w:spacing w:before="232"/>
              <w:ind w:left="100"/>
              <w:rPr>
                <w:sz w:val="24"/>
              </w:rPr>
            </w:pPr>
            <w:r>
              <w:rPr>
                <w:sz w:val="24"/>
              </w:rPr>
              <w:t>1.2</w:t>
            </w:r>
          </w:p>
        </w:tc>
        <w:tc>
          <w:tcPr>
            <w:tcW w:w="4695" w:type="dxa"/>
          </w:tcPr>
          <w:p w:rsidR="00676A99" w:rsidRDefault="003D1F18">
            <w:pPr>
              <w:pStyle w:val="TableParagraph"/>
              <w:spacing w:before="35" w:line="278" w:lineRule="auto"/>
              <w:ind w:left="235" w:right="582"/>
              <w:rPr>
                <w:sz w:val="24"/>
              </w:rPr>
            </w:pPr>
            <w:r>
              <w:rPr>
                <w:sz w:val="24"/>
              </w:rPr>
              <w:t>Русский</w:t>
            </w:r>
            <w:r>
              <w:rPr>
                <w:spacing w:val="-5"/>
                <w:sz w:val="24"/>
              </w:rPr>
              <w:t xml:space="preserve"> </w:t>
            </w:r>
            <w:r>
              <w:rPr>
                <w:sz w:val="24"/>
              </w:rPr>
              <w:t>фольклор:</w:t>
            </w:r>
            <w:r>
              <w:rPr>
                <w:spacing w:val="-4"/>
                <w:sz w:val="24"/>
              </w:rPr>
              <w:t xml:space="preserve"> </w:t>
            </w:r>
            <w:r>
              <w:rPr>
                <w:sz w:val="24"/>
              </w:rPr>
              <w:t>русские</w:t>
            </w:r>
            <w:r>
              <w:rPr>
                <w:spacing w:val="-4"/>
                <w:sz w:val="24"/>
              </w:rPr>
              <w:t xml:space="preserve"> </w:t>
            </w:r>
            <w:r>
              <w:rPr>
                <w:sz w:val="24"/>
              </w:rPr>
              <w:t>народные</w:t>
            </w:r>
            <w:r>
              <w:rPr>
                <w:spacing w:val="-57"/>
                <w:sz w:val="24"/>
              </w:rPr>
              <w:t xml:space="preserve"> </w:t>
            </w:r>
            <w:r>
              <w:rPr>
                <w:sz w:val="24"/>
              </w:rPr>
              <w:t>песни</w:t>
            </w:r>
            <w:r>
              <w:rPr>
                <w:spacing w:val="-4"/>
                <w:sz w:val="24"/>
              </w:rPr>
              <w:t xml:space="preserve"> </w:t>
            </w:r>
            <w:r>
              <w:rPr>
                <w:sz w:val="24"/>
              </w:rPr>
              <w:t>«Во</w:t>
            </w:r>
            <w:r>
              <w:rPr>
                <w:spacing w:val="-7"/>
                <w:sz w:val="24"/>
              </w:rPr>
              <w:t xml:space="preserve"> </w:t>
            </w:r>
            <w:r>
              <w:rPr>
                <w:sz w:val="24"/>
              </w:rPr>
              <w:t>кузнице»,</w:t>
            </w:r>
            <w:r>
              <w:rPr>
                <w:spacing w:val="-2"/>
                <w:sz w:val="24"/>
              </w:rPr>
              <w:t xml:space="preserve"> </w:t>
            </w:r>
            <w:r>
              <w:rPr>
                <w:sz w:val="24"/>
              </w:rPr>
              <w:t>«Веселые</w:t>
            </w:r>
            <w:r>
              <w:rPr>
                <w:spacing w:val="-8"/>
                <w:sz w:val="24"/>
              </w:rPr>
              <w:t xml:space="preserve"> </w:t>
            </w:r>
            <w:r>
              <w:rPr>
                <w:sz w:val="24"/>
              </w:rPr>
              <w:t>гуси»,</w:t>
            </w:r>
          </w:p>
          <w:p w:rsidR="00676A99" w:rsidRDefault="003D1F18">
            <w:pPr>
              <w:pStyle w:val="TableParagraph"/>
              <w:spacing w:line="272" w:lineRule="exact"/>
              <w:ind w:left="235"/>
              <w:rPr>
                <w:sz w:val="24"/>
              </w:rPr>
            </w:pPr>
            <w:r>
              <w:rPr>
                <w:sz w:val="24"/>
              </w:rPr>
              <w:t>«Скок,</w:t>
            </w:r>
            <w:r>
              <w:rPr>
                <w:spacing w:val="-3"/>
                <w:sz w:val="24"/>
              </w:rPr>
              <w:t xml:space="preserve"> </w:t>
            </w:r>
            <w:r>
              <w:rPr>
                <w:sz w:val="24"/>
              </w:rPr>
              <w:t>скок,</w:t>
            </w:r>
            <w:r>
              <w:rPr>
                <w:spacing w:val="-3"/>
                <w:sz w:val="24"/>
              </w:rPr>
              <w:t xml:space="preserve"> </w:t>
            </w:r>
            <w:r>
              <w:rPr>
                <w:sz w:val="24"/>
              </w:rPr>
              <w:t>молодой</w:t>
            </w:r>
            <w:r>
              <w:rPr>
                <w:spacing w:val="-1"/>
                <w:sz w:val="24"/>
              </w:rPr>
              <w:t xml:space="preserve"> </w:t>
            </w:r>
            <w:r>
              <w:rPr>
                <w:sz w:val="24"/>
              </w:rPr>
              <w:t>дроздок»,</w:t>
            </w:r>
          </w:p>
          <w:p w:rsidR="00676A99" w:rsidRDefault="003D1F18">
            <w:pPr>
              <w:pStyle w:val="TableParagraph"/>
              <w:spacing w:before="41" w:line="276" w:lineRule="auto"/>
              <w:ind w:left="235" w:right="986"/>
              <w:rPr>
                <w:sz w:val="24"/>
              </w:rPr>
            </w:pPr>
            <w:r>
              <w:rPr>
                <w:sz w:val="24"/>
              </w:rPr>
              <w:t>«Земелюшка-чернозем»,</w:t>
            </w:r>
            <w:r>
              <w:rPr>
                <w:spacing w:val="-3"/>
                <w:sz w:val="24"/>
              </w:rPr>
              <w:t xml:space="preserve"> </w:t>
            </w:r>
            <w:r>
              <w:rPr>
                <w:sz w:val="24"/>
              </w:rPr>
              <w:t>«У</w:t>
            </w:r>
            <w:r>
              <w:rPr>
                <w:spacing w:val="-7"/>
                <w:sz w:val="24"/>
              </w:rPr>
              <w:t xml:space="preserve"> </w:t>
            </w:r>
            <w:r>
              <w:rPr>
                <w:sz w:val="24"/>
              </w:rPr>
              <w:t>кота-</w:t>
            </w:r>
            <w:r>
              <w:rPr>
                <w:spacing w:val="-57"/>
                <w:sz w:val="24"/>
              </w:rPr>
              <w:t xml:space="preserve"> </w:t>
            </w:r>
            <w:r>
              <w:rPr>
                <w:sz w:val="24"/>
              </w:rPr>
              <w:t>воркота», «Солдатушки,</w:t>
            </w:r>
            <w:r>
              <w:rPr>
                <w:spacing w:val="-3"/>
                <w:sz w:val="24"/>
              </w:rPr>
              <w:t xml:space="preserve"> </w:t>
            </w:r>
            <w:r>
              <w:rPr>
                <w:sz w:val="24"/>
              </w:rPr>
              <w:t>бравы</w:t>
            </w:r>
          </w:p>
          <w:p w:rsidR="00676A99" w:rsidRDefault="003D1F18">
            <w:pPr>
              <w:pStyle w:val="TableParagraph"/>
              <w:spacing w:before="1"/>
              <w:ind w:left="235"/>
              <w:rPr>
                <w:sz w:val="24"/>
              </w:rPr>
            </w:pPr>
            <w:r>
              <w:rPr>
                <w:sz w:val="24"/>
              </w:rPr>
              <w:t>ребятушки»;</w:t>
            </w:r>
            <w:r>
              <w:rPr>
                <w:spacing w:val="-3"/>
                <w:sz w:val="24"/>
              </w:rPr>
              <w:t xml:space="preserve"> </w:t>
            </w:r>
            <w:r>
              <w:rPr>
                <w:sz w:val="24"/>
              </w:rPr>
              <w:t>заклички</w:t>
            </w:r>
          </w:p>
        </w:tc>
        <w:tc>
          <w:tcPr>
            <w:tcW w:w="1536" w:type="dxa"/>
          </w:tcPr>
          <w:p w:rsidR="00676A99" w:rsidRDefault="00676A99">
            <w:pPr>
              <w:pStyle w:val="TableParagraph"/>
              <w:rPr>
                <w:b/>
                <w:sz w:val="26"/>
              </w:rPr>
            </w:pPr>
          </w:p>
          <w:p w:rsidR="00676A99" w:rsidRDefault="00676A99">
            <w:pPr>
              <w:pStyle w:val="TableParagraph"/>
              <w:rPr>
                <w:b/>
                <w:sz w:val="26"/>
              </w:rPr>
            </w:pPr>
          </w:p>
          <w:p w:rsidR="00676A99" w:rsidRDefault="003D1F18">
            <w:pPr>
              <w:pStyle w:val="TableParagraph"/>
              <w:spacing w:before="232"/>
              <w:ind w:right="609"/>
              <w:jc w:val="right"/>
              <w:rPr>
                <w:sz w:val="24"/>
              </w:rPr>
            </w:pPr>
            <w:r>
              <w:rPr>
                <w:sz w:val="24"/>
              </w:rPr>
              <w:t>1</w:t>
            </w:r>
          </w:p>
        </w:tc>
        <w:tc>
          <w:tcPr>
            <w:tcW w:w="1841" w:type="dxa"/>
          </w:tcPr>
          <w:p w:rsidR="00676A99" w:rsidRDefault="00676A99">
            <w:pPr>
              <w:pStyle w:val="TableParagraph"/>
            </w:pPr>
          </w:p>
        </w:tc>
        <w:tc>
          <w:tcPr>
            <w:tcW w:w="1908" w:type="dxa"/>
          </w:tcPr>
          <w:p w:rsidR="00676A99" w:rsidRDefault="00676A99">
            <w:pPr>
              <w:pStyle w:val="TableParagraph"/>
            </w:pPr>
          </w:p>
        </w:tc>
        <w:tc>
          <w:tcPr>
            <w:tcW w:w="2812" w:type="dxa"/>
          </w:tcPr>
          <w:p w:rsidR="00676A99" w:rsidRDefault="00676A99">
            <w:pPr>
              <w:pStyle w:val="TableParagraph"/>
              <w:rPr>
                <w:b/>
                <w:sz w:val="26"/>
              </w:rPr>
            </w:pPr>
          </w:p>
          <w:p w:rsidR="00676A99" w:rsidRDefault="00676A99">
            <w:pPr>
              <w:pStyle w:val="TableParagraph"/>
              <w:spacing w:before="5"/>
              <w:rPr>
                <w:b/>
                <w:sz w:val="33"/>
              </w:rPr>
            </w:pPr>
          </w:p>
          <w:p w:rsidR="00676A99" w:rsidRDefault="003D1F18">
            <w:pPr>
              <w:pStyle w:val="TableParagraph"/>
              <w:ind w:left="235"/>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5"/>
            </w:pPr>
            <w:hyperlink r:id="rId282">
              <w:r w:rsidR="003D1F18">
                <w:rPr>
                  <w:color w:val="0000FF"/>
                  <w:u w:val="single" w:color="0000FF"/>
                </w:rPr>
                <w:t>https://m.edsoo.ru/7f412ea4</w:t>
              </w:r>
            </w:hyperlink>
          </w:p>
        </w:tc>
      </w:tr>
      <w:tr w:rsidR="00676A99">
        <w:trPr>
          <w:trHeight w:val="1949"/>
        </w:trPr>
        <w:tc>
          <w:tcPr>
            <w:tcW w:w="1018" w:type="dxa"/>
          </w:tcPr>
          <w:p w:rsidR="00676A99" w:rsidRDefault="00676A99">
            <w:pPr>
              <w:pStyle w:val="TableParagraph"/>
              <w:rPr>
                <w:b/>
                <w:sz w:val="26"/>
              </w:rPr>
            </w:pPr>
          </w:p>
          <w:p w:rsidR="00676A99" w:rsidRDefault="00676A99">
            <w:pPr>
              <w:pStyle w:val="TableParagraph"/>
              <w:rPr>
                <w:b/>
                <w:sz w:val="26"/>
              </w:rPr>
            </w:pPr>
          </w:p>
          <w:p w:rsidR="00676A99" w:rsidRDefault="003D1F18">
            <w:pPr>
              <w:pStyle w:val="TableParagraph"/>
              <w:spacing w:before="231"/>
              <w:ind w:left="100"/>
              <w:rPr>
                <w:sz w:val="24"/>
              </w:rPr>
            </w:pPr>
            <w:r>
              <w:rPr>
                <w:sz w:val="24"/>
              </w:rPr>
              <w:t>1.3</w:t>
            </w:r>
          </w:p>
        </w:tc>
        <w:tc>
          <w:tcPr>
            <w:tcW w:w="4695" w:type="dxa"/>
          </w:tcPr>
          <w:p w:rsidR="00676A99" w:rsidRDefault="003D1F18">
            <w:pPr>
              <w:pStyle w:val="TableParagraph"/>
              <w:spacing w:before="37" w:line="276" w:lineRule="auto"/>
              <w:ind w:left="235" w:right="443"/>
              <w:rPr>
                <w:sz w:val="24"/>
              </w:rPr>
            </w:pPr>
            <w:r>
              <w:rPr>
                <w:sz w:val="24"/>
              </w:rPr>
              <w:t>Русские народные музыкальные</w:t>
            </w:r>
            <w:r>
              <w:rPr>
                <w:spacing w:val="1"/>
                <w:sz w:val="24"/>
              </w:rPr>
              <w:t xml:space="preserve"> </w:t>
            </w:r>
            <w:r>
              <w:rPr>
                <w:sz w:val="24"/>
              </w:rPr>
              <w:t>инструменты:</w:t>
            </w:r>
            <w:r>
              <w:rPr>
                <w:spacing w:val="-4"/>
                <w:sz w:val="24"/>
              </w:rPr>
              <w:t xml:space="preserve"> </w:t>
            </w:r>
            <w:r>
              <w:rPr>
                <w:sz w:val="24"/>
              </w:rPr>
              <w:t>русские</w:t>
            </w:r>
            <w:r>
              <w:rPr>
                <w:spacing w:val="-4"/>
                <w:sz w:val="24"/>
              </w:rPr>
              <w:t xml:space="preserve"> </w:t>
            </w:r>
            <w:r>
              <w:rPr>
                <w:sz w:val="24"/>
              </w:rPr>
              <w:t>народные</w:t>
            </w:r>
            <w:r>
              <w:rPr>
                <w:spacing w:val="-5"/>
                <w:sz w:val="24"/>
              </w:rPr>
              <w:t xml:space="preserve"> </w:t>
            </w:r>
            <w:r>
              <w:rPr>
                <w:sz w:val="24"/>
              </w:rPr>
              <w:t>песни</w:t>
            </w:r>
          </w:p>
          <w:p w:rsidR="00676A99" w:rsidRDefault="003D1F18">
            <w:pPr>
              <w:pStyle w:val="TableParagraph"/>
              <w:spacing w:line="276" w:lineRule="auto"/>
              <w:ind w:left="235" w:right="398"/>
              <w:rPr>
                <w:sz w:val="24"/>
              </w:rPr>
            </w:pPr>
            <w:r>
              <w:rPr>
                <w:sz w:val="24"/>
              </w:rPr>
              <w:t>«Ходит зайка по саду», «Как у наших у</w:t>
            </w:r>
            <w:r>
              <w:rPr>
                <w:spacing w:val="-57"/>
                <w:sz w:val="24"/>
              </w:rPr>
              <w:t xml:space="preserve"> </w:t>
            </w:r>
            <w:r>
              <w:rPr>
                <w:sz w:val="24"/>
              </w:rPr>
              <w:t>ворот»,</w:t>
            </w:r>
            <w:r>
              <w:rPr>
                <w:spacing w:val="-1"/>
                <w:sz w:val="24"/>
              </w:rPr>
              <w:t xml:space="preserve"> </w:t>
            </w:r>
            <w:r>
              <w:rPr>
                <w:sz w:val="24"/>
              </w:rPr>
              <w:t>песня</w:t>
            </w:r>
            <w:r>
              <w:rPr>
                <w:spacing w:val="-1"/>
                <w:sz w:val="24"/>
              </w:rPr>
              <w:t xml:space="preserve"> </w:t>
            </w:r>
            <w:r>
              <w:rPr>
                <w:sz w:val="24"/>
              </w:rPr>
              <w:t>Т.А. Потапенко</w:t>
            </w:r>
          </w:p>
          <w:p w:rsidR="00676A99" w:rsidRDefault="003D1F18">
            <w:pPr>
              <w:pStyle w:val="TableParagraph"/>
              <w:spacing w:before="1"/>
              <w:ind w:left="235"/>
              <w:rPr>
                <w:sz w:val="24"/>
              </w:rPr>
            </w:pPr>
            <w:r>
              <w:rPr>
                <w:sz w:val="24"/>
              </w:rPr>
              <w:t>«Скворушка</w:t>
            </w:r>
            <w:r>
              <w:rPr>
                <w:spacing w:val="-5"/>
                <w:sz w:val="24"/>
              </w:rPr>
              <w:t xml:space="preserve"> </w:t>
            </w:r>
            <w:r>
              <w:rPr>
                <w:sz w:val="24"/>
              </w:rPr>
              <w:t>прощается»;</w:t>
            </w:r>
            <w:r>
              <w:rPr>
                <w:spacing w:val="-2"/>
                <w:sz w:val="24"/>
              </w:rPr>
              <w:t xml:space="preserve"> </w:t>
            </w:r>
            <w:r>
              <w:rPr>
                <w:sz w:val="24"/>
              </w:rPr>
              <w:t>В.Я.Шаинский</w:t>
            </w:r>
          </w:p>
          <w:p w:rsidR="00676A99" w:rsidRDefault="003D1F18">
            <w:pPr>
              <w:pStyle w:val="TableParagraph"/>
              <w:spacing w:before="41"/>
              <w:ind w:left="235"/>
              <w:rPr>
                <w:sz w:val="24"/>
              </w:rPr>
            </w:pPr>
            <w:r>
              <w:rPr>
                <w:sz w:val="24"/>
              </w:rPr>
              <w:t>«Дважды</w:t>
            </w:r>
            <w:r>
              <w:rPr>
                <w:spacing w:val="-1"/>
                <w:sz w:val="24"/>
              </w:rPr>
              <w:t xml:space="preserve"> </w:t>
            </w:r>
            <w:r>
              <w:rPr>
                <w:sz w:val="24"/>
              </w:rPr>
              <w:t>два –</w:t>
            </w:r>
            <w:r>
              <w:rPr>
                <w:spacing w:val="-1"/>
                <w:sz w:val="24"/>
              </w:rPr>
              <w:t xml:space="preserve"> </w:t>
            </w:r>
            <w:r>
              <w:rPr>
                <w:sz w:val="24"/>
              </w:rPr>
              <w:t>четыре»</w:t>
            </w:r>
          </w:p>
        </w:tc>
        <w:tc>
          <w:tcPr>
            <w:tcW w:w="1536" w:type="dxa"/>
          </w:tcPr>
          <w:p w:rsidR="00676A99" w:rsidRDefault="00676A99">
            <w:pPr>
              <w:pStyle w:val="TableParagraph"/>
              <w:rPr>
                <w:b/>
                <w:sz w:val="26"/>
              </w:rPr>
            </w:pPr>
          </w:p>
          <w:p w:rsidR="00676A99" w:rsidRDefault="00676A99">
            <w:pPr>
              <w:pStyle w:val="TableParagraph"/>
              <w:rPr>
                <w:b/>
                <w:sz w:val="26"/>
              </w:rPr>
            </w:pPr>
          </w:p>
          <w:p w:rsidR="00676A99" w:rsidRDefault="003D1F18">
            <w:pPr>
              <w:pStyle w:val="TableParagraph"/>
              <w:spacing w:before="231"/>
              <w:ind w:right="609"/>
              <w:jc w:val="right"/>
              <w:rPr>
                <w:sz w:val="24"/>
              </w:rPr>
            </w:pPr>
            <w:r>
              <w:rPr>
                <w:sz w:val="24"/>
              </w:rPr>
              <w:t>1</w:t>
            </w:r>
          </w:p>
        </w:tc>
        <w:tc>
          <w:tcPr>
            <w:tcW w:w="1841" w:type="dxa"/>
          </w:tcPr>
          <w:p w:rsidR="00676A99" w:rsidRDefault="00676A99">
            <w:pPr>
              <w:pStyle w:val="TableParagraph"/>
            </w:pPr>
          </w:p>
        </w:tc>
        <w:tc>
          <w:tcPr>
            <w:tcW w:w="1908" w:type="dxa"/>
          </w:tcPr>
          <w:p w:rsidR="00676A99" w:rsidRDefault="00676A99">
            <w:pPr>
              <w:pStyle w:val="TableParagraph"/>
            </w:pPr>
          </w:p>
        </w:tc>
        <w:tc>
          <w:tcPr>
            <w:tcW w:w="2812" w:type="dxa"/>
          </w:tcPr>
          <w:p w:rsidR="00676A99" w:rsidRDefault="00676A99">
            <w:pPr>
              <w:pStyle w:val="TableParagraph"/>
              <w:rPr>
                <w:b/>
                <w:sz w:val="26"/>
              </w:rPr>
            </w:pPr>
          </w:p>
          <w:p w:rsidR="00676A99" w:rsidRDefault="00676A99">
            <w:pPr>
              <w:pStyle w:val="TableParagraph"/>
              <w:spacing w:before="7"/>
              <w:rPr>
                <w:b/>
                <w:sz w:val="33"/>
              </w:rPr>
            </w:pPr>
          </w:p>
          <w:p w:rsidR="00676A99" w:rsidRDefault="003D1F18">
            <w:pPr>
              <w:pStyle w:val="TableParagraph"/>
              <w:ind w:left="235"/>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5"/>
            </w:pPr>
            <w:hyperlink r:id="rId283">
              <w:r w:rsidR="003D1F18">
                <w:rPr>
                  <w:color w:val="0000FF"/>
                  <w:u w:val="single" w:color="0000FF"/>
                </w:rPr>
                <w:t>https://m.edsoo.ru/7f412ea4</w:t>
              </w:r>
            </w:hyperlink>
          </w:p>
        </w:tc>
      </w:tr>
      <w:tr w:rsidR="00676A99">
        <w:trPr>
          <w:trHeight w:val="995"/>
        </w:trPr>
        <w:tc>
          <w:tcPr>
            <w:tcW w:w="1018" w:type="dxa"/>
          </w:tcPr>
          <w:p w:rsidR="00676A99" w:rsidRDefault="00676A99">
            <w:pPr>
              <w:pStyle w:val="TableParagraph"/>
              <w:spacing w:before="9"/>
              <w:rPr>
                <w:b/>
                <w:sz w:val="30"/>
              </w:rPr>
            </w:pPr>
          </w:p>
          <w:p w:rsidR="00676A99" w:rsidRDefault="003D1F18">
            <w:pPr>
              <w:pStyle w:val="TableParagraph"/>
              <w:ind w:left="100"/>
              <w:rPr>
                <w:sz w:val="24"/>
              </w:rPr>
            </w:pPr>
            <w:r>
              <w:rPr>
                <w:sz w:val="24"/>
              </w:rPr>
              <w:t>1.4</w:t>
            </w:r>
          </w:p>
        </w:tc>
        <w:tc>
          <w:tcPr>
            <w:tcW w:w="4695" w:type="dxa"/>
          </w:tcPr>
          <w:p w:rsidR="00676A99" w:rsidRDefault="003D1F18">
            <w:pPr>
              <w:pStyle w:val="TableParagraph"/>
              <w:spacing w:before="8" w:line="316" w:lineRule="exact"/>
              <w:ind w:left="235" w:right="191"/>
              <w:rPr>
                <w:sz w:val="24"/>
              </w:rPr>
            </w:pPr>
            <w:r>
              <w:rPr>
                <w:sz w:val="24"/>
              </w:rPr>
              <w:t>Сказки, мифы и легенды: С.Прокофьев.</w:t>
            </w:r>
            <w:r>
              <w:rPr>
                <w:spacing w:val="1"/>
                <w:sz w:val="24"/>
              </w:rPr>
              <w:t xml:space="preserve"> </w:t>
            </w:r>
            <w:r>
              <w:rPr>
                <w:sz w:val="24"/>
              </w:rPr>
              <w:t>Симфоническая</w:t>
            </w:r>
            <w:r>
              <w:rPr>
                <w:spacing w:val="-4"/>
                <w:sz w:val="24"/>
              </w:rPr>
              <w:t xml:space="preserve"> </w:t>
            </w:r>
            <w:r>
              <w:rPr>
                <w:sz w:val="24"/>
              </w:rPr>
              <w:t>сказка</w:t>
            </w:r>
            <w:r>
              <w:rPr>
                <w:spacing w:val="-5"/>
                <w:sz w:val="24"/>
              </w:rPr>
              <w:t xml:space="preserve"> </w:t>
            </w:r>
            <w:r>
              <w:rPr>
                <w:sz w:val="24"/>
              </w:rPr>
              <w:t>«Петя</w:t>
            </w:r>
            <w:r>
              <w:rPr>
                <w:spacing w:val="-4"/>
                <w:sz w:val="24"/>
              </w:rPr>
              <w:t xml:space="preserve"> </w:t>
            </w:r>
            <w:r>
              <w:rPr>
                <w:sz w:val="24"/>
              </w:rPr>
              <w:t>и</w:t>
            </w:r>
            <w:r>
              <w:rPr>
                <w:spacing w:val="-1"/>
                <w:sz w:val="24"/>
              </w:rPr>
              <w:t xml:space="preserve"> </w:t>
            </w:r>
            <w:r>
              <w:rPr>
                <w:sz w:val="24"/>
              </w:rPr>
              <w:t>Волк»;</w:t>
            </w:r>
            <w:r>
              <w:rPr>
                <w:spacing w:val="-4"/>
                <w:sz w:val="24"/>
              </w:rPr>
              <w:t xml:space="preserve"> </w:t>
            </w:r>
            <w:r>
              <w:rPr>
                <w:sz w:val="24"/>
              </w:rPr>
              <w:t>Н.</w:t>
            </w:r>
            <w:r>
              <w:rPr>
                <w:spacing w:val="-57"/>
                <w:sz w:val="24"/>
              </w:rPr>
              <w:t xml:space="preserve"> </w:t>
            </w:r>
            <w:r>
              <w:rPr>
                <w:sz w:val="24"/>
              </w:rPr>
              <w:t>Римский-Корсаков</w:t>
            </w:r>
            <w:r>
              <w:rPr>
                <w:spacing w:val="3"/>
                <w:sz w:val="24"/>
              </w:rPr>
              <w:t xml:space="preserve"> </w:t>
            </w:r>
            <w:r>
              <w:rPr>
                <w:sz w:val="24"/>
              </w:rPr>
              <w:t>«Садко»</w:t>
            </w:r>
          </w:p>
        </w:tc>
        <w:tc>
          <w:tcPr>
            <w:tcW w:w="1536" w:type="dxa"/>
          </w:tcPr>
          <w:p w:rsidR="00676A99" w:rsidRDefault="00676A99">
            <w:pPr>
              <w:pStyle w:val="TableParagraph"/>
              <w:spacing w:before="9"/>
              <w:rPr>
                <w:b/>
                <w:sz w:val="30"/>
              </w:rPr>
            </w:pPr>
          </w:p>
          <w:p w:rsidR="00676A99" w:rsidRDefault="003D1F18">
            <w:pPr>
              <w:pStyle w:val="TableParagraph"/>
              <w:ind w:right="609"/>
              <w:jc w:val="right"/>
              <w:rPr>
                <w:sz w:val="24"/>
              </w:rPr>
            </w:pPr>
            <w:r>
              <w:rPr>
                <w:sz w:val="24"/>
              </w:rPr>
              <w:t>1</w:t>
            </w:r>
          </w:p>
        </w:tc>
        <w:tc>
          <w:tcPr>
            <w:tcW w:w="1841" w:type="dxa"/>
          </w:tcPr>
          <w:p w:rsidR="00676A99" w:rsidRDefault="00676A99">
            <w:pPr>
              <w:pStyle w:val="TableParagraph"/>
            </w:pPr>
          </w:p>
        </w:tc>
        <w:tc>
          <w:tcPr>
            <w:tcW w:w="1908" w:type="dxa"/>
          </w:tcPr>
          <w:p w:rsidR="00676A99" w:rsidRDefault="00676A99">
            <w:pPr>
              <w:pStyle w:val="TableParagraph"/>
            </w:pPr>
          </w:p>
        </w:tc>
        <w:tc>
          <w:tcPr>
            <w:tcW w:w="2812" w:type="dxa"/>
          </w:tcPr>
          <w:p w:rsidR="00676A99" w:rsidRDefault="003D1F18">
            <w:pPr>
              <w:pStyle w:val="TableParagraph"/>
              <w:spacing w:before="210"/>
              <w:ind w:left="235"/>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5"/>
            </w:pPr>
            <w:hyperlink r:id="rId284">
              <w:r w:rsidR="003D1F18">
                <w:rPr>
                  <w:color w:val="0000FF"/>
                  <w:u w:val="single" w:color="0000FF"/>
                </w:rPr>
                <w:t>https://m.edsoo.ru/7f412ea4</w:t>
              </w:r>
            </w:hyperlink>
          </w:p>
        </w:tc>
      </w:tr>
    </w:tbl>
    <w:p w:rsidR="00676A99" w:rsidRDefault="00676A99">
      <w:pPr>
        <w:sectPr w:rsidR="00676A99">
          <w:footerReference w:type="default" r:id="rId285"/>
          <w:pgSz w:w="16390" w:h="11910" w:orient="landscape"/>
          <w:pgMar w:top="1060" w:right="860" w:bottom="108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18"/>
        <w:gridCol w:w="4695"/>
        <w:gridCol w:w="1536"/>
        <w:gridCol w:w="1841"/>
        <w:gridCol w:w="1908"/>
        <w:gridCol w:w="2812"/>
      </w:tblGrid>
      <w:tr w:rsidR="00676A99">
        <w:trPr>
          <w:trHeight w:val="998"/>
        </w:trPr>
        <w:tc>
          <w:tcPr>
            <w:tcW w:w="1018" w:type="dxa"/>
          </w:tcPr>
          <w:p w:rsidR="00676A99" w:rsidRDefault="00676A99">
            <w:pPr>
              <w:pStyle w:val="TableParagraph"/>
              <w:spacing w:before="4"/>
              <w:rPr>
                <w:b/>
                <w:sz w:val="31"/>
              </w:rPr>
            </w:pPr>
          </w:p>
          <w:p w:rsidR="00676A99" w:rsidRDefault="003D1F18">
            <w:pPr>
              <w:pStyle w:val="TableParagraph"/>
              <w:ind w:left="100"/>
              <w:rPr>
                <w:sz w:val="24"/>
              </w:rPr>
            </w:pPr>
            <w:r>
              <w:rPr>
                <w:sz w:val="24"/>
              </w:rPr>
              <w:t>1.5</w:t>
            </w:r>
          </w:p>
        </w:tc>
        <w:tc>
          <w:tcPr>
            <w:tcW w:w="4695" w:type="dxa"/>
          </w:tcPr>
          <w:p w:rsidR="00676A99" w:rsidRDefault="003D1F18">
            <w:pPr>
              <w:pStyle w:val="TableParagraph"/>
              <w:spacing w:before="41"/>
              <w:ind w:left="235"/>
              <w:rPr>
                <w:sz w:val="24"/>
              </w:rPr>
            </w:pPr>
            <w:r>
              <w:rPr>
                <w:sz w:val="24"/>
              </w:rPr>
              <w:t>Фольклор</w:t>
            </w:r>
            <w:r>
              <w:rPr>
                <w:spacing w:val="-4"/>
                <w:sz w:val="24"/>
              </w:rPr>
              <w:t xml:space="preserve"> </w:t>
            </w:r>
            <w:r>
              <w:rPr>
                <w:sz w:val="24"/>
              </w:rPr>
              <w:t>народов</w:t>
            </w:r>
            <w:r>
              <w:rPr>
                <w:spacing w:val="-3"/>
                <w:sz w:val="24"/>
              </w:rPr>
              <w:t xml:space="preserve"> </w:t>
            </w:r>
            <w:r>
              <w:rPr>
                <w:sz w:val="24"/>
              </w:rPr>
              <w:t>России:</w:t>
            </w:r>
            <w:r>
              <w:rPr>
                <w:spacing w:val="-2"/>
                <w:sz w:val="24"/>
              </w:rPr>
              <w:t xml:space="preserve"> </w:t>
            </w:r>
            <w:r>
              <w:rPr>
                <w:sz w:val="24"/>
              </w:rPr>
              <w:t>татарская</w:t>
            </w:r>
          </w:p>
          <w:p w:rsidR="00676A99" w:rsidRDefault="003D1F18">
            <w:pPr>
              <w:pStyle w:val="TableParagraph"/>
              <w:spacing w:before="9" w:line="310" w:lineRule="atLeast"/>
              <w:ind w:left="235" w:right="930"/>
              <w:rPr>
                <w:sz w:val="24"/>
              </w:rPr>
            </w:pPr>
            <w:r>
              <w:rPr>
                <w:sz w:val="24"/>
              </w:rPr>
              <w:t>народная</w:t>
            </w:r>
            <w:r>
              <w:rPr>
                <w:spacing w:val="-7"/>
                <w:sz w:val="24"/>
              </w:rPr>
              <w:t xml:space="preserve"> </w:t>
            </w:r>
            <w:r>
              <w:rPr>
                <w:sz w:val="24"/>
              </w:rPr>
              <w:t>песня</w:t>
            </w:r>
            <w:r>
              <w:rPr>
                <w:spacing w:val="-3"/>
                <w:sz w:val="24"/>
              </w:rPr>
              <w:t xml:space="preserve"> </w:t>
            </w:r>
            <w:r>
              <w:rPr>
                <w:sz w:val="24"/>
              </w:rPr>
              <w:t>«Энисэ»,</w:t>
            </w:r>
            <w:r>
              <w:rPr>
                <w:spacing w:val="-5"/>
                <w:sz w:val="24"/>
              </w:rPr>
              <w:t xml:space="preserve"> </w:t>
            </w:r>
            <w:r>
              <w:rPr>
                <w:sz w:val="24"/>
              </w:rPr>
              <w:t>якутская</w:t>
            </w:r>
            <w:r>
              <w:rPr>
                <w:spacing w:val="-57"/>
                <w:sz w:val="24"/>
              </w:rPr>
              <w:t xml:space="preserve"> </w:t>
            </w:r>
            <w:r>
              <w:rPr>
                <w:sz w:val="24"/>
              </w:rPr>
              <w:t>народная</w:t>
            </w:r>
            <w:r>
              <w:rPr>
                <w:spacing w:val="-1"/>
                <w:sz w:val="24"/>
              </w:rPr>
              <w:t xml:space="preserve"> </w:t>
            </w:r>
            <w:r>
              <w:rPr>
                <w:sz w:val="24"/>
              </w:rPr>
              <w:t>песня</w:t>
            </w:r>
            <w:r>
              <w:rPr>
                <w:spacing w:val="3"/>
                <w:sz w:val="24"/>
              </w:rPr>
              <w:t xml:space="preserve"> </w:t>
            </w:r>
            <w:r>
              <w:rPr>
                <w:sz w:val="24"/>
              </w:rPr>
              <w:t>«Олененок»</w:t>
            </w:r>
          </w:p>
        </w:tc>
        <w:tc>
          <w:tcPr>
            <w:tcW w:w="1536" w:type="dxa"/>
          </w:tcPr>
          <w:p w:rsidR="00676A99" w:rsidRDefault="00676A99">
            <w:pPr>
              <w:pStyle w:val="TableParagraph"/>
              <w:spacing w:before="4"/>
              <w:rPr>
                <w:b/>
                <w:sz w:val="31"/>
              </w:rPr>
            </w:pPr>
          </w:p>
          <w:p w:rsidR="00676A99" w:rsidRDefault="003D1F18">
            <w:pPr>
              <w:pStyle w:val="TableParagraph"/>
              <w:ind w:right="609"/>
              <w:jc w:val="right"/>
              <w:rPr>
                <w:sz w:val="24"/>
              </w:rPr>
            </w:pPr>
            <w:r>
              <w:rPr>
                <w:sz w:val="24"/>
              </w:rPr>
              <w:t>1</w:t>
            </w:r>
          </w:p>
        </w:tc>
        <w:tc>
          <w:tcPr>
            <w:tcW w:w="1841" w:type="dxa"/>
          </w:tcPr>
          <w:p w:rsidR="00676A99" w:rsidRDefault="00676A99">
            <w:pPr>
              <w:pStyle w:val="TableParagraph"/>
            </w:pPr>
          </w:p>
        </w:tc>
        <w:tc>
          <w:tcPr>
            <w:tcW w:w="1908" w:type="dxa"/>
          </w:tcPr>
          <w:p w:rsidR="00676A99" w:rsidRDefault="00676A99">
            <w:pPr>
              <w:pStyle w:val="TableParagraph"/>
            </w:pPr>
          </w:p>
        </w:tc>
        <w:tc>
          <w:tcPr>
            <w:tcW w:w="2812" w:type="dxa"/>
          </w:tcPr>
          <w:p w:rsidR="00676A99" w:rsidRDefault="003D1F18">
            <w:pPr>
              <w:pStyle w:val="TableParagraph"/>
              <w:spacing w:before="214"/>
              <w:ind w:left="235"/>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5"/>
            </w:pPr>
            <w:hyperlink r:id="rId286">
              <w:r w:rsidR="003D1F18">
                <w:rPr>
                  <w:color w:val="0000FF"/>
                  <w:u w:val="single" w:color="0000FF"/>
                </w:rPr>
                <w:t>https://m.edsoo.ru/7f412ea4</w:t>
              </w:r>
            </w:hyperlink>
          </w:p>
        </w:tc>
      </w:tr>
      <w:tr w:rsidR="00676A99">
        <w:trPr>
          <w:trHeight w:val="998"/>
        </w:trPr>
        <w:tc>
          <w:tcPr>
            <w:tcW w:w="1018" w:type="dxa"/>
          </w:tcPr>
          <w:p w:rsidR="00676A99" w:rsidRDefault="00676A99">
            <w:pPr>
              <w:pStyle w:val="TableParagraph"/>
              <w:spacing w:before="1"/>
              <w:rPr>
                <w:b/>
                <w:sz w:val="31"/>
              </w:rPr>
            </w:pPr>
          </w:p>
          <w:p w:rsidR="00676A99" w:rsidRDefault="003D1F18">
            <w:pPr>
              <w:pStyle w:val="TableParagraph"/>
              <w:ind w:left="100"/>
              <w:rPr>
                <w:sz w:val="24"/>
              </w:rPr>
            </w:pPr>
            <w:r>
              <w:rPr>
                <w:sz w:val="24"/>
              </w:rPr>
              <w:t>1.6</w:t>
            </w:r>
          </w:p>
        </w:tc>
        <w:tc>
          <w:tcPr>
            <w:tcW w:w="4695" w:type="dxa"/>
          </w:tcPr>
          <w:p w:rsidR="00676A99" w:rsidRDefault="003D1F18">
            <w:pPr>
              <w:pStyle w:val="TableParagraph"/>
              <w:spacing w:before="7" w:line="310" w:lineRule="atLeast"/>
              <w:ind w:left="235" w:right="373"/>
              <w:rPr>
                <w:sz w:val="24"/>
              </w:rPr>
            </w:pPr>
            <w:r>
              <w:rPr>
                <w:sz w:val="24"/>
              </w:rPr>
              <w:t>Народные</w:t>
            </w:r>
            <w:r>
              <w:rPr>
                <w:spacing w:val="-9"/>
                <w:sz w:val="24"/>
              </w:rPr>
              <w:t xml:space="preserve"> </w:t>
            </w:r>
            <w:r>
              <w:rPr>
                <w:sz w:val="24"/>
              </w:rPr>
              <w:t>праздники:</w:t>
            </w:r>
            <w:r>
              <w:rPr>
                <w:spacing w:val="-5"/>
                <w:sz w:val="24"/>
              </w:rPr>
              <w:t xml:space="preserve"> </w:t>
            </w:r>
            <w:r>
              <w:rPr>
                <w:sz w:val="24"/>
              </w:rPr>
              <w:t>«Рождественское</w:t>
            </w:r>
            <w:r>
              <w:rPr>
                <w:spacing w:val="-57"/>
                <w:sz w:val="24"/>
              </w:rPr>
              <w:t xml:space="preserve"> </w:t>
            </w:r>
            <w:r>
              <w:rPr>
                <w:sz w:val="24"/>
              </w:rPr>
              <w:t>чудо» колядка; «Прощай, прощай</w:t>
            </w:r>
            <w:r>
              <w:rPr>
                <w:spacing w:val="1"/>
                <w:sz w:val="24"/>
              </w:rPr>
              <w:t xml:space="preserve"> </w:t>
            </w:r>
            <w:r>
              <w:rPr>
                <w:sz w:val="24"/>
              </w:rPr>
              <w:t>Масленица»</w:t>
            </w:r>
            <w:r>
              <w:rPr>
                <w:spacing w:val="-9"/>
                <w:sz w:val="24"/>
              </w:rPr>
              <w:t xml:space="preserve"> </w:t>
            </w:r>
            <w:r>
              <w:rPr>
                <w:sz w:val="24"/>
              </w:rPr>
              <w:t>русская</w:t>
            </w:r>
            <w:r>
              <w:rPr>
                <w:spacing w:val="-1"/>
                <w:sz w:val="24"/>
              </w:rPr>
              <w:t xml:space="preserve"> </w:t>
            </w:r>
            <w:r>
              <w:rPr>
                <w:sz w:val="24"/>
              </w:rPr>
              <w:t>народная песня</w:t>
            </w:r>
          </w:p>
        </w:tc>
        <w:tc>
          <w:tcPr>
            <w:tcW w:w="1536" w:type="dxa"/>
          </w:tcPr>
          <w:p w:rsidR="00676A99" w:rsidRDefault="00676A99">
            <w:pPr>
              <w:pStyle w:val="TableParagraph"/>
              <w:spacing w:before="1"/>
              <w:rPr>
                <w:b/>
                <w:sz w:val="31"/>
              </w:rPr>
            </w:pPr>
          </w:p>
          <w:p w:rsidR="00676A99" w:rsidRDefault="003D1F18">
            <w:pPr>
              <w:pStyle w:val="TableParagraph"/>
              <w:ind w:right="609"/>
              <w:jc w:val="right"/>
              <w:rPr>
                <w:sz w:val="24"/>
              </w:rPr>
            </w:pPr>
            <w:r>
              <w:rPr>
                <w:sz w:val="24"/>
              </w:rPr>
              <w:t>1</w:t>
            </w:r>
          </w:p>
        </w:tc>
        <w:tc>
          <w:tcPr>
            <w:tcW w:w="1841" w:type="dxa"/>
          </w:tcPr>
          <w:p w:rsidR="00676A99" w:rsidRDefault="00676A99">
            <w:pPr>
              <w:pStyle w:val="TableParagraph"/>
            </w:pPr>
          </w:p>
        </w:tc>
        <w:tc>
          <w:tcPr>
            <w:tcW w:w="1908" w:type="dxa"/>
          </w:tcPr>
          <w:p w:rsidR="00676A99" w:rsidRDefault="00676A99">
            <w:pPr>
              <w:pStyle w:val="TableParagraph"/>
            </w:pPr>
          </w:p>
        </w:tc>
        <w:tc>
          <w:tcPr>
            <w:tcW w:w="2812" w:type="dxa"/>
          </w:tcPr>
          <w:p w:rsidR="00676A99" w:rsidRDefault="003D1F18">
            <w:pPr>
              <w:pStyle w:val="TableParagraph"/>
              <w:spacing w:before="214"/>
              <w:ind w:left="235"/>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5"/>
            </w:pPr>
            <w:hyperlink r:id="rId287">
              <w:r w:rsidR="003D1F18">
                <w:rPr>
                  <w:color w:val="0000FF"/>
                  <w:u w:val="single" w:color="0000FF"/>
                </w:rPr>
                <w:t>https://m.edsoo.ru/7f412ea4</w:t>
              </w:r>
            </w:hyperlink>
          </w:p>
        </w:tc>
      </w:tr>
      <w:tr w:rsidR="00676A99">
        <w:trPr>
          <w:trHeight w:val="551"/>
        </w:trPr>
        <w:tc>
          <w:tcPr>
            <w:tcW w:w="5713" w:type="dxa"/>
            <w:gridSpan w:val="2"/>
          </w:tcPr>
          <w:p w:rsidR="00676A99" w:rsidRDefault="003D1F18">
            <w:pPr>
              <w:pStyle w:val="TableParagraph"/>
              <w:spacing w:before="134"/>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676A99" w:rsidRDefault="003D1F18">
            <w:pPr>
              <w:pStyle w:val="TableParagraph"/>
              <w:spacing w:before="134"/>
              <w:ind w:right="609"/>
              <w:jc w:val="right"/>
              <w:rPr>
                <w:sz w:val="24"/>
              </w:rPr>
            </w:pPr>
            <w:r>
              <w:rPr>
                <w:sz w:val="24"/>
              </w:rPr>
              <w:t>6</w:t>
            </w:r>
          </w:p>
        </w:tc>
        <w:tc>
          <w:tcPr>
            <w:tcW w:w="6561" w:type="dxa"/>
            <w:gridSpan w:val="3"/>
          </w:tcPr>
          <w:p w:rsidR="00676A99" w:rsidRDefault="00676A99">
            <w:pPr>
              <w:pStyle w:val="TableParagraph"/>
            </w:pPr>
          </w:p>
        </w:tc>
      </w:tr>
      <w:tr w:rsidR="00676A99">
        <w:trPr>
          <w:trHeight w:val="365"/>
        </w:trPr>
        <w:tc>
          <w:tcPr>
            <w:tcW w:w="13810" w:type="dxa"/>
            <w:gridSpan w:val="6"/>
          </w:tcPr>
          <w:p w:rsidR="00676A99" w:rsidRDefault="003D1F18">
            <w:pPr>
              <w:pStyle w:val="TableParagraph"/>
              <w:spacing w:before="46"/>
              <w:ind w:left="235"/>
              <w:rPr>
                <w:b/>
                <w:sz w:val="24"/>
              </w:rPr>
            </w:pPr>
            <w:r>
              <w:rPr>
                <w:b/>
                <w:sz w:val="24"/>
              </w:rPr>
              <w:t>Раздел</w:t>
            </w:r>
            <w:r>
              <w:rPr>
                <w:b/>
                <w:spacing w:val="-3"/>
                <w:sz w:val="24"/>
              </w:rPr>
              <w:t xml:space="preserve"> </w:t>
            </w:r>
            <w:r>
              <w:rPr>
                <w:b/>
                <w:sz w:val="24"/>
              </w:rPr>
              <w:t>2.</w:t>
            </w:r>
            <w:r>
              <w:rPr>
                <w:b/>
                <w:spacing w:val="-2"/>
                <w:sz w:val="24"/>
              </w:rPr>
              <w:t xml:space="preserve"> </w:t>
            </w:r>
            <w:r>
              <w:rPr>
                <w:b/>
                <w:sz w:val="24"/>
              </w:rPr>
              <w:t>Классическая</w:t>
            </w:r>
            <w:r>
              <w:rPr>
                <w:b/>
                <w:spacing w:val="-2"/>
                <w:sz w:val="24"/>
              </w:rPr>
              <w:t xml:space="preserve"> </w:t>
            </w:r>
            <w:r>
              <w:rPr>
                <w:b/>
                <w:sz w:val="24"/>
              </w:rPr>
              <w:t>музыка</w:t>
            </w:r>
          </w:p>
        </w:tc>
      </w:tr>
      <w:tr w:rsidR="00676A99">
        <w:trPr>
          <w:trHeight w:val="1948"/>
        </w:trPr>
        <w:tc>
          <w:tcPr>
            <w:tcW w:w="1018"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5"/>
              <w:rPr>
                <w:b/>
                <w:sz w:val="20"/>
              </w:rPr>
            </w:pPr>
          </w:p>
          <w:p w:rsidR="00676A99" w:rsidRDefault="003D1F18">
            <w:pPr>
              <w:pStyle w:val="TableParagraph"/>
              <w:ind w:left="100"/>
              <w:rPr>
                <w:sz w:val="24"/>
              </w:rPr>
            </w:pPr>
            <w:r>
              <w:rPr>
                <w:sz w:val="24"/>
              </w:rPr>
              <w:t>2.1</w:t>
            </w:r>
          </w:p>
        </w:tc>
        <w:tc>
          <w:tcPr>
            <w:tcW w:w="4695" w:type="dxa"/>
          </w:tcPr>
          <w:p w:rsidR="00676A99" w:rsidRDefault="003D1F18">
            <w:pPr>
              <w:pStyle w:val="TableParagraph"/>
              <w:spacing w:before="38" w:line="276" w:lineRule="auto"/>
              <w:ind w:left="235" w:right="368"/>
              <w:rPr>
                <w:sz w:val="24"/>
              </w:rPr>
            </w:pPr>
            <w:r>
              <w:rPr>
                <w:sz w:val="24"/>
              </w:rPr>
              <w:t>Композиторы – детям: Д.Кабалевский</w:t>
            </w:r>
            <w:r>
              <w:rPr>
                <w:spacing w:val="1"/>
                <w:sz w:val="24"/>
              </w:rPr>
              <w:t xml:space="preserve"> </w:t>
            </w:r>
            <w:r>
              <w:rPr>
                <w:sz w:val="24"/>
              </w:rPr>
              <w:t>песня</w:t>
            </w:r>
            <w:r>
              <w:rPr>
                <w:spacing w:val="-6"/>
                <w:sz w:val="24"/>
              </w:rPr>
              <w:t xml:space="preserve"> </w:t>
            </w:r>
            <w:r>
              <w:rPr>
                <w:sz w:val="24"/>
              </w:rPr>
              <w:t>о</w:t>
            </w:r>
            <w:r>
              <w:rPr>
                <w:spacing w:val="-5"/>
                <w:sz w:val="24"/>
              </w:rPr>
              <w:t xml:space="preserve"> </w:t>
            </w:r>
            <w:r>
              <w:rPr>
                <w:sz w:val="24"/>
              </w:rPr>
              <w:t>школе;</w:t>
            </w:r>
            <w:r>
              <w:rPr>
                <w:spacing w:val="-6"/>
                <w:sz w:val="24"/>
              </w:rPr>
              <w:t xml:space="preserve"> </w:t>
            </w:r>
            <w:r>
              <w:rPr>
                <w:sz w:val="24"/>
              </w:rPr>
              <w:t>П.И.Чайковский</w:t>
            </w:r>
            <w:r>
              <w:rPr>
                <w:spacing w:val="-3"/>
                <w:sz w:val="24"/>
              </w:rPr>
              <w:t xml:space="preserve"> </w:t>
            </w:r>
            <w:r>
              <w:rPr>
                <w:sz w:val="24"/>
              </w:rPr>
              <w:t>«Марш</w:t>
            </w:r>
            <w:r>
              <w:rPr>
                <w:spacing w:val="-57"/>
                <w:sz w:val="24"/>
              </w:rPr>
              <w:t xml:space="preserve"> </w:t>
            </w:r>
            <w:r>
              <w:rPr>
                <w:sz w:val="24"/>
              </w:rPr>
              <w:t>деревянных</w:t>
            </w:r>
            <w:r>
              <w:rPr>
                <w:spacing w:val="-2"/>
                <w:sz w:val="24"/>
              </w:rPr>
              <w:t xml:space="preserve"> </w:t>
            </w:r>
            <w:r>
              <w:rPr>
                <w:sz w:val="24"/>
              </w:rPr>
              <w:t>солдатиков»,</w:t>
            </w:r>
            <w:r>
              <w:rPr>
                <w:spacing w:val="4"/>
                <w:sz w:val="24"/>
              </w:rPr>
              <w:t xml:space="preserve"> </w:t>
            </w:r>
            <w:r>
              <w:rPr>
                <w:sz w:val="24"/>
              </w:rPr>
              <w:t>«Мама»,</w:t>
            </w:r>
          </w:p>
          <w:p w:rsidR="00676A99" w:rsidRDefault="003D1F18">
            <w:pPr>
              <w:pStyle w:val="TableParagraph"/>
              <w:spacing w:before="1" w:line="276" w:lineRule="auto"/>
              <w:ind w:left="235" w:right="185"/>
              <w:rPr>
                <w:sz w:val="24"/>
              </w:rPr>
            </w:pPr>
            <w:r>
              <w:rPr>
                <w:sz w:val="24"/>
              </w:rPr>
              <w:t>«Песня</w:t>
            </w:r>
            <w:r>
              <w:rPr>
                <w:spacing w:val="-3"/>
                <w:sz w:val="24"/>
              </w:rPr>
              <w:t xml:space="preserve"> </w:t>
            </w:r>
            <w:r>
              <w:rPr>
                <w:sz w:val="24"/>
              </w:rPr>
              <w:t>жаворонка»</w:t>
            </w:r>
            <w:r>
              <w:rPr>
                <w:spacing w:val="-10"/>
                <w:sz w:val="24"/>
              </w:rPr>
              <w:t xml:space="preserve"> </w:t>
            </w:r>
            <w:r>
              <w:rPr>
                <w:sz w:val="24"/>
              </w:rPr>
              <w:t>из Детского</w:t>
            </w:r>
            <w:r>
              <w:rPr>
                <w:spacing w:val="-3"/>
                <w:sz w:val="24"/>
              </w:rPr>
              <w:t xml:space="preserve"> </w:t>
            </w:r>
            <w:r>
              <w:rPr>
                <w:sz w:val="24"/>
              </w:rPr>
              <w:t>альбома;</w:t>
            </w:r>
            <w:r>
              <w:rPr>
                <w:spacing w:val="-57"/>
                <w:sz w:val="24"/>
              </w:rPr>
              <w:t xml:space="preserve"> </w:t>
            </w:r>
            <w:r>
              <w:rPr>
                <w:sz w:val="24"/>
              </w:rPr>
              <w:t>Г.</w:t>
            </w:r>
            <w:r>
              <w:rPr>
                <w:spacing w:val="-2"/>
                <w:sz w:val="24"/>
              </w:rPr>
              <w:t xml:space="preserve"> </w:t>
            </w:r>
            <w:r>
              <w:rPr>
                <w:sz w:val="24"/>
              </w:rPr>
              <w:t>Дмитриев</w:t>
            </w:r>
            <w:r>
              <w:rPr>
                <w:spacing w:val="-1"/>
                <w:sz w:val="24"/>
              </w:rPr>
              <w:t xml:space="preserve"> </w:t>
            </w:r>
            <w:r>
              <w:rPr>
                <w:sz w:val="24"/>
              </w:rPr>
              <w:t>Вальс,</w:t>
            </w:r>
            <w:r>
              <w:rPr>
                <w:spacing w:val="-1"/>
                <w:sz w:val="24"/>
              </w:rPr>
              <w:t xml:space="preserve"> </w:t>
            </w:r>
            <w:r>
              <w:rPr>
                <w:sz w:val="24"/>
              </w:rPr>
              <w:t>В.</w:t>
            </w:r>
            <w:r>
              <w:rPr>
                <w:spacing w:val="2"/>
                <w:sz w:val="24"/>
              </w:rPr>
              <w:t xml:space="preserve"> </w:t>
            </w:r>
            <w:r>
              <w:rPr>
                <w:sz w:val="24"/>
              </w:rPr>
              <w:t>Ребиков</w:t>
            </w:r>
          </w:p>
          <w:p w:rsidR="00676A99" w:rsidRDefault="003D1F18">
            <w:pPr>
              <w:pStyle w:val="TableParagraph"/>
              <w:spacing w:before="1"/>
              <w:ind w:left="235"/>
              <w:rPr>
                <w:sz w:val="24"/>
              </w:rPr>
            </w:pPr>
            <w:r>
              <w:rPr>
                <w:sz w:val="24"/>
              </w:rPr>
              <w:t>«Медведь»</w:t>
            </w:r>
          </w:p>
        </w:tc>
        <w:tc>
          <w:tcPr>
            <w:tcW w:w="1536"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5"/>
              <w:rPr>
                <w:b/>
                <w:sz w:val="20"/>
              </w:rPr>
            </w:pPr>
          </w:p>
          <w:p w:rsidR="00676A99" w:rsidRDefault="003D1F18">
            <w:pPr>
              <w:pStyle w:val="TableParagraph"/>
              <w:ind w:right="609"/>
              <w:jc w:val="right"/>
              <w:rPr>
                <w:sz w:val="24"/>
              </w:rPr>
            </w:pPr>
            <w:r>
              <w:rPr>
                <w:sz w:val="24"/>
              </w:rPr>
              <w:t>1</w:t>
            </w:r>
          </w:p>
        </w:tc>
        <w:tc>
          <w:tcPr>
            <w:tcW w:w="1841" w:type="dxa"/>
          </w:tcPr>
          <w:p w:rsidR="00676A99" w:rsidRDefault="00676A99">
            <w:pPr>
              <w:pStyle w:val="TableParagraph"/>
            </w:pPr>
          </w:p>
        </w:tc>
        <w:tc>
          <w:tcPr>
            <w:tcW w:w="1908" w:type="dxa"/>
          </w:tcPr>
          <w:p w:rsidR="00676A99" w:rsidRDefault="00676A99">
            <w:pPr>
              <w:pStyle w:val="TableParagraph"/>
            </w:pPr>
          </w:p>
        </w:tc>
        <w:tc>
          <w:tcPr>
            <w:tcW w:w="2812" w:type="dxa"/>
          </w:tcPr>
          <w:p w:rsidR="00676A99" w:rsidRDefault="00676A99">
            <w:pPr>
              <w:pStyle w:val="TableParagraph"/>
              <w:rPr>
                <w:b/>
                <w:sz w:val="26"/>
              </w:rPr>
            </w:pPr>
          </w:p>
          <w:p w:rsidR="00676A99" w:rsidRDefault="00676A99">
            <w:pPr>
              <w:pStyle w:val="TableParagraph"/>
              <w:spacing w:before="8"/>
              <w:rPr>
                <w:b/>
                <w:sz w:val="33"/>
              </w:rPr>
            </w:pPr>
          </w:p>
          <w:p w:rsidR="00676A99" w:rsidRDefault="003D1F18">
            <w:pPr>
              <w:pStyle w:val="TableParagraph"/>
              <w:ind w:left="235"/>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5"/>
            </w:pPr>
            <w:hyperlink r:id="rId288">
              <w:r w:rsidR="003D1F18">
                <w:rPr>
                  <w:color w:val="0000FF"/>
                  <w:u w:val="single" w:color="0000FF"/>
                </w:rPr>
                <w:t>https://m.edsoo.ru/7f412ea4</w:t>
              </w:r>
            </w:hyperlink>
          </w:p>
        </w:tc>
      </w:tr>
      <w:tr w:rsidR="00676A99">
        <w:trPr>
          <w:trHeight w:val="996"/>
        </w:trPr>
        <w:tc>
          <w:tcPr>
            <w:tcW w:w="1018" w:type="dxa"/>
          </w:tcPr>
          <w:p w:rsidR="00676A99" w:rsidRDefault="00676A99">
            <w:pPr>
              <w:pStyle w:val="TableParagraph"/>
              <w:spacing w:before="1"/>
              <w:rPr>
                <w:b/>
                <w:sz w:val="31"/>
              </w:rPr>
            </w:pPr>
          </w:p>
          <w:p w:rsidR="00676A99" w:rsidRDefault="003D1F18">
            <w:pPr>
              <w:pStyle w:val="TableParagraph"/>
              <w:ind w:left="100"/>
              <w:rPr>
                <w:sz w:val="24"/>
              </w:rPr>
            </w:pPr>
            <w:r>
              <w:rPr>
                <w:sz w:val="24"/>
              </w:rPr>
              <w:t>2.2</w:t>
            </w:r>
          </w:p>
        </w:tc>
        <w:tc>
          <w:tcPr>
            <w:tcW w:w="4695" w:type="dxa"/>
          </w:tcPr>
          <w:p w:rsidR="00676A99" w:rsidRDefault="003D1F18">
            <w:pPr>
              <w:pStyle w:val="TableParagraph"/>
              <w:spacing w:before="41"/>
              <w:ind w:left="235"/>
              <w:rPr>
                <w:sz w:val="24"/>
              </w:rPr>
            </w:pPr>
            <w:r>
              <w:rPr>
                <w:sz w:val="24"/>
              </w:rPr>
              <w:t>Оркестр:</w:t>
            </w:r>
            <w:r>
              <w:rPr>
                <w:spacing w:val="-3"/>
                <w:sz w:val="24"/>
              </w:rPr>
              <w:t xml:space="preserve"> </w:t>
            </w:r>
            <w:r>
              <w:rPr>
                <w:sz w:val="24"/>
              </w:rPr>
              <w:t>И.</w:t>
            </w:r>
            <w:r>
              <w:rPr>
                <w:spacing w:val="-4"/>
                <w:sz w:val="24"/>
              </w:rPr>
              <w:t xml:space="preserve"> </w:t>
            </w:r>
            <w:r>
              <w:rPr>
                <w:sz w:val="24"/>
              </w:rPr>
              <w:t>Гайдн</w:t>
            </w:r>
            <w:r>
              <w:rPr>
                <w:spacing w:val="-3"/>
                <w:sz w:val="24"/>
              </w:rPr>
              <w:t xml:space="preserve"> </w:t>
            </w:r>
            <w:r>
              <w:rPr>
                <w:sz w:val="24"/>
              </w:rPr>
              <w:t>Анданте</w:t>
            </w:r>
            <w:r>
              <w:rPr>
                <w:spacing w:val="-4"/>
                <w:sz w:val="24"/>
              </w:rPr>
              <w:t xml:space="preserve"> </w:t>
            </w:r>
            <w:r>
              <w:rPr>
                <w:sz w:val="24"/>
              </w:rPr>
              <w:t>из</w:t>
            </w:r>
            <w:r>
              <w:rPr>
                <w:spacing w:val="-3"/>
                <w:sz w:val="24"/>
              </w:rPr>
              <w:t xml:space="preserve"> </w:t>
            </w:r>
            <w:r>
              <w:rPr>
                <w:sz w:val="24"/>
              </w:rPr>
              <w:t>симфонии</w:t>
            </w:r>
          </w:p>
          <w:p w:rsidR="00676A99" w:rsidRDefault="003D1F18">
            <w:pPr>
              <w:pStyle w:val="TableParagraph"/>
              <w:spacing w:before="7" w:line="310" w:lineRule="atLeast"/>
              <w:ind w:left="235" w:right="290"/>
              <w:rPr>
                <w:sz w:val="24"/>
              </w:rPr>
            </w:pPr>
            <w:r>
              <w:rPr>
                <w:sz w:val="24"/>
              </w:rPr>
              <w:t>№</w:t>
            </w:r>
            <w:r>
              <w:rPr>
                <w:spacing w:val="-3"/>
                <w:sz w:val="24"/>
              </w:rPr>
              <w:t xml:space="preserve"> </w:t>
            </w:r>
            <w:r>
              <w:rPr>
                <w:sz w:val="24"/>
              </w:rPr>
              <w:t>94;</w:t>
            </w:r>
            <w:r>
              <w:rPr>
                <w:spacing w:val="-2"/>
                <w:sz w:val="24"/>
              </w:rPr>
              <w:t xml:space="preserve"> </w:t>
            </w:r>
            <w:r>
              <w:rPr>
                <w:sz w:val="24"/>
              </w:rPr>
              <w:t>Л.ван</w:t>
            </w:r>
            <w:r>
              <w:rPr>
                <w:spacing w:val="-2"/>
                <w:sz w:val="24"/>
              </w:rPr>
              <w:t xml:space="preserve"> </w:t>
            </w:r>
            <w:r>
              <w:rPr>
                <w:sz w:val="24"/>
              </w:rPr>
              <w:t>Бетховен</w:t>
            </w:r>
            <w:r>
              <w:rPr>
                <w:spacing w:val="-2"/>
                <w:sz w:val="24"/>
              </w:rPr>
              <w:t xml:space="preserve"> </w:t>
            </w:r>
            <w:r>
              <w:rPr>
                <w:sz w:val="24"/>
              </w:rPr>
              <w:t>Маршевая</w:t>
            </w:r>
            <w:r>
              <w:rPr>
                <w:spacing w:val="-2"/>
                <w:sz w:val="24"/>
              </w:rPr>
              <w:t xml:space="preserve"> </w:t>
            </w:r>
            <w:r>
              <w:rPr>
                <w:sz w:val="24"/>
              </w:rPr>
              <w:t>тема</w:t>
            </w:r>
            <w:r>
              <w:rPr>
                <w:spacing w:val="-3"/>
                <w:sz w:val="24"/>
              </w:rPr>
              <w:t xml:space="preserve"> </w:t>
            </w:r>
            <w:r>
              <w:rPr>
                <w:sz w:val="24"/>
              </w:rPr>
              <w:t>из</w:t>
            </w:r>
            <w:r>
              <w:rPr>
                <w:spacing w:val="-57"/>
                <w:sz w:val="24"/>
              </w:rPr>
              <w:t xml:space="preserve"> </w:t>
            </w:r>
            <w:r>
              <w:rPr>
                <w:sz w:val="24"/>
              </w:rPr>
              <w:t>финала</w:t>
            </w:r>
            <w:r>
              <w:rPr>
                <w:spacing w:val="-2"/>
                <w:sz w:val="24"/>
              </w:rPr>
              <w:t xml:space="preserve"> </w:t>
            </w:r>
            <w:r>
              <w:rPr>
                <w:sz w:val="24"/>
              </w:rPr>
              <w:t>Пятой</w:t>
            </w:r>
            <w:r>
              <w:rPr>
                <w:spacing w:val="1"/>
                <w:sz w:val="24"/>
              </w:rPr>
              <w:t xml:space="preserve"> </w:t>
            </w:r>
            <w:r>
              <w:rPr>
                <w:sz w:val="24"/>
              </w:rPr>
              <w:t>симфонии</w:t>
            </w:r>
          </w:p>
        </w:tc>
        <w:tc>
          <w:tcPr>
            <w:tcW w:w="1536" w:type="dxa"/>
          </w:tcPr>
          <w:p w:rsidR="00676A99" w:rsidRDefault="00676A99">
            <w:pPr>
              <w:pStyle w:val="TableParagraph"/>
              <w:spacing w:before="1"/>
              <w:rPr>
                <w:b/>
                <w:sz w:val="31"/>
              </w:rPr>
            </w:pPr>
          </w:p>
          <w:p w:rsidR="00676A99" w:rsidRDefault="003D1F18">
            <w:pPr>
              <w:pStyle w:val="TableParagraph"/>
              <w:ind w:right="609"/>
              <w:jc w:val="right"/>
              <w:rPr>
                <w:sz w:val="24"/>
              </w:rPr>
            </w:pPr>
            <w:r>
              <w:rPr>
                <w:sz w:val="24"/>
              </w:rPr>
              <w:t>1</w:t>
            </w:r>
          </w:p>
        </w:tc>
        <w:tc>
          <w:tcPr>
            <w:tcW w:w="1841" w:type="dxa"/>
          </w:tcPr>
          <w:p w:rsidR="00676A99" w:rsidRDefault="00676A99">
            <w:pPr>
              <w:pStyle w:val="TableParagraph"/>
            </w:pPr>
          </w:p>
        </w:tc>
        <w:tc>
          <w:tcPr>
            <w:tcW w:w="1908" w:type="dxa"/>
          </w:tcPr>
          <w:p w:rsidR="00676A99" w:rsidRDefault="00676A99">
            <w:pPr>
              <w:pStyle w:val="TableParagraph"/>
            </w:pPr>
          </w:p>
        </w:tc>
        <w:tc>
          <w:tcPr>
            <w:tcW w:w="2812" w:type="dxa"/>
          </w:tcPr>
          <w:p w:rsidR="00676A99" w:rsidRDefault="003D1F18">
            <w:pPr>
              <w:pStyle w:val="TableParagraph"/>
              <w:spacing w:before="212"/>
              <w:ind w:left="235"/>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5"/>
            </w:pPr>
            <w:hyperlink r:id="rId289">
              <w:r w:rsidR="003D1F18">
                <w:rPr>
                  <w:color w:val="0000FF"/>
                  <w:u w:val="single" w:color="0000FF"/>
                </w:rPr>
                <w:t>https://m.edsoo.ru/7f412ea4</w:t>
              </w:r>
            </w:hyperlink>
          </w:p>
        </w:tc>
      </w:tr>
      <w:tr w:rsidR="00676A99">
        <w:trPr>
          <w:trHeight w:val="2268"/>
        </w:trPr>
        <w:tc>
          <w:tcPr>
            <w:tcW w:w="1018"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4"/>
              <w:rPr>
                <w:b/>
                <w:sz w:val="34"/>
              </w:rPr>
            </w:pPr>
          </w:p>
          <w:p w:rsidR="00676A99" w:rsidRDefault="003D1F18">
            <w:pPr>
              <w:pStyle w:val="TableParagraph"/>
              <w:spacing w:before="1"/>
              <w:ind w:left="100"/>
              <w:rPr>
                <w:sz w:val="24"/>
              </w:rPr>
            </w:pPr>
            <w:r>
              <w:rPr>
                <w:sz w:val="24"/>
              </w:rPr>
              <w:t>2.3</w:t>
            </w:r>
          </w:p>
        </w:tc>
        <w:tc>
          <w:tcPr>
            <w:tcW w:w="4695" w:type="dxa"/>
          </w:tcPr>
          <w:p w:rsidR="00676A99" w:rsidRDefault="003D1F18">
            <w:pPr>
              <w:pStyle w:val="TableParagraph"/>
              <w:spacing w:before="41" w:line="276" w:lineRule="auto"/>
              <w:ind w:left="235" w:right="150"/>
              <w:rPr>
                <w:sz w:val="24"/>
              </w:rPr>
            </w:pPr>
            <w:r>
              <w:rPr>
                <w:sz w:val="24"/>
              </w:rPr>
              <w:t>Музыкальные инструменты. Флейта:</w:t>
            </w:r>
            <w:r>
              <w:rPr>
                <w:spacing w:val="1"/>
                <w:sz w:val="24"/>
              </w:rPr>
              <w:t xml:space="preserve"> </w:t>
            </w:r>
            <w:r>
              <w:rPr>
                <w:sz w:val="24"/>
              </w:rPr>
              <w:t>И.С.Бах «Шутка», В.Моцарт Аллегретто</w:t>
            </w:r>
            <w:r>
              <w:rPr>
                <w:spacing w:val="1"/>
                <w:sz w:val="24"/>
              </w:rPr>
              <w:t xml:space="preserve"> </w:t>
            </w:r>
            <w:r>
              <w:rPr>
                <w:sz w:val="24"/>
              </w:rPr>
              <w:t>из</w:t>
            </w:r>
            <w:r>
              <w:rPr>
                <w:spacing w:val="-2"/>
                <w:sz w:val="24"/>
              </w:rPr>
              <w:t xml:space="preserve"> </w:t>
            </w:r>
            <w:r>
              <w:rPr>
                <w:sz w:val="24"/>
              </w:rPr>
              <w:t>оперы</w:t>
            </w:r>
            <w:r>
              <w:rPr>
                <w:spacing w:val="-2"/>
                <w:sz w:val="24"/>
              </w:rPr>
              <w:t xml:space="preserve"> </w:t>
            </w:r>
            <w:r>
              <w:rPr>
                <w:sz w:val="24"/>
              </w:rPr>
              <w:t>волшебная</w:t>
            </w:r>
            <w:r>
              <w:rPr>
                <w:spacing w:val="-2"/>
                <w:sz w:val="24"/>
              </w:rPr>
              <w:t xml:space="preserve"> </w:t>
            </w:r>
            <w:r>
              <w:rPr>
                <w:sz w:val="24"/>
              </w:rPr>
              <w:t>флейта,</w:t>
            </w:r>
            <w:r>
              <w:rPr>
                <w:spacing w:val="-2"/>
                <w:sz w:val="24"/>
              </w:rPr>
              <w:t xml:space="preserve"> </w:t>
            </w:r>
            <w:r>
              <w:rPr>
                <w:sz w:val="24"/>
              </w:rPr>
              <w:t>тема</w:t>
            </w:r>
            <w:r>
              <w:rPr>
                <w:spacing w:val="-3"/>
                <w:sz w:val="24"/>
              </w:rPr>
              <w:t xml:space="preserve"> </w:t>
            </w:r>
            <w:r>
              <w:rPr>
                <w:sz w:val="24"/>
              </w:rPr>
              <w:t>Птички</w:t>
            </w:r>
            <w:r>
              <w:rPr>
                <w:spacing w:val="-57"/>
                <w:sz w:val="24"/>
              </w:rPr>
              <w:t xml:space="preserve"> </w:t>
            </w:r>
            <w:r>
              <w:rPr>
                <w:sz w:val="24"/>
              </w:rPr>
              <w:t>из сказки С.С. Прокофьева «Петя и</w:t>
            </w:r>
            <w:r>
              <w:rPr>
                <w:spacing w:val="1"/>
                <w:sz w:val="24"/>
              </w:rPr>
              <w:t xml:space="preserve"> </w:t>
            </w:r>
            <w:r>
              <w:rPr>
                <w:sz w:val="24"/>
              </w:rPr>
              <w:t>Волк»; «Мелодия» из оперы «Орфей и</w:t>
            </w:r>
            <w:r>
              <w:rPr>
                <w:spacing w:val="1"/>
                <w:sz w:val="24"/>
              </w:rPr>
              <w:t xml:space="preserve"> </w:t>
            </w:r>
            <w:r>
              <w:rPr>
                <w:sz w:val="24"/>
              </w:rPr>
              <w:t>Эвридика»</w:t>
            </w:r>
            <w:r>
              <w:rPr>
                <w:spacing w:val="-9"/>
                <w:sz w:val="24"/>
              </w:rPr>
              <w:t xml:space="preserve"> </w:t>
            </w:r>
            <w:r>
              <w:rPr>
                <w:sz w:val="24"/>
              </w:rPr>
              <w:t>К.В. Глюка,</w:t>
            </w:r>
            <w:r>
              <w:rPr>
                <w:spacing w:val="-1"/>
                <w:sz w:val="24"/>
              </w:rPr>
              <w:t xml:space="preserve"> </w:t>
            </w:r>
            <w:r>
              <w:rPr>
                <w:sz w:val="24"/>
              </w:rPr>
              <w:t>«Сиринкс»</w:t>
            </w:r>
            <w:r>
              <w:rPr>
                <w:spacing w:val="-8"/>
                <w:sz w:val="24"/>
              </w:rPr>
              <w:t xml:space="preserve"> </w:t>
            </w:r>
            <w:r>
              <w:rPr>
                <w:sz w:val="24"/>
              </w:rPr>
              <w:t>К.</w:t>
            </w:r>
          </w:p>
          <w:p w:rsidR="00676A99" w:rsidRDefault="003D1F18">
            <w:pPr>
              <w:pStyle w:val="TableParagraph"/>
              <w:spacing w:before="2"/>
              <w:ind w:left="235"/>
              <w:rPr>
                <w:sz w:val="24"/>
              </w:rPr>
            </w:pPr>
            <w:r>
              <w:rPr>
                <w:sz w:val="24"/>
              </w:rPr>
              <w:t>Дебюсси</w:t>
            </w:r>
          </w:p>
        </w:tc>
        <w:tc>
          <w:tcPr>
            <w:tcW w:w="1536"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4"/>
              <w:rPr>
                <w:b/>
                <w:sz w:val="34"/>
              </w:rPr>
            </w:pPr>
          </w:p>
          <w:p w:rsidR="00676A99" w:rsidRDefault="003D1F18">
            <w:pPr>
              <w:pStyle w:val="TableParagraph"/>
              <w:spacing w:before="1"/>
              <w:ind w:right="609"/>
              <w:jc w:val="right"/>
              <w:rPr>
                <w:sz w:val="24"/>
              </w:rPr>
            </w:pPr>
            <w:r>
              <w:rPr>
                <w:sz w:val="24"/>
              </w:rPr>
              <w:t>1</w:t>
            </w:r>
          </w:p>
        </w:tc>
        <w:tc>
          <w:tcPr>
            <w:tcW w:w="1841" w:type="dxa"/>
          </w:tcPr>
          <w:p w:rsidR="00676A99" w:rsidRDefault="00676A99">
            <w:pPr>
              <w:pStyle w:val="TableParagraph"/>
            </w:pPr>
          </w:p>
        </w:tc>
        <w:tc>
          <w:tcPr>
            <w:tcW w:w="1908" w:type="dxa"/>
          </w:tcPr>
          <w:p w:rsidR="00676A99" w:rsidRDefault="00676A99">
            <w:pPr>
              <w:pStyle w:val="TableParagraph"/>
            </w:pPr>
          </w:p>
        </w:tc>
        <w:tc>
          <w:tcPr>
            <w:tcW w:w="2812"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8"/>
              <w:rPr>
                <w:b/>
                <w:sz w:val="21"/>
              </w:rPr>
            </w:pPr>
          </w:p>
          <w:p w:rsidR="00676A99" w:rsidRDefault="003D1F18">
            <w:pPr>
              <w:pStyle w:val="TableParagraph"/>
              <w:ind w:left="235"/>
              <w:rPr>
                <w:sz w:val="24"/>
              </w:rPr>
            </w:pPr>
            <w:r>
              <w:rPr>
                <w:sz w:val="24"/>
              </w:rPr>
              <w:t>Библиотека</w:t>
            </w:r>
            <w:r>
              <w:rPr>
                <w:spacing w:val="-2"/>
                <w:sz w:val="24"/>
              </w:rPr>
              <w:t xml:space="preserve"> </w:t>
            </w:r>
            <w:r>
              <w:rPr>
                <w:sz w:val="24"/>
              </w:rPr>
              <w:t>ЦОК</w:t>
            </w:r>
          </w:p>
          <w:p w:rsidR="00676A99" w:rsidRDefault="00D24CCF">
            <w:pPr>
              <w:pStyle w:val="TableParagraph"/>
              <w:spacing w:before="42"/>
              <w:ind w:left="235"/>
            </w:pPr>
            <w:hyperlink r:id="rId290">
              <w:r w:rsidR="003D1F18">
                <w:rPr>
                  <w:color w:val="0000FF"/>
                  <w:u w:val="single" w:color="0000FF"/>
                </w:rPr>
                <w:t>https://m.edsoo.ru/7f412ea4</w:t>
              </w:r>
            </w:hyperlink>
          </w:p>
        </w:tc>
      </w:tr>
      <w:tr w:rsidR="00676A99">
        <w:trPr>
          <w:trHeight w:val="995"/>
        </w:trPr>
        <w:tc>
          <w:tcPr>
            <w:tcW w:w="1018" w:type="dxa"/>
          </w:tcPr>
          <w:p w:rsidR="00676A99" w:rsidRDefault="00676A99">
            <w:pPr>
              <w:pStyle w:val="TableParagraph"/>
              <w:spacing w:before="1"/>
              <w:rPr>
                <w:b/>
                <w:sz w:val="31"/>
              </w:rPr>
            </w:pPr>
          </w:p>
          <w:p w:rsidR="00676A99" w:rsidRDefault="003D1F18">
            <w:pPr>
              <w:pStyle w:val="TableParagraph"/>
              <w:ind w:left="100"/>
              <w:rPr>
                <w:sz w:val="24"/>
              </w:rPr>
            </w:pPr>
            <w:r>
              <w:rPr>
                <w:sz w:val="24"/>
              </w:rPr>
              <w:t>2.4</w:t>
            </w:r>
          </w:p>
        </w:tc>
        <w:tc>
          <w:tcPr>
            <w:tcW w:w="4695" w:type="dxa"/>
          </w:tcPr>
          <w:p w:rsidR="00676A99" w:rsidRDefault="003D1F18">
            <w:pPr>
              <w:pStyle w:val="TableParagraph"/>
              <w:spacing w:before="7" w:line="310" w:lineRule="atLeast"/>
              <w:ind w:left="235" w:right="180"/>
              <w:rPr>
                <w:sz w:val="24"/>
              </w:rPr>
            </w:pPr>
            <w:r>
              <w:rPr>
                <w:sz w:val="24"/>
              </w:rPr>
              <w:t>Вокальная музыка: С.С. Прокофьев,</w:t>
            </w:r>
            <w:r>
              <w:rPr>
                <w:spacing w:val="1"/>
                <w:sz w:val="24"/>
              </w:rPr>
              <w:t xml:space="preserve"> </w:t>
            </w:r>
            <w:r>
              <w:rPr>
                <w:sz w:val="24"/>
              </w:rPr>
              <w:t>стихи</w:t>
            </w:r>
            <w:r>
              <w:rPr>
                <w:spacing w:val="-5"/>
                <w:sz w:val="24"/>
              </w:rPr>
              <w:t xml:space="preserve"> </w:t>
            </w:r>
            <w:r>
              <w:rPr>
                <w:sz w:val="24"/>
              </w:rPr>
              <w:t>А.</w:t>
            </w:r>
            <w:r>
              <w:rPr>
                <w:spacing w:val="-5"/>
                <w:sz w:val="24"/>
              </w:rPr>
              <w:t xml:space="preserve"> </w:t>
            </w:r>
            <w:r>
              <w:rPr>
                <w:sz w:val="24"/>
              </w:rPr>
              <w:t>Барто «Болтунья»;</w:t>
            </w:r>
            <w:r>
              <w:rPr>
                <w:spacing w:val="-4"/>
                <w:sz w:val="24"/>
              </w:rPr>
              <w:t xml:space="preserve"> </w:t>
            </w:r>
            <w:r>
              <w:rPr>
                <w:sz w:val="24"/>
              </w:rPr>
              <w:t>М.И.</w:t>
            </w:r>
            <w:r>
              <w:rPr>
                <w:spacing w:val="-5"/>
                <w:sz w:val="24"/>
              </w:rPr>
              <w:t xml:space="preserve"> </w:t>
            </w:r>
            <w:r>
              <w:rPr>
                <w:sz w:val="24"/>
              </w:rPr>
              <w:t>Глинка,</w:t>
            </w:r>
            <w:r>
              <w:rPr>
                <w:spacing w:val="-57"/>
                <w:sz w:val="24"/>
              </w:rPr>
              <w:t xml:space="preserve"> </w:t>
            </w:r>
            <w:r>
              <w:rPr>
                <w:sz w:val="24"/>
              </w:rPr>
              <w:t>стихи</w:t>
            </w:r>
            <w:r>
              <w:rPr>
                <w:spacing w:val="-3"/>
                <w:sz w:val="24"/>
              </w:rPr>
              <w:t xml:space="preserve"> </w:t>
            </w:r>
            <w:r>
              <w:rPr>
                <w:sz w:val="24"/>
              </w:rPr>
              <w:t>Н.</w:t>
            </w:r>
            <w:r>
              <w:rPr>
                <w:spacing w:val="-3"/>
                <w:sz w:val="24"/>
              </w:rPr>
              <w:t xml:space="preserve"> </w:t>
            </w:r>
            <w:r>
              <w:rPr>
                <w:sz w:val="24"/>
              </w:rPr>
              <w:t>Кукольника</w:t>
            </w:r>
            <w:r>
              <w:rPr>
                <w:spacing w:val="-2"/>
                <w:sz w:val="24"/>
              </w:rPr>
              <w:t xml:space="preserve"> </w:t>
            </w:r>
            <w:r>
              <w:rPr>
                <w:sz w:val="24"/>
              </w:rPr>
              <w:t>«Попутная песня»</w:t>
            </w:r>
          </w:p>
        </w:tc>
        <w:tc>
          <w:tcPr>
            <w:tcW w:w="1536" w:type="dxa"/>
          </w:tcPr>
          <w:p w:rsidR="00676A99" w:rsidRDefault="00676A99">
            <w:pPr>
              <w:pStyle w:val="TableParagraph"/>
              <w:spacing w:before="1"/>
              <w:rPr>
                <w:b/>
                <w:sz w:val="31"/>
              </w:rPr>
            </w:pPr>
          </w:p>
          <w:p w:rsidR="00676A99" w:rsidRDefault="003D1F18">
            <w:pPr>
              <w:pStyle w:val="TableParagraph"/>
              <w:ind w:right="609"/>
              <w:jc w:val="right"/>
              <w:rPr>
                <w:sz w:val="24"/>
              </w:rPr>
            </w:pPr>
            <w:r>
              <w:rPr>
                <w:sz w:val="24"/>
              </w:rPr>
              <w:t>1</w:t>
            </w:r>
          </w:p>
        </w:tc>
        <w:tc>
          <w:tcPr>
            <w:tcW w:w="1841" w:type="dxa"/>
          </w:tcPr>
          <w:p w:rsidR="00676A99" w:rsidRDefault="00676A99">
            <w:pPr>
              <w:pStyle w:val="TableParagraph"/>
            </w:pPr>
          </w:p>
        </w:tc>
        <w:tc>
          <w:tcPr>
            <w:tcW w:w="1908" w:type="dxa"/>
          </w:tcPr>
          <w:p w:rsidR="00676A99" w:rsidRDefault="00676A99">
            <w:pPr>
              <w:pStyle w:val="TableParagraph"/>
            </w:pPr>
          </w:p>
        </w:tc>
        <w:tc>
          <w:tcPr>
            <w:tcW w:w="2812" w:type="dxa"/>
          </w:tcPr>
          <w:p w:rsidR="00676A99" w:rsidRDefault="003D1F18">
            <w:pPr>
              <w:pStyle w:val="TableParagraph"/>
              <w:spacing w:before="211"/>
              <w:ind w:left="235"/>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5"/>
            </w:pPr>
            <w:hyperlink r:id="rId291">
              <w:r w:rsidR="003D1F18">
                <w:rPr>
                  <w:color w:val="0000FF"/>
                  <w:u w:val="single" w:color="0000FF"/>
                </w:rPr>
                <w:t>https://m.edsoo.ru/7f412ea4</w:t>
              </w:r>
            </w:hyperlink>
          </w:p>
        </w:tc>
      </w:tr>
      <w:tr w:rsidR="00676A99">
        <w:trPr>
          <w:trHeight w:val="359"/>
        </w:trPr>
        <w:tc>
          <w:tcPr>
            <w:tcW w:w="1018" w:type="dxa"/>
          </w:tcPr>
          <w:p w:rsidR="00676A99" w:rsidRDefault="003D1F18">
            <w:pPr>
              <w:pStyle w:val="TableParagraph"/>
              <w:spacing w:before="41"/>
              <w:ind w:left="100"/>
              <w:rPr>
                <w:sz w:val="24"/>
              </w:rPr>
            </w:pPr>
            <w:r>
              <w:rPr>
                <w:sz w:val="24"/>
              </w:rPr>
              <w:t>2.5</w:t>
            </w:r>
          </w:p>
        </w:tc>
        <w:tc>
          <w:tcPr>
            <w:tcW w:w="4695" w:type="dxa"/>
          </w:tcPr>
          <w:p w:rsidR="00676A99" w:rsidRDefault="003D1F18">
            <w:pPr>
              <w:pStyle w:val="TableParagraph"/>
              <w:spacing w:before="41"/>
              <w:ind w:left="235"/>
              <w:rPr>
                <w:sz w:val="24"/>
              </w:rPr>
            </w:pPr>
            <w:r>
              <w:rPr>
                <w:sz w:val="24"/>
              </w:rPr>
              <w:t>Инструментальная</w:t>
            </w:r>
            <w:r>
              <w:rPr>
                <w:spacing w:val="-5"/>
                <w:sz w:val="24"/>
              </w:rPr>
              <w:t xml:space="preserve"> </w:t>
            </w:r>
            <w:r>
              <w:rPr>
                <w:sz w:val="24"/>
              </w:rPr>
              <w:t>музыка:</w:t>
            </w:r>
            <w:r>
              <w:rPr>
                <w:spacing w:val="-4"/>
                <w:sz w:val="24"/>
              </w:rPr>
              <w:t xml:space="preserve"> </w:t>
            </w:r>
            <w:r>
              <w:rPr>
                <w:sz w:val="24"/>
              </w:rPr>
              <w:t>П.И.</w:t>
            </w:r>
          </w:p>
        </w:tc>
        <w:tc>
          <w:tcPr>
            <w:tcW w:w="1536" w:type="dxa"/>
          </w:tcPr>
          <w:p w:rsidR="00676A99" w:rsidRDefault="003D1F18">
            <w:pPr>
              <w:pStyle w:val="TableParagraph"/>
              <w:spacing w:before="41"/>
              <w:ind w:right="609"/>
              <w:jc w:val="right"/>
              <w:rPr>
                <w:sz w:val="24"/>
              </w:rPr>
            </w:pPr>
            <w:r>
              <w:rPr>
                <w:sz w:val="24"/>
              </w:rPr>
              <w:t>1</w:t>
            </w:r>
          </w:p>
        </w:tc>
        <w:tc>
          <w:tcPr>
            <w:tcW w:w="1841" w:type="dxa"/>
          </w:tcPr>
          <w:p w:rsidR="00676A99" w:rsidRDefault="00676A99">
            <w:pPr>
              <w:pStyle w:val="TableParagraph"/>
            </w:pPr>
          </w:p>
        </w:tc>
        <w:tc>
          <w:tcPr>
            <w:tcW w:w="1908" w:type="dxa"/>
          </w:tcPr>
          <w:p w:rsidR="00676A99" w:rsidRDefault="00676A99">
            <w:pPr>
              <w:pStyle w:val="TableParagraph"/>
            </w:pPr>
          </w:p>
        </w:tc>
        <w:tc>
          <w:tcPr>
            <w:tcW w:w="2812" w:type="dxa"/>
          </w:tcPr>
          <w:p w:rsidR="00676A99" w:rsidRDefault="003D1F18">
            <w:pPr>
              <w:pStyle w:val="TableParagraph"/>
              <w:spacing w:before="41"/>
              <w:ind w:left="235"/>
              <w:rPr>
                <w:sz w:val="24"/>
              </w:rPr>
            </w:pPr>
            <w:r>
              <w:rPr>
                <w:sz w:val="24"/>
              </w:rPr>
              <w:t>Библиотека</w:t>
            </w:r>
            <w:r>
              <w:rPr>
                <w:spacing w:val="-2"/>
                <w:sz w:val="24"/>
              </w:rPr>
              <w:t xml:space="preserve"> </w:t>
            </w:r>
            <w:r>
              <w:rPr>
                <w:sz w:val="24"/>
              </w:rPr>
              <w:t>ЦОК</w:t>
            </w:r>
          </w:p>
        </w:tc>
      </w:tr>
    </w:tbl>
    <w:p w:rsidR="00676A99" w:rsidRDefault="00676A99">
      <w:pPr>
        <w:rPr>
          <w:sz w:val="24"/>
        </w:rPr>
        <w:sectPr w:rsidR="00676A99">
          <w:pgSz w:w="16390" w:h="11910" w:orient="landscape"/>
          <w:pgMar w:top="1100" w:right="860" w:bottom="108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18"/>
        <w:gridCol w:w="4695"/>
        <w:gridCol w:w="1536"/>
        <w:gridCol w:w="1841"/>
        <w:gridCol w:w="1908"/>
        <w:gridCol w:w="2812"/>
      </w:tblGrid>
      <w:tr w:rsidR="00676A99">
        <w:trPr>
          <w:trHeight w:val="998"/>
        </w:trPr>
        <w:tc>
          <w:tcPr>
            <w:tcW w:w="1018" w:type="dxa"/>
          </w:tcPr>
          <w:p w:rsidR="00676A99" w:rsidRDefault="00676A99">
            <w:pPr>
              <w:pStyle w:val="TableParagraph"/>
            </w:pPr>
          </w:p>
        </w:tc>
        <w:tc>
          <w:tcPr>
            <w:tcW w:w="4695" w:type="dxa"/>
          </w:tcPr>
          <w:p w:rsidR="00676A99" w:rsidRDefault="003D1F18">
            <w:pPr>
              <w:pStyle w:val="TableParagraph"/>
              <w:spacing w:before="41" w:line="278" w:lineRule="auto"/>
              <w:ind w:left="235" w:right="345"/>
              <w:rPr>
                <w:sz w:val="24"/>
              </w:rPr>
            </w:pPr>
            <w:r>
              <w:rPr>
                <w:sz w:val="24"/>
              </w:rPr>
              <w:t>Чайковский «Мама», «Игра в лошадки»</w:t>
            </w:r>
            <w:r>
              <w:rPr>
                <w:spacing w:val="-57"/>
                <w:sz w:val="24"/>
              </w:rPr>
              <w:t xml:space="preserve"> </w:t>
            </w:r>
            <w:r>
              <w:rPr>
                <w:sz w:val="24"/>
              </w:rPr>
              <w:t>из</w:t>
            </w:r>
            <w:r>
              <w:rPr>
                <w:spacing w:val="-2"/>
                <w:sz w:val="24"/>
              </w:rPr>
              <w:t xml:space="preserve"> </w:t>
            </w:r>
            <w:r>
              <w:rPr>
                <w:sz w:val="24"/>
              </w:rPr>
              <w:t>Детского</w:t>
            </w:r>
            <w:r>
              <w:rPr>
                <w:spacing w:val="-2"/>
                <w:sz w:val="24"/>
              </w:rPr>
              <w:t xml:space="preserve"> </w:t>
            </w:r>
            <w:r>
              <w:rPr>
                <w:sz w:val="24"/>
              </w:rPr>
              <w:t>альбома,</w:t>
            </w:r>
            <w:r>
              <w:rPr>
                <w:spacing w:val="-1"/>
                <w:sz w:val="24"/>
              </w:rPr>
              <w:t xml:space="preserve"> </w:t>
            </w:r>
            <w:r>
              <w:rPr>
                <w:sz w:val="24"/>
              </w:rPr>
              <w:t>С.С.</w:t>
            </w:r>
            <w:r>
              <w:rPr>
                <w:spacing w:val="-2"/>
                <w:sz w:val="24"/>
              </w:rPr>
              <w:t xml:space="preserve"> </w:t>
            </w:r>
            <w:r>
              <w:rPr>
                <w:sz w:val="24"/>
              </w:rPr>
              <w:t>Прокофьев</w:t>
            </w:r>
          </w:p>
          <w:p w:rsidR="00676A99" w:rsidRDefault="003D1F18">
            <w:pPr>
              <w:pStyle w:val="TableParagraph"/>
              <w:spacing w:line="272" w:lineRule="exact"/>
              <w:ind w:left="235"/>
              <w:rPr>
                <w:sz w:val="24"/>
              </w:rPr>
            </w:pPr>
            <w:r>
              <w:rPr>
                <w:sz w:val="24"/>
              </w:rPr>
              <w:t>«Раскаяние»</w:t>
            </w:r>
            <w:r>
              <w:rPr>
                <w:spacing w:val="-10"/>
                <w:sz w:val="24"/>
              </w:rPr>
              <w:t xml:space="preserve"> </w:t>
            </w:r>
            <w:r>
              <w:rPr>
                <w:sz w:val="24"/>
              </w:rPr>
              <w:t>из</w:t>
            </w:r>
            <w:r>
              <w:rPr>
                <w:spacing w:val="-2"/>
                <w:sz w:val="24"/>
              </w:rPr>
              <w:t xml:space="preserve"> </w:t>
            </w:r>
            <w:r>
              <w:rPr>
                <w:sz w:val="24"/>
              </w:rPr>
              <w:t>Детской</w:t>
            </w:r>
            <w:r>
              <w:rPr>
                <w:spacing w:val="-2"/>
                <w:sz w:val="24"/>
              </w:rPr>
              <w:t xml:space="preserve"> </w:t>
            </w:r>
            <w:r>
              <w:rPr>
                <w:sz w:val="24"/>
              </w:rPr>
              <w:t>музыки</w:t>
            </w:r>
          </w:p>
        </w:tc>
        <w:tc>
          <w:tcPr>
            <w:tcW w:w="1536" w:type="dxa"/>
          </w:tcPr>
          <w:p w:rsidR="00676A99" w:rsidRDefault="00676A99">
            <w:pPr>
              <w:pStyle w:val="TableParagraph"/>
            </w:pPr>
          </w:p>
        </w:tc>
        <w:tc>
          <w:tcPr>
            <w:tcW w:w="1841" w:type="dxa"/>
          </w:tcPr>
          <w:p w:rsidR="00676A99" w:rsidRDefault="00676A99">
            <w:pPr>
              <w:pStyle w:val="TableParagraph"/>
            </w:pPr>
          </w:p>
        </w:tc>
        <w:tc>
          <w:tcPr>
            <w:tcW w:w="1908" w:type="dxa"/>
          </w:tcPr>
          <w:p w:rsidR="00676A99" w:rsidRDefault="00676A99">
            <w:pPr>
              <w:pStyle w:val="TableParagraph"/>
            </w:pPr>
          </w:p>
        </w:tc>
        <w:tc>
          <w:tcPr>
            <w:tcW w:w="2812" w:type="dxa"/>
          </w:tcPr>
          <w:p w:rsidR="00676A99" w:rsidRDefault="00D24CCF">
            <w:pPr>
              <w:pStyle w:val="TableParagraph"/>
              <w:spacing w:before="41"/>
              <w:ind w:left="235"/>
            </w:pPr>
            <w:hyperlink r:id="rId292">
              <w:r w:rsidR="003D1F18">
                <w:rPr>
                  <w:color w:val="0000FF"/>
                  <w:u w:val="single" w:color="0000FF"/>
                </w:rPr>
                <w:t>https://m.edsoo.ru/7f412ea4</w:t>
              </w:r>
            </w:hyperlink>
          </w:p>
        </w:tc>
      </w:tr>
      <w:tr w:rsidR="00676A99">
        <w:trPr>
          <w:trHeight w:val="998"/>
        </w:trPr>
        <w:tc>
          <w:tcPr>
            <w:tcW w:w="1018" w:type="dxa"/>
          </w:tcPr>
          <w:p w:rsidR="00676A99" w:rsidRDefault="00676A99">
            <w:pPr>
              <w:pStyle w:val="TableParagraph"/>
              <w:spacing w:before="1"/>
              <w:rPr>
                <w:b/>
                <w:sz w:val="31"/>
              </w:rPr>
            </w:pPr>
          </w:p>
          <w:p w:rsidR="00676A99" w:rsidRDefault="003D1F18">
            <w:pPr>
              <w:pStyle w:val="TableParagraph"/>
              <w:ind w:left="100"/>
              <w:rPr>
                <w:sz w:val="24"/>
              </w:rPr>
            </w:pPr>
            <w:r>
              <w:rPr>
                <w:sz w:val="24"/>
              </w:rPr>
              <w:t>2.6</w:t>
            </w:r>
          </w:p>
        </w:tc>
        <w:tc>
          <w:tcPr>
            <w:tcW w:w="4695" w:type="dxa"/>
          </w:tcPr>
          <w:p w:rsidR="00676A99" w:rsidRDefault="003D1F18">
            <w:pPr>
              <w:pStyle w:val="TableParagraph"/>
              <w:spacing w:before="41" w:line="276" w:lineRule="auto"/>
              <w:ind w:left="235" w:right="601"/>
              <w:rPr>
                <w:sz w:val="24"/>
              </w:rPr>
            </w:pPr>
            <w:r>
              <w:rPr>
                <w:sz w:val="24"/>
              </w:rPr>
              <w:t>Русские</w:t>
            </w:r>
            <w:r>
              <w:rPr>
                <w:spacing w:val="-8"/>
                <w:sz w:val="24"/>
              </w:rPr>
              <w:t xml:space="preserve"> </w:t>
            </w:r>
            <w:r>
              <w:rPr>
                <w:sz w:val="24"/>
              </w:rPr>
              <w:t>композиторы-классики:</w:t>
            </w:r>
            <w:r>
              <w:rPr>
                <w:spacing w:val="-6"/>
                <w:sz w:val="24"/>
              </w:rPr>
              <w:t xml:space="preserve"> </w:t>
            </w:r>
            <w:r>
              <w:rPr>
                <w:sz w:val="24"/>
              </w:rPr>
              <w:t>П.И.</w:t>
            </w:r>
            <w:r>
              <w:rPr>
                <w:spacing w:val="-57"/>
                <w:sz w:val="24"/>
              </w:rPr>
              <w:t xml:space="preserve"> </w:t>
            </w:r>
            <w:r>
              <w:rPr>
                <w:sz w:val="24"/>
              </w:rPr>
              <w:t>Чайковский «Утренняя</w:t>
            </w:r>
            <w:r>
              <w:rPr>
                <w:spacing w:val="-2"/>
                <w:sz w:val="24"/>
              </w:rPr>
              <w:t xml:space="preserve"> </w:t>
            </w:r>
            <w:r>
              <w:rPr>
                <w:sz w:val="24"/>
              </w:rPr>
              <w:t>молитва»,</w:t>
            </w:r>
          </w:p>
          <w:p w:rsidR="00676A99" w:rsidRDefault="003D1F18">
            <w:pPr>
              <w:pStyle w:val="TableParagraph"/>
              <w:spacing w:line="275" w:lineRule="exact"/>
              <w:ind w:left="235"/>
              <w:rPr>
                <w:sz w:val="24"/>
              </w:rPr>
            </w:pPr>
            <w:r>
              <w:rPr>
                <w:sz w:val="24"/>
              </w:rPr>
              <w:t>«Полька»</w:t>
            </w:r>
            <w:r>
              <w:rPr>
                <w:spacing w:val="-9"/>
                <w:sz w:val="24"/>
              </w:rPr>
              <w:t xml:space="preserve"> </w:t>
            </w:r>
            <w:r>
              <w:rPr>
                <w:sz w:val="24"/>
              </w:rPr>
              <w:t>из</w:t>
            </w:r>
            <w:r>
              <w:rPr>
                <w:spacing w:val="-1"/>
                <w:sz w:val="24"/>
              </w:rPr>
              <w:t xml:space="preserve"> </w:t>
            </w:r>
            <w:r>
              <w:rPr>
                <w:sz w:val="24"/>
              </w:rPr>
              <w:t>Детского</w:t>
            </w:r>
            <w:r>
              <w:rPr>
                <w:spacing w:val="-1"/>
                <w:sz w:val="24"/>
              </w:rPr>
              <w:t xml:space="preserve"> </w:t>
            </w:r>
            <w:r>
              <w:rPr>
                <w:sz w:val="24"/>
              </w:rPr>
              <w:t>альбома</w:t>
            </w:r>
          </w:p>
        </w:tc>
        <w:tc>
          <w:tcPr>
            <w:tcW w:w="1536" w:type="dxa"/>
          </w:tcPr>
          <w:p w:rsidR="00676A99" w:rsidRDefault="00676A99">
            <w:pPr>
              <w:pStyle w:val="TableParagraph"/>
              <w:spacing w:before="1"/>
              <w:rPr>
                <w:b/>
                <w:sz w:val="31"/>
              </w:rPr>
            </w:pPr>
          </w:p>
          <w:p w:rsidR="00676A99" w:rsidRDefault="003D1F18">
            <w:pPr>
              <w:pStyle w:val="TableParagraph"/>
              <w:ind w:right="609"/>
              <w:jc w:val="right"/>
              <w:rPr>
                <w:sz w:val="24"/>
              </w:rPr>
            </w:pPr>
            <w:r>
              <w:rPr>
                <w:sz w:val="24"/>
              </w:rPr>
              <w:t>1</w:t>
            </w:r>
          </w:p>
        </w:tc>
        <w:tc>
          <w:tcPr>
            <w:tcW w:w="1841" w:type="dxa"/>
          </w:tcPr>
          <w:p w:rsidR="00676A99" w:rsidRDefault="00676A99">
            <w:pPr>
              <w:pStyle w:val="TableParagraph"/>
            </w:pPr>
          </w:p>
        </w:tc>
        <w:tc>
          <w:tcPr>
            <w:tcW w:w="1908" w:type="dxa"/>
          </w:tcPr>
          <w:p w:rsidR="00676A99" w:rsidRDefault="00676A99">
            <w:pPr>
              <w:pStyle w:val="TableParagraph"/>
            </w:pPr>
          </w:p>
        </w:tc>
        <w:tc>
          <w:tcPr>
            <w:tcW w:w="2812" w:type="dxa"/>
          </w:tcPr>
          <w:p w:rsidR="00676A99" w:rsidRDefault="003D1F18">
            <w:pPr>
              <w:pStyle w:val="TableParagraph"/>
              <w:spacing w:before="214"/>
              <w:ind w:left="235"/>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5"/>
            </w:pPr>
            <w:hyperlink r:id="rId293">
              <w:r w:rsidR="003D1F18">
                <w:rPr>
                  <w:color w:val="0000FF"/>
                  <w:u w:val="single" w:color="0000FF"/>
                </w:rPr>
                <w:t>https://m.edsoo.ru/7f412ea4</w:t>
              </w:r>
            </w:hyperlink>
          </w:p>
        </w:tc>
      </w:tr>
      <w:tr w:rsidR="00676A99">
        <w:trPr>
          <w:trHeight w:val="996"/>
        </w:trPr>
        <w:tc>
          <w:tcPr>
            <w:tcW w:w="1018" w:type="dxa"/>
          </w:tcPr>
          <w:p w:rsidR="00676A99" w:rsidRDefault="00676A99">
            <w:pPr>
              <w:pStyle w:val="TableParagraph"/>
              <w:spacing w:before="1"/>
              <w:rPr>
                <w:b/>
                <w:sz w:val="31"/>
              </w:rPr>
            </w:pPr>
          </w:p>
          <w:p w:rsidR="00676A99" w:rsidRDefault="003D1F18">
            <w:pPr>
              <w:pStyle w:val="TableParagraph"/>
              <w:ind w:left="100"/>
              <w:rPr>
                <w:sz w:val="24"/>
              </w:rPr>
            </w:pPr>
            <w:r>
              <w:rPr>
                <w:sz w:val="24"/>
              </w:rPr>
              <w:t>2.7</w:t>
            </w:r>
          </w:p>
        </w:tc>
        <w:tc>
          <w:tcPr>
            <w:tcW w:w="4695" w:type="dxa"/>
          </w:tcPr>
          <w:p w:rsidR="00676A99" w:rsidRDefault="003D1F18">
            <w:pPr>
              <w:pStyle w:val="TableParagraph"/>
              <w:spacing w:before="38"/>
              <w:ind w:left="235"/>
              <w:rPr>
                <w:sz w:val="24"/>
              </w:rPr>
            </w:pPr>
            <w:r>
              <w:rPr>
                <w:sz w:val="24"/>
              </w:rPr>
              <w:t>Европейские</w:t>
            </w:r>
            <w:r>
              <w:rPr>
                <w:spacing w:val="-5"/>
                <w:sz w:val="24"/>
              </w:rPr>
              <w:t xml:space="preserve"> </w:t>
            </w:r>
            <w:r>
              <w:rPr>
                <w:sz w:val="24"/>
              </w:rPr>
              <w:t>композиторы-классики:</w:t>
            </w:r>
            <w:r>
              <w:rPr>
                <w:spacing w:val="-3"/>
                <w:sz w:val="24"/>
              </w:rPr>
              <w:t xml:space="preserve"> </w:t>
            </w:r>
            <w:r>
              <w:rPr>
                <w:sz w:val="24"/>
              </w:rPr>
              <w:t>Л.</w:t>
            </w:r>
          </w:p>
          <w:p w:rsidR="00676A99" w:rsidRDefault="003D1F18">
            <w:pPr>
              <w:pStyle w:val="TableParagraph"/>
              <w:spacing w:before="10" w:line="310" w:lineRule="atLeast"/>
              <w:ind w:left="235" w:right="603"/>
              <w:rPr>
                <w:sz w:val="24"/>
              </w:rPr>
            </w:pPr>
            <w:r>
              <w:rPr>
                <w:sz w:val="24"/>
              </w:rPr>
              <w:t>ван Бетховен Марш «Афинские</w:t>
            </w:r>
            <w:r>
              <w:rPr>
                <w:spacing w:val="1"/>
                <w:sz w:val="24"/>
              </w:rPr>
              <w:t xml:space="preserve"> </w:t>
            </w:r>
            <w:r>
              <w:rPr>
                <w:sz w:val="24"/>
              </w:rPr>
              <w:t>развалины»,</w:t>
            </w:r>
            <w:r>
              <w:rPr>
                <w:spacing w:val="-6"/>
                <w:sz w:val="24"/>
              </w:rPr>
              <w:t xml:space="preserve"> </w:t>
            </w:r>
            <w:r>
              <w:rPr>
                <w:sz w:val="24"/>
              </w:rPr>
              <w:t>И.Брамс</w:t>
            </w:r>
            <w:r>
              <w:rPr>
                <w:spacing w:val="-2"/>
                <w:sz w:val="24"/>
              </w:rPr>
              <w:t xml:space="preserve"> </w:t>
            </w:r>
            <w:r>
              <w:rPr>
                <w:sz w:val="24"/>
              </w:rPr>
              <w:t>«Колыбельная»</w:t>
            </w:r>
          </w:p>
        </w:tc>
        <w:tc>
          <w:tcPr>
            <w:tcW w:w="1536" w:type="dxa"/>
          </w:tcPr>
          <w:p w:rsidR="00676A99" w:rsidRDefault="00676A99">
            <w:pPr>
              <w:pStyle w:val="TableParagraph"/>
              <w:spacing w:before="1"/>
              <w:rPr>
                <w:b/>
                <w:sz w:val="31"/>
              </w:rPr>
            </w:pPr>
          </w:p>
          <w:p w:rsidR="00676A99" w:rsidRDefault="003D1F18">
            <w:pPr>
              <w:pStyle w:val="TableParagraph"/>
              <w:ind w:right="609"/>
              <w:jc w:val="right"/>
              <w:rPr>
                <w:sz w:val="24"/>
              </w:rPr>
            </w:pPr>
            <w:r>
              <w:rPr>
                <w:sz w:val="24"/>
              </w:rPr>
              <w:t>1</w:t>
            </w:r>
          </w:p>
        </w:tc>
        <w:tc>
          <w:tcPr>
            <w:tcW w:w="1841" w:type="dxa"/>
          </w:tcPr>
          <w:p w:rsidR="00676A99" w:rsidRDefault="00676A99">
            <w:pPr>
              <w:pStyle w:val="TableParagraph"/>
            </w:pPr>
          </w:p>
        </w:tc>
        <w:tc>
          <w:tcPr>
            <w:tcW w:w="1908" w:type="dxa"/>
          </w:tcPr>
          <w:p w:rsidR="00676A99" w:rsidRDefault="00676A99">
            <w:pPr>
              <w:pStyle w:val="TableParagraph"/>
            </w:pPr>
          </w:p>
        </w:tc>
        <w:tc>
          <w:tcPr>
            <w:tcW w:w="2812" w:type="dxa"/>
          </w:tcPr>
          <w:p w:rsidR="00676A99" w:rsidRDefault="003D1F18">
            <w:pPr>
              <w:pStyle w:val="TableParagraph"/>
              <w:spacing w:before="211"/>
              <w:ind w:left="235"/>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5"/>
            </w:pPr>
            <w:hyperlink r:id="rId294">
              <w:r w:rsidR="003D1F18">
                <w:rPr>
                  <w:color w:val="0000FF"/>
                  <w:u w:val="single" w:color="0000FF"/>
                </w:rPr>
                <w:t>https://m.edsoo.ru/7f411bf8</w:t>
              </w:r>
            </w:hyperlink>
          </w:p>
        </w:tc>
      </w:tr>
      <w:tr w:rsidR="00676A99">
        <w:trPr>
          <w:trHeight w:val="554"/>
        </w:trPr>
        <w:tc>
          <w:tcPr>
            <w:tcW w:w="5713"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676A99" w:rsidRDefault="003D1F18">
            <w:pPr>
              <w:pStyle w:val="TableParagraph"/>
              <w:spacing w:before="137"/>
              <w:ind w:right="609"/>
              <w:jc w:val="right"/>
              <w:rPr>
                <w:sz w:val="24"/>
              </w:rPr>
            </w:pPr>
            <w:r>
              <w:rPr>
                <w:sz w:val="24"/>
              </w:rPr>
              <w:t>7</w:t>
            </w:r>
          </w:p>
        </w:tc>
        <w:tc>
          <w:tcPr>
            <w:tcW w:w="6561" w:type="dxa"/>
            <w:gridSpan w:val="3"/>
          </w:tcPr>
          <w:p w:rsidR="00676A99" w:rsidRDefault="00676A99">
            <w:pPr>
              <w:pStyle w:val="TableParagraph"/>
            </w:pPr>
          </w:p>
        </w:tc>
      </w:tr>
      <w:tr w:rsidR="00676A99">
        <w:trPr>
          <w:trHeight w:val="362"/>
        </w:trPr>
        <w:tc>
          <w:tcPr>
            <w:tcW w:w="13810" w:type="dxa"/>
            <w:gridSpan w:val="6"/>
          </w:tcPr>
          <w:p w:rsidR="00676A99" w:rsidRDefault="003D1F18">
            <w:pPr>
              <w:pStyle w:val="TableParagraph"/>
              <w:spacing w:before="46"/>
              <w:ind w:left="235"/>
              <w:rPr>
                <w:b/>
                <w:sz w:val="24"/>
              </w:rPr>
            </w:pPr>
            <w:r>
              <w:rPr>
                <w:b/>
                <w:sz w:val="24"/>
              </w:rPr>
              <w:t>Раздел</w:t>
            </w:r>
            <w:r>
              <w:rPr>
                <w:b/>
                <w:spacing w:val="-3"/>
                <w:sz w:val="24"/>
              </w:rPr>
              <w:t xml:space="preserve"> </w:t>
            </w:r>
            <w:r>
              <w:rPr>
                <w:b/>
                <w:sz w:val="24"/>
              </w:rPr>
              <w:t>3. Музыка</w:t>
            </w:r>
            <w:r>
              <w:rPr>
                <w:b/>
                <w:spacing w:val="-1"/>
                <w:sz w:val="24"/>
              </w:rPr>
              <w:t xml:space="preserve"> </w:t>
            </w:r>
            <w:r>
              <w:rPr>
                <w:b/>
                <w:sz w:val="24"/>
              </w:rPr>
              <w:t>в жизни человека</w:t>
            </w:r>
          </w:p>
        </w:tc>
      </w:tr>
      <w:tr w:rsidR="00676A99">
        <w:trPr>
          <w:trHeight w:val="3218"/>
        </w:trPr>
        <w:tc>
          <w:tcPr>
            <w:tcW w:w="1018"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9"/>
              <w:rPr>
                <w:b/>
                <w:sz w:val="23"/>
              </w:rPr>
            </w:pPr>
          </w:p>
          <w:p w:rsidR="00676A99" w:rsidRDefault="003D1F18">
            <w:pPr>
              <w:pStyle w:val="TableParagraph"/>
              <w:ind w:left="100"/>
              <w:rPr>
                <w:sz w:val="24"/>
              </w:rPr>
            </w:pPr>
            <w:r>
              <w:rPr>
                <w:sz w:val="24"/>
              </w:rPr>
              <w:t>3.1</w:t>
            </w:r>
          </w:p>
        </w:tc>
        <w:tc>
          <w:tcPr>
            <w:tcW w:w="4695" w:type="dxa"/>
          </w:tcPr>
          <w:p w:rsidR="00676A99" w:rsidRDefault="003D1F18">
            <w:pPr>
              <w:pStyle w:val="TableParagraph"/>
              <w:spacing w:before="41"/>
              <w:ind w:left="235"/>
              <w:rPr>
                <w:sz w:val="24"/>
              </w:rPr>
            </w:pPr>
            <w:r>
              <w:rPr>
                <w:sz w:val="24"/>
              </w:rPr>
              <w:t>Музыкальные</w:t>
            </w:r>
            <w:r>
              <w:rPr>
                <w:spacing w:val="-5"/>
                <w:sz w:val="24"/>
              </w:rPr>
              <w:t xml:space="preserve"> </w:t>
            </w:r>
            <w:r>
              <w:rPr>
                <w:sz w:val="24"/>
              </w:rPr>
              <w:t>пейзажи:</w:t>
            </w:r>
            <w:r>
              <w:rPr>
                <w:spacing w:val="-4"/>
                <w:sz w:val="24"/>
              </w:rPr>
              <w:t xml:space="preserve"> </w:t>
            </w:r>
            <w:r>
              <w:rPr>
                <w:sz w:val="24"/>
              </w:rPr>
              <w:t>С.С.</w:t>
            </w:r>
            <w:r>
              <w:rPr>
                <w:spacing w:val="-3"/>
                <w:sz w:val="24"/>
              </w:rPr>
              <w:t xml:space="preserve"> </w:t>
            </w:r>
            <w:r>
              <w:rPr>
                <w:sz w:val="24"/>
              </w:rPr>
              <w:t>Прокофьев</w:t>
            </w:r>
          </w:p>
          <w:p w:rsidR="00676A99" w:rsidRDefault="003D1F18">
            <w:pPr>
              <w:pStyle w:val="TableParagraph"/>
              <w:spacing w:before="41" w:line="276" w:lineRule="auto"/>
              <w:ind w:left="235" w:right="479"/>
              <w:rPr>
                <w:sz w:val="24"/>
              </w:rPr>
            </w:pPr>
            <w:r>
              <w:rPr>
                <w:sz w:val="24"/>
              </w:rPr>
              <w:t>«Дождь</w:t>
            </w:r>
            <w:r>
              <w:rPr>
                <w:spacing w:val="-5"/>
                <w:sz w:val="24"/>
              </w:rPr>
              <w:t xml:space="preserve"> </w:t>
            </w:r>
            <w:r>
              <w:rPr>
                <w:sz w:val="24"/>
              </w:rPr>
              <w:t>и</w:t>
            </w:r>
            <w:r>
              <w:rPr>
                <w:spacing w:val="-4"/>
                <w:sz w:val="24"/>
              </w:rPr>
              <w:t xml:space="preserve"> </w:t>
            </w:r>
            <w:r>
              <w:rPr>
                <w:sz w:val="24"/>
              </w:rPr>
              <w:t>радуга»,</w:t>
            </w:r>
            <w:r>
              <w:rPr>
                <w:spacing w:val="2"/>
                <w:sz w:val="24"/>
              </w:rPr>
              <w:t xml:space="preserve"> </w:t>
            </w:r>
            <w:r>
              <w:rPr>
                <w:sz w:val="24"/>
              </w:rPr>
              <w:t>«Утро»,</w:t>
            </w:r>
            <w:r>
              <w:rPr>
                <w:spacing w:val="-1"/>
                <w:sz w:val="24"/>
              </w:rPr>
              <w:t xml:space="preserve"> </w:t>
            </w:r>
            <w:r>
              <w:rPr>
                <w:sz w:val="24"/>
              </w:rPr>
              <w:t>«Вечер»</w:t>
            </w:r>
            <w:r>
              <w:rPr>
                <w:spacing w:val="-11"/>
                <w:sz w:val="24"/>
              </w:rPr>
              <w:t xml:space="preserve"> </w:t>
            </w:r>
            <w:r>
              <w:rPr>
                <w:sz w:val="24"/>
              </w:rPr>
              <w:t>из</w:t>
            </w:r>
            <w:r>
              <w:rPr>
                <w:spacing w:val="-57"/>
                <w:sz w:val="24"/>
              </w:rPr>
              <w:t xml:space="preserve"> </w:t>
            </w:r>
            <w:r>
              <w:rPr>
                <w:sz w:val="24"/>
              </w:rPr>
              <w:t>Детской музыки; утренний пейзаж</w:t>
            </w:r>
            <w:r>
              <w:rPr>
                <w:spacing w:val="1"/>
                <w:sz w:val="24"/>
              </w:rPr>
              <w:t xml:space="preserve"> </w:t>
            </w:r>
            <w:r>
              <w:rPr>
                <w:sz w:val="24"/>
              </w:rPr>
              <w:t>П.И.Чайковского,</w:t>
            </w:r>
            <w:r>
              <w:rPr>
                <w:spacing w:val="-1"/>
                <w:sz w:val="24"/>
              </w:rPr>
              <w:t xml:space="preserve"> </w:t>
            </w:r>
            <w:r>
              <w:rPr>
                <w:sz w:val="24"/>
              </w:rPr>
              <w:t>Э.Грига,</w:t>
            </w:r>
          </w:p>
          <w:p w:rsidR="00676A99" w:rsidRDefault="003D1F18">
            <w:pPr>
              <w:pStyle w:val="TableParagraph"/>
              <w:spacing w:before="1"/>
              <w:ind w:left="235"/>
              <w:rPr>
                <w:sz w:val="24"/>
              </w:rPr>
            </w:pPr>
            <w:r>
              <w:rPr>
                <w:sz w:val="24"/>
              </w:rPr>
              <w:t>Д.Б.Кабалевского;</w:t>
            </w:r>
            <w:r>
              <w:rPr>
                <w:spacing w:val="-3"/>
                <w:sz w:val="24"/>
              </w:rPr>
              <w:t xml:space="preserve"> </w:t>
            </w:r>
            <w:r>
              <w:rPr>
                <w:sz w:val="24"/>
              </w:rPr>
              <w:t>музыка</w:t>
            </w:r>
            <w:r>
              <w:rPr>
                <w:spacing w:val="-3"/>
                <w:sz w:val="24"/>
              </w:rPr>
              <w:t xml:space="preserve"> </w:t>
            </w:r>
            <w:r>
              <w:rPr>
                <w:sz w:val="24"/>
              </w:rPr>
              <w:t>вечера</w:t>
            </w:r>
            <w:r>
              <w:rPr>
                <w:spacing w:val="-1"/>
                <w:sz w:val="24"/>
              </w:rPr>
              <w:t xml:space="preserve"> </w:t>
            </w:r>
            <w:r>
              <w:rPr>
                <w:sz w:val="24"/>
              </w:rPr>
              <w:t>-</w:t>
            </w:r>
          </w:p>
          <w:p w:rsidR="00676A99" w:rsidRDefault="003D1F18">
            <w:pPr>
              <w:pStyle w:val="TableParagraph"/>
              <w:spacing w:before="40"/>
              <w:ind w:left="235"/>
              <w:rPr>
                <w:sz w:val="24"/>
              </w:rPr>
            </w:pPr>
            <w:r>
              <w:rPr>
                <w:sz w:val="24"/>
              </w:rPr>
              <w:t>«Вечерняя</w:t>
            </w:r>
            <w:r>
              <w:rPr>
                <w:spacing w:val="-3"/>
                <w:sz w:val="24"/>
              </w:rPr>
              <w:t xml:space="preserve"> </w:t>
            </w:r>
            <w:r>
              <w:rPr>
                <w:sz w:val="24"/>
              </w:rPr>
              <w:t>сказка»</w:t>
            </w:r>
            <w:r>
              <w:rPr>
                <w:spacing w:val="-10"/>
                <w:sz w:val="24"/>
              </w:rPr>
              <w:t xml:space="preserve"> </w:t>
            </w:r>
            <w:r>
              <w:rPr>
                <w:sz w:val="24"/>
              </w:rPr>
              <w:t>А.И.</w:t>
            </w:r>
            <w:r>
              <w:rPr>
                <w:spacing w:val="-1"/>
                <w:sz w:val="24"/>
              </w:rPr>
              <w:t xml:space="preserve"> </w:t>
            </w:r>
            <w:r>
              <w:rPr>
                <w:sz w:val="24"/>
              </w:rPr>
              <w:t>Хачатуряна;</w:t>
            </w:r>
          </w:p>
          <w:p w:rsidR="00676A99" w:rsidRDefault="003D1F18">
            <w:pPr>
              <w:pStyle w:val="TableParagraph"/>
              <w:spacing w:before="41" w:line="278" w:lineRule="auto"/>
              <w:ind w:left="235" w:right="225"/>
              <w:rPr>
                <w:sz w:val="24"/>
              </w:rPr>
            </w:pPr>
            <w:r>
              <w:rPr>
                <w:sz w:val="24"/>
              </w:rPr>
              <w:t>«Колыбельная</w:t>
            </w:r>
            <w:r>
              <w:rPr>
                <w:spacing w:val="-3"/>
                <w:sz w:val="24"/>
              </w:rPr>
              <w:t xml:space="preserve"> </w:t>
            </w:r>
            <w:r>
              <w:rPr>
                <w:sz w:val="24"/>
              </w:rPr>
              <w:t>медведицы»</w:t>
            </w:r>
            <w:r>
              <w:rPr>
                <w:spacing w:val="-11"/>
                <w:sz w:val="24"/>
              </w:rPr>
              <w:t xml:space="preserve"> </w:t>
            </w:r>
            <w:r>
              <w:rPr>
                <w:sz w:val="24"/>
              </w:rPr>
              <w:t>сл.</w:t>
            </w:r>
            <w:r>
              <w:rPr>
                <w:spacing w:val="-4"/>
                <w:sz w:val="24"/>
              </w:rPr>
              <w:t xml:space="preserve"> </w:t>
            </w:r>
            <w:r>
              <w:rPr>
                <w:sz w:val="24"/>
              </w:rPr>
              <w:t>Яковлева,</w:t>
            </w:r>
            <w:r>
              <w:rPr>
                <w:spacing w:val="-57"/>
                <w:sz w:val="24"/>
              </w:rPr>
              <w:t xml:space="preserve"> </w:t>
            </w:r>
            <w:r>
              <w:rPr>
                <w:sz w:val="24"/>
              </w:rPr>
              <w:t>муз.</w:t>
            </w:r>
            <w:r>
              <w:rPr>
                <w:spacing w:val="-4"/>
                <w:sz w:val="24"/>
              </w:rPr>
              <w:t xml:space="preserve"> </w:t>
            </w:r>
            <w:r>
              <w:rPr>
                <w:sz w:val="24"/>
              </w:rPr>
              <w:t>Е.П.Крылатова;</w:t>
            </w:r>
            <w:r>
              <w:rPr>
                <w:spacing w:val="1"/>
                <w:sz w:val="24"/>
              </w:rPr>
              <w:t xml:space="preserve"> </w:t>
            </w:r>
            <w:r>
              <w:rPr>
                <w:sz w:val="24"/>
              </w:rPr>
              <w:t>«Вечерняя</w:t>
            </w:r>
            <w:r>
              <w:rPr>
                <w:spacing w:val="-3"/>
                <w:sz w:val="24"/>
              </w:rPr>
              <w:t xml:space="preserve"> </w:t>
            </w:r>
            <w:r>
              <w:rPr>
                <w:sz w:val="24"/>
              </w:rPr>
              <w:t>музыка»</w:t>
            </w:r>
          </w:p>
          <w:p w:rsidR="00676A99" w:rsidRDefault="003D1F18">
            <w:pPr>
              <w:pStyle w:val="TableParagraph"/>
              <w:spacing w:line="272" w:lineRule="exact"/>
              <w:ind w:left="235"/>
              <w:rPr>
                <w:sz w:val="24"/>
              </w:rPr>
            </w:pPr>
            <w:r>
              <w:rPr>
                <w:sz w:val="24"/>
              </w:rPr>
              <w:t>В.</w:t>
            </w:r>
            <w:r>
              <w:rPr>
                <w:spacing w:val="-4"/>
                <w:sz w:val="24"/>
              </w:rPr>
              <w:t xml:space="preserve"> </w:t>
            </w:r>
            <w:r>
              <w:rPr>
                <w:sz w:val="24"/>
              </w:rPr>
              <w:t>Гаврилина;</w:t>
            </w:r>
            <w:r>
              <w:rPr>
                <w:spacing w:val="2"/>
                <w:sz w:val="24"/>
              </w:rPr>
              <w:t xml:space="preserve"> </w:t>
            </w:r>
            <w:r>
              <w:rPr>
                <w:sz w:val="24"/>
              </w:rPr>
              <w:t>«Летний</w:t>
            </w:r>
            <w:r>
              <w:rPr>
                <w:spacing w:val="-5"/>
                <w:sz w:val="24"/>
              </w:rPr>
              <w:t xml:space="preserve"> </w:t>
            </w:r>
            <w:r>
              <w:rPr>
                <w:sz w:val="24"/>
              </w:rPr>
              <w:t>вечер</w:t>
            </w:r>
            <w:r>
              <w:rPr>
                <w:spacing w:val="-3"/>
                <w:sz w:val="24"/>
              </w:rPr>
              <w:t xml:space="preserve"> </w:t>
            </w:r>
            <w:r>
              <w:rPr>
                <w:sz w:val="24"/>
              </w:rPr>
              <w:t>тих</w:t>
            </w:r>
            <w:r>
              <w:rPr>
                <w:spacing w:val="-1"/>
                <w:sz w:val="24"/>
              </w:rPr>
              <w:t xml:space="preserve"> </w:t>
            </w:r>
            <w:r>
              <w:rPr>
                <w:sz w:val="24"/>
              </w:rPr>
              <w:t>и</w:t>
            </w:r>
          </w:p>
          <w:p w:rsidR="00676A99" w:rsidRDefault="003D1F18">
            <w:pPr>
              <w:pStyle w:val="TableParagraph"/>
              <w:spacing w:before="41"/>
              <w:ind w:left="235"/>
              <w:rPr>
                <w:sz w:val="24"/>
              </w:rPr>
            </w:pPr>
            <w:r>
              <w:rPr>
                <w:sz w:val="24"/>
              </w:rPr>
              <w:t>ясен…»</w:t>
            </w:r>
            <w:r>
              <w:rPr>
                <w:spacing w:val="-9"/>
                <w:sz w:val="24"/>
              </w:rPr>
              <w:t xml:space="preserve"> </w:t>
            </w:r>
            <w:r>
              <w:rPr>
                <w:sz w:val="24"/>
              </w:rPr>
              <w:t>на</w:t>
            </w:r>
            <w:r>
              <w:rPr>
                <w:spacing w:val="1"/>
                <w:sz w:val="24"/>
              </w:rPr>
              <w:t xml:space="preserve"> </w:t>
            </w:r>
            <w:r>
              <w:rPr>
                <w:sz w:val="24"/>
              </w:rPr>
              <w:t>сл.</w:t>
            </w:r>
            <w:r>
              <w:rPr>
                <w:spacing w:val="1"/>
                <w:sz w:val="24"/>
              </w:rPr>
              <w:t xml:space="preserve"> </w:t>
            </w:r>
            <w:r>
              <w:rPr>
                <w:sz w:val="24"/>
              </w:rPr>
              <w:t>Фета</w:t>
            </w:r>
          </w:p>
        </w:tc>
        <w:tc>
          <w:tcPr>
            <w:tcW w:w="1536"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9"/>
              <w:rPr>
                <w:b/>
                <w:sz w:val="23"/>
              </w:rPr>
            </w:pPr>
          </w:p>
          <w:p w:rsidR="00676A99" w:rsidRDefault="003D1F18">
            <w:pPr>
              <w:pStyle w:val="TableParagraph"/>
              <w:ind w:right="609"/>
              <w:jc w:val="right"/>
              <w:rPr>
                <w:sz w:val="24"/>
              </w:rPr>
            </w:pPr>
            <w:r>
              <w:rPr>
                <w:sz w:val="24"/>
              </w:rPr>
              <w:t>1</w:t>
            </w:r>
          </w:p>
        </w:tc>
        <w:tc>
          <w:tcPr>
            <w:tcW w:w="1841" w:type="dxa"/>
          </w:tcPr>
          <w:p w:rsidR="00676A99" w:rsidRDefault="00676A99">
            <w:pPr>
              <w:pStyle w:val="TableParagraph"/>
            </w:pPr>
          </w:p>
        </w:tc>
        <w:tc>
          <w:tcPr>
            <w:tcW w:w="1908" w:type="dxa"/>
          </w:tcPr>
          <w:p w:rsidR="00676A99" w:rsidRDefault="00676A99">
            <w:pPr>
              <w:pStyle w:val="TableParagraph"/>
            </w:pPr>
          </w:p>
        </w:tc>
        <w:tc>
          <w:tcPr>
            <w:tcW w:w="2812"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rPr>
                <w:b/>
                <w:sz w:val="37"/>
              </w:rPr>
            </w:pPr>
          </w:p>
          <w:p w:rsidR="00676A99" w:rsidRDefault="003D1F18">
            <w:pPr>
              <w:pStyle w:val="TableParagraph"/>
              <w:ind w:left="235"/>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5"/>
            </w:pPr>
            <w:hyperlink r:id="rId295">
              <w:r w:rsidR="003D1F18">
                <w:rPr>
                  <w:color w:val="0000FF"/>
                  <w:u w:val="single" w:color="0000FF"/>
                </w:rPr>
                <w:t>https://m.edsoo.ru/7f412ea4</w:t>
              </w:r>
            </w:hyperlink>
          </w:p>
        </w:tc>
      </w:tr>
      <w:tr w:rsidR="00676A99">
        <w:trPr>
          <w:trHeight w:val="1632"/>
        </w:trPr>
        <w:tc>
          <w:tcPr>
            <w:tcW w:w="1018" w:type="dxa"/>
          </w:tcPr>
          <w:p w:rsidR="00676A99" w:rsidRDefault="00676A99">
            <w:pPr>
              <w:pStyle w:val="TableParagraph"/>
              <w:rPr>
                <w:b/>
                <w:sz w:val="26"/>
              </w:rPr>
            </w:pPr>
          </w:p>
          <w:p w:rsidR="00676A99" w:rsidRDefault="00676A99">
            <w:pPr>
              <w:pStyle w:val="TableParagraph"/>
              <w:spacing w:before="10"/>
              <w:rPr>
                <w:b/>
                <w:sz w:val="32"/>
              </w:rPr>
            </w:pPr>
          </w:p>
          <w:p w:rsidR="00676A99" w:rsidRDefault="003D1F18">
            <w:pPr>
              <w:pStyle w:val="TableParagraph"/>
              <w:ind w:left="100"/>
              <w:rPr>
                <w:sz w:val="24"/>
              </w:rPr>
            </w:pPr>
            <w:r>
              <w:rPr>
                <w:sz w:val="24"/>
              </w:rPr>
              <w:t>3.2</w:t>
            </w:r>
          </w:p>
        </w:tc>
        <w:tc>
          <w:tcPr>
            <w:tcW w:w="4695" w:type="dxa"/>
          </w:tcPr>
          <w:p w:rsidR="00676A99" w:rsidRDefault="003D1F18">
            <w:pPr>
              <w:pStyle w:val="TableParagraph"/>
              <w:spacing w:before="41"/>
              <w:ind w:left="235"/>
              <w:rPr>
                <w:sz w:val="24"/>
              </w:rPr>
            </w:pPr>
            <w:r>
              <w:rPr>
                <w:sz w:val="24"/>
              </w:rPr>
              <w:t>Музыкальные</w:t>
            </w:r>
            <w:r>
              <w:rPr>
                <w:spacing w:val="-4"/>
                <w:sz w:val="24"/>
              </w:rPr>
              <w:t xml:space="preserve"> </w:t>
            </w:r>
            <w:r>
              <w:rPr>
                <w:sz w:val="24"/>
              </w:rPr>
              <w:t>портреты:</w:t>
            </w:r>
            <w:r>
              <w:rPr>
                <w:spacing w:val="-2"/>
                <w:sz w:val="24"/>
              </w:rPr>
              <w:t xml:space="preserve"> </w:t>
            </w:r>
            <w:r>
              <w:rPr>
                <w:sz w:val="24"/>
              </w:rPr>
              <w:t>песня</w:t>
            </w:r>
          </w:p>
          <w:p w:rsidR="00676A99" w:rsidRDefault="003D1F18">
            <w:pPr>
              <w:pStyle w:val="TableParagraph"/>
              <w:spacing w:before="41" w:line="276" w:lineRule="auto"/>
              <w:ind w:left="235" w:right="138"/>
              <w:rPr>
                <w:sz w:val="24"/>
              </w:rPr>
            </w:pPr>
            <w:r>
              <w:rPr>
                <w:sz w:val="24"/>
              </w:rPr>
              <w:t>«Болтунья» сл. А. Барто, муз. С.</w:t>
            </w:r>
            <w:r>
              <w:rPr>
                <w:spacing w:val="1"/>
                <w:sz w:val="24"/>
              </w:rPr>
              <w:t xml:space="preserve"> </w:t>
            </w:r>
            <w:r>
              <w:rPr>
                <w:sz w:val="24"/>
              </w:rPr>
              <w:t>Прокофьева;</w:t>
            </w:r>
            <w:r>
              <w:rPr>
                <w:spacing w:val="-5"/>
                <w:sz w:val="24"/>
              </w:rPr>
              <w:t xml:space="preserve"> </w:t>
            </w:r>
            <w:r>
              <w:rPr>
                <w:sz w:val="24"/>
              </w:rPr>
              <w:t>П.И.</w:t>
            </w:r>
            <w:r>
              <w:rPr>
                <w:spacing w:val="-5"/>
                <w:sz w:val="24"/>
              </w:rPr>
              <w:t xml:space="preserve"> </w:t>
            </w:r>
            <w:r>
              <w:rPr>
                <w:sz w:val="24"/>
              </w:rPr>
              <w:t>Чайковский</w:t>
            </w:r>
            <w:r>
              <w:rPr>
                <w:spacing w:val="-2"/>
                <w:sz w:val="24"/>
              </w:rPr>
              <w:t xml:space="preserve"> </w:t>
            </w:r>
            <w:r>
              <w:rPr>
                <w:sz w:val="24"/>
              </w:rPr>
              <w:t>«Баба</w:t>
            </w:r>
            <w:r>
              <w:rPr>
                <w:spacing w:val="-5"/>
                <w:sz w:val="24"/>
              </w:rPr>
              <w:t xml:space="preserve"> </w:t>
            </w:r>
            <w:r>
              <w:rPr>
                <w:sz w:val="24"/>
              </w:rPr>
              <w:t>Яга»</w:t>
            </w:r>
            <w:r>
              <w:rPr>
                <w:spacing w:val="-57"/>
                <w:sz w:val="24"/>
              </w:rPr>
              <w:t xml:space="preserve"> </w:t>
            </w:r>
            <w:r>
              <w:rPr>
                <w:sz w:val="24"/>
              </w:rPr>
              <w:t>из</w:t>
            </w:r>
            <w:r>
              <w:rPr>
                <w:spacing w:val="-1"/>
                <w:sz w:val="24"/>
              </w:rPr>
              <w:t xml:space="preserve"> </w:t>
            </w:r>
            <w:r>
              <w:rPr>
                <w:sz w:val="24"/>
              </w:rPr>
              <w:t>Детского</w:t>
            </w:r>
            <w:r>
              <w:rPr>
                <w:spacing w:val="-1"/>
                <w:sz w:val="24"/>
              </w:rPr>
              <w:t xml:space="preserve"> </w:t>
            </w:r>
            <w:r>
              <w:rPr>
                <w:sz w:val="24"/>
              </w:rPr>
              <w:t>альбома; Л.</w:t>
            </w:r>
            <w:r>
              <w:rPr>
                <w:spacing w:val="-1"/>
                <w:sz w:val="24"/>
              </w:rPr>
              <w:t xml:space="preserve"> </w:t>
            </w:r>
            <w:r>
              <w:rPr>
                <w:sz w:val="24"/>
              </w:rPr>
              <w:t>Моцарт</w:t>
            </w:r>
          </w:p>
          <w:p w:rsidR="00676A99" w:rsidRDefault="003D1F18">
            <w:pPr>
              <w:pStyle w:val="TableParagraph"/>
              <w:spacing w:before="1"/>
              <w:ind w:left="235"/>
              <w:rPr>
                <w:sz w:val="24"/>
              </w:rPr>
            </w:pPr>
            <w:r>
              <w:rPr>
                <w:sz w:val="24"/>
              </w:rPr>
              <w:t>«Менуэт»</w:t>
            </w:r>
          </w:p>
        </w:tc>
        <w:tc>
          <w:tcPr>
            <w:tcW w:w="1536" w:type="dxa"/>
          </w:tcPr>
          <w:p w:rsidR="00676A99" w:rsidRDefault="00676A99">
            <w:pPr>
              <w:pStyle w:val="TableParagraph"/>
              <w:rPr>
                <w:b/>
                <w:sz w:val="26"/>
              </w:rPr>
            </w:pPr>
          </w:p>
          <w:p w:rsidR="00676A99" w:rsidRDefault="00676A99">
            <w:pPr>
              <w:pStyle w:val="TableParagraph"/>
              <w:spacing w:before="10"/>
              <w:rPr>
                <w:b/>
                <w:sz w:val="32"/>
              </w:rPr>
            </w:pPr>
          </w:p>
          <w:p w:rsidR="00676A99" w:rsidRDefault="003D1F18">
            <w:pPr>
              <w:pStyle w:val="TableParagraph"/>
              <w:ind w:right="609"/>
              <w:jc w:val="right"/>
              <w:rPr>
                <w:sz w:val="24"/>
              </w:rPr>
            </w:pPr>
            <w:r>
              <w:rPr>
                <w:sz w:val="24"/>
              </w:rPr>
              <w:t>1</w:t>
            </w:r>
          </w:p>
        </w:tc>
        <w:tc>
          <w:tcPr>
            <w:tcW w:w="1841" w:type="dxa"/>
          </w:tcPr>
          <w:p w:rsidR="00676A99" w:rsidRDefault="00676A99">
            <w:pPr>
              <w:pStyle w:val="TableParagraph"/>
            </w:pPr>
          </w:p>
        </w:tc>
        <w:tc>
          <w:tcPr>
            <w:tcW w:w="1908" w:type="dxa"/>
          </w:tcPr>
          <w:p w:rsidR="00676A99" w:rsidRDefault="00676A99">
            <w:pPr>
              <w:pStyle w:val="TableParagraph"/>
            </w:pPr>
          </w:p>
        </w:tc>
        <w:tc>
          <w:tcPr>
            <w:tcW w:w="2812" w:type="dxa"/>
          </w:tcPr>
          <w:p w:rsidR="00676A99" w:rsidRDefault="00676A99">
            <w:pPr>
              <w:pStyle w:val="TableParagraph"/>
              <w:rPr>
                <w:b/>
                <w:sz w:val="26"/>
              </w:rPr>
            </w:pPr>
          </w:p>
          <w:p w:rsidR="00676A99" w:rsidRDefault="003D1F18">
            <w:pPr>
              <w:pStyle w:val="TableParagraph"/>
              <w:spacing w:before="232"/>
              <w:ind w:left="235"/>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5"/>
            </w:pPr>
            <w:hyperlink r:id="rId296">
              <w:r w:rsidR="003D1F18">
                <w:rPr>
                  <w:color w:val="0000FF"/>
                  <w:u w:val="single" w:color="0000FF"/>
                </w:rPr>
                <w:t>https://m.edsoo.ru/7f412ea4</w:t>
              </w:r>
            </w:hyperlink>
          </w:p>
        </w:tc>
      </w:tr>
      <w:tr w:rsidR="00676A99">
        <w:trPr>
          <w:trHeight w:val="679"/>
        </w:trPr>
        <w:tc>
          <w:tcPr>
            <w:tcW w:w="1018" w:type="dxa"/>
          </w:tcPr>
          <w:p w:rsidR="00676A99" w:rsidRDefault="003D1F18">
            <w:pPr>
              <w:pStyle w:val="TableParagraph"/>
              <w:spacing w:before="199"/>
              <w:ind w:left="100"/>
              <w:rPr>
                <w:sz w:val="24"/>
              </w:rPr>
            </w:pPr>
            <w:r>
              <w:rPr>
                <w:sz w:val="24"/>
              </w:rPr>
              <w:t>3.3</w:t>
            </w:r>
          </w:p>
        </w:tc>
        <w:tc>
          <w:tcPr>
            <w:tcW w:w="4695" w:type="dxa"/>
          </w:tcPr>
          <w:p w:rsidR="00676A99" w:rsidRDefault="003D1F18">
            <w:pPr>
              <w:pStyle w:val="TableParagraph"/>
              <w:spacing w:before="41"/>
              <w:ind w:left="235"/>
              <w:rPr>
                <w:sz w:val="24"/>
              </w:rPr>
            </w:pPr>
            <w:r>
              <w:rPr>
                <w:sz w:val="24"/>
              </w:rPr>
              <w:t>Танцы,</w:t>
            </w:r>
            <w:r>
              <w:rPr>
                <w:spacing w:val="-3"/>
                <w:sz w:val="24"/>
              </w:rPr>
              <w:t xml:space="preserve"> </w:t>
            </w:r>
            <w:r>
              <w:rPr>
                <w:sz w:val="24"/>
              </w:rPr>
              <w:t>игры</w:t>
            </w:r>
            <w:r>
              <w:rPr>
                <w:spacing w:val="-3"/>
                <w:sz w:val="24"/>
              </w:rPr>
              <w:t xml:space="preserve"> </w:t>
            </w:r>
            <w:r>
              <w:rPr>
                <w:sz w:val="24"/>
              </w:rPr>
              <w:t>и</w:t>
            </w:r>
            <w:r>
              <w:rPr>
                <w:spacing w:val="-4"/>
                <w:sz w:val="24"/>
              </w:rPr>
              <w:t xml:space="preserve"> </w:t>
            </w:r>
            <w:r>
              <w:rPr>
                <w:sz w:val="24"/>
              </w:rPr>
              <w:t>веселье:</w:t>
            </w:r>
            <w:r>
              <w:rPr>
                <w:spacing w:val="-2"/>
                <w:sz w:val="24"/>
              </w:rPr>
              <w:t xml:space="preserve"> </w:t>
            </w:r>
            <w:r>
              <w:rPr>
                <w:sz w:val="24"/>
              </w:rPr>
              <w:t>А.</w:t>
            </w:r>
            <w:r>
              <w:rPr>
                <w:spacing w:val="-3"/>
                <w:sz w:val="24"/>
              </w:rPr>
              <w:t xml:space="preserve"> </w:t>
            </w:r>
            <w:r>
              <w:rPr>
                <w:sz w:val="24"/>
              </w:rPr>
              <w:t>Спадавеккиа</w:t>
            </w:r>
          </w:p>
          <w:p w:rsidR="00676A99" w:rsidRDefault="003D1F18">
            <w:pPr>
              <w:pStyle w:val="TableParagraph"/>
              <w:spacing w:before="41"/>
              <w:ind w:left="235"/>
              <w:rPr>
                <w:sz w:val="24"/>
              </w:rPr>
            </w:pPr>
            <w:r>
              <w:rPr>
                <w:sz w:val="24"/>
              </w:rPr>
              <w:t>«Добрый</w:t>
            </w:r>
            <w:r>
              <w:rPr>
                <w:spacing w:val="-4"/>
                <w:sz w:val="24"/>
              </w:rPr>
              <w:t xml:space="preserve"> </w:t>
            </w:r>
            <w:r>
              <w:rPr>
                <w:sz w:val="24"/>
              </w:rPr>
              <w:t>жук»,</w:t>
            </w:r>
            <w:r>
              <w:rPr>
                <w:spacing w:val="-2"/>
                <w:sz w:val="24"/>
              </w:rPr>
              <w:t xml:space="preserve"> </w:t>
            </w:r>
            <w:r>
              <w:rPr>
                <w:sz w:val="24"/>
              </w:rPr>
              <w:t>песня</w:t>
            </w:r>
            <w:r>
              <w:rPr>
                <w:spacing w:val="-4"/>
                <w:sz w:val="24"/>
              </w:rPr>
              <w:t xml:space="preserve"> </w:t>
            </w:r>
            <w:r>
              <w:rPr>
                <w:sz w:val="24"/>
              </w:rPr>
              <w:t>из</w:t>
            </w:r>
            <w:r>
              <w:rPr>
                <w:spacing w:val="-4"/>
                <w:sz w:val="24"/>
              </w:rPr>
              <w:t xml:space="preserve"> </w:t>
            </w:r>
            <w:r>
              <w:rPr>
                <w:sz w:val="24"/>
              </w:rPr>
              <w:t>к/ф</w:t>
            </w:r>
            <w:r>
              <w:rPr>
                <w:spacing w:val="-1"/>
                <w:sz w:val="24"/>
              </w:rPr>
              <w:t xml:space="preserve"> </w:t>
            </w:r>
            <w:r>
              <w:rPr>
                <w:sz w:val="24"/>
              </w:rPr>
              <w:t>«Золушка»,</w:t>
            </w:r>
          </w:p>
        </w:tc>
        <w:tc>
          <w:tcPr>
            <w:tcW w:w="1536" w:type="dxa"/>
          </w:tcPr>
          <w:p w:rsidR="00676A99" w:rsidRDefault="003D1F18">
            <w:pPr>
              <w:pStyle w:val="TableParagraph"/>
              <w:spacing w:before="199"/>
              <w:ind w:right="609"/>
              <w:jc w:val="right"/>
              <w:rPr>
                <w:sz w:val="24"/>
              </w:rPr>
            </w:pPr>
            <w:r>
              <w:rPr>
                <w:sz w:val="24"/>
              </w:rPr>
              <w:t>1</w:t>
            </w:r>
          </w:p>
        </w:tc>
        <w:tc>
          <w:tcPr>
            <w:tcW w:w="1841" w:type="dxa"/>
          </w:tcPr>
          <w:p w:rsidR="00676A99" w:rsidRDefault="00676A99">
            <w:pPr>
              <w:pStyle w:val="TableParagraph"/>
            </w:pPr>
          </w:p>
        </w:tc>
        <w:tc>
          <w:tcPr>
            <w:tcW w:w="1908" w:type="dxa"/>
          </w:tcPr>
          <w:p w:rsidR="00676A99" w:rsidRDefault="00676A99">
            <w:pPr>
              <w:pStyle w:val="TableParagraph"/>
            </w:pPr>
          </w:p>
        </w:tc>
        <w:tc>
          <w:tcPr>
            <w:tcW w:w="2812" w:type="dxa"/>
          </w:tcPr>
          <w:p w:rsidR="00676A99" w:rsidRDefault="003D1F18">
            <w:pPr>
              <w:pStyle w:val="TableParagraph"/>
              <w:spacing w:before="55"/>
              <w:ind w:left="235"/>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5"/>
            </w:pPr>
            <w:hyperlink r:id="rId297">
              <w:r w:rsidR="003D1F18">
                <w:rPr>
                  <w:color w:val="0000FF"/>
                  <w:u w:val="single" w:color="0000FF"/>
                </w:rPr>
                <w:t>https://m.edsoo.ru/7f412ea4</w:t>
              </w:r>
            </w:hyperlink>
          </w:p>
        </w:tc>
      </w:tr>
    </w:tbl>
    <w:p w:rsidR="00676A99" w:rsidRDefault="00676A99">
      <w:pPr>
        <w:sectPr w:rsidR="00676A99">
          <w:pgSz w:w="16390" w:h="11910" w:orient="landscape"/>
          <w:pgMar w:top="1100" w:right="860" w:bottom="108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18"/>
        <w:gridCol w:w="4695"/>
        <w:gridCol w:w="1536"/>
        <w:gridCol w:w="1841"/>
        <w:gridCol w:w="1908"/>
        <w:gridCol w:w="2812"/>
      </w:tblGrid>
      <w:tr w:rsidR="00676A99">
        <w:trPr>
          <w:trHeight w:val="681"/>
        </w:trPr>
        <w:tc>
          <w:tcPr>
            <w:tcW w:w="1018" w:type="dxa"/>
          </w:tcPr>
          <w:p w:rsidR="00676A99" w:rsidRDefault="00676A99">
            <w:pPr>
              <w:pStyle w:val="TableParagraph"/>
            </w:pPr>
          </w:p>
        </w:tc>
        <w:tc>
          <w:tcPr>
            <w:tcW w:w="4695" w:type="dxa"/>
          </w:tcPr>
          <w:p w:rsidR="00676A99" w:rsidRDefault="003D1F18">
            <w:pPr>
              <w:pStyle w:val="TableParagraph"/>
              <w:spacing w:before="41"/>
              <w:ind w:left="235"/>
              <w:rPr>
                <w:sz w:val="24"/>
              </w:rPr>
            </w:pPr>
            <w:r>
              <w:rPr>
                <w:sz w:val="24"/>
              </w:rPr>
              <w:t>И.</w:t>
            </w:r>
            <w:r>
              <w:rPr>
                <w:spacing w:val="-4"/>
                <w:sz w:val="24"/>
              </w:rPr>
              <w:t xml:space="preserve"> </w:t>
            </w:r>
            <w:r>
              <w:rPr>
                <w:sz w:val="24"/>
              </w:rPr>
              <w:t>Дунаевский</w:t>
            </w:r>
            <w:r>
              <w:rPr>
                <w:spacing w:val="-4"/>
                <w:sz w:val="24"/>
              </w:rPr>
              <w:t xml:space="preserve"> </w:t>
            </w:r>
            <w:r>
              <w:rPr>
                <w:sz w:val="24"/>
              </w:rPr>
              <w:t>Полька;</w:t>
            </w:r>
            <w:r>
              <w:rPr>
                <w:spacing w:val="-4"/>
                <w:sz w:val="24"/>
              </w:rPr>
              <w:t xml:space="preserve"> </w:t>
            </w:r>
            <w:r>
              <w:rPr>
                <w:sz w:val="24"/>
              </w:rPr>
              <w:t>И.С.</w:t>
            </w:r>
            <w:r>
              <w:rPr>
                <w:spacing w:val="-4"/>
                <w:sz w:val="24"/>
              </w:rPr>
              <w:t xml:space="preserve"> </w:t>
            </w:r>
            <w:r>
              <w:rPr>
                <w:sz w:val="24"/>
              </w:rPr>
              <w:t>Бах</w:t>
            </w:r>
          </w:p>
          <w:p w:rsidR="00676A99" w:rsidRDefault="003D1F18">
            <w:pPr>
              <w:pStyle w:val="TableParagraph"/>
              <w:spacing w:before="43"/>
              <w:ind w:left="235"/>
              <w:rPr>
                <w:sz w:val="24"/>
              </w:rPr>
            </w:pPr>
            <w:r>
              <w:rPr>
                <w:sz w:val="24"/>
              </w:rPr>
              <w:t>«Волынка»</w:t>
            </w:r>
          </w:p>
        </w:tc>
        <w:tc>
          <w:tcPr>
            <w:tcW w:w="1536" w:type="dxa"/>
          </w:tcPr>
          <w:p w:rsidR="00676A99" w:rsidRDefault="00676A99">
            <w:pPr>
              <w:pStyle w:val="TableParagraph"/>
            </w:pPr>
          </w:p>
        </w:tc>
        <w:tc>
          <w:tcPr>
            <w:tcW w:w="1841" w:type="dxa"/>
          </w:tcPr>
          <w:p w:rsidR="00676A99" w:rsidRDefault="00676A99">
            <w:pPr>
              <w:pStyle w:val="TableParagraph"/>
            </w:pPr>
          </w:p>
        </w:tc>
        <w:tc>
          <w:tcPr>
            <w:tcW w:w="1908" w:type="dxa"/>
          </w:tcPr>
          <w:p w:rsidR="00676A99" w:rsidRDefault="00676A99">
            <w:pPr>
              <w:pStyle w:val="TableParagraph"/>
            </w:pPr>
          </w:p>
        </w:tc>
        <w:tc>
          <w:tcPr>
            <w:tcW w:w="2812" w:type="dxa"/>
          </w:tcPr>
          <w:p w:rsidR="00676A99" w:rsidRDefault="00676A99">
            <w:pPr>
              <w:pStyle w:val="TableParagraph"/>
            </w:pPr>
          </w:p>
        </w:tc>
      </w:tr>
      <w:tr w:rsidR="00676A99">
        <w:trPr>
          <w:trHeight w:val="1315"/>
        </w:trPr>
        <w:tc>
          <w:tcPr>
            <w:tcW w:w="1018" w:type="dxa"/>
          </w:tcPr>
          <w:p w:rsidR="00676A99" w:rsidRDefault="00676A99">
            <w:pPr>
              <w:pStyle w:val="TableParagraph"/>
              <w:rPr>
                <w:b/>
                <w:sz w:val="26"/>
              </w:rPr>
            </w:pPr>
          </w:p>
          <w:p w:rsidR="00676A99" w:rsidRDefault="003D1F18">
            <w:pPr>
              <w:pStyle w:val="TableParagraph"/>
              <w:spacing w:before="217"/>
              <w:ind w:left="100"/>
              <w:rPr>
                <w:sz w:val="24"/>
              </w:rPr>
            </w:pPr>
            <w:r>
              <w:rPr>
                <w:sz w:val="24"/>
              </w:rPr>
              <w:t>3.4</w:t>
            </w:r>
          </w:p>
        </w:tc>
        <w:tc>
          <w:tcPr>
            <w:tcW w:w="4695" w:type="dxa"/>
          </w:tcPr>
          <w:p w:rsidR="00676A99" w:rsidRDefault="003D1F18">
            <w:pPr>
              <w:pStyle w:val="TableParagraph"/>
              <w:spacing w:before="7" w:line="310" w:lineRule="atLeast"/>
              <w:ind w:left="235" w:right="276"/>
              <w:rPr>
                <w:sz w:val="24"/>
              </w:rPr>
            </w:pPr>
            <w:r>
              <w:rPr>
                <w:sz w:val="24"/>
              </w:rPr>
              <w:t>Какой же праздник без музыки? О.</w:t>
            </w:r>
            <w:r>
              <w:rPr>
                <w:spacing w:val="1"/>
                <w:sz w:val="24"/>
              </w:rPr>
              <w:t xml:space="preserve"> </w:t>
            </w:r>
            <w:r>
              <w:rPr>
                <w:sz w:val="24"/>
              </w:rPr>
              <w:t>Бихлер</w:t>
            </w:r>
            <w:r>
              <w:rPr>
                <w:spacing w:val="-5"/>
                <w:sz w:val="24"/>
              </w:rPr>
              <w:t xml:space="preserve"> </w:t>
            </w:r>
            <w:r>
              <w:rPr>
                <w:sz w:val="24"/>
              </w:rPr>
              <w:t>марш</w:t>
            </w:r>
            <w:r>
              <w:rPr>
                <w:spacing w:val="-1"/>
                <w:sz w:val="24"/>
              </w:rPr>
              <w:t xml:space="preserve"> </w:t>
            </w:r>
            <w:r>
              <w:rPr>
                <w:sz w:val="24"/>
              </w:rPr>
              <w:t>«Триумф</w:t>
            </w:r>
            <w:r>
              <w:rPr>
                <w:spacing w:val="-3"/>
                <w:sz w:val="24"/>
              </w:rPr>
              <w:t xml:space="preserve"> </w:t>
            </w:r>
            <w:r>
              <w:rPr>
                <w:sz w:val="24"/>
              </w:rPr>
              <w:t>победителей»;</w:t>
            </w:r>
            <w:r>
              <w:rPr>
                <w:spacing w:val="-3"/>
                <w:sz w:val="24"/>
              </w:rPr>
              <w:t xml:space="preserve"> </w:t>
            </w:r>
            <w:r>
              <w:rPr>
                <w:sz w:val="24"/>
              </w:rPr>
              <w:t>В.</w:t>
            </w:r>
            <w:r>
              <w:rPr>
                <w:spacing w:val="-57"/>
                <w:sz w:val="24"/>
              </w:rPr>
              <w:t xml:space="preserve"> </w:t>
            </w:r>
            <w:r>
              <w:rPr>
                <w:sz w:val="24"/>
              </w:rPr>
              <w:t>Соловьев-Седой Марш нахимовцев;</w:t>
            </w:r>
            <w:r>
              <w:rPr>
                <w:spacing w:val="1"/>
                <w:sz w:val="24"/>
              </w:rPr>
              <w:t xml:space="preserve"> </w:t>
            </w:r>
            <w:r>
              <w:rPr>
                <w:sz w:val="24"/>
              </w:rPr>
              <w:t>песни,</w:t>
            </w:r>
            <w:r>
              <w:rPr>
                <w:spacing w:val="-1"/>
                <w:sz w:val="24"/>
              </w:rPr>
              <w:t xml:space="preserve"> </w:t>
            </w:r>
            <w:r>
              <w:rPr>
                <w:sz w:val="24"/>
              </w:rPr>
              <w:t>посвящѐнные</w:t>
            </w:r>
            <w:r>
              <w:rPr>
                <w:spacing w:val="-3"/>
                <w:sz w:val="24"/>
              </w:rPr>
              <w:t xml:space="preserve"> </w:t>
            </w:r>
            <w:r>
              <w:rPr>
                <w:sz w:val="24"/>
              </w:rPr>
              <w:t>Дню Победы</w:t>
            </w:r>
          </w:p>
        </w:tc>
        <w:tc>
          <w:tcPr>
            <w:tcW w:w="1536" w:type="dxa"/>
          </w:tcPr>
          <w:p w:rsidR="00676A99" w:rsidRDefault="00676A99">
            <w:pPr>
              <w:pStyle w:val="TableParagraph"/>
              <w:rPr>
                <w:b/>
                <w:sz w:val="26"/>
              </w:rPr>
            </w:pPr>
          </w:p>
          <w:p w:rsidR="00676A99" w:rsidRDefault="003D1F18">
            <w:pPr>
              <w:pStyle w:val="TableParagraph"/>
              <w:spacing w:before="217"/>
              <w:ind w:right="609"/>
              <w:jc w:val="right"/>
              <w:rPr>
                <w:sz w:val="24"/>
              </w:rPr>
            </w:pPr>
            <w:r>
              <w:rPr>
                <w:sz w:val="24"/>
              </w:rPr>
              <w:t>1</w:t>
            </w:r>
          </w:p>
        </w:tc>
        <w:tc>
          <w:tcPr>
            <w:tcW w:w="1841" w:type="dxa"/>
          </w:tcPr>
          <w:p w:rsidR="00676A99" w:rsidRDefault="00676A99">
            <w:pPr>
              <w:pStyle w:val="TableParagraph"/>
            </w:pPr>
          </w:p>
        </w:tc>
        <w:tc>
          <w:tcPr>
            <w:tcW w:w="1908" w:type="dxa"/>
          </w:tcPr>
          <w:p w:rsidR="00676A99" w:rsidRDefault="00676A99">
            <w:pPr>
              <w:pStyle w:val="TableParagraph"/>
            </w:pPr>
          </w:p>
        </w:tc>
        <w:tc>
          <w:tcPr>
            <w:tcW w:w="2812" w:type="dxa"/>
          </w:tcPr>
          <w:p w:rsidR="00676A99" w:rsidRDefault="00676A99">
            <w:pPr>
              <w:pStyle w:val="TableParagraph"/>
              <w:spacing w:before="1"/>
              <w:rPr>
                <w:b/>
                <w:sz w:val="32"/>
              </w:rPr>
            </w:pPr>
          </w:p>
          <w:p w:rsidR="00676A99" w:rsidRDefault="003D1F18">
            <w:pPr>
              <w:pStyle w:val="TableParagraph"/>
              <w:spacing w:before="1"/>
              <w:ind w:left="235"/>
              <w:rPr>
                <w:sz w:val="24"/>
              </w:rPr>
            </w:pPr>
            <w:r>
              <w:rPr>
                <w:sz w:val="24"/>
              </w:rPr>
              <w:t>Библиотека</w:t>
            </w:r>
            <w:r>
              <w:rPr>
                <w:spacing w:val="-2"/>
                <w:sz w:val="24"/>
              </w:rPr>
              <w:t xml:space="preserve"> </w:t>
            </w:r>
            <w:r>
              <w:rPr>
                <w:sz w:val="24"/>
              </w:rPr>
              <w:t>ЦОК</w:t>
            </w:r>
          </w:p>
          <w:p w:rsidR="00676A99" w:rsidRDefault="00D24CCF">
            <w:pPr>
              <w:pStyle w:val="TableParagraph"/>
              <w:spacing w:before="42"/>
              <w:ind w:left="235"/>
            </w:pPr>
            <w:hyperlink r:id="rId298">
              <w:r w:rsidR="003D1F18">
                <w:rPr>
                  <w:color w:val="0000FF"/>
                  <w:u w:val="single" w:color="0000FF"/>
                </w:rPr>
                <w:t>https://m.edsoo.ru/7f411bf8</w:t>
              </w:r>
            </w:hyperlink>
          </w:p>
        </w:tc>
      </w:tr>
      <w:tr w:rsidR="00676A99">
        <w:trPr>
          <w:trHeight w:val="551"/>
        </w:trPr>
        <w:tc>
          <w:tcPr>
            <w:tcW w:w="5713" w:type="dxa"/>
            <w:gridSpan w:val="2"/>
          </w:tcPr>
          <w:p w:rsidR="00676A99" w:rsidRDefault="003D1F18">
            <w:pPr>
              <w:pStyle w:val="TableParagraph"/>
              <w:spacing w:before="134"/>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676A99" w:rsidRDefault="003D1F18">
            <w:pPr>
              <w:pStyle w:val="TableParagraph"/>
              <w:spacing w:before="134"/>
              <w:ind w:right="609"/>
              <w:jc w:val="right"/>
              <w:rPr>
                <w:sz w:val="24"/>
              </w:rPr>
            </w:pPr>
            <w:r>
              <w:rPr>
                <w:sz w:val="24"/>
              </w:rPr>
              <w:t>4</w:t>
            </w:r>
          </w:p>
        </w:tc>
        <w:tc>
          <w:tcPr>
            <w:tcW w:w="6561" w:type="dxa"/>
            <w:gridSpan w:val="3"/>
          </w:tcPr>
          <w:p w:rsidR="00676A99" w:rsidRDefault="00676A99">
            <w:pPr>
              <w:pStyle w:val="TableParagraph"/>
            </w:pPr>
          </w:p>
        </w:tc>
      </w:tr>
      <w:tr w:rsidR="00676A99">
        <w:trPr>
          <w:trHeight w:val="365"/>
        </w:trPr>
        <w:tc>
          <w:tcPr>
            <w:tcW w:w="13810" w:type="dxa"/>
            <w:gridSpan w:val="6"/>
          </w:tcPr>
          <w:p w:rsidR="00676A99" w:rsidRDefault="003D1F18">
            <w:pPr>
              <w:pStyle w:val="TableParagraph"/>
              <w:spacing w:before="46"/>
              <w:ind w:left="235"/>
              <w:rPr>
                <w:b/>
                <w:sz w:val="24"/>
              </w:rPr>
            </w:pPr>
            <w:r>
              <w:rPr>
                <w:b/>
                <w:sz w:val="24"/>
              </w:rPr>
              <w:t>ВАРИАТИВНАЯ</w:t>
            </w:r>
            <w:r>
              <w:rPr>
                <w:b/>
                <w:spacing w:val="-4"/>
                <w:sz w:val="24"/>
              </w:rPr>
              <w:t xml:space="preserve"> </w:t>
            </w:r>
            <w:r>
              <w:rPr>
                <w:b/>
                <w:sz w:val="24"/>
              </w:rPr>
              <w:t>ЧАСТЬ</w:t>
            </w:r>
          </w:p>
        </w:tc>
      </w:tr>
      <w:tr w:rsidR="00676A99">
        <w:trPr>
          <w:trHeight w:val="362"/>
        </w:trPr>
        <w:tc>
          <w:tcPr>
            <w:tcW w:w="13810" w:type="dxa"/>
            <w:gridSpan w:val="6"/>
          </w:tcPr>
          <w:p w:rsidR="00676A99" w:rsidRDefault="003D1F18">
            <w:pPr>
              <w:pStyle w:val="TableParagraph"/>
              <w:spacing w:before="43"/>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Музыка</w:t>
            </w:r>
            <w:r>
              <w:rPr>
                <w:b/>
                <w:spacing w:val="-1"/>
                <w:sz w:val="24"/>
              </w:rPr>
              <w:t xml:space="preserve"> </w:t>
            </w:r>
            <w:r>
              <w:rPr>
                <w:b/>
                <w:sz w:val="24"/>
              </w:rPr>
              <w:t>народов</w:t>
            </w:r>
            <w:r>
              <w:rPr>
                <w:b/>
                <w:spacing w:val="-1"/>
                <w:sz w:val="24"/>
              </w:rPr>
              <w:t xml:space="preserve"> </w:t>
            </w:r>
            <w:r>
              <w:rPr>
                <w:b/>
                <w:sz w:val="24"/>
              </w:rPr>
              <w:t>мира</w:t>
            </w:r>
          </w:p>
        </w:tc>
      </w:tr>
      <w:tr w:rsidR="00676A99">
        <w:trPr>
          <w:trHeight w:val="678"/>
        </w:trPr>
        <w:tc>
          <w:tcPr>
            <w:tcW w:w="1018" w:type="dxa"/>
          </w:tcPr>
          <w:p w:rsidR="00676A99" w:rsidRDefault="003D1F18">
            <w:pPr>
              <w:pStyle w:val="TableParagraph"/>
              <w:spacing w:before="199"/>
              <w:ind w:left="100"/>
              <w:rPr>
                <w:sz w:val="24"/>
              </w:rPr>
            </w:pPr>
            <w:r>
              <w:rPr>
                <w:sz w:val="24"/>
              </w:rPr>
              <w:t>1.1</w:t>
            </w:r>
          </w:p>
        </w:tc>
        <w:tc>
          <w:tcPr>
            <w:tcW w:w="4695" w:type="dxa"/>
          </w:tcPr>
          <w:p w:rsidR="00676A99" w:rsidRDefault="003D1F18">
            <w:pPr>
              <w:pStyle w:val="TableParagraph"/>
              <w:spacing w:before="6" w:line="320" w:lineRule="exact"/>
              <w:ind w:left="235" w:right="487"/>
              <w:rPr>
                <w:sz w:val="24"/>
              </w:rPr>
            </w:pPr>
            <w:r>
              <w:rPr>
                <w:sz w:val="24"/>
              </w:rPr>
              <w:t>Певец своего народа: А. Хачатурян</w:t>
            </w:r>
            <w:r>
              <w:rPr>
                <w:spacing w:val="1"/>
                <w:sz w:val="24"/>
              </w:rPr>
              <w:t xml:space="preserve"> </w:t>
            </w:r>
            <w:r>
              <w:rPr>
                <w:sz w:val="24"/>
              </w:rPr>
              <w:t>Андантино,</w:t>
            </w:r>
            <w:r>
              <w:rPr>
                <w:spacing w:val="-3"/>
                <w:sz w:val="24"/>
              </w:rPr>
              <w:t xml:space="preserve"> </w:t>
            </w:r>
            <w:r>
              <w:rPr>
                <w:sz w:val="24"/>
              </w:rPr>
              <w:t>«Подражание</w:t>
            </w:r>
            <w:r>
              <w:rPr>
                <w:spacing w:val="-5"/>
                <w:sz w:val="24"/>
              </w:rPr>
              <w:t xml:space="preserve"> </w:t>
            </w:r>
            <w:r>
              <w:rPr>
                <w:sz w:val="24"/>
              </w:rPr>
              <w:t>народному»</w:t>
            </w:r>
          </w:p>
        </w:tc>
        <w:tc>
          <w:tcPr>
            <w:tcW w:w="1536" w:type="dxa"/>
          </w:tcPr>
          <w:p w:rsidR="00676A99" w:rsidRDefault="003D1F18">
            <w:pPr>
              <w:pStyle w:val="TableParagraph"/>
              <w:spacing w:before="199"/>
              <w:ind w:right="609"/>
              <w:jc w:val="right"/>
              <w:rPr>
                <w:sz w:val="24"/>
              </w:rPr>
            </w:pPr>
            <w:r>
              <w:rPr>
                <w:sz w:val="24"/>
              </w:rPr>
              <w:t>1</w:t>
            </w:r>
          </w:p>
        </w:tc>
        <w:tc>
          <w:tcPr>
            <w:tcW w:w="1841" w:type="dxa"/>
          </w:tcPr>
          <w:p w:rsidR="00676A99" w:rsidRDefault="00676A99">
            <w:pPr>
              <w:pStyle w:val="TableParagraph"/>
            </w:pPr>
          </w:p>
        </w:tc>
        <w:tc>
          <w:tcPr>
            <w:tcW w:w="1908" w:type="dxa"/>
          </w:tcPr>
          <w:p w:rsidR="00676A99" w:rsidRDefault="00676A99">
            <w:pPr>
              <w:pStyle w:val="TableParagraph"/>
            </w:pPr>
          </w:p>
        </w:tc>
        <w:tc>
          <w:tcPr>
            <w:tcW w:w="2812" w:type="dxa"/>
          </w:tcPr>
          <w:p w:rsidR="00676A99" w:rsidRDefault="003D1F18">
            <w:pPr>
              <w:pStyle w:val="TableParagraph"/>
              <w:spacing w:before="53"/>
              <w:ind w:left="235"/>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5"/>
            </w:pPr>
            <w:hyperlink r:id="rId299">
              <w:r w:rsidR="003D1F18">
                <w:rPr>
                  <w:color w:val="0000FF"/>
                  <w:u w:val="single" w:color="0000FF"/>
                </w:rPr>
                <w:t>https://m.edsoo.ru/7f412ea4</w:t>
              </w:r>
            </w:hyperlink>
          </w:p>
        </w:tc>
      </w:tr>
      <w:tr w:rsidR="00676A99">
        <w:trPr>
          <w:trHeight w:val="1948"/>
        </w:trPr>
        <w:tc>
          <w:tcPr>
            <w:tcW w:w="1018"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5"/>
              <w:rPr>
                <w:b/>
                <w:sz w:val="20"/>
              </w:rPr>
            </w:pPr>
          </w:p>
          <w:p w:rsidR="00676A99" w:rsidRDefault="003D1F18">
            <w:pPr>
              <w:pStyle w:val="TableParagraph"/>
              <w:ind w:left="100"/>
              <w:rPr>
                <w:sz w:val="24"/>
              </w:rPr>
            </w:pPr>
            <w:r>
              <w:rPr>
                <w:sz w:val="24"/>
              </w:rPr>
              <w:t>1.2</w:t>
            </w:r>
          </w:p>
        </w:tc>
        <w:tc>
          <w:tcPr>
            <w:tcW w:w="4695" w:type="dxa"/>
          </w:tcPr>
          <w:p w:rsidR="00676A99" w:rsidRDefault="003D1F18">
            <w:pPr>
              <w:pStyle w:val="TableParagraph"/>
              <w:spacing w:before="41" w:line="276" w:lineRule="auto"/>
              <w:ind w:left="235" w:right="261"/>
              <w:rPr>
                <w:sz w:val="24"/>
              </w:rPr>
            </w:pPr>
            <w:r>
              <w:rPr>
                <w:sz w:val="24"/>
              </w:rPr>
              <w:t>Музыка стран ближнего зарубежья:</w:t>
            </w:r>
            <w:r>
              <w:rPr>
                <w:spacing w:val="1"/>
                <w:sz w:val="24"/>
              </w:rPr>
              <w:t xml:space="preserve"> </w:t>
            </w:r>
            <w:r>
              <w:rPr>
                <w:sz w:val="24"/>
              </w:rPr>
              <w:t>Белорусские народные песни «Савка и</w:t>
            </w:r>
            <w:r>
              <w:rPr>
                <w:spacing w:val="1"/>
                <w:sz w:val="24"/>
              </w:rPr>
              <w:t xml:space="preserve"> </w:t>
            </w:r>
            <w:r>
              <w:rPr>
                <w:sz w:val="24"/>
              </w:rPr>
              <w:t>Гришка», «Бульба», Г. Гусейнли, сл. Т.</w:t>
            </w:r>
            <w:r>
              <w:rPr>
                <w:spacing w:val="1"/>
                <w:sz w:val="24"/>
              </w:rPr>
              <w:t xml:space="preserve"> </w:t>
            </w:r>
            <w:r>
              <w:rPr>
                <w:sz w:val="24"/>
              </w:rPr>
              <w:t>Муталлибова</w:t>
            </w:r>
            <w:r>
              <w:rPr>
                <w:spacing w:val="-3"/>
                <w:sz w:val="24"/>
              </w:rPr>
              <w:t xml:space="preserve"> </w:t>
            </w:r>
            <w:r>
              <w:rPr>
                <w:sz w:val="24"/>
              </w:rPr>
              <w:t>«Мои</w:t>
            </w:r>
            <w:r>
              <w:rPr>
                <w:spacing w:val="-4"/>
                <w:sz w:val="24"/>
              </w:rPr>
              <w:t xml:space="preserve"> </w:t>
            </w:r>
            <w:r>
              <w:rPr>
                <w:sz w:val="24"/>
              </w:rPr>
              <w:t>цыплята»;</w:t>
            </w:r>
            <w:r>
              <w:rPr>
                <w:spacing w:val="-5"/>
                <w:sz w:val="24"/>
              </w:rPr>
              <w:t xml:space="preserve"> </w:t>
            </w:r>
            <w:r>
              <w:rPr>
                <w:sz w:val="24"/>
              </w:rPr>
              <w:t>Лезгинка,</w:t>
            </w:r>
            <w:r>
              <w:rPr>
                <w:spacing w:val="-57"/>
                <w:sz w:val="24"/>
              </w:rPr>
              <w:t xml:space="preserve"> </w:t>
            </w:r>
            <w:r>
              <w:rPr>
                <w:sz w:val="24"/>
              </w:rPr>
              <w:t>танец</w:t>
            </w:r>
            <w:r>
              <w:rPr>
                <w:spacing w:val="-1"/>
                <w:sz w:val="24"/>
              </w:rPr>
              <w:t xml:space="preserve"> </w:t>
            </w:r>
            <w:r>
              <w:rPr>
                <w:sz w:val="24"/>
              </w:rPr>
              <w:t>народов</w:t>
            </w:r>
            <w:r>
              <w:rPr>
                <w:spacing w:val="-1"/>
                <w:sz w:val="24"/>
              </w:rPr>
              <w:t xml:space="preserve"> </w:t>
            </w:r>
            <w:r>
              <w:rPr>
                <w:sz w:val="24"/>
              </w:rPr>
              <w:t>Кавказа;</w:t>
            </w:r>
            <w:r>
              <w:rPr>
                <w:spacing w:val="-1"/>
                <w:sz w:val="24"/>
              </w:rPr>
              <w:t xml:space="preserve"> </w:t>
            </w:r>
            <w:r>
              <w:rPr>
                <w:sz w:val="24"/>
              </w:rPr>
              <w:t>Лезгинка</w:t>
            </w:r>
            <w:r>
              <w:rPr>
                <w:spacing w:val="-1"/>
                <w:sz w:val="24"/>
              </w:rPr>
              <w:t xml:space="preserve"> </w:t>
            </w:r>
            <w:r>
              <w:rPr>
                <w:sz w:val="24"/>
              </w:rPr>
              <w:t>из</w:t>
            </w:r>
          </w:p>
          <w:p w:rsidR="00676A99" w:rsidRDefault="003D1F18">
            <w:pPr>
              <w:pStyle w:val="TableParagraph"/>
              <w:ind w:left="235"/>
              <w:rPr>
                <w:sz w:val="24"/>
              </w:rPr>
            </w:pPr>
            <w:r>
              <w:rPr>
                <w:sz w:val="24"/>
              </w:rPr>
              <w:t>балета</w:t>
            </w:r>
            <w:r>
              <w:rPr>
                <w:spacing w:val="-4"/>
                <w:sz w:val="24"/>
              </w:rPr>
              <w:t xml:space="preserve"> </w:t>
            </w:r>
            <w:r>
              <w:rPr>
                <w:sz w:val="24"/>
              </w:rPr>
              <w:t>А.Хачатуряна</w:t>
            </w:r>
            <w:r>
              <w:rPr>
                <w:spacing w:val="1"/>
                <w:sz w:val="24"/>
              </w:rPr>
              <w:t xml:space="preserve"> </w:t>
            </w:r>
            <w:r>
              <w:rPr>
                <w:sz w:val="24"/>
              </w:rPr>
              <w:t>«Гаянэ»</w:t>
            </w:r>
          </w:p>
        </w:tc>
        <w:tc>
          <w:tcPr>
            <w:tcW w:w="1536"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5"/>
              <w:rPr>
                <w:b/>
                <w:sz w:val="20"/>
              </w:rPr>
            </w:pPr>
          </w:p>
          <w:p w:rsidR="00676A99" w:rsidRDefault="003D1F18">
            <w:pPr>
              <w:pStyle w:val="TableParagraph"/>
              <w:ind w:right="609"/>
              <w:jc w:val="right"/>
              <w:rPr>
                <w:sz w:val="24"/>
              </w:rPr>
            </w:pPr>
            <w:r>
              <w:rPr>
                <w:sz w:val="24"/>
              </w:rPr>
              <w:t>2</w:t>
            </w:r>
          </w:p>
        </w:tc>
        <w:tc>
          <w:tcPr>
            <w:tcW w:w="1841" w:type="dxa"/>
          </w:tcPr>
          <w:p w:rsidR="00676A99" w:rsidRDefault="00676A99">
            <w:pPr>
              <w:pStyle w:val="TableParagraph"/>
            </w:pPr>
          </w:p>
        </w:tc>
        <w:tc>
          <w:tcPr>
            <w:tcW w:w="1908" w:type="dxa"/>
          </w:tcPr>
          <w:p w:rsidR="00676A99" w:rsidRDefault="00676A99">
            <w:pPr>
              <w:pStyle w:val="TableParagraph"/>
            </w:pPr>
          </w:p>
        </w:tc>
        <w:tc>
          <w:tcPr>
            <w:tcW w:w="2812" w:type="dxa"/>
          </w:tcPr>
          <w:p w:rsidR="00676A99" w:rsidRDefault="00676A99">
            <w:pPr>
              <w:pStyle w:val="TableParagraph"/>
              <w:rPr>
                <w:b/>
                <w:sz w:val="26"/>
              </w:rPr>
            </w:pPr>
          </w:p>
          <w:p w:rsidR="00676A99" w:rsidRDefault="00676A99">
            <w:pPr>
              <w:pStyle w:val="TableParagraph"/>
              <w:spacing w:before="10"/>
              <w:rPr>
                <w:b/>
                <w:sz w:val="33"/>
              </w:rPr>
            </w:pPr>
          </w:p>
          <w:p w:rsidR="00676A99" w:rsidRDefault="003D1F18">
            <w:pPr>
              <w:pStyle w:val="TableParagraph"/>
              <w:ind w:left="235"/>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5"/>
            </w:pPr>
            <w:hyperlink r:id="rId300">
              <w:r w:rsidR="003D1F18">
                <w:rPr>
                  <w:color w:val="0000FF"/>
                  <w:u w:val="single" w:color="0000FF"/>
                </w:rPr>
                <w:t>https://m.edsoo.ru/7f412ea4</w:t>
              </w:r>
            </w:hyperlink>
          </w:p>
        </w:tc>
      </w:tr>
      <w:tr w:rsidR="00676A99">
        <w:trPr>
          <w:trHeight w:val="1631"/>
        </w:trPr>
        <w:tc>
          <w:tcPr>
            <w:tcW w:w="1018" w:type="dxa"/>
          </w:tcPr>
          <w:p w:rsidR="00676A99" w:rsidRDefault="00676A99">
            <w:pPr>
              <w:pStyle w:val="TableParagraph"/>
              <w:rPr>
                <w:b/>
                <w:sz w:val="26"/>
              </w:rPr>
            </w:pPr>
          </w:p>
          <w:p w:rsidR="00676A99" w:rsidRDefault="00676A99">
            <w:pPr>
              <w:pStyle w:val="TableParagraph"/>
              <w:spacing w:before="7"/>
              <w:rPr>
                <w:b/>
                <w:sz w:val="32"/>
              </w:rPr>
            </w:pPr>
          </w:p>
          <w:p w:rsidR="00676A99" w:rsidRDefault="003D1F18">
            <w:pPr>
              <w:pStyle w:val="TableParagraph"/>
              <w:ind w:left="100"/>
              <w:rPr>
                <w:sz w:val="24"/>
              </w:rPr>
            </w:pPr>
            <w:r>
              <w:rPr>
                <w:sz w:val="24"/>
              </w:rPr>
              <w:t>1.3</w:t>
            </w:r>
          </w:p>
        </w:tc>
        <w:tc>
          <w:tcPr>
            <w:tcW w:w="4695" w:type="dxa"/>
          </w:tcPr>
          <w:p w:rsidR="00676A99" w:rsidRDefault="003D1F18">
            <w:pPr>
              <w:pStyle w:val="TableParagraph"/>
              <w:spacing w:before="41"/>
              <w:ind w:left="235"/>
              <w:rPr>
                <w:sz w:val="24"/>
              </w:rPr>
            </w:pPr>
            <w:r>
              <w:rPr>
                <w:sz w:val="24"/>
              </w:rPr>
              <w:t>Музыка</w:t>
            </w:r>
            <w:r>
              <w:rPr>
                <w:spacing w:val="-4"/>
                <w:sz w:val="24"/>
              </w:rPr>
              <w:t xml:space="preserve"> </w:t>
            </w:r>
            <w:r>
              <w:rPr>
                <w:sz w:val="24"/>
              </w:rPr>
              <w:t>стран</w:t>
            </w:r>
            <w:r>
              <w:rPr>
                <w:spacing w:val="-3"/>
                <w:sz w:val="24"/>
              </w:rPr>
              <w:t xml:space="preserve"> </w:t>
            </w:r>
            <w:r>
              <w:rPr>
                <w:sz w:val="24"/>
              </w:rPr>
              <w:t>дальнего</w:t>
            </w:r>
            <w:r>
              <w:rPr>
                <w:spacing w:val="-4"/>
                <w:sz w:val="24"/>
              </w:rPr>
              <w:t xml:space="preserve"> </w:t>
            </w:r>
            <w:r>
              <w:rPr>
                <w:sz w:val="24"/>
              </w:rPr>
              <w:t>зарубежья:</w:t>
            </w:r>
          </w:p>
          <w:p w:rsidR="00676A99" w:rsidRDefault="003D1F18">
            <w:pPr>
              <w:pStyle w:val="TableParagraph"/>
              <w:spacing w:before="41"/>
              <w:ind w:left="235"/>
              <w:rPr>
                <w:sz w:val="24"/>
              </w:rPr>
            </w:pPr>
            <w:r>
              <w:rPr>
                <w:sz w:val="24"/>
              </w:rPr>
              <w:t>«Гусята»</w:t>
            </w:r>
            <w:r>
              <w:rPr>
                <w:spacing w:val="-6"/>
                <w:sz w:val="24"/>
              </w:rPr>
              <w:t xml:space="preserve"> </w:t>
            </w:r>
            <w:r>
              <w:rPr>
                <w:sz w:val="24"/>
              </w:rPr>
              <w:t>–</w:t>
            </w:r>
            <w:r>
              <w:rPr>
                <w:spacing w:val="-1"/>
                <w:sz w:val="24"/>
              </w:rPr>
              <w:t xml:space="preserve"> </w:t>
            </w:r>
            <w:r>
              <w:rPr>
                <w:sz w:val="24"/>
              </w:rPr>
              <w:t>немецкая</w:t>
            </w:r>
            <w:r>
              <w:rPr>
                <w:spacing w:val="-1"/>
                <w:sz w:val="24"/>
              </w:rPr>
              <w:t xml:space="preserve"> </w:t>
            </w:r>
            <w:r>
              <w:rPr>
                <w:sz w:val="24"/>
              </w:rPr>
              <w:t>народная</w:t>
            </w:r>
            <w:r>
              <w:rPr>
                <w:spacing w:val="-1"/>
                <w:sz w:val="24"/>
              </w:rPr>
              <w:t xml:space="preserve"> </w:t>
            </w:r>
            <w:r>
              <w:rPr>
                <w:sz w:val="24"/>
              </w:rPr>
              <w:t>песня,</w:t>
            </w:r>
          </w:p>
          <w:p w:rsidR="00676A99" w:rsidRDefault="003D1F18">
            <w:pPr>
              <w:pStyle w:val="TableParagraph"/>
              <w:spacing w:before="40" w:line="278" w:lineRule="auto"/>
              <w:ind w:left="235" w:right="120"/>
              <w:rPr>
                <w:sz w:val="24"/>
              </w:rPr>
            </w:pPr>
            <w:r>
              <w:rPr>
                <w:sz w:val="24"/>
              </w:rPr>
              <w:t>«Аннушка»</w:t>
            </w:r>
            <w:r>
              <w:rPr>
                <w:spacing w:val="-7"/>
                <w:sz w:val="24"/>
              </w:rPr>
              <w:t xml:space="preserve"> </w:t>
            </w:r>
            <w:r>
              <w:rPr>
                <w:sz w:val="24"/>
              </w:rPr>
              <w:t>– чешская народная</w:t>
            </w:r>
            <w:r>
              <w:rPr>
                <w:spacing w:val="-3"/>
                <w:sz w:val="24"/>
              </w:rPr>
              <w:t xml:space="preserve"> </w:t>
            </w:r>
            <w:r>
              <w:rPr>
                <w:sz w:val="24"/>
              </w:rPr>
              <w:t>песня,</w:t>
            </w:r>
            <w:r>
              <w:rPr>
                <w:spacing w:val="-2"/>
                <w:sz w:val="24"/>
              </w:rPr>
              <w:t xml:space="preserve"> </w:t>
            </w:r>
            <w:r>
              <w:rPr>
                <w:sz w:val="24"/>
              </w:rPr>
              <w:t>М.</w:t>
            </w:r>
            <w:r>
              <w:rPr>
                <w:spacing w:val="-57"/>
                <w:sz w:val="24"/>
              </w:rPr>
              <w:t xml:space="preserve"> </w:t>
            </w:r>
            <w:r>
              <w:rPr>
                <w:sz w:val="24"/>
              </w:rPr>
              <w:t>Теодоракис</w:t>
            </w:r>
            <w:r>
              <w:rPr>
                <w:spacing w:val="-4"/>
                <w:sz w:val="24"/>
              </w:rPr>
              <w:t xml:space="preserve"> </w:t>
            </w:r>
            <w:r>
              <w:rPr>
                <w:sz w:val="24"/>
              </w:rPr>
              <w:t>народный</w:t>
            </w:r>
            <w:r>
              <w:rPr>
                <w:spacing w:val="-3"/>
                <w:sz w:val="24"/>
              </w:rPr>
              <w:t xml:space="preserve"> </w:t>
            </w:r>
            <w:r>
              <w:rPr>
                <w:sz w:val="24"/>
              </w:rPr>
              <w:t>танец</w:t>
            </w:r>
            <w:r>
              <w:rPr>
                <w:spacing w:val="2"/>
                <w:sz w:val="24"/>
              </w:rPr>
              <w:t xml:space="preserve"> </w:t>
            </w:r>
            <w:r>
              <w:rPr>
                <w:sz w:val="24"/>
              </w:rPr>
              <w:t>«Сиртаки»,</w:t>
            </w:r>
          </w:p>
          <w:p w:rsidR="00676A99" w:rsidRDefault="003D1F18">
            <w:pPr>
              <w:pStyle w:val="TableParagraph"/>
              <w:spacing w:line="272" w:lineRule="exact"/>
              <w:ind w:left="235"/>
              <w:rPr>
                <w:sz w:val="24"/>
              </w:rPr>
            </w:pPr>
            <w:r>
              <w:rPr>
                <w:sz w:val="24"/>
              </w:rPr>
              <w:t>«Чудесная</w:t>
            </w:r>
            <w:r>
              <w:rPr>
                <w:spacing w:val="-4"/>
                <w:sz w:val="24"/>
              </w:rPr>
              <w:t xml:space="preserve"> </w:t>
            </w:r>
            <w:r>
              <w:rPr>
                <w:sz w:val="24"/>
              </w:rPr>
              <w:t>лютня»:</w:t>
            </w:r>
            <w:r>
              <w:rPr>
                <w:spacing w:val="-4"/>
                <w:sz w:val="24"/>
              </w:rPr>
              <w:t xml:space="preserve"> </w:t>
            </w:r>
            <w:r>
              <w:rPr>
                <w:sz w:val="24"/>
              </w:rPr>
              <w:t>этническая</w:t>
            </w:r>
            <w:r>
              <w:rPr>
                <w:spacing w:val="-4"/>
                <w:sz w:val="24"/>
              </w:rPr>
              <w:t xml:space="preserve"> </w:t>
            </w:r>
            <w:r>
              <w:rPr>
                <w:sz w:val="24"/>
              </w:rPr>
              <w:t>музыка</w:t>
            </w:r>
          </w:p>
        </w:tc>
        <w:tc>
          <w:tcPr>
            <w:tcW w:w="1536" w:type="dxa"/>
          </w:tcPr>
          <w:p w:rsidR="00676A99" w:rsidRDefault="00676A99">
            <w:pPr>
              <w:pStyle w:val="TableParagraph"/>
              <w:rPr>
                <w:b/>
                <w:sz w:val="26"/>
              </w:rPr>
            </w:pPr>
          </w:p>
          <w:p w:rsidR="00676A99" w:rsidRDefault="00676A99">
            <w:pPr>
              <w:pStyle w:val="TableParagraph"/>
              <w:spacing w:before="7"/>
              <w:rPr>
                <w:b/>
                <w:sz w:val="32"/>
              </w:rPr>
            </w:pPr>
          </w:p>
          <w:p w:rsidR="00676A99" w:rsidRDefault="003D1F18">
            <w:pPr>
              <w:pStyle w:val="TableParagraph"/>
              <w:ind w:right="609"/>
              <w:jc w:val="right"/>
              <w:rPr>
                <w:sz w:val="24"/>
              </w:rPr>
            </w:pPr>
            <w:r>
              <w:rPr>
                <w:sz w:val="24"/>
              </w:rPr>
              <w:t>2</w:t>
            </w:r>
          </w:p>
        </w:tc>
        <w:tc>
          <w:tcPr>
            <w:tcW w:w="1841" w:type="dxa"/>
          </w:tcPr>
          <w:p w:rsidR="00676A99" w:rsidRDefault="00676A99">
            <w:pPr>
              <w:pStyle w:val="TableParagraph"/>
            </w:pPr>
          </w:p>
        </w:tc>
        <w:tc>
          <w:tcPr>
            <w:tcW w:w="1908" w:type="dxa"/>
          </w:tcPr>
          <w:p w:rsidR="00676A99" w:rsidRDefault="00676A99">
            <w:pPr>
              <w:pStyle w:val="TableParagraph"/>
            </w:pPr>
          </w:p>
        </w:tc>
        <w:tc>
          <w:tcPr>
            <w:tcW w:w="2812" w:type="dxa"/>
          </w:tcPr>
          <w:p w:rsidR="00676A99" w:rsidRDefault="00676A99">
            <w:pPr>
              <w:pStyle w:val="TableParagraph"/>
              <w:rPr>
                <w:b/>
                <w:sz w:val="26"/>
              </w:rPr>
            </w:pPr>
          </w:p>
          <w:p w:rsidR="00676A99" w:rsidRDefault="003D1F18">
            <w:pPr>
              <w:pStyle w:val="TableParagraph"/>
              <w:spacing w:before="231"/>
              <w:ind w:left="235"/>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5"/>
            </w:pPr>
            <w:hyperlink r:id="rId301">
              <w:r w:rsidR="003D1F18">
                <w:rPr>
                  <w:color w:val="0000FF"/>
                  <w:u w:val="single" w:color="0000FF"/>
                </w:rPr>
                <w:t>https://m.edsoo.ru/7f412ea4</w:t>
              </w:r>
            </w:hyperlink>
          </w:p>
        </w:tc>
      </w:tr>
      <w:tr w:rsidR="00676A99">
        <w:trPr>
          <w:trHeight w:val="554"/>
        </w:trPr>
        <w:tc>
          <w:tcPr>
            <w:tcW w:w="5713"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676A99" w:rsidRDefault="003D1F18">
            <w:pPr>
              <w:pStyle w:val="TableParagraph"/>
              <w:spacing w:before="137"/>
              <w:ind w:right="609"/>
              <w:jc w:val="right"/>
              <w:rPr>
                <w:sz w:val="24"/>
              </w:rPr>
            </w:pPr>
            <w:r>
              <w:rPr>
                <w:sz w:val="24"/>
              </w:rPr>
              <w:t>5</w:t>
            </w:r>
          </w:p>
        </w:tc>
        <w:tc>
          <w:tcPr>
            <w:tcW w:w="6561" w:type="dxa"/>
            <w:gridSpan w:val="3"/>
          </w:tcPr>
          <w:p w:rsidR="00676A99" w:rsidRDefault="00676A99">
            <w:pPr>
              <w:pStyle w:val="TableParagraph"/>
            </w:pPr>
          </w:p>
        </w:tc>
      </w:tr>
      <w:tr w:rsidR="00676A99">
        <w:trPr>
          <w:trHeight w:val="362"/>
        </w:trPr>
        <w:tc>
          <w:tcPr>
            <w:tcW w:w="13810" w:type="dxa"/>
            <w:gridSpan w:val="6"/>
          </w:tcPr>
          <w:p w:rsidR="00676A99" w:rsidRDefault="003D1F18">
            <w:pPr>
              <w:pStyle w:val="TableParagraph"/>
              <w:spacing w:before="46"/>
              <w:ind w:left="235"/>
              <w:rPr>
                <w:b/>
                <w:sz w:val="24"/>
              </w:rPr>
            </w:pPr>
            <w:r>
              <w:rPr>
                <w:b/>
                <w:sz w:val="24"/>
              </w:rPr>
              <w:t>Раздел</w:t>
            </w:r>
            <w:r>
              <w:rPr>
                <w:b/>
                <w:spacing w:val="-2"/>
                <w:sz w:val="24"/>
              </w:rPr>
              <w:t xml:space="preserve"> </w:t>
            </w:r>
            <w:r>
              <w:rPr>
                <w:b/>
                <w:sz w:val="24"/>
              </w:rPr>
              <w:t>2.</w:t>
            </w:r>
            <w:r>
              <w:rPr>
                <w:b/>
                <w:spacing w:val="-1"/>
                <w:sz w:val="24"/>
              </w:rPr>
              <w:t xml:space="preserve"> </w:t>
            </w:r>
            <w:r>
              <w:rPr>
                <w:b/>
                <w:sz w:val="24"/>
              </w:rPr>
              <w:t>Духовная</w:t>
            </w:r>
            <w:r>
              <w:rPr>
                <w:b/>
                <w:spacing w:val="-1"/>
                <w:sz w:val="24"/>
              </w:rPr>
              <w:t xml:space="preserve"> </w:t>
            </w:r>
            <w:r>
              <w:rPr>
                <w:b/>
                <w:sz w:val="24"/>
              </w:rPr>
              <w:t>музыка</w:t>
            </w:r>
          </w:p>
        </w:tc>
      </w:tr>
      <w:tr w:rsidR="00676A99">
        <w:trPr>
          <w:trHeight w:val="995"/>
        </w:trPr>
        <w:tc>
          <w:tcPr>
            <w:tcW w:w="1018" w:type="dxa"/>
          </w:tcPr>
          <w:p w:rsidR="00676A99" w:rsidRDefault="00676A99">
            <w:pPr>
              <w:pStyle w:val="TableParagraph"/>
              <w:spacing w:before="1"/>
              <w:rPr>
                <w:b/>
                <w:sz w:val="31"/>
              </w:rPr>
            </w:pPr>
          </w:p>
          <w:p w:rsidR="00676A99" w:rsidRDefault="003D1F18">
            <w:pPr>
              <w:pStyle w:val="TableParagraph"/>
              <w:ind w:left="100"/>
              <w:rPr>
                <w:sz w:val="24"/>
              </w:rPr>
            </w:pPr>
            <w:r>
              <w:rPr>
                <w:sz w:val="24"/>
              </w:rPr>
              <w:t>2.1</w:t>
            </w:r>
          </w:p>
        </w:tc>
        <w:tc>
          <w:tcPr>
            <w:tcW w:w="4695" w:type="dxa"/>
          </w:tcPr>
          <w:p w:rsidR="00676A99" w:rsidRDefault="003D1F18">
            <w:pPr>
              <w:pStyle w:val="TableParagraph"/>
              <w:spacing w:before="41"/>
              <w:ind w:left="235"/>
              <w:rPr>
                <w:sz w:val="24"/>
              </w:rPr>
            </w:pPr>
            <w:r>
              <w:rPr>
                <w:sz w:val="24"/>
              </w:rPr>
              <w:t>Звучание</w:t>
            </w:r>
            <w:r>
              <w:rPr>
                <w:spacing w:val="-4"/>
                <w:sz w:val="24"/>
              </w:rPr>
              <w:t xml:space="preserve"> </w:t>
            </w:r>
            <w:r>
              <w:rPr>
                <w:sz w:val="24"/>
              </w:rPr>
              <w:t>храма:</w:t>
            </w:r>
            <w:r>
              <w:rPr>
                <w:spacing w:val="-2"/>
                <w:sz w:val="24"/>
              </w:rPr>
              <w:t xml:space="preserve"> </w:t>
            </w:r>
            <w:r>
              <w:rPr>
                <w:sz w:val="24"/>
              </w:rPr>
              <w:t>П.И.</w:t>
            </w:r>
            <w:r>
              <w:rPr>
                <w:spacing w:val="-3"/>
                <w:sz w:val="24"/>
              </w:rPr>
              <w:t xml:space="preserve"> </w:t>
            </w:r>
            <w:r>
              <w:rPr>
                <w:sz w:val="24"/>
              </w:rPr>
              <w:t>Чайковский</w:t>
            </w:r>
          </w:p>
          <w:p w:rsidR="00676A99" w:rsidRDefault="003D1F18">
            <w:pPr>
              <w:pStyle w:val="TableParagraph"/>
              <w:spacing w:before="6" w:line="310" w:lineRule="atLeast"/>
              <w:ind w:left="235" w:right="619"/>
              <w:rPr>
                <w:sz w:val="24"/>
              </w:rPr>
            </w:pPr>
            <w:r>
              <w:rPr>
                <w:sz w:val="24"/>
              </w:rPr>
              <w:t>«Утренняя молитва»</w:t>
            </w:r>
            <w:r>
              <w:rPr>
                <w:spacing w:val="-8"/>
                <w:sz w:val="24"/>
              </w:rPr>
              <w:t xml:space="preserve"> </w:t>
            </w:r>
            <w:r>
              <w:rPr>
                <w:sz w:val="24"/>
              </w:rPr>
              <w:t>и</w:t>
            </w:r>
            <w:r>
              <w:rPr>
                <w:spacing w:val="3"/>
                <w:sz w:val="24"/>
              </w:rPr>
              <w:t xml:space="preserve"> </w:t>
            </w:r>
            <w:r>
              <w:rPr>
                <w:sz w:val="24"/>
              </w:rPr>
              <w:t>«В церкви»</w:t>
            </w:r>
            <w:r>
              <w:rPr>
                <w:spacing w:val="-8"/>
                <w:sz w:val="24"/>
              </w:rPr>
              <w:t xml:space="preserve"> </w:t>
            </w:r>
            <w:r>
              <w:rPr>
                <w:sz w:val="24"/>
              </w:rPr>
              <w:t>из</w:t>
            </w:r>
            <w:r>
              <w:rPr>
                <w:spacing w:val="-57"/>
                <w:sz w:val="24"/>
              </w:rPr>
              <w:t xml:space="preserve"> </w:t>
            </w:r>
            <w:r>
              <w:rPr>
                <w:sz w:val="24"/>
              </w:rPr>
              <w:t>Детского</w:t>
            </w:r>
            <w:r>
              <w:rPr>
                <w:spacing w:val="-1"/>
                <w:sz w:val="24"/>
              </w:rPr>
              <w:t xml:space="preserve"> </w:t>
            </w:r>
            <w:r>
              <w:rPr>
                <w:sz w:val="24"/>
              </w:rPr>
              <w:t>альбома</w:t>
            </w:r>
          </w:p>
        </w:tc>
        <w:tc>
          <w:tcPr>
            <w:tcW w:w="1536" w:type="dxa"/>
          </w:tcPr>
          <w:p w:rsidR="00676A99" w:rsidRDefault="00676A99">
            <w:pPr>
              <w:pStyle w:val="TableParagraph"/>
              <w:spacing w:before="1"/>
              <w:rPr>
                <w:b/>
                <w:sz w:val="31"/>
              </w:rPr>
            </w:pPr>
          </w:p>
          <w:p w:rsidR="00676A99" w:rsidRDefault="003D1F18">
            <w:pPr>
              <w:pStyle w:val="TableParagraph"/>
              <w:ind w:right="609"/>
              <w:jc w:val="right"/>
              <w:rPr>
                <w:sz w:val="24"/>
              </w:rPr>
            </w:pPr>
            <w:r>
              <w:rPr>
                <w:sz w:val="24"/>
              </w:rPr>
              <w:t>1</w:t>
            </w:r>
          </w:p>
        </w:tc>
        <w:tc>
          <w:tcPr>
            <w:tcW w:w="1841" w:type="dxa"/>
          </w:tcPr>
          <w:p w:rsidR="00676A99" w:rsidRDefault="00676A99">
            <w:pPr>
              <w:pStyle w:val="TableParagraph"/>
            </w:pPr>
          </w:p>
        </w:tc>
        <w:tc>
          <w:tcPr>
            <w:tcW w:w="1908" w:type="dxa"/>
          </w:tcPr>
          <w:p w:rsidR="00676A99" w:rsidRDefault="00676A99">
            <w:pPr>
              <w:pStyle w:val="TableParagraph"/>
            </w:pPr>
          </w:p>
        </w:tc>
        <w:tc>
          <w:tcPr>
            <w:tcW w:w="2812" w:type="dxa"/>
          </w:tcPr>
          <w:p w:rsidR="00676A99" w:rsidRDefault="003D1F18">
            <w:pPr>
              <w:pStyle w:val="TableParagraph"/>
              <w:spacing w:before="213"/>
              <w:ind w:left="235"/>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5"/>
            </w:pPr>
            <w:hyperlink r:id="rId302">
              <w:r w:rsidR="003D1F18">
                <w:rPr>
                  <w:color w:val="0000FF"/>
                  <w:u w:val="single" w:color="0000FF"/>
                </w:rPr>
                <w:t>https://m.edsoo.ru/7f411bf8</w:t>
              </w:r>
            </w:hyperlink>
          </w:p>
        </w:tc>
      </w:tr>
    </w:tbl>
    <w:p w:rsidR="00676A99" w:rsidRDefault="00676A99">
      <w:pPr>
        <w:sectPr w:rsidR="00676A99">
          <w:pgSz w:w="16390" w:h="11910" w:orient="landscape"/>
          <w:pgMar w:top="1100" w:right="860" w:bottom="108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18"/>
        <w:gridCol w:w="4695"/>
        <w:gridCol w:w="1536"/>
        <w:gridCol w:w="1841"/>
        <w:gridCol w:w="1908"/>
        <w:gridCol w:w="2812"/>
      </w:tblGrid>
      <w:tr w:rsidR="00676A99">
        <w:trPr>
          <w:trHeight w:val="998"/>
        </w:trPr>
        <w:tc>
          <w:tcPr>
            <w:tcW w:w="1018" w:type="dxa"/>
          </w:tcPr>
          <w:p w:rsidR="00676A99" w:rsidRDefault="00676A99">
            <w:pPr>
              <w:pStyle w:val="TableParagraph"/>
              <w:spacing w:before="4"/>
              <w:rPr>
                <w:b/>
                <w:sz w:val="31"/>
              </w:rPr>
            </w:pPr>
          </w:p>
          <w:p w:rsidR="00676A99" w:rsidRDefault="003D1F18">
            <w:pPr>
              <w:pStyle w:val="TableParagraph"/>
              <w:ind w:left="100"/>
              <w:rPr>
                <w:sz w:val="24"/>
              </w:rPr>
            </w:pPr>
            <w:r>
              <w:rPr>
                <w:sz w:val="24"/>
              </w:rPr>
              <w:t>2.2</w:t>
            </w:r>
          </w:p>
        </w:tc>
        <w:tc>
          <w:tcPr>
            <w:tcW w:w="4695" w:type="dxa"/>
          </w:tcPr>
          <w:p w:rsidR="00676A99" w:rsidRDefault="003D1F18">
            <w:pPr>
              <w:pStyle w:val="TableParagraph"/>
              <w:spacing w:before="41"/>
              <w:ind w:left="235"/>
              <w:rPr>
                <w:sz w:val="24"/>
              </w:rPr>
            </w:pPr>
            <w:r>
              <w:rPr>
                <w:sz w:val="24"/>
              </w:rPr>
              <w:t>Религиозные</w:t>
            </w:r>
            <w:r>
              <w:rPr>
                <w:spacing w:val="-9"/>
                <w:sz w:val="24"/>
              </w:rPr>
              <w:t xml:space="preserve"> </w:t>
            </w:r>
            <w:r>
              <w:rPr>
                <w:sz w:val="24"/>
              </w:rPr>
              <w:t>праздники:Рождественский</w:t>
            </w:r>
          </w:p>
          <w:p w:rsidR="00676A99" w:rsidRDefault="003D1F18">
            <w:pPr>
              <w:pStyle w:val="TableParagraph"/>
              <w:spacing w:before="9" w:line="310" w:lineRule="atLeast"/>
              <w:ind w:left="235" w:right="706"/>
              <w:rPr>
                <w:sz w:val="24"/>
              </w:rPr>
            </w:pPr>
            <w:r>
              <w:rPr>
                <w:sz w:val="24"/>
              </w:rPr>
              <w:t>псалом</w:t>
            </w:r>
            <w:r>
              <w:rPr>
                <w:spacing w:val="3"/>
                <w:sz w:val="24"/>
              </w:rPr>
              <w:t xml:space="preserve"> </w:t>
            </w:r>
            <w:r>
              <w:rPr>
                <w:sz w:val="24"/>
              </w:rPr>
              <w:t>«Эта</w:t>
            </w:r>
            <w:r>
              <w:rPr>
                <w:spacing w:val="-2"/>
                <w:sz w:val="24"/>
              </w:rPr>
              <w:t xml:space="preserve"> </w:t>
            </w:r>
            <w:r>
              <w:rPr>
                <w:sz w:val="24"/>
              </w:rPr>
              <w:t>ночь</w:t>
            </w:r>
            <w:r>
              <w:rPr>
                <w:spacing w:val="-1"/>
                <w:sz w:val="24"/>
              </w:rPr>
              <w:t xml:space="preserve"> </w:t>
            </w:r>
            <w:r>
              <w:rPr>
                <w:sz w:val="24"/>
              </w:rPr>
              <w:t>святая»,</w:t>
            </w:r>
            <w:r>
              <w:rPr>
                <w:spacing w:val="1"/>
                <w:sz w:val="24"/>
              </w:rPr>
              <w:t xml:space="preserve"> </w:t>
            </w:r>
            <w:r>
              <w:rPr>
                <w:sz w:val="24"/>
              </w:rPr>
              <w:t>Рождественская</w:t>
            </w:r>
            <w:r>
              <w:rPr>
                <w:spacing w:val="-4"/>
                <w:sz w:val="24"/>
              </w:rPr>
              <w:t xml:space="preserve"> </w:t>
            </w:r>
            <w:r>
              <w:rPr>
                <w:sz w:val="24"/>
              </w:rPr>
              <w:t>песня</w:t>
            </w:r>
            <w:r>
              <w:rPr>
                <w:spacing w:val="-3"/>
                <w:sz w:val="24"/>
              </w:rPr>
              <w:t xml:space="preserve"> </w:t>
            </w:r>
            <w:r>
              <w:rPr>
                <w:sz w:val="24"/>
              </w:rPr>
              <w:t>«Тихая</w:t>
            </w:r>
            <w:r>
              <w:rPr>
                <w:spacing w:val="-3"/>
                <w:sz w:val="24"/>
              </w:rPr>
              <w:t xml:space="preserve"> </w:t>
            </w:r>
            <w:r>
              <w:rPr>
                <w:sz w:val="24"/>
              </w:rPr>
              <w:t>ночь»</w:t>
            </w:r>
          </w:p>
        </w:tc>
        <w:tc>
          <w:tcPr>
            <w:tcW w:w="1536" w:type="dxa"/>
          </w:tcPr>
          <w:p w:rsidR="00676A99" w:rsidRDefault="00676A99">
            <w:pPr>
              <w:pStyle w:val="TableParagraph"/>
              <w:spacing w:before="4"/>
              <w:rPr>
                <w:b/>
                <w:sz w:val="31"/>
              </w:rPr>
            </w:pPr>
          </w:p>
          <w:p w:rsidR="00676A99" w:rsidRDefault="003D1F18">
            <w:pPr>
              <w:pStyle w:val="TableParagraph"/>
              <w:ind w:right="609"/>
              <w:jc w:val="right"/>
              <w:rPr>
                <w:sz w:val="24"/>
              </w:rPr>
            </w:pPr>
            <w:r>
              <w:rPr>
                <w:sz w:val="24"/>
              </w:rPr>
              <w:t>1</w:t>
            </w:r>
          </w:p>
        </w:tc>
        <w:tc>
          <w:tcPr>
            <w:tcW w:w="1841" w:type="dxa"/>
          </w:tcPr>
          <w:p w:rsidR="00676A99" w:rsidRDefault="00676A99">
            <w:pPr>
              <w:pStyle w:val="TableParagraph"/>
            </w:pPr>
          </w:p>
        </w:tc>
        <w:tc>
          <w:tcPr>
            <w:tcW w:w="1908" w:type="dxa"/>
          </w:tcPr>
          <w:p w:rsidR="00676A99" w:rsidRDefault="00676A99">
            <w:pPr>
              <w:pStyle w:val="TableParagraph"/>
            </w:pPr>
          </w:p>
        </w:tc>
        <w:tc>
          <w:tcPr>
            <w:tcW w:w="2812" w:type="dxa"/>
          </w:tcPr>
          <w:p w:rsidR="00676A99" w:rsidRDefault="003D1F18">
            <w:pPr>
              <w:pStyle w:val="TableParagraph"/>
              <w:spacing w:before="214"/>
              <w:ind w:left="235"/>
              <w:rPr>
                <w:sz w:val="24"/>
              </w:rPr>
            </w:pPr>
            <w:r>
              <w:rPr>
                <w:sz w:val="24"/>
              </w:rPr>
              <w:t>Библиотека</w:t>
            </w:r>
            <w:r>
              <w:rPr>
                <w:spacing w:val="-3"/>
                <w:sz w:val="24"/>
              </w:rPr>
              <w:t xml:space="preserve"> </w:t>
            </w:r>
            <w:r>
              <w:rPr>
                <w:sz w:val="24"/>
              </w:rPr>
              <w:t>ЦОК</w:t>
            </w:r>
          </w:p>
          <w:p w:rsidR="00676A99" w:rsidRDefault="00D24CCF">
            <w:pPr>
              <w:pStyle w:val="TableParagraph"/>
              <w:spacing w:before="40"/>
              <w:ind w:left="235"/>
            </w:pPr>
            <w:hyperlink r:id="rId303">
              <w:r w:rsidR="003D1F18">
                <w:rPr>
                  <w:color w:val="0000FF"/>
                  <w:u w:val="single" w:color="0000FF"/>
                </w:rPr>
                <w:t>https://m.edsoo.ru/7f411bf8</w:t>
              </w:r>
            </w:hyperlink>
          </w:p>
        </w:tc>
      </w:tr>
      <w:tr w:rsidR="00676A99">
        <w:trPr>
          <w:trHeight w:val="554"/>
        </w:trPr>
        <w:tc>
          <w:tcPr>
            <w:tcW w:w="5713"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676A99" w:rsidRDefault="003D1F18">
            <w:pPr>
              <w:pStyle w:val="TableParagraph"/>
              <w:spacing w:before="137"/>
              <w:ind w:right="609"/>
              <w:jc w:val="right"/>
              <w:rPr>
                <w:sz w:val="24"/>
              </w:rPr>
            </w:pPr>
            <w:r>
              <w:rPr>
                <w:sz w:val="24"/>
              </w:rPr>
              <w:t>2</w:t>
            </w:r>
          </w:p>
        </w:tc>
        <w:tc>
          <w:tcPr>
            <w:tcW w:w="6561" w:type="dxa"/>
            <w:gridSpan w:val="3"/>
          </w:tcPr>
          <w:p w:rsidR="00676A99" w:rsidRDefault="00676A99">
            <w:pPr>
              <w:pStyle w:val="TableParagraph"/>
            </w:pPr>
          </w:p>
        </w:tc>
      </w:tr>
      <w:tr w:rsidR="00676A99">
        <w:trPr>
          <w:trHeight w:val="362"/>
        </w:trPr>
        <w:tc>
          <w:tcPr>
            <w:tcW w:w="13810" w:type="dxa"/>
            <w:gridSpan w:val="6"/>
          </w:tcPr>
          <w:p w:rsidR="00676A99" w:rsidRDefault="003D1F18">
            <w:pPr>
              <w:pStyle w:val="TableParagraph"/>
              <w:spacing w:before="46"/>
              <w:ind w:left="235"/>
              <w:rPr>
                <w:b/>
                <w:sz w:val="24"/>
              </w:rPr>
            </w:pPr>
            <w:r>
              <w:rPr>
                <w:b/>
                <w:sz w:val="24"/>
              </w:rPr>
              <w:t>Раздел</w:t>
            </w:r>
            <w:r>
              <w:rPr>
                <w:b/>
                <w:spacing w:val="-3"/>
                <w:sz w:val="24"/>
              </w:rPr>
              <w:t xml:space="preserve"> </w:t>
            </w:r>
            <w:r>
              <w:rPr>
                <w:b/>
                <w:sz w:val="24"/>
              </w:rPr>
              <w:t>3.</w:t>
            </w:r>
            <w:r>
              <w:rPr>
                <w:b/>
                <w:spacing w:val="1"/>
                <w:sz w:val="24"/>
              </w:rPr>
              <w:t xml:space="preserve"> </w:t>
            </w:r>
            <w:r>
              <w:rPr>
                <w:b/>
                <w:sz w:val="24"/>
              </w:rPr>
              <w:t>Музыка</w:t>
            </w:r>
            <w:r>
              <w:rPr>
                <w:b/>
                <w:spacing w:val="-1"/>
                <w:sz w:val="24"/>
              </w:rPr>
              <w:t xml:space="preserve"> </w:t>
            </w:r>
            <w:r>
              <w:rPr>
                <w:b/>
                <w:sz w:val="24"/>
              </w:rPr>
              <w:t>театра</w:t>
            </w:r>
            <w:r>
              <w:rPr>
                <w:b/>
                <w:spacing w:val="-1"/>
                <w:sz w:val="24"/>
              </w:rPr>
              <w:t xml:space="preserve"> </w:t>
            </w:r>
            <w:r>
              <w:rPr>
                <w:b/>
                <w:sz w:val="24"/>
              </w:rPr>
              <w:t>и</w:t>
            </w:r>
            <w:r>
              <w:rPr>
                <w:b/>
                <w:spacing w:val="-1"/>
                <w:sz w:val="24"/>
              </w:rPr>
              <w:t xml:space="preserve"> </w:t>
            </w:r>
            <w:r>
              <w:rPr>
                <w:b/>
                <w:sz w:val="24"/>
              </w:rPr>
              <w:t>кино</w:t>
            </w:r>
          </w:p>
        </w:tc>
      </w:tr>
      <w:tr w:rsidR="00676A99">
        <w:trPr>
          <w:trHeight w:val="1315"/>
        </w:trPr>
        <w:tc>
          <w:tcPr>
            <w:tcW w:w="1018" w:type="dxa"/>
          </w:tcPr>
          <w:p w:rsidR="00676A99" w:rsidRDefault="00676A99">
            <w:pPr>
              <w:pStyle w:val="TableParagraph"/>
              <w:rPr>
                <w:b/>
                <w:sz w:val="26"/>
              </w:rPr>
            </w:pPr>
          </w:p>
          <w:p w:rsidR="00676A99" w:rsidRDefault="003D1F18">
            <w:pPr>
              <w:pStyle w:val="TableParagraph"/>
              <w:spacing w:before="218"/>
              <w:ind w:left="100"/>
              <w:rPr>
                <w:sz w:val="24"/>
              </w:rPr>
            </w:pPr>
            <w:r>
              <w:rPr>
                <w:sz w:val="24"/>
              </w:rPr>
              <w:t>3.1</w:t>
            </w:r>
          </w:p>
        </w:tc>
        <w:tc>
          <w:tcPr>
            <w:tcW w:w="4695" w:type="dxa"/>
          </w:tcPr>
          <w:p w:rsidR="00676A99" w:rsidRDefault="003D1F18">
            <w:pPr>
              <w:pStyle w:val="TableParagraph"/>
              <w:spacing w:before="41" w:line="276" w:lineRule="auto"/>
              <w:ind w:left="235" w:right="249"/>
              <w:jc w:val="both"/>
              <w:rPr>
                <w:sz w:val="24"/>
              </w:rPr>
            </w:pPr>
            <w:r>
              <w:rPr>
                <w:sz w:val="24"/>
              </w:rPr>
              <w:t>Музыкальная сказка на сцене, на экране:</w:t>
            </w:r>
            <w:r>
              <w:rPr>
                <w:spacing w:val="-57"/>
                <w:sz w:val="24"/>
              </w:rPr>
              <w:t xml:space="preserve"> </w:t>
            </w:r>
            <w:r>
              <w:rPr>
                <w:sz w:val="24"/>
              </w:rPr>
              <w:t>оперы-сказки</w:t>
            </w:r>
            <w:r>
              <w:rPr>
                <w:spacing w:val="-6"/>
                <w:sz w:val="24"/>
              </w:rPr>
              <w:t xml:space="preserve"> </w:t>
            </w:r>
            <w:r>
              <w:rPr>
                <w:sz w:val="24"/>
              </w:rPr>
              <w:t>«Муха-цокотуха»,</w:t>
            </w:r>
            <w:r>
              <w:rPr>
                <w:spacing w:val="-3"/>
                <w:sz w:val="24"/>
              </w:rPr>
              <w:t xml:space="preserve"> </w:t>
            </w:r>
            <w:r>
              <w:rPr>
                <w:sz w:val="24"/>
              </w:rPr>
              <w:t>«Волк</w:t>
            </w:r>
            <w:r>
              <w:rPr>
                <w:spacing w:val="-9"/>
                <w:sz w:val="24"/>
              </w:rPr>
              <w:t xml:space="preserve"> </w:t>
            </w:r>
            <w:r>
              <w:rPr>
                <w:sz w:val="24"/>
              </w:rPr>
              <w:t>и</w:t>
            </w:r>
            <w:r>
              <w:rPr>
                <w:spacing w:val="-57"/>
                <w:sz w:val="24"/>
              </w:rPr>
              <w:t xml:space="preserve"> </w:t>
            </w:r>
            <w:r>
              <w:rPr>
                <w:sz w:val="24"/>
              </w:rPr>
              <w:t>семеро</w:t>
            </w:r>
            <w:r>
              <w:rPr>
                <w:spacing w:val="-2"/>
                <w:sz w:val="24"/>
              </w:rPr>
              <w:t xml:space="preserve"> </w:t>
            </w:r>
            <w:r>
              <w:rPr>
                <w:sz w:val="24"/>
              </w:rPr>
              <w:t>козлят»;</w:t>
            </w:r>
            <w:r>
              <w:rPr>
                <w:spacing w:val="-2"/>
                <w:sz w:val="24"/>
              </w:rPr>
              <w:t xml:space="preserve"> </w:t>
            </w:r>
            <w:r>
              <w:rPr>
                <w:sz w:val="24"/>
              </w:rPr>
              <w:t>песни</w:t>
            </w:r>
            <w:r>
              <w:rPr>
                <w:spacing w:val="-2"/>
                <w:sz w:val="24"/>
              </w:rPr>
              <w:t xml:space="preserve"> </w:t>
            </w:r>
            <w:r>
              <w:rPr>
                <w:sz w:val="24"/>
              </w:rPr>
              <w:t>из</w:t>
            </w:r>
            <w:r>
              <w:rPr>
                <w:spacing w:val="-2"/>
                <w:sz w:val="24"/>
              </w:rPr>
              <w:t xml:space="preserve"> </w:t>
            </w:r>
            <w:r>
              <w:rPr>
                <w:sz w:val="24"/>
              </w:rPr>
              <w:t>мультфильма</w:t>
            </w:r>
          </w:p>
          <w:p w:rsidR="00676A99" w:rsidRDefault="003D1F18">
            <w:pPr>
              <w:pStyle w:val="TableParagraph"/>
              <w:spacing w:before="1"/>
              <w:ind w:left="235"/>
              <w:jc w:val="both"/>
              <w:rPr>
                <w:sz w:val="24"/>
              </w:rPr>
            </w:pPr>
            <w:r>
              <w:rPr>
                <w:sz w:val="24"/>
              </w:rPr>
              <w:t>«Бременские</w:t>
            </w:r>
            <w:r>
              <w:rPr>
                <w:spacing w:val="-3"/>
                <w:sz w:val="24"/>
              </w:rPr>
              <w:t xml:space="preserve"> </w:t>
            </w:r>
            <w:r>
              <w:rPr>
                <w:sz w:val="24"/>
              </w:rPr>
              <w:t>музыканты»</w:t>
            </w:r>
          </w:p>
        </w:tc>
        <w:tc>
          <w:tcPr>
            <w:tcW w:w="1536" w:type="dxa"/>
          </w:tcPr>
          <w:p w:rsidR="00676A99" w:rsidRDefault="00676A99">
            <w:pPr>
              <w:pStyle w:val="TableParagraph"/>
              <w:rPr>
                <w:b/>
                <w:sz w:val="26"/>
              </w:rPr>
            </w:pPr>
          </w:p>
          <w:p w:rsidR="00676A99" w:rsidRDefault="003D1F18">
            <w:pPr>
              <w:pStyle w:val="TableParagraph"/>
              <w:spacing w:before="218"/>
              <w:ind w:right="609"/>
              <w:jc w:val="right"/>
              <w:rPr>
                <w:sz w:val="24"/>
              </w:rPr>
            </w:pPr>
            <w:r>
              <w:rPr>
                <w:sz w:val="24"/>
              </w:rPr>
              <w:t>1</w:t>
            </w:r>
          </w:p>
        </w:tc>
        <w:tc>
          <w:tcPr>
            <w:tcW w:w="1841" w:type="dxa"/>
          </w:tcPr>
          <w:p w:rsidR="00676A99" w:rsidRDefault="00676A99">
            <w:pPr>
              <w:pStyle w:val="TableParagraph"/>
            </w:pPr>
          </w:p>
        </w:tc>
        <w:tc>
          <w:tcPr>
            <w:tcW w:w="1908" w:type="dxa"/>
          </w:tcPr>
          <w:p w:rsidR="00676A99" w:rsidRDefault="00676A99">
            <w:pPr>
              <w:pStyle w:val="TableParagraph"/>
            </w:pPr>
          </w:p>
        </w:tc>
        <w:tc>
          <w:tcPr>
            <w:tcW w:w="2812" w:type="dxa"/>
          </w:tcPr>
          <w:p w:rsidR="00676A99" w:rsidRDefault="00676A99">
            <w:pPr>
              <w:pStyle w:val="TableParagraph"/>
              <w:spacing w:before="4"/>
              <w:rPr>
                <w:b/>
                <w:sz w:val="32"/>
              </w:rPr>
            </w:pPr>
          </w:p>
          <w:p w:rsidR="00676A99" w:rsidRDefault="003D1F18">
            <w:pPr>
              <w:pStyle w:val="TableParagraph"/>
              <w:ind w:left="235"/>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5"/>
            </w:pPr>
            <w:hyperlink r:id="rId304">
              <w:r w:rsidR="003D1F18">
                <w:rPr>
                  <w:color w:val="0000FF"/>
                  <w:u w:val="single" w:color="0000FF"/>
                </w:rPr>
                <w:t>https://m.edsoo.ru/7f412ea4</w:t>
              </w:r>
            </w:hyperlink>
          </w:p>
        </w:tc>
      </w:tr>
      <w:tr w:rsidR="00676A99">
        <w:trPr>
          <w:trHeight w:val="2584"/>
        </w:trPr>
        <w:tc>
          <w:tcPr>
            <w:tcW w:w="1018"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11"/>
              <w:rPr>
                <w:b/>
                <w:sz w:val="21"/>
              </w:rPr>
            </w:pPr>
          </w:p>
          <w:p w:rsidR="00676A99" w:rsidRDefault="003D1F18">
            <w:pPr>
              <w:pStyle w:val="TableParagraph"/>
              <w:ind w:left="100"/>
              <w:rPr>
                <w:sz w:val="24"/>
              </w:rPr>
            </w:pPr>
            <w:r>
              <w:rPr>
                <w:sz w:val="24"/>
              </w:rPr>
              <w:t>3.2</w:t>
            </w:r>
          </w:p>
        </w:tc>
        <w:tc>
          <w:tcPr>
            <w:tcW w:w="4695" w:type="dxa"/>
          </w:tcPr>
          <w:p w:rsidR="00676A99" w:rsidRDefault="003D1F18">
            <w:pPr>
              <w:pStyle w:val="TableParagraph"/>
              <w:spacing w:before="41" w:line="276" w:lineRule="auto"/>
              <w:ind w:left="235" w:right="459"/>
              <w:rPr>
                <w:sz w:val="24"/>
              </w:rPr>
            </w:pPr>
            <w:r>
              <w:rPr>
                <w:sz w:val="24"/>
              </w:rPr>
              <w:t>Театр оперы и балета: П. Чайковский</w:t>
            </w:r>
            <w:r>
              <w:rPr>
                <w:spacing w:val="1"/>
                <w:sz w:val="24"/>
              </w:rPr>
              <w:t xml:space="preserve"> </w:t>
            </w:r>
            <w:r>
              <w:rPr>
                <w:sz w:val="24"/>
              </w:rPr>
              <w:t>балет</w:t>
            </w:r>
            <w:r>
              <w:rPr>
                <w:spacing w:val="-1"/>
                <w:sz w:val="24"/>
              </w:rPr>
              <w:t xml:space="preserve"> </w:t>
            </w:r>
            <w:r>
              <w:rPr>
                <w:sz w:val="24"/>
              </w:rPr>
              <w:t>«Щелкунчик».</w:t>
            </w:r>
            <w:r>
              <w:rPr>
                <w:spacing w:val="-5"/>
                <w:sz w:val="24"/>
              </w:rPr>
              <w:t xml:space="preserve"> </w:t>
            </w:r>
            <w:r>
              <w:rPr>
                <w:sz w:val="24"/>
              </w:rPr>
              <w:t>Танцы</w:t>
            </w:r>
            <w:r>
              <w:rPr>
                <w:spacing w:val="-6"/>
                <w:sz w:val="24"/>
              </w:rPr>
              <w:t xml:space="preserve"> </w:t>
            </w:r>
            <w:r>
              <w:rPr>
                <w:sz w:val="24"/>
              </w:rPr>
              <w:t>из</w:t>
            </w:r>
            <w:r>
              <w:rPr>
                <w:spacing w:val="-5"/>
                <w:sz w:val="24"/>
              </w:rPr>
              <w:t xml:space="preserve"> </w:t>
            </w:r>
            <w:r>
              <w:rPr>
                <w:sz w:val="24"/>
              </w:rPr>
              <w:t>второго</w:t>
            </w:r>
            <w:r>
              <w:rPr>
                <w:spacing w:val="-57"/>
                <w:sz w:val="24"/>
              </w:rPr>
              <w:t xml:space="preserve"> </w:t>
            </w:r>
            <w:r>
              <w:rPr>
                <w:sz w:val="24"/>
              </w:rPr>
              <w:t>действия:</w:t>
            </w:r>
            <w:r>
              <w:rPr>
                <w:spacing w:val="-4"/>
                <w:sz w:val="24"/>
              </w:rPr>
              <w:t xml:space="preserve"> </w:t>
            </w:r>
            <w:r>
              <w:rPr>
                <w:sz w:val="24"/>
              </w:rPr>
              <w:t>Шоколад</w:t>
            </w:r>
            <w:r>
              <w:rPr>
                <w:spacing w:val="-4"/>
                <w:sz w:val="24"/>
              </w:rPr>
              <w:t xml:space="preserve"> </w:t>
            </w:r>
            <w:r>
              <w:rPr>
                <w:sz w:val="24"/>
              </w:rPr>
              <w:t>(испанский</w:t>
            </w:r>
            <w:r>
              <w:rPr>
                <w:spacing w:val="-4"/>
                <w:sz w:val="24"/>
              </w:rPr>
              <w:t xml:space="preserve"> </w:t>
            </w:r>
            <w:r>
              <w:rPr>
                <w:sz w:val="24"/>
              </w:rPr>
              <w:t>танец),</w:t>
            </w:r>
          </w:p>
          <w:p w:rsidR="00676A99" w:rsidRDefault="003D1F18">
            <w:pPr>
              <w:pStyle w:val="TableParagraph"/>
              <w:spacing w:line="276" w:lineRule="auto"/>
              <w:ind w:left="235" w:right="295"/>
              <w:rPr>
                <w:sz w:val="24"/>
              </w:rPr>
            </w:pPr>
            <w:r>
              <w:rPr>
                <w:sz w:val="24"/>
              </w:rPr>
              <w:t>Кофе (арабский танец), Чай (китайский</w:t>
            </w:r>
            <w:r>
              <w:rPr>
                <w:spacing w:val="1"/>
                <w:sz w:val="24"/>
              </w:rPr>
              <w:t xml:space="preserve"> </w:t>
            </w:r>
            <w:r>
              <w:rPr>
                <w:sz w:val="24"/>
              </w:rPr>
              <w:t>танец), Трепак (русский танец), Танец</w:t>
            </w:r>
            <w:r>
              <w:rPr>
                <w:spacing w:val="1"/>
                <w:sz w:val="24"/>
              </w:rPr>
              <w:t xml:space="preserve"> </w:t>
            </w:r>
            <w:r>
              <w:rPr>
                <w:sz w:val="24"/>
              </w:rPr>
              <w:t>пастушков; И. Стравинский – «Поганый</w:t>
            </w:r>
            <w:r>
              <w:rPr>
                <w:spacing w:val="-58"/>
                <w:sz w:val="24"/>
              </w:rPr>
              <w:t xml:space="preserve"> </w:t>
            </w:r>
            <w:r>
              <w:rPr>
                <w:sz w:val="24"/>
              </w:rPr>
              <w:t>пляс</w:t>
            </w:r>
            <w:r>
              <w:rPr>
                <w:spacing w:val="-2"/>
                <w:sz w:val="24"/>
              </w:rPr>
              <w:t xml:space="preserve"> </w:t>
            </w:r>
            <w:r>
              <w:rPr>
                <w:sz w:val="24"/>
              </w:rPr>
              <w:t>Кощеева</w:t>
            </w:r>
            <w:r>
              <w:rPr>
                <w:spacing w:val="-3"/>
                <w:sz w:val="24"/>
              </w:rPr>
              <w:t xml:space="preserve"> </w:t>
            </w:r>
            <w:r>
              <w:rPr>
                <w:sz w:val="24"/>
              </w:rPr>
              <w:t>царства»</w:t>
            </w:r>
            <w:r>
              <w:rPr>
                <w:spacing w:val="-3"/>
                <w:sz w:val="24"/>
              </w:rPr>
              <w:t xml:space="preserve"> </w:t>
            </w:r>
            <w:r>
              <w:rPr>
                <w:sz w:val="24"/>
              </w:rPr>
              <w:t>и</w:t>
            </w:r>
            <w:r>
              <w:rPr>
                <w:spacing w:val="4"/>
                <w:sz w:val="24"/>
              </w:rPr>
              <w:t xml:space="preserve"> </w:t>
            </w:r>
            <w:r>
              <w:rPr>
                <w:sz w:val="24"/>
              </w:rPr>
              <w:t>«Финал»</w:t>
            </w:r>
            <w:r>
              <w:rPr>
                <w:spacing w:val="-8"/>
                <w:sz w:val="24"/>
              </w:rPr>
              <w:t xml:space="preserve"> </w:t>
            </w:r>
            <w:r>
              <w:rPr>
                <w:sz w:val="24"/>
              </w:rPr>
              <w:t>из</w:t>
            </w:r>
          </w:p>
          <w:p w:rsidR="00676A99" w:rsidRDefault="003D1F18">
            <w:pPr>
              <w:pStyle w:val="TableParagraph"/>
              <w:ind w:left="235"/>
              <w:rPr>
                <w:sz w:val="24"/>
              </w:rPr>
            </w:pPr>
            <w:r>
              <w:rPr>
                <w:sz w:val="24"/>
              </w:rPr>
              <w:t>балета</w:t>
            </w:r>
            <w:r>
              <w:rPr>
                <w:spacing w:val="-1"/>
                <w:sz w:val="24"/>
              </w:rPr>
              <w:t xml:space="preserve"> </w:t>
            </w:r>
            <w:r>
              <w:rPr>
                <w:sz w:val="24"/>
              </w:rPr>
              <w:t>«Жар-Птица»</w:t>
            </w:r>
          </w:p>
        </w:tc>
        <w:tc>
          <w:tcPr>
            <w:tcW w:w="1536"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11"/>
              <w:rPr>
                <w:b/>
                <w:sz w:val="21"/>
              </w:rPr>
            </w:pPr>
          </w:p>
          <w:p w:rsidR="00676A99" w:rsidRDefault="003D1F18">
            <w:pPr>
              <w:pStyle w:val="TableParagraph"/>
              <w:ind w:right="609"/>
              <w:jc w:val="right"/>
              <w:rPr>
                <w:sz w:val="24"/>
              </w:rPr>
            </w:pPr>
            <w:r>
              <w:rPr>
                <w:sz w:val="24"/>
              </w:rPr>
              <w:t>1</w:t>
            </w:r>
          </w:p>
        </w:tc>
        <w:tc>
          <w:tcPr>
            <w:tcW w:w="1841" w:type="dxa"/>
          </w:tcPr>
          <w:p w:rsidR="00676A99" w:rsidRDefault="00676A99">
            <w:pPr>
              <w:pStyle w:val="TableParagraph"/>
            </w:pPr>
          </w:p>
        </w:tc>
        <w:tc>
          <w:tcPr>
            <w:tcW w:w="1908" w:type="dxa"/>
          </w:tcPr>
          <w:p w:rsidR="00676A99" w:rsidRDefault="00676A99">
            <w:pPr>
              <w:pStyle w:val="TableParagraph"/>
            </w:pPr>
          </w:p>
        </w:tc>
        <w:tc>
          <w:tcPr>
            <w:tcW w:w="2812"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5"/>
              <w:rPr>
                <w:b/>
                <w:sz w:val="35"/>
              </w:rPr>
            </w:pPr>
          </w:p>
          <w:p w:rsidR="00676A99" w:rsidRDefault="003D1F18">
            <w:pPr>
              <w:pStyle w:val="TableParagraph"/>
              <w:ind w:left="235"/>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5"/>
            </w:pPr>
            <w:hyperlink r:id="rId305">
              <w:r w:rsidR="003D1F18">
                <w:rPr>
                  <w:color w:val="0000FF"/>
                  <w:u w:val="single" w:color="0000FF"/>
                </w:rPr>
                <w:t>https://m.edsoo.ru/7f412ea4</w:t>
              </w:r>
            </w:hyperlink>
          </w:p>
        </w:tc>
      </w:tr>
      <w:tr w:rsidR="00676A99">
        <w:trPr>
          <w:trHeight w:val="995"/>
        </w:trPr>
        <w:tc>
          <w:tcPr>
            <w:tcW w:w="1018" w:type="dxa"/>
          </w:tcPr>
          <w:p w:rsidR="00676A99" w:rsidRDefault="00676A99">
            <w:pPr>
              <w:pStyle w:val="TableParagraph"/>
              <w:spacing w:before="1"/>
              <w:rPr>
                <w:b/>
                <w:sz w:val="31"/>
              </w:rPr>
            </w:pPr>
          </w:p>
          <w:p w:rsidR="00676A99" w:rsidRDefault="003D1F18">
            <w:pPr>
              <w:pStyle w:val="TableParagraph"/>
              <w:ind w:left="100"/>
              <w:rPr>
                <w:sz w:val="24"/>
              </w:rPr>
            </w:pPr>
            <w:r>
              <w:rPr>
                <w:sz w:val="24"/>
              </w:rPr>
              <w:t>3.3</w:t>
            </w:r>
          </w:p>
        </w:tc>
        <w:tc>
          <w:tcPr>
            <w:tcW w:w="4695" w:type="dxa"/>
          </w:tcPr>
          <w:p w:rsidR="00676A99" w:rsidRDefault="003D1F18">
            <w:pPr>
              <w:pStyle w:val="TableParagraph"/>
              <w:spacing w:before="38"/>
              <w:ind w:left="235"/>
              <w:rPr>
                <w:sz w:val="24"/>
              </w:rPr>
            </w:pPr>
            <w:r>
              <w:rPr>
                <w:sz w:val="24"/>
              </w:rPr>
              <w:t>Балет.</w:t>
            </w:r>
            <w:r>
              <w:rPr>
                <w:spacing w:val="-3"/>
                <w:sz w:val="24"/>
              </w:rPr>
              <w:t xml:space="preserve"> </w:t>
            </w:r>
            <w:r>
              <w:rPr>
                <w:sz w:val="24"/>
              </w:rPr>
              <w:t>Хореография</w:t>
            </w:r>
            <w:r>
              <w:rPr>
                <w:spacing w:val="-2"/>
                <w:sz w:val="24"/>
              </w:rPr>
              <w:t xml:space="preserve"> </w:t>
            </w:r>
            <w:r>
              <w:rPr>
                <w:sz w:val="24"/>
              </w:rPr>
              <w:t>–</w:t>
            </w:r>
            <w:r>
              <w:rPr>
                <w:spacing w:val="-3"/>
                <w:sz w:val="24"/>
              </w:rPr>
              <w:t xml:space="preserve"> </w:t>
            </w:r>
            <w:r>
              <w:rPr>
                <w:sz w:val="24"/>
              </w:rPr>
              <w:t>искусство</w:t>
            </w:r>
            <w:r>
              <w:rPr>
                <w:spacing w:val="-3"/>
                <w:sz w:val="24"/>
              </w:rPr>
              <w:t xml:space="preserve"> </w:t>
            </w:r>
            <w:r>
              <w:rPr>
                <w:sz w:val="24"/>
              </w:rPr>
              <w:t>танца:</w:t>
            </w:r>
            <w:r>
              <w:rPr>
                <w:spacing w:val="-2"/>
                <w:sz w:val="24"/>
              </w:rPr>
              <w:t xml:space="preserve"> </w:t>
            </w:r>
            <w:r>
              <w:rPr>
                <w:sz w:val="24"/>
              </w:rPr>
              <w:t>П.</w:t>
            </w:r>
          </w:p>
          <w:p w:rsidR="00676A99" w:rsidRDefault="003D1F18">
            <w:pPr>
              <w:pStyle w:val="TableParagraph"/>
              <w:spacing w:before="10" w:line="310" w:lineRule="atLeast"/>
              <w:ind w:left="235" w:right="679"/>
              <w:rPr>
                <w:sz w:val="24"/>
              </w:rPr>
            </w:pPr>
            <w:r>
              <w:rPr>
                <w:sz w:val="24"/>
              </w:rPr>
              <w:t>Чайковский. Финал 1-го действия из</w:t>
            </w:r>
            <w:r>
              <w:rPr>
                <w:spacing w:val="-57"/>
                <w:sz w:val="24"/>
              </w:rPr>
              <w:t xml:space="preserve"> </w:t>
            </w:r>
            <w:r>
              <w:rPr>
                <w:sz w:val="24"/>
              </w:rPr>
              <w:t>балета</w:t>
            </w:r>
            <w:r>
              <w:rPr>
                <w:spacing w:val="2"/>
                <w:sz w:val="24"/>
              </w:rPr>
              <w:t xml:space="preserve"> </w:t>
            </w:r>
            <w:r>
              <w:rPr>
                <w:sz w:val="24"/>
              </w:rPr>
              <w:t>«Спящая</w:t>
            </w:r>
            <w:r>
              <w:rPr>
                <w:spacing w:val="-1"/>
                <w:sz w:val="24"/>
              </w:rPr>
              <w:t xml:space="preserve"> </w:t>
            </w:r>
            <w:r>
              <w:rPr>
                <w:sz w:val="24"/>
              </w:rPr>
              <w:t>красавица»</w:t>
            </w:r>
          </w:p>
        </w:tc>
        <w:tc>
          <w:tcPr>
            <w:tcW w:w="1536" w:type="dxa"/>
          </w:tcPr>
          <w:p w:rsidR="00676A99" w:rsidRDefault="00676A99">
            <w:pPr>
              <w:pStyle w:val="TableParagraph"/>
              <w:spacing w:before="1"/>
              <w:rPr>
                <w:b/>
                <w:sz w:val="31"/>
              </w:rPr>
            </w:pPr>
          </w:p>
          <w:p w:rsidR="00676A99" w:rsidRDefault="003D1F18">
            <w:pPr>
              <w:pStyle w:val="TableParagraph"/>
              <w:ind w:right="609"/>
              <w:jc w:val="right"/>
              <w:rPr>
                <w:sz w:val="24"/>
              </w:rPr>
            </w:pPr>
            <w:r>
              <w:rPr>
                <w:sz w:val="24"/>
              </w:rPr>
              <w:t>1</w:t>
            </w:r>
          </w:p>
        </w:tc>
        <w:tc>
          <w:tcPr>
            <w:tcW w:w="1841" w:type="dxa"/>
          </w:tcPr>
          <w:p w:rsidR="00676A99" w:rsidRDefault="00676A99">
            <w:pPr>
              <w:pStyle w:val="TableParagraph"/>
            </w:pPr>
          </w:p>
        </w:tc>
        <w:tc>
          <w:tcPr>
            <w:tcW w:w="1908" w:type="dxa"/>
          </w:tcPr>
          <w:p w:rsidR="00676A99" w:rsidRDefault="00676A99">
            <w:pPr>
              <w:pStyle w:val="TableParagraph"/>
            </w:pPr>
          </w:p>
        </w:tc>
        <w:tc>
          <w:tcPr>
            <w:tcW w:w="2812" w:type="dxa"/>
          </w:tcPr>
          <w:p w:rsidR="00676A99" w:rsidRDefault="003D1F18">
            <w:pPr>
              <w:pStyle w:val="TableParagraph"/>
              <w:spacing w:before="211"/>
              <w:ind w:left="235"/>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5"/>
            </w:pPr>
            <w:hyperlink r:id="rId306">
              <w:r w:rsidR="003D1F18">
                <w:rPr>
                  <w:color w:val="0000FF"/>
                  <w:u w:val="single" w:color="0000FF"/>
                </w:rPr>
                <w:t>https://m.edsoo.ru/7f412ea4</w:t>
              </w:r>
            </w:hyperlink>
          </w:p>
        </w:tc>
      </w:tr>
      <w:tr w:rsidR="00676A99">
        <w:trPr>
          <w:trHeight w:val="1315"/>
        </w:trPr>
        <w:tc>
          <w:tcPr>
            <w:tcW w:w="1018" w:type="dxa"/>
          </w:tcPr>
          <w:p w:rsidR="00676A99" w:rsidRDefault="00676A99">
            <w:pPr>
              <w:pStyle w:val="TableParagraph"/>
              <w:rPr>
                <w:b/>
                <w:sz w:val="26"/>
              </w:rPr>
            </w:pPr>
          </w:p>
          <w:p w:rsidR="00676A99" w:rsidRDefault="003D1F18">
            <w:pPr>
              <w:pStyle w:val="TableParagraph"/>
              <w:spacing w:before="217"/>
              <w:ind w:left="100"/>
              <w:rPr>
                <w:sz w:val="24"/>
              </w:rPr>
            </w:pPr>
            <w:r>
              <w:rPr>
                <w:sz w:val="24"/>
              </w:rPr>
              <w:t>3.4</w:t>
            </w:r>
          </w:p>
        </w:tc>
        <w:tc>
          <w:tcPr>
            <w:tcW w:w="4695" w:type="dxa"/>
          </w:tcPr>
          <w:p w:rsidR="00676A99" w:rsidRDefault="003D1F18">
            <w:pPr>
              <w:pStyle w:val="TableParagraph"/>
              <w:spacing w:before="41" w:line="276" w:lineRule="auto"/>
              <w:ind w:left="235" w:right="203"/>
              <w:rPr>
                <w:sz w:val="24"/>
              </w:rPr>
            </w:pPr>
            <w:r>
              <w:rPr>
                <w:sz w:val="24"/>
              </w:rPr>
              <w:t>Опера.</w:t>
            </w:r>
            <w:r>
              <w:rPr>
                <w:spacing w:val="-3"/>
                <w:sz w:val="24"/>
              </w:rPr>
              <w:t xml:space="preserve"> </w:t>
            </w:r>
            <w:r>
              <w:rPr>
                <w:sz w:val="24"/>
              </w:rPr>
              <w:t>Главные</w:t>
            </w:r>
            <w:r>
              <w:rPr>
                <w:spacing w:val="-4"/>
                <w:sz w:val="24"/>
              </w:rPr>
              <w:t xml:space="preserve"> </w:t>
            </w:r>
            <w:r>
              <w:rPr>
                <w:sz w:val="24"/>
              </w:rPr>
              <w:t>герои</w:t>
            </w:r>
            <w:r>
              <w:rPr>
                <w:spacing w:val="-2"/>
                <w:sz w:val="24"/>
              </w:rPr>
              <w:t xml:space="preserve"> </w:t>
            </w:r>
            <w:r>
              <w:rPr>
                <w:sz w:val="24"/>
              </w:rPr>
              <w:t>и</w:t>
            </w:r>
            <w:r>
              <w:rPr>
                <w:spacing w:val="-3"/>
                <w:sz w:val="24"/>
              </w:rPr>
              <w:t xml:space="preserve"> </w:t>
            </w:r>
            <w:r>
              <w:rPr>
                <w:sz w:val="24"/>
              </w:rPr>
              <w:t>номера</w:t>
            </w:r>
            <w:r>
              <w:rPr>
                <w:spacing w:val="-3"/>
                <w:sz w:val="24"/>
              </w:rPr>
              <w:t xml:space="preserve"> </w:t>
            </w:r>
            <w:r>
              <w:rPr>
                <w:sz w:val="24"/>
              </w:rPr>
              <w:t>оперного</w:t>
            </w:r>
            <w:r>
              <w:rPr>
                <w:spacing w:val="-57"/>
                <w:sz w:val="24"/>
              </w:rPr>
              <w:t xml:space="preserve"> </w:t>
            </w:r>
            <w:r>
              <w:rPr>
                <w:sz w:val="24"/>
              </w:rPr>
              <w:t>спектакля: мужской и женский хоры из</w:t>
            </w:r>
            <w:r>
              <w:rPr>
                <w:spacing w:val="1"/>
                <w:sz w:val="24"/>
              </w:rPr>
              <w:t xml:space="preserve"> </w:t>
            </w:r>
            <w:r>
              <w:rPr>
                <w:sz w:val="24"/>
              </w:rPr>
              <w:t>Интродукции</w:t>
            </w:r>
            <w:r>
              <w:rPr>
                <w:spacing w:val="-5"/>
                <w:sz w:val="24"/>
              </w:rPr>
              <w:t xml:space="preserve"> </w:t>
            </w:r>
            <w:r>
              <w:rPr>
                <w:sz w:val="24"/>
              </w:rPr>
              <w:t>оперы</w:t>
            </w:r>
            <w:r>
              <w:rPr>
                <w:spacing w:val="-4"/>
                <w:sz w:val="24"/>
              </w:rPr>
              <w:t xml:space="preserve"> </w:t>
            </w:r>
            <w:r>
              <w:rPr>
                <w:sz w:val="24"/>
              </w:rPr>
              <w:t>М.И.</w:t>
            </w:r>
            <w:r>
              <w:rPr>
                <w:spacing w:val="-4"/>
                <w:sz w:val="24"/>
              </w:rPr>
              <w:t xml:space="preserve"> </w:t>
            </w:r>
            <w:r>
              <w:rPr>
                <w:sz w:val="24"/>
              </w:rPr>
              <w:t>Глинки</w:t>
            </w:r>
            <w:r>
              <w:rPr>
                <w:spacing w:val="-2"/>
                <w:sz w:val="24"/>
              </w:rPr>
              <w:t xml:space="preserve"> </w:t>
            </w:r>
            <w:r>
              <w:rPr>
                <w:sz w:val="24"/>
              </w:rPr>
              <w:t>«Иван</w:t>
            </w:r>
          </w:p>
          <w:p w:rsidR="00676A99" w:rsidRDefault="003D1F18">
            <w:pPr>
              <w:pStyle w:val="TableParagraph"/>
              <w:spacing w:before="1"/>
              <w:ind w:left="235"/>
              <w:rPr>
                <w:sz w:val="24"/>
              </w:rPr>
            </w:pPr>
            <w:r>
              <w:rPr>
                <w:sz w:val="24"/>
              </w:rPr>
              <w:t>Сусанин»</w:t>
            </w:r>
          </w:p>
        </w:tc>
        <w:tc>
          <w:tcPr>
            <w:tcW w:w="1536" w:type="dxa"/>
          </w:tcPr>
          <w:p w:rsidR="00676A99" w:rsidRDefault="00676A99">
            <w:pPr>
              <w:pStyle w:val="TableParagraph"/>
              <w:rPr>
                <w:b/>
                <w:sz w:val="26"/>
              </w:rPr>
            </w:pPr>
          </w:p>
          <w:p w:rsidR="00676A99" w:rsidRDefault="003D1F18">
            <w:pPr>
              <w:pStyle w:val="TableParagraph"/>
              <w:spacing w:before="217"/>
              <w:ind w:right="609"/>
              <w:jc w:val="right"/>
              <w:rPr>
                <w:sz w:val="24"/>
              </w:rPr>
            </w:pPr>
            <w:r>
              <w:rPr>
                <w:sz w:val="24"/>
              </w:rPr>
              <w:t>1</w:t>
            </w:r>
          </w:p>
        </w:tc>
        <w:tc>
          <w:tcPr>
            <w:tcW w:w="1841" w:type="dxa"/>
          </w:tcPr>
          <w:p w:rsidR="00676A99" w:rsidRDefault="00676A99">
            <w:pPr>
              <w:pStyle w:val="TableParagraph"/>
            </w:pPr>
          </w:p>
        </w:tc>
        <w:tc>
          <w:tcPr>
            <w:tcW w:w="1908" w:type="dxa"/>
          </w:tcPr>
          <w:p w:rsidR="00676A99" w:rsidRDefault="00676A99">
            <w:pPr>
              <w:pStyle w:val="TableParagraph"/>
            </w:pPr>
          </w:p>
        </w:tc>
        <w:tc>
          <w:tcPr>
            <w:tcW w:w="2812" w:type="dxa"/>
          </w:tcPr>
          <w:p w:rsidR="00676A99" w:rsidRDefault="00676A99">
            <w:pPr>
              <w:pStyle w:val="TableParagraph"/>
              <w:spacing w:before="4"/>
              <w:rPr>
                <w:b/>
                <w:sz w:val="32"/>
              </w:rPr>
            </w:pPr>
          </w:p>
          <w:p w:rsidR="00676A99" w:rsidRDefault="003D1F18">
            <w:pPr>
              <w:pStyle w:val="TableParagraph"/>
              <w:ind w:left="235"/>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5"/>
            </w:pPr>
            <w:hyperlink r:id="rId307">
              <w:r w:rsidR="003D1F18">
                <w:rPr>
                  <w:color w:val="0000FF"/>
                  <w:u w:val="single" w:color="0000FF"/>
                </w:rPr>
                <w:t>https://m.edsoo.ru/7f411bf8</w:t>
              </w:r>
            </w:hyperlink>
          </w:p>
        </w:tc>
      </w:tr>
      <w:tr w:rsidR="00676A99">
        <w:trPr>
          <w:trHeight w:val="554"/>
        </w:trPr>
        <w:tc>
          <w:tcPr>
            <w:tcW w:w="5713"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676A99" w:rsidRDefault="003D1F18">
            <w:pPr>
              <w:pStyle w:val="TableParagraph"/>
              <w:spacing w:before="137"/>
              <w:ind w:right="609"/>
              <w:jc w:val="right"/>
              <w:rPr>
                <w:sz w:val="24"/>
              </w:rPr>
            </w:pPr>
            <w:r>
              <w:rPr>
                <w:sz w:val="24"/>
              </w:rPr>
              <w:t>4</w:t>
            </w:r>
          </w:p>
        </w:tc>
        <w:tc>
          <w:tcPr>
            <w:tcW w:w="6561" w:type="dxa"/>
            <w:gridSpan w:val="3"/>
          </w:tcPr>
          <w:p w:rsidR="00676A99" w:rsidRDefault="00676A99">
            <w:pPr>
              <w:pStyle w:val="TableParagraph"/>
            </w:pPr>
          </w:p>
        </w:tc>
      </w:tr>
      <w:tr w:rsidR="00676A99">
        <w:trPr>
          <w:trHeight w:val="362"/>
        </w:trPr>
        <w:tc>
          <w:tcPr>
            <w:tcW w:w="13810" w:type="dxa"/>
            <w:gridSpan w:val="6"/>
          </w:tcPr>
          <w:p w:rsidR="00676A99" w:rsidRDefault="003D1F18">
            <w:pPr>
              <w:pStyle w:val="TableParagraph"/>
              <w:spacing w:before="45"/>
              <w:ind w:left="235"/>
              <w:rPr>
                <w:b/>
                <w:sz w:val="24"/>
              </w:rPr>
            </w:pPr>
            <w:r>
              <w:rPr>
                <w:b/>
                <w:sz w:val="24"/>
              </w:rPr>
              <w:t>Раздел</w:t>
            </w:r>
            <w:r>
              <w:rPr>
                <w:b/>
                <w:spacing w:val="-4"/>
                <w:sz w:val="24"/>
              </w:rPr>
              <w:t xml:space="preserve"> </w:t>
            </w:r>
            <w:r>
              <w:rPr>
                <w:b/>
                <w:sz w:val="24"/>
              </w:rPr>
              <w:t>4. Современная</w:t>
            </w:r>
            <w:r>
              <w:rPr>
                <w:b/>
                <w:spacing w:val="-3"/>
                <w:sz w:val="24"/>
              </w:rPr>
              <w:t xml:space="preserve"> </w:t>
            </w:r>
            <w:r>
              <w:rPr>
                <w:b/>
                <w:sz w:val="24"/>
              </w:rPr>
              <w:t>музыкальная</w:t>
            </w:r>
            <w:r>
              <w:rPr>
                <w:b/>
                <w:spacing w:val="-2"/>
                <w:sz w:val="24"/>
              </w:rPr>
              <w:t xml:space="preserve"> </w:t>
            </w:r>
            <w:r>
              <w:rPr>
                <w:b/>
                <w:sz w:val="24"/>
              </w:rPr>
              <w:t>культура</w:t>
            </w:r>
          </w:p>
        </w:tc>
      </w:tr>
      <w:tr w:rsidR="00676A99">
        <w:trPr>
          <w:trHeight w:val="359"/>
        </w:trPr>
        <w:tc>
          <w:tcPr>
            <w:tcW w:w="1018" w:type="dxa"/>
          </w:tcPr>
          <w:p w:rsidR="00676A99" w:rsidRDefault="003D1F18">
            <w:pPr>
              <w:pStyle w:val="TableParagraph"/>
              <w:spacing w:before="41"/>
              <w:ind w:left="100"/>
              <w:rPr>
                <w:sz w:val="24"/>
              </w:rPr>
            </w:pPr>
            <w:r>
              <w:rPr>
                <w:sz w:val="24"/>
              </w:rPr>
              <w:t>4.1</w:t>
            </w:r>
          </w:p>
        </w:tc>
        <w:tc>
          <w:tcPr>
            <w:tcW w:w="4695" w:type="dxa"/>
          </w:tcPr>
          <w:p w:rsidR="00676A99" w:rsidRDefault="003D1F18">
            <w:pPr>
              <w:pStyle w:val="TableParagraph"/>
              <w:spacing w:before="41"/>
              <w:ind w:left="235"/>
              <w:rPr>
                <w:sz w:val="24"/>
              </w:rPr>
            </w:pPr>
            <w:r>
              <w:rPr>
                <w:sz w:val="24"/>
              </w:rPr>
              <w:t>Современные</w:t>
            </w:r>
            <w:r>
              <w:rPr>
                <w:spacing w:val="-5"/>
                <w:sz w:val="24"/>
              </w:rPr>
              <w:t xml:space="preserve"> </w:t>
            </w:r>
            <w:r>
              <w:rPr>
                <w:sz w:val="24"/>
              </w:rPr>
              <w:t>обработки</w:t>
            </w:r>
            <w:r>
              <w:rPr>
                <w:spacing w:val="-3"/>
                <w:sz w:val="24"/>
              </w:rPr>
              <w:t xml:space="preserve"> </w:t>
            </w:r>
            <w:r>
              <w:rPr>
                <w:sz w:val="24"/>
              </w:rPr>
              <w:t>классики:В.</w:t>
            </w:r>
          </w:p>
        </w:tc>
        <w:tc>
          <w:tcPr>
            <w:tcW w:w="1536" w:type="dxa"/>
          </w:tcPr>
          <w:p w:rsidR="00676A99" w:rsidRDefault="003D1F18">
            <w:pPr>
              <w:pStyle w:val="TableParagraph"/>
              <w:spacing w:before="41"/>
              <w:ind w:right="609"/>
              <w:jc w:val="right"/>
              <w:rPr>
                <w:sz w:val="24"/>
              </w:rPr>
            </w:pPr>
            <w:r>
              <w:rPr>
                <w:sz w:val="24"/>
              </w:rPr>
              <w:t>2</w:t>
            </w:r>
          </w:p>
        </w:tc>
        <w:tc>
          <w:tcPr>
            <w:tcW w:w="1841" w:type="dxa"/>
          </w:tcPr>
          <w:p w:rsidR="00676A99" w:rsidRDefault="00676A99">
            <w:pPr>
              <w:pStyle w:val="TableParagraph"/>
            </w:pPr>
          </w:p>
        </w:tc>
        <w:tc>
          <w:tcPr>
            <w:tcW w:w="1908" w:type="dxa"/>
          </w:tcPr>
          <w:p w:rsidR="00676A99" w:rsidRDefault="00676A99">
            <w:pPr>
              <w:pStyle w:val="TableParagraph"/>
            </w:pPr>
          </w:p>
        </w:tc>
        <w:tc>
          <w:tcPr>
            <w:tcW w:w="2812" w:type="dxa"/>
          </w:tcPr>
          <w:p w:rsidR="00676A99" w:rsidRDefault="003D1F18">
            <w:pPr>
              <w:pStyle w:val="TableParagraph"/>
              <w:spacing w:before="41"/>
              <w:ind w:left="235"/>
              <w:rPr>
                <w:sz w:val="24"/>
              </w:rPr>
            </w:pPr>
            <w:r>
              <w:rPr>
                <w:sz w:val="24"/>
              </w:rPr>
              <w:t>Библиотека</w:t>
            </w:r>
            <w:r>
              <w:rPr>
                <w:spacing w:val="-2"/>
                <w:sz w:val="24"/>
              </w:rPr>
              <w:t xml:space="preserve"> </w:t>
            </w:r>
            <w:r>
              <w:rPr>
                <w:sz w:val="24"/>
              </w:rPr>
              <w:t>ЦОК</w:t>
            </w:r>
          </w:p>
        </w:tc>
      </w:tr>
    </w:tbl>
    <w:p w:rsidR="00676A99" w:rsidRDefault="00676A99">
      <w:pPr>
        <w:rPr>
          <w:sz w:val="24"/>
        </w:rPr>
        <w:sectPr w:rsidR="00676A99">
          <w:pgSz w:w="16390" w:h="11910" w:orient="landscape"/>
          <w:pgMar w:top="1100" w:right="860" w:bottom="108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18"/>
        <w:gridCol w:w="4695"/>
        <w:gridCol w:w="1536"/>
        <w:gridCol w:w="1841"/>
        <w:gridCol w:w="1908"/>
        <w:gridCol w:w="2812"/>
      </w:tblGrid>
      <w:tr w:rsidR="00676A99">
        <w:trPr>
          <w:trHeight w:val="1315"/>
        </w:trPr>
        <w:tc>
          <w:tcPr>
            <w:tcW w:w="1018" w:type="dxa"/>
          </w:tcPr>
          <w:p w:rsidR="00676A99" w:rsidRDefault="00676A99">
            <w:pPr>
              <w:pStyle w:val="TableParagraph"/>
            </w:pPr>
          </w:p>
        </w:tc>
        <w:tc>
          <w:tcPr>
            <w:tcW w:w="4695" w:type="dxa"/>
          </w:tcPr>
          <w:p w:rsidR="00676A99" w:rsidRDefault="003D1F18">
            <w:pPr>
              <w:pStyle w:val="TableParagraph"/>
              <w:spacing w:before="41"/>
              <w:ind w:left="235"/>
              <w:rPr>
                <w:sz w:val="24"/>
              </w:rPr>
            </w:pPr>
            <w:r>
              <w:rPr>
                <w:sz w:val="24"/>
              </w:rPr>
              <w:t>Моцарт</w:t>
            </w:r>
            <w:r>
              <w:rPr>
                <w:spacing w:val="-1"/>
                <w:sz w:val="24"/>
              </w:rPr>
              <w:t xml:space="preserve"> </w:t>
            </w:r>
            <w:r>
              <w:rPr>
                <w:sz w:val="24"/>
              </w:rPr>
              <w:t>«Колыбельная»;</w:t>
            </w:r>
            <w:r>
              <w:rPr>
                <w:spacing w:val="-3"/>
                <w:sz w:val="24"/>
              </w:rPr>
              <w:t xml:space="preserve"> </w:t>
            </w:r>
            <w:r>
              <w:rPr>
                <w:sz w:val="24"/>
              </w:rPr>
              <w:t>А.</w:t>
            </w:r>
            <w:r>
              <w:rPr>
                <w:spacing w:val="-5"/>
                <w:sz w:val="24"/>
              </w:rPr>
              <w:t xml:space="preserve"> </w:t>
            </w:r>
            <w:r>
              <w:rPr>
                <w:sz w:val="24"/>
              </w:rPr>
              <w:t>Вивальди</w:t>
            </w:r>
          </w:p>
          <w:p w:rsidR="00676A99" w:rsidRDefault="003D1F18">
            <w:pPr>
              <w:pStyle w:val="TableParagraph"/>
              <w:spacing w:before="43" w:line="276" w:lineRule="auto"/>
              <w:ind w:left="235" w:right="149"/>
              <w:rPr>
                <w:sz w:val="24"/>
              </w:rPr>
            </w:pPr>
            <w:r>
              <w:rPr>
                <w:sz w:val="24"/>
              </w:rPr>
              <w:t>«Летняя гроза» в современной обработке,</w:t>
            </w:r>
            <w:r>
              <w:rPr>
                <w:spacing w:val="-58"/>
                <w:sz w:val="24"/>
              </w:rPr>
              <w:t xml:space="preserve"> </w:t>
            </w:r>
            <w:r>
              <w:rPr>
                <w:sz w:val="24"/>
              </w:rPr>
              <w:t>Ф.</w:t>
            </w:r>
            <w:r>
              <w:rPr>
                <w:spacing w:val="-3"/>
                <w:sz w:val="24"/>
              </w:rPr>
              <w:t xml:space="preserve"> </w:t>
            </w:r>
            <w:r>
              <w:rPr>
                <w:sz w:val="24"/>
              </w:rPr>
              <w:t>Шуберт</w:t>
            </w:r>
            <w:r>
              <w:rPr>
                <w:spacing w:val="2"/>
                <w:sz w:val="24"/>
              </w:rPr>
              <w:t xml:space="preserve"> </w:t>
            </w:r>
            <w:r>
              <w:rPr>
                <w:sz w:val="24"/>
              </w:rPr>
              <w:t>«Аве</w:t>
            </w:r>
            <w:r>
              <w:rPr>
                <w:spacing w:val="-3"/>
                <w:sz w:val="24"/>
              </w:rPr>
              <w:t xml:space="preserve"> </w:t>
            </w:r>
            <w:r>
              <w:rPr>
                <w:sz w:val="24"/>
              </w:rPr>
              <w:t>Мария»; Поль</w:t>
            </w:r>
            <w:r>
              <w:rPr>
                <w:spacing w:val="-2"/>
                <w:sz w:val="24"/>
              </w:rPr>
              <w:t xml:space="preserve"> </w:t>
            </w:r>
            <w:r>
              <w:rPr>
                <w:sz w:val="24"/>
              </w:rPr>
              <w:t>Мориа</w:t>
            </w:r>
          </w:p>
          <w:p w:rsidR="00676A99" w:rsidRDefault="003D1F18">
            <w:pPr>
              <w:pStyle w:val="TableParagraph"/>
              <w:spacing w:line="275" w:lineRule="exact"/>
              <w:ind w:left="235"/>
              <w:rPr>
                <w:sz w:val="24"/>
              </w:rPr>
            </w:pPr>
            <w:r>
              <w:rPr>
                <w:sz w:val="24"/>
              </w:rPr>
              <w:t>«Фигаро»</w:t>
            </w:r>
            <w:r>
              <w:rPr>
                <w:spacing w:val="-8"/>
                <w:sz w:val="24"/>
              </w:rPr>
              <w:t xml:space="preserve"> </w:t>
            </w:r>
            <w:r>
              <w:rPr>
                <w:sz w:val="24"/>
              </w:rPr>
              <w:t>в современной</w:t>
            </w:r>
            <w:r>
              <w:rPr>
                <w:spacing w:val="-1"/>
                <w:sz w:val="24"/>
              </w:rPr>
              <w:t xml:space="preserve"> </w:t>
            </w:r>
            <w:r>
              <w:rPr>
                <w:sz w:val="24"/>
              </w:rPr>
              <w:t>обработке</w:t>
            </w:r>
          </w:p>
        </w:tc>
        <w:tc>
          <w:tcPr>
            <w:tcW w:w="1536" w:type="dxa"/>
          </w:tcPr>
          <w:p w:rsidR="00676A99" w:rsidRDefault="00676A99">
            <w:pPr>
              <w:pStyle w:val="TableParagraph"/>
            </w:pPr>
          </w:p>
        </w:tc>
        <w:tc>
          <w:tcPr>
            <w:tcW w:w="1841" w:type="dxa"/>
          </w:tcPr>
          <w:p w:rsidR="00676A99" w:rsidRDefault="00676A99">
            <w:pPr>
              <w:pStyle w:val="TableParagraph"/>
            </w:pPr>
          </w:p>
        </w:tc>
        <w:tc>
          <w:tcPr>
            <w:tcW w:w="1908" w:type="dxa"/>
          </w:tcPr>
          <w:p w:rsidR="00676A99" w:rsidRDefault="00676A99">
            <w:pPr>
              <w:pStyle w:val="TableParagraph"/>
            </w:pPr>
          </w:p>
        </w:tc>
        <w:tc>
          <w:tcPr>
            <w:tcW w:w="2812" w:type="dxa"/>
          </w:tcPr>
          <w:p w:rsidR="00676A99" w:rsidRDefault="00D24CCF">
            <w:pPr>
              <w:pStyle w:val="TableParagraph"/>
              <w:spacing w:before="41"/>
              <w:ind w:left="235"/>
            </w:pPr>
            <w:hyperlink r:id="rId308">
              <w:r w:rsidR="003D1F18">
                <w:rPr>
                  <w:color w:val="0000FF"/>
                  <w:u w:val="single" w:color="0000FF"/>
                </w:rPr>
                <w:t>https://m.edsoo.ru/7f411bf8</w:t>
              </w:r>
            </w:hyperlink>
          </w:p>
        </w:tc>
      </w:tr>
      <w:tr w:rsidR="00676A99">
        <w:trPr>
          <w:trHeight w:val="2585"/>
        </w:trPr>
        <w:tc>
          <w:tcPr>
            <w:tcW w:w="1018"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2"/>
              <w:rPr>
                <w:b/>
              </w:rPr>
            </w:pPr>
          </w:p>
          <w:p w:rsidR="00676A99" w:rsidRDefault="003D1F18">
            <w:pPr>
              <w:pStyle w:val="TableParagraph"/>
              <w:spacing w:before="1"/>
              <w:ind w:left="100"/>
              <w:rPr>
                <w:sz w:val="24"/>
              </w:rPr>
            </w:pPr>
            <w:r>
              <w:rPr>
                <w:sz w:val="24"/>
              </w:rPr>
              <w:t>4.2</w:t>
            </w:r>
          </w:p>
        </w:tc>
        <w:tc>
          <w:tcPr>
            <w:tcW w:w="4695" w:type="dxa"/>
          </w:tcPr>
          <w:p w:rsidR="00676A99" w:rsidRDefault="003D1F18">
            <w:pPr>
              <w:pStyle w:val="TableParagraph"/>
              <w:spacing w:before="41" w:line="276" w:lineRule="auto"/>
              <w:ind w:left="235" w:right="139"/>
              <w:rPr>
                <w:sz w:val="24"/>
              </w:rPr>
            </w:pPr>
            <w:r>
              <w:rPr>
                <w:sz w:val="24"/>
              </w:rPr>
              <w:t>Электронные музыкальные инструменты:</w:t>
            </w:r>
            <w:r>
              <w:rPr>
                <w:spacing w:val="-58"/>
                <w:sz w:val="24"/>
              </w:rPr>
              <w:t xml:space="preserve"> </w:t>
            </w:r>
            <w:r>
              <w:rPr>
                <w:sz w:val="24"/>
              </w:rPr>
              <w:t>И. Томита электронная обработка пьесы</w:t>
            </w:r>
            <w:r>
              <w:rPr>
                <w:spacing w:val="1"/>
                <w:sz w:val="24"/>
              </w:rPr>
              <w:t xml:space="preserve"> </w:t>
            </w:r>
            <w:r>
              <w:rPr>
                <w:sz w:val="24"/>
              </w:rPr>
              <w:t>М.П.</w:t>
            </w:r>
            <w:r>
              <w:rPr>
                <w:spacing w:val="-2"/>
                <w:sz w:val="24"/>
              </w:rPr>
              <w:t xml:space="preserve"> </w:t>
            </w:r>
            <w:r>
              <w:rPr>
                <w:sz w:val="24"/>
              </w:rPr>
              <w:t>Мусоргского</w:t>
            </w:r>
            <w:r>
              <w:rPr>
                <w:spacing w:val="4"/>
                <w:sz w:val="24"/>
              </w:rPr>
              <w:t xml:space="preserve"> </w:t>
            </w:r>
            <w:r>
              <w:rPr>
                <w:sz w:val="24"/>
              </w:rPr>
              <w:t>«Балет</w:t>
            </w:r>
            <w:r>
              <w:rPr>
                <w:spacing w:val="1"/>
                <w:sz w:val="24"/>
              </w:rPr>
              <w:t xml:space="preserve"> </w:t>
            </w:r>
            <w:r>
              <w:rPr>
                <w:sz w:val="24"/>
              </w:rPr>
              <w:t>невылупившихся</w:t>
            </w:r>
            <w:r>
              <w:rPr>
                <w:spacing w:val="-1"/>
                <w:sz w:val="24"/>
              </w:rPr>
              <w:t xml:space="preserve"> </w:t>
            </w:r>
            <w:r>
              <w:rPr>
                <w:sz w:val="24"/>
              </w:rPr>
              <w:t>птенцов»</w:t>
            </w:r>
            <w:r>
              <w:rPr>
                <w:spacing w:val="-9"/>
                <w:sz w:val="24"/>
              </w:rPr>
              <w:t xml:space="preserve"> </w:t>
            </w:r>
            <w:r>
              <w:rPr>
                <w:sz w:val="24"/>
              </w:rPr>
              <w:t>из цикла</w:t>
            </w:r>
          </w:p>
          <w:p w:rsidR="00676A99" w:rsidRDefault="003D1F18">
            <w:pPr>
              <w:pStyle w:val="TableParagraph"/>
              <w:ind w:left="235"/>
              <w:rPr>
                <w:sz w:val="24"/>
              </w:rPr>
            </w:pPr>
            <w:r>
              <w:rPr>
                <w:sz w:val="24"/>
              </w:rPr>
              <w:t>«Картинки</w:t>
            </w:r>
            <w:r>
              <w:rPr>
                <w:spacing w:val="-3"/>
                <w:sz w:val="24"/>
              </w:rPr>
              <w:t xml:space="preserve"> </w:t>
            </w:r>
            <w:r>
              <w:rPr>
                <w:sz w:val="24"/>
              </w:rPr>
              <w:t>с</w:t>
            </w:r>
            <w:r>
              <w:rPr>
                <w:spacing w:val="-4"/>
                <w:sz w:val="24"/>
              </w:rPr>
              <w:t xml:space="preserve"> </w:t>
            </w:r>
            <w:r>
              <w:rPr>
                <w:sz w:val="24"/>
              </w:rPr>
              <w:t>выставки»;</w:t>
            </w:r>
            <w:r>
              <w:rPr>
                <w:spacing w:val="-3"/>
                <w:sz w:val="24"/>
              </w:rPr>
              <w:t xml:space="preserve"> </w:t>
            </w:r>
            <w:r>
              <w:rPr>
                <w:sz w:val="24"/>
              </w:rPr>
              <w:t>А.Рыбников</w:t>
            </w:r>
          </w:p>
          <w:p w:rsidR="00676A99" w:rsidRDefault="003D1F18">
            <w:pPr>
              <w:pStyle w:val="TableParagraph"/>
              <w:spacing w:before="41"/>
              <w:ind w:left="235"/>
              <w:rPr>
                <w:sz w:val="24"/>
              </w:rPr>
            </w:pPr>
            <w:r>
              <w:rPr>
                <w:sz w:val="24"/>
              </w:rPr>
              <w:t>«Гроза»</w:t>
            </w:r>
            <w:r>
              <w:rPr>
                <w:spacing w:val="-10"/>
                <w:sz w:val="24"/>
              </w:rPr>
              <w:t xml:space="preserve"> </w:t>
            </w:r>
            <w:r>
              <w:rPr>
                <w:sz w:val="24"/>
              </w:rPr>
              <w:t>и</w:t>
            </w:r>
            <w:r>
              <w:rPr>
                <w:spacing w:val="3"/>
                <w:sz w:val="24"/>
              </w:rPr>
              <w:t xml:space="preserve"> </w:t>
            </w:r>
            <w:r>
              <w:rPr>
                <w:sz w:val="24"/>
              </w:rPr>
              <w:t>«Свет</w:t>
            </w:r>
            <w:r>
              <w:rPr>
                <w:spacing w:val="-2"/>
                <w:sz w:val="24"/>
              </w:rPr>
              <w:t xml:space="preserve"> </w:t>
            </w:r>
            <w:r>
              <w:rPr>
                <w:sz w:val="24"/>
              </w:rPr>
              <w:t>Звезд»</w:t>
            </w:r>
            <w:r>
              <w:rPr>
                <w:spacing w:val="-7"/>
                <w:sz w:val="24"/>
              </w:rPr>
              <w:t xml:space="preserve"> </w:t>
            </w:r>
            <w:r>
              <w:rPr>
                <w:sz w:val="24"/>
              </w:rPr>
              <w:t>из</w:t>
            </w:r>
            <w:r>
              <w:rPr>
                <w:spacing w:val="-2"/>
                <w:sz w:val="24"/>
              </w:rPr>
              <w:t xml:space="preserve"> </w:t>
            </w:r>
            <w:r>
              <w:rPr>
                <w:sz w:val="24"/>
              </w:rPr>
              <w:t>к/ф «Через</w:t>
            </w:r>
          </w:p>
          <w:p w:rsidR="00676A99" w:rsidRDefault="003D1F18">
            <w:pPr>
              <w:pStyle w:val="TableParagraph"/>
              <w:spacing w:before="9" w:line="310" w:lineRule="atLeast"/>
              <w:ind w:left="235" w:right="271"/>
              <w:rPr>
                <w:sz w:val="24"/>
              </w:rPr>
            </w:pPr>
            <w:r>
              <w:rPr>
                <w:sz w:val="24"/>
              </w:rPr>
              <w:t>тернии</w:t>
            </w:r>
            <w:r>
              <w:rPr>
                <w:spacing w:val="-8"/>
                <w:sz w:val="24"/>
              </w:rPr>
              <w:t xml:space="preserve"> </w:t>
            </w:r>
            <w:r>
              <w:rPr>
                <w:sz w:val="24"/>
              </w:rPr>
              <w:t>к</w:t>
            </w:r>
            <w:r>
              <w:rPr>
                <w:spacing w:val="-5"/>
                <w:sz w:val="24"/>
              </w:rPr>
              <w:t xml:space="preserve"> </w:t>
            </w:r>
            <w:r>
              <w:rPr>
                <w:sz w:val="24"/>
              </w:rPr>
              <w:t>звездам»;</w:t>
            </w:r>
            <w:r>
              <w:rPr>
                <w:spacing w:val="-5"/>
                <w:sz w:val="24"/>
              </w:rPr>
              <w:t xml:space="preserve"> </w:t>
            </w:r>
            <w:r>
              <w:rPr>
                <w:sz w:val="24"/>
              </w:rPr>
              <w:t>А.</w:t>
            </w:r>
            <w:r>
              <w:rPr>
                <w:spacing w:val="-3"/>
                <w:sz w:val="24"/>
              </w:rPr>
              <w:t xml:space="preserve"> </w:t>
            </w:r>
            <w:r>
              <w:rPr>
                <w:sz w:val="24"/>
              </w:rPr>
              <w:t>Островский</w:t>
            </w:r>
            <w:r>
              <w:rPr>
                <w:spacing w:val="-1"/>
                <w:sz w:val="24"/>
              </w:rPr>
              <w:t xml:space="preserve"> </w:t>
            </w:r>
            <w:r>
              <w:rPr>
                <w:sz w:val="24"/>
              </w:rPr>
              <w:t>«Спят</w:t>
            </w:r>
            <w:r>
              <w:rPr>
                <w:spacing w:val="-57"/>
                <w:sz w:val="24"/>
              </w:rPr>
              <w:t xml:space="preserve"> </w:t>
            </w:r>
            <w:r>
              <w:rPr>
                <w:sz w:val="24"/>
              </w:rPr>
              <w:t>усталые</w:t>
            </w:r>
            <w:r>
              <w:rPr>
                <w:spacing w:val="-2"/>
                <w:sz w:val="24"/>
              </w:rPr>
              <w:t xml:space="preserve"> </w:t>
            </w:r>
            <w:r>
              <w:rPr>
                <w:sz w:val="24"/>
              </w:rPr>
              <w:t>игрушки»</w:t>
            </w:r>
          </w:p>
        </w:tc>
        <w:tc>
          <w:tcPr>
            <w:tcW w:w="1536"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2"/>
              <w:rPr>
                <w:b/>
              </w:rPr>
            </w:pPr>
          </w:p>
          <w:p w:rsidR="00676A99" w:rsidRDefault="003D1F18">
            <w:pPr>
              <w:pStyle w:val="TableParagraph"/>
              <w:spacing w:before="1"/>
              <w:ind w:left="799"/>
              <w:rPr>
                <w:sz w:val="24"/>
              </w:rPr>
            </w:pPr>
            <w:r>
              <w:rPr>
                <w:sz w:val="24"/>
              </w:rPr>
              <w:t>1</w:t>
            </w:r>
          </w:p>
        </w:tc>
        <w:tc>
          <w:tcPr>
            <w:tcW w:w="1841" w:type="dxa"/>
          </w:tcPr>
          <w:p w:rsidR="00676A99" w:rsidRDefault="00676A99">
            <w:pPr>
              <w:pStyle w:val="TableParagraph"/>
            </w:pPr>
          </w:p>
        </w:tc>
        <w:tc>
          <w:tcPr>
            <w:tcW w:w="1908" w:type="dxa"/>
          </w:tcPr>
          <w:p w:rsidR="00676A99" w:rsidRDefault="00676A99">
            <w:pPr>
              <w:pStyle w:val="TableParagraph"/>
            </w:pPr>
          </w:p>
        </w:tc>
        <w:tc>
          <w:tcPr>
            <w:tcW w:w="2812"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5"/>
              <w:rPr>
                <w:b/>
                <w:sz w:val="35"/>
              </w:rPr>
            </w:pPr>
          </w:p>
          <w:p w:rsidR="00676A99" w:rsidRDefault="003D1F18">
            <w:pPr>
              <w:pStyle w:val="TableParagraph"/>
              <w:ind w:left="235"/>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5"/>
            </w:pPr>
            <w:hyperlink r:id="rId309">
              <w:r w:rsidR="003D1F18">
                <w:rPr>
                  <w:color w:val="0000FF"/>
                  <w:u w:val="single" w:color="0000FF"/>
                </w:rPr>
                <w:t>https://m.edsoo.ru/7f411bf8</w:t>
              </w:r>
            </w:hyperlink>
          </w:p>
        </w:tc>
      </w:tr>
      <w:tr w:rsidR="00676A99">
        <w:trPr>
          <w:trHeight w:val="554"/>
        </w:trPr>
        <w:tc>
          <w:tcPr>
            <w:tcW w:w="5713"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676A99" w:rsidRDefault="003D1F18">
            <w:pPr>
              <w:pStyle w:val="TableParagraph"/>
              <w:spacing w:before="137"/>
              <w:ind w:left="799"/>
              <w:rPr>
                <w:sz w:val="24"/>
              </w:rPr>
            </w:pPr>
            <w:r>
              <w:rPr>
                <w:sz w:val="24"/>
              </w:rPr>
              <w:t>3</w:t>
            </w:r>
          </w:p>
        </w:tc>
        <w:tc>
          <w:tcPr>
            <w:tcW w:w="6561" w:type="dxa"/>
            <w:gridSpan w:val="3"/>
          </w:tcPr>
          <w:p w:rsidR="00676A99" w:rsidRDefault="00676A99">
            <w:pPr>
              <w:pStyle w:val="TableParagraph"/>
            </w:pPr>
          </w:p>
        </w:tc>
      </w:tr>
      <w:tr w:rsidR="00676A99">
        <w:trPr>
          <w:trHeight w:val="362"/>
        </w:trPr>
        <w:tc>
          <w:tcPr>
            <w:tcW w:w="13810" w:type="dxa"/>
            <w:gridSpan w:val="6"/>
          </w:tcPr>
          <w:p w:rsidR="00676A99" w:rsidRDefault="003D1F18">
            <w:pPr>
              <w:pStyle w:val="TableParagraph"/>
              <w:spacing w:before="46"/>
              <w:ind w:left="235"/>
              <w:rPr>
                <w:b/>
                <w:sz w:val="24"/>
              </w:rPr>
            </w:pPr>
            <w:r>
              <w:rPr>
                <w:b/>
                <w:sz w:val="24"/>
              </w:rPr>
              <w:t>Раздел</w:t>
            </w:r>
            <w:r>
              <w:rPr>
                <w:b/>
                <w:spacing w:val="-3"/>
                <w:sz w:val="24"/>
              </w:rPr>
              <w:t xml:space="preserve"> </w:t>
            </w:r>
            <w:r>
              <w:rPr>
                <w:b/>
                <w:sz w:val="24"/>
              </w:rPr>
              <w:t>5.</w:t>
            </w:r>
            <w:r>
              <w:rPr>
                <w:b/>
                <w:spacing w:val="1"/>
                <w:sz w:val="24"/>
              </w:rPr>
              <w:t xml:space="preserve"> </w:t>
            </w:r>
            <w:r>
              <w:rPr>
                <w:b/>
                <w:sz w:val="24"/>
              </w:rPr>
              <w:t>Музыкальная</w:t>
            </w:r>
            <w:r>
              <w:rPr>
                <w:b/>
                <w:spacing w:val="-2"/>
                <w:sz w:val="24"/>
              </w:rPr>
              <w:t xml:space="preserve"> </w:t>
            </w:r>
            <w:r>
              <w:rPr>
                <w:b/>
                <w:sz w:val="24"/>
              </w:rPr>
              <w:t>грамота</w:t>
            </w:r>
          </w:p>
        </w:tc>
      </w:tr>
      <w:tr w:rsidR="00676A99">
        <w:trPr>
          <w:trHeight w:val="1315"/>
        </w:trPr>
        <w:tc>
          <w:tcPr>
            <w:tcW w:w="1018" w:type="dxa"/>
          </w:tcPr>
          <w:p w:rsidR="00676A99" w:rsidRDefault="00676A99">
            <w:pPr>
              <w:pStyle w:val="TableParagraph"/>
              <w:rPr>
                <w:b/>
                <w:sz w:val="26"/>
              </w:rPr>
            </w:pPr>
          </w:p>
          <w:p w:rsidR="00676A99" w:rsidRDefault="003D1F18">
            <w:pPr>
              <w:pStyle w:val="TableParagraph"/>
              <w:spacing w:before="217"/>
              <w:ind w:left="100"/>
              <w:rPr>
                <w:sz w:val="24"/>
              </w:rPr>
            </w:pPr>
            <w:r>
              <w:rPr>
                <w:sz w:val="24"/>
              </w:rPr>
              <w:t>5.1</w:t>
            </w:r>
          </w:p>
        </w:tc>
        <w:tc>
          <w:tcPr>
            <w:tcW w:w="4695" w:type="dxa"/>
          </w:tcPr>
          <w:p w:rsidR="00676A99" w:rsidRDefault="003D1F18">
            <w:pPr>
              <w:pStyle w:val="TableParagraph"/>
              <w:spacing w:before="41"/>
              <w:ind w:left="235"/>
              <w:rPr>
                <w:sz w:val="24"/>
              </w:rPr>
            </w:pPr>
            <w:r>
              <w:rPr>
                <w:sz w:val="24"/>
              </w:rPr>
              <w:t>Весь</w:t>
            </w:r>
            <w:r>
              <w:rPr>
                <w:spacing w:val="-3"/>
                <w:sz w:val="24"/>
              </w:rPr>
              <w:t xml:space="preserve"> </w:t>
            </w:r>
            <w:r>
              <w:rPr>
                <w:sz w:val="24"/>
              </w:rPr>
              <w:t>мир</w:t>
            </w:r>
            <w:r>
              <w:rPr>
                <w:spacing w:val="-3"/>
                <w:sz w:val="24"/>
              </w:rPr>
              <w:t xml:space="preserve"> </w:t>
            </w:r>
            <w:r>
              <w:rPr>
                <w:sz w:val="24"/>
              </w:rPr>
              <w:t>звучит:</w:t>
            </w:r>
            <w:r>
              <w:rPr>
                <w:spacing w:val="-2"/>
                <w:sz w:val="24"/>
              </w:rPr>
              <w:t xml:space="preserve"> </w:t>
            </w:r>
            <w:r>
              <w:rPr>
                <w:sz w:val="24"/>
              </w:rPr>
              <w:t>Н.А.</w:t>
            </w:r>
            <w:r>
              <w:rPr>
                <w:spacing w:val="-4"/>
                <w:sz w:val="24"/>
              </w:rPr>
              <w:t xml:space="preserve"> </w:t>
            </w:r>
            <w:r>
              <w:rPr>
                <w:sz w:val="24"/>
              </w:rPr>
              <w:t>Римский-Корсаков</w:t>
            </w:r>
          </w:p>
          <w:p w:rsidR="00676A99" w:rsidRDefault="003D1F18">
            <w:pPr>
              <w:pStyle w:val="TableParagraph"/>
              <w:spacing w:before="41" w:line="276" w:lineRule="auto"/>
              <w:ind w:left="235" w:right="149"/>
              <w:rPr>
                <w:sz w:val="24"/>
              </w:rPr>
            </w:pPr>
            <w:r>
              <w:rPr>
                <w:sz w:val="24"/>
              </w:rPr>
              <w:t>«Похвала</w:t>
            </w:r>
            <w:r>
              <w:rPr>
                <w:spacing w:val="-4"/>
                <w:sz w:val="24"/>
              </w:rPr>
              <w:t xml:space="preserve"> </w:t>
            </w:r>
            <w:r>
              <w:rPr>
                <w:sz w:val="24"/>
              </w:rPr>
              <w:t>пустыне»</w:t>
            </w:r>
            <w:r>
              <w:rPr>
                <w:spacing w:val="-10"/>
                <w:sz w:val="24"/>
              </w:rPr>
              <w:t xml:space="preserve"> </w:t>
            </w:r>
            <w:r>
              <w:rPr>
                <w:sz w:val="24"/>
              </w:rPr>
              <w:t>из оперы</w:t>
            </w:r>
            <w:r>
              <w:rPr>
                <w:spacing w:val="1"/>
                <w:sz w:val="24"/>
              </w:rPr>
              <w:t xml:space="preserve"> </w:t>
            </w:r>
            <w:r>
              <w:rPr>
                <w:sz w:val="24"/>
              </w:rPr>
              <w:t>«Сказание</w:t>
            </w:r>
            <w:r>
              <w:rPr>
                <w:spacing w:val="-4"/>
                <w:sz w:val="24"/>
              </w:rPr>
              <w:t xml:space="preserve"> </w:t>
            </w:r>
            <w:r>
              <w:rPr>
                <w:sz w:val="24"/>
              </w:rPr>
              <w:t>о</w:t>
            </w:r>
            <w:r>
              <w:rPr>
                <w:spacing w:val="-57"/>
                <w:sz w:val="24"/>
              </w:rPr>
              <w:t xml:space="preserve"> </w:t>
            </w:r>
            <w:r>
              <w:rPr>
                <w:sz w:val="24"/>
              </w:rPr>
              <w:t>невидимом</w:t>
            </w:r>
            <w:r>
              <w:rPr>
                <w:spacing w:val="-2"/>
                <w:sz w:val="24"/>
              </w:rPr>
              <w:t xml:space="preserve"> </w:t>
            </w:r>
            <w:r>
              <w:rPr>
                <w:sz w:val="24"/>
              </w:rPr>
              <w:t>граде</w:t>
            </w:r>
            <w:r>
              <w:rPr>
                <w:spacing w:val="-1"/>
                <w:sz w:val="24"/>
              </w:rPr>
              <w:t xml:space="preserve"> </w:t>
            </w:r>
            <w:r>
              <w:rPr>
                <w:sz w:val="24"/>
              </w:rPr>
              <w:t>Китеже</w:t>
            </w:r>
            <w:r>
              <w:rPr>
                <w:spacing w:val="-3"/>
                <w:sz w:val="24"/>
              </w:rPr>
              <w:t xml:space="preserve"> </w:t>
            </w:r>
            <w:r>
              <w:rPr>
                <w:sz w:val="24"/>
              </w:rPr>
              <w:t>и деве</w:t>
            </w:r>
          </w:p>
          <w:p w:rsidR="00676A99" w:rsidRDefault="003D1F18">
            <w:pPr>
              <w:pStyle w:val="TableParagraph"/>
              <w:spacing w:before="1"/>
              <w:ind w:left="235"/>
              <w:rPr>
                <w:sz w:val="24"/>
              </w:rPr>
            </w:pPr>
            <w:r>
              <w:rPr>
                <w:sz w:val="24"/>
              </w:rPr>
              <w:t>Февронии»</w:t>
            </w:r>
          </w:p>
        </w:tc>
        <w:tc>
          <w:tcPr>
            <w:tcW w:w="1536" w:type="dxa"/>
          </w:tcPr>
          <w:p w:rsidR="00676A99" w:rsidRDefault="00676A99">
            <w:pPr>
              <w:pStyle w:val="TableParagraph"/>
              <w:rPr>
                <w:b/>
                <w:sz w:val="26"/>
              </w:rPr>
            </w:pPr>
          </w:p>
          <w:p w:rsidR="00676A99" w:rsidRDefault="003D1F18">
            <w:pPr>
              <w:pStyle w:val="TableParagraph"/>
              <w:spacing w:before="217"/>
              <w:ind w:left="799"/>
              <w:rPr>
                <w:sz w:val="24"/>
              </w:rPr>
            </w:pPr>
            <w:r>
              <w:rPr>
                <w:sz w:val="24"/>
              </w:rPr>
              <w:t>1</w:t>
            </w:r>
          </w:p>
        </w:tc>
        <w:tc>
          <w:tcPr>
            <w:tcW w:w="1841" w:type="dxa"/>
          </w:tcPr>
          <w:p w:rsidR="00676A99" w:rsidRDefault="00676A99">
            <w:pPr>
              <w:pStyle w:val="TableParagraph"/>
            </w:pPr>
          </w:p>
        </w:tc>
        <w:tc>
          <w:tcPr>
            <w:tcW w:w="1908" w:type="dxa"/>
          </w:tcPr>
          <w:p w:rsidR="00676A99" w:rsidRDefault="00676A99">
            <w:pPr>
              <w:pStyle w:val="TableParagraph"/>
            </w:pPr>
          </w:p>
        </w:tc>
        <w:tc>
          <w:tcPr>
            <w:tcW w:w="2812" w:type="dxa"/>
          </w:tcPr>
          <w:p w:rsidR="00676A99" w:rsidRDefault="00676A99">
            <w:pPr>
              <w:pStyle w:val="TableParagraph"/>
              <w:spacing w:before="4"/>
              <w:rPr>
                <w:b/>
                <w:sz w:val="32"/>
              </w:rPr>
            </w:pPr>
          </w:p>
          <w:p w:rsidR="00676A99" w:rsidRDefault="003D1F18">
            <w:pPr>
              <w:pStyle w:val="TableParagraph"/>
              <w:ind w:left="235"/>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5"/>
            </w:pPr>
            <w:hyperlink r:id="rId310">
              <w:r w:rsidR="003D1F18">
                <w:rPr>
                  <w:color w:val="0000FF"/>
                  <w:u w:val="single" w:color="0000FF"/>
                </w:rPr>
                <w:t>https://m.edsoo.ru/7f411bf8</w:t>
              </w:r>
            </w:hyperlink>
          </w:p>
        </w:tc>
      </w:tr>
      <w:tr w:rsidR="00676A99">
        <w:trPr>
          <w:trHeight w:val="1632"/>
        </w:trPr>
        <w:tc>
          <w:tcPr>
            <w:tcW w:w="1018" w:type="dxa"/>
          </w:tcPr>
          <w:p w:rsidR="00676A99" w:rsidRDefault="00676A99">
            <w:pPr>
              <w:pStyle w:val="TableParagraph"/>
              <w:rPr>
                <w:b/>
                <w:sz w:val="26"/>
              </w:rPr>
            </w:pPr>
          </w:p>
          <w:p w:rsidR="00676A99" w:rsidRDefault="00676A99">
            <w:pPr>
              <w:pStyle w:val="TableParagraph"/>
              <w:spacing w:before="7"/>
              <w:rPr>
                <w:b/>
                <w:sz w:val="32"/>
              </w:rPr>
            </w:pPr>
          </w:p>
          <w:p w:rsidR="00676A99" w:rsidRDefault="003D1F18">
            <w:pPr>
              <w:pStyle w:val="TableParagraph"/>
              <w:ind w:left="100"/>
              <w:rPr>
                <w:sz w:val="24"/>
              </w:rPr>
            </w:pPr>
            <w:r>
              <w:rPr>
                <w:sz w:val="24"/>
              </w:rPr>
              <w:t>5.2</w:t>
            </w:r>
          </w:p>
        </w:tc>
        <w:tc>
          <w:tcPr>
            <w:tcW w:w="4695" w:type="dxa"/>
          </w:tcPr>
          <w:p w:rsidR="00676A99" w:rsidRDefault="003D1F18">
            <w:pPr>
              <w:pStyle w:val="TableParagraph"/>
              <w:spacing w:before="41" w:line="276" w:lineRule="auto"/>
              <w:ind w:left="235" w:right="837"/>
              <w:rPr>
                <w:sz w:val="24"/>
              </w:rPr>
            </w:pPr>
            <w:r>
              <w:rPr>
                <w:sz w:val="24"/>
              </w:rPr>
              <w:t>Песня: П.И. Чайковский «Осенняя</w:t>
            </w:r>
            <w:r>
              <w:rPr>
                <w:spacing w:val="1"/>
                <w:sz w:val="24"/>
              </w:rPr>
              <w:t xml:space="preserve"> </w:t>
            </w:r>
            <w:r>
              <w:rPr>
                <w:sz w:val="24"/>
              </w:rPr>
              <w:t>песнь»;</w:t>
            </w:r>
            <w:r>
              <w:rPr>
                <w:spacing w:val="-4"/>
                <w:sz w:val="24"/>
              </w:rPr>
              <w:t xml:space="preserve"> </w:t>
            </w:r>
            <w:r>
              <w:rPr>
                <w:sz w:val="24"/>
              </w:rPr>
              <w:t>Д.Б.</w:t>
            </w:r>
            <w:r>
              <w:rPr>
                <w:spacing w:val="-3"/>
                <w:sz w:val="24"/>
              </w:rPr>
              <w:t xml:space="preserve"> </w:t>
            </w:r>
            <w:r>
              <w:rPr>
                <w:sz w:val="24"/>
              </w:rPr>
              <w:t>Кабалевский,</w:t>
            </w:r>
            <w:r>
              <w:rPr>
                <w:spacing w:val="-3"/>
                <w:sz w:val="24"/>
              </w:rPr>
              <w:t xml:space="preserve"> </w:t>
            </w:r>
            <w:r>
              <w:rPr>
                <w:sz w:val="24"/>
              </w:rPr>
              <w:t>стихи</w:t>
            </w:r>
            <w:r>
              <w:rPr>
                <w:spacing w:val="-3"/>
                <w:sz w:val="24"/>
              </w:rPr>
              <w:t xml:space="preserve"> </w:t>
            </w:r>
            <w:r>
              <w:rPr>
                <w:sz w:val="24"/>
              </w:rPr>
              <w:t>В.</w:t>
            </w:r>
            <w:r>
              <w:rPr>
                <w:spacing w:val="-57"/>
                <w:sz w:val="24"/>
              </w:rPr>
              <w:t xml:space="preserve"> </w:t>
            </w:r>
            <w:r>
              <w:rPr>
                <w:sz w:val="24"/>
              </w:rPr>
              <w:t>Викторова «Песня о школе», А.Д.</w:t>
            </w:r>
            <w:r>
              <w:rPr>
                <w:spacing w:val="1"/>
                <w:sz w:val="24"/>
              </w:rPr>
              <w:t xml:space="preserve"> </w:t>
            </w:r>
            <w:r>
              <w:rPr>
                <w:sz w:val="24"/>
              </w:rPr>
              <w:t>Филиппенко,</w:t>
            </w:r>
            <w:r>
              <w:rPr>
                <w:spacing w:val="-3"/>
                <w:sz w:val="24"/>
              </w:rPr>
              <w:t xml:space="preserve"> </w:t>
            </w:r>
            <w:r>
              <w:rPr>
                <w:sz w:val="24"/>
              </w:rPr>
              <w:t>стихи</w:t>
            </w:r>
            <w:r>
              <w:rPr>
                <w:spacing w:val="-3"/>
                <w:sz w:val="24"/>
              </w:rPr>
              <w:t xml:space="preserve"> </w:t>
            </w:r>
            <w:r>
              <w:rPr>
                <w:sz w:val="24"/>
              </w:rPr>
              <w:t>Т.И.</w:t>
            </w:r>
            <w:r>
              <w:rPr>
                <w:spacing w:val="-2"/>
                <w:sz w:val="24"/>
              </w:rPr>
              <w:t xml:space="preserve"> </w:t>
            </w:r>
            <w:r>
              <w:rPr>
                <w:sz w:val="24"/>
              </w:rPr>
              <w:t>Волгиной</w:t>
            </w:r>
          </w:p>
          <w:p w:rsidR="00676A99" w:rsidRDefault="003D1F18">
            <w:pPr>
              <w:pStyle w:val="TableParagraph"/>
              <w:ind w:left="235"/>
              <w:rPr>
                <w:sz w:val="24"/>
              </w:rPr>
            </w:pPr>
            <w:r>
              <w:rPr>
                <w:sz w:val="24"/>
              </w:rPr>
              <w:t>«Веселый</w:t>
            </w:r>
            <w:r>
              <w:rPr>
                <w:spacing w:val="-2"/>
                <w:sz w:val="24"/>
              </w:rPr>
              <w:t xml:space="preserve"> </w:t>
            </w:r>
            <w:r>
              <w:rPr>
                <w:sz w:val="24"/>
              </w:rPr>
              <w:t>музыкант»</w:t>
            </w:r>
          </w:p>
        </w:tc>
        <w:tc>
          <w:tcPr>
            <w:tcW w:w="1536" w:type="dxa"/>
          </w:tcPr>
          <w:p w:rsidR="00676A99" w:rsidRDefault="00676A99">
            <w:pPr>
              <w:pStyle w:val="TableParagraph"/>
              <w:rPr>
                <w:b/>
                <w:sz w:val="26"/>
              </w:rPr>
            </w:pPr>
          </w:p>
          <w:p w:rsidR="00676A99" w:rsidRDefault="00676A99">
            <w:pPr>
              <w:pStyle w:val="TableParagraph"/>
              <w:spacing w:before="7"/>
              <w:rPr>
                <w:b/>
                <w:sz w:val="32"/>
              </w:rPr>
            </w:pPr>
          </w:p>
          <w:p w:rsidR="00676A99" w:rsidRDefault="003D1F18">
            <w:pPr>
              <w:pStyle w:val="TableParagraph"/>
              <w:ind w:left="799"/>
              <w:rPr>
                <w:sz w:val="24"/>
              </w:rPr>
            </w:pPr>
            <w:r>
              <w:rPr>
                <w:sz w:val="24"/>
              </w:rPr>
              <w:t>1</w:t>
            </w:r>
          </w:p>
        </w:tc>
        <w:tc>
          <w:tcPr>
            <w:tcW w:w="1841" w:type="dxa"/>
          </w:tcPr>
          <w:p w:rsidR="00676A99" w:rsidRDefault="00676A99">
            <w:pPr>
              <w:pStyle w:val="TableParagraph"/>
            </w:pPr>
          </w:p>
        </w:tc>
        <w:tc>
          <w:tcPr>
            <w:tcW w:w="1908" w:type="dxa"/>
          </w:tcPr>
          <w:p w:rsidR="00676A99" w:rsidRDefault="00676A99">
            <w:pPr>
              <w:pStyle w:val="TableParagraph"/>
            </w:pPr>
          </w:p>
        </w:tc>
        <w:tc>
          <w:tcPr>
            <w:tcW w:w="2812" w:type="dxa"/>
          </w:tcPr>
          <w:p w:rsidR="00676A99" w:rsidRDefault="00676A99">
            <w:pPr>
              <w:pStyle w:val="TableParagraph"/>
              <w:rPr>
                <w:b/>
                <w:sz w:val="26"/>
              </w:rPr>
            </w:pPr>
          </w:p>
          <w:p w:rsidR="00676A99" w:rsidRDefault="003D1F18">
            <w:pPr>
              <w:pStyle w:val="TableParagraph"/>
              <w:spacing w:before="229"/>
              <w:ind w:left="235"/>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5"/>
            </w:pPr>
            <w:hyperlink r:id="rId311">
              <w:r w:rsidR="003D1F18">
                <w:rPr>
                  <w:color w:val="0000FF"/>
                  <w:u w:val="single" w:color="0000FF"/>
                </w:rPr>
                <w:t>https://m.edsoo.ru/7f411bf8</w:t>
              </w:r>
            </w:hyperlink>
          </w:p>
        </w:tc>
      </w:tr>
      <w:tr w:rsidR="00676A99">
        <w:trPr>
          <w:trHeight w:val="554"/>
        </w:trPr>
        <w:tc>
          <w:tcPr>
            <w:tcW w:w="5713"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676A99" w:rsidRDefault="003D1F18">
            <w:pPr>
              <w:pStyle w:val="TableParagraph"/>
              <w:spacing w:before="137"/>
              <w:ind w:left="799"/>
              <w:rPr>
                <w:sz w:val="24"/>
              </w:rPr>
            </w:pPr>
            <w:r>
              <w:rPr>
                <w:sz w:val="24"/>
              </w:rPr>
              <w:t>2</w:t>
            </w:r>
          </w:p>
        </w:tc>
        <w:tc>
          <w:tcPr>
            <w:tcW w:w="6561" w:type="dxa"/>
            <w:gridSpan w:val="3"/>
          </w:tcPr>
          <w:p w:rsidR="00676A99" w:rsidRDefault="00676A99">
            <w:pPr>
              <w:pStyle w:val="TableParagraph"/>
            </w:pPr>
          </w:p>
        </w:tc>
      </w:tr>
      <w:tr w:rsidR="00676A99">
        <w:trPr>
          <w:trHeight w:val="549"/>
        </w:trPr>
        <w:tc>
          <w:tcPr>
            <w:tcW w:w="5713" w:type="dxa"/>
            <w:gridSpan w:val="2"/>
          </w:tcPr>
          <w:p w:rsidR="00676A99" w:rsidRDefault="003D1F18">
            <w:pPr>
              <w:pStyle w:val="TableParagraph"/>
              <w:spacing w:before="134"/>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536" w:type="dxa"/>
          </w:tcPr>
          <w:p w:rsidR="00676A99" w:rsidRDefault="003D1F18">
            <w:pPr>
              <w:pStyle w:val="TableParagraph"/>
              <w:spacing w:before="134"/>
              <w:ind w:left="739"/>
              <w:rPr>
                <w:sz w:val="24"/>
              </w:rPr>
            </w:pPr>
            <w:r>
              <w:rPr>
                <w:sz w:val="24"/>
              </w:rPr>
              <w:t>33</w:t>
            </w:r>
          </w:p>
        </w:tc>
        <w:tc>
          <w:tcPr>
            <w:tcW w:w="1841" w:type="dxa"/>
          </w:tcPr>
          <w:p w:rsidR="00676A99" w:rsidRDefault="003D1F18">
            <w:pPr>
              <w:pStyle w:val="TableParagraph"/>
              <w:spacing w:before="134"/>
              <w:ind w:left="185"/>
              <w:jc w:val="center"/>
              <w:rPr>
                <w:sz w:val="24"/>
              </w:rPr>
            </w:pPr>
            <w:r>
              <w:rPr>
                <w:sz w:val="24"/>
              </w:rPr>
              <w:t>0</w:t>
            </w:r>
          </w:p>
        </w:tc>
        <w:tc>
          <w:tcPr>
            <w:tcW w:w="1908" w:type="dxa"/>
          </w:tcPr>
          <w:p w:rsidR="00676A99" w:rsidRDefault="003D1F18">
            <w:pPr>
              <w:pStyle w:val="TableParagraph"/>
              <w:spacing w:before="134"/>
              <w:ind w:left="190"/>
              <w:jc w:val="center"/>
              <w:rPr>
                <w:sz w:val="24"/>
              </w:rPr>
            </w:pPr>
            <w:r>
              <w:rPr>
                <w:sz w:val="24"/>
              </w:rPr>
              <w:t>0</w:t>
            </w:r>
          </w:p>
        </w:tc>
        <w:tc>
          <w:tcPr>
            <w:tcW w:w="2812" w:type="dxa"/>
          </w:tcPr>
          <w:p w:rsidR="00676A99" w:rsidRDefault="00676A99">
            <w:pPr>
              <w:pStyle w:val="TableParagraph"/>
            </w:pPr>
          </w:p>
        </w:tc>
      </w:tr>
    </w:tbl>
    <w:p w:rsidR="00676A99" w:rsidRDefault="00676A99">
      <w:pPr>
        <w:sectPr w:rsidR="00676A99">
          <w:pgSz w:w="16390" w:h="11910" w:orient="landscape"/>
          <w:pgMar w:top="1100" w:right="860" w:bottom="1080" w:left="1480" w:header="0" w:footer="887" w:gutter="0"/>
          <w:cols w:space="720"/>
        </w:sectPr>
      </w:pPr>
    </w:p>
    <w:p w:rsidR="00676A99" w:rsidRDefault="003D1F18" w:rsidP="00FF2AC8">
      <w:pPr>
        <w:pStyle w:val="a5"/>
        <w:numPr>
          <w:ilvl w:val="0"/>
          <w:numId w:val="65"/>
        </w:numPr>
        <w:tabs>
          <w:tab w:val="left" w:pos="624"/>
        </w:tabs>
        <w:spacing w:before="64" w:after="53"/>
        <w:ind w:hanging="213"/>
        <w:rPr>
          <w:b/>
          <w:sz w:val="28"/>
        </w:rPr>
      </w:pPr>
      <w:r>
        <w:rPr>
          <w:b/>
          <w:sz w:val="28"/>
        </w:rPr>
        <w:lastRenderedPageBreak/>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5"/>
        <w:gridCol w:w="1840"/>
        <w:gridCol w:w="1907"/>
        <w:gridCol w:w="2811"/>
      </w:tblGrid>
      <w:tr w:rsidR="00676A99">
        <w:trPr>
          <w:trHeight w:val="362"/>
        </w:trPr>
        <w:tc>
          <w:tcPr>
            <w:tcW w:w="1068" w:type="dxa"/>
            <w:vMerge w:val="restart"/>
          </w:tcPr>
          <w:p w:rsidR="00676A99" w:rsidRDefault="00676A99">
            <w:pPr>
              <w:pStyle w:val="TableParagraph"/>
              <w:rPr>
                <w:b/>
                <w:sz w:val="26"/>
              </w:rPr>
            </w:pPr>
          </w:p>
          <w:p w:rsidR="00676A99" w:rsidRDefault="003D1F18">
            <w:pPr>
              <w:pStyle w:val="TableParagraph"/>
              <w:spacing w:before="222"/>
              <w:ind w:left="235"/>
              <w:rPr>
                <w:b/>
                <w:sz w:val="24"/>
              </w:rPr>
            </w:pPr>
            <w:r>
              <w:rPr>
                <w:b/>
                <w:sz w:val="24"/>
              </w:rPr>
              <w:t>№</w:t>
            </w:r>
            <w:r>
              <w:rPr>
                <w:b/>
                <w:spacing w:val="-2"/>
                <w:sz w:val="24"/>
              </w:rPr>
              <w:t xml:space="preserve"> </w:t>
            </w:r>
            <w:r>
              <w:rPr>
                <w:b/>
                <w:sz w:val="24"/>
              </w:rPr>
              <w:t>п/п</w:t>
            </w:r>
          </w:p>
        </w:tc>
        <w:tc>
          <w:tcPr>
            <w:tcW w:w="4644" w:type="dxa"/>
            <w:vMerge w:val="restart"/>
          </w:tcPr>
          <w:p w:rsidR="00676A99" w:rsidRDefault="00676A99">
            <w:pPr>
              <w:pStyle w:val="TableParagraph"/>
              <w:spacing w:before="6"/>
              <w:rPr>
                <w:b/>
                <w:sz w:val="31"/>
              </w:rPr>
            </w:pPr>
          </w:p>
          <w:p w:rsidR="00676A99" w:rsidRDefault="003D1F18">
            <w:pPr>
              <w:pStyle w:val="TableParagraph"/>
              <w:spacing w:line="276" w:lineRule="auto"/>
              <w:ind w:left="233" w:right="1111"/>
              <w:rPr>
                <w:b/>
                <w:sz w:val="24"/>
              </w:rPr>
            </w:pPr>
            <w:r>
              <w:rPr>
                <w:b/>
                <w:sz w:val="24"/>
              </w:rPr>
              <w:t>Наименование разделов и тем</w:t>
            </w:r>
            <w:r>
              <w:rPr>
                <w:b/>
                <w:spacing w:val="-58"/>
                <w:sz w:val="24"/>
              </w:rPr>
              <w:t xml:space="preserve"> </w:t>
            </w:r>
            <w:r>
              <w:rPr>
                <w:b/>
                <w:sz w:val="24"/>
              </w:rPr>
              <w:t>программы</w:t>
            </w:r>
          </w:p>
        </w:tc>
        <w:tc>
          <w:tcPr>
            <w:tcW w:w="5282" w:type="dxa"/>
            <w:gridSpan w:val="3"/>
          </w:tcPr>
          <w:p w:rsidR="00676A99" w:rsidRDefault="003D1F18">
            <w:pPr>
              <w:pStyle w:val="TableParagraph"/>
              <w:spacing w:before="46"/>
              <w:ind w:left="99"/>
              <w:rPr>
                <w:b/>
                <w:sz w:val="24"/>
              </w:rPr>
            </w:pPr>
            <w:r>
              <w:rPr>
                <w:b/>
                <w:sz w:val="24"/>
              </w:rPr>
              <w:t>Количество</w:t>
            </w:r>
            <w:r>
              <w:rPr>
                <w:b/>
                <w:spacing w:val="-4"/>
                <w:sz w:val="24"/>
              </w:rPr>
              <w:t xml:space="preserve"> </w:t>
            </w:r>
            <w:r>
              <w:rPr>
                <w:b/>
                <w:sz w:val="24"/>
              </w:rPr>
              <w:t>часов</w:t>
            </w:r>
          </w:p>
        </w:tc>
        <w:tc>
          <w:tcPr>
            <w:tcW w:w="2811" w:type="dxa"/>
            <w:vMerge w:val="restart"/>
          </w:tcPr>
          <w:p w:rsidR="00676A99" w:rsidRDefault="003D1F18">
            <w:pPr>
              <w:pStyle w:val="TableParagraph"/>
              <w:spacing w:before="46" w:line="276" w:lineRule="auto"/>
              <w:ind w:left="239" w:right="669"/>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676A99">
        <w:trPr>
          <w:trHeight w:val="1255"/>
        </w:trPr>
        <w:tc>
          <w:tcPr>
            <w:tcW w:w="1068" w:type="dxa"/>
            <w:vMerge/>
            <w:tcBorders>
              <w:top w:val="nil"/>
            </w:tcBorders>
          </w:tcPr>
          <w:p w:rsidR="00676A99" w:rsidRDefault="00676A99">
            <w:pPr>
              <w:rPr>
                <w:sz w:val="2"/>
                <w:szCs w:val="2"/>
              </w:rPr>
            </w:pPr>
          </w:p>
        </w:tc>
        <w:tc>
          <w:tcPr>
            <w:tcW w:w="4644" w:type="dxa"/>
            <w:vMerge/>
            <w:tcBorders>
              <w:top w:val="nil"/>
            </w:tcBorders>
          </w:tcPr>
          <w:p w:rsidR="00676A99" w:rsidRDefault="00676A99">
            <w:pPr>
              <w:rPr>
                <w:sz w:val="2"/>
                <w:szCs w:val="2"/>
              </w:rPr>
            </w:pPr>
          </w:p>
        </w:tc>
        <w:tc>
          <w:tcPr>
            <w:tcW w:w="1535" w:type="dxa"/>
          </w:tcPr>
          <w:p w:rsidR="00676A99" w:rsidRDefault="00676A99">
            <w:pPr>
              <w:pStyle w:val="TableParagraph"/>
              <w:spacing w:before="5"/>
              <w:rPr>
                <w:b/>
                <w:sz w:val="29"/>
              </w:rPr>
            </w:pPr>
          </w:p>
          <w:p w:rsidR="00676A99" w:rsidRDefault="003D1F18">
            <w:pPr>
              <w:pStyle w:val="TableParagraph"/>
              <w:ind w:left="233"/>
              <w:rPr>
                <w:b/>
                <w:sz w:val="24"/>
              </w:rPr>
            </w:pPr>
            <w:r>
              <w:rPr>
                <w:b/>
                <w:sz w:val="24"/>
              </w:rPr>
              <w:t>Всего</w:t>
            </w:r>
          </w:p>
        </w:tc>
        <w:tc>
          <w:tcPr>
            <w:tcW w:w="1840" w:type="dxa"/>
          </w:tcPr>
          <w:p w:rsidR="00676A99" w:rsidRDefault="003D1F18">
            <w:pPr>
              <w:pStyle w:val="TableParagraph"/>
              <w:spacing w:before="178" w:line="278" w:lineRule="auto"/>
              <w:ind w:left="235" w:right="82"/>
              <w:rPr>
                <w:b/>
                <w:sz w:val="24"/>
              </w:rPr>
            </w:pPr>
            <w:r>
              <w:rPr>
                <w:b/>
                <w:sz w:val="24"/>
              </w:rPr>
              <w:t>Контрольные</w:t>
            </w:r>
            <w:r>
              <w:rPr>
                <w:b/>
                <w:spacing w:val="-57"/>
                <w:sz w:val="24"/>
              </w:rPr>
              <w:t xml:space="preserve"> </w:t>
            </w:r>
            <w:r>
              <w:rPr>
                <w:b/>
                <w:sz w:val="24"/>
              </w:rPr>
              <w:t>работы</w:t>
            </w:r>
          </w:p>
        </w:tc>
        <w:tc>
          <w:tcPr>
            <w:tcW w:w="1907" w:type="dxa"/>
          </w:tcPr>
          <w:p w:rsidR="00676A99" w:rsidRDefault="003D1F18">
            <w:pPr>
              <w:pStyle w:val="TableParagraph"/>
              <w:spacing w:before="178" w:line="278" w:lineRule="auto"/>
              <w:ind w:left="235" w:right="80"/>
              <w:rPr>
                <w:b/>
                <w:sz w:val="24"/>
              </w:rPr>
            </w:pPr>
            <w:r>
              <w:rPr>
                <w:b/>
                <w:sz w:val="24"/>
              </w:rPr>
              <w:t>Практические</w:t>
            </w:r>
            <w:r>
              <w:rPr>
                <w:b/>
                <w:spacing w:val="-57"/>
                <w:sz w:val="24"/>
              </w:rPr>
              <w:t xml:space="preserve"> </w:t>
            </w:r>
            <w:r>
              <w:rPr>
                <w:b/>
                <w:sz w:val="24"/>
              </w:rPr>
              <w:t>работы</w:t>
            </w:r>
          </w:p>
        </w:tc>
        <w:tc>
          <w:tcPr>
            <w:tcW w:w="2811" w:type="dxa"/>
            <w:vMerge/>
            <w:tcBorders>
              <w:top w:val="nil"/>
            </w:tcBorders>
          </w:tcPr>
          <w:p w:rsidR="00676A99" w:rsidRDefault="00676A99">
            <w:pPr>
              <w:rPr>
                <w:sz w:val="2"/>
                <w:szCs w:val="2"/>
              </w:rPr>
            </w:pPr>
          </w:p>
        </w:tc>
      </w:tr>
      <w:tr w:rsidR="00676A99">
        <w:trPr>
          <w:trHeight w:val="362"/>
        </w:trPr>
        <w:tc>
          <w:tcPr>
            <w:tcW w:w="13805" w:type="dxa"/>
            <w:gridSpan w:val="6"/>
          </w:tcPr>
          <w:p w:rsidR="00676A99" w:rsidRDefault="003D1F18">
            <w:pPr>
              <w:pStyle w:val="TableParagraph"/>
              <w:spacing w:before="46"/>
              <w:ind w:left="235"/>
              <w:rPr>
                <w:b/>
                <w:sz w:val="24"/>
              </w:rPr>
            </w:pPr>
            <w:r>
              <w:rPr>
                <w:b/>
                <w:sz w:val="24"/>
              </w:rPr>
              <w:t>ИНВАРИАНТНАЯ</w:t>
            </w:r>
            <w:r>
              <w:rPr>
                <w:b/>
                <w:spacing w:val="-3"/>
                <w:sz w:val="24"/>
              </w:rPr>
              <w:t xml:space="preserve"> </w:t>
            </w:r>
            <w:r>
              <w:rPr>
                <w:b/>
                <w:sz w:val="24"/>
              </w:rPr>
              <w:t>ЧАСТЬ</w:t>
            </w:r>
          </w:p>
        </w:tc>
      </w:tr>
      <w:tr w:rsidR="00676A99">
        <w:trPr>
          <w:trHeight w:val="362"/>
        </w:trPr>
        <w:tc>
          <w:tcPr>
            <w:tcW w:w="13805" w:type="dxa"/>
            <w:gridSpan w:val="6"/>
          </w:tcPr>
          <w:p w:rsidR="00676A99" w:rsidRDefault="003D1F18">
            <w:pPr>
              <w:pStyle w:val="TableParagraph"/>
              <w:spacing w:before="46"/>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Народная</w:t>
            </w:r>
            <w:r>
              <w:rPr>
                <w:b/>
                <w:spacing w:val="-2"/>
                <w:sz w:val="24"/>
              </w:rPr>
              <w:t xml:space="preserve"> </w:t>
            </w:r>
            <w:r>
              <w:rPr>
                <w:b/>
                <w:sz w:val="24"/>
              </w:rPr>
              <w:t>музыка</w:t>
            </w:r>
            <w:r>
              <w:rPr>
                <w:b/>
                <w:spacing w:val="-1"/>
                <w:sz w:val="24"/>
              </w:rPr>
              <w:t xml:space="preserve"> </w:t>
            </w:r>
            <w:r>
              <w:rPr>
                <w:b/>
                <w:sz w:val="24"/>
              </w:rPr>
              <w:t>России</w:t>
            </w:r>
          </w:p>
        </w:tc>
      </w:tr>
      <w:tr w:rsidR="00676A99">
        <w:trPr>
          <w:trHeight w:val="1315"/>
        </w:trPr>
        <w:tc>
          <w:tcPr>
            <w:tcW w:w="1068" w:type="dxa"/>
          </w:tcPr>
          <w:p w:rsidR="00676A99" w:rsidRDefault="00676A99">
            <w:pPr>
              <w:pStyle w:val="TableParagraph"/>
              <w:rPr>
                <w:b/>
                <w:sz w:val="26"/>
              </w:rPr>
            </w:pPr>
          </w:p>
          <w:p w:rsidR="00676A99" w:rsidRDefault="003D1F18">
            <w:pPr>
              <w:pStyle w:val="TableParagraph"/>
              <w:spacing w:before="219"/>
              <w:ind w:left="100"/>
              <w:rPr>
                <w:sz w:val="24"/>
              </w:rPr>
            </w:pPr>
            <w:r>
              <w:rPr>
                <w:sz w:val="24"/>
              </w:rPr>
              <w:t>1.1</w:t>
            </w:r>
          </w:p>
        </w:tc>
        <w:tc>
          <w:tcPr>
            <w:tcW w:w="4644" w:type="dxa"/>
          </w:tcPr>
          <w:p w:rsidR="00676A99" w:rsidRDefault="003D1F18">
            <w:pPr>
              <w:pStyle w:val="TableParagraph"/>
              <w:spacing w:before="41" w:line="276" w:lineRule="auto"/>
              <w:ind w:left="233" w:right="133"/>
              <w:rPr>
                <w:sz w:val="24"/>
              </w:rPr>
            </w:pPr>
            <w:r>
              <w:rPr>
                <w:sz w:val="24"/>
              </w:rPr>
              <w:t>Край, в котором ты живѐшь: русские</w:t>
            </w:r>
            <w:r>
              <w:rPr>
                <w:spacing w:val="1"/>
                <w:sz w:val="24"/>
              </w:rPr>
              <w:t xml:space="preserve"> </w:t>
            </w:r>
            <w:r>
              <w:rPr>
                <w:sz w:val="24"/>
              </w:rPr>
              <w:t>народные</w:t>
            </w:r>
            <w:r>
              <w:rPr>
                <w:spacing w:val="-6"/>
                <w:sz w:val="24"/>
              </w:rPr>
              <w:t xml:space="preserve"> </w:t>
            </w:r>
            <w:r>
              <w:rPr>
                <w:sz w:val="24"/>
              </w:rPr>
              <w:t>песни «Во</w:t>
            </w:r>
            <w:r>
              <w:rPr>
                <w:spacing w:val="-4"/>
                <w:sz w:val="24"/>
              </w:rPr>
              <w:t xml:space="preserve"> </w:t>
            </w:r>
            <w:r>
              <w:rPr>
                <w:sz w:val="24"/>
              </w:rPr>
              <w:t>поле</w:t>
            </w:r>
            <w:r>
              <w:rPr>
                <w:spacing w:val="-4"/>
                <w:sz w:val="24"/>
              </w:rPr>
              <w:t xml:space="preserve"> </w:t>
            </w:r>
            <w:r>
              <w:rPr>
                <w:sz w:val="24"/>
              </w:rPr>
              <w:t>береза</w:t>
            </w:r>
            <w:r>
              <w:rPr>
                <w:spacing w:val="-5"/>
                <w:sz w:val="24"/>
              </w:rPr>
              <w:t xml:space="preserve"> </w:t>
            </w:r>
            <w:r>
              <w:rPr>
                <w:sz w:val="24"/>
              </w:rPr>
              <w:t>стояла»,</w:t>
            </w:r>
          </w:p>
          <w:p w:rsidR="00676A99" w:rsidRDefault="003D1F18">
            <w:pPr>
              <w:pStyle w:val="TableParagraph"/>
              <w:spacing w:before="1"/>
              <w:ind w:left="233"/>
              <w:rPr>
                <w:sz w:val="24"/>
              </w:rPr>
            </w:pPr>
            <w:r>
              <w:rPr>
                <w:sz w:val="24"/>
              </w:rPr>
              <w:t>«Уж</w:t>
            </w:r>
            <w:r>
              <w:rPr>
                <w:spacing w:val="-3"/>
                <w:sz w:val="24"/>
              </w:rPr>
              <w:t xml:space="preserve"> </w:t>
            </w:r>
            <w:r>
              <w:rPr>
                <w:sz w:val="24"/>
              </w:rPr>
              <w:t>как</w:t>
            </w:r>
            <w:r>
              <w:rPr>
                <w:spacing w:val="-3"/>
                <w:sz w:val="24"/>
              </w:rPr>
              <w:t xml:space="preserve"> </w:t>
            </w:r>
            <w:r>
              <w:rPr>
                <w:sz w:val="24"/>
              </w:rPr>
              <w:t>по</w:t>
            </w:r>
            <w:r>
              <w:rPr>
                <w:spacing w:val="-3"/>
                <w:sz w:val="24"/>
              </w:rPr>
              <w:t xml:space="preserve"> </w:t>
            </w:r>
            <w:r>
              <w:rPr>
                <w:sz w:val="24"/>
              </w:rPr>
              <w:t>мосту,</w:t>
            </w:r>
            <w:r>
              <w:rPr>
                <w:spacing w:val="-1"/>
                <w:sz w:val="24"/>
              </w:rPr>
              <w:t xml:space="preserve"> </w:t>
            </w:r>
            <w:r>
              <w:rPr>
                <w:sz w:val="24"/>
              </w:rPr>
              <w:t>мосточку»;</w:t>
            </w:r>
          </w:p>
          <w:p w:rsidR="00676A99" w:rsidRDefault="003D1F18">
            <w:pPr>
              <w:pStyle w:val="TableParagraph"/>
              <w:spacing w:before="41"/>
              <w:ind w:left="233"/>
              <w:rPr>
                <w:sz w:val="24"/>
              </w:rPr>
            </w:pPr>
            <w:r>
              <w:rPr>
                <w:sz w:val="24"/>
              </w:rPr>
              <w:t>В.Я.Шаинский «Вместе</w:t>
            </w:r>
            <w:r>
              <w:rPr>
                <w:spacing w:val="-2"/>
                <w:sz w:val="24"/>
              </w:rPr>
              <w:t xml:space="preserve"> </w:t>
            </w:r>
            <w:r>
              <w:rPr>
                <w:sz w:val="24"/>
              </w:rPr>
              <w:t>весело</w:t>
            </w:r>
            <w:r>
              <w:rPr>
                <w:spacing w:val="-4"/>
                <w:sz w:val="24"/>
              </w:rPr>
              <w:t xml:space="preserve"> </w:t>
            </w:r>
            <w:r>
              <w:rPr>
                <w:sz w:val="24"/>
              </w:rPr>
              <w:t>шагать»</w:t>
            </w:r>
          </w:p>
        </w:tc>
        <w:tc>
          <w:tcPr>
            <w:tcW w:w="1535" w:type="dxa"/>
          </w:tcPr>
          <w:p w:rsidR="00676A99" w:rsidRDefault="00676A99">
            <w:pPr>
              <w:pStyle w:val="TableParagraph"/>
              <w:rPr>
                <w:b/>
                <w:sz w:val="26"/>
              </w:rPr>
            </w:pPr>
          </w:p>
          <w:p w:rsidR="00676A99" w:rsidRDefault="003D1F18">
            <w:pPr>
              <w:pStyle w:val="TableParagraph"/>
              <w:spacing w:before="219"/>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676A99">
            <w:pPr>
              <w:pStyle w:val="TableParagraph"/>
              <w:spacing w:before="4"/>
              <w:rPr>
                <w:b/>
                <w:sz w:val="32"/>
              </w:rPr>
            </w:pPr>
          </w:p>
          <w:p w:rsidR="00676A99" w:rsidRDefault="003D1F18">
            <w:pPr>
              <w:pStyle w:val="TableParagraph"/>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12">
              <w:r w:rsidR="003D1F18">
                <w:rPr>
                  <w:color w:val="0000FF"/>
                  <w:u w:val="single" w:color="0000FF"/>
                </w:rPr>
                <w:t>https://m.edsoo.ru/7f412ea4</w:t>
              </w:r>
            </w:hyperlink>
          </w:p>
        </w:tc>
      </w:tr>
      <w:tr w:rsidR="00676A99">
        <w:trPr>
          <w:trHeight w:val="681"/>
        </w:trPr>
        <w:tc>
          <w:tcPr>
            <w:tcW w:w="1068" w:type="dxa"/>
          </w:tcPr>
          <w:p w:rsidR="00676A99" w:rsidRDefault="003D1F18">
            <w:pPr>
              <w:pStyle w:val="TableParagraph"/>
              <w:spacing w:before="199"/>
              <w:ind w:left="100"/>
              <w:rPr>
                <w:sz w:val="24"/>
              </w:rPr>
            </w:pPr>
            <w:r>
              <w:rPr>
                <w:sz w:val="24"/>
              </w:rPr>
              <w:t>1.2</w:t>
            </w:r>
          </w:p>
        </w:tc>
        <w:tc>
          <w:tcPr>
            <w:tcW w:w="4644" w:type="dxa"/>
          </w:tcPr>
          <w:p w:rsidR="00676A99" w:rsidRDefault="003D1F18">
            <w:pPr>
              <w:pStyle w:val="TableParagraph"/>
              <w:spacing w:before="7" w:line="310" w:lineRule="atLeast"/>
              <w:ind w:left="233" w:right="533"/>
              <w:rPr>
                <w:sz w:val="24"/>
              </w:rPr>
            </w:pPr>
            <w:r>
              <w:rPr>
                <w:sz w:val="24"/>
              </w:rPr>
              <w:t>Русский</w:t>
            </w:r>
            <w:r>
              <w:rPr>
                <w:spacing w:val="-5"/>
                <w:sz w:val="24"/>
              </w:rPr>
              <w:t xml:space="preserve"> </w:t>
            </w:r>
            <w:r>
              <w:rPr>
                <w:sz w:val="24"/>
              </w:rPr>
              <w:t>фольклор:</w:t>
            </w:r>
            <w:r>
              <w:rPr>
                <w:spacing w:val="-4"/>
                <w:sz w:val="24"/>
              </w:rPr>
              <w:t xml:space="preserve"> </w:t>
            </w:r>
            <w:r>
              <w:rPr>
                <w:sz w:val="24"/>
              </w:rPr>
              <w:t>русские</w:t>
            </w:r>
            <w:r>
              <w:rPr>
                <w:spacing w:val="-4"/>
                <w:sz w:val="24"/>
              </w:rPr>
              <w:t xml:space="preserve"> </w:t>
            </w:r>
            <w:r>
              <w:rPr>
                <w:sz w:val="24"/>
              </w:rPr>
              <w:t>народные</w:t>
            </w:r>
            <w:r>
              <w:rPr>
                <w:spacing w:val="-57"/>
                <w:sz w:val="24"/>
              </w:rPr>
              <w:t xml:space="preserve"> </w:t>
            </w:r>
            <w:r>
              <w:rPr>
                <w:sz w:val="24"/>
              </w:rPr>
              <w:t>песни</w:t>
            </w:r>
            <w:r>
              <w:rPr>
                <w:spacing w:val="2"/>
                <w:sz w:val="24"/>
              </w:rPr>
              <w:t xml:space="preserve"> </w:t>
            </w:r>
            <w:r>
              <w:rPr>
                <w:sz w:val="24"/>
              </w:rPr>
              <w:t>«Из-под</w:t>
            </w:r>
            <w:r>
              <w:rPr>
                <w:spacing w:val="-1"/>
                <w:sz w:val="24"/>
              </w:rPr>
              <w:t xml:space="preserve"> </w:t>
            </w:r>
            <w:r>
              <w:rPr>
                <w:sz w:val="24"/>
              </w:rPr>
              <w:t>дуба,</w:t>
            </w:r>
            <w:r>
              <w:rPr>
                <w:spacing w:val="-1"/>
                <w:sz w:val="24"/>
              </w:rPr>
              <w:t xml:space="preserve"> </w:t>
            </w:r>
            <w:r>
              <w:rPr>
                <w:sz w:val="24"/>
              </w:rPr>
              <w:t>из-под</w:t>
            </w:r>
            <w:r>
              <w:rPr>
                <w:spacing w:val="-1"/>
                <w:sz w:val="24"/>
              </w:rPr>
              <w:t xml:space="preserve"> </w:t>
            </w:r>
            <w:r>
              <w:rPr>
                <w:sz w:val="24"/>
              </w:rPr>
              <w:t>вяза»</w:t>
            </w:r>
          </w:p>
        </w:tc>
        <w:tc>
          <w:tcPr>
            <w:tcW w:w="1535" w:type="dxa"/>
          </w:tcPr>
          <w:p w:rsidR="00676A99" w:rsidRDefault="003D1F18">
            <w:pPr>
              <w:pStyle w:val="TableParagraph"/>
              <w:spacing w:before="199"/>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3D1F18">
            <w:pPr>
              <w:pStyle w:val="TableParagraph"/>
              <w:spacing w:before="55"/>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13">
              <w:r w:rsidR="003D1F18">
                <w:rPr>
                  <w:color w:val="0000FF"/>
                  <w:u w:val="single" w:color="0000FF"/>
                </w:rPr>
                <w:t>https://m.edsoo.ru/7f412ea4</w:t>
              </w:r>
            </w:hyperlink>
          </w:p>
        </w:tc>
      </w:tr>
      <w:tr w:rsidR="00676A99">
        <w:trPr>
          <w:trHeight w:val="996"/>
        </w:trPr>
        <w:tc>
          <w:tcPr>
            <w:tcW w:w="1068" w:type="dxa"/>
          </w:tcPr>
          <w:p w:rsidR="00676A99" w:rsidRDefault="00676A99">
            <w:pPr>
              <w:pStyle w:val="TableParagraph"/>
              <w:spacing w:before="1"/>
              <w:rPr>
                <w:b/>
                <w:sz w:val="31"/>
              </w:rPr>
            </w:pPr>
          </w:p>
          <w:p w:rsidR="00676A99" w:rsidRDefault="003D1F18">
            <w:pPr>
              <w:pStyle w:val="TableParagraph"/>
              <w:ind w:left="100"/>
              <w:rPr>
                <w:sz w:val="24"/>
              </w:rPr>
            </w:pPr>
            <w:r>
              <w:rPr>
                <w:sz w:val="24"/>
              </w:rPr>
              <w:t>1.3</w:t>
            </w:r>
          </w:p>
        </w:tc>
        <w:tc>
          <w:tcPr>
            <w:tcW w:w="4644" w:type="dxa"/>
          </w:tcPr>
          <w:p w:rsidR="00676A99" w:rsidRDefault="003D1F18">
            <w:pPr>
              <w:pStyle w:val="TableParagraph"/>
              <w:spacing w:before="38" w:line="278" w:lineRule="auto"/>
              <w:ind w:left="233" w:right="382"/>
              <w:rPr>
                <w:sz w:val="24"/>
              </w:rPr>
            </w:pPr>
            <w:r>
              <w:rPr>
                <w:sz w:val="24"/>
              </w:rPr>
              <w:t>Русские народные музыкальные</w:t>
            </w:r>
            <w:r>
              <w:rPr>
                <w:spacing w:val="1"/>
                <w:sz w:val="24"/>
              </w:rPr>
              <w:t xml:space="preserve"> </w:t>
            </w:r>
            <w:r>
              <w:rPr>
                <w:sz w:val="24"/>
              </w:rPr>
              <w:t>инструменты:</w:t>
            </w:r>
            <w:r>
              <w:rPr>
                <w:spacing w:val="-5"/>
                <w:sz w:val="24"/>
              </w:rPr>
              <w:t xml:space="preserve"> </w:t>
            </w:r>
            <w:r>
              <w:rPr>
                <w:sz w:val="24"/>
              </w:rPr>
              <w:t>Русские</w:t>
            </w:r>
            <w:r>
              <w:rPr>
                <w:spacing w:val="-3"/>
                <w:sz w:val="24"/>
              </w:rPr>
              <w:t xml:space="preserve"> </w:t>
            </w:r>
            <w:r>
              <w:rPr>
                <w:sz w:val="24"/>
              </w:rPr>
              <w:t>народные</w:t>
            </w:r>
            <w:r>
              <w:rPr>
                <w:spacing w:val="-6"/>
                <w:sz w:val="24"/>
              </w:rPr>
              <w:t xml:space="preserve"> </w:t>
            </w:r>
            <w:r>
              <w:rPr>
                <w:sz w:val="24"/>
              </w:rPr>
              <w:t>песни</w:t>
            </w:r>
          </w:p>
          <w:p w:rsidR="00676A99" w:rsidRDefault="003D1F18">
            <w:pPr>
              <w:pStyle w:val="TableParagraph"/>
              <w:spacing w:line="272" w:lineRule="exact"/>
              <w:ind w:left="233"/>
              <w:rPr>
                <w:sz w:val="24"/>
              </w:rPr>
            </w:pPr>
            <w:r>
              <w:rPr>
                <w:sz w:val="24"/>
              </w:rPr>
              <w:t>«Светит</w:t>
            </w:r>
            <w:r>
              <w:rPr>
                <w:spacing w:val="-3"/>
                <w:sz w:val="24"/>
              </w:rPr>
              <w:t xml:space="preserve"> </w:t>
            </w:r>
            <w:r>
              <w:rPr>
                <w:sz w:val="24"/>
              </w:rPr>
              <w:t>месяц»;</w:t>
            </w:r>
            <w:r>
              <w:rPr>
                <w:spacing w:val="4"/>
                <w:sz w:val="24"/>
              </w:rPr>
              <w:t xml:space="preserve"> </w:t>
            </w:r>
            <w:r>
              <w:rPr>
                <w:sz w:val="24"/>
              </w:rPr>
              <w:t>«Ах</w:t>
            </w:r>
            <w:r>
              <w:rPr>
                <w:spacing w:val="-2"/>
                <w:sz w:val="24"/>
              </w:rPr>
              <w:t xml:space="preserve"> </w:t>
            </w:r>
            <w:r>
              <w:rPr>
                <w:sz w:val="24"/>
              </w:rPr>
              <w:t>вы,</w:t>
            </w:r>
            <w:r>
              <w:rPr>
                <w:spacing w:val="-3"/>
                <w:sz w:val="24"/>
              </w:rPr>
              <w:t xml:space="preserve"> </w:t>
            </w:r>
            <w:r>
              <w:rPr>
                <w:sz w:val="24"/>
              </w:rPr>
              <w:t>сени,</w:t>
            </w:r>
            <w:r>
              <w:rPr>
                <w:spacing w:val="-3"/>
                <w:sz w:val="24"/>
              </w:rPr>
              <w:t xml:space="preserve"> </w:t>
            </w:r>
            <w:r>
              <w:rPr>
                <w:sz w:val="24"/>
              </w:rPr>
              <w:t>мои</w:t>
            </w:r>
            <w:r>
              <w:rPr>
                <w:spacing w:val="-3"/>
                <w:sz w:val="24"/>
              </w:rPr>
              <w:t xml:space="preserve"> </w:t>
            </w:r>
            <w:r>
              <w:rPr>
                <w:sz w:val="24"/>
              </w:rPr>
              <w:t>сени»</w:t>
            </w:r>
          </w:p>
        </w:tc>
        <w:tc>
          <w:tcPr>
            <w:tcW w:w="1535" w:type="dxa"/>
          </w:tcPr>
          <w:p w:rsidR="00676A99" w:rsidRDefault="00676A99">
            <w:pPr>
              <w:pStyle w:val="TableParagraph"/>
              <w:spacing w:before="1"/>
              <w:rPr>
                <w:b/>
                <w:sz w:val="31"/>
              </w:rPr>
            </w:pPr>
          </w:p>
          <w:p w:rsidR="00676A99" w:rsidRDefault="003D1F18">
            <w:pPr>
              <w:pStyle w:val="TableParagraph"/>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3D1F18">
            <w:pPr>
              <w:pStyle w:val="TableParagraph"/>
              <w:spacing w:before="211"/>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9"/>
            </w:pPr>
            <w:hyperlink r:id="rId314">
              <w:r w:rsidR="003D1F18">
                <w:rPr>
                  <w:color w:val="0000FF"/>
                  <w:u w:val="single" w:color="0000FF"/>
                </w:rPr>
                <w:t>https://m.edsoo.ru/7f412ea4</w:t>
              </w:r>
            </w:hyperlink>
          </w:p>
        </w:tc>
      </w:tr>
      <w:tr w:rsidR="00676A99">
        <w:trPr>
          <w:trHeight w:val="2268"/>
        </w:trPr>
        <w:tc>
          <w:tcPr>
            <w:tcW w:w="1068"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4"/>
              <w:rPr>
                <w:b/>
                <w:sz w:val="34"/>
              </w:rPr>
            </w:pPr>
          </w:p>
          <w:p w:rsidR="00676A99" w:rsidRDefault="003D1F18">
            <w:pPr>
              <w:pStyle w:val="TableParagraph"/>
              <w:spacing w:before="1"/>
              <w:ind w:left="100"/>
              <w:rPr>
                <w:sz w:val="24"/>
              </w:rPr>
            </w:pPr>
            <w:r>
              <w:rPr>
                <w:sz w:val="24"/>
              </w:rPr>
              <w:t>1.4</w:t>
            </w:r>
          </w:p>
        </w:tc>
        <w:tc>
          <w:tcPr>
            <w:tcW w:w="4644" w:type="dxa"/>
          </w:tcPr>
          <w:p w:rsidR="00676A99" w:rsidRDefault="003D1F18">
            <w:pPr>
              <w:pStyle w:val="TableParagraph"/>
              <w:spacing w:before="41" w:line="276" w:lineRule="auto"/>
              <w:ind w:left="233" w:right="645"/>
              <w:rPr>
                <w:sz w:val="24"/>
              </w:rPr>
            </w:pPr>
            <w:r>
              <w:rPr>
                <w:sz w:val="24"/>
              </w:rPr>
              <w:t>Сказки, мифы и легенды: «Былина о</w:t>
            </w:r>
            <w:r>
              <w:rPr>
                <w:spacing w:val="-58"/>
                <w:sz w:val="24"/>
              </w:rPr>
              <w:t xml:space="preserve"> </w:t>
            </w:r>
            <w:r>
              <w:rPr>
                <w:sz w:val="24"/>
              </w:rPr>
              <w:t>Вольге</w:t>
            </w:r>
            <w:r>
              <w:rPr>
                <w:spacing w:val="-4"/>
                <w:sz w:val="24"/>
              </w:rPr>
              <w:t xml:space="preserve"> </w:t>
            </w:r>
            <w:r>
              <w:rPr>
                <w:sz w:val="24"/>
              </w:rPr>
              <w:t>и</w:t>
            </w:r>
            <w:r>
              <w:rPr>
                <w:spacing w:val="-3"/>
                <w:sz w:val="24"/>
              </w:rPr>
              <w:t xml:space="preserve"> </w:t>
            </w:r>
            <w:r>
              <w:rPr>
                <w:sz w:val="24"/>
              </w:rPr>
              <w:t>Микуле»,</w:t>
            </w:r>
            <w:r>
              <w:rPr>
                <w:spacing w:val="1"/>
                <w:sz w:val="24"/>
              </w:rPr>
              <w:t xml:space="preserve"> </w:t>
            </w:r>
            <w:r>
              <w:rPr>
                <w:sz w:val="24"/>
              </w:rPr>
              <w:t>А.С.</w:t>
            </w:r>
            <w:r>
              <w:rPr>
                <w:spacing w:val="-3"/>
                <w:sz w:val="24"/>
              </w:rPr>
              <w:t xml:space="preserve"> </w:t>
            </w:r>
            <w:r>
              <w:rPr>
                <w:sz w:val="24"/>
              </w:rPr>
              <w:t>Аренский</w:t>
            </w:r>
          </w:p>
          <w:p w:rsidR="00676A99" w:rsidRDefault="003D1F18">
            <w:pPr>
              <w:pStyle w:val="TableParagraph"/>
              <w:spacing w:line="276" w:lineRule="auto"/>
              <w:ind w:left="233" w:right="970"/>
              <w:rPr>
                <w:sz w:val="24"/>
              </w:rPr>
            </w:pPr>
            <w:r>
              <w:rPr>
                <w:sz w:val="24"/>
              </w:rPr>
              <w:t>«Фантазия</w:t>
            </w:r>
            <w:r>
              <w:rPr>
                <w:spacing w:val="-3"/>
                <w:sz w:val="24"/>
              </w:rPr>
              <w:t xml:space="preserve"> </w:t>
            </w:r>
            <w:r>
              <w:rPr>
                <w:sz w:val="24"/>
              </w:rPr>
              <w:t>на</w:t>
            </w:r>
            <w:r>
              <w:rPr>
                <w:spacing w:val="-3"/>
                <w:sz w:val="24"/>
              </w:rPr>
              <w:t xml:space="preserve"> </w:t>
            </w:r>
            <w:r>
              <w:rPr>
                <w:sz w:val="24"/>
              </w:rPr>
              <w:t>темы</w:t>
            </w:r>
            <w:r>
              <w:rPr>
                <w:spacing w:val="-3"/>
                <w:sz w:val="24"/>
              </w:rPr>
              <w:t xml:space="preserve"> </w:t>
            </w:r>
            <w:r>
              <w:rPr>
                <w:sz w:val="24"/>
              </w:rPr>
              <w:t>Рябинина</w:t>
            </w:r>
            <w:r>
              <w:rPr>
                <w:spacing w:val="-3"/>
                <w:sz w:val="24"/>
              </w:rPr>
              <w:t xml:space="preserve"> </w:t>
            </w:r>
            <w:r>
              <w:rPr>
                <w:sz w:val="24"/>
              </w:rPr>
              <w:t>для</w:t>
            </w:r>
            <w:r>
              <w:rPr>
                <w:spacing w:val="-57"/>
                <w:sz w:val="24"/>
              </w:rPr>
              <w:t xml:space="preserve"> </w:t>
            </w:r>
            <w:r>
              <w:rPr>
                <w:sz w:val="24"/>
              </w:rPr>
              <w:t>фортепиано с оркестром»;</w:t>
            </w:r>
            <w:r>
              <w:rPr>
                <w:spacing w:val="1"/>
                <w:sz w:val="24"/>
              </w:rPr>
              <w:t xml:space="preserve"> </w:t>
            </w:r>
            <w:r>
              <w:rPr>
                <w:sz w:val="24"/>
              </w:rPr>
              <w:t>Н.Добронравов</w:t>
            </w:r>
            <w:r>
              <w:rPr>
                <w:spacing w:val="-3"/>
                <w:sz w:val="24"/>
              </w:rPr>
              <w:t xml:space="preserve"> </w:t>
            </w:r>
            <w:r>
              <w:rPr>
                <w:sz w:val="24"/>
              </w:rPr>
              <w:t>М.</w:t>
            </w:r>
            <w:r>
              <w:rPr>
                <w:spacing w:val="-3"/>
                <w:sz w:val="24"/>
              </w:rPr>
              <w:t xml:space="preserve"> </w:t>
            </w:r>
            <w:r>
              <w:rPr>
                <w:sz w:val="24"/>
              </w:rPr>
              <w:t>Таривердиев</w:t>
            </w:r>
          </w:p>
          <w:p w:rsidR="00676A99" w:rsidRDefault="003D1F18">
            <w:pPr>
              <w:pStyle w:val="TableParagraph"/>
              <w:ind w:left="233"/>
              <w:rPr>
                <w:sz w:val="24"/>
              </w:rPr>
            </w:pPr>
            <w:r>
              <w:rPr>
                <w:sz w:val="24"/>
              </w:rPr>
              <w:t>«Маленький</w:t>
            </w:r>
            <w:r>
              <w:rPr>
                <w:spacing w:val="-4"/>
                <w:sz w:val="24"/>
              </w:rPr>
              <w:t xml:space="preserve"> </w:t>
            </w:r>
            <w:r>
              <w:rPr>
                <w:sz w:val="24"/>
              </w:rPr>
              <w:t>принц»</w:t>
            </w:r>
            <w:r>
              <w:rPr>
                <w:spacing w:val="-8"/>
                <w:sz w:val="24"/>
              </w:rPr>
              <w:t xml:space="preserve"> </w:t>
            </w:r>
            <w:r>
              <w:rPr>
                <w:sz w:val="24"/>
              </w:rPr>
              <w:t>(Кто</w:t>
            </w:r>
            <w:r>
              <w:rPr>
                <w:spacing w:val="-3"/>
                <w:sz w:val="24"/>
              </w:rPr>
              <w:t xml:space="preserve"> </w:t>
            </w:r>
            <w:r>
              <w:rPr>
                <w:sz w:val="24"/>
              </w:rPr>
              <w:t>тебя</w:t>
            </w:r>
            <w:r>
              <w:rPr>
                <w:spacing w:val="-3"/>
                <w:sz w:val="24"/>
              </w:rPr>
              <w:t xml:space="preserve"> </w:t>
            </w:r>
            <w:r>
              <w:rPr>
                <w:sz w:val="24"/>
              </w:rPr>
              <w:t>выдумал,</w:t>
            </w:r>
          </w:p>
          <w:p w:rsidR="00676A99" w:rsidRDefault="003D1F18">
            <w:pPr>
              <w:pStyle w:val="TableParagraph"/>
              <w:spacing w:before="41"/>
              <w:ind w:left="233"/>
              <w:rPr>
                <w:sz w:val="24"/>
              </w:rPr>
            </w:pPr>
            <w:r>
              <w:rPr>
                <w:sz w:val="24"/>
              </w:rPr>
              <w:t>звездная</w:t>
            </w:r>
            <w:r>
              <w:rPr>
                <w:spacing w:val="-3"/>
                <w:sz w:val="24"/>
              </w:rPr>
              <w:t xml:space="preserve"> </w:t>
            </w:r>
            <w:r>
              <w:rPr>
                <w:sz w:val="24"/>
              </w:rPr>
              <w:t>страна…)</w:t>
            </w:r>
          </w:p>
        </w:tc>
        <w:tc>
          <w:tcPr>
            <w:tcW w:w="1535"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4"/>
              <w:rPr>
                <w:b/>
                <w:sz w:val="34"/>
              </w:rPr>
            </w:pPr>
          </w:p>
          <w:p w:rsidR="00676A99" w:rsidRDefault="003D1F18">
            <w:pPr>
              <w:pStyle w:val="TableParagraph"/>
              <w:spacing w:before="1"/>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8"/>
              <w:rPr>
                <w:b/>
                <w:sz w:val="21"/>
              </w:rPr>
            </w:pPr>
          </w:p>
          <w:p w:rsidR="00676A99" w:rsidRDefault="003D1F18">
            <w:pPr>
              <w:pStyle w:val="TableParagraph"/>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15">
              <w:r w:rsidR="003D1F18">
                <w:rPr>
                  <w:color w:val="0000FF"/>
                  <w:u w:val="single" w:color="0000FF"/>
                </w:rPr>
                <w:t>https://m.edsoo.ru/7f412ea4</w:t>
              </w:r>
            </w:hyperlink>
          </w:p>
        </w:tc>
      </w:tr>
      <w:tr w:rsidR="00676A99">
        <w:trPr>
          <w:trHeight w:val="679"/>
        </w:trPr>
        <w:tc>
          <w:tcPr>
            <w:tcW w:w="1068" w:type="dxa"/>
          </w:tcPr>
          <w:p w:rsidR="00676A99" w:rsidRDefault="003D1F18">
            <w:pPr>
              <w:pStyle w:val="TableParagraph"/>
              <w:spacing w:before="199"/>
              <w:ind w:left="100"/>
              <w:rPr>
                <w:sz w:val="24"/>
              </w:rPr>
            </w:pPr>
            <w:r>
              <w:rPr>
                <w:sz w:val="24"/>
              </w:rPr>
              <w:t>1.5</w:t>
            </w:r>
          </w:p>
        </w:tc>
        <w:tc>
          <w:tcPr>
            <w:tcW w:w="4644" w:type="dxa"/>
          </w:tcPr>
          <w:p w:rsidR="00676A99" w:rsidRDefault="003D1F18">
            <w:pPr>
              <w:pStyle w:val="TableParagraph"/>
              <w:spacing w:before="38"/>
              <w:ind w:left="233"/>
              <w:rPr>
                <w:sz w:val="24"/>
              </w:rPr>
            </w:pPr>
            <w:r>
              <w:rPr>
                <w:sz w:val="24"/>
              </w:rPr>
              <w:t>Народные</w:t>
            </w:r>
            <w:r>
              <w:rPr>
                <w:spacing w:val="-4"/>
                <w:sz w:val="24"/>
              </w:rPr>
              <w:t xml:space="preserve"> </w:t>
            </w:r>
            <w:r>
              <w:rPr>
                <w:sz w:val="24"/>
              </w:rPr>
              <w:t>праздники:</w:t>
            </w:r>
            <w:r>
              <w:rPr>
                <w:spacing w:val="-3"/>
                <w:sz w:val="24"/>
              </w:rPr>
              <w:t xml:space="preserve"> </w:t>
            </w:r>
            <w:r>
              <w:rPr>
                <w:sz w:val="24"/>
              </w:rPr>
              <w:t>песни-колядки</w:t>
            </w:r>
          </w:p>
          <w:p w:rsidR="00676A99" w:rsidRDefault="003D1F18">
            <w:pPr>
              <w:pStyle w:val="TableParagraph"/>
              <w:spacing w:before="44"/>
              <w:ind w:left="233"/>
              <w:rPr>
                <w:sz w:val="24"/>
              </w:rPr>
            </w:pPr>
            <w:r>
              <w:rPr>
                <w:sz w:val="24"/>
              </w:rPr>
              <w:t>«Пришла</w:t>
            </w:r>
            <w:r>
              <w:rPr>
                <w:spacing w:val="-4"/>
                <w:sz w:val="24"/>
              </w:rPr>
              <w:t xml:space="preserve"> </w:t>
            </w:r>
            <w:r>
              <w:rPr>
                <w:sz w:val="24"/>
              </w:rPr>
              <w:t>коляда»,</w:t>
            </w:r>
            <w:r>
              <w:rPr>
                <w:spacing w:val="4"/>
                <w:sz w:val="24"/>
              </w:rPr>
              <w:t xml:space="preserve"> </w:t>
            </w:r>
            <w:r>
              <w:rPr>
                <w:sz w:val="24"/>
              </w:rPr>
              <w:t>«В</w:t>
            </w:r>
            <w:r>
              <w:rPr>
                <w:spacing w:val="-2"/>
                <w:sz w:val="24"/>
              </w:rPr>
              <w:t xml:space="preserve"> </w:t>
            </w:r>
            <w:r>
              <w:rPr>
                <w:sz w:val="24"/>
              </w:rPr>
              <w:t>ночном</w:t>
            </w:r>
            <w:r>
              <w:rPr>
                <w:spacing w:val="-4"/>
                <w:sz w:val="24"/>
              </w:rPr>
              <w:t xml:space="preserve"> </w:t>
            </w:r>
            <w:r>
              <w:rPr>
                <w:sz w:val="24"/>
              </w:rPr>
              <w:t>саду»</w:t>
            </w:r>
          </w:p>
        </w:tc>
        <w:tc>
          <w:tcPr>
            <w:tcW w:w="1535" w:type="dxa"/>
          </w:tcPr>
          <w:p w:rsidR="00676A99" w:rsidRDefault="003D1F18">
            <w:pPr>
              <w:pStyle w:val="TableParagraph"/>
              <w:spacing w:before="199"/>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3D1F18">
            <w:pPr>
              <w:pStyle w:val="TableParagraph"/>
              <w:spacing w:before="53"/>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16">
              <w:r w:rsidR="003D1F18">
                <w:rPr>
                  <w:color w:val="0000FF"/>
                  <w:u w:val="single" w:color="0000FF"/>
                </w:rPr>
                <w:t>https://m.edsoo.ru/7f412ea4</w:t>
              </w:r>
            </w:hyperlink>
          </w:p>
        </w:tc>
      </w:tr>
      <w:tr w:rsidR="00676A99">
        <w:trPr>
          <w:trHeight w:val="676"/>
        </w:trPr>
        <w:tc>
          <w:tcPr>
            <w:tcW w:w="1068" w:type="dxa"/>
          </w:tcPr>
          <w:p w:rsidR="00676A99" w:rsidRDefault="003D1F18">
            <w:pPr>
              <w:pStyle w:val="TableParagraph"/>
              <w:spacing w:before="199"/>
              <w:ind w:left="100"/>
              <w:rPr>
                <w:sz w:val="24"/>
              </w:rPr>
            </w:pPr>
            <w:r>
              <w:rPr>
                <w:sz w:val="24"/>
              </w:rPr>
              <w:t>1.6</w:t>
            </w:r>
          </w:p>
        </w:tc>
        <w:tc>
          <w:tcPr>
            <w:tcW w:w="4644" w:type="dxa"/>
          </w:tcPr>
          <w:p w:rsidR="00676A99" w:rsidRDefault="003D1F18">
            <w:pPr>
              <w:pStyle w:val="TableParagraph"/>
              <w:spacing w:before="7" w:line="310" w:lineRule="atLeast"/>
              <w:ind w:left="233" w:right="551"/>
              <w:rPr>
                <w:sz w:val="24"/>
              </w:rPr>
            </w:pPr>
            <w:r>
              <w:rPr>
                <w:sz w:val="24"/>
              </w:rPr>
              <w:t>Фольклор народов России: народная</w:t>
            </w:r>
            <w:r>
              <w:rPr>
                <w:spacing w:val="1"/>
                <w:sz w:val="24"/>
              </w:rPr>
              <w:t xml:space="preserve"> </w:t>
            </w:r>
            <w:r>
              <w:rPr>
                <w:sz w:val="24"/>
              </w:rPr>
              <w:t>песня</w:t>
            </w:r>
            <w:r>
              <w:rPr>
                <w:spacing w:val="-7"/>
                <w:sz w:val="24"/>
              </w:rPr>
              <w:t xml:space="preserve"> </w:t>
            </w:r>
            <w:r>
              <w:rPr>
                <w:sz w:val="24"/>
              </w:rPr>
              <w:t>коми</w:t>
            </w:r>
            <w:r>
              <w:rPr>
                <w:spacing w:val="-4"/>
                <w:sz w:val="24"/>
              </w:rPr>
              <w:t xml:space="preserve"> </w:t>
            </w:r>
            <w:r>
              <w:rPr>
                <w:sz w:val="24"/>
              </w:rPr>
              <w:t>«Провожание»;</w:t>
            </w:r>
            <w:r>
              <w:rPr>
                <w:spacing w:val="-4"/>
                <w:sz w:val="24"/>
              </w:rPr>
              <w:t xml:space="preserve"> </w:t>
            </w:r>
            <w:r>
              <w:rPr>
                <w:sz w:val="24"/>
              </w:rPr>
              <w:t>татарская</w:t>
            </w:r>
          </w:p>
        </w:tc>
        <w:tc>
          <w:tcPr>
            <w:tcW w:w="1535" w:type="dxa"/>
          </w:tcPr>
          <w:p w:rsidR="00676A99" w:rsidRDefault="003D1F18">
            <w:pPr>
              <w:pStyle w:val="TableParagraph"/>
              <w:spacing w:before="199"/>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3D1F18">
            <w:pPr>
              <w:pStyle w:val="TableParagraph"/>
              <w:spacing w:before="53"/>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17">
              <w:r w:rsidR="003D1F18">
                <w:rPr>
                  <w:color w:val="0000FF"/>
                  <w:u w:val="single" w:color="0000FF"/>
                </w:rPr>
                <w:t>https://m.edsoo.ru/7f412ea4</w:t>
              </w:r>
            </w:hyperlink>
          </w:p>
        </w:tc>
      </w:tr>
    </w:tbl>
    <w:p w:rsidR="00676A99" w:rsidRDefault="00676A99">
      <w:pPr>
        <w:sectPr w:rsidR="00676A99">
          <w:pgSz w:w="16390" w:h="11910" w:orient="landscape"/>
          <w:pgMar w:top="1060" w:right="860" w:bottom="108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5"/>
        <w:gridCol w:w="1840"/>
        <w:gridCol w:w="1907"/>
        <w:gridCol w:w="2811"/>
      </w:tblGrid>
      <w:tr w:rsidR="00676A99">
        <w:trPr>
          <w:trHeight w:val="365"/>
        </w:trPr>
        <w:tc>
          <w:tcPr>
            <w:tcW w:w="1068" w:type="dxa"/>
          </w:tcPr>
          <w:p w:rsidR="00676A99" w:rsidRDefault="00676A99">
            <w:pPr>
              <w:pStyle w:val="TableParagraph"/>
            </w:pPr>
          </w:p>
        </w:tc>
        <w:tc>
          <w:tcPr>
            <w:tcW w:w="4644" w:type="dxa"/>
          </w:tcPr>
          <w:p w:rsidR="00676A99" w:rsidRDefault="003D1F18">
            <w:pPr>
              <w:pStyle w:val="TableParagraph"/>
              <w:spacing w:before="41"/>
              <w:ind w:left="233"/>
              <w:rPr>
                <w:sz w:val="24"/>
              </w:rPr>
            </w:pPr>
            <w:r>
              <w:rPr>
                <w:sz w:val="24"/>
              </w:rPr>
              <w:t>народная</w:t>
            </w:r>
            <w:r>
              <w:rPr>
                <w:spacing w:val="-3"/>
                <w:sz w:val="24"/>
              </w:rPr>
              <w:t xml:space="preserve"> </w:t>
            </w:r>
            <w:r>
              <w:rPr>
                <w:sz w:val="24"/>
              </w:rPr>
              <w:t>песня</w:t>
            </w:r>
            <w:r>
              <w:rPr>
                <w:spacing w:val="2"/>
                <w:sz w:val="24"/>
              </w:rPr>
              <w:t xml:space="preserve"> </w:t>
            </w:r>
            <w:r>
              <w:rPr>
                <w:sz w:val="24"/>
              </w:rPr>
              <w:t>«Туган</w:t>
            </w:r>
            <w:r>
              <w:rPr>
                <w:spacing w:val="1"/>
                <w:sz w:val="24"/>
              </w:rPr>
              <w:t xml:space="preserve"> </w:t>
            </w:r>
            <w:r>
              <w:rPr>
                <w:sz w:val="24"/>
              </w:rPr>
              <w:t>як»</w:t>
            </w:r>
          </w:p>
        </w:tc>
        <w:tc>
          <w:tcPr>
            <w:tcW w:w="1535" w:type="dxa"/>
          </w:tcPr>
          <w:p w:rsidR="00676A99" w:rsidRDefault="00676A99">
            <w:pPr>
              <w:pStyle w:val="TableParagraph"/>
            </w:pP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676A99">
            <w:pPr>
              <w:pStyle w:val="TableParagraph"/>
            </w:pPr>
          </w:p>
        </w:tc>
      </w:tr>
      <w:tr w:rsidR="00676A99">
        <w:trPr>
          <w:trHeight w:val="1631"/>
        </w:trPr>
        <w:tc>
          <w:tcPr>
            <w:tcW w:w="1068" w:type="dxa"/>
          </w:tcPr>
          <w:p w:rsidR="00676A99" w:rsidRDefault="00676A99">
            <w:pPr>
              <w:pStyle w:val="TableParagraph"/>
              <w:rPr>
                <w:b/>
                <w:sz w:val="26"/>
              </w:rPr>
            </w:pPr>
          </w:p>
          <w:p w:rsidR="00676A99" w:rsidRDefault="00676A99">
            <w:pPr>
              <w:pStyle w:val="TableParagraph"/>
              <w:spacing w:before="7"/>
              <w:rPr>
                <w:b/>
                <w:sz w:val="32"/>
              </w:rPr>
            </w:pPr>
          </w:p>
          <w:p w:rsidR="00676A99" w:rsidRDefault="003D1F18">
            <w:pPr>
              <w:pStyle w:val="TableParagraph"/>
              <w:ind w:left="100"/>
              <w:rPr>
                <w:sz w:val="24"/>
              </w:rPr>
            </w:pPr>
            <w:r>
              <w:rPr>
                <w:sz w:val="24"/>
              </w:rPr>
              <w:t>1.7</w:t>
            </w:r>
          </w:p>
        </w:tc>
        <w:tc>
          <w:tcPr>
            <w:tcW w:w="4644" w:type="dxa"/>
          </w:tcPr>
          <w:p w:rsidR="00676A99" w:rsidRDefault="003D1F18">
            <w:pPr>
              <w:pStyle w:val="TableParagraph"/>
              <w:spacing w:before="38" w:line="276" w:lineRule="auto"/>
              <w:ind w:left="233" w:right="198"/>
              <w:rPr>
                <w:sz w:val="24"/>
              </w:rPr>
            </w:pPr>
            <w:r>
              <w:rPr>
                <w:sz w:val="24"/>
              </w:rPr>
              <w:t>Фольклор в творчестве</w:t>
            </w:r>
            <w:r>
              <w:rPr>
                <w:spacing w:val="1"/>
                <w:sz w:val="24"/>
              </w:rPr>
              <w:t xml:space="preserve"> </w:t>
            </w:r>
            <w:r>
              <w:rPr>
                <w:sz w:val="24"/>
              </w:rPr>
              <w:t>профессиональных музыкантов: Хор «А</w:t>
            </w:r>
            <w:r>
              <w:rPr>
                <w:spacing w:val="1"/>
                <w:sz w:val="24"/>
              </w:rPr>
              <w:t xml:space="preserve"> </w:t>
            </w:r>
            <w:r>
              <w:rPr>
                <w:sz w:val="24"/>
              </w:rPr>
              <w:t>мы просо сеяли» из оперы Н.А.</w:t>
            </w:r>
            <w:r>
              <w:rPr>
                <w:spacing w:val="1"/>
                <w:sz w:val="24"/>
              </w:rPr>
              <w:t xml:space="preserve"> </w:t>
            </w:r>
            <w:r>
              <w:rPr>
                <w:sz w:val="24"/>
              </w:rPr>
              <w:t>Римского-Корсакова</w:t>
            </w:r>
            <w:r>
              <w:rPr>
                <w:spacing w:val="-8"/>
                <w:sz w:val="24"/>
              </w:rPr>
              <w:t xml:space="preserve"> </w:t>
            </w:r>
            <w:r>
              <w:rPr>
                <w:sz w:val="24"/>
              </w:rPr>
              <w:t>«Снегурочка»,</w:t>
            </w:r>
            <w:r>
              <w:rPr>
                <w:spacing w:val="-6"/>
                <w:sz w:val="24"/>
              </w:rPr>
              <w:t xml:space="preserve"> </w:t>
            </w:r>
            <w:r>
              <w:rPr>
                <w:sz w:val="24"/>
              </w:rPr>
              <w:t>П.И.</w:t>
            </w:r>
          </w:p>
          <w:p w:rsidR="00676A99" w:rsidRDefault="003D1F18">
            <w:pPr>
              <w:pStyle w:val="TableParagraph"/>
              <w:ind w:left="233"/>
              <w:rPr>
                <w:sz w:val="24"/>
              </w:rPr>
            </w:pPr>
            <w:r>
              <w:rPr>
                <w:sz w:val="24"/>
              </w:rPr>
              <w:t>Чайковский</w:t>
            </w:r>
            <w:r>
              <w:rPr>
                <w:spacing w:val="-3"/>
                <w:sz w:val="24"/>
              </w:rPr>
              <w:t xml:space="preserve"> </w:t>
            </w:r>
            <w:r>
              <w:rPr>
                <w:sz w:val="24"/>
              </w:rPr>
              <w:t>Финал</w:t>
            </w:r>
            <w:r>
              <w:rPr>
                <w:spacing w:val="-3"/>
                <w:sz w:val="24"/>
              </w:rPr>
              <w:t xml:space="preserve"> </w:t>
            </w:r>
            <w:r>
              <w:rPr>
                <w:sz w:val="24"/>
              </w:rPr>
              <w:t>из</w:t>
            </w:r>
            <w:r>
              <w:rPr>
                <w:spacing w:val="-2"/>
                <w:sz w:val="24"/>
              </w:rPr>
              <w:t xml:space="preserve"> </w:t>
            </w:r>
            <w:r>
              <w:rPr>
                <w:sz w:val="24"/>
              </w:rPr>
              <w:t>симфонии</w:t>
            </w:r>
            <w:r>
              <w:rPr>
                <w:spacing w:val="-2"/>
                <w:sz w:val="24"/>
              </w:rPr>
              <w:t xml:space="preserve"> </w:t>
            </w:r>
            <w:r>
              <w:rPr>
                <w:sz w:val="24"/>
              </w:rPr>
              <w:t>№</w:t>
            </w:r>
            <w:r>
              <w:rPr>
                <w:spacing w:val="-4"/>
                <w:sz w:val="24"/>
              </w:rPr>
              <w:t xml:space="preserve"> </w:t>
            </w:r>
            <w:r>
              <w:rPr>
                <w:sz w:val="24"/>
              </w:rPr>
              <w:t>4</w:t>
            </w:r>
          </w:p>
        </w:tc>
        <w:tc>
          <w:tcPr>
            <w:tcW w:w="1535" w:type="dxa"/>
          </w:tcPr>
          <w:p w:rsidR="00676A99" w:rsidRDefault="00676A99">
            <w:pPr>
              <w:pStyle w:val="TableParagraph"/>
              <w:rPr>
                <w:b/>
                <w:sz w:val="26"/>
              </w:rPr>
            </w:pPr>
          </w:p>
          <w:p w:rsidR="00676A99" w:rsidRDefault="00676A99">
            <w:pPr>
              <w:pStyle w:val="TableParagraph"/>
              <w:spacing w:before="7"/>
              <w:rPr>
                <w:b/>
                <w:sz w:val="32"/>
              </w:rPr>
            </w:pPr>
          </w:p>
          <w:p w:rsidR="00676A99" w:rsidRDefault="003D1F18">
            <w:pPr>
              <w:pStyle w:val="TableParagraph"/>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676A99">
            <w:pPr>
              <w:pStyle w:val="TableParagraph"/>
              <w:rPr>
                <w:b/>
                <w:sz w:val="26"/>
              </w:rPr>
            </w:pPr>
          </w:p>
          <w:p w:rsidR="00676A99" w:rsidRDefault="003D1F18">
            <w:pPr>
              <w:pStyle w:val="TableParagraph"/>
              <w:spacing w:before="229"/>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9"/>
            </w:pPr>
            <w:hyperlink r:id="rId318">
              <w:r w:rsidR="003D1F18">
                <w:rPr>
                  <w:color w:val="0000FF"/>
                  <w:u w:val="single" w:color="0000FF"/>
                </w:rPr>
                <w:t>https://m.edsoo.ru/7f411bf8</w:t>
              </w:r>
            </w:hyperlink>
          </w:p>
        </w:tc>
      </w:tr>
      <w:tr w:rsidR="00676A99">
        <w:trPr>
          <w:trHeight w:val="551"/>
        </w:trPr>
        <w:tc>
          <w:tcPr>
            <w:tcW w:w="5712" w:type="dxa"/>
            <w:gridSpan w:val="2"/>
          </w:tcPr>
          <w:p w:rsidR="00676A99" w:rsidRDefault="003D1F18">
            <w:pPr>
              <w:pStyle w:val="TableParagraph"/>
              <w:spacing w:before="134"/>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5" w:type="dxa"/>
          </w:tcPr>
          <w:p w:rsidR="00676A99" w:rsidRDefault="003D1F18">
            <w:pPr>
              <w:pStyle w:val="TableParagraph"/>
              <w:spacing w:before="134"/>
              <w:ind w:right="607"/>
              <w:jc w:val="right"/>
              <w:rPr>
                <w:sz w:val="24"/>
              </w:rPr>
            </w:pPr>
            <w:r>
              <w:rPr>
                <w:sz w:val="24"/>
              </w:rPr>
              <w:t>7</w:t>
            </w:r>
          </w:p>
        </w:tc>
        <w:tc>
          <w:tcPr>
            <w:tcW w:w="6558" w:type="dxa"/>
            <w:gridSpan w:val="3"/>
          </w:tcPr>
          <w:p w:rsidR="00676A99" w:rsidRDefault="00676A99">
            <w:pPr>
              <w:pStyle w:val="TableParagraph"/>
            </w:pPr>
          </w:p>
        </w:tc>
      </w:tr>
      <w:tr w:rsidR="00676A99">
        <w:trPr>
          <w:trHeight w:val="365"/>
        </w:trPr>
        <w:tc>
          <w:tcPr>
            <w:tcW w:w="13805" w:type="dxa"/>
            <w:gridSpan w:val="6"/>
          </w:tcPr>
          <w:p w:rsidR="00676A99" w:rsidRDefault="003D1F18">
            <w:pPr>
              <w:pStyle w:val="TableParagraph"/>
              <w:spacing w:before="46"/>
              <w:ind w:left="235"/>
              <w:rPr>
                <w:b/>
                <w:sz w:val="24"/>
              </w:rPr>
            </w:pPr>
            <w:r>
              <w:rPr>
                <w:b/>
                <w:sz w:val="24"/>
              </w:rPr>
              <w:t>Раздел</w:t>
            </w:r>
            <w:r>
              <w:rPr>
                <w:b/>
                <w:spacing w:val="-3"/>
                <w:sz w:val="24"/>
              </w:rPr>
              <w:t xml:space="preserve"> </w:t>
            </w:r>
            <w:r>
              <w:rPr>
                <w:b/>
                <w:sz w:val="24"/>
              </w:rPr>
              <w:t>2.</w:t>
            </w:r>
            <w:r>
              <w:rPr>
                <w:b/>
                <w:spacing w:val="-2"/>
                <w:sz w:val="24"/>
              </w:rPr>
              <w:t xml:space="preserve"> </w:t>
            </w:r>
            <w:r>
              <w:rPr>
                <w:b/>
                <w:sz w:val="24"/>
              </w:rPr>
              <w:t>Классическая</w:t>
            </w:r>
            <w:r>
              <w:rPr>
                <w:b/>
                <w:spacing w:val="-2"/>
                <w:sz w:val="24"/>
              </w:rPr>
              <w:t xml:space="preserve"> </w:t>
            </w:r>
            <w:r>
              <w:rPr>
                <w:b/>
                <w:sz w:val="24"/>
              </w:rPr>
              <w:t>музыка</w:t>
            </w:r>
          </w:p>
        </w:tc>
      </w:tr>
      <w:tr w:rsidR="00676A99">
        <w:trPr>
          <w:trHeight w:val="1312"/>
        </w:trPr>
        <w:tc>
          <w:tcPr>
            <w:tcW w:w="1068" w:type="dxa"/>
          </w:tcPr>
          <w:p w:rsidR="00676A99" w:rsidRDefault="00676A99">
            <w:pPr>
              <w:pStyle w:val="TableParagraph"/>
              <w:rPr>
                <w:b/>
                <w:sz w:val="26"/>
              </w:rPr>
            </w:pPr>
          </w:p>
          <w:p w:rsidR="00676A99" w:rsidRDefault="003D1F18">
            <w:pPr>
              <w:pStyle w:val="TableParagraph"/>
              <w:spacing w:before="217"/>
              <w:ind w:left="100"/>
              <w:rPr>
                <w:sz w:val="24"/>
              </w:rPr>
            </w:pPr>
            <w:r>
              <w:rPr>
                <w:sz w:val="24"/>
              </w:rPr>
              <w:t>2.1</w:t>
            </w:r>
          </w:p>
        </w:tc>
        <w:tc>
          <w:tcPr>
            <w:tcW w:w="4644" w:type="dxa"/>
          </w:tcPr>
          <w:p w:rsidR="00676A99" w:rsidRDefault="003D1F18">
            <w:pPr>
              <w:pStyle w:val="TableParagraph"/>
              <w:spacing w:before="38" w:line="278" w:lineRule="auto"/>
              <w:ind w:left="233" w:right="496"/>
              <w:rPr>
                <w:sz w:val="24"/>
              </w:rPr>
            </w:pPr>
            <w:r>
              <w:rPr>
                <w:sz w:val="24"/>
              </w:rPr>
              <w:t>Русские композиторы-классики:</w:t>
            </w:r>
            <w:r>
              <w:rPr>
                <w:spacing w:val="1"/>
                <w:sz w:val="24"/>
              </w:rPr>
              <w:t xml:space="preserve"> </w:t>
            </w:r>
            <w:r>
              <w:rPr>
                <w:sz w:val="24"/>
              </w:rPr>
              <w:t>П.И.Чайковский</w:t>
            </w:r>
            <w:r>
              <w:rPr>
                <w:spacing w:val="-8"/>
                <w:sz w:val="24"/>
              </w:rPr>
              <w:t xml:space="preserve"> </w:t>
            </w:r>
            <w:r>
              <w:rPr>
                <w:sz w:val="24"/>
              </w:rPr>
              <w:t>«Немецкая</w:t>
            </w:r>
            <w:r>
              <w:rPr>
                <w:spacing w:val="-10"/>
                <w:sz w:val="24"/>
              </w:rPr>
              <w:t xml:space="preserve"> </w:t>
            </w:r>
            <w:r>
              <w:rPr>
                <w:sz w:val="24"/>
              </w:rPr>
              <w:t>песенка»,</w:t>
            </w:r>
          </w:p>
          <w:p w:rsidR="00676A99" w:rsidRDefault="003D1F18">
            <w:pPr>
              <w:pStyle w:val="TableParagraph"/>
              <w:spacing w:line="272" w:lineRule="exact"/>
              <w:ind w:left="233"/>
              <w:rPr>
                <w:sz w:val="24"/>
              </w:rPr>
            </w:pPr>
            <w:r>
              <w:rPr>
                <w:sz w:val="24"/>
              </w:rPr>
              <w:t>«Неаполитанская</w:t>
            </w:r>
            <w:r>
              <w:rPr>
                <w:spacing w:val="-3"/>
                <w:sz w:val="24"/>
              </w:rPr>
              <w:t xml:space="preserve"> </w:t>
            </w:r>
            <w:r>
              <w:rPr>
                <w:sz w:val="24"/>
              </w:rPr>
              <w:t>песенка»</w:t>
            </w:r>
            <w:r>
              <w:rPr>
                <w:spacing w:val="-10"/>
                <w:sz w:val="24"/>
              </w:rPr>
              <w:t xml:space="preserve"> </w:t>
            </w:r>
            <w:r>
              <w:rPr>
                <w:sz w:val="24"/>
              </w:rPr>
              <w:t>из</w:t>
            </w:r>
            <w:r>
              <w:rPr>
                <w:spacing w:val="-2"/>
                <w:sz w:val="24"/>
              </w:rPr>
              <w:t xml:space="preserve"> </w:t>
            </w:r>
            <w:r>
              <w:rPr>
                <w:sz w:val="24"/>
              </w:rPr>
              <w:t>Детского</w:t>
            </w:r>
          </w:p>
          <w:p w:rsidR="00676A99" w:rsidRDefault="003D1F18">
            <w:pPr>
              <w:pStyle w:val="TableParagraph"/>
              <w:spacing w:before="41"/>
              <w:ind w:left="233"/>
              <w:rPr>
                <w:sz w:val="24"/>
              </w:rPr>
            </w:pPr>
            <w:r>
              <w:rPr>
                <w:sz w:val="24"/>
              </w:rPr>
              <w:t>альбома</w:t>
            </w:r>
          </w:p>
        </w:tc>
        <w:tc>
          <w:tcPr>
            <w:tcW w:w="1535" w:type="dxa"/>
          </w:tcPr>
          <w:p w:rsidR="00676A99" w:rsidRDefault="00676A99">
            <w:pPr>
              <w:pStyle w:val="TableParagraph"/>
              <w:rPr>
                <w:b/>
                <w:sz w:val="26"/>
              </w:rPr>
            </w:pPr>
          </w:p>
          <w:p w:rsidR="00676A99" w:rsidRDefault="003D1F18">
            <w:pPr>
              <w:pStyle w:val="TableParagraph"/>
              <w:spacing w:before="217"/>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676A99">
            <w:pPr>
              <w:pStyle w:val="TableParagraph"/>
              <w:spacing w:before="1"/>
              <w:rPr>
                <w:b/>
                <w:sz w:val="32"/>
              </w:rPr>
            </w:pPr>
          </w:p>
          <w:p w:rsidR="00676A99" w:rsidRDefault="003D1F18">
            <w:pPr>
              <w:pStyle w:val="TableParagraph"/>
              <w:spacing w:before="1"/>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19">
              <w:r w:rsidR="003D1F18">
                <w:rPr>
                  <w:color w:val="0000FF"/>
                  <w:u w:val="single" w:color="0000FF"/>
                </w:rPr>
                <w:t>https://m.edsoo.ru/7f412ea4</w:t>
              </w:r>
            </w:hyperlink>
          </w:p>
        </w:tc>
      </w:tr>
      <w:tr w:rsidR="00676A99">
        <w:trPr>
          <w:trHeight w:val="998"/>
        </w:trPr>
        <w:tc>
          <w:tcPr>
            <w:tcW w:w="1068" w:type="dxa"/>
          </w:tcPr>
          <w:p w:rsidR="00676A99" w:rsidRDefault="00676A99">
            <w:pPr>
              <w:pStyle w:val="TableParagraph"/>
              <w:spacing w:before="1"/>
              <w:rPr>
                <w:b/>
                <w:sz w:val="31"/>
              </w:rPr>
            </w:pPr>
          </w:p>
          <w:p w:rsidR="00676A99" w:rsidRDefault="003D1F18">
            <w:pPr>
              <w:pStyle w:val="TableParagraph"/>
              <w:ind w:left="100"/>
              <w:rPr>
                <w:sz w:val="24"/>
              </w:rPr>
            </w:pPr>
            <w:r>
              <w:rPr>
                <w:sz w:val="24"/>
              </w:rPr>
              <w:t>2.2</w:t>
            </w:r>
          </w:p>
        </w:tc>
        <w:tc>
          <w:tcPr>
            <w:tcW w:w="4644" w:type="dxa"/>
          </w:tcPr>
          <w:p w:rsidR="00676A99" w:rsidRDefault="003D1F18">
            <w:pPr>
              <w:pStyle w:val="TableParagraph"/>
              <w:spacing w:before="41" w:line="276" w:lineRule="auto"/>
              <w:ind w:left="233" w:right="279"/>
              <w:rPr>
                <w:sz w:val="24"/>
              </w:rPr>
            </w:pPr>
            <w:r>
              <w:rPr>
                <w:sz w:val="24"/>
              </w:rPr>
              <w:t>Европейские композиторы-классики: Л.</w:t>
            </w:r>
            <w:r>
              <w:rPr>
                <w:spacing w:val="-57"/>
                <w:sz w:val="24"/>
              </w:rPr>
              <w:t xml:space="preserve"> </w:t>
            </w:r>
            <w:r>
              <w:rPr>
                <w:sz w:val="24"/>
              </w:rPr>
              <w:t>ван</w:t>
            </w:r>
            <w:r>
              <w:rPr>
                <w:spacing w:val="-2"/>
                <w:sz w:val="24"/>
              </w:rPr>
              <w:t xml:space="preserve"> </w:t>
            </w:r>
            <w:r>
              <w:rPr>
                <w:sz w:val="24"/>
              </w:rPr>
              <w:t>Бетховен</w:t>
            </w:r>
            <w:r>
              <w:rPr>
                <w:spacing w:val="3"/>
                <w:sz w:val="24"/>
              </w:rPr>
              <w:t xml:space="preserve"> </w:t>
            </w:r>
            <w:r>
              <w:rPr>
                <w:sz w:val="24"/>
              </w:rPr>
              <w:t>«Сурок»;</w:t>
            </w:r>
            <w:r>
              <w:rPr>
                <w:spacing w:val="1"/>
                <w:sz w:val="24"/>
              </w:rPr>
              <w:t xml:space="preserve"> </w:t>
            </w:r>
            <w:r>
              <w:rPr>
                <w:sz w:val="24"/>
              </w:rPr>
              <w:t>Концерт</w:t>
            </w:r>
            <w:r>
              <w:rPr>
                <w:spacing w:val="-2"/>
                <w:sz w:val="24"/>
              </w:rPr>
              <w:t xml:space="preserve"> </w:t>
            </w:r>
            <w:r>
              <w:rPr>
                <w:sz w:val="24"/>
              </w:rPr>
              <w:t>для</w:t>
            </w:r>
          </w:p>
          <w:p w:rsidR="00676A99" w:rsidRDefault="003D1F18">
            <w:pPr>
              <w:pStyle w:val="TableParagraph"/>
              <w:spacing w:before="1"/>
              <w:ind w:left="233"/>
              <w:rPr>
                <w:sz w:val="24"/>
              </w:rPr>
            </w:pPr>
            <w:r>
              <w:rPr>
                <w:sz w:val="24"/>
              </w:rPr>
              <w:t>фортепиано</w:t>
            </w:r>
            <w:r>
              <w:rPr>
                <w:spacing w:val="-1"/>
                <w:sz w:val="24"/>
              </w:rPr>
              <w:t xml:space="preserve"> </w:t>
            </w:r>
            <w:r>
              <w:rPr>
                <w:sz w:val="24"/>
              </w:rPr>
              <w:t>с</w:t>
            </w:r>
            <w:r>
              <w:rPr>
                <w:spacing w:val="-2"/>
                <w:sz w:val="24"/>
              </w:rPr>
              <w:t xml:space="preserve"> </w:t>
            </w:r>
            <w:r>
              <w:rPr>
                <w:sz w:val="24"/>
              </w:rPr>
              <w:t>оркестром</w:t>
            </w:r>
            <w:r>
              <w:rPr>
                <w:spacing w:val="-2"/>
                <w:sz w:val="24"/>
              </w:rPr>
              <w:t xml:space="preserve"> </w:t>
            </w:r>
            <w:r>
              <w:rPr>
                <w:sz w:val="24"/>
              </w:rPr>
              <w:t>№</w:t>
            </w:r>
            <w:r>
              <w:rPr>
                <w:spacing w:val="-2"/>
                <w:sz w:val="24"/>
              </w:rPr>
              <w:t xml:space="preserve"> </w:t>
            </w:r>
            <w:r>
              <w:rPr>
                <w:sz w:val="24"/>
              </w:rPr>
              <w:t>4,</w:t>
            </w:r>
            <w:r>
              <w:rPr>
                <w:spacing w:val="-1"/>
                <w:sz w:val="24"/>
              </w:rPr>
              <w:t xml:space="preserve"> </w:t>
            </w:r>
            <w:r>
              <w:rPr>
                <w:sz w:val="24"/>
              </w:rPr>
              <w:t>2-я</w:t>
            </w:r>
            <w:r>
              <w:rPr>
                <w:spacing w:val="-1"/>
                <w:sz w:val="24"/>
              </w:rPr>
              <w:t xml:space="preserve"> </w:t>
            </w:r>
            <w:r>
              <w:rPr>
                <w:sz w:val="24"/>
              </w:rPr>
              <w:t>часть</w:t>
            </w:r>
          </w:p>
        </w:tc>
        <w:tc>
          <w:tcPr>
            <w:tcW w:w="1535" w:type="dxa"/>
          </w:tcPr>
          <w:p w:rsidR="00676A99" w:rsidRDefault="00676A99">
            <w:pPr>
              <w:pStyle w:val="TableParagraph"/>
              <w:spacing w:before="1"/>
              <w:rPr>
                <w:b/>
                <w:sz w:val="31"/>
              </w:rPr>
            </w:pPr>
          </w:p>
          <w:p w:rsidR="00676A99" w:rsidRDefault="003D1F18">
            <w:pPr>
              <w:pStyle w:val="TableParagraph"/>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3D1F18">
            <w:pPr>
              <w:pStyle w:val="TableParagraph"/>
              <w:spacing w:before="214"/>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20">
              <w:r w:rsidR="003D1F18">
                <w:rPr>
                  <w:color w:val="0000FF"/>
                  <w:u w:val="single" w:color="0000FF"/>
                </w:rPr>
                <w:t>https://m.edsoo.ru/7f412ea4</w:t>
              </w:r>
            </w:hyperlink>
          </w:p>
        </w:tc>
      </w:tr>
      <w:tr w:rsidR="00676A99">
        <w:trPr>
          <w:trHeight w:val="1948"/>
        </w:trPr>
        <w:tc>
          <w:tcPr>
            <w:tcW w:w="1068"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5"/>
              <w:rPr>
                <w:b/>
                <w:sz w:val="20"/>
              </w:rPr>
            </w:pPr>
          </w:p>
          <w:p w:rsidR="00676A99" w:rsidRDefault="003D1F18">
            <w:pPr>
              <w:pStyle w:val="TableParagraph"/>
              <w:ind w:left="100"/>
              <w:rPr>
                <w:sz w:val="24"/>
              </w:rPr>
            </w:pPr>
            <w:r>
              <w:rPr>
                <w:sz w:val="24"/>
              </w:rPr>
              <w:t>2.3</w:t>
            </w:r>
          </w:p>
        </w:tc>
        <w:tc>
          <w:tcPr>
            <w:tcW w:w="4644" w:type="dxa"/>
          </w:tcPr>
          <w:p w:rsidR="00676A99" w:rsidRDefault="003D1F18">
            <w:pPr>
              <w:pStyle w:val="TableParagraph"/>
              <w:spacing w:before="41" w:line="276" w:lineRule="auto"/>
              <w:ind w:left="233" w:right="375"/>
              <w:rPr>
                <w:sz w:val="24"/>
              </w:rPr>
            </w:pPr>
            <w:r>
              <w:rPr>
                <w:sz w:val="24"/>
              </w:rPr>
              <w:t>Музыкальные инструменты. Скрипка,</w:t>
            </w:r>
            <w:r>
              <w:rPr>
                <w:spacing w:val="1"/>
                <w:sz w:val="24"/>
              </w:rPr>
              <w:t xml:space="preserve"> </w:t>
            </w:r>
            <w:r>
              <w:rPr>
                <w:sz w:val="24"/>
              </w:rPr>
              <w:t>виолончель:</w:t>
            </w:r>
            <w:r>
              <w:rPr>
                <w:spacing w:val="-3"/>
                <w:sz w:val="24"/>
              </w:rPr>
              <w:t xml:space="preserve"> </w:t>
            </w:r>
            <w:r>
              <w:rPr>
                <w:sz w:val="24"/>
              </w:rPr>
              <w:t>Н.</w:t>
            </w:r>
            <w:r>
              <w:rPr>
                <w:spacing w:val="-4"/>
                <w:sz w:val="24"/>
              </w:rPr>
              <w:t xml:space="preserve"> </w:t>
            </w:r>
            <w:r>
              <w:rPr>
                <w:sz w:val="24"/>
              </w:rPr>
              <w:t>Паганини</w:t>
            </w:r>
            <w:r>
              <w:rPr>
                <w:spacing w:val="-2"/>
                <w:sz w:val="24"/>
              </w:rPr>
              <w:t xml:space="preserve"> </w:t>
            </w:r>
            <w:r>
              <w:rPr>
                <w:sz w:val="24"/>
              </w:rPr>
              <w:t>каприс</w:t>
            </w:r>
            <w:r>
              <w:rPr>
                <w:spacing w:val="-4"/>
                <w:sz w:val="24"/>
              </w:rPr>
              <w:t xml:space="preserve"> </w:t>
            </w:r>
            <w:r>
              <w:rPr>
                <w:sz w:val="24"/>
              </w:rPr>
              <w:t>№</w:t>
            </w:r>
            <w:r>
              <w:rPr>
                <w:spacing w:val="-4"/>
                <w:sz w:val="24"/>
              </w:rPr>
              <w:t xml:space="preserve"> </w:t>
            </w:r>
            <w:r>
              <w:rPr>
                <w:sz w:val="24"/>
              </w:rPr>
              <w:t>24;</w:t>
            </w:r>
            <w:r>
              <w:rPr>
                <w:spacing w:val="-57"/>
                <w:sz w:val="24"/>
              </w:rPr>
              <w:t xml:space="preserve"> </w:t>
            </w:r>
            <w:r>
              <w:rPr>
                <w:sz w:val="24"/>
              </w:rPr>
              <w:t>Л.</w:t>
            </w:r>
            <w:r>
              <w:rPr>
                <w:spacing w:val="-2"/>
                <w:sz w:val="24"/>
              </w:rPr>
              <w:t xml:space="preserve"> </w:t>
            </w:r>
            <w:r>
              <w:rPr>
                <w:sz w:val="24"/>
              </w:rPr>
              <w:t>Делиб Пиццикато</w:t>
            </w:r>
            <w:r>
              <w:rPr>
                <w:spacing w:val="-4"/>
                <w:sz w:val="24"/>
              </w:rPr>
              <w:t xml:space="preserve"> </w:t>
            </w:r>
            <w:r>
              <w:rPr>
                <w:sz w:val="24"/>
              </w:rPr>
              <w:t>из</w:t>
            </w:r>
            <w:r>
              <w:rPr>
                <w:spacing w:val="-2"/>
                <w:sz w:val="24"/>
              </w:rPr>
              <w:t xml:space="preserve"> </w:t>
            </w:r>
            <w:r>
              <w:rPr>
                <w:sz w:val="24"/>
              </w:rPr>
              <w:t>балета</w:t>
            </w:r>
          </w:p>
          <w:p w:rsidR="00676A99" w:rsidRDefault="003D1F18">
            <w:pPr>
              <w:pStyle w:val="TableParagraph"/>
              <w:spacing w:line="274" w:lineRule="exact"/>
              <w:ind w:left="233"/>
              <w:rPr>
                <w:sz w:val="24"/>
              </w:rPr>
            </w:pPr>
            <w:r>
              <w:rPr>
                <w:sz w:val="24"/>
              </w:rPr>
              <w:t>«Сильвия»;</w:t>
            </w:r>
            <w:r>
              <w:rPr>
                <w:spacing w:val="-4"/>
                <w:sz w:val="24"/>
              </w:rPr>
              <w:t xml:space="preserve"> </w:t>
            </w:r>
            <w:r>
              <w:rPr>
                <w:sz w:val="24"/>
              </w:rPr>
              <w:t>А.</w:t>
            </w:r>
            <w:r>
              <w:rPr>
                <w:spacing w:val="-1"/>
                <w:sz w:val="24"/>
              </w:rPr>
              <w:t xml:space="preserve"> </w:t>
            </w:r>
            <w:r>
              <w:rPr>
                <w:sz w:val="24"/>
              </w:rPr>
              <w:t>Вивальди</w:t>
            </w:r>
            <w:r>
              <w:rPr>
                <w:spacing w:val="-3"/>
                <w:sz w:val="24"/>
              </w:rPr>
              <w:t xml:space="preserve"> </w:t>
            </w:r>
            <w:r>
              <w:rPr>
                <w:sz w:val="24"/>
              </w:rPr>
              <w:t>Концерт</w:t>
            </w:r>
            <w:r>
              <w:rPr>
                <w:spacing w:val="-3"/>
                <w:sz w:val="24"/>
              </w:rPr>
              <w:t xml:space="preserve"> </w:t>
            </w:r>
            <w:r>
              <w:rPr>
                <w:sz w:val="24"/>
              </w:rPr>
              <w:t>для</w:t>
            </w:r>
          </w:p>
          <w:p w:rsidR="00676A99" w:rsidRDefault="003D1F18">
            <w:pPr>
              <w:pStyle w:val="TableParagraph"/>
              <w:spacing w:before="9" w:line="310" w:lineRule="atLeast"/>
              <w:ind w:left="233" w:right="403"/>
              <w:rPr>
                <w:sz w:val="24"/>
              </w:rPr>
            </w:pPr>
            <w:r>
              <w:rPr>
                <w:sz w:val="24"/>
              </w:rPr>
              <w:t>виолончели с оркестром соль-минор, 2</w:t>
            </w:r>
            <w:r>
              <w:rPr>
                <w:spacing w:val="-57"/>
                <w:sz w:val="24"/>
              </w:rPr>
              <w:t xml:space="preserve"> </w:t>
            </w:r>
            <w:r>
              <w:rPr>
                <w:sz w:val="24"/>
              </w:rPr>
              <w:t>часть</w:t>
            </w:r>
          </w:p>
        </w:tc>
        <w:tc>
          <w:tcPr>
            <w:tcW w:w="1535"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5"/>
              <w:rPr>
                <w:b/>
                <w:sz w:val="20"/>
              </w:rPr>
            </w:pPr>
          </w:p>
          <w:p w:rsidR="00676A99" w:rsidRDefault="003D1F18">
            <w:pPr>
              <w:pStyle w:val="TableParagraph"/>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676A99">
            <w:pPr>
              <w:pStyle w:val="TableParagraph"/>
              <w:rPr>
                <w:b/>
                <w:sz w:val="26"/>
              </w:rPr>
            </w:pPr>
          </w:p>
          <w:p w:rsidR="00676A99" w:rsidRDefault="00676A99">
            <w:pPr>
              <w:pStyle w:val="TableParagraph"/>
              <w:spacing w:before="10"/>
              <w:rPr>
                <w:b/>
                <w:sz w:val="33"/>
              </w:rPr>
            </w:pPr>
          </w:p>
          <w:p w:rsidR="00676A99" w:rsidRDefault="003D1F18">
            <w:pPr>
              <w:pStyle w:val="TableParagraph"/>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9"/>
            </w:pPr>
            <w:hyperlink r:id="rId321">
              <w:r w:rsidR="003D1F18">
                <w:rPr>
                  <w:color w:val="0000FF"/>
                  <w:u w:val="single" w:color="0000FF"/>
                </w:rPr>
                <w:t>https://m.edsoo.ru/7f412ea4</w:t>
              </w:r>
            </w:hyperlink>
          </w:p>
        </w:tc>
      </w:tr>
      <w:tr w:rsidR="00676A99">
        <w:trPr>
          <w:trHeight w:val="998"/>
        </w:trPr>
        <w:tc>
          <w:tcPr>
            <w:tcW w:w="1068" w:type="dxa"/>
          </w:tcPr>
          <w:p w:rsidR="00676A99" w:rsidRDefault="00676A99">
            <w:pPr>
              <w:pStyle w:val="TableParagraph"/>
              <w:spacing w:before="1"/>
              <w:rPr>
                <w:b/>
                <w:sz w:val="31"/>
              </w:rPr>
            </w:pPr>
          </w:p>
          <w:p w:rsidR="00676A99" w:rsidRDefault="003D1F18">
            <w:pPr>
              <w:pStyle w:val="TableParagraph"/>
              <w:spacing w:before="1"/>
              <w:ind w:left="100"/>
              <w:rPr>
                <w:sz w:val="24"/>
              </w:rPr>
            </w:pPr>
            <w:r>
              <w:rPr>
                <w:sz w:val="24"/>
              </w:rPr>
              <w:t>2.4</w:t>
            </w:r>
          </w:p>
        </w:tc>
        <w:tc>
          <w:tcPr>
            <w:tcW w:w="4644" w:type="dxa"/>
          </w:tcPr>
          <w:p w:rsidR="00676A99" w:rsidRDefault="003D1F18">
            <w:pPr>
              <w:pStyle w:val="TableParagraph"/>
              <w:spacing w:before="41"/>
              <w:ind w:left="233"/>
              <w:rPr>
                <w:sz w:val="24"/>
              </w:rPr>
            </w:pPr>
            <w:r>
              <w:rPr>
                <w:sz w:val="24"/>
              </w:rPr>
              <w:t>Вокальная</w:t>
            </w:r>
            <w:r>
              <w:rPr>
                <w:spacing w:val="-3"/>
                <w:sz w:val="24"/>
              </w:rPr>
              <w:t xml:space="preserve"> </w:t>
            </w:r>
            <w:r>
              <w:rPr>
                <w:sz w:val="24"/>
              </w:rPr>
              <w:t>музыка:</w:t>
            </w:r>
            <w:r>
              <w:rPr>
                <w:spacing w:val="-2"/>
                <w:sz w:val="24"/>
              </w:rPr>
              <w:t xml:space="preserve"> </w:t>
            </w:r>
            <w:r>
              <w:rPr>
                <w:sz w:val="24"/>
              </w:rPr>
              <w:t>М.И.</w:t>
            </w:r>
            <w:r>
              <w:rPr>
                <w:spacing w:val="-3"/>
                <w:sz w:val="24"/>
              </w:rPr>
              <w:t xml:space="preserve"> </w:t>
            </w:r>
            <w:r>
              <w:rPr>
                <w:sz w:val="24"/>
              </w:rPr>
              <w:t>Глинка</w:t>
            </w:r>
          </w:p>
          <w:p w:rsidR="00676A99" w:rsidRDefault="003D1F18">
            <w:pPr>
              <w:pStyle w:val="TableParagraph"/>
              <w:spacing w:before="7" w:line="310" w:lineRule="atLeast"/>
              <w:ind w:left="233" w:right="162"/>
              <w:rPr>
                <w:sz w:val="24"/>
              </w:rPr>
            </w:pPr>
            <w:r>
              <w:rPr>
                <w:sz w:val="24"/>
              </w:rPr>
              <w:t>«Жаворонок»;</w:t>
            </w:r>
            <w:r>
              <w:rPr>
                <w:spacing w:val="-4"/>
                <w:sz w:val="24"/>
              </w:rPr>
              <w:t xml:space="preserve"> </w:t>
            </w:r>
            <w:r>
              <w:rPr>
                <w:sz w:val="24"/>
              </w:rPr>
              <w:t>"Школьный</w:t>
            </w:r>
            <w:r>
              <w:rPr>
                <w:spacing w:val="-6"/>
                <w:sz w:val="24"/>
              </w:rPr>
              <w:t xml:space="preserve"> </w:t>
            </w:r>
            <w:r>
              <w:rPr>
                <w:sz w:val="24"/>
              </w:rPr>
              <w:t>вальс"</w:t>
            </w:r>
            <w:r>
              <w:rPr>
                <w:spacing w:val="-7"/>
                <w:sz w:val="24"/>
              </w:rPr>
              <w:t xml:space="preserve"> </w:t>
            </w:r>
            <w:r>
              <w:rPr>
                <w:sz w:val="24"/>
              </w:rPr>
              <w:t>Исаака</w:t>
            </w:r>
            <w:r>
              <w:rPr>
                <w:spacing w:val="-57"/>
                <w:sz w:val="24"/>
              </w:rPr>
              <w:t xml:space="preserve"> </w:t>
            </w:r>
            <w:r>
              <w:rPr>
                <w:sz w:val="24"/>
              </w:rPr>
              <w:t>Дунаевского</w:t>
            </w:r>
          </w:p>
        </w:tc>
        <w:tc>
          <w:tcPr>
            <w:tcW w:w="1535" w:type="dxa"/>
          </w:tcPr>
          <w:p w:rsidR="00676A99" w:rsidRDefault="00676A99">
            <w:pPr>
              <w:pStyle w:val="TableParagraph"/>
              <w:spacing w:before="1"/>
              <w:rPr>
                <w:b/>
                <w:sz w:val="31"/>
              </w:rPr>
            </w:pPr>
          </w:p>
          <w:p w:rsidR="00676A99" w:rsidRDefault="003D1F18">
            <w:pPr>
              <w:pStyle w:val="TableParagraph"/>
              <w:spacing w:before="1"/>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3D1F18">
            <w:pPr>
              <w:pStyle w:val="TableParagraph"/>
              <w:spacing w:before="214"/>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22">
              <w:r w:rsidR="003D1F18">
                <w:rPr>
                  <w:color w:val="0000FF"/>
                  <w:u w:val="single" w:color="0000FF"/>
                </w:rPr>
                <w:t>https://m.edsoo.ru/7f412ea4</w:t>
              </w:r>
            </w:hyperlink>
          </w:p>
        </w:tc>
      </w:tr>
      <w:tr w:rsidR="00676A99">
        <w:trPr>
          <w:trHeight w:val="1310"/>
        </w:trPr>
        <w:tc>
          <w:tcPr>
            <w:tcW w:w="1068" w:type="dxa"/>
          </w:tcPr>
          <w:p w:rsidR="00676A99" w:rsidRDefault="00676A99">
            <w:pPr>
              <w:pStyle w:val="TableParagraph"/>
              <w:rPr>
                <w:b/>
                <w:sz w:val="26"/>
              </w:rPr>
            </w:pPr>
          </w:p>
          <w:p w:rsidR="00676A99" w:rsidRDefault="003D1F18">
            <w:pPr>
              <w:pStyle w:val="TableParagraph"/>
              <w:spacing w:before="217"/>
              <w:ind w:left="100"/>
              <w:rPr>
                <w:sz w:val="24"/>
              </w:rPr>
            </w:pPr>
            <w:r>
              <w:rPr>
                <w:sz w:val="24"/>
              </w:rPr>
              <w:t>2.5</w:t>
            </w:r>
          </w:p>
        </w:tc>
        <w:tc>
          <w:tcPr>
            <w:tcW w:w="4644" w:type="dxa"/>
          </w:tcPr>
          <w:p w:rsidR="00676A99" w:rsidRDefault="003D1F18">
            <w:pPr>
              <w:pStyle w:val="TableParagraph"/>
              <w:spacing w:before="41"/>
              <w:ind w:left="233"/>
              <w:rPr>
                <w:sz w:val="24"/>
              </w:rPr>
            </w:pPr>
            <w:r>
              <w:rPr>
                <w:sz w:val="24"/>
              </w:rPr>
              <w:t>Программная</w:t>
            </w:r>
            <w:r>
              <w:rPr>
                <w:spacing w:val="-5"/>
                <w:sz w:val="24"/>
              </w:rPr>
              <w:t xml:space="preserve"> </w:t>
            </w:r>
            <w:r>
              <w:rPr>
                <w:sz w:val="24"/>
              </w:rPr>
              <w:t>музыка:</w:t>
            </w:r>
            <w:r>
              <w:rPr>
                <w:spacing w:val="-4"/>
                <w:sz w:val="24"/>
              </w:rPr>
              <w:t xml:space="preserve"> </w:t>
            </w:r>
            <w:r>
              <w:rPr>
                <w:sz w:val="24"/>
              </w:rPr>
              <w:t>А.К.</w:t>
            </w:r>
            <w:r>
              <w:rPr>
                <w:spacing w:val="-5"/>
                <w:sz w:val="24"/>
              </w:rPr>
              <w:t xml:space="preserve"> </w:t>
            </w:r>
            <w:r>
              <w:rPr>
                <w:sz w:val="24"/>
              </w:rPr>
              <w:t>Лядов</w:t>
            </w:r>
          </w:p>
          <w:p w:rsidR="00676A99" w:rsidRDefault="003D1F18">
            <w:pPr>
              <w:pStyle w:val="TableParagraph"/>
              <w:spacing w:before="6" w:line="310" w:lineRule="atLeast"/>
              <w:ind w:left="233" w:right="165"/>
              <w:rPr>
                <w:sz w:val="24"/>
              </w:rPr>
            </w:pPr>
            <w:r>
              <w:rPr>
                <w:sz w:val="24"/>
              </w:rPr>
              <w:t>«Кикимора», «Волшебное озеро»; М.П.</w:t>
            </w:r>
            <w:r>
              <w:rPr>
                <w:spacing w:val="1"/>
                <w:sz w:val="24"/>
              </w:rPr>
              <w:t xml:space="preserve"> </w:t>
            </w:r>
            <w:r>
              <w:rPr>
                <w:sz w:val="24"/>
              </w:rPr>
              <w:t>Мусоргский.</w:t>
            </w:r>
            <w:r>
              <w:rPr>
                <w:spacing w:val="-1"/>
                <w:sz w:val="24"/>
              </w:rPr>
              <w:t xml:space="preserve"> </w:t>
            </w:r>
            <w:r>
              <w:rPr>
                <w:sz w:val="24"/>
              </w:rPr>
              <w:t>«Рассвет</w:t>
            </w:r>
            <w:r>
              <w:rPr>
                <w:spacing w:val="-4"/>
                <w:sz w:val="24"/>
              </w:rPr>
              <w:t xml:space="preserve"> </w:t>
            </w:r>
            <w:r>
              <w:rPr>
                <w:sz w:val="24"/>
              </w:rPr>
              <w:t>на</w:t>
            </w:r>
            <w:r>
              <w:rPr>
                <w:spacing w:val="-4"/>
                <w:sz w:val="24"/>
              </w:rPr>
              <w:t xml:space="preserve"> </w:t>
            </w:r>
            <w:r>
              <w:rPr>
                <w:sz w:val="24"/>
              </w:rPr>
              <w:t>Москве-реке»</w:t>
            </w:r>
            <w:r>
              <w:rPr>
                <w:spacing w:val="-8"/>
                <w:sz w:val="24"/>
              </w:rPr>
              <w:t xml:space="preserve"> </w:t>
            </w:r>
            <w:r>
              <w:rPr>
                <w:sz w:val="24"/>
              </w:rPr>
              <w:t>–</w:t>
            </w:r>
            <w:r>
              <w:rPr>
                <w:spacing w:val="-57"/>
                <w:sz w:val="24"/>
              </w:rPr>
              <w:t xml:space="preserve"> </w:t>
            </w:r>
            <w:r>
              <w:rPr>
                <w:sz w:val="24"/>
              </w:rPr>
              <w:t>вступление</w:t>
            </w:r>
            <w:r>
              <w:rPr>
                <w:spacing w:val="-2"/>
                <w:sz w:val="24"/>
              </w:rPr>
              <w:t xml:space="preserve"> </w:t>
            </w:r>
            <w:r>
              <w:rPr>
                <w:sz w:val="24"/>
              </w:rPr>
              <w:t>к</w:t>
            </w:r>
            <w:r>
              <w:rPr>
                <w:spacing w:val="-1"/>
                <w:sz w:val="24"/>
              </w:rPr>
              <w:t xml:space="preserve"> </w:t>
            </w:r>
            <w:r>
              <w:rPr>
                <w:sz w:val="24"/>
              </w:rPr>
              <w:t>опере</w:t>
            </w:r>
            <w:r>
              <w:rPr>
                <w:spacing w:val="2"/>
                <w:sz w:val="24"/>
              </w:rPr>
              <w:t xml:space="preserve"> </w:t>
            </w:r>
            <w:r>
              <w:rPr>
                <w:sz w:val="24"/>
              </w:rPr>
              <w:t>«Хованщина»</w:t>
            </w:r>
          </w:p>
        </w:tc>
        <w:tc>
          <w:tcPr>
            <w:tcW w:w="1535" w:type="dxa"/>
          </w:tcPr>
          <w:p w:rsidR="00676A99" w:rsidRDefault="00676A99">
            <w:pPr>
              <w:pStyle w:val="TableParagraph"/>
              <w:rPr>
                <w:b/>
                <w:sz w:val="26"/>
              </w:rPr>
            </w:pPr>
          </w:p>
          <w:p w:rsidR="00676A99" w:rsidRDefault="003D1F18">
            <w:pPr>
              <w:pStyle w:val="TableParagraph"/>
              <w:spacing w:before="217"/>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676A99">
            <w:pPr>
              <w:pStyle w:val="TableParagraph"/>
              <w:spacing w:before="1"/>
              <w:rPr>
                <w:b/>
                <w:sz w:val="32"/>
              </w:rPr>
            </w:pPr>
          </w:p>
          <w:p w:rsidR="00676A99" w:rsidRDefault="003D1F18">
            <w:pPr>
              <w:pStyle w:val="TableParagraph"/>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9"/>
            </w:pPr>
            <w:hyperlink r:id="rId323">
              <w:r w:rsidR="003D1F18">
                <w:rPr>
                  <w:color w:val="0000FF"/>
                  <w:u w:val="single" w:color="0000FF"/>
                </w:rPr>
                <w:t>https://m.edsoo.ru/7f412ea4</w:t>
              </w:r>
            </w:hyperlink>
          </w:p>
        </w:tc>
      </w:tr>
    </w:tbl>
    <w:p w:rsidR="00676A99" w:rsidRDefault="00676A99">
      <w:pPr>
        <w:sectPr w:rsidR="00676A99">
          <w:pgSz w:w="16390" w:h="11910" w:orient="landscape"/>
          <w:pgMar w:top="1100" w:right="860" w:bottom="108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5"/>
        <w:gridCol w:w="1840"/>
        <w:gridCol w:w="1907"/>
        <w:gridCol w:w="2811"/>
      </w:tblGrid>
      <w:tr w:rsidR="00676A99">
        <w:trPr>
          <w:trHeight w:val="1315"/>
        </w:trPr>
        <w:tc>
          <w:tcPr>
            <w:tcW w:w="1068" w:type="dxa"/>
          </w:tcPr>
          <w:p w:rsidR="00676A99" w:rsidRDefault="00676A99">
            <w:pPr>
              <w:pStyle w:val="TableParagraph"/>
              <w:rPr>
                <w:b/>
                <w:sz w:val="26"/>
              </w:rPr>
            </w:pPr>
          </w:p>
          <w:p w:rsidR="00676A99" w:rsidRDefault="003D1F18">
            <w:pPr>
              <w:pStyle w:val="TableParagraph"/>
              <w:spacing w:before="220"/>
              <w:ind w:left="100"/>
              <w:rPr>
                <w:sz w:val="24"/>
              </w:rPr>
            </w:pPr>
            <w:r>
              <w:rPr>
                <w:sz w:val="24"/>
              </w:rPr>
              <w:t>2.6</w:t>
            </w:r>
          </w:p>
        </w:tc>
        <w:tc>
          <w:tcPr>
            <w:tcW w:w="4644" w:type="dxa"/>
          </w:tcPr>
          <w:p w:rsidR="00676A99" w:rsidRDefault="003D1F18">
            <w:pPr>
              <w:pStyle w:val="TableParagraph"/>
              <w:spacing w:before="41"/>
              <w:ind w:left="233"/>
              <w:rPr>
                <w:sz w:val="24"/>
              </w:rPr>
            </w:pPr>
            <w:r>
              <w:rPr>
                <w:sz w:val="24"/>
              </w:rPr>
              <w:t>Симфоническая</w:t>
            </w:r>
            <w:r>
              <w:rPr>
                <w:spacing w:val="-5"/>
                <w:sz w:val="24"/>
              </w:rPr>
              <w:t xml:space="preserve"> </w:t>
            </w:r>
            <w:r>
              <w:rPr>
                <w:sz w:val="24"/>
              </w:rPr>
              <w:t>музыка:</w:t>
            </w:r>
            <w:r>
              <w:rPr>
                <w:spacing w:val="-4"/>
                <w:sz w:val="24"/>
              </w:rPr>
              <w:t xml:space="preserve"> </w:t>
            </w:r>
            <w:r>
              <w:rPr>
                <w:sz w:val="24"/>
              </w:rPr>
              <w:t>П.И.</w:t>
            </w:r>
          </w:p>
          <w:p w:rsidR="00676A99" w:rsidRDefault="003D1F18">
            <w:pPr>
              <w:pStyle w:val="TableParagraph"/>
              <w:spacing w:before="9" w:line="310" w:lineRule="atLeast"/>
              <w:ind w:left="233" w:right="193"/>
              <w:rPr>
                <w:sz w:val="24"/>
              </w:rPr>
            </w:pPr>
            <w:r>
              <w:rPr>
                <w:sz w:val="24"/>
              </w:rPr>
              <w:t>Чайковский Симфония № 4, Финал; С.С.</w:t>
            </w:r>
            <w:r>
              <w:rPr>
                <w:spacing w:val="-58"/>
                <w:sz w:val="24"/>
              </w:rPr>
              <w:t xml:space="preserve"> </w:t>
            </w:r>
            <w:r>
              <w:rPr>
                <w:sz w:val="24"/>
              </w:rPr>
              <w:t>Прокофьев. Классическая симфония (№</w:t>
            </w:r>
            <w:r>
              <w:rPr>
                <w:spacing w:val="1"/>
                <w:sz w:val="24"/>
              </w:rPr>
              <w:t xml:space="preserve"> </w:t>
            </w:r>
            <w:r>
              <w:rPr>
                <w:sz w:val="24"/>
              </w:rPr>
              <w:t>1)</w:t>
            </w:r>
            <w:r>
              <w:rPr>
                <w:spacing w:val="-2"/>
                <w:sz w:val="24"/>
              </w:rPr>
              <w:t xml:space="preserve"> </w:t>
            </w:r>
            <w:r>
              <w:rPr>
                <w:sz w:val="24"/>
              </w:rPr>
              <w:t>Первая часть</w:t>
            </w:r>
          </w:p>
        </w:tc>
        <w:tc>
          <w:tcPr>
            <w:tcW w:w="1535" w:type="dxa"/>
          </w:tcPr>
          <w:p w:rsidR="00676A99" w:rsidRDefault="00676A99">
            <w:pPr>
              <w:pStyle w:val="TableParagraph"/>
              <w:rPr>
                <w:b/>
                <w:sz w:val="26"/>
              </w:rPr>
            </w:pPr>
          </w:p>
          <w:p w:rsidR="00676A99" w:rsidRDefault="003D1F18">
            <w:pPr>
              <w:pStyle w:val="TableParagraph"/>
              <w:spacing w:before="220"/>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676A99">
            <w:pPr>
              <w:pStyle w:val="TableParagraph"/>
              <w:spacing w:before="4"/>
              <w:rPr>
                <w:b/>
                <w:sz w:val="32"/>
              </w:rPr>
            </w:pPr>
          </w:p>
          <w:p w:rsidR="00676A99" w:rsidRDefault="003D1F18">
            <w:pPr>
              <w:pStyle w:val="TableParagraph"/>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9"/>
            </w:pPr>
            <w:hyperlink r:id="rId324">
              <w:r w:rsidR="003D1F18">
                <w:rPr>
                  <w:color w:val="0000FF"/>
                  <w:u w:val="single" w:color="0000FF"/>
                </w:rPr>
                <w:t>https://m.edsoo.ru/7f412ea4</w:t>
              </w:r>
            </w:hyperlink>
          </w:p>
        </w:tc>
      </w:tr>
      <w:tr w:rsidR="00676A99">
        <w:trPr>
          <w:trHeight w:val="1951"/>
        </w:trPr>
        <w:tc>
          <w:tcPr>
            <w:tcW w:w="1068"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7"/>
              <w:rPr>
                <w:b/>
                <w:sz w:val="20"/>
              </w:rPr>
            </w:pPr>
          </w:p>
          <w:p w:rsidR="00676A99" w:rsidRDefault="003D1F18">
            <w:pPr>
              <w:pStyle w:val="TableParagraph"/>
              <w:ind w:left="100"/>
              <w:rPr>
                <w:sz w:val="24"/>
              </w:rPr>
            </w:pPr>
            <w:r>
              <w:rPr>
                <w:sz w:val="24"/>
              </w:rPr>
              <w:t>2.7</w:t>
            </w:r>
          </w:p>
        </w:tc>
        <w:tc>
          <w:tcPr>
            <w:tcW w:w="4644" w:type="dxa"/>
          </w:tcPr>
          <w:p w:rsidR="00676A99" w:rsidRDefault="003D1F18">
            <w:pPr>
              <w:pStyle w:val="TableParagraph"/>
              <w:spacing w:before="41" w:line="276" w:lineRule="auto"/>
              <w:ind w:left="233" w:right="125"/>
              <w:rPr>
                <w:sz w:val="24"/>
              </w:rPr>
            </w:pPr>
            <w:r>
              <w:rPr>
                <w:sz w:val="24"/>
              </w:rPr>
              <w:t>Мастерство исполнителя: Русская</w:t>
            </w:r>
            <w:r>
              <w:rPr>
                <w:spacing w:val="1"/>
                <w:sz w:val="24"/>
              </w:rPr>
              <w:t xml:space="preserve"> </w:t>
            </w:r>
            <w:r>
              <w:rPr>
                <w:sz w:val="24"/>
              </w:rPr>
              <w:t>народная песня «Уж, ты сад» в</w:t>
            </w:r>
            <w:r>
              <w:rPr>
                <w:spacing w:val="1"/>
                <w:sz w:val="24"/>
              </w:rPr>
              <w:t xml:space="preserve"> </w:t>
            </w:r>
            <w:r>
              <w:rPr>
                <w:sz w:val="24"/>
              </w:rPr>
              <w:t>исполнении Л. Руслановой; Л. ван</w:t>
            </w:r>
            <w:r>
              <w:rPr>
                <w:spacing w:val="1"/>
                <w:sz w:val="24"/>
              </w:rPr>
              <w:t xml:space="preserve"> </w:t>
            </w:r>
            <w:r>
              <w:rPr>
                <w:sz w:val="24"/>
              </w:rPr>
              <w:t>Бетховен Патетическая соната (1-я часть)</w:t>
            </w:r>
            <w:r>
              <w:rPr>
                <w:spacing w:val="-58"/>
                <w:sz w:val="24"/>
              </w:rPr>
              <w:t xml:space="preserve"> </w:t>
            </w:r>
            <w:r>
              <w:rPr>
                <w:sz w:val="24"/>
              </w:rPr>
              <w:t>для</w:t>
            </w:r>
            <w:r>
              <w:rPr>
                <w:spacing w:val="-1"/>
                <w:sz w:val="24"/>
              </w:rPr>
              <w:t xml:space="preserve"> </w:t>
            </w:r>
            <w:r>
              <w:rPr>
                <w:sz w:val="24"/>
              </w:rPr>
              <w:t>фортепиано</w:t>
            </w:r>
            <w:r>
              <w:rPr>
                <w:spacing w:val="-1"/>
                <w:sz w:val="24"/>
              </w:rPr>
              <w:t xml:space="preserve"> </w:t>
            </w:r>
            <w:r>
              <w:rPr>
                <w:sz w:val="24"/>
              </w:rPr>
              <w:t>в</w:t>
            </w:r>
            <w:r>
              <w:rPr>
                <w:spacing w:val="-3"/>
                <w:sz w:val="24"/>
              </w:rPr>
              <w:t xml:space="preserve"> </w:t>
            </w:r>
            <w:r>
              <w:rPr>
                <w:sz w:val="24"/>
              </w:rPr>
              <w:t>исполнении</w:t>
            </w:r>
            <w:r>
              <w:rPr>
                <w:spacing w:val="-1"/>
                <w:sz w:val="24"/>
              </w:rPr>
              <w:t xml:space="preserve"> </w:t>
            </w:r>
            <w:r>
              <w:rPr>
                <w:sz w:val="24"/>
              </w:rPr>
              <w:t>С.Т.</w:t>
            </w:r>
          </w:p>
          <w:p w:rsidR="00676A99" w:rsidRDefault="003D1F18">
            <w:pPr>
              <w:pStyle w:val="TableParagraph"/>
              <w:ind w:left="233"/>
              <w:rPr>
                <w:sz w:val="24"/>
              </w:rPr>
            </w:pPr>
            <w:r>
              <w:rPr>
                <w:sz w:val="24"/>
              </w:rPr>
              <w:t>Рихтера</w:t>
            </w:r>
          </w:p>
        </w:tc>
        <w:tc>
          <w:tcPr>
            <w:tcW w:w="1535"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7"/>
              <w:rPr>
                <w:b/>
                <w:sz w:val="20"/>
              </w:rPr>
            </w:pPr>
          </w:p>
          <w:p w:rsidR="00676A99" w:rsidRDefault="003D1F18">
            <w:pPr>
              <w:pStyle w:val="TableParagraph"/>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676A99">
            <w:pPr>
              <w:pStyle w:val="TableParagraph"/>
              <w:rPr>
                <w:b/>
                <w:sz w:val="26"/>
              </w:rPr>
            </w:pPr>
          </w:p>
          <w:p w:rsidR="00676A99" w:rsidRDefault="00676A99">
            <w:pPr>
              <w:pStyle w:val="TableParagraph"/>
              <w:spacing w:before="10"/>
              <w:rPr>
                <w:b/>
                <w:sz w:val="33"/>
              </w:rPr>
            </w:pPr>
          </w:p>
          <w:p w:rsidR="00676A99" w:rsidRDefault="003D1F18">
            <w:pPr>
              <w:pStyle w:val="TableParagraph"/>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9"/>
            </w:pPr>
            <w:hyperlink r:id="rId325">
              <w:r w:rsidR="003D1F18">
                <w:rPr>
                  <w:color w:val="0000FF"/>
                  <w:u w:val="single" w:color="0000FF"/>
                </w:rPr>
                <w:t>https://m.edsoo.ru/7f411bf8</w:t>
              </w:r>
            </w:hyperlink>
          </w:p>
        </w:tc>
      </w:tr>
      <w:tr w:rsidR="00676A99">
        <w:trPr>
          <w:trHeight w:val="995"/>
        </w:trPr>
        <w:tc>
          <w:tcPr>
            <w:tcW w:w="1068" w:type="dxa"/>
          </w:tcPr>
          <w:p w:rsidR="00676A99" w:rsidRDefault="00676A99">
            <w:pPr>
              <w:pStyle w:val="TableParagraph"/>
              <w:spacing w:before="1"/>
              <w:rPr>
                <w:b/>
                <w:sz w:val="31"/>
              </w:rPr>
            </w:pPr>
          </w:p>
          <w:p w:rsidR="00676A99" w:rsidRDefault="003D1F18">
            <w:pPr>
              <w:pStyle w:val="TableParagraph"/>
              <w:ind w:left="100"/>
              <w:rPr>
                <w:sz w:val="24"/>
              </w:rPr>
            </w:pPr>
            <w:r>
              <w:rPr>
                <w:sz w:val="24"/>
              </w:rPr>
              <w:t>2.8</w:t>
            </w:r>
          </w:p>
        </w:tc>
        <w:tc>
          <w:tcPr>
            <w:tcW w:w="4644" w:type="dxa"/>
          </w:tcPr>
          <w:p w:rsidR="00676A99" w:rsidRDefault="003D1F18">
            <w:pPr>
              <w:pStyle w:val="TableParagraph"/>
              <w:spacing w:before="38"/>
              <w:ind w:left="233"/>
              <w:rPr>
                <w:sz w:val="24"/>
              </w:rPr>
            </w:pPr>
            <w:r>
              <w:rPr>
                <w:sz w:val="24"/>
              </w:rPr>
              <w:t>Инструментальная</w:t>
            </w:r>
            <w:r>
              <w:rPr>
                <w:spacing w:val="-4"/>
                <w:sz w:val="24"/>
              </w:rPr>
              <w:t xml:space="preserve"> </w:t>
            </w:r>
            <w:r>
              <w:rPr>
                <w:sz w:val="24"/>
              </w:rPr>
              <w:t>музыка:</w:t>
            </w:r>
            <w:r>
              <w:rPr>
                <w:spacing w:val="-4"/>
                <w:sz w:val="24"/>
              </w:rPr>
              <w:t xml:space="preserve"> </w:t>
            </w:r>
            <w:r>
              <w:rPr>
                <w:sz w:val="24"/>
              </w:rPr>
              <w:t>Р.</w:t>
            </w:r>
            <w:r>
              <w:rPr>
                <w:spacing w:val="-4"/>
                <w:sz w:val="24"/>
              </w:rPr>
              <w:t xml:space="preserve"> </w:t>
            </w:r>
            <w:r>
              <w:rPr>
                <w:sz w:val="24"/>
              </w:rPr>
              <w:t>Шуман</w:t>
            </w:r>
          </w:p>
          <w:p w:rsidR="00676A99" w:rsidRDefault="003D1F18">
            <w:pPr>
              <w:pStyle w:val="TableParagraph"/>
              <w:spacing w:before="10" w:line="310" w:lineRule="atLeast"/>
              <w:ind w:left="233" w:right="133"/>
              <w:rPr>
                <w:sz w:val="24"/>
              </w:rPr>
            </w:pPr>
            <w:r>
              <w:rPr>
                <w:sz w:val="24"/>
              </w:rPr>
              <w:t>«Грезы»;</w:t>
            </w:r>
            <w:r>
              <w:rPr>
                <w:spacing w:val="-5"/>
                <w:sz w:val="24"/>
              </w:rPr>
              <w:t xml:space="preserve"> </w:t>
            </w:r>
            <w:r>
              <w:rPr>
                <w:sz w:val="24"/>
              </w:rPr>
              <w:t>С.С.</w:t>
            </w:r>
            <w:r>
              <w:rPr>
                <w:spacing w:val="-6"/>
                <w:sz w:val="24"/>
              </w:rPr>
              <w:t xml:space="preserve"> </w:t>
            </w:r>
            <w:r>
              <w:rPr>
                <w:sz w:val="24"/>
              </w:rPr>
              <w:t>Прокофьев</w:t>
            </w:r>
            <w:r>
              <w:rPr>
                <w:spacing w:val="-2"/>
                <w:sz w:val="24"/>
              </w:rPr>
              <w:t xml:space="preserve"> </w:t>
            </w:r>
            <w:r>
              <w:rPr>
                <w:sz w:val="24"/>
              </w:rPr>
              <w:t>«Сказки</w:t>
            </w:r>
            <w:r>
              <w:rPr>
                <w:spacing w:val="-7"/>
                <w:sz w:val="24"/>
              </w:rPr>
              <w:t xml:space="preserve"> </w:t>
            </w:r>
            <w:r>
              <w:rPr>
                <w:sz w:val="24"/>
              </w:rPr>
              <w:t>старой</w:t>
            </w:r>
            <w:r>
              <w:rPr>
                <w:spacing w:val="-57"/>
                <w:sz w:val="24"/>
              </w:rPr>
              <w:t xml:space="preserve"> </w:t>
            </w:r>
            <w:r>
              <w:rPr>
                <w:sz w:val="24"/>
              </w:rPr>
              <w:t>бабушки»</w:t>
            </w:r>
          </w:p>
        </w:tc>
        <w:tc>
          <w:tcPr>
            <w:tcW w:w="1535" w:type="dxa"/>
          </w:tcPr>
          <w:p w:rsidR="00676A99" w:rsidRDefault="00676A99">
            <w:pPr>
              <w:pStyle w:val="TableParagraph"/>
              <w:spacing w:before="1"/>
              <w:rPr>
                <w:b/>
                <w:sz w:val="31"/>
              </w:rPr>
            </w:pPr>
          </w:p>
          <w:p w:rsidR="00676A99" w:rsidRDefault="003D1F18">
            <w:pPr>
              <w:pStyle w:val="TableParagraph"/>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3D1F18">
            <w:pPr>
              <w:pStyle w:val="TableParagraph"/>
              <w:spacing w:before="211"/>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26">
              <w:r w:rsidR="003D1F18">
                <w:rPr>
                  <w:color w:val="0000FF"/>
                  <w:u w:val="single" w:color="0000FF"/>
                </w:rPr>
                <w:t>https://m.edsoo.ru/7f411bf8</w:t>
              </w:r>
            </w:hyperlink>
          </w:p>
        </w:tc>
      </w:tr>
      <w:tr w:rsidR="00676A99">
        <w:trPr>
          <w:trHeight w:val="554"/>
        </w:trPr>
        <w:tc>
          <w:tcPr>
            <w:tcW w:w="5712"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5" w:type="dxa"/>
          </w:tcPr>
          <w:p w:rsidR="00676A99" w:rsidRDefault="003D1F18">
            <w:pPr>
              <w:pStyle w:val="TableParagraph"/>
              <w:spacing w:before="137"/>
              <w:ind w:right="607"/>
              <w:jc w:val="right"/>
              <w:rPr>
                <w:sz w:val="24"/>
              </w:rPr>
            </w:pPr>
            <w:r>
              <w:rPr>
                <w:sz w:val="24"/>
              </w:rPr>
              <w:t>8</w:t>
            </w:r>
          </w:p>
        </w:tc>
        <w:tc>
          <w:tcPr>
            <w:tcW w:w="6558" w:type="dxa"/>
            <w:gridSpan w:val="3"/>
          </w:tcPr>
          <w:p w:rsidR="00676A99" w:rsidRDefault="00676A99">
            <w:pPr>
              <w:pStyle w:val="TableParagraph"/>
            </w:pPr>
          </w:p>
        </w:tc>
      </w:tr>
      <w:tr w:rsidR="00676A99">
        <w:trPr>
          <w:trHeight w:val="362"/>
        </w:trPr>
        <w:tc>
          <w:tcPr>
            <w:tcW w:w="13805" w:type="dxa"/>
            <w:gridSpan w:val="6"/>
          </w:tcPr>
          <w:p w:rsidR="00676A99" w:rsidRDefault="003D1F18">
            <w:pPr>
              <w:pStyle w:val="TableParagraph"/>
              <w:spacing w:before="46"/>
              <w:ind w:left="235"/>
              <w:rPr>
                <w:b/>
                <w:sz w:val="24"/>
              </w:rPr>
            </w:pPr>
            <w:r>
              <w:rPr>
                <w:b/>
                <w:sz w:val="24"/>
              </w:rPr>
              <w:t>Раздел</w:t>
            </w:r>
            <w:r>
              <w:rPr>
                <w:b/>
                <w:spacing w:val="-3"/>
                <w:sz w:val="24"/>
              </w:rPr>
              <w:t xml:space="preserve"> </w:t>
            </w:r>
            <w:r>
              <w:rPr>
                <w:b/>
                <w:sz w:val="24"/>
              </w:rPr>
              <w:t>3. Музыка</w:t>
            </w:r>
            <w:r>
              <w:rPr>
                <w:b/>
                <w:spacing w:val="-2"/>
                <w:sz w:val="24"/>
              </w:rPr>
              <w:t xml:space="preserve"> </w:t>
            </w:r>
            <w:r>
              <w:rPr>
                <w:b/>
                <w:sz w:val="24"/>
              </w:rPr>
              <w:t>в</w:t>
            </w:r>
            <w:r>
              <w:rPr>
                <w:b/>
                <w:spacing w:val="1"/>
                <w:sz w:val="24"/>
              </w:rPr>
              <w:t xml:space="preserve"> </w:t>
            </w:r>
            <w:r>
              <w:rPr>
                <w:b/>
                <w:sz w:val="24"/>
              </w:rPr>
              <w:t>жизни</w:t>
            </w:r>
            <w:r>
              <w:rPr>
                <w:b/>
                <w:spacing w:val="-1"/>
                <w:sz w:val="24"/>
              </w:rPr>
              <w:t xml:space="preserve"> </w:t>
            </w:r>
            <w:r>
              <w:rPr>
                <w:b/>
                <w:sz w:val="24"/>
              </w:rPr>
              <w:t>человека</w:t>
            </w:r>
          </w:p>
        </w:tc>
      </w:tr>
      <w:tr w:rsidR="00676A99">
        <w:trPr>
          <w:trHeight w:val="679"/>
        </w:trPr>
        <w:tc>
          <w:tcPr>
            <w:tcW w:w="1068" w:type="dxa"/>
          </w:tcPr>
          <w:p w:rsidR="00676A99" w:rsidRDefault="003D1F18">
            <w:pPr>
              <w:pStyle w:val="TableParagraph"/>
              <w:spacing w:before="199"/>
              <w:ind w:left="100"/>
              <w:rPr>
                <w:sz w:val="24"/>
              </w:rPr>
            </w:pPr>
            <w:r>
              <w:rPr>
                <w:sz w:val="24"/>
              </w:rPr>
              <w:t>3.1</w:t>
            </w:r>
          </w:p>
        </w:tc>
        <w:tc>
          <w:tcPr>
            <w:tcW w:w="4644" w:type="dxa"/>
          </w:tcPr>
          <w:p w:rsidR="00676A99" w:rsidRDefault="003D1F18">
            <w:pPr>
              <w:pStyle w:val="TableParagraph"/>
              <w:spacing w:before="7" w:line="310" w:lineRule="atLeast"/>
              <w:ind w:left="233" w:right="557"/>
              <w:rPr>
                <w:sz w:val="24"/>
              </w:rPr>
            </w:pPr>
            <w:r>
              <w:rPr>
                <w:sz w:val="24"/>
              </w:rPr>
              <w:t>Главный музыкальный символ: Гимн</w:t>
            </w:r>
            <w:r>
              <w:rPr>
                <w:spacing w:val="-58"/>
                <w:sz w:val="24"/>
              </w:rPr>
              <w:t xml:space="preserve"> </w:t>
            </w:r>
            <w:r>
              <w:rPr>
                <w:sz w:val="24"/>
              </w:rPr>
              <w:t>России</w:t>
            </w:r>
          </w:p>
        </w:tc>
        <w:tc>
          <w:tcPr>
            <w:tcW w:w="1535" w:type="dxa"/>
          </w:tcPr>
          <w:p w:rsidR="00676A99" w:rsidRDefault="003D1F18">
            <w:pPr>
              <w:pStyle w:val="TableParagraph"/>
              <w:spacing w:before="199"/>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3D1F18">
            <w:pPr>
              <w:pStyle w:val="TableParagraph"/>
              <w:spacing w:before="53"/>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9"/>
            </w:pPr>
            <w:hyperlink r:id="rId327">
              <w:r w:rsidR="003D1F18">
                <w:rPr>
                  <w:color w:val="0000FF"/>
                  <w:u w:val="single" w:color="0000FF"/>
                </w:rPr>
                <w:t>https://m.edsoo.ru/7f411bf8</w:t>
              </w:r>
            </w:hyperlink>
          </w:p>
        </w:tc>
      </w:tr>
      <w:tr w:rsidR="00676A99">
        <w:trPr>
          <w:trHeight w:val="1951"/>
        </w:trPr>
        <w:tc>
          <w:tcPr>
            <w:tcW w:w="1068"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7"/>
              <w:rPr>
                <w:b/>
                <w:sz w:val="20"/>
              </w:rPr>
            </w:pPr>
          </w:p>
          <w:p w:rsidR="00676A99" w:rsidRDefault="003D1F18">
            <w:pPr>
              <w:pStyle w:val="TableParagraph"/>
              <w:ind w:left="100"/>
              <w:rPr>
                <w:sz w:val="24"/>
              </w:rPr>
            </w:pPr>
            <w:r>
              <w:rPr>
                <w:sz w:val="24"/>
              </w:rPr>
              <w:t>3.2</w:t>
            </w:r>
          </w:p>
        </w:tc>
        <w:tc>
          <w:tcPr>
            <w:tcW w:w="4644" w:type="dxa"/>
          </w:tcPr>
          <w:p w:rsidR="00676A99" w:rsidRDefault="003D1F18">
            <w:pPr>
              <w:pStyle w:val="TableParagraph"/>
              <w:spacing w:before="41" w:line="276" w:lineRule="auto"/>
              <w:ind w:left="233" w:right="587"/>
              <w:rPr>
                <w:sz w:val="24"/>
              </w:rPr>
            </w:pPr>
            <w:r>
              <w:rPr>
                <w:sz w:val="24"/>
              </w:rPr>
              <w:t>Красота и вдохновение: «Рассвет-</w:t>
            </w:r>
            <w:r>
              <w:rPr>
                <w:spacing w:val="1"/>
                <w:sz w:val="24"/>
              </w:rPr>
              <w:t xml:space="preserve"> </w:t>
            </w:r>
            <w:r>
              <w:rPr>
                <w:sz w:val="24"/>
              </w:rPr>
              <w:t>чародей» музыка В.Я.Шаинского сл.</w:t>
            </w:r>
            <w:r>
              <w:rPr>
                <w:spacing w:val="-57"/>
                <w:sz w:val="24"/>
              </w:rPr>
              <w:t xml:space="preserve"> </w:t>
            </w:r>
            <w:r>
              <w:rPr>
                <w:sz w:val="24"/>
              </w:rPr>
              <w:t>М.С.Пляцковского;</w:t>
            </w:r>
            <w:r>
              <w:rPr>
                <w:spacing w:val="-6"/>
                <w:sz w:val="24"/>
              </w:rPr>
              <w:t xml:space="preserve"> </w:t>
            </w:r>
            <w:r>
              <w:rPr>
                <w:sz w:val="24"/>
              </w:rPr>
              <w:t>П.И.</w:t>
            </w:r>
            <w:r>
              <w:rPr>
                <w:spacing w:val="-7"/>
                <w:sz w:val="24"/>
              </w:rPr>
              <w:t xml:space="preserve"> </w:t>
            </w:r>
            <w:r>
              <w:rPr>
                <w:sz w:val="24"/>
              </w:rPr>
              <w:t>Чайковский</w:t>
            </w:r>
          </w:p>
          <w:p w:rsidR="00676A99" w:rsidRDefault="003D1F18">
            <w:pPr>
              <w:pStyle w:val="TableParagraph"/>
              <w:spacing w:line="276" w:lineRule="auto"/>
              <w:ind w:left="233" w:right="380"/>
              <w:rPr>
                <w:sz w:val="24"/>
              </w:rPr>
            </w:pPr>
            <w:r>
              <w:rPr>
                <w:sz w:val="24"/>
              </w:rPr>
              <w:t>«Мелодия» для скрипки и фортепиано,</w:t>
            </w:r>
            <w:r>
              <w:rPr>
                <w:spacing w:val="-58"/>
                <w:sz w:val="24"/>
              </w:rPr>
              <w:t xml:space="preserve"> </w:t>
            </w:r>
            <w:r>
              <w:rPr>
                <w:sz w:val="24"/>
              </w:rPr>
              <w:t>А.П.</w:t>
            </w:r>
            <w:r>
              <w:rPr>
                <w:spacing w:val="-4"/>
                <w:sz w:val="24"/>
              </w:rPr>
              <w:t xml:space="preserve"> </w:t>
            </w:r>
            <w:r>
              <w:rPr>
                <w:sz w:val="24"/>
              </w:rPr>
              <w:t>Бородин</w:t>
            </w:r>
            <w:r>
              <w:rPr>
                <w:spacing w:val="1"/>
                <w:sz w:val="24"/>
              </w:rPr>
              <w:t xml:space="preserve"> </w:t>
            </w:r>
            <w:r>
              <w:rPr>
                <w:sz w:val="24"/>
              </w:rPr>
              <w:t>«Ноктюрн</w:t>
            </w:r>
            <w:r>
              <w:rPr>
                <w:spacing w:val="-4"/>
                <w:sz w:val="24"/>
              </w:rPr>
              <w:t xml:space="preserve"> </w:t>
            </w:r>
            <w:r>
              <w:rPr>
                <w:sz w:val="24"/>
              </w:rPr>
              <w:t>из</w:t>
            </w:r>
            <w:r>
              <w:rPr>
                <w:spacing w:val="-4"/>
                <w:sz w:val="24"/>
              </w:rPr>
              <w:t xml:space="preserve"> </w:t>
            </w:r>
            <w:r>
              <w:rPr>
                <w:sz w:val="24"/>
              </w:rPr>
              <w:t>струнного</w:t>
            </w:r>
          </w:p>
          <w:p w:rsidR="00676A99" w:rsidRDefault="003D1F18">
            <w:pPr>
              <w:pStyle w:val="TableParagraph"/>
              <w:spacing w:line="275" w:lineRule="exact"/>
              <w:ind w:left="233"/>
              <w:rPr>
                <w:sz w:val="24"/>
              </w:rPr>
            </w:pPr>
            <w:r>
              <w:rPr>
                <w:sz w:val="24"/>
              </w:rPr>
              <w:t>квартета №</w:t>
            </w:r>
            <w:r>
              <w:rPr>
                <w:spacing w:val="-2"/>
                <w:sz w:val="24"/>
              </w:rPr>
              <w:t xml:space="preserve"> </w:t>
            </w:r>
            <w:r>
              <w:rPr>
                <w:sz w:val="24"/>
              </w:rPr>
              <w:t>2»</w:t>
            </w:r>
          </w:p>
        </w:tc>
        <w:tc>
          <w:tcPr>
            <w:tcW w:w="1535"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7"/>
              <w:rPr>
                <w:b/>
                <w:sz w:val="20"/>
              </w:rPr>
            </w:pPr>
          </w:p>
          <w:p w:rsidR="00676A99" w:rsidRDefault="003D1F18">
            <w:pPr>
              <w:pStyle w:val="TableParagraph"/>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676A99">
            <w:pPr>
              <w:pStyle w:val="TableParagraph"/>
              <w:rPr>
                <w:b/>
                <w:sz w:val="26"/>
              </w:rPr>
            </w:pPr>
          </w:p>
          <w:p w:rsidR="00676A99" w:rsidRDefault="00676A99">
            <w:pPr>
              <w:pStyle w:val="TableParagraph"/>
              <w:spacing w:before="10"/>
              <w:rPr>
                <w:b/>
                <w:sz w:val="33"/>
              </w:rPr>
            </w:pPr>
          </w:p>
          <w:p w:rsidR="00676A99" w:rsidRDefault="003D1F18">
            <w:pPr>
              <w:pStyle w:val="TableParagraph"/>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9"/>
            </w:pPr>
            <w:hyperlink r:id="rId328">
              <w:r w:rsidR="003D1F18">
                <w:rPr>
                  <w:color w:val="0000FF"/>
                  <w:u w:val="single" w:color="0000FF"/>
                </w:rPr>
                <w:t>https://m.edsoo.ru/7f411bf8</w:t>
              </w:r>
            </w:hyperlink>
          </w:p>
        </w:tc>
      </w:tr>
      <w:tr w:rsidR="00676A99">
        <w:trPr>
          <w:trHeight w:val="551"/>
        </w:trPr>
        <w:tc>
          <w:tcPr>
            <w:tcW w:w="5712" w:type="dxa"/>
            <w:gridSpan w:val="2"/>
          </w:tcPr>
          <w:p w:rsidR="00676A99" w:rsidRDefault="003D1F18">
            <w:pPr>
              <w:pStyle w:val="TableParagraph"/>
              <w:spacing w:before="134"/>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5" w:type="dxa"/>
          </w:tcPr>
          <w:p w:rsidR="00676A99" w:rsidRDefault="003D1F18">
            <w:pPr>
              <w:pStyle w:val="TableParagraph"/>
              <w:spacing w:before="134"/>
              <w:ind w:right="607"/>
              <w:jc w:val="right"/>
              <w:rPr>
                <w:sz w:val="24"/>
              </w:rPr>
            </w:pPr>
            <w:r>
              <w:rPr>
                <w:sz w:val="24"/>
              </w:rPr>
              <w:t>2</w:t>
            </w:r>
          </w:p>
        </w:tc>
        <w:tc>
          <w:tcPr>
            <w:tcW w:w="6558" w:type="dxa"/>
            <w:gridSpan w:val="3"/>
          </w:tcPr>
          <w:p w:rsidR="00676A99" w:rsidRDefault="00676A99">
            <w:pPr>
              <w:pStyle w:val="TableParagraph"/>
            </w:pPr>
          </w:p>
        </w:tc>
      </w:tr>
      <w:tr w:rsidR="00676A99">
        <w:trPr>
          <w:trHeight w:val="364"/>
        </w:trPr>
        <w:tc>
          <w:tcPr>
            <w:tcW w:w="13805" w:type="dxa"/>
            <w:gridSpan w:val="6"/>
          </w:tcPr>
          <w:p w:rsidR="00676A99" w:rsidRDefault="003D1F18">
            <w:pPr>
              <w:pStyle w:val="TableParagraph"/>
              <w:spacing w:before="46"/>
              <w:ind w:left="235"/>
              <w:rPr>
                <w:b/>
                <w:sz w:val="24"/>
              </w:rPr>
            </w:pPr>
            <w:r>
              <w:rPr>
                <w:b/>
                <w:sz w:val="24"/>
              </w:rPr>
              <w:t>ВАРИАТИВНАЯ</w:t>
            </w:r>
            <w:r>
              <w:rPr>
                <w:b/>
                <w:spacing w:val="-4"/>
                <w:sz w:val="24"/>
              </w:rPr>
              <w:t xml:space="preserve"> </w:t>
            </w:r>
            <w:r>
              <w:rPr>
                <w:b/>
                <w:sz w:val="24"/>
              </w:rPr>
              <w:t>ЧАСТЬ</w:t>
            </w:r>
          </w:p>
        </w:tc>
      </w:tr>
      <w:tr w:rsidR="00676A99">
        <w:trPr>
          <w:trHeight w:val="362"/>
        </w:trPr>
        <w:tc>
          <w:tcPr>
            <w:tcW w:w="13805" w:type="dxa"/>
            <w:gridSpan w:val="6"/>
          </w:tcPr>
          <w:p w:rsidR="00676A99" w:rsidRDefault="003D1F18">
            <w:pPr>
              <w:pStyle w:val="TableParagraph"/>
              <w:spacing w:before="43"/>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Музыка</w:t>
            </w:r>
            <w:r>
              <w:rPr>
                <w:b/>
                <w:spacing w:val="-1"/>
                <w:sz w:val="24"/>
              </w:rPr>
              <w:t xml:space="preserve"> </w:t>
            </w:r>
            <w:r>
              <w:rPr>
                <w:b/>
                <w:sz w:val="24"/>
              </w:rPr>
              <w:t>народов</w:t>
            </w:r>
            <w:r>
              <w:rPr>
                <w:b/>
                <w:spacing w:val="-1"/>
                <w:sz w:val="24"/>
              </w:rPr>
              <w:t xml:space="preserve"> </w:t>
            </w:r>
            <w:r>
              <w:rPr>
                <w:b/>
                <w:sz w:val="24"/>
              </w:rPr>
              <w:t>мира</w:t>
            </w:r>
          </w:p>
        </w:tc>
      </w:tr>
      <w:tr w:rsidR="00676A99">
        <w:trPr>
          <w:trHeight w:val="359"/>
        </w:trPr>
        <w:tc>
          <w:tcPr>
            <w:tcW w:w="1068" w:type="dxa"/>
          </w:tcPr>
          <w:p w:rsidR="00676A99" w:rsidRDefault="003D1F18">
            <w:pPr>
              <w:pStyle w:val="TableParagraph"/>
              <w:spacing w:before="38"/>
              <w:ind w:left="100"/>
              <w:rPr>
                <w:sz w:val="24"/>
              </w:rPr>
            </w:pPr>
            <w:r>
              <w:rPr>
                <w:sz w:val="24"/>
              </w:rPr>
              <w:t>1.1</w:t>
            </w:r>
          </w:p>
        </w:tc>
        <w:tc>
          <w:tcPr>
            <w:tcW w:w="4644" w:type="dxa"/>
          </w:tcPr>
          <w:p w:rsidR="00676A99" w:rsidRDefault="003D1F18">
            <w:pPr>
              <w:pStyle w:val="TableParagraph"/>
              <w:spacing w:before="38"/>
              <w:ind w:left="233"/>
              <w:rPr>
                <w:sz w:val="24"/>
              </w:rPr>
            </w:pPr>
            <w:r>
              <w:rPr>
                <w:sz w:val="24"/>
              </w:rPr>
              <w:t>Диалог</w:t>
            </w:r>
            <w:r>
              <w:rPr>
                <w:spacing w:val="-3"/>
                <w:sz w:val="24"/>
              </w:rPr>
              <w:t xml:space="preserve"> </w:t>
            </w:r>
            <w:r>
              <w:rPr>
                <w:sz w:val="24"/>
              </w:rPr>
              <w:t>культур:</w:t>
            </w:r>
            <w:r>
              <w:rPr>
                <w:spacing w:val="-2"/>
                <w:sz w:val="24"/>
              </w:rPr>
              <w:t xml:space="preserve"> </w:t>
            </w:r>
            <w:r>
              <w:rPr>
                <w:sz w:val="24"/>
              </w:rPr>
              <w:t>М.И.</w:t>
            </w:r>
            <w:r>
              <w:rPr>
                <w:spacing w:val="-3"/>
                <w:sz w:val="24"/>
              </w:rPr>
              <w:t xml:space="preserve"> </w:t>
            </w:r>
            <w:r>
              <w:rPr>
                <w:sz w:val="24"/>
              </w:rPr>
              <w:t>Глинка</w:t>
            </w:r>
          </w:p>
        </w:tc>
        <w:tc>
          <w:tcPr>
            <w:tcW w:w="1535" w:type="dxa"/>
          </w:tcPr>
          <w:p w:rsidR="00676A99" w:rsidRDefault="003D1F18">
            <w:pPr>
              <w:pStyle w:val="TableParagraph"/>
              <w:spacing w:before="38"/>
              <w:ind w:right="607"/>
              <w:jc w:val="right"/>
              <w:rPr>
                <w:sz w:val="24"/>
              </w:rPr>
            </w:pPr>
            <w:r>
              <w:rPr>
                <w:sz w:val="24"/>
              </w:rPr>
              <w:t>2</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3D1F18">
            <w:pPr>
              <w:pStyle w:val="TableParagraph"/>
              <w:spacing w:before="38"/>
              <w:ind w:left="239"/>
              <w:rPr>
                <w:sz w:val="24"/>
              </w:rPr>
            </w:pPr>
            <w:r>
              <w:rPr>
                <w:sz w:val="24"/>
              </w:rPr>
              <w:t>Библиотека</w:t>
            </w:r>
            <w:r>
              <w:rPr>
                <w:spacing w:val="-2"/>
                <w:sz w:val="24"/>
              </w:rPr>
              <w:t xml:space="preserve"> </w:t>
            </w:r>
            <w:r>
              <w:rPr>
                <w:sz w:val="24"/>
              </w:rPr>
              <w:t>ЦОК</w:t>
            </w:r>
          </w:p>
        </w:tc>
      </w:tr>
    </w:tbl>
    <w:p w:rsidR="00676A99" w:rsidRDefault="00676A99">
      <w:pPr>
        <w:rPr>
          <w:sz w:val="24"/>
        </w:rPr>
        <w:sectPr w:rsidR="00676A99">
          <w:pgSz w:w="16390" w:h="11910" w:orient="landscape"/>
          <w:pgMar w:top="1100" w:right="860" w:bottom="108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5"/>
        <w:gridCol w:w="1840"/>
        <w:gridCol w:w="1907"/>
        <w:gridCol w:w="2811"/>
      </w:tblGrid>
      <w:tr w:rsidR="00676A99">
        <w:trPr>
          <w:trHeight w:val="1951"/>
        </w:trPr>
        <w:tc>
          <w:tcPr>
            <w:tcW w:w="1068" w:type="dxa"/>
          </w:tcPr>
          <w:p w:rsidR="00676A99" w:rsidRDefault="00676A99">
            <w:pPr>
              <w:pStyle w:val="TableParagraph"/>
            </w:pPr>
          </w:p>
        </w:tc>
        <w:tc>
          <w:tcPr>
            <w:tcW w:w="4644" w:type="dxa"/>
          </w:tcPr>
          <w:p w:rsidR="00676A99" w:rsidRDefault="003D1F18">
            <w:pPr>
              <w:pStyle w:val="TableParagraph"/>
              <w:spacing w:before="41" w:line="276" w:lineRule="auto"/>
              <w:ind w:left="233" w:right="150"/>
              <w:rPr>
                <w:sz w:val="24"/>
              </w:rPr>
            </w:pPr>
            <w:r>
              <w:rPr>
                <w:sz w:val="24"/>
              </w:rPr>
              <w:t>Персидский хор из оперы «Руслан и</w:t>
            </w:r>
            <w:r>
              <w:rPr>
                <w:spacing w:val="1"/>
                <w:sz w:val="24"/>
              </w:rPr>
              <w:t xml:space="preserve"> </w:t>
            </w:r>
            <w:r>
              <w:rPr>
                <w:sz w:val="24"/>
              </w:rPr>
              <w:t>Людмила»; А.И. Хачатурян «Русская</w:t>
            </w:r>
            <w:r>
              <w:rPr>
                <w:spacing w:val="1"/>
                <w:sz w:val="24"/>
              </w:rPr>
              <w:t xml:space="preserve"> </w:t>
            </w:r>
            <w:r>
              <w:rPr>
                <w:sz w:val="24"/>
              </w:rPr>
              <w:t>пляска» из балета «Гаянэ»; А.П. Бородин</w:t>
            </w:r>
            <w:r>
              <w:rPr>
                <w:spacing w:val="-57"/>
                <w:sz w:val="24"/>
              </w:rPr>
              <w:t xml:space="preserve"> </w:t>
            </w:r>
            <w:r>
              <w:rPr>
                <w:sz w:val="24"/>
              </w:rPr>
              <w:t>музыкальная</w:t>
            </w:r>
            <w:r>
              <w:rPr>
                <w:spacing w:val="-4"/>
                <w:sz w:val="24"/>
              </w:rPr>
              <w:t xml:space="preserve"> </w:t>
            </w:r>
            <w:r>
              <w:rPr>
                <w:sz w:val="24"/>
              </w:rPr>
              <w:t>картина</w:t>
            </w:r>
            <w:r>
              <w:rPr>
                <w:spacing w:val="-2"/>
                <w:sz w:val="24"/>
              </w:rPr>
              <w:t xml:space="preserve"> </w:t>
            </w:r>
            <w:r>
              <w:rPr>
                <w:sz w:val="24"/>
              </w:rPr>
              <w:t>«В</w:t>
            </w:r>
            <w:r>
              <w:rPr>
                <w:spacing w:val="-6"/>
                <w:sz w:val="24"/>
              </w:rPr>
              <w:t xml:space="preserve"> </w:t>
            </w:r>
            <w:r>
              <w:rPr>
                <w:sz w:val="24"/>
              </w:rPr>
              <w:t>Средней</w:t>
            </w:r>
            <w:r>
              <w:rPr>
                <w:spacing w:val="-3"/>
                <w:sz w:val="24"/>
              </w:rPr>
              <w:t xml:space="preserve"> </w:t>
            </w:r>
            <w:r>
              <w:rPr>
                <w:sz w:val="24"/>
              </w:rPr>
              <w:t>Азии»;</w:t>
            </w:r>
            <w:r>
              <w:rPr>
                <w:spacing w:val="-57"/>
                <w:sz w:val="24"/>
              </w:rPr>
              <w:t xml:space="preserve"> </w:t>
            </w:r>
            <w:r>
              <w:rPr>
                <w:sz w:val="24"/>
              </w:rPr>
              <w:t>Н.А.</w:t>
            </w:r>
            <w:r>
              <w:rPr>
                <w:spacing w:val="-1"/>
                <w:sz w:val="24"/>
              </w:rPr>
              <w:t xml:space="preserve"> </w:t>
            </w:r>
            <w:r>
              <w:rPr>
                <w:sz w:val="24"/>
              </w:rPr>
              <w:t>Римский-Корсаков</w:t>
            </w:r>
            <w:r>
              <w:rPr>
                <w:spacing w:val="2"/>
                <w:sz w:val="24"/>
              </w:rPr>
              <w:t xml:space="preserve"> </w:t>
            </w:r>
            <w:r>
              <w:rPr>
                <w:sz w:val="24"/>
              </w:rPr>
              <w:t>«Песня</w:t>
            </w:r>
          </w:p>
          <w:p w:rsidR="00676A99" w:rsidRDefault="003D1F18">
            <w:pPr>
              <w:pStyle w:val="TableParagraph"/>
              <w:spacing w:before="2"/>
              <w:ind w:left="233"/>
              <w:rPr>
                <w:sz w:val="24"/>
              </w:rPr>
            </w:pPr>
            <w:r>
              <w:rPr>
                <w:sz w:val="24"/>
              </w:rPr>
              <w:t>индийского</w:t>
            </w:r>
            <w:r>
              <w:rPr>
                <w:spacing w:val="-2"/>
                <w:sz w:val="24"/>
              </w:rPr>
              <w:t xml:space="preserve"> </w:t>
            </w:r>
            <w:r>
              <w:rPr>
                <w:sz w:val="24"/>
              </w:rPr>
              <w:t>гостя»</w:t>
            </w:r>
            <w:r>
              <w:rPr>
                <w:spacing w:val="-10"/>
                <w:sz w:val="24"/>
              </w:rPr>
              <w:t xml:space="preserve"> </w:t>
            </w:r>
            <w:r>
              <w:rPr>
                <w:sz w:val="24"/>
              </w:rPr>
              <w:t>из</w:t>
            </w:r>
            <w:r>
              <w:rPr>
                <w:spacing w:val="-2"/>
                <w:sz w:val="24"/>
              </w:rPr>
              <w:t xml:space="preserve"> </w:t>
            </w:r>
            <w:r>
              <w:rPr>
                <w:sz w:val="24"/>
              </w:rPr>
              <w:t>оперы</w:t>
            </w:r>
            <w:r>
              <w:rPr>
                <w:spacing w:val="2"/>
                <w:sz w:val="24"/>
              </w:rPr>
              <w:t xml:space="preserve"> </w:t>
            </w:r>
            <w:r>
              <w:rPr>
                <w:sz w:val="24"/>
              </w:rPr>
              <w:t>«Садко»</w:t>
            </w:r>
          </w:p>
        </w:tc>
        <w:tc>
          <w:tcPr>
            <w:tcW w:w="1535" w:type="dxa"/>
          </w:tcPr>
          <w:p w:rsidR="00676A99" w:rsidRDefault="00676A99">
            <w:pPr>
              <w:pStyle w:val="TableParagraph"/>
            </w:pP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D24CCF">
            <w:pPr>
              <w:pStyle w:val="TableParagraph"/>
              <w:spacing w:before="41"/>
              <w:ind w:left="239"/>
            </w:pPr>
            <w:hyperlink r:id="rId329">
              <w:r w:rsidR="003D1F18">
                <w:rPr>
                  <w:color w:val="0000FF"/>
                  <w:u w:val="single" w:color="0000FF"/>
                </w:rPr>
                <w:t>https://m.edsoo.ru/7f411bf8</w:t>
              </w:r>
            </w:hyperlink>
          </w:p>
        </w:tc>
      </w:tr>
      <w:tr w:rsidR="00676A99">
        <w:trPr>
          <w:trHeight w:val="554"/>
        </w:trPr>
        <w:tc>
          <w:tcPr>
            <w:tcW w:w="5712" w:type="dxa"/>
            <w:gridSpan w:val="2"/>
          </w:tcPr>
          <w:p w:rsidR="00676A99" w:rsidRDefault="003D1F18">
            <w:pPr>
              <w:pStyle w:val="TableParagraph"/>
              <w:spacing w:before="134"/>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5" w:type="dxa"/>
          </w:tcPr>
          <w:p w:rsidR="00676A99" w:rsidRDefault="003D1F18">
            <w:pPr>
              <w:pStyle w:val="TableParagraph"/>
              <w:spacing w:before="134"/>
              <w:ind w:right="607"/>
              <w:jc w:val="right"/>
              <w:rPr>
                <w:sz w:val="24"/>
              </w:rPr>
            </w:pPr>
            <w:r>
              <w:rPr>
                <w:sz w:val="24"/>
              </w:rPr>
              <w:t>2</w:t>
            </w:r>
          </w:p>
        </w:tc>
        <w:tc>
          <w:tcPr>
            <w:tcW w:w="6558" w:type="dxa"/>
            <w:gridSpan w:val="3"/>
          </w:tcPr>
          <w:p w:rsidR="00676A99" w:rsidRDefault="00676A99">
            <w:pPr>
              <w:pStyle w:val="TableParagraph"/>
            </w:pPr>
          </w:p>
        </w:tc>
      </w:tr>
      <w:tr w:rsidR="00676A99">
        <w:trPr>
          <w:trHeight w:val="362"/>
        </w:trPr>
        <w:tc>
          <w:tcPr>
            <w:tcW w:w="13805" w:type="dxa"/>
            <w:gridSpan w:val="6"/>
          </w:tcPr>
          <w:p w:rsidR="00676A99" w:rsidRDefault="003D1F18">
            <w:pPr>
              <w:pStyle w:val="TableParagraph"/>
              <w:spacing w:before="44"/>
              <w:ind w:left="235"/>
              <w:rPr>
                <w:b/>
                <w:sz w:val="24"/>
              </w:rPr>
            </w:pPr>
            <w:r>
              <w:rPr>
                <w:b/>
                <w:sz w:val="24"/>
              </w:rPr>
              <w:t>Раздел</w:t>
            </w:r>
            <w:r>
              <w:rPr>
                <w:b/>
                <w:spacing w:val="-2"/>
                <w:sz w:val="24"/>
              </w:rPr>
              <w:t xml:space="preserve"> </w:t>
            </w:r>
            <w:r>
              <w:rPr>
                <w:b/>
                <w:sz w:val="24"/>
              </w:rPr>
              <w:t>2.</w:t>
            </w:r>
            <w:r>
              <w:rPr>
                <w:b/>
                <w:spacing w:val="-1"/>
                <w:sz w:val="24"/>
              </w:rPr>
              <w:t xml:space="preserve"> </w:t>
            </w:r>
            <w:r>
              <w:rPr>
                <w:b/>
                <w:sz w:val="24"/>
              </w:rPr>
              <w:t>Духовная</w:t>
            </w:r>
            <w:r>
              <w:rPr>
                <w:b/>
                <w:spacing w:val="-1"/>
                <w:sz w:val="24"/>
              </w:rPr>
              <w:t xml:space="preserve"> </w:t>
            </w:r>
            <w:r>
              <w:rPr>
                <w:b/>
                <w:sz w:val="24"/>
              </w:rPr>
              <w:t>музыка</w:t>
            </w:r>
          </w:p>
        </w:tc>
      </w:tr>
      <w:tr w:rsidR="00676A99">
        <w:trPr>
          <w:trHeight w:val="1312"/>
        </w:trPr>
        <w:tc>
          <w:tcPr>
            <w:tcW w:w="1068" w:type="dxa"/>
          </w:tcPr>
          <w:p w:rsidR="00676A99" w:rsidRDefault="00676A99">
            <w:pPr>
              <w:pStyle w:val="TableParagraph"/>
              <w:rPr>
                <w:b/>
                <w:sz w:val="26"/>
              </w:rPr>
            </w:pPr>
          </w:p>
          <w:p w:rsidR="00676A99" w:rsidRDefault="003D1F18">
            <w:pPr>
              <w:pStyle w:val="TableParagraph"/>
              <w:spacing w:before="217"/>
              <w:ind w:left="100"/>
              <w:rPr>
                <w:sz w:val="24"/>
              </w:rPr>
            </w:pPr>
            <w:r>
              <w:rPr>
                <w:sz w:val="24"/>
              </w:rPr>
              <w:t>2.1</w:t>
            </w:r>
          </w:p>
        </w:tc>
        <w:tc>
          <w:tcPr>
            <w:tcW w:w="4644" w:type="dxa"/>
          </w:tcPr>
          <w:p w:rsidR="00676A99" w:rsidRDefault="003D1F18">
            <w:pPr>
              <w:pStyle w:val="TableParagraph"/>
              <w:spacing w:before="7" w:line="310" w:lineRule="atLeast"/>
              <w:ind w:left="233" w:right="138"/>
              <w:rPr>
                <w:sz w:val="24"/>
              </w:rPr>
            </w:pPr>
            <w:r>
              <w:rPr>
                <w:sz w:val="24"/>
              </w:rPr>
              <w:t>Инструментальная</w:t>
            </w:r>
            <w:r>
              <w:rPr>
                <w:spacing w:val="-4"/>
                <w:sz w:val="24"/>
              </w:rPr>
              <w:t xml:space="preserve"> </w:t>
            </w:r>
            <w:r>
              <w:rPr>
                <w:sz w:val="24"/>
              </w:rPr>
              <w:t>музыка</w:t>
            </w:r>
            <w:r>
              <w:rPr>
                <w:spacing w:val="-4"/>
                <w:sz w:val="24"/>
              </w:rPr>
              <w:t xml:space="preserve"> </w:t>
            </w:r>
            <w:r>
              <w:rPr>
                <w:sz w:val="24"/>
              </w:rPr>
              <w:t>в</w:t>
            </w:r>
            <w:r>
              <w:rPr>
                <w:spacing w:val="-4"/>
                <w:sz w:val="24"/>
              </w:rPr>
              <w:t xml:space="preserve"> </w:t>
            </w:r>
            <w:r>
              <w:rPr>
                <w:sz w:val="24"/>
              </w:rPr>
              <w:t>церкви:</w:t>
            </w:r>
            <w:r>
              <w:rPr>
                <w:spacing w:val="-4"/>
                <w:sz w:val="24"/>
              </w:rPr>
              <w:t xml:space="preserve"> </w:t>
            </w:r>
            <w:r>
              <w:rPr>
                <w:sz w:val="24"/>
              </w:rPr>
              <w:t>И.С.</w:t>
            </w:r>
            <w:r>
              <w:rPr>
                <w:spacing w:val="-57"/>
                <w:sz w:val="24"/>
              </w:rPr>
              <w:t xml:space="preserve"> </w:t>
            </w:r>
            <w:r>
              <w:rPr>
                <w:sz w:val="24"/>
              </w:rPr>
              <w:t>Бах Хоральная прелюдия фа-минор для</w:t>
            </w:r>
            <w:r>
              <w:rPr>
                <w:spacing w:val="1"/>
                <w:sz w:val="24"/>
              </w:rPr>
              <w:t xml:space="preserve"> </w:t>
            </w:r>
            <w:r>
              <w:rPr>
                <w:sz w:val="24"/>
              </w:rPr>
              <w:t>органа, Токката и фуга ре минор для</w:t>
            </w:r>
            <w:r>
              <w:rPr>
                <w:spacing w:val="1"/>
                <w:sz w:val="24"/>
              </w:rPr>
              <w:t xml:space="preserve"> </w:t>
            </w:r>
            <w:r>
              <w:rPr>
                <w:sz w:val="24"/>
              </w:rPr>
              <w:t>органа</w:t>
            </w:r>
          </w:p>
        </w:tc>
        <w:tc>
          <w:tcPr>
            <w:tcW w:w="1535" w:type="dxa"/>
          </w:tcPr>
          <w:p w:rsidR="00676A99" w:rsidRDefault="00676A99">
            <w:pPr>
              <w:pStyle w:val="TableParagraph"/>
              <w:rPr>
                <w:b/>
                <w:sz w:val="26"/>
              </w:rPr>
            </w:pPr>
          </w:p>
          <w:p w:rsidR="00676A99" w:rsidRDefault="003D1F18">
            <w:pPr>
              <w:pStyle w:val="TableParagraph"/>
              <w:spacing w:before="217"/>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676A99">
            <w:pPr>
              <w:pStyle w:val="TableParagraph"/>
              <w:spacing w:before="1"/>
              <w:rPr>
                <w:b/>
                <w:sz w:val="32"/>
              </w:rPr>
            </w:pPr>
          </w:p>
          <w:p w:rsidR="00676A99" w:rsidRDefault="003D1F18">
            <w:pPr>
              <w:pStyle w:val="TableParagraph"/>
              <w:spacing w:before="1"/>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2"/>
              <w:ind w:left="239"/>
            </w:pPr>
            <w:hyperlink r:id="rId330">
              <w:r w:rsidR="003D1F18">
                <w:rPr>
                  <w:color w:val="0000FF"/>
                  <w:u w:val="single" w:color="0000FF"/>
                </w:rPr>
                <w:t>https://m.edsoo.ru/7f412ea4</w:t>
              </w:r>
            </w:hyperlink>
          </w:p>
        </w:tc>
      </w:tr>
      <w:tr w:rsidR="00676A99">
        <w:trPr>
          <w:trHeight w:val="1634"/>
        </w:trPr>
        <w:tc>
          <w:tcPr>
            <w:tcW w:w="1068" w:type="dxa"/>
          </w:tcPr>
          <w:p w:rsidR="00676A99" w:rsidRDefault="00676A99">
            <w:pPr>
              <w:pStyle w:val="TableParagraph"/>
              <w:rPr>
                <w:b/>
                <w:sz w:val="26"/>
              </w:rPr>
            </w:pPr>
          </w:p>
          <w:p w:rsidR="00676A99" w:rsidRDefault="00676A99">
            <w:pPr>
              <w:pStyle w:val="TableParagraph"/>
              <w:spacing w:before="10"/>
              <w:rPr>
                <w:b/>
                <w:sz w:val="32"/>
              </w:rPr>
            </w:pPr>
          </w:p>
          <w:p w:rsidR="00676A99" w:rsidRDefault="003D1F18">
            <w:pPr>
              <w:pStyle w:val="TableParagraph"/>
              <w:ind w:left="100"/>
              <w:rPr>
                <w:sz w:val="24"/>
              </w:rPr>
            </w:pPr>
            <w:r>
              <w:rPr>
                <w:sz w:val="24"/>
              </w:rPr>
              <w:t>2.2</w:t>
            </w:r>
          </w:p>
        </w:tc>
        <w:tc>
          <w:tcPr>
            <w:tcW w:w="4644" w:type="dxa"/>
          </w:tcPr>
          <w:p w:rsidR="00676A99" w:rsidRDefault="003D1F18">
            <w:pPr>
              <w:pStyle w:val="TableParagraph"/>
              <w:spacing w:before="41" w:line="276" w:lineRule="auto"/>
              <w:ind w:left="233" w:right="135"/>
              <w:rPr>
                <w:sz w:val="24"/>
              </w:rPr>
            </w:pPr>
            <w:r>
              <w:rPr>
                <w:sz w:val="24"/>
              </w:rPr>
              <w:t>Искусство</w:t>
            </w:r>
            <w:r>
              <w:rPr>
                <w:spacing w:val="-7"/>
                <w:sz w:val="24"/>
              </w:rPr>
              <w:t xml:space="preserve"> </w:t>
            </w:r>
            <w:r>
              <w:rPr>
                <w:sz w:val="24"/>
              </w:rPr>
              <w:t>Русской</w:t>
            </w:r>
            <w:r>
              <w:rPr>
                <w:spacing w:val="-5"/>
                <w:sz w:val="24"/>
              </w:rPr>
              <w:t xml:space="preserve"> </w:t>
            </w:r>
            <w:r>
              <w:rPr>
                <w:sz w:val="24"/>
              </w:rPr>
              <w:t>православной</w:t>
            </w:r>
            <w:r>
              <w:rPr>
                <w:spacing w:val="-5"/>
                <w:sz w:val="24"/>
              </w:rPr>
              <w:t xml:space="preserve"> </w:t>
            </w:r>
            <w:r>
              <w:rPr>
                <w:sz w:val="24"/>
              </w:rPr>
              <w:t>церкви:</w:t>
            </w:r>
            <w:r>
              <w:rPr>
                <w:spacing w:val="-57"/>
                <w:sz w:val="24"/>
              </w:rPr>
              <w:t xml:space="preserve"> </w:t>
            </w:r>
            <w:r>
              <w:rPr>
                <w:sz w:val="24"/>
              </w:rPr>
              <w:t>молитва</w:t>
            </w:r>
            <w:r>
              <w:rPr>
                <w:spacing w:val="4"/>
                <w:sz w:val="24"/>
              </w:rPr>
              <w:t xml:space="preserve"> </w:t>
            </w:r>
            <w:r>
              <w:rPr>
                <w:sz w:val="24"/>
              </w:rPr>
              <w:t>«Богородице</w:t>
            </w:r>
            <w:r>
              <w:rPr>
                <w:spacing w:val="1"/>
                <w:sz w:val="24"/>
              </w:rPr>
              <w:t xml:space="preserve"> </w:t>
            </w:r>
            <w:r>
              <w:rPr>
                <w:sz w:val="24"/>
              </w:rPr>
              <w:t>Дево</w:t>
            </w:r>
            <w:r>
              <w:rPr>
                <w:spacing w:val="1"/>
                <w:sz w:val="24"/>
              </w:rPr>
              <w:t xml:space="preserve"> </w:t>
            </w:r>
            <w:r>
              <w:rPr>
                <w:sz w:val="24"/>
              </w:rPr>
              <w:t>Радуйся»</w:t>
            </w:r>
            <w:r>
              <w:rPr>
                <w:spacing w:val="1"/>
                <w:sz w:val="24"/>
              </w:rPr>
              <w:t xml:space="preserve"> </w:t>
            </w:r>
            <w:r>
              <w:rPr>
                <w:sz w:val="24"/>
              </w:rPr>
              <w:t>хора братии Оптиной Пустыни; С.В.</w:t>
            </w:r>
            <w:r>
              <w:rPr>
                <w:spacing w:val="1"/>
                <w:sz w:val="24"/>
              </w:rPr>
              <w:t xml:space="preserve"> </w:t>
            </w:r>
            <w:r>
              <w:rPr>
                <w:sz w:val="24"/>
              </w:rPr>
              <w:t>Рахманинов</w:t>
            </w:r>
            <w:r>
              <w:rPr>
                <w:spacing w:val="-2"/>
                <w:sz w:val="24"/>
              </w:rPr>
              <w:t xml:space="preserve"> </w:t>
            </w:r>
            <w:r>
              <w:rPr>
                <w:sz w:val="24"/>
              </w:rPr>
              <w:t>«Богородице</w:t>
            </w:r>
            <w:r>
              <w:rPr>
                <w:spacing w:val="-4"/>
                <w:sz w:val="24"/>
              </w:rPr>
              <w:t xml:space="preserve"> </w:t>
            </w:r>
            <w:r>
              <w:rPr>
                <w:sz w:val="24"/>
              </w:rPr>
              <w:t>Дево</w:t>
            </w:r>
            <w:r>
              <w:rPr>
                <w:spacing w:val="-4"/>
                <w:sz w:val="24"/>
              </w:rPr>
              <w:t xml:space="preserve"> </w:t>
            </w:r>
            <w:r>
              <w:rPr>
                <w:sz w:val="24"/>
              </w:rPr>
              <w:t>Радуйся»</w:t>
            </w:r>
          </w:p>
          <w:p w:rsidR="00676A99" w:rsidRDefault="003D1F18">
            <w:pPr>
              <w:pStyle w:val="TableParagraph"/>
              <w:ind w:left="233"/>
              <w:rPr>
                <w:sz w:val="24"/>
              </w:rPr>
            </w:pPr>
            <w:r>
              <w:rPr>
                <w:sz w:val="24"/>
              </w:rPr>
              <w:t>из</w:t>
            </w:r>
            <w:r>
              <w:rPr>
                <w:spacing w:val="-1"/>
                <w:sz w:val="24"/>
              </w:rPr>
              <w:t xml:space="preserve"> </w:t>
            </w:r>
            <w:r>
              <w:rPr>
                <w:sz w:val="24"/>
              </w:rPr>
              <w:t>«Всенощного</w:t>
            </w:r>
            <w:r>
              <w:rPr>
                <w:spacing w:val="-3"/>
                <w:sz w:val="24"/>
              </w:rPr>
              <w:t xml:space="preserve"> </w:t>
            </w:r>
            <w:r>
              <w:rPr>
                <w:sz w:val="24"/>
              </w:rPr>
              <w:t>бдения»</w:t>
            </w:r>
          </w:p>
        </w:tc>
        <w:tc>
          <w:tcPr>
            <w:tcW w:w="1535" w:type="dxa"/>
          </w:tcPr>
          <w:p w:rsidR="00676A99" w:rsidRDefault="00676A99">
            <w:pPr>
              <w:pStyle w:val="TableParagraph"/>
              <w:rPr>
                <w:b/>
                <w:sz w:val="26"/>
              </w:rPr>
            </w:pPr>
          </w:p>
          <w:p w:rsidR="00676A99" w:rsidRDefault="00676A99">
            <w:pPr>
              <w:pStyle w:val="TableParagraph"/>
              <w:spacing w:before="10"/>
              <w:rPr>
                <w:b/>
                <w:sz w:val="32"/>
              </w:rPr>
            </w:pPr>
          </w:p>
          <w:p w:rsidR="00676A99" w:rsidRDefault="003D1F18">
            <w:pPr>
              <w:pStyle w:val="TableParagraph"/>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676A99">
            <w:pPr>
              <w:pStyle w:val="TableParagraph"/>
              <w:rPr>
                <w:b/>
                <w:sz w:val="26"/>
              </w:rPr>
            </w:pPr>
          </w:p>
          <w:p w:rsidR="00676A99" w:rsidRDefault="003D1F18">
            <w:pPr>
              <w:pStyle w:val="TableParagraph"/>
              <w:spacing w:before="231"/>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9"/>
            </w:pPr>
            <w:hyperlink r:id="rId331">
              <w:r w:rsidR="003D1F18">
                <w:rPr>
                  <w:color w:val="0000FF"/>
                  <w:u w:val="single" w:color="0000FF"/>
                </w:rPr>
                <w:t>https://m.edsoo.ru/7f412ea4</w:t>
              </w:r>
            </w:hyperlink>
          </w:p>
        </w:tc>
      </w:tr>
      <w:tr w:rsidR="00676A99">
        <w:trPr>
          <w:trHeight w:val="995"/>
        </w:trPr>
        <w:tc>
          <w:tcPr>
            <w:tcW w:w="1068" w:type="dxa"/>
          </w:tcPr>
          <w:p w:rsidR="00676A99" w:rsidRDefault="00676A99">
            <w:pPr>
              <w:pStyle w:val="TableParagraph"/>
              <w:spacing w:before="1"/>
              <w:rPr>
                <w:b/>
                <w:sz w:val="31"/>
              </w:rPr>
            </w:pPr>
          </w:p>
          <w:p w:rsidR="00676A99" w:rsidRDefault="003D1F18">
            <w:pPr>
              <w:pStyle w:val="TableParagraph"/>
              <w:ind w:left="100"/>
              <w:rPr>
                <w:sz w:val="24"/>
              </w:rPr>
            </w:pPr>
            <w:r>
              <w:rPr>
                <w:sz w:val="24"/>
              </w:rPr>
              <w:t>2.3</w:t>
            </w:r>
          </w:p>
        </w:tc>
        <w:tc>
          <w:tcPr>
            <w:tcW w:w="4644" w:type="dxa"/>
          </w:tcPr>
          <w:p w:rsidR="00676A99" w:rsidRDefault="003D1F18">
            <w:pPr>
              <w:pStyle w:val="TableParagraph"/>
              <w:spacing w:before="38"/>
              <w:ind w:left="233"/>
              <w:rPr>
                <w:sz w:val="24"/>
              </w:rPr>
            </w:pPr>
            <w:r>
              <w:rPr>
                <w:sz w:val="24"/>
              </w:rPr>
              <w:t>Религиозные</w:t>
            </w:r>
            <w:r>
              <w:rPr>
                <w:spacing w:val="-6"/>
                <w:sz w:val="24"/>
              </w:rPr>
              <w:t xml:space="preserve"> </w:t>
            </w:r>
            <w:r>
              <w:rPr>
                <w:sz w:val="24"/>
              </w:rPr>
              <w:t>праздники:</w:t>
            </w:r>
            <w:r>
              <w:rPr>
                <w:spacing w:val="-3"/>
                <w:sz w:val="24"/>
              </w:rPr>
              <w:t xml:space="preserve"> </w:t>
            </w:r>
            <w:r>
              <w:rPr>
                <w:sz w:val="24"/>
              </w:rPr>
              <w:t>колядки</w:t>
            </w:r>
          </w:p>
          <w:p w:rsidR="00676A99" w:rsidRDefault="003D1F18">
            <w:pPr>
              <w:pStyle w:val="TableParagraph"/>
              <w:spacing w:before="10" w:line="310" w:lineRule="atLeast"/>
              <w:ind w:left="233" w:right="442"/>
              <w:rPr>
                <w:sz w:val="24"/>
              </w:rPr>
            </w:pPr>
            <w:r>
              <w:rPr>
                <w:sz w:val="24"/>
              </w:rPr>
              <w:t>«Добрый</w:t>
            </w:r>
            <w:r>
              <w:rPr>
                <w:spacing w:val="-5"/>
                <w:sz w:val="24"/>
              </w:rPr>
              <w:t xml:space="preserve"> </w:t>
            </w:r>
            <w:r>
              <w:rPr>
                <w:sz w:val="24"/>
              </w:rPr>
              <w:t>тебе</w:t>
            </w:r>
            <w:r>
              <w:rPr>
                <w:spacing w:val="-5"/>
                <w:sz w:val="24"/>
              </w:rPr>
              <w:t xml:space="preserve"> </w:t>
            </w:r>
            <w:r>
              <w:rPr>
                <w:sz w:val="24"/>
              </w:rPr>
              <w:t>вечер»,</w:t>
            </w:r>
            <w:r>
              <w:rPr>
                <w:spacing w:val="5"/>
                <w:sz w:val="24"/>
              </w:rPr>
              <w:t xml:space="preserve"> </w:t>
            </w:r>
            <w:r>
              <w:rPr>
                <w:sz w:val="24"/>
              </w:rPr>
              <w:t>«Небо</w:t>
            </w:r>
            <w:r>
              <w:rPr>
                <w:spacing w:val="-4"/>
                <w:sz w:val="24"/>
              </w:rPr>
              <w:t xml:space="preserve"> </w:t>
            </w:r>
            <w:r>
              <w:rPr>
                <w:sz w:val="24"/>
              </w:rPr>
              <w:t>и</w:t>
            </w:r>
            <w:r>
              <w:rPr>
                <w:spacing w:val="-4"/>
                <w:sz w:val="24"/>
              </w:rPr>
              <w:t xml:space="preserve"> </w:t>
            </w:r>
            <w:r>
              <w:rPr>
                <w:sz w:val="24"/>
              </w:rPr>
              <w:t>земля»,</w:t>
            </w:r>
            <w:r>
              <w:rPr>
                <w:spacing w:val="-57"/>
                <w:sz w:val="24"/>
              </w:rPr>
              <w:t xml:space="preserve"> </w:t>
            </w:r>
            <w:r>
              <w:rPr>
                <w:sz w:val="24"/>
              </w:rPr>
              <w:t>Рождественские</w:t>
            </w:r>
            <w:r>
              <w:rPr>
                <w:spacing w:val="-2"/>
                <w:sz w:val="24"/>
              </w:rPr>
              <w:t xml:space="preserve"> </w:t>
            </w:r>
            <w:r>
              <w:rPr>
                <w:sz w:val="24"/>
              </w:rPr>
              <w:t>песни</w:t>
            </w:r>
          </w:p>
        </w:tc>
        <w:tc>
          <w:tcPr>
            <w:tcW w:w="1535" w:type="dxa"/>
          </w:tcPr>
          <w:p w:rsidR="00676A99" w:rsidRDefault="00676A99">
            <w:pPr>
              <w:pStyle w:val="TableParagraph"/>
              <w:spacing w:before="1"/>
              <w:rPr>
                <w:b/>
                <w:sz w:val="31"/>
              </w:rPr>
            </w:pPr>
          </w:p>
          <w:p w:rsidR="00676A99" w:rsidRDefault="003D1F18">
            <w:pPr>
              <w:pStyle w:val="TableParagraph"/>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3D1F18">
            <w:pPr>
              <w:pStyle w:val="TableParagraph"/>
              <w:spacing w:before="211"/>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32">
              <w:r w:rsidR="003D1F18">
                <w:rPr>
                  <w:color w:val="0000FF"/>
                  <w:u w:val="single" w:color="0000FF"/>
                </w:rPr>
                <w:t>https://m.edsoo.ru/7f412ea4</w:t>
              </w:r>
            </w:hyperlink>
          </w:p>
        </w:tc>
      </w:tr>
      <w:tr w:rsidR="00676A99">
        <w:trPr>
          <w:trHeight w:val="554"/>
        </w:trPr>
        <w:tc>
          <w:tcPr>
            <w:tcW w:w="5712" w:type="dxa"/>
            <w:gridSpan w:val="2"/>
          </w:tcPr>
          <w:p w:rsidR="00676A99" w:rsidRDefault="003D1F18">
            <w:pPr>
              <w:pStyle w:val="TableParagraph"/>
              <w:spacing w:before="137"/>
              <w:ind w:left="235"/>
              <w:rPr>
                <w:sz w:val="24"/>
              </w:rPr>
            </w:pPr>
            <w:r>
              <w:rPr>
                <w:sz w:val="24"/>
              </w:rPr>
              <w:t>Итого</w:t>
            </w:r>
            <w:r>
              <w:rPr>
                <w:spacing w:val="-1"/>
                <w:sz w:val="24"/>
              </w:rPr>
              <w:t xml:space="preserve"> </w:t>
            </w:r>
            <w:r>
              <w:rPr>
                <w:sz w:val="24"/>
              </w:rPr>
              <w:t>по</w:t>
            </w:r>
            <w:r>
              <w:rPr>
                <w:spacing w:val="-1"/>
                <w:sz w:val="24"/>
              </w:rPr>
              <w:t xml:space="preserve"> </w:t>
            </w:r>
            <w:r>
              <w:rPr>
                <w:sz w:val="24"/>
              </w:rPr>
              <w:t>разделу</w:t>
            </w:r>
          </w:p>
        </w:tc>
        <w:tc>
          <w:tcPr>
            <w:tcW w:w="1535" w:type="dxa"/>
          </w:tcPr>
          <w:p w:rsidR="00676A99" w:rsidRDefault="003D1F18">
            <w:pPr>
              <w:pStyle w:val="TableParagraph"/>
              <w:spacing w:before="137"/>
              <w:ind w:right="607"/>
              <w:jc w:val="right"/>
              <w:rPr>
                <w:sz w:val="24"/>
              </w:rPr>
            </w:pPr>
            <w:r>
              <w:rPr>
                <w:sz w:val="24"/>
              </w:rPr>
              <w:t>3</w:t>
            </w:r>
          </w:p>
        </w:tc>
        <w:tc>
          <w:tcPr>
            <w:tcW w:w="6558" w:type="dxa"/>
            <w:gridSpan w:val="3"/>
          </w:tcPr>
          <w:p w:rsidR="00676A99" w:rsidRDefault="00676A99">
            <w:pPr>
              <w:pStyle w:val="TableParagraph"/>
            </w:pPr>
          </w:p>
        </w:tc>
      </w:tr>
      <w:tr w:rsidR="00676A99">
        <w:trPr>
          <w:trHeight w:val="362"/>
        </w:trPr>
        <w:tc>
          <w:tcPr>
            <w:tcW w:w="13805" w:type="dxa"/>
            <w:gridSpan w:val="6"/>
          </w:tcPr>
          <w:p w:rsidR="00676A99" w:rsidRDefault="003D1F18">
            <w:pPr>
              <w:pStyle w:val="TableParagraph"/>
              <w:spacing w:before="46"/>
              <w:ind w:left="235"/>
              <w:rPr>
                <w:b/>
                <w:sz w:val="24"/>
              </w:rPr>
            </w:pPr>
            <w:r>
              <w:rPr>
                <w:b/>
                <w:sz w:val="24"/>
              </w:rPr>
              <w:t>Раздел</w:t>
            </w:r>
            <w:r>
              <w:rPr>
                <w:b/>
                <w:spacing w:val="-3"/>
                <w:sz w:val="24"/>
              </w:rPr>
              <w:t xml:space="preserve"> </w:t>
            </w:r>
            <w:r>
              <w:rPr>
                <w:b/>
                <w:sz w:val="24"/>
              </w:rPr>
              <w:t>3.</w:t>
            </w:r>
            <w:r>
              <w:rPr>
                <w:b/>
                <w:spacing w:val="1"/>
                <w:sz w:val="24"/>
              </w:rPr>
              <w:t xml:space="preserve"> </w:t>
            </w:r>
            <w:r>
              <w:rPr>
                <w:b/>
                <w:sz w:val="24"/>
              </w:rPr>
              <w:t>Музыка</w:t>
            </w:r>
            <w:r>
              <w:rPr>
                <w:b/>
                <w:spacing w:val="-1"/>
                <w:sz w:val="24"/>
              </w:rPr>
              <w:t xml:space="preserve"> </w:t>
            </w:r>
            <w:r>
              <w:rPr>
                <w:b/>
                <w:sz w:val="24"/>
              </w:rPr>
              <w:t>театра</w:t>
            </w:r>
            <w:r>
              <w:rPr>
                <w:b/>
                <w:spacing w:val="-1"/>
                <w:sz w:val="24"/>
              </w:rPr>
              <w:t xml:space="preserve"> </w:t>
            </w:r>
            <w:r>
              <w:rPr>
                <w:b/>
                <w:sz w:val="24"/>
              </w:rPr>
              <w:t>и</w:t>
            </w:r>
            <w:r>
              <w:rPr>
                <w:b/>
                <w:spacing w:val="-1"/>
                <w:sz w:val="24"/>
              </w:rPr>
              <w:t xml:space="preserve"> </w:t>
            </w:r>
            <w:r>
              <w:rPr>
                <w:b/>
                <w:sz w:val="24"/>
              </w:rPr>
              <w:t>кино</w:t>
            </w:r>
          </w:p>
        </w:tc>
      </w:tr>
      <w:tr w:rsidR="00676A99">
        <w:trPr>
          <w:trHeight w:val="1629"/>
        </w:trPr>
        <w:tc>
          <w:tcPr>
            <w:tcW w:w="1068" w:type="dxa"/>
          </w:tcPr>
          <w:p w:rsidR="00676A99" w:rsidRDefault="00676A99">
            <w:pPr>
              <w:pStyle w:val="TableParagraph"/>
              <w:rPr>
                <w:b/>
                <w:sz w:val="26"/>
              </w:rPr>
            </w:pPr>
          </w:p>
          <w:p w:rsidR="00676A99" w:rsidRDefault="00676A99">
            <w:pPr>
              <w:pStyle w:val="TableParagraph"/>
              <w:spacing w:before="7"/>
              <w:rPr>
                <w:b/>
                <w:sz w:val="32"/>
              </w:rPr>
            </w:pPr>
          </w:p>
          <w:p w:rsidR="00676A99" w:rsidRDefault="003D1F18">
            <w:pPr>
              <w:pStyle w:val="TableParagraph"/>
              <w:ind w:left="100"/>
              <w:rPr>
                <w:sz w:val="24"/>
              </w:rPr>
            </w:pPr>
            <w:r>
              <w:rPr>
                <w:sz w:val="24"/>
              </w:rPr>
              <w:t>3.1</w:t>
            </w:r>
          </w:p>
        </w:tc>
        <w:tc>
          <w:tcPr>
            <w:tcW w:w="4644" w:type="dxa"/>
          </w:tcPr>
          <w:p w:rsidR="00676A99" w:rsidRDefault="003D1F18">
            <w:pPr>
              <w:pStyle w:val="TableParagraph"/>
              <w:spacing w:before="41" w:line="276" w:lineRule="auto"/>
              <w:ind w:left="233" w:right="217"/>
              <w:rPr>
                <w:sz w:val="24"/>
              </w:rPr>
            </w:pPr>
            <w:r>
              <w:rPr>
                <w:sz w:val="24"/>
              </w:rPr>
              <w:t>Музыкальная</w:t>
            </w:r>
            <w:r>
              <w:rPr>
                <w:spacing w:val="-3"/>
                <w:sz w:val="24"/>
              </w:rPr>
              <w:t xml:space="preserve"> </w:t>
            </w:r>
            <w:r>
              <w:rPr>
                <w:sz w:val="24"/>
              </w:rPr>
              <w:t>сказка</w:t>
            </w:r>
            <w:r>
              <w:rPr>
                <w:spacing w:val="-3"/>
                <w:sz w:val="24"/>
              </w:rPr>
              <w:t xml:space="preserve"> </w:t>
            </w:r>
            <w:r>
              <w:rPr>
                <w:sz w:val="24"/>
              </w:rPr>
              <w:t>на</w:t>
            </w:r>
            <w:r>
              <w:rPr>
                <w:spacing w:val="-3"/>
                <w:sz w:val="24"/>
              </w:rPr>
              <w:t xml:space="preserve"> </w:t>
            </w:r>
            <w:r>
              <w:rPr>
                <w:sz w:val="24"/>
              </w:rPr>
              <w:t>сцене,</w:t>
            </w:r>
            <w:r>
              <w:rPr>
                <w:spacing w:val="-3"/>
                <w:sz w:val="24"/>
              </w:rPr>
              <w:t xml:space="preserve"> </w:t>
            </w:r>
            <w:r>
              <w:rPr>
                <w:sz w:val="24"/>
              </w:rPr>
              <w:t>на</w:t>
            </w:r>
            <w:r>
              <w:rPr>
                <w:spacing w:val="-3"/>
                <w:sz w:val="24"/>
              </w:rPr>
              <w:t xml:space="preserve"> </w:t>
            </w:r>
            <w:r>
              <w:rPr>
                <w:sz w:val="24"/>
              </w:rPr>
              <w:t>экране:</w:t>
            </w:r>
            <w:r>
              <w:rPr>
                <w:spacing w:val="-57"/>
                <w:sz w:val="24"/>
              </w:rPr>
              <w:t xml:space="preserve"> </w:t>
            </w:r>
            <w:r>
              <w:rPr>
                <w:sz w:val="24"/>
              </w:rPr>
              <w:t>фильм-балет «Хрустальный башмачок»</w:t>
            </w:r>
            <w:r>
              <w:rPr>
                <w:spacing w:val="1"/>
                <w:sz w:val="24"/>
              </w:rPr>
              <w:t xml:space="preserve"> </w:t>
            </w:r>
            <w:r>
              <w:rPr>
                <w:sz w:val="24"/>
              </w:rPr>
              <w:t>(балет С.С.Прокофьева «Золушка»);</w:t>
            </w:r>
            <w:r>
              <w:rPr>
                <w:spacing w:val="1"/>
                <w:sz w:val="24"/>
              </w:rPr>
              <w:t xml:space="preserve"> </w:t>
            </w:r>
            <w:r>
              <w:rPr>
                <w:sz w:val="24"/>
              </w:rPr>
              <w:t>aильм-сказка</w:t>
            </w:r>
            <w:r>
              <w:rPr>
                <w:spacing w:val="1"/>
                <w:sz w:val="24"/>
              </w:rPr>
              <w:t xml:space="preserve"> </w:t>
            </w:r>
            <w:r>
              <w:rPr>
                <w:sz w:val="24"/>
              </w:rPr>
              <w:t>«Золотой</w:t>
            </w:r>
            <w:r>
              <w:rPr>
                <w:spacing w:val="-1"/>
                <w:sz w:val="24"/>
              </w:rPr>
              <w:t xml:space="preserve"> </w:t>
            </w:r>
            <w:r>
              <w:rPr>
                <w:sz w:val="24"/>
              </w:rPr>
              <w:t>ключик,</w:t>
            </w:r>
            <w:r>
              <w:rPr>
                <w:spacing w:val="-4"/>
                <w:sz w:val="24"/>
              </w:rPr>
              <w:t xml:space="preserve"> </w:t>
            </w:r>
            <w:r>
              <w:rPr>
                <w:sz w:val="24"/>
              </w:rPr>
              <w:t>или</w:t>
            </w:r>
          </w:p>
          <w:p w:rsidR="00676A99" w:rsidRDefault="003D1F18">
            <w:pPr>
              <w:pStyle w:val="TableParagraph"/>
              <w:ind w:left="233"/>
              <w:rPr>
                <w:sz w:val="24"/>
              </w:rPr>
            </w:pPr>
            <w:r>
              <w:rPr>
                <w:sz w:val="24"/>
              </w:rPr>
              <w:t>Приключения</w:t>
            </w:r>
            <w:r>
              <w:rPr>
                <w:spacing w:val="-6"/>
                <w:sz w:val="24"/>
              </w:rPr>
              <w:t xml:space="preserve"> </w:t>
            </w:r>
            <w:r>
              <w:rPr>
                <w:sz w:val="24"/>
              </w:rPr>
              <w:t>Буратино»,</w:t>
            </w:r>
            <w:r>
              <w:rPr>
                <w:spacing w:val="-5"/>
                <w:sz w:val="24"/>
              </w:rPr>
              <w:t xml:space="preserve"> </w:t>
            </w:r>
            <w:r>
              <w:rPr>
                <w:sz w:val="24"/>
              </w:rPr>
              <w:t>А.Толстой,</w:t>
            </w:r>
          </w:p>
        </w:tc>
        <w:tc>
          <w:tcPr>
            <w:tcW w:w="1535" w:type="dxa"/>
          </w:tcPr>
          <w:p w:rsidR="00676A99" w:rsidRDefault="00676A99">
            <w:pPr>
              <w:pStyle w:val="TableParagraph"/>
              <w:rPr>
                <w:b/>
                <w:sz w:val="26"/>
              </w:rPr>
            </w:pPr>
          </w:p>
          <w:p w:rsidR="00676A99" w:rsidRDefault="00676A99">
            <w:pPr>
              <w:pStyle w:val="TableParagraph"/>
              <w:spacing w:before="7"/>
              <w:rPr>
                <w:b/>
                <w:sz w:val="32"/>
              </w:rPr>
            </w:pPr>
          </w:p>
          <w:p w:rsidR="00676A99" w:rsidRDefault="003D1F18">
            <w:pPr>
              <w:pStyle w:val="TableParagraph"/>
              <w:ind w:right="607"/>
              <w:jc w:val="right"/>
              <w:rPr>
                <w:sz w:val="24"/>
              </w:rPr>
            </w:pPr>
            <w:r>
              <w:rPr>
                <w:sz w:val="24"/>
              </w:rPr>
              <w:t>2</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676A99">
            <w:pPr>
              <w:pStyle w:val="TableParagraph"/>
              <w:rPr>
                <w:b/>
                <w:sz w:val="26"/>
              </w:rPr>
            </w:pPr>
          </w:p>
          <w:p w:rsidR="00676A99" w:rsidRDefault="003D1F18">
            <w:pPr>
              <w:pStyle w:val="TableParagraph"/>
              <w:spacing w:before="231"/>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9"/>
            </w:pPr>
            <w:hyperlink r:id="rId333">
              <w:r w:rsidR="003D1F18">
                <w:rPr>
                  <w:color w:val="0000FF"/>
                  <w:u w:val="single" w:color="0000FF"/>
                </w:rPr>
                <w:t>https://m.edsoo.ru/7f412ea4</w:t>
              </w:r>
            </w:hyperlink>
          </w:p>
        </w:tc>
      </w:tr>
    </w:tbl>
    <w:p w:rsidR="00676A99" w:rsidRDefault="00676A99">
      <w:pPr>
        <w:sectPr w:rsidR="00676A99">
          <w:pgSz w:w="16390" w:h="11910" w:orient="landscape"/>
          <w:pgMar w:top="1100" w:right="860" w:bottom="108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5"/>
        <w:gridCol w:w="1840"/>
        <w:gridCol w:w="1907"/>
        <w:gridCol w:w="2811"/>
      </w:tblGrid>
      <w:tr w:rsidR="00676A99">
        <w:trPr>
          <w:trHeight w:val="365"/>
        </w:trPr>
        <w:tc>
          <w:tcPr>
            <w:tcW w:w="1068" w:type="dxa"/>
          </w:tcPr>
          <w:p w:rsidR="00676A99" w:rsidRDefault="00676A99">
            <w:pPr>
              <w:pStyle w:val="TableParagraph"/>
            </w:pPr>
          </w:p>
        </w:tc>
        <w:tc>
          <w:tcPr>
            <w:tcW w:w="4644" w:type="dxa"/>
          </w:tcPr>
          <w:p w:rsidR="00676A99" w:rsidRDefault="003D1F18">
            <w:pPr>
              <w:pStyle w:val="TableParagraph"/>
              <w:spacing w:before="41"/>
              <w:ind w:left="233"/>
              <w:rPr>
                <w:sz w:val="24"/>
              </w:rPr>
            </w:pPr>
            <w:r>
              <w:rPr>
                <w:sz w:val="24"/>
              </w:rPr>
              <w:t>муз.</w:t>
            </w:r>
            <w:r>
              <w:rPr>
                <w:spacing w:val="-4"/>
                <w:sz w:val="24"/>
              </w:rPr>
              <w:t xml:space="preserve"> </w:t>
            </w:r>
            <w:r>
              <w:rPr>
                <w:sz w:val="24"/>
              </w:rPr>
              <w:t>А.Рыбникова</w:t>
            </w:r>
          </w:p>
        </w:tc>
        <w:tc>
          <w:tcPr>
            <w:tcW w:w="1535" w:type="dxa"/>
          </w:tcPr>
          <w:p w:rsidR="00676A99" w:rsidRDefault="00676A99">
            <w:pPr>
              <w:pStyle w:val="TableParagraph"/>
            </w:pP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676A99">
            <w:pPr>
              <w:pStyle w:val="TableParagraph"/>
            </w:pPr>
          </w:p>
        </w:tc>
      </w:tr>
      <w:tr w:rsidR="00676A99">
        <w:trPr>
          <w:trHeight w:val="995"/>
        </w:trPr>
        <w:tc>
          <w:tcPr>
            <w:tcW w:w="1068" w:type="dxa"/>
          </w:tcPr>
          <w:p w:rsidR="00676A99" w:rsidRDefault="00676A99">
            <w:pPr>
              <w:pStyle w:val="TableParagraph"/>
              <w:spacing w:before="1"/>
              <w:rPr>
                <w:b/>
                <w:sz w:val="31"/>
              </w:rPr>
            </w:pPr>
          </w:p>
          <w:p w:rsidR="00676A99" w:rsidRDefault="003D1F18">
            <w:pPr>
              <w:pStyle w:val="TableParagraph"/>
              <w:ind w:left="100"/>
              <w:rPr>
                <w:sz w:val="24"/>
              </w:rPr>
            </w:pPr>
            <w:r>
              <w:rPr>
                <w:sz w:val="24"/>
              </w:rPr>
              <w:t>3.2</w:t>
            </w:r>
          </w:p>
        </w:tc>
        <w:tc>
          <w:tcPr>
            <w:tcW w:w="4644" w:type="dxa"/>
          </w:tcPr>
          <w:p w:rsidR="00676A99" w:rsidRDefault="003D1F18">
            <w:pPr>
              <w:pStyle w:val="TableParagraph"/>
              <w:spacing w:before="38" w:line="278" w:lineRule="auto"/>
              <w:ind w:left="233" w:right="139"/>
              <w:rPr>
                <w:sz w:val="24"/>
              </w:rPr>
            </w:pPr>
            <w:r>
              <w:rPr>
                <w:sz w:val="24"/>
              </w:rPr>
              <w:t>Театр</w:t>
            </w:r>
            <w:r>
              <w:rPr>
                <w:spacing w:val="-3"/>
                <w:sz w:val="24"/>
              </w:rPr>
              <w:t xml:space="preserve"> </w:t>
            </w:r>
            <w:r>
              <w:rPr>
                <w:sz w:val="24"/>
              </w:rPr>
              <w:t>оперы</w:t>
            </w:r>
            <w:r>
              <w:rPr>
                <w:spacing w:val="-2"/>
                <w:sz w:val="24"/>
              </w:rPr>
              <w:t xml:space="preserve"> </w:t>
            </w:r>
            <w:r>
              <w:rPr>
                <w:sz w:val="24"/>
              </w:rPr>
              <w:t>и</w:t>
            </w:r>
            <w:r>
              <w:rPr>
                <w:spacing w:val="-2"/>
                <w:sz w:val="24"/>
              </w:rPr>
              <w:t xml:space="preserve"> </w:t>
            </w:r>
            <w:r>
              <w:rPr>
                <w:sz w:val="24"/>
              </w:rPr>
              <w:t>балета:</w:t>
            </w:r>
            <w:r>
              <w:rPr>
                <w:spacing w:val="-2"/>
                <w:sz w:val="24"/>
              </w:rPr>
              <w:t xml:space="preserve"> </w:t>
            </w:r>
            <w:r>
              <w:rPr>
                <w:sz w:val="24"/>
              </w:rPr>
              <w:t>отъезд</w:t>
            </w:r>
            <w:r>
              <w:rPr>
                <w:spacing w:val="-2"/>
                <w:sz w:val="24"/>
              </w:rPr>
              <w:t xml:space="preserve"> </w:t>
            </w:r>
            <w:r>
              <w:rPr>
                <w:sz w:val="24"/>
              </w:rPr>
              <w:t>Золушки</w:t>
            </w:r>
            <w:r>
              <w:rPr>
                <w:spacing w:val="-2"/>
                <w:sz w:val="24"/>
              </w:rPr>
              <w:t xml:space="preserve"> </w:t>
            </w:r>
            <w:r>
              <w:rPr>
                <w:sz w:val="24"/>
              </w:rPr>
              <w:t>на</w:t>
            </w:r>
            <w:r>
              <w:rPr>
                <w:spacing w:val="-57"/>
                <w:sz w:val="24"/>
              </w:rPr>
              <w:t xml:space="preserve"> </w:t>
            </w:r>
            <w:r>
              <w:rPr>
                <w:sz w:val="24"/>
              </w:rPr>
              <w:t>бал,</w:t>
            </w:r>
            <w:r>
              <w:rPr>
                <w:spacing w:val="-4"/>
                <w:sz w:val="24"/>
              </w:rPr>
              <w:t xml:space="preserve"> </w:t>
            </w:r>
            <w:r>
              <w:rPr>
                <w:sz w:val="24"/>
              </w:rPr>
              <w:t>Полночь</w:t>
            </w:r>
            <w:r>
              <w:rPr>
                <w:spacing w:val="-2"/>
                <w:sz w:val="24"/>
              </w:rPr>
              <w:t xml:space="preserve"> </w:t>
            </w:r>
            <w:r>
              <w:rPr>
                <w:sz w:val="24"/>
              </w:rPr>
              <w:t>из</w:t>
            </w:r>
            <w:r>
              <w:rPr>
                <w:spacing w:val="-3"/>
                <w:sz w:val="24"/>
              </w:rPr>
              <w:t xml:space="preserve"> </w:t>
            </w:r>
            <w:r>
              <w:rPr>
                <w:sz w:val="24"/>
              </w:rPr>
              <w:t>балета</w:t>
            </w:r>
            <w:r>
              <w:rPr>
                <w:spacing w:val="-6"/>
                <w:sz w:val="24"/>
              </w:rPr>
              <w:t xml:space="preserve"> </w:t>
            </w:r>
            <w:r>
              <w:rPr>
                <w:sz w:val="24"/>
              </w:rPr>
              <w:t>С.С.</w:t>
            </w:r>
            <w:r>
              <w:rPr>
                <w:spacing w:val="-2"/>
                <w:sz w:val="24"/>
              </w:rPr>
              <w:t xml:space="preserve"> </w:t>
            </w:r>
            <w:r>
              <w:rPr>
                <w:sz w:val="24"/>
              </w:rPr>
              <w:t>Прокофьева</w:t>
            </w:r>
          </w:p>
          <w:p w:rsidR="00676A99" w:rsidRDefault="003D1F18">
            <w:pPr>
              <w:pStyle w:val="TableParagraph"/>
              <w:spacing w:line="272" w:lineRule="exact"/>
              <w:ind w:left="233"/>
              <w:rPr>
                <w:sz w:val="24"/>
              </w:rPr>
            </w:pPr>
            <w:r>
              <w:rPr>
                <w:sz w:val="24"/>
              </w:rPr>
              <w:t>«Золушка»</w:t>
            </w:r>
          </w:p>
        </w:tc>
        <w:tc>
          <w:tcPr>
            <w:tcW w:w="1535" w:type="dxa"/>
          </w:tcPr>
          <w:p w:rsidR="00676A99" w:rsidRDefault="00676A99">
            <w:pPr>
              <w:pStyle w:val="TableParagraph"/>
              <w:spacing w:before="1"/>
              <w:rPr>
                <w:b/>
                <w:sz w:val="31"/>
              </w:rPr>
            </w:pPr>
          </w:p>
          <w:p w:rsidR="00676A99" w:rsidRDefault="003D1F18">
            <w:pPr>
              <w:pStyle w:val="TableParagraph"/>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3D1F18">
            <w:pPr>
              <w:pStyle w:val="TableParagraph"/>
              <w:spacing w:before="211"/>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34">
              <w:r w:rsidR="003D1F18">
                <w:rPr>
                  <w:color w:val="0000FF"/>
                  <w:u w:val="single" w:color="0000FF"/>
                </w:rPr>
                <w:t>https://m.edsoo.ru/7f412ea4</w:t>
              </w:r>
            </w:hyperlink>
          </w:p>
        </w:tc>
      </w:tr>
      <w:tr w:rsidR="00676A99">
        <w:trPr>
          <w:trHeight w:val="998"/>
        </w:trPr>
        <w:tc>
          <w:tcPr>
            <w:tcW w:w="1068" w:type="dxa"/>
          </w:tcPr>
          <w:p w:rsidR="00676A99" w:rsidRDefault="00676A99">
            <w:pPr>
              <w:pStyle w:val="TableParagraph"/>
              <w:spacing w:before="1"/>
              <w:rPr>
                <w:b/>
                <w:sz w:val="31"/>
              </w:rPr>
            </w:pPr>
          </w:p>
          <w:p w:rsidR="00676A99" w:rsidRDefault="003D1F18">
            <w:pPr>
              <w:pStyle w:val="TableParagraph"/>
              <w:ind w:left="100"/>
              <w:rPr>
                <w:sz w:val="24"/>
              </w:rPr>
            </w:pPr>
            <w:r>
              <w:rPr>
                <w:sz w:val="24"/>
              </w:rPr>
              <w:t>3.3</w:t>
            </w:r>
          </w:p>
        </w:tc>
        <w:tc>
          <w:tcPr>
            <w:tcW w:w="4644" w:type="dxa"/>
          </w:tcPr>
          <w:p w:rsidR="00676A99" w:rsidRDefault="003D1F18">
            <w:pPr>
              <w:pStyle w:val="TableParagraph"/>
              <w:spacing w:before="7" w:line="310" w:lineRule="atLeast"/>
              <w:ind w:left="233" w:right="165"/>
              <w:rPr>
                <w:sz w:val="24"/>
              </w:rPr>
            </w:pPr>
            <w:r>
              <w:rPr>
                <w:sz w:val="24"/>
              </w:rPr>
              <w:t>Балет. Хореография – искусство танца:</w:t>
            </w:r>
            <w:r>
              <w:rPr>
                <w:spacing w:val="1"/>
                <w:sz w:val="24"/>
              </w:rPr>
              <w:t xml:space="preserve"> </w:t>
            </w:r>
            <w:r>
              <w:rPr>
                <w:sz w:val="24"/>
              </w:rPr>
              <w:t>вальс, сцена примерки туфельки и финал</w:t>
            </w:r>
            <w:r>
              <w:rPr>
                <w:spacing w:val="-58"/>
                <w:sz w:val="24"/>
              </w:rPr>
              <w:t xml:space="preserve"> </w:t>
            </w:r>
            <w:r>
              <w:rPr>
                <w:sz w:val="24"/>
              </w:rPr>
              <w:t>из</w:t>
            </w:r>
            <w:r>
              <w:rPr>
                <w:spacing w:val="-2"/>
                <w:sz w:val="24"/>
              </w:rPr>
              <w:t xml:space="preserve"> </w:t>
            </w:r>
            <w:r>
              <w:rPr>
                <w:sz w:val="24"/>
              </w:rPr>
              <w:t>балета</w:t>
            </w:r>
            <w:r>
              <w:rPr>
                <w:spacing w:val="-3"/>
                <w:sz w:val="24"/>
              </w:rPr>
              <w:t xml:space="preserve"> </w:t>
            </w:r>
            <w:r>
              <w:rPr>
                <w:sz w:val="24"/>
              </w:rPr>
              <w:t>С.С.</w:t>
            </w:r>
            <w:r>
              <w:rPr>
                <w:spacing w:val="-2"/>
                <w:sz w:val="24"/>
              </w:rPr>
              <w:t xml:space="preserve"> </w:t>
            </w:r>
            <w:r>
              <w:rPr>
                <w:sz w:val="24"/>
              </w:rPr>
              <w:t>Прокофьева «Золушка»</w:t>
            </w:r>
          </w:p>
        </w:tc>
        <w:tc>
          <w:tcPr>
            <w:tcW w:w="1535" w:type="dxa"/>
          </w:tcPr>
          <w:p w:rsidR="00676A99" w:rsidRDefault="00676A99">
            <w:pPr>
              <w:pStyle w:val="TableParagraph"/>
              <w:spacing w:before="1"/>
              <w:rPr>
                <w:b/>
                <w:sz w:val="31"/>
              </w:rPr>
            </w:pPr>
          </w:p>
          <w:p w:rsidR="00676A99" w:rsidRDefault="003D1F18">
            <w:pPr>
              <w:pStyle w:val="TableParagraph"/>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3D1F18">
            <w:pPr>
              <w:pStyle w:val="TableParagraph"/>
              <w:spacing w:before="214"/>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35">
              <w:r w:rsidR="003D1F18">
                <w:rPr>
                  <w:color w:val="0000FF"/>
                  <w:u w:val="single" w:color="0000FF"/>
                </w:rPr>
                <w:t>https://m.edsoo.ru/7f412ea4</w:t>
              </w:r>
            </w:hyperlink>
          </w:p>
        </w:tc>
      </w:tr>
      <w:tr w:rsidR="00676A99">
        <w:trPr>
          <w:trHeight w:val="1949"/>
        </w:trPr>
        <w:tc>
          <w:tcPr>
            <w:tcW w:w="1068"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5"/>
              <w:rPr>
                <w:b/>
                <w:sz w:val="20"/>
              </w:rPr>
            </w:pPr>
          </w:p>
          <w:p w:rsidR="00676A99" w:rsidRDefault="003D1F18">
            <w:pPr>
              <w:pStyle w:val="TableParagraph"/>
              <w:ind w:left="100"/>
              <w:rPr>
                <w:sz w:val="24"/>
              </w:rPr>
            </w:pPr>
            <w:r>
              <w:rPr>
                <w:sz w:val="24"/>
              </w:rPr>
              <w:t>3.4</w:t>
            </w:r>
          </w:p>
        </w:tc>
        <w:tc>
          <w:tcPr>
            <w:tcW w:w="4644" w:type="dxa"/>
          </w:tcPr>
          <w:p w:rsidR="00676A99" w:rsidRDefault="003D1F18">
            <w:pPr>
              <w:pStyle w:val="TableParagraph"/>
              <w:spacing w:before="41" w:line="276" w:lineRule="auto"/>
              <w:ind w:left="233" w:right="159"/>
              <w:jc w:val="both"/>
              <w:rPr>
                <w:sz w:val="24"/>
              </w:rPr>
            </w:pPr>
            <w:r>
              <w:rPr>
                <w:sz w:val="24"/>
              </w:rPr>
              <w:t>Опера. Главные герои и номера оперного</w:t>
            </w:r>
            <w:r>
              <w:rPr>
                <w:spacing w:val="-58"/>
                <w:sz w:val="24"/>
              </w:rPr>
              <w:t xml:space="preserve"> </w:t>
            </w:r>
            <w:r>
              <w:rPr>
                <w:sz w:val="24"/>
              </w:rPr>
              <w:t>спектакля: Песня Вани, Ария Сусанина и</w:t>
            </w:r>
            <w:r>
              <w:rPr>
                <w:spacing w:val="-57"/>
                <w:sz w:val="24"/>
              </w:rPr>
              <w:t xml:space="preserve"> </w:t>
            </w:r>
            <w:r>
              <w:rPr>
                <w:sz w:val="24"/>
              </w:rPr>
              <w:t>хор «Славься!»</w:t>
            </w:r>
            <w:r>
              <w:rPr>
                <w:spacing w:val="-9"/>
                <w:sz w:val="24"/>
              </w:rPr>
              <w:t xml:space="preserve"> </w:t>
            </w:r>
            <w:r>
              <w:rPr>
                <w:sz w:val="24"/>
              </w:rPr>
              <w:t>из</w:t>
            </w:r>
            <w:r>
              <w:rPr>
                <w:spacing w:val="-1"/>
                <w:sz w:val="24"/>
              </w:rPr>
              <w:t xml:space="preserve"> </w:t>
            </w:r>
            <w:r>
              <w:rPr>
                <w:sz w:val="24"/>
              </w:rPr>
              <w:t>оперы</w:t>
            </w:r>
            <w:r>
              <w:rPr>
                <w:spacing w:val="-1"/>
                <w:sz w:val="24"/>
              </w:rPr>
              <w:t xml:space="preserve"> </w:t>
            </w:r>
            <w:r>
              <w:rPr>
                <w:sz w:val="24"/>
              </w:rPr>
              <w:t>М.И.</w:t>
            </w:r>
            <w:r>
              <w:rPr>
                <w:spacing w:val="-2"/>
                <w:sz w:val="24"/>
              </w:rPr>
              <w:t xml:space="preserve"> </w:t>
            </w:r>
            <w:r>
              <w:rPr>
                <w:sz w:val="24"/>
              </w:rPr>
              <w:t>Глинки</w:t>
            </w:r>
          </w:p>
          <w:p w:rsidR="00676A99" w:rsidRDefault="003D1F18">
            <w:pPr>
              <w:pStyle w:val="TableParagraph"/>
              <w:spacing w:line="276" w:lineRule="auto"/>
              <w:ind w:left="233" w:right="112"/>
              <w:jc w:val="both"/>
              <w:rPr>
                <w:sz w:val="24"/>
              </w:rPr>
            </w:pPr>
            <w:r>
              <w:rPr>
                <w:sz w:val="24"/>
              </w:rPr>
              <w:t>«Иван Сусанин»; Н.А. Римский-Корсаков</w:t>
            </w:r>
            <w:r>
              <w:rPr>
                <w:spacing w:val="-57"/>
                <w:sz w:val="24"/>
              </w:rPr>
              <w:t xml:space="preserve"> </w:t>
            </w:r>
            <w:r>
              <w:rPr>
                <w:sz w:val="24"/>
              </w:rPr>
              <w:t>опера</w:t>
            </w:r>
            <w:r>
              <w:rPr>
                <w:spacing w:val="1"/>
                <w:sz w:val="24"/>
              </w:rPr>
              <w:t xml:space="preserve"> </w:t>
            </w:r>
            <w:r>
              <w:rPr>
                <w:sz w:val="24"/>
              </w:rPr>
              <w:t>«Сказка</w:t>
            </w:r>
            <w:r>
              <w:rPr>
                <w:spacing w:val="-3"/>
                <w:sz w:val="24"/>
              </w:rPr>
              <w:t xml:space="preserve"> </w:t>
            </w:r>
            <w:r>
              <w:rPr>
                <w:sz w:val="24"/>
              </w:rPr>
              <w:t>о</w:t>
            </w:r>
            <w:r>
              <w:rPr>
                <w:spacing w:val="-2"/>
                <w:sz w:val="24"/>
              </w:rPr>
              <w:t xml:space="preserve"> </w:t>
            </w:r>
            <w:r>
              <w:rPr>
                <w:sz w:val="24"/>
              </w:rPr>
              <w:t>царе</w:t>
            </w:r>
            <w:r>
              <w:rPr>
                <w:spacing w:val="-3"/>
                <w:sz w:val="24"/>
              </w:rPr>
              <w:t xml:space="preserve"> </w:t>
            </w:r>
            <w:r>
              <w:rPr>
                <w:sz w:val="24"/>
              </w:rPr>
              <w:t>Салтане»:</w:t>
            </w:r>
            <w:r>
              <w:rPr>
                <w:spacing w:val="3"/>
                <w:sz w:val="24"/>
              </w:rPr>
              <w:t xml:space="preserve"> </w:t>
            </w:r>
            <w:r>
              <w:rPr>
                <w:sz w:val="24"/>
              </w:rPr>
              <w:t>«Три</w:t>
            </w:r>
          </w:p>
          <w:p w:rsidR="00676A99" w:rsidRDefault="003D1F18">
            <w:pPr>
              <w:pStyle w:val="TableParagraph"/>
              <w:ind w:left="233"/>
              <w:jc w:val="both"/>
              <w:rPr>
                <w:sz w:val="24"/>
              </w:rPr>
            </w:pPr>
            <w:r>
              <w:rPr>
                <w:sz w:val="24"/>
              </w:rPr>
              <w:t>чуда»,</w:t>
            </w:r>
            <w:r>
              <w:rPr>
                <w:spacing w:val="1"/>
                <w:sz w:val="24"/>
              </w:rPr>
              <w:t xml:space="preserve"> </w:t>
            </w:r>
            <w:r>
              <w:rPr>
                <w:sz w:val="24"/>
              </w:rPr>
              <w:t>«Полет</w:t>
            </w:r>
            <w:r>
              <w:rPr>
                <w:spacing w:val="-3"/>
                <w:sz w:val="24"/>
              </w:rPr>
              <w:t xml:space="preserve"> </w:t>
            </w:r>
            <w:r>
              <w:rPr>
                <w:sz w:val="24"/>
              </w:rPr>
              <w:t>шмеля»</w:t>
            </w:r>
          </w:p>
        </w:tc>
        <w:tc>
          <w:tcPr>
            <w:tcW w:w="1535"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5"/>
              <w:rPr>
                <w:b/>
                <w:sz w:val="20"/>
              </w:rPr>
            </w:pPr>
          </w:p>
          <w:p w:rsidR="00676A99" w:rsidRDefault="003D1F18">
            <w:pPr>
              <w:pStyle w:val="TableParagraph"/>
              <w:ind w:right="607"/>
              <w:jc w:val="right"/>
              <w:rPr>
                <w:sz w:val="24"/>
              </w:rPr>
            </w:pPr>
            <w:r>
              <w:rPr>
                <w:sz w:val="24"/>
              </w:rPr>
              <w:t>2</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676A99">
            <w:pPr>
              <w:pStyle w:val="TableParagraph"/>
              <w:rPr>
                <w:b/>
                <w:sz w:val="26"/>
              </w:rPr>
            </w:pPr>
          </w:p>
          <w:p w:rsidR="00676A99" w:rsidRDefault="00676A99">
            <w:pPr>
              <w:pStyle w:val="TableParagraph"/>
              <w:spacing w:before="8"/>
              <w:rPr>
                <w:b/>
                <w:sz w:val="33"/>
              </w:rPr>
            </w:pPr>
          </w:p>
          <w:p w:rsidR="00676A99" w:rsidRDefault="003D1F18">
            <w:pPr>
              <w:pStyle w:val="TableParagraph"/>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9"/>
            </w:pPr>
            <w:hyperlink r:id="rId336">
              <w:r w:rsidR="003D1F18">
                <w:rPr>
                  <w:color w:val="0000FF"/>
                  <w:u w:val="single" w:color="0000FF"/>
                </w:rPr>
                <w:t>https://m.edsoo.ru/7f412ea4</w:t>
              </w:r>
            </w:hyperlink>
          </w:p>
        </w:tc>
      </w:tr>
      <w:tr w:rsidR="00676A99">
        <w:trPr>
          <w:trHeight w:val="996"/>
        </w:trPr>
        <w:tc>
          <w:tcPr>
            <w:tcW w:w="1068" w:type="dxa"/>
          </w:tcPr>
          <w:p w:rsidR="00676A99" w:rsidRDefault="00676A99">
            <w:pPr>
              <w:pStyle w:val="TableParagraph"/>
              <w:spacing w:before="1"/>
              <w:rPr>
                <w:b/>
                <w:sz w:val="31"/>
              </w:rPr>
            </w:pPr>
          </w:p>
          <w:p w:rsidR="00676A99" w:rsidRDefault="003D1F18">
            <w:pPr>
              <w:pStyle w:val="TableParagraph"/>
              <w:ind w:left="100"/>
              <w:rPr>
                <w:sz w:val="24"/>
              </w:rPr>
            </w:pPr>
            <w:r>
              <w:rPr>
                <w:sz w:val="24"/>
              </w:rPr>
              <w:t>3.5</w:t>
            </w:r>
          </w:p>
        </w:tc>
        <w:tc>
          <w:tcPr>
            <w:tcW w:w="4644" w:type="dxa"/>
          </w:tcPr>
          <w:p w:rsidR="00676A99" w:rsidRDefault="003D1F18">
            <w:pPr>
              <w:pStyle w:val="TableParagraph"/>
              <w:spacing w:before="12" w:line="316" w:lineRule="exact"/>
              <w:ind w:left="233" w:right="202"/>
              <w:rPr>
                <w:sz w:val="24"/>
              </w:rPr>
            </w:pPr>
            <w:r>
              <w:rPr>
                <w:sz w:val="24"/>
              </w:rPr>
              <w:t>Сюжет музыкального спектакля: сцена у</w:t>
            </w:r>
            <w:r>
              <w:rPr>
                <w:spacing w:val="-57"/>
                <w:sz w:val="24"/>
              </w:rPr>
              <w:t xml:space="preserve"> </w:t>
            </w:r>
            <w:r>
              <w:rPr>
                <w:sz w:val="24"/>
              </w:rPr>
              <w:t>Посада из оперы М.И. Глинки «Иван</w:t>
            </w:r>
            <w:r>
              <w:rPr>
                <w:spacing w:val="1"/>
                <w:sz w:val="24"/>
              </w:rPr>
              <w:t xml:space="preserve"> </w:t>
            </w:r>
            <w:r>
              <w:rPr>
                <w:sz w:val="24"/>
              </w:rPr>
              <w:t>Сусанин»</w:t>
            </w:r>
          </w:p>
        </w:tc>
        <w:tc>
          <w:tcPr>
            <w:tcW w:w="1535" w:type="dxa"/>
          </w:tcPr>
          <w:p w:rsidR="00676A99" w:rsidRDefault="00676A99">
            <w:pPr>
              <w:pStyle w:val="TableParagraph"/>
              <w:spacing w:before="1"/>
              <w:rPr>
                <w:b/>
                <w:sz w:val="31"/>
              </w:rPr>
            </w:pPr>
          </w:p>
          <w:p w:rsidR="00676A99" w:rsidRDefault="003D1F18">
            <w:pPr>
              <w:pStyle w:val="TableParagraph"/>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3D1F18">
            <w:pPr>
              <w:pStyle w:val="TableParagraph"/>
              <w:spacing w:before="211"/>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9"/>
            </w:pPr>
            <w:hyperlink r:id="rId337">
              <w:r w:rsidR="003D1F18">
                <w:rPr>
                  <w:color w:val="0000FF"/>
                  <w:u w:val="single" w:color="0000FF"/>
                </w:rPr>
                <w:t>https://m.edsoo.ru/7f412ea4</w:t>
              </w:r>
            </w:hyperlink>
          </w:p>
        </w:tc>
      </w:tr>
      <w:tr w:rsidR="00676A99">
        <w:trPr>
          <w:trHeight w:val="1314"/>
        </w:trPr>
        <w:tc>
          <w:tcPr>
            <w:tcW w:w="1068" w:type="dxa"/>
          </w:tcPr>
          <w:p w:rsidR="00676A99" w:rsidRDefault="00676A99">
            <w:pPr>
              <w:pStyle w:val="TableParagraph"/>
              <w:rPr>
                <w:b/>
                <w:sz w:val="26"/>
              </w:rPr>
            </w:pPr>
          </w:p>
          <w:p w:rsidR="00676A99" w:rsidRDefault="003D1F18">
            <w:pPr>
              <w:pStyle w:val="TableParagraph"/>
              <w:spacing w:before="219"/>
              <w:ind w:left="100"/>
              <w:rPr>
                <w:sz w:val="24"/>
              </w:rPr>
            </w:pPr>
            <w:r>
              <w:rPr>
                <w:sz w:val="24"/>
              </w:rPr>
              <w:t>3.6</w:t>
            </w:r>
          </w:p>
        </w:tc>
        <w:tc>
          <w:tcPr>
            <w:tcW w:w="4644" w:type="dxa"/>
          </w:tcPr>
          <w:p w:rsidR="00676A99" w:rsidRDefault="003D1F18">
            <w:pPr>
              <w:pStyle w:val="TableParagraph"/>
              <w:spacing w:before="41"/>
              <w:ind w:left="233"/>
              <w:rPr>
                <w:sz w:val="24"/>
              </w:rPr>
            </w:pPr>
            <w:r>
              <w:rPr>
                <w:sz w:val="24"/>
              </w:rPr>
              <w:t>Оперетта,</w:t>
            </w:r>
            <w:r>
              <w:rPr>
                <w:spacing w:val="-3"/>
                <w:sz w:val="24"/>
              </w:rPr>
              <w:t xml:space="preserve"> </w:t>
            </w:r>
            <w:r>
              <w:rPr>
                <w:sz w:val="24"/>
              </w:rPr>
              <w:t>мюзикл:</w:t>
            </w:r>
            <w:r>
              <w:rPr>
                <w:spacing w:val="-5"/>
                <w:sz w:val="24"/>
              </w:rPr>
              <w:t xml:space="preserve"> </w:t>
            </w:r>
            <w:r>
              <w:rPr>
                <w:sz w:val="24"/>
              </w:rPr>
              <w:t>Ж.</w:t>
            </w:r>
            <w:r>
              <w:rPr>
                <w:spacing w:val="-6"/>
                <w:sz w:val="24"/>
              </w:rPr>
              <w:t xml:space="preserve"> </w:t>
            </w:r>
            <w:r>
              <w:rPr>
                <w:sz w:val="24"/>
              </w:rPr>
              <w:t>Оффенбах</w:t>
            </w:r>
          </w:p>
          <w:p w:rsidR="00676A99" w:rsidRDefault="003D1F18">
            <w:pPr>
              <w:pStyle w:val="TableParagraph"/>
              <w:spacing w:before="43"/>
              <w:ind w:left="233"/>
              <w:rPr>
                <w:sz w:val="24"/>
              </w:rPr>
            </w:pPr>
            <w:r>
              <w:rPr>
                <w:sz w:val="24"/>
              </w:rPr>
              <w:t>«Шествие</w:t>
            </w:r>
            <w:r>
              <w:rPr>
                <w:spacing w:val="-2"/>
                <w:sz w:val="24"/>
              </w:rPr>
              <w:t xml:space="preserve"> </w:t>
            </w:r>
            <w:r>
              <w:rPr>
                <w:sz w:val="24"/>
              </w:rPr>
              <w:t>царей»</w:t>
            </w:r>
            <w:r>
              <w:rPr>
                <w:spacing w:val="-8"/>
                <w:sz w:val="24"/>
              </w:rPr>
              <w:t xml:space="preserve"> </w:t>
            </w:r>
            <w:r>
              <w:rPr>
                <w:sz w:val="24"/>
              </w:rPr>
              <w:t>из оперетты</w:t>
            </w:r>
          </w:p>
          <w:p w:rsidR="00676A99" w:rsidRDefault="003D1F18">
            <w:pPr>
              <w:pStyle w:val="TableParagraph"/>
              <w:spacing w:before="7" w:line="310" w:lineRule="atLeast"/>
              <w:ind w:left="233" w:right="192"/>
              <w:rPr>
                <w:sz w:val="24"/>
              </w:rPr>
            </w:pPr>
            <w:r>
              <w:rPr>
                <w:sz w:val="24"/>
              </w:rPr>
              <w:t>«Прекрасная Елена»; Песня «До-Ре-Ми»</w:t>
            </w:r>
            <w:r>
              <w:rPr>
                <w:spacing w:val="-57"/>
                <w:sz w:val="24"/>
              </w:rPr>
              <w:t xml:space="preserve"> </w:t>
            </w:r>
            <w:r>
              <w:rPr>
                <w:sz w:val="24"/>
              </w:rPr>
              <w:t>из</w:t>
            </w:r>
            <w:r>
              <w:rPr>
                <w:spacing w:val="-3"/>
                <w:sz w:val="24"/>
              </w:rPr>
              <w:t xml:space="preserve"> </w:t>
            </w:r>
            <w:r>
              <w:rPr>
                <w:sz w:val="24"/>
              </w:rPr>
              <w:t>мюзикла</w:t>
            </w:r>
            <w:r>
              <w:rPr>
                <w:spacing w:val="-3"/>
                <w:sz w:val="24"/>
              </w:rPr>
              <w:t xml:space="preserve"> </w:t>
            </w:r>
            <w:r>
              <w:rPr>
                <w:sz w:val="24"/>
              </w:rPr>
              <w:t>Р.</w:t>
            </w:r>
            <w:r>
              <w:rPr>
                <w:spacing w:val="-5"/>
                <w:sz w:val="24"/>
              </w:rPr>
              <w:t xml:space="preserve"> </w:t>
            </w:r>
            <w:r>
              <w:rPr>
                <w:sz w:val="24"/>
              </w:rPr>
              <w:t>Роджерса «Звуки</w:t>
            </w:r>
            <w:r>
              <w:rPr>
                <w:spacing w:val="-2"/>
                <w:sz w:val="24"/>
              </w:rPr>
              <w:t xml:space="preserve"> </w:t>
            </w:r>
            <w:r>
              <w:rPr>
                <w:sz w:val="24"/>
              </w:rPr>
              <w:t>музыки»</w:t>
            </w:r>
          </w:p>
        </w:tc>
        <w:tc>
          <w:tcPr>
            <w:tcW w:w="1535" w:type="dxa"/>
          </w:tcPr>
          <w:p w:rsidR="00676A99" w:rsidRDefault="00676A99">
            <w:pPr>
              <w:pStyle w:val="TableParagraph"/>
              <w:rPr>
                <w:b/>
                <w:sz w:val="26"/>
              </w:rPr>
            </w:pPr>
          </w:p>
          <w:p w:rsidR="00676A99" w:rsidRDefault="003D1F18">
            <w:pPr>
              <w:pStyle w:val="TableParagraph"/>
              <w:spacing w:before="219"/>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676A99">
            <w:pPr>
              <w:pStyle w:val="TableParagraph"/>
              <w:spacing w:before="4"/>
              <w:rPr>
                <w:b/>
                <w:sz w:val="32"/>
              </w:rPr>
            </w:pPr>
          </w:p>
          <w:p w:rsidR="00676A99" w:rsidRDefault="003D1F18">
            <w:pPr>
              <w:pStyle w:val="TableParagraph"/>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38">
              <w:r w:rsidR="003D1F18">
                <w:rPr>
                  <w:color w:val="0000FF"/>
                  <w:u w:val="single" w:color="0000FF"/>
                </w:rPr>
                <w:t>https://m.edsoo.ru/7f412ea4</w:t>
              </w:r>
            </w:hyperlink>
          </w:p>
        </w:tc>
      </w:tr>
      <w:tr w:rsidR="00676A99">
        <w:trPr>
          <w:trHeight w:val="554"/>
        </w:trPr>
        <w:tc>
          <w:tcPr>
            <w:tcW w:w="5712"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5" w:type="dxa"/>
          </w:tcPr>
          <w:p w:rsidR="00676A99" w:rsidRDefault="003D1F18">
            <w:pPr>
              <w:pStyle w:val="TableParagraph"/>
              <w:spacing w:before="137"/>
              <w:ind w:right="607"/>
              <w:jc w:val="right"/>
              <w:rPr>
                <w:sz w:val="24"/>
              </w:rPr>
            </w:pPr>
            <w:r>
              <w:rPr>
                <w:sz w:val="24"/>
              </w:rPr>
              <w:t>8</w:t>
            </w:r>
          </w:p>
        </w:tc>
        <w:tc>
          <w:tcPr>
            <w:tcW w:w="6558" w:type="dxa"/>
            <w:gridSpan w:val="3"/>
          </w:tcPr>
          <w:p w:rsidR="00676A99" w:rsidRDefault="00676A99">
            <w:pPr>
              <w:pStyle w:val="TableParagraph"/>
            </w:pPr>
          </w:p>
        </w:tc>
      </w:tr>
      <w:tr w:rsidR="00676A99">
        <w:trPr>
          <w:trHeight w:val="362"/>
        </w:trPr>
        <w:tc>
          <w:tcPr>
            <w:tcW w:w="13805" w:type="dxa"/>
            <w:gridSpan w:val="6"/>
          </w:tcPr>
          <w:p w:rsidR="00676A99" w:rsidRDefault="003D1F18">
            <w:pPr>
              <w:pStyle w:val="TableParagraph"/>
              <w:spacing w:before="46"/>
              <w:ind w:left="235"/>
              <w:rPr>
                <w:b/>
                <w:sz w:val="24"/>
              </w:rPr>
            </w:pPr>
            <w:r>
              <w:rPr>
                <w:b/>
                <w:sz w:val="24"/>
              </w:rPr>
              <w:t>Раздел</w:t>
            </w:r>
            <w:r>
              <w:rPr>
                <w:b/>
                <w:spacing w:val="-4"/>
                <w:sz w:val="24"/>
              </w:rPr>
              <w:t xml:space="preserve"> </w:t>
            </w:r>
            <w:r>
              <w:rPr>
                <w:b/>
                <w:sz w:val="24"/>
              </w:rPr>
              <w:t>4. Современная</w:t>
            </w:r>
            <w:r>
              <w:rPr>
                <w:b/>
                <w:spacing w:val="-3"/>
                <w:sz w:val="24"/>
              </w:rPr>
              <w:t xml:space="preserve"> </w:t>
            </w:r>
            <w:r>
              <w:rPr>
                <w:b/>
                <w:sz w:val="24"/>
              </w:rPr>
              <w:t>музыкальная</w:t>
            </w:r>
            <w:r>
              <w:rPr>
                <w:b/>
                <w:spacing w:val="-2"/>
                <w:sz w:val="24"/>
              </w:rPr>
              <w:t xml:space="preserve"> </w:t>
            </w:r>
            <w:r>
              <w:rPr>
                <w:b/>
                <w:sz w:val="24"/>
              </w:rPr>
              <w:t>культура</w:t>
            </w:r>
          </w:p>
        </w:tc>
      </w:tr>
      <w:tr w:rsidR="00676A99">
        <w:trPr>
          <w:trHeight w:val="1315"/>
        </w:trPr>
        <w:tc>
          <w:tcPr>
            <w:tcW w:w="1068" w:type="dxa"/>
          </w:tcPr>
          <w:p w:rsidR="00676A99" w:rsidRDefault="00676A99">
            <w:pPr>
              <w:pStyle w:val="TableParagraph"/>
              <w:rPr>
                <w:b/>
                <w:sz w:val="26"/>
              </w:rPr>
            </w:pPr>
          </w:p>
          <w:p w:rsidR="00676A99" w:rsidRDefault="003D1F18">
            <w:pPr>
              <w:pStyle w:val="TableParagraph"/>
              <w:spacing w:before="218"/>
              <w:ind w:left="100"/>
              <w:rPr>
                <w:sz w:val="24"/>
              </w:rPr>
            </w:pPr>
            <w:r>
              <w:rPr>
                <w:sz w:val="24"/>
              </w:rPr>
              <w:t>4.1</w:t>
            </w:r>
          </w:p>
        </w:tc>
        <w:tc>
          <w:tcPr>
            <w:tcW w:w="4644" w:type="dxa"/>
          </w:tcPr>
          <w:p w:rsidR="00676A99" w:rsidRDefault="003D1F18">
            <w:pPr>
              <w:pStyle w:val="TableParagraph"/>
              <w:spacing w:before="41" w:line="276" w:lineRule="auto"/>
              <w:ind w:left="233" w:right="212"/>
              <w:rPr>
                <w:sz w:val="24"/>
              </w:rPr>
            </w:pPr>
            <w:r>
              <w:rPr>
                <w:sz w:val="24"/>
              </w:rPr>
              <w:t>Современные обработки классической</w:t>
            </w:r>
            <w:r>
              <w:rPr>
                <w:spacing w:val="1"/>
                <w:sz w:val="24"/>
              </w:rPr>
              <w:t xml:space="preserve"> </w:t>
            </w:r>
            <w:r>
              <w:rPr>
                <w:sz w:val="24"/>
              </w:rPr>
              <w:t>музыки:</w:t>
            </w:r>
            <w:r>
              <w:rPr>
                <w:spacing w:val="-3"/>
                <w:sz w:val="24"/>
              </w:rPr>
              <w:t xml:space="preserve"> </w:t>
            </w:r>
            <w:r>
              <w:rPr>
                <w:sz w:val="24"/>
              </w:rPr>
              <w:t>Ф.</w:t>
            </w:r>
            <w:r>
              <w:rPr>
                <w:spacing w:val="-3"/>
                <w:sz w:val="24"/>
              </w:rPr>
              <w:t xml:space="preserve"> </w:t>
            </w:r>
            <w:r>
              <w:rPr>
                <w:sz w:val="24"/>
              </w:rPr>
              <w:t>Шопен</w:t>
            </w:r>
            <w:r>
              <w:rPr>
                <w:spacing w:val="-2"/>
                <w:sz w:val="24"/>
              </w:rPr>
              <w:t xml:space="preserve"> </w:t>
            </w:r>
            <w:r>
              <w:rPr>
                <w:sz w:val="24"/>
              </w:rPr>
              <w:t>Прелюдия</w:t>
            </w:r>
            <w:r>
              <w:rPr>
                <w:spacing w:val="-2"/>
                <w:sz w:val="24"/>
              </w:rPr>
              <w:t xml:space="preserve"> </w:t>
            </w:r>
            <w:r>
              <w:rPr>
                <w:sz w:val="24"/>
              </w:rPr>
              <w:t>ми-минор,</w:t>
            </w:r>
          </w:p>
          <w:p w:rsidR="00676A99" w:rsidRDefault="003D1F18">
            <w:pPr>
              <w:pStyle w:val="TableParagraph"/>
              <w:spacing w:before="2"/>
              <w:ind w:left="233"/>
              <w:rPr>
                <w:sz w:val="24"/>
              </w:rPr>
            </w:pPr>
            <w:r>
              <w:rPr>
                <w:sz w:val="24"/>
              </w:rPr>
              <w:t>Чардаш</w:t>
            </w:r>
            <w:r>
              <w:rPr>
                <w:spacing w:val="-2"/>
                <w:sz w:val="24"/>
              </w:rPr>
              <w:t xml:space="preserve"> </w:t>
            </w:r>
            <w:r>
              <w:rPr>
                <w:sz w:val="24"/>
              </w:rPr>
              <w:t>В.</w:t>
            </w:r>
            <w:r>
              <w:rPr>
                <w:spacing w:val="-2"/>
                <w:sz w:val="24"/>
              </w:rPr>
              <w:t xml:space="preserve"> </w:t>
            </w:r>
            <w:r>
              <w:rPr>
                <w:sz w:val="24"/>
              </w:rPr>
              <w:t>Монти</w:t>
            </w:r>
            <w:r>
              <w:rPr>
                <w:spacing w:val="-2"/>
                <w:sz w:val="24"/>
              </w:rPr>
              <w:t xml:space="preserve"> </w:t>
            </w:r>
            <w:r>
              <w:rPr>
                <w:sz w:val="24"/>
              </w:rPr>
              <w:t>в</w:t>
            </w:r>
            <w:r>
              <w:rPr>
                <w:spacing w:val="-2"/>
                <w:sz w:val="24"/>
              </w:rPr>
              <w:t xml:space="preserve"> </w:t>
            </w:r>
            <w:r>
              <w:rPr>
                <w:sz w:val="24"/>
              </w:rPr>
              <w:t>современной</w:t>
            </w:r>
          </w:p>
          <w:p w:rsidR="00676A99" w:rsidRDefault="003D1F18">
            <w:pPr>
              <w:pStyle w:val="TableParagraph"/>
              <w:spacing w:before="40"/>
              <w:ind w:left="233"/>
              <w:rPr>
                <w:sz w:val="24"/>
              </w:rPr>
            </w:pPr>
            <w:r>
              <w:rPr>
                <w:sz w:val="24"/>
              </w:rPr>
              <w:t>обработке</w:t>
            </w:r>
          </w:p>
        </w:tc>
        <w:tc>
          <w:tcPr>
            <w:tcW w:w="1535" w:type="dxa"/>
          </w:tcPr>
          <w:p w:rsidR="00676A99" w:rsidRDefault="00676A99">
            <w:pPr>
              <w:pStyle w:val="TableParagraph"/>
              <w:rPr>
                <w:b/>
                <w:sz w:val="26"/>
              </w:rPr>
            </w:pPr>
          </w:p>
          <w:p w:rsidR="00676A99" w:rsidRDefault="003D1F18">
            <w:pPr>
              <w:pStyle w:val="TableParagraph"/>
              <w:spacing w:before="218"/>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676A99">
            <w:pPr>
              <w:pStyle w:val="TableParagraph"/>
              <w:spacing w:before="4"/>
              <w:rPr>
                <w:b/>
                <w:sz w:val="32"/>
              </w:rPr>
            </w:pPr>
          </w:p>
          <w:p w:rsidR="00676A99" w:rsidRDefault="003D1F18">
            <w:pPr>
              <w:pStyle w:val="TableParagraph"/>
              <w:spacing w:before="1"/>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39">
              <w:r w:rsidR="003D1F18">
                <w:rPr>
                  <w:color w:val="0000FF"/>
                  <w:u w:val="single" w:color="0000FF"/>
                </w:rPr>
                <w:t>https://m.edsoo.ru/7f412ea4</w:t>
              </w:r>
            </w:hyperlink>
          </w:p>
        </w:tc>
      </w:tr>
      <w:tr w:rsidR="00676A99">
        <w:trPr>
          <w:trHeight w:val="650"/>
        </w:trPr>
        <w:tc>
          <w:tcPr>
            <w:tcW w:w="1068" w:type="dxa"/>
          </w:tcPr>
          <w:p w:rsidR="00676A99" w:rsidRDefault="003D1F18">
            <w:pPr>
              <w:pStyle w:val="TableParagraph"/>
              <w:spacing w:before="185"/>
              <w:ind w:left="100"/>
              <w:rPr>
                <w:sz w:val="24"/>
              </w:rPr>
            </w:pPr>
            <w:r>
              <w:rPr>
                <w:sz w:val="24"/>
              </w:rPr>
              <w:t>4.2</w:t>
            </w:r>
          </w:p>
        </w:tc>
        <w:tc>
          <w:tcPr>
            <w:tcW w:w="4644" w:type="dxa"/>
          </w:tcPr>
          <w:p w:rsidR="00676A99" w:rsidRDefault="003D1F18">
            <w:pPr>
              <w:pStyle w:val="TableParagraph"/>
              <w:spacing w:before="185"/>
              <w:ind w:left="233"/>
              <w:rPr>
                <w:sz w:val="24"/>
              </w:rPr>
            </w:pPr>
            <w:r>
              <w:rPr>
                <w:sz w:val="24"/>
              </w:rPr>
              <w:t>Джаз:</w:t>
            </w:r>
            <w:r>
              <w:rPr>
                <w:spacing w:val="-4"/>
                <w:sz w:val="24"/>
              </w:rPr>
              <w:t xml:space="preserve"> </w:t>
            </w:r>
            <w:r>
              <w:rPr>
                <w:sz w:val="24"/>
              </w:rPr>
              <w:t>С.</w:t>
            </w:r>
            <w:r>
              <w:rPr>
                <w:spacing w:val="-4"/>
                <w:sz w:val="24"/>
              </w:rPr>
              <w:t xml:space="preserve"> </w:t>
            </w:r>
            <w:r>
              <w:rPr>
                <w:sz w:val="24"/>
              </w:rPr>
              <w:t>Джоплин</w:t>
            </w:r>
            <w:r>
              <w:rPr>
                <w:spacing w:val="-4"/>
                <w:sz w:val="24"/>
              </w:rPr>
              <w:t xml:space="preserve"> </w:t>
            </w:r>
            <w:r>
              <w:rPr>
                <w:sz w:val="24"/>
              </w:rPr>
              <w:t>регтайм</w:t>
            </w:r>
            <w:r>
              <w:rPr>
                <w:spacing w:val="-1"/>
                <w:sz w:val="24"/>
              </w:rPr>
              <w:t xml:space="preserve"> </w:t>
            </w:r>
            <w:r>
              <w:rPr>
                <w:sz w:val="24"/>
              </w:rPr>
              <w:t>«Артист</w:t>
            </w:r>
          </w:p>
        </w:tc>
        <w:tc>
          <w:tcPr>
            <w:tcW w:w="1535" w:type="dxa"/>
          </w:tcPr>
          <w:p w:rsidR="00676A99" w:rsidRDefault="003D1F18">
            <w:pPr>
              <w:pStyle w:val="TableParagraph"/>
              <w:spacing w:before="185"/>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3D1F18">
            <w:pPr>
              <w:pStyle w:val="TableParagraph"/>
              <w:spacing w:before="41"/>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40">
              <w:r w:rsidR="003D1F18">
                <w:rPr>
                  <w:color w:val="0000FF"/>
                  <w:u w:val="single" w:color="0000FF"/>
                </w:rPr>
                <w:t>https://m.edsoo.ru/7f412ea4</w:t>
              </w:r>
            </w:hyperlink>
          </w:p>
        </w:tc>
      </w:tr>
    </w:tbl>
    <w:p w:rsidR="00676A99" w:rsidRDefault="00676A99">
      <w:pPr>
        <w:sectPr w:rsidR="00676A99">
          <w:pgSz w:w="16390" w:h="11910" w:orient="landscape"/>
          <w:pgMar w:top="1100" w:right="860" w:bottom="108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5"/>
        <w:gridCol w:w="1840"/>
        <w:gridCol w:w="1907"/>
        <w:gridCol w:w="2811"/>
      </w:tblGrid>
      <w:tr w:rsidR="00676A99">
        <w:trPr>
          <w:trHeight w:val="998"/>
        </w:trPr>
        <w:tc>
          <w:tcPr>
            <w:tcW w:w="1068" w:type="dxa"/>
          </w:tcPr>
          <w:p w:rsidR="00676A99" w:rsidRDefault="00676A99">
            <w:pPr>
              <w:pStyle w:val="TableParagraph"/>
            </w:pPr>
          </w:p>
        </w:tc>
        <w:tc>
          <w:tcPr>
            <w:tcW w:w="4644" w:type="dxa"/>
          </w:tcPr>
          <w:p w:rsidR="00676A99" w:rsidRDefault="003D1F18">
            <w:pPr>
              <w:pStyle w:val="TableParagraph"/>
              <w:spacing w:before="41"/>
              <w:ind w:left="233"/>
              <w:rPr>
                <w:sz w:val="24"/>
              </w:rPr>
            </w:pPr>
            <w:r>
              <w:rPr>
                <w:sz w:val="24"/>
              </w:rPr>
              <w:t>эстрады».</w:t>
            </w:r>
            <w:r>
              <w:rPr>
                <w:spacing w:val="-3"/>
                <w:sz w:val="24"/>
              </w:rPr>
              <w:t xml:space="preserve"> </w:t>
            </w:r>
            <w:r>
              <w:rPr>
                <w:sz w:val="24"/>
              </w:rPr>
              <w:t>Б.</w:t>
            </w:r>
            <w:r>
              <w:rPr>
                <w:spacing w:val="-5"/>
                <w:sz w:val="24"/>
              </w:rPr>
              <w:t xml:space="preserve"> </w:t>
            </w:r>
            <w:r>
              <w:rPr>
                <w:sz w:val="24"/>
              </w:rPr>
              <w:t>Тиэл «Как</w:t>
            </w:r>
            <w:r>
              <w:rPr>
                <w:spacing w:val="-3"/>
                <w:sz w:val="24"/>
              </w:rPr>
              <w:t xml:space="preserve"> </w:t>
            </w:r>
            <w:r>
              <w:rPr>
                <w:sz w:val="24"/>
              </w:rPr>
              <w:t>прекрасен</w:t>
            </w:r>
            <w:r>
              <w:rPr>
                <w:spacing w:val="-5"/>
                <w:sz w:val="24"/>
              </w:rPr>
              <w:t xml:space="preserve"> </w:t>
            </w:r>
            <w:r>
              <w:rPr>
                <w:sz w:val="24"/>
              </w:rPr>
              <w:t>мир!»,</w:t>
            </w:r>
          </w:p>
          <w:p w:rsidR="00676A99" w:rsidRDefault="003D1F18">
            <w:pPr>
              <w:pStyle w:val="TableParagraph"/>
              <w:spacing w:before="9" w:line="310" w:lineRule="atLeast"/>
              <w:ind w:left="233" w:right="136"/>
              <w:rPr>
                <w:sz w:val="24"/>
              </w:rPr>
            </w:pPr>
            <w:r>
              <w:rPr>
                <w:sz w:val="24"/>
              </w:rPr>
              <w:t>Д. Херман «Hello Dolly» в исполнении Л.</w:t>
            </w:r>
            <w:r>
              <w:rPr>
                <w:spacing w:val="-57"/>
                <w:sz w:val="24"/>
              </w:rPr>
              <w:t xml:space="preserve"> </w:t>
            </w:r>
            <w:r>
              <w:rPr>
                <w:sz w:val="24"/>
              </w:rPr>
              <w:t>Армстронга</w:t>
            </w:r>
          </w:p>
        </w:tc>
        <w:tc>
          <w:tcPr>
            <w:tcW w:w="1535" w:type="dxa"/>
          </w:tcPr>
          <w:p w:rsidR="00676A99" w:rsidRDefault="00676A99">
            <w:pPr>
              <w:pStyle w:val="TableParagraph"/>
            </w:pP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676A99">
            <w:pPr>
              <w:pStyle w:val="TableParagraph"/>
            </w:pPr>
          </w:p>
        </w:tc>
      </w:tr>
      <w:tr w:rsidR="00676A99">
        <w:trPr>
          <w:trHeight w:val="1315"/>
        </w:trPr>
        <w:tc>
          <w:tcPr>
            <w:tcW w:w="1068" w:type="dxa"/>
          </w:tcPr>
          <w:p w:rsidR="00676A99" w:rsidRDefault="00676A99">
            <w:pPr>
              <w:pStyle w:val="TableParagraph"/>
              <w:rPr>
                <w:b/>
                <w:sz w:val="26"/>
              </w:rPr>
            </w:pPr>
          </w:p>
          <w:p w:rsidR="00676A99" w:rsidRDefault="003D1F18">
            <w:pPr>
              <w:pStyle w:val="TableParagraph"/>
              <w:spacing w:before="217"/>
              <w:ind w:left="100"/>
              <w:rPr>
                <w:sz w:val="24"/>
              </w:rPr>
            </w:pPr>
            <w:r>
              <w:rPr>
                <w:sz w:val="24"/>
              </w:rPr>
              <w:t>4.3</w:t>
            </w:r>
          </w:p>
        </w:tc>
        <w:tc>
          <w:tcPr>
            <w:tcW w:w="4644" w:type="dxa"/>
          </w:tcPr>
          <w:p w:rsidR="00676A99" w:rsidRDefault="003D1F18">
            <w:pPr>
              <w:pStyle w:val="TableParagraph"/>
              <w:spacing w:before="41" w:line="276" w:lineRule="auto"/>
              <w:ind w:left="233" w:right="160"/>
              <w:rPr>
                <w:sz w:val="24"/>
              </w:rPr>
            </w:pPr>
            <w:r>
              <w:rPr>
                <w:sz w:val="24"/>
              </w:rPr>
              <w:t>Исполнители современной музыки:</w:t>
            </w:r>
            <w:r>
              <w:rPr>
                <w:spacing w:val="1"/>
                <w:sz w:val="24"/>
              </w:rPr>
              <w:t xml:space="preserve"> </w:t>
            </w:r>
            <w:r>
              <w:rPr>
                <w:sz w:val="24"/>
              </w:rPr>
              <w:t>О.Газманов «Люси» в исполнении</w:t>
            </w:r>
            <w:r>
              <w:rPr>
                <w:spacing w:val="1"/>
                <w:sz w:val="24"/>
              </w:rPr>
              <w:t xml:space="preserve"> </w:t>
            </w:r>
            <w:r>
              <w:rPr>
                <w:sz w:val="24"/>
              </w:rPr>
              <w:t>Р.Газманова</w:t>
            </w:r>
            <w:r>
              <w:rPr>
                <w:spacing w:val="-5"/>
                <w:sz w:val="24"/>
              </w:rPr>
              <w:t xml:space="preserve"> </w:t>
            </w:r>
            <w:r>
              <w:rPr>
                <w:sz w:val="24"/>
              </w:rPr>
              <w:t>(6</w:t>
            </w:r>
            <w:r>
              <w:rPr>
                <w:spacing w:val="-2"/>
                <w:sz w:val="24"/>
              </w:rPr>
              <w:t xml:space="preserve"> </w:t>
            </w:r>
            <w:r>
              <w:rPr>
                <w:sz w:val="24"/>
              </w:rPr>
              <w:t>лет);</w:t>
            </w:r>
            <w:r>
              <w:rPr>
                <w:spacing w:val="-2"/>
                <w:sz w:val="24"/>
              </w:rPr>
              <w:t xml:space="preserve"> </w:t>
            </w:r>
            <w:r>
              <w:rPr>
                <w:sz w:val="24"/>
              </w:rPr>
              <w:t>И.</w:t>
            </w:r>
            <w:r>
              <w:rPr>
                <w:spacing w:val="-1"/>
                <w:sz w:val="24"/>
              </w:rPr>
              <w:t xml:space="preserve"> </w:t>
            </w:r>
            <w:r>
              <w:rPr>
                <w:sz w:val="24"/>
              </w:rPr>
              <w:t>Лиева,</w:t>
            </w:r>
            <w:r>
              <w:rPr>
                <w:spacing w:val="-2"/>
                <w:sz w:val="24"/>
              </w:rPr>
              <w:t xml:space="preserve"> </w:t>
            </w:r>
            <w:r>
              <w:rPr>
                <w:sz w:val="24"/>
              </w:rPr>
              <w:t>Э.</w:t>
            </w:r>
            <w:r>
              <w:rPr>
                <w:spacing w:val="-3"/>
                <w:sz w:val="24"/>
              </w:rPr>
              <w:t xml:space="preserve"> </w:t>
            </w:r>
            <w:r>
              <w:rPr>
                <w:sz w:val="24"/>
              </w:rPr>
              <w:t>Терская</w:t>
            </w:r>
          </w:p>
          <w:p w:rsidR="00676A99" w:rsidRDefault="003D1F18">
            <w:pPr>
              <w:pStyle w:val="TableParagraph"/>
              <w:ind w:left="233"/>
              <w:rPr>
                <w:sz w:val="24"/>
              </w:rPr>
            </w:pPr>
            <w:r>
              <w:rPr>
                <w:sz w:val="24"/>
              </w:rPr>
              <w:t>«Мама»</w:t>
            </w:r>
            <w:r>
              <w:rPr>
                <w:spacing w:val="-9"/>
                <w:sz w:val="24"/>
              </w:rPr>
              <w:t xml:space="preserve"> </w:t>
            </w:r>
            <w:r>
              <w:rPr>
                <w:sz w:val="24"/>
              </w:rPr>
              <w:t>в</w:t>
            </w:r>
            <w:r>
              <w:rPr>
                <w:spacing w:val="-3"/>
                <w:sz w:val="24"/>
              </w:rPr>
              <w:t xml:space="preserve"> </w:t>
            </w:r>
            <w:r>
              <w:rPr>
                <w:sz w:val="24"/>
              </w:rPr>
              <w:t>исполнении</w:t>
            </w:r>
            <w:r>
              <w:rPr>
                <w:spacing w:val="-3"/>
                <w:sz w:val="24"/>
              </w:rPr>
              <w:t xml:space="preserve"> </w:t>
            </w:r>
            <w:r>
              <w:rPr>
                <w:sz w:val="24"/>
              </w:rPr>
              <w:t>группы</w:t>
            </w:r>
            <w:r>
              <w:rPr>
                <w:spacing w:val="2"/>
                <w:sz w:val="24"/>
              </w:rPr>
              <w:t xml:space="preserve"> </w:t>
            </w:r>
            <w:r>
              <w:rPr>
                <w:sz w:val="24"/>
              </w:rPr>
              <w:t>«Рирада»</w:t>
            </w:r>
          </w:p>
        </w:tc>
        <w:tc>
          <w:tcPr>
            <w:tcW w:w="1535" w:type="dxa"/>
          </w:tcPr>
          <w:p w:rsidR="00676A99" w:rsidRDefault="00676A99">
            <w:pPr>
              <w:pStyle w:val="TableParagraph"/>
              <w:rPr>
                <w:b/>
                <w:sz w:val="26"/>
              </w:rPr>
            </w:pPr>
          </w:p>
          <w:p w:rsidR="00676A99" w:rsidRDefault="003D1F18">
            <w:pPr>
              <w:pStyle w:val="TableParagraph"/>
              <w:spacing w:before="217"/>
              <w:ind w:left="800"/>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676A99">
            <w:pPr>
              <w:pStyle w:val="TableParagraph"/>
              <w:spacing w:before="4"/>
              <w:rPr>
                <w:b/>
                <w:sz w:val="32"/>
              </w:rPr>
            </w:pPr>
          </w:p>
          <w:p w:rsidR="00676A99" w:rsidRDefault="003D1F18">
            <w:pPr>
              <w:pStyle w:val="TableParagraph"/>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41">
              <w:r w:rsidR="003D1F18">
                <w:rPr>
                  <w:color w:val="0000FF"/>
                  <w:u w:val="single" w:color="0000FF"/>
                </w:rPr>
                <w:t>https://m.edsoo.ru/7f412ea4</w:t>
              </w:r>
            </w:hyperlink>
          </w:p>
        </w:tc>
      </w:tr>
      <w:tr w:rsidR="00676A99">
        <w:trPr>
          <w:trHeight w:val="1949"/>
        </w:trPr>
        <w:tc>
          <w:tcPr>
            <w:tcW w:w="1068"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5"/>
              <w:rPr>
                <w:b/>
                <w:sz w:val="20"/>
              </w:rPr>
            </w:pPr>
          </w:p>
          <w:p w:rsidR="00676A99" w:rsidRDefault="003D1F18">
            <w:pPr>
              <w:pStyle w:val="TableParagraph"/>
              <w:ind w:left="100"/>
              <w:rPr>
                <w:sz w:val="24"/>
              </w:rPr>
            </w:pPr>
            <w:r>
              <w:rPr>
                <w:sz w:val="24"/>
              </w:rPr>
              <w:t>4.4</w:t>
            </w:r>
          </w:p>
        </w:tc>
        <w:tc>
          <w:tcPr>
            <w:tcW w:w="4644" w:type="dxa"/>
          </w:tcPr>
          <w:p w:rsidR="00676A99" w:rsidRDefault="003D1F18">
            <w:pPr>
              <w:pStyle w:val="TableParagraph"/>
              <w:spacing w:before="41" w:line="276" w:lineRule="auto"/>
              <w:ind w:left="233" w:right="111"/>
              <w:jc w:val="both"/>
              <w:rPr>
                <w:sz w:val="24"/>
              </w:rPr>
            </w:pPr>
            <w:r>
              <w:rPr>
                <w:sz w:val="24"/>
              </w:rPr>
              <w:t>Электронные</w:t>
            </w:r>
            <w:r>
              <w:rPr>
                <w:spacing w:val="-9"/>
                <w:sz w:val="24"/>
              </w:rPr>
              <w:t xml:space="preserve"> </w:t>
            </w:r>
            <w:r>
              <w:rPr>
                <w:sz w:val="24"/>
              </w:rPr>
              <w:t>музыкальные</w:t>
            </w:r>
            <w:r>
              <w:rPr>
                <w:spacing w:val="-8"/>
                <w:sz w:val="24"/>
              </w:rPr>
              <w:t xml:space="preserve"> </w:t>
            </w:r>
            <w:r>
              <w:rPr>
                <w:sz w:val="24"/>
              </w:rPr>
              <w:t>инструменты:</w:t>
            </w:r>
            <w:r>
              <w:rPr>
                <w:spacing w:val="-58"/>
                <w:sz w:val="24"/>
              </w:rPr>
              <w:t xml:space="preserve"> </w:t>
            </w:r>
            <w:r>
              <w:rPr>
                <w:sz w:val="24"/>
              </w:rPr>
              <w:t>Э. Артемьев темы из кинофильмов «Раба</w:t>
            </w:r>
            <w:r>
              <w:rPr>
                <w:spacing w:val="1"/>
                <w:sz w:val="24"/>
              </w:rPr>
              <w:t xml:space="preserve"> </w:t>
            </w:r>
            <w:r>
              <w:rPr>
                <w:sz w:val="24"/>
              </w:rPr>
              <w:t>любви»,</w:t>
            </w:r>
            <w:r>
              <w:rPr>
                <w:spacing w:val="3"/>
                <w:sz w:val="24"/>
              </w:rPr>
              <w:t xml:space="preserve"> </w:t>
            </w:r>
            <w:r>
              <w:rPr>
                <w:sz w:val="24"/>
              </w:rPr>
              <w:t>«Родня».</w:t>
            </w:r>
            <w:r>
              <w:rPr>
                <w:spacing w:val="-1"/>
                <w:sz w:val="24"/>
              </w:rPr>
              <w:t xml:space="preserve"> </w:t>
            </w:r>
            <w:r>
              <w:rPr>
                <w:sz w:val="24"/>
              </w:rPr>
              <w:t>Э.</w:t>
            </w:r>
            <w:r>
              <w:rPr>
                <w:spacing w:val="-2"/>
                <w:sz w:val="24"/>
              </w:rPr>
              <w:t xml:space="preserve"> </w:t>
            </w:r>
            <w:r>
              <w:rPr>
                <w:sz w:val="24"/>
              </w:rPr>
              <w:t>Сигмейстер.</w:t>
            </w:r>
          </w:p>
          <w:p w:rsidR="00676A99" w:rsidRDefault="003D1F18">
            <w:pPr>
              <w:pStyle w:val="TableParagraph"/>
              <w:spacing w:line="275" w:lineRule="exact"/>
              <w:ind w:left="233"/>
              <w:rPr>
                <w:sz w:val="24"/>
              </w:rPr>
            </w:pPr>
            <w:r>
              <w:rPr>
                <w:sz w:val="24"/>
              </w:rPr>
              <w:t>Ковбойская</w:t>
            </w:r>
            <w:r>
              <w:rPr>
                <w:spacing w:val="-3"/>
                <w:sz w:val="24"/>
              </w:rPr>
              <w:t xml:space="preserve"> </w:t>
            </w:r>
            <w:r>
              <w:rPr>
                <w:sz w:val="24"/>
              </w:rPr>
              <w:t>песня</w:t>
            </w:r>
            <w:r>
              <w:rPr>
                <w:spacing w:val="-2"/>
                <w:sz w:val="24"/>
              </w:rPr>
              <w:t xml:space="preserve"> </w:t>
            </w:r>
            <w:r>
              <w:rPr>
                <w:sz w:val="24"/>
              </w:rPr>
              <w:t>для</w:t>
            </w:r>
            <w:r>
              <w:rPr>
                <w:spacing w:val="-2"/>
                <w:sz w:val="24"/>
              </w:rPr>
              <w:t xml:space="preserve"> </w:t>
            </w:r>
            <w:r>
              <w:rPr>
                <w:sz w:val="24"/>
              </w:rPr>
              <w:t>детского</w:t>
            </w:r>
            <w:r>
              <w:rPr>
                <w:spacing w:val="-2"/>
                <w:sz w:val="24"/>
              </w:rPr>
              <w:t xml:space="preserve"> </w:t>
            </w:r>
            <w:r>
              <w:rPr>
                <w:sz w:val="24"/>
              </w:rPr>
              <w:t>ансамбля</w:t>
            </w:r>
          </w:p>
          <w:p w:rsidR="00676A99" w:rsidRDefault="003D1F18">
            <w:pPr>
              <w:pStyle w:val="TableParagraph"/>
              <w:spacing w:before="9" w:line="310" w:lineRule="atLeast"/>
              <w:ind w:left="233" w:right="1366"/>
              <w:rPr>
                <w:sz w:val="24"/>
              </w:rPr>
            </w:pPr>
            <w:r>
              <w:rPr>
                <w:sz w:val="24"/>
              </w:rPr>
              <w:t>электронных</w:t>
            </w:r>
            <w:r>
              <w:rPr>
                <w:spacing w:val="-8"/>
                <w:sz w:val="24"/>
              </w:rPr>
              <w:t xml:space="preserve"> </w:t>
            </w:r>
            <w:r>
              <w:rPr>
                <w:sz w:val="24"/>
              </w:rPr>
              <w:t>и</w:t>
            </w:r>
            <w:r>
              <w:rPr>
                <w:spacing w:val="-7"/>
                <w:sz w:val="24"/>
              </w:rPr>
              <w:t xml:space="preserve"> </w:t>
            </w:r>
            <w:r>
              <w:rPr>
                <w:sz w:val="24"/>
              </w:rPr>
              <w:t>элементарных</w:t>
            </w:r>
            <w:r>
              <w:rPr>
                <w:spacing w:val="-57"/>
                <w:sz w:val="24"/>
              </w:rPr>
              <w:t xml:space="preserve"> </w:t>
            </w:r>
            <w:r>
              <w:rPr>
                <w:sz w:val="24"/>
              </w:rPr>
              <w:t>инструментов</w:t>
            </w:r>
          </w:p>
        </w:tc>
        <w:tc>
          <w:tcPr>
            <w:tcW w:w="1535"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5"/>
              <w:rPr>
                <w:b/>
                <w:sz w:val="20"/>
              </w:rPr>
            </w:pPr>
          </w:p>
          <w:p w:rsidR="00676A99" w:rsidRDefault="003D1F18">
            <w:pPr>
              <w:pStyle w:val="TableParagraph"/>
              <w:ind w:left="800"/>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676A99">
            <w:pPr>
              <w:pStyle w:val="TableParagraph"/>
              <w:rPr>
                <w:b/>
                <w:sz w:val="26"/>
              </w:rPr>
            </w:pPr>
          </w:p>
          <w:p w:rsidR="00676A99" w:rsidRDefault="00676A99">
            <w:pPr>
              <w:pStyle w:val="TableParagraph"/>
              <w:spacing w:before="11"/>
              <w:rPr>
                <w:b/>
                <w:sz w:val="33"/>
              </w:rPr>
            </w:pPr>
          </w:p>
          <w:p w:rsidR="00676A99" w:rsidRDefault="003D1F18">
            <w:pPr>
              <w:pStyle w:val="TableParagraph"/>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42">
              <w:r w:rsidR="003D1F18">
                <w:rPr>
                  <w:color w:val="0000FF"/>
                  <w:u w:val="single" w:color="0000FF"/>
                </w:rPr>
                <w:t>https://m.edsoo.ru/7f411bf8</w:t>
              </w:r>
            </w:hyperlink>
          </w:p>
        </w:tc>
      </w:tr>
      <w:tr w:rsidR="00676A99">
        <w:trPr>
          <w:trHeight w:val="554"/>
        </w:trPr>
        <w:tc>
          <w:tcPr>
            <w:tcW w:w="5712"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5" w:type="dxa"/>
          </w:tcPr>
          <w:p w:rsidR="00676A99" w:rsidRDefault="003D1F18">
            <w:pPr>
              <w:pStyle w:val="TableParagraph"/>
              <w:spacing w:before="137"/>
              <w:ind w:left="800"/>
              <w:rPr>
                <w:sz w:val="24"/>
              </w:rPr>
            </w:pPr>
            <w:r>
              <w:rPr>
                <w:sz w:val="24"/>
              </w:rPr>
              <w:t>4</w:t>
            </w:r>
          </w:p>
        </w:tc>
        <w:tc>
          <w:tcPr>
            <w:tcW w:w="6558" w:type="dxa"/>
            <w:gridSpan w:val="3"/>
          </w:tcPr>
          <w:p w:rsidR="00676A99" w:rsidRDefault="00676A99">
            <w:pPr>
              <w:pStyle w:val="TableParagraph"/>
            </w:pPr>
          </w:p>
        </w:tc>
      </w:tr>
      <w:tr w:rsidR="00676A99">
        <w:trPr>
          <w:trHeight w:val="552"/>
        </w:trPr>
        <w:tc>
          <w:tcPr>
            <w:tcW w:w="5712" w:type="dxa"/>
            <w:gridSpan w:val="2"/>
          </w:tcPr>
          <w:p w:rsidR="00676A99" w:rsidRDefault="003D1F18">
            <w:pPr>
              <w:pStyle w:val="TableParagraph"/>
              <w:spacing w:before="137"/>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535" w:type="dxa"/>
          </w:tcPr>
          <w:p w:rsidR="00676A99" w:rsidRDefault="003D1F18">
            <w:pPr>
              <w:pStyle w:val="TableParagraph"/>
              <w:spacing w:before="137"/>
              <w:ind w:left="740"/>
              <w:rPr>
                <w:sz w:val="24"/>
              </w:rPr>
            </w:pPr>
            <w:r>
              <w:rPr>
                <w:sz w:val="24"/>
              </w:rPr>
              <w:t>34</w:t>
            </w:r>
          </w:p>
        </w:tc>
        <w:tc>
          <w:tcPr>
            <w:tcW w:w="1840" w:type="dxa"/>
          </w:tcPr>
          <w:p w:rsidR="00676A99" w:rsidRDefault="003D1F18">
            <w:pPr>
              <w:pStyle w:val="TableParagraph"/>
              <w:spacing w:before="137"/>
              <w:ind w:left="190"/>
              <w:jc w:val="center"/>
              <w:rPr>
                <w:sz w:val="24"/>
              </w:rPr>
            </w:pPr>
            <w:r>
              <w:rPr>
                <w:sz w:val="24"/>
              </w:rPr>
              <w:t>0</w:t>
            </w:r>
          </w:p>
        </w:tc>
        <w:tc>
          <w:tcPr>
            <w:tcW w:w="1907" w:type="dxa"/>
          </w:tcPr>
          <w:p w:rsidR="00676A99" w:rsidRDefault="003D1F18">
            <w:pPr>
              <w:pStyle w:val="TableParagraph"/>
              <w:spacing w:before="137"/>
              <w:ind w:left="197"/>
              <w:jc w:val="center"/>
              <w:rPr>
                <w:sz w:val="24"/>
              </w:rPr>
            </w:pPr>
            <w:r>
              <w:rPr>
                <w:sz w:val="24"/>
              </w:rPr>
              <w:t>0</w:t>
            </w:r>
          </w:p>
        </w:tc>
        <w:tc>
          <w:tcPr>
            <w:tcW w:w="2811" w:type="dxa"/>
          </w:tcPr>
          <w:p w:rsidR="00676A99" w:rsidRDefault="00676A99">
            <w:pPr>
              <w:pStyle w:val="TableParagraph"/>
            </w:pPr>
          </w:p>
        </w:tc>
      </w:tr>
    </w:tbl>
    <w:p w:rsidR="00676A99" w:rsidRDefault="003D1F18" w:rsidP="00FF2AC8">
      <w:pPr>
        <w:pStyle w:val="a5"/>
        <w:numPr>
          <w:ilvl w:val="0"/>
          <w:numId w:val="65"/>
        </w:numPr>
        <w:tabs>
          <w:tab w:val="left" w:pos="624"/>
        </w:tabs>
        <w:spacing w:after="50" w:line="320" w:lineRule="exact"/>
        <w:ind w:hanging="213"/>
        <w:rPr>
          <w:b/>
          <w:sz w:val="28"/>
        </w:rPr>
      </w:pPr>
      <w:r>
        <w:rPr>
          <w:b/>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5"/>
        <w:gridCol w:w="1840"/>
        <w:gridCol w:w="1907"/>
        <w:gridCol w:w="2799"/>
      </w:tblGrid>
      <w:tr w:rsidR="00676A99">
        <w:trPr>
          <w:trHeight w:val="362"/>
        </w:trPr>
        <w:tc>
          <w:tcPr>
            <w:tcW w:w="1068" w:type="dxa"/>
            <w:vMerge w:val="restart"/>
          </w:tcPr>
          <w:p w:rsidR="00676A99" w:rsidRDefault="00676A99">
            <w:pPr>
              <w:pStyle w:val="TableParagraph"/>
              <w:rPr>
                <w:b/>
                <w:sz w:val="26"/>
              </w:rPr>
            </w:pPr>
          </w:p>
          <w:p w:rsidR="00676A99" w:rsidRDefault="003D1F18">
            <w:pPr>
              <w:pStyle w:val="TableParagraph"/>
              <w:spacing w:before="222"/>
              <w:ind w:left="235"/>
              <w:rPr>
                <w:b/>
                <w:sz w:val="24"/>
              </w:rPr>
            </w:pPr>
            <w:r>
              <w:rPr>
                <w:b/>
                <w:sz w:val="24"/>
              </w:rPr>
              <w:t>№</w:t>
            </w:r>
            <w:r>
              <w:rPr>
                <w:b/>
                <w:spacing w:val="-2"/>
                <w:sz w:val="24"/>
              </w:rPr>
              <w:t xml:space="preserve"> </w:t>
            </w:r>
            <w:r>
              <w:rPr>
                <w:b/>
                <w:sz w:val="24"/>
              </w:rPr>
              <w:t>п/п</w:t>
            </w:r>
          </w:p>
        </w:tc>
        <w:tc>
          <w:tcPr>
            <w:tcW w:w="4644" w:type="dxa"/>
            <w:vMerge w:val="restart"/>
          </w:tcPr>
          <w:p w:rsidR="00676A99" w:rsidRDefault="00676A99">
            <w:pPr>
              <w:pStyle w:val="TableParagraph"/>
              <w:spacing w:before="6"/>
              <w:rPr>
                <w:b/>
                <w:sz w:val="31"/>
              </w:rPr>
            </w:pPr>
          </w:p>
          <w:p w:rsidR="00676A99" w:rsidRDefault="003D1F18">
            <w:pPr>
              <w:pStyle w:val="TableParagraph"/>
              <w:spacing w:line="276" w:lineRule="auto"/>
              <w:ind w:left="233" w:right="1111"/>
              <w:rPr>
                <w:b/>
                <w:sz w:val="24"/>
              </w:rPr>
            </w:pPr>
            <w:r>
              <w:rPr>
                <w:b/>
                <w:sz w:val="24"/>
              </w:rPr>
              <w:t>Наименование разделов и тем</w:t>
            </w:r>
            <w:r>
              <w:rPr>
                <w:b/>
                <w:spacing w:val="-58"/>
                <w:sz w:val="24"/>
              </w:rPr>
              <w:t xml:space="preserve"> </w:t>
            </w:r>
            <w:r>
              <w:rPr>
                <w:b/>
                <w:sz w:val="24"/>
              </w:rPr>
              <w:t>программы</w:t>
            </w:r>
          </w:p>
        </w:tc>
        <w:tc>
          <w:tcPr>
            <w:tcW w:w="5282" w:type="dxa"/>
            <w:gridSpan w:val="3"/>
          </w:tcPr>
          <w:p w:rsidR="00676A99" w:rsidRDefault="003D1F18">
            <w:pPr>
              <w:pStyle w:val="TableParagraph"/>
              <w:spacing w:before="46"/>
              <w:ind w:left="99"/>
              <w:rPr>
                <w:b/>
                <w:sz w:val="24"/>
              </w:rPr>
            </w:pPr>
            <w:r>
              <w:rPr>
                <w:b/>
                <w:sz w:val="24"/>
              </w:rPr>
              <w:t>Количество</w:t>
            </w:r>
            <w:r>
              <w:rPr>
                <w:b/>
                <w:spacing w:val="-4"/>
                <w:sz w:val="24"/>
              </w:rPr>
              <w:t xml:space="preserve"> </w:t>
            </w:r>
            <w:r>
              <w:rPr>
                <w:b/>
                <w:sz w:val="24"/>
              </w:rPr>
              <w:t>часов</w:t>
            </w:r>
          </w:p>
        </w:tc>
        <w:tc>
          <w:tcPr>
            <w:tcW w:w="2799" w:type="dxa"/>
            <w:vMerge w:val="restart"/>
          </w:tcPr>
          <w:p w:rsidR="00676A99" w:rsidRDefault="003D1F18">
            <w:pPr>
              <w:pStyle w:val="TableParagraph"/>
              <w:spacing w:before="46" w:line="276" w:lineRule="auto"/>
              <w:ind w:left="239" w:right="657"/>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676A99">
        <w:trPr>
          <w:trHeight w:val="1257"/>
        </w:trPr>
        <w:tc>
          <w:tcPr>
            <w:tcW w:w="1068" w:type="dxa"/>
            <w:vMerge/>
            <w:tcBorders>
              <w:top w:val="nil"/>
            </w:tcBorders>
          </w:tcPr>
          <w:p w:rsidR="00676A99" w:rsidRDefault="00676A99">
            <w:pPr>
              <w:rPr>
                <w:sz w:val="2"/>
                <w:szCs w:val="2"/>
              </w:rPr>
            </w:pPr>
          </w:p>
        </w:tc>
        <w:tc>
          <w:tcPr>
            <w:tcW w:w="4644" w:type="dxa"/>
            <w:vMerge/>
            <w:tcBorders>
              <w:top w:val="nil"/>
            </w:tcBorders>
          </w:tcPr>
          <w:p w:rsidR="00676A99" w:rsidRDefault="00676A99">
            <w:pPr>
              <w:rPr>
                <w:sz w:val="2"/>
                <w:szCs w:val="2"/>
              </w:rPr>
            </w:pPr>
          </w:p>
        </w:tc>
        <w:tc>
          <w:tcPr>
            <w:tcW w:w="1535" w:type="dxa"/>
          </w:tcPr>
          <w:p w:rsidR="00676A99" w:rsidRDefault="00676A99">
            <w:pPr>
              <w:pStyle w:val="TableParagraph"/>
              <w:spacing w:before="5"/>
              <w:rPr>
                <w:b/>
                <w:sz w:val="29"/>
              </w:rPr>
            </w:pPr>
          </w:p>
          <w:p w:rsidR="00676A99" w:rsidRDefault="003D1F18">
            <w:pPr>
              <w:pStyle w:val="TableParagraph"/>
              <w:ind w:left="233"/>
              <w:rPr>
                <w:b/>
                <w:sz w:val="24"/>
              </w:rPr>
            </w:pPr>
            <w:r>
              <w:rPr>
                <w:b/>
                <w:sz w:val="24"/>
              </w:rPr>
              <w:t>Всего</w:t>
            </w:r>
          </w:p>
        </w:tc>
        <w:tc>
          <w:tcPr>
            <w:tcW w:w="1840" w:type="dxa"/>
          </w:tcPr>
          <w:p w:rsidR="00676A99" w:rsidRDefault="003D1F18">
            <w:pPr>
              <w:pStyle w:val="TableParagraph"/>
              <w:spacing w:before="180" w:line="276" w:lineRule="auto"/>
              <w:ind w:left="235" w:right="82"/>
              <w:rPr>
                <w:b/>
                <w:sz w:val="24"/>
              </w:rPr>
            </w:pPr>
            <w:r>
              <w:rPr>
                <w:b/>
                <w:sz w:val="24"/>
              </w:rPr>
              <w:t>Контрольные</w:t>
            </w:r>
            <w:r>
              <w:rPr>
                <w:b/>
                <w:spacing w:val="-57"/>
                <w:sz w:val="24"/>
              </w:rPr>
              <w:t xml:space="preserve"> </w:t>
            </w:r>
            <w:r>
              <w:rPr>
                <w:b/>
                <w:sz w:val="24"/>
              </w:rPr>
              <w:t>работы</w:t>
            </w:r>
          </w:p>
        </w:tc>
        <w:tc>
          <w:tcPr>
            <w:tcW w:w="1907" w:type="dxa"/>
          </w:tcPr>
          <w:p w:rsidR="00676A99" w:rsidRDefault="003D1F18">
            <w:pPr>
              <w:pStyle w:val="TableParagraph"/>
              <w:spacing w:before="180" w:line="276" w:lineRule="auto"/>
              <w:ind w:left="235" w:right="80"/>
              <w:rPr>
                <w:b/>
                <w:sz w:val="24"/>
              </w:rPr>
            </w:pPr>
            <w:r>
              <w:rPr>
                <w:b/>
                <w:sz w:val="24"/>
              </w:rPr>
              <w:t>Практические</w:t>
            </w:r>
            <w:r>
              <w:rPr>
                <w:b/>
                <w:spacing w:val="-57"/>
                <w:sz w:val="24"/>
              </w:rPr>
              <w:t xml:space="preserve"> </w:t>
            </w:r>
            <w:r>
              <w:rPr>
                <w:b/>
                <w:sz w:val="24"/>
              </w:rPr>
              <w:t>работы</w:t>
            </w:r>
          </w:p>
        </w:tc>
        <w:tc>
          <w:tcPr>
            <w:tcW w:w="2799" w:type="dxa"/>
            <w:vMerge/>
            <w:tcBorders>
              <w:top w:val="nil"/>
            </w:tcBorders>
          </w:tcPr>
          <w:p w:rsidR="00676A99" w:rsidRDefault="00676A99">
            <w:pPr>
              <w:rPr>
                <w:sz w:val="2"/>
                <w:szCs w:val="2"/>
              </w:rPr>
            </w:pPr>
          </w:p>
        </w:tc>
      </w:tr>
      <w:tr w:rsidR="00676A99">
        <w:trPr>
          <w:trHeight w:val="362"/>
        </w:trPr>
        <w:tc>
          <w:tcPr>
            <w:tcW w:w="13793" w:type="dxa"/>
            <w:gridSpan w:val="6"/>
          </w:tcPr>
          <w:p w:rsidR="00676A99" w:rsidRDefault="003D1F18">
            <w:pPr>
              <w:pStyle w:val="TableParagraph"/>
              <w:spacing w:before="43"/>
              <w:ind w:left="235"/>
              <w:rPr>
                <w:b/>
                <w:sz w:val="24"/>
              </w:rPr>
            </w:pPr>
            <w:r>
              <w:rPr>
                <w:b/>
                <w:sz w:val="24"/>
              </w:rPr>
              <w:t>ИНВАРИАНТНАЯ</w:t>
            </w:r>
            <w:r>
              <w:rPr>
                <w:b/>
                <w:spacing w:val="-3"/>
                <w:sz w:val="24"/>
              </w:rPr>
              <w:t xml:space="preserve"> </w:t>
            </w:r>
            <w:r>
              <w:rPr>
                <w:b/>
                <w:sz w:val="24"/>
              </w:rPr>
              <w:t>ЧАСТЬ</w:t>
            </w:r>
          </w:p>
        </w:tc>
      </w:tr>
      <w:tr w:rsidR="00676A99">
        <w:trPr>
          <w:trHeight w:val="362"/>
        </w:trPr>
        <w:tc>
          <w:tcPr>
            <w:tcW w:w="13793" w:type="dxa"/>
            <w:gridSpan w:val="6"/>
          </w:tcPr>
          <w:p w:rsidR="00676A99" w:rsidRDefault="003D1F18">
            <w:pPr>
              <w:pStyle w:val="TableParagraph"/>
              <w:spacing w:before="43"/>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Народная</w:t>
            </w:r>
            <w:r>
              <w:rPr>
                <w:b/>
                <w:spacing w:val="-2"/>
                <w:sz w:val="24"/>
              </w:rPr>
              <w:t xml:space="preserve"> </w:t>
            </w:r>
            <w:r>
              <w:rPr>
                <w:b/>
                <w:sz w:val="24"/>
              </w:rPr>
              <w:t>музыка</w:t>
            </w:r>
            <w:r>
              <w:rPr>
                <w:b/>
                <w:spacing w:val="-1"/>
                <w:sz w:val="24"/>
              </w:rPr>
              <w:t xml:space="preserve"> </w:t>
            </w:r>
            <w:r>
              <w:rPr>
                <w:b/>
                <w:sz w:val="24"/>
              </w:rPr>
              <w:t>России</w:t>
            </w:r>
          </w:p>
        </w:tc>
      </w:tr>
      <w:tr w:rsidR="00676A99">
        <w:trPr>
          <w:trHeight w:val="1312"/>
        </w:trPr>
        <w:tc>
          <w:tcPr>
            <w:tcW w:w="1068" w:type="dxa"/>
          </w:tcPr>
          <w:p w:rsidR="00676A99" w:rsidRDefault="00676A99">
            <w:pPr>
              <w:pStyle w:val="TableParagraph"/>
              <w:rPr>
                <w:b/>
                <w:sz w:val="26"/>
              </w:rPr>
            </w:pPr>
          </w:p>
          <w:p w:rsidR="00676A99" w:rsidRDefault="003D1F18">
            <w:pPr>
              <w:pStyle w:val="TableParagraph"/>
              <w:spacing w:before="217"/>
              <w:ind w:left="100"/>
              <w:rPr>
                <w:sz w:val="24"/>
              </w:rPr>
            </w:pPr>
            <w:r>
              <w:rPr>
                <w:sz w:val="24"/>
              </w:rPr>
              <w:t>1.1</w:t>
            </w:r>
          </w:p>
        </w:tc>
        <w:tc>
          <w:tcPr>
            <w:tcW w:w="4644" w:type="dxa"/>
          </w:tcPr>
          <w:p w:rsidR="00676A99" w:rsidRDefault="003D1F18">
            <w:pPr>
              <w:pStyle w:val="TableParagraph"/>
              <w:spacing w:before="7" w:line="310" w:lineRule="atLeast"/>
              <w:ind w:left="233" w:right="635"/>
              <w:rPr>
                <w:sz w:val="24"/>
              </w:rPr>
            </w:pPr>
            <w:r>
              <w:rPr>
                <w:sz w:val="24"/>
              </w:rPr>
              <w:t>Край,</w:t>
            </w:r>
            <w:r>
              <w:rPr>
                <w:spacing w:val="-4"/>
                <w:sz w:val="24"/>
              </w:rPr>
              <w:t xml:space="preserve"> </w:t>
            </w:r>
            <w:r>
              <w:rPr>
                <w:sz w:val="24"/>
              </w:rPr>
              <w:t>в</w:t>
            </w:r>
            <w:r>
              <w:rPr>
                <w:spacing w:val="-4"/>
                <w:sz w:val="24"/>
              </w:rPr>
              <w:t xml:space="preserve"> </w:t>
            </w:r>
            <w:r>
              <w:rPr>
                <w:sz w:val="24"/>
              </w:rPr>
              <w:t>котором</w:t>
            </w:r>
            <w:r>
              <w:rPr>
                <w:spacing w:val="-4"/>
                <w:sz w:val="24"/>
              </w:rPr>
              <w:t xml:space="preserve"> </w:t>
            </w:r>
            <w:r>
              <w:rPr>
                <w:sz w:val="24"/>
              </w:rPr>
              <w:t>ты</w:t>
            </w:r>
            <w:r>
              <w:rPr>
                <w:spacing w:val="-3"/>
                <w:sz w:val="24"/>
              </w:rPr>
              <w:t xml:space="preserve"> </w:t>
            </w:r>
            <w:r>
              <w:rPr>
                <w:sz w:val="24"/>
              </w:rPr>
              <w:t>живѐшь:</w:t>
            </w:r>
            <w:r>
              <w:rPr>
                <w:spacing w:val="-4"/>
                <w:sz w:val="24"/>
              </w:rPr>
              <w:t xml:space="preserve"> </w:t>
            </w:r>
            <w:r>
              <w:rPr>
                <w:sz w:val="24"/>
              </w:rPr>
              <w:t>русская</w:t>
            </w:r>
            <w:r>
              <w:rPr>
                <w:spacing w:val="-57"/>
                <w:sz w:val="24"/>
              </w:rPr>
              <w:t xml:space="preserve"> </w:t>
            </w:r>
            <w:r>
              <w:rPr>
                <w:sz w:val="24"/>
              </w:rPr>
              <w:t>народная песня «Степь, да степь</w:t>
            </w:r>
            <w:r>
              <w:rPr>
                <w:spacing w:val="1"/>
                <w:sz w:val="24"/>
              </w:rPr>
              <w:t xml:space="preserve"> </w:t>
            </w:r>
            <w:r>
              <w:rPr>
                <w:sz w:val="24"/>
              </w:rPr>
              <w:t>кругом»; «Рондо на русские темы»;</w:t>
            </w:r>
            <w:r>
              <w:rPr>
                <w:spacing w:val="1"/>
                <w:sz w:val="24"/>
              </w:rPr>
              <w:t xml:space="preserve"> </w:t>
            </w:r>
            <w:r>
              <w:rPr>
                <w:sz w:val="24"/>
              </w:rPr>
              <w:t>Е.П.Крылатов</w:t>
            </w:r>
            <w:r>
              <w:rPr>
                <w:spacing w:val="2"/>
                <w:sz w:val="24"/>
              </w:rPr>
              <w:t xml:space="preserve"> </w:t>
            </w:r>
            <w:r>
              <w:rPr>
                <w:sz w:val="24"/>
              </w:rPr>
              <w:t>«Крылатые</w:t>
            </w:r>
            <w:r>
              <w:rPr>
                <w:spacing w:val="-3"/>
                <w:sz w:val="24"/>
              </w:rPr>
              <w:t xml:space="preserve"> </w:t>
            </w:r>
            <w:r>
              <w:rPr>
                <w:sz w:val="24"/>
              </w:rPr>
              <w:t>качели»</w:t>
            </w:r>
          </w:p>
        </w:tc>
        <w:tc>
          <w:tcPr>
            <w:tcW w:w="1535" w:type="dxa"/>
          </w:tcPr>
          <w:p w:rsidR="00676A99" w:rsidRDefault="00676A99">
            <w:pPr>
              <w:pStyle w:val="TableParagraph"/>
              <w:rPr>
                <w:b/>
                <w:sz w:val="26"/>
              </w:rPr>
            </w:pPr>
          </w:p>
          <w:p w:rsidR="00676A99" w:rsidRDefault="003D1F18">
            <w:pPr>
              <w:pStyle w:val="TableParagraph"/>
              <w:spacing w:before="217"/>
              <w:ind w:left="190"/>
              <w:jc w:val="center"/>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799" w:type="dxa"/>
          </w:tcPr>
          <w:p w:rsidR="00676A99" w:rsidRDefault="00676A99">
            <w:pPr>
              <w:pStyle w:val="TableParagraph"/>
              <w:spacing w:before="1"/>
              <w:rPr>
                <w:b/>
                <w:sz w:val="32"/>
              </w:rPr>
            </w:pPr>
          </w:p>
          <w:p w:rsidR="00676A99" w:rsidRDefault="003D1F18">
            <w:pPr>
              <w:pStyle w:val="TableParagraph"/>
              <w:spacing w:before="1"/>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2"/>
              <w:ind w:left="239"/>
            </w:pPr>
            <w:hyperlink r:id="rId343">
              <w:r w:rsidR="003D1F18">
                <w:rPr>
                  <w:color w:val="0000FF"/>
                  <w:u w:val="single" w:color="0000FF"/>
                </w:rPr>
                <w:t>https://m.edsoo.ru/7f411bf8</w:t>
              </w:r>
            </w:hyperlink>
          </w:p>
        </w:tc>
      </w:tr>
    </w:tbl>
    <w:p w:rsidR="00676A99" w:rsidRDefault="00676A99">
      <w:pPr>
        <w:sectPr w:rsidR="00676A99">
          <w:pgSz w:w="16390" w:h="11910" w:orient="landscape"/>
          <w:pgMar w:top="1100" w:right="860" w:bottom="108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5"/>
        <w:gridCol w:w="1840"/>
        <w:gridCol w:w="1907"/>
        <w:gridCol w:w="2799"/>
      </w:tblGrid>
      <w:tr w:rsidR="00676A99">
        <w:trPr>
          <w:trHeight w:val="1634"/>
        </w:trPr>
        <w:tc>
          <w:tcPr>
            <w:tcW w:w="1068" w:type="dxa"/>
          </w:tcPr>
          <w:p w:rsidR="00676A99" w:rsidRDefault="00676A99">
            <w:pPr>
              <w:pStyle w:val="TableParagraph"/>
              <w:rPr>
                <w:b/>
                <w:sz w:val="26"/>
              </w:rPr>
            </w:pPr>
          </w:p>
          <w:p w:rsidR="00676A99" w:rsidRDefault="00676A99">
            <w:pPr>
              <w:pStyle w:val="TableParagraph"/>
              <w:spacing w:before="10"/>
              <w:rPr>
                <w:b/>
                <w:sz w:val="32"/>
              </w:rPr>
            </w:pPr>
          </w:p>
          <w:p w:rsidR="00676A99" w:rsidRDefault="003D1F18">
            <w:pPr>
              <w:pStyle w:val="TableParagraph"/>
              <w:ind w:left="100"/>
              <w:rPr>
                <w:sz w:val="24"/>
              </w:rPr>
            </w:pPr>
            <w:r>
              <w:rPr>
                <w:sz w:val="24"/>
              </w:rPr>
              <w:t>1.2</w:t>
            </w:r>
          </w:p>
        </w:tc>
        <w:tc>
          <w:tcPr>
            <w:tcW w:w="4644" w:type="dxa"/>
          </w:tcPr>
          <w:p w:rsidR="00676A99" w:rsidRDefault="003D1F18">
            <w:pPr>
              <w:pStyle w:val="TableParagraph"/>
              <w:spacing w:before="41" w:line="278" w:lineRule="auto"/>
              <w:ind w:left="233" w:right="237"/>
              <w:rPr>
                <w:sz w:val="24"/>
              </w:rPr>
            </w:pPr>
            <w:r>
              <w:rPr>
                <w:sz w:val="24"/>
              </w:rPr>
              <w:t>Русский фольклор: «Среди долины</w:t>
            </w:r>
            <w:r>
              <w:rPr>
                <w:spacing w:val="1"/>
                <w:sz w:val="24"/>
              </w:rPr>
              <w:t xml:space="preserve"> </w:t>
            </w:r>
            <w:r>
              <w:rPr>
                <w:sz w:val="24"/>
              </w:rPr>
              <w:t>ровныя»,</w:t>
            </w:r>
            <w:r>
              <w:rPr>
                <w:spacing w:val="3"/>
                <w:sz w:val="24"/>
              </w:rPr>
              <w:t xml:space="preserve"> </w:t>
            </w:r>
            <w:r>
              <w:rPr>
                <w:sz w:val="24"/>
              </w:rPr>
              <w:t>«Пойду</w:t>
            </w:r>
            <w:r>
              <w:rPr>
                <w:spacing w:val="-7"/>
                <w:sz w:val="24"/>
              </w:rPr>
              <w:t xml:space="preserve"> </w:t>
            </w:r>
            <w:r>
              <w:rPr>
                <w:sz w:val="24"/>
              </w:rPr>
              <w:t>ль</w:t>
            </w:r>
            <w:r>
              <w:rPr>
                <w:spacing w:val="-1"/>
                <w:sz w:val="24"/>
              </w:rPr>
              <w:t xml:space="preserve"> </w:t>
            </w:r>
            <w:r>
              <w:rPr>
                <w:sz w:val="24"/>
              </w:rPr>
              <w:t>я,</w:t>
            </w:r>
            <w:r>
              <w:rPr>
                <w:spacing w:val="-2"/>
                <w:sz w:val="24"/>
              </w:rPr>
              <w:t xml:space="preserve"> </w:t>
            </w:r>
            <w:r>
              <w:rPr>
                <w:sz w:val="24"/>
              </w:rPr>
              <w:t>выйду</w:t>
            </w:r>
            <w:r>
              <w:rPr>
                <w:spacing w:val="-6"/>
                <w:sz w:val="24"/>
              </w:rPr>
              <w:t xml:space="preserve"> </w:t>
            </w:r>
            <w:r>
              <w:rPr>
                <w:sz w:val="24"/>
              </w:rPr>
              <w:t>ль</w:t>
            </w:r>
            <w:r>
              <w:rPr>
                <w:spacing w:val="-2"/>
                <w:sz w:val="24"/>
              </w:rPr>
              <w:t xml:space="preserve"> </w:t>
            </w:r>
            <w:r>
              <w:rPr>
                <w:sz w:val="24"/>
              </w:rPr>
              <w:t>я»;</w:t>
            </w:r>
            <w:r>
              <w:rPr>
                <w:spacing w:val="-1"/>
                <w:sz w:val="24"/>
              </w:rPr>
              <w:t xml:space="preserve"> </w:t>
            </w:r>
            <w:r>
              <w:rPr>
                <w:sz w:val="24"/>
              </w:rPr>
              <w:t>кант</w:t>
            </w:r>
          </w:p>
          <w:p w:rsidR="00676A99" w:rsidRDefault="003D1F18">
            <w:pPr>
              <w:pStyle w:val="TableParagraph"/>
              <w:spacing w:line="272" w:lineRule="exact"/>
              <w:ind w:left="233"/>
              <w:rPr>
                <w:sz w:val="24"/>
              </w:rPr>
            </w:pPr>
            <w:r>
              <w:rPr>
                <w:sz w:val="24"/>
              </w:rPr>
              <w:t>«Радуйся,</w:t>
            </w:r>
            <w:r>
              <w:rPr>
                <w:spacing w:val="-4"/>
                <w:sz w:val="24"/>
              </w:rPr>
              <w:t xml:space="preserve"> </w:t>
            </w:r>
            <w:r>
              <w:rPr>
                <w:sz w:val="24"/>
              </w:rPr>
              <w:t>Роско</w:t>
            </w:r>
            <w:r>
              <w:rPr>
                <w:spacing w:val="-3"/>
                <w:sz w:val="24"/>
              </w:rPr>
              <w:t xml:space="preserve"> </w:t>
            </w:r>
            <w:r>
              <w:rPr>
                <w:sz w:val="24"/>
              </w:rPr>
              <w:t>земле»;</w:t>
            </w:r>
            <w:r>
              <w:rPr>
                <w:spacing w:val="-3"/>
                <w:sz w:val="24"/>
              </w:rPr>
              <w:t xml:space="preserve"> </w:t>
            </w:r>
            <w:r>
              <w:rPr>
                <w:sz w:val="24"/>
              </w:rPr>
              <w:t>марш «Славны</w:t>
            </w:r>
          </w:p>
          <w:p w:rsidR="00676A99" w:rsidRDefault="003D1F18">
            <w:pPr>
              <w:pStyle w:val="TableParagraph"/>
              <w:spacing w:before="7" w:line="310" w:lineRule="atLeast"/>
              <w:ind w:left="233" w:right="315"/>
              <w:rPr>
                <w:sz w:val="24"/>
              </w:rPr>
            </w:pPr>
            <w:r>
              <w:rPr>
                <w:sz w:val="24"/>
              </w:rPr>
              <w:t>были наши деды», «Вспомним, братцы,</w:t>
            </w:r>
            <w:r>
              <w:rPr>
                <w:spacing w:val="-58"/>
                <w:sz w:val="24"/>
              </w:rPr>
              <w:t xml:space="preserve"> </w:t>
            </w:r>
            <w:r>
              <w:rPr>
                <w:sz w:val="24"/>
              </w:rPr>
              <w:t>Русь</w:t>
            </w:r>
            <w:r>
              <w:rPr>
                <w:spacing w:val="-1"/>
                <w:sz w:val="24"/>
              </w:rPr>
              <w:t xml:space="preserve"> </w:t>
            </w:r>
            <w:r>
              <w:rPr>
                <w:sz w:val="24"/>
              </w:rPr>
              <w:t>и славу!»</w:t>
            </w:r>
          </w:p>
        </w:tc>
        <w:tc>
          <w:tcPr>
            <w:tcW w:w="1535" w:type="dxa"/>
          </w:tcPr>
          <w:p w:rsidR="00676A99" w:rsidRDefault="00676A99">
            <w:pPr>
              <w:pStyle w:val="TableParagraph"/>
              <w:rPr>
                <w:b/>
                <w:sz w:val="26"/>
              </w:rPr>
            </w:pPr>
          </w:p>
          <w:p w:rsidR="00676A99" w:rsidRDefault="00676A99">
            <w:pPr>
              <w:pStyle w:val="TableParagraph"/>
              <w:spacing w:before="10"/>
              <w:rPr>
                <w:b/>
                <w:sz w:val="32"/>
              </w:rPr>
            </w:pPr>
          </w:p>
          <w:p w:rsidR="00676A99" w:rsidRDefault="003D1F18">
            <w:pPr>
              <w:pStyle w:val="TableParagraph"/>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799" w:type="dxa"/>
          </w:tcPr>
          <w:p w:rsidR="00676A99" w:rsidRDefault="00676A99">
            <w:pPr>
              <w:pStyle w:val="TableParagraph"/>
              <w:rPr>
                <w:b/>
                <w:sz w:val="26"/>
              </w:rPr>
            </w:pPr>
          </w:p>
          <w:p w:rsidR="00676A99" w:rsidRDefault="003D1F18">
            <w:pPr>
              <w:pStyle w:val="TableParagraph"/>
              <w:spacing w:before="232"/>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44">
              <w:r w:rsidR="003D1F18">
                <w:rPr>
                  <w:color w:val="0000FF"/>
                  <w:u w:val="single" w:color="0000FF"/>
                </w:rPr>
                <w:t>https://m.edsoo.ru/7f411bf8</w:t>
              </w:r>
            </w:hyperlink>
          </w:p>
        </w:tc>
      </w:tr>
      <w:tr w:rsidR="00676A99">
        <w:trPr>
          <w:trHeight w:val="1632"/>
        </w:trPr>
        <w:tc>
          <w:tcPr>
            <w:tcW w:w="1068" w:type="dxa"/>
          </w:tcPr>
          <w:p w:rsidR="00676A99" w:rsidRDefault="00676A99">
            <w:pPr>
              <w:pStyle w:val="TableParagraph"/>
              <w:rPr>
                <w:b/>
                <w:sz w:val="26"/>
              </w:rPr>
            </w:pPr>
          </w:p>
          <w:p w:rsidR="00676A99" w:rsidRDefault="00676A99">
            <w:pPr>
              <w:pStyle w:val="TableParagraph"/>
              <w:spacing w:before="7"/>
              <w:rPr>
                <w:b/>
                <w:sz w:val="32"/>
              </w:rPr>
            </w:pPr>
          </w:p>
          <w:p w:rsidR="00676A99" w:rsidRDefault="003D1F18">
            <w:pPr>
              <w:pStyle w:val="TableParagraph"/>
              <w:ind w:left="100"/>
              <w:rPr>
                <w:sz w:val="24"/>
              </w:rPr>
            </w:pPr>
            <w:r>
              <w:rPr>
                <w:sz w:val="24"/>
              </w:rPr>
              <w:t>1.3</w:t>
            </w:r>
          </w:p>
        </w:tc>
        <w:tc>
          <w:tcPr>
            <w:tcW w:w="4644" w:type="dxa"/>
          </w:tcPr>
          <w:p w:rsidR="00676A99" w:rsidRDefault="003D1F18">
            <w:pPr>
              <w:pStyle w:val="TableParagraph"/>
              <w:spacing w:before="38" w:line="276" w:lineRule="auto"/>
              <w:ind w:left="233" w:right="124"/>
              <w:rPr>
                <w:sz w:val="24"/>
              </w:rPr>
            </w:pPr>
            <w:r>
              <w:rPr>
                <w:sz w:val="24"/>
              </w:rPr>
              <w:t>Русские народные музыкальные</w:t>
            </w:r>
            <w:r>
              <w:rPr>
                <w:spacing w:val="1"/>
                <w:sz w:val="24"/>
              </w:rPr>
              <w:t xml:space="preserve"> </w:t>
            </w:r>
            <w:r>
              <w:rPr>
                <w:sz w:val="24"/>
              </w:rPr>
              <w:t>инструменты и народные песни: «Пошла</w:t>
            </w:r>
            <w:r>
              <w:rPr>
                <w:spacing w:val="1"/>
                <w:sz w:val="24"/>
              </w:rPr>
              <w:t xml:space="preserve"> </w:t>
            </w:r>
            <w:r>
              <w:rPr>
                <w:sz w:val="24"/>
              </w:rPr>
              <w:t>млада</w:t>
            </w:r>
            <w:r>
              <w:rPr>
                <w:spacing w:val="-3"/>
                <w:sz w:val="24"/>
              </w:rPr>
              <w:t xml:space="preserve"> </w:t>
            </w:r>
            <w:r>
              <w:rPr>
                <w:sz w:val="24"/>
              </w:rPr>
              <w:t>за</w:t>
            </w:r>
            <w:r>
              <w:rPr>
                <w:spacing w:val="-2"/>
                <w:sz w:val="24"/>
              </w:rPr>
              <w:t xml:space="preserve"> </w:t>
            </w:r>
            <w:r>
              <w:rPr>
                <w:sz w:val="24"/>
              </w:rPr>
              <w:t>водой»,</w:t>
            </w:r>
            <w:r>
              <w:rPr>
                <w:spacing w:val="2"/>
                <w:sz w:val="24"/>
              </w:rPr>
              <w:t xml:space="preserve"> </w:t>
            </w:r>
            <w:r>
              <w:rPr>
                <w:sz w:val="24"/>
              </w:rPr>
              <w:t>«Ах,</w:t>
            </w:r>
            <w:r>
              <w:rPr>
                <w:spacing w:val="2"/>
                <w:sz w:val="24"/>
              </w:rPr>
              <w:t xml:space="preserve"> </w:t>
            </w:r>
            <w:r>
              <w:rPr>
                <w:sz w:val="24"/>
              </w:rPr>
              <w:t>улица,</w:t>
            </w:r>
            <w:r>
              <w:rPr>
                <w:spacing w:val="1"/>
                <w:sz w:val="24"/>
              </w:rPr>
              <w:t xml:space="preserve"> </w:t>
            </w:r>
            <w:r>
              <w:rPr>
                <w:sz w:val="24"/>
              </w:rPr>
              <w:t>улица</w:t>
            </w:r>
            <w:r>
              <w:rPr>
                <w:spacing w:val="1"/>
                <w:sz w:val="24"/>
              </w:rPr>
              <w:t xml:space="preserve"> </w:t>
            </w:r>
            <w:r>
              <w:rPr>
                <w:sz w:val="24"/>
              </w:rPr>
              <w:t>широкая».</w:t>
            </w:r>
            <w:r>
              <w:rPr>
                <w:spacing w:val="-8"/>
                <w:sz w:val="24"/>
              </w:rPr>
              <w:t xml:space="preserve"> </w:t>
            </w:r>
            <w:r>
              <w:rPr>
                <w:sz w:val="24"/>
              </w:rPr>
              <w:t>Инструментальные</w:t>
            </w:r>
            <w:r>
              <w:rPr>
                <w:spacing w:val="-10"/>
                <w:sz w:val="24"/>
              </w:rPr>
              <w:t xml:space="preserve"> </w:t>
            </w:r>
            <w:r>
              <w:rPr>
                <w:sz w:val="24"/>
              </w:rPr>
              <w:t>наигрыши.</w:t>
            </w:r>
          </w:p>
          <w:p w:rsidR="00676A99" w:rsidRDefault="003D1F18">
            <w:pPr>
              <w:pStyle w:val="TableParagraph"/>
              <w:spacing w:before="1"/>
              <w:ind w:left="233"/>
              <w:rPr>
                <w:sz w:val="24"/>
              </w:rPr>
            </w:pPr>
            <w:r>
              <w:rPr>
                <w:sz w:val="24"/>
              </w:rPr>
              <w:t>Плясовые</w:t>
            </w:r>
            <w:r>
              <w:rPr>
                <w:spacing w:val="-3"/>
                <w:sz w:val="24"/>
              </w:rPr>
              <w:t xml:space="preserve"> </w:t>
            </w:r>
            <w:r>
              <w:rPr>
                <w:sz w:val="24"/>
              </w:rPr>
              <w:t>мелодии</w:t>
            </w:r>
          </w:p>
        </w:tc>
        <w:tc>
          <w:tcPr>
            <w:tcW w:w="1535" w:type="dxa"/>
          </w:tcPr>
          <w:p w:rsidR="00676A99" w:rsidRDefault="00676A99">
            <w:pPr>
              <w:pStyle w:val="TableParagraph"/>
              <w:rPr>
                <w:b/>
                <w:sz w:val="26"/>
              </w:rPr>
            </w:pPr>
          </w:p>
          <w:p w:rsidR="00676A99" w:rsidRDefault="00676A99">
            <w:pPr>
              <w:pStyle w:val="TableParagraph"/>
              <w:spacing w:before="7"/>
              <w:rPr>
                <w:b/>
                <w:sz w:val="32"/>
              </w:rPr>
            </w:pPr>
          </w:p>
          <w:p w:rsidR="00676A99" w:rsidRDefault="003D1F18">
            <w:pPr>
              <w:pStyle w:val="TableParagraph"/>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799" w:type="dxa"/>
          </w:tcPr>
          <w:p w:rsidR="00676A99" w:rsidRDefault="00676A99">
            <w:pPr>
              <w:pStyle w:val="TableParagraph"/>
              <w:rPr>
                <w:b/>
                <w:sz w:val="26"/>
              </w:rPr>
            </w:pPr>
          </w:p>
          <w:p w:rsidR="00676A99" w:rsidRDefault="003D1F18">
            <w:pPr>
              <w:pStyle w:val="TableParagraph"/>
              <w:spacing w:before="229"/>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9"/>
            </w:pPr>
            <w:hyperlink r:id="rId345">
              <w:r w:rsidR="003D1F18">
                <w:rPr>
                  <w:color w:val="0000FF"/>
                  <w:u w:val="single" w:color="0000FF"/>
                </w:rPr>
                <w:t>https://m.edsoo.ru/7f411bf8</w:t>
              </w:r>
            </w:hyperlink>
          </w:p>
        </w:tc>
      </w:tr>
      <w:tr w:rsidR="00676A99">
        <w:trPr>
          <w:trHeight w:val="995"/>
        </w:trPr>
        <w:tc>
          <w:tcPr>
            <w:tcW w:w="1068" w:type="dxa"/>
          </w:tcPr>
          <w:p w:rsidR="00676A99" w:rsidRDefault="00676A99">
            <w:pPr>
              <w:pStyle w:val="TableParagraph"/>
              <w:spacing w:before="1"/>
              <w:rPr>
                <w:b/>
                <w:sz w:val="31"/>
              </w:rPr>
            </w:pPr>
          </w:p>
          <w:p w:rsidR="00676A99" w:rsidRDefault="003D1F18">
            <w:pPr>
              <w:pStyle w:val="TableParagraph"/>
              <w:ind w:left="100"/>
              <w:rPr>
                <w:sz w:val="24"/>
              </w:rPr>
            </w:pPr>
            <w:r>
              <w:rPr>
                <w:sz w:val="24"/>
              </w:rPr>
              <w:t>1.4</w:t>
            </w:r>
          </w:p>
        </w:tc>
        <w:tc>
          <w:tcPr>
            <w:tcW w:w="4644" w:type="dxa"/>
          </w:tcPr>
          <w:p w:rsidR="00676A99" w:rsidRDefault="003D1F18">
            <w:pPr>
              <w:pStyle w:val="TableParagraph"/>
              <w:spacing w:before="38" w:line="278" w:lineRule="auto"/>
              <w:ind w:left="233" w:right="230"/>
              <w:rPr>
                <w:sz w:val="24"/>
              </w:rPr>
            </w:pPr>
            <w:r>
              <w:rPr>
                <w:sz w:val="24"/>
              </w:rPr>
              <w:t>Жанры музыкального фольклора:</w:t>
            </w:r>
            <w:r>
              <w:rPr>
                <w:spacing w:val="1"/>
                <w:sz w:val="24"/>
              </w:rPr>
              <w:t xml:space="preserve"> </w:t>
            </w:r>
            <w:r>
              <w:rPr>
                <w:sz w:val="24"/>
              </w:rPr>
              <w:t>русские</w:t>
            </w:r>
            <w:r>
              <w:rPr>
                <w:spacing w:val="-5"/>
                <w:sz w:val="24"/>
              </w:rPr>
              <w:t xml:space="preserve"> </w:t>
            </w:r>
            <w:r>
              <w:rPr>
                <w:sz w:val="24"/>
              </w:rPr>
              <w:t>народные</w:t>
            </w:r>
            <w:r>
              <w:rPr>
                <w:spacing w:val="-6"/>
                <w:sz w:val="24"/>
              </w:rPr>
              <w:t xml:space="preserve"> </w:t>
            </w:r>
            <w:r>
              <w:rPr>
                <w:sz w:val="24"/>
              </w:rPr>
              <w:t>песни</w:t>
            </w:r>
            <w:r>
              <w:rPr>
                <w:spacing w:val="2"/>
                <w:sz w:val="24"/>
              </w:rPr>
              <w:t xml:space="preserve"> </w:t>
            </w:r>
            <w:r>
              <w:rPr>
                <w:sz w:val="24"/>
              </w:rPr>
              <w:t>«Ах</w:t>
            </w:r>
            <w:r>
              <w:rPr>
                <w:spacing w:val="-3"/>
                <w:sz w:val="24"/>
              </w:rPr>
              <w:t xml:space="preserve"> </w:t>
            </w:r>
            <w:r>
              <w:rPr>
                <w:sz w:val="24"/>
              </w:rPr>
              <w:t>ты,</w:t>
            </w:r>
            <w:r>
              <w:rPr>
                <w:spacing w:val="-4"/>
                <w:sz w:val="24"/>
              </w:rPr>
              <w:t xml:space="preserve"> </w:t>
            </w:r>
            <w:r>
              <w:rPr>
                <w:sz w:val="24"/>
              </w:rPr>
              <w:t>степь»,</w:t>
            </w:r>
          </w:p>
          <w:p w:rsidR="00676A99" w:rsidRDefault="003D1F18">
            <w:pPr>
              <w:pStyle w:val="TableParagraph"/>
              <w:spacing w:line="272" w:lineRule="exact"/>
              <w:ind w:left="233"/>
              <w:rPr>
                <w:sz w:val="24"/>
              </w:rPr>
            </w:pPr>
            <w:r>
              <w:rPr>
                <w:sz w:val="24"/>
              </w:rPr>
              <w:t>«Я</w:t>
            </w:r>
            <w:r>
              <w:rPr>
                <w:spacing w:val="2"/>
                <w:sz w:val="24"/>
              </w:rPr>
              <w:t xml:space="preserve"> </w:t>
            </w:r>
            <w:r>
              <w:rPr>
                <w:sz w:val="24"/>
              </w:rPr>
              <w:t>на</w:t>
            </w:r>
            <w:r>
              <w:rPr>
                <w:spacing w:val="-1"/>
                <w:sz w:val="24"/>
              </w:rPr>
              <w:t xml:space="preserve"> </w:t>
            </w:r>
            <w:r>
              <w:rPr>
                <w:sz w:val="24"/>
              </w:rPr>
              <w:t>горку</w:t>
            </w:r>
            <w:r>
              <w:rPr>
                <w:spacing w:val="-5"/>
                <w:sz w:val="24"/>
              </w:rPr>
              <w:t xml:space="preserve"> </w:t>
            </w:r>
            <w:r>
              <w:rPr>
                <w:sz w:val="24"/>
              </w:rPr>
              <w:t>шла»</w:t>
            </w:r>
          </w:p>
        </w:tc>
        <w:tc>
          <w:tcPr>
            <w:tcW w:w="1535" w:type="dxa"/>
          </w:tcPr>
          <w:p w:rsidR="00676A99" w:rsidRDefault="00676A99">
            <w:pPr>
              <w:pStyle w:val="TableParagraph"/>
              <w:spacing w:before="1"/>
              <w:rPr>
                <w:b/>
                <w:sz w:val="31"/>
              </w:rPr>
            </w:pPr>
          </w:p>
          <w:p w:rsidR="00676A99" w:rsidRDefault="003D1F18">
            <w:pPr>
              <w:pStyle w:val="TableParagraph"/>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799" w:type="dxa"/>
          </w:tcPr>
          <w:p w:rsidR="00676A99" w:rsidRDefault="003D1F18">
            <w:pPr>
              <w:pStyle w:val="TableParagraph"/>
              <w:spacing w:before="211"/>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46">
              <w:r w:rsidR="003D1F18">
                <w:rPr>
                  <w:color w:val="0000FF"/>
                  <w:u w:val="single" w:color="0000FF"/>
                </w:rPr>
                <w:t>https://m.edsoo.ru/7f411bf8</w:t>
              </w:r>
            </w:hyperlink>
          </w:p>
        </w:tc>
      </w:tr>
      <w:tr w:rsidR="00676A99">
        <w:trPr>
          <w:trHeight w:val="998"/>
        </w:trPr>
        <w:tc>
          <w:tcPr>
            <w:tcW w:w="1068" w:type="dxa"/>
          </w:tcPr>
          <w:p w:rsidR="00676A99" w:rsidRDefault="00676A99">
            <w:pPr>
              <w:pStyle w:val="TableParagraph"/>
              <w:spacing w:before="1"/>
              <w:rPr>
                <w:b/>
                <w:sz w:val="31"/>
              </w:rPr>
            </w:pPr>
          </w:p>
          <w:p w:rsidR="00676A99" w:rsidRDefault="003D1F18">
            <w:pPr>
              <w:pStyle w:val="TableParagraph"/>
              <w:ind w:left="100"/>
              <w:rPr>
                <w:sz w:val="24"/>
              </w:rPr>
            </w:pPr>
            <w:r>
              <w:rPr>
                <w:sz w:val="24"/>
              </w:rPr>
              <w:t>1.5</w:t>
            </w:r>
          </w:p>
        </w:tc>
        <w:tc>
          <w:tcPr>
            <w:tcW w:w="4644" w:type="dxa"/>
          </w:tcPr>
          <w:p w:rsidR="00676A99" w:rsidRDefault="003D1F18">
            <w:pPr>
              <w:pStyle w:val="TableParagraph"/>
              <w:spacing w:before="7" w:line="310" w:lineRule="atLeast"/>
              <w:ind w:left="233" w:right="408"/>
              <w:rPr>
                <w:sz w:val="24"/>
              </w:rPr>
            </w:pPr>
            <w:r>
              <w:rPr>
                <w:sz w:val="24"/>
              </w:rPr>
              <w:t>Фольклор народов России: «Апипа»,</w:t>
            </w:r>
            <w:r>
              <w:rPr>
                <w:spacing w:val="1"/>
                <w:sz w:val="24"/>
              </w:rPr>
              <w:t xml:space="preserve"> </w:t>
            </w:r>
            <w:r>
              <w:rPr>
                <w:sz w:val="24"/>
              </w:rPr>
              <w:t>татарская</w:t>
            </w:r>
            <w:r>
              <w:rPr>
                <w:spacing w:val="-7"/>
                <w:sz w:val="24"/>
              </w:rPr>
              <w:t xml:space="preserve"> </w:t>
            </w:r>
            <w:r>
              <w:rPr>
                <w:sz w:val="24"/>
              </w:rPr>
              <w:t>народная</w:t>
            </w:r>
            <w:r>
              <w:rPr>
                <w:spacing w:val="-6"/>
                <w:sz w:val="24"/>
              </w:rPr>
              <w:t xml:space="preserve"> </w:t>
            </w:r>
            <w:r>
              <w:rPr>
                <w:sz w:val="24"/>
              </w:rPr>
              <w:t>песня;</w:t>
            </w:r>
            <w:r>
              <w:rPr>
                <w:spacing w:val="-4"/>
                <w:sz w:val="24"/>
              </w:rPr>
              <w:t xml:space="preserve"> </w:t>
            </w:r>
            <w:r>
              <w:rPr>
                <w:sz w:val="24"/>
              </w:rPr>
              <w:t>«Сказочка»,</w:t>
            </w:r>
            <w:r>
              <w:rPr>
                <w:spacing w:val="-57"/>
                <w:sz w:val="24"/>
              </w:rPr>
              <w:t xml:space="preserve"> </w:t>
            </w:r>
            <w:r>
              <w:rPr>
                <w:sz w:val="24"/>
              </w:rPr>
              <w:t>марийская</w:t>
            </w:r>
            <w:r>
              <w:rPr>
                <w:spacing w:val="-1"/>
                <w:sz w:val="24"/>
              </w:rPr>
              <w:t xml:space="preserve"> </w:t>
            </w:r>
            <w:r>
              <w:rPr>
                <w:sz w:val="24"/>
              </w:rPr>
              <w:t>народная песня</w:t>
            </w:r>
          </w:p>
        </w:tc>
        <w:tc>
          <w:tcPr>
            <w:tcW w:w="1535" w:type="dxa"/>
          </w:tcPr>
          <w:p w:rsidR="00676A99" w:rsidRDefault="00676A99">
            <w:pPr>
              <w:pStyle w:val="TableParagraph"/>
              <w:spacing w:before="1"/>
              <w:rPr>
                <w:b/>
                <w:sz w:val="31"/>
              </w:rPr>
            </w:pPr>
          </w:p>
          <w:p w:rsidR="00676A99" w:rsidRDefault="003D1F18">
            <w:pPr>
              <w:pStyle w:val="TableParagraph"/>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799" w:type="dxa"/>
          </w:tcPr>
          <w:p w:rsidR="00676A99" w:rsidRDefault="003D1F18">
            <w:pPr>
              <w:pStyle w:val="TableParagraph"/>
              <w:spacing w:before="214"/>
              <w:ind w:left="239"/>
              <w:rPr>
                <w:sz w:val="24"/>
              </w:rPr>
            </w:pPr>
            <w:r>
              <w:rPr>
                <w:sz w:val="24"/>
              </w:rPr>
              <w:t>Библиотека</w:t>
            </w:r>
            <w:r>
              <w:rPr>
                <w:spacing w:val="-3"/>
                <w:sz w:val="24"/>
              </w:rPr>
              <w:t xml:space="preserve"> </w:t>
            </w:r>
            <w:r>
              <w:rPr>
                <w:sz w:val="24"/>
              </w:rPr>
              <w:t>ЦОК</w:t>
            </w:r>
          </w:p>
          <w:p w:rsidR="00676A99" w:rsidRDefault="00D24CCF">
            <w:pPr>
              <w:pStyle w:val="TableParagraph"/>
              <w:spacing w:before="40"/>
              <w:ind w:left="239"/>
            </w:pPr>
            <w:hyperlink r:id="rId347">
              <w:r w:rsidR="003D1F18">
                <w:rPr>
                  <w:color w:val="0000FF"/>
                  <w:u w:val="single" w:color="0000FF"/>
                </w:rPr>
                <w:t>https://m.edsoo.ru/7f411bf8</w:t>
              </w:r>
            </w:hyperlink>
          </w:p>
        </w:tc>
      </w:tr>
      <w:tr w:rsidR="00676A99">
        <w:trPr>
          <w:trHeight w:val="1312"/>
        </w:trPr>
        <w:tc>
          <w:tcPr>
            <w:tcW w:w="1068" w:type="dxa"/>
          </w:tcPr>
          <w:p w:rsidR="00676A99" w:rsidRDefault="00676A99">
            <w:pPr>
              <w:pStyle w:val="TableParagraph"/>
              <w:rPr>
                <w:b/>
                <w:sz w:val="26"/>
              </w:rPr>
            </w:pPr>
          </w:p>
          <w:p w:rsidR="00676A99" w:rsidRDefault="003D1F18">
            <w:pPr>
              <w:pStyle w:val="TableParagraph"/>
              <w:spacing w:before="217"/>
              <w:ind w:left="100"/>
              <w:rPr>
                <w:sz w:val="24"/>
              </w:rPr>
            </w:pPr>
            <w:r>
              <w:rPr>
                <w:sz w:val="24"/>
              </w:rPr>
              <w:t>1.6</w:t>
            </w:r>
          </w:p>
        </w:tc>
        <w:tc>
          <w:tcPr>
            <w:tcW w:w="4644" w:type="dxa"/>
          </w:tcPr>
          <w:p w:rsidR="00676A99" w:rsidRDefault="003D1F18">
            <w:pPr>
              <w:pStyle w:val="TableParagraph"/>
              <w:spacing w:before="38" w:line="276" w:lineRule="auto"/>
              <w:ind w:left="233" w:right="734"/>
              <w:rPr>
                <w:sz w:val="24"/>
              </w:rPr>
            </w:pPr>
            <w:r>
              <w:rPr>
                <w:sz w:val="24"/>
              </w:rPr>
              <w:t>Фольклор в творчестве</w:t>
            </w:r>
            <w:r>
              <w:rPr>
                <w:spacing w:val="1"/>
                <w:sz w:val="24"/>
              </w:rPr>
              <w:t xml:space="preserve"> </w:t>
            </w:r>
            <w:r>
              <w:rPr>
                <w:sz w:val="24"/>
              </w:rPr>
              <w:t>профессиональных музыкантов:</w:t>
            </w:r>
            <w:r>
              <w:rPr>
                <w:spacing w:val="1"/>
                <w:sz w:val="24"/>
              </w:rPr>
              <w:t xml:space="preserve"> </w:t>
            </w:r>
            <w:r>
              <w:rPr>
                <w:sz w:val="24"/>
              </w:rPr>
              <w:t>А.Эшпай</w:t>
            </w:r>
            <w:r>
              <w:rPr>
                <w:spacing w:val="-2"/>
                <w:sz w:val="24"/>
              </w:rPr>
              <w:t xml:space="preserve"> </w:t>
            </w:r>
            <w:r>
              <w:rPr>
                <w:sz w:val="24"/>
              </w:rPr>
              <w:t>«Песни</w:t>
            </w:r>
            <w:r>
              <w:rPr>
                <w:spacing w:val="-7"/>
                <w:sz w:val="24"/>
              </w:rPr>
              <w:t xml:space="preserve"> </w:t>
            </w:r>
            <w:r>
              <w:rPr>
                <w:sz w:val="24"/>
              </w:rPr>
              <w:t>горных</w:t>
            </w:r>
            <w:r>
              <w:rPr>
                <w:spacing w:val="-4"/>
                <w:sz w:val="24"/>
              </w:rPr>
              <w:t xml:space="preserve"> </w:t>
            </w:r>
            <w:r>
              <w:rPr>
                <w:sz w:val="24"/>
              </w:rPr>
              <w:t>и</w:t>
            </w:r>
            <w:r>
              <w:rPr>
                <w:spacing w:val="-8"/>
                <w:sz w:val="24"/>
              </w:rPr>
              <w:t xml:space="preserve"> </w:t>
            </w:r>
            <w:r>
              <w:rPr>
                <w:sz w:val="24"/>
              </w:rPr>
              <w:t>луговых</w:t>
            </w:r>
          </w:p>
          <w:p w:rsidR="00676A99" w:rsidRDefault="003D1F18">
            <w:pPr>
              <w:pStyle w:val="TableParagraph"/>
              <w:spacing w:before="1"/>
              <w:ind w:left="233"/>
              <w:rPr>
                <w:sz w:val="24"/>
              </w:rPr>
            </w:pPr>
            <w:r>
              <w:rPr>
                <w:sz w:val="24"/>
              </w:rPr>
              <w:t>мари»</w:t>
            </w:r>
          </w:p>
        </w:tc>
        <w:tc>
          <w:tcPr>
            <w:tcW w:w="1535" w:type="dxa"/>
          </w:tcPr>
          <w:p w:rsidR="00676A99" w:rsidRDefault="00676A99">
            <w:pPr>
              <w:pStyle w:val="TableParagraph"/>
              <w:rPr>
                <w:b/>
                <w:sz w:val="26"/>
              </w:rPr>
            </w:pPr>
          </w:p>
          <w:p w:rsidR="00676A99" w:rsidRDefault="003D1F18">
            <w:pPr>
              <w:pStyle w:val="TableParagraph"/>
              <w:spacing w:before="217"/>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799" w:type="dxa"/>
          </w:tcPr>
          <w:p w:rsidR="00676A99" w:rsidRDefault="00676A99">
            <w:pPr>
              <w:pStyle w:val="TableParagraph"/>
              <w:spacing w:before="1"/>
              <w:rPr>
                <w:b/>
                <w:sz w:val="32"/>
              </w:rPr>
            </w:pPr>
          </w:p>
          <w:p w:rsidR="00676A99" w:rsidRDefault="003D1F18">
            <w:pPr>
              <w:pStyle w:val="TableParagraph"/>
              <w:spacing w:before="1"/>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48">
              <w:r w:rsidR="003D1F18">
                <w:rPr>
                  <w:color w:val="0000FF"/>
                  <w:u w:val="single" w:color="0000FF"/>
                </w:rPr>
                <w:t>https://m.edsoo.ru/7f411bf8</w:t>
              </w:r>
            </w:hyperlink>
          </w:p>
        </w:tc>
      </w:tr>
      <w:tr w:rsidR="00676A99">
        <w:trPr>
          <w:trHeight w:val="554"/>
        </w:trPr>
        <w:tc>
          <w:tcPr>
            <w:tcW w:w="5712"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5" w:type="dxa"/>
          </w:tcPr>
          <w:p w:rsidR="00676A99" w:rsidRDefault="003D1F18">
            <w:pPr>
              <w:pStyle w:val="TableParagraph"/>
              <w:spacing w:before="137"/>
              <w:ind w:right="607"/>
              <w:jc w:val="right"/>
              <w:rPr>
                <w:sz w:val="24"/>
              </w:rPr>
            </w:pPr>
            <w:r>
              <w:rPr>
                <w:sz w:val="24"/>
              </w:rPr>
              <w:t>6</w:t>
            </w:r>
          </w:p>
        </w:tc>
        <w:tc>
          <w:tcPr>
            <w:tcW w:w="6546" w:type="dxa"/>
            <w:gridSpan w:val="3"/>
          </w:tcPr>
          <w:p w:rsidR="00676A99" w:rsidRDefault="00676A99">
            <w:pPr>
              <w:pStyle w:val="TableParagraph"/>
            </w:pPr>
          </w:p>
        </w:tc>
      </w:tr>
      <w:tr w:rsidR="00676A99">
        <w:trPr>
          <w:trHeight w:val="362"/>
        </w:trPr>
        <w:tc>
          <w:tcPr>
            <w:tcW w:w="13793" w:type="dxa"/>
            <w:gridSpan w:val="6"/>
          </w:tcPr>
          <w:p w:rsidR="00676A99" w:rsidRDefault="003D1F18">
            <w:pPr>
              <w:pStyle w:val="TableParagraph"/>
              <w:spacing w:before="46"/>
              <w:ind w:left="235"/>
              <w:rPr>
                <w:b/>
                <w:sz w:val="24"/>
              </w:rPr>
            </w:pPr>
            <w:r>
              <w:rPr>
                <w:b/>
                <w:sz w:val="24"/>
              </w:rPr>
              <w:t>Раздел</w:t>
            </w:r>
            <w:r>
              <w:rPr>
                <w:b/>
                <w:spacing w:val="-3"/>
                <w:sz w:val="24"/>
              </w:rPr>
              <w:t xml:space="preserve"> </w:t>
            </w:r>
            <w:r>
              <w:rPr>
                <w:b/>
                <w:sz w:val="24"/>
              </w:rPr>
              <w:t>2.</w:t>
            </w:r>
            <w:r>
              <w:rPr>
                <w:b/>
                <w:spacing w:val="-2"/>
                <w:sz w:val="24"/>
              </w:rPr>
              <w:t xml:space="preserve"> </w:t>
            </w:r>
            <w:r>
              <w:rPr>
                <w:b/>
                <w:sz w:val="24"/>
              </w:rPr>
              <w:t>Классическая</w:t>
            </w:r>
            <w:r>
              <w:rPr>
                <w:b/>
                <w:spacing w:val="-2"/>
                <w:sz w:val="24"/>
              </w:rPr>
              <w:t xml:space="preserve"> </w:t>
            </w:r>
            <w:r>
              <w:rPr>
                <w:b/>
                <w:sz w:val="24"/>
              </w:rPr>
              <w:t>музыка</w:t>
            </w:r>
          </w:p>
        </w:tc>
      </w:tr>
      <w:tr w:rsidR="00676A99">
        <w:trPr>
          <w:trHeight w:val="1949"/>
        </w:trPr>
        <w:tc>
          <w:tcPr>
            <w:tcW w:w="1068"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8"/>
              <w:rPr>
                <w:b/>
                <w:sz w:val="20"/>
              </w:rPr>
            </w:pPr>
          </w:p>
          <w:p w:rsidR="00676A99" w:rsidRDefault="003D1F18">
            <w:pPr>
              <w:pStyle w:val="TableParagraph"/>
              <w:ind w:left="100"/>
              <w:rPr>
                <w:sz w:val="24"/>
              </w:rPr>
            </w:pPr>
            <w:r>
              <w:rPr>
                <w:sz w:val="24"/>
              </w:rPr>
              <w:t>2.1</w:t>
            </w:r>
          </w:p>
        </w:tc>
        <w:tc>
          <w:tcPr>
            <w:tcW w:w="4644" w:type="dxa"/>
          </w:tcPr>
          <w:p w:rsidR="00676A99" w:rsidRDefault="003D1F18">
            <w:pPr>
              <w:pStyle w:val="TableParagraph"/>
              <w:spacing w:before="41" w:line="276" w:lineRule="auto"/>
              <w:ind w:left="233" w:right="108"/>
              <w:rPr>
                <w:sz w:val="24"/>
              </w:rPr>
            </w:pPr>
            <w:r>
              <w:rPr>
                <w:sz w:val="24"/>
              </w:rPr>
              <w:t>Композитор – исполнитель – слушатель:</w:t>
            </w:r>
            <w:r>
              <w:rPr>
                <w:spacing w:val="1"/>
                <w:sz w:val="24"/>
              </w:rPr>
              <w:t xml:space="preserve"> </w:t>
            </w:r>
            <w:r>
              <w:rPr>
                <w:sz w:val="24"/>
              </w:rPr>
              <w:t>концерт № 1 для фортепиано с оркестром</w:t>
            </w:r>
            <w:r>
              <w:rPr>
                <w:spacing w:val="-58"/>
                <w:sz w:val="24"/>
              </w:rPr>
              <w:t xml:space="preserve"> </w:t>
            </w:r>
            <w:r>
              <w:rPr>
                <w:sz w:val="24"/>
              </w:rPr>
              <w:t>П.И. Чайковского (фрагменты), песня</w:t>
            </w:r>
            <w:r>
              <w:rPr>
                <w:spacing w:val="1"/>
                <w:sz w:val="24"/>
              </w:rPr>
              <w:t xml:space="preserve"> </w:t>
            </w:r>
            <w:r>
              <w:rPr>
                <w:sz w:val="24"/>
              </w:rPr>
              <w:t>Леля «Туча со громом сговаривалась» из</w:t>
            </w:r>
            <w:r>
              <w:rPr>
                <w:spacing w:val="1"/>
                <w:sz w:val="24"/>
              </w:rPr>
              <w:t xml:space="preserve"> </w:t>
            </w:r>
            <w:r>
              <w:rPr>
                <w:sz w:val="24"/>
              </w:rPr>
              <w:t>оперы</w:t>
            </w:r>
            <w:r>
              <w:rPr>
                <w:spacing w:val="3"/>
                <w:sz w:val="24"/>
              </w:rPr>
              <w:t xml:space="preserve"> </w:t>
            </w:r>
            <w:r>
              <w:rPr>
                <w:sz w:val="24"/>
              </w:rPr>
              <w:t>«Снегурочка»</w:t>
            </w:r>
            <w:r>
              <w:rPr>
                <w:spacing w:val="-7"/>
                <w:sz w:val="24"/>
              </w:rPr>
              <w:t xml:space="preserve"> </w:t>
            </w:r>
            <w:r>
              <w:rPr>
                <w:sz w:val="24"/>
              </w:rPr>
              <w:t>Н.А.</w:t>
            </w:r>
            <w:r>
              <w:rPr>
                <w:spacing w:val="-2"/>
                <w:sz w:val="24"/>
              </w:rPr>
              <w:t xml:space="preserve"> </w:t>
            </w:r>
            <w:r>
              <w:rPr>
                <w:sz w:val="24"/>
              </w:rPr>
              <w:t>Римского-</w:t>
            </w:r>
          </w:p>
          <w:p w:rsidR="00676A99" w:rsidRDefault="003D1F18">
            <w:pPr>
              <w:pStyle w:val="TableParagraph"/>
              <w:spacing w:line="275" w:lineRule="exact"/>
              <w:ind w:left="233"/>
              <w:rPr>
                <w:sz w:val="24"/>
              </w:rPr>
            </w:pPr>
            <w:r>
              <w:rPr>
                <w:sz w:val="24"/>
              </w:rPr>
              <w:t>Корсакова</w:t>
            </w:r>
          </w:p>
        </w:tc>
        <w:tc>
          <w:tcPr>
            <w:tcW w:w="1535"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8"/>
              <w:rPr>
                <w:b/>
                <w:sz w:val="20"/>
              </w:rPr>
            </w:pPr>
          </w:p>
          <w:p w:rsidR="00676A99" w:rsidRDefault="003D1F18">
            <w:pPr>
              <w:pStyle w:val="TableParagraph"/>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799" w:type="dxa"/>
          </w:tcPr>
          <w:p w:rsidR="00676A99" w:rsidRDefault="00676A99">
            <w:pPr>
              <w:pStyle w:val="TableParagraph"/>
              <w:rPr>
                <w:b/>
                <w:sz w:val="26"/>
              </w:rPr>
            </w:pPr>
          </w:p>
          <w:p w:rsidR="00676A99" w:rsidRDefault="00676A99">
            <w:pPr>
              <w:pStyle w:val="TableParagraph"/>
              <w:spacing w:before="11"/>
              <w:rPr>
                <w:b/>
                <w:sz w:val="33"/>
              </w:rPr>
            </w:pPr>
          </w:p>
          <w:p w:rsidR="00676A99" w:rsidRDefault="003D1F18">
            <w:pPr>
              <w:pStyle w:val="TableParagraph"/>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49">
              <w:r w:rsidR="003D1F18">
                <w:rPr>
                  <w:color w:val="0000FF"/>
                  <w:u w:val="single" w:color="0000FF"/>
                </w:rPr>
                <w:t>https://m.edsoo.ru/7f411bf8</w:t>
              </w:r>
            </w:hyperlink>
          </w:p>
        </w:tc>
      </w:tr>
    </w:tbl>
    <w:p w:rsidR="00676A99" w:rsidRDefault="00676A99">
      <w:pPr>
        <w:sectPr w:rsidR="00676A99">
          <w:pgSz w:w="16390" w:h="11910" w:orient="landscape"/>
          <w:pgMar w:top="1100" w:right="860" w:bottom="108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5"/>
        <w:gridCol w:w="1840"/>
        <w:gridCol w:w="1907"/>
        <w:gridCol w:w="2799"/>
      </w:tblGrid>
      <w:tr w:rsidR="00676A99">
        <w:trPr>
          <w:trHeight w:val="1951"/>
        </w:trPr>
        <w:tc>
          <w:tcPr>
            <w:tcW w:w="1068"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7"/>
              <w:rPr>
                <w:b/>
                <w:sz w:val="20"/>
              </w:rPr>
            </w:pPr>
          </w:p>
          <w:p w:rsidR="00676A99" w:rsidRDefault="003D1F18">
            <w:pPr>
              <w:pStyle w:val="TableParagraph"/>
              <w:spacing w:before="1"/>
              <w:ind w:left="100"/>
              <w:rPr>
                <w:sz w:val="24"/>
              </w:rPr>
            </w:pPr>
            <w:r>
              <w:rPr>
                <w:sz w:val="24"/>
              </w:rPr>
              <w:t>2.2</w:t>
            </w:r>
          </w:p>
        </w:tc>
        <w:tc>
          <w:tcPr>
            <w:tcW w:w="4644" w:type="dxa"/>
          </w:tcPr>
          <w:p w:rsidR="00676A99" w:rsidRDefault="003D1F18">
            <w:pPr>
              <w:pStyle w:val="TableParagraph"/>
              <w:spacing w:before="41"/>
              <w:ind w:left="233"/>
              <w:rPr>
                <w:sz w:val="24"/>
              </w:rPr>
            </w:pPr>
            <w:r>
              <w:rPr>
                <w:sz w:val="24"/>
              </w:rPr>
              <w:t>Композиторы</w:t>
            </w:r>
            <w:r>
              <w:rPr>
                <w:spacing w:val="-2"/>
                <w:sz w:val="24"/>
              </w:rPr>
              <w:t xml:space="preserve"> </w:t>
            </w:r>
            <w:r>
              <w:rPr>
                <w:sz w:val="24"/>
              </w:rPr>
              <w:t>–</w:t>
            </w:r>
            <w:r>
              <w:rPr>
                <w:spacing w:val="-1"/>
                <w:sz w:val="24"/>
              </w:rPr>
              <w:t xml:space="preserve"> </w:t>
            </w:r>
            <w:r>
              <w:rPr>
                <w:sz w:val="24"/>
              </w:rPr>
              <w:t>детям:</w:t>
            </w:r>
            <w:r>
              <w:rPr>
                <w:spacing w:val="-1"/>
                <w:sz w:val="24"/>
              </w:rPr>
              <w:t xml:space="preserve"> </w:t>
            </w:r>
            <w:r>
              <w:rPr>
                <w:sz w:val="24"/>
              </w:rPr>
              <w:t>Ю.М.Чичков</w:t>
            </w:r>
          </w:p>
          <w:p w:rsidR="00676A99" w:rsidRDefault="003D1F18">
            <w:pPr>
              <w:pStyle w:val="TableParagraph"/>
              <w:spacing w:before="43" w:line="276" w:lineRule="auto"/>
              <w:ind w:left="233" w:right="190"/>
              <w:rPr>
                <w:sz w:val="24"/>
              </w:rPr>
            </w:pPr>
            <w:r>
              <w:rPr>
                <w:sz w:val="24"/>
              </w:rPr>
              <w:t>«Детство — это я и ты»; А.П. Бородин,</w:t>
            </w:r>
            <w:r>
              <w:rPr>
                <w:spacing w:val="1"/>
                <w:sz w:val="24"/>
              </w:rPr>
              <w:t xml:space="preserve"> </w:t>
            </w:r>
            <w:r>
              <w:rPr>
                <w:sz w:val="24"/>
              </w:rPr>
              <w:t>А.К. Лядов, Ц.А. Кюи, Н.А. Римский-</w:t>
            </w:r>
            <w:r>
              <w:rPr>
                <w:spacing w:val="1"/>
                <w:sz w:val="24"/>
              </w:rPr>
              <w:t xml:space="preserve"> </w:t>
            </w:r>
            <w:r>
              <w:rPr>
                <w:sz w:val="24"/>
              </w:rPr>
              <w:t>Корсаков</w:t>
            </w:r>
            <w:r>
              <w:rPr>
                <w:spacing w:val="-3"/>
                <w:sz w:val="24"/>
              </w:rPr>
              <w:t xml:space="preserve"> </w:t>
            </w:r>
            <w:r>
              <w:rPr>
                <w:sz w:val="24"/>
              </w:rPr>
              <w:t>«Парафразы»;</w:t>
            </w:r>
            <w:r>
              <w:rPr>
                <w:spacing w:val="-7"/>
                <w:sz w:val="24"/>
              </w:rPr>
              <w:t xml:space="preserve"> </w:t>
            </w:r>
            <w:r>
              <w:rPr>
                <w:sz w:val="24"/>
              </w:rPr>
              <w:t>пьеса</w:t>
            </w:r>
            <w:r>
              <w:rPr>
                <w:spacing w:val="-3"/>
                <w:sz w:val="24"/>
              </w:rPr>
              <w:t xml:space="preserve"> </w:t>
            </w:r>
            <w:r>
              <w:rPr>
                <w:sz w:val="24"/>
              </w:rPr>
              <w:t>«Детского</w:t>
            </w:r>
            <w:r>
              <w:rPr>
                <w:spacing w:val="-57"/>
                <w:sz w:val="24"/>
              </w:rPr>
              <w:t xml:space="preserve"> </w:t>
            </w:r>
            <w:r>
              <w:rPr>
                <w:sz w:val="24"/>
              </w:rPr>
              <w:t>альбома», П.И.</w:t>
            </w:r>
            <w:r>
              <w:rPr>
                <w:spacing w:val="-2"/>
                <w:sz w:val="24"/>
              </w:rPr>
              <w:t xml:space="preserve"> </w:t>
            </w:r>
            <w:r>
              <w:rPr>
                <w:sz w:val="24"/>
              </w:rPr>
              <w:t>Чайковский</w:t>
            </w:r>
            <w:r>
              <w:rPr>
                <w:spacing w:val="2"/>
                <w:sz w:val="24"/>
              </w:rPr>
              <w:t xml:space="preserve"> </w:t>
            </w:r>
            <w:r>
              <w:rPr>
                <w:sz w:val="24"/>
              </w:rPr>
              <w:t>«Игра</w:t>
            </w:r>
            <w:r>
              <w:rPr>
                <w:spacing w:val="-4"/>
                <w:sz w:val="24"/>
              </w:rPr>
              <w:t xml:space="preserve"> </w:t>
            </w:r>
            <w:r>
              <w:rPr>
                <w:sz w:val="24"/>
              </w:rPr>
              <w:t>в</w:t>
            </w:r>
          </w:p>
          <w:p w:rsidR="00676A99" w:rsidRDefault="003D1F18">
            <w:pPr>
              <w:pStyle w:val="TableParagraph"/>
              <w:ind w:left="233"/>
              <w:rPr>
                <w:sz w:val="24"/>
              </w:rPr>
            </w:pPr>
            <w:r>
              <w:rPr>
                <w:sz w:val="24"/>
              </w:rPr>
              <w:t>лошадки»</w:t>
            </w:r>
          </w:p>
        </w:tc>
        <w:tc>
          <w:tcPr>
            <w:tcW w:w="1535"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7"/>
              <w:rPr>
                <w:b/>
                <w:sz w:val="20"/>
              </w:rPr>
            </w:pPr>
          </w:p>
          <w:p w:rsidR="00676A99" w:rsidRDefault="003D1F18">
            <w:pPr>
              <w:pStyle w:val="TableParagraph"/>
              <w:spacing w:before="1"/>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799" w:type="dxa"/>
          </w:tcPr>
          <w:p w:rsidR="00676A99" w:rsidRDefault="00676A99">
            <w:pPr>
              <w:pStyle w:val="TableParagraph"/>
              <w:rPr>
                <w:b/>
                <w:sz w:val="26"/>
              </w:rPr>
            </w:pPr>
          </w:p>
          <w:p w:rsidR="00676A99" w:rsidRDefault="00676A99">
            <w:pPr>
              <w:pStyle w:val="TableParagraph"/>
              <w:spacing w:before="11"/>
              <w:rPr>
                <w:b/>
                <w:sz w:val="33"/>
              </w:rPr>
            </w:pPr>
          </w:p>
          <w:p w:rsidR="00676A99" w:rsidRDefault="003D1F18">
            <w:pPr>
              <w:pStyle w:val="TableParagraph"/>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2"/>
              <w:ind w:left="239"/>
            </w:pPr>
            <w:hyperlink r:id="rId350">
              <w:r w:rsidR="003D1F18">
                <w:rPr>
                  <w:color w:val="0000FF"/>
                  <w:u w:val="single" w:color="0000FF"/>
                </w:rPr>
                <w:t>https://m.edsoo.ru/7f411bf8</w:t>
              </w:r>
            </w:hyperlink>
          </w:p>
        </w:tc>
      </w:tr>
      <w:tr w:rsidR="00676A99">
        <w:trPr>
          <w:trHeight w:val="1949"/>
        </w:trPr>
        <w:tc>
          <w:tcPr>
            <w:tcW w:w="1068"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5"/>
              <w:rPr>
                <w:b/>
                <w:sz w:val="20"/>
              </w:rPr>
            </w:pPr>
          </w:p>
          <w:p w:rsidR="00676A99" w:rsidRDefault="003D1F18">
            <w:pPr>
              <w:pStyle w:val="TableParagraph"/>
              <w:ind w:left="100"/>
              <w:rPr>
                <w:sz w:val="24"/>
              </w:rPr>
            </w:pPr>
            <w:r>
              <w:rPr>
                <w:sz w:val="24"/>
              </w:rPr>
              <w:t>2.3</w:t>
            </w:r>
          </w:p>
        </w:tc>
        <w:tc>
          <w:tcPr>
            <w:tcW w:w="4644" w:type="dxa"/>
          </w:tcPr>
          <w:p w:rsidR="00676A99" w:rsidRDefault="003D1F18">
            <w:pPr>
              <w:pStyle w:val="TableParagraph"/>
              <w:spacing w:before="41"/>
              <w:ind w:left="233"/>
              <w:rPr>
                <w:sz w:val="24"/>
              </w:rPr>
            </w:pPr>
            <w:r>
              <w:rPr>
                <w:sz w:val="24"/>
              </w:rPr>
              <w:t>Музыкальные</w:t>
            </w:r>
            <w:r>
              <w:rPr>
                <w:spacing w:val="-5"/>
                <w:sz w:val="24"/>
              </w:rPr>
              <w:t xml:space="preserve"> </w:t>
            </w:r>
            <w:r>
              <w:rPr>
                <w:sz w:val="24"/>
              </w:rPr>
              <w:t>инструменты.</w:t>
            </w:r>
            <w:r>
              <w:rPr>
                <w:spacing w:val="-2"/>
                <w:sz w:val="24"/>
              </w:rPr>
              <w:t xml:space="preserve"> </w:t>
            </w:r>
            <w:r>
              <w:rPr>
                <w:sz w:val="24"/>
              </w:rPr>
              <w:t>Фортепиано:</w:t>
            </w:r>
          </w:p>
          <w:p w:rsidR="00676A99" w:rsidRDefault="003D1F18">
            <w:pPr>
              <w:pStyle w:val="TableParagraph"/>
              <w:spacing w:before="41"/>
              <w:ind w:left="233"/>
              <w:rPr>
                <w:sz w:val="24"/>
              </w:rPr>
            </w:pPr>
            <w:r>
              <w:rPr>
                <w:sz w:val="24"/>
              </w:rPr>
              <w:t>«Гном»,</w:t>
            </w:r>
            <w:r>
              <w:rPr>
                <w:spacing w:val="1"/>
                <w:sz w:val="24"/>
              </w:rPr>
              <w:t xml:space="preserve"> </w:t>
            </w:r>
            <w:r>
              <w:rPr>
                <w:sz w:val="24"/>
              </w:rPr>
              <w:t>«Старый</w:t>
            </w:r>
            <w:r>
              <w:rPr>
                <w:spacing w:val="-4"/>
                <w:sz w:val="24"/>
              </w:rPr>
              <w:t xml:space="preserve"> </w:t>
            </w:r>
            <w:r>
              <w:rPr>
                <w:sz w:val="24"/>
              </w:rPr>
              <w:t>замок»</w:t>
            </w:r>
            <w:r>
              <w:rPr>
                <w:spacing w:val="-6"/>
                <w:sz w:val="24"/>
              </w:rPr>
              <w:t xml:space="preserve"> </w:t>
            </w:r>
            <w:r>
              <w:rPr>
                <w:sz w:val="24"/>
              </w:rPr>
              <w:t>из</w:t>
            </w:r>
          </w:p>
          <w:p w:rsidR="00676A99" w:rsidRDefault="003D1F18">
            <w:pPr>
              <w:pStyle w:val="TableParagraph"/>
              <w:spacing w:before="41" w:line="276" w:lineRule="auto"/>
              <w:ind w:left="233" w:right="832"/>
              <w:rPr>
                <w:sz w:val="24"/>
              </w:rPr>
            </w:pPr>
            <w:r>
              <w:rPr>
                <w:sz w:val="24"/>
              </w:rPr>
              <w:t>фортепианного</w:t>
            </w:r>
            <w:r>
              <w:rPr>
                <w:spacing w:val="-4"/>
                <w:sz w:val="24"/>
              </w:rPr>
              <w:t xml:space="preserve"> </w:t>
            </w:r>
            <w:r>
              <w:rPr>
                <w:sz w:val="24"/>
              </w:rPr>
              <w:t>цикла</w:t>
            </w:r>
            <w:r>
              <w:rPr>
                <w:spacing w:val="-4"/>
                <w:sz w:val="24"/>
              </w:rPr>
              <w:t xml:space="preserve"> </w:t>
            </w:r>
            <w:r>
              <w:rPr>
                <w:sz w:val="24"/>
              </w:rPr>
              <w:t>«Картинки</w:t>
            </w:r>
            <w:r>
              <w:rPr>
                <w:spacing w:val="-4"/>
                <w:sz w:val="24"/>
              </w:rPr>
              <w:t xml:space="preserve"> </w:t>
            </w:r>
            <w:r>
              <w:rPr>
                <w:sz w:val="24"/>
              </w:rPr>
              <w:t>с</w:t>
            </w:r>
            <w:r>
              <w:rPr>
                <w:spacing w:val="-57"/>
                <w:sz w:val="24"/>
              </w:rPr>
              <w:t xml:space="preserve"> </w:t>
            </w:r>
            <w:r>
              <w:rPr>
                <w:sz w:val="24"/>
              </w:rPr>
              <w:t>выставки»</w:t>
            </w:r>
            <w:r>
              <w:rPr>
                <w:spacing w:val="-8"/>
                <w:sz w:val="24"/>
              </w:rPr>
              <w:t xml:space="preserve"> </w:t>
            </w:r>
            <w:r>
              <w:rPr>
                <w:sz w:val="24"/>
              </w:rPr>
              <w:t>М.П.</w:t>
            </w:r>
            <w:r>
              <w:rPr>
                <w:spacing w:val="-1"/>
                <w:sz w:val="24"/>
              </w:rPr>
              <w:t xml:space="preserve"> </w:t>
            </w:r>
            <w:r>
              <w:rPr>
                <w:sz w:val="24"/>
              </w:rPr>
              <w:t>Мусоргского;</w:t>
            </w:r>
          </w:p>
          <w:p w:rsidR="00676A99" w:rsidRDefault="003D1F18">
            <w:pPr>
              <w:pStyle w:val="TableParagraph"/>
              <w:spacing w:before="1"/>
              <w:ind w:left="233"/>
              <w:rPr>
                <w:sz w:val="24"/>
              </w:rPr>
            </w:pPr>
            <w:r>
              <w:rPr>
                <w:sz w:val="24"/>
              </w:rPr>
              <w:t>«Школьные</w:t>
            </w:r>
            <w:r>
              <w:rPr>
                <w:spacing w:val="-5"/>
                <w:sz w:val="24"/>
              </w:rPr>
              <w:t xml:space="preserve"> </w:t>
            </w:r>
            <w:r>
              <w:rPr>
                <w:sz w:val="24"/>
              </w:rPr>
              <w:t>годы»</w:t>
            </w:r>
            <w:r>
              <w:rPr>
                <w:spacing w:val="-8"/>
                <w:sz w:val="24"/>
              </w:rPr>
              <w:t xml:space="preserve"> </w:t>
            </w:r>
            <w:r>
              <w:rPr>
                <w:sz w:val="24"/>
              </w:rPr>
              <w:t>муз.</w:t>
            </w:r>
            <w:r>
              <w:rPr>
                <w:spacing w:val="2"/>
                <w:sz w:val="24"/>
              </w:rPr>
              <w:t xml:space="preserve"> </w:t>
            </w:r>
            <w:r>
              <w:rPr>
                <w:sz w:val="24"/>
              </w:rPr>
              <w:t>Д.</w:t>
            </w:r>
            <w:r>
              <w:rPr>
                <w:spacing w:val="-3"/>
                <w:sz w:val="24"/>
              </w:rPr>
              <w:t xml:space="preserve"> </w:t>
            </w:r>
            <w:r>
              <w:rPr>
                <w:sz w:val="24"/>
              </w:rPr>
              <w:t>Кабалевского,</w:t>
            </w:r>
          </w:p>
          <w:p w:rsidR="00676A99" w:rsidRDefault="003D1F18">
            <w:pPr>
              <w:pStyle w:val="TableParagraph"/>
              <w:spacing w:before="41"/>
              <w:ind w:left="233"/>
              <w:rPr>
                <w:sz w:val="24"/>
              </w:rPr>
            </w:pPr>
            <w:r>
              <w:rPr>
                <w:sz w:val="24"/>
              </w:rPr>
              <w:t>сл.Е.Долматовского</w:t>
            </w:r>
          </w:p>
        </w:tc>
        <w:tc>
          <w:tcPr>
            <w:tcW w:w="1535"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5"/>
              <w:rPr>
                <w:b/>
                <w:sz w:val="20"/>
              </w:rPr>
            </w:pPr>
          </w:p>
          <w:p w:rsidR="00676A99" w:rsidRDefault="003D1F18">
            <w:pPr>
              <w:pStyle w:val="TableParagraph"/>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799" w:type="dxa"/>
          </w:tcPr>
          <w:p w:rsidR="00676A99" w:rsidRDefault="00676A99">
            <w:pPr>
              <w:pStyle w:val="TableParagraph"/>
              <w:rPr>
                <w:b/>
                <w:sz w:val="26"/>
              </w:rPr>
            </w:pPr>
          </w:p>
          <w:p w:rsidR="00676A99" w:rsidRDefault="00676A99">
            <w:pPr>
              <w:pStyle w:val="TableParagraph"/>
              <w:spacing w:before="11"/>
              <w:rPr>
                <w:b/>
                <w:sz w:val="33"/>
              </w:rPr>
            </w:pPr>
          </w:p>
          <w:p w:rsidR="00676A99" w:rsidRDefault="003D1F18">
            <w:pPr>
              <w:pStyle w:val="TableParagraph"/>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51">
              <w:r w:rsidR="003D1F18">
                <w:rPr>
                  <w:color w:val="0000FF"/>
                  <w:u w:val="single" w:color="0000FF"/>
                </w:rPr>
                <w:t>https://m.edsoo.ru/7f411bf8</w:t>
              </w:r>
            </w:hyperlink>
          </w:p>
        </w:tc>
      </w:tr>
      <w:tr w:rsidR="00676A99">
        <w:trPr>
          <w:trHeight w:val="1315"/>
        </w:trPr>
        <w:tc>
          <w:tcPr>
            <w:tcW w:w="1068" w:type="dxa"/>
          </w:tcPr>
          <w:p w:rsidR="00676A99" w:rsidRDefault="00676A99">
            <w:pPr>
              <w:pStyle w:val="TableParagraph"/>
              <w:rPr>
                <w:b/>
                <w:sz w:val="26"/>
              </w:rPr>
            </w:pPr>
          </w:p>
          <w:p w:rsidR="00676A99" w:rsidRDefault="003D1F18">
            <w:pPr>
              <w:pStyle w:val="TableParagraph"/>
              <w:spacing w:before="217"/>
              <w:ind w:left="100"/>
              <w:rPr>
                <w:sz w:val="24"/>
              </w:rPr>
            </w:pPr>
            <w:r>
              <w:rPr>
                <w:sz w:val="24"/>
              </w:rPr>
              <w:t>2.4</w:t>
            </w:r>
          </w:p>
        </w:tc>
        <w:tc>
          <w:tcPr>
            <w:tcW w:w="4644" w:type="dxa"/>
          </w:tcPr>
          <w:p w:rsidR="00676A99" w:rsidRDefault="003D1F18">
            <w:pPr>
              <w:pStyle w:val="TableParagraph"/>
              <w:spacing w:before="41" w:line="276" w:lineRule="auto"/>
              <w:ind w:left="233" w:right="195"/>
              <w:rPr>
                <w:sz w:val="24"/>
              </w:rPr>
            </w:pPr>
            <w:r>
              <w:rPr>
                <w:sz w:val="24"/>
              </w:rPr>
              <w:t>Вокальная музыка: «Детская» —</w:t>
            </w:r>
            <w:r>
              <w:rPr>
                <w:spacing w:val="1"/>
                <w:sz w:val="24"/>
              </w:rPr>
              <w:t xml:space="preserve"> </w:t>
            </w:r>
            <w:r>
              <w:rPr>
                <w:sz w:val="24"/>
              </w:rPr>
              <w:t>вокальный цикл М.П. Мусоргского; С.С.</w:t>
            </w:r>
            <w:r>
              <w:rPr>
                <w:spacing w:val="-58"/>
                <w:sz w:val="24"/>
              </w:rPr>
              <w:t xml:space="preserve"> </w:t>
            </w:r>
            <w:r>
              <w:rPr>
                <w:sz w:val="24"/>
              </w:rPr>
              <w:t>Прокофьев «Вставайте,</w:t>
            </w:r>
            <w:r>
              <w:rPr>
                <w:spacing w:val="-4"/>
                <w:sz w:val="24"/>
              </w:rPr>
              <w:t xml:space="preserve"> </w:t>
            </w:r>
            <w:r>
              <w:rPr>
                <w:sz w:val="24"/>
              </w:rPr>
              <w:t>люди</w:t>
            </w:r>
            <w:r>
              <w:rPr>
                <w:spacing w:val="-3"/>
                <w:sz w:val="24"/>
              </w:rPr>
              <w:t xml:space="preserve"> </w:t>
            </w:r>
            <w:r>
              <w:rPr>
                <w:sz w:val="24"/>
              </w:rPr>
              <w:t>русские!»</w:t>
            </w:r>
          </w:p>
          <w:p w:rsidR="00676A99" w:rsidRDefault="003D1F18">
            <w:pPr>
              <w:pStyle w:val="TableParagraph"/>
              <w:ind w:left="233"/>
              <w:rPr>
                <w:sz w:val="24"/>
              </w:rPr>
            </w:pPr>
            <w:r>
              <w:rPr>
                <w:sz w:val="24"/>
              </w:rPr>
              <w:t>из</w:t>
            </w:r>
            <w:r>
              <w:rPr>
                <w:spacing w:val="-5"/>
                <w:sz w:val="24"/>
              </w:rPr>
              <w:t xml:space="preserve"> </w:t>
            </w:r>
            <w:r>
              <w:rPr>
                <w:sz w:val="24"/>
              </w:rPr>
              <w:t>кантаты «Александр</w:t>
            </w:r>
            <w:r>
              <w:rPr>
                <w:spacing w:val="-3"/>
                <w:sz w:val="24"/>
              </w:rPr>
              <w:t xml:space="preserve"> </w:t>
            </w:r>
            <w:r>
              <w:rPr>
                <w:sz w:val="24"/>
              </w:rPr>
              <w:t>Невский»</w:t>
            </w:r>
          </w:p>
        </w:tc>
        <w:tc>
          <w:tcPr>
            <w:tcW w:w="1535" w:type="dxa"/>
          </w:tcPr>
          <w:p w:rsidR="00676A99" w:rsidRDefault="00676A99">
            <w:pPr>
              <w:pStyle w:val="TableParagraph"/>
              <w:rPr>
                <w:b/>
                <w:sz w:val="26"/>
              </w:rPr>
            </w:pPr>
          </w:p>
          <w:p w:rsidR="00676A99" w:rsidRDefault="003D1F18">
            <w:pPr>
              <w:pStyle w:val="TableParagraph"/>
              <w:spacing w:before="217"/>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799" w:type="dxa"/>
          </w:tcPr>
          <w:p w:rsidR="00676A99" w:rsidRDefault="00676A99">
            <w:pPr>
              <w:pStyle w:val="TableParagraph"/>
              <w:spacing w:before="4"/>
              <w:rPr>
                <w:b/>
                <w:sz w:val="32"/>
              </w:rPr>
            </w:pPr>
          </w:p>
          <w:p w:rsidR="00676A99" w:rsidRDefault="003D1F18">
            <w:pPr>
              <w:pStyle w:val="TableParagraph"/>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52">
              <w:r w:rsidR="003D1F18">
                <w:rPr>
                  <w:color w:val="0000FF"/>
                  <w:u w:val="single" w:color="0000FF"/>
                </w:rPr>
                <w:t>https://m.edsoo.ru/7f411bf8</w:t>
              </w:r>
            </w:hyperlink>
          </w:p>
        </w:tc>
      </w:tr>
      <w:tr w:rsidR="00676A99">
        <w:trPr>
          <w:trHeight w:val="1315"/>
        </w:trPr>
        <w:tc>
          <w:tcPr>
            <w:tcW w:w="1068" w:type="dxa"/>
          </w:tcPr>
          <w:p w:rsidR="00676A99" w:rsidRDefault="00676A99">
            <w:pPr>
              <w:pStyle w:val="TableParagraph"/>
              <w:rPr>
                <w:b/>
                <w:sz w:val="26"/>
              </w:rPr>
            </w:pPr>
          </w:p>
          <w:p w:rsidR="00676A99" w:rsidRDefault="003D1F18">
            <w:pPr>
              <w:pStyle w:val="TableParagraph"/>
              <w:spacing w:before="217"/>
              <w:ind w:left="100"/>
              <w:rPr>
                <w:sz w:val="24"/>
              </w:rPr>
            </w:pPr>
            <w:r>
              <w:rPr>
                <w:sz w:val="24"/>
              </w:rPr>
              <w:t>2.5</w:t>
            </w:r>
          </w:p>
        </w:tc>
        <w:tc>
          <w:tcPr>
            <w:tcW w:w="4644" w:type="dxa"/>
          </w:tcPr>
          <w:p w:rsidR="00676A99" w:rsidRDefault="003D1F18">
            <w:pPr>
              <w:pStyle w:val="TableParagraph"/>
              <w:spacing w:before="41"/>
              <w:ind w:left="233"/>
              <w:rPr>
                <w:sz w:val="24"/>
              </w:rPr>
            </w:pPr>
            <w:r>
              <w:rPr>
                <w:sz w:val="24"/>
              </w:rPr>
              <w:t>Инструментальная</w:t>
            </w:r>
            <w:r>
              <w:rPr>
                <w:spacing w:val="-5"/>
                <w:sz w:val="24"/>
              </w:rPr>
              <w:t xml:space="preserve"> </w:t>
            </w:r>
            <w:r>
              <w:rPr>
                <w:sz w:val="24"/>
              </w:rPr>
              <w:t>музыка:</w:t>
            </w:r>
          </w:p>
          <w:p w:rsidR="00676A99" w:rsidRDefault="003D1F18">
            <w:pPr>
              <w:pStyle w:val="TableParagraph"/>
              <w:spacing w:before="7" w:line="310" w:lineRule="atLeast"/>
              <w:ind w:left="233" w:right="589"/>
              <w:rPr>
                <w:sz w:val="24"/>
              </w:rPr>
            </w:pPr>
            <w:r>
              <w:rPr>
                <w:sz w:val="24"/>
              </w:rPr>
              <w:t>«Тюильрийский</w:t>
            </w:r>
            <w:r>
              <w:rPr>
                <w:spacing w:val="-8"/>
                <w:sz w:val="24"/>
              </w:rPr>
              <w:t xml:space="preserve"> </w:t>
            </w:r>
            <w:r>
              <w:rPr>
                <w:sz w:val="24"/>
              </w:rPr>
              <w:t>сад»,</w:t>
            </w:r>
            <w:r>
              <w:rPr>
                <w:spacing w:val="-8"/>
                <w:sz w:val="24"/>
              </w:rPr>
              <w:t xml:space="preserve"> </w:t>
            </w:r>
            <w:r>
              <w:rPr>
                <w:sz w:val="24"/>
              </w:rPr>
              <w:t>фортепианный</w:t>
            </w:r>
            <w:r>
              <w:rPr>
                <w:spacing w:val="-57"/>
                <w:sz w:val="24"/>
              </w:rPr>
              <w:t xml:space="preserve"> </w:t>
            </w:r>
            <w:r>
              <w:rPr>
                <w:sz w:val="24"/>
              </w:rPr>
              <w:t>цикл «Картинки с выставки» М.П.</w:t>
            </w:r>
            <w:r>
              <w:rPr>
                <w:spacing w:val="1"/>
                <w:sz w:val="24"/>
              </w:rPr>
              <w:t xml:space="preserve"> </w:t>
            </w:r>
            <w:r>
              <w:rPr>
                <w:sz w:val="24"/>
              </w:rPr>
              <w:t>Мусоргского</w:t>
            </w:r>
          </w:p>
        </w:tc>
        <w:tc>
          <w:tcPr>
            <w:tcW w:w="1535" w:type="dxa"/>
          </w:tcPr>
          <w:p w:rsidR="00676A99" w:rsidRDefault="00676A99">
            <w:pPr>
              <w:pStyle w:val="TableParagraph"/>
              <w:rPr>
                <w:b/>
                <w:sz w:val="26"/>
              </w:rPr>
            </w:pPr>
          </w:p>
          <w:p w:rsidR="00676A99" w:rsidRDefault="003D1F18">
            <w:pPr>
              <w:pStyle w:val="TableParagraph"/>
              <w:spacing w:before="217"/>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799" w:type="dxa"/>
          </w:tcPr>
          <w:p w:rsidR="00676A99" w:rsidRDefault="00676A99">
            <w:pPr>
              <w:pStyle w:val="TableParagraph"/>
              <w:spacing w:before="1"/>
              <w:rPr>
                <w:b/>
                <w:sz w:val="32"/>
              </w:rPr>
            </w:pPr>
          </w:p>
          <w:p w:rsidR="00676A99" w:rsidRDefault="003D1F18">
            <w:pPr>
              <w:pStyle w:val="TableParagraph"/>
              <w:spacing w:before="1"/>
              <w:ind w:left="239"/>
              <w:rPr>
                <w:sz w:val="24"/>
              </w:rPr>
            </w:pPr>
            <w:r>
              <w:rPr>
                <w:sz w:val="24"/>
              </w:rPr>
              <w:t>Библиотека</w:t>
            </w:r>
            <w:r>
              <w:rPr>
                <w:spacing w:val="-3"/>
                <w:sz w:val="24"/>
              </w:rPr>
              <w:t xml:space="preserve"> </w:t>
            </w:r>
            <w:r>
              <w:rPr>
                <w:sz w:val="24"/>
              </w:rPr>
              <w:t>ЦОК</w:t>
            </w:r>
          </w:p>
          <w:p w:rsidR="00676A99" w:rsidRDefault="00D24CCF">
            <w:pPr>
              <w:pStyle w:val="TableParagraph"/>
              <w:spacing w:before="42"/>
              <w:ind w:left="239"/>
            </w:pPr>
            <w:hyperlink r:id="rId353">
              <w:r w:rsidR="003D1F18">
                <w:rPr>
                  <w:color w:val="0000FF"/>
                  <w:u w:val="single" w:color="0000FF"/>
                </w:rPr>
                <w:t>https://m.edsoo.ru/7f411bf8</w:t>
              </w:r>
            </w:hyperlink>
          </w:p>
        </w:tc>
      </w:tr>
      <w:tr w:rsidR="00676A99">
        <w:trPr>
          <w:trHeight w:val="1632"/>
        </w:trPr>
        <w:tc>
          <w:tcPr>
            <w:tcW w:w="1068" w:type="dxa"/>
          </w:tcPr>
          <w:p w:rsidR="00676A99" w:rsidRDefault="00676A99">
            <w:pPr>
              <w:pStyle w:val="TableParagraph"/>
              <w:rPr>
                <w:b/>
                <w:sz w:val="26"/>
              </w:rPr>
            </w:pPr>
          </w:p>
          <w:p w:rsidR="00676A99" w:rsidRDefault="00676A99">
            <w:pPr>
              <w:pStyle w:val="TableParagraph"/>
              <w:spacing w:before="7"/>
              <w:rPr>
                <w:b/>
                <w:sz w:val="32"/>
              </w:rPr>
            </w:pPr>
          </w:p>
          <w:p w:rsidR="00676A99" w:rsidRDefault="003D1F18">
            <w:pPr>
              <w:pStyle w:val="TableParagraph"/>
              <w:ind w:left="100"/>
              <w:rPr>
                <w:sz w:val="24"/>
              </w:rPr>
            </w:pPr>
            <w:r>
              <w:rPr>
                <w:sz w:val="24"/>
              </w:rPr>
              <w:t>2.6</w:t>
            </w:r>
          </w:p>
        </w:tc>
        <w:tc>
          <w:tcPr>
            <w:tcW w:w="4644" w:type="dxa"/>
          </w:tcPr>
          <w:p w:rsidR="00676A99" w:rsidRDefault="003D1F18">
            <w:pPr>
              <w:pStyle w:val="TableParagraph"/>
              <w:spacing w:before="38" w:line="276" w:lineRule="auto"/>
              <w:ind w:left="233" w:right="457"/>
              <w:rPr>
                <w:sz w:val="24"/>
              </w:rPr>
            </w:pPr>
            <w:r>
              <w:rPr>
                <w:sz w:val="24"/>
              </w:rPr>
              <w:t>Русские композиторы-классики: М.И.</w:t>
            </w:r>
            <w:r>
              <w:rPr>
                <w:spacing w:val="-57"/>
                <w:sz w:val="24"/>
              </w:rPr>
              <w:t xml:space="preserve"> </w:t>
            </w:r>
            <w:r>
              <w:rPr>
                <w:sz w:val="24"/>
              </w:rPr>
              <w:t>Глинка увертюра к опере «Руслан и</w:t>
            </w:r>
            <w:r>
              <w:rPr>
                <w:spacing w:val="1"/>
                <w:sz w:val="24"/>
              </w:rPr>
              <w:t xml:space="preserve"> </w:t>
            </w:r>
            <w:r>
              <w:rPr>
                <w:sz w:val="24"/>
              </w:rPr>
              <w:t>Людмила»:</w:t>
            </w:r>
            <w:r>
              <w:rPr>
                <w:spacing w:val="-6"/>
                <w:sz w:val="24"/>
              </w:rPr>
              <w:t xml:space="preserve"> </w:t>
            </w:r>
            <w:r>
              <w:rPr>
                <w:sz w:val="24"/>
              </w:rPr>
              <w:t>П.И.</w:t>
            </w:r>
            <w:r>
              <w:rPr>
                <w:spacing w:val="-6"/>
                <w:sz w:val="24"/>
              </w:rPr>
              <w:t xml:space="preserve"> </w:t>
            </w:r>
            <w:r>
              <w:rPr>
                <w:sz w:val="24"/>
              </w:rPr>
              <w:t>Чайковский</w:t>
            </w:r>
            <w:r>
              <w:rPr>
                <w:spacing w:val="-5"/>
                <w:sz w:val="24"/>
              </w:rPr>
              <w:t xml:space="preserve"> </w:t>
            </w:r>
            <w:r>
              <w:rPr>
                <w:sz w:val="24"/>
              </w:rPr>
              <w:t>«Спящая</w:t>
            </w:r>
          </w:p>
          <w:p w:rsidR="00676A99" w:rsidRDefault="003D1F18">
            <w:pPr>
              <w:pStyle w:val="TableParagraph"/>
              <w:spacing w:before="2"/>
              <w:ind w:left="233"/>
              <w:rPr>
                <w:sz w:val="24"/>
              </w:rPr>
            </w:pPr>
            <w:r>
              <w:rPr>
                <w:sz w:val="24"/>
              </w:rPr>
              <w:t>красавица»;</w:t>
            </w:r>
            <w:r>
              <w:rPr>
                <w:spacing w:val="-4"/>
                <w:sz w:val="24"/>
              </w:rPr>
              <w:t xml:space="preserve"> </w:t>
            </w:r>
            <w:r>
              <w:rPr>
                <w:sz w:val="24"/>
              </w:rPr>
              <w:t>А.П.</w:t>
            </w:r>
            <w:r>
              <w:rPr>
                <w:spacing w:val="-5"/>
                <w:sz w:val="24"/>
              </w:rPr>
              <w:t xml:space="preserve"> </w:t>
            </w:r>
            <w:r>
              <w:rPr>
                <w:sz w:val="24"/>
              </w:rPr>
              <w:t>Бородин.</w:t>
            </w:r>
            <w:r>
              <w:rPr>
                <w:spacing w:val="-2"/>
                <w:sz w:val="24"/>
              </w:rPr>
              <w:t xml:space="preserve"> </w:t>
            </w:r>
            <w:r>
              <w:rPr>
                <w:sz w:val="24"/>
              </w:rPr>
              <w:t>Опера</w:t>
            </w:r>
            <w:r>
              <w:rPr>
                <w:spacing w:val="-1"/>
                <w:sz w:val="24"/>
              </w:rPr>
              <w:t xml:space="preserve"> </w:t>
            </w:r>
            <w:r>
              <w:rPr>
                <w:sz w:val="24"/>
              </w:rPr>
              <w:t>«Князь</w:t>
            </w:r>
          </w:p>
          <w:p w:rsidR="00676A99" w:rsidRDefault="003D1F18">
            <w:pPr>
              <w:pStyle w:val="TableParagraph"/>
              <w:spacing w:before="40"/>
              <w:ind w:left="233"/>
              <w:rPr>
                <w:sz w:val="24"/>
              </w:rPr>
            </w:pPr>
            <w:r>
              <w:rPr>
                <w:sz w:val="24"/>
              </w:rPr>
              <w:t>Игорь»</w:t>
            </w:r>
            <w:r>
              <w:rPr>
                <w:spacing w:val="-9"/>
                <w:sz w:val="24"/>
              </w:rPr>
              <w:t xml:space="preserve"> </w:t>
            </w:r>
            <w:r>
              <w:rPr>
                <w:sz w:val="24"/>
              </w:rPr>
              <w:t>(фрагменты)</w:t>
            </w:r>
          </w:p>
        </w:tc>
        <w:tc>
          <w:tcPr>
            <w:tcW w:w="1535" w:type="dxa"/>
          </w:tcPr>
          <w:p w:rsidR="00676A99" w:rsidRDefault="00676A99">
            <w:pPr>
              <w:pStyle w:val="TableParagraph"/>
              <w:rPr>
                <w:b/>
                <w:sz w:val="26"/>
              </w:rPr>
            </w:pPr>
          </w:p>
          <w:p w:rsidR="00676A99" w:rsidRDefault="00676A99">
            <w:pPr>
              <w:pStyle w:val="TableParagraph"/>
              <w:spacing w:before="7"/>
              <w:rPr>
                <w:b/>
                <w:sz w:val="32"/>
              </w:rPr>
            </w:pPr>
          </w:p>
          <w:p w:rsidR="00676A99" w:rsidRDefault="003D1F18">
            <w:pPr>
              <w:pStyle w:val="TableParagraph"/>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799" w:type="dxa"/>
          </w:tcPr>
          <w:p w:rsidR="00676A99" w:rsidRDefault="00676A99">
            <w:pPr>
              <w:pStyle w:val="TableParagraph"/>
              <w:rPr>
                <w:b/>
                <w:sz w:val="26"/>
              </w:rPr>
            </w:pPr>
          </w:p>
          <w:p w:rsidR="00676A99" w:rsidRDefault="003D1F18">
            <w:pPr>
              <w:pStyle w:val="TableParagraph"/>
              <w:spacing w:before="229"/>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9"/>
            </w:pPr>
            <w:hyperlink r:id="rId354">
              <w:r w:rsidR="003D1F18">
                <w:rPr>
                  <w:color w:val="0000FF"/>
                  <w:u w:val="single" w:color="0000FF"/>
                </w:rPr>
                <w:t>https://m.edsoo.ru/7f411bf8</w:t>
              </w:r>
            </w:hyperlink>
          </w:p>
        </w:tc>
      </w:tr>
      <w:tr w:rsidR="00676A99">
        <w:trPr>
          <w:trHeight w:val="1310"/>
        </w:trPr>
        <w:tc>
          <w:tcPr>
            <w:tcW w:w="1068" w:type="dxa"/>
          </w:tcPr>
          <w:p w:rsidR="00676A99" w:rsidRDefault="00676A99">
            <w:pPr>
              <w:pStyle w:val="TableParagraph"/>
              <w:rPr>
                <w:b/>
                <w:sz w:val="26"/>
              </w:rPr>
            </w:pPr>
          </w:p>
          <w:p w:rsidR="00676A99" w:rsidRDefault="003D1F18">
            <w:pPr>
              <w:pStyle w:val="TableParagraph"/>
              <w:spacing w:before="217"/>
              <w:ind w:left="100"/>
              <w:rPr>
                <w:sz w:val="24"/>
              </w:rPr>
            </w:pPr>
            <w:r>
              <w:rPr>
                <w:sz w:val="24"/>
              </w:rPr>
              <w:t>2.7</w:t>
            </w:r>
          </w:p>
        </w:tc>
        <w:tc>
          <w:tcPr>
            <w:tcW w:w="4644" w:type="dxa"/>
          </w:tcPr>
          <w:p w:rsidR="00676A99" w:rsidRDefault="003D1F18">
            <w:pPr>
              <w:pStyle w:val="TableParagraph"/>
              <w:spacing w:before="38" w:line="276" w:lineRule="auto"/>
              <w:ind w:left="233" w:right="282"/>
              <w:rPr>
                <w:sz w:val="24"/>
              </w:rPr>
            </w:pPr>
            <w:r>
              <w:rPr>
                <w:sz w:val="24"/>
              </w:rPr>
              <w:t>Европейские композиторы-классики: В.</w:t>
            </w:r>
            <w:r>
              <w:rPr>
                <w:spacing w:val="-58"/>
                <w:sz w:val="24"/>
              </w:rPr>
              <w:t xml:space="preserve"> </w:t>
            </w:r>
            <w:r>
              <w:rPr>
                <w:sz w:val="24"/>
              </w:rPr>
              <w:t>Моцарт. Симфония № 40 (2 и 3 части);</w:t>
            </w:r>
            <w:r>
              <w:rPr>
                <w:spacing w:val="1"/>
                <w:sz w:val="24"/>
              </w:rPr>
              <w:t xml:space="preserve"> </w:t>
            </w:r>
            <w:r>
              <w:rPr>
                <w:sz w:val="24"/>
              </w:rPr>
              <w:t>К.В.</w:t>
            </w:r>
            <w:r>
              <w:rPr>
                <w:spacing w:val="-4"/>
                <w:sz w:val="24"/>
              </w:rPr>
              <w:t xml:space="preserve"> </w:t>
            </w:r>
            <w:r>
              <w:rPr>
                <w:sz w:val="24"/>
              </w:rPr>
              <w:t>Глюк</w:t>
            </w:r>
            <w:r>
              <w:rPr>
                <w:spacing w:val="-4"/>
                <w:sz w:val="24"/>
              </w:rPr>
              <w:t xml:space="preserve"> </w:t>
            </w:r>
            <w:r>
              <w:rPr>
                <w:sz w:val="24"/>
              </w:rPr>
              <w:t>опера</w:t>
            </w:r>
            <w:r>
              <w:rPr>
                <w:spacing w:val="-1"/>
                <w:sz w:val="24"/>
              </w:rPr>
              <w:t xml:space="preserve"> </w:t>
            </w:r>
            <w:r>
              <w:rPr>
                <w:sz w:val="24"/>
              </w:rPr>
              <w:t>«Орфей</w:t>
            </w:r>
            <w:r>
              <w:rPr>
                <w:spacing w:val="-3"/>
                <w:sz w:val="24"/>
              </w:rPr>
              <w:t xml:space="preserve"> </w:t>
            </w:r>
            <w:r>
              <w:rPr>
                <w:sz w:val="24"/>
              </w:rPr>
              <w:t>и</w:t>
            </w:r>
            <w:r>
              <w:rPr>
                <w:spacing w:val="-4"/>
                <w:sz w:val="24"/>
              </w:rPr>
              <w:t xml:space="preserve"> </w:t>
            </w:r>
            <w:r>
              <w:rPr>
                <w:sz w:val="24"/>
              </w:rPr>
              <w:t>Эвридика»;</w:t>
            </w:r>
          </w:p>
          <w:p w:rsidR="00676A99" w:rsidRDefault="003D1F18">
            <w:pPr>
              <w:pStyle w:val="TableParagraph"/>
              <w:spacing w:before="1"/>
              <w:ind w:left="233"/>
              <w:rPr>
                <w:sz w:val="24"/>
              </w:rPr>
            </w:pPr>
            <w:r>
              <w:rPr>
                <w:sz w:val="24"/>
              </w:rPr>
              <w:t>Эдвард</w:t>
            </w:r>
            <w:r>
              <w:rPr>
                <w:spacing w:val="-3"/>
                <w:sz w:val="24"/>
              </w:rPr>
              <w:t xml:space="preserve"> </w:t>
            </w:r>
            <w:r>
              <w:rPr>
                <w:sz w:val="24"/>
              </w:rPr>
              <w:t>Григ</w:t>
            </w:r>
            <w:r>
              <w:rPr>
                <w:spacing w:val="-3"/>
                <w:sz w:val="24"/>
              </w:rPr>
              <w:t xml:space="preserve"> </w:t>
            </w:r>
            <w:r>
              <w:rPr>
                <w:sz w:val="24"/>
              </w:rPr>
              <w:t>музыка</w:t>
            </w:r>
            <w:r>
              <w:rPr>
                <w:spacing w:val="-3"/>
                <w:sz w:val="24"/>
              </w:rPr>
              <w:t xml:space="preserve"> </w:t>
            </w:r>
            <w:r>
              <w:rPr>
                <w:sz w:val="24"/>
              </w:rPr>
              <w:t>к</w:t>
            </w:r>
            <w:r>
              <w:rPr>
                <w:spacing w:val="-2"/>
                <w:sz w:val="24"/>
              </w:rPr>
              <w:t xml:space="preserve"> </w:t>
            </w:r>
            <w:r>
              <w:rPr>
                <w:sz w:val="24"/>
              </w:rPr>
              <w:t>драме</w:t>
            </w:r>
            <w:r>
              <w:rPr>
                <w:spacing w:val="-3"/>
                <w:sz w:val="24"/>
              </w:rPr>
              <w:t xml:space="preserve"> </w:t>
            </w:r>
            <w:r>
              <w:rPr>
                <w:sz w:val="24"/>
              </w:rPr>
              <w:t>Генрика</w:t>
            </w:r>
          </w:p>
        </w:tc>
        <w:tc>
          <w:tcPr>
            <w:tcW w:w="1535" w:type="dxa"/>
          </w:tcPr>
          <w:p w:rsidR="00676A99" w:rsidRDefault="00676A99">
            <w:pPr>
              <w:pStyle w:val="TableParagraph"/>
              <w:rPr>
                <w:b/>
                <w:sz w:val="26"/>
              </w:rPr>
            </w:pPr>
          </w:p>
          <w:p w:rsidR="00676A99" w:rsidRDefault="003D1F18">
            <w:pPr>
              <w:pStyle w:val="TableParagraph"/>
              <w:spacing w:before="217"/>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799" w:type="dxa"/>
          </w:tcPr>
          <w:p w:rsidR="00676A99" w:rsidRDefault="00676A99">
            <w:pPr>
              <w:pStyle w:val="TableParagraph"/>
              <w:spacing w:before="1"/>
              <w:rPr>
                <w:b/>
                <w:sz w:val="32"/>
              </w:rPr>
            </w:pPr>
          </w:p>
          <w:p w:rsidR="00676A99" w:rsidRDefault="003D1F18">
            <w:pPr>
              <w:pStyle w:val="TableParagraph"/>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9"/>
            </w:pPr>
            <w:hyperlink r:id="rId355">
              <w:r w:rsidR="003D1F18">
                <w:rPr>
                  <w:color w:val="0000FF"/>
                  <w:u w:val="single" w:color="0000FF"/>
                </w:rPr>
                <w:t>https://m.edsoo.ru/7f411bf8</w:t>
              </w:r>
            </w:hyperlink>
          </w:p>
        </w:tc>
      </w:tr>
    </w:tbl>
    <w:p w:rsidR="00676A99" w:rsidRDefault="00676A99">
      <w:pPr>
        <w:sectPr w:rsidR="00676A99">
          <w:pgSz w:w="16390" w:h="11910" w:orient="landscape"/>
          <w:pgMar w:top="1100" w:right="860" w:bottom="108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5"/>
        <w:gridCol w:w="1840"/>
        <w:gridCol w:w="1907"/>
        <w:gridCol w:w="2799"/>
      </w:tblGrid>
      <w:tr w:rsidR="00676A99">
        <w:trPr>
          <w:trHeight w:val="1315"/>
        </w:trPr>
        <w:tc>
          <w:tcPr>
            <w:tcW w:w="1068" w:type="dxa"/>
          </w:tcPr>
          <w:p w:rsidR="00676A99" w:rsidRDefault="00676A99">
            <w:pPr>
              <w:pStyle w:val="TableParagraph"/>
            </w:pPr>
          </w:p>
        </w:tc>
        <w:tc>
          <w:tcPr>
            <w:tcW w:w="4644" w:type="dxa"/>
          </w:tcPr>
          <w:p w:rsidR="00676A99" w:rsidRDefault="003D1F18">
            <w:pPr>
              <w:pStyle w:val="TableParagraph"/>
              <w:spacing w:before="41"/>
              <w:ind w:left="233"/>
              <w:rPr>
                <w:sz w:val="24"/>
              </w:rPr>
            </w:pPr>
            <w:r>
              <w:rPr>
                <w:sz w:val="24"/>
              </w:rPr>
              <w:t>Ибсена</w:t>
            </w:r>
            <w:r>
              <w:rPr>
                <w:spacing w:val="-1"/>
                <w:sz w:val="24"/>
              </w:rPr>
              <w:t xml:space="preserve"> </w:t>
            </w:r>
            <w:r>
              <w:rPr>
                <w:sz w:val="24"/>
              </w:rPr>
              <w:t>«Пер</w:t>
            </w:r>
            <w:r>
              <w:rPr>
                <w:spacing w:val="-3"/>
                <w:sz w:val="24"/>
              </w:rPr>
              <w:t xml:space="preserve"> </w:t>
            </w:r>
            <w:r>
              <w:rPr>
                <w:sz w:val="24"/>
              </w:rPr>
              <w:t>Гюнт».</w:t>
            </w:r>
            <w:r>
              <w:rPr>
                <w:spacing w:val="-3"/>
                <w:sz w:val="24"/>
              </w:rPr>
              <w:t xml:space="preserve"> </w:t>
            </w:r>
            <w:r>
              <w:rPr>
                <w:sz w:val="24"/>
              </w:rPr>
              <w:t>Л.</w:t>
            </w:r>
            <w:r>
              <w:rPr>
                <w:spacing w:val="-2"/>
                <w:sz w:val="24"/>
              </w:rPr>
              <w:t xml:space="preserve"> </w:t>
            </w:r>
            <w:r>
              <w:rPr>
                <w:sz w:val="24"/>
              </w:rPr>
              <w:t>ван</w:t>
            </w:r>
            <w:r>
              <w:rPr>
                <w:spacing w:val="-3"/>
                <w:sz w:val="24"/>
              </w:rPr>
              <w:t xml:space="preserve"> </w:t>
            </w:r>
            <w:r>
              <w:rPr>
                <w:sz w:val="24"/>
              </w:rPr>
              <w:t>Бетховен</w:t>
            </w:r>
          </w:p>
          <w:p w:rsidR="00676A99" w:rsidRDefault="003D1F18">
            <w:pPr>
              <w:pStyle w:val="TableParagraph"/>
              <w:spacing w:before="9" w:line="310" w:lineRule="atLeast"/>
              <w:ind w:left="233" w:right="426"/>
              <w:rPr>
                <w:sz w:val="24"/>
              </w:rPr>
            </w:pPr>
            <w:r>
              <w:rPr>
                <w:sz w:val="24"/>
              </w:rPr>
              <w:t>«Лунная</w:t>
            </w:r>
            <w:r>
              <w:rPr>
                <w:spacing w:val="-7"/>
                <w:sz w:val="24"/>
              </w:rPr>
              <w:t xml:space="preserve"> </w:t>
            </w:r>
            <w:r>
              <w:rPr>
                <w:sz w:val="24"/>
              </w:rPr>
              <w:t>соната»,</w:t>
            </w:r>
            <w:r>
              <w:rPr>
                <w:spacing w:val="-2"/>
                <w:sz w:val="24"/>
              </w:rPr>
              <w:t xml:space="preserve"> </w:t>
            </w:r>
            <w:r>
              <w:rPr>
                <w:sz w:val="24"/>
              </w:rPr>
              <w:t>«К</w:t>
            </w:r>
            <w:r>
              <w:rPr>
                <w:spacing w:val="-8"/>
                <w:sz w:val="24"/>
              </w:rPr>
              <w:t xml:space="preserve"> </w:t>
            </w:r>
            <w:r>
              <w:rPr>
                <w:sz w:val="24"/>
              </w:rPr>
              <w:t>Элизе»,</w:t>
            </w:r>
            <w:r>
              <w:rPr>
                <w:spacing w:val="-4"/>
                <w:sz w:val="24"/>
              </w:rPr>
              <w:t xml:space="preserve"> </w:t>
            </w:r>
            <w:r>
              <w:rPr>
                <w:sz w:val="24"/>
              </w:rPr>
              <w:t>«Сурок»;</w:t>
            </w:r>
            <w:r>
              <w:rPr>
                <w:spacing w:val="-57"/>
                <w:sz w:val="24"/>
              </w:rPr>
              <w:t xml:space="preserve"> </w:t>
            </w:r>
            <w:r>
              <w:rPr>
                <w:sz w:val="24"/>
              </w:rPr>
              <w:t>канон В.А. Моцарта «Слава солнцу,</w:t>
            </w:r>
            <w:r>
              <w:rPr>
                <w:spacing w:val="1"/>
                <w:sz w:val="24"/>
              </w:rPr>
              <w:t xml:space="preserve"> </w:t>
            </w:r>
            <w:r>
              <w:rPr>
                <w:sz w:val="24"/>
              </w:rPr>
              <w:t>слава</w:t>
            </w:r>
            <w:r>
              <w:rPr>
                <w:spacing w:val="-1"/>
                <w:sz w:val="24"/>
              </w:rPr>
              <w:t xml:space="preserve"> </w:t>
            </w:r>
            <w:r>
              <w:rPr>
                <w:sz w:val="24"/>
              </w:rPr>
              <w:t>миру»</w:t>
            </w:r>
          </w:p>
        </w:tc>
        <w:tc>
          <w:tcPr>
            <w:tcW w:w="1535" w:type="dxa"/>
          </w:tcPr>
          <w:p w:rsidR="00676A99" w:rsidRDefault="00676A99">
            <w:pPr>
              <w:pStyle w:val="TableParagraph"/>
            </w:pPr>
          </w:p>
        </w:tc>
        <w:tc>
          <w:tcPr>
            <w:tcW w:w="1840" w:type="dxa"/>
          </w:tcPr>
          <w:p w:rsidR="00676A99" w:rsidRDefault="00676A99">
            <w:pPr>
              <w:pStyle w:val="TableParagraph"/>
            </w:pPr>
          </w:p>
        </w:tc>
        <w:tc>
          <w:tcPr>
            <w:tcW w:w="1907" w:type="dxa"/>
          </w:tcPr>
          <w:p w:rsidR="00676A99" w:rsidRDefault="00676A99">
            <w:pPr>
              <w:pStyle w:val="TableParagraph"/>
            </w:pPr>
          </w:p>
        </w:tc>
        <w:tc>
          <w:tcPr>
            <w:tcW w:w="2799" w:type="dxa"/>
          </w:tcPr>
          <w:p w:rsidR="00676A99" w:rsidRDefault="00676A99">
            <w:pPr>
              <w:pStyle w:val="TableParagraph"/>
            </w:pPr>
          </w:p>
        </w:tc>
      </w:tr>
      <w:tr w:rsidR="00676A99">
        <w:trPr>
          <w:trHeight w:val="1632"/>
        </w:trPr>
        <w:tc>
          <w:tcPr>
            <w:tcW w:w="1068" w:type="dxa"/>
          </w:tcPr>
          <w:p w:rsidR="00676A99" w:rsidRDefault="00676A99">
            <w:pPr>
              <w:pStyle w:val="TableParagraph"/>
              <w:rPr>
                <w:b/>
                <w:sz w:val="26"/>
              </w:rPr>
            </w:pPr>
          </w:p>
          <w:p w:rsidR="00676A99" w:rsidRDefault="00676A99">
            <w:pPr>
              <w:pStyle w:val="TableParagraph"/>
              <w:spacing w:before="10"/>
              <w:rPr>
                <w:b/>
                <w:sz w:val="32"/>
              </w:rPr>
            </w:pPr>
          </w:p>
          <w:p w:rsidR="00676A99" w:rsidRDefault="003D1F18">
            <w:pPr>
              <w:pStyle w:val="TableParagraph"/>
              <w:ind w:left="100"/>
              <w:rPr>
                <w:sz w:val="24"/>
              </w:rPr>
            </w:pPr>
            <w:r>
              <w:rPr>
                <w:sz w:val="24"/>
              </w:rPr>
              <w:t>2.8</w:t>
            </w:r>
          </w:p>
        </w:tc>
        <w:tc>
          <w:tcPr>
            <w:tcW w:w="4644" w:type="dxa"/>
          </w:tcPr>
          <w:p w:rsidR="00676A99" w:rsidRDefault="003D1F18">
            <w:pPr>
              <w:pStyle w:val="TableParagraph"/>
              <w:spacing w:before="41" w:line="276" w:lineRule="auto"/>
              <w:ind w:left="233" w:right="198"/>
              <w:rPr>
                <w:sz w:val="24"/>
              </w:rPr>
            </w:pPr>
            <w:r>
              <w:rPr>
                <w:sz w:val="24"/>
              </w:rPr>
              <w:t>Мастерство</w:t>
            </w:r>
            <w:r>
              <w:rPr>
                <w:spacing w:val="-5"/>
                <w:sz w:val="24"/>
              </w:rPr>
              <w:t xml:space="preserve"> </w:t>
            </w:r>
            <w:r>
              <w:rPr>
                <w:sz w:val="24"/>
              </w:rPr>
              <w:t>исполнителя:</w:t>
            </w:r>
            <w:r>
              <w:rPr>
                <w:spacing w:val="-4"/>
                <w:sz w:val="24"/>
              </w:rPr>
              <w:t xml:space="preserve"> </w:t>
            </w:r>
            <w:r>
              <w:rPr>
                <w:sz w:val="24"/>
              </w:rPr>
              <w:t>песня</w:t>
            </w:r>
            <w:r>
              <w:rPr>
                <w:spacing w:val="-3"/>
                <w:sz w:val="24"/>
              </w:rPr>
              <w:t xml:space="preserve"> </w:t>
            </w:r>
            <w:r>
              <w:rPr>
                <w:sz w:val="24"/>
              </w:rPr>
              <w:t>Баяна</w:t>
            </w:r>
            <w:r>
              <w:rPr>
                <w:spacing w:val="-5"/>
                <w:sz w:val="24"/>
              </w:rPr>
              <w:t xml:space="preserve"> </w:t>
            </w:r>
            <w:r>
              <w:rPr>
                <w:sz w:val="24"/>
              </w:rPr>
              <w:t>из</w:t>
            </w:r>
            <w:r>
              <w:rPr>
                <w:spacing w:val="-57"/>
                <w:sz w:val="24"/>
              </w:rPr>
              <w:t xml:space="preserve"> </w:t>
            </w:r>
            <w:r>
              <w:rPr>
                <w:sz w:val="24"/>
              </w:rPr>
              <w:t>оперы</w:t>
            </w:r>
            <w:r>
              <w:rPr>
                <w:spacing w:val="-1"/>
                <w:sz w:val="24"/>
              </w:rPr>
              <w:t xml:space="preserve"> </w:t>
            </w:r>
            <w:r>
              <w:rPr>
                <w:sz w:val="24"/>
              </w:rPr>
              <w:t>М.И.</w:t>
            </w:r>
            <w:r>
              <w:rPr>
                <w:spacing w:val="-1"/>
                <w:sz w:val="24"/>
              </w:rPr>
              <w:t xml:space="preserve"> </w:t>
            </w:r>
            <w:r>
              <w:rPr>
                <w:sz w:val="24"/>
              </w:rPr>
              <w:t>Глинки</w:t>
            </w:r>
            <w:r>
              <w:rPr>
                <w:spacing w:val="3"/>
                <w:sz w:val="24"/>
              </w:rPr>
              <w:t xml:space="preserve"> </w:t>
            </w:r>
            <w:r>
              <w:rPr>
                <w:sz w:val="24"/>
              </w:rPr>
              <w:t>«Руслан</w:t>
            </w:r>
            <w:r>
              <w:rPr>
                <w:spacing w:val="-1"/>
                <w:sz w:val="24"/>
              </w:rPr>
              <w:t xml:space="preserve"> </w:t>
            </w:r>
            <w:r>
              <w:rPr>
                <w:sz w:val="24"/>
              </w:rPr>
              <w:t>и</w:t>
            </w:r>
          </w:p>
          <w:p w:rsidR="00676A99" w:rsidRDefault="003D1F18">
            <w:pPr>
              <w:pStyle w:val="TableParagraph"/>
              <w:spacing w:before="1" w:line="276" w:lineRule="auto"/>
              <w:ind w:left="233" w:right="155"/>
              <w:rPr>
                <w:sz w:val="24"/>
              </w:rPr>
            </w:pPr>
            <w:r>
              <w:rPr>
                <w:sz w:val="24"/>
              </w:rPr>
              <w:t>Людмила», песни гусляра Садко в опере-</w:t>
            </w:r>
            <w:r>
              <w:rPr>
                <w:spacing w:val="-58"/>
                <w:sz w:val="24"/>
              </w:rPr>
              <w:t xml:space="preserve"> </w:t>
            </w:r>
            <w:r>
              <w:rPr>
                <w:sz w:val="24"/>
              </w:rPr>
              <w:t>былине «Садко»</w:t>
            </w:r>
            <w:r>
              <w:rPr>
                <w:spacing w:val="-8"/>
                <w:sz w:val="24"/>
              </w:rPr>
              <w:t xml:space="preserve"> </w:t>
            </w:r>
            <w:r>
              <w:rPr>
                <w:sz w:val="24"/>
              </w:rPr>
              <w:t>Н.А. Римского-</w:t>
            </w:r>
          </w:p>
          <w:p w:rsidR="00676A99" w:rsidRDefault="003D1F18">
            <w:pPr>
              <w:pStyle w:val="TableParagraph"/>
              <w:spacing w:line="275" w:lineRule="exact"/>
              <w:ind w:left="233"/>
              <w:rPr>
                <w:sz w:val="24"/>
              </w:rPr>
            </w:pPr>
            <w:r>
              <w:rPr>
                <w:sz w:val="24"/>
              </w:rPr>
              <w:t>Корсакова</w:t>
            </w:r>
          </w:p>
        </w:tc>
        <w:tc>
          <w:tcPr>
            <w:tcW w:w="1535" w:type="dxa"/>
          </w:tcPr>
          <w:p w:rsidR="00676A99" w:rsidRDefault="00676A99">
            <w:pPr>
              <w:pStyle w:val="TableParagraph"/>
              <w:rPr>
                <w:b/>
                <w:sz w:val="26"/>
              </w:rPr>
            </w:pPr>
          </w:p>
          <w:p w:rsidR="00676A99" w:rsidRDefault="00676A99">
            <w:pPr>
              <w:pStyle w:val="TableParagraph"/>
              <w:spacing w:before="10"/>
              <w:rPr>
                <w:b/>
                <w:sz w:val="32"/>
              </w:rPr>
            </w:pPr>
          </w:p>
          <w:p w:rsidR="00676A99" w:rsidRDefault="003D1F18">
            <w:pPr>
              <w:pStyle w:val="TableParagraph"/>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799" w:type="dxa"/>
          </w:tcPr>
          <w:p w:rsidR="00676A99" w:rsidRDefault="00676A99">
            <w:pPr>
              <w:pStyle w:val="TableParagraph"/>
              <w:rPr>
                <w:b/>
                <w:sz w:val="26"/>
              </w:rPr>
            </w:pPr>
          </w:p>
          <w:p w:rsidR="00676A99" w:rsidRDefault="003D1F18">
            <w:pPr>
              <w:pStyle w:val="TableParagraph"/>
              <w:spacing w:before="231"/>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9"/>
            </w:pPr>
            <w:hyperlink r:id="rId356">
              <w:r w:rsidR="003D1F18">
                <w:rPr>
                  <w:color w:val="0000FF"/>
                  <w:u w:val="single" w:color="0000FF"/>
                </w:rPr>
                <w:t>https://m.edsoo.ru/7f411bf8</w:t>
              </w:r>
            </w:hyperlink>
          </w:p>
        </w:tc>
      </w:tr>
      <w:tr w:rsidR="00676A99">
        <w:trPr>
          <w:trHeight w:val="554"/>
        </w:trPr>
        <w:tc>
          <w:tcPr>
            <w:tcW w:w="5712"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5" w:type="dxa"/>
          </w:tcPr>
          <w:p w:rsidR="00676A99" w:rsidRDefault="003D1F18">
            <w:pPr>
              <w:pStyle w:val="TableParagraph"/>
              <w:spacing w:before="137"/>
              <w:ind w:right="607"/>
              <w:jc w:val="right"/>
              <w:rPr>
                <w:sz w:val="24"/>
              </w:rPr>
            </w:pPr>
            <w:r>
              <w:rPr>
                <w:sz w:val="24"/>
              </w:rPr>
              <w:t>8</w:t>
            </w:r>
          </w:p>
        </w:tc>
        <w:tc>
          <w:tcPr>
            <w:tcW w:w="6546" w:type="dxa"/>
            <w:gridSpan w:val="3"/>
          </w:tcPr>
          <w:p w:rsidR="00676A99" w:rsidRDefault="00676A99">
            <w:pPr>
              <w:pStyle w:val="TableParagraph"/>
            </w:pPr>
          </w:p>
        </w:tc>
      </w:tr>
      <w:tr w:rsidR="00676A99">
        <w:trPr>
          <w:trHeight w:val="362"/>
        </w:trPr>
        <w:tc>
          <w:tcPr>
            <w:tcW w:w="13793" w:type="dxa"/>
            <w:gridSpan w:val="6"/>
          </w:tcPr>
          <w:p w:rsidR="00676A99" w:rsidRDefault="003D1F18">
            <w:pPr>
              <w:pStyle w:val="TableParagraph"/>
              <w:spacing w:before="46"/>
              <w:ind w:left="235"/>
              <w:rPr>
                <w:b/>
                <w:sz w:val="24"/>
              </w:rPr>
            </w:pPr>
            <w:r>
              <w:rPr>
                <w:b/>
                <w:sz w:val="24"/>
              </w:rPr>
              <w:t>Раздел</w:t>
            </w:r>
            <w:r>
              <w:rPr>
                <w:b/>
                <w:spacing w:val="-3"/>
                <w:sz w:val="24"/>
              </w:rPr>
              <w:t xml:space="preserve"> </w:t>
            </w:r>
            <w:r>
              <w:rPr>
                <w:b/>
                <w:sz w:val="24"/>
              </w:rPr>
              <w:t>3. Музыка</w:t>
            </w:r>
            <w:r>
              <w:rPr>
                <w:b/>
                <w:spacing w:val="-2"/>
                <w:sz w:val="24"/>
              </w:rPr>
              <w:t xml:space="preserve"> </w:t>
            </w:r>
            <w:r>
              <w:rPr>
                <w:b/>
                <w:sz w:val="24"/>
              </w:rPr>
              <w:t>в</w:t>
            </w:r>
            <w:r>
              <w:rPr>
                <w:b/>
                <w:spacing w:val="1"/>
                <w:sz w:val="24"/>
              </w:rPr>
              <w:t xml:space="preserve"> </w:t>
            </w:r>
            <w:r>
              <w:rPr>
                <w:b/>
                <w:sz w:val="24"/>
              </w:rPr>
              <w:t>жизни</w:t>
            </w:r>
            <w:r>
              <w:rPr>
                <w:b/>
                <w:spacing w:val="-1"/>
                <w:sz w:val="24"/>
              </w:rPr>
              <w:t xml:space="preserve"> </w:t>
            </w:r>
            <w:r>
              <w:rPr>
                <w:b/>
                <w:sz w:val="24"/>
              </w:rPr>
              <w:t>человека</w:t>
            </w:r>
          </w:p>
        </w:tc>
      </w:tr>
      <w:tr w:rsidR="00676A99">
        <w:trPr>
          <w:trHeight w:val="1951"/>
        </w:trPr>
        <w:tc>
          <w:tcPr>
            <w:tcW w:w="1068"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7"/>
              <w:rPr>
                <w:b/>
                <w:sz w:val="20"/>
              </w:rPr>
            </w:pPr>
          </w:p>
          <w:p w:rsidR="00676A99" w:rsidRDefault="003D1F18">
            <w:pPr>
              <w:pStyle w:val="TableParagraph"/>
              <w:ind w:left="100"/>
              <w:rPr>
                <w:sz w:val="24"/>
              </w:rPr>
            </w:pPr>
            <w:r>
              <w:rPr>
                <w:sz w:val="24"/>
              </w:rPr>
              <w:t>3.1</w:t>
            </w:r>
          </w:p>
        </w:tc>
        <w:tc>
          <w:tcPr>
            <w:tcW w:w="4644" w:type="dxa"/>
          </w:tcPr>
          <w:p w:rsidR="00676A99" w:rsidRDefault="003D1F18">
            <w:pPr>
              <w:pStyle w:val="TableParagraph"/>
              <w:spacing w:before="41" w:line="276" w:lineRule="auto"/>
              <w:ind w:left="233" w:right="175"/>
              <w:rPr>
                <w:sz w:val="24"/>
              </w:rPr>
            </w:pPr>
            <w:r>
              <w:rPr>
                <w:sz w:val="24"/>
              </w:rPr>
              <w:t>Музыкальные</w:t>
            </w:r>
            <w:r>
              <w:rPr>
                <w:spacing w:val="-5"/>
                <w:sz w:val="24"/>
              </w:rPr>
              <w:t xml:space="preserve"> </w:t>
            </w:r>
            <w:r>
              <w:rPr>
                <w:sz w:val="24"/>
              </w:rPr>
              <w:t>пейзажи:</w:t>
            </w:r>
            <w:r>
              <w:rPr>
                <w:spacing w:val="-1"/>
                <w:sz w:val="24"/>
              </w:rPr>
              <w:t xml:space="preserve"> </w:t>
            </w:r>
            <w:r>
              <w:rPr>
                <w:sz w:val="24"/>
              </w:rPr>
              <w:t>«Утро»</w:t>
            </w:r>
            <w:r>
              <w:rPr>
                <w:spacing w:val="-9"/>
                <w:sz w:val="24"/>
              </w:rPr>
              <w:t xml:space="preserve"> </w:t>
            </w:r>
            <w:r>
              <w:rPr>
                <w:sz w:val="24"/>
              </w:rPr>
              <w:t>Э.</w:t>
            </w:r>
            <w:r>
              <w:rPr>
                <w:spacing w:val="-4"/>
                <w:sz w:val="24"/>
              </w:rPr>
              <w:t xml:space="preserve"> </w:t>
            </w:r>
            <w:r>
              <w:rPr>
                <w:sz w:val="24"/>
              </w:rPr>
              <w:t>Грига,</w:t>
            </w:r>
            <w:r>
              <w:rPr>
                <w:spacing w:val="-57"/>
                <w:sz w:val="24"/>
              </w:rPr>
              <w:t xml:space="preserve"> </w:t>
            </w:r>
            <w:r>
              <w:rPr>
                <w:sz w:val="24"/>
              </w:rPr>
              <w:t>Вечерняя</w:t>
            </w:r>
            <w:r>
              <w:rPr>
                <w:spacing w:val="-1"/>
                <w:sz w:val="24"/>
              </w:rPr>
              <w:t xml:space="preserve"> </w:t>
            </w:r>
            <w:r>
              <w:rPr>
                <w:sz w:val="24"/>
              </w:rPr>
              <w:t>песня</w:t>
            </w:r>
            <w:r>
              <w:rPr>
                <w:spacing w:val="-1"/>
                <w:sz w:val="24"/>
              </w:rPr>
              <w:t xml:space="preserve"> </w:t>
            </w:r>
            <w:r>
              <w:rPr>
                <w:sz w:val="24"/>
              </w:rPr>
              <w:t>М.П.</w:t>
            </w:r>
            <w:r>
              <w:rPr>
                <w:spacing w:val="-2"/>
                <w:sz w:val="24"/>
              </w:rPr>
              <w:t xml:space="preserve"> </w:t>
            </w:r>
            <w:r>
              <w:rPr>
                <w:sz w:val="24"/>
              </w:rPr>
              <w:t>Мусоргского,</w:t>
            </w:r>
          </w:p>
          <w:p w:rsidR="00676A99" w:rsidRDefault="003D1F18">
            <w:pPr>
              <w:pStyle w:val="TableParagraph"/>
              <w:spacing w:before="1" w:line="276" w:lineRule="auto"/>
              <w:ind w:left="233" w:right="266"/>
              <w:rPr>
                <w:sz w:val="24"/>
              </w:rPr>
            </w:pPr>
            <w:r>
              <w:rPr>
                <w:sz w:val="24"/>
              </w:rPr>
              <w:t>«Запевки»</w:t>
            </w:r>
            <w:r>
              <w:rPr>
                <w:spacing w:val="-10"/>
                <w:sz w:val="24"/>
              </w:rPr>
              <w:t xml:space="preserve"> </w:t>
            </w:r>
            <w:r>
              <w:rPr>
                <w:sz w:val="24"/>
              </w:rPr>
              <w:t>Г.</w:t>
            </w:r>
            <w:r>
              <w:rPr>
                <w:spacing w:val="-4"/>
                <w:sz w:val="24"/>
              </w:rPr>
              <w:t xml:space="preserve"> </w:t>
            </w:r>
            <w:r>
              <w:rPr>
                <w:sz w:val="24"/>
              </w:rPr>
              <w:t>Свиридова</w:t>
            </w:r>
            <w:r>
              <w:rPr>
                <w:spacing w:val="-4"/>
                <w:sz w:val="24"/>
              </w:rPr>
              <w:t xml:space="preserve"> </w:t>
            </w:r>
            <w:r>
              <w:rPr>
                <w:sz w:val="24"/>
              </w:rPr>
              <w:t>симфоническая</w:t>
            </w:r>
            <w:r>
              <w:rPr>
                <w:spacing w:val="-57"/>
                <w:sz w:val="24"/>
              </w:rPr>
              <w:t xml:space="preserve"> </w:t>
            </w:r>
            <w:r>
              <w:rPr>
                <w:sz w:val="24"/>
              </w:rPr>
              <w:t>музыкальная</w:t>
            </w:r>
            <w:r>
              <w:rPr>
                <w:spacing w:val="-3"/>
                <w:sz w:val="24"/>
              </w:rPr>
              <w:t xml:space="preserve"> </w:t>
            </w:r>
            <w:r>
              <w:rPr>
                <w:sz w:val="24"/>
              </w:rPr>
              <w:t>картина</w:t>
            </w:r>
            <w:r>
              <w:rPr>
                <w:spacing w:val="-4"/>
                <w:sz w:val="24"/>
              </w:rPr>
              <w:t xml:space="preserve"> </w:t>
            </w:r>
            <w:r>
              <w:rPr>
                <w:sz w:val="24"/>
              </w:rPr>
              <w:t>С.С.</w:t>
            </w:r>
            <w:r>
              <w:rPr>
                <w:spacing w:val="-3"/>
                <w:sz w:val="24"/>
              </w:rPr>
              <w:t xml:space="preserve"> </w:t>
            </w:r>
            <w:r>
              <w:rPr>
                <w:sz w:val="24"/>
              </w:rPr>
              <w:t>Прокофьева</w:t>
            </w:r>
          </w:p>
          <w:p w:rsidR="00676A99" w:rsidRDefault="003D1F18">
            <w:pPr>
              <w:pStyle w:val="TableParagraph"/>
              <w:spacing w:line="275" w:lineRule="exact"/>
              <w:ind w:left="233"/>
              <w:rPr>
                <w:sz w:val="24"/>
              </w:rPr>
            </w:pPr>
            <w:r>
              <w:rPr>
                <w:sz w:val="24"/>
              </w:rPr>
              <w:t>«Шествие</w:t>
            </w:r>
            <w:r>
              <w:rPr>
                <w:spacing w:val="-6"/>
                <w:sz w:val="24"/>
              </w:rPr>
              <w:t xml:space="preserve"> </w:t>
            </w:r>
            <w:r>
              <w:rPr>
                <w:sz w:val="24"/>
              </w:rPr>
              <w:t>солнца».</w:t>
            </w:r>
            <w:r>
              <w:rPr>
                <w:spacing w:val="1"/>
                <w:sz w:val="24"/>
              </w:rPr>
              <w:t xml:space="preserve"> </w:t>
            </w:r>
            <w:r>
              <w:rPr>
                <w:sz w:val="24"/>
              </w:rPr>
              <w:t>«В</w:t>
            </w:r>
            <w:r>
              <w:rPr>
                <w:spacing w:val="-3"/>
                <w:sz w:val="24"/>
              </w:rPr>
              <w:t xml:space="preserve"> </w:t>
            </w:r>
            <w:r>
              <w:rPr>
                <w:sz w:val="24"/>
              </w:rPr>
              <w:t>пещере</w:t>
            </w:r>
            <w:r>
              <w:rPr>
                <w:spacing w:val="-5"/>
                <w:sz w:val="24"/>
              </w:rPr>
              <w:t xml:space="preserve"> </w:t>
            </w:r>
            <w:r>
              <w:rPr>
                <w:sz w:val="24"/>
              </w:rPr>
              <w:t>горного</w:t>
            </w:r>
          </w:p>
          <w:p w:rsidR="00676A99" w:rsidRDefault="003D1F18">
            <w:pPr>
              <w:pStyle w:val="TableParagraph"/>
              <w:spacing w:before="41"/>
              <w:ind w:left="233"/>
              <w:rPr>
                <w:sz w:val="24"/>
              </w:rPr>
            </w:pPr>
            <w:r>
              <w:rPr>
                <w:sz w:val="24"/>
              </w:rPr>
              <w:t>короля»</w:t>
            </w:r>
            <w:r>
              <w:rPr>
                <w:spacing w:val="-9"/>
                <w:sz w:val="24"/>
              </w:rPr>
              <w:t xml:space="preserve"> </w:t>
            </w:r>
            <w:r>
              <w:rPr>
                <w:sz w:val="24"/>
              </w:rPr>
              <w:t>из</w:t>
            </w:r>
            <w:r>
              <w:rPr>
                <w:spacing w:val="-1"/>
                <w:sz w:val="24"/>
              </w:rPr>
              <w:t xml:space="preserve"> </w:t>
            </w:r>
            <w:r>
              <w:rPr>
                <w:sz w:val="24"/>
              </w:rPr>
              <w:t>сюиты «Пер</w:t>
            </w:r>
            <w:r>
              <w:rPr>
                <w:spacing w:val="2"/>
                <w:sz w:val="24"/>
              </w:rPr>
              <w:t xml:space="preserve"> </w:t>
            </w:r>
            <w:r>
              <w:rPr>
                <w:sz w:val="24"/>
              </w:rPr>
              <w:t>Гюнт»</w:t>
            </w:r>
          </w:p>
        </w:tc>
        <w:tc>
          <w:tcPr>
            <w:tcW w:w="1535"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7"/>
              <w:rPr>
                <w:b/>
                <w:sz w:val="20"/>
              </w:rPr>
            </w:pPr>
          </w:p>
          <w:p w:rsidR="00676A99" w:rsidRDefault="003D1F18">
            <w:pPr>
              <w:pStyle w:val="TableParagraph"/>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799" w:type="dxa"/>
          </w:tcPr>
          <w:p w:rsidR="00676A99" w:rsidRDefault="00676A99">
            <w:pPr>
              <w:pStyle w:val="TableParagraph"/>
              <w:rPr>
                <w:b/>
                <w:sz w:val="26"/>
              </w:rPr>
            </w:pPr>
          </w:p>
          <w:p w:rsidR="00676A99" w:rsidRDefault="00676A99">
            <w:pPr>
              <w:pStyle w:val="TableParagraph"/>
              <w:spacing w:before="10"/>
              <w:rPr>
                <w:b/>
                <w:sz w:val="33"/>
              </w:rPr>
            </w:pPr>
          </w:p>
          <w:p w:rsidR="00676A99" w:rsidRDefault="003D1F18">
            <w:pPr>
              <w:pStyle w:val="TableParagraph"/>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9"/>
            </w:pPr>
            <w:hyperlink r:id="rId357">
              <w:r w:rsidR="003D1F18">
                <w:rPr>
                  <w:color w:val="0000FF"/>
                  <w:u w:val="single" w:color="0000FF"/>
                </w:rPr>
                <w:t>https://m.edsoo.ru/7f411bf8</w:t>
              </w:r>
            </w:hyperlink>
          </w:p>
        </w:tc>
      </w:tr>
      <w:tr w:rsidR="00676A99">
        <w:trPr>
          <w:trHeight w:val="2582"/>
        </w:trPr>
        <w:tc>
          <w:tcPr>
            <w:tcW w:w="1068"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11"/>
              <w:rPr>
                <w:b/>
                <w:sz w:val="21"/>
              </w:rPr>
            </w:pPr>
          </w:p>
          <w:p w:rsidR="00676A99" w:rsidRDefault="003D1F18">
            <w:pPr>
              <w:pStyle w:val="TableParagraph"/>
              <w:ind w:left="100"/>
              <w:rPr>
                <w:sz w:val="24"/>
              </w:rPr>
            </w:pPr>
            <w:r>
              <w:rPr>
                <w:sz w:val="24"/>
              </w:rPr>
              <w:t>3.2</w:t>
            </w:r>
          </w:p>
        </w:tc>
        <w:tc>
          <w:tcPr>
            <w:tcW w:w="4644" w:type="dxa"/>
          </w:tcPr>
          <w:p w:rsidR="00676A99" w:rsidRDefault="003D1F18">
            <w:pPr>
              <w:pStyle w:val="TableParagraph"/>
              <w:spacing w:before="38" w:line="276" w:lineRule="auto"/>
              <w:ind w:left="233" w:right="185"/>
              <w:rPr>
                <w:sz w:val="24"/>
              </w:rPr>
            </w:pPr>
            <w:r>
              <w:rPr>
                <w:sz w:val="24"/>
              </w:rPr>
              <w:t>Танцы,</w:t>
            </w:r>
            <w:r>
              <w:rPr>
                <w:spacing w:val="-4"/>
                <w:sz w:val="24"/>
              </w:rPr>
              <w:t xml:space="preserve"> </w:t>
            </w:r>
            <w:r>
              <w:rPr>
                <w:sz w:val="24"/>
              </w:rPr>
              <w:t>игры</w:t>
            </w:r>
            <w:r>
              <w:rPr>
                <w:spacing w:val="-4"/>
                <w:sz w:val="24"/>
              </w:rPr>
              <w:t xml:space="preserve"> </w:t>
            </w:r>
            <w:r>
              <w:rPr>
                <w:sz w:val="24"/>
              </w:rPr>
              <w:t>и</w:t>
            </w:r>
            <w:r>
              <w:rPr>
                <w:spacing w:val="-4"/>
                <w:sz w:val="24"/>
              </w:rPr>
              <w:t xml:space="preserve"> </w:t>
            </w:r>
            <w:r>
              <w:rPr>
                <w:sz w:val="24"/>
              </w:rPr>
              <w:t>веселье:</w:t>
            </w:r>
            <w:r>
              <w:rPr>
                <w:spacing w:val="-3"/>
                <w:sz w:val="24"/>
              </w:rPr>
              <w:t xml:space="preserve"> </w:t>
            </w:r>
            <w:r>
              <w:rPr>
                <w:sz w:val="24"/>
              </w:rPr>
              <w:t>Муз.</w:t>
            </w:r>
            <w:r>
              <w:rPr>
                <w:spacing w:val="-4"/>
                <w:sz w:val="24"/>
              </w:rPr>
              <w:t xml:space="preserve"> </w:t>
            </w:r>
            <w:r>
              <w:rPr>
                <w:sz w:val="24"/>
              </w:rPr>
              <w:t>Ю.Чичкова,</w:t>
            </w:r>
            <w:r>
              <w:rPr>
                <w:spacing w:val="-57"/>
                <w:sz w:val="24"/>
              </w:rPr>
              <w:t xml:space="preserve"> </w:t>
            </w:r>
            <w:r>
              <w:rPr>
                <w:sz w:val="24"/>
              </w:rPr>
              <w:t>сл.Ю.Энтина «Песенка про жирафа»;</w:t>
            </w:r>
            <w:r>
              <w:rPr>
                <w:spacing w:val="1"/>
                <w:sz w:val="24"/>
              </w:rPr>
              <w:t xml:space="preserve"> </w:t>
            </w:r>
            <w:r>
              <w:rPr>
                <w:sz w:val="24"/>
              </w:rPr>
              <w:t>М.И.Глинка</w:t>
            </w:r>
            <w:r>
              <w:rPr>
                <w:spacing w:val="2"/>
                <w:sz w:val="24"/>
              </w:rPr>
              <w:t xml:space="preserve"> </w:t>
            </w:r>
            <w:r>
              <w:rPr>
                <w:sz w:val="24"/>
              </w:rPr>
              <w:t>«Вальс-фантазия,</w:t>
            </w:r>
          </w:p>
          <w:p w:rsidR="00676A99" w:rsidRDefault="003D1F18">
            <w:pPr>
              <w:pStyle w:val="TableParagraph"/>
              <w:spacing w:before="1" w:line="276" w:lineRule="auto"/>
              <w:ind w:left="233" w:right="609"/>
              <w:rPr>
                <w:sz w:val="24"/>
              </w:rPr>
            </w:pPr>
            <w:r>
              <w:rPr>
                <w:sz w:val="24"/>
              </w:rPr>
              <w:t>«Камаринская» для симфонического</w:t>
            </w:r>
            <w:r>
              <w:rPr>
                <w:spacing w:val="-57"/>
                <w:sz w:val="24"/>
              </w:rPr>
              <w:t xml:space="preserve"> </w:t>
            </w:r>
            <w:r>
              <w:rPr>
                <w:sz w:val="24"/>
              </w:rPr>
              <w:t>оркестра. Мелодии масленичного</w:t>
            </w:r>
            <w:r>
              <w:rPr>
                <w:spacing w:val="1"/>
                <w:sz w:val="24"/>
              </w:rPr>
              <w:t xml:space="preserve"> </w:t>
            </w:r>
            <w:r>
              <w:rPr>
                <w:sz w:val="24"/>
              </w:rPr>
              <w:t>гулянья из оперы Н.А. Римского-</w:t>
            </w:r>
            <w:r>
              <w:rPr>
                <w:spacing w:val="1"/>
                <w:sz w:val="24"/>
              </w:rPr>
              <w:t xml:space="preserve"> </w:t>
            </w:r>
            <w:r>
              <w:rPr>
                <w:sz w:val="24"/>
              </w:rPr>
              <w:t>Корсакова</w:t>
            </w:r>
            <w:r>
              <w:rPr>
                <w:spacing w:val="-5"/>
                <w:sz w:val="24"/>
              </w:rPr>
              <w:t xml:space="preserve"> </w:t>
            </w:r>
            <w:r>
              <w:rPr>
                <w:sz w:val="24"/>
              </w:rPr>
              <w:t>«Снегурочка».</w:t>
            </w:r>
            <w:r>
              <w:rPr>
                <w:spacing w:val="-2"/>
                <w:sz w:val="24"/>
              </w:rPr>
              <w:t xml:space="preserve"> </w:t>
            </w:r>
            <w:r>
              <w:rPr>
                <w:sz w:val="24"/>
              </w:rPr>
              <w:t>Контрданс</w:t>
            </w:r>
          </w:p>
          <w:p w:rsidR="00676A99" w:rsidRDefault="003D1F18">
            <w:pPr>
              <w:pStyle w:val="TableParagraph"/>
              <w:spacing w:before="1"/>
              <w:ind w:left="233"/>
              <w:rPr>
                <w:sz w:val="24"/>
              </w:rPr>
            </w:pPr>
            <w:r>
              <w:rPr>
                <w:sz w:val="24"/>
              </w:rPr>
              <w:t>сельский</w:t>
            </w:r>
            <w:r>
              <w:rPr>
                <w:spacing w:val="-3"/>
                <w:sz w:val="24"/>
              </w:rPr>
              <w:t xml:space="preserve"> </w:t>
            </w:r>
            <w:r>
              <w:rPr>
                <w:sz w:val="24"/>
              </w:rPr>
              <w:t>танец</w:t>
            </w:r>
            <w:r>
              <w:rPr>
                <w:spacing w:val="-1"/>
                <w:sz w:val="24"/>
              </w:rPr>
              <w:t xml:space="preserve"> </w:t>
            </w:r>
            <w:r>
              <w:rPr>
                <w:sz w:val="24"/>
              </w:rPr>
              <w:t>-</w:t>
            </w:r>
            <w:r>
              <w:rPr>
                <w:spacing w:val="-3"/>
                <w:sz w:val="24"/>
              </w:rPr>
              <w:t xml:space="preserve"> </w:t>
            </w:r>
            <w:r>
              <w:rPr>
                <w:sz w:val="24"/>
              </w:rPr>
              <w:t>пьеса</w:t>
            </w:r>
            <w:r>
              <w:rPr>
                <w:spacing w:val="-4"/>
                <w:sz w:val="24"/>
              </w:rPr>
              <w:t xml:space="preserve"> </w:t>
            </w:r>
            <w:r>
              <w:rPr>
                <w:sz w:val="24"/>
              </w:rPr>
              <w:t>Л.ван</w:t>
            </w:r>
            <w:r>
              <w:rPr>
                <w:spacing w:val="-2"/>
                <w:sz w:val="24"/>
              </w:rPr>
              <w:t xml:space="preserve"> </w:t>
            </w:r>
            <w:r>
              <w:rPr>
                <w:sz w:val="24"/>
              </w:rPr>
              <w:t>Бетховена</w:t>
            </w:r>
          </w:p>
        </w:tc>
        <w:tc>
          <w:tcPr>
            <w:tcW w:w="1535"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11"/>
              <w:rPr>
                <w:b/>
                <w:sz w:val="21"/>
              </w:rPr>
            </w:pPr>
          </w:p>
          <w:p w:rsidR="00676A99" w:rsidRDefault="003D1F18">
            <w:pPr>
              <w:pStyle w:val="TableParagraph"/>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799"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5"/>
              <w:rPr>
                <w:b/>
                <w:sz w:val="35"/>
              </w:rPr>
            </w:pPr>
          </w:p>
          <w:p w:rsidR="00676A99" w:rsidRDefault="003D1F18">
            <w:pPr>
              <w:pStyle w:val="TableParagraph"/>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58">
              <w:r w:rsidR="003D1F18">
                <w:rPr>
                  <w:color w:val="0000FF"/>
                  <w:u w:val="single" w:color="0000FF"/>
                </w:rPr>
                <w:t>https://m.edsoo.ru/7f411bf8</w:t>
              </w:r>
            </w:hyperlink>
          </w:p>
        </w:tc>
      </w:tr>
      <w:tr w:rsidR="00676A99">
        <w:trPr>
          <w:trHeight w:val="995"/>
        </w:trPr>
        <w:tc>
          <w:tcPr>
            <w:tcW w:w="1068" w:type="dxa"/>
          </w:tcPr>
          <w:p w:rsidR="00676A99" w:rsidRDefault="00676A99">
            <w:pPr>
              <w:pStyle w:val="TableParagraph"/>
              <w:spacing w:before="1"/>
              <w:rPr>
                <w:b/>
                <w:sz w:val="31"/>
              </w:rPr>
            </w:pPr>
          </w:p>
          <w:p w:rsidR="00676A99" w:rsidRDefault="003D1F18">
            <w:pPr>
              <w:pStyle w:val="TableParagraph"/>
              <w:ind w:left="100"/>
              <w:rPr>
                <w:sz w:val="24"/>
              </w:rPr>
            </w:pPr>
            <w:r>
              <w:rPr>
                <w:sz w:val="24"/>
              </w:rPr>
              <w:t>3.3</w:t>
            </w:r>
          </w:p>
        </w:tc>
        <w:tc>
          <w:tcPr>
            <w:tcW w:w="4644" w:type="dxa"/>
          </w:tcPr>
          <w:p w:rsidR="00676A99" w:rsidRDefault="003D1F18">
            <w:pPr>
              <w:pStyle w:val="TableParagraph"/>
              <w:spacing w:before="41" w:line="276" w:lineRule="auto"/>
              <w:ind w:left="233" w:right="203"/>
              <w:rPr>
                <w:sz w:val="24"/>
              </w:rPr>
            </w:pPr>
            <w:r>
              <w:rPr>
                <w:sz w:val="24"/>
              </w:rPr>
              <w:t>Музыка</w:t>
            </w:r>
            <w:r>
              <w:rPr>
                <w:spacing w:val="-3"/>
                <w:sz w:val="24"/>
              </w:rPr>
              <w:t xml:space="preserve"> </w:t>
            </w:r>
            <w:r>
              <w:rPr>
                <w:sz w:val="24"/>
              </w:rPr>
              <w:t>на</w:t>
            </w:r>
            <w:r>
              <w:rPr>
                <w:spacing w:val="-3"/>
                <w:sz w:val="24"/>
              </w:rPr>
              <w:t xml:space="preserve"> </w:t>
            </w:r>
            <w:r>
              <w:rPr>
                <w:sz w:val="24"/>
              </w:rPr>
              <w:t>войне,</w:t>
            </w:r>
            <w:r>
              <w:rPr>
                <w:spacing w:val="-2"/>
                <w:sz w:val="24"/>
              </w:rPr>
              <w:t xml:space="preserve"> </w:t>
            </w:r>
            <w:r>
              <w:rPr>
                <w:sz w:val="24"/>
              </w:rPr>
              <w:t>музыка</w:t>
            </w:r>
            <w:r>
              <w:rPr>
                <w:spacing w:val="-3"/>
                <w:sz w:val="24"/>
              </w:rPr>
              <w:t xml:space="preserve"> </w:t>
            </w:r>
            <w:r>
              <w:rPr>
                <w:sz w:val="24"/>
              </w:rPr>
              <w:t>о</w:t>
            </w:r>
            <w:r>
              <w:rPr>
                <w:spacing w:val="-2"/>
                <w:sz w:val="24"/>
              </w:rPr>
              <w:t xml:space="preserve"> </w:t>
            </w:r>
            <w:r>
              <w:rPr>
                <w:sz w:val="24"/>
              </w:rPr>
              <w:t>войне:</w:t>
            </w:r>
            <w:r>
              <w:rPr>
                <w:spacing w:val="-2"/>
                <w:sz w:val="24"/>
              </w:rPr>
              <w:t xml:space="preserve"> </w:t>
            </w:r>
            <w:r>
              <w:rPr>
                <w:sz w:val="24"/>
              </w:rPr>
              <w:t>песни</w:t>
            </w:r>
            <w:r>
              <w:rPr>
                <w:spacing w:val="-57"/>
                <w:sz w:val="24"/>
              </w:rPr>
              <w:t xml:space="preserve"> </w:t>
            </w:r>
            <w:r>
              <w:rPr>
                <w:sz w:val="24"/>
              </w:rPr>
              <w:t>Великой</w:t>
            </w:r>
            <w:r>
              <w:rPr>
                <w:spacing w:val="-3"/>
                <w:sz w:val="24"/>
              </w:rPr>
              <w:t xml:space="preserve"> </w:t>
            </w:r>
            <w:r>
              <w:rPr>
                <w:sz w:val="24"/>
              </w:rPr>
              <w:t>Отечественной</w:t>
            </w:r>
            <w:r>
              <w:rPr>
                <w:spacing w:val="-3"/>
                <w:sz w:val="24"/>
              </w:rPr>
              <w:t xml:space="preserve"> </w:t>
            </w:r>
            <w:r>
              <w:rPr>
                <w:sz w:val="24"/>
              </w:rPr>
              <w:t>войны –</w:t>
            </w:r>
            <w:r>
              <w:rPr>
                <w:spacing w:val="-3"/>
                <w:sz w:val="24"/>
              </w:rPr>
              <w:t xml:space="preserve"> </w:t>
            </w:r>
            <w:r>
              <w:rPr>
                <w:sz w:val="24"/>
              </w:rPr>
              <w:t>песни</w:t>
            </w:r>
          </w:p>
          <w:p w:rsidR="00676A99" w:rsidRDefault="003D1F18">
            <w:pPr>
              <w:pStyle w:val="TableParagraph"/>
              <w:spacing w:before="1"/>
              <w:ind w:left="233"/>
              <w:rPr>
                <w:sz w:val="24"/>
              </w:rPr>
            </w:pPr>
            <w:r>
              <w:rPr>
                <w:sz w:val="24"/>
              </w:rPr>
              <w:t>Великой</w:t>
            </w:r>
            <w:r>
              <w:rPr>
                <w:spacing w:val="-3"/>
                <w:sz w:val="24"/>
              </w:rPr>
              <w:t xml:space="preserve"> </w:t>
            </w:r>
            <w:r>
              <w:rPr>
                <w:sz w:val="24"/>
              </w:rPr>
              <w:t>Победы</w:t>
            </w:r>
          </w:p>
        </w:tc>
        <w:tc>
          <w:tcPr>
            <w:tcW w:w="1535" w:type="dxa"/>
          </w:tcPr>
          <w:p w:rsidR="00676A99" w:rsidRDefault="00676A99">
            <w:pPr>
              <w:pStyle w:val="TableParagraph"/>
              <w:spacing w:before="1"/>
              <w:rPr>
                <w:b/>
                <w:sz w:val="31"/>
              </w:rPr>
            </w:pPr>
          </w:p>
          <w:p w:rsidR="00676A99" w:rsidRDefault="003D1F18">
            <w:pPr>
              <w:pStyle w:val="TableParagraph"/>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799" w:type="dxa"/>
          </w:tcPr>
          <w:p w:rsidR="00676A99" w:rsidRDefault="003D1F18">
            <w:pPr>
              <w:pStyle w:val="TableParagraph"/>
              <w:spacing w:before="213"/>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9"/>
            </w:pPr>
            <w:hyperlink r:id="rId359">
              <w:r w:rsidR="003D1F18">
                <w:rPr>
                  <w:color w:val="0000FF"/>
                  <w:u w:val="single" w:color="0000FF"/>
                </w:rPr>
                <w:t>https://m.edsoo.ru/7f411bf8</w:t>
              </w:r>
            </w:hyperlink>
          </w:p>
        </w:tc>
      </w:tr>
    </w:tbl>
    <w:p w:rsidR="00676A99" w:rsidRDefault="00676A99">
      <w:pPr>
        <w:sectPr w:rsidR="00676A99">
          <w:pgSz w:w="16390" w:h="11910" w:orient="landscape"/>
          <w:pgMar w:top="1100" w:right="860" w:bottom="108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5"/>
        <w:gridCol w:w="1840"/>
        <w:gridCol w:w="1907"/>
        <w:gridCol w:w="2799"/>
      </w:tblGrid>
      <w:tr w:rsidR="00676A99">
        <w:trPr>
          <w:trHeight w:val="554"/>
        </w:trPr>
        <w:tc>
          <w:tcPr>
            <w:tcW w:w="5712"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5" w:type="dxa"/>
          </w:tcPr>
          <w:p w:rsidR="00676A99" w:rsidRDefault="003D1F18">
            <w:pPr>
              <w:pStyle w:val="TableParagraph"/>
              <w:spacing w:before="137"/>
              <w:ind w:right="607"/>
              <w:jc w:val="right"/>
              <w:rPr>
                <w:sz w:val="24"/>
              </w:rPr>
            </w:pPr>
            <w:r>
              <w:rPr>
                <w:sz w:val="24"/>
              </w:rPr>
              <w:t>3</w:t>
            </w:r>
          </w:p>
        </w:tc>
        <w:tc>
          <w:tcPr>
            <w:tcW w:w="6546" w:type="dxa"/>
            <w:gridSpan w:val="3"/>
          </w:tcPr>
          <w:p w:rsidR="00676A99" w:rsidRDefault="00676A99">
            <w:pPr>
              <w:pStyle w:val="TableParagraph"/>
            </w:pPr>
          </w:p>
        </w:tc>
      </w:tr>
      <w:tr w:rsidR="00676A99">
        <w:trPr>
          <w:trHeight w:val="362"/>
        </w:trPr>
        <w:tc>
          <w:tcPr>
            <w:tcW w:w="13793" w:type="dxa"/>
            <w:gridSpan w:val="6"/>
          </w:tcPr>
          <w:p w:rsidR="00676A99" w:rsidRDefault="003D1F18">
            <w:pPr>
              <w:pStyle w:val="TableParagraph"/>
              <w:spacing w:before="46"/>
              <w:ind w:left="235"/>
              <w:rPr>
                <w:b/>
                <w:sz w:val="24"/>
              </w:rPr>
            </w:pPr>
            <w:r>
              <w:rPr>
                <w:b/>
                <w:sz w:val="24"/>
              </w:rPr>
              <w:t>ВАРИАТИВНАЯ</w:t>
            </w:r>
            <w:r>
              <w:rPr>
                <w:b/>
                <w:spacing w:val="-4"/>
                <w:sz w:val="24"/>
              </w:rPr>
              <w:t xml:space="preserve"> </w:t>
            </w:r>
            <w:r>
              <w:rPr>
                <w:b/>
                <w:sz w:val="24"/>
              </w:rPr>
              <w:t>ЧАСТЬ</w:t>
            </w:r>
          </w:p>
        </w:tc>
      </w:tr>
      <w:tr w:rsidR="00676A99">
        <w:trPr>
          <w:trHeight w:val="362"/>
        </w:trPr>
        <w:tc>
          <w:tcPr>
            <w:tcW w:w="13793" w:type="dxa"/>
            <w:gridSpan w:val="6"/>
          </w:tcPr>
          <w:p w:rsidR="00676A99" w:rsidRDefault="003D1F18">
            <w:pPr>
              <w:pStyle w:val="TableParagraph"/>
              <w:spacing w:before="46"/>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Музыка</w:t>
            </w:r>
            <w:r>
              <w:rPr>
                <w:b/>
                <w:spacing w:val="-1"/>
                <w:sz w:val="24"/>
              </w:rPr>
              <w:t xml:space="preserve"> </w:t>
            </w:r>
            <w:r>
              <w:rPr>
                <w:b/>
                <w:sz w:val="24"/>
              </w:rPr>
              <w:t>народов</w:t>
            </w:r>
            <w:r>
              <w:rPr>
                <w:b/>
                <w:spacing w:val="-1"/>
                <w:sz w:val="24"/>
              </w:rPr>
              <w:t xml:space="preserve"> </w:t>
            </w:r>
            <w:r>
              <w:rPr>
                <w:b/>
                <w:sz w:val="24"/>
              </w:rPr>
              <w:t>мира</w:t>
            </w:r>
          </w:p>
        </w:tc>
      </w:tr>
      <w:tr w:rsidR="00676A99">
        <w:trPr>
          <w:trHeight w:val="2585"/>
        </w:trPr>
        <w:tc>
          <w:tcPr>
            <w:tcW w:w="1068"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2"/>
              <w:rPr>
                <w:b/>
              </w:rPr>
            </w:pPr>
          </w:p>
          <w:p w:rsidR="00676A99" w:rsidRDefault="003D1F18">
            <w:pPr>
              <w:pStyle w:val="TableParagraph"/>
              <w:spacing w:before="1"/>
              <w:ind w:left="100"/>
              <w:rPr>
                <w:sz w:val="24"/>
              </w:rPr>
            </w:pPr>
            <w:r>
              <w:rPr>
                <w:sz w:val="24"/>
              </w:rPr>
              <w:t>1.1</w:t>
            </w:r>
          </w:p>
        </w:tc>
        <w:tc>
          <w:tcPr>
            <w:tcW w:w="4644" w:type="dxa"/>
          </w:tcPr>
          <w:p w:rsidR="00676A99" w:rsidRDefault="003D1F18">
            <w:pPr>
              <w:pStyle w:val="TableParagraph"/>
              <w:spacing w:before="41" w:line="276" w:lineRule="auto"/>
              <w:ind w:left="233" w:right="566"/>
              <w:rPr>
                <w:sz w:val="24"/>
              </w:rPr>
            </w:pPr>
            <w:r>
              <w:rPr>
                <w:sz w:val="24"/>
              </w:rPr>
              <w:t>Фольклор других народов и стран в</w:t>
            </w:r>
            <w:r>
              <w:rPr>
                <w:spacing w:val="1"/>
                <w:sz w:val="24"/>
              </w:rPr>
              <w:t xml:space="preserve"> </w:t>
            </w:r>
            <w:r>
              <w:rPr>
                <w:sz w:val="24"/>
              </w:rPr>
              <w:t>музыке</w:t>
            </w:r>
            <w:r>
              <w:rPr>
                <w:spacing w:val="-5"/>
                <w:sz w:val="24"/>
              </w:rPr>
              <w:t xml:space="preserve"> </w:t>
            </w:r>
            <w:r>
              <w:rPr>
                <w:sz w:val="24"/>
              </w:rPr>
              <w:t>отечественных</w:t>
            </w:r>
            <w:r>
              <w:rPr>
                <w:spacing w:val="-4"/>
                <w:sz w:val="24"/>
              </w:rPr>
              <w:t xml:space="preserve"> </w:t>
            </w:r>
            <w:r>
              <w:rPr>
                <w:sz w:val="24"/>
              </w:rPr>
              <w:t>и</w:t>
            </w:r>
            <w:r>
              <w:rPr>
                <w:spacing w:val="-4"/>
                <w:sz w:val="24"/>
              </w:rPr>
              <w:t xml:space="preserve"> </w:t>
            </w:r>
            <w:r>
              <w:rPr>
                <w:sz w:val="24"/>
              </w:rPr>
              <w:t>зарубежных</w:t>
            </w:r>
            <w:r>
              <w:rPr>
                <w:spacing w:val="-57"/>
                <w:sz w:val="24"/>
              </w:rPr>
              <w:t xml:space="preserve"> </w:t>
            </w:r>
            <w:r>
              <w:rPr>
                <w:sz w:val="24"/>
              </w:rPr>
              <w:t>композиторов: «Мама» русского</w:t>
            </w:r>
            <w:r>
              <w:rPr>
                <w:spacing w:val="1"/>
                <w:sz w:val="24"/>
              </w:rPr>
              <w:t xml:space="preserve"> </w:t>
            </w:r>
            <w:r>
              <w:rPr>
                <w:sz w:val="24"/>
              </w:rPr>
              <w:t>композитора</w:t>
            </w:r>
            <w:r>
              <w:rPr>
                <w:spacing w:val="-2"/>
                <w:sz w:val="24"/>
              </w:rPr>
              <w:t xml:space="preserve"> </w:t>
            </w:r>
            <w:r>
              <w:rPr>
                <w:sz w:val="24"/>
              </w:rPr>
              <w:t>В. Гаврилина</w:t>
            </w:r>
            <w:r>
              <w:rPr>
                <w:spacing w:val="-2"/>
                <w:sz w:val="24"/>
              </w:rPr>
              <w:t xml:space="preserve"> </w:t>
            </w:r>
            <w:r>
              <w:rPr>
                <w:sz w:val="24"/>
              </w:rPr>
              <w:t>и</w:t>
            </w:r>
          </w:p>
          <w:p w:rsidR="00676A99" w:rsidRDefault="003D1F18">
            <w:pPr>
              <w:pStyle w:val="TableParagraph"/>
              <w:spacing w:line="276" w:lineRule="auto"/>
              <w:ind w:left="233" w:right="95"/>
              <w:rPr>
                <w:sz w:val="24"/>
              </w:rPr>
            </w:pPr>
            <w:r>
              <w:rPr>
                <w:sz w:val="24"/>
              </w:rPr>
              <w:t>итальянского — Ч.Биксио; C.В.</w:t>
            </w:r>
            <w:r>
              <w:rPr>
                <w:spacing w:val="1"/>
                <w:sz w:val="24"/>
              </w:rPr>
              <w:t xml:space="preserve"> </w:t>
            </w:r>
            <w:r>
              <w:rPr>
                <w:sz w:val="24"/>
              </w:rPr>
              <w:t>Рахманинов «Не пой, красавица при мне»</w:t>
            </w:r>
            <w:r>
              <w:rPr>
                <w:spacing w:val="-57"/>
                <w:sz w:val="24"/>
              </w:rPr>
              <w:t xml:space="preserve"> </w:t>
            </w:r>
            <w:r>
              <w:rPr>
                <w:sz w:val="24"/>
              </w:rPr>
              <w:t>и</w:t>
            </w:r>
            <w:r>
              <w:rPr>
                <w:spacing w:val="-1"/>
                <w:sz w:val="24"/>
              </w:rPr>
              <w:t xml:space="preserve"> </w:t>
            </w:r>
            <w:r>
              <w:rPr>
                <w:sz w:val="24"/>
              </w:rPr>
              <w:t>Ж.Бизе</w:t>
            </w:r>
            <w:r>
              <w:rPr>
                <w:spacing w:val="-1"/>
                <w:sz w:val="24"/>
              </w:rPr>
              <w:t xml:space="preserve"> </w:t>
            </w:r>
            <w:r>
              <w:rPr>
                <w:sz w:val="24"/>
              </w:rPr>
              <w:t>Фарандола из</w:t>
            </w:r>
            <w:r>
              <w:rPr>
                <w:spacing w:val="-3"/>
                <w:sz w:val="24"/>
              </w:rPr>
              <w:t xml:space="preserve"> </w:t>
            </w:r>
            <w:r>
              <w:rPr>
                <w:sz w:val="24"/>
              </w:rPr>
              <w:t>2-й сюиты</w:t>
            </w:r>
          </w:p>
          <w:p w:rsidR="00676A99" w:rsidRDefault="003D1F18">
            <w:pPr>
              <w:pStyle w:val="TableParagraph"/>
              <w:spacing w:before="1"/>
              <w:ind w:left="233"/>
              <w:rPr>
                <w:sz w:val="24"/>
              </w:rPr>
            </w:pPr>
            <w:r>
              <w:rPr>
                <w:sz w:val="24"/>
              </w:rPr>
              <w:t>«Арлезианка»</w:t>
            </w:r>
          </w:p>
        </w:tc>
        <w:tc>
          <w:tcPr>
            <w:tcW w:w="1535"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2"/>
              <w:rPr>
                <w:b/>
              </w:rPr>
            </w:pPr>
          </w:p>
          <w:p w:rsidR="00676A99" w:rsidRDefault="003D1F18">
            <w:pPr>
              <w:pStyle w:val="TableParagraph"/>
              <w:spacing w:before="1"/>
              <w:ind w:right="607"/>
              <w:jc w:val="right"/>
              <w:rPr>
                <w:sz w:val="24"/>
              </w:rPr>
            </w:pPr>
            <w:r>
              <w:rPr>
                <w:sz w:val="24"/>
              </w:rPr>
              <w:t>2</w:t>
            </w:r>
          </w:p>
        </w:tc>
        <w:tc>
          <w:tcPr>
            <w:tcW w:w="1840" w:type="dxa"/>
          </w:tcPr>
          <w:p w:rsidR="00676A99" w:rsidRDefault="00676A99">
            <w:pPr>
              <w:pStyle w:val="TableParagraph"/>
            </w:pPr>
          </w:p>
        </w:tc>
        <w:tc>
          <w:tcPr>
            <w:tcW w:w="1907" w:type="dxa"/>
          </w:tcPr>
          <w:p w:rsidR="00676A99" w:rsidRDefault="00676A99">
            <w:pPr>
              <w:pStyle w:val="TableParagraph"/>
            </w:pPr>
          </w:p>
        </w:tc>
        <w:tc>
          <w:tcPr>
            <w:tcW w:w="2799"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7"/>
              <w:rPr>
                <w:b/>
                <w:sz w:val="35"/>
              </w:rPr>
            </w:pPr>
          </w:p>
          <w:p w:rsidR="00676A99" w:rsidRDefault="003D1F18">
            <w:pPr>
              <w:pStyle w:val="TableParagraph"/>
              <w:spacing w:before="1"/>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60">
              <w:r w:rsidR="003D1F18">
                <w:rPr>
                  <w:color w:val="0000FF"/>
                  <w:u w:val="single" w:color="0000FF"/>
                </w:rPr>
                <w:t>https://m.edsoo.ru/7f411bf8</w:t>
              </w:r>
            </w:hyperlink>
          </w:p>
        </w:tc>
      </w:tr>
      <w:tr w:rsidR="00676A99">
        <w:trPr>
          <w:trHeight w:val="1632"/>
        </w:trPr>
        <w:tc>
          <w:tcPr>
            <w:tcW w:w="1068" w:type="dxa"/>
          </w:tcPr>
          <w:p w:rsidR="00676A99" w:rsidRDefault="00676A99">
            <w:pPr>
              <w:pStyle w:val="TableParagraph"/>
              <w:rPr>
                <w:b/>
                <w:sz w:val="26"/>
              </w:rPr>
            </w:pPr>
          </w:p>
          <w:p w:rsidR="00676A99" w:rsidRDefault="00676A99">
            <w:pPr>
              <w:pStyle w:val="TableParagraph"/>
              <w:spacing w:before="10"/>
              <w:rPr>
                <w:b/>
                <w:sz w:val="32"/>
              </w:rPr>
            </w:pPr>
          </w:p>
          <w:p w:rsidR="00676A99" w:rsidRDefault="003D1F18">
            <w:pPr>
              <w:pStyle w:val="TableParagraph"/>
              <w:ind w:left="100"/>
              <w:rPr>
                <w:sz w:val="24"/>
              </w:rPr>
            </w:pPr>
            <w:r>
              <w:rPr>
                <w:sz w:val="24"/>
              </w:rPr>
              <w:t>1.2</w:t>
            </w:r>
          </w:p>
        </w:tc>
        <w:tc>
          <w:tcPr>
            <w:tcW w:w="4644" w:type="dxa"/>
          </w:tcPr>
          <w:p w:rsidR="00676A99" w:rsidRDefault="003D1F18">
            <w:pPr>
              <w:pStyle w:val="TableParagraph"/>
              <w:spacing w:before="41" w:line="276" w:lineRule="auto"/>
              <w:ind w:left="233" w:right="123"/>
              <w:rPr>
                <w:sz w:val="24"/>
              </w:rPr>
            </w:pPr>
            <w:r>
              <w:rPr>
                <w:sz w:val="24"/>
              </w:rPr>
              <w:t>Образы</w:t>
            </w:r>
            <w:r>
              <w:rPr>
                <w:spacing w:val="-5"/>
                <w:sz w:val="24"/>
              </w:rPr>
              <w:t xml:space="preserve"> </w:t>
            </w:r>
            <w:r>
              <w:rPr>
                <w:sz w:val="24"/>
              </w:rPr>
              <w:t>других</w:t>
            </w:r>
            <w:r>
              <w:rPr>
                <w:spacing w:val="-2"/>
                <w:sz w:val="24"/>
              </w:rPr>
              <w:t xml:space="preserve"> </w:t>
            </w:r>
            <w:r>
              <w:rPr>
                <w:sz w:val="24"/>
              </w:rPr>
              <w:t>культур</w:t>
            </w:r>
            <w:r>
              <w:rPr>
                <w:spacing w:val="-2"/>
                <w:sz w:val="24"/>
              </w:rPr>
              <w:t xml:space="preserve"> </w:t>
            </w:r>
            <w:r>
              <w:rPr>
                <w:sz w:val="24"/>
              </w:rPr>
              <w:t>в</w:t>
            </w:r>
            <w:r>
              <w:rPr>
                <w:spacing w:val="-5"/>
                <w:sz w:val="24"/>
              </w:rPr>
              <w:t xml:space="preserve"> </w:t>
            </w:r>
            <w:r>
              <w:rPr>
                <w:sz w:val="24"/>
              </w:rPr>
              <w:t>музыке</w:t>
            </w:r>
            <w:r>
              <w:rPr>
                <w:spacing w:val="-4"/>
                <w:sz w:val="24"/>
              </w:rPr>
              <w:t xml:space="preserve"> </w:t>
            </w:r>
            <w:r>
              <w:rPr>
                <w:sz w:val="24"/>
              </w:rPr>
              <w:t>русских</w:t>
            </w:r>
            <w:r>
              <w:rPr>
                <w:spacing w:val="-57"/>
                <w:sz w:val="24"/>
              </w:rPr>
              <w:t xml:space="preserve"> </w:t>
            </w:r>
            <w:r>
              <w:rPr>
                <w:sz w:val="24"/>
              </w:rPr>
              <w:t>композиторов: М. Мусоргский Танец</w:t>
            </w:r>
            <w:r>
              <w:rPr>
                <w:spacing w:val="1"/>
                <w:sz w:val="24"/>
              </w:rPr>
              <w:t xml:space="preserve"> </w:t>
            </w:r>
            <w:r>
              <w:rPr>
                <w:sz w:val="24"/>
              </w:rPr>
              <w:t>персидок</w:t>
            </w:r>
            <w:r>
              <w:rPr>
                <w:spacing w:val="-1"/>
                <w:sz w:val="24"/>
              </w:rPr>
              <w:t xml:space="preserve"> </w:t>
            </w:r>
            <w:r>
              <w:rPr>
                <w:sz w:val="24"/>
              </w:rPr>
              <w:t>из</w:t>
            </w:r>
            <w:r>
              <w:rPr>
                <w:spacing w:val="-1"/>
                <w:sz w:val="24"/>
              </w:rPr>
              <w:t xml:space="preserve"> </w:t>
            </w:r>
            <w:r>
              <w:rPr>
                <w:sz w:val="24"/>
              </w:rPr>
              <w:t>оперы «Хованщина».</w:t>
            </w:r>
          </w:p>
          <w:p w:rsidR="00676A99" w:rsidRDefault="003D1F18">
            <w:pPr>
              <w:pStyle w:val="TableParagraph"/>
              <w:ind w:left="233"/>
              <w:rPr>
                <w:sz w:val="24"/>
              </w:rPr>
            </w:pPr>
            <w:r>
              <w:rPr>
                <w:sz w:val="24"/>
              </w:rPr>
              <w:t>А.Хачатурян</w:t>
            </w:r>
            <w:r>
              <w:rPr>
                <w:spacing w:val="2"/>
                <w:sz w:val="24"/>
              </w:rPr>
              <w:t xml:space="preserve"> </w:t>
            </w:r>
            <w:r>
              <w:rPr>
                <w:sz w:val="24"/>
              </w:rPr>
              <w:t>«Танец</w:t>
            </w:r>
            <w:r>
              <w:rPr>
                <w:spacing w:val="-2"/>
                <w:sz w:val="24"/>
              </w:rPr>
              <w:t xml:space="preserve"> </w:t>
            </w:r>
            <w:r>
              <w:rPr>
                <w:sz w:val="24"/>
              </w:rPr>
              <w:t>с</w:t>
            </w:r>
            <w:r>
              <w:rPr>
                <w:spacing w:val="-3"/>
                <w:sz w:val="24"/>
              </w:rPr>
              <w:t xml:space="preserve"> </w:t>
            </w:r>
            <w:r>
              <w:rPr>
                <w:sz w:val="24"/>
              </w:rPr>
              <w:t>саблями»</w:t>
            </w:r>
            <w:r>
              <w:rPr>
                <w:spacing w:val="-10"/>
                <w:sz w:val="24"/>
              </w:rPr>
              <w:t xml:space="preserve"> </w:t>
            </w:r>
            <w:r>
              <w:rPr>
                <w:sz w:val="24"/>
              </w:rPr>
              <w:t>из</w:t>
            </w:r>
          </w:p>
          <w:p w:rsidR="00676A99" w:rsidRDefault="003D1F18">
            <w:pPr>
              <w:pStyle w:val="TableParagraph"/>
              <w:spacing w:before="42"/>
              <w:ind w:left="233"/>
              <w:rPr>
                <w:sz w:val="24"/>
              </w:rPr>
            </w:pPr>
            <w:r>
              <w:rPr>
                <w:sz w:val="24"/>
              </w:rPr>
              <w:t>балета «Гаянэ»</w:t>
            </w:r>
          </w:p>
        </w:tc>
        <w:tc>
          <w:tcPr>
            <w:tcW w:w="1535" w:type="dxa"/>
          </w:tcPr>
          <w:p w:rsidR="00676A99" w:rsidRDefault="00676A99">
            <w:pPr>
              <w:pStyle w:val="TableParagraph"/>
              <w:rPr>
                <w:b/>
                <w:sz w:val="26"/>
              </w:rPr>
            </w:pPr>
          </w:p>
          <w:p w:rsidR="00676A99" w:rsidRDefault="00676A99">
            <w:pPr>
              <w:pStyle w:val="TableParagraph"/>
              <w:spacing w:before="10"/>
              <w:rPr>
                <w:b/>
                <w:sz w:val="32"/>
              </w:rPr>
            </w:pPr>
          </w:p>
          <w:p w:rsidR="00676A99" w:rsidRDefault="003D1F18">
            <w:pPr>
              <w:pStyle w:val="TableParagraph"/>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799" w:type="dxa"/>
          </w:tcPr>
          <w:p w:rsidR="00676A99" w:rsidRDefault="00676A99">
            <w:pPr>
              <w:pStyle w:val="TableParagraph"/>
              <w:rPr>
                <w:b/>
                <w:sz w:val="26"/>
              </w:rPr>
            </w:pPr>
          </w:p>
          <w:p w:rsidR="00676A99" w:rsidRDefault="003D1F18">
            <w:pPr>
              <w:pStyle w:val="TableParagraph"/>
              <w:spacing w:before="231"/>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9"/>
            </w:pPr>
            <w:hyperlink r:id="rId361">
              <w:r w:rsidR="003D1F18">
                <w:rPr>
                  <w:color w:val="0000FF"/>
                  <w:u w:val="single" w:color="0000FF"/>
                </w:rPr>
                <w:t>https://m.edsoo.ru/7f411bf8</w:t>
              </w:r>
            </w:hyperlink>
          </w:p>
        </w:tc>
      </w:tr>
      <w:tr w:rsidR="00676A99">
        <w:trPr>
          <w:trHeight w:val="1315"/>
        </w:trPr>
        <w:tc>
          <w:tcPr>
            <w:tcW w:w="1068" w:type="dxa"/>
          </w:tcPr>
          <w:p w:rsidR="00676A99" w:rsidRDefault="00676A99">
            <w:pPr>
              <w:pStyle w:val="TableParagraph"/>
              <w:rPr>
                <w:b/>
                <w:sz w:val="26"/>
              </w:rPr>
            </w:pPr>
          </w:p>
          <w:p w:rsidR="00676A99" w:rsidRDefault="003D1F18">
            <w:pPr>
              <w:pStyle w:val="TableParagraph"/>
              <w:spacing w:before="217"/>
              <w:ind w:left="100"/>
              <w:rPr>
                <w:sz w:val="24"/>
              </w:rPr>
            </w:pPr>
            <w:r>
              <w:rPr>
                <w:sz w:val="24"/>
              </w:rPr>
              <w:t>1.3</w:t>
            </w:r>
          </w:p>
        </w:tc>
        <w:tc>
          <w:tcPr>
            <w:tcW w:w="4644" w:type="dxa"/>
          </w:tcPr>
          <w:p w:rsidR="00676A99" w:rsidRDefault="003D1F18">
            <w:pPr>
              <w:pStyle w:val="TableParagraph"/>
              <w:spacing w:before="41" w:line="276" w:lineRule="auto"/>
              <w:ind w:left="233" w:right="119"/>
              <w:rPr>
                <w:sz w:val="24"/>
              </w:rPr>
            </w:pPr>
            <w:r>
              <w:rPr>
                <w:sz w:val="24"/>
              </w:rPr>
              <w:t>Русские музыкальные цитаты в</w:t>
            </w:r>
            <w:r>
              <w:rPr>
                <w:spacing w:val="1"/>
                <w:sz w:val="24"/>
              </w:rPr>
              <w:t xml:space="preserve"> </w:t>
            </w:r>
            <w:r>
              <w:rPr>
                <w:sz w:val="24"/>
              </w:rPr>
              <w:t>творчестве</w:t>
            </w:r>
            <w:r>
              <w:rPr>
                <w:spacing w:val="-6"/>
                <w:sz w:val="24"/>
              </w:rPr>
              <w:t xml:space="preserve"> </w:t>
            </w:r>
            <w:r>
              <w:rPr>
                <w:sz w:val="24"/>
              </w:rPr>
              <w:t>зарубежных</w:t>
            </w:r>
            <w:r>
              <w:rPr>
                <w:spacing w:val="-4"/>
                <w:sz w:val="24"/>
              </w:rPr>
              <w:t xml:space="preserve"> </w:t>
            </w:r>
            <w:r>
              <w:rPr>
                <w:sz w:val="24"/>
              </w:rPr>
              <w:t>композиторов:</w:t>
            </w:r>
            <w:r>
              <w:rPr>
                <w:spacing w:val="-4"/>
                <w:sz w:val="24"/>
              </w:rPr>
              <w:t xml:space="preserve"> </w:t>
            </w:r>
            <w:r>
              <w:rPr>
                <w:sz w:val="24"/>
              </w:rPr>
              <w:t>П.</w:t>
            </w:r>
            <w:r>
              <w:rPr>
                <w:spacing w:val="-57"/>
                <w:sz w:val="24"/>
              </w:rPr>
              <w:t xml:space="preserve"> </w:t>
            </w:r>
            <w:r>
              <w:rPr>
                <w:sz w:val="24"/>
              </w:rPr>
              <w:t>Сарасате</w:t>
            </w:r>
            <w:r>
              <w:rPr>
                <w:spacing w:val="1"/>
                <w:sz w:val="24"/>
              </w:rPr>
              <w:t xml:space="preserve"> </w:t>
            </w:r>
            <w:r>
              <w:rPr>
                <w:sz w:val="24"/>
              </w:rPr>
              <w:t>«Москвичка».</w:t>
            </w:r>
            <w:r>
              <w:rPr>
                <w:spacing w:val="3"/>
                <w:sz w:val="24"/>
              </w:rPr>
              <w:t xml:space="preserve"> </w:t>
            </w:r>
            <w:r>
              <w:rPr>
                <w:sz w:val="24"/>
              </w:rPr>
              <w:t>И.Штраус</w:t>
            </w:r>
          </w:p>
          <w:p w:rsidR="00676A99" w:rsidRDefault="003D1F18">
            <w:pPr>
              <w:pStyle w:val="TableParagraph"/>
              <w:ind w:left="233"/>
              <w:rPr>
                <w:sz w:val="24"/>
              </w:rPr>
            </w:pPr>
            <w:r>
              <w:rPr>
                <w:sz w:val="24"/>
              </w:rPr>
              <w:t>«Русский</w:t>
            </w:r>
            <w:r>
              <w:rPr>
                <w:spacing w:val="-2"/>
                <w:sz w:val="24"/>
              </w:rPr>
              <w:t xml:space="preserve"> </w:t>
            </w:r>
            <w:r>
              <w:rPr>
                <w:sz w:val="24"/>
              </w:rPr>
              <w:t>марш»</w:t>
            </w:r>
          </w:p>
        </w:tc>
        <w:tc>
          <w:tcPr>
            <w:tcW w:w="1535" w:type="dxa"/>
          </w:tcPr>
          <w:p w:rsidR="00676A99" w:rsidRDefault="00676A99">
            <w:pPr>
              <w:pStyle w:val="TableParagraph"/>
              <w:rPr>
                <w:b/>
                <w:sz w:val="26"/>
              </w:rPr>
            </w:pPr>
          </w:p>
          <w:p w:rsidR="00676A99" w:rsidRDefault="003D1F18">
            <w:pPr>
              <w:pStyle w:val="TableParagraph"/>
              <w:spacing w:before="217"/>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799" w:type="dxa"/>
          </w:tcPr>
          <w:p w:rsidR="00676A99" w:rsidRDefault="00676A99">
            <w:pPr>
              <w:pStyle w:val="TableParagraph"/>
              <w:spacing w:before="4"/>
              <w:rPr>
                <w:b/>
                <w:sz w:val="32"/>
              </w:rPr>
            </w:pPr>
          </w:p>
          <w:p w:rsidR="00676A99" w:rsidRDefault="003D1F18">
            <w:pPr>
              <w:pStyle w:val="TableParagraph"/>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62">
              <w:r w:rsidR="003D1F18">
                <w:rPr>
                  <w:color w:val="0000FF"/>
                  <w:u w:val="single" w:color="0000FF"/>
                </w:rPr>
                <w:t>https://m.edsoo.ru/7f411bf8</w:t>
              </w:r>
            </w:hyperlink>
          </w:p>
        </w:tc>
      </w:tr>
      <w:tr w:rsidR="00676A99">
        <w:trPr>
          <w:trHeight w:val="554"/>
        </w:trPr>
        <w:tc>
          <w:tcPr>
            <w:tcW w:w="5712"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5" w:type="dxa"/>
          </w:tcPr>
          <w:p w:rsidR="00676A99" w:rsidRDefault="003D1F18">
            <w:pPr>
              <w:pStyle w:val="TableParagraph"/>
              <w:spacing w:before="137"/>
              <w:ind w:right="607"/>
              <w:jc w:val="right"/>
              <w:rPr>
                <w:sz w:val="24"/>
              </w:rPr>
            </w:pPr>
            <w:r>
              <w:rPr>
                <w:sz w:val="24"/>
              </w:rPr>
              <w:t>4</w:t>
            </w:r>
          </w:p>
        </w:tc>
        <w:tc>
          <w:tcPr>
            <w:tcW w:w="6546" w:type="dxa"/>
            <w:gridSpan w:val="3"/>
          </w:tcPr>
          <w:p w:rsidR="00676A99" w:rsidRDefault="00676A99">
            <w:pPr>
              <w:pStyle w:val="TableParagraph"/>
            </w:pPr>
          </w:p>
        </w:tc>
      </w:tr>
      <w:tr w:rsidR="00676A99">
        <w:trPr>
          <w:trHeight w:val="362"/>
        </w:trPr>
        <w:tc>
          <w:tcPr>
            <w:tcW w:w="13793" w:type="dxa"/>
            <w:gridSpan w:val="6"/>
          </w:tcPr>
          <w:p w:rsidR="00676A99" w:rsidRDefault="003D1F18">
            <w:pPr>
              <w:pStyle w:val="TableParagraph"/>
              <w:spacing w:before="46"/>
              <w:ind w:left="235"/>
              <w:rPr>
                <w:b/>
                <w:sz w:val="24"/>
              </w:rPr>
            </w:pPr>
            <w:r>
              <w:rPr>
                <w:b/>
                <w:sz w:val="24"/>
              </w:rPr>
              <w:t>Раздел</w:t>
            </w:r>
            <w:r>
              <w:rPr>
                <w:b/>
                <w:spacing w:val="-2"/>
                <w:sz w:val="24"/>
              </w:rPr>
              <w:t xml:space="preserve"> </w:t>
            </w:r>
            <w:r>
              <w:rPr>
                <w:b/>
                <w:sz w:val="24"/>
              </w:rPr>
              <w:t>2.</w:t>
            </w:r>
            <w:r>
              <w:rPr>
                <w:b/>
                <w:spacing w:val="-1"/>
                <w:sz w:val="24"/>
              </w:rPr>
              <w:t xml:space="preserve"> </w:t>
            </w:r>
            <w:r>
              <w:rPr>
                <w:b/>
                <w:sz w:val="24"/>
              </w:rPr>
              <w:t>Духовная</w:t>
            </w:r>
            <w:r>
              <w:rPr>
                <w:b/>
                <w:spacing w:val="-1"/>
                <w:sz w:val="24"/>
              </w:rPr>
              <w:t xml:space="preserve"> </w:t>
            </w:r>
            <w:r>
              <w:rPr>
                <w:b/>
                <w:sz w:val="24"/>
              </w:rPr>
              <w:t>музыка</w:t>
            </w:r>
          </w:p>
        </w:tc>
      </w:tr>
      <w:tr w:rsidR="00676A99">
        <w:trPr>
          <w:trHeight w:val="1314"/>
        </w:trPr>
        <w:tc>
          <w:tcPr>
            <w:tcW w:w="1068" w:type="dxa"/>
          </w:tcPr>
          <w:p w:rsidR="00676A99" w:rsidRDefault="00676A99">
            <w:pPr>
              <w:pStyle w:val="TableParagraph"/>
              <w:rPr>
                <w:b/>
                <w:sz w:val="26"/>
              </w:rPr>
            </w:pPr>
          </w:p>
          <w:p w:rsidR="00676A99" w:rsidRDefault="003D1F18">
            <w:pPr>
              <w:pStyle w:val="TableParagraph"/>
              <w:spacing w:before="217"/>
              <w:ind w:left="100"/>
              <w:rPr>
                <w:sz w:val="24"/>
              </w:rPr>
            </w:pPr>
            <w:r>
              <w:rPr>
                <w:sz w:val="24"/>
              </w:rPr>
              <w:t>2.1</w:t>
            </w:r>
          </w:p>
        </w:tc>
        <w:tc>
          <w:tcPr>
            <w:tcW w:w="4644" w:type="dxa"/>
          </w:tcPr>
          <w:p w:rsidR="00676A99" w:rsidRDefault="003D1F18">
            <w:pPr>
              <w:pStyle w:val="TableParagraph"/>
              <w:spacing w:before="41" w:line="276" w:lineRule="auto"/>
              <w:ind w:left="233" w:right="207"/>
              <w:rPr>
                <w:sz w:val="24"/>
              </w:rPr>
            </w:pPr>
            <w:r>
              <w:rPr>
                <w:sz w:val="24"/>
              </w:rPr>
              <w:t>Религиозные праздники: вербное</w:t>
            </w:r>
            <w:r>
              <w:rPr>
                <w:spacing w:val="1"/>
                <w:sz w:val="24"/>
              </w:rPr>
              <w:t xml:space="preserve"> </w:t>
            </w:r>
            <w:r>
              <w:rPr>
                <w:sz w:val="24"/>
              </w:rPr>
              <w:t>воскресенье:</w:t>
            </w:r>
            <w:r>
              <w:rPr>
                <w:spacing w:val="1"/>
                <w:sz w:val="24"/>
              </w:rPr>
              <w:t xml:space="preserve"> </w:t>
            </w:r>
            <w:r>
              <w:rPr>
                <w:sz w:val="24"/>
              </w:rPr>
              <w:t>«Вербочки»</w:t>
            </w:r>
            <w:r>
              <w:rPr>
                <w:spacing w:val="-11"/>
                <w:sz w:val="24"/>
              </w:rPr>
              <w:t xml:space="preserve"> </w:t>
            </w:r>
            <w:r>
              <w:rPr>
                <w:sz w:val="24"/>
              </w:rPr>
              <w:t>русского</w:t>
            </w:r>
            <w:r>
              <w:rPr>
                <w:spacing w:val="-4"/>
                <w:sz w:val="24"/>
              </w:rPr>
              <w:t xml:space="preserve"> </w:t>
            </w:r>
            <w:r>
              <w:rPr>
                <w:sz w:val="24"/>
              </w:rPr>
              <w:t>поэта</w:t>
            </w:r>
            <w:r>
              <w:rPr>
                <w:spacing w:val="-57"/>
                <w:sz w:val="24"/>
              </w:rPr>
              <w:t xml:space="preserve"> </w:t>
            </w:r>
            <w:r>
              <w:rPr>
                <w:sz w:val="24"/>
              </w:rPr>
              <w:t>А.</w:t>
            </w:r>
            <w:r>
              <w:rPr>
                <w:spacing w:val="-2"/>
                <w:sz w:val="24"/>
              </w:rPr>
              <w:t xml:space="preserve"> </w:t>
            </w:r>
            <w:r>
              <w:rPr>
                <w:sz w:val="24"/>
              </w:rPr>
              <w:t>Блока.</w:t>
            </w:r>
            <w:r>
              <w:rPr>
                <w:spacing w:val="-1"/>
                <w:sz w:val="24"/>
              </w:rPr>
              <w:t xml:space="preserve"> </w:t>
            </w:r>
            <w:r>
              <w:rPr>
                <w:sz w:val="24"/>
              </w:rPr>
              <w:t>Выучи и</w:t>
            </w:r>
            <w:r>
              <w:rPr>
                <w:spacing w:val="-1"/>
                <w:sz w:val="24"/>
              </w:rPr>
              <w:t xml:space="preserve"> </w:t>
            </w:r>
            <w:r>
              <w:rPr>
                <w:sz w:val="24"/>
              </w:rPr>
              <w:t>спой</w:t>
            </w:r>
            <w:r>
              <w:rPr>
                <w:spacing w:val="-1"/>
                <w:sz w:val="24"/>
              </w:rPr>
              <w:t xml:space="preserve"> </w:t>
            </w:r>
            <w:r>
              <w:rPr>
                <w:sz w:val="24"/>
              </w:rPr>
              <w:t>песни А.</w:t>
            </w:r>
          </w:p>
          <w:p w:rsidR="00676A99" w:rsidRDefault="003D1F18">
            <w:pPr>
              <w:pStyle w:val="TableParagraph"/>
              <w:ind w:left="233"/>
              <w:rPr>
                <w:sz w:val="24"/>
              </w:rPr>
            </w:pPr>
            <w:r>
              <w:rPr>
                <w:sz w:val="24"/>
              </w:rPr>
              <w:t>Гречанинова</w:t>
            </w:r>
            <w:r>
              <w:rPr>
                <w:spacing w:val="-5"/>
                <w:sz w:val="24"/>
              </w:rPr>
              <w:t xml:space="preserve"> </w:t>
            </w:r>
            <w:r>
              <w:rPr>
                <w:sz w:val="24"/>
              </w:rPr>
              <w:t>и</w:t>
            </w:r>
            <w:r>
              <w:rPr>
                <w:spacing w:val="-3"/>
                <w:sz w:val="24"/>
              </w:rPr>
              <w:t xml:space="preserve"> </w:t>
            </w:r>
            <w:r>
              <w:rPr>
                <w:sz w:val="24"/>
              </w:rPr>
              <w:t>Р.</w:t>
            </w:r>
            <w:r>
              <w:rPr>
                <w:spacing w:val="-3"/>
                <w:sz w:val="24"/>
              </w:rPr>
              <w:t xml:space="preserve"> </w:t>
            </w:r>
            <w:r>
              <w:rPr>
                <w:sz w:val="24"/>
              </w:rPr>
              <w:t>Глиэра</w:t>
            </w:r>
          </w:p>
        </w:tc>
        <w:tc>
          <w:tcPr>
            <w:tcW w:w="1535" w:type="dxa"/>
          </w:tcPr>
          <w:p w:rsidR="00676A99" w:rsidRDefault="00676A99">
            <w:pPr>
              <w:pStyle w:val="TableParagraph"/>
              <w:rPr>
                <w:b/>
                <w:sz w:val="26"/>
              </w:rPr>
            </w:pPr>
          </w:p>
          <w:p w:rsidR="00676A99" w:rsidRDefault="003D1F18">
            <w:pPr>
              <w:pStyle w:val="TableParagraph"/>
              <w:spacing w:before="217"/>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799" w:type="dxa"/>
          </w:tcPr>
          <w:p w:rsidR="00676A99" w:rsidRDefault="00676A99">
            <w:pPr>
              <w:pStyle w:val="TableParagraph"/>
              <w:spacing w:before="4"/>
              <w:rPr>
                <w:b/>
                <w:sz w:val="32"/>
              </w:rPr>
            </w:pPr>
          </w:p>
          <w:p w:rsidR="00676A99" w:rsidRDefault="003D1F18">
            <w:pPr>
              <w:pStyle w:val="TableParagraph"/>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63">
              <w:r w:rsidR="003D1F18">
                <w:rPr>
                  <w:color w:val="0000FF"/>
                  <w:u w:val="single" w:color="0000FF"/>
                </w:rPr>
                <w:t>https://m.edsoo.ru/7f411bf8</w:t>
              </w:r>
            </w:hyperlink>
          </w:p>
        </w:tc>
      </w:tr>
      <w:tr w:rsidR="00676A99">
        <w:trPr>
          <w:trHeight w:val="359"/>
        </w:trPr>
        <w:tc>
          <w:tcPr>
            <w:tcW w:w="1068" w:type="dxa"/>
          </w:tcPr>
          <w:p w:rsidR="00676A99" w:rsidRDefault="003D1F18">
            <w:pPr>
              <w:pStyle w:val="TableParagraph"/>
              <w:spacing w:before="41"/>
              <w:ind w:left="100"/>
              <w:rPr>
                <w:sz w:val="24"/>
              </w:rPr>
            </w:pPr>
            <w:r>
              <w:rPr>
                <w:sz w:val="24"/>
              </w:rPr>
              <w:t>2.2</w:t>
            </w:r>
          </w:p>
        </w:tc>
        <w:tc>
          <w:tcPr>
            <w:tcW w:w="4644" w:type="dxa"/>
          </w:tcPr>
          <w:p w:rsidR="00676A99" w:rsidRDefault="003D1F18">
            <w:pPr>
              <w:pStyle w:val="TableParagraph"/>
              <w:spacing w:before="41"/>
              <w:ind w:left="233"/>
              <w:rPr>
                <w:sz w:val="24"/>
              </w:rPr>
            </w:pPr>
            <w:r>
              <w:rPr>
                <w:sz w:val="24"/>
              </w:rPr>
              <w:t>Троица:</w:t>
            </w:r>
            <w:r>
              <w:rPr>
                <w:spacing w:val="-2"/>
                <w:sz w:val="24"/>
              </w:rPr>
              <w:t xml:space="preserve"> </w:t>
            </w:r>
            <w:r>
              <w:rPr>
                <w:sz w:val="24"/>
              </w:rPr>
              <w:t>летние</w:t>
            </w:r>
            <w:r>
              <w:rPr>
                <w:spacing w:val="-2"/>
                <w:sz w:val="24"/>
              </w:rPr>
              <w:t xml:space="preserve"> </w:t>
            </w:r>
            <w:r>
              <w:rPr>
                <w:sz w:val="24"/>
              </w:rPr>
              <w:t>народные</w:t>
            </w:r>
            <w:r>
              <w:rPr>
                <w:spacing w:val="-4"/>
                <w:sz w:val="24"/>
              </w:rPr>
              <w:t xml:space="preserve"> </w:t>
            </w:r>
            <w:r>
              <w:rPr>
                <w:sz w:val="24"/>
              </w:rPr>
              <w:t>обрядовые</w:t>
            </w:r>
          </w:p>
        </w:tc>
        <w:tc>
          <w:tcPr>
            <w:tcW w:w="1535" w:type="dxa"/>
          </w:tcPr>
          <w:p w:rsidR="00676A99" w:rsidRDefault="003D1F18">
            <w:pPr>
              <w:pStyle w:val="TableParagraph"/>
              <w:spacing w:before="41"/>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799" w:type="dxa"/>
          </w:tcPr>
          <w:p w:rsidR="00676A99" w:rsidRDefault="003D1F18">
            <w:pPr>
              <w:pStyle w:val="TableParagraph"/>
              <w:spacing w:before="41"/>
              <w:ind w:left="239"/>
              <w:rPr>
                <w:sz w:val="24"/>
              </w:rPr>
            </w:pPr>
            <w:r>
              <w:rPr>
                <w:sz w:val="24"/>
              </w:rPr>
              <w:t>Библиотека</w:t>
            </w:r>
            <w:r>
              <w:rPr>
                <w:spacing w:val="-2"/>
                <w:sz w:val="24"/>
              </w:rPr>
              <w:t xml:space="preserve"> </w:t>
            </w:r>
            <w:r>
              <w:rPr>
                <w:sz w:val="24"/>
              </w:rPr>
              <w:t>ЦОК</w:t>
            </w:r>
          </w:p>
        </w:tc>
      </w:tr>
    </w:tbl>
    <w:p w:rsidR="00676A99" w:rsidRDefault="00676A99">
      <w:pPr>
        <w:rPr>
          <w:sz w:val="24"/>
        </w:rPr>
        <w:sectPr w:rsidR="00676A99">
          <w:pgSz w:w="16390" w:h="11910" w:orient="landscape"/>
          <w:pgMar w:top="1100" w:right="860" w:bottom="108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5"/>
        <w:gridCol w:w="1840"/>
        <w:gridCol w:w="1907"/>
        <w:gridCol w:w="2799"/>
      </w:tblGrid>
      <w:tr w:rsidR="00676A99">
        <w:trPr>
          <w:trHeight w:val="681"/>
        </w:trPr>
        <w:tc>
          <w:tcPr>
            <w:tcW w:w="1068" w:type="dxa"/>
          </w:tcPr>
          <w:p w:rsidR="00676A99" w:rsidRDefault="00676A99">
            <w:pPr>
              <w:pStyle w:val="TableParagraph"/>
            </w:pPr>
          </w:p>
        </w:tc>
        <w:tc>
          <w:tcPr>
            <w:tcW w:w="4644" w:type="dxa"/>
          </w:tcPr>
          <w:p w:rsidR="00676A99" w:rsidRDefault="003D1F18">
            <w:pPr>
              <w:pStyle w:val="TableParagraph"/>
              <w:spacing w:before="9" w:line="320" w:lineRule="exact"/>
              <w:ind w:left="233" w:right="1084"/>
              <w:rPr>
                <w:sz w:val="24"/>
              </w:rPr>
            </w:pPr>
            <w:r>
              <w:rPr>
                <w:sz w:val="24"/>
              </w:rPr>
              <w:t>песни, детские песни о березках</w:t>
            </w:r>
            <w:r>
              <w:rPr>
                <w:spacing w:val="-58"/>
                <w:sz w:val="24"/>
              </w:rPr>
              <w:t xml:space="preserve"> </w:t>
            </w:r>
            <w:r>
              <w:rPr>
                <w:sz w:val="24"/>
              </w:rPr>
              <w:t>(«Березонька</w:t>
            </w:r>
            <w:r>
              <w:rPr>
                <w:spacing w:val="-2"/>
                <w:sz w:val="24"/>
              </w:rPr>
              <w:t xml:space="preserve"> </w:t>
            </w:r>
            <w:r>
              <w:rPr>
                <w:sz w:val="24"/>
              </w:rPr>
              <w:t>кудрявая»</w:t>
            </w:r>
            <w:r>
              <w:rPr>
                <w:spacing w:val="-4"/>
                <w:sz w:val="24"/>
              </w:rPr>
              <w:t xml:space="preserve"> </w:t>
            </w:r>
            <w:r>
              <w:rPr>
                <w:sz w:val="24"/>
              </w:rPr>
              <w:t>и</w:t>
            </w:r>
            <w:r>
              <w:rPr>
                <w:spacing w:val="-1"/>
                <w:sz w:val="24"/>
              </w:rPr>
              <w:t xml:space="preserve"> </w:t>
            </w:r>
            <w:r>
              <w:rPr>
                <w:sz w:val="24"/>
              </w:rPr>
              <w:t>др.)</w:t>
            </w:r>
          </w:p>
        </w:tc>
        <w:tc>
          <w:tcPr>
            <w:tcW w:w="1535" w:type="dxa"/>
          </w:tcPr>
          <w:p w:rsidR="00676A99" w:rsidRDefault="00676A99">
            <w:pPr>
              <w:pStyle w:val="TableParagraph"/>
            </w:pPr>
          </w:p>
        </w:tc>
        <w:tc>
          <w:tcPr>
            <w:tcW w:w="1840" w:type="dxa"/>
          </w:tcPr>
          <w:p w:rsidR="00676A99" w:rsidRDefault="00676A99">
            <w:pPr>
              <w:pStyle w:val="TableParagraph"/>
            </w:pPr>
          </w:p>
        </w:tc>
        <w:tc>
          <w:tcPr>
            <w:tcW w:w="1907" w:type="dxa"/>
          </w:tcPr>
          <w:p w:rsidR="00676A99" w:rsidRDefault="00676A99">
            <w:pPr>
              <w:pStyle w:val="TableParagraph"/>
            </w:pPr>
          </w:p>
        </w:tc>
        <w:tc>
          <w:tcPr>
            <w:tcW w:w="2799" w:type="dxa"/>
          </w:tcPr>
          <w:p w:rsidR="00676A99" w:rsidRDefault="00D24CCF">
            <w:pPr>
              <w:pStyle w:val="TableParagraph"/>
              <w:spacing w:before="41"/>
              <w:ind w:left="239"/>
            </w:pPr>
            <w:hyperlink r:id="rId364">
              <w:r w:rsidR="003D1F18">
                <w:rPr>
                  <w:color w:val="0000FF"/>
                  <w:u w:val="single" w:color="0000FF"/>
                </w:rPr>
                <w:t>https://m.edsoo.ru/7f411bf8</w:t>
              </w:r>
            </w:hyperlink>
          </w:p>
        </w:tc>
      </w:tr>
      <w:tr w:rsidR="00676A99">
        <w:trPr>
          <w:trHeight w:val="554"/>
        </w:trPr>
        <w:tc>
          <w:tcPr>
            <w:tcW w:w="5712"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5" w:type="dxa"/>
          </w:tcPr>
          <w:p w:rsidR="00676A99" w:rsidRDefault="003D1F18">
            <w:pPr>
              <w:pStyle w:val="TableParagraph"/>
              <w:spacing w:before="137"/>
              <w:ind w:right="607"/>
              <w:jc w:val="right"/>
              <w:rPr>
                <w:sz w:val="24"/>
              </w:rPr>
            </w:pPr>
            <w:r>
              <w:rPr>
                <w:sz w:val="24"/>
              </w:rPr>
              <w:t>2</w:t>
            </w:r>
          </w:p>
        </w:tc>
        <w:tc>
          <w:tcPr>
            <w:tcW w:w="6546" w:type="dxa"/>
            <w:gridSpan w:val="3"/>
          </w:tcPr>
          <w:p w:rsidR="00676A99" w:rsidRDefault="00676A99">
            <w:pPr>
              <w:pStyle w:val="TableParagraph"/>
            </w:pPr>
          </w:p>
        </w:tc>
      </w:tr>
      <w:tr w:rsidR="00676A99">
        <w:trPr>
          <w:trHeight w:val="362"/>
        </w:trPr>
        <w:tc>
          <w:tcPr>
            <w:tcW w:w="13793" w:type="dxa"/>
            <w:gridSpan w:val="6"/>
          </w:tcPr>
          <w:p w:rsidR="00676A99" w:rsidRDefault="003D1F18">
            <w:pPr>
              <w:pStyle w:val="TableParagraph"/>
              <w:spacing w:before="43"/>
              <w:ind w:left="235"/>
              <w:rPr>
                <w:b/>
                <w:sz w:val="24"/>
              </w:rPr>
            </w:pPr>
            <w:r>
              <w:rPr>
                <w:b/>
                <w:sz w:val="24"/>
              </w:rPr>
              <w:t>Раздел</w:t>
            </w:r>
            <w:r>
              <w:rPr>
                <w:b/>
                <w:spacing w:val="-3"/>
                <w:sz w:val="24"/>
              </w:rPr>
              <w:t xml:space="preserve"> </w:t>
            </w:r>
            <w:r>
              <w:rPr>
                <w:b/>
                <w:sz w:val="24"/>
              </w:rPr>
              <w:t>3.</w:t>
            </w:r>
            <w:r>
              <w:rPr>
                <w:b/>
                <w:spacing w:val="1"/>
                <w:sz w:val="24"/>
              </w:rPr>
              <w:t xml:space="preserve"> </w:t>
            </w:r>
            <w:r>
              <w:rPr>
                <w:b/>
                <w:sz w:val="24"/>
              </w:rPr>
              <w:t>Музыка</w:t>
            </w:r>
            <w:r>
              <w:rPr>
                <w:b/>
                <w:spacing w:val="-1"/>
                <w:sz w:val="24"/>
              </w:rPr>
              <w:t xml:space="preserve"> </w:t>
            </w:r>
            <w:r>
              <w:rPr>
                <w:b/>
                <w:sz w:val="24"/>
              </w:rPr>
              <w:t>театра</w:t>
            </w:r>
            <w:r>
              <w:rPr>
                <w:b/>
                <w:spacing w:val="-1"/>
                <w:sz w:val="24"/>
              </w:rPr>
              <w:t xml:space="preserve"> </w:t>
            </w:r>
            <w:r>
              <w:rPr>
                <w:b/>
                <w:sz w:val="24"/>
              </w:rPr>
              <w:t>и</w:t>
            </w:r>
            <w:r>
              <w:rPr>
                <w:b/>
                <w:spacing w:val="-1"/>
                <w:sz w:val="24"/>
              </w:rPr>
              <w:t xml:space="preserve"> </w:t>
            </w:r>
            <w:r>
              <w:rPr>
                <w:b/>
                <w:sz w:val="24"/>
              </w:rPr>
              <w:t>кино</w:t>
            </w:r>
          </w:p>
        </w:tc>
      </w:tr>
      <w:tr w:rsidR="00676A99">
        <w:trPr>
          <w:trHeight w:val="1949"/>
        </w:trPr>
        <w:tc>
          <w:tcPr>
            <w:tcW w:w="1068"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5"/>
              <w:rPr>
                <w:b/>
                <w:sz w:val="20"/>
              </w:rPr>
            </w:pPr>
          </w:p>
          <w:p w:rsidR="00676A99" w:rsidRDefault="003D1F18">
            <w:pPr>
              <w:pStyle w:val="TableParagraph"/>
              <w:ind w:left="100"/>
              <w:rPr>
                <w:sz w:val="24"/>
              </w:rPr>
            </w:pPr>
            <w:r>
              <w:rPr>
                <w:sz w:val="24"/>
              </w:rPr>
              <w:t>3.1</w:t>
            </w:r>
          </w:p>
        </w:tc>
        <w:tc>
          <w:tcPr>
            <w:tcW w:w="4644" w:type="dxa"/>
          </w:tcPr>
          <w:p w:rsidR="00676A99" w:rsidRDefault="003D1F18">
            <w:pPr>
              <w:pStyle w:val="TableParagraph"/>
              <w:spacing w:before="41" w:line="276" w:lineRule="auto"/>
              <w:ind w:left="233" w:right="141"/>
              <w:rPr>
                <w:sz w:val="24"/>
              </w:rPr>
            </w:pPr>
            <w:r>
              <w:rPr>
                <w:sz w:val="24"/>
              </w:rPr>
              <w:t>Патриотическая</w:t>
            </w:r>
            <w:r>
              <w:rPr>
                <w:spacing w:val="-3"/>
                <w:sz w:val="24"/>
              </w:rPr>
              <w:t xml:space="preserve"> </w:t>
            </w:r>
            <w:r>
              <w:rPr>
                <w:sz w:val="24"/>
              </w:rPr>
              <w:t>и</w:t>
            </w:r>
            <w:r>
              <w:rPr>
                <w:spacing w:val="-2"/>
                <w:sz w:val="24"/>
              </w:rPr>
              <w:t xml:space="preserve"> </w:t>
            </w:r>
            <w:r>
              <w:rPr>
                <w:sz w:val="24"/>
              </w:rPr>
              <w:t>народная</w:t>
            </w:r>
            <w:r>
              <w:rPr>
                <w:spacing w:val="-2"/>
                <w:sz w:val="24"/>
              </w:rPr>
              <w:t xml:space="preserve"> </w:t>
            </w:r>
            <w:r>
              <w:rPr>
                <w:sz w:val="24"/>
              </w:rPr>
              <w:t>тема</w:t>
            </w:r>
            <w:r>
              <w:rPr>
                <w:spacing w:val="-3"/>
                <w:sz w:val="24"/>
              </w:rPr>
              <w:t xml:space="preserve"> </w:t>
            </w:r>
            <w:r>
              <w:rPr>
                <w:sz w:val="24"/>
              </w:rPr>
              <w:t>в</w:t>
            </w:r>
            <w:r>
              <w:rPr>
                <w:spacing w:val="-3"/>
                <w:sz w:val="24"/>
              </w:rPr>
              <w:t xml:space="preserve"> </w:t>
            </w:r>
            <w:r>
              <w:rPr>
                <w:sz w:val="24"/>
              </w:rPr>
              <w:t>театре</w:t>
            </w:r>
            <w:r>
              <w:rPr>
                <w:spacing w:val="-57"/>
                <w:sz w:val="24"/>
              </w:rPr>
              <w:t xml:space="preserve"> </w:t>
            </w:r>
            <w:r>
              <w:rPr>
                <w:sz w:val="24"/>
              </w:rPr>
              <w:t>и кино: Симфония № 3 «Героическая»</w:t>
            </w:r>
            <w:r>
              <w:rPr>
                <w:spacing w:val="1"/>
                <w:sz w:val="24"/>
              </w:rPr>
              <w:t xml:space="preserve"> </w:t>
            </w:r>
            <w:r>
              <w:rPr>
                <w:sz w:val="24"/>
              </w:rPr>
              <w:t>Людвига ван Бетховена. опера «Война и</w:t>
            </w:r>
            <w:r>
              <w:rPr>
                <w:spacing w:val="1"/>
                <w:sz w:val="24"/>
              </w:rPr>
              <w:t xml:space="preserve"> </w:t>
            </w:r>
            <w:r>
              <w:rPr>
                <w:sz w:val="24"/>
              </w:rPr>
              <w:t>мир»; музыка к кинофильму «Александр</w:t>
            </w:r>
            <w:r>
              <w:rPr>
                <w:spacing w:val="1"/>
                <w:sz w:val="24"/>
              </w:rPr>
              <w:t xml:space="preserve"> </w:t>
            </w:r>
            <w:r>
              <w:rPr>
                <w:sz w:val="24"/>
              </w:rPr>
              <w:t>Невский»</w:t>
            </w:r>
            <w:r>
              <w:rPr>
                <w:spacing w:val="-9"/>
                <w:sz w:val="24"/>
              </w:rPr>
              <w:t xml:space="preserve"> </w:t>
            </w:r>
            <w:r>
              <w:rPr>
                <w:sz w:val="24"/>
              </w:rPr>
              <w:t>С.С.</w:t>
            </w:r>
            <w:r>
              <w:rPr>
                <w:spacing w:val="-1"/>
                <w:sz w:val="24"/>
              </w:rPr>
              <w:t xml:space="preserve"> </w:t>
            </w:r>
            <w:r>
              <w:rPr>
                <w:sz w:val="24"/>
              </w:rPr>
              <w:t>Прокофьева,</w:t>
            </w:r>
            <w:r>
              <w:rPr>
                <w:spacing w:val="-1"/>
                <w:sz w:val="24"/>
              </w:rPr>
              <w:t xml:space="preserve"> </w:t>
            </w:r>
            <w:r>
              <w:rPr>
                <w:sz w:val="24"/>
              </w:rPr>
              <w:t>оперы</w:t>
            </w:r>
          </w:p>
          <w:p w:rsidR="00676A99" w:rsidRDefault="003D1F18">
            <w:pPr>
              <w:pStyle w:val="TableParagraph"/>
              <w:ind w:left="233"/>
              <w:rPr>
                <w:sz w:val="24"/>
              </w:rPr>
            </w:pPr>
            <w:r>
              <w:rPr>
                <w:sz w:val="24"/>
              </w:rPr>
              <w:t>«Борис</w:t>
            </w:r>
            <w:r>
              <w:rPr>
                <w:spacing w:val="-3"/>
                <w:sz w:val="24"/>
              </w:rPr>
              <w:t xml:space="preserve"> </w:t>
            </w:r>
            <w:r>
              <w:rPr>
                <w:sz w:val="24"/>
              </w:rPr>
              <w:t>Годунов»</w:t>
            </w:r>
            <w:r>
              <w:rPr>
                <w:spacing w:val="-9"/>
                <w:sz w:val="24"/>
              </w:rPr>
              <w:t xml:space="preserve"> </w:t>
            </w:r>
            <w:r>
              <w:rPr>
                <w:sz w:val="24"/>
              </w:rPr>
              <w:t>и</w:t>
            </w:r>
            <w:r>
              <w:rPr>
                <w:spacing w:val="-2"/>
                <w:sz w:val="24"/>
              </w:rPr>
              <w:t xml:space="preserve"> </w:t>
            </w:r>
            <w:r>
              <w:rPr>
                <w:sz w:val="24"/>
              </w:rPr>
              <w:t>другие</w:t>
            </w:r>
            <w:r>
              <w:rPr>
                <w:spacing w:val="-2"/>
                <w:sz w:val="24"/>
              </w:rPr>
              <w:t xml:space="preserve"> </w:t>
            </w:r>
            <w:r>
              <w:rPr>
                <w:sz w:val="24"/>
              </w:rPr>
              <w:t>произведения</w:t>
            </w:r>
          </w:p>
        </w:tc>
        <w:tc>
          <w:tcPr>
            <w:tcW w:w="1535"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5"/>
              <w:rPr>
                <w:b/>
                <w:sz w:val="20"/>
              </w:rPr>
            </w:pPr>
          </w:p>
          <w:p w:rsidR="00676A99" w:rsidRDefault="003D1F18">
            <w:pPr>
              <w:pStyle w:val="TableParagraph"/>
              <w:ind w:right="607"/>
              <w:jc w:val="right"/>
              <w:rPr>
                <w:sz w:val="24"/>
              </w:rPr>
            </w:pPr>
            <w:r>
              <w:rPr>
                <w:sz w:val="24"/>
              </w:rPr>
              <w:t>2</w:t>
            </w:r>
          </w:p>
        </w:tc>
        <w:tc>
          <w:tcPr>
            <w:tcW w:w="1840" w:type="dxa"/>
          </w:tcPr>
          <w:p w:rsidR="00676A99" w:rsidRDefault="00676A99">
            <w:pPr>
              <w:pStyle w:val="TableParagraph"/>
            </w:pPr>
          </w:p>
        </w:tc>
        <w:tc>
          <w:tcPr>
            <w:tcW w:w="1907" w:type="dxa"/>
          </w:tcPr>
          <w:p w:rsidR="00676A99" w:rsidRDefault="00676A99">
            <w:pPr>
              <w:pStyle w:val="TableParagraph"/>
            </w:pPr>
          </w:p>
        </w:tc>
        <w:tc>
          <w:tcPr>
            <w:tcW w:w="2799" w:type="dxa"/>
          </w:tcPr>
          <w:p w:rsidR="00676A99" w:rsidRDefault="00676A99">
            <w:pPr>
              <w:pStyle w:val="TableParagraph"/>
              <w:rPr>
                <w:b/>
                <w:sz w:val="26"/>
              </w:rPr>
            </w:pPr>
          </w:p>
          <w:p w:rsidR="00676A99" w:rsidRDefault="00676A99">
            <w:pPr>
              <w:pStyle w:val="TableParagraph"/>
              <w:spacing w:before="10"/>
              <w:rPr>
                <w:b/>
                <w:sz w:val="33"/>
              </w:rPr>
            </w:pPr>
          </w:p>
          <w:p w:rsidR="00676A99" w:rsidRDefault="003D1F18">
            <w:pPr>
              <w:pStyle w:val="TableParagraph"/>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9"/>
            </w:pPr>
            <w:hyperlink r:id="rId365">
              <w:r w:rsidR="003D1F18">
                <w:rPr>
                  <w:color w:val="0000FF"/>
                  <w:u w:val="single" w:color="0000FF"/>
                </w:rPr>
                <w:t>https://m.edsoo.ru/7f411bf8</w:t>
              </w:r>
            </w:hyperlink>
          </w:p>
        </w:tc>
      </w:tr>
      <w:tr w:rsidR="00676A99">
        <w:trPr>
          <w:trHeight w:val="1315"/>
        </w:trPr>
        <w:tc>
          <w:tcPr>
            <w:tcW w:w="1068" w:type="dxa"/>
          </w:tcPr>
          <w:p w:rsidR="00676A99" w:rsidRDefault="00676A99">
            <w:pPr>
              <w:pStyle w:val="TableParagraph"/>
              <w:rPr>
                <w:b/>
                <w:sz w:val="26"/>
              </w:rPr>
            </w:pPr>
          </w:p>
          <w:p w:rsidR="00676A99" w:rsidRDefault="003D1F18">
            <w:pPr>
              <w:pStyle w:val="TableParagraph"/>
              <w:spacing w:before="217"/>
              <w:ind w:left="100"/>
              <w:rPr>
                <w:sz w:val="24"/>
              </w:rPr>
            </w:pPr>
            <w:r>
              <w:rPr>
                <w:sz w:val="24"/>
              </w:rPr>
              <w:t>3.2</w:t>
            </w:r>
          </w:p>
        </w:tc>
        <w:tc>
          <w:tcPr>
            <w:tcW w:w="4644" w:type="dxa"/>
          </w:tcPr>
          <w:p w:rsidR="00676A99" w:rsidRDefault="003D1F18">
            <w:pPr>
              <w:pStyle w:val="TableParagraph"/>
              <w:spacing w:before="41" w:line="276" w:lineRule="auto"/>
              <w:ind w:left="233" w:right="227"/>
              <w:rPr>
                <w:sz w:val="24"/>
              </w:rPr>
            </w:pPr>
            <w:r>
              <w:rPr>
                <w:sz w:val="24"/>
              </w:rPr>
              <w:t>Сюжет музыкального спектакля:</w:t>
            </w:r>
            <w:r>
              <w:rPr>
                <w:spacing w:val="1"/>
                <w:sz w:val="24"/>
              </w:rPr>
              <w:t xml:space="preserve"> </w:t>
            </w:r>
            <w:r>
              <w:rPr>
                <w:sz w:val="24"/>
              </w:rPr>
              <w:t>мюзиклы «Семеро козлят на новый лад»</w:t>
            </w:r>
            <w:r>
              <w:rPr>
                <w:spacing w:val="-58"/>
                <w:sz w:val="24"/>
              </w:rPr>
              <w:t xml:space="preserve"> </w:t>
            </w:r>
            <w:r>
              <w:rPr>
                <w:sz w:val="24"/>
              </w:rPr>
              <w:t>А.</w:t>
            </w:r>
            <w:r>
              <w:rPr>
                <w:spacing w:val="-2"/>
                <w:sz w:val="24"/>
              </w:rPr>
              <w:t xml:space="preserve"> </w:t>
            </w:r>
            <w:r>
              <w:rPr>
                <w:sz w:val="24"/>
              </w:rPr>
              <w:t>Рыбникова,</w:t>
            </w:r>
            <w:r>
              <w:rPr>
                <w:spacing w:val="1"/>
                <w:sz w:val="24"/>
              </w:rPr>
              <w:t xml:space="preserve"> </w:t>
            </w:r>
            <w:r>
              <w:rPr>
                <w:sz w:val="24"/>
              </w:rPr>
              <w:t>«Звуки</w:t>
            </w:r>
            <w:r>
              <w:rPr>
                <w:spacing w:val="2"/>
                <w:sz w:val="24"/>
              </w:rPr>
              <w:t xml:space="preserve"> </w:t>
            </w:r>
            <w:r>
              <w:rPr>
                <w:sz w:val="24"/>
              </w:rPr>
              <w:t>музыки»</w:t>
            </w:r>
            <w:r>
              <w:rPr>
                <w:spacing w:val="-9"/>
                <w:sz w:val="24"/>
              </w:rPr>
              <w:t xml:space="preserve"> </w:t>
            </w:r>
            <w:r>
              <w:rPr>
                <w:sz w:val="24"/>
              </w:rPr>
              <w:t>Р.</w:t>
            </w:r>
          </w:p>
          <w:p w:rsidR="00676A99" w:rsidRDefault="003D1F18">
            <w:pPr>
              <w:pStyle w:val="TableParagraph"/>
              <w:ind w:left="233"/>
              <w:rPr>
                <w:sz w:val="24"/>
              </w:rPr>
            </w:pPr>
            <w:r>
              <w:rPr>
                <w:sz w:val="24"/>
              </w:rPr>
              <w:t>Роджерса</w:t>
            </w:r>
          </w:p>
        </w:tc>
        <w:tc>
          <w:tcPr>
            <w:tcW w:w="1535" w:type="dxa"/>
          </w:tcPr>
          <w:p w:rsidR="00676A99" w:rsidRDefault="00676A99">
            <w:pPr>
              <w:pStyle w:val="TableParagraph"/>
              <w:rPr>
                <w:b/>
                <w:sz w:val="26"/>
              </w:rPr>
            </w:pPr>
          </w:p>
          <w:p w:rsidR="00676A99" w:rsidRDefault="003D1F18">
            <w:pPr>
              <w:pStyle w:val="TableParagraph"/>
              <w:spacing w:before="217"/>
              <w:ind w:right="607"/>
              <w:jc w:val="right"/>
              <w:rPr>
                <w:sz w:val="24"/>
              </w:rPr>
            </w:pPr>
            <w:r>
              <w:rPr>
                <w:sz w:val="24"/>
              </w:rPr>
              <w:t>2</w:t>
            </w:r>
          </w:p>
        </w:tc>
        <w:tc>
          <w:tcPr>
            <w:tcW w:w="1840" w:type="dxa"/>
          </w:tcPr>
          <w:p w:rsidR="00676A99" w:rsidRDefault="00676A99">
            <w:pPr>
              <w:pStyle w:val="TableParagraph"/>
            </w:pPr>
          </w:p>
        </w:tc>
        <w:tc>
          <w:tcPr>
            <w:tcW w:w="1907" w:type="dxa"/>
          </w:tcPr>
          <w:p w:rsidR="00676A99" w:rsidRDefault="00676A99">
            <w:pPr>
              <w:pStyle w:val="TableParagraph"/>
            </w:pPr>
          </w:p>
        </w:tc>
        <w:tc>
          <w:tcPr>
            <w:tcW w:w="2799" w:type="dxa"/>
          </w:tcPr>
          <w:p w:rsidR="00676A99" w:rsidRDefault="00676A99">
            <w:pPr>
              <w:pStyle w:val="TableParagraph"/>
              <w:spacing w:before="4"/>
              <w:rPr>
                <w:b/>
                <w:sz w:val="32"/>
              </w:rPr>
            </w:pPr>
          </w:p>
          <w:p w:rsidR="00676A99" w:rsidRDefault="003D1F18">
            <w:pPr>
              <w:pStyle w:val="TableParagraph"/>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66">
              <w:r w:rsidR="003D1F18">
                <w:rPr>
                  <w:color w:val="0000FF"/>
                  <w:u w:val="single" w:color="0000FF"/>
                </w:rPr>
                <w:t>https://m.edsoo.ru/7f411bf8</w:t>
              </w:r>
            </w:hyperlink>
          </w:p>
        </w:tc>
      </w:tr>
      <w:tr w:rsidR="00676A99">
        <w:trPr>
          <w:trHeight w:val="996"/>
        </w:trPr>
        <w:tc>
          <w:tcPr>
            <w:tcW w:w="1068" w:type="dxa"/>
          </w:tcPr>
          <w:p w:rsidR="00676A99" w:rsidRDefault="00676A99">
            <w:pPr>
              <w:pStyle w:val="TableParagraph"/>
              <w:spacing w:before="1"/>
              <w:rPr>
                <w:b/>
                <w:sz w:val="31"/>
              </w:rPr>
            </w:pPr>
          </w:p>
          <w:p w:rsidR="00676A99" w:rsidRDefault="003D1F18">
            <w:pPr>
              <w:pStyle w:val="TableParagraph"/>
              <w:ind w:left="100"/>
              <w:rPr>
                <w:sz w:val="24"/>
              </w:rPr>
            </w:pPr>
            <w:r>
              <w:rPr>
                <w:sz w:val="24"/>
              </w:rPr>
              <w:t>3.3</w:t>
            </w:r>
          </w:p>
        </w:tc>
        <w:tc>
          <w:tcPr>
            <w:tcW w:w="4644" w:type="dxa"/>
          </w:tcPr>
          <w:p w:rsidR="00676A99" w:rsidRDefault="003D1F18">
            <w:pPr>
              <w:pStyle w:val="TableParagraph"/>
              <w:spacing w:before="12" w:line="316" w:lineRule="exact"/>
              <w:ind w:left="233" w:right="299"/>
              <w:rPr>
                <w:sz w:val="24"/>
              </w:rPr>
            </w:pPr>
            <w:r>
              <w:rPr>
                <w:sz w:val="24"/>
              </w:rPr>
              <w:t>Кто создаѐт музыкальный спектакль: В.</w:t>
            </w:r>
            <w:r>
              <w:rPr>
                <w:spacing w:val="-58"/>
                <w:sz w:val="24"/>
              </w:rPr>
              <w:t xml:space="preserve"> </w:t>
            </w:r>
            <w:r>
              <w:rPr>
                <w:sz w:val="24"/>
              </w:rPr>
              <w:t>Моцарт</w:t>
            </w:r>
            <w:r>
              <w:rPr>
                <w:spacing w:val="-1"/>
                <w:sz w:val="24"/>
              </w:rPr>
              <w:t xml:space="preserve"> </w:t>
            </w:r>
            <w:r>
              <w:rPr>
                <w:sz w:val="24"/>
              </w:rPr>
              <w:t>опера</w:t>
            </w:r>
            <w:r>
              <w:rPr>
                <w:spacing w:val="2"/>
                <w:sz w:val="24"/>
              </w:rPr>
              <w:t xml:space="preserve"> </w:t>
            </w:r>
            <w:r>
              <w:rPr>
                <w:sz w:val="24"/>
              </w:rPr>
              <w:t>«Волшебная</w:t>
            </w:r>
            <w:r>
              <w:rPr>
                <w:spacing w:val="-1"/>
                <w:sz w:val="24"/>
              </w:rPr>
              <w:t xml:space="preserve"> </w:t>
            </w:r>
            <w:r>
              <w:rPr>
                <w:sz w:val="24"/>
              </w:rPr>
              <w:t>флейта»</w:t>
            </w:r>
            <w:r>
              <w:rPr>
                <w:spacing w:val="1"/>
                <w:sz w:val="24"/>
              </w:rPr>
              <w:t xml:space="preserve"> </w:t>
            </w:r>
            <w:r>
              <w:rPr>
                <w:sz w:val="24"/>
              </w:rPr>
              <w:t>(фрагменты)</w:t>
            </w:r>
          </w:p>
        </w:tc>
        <w:tc>
          <w:tcPr>
            <w:tcW w:w="1535" w:type="dxa"/>
          </w:tcPr>
          <w:p w:rsidR="00676A99" w:rsidRDefault="00676A99">
            <w:pPr>
              <w:pStyle w:val="TableParagraph"/>
              <w:spacing w:before="1"/>
              <w:rPr>
                <w:b/>
                <w:sz w:val="31"/>
              </w:rPr>
            </w:pPr>
          </w:p>
          <w:p w:rsidR="00676A99" w:rsidRDefault="003D1F18">
            <w:pPr>
              <w:pStyle w:val="TableParagraph"/>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799" w:type="dxa"/>
          </w:tcPr>
          <w:p w:rsidR="00676A99" w:rsidRDefault="003D1F18">
            <w:pPr>
              <w:pStyle w:val="TableParagraph"/>
              <w:spacing w:before="212"/>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67">
              <w:r w:rsidR="003D1F18">
                <w:rPr>
                  <w:color w:val="0000FF"/>
                  <w:u w:val="single" w:color="0000FF"/>
                </w:rPr>
                <w:t>https://m.edsoo.ru/7f411bf8</w:t>
              </w:r>
            </w:hyperlink>
          </w:p>
        </w:tc>
      </w:tr>
      <w:tr w:rsidR="00676A99">
        <w:trPr>
          <w:trHeight w:val="554"/>
        </w:trPr>
        <w:tc>
          <w:tcPr>
            <w:tcW w:w="5712"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5" w:type="dxa"/>
          </w:tcPr>
          <w:p w:rsidR="00676A99" w:rsidRDefault="003D1F18">
            <w:pPr>
              <w:pStyle w:val="TableParagraph"/>
              <w:spacing w:before="137"/>
              <w:ind w:right="607"/>
              <w:jc w:val="right"/>
              <w:rPr>
                <w:sz w:val="24"/>
              </w:rPr>
            </w:pPr>
            <w:r>
              <w:rPr>
                <w:sz w:val="24"/>
              </w:rPr>
              <w:t>5</w:t>
            </w:r>
          </w:p>
        </w:tc>
        <w:tc>
          <w:tcPr>
            <w:tcW w:w="6546" w:type="dxa"/>
            <w:gridSpan w:val="3"/>
          </w:tcPr>
          <w:p w:rsidR="00676A99" w:rsidRDefault="00676A99">
            <w:pPr>
              <w:pStyle w:val="TableParagraph"/>
            </w:pPr>
          </w:p>
        </w:tc>
      </w:tr>
      <w:tr w:rsidR="00676A99">
        <w:trPr>
          <w:trHeight w:val="362"/>
        </w:trPr>
        <w:tc>
          <w:tcPr>
            <w:tcW w:w="13793" w:type="dxa"/>
            <w:gridSpan w:val="6"/>
          </w:tcPr>
          <w:p w:rsidR="00676A99" w:rsidRDefault="003D1F18">
            <w:pPr>
              <w:pStyle w:val="TableParagraph"/>
              <w:spacing w:before="46"/>
              <w:ind w:left="235"/>
              <w:rPr>
                <w:b/>
                <w:sz w:val="24"/>
              </w:rPr>
            </w:pPr>
            <w:r>
              <w:rPr>
                <w:b/>
                <w:sz w:val="24"/>
              </w:rPr>
              <w:t>Раздел</w:t>
            </w:r>
            <w:r>
              <w:rPr>
                <w:b/>
                <w:spacing w:val="-4"/>
                <w:sz w:val="24"/>
              </w:rPr>
              <w:t xml:space="preserve"> </w:t>
            </w:r>
            <w:r>
              <w:rPr>
                <w:b/>
                <w:sz w:val="24"/>
              </w:rPr>
              <w:t>4. Современная</w:t>
            </w:r>
            <w:r>
              <w:rPr>
                <w:b/>
                <w:spacing w:val="-3"/>
                <w:sz w:val="24"/>
              </w:rPr>
              <w:t xml:space="preserve"> </w:t>
            </w:r>
            <w:r>
              <w:rPr>
                <w:b/>
                <w:sz w:val="24"/>
              </w:rPr>
              <w:t>музыкальная</w:t>
            </w:r>
            <w:r>
              <w:rPr>
                <w:b/>
                <w:spacing w:val="-2"/>
                <w:sz w:val="24"/>
              </w:rPr>
              <w:t xml:space="preserve"> </w:t>
            </w:r>
            <w:r>
              <w:rPr>
                <w:b/>
                <w:sz w:val="24"/>
              </w:rPr>
              <w:t>культура</w:t>
            </w:r>
          </w:p>
        </w:tc>
      </w:tr>
      <w:tr w:rsidR="00676A99">
        <w:trPr>
          <w:trHeight w:val="2268"/>
        </w:trPr>
        <w:tc>
          <w:tcPr>
            <w:tcW w:w="1068"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5"/>
              <w:rPr>
                <w:b/>
                <w:sz w:val="34"/>
              </w:rPr>
            </w:pPr>
          </w:p>
          <w:p w:rsidR="00676A99" w:rsidRDefault="003D1F18">
            <w:pPr>
              <w:pStyle w:val="TableParagraph"/>
              <w:ind w:left="100"/>
              <w:rPr>
                <w:sz w:val="24"/>
              </w:rPr>
            </w:pPr>
            <w:r>
              <w:rPr>
                <w:sz w:val="24"/>
              </w:rPr>
              <w:t>4.1</w:t>
            </w:r>
          </w:p>
        </w:tc>
        <w:tc>
          <w:tcPr>
            <w:tcW w:w="4644" w:type="dxa"/>
          </w:tcPr>
          <w:p w:rsidR="00676A99" w:rsidRDefault="003D1F18">
            <w:pPr>
              <w:pStyle w:val="TableParagraph"/>
              <w:spacing w:before="41" w:line="276" w:lineRule="auto"/>
              <w:ind w:left="233" w:right="659"/>
              <w:rPr>
                <w:sz w:val="24"/>
              </w:rPr>
            </w:pPr>
            <w:r>
              <w:rPr>
                <w:sz w:val="24"/>
              </w:rPr>
              <w:t>Исполнители современной музыки:</w:t>
            </w:r>
            <w:r>
              <w:rPr>
                <w:spacing w:val="1"/>
                <w:sz w:val="24"/>
              </w:rPr>
              <w:t xml:space="preserve"> </w:t>
            </w:r>
            <w:r>
              <w:rPr>
                <w:sz w:val="24"/>
              </w:rPr>
              <w:t>SHAMAN</w:t>
            </w:r>
            <w:r>
              <w:rPr>
                <w:spacing w:val="-8"/>
                <w:sz w:val="24"/>
              </w:rPr>
              <w:t xml:space="preserve"> </w:t>
            </w:r>
            <w:r>
              <w:rPr>
                <w:sz w:val="24"/>
              </w:rPr>
              <w:t>исполняет</w:t>
            </w:r>
            <w:r>
              <w:rPr>
                <w:spacing w:val="-5"/>
                <w:sz w:val="24"/>
              </w:rPr>
              <w:t xml:space="preserve"> </w:t>
            </w:r>
            <w:r>
              <w:rPr>
                <w:sz w:val="24"/>
              </w:rPr>
              <w:t>песню</w:t>
            </w:r>
            <w:r>
              <w:rPr>
                <w:spacing w:val="-1"/>
                <w:sz w:val="24"/>
              </w:rPr>
              <w:t xml:space="preserve"> </w:t>
            </w:r>
            <w:r>
              <w:rPr>
                <w:sz w:val="24"/>
              </w:rPr>
              <w:t>«Конь»,</w:t>
            </w:r>
            <w:r>
              <w:rPr>
                <w:spacing w:val="-57"/>
                <w:sz w:val="24"/>
              </w:rPr>
              <w:t xml:space="preserve"> </w:t>
            </w:r>
            <w:r>
              <w:rPr>
                <w:sz w:val="24"/>
              </w:rPr>
              <w:t>музыка</w:t>
            </w:r>
            <w:r>
              <w:rPr>
                <w:spacing w:val="-1"/>
                <w:sz w:val="24"/>
              </w:rPr>
              <w:t xml:space="preserve"> </w:t>
            </w:r>
            <w:r>
              <w:rPr>
                <w:sz w:val="24"/>
              </w:rPr>
              <w:t>И.</w:t>
            </w:r>
            <w:r>
              <w:rPr>
                <w:spacing w:val="-1"/>
                <w:sz w:val="24"/>
              </w:rPr>
              <w:t xml:space="preserve"> </w:t>
            </w:r>
            <w:r>
              <w:rPr>
                <w:sz w:val="24"/>
              </w:rPr>
              <w:t>Матвиенко,</w:t>
            </w:r>
            <w:r>
              <w:rPr>
                <w:spacing w:val="-4"/>
                <w:sz w:val="24"/>
              </w:rPr>
              <w:t xml:space="preserve"> </w:t>
            </w:r>
            <w:r>
              <w:rPr>
                <w:sz w:val="24"/>
              </w:rPr>
              <w:t>стихи А.</w:t>
            </w:r>
          </w:p>
          <w:p w:rsidR="00676A99" w:rsidRDefault="003D1F18">
            <w:pPr>
              <w:pStyle w:val="TableParagraph"/>
              <w:spacing w:before="1"/>
              <w:ind w:left="233"/>
              <w:rPr>
                <w:sz w:val="24"/>
              </w:rPr>
            </w:pPr>
            <w:r>
              <w:rPr>
                <w:sz w:val="24"/>
              </w:rPr>
              <w:t>Шаганова;</w:t>
            </w:r>
            <w:r>
              <w:rPr>
                <w:spacing w:val="-2"/>
                <w:sz w:val="24"/>
              </w:rPr>
              <w:t xml:space="preserve"> </w:t>
            </w:r>
            <w:r>
              <w:rPr>
                <w:sz w:val="24"/>
              </w:rPr>
              <w:t>пьесы</w:t>
            </w:r>
            <w:r>
              <w:rPr>
                <w:spacing w:val="-1"/>
                <w:sz w:val="24"/>
              </w:rPr>
              <w:t xml:space="preserve"> </w:t>
            </w:r>
            <w:r>
              <w:rPr>
                <w:sz w:val="24"/>
              </w:rPr>
              <w:t>В.</w:t>
            </w:r>
            <w:r>
              <w:rPr>
                <w:spacing w:val="-1"/>
                <w:sz w:val="24"/>
              </w:rPr>
              <w:t xml:space="preserve"> </w:t>
            </w:r>
            <w:r>
              <w:rPr>
                <w:sz w:val="24"/>
              </w:rPr>
              <w:t>Малярова</w:t>
            </w:r>
            <w:r>
              <w:rPr>
                <w:spacing w:val="-3"/>
                <w:sz w:val="24"/>
              </w:rPr>
              <w:t xml:space="preserve"> </w:t>
            </w:r>
            <w:r>
              <w:rPr>
                <w:sz w:val="24"/>
              </w:rPr>
              <w:t>из</w:t>
            </w:r>
            <w:r>
              <w:rPr>
                <w:spacing w:val="-1"/>
                <w:sz w:val="24"/>
              </w:rPr>
              <w:t xml:space="preserve"> </w:t>
            </w:r>
            <w:r>
              <w:rPr>
                <w:sz w:val="24"/>
              </w:rPr>
              <w:t>сюиты</w:t>
            </w:r>
          </w:p>
          <w:p w:rsidR="00676A99" w:rsidRDefault="003D1F18">
            <w:pPr>
              <w:pStyle w:val="TableParagraph"/>
              <w:spacing w:before="41"/>
              <w:ind w:left="233"/>
              <w:rPr>
                <w:sz w:val="24"/>
              </w:rPr>
            </w:pPr>
            <w:r>
              <w:rPr>
                <w:sz w:val="24"/>
              </w:rPr>
              <w:t>«В</w:t>
            </w:r>
            <w:r>
              <w:rPr>
                <w:spacing w:val="-3"/>
                <w:sz w:val="24"/>
              </w:rPr>
              <w:t xml:space="preserve"> </w:t>
            </w:r>
            <w:r>
              <w:rPr>
                <w:sz w:val="24"/>
              </w:rPr>
              <w:t>монастыре»</w:t>
            </w:r>
            <w:r>
              <w:rPr>
                <w:spacing w:val="-5"/>
                <w:sz w:val="24"/>
              </w:rPr>
              <w:t xml:space="preserve"> </w:t>
            </w:r>
            <w:r>
              <w:rPr>
                <w:sz w:val="24"/>
              </w:rPr>
              <w:t>«У</w:t>
            </w:r>
            <w:r>
              <w:rPr>
                <w:spacing w:val="-4"/>
                <w:sz w:val="24"/>
              </w:rPr>
              <w:t xml:space="preserve"> </w:t>
            </w:r>
            <w:r>
              <w:rPr>
                <w:sz w:val="24"/>
              </w:rPr>
              <w:t>иконы</w:t>
            </w:r>
            <w:r>
              <w:rPr>
                <w:spacing w:val="-4"/>
                <w:sz w:val="24"/>
              </w:rPr>
              <w:t xml:space="preserve"> </w:t>
            </w:r>
            <w:r>
              <w:rPr>
                <w:sz w:val="24"/>
              </w:rPr>
              <w:t>Богородицы»,</w:t>
            </w:r>
          </w:p>
          <w:p w:rsidR="00676A99" w:rsidRDefault="003D1F18">
            <w:pPr>
              <w:pStyle w:val="TableParagraph"/>
              <w:spacing w:before="9" w:line="320" w:lineRule="exact"/>
              <w:ind w:left="233" w:right="400"/>
              <w:rPr>
                <w:sz w:val="24"/>
              </w:rPr>
            </w:pPr>
            <w:r>
              <w:rPr>
                <w:sz w:val="24"/>
              </w:rPr>
              <w:t>«Величит</w:t>
            </w:r>
            <w:r>
              <w:rPr>
                <w:spacing w:val="-2"/>
                <w:sz w:val="24"/>
              </w:rPr>
              <w:t xml:space="preserve"> </w:t>
            </w:r>
            <w:r>
              <w:rPr>
                <w:sz w:val="24"/>
              </w:rPr>
              <w:t>душа</w:t>
            </w:r>
            <w:r>
              <w:rPr>
                <w:spacing w:val="-1"/>
                <w:sz w:val="24"/>
              </w:rPr>
              <w:t xml:space="preserve"> </w:t>
            </w:r>
            <w:r>
              <w:rPr>
                <w:sz w:val="24"/>
              </w:rPr>
              <w:t>моя</w:t>
            </w:r>
            <w:r>
              <w:rPr>
                <w:spacing w:val="-1"/>
                <w:sz w:val="24"/>
              </w:rPr>
              <w:t xml:space="preserve"> </w:t>
            </w:r>
            <w:r>
              <w:rPr>
                <w:sz w:val="24"/>
              </w:rPr>
              <w:t>Господа»</w:t>
            </w:r>
            <w:r>
              <w:rPr>
                <w:spacing w:val="-10"/>
                <w:sz w:val="24"/>
              </w:rPr>
              <w:t xml:space="preserve"> </w:t>
            </w:r>
            <w:r>
              <w:rPr>
                <w:sz w:val="24"/>
              </w:rPr>
              <w:t>в</w:t>
            </w:r>
            <w:r>
              <w:rPr>
                <w:spacing w:val="-2"/>
                <w:sz w:val="24"/>
              </w:rPr>
              <w:t xml:space="preserve"> </w:t>
            </w:r>
            <w:r>
              <w:rPr>
                <w:sz w:val="24"/>
              </w:rPr>
              <w:t>рамках</w:t>
            </w:r>
            <w:r>
              <w:rPr>
                <w:spacing w:val="-57"/>
                <w:sz w:val="24"/>
              </w:rPr>
              <w:t xml:space="preserve"> </w:t>
            </w:r>
            <w:r>
              <w:rPr>
                <w:sz w:val="24"/>
              </w:rPr>
              <w:t>фестиваля</w:t>
            </w:r>
            <w:r>
              <w:rPr>
                <w:spacing w:val="-2"/>
                <w:sz w:val="24"/>
              </w:rPr>
              <w:t xml:space="preserve"> </w:t>
            </w:r>
            <w:r>
              <w:rPr>
                <w:sz w:val="24"/>
              </w:rPr>
              <w:t>современной</w:t>
            </w:r>
            <w:r>
              <w:rPr>
                <w:spacing w:val="-1"/>
                <w:sz w:val="24"/>
              </w:rPr>
              <w:t xml:space="preserve"> </w:t>
            </w:r>
            <w:r>
              <w:rPr>
                <w:sz w:val="24"/>
              </w:rPr>
              <w:t>музыки</w:t>
            </w:r>
          </w:p>
        </w:tc>
        <w:tc>
          <w:tcPr>
            <w:tcW w:w="1535"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5"/>
              <w:rPr>
                <w:b/>
                <w:sz w:val="34"/>
              </w:rPr>
            </w:pPr>
          </w:p>
          <w:p w:rsidR="00676A99" w:rsidRDefault="003D1F18">
            <w:pPr>
              <w:pStyle w:val="TableParagraph"/>
              <w:ind w:right="607"/>
              <w:jc w:val="right"/>
              <w:rPr>
                <w:sz w:val="24"/>
              </w:rPr>
            </w:pPr>
            <w:r>
              <w:rPr>
                <w:sz w:val="24"/>
              </w:rPr>
              <w:t>2</w:t>
            </w:r>
          </w:p>
        </w:tc>
        <w:tc>
          <w:tcPr>
            <w:tcW w:w="1840" w:type="dxa"/>
          </w:tcPr>
          <w:p w:rsidR="00676A99" w:rsidRDefault="00676A99">
            <w:pPr>
              <w:pStyle w:val="TableParagraph"/>
            </w:pPr>
          </w:p>
        </w:tc>
        <w:tc>
          <w:tcPr>
            <w:tcW w:w="1907" w:type="dxa"/>
          </w:tcPr>
          <w:p w:rsidR="00676A99" w:rsidRDefault="00676A99">
            <w:pPr>
              <w:pStyle w:val="TableParagraph"/>
            </w:pPr>
          </w:p>
        </w:tc>
        <w:tc>
          <w:tcPr>
            <w:tcW w:w="2799"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8"/>
              <w:rPr>
                <w:b/>
                <w:sz w:val="21"/>
              </w:rPr>
            </w:pPr>
          </w:p>
          <w:p w:rsidR="00676A99" w:rsidRDefault="003D1F18">
            <w:pPr>
              <w:pStyle w:val="TableParagraph"/>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9"/>
            </w:pPr>
            <w:hyperlink r:id="rId368">
              <w:r w:rsidR="003D1F18">
                <w:rPr>
                  <w:color w:val="0000FF"/>
                  <w:u w:val="single" w:color="0000FF"/>
                </w:rPr>
                <w:t>https://m.edsoo.ru/7f411bf8</w:t>
              </w:r>
            </w:hyperlink>
          </w:p>
        </w:tc>
      </w:tr>
      <w:tr w:rsidR="00676A99">
        <w:trPr>
          <w:trHeight w:val="359"/>
        </w:trPr>
        <w:tc>
          <w:tcPr>
            <w:tcW w:w="1068" w:type="dxa"/>
          </w:tcPr>
          <w:p w:rsidR="00676A99" w:rsidRDefault="003D1F18">
            <w:pPr>
              <w:pStyle w:val="TableParagraph"/>
              <w:spacing w:before="41"/>
              <w:ind w:left="100"/>
              <w:rPr>
                <w:sz w:val="24"/>
              </w:rPr>
            </w:pPr>
            <w:r>
              <w:rPr>
                <w:sz w:val="24"/>
              </w:rPr>
              <w:t>4.2</w:t>
            </w:r>
          </w:p>
        </w:tc>
        <w:tc>
          <w:tcPr>
            <w:tcW w:w="4644" w:type="dxa"/>
          </w:tcPr>
          <w:p w:rsidR="00676A99" w:rsidRDefault="003D1F18">
            <w:pPr>
              <w:pStyle w:val="TableParagraph"/>
              <w:spacing w:before="41"/>
              <w:ind w:left="233"/>
              <w:rPr>
                <w:sz w:val="24"/>
              </w:rPr>
            </w:pPr>
            <w:r>
              <w:rPr>
                <w:sz w:val="24"/>
              </w:rPr>
              <w:t>Особенности</w:t>
            </w:r>
            <w:r>
              <w:rPr>
                <w:spacing w:val="-4"/>
                <w:sz w:val="24"/>
              </w:rPr>
              <w:t xml:space="preserve"> </w:t>
            </w:r>
            <w:r>
              <w:rPr>
                <w:sz w:val="24"/>
              </w:rPr>
              <w:t>джаза:</w:t>
            </w:r>
            <w:r>
              <w:rPr>
                <w:spacing w:val="2"/>
                <w:sz w:val="24"/>
              </w:rPr>
              <w:t xml:space="preserve"> </w:t>
            </w:r>
            <w:r>
              <w:rPr>
                <w:sz w:val="24"/>
              </w:rPr>
              <w:t>«Колыбельная»</w:t>
            </w:r>
            <w:r>
              <w:rPr>
                <w:spacing w:val="-10"/>
                <w:sz w:val="24"/>
              </w:rPr>
              <w:t xml:space="preserve"> </w:t>
            </w:r>
            <w:r>
              <w:rPr>
                <w:sz w:val="24"/>
              </w:rPr>
              <w:t>из</w:t>
            </w:r>
          </w:p>
        </w:tc>
        <w:tc>
          <w:tcPr>
            <w:tcW w:w="1535" w:type="dxa"/>
          </w:tcPr>
          <w:p w:rsidR="00676A99" w:rsidRDefault="003D1F18">
            <w:pPr>
              <w:pStyle w:val="TableParagraph"/>
              <w:spacing w:before="41"/>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799" w:type="dxa"/>
          </w:tcPr>
          <w:p w:rsidR="00676A99" w:rsidRDefault="003D1F18">
            <w:pPr>
              <w:pStyle w:val="TableParagraph"/>
              <w:spacing w:before="41"/>
              <w:ind w:left="239"/>
              <w:rPr>
                <w:sz w:val="24"/>
              </w:rPr>
            </w:pPr>
            <w:r>
              <w:rPr>
                <w:sz w:val="24"/>
              </w:rPr>
              <w:t>Библиотека</w:t>
            </w:r>
            <w:r>
              <w:rPr>
                <w:spacing w:val="-2"/>
                <w:sz w:val="24"/>
              </w:rPr>
              <w:t xml:space="preserve"> </w:t>
            </w:r>
            <w:r>
              <w:rPr>
                <w:sz w:val="24"/>
              </w:rPr>
              <w:t>ЦОК</w:t>
            </w:r>
          </w:p>
        </w:tc>
      </w:tr>
    </w:tbl>
    <w:p w:rsidR="00676A99" w:rsidRDefault="00676A99">
      <w:pPr>
        <w:rPr>
          <w:sz w:val="24"/>
        </w:rPr>
        <w:sectPr w:rsidR="00676A99">
          <w:pgSz w:w="16390" w:h="11910" w:orient="landscape"/>
          <w:pgMar w:top="1100" w:right="860" w:bottom="108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5"/>
        <w:gridCol w:w="1840"/>
        <w:gridCol w:w="1907"/>
        <w:gridCol w:w="2799"/>
      </w:tblGrid>
      <w:tr w:rsidR="00676A99">
        <w:trPr>
          <w:trHeight w:val="365"/>
        </w:trPr>
        <w:tc>
          <w:tcPr>
            <w:tcW w:w="1068" w:type="dxa"/>
          </w:tcPr>
          <w:p w:rsidR="00676A99" w:rsidRDefault="00676A99">
            <w:pPr>
              <w:pStyle w:val="TableParagraph"/>
            </w:pPr>
          </w:p>
        </w:tc>
        <w:tc>
          <w:tcPr>
            <w:tcW w:w="4644" w:type="dxa"/>
          </w:tcPr>
          <w:p w:rsidR="00676A99" w:rsidRDefault="003D1F18">
            <w:pPr>
              <w:pStyle w:val="TableParagraph"/>
              <w:spacing w:before="41"/>
              <w:ind w:left="233"/>
              <w:rPr>
                <w:sz w:val="24"/>
              </w:rPr>
            </w:pPr>
            <w:r>
              <w:rPr>
                <w:sz w:val="24"/>
              </w:rPr>
              <w:t>оперы</w:t>
            </w:r>
            <w:r>
              <w:rPr>
                <w:spacing w:val="-3"/>
                <w:sz w:val="24"/>
              </w:rPr>
              <w:t xml:space="preserve"> </w:t>
            </w:r>
            <w:r>
              <w:rPr>
                <w:sz w:val="24"/>
              </w:rPr>
              <w:t>Дж.</w:t>
            </w:r>
            <w:r>
              <w:rPr>
                <w:spacing w:val="-4"/>
                <w:sz w:val="24"/>
              </w:rPr>
              <w:t xml:space="preserve"> </w:t>
            </w:r>
            <w:r>
              <w:rPr>
                <w:sz w:val="24"/>
              </w:rPr>
              <w:t>Гершвина «Порги</w:t>
            </w:r>
            <w:r>
              <w:rPr>
                <w:spacing w:val="-2"/>
                <w:sz w:val="24"/>
              </w:rPr>
              <w:t xml:space="preserve"> </w:t>
            </w:r>
            <w:r>
              <w:rPr>
                <w:sz w:val="24"/>
              </w:rPr>
              <w:t>и</w:t>
            </w:r>
            <w:r>
              <w:rPr>
                <w:spacing w:val="-3"/>
                <w:sz w:val="24"/>
              </w:rPr>
              <w:t xml:space="preserve"> </w:t>
            </w:r>
            <w:r>
              <w:rPr>
                <w:sz w:val="24"/>
              </w:rPr>
              <w:t>Бесс»</w:t>
            </w:r>
          </w:p>
        </w:tc>
        <w:tc>
          <w:tcPr>
            <w:tcW w:w="1535" w:type="dxa"/>
          </w:tcPr>
          <w:p w:rsidR="00676A99" w:rsidRDefault="00676A99">
            <w:pPr>
              <w:pStyle w:val="TableParagraph"/>
            </w:pPr>
          </w:p>
        </w:tc>
        <w:tc>
          <w:tcPr>
            <w:tcW w:w="1840" w:type="dxa"/>
          </w:tcPr>
          <w:p w:rsidR="00676A99" w:rsidRDefault="00676A99">
            <w:pPr>
              <w:pStyle w:val="TableParagraph"/>
            </w:pPr>
          </w:p>
        </w:tc>
        <w:tc>
          <w:tcPr>
            <w:tcW w:w="1907" w:type="dxa"/>
          </w:tcPr>
          <w:p w:rsidR="00676A99" w:rsidRDefault="00676A99">
            <w:pPr>
              <w:pStyle w:val="TableParagraph"/>
            </w:pPr>
          </w:p>
        </w:tc>
        <w:tc>
          <w:tcPr>
            <w:tcW w:w="2799" w:type="dxa"/>
          </w:tcPr>
          <w:p w:rsidR="00676A99" w:rsidRDefault="00D24CCF">
            <w:pPr>
              <w:pStyle w:val="TableParagraph"/>
              <w:spacing w:before="41"/>
              <w:ind w:left="239"/>
            </w:pPr>
            <w:hyperlink r:id="rId369">
              <w:r w:rsidR="003D1F18">
                <w:rPr>
                  <w:color w:val="0000FF"/>
                  <w:u w:val="single" w:color="0000FF"/>
                </w:rPr>
                <w:t>https://m.edsoo.ru/7f411bf8</w:t>
              </w:r>
            </w:hyperlink>
          </w:p>
        </w:tc>
      </w:tr>
      <w:tr w:rsidR="00676A99">
        <w:trPr>
          <w:trHeight w:val="1312"/>
        </w:trPr>
        <w:tc>
          <w:tcPr>
            <w:tcW w:w="1068" w:type="dxa"/>
          </w:tcPr>
          <w:p w:rsidR="00676A99" w:rsidRDefault="00676A99">
            <w:pPr>
              <w:pStyle w:val="TableParagraph"/>
              <w:rPr>
                <w:b/>
                <w:sz w:val="26"/>
              </w:rPr>
            </w:pPr>
          </w:p>
          <w:p w:rsidR="00676A99" w:rsidRDefault="003D1F18">
            <w:pPr>
              <w:pStyle w:val="TableParagraph"/>
              <w:spacing w:before="217"/>
              <w:ind w:left="100"/>
              <w:rPr>
                <w:sz w:val="24"/>
              </w:rPr>
            </w:pPr>
            <w:r>
              <w:rPr>
                <w:sz w:val="24"/>
              </w:rPr>
              <w:t>4.3</w:t>
            </w:r>
          </w:p>
        </w:tc>
        <w:tc>
          <w:tcPr>
            <w:tcW w:w="4644" w:type="dxa"/>
          </w:tcPr>
          <w:p w:rsidR="00676A99" w:rsidRDefault="003D1F18">
            <w:pPr>
              <w:pStyle w:val="TableParagraph"/>
              <w:spacing w:before="38" w:line="278" w:lineRule="auto"/>
              <w:ind w:left="233" w:right="107"/>
              <w:rPr>
                <w:sz w:val="24"/>
              </w:rPr>
            </w:pPr>
            <w:r>
              <w:rPr>
                <w:sz w:val="24"/>
              </w:rPr>
              <w:t>Электронные</w:t>
            </w:r>
            <w:r>
              <w:rPr>
                <w:spacing w:val="-9"/>
                <w:sz w:val="24"/>
              </w:rPr>
              <w:t xml:space="preserve"> </w:t>
            </w:r>
            <w:r>
              <w:rPr>
                <w:sz w:val="24"/>
              </w:rPr>
              <w:t>музыкальные</w:t>
            </w:r>
            <w:r>
              <w:rPr>
                <w:spacing w:val="-8"/>
                <w:sz w:val="24"/>
              </w:rPr>
              <w:t xml:space="preserve"> </w:t>
            </w:r>
            <w:r>
              <w:rPr>
                <w:sz w:val="24"/>
              </w:rPr>
              <w:t>инструменты:</w:t>
            </w:r>
            <w:r>
              <w:rPr>
                <w:spacing w:val="-57"/>
                <w:sz w:val="24"/>
              </w:rPr>
              <w:t xml:space="preserve"> </w:t>
            </w:r>
            <w:r>
              <w:rPr>
                <w:sz w:val="24"/>
              </w:rPr>
              <w:t>Э.Артемьев</w:t>
            </w:r>
            <w:r>
              <w:rPr>
                <w:spacing w:val="3"/>
                <w:sz w:val="24"/>
              </w:rPr>
              <w:t xml:space="preserve"> </w:t>
            </w:r>
            <w:r>
              <w:rPr>
                <w:sz w:val="24"/>
              </w:rPr>
              <w:t>«Поход»</w:t>
            </w:r>
            <w:r>
              <w:rPr>
                <w:spacing w:val="-8"/>
                <w:sz w:val="24"/>
              </w:rPr>
              <w:t xml:space="preserve"> </w:t>
            </w:r>
            <w:r>
              <w:rPr>
                <w:sz w:val="24"/>
              </w:rPr>
              <w:t>из к/ф</w:t>
            </w:r>
          </w:p>
          <w:p w:rsidR="00676A99" w:rsidRDefault="003D1F18">
            <w:pPr>
              <w:pStyle w:val="TableParagraph"/>
              <w:spacing w:line="272" w:lineRule="exact"/>
              <w:ind w:left="233"/>
              <w:rPr>
                <w:sz w:val="24"/>
              </w:rPr>
            </w:pPr>
            <w:r>
              <w:rPr>
                <w:sz w:val="24"/>
              </w:rPr>
              <w:t>«Сибириада»,</w:t>
            </w:r>
            <w:r>
              <w:rPr>
                <w:spacing w:val="2"/>
                <w:sz w:val="24"/>
              </w:rPr>
              <w:t xml:space="preserve"> </w:t>
            </w:r>
            <w:r>
              <w:rPr>
                <w:sz w:val="24"/>
              </w:rPr>
              <w:t>«Слушая</w:t>
            </w:r>
            <w:r>
              <w:rPr>
                <w:spacing w:val="-1"/>
                <w:sz w:val="24"/>
              </w:rPr>
              <w:t xml:space="preserve"> </w:t>
            </w:r>
            <w:r>
              <w:rPr>
                <w:sz w:val="24"/>
              </w:rPr>
              <w:t>Баха»</w:t>
            </w:r>
            <w:r>
              <w:rPr>
                <w:spacing w:val="-10"/>
                <w:sz w:val="24"/>
              </w:rPr>
              <w:t xml:space="preserve"> </w:t>
            </w:r>
            <w:r>
              <w:rPr>
                <w:sz w:val="24"/>
              </w:rPr>
              <w:t>из</w:t>
            </w:r>
            <w:r>
              <w:rPr>
                <w:spacing w:val="-3"/>
                <w:sz w:val="24"/>
              </w:rPr>
              <w:t xml:space="preserve"> </w:t>
            </w:r>
            <w:r>
              <w:rPr>
                <w:sz w:val="24"/>
              </w:rPr>
              <w:t>к/ф</w:t>
            </w:r>
          </w:p>
          <w:p w:rsidR="00676A99" w:rsidRDefault="003D1F18">
            <w:pPr>
              <w:pStyle w:val="TableParagraph"/>
              <w:spacing w:before="41"/>
              <w:ind w:left="233"/>
              <w:rPr>
                <w:sz w:val="24"/>
              </w:rPr>
            </w:pPr>
            <w:r>
              <w:rPr>
                <w:sz w:val="24"/>
              </w:rPr>
              <w:t>«Солярис»</w:t>
            </w:r>
          </w:p>
        </w:tc>
        <w:tc>
          <w:tcPr>
            <w:tcW w:w="1535" w:type="dxa"/>
          </w:tcPr>
          <w:p w:rsidR="00676A99" w:rsidRDefault="00676A99">
            <w:pPr>
              <w:pStyle w:val="TableParagraph"/>
              <w:rPr>
                <w:b/>
                <w:sz w:val="26"/>
              </w:rPr>
            </w:pPr>
          </w:p>
          <w:p w:rsidR="00676A99" w:rsidRDefault="003D1F18">
            <w:pPr>
              <w:pStyle w:val="TableParagraph"/>
              <w:spacing w:before="217"/>
              <w:ind w:left="800"/>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799" w:type="dxa"/>
          </w:tcPr>
          <w:p w:rsidR="00676A99" w:rsidRDefault="00676A99">
            <w:pPr>
              <w:pStyle w:val="TableParagraph"/>
              <w:spacing w:before="1"/>
              <w:rPr>
                <w:b/>
                <w:sz w:val="32"/>
              </w:rPr>
            </w:pPr>
          </w:p>
          <w:p w:rsidR="00676A99" w:rsidRDefault="003D1F18">
            <w:pPr>
              <w:pStyle w:val="TableParagraph"/>
              <w:spacing w:before="1"/>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70">
              <w:r w:rsidR="003D1F18">
                <w:rPr>
                  <w:color w:val="0000FF"/>
                  <w:u w:val="single" w:color="0000FF"/>
                </w:rPr>
                <w:t>https://m.edsoo.ru/7f411bf8</w:t>
              </w:r>
            </w:hyperlink>
          </w:p>
        </w:tc>
      </w:tr>
      <w:tr w:rsidR="00676A99">
        <w:trPr>
          <w:trHeight w:val="554"/>
        </w:trPr>
        <w:tc>
          <w:tcPr>
            <w:tcW w:w="5712"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5" w:type="dxa"/>
          </w:tcPr>
          <w:p w:rsidR="00676A99" w:rsidRDefault="003D1F18">
            <w:pPr>
              <w:pStyle w:val="TableParagraph"/>
              <w:spacing w:before="137"/>
              <w:ind w:left="800"/>
              <w:rPr>
                <w:sz w:val="24"/>
              </w:rPr>
            </w:pPr>
            <w:r>
              <w:rPr>
                <w:sz w:val="24"/>
              </w:rPr>
              <w:t>4</w:t>
            </w:r>
          </w:p>
        </w:tc>
        <w:tc>
          <w:tcPr>
            <w:tcW w:w="6546" w:type="dxa"/>
            <w:gridSpan w:val="3"/>
          </w:tcPr>
          <w:p w:rsidR="00676A99" w:rsidRDefault="00676A99">
            <w:pPr>
              <w:pStyle w:val="TableParagraph"/>
            </w:pPr>
          </w:p>
        </w:tc>
      </w:tr>
      <w:tr w:rsidR="00676A99">
        <w:trPr>
          <w:trHeight w:val="362"/>
        </w:trPr>
        <w:tc>
          <w:tcPr>
            <w:tcW w:w="13793" w:type="dxa"/>
            <w:gridSpan w:val="6"/>
          </w:tcPr>
          <w:p w:rsidR="00676A99" w:rsidRDefault="003D1F18">
            <w:pPr>
              <w:pStyle w:val="TableParagraph"/>
              <w:spacing w:before="46"/>
              <w:ind w:left="235"/>
              <w:rPr>
                <w:b/>
                <w:sz w:val="24"/>
              </w:rPr>
            </w:pPr>
            <w:r>
              <w:rPr>
                <w:b/>
                <w:sz w:val="24"/>
              </w:rPr>
              <w:t>Раздел</w:t>
            </w:r>
            <w:r>
              <w:rPr>
                <w:b/>
                <w:spacing w:val="-3"/>
                <w:sz w:val="24"/>
              </w:rPr>
              <w:t xml:space="preserve"> </w:t>
            </w:r>
            <w:r>
              <w:rPr>
                <w:b/>
                <w:sz w:val="24"/>
              </w:rPr>
              <w:t>5.</w:t>
            </w:r>
            <w:r>
              <w:rPr>
                <w:b/>
                <w:spacing w:val="1"/>
                <w:sz w:val="24"/>
              </w:rPr>
              <w:t xml:space="preserve"> </w:t>
            </w:r>
            <w:r>
              <w:rPr>
                <w:b/>
                <w:sz w:val="24"/>
              </w:rPr>
              <w:t>Музыкальная</w:t>
            </w:r>
            <w:r>
              <w:rPr>
                <w:b/>
                <w:spacing w:val="-2"/>
                <w:sz w:val="24"/>
              </w:rPr>
              <w:t xml:space="preserve"> </w:t>
            </w:r>
            <w:r>
              <w:rPr>
                <w:b/>
                <w:sz w:val="24"/>
              </w:rPr>
              <w:t>грамота</w:t>
            </w:r>
          </w:p>
        </w:tc>
      </w:tr>
      <w:tr w:rsidR="00676A99">
        <w:trPr>
          <w:trHeight w:val="998"/>
        </w:trPr>
        <w:tc>
          <w:tcPr>
            <w:tcW w:w="1068" w:type="dxa"/>
          </w:tcPr>
          <w:p w:rsidR="00676A99" w:rsidRDefault="00676A99">
            <w:pPr>
              <w:pStyle w:val="TableParagraph"/>
              <w:spacing w:before="1"/>
              <w:rPr>
                <w:b/>
                <w:sz w:val="31"/>
              </w:rPr>
            </w:pPr>
          </w:p>
          <w:p w:rsidR="00676A99" w:rsidRDefault="003D1F18">
            <w:pPr>
              <w:pStyle w:val="TableParagraph"/>
              <w:spacing w:before="1"/>
              <w:ind w:left="100"/>
              <w:rPr>
                <w:sz w:val="24"/>
              </w:rPr>
            </w:pPr>
            <w:r>
              <w:rPr>
                <w:sz w:val="24"/>
              </w:rPr>
              <w:t>5.1</w:t>
            </w:r>
          </w:p>
        </w:tc>
        <w:tc>
          <w:tcPr>
            <w:tcW w:w="4644" w:type="dxa"/>
          </w:tcPr>
          <w:p w:rsidR="00676A99" w:rsidRDefault="003D1F18">
            <w:pPr>
              <w:pStyle w:val="TableParagraph"/>
              <w:spacing w:before="41"/>
              <w:ind w:left="233"/>
              <w:rPr>
                <w:sz w:val="24"/>
              </w:rPr>
            </w:pPr>
            <w:r>
              <w:rPr>
                <w:sz w:val="24"/>
              </w:rPr>
              <w:t>Интонация:</w:t>
            </w:r>
            <w:r>
              <w:rPr>
                <w:spacing w:val="-3"/>
                <w:sz w:val="24"/>
              </w:rPr>
              <w:t xml:space="preserve"> </w:t>
            </w:r>
            <w:r>
              <w:rPr>
                <w:sz w:val="24"/>
              </w:rPr>
              <w:t>К.</w:t>
            </w:r>
            <w:r>
              <w:rPr>
                <w:spacing w:val="-2"/>
                <w:sz w:val="24"/>
              </w:rPr>
              <w:t xml:space="preserve"> </w:t>
            </w:r>
            <w:r>
              <w:rPr>
                <w:sz w:val="24"/>
              </w:rPr>
              <w:t>Сен-Санс</w:t>
            </w:r>
            <w:r>
              <w:rPr>
                <w:spacing w:val="-4"/>
                <w:sz w:val="24"/>
              </w:rPr>
              <w:t xml:space="preserve"> </w:t>
            </w:r>
            <w:r>
              <w:rPr>
                <w:sz w:val="24"/>
              </w:rPr>
              <w:t>пьесы</w:t>
            </w:r>
            <w:r>
              <w:rPr>
                <w:spacing w:val="-2"/>
                <w:sz w:val="24"/>
              </w:rPr>
              <w:t xml:space="preserve"> </w:t>
            </w:r>
            <w:r>
              <w:rPr>
                <w:sz w:val="24"/>
              </w:rPr>
              <w:t>из</w:t>
            </w:r>
            <w:r>
              <w:rPr>
                <w:spacing w:val="-2"/>
                <w:sz w:val="24"/>
              </w:rPr>
              <w:t xml:space="preserve"> </w:t>
            </w:r>
            <w:r>
              <w:rPr>
                <w:sz w:val="24"/>
              </w:rPr>
              <w:t>сюиты</w:t>
            </w:r>
          </w:p>
          <w:p w:rsidR="00676A99" w:rsidRDefault="003D1F18">
            <w:pPr>
              <w:pStyle w:val="TableParagraph"/>
              <w:spacing w:before="9" w:line="320" w:lineRule="exact"/>
              <w:ind w:left="233" w:right="183"/>
              <w:rPr>
                <w:sz w:val="24"/>
              </w:rPr>
            </w:pPr>
            <w:r>
              <w:rPr>
                <w:sz w:val="24"/>
              </w:rPr>
              <w:t>«Карнавал животных»: «Королевский</w:t>
            </w:r>
            <w:r>
              <w:rPr>
                <w:spacing w:val="1"/>
                <w:sz w:val="24"/>
              </w:rPr>
              <w:t xml:space="preserve"> </w:t>
            </w:r>
            <w:r>
              <w:rPr>
                <w:sz w:val="24"/>
              </w:rPr>
              <w:t>марш</w:t>
            </w:r>
            <w:r>
              <w:rPr>
                <w:spacing w:val="-5"/>
                <w:sz w:val="24"/>
              </w:rPr>
              <w:t xml:space="preserve"> </w:t>
            </w:r>
            <w:r>
              <w:rPr>
                <w:sz w:val="24"/>
              </w:rPr>
              <w:t>льва»,</w:t>
            </w:r>
            <w:r>
              <w:rPr>
                <w:spacing w:val="1"/>
                <w:sz w:val="24"/>
              </w:rPr>
              <w:t xml:space="preserve"> </w:t>
            </w:r>
            <w:r>
              <w:rPr>
                <w:sz w:val="24"/>
              </w:rPr>
              <w:t>«Аквариум», «Лебедь»</w:t>
            </w:r>
            <w:r>
              <w:rPr>
                <w:spacing w:val="-12"/>
                <w:sz w:val="24"/>
              </w:rPr>
              <w:t xml:space="preserve"> </w:t>
            </w:r>
            <w:r>
              <w:rPr>
                <w:sz w:val="24"/>
              </w:rPr>
              <w:t>и</w:t>
            </w:r>
            <w:r>
              <w:rPr>
                <w:spacing w:val="-4"/>
                <w:sz w:val="24"/>
              </w:rPr>
              <w:t xml:space="preserve"> </w:t>
            </w:r>
            <w:r>
              <w:rPr>
                <w:sz w:val="24"/>
              </w:rPr>
              <w:t>др.</w:t>
            </w:r>
          </w:p>
        </w:tc>
        <w:tc>
          <w:tcPr>
            <w:tcW w:w="1535" w:type="dxa"/>
          </w:tcPr>
          <w:p w:rsidR="00676A99" w:rsidRDefault="00676A99">
            <w:pPr>
              <w:pStyle w:val="TableParagraph"/>
              <w:spacing w:before="1"/>
              <w:rPr>
                <w:b/>
                <w:sz w:val="31"/>
              </w:rPr>
            </w:pPr>
          </w:p>
          <w:p w:rsidR="00676A99" w:rsidRDefault="003D1F18">
            <w:pPr>
              <w:pStyle w:val="TableParagraph"/>
              <w:spacing w:before="1"/>
              <w:ind w:left="800"/>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799" w:type="dxa"/>
          </w:tcPr>
          <w:p w:rsidR="00676A99" w:rsidRDefault="003D1F18">
            <w:pPr>
              <w:pStyle w:val="TableParagraph"/>
              <w:spacing w:before="214"/>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71">
              <w:r w:rsidR="003D1F18">
                <w:rPr>
                  <w:color w:val="0000FF"/>
                  <w:u w:val="single" w:color="0000FF"/>
                </w:rPr>
                <w:t>https://m.edsoo.ru/7f411bf8</w:t>
              </w:r>
            </w:hyperlink>
          </w:p>
        </w:tc>
      </w:tr>
      <w:tr w:rsidR="00676A99">
        <w:trPr>
          <w:trHeight w:val="1315"/>
        </w:trPr>
        <w:tc>
          <w:tcPr>
            <w:tcW w:w="1068" w:type="dxa"/>
          </w:tcPr>
          <w:p w:rsidR="00676A99" w:rsidRDefault="00676A99">
            <w:pPr>
              <w:pStyle w:val="TableParagraph"/>
              <w:rPr>
                <w:b/>
                <w:sz w:val="26"/>
              </w:rPr>
            </w:pPr>
          </w:p>
          <w:p w:rsidR="00676A99" w:rsidRDefault="003D1F18">
            <w:pPr>
              <w:pStyle w:val="TableParagraph"/>
              <w:spacing w:before="217"/>
              <w:ind w:left="100"/>
              <w:rPr>
                <w:sz w:val="24"/>
              </w:rPr>
            </w:pPr>
            <w:r>
              <w:rPr>
                <w:sz w:val="24"/>
              </w:rPr>
              <w:t>5.2</w:t>
            </w:r>
          </w:p>
        </w:tc>
        <w:tc>
          <w:tcPr>
            <w:tcW w:w="4644" w:type="dxa"/>
          </w:tcPr>
          <w:p w:rsidR="00676A99" w:rsidRDefault="003D1F18">
            <w:pPr>
              <w:pStyle w:val="TableParagraph"/>
              <w:spacing w:before="41" w:line="276" w:lineRule="auto"/>
              <w:ind w:left="233" w:right="226"/>
              <w:rPr>
                <w:sz w:val="24"/>
              </w:rPr>
            </w:pPr>
            <w:r>
              <w:rPr>
                <w:sz w:val="24"/>
              </w:rPr>
              <w:t>Ритм: И. Штраус-отец Радецки-марш, И.</w:t>
            </w:r>
            <w:r>
              <w:rPr>
                <w:spacing w:val="-58"/>
                <w:sz w:val="24"/>
              </w:rPr>
              <w:t xml:space="preserve"> </w:t>
            </w:r>
            <w:r>
              <w:rPr>
                <w:sz w:val="24"/>
              </w:rPr>
              <w:t>Штраус-сын</w:t>
            </w:r>
            <w:r>
              <w:rPr>
                <w:spacing w:val="-3"/>
                <w:sz w:val="24"/>
              </w:rPr>
              <w:t xml:space="preserve"> </w:t>
            </w:r>
            <w:r>
              <w:rPr>
                <w:sz w:val="24"/>
              </w:rPr>
              <w:t>Полька-пиццикато,</w:t>
            </w:r>
            <w:r>
              <w:rPr>
                <w:spacing w:val="-2"/>
                <w:sz w:val="24"/>
              </w:rPr>
              <w:t xml:space="preserve"> </w:t>
            </w:r>
            <w:r>
              <w:rPr>
                <w:sz w:val="24"/>
              </w:rPr>
              <w:t>вальс</w:t>
            </w:r>
          </w:p>
          <w:p w:rsidR="00676A99" w:rsidRDefault="003D1F18">
            <w:pPr>
              <w:pStyle w:val="TableParagraph"/>
              <w:spacing w:line="275" w:lineRule="exact"/>
              <w:ind w:left="233"/>
              <w:rPr>
                <w:sz w:val="24"/>
              </w:rPr>
            </w:pPr>
            <w:r>
              <w:rPr>
                <w:sz w:val="24"/>
              </w:rPr>
              <w:t>«На</w:t>
            </w:r>
            <w:r>
              <w:rPr>
                <w:spacing w:val="-1"/>
                <w:sz w:val="24"/>
              </w:rPr>
              <w:t xml:space="preserve"> </w:t>
            </w:r>
            <w:r>
              <w:rPr>
                <w:sz w:val="24"/>
              </w:rPr>
              <w:t>прекрасном</w:t>
            </w:r>
            <w:r>
              <w:rPr>
                <w:spacing w:val="-3"/>
                <w:sz w:val="24"/>
              </w:rPr>
              <w:t xml:space="preserve"> </w:t>
            </w:r>
            <w:r>
              <w:rPr>
                <w:sz w:val="24"/>
              </w:rPr>
              <w:t>голубом</w:t>
            </w:r>
            <w:r>
              <w:rPr>
                <w:spacing w:val="-3"/>
                <w:sz w:val="24"/>
              </w:rPr>
              <w:t xml:space="preserve"> </w:t>
            </w:r>
            <w:r>
              <w:rPr>
                <w:sz w:val="24"/>
              </w:rPr>
              <w:t>Дунае»</w:t>
            </w:r>
          </w:p>
          <w:p w:rsidR="00676A99" w:rsidRDefault="003D1F18">
            <w:pPr>
              <w:pStyle w:val="TableParagraph"/>
              <w:spacing w:before="41"/>
              <w:ind w:left="233"/>
              <w:rPr>
                <w:sz w:val="24"/>
              </w:rPr>
            </w:pPr>
            <w:r>
              <w:rPr>
                <w:sz w:val="24"/>
              </w:rPr>
              <w:t>(фрагменты)</w:t>
            </w:r>
          </w:p>
        </w:tc>
        <w:tc>
          <w:tcPr>
            <w:tcW w:w="1535" w:type="dxa"/>
          </w:tcPr>
          <w:p w:rsidR="00676A99" w:rsidRDefault="00676A99">
            <w:pPr>
              <w:pStyle w:val="TableParagraph"/>
              <w:rPr>
                <w:b/>
                <w:sz w:val="26"/>
              </w:rPr>
            </w:pPr>
          </w:p>
          <w:p w:rsidR="00676A99" w:rsidRDefault="003D1F18">
            <w:pPr>
              <w:pStyle w:val="TableParagraph"/>
              <w:spacing w:before="217"/>
              <w:ind w:left="800"/>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799" w:type="dxa"/>
          </w:tcPr>
          <w:p w:rsidR="00676A99" w:rsidRDefault="00676A99">
            <w:pPr>
              <w:pStyle w:val="TableParagraph"/>
              <w:spacing w:before="1"/>
              <w:rPr>
                <w:b/>
                <w:sz w:val="32"/>
              </w:rPr>
            </w:pPr>
          </w:p>
          <w:p w:rsidR="00676A99" w:rsidRDefault="003D1F18">
            <w:pPr>
              <w:pStyle w:val="TableParagraph"/>
              <w:spacing w:before="1"/>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2"/>
              <w:ind w:left="239"/>
            </w:pPr>
            <w:hyperlink r:id="rId372">
              <w:r w:rsidR="003D1F18">
                <w:rPr>
                  <w:color w:val="0000FF"/>
                  <w:u w:val="single" w:color="0000FF"/>
                </w:rPr>
                <w:t>https://m.edsoo.ru/7f411bf8</w:t>
              </w:r>
            </w:hyperlink>
          </w:p>
        </w:tc>
      </w:tr>
      <w:tr w:rsidR="00676A99">
        <w:trPr>
          <w:trHeight w:val="552"/>
        </w:trPr>
        <w:tc>
          <w:tcPr>
            <w:tcW w:w="5712" w:type="dxa"/>
            <w:gridSpan w:val="2"/>
          </w:tcPr>
          <w:p w:rsidR="00676A99" w:rsidRDefault="003D1F18">
            <w:pPr>
              <w:pStyle w:val="TableParagraph"/>
              <w:spacing w:before="13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5" w:type="dxa"/>
          </w:tcPr>
          <w:p w:rsidR="00676A99" w:rsidRDefault="003D1F18">
            <w:pPr>
              <w:pStyle w:val="TableParagraph"/>
              <w:spacing w:before="135"/>
              <w:ind w:left="800"/>
              <w:rPr>
                <w:sz w:val="24"/>
              </w:rPr>
            </w:pPr>
            <w:r>
              <w:rPr>
                <w:sz w:val="24"/>
              </w:rPr>
              <w:t>2</w:t>
            </w:r>
          </w:p>
        </w:tc>
        <w:tc>
          <w:tcPr>
            <w:tcW w:w="6546" w:type="dxa"/>
            <w:gridSpan w:val="3"/>
          </w:tcPr>
          <w:p w:rsidR="00676A99" w:rsidRDefault="00676A99">
            <w:pPr>
              <w:pStyle w:val="TableParagraph"/>
            </w:pPr>
          </w:p>
        </w:tc>
      </w:tr>
      <w:tr w:rsidR="00676A99">
        <w:trPr>
          <w:trHeight w:val="551"/>
        </w:trPr>
        <w:tc>
          <w:tcPr>
            <w:tcW w:w="5712" w:type="dxa"/>
            <w:gridSpan w:val="2"/>
          </w:tcPr>
          <w:p w:rsidR="00676A99" w:rsidRDefault="003D1F18">
            <w:pPr>
              <w:pStyle w:val="TableParagraph"/>
              <w:spacing w:before="137"/>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535" w:type="dxa"/>
          </w:tcPr>
          <w:p w:rsidR="00676A99" w:rsidRDefault="003D1F18">
            <w:pPr>
              <w:pStyle w:val="TableParagraph"/>
              <w:spacing w:before="137"/>
              <w:ind w:left="740"/>
              <w:rPr>
                <w:sz w:val="24"/>
              </w:rPr>
            </w:pPr>
            <w:r>
              <w:rPr>
                <w:sz w:val="24"/>
              </w:rPr>
              <w:t>34</w:t>
            </w:r>
          </w:p>
        </w:tc>
        <w:tc>
          <w:tcPr>
            <w:tcW w:w="1840" w:type="dxa"/>
          </w:tcPr>
          <w:p w:rsidR="00676A99" w:rsidRDefault="003D1F18">
            <w:pPr>
              <w:pStyle w:val="TableParagraph"/>
              <w:spacing w:before="137"/>
              <w:ind w:left="190"/>
              <w:jc w:val="center"/>
              <w:rPr>
                <w:sz w:val="24"/>
              </w:rPr>
            </w:pPr>
            <w:r>
              <w:rPr>
                <w:sz w:val="24"/>
              </w:rPr>
              <w:t>0</w:t>
            </w:r>
          </w:p>
        </w:tc>
        <w:tc>
          <w:tcPr>
            <w:tcW w:w="1907" w:type="dxa"/>
          </w:tcPr>
          <w:p w:rsidR="00676A99" w:rsidRDefault="003D1F18">
            <w:pPr>
              <w:pStyle w:val="TableParagraph"/>
              <w:spacing w:before="137"/>
              <w:ind w:left="197"/>
              <w:jc w:val="center"/>
              <w:rPr>
                <w:sz w:val="24"/>
              </w:rPr>
            </w:pPr>
            <w:r>
              <w:rPr>
                <w:sz w:val="24"/>
              </w:rPr>
              <w:t>0</w:t>
            </w:r>
          </w:p>
        </w:tc>
        <w:tc>
          <w:tcPr>
            <w:tcW w:w="2799" w:type="dxa"/>
          </w:tcPr>
          <w:p w:rsidR="00676A99" w:rsidRDefault="00676A99">
            <w:pPr>
              <w:pStyle w:val="TableParagraph"/>
            </w:pPr>
          </w:p>
        </w:tc>
      </w:tr>
    </w:tbl>
    <w:p w:rsidR="00676A99" w:rsidRDefault="003D1F18" w:rsidP="00FF2AC8">
      <w:pPr>
        <w:pStyle w:val="a5"/>
        <w:numPr>
          <w:ilvl w:val="0"/>
          <w:numId w:val="65"/>
        </w:numPr>
        <w:tabs>
          <w:tab w:val="left" w:pos="624"/>
        </w:tabs>
        <w:spacing w:after="52" w:line="320" w:lineRule="exact"/>
        <w:ind w:hanging="213"/>
        <w:rPr>
          <w:b/>
          <w:sz w:val="28"/>
        </w:rPr>
      </w:pPr>
      <w:r>
        <w:rPr>
          <w:b/>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5"/>
        <w:gridCol w:w="1840"/>
        <w:gridCol w:w="1907"/>
        <w:gridCol w:w="2811"/>
      </w:tblGrid>
      <w:tr w:rsidR="00676A99">
        <w:trPr>
          <w:trHeight w:val="362"/>
        </w:trPr>
        <w:tc>
          <w:tcPr>
            <w:tcW w:w="1068" w:type="dxa"/>
            <w:vMerge w:val="restart"/>
          </w:tcPr>
          <w:p w:rsidR="00676A99" w:rsidRDefault="00676A99">
            <w:pPr>
              <w:pStyle w:val="TableParagraph"/>
              <w:rPr>
                <w:b/>
                <w:sz w:val="26"/>
              </w:rPr>
            </w:pPr>
          </w:p>
          <w:p w:rsidR="00676A99" w:rsidRDefault="003D1F18">
            <w:pPr>
              <w:pStyle w:val="TableParagraph"/>
              <w:spacing w:before="222"/>
              <w:ind w:left="235"/>
              <w:rPr>
                <w:b/>
                <w:sz w:val="24"/>
              </w:rPr>
            </w:pPr>
            <w:r>
              <w:rPr>
                <w:b/>
                <w:sz w:val="24"/>
              </w:rPr>
              <w:t>№</w:t>
            </w:r>
            <w:r>
              <w:rPr>
                <w:b/>
                <w:spacing w:val="-2"/>
                <w:sz w:val="24"/>
              </w:rPr>
              <w:t xml:space="preserve"> </w:t>
            </w:r>
            <w:r>
              <w:rPr>
                <w:b/>
                <w:sz w:val="24"/>
              </w:rPr>
              <w:t>п/п</w:t>
            </w:r>
          </w:p>
        </w:tc>
        <w:tc>
          <w:tcPr>
            <w:tcW w:w="4644" w:type="dxa"/>
            <w:vMerge w:val="restart"/>
          </w:tcPr>
          <w:p w:rsidR="00676A99" w:rsidRDefault="00676A99">
            <w:pPr>
              <w:pStyle w:val="TableParagraph"/>
              <w:spacing w:before="6"/>
              <w:rPr>
                <w:b/>
                <w:sz w:val="31"/>
              </w:rPr>
            </w:pPr>
          </w:p>
          <w:p w:rsidR="00676A99" w:rsidRDefault="003D1F18">
            <w:pPr>
              <w:pStyle w:val="TableParagraph"/>
              <w:spacing w:line="276" w:lineRule="auto"/>
              <w:ind w:left="233" w:right="1111"/>
              <w:rPr>
                <w:b/>
                <w:sz w:val="24"/>
              </w:rPr>
            </w:pPr>
            <w:r>
              <w:rPr>
                <w:b/>
                <w:sz w:val="24"/>
              </w:rPr>
              <w:t>Наименование разделов и тем</w:t>
            </w:r>
            <w:r>
              <w:rPr>
                <w:b/>
                <w:spacing w:val="-58"/>
                <w:sz w:val="24"/>
              </w:rPr>
              <w:t xml:space="preserve"> </w:t>
            </w:r>
            <w:r>
              <w:rPr>
                <w:b/>
                <w:sz w:val="24"/>
              </w:rPr>
              <w:t>программы</w:t>
            </w:r>
          </w:p>
        </w:tc>
        <w:tc>
          <w:tcPr>
            <w:tcW w:w="5282" w:type="dxa"/>
            <w:gridSpan w:val="3"/>
          </w:tcPr>
          <w:p w:rsidR="00676A99" w:rsidRDefault="003D1F18">
            <w:pPr>
              <w:pStyle w:val="TableParagraph"/>
              <w:spacing w:before="43"/>
              <w:ind w:left="99"/>
              <w:rPr>
                <w:b/>
                <w:sz w:val="24"/>
              </w:rPr>
            </w:pPr>
            <w:r>
              <w:rPr>
                <w:b/>
                <w:sz w:val="24"/>
              </w:rPr>
              <w:t>Количество</w:t>
            </w:r>
            <w:r>
              <w:rPr>
                <w:b/>
                <w:spacing w:val="-4"/>
                <w:sz w:val="24"/>
              </w:rPr>
              <w:t xml:space="preserve"> </w:t>
            </w:r>
            <w:r>
              <w:rPr>
                <w:b/>
                <w:sz w:val="24"/>
              </w:rPr>
              <w:t>часов</w:t>
            </w:r>
          </w:p>
        </w:tc>
        <w:tc>
          <w:tcPr>
            <w:tcW w:w="2811" w:type="dxa"/>
            <w:vMerge w:val="restart"/>
          </w:tcPr>
          <w:p w:rsidR="00676A99" w:rsidRDefault="003D1F18">
            <w:pPr>
              <w:pStyle w:val="TableParagraph"/>
              <w:spacing w:before="43" w:line="276" w:lineRule="auto"/>
              <w:ind w:left="239" w:right="669"/>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676A99">
        <w:trPr>
          <w:trHeight w:val="1255"/>
        </w:trPr>
        <w:tc>
          <w:tcPr>
            <w:tcW w:w="1068" w:type="dxa"/>
            <w:vMerge/>
            <w:tcBorders>
              <w:top w:val="nil"/>
            </w:tcBorders>
          </w:tcPr>
          <w:p w:rsidR="00676A99" w:rsidRDefault="00676A99">
            <w:pPr>
              <w:rPr>
                <w:sz w:val="2"/>
                <w:szCs w:val="2"/>
              </w:rPr>
            </w:pPr>
          </w:p>
        </w:tc>
        <w:tc>
          <w:tcPr>
            <w:tcW w:w="4644" w:type="dxa"/>
            <w:vMerge/>
            <w:tcBorders>
              <w:top w:val="nil"/>
            </w:tcBorders>
          </w:tcPr>
          <w:p w:rsidR="00676A99" w:rsidRDefault="00676A99">
            <w:pPr>
              <w:rPr>
                <w:sz w:val="2"/>
                <w:szCs w:val="2"/>
              </w:rPr>
            </w:pPr>
          </w:p>
        </w:tc>
        <w:tc>
          <w:tcPr>
            <w:tcW w:w="1535" w:type="dxa"/>
          </w:tcPr>
          <w:p w:rsidR="00676A99" w:rsidRDefault="00676A99">
            <w:pPr>
              <w:pStyle w:val="TableParagraph"/>
              <w:spacing w:before="2"/>
              <w:rPr>
                <w:b/>
                <w:sz w:val="29"/>
              </w:rPr>
            </w:pPr>
          </w:p>
          <w:p w:rsidR="00676A99" w:rsidRDefault="003D1F18">
            <w:pPr>
              <w:pStyle w:val="TableParagraph"/>
              <w:ind w:left="233"/>
              <w:rPr>
                <w:b/>
                <w:sz w:val="24"/>
              </w:rPr>
            </w:pPr>
            <w:r>
              <w:rPr>
                <w:b/>
                <w:sz w:val="24"/>
              </w:rPr>
              <w:t>Всего</w:t>
            </w:r>
          </w:p>
        </w:tc>
        <w:tc>
          <w:tcPr>
            <w:tcW w:w="1840" w:type="dxa"/>
          </w:tcPr>
          <w:p w:rsidR="00676A99" w:rsidRDefault="003D1F18">
            <w:pPr>
              <w:pStyle w:val="TableParagraph"/>
              <w:spacing w:before="178" w:line="276" w:lineRule="auto"/>
              <w:ind w:left="235" w:right="82"/>
              <w:rPr>
                <w:b/>
                <w:sz w:val="24"/>
              </w:rPr>
            </w:pPr>
            <w:r>
              <w:rPr>
                <w:b/>
                <w:sz w:val="24"/>
              </w:rPr>
              <w:t>Контрольные</w:t>
            </w:r>
            <w:r>
              <w:rPr>
                <w:b/>
                <w:spacing w:val="-57"/>
                <w:sz w:val="24"/>
              </w:rPr>
              <w:t xml:space="preserve"> </w:t>
            </w:r>
            <w:r>
              <w:rPr>
                <w:b/>
                <w:sz w:val="24"/>
              </w:rPr>
              <w:t>работы</w:t>
            </w:r>
          </w:p>
        </w:tc>
        <w:tc>
          <w:tcPr>
            <w:tcW w:w="1907" w:type="dxa"/>
          </w:tcPr>
          <w:p w:rsidR="00676A99" w:rsidRDefault="003D1F18">
            <w:pPr>
              <w:pStyle w:val="TableParagraph"/>
              <w:spacing w:before="178" w:line="276" w:lineRule="auto"/>
              <w:ind w:left="235" w:right="80"/>
              <w:rPr>
                <w:b/>
                <w:sz w:val="24"/>
              </w:rPr>
            </w:pPr>
            <w:r>
              <w:rPr>
                <w:b/>
                <w:sz w:val="24"/>
              </w:rPr>
              <w:t>Практические</w:t>
            </w:r>
            <w:r>
              <w:rPr>
                <w:b/>
                <w:spacing w:val="-57"/>
                <w:sz w:val="24"/>
              </w:rPr>
              <w:t xml:space="preserve"> </w:t>
            </w:r>
            <w:r>
              <w:rPr>
                <w:b/>
                <w:sz w:val="24"/>
              </w:rPr>
              <w:t>работы</w:t>
            </w:r>
          </w:p>
        </w:tc>
        <w:tc>
          <w:tcPr>
            <w:tcW w:w="2811" w:type="dxa"/>
            <w:vMerge/>
            <w:tcBorders>
              <w:top w:val="nil"/>
            </w:tcBorders>
          </w:tcPr>
          <w:p w:rsidR="00676A99" w:rsidRDefault="00676A99">
            <w:pPr>
              <w:rPr>
                <w:sz w:val="2"/>
                <w:szCs w:val="2"/>
              </w:rPr>
            </w:pPr>
          </w:p>
        </w:tc>
      </w:tr>
      <w:tr w:rsidR="00676A99">
        <w:trPr>
          <w:trHeight w:val="362"/>
        </w:trPr>
        <w:tc>
          <w:tcPr>
            <w:tcW w:w="13805" w:type="dxa"/>
            <w:gridSpan w:val="6"/>
          </w:tcPr>
          <w:p w:rsidR="00676A99" w:rsidRDefault="003D1F18">
            <w:pPr>
              <w:pStyle w:val="TableParagraph"/>
              <w:spacing w:before="46"/>
              <w:ind w:left="235"/>
              <w:rPr>
                <w:b/>
                <w:sz w:val="24"/>
              </w:rPr>
            </w:pPr>
            <w:r>
              <w:rPr>
                <w:b/>
                <w:sz w:val="24"/>
              </w:rPr>
              <w:t>ИНВАРИАНТНАЯ</w:t>
            </w:r>
            <w:r>
              <w:rPr>
                <w:b/>
                <w:spacing w:val="-3"/>
                <w:sz w:val="24"/>
              </w:rPr>
              <w:t xml:space="preserve"> </w:t>
            </w:r>
            <w:r>
              <w:rPr>
                <w:b/>
                <w:sz w:val="24"/>
              </w:rPr>
              <w:t>ЧАСТЬ</w:t>
            </w:r>
          </w:p>
        </w:tc>
      </w:tr>
      <w:tr w:rsidR="00676A99">
        <w:trPr>
          <w:trHeight w:val="362"/>
        </w:trPr>
        <w:tc>
          <w:tcPr>
            <w:tcW w:w="13805" w:type="dxa"/>
            <w:gridSpan w:val="6"/>
          </w:tcPr>
          <w:p w:rsidR="00676A99" w:rsidRDefault="003D1F18">
            <w:pPr>
              <w:pStyle w:val="TableParagraph"/>
              <w:spacing w:before="46"/>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Народная</w:t>
            </w:r>
            <w:r>
              <w:rPr>
                <w:b/>
                <w:spacing w:val="-2"/>
                <w:sz w:val="24"/>
              </w:rPr>
              <w:t xml:space="preserve"> </w:t>
            </w:r>
            <w:r>
              <w:rPr>
                <w:b/>
                <w:sz w:val="24"/>
              </w:rPr>
              <w:t>музыка</w:t>
            </w:r>
            <w:r>
              <w:rPr>
                <w:b/>
                <w:spacing w:val="-1"/>
                <w:sz w:val="24"/>
              </w:rPr>
              <w:t xml:space="preserve"> </w:t>
            </w:r>
            <w:r>
              <w:rPr>
                <w:b/>
                <w:sz w:val="24"/>
              </w:rPr>
              <w:t>России</w:t>
            </w:r>
          </w:p>
        </w:tc>
      </w:tr>
      <w:tr w:rsidR="00676A99">
        <w:trPr>
          <w:trHeight w:val="679"/>
        </w:trPr>
        <w:tc>
          <w:tcPr>
            <w:tcW w:w="1068" w:type="dxa"/>
          </w:tcPr>
          <w:p w:rsidR="00676A99" w:rsidRDefault="003D1F18">
            <w:pPr>
              <w:pStyle w:val="TableParagraph"/>
              <w:spacing w:before="199"/>
              <w:ind w:left="100"/>
              <w:rPr>
                <w:sz w:val="24"/>
              </w:rPr>
            </w:pPr>
            <w:r>
              <w:rPr>
                <w:sz w:val="24"/>
              </w:rPr>
              <w:t>1.1</w:t>
            </w:r>
          </w:p>
        </w:tc>
        <w:tc>
          <w:tcPr>
            <w:tcW w:w="4644" w:type="dxa"/>
          </w:tcPr>
          <w:p w:rsidR="00676A99" w:rsidRDefault="003D1F18">
            <w:pPr>
              <w:pStyle w:val="TableParagraph"/>
              <w:spacing w:before="7" w:line="310" w:lineRule="atLeast"/>
              <w:ind w:left="233" w:right="616"/>
              <w:rPr>
                <w:sz w:val="24"/>
              </w:rPr>
            </w:pPr>
            <w:r>
              <w:rPr>
                <w:sz w:val="24"/>
              </w:rPr>
              <w:t>Край,</w:t>
            </w:r>
            <w:r>
              <w:rPr>
                <w:spacing w:val="-4"/>
                <w:sz w:val="24"/>
              </w:rPr>
              <w:t xml:space="preserve"> </w:t>
            </w:r>
            <w:r>
              <w:rPr>
                <w:sz w:val="24"/>
              </w:rPr>
              <w:t>в</w:t>
            </w:r>
            <w:r>
              <w:rPr>
                <w:spacing w:val="-4"/>
                <w:sz w:val="24"/>
              </w:rPr>
              <w:t xml:space="preserve"> </w:t>
            </w:r>
            <w:r>
              <w:rPr>
                <w:sz w:val="24"/>
              </w:rPr>
              <w:t>котором</w:t>
            </w:r>
            <w:r>
              <w:rPr>
                <w:spacing w:val="-3"/>
                <w:sz w:val="24"/>
              </w:rPr>
              <w:t xml:space="preserve"> </w:t>
            </w:r>
            <w:r>
              <w:rPr>
                <w:sz w:val="24"/>
              </w:rPr>
              <w:t>ты</w:t>
            </w:r>
            <w:r>
              <w:rPr>
                <w:spacing w:val="-4"/>
                <w:sz w:val="24"/>
              </w:rPr>
              <w:t xml:space="preserve"> </w:t>
            </w:r>
            <w:r>
              <w:rPr>
                <w:sz w:val="24"/>
              </w:rPr>
              <w:t>живѐшь:</w:t>
            </w:r>
            <w:r>
              <w:rPr>
                <w:spacing w:val="-3"/>
                <w:sz w:val="24"/>
              </w:rPr>
              <w:t xml:space="preserve"> </w:t>
            </w:r>
            <w:r>
              <w:rPr>
                <w:sz w:val="24"/>
              </w:rPr>
              <w:t>русские</w:t>
            </w:r>
            <w:r>
              <w:rPr>
                <w:spacing w:val="-57"/>
                <w:sz w:val="24"/>
              </w:rPr>
              <w:t xml:space="preserve"> </w:t>
            </w:r>
            <w:r>
              <w:rPr>
                <w:sz w:val="24"/>
              </w:rPr>
              <w:t>народные</w:t>
            </w:r>
            <w:r>
              <w:rPr>
                <w:spacing w:val="-5"/>
                <w:sz w:val="24"/>
              </w:rPr>
              <w:t xml:space="preserve"> </w:t>
            </w:r>
            <w:r>
              <w:rPr>
                <w:sz w:val="24"/>
              </w:rPr>
              <w:t>песни</w:t>
            </w:r>
            <w:r>
              <w:rPr>
                <w:spacing w:val="1"/>
                <w:sz w:val="24"/>
              </w:rPr>
              <w:t xml:space="preserve"> </w:t>
            </w:r>
            <w:r>
              <w:rPr>
                <w:sz w:val="24"/>
              </w:rPr>
              <w:t>«Выходили</w:t>
            </w:r>
            <w:r>
              <w:rPr>
                <w:spacing w:val="-4"/>
                <w:sz w:val="24"/>
              </w:rPr>
              <w:t xml:space="preserve"> </w:t>
            </w:r>
            <w:r>
              <w:rPr>
                <w:sz w:val="24"/>
              </w:rPr>
              <w:t>красны</w:t>
            </w:r>
          </w:p>
        </w:tc>
        <w:tc>
          <w:tcPr>
            <w:tcW w:w="1535" w:type="dxa"/>
          </w:tcPr>
          <w:p w:rsidR="00676A99" w:rsidRDefault="003D1F18">
            <w:pPr>
              <w:pStyle w:val="TableParagraph"/>
              <w:spacing w:before="199"/>
              <w:ind w:left="190"/>
              <w:jc w:val="center"/>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3D1F18">
            <w:pPr>
              <w:pStyle w:val="TableParagraph"/>
              <w:spacing w:before="55"/>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73">
              <w:r w:rsidR="003D1F18">
                <w:rPr>
                  <w:color w:val="0000FF"/>
                  <w:u w:val="single" w:color="0000FF"/>
                </w:rPr>
                <w:t>https://m.edsoo.ru/7f412ea4</w:t>
              </w:r>
            </w:hyperlink>
          </w:p>
        </w:tc>
      </w:tr>
    </w:tbl>
    <w:p w:rsidR="00676A99" w:rsidRDefault="00676A99">
      <w:pPr>
        <w:sectPr w:rsidR="00676A99">
          <w:pgSz w:w="16390" w:h="11910" w:orient="landscape"/>
          <w:pgMar w:top="1100" w:right="860" w:bottom="108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5"/>
        <w:gridCol w:w="1840"/>
        <w:gridCol w:w="1907"/>
        <w:gridCol w:w="2811"/>
      </w:tblGrid>
      <w:tr w:rsidR="00676A99">
        <w:trPr>
          <w:trHeight w:val="1315"/>
        </w:trPr>
        <w:tc>
          <w:tcPr>
            <w:tcW w:w="1068" w:type="dxa"/>
          </w:tcPr>
          <w:p w:rsidR="00676A99" w:rsidRDefault="00676A99">
            <w:pPr>
              <w:pStyle w:val="TableParagraph"/>
            </w:pPr>
          </w:p>
        </w:tc>
        <w:tc>
          <w:tcPr>
            <w:tcW w:w="4644" w:type="dxa"/>
          </w:tcPr>
          <w:p w:rsidR="00676A99" w:rsidRDefault="003D1F18">
            <w:pPr>
              <w:pStyle w:val="TableParagraph"/>
              <w:spacing w:before="41"/>
              <w:ind w:left="233"/>
              <w:rPr>
                <w:sz w:val="24"/>
              </w:rPr>
            </w:pPr>
            <w:r>
              <w:rPr>
                <w:sz w:val="24"/>
              </w:rPr>
              <w:t>девицы», «Вдоль</w:t>
            </w:r>
            <w:r>
              <w:rPr>
                <w:spacing w:val="-2"/>
                <w:sz w:val="24"/>
              </w:rPr>
              <w:t xml:space="preserve"> </w:t>
            </w:r>
            <w:r>
              <w:rPr>
                <w:sz w:val="24"/>
              </w:rPr>
              <w:t>да</w:t>
            </w:r>
            <w:r>
              <w:rPr>
                <w:spacing w:val="-5"/>
                <w:sz w:val="24"/>
              </w:rPr>
              <w:t xml:space="preserve"> </w:t>
            </w:r>
            <w:r>
              <w:rPr>
                <w:sz w:val="24"/>
              </w:rPr>
              <w:t>по</w:t>
            </w:r>
            <w:r>
              <w:rPr>
                <w:spacing w:val="-1"/>
                <w:sz w:val="24"/>
              </w:rPr>
              <w:t xml:space="preserve"> </w:t>
            </w:r>
            <w:r>
              <w:rPr>
                <w:sz w:val="24"/>
              </w:rPr>
              <w:t>речке»,</w:t>
            </w:r>
          </w:p>
          <w:p w:rsidR="00676A99" w:rsidRDefault="003D1F18">
            <w:pPr>
              <w:pStyle w:val="TableParagraph"/>
              <w:spacing w:before="9" w:line="310" w:lineRule="atLeast"/>
              <w:ind w:left="233" w:right="724"/>
              <w:rPr>
                <w:sz w:val="24"/>
              </w:rPr>
            </w:pPr>
            <w:r>
              <w:rPr>
                <w:sz w:val="24"/>
              </w:rPr>
              <w:t>«Солдатушки, бравы ребятушки»;</w:t>
            </w:r>
            <w:r>
              <w:rPr>
                <w:spacing w:val="1"/>
                <w:sz w:val="24"/>
              </w:rPr>
              <w:t xml:space="preserve"> </w:t>
            </w:r>
            <w:r>
              <w:rPr>
                <w:sz w:val="24"/>
              </w:rPr>
              <w:t>Е.П.Крылатов,</w:t>
            </w:r>
            <w:r>
              <w:rPr>
                <w:spacing w:val="-8"/>
                <w:sz w:val="24"/>
              </w:rPr>
              <w:t xml:space="preserve"> </w:t>
            </w:r>
            <w:r>
              <w:rPr>
                <w:sz w:val="24"/>
              </w:rPr>
              <w:t>Ю.С.Энтин</w:t>
            </w:r>
            <w:r>
              <w:rPr>
                <w:spacing w:val="-4"/>
                <w:sz w:val="24"/>
              </w:rPr>
              <w:t xml:space="preserve"> </w:t>
            </w:r>
            <w:r>
              <w:rPr>
                <w:sz w:val="24"/>
              </w:rPr>
              <w:t>«Лесной</w:t>
            </w:r>
            <w:r>
              <w:rPr>
                <w:spacing w:val="-57"/>
                <w:sz w:val="24"/>
              </w:rPr>
              <w:t xml:space="preserve"> </w:t>
            </w:r>
            <w:r>
              <w:rPr>
                <w:sz w:val="24"/>
              </w:rPr>
              <w:t>олень»</w:t>
            </w:r>
          </w:p>
        </w:tc>
        <w:tc>
          <w:tcPr>
            <w:tcW w:w="1535" w:type="dxa"/>
          </w:tcPr>
          <w:p w:rsidR="00676A99" w:rsidRDefault="00676A99">
            <w:pPr>
              <w:pStyle w:val="TableParagraph"/>
            </w:pP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676A99">
            <w:pPr>
              <w:pStyle w:val="TableParagraph"/>
            </w:pPr>
          </w:p>
        </w:tc>
      </w:tr>
      <w:tr w:rsidR="00676A99">
        <w:trPr>
          <w:trHeight w:val="1951"/>
        </w:trPr>
        <w:tc>
          <w:tcPr>
            <w:tcW w:w="1068"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7"/>
              <w:rPr>
                <w:b/>
                <w:sz w:val="20"/>
              </w:rPr>
            </w:pPr>
          </w:p>
          <w:p w:rsidR="00676A99" w:rsidRDefault="003D1F18">
            <w:pPr>
              <w:pStyle w:val="TableParagraph"/>
              <w:ind w:left="100"/>
              <w:rPr>
                <w:sz w:val="24"/>
              </w:rPr>
            </w:pPr>
            <w:r>
              <w:rPr>
                <w:sz w:val="24"/>
              </w:rPr>
              <w:t>1.2</w:t>
            </w:r>
          </w:p>
        </w:tc>
        <w:tc>
          <w:tcPr>
            <w:tcW w:w="4644" w:type="dxa"/>
          </w:tcPr>
          <w:p w:rsidR="00676A99" w:rsidRDefault="003D1F18">
            <w:pPr>
              <w:pStyle w:val="TableParagraph"/>
              <w:spacing w:before="41" w:line="276" w:lineRule="auto"/>
              <w:ind w:left="233" w:right="147"/>
              <w:rPr>
                <w:sz w:val="24"/>
              </w:rPr>
            </w:pPr>
            <w:r>
              <w:rPr>
                <w:sz w:val="24"/>
              </w:rPr>
              <w:t>Первые артисты, народный театр: И.Ф.</w:t>
            </w:r>
            <w:r>
              <w:rPr>
                <w:spacing w:val="1"/>
                <w:sz w:val="24"/>
              </w:rPr>
              <w:t xml:space="preserve"> </w:t>
            </w:r>
            <w:r>
              <w:rPr>
                <w:sz w:val="24"/>
              </w:rPr>
              <w:t>Стравинский балет «Петрушка»; русская</w:t>
            </w:r>
            <w:r>
              <w:rPr>
                <w:spacing w:val="-57"/>
                <w:sz w:val="24"/>
              </w:rPr>
              <w:t xml:space="preserve"> </w:t>
            </w:r>
            <w:r>
              <w:rPr>
                <w:sz w:val="24"/>
              </w:rPr>
              <w:t>народная</w:t>
            </w:r>
            <w:r>
              <w:rPr>
                <w:spacing w:val="-8"/>
                <w:sz w:val="24"/>
              </w:rPr>
              <w:t xml:space="preserve"> </w:t>
            </w:r>
            <w:r>
              <w:rPr>
                <w:sz w:val="24"/>
              </w:rPr>
              <w:t>песня</w:t>
            </w:r>
            <w:r>
              <w:rPr>
                <w:spacing w:val="-5"/>
                <w:sz w:val="24"/>
              </w:rPr>
              <w:t xml:space="preserve"> </w:t>
            </w:r>
            <w:r>
              <w:rPr>
                <w:sz w:val="24"/>
              </w:rPr>
              <w:t>«Скоморошья-плясовая»,</w:t>
            </w:r>
            <w:r>
              <w:rPr>
                <w:spacing w:val="-57"/>
                <w:sz w:val="24"/>
              </w:rPr>
              <w:t xml:space="preserve"> </w:t>
            </w:r>
            <w:r>
              <w:rPr>
                <w:sz w:val="24"/>
              </w:rPr>
              <w:t>фрагменты из оперы «Князь Игорь» А.П.</w:t>
            </w:r>
            <w:r>
              <w:rPr>
                <w:spacing w:val="-57"/>
                <w:sz w:val="24"/>
              </w:rPr>
              <w:t xml:space="preserve"> </w:t>
            </w:r>
            <w:r>
              <w:rPr>
                <w:sz w:val="24"/>
              </w:rPr>
              <w:t>Бородина;</w:t>
            </w:r>
            <w:r>
              <w:rPr>
                <w:spacing w:val="-3"/>
                <w:sz w:val="24"/>
              </w:rPr>
              <w:t xml:space="preserve"> </w:t>
            </w:r>
            <w:r>
              <w:rPr>
                <w:sz w:val="24"/>
              </w:rPr>
              <w:t>фрагменты</w:t>
            </w:r>
            <w:r>
              <w:rPr>
                <w:spacing w:val="-2"/>
                <w:sz w:val="24"/>
              </w:rPr>
              <w:t xml:space="preserve"> </w:t>
            </w:r>
            <w:r>
              <w:rPr>
                <w:sz w:val="24"/>
              </w:rPr>
              <w:t>из</w:t>
            </w:r>
            <w:r>
              <w:rPr>
                <w:spacing w:val="-2"/>
                <w:sz w:val="24"/>
              </w:rPr>
              <w:t xml:space="preserve"> </w:t>
            </w:r>
            <w:r>
              <w:rPr>
                <w:sz w:val="24"/>
              </w:rPr>
              <w:t>оперы</w:t>
            </w:r>
            <w:r>
              <w:rPr>
                <w:spacing w:val="2"/>
                <w:sz w:val="24"/>
              </w:rPr>
              <w:t xml:space="preserve"> </w:t>
            </w:r>
            <w:r>
              <w:rPr>
                <w:sz w:val="24"/>
              </w:rPr>
              <w:t>«Садко»</w:t>
            </w:r>
          </w:p>
          <w:p w:rsidR="00676A99" w:rsidRDefault="003D1F18">
            <w:pPr>
              <w:pStyle w:val="TableParagraph"/>
              <w:ind w:left="233"/>
              <w:rPr>
                <w:sz w:val="24"/>
              </w:rPr>
            </w:pPr>
            <w:r>
              <w:rPr>
                <w:sz w:val="24"/>
              </w:rPr>
              <w:t>Н.А.</w:t>
            </w:r>
            <w:r>
              <w:rPr>
                <w:spacing w:val="-4"/>
                <w:sz w:val="24"/>
              </w:rPr>
              <w:t xml:space="preserve"> </w:t>
            </w:r>
            <w:r>
              <w:rPr>
                <w:sz w:val="24"/>
              </w:rPr>
              <w:t>Римского-Корсакова</w:t>
            </w:r>
          </w:p>
        </w:tc>
        <w:tc>
          <w:tcPr>
            <w:tcW w:w="1535"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7"/>
              <w:rPr>
                <w:b/>
                <w:sz w:val="20"/>
              </w:rPr>
            </w:pPr>
          </w:p>
          <w:p w:rsidR="00676A99" w:rsidRDefault="003D1F18">
            <w:pPr>
              <w:pStyle w:val="TableParagraph"/>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676A99">
            <w:pPr>
              <w:pStyle w:val="TableParagraph"/>
              <w:rPr>
                <w:b/>
                <w:sz w:val="26"/>
              </w:rPr>
            </w:pPr>
          </w:p>
          <w:p w:rsidR="00676A99" w:rsidRDefault="00676A99">
            <w:pPr>
              <w:pStyle w:val="TableParagraph"/>
              <w:spacing w:before="10"/>
              <w:rPr>
                <w:b/>
                <w:sz w:val="33"/>
              </w:rPr>
            </w:pPr>
          </w:p>
          <w:p w:rsidR="00676A99" w:rsidRDefault="003D1F18">
            <w:pPr>
              <w:pStyle w:val="TableParagraph"/>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9"/>
            </w:pPr>
            <w:hyperlink r:id="rId374">
              <w:r w:rsidR="003D1F18">
                <w:rPr>
                  <w:color w:val="0000FF"/>
                  <w:u w:val="single" w:color="0000FF"/>
                </w:rPr>
                <w:t>https://m.edsoo.ru/7f412ea4</w:t>
              </w:r>
            </w:hyperlink>
          </w:p>
        </w:tc>
      </w:tr>
      <w:tr w:rsidR="00676A99">
        <w:trPr>
          <w:trHeight w:val="1631"/>
        </w:trPr>
        <w:tc>
          <w:tcPr>
            <w:tcW w:w="1068" w:type="dxa"/>
          </w:tcPr>
          <w:p w:rsidR="00676A99" w:rsidRDefault="00676A99">
            <w:pPr>
              <w:pStyle w:val="TableParagraph"/>
              <w:rPr>
                <w:b/>
                <w:sz w:val="26"/>
              </w:rPr>
            </w:pPr>
          </w:p>
          <w:p w:rsidR="00676A99" w:rsidRDefault="00676A99">
            <w:pPr>
              <w:pStyle w:val="TableParagraph"/>
              <w:spacing w:before="7"/>
              <w:rPr>
                <w:b/>
                <w:sz w:val="32"/>
              </w:rPr>
            </w:pPr>
          </w:p>
          <w:p w:rsidR="00676A99" w:rsidRDefault="003D1F18">
            <w:pPr>
              <w:pStyle w:val="TableParagraph"/>
              <w:ind w:left="100"/>
              <w:rPr>
                <w:sz w:val="24"/>
              </w:rPr>
            </w:pPr>
            <w:r>
              <w:rPr>
                <w:sz w:val="24"/>
              </w:rPr>
              <w:t>1.3</w:t>
            </w:r>
          </w:p>
        </w:tc>
        <w:tc>
          <w:tcPr>
            <w:tcW w:w="4644" w:type="dxa"/>
          </w:tcPr>
          <w:p w:rsidR="00676A99" w:rsidRDefault="003D1F18">
            <w:pPr>
              <w:pStyle w:val="TableParagraph"/>
              <w:spacing w:before="38" w:line="278" w:lineRule="auto"/>
              <w:ind w:left="233" w:right="494"/>
              <w:rPr>
                <w:sz w:val="24"/>
              </w:rPr>
            </w:pPr>
            <w:r>
              <w:rPr>
                <w:sz w:val="24"/>
              </w:rPr>
              <w:t>Русские народные музыкальные</w:t>
            </w:r>
            <w:r>
              <w:rPr>
                <w:spacing w:val="1"/>
                <w:sz w:val="24"/>
              </w:rPr>
              <w:t xml:space="preserve"> </w:t>
            </w:r>
            <w:r>
              <w:rPr>
                <w:sz w:val="24"/>
              </w:rPr>
              <w:t>инструменты:</w:t>
            </w:r>
            <w:r>
              <w:rPr>
                <w:spacing w:val="-5"/>
                <w:sz w:val="24"/>
              </w:rPr>
              <w:t xml:space="preserve"> </w:t>
            </w:r>
            <w:r>
              <w:rPr>
                <w:sz w:val="24"/>
              </w:rPr>
              <w:t>П.И.</w:t>
            </w:r>
            <w:r>
              <w:rPr>
                <w:spacing w:val="-5"/>
                <w:sz w:val="24"/>
              </w:rPr>
              <w:t xml:space="preserve"> </w:t>
            </w:r>
            <w:r>
              <w:rPr>
                <w:sz w:val="24"/>
              </w:rPr>
              <w:t>Чайковский</w:t>
            </w:r>
            <w:r>
              <w:rPr>
                <w:spacing w:val="-6"/>
                <w:sz w:val="24"/>
              </w:rPr>
              <w:t xml:space="preserve"> </w:t>
            </w:r>
            <w:r>
              <w:rPr>
                <w:sz w:val="24"/>
              </w:rPr>
              <w:t>пьесы</w:t>
            </w:r>
          </w:p>
          <w:p w:rsidR="00676A99" w:rsidRDefault="003D1F18">
            <w:pPr>
              <w:pStyle w:val="TableParagraph"/>
              <w:spacing w:line="276" w:lineRule="auto"/>
              <w:ind w:left="233" w:right="268"/>
              <w:rPr>
                <w:sz w:val="24"/>
              </w:rPr>
            </w:pPr>
            <w:r>
              <w:rPr>
                <w:sz w:val="24"/>
              </w:rPr>
              <w:t>«Камаринская» «Мужик на гармонике</w:t>
            </w:r>
            <w:r>
              <w:rPr>
                <w:spacing w:val="1"/>
                <w:sz w:val="24"/>
              </w:rPr>
              <w:t xml:space="preserve"> </w:t>
            </w:r>
            <w:r>
              <w:rPr>
                <w:sz w:val="24"/>
              </w:rPr>
              <w:t>играет»;</w:t>
            </w:r>
            <w:r>
              <w:rPr>
                <w:spacing w:val="1"/>
                <w:sz w:val="24"/>
              </w:rPr>
              <w:t xml:space="preserve"> </w:t>
            </w:r>
            <w:r>
              <w:rPr>
                <w:sz w:val="24"/>
              </w:rPr>
              <w:t>«Пляска</w:t>
            </w:r>
            <w:r>
              <w:rPr>
                <w:spacing w:val="-2"/>
                <w:sz w:val="24"/>
              </w:rPr>
              <w:t xml:space="preserve"> </w:t>
            </w:r>
            <w:r>
              <w:rPr>
                <w:sz w:val="24"/>
              </w:rPr>
              <w:t>скоморохов»</w:t>
            </w:r>
            <w:r>
              <w:rPr>
                <w:spacing w:val="-11"/>
                <w:sz w:val="24"/>
              </w:rPr>
              <w:t xml:space="preserve"> </w:t>
            </w:r>
            <w:r>
              <w:rPr>
                <w:sz w:val="24"/>
              </w:rPr>
              <w:t>из</w:t>
            </w:r>
            <w:r>
              <w:rPr>
                <w:spacing w:val="-3"/>
                <w:sz w:val="24"/>
              </w:rPr>
              <w:t xml:space="preserve"> </w:t>
            </w:r>
            <w:r>
              <w:rPr>
                <w:sz w:val="24"/>
              </w:rPr>
              <w:t>оперы</w:t>
            </w:r>
          </w:p>
          <w:p w:rsidR="00676A99" w:rsidRDefault="003D1F18">
            <w:pPr>
              <w:pStyle w:val="TableParagraph"/>
              <w:spacing w:line="275" w:lineRule="exact"/>
              <w:ind w:left="233"/>
              <w:rPr>
                <w:sz w:val="24"/>
              </w:rPr>
            </w:pPr>
            <w:r>
              <w:rPr>
                <w:sz w:val="24"/>
              </w:rPr>
              <w:t>«Снегурочка»</w:t>
            </w:r>
            <w:r>
              <w:rPr>
                <w:spacing w:val="-9"/>
                <w:sz w:val="24"/>
              </w:rPr>
              <w:t xml:space="preserve"> </w:t>
            </w:r>
            <w:r>
              <w:rPr>
                <w:sz w:val="24"/>
              </w:rPr>
              <w:t>Н.А.</w:t>
            </w:r>
            <w:r>
              <w:rPr>
                <w:spacing w:val="-2"/>
                <w:sz w:val="24"/>
              </w:rPr>
              <w:t xml:space="preserve"> </w:t>
            </w:r>
            <w:r>
              <w:rPr>
                <w:sz w:val="24"/>
              </w:rPr>
              <w:t>Римского-Корсакова</w:t>
            </w:r>
          </w:p>
        </w:tc>
        <w:tc>
          <w:tcPr>
            <w:tcW w:w="1535" w:type="dxa"/>
          </w:tcPr>
          <w:p w:rsidR="00676A99" w:rsidRDefault="00676A99">
            <w:pPr>
              <w:pStyle w:val="TableParagraph"/>
              <w:rPr>
                <w:b/>
                <w:sz w:val="26"/>
              </w:rPr>
            </w:pPr>
          </w:p>
          <w:p w:rsidR="00676A99" w:rsidRDefault="00676A99">
            <w:pPr>
              <w:pStyle w:val="TableParagraph"/>
              <w:spacing w:before="7"/>
              <w:rPr>
                <w:b/>
                <w:sz w:val="32"/>
              </w:rPr>
            </w:pPr>
          </w:p>
          <w:p w:rsidR="00676A99" w:rsidRDefault="003D1F18">
            <w:pPr>
              <w:pStyle w:val="TableParagraph"/>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676A99">
            <w:pPr>
              <w:pStyle w:val="TableParagraph"/>
              <w:rPr>
                <w:b/>
                <w:sz w:val="26"/>
              </w:rPr>
            </w:pPr>
          </w:p>
          <w:p w:rsidR="00676A99" w:rsidRDefault="003D1F18">
            <w:pPr>
              <w:pStyle w:val="TableParagraph"/>
              <w:spacing w:before="229"/>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75">
              <w:r w:rsidR="003D1F18">
                <w:rPr>
                  <w:color w:val="0000FF"/>
                  <w:u w:val="single" w:color="0000FF"/>
                </w:rPr>
                <w:t>https://m.edsoo.ru/7f412ea4</w:t>
              </w:r>
            </w:hyperlink>
          </w:p>
        </w:tc>
      </w:tr>
      <w:tr w:rsidR="00676A99">
        <w:trPr>
          <w:trHeight w:val="996"/>
        </w:trPr>
        <w:tc>
          <w:tcPr>
            <w:tcW w:w="1068" w:type="dxa"/>
          </w:tcPr>
          <w:p w:rsidR="00676A99" w:rsidRDefault="00676A99">
            <w:pPr>
              <w:pStyle w:val="TableParagraph"/>
              <w:spacing w:before="1"/>
              <w:rPr>
                <w:b/>
                <w:sz w:val="31"/>
              </w:rPr>
            </w:pPr>
          </w:p>
          <w:p w:rsidR="00676A99" w:rsidRDefault="003D1F18">
            <w:pPr>
              <w:pStyle w:val="TableParagraph"/>
              <w:ind w:left="100"/>
              <w:rPr>
                <w:sz w:val="24"/>
              </w:rPr>
            </w:pPr>
            <w:r>
              <w:rPr>
                <w:sz w:val="24"/>
              </w:rPr>
              <w:t>1.4</w:t>
            </w:r>
          </w:p>
        </w:tc>
        <w:tc>
          <w:tcPr>
            <w:tcW w:w="4644" w:type="dxa"/>
          </w:tcPr>
          <w:p w:rsidR="00676A99" w:rsidRDefault="003D1F18">
            <w:pPr>
              <w:pStyle w:val="TableParagraph"/>
              <w:spacing w:before="38" w:line="278" w:lineRule="auto"/>
              <w:ind w:left="233" w:right="98"/>
              <w:rPr>
                <w:sz w:val="24"/>
              </w:rPr>
            </w:pPr>
            <w:r>
              <w:rPr>
                <w:sz w:val="24"/>
              </w:rPr>
              <w:t>Жанры</w:t>
            </w:r>
            <w:r>
              <w:rPr>
                <w:spacing w:val="-4"/>
                <w:sz w:val="24"/>
              </w:rPr>
              <w:t xml:space="preserve"> </w:t>
            </w:r>
            <w:r>
              <w:rPr>
                <w:sz w:val="24"/>
              </w:rPr>
              <w:t>музыкального</w:t>
            </w:r>
            <w:r>
              <w:rPr>
                <w:spacing w:val="-4"/>
                <w:sz w:val="24"/>
              </w:rPr>
              <w:t xml:space="preserve"> </w:t>
            </w:r>
            <w:r>
              <w:rPr>
                <w:sz w:val="24"/>
              </w:rPr>
              <w:t>фольклора:</w:t>
            </w:r>
            <w:r>
              <w:rPr>
                <w:spacing w:val="-4"/>
                <w:sz w:val="24"/>
              </w:rPr>
              <w:t xml:space="preserve"> </w:t>
            </w:r>
            <w:r>
              <w:rPr>
                <w:sz w:val="24"/>
              </w:rPr>
              <w:t>русская</w:t>
            </w:r>
            <w:r>
              <w:rPr>
                <w:spacing w:val="-57"/>
                <w:sz w:val="24"/>
              </w:rPr>
              <w:t xml:space="preserve"> </w:t>
            </w:r>
            <w:r>
              <w:rPr>
                <w:sz w:val="24"/>
              </w:rPr>
              <w:t>народная</w:t>
            </w:r>
            <w:r>
              <w:rPr>
                <w:spacing w:val="-1"/>
                <w:sz w:val="24"/>
              </w:rPr>
              <w:t xml:space="preserve"> </w:t>
            </w:r>
            <w:r>
              <w:rPr>
                <w:sz w:val="24"/>
              </w:rPr>
              <w:t>песня</w:t>
            </w:r>
            <w:r>
              <w:rPr>
                <w:spacing w:val="3"/>
                <w:sz w:val="24"/>
              </w:rPr>
              <w:t xml:space="preserve"> </w:t>
            </w:r>
            <w:r>
              <w:rPr>
                <w:sz w:val="24"/>
              </w:rPr>
              <w:t>«Выходили красны</w:t>
            </w:r>
          </w:p>
          <w:p w:rsidR="00676A99" w:rsidRDefault="003D1F18">
            <w:pPr>
              <w:pStyle w:val="TableParagraph"/>
              <w:spacing w:line="272" w:lineRule="exact"/>
              <w:ind w:left="233"/>
              <w:rPr>
                <w:sz w:val="24"/>
              </w:rPr>
            </w:pPr>
            <w:r>
              <w:rPr>
                <w:sz w:val="24"/>
              </w:rPr>
              <w:t>девицы»;</w:t>
            </w:r>
            <w:r>
              <w:rPr>
                <w:spacing w:val="1"/>
                <w:sz w:val="24"/>
              </w:rPr>
              <w:t xml:space="preserve"> </w:t>
            </w:r>
            <w:r>
              <w:rPr>
                <w:sz w:val="24"/>
              </w:rPr>
              <w:t>«Вариации</w:t>
            </w:r>
            <w:r>
              <w:rPr>
                <w:spacing w:val="-4"/>
                <w:sz w:val="24"/>
              </w:rPr>
              <w:t xml:space="preserve"> </w:t>
            </w:r>
            <w:r>
              <w:rPr>
                <w:sz w:val="24"/>
              </w:rPr>
              <w:t>на</w:t>
            </w:r>
            <w:r>
              <w:rPr>
                <w:spacing w:val="-7"/>
                <w:sz w:val="24"/>
              </w:rPr>
              <w:t xml:space="preserve"> </w:t>
            </w:r>
            <w:r>
              <w:rPr>
                <w:sz w:val="24"/>
              </w:rPr>
              <w:t>Камаринскую»</w:t>
            </w:r>
          </w:p>
        </w:tc>
        <w:tc>
          <w:tcPr>
            <w:tcW w:w="1535" w:type="dxa"/>
          </w:tcPr>
          <w:p w:rsidR="00676A99" w:rsidRDefault="00676A99">
            <w:pPr>
              <w:pStyle w:val="TableParagraph"/>
              <w:spacing w:before="1"/>
              <w:rPr>
                <w:b/>
                <w:sz w:val="31"/>
              </w:rPr>
            </w:pPr>
          </w:p>
          <w:p w:rsidR="00676A99" w:rsidRDefault="003D1F18">
            <w:pPr>
              <w:pStyle w:val="TableParagraph"/>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3D1F18">
            <w:pPr>
              <w:pStyle w:val="TableParagraph"/>
              <w:spacing w:before="212"/>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76">
              <w:r w:rsidR="003D1F18">
                <w:rPr>
                  <w:color w:val="0000FF"/>
                  <w:u w:val="single" w:color="0000FF"/>
                </w:rPr>
                <w:t>https://m.edsoo.ru/7f412ea4</w:t>
              </w:r>
            </w:hyperlink>
          </w:p>
        </w:tc>
      </w:tr>
      <w:tr w:rsidR="00676A99">
        <w:trPr>
          <w:trHeight w:val="998"/>
        </w:trPr>
        <w:tc>
          <w:tcPr>
            <w:tcW w:w="1068" w:type="dxa"/>
          </w:tcPr>
          <w:p w:rsidR="00676A99" w:rsidRDefault="00676A99">
            <w:pPr>
              <w:pStyle w:val="TableParagraph"/>
              <w:spacing w:before="1"/>
              <w:rPr>
                <w:b/>
                <w:sz w:val="31"/>
              </w:rPr>
            </w:pPr>
          </w:p>
          <w:p w:rsidR="00676A99" w:rsidRDefault="003D1F18">
            <w:pPr>
              <w:pStyle w:val="TableParagraph"/>
              <w:ind w:left="100"/>
              <w:rPr>
                <w:sz w:val="24"/>
              </w:rPr>
            </w:pPr>
            <w:r>
              <w:rPr>
                <w:sz w:val="24"/>
              </w:rPr>
              <w:t>1.5</w:t>
            </w:r>
          </w:p>
        </w:tc>
        <w:tc>
          <w:tcPr>
            <w:tcW w:w="4644" w:type="dxa"/>
          </w:tcPr>
          <w:p w:rsidR="00676A99" w:rsidRDefault="003D1F18">
            <w:pPr>
              <w:pStyle w:val="TableParagraph"/>
              <w:spacing w:before="41" w:line="276" w:lineRule="auto"/>
              <w:ind w:left="233" w:right="625"/>
              <w:rPr>
                <w:sz w:val="24"/>
              </w:rPr>
            </w:pPr>
            <w:r>
              <w:rPr>
                <w:sz w:val="24"/>
              </w:rPr>
              <w:t>Фольклор</w:t>
            </w:r>
            <w:r>
              <w:rPr>
                <w:spacing w:val="-6"/>
                <w:sz w:val="24"/>
              </w:rPr>
              <w:t xml:space="preserve"> </w:t>
            </w:r>
            <w:r>
              <w:rPr>
                <w:sz w:val="24"/>
              </w:rPr>
              <w:t>народов</w:t>
            </w:r>
            <w:r>
              <w:rPr>
                <w:spacing w:val="-5"/>
                <w:sz w:val="24"/>
              </w:rPr>
              <w:t xml:space="preserve"> </w:t>
            </w:r>
            <w:r>
              <w:rPr>
                <w:sz w:val="24"/>
              </w:rPr>
              <w:t>России:</w:t>
            </w:r>
            <w:r>
              <w:rPr>
                <w:spacing w:val="-4"/>
                <w:sz w:val="24"/>
              </w:rPr>
              <w:t xml:space="preserve"> </w:t>
            </w:r>
            <w:r>
              <w:rPr>
                <w:sz w:val="24"/>
              </w:rPr>
              <w:t>Якутские</w:t>
            </w:r>
            <w:r>
              <w:rPr>
                <w:spacing w:val="-57"/>
                <w:sz w:val="24"/>
              </w:rPr>
              <w:t xml:space="preserve"> </w:t>
            </w:r>
            <w:r>
              <w:rPr>
                <w:sz w:val="24"/>
              </w:rPr>
              <w:t>народные</w:t>
            </w:r>
            <w:r>
              <w:rPr>
                <w:spacing w:val="-6"/>
                <w:sz w:val="24"/>
              </w:rPr>
              <w:t xml:space="preserve"> </w:t>
            </w:r>
            <w:r>
              <w:rPr>
                <w:sz w:val="24"/>
              </w:rPr>
              <w:t>мелодии</w:t>
            </w:r>
            <w:r>
              <w:rPr>
                <w:spacing w:val="-1"/>
                <w:sz w:val="24"/>
              </w:rPr>
              <w:t xml:space="preserve"> </w:t>
            </w:r>
            <w:r>
              <w:rPr>
                <w:sz w:val="24"/>
              </w:rPr>
              <w:t>«Призыв</w:t>
            </w:r>
            <w:r>
              <w:rPr>
                <w:spacing w:val="-5"/>
                <w:sz w:val="24"/>
              </w:rPr>
              <w:t xml:space="preserve"> </w:t>
            </w:r>
            <w:r>
              <w:rPr>
                <w:sz w:val="24"/>
              </w:rPr>
              <w:t>весны»,</w:t>
            </w:r>
          </w:p>
          <w:p w:rsidR="00676A99" w:rsidRDefault="003D1F18">
            <w:pPr>
              <w:pStyle w:val="TableParagraph"/>
              <w:spacing w:line="275" w:lineRule="exact"/>
              <w:ind w:left="233"/>
              <w:rPr>
                <w:sz w:val="24"/>
              </w:rPr>
            </w:pPr>
            <w:r>
              <w:rPr>
                <w:sz w:val="24"/>
              </w:rPr>
              <w:t>«Якутский</w:t>
            </w:r>
            <w:r>
              <w:rPr>
                <w:spacing w:val="-1"/>
                <w:sz w:val="24"/>
              </w:rPr>
              <w:t xml:space="preserve"> </w:t>
            </w:r>
            <w:r>
              <w:rPr>
                <w:sz w:val="24"/>
              </w:rPr>
              <w:t>танец»</w:t>
            </w:r>
          </w:p>
        </w:tc>
        <w:tc>
          <w:tcPr>
            <w:tcW w:w="1535" w:type="dxa"/>
          </w:tcPr>
          <w:p w:rsidR="00676A99" w:rsidRDefault="00676A99">
            <w:pPr>
              <w:pStyle w:val="TableParagraph"/>
              <w:spacing w:before="1"/>
              <w:rPr>
                <w:b/>
                <w:sz w:val="31"/>
              </w:rPr>
            </w:pPr>
          </w:p>
          <w:p w:rsidR="00676A99" w:rsidRDefault="003D1F18">
            <w:pPr>
              <w:pStyle w:val="TableParagraph"/>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3D1F18">
            <w:pPr>
              <w:pStyle w:val="TableParagraph"/>
              <w:spacing w:before="214"/>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77">
              <w:r w:rsidR="003D1F18">
                <w:rPr>
                  <w:color w:val="0000FF"/>
                  <w:u w:val="single" w:color="0000FF"/>
                </w:rPr>
                <w:t>https://m.edsoo.ru/7f412ea4</w:t>
              </w:r>
            </w:hyperlink>
          </w:p>
        </w:tc>
      </w:tr>
      <w:tr w:rsidR="00676A99">
        <w:trPr>
          <w:trHeight w:val="2580"/>
        </w:trPr>
        <w:tc>
          <w:tcPr>
            <w:tcW w:w="1068"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rPr>
                <w:b/>
              </w:rPr>
            </w:pPr>
          </w:p>
          <w:p w:rsidR="00676A99" w:rsidRDefault="003D1F18">
            <w:pPr>
              <w:pStyle w:val="TableParagraph"/>
              <w:ind w:left="100"/>
              <w:rPr>
                <w:sz w:val="24"/>
              </w:rPr>
            </w:pPr>
            <w:r>
              <w:rPr>
                <w:sz w:val="24"/>
              </w:rPr>
              <w:t>1.6</w:t>
            </w:r>
          </w:p>
        </w:tc>
        <w:tc>
          <w:tcPr>
            <w:tcW w:w="4644" w:type="dxa"/>
          </w:tcPr>
          <w:p w:rsidR="00676A99" w:rsidRDefault="003D1F18">
            <w:pPr>
              <w:pStyle w:val="TableParagraph"/>
              <w:spacing w:before="41" w:line="276" w:lineRule="auto"/>
              <w:ind w:left="233" w:right="314"/>
              <w:rPr>
                <w:sz w:val="24"/>
              </w:rPr>
            </w:pPr>
            <w:r>
              <w:rPr>
                <w:sz w:val="24"/>
              </w:rPr>
              <w:t>Фольклор в творчестве</w:t>
            </w:r>
            <w:r>
              <w:rPr>
                <w:spacing w:val="1"/>
                <w:sz w:val="24"/>
              </w:rPr>
              <w:t xml:space="preserve"> </w:t>
            </w:r>
            <w:r>
              <w:rPr>
                <w:sz w:val="24"/>
              </w:rPr>
              <w:t>профессиональных музыкантов: С.В.</w:t>
            </w:r>
            <w:r>
              <w:rPr>
                <w:spacing w:val="1"/>
                <w:sz w:val="24"/>
              </w:rPr>
              <w:t xml:space="preserve"> </w:t>
            </w:r>
            <w:r>
              <w:rPr>
                <w:sz w:val="24"/>
              </w:rPr>
              <w:t>Рахманинов 1-я часть Концерта №3 для</w:t>
            </w:r>
            <w:r>
              <w:rPr>
                <w:spacing w:val="-58"/>
                <w:sz w:val="24"/>
              </w:rPr>
              <w:t xml:space="preserve"> </w:t>
            </w:r>
            <w:r>
              <w:rPr>
                <w:sz w:val="24"/>
              </w:rPr>
              <w:t>фортепиано</w:t>
            </w:r>
            <w:r>
              <w:rPr>
                <w:spacing w:val="-1"/>
                <w:sz w:val="24"/>
              </w:rPr>
              <w:t xml:space="preserve"> </w:t>
            </w:r>
            <w:r>
              <w:rPr>
                <w:sz w:val="24"/>
              </w:rPr>
              <w:t>с</w:t>
            </w:r>
            <w:r>
              <w:rPr>
                <w:spacing w:val="-2"/>
                <w:sz w:val="24"/>
              </w:rPr>
              <w:t xml:space="preserve"> </w:t>
            </w:r>
            <w:r>
              <w:rPr>
                <w:sz w:val="24"/>
              </w:rPr>
              <w:t>оркестром; П.И.</w:t>
            </w:r>
          </w:p>
          <w:p w:rsidR="00676A99" w:rsidRDefault="003D1F18">
            <w:pPr>
              <w:pStyle w:val="TableParagraph"/>
              <w:spacing w:line="274" w:lineRule="exact"/>
              <w:ind w:left="233"/>
              <w:rPr>
                <w:sz w:val="24"/>
              </w:rPr>
            </w:pPr>
            <w:r>
              <w:rPr>
                <w:sz w:val="24"/>
              </w:rPr>
              <w:t>Чайковский</w:t>
            </w:r>
            <w:r>
              <w:rPr>
                <w:spacing w:val="-8"/>
                <w:sz w:val="24"/>
              </w:rPr>
              <w:t xml:space="preserve"> </w:t>
            </w:r>
            <w:r>
              <w:rPr>
                <w:sz w:val="24"/>
              </w:rPr>
              <w:t>песни</w:t>
            </w:r>
            <w:r>
              <w:rPr>
                <w:spacing w:val="-2"/>
                <w:sz w:val="24"/>
              </w:rPr>
              <w:t xml:space="preserve"> </w:t>
            </w:r>
            <w:r>
              <w:rPr>
                <w:sz w:val="24"/>
              </w:rPr>
              <w:t>«Девицы,</w:t>
            </w:r>
            <w:r>
              <w:rPr>
                <w:spacing w:val="-5"/>
                <w:sz w:val="24"/>
              </w:rPr>
              <w:t xml:space="preserve"> </w:t>
            </w:r>
            <w:r>
              <w:rPr>
                <w:sz w:val="24"/>
              </w:rPr>
              <w:t>красавицы»,</w:t>
            </w:r>
          </w:p>
          <w:p w:rsidR="00676A99" w:rsidRDefault="003D1F18">
            <w:pPr>
              <w:pStyle w:val="TableParagraph"/>
              <w:spacing w:before="9" w:line="310" w:lineRule="atLeast"/>
              <w:ind w:left="233" w:right="177"/>
              <w:rPr>
                <w:sz w:val="24"/>
              </w:rPr>
            </w:pPr>
            <w:r>
              <w:rPr>
                <w:sz w:val="24"/>
              </w:rPr>
              <w:t>«Уж как по мосту, по мосточку» из</w:t>
            </w:r>
            <w:r>
              <w:rPr>
                <w:spacing w:val="1"/>
                <w:sz w:val="24"/>
              </w:rPr>
              <w:t xml:space="preserve"> </w:t>
            </w:r>
            <w:r>
              <w:rPr>
                <w:sz w:val="24"/>
              </w:rPr>
              <w:t>оперы</w:t>
            </w:r>
            <w:r>
              <w:rPr>
                <w:spacing w:val="-1"/>
                <w:sz w:val="24"/>
              </w:rPr>
              <w:t xml:space="preserve"> </w:t>
            </w:r>
            <w:r>
              <w:rPr>
                <w:sz w:val="24"/>
              </w:rPr>
              <w:t>«Евгений</w:t>
            </w:r>
            <w:r>
              <w:rPr>
                <w:spacing w:val="-4"/>
                <w:sz w:val="24"/>
              </w:rPr>
              <w:t xml:space="preserve"> </w:t>
            </w:r>
            <w:r>
              <w:rPr>
                <w:sz w:val="24"/>
              </w:rPr>
              <w:t>Онегин»;</w:t>
            </w:r>
            <w:r>
              <w:rPr>
                <w:spacing w:val="-4"/>
                <w:sz w:val="24"/>
              </w:rPr>
              <w:t xml:space="preserve"> </w:t>
            </w:r>
            <w:r>
              <w:rPr>
                <w:sz w:val="24"/>
              </w:rPr>
              <w:t>Г.В.</w:t>
            </w:r>
            <w:r>
              <w:rPr>
                <w:spacing w:val="-4"/>
                <w:sz w:val="24"/>
              </w:rPr>
              <w:t xml:space="preserve"> </w:t>
            </w:r>
            <w:r>
              <w:rPr>
                <w:sz w:val="24"/>
              </w:rPr>
              <w:t>Свиридов</w:t>
            </w:r>
            <w:r>
              <w:rPr>
                <w:spacing w:val="-57"/>
                <w:sz w:val="24"/>
              </w:rPr>
              <w:t xml:space="preserve"> </w:t>
            </w:r>
            <w:r>
              <w:rPr>
                <w:sz w:val="24"/>
              </w:rPr>
              <w:t>Кантата</w:t>
            </w:r>
            <w:r>
              <w:rPr>
                <w:spacing w:val="2"/>
                <w:sz w:val="24"/>
              </w:rPr>
              <w:t xml:space="preserve"> </w:t>
            </w:r>
            <w:r>
              <w:rPr>
                <w:sz w:val="24"/>
              </w:rPr>
              <w:t>«Курские</w:t>
            </w:r>
            <w:r>
              <w:rPr>
                <w:spacing w:val="-2"/>
                <w:sz w:val="24"/>
              </w:rPr>
              <w:t xml:space="preserve"> </w:t>
            </w:r>
            <w:r>
              <w:rPr>
                <w:sz w:val="24"/>
              </w:rPr>
              <w:t>песни»;</w:t>
            </w:r>
            <w:r>
              <w:rPr>
                <w:spacing w:val="-1"/>
                <w:sz w:val="24"/>
              </w:rPr>
              <w:t xml:space="preserve"> </w:t>
            </w:r>
            <w:r>
              <w:rPr>
                <w:sz w:val="24"/>
              </w:rPr>
              <w:t>С.С.</w:t>
            </w:r>
          </w:p>
        </w:tc>
        <w:tc>
          <w:tcPr>
            <w:tcW w:w="1535"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rPr>
                <w:b/>
              </w:rPr>
            </w:pPr>
          </w:p>
          <w:p w:rsidR="00676A99" w:rsidRDefault="003D1F18">
            <w:pPr>
              <w:pStyle w:val="TableParagraph"/>
              <w:ind w:right="607"/>
              <w:jc w:val="right"/>
              <w:rPr>
                <w:sz w:val="24"/>
              </w:rPr>
            </w:pPr>
            <w:r>
              <w:rPr>
                <w:sz w:val="24"/>
              </w:rPr>
              <w:t>2</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6"/>
              <w:rPr>
                <w:b/>
                <w:sz w:val="35"/>
              </w:rPr>
            </w:pPr>
          </w:p>
          <w:p w:rsidR="00676A99" w:rsidRDefault="003D1F18">
            <w:pPr>
              <w:pStyle w:val="TableParagraph"/>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78">
              <w:r w:rsidR="003D1F18">
                <w:rPr>
                  <w:color w:val="0000FF"/>
                  <w:u w:val="single" w:color="0000FF"/>
                </w:rPr>
                <w:t>https://m.edsoo.ru/7f412ea4</w:t>
              </w:r>
            </w:hyperlink>
          </w:p>
        </w:tc>
      </w:tr>
    </w:tbl>
    <w:p w:rsidR="00676A99" w:rsidRDefault="00676A99">
      <w:pPr>
        <w:sectPr w:rsidR="00676A99">
          <w:pgSz w:w="16390" w:h="11910" w:orient="landscape"/>
          <w:pgMar w:top="1100" w:right="860" w:bottom="108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5"/>
        <w:gridCol w:w="1840"/>
        <w:gridCol w:w="1907"/>
        <w:gridCol w:w="2811"/>
      </w:tblGrid>
      <w:tr w:rsidR="00676A99">
        <w:trPr>
          <w:trHeight w:val="681"/>
        </w:trPr>
        <w:tc>
          <w:tcPr>
            <w:tcW w:w="1068" w:type="dxa"/>
          </w:tcPr>
          <w:p w:rsidR="00676A99" w:rsidRDefault="00676A99">
            <w:pPr>
              <w:pStyle w:val="TableParagraph"/>
            </w:pPr>
          </w:p>
        </w:tc>
        <w:tc>
          <w:tcPr>
            <w:tcW w:w="4644" w:type="dxa"/>
          </w:tcPr>
          <w:p w:rsidR="00676A99" w:rsidRDefault="003D1F18">
            <w:pPr>
              <w:pStyle w:val="TableParagraph"/>
              <w:spacing w:before="9" w:line="320" w:lineRule="exact"/>
              <w:ind w:left="233" w:right="1151"/>
              <w:rPr>
                <w:sz w:val="24"/>
              </w:rPr>
            </w:pPr>
            <w:r>
              <w:rPr>
                <w:sz w:val="24"/>
              </w:rPr>
              <w:t>Прокофьев</w:t>
            </w:r>
            <w:r>
              <w:rPr>
                <w:spacing w:val="-9"/>
                <w:sz w:val="24"/>
              </w:rPr>
              <w:t xml:space="preserve"> </w:t>
            </w:r>
            <w:r>
              <w:rPr>
                <w:sz w:val="24"/>
              </w:rPr>
              <w:t>кантата</w:t>
            </w:r>
            <w:r>
              <w:rPr>
                <w:spacing w:val="-5"/>
                <w:sz w:val="24"/>
              </w:rPr>
              <w:t xml:space="preserve"> </w:t>
            </w:r>
            <w:r>
              <w:rPr>
                <w:sz w:val="24"/>
              </w:rPr>
              <w:t>«Александр</w:t>
            </w:r>
            <w:r>
              <w:rPr>
                <w:spacing w:val="-57"/>
                <w:sz w:val="24"/>
              </w:rPr>
              <w:t xml:space="preserve"> </w:t>
            </w:r>
            <w:r>
              <w:rPr>
                <w:sz w:val="24"/>
              </w:rPr>
              <w:t>Невский»</w:t>
            </w:r>
          </w:p>
        </w:tc>
        <w:tc>
          <w:tcPr>
            <w:tcW w:w="1535" w:type="dxa"/>
          </w:tcPr>
          <w:p w:rsidR="00676A99" w:rsidRDefault="00676A99">
            <w:pPr>
              <w:pStyle w:val="TableParagraph"/>
            </w:pP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676A99">
            <w:pPr>
              <w:pStyle w:val="TableParagraph"/>
            </w:pPr>
          </w:p>
        </w:tc>
      </w:tr>
      <w:tr w:rsidR="00676A99">
        <w:trPr>
          <w:trHeight w:val="554"/>
        </w:trPr>
        <w:tc>
          <w:tcPr>
            <w:tcW w:w="5712"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5" w:type="dxa"/>
          </w:tcPr>
          <w:p w:rsidR="00676A99" w:rsidRDefault="003D1F18">
            <w:pPr>
              <w:pStyle w:val="TableParagraph"/>
              <w:spacing w:before="137"/>
              <w:ind w:right="607"/>
              <w:jc w:val="right"/>
              <w:rPr>
                <w:sz w:val="24"/>
              </w:rPr>
            </w:pPr>
            <w:r>
              <w:rPr>
                <w:sz w:val="24"/>
              </w:rPr>
              <w:t>7</w:t>
            </w:r>
          </w:p>
        </w:tc>
        <w:tc>
          <w:tcPr>
            <w:tcW w:w="6558" w:type="dxa"/>
            <w:gridSpan w:val="3"/>
          </w:tcPr>
          <w:p w:rsidR="00676A99" w:rsidRDefault="00676A99">
            <w:pPr>
              <w:pStyle w:val="TableParagraph"/>
            </w:pPr>
          </w:p>
        </w:tc>
      </w:tr>
      <w:tr w:rsidR="00676A99">
        <w:trPr>
          <w:trHeight w:val="362"/>
        </w:trPr>
        <w:tc>
          <w:tcPr>
            <w:tcW w:w="13805" w:type="dxa"/>
            <w:gridSpan w:val="6"/>
          </w:tcPr>
          <w:p w:rsidR="00676A99" w:rsidRDefault="003D1F18">
            <w:pPr>
              <w:pStyle w:val="TableParagraph"/>
              <w:spacing w:before="43"/>
              <w:ind w:left="235"/>
              <w:rPr>
                <w:b/>
                <w:sz w:val="24"/>
              </w:rPr>
            </w:pPr>
            <w:r>
              <w:rPr>
                <w:b/>
                <w:sz w:val="24"/>
              </w:rPr>
              <w:t>Раздел</w:t>
            </w:r>
            <w:r>
              <w:rPr>
                <w:b/>
                <w:spacing w:val="-3"/>
                <w:sz w:val="24"/>
              </w:rPr>
              <w:t xml:space="preserve"> </w:t>
            </w:r>
            <w:r>
              <w:rPr>
                <w:b/>
                <w:sz w:val="24"/>
              </w:rPr>
              <w:t>2.</w:t>
            </w:r>
            <w:r>
              <w:rPr>
                <w:b/>
                <w:spacing w:val="-2"/>
                <w:sz w:val="24"/>
              </w:rPr>
              <w:t xml:space="preserve"> </w:t>
            </w:r>
            <w:r>
              <w:rPr>
                <w:b/>
                <w:sz w:val="24"/>
              </w:rPr>
              <w:t>Классическая</w:t>
            </w:r>
            <w:r>
              <w:rPr>
                <w:b/>
                <w:spacing w:val="-2"/>
                <w:sz w:val="24"/>
              </w:rPr>
              <w:t xml:space="preserve"> </w:t>
            </w:r>
            <w:r>
              <w:rPr>
                <w:b/>
                <w:sz w:val="24"/>
              </w:rPr>
              <w:t>музыка</w:t>
            </w:r>
          </w:p>
        </w:tc>
      </w:tr>
      <w:tr w:rsidR="00676A99">
        <w:trPr>
          <w:trHeight w:val="1632"/>
        </w:trPr>
        <w:tc>
          <w:tcPr>
            <w:tcW w:w="1068" w:type="dxa"/>
          </w:tcPr>
          <w:p w:rsidR="00676A99" w:rsidRDefault="00676A99">
            <w:pPr>
              <w:pStyle w:val="TableParagraph"/>
              <w:rPr>
                <w:b/>
                <w:sz w:val="26"/>
              </w:rPr>
            </w:pPr>
          </w:p>
          <w:p w:rsidR="00676A99" w:rsidRDefault="00676A99">
            <w:pPr>
              <w:pStyle w:val="TableParagraph"/>
              <w:spacing w:before="7"/>
              <w:rPr>
                <w:b/>
                <w:sz w:val="32"/>
              </w:rPr>
            </w:pPr>
          </w:p>
          <w:p w:rsidR="00676A99" w:rsidRDefault="003D1F18">
            <w:pPr>
              <w:pStyle w:val="TableParagraph"/>
              <w:ind w:left="100"/>
              <w:rPr>
                <w:sz w:val="24"/>
              </w:rPr>
            </w:pPr>
            <w:r>
              <w:rPr>
                <w:sz w:val="24"/>
              </w:rPr>
              <w:t>2.1</w:t>
            </w:r>
          </w:p>
        </w:tc>
        <w:tc>
          <w:tcPr>
            <w:tcW w:w="4644" w:type="dxa"/>
          </w:tcPr>
          <w:p w:rsidR="00676A99" w:rsidRDefault="003D1F18">
            <w:pPr>
              <w:pStyle w:val="TableParagraph"/>
              <w:spacing w:before="41"/>
              <w:ind w:left="233"/>
              <w:rPr>
                <w:sz w:val="24"/>
              </w:rPr>
            </w:pPr>
            <w:r>
              <w:rPr>
                <w:sz w:val="24"/>
              </w:rPr>
              <w:t>Композиторы</w:t>
            </w:r>
            <w:r>
              <w:rPr>
                <w:spacing w:val="-3"/>
                <w:sz w:val="24"/>
              </w:rPr>
              <w:t xml:space="preserve"> </w:t>
            </w:r>
            <w:r>
              <w:rPr>
                <w:sz w:val="24"/>
              </w:rPr>
              <w:t>–</w:t>
            </w:r>
            <w:r>
              <w:rPr>
                <w:spacing w:val="-2"/>
                <w:sz w:val="24"/>
              </w:rPr>
              <w:t xml:space="preserve"> </w:t>
            </w:r>
            <w:r>
              <w:rPr>
                <w:sz w:val="24"/>
              </w:rPr>
              <w:t>детям:</w:t>
            </w:r>
            <w:r>
              <w:rPr>
                <w:spacing w:val="-2"/>
                <w:sz w:val="24"/>
              </w:rPr>
              <w:t xml:space="preserve"> </w:t>
            </w:r>
            <w:r>
              <w:rPr>
                <w:sz w:val="24"/>
              </w:rPr>
              <w:t>П.И.</w:t>
            </w:r>
            <w:r>
              <w:rPr>
                <w:spacing w:val="-3"/>
                <w:sz w:val="24"/>
              </w:rPr>
              <w:t xml:space="preserve"> </w:t>
            </w:r>
            <w:r>
              <w:rPr>
                <w:sz w:val="24"/>
              </w:rPr>
              <w:t>Чайковский</w:t>
            </w:r>
          </w:p>
          <w:p w:rsidR="00676A99" w:rsidRDefault="003D1F18">
            <w:pPr>
              <w:pStyle w:val="TableParagraph"/>
              <w:spacing w:before="41" w:line="276" w:lineRule="auto"/>
              <w:ind w:left="233" w:right="234"/>
              <w:rPr>
                <w:sz w:val="24"/>
              </w:rPr>
            </w:pPr>
            <w:r>
              <w:rPr>
                <w:sz w:val="24"/>
              </w:rPr>
              <w:t>«Сладкая греза», из Детского альбома,</w:t>
            </w:r>
            <w:r>
              <w:rPr>
                <w:spacing w:val="1"/>
                <w:sz w:val="24"/>
              </w:rPr>
              <w:t xml:space="preserve"> </w:t>
            </w:r>
            <w:r>
              <w:rPr>
                <w:sz w:val="24"/>
              </w:rPr>
              <w:t>Д.Д. Шостакович Вальс-шутка; песни из</w:t>
            </w:r>
            <w:r>
              <w:rPr>
                <w:spacing w:val="-58"/>
                <w:sz w:val="24"/>
              </w:rPr>
              <w:t xml:space="preserve"> </w:t>
            </w:r>
            <w:r>
              <w:rPr>
                <w:sz w:val="24"/>
              </w:rPr>
              <w:t>фильма-мюзикла «Мэри</w:t>
            </w:r>
            <w:r>
              <w:rPr>
                <w:spacing w:val="-2"/>
                <w:sz w:val="24"/>
              </w:rPr>
              <w:t xml:space="preserve"> </w:t>
            </w:r>
            <w:r>
              <w:rPr>
                <w:sz w:val="24"/>
              </w:rPr>
              <w:t>Поппинс,</w:t>
            </w:r>
            <w:r>
              <w:rPr>
                <w:spacing w:val="-2"/>
                <w:sz w:val="24"/>
              </w:rPr>
              <w:t xml:space="preserve"> </w:t>
            </w:r>
            <w:r>
              <w:rPr>
                <w:sz w:val="24"/>
              </w:rPr>
              <w:t>до</w:t>
            </w:r>
          </w:p>
          <w:p w:rsidR="00676A99" w:rsidRDefault="003D1F18">
            <w:pPr>
              <w:pStyle w:val="TableParagraph"/>
              <w:spacing w:before="1"/>
              <w:ind w:left="233"/>
              <w:rPr>
                <w:sz w:val="24"/>
              </w:rPr>
            </w:pPr>
            <w:r>
              <w:rPr>
                <w:sz w:val="24"/>
              </w:rPr>
              <w:t>свидания»</w:t>
            </w:r>
          </w:p>
        </w:tc>
        <w:tc>
          <w:tcPr>
            <w:tcW w:w="1535" w:type="dxa"/>
          </w:tcPr>
          <w:p w:rsidR="00676A99" w:rsidRDefault="00676A99">
            <w:pPr>
              <w:pStyle w:val="TableParagraph"/>
              <w:rPr>
                <w:b/>
                <w:sz w:val="26"/>
              </w:rPr>
            </w:pPr>
          </w:p>
          <w:p w:rsidR="00676A99" w:rsidRDefault="00676A99">
            <w:pPr>
              <w:pStyle w:val="TableParagraph"/>
              <w:spacing w:before="7"/>
              <w:rPr>
                <w:b/>
                <w:sz w:val="32"/>
              </w:rPr>
            </w:pPr>
          </w:p>
          <w:p w:rsidR="00676A99" w:rsidRDefault="003D1F18">
            <w:pPr>
              <w:pStyle w:val="TableParagraph"/>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676A99">
            <w:pPr>
              <w:pStyle w:val="TableParagraph"/>
              <w:rPr>
                <w:b/>
                <w:sz w:val="26"/>
              </w:rPr>
            </w:pPr>
          </w:p>
          <w:p w:rsidR="00676A99" w:rsidRDefault="003D1F18">
            <w:pPr>
              <w:pStyle w:val="TableParagraph"/>
              <w:spacing w:before="229"/>
              <w:ind w:left="239"/>
              <w:rPr>
                <w:sz w:val="24"/>
              </w:rPr>
            </w:pPr>
            <w:r>
              <w:rPr>
                <w:sz w:val="24"/>
              </w:rPr>
              <w:t>Библиотека</w:t>
            </w:r>
            <w:r>
              <w:rPr>
                <w:spacing w:val="-3"/>
                <w:sz w:val="24"/>
              </w:rPr>
              <w:t xml:space="preserve"> </w:t>
            </w:r>
            <w:r>
              <w:rPr>
                <w:sz w:val="24"/>
              </w:rPr>
              <w:t>ЦОК</w:t>
            </w:r>
          </w:p>
          <w:p w:rsidR="00676A99" w:rsidRDefault="00D24CCF">
            <w:pPr>
              <w:pStyle w:val="TableParagraph"/>
              <w:spacing w:before="43"/>
              <w:ind w:left="239"/>
            </w:pPr>
            <w:hyperlink r:id="rId379">
              <w:r w:rsidR="003D1F18">
                <w:rPr>
                  <w:color w:val="0000FF"/>
                  <w:u w:val="single" w:color="0000FF"/>
                </w:rPr>
                <w:t>https://m.edsoo.ru/7f412ea4</w:t>
              </w:r>
            </w:hyperlink>
          </w:p>
        </w:tc>
      </w:tr>
      <w:tr w:rsidR="00676A99">
        <w:trPr>
          <w:trHeight w:val="995"/>
        </w:trPr>
        <w:tc>
          <w:tcPr>
            <w:tcW w:w="1068" w:type="dxa"/>
          </w:tcPr>
          <w:p w:rsidR="00676A99" w:rsidRDefault="00676A99">
            <w:pPr>
              <w:pStyle w:val="TableParagraph"/>
              <w:spacing w:before="1"/>
              <w:rPr>
                <w:b/>
                <w:sz w:val="31"/>
              </w:rPr>
            </w:pPr>
          </w:p>
          <w:p w:rsidR="00676A99" w:rsidRDefault="003D1F18">
            <w:pPr>
              <w:pStyle w:val="TableParagraph"/>
              <w:ind w:left="100"/>
              <w:rPr>
                <w:sz w:val="24"/>
              </w:rPr>
            </w:pPr>
            <w:r>
              <w:rPr>
                <w:sz w:val="24"/>
              </w:rPr>
              <w:t>2.2</w:t>
            </w:r>
          </w:p>
        </w:tc>
        <w:tc>
          <w:tcPr>
            <w:tcW w:w="4644" w:type="dxa"/>
          </w:tcPr>
          <w:p w:rsidR="00676A99" w:rsidRDefault="003D1F18">
            <w:pPr>
              <w:pStyle w:val="TableParagraph"/>
              <w:spacing w:before="41"/>
              <w:ind w:left="233"/>
              <w:rPr>
                <w:sz w:val="24"/>
              </w:rPr>
            </w:pPr>
            <w:r>
              <w:rPr>
                <w:sz w:val="24"/>
              </w:rPr>
              <w:t>Оркестр:</w:t>
            </w:r>
            <w:r>
              <w:rPr>
                <w:spacing w:val="-3"/>
                <w:sz w:val="24"/>
              </w:rPr>
              <w:t xml:space="preserve"> </w:t>
            </w:r>
            <w:r>
              <w:rPr>
                <w:sz w:val="24"/>
              </w:rPr>
              <w:t>И.</w:t>
            </w:r>
            <w:r>
              <w:rPr>
                <w:spacing w:val="-4"/>
                <w:sz w:val="24"/>
              </w:rPr>
              <w:t xml:space="preserve"> </w:t>
            </w:r>
            <w:r>
              <w:rPr>
                <w:sz w:val="24"/>
              </w:rPr>
              <w:t>Гайдн</w:t>
            </w:r>
            <w:r>
              <w:rPr>
                <w:spacing w:val="-3"/>
                <w:sz w:val="24"/>
              </w:rPr>
              <w:t xml:space="preserve"> </w:t>
            </w:r>
            <w:r>
              <w:rPr>
                <w:sz w:val="24"/>
              </w:rPr>
              <w:t>Анданте</w:t>
            </w:r>
            <w:r>
              <w:rPr>
                <w:spacing w:val="-4"/>
                <w:sz w:val="24"/>
              </w:rPr>
              <w:t xml:space="preserve"> </w:t>
            </w:r>
            <w:r>
              <w:rPr>
                <w:sz w:val="24"/>
              </w:rPr>
              <w:t>из</w:t>
            </w:r>
            <w:r>
              <w:rPr>
                <w:spacing w:val="-3"/>
                <w:sz w:val="24"/>
              </w:rPr>
              <w:t xml:space="preserve"> </w:t>
            </w:r>
            <w:r>
              <w:rPr>
                <w:sz w:val="24"/>
              </w:rPr>
              <w:t>симфонии</w:t>
            </w:r>
          </w:p>
          <w:p w:rsidR="00676A99" w:rsidRDefault="003D1F18">
            <w:pPr>
              <w:pStyle w:val="TableParagraph"/>
              <w:spacing w:before="7" w:line="310" w:lineRule="atLeast"/>
              <w:ind w:left="233" w:right="182"/>
              <w:rPr>
                <w:sz w:val="24"/>
              </w:rPr>
            </w:pPr>
            <w:r>
              <w:rPr>
                <w:sz w:val="24"/>
              </w:rPr>
              <w:t>№</w:t>
            </w:r>
            <w:r>
              <w:rPr>
                <w:spacing w:val="-3"/>
                <w:sz w:val="24"/>
              </w:rPr>
              <w:t xml:space="preserve"> </w:t>
            </w:r>
            <w:r>
              <w:rPr>
                <w:sz w:val="24"/>
              </w:rPr>
              <w:t>94;</w:t>
            </w:r>
            <w:r>
              <w:rPr>
                <w:spacing w:val="-2"/>
                <w:sz w:val="24"/>
              </w:rPr>
              <w:t xml:space="preserve"> </w:t>
            </w:r>
            <w:r>
              <w:rPr>
                <w:sz w:val="24"/>
              </w:rPr>
              <w:t>Л.</w:t>
            </w:r>
            <w:r>
              <w:rPr>
                <w:spacing w:val="-2"/>
                <w:sz w:val="24"/>
              </w:rPr>
              <w:t xml:space="preserve"> </w:t>
            </w:r>
            <w:r>
              <w:rPr>
                <w:sz w:val="24"/>
              </w:rPr>
              <w:t>ван</w:t>
            </w:r>
            <w:r>
              <w:rPr>
                <w:spacing w:val="-2"/>
                <w:sz w:val="24"/>
              </w:rPr>
              <w:t xml:space="preserve"> </w:t>
            </w:r>
            <w:r>
              <w:rPr>
                <w:sz w:val="24"/>
              </w:rPr>
              <w:t>Бетховен</w:t>
            </w:r>
            <w:r>
              <w:rPr>
                <w:spacing w:val="-1"/>
                <w:sz w:val="24"/>
              </w:rPr>
              <w:t xml:space="preserve"> </w:t>
            </w:r>
            <w:r>
              <w:rPr>
                <w:sz w:val="24"/>
              </w:rPr>
              <w:t>Маршевая</w:t>
            </w:r>
            <w:r>
              <w:rPr>
                <w:spacing w:val="-2"/>
                <w:sz w:val="24"/>
              </w:rPr>
              <w:t xml:space="preserve"> </w:t>
            </w:r>
            <w:r>
              <w:rPr>
                <w:sz w:val="24"/>
              </w:rPr>
              <w:t>тема</w:t>
            </w:r>
            <w:r>
              <w:rPr>
                <w:spacing w:val="-3"/>
                <w:sz w:val="24"/>
              </w:rPr>
              <w:t xml:space="preserve"> </w:t>
            </w:r>
            <w:r>
              <w:rPr>
                <w:sz w:val="24"/>
              </w:rPr>
              <w:t>из</w:t>
            </w:r>
            <w:r>
              <w:rPr>
                <w:spacing w:val="-57"/>
                <w:sz w:val="24"/>
              </w:rPr>
              <w:t xml:space="preserve"> </w:t>
            </w:r>
            <w:r>
              <w:rPr>
                <w:sz w:val="24"/>
              </w:rPr>
              <w:t>финала</w:t>
            </w:r>
            <w:r>
              <w:rPr>
                <w:spacing w:val="-2"/>
                <w:sz w:val="24"/>
              </w:rPr>
              <w:t xml:space="preserve"> </w:t>
            </w:r>
            <w:r>
              <w:rPr>
                <w:sz w:val="24"/>
              </w:rPr>
              <w:t>Пятой</w:t>
            </w:r>
            <w:r>
              <w:rPr>
                <w:spacing w:val="1"/>
                <w:sz w:val="24"/>
              </w:rPr>
              <w:t xml:space="preserve"> </w:t>
            </w:r>
            <w:r>
              <w:rPr>
                <w:sz w:val="24"/>
              </w:rPr>
              <w:t>симфонии</w:t>
            </w:r>
          </w:p>
        </w:tc>
        <w:tc>
          <w:tcPr>
            <w:tcW w:w="1535" w:type="dxa"/>
          </w:tcPr>
          <w:p w:rsidR="00676A99" w:rsidRDefault="00676A99">
            <w:pPr>
              <w:pStyle w:val="TableParagraph"/>
              <w:spacing w:before="1"/>
              <w:rPr>
                <w:b/>
                <w:sz w:val="31"/>
              </w:rPr>
            </w:pPr>
          </w:p>
          <w:p w:rsidR="00676A99" w:rsidRDefault="003D1F18">
            <w:pPr>
              <w:pStyle w:val="TableParagraph"/>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3D1F18">
            <w:pPr>
              <w:pStyle w:val="TableParagraph"/>
              <w:spacing w:before="211"/>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80">
              <w:r w:rsidR="003D1F18">
                <w:rPr>
                  <w:color w:val="0000FF"/>
                  <w:u w:val="single" w:color="0000FF"/>
                </w:rPr>
                <w:t>https://m.edsoo.ru/7f412ea4</w:t>
              </w:r>
            </w:hyperlink>
          </w:p>
        </w:tc>
      </w:tr>
      <w:tr w:rsidR="00676A99">
        <w:trPr>
          <w:trHeight w:val="998"/>
        </w:trPr>
        <w:tc>
          <w:tcPr>
            <w:tcW w:w="1068" w:type="dxa"/>
          </w:tcPr>
          <w:p w:rsidR="00676A99" w:rsidRDefault="00676A99">
            <w:pPr>
              <w:pStyle w:val="TableParagraph"/>
              <w:spacing w:before="1"/>
              <w:rPr>
                <w:b/>
                <w:sz w:val="31"/>
              </w:rPr>
            </w:pPr>
          </w:p>
          <w:p w:rsidR="00676A99" w:rsidRDefault="003D1F18">
            <w:pPr>
              <w:pStyle w:val="TableParagraph"/>
              <w:ind w:left="100"/>
              <w:rPr>
                <w:sz w:val="24"/>
              </w:rPr>
            </w:pPr>
            <w:r>
              <w:rPr>
                <w:sz w:val="24"/>
              </w:rPr>
              <w:t>2.3</w:t>
            </w:r>
          </w:p>
        </w:tc>
        <w:tc>
          <w:tcPr>
            <w:tcW w:w="4644" w:type="dxa"/>
          </w:tcPr>
          <w:p w:rsidR="00676A99" w:rsidRDefault="003D1F18">
            <w:pPr>
              <w:pStyle w:val="TableParagraph"/>
              <w:spacing w:before="41" w:line="276" w:lineRule="auto"/>
              <w:ind w:left="233" w:right="131"/>
              <w:rPr>
                <w:sz w:val="24"/>
              </w:rPr>
            </w:pPr>
            <w:r>
              <w:rPr>
                <w:sz w:val="24"/>
              </w:rPr>
              <w:t>Вокальная музыка: С.С. Прокофьев,</w:t>
            </w:r>
            <w:r>
              <w:rPr>
                <w:spacing w:val="1"/>
                <w:sz w:val="24"/>
              </w:rPr>
              <w:t xml:space="preserve"> </w:t>
            </w:r>
            <w:r>
              <w:rPr>
                <w:sz w:val="24"/>
              </w:rPr>
              <w:t>стихи</w:t>
            </w:r>
            <w:r>
              <w:rPr>
                <w:spacing w:val="-5"/>
                <w:sz w:val="24"/>
              </w:rPr>
              <w:t xml:space="preserve"> </w:t>
            </w:r>
            <w:r>
              <w:rPr>
                <w:sz w:val="24"/>
              </w:rPr>
              <w:t>А.</w:t>
            </w:r>
            <w:r>
              <w:rPr>
                <w:spacing w:val="-5"/>
                <w:sz w:val="24"/>
              </w:rPr>
              <w:t xml:space="preserve"> </w:t>
            </w:r>
            <w:r>
              <w:rPr>
                <w:sz w:val="24"/>
              </w:rPr>
              <w:t>Барто «Болтунья»;</w:t>
            </w:r>
            <w:r>
              <w:rPr>
                <w:spacing w:val="-4"/>
                <w:sz w:val="24"/>
              </w:rPr>
              <w:t xml:space="preserve"> </w:t>
            </w:r>
            <w:r>
              <w:rPr>
                <w:sz w:val="24"/>
              </w:rPr>
              <w:t>М.И.</w:t>
            </w:r>
            <w:r>
              <w:rPr>
                <w:spacing w:val="-5"/>
                <w:sz w:val="24"/>
              </w:rPr>
              <w:t xml:space="preserve"> </w:t>
            </w:r>
            <w:r>
              <w:rPr>
                <w:sz w:val="24"/>
              </w:rPr>
              <w:t>Глинка,</w:t>
            </w:r>
          </w:p>
          <w:p w:rsidR="00676A99" w:rsidRDefault="003D1F18">
            <w:pPr>
              <w:pStyle w:val="TableParagraph"/>
              <w:spacing w:before="1"/>
              <w:ind w:left="233"/>
              <w:rPr>
                <w:sz w:val="24"/>
              </w:rPr>
            </w:pPr>
            <w:r>
              <w:rPr>
                <w:sz w:val="24"/>
              </w:rPr>
              <w:t>стихи</w:t>
            </w:r>
            <w:r>
              <w:rPr>
                <w:spacing w:val="-4"/>
                <w:sz w:val="24"/>
              </w:rPr>
              <w:t xml:space="preserve"> </w:t>
            </w:r>
            <w:r>
              <w:rPr>
                <w:sz w:val="24"/>
              </w:rPr>
              <w:t>Н.</w:t>
            </w:r>
            <w:r>
              <w:rPr>
                <w:spacing w:val="-4"/>
                <w:sz w:val="24"/>
              </w:rPr>
              <w:t xml:space="preserve"> </w:t>
            </w:r>
            <w:r>
              <w:rPr>
                <w:sz w:val="24"/>
              </w:rPr>
              <w:t>Кукольника</w:t>
            </w:r>
            <w:r>
              <w:rPr>
                <w:spacing w:val="-3"/>
                <w:sz w:val="24"/>
              </w:rPr>
              <w:t xml:space="preserve"> </w:t>
            </w:r>
            <w:r>
              <w:rPr>
                <w:sz w:val="24"/>
              </w:rPr>
              <w:t>«Попутная</w:t>
            </w:r>
            <w:r>
              <w:rPr>
                <w:spacing w:val="-3"/>
                <w:sz w:val="24"/>
              </w:rPr>
              <w:t xml:space="preserve"> </w:t>
            </w:r>
            <w:r>
              <w:rPr>
                <w:sz w:val="24"/>
              </w:rPr>
              <w:t>песня»</w:t>
            </w:r>
          </w:p>
        </w:tc>
        <w:tc>
          <w:tcPr>
            <w:tcW w:w="1535" w:type="dxa"/>
          </w:tcPr>
          <w:p w:rsidR="00676A99" w:rsidRDefault="00676A99">
            <w:pPr>
              <w:pStyle w:val="TableParagraph"/>
              <w:spacing w:before="1"/>
              <w:rPr>
                <w:b/>
                <w:sz w:val="31"/>
              </w:rPr>
            </w:pPr>
          </w:p>
          <w:p w:rsidR="00676A99" w:rsidRDefault="003D1F18">
            <w:pPr>
              <w:pStyle w:val="TableParagraph"/>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3D1F18">
            <w:pPr>
              <w:pStyle w:val="TableParagraph"/>
              <w:spacing w:before="214"/>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81">
              <w:r w:rsidR="003D1F18">
                <w:rPr>
                  <w:color w:val="0000FF"/>
                  <w:u w:val="single" w:color="0000FF"/>
                </w:rPr>
                <w:t>https://m.edsoo.ru/7f412ea4</w:t>
              </w:r>
            </w:hyperlink>
          </w:p>
        </w:tc>
      </w:tr>
      <w:tr w:rsidR="00676A99">
        <w:trPr>
          <w:trHeight w:val="1315"/>
        </w:trPr>
        <w:tc>
          <w:tcPr>
            <w:tcW w:w="1068" w:type="dxa"/>
          </w:tcPr>
          <w:p w:rsidR="00676A99" w:rsidRDefault="00676A99">
            <w:pPr>
              <w:pStyle w:val="TableParagraph"/>
              <w:rPr>
                <w:b/>
                <w:sz w:val="26"/>
              </w:rPr>
            </w:pPr>
          </w:p>
          <w:p w:rsidR="00676A99" w:rsidRDefault="003D1F18">
            <w:pPr>
              <w:pStyle w:val="TableParagraph"/>
              <w:spacing w:before="217"/>
              <w:ind w:left="100"/>
              <w:rPr>
                <w:sz w:val="24"/>
              </w:rPr>
            </w:pPr>
            <w:r>
              <w:rPr>
                <w:sz w:val="24"/>
              </w:rPr>
              <w:t>2.4</w:t>
            </w:r>
          </w:p>
        </w:tc>
        <w:tc>
          <w:tcPr>
            <w:tcW w:w="4644" w:type="dxa"/>
          </w:tcPr>
          <w:p w:rsidR="00676A99" w:rsidRDefault="003D1F18">
            <w:pPr>
              <w:pStyle w:val="TableParagraph"/>
              <w:spacing w:before="41"/>
              <w:ind w:left="233"/>
              <w:rPr>
                <w:sz w:val="24"/>
              </w:rPr>
            </w:pPr>
            <w:r>
              <w:rPr>
                <w:sz w:val="24"/>
              </w:rPr>
              <w:t>Инструментальная</w:t>
            </w:r>
            <w:r>
              <w:rPr>
                <w:spacing w:val="-4"/>
                <w:sz w:val="24"/>
              </w:rPr>
              <w:t xml:space="preserve"> </w:t>
            </w:r>
            <w:r>
              <w:rPr>
                <w:sz w:val="24"/>
              </w:rPr>
              <w:t>музыка:</w:t>
            </w:r>
            <w:r>
              <w:rPr>
                <w:spacing w:val="-4"/>
                <w:sz w:val="24"/>
              </w:rPr>
              <w:t xml:space="preserve"> </w:t>
            </w:r>
            <w:r>
              <w:rPr>
                <w:sz w:val="24"/>
              </w:rPr>
              <w:t>П.И.</w:t>
            </w:r>
          </w:p>
          <w:p w:rsidR="00676A99" w:rsidRDefault="003D1F18">
            <w:pPr>
              <w:pStyle w:val="TableParagraph"/>
              <w:spacing w:before="41" w:line="276" w:lineRule="auto"/>
              <w:ind w:left="233" w:right="296"/>
              <w:rPr>
                <w:sz w:val="24"/>
              </w:rPr>
            </w:pPr>
            <w:r>
              <w:rPr>
                <w:sz w:val="24"/>
              </w:rPr>
              <w:t>Чайковский «Мама», «Игра в лошадки»</w:t>
            </w:r>
            <w:r>
              <w:rPr>
                <w:spacing w:val="-57"/>
                <w:sz w:val="24"/>
              </w:rPr>
              <w:t xml:space="preserve"> </w:t>
            </w:r>
            <w:r>
              <w:rPr>
                <w:sz w:val="24"/>
              </w:rPr>
              <w:t>из</w:t>
            </w:r>
            <w:r>
              <w:rPr>
                <w:spacing w:val="-2"/>
                <w:sz w:val="24"/>
              </w:rPr>
              <w:t xml:space="preserve"> </w:t>
            </w:r>
            <w:r>
              <w:rPr>
                <w:sz w:val="24"/>
              </w:rPr>
              <w:t>Детского</w:t>
            </w:r>
            <w:r>
              <w:rPr>
                <w:spacing w:val="-2"/>
                <w:sz w:val="24"/>
              </w:rPr>
              <w:t xml:space="preserve"> </w:t>
            </w:r>
            <w:r>
              <w:rPr>
                <w:sz w:val="24"/>
              </w:rPr>
              <w:t>альбома,</w:t>
            </w:r>
            <w:r>
              <w:rPr>
                <w:spacing w:val="-1"/>
                <w:sz w:val="24"/>
              </w:rPr>
              <w:t xml:space="preserve"> </w:t>
            </w:r>
            <w:r>
              <w:rPr>
                <w:sz w:val="24"/>
              </w:rPr>
              <w:t>С.С.</w:t>
            </w:r>
            <w:r>
              <w:rPr>
                <w:spacing w:val="-2"/>
                <w:sz w:val="24"/>
              </w:rPr>
              <w:t xml:space="preserve"> </w:t>
            </w:r>
            <w:r>
              <w:rPr>
                <w:sz w:val="24"/>
              </w:rPr>
              <w:t>Прокофьев</w:t>
            </w:r>
          </w:p>
          <w:p w:rsidR="00676A99" w:rsidRDefault="003D1F18">
            <w:pPr>
              <w:pStyle w:val="TableParagraph"/>
              <w:spacing w:line="275" w:lineRule="exact"/>
              <w:ind w:left="233"/>
              <w:rPr>
                <w:sz w:val="24"/>
              </w:rPr>
            </w:pPr>
            <w:r>
              <w:rPr>
                <w:sz w:val="24"/>
              </w:rPr>
              <w:t>«Раскаяние»</w:t>
            </w:r>
            <w:r>
              <w:rPr>
                <w:spacing w:val="-10"/>
                <w:sz w:val="24"/>
              </w:rPr>
              <w:t xml:space="preserve"> </w:t>
            </w:r>
            <w:r>
              <w:rPr>
                <w:sz w:val="24"/>
              </w:rPr>
              <w:t>из</w:t>
            </w:r>
            <w:r>
              <w:rPr>
                <w:spacing w:val="-2"/>
                <w:sz w:val="24"/>
              </w:rPr>
              <w:t xml:space="preserve"> </w:t>
            </w:r>
            <w:r>
              <w:rPr>
                <w:sz w:val="24"/>
              </w:rPr>
              <w:t>Детской</w:t>
            </w:r>
            <w:r>
              <w:rPr>
                <w:spacing w:val="-2"/>
                <w:sz w:val="24"/>
              </w:rPr>
              <w:t xml:space="preserve"> </w:t>
            </w:r>
            <w:r>
              <w:rPr>
                <w:sz w:val="24"/>
              </w:rPr>
              <w:t>музыки</w:t>
            </w:r>
          </w:p>
        </w:tc>
        <w:tc>
          <w:tcPr>
            <w:tcW w:w="1535" w:type="dxa"/>
          </w:tcPr>
          <w:p w:rsidR="00676A99" w:rsidRDefault="00676A99">
            <w:pPr>
              <w:pStyle w:val="TableParagraph"/>
              <w:rPr>
                <w:b/>
                <w:sz w:val="26"/>
              </w:rPr>
            </w:pPr>
          </w:p>
          <w:p w:rsidR="00676A99" w:rsidRDefault="003D1F18">
            <w:pPr>
              <w:pStyle w:val="TableParagraph"/>
              <w:spacing w:before="217"/>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676A99">
            <w:pPr>
              <w:pStyle w:val="TableParagraph"/>
              <w:spacing w:before="1"/>
              <w:rPr>
                <w:b/>
                <w:sz w:val="32"/>
              </w:rPr>
            </w:pPr>
          </w:p>
          <w:p w:rsidR="00676A99" w:rsidRDefault="003D1F18">
            <w:pPr>
              <w:pStyle w:val="TableParagraph"/>
              <w:spacing w:before="1"/>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2"/>
              <w:ind w:left="239"/>
            </w:pPr>
            <w:hyperlink r:id="rId382">
              <w:r w:rsidR="003D1F18">
                <w:rPr>
                  <w:color w:val="0000FF"/>
                  <w:u w:val="single" w:color="0000FF"/>
                </w:rPr>
                <w:t>https://m.edsoo.ru/7f412ea4</w:t>
              </w:r>
            </w:hyperlink>
          </w:p>
        </w:tc>
      </w:tr>
      <w:tr w:rsidR="00676A99">
        <w:trPr>
          <w:trHeight w:val="995"/>
        </w:trPr>
        <w:tc>
          <w:tcPr>
            <w:tcW w:w="1068" w:type="dxa"/>
          </w:tcPr>
          <w:p w:rsidR="00676A99" w:rsidRDefault="00676A99">
            <w:pPr>
              <w:pStyle w:val="TableParagraph"/>
              <w:spacing w:before="1"/>
              <w:rPr>
                <w:b/>
                <w:sz w:val="31"/>
              </w:rPr>
            </w:pPr>
          </w:p>
          <w:p w:rsidR="00676A99" w:rsidRDefault="003D1F18">
            <w:pPr>
              <w:pStyle w:val="TableParagraph"/>
              <w:ind w:left="100"/>
              <w:rPr>
                <w:sz w:val="24"/>
              </w:rPr>
            </w:pPr>
            <w:r>
              <w:rPr>
                <w:sz w:val="24"/>
              </w:rPr>
              <w:t>2.5</w:t>
            </w:r>
          </w:p>
        </w:tc>
        <w:tc>
          <w:tcPr>
            <w:tcW w:w="4644" w:type="dxa"/>
          </w:tcPr>
          <w:p w:rsidR="00676A99" w:rsidRDefault="003D1F18">
            <w:pPr>
              <w:pStyle w:val="TableParagraph"/>
              <w:spacing w:before="38" w:line="278" w:lineRule="auto"/>
              <w:ind w:left="233" w:right="560"/>
              <w:rPr>
                <w:sz w:val="24"/>
              </w:rPr>
            </w:pPr>
            <w:r>
              <w:rPr>
                <w:sz w:val="24"/>
              </w:rPr>
              <w:t>Программная музыка: Н.А. Римский-</w:t>
            </w:r>
            <w:r>
              <w:rPr>
                <w:spacing w:val="-57"/>
                <w:sz w:val="24"/>
              </w:rPr>
              <w:t xml:space="preserve"> </w:t>
            </w:r>
            <w:r>
              <w:rPr>
                <w:sz w:val="24"/>
              </w:rPr>
              <w:t>Корсаков</w:t>
            </w:r>
            <w:r>
              <w:rPr>
                <w:spacing w:val="-1"/>
                <w:sz w:val="24"/>
              </w:rPr>
              <w:t xml:space="preserve"> </w:t>
            </w:r>
            <w:r>
              <w:rPr>
                <w:sz w:val="24"/>
              </w:rPr>
              <w:t>Симфоническая</w:t>
            </w:r>
            <w:r>
              <w:rPr>
                <w:spacing w:val="-1"/>
                <w:sz w:val="24"/>
              </w:rPr>
              <w:t xml:space="preserve"> </w:t>
            </w:r>
            <w:r>
              <w:rPr>
                <w:sz w:val="24"/>
              </w:rPr>
              <w:t>сюита</w:t>
            </w:r>
          </w:p>
          <w:p w:rsidR="00676A99" w:rsidRDefault="003D1F18">
            <w:pPr>
              <w:pStyle w:val="TableParagraph"/>
              <w:spacing w:line="272" w:lineRule="exact"/>
              <w:ind w:left="233"/>
              <w:rPr>
                <w:sz w:val="24"/>
              </w:rPr>
            </w:pPr>
            <w:r>
              <w:rPr>
                <w:sz w:val="24"/>
              </w:rPr>
              <w:t>«Шехеразада»</w:t>
            </w:r>
            <w:r>
              <w:rPr>
                <w:spacing w:val="-8"/>
                <w:sz w:val="24"/>
              </w:rPr>
              <w:t xml:space="preserve"> </w:t>
            </w:r>
            <w:r>
              <w:rPr>
                <w:sz w:val="24"/>
              </w:rPr>
              <w:t>(фрагменты)</w:t>
            </w:r>
          </w:p>
        </w:tc>
        <w:tc>
          <w:tcPr>
            <w:tcW w:w="1535" w:type="dxa"/>
          </w:tcPr>
          <w:p w:rsidR="00676A99" w:rsidRDefault="00676A99">
            <w:pPr>
              <w:pStyle w:val="TableParagraph"/>
              <w:spacing w:before="1"/>
              <w:rPr>
                <w:b/>
                <w:sz w:val="31"/>
              </w:rPr>
            </w:pPr>
          </w:p>
          <w:p w:rsidR="00676A99" w:rsidRDefault="003D1F18">
            <w:pPr>
              <w:pStyle w:val="TableParagraph"/>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3D1F18">
            <w:pPr>
              <w:pStyle w:val="TableParagraph"/>
              <w:spacing w:before="211"/>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83">
              <w:r w:rsidR="003D1F18">
                <w:rPr>
                  <w:color w:val="0000FF"/>
                  <w:u w:val="single" w:color="0000FF"/>
                </w:rPr>
                <w:t>https://m.edsoo.ru/7f412ea4</w:t>
              </w:r>
            </w:hyperlink>
          </w:p>
        </w:tc>
      </w:tr>
      <w:tr w:rsidR="00676A99">
        <w:trPr>
          <w:trHeight w:val="998"/>
        </w:trPr>
        <w:tc>
          <w:tcPr>
            <w:tcW w:w="1068" w:type="dxa"/>
          </w:tcPr>
          <w:p w:rsidR="00676A99" w:rsidRDefault="00676A99">
            <w:pPr>
              <w:pStyle w:val="TableParagraph"/>
              <w:spacing w:before="1"/>
              <w:rPr>
                <w:b/>
                <w:sz w:val="31"/>
              </w:rPr>
            </w:pPr>
          </w:p>
          <w:p w:rsidR="00676A99" w:rsidRDefault="003D1F18">
            <w:pPr>
              <w:pStyle w:val="TableParagraph"/>
              <w:spacing w:before="1"/>
              <w:ind w:left="100"/>
              <w:rPr>
                <w:sz w:val="24"/>
              </w:rPr>
            </w:pPr>
            <w:r>
              <w:rPr>
                <w:sz w:val="24"/>
              </w:rPr>
              <w:t>2.6</w:t>
            </w:r>
          </w:p>
        </w:tc>
        <w:tc>
          <w:tcPr>
            <w:tcW w:w="4644" w:type="dxa"/>
          </w:tcPr>
          <w:p w:rsidR="00676A99" w:rsidRDefault="003D1F18">
            <w:pPr>
              <w:pStyle w:val="TableParagraph"/>
              <w:spacing w:before="41"/>
              <w:ind w:left="233"/>
              <w:rPr>
                <w:sz w:val="24"/>
              </w:rPr>
            </w:pPr>
            <w:r>
              <w:rPr>
                <w:sz w:val="24"/>
              </w:rPr>
              <w:t>Симфоническая</w:t>
            </w:r>
            <w:r>
              <w:rPr>
                <w:spacing w:val="-4"/>
                <w:sz w:val="24"/>
              </w:rPr>
              <w:t xml:space="preserve"> </w:t>
            </w:r>
            <w:r>
              <w:rPr>
                <w:sz w:val="24"/>
              </w:rPr>
              <w:t>музыка:</w:t>
            </w:r>
            <w:r>
              <w:rPr>
                <w:spacing w:val="-4"/>
                <w:sz w:val="24"/>
              </w:rPr>
              <w:t xml:space="preserve"> </w:t>
            </w:r>
            <w:r>
              <w:rPr>
                <w:sz w:val="24"/>
              </w:rPr>
              <w:t>М.И.</w:t>
            </w:r>
            <w:r>
              <w:rPr>
                <w:spacing w:val="-5"/>
                <w:sz w:val="24"/>
              </w:rPr>
              <w:t xml:space="preserve"> </w:t>
            </w:r>
            <w:r>
              <w:rPr>
                <w:sz w:val="24"/>
              </w:rPr>
              <w:t>Глинка.</w:t>
            </w:r>
          </w:p>
          <w:p w:rsidR="00676A99" w:rsidRDefault="003D1F18">
            <w:pPr>
              <w:pStyle w:val="TableParagraph"/>
              <w:spacing w:before="9" w:line="320" w:lineRule="exact"/>
              <w:ind w:left="233" w:right="813"/>
              <w:rPr>
                <w:sz w:val="24"/>
              </w:rPr>
            </w:pPr>
            <w:r>
              <w:rPr>
                <w:sz w:val="24"/>
              </w:rPr>
              <w:t>«Арагонская хота», П. Чайковский</w:t>
            </w:r>
            <w:r>
              <w:rPr>
                <w:spacing w:val="-58"/>
                <w:sz w:val="24"/>
              </w:rPr>
              <w:t xml:space="preserve"> </w:t>
            </w:r>
            <w:r>
              <w:rPr>
                <w:sz w:val="24"/>
              </w:rPr>
              <w:t>Скерцо</w:t>
            </w:r>
            <w:r>
              <w:rPr>
                <w:spacing w:val="-1"/>
                <w:sz w:val="24"/>
              </w:rPr>
              <w:t xml:space="preserve"> </w:t>
            </w:r>
            <w:r>
              <w:rPr>
                <w:sz w:val="24"/>
              </w:rPr>
              <w:t>из 4-й</w:t>
            </w:r>
            <w:r>
              <w:rPr>
                <w:spacing w:val="-1"/>
                <w:sz w:val="24"/>
              </w:rPr>
              <w:t xml:space="preserve"> </w:t>
            </w:r>
            <w:r>
              <w:rPr>
                <w:sz w:val="24"/>
              </w:rPr>
              <w:t>симфонии</w:t>
            </w:r>
          </w:p>
        </w:tc>
        <w:tc>
          <w:tcPr>
            <w:tcW w:w="1535" w:type="dxa"/>
          </w:tcPr>
          <w:p w:rsidR="00676A99" w:rsidRDefault="00676A99">
            <w:pPr>
              <w:pStyle w:val="TableParagraph"/>
              <w:spacing w:before="1"/>
              <w:rPr>
                <w:b/>
                <w:sz w:val="31"/>
              </w:rPr>
            </w:pPr>
          </w:p>
          <w:p w:rsidR="00676A99" w:rsidRDefault="003D1F18">
            <w:pPr>
              <w:pStyle w:val="TableParagraph"/>
              <w:spacing w:before="1"/>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3D1F18">
            <w:pPr>
              <w:pStyle w:val="TableParagraph"/>
              <w:spacing w:before="214"/>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84">
              <w:r w:rsidR="003D1F18">
                <w:rPr>
                  <w:color w:val="0000FF"/>
                  <w:u w:val="single" w:color="0000FF"/>
                </w:rPr>
                <w:t>https://m.edsoo.ru/7f412ea4</w:t>
              </w:r>
            </w:hyperlink>
          </w:p>
        </w:tc>
      </w:tr>
      <w:tr w:rsidR="00676A99">
        <w:trPr>
          <w:trHeight w:val="676"/>
        </w:trPr>
        <w:tc>
          <w:tcPr>
            <w:tcW w:w="1068" w:type="dxa"/>
          </w:tcPr>
          <w:p w:rsidR="00676A99" w:rsidRDefault="003D1F18">
            <w:pPr>
              <w:pStyle w:val="TableParagraph"/>
              <w:spacing w:before="199"/>
              <w:ind w:left="100"/>
              <w:rPr>
                <w:sz w:val="24"/>
              </w:rPr>
            </w:pPr>
            <w:r>
              <w:rPr>
                <w:sz w:val="24"/>
              </w:rPr>
              <w:t>2.7</w:t>
            </w:r>
          </w:p>
        </w:tc>
        <w:tc>
          <w:tcPr>
            <w:tcW w:w="4644" w:type="dxa"/>
          </w:tcPr>
          <w:p w:rsidR="00676A99" w:rsidRDefault="003D1F18">
            <w:pPr>
              <w:pStyle w:val="TableParagraph"/>
              <w:spacing w:before="41"/>
              <w:ind w:left="233"/>
              <w:rPr>
                <w:sz w:val="24"/>
              </w:rPr>
            </w:pPr>
            <w:r>
              <w:rPr>
                <w:sz w:val="24"/>
              </w:rPr>
              <w:t>Русские</w:t>
            </w:r>
            <w:r>
              <w:rPr>
                <w:spacing w:val="-6"/>
                <w:sz w:val="24"/>
              </w:rPr>
              <w:t xml:space="preserve"> </w:t>
            </w:r>
            <w:r>
              <w:rPr>
                <w:sz w:val="24"/>
              </w:rPr>
              <w:t>композиторы-классики:</w:t>
            </w:r>
            <w:r>
              <w:rPr>
                <w:spacing w:val="-4"/>
                <w:sz w:val="24"/>
              </w:rPr>
              <w:t xml:space="preserve"> </w:t>
            </w:r>
            <w:r>
              <w:rPr>
                <w:sz w:val="24"/>
              </w:rPr>
              <w:t>П.И.</w:t>
            </w:r>
          </w:p>
          <w:p w:rsidR="00676A99" w:rsidRDefault="003D1F18">
            <w:pPr>
              <w:pStyle w:val="TableParagraph"/>
              <w:spacing w:before="40"/>
              <w:ind w:left="233"/>
              <w:rPr>
                <w:sz w:val="24"/>
              </w:rPr>
            </w:pPr>
            <w:r>
              <w:rPr>
                <w:sz w:val="24"/>
              </w:rPr>
              <w:t>Чайковский</w:t>
            </w:r>
            <w:r>
              <w:rPr>
                <w:spacing w:val="-3"/>
                <w:sz w:val="24"/>
              </w:rPr>
              <w:t xml:space="preserve"> </w:t>
            </w:r>
            <w:r>
              <w:rPr>
                <w:sz w:val="24"/>
              </w:rPr>
              <w:t>«Танец</w:t>
            </w:r>
            <w:r>
              <w:rPr>
                <w:spacing w:val="-5"/>
                <w:sz w:val="24"/>
              </w:rPr>
              <w:t xml:space="preserve"> </w:t>
            </w:r>
            <w:r>
              <w:rPr>
                <w:sz w:val="24"/>
              </w:rPr>
              <w:t>феи</w:t>
            </w:r>
            <w:r>
              <w:rPr>
                <w:spacing w:val="-6"/>
                <w:sz w:val="24"/>
              </w:rPr>
              <w:t xml:space="preserve"> </w:t>
            </w:r>
            <w:r>
              <w:rPr>
                <w:sz w:val="24"/>
              </w:rPr>
              <w:t>Драже»,</w:t>
            </w:r>
            <w:r>
              <w:rPr>
                <w:spacing w:val="1"/>
                <w:sz w:val="24"/>
              </w:rPr>
              <w:t xml:space="preserve"> </w:t>
            </w:r>
            <w:r>
              <w:rPr>
                <w:sz w:val="24"/>
              </w:rPr>
              <w:t>«Вальс</w:t>
            </w:r>
          </w:p>
        </w:tc>
        <w:tc>
          <w:tcPr>
            <w:tcW w:w="1535" w:type="dxa"/>
          </w:tcPr>
          <w:p w:rsidR="00676A99" w:rsidRDefault="003D1F18">
            <w:pPr>
              <w:pStyle w:val="TableParagraph"/>
              <w:spacing w:before="199"/>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3D1F18">
            <w:pPr>
              <w:pStyle w:val="TableParagraph"/>
              <w:spacing w:before="53"/>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85">
              <w:r w:rsidR="003D1F18">
                <w:rPr>
                  <w:color w:val="0000FF"/>
                  <w:u w:val="single" w:color="0000FF"/>
                </w:rPr>
                <w:t>https://m.edsoo.ru/7f412ea4</w:t>
              </w:r>
            </w:hyperlink>
          </w:p>
        </w:tc>
      </w:tr>
    </w:tbl>
    <w:p w:rsidR="00676A99" w:rsidRDefault="00676A99">
      <w:pPr>
        <w:sectPr w:rsidR="00676A99">
          <w:pgSz w:w="16390" w:h="11910" w:orient="landscape"/>
          <w:pgMar w:top="1100" w:right="860" w:bottom="108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5"/>
        <w:gridCol w:w="1840"/>
        <w:gridCol w:w="1907"/>
        <w:gridCol w:w="2811"/>
      </w:tblGrid>
      <w:tr w:rsidR="00676A99">
        <w:trPr>
          <w:trHeight w:val="365"/>
        </w:trPr>
        <w:tc>
          <w:tcPr>
            <w:tcW w:w="1068" w:type="dxa"/>
          </w:tcPr>
          <w:p w:rsidR="00676A99" w:rsidRDefault="00676A99">
            <w:pPr>
              <w:pStyle w:val="TableParagraph"/>
            </w:pPr>
          </w:p>
        </w:tc>
        <w:tc>
          <w:tcPr>
            <w:tcW w:w="4644" w:type="dxa"/>
          </w:tcPr>
          <w:p w:rsidR="00676A99" w:rsidRDefault="003D1F18">
            <w:pPr>
              <w:pStyle w:val="TableParagraph"/>
              <w:spacing w:before="41"/>
              <w:ind w:left="233"/>
              <w:rPr>
                <w:sz w:val="24"/>
              </w:rPr>
            </w:pPr>
            <w:r>
              <w:rPr>
                <w:sz w:val="24"/>
              </w:rPr>
              <w:t>цветов»</w:t>
            </w:r>
            <w:r>
              <w:rPr>
                <w:spacing w:val="-10"/>
                <w:sz w:val="24"/>
              </w:rPr>
              <w:t xml:space="preserve"> </w:t>
            </w:r>
            <w:r>
              <w:rPr>
                <w:sz w:val="24"/>
              </w:rPr>
              <w:t>из</w:t>
            </w:r>
            <w:r>
              <w:rPr>
                <w:spacing w:val="-2"/>
                <w:sz w:val="24"/>
              </w:rPr>
              <w:t xml:space="preserve"> </w:t>
            </w:r>
            <w:r>
              <w:rPr>
                <w:sz w:val="24"/>
              </w:rPr>
              <w:t>балета</w:t>
            </w:r>
            <w:r>
              <w:rPr>
                <w:spacing w:val="2"/>
                <w:sz w:val="24"/>
              </w:rPr>
              <w:t xml:space="preserve"> </w:t>
            </w:r>
            <w:r>
              <w:rPr>
                <w:sz w:val="24"/>
              </w:rPr>
              <w:t>«Щелкунчик»</w:t>
            </w:r>
          </w:p>
        </w:tc>
        <w:tc>
          <w:tcPr>
            <w:tcW w:w="1535" w:type="dxa"/>
          </w:tcPr>
          <w:p w:rsidR="00676A99" w:rsidRDefault="00676A99">
            <w:pPr>
              <w:pStyle w:val="TableParagraph"/>
            </w:pP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676A99">
            <w:pPr>
              <w:pStyle w:val="TableParagraph"/>
            </w:pPr>
          </w:p>
        </w:tc>
      </w:tr>
      <w:tr w:rsidR="00676A99">
        <w:trPr>
          <w:trHeight w:val="1312"/>
        </w:trPr>
        <w:tc>
          <w:tcPr>
            <w:tcW w:w="1068" w:type="dxa"/>
          </w:tcPr>
          <w:p w:rsidR="00676A99" w:rsidRDefault="00676A99">
            <w:pPr>
              <w:pStyle w:val="TableParagraph"/>
              <w:rPr>
                <w:b/>
                <w:sz w:val="26"/>
              </w:rPr>
            </w:pPr>
          </w:p>
          <w:p w:rsidR="00676A99" w:rsidRDefault="003D1F18">
            <w:pPr>
              <w:pStyle w:val="TableParagraph"/>
              <w:spacing w:before="217"/>
              <w:ind w:left="100"/>
              <w:rPr>
                <w:sz w:val="24"/>
              </w:rPr>
            </w:pPr>
            <w:r>
              <w:rPr>
                <w:sz w:val="24"/>
              </w:rPr>
              <w:t>2.8</w:t>
            </w:r>
          </w:p>
        </w:tc>
        <w:tc>
          <w:tcPr>
            <w:tcW w:w="4644" w:type="dxa"/>
          </w:tcPr>
          <w:p w:rsidR="00676A99" w:rsidRDefault="003D1F18">
            <w:pPr>
              <w:pStyle w:val="TableParagraph"/>
              <w:spacing w:before="38" w:line="276" w:lineRule="auto"/>
              <w:ind w:left="233" w:right="191"/>
              <w:jc w:val="both"/>
              <w:rPr>
                <w:sz w:val="24"/>
              </w:rPr>
            </w:pPr>
            <w:r>
              <w:rPr>
                <w:sz w:val="24"/>
              </w:rPr>
              <w:t>Европейские композиторы-классики: Ж.</w:t>
            </w:r>
            <w:r>
              <w:rPr>
                <w:spacing w:val="-57"/>
                <w:sz w:val="24"/>
              </w:rPr>
              <w:t xml:space="preserve"> </w:t>
            </w:r>
            <w:r>
              <w:rPr>
                <w:sz w:val="24"/>
              </w:rPr>
              <w:t>Бизе «Арлезианка» (1 сюита: Прелюдия,</w:t>
            </w:r>
            <w:r>
              <w:rPr>
                <w:spacing w:val="-57"/>
                <w:sz w:val="24"/>
              </w:rPr>
              <w:t xml:space="preserve"> </w:t>
            </w:r>
            <w:r>
              <w:rPr>
                <w:sz w:val="24"/>
              </w:rPr>
              <w:t>Менуэт,</w:t>
            </w:r>
            <w:r>
              <w:rPr>
                <w:spacing w:val="-3"/>
                <w:sz w:val="24"/>
              </w:rPr>
              <w:t xml:space="preserve"> </w:t>
            </w:r>
            <w:r>
              <w:rPr>
                <w:sz w:val="24"/>
              </w:rPr>
              <w:t>Перезвон,</w:t>
            </w:r>
            <w:r>
              <w:rPr>
                <w:spacing w:val="-3"/>
                <w:sz w:val="24"/>
              </w:rPr>
              <w:t xml:space="preserve"> </w:t>
            </w:r>
            <w:r>
              <w:rPr>
                <w:sz w:val="24"/>
              </w:rPr>
              <w:t>2</w:t>
            </w:r>
            <w:r>
              <w:rPr>
                <w:spacing w:val="-2"/>
                <w:sz w:val="24"/>
              </w:rPr>
              <w:t xml:space="preserve"> </w:t>
            </w:r>
            <w:r>
              <w:rPr>
                <w:sz w:val="24"/>
              </w:rPr>
              <w:t>сюита:</w:t>
            </w:r>
            <w:r>
              <w:rPr>
                <w:spacing w:val="-3"/>
                <w:sz w:val="24"/>
              </w:rPr>
              <w:t xml:space="preserve"> </w:t>
            </w:r>
            <w:r>
              <w:rPr>
                <w:sz w:val="24"/>
              </w:rPr>
              <w:t>Фарандола</w:t>
            </w:r>
            <w:r>
              <w:rPr>
                <w:spacing w:val="-1"/>
                <w:sz w:val="24"/>
              </w:rPr>
              <w:t xml:space="preserve"> </w:t>
            </w:r>
            <w:r>
              <w:rPr>
                <w:sz w:val="24"/>
              </w:rPr>
              <w:t>–</w:t>
            </w:r>
          </w:p>
          <w:p w:rsidR="00676A99" w:rsidRDefault="003D1F18">
            <w:pPr>
              <w:pStyle w:val="TableParagraph"/>
              <w:spacing w:before="1"/>
              <w:ind w:left="233"/>
              <w:rPr>
                <w:sz w:val="24"/>
              </w:rPr>
            </w:pPr>
            <w:r>
              <w:rPr>
                <w:sz w:val="24"/>
              </w:rPr>
              <w:t>фрагменты)</w:t>
            </w:r>
          </w:p>
        </w:tc>
        <w:tc>
          <w:tcPr>
            <w:tcW w:w="1535" w:type="dxa"/>
          </w:tcPr>
          <w:p w:rsidR="00676A99" w:rsidRDefault="00676A99">
            <w:pPr>
              <w:pStyle w:val="TableParagraph"/>
              <w:rPr>
                <w:b/>
                <w:sz w:val="26"/>
              </w:rPr>
            </w:pPr>
          </w:p>
          <w:p w:rsidR="00676A99" w:rsidRDefault="003D1F18">
            <w:pPr>
              <w:pStyle w:val="TableParagraph"/>
              <w:spacing w:before="217"/>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676A99">
            <w:pPr>
              <w:pStyle w:val="TableParagraph"/>
              <w:spacing w:before="1"/>
              <w:rPr>
                <w:b/>
                <w:sz w:val="32"/>
              </w:rPr>
            </w:pPr>
          </w:p>
          <w:p w:rsidR="00676A99" w:rsidRDefault="003D1F18">
            <w:pPr>
              <w:pStyle w:val="TableParagraph"/>
              <w:spacing w:before="1"/>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86">
              <w:r w:rsidR="003D1F18">
                <w:rPr>
                  <w:color w:val="0000FF"/>
                  <w:u w:val="single" w:color="0000FF"/>
                </w:rPr>
                <w:t>https://m.edsoo.ru/7f412ea4</w:t>
              </w:r>
            </w:hyperlink>
          </w:p>
        </w:tc>
      </w:tr>
      <w:tr w:rsidR="00676A99">
        <w:trPr>
          <w:trHeight w:val="681"/>
        </w:trPr>
        <w:tc>
          <w:tcPr>
            <w:tcW w:w="1068" w:type="dxa"/>
          </w:tcPr>
          <w:p w:rsidR="00676A99" w:rsidRDefault="003D1F18">
            <w:pPr>
              <w:pStyle w:val="TableParagraph"/>
              <w:spacing w:before="199"/>
              <w:ind w:left="100"/>
              <w:rPr>
                <w:sz w:val="24"/>
              </w:rPr>
            </w:pPr>
            <w:r>
              <w:rPr>
                <w:sz w:val="24"/>
              </w:rPr>
              <w:t>2.9</w:t>
            </w:r>
          </w:p>
        </w:tc>
        <w:tc>
          <w:tcPr>
            <w:tcW w:w="4644" w:type="dxa"/>
          </w:tcPr>
          <w:p w:rsidR="00676A99" w:rsidRDefault="003D1F18">
            <w:pPr>
              <w:pStyle w:val="TableParagraph"/>
              <w:spacing w:before="41"/>
              <w:ind w:left="233"/>
              <w:rPr>
                <w:sz w:val="24"/>
              </w:rPr>
            </w:pPr>
            <w:r>
              <w:rPr>
                <w:sz w:val="24"/>
              </w:rPr>
              <w:t>Мастерство</w:t>
            </w:r>
            <w:r>
              <w:rPr>
                <w:spacing w:val="-3"/>
                <w:sz w:val="24"/>
              </w:rPr>
              <w:t xml:space="preserve"> </w:t>
            </w:r>
            <w:r>
              <w:rPr>
                <w:sz w:val="24"/>
              </w:rPr>
              <w:t>исполнителя:</w:t>
            </w:r>
            <w:r>
              <w:rPr>
                <w:spacing w:val="-3"/>
                <w:sz w:val="24"/>
              </w:rPr>
              <w:t xml:space="preserve"> </w:t>
            </w:r>
            <w:r>
              <w:rPr>
                <w:sz w:val="24"/>
              </w:rPr>
              <w:t>Скерцо</w:t>
            </w:r>
            <w:r>
              <w:rPr>
                <w:spacing w:val="-3"/>
                <w:sz w:val="24"/>
              </w:rPr>
              <w:t xml:space="preserve"> </w:t>
            </w:r>
            <w:r>
              <w:rPr>
                <w:sz w:val="24"/>
              </w:rPr>
              <w:t>из</w:t>
            </w:r>
          </w:p>
          <w:p w:rsidR="00676A99" w:rsidRDefault="003D1F18">
            <w:pPr>
              <w:pStyle w:val="TableParagraph"/>
              <w:spacing w:before="41"/>
              <w:ind w:left="233"/>
              <w:rPr>
                <w:sz w:val="24"/>
              </w:rPr>
            </w:pPr>
            <w:r>
              <w:rPr>
                <w:sz w:val="24"/>
              </w:rPr>
              <w:t>«Богатырской»</w:t>
            </w:r>
            <w:r>
              <w:rPr>
                <w:spacing w:val="-8"/>
                <w:sz w:val="24"/>
              </w:rPr>
              <w:t xml:space="preserve"> </w:t>
            </w:r>
            <w:r>
              <w:rPr>
                <w:sz w:val="24"/>
              </w:rPr>
              <w:t>симфонии</w:t>
            </w:r>
            <w:r>
              <w:rPr>
                <w:spacing w:val="-1"/>
                <w:sz w:val="24"/>
              </w:rPr>
              <w:t xml:space="preserve"> </w:t>
            </w:r>
            <w:r>
              <w:rPr>
                <w:sz w:val="24"/>
              </w:rPr>
              <w:t>А.П.Бородина</w:t>
            </w:r>
          </w:p>
        </w:tc>
        <w:tc>
          <w:tcPr>
            <w:tcW w:w="1535" w:type="dxa"/>
          </w:tcPr>
          <w:p w:rsidR="00676A99" w:rsidRDefault="003D1F18">
            <w:pPr>
              <w:pStyle w:val="TableParagraph"/>
              <w:spacing w:before="199"/>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3D1F18">
            <w:pPr>
              <w:pStyle w:val="TableParagraph"/>
              <w:spacing w:before="55"/>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87">
              <w:r w:rsidR="003D1F18">
                <w:rPr>
                  <w:color w:val="0000FF"/>
                  <w:u w:val="single" w:color="0000FF"/>
                </w:rPr>
                <w:t>https://m.edsoo.ru/7f412ea4</w:t>
              </w:r>
            </w:hyperlink>
          </w:p>
        </w:tc>
      </w:tr>
      <w:tr w:rsidR="00676A99">
        <w:trPr>
          <w:trHeight w:val="554"/>
        </w:trPr>
        <w:tc>
          <w:tcPr>
            <w:tcW w:w="5712" w:type="dxa"/>
            <w:gridSpan w:val="2"/>
          </w:tcPr>
          <w:p w:rsidR="00676A99" w:rsidRDefault="003D1F18">
            <w:pPr>
              <w:pStyle w:val="TableParagraph"/>
              <w:spacing w:before="13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5" w:type="dxa"/>
          </w:tcPr>
          <w:p w:rsidR="00676A99" w:rsidRDefault="003D1F18">
            <w:pPr>
              <w:pStyle w:val="TableParagraph"/>
              <w:spacing w:before="135"/>
              <w:ind w:right="607"/>
              <w:jc w:val="right"/>
              <w:rPr>
                <w:sz w:val="24"/>
              </w:rPr>
            </w:pPr>
            <w:r>
              <w:rPr>
                <w:sz w:val="24"/>
              </w:rPr>
              <w:t>9</w:t>
            </w:r>
          </w:p>
        </w:tc>
        <w:tc>
          <w:tcPr>
            <w:tcW w:w="6558" w:type="dxa"/>
            <w:gridSpan w:val="3"/>
          </w:tcPr>
          <w:p w:rsidR="00676A99" w:rsidRDefault="00676A99">
            <w:pPr>
              <w:pStyle w:val="TableParagraph"/>
            </w:pPr>
          </w:p>
        </w:tc>
      </w:tr>
      <w:tr w:rsidR="00676A99">
        <w:trPr>
          <w:trHeight w:val="362"/>
        </w:trPr>
        <w:tc>
          <w:tcPr>
            <w:tcW w:w="13805" w:type="dxa"/>
            <w:gridSpan w:val="6"/>
          </w:tcPr>
          <w:p w:rsidR="00676A99" w:rsidRDefault="003D1F18">
            <w:pPr>
              <w:pStyle w:val="TableParagraph"/>
              <w:spacing w:before="43"/>
              <w:ind w:left="235"/>
              <w:rPr>
                <w:b/>
                <w:sz w:val="24"/>
              </w:rPr>
            </w:pPr>
            <w:r>
              <w:rPr>
                <w:b/>
                <w:sz w:val="24"/>
              </w:rPr>
              <w:t>Раздел</w:t>
            </w:r>
            <w:r>
              <w:rPr>
                <w:b/>
                <w:spacing w:val="-3"/>
                <w:sz w:val="24"/>
              </w:rPr>
              <w:t xml:space="preserve"> </w:t>
            </w:r>
            <w:r>
              <w:rPr>
                <w:b/>
                <w:sz w:val="24"/>
              </w:rPr>
              <w:t>3. Музыка</w:t>
            </w:r>
            <w:r>
              <w:rPr>
                <w:b/>
                <w:spacing w:val="-2"/>
                <w:sz w:val="24"/>
              </w:rPr>
              <w:t xml:space="preserve"> </w:t>
            </w:r>
            <w:r>
              <w:rPr>
                <w:b/>
                <w:sz w:val="24"/>
              </w:rPr>
              <w:t>в</w:t>
            </w:r>
            <w:r>
              <w:rPr>
                <w:b/>
                <w:spacing w:val="1"/>
                <w:sz w:val="24"/>
              </w:rPr>
              <w:t xml:space="preserve"> </w:t>
            </w:r>
            <w:r>
              <w:rPr>
                <w:b/>
                <w:sz w:val="24"/>
              </w:rPr>
              <w:t>жизни</w:t>
            </w:r>
            <w:r>
              <w:rPr>
                <w:b/>
                <w:spacing w:val="-1"/>
                <w:sz w:val="24"/>
              </w:rPr>
              <w:t xml:space="preserve"> </w:t>
            </w:r>
            <w:r>
              <w:rPr>
                <w:b/>
                <w:sz w:val="24"/>
              </w:rPr>
              <w:t>человека</w:t>
            </w:r>
          </w:p>
        </w:tc>
      </w:tr>
      <w:tr w:rsidR="00676A99">
        <w:trPr>
          <w:trHeight w:val="1948"/>
        </w:trPr>
        <w:tc>
          <w:tcPr>
            <w:tcW w:w="1068"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5"/>
              <w:rPr>
                <w:b/>
                <w:sz w:val="20"/>
              </w:rPr>
            </w:pPr>
          </w:p>
          <w:p w:rsidR="00676A99" w:rsidRDefault="003D1F18">
            <w:pPr>
              <w:pStyle w:val="TableParagraph"/>
              <w:ind w:left="100"/>
              <w:rPr>
                <w:sz w:val="24"/>
              </w:rPr>
            </w:pPr>
            <w:r>
              <w:rPr>
                <w:sz w:val="24"/>
              </w:rPr>
              <w:t>3.1</w:t>
            </w:r>
          </w:p>
        </w:tc>
        <w:tc>
          <w:tcPr>
            <w:tcW w:w="4644" w:type="dxa"/>
          </w:tcPr>
          <w:p w:rsidR="00676A99" w:rsidRDefault="003D1F18">
            <w:pPr>
              <w:pStyle w:val="TableParagraph"/>
              <w:spacing w:before="38"/>
              <w:ind w:left="233"/>
              <w:rPr>
                <w:sz w:val="24"/>
              </w:rPr>
            </w:pPr>
            <w:r>
              <w:rPr>
                <w:sz w:val="24"/>
              </w:rPr>
              <w:t>Искусство</w:t>
            </w:r>
            <w:r>
              <w:rPr>
                <w:spacing w:val="-5"/>
                <w:sz w:val="24"/>
              </w:rPr>
              <w:t xml:space="preserve"> </w:t>
            </w:r>
            <w:r>
              <w:rPr>
                <w:sz w:val="24"/>
              </w:rPr>
              <w:t>времени:</w:t>
            </w:r>
            <w:r>
              <w:rPr>
                <w:spacing w:val="-3"/>
                <w:sz w:val="24"/>
              </w:rPr>
              <w:t xml:space="preserve"> </w:t>
            </w:r>
            <w:r>
              <w:rPr>
                <w:sz w:val="24"/>
              </w:rPr>
              <w:t>Н.</w:t>
            </w:r>
            <w:r>
              <w:rPr>
                <w:spacing w:val="-4"/>
                <w:sz w:val="24"/>
              </w:rPr>
              <w:t xml:space="preserve"> </w:t>
            </w:r>
            <w:r>
              <w:rPr>
                <w:sz w:val="24"/>
              </w:rPr>
              <w:t>Паганини</w:t>
            </w:r>
          </w:p>
          <w:p w:rsidR="00676A99" w:rsidRDefault="003D1F18">
            <w:pPr>
              <w:pStyle w:val="TableParagraph"/>
              <w:spacing w:before="44" w:line="276" w:lineRule="auto"/>
              <w:ind w:left="233" w:right="224"/>
              <w:rPr>
                <w:sz w:val="24"/>
              </w:rPr>
            </w:pPr>
            <w:r>
              <w:rPr>
                <w:sz w:val="24"/>
              </w:rPr>
              <w:t>«Вечное</w:t>
            </w:r>
            <w:r>
              <w:rPr>
                <w:spacing w:val="-6"/>
                <w:sz w:val="24"/>
              </w:rPr>
              <w:t xml:space="preserve"> </w:t>
            </w:r>
            <w:r>
              <w:rPr>
                <w:sz w:val="24"/>
              </w:rPr>
              <w:t>движение»,</w:t>
            </w:r>
            <w:r>
              <w:rPr>
                <w:spacing w:val="-4"/>
                <w:sz w:val="24"/>
              </w:rPr>
              <w:t xml:space="preserve"> </w:t>
            </w:r>
            <w:r>
              <w:rPr>
                <w:sz w:val="24"/>
              </w:rPr>
              <w:t>И.</w:t>
            </w:r>
            <w:r>
              <w:rPr>
                <w:spacing w:val="-4"/>
                <w:sz w:val="24"/>
              </w:rPr>
              <w:t xml:space="preserve"> </w:t>
            </w:r>
            <w:r>
              <w:rPr>
                <w:sz w:val="24"/>
              </w:rPr>
              <w:t>Штраус</w:t>
            </w:r>
            <w:r>
              <w:rPr>
                <w:spacing w:val="-2"/>
                <w:sz w:val="24"/>
              </w:rPr>
              <w:t xml:space="preserve"> </w:t>
            </w:r>
            <w:r>
              <w:rPr>
                <w:sz w:val="24"/>
              </w:rPr>
              <w:t>«Вечное</w:t>
            </w:r>
            <w:r>
              <w:rPr>
                <w:spacing w:val="-57"/>
                <w:sz w:val="24"/>
              </w:rPr>
              <w:t xml:space="preserve"> </w:t>
            </w:r>
            <w:r>
              <w:rPr>
                <w:sz w:val="24"/>
              </w:rPr>
              <w:t>движение», М. Глинка «Попутная</w:t>
            </w:r>
            <w:r>
              <w:rPr>
                <w:spacing w:val="1"/>
                <w:sz w:val="24"/>
              </w:rPr>
              <w:t xml:space="preserve"> </w:t>
            </w:r>
            <w:r>
              <w:rPr>
                <w:sz w:val="24"/>
              </w:rPr>
              <w:t>песня»,</w:t>
            </w:r>
            <w:r>
              <w:rPr>
                <w:spacing w:val="-1"/>
                <w:sz w:val="24"/>
              </w:rPr>
              <w:t xml:space="preserve"> </w:t>
            </w:r>
            <w:r>
              <w:rPr>
                <w:sz w:val="24"/>
              </w:rPr>
              <w:t>Э.</w:t>
            </w:r>
            <w:r>
              <w:rPr>
                <w:spacing w:val="-2"/>
                <w:sz w:val="24"/>
              </w:rPr>
              <w:t xml:space="preserve"> </w:t>
            </w:r>
            <w:r>
              <w:rPr>
                <w:sz w:val="24"/>
              </w:rPr>
              <w:t>Артемьев</w:t>
            </w:r>
            <w:r>
              <w:rPr>
                <w:spacing w:val="3"/>
                <w:sz w:val="24"/>
              </w:rPr>
              <w:t xml:space="preserve"> </w:t>
            </w:r>
            <w:r>
              <w:rPr>
                <w:sz w:val="24"/>
              </w:rPr>
              <w:t>«Полет»</w:t>
            </w:r>
            <w:r>
              <w:rPr>
                <w:spacing w:val="-9"/>
                <w:sz w:val="24"/>
              </w:rPr>
              <w:t xml:space="preserve"> </w:t>
            </w:r>
            <w:r>
              <w:rPr>
                <w:sz w:val="24"/>
              </w:rPr>
              <w:t>из</w:t>
            </w:r>
            <w:r>
              <w:rPr>
                <w:spacing w:val="-1"/>
                <w:sz w:val="24"/>
              </w:rPr>
              <w:t xml:space="preserve"> </w:t>
            </w:r>
            <w:r>
              <w:rPr>
                <w:sz w:val="24"/>
              </w:rPr>
              <w:t>к/ф</w:t>
            </w:r>
          </w:p>
          <w:p w:rsidR="00676A99" w:rsidRDefault="003D1F18">
            <w:pPr>
              <w:pStyle w:val="TableParagraph"/>
              <w:spacing w:line="274" w:lineRule="exact"/>
              <w:ind w:left="233"/>
              <w:rPr>
                <w:sz w:val="24"/>
              </w:rPr>
            </w:pPr>
            <w:r>
              <w:rPr>
                <w:sz w:val="24"/>
              </w:rPr>
              <w:t>«Родня»;</w:t>
            </w:r>
            <w:r>
              <w:rPr>
                <w:spacing w:val="-3"/>
                <w:sz w:val="24"/>
              </w:rPr>
              <w:t xml:space="preserve"> </w:t>
            </w:r>
            <w:r>
              <w:rPr>
                <w:sz w:val="24"/>
              </w:rPr>
              <w:t>Е.П.Крылатов</w:t>
            </w:r>
            <w:r>
              <w:rPr>
                <w:spacing w:val="-1"/>
                <w:sz w:val="24"/>
              </w:rPr>
              <w:t xml:space="preserve"> </w:t>
            </w:r>
            <w:r>
              <w:rPr>
                <w:sz w:val="24"/>
              </w:rPr>
              <w:t>и</w:t>
            </w:r>
            <w:r>
              <w:rPr>
                <w:spacing w:val="-2"/>
                <w:sz w:val="24"/>
              </w:rPr>
              <w:t xml:space="preserve"> </w:t>
            </w:r>
            <w:r>
              <w:rPr>
                <w:sz w:val="24"/>
              </w:rPr>
              <w:t>Ю.С.Энтин</w:t>
            </w:r>
          </w:p>
          <w:p w:rsidR="00676A99" w:rsidRDefault="003D1F18">
            <w:pPr>
              <w:pStyle w:val="TableParagraph"/>
              <w:spacing w:before="43"/>
              <w:ind w:left="233"/>
              <w:rPr>
                <w:sz w:val="24"/>
              </w:rPr>
            </w:pPr>
            <w:r>
              <w:rPr>
                <w:sz w:val="24"/>
              </w:rPr>
              <w:t>«Прекрасное</w:t>
            </w:r>
            <w:r>
              <w:rPr>
                <w:spacing w:val="-3"/>
                <w:sz w:val="24"/>
              </w:rPr>
              <w:t xml:space="preserve"> </w:t>
            </w:r>
            <w:r>
              <w:rPr>
                <w:sz w:val="24"/>
              </w:rPr>
              <w:t>далеко»</w:t>
            </w:r>
          </w:p>
        </w:tc>
        <w:tc>
          <w:tcPr>
            <w:tcW w:w="1535"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5"/>
              <w:rPr>
                <w:b/>
                <w:sz w:val="20"/>
              </w:rPr>
            </w:pPr>
          </w:p>
          <w:p w:rsidR="00676A99" w:rsidRDefault="003D1F18">
            <w:pPr>
              <w:pStyle w:val="TableParagraph"/>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676A99">
            <w:pPr>
              <w:pStyle w:val="TableParagraph"/>
              <w:rPr>
                <w:b/>
                <w:sz w:val="26"/>
              </w:rPr>
            </w:pPr>
          </w:p>
          <w:p w:rsidR="00676A99" w:rsidRDefault="00676A99">
            <w:pPr>
              <w:pStyle w:val="TableParagraph"/>
              <w:spacing w:before="8"/>
              <w:rPr>
                <w:b/>
                <w:sz w:val="33"/>
              </w:rPr>
            </w:pPr>
          </w:p>
          <w:p w:rsidR="00676A99" w:rsidRDefault="003D1F18">
            <w:pPr>
              <w:pStyle w:val="TableParagraph"/>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9"/>
            </w:pPr>
            <w:hyperlink r:id="rId388">
              <w:r w:rsidR="003D1F18">
                <w:rPr>
                  <w:color w:val="0000FF"/>
                  <w:u w:val="single" w:color="0000FF"/>
                </w:rPr>
                <w:t>https://m.edsoo.ru/7f412ea4</w:t>
              </w:r>
            </w:hyperlink>
          </w:p>
        </w:tc>
      </w:tr>
      <w:tr w:rsidR="00676A99">
        <w:trPr>
          <w:trHeight w:val="554"/>
        </w:trPr>
        <w:tc>
          <w:tcPr>
            <w:tcW w:w="5712"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5" w:type="dxa"/>
          </w:tcPr>
          <w:p w:rsidR="00676A99" w:rsidRDefault="003D1F18">
            <w:pPr>
              <w:pStyle w:val="TableParagraph"/>
              <w:spacing w:before="137"/>
              <w:ind w:right="607"/>
              <w:jc w:val="right"/>
              <w:rPr>
                <w:sz w:val="24"/>
              </w:rPr>
            </w:pPr>
            <w:r>
              <w:rPr>
                <w:sz w:val="24"/>
              </w:rPr>
              <w:t>1</w:t>
            </w:r>
          </w:p>
        </w:tc>
        <w:tc>
          <w:tcPr>
            <w:tcW w:w="6558" w:type="dxa"/>
            <w:gridSpan w:val="3"/>
          </w:tcPr>
          <w:p w:rsidR="00676A99" w:rsidRDefault="00676A99">
            <w:pPr>
              <w:pStyle w:val="TableParagraph"/>
            </w:pPr>
          </w:p>
        </w:tc>
      </w:tr>
      <w:tr w:rsidR="00676A99">
        <w:trPr>
          <w:trHeight w:val="362"/>
        </w:trPr>
        <w:tc>
          <w:tcPr>
            <w:tcW w:w="13805" w:type="dxa"/>
            <w:gridSpan w:val="6"/>
          </w:tcPr>
          <w:p w:rsidR="00676A99" w:rsidRDefault="003D1F18">
            <w:pPr>
              <w:pStyle w:val="TableParagraph"/>
              <w:spacing w:before="46"/>
              <w:ind w:left="235"/>
              <w:rPr>
                <w:b/>
                <w:sz w:val="24"/>
              </w:rPr>
            </w:pPr>
            <w:r>
              <w:rPr>
                <w:b/>
                <w:sz w:val="24"/>
              </w:rPr>
              <w:t>ВАРИАТИВНАЯ</w:t>
            </w:r>
            <w:r>
              <w:rPr>
                <w:b/>
                <w:spacing w:val="-4"/>
                <w:sz w:val="24"/>
              </w:rPr>
              <w:t xml:space="preserve"> </w:t>
            </w:r>
            <w:r>
              <w:rPr>
                <w:b/>
                <w:sz w:val="24"/>
              </w:rPr>
              <w:t>ЧАСТЬ</w:t>
            </w:r>
          </w:p>
        </w:tc>
      </w:tr>
      <w:tr w:rsidR="00676A99">
        <w:trPr>
          <w:trHeight w:val="362"/>
        </w:trPr>
        <w:tc>
          <w:tcPr>
            <w:tcW w:w="13805" w:type="dxa"/>
            <w:gridSpan w:val="6"/>
          </w:tcPr>
          <w:p w:rsidR="00676A99" w:rsidRDefault="003D1F18">
            <w:pPr>
              <w:pStyle w:val="TableParagraph"/>
              <w:spacing w:before="46"/>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Музыка</w:t>
            </w:r>
            <w:r>
              <w:rPr>
                <w:b/>
                <w:spacing w:val="-1"/>
                <w:sz w:val="24"/>
              </w:rPr>
              <w:t xml:space="preserve"> </w:t>
            </w:r>
            <w:r>
              <w:rPr>
                <w:b/>
                <w:sz w:val="24"/>
              </w:rPr>
              <w:t>народов</w:t>
            </w:r>
            <w:r>
              <w:rPr>
                <w:b/>
                <w:spacing w:val="-1"/>
                <w:sz w:val="24"/>
              </w:rPr>
              <w:t xml:space="preserve"> </w:t>
            </w:r>
            <w:r>
              <w:rPr>
                <w:b/>
                <w:sz w:val="24"/>
              </w:rPr>
              <w:t>мира</w:t>
            </w:r>
          </w:p>
        </w:tc>
      </w:tr>
      <w:tr w:rsidR="00676A99">
        <w:trPr>
          <w:trHeight w:val="2899"/>
        </w:trPr>
        <w:tc>
          <w:tcPr>
            <w:tcW w:w="1068"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rPr>
                <w:b/>
                <w:sz w:val="36"/>
              </w:rPr>
            </w:pPr>
          </w:p>
          <w:p w:rsidR="00676A99" w:rsidRDefault="003D1F18">
            <w:pPr>
              <w:pStyle w:val="TableParagraph"/>
              <w:ind w:left="100"/>
              <w:rPr>
                <w:sz w:val="24"/>
              </w:rPr>
            </w:pPr>
            <w:r>
              <w:rPr>
                <w:sz w:val="24"/>
              </w:rPr>
              <w:t>1.1</w:t>
            </w:r>
          </w:p>
        </w:tc>
        <w:tc>
          <w:tcPr>
            <w:tcW w:w="4644" w:type="dxa"/>
          </w:tcPr>
          <w:p w:rsidR="00676A99" w:rsidRDefault="003D1F18">
            <w:pPr>
              <w:pStyle w:val="TableParagraph"/>
              <w:spacing w:before="41" w:line="276" w:lineRule="auto"/>
              <w:ind w:left="233" w:right="357"/>
              <w:rPr>
                <w:sz w:val="24"/>
              </w:rPr>
            </w:pPr>
            <w:r>
              <w:rPr>
                <w:sz w:val="24"/>
              </w:rPr>
              <w:t>Музыка стран ближнего зарубежья:</w:t>
            </w:r>
            <w:r>
              <w:rPr>
                <w:spacing w:val="1"/>
                <w:sz w:val="24"/>
              </w:rPr>
              <w:t xml:space="preserve"> </w:t>
            </w:r>
            <w:r>
              <w:rPr>
                <w:sz w:val="24"/>
              </w:rPr>
              <w:t>песни и плясовые наигрыши народных</w:t>
            </w:r>
            <w:r>
              <w:rPr>
                <w:spacing w:val="-57"/>
                <w:sz w:val="24"/>
              </w:rPr>
              <w:t xml:space="preserve"> </w:t>
            </w:r>
            <w:r>
              <w:rPr>
                <w:sz w:val="24"/>
              </w:rPr>
              <w:t>музыкантов-сказителей</w:t>
            </w:r>
            <w:r>
              <w:rPr>
                <w:spacing w:val="-7"/>
                <w:sz w:val="24"/>
              </w:rPr>
              <w:t xml:space="preserve"> </w:t>
            </w:r>
            <w:r>
              <w:rPr>
                <w:sz w:val="24"/>
              </w:rPr>
              <w:t>(акыны,</w:t>
            </w:r>
            <w:r>
              <w:rPr>
                <w:spacing w:val="-7"/>
                <w:sz w:val="24"/>
              </w:rPr>
              <w:t xml:space="preserve"> </w:t>
            </w:r>
            <w:r>
              <w:rPr>
                <w:sz w:val="24"/>
              </w:rPr>
              <w:t>ашуги,</w:t>
            </w:r>
            <w:r>
              <w:rPr>
                <w:spacing w:val="-57"/>
                <w:sz w:val="24"/>
              </w:rPr>
              <w:t xml:space="preserve"> </w:t>
            </w:r>
            <w:r>
              <w:rPr>
                <w:sz w:val="24"/>
              </w:rPr>
              <w:t>бакши и др.); К. Караев Колыбельная и</w:t>
            </w:r>
            <w:r>
              <w:rPr>
                <w:spacing w:val="-57"/>
                <w:sz w:val="24"/>
              </w:rPr>
              <w:t xml:space="preserve"> </w:t>
            </w:r>
            <w:r>
              <w:rPr>
                <w:sz w:val="24"/>
              </w:rPr>
              <w:t>танец из балета «Тропою грома». И.</w:t>
            </w:r>
            <w:r>
              <w:rPr>
                <w:spacing w:val="1"/>
                <w:sz w:val="24"/>
              </w:rPr>
              <w:t xml:space="preserve"> </w:t>
            </w:r>
            <w:r>
              <w:rPr>
                <w:sz w:val="24"/>
              </w:rPr>
              <w:t>Лученок,</w:t>
            </w:r>
            <w:r>
              <w:rPr>
                <w:spacing w:val="-4"/>
                <w:sz w:val="24"/>
              </w:rPr>
              <w:t xml:space="preserve"> </w:t>
            </w:r>
            <w:r>
              <w:rPr>
                <w:sz w:val="24"/>
              </w:rPr>
              <w:t>М.</w:t>
            </w:r>
            <w:r>
              <w:rPr>
                <w:spacing w:val="-2"/>
                <w:sz w:val="24"/>
              </w:rPr>
              <w:t xml:space="preserve"> </w:t>
            </w:r>
            <w:r>
              <w:rPr>
                <w:sz w:val="24"/>
              </w:rPr>
              <w:t>Ясень</w:t>
            </w:r>
            <w:r>
              <w:rPr>
                <w:spacing w:val="-1"/>
                <w:sz w:val="24"/>
              </w:rPr>
              <w:t xml:space="preserve"> </w:t>
            </w:r>
            <w:r>
              <w:rPr>
                <w:sz w:val="24"/>
              </w:rPr>
              <w:t>«Майский</w:t>
            </w:r>
            <w:r>
              <w:rPr>
                <w:spacing w:val="-3"/>
                <w:sz w:val="24"/>
              </w:rPr>
              <w:t xml:space="preserve"> </w:t>
            </w:r>
            <w:r>
              <w:rPr>
                <w:sz w:val="24"/>
              </w:rPr>
              <w:t>вальс».</w:t>
            </w:r>
          </w:p>
          <w:p w:rsidR="00676A99" w:rsidRDefault="003D1F18">
            <w:pPr>
              <w:pStyle w:val="TableParagraph"/>
              <w:spacing w:line="276" w:lineRule="exact"/>
              <w:ind w:left="233"/>
              <w:rPr>
                <w:sz w:val="24"/>
              </w:rPr>
            </w:pPr>
            <w:r>
              <w:rPr>
                <w:sz w:val="24"/>
              </w:rPr>
              <w:t>А.Пахмутова,</w:t>
            </w:r>
            <w:r>
              <w:rPr>
                <w:spacing w:val="-4"/>
                <w:sz w:val="24"/>
              </w:rPr>
              <w:t xml:space="preserve"> </w:t>
            </w:r>
            <w:r>
              <w:rPr>
                <w:sz w:val="24"/>
              </w:rPr>
              <w:t>Н.Добронравов</w:t>
            </w:r>
          </w:p>
          <w:p w:rsidR="00676A99" w:rsidRDefault="003D1F18">
            <w:pPr>
              <w:pStyle w:val="TableParagraph"/>
              <w:spacing w:before="40"/>
              <w:ind w:left="233"/>
              <w:rPr>
                <w:sz w:val="24"/>
              </w:rPr>
            </w:pPr>
            <w:r>
              <w:rPr>
                <w:sz w:val="24"/>
              </w:rPr>
              <w:t>«Беловежская</w:t>
            </w:r>
            <w:r>
              <w:rPr>
                <w:spacing w:val="-2"/>
                <w:sz w:val="24"/>
              </w:rPr>
              <w:t xml:space="preserve"> </w:t>
            </w:r>
            <w:r>
              <w:rPr>
                <w:sz w:val="24"/>
              </w:rPr>
              <w:t>пуща»</w:t>
            </w:r>
            <w:r>
              <w:rPr>
                <w:spacing w:val="-8"/>
                <w:sz w:val="24"/>
              </w:rPr>
              <w:t xml:space="preserve"> </w:t>
            </w:r>
            <w:r>
              <w:rPr>
                <w:sz w:val="24"/>
              </w:rPr>
              <w:t>в</w:t>
            </w:r>
            <w:r>
              <w:rPr>
                <w:spacing w:val="-1"/>
                <w:sz w:val="24"/>
              </w:rPr>
              <w:t xml:space="preserve"> </w:t>
            </w:r>
            <w:r>
              <w:rPr>
                <w:sz w:val="24"/>
              </w:rPr>
              <w:t>исполнении</w:t>
            </w:r>
            <w:r>
              <w:rPr>
                <w:spacing w:val="-2"/>
                <w:sz w:val="24"/>
              </w:rPr>
              <w:t xml:space="preserve"> </w:t>
            </w:r>
            <w:r>
              <w:rPr>
                <w:sz w:val="24"/>
              </w:rPr>
              <w:t>ВИА</w:t>
            </w:r>
          </w:p>
          <w:p w:rsidR="00676A99" w:rsidRDefault="003D1F18">
            <w:pPr>
              <w:pStyle w:val="TableParagraph"/>
              <w:spacing w:before="44"/>
              <w:ind w:left="233"/>
              <w:rPr>
                <w:sz w:val="24"/>
              </w:rPr>
            </w:pPr>
            <w:r>
              <w:rPr>
                <w:sz w:val="24"/>
              </w:rPr>
              <w:t>«Песняры»</w:t>
            </w:r>
          </w:p>
        </w:tc>
        <w:tc>
          <w:tcPr>
            <w:tcW w:w="1535"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rPr>
                <w:b/>
                <w:sz w:val="36"/>
              </w:rPr>
            </w:pPr>
          </w:p>
          <w:p w:rsidR="00676A99" w:rsidRDefault="003D1F18">
            <w:pPr>
              <w:pStyle w:val="TableParagraph"/>
              <w:ind w:right="607"/>
              <w:jc w:val="right"/>
              <w:rPr>
                <w:sz w:val="24"/>
              </w:rPr>
            </w:pPr>
            <w:r>
              <w:rPr>
                <w:sz w:val="24"/>
              </w:rPr>
              <w:t>2</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3"/>
              <w:rPr>
                <w:b/>
                <w:sz w:val="23"/>
              </w:rPr>
            </w:pPr>
          </w:p>
          <w:p w:rsidR="00676A99" w:rsidRDefault="003D1F18">
            <w:pPr>
              <w:pStyle w:val="TableParagraph"/>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89">
              <w:r w:rsidR="003D1F18">
                <w:rPr>
                  <w:color w:val="0000FF"/>
                  <w:u w:val="single" w:color="0000FF"/>
                </w:rPr>
                <w:t>https://m.edsoo.ru/7f412ea4</w:t>
              </w:r>
            </w:hyperlink>
          </w:p>
        </w:tc>
      </w:tr>
    </w:tbl>
    <w:p w:rsidR="00676A99" w:rsidRDefault="00676A99">
      <w:pPr>
        <w:sectPr w:rsidR="00676A99">
          <w:pgSz w:w="16390" w:h="11910" w:orient="landscape"/>
          <w:pgMar w:top="1100" w:right="860" w:bottom="108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5"/>
        <w:gridCol w:w="1840"/>
        <w:gridCol w:w="1907"/>
        <w:gridCol w:w="2811"/>
      </w:tblGrid>
      <w:tr w:rsidR="00676A99">
        <w:trPr>
          <w:trHeight w:val="1634"/>
        </w:trPr>
        <w:tc>
          <w:tcPr>
            <w:tcW w:w="1068" w:type="dxa"/>
          </w:tcPr>
          <w:p w:rsidR="00676A99" w:rsidRDefault="00676A99">
            <w:pPr>
              <w:pStyle w:val="TableParagraph"/>
              <w:rPr>
                <w:b/>
                <w:sz w:val="26"/>
              </w:rPr>
            </w:pPr>
          </w:p>
          <w:p w:rsidR="00676A99" w:rsidRDefault="00676A99">
            <w:pPr>
              <w:pStyle w:val="TableParagraph"/>
              <w:spacing w:before="10"/>
              <w:rPr>
                <w:b/>
                <w:sz w:val="32"/>
              </w:rPr>
            </w:pPr>
          </w:p>
          <w:p w:rsidR="00676A99" w:rsidRDefault="003D1F18">
            <w:pPr>
              <w:pStyle w:val="TableParagraph"/>
              <w:ind w:left="100"/>
              <w:rPr>
                <w:sz w:val="24"/>
              </w:rPr>
            </w:pPr>
            <w:r>
              <w:rPr>
                <w:sz w:val="24"/>
              </w:rPr>
              <w:t>1.2</w:t>
            </w:r>
          </w:p>
        </w:tc>
        <w:tc>
          <w:tcPr>
            <w:tcW w:w="4644" w:type="dxa"/>
          </w:tcPr>
          <w:p w:rsidR="00676A99" w:rsidRDefault="003D1F18">
            <w:pPr>
              <w:pStyle w:val="TableParagraph"/>
              <w:spacing w:before="41" w:line="276" w:lineRule="auto"/>
              <w:ind w:left="233" w:right="146"/>
              <w:rPr>
                <w:sz w:val="24"/>
              </w:rPr>
            </w:pPr>
            <w:r>
              <w:rPr>
                <w:sz w:val="24"/>
              </w:rPr>
              <w:t>Музыка стран дальнего зарубежья:</w:t>
            </w:r>
            <w:r>
              <w:rPr>
                <w:spacing w:val="1"/>
                <w:sz w:val="24"/>
              </w:rPr>
              <w:t xml:space="preserve"> </w:t>
            </w:r>
            <w:r>
              <w:rPr>
                <w:sz w:val="24"/>
              </w:rPr>
              <w:t>норвежская</w:t>
            </w:r>
            <w:r>
              <w:rPr>
                <w:spacing w:val="-4"/>
                <w:sz w:val="24"/>
              </w:rPr>
              <w:t xml:space="preserve"> </w:t>
            </w:r>
            <w:r>
              <w:rPr>
                <w:sz w:val="24"/>
              </w:rPr>
              <w:t>народная</w:t>
            </w:r>
            <w:r>
              <w:rPr>
                <w:spacing w:val="-5"/>
                <w:sz w:val="24"/>
              </w:rPr>
              <w:t xml:space="preserve"> </w:t>
            </w:r>
            <w:r>
              <w:rPr>
                <w:sz w:val="24"/>
              </w:rPr>
              <w:t>песня «Волшебный</w:t>
            </w:r>
            <w:r>
              <w:rPr>
                <w:spacing w:val="-57"/>
                <w:sz w:val="24"/>
              </w:rPr>
              <w:t xml:space="preserve"> </w:t>
            </w:r>
            <w:r>
              <w:rPr>
                <w:sz w:val="24"/>
              </w:rPr>
              <w:t>смычок»;</w:t>
            </w:r>
            <w:r>
              <w:rPr>
                <w:spacing w:val="-1"/>
                <w:sz w:val="24"/>
              </w:rPr>
              <w:t xml:space="preserve"> </w:t>
            </w:r>
            <w:r>
              <w:rPr>
                <w:sz w:val="24"/>
              </w:rPr>
              <w:t>А.Дворжак</w:t>
            </w:r>
            <w:r>
              <w:rPr>
                <w:spacing w:val="-3"/>
                <w:sz w:val="24"/>
              </w:rPr>
              <w:t xml:space="preserve"> </w:t>
            </w:r>
            <w:r>
              <w:rPr>
                <w:sz w:val="24"/>
              </w:rPr>
              <w:t>Славянский</w:t>
            </w:r>
            <w:r>
              <w:rPr>
                <w:spacing w:val="-3"/>
                <w:sz w:val="24"/>
              </w:rPr>
              <w:t xml:space="preserve"> </w:t>
            </w:r>
            <w:r>
              <w:rPr>
                <w:sz w:val="24"/>
              </w:rPr>
              <w:t>танец</w:t>
            </w:r>
          </w:p>
          <w:p w:rsidR="00676A99" w:rsidRDefault="003D1F18">
            <w:pPr>
              <w:pStyle w:val="TableParagraph"/>
              <w:spacing w:before="1"/>
              <w:ind w:left="233"/>
              <w:rPr>
                <w:sz w:val="24"/>
              </w:rPr>
            </w:pPr>
            <w:r>
              <w:rPr>
                <w:sz w:val="24"/>
              </w:rPr>
              <w:t>№</w:t>
            </w:r>
            <w:r>
              <w:rPr>
                <w:spacing w:val="-3"/>
                <w:sz w:val="24"/>
              </w:rPr>
              <w:t xml:space="preserve"> </w:t>
            </w:r>
            <w:r>
              <w:rPr>
                <w:sz w:val="24"/>
              </w:rPr>
              <w:t>2</w:t>
            </w:r>
            <w:r>
              <w:rPr>
                <w:spacing w:val="-2"/>
                <w:sz w:val="24"/>
              </w:rPr>
              <w:t xml:space="preserve"> </w:t>
            </w:r>
            <w:r>
              <w:rPr>
                <w:sz w:val="24"/>
              </w:rPr>
              <w:t>ми-минор,</w:t>
            </w:r>
            <w:r>
              <w:rPr>
                <w:spacing w:val="-2"/>
                <w:sz w:val="24"/>
              </w:rPr>
              <w:t xml:space="preserve"> </w:t>
            </w:r>
            <w:r>
              <w:rPr>
                <w:sz w:val="24"/>
              </w:rPr>
              <w:t>Юмореска. Б.Сметана</w:t>
            </w:r>
          </w:p>
          <w:p w:rsidR="00676A99" w:rsidRDefault="003D1F18">
            <w:pPr>
              <w:pStyle w:val="TableParagraph"/>
              <w:spacing w:before="41"/>
              <w:ind w:left="233"/>
              <w:rPr>
                <w:sz w:val="24"/>
              </w:rPr>
            </w:pPr>
            <w:r>
              <w:rPr>
                <w:sz w:val="24"/>
              </w:rPr>
              <w:t>Симфоническая</w:t>
            </w:r>
            <w:r>
              <w:rPr>
                <w:spacing w:val="-3"/>
                <w:sz w:val="24"/>
              </w:rPr>
              <w:t xml:space="preserve"> </w:t>
            </w:r>
            <w:r>
              <w:rPr>
                <w:sz w:val="24"/>
              </w:rPr>
              <w:t>поэма</w:t>
            </w:r>
            <w:r>
              <w:rPr>
                <w:spacing w:val="-2"/>
                <w:sz w:val="24"/>
              </w:rPr>
              <w:t xml:space="preserve"> </w:t>
            </w:r>
            <w:r>
              <w:rPr>
                <w:sz w:val="24"/>
              </w:rPr>
              <w:t>«Влтава»</w:t>
            </w:r>
          </w:p>
        </w:tc>
        <w:tc>
          <w:tcPr>
            <w:tcW w:w="1535" w:type="dxa"/>
          </w:tcPr>
          <w:p w:rsidR="00676A99" w:rsidRDefault="00676A99">
            <w:pPr>
              <w:pStyle w:val="TableParagraph"/>
              <w:rPr>
                <w:b/>
                <w:sz w:val="26"/>
              </w:rPr>
            </w:pPr>
          </w:p>
          <w:p w:rsidR="00676A99" w:rsidRDefault="00676A99">
            <w:pPr>
              <w:pStyle w:val="TableParagraph"/>
              <w:spacing w:before="10"/>
              <w:rPr>
                <w:b/>
                <w:sz w:val="32"/>
              </w:rPr>
            </w:pPr>
          </w:p>
          <w:p w:rsidR="00676A99" w:rsidRDefault="003D1F18">
            <w:pPr>
              <w:pStyle w:val="TableParagraph"/>
              <w:ind w:right="607"/>
              <w:jc w:val="right"/>
              <w:rPr>
                <w:sz w:val="24"/>
              </w:rPr>
            </w:pPr>
            <w:r>
              <w:rPr>
                <w:sz w:val="24"/>
              </w:rPr>
              <w:t>2</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676A99">
            <w:pPr>
              <w:pStyle w:val="TableParagraph"/>
              <w:rPr>
                <w:b/>
                <w:sz w:val="26"/>
              </w:rPr>
            </w:pPr>
          </w:p>
          <w:p w:rsidR="00676A99" w:rsidRDefault="003D1F18">
            <w:pPr>
              <w:pStyle w:val="TableParagraph"/>
              <w:spacing w:before="232"/>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90">
              <w:r w:rsidR="003D1F18">
                <w:rPr>
                  <w:color w:val="0000FF"/>
                  <w:u w:val="single" w:color="0000FF"/>
                </w:rPr>
                <w:t>https://m.edsoo.ru/7f412ea4</w:t>
              </w:r>
            </w:hyperlink>
          </w:p>
        </w:tc>
      </w:tr>
      <w:tr w:rsidR="00676A99">
        <w:trPr>
          <w:trHeight w:val="551"/>
        </w:trPr>
        <w:tc>
          <w:tcPr>
            <w:tcW w:w="5712" w:type="dxa"/>
            <w:gridSpan w:val="2"/>
          </w:tcPr>
          <w:p w:rsidR="00676A99" w:rsidRDefault="003D1F18">
            <w:pPr>
              <w:pStyle w:val="TableParagraph"/>
              <w:spacing w:before="134"/>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5" w:type="dxa"/>
          </w:tcPr>
          <w:p w:rsidR="00676A99" w:rsidRDefault="003D1F18">
            <w:pPr>
              <w:pStyle w:val="TableParagraph"/>
              <w:spacing w:before="134"/>
              <w:ind w:right="607"/>
              <w:jc w:val="right"/>
              <w:rPr>
                <w:sz w:val="24"/>
              </w:rPr>
            </w:pPr>
            <w:r>
              <w:rPr>
                <w:sz w:val="24"/>
              </w:rPr>
              <w:t>4</w:t>
            </w:r>
          </w:p>
        </w:tc>
        <w:tc>
          <w:tcPr>
            <w:tcW w:w="6558" w:type="dxa"/>
            <w:gridSpan w:val="3"/>
          </w:tcPr>
          <w:p w:rsidR="00676A99" w:rsidRDefault="00676A99">
            <w:pPr>
              <w:pStyle w:val="TableParagraph"/>
            </w:pPr>
          </w:p>
        </w:tc>
      </w:tr>
      <w:tr w:rsidR="00676A99">
        <w:trPr>
          <w:trHeight w:val="362"/>
        </w:trPr>
        <w:tc>
          <w:tcPr>
            <w:tcW w:w="13805" w:type="dxa"/>
            <w:gridSpan w:val="6"/>
          </w:tcPr>
          <w:p w:rsidR="00676A99" w:rsidRDefault="003D1F18">
            <w:pPr>
              <w:pStyle w:val="TableParagraph"/>
              <w:spacing w:before="46"/>
              <w:ind w:left="235"/>
              <w:rPr>
                <w:b/>
                <w:sz w:val="24"/>
              </w:rPr>
            </w:pPr>
            <w:r>
              <w:rPr>
                <w:b/>
                <w:sz w:val="24"/>
              </w:rPr>
              <w:t>Раздел</w:t>
            </w:r>
            <w:r>
              <w:rPr>
                <w:b/>
                <w:spacing w:val="-2"/>
                <w:sz w:val="24"/>
              </w:rPr>
              <w:t xml:space="preserve"> </w:t>
            </w:r>
            <w:r>
              <w:rPr>
                <w:b/>
                <w:sz w:val="24"/>
              </w:rPr>
              <w:t>2.</w:t>
            </w:r>
            <w:r>
              <w:rPr>
                <w:b/>
                <w:spacing w:val="-1"/>
                <w:sz w:val="24"/>
              </w:rPr>
              <w:t xml:space="preserve"> </w:t>
            </w:r>
            <w:r>
              <w:rPr>
                <w:b/>
                <w:sz w:val="24"/>
              </w:rPr>
              <w:t>Духовная</w:t>
            </w:r>
            <w:r>
              <w:rPr>
                <w:b/>
                <w:spacing w:val="-1"/>
                <w:sz w:val="24"/>
              </w:rPr>
              <w:t xml:space="preserve"> </w:t>
            </w:r>
            <w:r>
              <w:rPr>
                <w:b/>
                <w:sz w:val="24"/>
              </w:rPr>
              <w:t>музыка</w:t>
            </w:r>
          </w:p>
        </w:tc>
      </w:tr>
      <w:tr w:rsidR="00676A99">
        <w:trPr>
          <w:trHeight w:val="1315"/>
        </w:trPr>
        <w:tc>
          <w:tcPr>
            <w:tcW w:w="1068" w:type="dxa"/>
          </w:tcPr>
          <w:p w:rsidR="00676A99" w:rsidRDefault="00676A99">
            <w:pPr>
              <w:pStyle w:val="TableParagraph"/>
              <w:rPr>
                <w:b/>
                <w:sz w:val="26"/>
              </w:rPr>
            </w:pPr>
          </w:p>
          <w:p w:rsidR="00676A99" w:rsidRDefault="003D1F18">
            <w:pPr>
              <w:pStyle w:val="TableParagraph"/>
              <w:spacing w:before="220"/>
              <w:ind w:left="100"/>
              <w:rPr>
                <w:sz w:val="24"/>
              </w:rPr>
            </w:pPr>
            <w:r>
              <w:rPr>
                <w:sz w:val="24"/>
              </w:rPr>
              <w:t>2.1</w:t>
            </w:r>
          </w:p>
        </w:tc>
        <w:tc>
          <w:tcPr>
            <w:tcW w:w="4644" w:type="dxa"/>
          </w:tcPr>
          <w:p w:rsidR="00676A99" w:rsidRDefault="003D1F18">
            <w:pPr>
              <w:pStyle w:val="TableParagraph"/>
              <w:spacing w:before="41" w:line="278" w:lineRule="auto"/>
              <w:ind w:left="233" w:right="670"/>
              <w:rPr>
                <w:sz w:val="24"/>
              </w:rPr>
            </w:pPr>
            <w:r>
              <w:rPr>
                <w:sz w:val="24"/>
              </w:rPr>
              <w:t>Религиозные</w:t>
            </w:r>
            <w:r>
              <w:rPr>
                <w:spacing w:val="-8"/>
                <w:sz w:val="24"/>
              </w:rPr>
              <w:t xml:space="preserve"> </w:t>
            </w:r>
            <w:r>
              <w:rPr>
                <w:sz w:val="24"/>
              </w:rPr>
              <w:t>праздники:</w:t>
            </w:r>
            <w:r>
              <w:rPr>
                <w:spacing w:val="-6"/>
                <w:sz w:val="24"/>
              </w:rPr>
              <w:t xml:space="preserve"> </w:t>
            </w:r>
            <w:r>
              <w:rPr>
                <w:sz w:val="24"/>
              </w:rPr>
              <w:t>пасхальная</w:t>
            </w:r>
            <w:r>
              <w:rPr>
                <w:spacing w:val="-57"/>
                <w:sz w:val="24"/>
              </w:rPr>
              <w:t xml:space="preserve"> </w:t>
            </w:r>
            <w:r>
              <w:rPr>
                <w:sz w:val="24"/>
              </w:rPr>
              <w:t>песня</w:t>
            </w:r>
            <w:r>
              <w:rPr>
                <w:spacing w:val="1"/>
                <w:sz w:val="24"/>
              </w:rPr>
              <w:t xml:space="preserve"> </w:t>
            </w:r>
            <w:r>
              <w:rPr>
                <w:sz w:val="24"/>
              </w:rPr>
              <w:t>«Не</w:t>
            </w:r>
            <w:r>
              <w:rPr>
                <w:spacing w:val="-4"/>
                <w:sz w:val="24"/>
              </w:rPr>
              <w:t xml:space="preserve"> </w:t>
            </w:r>
            <w:r>
              <w:rPr>
                <w:sz w:val="24"/>
              </w:rPr>
              <w:t>шум</w:t>
            </w:r>
            <w:r>
              <w:rPr>
                <w:spacing w:val="-1"/>
                <w:sz w:val="24"/>
              </w:rPr>
              <w:t xml:space="preserve"> </w:t>
            </w:r>
            <w:r>
              <w:rPr>
                <w:sz w:val="24"/>
              </w:rPr>
              <w:t>шумит»,</w:t>
            </w:r>
            <w:r>
              <w:rPr>
                <w:spacing w:val="-2"/>
                <w:sz w:val="24"/>
              </w:rPr>
              <w:t xml:space="preserve"> </w:t>
            </w:r>
            <w:r>
              <w:rPr>
                <w:sz w:val="24"/>
              </w:rPr>
              <w:t>фрагмент</w:t>
            </w:r>
          </w:p>
          <w:p w:rsidR="00676A99" w:rsidRDefault="003D1F18">
            <w:pPr>
              <w:pStyle w:val="TableParagraph"/>
              <w:spacing w:line="272" w:lineRule="exact"/>
              <w:ind w:left="233"/>
              <w:rPr>
                <w:sz w:val="24"/>
              </w:rPr>
            </w:pPr>
            <w:r>
              <w:rPr>
                <w:sz w:val="24"/>
              </w:rPr>
              <w:t>финала</w:t>
            </w:r>
            <w:r>
              <w:rPr>
                <w:spacing w:val="1"/>
                <w:sz w:val="24"/>
              </w:rPr>
              <w:t xml:space="preserve"> </w:t>
            </w:r>
            <w:r>
              <w:rPr>
                <w:sz w:val="24"/>
              </w:rPr>
              <w:t>«Светлый</w:t>
            </w:r>
            <w:r>
              <w:rPr>
                <w:spacing w:val="-2"/>
                <w:sz w:val="24"/>
              </w:rPr>
              <w:t xml:space="preserve"> </w:t>
            </w:r>
            <w:r>
              <w:rPr>
                <w:sz w:val="24"/>
              </w:rPr>
              <w:t>праздник»</w:t>
            </w:r>
            <w:r>
              <w:rPr>
                <w:spacing w:val="-9"/>
                <w:sz w:val="24"/>
              </w:rPr>
              <w:t xml:space="preserve"> </w:t>
            </w:r>
            <w:r>
              <w:rPr>
                <w:sz w:val="24"/>
              </w:rPr>
              <w:t>из</w:t>
            </w:r>
            <w:r>
              <w:rPr>
                <w:spacing w:val="-1"/>
                <w:sz w:val="24"/>
              </w:rPr>
              <w:t xml:space="preserve"> </w:t>
            </w:r>
            <w:r>
              <w:rPr>
                <w:sz w:val="24"/>
              </w:rPr>
              <w:t>сюиты-</w:t>
            </w:r>
          </w:p>
          <w:p w:rsidR="00676A99" w:rsidRDefault="003D1F18">
            <w:pPr>
              <w:pStyle w:val="TableParagraph"/>
              <w:spacing w:before="41"/>
              <w:ind w:left="233"/>
              <w:rPr>
                <w:sz w:val="24"/>
              </w:rPr>
            </w:pPr>
            <w:r>
              <w:rPr>
                <w:sz w:val="24"/>
              </w:rPr>
              <w:t>фантазии</w:t>
            </w:r>
            <w:r>
              <w:rPr>
                <w:spacing w:val="-3"/>
                <w:sz w:val="24"/>
              </w:rPr>
              <w:t xml:space="preserve"> </w:t>
            </w:r>
            <w:r>
              <w:rPr>
                <w:sz w:val="24"/>
              </w:rPr>
              <w:t>С.В.</w:t>
            </w:r>
            <w:r>
              <w:rPr>
                <w:spacing w:val="-3"/>
                <w:sz w:val="24"/>
              </w:rPr>
              <w:t xml:space="preserve"> </w:t>
            </w:r>
            <w:r>
              <w:rPr>
                <w:sz w:val="24"/>
              </w:rPr>
              <w:t>Рахманинова</w:t>
            </w:r>
          </w:p>
        </w:tc>
        <w:tc>
          <w:tcPr>
            <w:tcW w:w="1535" w:type="dxa"/>
          </w:tcPr>
          <w:p w:rsidR="00676A99" w:rsidRDefault="00676A99">
            <w:pPr>
              <w:pStyle w:val="TableParagraph"/>
              <w:rPr>
                <w:b/>
                <w:sz w:val="26"/>
              </w:rPr>
            </w:pPr>
          </w:p>
          <w:p w:rsidR="00676A99" w:rsidRDefault="003D1F18">
            <w:pPr>
              <w:pStyle w:val="TableParagraph"/>
              <w:spacing w:before="220"/>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676A99">
            <w:pPr>
              <w:pStyle w:val="TableParagraph"/>
              <w:spacing w:before="4"/>
              <w:rPr>
                <w:b/>
                <w:sz w:val="32"/>
              </w:rPr>
            </w:pPr>
          </w:p>
          <w:p w:rsidR="00676A99" w:rsidRDefault="003D1F18">
            <w:pPr>
              <w:pStyle w:val="TableParagraph"/>
              <w:spacing w:before="1"/>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91">
              <w:r w:rsidR="003D1F18">
                <w:rPr>
                  <w:color w:val="0000FF"/>
                  <w:u w:val="single" w:color="0000FF"/>
                </w:rPr>
                <w:t>https://m.edsoo.ru/7f412ea4</w:t>
              </w:r>
            </w:hyperlink>
          </w:p>
        </w:tc>
      </w:tr>
      <w:tr w:rsidR="00676A99">
        <w:trPr>
          <w:trHeight w:val="554"/>
        </w:trPr>
        <w:tc>
          <w:tcPr>
            <w:tcW w:w="5712"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5" w:type="dxa"/>
          </w:tcPr>
          <w:p w:rsidR="00676A99" w:rsidRDefault="003D1F18">
            <w:pPr>
              <w:pStyle w:val="TableParagraph"/>
              <w:spacing w:before="137"/>
              <w:ind w:right="607"/>
              <w:jc w:val="right"/>
              <w:rPr>
                <w:sz w:val="24"/>
              </w:rPr>
            </w:pPr>
            <w:r>
              <w:rPr>
                <w:sz w:val="24"/>
              </w:rPr>
              <w:t>1</w:t>
            </w:r>
          </w:p>
        </w:tc>
        <w:tc>
          <w:tcPr>
            <w:tcW w:w="6558" w:type="dxa"/>
            <w:gridSpan w:val="3"/>
          </w:tcPr>
          <w:p w:rsidR="00676A99" w:rsidRDefault="00676A99">
            <w:pPr>
              <w:pStyle w:val="TableParagraph"/>
            </w:pPr>
          </w:p>
        </w:tc>
      </w:tr>
      <w:tr w:rsidR="00676A99">
        <w:trPr>
          <w:trHeight w:val="362"/>
        </w:trPr>
        <w:tc>
          <w:tcPr>
            <w:tcW w:w="13805" w:type="dxa"/>
            <w:gridSpan w:val="6"/>
          </w:tcPr>
          <w:p w:rsidR="00676A99" w:rsidRDefault="003D1F18">
            <w:pPr>
              <w:pStyle w:val="TableParagraph"/>
              <w:spacing w:before="46"/>
              <w:ind w:left="235"/>
              <w:rPr>
                <w:b/>
                <w:sz w:val="24"/>
              </w:rPr>
            </w:pPr>
            <w:r>
              <w:rPr>
                <w:b/>
                <w:sz w:val="24"/>
              </w:rPr>
              <w:t>Раздел</w:t>
            </w:r>
            <w:r>
              <w:rPr>
                <w:b/>
                <w:spacing w:val="-3"/>
                <w:sz w:val="24"/>
              </w:rPr>
              <w:t xml:space="preserve"> </w:t>
            </w:r>
            <w:r>
              <w:rPr>
                <w:b/>
                <w:sz w:val="24"/>
              </w:rPr>
              <w:t>3.</w:t>
            </w:r>
            <w:r>
              <w:rPr>
                <w:b/>
                <w:spacing w:val="1"/>
                <w:sz w:val="24"/>
              </w:rPr>
              <w:t xml:space="preserve"> </w:t>
            </w:r>
            <w:r>
              <w:rPr>
                <w:b/>
                <w:sz w:val="24"/>
              </w:rPr>
              <w:t>Музыка</w:t>
            </w:r>
            <w:r>
              <w:rPr>
                <w:b/>
                <w:spacing w:val="-1"/>
                <w:sz w:val="24"/>
              </w:rPr>
              <w:t xml:space="preserve"> </w:t>
            </w:r>
            <w:r>
              <w:rPr>
                <w:b/>
                <w:sz w:val="24"/>
              </w:rPr>
              <w:t>театра</w:t>
            </w:r>
            <w:r>
              <w:rPr>
                <w:b/>
                <w:spacing w:val="-1"/>
                <w:sz w:val="24"/>
              </w:rPr>
              <w:t xml:space="preserve"> </w:t>
            </w:r>
            <w:r>
              <w:rPr>
                <w:b/>
                <w:sz w:val="24"/>
              </w:rPr>
              <w:t>и</w:t>
            </w:r>
            <w:r>
              <w:rPr>
                <w:b/>
                <w:spacing w:val="-1"/>
                <w:sz w:val="24"/>
              </w:rPr>
              <w:t xml:space="preserve"> </w:t>
            </w:r>
            <w:r>
              <w:rPr>
                <w:b/>
                <w:sz w:val="24"/>
              </w:rPr>
              <w:t>кино</w:t>
            </w:r>
          </w:p>
        </w:tc>
      </w:tr>
      <w:tr w:rsidR="00676A99">
        <w:trPr>
          <w:trHeight w:val="2268"/>
        </w:trPr>
        <w:tc>
          <w:tcPr>
            <w:tcW w:w="1068"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5"/>
              <w:rPr>
                <w:b/>
                <w:sz w:val="34"/>
              </w:rPr>
            </w:pPr>
          </w:p>
          <w:p w:rsidR="00676A99" w:rsidRDefault="003D1F18">
            <w:pPr>
              <w:pStyle w:val="TableParagraph"/>
              <w:ind w:left="100"/>
              <w:rPr>
                <w:sz w:val="24"/>
              </w:rPr>
            </w:pPr>
            <w:r>
              <w:rPr>
                <w:sz w:val="24"/>
              </w:rPr>
              <w:t>3.1</w:t>
            </w:r>
          </w:p>
        </w:tc>
        <w:tc>
          <w:tcPr>
            <w:tcW w:w="4644" w:type="dxa"/>
          </w:tcPr>
          <w:p w:rsidR="00676A99" w:rsidRDefault="003D1F18">
            <w:pPr>
              <w:pStyle w:val="TableParagraph"/>
              <w:spacing w:before="41"/>
              <w:ind w:left="233"/>
              <w:rPr>
                <w:sz w:val="24"/>
              </w:rPr>
            </w:pPr>
            <w:r>
              <w:rPr>
                <w:sz w:val="24"/>
              </w:rPr>
              <w:t>Музыкальная</w:t>
            </w:r>
            <w:r>
              <w:rPr>
                <w:spacing w:val="-2"/>
                <w:sz w:val="24"/>
              </w:rPr>
              <w:t xml:space="preserve"> </w:t>
            </w:r>
            <w:r>
              <w:rPr>
                <w:sz w:val="24"/>
              </w:rPr>
              <w:t>сказка</w:t>
            </w:r>
            <w:r>
              <w:rPr>
                <w:spacing w:val="-3"/>
                <w:sz w:val="24"/>
              </w:rPr>
              <w:t xml:space="preserve"> </w:t>
            </w:r>
            <w:r>
              <w:rPr>
                <w:sz w:val="24"/>
              </w:rPr>
              <w:t>на</w:t>
            </w:r>
            <w:r>
              <w:rPr>
                <w:spacing w:val="-3"/>
                <w:sz w:val="24"/>
              </w:rPr>
              <w:t xml:space="preserve"> </w:t>
            </w:r>
            <w:r>
              <w:rPr>
                <w:sz w:val="24"/>
              </w:rPr>
              <w:t>сцене,</w:t>
            </w:r>
            <w:r>
              <w:rPr>
                <w:spacing w:val="-2"/>
                <w:sz w:val="24"/>
              </w:rPr>
              <w:t xml:space="preserve"> </w:t>
            </w:r>
            <w:r>
              <w:rPr>
                <w:sz w:val="24"/>
              </w:rPr>
              <w:t>на</w:t>
            </w:r>
            <w:r>
              <w:rPr>
                <w:spacing w:val="-3"/>
                <w:sz w:val="24"/>
              </w:rPr>
              <w:t xml:space="preserve"> </w:t>
            </w:r>
            <w:r>
              <w:rPr>
                <w:sz w:val="24"/>
              </w:rPr>
              <w:t>экране:</w:t>
            </w:r>
          </w:p>
          <w:p w:rsidR="00676A99" w:rsidRDefault="003D1F18">
            <w:pPr>
              <w:pStyle w:val="TableParagraph"/>
              <w:spacing w:before="41" w:line="276" w:lineRule="auto"/>
              <w:ind w:left="233" w:right="150"/>
              <w:rPr>
                <w:sz w:val="24"/>
              </w:rPr>
            </w:pPr>
            <w:r>
              <w:rPr>
                <w:sz w:val="24"/>
              </w:rPr>
              <w:t>«Морозко» – музыкальный фильм-сказка</w:t>
            </w:r>
            <w:r>
              <w:rPr>
                <w:spacing w:val="-57"/>
                <w:sz w:val="24"/>
              </w:rPr>
              <w:t xml:space="preserve"> </w:t>
            </w:r>
            <w:r>
              <w:rPr>
                <w:sz w:val="24"/>
              </w:rPr>
              <w:t>музыка Н. Будашкина; С. Никитин «Это</w:t>
            </w:r>
            <w:r>
              <w:rPr>
                <w:spacing w:val="1"/>
                <w:sz w:val="24"/>
              </w:rPr>
              <w:t xml:space="preserve"> </w:t>
            </w:r>
            <w:r>
              <w:rPr>
                <w:sz w:val="24"/>
              </w:rPr>
              <w:t>очень интересно», «Пони», «Сказка по</w:t>
            </w:r>
            <w:r>
              <w:rPr>
                <w:spacing w:val="1"/>
                <w:sz w:val="24"/>
              </w:rPr>
              <w:t xml:space="preserve"> </w:t>
            </w:r>
            <w:r>
              <w:rPr>
                <w:sz w:val="24"/>
              </w:rPr>
              <w:t>лесу идет», «Резиновый ѐжик»; Г.В.</w:t>
            </w:r>
            <w:r>
              <w:rPr>
                <w:spacing w:val="1"/>
                <w:sz w:val="24"/>
              </w:rPr>
              <w:t xml:space="preserve"> </w:t>
            </w:r>
            <w:r>
              <w:rPr>
                <w:sz w:val="24"/>
              </w:rPr>
              <w:t>Свиридов</w:t>
            </w:r>
            <w:r>
              <w:rPr>
                <w:spacing w:val="-1"/>
                <w:sz w:val="24"/>
              </w:rPr>
              <w:t xml:space="preserve"> </w:t>
            </w:r>
            <w:r>
              <w:rPr>
                <w:sz w:val="24"/>
              </w:rPr>
              <w:t>сюита</w:t>
            </w:r>
            <w:r>
              <w:rPr>
                <w:spacing w:val="2"/>
                <w:sz w:val="24"/>
              </w:rPr>
              <w:t xml:space="preserve"> </w:t>
            </w:r>
            <w:r>
              <w:rPr>
                <w:sz w:val="24"/>
              </w:rPr>
              <w:t>«Музыкальные</w:t>
            </w:r>
          </w:p>
          <w:p w:rsidR="00676A99" w:rsidRDefault="003D1F18">
            <w:pPr>
              <w:pStyle w:val="TableParagraph"/>
              <w:spacing w:line="276" w:lineRule="exact"/>
              <w:ind w:left="233"/>
              <w:rPr>
                <w:sz w:val="24"/>
              </w:rPr>
            </w:pPr>
            <w:r>
              <w:rPr>
                <w:sz w:val="24"/>
              </w:rPr>
              <w:t>иллюстрации»</w:t>
            </w:r>
          </w:p>
        </w:tc>
        <w:tc>
          <w:tcPr>
            <w:tcW w:w="1535"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5"/>
              <w:rPr>
                <w:b/>
                <w:sz w:val="34"/>
              </w:rPr>
            </w:pPr>
          </w:p>
          <w:p w:rsidR="00676A99" w:rsidRDefault="003D1F18">
            <w:pPr>
              <w:pStyle w:val="TableParagraph"/>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8"/>
              <w:rPr>
                <w:b/>
                <w:sz w:val="21"/>
              </w:rPr>
            </w:pPr>
          </w:p>
          <w:p w:rsidR="00676A99" w:rsidRDefault="003D1F18">
            <w:pPr>
              <w:pStyle w:val="TableParagraph"/>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92">
              <w:r w:rsidR="003D1F18">
                <w:rPr>
                  <w:color w:val="0000FF"/>
                  <w:u w:val="single" w:color="0000FF"/>
                </w:rPr>
                <w:t>https://m.edsoo.ru/7f412ea4</w:t>
              </w:r>
            </w:hyperlink>
          </w:p>
        </w:tc>
      </w:tr>
      <w:tr w:rsidR="00676A99">
        <w:trPr>
          <w:trHeight w:val="1632"/>
        </w:trPr>
        <w:tc>
          <w:tcPr>
            <w:tcW w:w="1068" w:type="dxa"/>
          </w:tcPr>
          <w:p w:rsidR="00676A99" w:rsidRDefault="00676A99">
            <w:pPr>
              <w:pStyle w:val="TableParagraph"/>
              <w:rPr>
                <w:b/>
                <w:sz w:val="26"/>
              </w:rPr>
            </w:pPr>
          </w:p>
          <w:p w:rsidR="00676A99" w:rsidRDefault="00676A99">
            <w:pPr>
              <w:pStyle w:val="TableParagraph"/>
              <w:spacing w:before="8"/>
              <w:rPr>
                <w:b/>
                <w:sz w:val="32"/>
              </w:rPr>
            </w:pPr>
          </w:p>
          <w:p w:rsidR="00676A99" w:rsidRDefault="003D1F18">
            <w:pPr>
              <w:pStyle w:val="TableParagraph"/>
              <w:ind w:left="100"/>
              <w:rPr>
                <w:sz w:val="24"/>
              </w:rPr>
            </w:pPr>
            <w:r>
              <w:rPr>
                <w:sz w:val="24"/>
              </w:rPr>
              <w:t>3.2</w:t>
            </w:r>
          </w:p>
        </w:tc>
        <w:tc>
          <w:tcPr>
            <w:tcW w:w="4644" w:type="dxa"/>
          </w:tcPr>
          <w:p w:rsidR="00676A99" w:rsidRDefault="003D1F18">
            <w:pPr>
              <w:pStyle w:val="TableParagraph"/>
              <w:spacing w:before="41" w:line="276" w:lineRule="auto"/>
              <w:ind w:left="233" w:right="220"/>
              <w:rPr>
                <w:sz w:val="24"/>
              </w:rPr>
            </w:pPr>
            <w:r>
              <w:rPr>
                <w:sz w:val="24"/>
              </w:rPr>
              <w:t>Театр оперы и балета: Сцена народных</w:t>
            </w:r>
            <w:r>
              <w:rPr>
                <w:spacing w:val="1"/>
                <w:sz w:val="24"/>
              </w:rPr>
              <w:t xml:space="preserve"> </w:t>
            </w:r>
            <w:r>
              <w:rPr>
                <w:sz w:val="24"/>
              </w:rPr>
              <w:t>гуляний</w:t>
            </w:r>
            <w:r>
              <w:rPr>
                <w:spacing w:val="-3"/>
                <w:sz w:val="24"/>
              </w:rPr>
              <w:t xml:space="preserve"> </w:t>
            </w:r>
            <w:r>
              <w:rPr>
                <w:sz w:val="24"/>
              </w:rPr>
              <w:t>из</w:t>
            </w:r>
            <w:r>
              <w:rPr>
                <w:spacing w:val="-2"/>
                <w:sz w:val="24"/>
              </w:rPr>
              <w:t xml:space="preserve"> </w:t>
            </w:r>
            <w:r>
              <w:rPr>
                <w:sz w:val="24"/>
              </w:rPr>
              <w:t>второго</w:t>
            </w:r>
            <w:r>
              <w:rPr>
                <w:spacing w:val="-2"/>
                <w:sz w:val="24"/>
              </w:rPr>
              <w:t xml:space="preserve"> </w:t>
            </w:r>
            <w:r>
              <w:rPr>
                <w:sz w:val="24"/>
              </w:rPr>
              <w:t>действия</w:t>
            </w:r>
            <w:r>
              <w:rPr>
                <w:spacing w:val="-3"/>
                <w:sz w:val="24"/>
              </w:rPr>
              <w:t xml:space="preserve"> </w:t>
            </w:r>
            <w:r>
              <w:rPr>
                <w:sz w:val="24"/>
              </w:rPr>
              <w:t>оперы</w:t>
            </w:r>
            <w:r>
              <w:rPr>
                <w:spacing w:val="-2"/>
                <w:sz w:val="24"/>
              </w:rPr>
              <w:t xml:space="preserve"> </w:t>
            </w:r>
            <w:r>
              <w:rPr>
                <w:sz w:val="24"/>
              </w:rPr>
              <w:t>Н.А.</w:t>
            </w:r>
          </w:p>
          <w:p w:rsidR="00676A99" w:rsidRDefault="003D1F18">
            <w:pPr>
              <w:pStyle w:val="TableParagraph"/>
              <w:spacing w:line="276" w:lineRule="auto"/>
              <w:ind w:left="233" w:right="953"/>
              <w:rPr>
                <w:sz w:val="24"/>
              </w:rPr>
            </w:pPr>
            <w:r>
              <w:rPr>
                <w:sz w:val="24"/>
              </w:rPr>
              <w:t>Римского-Корсакова «Сказание о</w:t>
            </w:r>
            <w:r>
              <w:rPr>
                <w:spacing w:val="-58"/>
                <w:sz w:val="24"/>
              </w:rPr>
              <w:t xml:space="preserve"> </w:t>
            </w:r>
            <w:r>
              <w:rPr>
                <w:sz w:val="24"/>
              </w:rPr>
              <w:t>невидимом</w:t>
            </w:r>
            <w:r>
              <w:rPr>
                <w:spacing w:val="-3"/>
                <w:sz w:val="24"/>
              </w:rPr>
              <w:t xml:space="preserve"> </w:t>
            </w:r>
            <w:r>
              <w:rPr>
                <w:sz w:val="24"/>
              </w:rPr>
              <w:t>граде</w:t>
            </w:r>
            <w:r>
              <w:rPr>
                <w:spacing w:val="-2"/>
                <w:sz w:val="24"/>
              </w:rPr>
              <w:t xml:space="preserve"> </w:t>
            </w:r>
            <w:r>
              <w:rPr>
                <w:sz w:val="24"/>
              </w:rPr>
              <w:t>Китеже</w:t>
            </w:r>
            <w:r>
              <w:rPr>
                <w:spacing w:val="-4"/>
                <w:sz w:val="24"/>
              </w:rPr>
              <w:t xml:space="preserve"> </w:t>
            </w:r>
            <w:r>
              <w:rPr>
                <w:sz w:val="24"/>
              </w:rPr>
              <w:t>и</w:t>
            </w:r>
            <w:r>
              <w:rPr>
                <w:spacing w:val="-1"/>
                <w:sz w:val="24"/>
              </w:rPr>
              <w:t xml:space="preserve"> </w:t>
            </w:r>
            <w:r>
              <w:rPr>
                <w:sz w:val="24"/>
              </w:rPr>
              <w:t>деве</w:t>
            </w:r>
          </w:p>
          <w:p w:rsidR="00676A99" w:rsidRDefault="003D1F18">
            <w:pPr>
              <w:pStyle w:val="TableParagraph"/>
              <w:spacing w:line="275" w:lineRule="exact"/>
              <w:ind w:left="233"/>
              <w:rPr>
                <w:sz w:val="24"/>
              </w:rPr>
            </w:pPr>
            <w:r>
              <w:rPr>
                <w:sz w:val="24"/>
              </w:rPr>
              <w:t>Февронии»</w:t>
            </w:r>
          </w:p>
        </w:tc>
        <w:tc>
          <w:tcPr>
            <w:tcW w:w="1535" w:type="dxa"/>
          </w:tcPr>
          <w:p w:rsidR="00676A99" w:rsidRDefault="00676A99">
            <w:pPr>
              <w:pStyle w:val="TableParagraph"/>
              <w:rPr>
                <w:b/>
                <w:sz w:val="26"/>
              </w:rPr>
            </w:pPr>
          </w:p>
          <w:p w:rsidR="00676A99" w:rsidRDefault="00676A99">
            <w:pPr>
              <w:pStyle w:val="TableParagraph"/>
              <w:spacing w:before="8"/>
              <w:rPr>
                <w:b/>
                <w:sz w:val="32"/>
              </w:rPr>
            </w:pPr>
          </w:p>
          <w:p w:rsidR="00676A99" w:rsidRDefault="003D1F18">
            <w:pPr>
              <w:pStyle w:val="TableParagraph"/>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676A99">
            <w:pPr>
              <w:pStyle w:val="TableParagraph"/>
              <w:rPr>
                <w:b/>
                <w:sz w:val="26"/>
              </w:rPr>
            </w:pPr>
          </w:p>
          <w:p w:rsidR="00676A99" w:rsidRDefault="003D1F18">
            <w:pPr>
              <w:pStyle w:val="TableParagraph"/>
              <w:spacing w:before="230"/>
              <w:ind w:left="239"/>
              <w:rPr>
                <w:sz w:val="24"/>
              </w:rPr>
            </w:pPr>
            <w:r>
              <w:rPr>
                <w:sz w:val="24"/>
              </w:rPr>
              <w:t>Библиотека</w:t>
            </w:r>
            <w:r>
              <w:rPr>
                <w:spacing w:val="-3"/>
                <w:sz w:val="24"/>
              </w:rPr>
              <w:t xml:space="preserve"> </w:t>
            </w:r>
            <w:r>
              <w:rPr>
                <w:sz w:val="24"/>
              </w:rPr>
              <w:t>ЦОК</w:t>
            </w:r>
          </w:p>
          <w:p w:rsidR="00676A99" w:rsidRDefault="00D24CCF">
            <w:pPr>
              <w:pStyle w:val="TableParagraph"/>
              <w:spacing w:before="42"/>
              <w:ind w:left="239"/>
            </w:pPr>
            <w:hyperlink r:id="rId393">
              <w:r w:rsidR="003D1F18">
                <w:rPr>
                  <w:color w:val="0000FF"/>
                  <w:u w:val="single" w:color="0000FF"/>
                </w:rPr>
                <w:t>https://m.edsoo.ru/7f412ea4</w:t>
              </w:r>
            </w:hyperlink>
          </w:p>
        </w:tc>
      </w:tr>
      <w:tr w:rsidR="00676A99">
        <w:trPr>
          <w:trHeight w:val="676"/>
        </w:trPr>
        <w:tc>
          <w:tcPr>
            <w:tcW w:w="1068" w:type="dxa"/>
          </w:tcPr>
          <w:p w:rsidR="00676A99" w:rsidRDefault="003D1F18">
            <w:pPr>
              <w:pStyle w:val="TableParagraph"/>
              <w:spacing w:before="199"/>
              <w:ind w:left="100"/>
              <w:rPr>
                <w:sz w:val="24"/>
              </w:rPr>
            </w:pPr>
            <w:r>
              <w:rPr>
                <w:sz w:val="24"/>
              </w:rPr>
              <w:t>3.3</w:t>
            </w:r>
          </w:p>
        </w:tc>
        <w:tc>
          <w:tcPr>
            <w:tcW w:w="4644" w:type="dxa"/>
          </w:tcPr>
          <w:p w:rsidR="00676A99" w:rsidRDefault="003D1F18">
            <w:pPr>
              <w:pStyle w:val="TableParagraph"/>
              <w:spacing w:before="7" w:line="310" w:lineRule="atLeast"/>
              <w:ind w:left="233" w:right="348"/>
              <w:rPr>
                <w:sz w:val="24"/>
              </w:rPr>
            </w:pPr>
            <w:r>
              <w:rPr>
                <w:sz w:val="24"/>
              </w:rPr>
              <w:t>Балет: А. Хачатурян. Балет «Гаянэ»</w:t>
            </w:r>
            <w:r>
              <w:rPr>
                <w:spacing w:val="1"/>
                <w:sz w:val="24"/>
              </w:rPr>
              <w:t xml:space="preserve"> </w:t>
            </w:r>
            <w:r>
              <w:rPr>
                <w:sz w:val="24"/>
              </w:rPr>
              <w:t>(фрагменты);</w:t>
            </w:r>
            <w:r>
              <w:rPr>
                <w:spacing w:val="-4"/>
                <w:sz w:val="24"/>
              </w:rPr>
              <w:t xml:space="preserve"> </w:t>
            </w:r>
            <w:r>
              <w:rPr>
                <w:sz w:val="24"/>
              </w:rPr>
              <w:t>Р.</w:t>
            </w:r>
            <w:r>
              <w:rPr>
                <w:spacing w:val="-4"/>
                <w:sz w:val="24"/>
              </w:rPr>
              <w:t xml:space="preserve"> </w:t>
            </w:r>
            <w:r>
              <w:rPr>
                <w:sz w:val="24"/>
              </w:rPr>
              <w:t>Щедрин</w:t>
            </w:r>
            <w:r>
              <w:rPr>
                <w:spacing w:val="-4"/>
                <w:sz w:val="24"/>
              </w:rPr>
              <w:t xml:space="preserve"> </w:t>
            </w:r>
            <w:r>
              <w:rPr>
                <w:sz w:val="24"/>
              </w:rPr>
              <w:t>Балет</w:t>
            </w:r>
            <w:r>
              <w:rPr>
                <w:spacing w:val="1"/>
                <w:sz w:val="24"/>
              </w:rPr>
              <w:t xml:space="preserve"> </w:t>
            </w:r>
            <w:r>
              <w:rPr>
                <w:sz w:val="24"/>
              </w:rPr>
              <w:t>«Конек-</w:t>
            </w:r>
          </w:p>
        </w:tc>
        <w:tc>
          <w:tcPr>
            <w:tcW w:w="1535" w:type="dxa"/>
          </w:tcPr>
          <w:p w:rsidR="00676A99" w:rsidRDefault="003D1F18">
            <w:pPr>
              <w:pStyle w:val="TableParagraph"/>
              <w:spacing w:before="199"/>
              <w:ind w:right="607"/>
              <w:jc w:val="right"/>
              <w:rPr>
                <w:sz w:val="24"/>
              </w:rPr>
            </w:pPr>
            <w:r>
              <w:rPr>
                <w:sz w:val="24"/>
              </w:rPr>
              <w:t>2</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3D1F18">
            <w:pPr>
              <w:pStyle w:val="TableParagraph"/>
              <w:spacing w:before="53"/>
              <w:ind w:left="239"/>
              <w:rPr>
                <w:sz w:val="24"/>
              </w:rPr>
            </w:pPr>
            <w:r>
              <w:rPr>
                <w:sz w:val="24"/>
              </w:rPr>
              <w:t>Библиотека</w:t>
            </w:r>
            <w:r>
              <w:rPr>
                <w:spacing w:val="-3"/>
                <w:sz w:val="24"/>
              </w:rPr>
              <w:t xml:space="preserve"> </w:t>
            </w:r>
            <w:r>
              <w:rPr>
                <w:sz w:val="24"/>
              </w:rPr>
              <w:t>ЦОК</w:t>
            </w:r>
          </w:p>
          <w:p w:rsidR="00676A99" w:rsidRDefault="00D24CCF">
            <w:pPr>
              <w:pStyle w:val="TableParagraph"/>
              <w:spacing w:before="40"/>
              <w:ind w:left="239"/>
            </w:pPr>
            <w:hyperlink r:id="rId394">
              <w:r w:rsidR="003D1F18">
                <w:rPr>
                  <w:color w:val="0000FF"/>
                  <w:u w:val="single" w:color="0000FF"/>
                </w:rPr>
                <w:t>https://m.edsoo.ru/7f412ea4</w:t>
              </w:r>
            </w:hyperlink>
          </w:p>
        </w:tc>
      </w:tr>
    </w:tbl>
    <w:p w:rsidR="00676A99" w:rsidRDefault="00676A99">
      <w:pPr>
        <w:sectPr w:rsidR="00676A99">
          <w:pgSz w:w="16390" w:h="11910" w:orient="landscape"/>
          <w:pgMar w:top="1100" w:right="860" w:bottom="108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5"/>
        <w:gridCol w:w="1840"/>
        <w:gridCol w:w="1907"/>
        <w:gridCol w:w="2811"/>
      </w:tblGrid>
      <w:tr w:rsidR="00676A99">
        <w:trPr>
          <w:trHeight w:val="998"/>
        </w:trPr>
        <w:tc>
          <w:tcPr>
            <w:tcW w:w="1068" w:type="dxa"/>
          </w:tcPr>
          <w:p w:rsidR="00676A99" w:rsidRDefault="00676A99">
            <w:pPr>
              <w:pStyle w:val="TableParagraph"/>
            </w:pPr>
          </w:p>
        </w:tc>
        <w:tc>
          <w:tcPr>
            <w:tcW w:w="4644" w:type="dxa"/>
          </w:tcPr>
          <w:p w:rsidR="00676A99" w:rsidRDefault="003D1F18">
            <w:pPr>
              <w:pStyle w:val="TableParagraph"/>
              <w:spacing w:before="41"/>
              <w:ind w:left="233"/>
              <w:rPr>
                <w:sz w:val="24"/>
              </w:rPr>
            </w:pPr>
            <w:r>
              <w:rPr>
                <w:sz w:val="24"/>
              </w:rPr>
              <w:t>горбунок»,</w:t>
            </w:r>
            <w:r>
              <w:rPr>
                <w:spacing w:val="-4"/>
                <w:sz w:val="24"/>
              </w:rPr>
              <w:t xml:space="preserve"> </w:t>
            </w:r>
            <w:r>
              <w:rPr>
                <w:sz w:val="24"/>
              </w:rPr>
              <w:t>фрагменты:</w:t>
            </w:r>
            <w:r>
              <w:rPr>
                <w:spacing w:val="-5"/>
                <w:sz w:val="24"/>
              </w:rPr>
              <w:t xml:space="preserve"> </w:t>
            </w:r>
            <w:r>
              <w:rPr>
                <w:sz w:val="24"/>
              </w:rPr>
              <w:t>«Девичий</w:t>
            </w:r>
          </w:p>
          <w:p w:rsidR="00676A99" w:rsidRDefault="003D1F18">
            <w:pPr>
              <w:pStyle w:val="TableParagraph"/>
              <w:spacing w:before="9" w:line="310" w:lineRule="atLeast"/>
              <w:ind w:left="233" w:right="308"/>
              <w:rPr>
                <w:sz w:val="24"/>
              </w:rPr>
            </w:pPr>
            <w:r>
              <w:rPr>
                <w:sz w:val="24"/>
              </w:rPr>
              <w:t>хоровод»,</w:t>
            </w:r>
            <w:r>
              <w:rPr>
                <w:spacing w:val="-4"/>
                <w:sz w:val="24"/>
              </w:rPr>
              <w:t xml:space="preserve"> </w:t>
            </w:r>
            <w:r>
              <w:rPr>
                <w:sz w:val="24"/>
              </w:rPr>
              <w:t>«Русская</w:t>
            </w:r>
            <w:r>
              <w:rPr>
                <w:spacing w:val="-7"/>
                <w:sz w:val="24"/>
              </w:rPr>
              <w:t xml:space="preserve"> </w:t>
            </w:r>
            <w:r>
              <w:rPr>
                <w:sz w:val="24"/>
              </w:rPr>
              <w:t>кадриль»,</w:t>
            </w:r>
            <w:r>
              <w:rPr>
                <w:spacing w:val="-3"/>
                <w:sz w:val="24"/>
              </w:rPr>
              <w:t xml:space="preserve"> </w:t>
            </w:r>
            <w:r>
              <w:rPr>
                <w:sz w:val="24"/>
              </w:rPr>
              <w:t>«Золотые</w:t>
            </w:r>
            <w:r>
              <w:rPr>
                <w:spacing w:val="-57"/>
                <w:sz w:val="24"/>
              </w:rPr>
              <w:t xml:space="preserve"> </w:t>
            </w:r>
            <w:r>
              <w:rPr>
                <w:sz w:val="24"/>
              </w:rPr>
              <w:t>рыбки»,</w:t>
            </w:r>
            <w:r>
              <w:rPr>
                <w:spacing w:val="3"/>
                <w:sz w:val="24"/>
              </w:rPr>
              <w:t xml:space="preserve"> </w:t>
            </w:r>
            <w:r>
              <w:rPr>
                <w:sz w:val="24"/>
              </w:rPr>
              <w:t>«Ночь»</w:t>
            </w:r>
            <w:r>
              <w:rPr>
                <w:spacing w:val="-8"/>
                <w:sz w:val="24"/>
              </w:rPr>
              <w:t xml:space="preserve"> </w:t>
            </w:r>
            <w:r>
              <w:rPr>
                <w:sz w:val="24"/>
              </w:rPr>
              <w:t>и др.</w:t>
            </w:r>
          </w:p>
        </w:tc>
        <w:tc>
          <w:tcPr>
            <w:tcW w:w="1535" w:type="dxa"/>
          </w:tcPr>
          <w:p w:rsidR="00676A99" w:rsidRDefault="00676A99">
            <w:pPr>
              <w:pStyle w:val="TableParagraph"/>
            </w:pP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676A99">
            <w:pPr>
              <w:pStyle w:val="TableParagraph"/>
            </w:pPr>
          </w:p>
        </w:tc>
      </w:tr>
      <w:tr w:rsidR="00676A99">
        <w:trPr>
          <w:trHeight w:val="1315"/>
        </w:trPr>
        <w:tc>
          <w:tcPr>
            <w:tcW w:w="1068" w:type="dxa"/>
          </w:tcPr>
          <w:p w:rsidR="00676A99" w:rsidRDefault="00676A99">
            <w:pPr>
              <w:pStyle w:val="TableParagraph"/>
              <w:rPr>
                <w:b/>
                <w:sz w:val="26"/>
              </w:rPr>
            </w:pPr>
          </w:p>
          <w:p w:rsidR="00676A99" w:rsidRDefault="003D1F18">
            <w:pPr>
              <w:pStyle w:val="TableParagraph"/>
              <w:spacing w:before="217"/>
              <w:ind w:left="100"/>
              <w:rPr>
                <w:sz w:val="24"/>
              </w:rPr>
            </w:pPr>
            <w:r>
              <w:rPr>
                <w:sz w:val="24"/>
              </w:rPr>
              <w:t>3.4</w:t>
            </w:r>
          </w:p>
        </w:tc>
        <w:tc>
          <w:tcPr>
            <w:tcW w:w="4644" w:type="dxa"/>
          </w:tcPr>
          <w:p w:rsidR="00676A99" w:rsidRDefault="003D1F18">
            <w:pPr>
              <w:pStyle w:val="TableParagraph"/>
              <w:spacing w:before="41" w:line="276" w:lineRule="auto"/>
              <w:ind w:left="233" w:right="154"/>
              <w:rPr>
                <w:sz w:val="24"/>
              </w:rPr>
            </w:pPr>
            <w:r>
              <w:rPr>
                <w:sz w:val="24"/>
              </w:rPr>
              <w:t>Опера.</w:t>
            </w:r>
            <w:r>
              <w:rPr>
                <w:spacing w:val="-3"/>
                <w:sz w:val="24"/>
              </w:rPr>
              <w:t xml:space="preserve"> </w:t>
            </w:r>
            <w:r>
              <w:rPr>
                <w:sz w:val="24"/>
              </w:rPr>
              <w:t>Главные</w:t>
            </w:r>
            <w:r>
              <w:rPr>
                <w:spacing w:val="-4"/>
                <w:sz w:val="24"/>
              </w:rPr>
              <w:t xml:space="preserve"> </w:t>
            </w:r>
            <w:r>
              <w:rPr>
                <w:sz w:val="24"/>
              </w:rPr>
              <w:t>герои</w:t>
            </w:r>
            <w:r>
              <w:rPr>
                <w:spacing w:val="-2"/>
                <w:sz w:val="24"/>
              </w:rPr>
              <w:t xml:space="preserve"> </w:t>
            </w:r>
            <w:r>
              <w:rPr>
                <w:sz w:val="24"/>
              </w:rPr>
              <w:t>и</w:t>
            </w:r>
            <w:r>
              <w:rPr>
                <w:spacing w:val="-3"/>
                <w:sz w:val="24"/>
              </w:rPr>
              <w:t xml:space="preserve"> </w:t>
            </w:r>
            <w:r>
              <w:rPr>
                <w:sz w:val="24"/>
              </w:rPr>
              <w:t>номера</w:t>
            </w:r>
            <w:r>
              <w:rPr>
                <w:spacing w:val="-3"/>
                <w:sz w:val="24"/>
              </w:rPr>
              <w:t xml:space="preserve"> </w:t>
            </w:r>
            <w:r>
              <w:rPr>
                <w:sz w:val="24"/>
              </w:rPr>
              <w:t>оперного</w:t>
            </w:r>
            <w:r>
              <w:rPr>
                <w:spacing w:val="-57"/>
                <w:sz w:val="24"/>
              </w:rPr>
              <w:t xml:space="preserve"> </w:t>
            </w:r>
            <w:r>
              <w:rPr>
                <w:sz w:val="24"/>
              </w:rPr>
              <w:t>спектакля:</w:t>
            </w:r>
            <w:r>
              <w:rPr>
                <w:spacing w:val="-2"/>
                <w:sz w:val="24"/>
              </w:rPr>
              <w:t xml:space="preserve"> </w:t>
            </w:r>
            <w:r>
              <w:rPr>
                <w:sz w:val="24"/>
              </w:rPr>
              <w:t>оперы «Садко»,</w:t>
            </w:r>
            <w:r>
              <w:rPr>
                <w:spacing w:val="2"/>
                <w:sz w:val="24"/>
              </w:rPr>
              <w:t xml:space="preserve"> </w:t>
            </w:r>
            <w:r>
              <w:rPr>
                <w:sz w:val="24"/>
              </w:rPr>
              <w:t>«Борис</w:t>
            </w:r>
            <w:r>
              <w:rPr>
                <w:spacing w:val="1"/>
                <w:sz w:val="24"/>
              </w:rPr>
              <w:t xml:space="preserve"> </w:t>
            </w:r>
            <w:r>
              <w:rPr>
                <w:sz w:val="24"/>
              </w:rPr>
              <w:t>Годунов»,</w:t>
            </w:r>
            <w:r>
              <w:rPr>
                <w:spacing w:val="2"/>
                <w:sz w:val="24"/>
              </w:rPr>
              <w:t xml:space="preserve"> </w:t>
            </w:r>
            <w:r>
              <w:rPr>
                <w:sz w:val="24"/>
              </w:rPr>
              <w:t>«Сказка</w:t>
            </w:r>
            <w:r>
              <w:rPr>
                <w:spacing w:val="-4"/>
                <w:sz w:val="24"/>
              </w:rPr>
              <w:t xml:space="preserve"> </w:t>
            </w:r>
            <w:r>
              <w:rPr>
                <w:sz w:val="24"/>
              </w:rPr>
              <w:t>о</w:t>
            </w:r>
            <w:r>
              <w:rPr>
                <w:spacing w:val="-3"/>
                <w:sz w:val="24"/>
              </w:rPr>
              <w:t xml:space="preserve"> </w:t>
            </w:r>
            <w:r>
              <w:rPr>
                <w:sz w:val="24"/>
              </w:rPr>
              <w:t>царе</w:t>
            </w:r>
            <w:r>
              <w:rPr>
                <w:spacing w:val="-4"/>
                <w:sz w:val="24"/>
              </w:rPr>
              <w:t xml:space="preserve"> </w:t>
            </w:r>
            <w:r>
              <w:rPr>
                <w:sz w:val="24"/>
              </w:rPr>
              <w:t>Салтане»</w:t>
            </w:r>
            <w:r>
              <w:rPr>
                <w:spacing w:val="-8"/>
                <w:sz w:val="24"/>
              </w:rPr>
              <w:t xml:space="preserve"> </w:t>
            </w:r>
            <w:r>
              <w:rPr>
                <w:sz w:val="24"/>
              </w:rPr>
              <w:t>Н.А.</w:t>
            </w:r>
          </w:p>
          <w:p w:rsidR="00676A99" w:rsidRDefault="003D1F18">
            <w:pPr>
              <w:pStyle w:val="TableParagraph"/>
              <w:ind w:left="233"/>
              <w:rPr>
                <w:sz w:val="24"/>
              </w:rPr>
            </w:pPr>
            <w:r>
              <w:rPr>
                <w:sz w:val="24"/>
              </w:rPr>
              <w:t>Римского-Корсакова</w:t>
            </w:r>
          </w:p>
        </w:tc>
        <w:tc>
          <w:tcPr>
            <w:tcW w:w="1535" w:type="dxa"/>
          </w:tcPr>
          <w:p w:rsidR="00676A99" w:rsidRDefault="00676A99">
            <w:pPr>
              <w:pStyle w:val="TableParagraph"/>
              <w:rPr>
                <w:b/>
                <w:sz w:val="26"/>
              </w:rPr>
            </w:pPr>
          </w:p>
          <w:p w:rsidR="00676A99" w:rsidRDefault="003D1F18">
            <w:pPr>
              <w:pStyle w:val="TableParagraph"/>
              <w:spacing w:before="217"/>
              <w:ind w:right="607"/>
              <w:jc w:val="right"/>
              <w:rPr>
                <w:sz w:val="24"/>
              </w:rPr>
            </w:pPr>
            <w:r>
              <w:rPr>
                <w:sz w:val="24"/>
              </w:rPr>
              <w:t>2</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676A99">
            <w:pPr>
              <w:pStyle w:val="TableParagraph"/>
              <w:spacing w:before="4"/>
              <w:rPr>
                <w:b/>
                <w:sz w:val="32"/>
              </w:rPr>
            </w:pPr>
          </w:p>
          <w:p w:rsidR="00676A99" w:rsidRDefault="003D1F18">
            <w:pPr>
              <w:pStyle w:val="TableParagraph"/>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95">
              <w:r w:rsidR="003D1F18">
                <w:rPr>
                  <w:color w:val="0000FF"/>
                  <w:u w:val="single" w:color="0000FF"/>
                </w:rPr>
                <w:t>https://m.edsoo.ru/7f412ea4</w:t>
              </w:r>
            </w:hyperlink>
          </w:p>
        </w:tc>
      </w:tr>
      <w:tr w:rsidR="00676A99">
        <w:trPr>
          <w:trHeight w:val="1632"/>
        </w:trPr>
        <w:tc>
          <w:tcPr>
            <w:tcW w:w="1068" w:type="dxa"/>
          </w:tcPr>
          <w:p w:rsidR="00676A99" w:rsidRDefault="00676A99">
            <w:pPr>
              <w:pStyle w:val="TableParagraph"/>
              <w:rPr>
                <w:b/>
                <w:sz w:val="26"/>
              </w:rPr>
            </w:pPr>
          </w:p>
          <w:p w:rsidR="00676A99" w:rsidRDefault="00676A99">
            <w:pPr>
              <w:pStyle w:val="TableParagraph"/>
              <w:spacing w:before="8"/>
              <w:rPr>
                <w:b/>
                <w:sz w:val="32"/>
              </w:rPr>
            </w:pPr>
          </w:p>
          <w:p w:rsidR="00676A99" w:rsidRDefault="003D1F18">
            <w:pPr>
              <w:pStyle w:val="TableParagraph"/>
              <w:ind w:left="100"/>
              <w:rPr>
                <w:sz w:val="24"/>
              </w:rPr>
            </w:pPr>
            <w:r>
              <w:rPr>
                <w:sz w:val="24"/>
              </w:rPr>
              <w:t>3.5</w:t>
            </w:r>
          </w:p>
        </w:tc>
        <w:tc>
          <w:tcPr>
            <w:tcW w:w="4644" w:type="dxa"/>
          </w:tcPr>
          <w:p w:rsidR="00676A99" w:rsidRDefault="003D1F18">
            <w:pPr>
              <w:pStyle w:val="TableParagraph"/>
              <w:spacing w:before="41" w:line="276" w:lineRule="auto"/>
              <w:ind w:left="233" w:right="141"/>
              <w:rPr>
                <w:sz w:val="24"/>
              </w:rPr>
            </w:pPr>
            <w:r>
              <w:rPr>
                <w:sz w:val="24"/>
              </w:rPr>
              <w:t>Патриотическая</w:t>
            </w:r>
            <w:r>
              <w:rPr>
                <w:spacing w:val="-3"/>
                <w:sz w:val="24"/>
              </w:rPr>
              <w:t xml:space="preserve"> </w:t>
            </w:r>
            <w:r>
              <w:rPr>
                <w:sz w:val="24"/>
              </w:rPr>
              <w:t>и</w:t>
            </w:r>
            <w:r>
              <w:rPr>
                <w:spacing w:val="-2"/>
                <w:sz w:val="24"/>
              </w:rPr>
              <w:t xml:space="preserve"> </w:t>
            </w:r>
            <w:r>
              <w:rPr>
                <w:sz w:val="24"/>
              </w:rPr>
              <w:t>народная</w:t>
            </w:r>
            <w:r>
              <w:rPr>
                <w:spacing w:val="-2"/>
                <w:sz w:val="24"/>
              </w:rPr>
              <w:t xml:space="preserve"> </w:t>
            </w:r>
            <w:r>
              <w:rPr>
                <w:sz w:val="24"/>
              </w:rPr>
              <w:t>тема</w:t>
            </w:r>
            <w:r>
              <w:rPr>
                <w:spacing w:val="-3"/>
                <w:sz w:val="24"/>
              </w:rPr>
              <w:t xml:space="preserve"> </w:t>
            </w:r>
            <w:r>
              <w:rPr>
                <w:sz w:val="24"/>
              </w:rPr>
              <w:t>в</w:t>
            </w:r>
            <w:r>
              <w:rPr>
                <w:spacing w:val="-3"/>
                <w:sz w:val="24"/>
              </w:rPr>
              <w:t xml:space="preserve"> </w:t>
            </w:r>
            <w:r>
              <w:rPr>
                <w:sz w:val="24"/>
              </w:rPr>
              <w:t>театре</w:t>
            </w:r>
            <w:r>
              <w:rPr>
                <w:spacing w:val="-57"/>
                <w:sz w:val="24"/>
              </w:rPr>
              <w:t xml:space="preserve"> </w:t>
            </w:r>
            <w:r>
              <w:rPr>
                <w:sz w:val="24"/>
              </w:rPr>
              <w:t>и кино: П.И. Чайковский Торжественная</w:t>
            </w:r>
            <w:r>
              <w:rPr>
                <w:spacing w:val="1"/>
                <w:sz w:val="24"/>
              </w:rPr>
              <w:t xml:space="preserve"> </w:t>
            </w:r>
            <w:r>
              <w:rPr>
                <w:sz w:val="24"/>
              </w:rPr>
              <w:t>увертюра «1812 год»; Ария Кутузова из</w:t>
            </w:r>
            <w:r>
              <w:rPr>
                <w:spacing w:val="1"/>
                <w:sz w:val="24"/>
              </w:rPr>
              <w:t xml:space="preserve"> </w:t>
            </w:r>
            <w:r>
              <w:rPr>
                <w:sz w:val="24"/>
              </w:rPr>
              <w:t>оперы</w:t>
            </w:r>
            <w:r>
              <w:rPr>
                <w:spacing w:val="-2"/>
                <w:sz w:val="24"/>
              </w:rPr>
              <w:t xml:space="preserve"> </w:t>
            </w:r>
            <w:r>
              <w:rPr>
                <w:sz w:val="24"/>
              </w:rPr>
              <w:t>С.С.Прокофьева</w:t>
            </w:r>
            <w:r>
              <w:rPr>
                <w:spacing w:val="-4"/>
                <w:sz w:val="24"/>
              </w:rPr>
              <w:t xml:space="preserve"> </w:t>
            </w:r>
            <w:r>
              <w:rPr>
                <w:sz w:val="24"/>
              </w:rPr>
              <w:t>«Война</w:t>
            </w:r>
            <w:r>
              <w:rPr>
                <w:spacing w:val="-2"/>
                <w:sz w:val="24"/>
              </w:rPr>
              <w:t xml:space="preserve"> </w:t>
            </w:r>
            <w:r>
              <w:rPr>
                <w:sz w:val="24"/>
              </w:rPr>
              <w:t>и</w:t>
            </w:r>
            <w:r>
              <w:rPr>
                <w:spacing w:val="-2"/>
                <w:sz w:val="24"/>
              </w:rPr>
              <w:t xml:space="preserve"> </w:t>
            </w:r>
            <w:r>
              <w:rPr>
                <w:sz w:val="24"/>
              </w:rPr>
              <w:t>мир»;</w:t>
            </w:r>
          </w:p>
          <w:p w:rsidR="00676A99" w:rsidRDefault="003D1F18">
            <w:pPr>
              <w:pStyle w:val="TableParagraph"/>
              <w:ind w:left="233"/>
              <w:rPr>
                <w:sz w:val="24"/>
              </w:rPr>
            </w:pPr>
            <w:r>
              <w:rPr>
                <w:sz w:val="24"/>
              </w:rPr>
              <w:t>попурри</w:t>
            </w:r>
            <w:r>
              <w:rPr>
                <w:spacing w:val="-2"/>
                <w:sz w:val="24"/>
              </w:rPr>
              <w:t xml:space="preserve"> </w:t>
            </w:r>
            <w:r>
              <w:rPr>
                <w:sz w:val="24"/>
              </w:rPr>
              <w:t>на</w:t>
            </w:r>
            <w:r>
              <w:rPr>
                <w:spacing w:val="-3"/>
                <w:sz w:val="24"/>
              </w:rPr>
              <w:t xml:space="preserve"> </w:t>
            </w:r>
            <w:r>
              <w:rPr>
                <w:sz w:val="24"/>
              </w:rPr>
              <w:t>темы</w:t>
            </w:r>
            <w:r>
              <w:rPr>
                <w:spacing w:val="-2"/>
                <w:sz w:val="24"/>
              </w:rPr>
              <w:t xml:space="preserve"> </w:t>
            </w:r>
            <w:r>
              <w:rPr>
                <w:sz w:val="24"/>
              </w:rPr>
              <w:t>песен</w:t>
            </w:r>
            <w:r>
              <w:rPr>
                <w:spacing w:val="-2"/>
                <w:sz w:val="24"/>
              </w:rPr>
              <w:t xml:space="preserve"> </w:t>
            </w:r>
            <w:r>
              <w:rPr>
                <w:sz w:val="24"/>
              </w:rPr>
              <w:t>военных</w:t>
            </w:r>
            <w:r>
              <w:rPr>
                <w:spacing w:val="-1"/>
                <w:sz w:val="24"/>
              </w:rPr>
              <w:t xml:space="preserve"> </w:t>
            </w:r>
            <w:r>
              <w:rPr>
                <w:sz w:val="24"/>
              </w:rPr>
              <w:t>лет</w:t>
            </w:r>
          </w:p>
        </w:tc>
        <w:tc>
          <w:tcPr>
            <w:tcW w:w="1535" w:type="dxa"/>
          </w:tcPr>
          <w:p w:rsidR="00676A99" w:rsidRDefault="00676A99">
            <w:pPr>
              <w:pStyle w:val="TableParagraph"/>
              <w:rPr>
                <w:b/>
                <w:sz w:val="26"/>
              </w:rPr>
            </w:pPr>
          </w:p>
          <w:p w:rsidR="00676A99" w:rsidRDefault="00676A99">
            <w:pPr>
              <w:pStyle w:val="TableParagraph"/>
              <w:spacing w:before="8"/>
              <w:rPr>
                <w:b/>
                <w:sz w:val="32"/>
              </w:rPr>
            </w:pPr>
          </w:p>
          <w:p w:rsidR="00676A99" w:rsidRDefault="003D1F18">
            <w:pPr>
              <w:pStyle w:val="TableParagraph"/>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676A99">
            <w:pPr>
              <w:pStyle w:val="TableParagraph"/>
              <w:rPr>
                <w:b/>
                <w:sz w:val="26"/>
              </w:rPr>
            </w:pPr>
          </w:p>
          <w:p w:rsidR="00676A99" w:rsidRDefault="003D1F18">
            <w:pPr>
              <w:pStyle w:val="TableParagraph"/>
              <w:spacing w:before="232"/>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96">
              <w:r w:rsidR="003D1F18">
                <w:rPr>
                  <w:color w:val="0000FF"/>
                  <w:u w:val="single" w:color="0000FF"/>
                </w:rPr>
                <w:t>https://m.edsoo.ru/7f412ea4</w:t>
              </w:r>
            </w:hyperlink>
          </w:p>
        </w:tc>
      </w:tr>
      <w:tr w:rsidR="00676A99">
        <w:trPr>
          <w:trHeight w:val="554"/>
        </w:trPr>
        <w:tc>
          <w:tcPr>
            <w:tcW w:w="5712"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5" w:type="dxa"/>
          </w:tcPr>
          <w:p w:rsidR="00676A99" w:rsidRDefault="003D1F18">
            <w:pPr>
              <w:pStyle w:val="TableParagraph"/>
              <w:spacing w:before="137"/>
              <w:ind w:right="607"/>
              <w:jc w:val="right"/>
              <w:rPr>
                <w:sz w:val="24"/>
              </w:rPr>
            </w:pPr>
            <w:r>
              <w:rPr>
                <w:sz w:val="24"/>
              </w:rPr>
              <w:t>7</w:t>
            </w:r>
          </w:p>
        </w:tc>
        <w:tc>
          <w:tcPr>
            <w:tcW w:w="6558" w:type="dxa"/>
            <w:gridSpan w:val="3"/>
          </w:tcPr>
          <w:p w:rsidR="00676A99" w:rsidRDefault="00676A99">
            <w:pPr>
              <w:pStyle w:val="TableParagraph"/>
            </w:pPr>
          </w:p>
        </w:tc>
      </w:tr>
      <w:tr w:rsidR="00676A99">
        <w:trPr>
          <w:trHeight w:val="362"/>
        </w:trPr>
        <w:tc>
          <w:tcPr>
            <w:tcW w:w="13805" w:type="dxa"/>
            <w:gridSpan w:val="6"/>
          </w:tcPr>
          <w:p w:rsidR="00676A99" w:rsidRDefault="003D1F18">
            <w:pPr>
              <w:pStyle w:val="TableParagraph"/>
              <w:spacing w:before="46"/>
              <w:ind w:left="235"/>
              <w:rPr>
                <w:b/>
                <w:sz w:val="24"/>
              </w:rPr>
            </w:pPr>
            <w:r>
              <w:rPr>
                <w:b/>
                <w:sz w:val="24"/>
              </w:rPr>
              <w:t>Раздел</w:t>
            </w:r>
            <w:r>
              <w:rPr>
                <w:b/>
                <w:spacing w:val="-4"/>
                <w:sz w:val="24"/>
              </w:rPr>
              <w:t xml:space="preserve"> </w:t>
            </w:r>
            <w:r>
              <w:rPr>
                <w:b/>
                <w:sz w:val="24"/>
              </w:rPr>
              <w:t>4. Современная</w:t>
            </w:r>
            <w:r>
              <w:rPr>
                <w:b/>
                <w:spacing w:val="-3"/>
                <w:sz w:val="24"/>
              </w:rPr>
              <w:t xml:space="preserve"> </w:t>
            </w:r>
            <w:r>
              <w:rPr>
                <w:b/>
                <w:sz w:val="24"/>
              </w:rPr>
              <w:t>музыкальная</w:t>
            </w:r>
            <w:r>
              <w:rPr>
                <w:b/>
                <w:spacing w:val="-2"/>
                <w:sz w:val="24"/>
              </w:rPr>
              <w:t xml:space="preserve"> </w:t>
            </w:r>
            <w:r>
              <w:rPr>
                <w:b/>
                <w:sz w:val="24"/>
              </w:rPr>
              <w:t>культура</w:t>
            </w:r>
          </w:p>
        </w:tc>
      </w:tr>
      <w:tr w:rsidR="00676A99">
        <w:trPr>
          <w:trHeight w:val="1948"/>
        </w:trPr>
        <w:tc>
          <w:tcPr>
            <w:tcW w:w="1068"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5"/>
              <w:rPr>
                <w:b/>
                <w:sz w:val="20"/>
              </w:rPr>
            </w:pPr>
          </w:p>
          <w:p w:rsidR="00676A99" w:rsidRDefault="003D1F18">
            <w:pPr>
              <w:pStyle w:val="TableParagraph"/>
              <w:ind w:left="100"/>
              <w:rPr>
                <w:sz w:val="24"/>
              </w:rPr>
            </w:pPr>
            <w:r>
              <w:rPr>
                <w:sz w:val="24"/>
              </w:rPr>
              <w:t>4.1</w:t>
            </w:r>
          </w:p>
        </w:tc>
        <w:tc>
          <w:tcPr>
            <w:tcW w:w="4644" w:type="dxa"/>
          </w:tcPr>
          <w:p w:rsidR="00676A99" w:rsidRDefault="003D1F18">
            <w:pPr>
              <w:pStyle w:val="TableParagraph"/>
              <w:spacing w:before="41" w:line="276" w:lineRule="auto"/>
              <w:ind w:left="233" w:right="170"/>
              <w:rPr>
                <w:sz w:val="24"/>
              </w:rPr>
            </w:pPr>
            <w:r>
              <w:rPr>
                <w:sz w:val="24"/>
              </w:rPr>
              <w:t>Современные обработки классической</w:t>
            </w:r>
            <w:r>
              <w:rPr>
                <w:spacing w:val="1"/>
                <w:sz w:val="24"/>
              </w:rPr>
              <w:t xml:space="preserve"> </w:t>
            </w:r>
            <w:r>
              <w:rPr>
                <w:sz w:val="24"/>
              </w:rPr>
              <w:t>музыки:</w:t>
            </w:r>
            <w:r>
              <w:rPr>
                <w:spacing w:val="-6"/>
                <w:sz w:val="24"/>
              </w:rPr>
              <w:t xml:space="preserve"> </w:t>
            </w:r>
            <w:r>
              <w:rPr>
                <w:sz w:val="24"/>
              </w:rPr>
              <w:t>В.А.</w:t>
            </w:r>
            <w:r>
              <w:rPr>
                <w:spacing w:val="-5"/>
                <w:sz w:val="24"/>
              </w:rPr>
              <w:t xml:space="preserve"> </w:t>
            </w:r>
            <w:r>
              <w:rPr>
                <w:sz w:val="24"/>
              </w:rPr>
              <w:t>Моцарт</w:t>
            </w:r>
            <w:r>
              <w:rPr>
                <w:spacing w:val="-1"/>
                <w:sz w:val="24"/>
              </w:rPr>
              <w:t xml:space="preserve"> </w:t>
            </w:r>
            <w:r>
              <w:rPr>
                <w:sz w:val="24"/>
              </w:rPr>
              <w:t>«Колыбельная»;</w:t>
            </w:r>
            <w:r>
              <w:rPr>
                <w:spacing w:val="-3"/>
                <w:sz w:val="24"/>
              </w:rPr>
              <w:t xml:space="preserve"> </w:t>
            </w:r>
            <w:r>
              <w:rPr>
                <w:sz w:val="24"/>
              </w:rPr>
              <w:t>А.</w:t>
            </w:r>
            <w:r>
              <w:rPr>
                <w:spacing w:val="-57"/>
                <w:sz w:val="24"/>
              </w:rPr>
              <w:t xml:space="preserve"> </w:t>
            </w:r>
            <w:r>
              <w:rPr>
                <w:sz w:val="24"/>
              </w:rPr>
              <w:t>Вивальди «Летняя гроза» в современной</w:t>
            </w:r>
            <w:r>
              <w:rPr>
                <w:spacing w:val="-57"/>
                <w:sz w:val="24"/>
              </w:rPr>
              <w:t xml:space="preserve"> </w:t>
            </w:r>
            <w:r>
              <w:rPr>
                <w:sz w:val="24"/>
              </w:rPr>
              <w:t>обработке; Ф. Шуберт «Аве Мария» в</w:t>
            </w:r>
            <w:r>
              <w:rPr>
                <w:spacing w:val="1"/>
                <w:sz w:val="24"/>
              </w:rPr>
              <w:t xml:space="preserve"> </w:t>
            </w:r>
            <w:r>
              <w:rPr>
                <w:sz w:val="24"/>
              </w:rPr>
              <w:t>современной</w:t>
            </w:r>
            <w:r>
              <w:rPr>
                <w:spacing w:val="-2"/>
                <w:sz w:val="24"/>
              </w:rPr>
              <w:t xml:space="preserve"> </w:t>
            </w:r>
            <w:r>
              <w:rPr>
                <w:sz w:val="24"/>
              </w:rPr>
              <w:t>обработке;</w:t>
            </w:r>
            <w:r>
              <w:rPr>
                <w:spacing w:val="-1"/>
                <w:sz w:val="24"/>
              </w:rPr>
              <w:t xml:space="preserve"> </w:t>
            </w:r>
            <w:r>
              <w:rPr>
                <w:sz w:val="24"/>
              </w:rPr>
              <w:t>Поль</w:t>
            </w:r>
            <w:r>
              <w:rPr>
                <w:spacing w:val="-1"/>
                <w:sz w:val="24"/>
              </w:rPr>
              <w:t xml:space="preserve"> </w:t>
            </w:r>
            <w:r>
              <w:rPr>
                <w:sz w:val="24"/>
              </w:rPr>
              <w:t>Мориа</w:t>
            </w:r>
          </w:p>
          <w:p w:rsidR="00676A99" w:rsidRDefault="003D1F18">
            <w:pPr>
              <w:pStyle w:val="TableParagraph"/>
              <w:ind w:left="233"/>
              <w:rPr>
                <w:sz w:val="24"/>
              </w:rPr>
            </w:pPr>
            <w:r>
              <w:rPr>
                <w:sz w:val="24"/>
              </w:rPr>
              <w:t>«Фигаро»</w:t>
            </w:r>
          </w:p>
        </w:tc>
        <w:tc>
          <w:tcPr>
            <w:tcW w:w="1535" w:type="dxa"/>
          </w:tcPr>
          <w:p w:rsidR="00676A99" w:rsidRDefault="00676A99">
            <w:pPr>
              <w:pStyle w:val="TableParagraph"/>
              <w:rPr>
                <w:b/>
                <w:sz w:val="26"/>
              </w:rPr>
            </w:pPr>
          </w:p>
          <w:p w:rsidR="00676A99" w:rsidRDefault="00676A99">
            <w:pPr>
              <w:pStyle w:val="TableParagraph"/>
              <w:rPr>
                <w:b/>
                <w:sz w:val="26"/>
              </w:rPr>
            </w:pPr>
          </w:p>
          <w:p w:rsidR="00676A99" w:rsidRDefault="00676A99">
            <w:pPr>
              <w:pStyle w:val="TableParagraph"/>
              <w:spacing w:before="5"/>
              <w:rPr>
                <w:b/>
                <w:sz w:val="20"/>
              </w:rPr>
            </w:pPr>
          </w:p>
          <w:p w:rsidR="00676A99" w:rsidRDefault="003D1F18">
            <w:pPr>
              <w:pStyle w:val="TableParagraph"/>
              <w:ind w:right="607"/>
              <w:jc w:val="right"/>
              <w:rPr>
                <w:sz w:val="24"/>
              </w:rPr>
            </w:pPr>
            <w:r>
              <w:rPr>
                <w:sz w:val="24"/>
              </w:rPr>
              <w:t>2</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676A99">
            <w:pPr>
              <w:pStyle w:val="TableParagraph"/>
              <w:rPr>
                <w:b/>
                <w:sz w:val="26"/>
              </w:rPr>
            </w:pPr>
          </w:p>
          <w:p w:rsidR="00676A99" w:rsidRDefault="00676A99">
            <w:pPr>
              <w:pStyle w:val="TableParagraph"/>
              <w:spacing w:before="11"/>
              <w:rPr>
                <w:b/>
                <w:sz w:val="33"/>
              </w:rPr>
            </w:pPr>
          </w:p>
          <w:p w:rsidR="00676A99" w:rsidRDefault="003D1F18">
            <w:pPr>
              <w:pStyle w:val="TableParagraph"/>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97">
              <w:r w:rsidR="003D1F18">
                <w:rPr>
                  <w:color w:val="0000FF"/>
                  <w:u w:val="single" w:color="0000FF"/>
                </w:rPr>
                <w:t>https://m.edsoo.ru/7f412ea4</w:t>
              </w:r>
            </w:hyperlink>
          </w:p>
        </w:tc>
      </w:tr>
      <w:tr w:rsidR="00676A99">
        <w:trPr>
          <w:trHeight w:val="1315"/>
        </w:trPr>
        <w:tc>
          <w:tcPr>
            <w:tcW w:w="1068" w:type="dxa"/>
          </w:tcPr>
          <w:p w:rsidR="00676A99" w:rsidRDefault="00676A99">
            <w:pPr>
              <w:pStyle w:val="TableParagraph"/>
              <w:rPr>
                <w:b/>
                <w:sz w:val="26"/>
              </w:rPr>
            </w:pPr>
          </w:p>
          <w:p w:rsidR="00676A99" w:rsidRDefault="003D1F18">
            <w:pPr>
              <w:pStyle w:val="TableParagraph"/>
              <w:spacing w:before="217"/>
              <w:ind w:left="100"/>
              <w:rPr>
                <w:sz w:val="24"/>
              </w:rPr>
            </w:pPr>
            <w:r>
              <w:rPr>
                <w:sz w:val="24"/>
              </w:rPr>
              <w:t>4.2</w:t>
            </w:r>
          </w:p>
        </w:tc>
        <w:tc>
          <w:tcPr>
            <w:tcW w:w="4644" w:type="dxa"/>
          </w:tcPr>
          <w:p w:rsidR="00676A99" w:rsidRDefault="003D1F18">
            <w:pPr>
              <w:pStyle w:val="TableParagraph"/>
              <w:spacing w:before="41" w:line="276" w:lineRule="auto"/>
              <w:ind w:left="233" w:right="641"/>
              <w:rPr>
                <w:sz w:val="24"/>
              </w:rPr>
            </w:pPr>
            <w:r>
              <w:rPr>
                <w:sz w:val="24"/>
              </w:rPr>
              <w:t>Джаз:</w:t>
            </w:r>
            <w:r>
              <w:rPr>
                <w:spacing w:val="-6"/>
                <w:sz w:val="24"/>
              </w:rPr>
              <w:t xml:space="preserve"> </w:t>
            </w:r>
            <w:r>
              <w:rPr>
                <w:sz w:val="24"/>
              </w:rPr>
              <w:t>Дж.</w:t>
            </w:r>
            <w:r>
              <w:rPr>
                <w:spacing w:val="-7"/>
                <w:sz w:val="24"/>
              </w:rPr>
              <w:t xml:space="preserve"> </w:t>
            </w:r>
            <w:r>
              <w:rPr>
                <w:sz w:val="24"/>
              </w:rPr>
              <w:t>Гершвин</w:t>
            </w:r>
            <w:r>
              <w:rPr>
                <w:spacing w:val="-1"/>
                <w:sz w:val="24"/>
              </w:rPr>
              <w:t xml:space="preserve"> </w:t>
            </w:r>
            <w:r>
              <w:rPr>
                <w:sz w:val="24"/>
              </w:rPr>
              <w:t>«Летнее</w:t>
            </w:r>
            <w:r>
              <w:rPr>
                <w:spacing w:val="-7"/>
                <w:sz w:val="24"/>
              </w:rPr>
              <w:t xml:space="preserve"> </w:t>
            </w:r>
            <w:r>
              <w:rPr>
                <w:sz w:val="24"/>
              </w:rPr>
              <w:t>время»,</w:t>
            </w:r>
            <w:r>
              <w:rPr>
                <w:spacing w:val="-57"/>
                <w:sz w:val="24"/>
              </w:rPr>
              <w:t xml:space="preserve"> </w:t>
            </w:r>
            <w:r>
              <w:rPr>
                <w:sz w:val="24"/>
              </w:rPr>
              <w:t>Д.Эллингтон</w:t>
            </w:r>
            <w:r>
              <w:rPr>
                <w:spacing w:val="-3"/>
                <w:sz w:val="24"/>
              </w:rPr>
              <w:t xml:space="preserve"> </w:t>
            </w:r>
            <w:r>
              <w:rPr>
                <w:sz w:val="24"/>
              </w:rPr>
              <w:t>«Караван».</w:t>
            </w:r>
            <w:r>
              <w:rPr>
                <w:spacing w:val="-4"/>
                <w:sz w:val="24"/>
              </w:rPr>
              <w:t xml:space="preserve"> </w:t>
            </w:r>
            <w:r>
              <w:rPr>
                <w:sz w:val="24"/>
              </w:rPr>
              <w:t>Г.Миллер</w:t>
            </w:r>
          </w:p>
          <w:p w:rsidR="00676A99" w:rsidRDefault="003D1F18">
            <w:pPr>
              <w:pStyle w:val="TableParagraph"/>
              <w:spacing w:line="275" w:lineRule="exact"/>
              <w:ind w:left="233"/>
              <w:rPr>
                <w:sz w:val="24"/>
              </w:rPr>
            </w:pPr>
            <w:r>
              <w:rPr>
                <w:sz w:val="24"/>
              </w:rPr>
              <w:t>«Серенада</w:t>
            </w:r>
            <w:r>
              <w:rPr>
                <w:spacing w:val="-6"/>
                <w:sz w:val="24"/>
              </w:rPr>
              <w:t xml:space="preserve"> </w:t>
            </w:r>
            <w:r>
              <w:rPr>
                <w:sz w:val="24"/>
              </w:rPr>
              <w:t>лунного</w:t>
            </w:r>
            <w:r>
              <w:rPr>
                <w:spacing w:val="-5"/>
                <w:sz w:val="24"/>
              </w:rPr>
              <w:t xml:space="preserve"> </w:t>
            </w:r>
            <w:r>
              <w:rPr>
                <w:sz w:val="24"/>
              </w:rPr>
              <w:t>света»,</w:t>
            </w:r>
            <w:r>
              <w:rPr>
                <w:spacing w:val="-2"/>
                <w:sz w:val="24"/>
              </w:rPr>
              <w:t xml:space="preserve"> </w:t>
            </w:r>
            <w:r>
              <w:rPr>
                <w:sz w:val="24"/>
              </w:rPr>
              <w:t>«Чаттануга</w:t>
            </w:r>
          </w:p>
          <w:p w:rsidR="00676A99" w:rsidRDefault="003D1F18">
            <w:pPr>
              <w:pStyle w:val="TableParagraph"/>
              <w:spacing w:before="43"/>
              <w:ind w:left="233"/>
              <w:rPr>
                <w:sz w:val="24"/>
              </w:rPr>
            </w:pPr>
            <w:r>
              <w:rPr>
                <w:sz w:val="24"/>
              </w:rPr>
              <w:t>Чу-Чу»</w:t>
            </w:r>
          </w:p>
        </w:tc>
        <w:tc>
          <w:tcPr>
            <w:tcW w:w="1535" w:type="dxa"/>
          </w:tcPr>
          <w:p w:rsidR="00676A99" w:rsidRDefault="00676A99">
            <w:pPr>
              <w:pStyle w:val="TableParagraph"/>
              <w:rPr>
                <w:b/>
                <w:sz w:val="26"/>
              </w:rPr>
            </w:pPr>
          </w:p>
          <w:p w:rsidR="00676A99" w:rsidRDefault="003D1F18">
            <w:pPr>
              <w:pStyle w:val="TableParagraph"/>
              <w:spacing w:before="217"/>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676A99">
            <w:pPr>
              <w:pStyle w:val="TableParagraph"/>
              <w:spacing w:before="4"/>
              <w:rPr>
                <w:b/>
                <w:sz w:val="32"/>
              </w:rPr>
            </w:pPr>
          </w:p>
          <w:p w:rsidR="00676A99" w:rsidRDefault="003D1F18">
            <w:pPr>
              <w:pStyle w:val="TableParagraph"/>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9"/>
            </w:pPr>
            <w:hyperlink r:id="rId398">
              <w:r w:rsidR="003D1F18">
                <w:rPr>
                  <w:color w:val="0000FF"/>
                  <w:u w:val="single" w:color="0000FF"/>
                </w:rPr>
                <w:t>https://m.edsoo.ru/7f412ea4</w:t>
              </w:r>
            </w:hyperlink>
          </w:p>
        </w:tc>
      </w:tr>
      <w:tr w:rsidR="00676A99">
        <w:trPr>
          <w:trHeight w:val="554"/>
        </w:trPr>
        <w:tc>
          <w:tcPr>
            <w:tcW w:w="5712"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5" w:type="dxa"/>
          </w:tcPr>
          <w:p w:rsidR="00676A99" w:rsidRDefault="003D1F18">
            <w:pPr>
              <w:pStyle w:val="TableParagraph"/>
              <w:spacing w:before="137"/>
              <w:ind w:right="607"/>
              <w:jc w:val="right"/>
              <w:rPr>
                <w:sz w:val="24"/>
              </w:rPr>
            </w:pPr>
            <w:r>
              <w:rPr>
                <w:sz w:val="24"/>
              </w:rPr>
              <w:t>3</w:t>
            </w:r>
          </w:p>
        </w:tc>
        <w:tc>
          <w:tcPr>
            <w:tcW w:w="6558" w:type="dxa"/>
            <w:gridSpan w:val="3"/>
          </w:tcPr>
          <w:p w:rsidR="00676A99" w:rsidRDefault="00676A99">
            <w:pPr>
              <w:pStyle w:val="TableParagraph"/>
            </w:pPr>
          </w:p>
        </w:tc>
      </w:tr>
      <w:tr w:rsidR="00676A99">
        <w:trPr>
          <w:trHeight w:val="362"/>
        </w:trPr>
        <w:tc>
          <w:tcPr>
            <w:tcW w:w="13805" w:type="dxa"/>
            <w:gridSpan w:val="6"/>
          </w:tcPr>
          <w:p w:rsidR="00676A99" w:rsidRDefault="003D1F18">
            <w:pPr>
              <w:pStyle w:val="TableParagraph"/>
              <w:spacing w:before="45"/>
              <w:ind w:left="235"/>
              <w:rPr>
                <w:b/>
                <w:sz w:val="24"/>
              </w:rPr>
            </w:pPr>
            <w:r>
              <w:rPr>
                <w:b/>
                <w:sz w:val="24"/>
              </w:rPr>
              <w:t>Раздел</w:t>
            </w:r>
            <w:r>
              <w:rPr>
                <w:b/>
                <w:spacing w:val="-3"/>
                <w:sz w:val="24"/>
              </w:rPr>
              <w:t xml:space="preserve"> </w:t>
            </w:r>
            <w:r>
              <w:rPr>
                <w:b/>
                <w:sz w:val="24"/>
              </w:rPr>
              <w:t>5.</w:t>
            </w:r>
            <w:r>
              <w:rPr>
                <w:b/>
                <w:spacing w:val="1"/>
                <w:sz w:val="24"/>
              </w:rPr>
              <w:t xml:space="preserve"> </w:t>
            </w:r>
            <w:r>
              <w:rPr>
                <w:b/>
                <w:sz w:val="24"/>
              </w:rPr>
              <w:t>Музыкальная</w:t>
            </w:r>
            <w:r>
              <w:rPr>
                <w:b/>
                <w:spacing w:val="-2"/>
                <w:sz w:val="24"/>
              </w:rPr>
              <w:t xml:space="preserve"> </w:t>
            </w:r>
            <w:r>
              <w:rPr>
                <w:b/>
                <w:sz w:val="24"/>
              </w:rPr>
              <w:t>грамота</w:t>
            </w:r>
          </w:p>
        </w:tc>
      </w:tr>
      <w:tr w:rsidR="00676A99">
        <w:trPr>
          <w:trHeight w:val="359"/>
        </w:trPr>
        <w:tc>
          <w:tcPr>
            <w:tcW w:w="1068" w:type="dxa"/>
          </w:tcPr>
          <w:p w:rsidR="00676A99" w:rsidRDefault="003D1F18">
            <w:pPr>
              <w:pStyle w:val="TableParagraph"/>
              <w:spacing w:before="41"/>
              <w:ind w:left="100"/>
              <w:rPr>
                <w:sz w:val="24"/>
              </w:rPr>
            </w:pPr>
            <w:r>
              <w:rPr>
                <w:sz w:val="24"/>
              </w:rPr>
              <w:t>5.1</w:t>
            </w:r>
          </w:p>
        </w:tc>
        <w:tc>
          <w:tcPr>
            <w:tcW w:w="4644" w:type="dxa"/>
          </w:tcPr>
          <w:p w:rsidR="00676A99" w:rsidRDefault="003D1F18">
            <w:pPr>
              <w:pStyle w:val="TableParagraph"/>
              <w:spacing w:before="41"/>
              <w:ind w:left="233"/>
              <w:rPr>
                <w:sz w:val="24"/>
              </w:rPr>
            </w:pPr>
            <w:r>
              <w:rPr>
                <w:sz w:val="24"/>
              </w:rPr>
              <w:t>Интонация:</w:t>
            </w:r>
            <w:r>
              <w:rPr>
                <w:spacing w:val="-7"/>
                <w:sz w:val="24"/>
              </w:rPr>
              <w:t xml:space="preserve"> </w:t>
            </w:r>
            <w:r>
              <w:rPr>
                <w:sz w:val="24"/>
              </w:rPr>
              <w:t>С.В.Рахманинов.</w:t>
            </w:r>
            <w:r>
              <w:rPr>
                <w:spacing w:val="-5"/>
                <w:sz w:val="24"/>
              </w:rPr>
              <w:t xml:space="preserve"> </w:t>
            </w:r>
            <w:r>
              <w:rPr>
                <w:sz w:val="24"/>
              </w:rPr>
              <w:t>«Сирень»;</w:t>
            </w:r>
          </w:p>
        </w:tc>
        <w:tc>
          <w:tcPr>
            <w:tcW w:w="1535" w:type="dxa"/>
          </w:tcPr>
          <w:p w:rsidR="00676A99" w:rsidRDefault="003D1F18">
            <w:pPr>
              <w:pStyle w:val="TableParagraph"/>
              <w:spacing w:before="41"/>
              <w:ind w:right="607"/>
              <w:jc w:val="right"/>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3D1F18">
            <w:pPr>
              <w:pStyle w:val="TableParagraph"/>
              <w:spacing w:before="41"/>
              <w:ind w:left="239"/>
              <w:rPr>
                <w:sz w:val="24"/>
              </w:rPr>
            </w:pPr>
            <w:r>
              <w:rPr>
                <w:sz w:val="24"/>
              </w:rPr>
              <w:t>Библиотека</w:t>
            </w:r>
            <w:r>
              <w:rPr>
                <w:spacing w:val="-2"/>
                <w:sz w:val="24"/>
              </w:rPr>
              <w:t xml:space="preserve"> </w:t>
            </w:r>
            <w:r>
              <w:rPr>
                <w:sz w:val="24"/>
              </w:rPr>
              <w:t>ЦОК</w:t>
            </w:r>
          </w:p>
        </w:tc>
      </w:tr>
    </w:tbl>
    <w:p w:rsidR="00676A99" w:rsidRDefault="00676A99">
      <w:pPr>
        <w:rPr>
          <w:sz w:val="24"/>
        </w:rPr>
        <w:sectPr w:rsidR="00676A99">
          <w:pgSz w:w="16390" w:h="11910" w:orient="landscape"/>
          <w:pgMar w:top="1100" w:right="860" w:bottom="108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5"/>
        <w:gridCol w:w="1840"/>
        <w:gridCol w:w="1907"/>
        <w:gridCol w:w="2811"/>
      </w:tblGrid>
      <w:tr w:rsidR="00676A99">
        <w:trPr>
          <w:trHeight w:val="681"/>
        </w:trPr>
        <w:tc>
          <w:tcPr>
            <w:tcW w:w="1068" w:type="dxa"/>
          </w:tcPr>
          <w:p w:rsidR="00676A99" w:rsidRDefault="00676A99">
            <w:pPr>
              <w:pStyle w:val="TableParagraph"/>
            </w:pPr>
          </w:p>
        </w:tc>
        <w:tc>
          <w:tcPr>
            <w:tcW w:w="4644" w:type="dxa"/>
          </w:tcPr>
          <w:p w:rsidR="00676A99" w:rsidRDefault="003D1F18">
            <w:pPr>
              <w:pStyle w:val="TableParagraph"/>
              <w:spacing w:before="41"/>
              <w:ind w:left="233"/>
              <w:rPr>
                <w:sz w:val="24"/>
              </w:rPr>
            </w:pPr>
            <w:r>
              <w:rPr>
                <w:sz w:val="24"/>
              </w:rPr>
              <w:t>Р.Щедрин.</w:t>
            </w:r>
            <w:r>
              <w:rPr>
                <w:spacing w:val="-2"/>
                <w:sz w:val="24"/>
              </w:rPr>
              <w:t xml:space="preserve"> </w:t>
            </w:r>
            <w:r>
              <w:rPr>
                <w:sz w:val="24"/>
              </w:rPr>
              <w:t>Концерт</w:t>
            </w:r>
            <w:r>
              <w:rPr>
                <w:spacing w:val="-2"/>
                <w:sz w:val="24"/>
              </w:rPr>
              <w:t xml:space="preserve"> </w:t>
            </w:r>
            <w:r>
              <w:rPr>
                <w:sz w:val="24"/>
              </w:rPr>
              <w:t>для</w:t>
            </w:r>
            <w:r>
              <w:rPr>
                <w:spacing w:val="-3"/>
                <w:sz w:val="24"/>
              </w:rPr>
              <w:t xml:space="preserve"> </w:t>
            </w:r>
            <w:r>
              <w:rPr>
                <w:sz w:val="24"/>
              </w:rPr>
              <w:t>оркестра</w:t>
            </w:r>
          </w:p>
          <w:p w:rsidR="00676A99" w:rsidRDefault="003D1F18">
            <w:pPr>
              <w:pStyle w:val="TableParagraph"/>
              <w:spacing w:before="43"/>
              <w:ind w:left="233"/>
              <w:rPr>
                <w:sz w:val="24"/>
              </w:rPr>
            </w:pPr>
            <w:r>
              <w:rPr>
                <w:sz w:val="24"/>
              </w:rPr>
              <w:t>«Озорные</w:t>
            </w:r>
            <w:r>
              <w:rPr>
                <w:spacing w:val="-2"/>
                <w:sz w:val="24"/>
              </w:rPr>
              <w:t xml:space="preserve"> </w:t>
            </w:r>
            <w:r>
              <w:rPr>
                <w:sz w:val="24"/>
              </w:rPr>
              <w:t>частушки»</w:t>
            </w:r>
          </w:p>
        </w:tc>
        <w:tc>
          <w:tcPr>
            <w:tcW w:w="1535" w:type="dxa"/>
          </w:tcPr>
          <w:p w:rsidR="00676A99" w:rsidRDefault="00676A99">
            <w:pPr>
              <w:pStyle w:val="TableParagraph"/>
            </w:pP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D24CCF">
            <w:pPr>
              <w:pStyle w:val="TableParagraph"/>
              <w:spacing w:before="41"/>
              <w:ind w:left="239"/>
            </w:pPr>
            <w:hyperlink r:id="rId399">
              <w:r w:rsidR="003D1F18">
                <w:rPr>
                  <w:color w:val="0000FF"/>
                  <w:u w:val="single" w:color="0000FF"/>
                </w:rPr>
                <w:t>https://m.edsoo.ru/7f412ea4</w:t>
              </w:r>
            </w:hyperlink>
          </w:p>
        </w:tc>
      </w:tr>
      <w:tr w:rsidR="00676A99">
        <w:trPr>
          <w:trHeight w:val="1631"/>
        </w:trPr>
        <w:tc>
          <w:tcPr>
            <w:tcW w:w="1068" w:type="dxa"/>
          </w:tcPr>
          <w:p w:rsidR="00676A99" w:rsidRDefault="00676A99">
            <w:pPr>
              <w:pStyle w:val="TableParagraph"/>
              <w:rPr>
                <w:b/>
                <w:sz w:val="26"/>
              </w:rPr>
            </w:pPr>
          </w:p>
          <w:p w:rsidR="00676A99" w:rsidRDefault="00676A99">
            <w:pPr>
              <w:pStyle w:val="TableParagraph"/>
              <w:spacing w:before="7"/>
              <w:rPr>
                <w:b/>
                <w:sz w:val="32"/>
              </w:rPr>
            </w:pPr>
          </w:p>
          <w:p w:rsidR="00676A99" w:rsidRDefault="003D1F18">
            <w:pPr>
              <w:pStyle w:val="TableParagraph"/>
              <w:ind w:left="100"/>
              <w:rPr>
                <w:sz w:val="24"/>
              </w:rPr>
            </w:pPr>
            <w:r>
              <w:rPr>
                <w:sz w:val="24"/>
              </w:rPr>
              <w:t>5.2</w:t>
            </w:r>
          </w:p>
        </w:tc>
        <w:tc>
          <w:tcPr>
            <w:tcW w:w="4644" w:type="dxa"/>
          </w:tcPr>
          <w:p w:rsidR="00676A99" w:rsidRDefault="003D1F18">
            <w:pPr>
              <w:pStyle w:val="TableParagraph"/>
              <w:spacing w:before="41"/>
              <w:ind w:left="233"/>
              <w:rPr>
                <w:sz w:val="24"/>
              </w:rPr>
            </w:pPr>
            <w:r>
              <w:rPr>
                <w:sz w:val="24"/>
              </w:rPr>
              <w:t>Музыкальный</w:t>
            </w:r>
            <w:r>
              <w:rPr>
                <w:spacing w:val="-3"/>
                <w:sz w:val="24"/>
              </w:rPr>
              <w:t xml:space="preserve"> </w:t>
            </w:r>
            <w:r>
              <w:rPr>
                <w:sz w:val="24"/>
              </w:rPr>
              <w:t>язык:</w:t>
            </w:r>
            <w:r>
              <w:rPr>
                <w:spacing w:val="-3"/>
                <w:sz w:val="24"/>
              </w:rPr>
              <w:t xml:space="preserve"> </w:t>
            </w:r>
            <w:r>
              <w:rPr>
                <w:sz w:val="24"/>
              </w:rPr>
              <w:t>Я.</w:t>
            </w:r>
            <w:r>
              <w:rPr>
                <w:spacing w:val="-5"/>
                <w:sz w:val="24"/>
              </w:rPr>
              <w:t xml:space="preserve"> </w:t>
            </w:r>
            <w:r>
              <w:rPr>
                <w:sz w:val="24"/>
              </w:rPr>
              <w:t>Сибелиус</w:t>
            </w:r>
          </w:p>
          <w:p w:rsidR="00676A99" w:rsidRDefault="003D1F18">
            <w:pPr>
              <w:pStyle w:val="TableParagraph"/>
              <w:spacing w:before="41" w:line="276" w:lineRule="auto"/>
              <w:ind w:left="233" w:right="118"/>
              <w:rPr>
                <w:sz w:val="24"/>
              </w:rPr>
            </w:pPr>
            <w:r>
              <w:rPr>
                <w:sz w:val="24"/>
              </w:rPr>
              <w:t>«Грустный</w:t>
            </w:r>
            <w:r>
              <w:rPr>
                <w:spacing w:val="-4"/>
                <w:sz w:val="24"/>
              </w:rPr>
              <w:t xml:space="preserve"> </w:t>
            </w:r>
            <w:r>
              <w:rPr>
                <w:sz w:val="24"/>
              </w:rPr>
              <w:t>вальс»;</w:t>
            </w:r>
            <w:r>
              <w:rPr>
                <w:spacing w:val="-4"/>
                <w:sz w:val="24"/>
              </w:rPr>
              <w:t xml:space="preserve"> </w:t>
            </w:r>
            <w:r>
              <w:rPr>
                <w:sz w:val="24"/>
              </w:rPr>
              <w:t>К.</w:t>
            </w:r>
            <w:r>
              <w:rPr>
                <w:spacing w:val="-4"/>
                <w:sz w:val="24"/>
              </w:rPr>
              <w:t xml:space="preserve"> </w:t>
            </w:r>
            <w:r>
              <w:rPr>
                <w:sz w:val="24"/>
              </w:rPr>
              <w:t>Орф</w:t>
            </w:r>
            <w:r>
              <w:rPr>
                <w:spacing w:val="1"/>
                <w:sz w:val="24"/>
              </w:rPr>
              <w:t xml:space="preserve"> </w:t>
            </w:r>
            <w:r>
              <w:rPr>
                <w:sz w:val="24"/>
              </w:rPr>
              <w:t>«О,</w:t>
            </w:r>
            <w:r>
              <w:rPr>
                <w:spacing w:val="-4"/>
                <w:sz w:val="24"/>
              </w:rPr>
              <w:t xml:space="preserve"> </w:t>
            </w:r>
            <w:r>
              <w:rPr>
                <w:sz w:val="24"/>
              </w:rPr>
              <w:t>Фортуна!»</w:t>
            </w:r>
            <w:r>
              <w:rPr>
                <w:spacing w:val="-57"/>
                <w:sz w:val="24"/>
              </w:rPr>
              <w:t xml:space="preserve"> </w:t>
            </w:r>
            <w:r>
              <w:rPr>
                <w:sz w:val="24"/>
              </w:rPr>
              <w:t>(№ 1) из кантаты «Кармина Бурана»; Л.</w:t>
            </w:r>
            <w:r>
              <w:rPr>
                <w:spacing w:val="1"/>
                <w:sz w:val="24"/>
              </w:rPr>
              <w:t xml:space="preserve"> </w:t>
            </w:r>
            <w:r>
              <w:rPr>
                <w:sz w:val="24"/>
              </w:rPr>
              <w:t>Андерсон</w:t>
            </w:r>
            <w:r>
              <w:rPr>
                <w:spacing w:val="1"/>
                <w:sz w:val="24"/>
              </w:rPr>
              <w:t xml:space="preserve"> </w:t>
            </w:r>
            <w:r>
              <w:rPr>
                <w:sz w:val="24"/>
              </w:rPr>
              <w:t>«Пьеса</w:t>
            </w:r>
            <w:r>
              <w:rPr>
                <w:spacing w:val="-4"/>
                <w:sz w:val="24"/>
              </w:rPr>
              <w:t xml:space="preserve"> </w:t>
            </w:r>
            <w:r>
              <w:rPr>
                <w:sz w:val="24"/>
              </w:rPr>
              <w:t>для</w:t>
            </w:r>
            <w:r>
              <w:rPr>
                <w:spacing w:val="-4"/>
                <w:sz w:val="24"/>
              </w:rPr>
              <w:t xml:space="preserve"> </w:t>
            </w:r>
            <w:r>
              <w:rPr>
                <w:sz w:val="24"/>
              </w:rPr>
              <w:t>пишущей</w:t>
            </w:r>
            <w:r>
              <w:rPr>
                <w:spacing w:val="-3"/>
                <w:sz w:val="24"/>
              </w:rPr>
              <w:t xml:space="preserve"> </w:t>
            </w:r>
            <w:r>
              <w:rPr>
                <w:sz w:val="24"/>
              </w:rPr>
              <w:t>машинки</w:t>
            </w:r>
          </w:p>
          <w:p w:rsidR="00676A99" w:rsidRDefault="003D1F18">
            <w:pPr>
              <w:pStyle w:val="TableParagraph"/>
              <w:ind w:left="233"/>
              <w:rPr>
                <w:sz w:val="24"/>
              </w:rPr>
            </w:pPr>
            <w:r>
              <w:rPr>
                <w:sz w:val="24"/>
              </w:rPr>
              <w:t>с</w:t>
            </w:r>
            <w:r>
              <w:rPr>
                <w:spacing w:val="-1"/>
                <w:sz w:val="24"/>
              </w:rPr>
              <w:t xml:space="preserve"> </w:t>
            </w:r>
            <w:r>
              <w:rPr>
                <w:sz w:val="24"/>
              </w:rPr>
              <w:t>оркестром»</w:t>
            </w:r>
          </w:p>
        </w:tc>
        <w:tc>
          <w:tcPr>
            <w:tcW w:w="1535" w:type="dxa"/>
          </w:tcPr>
          <w:p w:rsidR="00676A99" w:rsidRDefault="00676A99">
            <w:pPr>
              <w:pStyle w:val="TableParagraph"/>
              <w:rPr>
                <w:b/>
                <w:sz w:val="26"/>
              </w:rPr>
            </w:pPr>
          </w:p>
          <w:p w:rsidR="00676A99" w:rsidRDefault="00676A99">
            <w:pPr>
              <w:pStyle w:val="TableParagraph"/>
              <w:spacing w:before="7"/>
              <w:rPr>
                <w:b/>
                <w:sz w:val="32"/>
              </w:rPr>
            </w:pPr>
          </w:p>
          <w:p w:rsidR="00676A99" w:rsidRDefault="003D1F18">
            <w:pPr>
              <w:pStyle w:val="TableParagraph"/>
              <w:ind w:left="800"/>
              <w:rPr>
                <w:sz w:val="24"/>
              </w:rPr>
            </w:pPr>
            <w:r>
              <w:rPr>
                <w:sz w:val="24"/>
              </w:rPr>
              <w:t>1</w:t>
            </w:r>
          </w:p>
        </w:tc>
        <w:tc>
          <w:tcPr>
            <w:tcW w:w="1840" w:type="dxa"/>
          </w:tcPr>
          <w:p w:rsidR="00676A99" w:rsidRDefault="00676A99">
            <w:pPr>
              <w:pStyle w:val="TableParagraph"/>
            </w:pPr>
          </w:p>
        </w:tc>
        <w:tc>
          <w:tcPr>
            <w:tcW w:w="1907" w:type="dxa"/>
          </w:tcPr>
          <w:p w:rsidR="00676A99" w:rsidRDefault="00676A99">
            <w:pPr>
              <w:pStyle w:val="TableParagraph"/>
            </w:pPr>
          </w:p>
        </w:tc>
        <w:tc>
          <w:tcPr>
            <w:tcW w:w="2811" w:type="dxa"/>
          </w:tcPr>
          <w:p w:rsidR="00676A99" w:rsidRDefault="00676A99">
            <w:pPr>
              <w:pStyle w:val="TableParagraph"/>
              <w:rPr>
                <w:b/>
                <w:sz w:val="26"/>
              </w:rPr>
            </w:pPr>
          </w:p>
          <w:p w:rsidR="00676A99" w:rsidRDefault="003D1F18">
            <w:pPr>
              <w:pStyle w:val="TableParagraph"/>
              <w:spacing w:before="231"/>
              <w:ind w:left="239"/>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9"/>
            </w:pPr>
            <w:hyperlink r:id="rId400">
              <w:r w:rsidR="003D1F18">
                <w:rPr>
                  <w:color w:val="0000FF"/>
                  <w:u w:val="single" w:color="0000FF"/>
                </w:rPr>
                <w:t>https://m.edsoo.ru/7f412ea4</w:t>
              </w:r>
            </w:hyperlink>
          </w:p>
        </w:tc>
      </w:tr>
      <w:tr w:rsidR="00676A99">
        <w:trPr>
          <w:trHeight w:val="554"/>
        </w:trPr>
        <w:tc>
          <w:tcPr>
            <w:tcW w:w="5712"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5" w:type="dxa"/>
          </w:tcPr>
          <w:p w:rsidR="00676A99" w:rsidRDefault="003D1F18">
            <w:pPr>
              <w:pStyle w:val="TableParagraph"/>
              <w:spacing w:before="137"/>
              <w:ind w:left="800"/>
              <w:rPr>
                <w:sz w:val="24"/>
              </w:rPr>
            </w:pPr>
            <w:r>
              <w:rPr>
                <w:sz w:val="24"/>
              </w:rPr>
              <w:t>2</w:t>
            </w:r>
          </w:p>
        </w:tc>
        <w:tc>
          <w:tcPr>
            <w:tcW w:w="6558" w:type="dxa"/>
            <w:gridSpan w:val="3"/>
          </w:tcPr>
          <w:p w:rsidR="00676A99" w:rsidRDefault="00676A99">
            <w:pPr>
              <w:pStyle w:val="TableParagraph"/>
            </w:pPr>
          </w:p>
        </w:tc>
      </w:tr>
      <w:tr w:rsidR="00676A99">
        <w:trPr>
          <w:trHeight w:val="551"/>
        </w:trPr>
        <w:tc>
          <w:tcPr>
            <w:tcW w:w="5712" w:type="dxa"/>
            <w:gridSpan w:val="2"/>
          </w:tcPr>
          <w:p w:rsidR="00676A99" w:rsidRDefault="003D1F18">
            <w:pPr>
              <w:pStyle w:val="TableParagraph"/>
              <w:spacing w:before="134"/>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535" w:type="dxa"/>
          </w:tcPr>
          <w:p w:rsidR="00676A99" w:rsidRDefault="003D1F18">
            <w:pPr>
              <w:pStyle w:val="TableParagraph"/>
              <w:spacing w:before="134"/>
              <w:ind w:left="740"/>
              <w:rPr>
                <w:sz w:val="24"/>
              </w:rPr>
            </w:pPr>
            <w:r>
              <w:rPr>
                <w:sz w:val="24"/>
              </w:rPr>
              <w:t>34</w:t>
            </w:r>
          </w:p>
        </w:tc>
        <w:tc>
          <w:tcPr>
            <w:tcW w:w="1840" w:type="dxa"/>
          </w:tcPr>
          <w:p w:rsidR="00676A99" w:rsidRDefault="003D1F18">
            <w:pPr>
              <w:pStyle w:val="TableParagraph"/>
              <w:spacing w:before="134"/>
              <w:ind w:left="190"/>
              <w:jc w:val="center"/>
              <w:rPr>
                <w:sz w:val="24"/>
              </w:rPr>
            </w:pPr>
            <w:r>
              <w:rPr>
                <w:sz w:val="24"/>
              </w:rPr>
              <w:t>0</w:t>
            </w:r>
          </w:p>
        </w:tc>
        <w:tc>
          <w:tcPr>
            <w:tcW w:w="1907" w:type="dxa"/>
          </w:tcPr>
          <w:p w:rsidR="00676A99" w:rsidRDefault="003D1F18">
            <w:pPr>
              <w:pStyle w:val="TableParagraph"/>
              <w:spacing w:before="134"/>
              <w:ind w:left="197"/>
              <w:jc w:val="center"/>
              <w:rPr>
                <w:sz w:val="24"/>
              </w:rPr>
            </w:pPr>
            <w:r>
              <w:rPr>
                <w:sz w:val="24"/>
              </w:rPr>
              <w:t>0</w:t>
            </w:r>
          </w:p>
        </w:tc>
        <w:tc>
          <w:tcPr>
            <w:tcW w:w="2811" w:type="dxa"/>
          </w:tcPr>
          <w:p w:rsidR="00676A99" w:rsidRDefault="00676A99">
            <w:pPr>
              <w:pStyle w:val="TableParagraph"/>
            </w:pPr>
          </w:p>
        </w:tc>
      </w:tr>
    </w:tbl>
    <w:p w:rsidR="00676A99" w:rsidRDefault="00676A99">
      <w:pPr>
        <w:sectPr w:rsidR="00676A99">
          <w:pgSz w:w="16390" w:h="11910" w:orient="landscape"/>
          <w:pgMar w:top="1100" w:right="860" w:bottom="1080" w:left="1480" w:header="0" w:footer="887" w:gutter="0"/>
          <w:cols w:space="720"/>
        </w:sectPr>
      </w:pPr>
    </w:p>
    <w:p w:rsidR="00676A99" w:rsidRDefault="00D24CCF" w:rsidP="00FF2AC8">
      <w:pPr>
        <w:pStyle w:val="a5"/>
        <w:numPr>
          <w:ilvl w:val="2"/>
          <w:numId w:val="80"/>
        </w:numPr>
        <w:tabs>
          <w:tab w:val="left" w:pos="743"/>
        </w:tabs>
        <w:spacing w:before="70"/>
        <w:ind w:left="742" w:hanging="601"/>
        <w:jc w:val="left"/>
        <w:rPr>
          <w:b/>
          <w:sz w:val="24"/>
        </w:rPr>
      </w:pPr>
      <w:r w:rsidRPr="00D24CCF">
        <w:lastRenderedPageBreak/>
        <w:pict>
          <v:rect id="_x0000_s2066" style="position:absolute;left:0;text-align:left;margin-left:83.65pt;margin-top:22.4pt;width:470.7pt;height:.5pt;z-index:-15723008;mso-wrap-distance-left:0;mso-wrap-distance-right:0;mso-position-horizontal-relative:page" fillcolor="black" stroked="f">
            <w10:wrap type="topAndBottom" anchorx="page"/>
          </v:rect>
        </w:pict>
      </w:r>
      <w:r w:rsidR="003D1F18">
        <w:rPr>
          <w:b/>
          <w:sz w:val="24"/>
        </w:rPr>
        <w:t>ИЗОБРАЗИТЕЛЬНОЕ</w:t>
      </w:r>
      <w:r w:rsidR="003D1F18">
        <w:rPr>
          <w:b/>
          <w:spacing w:val="-4"/>
          <w:sz w:val="24"/>
        </w:rPr>
        <w:t xml:space="preserve"> </w:t>
      </w:r>
      <w:r w:rsidR="003D1F18">
        <w:rPr>
          <w:b/>
          <w:sz w:val="24"/>
        </w:rPr>
        <w:t>ИСКУССТВО</w:t>
      </w:r>
    </w:p>
    <w:p w:rsidR="00676A99" w:rsidRDefault="00676A99">
      <w:pPr>
        <w:pStyle w:val="a3"/>
        <w:spacing w:before="4"/>
        <w:ind w:left="0"/>
        <w:rPr>
          <w:b/>
          <w:sz w:val="10"/>
        </w:rPr>
      </w:pPr>
    </w:p>
    <w:p w:rsidR="00676A99" w:rsidRDefault="003D1F18">
      <w:pPr>
        <w:spacing w:before="90"/>
        <w:ind w:left="741"/>
        <w:jc w:val="both"/>
        <w:rPr>
          <w:b/>
          <w:sz w:val="28"/>
        </w:rPr>
      </w:pPr>
      <w:r>
        <w:rPr>
          <w:b/>
          <w:sz w:val="28"/>
        </w:rPr>
        <w:t>ПОЯСНИТЕЛЬНАЯ</w:t>
      </w:r>
      <w:r>
        <w:rPr>
          <w:b/>
          <w:spacing w:val="-4"/>
          <w:sz w:val="28"/>
        </w:rPr>
        <w:t xml:space="preserve"> </w:t>
      </w:r>
      <w:r>
        <w:rPr>
          <w:b/>
          <w:sz w:val="28"/>
        </w:rPr>
        <w:t>ЗАПИСКА</w:t>
      </w:r>
    </w:p>
    <w:p w:rsidR="00676A99" w:rsidRDefault="00676A99">
      <w:pPr>
        <w:pStyle w:val="a3"/>
        <w:spacing w:before="5"/>
        <w:ind w:left="0"/>
        <w:rPr>
          <w:b/>
          <w:sz w:val="38"/>
        </w:rPr>
      </w:pPr>
    </w:p>
    <w:p w:rsidR="00676A99" w:rsidRDefault="003D1F18">
      <w:pPr>
        <w:pStyle w:val="a3"/>
        <w:spacing w:line="264" w:lineRule="auto"/>
        <w:ind w:right="148" w:firstLine="599"/>
        <w:jc w:val="both"/>
      </w:pPr>
      <w:r>
        <w:t>Программа</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 на целевые приоритеты духовно-нравственного развития, воспитания и</w:t>
      </w:r>
      <w:r>
        <w:rPr>
          <w:spacing w:val="1"/>
        </w:rPr>
        <w:t xml:space="preserve"> </w:t>
      </w:r>
      <w:r>
        <w:t>социализации</w:t>
      </w:r>
      <w:r>
        <w:rPr>
          <w:spacing w:val="1"/>
        </w:rPr>
        <w:t xml:space="preserve"> </w:t>
      </w:r>
      <w:r>
        <w:t>обучающихся,</w:t>
      </w:r>
      <w:r>
        <w:rPr>
          <w:spacing w:val="1"/>
        </w:rPr>
        <w:t xml:space="preserve"> </w:t>
      </w:r>
      <w:r>
        <w:t>сформулированные</w:t>
      </w:r>
      <w:r>
        <w:rPr>
          <w:spacing w:val="1"/>
        </w:rPr>
        <w:t xml:space="preserve"> </w:t>
      </w:r>
      <w:r>
        <w:t>в</w:t>
      </w:r>
      <w:r>
        <w:rPr>
          <w:spacing w:val="1"/>
        </w:rPr>
        <w:t xml:space="preserve"> </w:t>
      </w:r>
      <w:r>
        <w:t>федеральной</w:t>
      </w:r>
      <w:r>
        <w:rPr>
          <w:spacing w:val="1"/>
        </w:rPr>
        <w:t xml:space="preserve"> </w:t>
      </w:r>
      <w:r>
        <w:t>рабочей</w:t>
      </w:r>
      <w:r>
        <w:rPr>
          <w:spacing w:val="1"/>
        </w:rPr>
        <w:t xml:space="preserve"> </w:t>
      </w:r>
      <w:r>
        <w:t>программе</w:t>
      </w:r>
      <w:r>
        <w:rPr>
          <w:spacing w:val="1"/>
        </w:rPr>
        <w:t xml:space="preserve"> </w:t>
      </w:r>
      <w:r>
        <w:t>воспитания.</w:t>
      </w:r>
    </w:p>
    <w:p w:rsidR="00676A99" w:rsidRDefault="003D1F18">
      <w:pPr>
        <w:pStyle w:val="a3"/>
        <w:spacing w:line="264" w:lineRule="auto"/>
        <w:ind w:right="146" w:firstLine="599"/>
        <w:jc w:val="both"/>
      </w:pPr>
      <w:r>
        <w:t>Цель</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состоит</w:t>
      </w:r>
      <w:r>
        <w:rPr>
          <w:spacing w:val="1"/>
        </w:rPr>
        <w:t xml:space="preserve"> </w:t>
      </w:r>
      <w:r>
        <w:t>в</w:t>
      </w:r>
      <w:r>
        <w:rPr>
          <w:spacing w:val="1"/>
        </w:rPr>
        <w:t xml:space="preserve"> </w:t>
      </w:r>
      <w:r>
        <w:t>формировании</w:t>
      </w:r>
      <w:r>
        <w:rPr>
          <w:spacing w:val="1"/>
        </w:rPr>
        <w:t xml:space="preserve"> </w:t>
      </w:r>
      <w:r>
        <w:t>художественной культуры обучающихся, развитии художественно-образного мышления и</w:t>
      </w:r>
      <w:r>
        <w:rPr>
          <w:spacing w:val="-57"/>
        </w:rPr>
        <w:t xml:space="preserve"> </w:t>
      </w:r>
      <w:r>
        <w:t>эстетического отношения к явлениям действительности путѐм освоения начальных основ</w:t>
      </w:r>
      <w:r>
        <w:rPr>
          <w:spacing w:val="1"/>
        </w:rPr>
        <w:t xml:space="preserve"> </w:t>
      </w:r>
      <w:r>
        <w:t>художественных</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и</w:t>
      </w:r>
      <w:r>
        <w:rPr>
          <w:spacing w:val="1"/>
        </w:rPr>
        <w:t xml:space="preserve"> </w:t>
      </w:r>
      <w:r>
        <w:t>развития</w:t>
      </w:r>
      <w:r>
        <w:rPr>
          <w:spacing w:val="1"/>
        </w:rPr>
        <w:t xml:space="preserve"> </w:t>
      </w:r>
      <w:r>
        <w:t>творческого</w:t>
      </w:r>
      <w:r>
        <w:rPr>
          <w:spacing w:val="1"/>
        </w:rPr>
        <w:t xml:space="preserve"> </w:t>
      </w:r>
      <w:r>
        <w:t>потенциала</w:t>
      </w:r>
      <w:r>
        <w:rPr>
          <w:spacing w:val="-57"/>
        </w:rPr>
        <w:t xml:space="preserve"> </w:t>
      </w:r>
      <w:r>
        <w:t>обучающихся.</w:t>
      </w:r>
    </w:p>
    <w:p w:rsidR="00676A99" w:rsidRDefault="003D1F18">
      <w:pPr>
        <w:pStyle w:val="a3"/>
        <w:spacing w:line="264" w:lineRule="auto"/>
        <w:ind w:right="144" w:firstLine="599"/>
        <w:jc w:val="both"/>
      </w:pPr>
      <w:r>
        <w:t>Программа</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направлена</w:t>
      </w:r>
      <w:r>
        <w:rPr>
          <w:spacing w:val="1"/>
        </w:rPr>
        <w:t xml:space="preserve"> </w:t>
      </w:r>
      <w:r>
        <w:t>на</w:t>
      </w:r>
      <w:r>
        <w:rPr>
          <w:spacing w:val="1"/>
        </w:rPr>
        <w:t xml:space="preserve"> </w:t>
      </w:r>
      <w:r>
        <w:t>развитие</w:t>
      </w:r>
      <w:r>
        <w:rPr>
          <w:spacing w:val="1"/>
        </w:rPr>
        <w:t xml:space="preserve"> </w:t>
      </w:r>
      <w:r>
        <w:t>духовной</w:t>
      </w:r>
      <w:r>
        <w:rPr>
          <w:spacing w:val="1"/>
        </w:rPr>
        <w:t xml:space="preserve"> </w:t>
      </w:r>
      <w:r>
        <w:t>культуры обучающихся, формирование активной эстетической позиции по отношению к</w:t>
      </w:r>
      <w:r>
        <w:rPr>
          <w:spacing w:val="1"/>
        </w:rPr>
        <w:t xml:space="preserve"> </w:t>
      </w:r>
      <w:r>
        <w:t>действительности</w:t>
      </w:r>
      <w:r>
        <w:rPr>
          <w:spacing w:val="1"/>
        </w:rPr>
        <w:t xml:space="preserve"> </w:t>
      </w:r>
      <w:r>
        <w:t>и</w:t>
      </w:r>
      <w:r>
        <w:rPr>
          <w:spacing w:val="1"/>
        </w:rPr>
        <w:t xml:space="preserve"> </w:t>
      </w:r>
      <w:r>
        <w:t>произведениям</w:t>
      </w:r>
      <w:r>
        <w:rPr>
          <w:spacing w:val="1"/>
        </w:rPr>
        <w:t xml:space="preserve"> </w:t>
      </w:r>
      <w:r>
        <w:t>искусства,</w:t>
      </w:r>
      <w:r>
        <w:rPr>
          <w:spacing w:val="1"/>
        </w:rPr>
        <w:t xml:space="preserve"> </w:t>
      </w:r>
      <w:r>
        <w:t>понимание</w:t>
      </w:r>
      <w:r>
        <w:rPr>
          <w:spacing w:val="1"/>
        </w:rPr>
        <w:t xml:space="preserve"> </w:t>
      </w:r>
      <w:r>
        <w:t>роли</w:t>
      </w:r>
      <w:r>
        <w:rPr>
          <w:spacing w:val="1"/>
        </w:rPr>
        <w:t xml:space="preserve"> </w:t>
      </w:r>
      <w:r>
        <w:t>и</w:t>
      </w:r>
      <w:r>
        <w:rPr>
          <w:spacing w:val="1"/>
        </w:rPr>
        <w:t xml:space="preserve"> </w:t>
      </w:r>
      <w:r>
        <w:t>значения</w:t>
      </w:r>
      <w:r>
        <w:rPr>
          <w:spacing w:val="1"/>
        </w:rPr>
        <w:t xml:space="preserve"> </w:t>
      </w:r>
      <w:r>
        <w:t>художественной</w:t>
      </w:r>
      <w:r>
        <w:rPr>
          <w:spacing w:val="-1"/>
        </w:rPr>
        <w:t xml:space="preserve"> </w:t>
      </w:r>
      <w:r>
        <w:t>деятельности в</w:t>
      </w:r>
      <w:r>
        <w:rPr>
          <w:spacing w:val="-1"/>
        </w:rPr>
        <w:t xml:space="preserve"> </w:t>
      </w:r>
      <w:r>
        <w:t>жизни людей.</w:t>
      </w:r>
    </w:p>
    <w:p w:rsidR="00676A99" w:rsidRDefault="003D1F18">
      <w:pPr>
        <w:pStyle w:val="a3"/>
        <w:spacing w:line="264" w:lineRule="auto"/>
        <w:ind w:right="145" w:firstLine="599"/>
        <w:jc w:val="both"/>
      </w:pPr>
      <w:r>
        <w:t>Содержание программы по изобразительному искусству охватывает все основные</w:t>
      </w:r>
      <w:r>
        <w:rPr>
          <w:spacing w:val="1"/>
        </w:rPr>
        <w:t xml:space="preserve"> </w:t>
      </w:r>
      <w:r>
        <w:t>виды</w:t>
      </w:r>
      <w:r>
        <w:rPr>
          <w:spacing w:val="1"/>
        </w:rPr>
        <w:t xml:space="preserve"> </w:t>
      </w:r>
      <w:r>
        <w:t>визуально-пространственных</w:t>
      </w:r>
      <w:r>
        <w:rPr>
          <w:spacing w:val="1"/>
        </w:rPr>
        <w:t xml:space="preserve"> </w:t>
      </w:r>
      <w:r>
        <w:t>искусств</w:t>
      </w:r>
      <w:r>
        <w:rPr>
          <w:spacing w:val="1"/>
        </w:rPr>
        <w:t xml:space="preserve"> </w:t>
      </w:r>
      <w:r>
        <w:t>(собственно</w:t>
      </w:r>
      <w:r>
        <w:rPr>
          <w:spacing w:val="1"/>
        </w:rPr>
        <w:t xml:space="preserve"> </w:t>
      </w:r>
      <w:r>
        <w:t>изобразительных):</w:t>
      </w:r>
      <w:r>
        <w:rPr>
          <w:spacing w:val="1"/>
        </w:rPr>
        <w:t xml:space="preserve"> </w:t>
      </w:r>
      <w:r>
        <w:t>начальные</w:t>
      </w:r>
      <w:r>
        <w:rPr>
          <w:spacing w:val="1"/>
        </w:rPr>
        <w:t xml:space="preserve"> </w:t>
      </w:r>
      <w:r>
        <w:t>основы</w:t>
      </w:r>
      <w:r>
        <w:rPr>
          <w:spacing w:val="1"/>
        </w:rPr>
        <w:t xml:space="preserve"> </w:t>
      </w:r>
      <w:r>
        <w:t>графики,</w:t>
      </w:r>
      <w:r>
        <w:rPr>
          <w:spacing w:val="1"/>
        </w:rPr>
        <w:t xml:space="preserve"> </w:t>
      </w:r>
      <w:r>
        <w:t>живописи</w:t>
      </w:r>
      <w:r>
        <w:rPr>
          <w:spacing w:val="1"/>
        </w:rPr>
        <w:t xml:space="preserve"> </w:t>
      </w:r>
      <w:r>
        <w:t>и</w:t>
      </w:r>
      <w:r>
        <w:rPr>
          <w:spacing w:val="1"/>
        </w:rPr>
        <w:t xml:space="preserve"> </w:t>
      </w:r>
      <w:r>
        <w:t>скульптуры,</w:t>
      </w:r>
      <w:r>
        <w:rPr>
          <w:spacing w:val="1"/>
        </w:rPr>
        <w:t xml:space="preserve"> </w:t>
      </w:r>
      <w:r>
        <w:t>декоративно-прикладные</w:t>
      </w:r>
      <w:r>
        <w:rPr>
          <w:spacing w:val="1"/>
        </w:rPr>
        <w:t xml:space="preserve"> </w:t>
      </w:r>
      <w:r>
        <w:t>и</w:t>
      </w:r>
      <w:r>
        <w:rPr>
          <w:spacing w:val="1"/>
        </w:rPr>
        <w:t xml:space="preserve"> </w:t>
      </w:r>
      <w:r>
        <w:t>народные</w:t>
      </w:r>
      <w:r>
        <w:rPr>
          <w:spacing w:val="1"/>
        </w:rPr>
        <w:t xml:space="preserve"> </w:t>
      </w:r>
      <w:r>
        <w:t>виды</w:t>
      </w:r>
      <w:r>
        <w:rPr>
          <w:spacing w:val="1"/>
        </w:rPr>
        <w:t xml:space="preserve"> </w:t>
      </w:r>
      <w:r>
        <w:t>искусства,</w:t>
      </w:r>
      <w:r>
        <w:rPr>
          <w:spacing w:val="1"/>
        </w:rPr>
        <w:t xml:space="preserve"> </w:t>
      </w:r>
      <w:r>
        <w:t>архитектуру</w:t>
      </w:r>
      <w:r>
        <w:rPr>
          <w:spacing w:val="1"/>
        </w:rPr>
        <w:t xml:space="preserve"> </w:t>
      </w:r>
      <w:r>
        <w:t>и</w:t>
      </w:r>
      <w:r>
        <w:rPr>
          <w:spacing w:val="1"/>
        </w:rPr>
        <w:t xml:space="preserve"> </w:t>
      </w:r>
      <w:r>
        <w:t>дизайн.</w:t>
      </w:r>
      <w:r>
        <w:rPr>
          <w:spacing w:val="1"/>
        </w:rPr>
        <w:t xml:space="preserve"> </w:t>
      </w:r>
      <w:r>
        <w:t>Особое</w:t>
      </w:r>
      <w:r>
        <w:rPr>
          <w:spacing w:val="1"/>
        </w:rPr>
        <w:t xml:space="preserve"> </w:t>
      </w:r>
      <w:r>
        <w:t>внимание</w:t>
      </w:r>
      <w:r>
        <w:rPr>
          <w:spacing w:val="1"/>
        </w:rPr>
        <w:t xml:space="preserve"> </w:t>
      </w:r>
      <w:r>
        <w:t>уделено</w:t>
      </w:r>
      <w:r>
        <w:rPr>
          <w:spacing w:val="1"/>
        </w:rPr>
        <w:t xml:space="preserve"> </w:t>
      </w:r>
      <w:r>
        <w:t>развитию</w:t>
      </w:r>
      <w:r>
        <w:rPr>
          <w:spacing w:val="1"/>
        </w:rPr>
        <w:t xml:space="preserve"> </w:t>
      </w:r>
      <w:r>
        <w:t>эстетического</w:t>
      </w:r>
      <w:r>
        <w:rPr>
          <w:spacing w:val="1"/>
        </w:rPr>
        <w:t xml:space="preserve"> </w:t>
      </w:r>
      <w:r>
        <w:t>восприятия природы, восприятию произведений искусства и формированию зрительских</w:t>
      </w:r>
      <w:r>
        <w:rPr>
          <w:spacing w:val="1"/>
        </w:rPr>
        <w:t xml:space="preserve"> </w:t>
      </w:r>
      <w:r>
        <w:t>навыков,</w:t>
      </w:r>
      <w:r>
        <w:rPr>
          <w:spacing w:val="-1"/>
        </w:rPr>
        <w:t xml:space="preserve"> </w:t>
      </w:r>
      <w:r>
        <w:t>художественному</w:t>
      </w:r>
      <w:r>
        <w:rPr>
          <w:spacing w:val="-3"/>
        </w:rPr>
        <w:t xml:space="preserve"> </w:t>
      </w:r>
      <w:r>
        <w:t>восприятию</w:t>
      </w:r>
      <w:r>
        <w:rPr>
          <w:spacing w:val="-3"/>
        </w:rPr>
        <w:t xml:space="preserve"> </w:t>
      </w:r>
      <w:r>
        <w:t>предметно-бытовой</w:t>
      </w:r>
      <w:r>
        <w:rPr>
          <w:spacing w:val="1"/>
        </w:rPr>
        <w:t xml:space="preserve"> </w:t>
      </w:r>
      <w:r>
        <w:t>культуры.</w:t>
      </w:r>
    </w:p>
    <w:p w:rsidR="00676A99" w:rsidRDefault="003D1F18">
      <w:pPr>
        <w:pStyle w:val="a3"/>
        <w:spacing w:line="264" w:lineRule="auto"/>
        <w:ind w:right="148" w:firstLine="599"/>
        <w:jc w:val="both"/>
      </w:pPr>
      <w:r>
        <w:t>Важнейшей задачей является формирование активного, ценностного отношения к</w:t>
      </w:r>
      <w:r>
        <w:rPr>
          <w:spacing w:val="1"/>
        </w:rPr>
        <w:t xml:space="preserve"> </w:t>
      </w:r>
      <w:r>
        <w:t>истории</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еѐ</w:t>
      </w:r>
      <w:r>
        <w:rPr>
          <w:spacing w:val="1"/>
        </w:rPr>
        <w:t xml:space="preserve"> </w:t>
      </w:r>
      <w:r>
        <w:t>архитектуре,</w:t>
      </w:r>
      <w:r>
        <w:rPr>
          <w:spacing w:val="1"/>
        </w:rPr>
        <w:t xml:space="preserve"> </w:t>
      </w:r>
      <w:r>
        <w:t>изобразительном</w:t>
      </w:r>
      <w:r>
        <w:rPr>
          <w:spacing w:val="1"/>
        </w:rPr>
        <w:t xml:space="preserve"> </w:t>
      </w:r>
      <w:r>
        <w:t>искусстве, в национальных образах предметно-материальной и пространственной среды, в</w:t>
      </w:r>
      <w:r>
        <w:rPr>
          <w:spacing w:val="-57"/>
        </w:rPr>
        <w:t xml:space="preserve"> </w:t>
      </w:r>
      <w:r>
        <w:t>понимании</w:t>
      </w:r>
      <w:r>
        <w:rPr>
          <w:spacing w:val="-3"/>
        </w:rPr>
        <w:t xml:space="preserve"> </w:t>
      </w:r>
      <w:r>
        <w:t>красоты человека.</w:t>
      </w:r>
    </w:p>
    <w:p w:rsidR="00676A99" w:rsidRDefault="003D1F18">
      <w:pPr>
        <w:pStyle w:val="a3"/>
        <w:spacing w:before="1" w:line="264" w:lineRule="auto"/>
        <w:ind w:right="151" w:firstLine="599"/>
        <w:jc w:val="both"/>
      </w:pPr>
      <w:r>
        <w:t>Учебные темы, связанные с восприятием, могут быть реализованы как отдельные</w:t>
      </w:r>
      <w:r>
        <w:rPr>
          <w:spacing w:val="1"/>
        </w:rPr>
        <w:t xml:space="preserve"> </w:t>
      </w:r>
      <w:r>
        <w:t>уроки, но чаще всего следует объединять задачи восприятия с задачами практической</w:t>
      </w:r>
      <w:r>
        <w:rPr>
          <w:spacing w:val="1"/>
        </w:rPr>
        <w:t xml:space="preserve"> </w:t>
      </w:r>
      <w:r>
        <w:t>творческой</w:t>
      </w:r>
      <w:r>
        <w:rPr>
          <w:spacing w:val="1"/>
        </w:rPr>
        <w:t xml:space="preserve"> </w:t>
      </w:r>
      <w:r>
        <w:t>работы</w:t>
      </w:r>
      <w:r>
        <w:rPr>
          <w:spacing w:val="1"/>
        </w:rPr>
        <w:t xml:space="preserve"> </w:t>
      </w:r>
      <w:r>
        <w:t>(при</w:t>
      </w:r>
      <w:r>
        <w:rPr>
          <w:spacing w:val="1"/>
        </w:rPr>
        <w:t xml:space="preserve"> </w:t>
      </w:r>
      <w:r>
        <w:t>сохранении</w:t>
      </w:r>
      <w:r>
        <w:rPr>
          <w:spacing w:val="1"/>
        </w:rPr>
        <w:t xml:space="preserve"> </w:t>
      </w:r>
      <w:r>
        <w:t>учебного</w:t>
      </w:r>
      <w:r>
        <w:rPr>
          <w:spacing w:val="1"/>
        </w:rPr>
        <w:t xml:space="preserve"> </w:t>
      </w:r>
      <w:r>
        <w:t>времени</w:t>
      </w:r>
      <w:r>
        <w:rPr>
          <w:spacing w:val="1"/>
        </w:rPr>
        <w:t xml:space="preserve"> </w:t>
      </w:r>
      <w:r>
        <w:t>на</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2"/>
        </w:rPr>
        <w:t xml:space="preserve"> </w:t>
      </w:r>
      <w:r>
        <w:t>и</w:t>
      </w:r>
      <w:r>
        <w:rPr>
          <w:spacing w:val="-1"/>
        </w:rPr>
        <w:t xml:space="preserve"> </w:t>
      </w:r>
      <w:r>
        <w:t>эстетического</w:t>
      </w:r>
      <w:r>
        <w:rPr>
          <w:spacing w:val="-1"/>
        </w:rPr>
        <w:t xml:space="preserve"> </w:t>
      </w:r>
      <w:r>
        <w:t>наблюдения</w:t>
      </w:r>
      <w:r>
        <w:rPr>
          <w:spacing w:val="-1"/>
        </w:rPr>
        <w:t xml:space="preserve"> </w:t>
      </w:r>
      <w:r>
        <w:t>окружающей действительности).</w:t>
      </w:r>
    </w:p>
    <w:p w:rsidR="00676A99" w:rsidRDefault="003D1F18">
      <w:pPr>
        <w:pStyle w:val="a3"/>
        <w:spacing w:line="264" w:lineRule="auto"/>
        <w:ind w:right="145" w:firstLine="599"/>
        <w:jc w:val="both"/>
      </w:pPr>
      <w:r>
        <w:t>Программа</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знакомит</w:t>
      </w:r>
      <w:r>
        <w:rPr>
          <w:spacing w:val="61"/>
        </w:rPr>
        <w:t xml:space="preserve"> </w:t>
      </w:r>
      <w:r>
        <w:t>обучающихся</w:t>
      </w:r>
      <w:r>
        <w:rPr>
          <w:spacing w:val="61"/>
        </w:rPr>
        <w:t xml:space="preserve"> </w:t>
      </w:r>
      <w:r>
        <w:t>с</w:t>
      </w:r>
      <w:r>
        <w:rPr>
          <w:spacing w:val="1"/>
        </w:rPr>
        <w:t xml:space="preserve"> </w:t>
      </w:r>
      <w:r>
        <w:t>многообразием</w:t>
      </w:r>
      <w:r>
        <w:rPr>
          <w:spacing w:val="1"/>
        </w:rPr>
        <w:t xml:space="preserve"> </w:t>
      </w:r>
      <w:r>
        <w:t>видов</w:t>
      </w:r>
      <w:r>
        <w:rPr>
          <w:spacing w:val="1"/>
        </w:rPr>
        <w:t xml:space="preserve"> </w:t>
      </w:r>
      <w:r>
        <w:t>художественной</w:t>
      </w:r>
      <w:r>
        <w:rPr>
          <w:spacing w:val="1"/>
        </w:rPr>
        <w:t xml:space="preserve"> </w:t>
      </w:r>
      <w:r>
        <w:t>деятельности</w:t>
      </w:r>
      <w:r>
        <w:rPr>
          <w:spacing w:val="1"/>
        </w:rPr>
        <w:t xml:space="preserve"> </w:t>
      </w:r>
      <w:r>
        <w:t>и</w:t>
      </w:r>
      <w:r>
        <w:rPr>
          <w:spacing w:val="1"/>
        </w:rPr>
        <w:t xml:space="preserve"> </w:t>
      </w:r>
      <w:r>
        <w:t>технически</w:t>
      </w:r>
      <w:r>
        <w:rPr>
          <w:spacing w:val="1"/>
        </w:rPr>
        <w:t xml:space="preserve"> </w:t>
      </w:r>
      <w:r>
        <w:t>доступным</w:t>
      </w:r>
      <w:r>
        <w:rPr>
          <w:spacing w:val="1"/>
        </w:rPr>
        <w:t xml:space="preserve"> </w:t>
      </w:r>
      <w:r>
        <w:t>разнообразием</w:t>
      </w:r>
      <w:r>
        <w:rPr>
          <w:spacing w:val="1"/>
        </w:rPr>
        <w:t xml:space="preserve"> </w:t>
      </w:r>
      <w:r>
        <w:t>художественных</w:t>
      </w:r>
      <w:r>
        <w:rPr>
          <w:spacing w:val="1"/>
        </w:rPr>
        <w:t xml:space="preserve"> </w:t>
      </w:r>
      <w:r>
        <w:t>материалов.</w:t>
      </w:r>
      <w:r>
        <w:rPr>
          <w:spacing w:val="1"/>
        </w:rPr>
        <w:t xml:space="preserve"> </w:t>
      </w:r>
      <w:r>
        <w:t>Практическая</w:t>
      </w:r>
      <w:r>
        <w:rPr>
          <w:spacing w:val="1"/>
        </w:rPr>
        <w:t xml:space="preserve"> </w:t>
      </w:r>
      <w:r>
        <w:t>художественно-творческая</w:t>
      </w:r>
      <w:r>
        <w:rPr>
          <w:spacing w:val="1"/>
        </w:rPr>
        <w:t xml:space="preserve"> </w:t>
      </w:r>
      <w:r>
        <w:t>деятельность</w:t>
      </w:r>
      <w:r>
        <w:rPr>
          <w:spacing w:val="1"/>
        </w:rPr>
        <w:t xml:space="preserve"> </w:t>
      </w:r>
      <w:r>
        <w:t>занимает</w:t>
      </w:r>
      <w:r>
        <w:rPr>
          <w:spacing w:val="1"/>
        </w:rPr>
        <w:t xml:space="preserve"> </w:t>
      </w:r>
      <w:r>
        <w:t>приоритетное</w:t>
      </w:r>
      <w:r>
        <w:rPr>
          <w:spacing w:val="1"/>
        </w:rPr>
        <w:t xml:space="preserve"> </w:t>
      </w:r>
      <w:r>
        <w:t>пространство</w:t>
      </w:r>
      <w:r>
        <w:rPr>
          <w:spacing w:val="1"/>
        </w:rPr>
        <w:t xml:space="preserve"> </w:t>
      </w:r>
      <w:r>
        <w:t>учебного</w:t>
      </w:r>
      <w:r>
        <w:rPr>
          <w:spacing w:val="1"/>
        </w:rPr>
        <w:t xml:space="preserve"> </w:t>
      </w:r>
      <w:r>
        <w:t>времени.</w:t>
      </w:r>
      <w:r>
        <w:rPr>
          <w:spacing w:val="1"/>
        </w:rPr>
        <w:t xml:space="preserve"> </w:t>
      </w:r>
      <w:r>
        <w:t>При</w:t>
      </w:r>
      <w:r>
        <w:rPr>
          <w:spacing w:val="1"/>
        </w:rPr>
        <w:t xml:space="preserve"> </w:t>
      </w:r>
      <w:r>
        <w:t>опоре</w:t>
      </w:r>
      <w:r>
        <w:rPr>
          <w:spacing w:val="1"/>
        </w:rPr>
        <w:t xml:space="preserve"> </w:t>
      </w:r>
      <w:r>
        <w:t>на</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художественно-эстетическое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формируется</w:t>
      </w:r>
      <w:r>
        <w:rPr>
          <w:spacing w:val="1"/>
        </w:rPr>
        <w:t xml:space="preserve"> </w:t>
      </w:r>
      <w:r>
        <w:t>прежде</w:t>
      </w:r>
      <w:r>
        <w:rPr>
          <w:spacing w:val="1"/>
        </w:rPr>
        <w:t xml:space="preserve"> </w:t>
      </w:r>
      <w:r>
        <w:t>всего</w:t>
      </w:r>
      <w:r>
        <w:rPr>
          <w:spacing w:val="1"/>
        </w:rPr>
        <w:t xml:space="preserve"> </w:t>
      </w:r>
      <w:r>
        <w:t>в</w:t>
      </w:r>
      <w:r>
        <w:rPr>
          <w:spacing w:val="1"/>
        </w:rPr>
        <w:t xml:space="preserve"> </w:t>
      </w:r>
      <w:r>
        <w:t>собственной</w:t>
      </w:r>
      <w:r>
        <w:rPr>
          <w:spacing w:val="1"/>
        </w:rPr>
        <w:t xml:space="preserve"> </w:t>
      </w:r>
      <w:r>
        <w:t>художественной</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практического</w:t>
      </w:r>
      <w:r>
        <w:rPr>
          <w:spacing w:val="-1"/>
        </w:rPr>
        <w:t xml:space="preserve"> </w:t>
      </w:r>
      <w:r>
        <w:t>решения</w:t>
      </w:r>
      <w:r>
        <w:rPr>
          <w:spacing w:val="-3"/>
        </w:rPr>
        <w:t xml:space="preserve"> </w:t>
      </w:r>
      <w:r>
        <w:t>художественно-творческих</w:t>
      </w:r>
      <w:r>
        <w:rPr>
          <w:spacing w:val="1"/>
        </w:rPr>
        <w:t xml:space="preserve"> </w:t>
      </w:r>
      <w:r>
        <w:t>задач.</w:t>
      </w:r>
    </w:p>
    <w:p w:rsidR="00676A99" w:rsidRDefault="003D1F18">
      <w:pPr>
        <w:pStyle w:val="a3"/>
        <w:spacing w:before="2" w:line="264" w:lineRule="auto"/>
        <w:ind w:right="147" w:firstLine="599"/>
        <w:jc w:val="both"/>
      </w:pPr>
      <w:r>
        <w:t>Содержание</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структурировано</w:t>
      </w:r>
      <w:r>
        <w:rPr>
          <w:spacing w:val="1"/>
        </w:rPr>
        <w:t xml:space="preserve"> </w:t>
      </w:r>
      <w:r>
        <w:t>как</w:t>
      </w:r>
      <w:r>
        <w:rPr>
          <w:spacing w:val="1"/>
        </w:rPr>
        <w:t xml:space="preserve"> </w:t>
      </w:r>
      <w:r>
        <w:t>система</w:t>
      </w:r>
      <w:r>
        <w:rPr>
          <w:spacing w:val="1"/>
        </w:rPr>
        <w:t xml:space="preserve"> </w:t>
      </w:r>
      <w:r>
        <w:t>тематических</w:t>
      </w:r>
      <w:r>
        <w:rPr>
          <w:spacing w:val="1"/>
        </w:rPr>
        <w:t xml:space="preserve"> </w:t>
      </w:r>
      <w:r>
        <w:t>модулей.</w:t>
      </w:r>
      <w:r>
        <w:rPr>
          <w:spacing w:val="1"/>
        </w:rPr>
        <w:t xml:space="preserve"> </w:t>
      </w:r>
      <w:r>
        <w:t>Изучение</w:t>
      </w:r>
      <w:r>
        <w:rPr>
          <w:spacing w:val="1"/>
        </w:rPr>
        <w:t xml:space="preserve"> </w:t>
      </w:r>
      <w:r>
        <w:t>содержания</w:t>
      </w:r>
      <w:r>
        <w:rPr>
          <w:spacing w:val="1"/>
        </w:rPr>
        <w:t xml:space="preserve"> </w:t>
      </w:r>
      <w:r>
        <w:t>всех</w:t>
      </w:r>
      <w:r>
        <w:rPr>
          <w:spacing w:val="1"/>
        </w:rPr>
        <w:t xml:space="preserve"> </w:t>
      </w:r>
      <w:r>
        <w:t>модулей</w:t>
      </w:r>
      <w:r>
        <w:rPr>
          <w:spacing w:val="1"/>
        </w:rPr>
        <w:t xml:space="preserve"> </w:t>
      </w:r>
      <w:r>
        <w:t>в</w:t>
      </w:r>
      <w:r>
        <w:rPr>
          <w:spacing w:val="1"/>
        </w:rPr>
        <w:t xml:space="preserve"> </w:t>
      </w:r>
      <w:r>
        <w:t>1–4</w:t>
      </w:r>
      <w:r>
        <w:rPr>
          <w:spacing w:val="1"/>
        </w:rPr>
        <w:t xml:space="preserve"> </w:t>
      </w:r>
      <w:r>
        <w:t>классах</w:t>
      </w:r>
      <w:r>
        <w:rPr>
          <w:spacing w:val="1"/>
        </w:rPr>
        <w:t xml:space="preserve"> </w:t>
      </w:r>
      <w:r>
        <w:t>обязательно.</w:t>
      </w:r>
    </w:p>
    <w:p w:rsidR="00676A99" w:rsidRDefault="003D1F18">
      <w:pPr>
        <w:pStyle w:val="a3"/>
        <w:spacing w:line="275" w:lineRule="exact"/>
        <w:ind w:left="741"/>
        <w:jc w:val="both"/>
      </w:pPr>
      <w:r>
        <w:t>Общее</w:t>
      </w:r>
      <w:r>
        <w:rPr>
          <w:spacing w:val="100"/>
        </w:rPr>
        <w:t xml:space="preserve"> </w:t>
      </w:r>
      <w:r>
        <w:t xml:space="preserve">число  </w:t>
      </w:r>
      <w:r>
        <w:rPr>
          <w:spacing w:val="41"/>
        </w:rPr>
        <w:t xml:space="preserve"> </w:t>
      </w:r>
      <w:r>
        <w:t xml:space="preserve">часов,  </w:t>
      </w:r>
      <w:r>
        <w:rPr>
          <w:spacing w:val="40"/>
        </w:rPr>
        <w:t xml:space="preserve"> </w:t>
      </w:r>
      <w:r>
        <w:t xml:space="preserve">отведѐнных  </w:t>
      </w:r>
      <w:r>
        <w:rPr>
          <w:spacing w:val="40"/>
        </w:rPr>
        <w:t xml:space="preserve"> </w:t>
      </w:r>
      <w:r>
        <w:t xml:space="preserve">на  </w:t>
      </w:r>
      <w:r>
        <w:rPr>
          <w:spacing w:val="39"/>
        </w:rPr>
        <w:t xml:space="preserve"> </w:t>
      </w:r>
      <w:r>
        <w:t xml:space="preserve">изучение  </w:t>
      </w:r>
      <w:r>
        <w:rPr>
          <w:spacing w:val="38"/>
        </w:rPr>
        <w:t xml:space="preserve"> </w:t>
      </w:r>
      <w:r>
        <w:t xml:space="preserve">изобразительного  </w:t>
      </w:r>
      <w:r>
        <w:rPr>
          <w:spacing w:val="38"/>
        </w:rPr>
        <w:t xml:space="preserve"> </w:t>
      </w:r>
      <w:r>
        <w:t>искусства,</w:t>
      </w:r>
    </w:p>
    <w:p w:rsidR="00676A99" w:rsidRDefault="00676A99">
      <w:pPr>
        <w:spacing w:line="275" w:lineRule="exact"/>
        <w:jc w:val="both"/>
        <w:sectPr w:rsidR="00676A99">
          <w:footerReference w:type="default" r:id="rId401"/>
          <w:pgSz w:w="11910" w:h="16390"/>
          <w:pgMar w:top="1340" w:right="700" w:bottom="1140" w:left="1560" w:header="0" w:footer="950" w:gutter="0"/>
          <w:cols w:space="720"/>
        </w:sectPr>
      </w:pPr>
    </w:p>
    <w:p w:rsidR="00676A99" w:rsidRDefault="003D1F18">
      <w:pPr>
        <w:pStyle w:val="a3"/>
        <w:spacing w:before="64" w:line="266" w:lineRule="auto"/>
        <w:ind w:right="145"/>
        <w:jc w:val="both"/>
        <w:rPr>
          <w:b/>
        </w:rPr>
      </w:pPr>
      <w:r>
        <w:lastRenderedPageBreak/>
        <w:t>составляет 135 часов: в 1 классе – 33 часа (1 час в неделю), во 2 классе – 34 часа (1 час в</w:t>
      </w:r>
      <w:r>
        <w:rPr>
          <w:spacing w:val="1"/>
        </w:rPr>
        <w:t xml:space="preserve"> </w:t>
      </w:r>
      <w:r>
        <w:t>неделю), в 3 классе – 34 часа (1 час в неделю), в 4 классе – 34 часа (1 час в неделю).</w:t>
      </w:r>
      <w:r>
        <w:rPr>
          <w:spacing w:val="1"/>
        </w:rPr>
        <w:t xml:space="preserve"> </w:t>
      </w:r>
      <w:r>
        <w:rPr>
          <w:b/>
        </w:rPr>
        <w:t>СОДЕРЖАНИЕ</w:t>
      </w:r>
      <w:r>
        <w:rPr>
          <w:b/>
          <w:spacing w:val="-1"/>
        </w:rPr>
        <w:t xml:space="preserve"> </w:t>
      </w:r>
      <w:r>
        <w:rPr>
          <w:b/>
        </w:rPr>
        <w:t>ОБУЧЕНИЯ</w:t>
      </w:r>
    </w:p>
    <w:p w:rsidR="00676A99" w:rsidRDefault="003D1F18" w:rsidP="00FF2AC8">
      <w:pPr>
        <w:pStyle w:val="Heading1"/>
        <w:numPr>
          <w:ilvl w:val="3"/>
          <w:numId w:val="80"/>
        </w:numPr>
        <w:tabs>
          <w:tab w:val="left" w:pos="443"/>
        </w:tabs>
        <w:spacing w:line="274" w:lineRule="exact"/>
        <w:ind w:hanging="181"/>
        <w:jc w:val="both"/>
      </w:pPr>
      <w:r>
        <w:t>КЛАСС</w:t>
      </w:r>
    </w:p>
    <w:p w:rsidR="00676A99" w:rsidRDefault="003D1F18">
      <w:pPr>
        <w:spacing w:before="27"/>
        <w:ind w:left="741"/>
        <w:rPr>
          <w:b/>
          <w:sz w:val="24"/>
        </w:rPr>
      </w:pPr>
      <w:r>
        <w:rPr>
          <w:b/>
          <w:sz w:val="24"/>
        </w:rPr>
        <w:t>Модуль</w:t>
      </w:r>
      <w:r>
        <w:rPr>
          <w:b/>
          <w:spacing w:val="-2"/>
          <w:sz w:val="24"/>
        </w:rPr>
        <w:t xml:space="preserve"> </w:t>
      </w:r>
      <w:r>
        <w:rPr>
          <w:b/>
          <w:sz w:val="24"/>
        </w:rPr>
        <w:t>«Графика»</w:t>
      </w:r>
    </w:p>
    <w:p w:rsidR="00676A99" w:rsidRDefault="003D1F18">
      <w:pPr>
        <w:pStyle w:val="a3"/>
        <w:spacing w:before="24" w:line="264" w:lineRule="auto"/>
        <w:ind w:firstLine="599"/>
      </w:pPr>
      <w:r>
        <w:t>Расположение</w:t>
      </w:r>
      <w:r>
        <w:rPr>
          <w:spacing w:val="52"/>
        </w:rPr>
        <w:t xml:space="preserve"> </w:t>
      </w:r>
      <w:r>
        <w:t>изображения</w:t>
      </w:r>
      <w:r>
        <w:rPr>
          <w:spacing w:val="54"/>
        </w:rPr>
        <w:t xml:space="preserve"> </w:t>
      </w:r>
      <w:r>
        <w:t>на</w:t>
      </w:r>
      <w:r>
        <w:rPr>
          <w:spacing w:val="53"/>
        </w:rPr>
        <w:t xml:space="preserve"> </w:t>
      </w:r>
      <w:r>
        <w:t>листе.</w:t>
      </w:r>
      <w:r>
        <w:rPr>
          <w:spacing w:val="53"/>
        </w:rPr>
        <w:t xml:space="preserve"> </w:t>
      </w:r>
      <w:r>
        <w:t>Выбор</w:t>
      </w:r>
      <w:r>
        <w:rPr>
          <w:spacing w:val="54"/>
        </w:rPr>
        <w:t xml:space="preserve"> </w:t>
      </w:r>
      <w:r>
        <w:t>вертикального</w:t>
      </w:r>
      <w:r>
        <w:rPr>
          <w:spacing w:val="51"/>
        </w:rPr>
        <w:t xml:space="preserve"> </w:t>
      </w:r>
      <w:r>
        <w:t>или</w:t>
      </w:r>
      <w:r>
        <w:rPr>
          <w:spacing w:val="54"/>
        </w:rPr>
        <w:t xml:space="preserve"> </w:t>
      </w:r>
      <w:r>
        <w:t>горизонтального</w:t>
      </w:r>
      <w:r>
        <w:rPr>
          <w:spacing w:val="-57"/>
        </w:rPr>
        <w:t xml:space="preserve"> </w:t>
      </w:r>
      <w:r>
        <w:t>формата</w:t>
      </w:r>
      <w:r>
        <w:rPr>
          <w:spacing w:val="-2"/>
        </w:rPr>
        <w:t xml:space="preserve"> </w:t>
      </w:r>
      <w:r>
        <w:t>листа</w:t>
      </w:r>
      <w:r>
        <w:rPr>
          <w:spacing w:val="-1"/>
        </w:rPr>
        <w:t xml:space="preserve"> </w:t>
      </w:r>
      <w:r>
        <w:t>в</w:t>
      </w:r>
      <w:r>
        <w:rPr>
          <w:spacing w:val="-1"/>
        </w:rPr>
        <w:t xml:space="preserve"> </w:t>
      </w:r>
      <w:r>
        <w:t>зависимости</w:t>
      </w:r>
      <w:r>
        <w:rPr>
          <w:spacing w:val="-1"/>
        </w:rPr>
        <w:t xml:space="preserve"> </w:t>
      </w:r>
      <w:r>
        <w:t>от содержания</w:t>
      </w:r>
      <w:r>
        <w:rPr>
          <w:spacing w:val="3"/>
        </w:rPr>
        <w:t xml:space="preserve"> </w:t>
      </w:r>
      <w:r>
        <w:t>изображения.</w:t>
      </w:r>
    </w:p>
    <w:p w:rsidR="00676A99" w:rsidRDefault="003D1F18">
      <w:pPr>
        <w:pStyle w:val="a3"/>
        <w:spacing w:line="264" w:lineRule="auto"/>
        <w:ind w:firstLine="599"/>
      </w:pPr>
      <w:r>
        <w:t>Разные</w:t>
      </w:r>
      <w:r>
        <w:rPr>
          <w:spacing w:val="1"/>
        </w:rPr>
        <w:t xml:space="preserve"> </w:t>
      </w:r>
      <w:r>
        <w:t>виды</w:t>
      </w:r>
      <w:r>
        <w:rPr>
          <w:spacing w:val="1"/>
        </w:rPr>
        <w:t xml:space="preserve"> </w:t>
      </w:r>
      <w:r>
        <w:t>линий.</w:t>
      </w:r>
      <w:r>
        <w:rPr>
          <w:spacing w:val="1"/>
        </w:rPr>
        <w:t xml:space="preserve"> </w:t>
      </w:r>
      <w:r>
        <w:t>Линейный</w:t>
      </w:r>
      <w:r>
        <w:rPr>
          <w:spacing w:val="1"/>
        </w:rPr>
        <w:t xml:space="preserve"> </w:t>
      </w:r>
      <w:r>
        <w:t>рисунок.</w:t>
      </w:r>
      <w:r>
        <w:rPr>
          <w:spacing w:val="1"/>
        </w:rPr>
        <w:t xml:space="preserve"> </w:t>
      </w:r>
      <w:r>
        <w:t>Графические</w:t>
      </w:r>
      <w:r>
        <w:rPr>
          <w:spacing w:val="1"/>
        </w:rPr>
        <w:t xml:space="preserve"> </w:t>
      </w:r>
      <w:r>
        <w:t>материалы</w:t>
      </w:r>
      <w:r>
        <w:rPr>
          <w:spacing w:val="1"/>
        </w:rPr>
        <w:t xml:space="preserve"> </w:t>
      </w:r>
      <w:r>
        <w:t>для</w:t>
      </w:r>
      <w:r>
        <w:rPr>
          <w:spacing w:val="1"/>
        </w:rPr>
        <w:t xml:space="preserve"> </w:t>
      </w:r>
      <w:r>
        <w:t>линейного</w:t>
      </w:r>
      <w:r>
        <w:rPr>
          <w:spacing w:val="-57"/>
        </w:rPr>
        <w:t xml:space="preserve"> </w:t>
      </w:r>
      <w:r>
        <w:t>рисунка</w:t>
      </w:r>
      <w:r>
        <w:rPr>
          <w:spacing w:val="-2"/>
        </w:rPr>
        <w:t xml:space="preserve"> </w:t>
      </w:r>
      <w:r>
        <w:t>и их</w:t>
      </w:r>
      <w:r>
        <w:rPr>
          <w:spacing w:val="2"/>
        </w:rPr>
        <w:t xml:space="preserve"> </w:t>
      </w:r>
      <w:r>
        <w:t>особенности.</w:t>
      </w:r>
      <w:r>
        <w:rPr>
          <w:spacing w:val="-1"/>
        </w:rPr>
        <w:t xml:space="preserve"> </w:t>
      </w:r>
      <w:r>
        <w:t>Приѐмы рисования</w:t>
      </w:r>
      <w:r>
        <w:rPr>
          <w:spacing w:val="-3"/>
        </w:rPr>
        <w:t xml:space="preserve"> </w:t>
      </w:r>
      <w:r>
        <w:t>линией.</w:t>
      </w:r>
    </w:p>
    <w:p w:rsidR="00676A99" w:rsidRDefault="003D1F18">
      <w:pPr>
        <w:pStyle w:val="a3"/>
        <w:ind w:left="741"/>
      </w:pPr>
      <w:r>
        <w:t>Рисование</w:t>
      </w:r>
      <w:r>
        <w:rPr>
          <w:spacing w:val="-3"/>
        </w:rPr>
        <w:t xml:space="preserve"> </w:t>
      </w:r>
      <w:r>
        <w:t>с</w:t>
      </w:r>
      <w:r>
        <w:rPr>
          <w:spacing w:val="-2"/>
        </w:rPr>
        <w:t xml:space="preserve"> </w:t>
      </w:r>
      <w:r>
        <w:t>натуры:</w:t>
      </w:r>
      <w:r>
        <w:rPr>
          <w:spacing w:val="-2"/>
        </w:rPr>
        <w:t xml:space="preserve"> </w:t>
      </w:r>
      <w:r>
        <w:t>разные</w:t>
      </w:r>
      <w:r>
        <w:rPr>
          <w:spacing w:val="-3"/>
        </w:rPr>
        <w:t xml:space="preserve"> </w:t>
      </w:r>
      <w:r>
        <w:t>листья</w:t>
      </w:r>
      <w:r>
        <w:rPr>
          <w:spacing w:val="-5"/>
        </w:rPr>
        <w:t xml:space="preserve"> </w:t>
      </w:r>
      <w:r>
        <w:t>и</w:t>
      </w:r>
      <w:r>
        <w:rPr>
          <w:spacing w:val="-1"/>
        </w:rPr>
        <w:t xml:space="preserve"> </w:t>
      </w:r>
      <w:r>
        <w:t>их форма.</w:t>
      </w:r>
    </w:p>
    <w:p w:rsidR="00676A99" w:rsidRDefault="003D1F18">
      <w:pPr>
        <w:pStyle w:val="a3"/>
        <w:spacing w:before="26" w:line="264" w:lineRule="auto"/>
        <w:ind w:firstLine="599"/>
      </w:pPr>
      <w:r>
        <w:t>Представление</w:t>
      </w:r>
      <w:r>
        <w:rPr>
          <w:spacing w:val="46"/>
        </w:rPr>
        <w:t xml:space="preserve"> </w:t>
      </w:r>
      <w:r>
        <w:t>о</w:t>
      </w:r>
      <w:r>
        <w:rPr>
          <w:spacing w:val="47"/>
        </w:rPr>
        <w:t xml:space="preserve"> </w:t>
      </w:r>
      <w:r>
        <w:t>пропорциях:</w:t>
      </w:r>
      <w:r>
        <w:rPr>
          <w:spacing w:val="47"/>
        </w:rPr>
        <w:t xml:space="preserve"> </w:t>
      </w:r>
      <w:r>
        <w:t>короткое</w:t>
      </w:r>
      <w:r>
        <w:rPr>
          <w:spacing w:val="50"/>
        </w:rPr>
        <w:t xml:space="preserve"> </w:t>
      </w:r>
      <w:r>
        <w:t>–</w:t>
      </w:r>
      <w:r>
        <w:rPr>
          <w:spacing w:val="45"/>
        </w:rPr>
        <w:t xml:space="preserve"> </w:t>
      </w:r>
      <w:r>
        <w:t>длинное.</w:t>
      </w:r>
      <w:r>
        <w:rPr>
          <w:spacing w:val="47"/>
        </w:rPr>
        <w:t xml:space="preserve"> </w:t>
      </w:r>
      <w:r>
        <w:t>Развитие</w:t>
      </w:r>
      <w:r>
        <w:rPr>
          <w:spacing w:val="43"/>
        </w:rPr>
        <w:t xml:space="preserve"> </w:t>
      </w:r>
      <w:r>
        <w:t>навыка</w:t>
      </w:r>
      <w:r>
        <w:rPr>
          <w:spacing w:val="46"/>
        </w:rPr>
        <w:t xml:space="preserve"> </w:t>
      </w:r>
      <w:r>
        <w:t>видения</w:t>
      </w:r>
      <w:r>
        <w:rPr>
          <w:spacing w:val="-57"/>
        </w:rPr>
        <w:t xml:space="preserve"> </w:t>
      </w:r>
      <w:r>
        <w:t>соотношения</w:t>
      </w:r>
      <w:r>
        <w:rPr>
          <w:spacing w:val="-1"/>
        </w:rPr>
        <w:t xml:space="preserve"> </w:t>
      </w:r>
      <w:r>
        <w:t>частей целого</w:t>
      </w:r>
      <w:r>
        <w:rPr>
          <w:spacing w:val="-1"/>
        </w:rPr>
        <w:t xml:space="preserve"> </w:t>
      </w:r>
      <w:r>
        <w:t>(на</w:t>
      </w:r>
      <w:r>
        <w:rPr>
          <w:spacing w:val="-1"/>
        </w:rPr>
        <w:t xml:space="preserve"> </w:t>
      </w:r>
      <w:r>
        <w:t>основе</w:t>
      </w:r>
      <w:r>
        <w:rPr>
          <w:spacing w:val="-2"/>
        </w:rPr>
        <w:t xml:space="preserve"> </w:t>
      </w:r>
      <w:r>
        <w:t>рисунков животных).</w:t>
      </w:r>
    </w:p>
    <w:p w:rsidR="00676A99" w:rsidRDefault="003D1F18">
      <w:pPr>
        <w:pStyle w:val="a3"/>
        <w:spacing w:line="264" w:lineRule="auto"/>
        <w:ind w:firstLine="599"/>
      </w:pPr>
      <w:r>
        <w:t>Графическое</w:t>
      </w:r>
      <w:r>
        <w:rPr>
          <w:spacing w:val="5"/>
        </w:rPr>
        <w:t xml:space="preserve"> </w:t>
      </w:r>
      <w:r>
        <w:t>пятно</w:t>
      </w:r>
      <w:r>
        <w:rPr>
          <w:spacing w:val="6"/>
        </w:rPr>
        <w:t xml:space="preserve"> </w:t>
      </w:r>
      <w:r>
        <w:t>(ахроматическое)</w:t>
      </w:r>
      <w:r>
        <w:rPr>
          <w:spacing w:val="5"/>
        </w:rPr>
        <w:t xml:space="preserve"> </w:t>
      </w:r>
      <w:r>
        <w:t>и</w:t>
      </w:r>
      <w:r>
        <w:rPr>
          <w:spacing w:val="7"/>
        </w:rPr>
        <w:t xml:space="preserve"> </w:t>
      </w:r>
      <w:r>
        <w:t>представление</w:t>
      </w:r>
      <w:r>
        <w:rPr>
          <w:spacing w:val="5"/>
        </w:rPr>
        <w:t xml:space="preserve"> </w:t>
      </w:r>
      <w:r>
        <w:t>о</w:t>
      </w:r>
      <w:r>
        <w:rPr>
          <w:spacing w:val="6"/>
        </w:rPr>
        <w:t xml:space="preserve"> </w:t>
      </w:r>
      <w:r>
        <w:t>силуэте.</w:t>
      </w:r>
      <w:r>
        <w:rPr>
          <w:spacing w:val="8"/>
        </w:rPr>
        <w:t xml:space="preserve"> </w:t>
      </w:r>
      <w:r>
        <w:t>Формирование</w:t>
      </w:r>
      <w:r>
        <w:rPr>
          <w:spacing w:val="-57"/>
        </w:rPr>
        <w:t xml:space="preserve"> </w:t>
      </w:r>
      <w:r>
        <w:t>навыка</w:t>
      </w:r>
      <w:r>
        <w:rPr>
          <w:spacing w:val="-2"/>
        </w:rPr>
        <w:t xml:space="preserve"> </w:t>
      </w:r>
      <w:r>
        <w:t>видения целостности. Цельная</w:t>
      </w:r>
      <w:r>
        <w:rPr>
          <w:spacing w:val="-1"/>
        </w:rPr>
        <w:t xml:space="preserve"> </w:t>
      </w:r>
      <w:r>
        <w:t>форма</w:t>
      </w:r>
      <w:r>
        <w:rPr>
          <w:spacing w:val="-2"/>
        </w:rPr>
        <w:t xml:space="preserve"> </w:t>
      </w:r>
      <w:r>
        <w:t>и еѐ</w:t>
      </w:r>
      <w:r>
        <w:rPr>
          <w:spacing w:val="-1"/>
        </w:rPr>
        <w:t xml:space="preserve"> </w:t>
      </w:r>
      <w:r>
        <w:t>части.</w:t>
      </w:r>
    </w:p>
    <w:p w:rsidR="00676A99" w:rsidRDefault="003D1F18">
      <w:pPr>
        <w:pStyle w:val="Heading1"/>
        <w:spacing w:before="6"/>
        <w:ind w:left="741"/>
      </w:pPr>
      <w:r>
        <w:t>Модуль</w:t>
      </w:r>
      <w:r>
        <w:rPr>
          <w:spacing w:val="-1"/>
        </w:rPr>
        <w:t xml:space="preserve"> </w:t>
      </w:r>
      <w:r>
        <w:t>«Живопись»</w:t>
      </w:r>
    </w:p>
    <w:p w:rsidR="00676A99" w:rsidRDefault="003D1F18">
      <w:pPr>
        <w:pStyle w:val="a3"/>
        <w:spacing w:before="24" w:line="264" w:lineRule="auto"/>
        <w:ind w:firstLine="599"/>
      </w:pPr>
      <w:r>
        <w:t>Цвет</w:t>
      </w:r>
      <w:r>
        <w:rPr>
          <w:spacing w:val="6"/>
        </w:rPr>
        <w:t xml:space="preserve"> </w:t>
      </w:r>
      <w:r>
        <w:t>как</w:t>
      </w:r>
      <w:r>
        <w:rPr>
          <w:spacing w:val="8"/>
        </w:rPr>
        <w:t xml:space="preserve"> </w:t>
      </w:r>
      <w:r>
        <w:t>одно</w:t>
      </w:r>
      <w:r>
        <w:rPr>
          <w:spacing w:val="7"/>
        </w:rPr>
        <w:t xml:space="preserve"> </w:t>
      </w:r>
      <w:r>
        <w:t>из</w:t>
      </w:r>
      <w:r>
        <w:rPr>
          <w:spacing w:val="8"/>
        </w:rPr>
        <w:t xml:space="preserve"> </w:t>
      </w:r>
      <w:r>
        <w:t>главных</w:t>
      </w:r>
      <w:r>
        <w:rPr>
          <w:spacing w:val="8"/>
        </w:rPr>
        <w:t xml:space="preserve"> </w:t>
      </w:r>
      <w:r>
        <w:t>средств</w:t>
      </w:r>
      <w:r>
        <w:rPr>
          <w:spacing w:val="6"/>
        </w:rPr>
        <w:t xml:space="preserve"> </w:t>
      </w:r>
      <w:r>
        <w:t>выражения</w:t>
      </w:r>
      <w:r>
        <w:rPr>
          <w:spacing w:val="7"/>
        </w:rPr>
        <w:t xml:space="preserve"> </w:t>
      </w:r>
      <w:r>
        <w:t>в</w:t>
      </w:r>
      <w:r>
        <w:rPr>
          <w:spacing w:val="6"/>
        </w:rPr>
        <w:t xml:space="preserve"> </w:t>
      </w:r>
      <w:r>
        <w:t>изобразительном</w:t>
      </w:r>
      <w:r>
        <w:rPr>
          <w:spacing w:val="6"/>
        </w:rPr>
        <w:t xml:space="preserve"> </w:t>
      </w:r>
      <w:r>
        <w:t>искусстве.</w:t>
      </w:r>
      <w:r>
        <w:rPr>
          <w:spacing w:val="7"/>
        </w:rPr>
        <w:t xml:space="preserve"> </w:t>
      </w:r>
      <w:r>
        <w:t>Навыки</w:t>
      </w:r>
      <w:r>
        <w:rPr>
          <w:spacing w:val="-57"/>
        </w:rPr>
        <w:t xml:space="preserve"> </w:t>
      </w:r>
      <w:r>
        <w:t>работы</w:t>
      </w:r>
      <w:r>
        <w:rPr>
          <w:spacing w:val="-2"/>
        </w:rPr>
        <w:t xml:space="preserve"> </w:t>
      </w:r>
      <w:r>
        <w:t>гуашью</w:t>
      </w:r>
      <w:r>
        <w:rPr>
          <w:spacing w:val="-1"/>
        </w:rPr>
        <w:t xml:space="preserve"> </w:t>
      </w:r>
      <w:r>
        <w:t>в</w:t>
      </w:r>
      <w:r>
        <w:rPr>
          <w:spacing w:val="-1"/>
        </w:rPr>
        <w:t xml:space="preserve"> </w:t>
      </w:r>
      <w:r>
        <w:t>условиях</w:t>
      </w:r>
      <w:r>
        <w:rPr>
          <w:spacing w:val="3"/>
        </w:rPr>
        <w:t xml:space="preserve"> </w:t>
      </w:r>
      <w:r>
        <w:t>урока.</w:t>
      </w:r>
      <w:r>
        <w:rPr>
          <w:spacing w:val="-2"/>
        </w:rPr>
        <w:t xml:space="preserve"> </w:t>
      </w:r>
      <w:r>
        <w:t>Краски</w:t>
      </w:r>
      <w:r>
        <w:rPr>
          <w:spacing w:val="4"/>
        </w:rPr>
        <w:t xml:space="preserve"> </w:t>
      </w:r>
      <w:r>
        <w:t>«гуашь»,</w:t>
      </w:r>
      <w:r>
        <w:rPr>
          <w:spacing w:val="-2"/>
        </w:rPr>
        <w:t xml:space="preserve"> </w:t>
      </w:r>
      <w:r>
        <w:t>кисти,</w:t>
      </w:r>
      <w:r>
        <w:rPr>
          <w:spacing w:val="-1"/>
        </w:rPr>
        <w:t xml:space="preserve"> </w:t>
      </w:r>
      <w:r>
        <w:t>бумага</w:t>
      </w:r>
      <w:r>
        <w:rPr>
          <w:spacing w:val="-2"/>
        </w:rPr>
        <w:t xml:space="preserve"> </w:t>
      </w:r>
      <w:r>
        <w:t>цветная</w:t>
      </w:r>
      <w:r>
        <w:rPr>
          <w:spacing w:val="-2"/>
        </w:rPr>
        <w:t xml:space="preserve"> </w:t>
      </w:r>
      <w:r>
        <w:t>и</w:t>
      </w:r>
      <w:r>
        <w:rPr>
          <w:spacing w:val="-1"/>
        </w:rPr>
        <w:t xml:space="preserve"> </w:t>
      </w:r>
      <w:r>
        <w:t>белая.</w:t>
      </w:r>
    </w:p>
    <w:p w:rsidR="00676A99" w:rsidRDefault="003D1F18">
      <w:pPr>
        <w:pStyle w:val="a3"/>
        <w:ind w:left="741"/>
      </w:pPr>
      <w:r>
        <w:t>Три</w:t>
      </w:r>
      <w:r>
        <w:rPr>
          <w:spacing w:val="35"/>
        </w:rPr>
        <w:t xml:space="preserve"> </w:t>
      </w:r>
      <w:r>
        <w:t>основных</w:t>
      </w:r>
      <w:r>
        <w:rPr>
          <w:spacing w:val="36"/>
        </w:rPr>
        <w:t xml:space="preserve"> </w:t>
      </w:r>
      <w:r>
        <w:t>цвета.</w:t>
      </w:r>
      <w:r>
        <w:rPr>
          <w:spacing w:val="35"/>
        </w:rPr>
        <w:t xml:space="preserve"> </w:t>
      </w:r>
      <w:r>
        <w:t>Ассоциативные</w:t>
      </w:r>
      <w:r>
        <w:rPr>
          <w:spacing w:val="33"/>
        </w:rPr>
        <w:t xml:space="preserve"> </w:t>
      </w:r>
      <w:r>
        <w:t>представления,</w:t>
      </w:r>
      <w:r>
        <w:rPr>
          <w:spacing w:val="35"/>
        </w:rPr>
        <w:t xml:space="preserve"> </w:t>
      </w:r>
      <w:r>
        <w:t>связанные</w:t>
      </w:r>
      <w:r>
        <w:rPr>
          <w:spacing w:val="34"/>
        </w:rPr>
        <w:t xml:space="preserve"> </w:t>
      </w:r>
      <w:r>
        <w:t>с</w:t>
      </w:r>
      <w:r>
        <w:rPr>
          <w:spacing w:val="36"/>
        </w:rPr>
        <w:t xml:space="preserve"> </w:t>
      </w:r>
      <w:r>
        <w:t>каждым</w:t>
      </w:r>
      <w:r>
        <w:rPr>
          <w:spacing w:val="33"/>
        </w:rPr>
        <w:t xml:space="preserve"> </w:t>
      </w:r>
      <w:r>
        <w:t>цветом.</w:t>
      </w:r>
    </w:p>
    <w:p w:rsidR="00676A99" w:rsidRDefault="003D1F18">
      <w:pPr>
        <w:pStyle w:val="a3"/>
        <w:spacing w:before="26"/>
      </w:pPr>
      <w:r>
        <w:t>Навыки</w:t>
      </w:r>
      <w:r>
        <w:rPr>
          <w:spacing w:val="-3"/>
        </w:rPr>
        <w:t xml:space="preserve"> </w:t>
      </w:r>
      <w:r>
        <w:t>смешения</w:t>
      </w:r>
      <w:r>
        <w:rPr>
          <w:spacing w:val="-3"/>
        </w:rPr>
        <w:t xml:space="preserve"> </w:t>
      </w:r>
      <w:r>
        <w:t>красок</w:t>
      </w:r>
      <w:r>
        <w:rPr>
          <w:spacing w:val="-3"/>
        </w:rPr>
        <w:t xml:space="preserve"> </w:t>
      </w:r>
      <w:r>
        <w:t>и</w:t>
      </w:r>
      <w:r>
        <w:rPr>
          <w:spacing w:val="-3"/>
        </w:rPr>
        <w:t xml:space="preserve"> </w:t>
      </w:r>
      <w:r>
        <w:t>получение</w:t>
      </w:r>
      <w:r>
        <w:rPr>
          <w:spacing w:val="-4"/>
        </w:rPr>
        <w:t xml:space="preserve"> </w:t>
      </w:r>
      <w:r>
        <w:t>нового</w:t>
      </w:r>
      <w:r>
        <w:rPr>
          <w:spacing w:val="-3"/>
        </w:rPr>
        <w:t xml:space="preserve"> </w:t>
      </w:r>
      <w:r>
        <w:t>цвета.</w:t>
      </w:r>
    </w:p>
    <w:p w:rsidR="00676A99" w:rsidRDefault="003D1F18">
      <w:pPr>
        <w:pStyle w:val="a3"/>
        <w:tabs>
          <w:tab w:val="left" w:pos="2610"/>
          <w:tab w:val="left" w:pos="4596"/>
          <w:tab w:val="left" w:pos="5464"/>
          <w:tab w:val="left" w:pos="6579"/>
          <w:tab w:val="left" w:pos="7971"/>
          <w:tab w:val="left" w:pos="9383"/>
        </w:tabs>
        <w:spacing w:before="29" w:line="264" w:lineRule="auto"/>
        <w:ind w:right="147" w:firstLine="599"/>
      </w:pPr>
      <w:r>
        <w:t>Эмоциональная</w:t>
      </w:r>
      <w:r>
        <w:tab/>
        <w:t>выразительность</w:t>
      </w:r>
      <w:r>
        <w:tab/>
        <w:t>цвета,</w:t>
      </w:r>
      <w:r>
        <w:tab/>
        <w:t>способы</w:t>
      </w:r>
      <w:r>
        <w:tab/>
        <w:t>выражения</w:t>
      </w:r>
      <w:r>
        <w:tab/>
        <w:t>настроения</w:t>
      </w:r>
      <w:r>
        <w:tab/>
      </w:r>
      <w:r>
        <w:rPr>
          <w:spacing w:val="-2"/>
        </w:rPr>
        <w:t>в</w:t>
      </w:r>
      <w:r>
        <w:rPr>
          <w:spacing w:val="-57"/>
        </w:rPr>
        <w:t xml:space="preserve"> </w:t>
      </w:r>
      <w:r>
        <w:t>изображаемом</w:t>
      </w:r>
      <w:r>
        <w:rPr>
          <w:spacing w:val="-2"/>
        </w:rPr>
        <w:t xml:space="preserve"> </w:t>
      </w:r>
      <w:r>
        <w:t>сюжете.</w:t>
      </w:r>
    </w:p>
    <w:p w:rsidR="00676A99" w:rsidRDefault="003D1F18">
      <w:pPr>
        <w:pStyle w:val="a3"/>
        <w:ind w:left="741"/>
      </w:pPr>
      <w:r>
        <w:t>Живописное</w:t>
      </w:r>
      <w:r>
        <w:rPr>
          <w:spacing w:val="67"/>
        </w:rPr>
        <w:t xml:space="preserve"> </w:t>
      </w:r>
      <w:r>
        <w:t xml:space="preserve">изображение  </w:t>
      </w:r>
      <w:r>
        <w:rPr>
          <w:spacing w:val="6"/>
        </w:rPr>
        <w:t xml:space="preserve"> </w:t>
      </w:r>
      <w:r>
        <w:t xml:space="preserve">разных  </w:t>
      </w:r>
      <w:r>
        <w:rPr>
          <w:spacing w:val="9"/>
        </w:rPr>
        <w:t xml:space="preserve"> </w:t>
      </w:r>
      <w:r>
        <w:t xml:space="preserve">цветков  </w:t>
      </w:r>
      <w:r>
        <w:rPr>
          <w:spacing w:val="7"/>
        </w:rPr>
        <w:t xml:space="preserve"> </w:t>
      </w:r>
      <w:r>
        <w:t xml:space="preserve">по  </w:t>
      </w:r>
      <w:r>
        <w:rPr>
          <w:spacing w:val="7"/>
        </w:rPr>
        <w:t xml:space="preserve"> </w:t>
      </w:r>
      <w:r>
        <w:t xml:space="preserve">представлению  </w:t>
      </w:r>
      <w:r>
        <w:rPr>
          <w:spacing w:val="9"/>
        </w:rPr>
        <w:t xml:space="preserve"> </w:t>
      </w:r>
      <w:r>
        <w:t xml:space="preserve">и  </w:t>
      </w:r>
      <w:r>
        <w:rPr>
          <w:spacing w:val="8"/>
        </w:rPr>
        <w:t xml:space="preserve"> </w:t>
      </w:r>
      <w:r>
        <w:t>восприятию.</w:t>
      </w:r>
    </w:p>
    <w:p w:rsidR="00676A99" w:rsidRDefault="003D1F18">
      <w:pPr>
        <w:pStyle w:val="a3"/>
        <w:spacing w:before="27"/>
      </w:pPr>
      <w:r>
        <w:t>Развитие</w:t>
      </w:r>
      <w:r>
        <w:rPr>
          <w:spacing w:val="-6"/>
        </w:rPr>
        <w:t xml:space="preserve"> </w:t>
      </w:r>
      <w:r>
        <w:t>навыков</w:t>
      </w:r>
      <w:r>
        <w:rPr>
          <w:spacing w:val="-4"/>
        </w:rPr>
        <w:t xml:space="preserve"> </w:t>
      </w:r>
      <w:r>
        <w:t>работы</w:t>
      </w:r>
      <w:r>
        <w:rPr>
          <w:spacing w:val="-4"/>
        </w:rPr>
        <w:t xml:space="preserve"> </w:t>
      </w:r>
      <w:r>
        <w:t>гуашью.</w:t>
      </w:r>
      <w:r>
        <w:rPr>
          <w:spacing w:val="-4"/>
        </w:rPr>
        <w:t xml:space="preserve"> </w:t>
      </w:r>
      <w:r>
        <w:t>Эмоциональная</w:t>
      </w:r>
      <w:r>
        <w:rPr>
          <w:spacing w:val="-5"/>
        </w:rPr>
        <w:t xml:space="preserve"> </w:t>
      </w:r>
      <w:r>
        <w:t>выразительность</w:t>
      </w:r>
      <w:r>
        <w:rPr>
          <w:spacing w:val="-4"/>
        </w:rPr>
        <w:t xml:space="preserve"> </w:t>
      </w:r>
      <w:r>
        <w:t>цвета.</w:t>
      </w:r>
    </w:p>
    <w:p w:rsidR="00676A99" w:rsidRDefault="003D1F18">
      <w:pPr>
        <w:pStyle w:val="a3"/>
        <w:spacing w:before="29" w:line="264" w:lineRule="auto"/>
        <w:ind w:right="138" w:firstLine="599"/>
      </w:pPr>
      <w:r>
        <w:t>Тематическая композиция «Времена года». Контрастные цветовые состояния времѐн</w:t>
      </w:r>
      <w:r>
        <w:rPr>
          <w:spacing w:val="-57"/>
        </w:rPr>
        <w:t xml:space="preserve"> </w:t>
      </w:r>
      <w:r>
        <w:t>года.</w:t>
      </w:r>
      <w:r>
        <w:rPr>
          <w:spacing w:val="-2"/>
        </w:rPr>
        <w:t xml:space="preserve"> </w:t>
      </w:r>
      <w:r>
        <w:t>Живопись (гуашь),</w:t>
      </w:r>
      <w:r>
        <w:rPr>
          <w:spacing w:val="-1"/>
        </w:rPr>
        <w:t xml:space="preserve"> </w:t>
      </w:r>
      <w:r>
        <w:t>аппликация</w:t>
      </w:r>
      <w:r>
        <w:rPr>
          <w:spacing w:val="-3"/>
        </w:rPr>
        <w:t xml:space="preserve"> </w:t>
      </w:r>
      <w:r>
        <w:t>или</w:t>
      </w:r>
      <w:r>
        <w:rPr>
          <w:spacing w:val="1"/>
        </w:rPr>
        <w:t xml:space="preserve"> </w:t>
      </w:r>
      <w:r>
        <w:t>смешанная</w:t>
      </w:r>
      <w:r>
        <w:rPr>
          <w:spacing w:val="-1"/>
        </w:rPr>
        <w:t xml:space="preserve"> </w:t>
      </w:r>
      <w:r>
        <w:t>техника.</w:t>
      </w:r>
    </w:p>
    <w:p w:rsidR="00676A99" w:rsidRDefault="003D1F18">
      <w:pPr>
        <w:pStyle w:val="a3"/>
        <w:ind w:left="741"/>
      </w:pPr>
      <w:r>
        <w:t>Техника</w:t>
      </w:r>
      <w:r>
        <w:rPr>
          <w:spacing w:val="-5"/>
        </w:rPr>
        <w:t xml:space="preserve"> </w:t>
      </w:r>
      <w:r>
        <w:t>монотипии.</w:t>
      </w:r>
      <w:r>
        <w:rPr>
          <w:spacing w:val="-4"/>
        </w:rPr>
        <w:t xml:space="preserve"> </w:t>
      </w:r>
      <w:r>
        <w:t>Представления</w:t>
      </w:r>
      <w:r>
        <w:rPr>
          <w:spacing w:val="-4"/>
        </w:rPr>
        <w:t xml:space="preserve"> </w:t>
      </w:r>
      <w:r>
        <w:t>о</w:t>
      </w:r>
      <w:r>
        <w:rPr>
          <w:spacing w:val="-4"/>
        </w:rPr>
        <w:t xml:space="preserve"> </w:t>
      </w:r>
      <w:r>
        <w:t>симметрии.</w:t>
      </w:r>
      <w:r>
        <w:rPr>
          <w:spacing w:val="-4"/>
        </w:rPr>
        <w:t xml:space="preserve"> </w:t>
      </w:r>
      <w:r>
        <w:t>Развитие</w:t>
      </w:r>
      <w:r>
        <w:rPr>
          <w:spacing w:val="-4"/>
        </w:rPr>
        <w:t xml:space="preserve"> </w:t>
      </w:r>
      <w:r>
        <w:t>воображения.</w:t>
      </w:r>
    </w:p>
    <w:p w:rsidR="00676A99" w:rsidRDefault="003D1F18">
      <w:pPr>
        <w:pStyle w:val="Heading1"/>
        <w:spacing w:before="31"/>
        <w:ind w:left="741"/>
      </w:pPr>
      <w:r>
        <w:t>Модуль</w:t>
      </w:r>
      <w:r>
        <w:rPr>
          <w:spacing w:val="-3"/>
        </w:rPr>
        <w:t xml:space="preserve"> </w:t>
      </w:r>
      <w:r>
        <w:t>«Скульптура»</w:t>
      </w:r>
    </w:p>
    <w:p w:rsidR="00676A99" w:rsidRDefault="003D1F18">
      <w:pPr>
        <w:pStyle w:val="a3"/>
        <w:spacing w:before="24"/>
        <w:ind w:left="741"/>
      </w:pPr>
      <w:r>
        <w:t>Изображение</w:t>
      </w:r>
      <w:r>
        <w:rPr>
          <w:spacing w:val="-4"/>
        </w:rPr>
        <w:t xml:space="preserve"> </w:t>
      </w:r>
      <w:r>
        <w:t>в</w:t>
      </w:r>
      <w:r>
        <w:rPr>
          <w:spacing w:val="-3"/>
        </w:rPr>
        <w:t xml:space="preserve"> </w:t>
      </w:r>
      <w:r>
        <w:t>объѐме. Приѐмы</w:t>
      </w:r>
      <w:r>
        <w:rPr>
          <w:spacing w:val="-2"/>
        </w:rPr>
        <w:t xml:space="preserve"> </w:t>
      </w:r>
      <w:r>
        <w:t>работы</w:t>
      </w:r>
      <w:r>
        <w:rPr>
          <w:spacing w:val="-2"/>
        </w:rPr>
        <w:t xml:space="preserve"> </w:t>
      </w:r>
      <w:r>
        <w:t>с</w:t>
      </w:r>
      <w:r>
        <w:rPr>
          <w:spacing w:val="-4"/>
        </w:rPr>
        <w:t xml:space="preserve"> </w:t>
      </w:r>
      <w:r>
        <w:t>пластилином;</w:t>
      </w:r>
      <w:r>
        <w:rPr>
          <w:spacing w:val="-2"/>
        </w:rPr>
        <w:t xml:space="preserve"> </w:t>
      </w:r>
      <w:r>
        <w:t>дощечка,</w:t>
      </w:r>
      <w:r>
        <w:rPr>
          <w:spacing w:val="-3"/>
        </w:rPr>
        <w:t xml:space="preserve"> </w:t>
      </w:r>
      <w:r>
        <w:t>стек,</w:t>
      </w:r>
      <w:r>
        <w:rPr>
          <w:spacing w:val="-2"/>
        </w:rPr>
        <w:t xml:space="preserve"> </w:t>
      </w:r>
      <w:r>
        <w:t>тряпочка.</w:t>
      </w:r>
    </w:p>
    <w:p w:rsidR="00676A99" w:rsidRDefault="003D1F18">
      <w:pPr>
        <w:pStyle w:val="a3"/>
        <w:spacing w:before="27" w:line="264" w:lineRule="auto"/>
        <w:ind w:right="152" w:firstLine="599"/>
        <w:jc w:val="both"/>
      </w:pPr>
      <w:r>
        <w:t>Лепка зверушек из цельной формы (например, черепашки, ѐжика, зайчика). Приѐмы</w:t>
      </w:r>
      <w:r>
        <w:rPr>
          <w:spacing w:val="1"/>
        </w:rPr>
        <w:t xml:space="preserve"> </w:t>
      </w:r>
      <w:r>
        <w:t>вытягивания,</w:t>
      </w:r>
      <w:r>
        <w:rPr>
          <w:spacing w:val="-1"/>
        </w:rPr>
        <w:t xml:space="preserve"> </w:t>
      </w:r>
      <w:r>
        <w:t>вдавливания, сгибания,</w:t>
      </w:r>
      <w:r>
        <w:rPr>
          <w:spacing w:val="-1"/>
        </w:rPr>
        <w:t xml:space="preserve"> </w:t>
      </w:r>
      <w:r>
        <w:t>скручивания.</w:t>
      </w:r>
    </w:p>
    <w:p w:rsidR="00676A99" w:rsidRDefault="003D1F18">
      <w:pPr>
        <w:pStyle w:val="a3"/>
        <w:spacing w:line="264" w:lineRule="auto"/>
        <w:ind w:right="141" w:firstLine="599"/>
        <w:jc w:val="both"/>
      </w:pPr>
      <w:r>
        <w:t>Лепка</w:t>
      </w:r>
      <w:r>
        <w:rPr>
          <w:spacing w:val="1"/>
        </w:rPr>
        <w:t xml:space="preserve"> </w:t>
      </w:r>
      <w:r>
        <w:t>игрушки,</w:t>
      </w:r>
      <w:r>
        <w:rPr>
          <w:spacing w:val="1"/>
        </w:rPr>
        <w:t xml:space="preserve"> </w:t>
      </w:r>
      <w:r>
        <w:t>характерной</w:t>
      </w:r>
      <w:r>
        <w:rPr>
          <w:spacing w:val="1"/>
        </w:rPr>
        <w:t xml:space="preserve"> </w:t>
      </w:r>
      <w:r>
        <w:t>для</w:t>
      </w:r>
      <w:r>
        <w:rPr>
          <w:spacing w:val="1"/>
        </w:rPr>
        <w:t xml:space="preserve"> </w:t>
      </w:r>
      <w:r>
        <w:t>одного</w:t>
      </w:r>
      <w:r>
        <w:rPr>
          <w:spacing w:val="1"/>
        </w:rPr>
        <w:t xml:space="preserve"> </w:t>
      </w:r>
      <w:r>
        <w:t>из</w:t>
      </w:r>
      <w:r>
        <w:rPr>
          <w:spacing w:val="1"/>
        </w:rPr>
        <w:t xml:space="preserve"> </w:t>
      </w:r>
      <w:r>
        <w:t>наиболее</w:t>
      </w:r>
      <w:r>
        <w:rPr>
          <w:spacing w:val="1"/>
        </w:rPr>
        <w:t xml:space="preserve"> </w:t>
      </w:r>
      <w:r>
        <w:t>известных</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(дымковская</w:t>
      </w:r>
      <w:r>
        <w:rPr>
          <w:spacing w:val="1"/>
        </w:rPr>
        <w:t xml:space="preserve"> </w:t>
      </w:r>
      <w:r>
        <w:t>или</w:t>
      </w:r>
      <w:r>
        <w:rPr>
          <w:spacing w:val="1"/>
        </w:rPr>
        <w:t xml:space="preserve"> </w:t>
      </w:r>
      <w:r>
        <w:t>каргопольская</w:t>
      </w:r>
      <w:r>
        <w:rPr>
          <w:spacing w:val="1"/>
        </w:rPr>
        <w:t xml:space="preserve"> </w:t>
      </w:r>
      <w:r>
        <w:t>игрушка</w:t>
      </w:r>
      <w:r>
        <w:rPr>
          <w:spacing w:val="1"/>
        </w:rPr>
        <w:t xml:space="preserve"> </w:t>
      </w:r>
      <w:r>
        <w:t>или</w:t>
      </w:r>
      <w:r>
        <w:rPr>
          <w:spacing w:val="1"/>
        </w:rPr>
        <w:t xml:space="preserve"> </w:t>
      </w:r>
      <w:r>
        <w:t>по</w:t>
      </w:r>
      <w:r>
        <w:rPr>
          <w:spacing w:val="1"/>
        </w:rPr>
        <w:t xml:space="preserve"> </w:t>
      </w:r>
      <w:r>
        <w:t>выбору</w:t>
      </w:r>
      <w:r>
        <w:rPr>
          <w:spacing w:val="1"/>
        </w:rPr>
        <w:t xml:space="preserve"> </w:t>
      </w:r>
      <w:r>
        <w:t>учителя</w:t>
      </w:r>
      <w:r>
        <w:rPr>
          <w:spacing w:val="-2"/>
        </w:rPr>
        <w:t xml:space="preserve"> </w:t>
      </w:r>
      <w:r>
        <w:t>с</w:t>
      </w:r>
      <w:r>
        <w:rPr>
          <w:spacing w:val="3"/>
        </w:rPr>
        <w:t xml:space="preserve"> </w:t>
      </w:r>
      <w:r>
        <w:t>учѐтом</w:t>
      </w:r>
      <w:r>
        <w:rPr>
          <w:spacing w:val="-1"/>
        </w:rPr>
        <w:t xml:space="preserve"> </w:t>
      </w:r>
      <w:r>
        <w:t>местных</w:t>
      </w:r>
      <w:r>
        <w:rPr>
          <w:spacing w:val="1"/>
        </w:rPr>
        <w:t xml:space="preserve"> </w:t>
      </w:r>
      <w:r>
        <w:t>промыслов).</w:t>
      </w:r>
    </w:p>
    <w:p w:rsidR="00676A99" w:rsidRDefault="003D1F18">
      <w:pPr>
        <w:pStyle w:val="a3"/>
        <w:spacing w:before="1" w:line="264" w:lineRule="auto"/>
        <w:ind w:right="155" w:firstLine="599"/>
        <w:jc w:val="both"/>
      </w:pPr>
      <w:r>
        <w:t>Бумажная пластика. Овладение первичными приѐмами надрезания, закручивания,</w:t>
      </w:r>
      <w:r>
        <w:rPr>
          <w:spacing w:val="1"/>
        </w:rPr>
        <w:t xml:space="preserve"> </w:t>
      </w:r>
      <w:r>
        <w:t>складывания.</w:t>
      </w:r>
    </w:p>
    <w:p w:rsidR="00676A99" w:rsidRDefault="003D1F18">
      <w:pPr>
        <w:pStyle w:val="a3"/>
        <w:ind w:left="741"/>
        <w:jc w:val="both"/>
      </w:pPr>
      <w:r>
        <w:t>Объѐмная</w:t>
      </w:r>
      <w:r>
        <w:rPr>
          <w:spacing w:val="-4"/>
        </w:rPr>
        <w:t xml:space="preserve"> </w:t>
      </w:r>
      <w:r>
        <w:t>аппликация</w:t>
      </w:r>
      <w:r>
        <w:rPr>
          <w:spacing w:val="-5"/>
        </w:rPr>
        <w:t xml:space="preserve"> </w:t>
      </w:r>
      <w:r>
        <w:t>из</w:t>
      </w:r>
      <w:r>
        <w:rPr>
          <w:spacing w:val="-3"/>
        </w:rPr>
        <w:t xml:space="preserve"> </w:t>
      </w:r>
      <w:r>
        <w:t>бумаги</w:t>
      </w:r>
      <w:r>
        <w:rPr>
          <w:spacing w:val="-3"/>
        </w:rPr>
        <w:t xml:space="preserve"> </w:t>
      </w:r>
      <w:r>
        <w:t>и</w:t>
      </w:r>
      <w:r>
        <w:rPr>
          <w:spacing w:val="-3"/>
        </w:rPr>
        <w:t xml:space="preserve"> </w:t>
      </w:r>
      <w:r>
        <w:t>картона.</w:t>
      </w:r>
    </w:p>
    <w:p w:rsidR="00676A99" w:rsidRDefault="003D1F18">
      <w:pPr>
        <w:pStyle w:val="Heading1"/>
        <w:spacing w:before="31"/>
        <w:ind w:left="741"/>
        <w:jc w:val="both"/>
      </w:pPr>
      <w:r>
        <w:t>Модуль</w:t>
      </w:r>
      <w:r>
        <w:rPr>
          <w:spacing w:val="-4"/>
        </w:rPr>
        <w:t xml:space="preserve"> </w:t>
      </w:r>
      <w:r>
        <w:t>«Декоративно-прикладное</w:t>
      </w:r>
      <w:r>
        <w:rPr>
          <w:spacing w:val="-5"/>
        </w:rPr>
        <w:t xml:space="preserve"> </w:t>
      </w:r>
      <w:r>
        <w:t>искусство»</w:t>
      </w:r>
    </w:p>
    <w:p w:rsidR="00676A99" w:rsidRDefault="003D1F18">
      <w:pPr>
        <w:pStyle w:val="a3"/>
        <w:spacing w:before="25" w:line="264" w:lineRule="auto"/>
        <w:ind w:right="143" w:firstLine="599"/>
        <w:jc w:val="both"/>
      </w:pPr>
      <w:r>
        <w:t>Узоры в природе. Наблюдение узоров в живой природе (в условиях урока на основе</w:t>
      </w:r>
      <w:r>
        <w:rPr>
          <w:spacing w:val="1"/>
        </w:rPr>
        <w:t xml:space="preserve"> </w:t>
      </w:r>
      <w:r>
        <w:t>фотографий).</w:t>
      </w:r>
      <w:r>
        <w:rPr>
          <w:spacing w:val="1"/>
        </w:rPr>
        <w:t xml:space="preserve"> </w:t>
      </w:r>
      <w:r>
        <w:t>Эмоционально-эстетическое</w:t>
      </w:r>
      <w:r>
        <w:rPr>
          <w:spacing w:val="1"/>
        </w:rPr>
        <w:t xml:space="preserve"> </w:t>
      </w:r>
      <w:r>
        <w:t>восприятие</w:t>
      </w:r>
      <w:r>
        <w:rPr>
          <w:spacing w:val="1"/>
        </w:rPr>
        <w:t xml:space="preserve"> </w:t>
      </w:r>
      <w:r>
        <w:t>объектов</w:t>
      </w:r>
      <w:r>
        <w:rPr>
          <w:spacing w:val="1"/>
        </w:rPr>
        <w:t xml:space="preserve"> </w:t>
      </w:r>
      <w:r>
        <w:t>действительности.</w:t>
      </w:r>
      <w:r>
        <w:rPr>
          <w:spacing w:val="1"/>
        </w:rPr>
        <w:t xml:space="preserve"> </w:t>
      </w:r>
      <w:r>
        <w:t>Ассоциативное</w:t>
      </w:r>
      <w:r>
        <w:rPr>
          <w:spacing w:val="1"/>
        </w:rPr>
        <w:t xml:space="preserve"> </w:t>
      </w:r>
      <w:r>
        <w:t>сопоставление</w:t>
      </w:r>
      <w:r>
        <w:rPr>
          <w:spacing w:val="1"/>
        </w:rPr>
        <w:t xml:space="preserve"> </w:t>
      </w:r>
      <w:r>
        <w:t>с</w:t>
      </w:r>
      <w:r>
        <w:rPr>
          <w:spacing w:val="1"/>
        </w:rPr>
        <w:t xml:space="preserve"> </w:t>
      </w:r>
      <w:r>
        <w:t>орнаментами</w:t>
      </w:r>
      <w:r>
        <w:rPr>
          <w:spacing w:val="1"/>
        </w:rPr>
        <w:t xml:space="preserve"> </w:t>
      </w:r>
      <w:r>
        <w:t>в</w:t>
      </w:r>
      <w:r>
        <w:rPr>
          <w:spacing w:val="1"/>
        </w:rPr>
        <w:t xml:space="preserve"> </w:t>
      </w:r>
      <w:r>
        <w:t>предметах</w:t>
      </w:r>
      <w:r>
        <w:rPr>
          <w:spacing w:val="1"/>
        </w:rPr>
        <w:t xml:space="preserve"> </w:t>
      </w:r>
      <w:r>
        <w:t>декоративно-прикладного</w:t>
      </w:r>
      <w:r>
        <w:rPr>
          <w:spacing w:val="1"/>
        </w:rPr>
        <w:t xml:space="preserve"> </w:t>
      </w:r>
      <w:r>
        <w:t>искусства.</w:t>
      </w:r>
    </w:p>
    <w:p w:rsidR="00676A99" w:rsidRDefault="003D1F18">
      <w:pPr>
        <w:pStyle w:val="a3"/>
        <w:spacing w:line="264" w:lineRule="auto"/>
        <w:ind w:right="149" w:firstLine="599"/>
        <w:jc w:val="both"/>
      </w:pPr>
      <w:r>
        <w:t>Узоры и орнаменты, создаваемые людьми, и разнообразие их видов. Орнаменты</w:t>
      </w:r>
      <w:r>
        <w:rPr>
          <w:spacing w:val="1"/>
        </w:rPr>
        <w:t xml:space="preserve"> </w:t>
      </w:r>
      <w:r>
        <w:t>геометрические</w:t>
      </w:r>
      <w:r>
        <w:rPr>
          <w:spacing w:val="-3"/>
        </w:rPr>
        <w:t xml:space="preserve"> </w:t>
      </w:r>
      <w:r>
        <w:t>и</w:t>
      </w:r>
      <w:r>
        <w:rPr>
          <w:spacing w:val="-1"/>
        </w:rPr>
        <w:t xml:space="preserve"> </w:t>
      </w:r>
      <w:r>
        <w:t>растительные.</w:t>
      </w:r>
      <w:r>
        <w:rPr>
          <w:spacing w:val="-1"/>
        </w:rPr>
        <w:t xml:space="preserve"> </w:t>
      </w:r>
      <w:r>
        <w:t>Декоративная</w:t>
      </w:r>
      <w:r>
        <w:rPr>
          <w:spacing w:val="-1"/>
        </w:rPr>
        <w:t xml:space="preserve"> </w:t>
      </w:r>
      <w:r>
        <w:t>композиция</w:t>
      </w:r>
      <w:r>
        <w:rPr>
          <w:spacing w:val="-1"/>
        </w:rPr>
        <w:t xml:space="preserve"> </w:t>
      </w:r>
      <w:r>
        <w:t>в</w:t>
      </w:r>
      <w:r>
        <w:rPr>
          <w:spacing w:val="-2"/>
        </w:rPr>
        <w:t xml:space="preserve"> </w:t>
      </w:r>
      <w:r>
        <w:t>круге</w:t>
      </w:r>
      <w:r>
        <w:rPr>
          <w:spacing w:val="-2"/>
        </w:rPr>
        <w:t xml:space="preserve"> </w:t>
      </w:r>
      <w:r>
        <w:t>или в</w:t>
      </w:r>
      <w:r>
        <w:rPr>
          <w:spacing w:val="-2"/>
        </w:rPr>
        <w:t xml:space="preserve"> </w:t>
      </w:r>
      <w:r>
        <w:t>полосе.</w:t>
      </w:r>
    </w:p>
    <w:p w:rsidR="00676A99" w:rsidRDefault="003D1F18">
      <w:pPr>
        <w:pStyle w:val="a3"/>
        <w:spacing w:line="264" w:lineRule="auto"/>
        <w:ind w:right="152" w:firstLine="599"/>
        <w:jc w:val="both"/>
      </w:pPr>
      <w:r>
        <w:t>Представления о симметрии и наблюдение еѐ в природе. Последовательное ведение</w:t>
      </w:r>
      <w:r>
        <w:rPr>
          <w:spacing w:val="1"/>
        </w:rPr>
        <w:t xml:space="preserve"> </w:t>
      </w:r>
      <w:r>
        <w:t>работы над изображением бабочки по представлению, использование линии симметрии</w:t>
      </w:r>
      <w:r>
        <w:rPr>
          <w:spacing w:val="1"/>
        </w:rPr>
        <w:t xml:space="preserve"> </w:t>
      </w:r>
      <w:r>
        <w:t>при</w:t>
      </w:r>
      <w:r>
        <w:rPr>
          <w:spacing w:val="-1"/>
        </w:rPr>
        <w:t xml:space="preserve"> </w:t>
      </w:r>
      <w:r>
        <w:t>составлении</w:t>
      </w:r>
      <w:r>
        <w:rPr>
          <w:spacing w:val="3"/>
        </w:rPr>
        <w:t xml:space="preserve"> </w:t>
      </w:r>
      <w:r>
        <w:t>узора</w:t>
      </w:r>
      <w:r>
        <w:rPr>
          <w:spacing w:val="1"/>
        </w:rPr>
        <w:t xml:space="preserve"> </w:t>
      </w:r>
      <w:r>
        <w:t>крыльев.</w:t>
      </w:r>
    </w:p>
    <w:p w:rsidR="00676A99" w:rsidRDefault="00676A99">
      <w:pPr>
        <w:spacing w:line="264" w:lineRule="auto"/>
        <w:jc w:val="both"/>
        <w:sectPr w:rsidR="00676A99">
          <w:pgSz w:w="11910" w:h="16390"/>
          <w:pgMar w:top="1060" w:right="700" w:bottom="1160" w:left="1560" w:header="0" w:footer="950" w:gutter="0"/>
          <w:cols w:space="720"/>
        </w:sectPr>
      </w:pPr>
    </w:p>
    <w:p w:rsidR="00676A99" w:rsidRDefault="003D1F18">
      <w:pPr>
        <w:pStyle w:val="a3"/>
        <w:spacing w:before="64" w:line="264" w:lineRule="auto"/>
        <w:ind w:right="151" w:firstLine="599"/>
        <w:jc w:val="both"/>
      </w:pPr>
      <w:r>
        <w:lastRenderedPageBreak/>
        <w:t>Орнамент,</w:t>
      </w:r>
      <w:r>
        <w:rPr>
          <w:spacing w:val="1"/>
        </w:rPr>
        <w:t xml:space="preserve"> </w:t>
      </w:r>
      <w:r>
        <w:t>характерный</w:t>
      </w:r>
      <w:r>
        <w:rPr>
          <w:spacing w:val="1"/>
        </w:rPr>
        <w:t xml:space="preserve"> </w:t>
      </w:r>
      <w:r>
        <w:t>для</w:t>
      </w:r>
      <w:r>
        <w:rPr>
          <w:spacing w:val="1"/>
        </w:rPr>
        <w:t xml:space="preserve"> </w:t>
      </w:r>
      <w:r>
        <w:t>игрушек</w:t>
      </w:r>
      <w:r>
        <w:rPr>
          <w:spacing w:val="1"/>
        </w:rPr>
        <w:t xml:space="preserve"> </w:t>
      </w:r>
      <w:r>
        <w:t>одного</w:t>
      </w:r>
      <w:r>
        <w:rPr>
          <w:spacing w:val="1"/>
        </w:rPr>
        <w:t xml:space="preserve"> </w:t>
      </w:r>
      <w:r>
        <w:t>из</w:t>
      </w:r>
      <w:r>
        <w:rPr>
          <w:spacing w:val="1"/>
        </w:rPr>
        <w:t xml:space="preserve"> </w:t>
      </w:r>
      <w:r>
        <w:t>наиболее</w:t>
      </w:r>
      <w:r>
        <w:rPr>
          <w:spacing w:val="1"/>
        </w:rPr>
        <w:t xml:space="preserve"> </w:t>
      </w:r>
      <w:r>
        <w:t>известных</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дымковская</w:t>
      </w:r>
      <w:r>
        <w:rPr>
          <w:spacing w:val="1"/>
        </w:rPr>
        <w:t xml:space="preserve"> </w:t>
      </w:r>
      <w:r>
        <w:t>или</w:t>
      </w:r>
      <w:r>
        <w:rPr>
          <w:spacing w:val="1"/>
        </w:rPr>
        <w:t xml:space="preserve"> </w:t>
      </w:r>
      <w:r>
        <w:t>каргопольская</w:t>
      </w:r>
      <w:r>
        <w:rPr>
          <w:spacing w:val="1"/>
        </w:rPr>
        <w:t xml:space="preserve"> </w:t>
      </w:r>
      <w:r>
        <w:t>игрушка</w:t>
      </w:r>
      <w:r>
        <w:rPr>
          <w:spacing w:val="1"/>
        </w:rPr>
        <w:t xml:space="preserve"> </w:t>
      </w:r>
      <w:r>
        <w:t>(или</w:t>
      </w:r>
      <w:r>
        <w:rPr>
          <w:spacing w:val="1"/>
        </w:rPr>
        <w:t xml:space="preserve"> </w:t>
      </w:r>
      <w:r>
        <w:t>по</w:t>
      </w:r>
      <w:r>
        <w:rPr>
          <w:spacing w:val="1"/>
        </w:rPr>
        <w:t xml:space="preserve"> </w:t>
      </w:r>
      <w:r>
        <w:t>выбору</w:t>
      </w:r>
      <w:r>
        <w:rPr>
          <w:spacing w:val="-57"/>
        </w:rPr>
        <w:t xml:space="preserve"> </w:t>
      </w:r>
      <w:r>
        <w:t>учителя</w:t>
      </w:r>
      <w:r>
        <w:rPr>
          <w:spacing w:val="-2"/>
        </w:rPr>
        <w:t xml:space="preserve"> </w:t>
      </w:r>
      <w:r>
        <w:t>с</w:t>
      </w:r>
      <w:r>
        <w:rPr>
          <w:spacing w:val="3"/>
        </w:rPr>
        <w:t xml:space="preserve"> </w:t>
      </w:r>
      <w:r>
        <w:t>учѐтом</w:t>
      </w:r>
      <w:r>
        <w:rPr>
          <w:spacing w:val="-1"/>
        </w:rPr>
        <w:t xml:space="preserve"> </w:t>
      </w:r>
      <w:r>
        <w:t>местных</w:t>
      </w:r>
      <w:r>
        <w:rPr>
          <w:spacing w:val="1"/>
        </w:rPr>
        <w:t xml:space="preserve"> </w:t>
      </w:r>
      <w:r>
        <w:t>промыслов).</w:t>
      </w:r>
    </w:p>
    <w:p w:rsidR="00676A99" w:rsidRDefault="003D1F18">
      <w:pPr>
        <w:pStyle w:val="a3"/>
        <w:spacing w:before="2" w:line="264" w:lineRule="auto"/>
        <w:ind w:right="148" w:firstLine="599"/>
        <w:jc w:val="both"/>
      </w:pPr>
      <w:r>
        <w:t>Дизайн предмета: изготовление нарядной</w:t>
      </w:r>
      <w:r>
        <w:rPr>
          <w:spacing w:val="1"/>
        </w:rPr>
        <w:t xml:space="preserve"> </w:t>
      </w:r>
      <w:r>
        <w:t>упаковки путѐм складывания бумаги и</w:t>
      </w:r>
      <w:r>
        <w:rPr>
          <w:spacing w:val="1"/>
        </w:rPr>
        <w:t xml:space="preserve"> </w:t>
      </w:r>
      <w:r>
        <w:t>аппликации.</w:t>
      </w:r>
    </w:p>
    <w:p w:rsidR="00676A99" w:rsidRDefault="003D1F18">
      <w:pPr>
        <w:pStyle w:val="a3"/>
        <w:ind w:left="741"/>
        <w:jc w:val="both"/>
      </w:pPr>
      <w:r>
        <w:t>Оригами</w:t>
      </w:r>
      <w:r>
        <w:rPr>
          <w:spacing w:val="-2"/>
        </w:rPr>
        <w:t xml:space="preserve"> </w:t>
      </w:r>
      <w:r>
        <w:t>–</w:t>
      </w:r>
      <w:r>
        <w:rPr>
          <w:spacing w:val="-3"/>
        </w:rPr>
        <w:t xml:space="preserve"> </w:t>
      </w:r>
      <w:r>
        <w:t>создание</w:t>
      </w:r>
      <w:r>
        <w:rPr>
          <w:spacing w:val="-4"/>
        </w:rPr>
        <w:t xml:space="preserve"> </w:t>
      </w:r>
      <w:r>
        <w:t>игрушки</w:t>
      </w:r>
      <w:r>
        <w:rPr>
          <w:spacing w:val="-2"/>
        </w:rPr>
        <w:t xml:space="preserve"> </w:t>
      </w:r>
      <w:r>
        <w:t>для</w:t>
      </w:r>
      <w:r>
        <w:rPr>
          <w:spacing w:val="-3"/>
        </w:rPr>
        <w:t xml:space="preserve"> </w:t>
      </w:r>
      <w:r>
        <w:t>новогодней</w:t>
      </w:r>
      <w:r>
        <w:rPr>
          <w:spacing w:val="-5"/>
        </w:rPr>
        <w:t xml:space="preserve"> </w:t>
      </w:r>
      <w:r>
        <w:t>ѐлки.</w:t>
      </w:r>
      <w:r>
        <w:rPr>
          <w:spacing w:val="-2"/>
        </w:rPr>
        <w:t xml:space="preserve"> </w:t>
      </w:r>
      <w:r>
        <w:t>Приѐмы</w:t>
      </w:r>
      <w:r>
        <w:rPr>
          <w:spacing w:val="-3"/>
        </w:rPr>
        <w:t xml:space="preserve"> </w:t>
      </w:r>
      <w:r>
        <w:t>складывания</w:t>
      </w:r>
      <w:r>
        <w:rPr>
          <w:spacing w:val="-3"/>
        </w:rPr>
        <w:t xml:space="preserve"> </w:t>
      </w:r>
      <w:r>
        <w:t>бумаги.</w:t>
      </w:r>
    </w:p>
    <w:p w:rsidR="00676A99" w:rsidRDefault="003D1F18">
      <w:pPr>
        <w:pStyle w:val="Heading1"/>
        <w:spacing w:before="31"/>
        <w:ind w:left="741"/>
        <w:jc w:val="both"/>
      </w:pPr>
      <w:r>
        <w:t>Модуль</w:t>
      </w:r>
      <w:r>
        <w:rPr>
          <w:spacing w:val="-3"/>
        </w:rPr>
        <w:t xml:space="preserve"> </w:t>
      </w:r>
      <w:r>
        <w:t>«Архитектура»</w:t>
      </w:r>
    </w:p>
    <w:p w:rsidR="00676A99" w:rsidRDefault="003D1F18">
      <w:pPr>
        <w:pStyle w:val="a3"/>
        <w:spacing w:before="24" w:line="264" w:lineRule="auto"/>
        <w:ind w:right="157" w:firstLine="599"/>
        <w:jc w:val="both"/>
      </w:pPr>
      <w:r>
        <w:t>Наблюдение</w:t>
      </w:r>
      <w:r>
        <w:rPr>
          <w:spacing w:val="1"/>
        </w:rPr>
        <w:t xml:space="preserve"> </w:t>
      </w:r>
      <w:r>
        <w:t>разнообразных</w:t>
      </w:r>
      <w:r>
        <w:rPr>
          <w:spacing w:val="1"/>
        </w:rPr>
        <w:t xml:space="preserve"> </w:t>
      </w:r>
      <w:r>
        <w:t>архитектурных</w:t>
      </w:r>
      <w:r>
        <w:rPr>
          <w:spacing w:val="1"/>
        </w:rPr>
        <w:t xml:space="preserve"> </w:t>
      </w:r>
      <w:r>
        <w:t>зданий</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(по</w:t>
      </w:r>
      <w:r>
        <w:rPr>
          <w:spacing w:val="1"/>
        </w:rPr>
        <w:t xml:space="preserve"> </w:t>
      </w:r>
      <w:r>
        <w:t>фотографиям),</w:t>
      </w:r>
      <w:r>
        <w:rPr>
          <w:spacing w:val="-1"/>
        </w:rPr>
        <w:t xml:space="preserve"> </w:t>
      </w:r>
      <w:r>
        <w:t>обсуждение</w:t>
      </w:r>
      <w:r>
        <w:rPr>
          <w:spacing w:val="-1"/>
        </w:rPr>
        <w:t xml:space="preserve"> </w:t>
      </w:r>
      <w:r>
        <w:t>особенностей</w:t>
      </w:r>
      <w:r>
        <w:rPr>
          <w:spacing w:val="-1"/>
        </w:rPr>
        <w:t xml:space="preserve"> </w:t>
      </w:r>
      <w:r>
        <w:t>и составных частей зданий.</w:t>
      </w:r>
    </w:p>
    <w:p w:rsidR="00676A99" w:rsidRDefault="003D1F18">
      <w:pPr>
        <w:pStyle w:val="a3"/>
        <w:spacing w:line="264" w:lineRule="auto"/>
        <w:ind w:right="153" w:firstLine="599"/>
        <w:jc w:val="both"/>
      </w:pPr>
      <w:r>
        <w:t>Освоение</w:t>
      </w:r>
      <w:r>
        <w:rPr>
          <w:spacing w:val="1"/>
        </w:rPr>
        <w:t xml:space="preserve"> </w:t>
      </w:r>
      <w:r>
        <w:t>приѐмов</w:t>
      </w:r>
      <w:r>
        <w:rPr>
          <w:spacing w:val="1"/>
        </w:rPr>
        <w:t xml:space="preserve"> </w:t>
      </w:r>
      <w:r>
        <w:t>конструирования</w:t>
      </w:r>
      <w:r>
        <w:rPr>
          <w:spacing w:val="1"/>
        </w:rPr>
        <w:t xml:space="preserve"> </w:t>
      </w:r>
      <w:r>
        <w:t>из</w:t>
      </w:r>
      <w:r>
        <w:rPr>
          <w:spacing w:val="1"/>
        </w:rPr>
        <w:t xml:space="preserve"> </w:t>
      </w:r>
      <w:r>
        <w:t>бумаги.</w:t>
      </w:r>
      <w:r>
        <w:rPr>
          <w:spacing w:val="1"/>
        </w:rPr>
        <w:t xml:space="preserve"> </w:t>
      </w:r>
      <w:r>
        <w:t>Складывание</w:t>
      </w:r>
      <w:r>
        <w:rPr>
          <w:spacing w:val="1"/>
        </w:rPr>
        <w:t xml:space="preserve"> </w:t>
      </w:r>
      <w:r>
        <w:t>объѐмных</w:t>
      </w:r>
      <w:r>
        <w:rPr>
          <w:spacing w:val="1"/>
        </w:rPr>
        <w:t xml:space="preserve"> </w:t>
      </w:r>
      <w:r>
        <w:t>простых</w:t>
      </w:r>
      <w:r>
        <w:rPr>
          <w:spacing w:val="-57"/>
        </w:rPr>
        <w:t xml:space="preserve"> </w:t>
      </w:r>
      <w:r>
        <w:t>геометрических тел. Овладение приѐмами склеивания, надрезания и вырезания деталей;</w:t>
      </w:r>
      <w:r>
        <w:rPr>
          <w:spacing w:val="1"/>
        </w:rPr>
        <w:t xml:space="preserve"> </w:t>
      </w:r>
      <w:r>
        <w:t>использование</w:t>
      </w:r>
      <w:r>
        <w:rPr>
          <w:spacing w:val="-2"/>
        </w:rPr>
        <w:t xml:space="preserve"> </w:t>
      </w:r>
      <w:r>
        <w:t>приѐма</w:t>
      </w:r>
      <w:r>
        <w:rPr>
          <w:spacing w:val="-1"/>
        </w:rPr>
        <w:t xml:space="preserve"> </w:t>
      </w:r>
      <w:r>
        <w:t>симметрии.</w:t>
      </w:r>
    </w:p>
    <w:p w:rsidR="00676A99" w:rsidRDefault="003D1F18">
      <w:pPr>
        <w:pStyle w:val="a3"/>
        <w:spacing w:line="264" w:lineRule="auto"/>
        <w:ind w:right="147" w:firstLine="599"/>
        <w:jc w:val="both"/>
      </w:pPr>
      <w:r>
        <w:t>Макетирование</w:t>
      </w:r>
      <w:r>
        <w:rPr>
          <w:spacing w:val="1"/>
        </w:rPr>
        <w:t xml:space="preserve"> </w:t>
      </w:r>
      <w:r>
        <w:t>(или</w:t>
      </w:r>
      <w:r>
        <w:rPr>
          <w:spacing w:val="1"/>
        </w:rPr>
        <w:t xml:space="preserve"> </w:t>
      </w:r>
      <w:r>
        <w:t>аппликация)</w:t>
      </w:r>
      <w:r>
        <w:rPr>
          <w:spacing w:val="1"/>
        </w:rPr>
        <w:t xml:space="preserve"> </w:t>
      </w:r>
      <w:r>
        <w:t>пространственной</w:t>
      </w:r>
      <w:r>
        <w:rPr>
          <w:spacing w:val="1"/>
        </w:rPr>
        <w:t xml:space="preserve"> </w:t>
      </w:r>
      <w:r>
        <w:t>среды</w:t>
      </w:r>
      <w:r>
        <w:rPr>
          <w:spacing w:val="1"/>
        </w:rPr>
        <w:t xml:space="preserve"> </w:t>
      </w:r>
      <w:r>
        <w:t>сказочного</w:t>
      </w:r>
      <w:r>
        <w:rPr>
          <w:spacing w:val="1"/>
        </w:rPr>
        <w:t xml:space="preserve"> </w:t>
      </w:r>
      <w:r>
        <w:t>города</w:t>
      </w:r>
      <w:r>
        <w:rPr>
          <w:spacing w:val="1"/>
        </w:rPr>
        <w:t xml:space="preserve"> </w:t>
      </w:r>
      <w:r>
        <w:t>из</w:t>
      </w:r>
      <w:r>
        <w:rPr>
          <w:spacing w:val="-57"/>
        </w:rPr>
        <w:t xml:space="preserve"> </w:t>
      </w:r>
      <w:r>
        <w:t>бумаги,</w:t>
      </w:r>
      <w:r>
        <w:rPr>
          <w:spacing w:val="-1"/>
        </w:rPr>
        <w:t xml:space="preserve"> </w:t>
      </w:r>
      <w:r>
        <w:t>картона</w:t>
      </w:r>
      <w:r>
        <w:rPr>
          <w:spacing w:val="-1"/>
        </w:rPr>
        <w:t xml:space="preserve"> </w:t>
      </w:r>
      <w:r>
        <w:t>или</w:t>
      </w:r>
      <w:r>
        <w:rPr>
          <w:spacing w:val="-2"/>
        </w:rPr>
        <w:t xml:space="preserve"> </w:t>
      </w:r>
      <w:r>
        <w:t>пластилина.</w:t>
      </w:r>
    </w:p>
    <w:p w:rsidR="00676A99" w:rsidRDefault="003D1F18">
      <w:pPr>
        <w:pStyle w:val="Heading1"/>
        <w:spacing w:before="5"/>
        <w:ind w:left="741"/>
        <w:jc w:val="both"/>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676A99" w:rsidRDefault="003D1F18">
      <w:pPr>
        <w:pStyle w:val="a3"/>
        <w:spacing w:before="24" w:line="264" w:lineRule="auto"/>
        <w:ind w:right="152" w:firstLine="599"/>
        <w:jc w:val="both"/>
      </w:pPr>
      <w:r>
        <w:t>Восприятие</w:t>
      </w:r>
      <w:r>
        <w:rPr>
          <w:spacing w:val="1"/>
        </w:rPr>
        <w:t xml:space="preserve"> </w:t>
      </w:r>
      <w:r>
        <w:t>произведений</w:t>
      </w:r>
      <w:r>
        <w:rPr>
          <w:spacing w:val="1"/>
        </w:rPr>
        <w:t xml:space="preserve"> </w:t>
      </w:r>
      <w:r>
        <w:t>детского</w:t>
      </w:r>
      <w:r>
        <w:rPr>
          <w:spacing w:val="1"/>
        </w:rPr>
        <w:t xml:space="preserve"> </w:t>
      </w:r>
      <w:r>
        <w:t>творчества.</w:t>
      </w:r>
      <w:r>
        <w:rPr>
          <w:spacing w:val="1"/>
        </w:rPr>
        <w:t xml:space="preserve"> </w:t>
      </w:r>
      <w:r>
        <w:t>Обсуждение</w:t>
      </w:r>
      <w:r>
        <w:rPr>
          <w:spacing w:val="1"/>
        </w:rPr>
        <w:t xml:space="preserve"> </w:t>
      </w:r>
      <w:r>
        <w:t>сюжетного</w:t>
      </w:r>
      <w:r>
        <w:rPr>
          <w:spacing w:val="1"/>
        </w:rPr>
        <w:t xml:space="preserve"> </w:t>
      </w:r>
      <w:r>
        <w:t>и</w:t>
      </w:r>
      <w:r>
        <w:rPr>
          <w:spacing w:val="1"/>
        </w:rPr>
        <w:t xml:space="preserve"> </w:t>
      </w:r>
      <w:r>
        <w:t>эмоционального</w:t>
      </w:r>
      <w:r>
        <w:rPr>
          <w:spacing w:val="-1"/>
        </w:rPr>
        <w:t xml:space="preserve"> </w:t>
      </w:r>
      <w:r>
        <w:t>содержания детских</w:t>
      </w:r>
      <w:r>
        <w:rPr>
          <w:spacing w:val="2"/>
        </w:rPr>
        <w:t xml:space="preserve"> </w:t>
      </w:r>
      <w:r>
        <w:t>работ.</w:t>
      </w:r>
    </w:p>
    <w:p w:rsidR="00676A99" w:rsidRDefault="003D1F18">
      <w:pPr>
        <w:pStyle w:val="a3"/>
        <w:spacing w:line="264" w:lineRule="auto"/>
        <w:ind w:right="148" w:firstLine="599"/>
        <w:jc w:val="both"/>
      </w:pPr>
      <w:r>
        <w:t>Художественное</w:t>
      </w:r>
      <w:r>
        <w:rPr>
          <w:spacing w:val="1"/>
        </w:rPr>
        <w:t xml:space="preserve"> </w:t>
      </w:r>
      <w:r>
        <w:t>наблюдение</w:t>
      </w:r>
      <w:r>
        <w:rPr>
          <w:spacing w:val="1"/>
        </w:rPr>
        <w:t xml:space="preserve"> </w:t>
      </w:r>
      <w:r>
        <w:t>окружающего</w:t>
      </w:r>
      <w:r>
        <w:rPr>
          <w:spacing w:val="1"/>
        </w:rPr>
        <w:t xml:space="preserve"> </w:t>
      </w:r>
      <w:r>
        <w:t>мира</w:t>
      </w:r>
      <w:r>
        <w:rPr>
          <w:spacing w:val="1"/>
        </w:rPr>
        <w:t xml:space="preserve"> </w:t>
      </w:r>
      <w:r>
        <w:t>природы</w:t>
      </w:r>
      <w:r>
        <w:rPr>
          <w:spacing w:val="1"/>
        </w:rPr>
        <w:t xml:space="preserve"> </w:t>
      </w:r>
      <w:r>
        <w:t>и</w:t>
      </w:r>
      <w:r>
        <w:rPr>
          <w:spacing w:val="1"/>
        </w:rPr>
        <w:t xml:space="preserve"> </w:t>
      </w:r>
      <w:r>
        <w:t>предметной</w:t>
      </w:r>
      <w:r>
        <w:rPr>
          <w:spacing w:val="1"/>
        </w:rPr>
        <w:t xml:space="preserve"> </w:t>
      </w:r>
      <w:r>
        <w:t>среды</w:t>
      </w:r>
      <w:r>
        <w:rPr>
          <w:spacing w:val="1"/>
        </w:rPr>
        <w:t xml:space="preserve"> </w:t>
      </w:r>
      <w:r>
        <w:t>жизни</w:t>
      </w:r>
      <w:r>
        <w:rPr>
          <w:spacing w:val="1"/>
        </w:rPr>
        <w:t xml:space="preserve"> </w:t>
      </w:r>
      <w:r>
        <w:t>человека в зависимости</w:t>
      </w:r>
      <w:r>
        <w:rPr>
          <w:spacing w:val="1"/>
        </w:rPr>
        <w:t xml:space="preserve"> </w:t>
      </w:r>
      <w:r>
        <w:t>от поставленной аналитической</w:t>
      </w:r>
      <w:r>
        <w:rPr>
          <w:spacing w:val="1"/>
        </w:rPr>
        <w:t xml:space="preserve"> </w:t>
      </w:r>
      <w:r>
        <w:t>и эстетической</w:t>
      </w:r>
      <w:r>
        <w:rPr>
          <w:spacing w:val="1"/>
        </w:rPr>
        <w:t xml:space="preserve"> </w:t>
      </w:r>
      <w:r>
        <w:t>задачи</w:t>
      </w:r>
      <w:r>
        <w:rPr>
          <w:spacing w:val="1"/>
        </w:rPr>
        <w:t xml:space="preserve"> </w:t>
      </w:r>
      <w:r>
        <w:t>наблюдения</w:t>
      </w:r>
      <w:r>
        <w:rPr>
          <w:spacing w:val="-1"/>
        </w:rPr>
        <w:t xml:space="preserve"> </w:t>
      </w:r>
      <w:r>
        <w:t>(установки).</w:t>
      </w:r>
    </w:p>
    <w:p w:rsidR="00676A99" w:rsidRDefault="003D1F18">
      <w:pPr>
        <w:pStyle w:val="a3"/>
        <w:spacing w:line="264" w:lineRule="auto"/>
        <w:ind w:right="154" w:firstLine="599"/>
        <w:jc w:val="both"/>
      </w:pPr>
      <w:r>
        <w:t>Рассматривание иллюстраций детской книги на основе содержательных установок</w:t>
      </w:r>
      <w:r>
        <w:rPr>
          <w:spacing w:val="1"/>
        </w:rPr>
        <w:t xml:space="preserve"> </w:t>
      </w:r>
      <w:r>
        <w:t>учителя</w:t>
      </w:r>
      <w:r>
        <w:rPr>
          <w:spacing w:val="-2"/>
        </w:rPr>
        <w:t xml:space="preserve"> </w:t>
      </w:r>
      <w:r>
        <w:t>в</w:t>
      </w:r>
      <w:r>
        <w:rPr>
          <w:spacing w:val="-1"/>
        </w:rPr>
        <w:t xml:space="preserve"> </w:t>
      </w:r>
      <w:r>
        <w:t>соответствии с</w:t>
      </w:r>
      <w:r>
        <w:rPr>
          <w:spacing w:val="-1"/>
        </w:rPr>
        <w:t xml:space="preserve"> </w:t>
      </w:r>
      <w:r>
        <w:t>изучаемой темой.</w:t>
      </w:r>
    </w:p>
    <w:p w:rsidR="00676A99" w:rsidRDefault="003D1F18">
      <w:pPr>
        <w:pStyle w:val="a3"/>
        <w:spacing w:line="264" w:lineRule="auto"/>
        <w:ind w:right="153" w:firstLine="599"/>
        <w:jc w:val="both"/>
      </w:pPr>
      <w:r>
        <w:t>Знакомство с картиной, в которой ярко выражено эмоциональное состояние, или с</w:t>
      </w:r>
      <w:r>
        <w:rPr>
          <w:spacing w:val="1"/>
        </w:rPr>
        <w:t xml:space="preserve"> </w:t>
      </w:r>
      <w:r>
        <w:t>картиной, написанной на сказочный сюжет (произведения В. М. Васнецова и другие по</w:t>
      </w:r>
      <w:r>
        <w:rPr>
          <w:spacing w:val="1"/>
        </w:rPr>
        <w:t xml:space="preserve"> </w:t>
      </w:r>
      <w:r>
        <w:t>выбору</w:t>
      </w:r>
      <w:r>
        <w:rPr>
          <w:spacing w:val="-2"/>
        </w:rPr>
        <w:t xml:space="preserve"> </w:t>
      </w:r>
      <w:r>
        <w:t>учителя).</w:t>
      </w:r>
    </w:p>
    <w:p w:rsidR="00676A99" w:rsidRDefault="003D1F18">
      <w:pPr>
        <w:pStyle w:val="a3"/>
        <w:spacing w:line="264" w:lineRule="auto"/>
        <w:ind w:right="150" w:firstLine="599"/>
        <w:jc w:val="both"/>
      </w:pPr>
      <w:r>
        <w:t>Художник и зритель. Освоение зрительских умений на основе получаемых знаний и</w:t>
      </w:r>
      <w:r>
        <w:rPr>
          <w:spacing w:val="1"/>
        </w:rPr>
        <w:t xml:space="preserve"> </w:t>
      </w:r>
      <w:r>
        <w:t>творческих практических задач – установок наблюдения. Ассоциации из личного опыта</w:t>
      </w:r>
      <w:r>
        <w:rPr>
          <w:spacing w:val="1"/>
        </w:rPr>
        <w:t xml:space="preserve"> </w:t>
      </w:r>
      <w:r>
        <w:t>обучающихся</w:t>
      </w:r>
      <w:r>
        <w:rPr>
          <w:spacing w:val="-1"/>
        </w:rPr>
        <w:t xml:space="preserve"> </w:t>
      </w:r>
      <w:r>
        <w:t>и оценка</w:t>
      </w:r>
      <w:r>
        <w:rPr>
          <w:spacing w:val="-5"/>
        </w:rPr>
        <w:t xml:space="preserve"> </w:t>
      </w:r>
      <w:r>
        <w:t>эмоционального содержания</w:t>
      </w:r>
      <w:r>
        <w:rPr>
          <w:spacing w:val="-1"/>
        </w:rPr>
        <w:t xml:space="preserve"> </w:t>
      </w:r>
      <w:r>
        <w:t>произведений.</w:t>
      </w:r>
    </w:p>
    <w:p w:rsidR="00676A99" w:rsidRDefault="003D1F18">
      <w:pPr>
        <w:pStyle w:val="Heading1"/>
        <w:spacing w:before="4"/>
        <w:ind w:left="741"/>
        <w:jc w:val="both"/>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676A99" w:rsidRDefault="003D1F18">
      <w:pPr>
        <w:pStyle w:val="a3"/>
        <w:spacing w:before="24" w:line="264" w:lineRule="auto"/>
        <w:ind w:right="152" w:firstLine="599"/>
        <w:jc w:val="both"/>
      </w:pPr>
      <w:r>
        <w:t>Фотографирование</w:t>
      </w:r>
      <w:r>
        <w:rPr>
          <w:spacing w:val="1"/>
        </w:rPr>
        <w:t xml:space="preserve"> </w:t>
      </w:r>
      <w:r>
        <w:t>мелких</w:t>
      </w:r>
      <w:r>
        <w:rPr>
          <w:spacing w:val="1"/>
        </w:rPr>
        <w:t xml:space="preserve"> </w:t>
      </w:r>
      <w:r>
        <w:t>деталей</w:t>
      </w:r>
      <w:r>
        <w:rPr>
          <w:spacing w:val="1"/>
        </w:rPr>
        <w:t xml:space="preserve"> </w:t>
      </w:r>
      <w:r>
        <w:t>природы,</w:t>
      </w:r>
      <w:r>
        <w:rPr>
          <w:spacing w:val="1"/>
        </w:rPr>
        <w:t xml:space="preserve"> </w:t>
      </w:r>
      <w:r>
        <w:t>выражение</w:t>
      </w:r>
      <w:r>
        <w:rPr>
          <w:spacing w:val="1"/>
        </w:rPr>
        <w:t xml:space="preserve"> </w:t>
      </w:r>
      <w:r>
        <w:t>ярких</w:t>
      </w:r>
      <w:r>
        <w:rPr>
          <w:spacing w:val="1"/>
        </w:rPr>
        <w:t xml:space="preserve"> </w:t>
      </w:r>
      <w:r>
        <w:t>зрительных</w:t>
      </w:r>
      <w:r>
        <w:rPr>
          <w:spacing w:val="1"/>
        </w:rPr>
        <w:t xml:space="preserve"> </w:t>
      </w:r>
      <w:r>
        <w:t>впечатлений.</w:t>
      </w:r>
    </w:p>
    <w:p w:rsidR="00676A99" w:rsidRDefault="003D1F18">
      <w:pPr>
        <w:pStyle w:val="a3"/>
        <w:spacing w:line="264" w:lineRule="auto"/>
        <w:ind w:right="153" w:firstLine="599"/>
        <w:jc w:val="both"/>
      </w:pPr>
      <w:r>
        <w:t>Обсуждение</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ученических</w:t>
      </w:r>
      <w:r>
        <w:rPr>
          <w:spacing w:val="1"/>
        </w:rPr>
        <w:t xml:space="preserve"> </w:t>
      </w:r>
      <w:r>
        <w:t>фотографий,</w:t>
      </w:r>
      <w:r>
        <w:rPr>
          <w:spacing w:val="1"/>
        </w:rPr>
        <w:t xml:space="preserve"> </w:t>
      </w:r>
      <w:r>
        <w:t>соответствующих</w:t>
      </w:r>
      <w:r>
        <w:rPr>
          <w:spacing w:val="1"/>
        </w:rPr>
        <w:t xml:space="preserve"> </w:t>
      </w:r>
      <w:r>
        <w:t>изучаемой</w:t>
      </w:r>
      <w:r>
        <w:rPr>
          <w:spacing w:val="-1"/>
        </w:rPr>
        <w:t xml:space="preserve"> </w:t>
      </w:r>
      <w:r>
        <w:t>теме.</w:t>
      </w:r>
    </w:p>
    <w:p w:rsidR="00676A99" w:rsidRDefault="003D1F18" w:rsidP="00FF2AC8">
      <w:pPr>
        <w:pStyle w:val="Heading1"/>
        <w:numPr>
          <w:ilvl w:val="3"/>
          <w:numId w:val="80"/>
        </w:numPr>
        <w:tabs>
          <w:tab w:val="left" w:pos="443"/>
        </w:tabs>
        <w:spacing w:before="5"/>
        <w:ind w:hanging="181"/>
        <w:jc w:val="left"/>
      </w:pPr>
      <w:r>
        <w:t>КЛАСС</w:t>
      </w:r>
    </w:p>
    <w:p w:rsidR="00676A99" w:rsidRDefault="003D1F18">
      <w:pPr>
        <w:spacing w:before="41"/>
        <w:ind w:left="741"/>
        <w:jc w:val="both"/>
        <w:rPr>
          <w:b/>
          <w:sz w:val="24"/>
        </w:rPr>
      </w:pPr>
      <w:r>
        <w:rPr>
          <w:b/>
          <w:sz w:val="24"/>
        </w:rPr>
        <w:t>Модуль</w:t>
      </w:r>
      <w:r>
        <w:rPr>
          <w:b/>
          <w:spacing w:val="-2"/>
          <w:sz w:val="24"/>
        </w:rPr>
        <w:t xml:space="preserve"> </w:t>
      </w:r>
      <w:r>
        <w:rPr>
          <w:b/>
          <w:sz w:val="24"/>
        </w:rPr>
        <w:t>«Графика»</w:t>
      </w:r>
    </w:p>
    <w:p w:rsidR="00676A99" w:rsidRDefault="003D1F18">
      <w:pPr>
        <w:pStyle w:val="a3"/>
        <w:spacing w:before="22" w:line="264" w:lineRule="auto"/>
        <w:ind w:right="151" w:firstLine="599"/>
        <w:jc w:val="both"/>
      </w:pPr>
      <w:r>
        <w:t>Ритм линий. Выразительность линии. Художественные материалы для линейного</w:t>
      </w:r>
      <w:r>
        <w:rPr>
          <w:spacing w:val="1"/>
        </w:rPr>
        <w:t xml:space="preserve"> </w:t>
      </w:r>
      <w:r>
        <w:t>рисунка</w:t>
      </w:r>
      <w:r>
        <w:rPr>
          <w:spacing w:val="-2"/>
        </w:rPr>
        <w:t xml:space="preserve"> </w:t>
      </w:r>
      <w:r>
        <w:t>и</w:t>
      </w:r>
      <w:r>
        <w:rPr>
          <w:spacing w:val="-1"/>
        </w:rPr>
        <w:t xml:space="preserve"> </w:t>
      </w:r>
      <w:r>
        <w:t>их</w:t>
      </w:r>
      <w:r>
        <w:rPr>
          <w:spacing w:val="2"/>
        </w:rPr>
        <w:t xml:space="preserve"> </w:t>
      </w:r>
      <w:r>
        <w:t>свойства.</w:t>
      </w:r>
      <w:r>
        <w:rPr>
          <w:spacing w:val="-1"/>
        </w:rPr>
        <w:t xml:space="preserve"> </w:t>
      </w:r>
      <w:r>
        <w:t>Развитие</w:t>
      </w:r>
      <w:r>
        <w:rPr>
          <w:spacing w:val="-1"/>
        </w:rPr>
        <w:t xml:space="preserve"> </w:t>
      </w:r>
      <w:r>
        <w:t>навыков</w:t>
      </w:r>
      <w:r>
        <w:rPr>
          <w:spacing w:val="-1"/>
        </w:rPr>
        <w:t xml:space="preserve"> </w:t>
      </w:r>
      <w:r>
        <w:t>линейного рисунка.</w:t>
      </w:r>
    </w:p>
    <w:p w:rsidR="00676A99" w:rsidRDefault="003D1F18">
      <w:pPr>
        <w:pStyle w:val="a3"/>
        <w:spacing w:line="264" w:lineRule="auto"/>
        <w:ind w:right="149" w:firstLine="599"/>
        <w:jc w:val="both"/>
      </w:pPr>
      <w:r>
        <w:t>Пастель и мелки – особенности и выразительные свойства графических материалов,</w:t>
      </w:r>
      <w:r>
        <w:rPr>
          <w:spacing w:val="1"/>
        </w:rPr>
        <w:t xml:space="preserve"> </w:t>
      </w:r>
      <w:r>
        <w:t>приѐмы</w:t>
      </w:r>
      <w:r>
        <w:rPr>
          <w:spacing w:val="-1"/>
        </w:rPr>
        <w:t xml:space="preserve"> </w:t>
      </w:r>
      <w:r>
        <w:t>работы.</w:t>
      </w:r>
    </w:p>
    <w:p w:rsidR="00676A99" w:rsidRDefault="003D1F18">
      <w:pPr>
        <w:pStyle w:val="a3"/>
        <w:spacing w:line="264" w:lineRule="auto"/>
        <w:ind w:right="154" w:firstLine="599"/>
        <w:jc w:val="both"/>
      </w:pPr>
      <w:r>
        <w:t>Ритм пятен: освоение основ композиции. Расположение пятна на плоскости листа:</w:t>
      </w:r>
      <w:r>
        <w:rPr>
          <w:spacing w:val="1"/>
        </w:rPr>
        <w:t xml:space="preserve"> </w:t>
      </w:r>
      <w:r>
        <w:t>сгущение,</w:t>
      </w:r>
      <w:r>
        <w:rPr>
          <w:spacing w:val="-1"/>
        </w:rPr>
        <w:t xml:space="preserve"> </w:t>
      </w:r>
      <w:r>
        <w:t>разброс, доминанта,</w:t>
      </w:r>
      <w:r>
        <w:rPr>
          <w:spacing w:val="-1"/>
        </w:rPr>
        <w:t xml:space="preserve"> </w:t>
      </w:r>
      <w:r>
        <w:t>равновесие, спокойствие</w:t>
      </w:r>
      <w:r>
        <w:rPr>
          <w:spacing w:val="-2"/>
        </w:rPr>
        <w:t xml:space="preserve"> </w:t>
      </w:r>
      <w:r>
        <w:t>и движение.</w:t>
      </w:r>
    </w:p>
    <w:p w:rsidR="00676A99" w:rsidRDefault="003D1F18">
      <w:pPr>
        <w:pStyle w:val="a3"/>
        <w:spacing w:line="264" w:lineRule="auto"/>
        <w:ind w:right="149" w:firstLine="599"/>
        <w:jc w:val="both"/>
      </w:pPr>
      <w:r>
        <w:t>Пропорции</w:t>
      </w:r>
      <w:r>
        <w:rPr>
          <w:spacing w:val="1"/>
        </w:rPr>
        <w:t xml:space="preserve"> </w:t>
      </w:r>
      <w:r>
        <w:t>–</w:t>
      </w:r>
      <w:r>
        <w:rPr>
          <w:spacing w:val="1"/>
        </w:rPr>
        <w:t xml:space="preserve"> </w:t>
      </w:r>
      <w:r>
        <w:t>соотношение</w:t>
      </w:r>
      <w:r>
        <w:rPr>
          <w:spacing w:val="1"/>
        </w:rPr>
        <w:t xml:space="preserve"> </w:t>
      </w:r>
      <w:r>
        <w:t>частей</w:t>
      </w:r>
      <w:r>
        <w:rPr>
          <w:spacing w:val="1"/>
        </w:rPr>
        <w:t xml:space="preserve"> </w:t>
      </w:r>
      <w:r>
        <w:t>и</w:t>
      </w:r>
      <w:r>
        <w:rPr>
          <w:spacing w:val="1"/>
        </w:rPr>
        <w:t xml:space="preserve"> </w:t>
      </w:r>
      <w:r>
        <w:t>целого.</w:t>
      </w:r>
      <w:r>
        <w:rPr>
          <w:spacing w:val="1"/>
        </w:rPr>
        <w:t xml:space="preserve"> </w:t>
      </w:r>
      <w:r>
        <w:t>Развитие</w:t>
      </w:r>
      <w:r>
        <w:rPr>
          <w:spacing w:val="1"/>
        </w:rPr>
        <w:t xml:space="preserve"> </w:t>
      </w:r>
      <w:r>
        <w:t>аналитических</w:t>
      </w:r>
      <w:r>
        <w:rPr>
          <w:spacing w:val="1"/>
        </w:rPr>
        <w:t xml:space="preserve"> </w:t>
      </w:r>
      <w:r>
        <w:t>навыков</w:t>
      </w:r>
      <w:r>
        <w:rPr>
          <w:spacing w:val="1"/>
        </w:rPr>
        <w:t xml:space="preserve"> </w:t>
      </w:r>
      <w:r>
        <w:t>видения</w:t>
      </w:r>
      <w:r>
        <w:rPr>
          <w:spacing w:val="-2"/>
        </w:rPr>
        <w:t xml:space="preserve"> </w:t>
      </w:r>
      <w:r>
        <w:t>пропорций.</w:t>
      </w:r>
      <w:r>
        <w:rPr>
          <w:spacing w:val="-2"/>
        </w:rPr>
        <w:t xml:space="preserve"> </w:t>
      </w:r>
      <w:r>
        <w:t>Выразительные</w:t>
      </w:r>
      <w:r>
        <w:rPr>
          <w:spacing w:val="-4"/>
        </w:rPr>
        <w:t xml:space="preserve"> </w:t>
      </w:r>
      <w:r>
        <w:t>свойства</w:t>
      </w:r>
      <w:r>
        <w:rPr>
          <w:spacing w:val="-3"/>
        </w:rPr>
        <w:t xml:space="preserve"> </w:t>
      </w:r>
      <w:r>
        <w:t>пропорций</w:t>
      </w:r>
      <w:r>
        <w:rPr>
          <w:spacing w:val="-2"/>
        </w:rPr>
        <w:t xml:space="preserve"> </w:t>
      </w:r>
      <w:r>
        <w:t>(на</w:t>
      </w:r>
      <w:r>
        <w:rPr>
          <w:spacing w:val="-3"/>
        </w:rPr>
        <w:t xml:space="preserve"> </w:t>
      </w:r>
      <w:r>
        <w:t>основе</w:t>
      </w:r>
      <w:r>
        <w:rPr>
          <w:spacing w:val="-4"/>
        </w:rPr>
        <w:t xml:space="preserve"> </w:t>
      </w:r>
      <w:r>
        <w:t>рисунков</w:t>
      </w:r>
      <w:r>
        <w:rPr>
          <w:spacing w:val="-1"/>
        </w:rPr>
        <w:t xml:space="preserve"> </w:t>
      </w:r>
      <w:r>
        <w:t>птиц).</w:t>
      </w:r>
    </w:p>
    <w:p w:rsidR="00676A99" w:rsidRDefault="003D1F18">
      <w:pPr>
        <w:pStyle w:val="a3"/>
        <w:spacing w:line="264" w:lineRule="auto"/>
        <w:ind w:right="147" w:firstLine="599"/>
        <w:jc w:val="both"/>
      </w:pPr>
      <w:r>
        <w:t>Рисунок</w:t>
      </w:r>
      <w:r>
        <w:rPr>
          <w:spacing w:val="1"/>
        </w:rPr>
        <w:t xml:space="preserve"> </w:t>
      </w:r>
      <w:r>
        <w:t>с</w:t>
      </w:r>
      <w:r>
        <w:rPr>
          <w:spacing w:val="1"/>
        </w:rPr>
        <w:t xml:space="preserve"> </w:t>
      </w:r>
      <w:r>
        <w:t>натуры</w:t>
      </w:r>
      <w:r>
        <w:rPr>
          <w:spacing w:val="1"/>
        </w:rPr>
        <w:t xml:space="preserve"> </w:t>
      </w:r>
      <w:r>
        <w:t>простого</w:t>
      </w:r>
      <w:r>
        <w:rPr>
          <w:spacing w:val="1"/>
        </w:rPr>
        <w:t xml:space="preserve"> </w:t>
      </w:r>
      <w:r>
        <w:t>предмета.</w:t>
      </w:r>
      <w:r>
        <w:rPr>
          <w:spacing w:val="1"/>
        </w:rPr>
        <w:t xml:space="preserve"> </w:t>
      </w:r>
      <w:r>
        <w:t>Расположение</w:t>
      </w:r>
      <w:r>
        <w:rPr>
          <w:spacing w:val="1"/>
        </w:rPr>
        <w:t xml:space="preserve"> </w:t>
      </w:r>
      <w:r>
        <w:t>предмета</w:t>
      </w:r>
      <w:r>
        <w:rPr>
          <w:spacing w:val="1"/>
        </w:rPr>
        <w:t xml:space="preserve"> </w:t>
      </w:r>
      <w:r>
        <w:t>на</w:t>
      </w:r>
      <w:r>
        <w:rPr>
          <w:spacing w:val="1"/>
        </w:rPr>
        <w:t xml:space="preserve"> </w:t>
      </w:r>
      <w:r>
        <w:t>листе</w:t>
      </w:r>
      <w:r>
        <w:rPr>
          <w:spacing w:val="1"/>
        </w:rPr>
        <w:t xml:space="preserve"> </w:t>
      </w:r>
      <w:r>
        <w:t>бумаги.</w:t>
      </w:r>
      <w:r>
        <w:rPr>
          <w:spacing w:val="-57"/>
        </w:rPr>
        <w:t xml:space="preserve"> </w:t>
      </w:r>
      <w:r>
        <w:t>Определение формы предмета. Соотношение частей предмета. Светлые и тѐмные части</w:t>
      </w:r>
      <w:r>
        <w:rPr>
          <w:spacing w:val="1"/>
        </w:rPr>
        <w:t xml:space="preserve"> </w:t>
      </w:r>
      <w:r>
        <w:t>предмета,</w:t>
      </w:r>
      <w:r>
        <w:rPr>
          <w:spacing w:val="51"/>
        </w:rPr>
        <w:t xml:space="preserve"> </w:t>
      </w:r>
      <w:r>
        <w:t>тень</w:t>
      </w:r>
      <w:r>
        <w:rPr>
          <w:spacing w:val="52"/>
        </w:rPr>
        <w:t xml:space="preserve"> </w:t>
      </w:r>
      <w:r>
        <w:t>под</w:t>
      </w:r>
      <w:r>
        <w:rPr>
          <w:spacing w:val="49"/>
        </w:rPr>
        <w:t xml:space="preserve"> </w:t>
      </w:r>
      <w:r>
        <w:t>предметом.</w:t>
      </w:r>
      <w:r>
        <w:rPr>
          <w:spacing w:val="55"/>
        </w:rPr>
        <w:t xml:space="preserve"> </w:t>
      </w:r>
      <w:r>
        <w:t>Штриховка.</w:t>
      </w:r>
      <w:r>
        <w:rPr>
          <w:spacing w:val="51"/>
        </w:rPr>
        <w:t xml:space="preserve"> </w:t>
      </w:r>
      <w:r>
        <w:t>Умение</w:t>
      </w:r>
      <w:r>
        <w:rPr>
          <w:spacing w:val="51"/>
        </w:rPr>
        <w:t xml:space="preserve"> </w:t>
      </w:r>
      <w:r>
        <w:t>внимательно</w:t>
      </w:r>
      <w:r>
        <w:rPr>
          <w:spacing w:val="51"/>
        </w:rPr>
        <w:t xml:space="preserve"> </w:t>
      </w:r>
      <w:r>
        <w:t>рассматривать</w:t>
      </w:r>
      <w:r>
        <w:rPr>
          <w:spacing w:val="52"/>
        </w:rPr>
        <w:t xml:space="preserve"> </w:t>
      </w:r>
      <w:r>
        <w:t>и</w:t>
      </w:r>
    </w:p>
    <w:p w:rsidR="00676A99" w:rsidRDefault="00676A99">
      <w:pPr>
        <w:spacing w:line="264" w:lineRule="auto"/>
        <w:jc w:val="both"/>
        <w:sectPr w:rsidR="00676A99">
          <w:pgSz w:w="11910" w:h="16390"/>
          <w:pgMar w:top="1060" w:right="700" w:bottom="1160" w:left="1560" w:header="0" w:footer="950" w:gutter="0"/>
          <w:cols w:space="720"/>
        </w:sectPr>
      </w:pPr>
    </w:p>
    <w:p w:rsidR="00676A99" w:rsidRDefault="003D1F18">
      <w:pPr>
        <w:pStyle w:val="a3"/>
        <w:spacing w:before="64"/>
        <w:jc w:val="both"/>
      </w:pPr>
      <w:r>
        <w:lastRenderedPageBreak/>
        <w:t>анализировать</w:t>
      </w:r>
      <w:r>
        <w:rPr>
          <w:spacing w:val="-5"/>
        </w:rPr>
        <w:t xml:space="preserve"> </w:t>
      </w:r>
      <w:r>
        <w:t>форму</w:t>
      </w:r>
      <w:r>
        <w:rPr>
          <w:spacing w:val="-7"/>
        </w:rPr>
        <w:t xml:space="preserve"> </w:t>
      </w:r>
      <w:r>
        <w:t>натурного</w:t>
      </w:r>
      <w:r>
        <w:rPr>
          <w:spacing w:val="-2"/>
        </w:rPr>
        <w:t xml:space="preserve"> </w:t>
      </w:r>
      <w:r>
        <w:t>предмета.</w:t>
      </w:r>
    </w:p>
    <w:p w:rsidR="00676A99" w:rsidRDefault="003D1F18">
      <w:pPr>
        <w:pStyle w:val="a3"/>
        <w:spacing w:before="29"/>
        <w:ind w:left="741"/>
        <w:jc w:val="both"/>
      </w:pPr>
      <w:r>
        <w:t>Графический</w:t>
      </w:r>
      <w:r>
        <w:rPr>
          <w:spacing w:val="115"/>
        </w:rPr>
        <w:t xml:space="preserve"> </w:t>
      </w:r>
      <w:r>
        <w:t xml:space="preserve">рисунок  </w:t>
      </w:r>
      <w:r>
        <w:rPr>
          <w:spacing w:val="53"/>
        </w:rPr>
        <w:t xml:space="preserve"> </w:t>
      </w:r>
      <w:r>
        <w:t xml:space="preserve">животного  </w:t>
      </w:r>
      <w:r>
        <w:rPr>
          <w:spacing w:val="53"/>
        </w:rPr>
        <w:t xml:space="preserve"> </w:t>
      </w:r>
      <w:r>
        <w:t xml:space="preserve">с  </w:t>
      </w:r>
      <w:r>
        <w:rPr>
          <w:spacing w:val="52"/>
        </w:rPr>
        <w:t xml:space="preserve"> </w:t>
      </w:r>
      <w:r>
        <w:t xml:space="preserve">активным  </w:t>
      </w:r>
      <w:r>
        <w:rPr>
          <w:spacing w:val="52"/>
        </w:rPr>
        <w:t xml:space="preserve"> </w:t>
      </w:r>
      <w:r>
        <w:t xml:space="preserve">выражением  </w:t>
      </w:r>
      <w:r>
        <w:rPr>
          <w:spacing w:val="52"/>
        </w:rPr>
        <w:t xml:space="preserve"> </w:t>
      </w:r>
      <w:r>
        <w:t xml:space="preserve">его  </w:t>
      </w:r>
      <w:r>
        <w:rPr>
          <w:spacing w:val="53"/>
        </w:rPr>
        <w:t xml:space="preserve"> </w:t>
      </w:r>
      <w:r>
        <w:t>характера.</w:t>
      </w:r>
    </w:p>
    <w:p w:rsidR="00676A99" w:rsidRDefault="003D1F18">
      <w:pPr>
        <w:pStyle w:val="a3"/>
        <w:spacing w:before="27"/>
        <w:jc w:val="both"/>
      </w:pPr>
      <w:r>
        <w:t>Рассматривание</w:t>
      </w:r>
      <w:r>
        <w:rPr>
          <w:spacing w:val="-6"/>
        </w:rPr>
        <w:t xml:space="preserve"> </w:t>
      </w:r>
      <w:r>
        <w:t>графических</w:t>
      </w:r>
      <w:r>
        <w:rPr>
          <w:spacing w:val="-5"/>
        </w:rPr>
        <w:t xml:space="preserve"> </w:t>
      </w:r>
      <w:r>
        <w:t>произведений</w:t>
      </w:r>
      <w:r>
        <w:rPr>
          <w:spacing w:val="-4"/>
        </w:rPr>
        <w:t xml:space="preserve"> </w:t>
      </w:r>
      <w:r>
        <w:t>анималистического</w:t>
      </w:r>
      <w:r>
        <w:rPr>
          <w:spacing w:val="-4"/>
        </w:rPr>
        <w:t xml:space="preserve"> </w:t>
      </w:r>
      <w:r>
        <w:t>жанра.</w:t>
      </w:r>
    </w:p>
    <w:p w:rsidR="00676A99" w:rsidRDefault="003D1F18">
      <w:pPr>
        <w:pStyle w:val="Heading1"/>
        <w:spacing w:before="34"/>
        <w:ind w:left="741"/>
        <w:jc w:val="both"/>
      </w:pPr>
      <w:r>
        <w:t>Модуль</w:t>
      </w:r>
      <w:r>
        <w:rPr>
          <w:spacing w:val="-1"/>
        </w:rPr>
        <w:t xml:space="preserve"> </w:t>
      </w:r>
      <w:r>
        <w:t>«Живопись»</w:t>
      </w:r>
    </w:p>
    <w:p w:rsidR="00676A99" w:rsidRDefault="003D1F18">
      <w:pPr>
        <w:pStyle w:val="a3"/>
        <w:spacing w:before="21" w:line="264" w:lineRule="auto"/>
        <w:ind w:right="152" w:firstLine="599"/>
        <w:jc w:val="both"/>
      </w:pPr>
      <w:r>
        <w:t>Цвета основные и составные. Развитие навыков смешивания красок и получения</w:t>
      </w:r>
      <w:r>
        <w:rPr>
          <w:spacing w:val="1"/>
        </w:rPr>
        <w:t xml:space="preserve"> </w:t>
      </w:r>
      <w:r>
        <w:t>нового</w:t>
      </w:r>
      <w:r>
        <w:rPr>
          <w:spacing w:val="1"/>
        </w:rPr>
        <w:t xml:space="preserve"> </w:t>
      </w:r>
      <w:r>
        <w:t>цвета.</w:t>
      </w:r>
      <w:r>
        <w:rPr>
          <w:spacing w:val="1"/>
        </w:rPr>
        <w:t xml:space="preserve"> </w:t>
      </w:r>
      <w:r>
        <w:t>Приѐмы</w:t>
      </w:r>
      <w:r>
        <w:rPr>
          <w:spacing w:val="1"/>
        </w:rPr>
        <w:t xml:space="preserve"> </w:t>
      </w:r>
      <w:r>
        <w:t>работы</w:t>
      </w:r>
      <w:r>
        <w:rPr>
          <w:spacing w:val="1"/>
        </w:rPr>
        <w:t xml:space="preserve"> </w:t>
      </w:r>
      <w:r>
        <w:t>гуашью.</w:t>
      </w:r>
      <w:r>
        <w:rPr>
          <w:spacing w:val="1"/>
        </w:rPr>
        <w:t xml:space="preserve"> </w:t>
      </w:r>
      <w:r>
        <w:t>Разный</w:t>
      </w:r>
      <w:r>
        <w:rPr>
          <w:spacing w:val="1"/>
        </w:rPr>
        <w:t xml:space="preserve"> </w:t>
      </w:r>
      <w:r>
        <w:t>характер</w:t>
      </w:r>
      <w:r>
        <w:rPr>
          <w:spacing w:val="1"/>
        </w:rPr>
        <w:t xml:space="preserve"> </w:t>
      </w:r>
      <w:r>
        <w:t>мазков</w:t>
      </w:r>
      <w:r>
        <w:rPr>
          <w:spacing w:val="1"/>
        </w:rPr>
        <w:t xml:space="preserve"> </w:t>
      </w:r>
      <w:r>
        <w:t>и</w:t>
      </w:r>
      <w:r>
        <w:rPr>
          <w:spacing w:val="1"/>
        </w:rPr>
        <w:t xml:space="preserve"> </w:t>
      </w:r>
      <w:r>
        <w:t>движений</w:t>
      </w:r>
      <w:r>
        <w:rPr>
          <w:spacing w:val="1"/>
        </w:rPr>
        <w:t xml:space="preserve"> </w:t>
      </w:r>
      <w:r>
        <w:t>кистью.</w:t>
      </w:r>
      <w:r>
        <w:rPr>
          <w:spacing w:val="1"/>
        </w:rPr>
        <w:t xml:space="preserve"> </w:t>
      </w:r>
      <w:r>
        <w:t>Пастозное,</w:t>
      </w:r>
      <w:r>
        <w:rPr>
          <w:spacing w:val="-1"/>
        </w:rPr>
        <w:t xml:space="preserve"> </w:t>
      </w:r>
      <w:r>
        <w:t>плотное</w:t>
      </w:r>
      <w:r>
        <w:rPr>
          <w:spacing w:val="-1"/>
        </w:rPr>
        <w:t xml:space="preserve"> </w:t>
      </w:r>
      <w:r>
        <w:t>и</w:t>
      </w:r>
      <w:r>
        <w:rPr>
          <w:spacing w:val="-2"/>
        </w:rPr>
        <w:t xml:space="preserve"> </w:t>
      </w:r>
      <w:r>
        <w:t>прозрачное</w:t>
      </w:r>
      <w:r>
        <w:rPr>
          <w:spacing w:val="-1"/>
        </w:rPr>
        <w:t xml:space="preserve"> </w:t>
      </w:r>
      <w:r>
        <w:t>нанесение</w:t>
      </w:r>
      <w:r>
        <w:rPr>
          <w:spacing w:val="-2"/>
        </w:rPr>
        <w:t xml:space="preserve"> </w:t>
      </w:r>
      <w:r>
        <w:t>краски.</w:t>
      </w:r>
    </w:p>
    <w:p w:rsidR="00676A99" w:rsidRDefault="003D1F18">
      <w:pPr>
        <w:pStyle w:val="a3"/>
        <w:spacing w:before="2" w:line="264" w:lineRule="auto"/>
        <w:ind w:left="741" w:right="1438"/>
        <w:jc w:val="both"/>
      </w:pPr>
      <w:r>
        <w:t>Акварель и еѐ свойства. Акварельные кисти. Приѐмы работы акварелью.</w:t>
      </w:r>
      <w:r>
        <w:rPr>
          <w:spacing w:val="-57"/>
        </w:rPr>
        <w:t xml:space="preserve"> </w:t>
      </w:r>
      <w:r>
        <w:t>Цвет</w:t>
      </w:r>
      <w:r>
        <w:rPr>
          <w:spacing w:val="-1"/>
        </w:rPr>
        <w:t xml:space="preserve"> </w:t>
      </w:r>
      <w:r>
        <w:t>тѐплый и</w:t>
      </w:r>
      <w:r>
        <w:rPr>
          <w:spacing w:val="-2"/>
        </w:rPr>
        <w:t xml:space="preserve"> </w:t>
      </w:r>
      <w:r>
        <w:t>холодный</w:t>
      </w:r>
      <w:r>
        <w:rPr>
          <w:spacing w:val="3"/>
        </w:rPr>
        <w:t xml:space="preserve"> </w:t>
      </w:r>
      <w:r>
        <w:t>–</w:t>
      </w:r>
      <w:r>
        <w:rPr>
          <w:spacing w:val="-1"/>
        </w:rPr>
        <w:t xml:space="preserve"> </w:t>
      </w:r>
      <w:r>
        <w:t>цветовой контраст.</w:t>
      </w:r>
    </w:p>
    <w:p w:rsidR="00676A99" w:rsidRDefault="003D1F18">
      <w:pPr>
        <w:pStyle w:val="a3"/>
        <w:spacing w:line="264" w:lineRule="auto"/>
        <w:ind w:right="152" w:firstLine="599"/>
        <w:jc w:val="both"/>
      </w:pPr>
      <w:r>
        <w:t>Цвет</w:t>
      </w:r>
      <w:r>
        <w:rPr>
          <w:spacing w:val="1"/>
        </w:rPr>
        <w:t xml:space="preserve"> </w:t>
      </w:r>
      <w:r>
        <w:t>тѐмный</w:t>
      </w:r>
      <w:r>
        <w:rPr>
          <w:spacing w:val="1"/>
        </w:rPr>
        <w:t xml:space="preserve"> </w:t>
      </w:r>
      <w:r>
        <w:t>и</w:t>
      </w:r>
      <w:r>
        <w:rPr>
          <w:spacing w:val="1"/>
        </w:rPr>
        <w:t xml:space="preserve"> </w:t>
      </w:r>
      <w:r>
        <w:t>светлый</w:t>
      </w:r>
      <w:r>
        <w:rPr>
          <w:spacing w:val="1"/>
        </w:rPr>
        <w:t xml:space="preserve"> </w:t>
      </w:r>
      <w:r>
        <w:t>(тональные</w:t>
      </w:r>
      <w:r>
        <w:rPr>
          <w:spacing w:val="1"/>
        </w:rPr>
        <w:t xml:space="preserve"> </w:t>
      </w:r>
      <w:r>
        <w:t>отношения).</w:t>
      </w:r>
      <w:r>
        <w:rPr>
          <w:spacing w:val="1"/>
        </w:rPr>
        <w:t xml:space="preserve"> </w:t>
      </w:r>
      <w:r>
        <w:t>Затемнение</w:t>
      </w:r>
      <w:r>
        <w:rPr>
          <w:spacing w:val="1"/>
        </w:rPr>
        <w:t xml:space="preserve"> </w:t>
      </w:r>
      <w:r>
        <w:t>цвета</w:t>
      </w:r>
      <w:r>
        <w:rPr>
          <w:spacing w:val="1"/>
        </w:rPr>
        <w:t xml:space="preserve"> </w:t>
      </w:r>
      <w:r>
        <w:t>с</w:t>
      </w:r>
      <w:r>
        <w:rPr>
          <w:spacing w:val="1"/>
        </w:rPr>
        <w:t xml:space="preserve"> </w:t>
      </w:r>
      <w:r>
        <w:t>помощью</w:t>
      </w:r>
      <w:r>
        <w:rPr>
          <w:spacing w:val="1"/>
        </w:rPr>
        <w:t xml:space="preserve"> </w:t>
      </w:r>
      <w:r>
        <w:t>тѐмной</w:t>
      </w:r>
      <w:r>
        <w:rPr>
          <w:spacing w:val="18"/>
        </w:rPr>
        <w:t xml:space="preserve"> </w:t>
      </w:r>
      <w:r>
        <w:t>краски</w:t>
      </w:r>
      <w:r>
        <w:rPr>
          <w:spacing w:val="18"/>
        </w:rPr>
        <w:t xml:space="preserve"> </w:t>
      </w:r>
      <w:r>
        <w:t>и</w:t>
      </w:r>
      <w:r>
        <w:rPr>
          <w:spacing w:val="19"/>
        </w:rPr>
        <w:t xml:space="preserve"> </w:t>
      </w:r>
      <w:r>
        <w:t>осветление</w:t>
      </w:r>
      <w:r>
        <w:rPr>
          <w:spacing w:val="16"/>
        </w:rPr>
        <w:t xml:space="preserve"> </w:t>
      </w:r>
      <w:r>
        <w:t>цвета.</w:t>
      </w:r>
      <w:r>
        <w:rPr>
          <w:spacing w:val="18"/>
        </w:rPr>
        <w:t xml:space="preserve"> </w:t>
      </w:r>
      <w:r>
        <w:t>Эмоциональная</w:t>
      </w:r>
      <w:r>
        <w:rPr>
          <w:spacing w:val="17"/>
        </w:rPr>
        <w:t xml:space="preserve"> </w:t>
      </w:r>
      <w:r>
        <w:t>выразительность</w:t>
      </w:r>
      <w:r>
        <w:rPr>
          <w:spacing w:val="16"/>
        </w:rPr>
        <w:t xml:space="preserve"> </w:t>
      </w:r>
      <w:r>
        <w:t>цветовых</w:t>
      </w:r>
      <w:r>
        <w:rPr>
          <w:spacing w:val="19"/>
        </w:rPr>
        <w:t xml:space="preserve"> </w:t>
      </w:r>
      <w:r>
        <w:t>состояний</w:t>
      </w:r>
      <w:r>
        <w:rPr>
          <w:spacing w:val="-57"/>
        </w:rPr>
        <w:t xml:space="preserve"> </w:t>
      </w:r>
      <w:r>
        <w:t>и</w:t>
      </w:r>
      <w:r>
        <w:rPr>
          <w:spacing w:val="-1"/>
        </w:rPr>
        <w:t xml:space="preserve"> </w:t>
      </w:r>
      <w:r>
        <w:t>отношений.</w:t>
      </w:r>
    </w:p>
    <w:p w:rsidR="00676A99" w:rsidRDefault="003D1F18">
      <w:pPr>
        <w:pStyle w:val="a3"/>
        <w:spacing w:line="264" w:lineRule="auto"/>
        <w:ind w:right="152" w:firstLine="599"/>
        <w:jc w:val="both"/>
      </w:pPr>
      <w:r>
        <w:t>Цвет открытый – звонкий и приглушѐнный, тихий. Эмоциональная выразительность</w:t>
      </w:r>
      <w:r>
        <w:rPr>
          <w:spacing w:val="-57"/>
        </w:rPr>
        <w:t xml:space="preserve"> </w:t>
      </w:r>
      <w:r>
        <w:t>цвета.</w:t>
      </w:r>
    </w:p>
    <w:p w:rsidR="00676A99" w:rsidRDefault="003D1F18">
      <w:pPr>
        <w:pStyle w:val="a3"/>
        <w:spacing w:line="264" w:lineRule="auto"/>
        <w:ind w:right="143" w:firstLine="599"/>
        <w:jc w:val="both"/>
      </w:pPr>
      <w:r>
        <w:t>Изображение</w:t>
      </w:r>
      <w:r>
        <w:rPr>
          <w:spacing w:val="1"/>
        </w:rPr>
        <w:t xml:space="preserve"> </w:t>
      </w:r>
      <w:r>
        <w:t>природы</w:t>
      </w:r>
      <w:r>
        <w:rPr>
          <w:spacing w:val="1"/>
        </w:rPr>
        <w:t xml:space="preserve"> </w:t>
      </w:r>
      <w:r>
        <w:t>(моря)</w:t>
      </w:r>
      <w:r>
        <w:rPr>
          <w:spacing w:val="1"/>
        </w:rPr>
        <w:t xml:space="preserve"> </w:t>
      </w:r>
      <w:r>
        <w:t>в</w:t>
      </w:r>
      <w:r>
        <w:rPr>
          <w:spacing w:val="1"/>
        </w:rPr>
        <w:t xml:space="preserve"> </w:t>
      </w:r>
      <w:r>
        <w:t>разных</w:t>
      </w:r>
      <w:r>
        <w:rPr>
          <w:spacing w:val="1"/>
        </w:rPr>
        <w:t xml:space="preserve"> </w:t>
      </w:r>
      <w:r>
        <w:t>контрастных</w:t>
      </w:r>
      <w:r>
        <w:rPr>
          <w:spacing w:val="1"/>
        </w:rPr>
        <w:t xml:space="preserve"> </w:t>
      </w:r>
      <w:r>
        <w:t>состояниях</w:t>
      </w:r>
      <w:r>
        <w:rPr>
          <w:spacing w:val="1"/>
        </w:rPr>
        <w:t xml:space="preserve"> </w:t>
      </w:r>
      <w:r>
        <w:t>погоды</w:t>
      </w:r>
      <w:r>
        <w:rPr>
          <w:spacing w:val="1"/>
        </w:rPr>
        <w:t xml:space="preserve"> </w:t>
      </w:r>
      <w:r>
        <w:t>и</w:t>
      </w:r>
      <w:r>
        <w:rPr>
          <w:spacing w:val="1"/>
        </w:rPr>
        <w:t xml:space="preserve"> </w:t>
      </w:r>
      <w:r>
        <w:t>соответствующих</w:t>
      </w:r>
      <w:r>
        <w:rPr>
          <w:spacing w:val="1"/>
        </w:rPr>
        <w:t xml:space="preserve"> </w:t>
      </w:r>
      <w:r>
        <w:t>цветовых</w:t>
      </w:r>
      <w:r>
        <w:rPr>
          <w:spacing w:val="1"/>
        </w:rPr>
        <w:t xml:space="preserve"> </w:t>
      </w:r>
      <w:r>
        <w:t>состояниях</w:t>
      </w:r>
      <w:r>
        <w:rPr>
          <w:spacing w:val="1"/>
        </w:rPr>
        <w:t xml:space="preserve"> </w:t>
      </w:r>
      <w:r>
        <w:t>(туман,</w:t>
      </w:r>
      <w:r>
        <w:rPr>
          <w:spacing w:val="1"/>
        </w:rPr>
        <w:t xml:space="preserve"> </w:t>
      </w:r>
      <w:r>
        <w:t>нежное</w:t>
      </w:r>
      <w:r>
        <w:rPr>
          <w:spacing w:val="1"/>
        </w:rPr>
        <w:t xml:space="preserve"> </w:t>
      </w:r>
      <w:r>
        <w:t>утро,</w:t>
      </w:r>
      <w:r>
        <w:rPr>
          <w:spacing w:val="1"/>
        </w:rPr>
        <w:t xml:space="preserve"> </w:t>
      </w:r>
      <w:r>
        <w:t>гроза,</w:t>
      </w:r>
      <w:r>
        <w:rPr>
          <w:spacing w:val="1"/>
        </w:rPr>
        <w:t xml:space="preserve"> </w:t>
      </w:r>
      <w:r>
        <w:t>буря,</w:t>
      </w:r>
      <w:r>
        <w:rPr>
          <w:spacing w:val="1"/>
        </w:rPr>
        <w:t xml:space="preserve"> </w:t>
      </w:r>
      <w:r>
        <w:t>ветер</w:t>
      </w:r>
      <w:r>
        <w:rPr>
          <w:spacing w:val="1"/>
        </w:rPr>
        <w:t xml:space="preserve"> </w:t>
      </w:r>
      <w:r>
        <w:t>–</w:t>
      </w:r>
      <w:r>
        <w:rPr>
          <w:spacing w:val="1"/>
        </w:rPr>
        <w:t xml:space="preserve"> </w:t>
      </w:r>
      <w:r>
        <w:t>по</w:t>
      </w:r>
      <w:r>
        <w:rPr>
          <w:spacing w:val="1"/>
        </w:rPr>
        <w:t xml:space="preserve"> </w:t>
      </w:r>
      <w:r>
        <w:t>выбору</w:t>
      </w:r>
      <w:r>
        <w:rPr>
          <w:spacing w:val="-2"/>
        </w:rPr>
        <w:t xml:space="preserve"> </w:t>
      </w:r>
      <w:r>
        <w:t>учителя).</w:t>
      </w:r>
      <w:r>
        <w:rPr>
          <w:spacing w:val="1"/>
        </w:rPr>
        <w:t xml:space="preserve"> </w:t>
      </w:r>
      <w:r>
        <w:t>Произведения И.</w:t>
      </w:r>
      <w:r>
        <w:rPr>
          <w:spacing w:val="-2"/>
        </w:rPr>
        <w:t xml:space="preserve"> </w:t>
      </w:r>
      <w:r>
        <w:t>К. Айвазовского.</w:t>
      </w:r>
    </w:p>
    <w:p w:rsidR="00676A99" w:rsidRDefault="003D1F18">
      <w:pPr>
        <w:pStyle w:val="a3"/>
        <w:spacing w:line="264" w:lineRule="auto"/>
        <w:ind w:right="152" w:firstLine="599"/>
        <w:jc w:val="both"/>
      </w:pPr>
      <w:r>
        <w:t>Изображение сказочного персонажа с ярко выраженным характером (образ мужской</w:t>
      </w:r>
      <w:r>
        <w:rPr>
          <w:spacing w:val="-57"/>
        </w:rPr>
        <w:t xml:space="preserve"> </w:t>
      </w:r>
      <w:r>
        <w:t>или женский).</w:t>
      </w:r>
    </w:p>
    <w:p w:rsidR="00676A99" w:rsidRDefault="003D1F18">
      <w:pPr>
        <w:pStyle w:val="Heading1"/>
        <w:spacing w:before="5"/>
        <w:ind w:left="741"/>
        <w:jc w:val="both"/>
      </w:pPr>
      <w:r>
        <w:t>Модуль</w:t>
      </w:r>
      <w:r>
        <w:rPr>
          <w:spacing w:val="-3"/>
        </w:rPr>
        <w:t xml:space="preserve"> </w:t>
      </w:r>
      <w:r>
        <w:t>«Скульптура»</w:t>
      </w:r>
    </w:p>
    <w:p w:rsidR="00676A99" w:rsidRDefault="003D1F18">
      <w:pPr>
        <w:pStyle w:val="a3"/>
        <w:spacing w:before="22" w:line="264" w:lineRule="auto"/>
        <w:ind w:right="147" w:firstLine="599"/>
        <w:jc w:val="both"/>
      </w:pPr>
      <w:r>
        <w:t>Лепка</w:t>
      </w:r>
      <w:r>
        <w:rPr>
          <w:spacing w:val="1"/>
        </w:rPr>
        <w:t xml:space="preserve"> </w:t>
      </w:r>
      <w:r>
        <w:t>из</w:t>
      </w:r>
      <w:r>
        <w:rPr>
          <w:spacing w:val="1"/>
        </w:rPr>
        <w:t xml:space="preserve"> </w:t>
      </w:r>
      <w:r>
        <w:t>пластилина</w:t>
      </w:r>
      <w:r>
        <w:rPr>
          <w:spacing w:val="1"/>
        </w:rPr>
        <w:t xml:space="preserve"> </w:t>
      </w:r>
      <w:r>
        <w:t>или</w:t>
      </w:r>
      <w:r>
        <w:rPr>
          <w:spacing w:val="1"/>
        </w:rPr>
        <w:t xml:space="preserve"> </w:t>
      </w:r>
      <w:r>
        <w:t>глины</w:t>
      </w:r>
      <w:r>
        <w:rPr>
          <w:spacing w:val="1"/>
        </w:rPr>
        <w:t xml:space="preserve"> </w:t>
      </w:r>
      <w:r>
        <w:t>игрушки</w:t>
      </w:r>
      <w:r>
        <w:rPr>
          <w:spacing w:val="1"/>
        </w:rPr>
        <w:t xml:space="preserve"> </w:t>
      </w:r>
      <w:r>
        <w:t>–</w:t>
      </w:r>
      <w:r>
        <w:rPr>
          <w:spacing w:val="1"/>
        </w:rPr>
        <w:t xml:space="preserve"> </w:t>
      </w:r>
      <w:r>
        <w:t>сказочного</w:t>
      </w:r>
      <w:r>
        <w:rPr>
          <w:spacing w:val="1"/>
        </w:rPr>
        <w:t xml:space="preserve"> </w:t>
      </w:r>
      <w:r>
        <w:t>животного</w:t>
      </w:r>
      <w:r>
        <w:rPr>
          <w:spacing w:val="1"/>
        </w:rPr>
        <w:t xml:space="preserve"> </w:t>
      </w:r>
      <w:r>
        <w:t>по</w:t>
      </w:r>
      <w:r>
        <w:rPr>
          <w:spacing w:val="1"/>
        </w:rPr>
        <w:t xml:space="preserve"> </w:t>
      </w:r>
      <w:r>
        <w:t>мотивам</w:t>
      </w:r>
      <w:r>
        <w:rPr>
          <w:spacing w:val="1"/>
        </w:rPr>
        <w:t xml:space="preserve"> </w:t>
      </w:r>
      <w:r>
        <w:t>выбранного художественного народного промысла (филимоновская игрушка, дымковский</w:t>
      </w:r>
      <w:r>
        <w:rPr>
          <w:spacing w:val="-57"/>
        </w:rPr>
        <w:t xml:space="preserve"> </w:t>
      </w:r>
      <w:r>
        <w:t>петух, каргопольский Полкан и другие по выбору учителя с учѐтом местных промыслов).</w:t>
      </w:r>
      <w:r>
        <w:rPr>
          <w:spacing w:val="1"/>
        </w:rPr>
        <w:t xml:space="preserve"> </w:t>
      </w:r>
      <w:r>
        <w:t>Способ</w:t>
      </w:r>
      <w:r>
        <w:rPr>
          <w:spacing w:val="-1"/>
        </w:rPr>
        <w:t xml:space="preserve"> </w:t>
      </w:r>
      <w:r>
        <w:t>лепки в</w:t>
      </w:r>
      <w:r>
        <w:rPr>
          <w:spacing w:val="-1"/>
        </w:rPr>
        <w:t xml:space="preserve"> </w:t>
      </w:r>
      <w:r>
        <w:t>соответствии</w:t>
      </w:r>
      <w:r>
        <w:rPr>
          <w:spacing w:val="-1"/>
        </w:rPr>
        <w:t xml:space="preserve"> </w:t>
      </w:r>
      <w:r>
        <w:t>с</w:t>
      </w:r>
      <w:r>
        <w:rPr>
          <w:spacing w:val="-1"/>
        </w:rPr>
        <w:t xml:space="preserve"> </w:t>
      </w:r>
      <w:r>
        <w:t>традициями промысла.</w:t>
      </w:r>
    </w:p>
    <w:p w:rsidR="00676A99" w:rsidRDefault="003D1F18">
      <w:pPr>
        <w:pStyle w:val="a3"/>
        <w:spacing w:line="264" w:lineRule="auto"/>
        <w:ind w:right="152" w:firstLine="599"/>
        <w:jc w:val="both"/>
      </w:pPr>
      <w:r>
        <w:t>Лепка животных (например, кошки, собаки, медвежонка) с передачей характерной</w:t>
      </w:r>
      <w:r>
        <w:rPr>
          <w:spacing w:val="1"/>
        </w:rPr>
        <w:t xml:space="preserve"> </w:t>
      </w:r>
      <w:r>
        <w:t>пластики</w:t>
      </w:r>
      <w:r>
        <w:rPr>
          <w:spacing w:val="1"/>
        </w:rPr>
        <w:t xml:space="preserve"> </w:t>
      </w:r>
      <w:r>
        <w:t>движения.</w:t>
      </w:r>
      <w:r>
        <w:rPr>
          <w:spacing w:val="1"/>
        </w:rPr>
        <w:t xml:space="preserve"> </w:t>
      </w:r>
      <w:r>
        <w:t>Соблюдение</w:t>
      </w:r>
      <w:r>
        <w:rPr>
          <w:spacing w:val="1"/>
        </w:rPr>
        <w:t xml:space="preserve"> </w:t>
      </w:r>
      <w:r>
        <w:t>цельности</w:t>
      </w:r>
      <w:r>
        <w:rPr>
          <w:spacing w:val="1"/>
        </w:rPr>
        <w:t xml:space="preserve"> </w:t>
      </w:r>
      <w:r>
        <w:t>формы,</w:t>
      </w:r>
      <w:r>
        <w:rPr>
          <w:spacing w:val="1"/>
        </w:rPr>
        <w:t xml:space="preserve"> </w:t>
      </w:r>
      <w:r>
        <w:t>еѐ</w:t>
      </w:r>
      <w:r>
        <w:rPr>
          <w:spacing w:val="1"/>
        </w:rPr>
        <w:t xml:space="preserve"> </w:t>
      </w:r>
      <w:r>
        <w:t>преобразование</w:t>
      </w:r>
      <w:r>
        <w:rPr>
          <w:spacing w:val="1"/>
        </w:rPr>
        <w:t xml:space="preserve"> </w:t>
      </w:r>
      <w:r>
        <w:t>и</w:t>
      </w:r>
      <w:r>
        <w:rPr>
          <w:spacing w:val="1"/>
        </w:rPr>
        <w:t xml:space="preserve"> </w:t>
      </w:r>
      <w:r>
        <w:t>добавление</w:t>
      </w:r>
      <w:r>
        <w:rPr>
          <w:spacing w:val="1"/>
        </w:rPr>
        <w:t xml:space="preserve"> </w:t>
      </w:r>
      <w:r>
        <w:t>деталей.</w:t>
      </w:r>
    </w:p>
    <w:p w:rsidR="00676A99" w:rsidRDefault="003D1F18">
      <w:pPr>
        <w:pStyle w:val="a3"/>
        <w:spacing w:before="2" w:line="264" w:lineRule="auto"/>
        <w:ind w:right="152" w:firstLine="599"/>
        <w:jc w:val="both"/>
      </w:pPr>
      <w:r>
        <w:t>Изображение</w:t>
      </w:r>
      <w:r>
        <w:rPr>
          <w:spacing w:val="1"/>
        </w:rPr>
        <w:t xml:space="preserve"> </w:t>
      </w:r>
      <w:r>
        <w:t>движения</w:t>
      </w:r>
      <w:r>
        <w:rPr>
          <w:spacing w:val="1"/>
        </w:rPr>
        <w:t xml:space="preserve"> </w:t>
      </w:r>
      <w:r>
        <w:t>и</w:t>
      </w:r>
      <w:r>
        <w:rPr>
          <w:spacing w:val="1"/>
        </w:rPr>
        <w:t xml:space="preserve"> </w:t>
      </w:r>
      <w:r>
        <w:t>статики</w:t>
      </w:r>
      <w:r>
        <w:rPr>
          <w:spacing w:val="1"/>
        </w:rPr>
        <w:t xml:space="preserve"> </w:t>
      </w:r>
      <w:r>
        <w:t>в</w:t>
      </w:r>
      <w:r>
        <w:rPr>
          <w:spacing w:val="1"/>
        </w:rPr>
        <w:t xml:space="preserve"> </w:t>
      </w:r>
      <w:r>
        <w:t>скульптуре:</w:t>
      </w:r>
      <w:r>
        <w:rPr>
          <w:spacing w:val="1"/>
        </w:rPr>
        <w:t xml:space="preserve"> </w:t>
      </w:r>
      <w:r>
        <w:t>лепка</w:t>
      </w:r>
      <w:r>
        <w:rPr>
          <w:spacing w:val="1"/>
        </w:rPr>
        <w:t xml:space="preserve"> </w:t>
      </w:r>
      <w:r>
        <w:t>из</w:t>
      </w:r>
      <w:r>
        <w:rPr>
          <w:spacing w:val="1"/>
        </w:rPr>
        <w:t xml:space="preserve"> </w:t>
      </w:r>
      <w:r>
        <w:t>пластилина</w:t>
      </w:r>
      <w:r>
        <w:rPr>
          <w:spacing w:val="1"/>
        </w:rPr>
        <w:t xml:space="preserve"> </w:t>
      </w:r>
      <w:r>
        <w:t>тяжѐлой,</w:t>
      </w:r>
      <w:r>
        <w:rPr>
          <w:spacing w:val="1"/>
        </w:rPr>
        <w:t xml:space="preserve"> </w:t>
      </w:r>
      <w:r>
        <w:t>неповоротливой</w:t>
      </w:r>
      <w:r>
        <w:rPr>
          <w:spacing w:val="-3"/>
        </w:rPr>
        <w:t xml:space="preserve"> </w:t>
      </w:r>
      <w:r>
        <w:t>и лѐгкой, стремительной формы.</w:t>
      </w:r>
    </w:p>
    <w:p w:rsidR="00676A99" w:rsidRDefault="003D1F18">
      <w:pPr>
        <w:pStyle w:val="Heading1"/>
        <w:spacing w:before="5"/>
        <w:ind w:left="741"/>
        <w:jc w:val="both"/>
      </w:pPr>
      <w:r>
        <w:t>Модуль</w:t>
      </w:r>
      <w:r>
        <w:rPr>
          <w:spacing w:val="-4"/>
        </w:rPr>
        <w:t xml:space="preserve"> </w:t>
      </w:r>
      <w:r>
        <w:t>«Декоративно-прикладное</w:t>
      </w:r>
      <w:r>
        <w:rPr>
          <w:spacing w:val="-5"/>
        </w:rPr>
        <w:t xml:space="preserve"> </w:t>
      </w:r>
      <w:r>
        <w:t>искусство»</w:t>
      </w:r>
    </w:p>
    <w:p w:rsidR="00676A99" w:rsidRDefault="003D1F18">
      <w:pPr>
        <w:pStyle w:val="a3"/>
        <w:spacing w:before="21" w:line="264" w:lineRule="auto"/>
        <w:ind w:right="148" w:firstLine="599"/>
        <w:jc w:val="both"/>
      </w:pPr>
      <w:r>
        <w:t>Наблюдение узоров в природе (на основе фотографий в условиях урока), например,</w:t>
      </w:r>
      <w:r>
        <w:rPr>
          <w:spacing w:val="1"/>
        </w:rPr>
        <w:t xml:space="preserve"> </w:t>
      </w:r>
      <w:r>
        <w:t>снежинки, паутинки, росы на листьях. Ассоциативное сопоставление с орнаментами в</w:t>
      </w:r>
      <w:r>
        <w:rPr>
          <w:spacing w:val="1"/>
        </w:rPr>
        <w:t xml:space="preserve"> </w:t>
      </w:r>
      <w:r>
        <w:t>предметах декоративно-прикладного искусства (например, кружево, вышивка, ювелирные</w:t>
      </w:r>
      <w:r>
        <w:rPr>
          <w:spacing w:val="-57"/>
        </w:rPr>
        <w:t xml:space="preserve"> </w:t>
      </w:r>
      <w:r>
        <w:t>изделия).</w:t>
      </w:r>
    </w:p>
    <w:p w:rsidR="00676A99" w:rsidRDefault="003D1F18">
      <w:pPr>
        <w:pStyle w:val="a3"/>
        <w:spacing w:line="264" w:lineRule="auto"/>
        <w:ind w:right="153" w:firstLine="599"/>
        <w:jc w:val="both"/>
      </w:pPr>
      <w:r>
        <w:t>Рисунок</w:t>
      </w:r>
      <w:r>
        <w:rPr>
          <w:spacing w:val="1"/>
        </w:rPr>
        <w:t xml:space="preserve"> </w:t>
      </w:r>
      <w:r>
        <w:t>геометрического</w:t>
      </w:r>
      <w:r>
        <w:rPr>
          <w:spacing w:val="1"/>
        </w:rPr>
        <w:t xml:space="preserve"> </w:t>
      </w:r>
      <w:r>
        <w:t>орнамента</w:t>
      </w:r>
      <w:r>
        <w:rPr>
          <w:spacing w:val="1"/>
        </w:rPr>
        <w:t xml:space="preserve"> </w:t>
      </w:r>
      <w:r>
        <w:t>кружева</w:t>
      </w:r>
      <w:r>
        <w:rPr>
          <w:spacing w:val="1"/>
        </w:rPr>
        <w:t xml:space="preserve"> </w:t>
      </w:r>
      <w:r>
        <w:t>или</w:t>
      </w:r>
      <w:r>
        <w:rPr>
          <w:spacing w:val="1"/>
        </w:rPr>
        <w:t xml:space="preserve"> </w:t>
      </w:r>
      <w:r>
        <w:t>вышивки.</w:t>
      </w:r>
      <w:r>
        <w:rPr>
          <w:spacing w:val="1"/>
        </w:rPr>
        <w:t xml:space="preserve"> </w:t>
      </w:r>
      <w:r>
        <w:t>Декоративная</w:t>
      </w:r>
      <w:r>
        <w:rPr>
          <w:spacing w:val="1"/>
        </w:rPr>
        <w:t xml:space="preserve"> </w:t>
      </w:r>
      <w:r>
        <w:t>композиция.</w:t>
      </w:r>
      <w:r>
        <w:rPr>
          <w:spacing w:val="-1"/>
        </w:rPr>
        <w:t xml:space="preserve"> </w:t>
      </w:r>
      <w:r>
        <w:t>Ритм</w:t>
      </w:r>
      <w:r>
        <w:rPr>
          <w:spacing w:val="-1"/>
        </w:rPr>
        <w:t xml:space="preserve"> </w:t>
      </w:r>
      <w:r>
        <w:t>пятен</w:t>
      </w:r>
      <w:r>
        <w:rPr>
          <w:spacing w:val="-1"/>
        </w:rPr>
        <w:t xml:space="preserve"> </w:t>
      </w:r>
      <w:r>
        <w:t>в</w:t>
      </w:r>
      <w:r>
        <w:rPr>
          <w:spacing w:val="-1"/>
        </w:rPr>
        <w:t xml:space="preserve"> </w:t>
      </w:r>
      <w:r>
        <w:t>декоративной аппликации.</w:t>
      </w:r>
    </w:p>
    <w:p w:rsidR="00676A99" w:rsidRDefault="003D1F18">
      <w:pPr>
        <w:pStyle w:val="a3"/>
        <w:spacing w:line="264" w:lineRule="auto"/>
        <w:ind w:right="150" w:firstLine="599"/>
        <w:jc w:val="both"/>
      </w:pPr>
      <w:r>
        <w:t>Поделки из подручных нехудожественных материалов. Декоративные изображения</w:t>
      </w:r>
      <w:r>
        <w:rPr>
          <w:spacing w:val="1"/>
        </w:rPr>
        <w:t xml:space="preserve"> </w:t>
      </w:r>
      <w:r>
        <w:t>животных в игрушках народных промыслов; филимоновские, дымковские, каргопольские</w:t>
      </w:r>
      <w:r>
        <w:rPr>
          <w:spacing w:val="1"/>
        </w:rPr>
        <w:t xml:space="preserve"> </w:t>
      </w:r>
      <w:r>
        <w:t>игрушки</w:t>
      </w:r>
      <w:r>
        <w:rPr>
          <w:spacing w:val="-2"/>
        </w:rPr>
        <w:t xml:space="preserve"> </w:t>
      </w:r>
      <w:r>
        <w:t>(и</w:t>
      </w:r>
      <w:r>
        <w:rPr>
          <w:spacing w:val="-2"/>
        </w:rPr>
        <w:t xml:space="preserve"> </w:t>
      </w:r>
      <w:r>
        <w:t>другие</w:t>
      </w:r>
      <w:r>
        <w:rPr>
          <w:spacing w:val="-3"/>
        </w:rPr>
        <w:t xml:space="preserve"> </w:t>
      </w:r>
      <w:r>
        <w:t>по</w:t>
      </w:r>
      <w:r>
        <w:rPr>
          <w:spacing w:val="-2"/>
        </w:rPr>
        <w:t xml:space="preserve"> </w:t>
      </w:r>
      <w:r>
        <w:t>выбору</w:t>
      </w:r>
      <w:r>
        <w:rPr>
          <w:spacing w:val="-3"/>
        </w:rPr>
        <w:t xml:space="preserve"> </w:t>
      </w:r>
      <w:r>
        <w:t>учителя</w:t>
      </w:r>
      <w:r>
        <w:rPr>
          <w:spacing w:val="-3"/>
        </w:rPr>
        <w:t xml:space="preserve"> </w:t>
      </w:r>
      <w:r>
        <w:t>с</w:t>
      </w:r>
      <w:r>
        <w:rPr>
          <w:spacing w:val="1"/>
        </w:rPr>
        <w:t xml:space="preserve"> </w:t>
      </w:r>
      <w:r>
        <w:t>учѐтом</w:t>
      </w:r>
      <w:r>
        <w:rPr>
          <w:spacing w:val="-3"/>
        </w:rPr>
        <w:t xml:space="preserve"> </w:t>
      </w:r>
      <w:r>
        <w:t>местных</w:t>
      </w:r>
      <w:r>
        <w:rPr>
          <w:spacing w:val="-1"/>
        </w:rPr>
        <w:t xml:space="preserve"> </w:t>
      </w:r>
      <w:r>
        <w:t>художественных промыслов).</w:t>
      </w:r>
    </w:p>
    <w:p w:rsidR="00676A99" w:rsidRDefault="003D1F18">
      <w:pPr>
        <w:pStyle w:val="a3"/>
        <w:spacing w:before="2" w:line="264" w:lineRule="auto"/>
        <w:ind w:right="148" w:firstLine="599"/>
        <w:jc w:val="both"/>
      </w:pPr>
      <w:r>
        <w:t>Декор</w:t>
      </w:r>
      <w:r>
        <w:rPr>
          <w:spacing w:val="1"/>
        </w:rPr>
        <w:t xml:space="preserve"> </w:t>
      </w:r>
      <w:r>
        <w:t>одежды</w:t>
      </w:r>
      <w:r>
        <w:rPr>
          <w:spacing w:val="1"/>
        </w:rPr>
        <w:t xml:space="preserve"> </w:t>
      </w:r>
      <w:r>
        <w:t>человека.</w:t>
      </w:r>
      <w:r>
        <w:rPr>
          <w:spacing w:val="1"/>
        </w:rPr>
        <w:t xml:space="preserve"> </w:t>
      </w:r>
      <w:r>
        <w:t>Разнообразие</w:t>
      </w:r>
      <w:r>
        <w:rPr>
          <w:spacing w:val="1"/>
        </w:rPr>
        <w:t xml:space="preserve"> </w:t>
      </w:r>
      <w:r>
        <w:t>украшений.</w:t>
      </w:r>
      <w:r>
        <w:rPr>
          <w:spacing w:val="1"/>
        </w:rPr>
        <w:t xml:space="preserve"> </w:t>
      </w:r>
      <w:r>
        <w:t>Традиционные</w:t>
      </w:r>
      <w:r>
        <w:rPr>
          <w:spacing w:val="61"/>
        </w:rPr>
        <w:t xml:space="preserve"> </w:t>
      </w:r>
      <w:r>
        <w:t>народные</w:t>
      </w:r>
      <w:r>
        <w:rPr>
          <w:spacing w:val="1"/>
        </w:rPr>
        <w:t xml:space="preserve"> </w:t>
      </w:r>
      <w:r>
        <w:t>женские</w:t>
      </w:r>
      <w:r>
        <w:rPr>
          <w:spacing w:val="-3"/>
        </w:rPr>
        <w:t xml:space="preserve"> </w:t>
      </w:r>
      <w:r>
        <w:t>и</w:t>
      </w:r>
      <w:r>
        <w:rPr>
          <w:spacing w:val="-1"/>
        </w:rPr>
        <w:t xml:space="preserve"> </w:t>
      </w:r>
      <w:r>
        <w:t>мужские</w:t>
      </w:r>
      <w:r>
        <w:rPr>
          <w:spacing w:val="1"/>
        </w:rPr>
        <w:t xml:space="preserve"> </w:t>
      </w:r>
      <w:r>
        <w:t>украшения.</w:t>
      </w:r>
      <w:r>
        <w:rPr>
          <w:spacing w:val="-1"/>
        </w:rPr>
        <w:t xml:space="preserve"> </w:t>
      </w:r>
      <w:r>
        <w:t>Назначение</w:t>
      </w:r>
      <w:r>
        <w:rPr>
          <w:spacing w:val="-1"/>
        </w:rPr>
        <w:t xml:space="preserve"> </w:t>
      </w:r>
      <w:r>
        <w:t>украшений</w:t>
      </w:r>
      <w:r>
        <w:rPr>
          <w:spacing w:val="-1"/>
        </w:rPr>
        <w:t xml:space="preserve"> </w:t>
      </w:r>
      <w:r>
        <w:t>и</w:t>
      </w:r>
      <w:r>
        <w:rPr>
          <w:spacing w:val="-3"/>
        </w:rPr>
        <w:t xml:space="preserve"> </w:t>
      </w:r>
      <w:r>
        <w:t>их роль</w:t>
      </w:r>
      <w:r>
        <w:rPr>
          <w:spacing w:val="-1"/>
        </w:rPr>
        <w:t xml:space="preserve"> </w:t>
      </w:r>
      <w:r>
        <w:t>в</w:t>
      </w:r>
      <w:r>
        <w:rPr>
          <w:spacing w:val="-3"/>
        </w:rPr>
        <w:t xml:space="preserve"> </w:t>
      </w:r>
      <w:r>
        <w:t>жизни</w:t>
      </w:r>
      <w:r>
        <w:rPr>
          <w:spacing w:val="-1"/>
        </w:rPr>
        <w:t xml:space="preserve"> </w:t>
      </w:r>
      <w:r>
        <w:t>людей.</w:t>
      </w:r>
    </w:p>
    <w:p w:rsidR="00676A99" w:rsidRDefault="003D1F18">
      <w:pPr>
        <w:pStyle w:val="Heading1"/>
        <w:spacing w:before="5"/>
        <w:ind w:left="741"/>
        <w:jc w:val="both"/>
      </w:pPr>
      <w:r>
        <w:t>Модуль</w:t>
      </w:r>
      <w:r>
        <w:rPr>
          <w:spacing w:val="-3"/>
        </w:rPr>
        <w:t xml:space="preserve"> </w:t>
      </w:r>
      <w:r>
        <w:t>«Архитектура»</w:t>
      </w:r>
    </w:p>
    <w:p w:rsidR="00676A99" w:rsidRDefault="003D1F18">
      <w:pPr>
        <w:pStyle w:val="a3"/>
        <w:spacing w:before="22" w:line="264" w:lineRule="auto"/>
        <w:ind w:right="152" w:firstLine="599"/>
        <w:jc w:val="both"/>
      </w:pPr>
      <w:r>
        <w:t>Конструирование из бумаги. Приѐмы работы с полосой бумаги, разные варианты</w:t>
      </w:r>
      <w:r>
        <w:rPr>
          <w:spacing w:val="1"/>
        </w:rPr>
        <w:t xml:space="preserve"> </w:t>
      </w:r>
      <w:r>
        <w:t>складывания,</w:t>
      </w:r>
      <w:r>
        <w:rPr>
          <w:spacing w:val="-4"/>
        </w:rPr>
        <w:t xml:space="preserve"> </w:t>
      </w:r>
      <w:r>
        <w:t>закручивания,</w:t>
      </w:r>
      <w:r>
        <w:rPr>
          <w:spacing w:val="-3"/>
        </w:rPr>
        <w:t xml:space="preserve"> </w:t>
      </w:r>
      <w:r>
        <w:t>надрезания.</w:t>
      </w:r>
      <w:r>
        <w:rPr>
          <w:spacing w:val="-6"/>
        </w:rPr>
        <w:t xml:space="preserve"> </w:t>
      </w:r>
      <w:r>
        <w:t>Макетирование</w:t>
      </w:r>
      <w:r>
        <w:rPr>
          <w:spacing w:val="-4"/>
        </w:rPr>
        <w:t xml:space="preserve"> </w:t>
      </w:r>
      <w:r>
        <w:t>пространства</w:t>
      </w:r>
      <w:r>
        <w:rPr>
          <w:spacing w:val="-5"/>
        </w:rPr>
        <w:t xml:space="preserve"> </w:t>
      </w:r>
      <w:r>
        <w:t>детской</w:t>
      </w:r>
      <w:r>
        <w:rPr>
          <w:spacing w:val="-3"/>
        </w:rPr>
        <w:t xml:space="preserve"> </w:t>
      </w:r>
      <w:r>
        <w:t>площадки.</w:t>
      </w:r>
    </w:p>
    <w:p w:rsidR="00676A99" w:rsidRDefault="003D1F18">
      <w:pPr>
        <w:pStyle w:val="a3"/>
        <w:spacing w:line="264" w:lineRule="auto"/>
        <w:ind w:right="147" w:firstLine="599"/>
        <w:jc w:val="both"/>
      </w:pPr>
      <w:r>
        <w:t>Построение</w:t>
      </w:r>
      <w:r>
        <w:rPr>
          <w:spacing w:val="1"/>
        </w:rPr>
        <w:t xml:space="preserve"> </w:t>
      </w:r>
      <w:r>
        <w:t>игрового</w:t>
      </w:r>
      <w:r>
        <w:rPr>
          <w:spacing w:val="1"/>
        </w:rPr>
        <w:t xml:space="preserve"> </w:t>
      </w:r>
      <w:r>
        <w:t>сказочного</w:t>
      </w:r>
      <w:r>
        <w:rPr>
          <w:spacing w:val="1"/>
        </w:rPr>
        <w:t xml:space="preserve"> </w:t>
      </w:r>
      <w:r>
        <w:t>города</w:t>
      </w:r>
      <w:r>
        <w:rPr>
          <w:spacing w:val="1"/>
        </w:rPr>
        <w:t xml:space="preserve"> </w:t>
      </w:r>
      <w:r>
        <w:t>из</w:t>
      </w:r>
      <w:r>
        <w:rPr>
          <w:spacing w:val="1"/>
        </w:rPr>
        <w:t xml:space="preserve"> </w:t>
      </w:r>
      <w:r>
        <w:t>бумаги</w:t>
      </w:r>
      <w:r>
        <w:rPr>
          <w:spacing w:val="1"/>
        </w:rPr>
        <w:t xml:space="preserve"> </w:t>
      </w:r>
      <w:r>
        <w:t>(на</w:t>
      </w:r>
      <w:r>
        <w:rPr>
          <w:spacing w:val="1"/>
        </w:rPr>
        <w:t xml:space="preserve"> </w:t>
      </w:r>
      <w:r>
        <w:t>основе</w:t>
      </w:r>
      <w:r>
        <w:rPr>
          <w:spacing w:val="1"/>
        </w:rPr>
        <w:t xml:space="preserve"> </w:t>
      </w:r>
      <w:r>
        <w:t>сворачивания</w:t>
      </w:r>
      <w:r>
        <w:rPr>
          <w:spacing w:val="1"/>
        </w:rPr>
        <w:t xml:space="preserve"> </w:t>
      </w:r>
      <w:r>
        <w:t>геометрических</w:t>
      </w:r>
      <w:r>
        <w:rPr>
          <w:spacing w:val="40"/>
        </w:rPr>
        <w:t xml:space="preserve"> </w:t>
      </w:r>
      <w:r>
        <w:t>тел</w:t>
      </w:r>
      <w:r>
        <w:rPr>
          <w:spacing w:val="41"/>
        </w:rPr>
        <w:t xml:space="preserve"> </w:t>
      </w:r>
      <w:r>
        <w:t>–</w:t>
      </w:r>
      <w:r>
        <w:rPr>
          <w:spacing w:val="36"/>
        </w:rPr>
        <w:t xml:space="preserve"> </w:t>
      </w:r>
      <w:r>
        <w:t>параллелепипедов</w:t>
      </w:r>
      <w:r>
        <w:rPr>
          <w:spacing w:val="38"/>
        </w:rPr>
        <w:t xml:space="preserve"> </w:t>
      </w:r>
      <w:r>
        <w:t>разной</w:t>
      </w:r>
      <w:r>
        <w:rPr>
          <w:spacing w:val="37"/>
        </w:rPr>
        <w:t xml:space="preserve"> </w:t>
      </w:r>
      <w:r>
        <w:t>высоты,</w:t>
      </w:r>
      <w:r>
        <w:rPr>
          <w:spacing w:val="38"/>
        </w:rPr>
        <w:t xml:space="preserve"> </w:t>
      </w:r>
      <w:r>
        <w:t>цилиндров</w:t>
      </w:r>
      <w:r>
        <w:rPr>
          <w:spacing w:val="38"/>
        </w:rPr>
        <w:t xml:space="preserve"> </w:t>
      </w:r>
      <w:r>
        <w:t>с</w:t>
      </w:r>
      <w:r>
        <w:rPr>
          <w:spacing w:val="37"/>
        </w:rPr>
        <w:t xml:space="preserve"> </w:t>
      </w:r>
      <w:r>
        <w:t>прорезями</w:t>
      </w:r>
      <w:r>
        <w:rPr>
          <w:spacing w:val="37"/>
        </w:rPr>
        <w:t xml:space="preserve"> </w:t>
      </w:r>
      <w:r>
        <w:t>и</w:t>
      </w:r>
    </w:p>
    <w:p w:rsidR="00676A99" w:rsidRDefault="00676A99">
      <w:pPr>
        <w:spacing w:line="264" w:lineRule="auto"/>
        <w:jc w:val="both"/>
        <w:sectPr w:rsidR="00676A99">
          <w:pgSz w:w="11910" w:h="16390"/>
          <w:pgMar w:top="1060" w:right="700" w:bottom="1160" w:left="1560" w:header="0" w:footer="950" w:gutter="0"/>
          <w:cols w:space="720"/>
        </w:sectPr>
      </w:pPr>
    </w:p>
    <w:p w:rsidR="00676A99" w:rsidRDefault="003D1F18">
      <w:pPr>
        <w:pStyle w:val="a3"/>
        <w:spacing w:before="64" w:line="264" w:lineRule="auto"/>
        <w:ind w:right="144"/>
        <w:jc w:val="both"/>
      </w:pPr>
      <w:r>
        <w:lastRenderedPageBreak/>
        <w:t>наклейками);</w:t>
      </w:r>
      <w:r>
        <w:rPr>
          <w:spacing w:val="1"/>
        </w:rPr>
        <w:t xml:space="preserve"> </w:t>
      </w:r>
      <w:r>
        <w:t>завивание,</w:t>
      </w:r>
      <w:r>
        <w:rPr>
          <w:spacing w:val="1"/>
        </w:rPr>
        <w:t xml:space="preserve"> </w:t>
      </w:r>
      <w:r>
        <w:t>скручивание</w:t>
      </w:r>
      <w:r>
        <w:rPr>
          <w:spacing w:val="1"/>
        </w:rPr>
        <w:t xml:space="preserve"> </w:t>
      </w:r>
      <w:r>
        <w:t>и</w:t>
      </w:r>
      <w:r>
        <w:rPr>
          <w:spacing w:val="1"/>
        </w:rPr>
        <w:t xml:space="preserve"> </w:t>
      </w:r>
      <w:r>
        <w:t>складывание</w:t>
      </w:r>
      <w:r>
        <w:rPr>
          <w:spacing w:val="1"/>
        </w:rPr>
        <w:t xml:space="preserve"> </w:t>
      </w:r>
      <w:r>
        <w:t>полоски</w:t>
      </w:r>
      <w:r>
        <w:rPr>
          <w:spacing w:val="1"/>
        </w:rPr>
        <w:t xml:space="preserve"> </w:t>
      </w:r>
      <w:r>
        <w:t>бумаги</w:t>
      </w:r>
      <w:r>
        <w:rPr>
          <w:spacing w:val="1"/>
        </w:rPr>
        <w:t xml:space="preserve"> </w:t>
      </w:r>
      <w:r>
        <w:t>(например,</w:t>
      </w:r>
      <w:r>
        <w:rPr>
          <w:spacing w:val="1"/>
        </w:rPr>
        <w:t xml:space="preserve"> </w:t>
      </w:r>
      <w:r>
        <w:t>гармошкой). Образ здания. Памятники отечественной архитектуры с ярко выраженным</w:t>
      </w:r>
      <w:r>
        <w:rPr>
          <w:spacing w:val="1"/>
        </w:rPr>
        <w:t xml:space="preserve"> </w:t>
      </w:r>
      <w:r>
        <w:t>характером</w:t>
      </w:r>
      <w:r>
        <w:rPr>
          <w:spacing w:val="1"/>
        </w:rPr>
        <w:t xml:space="preserve"> </w:t>
      </w:r>
      <w:r>
        <w:t>здания.</w:t>
      </w:r>
      <w:r>
        <w:rPr>
          <w:spacing w:val="1"/>
        </w:rPr>
        <w:t xml:space="preserve"> </w:t>
      </w:r>
      <w:r>
        <w:t>Рисунок</w:t>
      </w:r>
      <w:r>
        <w:rPr>
          <w:spacing w:val="1"/>
        </w:rPr>
        <w:t xml:space="preserve"> </w:t>
      </w:r>
      <w:r>
        <w:t>дома</w:t>
      </w:r>
      <w:r>
        <w:rPr>
          <w:spacing w:val="1"/>
        </w:rPr>
        <w:t xml:space="preserve"> </w:t>
      </w:r>
      <w:r>
        <w:t>для</w:t>
      </w:r>
      <w:r>
        <w:rPr>
          <w:spacing w:val="1"/>
        </w:rPr>
        <w:t xml:space="preserve"> </w:t>
      </w:r>
      <w:r>
        <w:t>доброго</w:t>
      </w:r>
      <w:r>
        <w:rPr>
          <w:spacing w:val="1"/>
        </w:rPr>
        <w:t xml:space="preserve"> </w:t>
      </w:r>
      <w:r>
        <w:t>или</w:t>
      </w:r>
      <w:r>
        <w:rPr>
          <w:spacing w:val="1"/>
        </w:rPr>
        <w:t xml:space="preserve"> </w:t>
      </w:r>
      <w:r>
        <w:t>злого</w:t>
      </w:r>
      <w:r>
        <w:rPr>
          <w:spacing w:val="1"/>
        </w:rPr>
        <w:t xml:space="preserve"> </w:t>
      </w:r>
      <w:r>
        <w:t>сказочного</w:t>
      </w:r>
      <w:r>
        <w:rPr>
          <w:spacing w:val="1"/>
        </w:rPr>
        <w:t xml:space="preserve"> </w:t>
      </w:r>
      <w:r>
        <w:t>персонажа</w:t>
      </w:r>
      <w:r>
        <w:rPr>
          <w:spacing w:val="1"/>
        </w:rPr>
        <w:t xml:space="preserve"> </w:t>
      </w:r>
      <w:r>
        <w:t>(иллюстрация</w:t>
      </w:r>
      <w:r>
        <w:rPr>
          <w:spacing w:val="-1"/>
        </w:rPr>
        <w:t xml:space="preserve"> </w:t>
      </w:r>
      <w:r>
        <w:t>сказки</w:t>
      </w:r>
      <w:r>
        <w:rPr>
          <w:spacing w:val="-2"/>
        </w:rPr>
        <w:t xml:space="preserve"> </w:t>
      </w:r>
      <w:r>
        <w:t>по выбору</w:t>
      </w:r>
      <w:r>
        <w:rPr>
          <w:spacing w:val="-1"/>
        </w:rPr>
        <w:t xml:space="preserve"> </w:t>
      </w:r>
      <w:r>
        <w:t>учителя).</w:t>
      </w:r>
    </w:p>
    <w:p w:rsidR="00676A99" w:rsidRDefault="003D1F18">
      <w:pPr>
        <w:pStyle w:val="Heading1"/>
        <w:spacing w:before="6"/>
        <w:ind w:left="741"/>
        <w:jc w:val="both"/>
      </w:pPr>
      <w:r>
        <w:t>Модуль</w:t>
      </w:r>
      <w:r>
        <w:rPr>
          <w:spacing w:val="-4"/>
        </w:rPr>
        <w:t xml:space="preserve"> </w:t>
      </w:r>
      <w:r>
        <w:t>«Восприятие</w:t>
      </w:r>
      <w:r>
        <w:rPr>
          <w:spacing w:val="-8"/>
        </w:rPr>
        <w:t xml:space="preserve"> </w:t>
      </w:r>
      <w:r>
        <w:t>произведений</w:t>
      </w:r>
      <w:r>
        <w:rPr>
          <w:spacing w:val="-4"/>
        </w:rPr>
        <w:t xml:space="preserve"> </w:t>
      </w:r>
      <w:r>
        <w:t>искусства».</w:t>
      </w:r>
    </w:p>
    <w:p w:rsidR="00676A99" w:rsidRDefault="003D1F18">
      <w:pPr>
        <w:pStyle w:val="a3"/>
        <w:spacing w:before="24" w:line="264" w:lineRule="auto"/>
        <w:ind w:right="152" w:firstLine="599"/>
        <w:jc w:val="both"/>
      </w:pPr>
      <w:r>
        <w:t>Восприятие</w:t>
      </w:r>
      <w:r>
        <w:rPr>
          <w:spacing w:val="1"/>
        </w:rPr>
        <w:t xml:space="preserve"> </w:t>
      </w:r>
      <w:r>
        <w:t>произведений</w:t>
      </w:r>
      <w:r>
        <w:rPr>
          <w:spacing w:val="1"/>
        </w:rPr>
        <w:t xml:space="preserve"> </w:t>
      </w:r>
      <w:r>
        <w:t>детского</w:t>
      </w:r>
      <w:r>
        <w:rPr>
          <w:spacing w:val="1"/>
        </w:rPr>
        <w:t xml:space="preserve"> </w:t>
      </w:r>
      <w:r>
        <w:t>творчества.</w:t>
      </w:r>
      <w:r>
        <w:rPr>
          <w:spacing w:val="1"/>
        </w:rPr>
        <w:t xml:space="preserve"> </w:t>
      </w:r>
      <w:r>
        <w:t>Обсуждение</w:t>
      </w:r>
      <w:r>
        <w:rPr>
          <w:spacing w:val="1"/>
        </w:rPr>
        <w:t xml:space="preserve"> </w:t>
      </w:r>
      <w:r>
        <w:t>сюжетного</w:t>
      </w:r>
      <w:r>
        <w:rPr>
          <w:spacing w:val="1"/>
        </w:rPr>
        <w:t xml:space="preserve"> </w:t>
      </w:r>
      <w:r>
        <w:t>и</w:t>
      </w:r>
      <w:r>
        <w:rPr>
          <w:spacing w:val="1"/>
        </w:rPr>
        <w:t xml:space="preserve"> </w:t>
      </w:r>
      <w:r>
        <w:t>эмоционального</w:t>
      </w:r>
      <w:r>
        <w:rPr>
          <w:spacing w:val="-1"/>
        </w:rPr>
        <w:t xml:space="preserve"> </w:t>
      </w:r>
      <w:r>
        <w:t>содержания детских</w:t>
      </w:r>
      <w:r>
        <w:rPr>
          <w:spacing w:val="2"/>
        </w:rPr>
        <w:t xml:space="preserve"> </w:t>
      </w:r>
      <w:r>
        <w:t>работ.</w:t>
      </w:r>
    </w:p>
    <w:p w:rsidR="00676A99" w:rsidRDefault="003D1F18">
      <w:pPr>
        <w:pStyle w:val="a3"/>
        <w:spacing w:line="264" w:lineRule="auto"/>
        <w:ind w:right="148" w:firstLine="599"/>
        <w:jc w:val="both"/>
      </w:pPr>
      <w:r>
        <w:t>Художественное наблюдение природы и красивых природных деталей, анализ их</w:t>
      </w:r>
      <w:r>
        <w:rPr>
          <w:spacing w:val="1"/>
        </w:rPr>
        <w:t xml:space="preserve"> </w:t>
      </w:r>
      <w:r>
        <w:t>конструкции</w:t>
      </w:r>
      <w:r>
        <w:rPr>
          <w:spacing w:val="1"/>
        </w:rPr>
        <w:t xml:space="preserve"> </w:t>
      </w:r>
      <w:r>
        <w:t>и</w:t>
      </w:r>
      <w:r>
        <w:rPr>
          <w:spacing w:val="1"/>
        </w:rPr>
        <w:t xml:space="preserve"> </w:t>
      </w:r>
      <w:r>
        <w:t>эмоционального</w:t>
      </w:r>
      <w:r>
        <w:rPr>
          <w:spacing w:val="1"/>
        </w:rPr>
        <w:t xml:space="preserve"> </w:t>
      </w:r>
      <w:r>
        <w:t>воздействия.</w:t>
      </w:r>
      <w:r>
        <w:rPr>
          <w:spacing w:val="1"/>
        </w:rPr>
        <w:t xml:space="preserve"> </w:t>
      </w:r>
      <w:r>
        <w:t>Сопоставление</w:t>
      </w:r>
      <w:r>
        <w:rPr>
          <w:spacing w:val="1"/>
        </w:rPr>
        <w:t xml:space="preserve"> </w:t>
      </w:r>
      <w:r>
        <w:t>их</w:t>
      </w:r>
      <w:r>
        <w:rPr>
          <w:spacing w:val="1"/>
        </w:rPr>
        <w:t xml:space="preserve"> </w:t>
      </w:r>
      <w:r>
        <w:t>с</w:t>
      </w:r>
      <w:r>
        <w:rPr>
          <w:spacing w:val="1"/>
        </w:rPr>
        <w:t xml:space="preserve"> </w:t>
      </w:r>
      <w:r>
        <w:t>рукотворными</w:t>
      </w:r>
      <w:r>
        <w:rPr>
          <w:spacing w:val="1"/>
        </w:rPr>
        <w:t xml:space="preserve"> </w:t>
      </w:r>
      <w:r>
        <w:t>произведениями.</w:t>
      </w:r>
    </w:p>
    <w:p w:rsidR="00676A99" w:rsidRDefault="003D1F18">
      <w:pPr>
        <w:pStyle w:val="a3"/>
        <w:spacing w:line="264" w:lineRule="auto"/>
        <w:ind w:right="153" w:firstLine="599"/>
        <w:jc w:val="both"/>
      </w:pPr>
      <w:r>
        <w:t>Восприятие</w:t>
      </w:r>
      <w:r>
        <w:rPr>
          <w:spacing w:val="1"/>
        </w:rPr>
        <w:t xml:space="preserve"> </w:t>
      </w:r>
      <w:r>
        <w:t>орнаментальных</w:t>
      </w:r>
      <w:r>
        <w:rPr>
          <w:spacing w:val="1"/>
        </w:rPr>
        <w:t xml:space="preserve"> </w:t>
      </w:r>
      <w:r>
        <w:t>произведений</w:t>
      </w:r>
      <w:r>
        <w:rPr>
          <w:spacing w:val="1"/>
        </w:rPr>
        <w:t xml:space="preserve"> </w:t>
      </w:r>
      <w:r>
        <w:t>прикладного</w:t>
      </w:r>
      <w:r>
        <w:rPr>
          <w:spacing w:val="1"/>
        </w:rPr>
        <w:t xml:space="preserve"> </w:t>
      </w:r>
      <w:r>
        <w:t>искусства</w:t>
      </w:r>
      <w:r>
        <w:rPr>
          <w:spacing w:val="1"/>
        </w:rPr>
        <w:t xml:space="preserve"> </w:t>
      </w:r>
      <w:r>
        <w:t>(например,</w:t>
      </w:r>
      <w:r>
        <w:rPr>
          <w:spacing w:val="-57"/>
        </w:rPr>
        <w:t xml:space="preserve"> </w:t>
      </w:r>
      <w:r>
        <w:t>кружево,</w:t>
      </w:r>
      <w:r>
        <w:rPr>
          <w:spacing w:val="-2"/>
        </w:rPr>
        <w:t xml:space="preserve"> </w:t>
      </w:r>
      <w:r>
        <w:t>шитьѐ, резьба</w:t>
      </w:r>
      <w:r>
        <w:rPr>
          <w:spacing w:val="-1"/>
        </w:rPr>
        <w:t xml:space="preserve"> </w:t>
      </w:r>
      <w:r>
        <w:t>и роспись).</w:t>
      </w:r>
    </w:p>
    <w:p w:rsidR="00676A99" w:rsidRDefault="003D1F18">
      <w:pPr>
        <w:pStyle w:val="a3"/>
        <w:spacing w:line="264" w:lineRule="auto"/>
        <w:ind w:right="146" w:firstLine="599"/>
        <w:jc w:val="both"/>
      </w:pPr>
      <w:r>
        <w:t>Восприятие произведений живописи с активным выражением цветового состояния в</w:t>
      </w:r>
      <w:r>
        <w:rPr>
          <w:spacing w:val="-57"/>
        </w:rPr>
        <w:t xml:space="preserve"> </w:t>
      </w:r>
      <w:r>
        <w:t>природе.</w:t>
      </w:r>
      <w:r>
        <w:rPr>
          <w:spacing w:val="-1"/>
        </w:rPr>
        <w:t xml:space="preserve"> </w:t>
      </w:r>
      <w:r>
        <w:t>Произведения</w:t>
      </w:r>
      <w:r>
        <w:rPr>
          <w:spacing w:val="-4"/>
        </w:rPr>
        <w:t xml:space="preserve"> </w:t>
      </w:r>
      <w:r>
        <w:t>И.</w:t>
      </w:r>
      <w:r>
        <w:rPr>
          <w:spacing w:val="-1"/>
        </w:rPr>
        <w:t xml:space="preserve"> </w:t>
      </w:r>
      <w:r>
        <w:t>И.</w:t>
      </w:r>
      <w:r>
        <w:rPr>
          <w:spacing w:val="-1"/>
        </w:rPr>
        <w:t xml:space="preserve"> </w:t>
      </w:r>
      <w:r>
        <w:t>Левитана, И.</w:t>
      </w:r>
      <w:r>
        <w:rPr>
          <w:spacing w:val="-2"/>
        </w:rPr>
        <w:t xml:space="preserve"> </w:t>
      </w:r>
      <w:r>
        <w:t>И.</w:t>
      </w:r>
      <w:r>
        <w:rPr>
          <w:spacing w:val="2"/>
        </w:rPr>
        <w:t xml:space="preserve"> </w:t>
      </w:r>
      <w:r>
        <w:t>Шишкина,</w:t>
      </w:r>
      <w:r>
        <w:rPr>
          <w:spacing w:val="-1"/>
        </w:rPr>
        <w:t xml:space="preserve"> </w:t>
      </w:r>
      <w:r>
        <w:t>Н.</w:t>
      </w:r>
      <w:r>
        <w:rPr>
          <w:spacing w:val="-2"/>
        </w:rPr>
        <w:t xml:space="preserve"> </w:t>
      </w:r>
      <w:r>
        <w:t>П. Крымова.</w:t>
      </w:r>
    </w:p>
    <w:p w:rsidR="00676A99" w:rsidRDefault="003D1F18">
      <w:pPr>
        <w:pStyle w:val="a3"/>
        <w:spacing w:line="264" w:lineRule="auto"/>
        <w:ind w:right="145" w:firstLine="599"/>
        <w:jc w:val="both"/>
      </w:pPr>
      <w:r>
        <w:t>Восприятие</w:t>
      </w:r>
      <w:r>
        <w:rPr>
          <w:spacing w:val="1"/>
        </w:rPr>
        <w:t xml:space="preserve"> </w:t>
      </w:r>
      <w:r>
        <w:t>произведений</w:t>
      </w:r>
      <w:r>
        <w:rPr>
          <w:spacing w:val="1"/>
        </w:rPr>
        <w:t xml:space="preserve"> </w:t>
      </w:r>
      <w:r>
        <w:t>анималистического</w:t>
      </w:r>
      <w:r>
        <w:rPr>
          <w:spacing w:val="1"/>
        </w:rPr>
        <w:t xml:space="preserve"> </w:t>
      </w:r>
      <w:r>
        <w:t>жанра</w:t>
      </w:r>
      <w:r>
        <w:rPr>
          <w:spacing w:val="1"/>
        </w:rPr>
        <w:t xml:space="preserve"> </w:t>
      </w:r>
      <w:r>
        <w:t>в</w:t>
      </w:r>
      <w:r>
        <w:rPr>
          <w:spacing w:val="1"/>
        </w:rPr>
        <w:t xml:space="preserve"> </w:t>
      </w:r>
      <w:r>
        <w:t>графике</w:t>
      </w:r>
      <w:r>
        <w:rPr>
          <w:spacing w:val="1"/>
        </w:rPr>
        <w:t xml:space="preserve"> </w:t>
      </w:r>
      <w:r>
        <w:t>(например,</w:t>
      </w:r>
      <w:r>
        <w:rPr>
          <w:spacing w:val="1"/>
        </w:rPr>
        <w:t xml:space="preserve"> </w:t>
      </w:r>
      <w:r>
        <w:t>произведений</w:t>
      </w:r>
      <w:r>
        <w:rPr>
          <w:spacing w:val="1"/>
        </w:rPr>
        <w:t xml:space="preserve"> </w:t>
      </w:r>
      <w:r>
        <w:t>В.</w:t>
      </w:r>
      <w:r>
        <w:rPr>
          <w:spacing w:val="1"/>
        </w:rPr>
        <w:t xml:space="preserve"> </w:t>
      </w:r>
      <w:r>
        <w:t>В.</w:t>
      </w:r>
      <w:r>
        <w:rPr>
          <w:spacing w:val="1"/>
        </w:rPr>
        <w:t xml:space="preserve"> </w:t>
      </w:r>
      <w:r>
        <w:t>Ватагина,</w:t>
      </w:r>
      <w:r>
        <w:rPr>
          <w:spacing w:val="1"/>
        </w:rPr>
        <w:t xml:space="preserve"> </w:t>
      </w:r>
      <w:r>
        <w:t>Е.</w:t>
      </w:r>
      <w:r>
        <w:rPr>
          <w:spacing w:val="1"/>
        </w:rPr>
        <w:t xml:space="preserve"> </w:t>
      </w:r>
      <w:r>
        <w:t>И.</w:t>
      </w:r>
      <w:r>
        <w:rPr>
          <w:spacing w:val="1"/>
        </w:rPr>
        <w:t xml:space="preserve"> </w:t>
      </w:r>
      <w:r>
        <w:t>Чарушина)</w:t>
      </w:r>
      <w:r>
        <w:rPr>
          <w:spacing w:val="1"/>
        </w:rPr>
        <w:t xml:space="preserve"> </w:t>
      </w:r>
      <w:r>
        <w:t>и</w:t>
      </w:r>
      <w:r>
        <w:rPr>
          <w:spacing w:val="1"/>
        </w:rPr>
        <w:t xml:space="preserve"> </w:t>
      </w:r>
      <w:r>
        <w:t>в</w:t>
      </w:r>
      <w:r>
        <w:rPr>
          <w:spacing w:val="1"/>
        </w:rPr>
        <w:t xml:space="preserve"> </w:t>
      </w:r>
      <w:r>
        <w:t>скульптуре</w:t>
      </w:r>
      <w:r>
        <w:rPr>
          <w:spacing w:val="1"/>
        </w:rPr>
        <w:t xml:space="preserve"> </w:t>
      </w:r>
      <w:r>
        <w:t>(произведения</w:t>
      </w:r>
      <w:r>
        <w:rPr>
          <w:spacing w:val="1"/>
        </w:rPr>
        <w:t xml:space="preserve"> </w:t>
      </w:r>
      <w:r>
        <w:t>В.</w:t>
      </w:r>
      <w:r>
        <w:rPr>
          <w:spacing w:val="1"/>
        </w:rPr>
        <w:t xml:space="preserve"> </w:t>
      </w:r>
      <w:r>
        <w:t>В.</w:t>
      </w:r>
      <w:r>
        <w:rPr>
          <w:spacing w:val="1"/>
        </w:rPr>
        <w:t xml:space="preserve"> </w:t>
      </w:r>
      <w:r>
        <w:t>Ватагина). Наблюдение животных с точки зрения их пропорций, характера движения,</w:t>
      </w:r>
      <w:r>
        <w:rPr>
          <w:spacing w:val="1"/>
        </w:rPr>
        <w:t xml:space="preserve"> </w:t>
      </w:r>
      <w:r>
        <w:t>пластики.</w:t>
      </w:r>
    </w:p>
    <w:p w:rsidR="00676A99" w:rsidRDefault="003D1F18">
      <w:pPr>
        <w:pStyle w:val="Heading1"/>
        <w:spacing w:before="4"/>
        <w:ind w:left="741"/>
        <w:jc w:val="both"/>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676A99" w:rsidRDefault="003D1F18">
      <w:pPr>
        <w:pStyle w:val="a3"/>
        <w:spacing w:before="24" w:line="264" w:lineRule="auto"/>
        <w:ind w:right="145" w:firstLine="599"/>
        <w:jc w:val="both"/>
      </w:pPr>
      <w:r>
        <w:t>Компьютерные средства изображения. Виды линий (в программе Paint или другом</w:t>
      </w:r>
      <w:r>
        <w:rPr>
          <w:spacing w:val="1"/>
        </w:rPr>
        <w:t xml:space="preserve"> </w:t>
      </w:r>
      <w:r>
        <w:t>графическом</w:t>
      </w:r>
      <w:r>
        <w:rPr>
          <w:spacing w:val="-2"/>
        </w:rPr>
        <w:t xml:space="preserve"> </w:t>
      </w:r>
      <w:r>
        <w:t>редакторе).</w:t>
      </w:r>
    </w:p>
    <w:p w:rsidR="00676A99" w:rsidRDefault="003D1F18">
      <w:pPr>
        <w:pStyle w:val="a3"/>
        <w:ind w:left="741"/>
        <w:jc w:val="both"/>
      </w:pPr>
      <w:r>
        <w:t>Компьютерные</w:t>
      </w:r>
      <w:r>
        <w:rPr>
          <w:spacing w:val="82"/>
        </w:rPr>
        <w:t xml:space="preserve"> </w:t>
      </w:r>
      <w:r>
        <w:t xml:space="preserve">средства  </w:t>
      </w:r>
      <w:r>
        <w:rPr>
          <w:spacing w:val="20"/>
        </w:rPr>
        <w:t xml:space="preserve"> </w:t>
      </w:r>
      <w:r>
        <w:t xml:space="preserve">изображения.  </w:t>
      </w:r>
      <w:r>
        <w:rPr>
          <w:spacing w:val="23"/>
        </w:rPr>
        <w:t xml:space="preserve"> </w:t>
      </w:r>
      <w:r>
        <w:t xml:space="preserve">Работа  </w:t>
      </w:r>
      <w:r>
        <w:rPr>
          <w:spacing w:val="22"/>
        </w:rPr>
        <w:t xml:space="preserve"> </w:t>
      </w:r>
      <w:r>
        <w:t xml:space="preserve">с  </w:t>
      </w:r>
      <w:r>
        <w:rPr>
          <w:spacing w:val="22"/>
        </w:rPr>
        <w:t xml:space="preserve"> </w:t>
      </w:r>
      <w:r>
        <w:t xml:space="preserve">геометрическими  </w:t>
      </w:r>
      <w:r>
        <w:rPr>
          <w:spacing w:val="24"/>
        </w:rPr>
        <w:t xml:space="preserve"> </w:t>
      </w:r>
      <w:r>
        <w:t>фигурами.</w:t>
      </w:r>
    </w:p>
    <w:p w:rsidR="00676A99" w:rsidRDefault="003D1F18">
      <w:pPr>
        <w:pStyle w:val="a3"/>
        <w:spacing w:before="27"/>
        <w:jc w:val="both"/>
      </w:pPr>
      <w:r>
        <w:t>Трансформация</w:t>
      </w:r>
      <w:r>
        <w:rPr>
          <w:spacing w:val="-3"/>
        </w:rPr>
        <w:t xml:space="preserve"> </w:t>
      </w:r>
      <w:r>
        <w:t>и</w:t>
      </w:r>
      <w:r>
        <w:rPr>
          <w:spacing w:val="-3"/>
        </w:rPr>
        <w:t xml:space="preserve"> </w:t>
      </w:r>
      <w:r>
        <w:t>копирование</w:t>
      </w:r>
      <w:r>
        <w:rPr>
          <w:spacing w:val="-4"/>
        </w:rPr>
        <w:t xml:space="preserve"> </w:t>
      </w:r>
      <w:r>
        <w:t>геометрических фигур</w:t>
      </w:r>
      <w:r>
        <w:rPr>
          <w:spacing w:val="-1"/>
        </w:rPr>
        <w:t xml:space="preserve"> </w:t>
      </w:r>
      <w:r>
        <w:t>в</w:t>
      </w:r>
      <w:r>
        <w:rPr>
          <w:spacing w:val="-4"/>
        </w:rPr>
        <w:t xml:space="preserve"> </w:t>
      </w:r>
      <w:r>
        <w:t>программе Paint.</w:t>
      </w:r>
    </w:p>
    <w:p w:rsidR="00676A99" w:rsidRDefault="003D1F18">
      <w:pPr>
        <w:pStyle w:val="a3"/>
        <w:spacing w:before="29" w:line="264" w:lineRule="auto"/>
        <w:ind w:right="146" w:firstLine="599"/>
        <w:jc w:val="right"/>
      </w:pPr>
      <w:r>
        <w:t>Освоение</w:t>
      </w:r>
      <w:r>
        <w:rPr>
          <w:spacing w:val="18"/>
        </w:rPr>
        <w:t xml:space="preserve"> </w:t>
      </w:r>
      <w:r>
        <w:t>инструментов</w:t>
      </w:r>
      <w:r>
        <w:rPr>
          <w:spacing w:val="19"/>
        </w:rPr>
        <w:t xml:space="preserve"> </w:t>
      </w:r>
      <w:r>
        <w:t>традиционного</w:t>
      </w:r>
      <w:r>
        <w:rPr>
          <w:spacing w:val="19"/>
        </w:rPr>
        <w:t xml:space="preserve"> </w:t>
      </w:r>
      <w:r>
        <w:t>рисования</w:t>
      </w:r>
      <w:r>
        <w:rPr>
          <w:spacing w:val="19"/>
        </w:rPr>
        <w:t xml:space="preserve"> </w:t>
      </w:r>
      <w:r>
        <w:t>(карандаш,</w:t>
      </w:r>
      <w:r>
        <w:rPr>
          <w:spacing w:val="19"/>
        </w:rPr>
        <w:t xml:space="preserve"> </w:t>
      </w:r>
      <w:r>
        <w:t>кисточка,</w:t>
      </w:r>
      <w:r>
        <w:rPr>
          <w:spacing w:val="19"/>
        </w:rPr>
        <w:t xml:space="preserve"> </w:t>
      </w:r>
      <w:r>
        <w:t>ластик,</w:t>
      </w:r>
      <w:r>
        <w:rPr>
          <w:spacing w:val="-57"/>
        </w:rPr>
        <w:t xml:space="preserve"> </w:t>
      </w:r>
      <w:r>
        <w:t>заливка и другие) в программе Paint на основе простых сюжетов (например, образ дерева).</w:t>
      </w:r>
      <w:r>
        <w:rPr>
          <w:spacing w:val="-57"/>
        </w:rPr>
        <w:t xml:space="preserve"> </w:t>
      </w:r>
      <w:r>
        <w:t>Освоение</w:t>
      </w:r>
      <w:r>
        <w:rPr>
          <w:spacing w:val="-1"/>
        </w:rPr>
        <w:t xml:space="preserve"> </w:t>
      </w:r>
      <w:r>
        <w:t>инструментов традиционного</w:t>
      </w:r>
      <w:r>
        <w:rPr>
          <w:spacing w:val="-2"/>
        </w:rPr>
        <w:t xml:space="preserve"> </w:t>
      </w:r>
      <w:r>
        <w:t>рисования</w:t>
      </w:r>
      <w:r>
        <w:rPr>
          <w:spacing w:val="1"/>
        </w:rPr>
        <w:t xml:space="preserve"> </w:t>
      </w:r>
      <w:r>
        <w:t>в</w:t>
      </w:r>
      <w:r>
        <w:rPr>
          <w:spacing w:val="-1"/>
        </w:rPr>
        <w:t xml:space="preserve"> </w:t>
      </w:r>
      <w:r>
        <w:t>программе</w:t>
      </w:r>
      <w:r>
        <w:rPr>
          <w:spacing w:val="7"/>
        </w:rPr>
        <w:t xml:space="preserve"> </w:t>
      </w:r>
      <w:r>
        <w:t>Paint на основе</w:t>
      </w:r>
      <w:r>
        <w:rPr>
          <w:spacing w:val="-2"/>
        </w:rPr>
        <w:t xml:space="preserve"> </w:t>
      </w:r>
      <w:r>
        <w:t>темы</w:t>
      </w:r>
    </w:p>
    <w:p w:rsidR="00676A99" w:rsidRDefault="003D1F18">
      <w:pPr>
        <w:pStyle w:val="a3"/>
        <w:spacing w:line="264" w:lineRule="auto"/>
        <w:ind w:right="147"/>
        <w:jc w:val="both"/>
      </w:pPr>
      <w:r>
        <w:t>«Тѐплый и холодный цвета» (например,</w:t>
      </w:r>
      <w:r>
        <w:rPr>
          <w:spacing w:val="1"/>
        </w:rPr>
        <w:t xml:space="preserve"> </w:t>
      </w:r>
      <w:r>
        <w:t>«Горящий костѐр в синей ночи»,</w:t>
      </w:r>
      <w:r>
        <w:rPr>
          <w:spacing w:val="1"/>
        </w:rPr>
        <w:t xml:space="preserve"> </w:t>
      </w:r>
      <w:r>
        <w:t>«Перо жар-</w:t>
      </w:r>
      <w:r>
        <w:rPr>
          <w:spacing w:val="1"/>
        </w:rPr>
        <w:t xml:space="preserve"> </w:t>
      </w:r>
      <w:r>
        <w:t>птицы»).</w:t>
      </w:r>
    </w:p>
    <w:p w:rsidR="00676A99" w:rsidRDefault="003D1F18">
      <w:pPr>
        <w:pStyle w:val="a3"/>
        <w:spacing w:line="264" w:lineRule="auto"/>
        <w:ind w:right="145" w:firstLine="599"/>
        <w:jc w:val="both"/>
      </w:pPr>
      <w:r>
        <w:t>Художественная фотография. Расположение объекта в кадре. Масштаб. Доминанта.</w:t>
      </w:r>
      <w:r>
        <w:rPr>
          <w:spacing w:val="1"/>
        </w:rPr>
        <w:t xml:space="preserve"> </w:t>
      </w:r>
      <w:r>
        <w:t>Обсуждение</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ученических</w:t>
      </w:r>
      <w:r>
        <w:rPr>
          <w:spacing w:val="1"/>
        </w:rPr>
        <w:t xml:space="preserve"> </w:t>
      </w:r>
      <w:r>
        <w:t>фотографий,</w:t>
      </w:r>
      <w:r>
        <w:rPr>
          <w:spacing w:val="1"/>
        </w:rPr>
        <w:t xml:space="preserve"> </w:t>
      </w:r>
      <w:r>
        <w:t>соответствующих</w:t>
      </w:r>
      <w:r>
        <w:rPr>
          <w:spacing w:val="1"/>
        </w:rPr>
        <w:t xml:space="preserve"> </w:t>
      </w:r>
      <w:r>
        <w:t>изучаемой</w:t>
      </w:r>
      <w:r>
        <w:rPr>
          <w:spacing w:val="1"/>
        </w:rPr>
        <w:t xml:space="preserve"> </w:t>
      </w:r>
      <w:r>
        <w:t>теме.</w:t>
      </w:r>
    </w:p>
    <w:p w:rsidR="00676A99" w:rsidRDefault="003D1F18" w:rsidP="00FF2AC8">
      <w:pPr>
        <w:pStyle w:val="Heading1"/>
        <w:numPr>
          <w:ilvl w:val="3"/>
          <w:numId w:val="80"/>
        </w:numPr>
        <w:tabs>
          <w:tab w:val="left" w:pos="922"/>
        </w:tabs>
        <w:spacing w:before="5"/>
        <w:ind w:left="922" w:hanging="181"/>
        <w:jc w:val="both"/>
      </w:pPr>
      <w:r>
        <w:t>КЛАСС</w:t>
      </w:r>
    </w:p>
    <w:p w:rsidR="00676A99" w:rsidRDefault="003D1F18">
      <w:pPr>
        <w:spacing w:before="26"/>
        <w:ind w:left="741"/>
        <w:jc w:val="both"/>
        <w:rPr>
          <w:b/>
          <w:sz w:val="24"/>
        </w:rPr>
      </w:pPr>
      <w:r>
        <w:rPr>
          <w:b/>
          <w:sz w:val="24"/>
        </w:rPr>
        <w:t>Модуль</w:t>
      </w:r>
      <w:r>
        <w:rPr>
          <w:b/>
          <w:spacing w:val="-2"/>
          <w:sz w:val="24"/>
        </w:rPr>
        <w:t xml:space="preserve"> </w:t>
      </w:r>
      <w:r>
        <w:rPr>
          <w:b/>
          <w:sz w:val="24"/>
        </w:rPr>
        <w:t>«Графика»</w:t>
      </w:r>
    </w:p>
    <w:p w:rsidR="00676A99" w:rsidRDefault="003D1F18">
      <w:pPr>
        <w:pStyle w:val="a3"/>
        <w:spacing w:before="24" w:line="264" w:lineRule="auto"/>
        <w:ind w:right="143" w:firstLine="599"/>
        <w:jc w:val="both"/>
      </w:pPr>
      <w:r>
        <w:t>Эскизы обложки и иллюстраций к детской книге сказок (сказка по выбору). Рисунок</w:t>
      </w:r>
      <w:r>
        <w:rPr>
          <w:spacing w:val="1"/>
        </w:rPr>
        <w:t xml:space="preserve"> </w:t>
      </w:r>
      <w:r>
        <w:t>буквицы.</w:t>
      </w:r>
      <w:r>
        <w:rPr>
          <w:spacing w:val="1"/>
        </w:rPr>
        <w:t xml:space="preserve"> </w:t>
      </w:r>
      <w:r>
        <w:t>Макет</w:t>
      </w:r>
      <w:r>
        <w:rPr>
          <w:spacing w:val="1"/>
        </w:rPr>
        <w:t xml:space="preserve"> </w:t>
      </w:r>
      <w:r>
        <w:t>книги-игрушки.</w:t>
      </w:r>
      <w:r>
        <w:rPr>
          <w:spacing w:val="1"/>
        </w:rPr>
        <w:t xml:space="preserve"> </w:t>
      </w:r>
      <w:r>
        <w:t>Совмещение</w:t>
      </w:r>
      <w:r>
        <w:rPr>
          <w:spacing w:val="1"/>
        </w:rPr>
        <w:t xml:space="preserve"> </w:t>
      </w:r>
      <w:r>
        <w:t>изображения</w:t>
      </w:r>
      <w:r>
        <w:rPr>
          <w:spacing w:val="1"/>
        </w:rPr>
        <w:t xml:space="preserve"> </w:t>
      </w:r>
      <w:r>
        <w:t>и</w:t>
      </w:r>
      <w:r>
        <w:rPr>
          <w:spacing w:val="1"/>
        </w:rPr>
        <w:t xml:space="preserve"> </w:t>
      </w:r>
      <w:r>
        <w:t>текста.</w:t>
      </w:r>
      <w:r>
        <w:rPr>
          <w:spacing w:val="1"/>
        </w:rPr>
        <w:t xml:space="preserve"> </w:t>
      </w:r>
      <w:r>
        <w:t>Расположение</w:t>
      </w:r>
      <w:r>
        <w:rPr>
          <w:spacing w:val="1"/>
        </w:rPr>
        <w:t xml:space="preserve"> </w:t>
      </w:r>
      <w:r>
        <w:t>иллюстраций</w:t>
      </w:r>
      <w:r>
        <w:rPr>
          <w:spacing w:val="-1"/>
        </w:rPr>
        <w:t xml:space="preserve"> </w:t>
      </w:r>
      <w:r>
        <w:t>и</w:t>
      </w:r>
      <w:r>
        <w:rPr>
          <w:spacing w:val="-2"/>
        </w:rPr>
        <w:t xml:space="preserve"> </w:t>
      </w:r>
      <w:r>
        <w:t>текста</w:t>
      </w:r>
      <w:r>
        <w:rPr>
          <w:spacing w:val="-1"/>
        </w:rPr>
        <w:t xml:space="preserve"> </w:t>
      </w:r>
      <w:r>
        <w:t>на</w:t>
      </w:r>
      <w:r>
        <w:rPr>
          <w:spacing w:val="-1"/>
        </w:rPr>
        <w:t xml:space="preserve"> </w:t>
      </w:r>
      <w:r>
        <w:t>развороте</w:t>
      </w:r>
      <w:r>
        <w:rPr>
          <w:spacing w:val="-1"/>
        </w:rPr>
        <w:t xml:space="preserve"> </w:t>
      </w:r>
      <w:r>
        <w:t>книги.</w:t>
      </w:r>
    </w:p>
    <w:p w:rsidR="00676A99" w:rsidRDefault="003D1F18">
      <w:pPr>
        <w:pStyle w:val="a3"/>
        <w:spacing w:line="266" w:lineRule="auto"/>
        <w:ind w:right="147" w:firstLine="599"/>
        <w:jc w:val="both"/>
      </w:pPr>
      <w:r>
        <w:t>Поздравительная</w:t>
      </w:r>
      <w:r>
        <w:rPr>
          <w:spacing w:val="1"/>
        </w:rPr>
        <w:t xml:space="preserve"> </w:t>
      </w:r>
      <w:r>
        <w:t>открытка.</w:t>
      </w:r>
      <w:r>
        <w:rPr>
          <w:spacing w:val="1"/>
        </w:rPr>
        <w:t xml:space="preserve"> </w:t>
      </w:r>
      <w:r>
        <w:t>Открытка-пожелание.</w:t>
      </w:r>
      <w:r>
        <w:rPr>
          <w:spacing w:val="1"/>
        </w:rPr>
        <w:t xml:space="preserve"> </w:t>
      </w:r>
      <w:r>
        <w:t>Композиция</w:t>
      </w:r>
      <w:r>
        <w:rPr>
          <w:spacing w:val="1"/>
        </w:rPr>
        <w:t xml:space="preserve"> </w:t>
      </w:r>
      <w:r>
        <w:t>открытки:</w:t>
      </w:r>
      <w:r>
        <w:rPr>
          <w:spacing w:val="1"/>
        </w:rPr>
        <w:t xml:space="preserve"> </w:t>
      </w:r>
      <w:r>
        <w:t>совмещение</w:t>
      </w:r>
      <w:r>
        <w:rPr>
          <w:spacing w:val="-3"/>
        </w:rPr>
        <w:t xml:space="preserve"> </w:t>
      </w:r>
      <w:r>
        <w:t>текста</w:t>
      </w:r>
      <w:r>
        <w:rPr>
          <w:spacing w:val="-1"/>
        </w:rPr>
        <w:t xml:space="preserve"> </w:t>
      </w:r>
      <w:r>
        <w:t>(шрифта)</w:t>
      </w:r>
      <w:r>
        <w:rPr>
          <w:spacing w:val="-1"/>
        </w:rPr>
        <w:t xml:space="preserve"> </w:t>
      </w:r>
      <w:r>
        <w:t>и</w:t>
      </w:r>
      <w:r>
        <w:rPr>
          <w:spacing w:val="-2"/>
        </w:rPr>
        <w:t xml:space="preserve"> </w:t>
      </w:r>
      <w:r>
        <w:t>изображения.</w:t>
      </w:r>
      <w:r>
        <w:rPr>
          <w:spacing w:val="-1"/>
        </w:rPr>
        <w:t xml:space="preserve"> </w:t>
      </w:r>
      <w:r>
        <w:t>Рисунок</w:t>
      </w:r>
      <w:r>
        <w:rPr>
          <w:spacing w:val="-1"/>
        </w:rPr>
        <w:t xml:space="preserve"> </w:t>
      </w:r>
      <w:r>
        <w:t>открытки</w:t>
      </w:r>
      <w:r>
        <w:rPr>
          <w:spacing w:val="-1"/>
        </w:rPr>
        <w:t xml:space="preserve"> </w:t>
      </w:r>
      <w:r>
        <w:t>или</w:t>
      </w:r>
      <w:r>
        <w:rPr>
          <w:spacing w:val="-1"/>
        </w:rPr>
        <w:t xml:space="preserve"> </w:t>
      </w:r>
      <w:r>
        <w:t>аппликация.</w:t>
      </w:r>
    </w:p>
    <w:p w:rsidR="00676A99" w:rsidRDefault="003D1F18">
      <w:pPr>
        <w:pStyle w:val="a3"/>
        <w:spacing w:line="264" w:lineRule="auto"/>
        <w:ind w:right="147" w:firstLine="599"/>
        <w:jc w:val="both"/>
      </w:pPr>
      <w:r>
        <w:t>Эскиз</w:t>
      </w:r>
      <w:r>
        <w:rPr>
          <w:spacing w:val="1"/>
        </w:rPr>
        <w:t xml:space="preserve"> </w:t>
      </w:r>
      <w:r>
        <w:t>плаката</w:t>
      </w:r>
      <w:r>
        <w:rPr>
          <w:spacing w:val="1"/>
        </w:rPr>
        <w:t xml:space="preserve"> </w:t>
      </w:r>
      <w:r>
        <w:t>или</w:t>
      </w:r>
      <w:r>
        <w:rPr>
          <w:spacing w:val="1"/>
        </w:rPr>
        <w:t xml:space="preserve"> </w:t>
      </w:r>
      <w:r>
        <w:t>афиши.</w:t>
      </w:r>
      <w:r>
        <w:rPr>
          <w:spacing w:val="1"/>
        </w:rPr>
        <w:t xml:space="preserve"> </w:t>
      </w:r>
      <w:r>
        <w:t>Совмещение</w:t>
      </w:r>
      <w:r>
        <w:rPr>
          <w:spacing w:val="1"/>
        </w:rPr>
        <w:t xml:space="preserve"> </w:t>
      </w:r>
      <w:r>
        <w:t>шрифта</w:t>
      </w:r>
      <w:r>
        <w:rPr>
          <w:spacing w:val="1"/>
        </w:rPr>
        <w:t xml:space="preserve"> </w:t>
      </w:r>
      <w:r>
        <w:t>и</w:t>
      </w:r>
      <w:r>
        <w:rPr>
          <w:spacing w:val="1"/>
        </w:rPr>
        <w:t xml:space="preserve"> </w:t>
      </w:r>
      <w:r>
        <w:t>изображения.</w:t>
      </w:r>
      <w:r>
        <w:rPr>
          <w:spacing w:val="1"/>
        </w:rPr>
        <w:t xml:space="preserve"> </w:t>
      </w:r>
      <w:r>
        <w:t>Особенности</w:t>
      </w:r>
      <w:r>
        <w:rPr>
          <w:spacing w:val="1"/>
        </w:rPr>
        <w:t xml:space="preserve"> </w:t>
      </w:r>
      <w:r>
        <w:t>композиции</w:t>
      </w:r>
      <w:r>
        <w:rPr>
          <w:spacing w:val="-1"/>
        </w:rPr>
        <w:t xml:space="preserve"> </w:t>
      </w:r>
      <w:r>
        <w:t>плаката.</w:t>
      </w:r>
    </w:p>
    <w:p w:rsidR="00676A99" w:rsidRDefault="003D1F18">
      <w:pPr>
        <w:pStyle w:val="a3"/>
        <w:spacing w:line="264" w:lineRule="auto"/>
        <w:ind w:right="153" w:firstLine="599"/>
        <w:jc w:val="both"/>
      </w:pPr>
      <w:r>
        <w:t>Графические</w:t>
      </w:r>
      <w:r>
        <w:rPr>
          <w:spacing w:val="1"/>
        </w:rPr>
        <w:t xml:space="preserve"> </w:t>
      </w:r>
      <w:r>
        <w:t>зарисовки</w:t>
      </w:r>
      <w:r>
        <w:rPr>
          <w:spacing w:val="1"/>
        </w:rPr>
        <w:t xml:space="preserve"> </w:t>
      </w:r>
      <w:r>
        <w:t>карандашами</w:t>
      </w:r>
      <w:r>
        <w:rPr>
          <w:spacing w:val="1"/>
        </w:rPr>
        <w:t xml:space="preserve"> </w:t>
      </w:r>
      <w:r>
        <w:t>по</w:t>
      </w:r>
      <w:r>
        <w:rPr>
          <w:spacing w:val="1"/>
        </w:rPr>
        <w:t xml:space="preserve"> </w:t>
      </w:r>
      <w:r>
        <w:t>памяти</w:t>
      </w:r>
      <w:r>
        <w:rPr>
          <w:spacing w:val="1"/>
        </w:rPr>
        <w:t xml:space="preserve"> </w:t>
      </w:r>
      <w:r>
        <w:t>или</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и</w:t>
      </w:r>
      <w:r>
        <w:rPr>
          <w:spacing w:val="1"/>
        </w:rPr>
        <w:t xml:space="preserve"> </w:t>
      </w:r>
      <w:r>
        <w:t>фотографий</w:t>
      </w:r>
      <w:r>
        <w:rPr>
          <w:spacing w:val="-1"/>
        </w:rPr>
        <w:t xml:space="preserve"> </w:t>
      </w:r>
      <w:r>
        <w:t>архитектурных достопримечательностей</w:t>
      </w:r>
      <w:r>
        <w:rPr>
          <w:spacing w:val="-1"/>
        </w:rPr>
        <w:t xml:space="preserve"> </w:t>
      </w:r>
      <w:r>
        <w:t>своего</w:t>
      </w:r>
      <w:r>
        <w:rPr>
          <w:spacing w:val="-2"/>
        </w:rPr>
        <w:t xml:space="preserve"> </w:t>
      </w:r>
      <w:r>
        <w:t>города.</w:t>
      </w:r>
    </w:p>
    <w:p w:rsidR="00676A99" w:rsidRDefault="003D1F18">
      <w:pPr>
        <w:pStyle w:val="a3"/>
        <w:ind w:left="741"/>
        <w:jc w:val="both"/>
      </w:pPr>
      <w:r>
        <w:t>Транспорт</w:t>
      </w:r>
      <w:r>
        <w:rPr>
          <w:spacing w:val="-4"/>
        </w:rPr>
        <w:t xml:space="preserve"> </w:t>
      </w:r>
      <w:r>
        <w:t>в</w:t>
      </w:r>
      <w:r>
        <w:rPr>
          <w:spacing w:val="-5"/>
        </w:rPr>
        <w:t xml:space="preserve"> </w:t>
      </w:r>
      <w:r>
        <w:t>городе.</w:t>
      </w:r>
      <w:r>
        <w:rPr>
          <w:spacing w:val="-4"/>
        </w:rPr>
        <w:t xml:space="preserve"> </w:t>
      </w:r>
      <w:r>
        <w:t>Рисунки</w:t>
      </w:r>
      <w:r>
        <w:rPr>
          <w:spacing w:val="-4"/>
        </w:rPr>
        <w:t xml:space="preserve"> </w:t>
      </w:r>
      <w:r>
        <w:t>реальных</w:t>
      </w:r>
      <w:r>
        <w:rPr>
          <w:spacing w:val="-3"/>
        </w:rPr>
        <w:t xml:space="preserve"> </w:t>
      </w:r>
      <w:r>
        <w:t>или</w:t>
      </w:r>
      <w:r>
        <w:rPr>
          <w:spacing w:val="-2"/>
        </w:rPr>
        <w:t xml:space="preserve"> </w:t>
      </w:r>
      <w:r>
        <w:t>фантастических</w:t>
      </w:r>
      <w:r>
        <w:rPr>
          <w:spacing w:val="-2"/>
        </w:rPr>
        <w:t xml:space="preserve"> </w:t>
      </w:r>
      <w:r>
        <w:t>машин.</w:t>
      </w:r>
    </w:p>
    <w:p w:rsidR="00676A99" w:rsidRDefault="003D1F18">
      <w:pPr>
        <w:pStyle w:val="a3"/>
        <w:spacing w:before="23"/>
        <w:ind w:left="741"/>
        <w:jc w:val="both"/>
      </w:pPr>
      <w:r>
        <w:t>Изображение</w:t>
      </w:r>
      <w:r>
        <w:rPr>
          <w:spacing w:val="19"/>
        </w:rPr>
        <w:t xml:space="preserve"> </w:t>
      </w:r>
      <w:r>
        <w:t>лица</w:t>
      </w:r>
      <w:r>
        <w:rPr>
          <w:spacing w:val="78"/>
        </w:rPr>
        <w:t xml:space="preserve"> </w:t>
      </w:r>
      <w:r>
        <w:t>человека.</w:t>
      </w:r>
      <w:r>
        <w:rPr>
          <w:spacing w:val="79"/>
        </w:rPr>
        <w:t xml:space="preserve"> </w:t>
      </w:r>
      <w:r>
        <w:t>Строение,</w:t>
      </w:r>
      <w:r>
        <w:rPr>
          <w:spacing w:val="80"/>
        </w:rPr>
        <w:t xml:space="preserve"> </w:t>
      </w:r>
      <w:r>
        <w:t>пропорции,</w:t>
      </w:r>
      <w:r>
        <w:rPr>
          <w:spacing w:val="79"/>
        </w:rPr>
        <w:t xml:space="preserve"> </w:t>
      </w:r>
      <w:r>
        <w:t>взаиморасположение</w:t>
      </w:r>
      <w:r>
        <w:rPr>
          <w:spacing w:val="79"/>
        </w:rPr>
        <w:t xml:space="preserve"> </w:t>
      </w:r>
      <w:r>
        <w:t>частей</w:t>
      </w:r>
    </w:p>
    <w:p w:rsidR="00676A99" w:rsidRDefault="003D1F18">
      <w:pPr>
        <w:pStyle w:val="a3"/>
        <w:spacing w:before="27"/>
      </w:pPr>
      <w:r>
        <w:t>лица.</w:t>
      </w:r>
    </w:p>
    <w:p w:rsidR="00676A99" w:rsidRDefault="003D1F18">
      <w:pPr>
        <w:pStyle w:val="a3"/>
        <w:spacing w:before="29"/>
        <w:ind w:left="741"/>
      </w:pPr>
      <w:r>
        <w:t>Эскиз</w:t>
      </w:r>
      <w:r>
        <w:rPr>
          <w:spacing w:val="66"/>
        </w:rPr>
        <w:t xml:space="preserve"> </w:t>
      </w:r>
      <w:r>
        <w:t xml:space="preserve">маски  </w:t>
      </w:r>
      <w:r>
        <w:rPr>
          <w:spacing w:val="5"/>
        </w:rPr>
        <w:t xml:space="preserve"> </w:t>
      </w:r>
      <w:r>
        <w:t xml:space="preserve">для  </w:t>
      </w:r>
      <w:r>
        <w:rPr>
          <w:spacing w:val="5"/>
        </w:rPr>
        <w:t xml:space="preserve"> </w:t>
      </w:r>
      <w:r>
        <w:t xml:space="preserve">маскарада:  </w:t>
      </w:r>
      <w:r>
        <w:rPr>
          <w:spacing w:val="5"/>
        </w:rPr>
        <w:t xml:space="preserve"> </w:t>
      </w:r>
      <w:r>
        <w:t xml:space="preserve">изображение  </w:t>
      </w:r>
      <w:r>
        <w:rPr>
          <w:spacing w:val="4"/>
        </w:rPr>
        <w:t xml:space="preserve"> </w:t>
      </w:r>
      <w:r>
        <w:t xml:space="preserve">лица  </w:t>
      </w:r>
      <w:r>
        <w:rPr>
          <w:spacing w:val="9"/>
        </w:rPr>
        <w:t xml:space="preserve"> </w:t>
      </w:r>
      <w:r>
        <w:t xml:space="preserve">–  </w:t>
      </w:r>
      <w:r>
        <w:rPr>
          <w:spacing w:val="6"/>
        </w:rPr>
        <w:t xml:space="preserve"> </w:t>
      </w:r>
      <w:r>
        <w:t xml:space="preserve">маски  </w:t>
      </w:r>
      <w:r>
        <w:rPr>
          <w:spacing w:val="5"/>
        </w:rPr>
        <w:t xml:space="preserve"> </w:t>
      </w:r>
      <w:r>
        <w:t xml:space="preserve">персонажа  </w:t>
      </w:r>
      <w:r>
        <w:rPr>
          <w:spacing w:val="3"/>
        </w:rPr>
        <w:t xml:space="preserve"> </w:t>
      </w:r>
      <w:r>
        <w:t xml:space="preserve">с  </w:t>
      </w:r>
      <w:r>
        <w:rPr>
          <w:spacing w:val="4"/>
        </w:rPr>
        <w:t xml:space="preserve"> </w:t>
      </w:r>
      <w:r>
        <w:t>ярко</w:t>
      </w:r>
    </w:p>
    <w:p w:rsidR="00676A99" w:rsidRDefault="00676A99">
      <w:pPr>
        <w:sectPr w:rsidR="00676A99">
          <w:pgSz w:w="11910" w:h="16390"/>
          <w:pgMar w:top="1060" w:right="700" w:bottom="1160" w:left="1560" w:header="0" w:footer="950" w:gutter="0"/>
          <w:cols w:space="720"/>
        </w:sectPr>
      </w:pPr>
    </w:p>
    <w:p w:rsidR="00676A99" w:rsidRDefault="003D1F18">
      <w:pPr>
        <w:pStyle w:val="a3"/>
        <w:spacing w:before="64"/>
        <w:jc w:val="both"/>
      </w:pPr>
      <w:r>
        <w:lastRenderedPageBreak/>
        <w:t>выраженным</w:t>
      </w:r>
      <w:r>
        <w:rPr>
          <w:spacing w:val="-6"/>
        </w:rPr>
        <w:t xml:space="preserve"> </w:t>
      </w:r>
      <w:r>
        <w:t>характером.</w:t>
      </w:r>
      <w:r>
        <w:rPr>
          <w:spacing w:val="-4"/>
        </w:rPr>
        <w:t xml:space="preserve"> </w:t>
      </w:r>
      <w:r>
        <w:t>Аппликация</w:t>
      </w:r>
      <w:r>
        <w:rPr>
          <w:spacing w:val="-4"/>
        </w:rPr>
        <w:t xml:space="preserve"> </w:t>
      </w:r>
      <w:r>
        <w:t>из</w:t>
      </w:r>
      <w:r>
        <w:rPr>
          <w:spacing w:val="-4"/>
        </w:rPr>
        <w:t xml:space="preserve"> </w:t>
      </w:r>
      <w:r>
        <w:t>цветной</w:t>
      </w:r>
      <w:r>
        <w:rPr>
          <w:spacing w:val="-4"/>
        </w:rPr>
        <w:t xml:space="preserve"> </w:t>
      </w:r>
      <w:r>
        <w:t>бумаги.</w:t>
      </w:r>
    </w:p>
    <w:p w:rsidR="00676A99" w:rsidRDefault="003D1F18">
      <w:pPr>
        <w:pStyle w:val="Heading1"/>
        <w:spacing w:before="34"/>
        <w:ind w:left="741"/>
        <w:jc w:val="both"/>
      </w:pPr>
      <w:r>
        <w:t>Модуль</w:t>
      </w:r>
      <w:r>
        <w:rPr>
          <w:spacing w:val="-1"/>
        </w:rPr>
        <w:t xml:space="preserve"> </w:t>
      </w:r>
      <w:r>
        <w:t>«Живопись»</w:t>
      </w:r>
    </w:p>
    <w:p w:rsidR="00676A99" w:rsidRDefault="003D1F18">
      <w:pPr>
        <w:pStyle w:val="a3"/>
        <w:spacing w:before="22" w:line="264" w:lineRule="auto"/>
        <w:ind w:right="144" w:firstLine="599"/>
        <w:jc w:val="both"/>
      </w:pPr>
      <w:r>
        <w:t>Создание сюжетной композиции «В цирке», использование гуаши или карандаша и</w:t>
      </w:r>
      <w:r>
        <w:rPr>
          <w:spacing w:val="1"/>
        </w:rPr>
        <w:t xml:space="preserve"> </w:t>
      </w:r>
      <w:r>
        <w:t>акварели (по памяти и представлению). Художник в театре: эскиз занавеса (или декораций</w:t>
      </w:r>
      <w:r>
        <w:rPr>
          <w:spacing w:val="-57"/>
        </w:rPr>
        <w:t xml:space="preserve"> </w:t>
      </w:r>
      <w:r>
        <w:t>сцены)</w:t>
      </w:r>
      <w:r>
        <w:rPr>
          <w:spacing w:val="-3"/>
        </w:rPr>
        <w:t xml:space="preserve"> </w:t>
      </w:r>
      <w:r>
        <w:t>для спектакля</w:t>
      </w:r>
      <w:r>
        <w:rPr>
          <w:spacing w:val="-1"/>
        </w:rPr>
        <w:t xml:space="preserve"> </w:t>
      </w:r>
      <w:r>
        <w:t>со</w:t>
      </w:r>
      <w:r>
        <w:rPr>
          <w:spacing w:val="-1"/>
        </w:rPr>
        <w:t xml:space="preserve"> </w:t>
      </w:r>
      <w:r>
        <w:t>сказочным</w:t>
      </w:r>
      <w:r>
        <w:rPr>
          <w:spacing w:val="-2"/>
        </w:rPr>
        <w:t xml:space="preserve"> </w:t>
      </w:r>
      <w:r>
        <w:t>сюжетом</w:t>
      </w:r>
      <w:r>
        <w:rPr>
          <w:spacing w:val="-1"/>
        </w:rPr>
        <w:t xml:space="preserve"> </w:t>
      </w:r>
      <w:r>
        <w:t>(сказка</w:t>
      </w:r>
      <w:r>
        <w:rPr>
          <w:spacing w:val="-2"/>
        </w:rPr>
        <w:t xml:space="preserve"> </w:t>
      </w:r>
      <w:r>
        <w:t>по выбору).</w:t>
      </w:r>
    </w:p>
    <w:p w:rsidR="00676A99" w:rsidRDefault="003D1F18">
      <w:pPr>
        <w:pStyle w:val="a3"/>
        <w:spacing w:before="1" w:line="264" w:lineRule="auto"/>
        <w:ind w:right="155" w:firstLine="599"/>
        <w:jc w:val="both"/>
      </w:pPr>
      <w:r>
        <w:t>Тематическая</w:t>
      </w:r>
      <w:r>
        <w:rPr>
          <w:spacing w:val="1"/>
        </w:rPr>
        <w:t xml:space="preserve"> </w:t>
      </w:r>
      <w:r>
        <w:t>композиция</w:t>
      </w:r>
      <w:r>
        <w:rPr>
          <w:spacing w:val="1"/>
        </w:rPr>
        <w:t xml:space="preserve"> </w:t>
      </w:r>
      <w:r>
        <w:t>«Праздник</w:t>
      </w:r>
      <w:r>
        <w:rPr>
          <w:spacing w:val="1"/>
        </w:rPr>
        <w:t xml:space="preserve"> </w:t>
      </w:r>
      <w:r>
        <w:t>в</w:t>
      </w:r>
      <w:r>
        <w:rPr>
          <w:spacing w:val="1"/>
        </w:rPr>
        <w:t xml:space="preserve"> </w:t>
      </w:r>
      <w:r>
        <w:t>городе».</w:t>
      </w:r>
      <w:r>
        <w:rPr>
          <w:spacing w:val="1"/>
        </w:rPr>
        <w:t xml:space="preserve"> </w:t>
      </w:r>
      <w:r>
        <w:t>Гуашь</w:t>
      </w:r>
      <w:r>
        <w:rPr>
          <w:spacing w:val="1"/>
        </w:rPr>
        <w:t xml:space="preserve"> </w:t>
      </w:r>
      <w:r>
        <w:t>по</w:t>
      </w:r>
      <w:r>
        <w:rPr>
          <w:spacing w:val="1"/>
        </w:rPr>
        <w:t xml:space="preserve"> </w:t>
      </w:r>
      <w:r>
        <w:t>цветной</w:t>
      </w:r>
      <w:r>
        <w:rPr>
          <w:spacing w:val="61"/>
        </w:rPr>
        <w:t xml:space="preserve"> </w:t>
      </w:r>
      <w:r>
        <w:t>бумаге,</w:t>
      </w:r>
      <w:r>
        <w:rPr>
          <w:spacing w:val="1"/>
        </w:rPr>
        <w:t xml:space="preserve"> </w:t>
      </w:r>
      <w:r>
        <w:t>возможно</w:t>
      </w:r>
      <w:r>
        <w:rPr>
          <w:spacing w:val="-1"/>
        </w:rPr>
        <w:t xml:space="preserve"> </w:t>
      </w:r>
      <w:r>
        <w:t>совмещение</w:t>
      </w:r>
      <w:r>
        <w:rPr>
          <w:spacing w:val="1"/>
        </w:rPr>
        <w:t xml:space="preserve"> </w:t>
      </w:r>
      <w:r>
        <w:t>с</w:t>
      </w:r>
      <w:r>
        <w:rPr>
          <w:spacing w:val="-2"/>
        </w:rPr>
        <w:t xml:space="preserve"> </w:t>
      </w:r>
      <w:r>
        <w:t>наклейками в</w:t>
      </w:r>
      <w:r>
        <w:rPr>
          <w:spacing w:val="-2"/>
        </w:rPr>
        <w:t xml:space="preserve"> </w:t>
      </w:r>
      <w:r>
        <w:t>виде</w:t>
      </w:r>
      <w:r>
        <w:rPr>
          <w:spacing w:val="-1"/>
        </w:rPr>
        <w:t xml:space="preserve"> </w:t>
      </w:r>
      <w:r>
        <w:t>коллажа</w:t>
      </w:r>
      <w:r>
        <w:rPr>
          <w:spacing w:val="-3"/>
        </w:rPr>
        <w:t xml:space="preserve"> </w:t>
      </w:r>
      <w:r>
        <w:t>или</w:t>
      </w:r>
      <w:r>
        <w:rPr>
          <w:spacing w:val="1"/>
        </w:rPr>
        <w:t xml:space="preserve"> </w:t>
      </w:r>
      <w:r>
        <w:t>аппликации.</w:t>
      </w:r>
    </w:p>
    <w:p w:rsidR="00676A99" w:rsidRDefault="003D1F18">
      <w:pPr>
        <w:pStyle w:val="a3"/>
        <w:spacing w:line="264" w:lineRule="auto"/>
        <w:ind w:right="147" w:firstLine="599"/>
        <w:jc w:val="both"/>
      </w:pPr>
      <w:r>
        <w:t>Натюрморт из простых предметов с натуры или по представлению. «Натюрморт-</w:t>
      </w:r>
      <w:r>
        <w:rPr>
          <w:spacing w:val="1"/>
        </w:rPr>
        <w:t xml:space="preserve"> </w:t>
      </w:r>
      <w:r>
        <w:t>автопортрет»</w:t>
      </w:r>
      <w:r>
        <w:rPr>
          <w:spacing w:val="-9"/>
        </w:rPr>
        <w:t xml:space="preserve"> </w:t>
      </w:r>
      <w:r>
        <w:t>из предметов,</w:t>
      </w:r>
      <w:r>
        <w:rPr>
          <w:spacing w:val="-1"/>
        </w:rPr>
        <w:t xml:space="preserve"> </w:t>
      </w:r>
      <w:r>
        <w:t>характеризующих</w:t>
      </w:r>
      <w:r>
        <w:rPr>
          <w:spacing w:val="1"/>
        </w:rPr>
        <w:t xml:space="preserve"> </w:t>
      </w:r>
      <w:r>
        <w:t>личность обучающегося.</w:t>
      </w:r>
    </w:p>
    <w:p w:rsidR="00676A99" w:rsidRDefault="003D1F18">
      <w:pPr>
        <w:pStyle w:val="a3"/>
        <w:spacing w:line="264" w:lineRule="auto"/>
        <w:ind w:right="150" w:firstLine="599"/>
        <w:jc w:val="both"/>
      </w:pPr>
      <w:r>
        <w:t>Пейзаж</w:t>
      </w:r>
      <w:r>
        <w:rPr>
          <w:spacing w:val="1"/>
        </w:rPr>
        <w:t xml:space="preserve"> </w:t>
      </w:r>
      <w:r>
        <w:t>в</w:t>
      </w:r>
      <w:r>
        <w:rPr>
          <w:spacing w:val="1"/>
        </w:rPr>
        <w:t xml:space="preserve"> </w:t>
      </w:r>
      <w:r>
        <w:t>живописи.</w:t>
      </w:r>
      <w:r>
        <w:rPr>
          <w:spacing w:val="1"/>
        </w:rPr>
        <w:t xml:space="preserve"> </w:t>
      </w:r>
      <w:r>
        <w:t>Передача</w:t>
      </w:r>
      <w:r>
        <w:rPr>
          <w:spacing w:val="1"/>
        </w:rPr>
        <w:t xml:space="preserve"> </w:t>
      </w:r>
      <w:r>
        <w:t>в</w:t>
      </w:r>
      <w:r>
        <w:rPr>
          <w:spacing w:val="1"/>
        </w:rPr>
        <w:t xml:space="preserve"> </w:t>
      </w:r>
      <w:r>
        <w:t>пейзаже</w:t>
      </w:r>
      <w:r>
        <w:rPr>
          <w:spacing w:val="1"/>
        </w:rPr>
        <w:t xml:space="preserve"> </w:t>
      </w:r>
      <w:r>
        <w:t>состояний</w:t>
      </w:r>
      <w:r>
        <w:rPr>
          <w:spacing w:val="1"/>
        </w:rPr>
        <w:t xml:space="preserve"> </w:t>
      </w:r>
      <w:r>
        <w:t>в</w:t>
      </w:r>
      <w:r>
        <w:rPr>
          <w:spacing w:val="1"/>
        </w:rPr>
        <w:t xml:space="preserve"> </w:t>
      </w:r>
      <w:r>
        <w:t>природе.</w:t>
      </w:r>
      <w:r>
        <w:rPr>
          <w:spacing w:val="1"/>
        </w:rPr>
        <w:t xml:space="preserve"> </w:t>
      </w:r>
      <w:r>
        <w:t>Выбор</w:t>
      </w:r>
      <w:r>
        <w:rPr>
          <w:spacing w:val="1"/>
        </w:rPr>
        <w:t xml:space="preserve"> </w:t>
      </w:r>
      <w:r>
        <w:t>для</w:t>
      </w:r>
      <w:r>
        <w:rPr>
          <w:spacing w:val="1"/>
        </w:rPr>
        <w:t xml:space="preserve"> </w:t>
      </w:r>
      <w:r>
        <w:t>изображения</w:t>
      </w:r>
      <w:r>
        <w:rPr>
          <w:spacing w:val="1"/>
        </w:rPr>
        <w:t xml:space="preserve"> </w:t>
      </w:r>
      <w:r>
        <w:t>времени года, времени</w:t>
      </w:r>
      <w:r>
        <w:rPr>
          <w:spacing w:val="1"/>
        </w:rPr>
        <w:t xml:space="preserve"> </w:t>
      </w:r>
      <w:r>
        <w:t>дня, характера погоды</w:t>
      </w:r>
      <w:r>
        <w:rPr>
          <w:spacing w:val="1"/>
        </w:rPr>
        <w:t xml:space="preserve"> </w:t>
      </w:r>
      <w:r>
        <w:t>и</w:t>
      </w:r>
      <w:r>
        <w:rPr>
          <w:spacing w:val="1"/>
        </w:rPr>
        <w:t xml:space="preserve"> </w:t>
      </w:r>
      <w:r>
        <w:t>особенностей</w:t>
      </w:r>
      <w:r>
        <w:rPr>
          <w:spacing w:val="60"/>
        </w:rPr>
        <w:t xml:space="preserve"> </w:t>
      </w:r>
      <w:r>
        <w:t>ландшафта</w:t>
      </w:r>
      <w:r>
        <w:rPr>
          <w:spacing w:val="1"/>
        </w:rPr>
        <w:t xml:space="preserve"> </w:t>
      </w:r>
      <w:r>
        <w:t>(лес</w:t>
      </w:r>
      <w:r>
        <w:rPr>
          <w:spacing w:val="-2"/>
        </w:rPr>
        <w:t xml:space="preserve"> </w:t>
      </w:r>
      <w:r>
        <w:t>или</w:t>
      </w:r>
      <w:r>
        <w:rPr>
          <w:spacing w:val="1"/>
        </w:rPr>
        <w:t xml:space="preserve"> </w:t>
      </w:r>
      <w:r>
        <w:t>поле,</w:t>
      </w:r>
      <w:r>
        <w:rPr>
          <w:spacing w:val="-1"/>
        </w:rPr>
        <w:t xml:space="preserve"> </w:t>
      </w:r>
      <w:r>
        <w:t>река</w:t>
      </w:r>
      <w:r>
        <w:rPr>
          <w:spacing w:val="-1"/>
        </w:rPr>
        <w:t xml:space="preserve"> </w:t>
      </w:r>
      <w:r>
        <w:t>или</w:t>
      </w:r>
      <w:r>
        <w:rPr>
          <w:spacing w:val="-3"/>
        </w:rPr>
        <w:t xml:space="preserve"> </w:t>
      </w:r>
      <w:r>
        <w:t>озеро); количество</w:t>
      </w:r>
      <w:r>
        <w:rPr>
          <w:spacing w:val="-1"/>
        </w:rPr>
        <w:t xml:space="preserve"> </w:t>
      </w:r>
      <w:r>
        <w:t>и</w:t>
      </w:r>
      <w:r>
        <w:rPr>
          <w:spacing w:val="-1"/>
        </w:rPr>
        <w:t xml:space="preserve"> </w:t>
      </w:r>
      <w:r>
        <w:t>состояние</w:t>
      </w:r>
      <w:r>
        <w:rPr>
          <w:spacing w:val="-1"/>
        </w:rPr>
        <w:t xml:space="preserve"> </w:t>
      </w:r>
      <w:r>
        <w:t>неба</w:t>
      </w:r>
      <w:r>
        <w:rPr>
          <w:spacing w:val="-2"/>
        </w:rPr>
        <w:t xml:space="preserve"> </w:t>
      </w:r>
      <w:r>
        <w:t>в</w:t>
      </w:r>
      <w:r>
        <w:rPr>
          <w:spacing w:val="-1"/>
        </w:rPr>
        <w:t xml:space="preserve"> </w:t>
      </w:r>
      <w:r>
        <w:t>изображении.</w:t>
      </w:r>
    </w:p>
    <w:p w:rsidR="00676A99" w:rsidRDefault="003D1F18">
      <w:pPr>
        <w:pStyle w:val="a3"/>
        <w:spacing w:line="264" w:lineRule="auto"/>
        <w:ind w:right="148" w:firstLine="599"/>
        <w:jc w:val="both"/>
      </w:pPr>
      <w:r>
        <w:t>Портрет человека по памяти и представлению с опорой на натуру. Выражение в</w:t>
      </w:r>
      <w:r>
        <w:rPr>
          <w:spacing w:val="1"/>
        </w:rPr>
        <w:t xml:space="preserve"> </w:t>
      </w:r>
      <w:r>
        <w:t>портрете (автопортрете) характера человека, особенностей его личности с использованием</w:t>
      </w:r>
      <w:r>
        <w:rPr>
          <w:spacing w:val="-57"/>
        </w:rPr>
        <w:t xml:space="preserve"> </w:t>
      </w:r>
      <w:r>
        <w:t>выразительных</w:t>
      </w:r>
      <w:r>
        <w:rPr>
          <w:spacing w:val="1"/>
        </w:rPr>
        <w:t xml:space="preserve"> </w:t>
      </w:r>
      <w:r>
        <w:t>возможностей</w:t>
      </w:r>
      <w:r>
        <w:rPr>
          <w:spacing w:val="1"/>
        </w:rPr>
        <w:t xml:space="preserve"> </w:t>
      </w:r>
      <w:r>
        <w:t>композиционного</w:t>
      </w:r>
      <w:r>
        <w:rPr>
          <w:spacing w:val="1"/>
        </w:rPr>
        <w:t xml:space="preserve"> </w:t>
      </w:r>
      <w:r>
        <w:t>размещения</w:t>
      </w:r>
      <w:r>
        <w:rPr>
          <w:spacing w:val="1"/>
        </w:rPr>
        <w:t xml:space="preserve"> </w:t>
      </w:r>
      <w:r>
        <w:t>в</w:t>
      </w:r>
      <w:r>
        <w:rPr>
          <w:spacing w:val="1"/>
        </w:rPr>
        <w:t xml:space="preserve"> </w:t>
      </w:r>
      <w:r>
        <w:t>плоскости</w:t>
      </w:r>
      <w:r>
        <w:rPr>
          <w:spacing w:val="1"/>
        </w:rPr>
        <w:t xml:space="preserve"> </w:t>
      </w:r>
      <w:r>
        <w:t>листа,</w:t>
      </w:r>
      <w:r>
        <w:rPr>
          <w:spacing w:val="-57"/>
        </w:rPr>
        <w:t xml:space="preserve"> </w:t>
      </w:r>
      <w:r>
        <w:t>особенностей</w:t>
      </w:r>
      <w:r>
        <w:rPr>
          <w:spacing w:val="1"/>
        </w:rPr>
        <w:t xml:space="preserve"> </w:t>
      </w:r>
      <w:r>
        <w:t>пропорций и</w:t>
      </w:r>
      <w:r>
        <w:rPr>
          <w:spacing w:val="1"/>
        </w:rPr>
        <w:t xml:space="preserve"> </w:t>
      </w:r>
      <w:r>
        <w:t>мимики лица, характера цветового</w:t>
      </w:r>
      <w:r>
        <w:rPr>
          <w:spacing w:val="1"/>
        </w:rPr>
        <w:t xml:space="preserve"> </w:t>
      </w:r>
      <w:r>
        <w:t>решения,</w:t>
      </w:r>
      <w:r>
        <w:rPr>
          <w:spacing w:val="1"/>
        </w:rPr>
        <w:t xml:space="preserve"> </w:t>
      </w:r>
      <w:r>
        <w:t>сильного или</w:t>
      </w:r>
      <w:r>
        <w:rPr>
          <w:spacing w:val="1"/>
        </w:rPr>
        <w:t xml:space="preserve"> </w:t>
      </w:r>
      <w:r>
        <w:t>мягкого</w:t>
      </w:r>
      <w:r>
        <w:rPr>
          <w:spacing w:val="-1"/>
        </w:rPr>
        <w:t xml:space="preserve"> </w:t>
      </w:r>
      <w:r>
        <w:t>контраста, включения</w:t>
      </w:r>
      <w:r>
        <w:rPr>
          <w:spacing w:val="-1"/>
        </w:rPr>
        <w:t xml:space="preserve"> </w:t>
      </w:r>
      <w:r>
        <w:t>в</w:t>
      </w:r>
      <w:r>
        <w:rPr>
          <w:spacing w:val="-1"/>
        </w:rPr>
        <w:t xml:space="preserve"> </w:t>
      </w:r>
      <w:r>
        <w:t>композицию</w:t>
      </w:r>
      <w:r>
        <w:rPr>
          <w:spacing w:val="-3"/>
        </w:rPr>
        <w:t xml:space="preserve"> </w:t>
      </w:r>
      <w:r>
        <w:t>дополнительных</w:t>
      </w:r>
      <w:r>
        <w:rPr>
          <w:spacing w:val="-1"/>
        </w:rPr>
        <w:t xml:space="preserve"> </w:t>
      </w:r>
      <w:r>
        <w:t>предметов.</w:t>
      </w:r>
    </w:p>
    <w:p w:rsidR="00676A99" w:rsidRDefault="003D1F18">
      <w:pPr>
        <w:pStyle w:val="Heading1"/>
        <w:spacing w:before="6"/>
        <w:ind w:left="741"/>
        <w:jc w:val="both"/>
      </w:pPr>
      <w:r>
        <w:t>Модуль</w:t>
      </w:r>
      <w:r>
        <w:rPr>
          <w:spacing w:val="-3"/>
        </w:rPr>
        <w:t xml:space="preserve"> </w:t>
      </w:r>
      <w:r>
        <w:t>«Скульптура»</w:t>
      </w:r>
    </w:p>
    <w:p w:rsidR="00676A99" w:rsidRDefault="003D1F18">
      <w:pPr>
        <w:pStyle w:val="a3"/>
        <w:spacing w:before="22" w:line="264" w:lineRule="auto"/>
        <w:ind w:right="153" w:firstLine="599"/>
        <w:jc w:val="both"/>
      </w:pPr>
      <w:r>
        <w:t>Создание</w:t>
      </w:r>
      <w:r>
        <w:rPr>
          <w:spacing w:val="1"/>
        </w:rPr>
        <w:t xml:space="preserve"> </w:t>
      </w:r>
      <w:r>
        <w:t>игрушки</w:t>
      </w:r>
      <w:r>
        <w:rPr>
          <w:spacing w:val="1"/>
        </w:rPr>
        <w:t xml:space="preserve"> </w:t>
      </w:r>
      <w:r>
        <w:t>из</w:t>
      </w:r>
      <w:r>
        <w:rPr>
          <w:spacing w:val="1"/>
        </w:rPr>
        <w:t xml:space="preserve"> </w:t>
      </w:r>
      <w:r>
        <w:t>подручного</w:t>
      </w:r>
      <w:r>
        <w:rPr>
          <w:spacing w:val="1"/>
        </w:rPr>
        <w:t xml:space="preserve"> </w:t>
      </w:r>
      <w:r>
        <w:t>нехудожественного</w:t>
      </w:r>
      <w:r>
        <w:rPr>
          <w:spacing w:val="1"/>
        </w:rPr>
        <w:t xml:space="preserve"> </w:t>
      </w:r>
      <w:r>
        <w:t>материала,</w:t>
      </w:r>
      <w:r>
        <w:rPr>
          <w:spacing w:val="1"/>
        </w:rPr>
        <w:t xml:space="preserve"> </w:t>
      </w:r>
      <w:r>
        <w:t>придание</w:t>
      </w:r>
      <w:r>
        <w:rPr>
          <w:spacing w:val="1"/>
        </w:rPr>
        <w:t xml:space="preserve"> </w:t>
      </w:r>
      <w:r>
        <w:t>ей</w:t>
      </w:r>
      <w:r>
        <w:rPr>
          <w:spacing w:val="1"/>
        </w:rPr>
        <w:t xml:space="preserve"> </w:t>
      </w:r>
      <w:r>
        <w:t>одушевлѐнного</w:t>
      </w:r>
      <w:r>
        <w:rPr>
          <w:spacing w:val="1"/>
        </w:rPr>
        <w:t xml:space="preserve"> </w:t>
      </w:r>
      <w:r>
        <w:t>образа (добавления</w:t>
      </w:r>
      <w:r>
        <w:rPr>
          <w:spacing w:val="1"/>
        </w:rPr>
        <w:t xml:space="preserve"> </w:t>
      </w:r>
      <w:r>
        <w:t>деталей</w:t>
      </w:r>
      <w:r>
        <w:rPr>
          <w:spacing w:val="1"/>
        </w:rPr>
        <w:t xml:space="preserve"> </w:t>
      </w:r>
      <w:r>
        <w:t>лепных</w:t>
      </w:r>
      <w:r>
        <w:rPr>
          <w:spacing w:val="1"/>
        </w:rPr>
        <w:t xml:space="preserve"> </w:t>
      </w:r>
      <w:r>
        <w:t>или</w:t>
      </w:r>
      <w:r>
        <w:rPr>
          <w:spacing w:val="1"/>
        </w:rPr>
        <w:t xml:space="preserve"> </w:t>
      </w:r>
      <w:r>
        <w:t>из</w:t>
      </w:r>
      <w:r>
        <w:rPr>
          <w:spacing w:val="1"/>
        </w:rPr>
        <w:t xml:space="preserve"> </w:t>
      </w:r>
      <w:r>
        <w:t>бумаги,</w:t>
      </w:r>
      <w:r>
        <w:rPr>
          <w:spacing w:val="1"/>
        </w:rPr>
        <w:t xml:space="preserve"> </w:t>
      </w:r>
      <w:r>
        <w:t>ниток</w:t>
      </w:r>
      <w:r>
        <w:rPr>
          <w:spacing w:val="1"/>
        </w:rPr>
        <w:t xml:space="preserve"> </w:t>
      </w:r>
      <w:r>
        <w:t>или</w:t>
      </w:r>
      <w:r>
        <w:rPr>
          <w:spacing w:val="1"/>
        </w:rPr>
        <w:t xml:space="preserve"> </w:t>
      </w:r>
      <w:r>
        <w:t>других</w:t>
      </w:r>
      <w:r>
        <w:rPr>
          <w:spacing w:val="1"/>
        </w:rPr>
        <w:t xml:space="preserve"> </w:t>
      </w:r>
      <w:r>
        <w:t>материалов).</w:t>
      </w:r>
    </w:p>
    <w:p w:rsidR="00676A99" w:rsidRDefault="003D1F18">
      <w:pPr>
        <w:pStyle w:val="a3"/>
        <w:spacing w:before="1" w:line="264" w:lineRule="auto"/>
        <w:ind w:right="146" w:firstLine="599"/>
        <w:jc w:val="both"/>
      </w:pPr>
      <w:r>
        <w:t>Лепка сказочного персонажа на основе сюжета известной сказки или создание этого</w:t>
      </w:r>
      <w:r>
        <w:rPr>
          <w:spacing w:val="1"/>
        </w:rPr>
        <w:t xml:space="preserve"> </w:t>
      </w:r>
      <w:r>
        <w:t>персонажа</w:t>
      </w:r>
      <w:r>
        <w:rPr>
          <w:spacing w:val="-3"/>
        </w:rPr>
        <w:t xml:space="preserve"> </w:t>
      </w:r>
      <w:r>
        <w:t>путѐм</w:t>
      </w:r>
      <w:r>
        <w:rPr>
          <w:spacing w:val="-1"/>
        </w:rPr>
        <w:t xml:space="preserve"> </w:t>
      </w:r>
      <w:r>
        <w:t>бумагопластики.</w:t>
      </w:r>
    </w:p>
    <w:p w:rsidR="00676A99" w:rsidRDefault="003D1F18">
      <w:pPr>
        <w:pStyle w:val="a3"/>
        <w:spacing w:line="264" w:lineRule="auto"/>
        <w:ind w:right="156" w:firstLine="599"/>
        <w:jc w:val="both"/>
      </w:pPr>
      <w:r>
        <w:t>Освоение знаний о видах скульптуры (по назначению) и жанрах скульптуры (по</w:t>
      </w:r>
      <w:r>
        <w:rPr>
          <w:spacing w:val="1"/>
        </w:rPr>
        <w:t xml:space="preserve"> </w:t>
      </w:r>
      <w:r>
        <w:t>сюжету</w:t>
      </w:r>
      <w:r>
        <w:rPr>
          <w:spacing w:val="-6"/>
        </w:rPr>
        <w:t xml:space="preserve"> </w:t>
      </w:r>
      <w:r>
        <w:t>изображения).</w:t>
      </w:r>
    </w:p>
    <w:p w:rsidR="00676A99" w:rsidRDefault="003D1F18">
      <w:pPr>
        <w:pStyle w:val="a3"/>
        <w:ind w:left="741"/>
        <w:jc w:val="both"/>
      </w:pPr>
      <w:r>
        <w:t>Лепка</w:t>
      </w:r>
      <w:r>
        <w:rPr>
          <w:spacing w:val="35"/>
        </w:rPr>
        <w:t xml:space="preserve"> </w:t>
      </w:r>
      <w:r>
        <w:t>эскиза</w:t>
      </w:r>
      <w:r>
        <w:rPr>
          <w:spacing w:val="34"/>
        </w:rPr>
        <w:t xml:space="preserve"> </w:t>
      </w:r>
      <w:r>
        <w:t>парковой</w:t>
      </w:r>
      <w:r>
        <w:rPr>
          <w:spacing w:val="35"/>
        </w:rPr>
        <w:t xml:space="preserve"> </w:t>
      </w:r>
      <w:r>
        <w:t>скульптуры.</w:t>
      </w:r>
      <w:r>
        <w:rPr>
          <w:spacing w:val="39"/>
        </w:rPr>
        <w:t xml:space="preserve"> </w:t>
      </w:r>
      <w:r>
        <w:t>Выражение</w:t>
      </w:r>
      <w:r>
        <w:rPr>
          <w:spacing w:val="36"/>
        </w:rPr>
        <w:t xml:space="preserve"> </w:t>
      </w:r>
      <w:r>
        <w:t>пластики</w:t>
      </w:r>
      <w:r>
        <w:rPr>
          <w:spacing w:val="37"/>
        </w:rPr>
        <w:t xml:space="preserve"> </w:t>
      </w:r>
      <w:r>
        <w:t>движения</w:t>
      </w:r>
      <w:r>
        <w:rPr>
          <w:spacing w:val="35"/>
        </w:rPr>
        <w:t xml:space="preserve"> </w:t>
      </w:r>
      <w:r>
        <w:t>в</w:t>
      </w:r>
      <w:r>
        <w:rPr>
          <w:spacing w:val="37"/>
        </w:rPr>
        <w:t xml:space="preserve"> </w:t>
      </w:r>
      <w:r>
        <w:t>скульптуре.</w:t>
      </w:r>
    </w:p>
    <w:p w:rsidR="00676A99" w:rsidRDefault="003D1F18">
      <w:pPr>
        <w:pStyle w:val="a3"/>
        <w:spacing w:before="27"/>
        <w:jc w:val="both"/>
      </w:pPr>
      <w:r>
        <w:t>Работа</w:t>
      </w:r>
      <w:r>
        <w:rPr>
          <w:spacing w:val="-2"/>
        </w:rPr>
        <w:t xml:space="preserve"> </w:t>
      </w:r>
      <w:r>
        <w:t>с</w:t>
      </w:r>
      <w:r>
        <w:rPr>
          <w:spacing w:val="-2"/>
        </w:rPr>
        <w:t xml:space="preserve"> </w:t>
      </w:r>
      <w:r>
        <w:t>пластилином</w:t>
      </w:r>
      <w:r>
        <w:rPr>
          <w:spacing w:val="-2"/>
        </w:rPr>
        <w:t xml:space="preserve"> </w:t>
      </w:r>
      <w:r>
        <w:t>или глиной.</w:t>
      </w:r>
    </w:p>
    <w:p w:rsidR="00676A99" w:rsidRDefault="003D1F18">
      <w:pPr>
        <w:pStyle w:val="Heading1"/>
        <w:spacing w:before="34"/>
        <w:ind w:left="741"/>
        <w:jc w:val="both"/>
      </w:pPr>
      <w:r>
        <w:t>Модуль</w:t>
      </w:r>
      <w:r>
        <w:rPr>
          <w:spacing w:val="-4"/>
        </w:rPr>
        <w:t xml:space="preserve"> </w:t>
      </w:r>
      <w:r>
        <w:t>«Декоративно-прикладное</w:t>
      </w:r>
      <w:r>
        <w:rPr>
          <w:spacing w:val="-5"/>
        </w:rPr>
        <w:t xml:space="preserve"> </w:t>
      </w:r>
      <w:r>
        <w:t>искусство»</w:t>
      </w:r>
    </w:p>
    <w:p w:rsidR="00676A99" w:rsidRDefault="003D1F18">
      <w:pPr>
        <w:pStyle w:val="a3"/>
        <w:spacing w:before="21" w:line="264" w:lineRule="auto"/>
        <w:ind w:right="151" w:firstLine="599"/>
        <w:jc w:val="both"/>
      </w:pPr>
      <w:r>
        <w:t>Приѐмы исполнения орнаментов и выполнение эскизов украшения посуды из дерева</w:t>
      </w:r>
      <w:r>
        <w:rPr>
          <w:spacing w:val="-57"/>
        </w:rPr>
        <w:t xml:space="preserve"> </w:t>
      </w:r>
      <w:r>
        <w:t>и глины в традициях народных художественных промыслов Хохломы и Гжели (или в</w:t>
      </w:r>
      <w:r>
        <w:rPr>
          <w:spacing w:val="1"/>
        </w:rPr>
        <w:t xml:space="preserve"> </w:t>
      </w:r>
      <w:r>
        <w:t>традициях</w:t>
      </w:r>
      <w:r>
        <w:rPr>
          <w:spacing w:val="-2"/>
        </w:rPr>
        <w:t xml:space="preserve"> </w:t>
      </w:r>
      <w:r>
        <w:t>других</w:t>
      </w:r>
      <w:r>
        <w:rPr>
          <w:spacing w:val="2"/>
        </w:rPr>
        <w:t xml:space="preserve"> </w:t>
      </w:r>
      <w:r>
        <w:t>промыслов</w:t>
      </w:r>
      <w:r>
        <w:rPr>
          <w:spacing w:val="-1"/>
        </w:rPr>
        <w:t xml:space="preserve"> </w:t>
      </w:r>
      <w:r>
        <w:t>по</w:t>
      </w:r>
      <w:r>
        <w:rPr>
          <w:spacing w:val="-1"/>
        </w:rPr>
        <w:t xml:space="preserve"> </w:t>
      </w:r>
      <w:r>
        <w:t>выбору</w:t>
      </w:r>
      <w:r>
        <w:rPr>
          <w:spacing w:val="-1"/>
        </w:rPr>
        <w:t xml:space="preserve"> </w:t>
      </w:r>
      <w:r>
        <w:t>учителя).</w:t>
      </w:r>
    </w:p>
    <w:p w:rsidR="00676A99" w:rsidRDefault="003D1F18">
      <w:pPr>
        <w:pStyle w:val="a3"/>
        <w:spacing w:before="1" w:line="264" w:lineRule="auto"/>
        <w:ind w:right="153" w:firstLine="599"/>
        <w:jc w:val="both"/>
      </w:pPr>
      <w:r>
        <w:t>Эскизы орнаментов для росписи тканей. Раппорт. Трафарет и создание орнамента</w:t>
      </w:r>
      <w:r>
        <w:rPr>
          <w:spacing w:val="1"/>
        </w:rPr>
        <w:t xml:space="preserve"> </w:t>
      </w:r>
      <w:r>
        <w:t>при</w:t>
      </w:r>
      <w:r>
        <w:rPr>
          <w:spacing w:val="-1"/>
        </w:rPr>
        <w:t xml:space="preserve"> </w:t>
      </w:r>
      <w:r>
        <w:t>помощи печаток или штампов.</w:t>
      </w:r>
    </w:p>
    <w:p w:rsidR="00676A99" w:rsidRDefault="003D1F18">
      <w:pPr>
        <w:pStyle w:val="a3"/>
        <w:spacing w:line="264" w:lineRule="auto"/>
        <w:ind w:right="153" w:firstLine="599"/>
        <w:jc w:val="both"/>
      </w:pPr>
      <w:r>
        <w:t>Эскизы</w:t>
      </w:r>
      <w:r>
        <w:rPr>
          <w:spacing w:val="1"/>
        </w:rPr>
        <w:t xml:space="preserve"> </w:t>
      </w:r>
      <w:r>
        <w:t>орнамента</w:t>
      </w:r>
      <w:r>
        <w:rPr>
          <w:spacing w:val="1"/>
        </w:rPr>
        <w:t xml:space="preserve"> </w:t>
      </w:r>
      <w:r>
        <w:t>для</w:t>
      </w:r>
      <w:r>
        <w:rPr>
          <w:spacing w:val="1"/>
        </w:rPr>
        <w:t xml:space="preserve"> </w:t>
      </w:r>
      <w:r>
        <w:t>росписи</w:t>
      </w:r>
      <w:r>
        <w:rPr>
          <w:spacing w:val="1"/>
        </w:rPr>
        <w:t xml:space="preserve"> </w:t>
      </w:r>
      <w:r>
        <w:t>платка:</w:t>
      </w:r>
      <w:r>
        <w:rPr>
          <w:spacing w:val="1"/>
        </w:rPr>
        <w:t xml:space="preserve"> </w:t>
      </w:r>
      <w:r>
        <w:t>симметрия</w:t>
      </w:r>
      <w:r>
        <w:rPr>
          <w:spacing w:val="1"/>
        </w:rPr>
        <w:t xml:space="preserve"> </w:t>
      </w:r>
      <w:r>
        <w:t>или</w:t>
      </w:r>
      <w:r>
        <w:rPr>
          <w:spacing w:val="1"/>
        </w:rPr>
        <w:t xml:space="preserve"> </w:t>
      </w:r>
      <w:r>
        <w:t>асимметрия</w:t>
      </w:r>
      <w:r>
        <w:rPr>
          <w:spacing w:val="1"/>
        </w:rPr>
        <w:t xml:space="preserve"> </w:t>
      </w:r>
      <w:r>
        <w:t>построения</w:t>
      </w:r>
      <w:r>
        <w:rPr>
          <w:spacing w:val="1"/>
        </w:rPr>
        <w:t xml:space="preserve"> </w:t>
      </w:r>
      <w:r>
        <w:t>композиции,</w:t>
      </w:r>
      <w:r>
        <w:rPr>
          <w:spacing w:val="1"/>
        </w:rPr>
        <w:t xml:space="preserve"> </w:t>
      </w:r>
      <w:r>
        <w:t>статика</w:t>
      </w:r>
      <w:r>
        <w:rPr>
          <w:spacing w:val="1"/>
        </w:rPr>
        <w:t xml:space="preserve"> </w:t>
      </w:r>
      <w:r>
        <w:t>и</w:t>
      </w:r>
      <w:r>
        <w:rPr>
          <w:spacing w:val="1"/>
        </w:rPr>
        <w:t xml:space="preserve"> </w:t>
      </w:r>
      <w:r>
        <w:t>динамика</w:t>
      </w:r>
      <w:r>
        <w:rPr>
          <w:spacing w:val="1"/>
        </w:rPr>
        <w:t xml:space="preserve"> </w:t>
      </w:r>
      <w:r>
        <w:t>узора,</w:t>
      </w:r>
      <w:r>
        <w:rPr>
          <w:spacing w:val="1"/>
        </w:rPr>
        <w:t xml:space="preserve"> </w:t>
      </w:r>
      <w:r>
        <w:t>ритмические</w:t>
      </w:r>
      <w:r>
        <w:rPr>
          <w:spacing w:val="1"/>
        </w:rPr>
        <w:t xml:space="preserve"> </w:t>
      </w:r>
      <w:r>
        <w:t>чередования</w:t>
      </w:r>
      <w:r>
        <w:rPr>
          <w:spacing w:val="1"/>
        </w:rPr>
        <w:t xml:space="preserve"> </w:t>
      </w:r>
      <w:r>
        <w:t>мотивов,</w:t>
      </w:r>
      <w:r>
        <w:rPr>
          <w:spacing w:val="1"/>
        </w:rPr>
        <w:t xml:space="preserve"> </w:t>
      </w:r>
      <w:r>
        <w:t>наличие</w:t>
      </w:r>
      <w:r>
        <w:rPr>
          <w:spacing w:val="1"/>
        </w:rPr>
        <w:t xml:space="preserve"> </w:t>
      </w:r>
      <w:r>
        <w:t>композиционного</w:t>
      </w:r>
      <w:r>
        <w:rPr>
          <w:spacing w:val="-6"/>
        </w:rPr>
        <w:t xml:space="preserve"> </w:t>
      </w:r>
      <w:r>
        <w:t>центра,</w:t>
      </w:r>
      <w:r>
        <w:rPr>
          <w:spacing w:val="-3"/>
        </w:rPr>
        <w:t xml:space="preserve"> </w:t>
      </w:r>
      <w:r>
        <w:t>роспись</w:t>
      </w:r>
      <w:r>
        <w:rPr>
          <w:spacing w:val="-3"/>
        </w:rPr>
        <w:t xml:space="preserve"> </w:t>
      </w:r>
      <w:r>
        <w:t>по</w:t>
      </w:r>
      <w:r>
        <w:rPr>
          <w:spacing w:val="-3"/>
        </w:rPr>
        <w:t xml:space="preserve"> </w:t>
      </w:r>
      <w:r>
        <w:t>канве.</w:t>
      </w:r>
      <w:r>
        <w:rPr>
          <w:spacing w:val="-3"/>
        </w:rPr>
        <w:t xml:space="preserve"> </w:t>
      </w:r>
      <w:r>
        <w:t>Рассматривание</w:t>
      </w:r>
      <w:r>
        <w:rPr>
          <w:spacing w:val="-4"/>
        </w:rPr>
        <w:t xml:space="preserve"> </w:t>
      </w:r>
      <w:r>
        <w:t>павловопосадских</w:t>
      </w:r>
      <w:r>
        <w:rPr>
          <w:spacing w:val="-4"/>
        </w:rPr>
        <w:t xml:space="preserve"> </w:t>
      </w:r>
      <w:r>
        <w:t>платков.</w:t>
      </w:r>
    </w:p>
    <w:p w:rsidR="00676A99" w:rsidRDefault="003D1F18">
      <w:pPr>
        <w:pStyle w:val="a3"/>
        <w:spacing w:line="266" w:lineRule="auto"/>
        <w:ind w:right="155" w:firstLine="599"/>
        <w:jc w:val="both"/>
      </w:pPr>
      <w:r>
        <w:t>Проектирование (эскизы) декоративных украшений в городе, например, ажурные</w:t>
      </w:r>
      <w:r>
        <w:rPr>
          <w:spacing w:val="1"/>
        </w:rPr>
        <w:t xml:space="preserve"> </w:t>
      </w:r>
      <w:r>
        <w:t>ограды,</w:t>
      </w:r>
      <w:r>
        <w:rPr>
          <w:spacing w:val="1"/>
        </w:rPr>
        <w:t xml:space="preserve"> </w:t>
      </w:r>
      <w:r>
        <w:t>украшения фонарей,</w:t>
      </w:r>
      <w:r>
        <w:rPr>
          <w:spacing w:val="-1"/>
        </w:rPr>
        <w:t xml:space="preserve"> </w:t>
      </w:r>
      <w:r>
        <w:t>скамеек, киосков,</w:t>
      </w:r>
      <w:r>
        <w:rPr>
          <w:spacing w:val="-1"/>
        </w:rPr>
        <w:t xml:space="preserve"> </w:t>
      </w:r>
      <w:r>
        <w:t>подставок</w:t>
      </w:r>
      <w:r>
        <w:rPr>
          <w:spacing w:val="-1"/>
        </w:rPr>
        <w:t xml:space="preserve"> </w:t>
      </w:r>
      <w:r>
        <w:t>для</w:t>
      </w:r>
      <w:r>
        <w:rPr>
          <w:spacing w:val="-2"/>
        </w:rPr>
        <w:t xml:space="preserve"> </w:t>
      </w:r>
      <w:r>
        <w:t>цветов.</w:t>
      </w:r>
    </w:p>
    <w:p w:rsidR="00676A99" w:rsidRDefault="003D1F18">
      <w:pPr>
        <w:pStyle w:val="Heading1"/>
        <w:ind w:left="741"/>
        <w:jc w:val="both"/>
      </w:pPr>
      <w:r>
        <w:t>Модуль</w:t>
      </w:r>
      <w:r>
        <w:rPr>
          <w:spacing w:val="-3"/>
        </w:rPr>
        <w:t xml:space="preserve"> </w:t>
      </w:r>
      <w:r>
        <w:t>«Архитектура»</w:t>
      </w:r>
    </w:p>
    <w:p w:rsidR="00676A99" w:rsidRDefault="003D1F18">
      <w:pPr>
        <w:pStyle w:val="a3"/>
        <w:spacing w:before="23" w:line="264" w:lineRule="auto"/>
        <w:ind w:right="152" w:firstLine="599"/>
        <w:jc w:val="both"/>
      </w:pPr>
      <w:r>
        <w:t>Зарисовки</w:t>
      </w:r>
      <w:r>
        <w:rPr>
          <w:spacing w:val="1"/>
        </w:rPr>
        <w:t xml:space="preserve"> </w:t>
      </w:r>
      <w:r>
        <w:t>исторических</w:t>
      </w:r>
      <w:r>
        <w:rPr>
          <w:spacing w:val="1"/>
        </w:rPr>
        <w:t xml:space="preserve"> </w:t>
      </w:r>
      <w:r>
        <w:t>памятников</w:t>
      </w:r>
      <w:r>
        <w:rPr>
          <w:spacing w:val="1"/>
        </w:rPr>
        <w:t xml:space="preserve"> </w:t>
      </w:r>
      <w:r>
        <w:t>и</w:t>
      </w:r>
      <w:r>
        <w:rPr>
          <w:spacing w:val="1"/>
        </w:rPr>
        <w:t xml:space="preserve"> </w:t>
      </w:r>
      <w:r>
        <w:t>архитектурных</w:t>
      </w:r>
      <w:r>
        <w:rPr>
          <w:spacing w:val="1"/>
        </w:rPr>
        <w:t xml:space="preserve"> </w:t>
      </w:r>
      <w:r>
        <w:t>достопримечательностей</w:t>
      </w:r>
      <w:r>
        <w:rPr>
          <w:spacing w:val="1"/>
        </w:rPr>
        <w:t xml:space="preserve"> </w:t>
      </w:r>
      <w:r>
        <w:t>города</w:t>
      </w:r>
      <w:r>
        <w:rPr>
          <w:spacing w:val="1"/>
        </w:rPr>
        <w:t xml:space="preserve"> </w:t>
      </w:r>
      <w:r>
        <w:t>или</w:t>
      </w:r>
      <w:r>
        <w:rPr>
          <w:spacing w:val="1"/>
        </w:rPr>
        <w:t xml:space="preserve"> </w:t>
      </w:r>
      <w:r>
        <w:t>села.</w:t>
      </w:r>
      <w:r>
        <w:rPr>
          <w:spacing w:val="1"/>
        </w:rPr>
        <w:t xml:space="preserve"> </w:t>
      </w:r>
      <w:r>
        <w:t>Работа</w:t>
      </w:r>
      <w:r>
        <w:rPr>
          <w:spacing w:val="1"/>
        </w:rPr>
        <w:t xml:space="preserve"> </w:t>
      </w:r>
      <w:r>
        <w:t>по</w:t>
      </w:r>
      <w:r>
        <w:rPr>
          <w:spacing w:val="1"/>
        </w:rPr>
        <w:t xml:space="preserve"> </w:t>
      </w:r>
      <w:r>
        <w:t>наблюдению</w:t>
      </w:r>
      <w:r>
        <w:rPr>
          <w:spacing w:val="1"/>
        </w:rPr>
        <w:t xml:space="preserve"> </w:t>
      </w:r>
      <w:r>
        <w:t>и</w:t>
      </w:r>
      <w:r>
        <w:rPr>
          <w:spacing w:val="1"/>
        </w:rPr>
        <w:t xml:space="preserve"> </w:t>
      </w:r>
      <w:r>
        <w:t>по</w:t>
      </w:r>
      <w:r>
        <w:rPr>
          <w:spacing w:val="1"/>
        </w:rPr>
        <w:t xml:space="preserve"> </w:t>
      </w:r>
      <w:r>
        <w:t>памяти,</w:t>
      </w:r>
      <w:r>
        <w:rPr>
          <w:spacing w:val="1"/>
        </w:rPr>
        <w:t xml:space="preserve"> </w:t>
      </w:r>
      <w:r>
        <w:t>на</w:t>
      </w:r>
      <w:r>
        <w:rPr>
          <w:spacing w:val="1"/>
        </w:rPr>
        <w:t xml:space="preserve"> </w:t>
      </w:r>
      <w:r>
        <w:t>основе</w:t>
      </w:r>
      <w:r>
        <w:rPr>
          <w:spacing w:val="60"/>
        </w:rPr>
        <w:t xml:space="preserve"> </w:t>
      </w:r>
      <w:r>
        <w:t>использования</w:t>
      </w:r>
      <w:r>
        <w:rPr>
          <w:spacing w:val="1"/>
        </w:rPr>
        <w:t xml:space="preserve"> </w:t>
      </w:r>
      <w:r>
        <w:t>фотографий</w:t>
      </w:r>
      <w:r>
        <w:rPr>
          <w:spacing w:val="-3"/>
        </w:rPr>
        <w:t xml:space="preserve"> </w:t>
      </w:r>
      <w:r>
        <w:t>и образных</w:t>
      </w:r>
      <w:r>
        <w:rPr>
          <w:spacing w:val="2"/>
        </w:rPr>
        <w:t xml:space="preserve"> </w:t>
      </w:r>
      <w:r>
        <w:t>представлений.</w:t>
      </w:r>
    </w:p>
    <w:p w:rsidR="00676A99" w:rsidRDefault="003D1F18">
      <w:pPr>
        <w:pStyle w:val="a3"/>
        <w:spacing w:line="264" w:lineRule="auto"/>
        <w:ind w:right="144" w:firstLine="599"/>
        <w:jc w:val="both"/>
      </w:pPr>
      <w:r>
        <w:t>Проектирование садово-паркового пространства на плоскости (аппликация, коллаж)</w:t>
      </w:r>
      <w:r>
        <w:rPr>
          <w:spacing w:val="1"/>
        </w:rPr>
        <w:t xml:space="preserve"> </w:t>
      </w:r>
      <w:r>
        <w:t>или в виде макета с использованием бумаги, картона, пенопласта и других подручных</w:t>
      </w:r>
      <w:r>
        <w:rPr>
          <w:spacing w:val="1"/>
        </w:rPr>
        <w:t xml:space="preserve"> </w:t>
      </w:r>
      <w:r>
        <w:t>материалов. Графический рисунок (индивидуально) или тематическое панно «Образ моего</w:t>
      </w:r>
      <w:r>
        <w:rPr>
          <w:spacing w:val="-57"/>
        </w:rPr>
        <w:t xml:space="preserve"> </w:t>
      </w:r>
      <w:r>
        <w:t>города»</w:t>
      </w:r>
      <w:r>
        <w:rPr>
          <w:spacing w:val="2"/>
        </w:rPr>
        <w:t xml:space="preserve"> </w:t>
      </w:r>
      <w:r>
        <w:t>(села)</w:t>
      </w:r>
      <w:r>
        <w:rPr>
          <w:spacing w:val="8"/>
        </w:rPr>
        <w:t xml:space="preserve"> </w:t>
      </w:r>
      <w:r>
        <w:t>в</w:t>
      </w:r>
      <w:r>
        <w:rPr>
          <w:spacing w:val="9"/>
        </w:rPr>
        <w:t xml:space="preserve"> </w:t>
      </w:r>
      <w:r>
        <w:t>виде</w:t>
      </w:r>
      <w:r>
        <w:rPr>
          <w:spacing w:val="6"/>
        </w:rPr>
        <w:t xml:space="preserve"> </w:t>
      </w:r>
      <w:r>
        <w:t>коллективной</w:t>
      </w:r>
      <w:r>
        <w:rPr>
          <w:spacing w:val="8"/>
        </w:rPr>
        <w:t xml:space="preserve"> </w:t>
      </w:r>
      <w:r>
        <w:t>работы</w:t>
      </w:r>
      <w:r>
        <w:rPr>
          <w:spacing w:val="6"/>
        </w:rPr>
        <w:t xml:space="preserve"> </w:t>
      </w:r>
      <w:r>
        <w:t>(композиционная</w:t>
      </w:r>
      <w:r>
        <w:rPr>
          <w:spacing w:val="7"/>
        </w:rPr>
        <w:t xml:space="preserve"> </w:t>
      </w:r>
      <w:r>
        <w:t>склейка-аппликация</w:t>
      </w:r>
    </w:p>
    <w:p w:rsidR="00676A99" w:rsidRDefault="00676A99">
      <w:pPr>
        <w:spacing w:line="264" w:lineRule="auto"/>
        <w:jc w:val="both"/>
        <w:sectPr w:rsidR="00676A99">
          <w:pgSz w:w="11910" w:h="16390"/>
          <w:pgMar w:top="1060" w:right="700" w:bottom="1160" w:left="1560" w:header="0" w:footer="950" w:gutter="0"/>
          <w:cols w:space="720"/>
        </w:sectPr>
      </w:pPr>
    </w:p>
    <w:p w:rsidR="00676A99" w:rsidRDefault="003D1F18">
      <w:pPr>
        <w:pStyle w:val="a3"/>
        <w:spacing w:before="64" w:line="264" w:lineRule="auto"/>
        <w:ind w:right="151"/>
        <w:jc w:val="both"/>
      </w:pPr>
      <w:r>
        <w:lastRenderedPageBreak/>
        <w:t>рисунков</w:t>
      </w:r>
      <w:r>
        <w:rPr>
          <w:spacing w:val="1"/>
        </w:rPr>
        <w:t xml:space="preserve"> </w:t>
      </w:r>
      <w:r>
        <w:t>зданий</w:t>
      </w:r>
      <w:r>
        <w:rPr>
          <w:spacing w:val="1"/>
        </w:rPr>
        <w:t xml:space="preserve"> </w:t>
      </w:r>
      <w:r>
        <w:t>и</w:t>
      </w:r>
      <w:r>
        <w:rPr>
          <w:spacing w:val="1"/>
        </w:rPr>
        <w:t xml:space="preserve"> </w:t>
      </w:r>
      <w:r>
        <w:t>других</w:t>
      </w:r>
      <w:r>
        <w:rPr>
          <w:spacing w:val="1"/>
        </w:rPr>
        <w:t xml:space="preserve"> </w:t>
      </w:r>
      <w:r>
        <w:t>элементов</w:t>
      </w:r>
      <w:r>
        <w:rPr>
          <w:spacing w:val="1"/>
        </w:rPr>
        <w:t xml:space="preserve"> </w:t>
      </w:r>
      <w:r>
        <w:t>городского</w:t>
      </w:r>
      <w:r>
        <w:rPr>
          <w:spacing w:val="1"/>
        </w:rPr>
        <w:t xml:space="preserve"> </w:t>
      </w:r>
      <w:r>
        <w:t>пространства,</w:t>
      </w:r>
      <w:r>
        <w:rPr>
          <w:spacing w:val="1"/>
        </w:rPr>
        <w:t xml:space="preserve"> </w:t>
      </w:r>
      <w:r>
        <w:t>выполненных</w:t>
      </w:r>
      <w:r>
        <w:rPr>
          <w:spacing w:val="1"/>
        </w:rPr>
        <w:t xml:space="preserve"> </w:t>
      </w:r>
      <w:r>
        <w:t>индивидуально).</w:t>
      </w:r>
    </w:p>
    <w:p w:rsidR="00676A99" w:rsidRDefault="003D1F18">
      <w:pPr>
        <w:pStyle w:val="Heading1"/>
        <w:spacing w:before="6"/>
        <w:ind w:left="741"/>
        <w:jc w:val="both"/>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676A99" w:rsidRDefault="003D1F18">
      <w:pPr>
        <w:pStyle w:val="a3"/>
        <w:spacing w:before="24" w:line="264" w:lineRule="auto"/>
        <w:ind w:right="156" w:firstLine="599"/>
        <w:jc w:val="both"/>
      </w:pPr>
      <w:r>
        <w:t>Иллюстрации</w:t>
      </w:r>
      <w:r>
        <w:rPr>
          <w:spacing w:val="1"/>
        </w:rPr>
        <w:t xml:space="preserve"> </w:t>
      </w:r>
      <w:r>
        <w:t>в</w:t>
      </w:r>
      <w:r>
        <w:rPr>
          <w:spacing w:val="1"/>
        </w:rPr>
        <w:t xml:space="preserve"> </w:t>
      </w:r>
      <w:r>
        <w:t>детских</w:t>
      </w:r>
      <w:r>
        <w:rPr>
          <w:spacing w:val="1"/>
        </w:rPr>
        <w:t xml:space="preserve"> </w:t>
      </w:r>
      <w:r>
        <w:t>книгах</w:t>
      </w:r>
      <w:r>
        <w:rPr>
          <w:spacing w:val="1"/>
        </w:rPr>
        <w:t xml:space="preserve"> </w:t>
      </w:r>
      <w:r>
        <w:t>и</w:t>
      </w:r>
      <w:r>
        <w:rPr>
          <w:spacing w:val="1"/>
        </w:rPr>
        <w:t xml:space="preserve"> </w:t>
      </w:r>
      <w:r>
        <w:t>дизайн</w:t>
      </w:r>
      <w:r>
        <w:rPr>
          <w:spacing w:val="1"/>
        </w:rPr>
        <w:t xml:space="preserve"> </w:t>
      </w:r>
      <w:r>
        <w:t>детской</w:t>
      </w:r>
      <w:r>
        <w:rPr>
          <w:spacing w:val="1"/>
        </w:rPr>
        <w:t xml:space="preserve"> </w:t>
      </w:r>
      <w:r>
        <w:t>книги.</w:t>
      </w:r>
      <w:r>
        <w:rPr>
          <w:spacing w:val="1"/>
        </w:rPr>
        <w:t xml:space="preserve"> </w:t>
      </w:r>
      <w:r>
        <w:t>Рассматривание</w:t>
      </w:r>
      <w:r>
        <w:rPr>
          <w:spacing w:val="1"/>
        </w:rPr>
        <w:t xml:space="preserve"> </w:t>
      </w:r>
      <w:r>
        <w:t>и</w:t>
      </w:r>
      <w:r>
        <w:rPr>
          <w:spacing w:val="-57"/>
        </w:rPr>
        <w:t xml:space="preserve"> </w:t>
      </w:r>
      <w:r>
        <w:t>обсуждение</w:t>
      </w:r>
      <w:r>
        <w:rPr>
          <w:spacing w:val="-3"/>
        </w:rPr>
        <w:t xml:space="preserve"> </w:t>
      </w:r>
      <w:r>
        <w:t>иллюстраций</w:t>
      </w:r>
      <w:r>
        <w:rPr>
          <w:spacing w:val="-1"/>
        </w:rPr>
        <w:t xml:space="preserve"> </w:t>
      </w:r>
      <w:r>
        <w:t>известных</w:t>
      </w:r>
      <w:r>
        <w:rPr>
          <w:spacing w:val="1"/>
        </w:rPr>
        <w:t xml:space="preserve"> </w:t>
      </w:r>
      <w:r>
        <w:t>российских</w:t>
      </w:r>
      <w:r>
        <w:rPr>
          <w:spacing w:val="-3"/>
        </w:rPr>
        <w:t xml:space="preserve"> </w:t>
      </w:r>
      <w:r>
        <w:t>иллюстраторов</w:t>
      </w:r>
      <w:r>
        <w:rPr>
          <w:spacing w:val="-1"/>
        </w:rPr>
        <w:t xml:space="preserve"> </w:t>
      </w:r>
      <w:r>
        <w:t>детских</w:t>
      </w:r>
      <w:r>
        <w:rPr>
          <w:spacing w:val="1"/>
        </w:rPr>
        <w:t xml:space="preserve"> </w:t>
      </w:r>
      <w:r>
        <w:t>книг.</w:t>
      </w:r>
    </w:p>
    <w:p w:rsidR="00676A99" w:rsidRDefault="003D1F18">
      <w:pPr>
        <w:pStyle w:val="a3"/>
        <w:spacing w:line="264" w:lineRule="auto"/>
        <w:ind w:right="149" w:firstLine="599"/>
        <w:jc w:val="both"/>
      </w:pPr>
      <w:r>
        <w:t>Восприятие объектов окружающего мира – архитектура, улицы города или села.</w:t>
      </w:r>
      <w:r>
        <w:rPr>
          <w:spacing w:val="1"/>
        </w:rPr>
        <w:t xml:space="preserve"> </w:t>
      </w:r>
      <w:r>
        <w:t>Памятники</w:t>
      </w:r>
      <w:r>
        <w:rPr>
          <w:spacing w:val="38"/>
        </w:rPr>
        <w:t xml:space="preserve"> </w:t>
      </w:r>
      <w:r>
        <w:t>архитектуры</w:t>
      </w:r>
      <w:r>
        <w:rPr>
          <w:spacing w:val="37"/>
        </w:rPr>
        <w:t xml:space="preserve"> </w:t>
      </w:r>
      <w:r>
        <w:t>и</w:t>
      </w:r>
      <w:r>
        <w:rPr>
          <w:spacing w:val="39"/>
        </w:rPr>
        <w:t xml:space="preserve"> </w:t>
      </w:r>
      <w:r>
        <w:t>архитектурные</w:t>
      </w:r>
      <w:r>
        <w:rPr>
          <w:spacing w:val="36"/>
        </w:rPr>
        <w:t xml:space="preserve"> </w:t>
      </w:r>
      <w:r>
        <w:t>достопримечательности</w:t>
      </w:r>
      <w:r>
        <w:rPr>
          <w:spacing w:val="39"/>
        </w:rPr>
        <w:t xml:space="preserve"> </w:t>
      </w:r>
      <w:r>
        <w:t>(по</w:t>
      </w:r>
      <w:r>
        <w:rPr>
          <w:spacing w:val="38"/>
        </w:rPr>
        <w:t xml:space="preserve"> </w:t>
      </w:r>
      <w:r>
        <w:t>выбору</w:t>
      </w:r>
      <w:r>
        <w:rPr>
          <w:spacing w:val="38"/>
        </w:rPr>
        <w:t xml:space="preserve"> </w:t>
      </w:r>
      <w:r>
        <w:t>учителя),</w:t>
      </w:r>
      <w:r>
        <w:rPr>
          <w:spacing w:val="-58"/>
        </w:rPr>
        <w:t xml:space="preserve"> </w:t>
      </w:r>
      <w:r>
        <w:t>их</w:t>
      </w:r>
      <w:r>
        <w:rPr>
          <w:spacing w:val="-2"/>
        </w:rPr>
        <w:t xml:space="preserve"> </w:t>
      </w:r>
      <w:r>
        <w:t>значение</w:t>
      </w:r>
      <w:r>
        <w:rPr>
          <w:spacing w:val="-1"/>
        </w:rPr>
        <w:t xml:space="preserve"> </w:t>
      </w:r>
      <w:r>
        <w:t>в</w:t>
      </w:r>
      <w:r>
        <w:rPr>
          <w:spacing w:val="-1"/>
        </w:rPr>
        <w:t xml:space="preserve"> </w:t>
      </w:r>
      <w:r>
        <w:t>современном</w:t>
      </w:r>
      <w:r>
        <w:rPr>
          <w:spacing w:val="-1"/>
        </w:rPr>
        <w:t xml:space="preserve"> </w:t>
      </w:r>
      <w:r>
        <w:t>мире.</w:t>
      </w:r>
    </w:p>
    <w:p w:rsidR="00676A99" w:rsidRDefault="003D1F18">
      <w:pPr>
        <w:pStyle w:val="a3"/>
        <w:spacing w:line="264" w:lineRule="auto"/>
        <w:ind w:right="147" w:firstLine="599"/>
        <w:jc w:val="both"/>
      </w:pPr>
      <w:r>
        <w:t>Виртуальное путешествие: памятники архитектуры в Москве и Санкт-Петербурге</w:t>
      </w:r>
      <w:r>
        <w:rPr>
          <w:spacing w:val="1"/>
        </w:rPr>
        <w:t xml:space="preserve"> </w:t>
      </w:r>
      <w:r>
        <w:t>(обзор</w:t>
      </w:r>
      <w:r>
        <w:rPr>
          <w:spacing w:val="-1"/>
        </w:rPr>
        <w:t xml:space="preserve"> </w:t>
      </w:r>
      <w:r>
        <w:t>памятников по выбору</w:t>
      </w:r>
      <w:r>
        <w:rPr>
          <w:spacing w:val="-1"/>
        </w:rPr>
        <w:t xml:space="preserve"> </w:t>
      </w:r>
      <w:r>
        <w:t>учителя).</w:t>
      </w:r>
    </w:p>
    <w:p w:rsidR="00676A99" w:rsidRDefault="003D1F18">
      <w:pPr>
        <w:pStyle w:val="a3"/>
        <w:spacing w:line="264" w:lineRule="auto"/>
        <w:ind w:right="149" w:firstLine="599"/>
        <w:jc w:val="both"/>
      </w:pPr>
      <w:r>
        <w:t>Художественные</w:t>
      </w:r>
      <w:r>
        <w:rPr>
          <w:spacing w:val="1"/>
        </w:rPr>
        <w:t xml:space="preserve"> </w:t>
      </w:r>
      <w:r>
        <w:t>музеи.</w:t>
      </w:r>
      <w:r>
        <w:rPr>
          <w:spacing w:val="1"/>
        </w:rPr>
        <w:t xml:space="preserve"> </w:t>
      </w:r>
      <w:r>
        <w:t>Виртуальные</w:t>
      </w:r>
      <w:r>
        <w:rPr>
          <w:spacing w:val="1"/>
        </w:rPr>
        <w:t xml:space="preserve"> </w:t>
      </w:r>
      <w:r>
        <w:t>путешествия</w:t>
      </w:r>
      <w:r>
        <w:rPr>
          <w:spacing w:val="1"/>
        </w:rPr>
        <w:t xml:space="preserve"> </w:t>
      </w:r>
      <w:r>
        <w:t>в</w:t>
      </w:r>
      <w:r>
        <w:rPr>
          <w:spacing w:val="1"/>
        </w:rPr>
        <w:t xml:space="preserve"> </w:t>
      </w:r>
      <w:r>
        <w:t>художественные</w:t>
      </w:r>
      <w:r>
        <w:rPr>
          <w:spacing w:val="1"/>
        </w:rPr>
        <w:t xml:space="preserve"> </w:t>
      </w:r>
      <w:r>
        <w:t>музеи:</w:t>
      </w:r>
      <w:r>
        <w:rPr>
          <w:spacing w:val="1"/>
        </w:rPr>
        <w:t xml:space="preserve"> </w:t>
      </w:r>
      <w:r>
        <w:t>Государственная</w:t>
      </w:r>
      <w:r>
        <w:rPr>
          <w:spacing w:val="1"/>
        </w:rPr>
        <w:t xml:space="preserve"> </w:t>
      </w:r>
      <w:r>
        <w:t>Третьяковская</w:t>
      </w:r>
      <w:r>
        <w:rPr>
          <w:spacing w:val="1"/>
        </w:rPr>
        <w:t xml:space="preserve"> </w:t>
      </w:r>
      <w:r>
        <w:t>галерея,</w:t>
      </w:r>
      <w:r>
        <w:rPr>
          <w:spacing w:val="1"/>
        </w:rPr>
        <w:t xml:space="preserve"> </w:t>
      </w:r>
      <w:r>
        <w:t>Государственный</w:t>
      </w:r>
      <w:r>
        <w:rPr>
          <w:spacing w:val="1"/>
        </w:rPr>
        <w:t xml:space="preserve"> </w:t>
      </w:r>
      <w:r>
        <w:t>Эрмитаж,</w:t>
      </w:r>
      <w:r>
        <w:rPr>
          <w:spacing w:val="1"/>
        </w:rPr>
        <w:t xml:space="preserve"> </w:t>
      </w:r>
      <w:r>
        <w:t>Государственный</w:t>
      </w:r>
      <w:r>
        <w:rPr>
          <w:spacing w:val="1"/>
        </w:rPr>
        <w:t xml:space="preserve"> </w:t>
      </w:r>
      <w:r>
        <w:t>Русский музей, Государственный музей изобразительных искусств имени А. С. Пушкина.</w:t>
      </w:r>
      <w:r>
        <w:rPr>
          <w:spacing w:val="1"/>
        </w:rPr>
        <w:t xml:space="preserve"> </w:t>
      </w:r>
      <w:r>
        <w:t>Экскурсии</w:t>
      </w:r>
      <w:r>
        <w:rPr>
          <w:spacing w:val="1"/>
        </w:rPr>
        <w:t xml:space="preserve"> </w:t>
      </w:r>
      <w:r>
        <w:t>в</w:t>
      </w:r>
      <w:r>
        <w:rPr>
          <w:spacing w:val="1"/>
        </w:rPr>
        <w:t xml:space="preserve"> </w:t>
      </w:r>
      <w:r>
        <w:t>местные</w:t>
      </w:r>
      <w:r>
        <w:rPr>
          <w:spacing w:val="1"/>
        </w:rPr>
        <w:t xml:space="preserve"> </w:t>
      </w:r>
      <w:r>
        <w:t>художественные</w:t>
      </w:r>
      <w:r>
        <w:rPr>
          <w:spacing w:val="1"/>
        </w:rPr>
        <w:t xml:space="preserve"> </w:t>
      </w:r>
      <w:r>
        <w:t>музеи</w:t>
      </w:r>
      <w:r>
        <w:rPr>
          <w:spacing w:val="1"/>
        </w:rPr>
        <w:t xml:space="preserve"> </w:t>
      </w:r>
      <w:r>
        <w:t>и</w:t>
      </w:r>
      <w:r>
        <w:rPr>
          <w:spacing w:val="1"/>
        </w:rPr>
        <w:t xml:space="preserve"> </w:t>
      </w:r>
      <w:r>
        <w:t>галереи.</w:t>
      </w:r>
      <w:r>
        <w:rPr>
          <w:spacing w:val="1"/>
        </w:rPr>
        <w:t xml:space="preserve"> </w:t>
      </w:r>
      <w:r>
        <w:t>Виртуальные</w:t>
      </w:r>
      <w:r>
        <w:rPr>
          <w:spacing w:val="1"/>
        </w:rPr>
        <w:t xml:space="preserve"> </w:t>
      </w:r>
      <w:r>
        <w:t>экскурсии</w:t>
      </w:r>
      <w:r>
        <w:rPr>
          <w:spacing w:val="1"/>
        </w:rPr>
        <w:t xml:space="preserve"> </w:t>
      </w:r>
      <w:r>
        <w:t>в</w:t>
      </w:r>
      <w:r>
        <w:rPr>
          <w:spacing w:val="1"/>
        </w:rPr>
        <w:t xml:space="preserve"> </w:t>
      </w:r>
      <w:r>
        <w:t>знаменитые зарубежные художественные музеи (выбор музеев – за учителем). Осознание</w:t>
      </w:r>
      <w:r>
        <w:rPr>
          <w:spacing w:val="1"/>
        </w:rPr>
        <w:t xml:space="preserve"> </w:t>
      </w:r>
      <w:r>
        <w:t>значимости</w:t>
      </w:r>
      <w:r>
        <w:rPr>
          <w:spacing w:val="1"/>
        </w:rPr>
        <w:t xml:space="preserve"> </w:t>
      </w:r>
      <w:r>
        <w:t>и</w:t>
      </w:r>
      <w:r>
        <w:rPr>
          <w:spacing w:val="1"/>
        </w:rPr>
        <w:t xml:space="preserve"> </w:t>
      </w:r>
      <w:r>
        <w:t>увлекательности</w:t>
      </w:r>
      <w:r>
        <w:rPr>
          <w:spacing w:val="1"/>
        </w:rPr>
        <w:t xml:space="preserve"> </w:t>
      </w:r>
      <w:r>
        <w:t>посещения</w:t>
      </w:r>
      <w:r>
        <w:rPr>
          <w:spacing w:val="1"/>
        </w:rPr>
        <w:t xml:space="preserve"> </w:t>
      </w:r>
      <w:r>
        <w:t>музеев;</w:t>
      </w:r>
      <w:r>
        <w:rPr>
          <w:spacing w:val="1"/>
        </w:rPr>
        <w:t xml:space="preserve"> </w:t>
      </w:r>
      <w:r>
        <w:t>посещение</w:t>
      </w:r>
      <w:r>
        <w:rPr>
          <w:spacing w:val="1"/>
        </w:rPr>
        <w:t xml:space="preserve"> </w:t>
      </w:r>
      <w:r>
        <w:t>знаменитого</w:t>
      </w:r>
      <w:r>
        <w:rPr>
          <w:spacing w:val="1"/>
        </w:rPr>
        <w:t xml:space="preserve"> </w:t>
      </w:r>
      <w:r>
        <w:t>музея</w:t>
      </w:r>
      <w:r>
        <w:rPr>
          <w:spacing w:val="1"/>
        </w:rPr>
        <w:t xml:space="preserve"> </w:t>
      </w:r>
      <w:r>
        <w:t>как</w:t>
      </w:r>
      <w:r>
        <w:rPr>
          <w:spacing w:val="1"/>
        </w:rPr>
        <w:t xml:space="preserve"> </w:t>
      </w:r>
      <w:r>
        <w:t>событие;</w:t>
      </w:r>
      <w:r>
        <w:rPr>
          <w:spacing w:val="-1"/>
        </w:rPr>
        <w:t xml:space="preserve"> </w:t>
      </w:r>
      <w:r>
        <w:t>интерес</w:t>
      </w:r>
      <w:r>
        <w:rPr>
          <w:spacing w:val="-1"/>
        </w:rPr>
        <w:t xml:space="preserve"> </w:t>
      </w:r>
      <w:r>
        <w:t>к коллекции музея</w:t>
      </w:r>
      <w:r>
        <w:rPr>
          <w:spacing w:val="-1"/>
        </w:rPr>
        <w:t xml:space="preserve"> </w:t>
      </w:r>
      <w:r>
        <w:t>и искусству</w:t>
      </w:r>
      <w:r>
        <w:rPr>
          <w:spacing w:val="-5"/>
        </w:rPr>
        <w:t xml:space="preserve"> </w:t>
      </w:r>
      <w:r>
        <w:t>в</w:t>
      </w:r>
      <w:r>
        <w:rPr>
          <w:spacing w:val="-1"/>
        </w:rPr>
        <w:t xml:space="preserve"> </w:t>
      </w:r>
      <w:r>
        <w:t>целом.</w:t>
      </w:r>
    </w:p>
    <w:p w:rsidR="00676A99" w:rsidRDefault="003D1F18">
      <w:pPr>
        <w:pStyle w:val="a3"/>
        <w:spacing w:before="1" w:line="264" w:lineRule="auto"/>
        <w:ind w:right="153" w:firstLine="599"/>
        <w:jc w:val="both"/>
      </w:pPr>
      <w:r>
        <w:t>Виды пространственных искусств: виды определяются по назначению произведений</w:t>
      </w:r>
      <w:r>
        <w:rPr>
          <w:spacing w:val="-57"/>
        </w:rPr>
        <w:t xml:space="preserve"> </w:t>
      </w:r>
      <w:r>
        <w:t>в</w:t>
      </w:r>
      <w:r>
        <w:rPr>
          <w:spacing w:val="-2"/>
        </w:rPr>
        <w:t xml:space="preserve"> </w:t>
      </w:r>
      <w:r>
        <w:t>жизни людей.</w:t>
      </w:r>
    </w:p>
    <w:p w:rsidR="00676A99" w:rsidRDefault="003D1F18">
      <w:pPr>
        <w:pStyle w:val="a3"/>
        <w:spacing w:line="264" w:lineRule="auto"/>
        <w:ind w:right="145" w:firstLine="599"/>
        <w:jc w:val="both"/>
      </w:pPr>
      <w:r>
        <w:t>Жанры</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w:t>
      </w:r>
      <w:r>
        <w:rPr>
          <w:spacing w:val="1"/>
        </w:rPr>
        <w:t xml:space="preserve"> </w:t>
      </w:r>
      <w:r>
        <w:t>в</w:t>
      </w:r>
      <w:r>
        <w:rPr>
          <w:spacing w:val="1"/>
        </w:rPr>
        <w:t xml:space="preserve"> </w:t>
      </w:r>
      <w:r>
        <w:t>живописи,</w:t>
      </w:r>
      <w:r>
        <w:rPr>
          <w:spacing w:val="1"/>
        </w:rPr>
        <w:t xml:space="preserve"> </w:t>
      </w:r>
      <w:r>
        <w:t>графике,</w:t>
      </w:r>
      <w:r>
        <w:rPr>
          <w:spacing w:val="1"/>
        </w:rPr>
        <w:t xml:space="preserve"> </w:t>
      </w:r>
      <w:r>
        <w:t>скульптуре</w:t>
      </w:r>
      <w:r>
        <w:rPr>
          <w:spacing w:val="1"/>
        </w:rPr>
        <w:t xml:space="preserve"> </w:t>
      </w:r>
      <w:r>
        <w:t>–</w:t>
      </w:r>
      <w:r>
        <w:rPr>
          <w:spacing w:val="-57"/>
        </w:rPr>
        <w:t xml:space="preserve"> </w:t>
      </w:r>
      <w:r>
        <w:t>определяются</w:t>
      </w:r>
      <w:r>
        <w:rPr>
          <w:spacing w:val="1"/>
        </w:rPr>
        <w:t xml:space="preserve"> </w:t>
      </w:r>
      <w:r>
        <w:t>предметом</w:t>
      </w:r>
      <w:r>
        <w:rPr>
          <w:spacing w:val="1"/>
        </w:rPr>
        <w:t xml:space="preserve"> </w:t>
      </w:r>
      <w:r>
        <w:t>изображения;</w:t>
      </w:r>
      <w:r>
        <w:rPr>
          <w:spacing w:val="1"/>
        </w:rPr>
        <w:t xml:space="preserve"> </w:t>
      </w:r>
      <w:r>
        <w:t>классификация</w:t>
      </w:r>
      <w:r>
        <w:rPr>
          <w:spacing w:val="1"/>
        </w:rPr>
        <w:t xml:space="preserve"> </w:t>
      </w:r>
      <w:r>
        <w:t>и</w:t>
      </w:r>
      <w:r>
        <w:rPr>
          <w:spacing w:val="1"/>
        </w:rPr>
        <w:t xml:space="preserve"> </w:t>
      </w:r>
      <w:r>
        <w:t>сравнение</w:t>
      </w:r>
      <w:r>
        <w:rPr>
          <w:spacing w:val="1"/>
        </w:rPr>
        <w:t xml:space="preserve"> </w:t>
      </w:r>
      <w:r>
        <w:t>содержания</w:t>
      </w:r>
      <w:r>
        <w:rPr>
          <w:spacing w:val="-57"/>
        </w:rPr>
        <w:t xml:space="preserve"> </w:t>
      </w:r>
      <w:r>
        <w:t>произведений</w:t>
      </w:r>
      <w:r>
        <w:rPr>
          <w:spacing w:val="-1"/>
        </w:rPr>
        <w:t xml:space="preserve"> </w:t>
      </w:r>
      <w:r>
        <w:t>сходного</w:t>
      </w:r>
      <w:r>
        <w:rPr>
          <w:spacing w:val="-3"/>
        </w:rPr>
        <w:t xml:space="preserve"> </w:t>
      </w:r>
      <w:r>
        <w:t>сюжета</w:t>
      </w:r>
      <w:r>
        <w:rPr>
          <w:spacing w:val="-1"/>
        </w:rPr>
        <w:t xml:space="preserve"> </w:t>
      </w:r>
      <w:r>
        <w:t>(например,</w:t>
      </w:r>
      <w:r>
        <w:rPr>
          <w:spacing w:val="-1"/>
        </w:rPr>
        <w:t xml:space="preserve"> </w:t>
      </w:r>
      <w:r>
        <w:t>портреты, пейзажи).</w:t>
      </w:r>
    </w:p>
    <w:p w:rsidR="00676A99" w:rsidRDefault="003D1F18">
      <w:pPr>
        <w:pStyle w:val="a3"/>
        <w:spacing w:line="264" w:lineRule="auto"/>
        <w:ind w:right="144" w:firstLine="599"/>
        <w:jc w:val="both"/>
      </w:pPr>
      <w:r>
        <w:t>Представления</w:t>
      </w:r>
      <w:r>
        <w:rPr>
          <w:spacing w:val="1"/>
        </w:rPr>
        <w:t xml:space="preserve"> </w:t>
      </w:r>
      <w:r>
        <w:t>о</w:t>
      </w:r>
      <w:r>
        <w:rPr>
          <w:spacing w:val="1"/>
        </w:rPr>
        <w:t xml:space="preserve"> </w:t>
      </w:r>
      <w:r>
        <w:t>произведениях</w:t>
      </w:r>
      <w:r>
        <w:rPr>
          <w:spacing w:val="1"/>
        </w:rPr>
        <w:t xml:space="preserve"> </w:t>
      </w:r>
      <w:r>
        <w:t>крупнейших</w:t>
      </w:r>
      <w:r>
        <w:rPr>
          <w:spacing w:val="1"/>
        </w:rPr>
        <w:t xml:space="preserve"> </w:t>
      </w:r>
      <w:r>
        <w:t>отечественных</w:t>
      </w:r>
      <w:r>
        <w:rPr>
          <w:spacing w:val="1"/>
        </w:rPr>
        <w:t xml:space="preserve"> </w:t>
      </w:r>
      <w:r>
        <w:t>художников-</w:t>
      </w:r>
      <w:r>
        <w:rPr>
          <w:spacing w:val="1"/>
        </w:rPr>
        <w:t xml:space="preserve"> </w:t>
      </w:r>
      <w:r>
        <w:t>пейзажистов: И. И. Шишкина, И. И. Левитана, А. К. Саврасова, В. Д. Поленова, И. К.</w:t>
      </w:r>
      <w:r>
        <w:rPr>
          <w:spacing w:val="1"/>
        </w:rPr>
        <w:t xml:space="preserve"> </w:t>
      </w:r>
      <w:r>
        <w:t>Айвазовского</w:t>
      </w:r>
      <w:r>
        <w:rPr>
          <w:spacing w:val="-1"/>
        </w:rPr>
        <w:t xml:space="preserve"> </w:t>
      </w:r>
      <w:r>
        <w:t>и других.</w:t>
      </w:r>
    </w:p>
    <w:p w:rsidR="00676A99" w:rsidRDefault="003D1F18">
      <w:pPr>
        <w:pStyle w:val="a3"/>
        <w:spacing w:line="264" w:lineRule="auto"/>
        <w:ind w:right="154" w:firstLine="599"/>
        <w:jc w:val="both"/>
      </w:pPr>
      <w:r>
        <w:t>Представления</w:t>
      </w:r>
      <w:r>
        <w:rPr>
          <w:spacing w:val="1"/>
        </w:rPr>
        <w:t xml:space="preserve"> </w:t>
      </w:r>
      <w:r>
        <w:t>о</w:t>
      </w:r>
      <w:r>
        <w:rPr>
          <w:spacing w:val="1"/>
        </w:rPr>
        <w:t xml:space="preserve"> </w:t>
      </w:r>
      <w:r>
        <w:t>произведениях</w:t>
      </w:r>
      <w:r>
        <w:rPr>
          <w:spacing w:val="1"/>
        </w:rPr>
        <w:t xml:space="preserve"> </w:t>
      </w:r>
      <w:r>
        <w:t>крупнейших</w:t>
      </w:r>
      <w:r>
        <w:rPr>
          <w:spacing w:val="1"/>
        </w:rPr>
        <w:t xml:space="preserve"> </w:t>
      </w:r>
      <w:r>
        <w:t>отечественных</w:t>
      </w:r>
      <w:r>
        <w:rPr>
          <w:spacing w:val="1"/>
        </w:rPr>
        <w:t xml:space="preserve"> </w:t>
      </w:r>
      <w:r>
        <w:t>портретистов:</w:t>
      </w:r>
      <w:r>
        <w:rPr>
          <w:spacing w:val="1"/>
        </w:rPr>
        <w:t xml:space="preserve"> </w:t>
      </w:r>
      <w:r>
        <w:t>В.</w:t>
      </w:r>
      <w:r>
        <w:rPr>
          <w:spacing w:val="1"/>
        </w:rPr>
        <w:t xml:space="preserve"> </w:t>
      </w:r>
      <w:r>
        <w:t>И.</w:t>
      </w:r>
      <w:r>
        <w:rPr>
          <w:spacing w:val="-57"/>
        </w:rPr>
        <w:t xml:space="preserve"> </w:t>
      </w:r>
      <w:r>
        <w:t>Сурикова,</w:t>
      </w:r>
      <w:r>
        <w:rPr>
          <w:spacing w:val="-1"/>
        </w:rPr>
        <w:t xml:space="preserve"> </w:t>
      </w:r>
      <w:r>
        <w:t>И.</w:t>
      </w:r>
      <w:r>
        <w:rPr>
          <w:spacing w:val="-1"/>
        </w:rPr>
        <w:t xml:space="preserve"> </w:t>
      </w:r>
      <w:r>
        <w:t>Е. Репина, В. А.</w:t>
      </w:r>
      <w:r>
        <w:rPr>
          <w:spacing w:val="-1"/>
        </w:rPr>
        <w:t xml:space="preserve"> </w:t>
      </w:r>
      <w:r>
        <w:t>Серова</w:t>
      </w:r>
      <w:r>
        <w:rPr>
          <w:spacing w:val="-2"/>
        </w:rPr>
        <w:t xml:space="preserve"> </w:t>
      </w:r>
      <w:r>
        <w:t>и других.</w:t>
      </w:r>
    </w:p>
    <w:p w:rsidR="00676A99" w:rsidRDefault="003D1F18">
      <w:pPr>
        <w:pStyle w:val="Heading1"/>
        <w:spacing w:before="5"/>
        <w:ind w:left="741"/>
        <w:jc w:val="both"/>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676A99" w:rsidRDefault="003D1F18">
      <w:pPr>
        <w:pStyle w:val="a3"/>
        <w:spacing w:before="22" w:line="264" w:lineRule="auto"/>
        <w:ind w:right="151" w:firstLine="599"/>
        <w:jc w:val="both"/>
      </w:pPr>
      <w:r>
        <w:t>Построение в графическом редакторе различных по эмоциональному восприятию</w:t>
      </w:r>
      <w:r>
        <w:rPr>
          <w:spacing w:val="1"/>
        </w:rPr>
        <w:t xml:space="preserve"> </w:t>
      </w:r>
      <w:r>
        <w:t>ритмов расположения пятен на плоскости: покой (статика), разные направления и ритмы</w:t>
      </w:r>
      <w:r>
        <w:rPr>
          <w:spacing w:val="1"/>
        </w:rPr>
        <w:t xml:space="preserve"> </w:t>
      </w:r>
      <w:r>
        <w:t>движения</w:t>
      </w:r>
      <w:r>
        <w:rPr>
          <w:spacing w:val="1"/>
        </w:rPr>
        <w:t xml:space="preserve"> </w:t>
      </w:r>
      <w:r>
        <w:t>(например,</w:t>
      </w:r>
      <w:r>
        <w:rPr>
          <w:spacing w:val="1"/>
        </w:rPr>
        <w:t xml:space="preserve"> </w:t>
      </w:r>
      <w:r>
        <w:t>собрались,</w:t>
      </w:r>
      <w:r>
        <w:rPr>
          <w:spacing w:val="1"/>
        </w:rPr>
        <w:t xml:space="preserve"> </w:t>
      </w:r>
      <w:r>
        <w:t>разбежались,</w:t>
      </w:r>
      <w:r>
        <w:rPr>
          <w:spacing w:val="1"/>
        </w:rPr>
        <w:t xml:space="preserve"> </w:t>
      </w:r>
      <w:r>
        <w:t>догоняют,</w:t>
      </w:r>
      <w:r>
        <w:rPr>
          <w:spacing w:val="1"/>
        </w:rPr>
        <w:t xml:space="preserve"> </w:t>
      </w:r>
      <w:r>
        <w:t>улетают).</w:t>
      </w:r>
      <w:r>
        <w:rPr>
          <w:spacing w:val="1"/>
        </w:rPr>
        <w:t xml:space="preserve"> </w:t>
      </w:r>
      <w:r>
        <w:t>Вместо</w:t>
      </w:r>
      <w:r>
        <w:rPr>
          <w:spacing w:val="1"/>
        </w:rPr>
        <w:t xml:space="preserve"> </w:t>
      </w:r>
      <w:r>
        <w:t>пятен</w:t>
      </w:r>
      <w:r>
        <w:rPr>
          <w:spacing w:val="1"/>
        </w:rPr>
        <w:t xml:space="preserve"> </w:t>
      </w:r>
      <w:r>
        <w:t>(геометрических фигур)</w:t>
      </w:r>
      <w:r>
        <w:rPr>
          <w:spacing w:val="-1"/>
        </w:rPr>
        <w:t xml:space="preserve"> </w:t>
      </w:r>
      <w:r>
        <w:t>могут</w:t>
      </w:r>
      <w:r>
        <w:rPr>
          <w:spacing w:val="-1"/>
        </w:rPr>
        <w:t xml:space="preserve"> </w:t>
      </w:r>
      <w:r>
        <w:t>быть простые</w:t>
      </w:r>
      <w:r>
        <w:rPr>
          <w:spacing w:val="-3"/>
        </w:rPr>
        <w:t xml:space="preserve"> </w:t>
      </w:r>
      <w:r>
        <w:t>силуэты</w:t>
      </w:r>
      <w:r>
        <w:rPr>
          <w:spacing w:val="-1"/>
        </w:rPr>
        <w:t xml:space="preserve"> </w:t>
      </w:r>
      <w:r>
        <w:t>машинок,</w:t>
      </w:r>
      <w:r>
        <w:rPr>
          <w:spacing w:val="-1"/>
        </w:rPr>
        <w:t xml:space="preserve"> </w:t>
      </w:r>
      <w:r>
        <w:t>птичек,</w:t>
      </w:r>
      <w:r>
        <w:rPr>
          <w:spacing w:val="-1"/>
        </w:rPr>
        <w:t xml:space="preserve"> </w:t>
      </w:r>
      <w:r>
        <w:t>облаков.</w:t>
      </w:r>
    </w:p>
    <w:p w:rsidR="00676A99" w:rsidRDefault="003D1F18">
      <w:pPr>
        <w:pStyle w:val="a3"/>
        <w:spacing w:line="264" w:lineRule="auto"/>
        <w:ind w:right="148" w:firstLine="599"/>
        <w:jc w:val="both"/>
      </w:pPr>
      <w:r>
        <w:t>В</w:t>
      </w:r>
      <w:r>
        <w:rPr>
          <w:spacing w:val="1"/>
        </w:rPr>
        <w:t xml:space="preserve"> </w:t>
      </w:r>
      <w:r>
        <w:t>графическом</w:t>
      </w:r>
      <w:r>
        <w:rPr>
          <w:spacing w:val="1"/>
        </w:rPr>
        <w:t xml:space="preserve"> </w:t>
      </w:r>
      <w:r>
        <w:t>редакторе</w:t>
      </w:r>
      <w:r>
        <w:rPr>
          <w:spacing w:val="1"/>
        </w:rPr>
        <w:t xml:space="preserve"> </w:t>
      </w:r>
      <w:r>
        <w:t>создание</w:t>
      </w:r>
      <w:r>
        <w:rPr>
          <w:spacing w:val="1"/>
        </w:rPr>
        <w:t xml:space="preserve"> </w:t>
      </w:r>
      <w:r>
        <w:t>рисунка</w:t>
      </w:r>
      <w:r>
        <w:rPr>
          <w:spacing w:val="1"/>
        </w:rPr>
        <w:t xml:space="preserve"> </w:t>
      </w:r>
      <w:r>
        <w:t>элемента</w:t>
      </w:r>
      <w:r>
        <w:rPr>
          <w:spacing w:val="1"/>
        </w:rPr>
        <w:t xml:space="preserve"> </w:t>
      </w:r>
      <w:r>
        <w:t>орнамента</w:t>
      </w:r>
      <w:r>
        <w:rPr>
          <w:spacing w:val="1"/>
        </w:rPr>
        <w:t xml:space="preserve"> </w:t>
      </w:r>
      <w:r>
        <w:t>(паттерна),</w:t>
      </w:r>
      <w:r>
        <w:rPr>
          <w:spacing w:val="1"/>
        </w:rPr>
        <w:t xml:space="preserve"> </w:t>
      </w:r>
      <w:r>
        <w:t>его</w:t>
      </w:r>
      <w:r>
        <w:rPr>
          <w:spacing w:val="1"/>
        </w:rPr>
        <w:t xml:space="preserve"> </w:t>
      </w:r>
      <w:r>
        <w:t>копирование, многократное повторение, в том числе с поворотами вокруг оси рисунка, и</w:t>
      </w:r>
      <w:r>
        <w:rPr>
          <w:spacing w:val="1"/>
        </w:rPr>
        <w:t xml:space="preserve"> </w:t>
      </w:r>
      <w:r>
        <w:t>создание орнамента, в основе которого раппорт. Вариативное создание орнаментов на</w:t>
      </w:r>
      <w:r>
        <w:rPr>
          <w:spacing w:val="1"/>
        </w:rPr>
        <w:t xml:space="preserve"> </w:t>
      </w:r>
      <w:r>
        <w:t>основе</w:t>
      </w:r>
      <w:r>
        <w:rPr>
          <w:spacing w:val="-3"/>
        </w:rPr>
        <w:t xml:space="preserve"> </w:t>
      </w:r>
      <w:r>
        <w:t>одного и того</w:t>
      </w:r>
      <w:r>
        <w:rPr>
          <w:spacing w:val="-1"/>
        </w:rPr>
        <w:t xml:space="preserve"> </w:t>
      </w:r>
      <w:r>
        <w:t>же</w:t>
      </w:r>
      <w:r>
        <w:rPr>
          <w:spacing w:val="-1"/>
        </w:rPr>
        <w:t xml:space="preserve"> </w:t>
      </w:r>
      <w:r>
        <w:t>элемента.</w:t>
      </w:r>
    </w:p>
    <w:p w:rsidR="00676A99" w:rsidRDefault="003D1F18">
      <w:pPr>
        <w:pStyle w:val="a3"/>
        <w:spacing w:line="266" w:lineRule="auto"/>
        <w:ind w:right="149" w:firstLine="599"/>
        <w:jc w:val="both"/>
      </w:pPr>
      <w:r>
        <w:t>Изображение и изучение мимики лица в программе Paint (или другом графическом</w:t>
      </w:r>
      <w:r>
        <w:rPr>
          <w:spacing w:val="1"/>
        </w:rPr>
        <w:t xml:space="preserve"> </w:t>
      </w:r>
      <w:r>
        <w:t>редакторе).</w:t>
      </w:r>
    </w:p>
    <w:p w:rsidR="00676A99" w:rsidRDefault="003D1F18">
      <w:pPr>
        <w:pStyle w:val="a3"/>
        <w:spacing w:line="264" w:lineRule="auto"/>
        <w:ind w:right="153" w:firstLine="599"/>
        <w:jc w:val="both"/>
      </w:pPr>
      <w:r>
        <w:t>Совмещение</w:t>
      </w:r>
      <w:r>
        <w:rPr>
          <w:spacing w:val="1"/>
        </w:rPr>
        <w:t xml:space="preserve"> </w:t>
      </w:r>
      <w:r>
        <w:t>с</w:t>
      </w:r>
      <w:r>
        <w:rPr>
          <w:spacing w:val="1"/>
        </w:rPr>
        <w:t xml:space="preserve"> </w:t>
      </w:r>
      <w:r>
        <w:t>помощью</w:t>
      </w:r>
      <w:r>
        <w:rPr>
          <w:spacing w:val="1"/>
        </w:rPr>
        <w:t xml:space="preserve"> </w:t>
      </w:r>
      <w:r>
        <w:t>графического</w:t>
      </w:r>
      <w:r>
        <w:rPr>
          <w:spacing w:val="1"/>
        </w:rPr>
        <w:t xml:space="preserve"> </w:t>
      </w:r>
      <w:r>
        <w:t>редактора</w:t>
      </w:r>
      <w:r>
        <w:rPr>
          <w:spacing w:val="1"/>
        </w:rPr>
        <w:t xml:space="preserve"> </w:t>
      </w:r>
      <w:r>
        <w:t>векторного</w:t>
      </w:r>
      <w:r>
        <w:rPr>
          <w:spacing w:val="1"/>
        </w:rPr>
        <w:t xml:space="preserve"> </w:t>
      </w:r>
      <w:r>
        <w:t>изображения,</w:t>
      </w:r>
      <w:r>
        <w:rPr>
          <w:spacing w:val="1"/>
        </w:rPr>
        <w:t xml:space="preserve"> </w:t>
      </w:r>
      <w:r>
        <w:t>фотографии</w:t>
      </w:r>
      <w:r>
        <w:rPr>
          <w:spacing w:val="-3"/>
        </w:rPr>
        <w:t xml:space="preserve"> </w:t>
      </w:r>
      <w:r>
        <w:t>и</w:t>
      </w:r>
      <w:r>
        <w:rPr>
          <w:spacing w:val="-1"/>
        </w:rPr>
        <w:t xml:space="preserve"> </w:t>
      </w:r>
      <w:r>
        <w:t>шрифта</w:t>
      </w:r>
      <w:r>
        <w:rPr>
          <w:spacing w:val="-1"/>
        </w:rPr>
        <w:t xml:space="preserve"> </w:t>
      </w:r>
      <w:r>
        <w:t>для</w:t>
      </w:r>
      <w:r>
        <w:rPr>
          <w:spacing w:val="-1"/>
        </w:rPr>
        <w:t xml:space="preserve"> </w:t>
      </w:r>
      <w:r>
        <w:t>создания плаката</w:t>
      </w:r>
      <w:r>
        <w:rPr>
          <w:spacing w:val="-2"/>
        </w:rPr>
        <w:t xml:space="preserve"> </w:t>
      </w:r>
      <w:r>
        <w:t>или поздравительной открытки.</w:t>
      </w:r>
    </w:p>
    <w:p w:rsidR="00676A99" w:rsidRDefault="003D1F18">
      <w:pPr>
        <w:pStyle w:val="a3"/>
        <w:spacing w:line="264" w:lineRule="auto"/>
        <w:ind w:right="146" w:firstLine="599"/>
        <w:jc w:val="both"/>
      </w:pPr>
      <w:r>
        <w:t>Редактирование</w:t>
      </w:r>
      <w:r>
        <w:rPr>
          <w:spacing w:val="1"/>
        </w:rPr>
        <w:t xml:space="preserve"> </w:t>
      </w:r>
      <w:r>
        <w:t>фотографий</w:t>
      </w:r>
      <w:r>
        <w:rPr>
          <w:spacing w:val="1"/>
        </w:rPr>
        <w:t xml:space="preserve"> </w:t>
      </w:r>
      <w:r>
        <w:t>в</w:t>
      </w:r>
      <w:r>
        <w:rPr>
          <w:spacing w:val="1"/>
        </w:rPr>
        <w:t xml:space="preserve"> </w:t>
      </w:r>
      <w:r>
        <w:t>программе</w:t>
      </w:r>
      <w:r>
        <w:rPr>
          <w:spacing w:val="1"/>
        </w:rPr>
        <w:t xml:space="preserve"> </w:t>
      </w:r>
      <w:r>
        <w:t>Picture</w:t>
      </w:r>
      <w:r>
        <w:rPr>
          <w:spacing w:val="1"/>
        </w:rPr>
        <w:t xml:space="preserve"> </w:t>
      </w:r>
      <w:r>
        <w:t>Manager:</w:t>
      </w:r>
      <w:r>
        <w:rPr>
          <w:spacing w:val="1"/>
        </w:rPr>
        <w:t xml:space="preserve"> </w:t>
      </w:r>
      <w:r>
        <w:t>изменение</w:t>
      </w:r>
      <w:r>
        <w:rPr>
          <w:spacing w:val="1"/>
        </w:rPr>
        <w:t xml:space="preserve"> </w:t>
      </w:r>
      <w:r>
        <w:t>яркости,</w:t>
      </w:r>
      <w:r>
        <w:rPr>
          <w:spacing w:val="1"/>
        </w:rPr>
        <w:t xml:space="preserve"> </w:t>
      </w:r>
      <w:r>
        <w:t>контраста,</w:t>
      </w:r>
      <w:r>
        <w:rPr>
          <w:spacing w:val="-1"/>
        </w:rPr>
        <w:t xml:space="preserve"> </w:t>
      </w:r>
      <w:r>
        <w:t>насыщенности цвета;</w:t>
      </w:r>
      <w:r>
        <w:rPr>
          <w:spacing w:val="-1"/>
        </w:rPr>
        <w:t xml:space="preserve"> </w:t>
      </w:r>
      <w:r>
        <w:t>обрезка, поворот, отражение.</w:t>
      </w:r>
    </w:p>
    <w:p w:rsidR="00676A99" w:rsidRDefault="003D1F18">
      <w:pPr>
        <w:pStyle w:val="a3"/>
        <w:spacing w:line="264" w:lineRule="auto"/>
        <w:ind w:right="158" w:firstLine="599"/>
        <w:jc w:val="both"/>
      </w:pPr>
      <w:r>
        <w:t>Виртуальные путешествия в главные художественные музеи и музеи местные (по</w:t>
      </w:r>
      <w:r>
        <w:rPr>
          <w:spacing w:val="1"/>
        </w:rPr>
        <w:t xml:space="preserve"> </w:t>
      </w:r>
      <w:r>
        <w:t>выбору</w:t>
      </w:r>
      <w:r>
        <w:rPr>
          <w:spacing w:val="-2"/>
        </w:rPr>
        <w:t xml:space="preserve"> </w:t>
      </w:r>
      <w:r>
        <w:t>учителя).</w:t>
      </w:r>
    </w:p>
    <w:p w:rsidR="00676A99" w:rsidRDefault="003D1F18" w:rsidP="00FF2AC8">
      <w:pPr>
        <w:pStyle w:val="Heading1"/>
        <w:numPr>
          <w:ilvl w:val="3"/>
          <w:numId w:val="80"/>
        </w:numPr>
        <w:tabs>
          <w:tab w:val="left" w:pos="443"/>
        </w:tabs>
        <w:ind w:hanging="181"/>
        <w:jc w:val="both"/>
      </w:pPr>
      <w:r>
        <w:t>КЛАСС</w:t>
      </w:r>
    </w:p>
    <w:p w:rsidR="00676A99" w:rsidRDefault="003D1F18">
      <w:pPr>
        <w:spacing w:before="41"/>
        <w:ind w:left="741"/>
        <w:jc w:val="both"/>
        <w:rPr>
          <w:b/>
          <w:sz w:val="24"/>
        </w:rPr>
      </w:pPr>
      <w:r>
        <w:rPr>
          <w:b/>
          <w:sz w:val="24"/>
        </w:rPr>
        <w:t>Модуль</w:t>
      </w:r>
      <w:r>
        <w:rPr>
          <w:b/>
          <w:spacing w:val="-2"/>
          <w:sz w:val="24"/>
        </w:rPr>
        <w:t xml:space="preserve"> </w:t>
      </w:r>
      <w:r>
        <w:rPr>
          <w:b/>
          <w:sz w:val="24"/>
        </w:rPr>
        <w:t>«Графика»</w:t>
      </w:r>
    </w:p>
    <w:p w:rsidR="00676A99" w:rsidRDefault="00676A99">
      <w:pPr>
        <w:jc w:val="both"/>
        <w:rPr>
          <w:sz w:val="24"/>
        </w:rPr>
        <w:sectPr w:rsidR="00676A99">
          <w:pgSz w:w="11910" w:h="16390"/>
          <w:pgMar w:top="1060" w:right="700" w:bottom="1160" w:left="1560" w:header="0" w:footer="950" w:gutter="0"/>
          <w:cols w:space="720"/>
        </w:sectPr>
      </w:pPr>
    </w:p>
    <w:p w:rsidR="00676A99" w:rsidRDefault="003D1F18">
      <w:pPr>
        <w:pStyle w:val="a3"/>
        <w:spacing w:before="64" w:line="264" w:lineRule="auto"/>
        <w:ind w:right="149" w:firstLine="599"/>
      </w:pPr>
      <w:r>
        <w:lastRenderedPageBreak/>
        <w:t>Правила</w:t>
      </w:r>
      <w:r>
        <w:rPr>
          <w:spacing w:val="8"/>
        </w:rPr>
        <w:t xml:space="preserve"> </w:t>
      </w:r>
      <w:r>
        <w:t>линейной</w:t>
      </w:r>
      <w:r>
        <w:rPr>
          <w:spacing w:val="11"/>
        </w:rPr>
        <w:t xml:space="preserve"> </w:t>
      </w:r>
      <w:r>
        <w:t>и</w:t>
      </w:r>
      <w:r>
        <w:rPr>
          <w:spacing w:val="11"/>
        </w:rPr>
        <w:t xml:space="preserve"> </w:t>
      </w:r>
      <w:r>
        <w:t>воздушной</w:t>
      </w:r>
      <w:r>
        <w:rPr>
          <w:spacing w:val="11"/>
        </w:rPr>
        <w:t xml:space="preserve"> </w:t>
      </w:r>
      <w:r>
        <w:t>перспективы:</w:t>
      </w:r>
      <w:r>
        <w:rPr>
          <w:spacing w:val="14"/>
        </w:rPr>
        <w:t xml:space="preserve"> </w:t>
      </w:r>
      <w:r>
        <w:t>уменьшение</w:t>
      </w:r>
      <w:r>
        <w:rPr>
          <w:spacing w:val="9"/>
        </w:rPr>
        <w:t xml:space="preserve"> </w:t>
      </w:r>
      <w:r>
        <w:t>размера</w:t>
      </w:r>
      <w:r>
        <w:rPr>
          <w:spacing w:val="9"/>
        </w:rPr>
        <w:t xml:space="preserve"> </w:t>
      </w:r>
      <w:r>
        <w:t>изображения</w:t>
      </w:r>
      <w:r>
        <w:rPr>
          <w:spacing w:val="10"/>
        </w:rPr>
        <w:t xml:space="preserve"> </w:t>
      </w:r>
      <w:r>
        <w:t>по</w:t>
      </w:r>
      <w:r>
        <w:rPr>
          <w:spacing w:val="-57"/>
        </w:rPr>
        <w:t xml:space="preserve"> </w:t>
      </w:r>
      <w:r>
        <w:t>мере</w:t>
      </w:r>
      <w:r>
        <w:rPr>
          <w:spacing w:val="2"/>
        </w:rPr>
        <w:t xml:space="preserve"> </w:t>
      </w:r>
      <w:r>
        <w:t>удаления</w:t>
      </w:r>
      <w:r>
        <w:rPr>
          <w:spacing w:val="-1"/>
        </w:rPr>
        <w:t xml:space="preserve"> </w:t>
      </w:r>
      <w:r>
        <w:t>от</w:t>
      </w:r>
      <w:r>
        <w:rPr>
          <w:spacing w:val="-1"/>
        </w:rPr>
        <w:t xml:space="preserve"> </w:t>
      </w:r>
      <w:r>
        <w:t>первого</w:t>
      </w:r>
      <w:r>
        <w:rPr>
          <w:spacing w:val="-1"/>
        </w:rPr>
        <w:t xml:space="preserve"> </w:t>
      </w:r>
      <w:r>
        <w:t>плана, смягчения</w:t>
      </w:r>
      <w:r>
        <w:rPr>
          <w:spacing w:val="-1"/>
        </w:rPr>
        <w:t xml:space="preserve"> </w:t>
      </w:r>
      <w:r>
        <w:t>цветового</w:t>
      </w:r>
      <w:r>
        <w:rPr>
          <w:spacing w:val="-1"/>
        </w:rPr>
        <w:t xml:space="preserve"> </w:t>
      </w:r>
      <w:r>
        <w:t>и</w:t>
      </w:r>
      <w:r>
        <w:rPr>
          <w:spacing w:val="-1"/>
        </w:rPr>
        <w:t xml:space="preserve"> </w:t>
      </w:r>
      <w:r>
        <w:t>тонального</w:t>
      </w:r>
      <w:r>
        <w:rPr>
          <w:spacing w:val="-3"/>
        </w:rPr>
        <w:t xml:space="preserve"> </w:t>
      </w:r>
      <w:r>
        <w:t>контрастов.</w:t>
      </w:r>
    </w:p>
    <w:p w:rsidR="00676A99" w:rsidRDefault="003D1F18">
      <w:pPr>
        <w:pStyle w:val="a3"/>
        <w:spacing w:before="1" w:line="264" w:lineRule="auto"/>
        <w:ind w:firstLine="599"/>
      </w:pPr>
      <w:r>
        <w:t>Рисунок</w:t>
      </w:r>
      <w:r>
        <w:rPr>
          <w:spacing w:val="4"/>
        </w:rPr>
        <w:t xml:space="preserve"> </w:t>
      </w:r>
      <w:r>
        <w:t>фигуры</w:t>
      </w:r>
      <w:r>
        <w:rPr>
          <w:spacing w:val="4"/>
        </w:rPr>
        <w:t xml:space="preserve"> </w:t>
      </w:r>
      <w:r>
        <w:t>человека:</w:t>
      </w:r>
      <w:r>
        <w:rPr>
          <w:spacing w:val="5"/>
        </w:rPr>
        <w:t xml:space="preserve"> </w:t>
      </w:r>
      <w:r>
        <w:t>основные</w:t>
      </w:r>
      <w:r>
        <w:rPr>
          <w:spacing w:val="3"/>
        </w:rPr>
        <w:t xml:space="preserve"> </w:t>
      </w:r>
      <w:r>
        <w:t>пропорции</w:t>
      </w:r>
      <w:r>
        <w:rPr>
          <w:spacing w:val="4"/>
        </w:rPr>
        <w:t xml:space="preserve"> </w:t>
      </w:r>
      <w:r>
        <w:t>и</w:t>
      </w:r>
      <w:r>
        <w:rPr>
          <w:spacing w:val="5"/>
        </w:rPr>
        <w:t xml:space="preserve"> </w:t>
      </w:r>
      <w:r>
        <w:t>взаимоотношение</w:t>
      </w:r>
      <w:r>
        <w:rPr>
          <w:spacing w:val="4"/>
        </w:rPr>
        <w:t xml:space="preserve"> </w:t>
      </w:r>
      <w:r>
        <w:t>частей</w:t>
      </w:r>
      <w:r>
        <w:rPr>
          <w:spacing w:val="5"/>
        </w:rPr>
        <w:t xml:space="preserve"> </w:t>
      </w:r>
      <w:r>
        <w:t>фигуры,</w:t>
      </w:r>
      <w:r>
        <w:rPr>
          <w:spacing w:val="-57"/>
        </w:rPr>
        <w:t xml:space="preserve"> </w:t>
      </w:r>
      <w:r>
        <w:t>передача</w:t>
      </w:r>
      <w:r>
        <w:rPr>
          <w:spacing w:val="-3"/>
        </w:rPr>
        <w:t xml:space="preserve"> </w:t>
      </w:r>
      <w:r>
        <w:t>движения</w:t>
      </w:r>
      <w:r>
        <w:rPr>
          <w:spacing w:val="-1"/>
        </w:rPr>
        <w:t xml:space="preserve"> </w:t>
      </w:r>
      <w:r>
        <w:t>фигуры</w:t>
      </w:r>
      <w:r>
        <w:rPr>
          <w:spacing w:val="-2"/>
        </w:rPr>
        <w:t xml:space="preserve"> </w:t>
      </w:r>
      <w:r>
        <w:t>на</w:t>
      </w:r>
      <w:r>
        <w:rPr>
          <w:spacing w:val="-2"/>
        </w:rPr>
        <w:t xml:space="preserve"> </w:t>
      </w:r>
      <w:r>
        <w:t>плоскости</w:t>
      </w:r>
      <w:r>
        <w:rPr>
          <w:spacing w:val="-1"/>
        </w:rPr>
        <w:t xml:space="preserve"> </w:t>
      </w:r>
      <w:r>
        <w:t>листа:</w:t>
      </w:r>
      <w:r>
        <w:rPr>
          <w:spacing w:val="-2"/>
        </w:rPr>
        <w:t xml:space="preserve"> </w:t>
      </w:r>
      <w:r>
        <w:t>бег,</w:t>
      </w:r>
      <w:r>
        <w:rPr>
          <w:spacing w:val="-2"/>
        </w:rPr>
        <w:t xml:space="preserve"> </w:t>
      </w:r>
      <w:r>
        <w:t>ходьба,</w:t>
      </w:r>
      <w:r>
        <w:rPr>
          <w:spacing w:val="-1"/>
        </w:rPr>
        <w:t xml:space="preserve"> </w:t>
      </w:r>
      <w:r>
        <w:t>сидящая</w:t>
      </w:r>
      <w:r>
        <w:rPr>
          <w:spacing w:val="-2"/>
        </w:rPr>
        <w:t xml:space="preserve"> </w:t>
      </w:r>
      <w:r>
        <w:t>и</w:t>
      </w:r>
      <w:r>
        <w:rPr>
          <w:spacing w:val="5"/>
        </w:rPr>
        <w:t xml:space="preserve"> </w:t>
      </w:r>
      <w:r>
        <w:t>стоящая</w:t>
      </w:r>
      <w:r>
        <w:rPr>
          <w:spacing w:val="-2"/>
        </w:rPr>
        <w:t xml:space="preserve"> </w:t>
      </w:r>
      <w:r>
        <w:t>фигуры.</w:t>
      </w:r>
    </w:p>
    <w:p w:rsidR="00676A99" w:rsidRDefault="003D1F18">
      <w:pPr>
        <w:pStyle w:val="a3"/>
        <w:spacing w:line="264" w:lineRule="auto"/>
        <w:ind w:firstLine="599"/>
      </w:pPr>
      <w:r>
        <w:t>Графическое</w:t>
      </w:r>
      <w:r>
        <w:rPr>
          <w:spacing w:val="12"/>
        </w:rPr>
        <w:t xml:space="preserve"> </w:t>
      </w:r>
      <w:r>
        <w:t>изображение</w:t>
      </w:r>
      <w:r>
        <w:rPr>
          <w:spacing w:val="12"/>
        </w:rPr>
        <w:t xml:space="preserve"> </w:t>
      </w:r>
      <w:r>
        <w:t>героев</w:t>
      </w:r>
      <w:r>
        <w:rPr>
          <w:spacing w:val="13"/>
        </w:rPr>
        <w:t xml:space="preserve"> </w:t>
      </w:r>
      <w:r>
        <w:t>былин,</w:t>
      </w:r>
      <w:r>
        <w:rPr>
          <w:spacing w:val="14"/>
        </w:rPr>
        <w:t xml:space="preserve"> </w:t>
      </w:r>
      <w:r>
        <w:t>древних</w:t>
      </w:r>
      <w:r>
        <w:rPr>
          <w:spacing w:val="15"/>
        </w:rPr>
        <w:t xml:space="preserve"> </w:t>
      </w:r>
      <w:r>
        <w:t>легенд,</w:t>
      </w:r>
      <w:r>
        <w:rPr>
          <w:spacing w:val="13"/>
        </w:rPr>
        <w:t xml:space="preserve"> </w:t>
      </w:r>
      <w:r>
        <w:t>сказок</w:t>
      </w:r>
      <w:r>
        <w:rPr>
          <w:spacing w:val="14"/>
        </w:rPr>
        <w:t xml:space="preserve"> </w:t>
      </w:r>
      <w:r>
        <w:t>и</w:t>
      </w:r>
      <w:r>
        <w:rPr>
          <w:spacing w:val="15"/>
        </w:rPr>
        <w:t xml:space="preserve"> </w:t>
      </w:r>
      <w:r>
        <w:t>сказаний</w:t>
      </w:r>
      <w:r>
        <w:rPr>
          <w:spacing w:val="14"/>
        </w:rPr>
        <w:t xml:space="preserve"> </w:t>
      </w:r>
      <w:r>
        <w:t>разных</w:t>
      </w:r>
      <w:r>
        <w:rPr>
          <w:spacing w:val="-57"/>
        </w:rPr>
        <w:t xml:space="preserve"> </w:t>
      </w:r>
      <w:r>
        <w:t>народов.</w:t>
      </w:r>
    </w:p>
    <w:p w:rsidR="00676A99" w:rsidRDefault="003D1F18">
      <w:pPr>
        <w:pStyle w:val="a3"/>
        <w:spacing w:line="264" w:lineRule="auto"/>
        <w:ind w:firstLine="599"/>
      </w:pPr>
      <w:r>
        <w:t>Изображение</w:t>
      </w:r>
      <w:r>
        <w:rPr>
          <w:spacing w:val="2"/>
        </w:rPr>
        <w:t xml:space="preserve"> </w:t>
      </w:r>
      <w:r>
        <w:t>города</w:t>
      </w:r>
      <w:r>
        <w:rPr>
          <w:spacing w:val="4"/>
        </w:rPr>
        <w:t xml:space="preserve"> </w:t>
      </w:r>
      <w:r>
        <w:t>–</w:t>
      </w:r>
      <w:r>
        <w:rPr>
          <w:spacing w:val="3"/>
        </w:rPr>
        <w:t xml:space="preserve"> </w:t>
      </w:r>
      <w:r>
        <w:t>тематическая</w:t>
      </w:r>
      <w:r>
        <w:rPr>
          <w:spacing w:val="2"/>
        </w:rPr>
        <w:t xml:space="preserve"> </w:t>
      </w:r>
      <w:r>
        <w:t>графическая</w:t>
      </w:r>
      <w:r>
        <w:rPr>
          <w:spacing w:val="2"/>
        </w:rPr>
        <w:t xml:space="preserve"> </w:t>
      </w:r>
      <w:r>
        <w:t>композиция;</w:t>
      </w:r>
      <w:r>
        <w:rPr>
          <w:spacing w:val="1"/>
        </w:rPr>
        <w:t xml:space="preserve"> </w:t>
      </w:r>
      <w:r>
        <w:t>использование</w:t>
      </w:r>
      <w:r>
        <w:rPr>
          <w:spacing w:val="-57"/>
        </w:rPr>
        <w:t xml:space="preserve"> </w:t>
      </w:r>
      <w:r>
        <w:t>карандаша,</w:t>
      </w:r>
      <w:r>
        <w:rPr>
          <w:spacing w:val="-1"/>
        </w:rPr>
        <w:t xml:space="preserve"> </w:t>
      </w:r>
      <w:r>
        <w:t>мелков, фломастеров</w:t>
      </w:r>
      <w:r>
        <w:rPr>
          <w:spacing w:val="1"/>
        </w:rPr>
        <w:t xml:space="preserve"> </w:t>
      </w:r>
      <w:r>
        <w:t>(смешанная</w:t>
      </w:r>
      <w:r>
        <w:rPr>
          <w:spacing w:val="2"/>
        </w:rPr>
        <w:t xml:space="preserve"> </w:t>
      </w:r>
      <w:r>
        <w:t>техника).</w:t>
      </w:r>
    </w:p>
    <w:p w:rsidR="00676A99" w:rsidRDefault="003D1F18">
      <w:pPr>
        <w:pStyle w:val="Heading1"/>
        <w:spacing w:before="5"/>
        <w:ind w:left="741"/>
      </w:pPr>
      <w:r>
        <w:t>Модуль</w:t>
      </w:r>
      <w:r>
        <w:rPr>
          <w:spacing w:val="-1"/>
        </w:rPr>
        <w:t xml:space="preserve"> </w:t>
      </w:r>
      <w:r>
        <w:t>«Живопись»</w:t>
      </w:r>
    </w:p>
    <w:p w:rsidR="00676A99" w:rsidRDefault="003D1F18">
      <w:pPr>
        <w:pStyle w:val="a3"/>
        <w:spacing w:before="24" w:line="264" w:lineRule="auto"/>
        <w:ind w:right="152" w:firstLine="599"/>
        <w:jc w:val="both"/>
      </w:pPr>
      <w:r>
        <w:t>Красота</w:t>
      </w:r>
      <w:r>
        <w:rPr>
          <w:spacing w:val="1"/>
        </w:rPr>
        <w:t xml:space="preserve"> </w:t>
      </w:r>
      <w:r>
        <w:t>природы</w:t>
      </w:r>
      <w:r>
        <w:rPr>
          <w:spacing w:val="1"/>
        </w:rPr>
        <w:t xml:space="preserve"> </w:t>
      </w:r>
      <w:r>
        <w:t>разных</w:t>
      </w:r>
      <w:r>
        <w:rPr>
          <w:spacing w:val="1"/>
        </w:rPr>
        <w:t xml:space="preserve"> </w:t>
      </w:r>
      <w:r>
        <w:t>климатических</w:t>
      </w:r>
      <w:r>
        <w:rPr>
          <w:spacing w:val="1"/>
        </w:rPr>
        <w:t xml:space="preserve"> </w:t>
      </w:r>
      <w:r>
        <w:t>зон,</w:t>
      </w:r>
      <w:r>
        <w:rPr>
          <w:spacing w:val="1"/>
        </w:rPr>
        <w:t xml:space="preserve"> </w:t>
      </w:r>
      <w:r>
        <w:t>создание</w:t>
      </w:r>
      <w:r>
        <w:rPr>
          <w:spacing w:val="1"/>
        </w:rPr>
        <w:t xml:space="preserve"> </w:t>
      </w:r>
      <w:r>
        <w:t>пейзажных</w:t>
      </w:r>
      <w:r>
        <w:rPr>
          <w:spacing w:val="1"/>
        </w:rPr>
        <w:t xml:space="preserve"> </w:t>
      </w:r>
      <w:r>
        <w:t>композиций</w:t>
      </w:r>
      <w:r>
        <w:rPr>
          <w:spacing w:val="1"/>
        </w:rPr>
        <w:t xml:space="preserve"> </w:t>
      </w:r>
      <w:r>
        <w:t>(горный,</w:t>
      </w:r>
      <w:r>
        <w:rPr>
          <w:spacing w:val="-1"/>
        </w:rPr>
        <w:t xml:space="preserve"> </w:t>
      </w:r>
      <w:r>
        <w:t>степной, среднерусский ландшафт).</w:t>
      </w:r>
    </w:p>
    <w:p w:rsidR="00676A99" w:rsidRDefault="003D1F18">
      <w:pPr>
        <w:pStyle w:val="a3"/>
        <w:spacing w:line="264" w:lineRule="auto"/>
        <w:ind w:right="144" w:firstLine="599"/>
        <w:jc w:val="both"/>
      </w:pPr>
      <w:r>
        <w:t>Портретные</w:t>
      </w:r>
      <w:r>
        <w:rPr>
          <w:spacing w:val="1"/>
        </w:rPr>
        <w:t xml:space="preserve"> </w:t>
      </w:r>
      <w:r>
        <w:t>изображения</w:t>
      </w:r>
      <w:r>
        <w:rPr>
          <w:spacing w:val="1"/>
        </w:rPr>
        <w:t xml:space="preserve"> </w:t>
      </w:r>
      <w:r>
        <w:t>человека</w:t>
      </w:r>
      <w:r>
        <w:rPr>
          <w:spacing w:val="1"/>
        </w:rPr>
        <w:t xml:space="preserve"> </w:t>
      </w:r>
      <w:r>
        <w:t>по</w:t>
      </w:r>
      <w:r>
        <w:rPr>
          <w:spacing w:val="1"/>
        </w:rPr>
        <w:t xml:space="preserve"> </w:t>
      </w:r>
      <w:r>
        <w:t>представлению</w:t>
      </w:r>
      <w:r>
        <w:rPr>
          <w:spacing w:val="1"/>
        </w:rPr>
        <w:t xml:space="preserve"> </w:t>
      </w:r>
      <w:r>
        <w:t>и</w:t>
      </w:r>
      <w:r>
        <w:rPr>
          <w:spacing w:val="1"/>
        </w:rPr>
        <w:t xml:space="preserve"> </w:t>
      </w:r>
      <w:r>
        <w:t>наблюдению</w:t>
      </w:r>
      <w:r>
        <w:rPr>
          <w:spacing w:val="1"/>
        </w:rPr>
        <w:t xml:space="preserve"> </w:t>
      </w:r>
      <w:r>
        <w:t>с</w:t>
      </w:r>
      <w:r>
        <w:rPr>
          <w:spacing w:val="1"/>
        </w:rPr>
        <w:t xml:space="preserve"> </w:t>
      </w:r>
      <w:r>
        <w:t>разным</w:t>
      </w:r>
      <w:r>
        <w:rPr>
          <w:spacing w:val="1"/>
        </w:rPr>
        <w:t xml:space="preserve"> </w:t>
      </w:r>
      <w:r>
        <w:t>содержанием: женский или мужской портрет, двойной портрет матери и ребѐнка, портрет</w:t>
      </w:r>
      <w:r>
        <w:rPr>
          <w:spacing w:val="1"/>
        </w:rPr>
        <w:t xml:space="preserve"> </w:t>
      </w:r>
      <w:r>
        <w:t>пожилого</w:t>
      </w:r>
      <w:r>
        <w:rPr>
          <w:spacing w:val="1"/>
        </w:rPr>
        <w:t xml:space="preserve"> </w:t>
      </w:r>
      <w:r>
        <w:t>человека,</w:t>
      </w:r>
      <w:r>
        <w:rPr>
          <w:spacing w:val="1"/>
        </w:rPr>
        <w:t xml:space="preserve"> </w:t>
      </w:r>
      <w:r>
        <w:t>детский</w:t>
      </w:r>
      <w:r>
        <w:rPr>
          <w:spacing w:val="1"/>
        </w:rPr>
        <w:t xml:space="preserve"> </w:t>
      </w:r>
      <w:r>
        <w:t>портрет</w:t>
      </w:r>
      <w:r>
        <w:rPr>
          <w:spacing w:val="1"/>
        </w:rPr>
        <w:t xml:space="preserve"> </w:t>
      </w:r>
      <w:r>
        <w:t>или</w:t>
      </w:r>
      <w:r>
        <w:rPr>
          <w:spacing w:val="1"/>
        </w:rPr>
        <w:t xml:space="preserve"> </w:t>
      </w:r>
      <w:r>
        <w:t>автопортрет,</w:t>
      </w:r>
      <w:r>
        <w:rPr>
          <w:spacing w:val="1"/>
        </w:rPr>
        <w:t xml:space="preserve"> </w:t>
      </w:r>
      <w:r>
        <w:t>портрет</w:t>
      </w:r>
      <w:r>
        <w:rPr>
          <w:spacing w:val="1"/>
        </w:rPr>
        <w:t xml:space="preserve"> </w:t>
      </w:r>
      <w:r>
        <w:t>персонажа</w:t>
      </w:r>
      <w:r>
        <w:rPr>
          <w:spacing w:val="1"/>
        </w:rPr>
        <w:t xml:space="preserve"> </w:t>
      </w:r>
      <w:r>
        <w:t>по</w:t>
      </w:r>
      <w:r>
        <w:rPr>
          <w:spacing w:val="-57"/>
        </w:rPr>
        <w:t xml:space="preserve"> </w:t>
      </w:r>
      <w:r>
        <w:t>представлению</w:t>
      </w:r>
      <w:r>
        <w:rPr>
          <w:spacing w:val="-1"/>
        </w:rPr>
        <w:t xml:space="preserve"> </w:t>
      </w:r>
      <w:r>
        <w:t>(из выбранной культурной</w:t>
      </w:r>
      <w:r>
        <w:rPr>
          <w:spacing w:val="-1"/>
        </w:rPr>
        <w:t xml:space="preserve"> </w:t>
      </w:r>
      <w:r>
        <w:t>эпохи).</w:t>
      </w:r>
    </w:p>
    <w:p w:rsidR="00676A99" w:rsidRDefault="003D1F18">
      <w:pPr>
        <w:pStyle w:val="a3"/>
        <w:spacing w:before="1" w:line="264" w:lineRule="auto"/>
        <w:ind w:right="144" w:firstLine="599"/>
        <w:jc w:val="both"/>
      </w:pPr>
      <w:r>
        <w:t>Тематические</w:t>
      </w:r>
      <w:r>
        <w:rPr>
          <w:spacing w:val="1"/>
        </w:rPr>
        <w:t xml:space="preserve"> </w:t>
      </w:r>
      <w:r>
        <w:t>многофигурные</w:t>
      </w:r>
      <w:r>
        <w:rPr>
          <w:spacing w:val="1"/>
        </w:rPr>
        <w:t xml:space="preserve"> </w:t>
      </w:r>
      <w:r>
        <w:t>композиции:</w:t>
      </w:r>
      <w:r>
        <w:rPr>
          <w:spacing w:val="1"/>
        </w:rPr>
        <w:t xml:space="preserve"> </w:t>
      </w:r>
      <w:r>
        <w:t>коллективно</w:t>
      </w:r>
      <w:r>
        <w:rPr>
          <w:spacing w:val="1"/>
        </w:rPr>
        <w:t xml:space="preserve"> </w:t>
      </w:r>
      <w:r>
        <w:t>созданные</w:t>
      </w:r>
      <w:r>
        <w:rPr>
          <w:spacing w:val="1"/>
        </w:rPr>
        <w:t xml:space="preserve"> </w:t>
      </w:r>
      <w:r>
        <w:t>панно-</w:t>
      </w:r>
      <w:r>
        <w:rPr>
          <w:spacing w:val="1"/>
        </w:rPr>
        <w:t xml:space="preserve"> </w:t>
      </w:r>
      <w:r>
        <w:t>аппликации из индивидуальных рисунков и вырезанных персонажей на темы праздников</w:t>
      </w:r>
      <w:r>
        <w:rPr>
          <w:spacing w:val="1"/>
        </w:rPr>
        <w:t xml:space="preserve"> </w:t>
      </w:r>
      <w:r>
        <w:t>народов</w:t>
      </w:r>
      <w:r>
        <w:rPr>
          <w:spacing w:val="-1"/>
        </w:rPr>
        <w:t xml:space="preserve"> </w:t>
      </w:r>
      <w:r>
        <w:t>мира</w:t>
      </w:r>
      <w:r>
        <w:rPr>
          <w:spacing w:val="-1"/>
        </w:rPr>
        <w:t xml:space="preserve"> </w:t>
      </w:r>
      <w:r>
        <w:t>или в</w:t>
      </w:r>
      <w:r>
        <w:rPr>
          <w:spacing w:val="-1"/>
        </w:rPr>
        <w:t xml:space="preserve"> </w:t>
      </w:r>
      <w:r>
        <w:t>качестве</w:t>
      </w:r>
      <w:r>
        <w:rPr>
          <w:spacing w:val="-2"/>
        </w:rPr>
        <w:t xml:space="preserve"> </w:t>
      </w:r>
      <w:r>
        <w:t>иллюстраций</w:t>
      </w:r>
      <w:r>
        <w:rPr>
          <w:spacing w:val="-1"/>
        </w:rPr>
        <w:t xml:space="preserve"> </w:t>
      </w:r>
      <w:r>
        <w:t>к сказкам</w:t>
      </w:r>
      <w:r>
        <w:rPr>
          <w:spacing w:val="-1"/>
        </w:rPr>
        <w:t xml:space="preserve"> </w:t>
      </w:r>
      <w:r>
        <w:t>и</w:t>
      </w:r>
      <w:r>
        <w:rPr>
          <w:spacing w:val="-1"/>
        </w:rPr>
        <w:t xml:space="preserve"> </w:t>
      </w:r>
      <w:r>
        <w:t>легендам.</w:t>
      </w:r>
    </w:p>
    <w:p w:rsidR="00676A99" w:rsidRDefault="003D1F18">
      <w:pPr>
        <w:pStyle w:val="Heading1"/>
        <w:spacing w:before="3"/>
        <w:ind w:left="741"/>
        <w:jc w:val="both"/>
      </w:pPr>
      <w:r>
        <w:t>Модуль</w:t>
      </w:r>
      <w:r>
        <w:rPr>
          <w:spacing w:val="-3"/>
        </w:rPr>
        <w:t xml:space="preserve"> </w:t>
      </w:r>
      <w:r>
        <w:t>«Скульптура»</w:t>
      </w:r>
    </w:p>
    <w:p w:rsidR="00676A99" w:rsidRDefault="003D1F18">
      <w:pPr>
        <w:pStyle w:val="a3"/>
        <w:spacing w:before="24" w:line="264" w:lineRule="auto"/>
        <w:ind w:right="152" w:firstLine="599"/>
        <w:jc w:val="both"/>
      </w:pPr>
      <w:r>
        <w:t>Знакомство</w:t>
      </w:r>
      <w:r>
        <w:rPr>
          <w:spacing w:val="1"/>
        </w:rPr>
        <w:t xml:space="preserve"> </w:t>
      </w:r>
      <w:r>
        <w:t>со</w:t>
      </w:r>
      <w:r>
        <w:rPr>
          <w:spacing w:val="1"/>
        </w:rPr>
        <w:t xml:space="preserve"> </w:t>
      </w:r>
      <w:r>
        <w:t>скульптурными</w:t>
      </w:r>
      <w:r>
        <w:rPr>
          <w:spacing w:val="1"/>
        </w:rPr>
        <w:t xml:space="preserve"> </w:t>
      </w:r>
      <w:r>
        <w:t>памятниками</w:t>
      </w:r>
      <w:r>
        <w:rPr>
          <w:spacing w:val="1"/>
        </w:rPr>
        <w:t xml:space="preserve"> </w:t>
      </w:r>
      <w:r>
        <w:t>героям</w:t>
      </w:r>
      <w:r>
        <w:rPr>
          <w:spacing w:val="1"/>
        </w:rPr>
        <w:t xml:space="preserve"> </w:t>
      </w:r>
      <w:r>
        <w:t>и</w:t>
      </w:r>
      <w:r>
        <w:rPr>
          <w:spacing w:val="1"/>
        </w:rPr>
        <w:t xml:space="preserve"> </w:t>
      </w:r>
      <w:r>
        <w:t>защитникам</w:t>
      </w:r>
      <w:r>
        <w:rPr>
          <w:spacing w:val="60"/>
        </w:rPr>
        <w:t xml:space="preserve"> </w:t>
      </w:r>
      <w:r>
        <w:t>Отечества,</w:t>
      </w:r>
      <w:r>
        <w:rPr>
          <w:spacing w:val="1"/>
        </w:rPr>
        <w:t xml:space="preserve"> </w:t>
      </w:r>
      <w:r>
        <w:t>героям Великой Отечественной войны и мемориальными комплексами. Создание эскиза</w:t>
      </w:r>
      <w:r>
        <w:rPr>
          <w:spacing w:val="1"/>
        </w:rPr>
        <w:t xml:space="preserve"> </w:t>
      </w:r>
      <w:r>
        <w:t>памятника ко Дню Победы в Великой Отечественной войне. Работа с пластилином или</w:t>
      </w:r>
      <w:r>
        <w:rPr>
          <w:spacing w:val="1"/>
        </w:rPr>
        <w:t xml:space="preserve"> </w:t>
      </w:r>
      <w:r>
        <w:t>глиной.</w:t>
      </w:r>
      <w:r>
        <w:rPr>
          <w:spacing w:val="-1"/>
        </w:rPr>
        <w:t xml:space="preserve"> </w:t>
      </w:r>
      <w:r>
        <w:t>Выражение</w:t>
      </w:r>
      <w:r>
        <w:rPr>
          <w:spacing w:val="-2"/>
        </w:rPr>
        <w:t xml:space="preserve"> </w:t>
      </w:r>
      <w:r>
        <w:t>значительности,</w:t>
      </w:r>
      <w:r>
        <w:rPr>
          <w:spacing w:val="-3"/>
        </w:rPr>
        <w:t xml:space="preserve"> </w:t>
      </w:r>
      <w:r>
        <w:t>трагизма</w:t>
      </w:r>
      <w:r>
        <w:rPr>
          <w:spacing w:val="-5"/>
        </w:rPr>
        <w:t xml:space="preserve"> </w:t>
      </w:r>
      <w:r>
        <w:t>и</w:t>
      </w:r>
      <w:r>
        <w:rPr>
          <w:spacing w:val="-1"/>
        </w:rPr>
        <w:t xml:space="preserve"> </w:t>
      </w:r>
      <w:r>
        <w:t>победительной силы.</w:t>
      </w:r>
    </w:p>
    <w:p w:rsidR="00676A99" w:rsidRDefault="003D1F18">
      <w:pPr>
        <w:pStyle w:val="Heading1"/>
        <w:spacing w:before="5"/>
        <w:ind w:left="741"/>
        <w:jc w:val="both"/>
      </w:pPr>
      <w:r>
        <w:t>Модуль</w:t>
      </w:r>
      <w:r>
        <w:rPr>
          <w:spacing w:val="-4"/>
        </w:rPr>
        <w:t xml:space="preserve"> </w:t>
      </w:r>
      <w:r>
        <w:t>«Декоративно-прикладное</w:t>
      </w:r>
      <w:r>
        <w:rPr>
          <w:spacing w:val="-5"/>
        </w:rPr>
        <w:t xml:space="preserve"> </w:t>
      </w:r>
      <w:r>
        <w:t>искусство»</w:t>
      </w:r>
    </w:p>
    <w:p w:rsidR="00676A99" w:rsidRDefault="003D1F18">
      <w:pPr>
        <w:pStyle w:val="a3"/>
        <w:spacing w:before="22" w:line="264" w:lineRule="auto"/>
        <w:ind w:right="151" w:firstLine="599"/>
        <w:jc w:val="both"/>
      </w:pPr>
      <w:r>
        <w:t>Орнаменты</w:t>
      </w:r>
      <w:r>
        <w:rPr>
          <w:spacing w:val="1"/>
        </w:rPr>
        <w:t xml:space="preserve"> </w:t>
      </w:r>
      <w:r>
        <w:t>разных</w:t>
      </w:r>
      <w:r>
        <w:rPr>
          <w:spacing w:val="1"/>
        </w:rPr>
        <w:t xml:space="preserve"> </w:t>
      </w:r>
      <w:r>
        <w:t>народов.</w:t>
      </w:r>
      <w:r>
        <w:rPr>
          <w:spacing w:val="1"/>
        </w:rPr>
        <w:t xml:space="preserve"> </w:t>
      </w:r>
      <w:r>
        <w:t>Подчинѐнность</w:t>
      </w:r>
      <w:r>
        <w:rPr>
          <w:spacing w:val="1"/>
        </w:rPr>
        <w:t xml:space="preserve"> </w:t>
      </w:r>
      <w:r>
        <w:t>орнамента</w:t>
      </w:r>
      <w:r>
        <w:rPr>
          <w:spacing w:val="1"/>
        </w:rPr>
        <w:t xml:space="preserve"> </w:t>
      </w:r>
      <w:r>
        <w:t>форме</w:t>
      </w:r>
      <w:r>
        <w:rPr>
          <w:spacing w:val="1"/>
        </w:rPr>
        <w:t xml:space="preserve"> </w:t>
      </w:r>
      <w:r>
        <w:t>и</w:t>
      </w:r>
      <w:r>
        <w:rPr>
          <w:spacing w:val="1"/>
        </w:rPr>
        <w:t xml:space="preserve"> </w:t>
      </w:r>
      <w:r>
        <w:t>назначению</w:t>
      </w:r>
      <w:r>
        <w:rPr>
          <w:spacing w:val="1"/>
        </w:rPr>
        <w:t xml:space="preserve"> </w:t>
      </w:r>
      <w:r>
        <w:t>предмета,</w:t>
      </w:r>
      <w:r>
        <w:rPr>
          <w:spacing w:val="17"/>
        </w:rPr>
        <w:t xml:space="preserve"> </w:t>
      </w:r>
      <w:r>
        <w:t>в</w:t>
      </w:r>
      <w:r>
        <w:rPr>
          <w:spacing w:val="17"/>
        </w:rPr>
        <w:t xml:space="preserve"> </w:t>
      </w:r>
      <w:r>
        <w:t>художественной</w:t>
      </w:r>
      <w:r>
        <w:rPr>
          <w:spacing w:val="19"/>
        </w:rPr>
        <w:t xml:space="preserve"> </w:t>
      </w:r>
      <w:r>
        <w:t>обработке</w:t>
      </w:r>
      <w:r>
        <w:rPr>
          <w:spacing w:val="16"/>
        </w:rPr>
        <w:t xml:space="preserve"> </w:t>
      </w:r>
      <w:r>
        <w:t>которого</w:t>
      </w:r>
      <w:r>
        <w:rPr>
          <w:spacing w:val="18"/>
        </w:rPr>
        <w:t xml:space="preserve"> </w:t>
      </w:r>
      <w:r>
        <w:t>он</w:t>
      </w:r>
      <w:r>
        <w:rPr>
          <w:spacing w:val="19"/>
        </w:rPr>
        <w:t xml:space="preserve"> </w:t>
      </w:r>
      <w:r>
        <w:t>применяется.</w:t>
      </w:r>
      <w:r>
        <w:rPr>
          <w:spacing w:val="17"/>
        </w:rPr>
        <w:t xml:space="preserve"> </w:t>
      </w:r>
      <w:r>
        <w:t>Особенности</w:t>
      </w:r>
      <w:r>
        <w:rPr>
          <w:spacing w:val="19"/>
        </w:rPr>
        <w:t xml:space="preserve"> </w:t>
      </w:r>
      <w:r>
        <w:t>символов</w:t>
      </w:r>
      <w:r>
        <w:rPr>
          <w:spacing w:val="-58"/>
        </w:rPr>
        <w:t xml:space="preserve"> </w:t>
      </w:r>
      <w:r>
        <w:t>и изобразительных мотивов в орнаментах разных народов. Орнаменты в архитектуре, на</w:t>
      </w:r>
      <w:r>
        <w:rPr>
          <w:spacing w:val="1"/>
        </w:rPr>
        <w:t xml:space="preserve"> </w:t>
      </w:r>
      <w:r>
        <w:t>тканях,</w:t>
      </w:r>
      <w:r>
        <w:rPr>
          <w:spacing w:val="-1"/>
        </w:rPr>
        <w:t xml:space="preserve"> </w:t>
      </w:r>
      <w:r>
        <w:t>одежде, предметах</w:t>
      </w:r>
      <w:r>
        <w:rPr>
          <w:spacing w:val="2"/>
        </w:rPr>
        <w:t xml:space="preserve"> </w:t>
      </w:r>
      <w:r>
        <w:t>быта и</w:t>
      </w:r>
      <w:r>
        <w:rPr>
          <w:spacing w:val="-1"/>
        </w:rPr>
        <w:t xml:space="preserve"> </w:t>
      </w:r>
      <w:r>
        <w:t>другие.</w:t>
      </w:r>
    </w:p>
    <w:p w:rsidR="00676A99" w:rsidRDefault="003D1F18">
      <w:pPr>
        <w:pStyle w:val="a3"/>
        <w:spacing w:line="264" w:lineRule="auto"/>
        <w:ind w:right="146" w:firstLine="599"/>
        <w:jc w:val="both"/>
      </w:pPr>
      <w:r>
        <w:t>Мотивы и назначение русских народных орнаментов. Деревянная резьба и роспись,</w:t>
      </w:r>
      <w:r>
        <w:rPr>
          <w:spacing w:val="1"/>
        </w:rPr>
        <w:t xml:space="preserve"> </w:t>
      </w:r>
      <w:r>
        <w:t>украшение наличников и других элементов избы, вышивка, декор головных</w:t>
      </w:r>
      <w:r>
        <w:rPr>
          <w:spacing w:val="1"/>
        </w:rPr>
        <w:t xml:space="preserve"> </w:t>
      </w:r>
      <w:r>
        <w:t>уборов и</w:t>
      </w:r>
      <w:r>
        <w:rPr>
          <w:spacing w:val="1"/>
        </w:rPr>
        <w:t xml:space="preserve"> </w:t>
      </w:r>
      <w:r>
        <w:t>другие.</w:t>
      </w:r>
    </w:p>
    <w:p w:rsidR="00676A99" w:rsidRDefault="003D1F18">
      <w:pPr>
        <w:pStyle w:val="a3"/>
        <w:spacing w:before="2" w:line="264" w:lineRule="auto"/>
        <w:ind w:right="157" w:firstLine="599"/>
        <w:jc w:val="both"/>
      </w:pPr>
      <w:r>
        <w:t>Орнаментальное украшение каменной архитектуры в памятниках русской культуры,</w:t>
      </w:r>
      <w:r>
        <w:rPr>
          <w:spacing w:val="-57"/>
        </w:rPr>
        <w:t xml:space="preserve"> </w:t>
      </w:r>
      <w:r>
        <w:t>каменная</w:t>
      </w:r>
      <w:r>
        <w:rPr>
          <w:spacing w:val="-1"/>
        </w:rPr>
        <w:t xml:space="preserve"> </w:t>
      </w:r>
      <w:r>
        <w:t>резьба, росписи стен, изразцы.</w:t>
      </w:r>
    </w:p>
    <w:p w:rsidR="00676A99" w:rsidRDefault="003D1F18">
      <w:pPr>
        <w:pStyle w:val="a3"/>
        <w:spacing w:line="264" w:lineRule="auto"/>
        <w:ind w:right="151" w:firstLine="599"/>
        <w:jc w:val="both"/>
      </w:pPr>
      <w:r>
        <w:t>Народный костюм. Русский народный праздничный костюм, символы и обереги в</w:t>
      </w:r>
      <w:r>
        <w:rPr>
          <w:spacing w:val="1"/>
        </w:rPr>
        <w:t xml:space="preserve"> </w:t>
      </w:r>
      <w:r>
        <w:t>его</w:t>
      </w:r>
      <w:r>
        <w:rPr>
          <w:spacing w:val="1"/>
        </w:rPr>
        <w:t xml:space="preserve"> </w:t>
      </w:r>
      <w:r>
        <w:t>декоре.</w:t>
      </w:r>
      <w:r>
        <w:rPr>
          <w:spacing w:val="1"/>
        </w:rPr>
        <w:t xml:space="preserve"> </w:t>
      </w:r>
      <w:r>
        <w:t>Головные</w:t>
      </w:r>
      <w:r>
        <w:rPr>
          <w:spacing w:val="1"/>
        </w:rPr>
        <w:t xml:space="preserve"> </w:t>
      </w:r>
      <w:r>
        <w:t>уборы.</w:t>
      </w:r>
      <w:r>
        <w:rPr>
          <w:spacing w:val="1"/>
        </w:rPr>
        <w:t xml:space="preserve"> </w:t>
      </w:r>
      <w:r>
        <w:t>Особенности</w:t>
      </w:r>
      <w:r>
        <w:rPr>
          <w:spacing w:val="1"/>
        </w:rPr>
        <w:t xml:space="preserve"> </w:t>
      </w:r>
      <w:r>
        <w:t>мужской</w:t>
      </w:r>
      <w:r>
        <w:rPr>
          <w:spacing w:val="1"/>
        </w:rPr>
        <w:t xml:space="preserve"> </w:t>
      </w:r>
      <w:r>
        <w:t>одежды</w:t>
      </w:r>
      <w:r>
        <w:rPr>
          <w:spacing w:val="1"/>
        </w:rPr>
        <w:t xml:space="preserve"> </w:t>
      </w:r>
      <w:r>
        <w:t>разных</w:t>
      </w:r>
      <w:r>
        <w:rPr>
          <w:spacing w:val="1"/>
        </w:rPr>
        <w:t xml:space="preserve"> </w:t>
      </w:r>
      <w:r>
        <w:t>сословий,</w:t>
      </w:r>
      <w:r>
        <w:rPr>
          <w:spacing w:val="1"/>
        </w:rPr>
        <w:t xml:space="preserve"> </w:t>
      </w:r>
      <w:r>
        <w:t>связь</w:t>
      </w:r>
      <w:r>
        <w:rPr>
          <w:spacing w:val="1"/>
        </w:rPr>
        <w:t xml:space="preserve"> </w:t>
      </w:r>
      <w:r>
        <w:t>украшения</w:t>
      </w:r>
      <w:r>
        <w:rPr>
          <w:spacing w:val="-1"/>
        </w:rPr>
        <w:t xml:space="preserve"> </w:t>
      </w:r>
      <w:r>
        <w:t>костюма</w:t>
      </w:r>
      <w:r>
        <w:rPr>
          <w:spacing w:val="-1"/>
        </w:rPr>
        <w:t xml:space="preserve"> </w:t>
      </w:r>
      <w:r>
        <w:t>мужчины с</w:t>
      </w:r>
      <w:r>
        <w:rPr>
          <w:spacing w:val="-2"/>
        </w:rPr>
        <w:t xml:space="preserve"> </w:t>
      </w:r>
      <w:r>
        <w:t>родом его</w:t>
      </w:r>
      <w:r>
        <w:rPr>
          <w:spacing w:val="-1"/>
        </w:rPr>
        <w:t xml:space="preserve"> </w:t>
      </w:r>
      <w:r>
        <w:t>занятий.</w:t>
      </w:r>
    </w:p>
    <w:p w:rsidR="00676A99" w:rsidRDefault="003D1F18">
      <w:pPr>
        <w:pStyle w:val="a3"/>
        <w:spacing w:line="266" w:lineRule="auto"/>
        <w:ind w:left="741" w:right="2772"/>
        <w:jc w:val="both"/>
      </w:pPr>
      <w:r>
        <w:t>Женский и мужской костюмы в традициях разных народов.</w:t>
      </w:r>
      <w:r>
        <w:rPr>
          <w:spacing w:val="-57"/>
        </w:rPr>
        <w:t xml:space="preserve"> </w:t>
      </w:r>
      <w:r>
        <w:t>Своеобразие</w:t>
      </w:r>
      <w:r>
        <w:rPr>
          <w:spacing w:val="-2"/>
        </w:rPr>
        <w:t xml:space="preserve"> </w:t>
      </w:r>
      <w:r>
        <w:t>одежды</w:t>
      </w:r>
      <w:r>
        <w:rPr>
          <w:spacing w:val="-1"/>
        </w:rPr>
        <w:t xml:space="preserve"> </w:t>
      </w:r>
      <w:r>
        <w:t>разных</w:t>
      </w:r>
      <w:r>
        <w:rPr>
          <w:spacing w:val="2"/>
        </w:rPr>
        <w:t xml:space="preserve"> </w:t>
      </w:r>
      <w:r>
        <w:t>эпох</w:t>
      </w:r>
      <w:r>
        <w:rPr>
          <w:spacing w:val="1"/>
        </w:rPr>
        <w:t xml:space="preserve"> </w:t>
      </w:r>
      <w:r>
        <w:t>и</w:t>
      </w:r>
      <w:r>
        <w:rPr>
          <w:spacing w:val="-1"/>
        </w:rPr>
        <w:t xml:space="preserve"> </w:t>
      </w:r>
      <w:r>
        <w:t>культур.</w:t>
      </w:r>
    </w:p>
    <w:p w:rsidR="00676A99" w:rsidRDefault="003D1F18">
      <w:pPr>
        <w:pStyle w:val="Heading1"/>
        <w:ind w:left="741"/>
        <w:jc w:val="both"/>
      </w:pPr>
      <w:r>
        <w:t>Модуль</w:t>
      </w:r>
      <w:r>
        <w:rPr>
          <w:spacing w:val="-3"/>
        </w:rPr>
        <w:t xml:space="preserve"> </w:t>
      </w:r>
      <w:r>
        <w:t>«Архитектура»</w:t>
      </w:r>
    </w:p>
    <w:p w:rsidR="00676A99" w:rsidRDefault="003D1F18">
      <w:pPr>
        <w:pStyle w:val="a3"/>
        <w:spacing w:before="23" w:line="264" w:lineRule="auto"/>
        <w:ind w:right="153" w:firstLine="599"/>
        <w:jc w:val="both"/>
      </w:pPr>
      <w:r>
        <w:t>Конструкция традиционных народных жилищ, их связь с окружающей природой:</w:t>
      </w:r>
      <w:r>
        <w:rPr>
          <w:spacing w:val="1"/>
        </w:rPr>
        <w:t xml:space="preserve"> </w:t>
      </w:r>
      <w:r>
        <w:t>дома</w:t>
      </w:r>
      <w:r>
        <w:rPr>
          <w:spacing w:val="1"/>
        </w:rPr>
        <w:t xml:space="preserve"> </w:t>
      </w:r>
      <w:r>
        <w:t>из</w:t>
      </w:r>
      <w:r>
        <w:rPr>
          <w:spacing w:val="1"/>
        </w:rPr>
        <w:t xml:space="preserve"> </w:t>
      </w:r>
      <w:r>
        <w:t>дерева,</w:t>
      </w:r>
      <w:r>
        <w:rPr>
          <w:spacing w:val="1"/>
        </w:rPr>
        <w:t xml:space="preserve"> </w:t>
      </w:r>
      <w:r>
        <w:t>глины,</w:t>
      </w:r>
      <w:r>
        <w:rPr>
          <w:spacing w:val="1"/>
        </w:rPr>
        <w:t xml:space="preserve"> </w:t>
      </w:r>
      <w:r>
        <w:t>камня;</w:t>
      </w:r>
      <w:r>
        <w:rPr>
          <w:spacing w:val="1"/>
        </w:rPr>
        <w:t xml:space="preserve"> </w:t>
      </w:r>
      <w:r>
        <w:t>юрта</w:t>
      </w:r>
      <w:r>
        <w:rPr>
          <w:spacing w:val="1"/>
        </w:rPr>
        <w:t xml:space="preserve"> </w:t>
      </w:r>
      <w:r>
        <w:t>и</w:t>
      </w:r>
      <w:r>
        <w:rPr>
          <w:spacing w:val="1"/>
        </w:rPr>
        <w:t xml:space="preserve"> </w:t>
      </w:r>
      <w:r>
        <w:t>еѐ</w:t>
      </w:r>
      <w:r>
        <w:rPr>
          <w:spacing w:val="1"/>
        </w:rPr>
        <w:t xml:space="preserve"> </w:t>
      </w:r>
      <w:r>
        <w:t>устройство</w:t>
      </w:r>
      <w:r>
        <w:rPr>
          <w:spacing w:val="1"/>
        </w:rPr>
        <w:t xml:space="preserve"> </w:t>
      </w:r>
      <w:r>
        <w:t>(каркасный</w:t>
      </w:r>
      <w:r>
        <w:rPr>
          <w:spacing w:val="1"/>
        </w:rPr>
        <w:t xml:space="preserve"> </w:t>
      </w:r>
      <w:r>
        <w:t>дом);</w:t>
      </w:r>
      <w:r>
        <w:rPr>
          <w:spacing w:val="1"/>
        </w:rPr>
        <w:t xml:space="preserve"> </w:t>
      </w:r>
      <w:r>
        <w:t>изображение</w:t>
      </w:r>
      <w:r>
        <w:rPr>
          <w:spacing w:val="1"/>
        </w:rPr>
        <w:t xml:space="preserve"> </w:t>
      </w:r>
      <w:r>
        <w:t>традиционных</w:t>
      </w:r>
      <w:r>
        <w:rPr>
          <w:spacing w:val="1"/>
        </w:rPr>
        <w:t xml:space="preserve"> </w:t>
      </w:r>
      <w:r>
        <w:t>жилищ.</w:t>
      </w:r>
    </w:p>
    <w:p w:rsidR="00676A99" w:rsidRDefault="003D1F18">
      <w:pPr>
        <w:pStyle w:val="a3"/>
        <w:spacing w:line="264" w:lineRule="auto"/>
        <w:ind w:right="145" w:firstLine="599"/>
        <w:jc w:val="both"/>
      </w:pPr>
      <w:r>
        <w:t>Деревянная</w:t>
      </w:r>
      <w:r>
        <w:rPr>
          <w:spacing w:val="1"/>
        </w:rPr>
        <w:t xml:space="preserve"> </w:t>
      </w:r>
      <w:r>
        <w:t>изба,</w:t>
      </w:r>
      <w:r>
        <w:rPr>
          <w:spacing w:val="1"/>
        </w:rPr>
        <w:t xml:space="preserve"> </w:t>
      </w:r>
      <w:r>
        <w:t>еѐ</w:t>
      </w:r>
      <w:r>
        <w:rPr>
          <w:spacing w:val="1"/>
        </w:rPr>
        <w:t xml:space="preserve"> </w:t>
      </w:r>
      <w:r>
        <w:t>конструкция</w:t>
      </w:r>
      <w:r>
        <w:rPr>
          <w:spacing w:val="1"/>
        </w:rPr>
        <w:t xml:space="preserve"> </w:t>
      </w:r>
      <w:r>
        <w:t>и</w:t>
      </w:r>
      <w:r>
        <w:rPr>
          <w:spacing w:val="1"/>
        </w:rPr>
        <w:t xml:space="preserve"> </w:t>
      </w:r>
      <w:r>
        <w:t>декор.</w:t>
      </w:r>
      <w:r>
        <w:rPr>
          <w:spacing w:val="1"/>
        </w:rPr>
        <w:t xml:space="preserve"> </w:t>
      </w:r>
      <w:r>
        <w:t>Моделирование</w:t>
      </w:r>
      <w:r>
        <w:rPr>
          <w:spacing w:val="1"/>
        </w:rPr>
        <w:t xml:space="preserve"> </w:t>
      </w:r>
      <w:r>
        <w:t>избы</w:t>
      </w:r>
      <w:r>
        <w:rPr>
          <w:spacing w:val="1"/>
        </w:rPr>
        <w:t xml:space="preserve"> </w:t>
      </w:r>
      <w:r>
        <w:t>из</w:t>
      </w:r>
      <w:r>
        <w:rPr>
          <w:spacing w:val="1"/>
        </w:rPr>
        <w:t xml:space="preserve"> </w:t>
      </w:r>
      <w:r>
        <w:t>бумаги</w:t>
      </w:r>
      <w:r>
        <w:rPr>
          <w:spacing w:val="1"/>
        </w:rPr>
        <w:t xml:space="preserve"> </w:t>
      </w:r>
      <w:r>
        <w:t>или</w:t>
      </w:r>
      <w:r>
        <w:rPr>
          <w:spacing w:val="1"/>
        </w:rPr>
        <w:t xml:space="preserve"> </w:t>
      </w:r>
      <w:r>
        <w:t>изображение</w:t>
      </w:r>
      <w:r>
        <w:rPr>
          <w:spacing w:val="1"/>
        </w:rPr>
        <w:t xml:space="preserve"> </w:t>
      </w:r>
      <w:r>
        <w:t>на</w:t>
      </w:r>
      <w:r>
        <w:rPr>
          <w:spacing w:val="1"/>
        </w:rPr>
        <w:t xml:space="preserve"> </w:t>
      </w:r>
      <w:r>
        <w:t>плоскости</w:t>
      </w:r>
      <w:r>
        <w:rPr>
          <w:spacing w:val="1"/>
        </w:rPr>
        <w:t xml:space="preserve"> </w:t>
      </w:r>
      <w:r>
        <w:t>в</w:t>
      </w:r>
      <w:r>
        <w:rPr>
          <w:spacing w:val="1"/>
        </w:rPr>
        <w:t xml:space="preserve"> </w:t>
      </w:r>
      <w:r>
        <w:t>технике</w:t>
      </w:r>
      <w:r>
        <w:rPr>
          <w:spacing w:val="1"/>
        </w:rPr>
        <w:t xml:space="preserve"> </w:t>
      </w:r>
      <w:r>
        <w:t>аппликации</w:t>
      </w:r>
      <w:r>
        <w:rPr>
          <w:spacing w:val="1"/>
        </w:rPr>
        <w:t xml:space="preserve"> </w:t>
      </w:r>
      <w:r>
        <w:t>еѐ</w:t>
      </w:r>
      <w:r>
        <w:rPr>
          <w:spacing w:val="1"/>
        </w:rPr>
        <w:t xml:space="preserve"> </w:t>
      </w:r>
      <w:r>
        <w:t>фасада</w:t>
      </w:r>
      <w:r>
        <w:rPr>
          <w:spacing w:val="1"/>
        </w:rPr>
        <w:t xml:space="preserve"> </w:t>
      </w:r>
      <w:r>
        <w:t>и</w:t>
      </w:r>
      <w:r>
        <w:rPr>
          <w:spacing w:val="1"/>
        </w:rPr>
        <w:t xml:space="preserve"> </w:t>
      </w:r>
      <w:r>
        <w:t>традиционного</w:t>
      </w:r>
      <w:r>
        <w:rPr>
          <w:spacing w:val="1"/>
        </w:rPr>
        <w:t xml:space="preserve"> </w:t>
      </w:r>
      <w:r>
        <w:t>декора.</w:t>
      </w:r>
      <w:r>
        <w:rPr>
          <w:spacing w:val="-57"/>
        </w:rPr>
        <w:t xml:space="preserve"> </w:t>
      </w:r>
      <w:r>
        <w:t>Понимание</w:t>
      </w:r>
      <w:r>
        <w:rPr>
          <w:spacing w:val="1"/>
        </w:rPr>
        <w:t xml:space="preserve"> </w:t>
      </w:r>
      <w:r>
        <w:t>тесной</w:t>
      </w:r>
      <w:r>
        <w:rPr>
          <w:spacing w:val="1"/>
        </w:rPr>
        <w:t xml:space="preserve"> </w:t>
      </w:r>
      <w:r>
        <w:t>связи</w:t>
      </w:r>
      <w:r>
        <w:rPr>
          <w:spacing w:val="1"/>
        </w:rPr>
        <w:t xml:space="preserve"> </w:t>
      </w:r>
      <w:r>
        <w:t>красоты</w:t>
      </w:r>
      <w:r>
        <w:rPr>
          <w:spacing w:val="1"/>
        </w:rPr>
        <w:t xml:space="preserve"> </w:t>
      </w:r>
      <w:r>
        <w:t>и</w:t>
      </w:r>
      <w:r>
        <w:rPr>
          <w:spacing w:val="1"/>
        </w:rPr>
        <w:t xml:space="preserve"> </w:t>
      </w:r>
      <w:r>
        <w:t>пользы,</w:t>
      </w:r>
      <w:r>
        <w:rPr>
          <w:spacing w:val="1"/>
        </w:rPr>
        <w:t xml:space="preserve"> </w:t>
      </w:r>
      <w:r>
        <w:t>функционального</w:t>
      </w:r>
      <w:r>
        <w:rPr>
          <w:spacing w:val="1"/>
        </w:rPr>
        <w:t xml:space="preserve"> </w:t>
      </w:r>
      <w:r>
        <w:t>и</w:t>
      </w:r>
      <w:r>
        <w:rPr>
          <w:spacing w:val="1"/>
        </w:rPr>
        <w:t xml:space="preserve"> </w:t>
      </w:r>
      <w:r>
        <w:t>декоративного</w:t>
      </w:r>
      <w:r>
        <w:rPr>
          <w:spacing w:val="1"/>
        </w:rPr>
        <w:t xml:space="preserve"> </w:t>
      </w:r>
      <w:r>
        <w:t>в</w:t>
      </w:r>
      <w:r>
        <w:rPr>
          <w:spacing w:val="1"/>
        </w:rPr>
        <w:t xml:space="preserve"> </w:t>
      </w:r>
      <w:r>
        <w:t>архитектуре</w:t>
      </w:r>
      <w:r>
        <w:rPr>
          <w:spacing w:val="59"/>
        </w:rPr>
        <w:t xml:space="preserve"> </w:t>
      </w:r>
      <w:r>
        <w:t>традиционного</w:t>
      </w:r>
      <w:r>
        <w:rPr>
          <w:spacing w:val="1"/>
        </w:rPr>
        <w:t xml:space="preserve"> </w:t>
      </w:r>
      <w:r>
        <w:t>жилого</w:t>
      </w:r>
      <w:r>
        <w:rPr>
          <w:spacing w:val="1"/>
        </w:rPr>
        <w:t xml:space="preserve"> </w:t>
      </w:r>
      <w:r>
        <w:t>деревянного</w:t>
      </w:r>
      <w:r>
        <w:rPr>
          <w:spacing w:val="1"/>
        </w:rPr>
        <w:t xml:space="preserve"> </w:t>
      </w:r>
      <w:r>
        <w:t>дома.</w:t>
      </w:r>
      <w:r>
        <w:rPr>
          <w:spacing w:val="1"/>
        </w:rPr>
        <w:t xml:space="preserve"> </w:t>
      </w:r>
      <w:r>
        <w:t>Разные</w:t>
      </w:r>
      <w:r>
        <w:rPr>
          <w:spacing w:val="59"/>
        </w:rPr>
        <w:t xml:space="preserve"> </w:t>
      </w:r>
      <w:r>
        <w:t>виды</w:t>
      </w:r>
      <w:r>
        <w:rPr>
          <w:spacing w:val="1"/>
        </w:rPr>
        <w:t xml:space="preserve"> </w:t>
      </w:r>
      <w:r>
        <w:t>изб</w:t>
      </w:r>
      <w:r>
        <w:rPr>
          <w:spacing w:val="1"/>
        </w:rPr>
        <w:t xml:space="preserve"> </w:t>
      </w:r>
      <w:r>
        <w:t>и</w:t>
      </w:r>
      <w:r>
        <w:rPr>
          <w:spacing w:val="2"/>
        </w:rPr>
        <w:t xml:space="preserve"> </w:t>
      </w:r>
      <w:r>
        <w:t>надворных</w:t>
      </w:r>
    </w:p>
    <w:p w:rsidR="00676A99" w:rsidRDefault="00676A99">
      <w:pPr>
        <w:spacing w:line="264" w:lineRule="auto"/>
        <w:jc w:val="both"/>
        <w:sectPr w:rsidR="00676A99">
          <w:pgSz w:w="11910" w:h="16390"/>
          <w:pgMar w:top="1060" w:right="700" w:bottom="1160" w:left="1560" w:header="0" w:footer="950" w:gutter="0"/>
          <w:cols w:space="720"/>
        </w:sectPr>
      </w:pPr>
    </w:p>
    <w:p w:rsidR="00676A99" w:rsidRDefault="003D1F18">
      <w:pPr>
        <w:pStyle w:val="a3"/>
        <w:spacing w:before="64"/>
      </w:pPr>
      <w:r>
        <w:lastRenderedPageBreak/>
        <w:t>построек.</w:t>
      </w:r>
    </w:p>
    <w:p w:rsidR="00676A99" w:rsidRDefault="003D1F18">
      <w:pPr>
        <w:pStyle w:val="a3"/>
        <w:spacing w:before="29" w:line="264" w:lineRule="auto"/>
        <w:ind w:right="154" w:firstLine="599"/>
        <w:jc w:val="both"/>
      </w:pPr>
      <w:r>
        <w:t>Конструкция и изображение здания каменного собора: свод, нефы, закомары, глава,</w:t>
      </w:r>
      <w:r>
        <w:rPr>
          <w:spacing w:val="1"/>
        </w:rPr>
        <w:t xml:space="preserve"> </w:t>
      </w:r>
      <w:r>
        <w:t>купол.</w:t>
      </w:r>
      <w:r>
        <w:rPr>
          <w:spacing w:val="1"/>
        </w:rPr>
        <w:t xml:space="preserve"> </w:t>
      </w:r>
      <w:r>
        <w:t>Роль</w:t>
      </w:r>
      <w:r>
        <w:rPr>
          <w:spacing w:val="1"/>
        </w:rPr>
        <w:t xml:space="preserve"> </w:t>
      </w:r>
      <w:r>
        <w:t>собора</w:t>
      </w:r>
      <w:r>
        <w:rPr>
          <w:spacing w:val="1"/>
        </w:rPr>
        <w:t xml:space="preserve"> </w:t>
      </w:r>
      <w:r>
        <w:t>в</w:t>
      </w:r>
      <w:r>
        <w:rPr>
          <w:spacing w:val="1"/>
        </w:rPr>
        <w:t xml:space="preserve"> </w:t>
      </w:r>
      <w:r>
        <w:t>организации</w:t>
      </w:r>
      <w:r>
        <w:rPr>
          <w:spacing w:val="1"/>
        </w:rPr>
        <w:t xml:space="preserve"> </w:t>
      </w:r>
      <w:r>
        <w:t>жизни</w:t>
      </w:r>
      <w:r>
        <w:rPr>
          <w:spacing w:val="1"/>
        </w:rPr>
        <w:t xml:space="preserve"> </w:t>
      </w:r>
      <w:r>
        <w:t>древнего</w:t>
      </w:r>
      <w:r>
        <w:rPr>
          <w:spacing w:val="1"/>
        </w:rPr>
        <w:t xml:space="preserve"> </w:t>
      </w:r>
      <w:r>
        <w:t>города,</w:t>
      </w:r>
      <w:r>
        <w:rPr>
          <w:spacing w:val="1"/>
        </w:rPr>
        <w:t xml:space="preserve"> </w:t>
      </w:r>
      <w:r>
        <w:t>собор</w:t>
      </w:r>
      <w:r>
        <w:rPr>
          <w:spacing w:val="1"/>
        </w:rPr>
        <w:t xml:space="preserve"> </w:t>
      </w:r>
      <w:r>
        <w:t>как</w:t>
      </w:r>
      <w:r>
        <w:rPr>
          <w:spacing w:val="1"/>
        </w:rPr>
        <w:t xml:space="preserve"> </w:t>
      </w:r>
      <w:r>
        <w:t>архитектурная</w:t>
      </w:r>
      <w:r>
        <w:rPr>
          <w:spacing w:val="1"/>
        </w:rPr>
        <w:t xml:space="preserve"> </w:t>
      </w:r>
      <w:r>
        <w:t>доминанта.</w:t>
      </w:r>
    </w:p>
    <w:p w:rsidR="00676A99" w:rsidRDefault="003D1F18">
      <w:pPr>
        <w:pStyle w:val="a3"/>
        <w:spacing w:line="264" w:lineRule="auto"/>
        <w:ind w:right="154" w:firstLine="599"/>
        <w:jc w:val="both"/>
      </w:pPr>
      <w:r>
        <w:t>Традиции</w:t>
      </w:r>
      <w:r>
        <w:rPr>
          <w:spacing w:val="1"/>
        </w:rPr>
        <w:t xml:space="preserve"> </w:t>
      </w:r>
      <w:r>
        <w:t>архитектурной</w:t>
      </w:r>
      <w:r>
        <w:rPr>
          <w:spacing w:val="1"/>
        </w:rPr>
        <w:t xml:space="preserve"> </w:t>
      </w:r>
      <w:r>
        <w:t>конструкции</w:t>
      </w:r>
      <w:r>
        <w:rPr>
          <w:spacing w:val="1"/>
        </w:rPr>
        <w:t xml:space="preserve"> </w:t>
      </w:r>
      <w:r>
        <w:t>храмовых</w:t>
      </w:r>
      <w:r>
        <w:rPr>
          <w:spacing w:val="1"/>
        </w:rPr>
        <w:t xml:space="preserve"> </w:t>
      </w:r>
      <w:r>
        <w:t>построек</w:t>
      </w:r>
      <w:r>
        <w:rPr>
          <w:spacing w:val="1"/>
        </w:rPr>
        <w:t xml:space="preserve"> </w:t>
      </w:r>
      <w:r>
        <w:t>разных</w:t>
      </w:r>
      <w:r>
        <w:rPr>
          <w:spacing w:val="1"/>
        </w:rPr>
        <w:t xml:space="preserve"> </w:t>
      </w:r>
      <w:r>
        <w:t>народов.</w:t>
      </w:r>
      <w:r>
        <w:rPr>
          <w:spacing w:val="1"/>
        </w:rPr>
        <w:t xml:space="preserve"> </w:t>
      </w:r>
      <w:r>
        <w:t>Изображение</w:t>
      </w:r>
      <w:r>
        <w:rPr>
          <w:spacing w:val="1"/>
        </w:rPr>
        <w:t xml:space="preserve"> </w:t>
      </w:r>
      <w:r>
        <w:t>типичной</w:t>
      </w:r>
      <w:r>
        <w:rPr>
          <w:spacing w:val="1"/>
        </w:rPr>
        <w:t xml:space="preserve"> </w:t>
      </w:r>
      <w:r>
        <w:t>конструкции</w:t>
      </w:r>
      <w:r>
        <w:rPr>
          <w:spacing w:val="1"/>
        </w:rPr>
        <w:t xml:space="preserve"> </w:t>
      </w:r>
      <w:r>
        <w:t>зданий:</w:t>
      </w:r>
      <w:r>
        <w:rPr>
          <w:spacing w:val="1"/>
        </w:rPr>
        <w:t xml:space="preserve"> </w:t>
      </w:r>
      <w:r>
        <w:t>древнегреческий</w:t>
      </w:r>
      <w:r>
        <w:rPr>
          <w:spacing w:val="1"/>
        </w:rPr>
        <w:t xml:space="preserve"> </w:t>
      </w:r>
      <w:r>
        <w:t>храм,</w:t>
      </w:r>
      <w:r>
        <w:rPr>
          <w:spacing w:val="1"/>
        </w:rPr>
        <w:t xml:space="preserve"> </w:t>
      </w:r>
      <w:r>
        <w:t>готический</w:t>
      </w:r>
      <w:r>
        <w:rPr>
          <w:spacing w:val="1"/>
        </w:rPr>
        <w:t xml:space="preserve"> </w:t>
      </w:r>
      <w:r>
        <w:t>или</w:t>
      </w:r>
      <w:r>
        <w:rPr>
          <w:spacing w:val="1"/>
        </w:rPr>
        <w:t xml:space="preserve"> </w:t>
      </w:r>
      <w:r>
        <w:t>романский</w:t>
      </w:r>
      <w:r>
        <w:rPr>
          <w:spacing w:val="-1"/>
        </w:rPr>
        <w:t xml:space="preserve"> </w:t>
      </w:r>
      <w:r>
        <w:t>собор, мечеть, пагода.</w:t>
      </w:r>
    </w:p>
    <w:p w:rsidR="00676A99" w:rsidRDefault="003D1F18">
      <w:pPr>
        <w:pStyle w:val="a3"/>
        <w:spacing w:before="1" w:line="264" w:lineRule="auto"/>
        <w:ind w:right="148" w:firstLine="599"/>
        <w:jc w:val="both"/>
      </w:pPr>
      <w:r>
        <w:t>Освоение образа и структуры архитектурного пространства древнерусского города.</w:t>
      </w:r>
      <w:r>
        <w:rPr>
          <w:spacing w:val="1"/>
        </w:rPr>
        <w:t xml:space="preserve"> </w:t>
      </w:r>
      <w:r>
        <w:t>Крепостные</w:t>
      </w:r>
      <w:r>
        <w:rPr>
          <w:spacing w:val="1"/>
        </w:rPr>
        <w:t xml:space="preserve"> </w:t>
      </w:r>
      <w:r>
        <w:t>стены</w:t>
      </w:r>
      <w:r>
        <w:rPr>
          <w:spacing w:val="1"/>
        </w:rPr>
        <w:t xml:space="preserve"> </w:t>
      </w:r>
      <w:r>
        <w:t>и</w:t>
      </w:r>
      <w:r>
        <w:rPr>
          <w:spacing w:val="1"/>
        </w:rPr>
        <w:t xml:space="preserve"> </w:t>
      </w:r>
      <w:r>
        <w:t>башни,</w:t>
      </w:r>
      <w:r>
        <w:rPr>
          <w:spacing w:val="1"/>
        </w:rPr>
        <w:t xml:space="preserve"> </w:t>
      </w:r>
      <w:r>
        <w:t>торг,</w:t>
      </w:r>
      <w:r>
        <w:rPr>
          <w:spacing w:val="1"/>
        </w:rPr>
        <w:t xml:space="preserve"> </w:t>
      </w:r>
      <w:r>
        <w:t>посад,</w:t>
      </w:r>
      <w:r>
        <w:rPr>
          <w:spacing w:val="1"/>
        </w:rPr>
        <w:t xml:space="preserve"> </w:t>
      </w:r>
      <w:r>
        <w:t>главный</w:t>
      </w:r>
      <w:r>
        <w:rPr>
          <w:spacing w:val="1"/>
        </w:rPr>
        <w:t xml:space="preserve"> </w:t>
      </w:r>
      <w:r>
        <w:t>собор.</w:t>
      </w:r>
      <w:r>
        <w:rPr>
          <w:spacing w:val="1"/>
        </w:rPr>
        <w:t xml:space="preserve"> </w:t>
      </w:r>
      <w:r>
        <w:t>Красота</w:t>
      </w:r>
      <w:r>
        <w:rPr>
          <w:spacing w:val="1"/>
        </w:rPr>
        <w:t xml:space="preserve"> </w:t>
      </w:r>
      <w:r>
        <w:t>и</w:t>
      </w:r>
      <w:r>
        <w:rPr>
          <w:spacing w:val="1"/>
        </w:rPr>
        <w:t xml:space="preserve"> </w:t>
      </w:r>
      <w:r>
        <w:t>мудрость</w:t>
      </w:r>
      <w:r>
        <w:rPr>
          <w:spacing w:val="61"/>
        </w:rPr>
        <w:t xml:space="preserve"> </w:t>
      </w:r>
      <w:r>
        <w:t>в</w:t>
      </w:r>
      <w:r>
        <w:rPr>
          <w:spacing w:val="1"/>
        </w:rPr>
        <w:t xml:space="preserve"> </w:t>
      </w:r>
      <w:r>
        <w:t>организации</w:t>
      </w:r>
      <w:r>
        <w:rPr>
          <w:spacing w:val="-1"/>
        </w:rPr>
        <w:t xml:space="preserve"> </w:t>
      </w:r>
      <w:r>
        <w:t>города,</w:t>
      </w:r>
      <w:r>
        <w:rPr>
          <w:spacing w:val="-1"/>
        </w:rPr>
        <w:t xml:space="preserve"> </w:t>
      </w:r>
      <w:r>
        <w:t>жизнь в</w:t>
      </w:r>
      <w:r>
        <w:rPr>
          <w:spacing w:val="-1"/>
        </w:rPr>
        <w:t xml:space="preserve"> </w:t>
      </w:r>
      <w:r>
        <w:t>городе.</w:t>
      </w:r>
    </w:p>
    <w:p w:rsidR="00676A99" w:rsidRDefault="003D1F18">
      <w:pPr>
        <w:pStyle w:val="a3"/>
        <w:spacing w:line="275" w:lineRule="exact"/>
        <w:ind w:left="741"/>
        <w:jc w:val="both"/>
      </w:pPr>
      <w:r>
        <w:t>Понимание</w:t>
      </w:r>
      <w:r>
        <w:rPr>
          <w:spacing w:val="-5"/>
        </w:rPr>
        <w:t xml:space="preserve"> </w:t>
      </w:r>
      <w:r>
        <w:t>значения</w:t>
      </w:r>
      <w:r>
        <w:rPr>
          <w:spacing w:val="-3"/>
        </w:rPr>
        <w:t xml:space="preserve"> </w:t>
      </w:r>
      <w:r>
        <w:t>для</w:t>
      </w:r>
      <w:r>
        <w:rPr>
          <w:spacing w:val="-5"/>
        </w:rPr>
        <w:t xml:space="preserve"> </w:t>
      </w:r>
      <w:r>
        <w:t>современных</w:t>
      </w:r>
      <w:r>
        <w:rPr>
          <w:spacing w:val="-2"/>
        </w:rPr>
        <w:t xml:space="preserve"> </w:t>
      </w:r>
      <w:r>
        <w:t>людей</w:t>
      </w:r>
      <w:r>
        <w:rPr>
          <w:spacing w:val="-5"/>
        </w:rPr>
        <w:t xml:space="preserve"> </w:t>
      </w:r>
      <w:r>
        <w:t>сохранения</w:t>
      </w:r>
      <w:r>
        <w:rPr>
          <w:spacing w:val="-7"/>
        </w:rPr>
        <w:t xml:space="preserve"> </w:t>
      </w:r>
      <w:r>
        <w:t>культурного</w:t>
      </w:r>
      <w:r>
        <w:rPr>
          <w:spacing w:val="-3"/>
        </w:rPr>
        <w:t xml:space="preserve"> </w:t>
      </w:r>
      <w:r>
        <w:t>наследия.</w:t>
      </w:r>
    </w:p>
    <w:p w:rsidR="00676A99" w:rsidRDefault="003D1F18">
      <w:pPr>
        <w:pStyle w:val="Heading1"/>
        <w:spacing w:before="33"/>
        <w:ind w:left="741"/>
        <w:jc w:val="both"/>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676A99" w:rsidRDefault="003D1F18">
      <w:pPr>
        <w:pStyle w:val="a3"/>
        <w:spacing w:before="22" w:line="264" w:lineRule="auto"/>
        <w:ind w:right="154" w:firstLine="599"/>
        <w:jc w:val="both"/>
      </w:pPr>
      <w:r>
        <w:t>Произведения В. М. Васнецова, Б. М. Кустодиева, А. М. Васнецова, В. И. Сурикова,</w:t>
      </w:r>
      <w:r>
        <w:rPr>
          <w:spacing w:val="1"/>
        </w:rPr>
        <w:t xml:space="preserve"> </w:t>
      </w:r>
      <w:r>
        <w:t>К. А. Коровина, А. Г. Венецианова, А. П. Рябушкина, И. Я. Билибина на темы истории и</w:t>
      </w:r>
      <w:r>
        <w:rPr>
          <w:spacing w:val="1"/>
        </w:rPr>
        <w:t xml:space="preserve"> </w:t>
      </w:r>
      <w:r>
        <w:t>традиций</w:t>
      </w:r>
      <w:r>
        <w:rPr>
          <w:spacing w:val="-1"/>
        </w:rPr>
        <w:t xml:space="preserve"> </w:t>
      </w:r>
      <w:r>
        <w:t>русской отечественной культуры.</w:t>
      </w:r>
    </w:p>
    <w:p w:rsidR="00676A99" w:rsidRDefault="003D1F18">
      <w:pPr>
        <w:pStyle w:val="a3"/>
        <w:spacing w:before="2" w:line="264" w:lineRule="auto"/>
        <w:ind w:right="154" w:firstLine="599"/>
        <w:jc w:val="both"/>
      </w:pPr>
      <w:r>
        <w:t>Примеры</w:t>
      </w:r>
      <w:r>
        <w:rPr>
          <w:spacing w:val="1"/>
        </w:rPr>
        <w:t xml:space="preserve"> </w:t>
      </w:r>
      <w:r>
        <w:t>произведений</w:t>
      </w:r>
      <w:r>
        <w:rPr>
          <w:spacing w:val="1"/>
        </w:rPr>
        <w:t xml:space="preserve"> </w:t>
      </w:r>
      <w:r>
        <w:t>великих</w:t>
      </w:r>
      <w:r>
        <w:rPr>
          <w:spacing w:val="1"/>
        </w:rPr>
        <w:t xml:space="preserve"> </w:t>
      </w:r>
      <w:r>
        <w:t>европейских</w:t>
      </w:r>
      <w:r>
        <w:rPr>
          <w:spacing w:val="1"/>
        </w:rPr>
        <w:t xml:space="preserve"> </w:t>
      </w:r>
      <w:r>
        <w:t>художников:</w:t>
      </w:r>
      <w:r>
        <w:rPr>
          <w:spacing w:val="1"/>
        </w:rPr>
        <w:t xml:space="preserve"> </w:t>
      </w:r>
      <w:r>
        <w:t>Леонардо</w:t>
      </w:r>
      <w:r>
        <w:rPr>
          <w:spacing w:val="1"/>
        </w:rPr>
        <w:t xml:space="preserve"> </w:t>
      </w:r>
      <w:r>
        <w:t>да</w:t>
      </w:r>
      <w:r>
        <w:rPr>
          <w:spacing w:val="1"/>
        </w:rPr>
        <w:t xml:space="preserve"> </w:t>
      </w:r>
      <w:r>
        <w:t>Винчи,</w:t>
      </w:r>
      <w:r>
        <w:rPr>
          <w:spacing w:val="1"/>
        </w:rPr>
        <w:t xml:space="preserve"> </w:t>
      </w:r>
      <w:r>
        <w:t>Рафаэля,</w:t>
      </w:r>
      <w:r>
        <w:rPr>
          <w:spacing w:val="-1"/>
        </w:rPr>
        <w:t xml:space="preserve"> </w:t>
      </w:r>
      <w:r>
        <w:t>Рембрандта, Пикассо</w:t>
      </w:r>
      <w:r>
        <w:rPr>
          <w:spacing w:val="-1"/>
        </w:rPr>
        <w:t xml:space="preserve"> </w:t>
      </w:r>
      <w:r>
        <w:t>(и других</w:t>
      </w:r>
      <w:r>
        <w:rPr>
          <w:spacing w:val="2"/>
        </w:rPr>
        <w:t xml:space="preserve"> </w:t>
      </w:r>
      <w:r>
        <w:t>по</w:t>
      </w:r>
      <w:r>
        <w:rPr>
          <w:spacing w:val="-1"/>
        </w:rPr>
        <w:t xml:space="preserve"> </w:t>
      </w:r>
      <w:r>
        <w:t>выбору</w:t>
      </w:r>
      <w:r>
        <w:rPr>
          <w:spacing w:val="-1"/>
        </w:rPr>
        <w:t xml:space="preserve"> </w:t>
      </w:r>
      <w:r>
        <w:t>учителя).</w:t>
      </w:r>
    </w:p>
    <w:p w:rsidR="00676A99" w:rsidRDefault="003D1F18">
      <w:pPr>
        <w:pStyle w:val="a3"/>
        <w:spacing w:line="264" w:lineRule="auto"/>
        <w:ind w:right="148" w:firstLine="599"/>
        <w:jc w:val="both"/>
      </w:pPr>
      <w:r>
        <w:t>Памятники</w:t>
      </w:r>
      <w:r>
        <w:rPr>
          <w:spacing w:val="1"/>
        </w:rPr>
        <w:t xml:space="preserve"> </w:t>
      </w:r>
      <w:r>
        <w:t>древнерусского</w:t>
      </w:r>
      <w:r>
        <w:rPr>
          <w:spacing w:val="1"/>
        </w:rPr>
        <w:t xml:space="preserve"> </w:t>
      </w:r>
      <w:r>
        <w:t>каменного</w:t>
      </w:r>
      <w:r>
        <w:rPr>
          <w:spacing w:val="1"/>
        </w:rPr>
        <w:t xml:space="preserve"> </w:t>
      </w:r>
      <w:r>
        <w:t>зодчества:</w:t>
      </w:r>
      <w:r>
        <w:rPr>
          <w:spacing w:val="1"/>
        </w:rPr>
        <w:t xml:space="preserve"> </w:t>
      </w:r>
      <w:r>
        <w:t>Московский</w:t>
      </w:r>
      <w:r>
        <w:rPr>
          <w:spacing w:val="61"/>
        </w:rPr>
        <w:t xml:space="preserve"> </w:t>
      </w:r>
      <w:r>
        <w:t>Кремль,</w:t>
      </w:r>
      <w:r>
        <w:rPr>
          <w:spacing w:val="1"/>
        </w:rPr>
        <w:t xml:space="preserve"> </w:t>
      </w:r>
      <w:r>
        <w:t>Новгородский детинец, Псковский Кром, Казанский кремль (и другие с учѐтом местных</w:t>
      </w:r>
      <w:r>
        <w:rPr>
          <w:spacing w:val="1"/>
        </w:rPr>
        <w:t xml:space="preserve"> </w:t>
      </w:r>
      <w:r>
        <w:t>архитектурных комплексов, в том числе монастырских). Памятники русского деревянного</w:t>
      </w:r>
      <w:r>
        <w:rPr>
          <w:spacing w:val="-57"/>
        </w:rPr>
        <w:t xml:space="preserve"> </w:t>
      </w:r>
      <w:r>
        <w:t>зодчества.</w:t>
      </w:r>
      <w:r>
        <w:rPr>
          <w:spacing w:val="-1"/>
        </w:rPr>
        <w:t xml:space="preserve"> </w:t>
      </w:r>
      <w:r>
        <w:t>Архитектурный комплекс</w:t>
      </w:r>
      <w:r>
        <w:rPr>
          <w:spacing w:val="-4"/>
        </w:rPr>
        <w:t xml:space="preserve"> </w:t>
      </w:r>
      <w:r>
        <w:t>на</w:t>
      </w:r>
      <w:r>
        <w:rPr>
          <w:spacing w:val="-1"/>
        </w:rPr>
        <w:t xml:space="preserve"> </w:t>
      </w:r>
      <w:r>
        <w:t>острове</w:t>
      </w:r>
      <w:r>
        <w:rPr>
          <w:spacing w:val="-2"/>
        </w:rPr>
        <w:t xml:space="preserve"> </w:t>
      </w:r>
      <w:r>
        <w:t>Кижи.</w:t>
      </w:r>
    </w:p>
    <w:p w:rsidR="00676A99" w:rsidRDefault="003D1F18">
      <w:pPr>
        <w:pStyle w:val="a3"/>
        <w:spacing w:line="264" w:lineRule="auto"/>
        <w:ind w:right="146" w:firstLine="599"/>
        <w:jc w:val="both"/>
      </w:pPr>
      <w:r>
        <w:t>Художественная культура разных эпох и народов. Представления об архитектурных,</w:t>
      </w:r>
      <w:r>
        <w:rPr>
          <w:spacing w:val="-57"/>
        </w:rPr>
        <w:t xml:space="preserve"> </w:t>
      </w:r>
      <w:r>
        <w:t>декоративных</w:t>
      </w:r>
      <w:r>
        <w:rPr>
          <w:spacing w:val="1"/>
        </w:rPr>
        <w:t xml:space="preserve"> </w:t>
      </w:r>
      <w:r>
        <w:t>и</w:t>
      </w:r>
      <w:r>
        <w:rPr>
          <w:spacing w:val="1"/>
        </w:rPr>
        <w:t xml:space="preserve"> </w:t>
      </w:r>
      <w:r>
        <w:t>изобразительных</w:t>
      </w:r>
      <w:r>
        <w:rPr>
          <w:spacing w:val="1"/>
        </w:rPr>
        <w:t xml:space="preserve"> </w:t>
      </w:r>
      <w:r>
        <w:t>произведениях</w:t>
      </w:r>
      <w:r>
        <w:rPr>
          <w:spacing w:val="1"/>
        </w:rPr>
        <w:t xml:space="preserve"> </w:t>
      </w:r>
      <w:r>
        <w:t>в</w:t>
      </w:r>
      <w:r>
        <w:rPr>
          <w:spacing w:val="1"/>
        </w:rPr>
        <w:t xml:space="preserve"> </w:t>
      </w:r>
      <w:r>
        <w:t>культуре</w:t>
      </w:r>
      <w:r>
        <w:rPr>
          <w:spacing w:val="1"/>
        </w:rPr>
        <w:t xml:space="preserve"> </w:t>
      </w:r>
      <w:r>
        <w:t>Древней</w:t>
      </w:r>
      <w:r>
        <w:rPr>
          <w:spacing w:val="1"/>
        </w:rPr>
        <w:t xml:space="preserve"> </w:t>
      </w:r>
      <w:r>
        <w:t>Греции,</w:t>
      </w:r>
      <w:r>
        <w:rPr>
          <w:spacing w:val="1"/>
        </w:rPr>
        <w:t xml:space="preserve"> </w:t>
      </w:r>
      <w:r>
        <w:t>других</w:t>
      </w:r>
      <w:r>
        <w:rPr>
          <w:spacing w:val="1"/>
        </w:rPr>
        <w:t xml:space="preserve"> </w:t>
      </w:r>
      <w:r>
        <w:t>культур Древнего мира. Архитектурные памятники Западной Европы Средних веков и</w:t>
      </w:r>
      <w:r>
        <w:rPr>
          <w:spacing w:val="1"/>
        </w:rPr>
        <w:t xml:space="preserve"> </w:t>
      </w:r>
      <w:r>
        <w:t>эпохи Возрождения. Произведения предметно-пространственной культуры, составляющие</w:t>
      </w:r>
      <w:r>
        <w:rPr>
          <w:spacing w:val="-57"/>
        </w:rPr>
        <w:t xml:space="preserve"> </w:t>
      </w:r>
      <w:r>
        <w:t>истоки,</w:t>
      </w:r>
      <w:r>
        <w:rPr>
          <w:spacing w:val="-1"/>
        </w:rPr>
        <w:t xml:space="preserve"> </w:t>
      </w:r>
      <w:r>
        <w:t>основания</w:t>
      </w:r>
      <w:r>
        <w:rPr>
          <w:spacing w:val="-1"/>
        </w:rPr>
        <w:t xml:space="preserve"> </w:t>
      </w:r>
      <w:r>
        <w:t>национальных</w:t>
      </w:r>
      <w:r>
        <w:rPr>
          <w:spacing w:val="2"/>
        </w:rPr>
        <w:t xml:space="preserve"> </w:t>
      </w:r>
      <w:r>
        <w:t>культур</w:t>
      </w:r>
      <w:r>
        <w:rPr>
          <w:spacing w:val="-1"/>
        </w:rPr>
        <w:t xml:space="preserve"> </w:t>
      </w:r>
      <w:r>
        <w:t>в</w:t>
      </w:r>
      <w:r>
        <w:rPr>
          <w:spacing w:val="1"/>
        </w:rPr>
        <w:t xml:space="preserve"> </w:t>
      </w:r>
      <w:r>
        <w:t>современном</w:t>
      </w:r>
      <w:r>
        <w:rPr>
          <w:spacing w:val="-2"/>
        </w:rPr>
        <w:t xml:space="preserve"> </w:t>
      </w:r>
      <w:r>
        <w:t>мире.</w:t>
      </w:r>
    </w:p>
    <w:p w:rsidR="00676A99" w:rsidRDefault="003D1F18">
      <w:pPr>
        <w:pStyle w:val="a3"/>
        <w:spacing w:line="264" w:lineRule="auto"/>
        <w:ind w:right="147" w:firstLine="599"/>
        <w:jc w:val="both"/>
      </w:pPr>
      <w:r>
        <w:t>Памятники</w:t>
      </w:r>
      <w:r>
        <w:rPr>
          <w:spacing w:val="1"/>
        </w:rPr>
        <w:t xml:space="preserve"> </w:t>
      </w:r>
      <w:r>
        <w:t>национальным</w:t>
      </w:r>
      <w:r>
        <w:rPr>
          <w:spacing w:val="1"/>
        </w:rPr>
        <w:t xml:space="preserve"> </w:t>
      </w:r>
      <w:r>
        <w:t>героям.</w:t>
      </w:r>
      <w:r>
        <w:rPr>
          <w:spacing w:val="1"/>
        </w:rPr>
        <w:t xml:space="preserve"> </w:t>
      </w:r>
      <w:r>
        <w:t>Памятник</w:t>
      </w:r>
      <w:r>
        <w:rPr>
          <w:spacing w:val="1"/>
        </w:rPr>
        <w:t xml:space="preserve"> </w:t>
      </w:r>
      <w:r>
        <w:t>К.</w:t>
      </w:r>
      <w:r>
        <w:rPr>
          <w:spacing w:val="1"/>
        </w:rPr>
        <w:t xml:space="preserve"> </w:t>
      </w:r>
      <w:r>
        <w:t>Минину</w:t>
      </w:r>
      <w:r>
        <w:rPr>
          <w:spacing w:val="1"/>
        </w:rPr>
        <w:t xml:space="preserve"> </w:t>
      </w:r>
      <w:r>
        <w:t>и</w:t>
      </w:r>
      <w:r>
        <w:rPr>
          <w:spacing w:val="1"/>
        </w:rPr>
        <w:t xml:space="preserve"> </w:t>
      </w:r>
      <w:r>
        <w:t>Д.</w:t>
      </w:r>
      <w:r>
        <w:rPr>
          <w:spacing w:val="1"/>
        </w:rPr>
        <w:t xml:space="preserve"> </w:t>
      </w:r>
      <w:r>
        <w:t>Пожарскому</w:t>
      </w:r>
      <w:r>
        <w:rPr>
          <w:spacing w:val="1"/>
        </w:rPr>
        <w:t xml:space="preserve"> </w:t>
      </w:r>
      <w:r>
        <w:t>скульптора</w:t>
      </w:r>
      <w:r>
        <w:rPr>
          <w:spacing w:val="1"/>
        </w:rPr>
        <w:t xml:space="preserve"> </w:t>
      </w:r>
      <w:r>
        <w:t>И.</w:t>
      </w:r>
      <w:r>
        <w:rPr>
          <w:spacing w:val="1"/>
        </w:rPr>
        <w:t xml:space="preserve"> </w:t>
      </w:r>
      <w:r>
        <w:t>П.</w:t>
      </w:r>
      <w:r>
        <w:rPr>
          <w:spacing w:val="1"/>
        </w:rPr>
        <w:t xml:space="preserve"> </w:t>
      </w:r>
      <w:r>
        <w:t>Мартоса</w:t>
      </w:r>
      <w:r>
        <w:rPr>
          <w:spacing w:val="1"/>
        </w:rPr>
        <w:t xml:space="preserve"> </w:t>
      </w:r>
      <w:r>
        <w:t>в</w:t>
      </w:r>
      <w:r>
        <w:rPr>
          <w:spacing w:val="1"/>
        </w:rPr>
        <w:t xml:space="preserve"> </w:t>
      </w:r>
      <w:r>
        <w:t>Москве.</w:t>
      </w:r>
      <w:r>
        <w:rPr>
          <w:spacing w:val="1"/>
        </w:rPr>
        <w:t xml:space="preserve"> </w:t>
      </w:r>
      <w:r>
        <w:t>Мемориальные</w:t>
      </w:r>
      <w:r>
        <w:rPr>
          <w:spacing w:val="1"/>
        </w:rPr>
        <w:t xml:space="preserve"> </w:t>
      </w:r>
      <w:r>
        <w:t>ансамбли:</w:t>
      </w:r>
      <w:r>
        <w:rPr>
          <w:spacing w:val="1"/>
        </w:rPr>
        <w:t xml:space="preserve"> </w:t>
      </w:r>
      <w:r>
        <w:t>Могила</w:t>
      </w:r>
      <w:r>
        <w:rPr>
          <w:spacing w:val="1"/>
        </w:rPr>
        <w:t xml:space="preserve"> </w:t>
      </w:r>
      <w:r>
        <w:t>Неизвестного</w:t>
      </w:r>
      <w:r>
        <w:rPr>
          <w:spacing w:val="-57"/>
        </w:rPr>
        <w:t xml:space="preserve"> </w:t>
      </w:r>
      <w:r>
        <w:t>Солдата</w:t>
      </w:r>
      <w:r>
        <w:rPr>
          <w:spacing w:val="1"/>
        </w:rPr>
        <w:t xml:space="preserve"> </w:t>
      </w:r>
      <w:r>
        <w:t>в</w:t>
      </w:r>
      <w:r>
        <w:rPr>
          <w:spacing w:val="1"/>
        </w:rPr>
        <w:t xml:space="preserve"> </w:t>
      </w:r>
      <w:r>
        <w:t>Москве;</w:t>
      </w:r>
      <w:r>
        <w:rPr>
          <w:spacing w:val="1"/>
        </w:rPr>
        <w:t xml:space="preserve"> </w:t>
      </w:r>
      <w:r>
        <w:t>памятник-ансамбль</w:t>
      </w:r>
      <w:r>
        <w:rPr>
          <w:spacing w:val="1"/>
        </w:rPr>
        <w:t xml:space="preserve"> </w:t>
      </w:r>
      <w:r>
        <w:t>«Героям</w:t>
      </w:r>
      <w:r>
        <w:rPr>
          <w:spacing w:val="1"/>
        </w:rPr>
        <w:t xml:space="preserve"> </w:t>
      </w:r>
      <w:r>
        <w:t>Сталинградской</w:t>
      </w:r>
      <w:r>
        <w:rPr>
          <w:spacing w:val="1"/>
        </w:rPr>
        <w:t xml:space="preserve"> </w:t>
      </w:r>
      <w:r>
        <w:t>битвы» на Мамаевом</w:t>
      </w:r>
      <w:r>
        <w:rPr>
          <w:spacing w:val="1"/>
        </w:rPr>
        <w:t xml:space="preserve"> </w:t>
      </w:r>
      <w:r>
        <w:t>кургане</w:t>
      </w:r>
      <w:r>
        <w:rPr>
          <w:spacing w:val="-2"/>
        </w:rPr>
        <w:t xml:space="preserve"> </w:t>
      </w:r>
      <w:r>
        <w:t>(и другие</w:t>
      </w:r>
      <w:r>
        <w:rPr>
          <w:spacing w:val="-1"/>
        </w:rPr>
        <w:t xml:space="preserve"> </w:t>
      </w:r>
      <w:r>
        <w:t>по выбору</w:t>
      </w:r>
      <w:r>
        <w:rPr>
          <w:spacing w:val="-1"/>
        </w:rPr>
        <w:t xml:space="preserve"> </w:t>
      </w:r>
      <w:r>
        <w:t>учителя).</w:t>
      </w:r>
    </w:p>
    <w:p w:rsidR="00676A99" w:rsidRDefault="003D1F18">
      <w:pPr>
        <w:pStyle w:val="Heading1"/>
        <w:spacing w:before="4"/>
        <w:ind w:left="741"/>
        <w:jc w:val="both"/>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676A99" w:rsidRDefault="003D1F18">
      <w:pPr>
        <w:pStyle w:val="a3"/>
        <w:spacing w:before="24" w:line="264" w:lineRule="auto"/>
        <w:ind w:right="152" w:firstLine="599"/>
        <w:jc w:val="both"/>
      </w:pPr>
      <w:r>
        <w:t>Изображение</w:t>
      </w:r>
      <w:r>
        <w:rPr>
          <w:spacing w:val="1"/>
        </w:rPr>
        <w:t xml:space="preserve"> </w:t>
      </w:r>
      <w:r>
        <w:t>и</w:t>
      </w:r>
      <w:r>
        <w:rPr>
          <w:spacing w:val="1"/>
        </w:rPr>
        <w:t xml:space="preserve"> </w:t>
      </w:r>
      <w:r>
        <w:t>освоение</w:t>
      </w:r>
      <w:r>
        <w:rPr>
          <w:spacing w:val="1"/>
        </w:rPr>
        <w:t xml:space="preserve"> </w:t>
      </w:r>
      <w:r>
        <w:t>в</w:t>
      </w:r>
      <w:r>
        <w:rPr>
          <w:spacing w:val="1"/>
        </w:rPr>
        <w:t xml:space="preserve"> </w:t>
      </w:r>
      <w:r>
        <w:t>программе</w:t>
      </w:r>
      <w:r>
        <w:rPr>
          <w:spacing w:val="1"/>
        </w:rPr>
        <w:t xml:space="preserve"> </w:t>
      </w:r>
      <w:r>
        <w:t>Paint</w:t>
      </w:r>
      <w:r>
        <w:rPr>
          <w:spacing w:val="1"/>
        </w:rPr>
        <w:t xml:space="preserve"> </w:t>
      </w:r>
      <w:r>
        <w:t>правил</w:t>
      </w:r>
      <w:r>
        <w:rPr>
          <w:spacing w:val="1"/>
        </w:rPr>
        <w:t xml:space="preserve"> </w:t>
      </w:r>
      <w:r>
        <w:t>линейной</w:t>
      </w:r>
      <w:r>
        <w:rPr>
          <w:spacing w:val="1"/>
        </w:rPr>
        <w:t xml:space="preserve"> </w:t>
      </w:r>
      <w:r>
        <w:t>и</w:t>
      </w:r>
      <w:r>
        <w:rPr>
          <w:spacing w:val="1"/>
        </w:rPr>
        <w:t xml:space="preserve"> </w:t>
      </w:r>
      <w:r>
        <w:t>воздушной</w:t>
      </w:r>
      <w:r>
        <w:rPr>
          <w:spacing w:val="-57"/>
        </w:rPr>
        <w:t xml:space="preserve"> </w:t>
      </w:r>
      <w:r>
        <w:t>перспективы: изображение линии горизонта и точки схода, перспективных сокращений,</w:t>
      </w:r>
      <w:r>
        <w:rPr>
          <w:spacing w:val="1"/>
        </w:rPr>
        <w:t xml:space="preserve"> </w:t>
      </w:r>
      <w:r>
        <w:t>цветовых</w:t>
      </w:r>
      <w:r>
        <w:rPr>
          <w:spacing w:val="1"/>
        </w:rPr>
        <w:t xml:space="preserve"> </w:t>
      </w:r>
      <w:r>
        <w:t>и</w:t>
      </w:r>
      <w:r>
        <w:rPr>
          <w:spacing w:val="-2"/>
        </w:rPr>
        <w:t xml:space="preserve"> </w:t>
      </w:r>
      <w:r>
        <w:t>тональных</w:t>
      </w:r>
      <w:r>
        <w:rPr>
          <w:spacing w:val="-1"/>
        </w:rPr>
        <w:t xml:space="preserve"> </w:t>
      </w:r>
      <w:r>
        <w:t>изменений.</w:t>
      </w:r>
    </w:p>
    <w:p w:rsidR="00676A99" w:rsidRDefault="003D1F18">
      <w:pPr>
        <w:pStyle w:val="a3"/>
        <w:spacing w:line="264" w:lineRule="auto"/>
        <w:ind w:right="153" w:firstLine="599"/>
        <w:jc w:val="both"/>
      </w:pPr>
      <w:r>
        <w:t>Моделирование в графическом редакторе с помощью инструментов геометрических</w:t>
      </w:r>
      <w:r>
        <w:rPr>
          <w:spacing w:val="1"/>
        </w:rPr>
        <w:t xml:space="preserve"> </w:t>
      </w:r>
      <w:r>
        <w:t>фигур конструкции традиционного крестьянского деревянного дома (избы) и различных</w:t>
      </w:r>
      <w:r>
        <w:rPr>
          <w:spacing w:val="1"/>
        </w:rPr>
        <w:t xml:space="preserve"> </w:t>
      </w:r>
      <w:r>
        <w:t>вариантов</w:t>
      </w:r>
      <w:r>
        <w:rPr>
          <w:spacing w:val="1"/>
        </w:rPr>
        <w:t xml:space="preserve"> </w:t>
      </w:r>
      <w:r>
        <w:t>его</w:t>
      </w:r>
      <w:r>
        <w:rPr>
          <w:spacing w:val="1"/>
        </w:rPr>
        <w:t xml:space="preserve"> </w:t>
      </w:r>
      <w:r>
        <w:t>устройства.</w:t>
      </w:r>
      <w:r>
        <w:rPr>
          <w:spacing w:val="1"/>
        </w:rPr>
        <w:t xml:space="preserve"> </w:t>
      </w:r>
      <w:r>
        <w:t>Моделирование</w:t>
      </w:r>
      <w:r>
        <w:rPr>
          <w:spacing w:val="1"/>
        </w:rPr>
        <w:t xml:space="preserve"> </w:t>
      </w:r>
      <w:r>
        <w:t>конструкции</w:t>
      </w:r>
      <w:r>
        <w:rPr>
          <w:spacing w:val="1"/>
        </w:rPr>
        <w:t xml:space="preserve"> </w:t>
      </w:r>
      <w:r>
        <w:t>разных</w:t>
      </w:r>
      <w:r>
        <w:rPr>
          <w:spacing w:val="1"/>
        </w:rPr>
        <w:t xml:space="preserve"> </w:t>
      </w:r>
      <w:r>
        <w:t>видов</w:t>
      </w:r>
      <w:r>
        <w:rPr>
          <w:spacing w:val="1"/>
        </w:rPr>
        <w:t xml:space="preserve"> </w:t>
      </w:r>
      <w:r>
        <w:t>традиционных</w:t>
      </w:r>
      <w:r>
        <w:rPr>
          <w:spacing w:val="1"/>
        </w:rPr>
        <w:t xml:space="preserve"> </w:t>
      </w:r>
      <w:r>
        <w:t>жилищ разных народов (например, юрта, каркасный дом, в том числе с учѐтом местных</w:t>
      </w:r>
      <w:r>
        <w:rPr>
          <w:spacing w:val="1"/>
        </w:rPr>
        <w:t xml:space="preserve"> </w:t>
      </w:r>
      <w:r>
        <w:t>традиций).</w:t>
      </w:r>
    </w:p>
    <w:p w:rsidR="00676A99" w:rsidRDefault="003D1F18">
      <w:pPr>
        <w:pStyle w:val="a3"/>
        <w:spacing w:before="1" w:line="264" w:lineRule="auto"/>
        <w:ind w:right="151" w:firstLine="599"/>
        <w:jc w:val="both"/>
      </w:pPr>
      <w:r>
        <w:t>Моделирование в графическом редакторе с помощью инструментов геометрических</w:t>
      </w:r>
      <w:r>
        <w:rPr>
          <w:spacing w:val="1"/>
        </w:rPr>
        <w:t xml:space="preserve"> </w:t>
      </w:r>
      <w:r>
        <w:t>фигур конструкций храмовых</w:t>
      </w:r>
      <w:r>
        <w:rPr>
          <w:spacing w:val="1"/>
        </w:rPr>
        <w:t xml:space="preserve"> </w:t>
      </w:r>
      <w:r>
        <w:t>зданий</w:t>
      </w:r>
      <w:r>
        <w:rPr>
          <w:spacing w:val="1"/>
        </w:rPr>
        <w:t xml:space="preserve"> </w:t>
      </w:r>
      <w:r>
        <w:t>разных культур:</w:t>
      </w:r>
      <w:r>
        <w:rPr>
          <w:spacing w:val="1"/>
        </w:rPr>
        <w:t xml:space="preserve"> </w:t>
      </w:r>
      <w:r>
        <w:t>каменный</w:t>
      </w:r>
      <w:r>
        <w:rPr>
          <w:spacing w:val="1"/>
        </w:rPr>
        <w:t xml:space="preserve"> </w:t>
      </w:r>
      <w:r>
        <w:t>православный</w:t>
      </w:r>
      <w:r>
        <w:rPr>
          <w:spacing w:val="1"/>
        </w:rPr>
        <w:t xml:space="preserve"> </w:t>
      </w:r>
      <w:r>
        <w:t>собор,</w:t>
      </w:r>
      <w:r>
        <w:rPr>
          <w:spacing w:val="1"/>
        </w:rPr>
        <w:t xml:space="preserve"> </w:t>
      </w:r>
      <w:r>
        <w:t>готический</w:t>
      </w:r>
      <w:r>
        <w:rPr>
          <w:spacing w:val="-3"/>
        </w:rPr>
        <w:t xml:space="preserve"> </w:t>
      </w:r>
      <w:r>
        <w:t>или</w:t>
      </w:r>
      <w:r>
        <w:rPr>
          <w:spacing w:val="1"/>
        </w:rPr>
        <w:t xml:space="preserve"> </w:t>
      </w:r>
      <w:r>
        <w:t>романский собор,</w:t>
      </w:r>
      <w:r>
        <w:rPr>
          <w:spacing w:val="-4"/>
        </w:rPr>
        <w:t xml:space="preserve"> </w:t>
      </w:r>
      <w:r>
        <w:t>пагода,</w:t>
      </w:r>
      <w:r>
        <w:rPr>
          <w:spacing w:val="-1"/>
        </w:rPr>
        <w:t xml:space="preserve"> </w:t>
      </w:r>
      <w:r>
        <w:t>мечеть.</w:t>
      </w:r>
    </w:p>
    <w:p w:rsidR="00676A99" w:rsidRDefault="003D1F18">
      <w:pPr>
        <w:pStyle w:val="a3"/>
        <w:spacing w:line="264" w:lineRule="auto"/>
        <w:ind w:right="143" w:firstLine="599"/>
        <w:jc w:val="both"/>
      </w:pPr>
      <w:r>
        <w:t>Построение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геометрических</w:t>
      </w:r>
      <w:r>
        <w:rPr>
          <w:spacing w:val="1"/>
        </w:rPr>
        <w:t xml:space="preserve"> </w:t>
      </w:r>
      <w:r>
        <w:t>фигур</w:t>
      </w:r>
      <w:r>
        <w:rPr>
          <w:spacing w:val="1"/>
        </w:rPr>
        <w:t xml:space="preserve"> </w:t>
      </w:r>
      <w:r>
        <w:t>или</w:t>
      </w:r>
      <w:r>
        <w:rPr>
          <w:spacing w:val="1"/>
        </w:rPr>
        <w:t xml:space="preserve"> </w:t>
      </w:r>
      <w:r>
        <w:t>на</w:t>
      </w:r>
      <w:r>
        <w:rPr>
          <w:spacing w:val="-57"/>
        </w:rPr>
        <w:t xml:space="preserve"> </w:t>
      </w:r>
      <w:r>
        <w:t>линейной</w:t>
      </w:r>
      <w:r>
        <w:rPr>
          <w:spacing w:val="1"/>
        </w:rPr>
        <w:t xml:space="preserve"> </w:t>
      </w:r>
      <w:r>
        <w:t>основе пропорций</w:t>
      </w:r>
      <w:r>
        <w:rPr>
          <w:spacing w:val="1"/>
        </w:rPr>
        <w:t xml:space="preserve"> </w:t>
      </w:r>
      <w:r>
        <w:t>фигуры</w:t>
      </w:r>
      <w:r>
        <w:rPr>
          <w:spacing w:val="1"/>
        </w:rPr>
        <w:t xml:space="preserve"> </w:t>
      </w:r>
      <w:r>
        <w:t>человека, изображение различных</w:t>
      </w:r>
      <w:r>
        <w:rPr>
          <w:spacing w:val="1"/>
        </w:rPr>
        <w:t xml:space="preserve"> </w:t>
      </w:r>
      <w:r>
        <w:t>фаз</w:t>
      </w:r>
      <w:r>
        <w:rPr>
          <w:spacing w:val="1"/>
        </w:rPr>
        <w:t xml:space="preserve"> </w:t>
      </w:r>
      <w:r>
        <w:t>движения.</w:t>
      </w:r>
      <w:r>
        <w:rPr>
          <w:spacing w:val="1"/>
        </w:rPr>
        <w:t xml:space="preserve"> </w:t>
      </w:r>
      <w:r>
        <w:t>Создание</w:t>
      </w:r>
      <w:r>
        <w:rPr>
          <w:spacing w:val="1"/>
        </w:rPr>
        <w:t xml:space="preserve"> </w:t>
      </w:r>
      <w:r>
        <w:t>анимации</w:t>
      </w:r>
      <w:r>
        <w:rPr>
          <w:spacing w:val="1"/>
        </w:rPr>
        <w:t xml:space="preserve"> </w:t>
      </w:r>
      <w:r>
        <w:t>схематического</w:t>
      </w:r>
      <w:r>
        <w:rPr>
          <w:spacing w:val="1"/>
        </w:rPr>
        <w:t xml:space="preserve"> </w:t>
      </w:r>
      <w:r>
        <w:t>движения</w:t>
      </w:r>
      <w:r>
        <w:rPr>
          <w:spacing w:val="1"/>
        </w:rPr>
        <w:t xml:space="preserve"> </w:t>
      </w:r>
      <w:r>
        <w:t>человека</w:t>
      </w:r>
      <w:r>
        <w:rPr>
          <w:spacing w:val="1"/>
        </w:rPr>
        <w:t xml:space="preserve"> </w:t>
      </w:r>
      <w:r>
        <w:t>(при</w:t>
      </w:r>
      <w:r>
        <w:rPr>
          <w:spacing w:val="1"/>
        </w:rPr>
        <w:t xml:space="preserve"> </w:t>
      </w:r>
      <w:r>
        <w:t>соответствующих</w:t>
      </w:r>
      <w:r>
        <w:rPr>
          <w:spacing w:val="1"/>
        </w:rPr>
        <w:t xml:space="preserve"> </w:t>
      </w:r>
      <w:r>
        <w:t>технических</w:t>
      </w:r>
      <w:r>
        <w:rPr>
          <w:spacing w:val="3"/>
        </w:rPr>
        <w:t xml:space="preserve"> </w:t>
      </w:r>
      <w:r>
        <w:t>условиях).</w:t>
      </w:r>
    </w:p>
    <w:p w:rsidR="00676A99" w:rsidRDefault="00676A99">
      <w:pPr>
        <w:spacing w:line="264" w:lineRule="auto"/>
        <w:jc w:val="both"/>
        <w:sectPr w:rsidR="00676A99">
          <w:pgSz w:w="11910" w:h="16390"/>
          <w:pgMar w:top="1060" w:right="700" w:bottom="1160" w:left="1560" w:header="0" w:footer="950" w:gutter="0"/>
          <w:cols w:space="720"/>
        </w:sectPr>
      </w:pPr>
    </w:p>
    <w:p w:rsidR="00676A99" w:rsidRDefault="003D1F18">
      <w:pPr>
        <w:pStyle w:val="a3"/>
        <w:spacing w:before="64" w:line="264" w:lineRule="auto"/>
        <w:ind w:right="145" w:firstLine="599"/>
        <w:jc w:val="both"/>
      </w:pPr>
      <w:r>
        <w:lastRenderedPageBreak/>
        <w:t>Анимация простого движения нарисованной фигурки: загрузить две фазы движения</w:t>
      </w:r>
      <w:r>
        <w:rPr>
          <w:spacing w:val="1"/>
        </w:rPr>
        <w:t xml:space="preserve"> </w:t>
      </w:r>
      <w:r>
        <w:t>фигурки</w:t>
      </w:r>
      <w:r>
        <w:rPr>
          <w:spacing w:val="1"/>
        </w:rPr>
        <w:t xml:space="preserve"> </w:t>
      </w:r>
      <w:r>
        <w:t>в</w:t>
      </w:r>
      <w:r>
        <w:rPr>
          <w:spacing w:val="1"/>
        </w:rPr>
        <w:t xml:space="preserve"> </w:t>
      </w:r>
      <w:r>
        <w:t>виртуальный</w:t>
      </w:r>
      <w:r>
        <w:rPr>
          <w:spacing w:val="1"/>
        </w:rPr>
        <w:t xml:space="preserve"> </w:t>
      </w:r>
      <w:r>
        <w:t>редактор</w:t>
      </w:r>
      <w:r>
        <w:rPr>
          <w:spacing w:val="1"/>
        </w:rPr>
        <w:t xml:space="preserve"> </w:t>
      </w:r>
      <w:r>
        <w:t>GIF-анимации</w:t>
      </w:r>
      <w:r>
        <w:rPr>
          <w:spacing w:val="1"/>
        </w:rPr>
        <w:t xml:space="preserve"> </w:t>
      </w:r>
      <w:r>
        <w:t>и</w:t>
      </w:r>
      <w:r>
        <w:rPr>
          <w:spacing w:val="1"/>
        </w:rPr>
        <w:t xml:space="preserve"> </w:t>
      </w:r>
      <w:r>
        <w:t>сохранить</w:t>
      </w:r>
      <w:r>
        <w:rPr>
          <w:spacing w:val="1"/>
        </w:rPr>
        <w:t xml:space="preserve"> </w:t>
      </w:r>
      <w:r>
        <w:t>простое</w:t>
      </w:r>
      <w:r>
        <w:rPr>
          <w:spacing w:val="1"/>
        </w:rPr>
        <w:t xml:space="preserve"> </w:t>
      </w:r>
      <w:r>
        <w:t>повторяющееся</w:t>
      </w:r>
      <w:r>
        <w:rPr>
          <w:spacing w:val="1"/>
        </w:rPr>
        <w:t xml:space="preserve"> </w:t>
      </w:r>
      <w:r>
        <w:t>движение</w:t>
      </w:r>
      <w:r>
        <w:rPr>
          <w:spacing w:val="-2"/>
        </w:rPr>
        <w:t xml:space="preserve"> </w:t>
      </w:r>
      <w:r>
        <w:t>своего</w:t>
      </w:r>
      <w:r>
        <w:rPr>
          <w:spacing w:val="-1"/>
        </w:rPr>
        <w:t xml:space="preserve"> </w:t>
      </w:r>
      <w:r>
        <w:t>рисунка.</w:t>
      </w:r>
    </w:p>
    <w:p w:rsidR="00676A99" w:rsidRDefault="003D1F18">
      <w:pPr>
        <w:pStyle w:val="a3"/>
        <w:spacing w:before="2" w:line="264" w:lineRule="auto"/>
        <w:ind w:right="150" w:firstLine="599"/>
        <w:jc w:val="both"/>
      </w:pPr>
      <w:r>
        <w:t>Создание компьютерной презентации в программе PowerPoint на тему архитектуры,</w:t>
      </w:r>
      <w:r>
        <w:rPr>
          <w:spacing w:val="1"/>
        </w:rPr>
        <w:t xml:space="preserve"> </w:t>
      </w:r>
      <w:r>
        <w:t>декоративного</w:t>
      </w:r>
      <w:r>
        <w:rPr>
          <w:spacing w:val="1"/>
        </w:rPr>
        <w:t xml:space="preserve"> </w:t>
      </w:r>
      <w:r>
        <w:t>и</w:t>
      </w:r>
      <w:r>
        <w:rPr>
          <w:spacing w:val="1"/>
        </w:rPr>
        <w:t xml:space="preserve"> </w:t>
      </w:r>
      <w:r>
        <w:t>изобразительного</w:t>
      </w:r>
      <w:r>
        <w:rPr>
          <w:spacing w:val="1"/>
        </w:rPr>
        <w:t xml:space="preserve"> </w:t>
      </w:r>
      <w:r>
        <w:t>искусства</w:t>
      </w:r>
      <w:r>
        <w:rPr>
          <w:spacing w:val="1"/>
        </w:rPr>
        <w:t xml:space="preserve"> </w:t>
      </w:r>
      <w:r>
        <w:t>выбранной</w:t>
      </w:r>
      <w:r>
        <w:rPr>
          <w:spacing w:val="1"/>
        </w:rPr>
        <w:t xml:space="preserve"> </w:t>
      </w:r>
      <w:r>
        <w:t>эпохи</w:t>
      </w:r>
      <w:r>
        <w:rPr>
          <w:spacing w:val="1"/>
        </w:rPr>
        <w:t xml:space="preserve"> </w:t>
      </w:r>
      <w:r>
        <w:t>или</w:t>
      </w:r>
      <w:r>
        <w:rPr>
          <w:spacing w:val="1"/>
        </w:rPr>
        <w:t xml:space="preserve"> </w:t>
      </w:r>
      <w:r>
        <w:t>этнокультурных</w:t>
      </w:r>
      <w:r>
        <w:rPr>
          <w:spacing w:val="1"/>
        </w:rPr>
        <w:t xml:space="preserve"> </w:t>
      </w:r>
      <w:r>
        <w:t>традиций</w:t>
      </w:r>
      <w:r>
        <w:rPr>
          <w:spacing w:val="-1"/>
        </w:rPr>
        <w:t xml:space="preserve"> </w:t>
      </w:r>
      <w:r>
        <w:t>народов России.</w:t>
      </w:r>
    </w:p>
    <w:p w:rsidR="00676A99" w:rsidRDefault="003D1F18">
      <w:pPr>
        <w:spacing w:line="266" w:lineRule="auto"/>
        <w:ind w:left="142" w:right="148" w:firstLine="599"/>
        <w:jc w:val="both"/>
        <w:rPr>
          <w:b/>
          <w:sz w:val="24"/>
        </w:rPr>
      </w:pPr>
      <w:r>
        <w:rPr>
          <w:sz w:val="24"/>
        </w:rPr>
        <w:t>Виртуальные</w:t>
      </w:r>
      <w:r>
        <w:rPr>
          <w:spacing w:val="1"/>
          <w:sz w:val="24"/>
        </w:rPr>
        <w:t xml:space="preserve"> </w:t>
      </w:r>
      <w:r>
        <w:rPr>
          <w:sz w:val="24"/>
        </w:rPr>
        <w:t>тематические</w:t>
      </w:r>
      <w:r>
        <w:rPr>
          <w:spacing w:val="1"/>
          <w:sz w:val="24"/>
        </w:rPr>
        <w:t xml:space="preserve"> </w:t>
      </w:r>
      <w:r>
        <w:rPr>
          <w:sz w:val="24"/>
        </w:rPr>
        <w:t>путешествия</w:t>
      </w:r>
      <w:r>
        <w:rPr>
          <w:spacing w:val="1"/>
          <w:sz w:val="24"/>
        </w:rPr>
        <w:t xml:space="preserve"> </w:t>
      </w:r>
      <w:r>
        <w:rPr>
          <w:sz w:val="24"/>
        </w:rPr>
        <w:t>по</w:t>
      </w:r>
      <w:r>
        <w:rPr>
          <w:spacing w:val="1"/>
          <w:sz w:val="24"/>
        </w:rPr>
        <w:t xml:space="preserve"> </w:t>
      </w:r>
      <w:r>
        <w:rPr>
          <w:sz w:val="24"/>
        </w:rPr>
        <w:t>художественным</w:t>
      </w:r>
      <w:r>
        <w:rPr>
          <w:spacing w:val="1"/>
          <w:sz w:val="24"/>
        </w:rPr>
        <w:t xml:space="preserve"> </w:t>
      </w:r>
      <w:r>
        <w:rPr>
          <w:sz w:val="24"/>
        </w:rPr>
        <w:t>музеям</w:t>
      </w:r>
      <w:r>
        <w:rPr>
          <w:spacing w:val="1"/>
          <w:sz w:val="24"/>
        </w:rPr>
        <w:t xml:space="preserve"> </w:t>
      </w:r>
      <w:r>
        <w:rPr>
          <w:sz w:val="24"/>
        </w:rPr>
        <w:t>мира.</w:t>
      </w:r>
      <w:r>
        <w:rPr>
          <w:spacing w:val="1"/>
          <w:sz w:val="24"/>
        </w:rPr>
        <w:t xml:space="preserve"> </w:t>
      </w:r>
      <w:r>
        <w:rPr>
          <w:b/>
          <w:sz w:val="24"/>
        </w:rPr>
        <w:t>ПЛАНИРУЕМЫЕ</w:t>
      </w:r>
      <w:r>
        <w:rPr>
          <w:b/>
          <w:spacing w:val="1"/>
          <w:sz w:val="24"/>
        </w:rPr>
        <w:t xml:space="preserve"> </w:t>
      </w:r>
      <w:r>
        <w:rPr>
          <w:b/>
          <w:sz w:val="24"/>
        </w:rPr>
        <w:t>РЕЗУЛЬТАТЫ</w:t>
      </w:r>
      <w:r>
        <w:rPr>
          <w:b/>
          <w:spacing w:val="1"/>
          <w:sz w:val="24"/>
        </w:rPr>
        <w:t xml:space="preserve"> </w:t>
      </w:r>
      <w:r>
        <w:rPr>
          <w:b/>
          <w:sz w:val="24"/>
        </w:rPr>
        <w:t>ОСВОЕНИЯ</w:t>
      </w:r>
      <w:r>
        <w:rPr>
          <w:b/>
          <w:spacing w:val="1"/>
          <w:sz w:val="24"/>
        </w:rPr>
        <w:t xml:space="preserve"> </w:t>
      </w:r>
      <w:r>
        <w:rPr>
          <w:b/>
          <w:sz w:val="24"/>
        </w:rPr>
        <w:t>ПРОГРАММЫ</w:t>
      </w:r>
      <w:r>
        <w:rPr>
          <w:b/>
          <w:spacing w:val="1"/>
          <w:sz w:val="24"/>
        </w:rPr>
        <w:t xml:space="preserve"> </w:t>
      </w:r>
      <w:r>
        <w:rPr>
          <w:b/>
          <w:sz w:val="24"/>
        </w:rPr>
        <w:t>ПО</w:t>
      </w:r>
      <w:r>
        <w:rPr>
          <w:b/>
          <w:spacing w:val="-57"/>
          <w:sz w:val="24"/>
        </w:rPr>
        <w:t xml:space="preserve"> </w:t>
      </w:r>
      <w:r>
        <w:rPr>
          <w:b/>
          <w:sz w:val="24"/>
        </w:rPr>
        <w:t>ИЗОБРАЗИТЕЛЬНОМУ</w:t>
      </w:r>
      <w:r>
        <w:rPr>
          <w:b/>
          <w:spacing w:val="1"/>
          <w:sz w:val="24"/>
        </w:rPr>
        <w:t xml:space="preserve"> </w:t>
      </w:r>
      <w:r>
        <w:rPr>
          <w:b/>
          <w:sz w:val="24"/>
        </w:rPr>
        <w:t>ИСКУССТВУ</w:t>
      </w:r>
      <w:r>
        <w:rPr>
          <w:b/>
          <w:spacing w:val="1"/>
          <w:sz w:val="24"/>
        </w:rPr>
        <w:t xml:space="preserve"> </w:t>
      </w:r>
      <w:r>
        <w:rPr>
          <w:b/>
          <w:sz w:val="24"/>
        </w:rPr>
        <w:t>НА</w:t>
      </w:r>
      <w:r>
        <w:rPr>
          <w:b/>
          <w:spacing w:val="1"/>
          <w:sz w:val="24"/>
        </w:rPr>
        <w:t xml:space="preserve"> </w:t>
      </w:r>
      <w:r>
        <w:rPr>
          <w:b/>
          <w:sz w:val="24"/>
        </w:rPr>
        <w:t>УРОВНЕ</w:t>
      </w:r>
      <w:r>
        <w:rPr>
          <w:b/>
          <w:spacing w:val="1"/>
          <w:sz w:val="24"/>
        </w:rPr>
        <w:t xml:space="preserve"> </w:t>
      </w:r>
      <w:r>
        <w:rPr>
          <w:b/>
          <w:sz w:val="24"/>
        </w:rPr>
        <w:t>НАЧАЛЬНОГО</w:t>
      </w:r>
      <w:r>
        <w:rPr>
          <w:b/>
          <w:spacing w:val="1"/>
          <w:sz w:val="24"/>
        </w:rPr>
        <w:t xml:space="preserve"> </w:t>
      </w:r>
      <w:r>
        <w:rPr>
          <w:b/>
          <w:sz w:val="24"/>
        </w:rPr>
        <w:t>ОБЩЕГО</w:t>
      </w:r>
      <w:r>
        <w:rPr>
          <w:b/>
          <w:spacing w:val="1"/>
          <w:sz w:val="24"/>
        </w:rPr>
        <w:t xml:space="preserve"> </w:t>
      </w:r>
      <w:r>
        <w:rPr>
          <w:b/>
          <w:sz w:val="24"/>
        </w:rPr>
        <w:t>ОБРАЗОВАНИЯ</w:t>
      </w:r>
    </w:p>
    <w:p w:rsidR="00676A99" w:rsidRDefault="003D1F18">
      <w:pPr>
        <w:pStyle w:val="Heading1"/>
        <w:spacing w:line="270" w:lineRule="exact"/>
        <w:jc w:val="both"/>
      </w:pPr>
      <w:r>
        <w:t>ЛИЧНОСТНЫЕ</w:t>
      </w:r>
      <w:r>
        <w:rPr>
          <w:spacing w:val="-4"/>
        </w:rPr>
        <w:t xml:space="preserve"> </w:t>
      </w:r>
      <w:r>
        <w:t>РЕЗУЛЬТАТЫ</w:t>
      </w:r>
    </w:p>
    <w:p w:rsidR="00676A99" w:rsidRDefault="003D1F18">
      <w:pPr>
        <w:pStyle w:val="a3"/>
        <w:spacing w:before="23" w:line="264" w:lineRule="auto"/>
        <w:ind w:right="147" w:firstLine="599"/>
        <w:jc w:val="both"/>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 на</w:t>
      </w:r>
      <w:r>
        <w:rPr>
          <w:spacing w:val="1"/>
        </w:rPr>
        <w:t xml:space="preserve"> </w:t>
      </w:r>
      <w:r>
        <w:t>уровне начального общего образования достигаются в единстве учебной и воспитательной</w:t>
      </w:r>
      <w:r>
        <w:rPr>
          <w:spacing w:val="-57"/>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57"/>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 позиции</w:t>
      </w:r>
      <w:r>
        <w:rPr>
          <w:spacing w:val="-2"/>
        </w:rPr>
        <w:t xml:space="preserve"> </w:t>
      </w:r>
      <w:r>
        <w:t>личности.</w:t>
      </w:r>
    </w:p>
    <w:p w:rsidR="00676A99" w:rsidRDefault="003D1F18">
      <w:pPr>
        <w:pStyle w:val="a3"/>
        <w:spacing w:before="1" w:line="264" w:lineRule="auto"/>
        <w:ind w:right="152" w:firstLine="599"/>
        <w:jc w:val="both"/>
      </w:pPr>
      <w:r>
        <w:t>В результате изучения изобразительного искусства на уровне начального общего</w:t>
      </w:r>
      <w:r>
        <w:rPr>
          <w:spacing w:val="1"/>
        </w:rPr>
        <w:t xml:space="preserve"> </w:t>
      </w:r>
      <w:r>
        <w:t>образования у</w:t>
      </w:r>
      <w:r>
        <w:rPr>
          <w:spacing w:val="-10"/>
        </w:rPr>
        <w:t xml:space="preserve"> </w:t>
      </w:r>
      <w:r>
        <w:t>обучающегося</w:t>
      </w:r>
      <w:r>
        <w:rPr>
          <w:spacing w:val="-2"/>
        </w:rPr>
        <w:t xml:space="preserve"> </w:t>
      </w:r>
      <w:r>
        <w:t>будут сформированы</w:t>
      </w:r>
      <w:r>
        <w:rPr>
          <w:spacing w:val="-2"/>
        </w:rPr>
        <w:t xml:space="preserve"> </w:t>
      </w:r>
      <w:r>
        <w:t>следующие</w:t>
      </w:r>
      <w:r>
        <w:rPr>
          <w:spacing w:val="2"/>
        </w:rPr>
        <w:t xml:space="preserve"> </w:t>
      </w:r>
      <w:r>
        <w:rPr>
          <w:b/>
        </w:rPr>
        <w:t>личностные</w:t>
      </w:r>
      <w:r>
        <w:rPr>
          <w:b/>
          <w:spacing w:val="-4"/>
        </w:rPr>
        <w:t xml:space="preserve"> </w:t>
      </w:r>
      <w:r>
        <w:rPr>
          <w:b/>
        </w:rPr>
        <w:t>результаты</w:t>
      </w:r>
      <w:r>
        <w:t>:</w:t>
      </w:r>
    </w:p>
    <w:p w:rsidR="00676A99" w:rsidRDefault="003D1F18" w:rsidP="00FF2AC8">
      <w:pPr>
        <w:pStyle w:val="a5"/>
        <w:numPr>
          <w:ilvl w:val="0"/>
          <w:numId w:val="64"/>
        </w:numPr>
        <w:tabs>
          <w:tab w:val="left" w:pos="850"/>
        </w:tabs>
        <w:spacing w:line="294" w:lineRule="exact"/>
        <w:ind w:left="850"/>
        <w:jc w:val="left"/>
        <w:rPr>
          <w:sz w:val="24"/>
        </w:rPr>
      </w:pPr>
      <w:r>
        <w:rPr>
          <w:sz w:val="24"/>
        </w:rPr>
        <w:t>уважение</w:t>
      </w:r>
      <w:r>
        <w:rPr>
          <w:spacing w:val="-3"/>
          <w:sz w:val="24"/>
        </w:rPr>
        <w:t xml:space="preserve"> </w:t>
      </w:r>
      <w:r>
        <w:rPr>
          <w:sz w:val="24"/>
        </w:rPr>
        <w:t>и</w:t>
      </w:r>
      <w:r>
        <w:rPr>
          <w:spacing w:val="-2"/>
          <w:sz w:val="24"/>
        </w:rPr>
        <w:t xml:space="preserve"> </w:t>
      </w:r>
      <w:r>
        <w:rPr>
          <w:sz w:val="24"/>
        </w:rPr>
        <w:t>ценностное</w:t>
      </w:r>
      <w:r>
        <w:rPr>
          <w:spacing w:val="-3"/>
          <w:sz w:val="24"/>
        </w:rPr>
        <w:t xml:space="preserve"> </w:t>
      </w:r>
      <w:r>
        <w:rPr>
          <w:sz w:val="24"/>
        </w:rPr>
        <w:t>отношение</w:t>
      </w:r>
      <w:r>
        <w:rPr>
          <w:spacing w:val="-3"/>
          <w:sz w:val="24"/>
        </w:rPr>
        <w:t xml:space="preserve"> </w:t>
      </w:r>
      <w:r>
        <w:rPr>
          <w:sz w:val="24"/>
        </w:rPr>
        <w:t>к</w:t>
      </w:r>
      <w:r>
        <w:rPr>
          <w:spacing w:val="-2"/>
          <w:sz w:val="24"/>
        </w:rPr>
        <w:t xml:space="preserve"> </w:t>
      </w:r>
      <w:r>
        <w:rPr>
          <w:sz w:val="24"/>
        </w:rPr>
        <w:t>своей</w:t>
      </w:r>
      <w:r>
        <w:rPr>
          <w:spacing w:val="-1"/>
          <w:sz w:val="24"/>
        </w:rPr>
        <w:t xml:space="preserve"> </w:t>
      </w:r>
      <w:r>
        <w:rPr>
          <w:sz w:val="24"/>
        </w:rPr>
        <w:t>Родине</w:t>
      </w:r>
      <w:r>
        <w:rPr>
          <w:spacing w:val="-1"/>
          <w:sz w:val="24"/>
        </w:rPr>
        <w:t xml:space="preserve"> </w:t>
      </w:r>
      <w:r>
        <w:rPr>
          <w:sz w:val="24"/>
        </w:rPr>
        <w:t>–</w:t>
      </w:r>
      <w:r>
        <w:rPr>
          <w:spacing w:val="-2"/>
          <w:sz w:val="24"/>
        </w:rPr>
        <w:t xml:space="preserve"> </w:t>
      </w:r>
      <w:r>
        <w:rPr>
          <w:sz w:val="24"/>
        </w:rPr>
        <w:t>России;</w:t>
      </w:r>
    </w:p>
    <w:p w:rsidR="00676A99" w:rsidRDefault="003D1F18" w:rsidP="00FF2AC8">
      <w:pPr>
        <w:pStyle w:val="a5"/>
        <w:numPr>
          <w:ilvl w:val="0"/>
          <w:numId w:val="64"/>
        </w:numPr>
        <w:tabs>
          <w:tab w:val="left" w:pos="850"/>
        </w:tabs>
        <w:spacing w:before="25" w:line="264" w:lineRule="auto"/>
        <w:ind w:right="147" w:hanging="360"/>
        <w:jc w:val="left"/>
        <w:rPr>
          <w:sz w:val="24"/>
        </w:rPr>
      </w:pPr>
      <w:r>
        <w:rPr>
          <w:sz w:val="24"/>
        </w:rPr>
        <w:t>ценностно-смысловые</w:t>
      </w:r>
      <w:r>
        <w:rPr>
          <w:spacing w:val="3"/>
          <w:sz w:val="24"/>
        </w:rPr>
        <w:t xml:space="preserve"> </w:t>
      </w:r>
      <w:r>
        <w:rPr>
          <w:sz w:val="24"/>
        </w:rPr>
        <w:t>ориентации</w:t>
      </w:r>
      <w:r>
        <w:rPr>
          <w:spacing w:val="3"/>
          <w:sz w:val="24"/>
        </w:rPr>
        <w:t xml:space="preserve"> </w:t>
      </w:r>
      <w:r>
        <w:rPr>
          <w:sz w:val="24"/>
        </w:rPr>
        <w:t>и</w:t>
      </w:r>
      <w:r>
        <w:rPr>
          <w:spacing w:val="6"/>
          <w:sz w:val="24"/>
        </w:rPr>
        <w:t xml:space="preserve"> </w:t>
      </w:r>
      <w:r>
        <w:rPr>
          <w:sz w:val="24"/>
        </w:rPr>
        <w:t>установки,</w:t>
      </w:r>
      <w:r>
        <w:rPr>
          <w:spacing w:val="2"/>
          <w:sz w:val="24"/>
        </w:rPr>
        <w:t xml:space="preserve"> </w:t>
      </w:r>
      <w:r>
        <w:rPr>
          <w:sz w:val="24"/>
        </w:rPr>
        <w:t>отражающие</w:t>
      </w:r>
      <w:r>
        <w:rPr>
          <w:spacing w:val="59"/>
          <w:sz w:val="24"/>
        </w:rPr>
        <w:t xml:space="preserve"> </w:t>
      </w:r>
      <w:r>
        <w:rPr>
          <w:sz w:val="24"/>
        </w:rPr>
        <w:t>индивидуально-</w:t>
      </w:r>
      <w:r>
        <w:rPr>
          <w:spacing w:val="-57"/>
          <w:sz w:val="24"/>
        </w:rPr>
        <w:t xml:space="preserve"> </w:t>
      </w:r>
      <w:r>
        <w:rPr>
          <w:sz w:val="24"/>
        </w:rPr>
        <w:t>личностные</w:t>
      </w:r>
      <w:r>
        <w:rPr>
          <w:spacing w:val="-3"/>
          <w:sz w:val="24"/>
        </w:rPr>
        <w:t xml:space="preserve"> </w:t>
      </w:r>
      <w:r>
        <w:rPr>
          <w:sz w:val="24"/>
        </w:rPr>
        <w:t>позиции</w:t>
      </w:r>
      <w:r>
        <w:rPr>
          <w:spacing w:val="-3"/>
          <w:sz w:val="24"/>
        </w:rPr>
        <w:t xml:space="preserve"> </w:t>
      </w:r>
      <w:r>
        <w:rPr>
          <w:sz w:val="24"/>
        </w:rPr>
        <w:t>и</w:t>
      </w:r>
      <w:r>
        <w:rPr>
          <w:spacing w:val="-2"/>
          <w:sz w:val="24"/>
        </w:rPr>
        <w:t xml:space="preserve"> </w:t>
      </w:r>
      <w:r>
        <w:rPr>
          <w:sz w:val="24"/>
        </w:rPr>
        <w:t>социально</w:t>
      </w:r>
      <w:r>
        <w:rPr>
          <w:spacing w:val="-4"/>
          <w:sz w:val="24"/>
        </w:rPr>
        <w:t xml:space="preserve"> </w:t>
      </w:r>
      <w:r>
        <w:rPr>
          <w:sz w:val="24"/>
        </w:rPr>
        <w:t>значимые</w:t>
      </w:r>
      <w:r>
        <w:rPr>
          <w:spacing w:val="-3"/>
          <w:sz w:val="24"/>
        </w:rPr>
        <w:t xml:space="preserve"> </w:t>
      </w:r>
      <w:r>
        <w:rPr>
          <w:sz w:val="24"/>
        </w:rPr>
        <w:t>личностные</w:t>
      </w:r>
      <w:r>
        <w:rPr>
          <w:spacing w:val="-2"/>
          <w:sz w:val="24"/>
        </w:rPr>
        <w:t xml:space="preserve"> </w:t>
      </w:r>
      <w:r>
        <w:rPr>
          <w:sz w:val="24"/>
        </w:rPr>
        <w:t>качества;</w:t>
      </w:r>
    </w:p>
    <w:p w:rsidR="00676A99" w:rsidRDefault="003D1F18" w:rsidP="00FF2AC8">
      <w:pPr>
        <w:pStyle w:val="a5"/>
        <w:numPr>
          <w:ilvl w:val="0"/>
          <w:numId w:val="64"/>
        </w:numPr>
        <w:tabs>
          <w:tab w:val="left" w:pos="850"/>
        </w:tabs>
        <w:spacing w:line="293" w:lineRule="exact"/>
        <w:ind w:left="850"/>
        <w:jc w:val="left"/>
        <w:rPr>
          <w:sz w:val="24"/>
        </w:rPr>
      </w:pPr>
      <w:r>
        <w:rPr>
          <w:sz w:val="24"/>
        </w:rPr>
        <w:t>духовно-нравственное</w:t>
      </w:r>
      <w:r>
        <w:rPr>
          <w:spacing w:val="-6"/>
          <w:sz w:val="24"/>
        </w:rPr>
        <w:t xml:space="preserve"> </w:t>
      </w:r>
      <w:r>
        <w:rPr>
          <w:sz w:val="24"/>
        </w:rPr>
        <w:t>развитие</w:t>
      </w:r>
      <w:r>
        <w:rPr>
          <w:spacing w:val="-6"/>
          <w:sz w:val="24"/>
        </w:rPr>
        <w:t xml:space="preserve"> </w:t>
      </w:r>
      <w:r>
        <w:rPr>
          <w:sz w:val="24"/>
        </w:rPr>
        <w:t>обучающихся;</w:t>
      </w:r>
    </w:p>
    <w:p w:rsidR="00676A99" w:rsidRDefault="003D1F18" w:rsidP="00FF2AC8">
      <w:pPr>
        <w:pStyle w:val="a5"/>
        <w:numPr>
          <w:ilvl w:val="0"/>
          <w:numId w:val="64"/>
        </w:numPr>
        <w:tabs>
          <w:tab w:val="left" w:pos="850"/>
        </w:tabs>
        <w:spacing w:before="25" w:line="264" w:lineRule="auto"/>
        <w:ind w:right="144" w:hanging="360"/>
        <w:rPr>
          <w:sz w:val="24"/>
        </w:rPr>
      </w:pPr>
      <w:r>
        <w:rPr>
          <w:sz w:val="24"/>
        </w:rPr>
        <w:t>мотивация</w:t>
      </w:r>
      <w:r>
        <w:rPr>
          <w:spacing w:val="1"/>
          <w:sz w:val="24"/>
        </w:rPr>
        <w:t xml:space="preserve"> </w:t>
      </w:r>
      <w:r>
        <w:rPr>
          <w:sz w:val="24"/>
        </w:rPr>
        <w:t>к</w:t>
      </w:r>
      <w:r>
        <w:rPr>
          <w:spacing w:val="1"/>
          <w:sz w:val="24"/>
        </w:rPr>
        <w:t xml:space="preserve"> </w:t>
      </w:r>
      <w:r>
        <w:rPr>
          <w:sz w:val="24"/>
        </w:rPr>
        <w:t>познанию</w:t>
      </w:r>
      <w:r>
        <w:rPr>
          <w:spacing w:val="1"/>
          <w:sz w:val="24"/>
        </w:rPr>
        <w:t xml:space="preserve"> </w:t>
      </w:r>
      <w:r>
        <w:rPr>
          <w:sz w:val="24"/>
        </w:rPr>
        <w:t>и</w:t>
      </w:r>
      <w:r>
        <w:rPr>
          <w:spacing w:val="1"/>
          <w:sz w:val="24"/>
        </w:rPr>
        <w:t xml:space="preserve"> </w:t>
      </w:r>
      <w:r>
        <w:rPr>
          <w:sz w:val="24"/>
        </w:rPr>
        <w:t>обучению,</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и</w:t>
      </w:r>
      <w:r>
        <w:rPr>
          <w:spacing w:val="1"/>
          <w:sz w:val="24"/>
        </w:rPr>
        <w:t xml:space="preserve"> </w:t>
      </w:r>
      <w:r>
        <w:rPr>
          <w:sz w:val="24"/>
        </w:rPr>
        <w:t>активному</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социально значимой</w:t>
      </w:r>
      <w:r>
        <w:rPr>
          <w:spacing w:val="-1"/>
          <w:sz w:val="24"/>
        </w:rPr>
        <w:t xml:space="preserve"> </w:t>
      </w:r>
      <w:r>
        <w:rPr>
          <w:sz w:val="24"/>
        </w:rPr>
        <w:t>деятельности;</w:t>
      </w:r>
    </w:p>
    <w:p w:rsidR="00676A99" w:rsidRDefault="003D1F18" w:rsidP="00FF2AC8">
      <w:pPr>
        <w:pStyle w:val="a5"/>
        <w:numPr>
          <w:ilvl w:val="0"/>
          <w:numId w:val="64"/>
        </w:numPr>
        <w:tabs>
          <w:tab w:val="left" w:pos="850"/>
        </w:tabs>
        <w:spacing w:line="264" w:lineRule="auto"/>
        <w:ind w:right="147" w:hanging="360"/>
        <w:rPr>
          <w:sz w:val="24"/>
        </w:rPr>
      </w:pPr>
      <w:r>
        <w:rPr>
          <w:sz w:val="24"/>
        </w:rPr>
        <w:t>позитивный опыт участия в творческой деятельности; интерес к произведениям</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литературы,</w:t>
      </w:r>
      <w:r>
        <w:rPr>
          <w:spacing w:val="1"/>
          <w:sz w:val="24"/>
        </w:rPr>
        <w:t xml:space="preserve"> </w:t>
      </w:r>
      <w:r>
        <w:rPr>
          <w:sz w:val="24"/>
        </w:rPr>
        <w:t>построенным</w:t>
      </w:r>
      <w:r>
        <w:rPr>
          <w:spacing w:val="1"/>
          <w:sz w:val="24"/>
        </w:rPr>
        <w:t xml:space="preserve"> </w:t>
      </w:r>
      <w:r>
        <w:rPr>
          <w:sz w:val="24"/>
        </w:rPr>
        <w:t>на</w:t>
      </w:r>
      <w:r>
        <w:rPr>
          <w:spacing w:val="1"/>
          <w:sz w:val="24"/>
        </w:rPr>
        <w:t xml:space="preserve"> </w:t>
      </w:r>
      <w:r>
        <w:rPr>
          <w:sz w:val="24"/>
        </w:rPr>
        <w:t>принципах</w:t>
      </w:r>
      <w:r>
        <w:rPr>
          <w:spacing w:val="1"/>
          <w:sz w:val="24"/>
        </w:rPr>
        <w:t xml:space="preserve"> </w:t>
      </w:r>
      <w:r>
        <w:rPr>
          <w:sz w:val="24"/>
        </w:rPr>
        <w:t>нравственности</w:t>
      </w:r>
      <w:r>
        <w:rPr>
          <w:spacing w:val="61"/>
          <w:sz w:val="24"/>
        </w:rPr>
        <w:t xml:space="preserve"> </w:t>
      </w:r>
      <w:r>
        <w:rPr>
          <w:sz w:val="24"/>
        </w:rPr>
        <w:t>и</w:t>
      </w:r>
      <w:r>
        <w:rPr>
          <w:spacing w:val="1"/>
          <w:sz w:val="24"/>
        </w:rPr>
        <w:t xml:space="preserve"> </w:t>
      </w:r>
      <w:r>
        <w:rPr>
          <w:sz w:val="24"/>
        </w:rPr>
        <w:t>гуманизма,</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и</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культурным</w:t>
      </w:r>
      <w:r>
        <w:rPr>
          <w:spacing w:val="1"/>
          <w:sz w:val="24"/>
        </w:rPr>
        <w:t xml:space="preserve"> </w:t>
      </w:r>
      <w:r>
        <w:rPr>
          <w:sz w:val="24"/>
        </w:rPr>
        <w:t>традициям</w:t>
      </w:r>
      <w:r>
        <w:rPr>
          <w:spacing w:val="1"/>
          <w:sz w:val="24"/>
        </w:rPr>
        <w:t xml:space="preserve"> </w:t>
      </w:r>
      <w:r>
        <w:rPr>
          <w:sz w:val="24"/>
        </w:rPr>
        <w:t>и</w:t>
      </w:r>
      <w:r>
        <w:rPr>
          <w:spacing w:val="-57"/>
          <w:sz w:val="24"/>
        </w:rPr>
        <w:t xml:space="preserve"> </w:t>
      </w:r>
      <w:r>
        <w:rPr>
          <w:sz w:val="24"/>
        </w:rPr>
        <w:t>творчеству</w:t>
      </w:r>
      <w:r>
        <w:rPr>
          <w:spacing w:val="-6"/>
          <w:sz w:val="24"/>
        </w:rPr>
        <w:t xml:space="preserve"> </w:t>
      </w:r>
      <w:r>
        <w:rPr>
          <w:sz w:val="24"/>
        </w:rPr>
        <w:t>своего</w:t>
      </w:r>
      <w:r>
        <w:rPr>
          <w:spacing w:val="-1"/>
          <w:sz w:val="24"/>
        </w:rPr>
        <w:t xml:space="preserve"> </w:t>
      </w:r>
      <w:r>
        <w:rPr>
          <w:sz w:val="24"/>
        </w:rPr>
        <w:t>и других</w:t>
      </w:r>
      <w:r>
        <w:rPr>
          <w:spacing w:val="2"/>
          <w:sz w:val="24"/>
        </w:rPr>
        <w:t xml:space="preserve"> </w:t>
      </w:r>
      <w:r>
        <w:rPr>
          <w:sz w:val="24"/>
        </w:rPr>
        <w:t>народов.</w:t>
      </w:r>
    </w:p>
    <w:p w:rsidR="00676A99" w:rsidRDefault="003D1F18">
      <w:pPr>
        <w:pStyle w:val="a3"/>
        <w:spacing w:line="264" w:lineRule="auto"/>
        <w:ind w:right="150" w:firstLine="599"/>
        <w:jc w:val="both"/>
      </w:pPr>
      <w:r>
        <w:rPr>
          <w:b/>
        </w:rPr>
        <w:t>Патриотическое</w:t>
      </w:r>
      <w:r>
        <w:rPr>
          <w:b/>
          <w:spacing w:val="1"/>
        </w:rPr>
        <w:t xml:space="preserve"> </w:t>
      </w:r>
      <w:r>
        <w:rPr>
          <w:b/>
        </w:rPr>
        <w:t>воспитание</w:t>
      </w:r>
      <w:r>
        <w:rPr>
          <w:b/>
          <w:spacing w:val="1"/>
        </w:rPr>
        <w:t xml:space="preserve"> </w:t>
      </w:r>
      <w:r>
        <w:t>осуществляется</w:t>
      </w:r>
      <w:r>
        <w:rPr>
          <w:spacing w:val="1"/>
        </w:rPr>
        <w:t xml:space="preserve"> </w:t>
      </w:r>
      <w:r>
        <w:t>через</w:t>
      </w:r>
      <w:r>
        <w:rPr>
          <w:spacing w:val="1"/>
        </w:rPr>
        <w:t xml:space="preserve"> </w:t>
      </w:r>
      <w:r>
        <w:t>освоение</w:t>
      </w:r>
      <w:r>
        <w:rPr>
          <w:spacing w:val="1"/>
        </w:rPr>
        <w:t xml:space="preserve"> </w:t>
      </w:r>
      <w:r>
        <w:t>обучающимися</w:t>
      </w:r>
      <w:r>
        <w:rPr>
          <w:spacing w:val="1"/>
        </w:rPr>
        <w:t xml:space="preserve"> </w:t>
      </w:r>
      <w:r>
        <w:t>содержания традиций отечественной культуры, выраженной в еѐ архитектуре, народном,</w:t>
      </w:r>
      <w:r>
        <w:rPr>
          <w:spacing w:val="1"/>
        </w:rPr>
        <w:t xml:space="preserve"> </w:t>
      </w:r>
      <w:r>
        <w:t>декоративно-прикладном</w:t>
      </w:r>
      <w:r>
        <w:rPr>
          <w:spacing w:val="1"/>
        </w:rPr>
        <w:t xml:space="preserve"> </w:t>
      </w:r>
      <w:r>
        <w:t>и</w:t>
      </w:r>
      <w:r>
        <w:rPr>
          <w:spacing w:val="1"/>
        </w:rPr>
        <w:t xml:space="preserve"> </w:t>
      </w:r>
      <w:r>
        <w:t>изобразительном</w:t>
      </w:r>
      <w:r>
        <w:rPr>
          <w:spacing w:val="1"/>
        </w:rPr>
        <w:t xml:space="preserve"> </w:t>
      </w:r>
      <w:r>
        <w:t>искусстве.</w:t>
      </w:r>
      <w:r>
        <w:rPr>
          <w:spacing w:val="1"/>
        </w:rPr>
        <w:t xml:space="preserve"> </w:t>
      </w:r>
      <w:r>
        <w:t>Урок</w:t>
      </w:r>
      <w:r>
        <w:rPr>
          <w:spacing w:val="1"/>
        </w:rPr>
        <w:t xml:space="preserve"> </w:t>
      </w:r>
      <w:r>
        <w:t>искусства</w:t>
      </w:r>
      <w:r>
        <w:rPr>
          <w:spacing w:val="1"/>
        </w:rPr>
        <w:t xml:space="preserve"> </w:t>
      </w:r>
      <w:r>
        <w:t>воспитывает</w:t>
      </w:r>
      <w:r>
        <w:rPr>
          <w:spacing w:val="1"/>
        </w:rPr>
        <w:t xml:space="preserve"> </w:t>
      </w:r>
      <w:r>
        <w:t>патриотизм в процессе восприятия и освоения в личной художественной деятельности</w:t>
      </w:r>
      <w:r>
        <w:rPr>
          <w:spacing w:val="1"/>
        </w:rPr>
        <w:t xml:space="preserve"> </w:t>
      </w:r>
      <w:r>
        <w:t>конкретных</w:t>
      </w:r>
      <w:r>
        <w:rPr>
          <w:spacing w:val="-3"/>
        </w:rPr>
        <w:t xml:space="preserve"> </w:t>
      </w:r>
      <w:r>
        <w:t>знаний</w:t>
      </w:r>
      <w:r>
        <w:rPr>
          <w:spacing w:val="-1"/>
        </w:rPr>
        <w:t xml:space="preserve"> </w:t>
      </w:r>
      <w:r>
        <w:t>о</w:t>
      </w:r>
      <w:r>
        <w:rPr>
          <w:spacing w:val="-1"/>
        </w:rPr>
        <w:t xml:space="preserve"> </w:t>
      </w:r>
      <w:r>
        <w:t>красоте</w:t>
      </w:r>
      <w:r>
        <w:rPr>
          <w:spacing w:val="-1"/>
        </w:rPr>
        <w:t xml:space="preserve"> </w:t>
      </w:r>
      <w:r>
        <w:t>и</w:t>
      </w:r>
      <w:r>
        <w:rPr>
          <w:spacing w:val="-1"/>
        </w:rPr>
        <w:t xml:space="preserve"> </w:t>
      </w:r>
      <w:r>
        <w:t>мудрости,</w:t>
      </w:r>
      <w:r>
        <w:rPr>
          <w:spacing w:val="-1"/>
        </w:rPr>
        <w:t xml:space="preserve"> </w:t>
      </w:r>
      <w:r>
        <w:t>заложенных в</w:t>
      </w:r>
      <w:r>
        <w:rPr>
          <w:spacing w:val="-2"/>
        </w:rPr>
        <w:t xml:space="preserve"> </w:t>
      </w:r>
      <w:r>
        <w:t>культурных традициях.</w:t>
      </w:r>
    </w:p>
    <w:p w:rsidR="00676A99" w:rsidRDefault="003D1F18">
      <w:pPr>
        <w:pStyle w:val="a3"/>
        <w:spacing w:line="264" w:lineRule="auto"/>
        <w:ind w:right="144" w:firstLine="599"/>
        <w:jc w:val="both"/>
      </w:pPr>
      <w:r>
        <w:rPr>
          <w:b/>
        </w:rPr>
        <w:t>Гражданское</w:t>
      </w:r>
      <w:r>
        <w:rPr>
          <w:b/>
          <w:spacing w:val="1"/>
        </w:rPr>
        <w:t xml:space="preserve"> </w:t>
      </w:r>
      <w:r>
        <w:rPr>
          <w:b/>
        </w:rPr>
        <w:t>воспитание</w:t>
      </w:r>
      <w:r>
        <w:rPr>
          <w:b/>
          <w:spacing w:val="1"/>
        </w:rPr>
        <w:t xml:space="preserve"> </w:t>
      </w:r>
      <w:r>
        <w:t>осуществляется</w:t>
      </w:r>
      <w:r>
        <w:rPr>
          <w:spacing w:val="1"/>
        </w:rPr>
        <w:t xml:space="preserve"> </w:t>
      </w:r>
      <w:r>
        <w:t>через</w:t>
      </w:r>
      <w:r>
        <w:rPr>
          <w:spacing w:val="1"/>
        </w:rPr>
        <w:t xml:space="preserve"> </w:t>
      </w:r>
      <w:r>
        <w:t>развитие</w:t>
      </w:r>
      <w:r>
        <w:rPr>
          <w:spacing w:val="1"/>
        </w:rPr>
        <w:t xml:space="preserve"> </w:t>
      </w:r>
      <w:r>
        <w:t>чувства</w:t>
      </w:r>
      <w:r>
        <w:rPr>
          <w:spacing w:val="1"/>
        </w:rPr>
        <w:t xml:space="preserve"> </w:t>
      </w:r>
      <w:r>
        <w:t>личной</w:t>
      </w:r>
      <w:r>
        <w:rPr>
          <w:spacing w:val="-57"/>
        </w:rPr>
        <w:t xml:space="preserve"> </w:t>
      </w:r>
      <w:r>
        <w:t>причастности</w:t>
      </w:r>
      <w:r>
        <w:rPr>
          <w:spacing w:val="1"/>
        </w:rPr>
        <w:t xml:space="preserve"> </w:t>
      </w:r>
      <w:r>
        <w:t>к</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созидающих</w:t>
      </w:r>
      <w:r>
        <w:rPr>
          <w:spacing w:val="1"/>
        </w:rPr>
        <w:t xml:space="preserve"> </w:t>
      </w:r>
      <w:r>
        <w:t>качеств</w:t>
      </w:r>
      <w:r>
        <w:rPr>
          <w:spacing w:val="1"/>
        </w:rPr>
        <w:t xml:space="preserve"> </w:t>
      </w:r>
      <w:r>
        <w:t>личности,</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ценностям</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культуры.</w:t>
      </w:r>
      <w:r>
        <w:rPr>
          <w:spacing w:val="1"/>
        </w:rPr>
        <w:t xml:space="preserve"> </w:t>
      </w:r>
      <w:r>
        <w:t>Учебный</w:t>
      </w:r>
      <w:r>
        <w:rPr>
          <w:spacing w:val="1"/>
        </w:rPr>
        <w:t xml:space="preserve"> </w:t>
      </w:r>
      <w:r>
        <w:t>предмет</w:t>
      </w:r>
      <w:r>
        <w:rPr>
          <w:spacing w:val="1"/>
        </w:rPr>
        <w:t xml:space="preserve"> </w:t>
      </w:r>
      <w:r>
        <w:t>способствует пониманию особенностей жизни разных народов и красоты их эстетических</w:t>
      </w:r>
      <w:r>
        <w:rPr>
          <w:spacing w:val="1"/>
        </w:rPr>
        <w:t xml:space="preserve"> </w:t>
      </w:r>
      <w:r>
        <w:t>идеалов.</w:t>
      </w:r>
      <w:r>
        <w:rPr>
          <w:spacing w:val="1"/>
        </w:rPr>
        <w:t xml:space="preserve"> </w:t>
      </w:r>
      <w:r>
        <w:t>Коллективные</w:t>
      </w:r>
      <w:r>
        <w:rPr>
          <w:spacing w:val="1"/>
        </w:rPr>
        <w:t xml:space="preserve"> </w:t>
      </w:r>
      <w:r>
        <w:t>творческие</w:t>
      </w:r>
      <w:r>
        <w:rPr>
          <w:spacing w:val="1"/>
        </w:rPr>
        <w:t xml:space="preserve"> </w:t>
      </w:r>
      <w:r>
        <w:t>работы</w:t>
      </w:r>
      <w:r>
        <w:rPr>
          <w:spacing w:val="1"/>
        </w:rPr>
        <w:t xml:space="preserve"> </w:t>
      </w:r>
      <w:r>
        <w:t>создают</w:t>
      </w:r>
      <w:r>
        <w:rPr>
          <w:spacing w:val="1"/>
        </w:rPr>
        <w:t xml:space="preserve"> </w:t>
      </w:r>
      <w:r>
        <w:t>условия</w:t>
      </w:r>
      <w:r>
        <w:rPr>
          <w:spacing w:val="1"/>
        </w:rPr>
        <w:t xml:space="preserve"> </w:t>
      </w:r>
      <w:r>
        <w:t>для</w:t>
      </w:r>
      <w:r>
        <w:rPr>
          <w:spacing w:val="1"/>
        </w:rPr>
        <w:t xml:space="preserve"> </w:t>
      </w:r>
      <w:r>
        <w:t>разных</w:t>
      </w:r>
      <w:r>
        <w:rPr>
          <w:spacing w:val="1"/>
        </w:rPr>
        <w:t xml:space="preserve"> </w:t>
      </w:r>
      <w:r>
        <w:t>форм</w:t>
      </w:r>
      <w:r>
        <w:rPr>
          <w:spacing w:val="1"/>
        </w:rPr>
        <w:t xml:space="preserve"> </w:t>
      </w:r>
      <w:r>
        <w:t>художественно-творческой</w:t>
      </w:r>
      <w:r>
        <w:rPr>
          <w:spacing w:val="1"/>
        </w:rPr>
        <w:t xml:space="preserve"> </w:t>
      </w:r>
      <w:r>
        <w:t>деятельности,</w:t>
      </w:r>
      <w:r>
        <w:rPr>
          <w:spacing w:val="1"/>
        </w:rPr>
        <w:t xml:space="preserve"> </w:t>
      </w:r>
      <w:r>
        <w:t>способствуют</w:t>
      </w:r>
      <w:r>
        <w:rPr>
          <w:spacing w:val="1"/>
        </w:rPr>
        <w:t xml:space="preserve"> </w:t>
      </w:r>
      <w:r>
        <w:t>пониманию</w:t>
      </w:r>
      <w:r>
        <w:rPr>
          <w:spacing w:val="1"/>
        </w:rPr>
        <w:t xml:space="preserve"> </w:t>
      </w:r>
      <w:r>
        <w:t>другого</w:t>
      </w:r>
      <w:r>
        <w:rPr>
          <w:spacing w:val="1"/>
        </w:rPr>
        <w:t xml:space="preserve"> </w:t>
      </w:r>
      <w:r>
        <w:t>человека,</w:t>
      </w:r>
      <w:r>
        <w:rPr>
          <w:spacing w:val="1"/>
        </w:rPr>
        <w:t xml:space="preserve"> </w:t>
      </w:r>
      <w:r>
        <w:t>становлению</w:t>
      </w:r>
      <w:r>
        <w:rPr>
          <w:spacing w:val="-1"/>
        </w:rPr>
        <w:t xml:space="preserve"> </w:t>
      </w:r>
      <w:r>
        <w:t>чувства</w:t>
      </w:r>
      <w:r>
        <w:rPr>
          <w:spacing w:val="-2"/>
        </w:rPr>
        <w:t xml:space="preserve"> </w:t>
      </w:r>
      <w:r>
        <w:t>личной ответственности.</w:t>
      </w:r>
    </w:p>
    <w:p w:rsidR="00676A99" w:rsidRDefault="003D1F18">
      <w:pPr>
        <w:pStyle w:val="a3"/>
        <w:spacing w:line="264" w:lineRule="auto"/>
        <w:ind w:right="147" w:firstLine="599"/>
        <w:jc w:val="both"/>
      </w:pPr>
      <w:r>
        <w:rPr>
          <w:b/>
        </w:rPr>
        <w:t xml:space="preserve">Духовно-нравственное воспитание </w:t>
      </w:r>
      <w:r>
        <w:t>является стержнем художественного развития</w:t>
      </w:r>
      <w:r>
        <w:rPr>
          <w:spacing w:val="1"/>
        </w:rPr>
        <w:t xml:space="preserve"> </w:t>
      </w:r>
      <w:r>
        <w:t>обучающегося, приобщения его к искусству как сфере, концентрирующей в себе духовно-</w:t>
      </w:r>
      <w:r>
        <w:rPr>
          <w:spacing w:val="1"/>
        </w:rPr>
        <w:t xml:space="preserve"> </w:t>
      </w:r>
      <w:r>
        <w:t>нравственный поиск человечества. Учебные задания направлены на развитие внутреннего</w:t>
      </w:r>
      <w:r>
        <w:rPr>
          <w:spacing w:val="1"/>
        </w:rPr>
        <w:t xml:space="preserve"> </w:t>
      </w:r>
      <w:r>
        <w:t>мира обучающегося и развитие его эмоционально-образной, чувственной сферы. Занятия</w:t>
      </w:r>
      <w:r>
        <w:rPr>
          <w:spacing w:val="1"/>
        </w:rPr>
        <w:t xml:space="preserve"> </w:t>
      </w:r>
      <w:r>
        <w:t>искусством</w:t>
      </w:r>
      <w:r>
        <w:rPr>
          <w:spacing w:val="28"/>
        </w:rPr>
        <w:t xml:space="preserve"> </w:t>
      </w:r>
      <w:r>
        <w:t>помогают</w:t>
      </w:r>
      <w:r>
        <w:rPr>
          <w:spacing w:val="29"/>
        </w:rPr>
        <w:t xml:space="preserve"> </w:t>
      </w:r>
      <w:r>
        <w:t>обучающемуся</w:t>
      </w:r>
      <w:r>
        <w:rPr>
          <w:spacing w:val="29"/>
        </w:rPr>
        <w:t xml:space="preserve"> </w:t>
      </w:r>
      <w:r>
        <w:t>обрести</w:t>
      </w:r>
      <w:r>
        <w:rPr>
          <w:spacing w:val="30"/>
        </w:rPr>
        <w:t xml:space="preserve"> </w:t>
      </w:r>
      <w:r>
        <w:t>социально</w:t>
      </w:r>
      <w:r>
        <w:rPr>
          <w:spacing w:val="26"/>
        </w:rPr>
        <w:t xml:space="preserve"> </w:t>
      </w:r>
      <w:r>
        <w:t>значимые</w:t>
      </w:r>
      <w:r>
        <w:rPr>
          <w:spacing w:val="27"/>
        </w:rPr>
        <w:t xml:space="preserve"> </w:t>
      </w:r>
      <w:r>
        <w:t>знания.</w:t>
      </w:r>
      <w:r>
        <w:rPr>
          <w:spacing w:val="29"/>
        </w:rPr>
        <w:t xml:space="preserve"> </w:t>
      </w:r>
      <w:r>
        <w:t>Развитие</w:t>
      </w:r>
    </w:p>
    <w:p w:rsidR="00676A99" w:rsidRDefault="00676A99">
      <w:pPr>
        <w:spacing w:line="264" w:lineRule="auto"/>
        <w:jc w:val="both"/>
        <w:sectPr w:rsidR="00676A99">
          <w:pgSz w:w="11910" w:h="16390"/>
          <w:pgMar w:top="1060" w:right="700" w:bottom="1140" w:left="1560" w:header="0" w:footer="950" w:gutter="0"/>
          <w:cols w:space="720"/>
        </w:sectPr>
      </w:pPr>
    </w:p>
    <w:p w:rsidR="00676A99" w:rsidRDefault="003D1F18">
      <w:pPr>
        <w:pStyle w:val="a3"/>
        <w:spacing w:before="64" w:line="264" w:lineRule="auto"/>
        <w:ind w:right="153"/>
        <w:jc w:val="both"/>
      </w:pPr>
      <w:r>
        <w:lastRenderedPageBreak/>
        <w:t>творческих</w:t>
      </w:r>
      <w:r>
        <w:rPr>
          <w:spacing w:val="14"/>
        </w:rPr>
        <w:t xml:space="preserve"> </w:t>
      </w:r>
      <w:r>
        <w:t>способностей</w:t>
      </w:r>
      <w:r>
        <w:rPr>
          <w:spacing w:val="14"/>
        </w:rPr>
        <w:t xml:space="preserve"> </w:t>
      </w:r>
      <w:r>
        <w:t>способствует</w:t>
      </w:r>
      <w:r>
        <w:rPr>
          <w:spacing w:val="13"/>
        </w:rPr>
        <w:t xml:space="preserve"> </w:t>
      </w:r>
      <w:r>
        <w:t>росту</w:t>
      </w:r>
      <w:r>
        <w:rPr>
          <w:spacing w:val="11"/>
        </w:rPr>
        <w:t xml:space="preserve"> </w:t>
      </w:r>
      <w:r>
        <w:t>самосознания,</w:t>
      </w:r>
      <w:r>
        <w:rPr>
          <w:spacing w:val="12"/>
        </w:rPr>
        <w:t xml:space="preserve"> </w:t>
      </w:r>
      <w:r>
        <w:t>осознания</w:t>
      </w:r>
      <w:r>
        <w:rPr>
          <w:spacing w:val="13"/>
        </w:rPr>
        <w:t xml:space="preserve"> </w:t>
      </w:r>
      <w:r>
        <w:t>себя</w:t>
      </w:r>
      <w:r>
        <w:rPr>
          <w:spacing w:val="12"/>
        </w:rPr>
        <w:t xml:space="preserve"> </w:t>
      </w:r>
      <w:r>
        <w:t>как</w:t>
      </w:r>
      <w:r>
        <w:rPr>
          <w:spacing w:val="14"/>
        </w:rPr>
        <w:t xml:space="preserve"> </w:t>
      </w:r>
      <w:r>
        <w:t>личности</w:t>
      </w:r>
      <w:r>
        <w:rPr>
          <w:spacing w:val="-58"/>
        </w:rPr>
        <w:t xml:space="preserve"> </w:t>
      </w:r>
      <w:r>
        <w:t>и</w:t>
      </w:r>
      <w:r>
        <w:rPr>
          <w:spacing w:val="-1"/>
        </w:rPr>
        <w:t xml:space="preserve"> </w:t>
      </w:r>
      <w:r>
        <w:t>члена</w:t>
      </w:r>
      <w:r>
        <w:rPr>
          <w:spacing w:val="-1"/>
        </w:rPr>
        <w:t xml:space="preserve"> </w:t>
      </w:r>
      <w:r>
        <w:t>общества.</w:t>
      </w:r>
    </w:p>
    <w:p w:rsidR="00676A99" w:rsidRDefault="003D1F18">
      <w:pPr>
        <w:pStyle w:val="a3"/>
        <w:spacing w:before="1" w:line="264" w:lineRule="auto"/>
        <w:ind w:right="149" w:firstLine="599"/>
        <w:jc w:val="both"/>
      </w:pPr>
      <w:r>
        <w:rPr>
          <w:b/>
        </w:rPr>
        <w:t xml:space="preserve">Эстетическое воспитание </w:t>
      </w:r>
      <w:r>
        <w:t>– важнейший компонент и условие развития социально</w:t>
      </w:r>
      <w:r>
        <w:rPr>
          <w:spacing w:val="1"/>
        </w:rPr>
        <w:t xml:space="preserve"> </w:t>
      </w:r>
      <w:r>
        <w:t>значимых</w:t>
      </w:r>
      <w:r>
        <w:rPr>
          <w:spacing w:val="1"/>
        </w:rPr>
        <w:t xml:space="preserve"> </w:t>
      </w:r>
      <w:r>
        <w:t>отношений</w:t>
      </w:r>
      <w:r>
        <w:rPr>
          <w:spacing w:val="1"/>
        </w:rPr>
        <w:t xml:space="preserve"> </w:t>
      </w:r>
      <w:r>
        <w:t>обучающихся,</w:t>
      </w:r>
      <w:r>
        <w:rPr>
          <w:spacing w:val="1"/>
        </w:rPr>
        <w:t xml:space="preserve"> </w:t>
      </w:r>
      <w:r>
        <w:t>формирования</w:t>
      </w:r>
      <w:r>
        <w:rPr>
          <w:spacing w:val="1"/>
        </w:rPr>
        <w:t xml:space="preserve"> </w:t>
      </w:r>
      <w:r>
        <w:t>представлений</w:t>
      </w:r>
      <w:r>
        <w:rPr>
          <w:spacing w:val="1"/>
        </w:rPr>
        <w:t xml:space="preserve"> </w:t>
      </w:r>
      <w:r>
        <w:t>о</w:t>
      </w:r>
      <w:r>
        <w:rPr>
          <w:spacing w:val="1"/>
        </w:rPr>
        <w:t xml:space="preserve"> </w:t>
      </w:r>
      <w:r>
        <w:t>прекрасном</w:t>
      </w:r>
      <w:r>
        <w:rPr>
          <w:spacing w:val="1"/>
        </w:rPr>
        <w:t xml:space="preserve"> </w:t>
      </w:r>
      <w:r>
        <w:t>и</w:t>
      </w:r>
      <w:r>
        <w:rPr>
          <w:spacing w:val="1"/>
        </w:rPr>
        <w:t xml:space="preserve"> </w:t>
      </w:r>
      <w:r>
        <w:t>безобразном, о высоком и низком. Эстетическое воспитание способствует формированию</w:t>
      </w:r>
      <w:r>
        <w:rPr>
          <w:spacing w:val="1"/>
        </w:rPr>
        <w:t xml:space="preserve"> </w:t>
      </w:r>
      <w:r>
        <w:t>ценностных</w:t>
      </w:r>
      <w:r>
        <w:rPr>
          <w:spacing w:val="12"/>
        </w:rPr>
        <w:t xml:space="preserve"> </w:t>
      </w:r>
      <w:r>
        <w:t>ориентаций</w:t>
      </w:r>
      <w:r>
        <w:rPr>
          <w:spacing w:val="11"/>
        </w:rPr>
        <w:t xml:space="preserve"> </w:t>
      </w:r>
      <w:r>
        <w:t>обучающихся</w:t>
      </w:r>
      <w:r>
        <w:rPr>
          <w:spacing w:val="11"/>
        </w:rPr>
        <w:t xml:space="preserve"> </w:t>
      </w:r>
      <w:r>
        <w:t>в</w:t>
      </w:r>
      <w:r>
        <w:rPr>
          <w:spacing w:val="9"/>
        </w:rPr>
        <w:t xml:space="preserve"> </w:t>
      </w:r>
      <w:r>
        <w:t>отношении</w:t>
      </w:r>
      <w:r>
        <w:rPr>
          <w:spacing w:val="12"/>
        </w:rPr>
        <w:t xml:space="preserve"> </w:t>
      </w:r>
      <w:r>
        <w:t>к</w:t>
      </w:r>
      <w:r>
        <w:rPr>
          <w:spacing w:val="10"/>
        </w:rPr>
        <w:t xml:space="preserve"> </w:t>
      </w:r>
      <w:r>
        <w:t>окружающим</w:t>
      </w:r>
      <w:r>
        <w:rPr>
          <w:spacing w:val="10"/>
        </w:rPr>
        <w:t xml:space="preserve"> </w:t>
      </w:r>
      <w:r>
        <w:t>людям,</w:t>
      </w:r>
      <w:r>
        <w:rPr>
          <w:spacing w:val="9"/>
        </w:rPr>
        <w:t xml:space="preserve"> </w:t>
      </w:r>
      <w:r>
        <w:t>в</w:t>
      </w:r>
      <w:r>
        <w:rPr>
          <w:spacing w:val="10"/>
        </w:rPr>
        <w:t xml:space="preserve"> </w:t>
      </w:r>
      <w:r>
        <w:t>стремлении</w:t>
      </w:r>
      <w:r>
        <w:rPr>
          <w:spacing w:val="-58"/>
        </w:rPr>
        <w:t xml:space="preserve"> </w:t>
      </w:r>
      <w:r>
        <w:t>к их пониманию, а также в отношении к семье, природе, труду, искусству, культурному</w:t>
      </w:r>
      <w:r>
        <w:rPr>
          <w:spacing w:val="1"/>
        </w:rPr>
        <w:t xml:space="preserve"> </w:t>
      </w:r>
      <w:r>
        <w:t>наследию.</w:t>
      </w:r>
    </w:p>
    <w:p w:rsidR="00676A99" w:rsidRDefault="003D1F18">
      <w:pPr>
        <w:pStyle w:val="a3"/>
        <w:spacing w:line="264" w:lineRule="auto"/>
        <w:ind w:right="146" w:firstLine="599"/>
        <w:jc w:val="both"/>
      </w:pPr>
      <w:r>
        <w:rPr>
          <w:b/>
        </w:rPr>
        <w:t>Ценности</w:t>
      </w:r>
      <w:r>
        <w:rPr>
          <w:b/>
          <w:spacing w:val="1"/>
        </w:rPr>
        <w:t xml:space="preserve"> </w:t>
      </w:r>
      <w:r>
        <w:rPr>
          <w:b/>
        </w:rPr>
        <w:t>познавательной</w:t>
      </w:r>
      <w:r>
        <w:rPr>
          <w:b/>
          <w:spacing w:val="1"/>
        </w:rPr>
        <w:t xml:space="preserve"> </w:t>
      </w:r>
      <w:r>
        <w:rPr>
          <w:b/>
        </w:rPr>
        <w:t>деятельности</w:t>
      </w:r>
      <w:r>
        <w:rPr>
          <w:b/>
          <w:spacing w:val="1"/>
        </w:rPr>
        <w:t xml:space="preserve"> </w:t>
      </w:r>
      <w:r>
        <w:t>воспитываются</w:t>
      </w:r>
      <w:r>
        <w:rPr>
          <w:spacing w:val="1"/>
        </w:rPr>
        <w:t xml:space="preserve"> </w:t>
      </w:r>
      <w:r>
        <w:t>как</w:t>
      </w:r>
      <w:r>
        <w:rPr>
          <w:spacing w:val="1"/>
        </w:rPr>
        <w:t xml:space="preserve"> </w:t>
      </w:r>
      <w:r>
        <w:t>эмоционально</w:t>
      </w:r>
      <w:r>
        <w:rPr>
          <w:spacing w:val="1"/>
        </w:rPr>
        <w:t xml:space="preserve"> </w:t>
      </w:r>
      <w:r>
        <w:t>окрашенный интерес к жизни людей и природы. Происходит это в процессе развития</w:t>
      </w:r>
      <w:r>
        <w:rPr>
          <w:spacing w:val="1"/>
        </w:rPr>
        <w:t xml:space="preserve"> </w:t>
      </w:r>
      <w:r>
        <w:t>навыков восприятия и художественной рефлексии своих наблюдений в художественно-</w:t>
      </w:r>
      <w:r>
        <w:rPr>
          <w:spacing w:val="1"/>
        </w:rPr>
        <w:t xml:space="preserve"> </w:t>
      </w:r>
      <w:r>
        <w:t>творческой</w:t>
      </w:r>
      <w:r>
        <w:rPr>
          <w:spacing w:val="1"/>
        </w:rPr>
        <w:t xml:space="preserve"> </w:t>
      </w:r>
      <w:r>
        <w:t>деятельности.</w:t>
      </w:r>
      <w:r>
        <w:rPr>
          <w:spacing w:val="1"/>
        </w:rPr>
        <w:t xml:space="preserve"> </w:t>
      </w:r>
      <w:r>
        <w:t>Навыки</w:t>
      </w:r>
      <w:r>
        <w:rPr>
          <w:spacing w:val="1"/>
        </w:rPr>
        <w:t xml:space="preserve"> </w:t>
      </w:r>
      <w:r>
        <w:t>исследовательской</w:t>
      </w:r>
      <w:r>
        <w:rPr>
          <w:spacing w:val="1"/>
        </w:rPr>
        <w:t xml:space="preserve"> </w:t>
      </w:r>
      <w:r>
        <w:t>деятельности</w:t>
      </w:r>
      <w:r>
        <w:rPr>
          <w:spacing w:val="1"/>
        </w:rPr>
        <w:t xml:space="preserve"> </w:t>
      </w:r>
      <w:r>
        <w:t>развиваются</w:t>
      </w:r>
      <w:r>
        <w:rPr>
          <w:spacing w:val="1"/>
        </w:rPr>
        <w:t xml:space="preserve"> </w:t>
      </w:r>
      <w:r>
        <w:t>при</w:t>
      </w:r>
      <w:r>
        <w:rPr>
          <w:spacing w:val="1"/>
        </w:rPr>
        <w:t xml:space="preserve"> </w:t>
      </w:r>
      <w:r>
        <w:t>выполнении</w:t>
      </w:r>
      <w:r>
        <w:rPr>
          <w:spacing w:val="-1"/>
        </w:rPr>
        <w:t xml:space="preserve"> </w:t>
      </w:r>
      <w:r>
        <w:t>заданий культурно-исторической</w:t>
      </w:r>
      <w:r>
        <w:rPr>
          <w:spacing w:val="-1"/>
        </w:rPr>
        <w:t xml:space="preserve"> </w:t>
      </w:r>
      <w:r>
        <w:t>направленности.</w:t>
      </w:r>
    </w:p>
    <w:p w:rsidR="00676A99" w:rsidRDefault="003D1F18">
      <w:pPr>
        <w:pStyle w:val="a3"/>
        <w:spacing w:before="1" w:line="264" w:lineRule="auto"/>
        <w:ind w:right="146" w:firstLine="599"/>
        <w:jc w:val="both"/>
      </w:pPr>
      <w:r>
        <w:rPr>
          <w:b/>
        </w:rPr>
        <w:t xml:space="preserve">Экологическое воспитание </w:t>
      </w:r>
      <w:r>
        <w:t>происходит в процессе художественно-эстетического</w:t>
      </w:r>
      <w:r>
        <w:rPr>
          <w:spacing w:val="1"/>
        </w:rPr>
        <w:t xml:space="preserve"> </w:t>
      </w:r>
      <w:r>
        <w:t>наблюдения природы и еѐ образа в произведениях искусства. Формирование эстетических</w:t>
      </w:r>
      <w:r>
        <w:rPr>
          <w:spacing w:val="1"/>
        </w:rPr>
        <w:t xml:space="preserve"> </w:t>
      </w:r>
      <w:r>
        <w:t>чувств</w:t>
      </w:r>
      <w:r>
        <w:rPr>
          <w:spacing w:val="1"/>
        </w:rPr>
        <w:t xml:space="preserve"> </w:t>
      </w:r>
      <w:r>
        <w:t>способствует</w:t>
      </w:r>
      <w:r>
        <w:rPr>
          <w:spacing w:val="1"/>
        </w:rPr>
        <w:t xml:space="preserve"> </w:t>
      </w:r>
      <w:r>
        <w:t>активному</w:t>
      </w:r>
      <w:r>
        <w:rPr>
          <w:spacing w:val="1"/>
        </w:rPr>
        <w:t xml:space="preserve"> </w:t>
      </w:r>
      <w:r>
        <w:t>неприятию</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p>
    <w:p w:rsidR="00676A99" w:rsidRDefault="003D1F18">
      <w:pPr>
        <w:pStyle w:val="a3"/>
        <w:spacing w:before="1" w:line="264" w:lineRule="auto"/>
        <w:ind w:right="144" w:firstLine="599"/>
        <w:jc w:val="both"/>
      </w:pPr>
      <w:r>
        <w:rPr>
          <w:b/>
        </w:rPr>
        <w:t>Трудовое</w:t>
      </w:r>
      <w:r>
        <w:rPr>
          <w:b/>
          <w:spacing w:val="1"/>
        </w:rPr>
        <w:t xml:space="preserve"> </w:t>
      </w:r>
      <w:r>
        <w:rPr>
          <w:b/>
        </w:rPr>
        <w:t>воспитание</w:t>
      </w:r>
      <w:r>
        <w:rPr>
          <w:b/>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личной</w:t>
      </w:r>
      <w:r>
        <w:rPr>
          <w:spacing w:val="1"/>
        </w:rPr>
        <w:t xml:space="preserve"> </w:t>
      </w:r>
      <w:r>
        <w:t>художественно-</w:t>
      </w:r>
      <w:r>
        <w:rPr>
          <w:spacing w:val="1"/>
        </w:rPr>
        <w:t xml:space="preserve"> </w:t>
      </w:r>
      <w:r>
        <w:t>творческой</w:t>
      </w:r>
      <w:r>
        <w:rPr>
          <w:spacing w:val="1"/>
        </w:rPr>
        <w:t xml:space="preserve"> </w:t>
      </w:r>
      <w:r>
        <w:t>работы</w:t>
      </w:r>
      <w:r>
        <w:rPr>
          <w:spacing w:val="1"/>
        </w:rPr>
        <w:t xml:space="preserve"> </w:t>
      </w:r>
      <w:r>
        <w:t>по</w:t>
      </w:r>
      <w:r>
        <w:rPr>
          <w:spacing w:val="1"/>
        </w:rPr>
        <w:t xml:space="preserve"> </w:t>
      </w:r>
      <w:r>
        <w:t>освоению</w:t>
      </w:r>
      <w:r>
        <w:rPr>
          <w:spacing w:val="1"/>
        </w:rPr>
        <w:t xml:space="preserve"> </w:t>
      </w:r>
      <w:r>
        <w:t>художественных</w:t>
      </w:r>
      <w:r>
        <w:rPr>
          <w:spacing w:val="1"/>
        </w:rPr>
        <w:t xml:space="preserve"> </w:t>
      </w:r>
      <w:r>
        <w:t>материалов</w:t>
      </w:r>
      <w:r>
        <w:rPr>
          <w:spacing w:val="1"/>
        </w:rPr>
        <w:t xml:space="preserve"> </w:t>
      </w:r>
      <w:r>
        <w:t>и</w:t>
      </w:r>
      <w:r>
        <w:rPr>
          <w:spacing w:val="1"/>
        </w:rPr>
        <w:t xml:space="preserve"> </w:t>
      </w:r>
      <w:r>
        <w:t>удовлетворения</w:t>
      </w:r>
      <w:r>
        <w:rPr>
          <w:spacing w:val="1"/>
        </w:rPr>
        <w:t xml:space="preserve"> </w:t>
      </w:r>
      <w:r>
        <w:t>от</w:t>
      </w:r>
      <w:r>
        <w:rPr>
          <w:spacing w:val="1"/>
        </w:rPr>
        <w:t xml:space="preserve"> </w:t>
      </w:r>
      <w:r>
        <w:t>создания</w:t>
      </w:r>
      <w:r>
        <w:rPr>
          <w:spacing w:val="1"/>
        </w:rPr>
        <w:t xml:space="preserve"> </w:t>
      </w:r>
      <w:r>
        <w:t>реального,</w:t>
      </w:r>
      <w:r>
        <w:rPr>
          <w:spacing w:val="1"/>
        </w:rPr>
        <w:t xml:space="preserve"> </w:t>
      </w:r>
      <w:r>
        <w:t>практического</w:t>
      </w:r>
      <w:r>
        <w:rPr>
          <w:spacing w:val="1"/>
        </w:rPr>
        <w:t xml:space="preserve"> </w:t>
      </w:r>
      <w:r>
        <w:t>продукта.</w:t>
      </w:r>
      <w:r>
        <w:rPr>
          <w:spacing w:val="1"/>
        </w:rPr>
        <w:t xml:space="preserve"> </w:t>
      </w:r>
      <w:r>
        <w:t>Воспитываются</w:t>
      </w:r>
      <w:r>
        <w:rPr>
          <w:spacing w:val="1"/>
        </w:rPr>
        <w:t xml:space="preserve"> </w:t>
      </w:r>
      <w:r>
        <w:t>стремление</w:t>
      </w:r>
      <w:r>
        <w:rPr>
          <w:spacing w:val="1"/>
        </w:rPr>
        <w:t xml:space="preserve"> </w:t>
      </w:r>
      <w:r>
        <w:t>достичь</w:t>
      </w:r>
      <w:r>
        <w:rPr>
          <w:spacing w:val="1"/>
        </w:rPr>
        <w:t xml:space="preserve"> </w:t>
      </w:r>
      <w:r>
        <w:t>результат, упорство, творческая инициатива, понимание эстетики трудовой деятельности.</w:t>
      </w:r>
      <w:r>
        <w:rPr>
          <w:spacing w:val="1"/>
        </w:rPr>
        <w:t xml:space="preserve"> </w:t>
      </w:r>
      <w:r>
        <w:t>Важны также умения сотрудничать с одноклассниками, работать в команде, выполнять</w:t>
      </w:r>
      <w:r>
        <w:rPr>
          <w:spacing w:val="1"/>
        </w:rPr>
        <w:t xml:space="preserve"> </w:t>
      </w:r>
      <w:r>
        <w:t>коллективную</w:t>
      </w:r>
      <w:r>
        <w:rPr>
          <w:spacing w:val="1"/>
        </w:rPr>
        <w:t xml:space="preserve"> </w:t>
      </w:r>
      <w:r>
        <w:t>работу</w:t>
      </w:r>
      <w:r>
        <w:rPr>
          <w:spacing w:val="1"/>
        </w:rPr>
        <w:t xml:space="preserve"> </w:t>
      </w:r>
      <w:r>
        <w:t>–</w:t>
      </w:r>
      <w:r>
        <w:rPr>
          <w:spacing w:val="1"/>
        </w:rPr>
        <w:t xml:space="preserve"> </w:t>
      </w:r>
      <w:r>
        <w:t>обязательные</w:t>
      </w:r>
      <w:r>
        <w:rPr>
          <w:spacing w:val="1"/>
        </w:rPr>
        <w:t xml:space="preserve"> </w:t>
      </w:r>
      <w:r>
        <w:t>требования</w:t>
      </w:r>
      <w:r>
        <w:rPr>
          <w:spacing w:val="1"/>
        </w:rPr>
        <w:t xml:space="preserve"> </w:t>
      </w:r>
      <w:r>
        <w:t>к</w:t>
      </w:r>
      <w:r>
        <w:rPr>
          <w:spacing w:val="1"/>
        </w:rPr>
        <w:t xml:space="preserve"> </w:t>
      </w:r>
      <w:r>
        <w:t>определѐнным</w:t>
      </w:r>
      <w:r>
        <w:rPr>
          <w:spacing w:val="61"/>
        </w:rPr>
        <w:t xml:space="preserve"> </w:t>
      </w:r>
      <w:r>
        <w:t>заданиям</w:t>
      </w:r>
      <w:r>
        <w:rPr>
          <w:spacing w:val="61"/>
        </w:rPr>
        <w:t xml:space="preserve"> </w:t>
      </w:r>
      <w:r>
        <w:t>по</w:t>
      </w:r>
      <w:r>
        <w:rPr>
          <w:spacing w:val="1"/>
        </w:rPr>
        <w:t xml:space="preserve"> </w:t>
      </w:r>
      <w:r>
        <w:t>программе.</w:t>
      </w:r>
    </w:p>
    <w:p w:rsidR="00676A99" w:rsidRDefault="003D1F18">
      <w:pPr>
        <w:pStyle w:val="Heading1"/>
        <w:spacing w:before="4"/>
        <w:jc w:val="both"/>
      </w:pPr>
      <w:r>
        <w:t>МЕТАПРЕДМЕТНЫЕ</w:t>
      </w:r>
      <w:r>
        <w:rPr>
          <w:spacing w:val="-5"/>
        </w:rPr>
        <w:t xml:space="preserve"> </w:t>
      </w:r>
      <w:r>
        <w:t>РЕЗУЛЬТАТЫ</w:t>
      </w:r>
    </w:p>
    <w:p w:rsidR="00676A99" w:rsidRDefault="003D1F18">
      <w:pPr>
        <w:spacing w:before="41"/>
        <w:ind w:left="262"/>
        <w:jc w:val="both"/>
        <w:rPr>
          <w:b/>
          <w:sz w:val="24"/>
        </w:rPr>
      </w:pPr>
      <w:r>
        <w:rPr>
          <w:b/>
          <w:sz w:val="24"/>
        </w:rPr>
        <w:t>Овладение</w:t>
      </w:r>
      <w:r>
        <w:rPr>
          <w:b/>
          <w:spacing w:val="-4"/>
          <w:sz w:val="24"/>
        </w:rPr>
        <w:t xml:space="preserve"> </w:t>
      </w:r>
      <w:r>
        <w:rPr>
          <w:b/>
          <w:sz w:val="24"/>
        </w:rPr>
        <w:t>универсальными</w:t>
      </w:r>
      <w:r>
        <w:rPr>
          <w:b/>
          <w:spacing w:val="-2"/>
          <w:sz w:val="24"/>
        </w:rPr>
        <w:t xml:space="preserve"> </w:t>
      </w:r>
      <w:r>
        <w:rPr>
          <w:b/>
          <w:sz w:val="24"/>
        </w:rPr>
        <w:t>познавательными</w:t>
      </w:r>
      <w:r>
        <w:rPr>
          <w:b/>
          <w:spacing w:val="-2"/>
          <w:sz w:val="24"/>
        </w:rPr>
        <w:t xml:space="preserve"> </w:t>
      </w:r>
      <w:r>
        <w:rPr>
          <w:b/>
          <w:sz w:val="24"/>
        </w:rPr>
        <w:t>действиями</w:t>
      </w:r>
    </w:p>
    <w:p w:rsidR="00676A99" w:rsidRDefault="003D1F18">
      <w:pPr>
        <w:pStyle w:val="a3"/>
        <w:spacing w:before="24" w:line="264" w:lineRule="auto"/>
        <w:ind w:right="144" w:firstLine="599"/>
        <w:jc w:val="both"/>
      </w:pPr>
      <w:r>
        <w:t>В результате изучения изобразительного искусства на уровне начального 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2"/>
        </w:rPr>
        <w:t xml:space="preserve"> </w:t>
      </w:r>
      <w:r>
        <w:t>учебные</w:t>
      </w:r>
      <w:r>
        <w:rPr>
          <w:spacing w:val="-2"/>
        </w:rPr>
        <w:t xml:space="preserve"> </w:t>
      </w:r>
      <w:r>
        <w:t>действия,</w:t>
      </w:r>
      <w:r>
        <w:rPr>
          <w:spacing w:val="-1"/>
        </w:rPr>
        <w:t xml:space="preserve"> </w:t>
      </w:r>
      <w:r>
        <w:t>совместная деятельность.</w:t>
      </w:r>
    </w:p>
    <w:p w:rsidR="00676A99" w:rsidRDefault="003D1F18">
      <w:pPr>
        <w:pStyle w:val="a3"/>
        <w:ind w:left="741"/>
        <w:jc w:val="both"/>
      </w:pPr>
      <w:r>
        <w:t>Пространственные</w:t>
      </w:r>
      <w:r>
        <w:rPr>
          <w:spacing w:val="-6"/>
        </w:rPr>
        <w:t xml:space="preserve"> </w:t>
      </w:r>
      <w:r>
        <w:t>представления</w:t>
      </w:r>
      <w:r>
        <w:rPr>
          <w:spacing w:val="-5"/>
        </w:rPr>
        <w:t xml:space="preserve"> </w:t>
      </w:r>
      <w:r>
        <w:t>и сенсорные</w:t>
      </w:r>
      <w:r>
        <w:rPr>
          <w:spacing w:val="-6"/>
        </w:rPr>
        <w:t xml:space="preserve"> </w:t>
      </w:r>
      <w:r>
        <w:t>способности:</w:t>
      </w:r>
    </w:p>
    <w:p w:rsidR="00676A99" w:rsidRDefault="003D1F18" w:rsidP="00FF2AC8">
      <w:pPr>
        <w:pStyle w:val="a5"/>
        <w:numPr>
          <w:ilvl w:val="0"/>
          <w:numId w:val="64"/>
        </w:numPr>
        <w:tabs>
          <w:tab w:val="left" w:pos="850"/>
        </w:tabs>
        <w:spacing w:before="26"/>
        <w:ind w:left="850"/>
        <w:jc w:val="left"/>
        <w:rPr>
          <w:sz w:val="24"/>
        </w:rPr>
      </w:pPr>
      <w:r>
        <w:rPr>
          <w:sz w:val="24"/>
        </w:rPr>
        <w:t>характеризовать</w:t>
      </w:r>
      <w:r>
        <w:rPr>
          <w:spacing w:val="-4"/>
          <w:sz w:val="24"/>
        </w:rPr>
        <w:t xml:space="preserve"> </w:t>
      </w:r>
      <w:r>
        <w:rPr>
          <w:sz w:val="24"/>
        </w:rPr>
        <w:t>форму</w:t>
      </w:r>
      <w:r>
        <w:rPr>
          <w:spacing w:val="-6"/>
          <w:sz w:val="24"/>
        </w:rPr>
        <w:t xml:space="preserve"> </w:t>
      </w:r>
      <w:r>
        <w:rPr>
          <w:sz w:val="24"/>
        </w:rPr>
        <w:t>предмета,</w:t>
      </w:r>
      <w:r>
        <w:rPr>
          <w:spacing w:val="-4"/>
          <w:sz w:val="24"/>
        </w:rPr>
        <w:t xml:space="preserve"> </w:t>
      </w:r>
      <w:r>
        <w:rPr>
          <w:sz w:val="24"/>
        </w:rPr>
        <w:t>конструкции;</w:t>
      </w:r>
    </w:p>
    <w:p w:rsidR="00676A99" w:rsidRDefault="003D1F18" w:rsidP="00FF2AC8">
      <w:pPr>
        <w:pStyle w:val="a5"/>
        <w:numPr>
          <w:ilvl w:val="0"/>
          <w:numId w:val="64"/>
        </w:numPr>
        <w:tabs>
          <w:tab w:val="left" w:pos="850"/>
        </w:tabs>
        <w:spacing w:before="28"/>
        <w:ind w:left="850"/>
        <w:jc w:val="left"/>
        <w:rPr>
          <w:sz w:val="24"/>
        </w:rPr>
      </w:pPr>
      <w:r>
        <w:rPr>
          <w:sz w:val="24"/>
        </w:rPr>
        <w:t>выявлять</w:t>
      </w:r>
      <w:r>
        <w:rPr>
          <w:spacing w:val="-2"/>
          <w:sz w:val="24"/>
        </w:rPr>
        <w:t xml:space="preserve"> </w:t>
      </w:r>
      <w:r>
        <w:rPr>
          <w:sz w:val="24"/>
        </w:rPr>
        <w:t>доминантные</w:t>
      </w:r>
      <w:r>
        <w:rPr>
          <w:spacing w:val="-4"/>
          <w:sz w:val="24"/>
        </w:rPr>
        <w:t xml:space="preserve"> </w:t>
      </w:r>
      <w:r>
        <w:rPr>
          <w:sz w:val="24"/>
        </w:rPr>
        <w:t>черты</w:t>
      </w:r>
      <w:r>
        <w:rPr>
          <w:spacing w:val="-2"/>
          <w:sz w:val="24"/>
        </w:rPr>
        <w:t xml:space="preserve"> </w:t>
      </w:r>
      <w:r>
        <w:rPr>
          <w:sz w:val="24"/>
        </w:rPr>
        <w:t>(характерные</w:t>
      </w:r>
      <w:r>
        <w:rPr>
          <w:spacing w:val="-5"/>
          <w:sz w:val="24"/>
        </w:rPr>
        <w:t xml:space="preserve"> </w:t>
      </w:r>
      <w:r>
        <w:rPr>
          <w:sz w:val="24"/>
        </w:rPr>
        <w:t>особенности)</w:t>
      </w:r>
      <w:r>
        <w:rPr>
          <w:spacing w:val="-2"/>
          <w:sz w:val="24"/>
        </w:rPr>
        <w:t xml:space="preserve"> </w:t>
      </w:r>
      <w:r>
        <w:rPr>
          <w:sz w:val="24"/>
        </w:rPr>
        <w:t>в</w:t>
      </w:r>
      <w:r>
        <w:rPr>
          <w:spacing w:val="-4"/>
          <w:sz w:val="24"/>
        </w:rPr>
        <w:t xml:space="preserve"> </w:t>
      </w:r>
      <w:r>
        <w:rPr>
          <w:sz w:val="24"/>
        </w:rPr>
        <w:t>визуальном</w:t>
      </w:r>
      <w:r>
        <w:rPr>
          <w:spacing w:val="-3"/>
          <w:sz w:val="24"/>
        </w:rPr>
        <w:t xml:space="preserve"> </w:t>
      </w:r>
      <w:r>
        <w:rPr>
          <w:sz w:val="24"/>
        </w:rPr>
        <w:t>образе;</w:t>
      </w:r>
    </w:p>
    <w:p w:rsidR="00676A99" w:rsidRDefault="003D1F18" w:rsidP="00FF2AC8">
      <w:pPr>
        <w:pStyle w:val="a5"/>
        <w:numPr>
          <w:ilvl w:val="0"/>
          <w:numId w:val="64"/>
        </w:numPr>
        <w:tabs>
          <w:tab w:val="left" w:pos="850"/>
        </w:tabs>
        <w:spacing w:before="27"/>
        <w:ind w:left="850"/>
        <w:jc w:val="left"/>
        <w:rPr>
          <w:sz w:val="24"/>
        </w:rPr>
      </w:pPr>
      <w:r>
        <w:rPr>
          <w:sz w:val="24"/>
        </w:rPr>
        <w:t>сравнивать</w:t>
      </w:r>
      <w:r>
        <w:rPr>
          <w:spacing w:val="-4"/>
          <w:sz w:val="24"/>
        </w:rPr>
        <w:t xml:space="preserve"> </w:t>
      </w:r>
      <w:r>
        <w:rPr>
          <w:sz w:val="24"/>
        </w:rPr>
        <w:t>плоскостные</w:t>
      </w:r>
      <w:r>
        <w:rPr>
          <w:spacing w:val="-4"/>
          <w:sz w:val="24"/>
        </w:rPr>
        <w:t xml:space="preserve"> </w:t>
      </w:r>
      <w:r>
        <w:rPr>
          <w:sz w:val="24"/>
        </w:rPr>
        <w:t>и</w:t>
      </w:r>
      <w:r>
        <w:rPr>
          <w:spacing w:val="-3"/>
          <w:sz w:val="24"/>
        </w:rPr>
        <w:t xml:space="preserve"> </w:t>
      </w:r>
      <w:r>
        <w:rPr>
          <w:sz w:val="24"/>
        </w:rPr>
        <w:t>пространственные</w:t>
      </w:r>
      <w:r>
        <w:rPr>
          <w:spacing w:val="-5"/>
          <w:sz w:val="24"/>
        </w:rPr>
        <w:t xml:space="preserve"> </w:t>
      </w:r>
      <w:r>
        <w:rPr>
          <w:sz w:val="24"/>
        </w:rPr>
        <w:t>объекты</w:t>
      </w:r>
      <w:r>
        <w:rPr>
          <w:spacing w:val="-3"/>
          <w:sz w:val="24"/>
        </w:rPr>
        <w:t xml:space="preserve"> </w:t>
      </w:r>
      <w:r>
        <w:rPr>
          <w:sz w:val="24"/>
        </w:rPr>
        <w:t>по</w:t>
      </w:r>
      <w:r>
        <w:rPr>
          <w:spacing w:val="-3"/>
          <w:sz w:val="24"/>
        </w:rPr>
        <w:t xml:space="preserve"> </w:t>
      </w:r>
      <w:r>
        <w:rPr>
          <w:sz w:val="24"/>
        </w:rPr>
        <w:t>заданным</w:t>
      </w:r>
      <w:r>
        <w:rPr>
          <w:spacing w:val="-5"/>
          <w:sz w:val="24"/>
        </w:rPr>
        <w:t xml:space="preserve"> </w:t>
      </w:r>
      <w:r>
        <w:rPr>
          <w:sz w:val="24"/>
        </w:rPr>
        <w:t>основаниям;</w:t>
      </w:r>
    </w:p>
    <w:p w:rsidR="00676A99" w:rsidRDefault="003D1F18" w:rsidP="00FF2AC8">
      <w:pPr>
        <w:pStyle w:val="a5"/>
        <w:numPr>
          <w:ilvl w:val="0"/>
          <w:numId w:val="64"/>
        </w:numPr>
        <w:tabs>
          <w:tab w:val="left" w:pos="850"/>
        </w:tabs>
        <w:spacing w:before="26" w:line="264" w:lineRule="auto"/>
        <w:ind w:right="147" w:hanging="360"/>
        <w:jc w:val="left"/>
        <w:rPr>
          <w:sz w:val="24"/>
        </w:rPr>
      </w:pPr>
      <w:r>
        <w:rPr>
          <w:sz w:val="24"/>
        </w:rPr>
        <w:t>находить</w:t>
      </w:r>
      <w:r>
        <w:rPr>
          <w:spacing w:val="1"/>
          <w:sz w:val="24"/>
        </w:rPr>
        <w:t xml:space="preserve"> </w:t>
      </w:r>
      <w:r>
        <w:rPr>
          <w:sz w:val="24"/>
        </w:rPr>
        <w:t>ассоциативные</w:t>
      </w:r>
      <w:r>
        <w:rPr>
          <w:spacing w:val="1"/>
          <w:sz w:val="24"/>
        </w:rPr>
        <w:t xml:space="preserve"> </w:t>
      </w:r>
      <w:r>
        <w:rPr>
          <w:sz w:val="24"/>
        </w:rPr>
        <w:t>связи</w:t>
      </w:r>
      <w:r>
        <w:rPr>
          <w:spacing w:val="1"/>
          <w:sz w:val="24"/>
        </w:rPr>
        <w:t xml:space="preserve"> </w:t>
      </w:r>
      <w:r>
        <w:rPr>
          <w:sz w:val="24"/>
        </w:rPr>
        <w:t>между</w:t>
      </w:r>
      <w:r>
        <w:rPr>
          <w:spacing w:val="1"/>
          <w:sz w:val="24"/>
        </w:rPr>
        <w:t xml:space="preserve"> </w:t>
      </w:r>
      <w:r>
        <w:rPr>
          <w:sz w:val="24"/>
        </w:rPr>
        <w:t>визуальными</w:t>
      </w:r>
      <w:r>
        <w:rPr>
          <w:spacing w:val="1"/>
          <w:sz w:val="24"/>
        </w:rPr>
        <w:t xml:space="preserve"> </w:t>
      </w:r>
      <w:r>
        <w:rPr>
          <w:sz w:val="24"/>
        </w:rPr>
        <w:t>образами</w:t>
      </w:r>
      <w:r>
        <w:rPr>
          <w:spacing w:val="1"/>
          <w:sz w:val="24"/>
        </w:rPr>
        <w:t xml:space="preserve"> </w:t>
      </w:r>
      <w:r>
        <w:rPr>
          <w:sz w:val="24"/>
        </w:rPr>
        <w:t>разных</w:t>
      </w:r>
      <w:r>
        <w:rPr>
          <w:spacing w:val="1"/>
          <w:sz w:val="24"/>
        </w:rPr>
        <w:t xml:space="preserve"> </w:t>
      </w:r>
      <w:r>
        <w:rPr>
          <w:sz w:val="24"/>
        </w:rPr>
        <w:t>форм</w:t>
      </w:r>
      <w:r>
        <w:rPr>
          <w:spacing w:val="1"/>
          <w:sz w:val="24"/>
        </w:rPr>
        <w:t xml:space="preserve"> </w:t>
      </w:r>
      <w:r>
        <w:rPr>
          <w:sz w:val="24"/>
        </w:rPr>
        <w:t>и</w:t>
      </w:r>
      <w:r>
        <w:rPr>
          <w:spacing w:val="-57"/>
          <w:sz w:val="24"/>
        </w:rPr>
        <w:t xml:space="preserve"> </w:t>
      </w:r>
      <w:r>
        <w:rPr>
          <w:sz w:val="24"/>
        </w:rPr>
        <w:t>предметов;</w:t>
      </w:r>
    </w:p>
    <w:p w:rsidR="00676A99" w:rsidRDefault="003D1F18" w:rsidP="00FF2AC8">
      <w:pPr>
        <w:pStyle w:val="a5"/>
        <w:numPr>
          <w:ilvl w:val="0"/>
          <w:numId w:val="64"/>
        </w:numPr>
        <w:tabs>
          <w:tab w:val="left" w:pos="850"/>
        </w:tabs>
        <w:spacing w:line="293" w:lineRule="exact"/>
        <w:ind w:left="850"/>
        <w:jc w:val="left"/>
        <w:rPr>
          <w:sz w:val="24"/>
        </w:rPr>
      </w:pPr>
      <w:r>
        <w:rPr>
          <w:sz w:val="24"/>
        </w:rPr>
        <w:t>сопоставлять</w:t>
      </w:r>
      <w:r>
        <w:rPr>
          <w:spacing w:val="-2"/>
          <w:sz w:val="24"/>
        </w:rPr>
        <w:t xml:space="preserve"> </w:t>
      </w:r>
      <w:r>
        <w:rPr>
          <w:sz w:val="24"/>
        </w:rPr>
        <w:t>части</w:t>
      </w:r>
      <w:r>
        <w:rPr>
          <w:spacing w:val="-3"/>
          <w:sz w:val="24"/>
        </w:rPr>
        <w:t xml:space="preserve"> </w:t>
      </w:r>
      <w:r>
        <w:rPr>
          <w:sz w:val="24"/>
        </w:rPr>
        <w:t>и</w:t>
      </w:r>
      <w:r>
        <w:rPr>
          <w:spacing w:val="-3"/>
          <w:sz w:val="24"/>
        </w:rPr>
        <w:t xml:space="preserve"> </w:t>
      </w:r>
      <w:r>
        <w:rPr>
          <w:sz w:val="24"/>
        </w:rPr>
        <w:t>целое</w:t>
      </w:r>
      <w:r>
        <w:rPr>
          <w:spacing w:val="-4"/>
          <w:sz w:val="24"/>
        </w:rPr>
        <w:t xml:space="preserve"> </w:t>
      </w:r>
      <w:r>
        <w:rPr>
          <w:sz w:val="24"/>
        </w:rPr>
        <w:t>в</w:t>
      </w:r>
      <w:r>
        <w:rPr>
          <w:spacing w:val="-4"/>
          <w:sz w:val="24"/>
        </w:rPr>
        <w:t xml:space="preserve"> </w:t>
      </w:r>
      <w:r>
        <w:rPr>
          <w:sz w:val="24"/>
        </w:rPr>
        <w:t>видимом</w:t>
      </w:r>
      <w:r>
        <w:rPr>
          <w:spacing w:val="-4"/>
          <w:sz w:val="24"/>
        </w:rPr>
        <w:t xml:space="preserve"> </w:t>
      </w:r>
      <w:r>
        <w:rPr>
          <w:sz w:val="24"/>
        </w:rPr>
        <w:t>образе,</w:t>
      </w:r>
      <w:r>
        <w:rPr>
          <w:spacing w:val="-1"/>
          <w:sz w:val="24"/>
        </w:rPr>
        <w:t xml:space="preserve"> </w:t>
      </w:r>
      <w:r>
        <w:rPr>
          <w:sz w:val="24"/>
        </w:rPr>
        <w:t>предмете,</w:t>
      </w:r>
      <w:r>
        <w:rPr>
          <w:spacing w:val="-3"/>
          <w:sz w:val="24"/>
        </w:rPr>
        <w:t xml:space="preserve"> </w:t>
      </w:r>
      <w:r>
        <w:rPr>
          <w:sz w:val="24"/>
        </w:rPr>
        <w:t>конструкции;</w:t>
      </w:r>
    </w:p>
    <w:p w:rsidR="00676A99" w:rsidRDefault="003D1F18" w:rsidP="00FF2AC8">
      <w:pPr>
        <w:pStyle w:val="a5"/>
        <w:numPr>
          <w:ilvl w:val="0"/>
          <w:numId w:val="64"/>
        </w:numPr>
        <w:tabs>
          <w:tab w:val="left" w:pos="850"/>
        </w:tabs>
        <w:spacing w:before="25" w:line="264" w:lineRule="auto"/>
        <w:ind w:right="151" w:hanging="360"/>
        <w:jc w:val="left"/>
        <w:rPr>
          <w:sz w:val="24"/>
        </w:rPr>
      </w:pPr>
      <w:r>
        <w:rPr>
          <w:sz w:val="24"/>
        </w:rPr>
        <w:t>анализировать</w:t>
      </w:r>
      <w:r>
        <w:rPr>
          <w:spacing w:val="44"/>
          <w:sz w:val="24"/>
        </w:rPr>
        <w:t xml:space="preserve"> </w:t>
      </w:r>
      <w:r>
        <w:rPr>
          <w:sz w:val="24"/>
        </w:rPr>
        <w:t>пропорциональные</w:t>
      </w:r>
      <w:r>
        <w:rPr>
          <w:spacing w:val="44"/>
          <w:sz w:val="24"/>
        </w:rPr>
        <w:t xml:space="preserve"> </w:t>
      </w:r>
      <w:r>
        <w:rPr>
          <w:sz w:val="24"/>
        </w:rPr>
        <w:t>отношения</w:t>
      </w:r>
      <w:r>
        <w:rPr>
          <w:spacing w:val="46"/>
          <w:sz w:val="24"/>
        </w:rPr>
        <w:t xml:space="preserve"> </w:t>
      </w:r>
      <w:r>
        <w:rPr>
          <w:sz w:val="24"/>
        </w:rPr>
        <w:t>частей</w:t>
      </w:r>
      <w:r>
        <w:rPr>
          <w:spacing w:val="47"/>
          <w:sz w:val="24"/>
        </w:rPr>
        <w:t xml:space="preserve"> </w:t>
      </w:r>
      <w:r>
        <w:rPr>
          <w:sz w:val="24"/>
        </w:rPr>
        <w:t>внутри</w:t>
      </w:r>
      <w:r>
        <w:rPr>
          <w:spacing w:val="47"/>
          <w:sz w:val="24"/>
        </w:rPr>
        <w:t xml:space="preserve"> </w:t>
      </w:r>
      <w:r>
        <w:rPr>
          <w:sz w:val="24"/>
        </w:rPr>
        <w:t>целого</w:t>
      </w:r>
      <w:r>
        <w:rPr>
          <w:spacing w:val="46"/>
          <w:sz w:val="24"/>
        </w:rPr>
        <w:t xml:space="preserve"> </w:t>
      </w:r>
      <w:r>
        <w:rPr>
          <w:sz w:val="24"/>
        </w:rPr>
        <w:t>и</w:t>
      </w:r>
      <w:r>
        <w:rPr>
          <w:spacing w:val="47"/>
          <w:sz w:val="24"/>
        </w:rPr>
        <w:t xml:space="preserve"> </w:t>
      </w:r>
      <w:r>
        <w:rPr>
          <w:sz w:val="24"/>
        </w:rPr>
        <w:t>предметов</w:t>
      </w:r>
      <w:r>
        <w:rPr>
          <w:spacing w:val="-57"/>
          <w:sz w:val="24"/>
        </w:rPr>
        <w:t xml:space="preserve"> </w:t>
      </w:r>
      <w:r>
        <w:rPr>
          <w:sz w:val="24"/>
        </w:rPr>
        <w:t>между</w:t>
      </w:r>
      <w:r>
        <w:rPr>
          <w:spacing w:val="-5"/>
          <w:sz w:val="24"/>
        </w:rPr>
        <w:t xml:space="preserve"> </w:t>
      </w:r>
      <w:r>
        <w:rPr>
          <w:sz w:val="24"/>
        </w:rPr>
        <w:t>собой;</w:t>
      </w:r>
    </w:p>
    <w:p w:rsidR="00676A99" w:rsidRDefault="003D1F18" w:rsidP="00FF2AC8">
      <w:pPr>
        <w:pStyle w:val="a5"/>
        <w:numPr>
          <w:ilvl w:val="0"/>
          <w:numId w:val="64"/>
        </w:numPr>
        <w:tabs>
          <w:tab w:val="left" w:pos="850"/>
        </w:tabs>
        <w:spacing w:line="291" w:lineRule="exact"/>
        <w:ind w:left="850"/>
        <w:jc w:val="left"/>
        <w:rPr>
          <w:sz w:val="24"/>
        </w:rPr>
      </w:pPr>
      <w:r>
        <w:rPr>
          <w:sz w:val="24"/>
        </w:rPr>
        <w:t>обобщать</w:t>
      </w:r>
      <w:r>
        <w:rPr>
          <w:spacing w:val="-3"/>
          <w:sz w:val="24"/>
        </w:rPr>
        <w:t xml:space="preserve"> </w:t>
      </w:r>
      <w:r>
        <w:rPr>
          <w:sz w:val="24"/>
        </w:rPr>
        <w:t>форму</w:t>
      </w:r>
      <w:r>
        <w:rPr>
          <w:spacing w:val="-7"/>
          <w:sz w:val="24"/>
        </w:rPr>
        <w:t xml:space="preserve"> </w:t>
      </w:r>
      <w:r>
        <w:rPr>
          <w:sz w:val="24"/>
        </w:rPr>
        <w:t>составной</w:t>
      </w:r>
      <w:r>
        <w:rPr>
          <w:spacing w:val="-2"/>
          <w:sz w:val="24"/>
        </w:rPr>
        <w:t xml:space="preserve"> </w:t>
      </w:r>
      <w:r>
        <w:rPr>
          <w:sz w:val="24"/>
        </w:rPr>
        <w:t>конструкции;</w:t>
      </w:r>
    </w:p>
    <w:p w:rsidR="00676A99" w:rsidRDefault="003D1F18" w:rsidP="00FF2AC8">
      <w:pPr>
        <w:pStyle w:val="a5"/>
        <w:numPr>
          <w:ilvl w:val="0"/>
          <w:numId w:val="64"/>
        </w:numPr>
        <w:tabs>
          <w:tab w:val="left" w:pos="850"/>
        </w:tabs>
        <w:spacing w:before="28" w:line="264" w:lineRule="auto"/>
        <w:ind w:right="151" w:hanging="360"/>
        <w:jc w:val="left"/>
        <w:rPr>
          <w:sz w:val="24"/>
        </w:rPr>
      </w:pPr>
      <w:r>
        <w:rPr>
          <w:sz w:val="24"/>
        </w:rPr>
        <w:t>выявлять и анализировать ритмические отношения в пространстве и в изображении</w:t>
      </w:r>
      <w:r>
        <w:rPr>
          <w:spacing w:val="-57"/>
          <w:sz w:val="24"/>
        </w:rPr>
        <w:t xml:space="preserve"> </w:t>
      </w:r>
      <w:r>
        <w:rPr>
          <w:sz w:val="24"/>
        </w:rPr>
        <w:t>(визуальном</w:t>
      </w:r>
      <w:r>
        <w:rPr>
          <w:spacing w:val="-2"/>
          <w:sz w:val="24"/>
        </w:rPr>
        <w:t xml:space="preserve"> </w:t>
      </w:r>
      <w:r>
        <w:rPr>
          <w:sz w:val="24"/>
        </w:rPr>
        <w:t>образе) на</w:t>
      </w:r>
      <w:r>
        <w:rPr>
          <w:spacing w:val="1"/>
          <w:sz w:val="24"/>
        </w:rPr>
        <w:t xml:space="preserve"> </w:t>
      </w:r>
      <w:r>
        <w:rPr>
          <w:sz w:val="24"/>
        </w:rPr>
        <w:t>установленных основаниях;</w:t>
      </w:r>
    </w:p>
    <w:p w:rsidR="00676A99" w:rsidRDefault="003D1F18" w:rsidP="00FF2AC8">
      <w:pPr>
        <w:pStyle w:val="a5"/>
        <w:numPr>
          <w:ilvl w:val="0"/>
          <w:numId w:val="64"/>
        </w:numPr>
        <w:tabs>
          <w:tab w:val="left" w:pos="850"/>
        </w:tabs>
        <w:spacing w:line="291" w:lineRule="exact"/>
        <w:ind w:left="850"/>
        <w:jc w:val="left"/>
        <w:rPr>
          <w:sz w:val="24"/>
        </w:rPr>
      </w:pPr>
      <w:r>
        <w:rPr>
          <w:sz w:val="24"/>
        </w:rPr>
        <w:t>передавать</w:t>
      </w:r>
      <w:r>
        <w:rPr>
          <w:spacing w:val="-3"/>
          <w:sz w:val="24"/>
        </w:rPr>
        <w:t xml:space="preserve"> </w:t>
      </w:r>
      <w:r>
        <w:rPr>
          <w:sz w:val="24"/>
        </w:rPr>
        <w:t>обобщѐнный</w:t>
      </w:r>
      <w:r>
        <w:rPr>
          <w:spacing w:val="-2"/>
          <w:sz w:val="24"/>
        </w:rPr>
        <w:t xml:space="preserve"> </w:t>
      </w:r>
      <w:r>
        <w:rPr>
          <w:sz w:val="24"/>
        </w:rPr>
        <w:t>образ</w:t>
      </w:r>
      <w:r>
        <w:rPr>
          <w:spacing w:val="-3"/>
          <w:sz w:val="24"/>
        </w:rPr>
        <w:t xml:space="preserve"> </w:t>
      </w:r>
      <w:r>
        <w:rPr>
          <w:sz w:val="24"/>
        </w:rPr>
        <w:t>реальности</w:t>
      </w:r>
      <w:r>
        <w:rPr>
          <w:spacing w:val="-4"/>
          <w:sz w:val="24"/>
        </w:rPr>
        <w:t xml:space="preserve"> </w:t>
      </w:r>
      <w:r>
        <w:rPr>
          <w:sz w:val="24"/>
        </w:rPr>
        <w:t>при</w:t>
      </w:r>
      <w:r>
        <w:rPr>
          <w:spacing w:val="-5"/>
          <w:sz w:val="24"/>
        </w:rPr>
        <w:t xml:space="preserve"> </w:t>
      </w:r>
      <w:r>
        <w:rPr>
          <w:sz w:val="24"/>
        </w:rPr>
        <w:t>построении</w:t>
      </w:r>
      <w:r>
        <w:rPr>
          <w:spacing w:val="-4"/>
          <w:sz w:val="24"/>
        </w:rPr>
        <w:t xml:space="preserve"> </w:t>
      </w:r>
      <w:r>
        <w:rPr>
          <w:sz w:val="24"/>
        </w:rPr>
        <w:t>плоской</w:t>
      </w:r>
      <w:r>
        <w:rPr>
          <w:spacing w:val="-4"/>
          <w:sz w:val="24"/>
        </w:rPr>
        <w:t xml:space="preserve"> </w:t>
      </w:r>
      <w:r>
        <w:rPr>
          <w:sz w:val="24"/>
        </w:rPr>
        <w:t>композиции;</w:t>
      </w:r>
    </w:p>
    <w:p w:rsidR="00676A99" w:rsidRDefault="003D1F18" w:rsidP="00FF2AC8">
      <w:pPr>
        <w:pStyle w:val="a5"/>
        <w:numPr>
          <w:ilvl w:val="0"/>
          <w:numId w:val="64"/>
        </w:numPr>
        <w:tabs>
          <w:tab w:val="left" w:pos="850"/>
        </w:tabs>
        <w:spacing w:before="27" w:line="264" w:lineRule="auto"/>
        <w:ind w:right="148" w:hanging="360"/>
        <w:jc w:val="left"/>
        <w:rPr>
          <w:sz w:val="24"/>
        </w:rPr>
      </w:pPr>
      <w:r>
        <w:rPr>
          <w:sz w:val="24"/>
        </w:rPr>
        <w:t>соотносить</w:t>
      </w:r>
      <w:r>
        <w:rPr>
          <w:spacing w:val="46"/>
          <w:sz w:val="24"/>
        </w:rPr>
        <w:t xml:space="preserve"> </w:t>
      </w:r>
      <w:r>
        <w:rPr>
          <w:sz w:val="24"/>
        </w:rPr>
        <w:t>тональные</w:t>
      </w:r>
      <w:r>
        <w:rPr>
          <w:spacing w:val="46"/>
          <w:sz w:val="24"/>
        </w:rPr>
        <w:t xml:space="preserve"> </w:t>
      </w:r>
      <w:r>
        <w:rPr>
          <w:sz w:val="24"/>
        </w:rPr>
        <w:t>отношения</w:t>
      </w:r>
      <w:r>
        <w:rPr>
          <w:spacing w:val="48"/>
          <w:sz w:val="24"/>
        </w:rPr>
        <w:t xml:space="preserve"> </w:t>
      </w:r>
      <w:r>
        <w:rPr>
          <w:sz w:val="24"/>
        </w:rPr>
        <w:t>(тѐмное</w:t>
      </w:r>
      <w:r>
        <w:rPr>
          <w:spacing w:val="51"/>
          <w:sz w:val="24"/>
        </w:rPr>
        <w:t xml:space="preserve"> </w:t>
      </w:r>
      <w:r>
        <w:rPr>
          <w:sz w:val="24"/>
        </w:rPr>
        <w:t>–</w:t>
      </w:r>
      <w:r>
        <w:rPr>
          <w:spacing w:val="48"/>
          <w:sz w:val="24"/>
        </w:rPr>
        <w:t xml:space="preserve"> </w:t>
      </w:r>
      <w:r>
        <w:rPr>
          <w:sz w:val="24"/>
        </w:rPr>
        <w:t>светлое)</w:t>
      </w:r>
      <w:r>
        <w:rPr>
          <w:spacing w:val="47"/>
          <w:sz w:val="24"/>
        </w:rPr>
        <w:t xml:space="preserve"> </w:t>
      </w:r>
      <w:r>
        <w:rPr>
          <w:sz w:val="24"/>
        </w:rPr>
        <w:t>в</w:t>
      </w:r>
      <w:r>
        <w:rPr>
          <w:spacing w:val="47"/>
          <w:sz w:val="24"/>
        </w:rPr>
        <w:t xml:space="preserve"> </w:t>
      </w:r>
      <w:r>
        <w:rPr>
          <w:sz w:val="24"/>
        </w:rPr>
        <w:t>пространственных</w:t>
      </w:r>
      <w:r>
        <w:rPr>
          <w:spacing w:val="47"/>
          <w:sz w:val="24"/>
        </w:rPr>
        <w:t xml:space="preserve"> </w:t>
      </w:r>
      <w:r>
        <w:rPr>
          <w:sz w:val="24"/>
        </w:rPr>
        <w:t>и</w:t>
      </w:r>
      <w:r>
        <w:rPr>
          <w:spacing w:val="-57"/>
          <w:sz w:val="24"/>
        </w:rPr>
        <w:t xml:space="preserve"> </w:t>
      </w:r>
      <w:r>
        <w:rPr>
          <w:sz w:val="24"/>
        </w:rPr>
        <w:t>плоскостных</w:t>
      </w:r>
      <w:r>
        <w:rPr>
          <w:spacing w:val="1"/>
          <w:sz w:val="24"/>
        </w:rPr>
        <w:t xml:space="preserve"> </w:t>
      </w:r>
      <w:r>
        <w:rPr>
          <w:sz w:val="24"/>
        </w:rPr>
        <w:t>объектах;</w:t>
      </w:r>
    </w:p>
    <w:p w:rsidR="00676A99" w:rsidRDefault="00676A99">
      <w:pPr>
        <w:spacing w:line="264" w:lineRule="auto"/>
        <w:rPr>
          <w:sz w:val="24"/>
        </w:rPr>
        <w:sectPr w:rsidR="00676A99">
          <w:pgSz w:w="11910" w:h="16390"/>
          <w:pgMar w:top="1060" w:right="700" w:bottom="1160" w:left="1560" w:header="0" w:footer="950" w:gutter="0"/>
          <w:cols w:space="720"/>
        </w:sectPr>
      </w:pPr>
    </w:p>
    <w:p w:rsidR="00676A99" w:rsidRDefault="003D1F18" w:rsidP="00FF2AC8">
      <w:pPr>
        <w:pStyle w:val="a5"/>
        <w:numPr>
          <w:ilvl w:val="0"/>
          <w:numId w:val="64"/>
        </w:numPr>
        <w:tabs>
          <w:tab w:val="left" w:pos="850"/>
        </w:tabs>
        <w:spacing w:before="84" w:line="264" w:lineRule="auto"/>
        <w:ind w:right="151" w:hanging="360"/>
        <w:rPr>
          <w:sz w:val="24"/>
        </w:rPr>
      </w:pPr>
      <w:r>
        <w:rPr>
          <w:sz w:val="24"/>
        </w:rPr>
        <w:lastRenderedPageBreak/>
        <w:t>выявлять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эмоциональное</w:t>
      </w:r>
      <w:r>
        <w:rPr>
          <w:spacing w:val="1"/>
          <w:sz w:val="24"/>
        </w:rPr>
        <w:t xml:space="preserve"> </w:t>
      </w:r>
      <w:r>
        <w:rPr>
          <w:sz w:val="24"/>
        </w:rPr>
        <w:t>воздействие</w:t>
      </w:r>
      <w:r>
        <w:rPr>
          <w:spacing w:val="1"/>
          <w:sz w:val="24"/>
        </w:rPr>
        <w:t xml:space="preserve"> </w:t>
      </w:r>
      <w:r>
        <w:rPr>
          <w:sz w:val="24"/>
        </w:rPr>
        <w:t>цветовых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пространственной</w:t>
      </w:r>
      <w:r>
        <w:rPr>
          <w:spacing w:val="-1"/>
          <w:sz w:val="24"/>
        </w:rPr>
        <w:t xml:space="preserve"> </w:t>
      </w:r>
      <w:r>
        <w:rPr>
          <w:sz w:val="24"/>
        </w:rPr>
        <w:t>среде</w:t>
      </w:r>
      <w:r>
        <w:rPr>
          <w:spacing w:val="-1"/>
          <w:sz w:val="24"/>
        </w:rPr>
        <w:t xml:space="preserve"> </w:t>
      </w:r>
      <w:r>
        <w:rPr>
          <w:sz w:val="24"/>
        </w:rPr>
        <w:t>и</w:t>
      </w:r>
      <w:r>
        <w:rPr>
          <w:spacing w:val="-1"/>
          <w:sz w:val="24"/>
        </w:rPr>
        <w:t xml:space="preserve"> </w:t>
      </w:r>
      <w:r>
        <w:rPr>
          <w:sz w:val="24"/>
        </w:rPr>
        <w:t>плоскостном</w:t>
      </w:r>
      <w:r>
        <w:rPr>
          <w:spacing w:val="-1"/>
          <w:sz w:val="24"/>
        </w:rPr>
        <w:t xml:space="preserve"> </w:t>
      </w:r>
      <w:r>
        <w:rPr>
          <w:sz w:val="24"/>
        </w:rPr>
        <w:t>изображении.</w:t>
      </w:r>
    </w:p>
    <w:p w:rsidR="00676A99" w:rsidRDefault="003D1F18">
      <w:pPr>
        <w:pStyle w:val="a3"/>
        <w:spacing w:line="264" w:lineRule="auto"/>
        <w:ind w:right="151" w:firstLine="599"/>
        <w:jc w:val="both"/>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57"/>
        </w:rPr>
        <w:t xml:space="preserve"> </w:t>
      </w:r>
      <w:r>
        <w:t>исследовательские</w:t>
      </w:r>
      <w:r>
        <w:rPr>
          <w:spacing w:val="-6"/>
        </w:rPr>
        <w:t xml:space="preserve"> </w:t>
      </w:r>
      <w:r>
        <w:t>действия</w:t>
      </w:r>
      <w:r>
        <w:rPr>
          <w:spacing w:val="-4"/>
        </w:rPr>
        <w:t xml:space="preserve"> </w:t>
      </w:r>
      <w:r>
        <w:t>как</w:t>
      </w:r>
      <w:r>
        <w:rPr>
          <w:spacing w:val="-4"/>
        </w:rPr>
        <w:t xml:space="preserve"> </w:t>
      </w:r>
      <w:r>
        <w:t>часть</w:t>
      </w:r>
      <w:r>
        <w:rPr>
          <w:spacing w:val="-5"/>
        </w:rPr>
        <w:t xml:space="preserve"> </w:t>
      </w:r>
      <w:r>
        <w:t>познавательных</w:t>
      </w:r>
      <w:r>
        <w:rPr>
          <w:spacing w:val="4"/>
        </w:rPr>
        <w:t xml:space="preserve"> </w:t>
      </w:r>
      <w:r>
        <w:t>универсальных</w:t>
      </w:r>
      <w:r>
        <w:rPr>
          <w:spacing w:val="-5"/>
        </w:rPr>
        <w:t xml:space="preserve"> </w:t>
      </w:r>
      <w:r>
        <w:t>учебных</w:t>
      </w:r>
      <w:r>
        <w:rPr>
          <w:spacing w:val="-3"/>
        </w:rPr>
        <w:t xml:space="preserve"> </w:t>
      </w:r>
      <w:r>
        <w:t>действий:</w:t>
      </w:r>
    </w:p>
    <w:p w:rsidR="00676A99" w:rsidRDefault="003D1F18" w:rsidP="00FF2AC8">
      <w:pPr>
        <w:pStyle w:val="a5"/>
        <w:numPr>
          <w:ilvl w:val="0"/>
          <w:numId w:val="64"/>
        </w:numPr>
        <w:tabs>
          <w:tab w:val="left" w:pos="850"/>
        </w:tabs>
        <w:spacing w:line="261" w:lineRule="auto"/>
        <w:ind w:right="154" w:hanging="360"/>
        <w:rPr>
          <w:sz w:val="24"/>
        </w:rPr>
      </w:pPr>
      <w:r>
        <w:rPr>
          <w:sz w:val="24"/>
        </w:rPr>
        <w:t>проявлять исследовательские, экспериментальные действия в процессе освоения</w:t>
      </w:r>
      <w:r>
        <w:rPr>
          <w:spacing w:val="1"/>
          <w:sz w:val="24"/>
        </w:rPr>
        <w:t xml:space="preserve"> </w:t>
      </w:r>
      <w:r>
        <w:rPr>
          <w:sz w:val="24"/>
        </w:rPr>
        <w:t>выразительных</w:t>
      </w:r>
      <w:r>
        <w:rPr>
          <w:spacing w:val="1"/>
          <w:sz w:val="24"/>
        </w:rPr>
        <w:t xml:space="preserve"> </w:t>
      </w:r>
      <w:r>
        <w:rPr>
          <w:sz w:val="24"/>
        </w:rPr>
        <w:t>свойств</w:t>
      </w:r>
      <w:r>
        <w:rPr>
          <w:spacing w:val="-2"/>
          <w:sz w:val="24"/>
        </w:rPr>
        <w:t xml:space="preserve"> </w:t>
      </w:r>
      <w:r>
        <w:rPr>
          <w:sz w:val="24"/>
        </w:rPr>
        <w:t>различных</w:t>
      </w:r>
      <w:r>
        <w:rPr>
          <w:spacing w:val="-2"/>
          <w:sz w:val="24"/>
        </w:rPr>
        <w:t xml:space="preserve"> </w:t>
      </w:r>
      <w:r>
        <w:rPr>
          <w:sz w:val="24"/>
        </w:rPr>
        <w:t>художественных</w:t>
      </w:r>
      <w:r>
        <w:rPr>
          <w:spacing w:val="1"/>
          <w:sz w:val="24"/>
        </w:rPr>
        <w:t xml:space="preserve"> </w:t>
      </w:r>
      <w:r>
        <w:rPr>
          <w:sz w:val="24"/>
        </w:rPr>
        <w:t>материалов;</w:t>
      </w:r>
    </w:p>
    <w:p w:rsidR="00676A99" w:rsidRDefault="003D1F18" w:rsidP="00FF2AC8">
      <w:pPr>
        <w:pStyle w:val="a5"/>
        <w:numPr>
          <w:ilvl w:val="0"/>
          <w:numId w:val="64"/>
        </w:numPr>
        <w:tabs>
          <w:tab w:val="left" w:pos="850"/>
        </w:tabs>
        <w:spacing w:before="3" w:line="264" w:lineRule="auto"/>
        <w:ind w:right="149" w:hanging="360"/>
        <w:rPr>
          <w:sz w:val="24"/>
        </w:rPr>
      </w:pPr>
      <w:r>
        <w:rPr>
          <w:sz w:val="24"/>
        </w:rPr>
        <w:t>проявлять творческие экспериментальные действия в процессе самостоятельного</w:t>
      </w:r>
      <w:r>
        <w:rPr>
          <w:spacing w:val="1"/>
          <w:sz w:val="24"/>
        </w:rPr>
        <w:t xml:space="preserve"> </w:t>
      </w:r>
      <w:r>
        <w:rPr>
          <w:sz w:val="24"/>
        </w:rPr>
        <w:t>выполнения</w:t>
      </w:r>
      <w:r>
        <w:rPr>
          <w:spacing w:val="1"/>
          <w:sz w:val="24"/>
        </w:rPr>
        <w:t xml:space="preserve"> </w:t>
      </w:r>
      <w:r>
        <w:rPr>
          <w:sz w:val="24"/>
        </w:rPr>
        <w:t>художественных</w:t>
      </w:r>
      <w:r>
        <w:rPr>
          <w:spacing w:val="1"/>
          <w:sz w:val="24"/>
        </w:rPr>
        <w:t xml:space="preserve"> </w:t>
      </w:r>
      <w:r>
        <w:rPr>
          <w:sz w:val="24"/>
        </w:rPr>
        <w:t>заданий;</w:t>
      </w:r>
      <w:r>
        <w:rPr>
          <w:spacing w:val="1"/>
          <w:sz w:val="24"/>
        </w:rPr>
        <w:t xml:space="preserve"> </w:t>
      </w:r>
      <w:r>
        <w:rPr>
          <w:sz w:val="24"/>
        </w:rPr>
        <w:t>проявлять</w:t>
      </w:r>
      <w:r>
        <w:rPr>
          <w:spacing w:val="1"/>
          <w:sz w:val="24"/>
        </w:rPr>
        <w:t xml:space="preserve"> </w:t>
      </w:r>
      <w:r>
        <w:rPr>
          <w:sz w:val="24"/>
        </w:rPr>
        <w:t>исследовательские</w:t>
      </w:r>
      <w:r>
        <w:rPr>
          <w:spacing w:val="1"/>
          <w:sz w:val="24"/>
        </w:rPr>
        <w:t xml:space="preserve"> </w:t>
      </w:r>
      <w:r>
        <w:rPr>
          <w:sz w:val="24"/>
        </w:rPr>
        <w:t>и</w:t>
      </w:r>
      <w:r>
        <w:rPr>
          <w:spacing w:val="1"/>
          <w:sz w:val="24"/>
        </w:rPr>
        <w:t xml:space="preserve"> </w:t>
      </w:r>
      <w:r>
        <w:rPr>
          <w:sz w:val="24"/>
        </w:rPr>
        <w:t>аналитические действия на основе определѐнных учебных установок в процессе</w:t>
      </w:r>
      <w:r>
        <w:rPr>
          <w:spacing w:val="1"/>
          <w:sz w:val="24"/>
        </w:rPr>
        <w:t xml:space="preserve"> </w:t>
      </w:r>
      <w:r>
        <w:rPr>
          <w:sz w:val="24"/>
        </w:rPr>
        <w:t>восприятия произведений изобразительного искусства, архитектуры и продуктов</w:t>
      </w:r>
      <w:r>
        <w:rPr>
          <w:spacing w:val="1"/>
          <w:sz w:val="24"/>
        </w:rPr>
        <w:t xml:space="preserve"> </w:t>
      </w:r>
      <w:r>
        <w:rPr>
          <w:sz w:val="24"/>
        </w:rPr>
        <w:t>детского</w:t>
      </w:r>
      <w:r>
        <w:rPr>
          <w:spacing w:val="-1"/>
          <w:sz w:val="24"/>
        </w:rPr>
        <w:t xml:space="preserve"> </w:t>
      </w:r>
      <w:r>
        <w:rPr>
          <w:sz w:val="24"/>
        </w:rPr>
        <w:t>художественного творчества;</w:t>
      </w:r>
    </w:p>
    <w:p w:rsidR="00676A99" w:rsidRDefault="003D1F18" w:rsidP="00FF2AC8">
      <w:pPr>
        <w:pStyle w:val="a5"/>
        <w:numPr>
          <w:ilvl w:val="0"/>
          <w:numId w:val="64"/>
        </w:numPr>
        <w:tabs>
          <w:tab w:val="left" w:pos="850"/>
        </w:tabs>
        <w:spacing w:line="264" w:lineRule="auto"/>
        <w:ind w:right="150" w:hanging="360"/>
        <w:rPr>
          <w:sz w:val="24"/>
        </w:rPr>
      </w:pPr>
      <w:r>
        <w:rPr>
          <w:sz w:val="24"/>
        </w:rPr>
        <w:t>использовать наблюдения для получения информации об особенностях объектов и</w:t>
      </w:r>
      <w:r>
        <w:rPr>
          <w:spacing w:val="1"/>
          <w:sz w:val="24"/>
        </w:rPr>
        <w:t xml:space="preserve"> </w:t>
      </w:r>
      <w:r>
        <w:rPr>
          <w:sz w:val="24"/>
        </w:rPr>
        <w:t>состояния</w:t>
      </w:r>
      <w:r>
        <w:rPr>
          <w:spacing w:val="-1"/>
          <w:sz w:val="24"/>
        </w:rPr>
        <w:t xml:space="preserve"> </w:t>
      </w:r>
      <w:r>
        <w:rPr>
          <w:sz w:val="24"/>
        </w:rPr>
        <w:t>природы,</w:t>
      </w:r>
      <w:r>
        <w:rPr>
          <w:spacing w:val="-1"/>
          <w:sz w:val="24"/>
        </w:rPr>
        <w:t xml:space="preserve"> </w:t>
      </w:r>
      <w:r>
        <w:rPr>
          <w:sz w:val="24"/>
        </w:rPr>
        <w:t>предметного</w:t>
      </w:r>
      <w:r>
        <w:rPr>
          <w:spacing w:val="-1"/>
          <w:sz w:val="24"/>
        </w:rPr>
        <w:t xml:space="preserve"> </w:t>
      </w:r>
      <w:r>
        <w:rPr>
          <w:sz w:val="24"/>
        </w:rPr>
        <w:t>мира</w:t>
      </w:r>
      <w:r>
        <w:rPr>
          <w:spacing w:val="-1"/>
          <w:sz w:val="24"/>
        </w:rPr>
        <w:t xml:space="preserve"> </w:t>
      </w:r>
      <w:r>
        <w:rPr>
          <w:sz w:val="24"/>
        </w:rPr>
        <w:t>человека,</w:t>
      </w:r>
      <w:r>
        <w:rPr>
          <w:spacing w:val="-1"/>
          <w:sz w:val="24"/>
        </w:rPr>
        <w:t xml:space="preserve"> </w:t>
      </w:r>
      <w:r>
        <w:rPr>
          <w:sz w:val="24"/>
        </w:rPr>
        <w:t>городской среды;</w:t>
      </w:r>
    </w:p>
    <w:p w:rsidR="00676A99" w:rsidRDefault="003D1F18" w:rsidP="00FF2AC8">
      <w:pPr>
        <w:pStyle w:val="a5"/>
        <w:numPr>
          <w:ilvl w:val="0"/>
          <w:numId w:val="64"/>
        </w:numPr>
        <w:tabs>
          <w:tab w:val="left" w:pos="850"/>
        </w:tabs>
        <w:spacing w:line="261" w:lineRule="auto"/>
        <w:ind w:right="154" w:hanging="360"/>
        <w:rPr>
          <w:sz w:val="24"/>
        </w:rPr>
      </w:pPr>
      <w:r>
        <w:rPr>
          <w:sz w:val="24"/>
        </w:rPr>
        <w:t>анализировать и оценивать с позиций эстетических категорий явления природы и</w:t>
      </w:r>
      <w:r>
        <w:rPr>
          <w:spacing w:val="1"/>
          <w:sz w:val="24"/>
        </w:rPr>
        <w:t xml:space="preserve"> </w:t>
      </w:r>
      <w:r>
        <w:rPr>
          <w:sz w:val="24"/>
        </w:rPr>
        <w:t>предметно-пространственную</w:t>
      </w:r>
      <w:r>
        <w:rPr>
          <w:spacing w:val="1"/>
          <w:sz w:val="24"/>
        </w:rPr>
        <w:t xml:space="preserve"> </w:t>
      </w:r>
      <w:r>
        <w:rPr>
          <w:sz w:val="24"/>
        </w:rPr>
        <w:t>среду</w:t>
      </w:r>
      <w:r>
        <w:rPr>
          <w:spacing w:val="-5"/>
          <w:sz w:val="24"/>
        </w:rPr>
        <w:t xml:space="preserve"> </w:t>
      </w:r>
      <w:r>
        <w:rPr>
          <w:sz w:val="24"/>
        </w:rPr>
        <w:t>жизни человека;</w:t>
      </w:r>
    </w:p>
    <w:p w:rsidR="00676A99" w:rsidRDefault="003D1F18" w:rsidP="00FF2AC8">
      <w:pPr>
        <w:pStyle w:val="a5"/>
        <w:numPr>
          <w:ilvl w:val="0"/>
          <w:numId w:val="64"/>
        </w:numPr>
        <w:tabs>
          <w:tab w:val="left" w:pos="850"/>
        </w:tabs>
        <w:spacing w:line="261" w:lineRule="auto"/>
        <w:ind w:right="156" w:hanging="360"/>
        <w:rPr>
          <w:sz w:val="24"/>
        </w:rPr>
      </w:pPr>
      <w:r>
        <w:rPr>
          <w:sz w:val="24"/>
        </w:rPr>
        <w:t>формулировать выводы, соответствующие эстетическим, аналитическим и другим</w:t>
      </w:r>
      <w:r>
        <w:rPr>
          <w:spacing w:val="1"/>
          <w:sz w:val="24"/>
        </w:rPr>
        <w:t xml:space="preserve"> </w:t>
      </w:r>
      <w:r>
        <w:rPr>
          <w:sz w:val="24"/>
        </w:rPr>
        <w:t>учебным</w:t>
      </w:r>
      <w:r>
        <w:rPr>
          <w:spacing w:val="2"/>
          <w:sz w:val="24"/>
        </w:rPr>
        <w:t xml:space="preserve"> </w:t>
      </w:r>
      <w:r>
        <w:rPr>
          <w:sz w:val="24"/>
        </w:rPr>
        <w:t>установкам</w:t>
      </w:r>
      <w:r>
        <w:rPr>
          <w:spacing w:val="-3"/>
          <w:sz w:val="24"/>
        </w:rPr>
        <w:t xml:space="preserve"> </w:t>
      </w:r>
      <w:r>
        <w:rPr>
          <w:sz w:val="24"/>
        </w:rPr>
        <w:t>по</w:t>
      </w:r>
      <w:r>
        <w:rPr>
          <w:spacing w:val="2"/>
          <w:sz w:val="24"/>
        </w:rPr>
        <w:t xml:space="preserve"> </w:t>
      </w:r>
      <w:r>
        <w:rPr>
          <w:sz w:val="24"/>
        </w:rPr>
        <w:t>результатам</w:t>
      </w:r>
      <w:r>
        <w:rPr>
          <w:spacing w:val="-2"/>
          <w:sz w:val="24"/>
        </w:rPr>
        <w:t xml:space="preserve"> </w:t>
      </w:r>
      <w:r>
        <w:rPr>
          <w:sz w:val="24"/>
        </w:rPr>
        <w:t>проведѐнного наблюдения;</w:t>
      </w:r>
    </w:p>
    <w:p w:rsidR="00676A99" w:rsidRDefault="003D1F18" w:rsidP="00FF2AC8">
      <w:pPr>
        <w:pStyle w:val="a5"/>
        <w:numPr>
          <w:ilvl w:val="0"/>
          <w:numId w:val="64"/>
        </w:numPr>
        <w:tabs>
          <w:tab w:val="left" w:pos="850"/>
        </w:tabs>
        <w:spacing w:before="1" w:line="264" w:lineRule="auto"/>
        <w:ind w:right="149" w:hanging="360"/>
        <w:rPr>
          <w:sz w:val="24"/>
        </w:rPr>
      </w:pPr>
      <w:r>
        <w:rPr>
          <w:sz w:val="24"/>
        </w:rPr>
        <w:t>использовать</w:t>
      </w:r>
      <w:r>
        <w:rPr>
          <w:spacing w:val="1"/>
          <w:sz w:val="24"/>
        </w:rPr>
        <w:t xml:space="preserve"> </w:t>
      </w:r>
      <w:r>
        <w:rPr>
          <w:sz w:val="24"/>
        </w:rPr>
        <w:t>знаково-символические</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составления</w:t>
      </w:r>
      <w:r>
        <w:rPr>
          <w:spacing w:val="1"/>
          <w:sz w:val="24"/>
        </w:rPr>
        <w:t xml:space="preserve"> </w:t>
      </w:r>
      <w:r>
        <w:rPr>
          <w:sz w:val="24"/>
        </w:rPr>
        <w:t>орнаментов</w:t>
      </w:r>
      <w:r>
        <w:rPr>
          <w:spacing w:val="1"/>
          <w:sz w:val="24"/>
        </w:rPr>
        <w:t xml:space="preserve"> </w:t>
      </w:r>
      <w:r>
        <w:rPr>
          <w:sz w:val="24"/>
        </w:rPr>
        <w:t>и</w:t>
      </w:r>
      <w:r>
        <w:rPr>
          <w:spacing w:val="1"/>
          <w:sz w:val="24"/>
        </w:rPr>
        <w:t xml:space="preserve"> </w:t>
      </w:r>
      <w:r>
        <w:rPr>
          <w:sz w:val="24"/>
        </w:rPr>
        <w:t>декоративных</w:t>
      </w:r>
      <w:r>
        <w:rPr>
          <w:spacing w:val="1"/>
          <w:sz w:val="24"/>
        </w:rPr>
        <w:t xml:space="preserve"> </w:t>
      </w:r>
      <w:r>
        <w:rPr>
          <w:sz w:val="24"/>
        </w:rPr>
        <w:t>композиций;</w:t>
      </w:r>
    </w:p>
    <w:p w:rsidR="00676A99" w:rsidRDefault="003D1F18" w:rsidP="00FF2AC8">
      <w:pPr>
        <w:pStyle w:val="a5"/>
        <w:numPr>
          <w:ilvl w:val="0"/>
          <w:numId w:val="64"/>
        </w:numPr>
        <w:tabs>
          <w:tab w:val="left" w:pos="850"/>
        </w:tabs>
        <w:spacing w:line="264" w:lineRule="auto"/>
        <w:ind w:right="148" w:hanging="360"/>
        <w:rPr>
          <w:sz w:val="24"/>
        </w:rPr>
      </w:pPr>
      <w:r>
        <w:rPr>
          <w:sz w:val="24"/>
        </w:rPr>
        <w:t>классифицировать</w:t>
      </w:r>
      <w:r>
        <w:rPr>
          <w:spacing w:val="1"/>
          <w:sz w:val="24"/>
        </w:rPr>
        <w:t xml:space="preserve"> </w:t>
      </w:r>
      <w:r>
        <w:rPr>
          <w:sz w:val="24"/>
        </w:rPr>
        <w:t>произведения</w:t>
      </w:r>
      <w:r>
        <w:rPr>
          <w:spacing w:val="1"/>
          <w:sz w:val="24"/>
        </w:rPr>
        <w:t xml:space="preserve"> </w:t>
      </w:r>
      <w:r>
        <w:rPr>
          <w:sz w:val="24"/>
        </w:rPr>
        <w:t>искусства</w:t>
      </w:r>
      <w:r>
        <w:rPr>
          <w:spacing w:val="1"/>
          <w:sz w:val="24"/>
        </w:rPr>
        <w:t xml:space="preserve"> </w:t>
      </w:r>
      <w:r>
        <w:rPr>
          <w:sz w:val="24"/>
        </w:rPr>
        <w:t>по</w:t>
      </w:r>
      <w:r>
        <w:rPr>
          <w:spacing w:val="1"/>
          <w:sz w:val="24"/>
        </w:rPr>
        <w:t xml:space="preserve"> </w:t>
      </w:r>
      <w:r>
        <w:rPr>
          <w:sz w:val="24"/>
        </w:rPr>
        <w:t>видам</w:t>
      </w:r>
      <w:r>
        <w:rPr>
          <w:spacing w:val="1"/>
          <w:sz w:val="24"/>
        </w:rPr>
        <w:t xml:space="preserve"> </w:t>
      </w:r>
      <w:r>
        <w:rPr>
          <w:sz w:val="24"/>
        </w:rPr>
        <w:t>и,</w:t>
      </w:r>
      <w:r>
        <w:rPr>
          <w:spacing w:val="1"/>
          <w:sz w:val="24"/>
        </w:rPr>
        <w:t xml:space="preserve"> </w:t>
      </w:r>
      <w:r>
        <w:rPr>
          <w:sz w:val="24"/>
        </w:rPr>
        <w:t>соответственно,</w:t>
      </w:r>
      <w:r>
        <w:rPr>
          <w:spacing w:val="1"/>
          <w:sz w:val="24"/>
        </w:rPr>
        <w:t xml:space="preserve"> </w:t>
      </w:r>
      <w:r>
        <w:rPr>
          <w:sz w:val="24"/>
        </w:rPr>
        <w:t>по</w:t>
      </w:r>
      <w:r>
        <w:rPr>
          <w:spacing w:val="1"/>
          <w:sz w:val="24"/>
        </w:rPr>
        <w:t xml:space="preserve"> </w:t>
      </w:r>
      <w:r>
        <w:rPr>
          <w:sz w:val="24"/>
        </w:rPr>
        <w:t>назначению</w:t>
      </w:r>
      <w:r>
        <w:rPr>
          <w:spacing w:val="-1"/>
          <w:sz w:val="24"/>
        </w:rPr>
        <w:t xml:space="preserve"> </w:t>
      </w:r>
      <w:r>
        <w:rPr>
          <w:sz w:val="24"/>
        </w:rPr>
        <w:t>в</w:t>
      </w:r>
      <w:r>
        <w:rPr>
          <w:spacing w:val="-1"/>
          <w:sz w:val="24"/>
        </w:rPr>
        <w:t xml:space="preserve"> </w:t>
      </w:r>
      <w:r>
        <w:rPr>
          <w:sz w:val="24"/>
        </w:rPr>
        <w:t>жизни людей;</w:t>
      </w:r>
    </w:p>
    <w:p w:rsidR="00676A99" w:rsidRDefault="003D1F18" w:rsidP="00FF2AC8">
      <w:pPr>
        <w:pStyle w:val="a5"/>
        <w:numPr>
          <w:ilvl w:val="0"/>
          <w:numId w:val="64"/>
        </w:numPr>
        <w:tabs>
          <w:tab w:val="left" w:pos="850"/>
        </w:tabs>
        <w:spacing w:line="264" w:lineRule="auto"/>
        <w:ind w:right="156" w:hanging="360"/>
        <w:rPr>
          <w:sz w:val="24"/>
        </w:rPr>
      </w:pPr>
      <w:r>
        <w:rPr>
          <w:sz w:val="24"/>
        </w:rPr>
        <w:t>классифицировать произведения изобразительного искусства по жанрам в качестве</w:t>
      </w:r>
      <w:r>
        <w:rPr>
          <w:spacing w:val="1"/>
          <w:sz w:val="24"/>
        </w:rPr>
        <w:t xml:space="preserve"> </w:t>
      </w:r>
      <w:r>
        <w:rPr>
          <w:sz w:val="24"/>
        </w:rPr>
        <w:t>инструмента</w:t>
      </w:r>
      <w:r>
        <w:rPr>
          <w:spacing w:val="-2"/>
          <w:sz w:val="24"/>
        </w:rPr>
        <w:t xml:space="preserve"> </w:t>
      </w:r>
      <w:r>
        <w:rPr>
          <w:sz w:val="24"/>
        </w:rPr>
        <w:t>анализа</w:t>
      </w:r>
      <w:r>
        <w:rPr>
          <w:spacing w:val="-1"/>
          <w:sz w:val="24"/>
        </w:rPr>
        <w:t xml:space="preserve"> </w:t>
      </w:r>
      <w:r>
        <w:rPr>
          <w:sz w:val="24"/>
        </w:rPr>
        <w:t>содержания произведений;</w:t>
      </w:r>
    </w:p>
    <w:p w:rsidR="00676A99" w:rsidRDefault="003D1F18" w:rsidP="00FF2AC8">
      <w:pPr>
        <w:pStyle w:val="a5"/>
        <w:numPr>
          <w:ilvl w:val="0"/>
          <w:numId w:val="64"/>
        </w:numPr>
        <w:tabs>
          <w:tab w:val="left" w:pos="850"/>
        </w:tabs>
        <w:spacing w:line="291" w:lineRule="exact"/>
        <w:ind w:left="850"/>
        <w:rPr>
          <w:sz w:val="24"/>
        </w:rPr>
      </w:pPr>
      <w:r>
        <w:rPr>
          <w:sz w:val="24"/>
        </w:rPr>
        <w:t>ставить</w:t>
      </w:r>
      <w:r>
        <w:rPr>
          <w:spacing w:val="-3"/>
          <w:sz w:val="24"/>
        </w:rPr>
        <w:t xml:space="preserve"> </w:t>
      </w:r>
      <w:r>
        <w:rPr>
          <w:sz w:val="24"/>
        </w:rPr>
        <w:t>и</w:t>
      </w:r>
      <w:r>
        <w:rPr>
          <w:spacing w:val="-3"/>
          <w:sz w:val="24"/>
        </w:rPr>
        <w:t xml:space="preserve"> </w:t>
      </w:r>
      <w:r>
        <w:rPr>
          <w:sz w:val="24"/>
        </w:rPr>
        <w:t>использовать</w:t>
      </w:r>
      <w:r>
        <w:rPr>
          <w:spacing w:val="-4"/>
          <w:sz w:val="24"/>
        </w:rPr>
        <w:t xml:space="preserve"> </w:t>
      </w:r>
      <w:r>
        <w:rPr>
          <w:sz w:val="24"/>
        </w:rPr>
        <w:t>вопросы</w:t>
      </w:r>
      <w:r>
        <w:rPr>
          <w:spacing w:val="-3"/>
          <w:sz w:val="24"/>
        </w:rPr>
        <w:t xml:space="preserve"> </w:t>
      </w:r>
      <w:r>
        <w:rPr>
          <w:sz w:val="24"/>
        </w:rPr>
        <w:t>как</w:t>
      </w:r>
      <w:r>
        <w:rPr>
          <w:spacing w:val="-3"/>
          <w:sz w:val="24"/>
        </w:rPr>
        <w:t xml:space="preserve"> </w:t>
      </w:r>
      <w:r>
        <w:rPr>
          <w:sz w:val="24"/>
        </w:rPr>
        <w:t>исследовательский</w:t>
      </w:r>
      <w:r>
        <w:rPr>
          <w:spacing w:val="-4"/>
          <w:sz w:val="24"/>
        </w:rPr>
        <w:t xml:space="preserve"> </w:t>
      </w:r>
      <w:r>
        <w:rPr>
          <w:sz w:val="24"/>
        </w:rPr>
        <w:t>инструмент</w:t>
      </w:r>
      <w:r>
        <w:rPr>
          <w:spacing w:val="-3"/>
          <w:sz w:val="24"/>
        </w:rPr>
        <w:t xml:space="preserve"> </w:t>
      </w:r>
      <w:r>
        <w:rPr>
          <w:sz w:val="24"/>
        </w:rPr>
        <w:t>познания.</w:t>
      </w:r>
    </w:p>
    <w:p w:rsidR="00676A99" w:rsidRDefault="003D1F18">
      <w:pPr>
        <w:pStyle w:val="a3"/>
        <w:spacing w:before="22" w:line="266" w:lineRule="auto"/>
        <w:ind w:firstLine="599"/>
      </w:pPr>
      <w:r>
        <w:t>У</w:t>
      </w:r>
      <w:r>
        <w:rPr>
          <w:spacing w:val="17"/>
        </w:rPr>
        <w:t xml:space="preserve"> </w:t>
      </w:r>
      <w:r>
        <w:t>обучающегося</w:t>
      </w:r>
      <w:r>
        <w:rPr>
          <w:spacing w:val="17"/>
        </w:rPr>
        <w:t xml:space="preserve"> </w:t>
      </w:r>
      <w:r>
        <w:t>будут</w:t>
      </w:r>
      <w:r>
        <w:rPr>
          <w:spacing w:val="20"/>
        </w:rPr>
        <w:t xml:space="preserve"> </w:t>
      </w:r>
      <w:r>
        <w:t>сформированы</w:t>
      </w:r>
      <w:r>
        <w:rPr>
          <w:spacing w:val="16"/>
        </w:rPr>
        <w:t xml:space="preserve"> </w:t>
      </w:r>
      <w:r>
        <w:t>следующие</w:t>
      </w:r>
      <w:r>
        <w:rPr>
          <w:spacing w:val="18"/>
        </w:rPr>
        <w:t xml:space="preserve"> </w:t>
      </w:r>
      <w:r>
        <w:t>умения</w:t>
      </w:r>
      <w:r>
        <w:rPr>
          <w:spacing w:val="17"/>
        </w:rPr>
        <w:t xml:space="preserve"> </w:t>
      </w:r>
      <w:r>
        <w:t>работать</w:t>
      </w:r>
      <w:r>
        <w:rPr>
          <w:spacing w:val="18"/>
        </w:rPr>
        <w:t xml:space="preserve"> </w:t>
      </w:r>
      <w:r>
        <w:t>с</w:t>
      </w:r>
      <w:r>
        <w:rPr>
          <w:spacing w:val="16"/>
        </w:rPr>
        <w:t xml:space="preserve"> </w:t>
      </w:r>
      <w:r>
        <w:t>информацией</w:t>
      </w:r>
      <w:r>
        <w:rPr>
          <w:spacing w:val="-57"/>
        </w:rPr>
        <w:t xml:space="preserve"> </w:t>
      </w:r>
      <w:r>
        <w:t>как</w:t>
      </w:r>
      <w:r>
        <w:rPr>
          <w:spacing w:val="-1"/>
        </w:rPr>
        <w:t xml:space="preserve"> </w:t>
      </w:r>
      <w:r>
        <w:t>часть</w:t>
      </w:r>
      <w:r>
        <w:rPr>
          <w:spacing w:val="-1"/>
        </w:rPr>
        <w:t xml:space="preserve"> </w:t>
      </w:r>
      <w:r>
        <w:t>познавательных</w:t>
      </w:r>
      <w:r>
        <w:rPr>
          <w:spacing w:val="3"/>
        </w:rPr>
        <w:t xml:space="preserve"> </w:t>
      </w:r>
      <w:r>
        <w:t>универсальных</w:t>
      </w:r>
      <w:r>
        <w:rPr>
          <w:spacing w:val="2"/>
        </w:rPr>
        <w:t xml:space="preserve"> </w:t>
      </w:r>
      <w:r>
        <w:t>учебных действий:</w:t>
      </w:r>
    </w:p>
    <w:p w:rsidR="00676A99" w:rsidRDefault="003D1F18" w:rsidP="00FF2AC8">
      <w:pPr>
        <w:pStyle w:val="a5"/>
        <w:numPr>
          <w:ilvl w:val="0"/>
          <w:numId w:val="64"/>
        </w:numPr>
        <w:tabs>
          <w:tab w:val="left" w:pos="850"/>
        </w:tabs>
        <w:spacing w:line="289" w:lineRule="exact"/>
        <w:ind w:left="850"/>
        <w:jc w:val="left"/>
        <w:rPr>
          <w:sz w:val="24"/>
        </w:rPr>
      </w:pPr>
      <w:r>
        <w:rPr>
          <w:sz w:val="24"/>
        </w:rPr>
        <w:t>использовать</w:t>
      </w:r>
      <w:r>
        <w:rPr>
          <w:spacing w:val="-6"/>
          <w:sz w:val="24"/>
        </w:rPr>
        <w:t xml:space="preserve"> </w:t>
      </w:r>
      <w:r>
        <w:rPr>
          <w:sz w:val="24"/>
        </w:rPr>
        <w:t>электронные</w:t>
      </w:r>
      <w:r>
        <w:rPr>
          <w:spacing w:val="-7"/>
          <w:sz w:val="24"/>
        </w:rPr>
        <w:t xml:space="preserve"> </w:t>
      </w:r>
      <w:r>
        <w:rPr>
          <w:sz w:val="24"/>
        </w:rPr>
        <w:t>образовательные</w:t>
      </w:r>
      <w:r>
        <w:rPr>
          <w:spacing w:val="-7"/>
          <w:sz w:val="24"/>
        </w:rPr>
        <w:t xml:space="preserve"> </w:t>
      </w:r>
      <w:r>
        <w:rPr>
          <w:sz w:val="24"/>
        </w:rPr>
        <w:t>ресурсы;</w:t>
      </w:r>
    </w:p>
    <w:p w:rsidR="00676A99" w:rsidRDefault="003D1F18" w:rsidP="00FF2AC8">
      <w:pPr>
        <w:pStyle w:val="a5"/>
        <w:numPr>
          <w:ilvl w:val="0"/>
          <w:numId w:val="64"/>
        </w:numPr>
        <w:tabs>
          <w:tab w:val="left" w:pos="850"/>
        </w:tabs>
        <w:spacing w:before="27"/>
        <w:ind w:left="850"/>
        <w:jc w:val="left"/>
        <w:rPr>
          <w:sz w:val="24"/>
        </w:rPr>
      </w:pPr>
      <w:r>
        <w:rPr>
          <w:sz w:val="24"/>
        </w:rPr>
        <w:t>уметь</w:t>
      </w:r>
      <w:r>
        <w:rPr>
          <w:spacing w:val="-3"/>
          <w:sz w:val="24"/>
        </w:rPr>
        <w:t xml:space="preserve"> </w:t>
      </w:r>
      <w:r>
        <w:rPr>
          <w:sz w:val="24"/>
        </w:rPr>
        <w:t>работать</w:t>
      </w:r>
      <w:r>
        <w:rPr>
          <w:spacing w:val="-3"/>
          <w:sz w:val="24"/>
        </w:rPr>
        <w:t xml:space="preserve"> </w:t>
      </w:r>
      <w:r>
        <w:rPr>
          <w:sz w:val="24"/>
        </w:rPr>
        <w:t>с</w:t>
      </w:r>
      <w:r>
        <w:rPr>
          <w:spacing w:val="-4"/>
          <w:sz w:val="24"/>
        </w:rPr>
        <w:t xml:space="preserve"> </w:t>
      </w:r>
      <w:r>
        <w:rPr>
          <w:sz w:val="24"/>
        </w:rPr>
        <w:t>электронными</w:t>
      </w:r>
      <w:r>
        <w:rPr>
          <w:spacing w:val="-1"/>
          <w:sz w:val="24"/>
        </w:rPr>
        <w:t xml:space="preserve"> </w:t>
      </w:r>
      <w:r>
        <w:rPr>
          <w:sz w:val="24"/>
        </w:rPr>
        <w:t>учебниками</w:t>
      </w:r>
      <w:r>
        <w:rPr>
          <w:spacing w:val="-3"/>
          <w:sz w:val="24"/>
        </w:rPr>
        <w:t xml:space="preserve"> </w:t>
      </w:r>
      <w:r>
        <w:rPr>
          <w:sz w:val="24"/>
        </w:rPr>
        <w:t>и</w:t>
      </w:r>
      <w:r>
        <w:rPr>
          <w:spacing w:val="-4"/>
          <w:sz w:val="24"/>
        </w:rPr>
        <w:t xml:space="preserve"> </w:t>
      </w:r>
      <w:r>
        <w:rPr>
          <w:sz w:val="24"/>
        </w:rPr>
        <w:t>учебными</w:t>
      </w:r>
      <w:r>
        <w:rPr>
          <w:spacing w:val="-3"/>
          <w:sz w:val="24"/>
        </w:rPr>
        <w:t xml:space="preserve"> </w:t>
      </w:r>
      <w:r>
        <w:rPr>
          <w:sz w:val="24"/>
        </w:rPr>
        <w:t>пособиями;</w:t>
      </w:r>
    </w:p>
    <w:p w:rsidR="00676A99" w:rsidRDefault="003D1F18" w:rsidP="00FF2AC8">
      <w:pPr>
        <w:pStyle w:val="a5"/>
        <w:numPr>
          <w:ilvl w:val="0"/>
          <w:numId w:val="64"/>
        </w:numPr>
        <w:tabs>
          <w:tab w:val="left" w:pos="850"/>
        </w:tabs>
        <w:spacing w:before="26" w:line="264" w:lineRule="auto"/>
        <w:ind w:right="152" w:hanging="360"/>
        <w:rPr>
          <w:sz w:val="24"/>
        </w:rPr>
      </w:pPr>
      <w:r>
        <w:rPr>
          <w:sz w:val="24"/>
        </w:rPr>
        <w:t>выбирать источник для получения информации: поисковые системы Интернета,</w:t>
      </w:r>
      <w:r>
        <w:rPr>
          <w:spacing w:val="1"/>
          <w:sz w:val="24"/>
        </w:rPr>
        <w:t xml:space="preserve"> </w:t>
      </w:r>
      <w:r>
        <w:rPr>
          <w:sz w:val="24"/>
        </w:rPr>
        <w:t>цифровые</w:t>
      </w:r>
      <w:r>
        <w:rPr>
          <w:spacing w:val="1"/>
          <w:sz w:val="24"/>
        </w:rPr>
        <w:t xml:space="preserve"> </w:t>
      </w:r>
      <w:r>
        <w:rPr>
          <w:sz w:val="24"/>
        </w:rPr>
        <w:t>электронные</w:t>
      </w:r>
      <w:r>
        <w:rPr>
          <w:spacing w:val="1"/>
          <w:sz w:val="24"/>
        </w:rPr>
        <w:t xml:space="preserve"> </w:t>
      </w:r>
      <w:r>
        <w:rPr>
          <w:sz w:val="24"/>
        </w:rPr>
        <w:t>средства,</w:t>
      </w:r>
      <w:r>
        <w:rPr>
          <w:spacing w:val="1"/>
          <w:sz w:val="24"/>
        </w:rPr>
        <w:t xml:space="preserve"> </w:t>
      </w:r>
      <w:r>
        <w:rPr>
          <w:sz w:val="24"/>
        </w:rPr>
        <w:t>справочники,</w:t>
      </w:r>
      <w:r>
        <w:rPr>
          <w:spacing w:val="1"/>
          <w:sz w:val="24"/>
        </w:rPr>
        <w:t xml:space="preserve"> </w:t>
      </w:r>
      <w:r>
        <w:rPr>
          <w:sz w:val="24"/>
        </w:rPr>
        <w:t>художественные</w:t>
      </w:r>
      <w:r>
        <w:rPr>
          <w:spacing w:val="1"/>
          <w:sz w:val="24"/>
        </w:rPr>
        <w:t xml:space="preserve"> </w:t>
      </w:r>
      <w:r>
        <w:rPr>
          <w:sz w:val="24"/>
        </w:rPr>
        <w:t>альбомы</w:t>
      </w:r>
      <w:r>
        <w:rPr>
          <w:spacing w:val="1"/>
          <w:sz w:val="24"/>
        </w:rPr>
        <w:t xml:space="preserve"> </w:t>
      </w:r>
      <w:r>
        <w:rPr>
          <w:sz w:val="24"/>
        </w:rPr>
        <w:t>и</w:t>
      </w:r>
      <w:r>
        <w:rPr>
          <w:spacing w:val="1"/>
          <w:sz w:val="24"/>
        </w:rPr>
        <w:t xml:space="preserve"> </w:t>
      </w:r>
      <w:r>
        <w:rPr>
          <w:sz w:val="24"/>
        </w:rPr>
        <w:t>детские</w:t>
      </w:r>
      <w:r>
        <w:rPr>
          <w:spacing w:val="-2"/>
          <w:sz w:val="24"/>
        </w:rPr>
        <w:t xml:space="preserve"> </w:t>
      </w:r>
      <w:r>
        <w:rPr>
          <w:sz w:val="24"/>
        </w:rPr>
        <w:t>книги;</w:t>
      </w:r>
    </w:p>
    <w:p w:rsidR="00676A99" w:rsidRDefault="003D1F18" w:rsidP="00FF2AC8">
      <w:pPr>
        <w:pStyle w:val="a5"/>
        <w:numPr>
          <w:ilvl w:val="0"/>
          <w:numId w:val="64"/>
        </w:numPr>
        <w:tabs>
          <w:tab w:val="left" w:pos="850"/>
        </w:tabs>
        <w:spacing w:line="264" w:lineRule="auto"/>
        <w:ind w:right="154" w:hanging="360"/>
        <w:rPr>
          <w:sz w:val="24"/>
        </w:rPr>
      </w:pPr>
      <w:r>
        <w:rPr>
          <w:sz w:val="24"/>
        </w:rPr>
        <w:t>анализировать,</w:t>
      </w:r>
      <w:r>
        <w:rPr>
          <w:spacing w:val="1"/>
          <w:sz w:val="24"/>
        </w:rPr>
        <w:t xml:space="preserve"> </w:t>
      </w:r>
      <w:r>
        <w:rPr>
          <w:sz w:val="24"/>
        </w:rPr>
        <w:t>интерпретировать,</w:t>
      </w:r>
      <w:r>
        <w:rPr>
          <w:spacing w:val="1"/>
          <w:sz w:val="24"/>
        </w:rPr>
        <w:t xml:space="preserve"> </w:t>
      </w:r>
      <w:r>
        <w:rPr>
          <w:sz w:val="24"/>
        </w:rPr>
        <w:t>обобщать</w:t>
      </w:r>
      <w:r>
        <w:rPr>
          <w:spacing w:val="1"/>
          <w:sz w:val="24"/>
        </w:rPr>
        <w:t xml:space="preserve"> </w:t>
      </w:r>
      <w:r>
        <w:rPr>
          <w:sz w:val="24"/>
        </w:rPr>
        <w:t>и</w:t>
      </w:r>
      <w:r>
        <w:rPr>
          <w:spacing w:val="1"/>
          <w:sz w:val="24"/>
        </w:rPr>
        <w:t xml:space="preserve"> </w:t>
      </w:r>
      <w:r>
        <w:rPr>
          <w:sz w:val="24"/>
        </w:rPr>
        <w:t>систематизировать</w:t>
      </w:r>
      <w:r>
        <w:rPr>
          <w:spacing w:val="1"/>
          <w:sz w:val="24"/>
        </w:rPr>
        <w:t xml:space="preserve"> </w:t>
      </w:r>
      <w:r>
        <w:rPr>
          <w:sz w:val="24"/>
        </w:rPr>
        <w:t>информацию,</w:t>
      </w:r>
      <w:r>
        <w:rPr>
          <w:spacing w:val="1"/>
          <w:sz w:val="24"/>
        </w:rPr>
        <w:t xml:space="preserve"> </w:t>
      </w:r>
      <w:r>
        <w:rPr>
          <w:sz w:val="24"/>
        </w:rPr>
        <w:t>представленную</w:t>
      </w:r>
      <w:r>
        <w:rPr>
          <w:spacing w:val="-2"/>
          <w:sz w:val="24"/>
        </w:rPr>
        <w:t xml:space="preserve"> </w:t>
      </w:r>
      <w:r>
        <w:rPr>
          <w:sz w:val="24"/>
        </w:rPr>
        <w:t>в</w:t>
      </w:r>
      <w:r>
        <w:rPr>
          <w:spacing w:val="-2"/>
          <w:sz w:val="24"/>
        </w:rPr>
        <w:t xml:space="preserve"> </w:t>
      </w:r>
      <w:r>
        <w:rPr>
          <w:sz w:val="24"/>
        </w:rPr>
        <w:t>произведениях искусства,</w:t>
      </w:r>
      <w:r>
        <w:rPr>
          <w:spacing w:val="-1"/>
          <w:sz w:val="24"/>
        </w:rPr>
        <w:t xml:space="preserve"> </w:t>
      </w:r>
      <w:r>
        <w:rPr>
          <w:sz w:val="24"/>
        </w:rPr>
        <w:t>текстах,</w:t>
      </w:r>
      <w:r>
        <w:rPr>
          <w:spacing w:val="-1"/>
          <w:sz w:val="24"/>
        </w:rPr>
        <w:t xml:space="preserve"> </w:t>
      </w:r>
      <w:r>
        <w:rPr>
          <w:sz w:val="24"/>
        </w:rPr>
        <w:t>таблицах и</w:t>
      </w:r>
      <w:r>
        <w:rPr>
          <w:spacing w:val="-1"/>
          <w:sz w:val="24"/>
        </w:rPr>
        <w:t xml:space="preserve"> </w:t>
      </w:r>
      <w:r>
        <w:rPr>
          <w:sz w:val="24"/>
        </w:rPr>
        <w:t>схемах;</w:t>
      </w:r>
    </w:p>
    <w:p w:rsidR="00676A99" w:rsidRDefault="003D1F18" w:rsidP="00FF2AC8">
      <w:pPr>
        <w:pStyle w:val="a5"/>
        <w:numPr>
          <w:ilvl w:val="0"/>
          <w:numId w:val="64"/>
        </w:numPr>
        <w:tabs>
          <w:tab w:val="left" w:pos="850"/>
        </w:tabs>
        <w:spacing w:line="264" w:lineRule="auto"/>
        <w:ind w:right="154" w:hanging="360"/>
        <w:rPr>
          <w:sz w:val="24"/>
        </w:rPr>
      </w:pPr>
      <w:r>
        <w:rPr>
          <w:sz w:val="24"/>
        </w:rPr>
        <w:t>самостоятельно</w:t>
      </w:r>
      <w:r>
        <w:rPr>
          <w:spacing w:val="1"/>
          <w:sz w:val="24"/>
        </w:rPr>
        <w:t xml:space="preserve"> </w:t>
      </w:r>
      <w:r>
        <w:rPr>
          <w:sz w:val="24"/>
        </w:rPr>
        <w:t>готовить</w:t>
      </w:r>
      <w:r>
        <w:rPr>
          <w:spacing w:val="1"/>
          <w:sz w:val="24"/>
        </w:rPr>
        <w:t xml:space="preserve"> </w:t>
      </w:r>
      <w:r>
        <w:rPr>
          <w:sz w:val="24"/>
        </w:rPr>
        <w:t>информацию</w:t>
      </w:r>
      <w:r>
        <w:rPr>
          <w:spacing w:val="1"/>
          <w:sz w:val="24"/>
        </w:rPr>
        <w:t xml:space="preserve"> </w:t>
      </w:r>
      <w:r>
        <w:rPr>
          <w:sz w:val="24"/>
        </w:rPr>
        <w:t>на</w:t>
      </w:r>
      <w:r>
        <w:rPr>
          <w:spacing w:val="1"/>
          <w:sz w:val="24"/>
        </w:rPr>
        <w:t xml:space="preserve"> </w:t>
      </w:r>
      <w:r>
        <w:rPr>
          <w:sz w:val="24"/>
        </w:rPr>
        <w:t>заданную</w:t>
      </w:r>
      <w:r>
        <w:rPr>
          <w:spacing w:val="1"/>
          <w:sz w:val="24"/>
        </w:rPr>
        <w:t xml:space="preserve"> </w:t>
      </w:r>
      <w:r>
        <w:rPr>
          <w:sz w:val="24"/>
        </w:rPr>
        <w:t>или</w:t>
      </w:r>
      <w:r>
        <w:rPr>
          <w:spacing w:val="1"/>
          <w:sz w:val="24"/>
        </w:rPr>
        <w:t xml:space="preserve"> </w:t>
      </w:r>
      <w:r>
        <w:rPr>
          <w:sz w:val="24"/>
        </w:rPr>
        <w:t>выбранную</w:t>
      </w:r>
      <w:r>
        <w:rPr>
          <w:spacing w:val="1"/>
          <w:sz w:val="24"/>
        </w:rPr>
        <w:t xml:space="preserve"> </w:t>
      </w:r>
      <w:r>
        <w:rPr>
          <w:sz w:val="24"/>
        </w:rPr>
        <w:t>тему</w:t>
      </w:r>
      <w:r>
        <w:rPr>
          <w:spacing w:val="1"/>
          <w:sz w:val="24"/>
        </w:rPr>
        <w:t xml:space="preserve"> </w:t>
      </w:r>
      <w:r>
        <w:rPr>
          <w:sz w:val="24"/>
        </w:rPr>
        <w:t>и</w:t>
      </w:r>
      <w:r>
        <w:rPr>
          <w:spacing w:val="1"/>
          <w:sz w:val="24"/>
        </w:rPr>
        <w:t xml:space="preserve"> </w:t>
      </w:r>
      <w:r>
        <w:rPr>
          <w:sz w:val="24"/>
        </w:rPr>
        <w:t>представлять</w:t>
      </w:r>
      <w:r>
        <w:rPr>
          <w:spacing w:val="1"/>
          <w:sz w:val="24"/>
        </w:rPr>
        <w:t xml:space="preserve"> </w:t>
      </w:r>
      <w:r>
        <w:rPr>
          <w:sz w:val="24"/>
        </w:rPr>
        <w:t>еѐ</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рисунках</w:t>
      </w:r>
      <w:r>
        <w:rPr>
          <w:spacing w:val="1"/>
          <w:sz w:val="24"/>
        </w:rPr>
        <w:t xml:space="preserve"> </w:t>
      </w:r>
      <w:r>
        <w:rPr>
          <w:sz w:val="24"/>
        </w:rPr>
        <w:t>и</w:t>
      </w:r>
      <w:r>
        <w:rPr>
          <w:spacing w:val="1"/>
          <w:sz w:val="24"/>
        </w:rPr>
        <w:t xml:space="preserve"> </w:t>
      </w:r>
      <w:r>
        <w:rPr>
          <w:sz w:val="24"/>
        </w:rPr>
        <w:t>эскизах,</w:t>
      </w:r>
      <w:r>
        <w:rPr>
          <w:spacing w:val="1"/>
          <w:sz w:val="24"/>
        </w:rPr>
        <w:t xml:space="preserve"> </w:t>
      </w:r>
      <w:r>
        <w:rPr>
          <w:sz w:val="24"/>
        </w:rPr>
        <w:t>электронных</w:t>
      </w:r>
      <w:r>
        <w:rPr>
          <w:spacing w:val="1"/>
          <w:sz w:val="24"/>
        </w:rPr>
        <w:t xml:space="preserve"> </w:t>
      </w:r>
      <w:r>
        <w:rPr>
          <w:sz w:val="24"/>
        </w:rPr>
        <w:t>презентациях;</w:t>
      </w:r>
    </w:p>
    <w:p w:rsidR="00676A99" w:rsidRDefault="003D1F18" w:rsidP="00FF2AC8">
      <w:pPr>
        <w:pStyle w:val="a5"/>
        <w:numPr>
          <w:ilvl w:val="0"/>
          <w:numId w:val="64"/>
        </w:numPr>
        <w:tabs>
          <w:tab w:val="left" w:pos="850"/>
        </w:tabs>
        <w:spacing w:line="264" w:lineRule="auto"/>
        <w:ind w:right="142" w:hanging="360"/>
        <w:rPr>
          <w:sz w:val="24"/>
        </w:rPr>
      </w:pPr>
      <w:r>
        <w:rPr>
          <w:sz w:val="24"/>
        </w:rPr>
        <w:t>осуществлять</w:t>
      </w:r>
      <w:r>
        <w:rPr>
          <w:spacing w:val="1"/>
          <w:sz w:val="24"/>
        </w:rPr>
        <w:t xml:space="preserve"> </w:t>
      </w:r>
      <w:r>
        <w:rPr>
          <w:sz w:val="24"/>
        </w:rPr>
        <w:t>виртуальные</w:t>
      </w:r>
      <w:r>
        <w:rPr>
          <w:spacing w:val="1"/>
          <w:sz w:val="24"/>
        </w:rPr>
        <w:t xml:space="preserve"> </w:t>
      </w:r>
      <w:r>
        <w:rPr>
          <w:sz w:val="24"/>
        </w:rPr>
        <w:t>путешествия</w:t>
      </w:r>
      <w:r>
        <w:rPr>
          <w:spacing w:val="1"/>
          <w:sz w:val="24"/>
        </w:rPr>
        <w:t xml:space="preserve"> </w:t>
      </w:r>
      <w:r>
        <w:rPr>
          <w:sz w:val="24"/>
        </w:rPr>
        <w:t>по</w:t>
      </w:r>
      <w:r>
        <w:rPr>
          <w:spacing w:val="1"/>
          <w:sz w:val="24"/>
        </w:rPr>
        <w:t xml:space="preserve"> </w:t>
      </w:r>
      <w:r>
        <w:rPr>
          <w:sz w:val="24"/>
        </w:rPr>
        <w:t>архитектурным</w:t>
      </w:r>
      <w:r>
        <w:rPr>
          <w:spacing w:val="1"/>
          <w:sz w:val="24"/>
        </w:rPr>
        <w:t xml:space="preserve"> </w:t>
      </w:r>
      <w:r>
        <w:rPr>
          <w:sz w:val="24"/>
        </w:rPr>
        <w:t>памятникам,</w:t>
      </w:r>
      <w:r>
        <w:rPr>
          <w:spacing w:val="1"/>
          <w:sz w:val="24"/>
        </w:rPr>
        <w:t xml:space="preserve"> </w:t>
      </w:r>
      <w:r>
        <w:rPr>
          <w:sz w:val="24"/>
        </w:rPr>
        <w:t>в</w:t>
      </w:r>
      <w:r>
        <w:rPr>
          <w:spacing w:val="1"/>
          <w:sz w:val="24"/>
        </w:rPr>
        <w:t xml:space="preserve"> </w:t>
      </w:r>
      <w:r>
        <w:rPr>
          <w:sz w:val="24"/>
        </w:rPr>
        <w:t>отечественные</w:t>
      </w:r>
      <w:r>
        <w:rPr>
          <w:spacing w:val="1"/>
          <w:sz w:val="24"/>
        </w:rPr>
        <w:t xml:space="preserve"> </w:t>
      </w:r>
      <w:r>
        <w:rPr>
          <w:sz w:val="24"/>
        </w:rPr>
        <w:t>художественные</w:t>
      </w:r>
      <w:r>
        <w:rPr>
          <w:spacing w:val="1"/>
          <w:sz w:val="24"/>
        </w:rPr>
        <w:t xml:space="preserve"> </w:t>
      </w:r>
      <w:r>
        <w:rPr>
          <w:sz w:val="24"/>
        </w:rPr>
        <w:t>музеи</w:t>
      </w:r>
      <w:r>
        <w:rPr>
          <w:spacing w:val="1"/>
          <w:sz w:val="24"/>
        </w:rPr>
        <w:t xml:space="preserve"> </w:t>
      </w:r>
      <w:r>
        <w:rPr>
          <w:sz w:val="24"/>
        </w:rPr>
        <w:t>и</w:t>
      </w:r>
      <w:r>
        <w:rPr>
          <w:spacing w:val="1"/>
          <w:sz w:val="24"/>
        </w:rPr>
        <w:t xml:space="preserve"> </w:t>
      </w:r>
      <w:r>
        <w:rPr>
          <w:sz w:val="24"/>
        </w:rPr>
        <w:t>зарубежные</w:t>
      </w:r>
      <w:r>
        <w:rPr>
          <w:spacing w:val="1"/>
          <w:sz w:val="24"/>
        </w:rPr>
        <w:t xml:space="preserve"> </w:t>
      </w:r>
      <w:r>
        <w:rPr>
          <w:sz w:val="24"/>
        </w:rPr>
        <w:t>художественные</w:t>
      </w:r>
      <w:r>
        <w:rPr>
          <w:spacing w:val="1"/>
          <w:sz w:val="24"/>
        </w:rPr>
        <w:t xml:space="preserve"> </w:t>
      </w:r>
      <w:r>
        <w:rPr>
          <w:sz w:val="24"/>
        </w:rPr>
        <w:t>музеи</w:t>
      </w:r>
      <w:r>
        <w:rPr>
          <w:spacing w:val="1"/>
          <w:sz w:val="24"/>
        </w:rPr>
        <w:t xml:space="preserve"> </w:t>
      </w:r>
      <w:r>
        <w:rPr>
          <w:sz w:val="24"/>
        </w:rPr>
        <w:t>(галереи)</w:t>
      </w:r>
      <w:r>
        <w:rPr>
          <w:spacing w:val="-1"/>
          <w:sz w:val="24"/>
        </w:rPr>
        <w:t xml:space="preserve"> </w:t>
      </w:r>
      <w:r>
        <w:rPr>
          <w:sz w:val="24"/>
        </w:rPr>
        <w:t>на</w:t>
      </w:r>
      <w:r>
        <w:rPr>
          <w:spacing w:val="-2"/>
          <w:sz w:val="24"/>
        </w:rPr>
        <w:t xml:space="preserve"> </w:t>
      </w:r>
      <w:r>
        <w:rPr>
          <w:sz w:val="24"/>
        </w:rPr>
        <w:t>основе</w:t>
      </w:r>
      <w:r>
        <w:rPr>
          <w:spacing w:val="2"/>
          <w:sz w:val="24"/>
        </w:rPr>
        <w:t xml:space="preserve"> </w:t>
      </w:r>
      <w:r>
        <w:rPr>
          <w:sz w:val="24"/>
        </w:rPr>
        <w:t>установок</w:t>
      </w:r>
      <w:r>
        <w:rPr>
          <w:spacing w:val="-1"/>
          <w:sz w:val="24"/>
        </w:rPr>
        <w:t xml:space="preserve"> </w:t>
      </w:r>
      <w:r>
        <w:rPr>
          <w:sz w:val="24"/>
        </w:rPr>
        <w:t>и квестов,</w:t>
      </w:r>
      <w:r>
        <w:rPr>
          <w:spacing w:val="-1"/>
          <w:sz w:val="24"/>
        </w:rPr>
        <w:t xml:space="preserve"> </w:t>
      </w:r>
      <w:r>
        <w:rPr>
          <w:sz w:val="24"/>
        </w:rPr>
        <w:t>предложенных</w:t>
      </w:r>
      <w:r>
        <w:rPr>
          <w:spacing w:val="2"/>
          <w:sz w:val="24"/>
        </w:rPr>
        <w:t xml:space="preserve"> </w:t>
      </w:r>
      <w:r>
        <w:rPr>
          <w:sz w:val="24"/>
        </w:rPr>
        <w:t>учителем;</w:t>
      </w:r>
    </w:p>
    <w:p w:rsidR="00676A99" w:rsidRDefault="003D1F18" w:rsidP="00FF2AC8">
      <w:pPr>
        <w:pStyle w:val="a5"/>
        <w:numPr>
          <w:ilvl w:val="0"/>
          <w:numId w:val="64"/>
        </w:numPr>
        <w:tabs>
          <w:tab w:val="left" w:pos="850"/>
        </w:tabs>
        <w:spacing w:line="290" w:lineRule="exact"/>
        <w:ind w:left="850"/>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информационной</w:t>
      </w:r>
      <w:r>
        <w:rPr>
          <w:spacing w:val="-3"/>
          <w:sz w:val="24"/>
        </w:rPr>
        <w:t xml:space="preserve"> </w:t>
      </w:r>
      <w:r>
        <w:rPr>
          <w:sz w:val="24"/>
        </w:rPr>
        <w:t>безопасности</w:t>
      </w:r>
      <w:r>
        <w:rPr>
          <w:spacing w:val="-3"/>
          <w:sz w:val="24"/>
        </w:rPr>
        <w:t xml:space="preserve"> </w:t>
      </w:r>
      <w:r>
        <w:rPr>
          <w:sz w:val="24"/>
        </w:rPr>
        <w:t>при</w:t>
      </w:r>
      <w:r>
        <w:rPr>
          <w:spacing w:val="-4"/>
          <w:sz w:val="24"/>
        </w:rPr>
        <w:t xml:space="preserve"> </w:t>
      </w:r>
      <w:r>
        <w:rPr>
          <w:sz w:val="24"/>
        </w:rPr>
        <w:t>работе</w:t>
      </w:r>
      <w:r>
        <w:rPr>
          <w:spacing w:val="-4"/>
          <w:sz w:val="24"/>
        </w:rPr>
        <w:t xml:space="preserve"> </w:t>
      </w:r>
      <w:r>
        <w:rPr>
          <w:sz w:val="24"/>
        </w:rPr>
        <w:t>в</w:t>
      </w:r>
      <w:r>
        <w:rPr>
          <w:spacing w:val="-4"/>
          <w:sz w:val="24"/>
        </w:rPr>
        <w:t xml:space="preserve"> </w:t>
      </w:r>
      <w:r>
        <w:rPr>
          <w:sz w:val="24"/>
        </w:rPr>
        <w:t>Интернете.</w:t>
      </w:r>
    </w:p>
    <w:p w:rsidR="00676A99" w:rsidRDefault="003D1F18">
      <w:pPr>
        <w:pStyle w:val="Heading1"/>
        <w:spacing w:before="26"/>
        <w:jc w:val="both"/>
      </w:pPr>
      <w:r>
        <w:t>Овладение</w:t>
      </w:r>
      <w:r>
        <w:rPr>
          <w:spacing w:val="-4"/>
        </w:rPr>
        <w:t xml:space="preserve"> </w:t>
      </w:r>
      <w:r>
        <w:t>универсальными</w:t>
      </w:r>
      <w:r>
        <w:rPr>
          <w:spacing w:val="-2"/>
        </w:rPr>
        <w:t xml:space="preserve"> </w:t>
      </w:r>
      <w:r>
        <w:t>коммуникативными</w:t>
      </w:r>
      <w:r>
        <w:rPr>
          <w:spacing w:val="-2"/>
        </w:rPr>
        <w:t xml:space="preserve"> </w:t>
      </w:r>
      <w:r>
        <w:t>действиями</w:t>
      </w:r>
    </w:p>
    <w:p w:rsidR="00676A99" w:rsidRDefault="003D1F18">
      <w:pPr>
        <w:pStyle w:val="a3"/>
        <w:spacing w:before="24" w:line="264" w:lineRule="auto"/>
        <w:ind w:right="152" w:firstLine="599"/>
        <w:jc w:val="both"/>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 действий:</w:t>
      </w:r>
    </w:p>
    <w:p w:rsidR="00676A99" w:rsidRDefault="003D1F18" w:rsidP="00FF2AC8">
      <w:pPr>
        <w:pStyle w:val="a5"/>
        <w:numPr>
          <w:ilvl w:val="0"/>
          <w:numId w:val="64"/>
        </w:numPr>
        <w:tabs>
          <w:tab w:val="left" w:pos="850"/>
        </w:tabs>
        <w:spacing w:line="261" w:lineRule="auto"/>
        <w:ind w:right="148" w:hanging="360"/>
        <w:rPr>
          <w:sz w:val="24"/>
        </w:rPr>
      </w:pPr>
      <w:r>
        <w:rPr>
          <w:sz w:val="24"/>
        </w:rPr>
        <w:t>понимать искусство в качестве особого языка общения – межличностного (автор –</w:t>
      </w:r>
      <w:r>
        <w:rPr>
          <w:spacing w:val="1"/>
          <w:sz w:val="24"/>
        </w:rPr>
        <w:t xml:space="preserve"> </w:t>
      </w:r>
      <w:r>
        <w:rPr>
          <w:sz w:val="24"/>
        </w:rPr>
        <w:t>зритель),</w:t>
      </w:r>
      <w:r>
        <w:rPr>
          <w:spacing w:val="-1"/>
          <w:sz w:val="24"/>
        </w:rPr>
        <w:t xml:space="preserve"> </w:t>
      </w:r>
      <w:r>
        <w:rPr>
          <w:sz w:val="24"/>
        </w:rPr>
        <w:t>между</w:t>
      </w:r>
      <w:r>
        <w:rPr>
          <w:spacing w:val="-5"/>
          <w:sz w:val="24"/>
        </w:rPr>
        <w:t xml:space="preserve"> </w:t>
      </w:r>
      <w:r>
        <w:rPr>
          <w:sz w:val="24"/>
        </w:rPr>
        <w:t>поколениями, между</w:t>
      </w:r>
      <w:r>
        <w:rPr>
          <w:spacing w:val="-5"/>
          <w:sz w:val="24"/>
        </w:rPr>
        <w:t xml:space="preserve"> </w:t>
      </w:r>
      <w:r>
        <w:rPr>
          <w:sz w:val="24"/>
        </w:rPr>
        <w:t>народами;</w:t>
      </w:r>
    </w:p>
    <w:p w:rsidR="00676A99" w:rsidRDefault="00676A99">
      <w:pPr>
        <w:spacing w:line="261" w:lineRule="auto"/>
        <w:jc w:val="both"/>
        <w:rPr>
          <w:sz w:val="24"/>
        </w:rPr>
        <w:sectPr w:rsidR="00676A99">
          <w:pgSz w:w="11910" w:h="16390"/>
          <w:pgMar w:top="1040" w:right="700" w:bottom="1160" w:left="1560" w:header="0" w:footer="950" w:gutter="0"/>
          <w:cols w:space="720"/>
        </w:sectPr>
      </w:pPr>
    </w:p>
    <w:p w:rsidR="00676A99" w:rsidRDefault="003D1F18" w:rsidP="00FF2AC8">
      <w:pPr>
        <w:pStyle w:val="a5"/>
        <w:numPr>
          <w:ilvl w:val="0"/>
          <w:numId w:val="64"/>
        </w:numPr>
        <w:tabs>
          <w:tab w:val="left" w:pos="850"/>
        </w:tabs>
        <w:spacing w:before="84" w:line="264" w:lineRule="auto"/>
        <w:ind w:right="151" w:hanging="360"/>
        <w:rPr>
          <w:sz w:val="24"/>
        </w:rPr>
      </w:pPr>
      <w:r>
        <w:rPr>
          <w:sz w:val="24"/>
        </w:rPr>
        <w:lastRenderedPageBreak/>
        <w:t>вести диалог и участвовать в обсуждении, проявляя уважительное отношение к</w:t>
      </w:r>
      <w:r>
        <w:rPr>
          <w:spacing w:val="1"/>
          <w:sz w:val="24"/>
        </w:rPr>
        <w:t xml:space="preserve"> </w:t>
      </w:r>
      <w:r>
        <w:rPr>
          <w:sz w:val="24"/>
        </w:rPr>
        <w:t>противоположным</w:t>
      </w:r>
      <w:r>
        <w:rPr>
          <w:spacing w:val="1"/>
          <w:sz w:val="24"/>
        </w:rPr>
        <w:t xml:space="preserve"> </w:t>
      </w:r>
      <w:r>
        <w:rPr>
          <w:sz w:val="24"/>
        </w:rPr>
        <w:t>мнениям,</w:t>
      </w:r>
      <w:r>
        <w:rPr>
          <w:spacing w:val="1"/>
          <w:sz w:val="24"/>
        </w:rPr>
        <w:t xml:space="preserve"> </w:t>
      </w:r>
      <w:r>
        <w:rPr>
          <w:sz w:val="24"/>
        </w:rPr>
        <w:t>сопоставлять</w:t>
      </w:r>
      <w:r>
        <w:rPr>
          <w:spacing w:val="1"/>
          <w:sz w:val="24"/>
        </w:rPr>
        <w:t xml:space="preserve"> </w:t>
      </w:r>
      <w:r>
        <w:rPr>
          <w:sz w:val="24"/>
        </w:rPr>
        <w:t>свои</w:t>
      </w:r>
      <w:r>
        <w:rPr>
          <w:spacing w:val="1"/>
          <w:sz w:val="24"/>
        </w:rPr>
        <w:t xml:space="preserve"> </w:t>
      </w:r>
      <w:r>
        <w:rPr>
          <w:sz w:val="24"/>
        </w:rPr>
        <w:t>суждения</w:t>
      </w:r>
      <w:r>
        <w:rPr>
          <w:spacing w:val="1"/>
          <w:sz w:val="24"/>
        </w:rPr>
        <w:t xml:space="preserve"> </w:t>
      </w:r>
      <w:r>
        <w:rPr>
          <w:sz w:val="24"/>
        </w:rPr>
        <w:t>с</w:t>
      </w:r>
      <w:r>
        <w:rPr>
          <w:spacing w:val="1"/>
          <w:sz w:val="24"/>
        </w:rPr>
        <w:t xml:space="preserve"> </w:t>
      </w:r>
      <w:r>
        <w:rPr>
          <w:sz w:val="24"/>
        </w:rPr>
        <w:t>суждениями</w:t>
      </w:r>
      <w:r>
        <w:rPr>
          <w:spacing w:val="1"/>
          <w:sz w:val="24"/>
        </w:rPr>
        <w:t xml:space="preserve"> </w:t>
      </w:r>
      <w:r>
        <w:rPr>
          <w:sz w:val="24"/>
        </w:rPr>
        <w:t>участников общения, выявляя и корректно отстаивая свои позиции в оценке и</w:t>
      </w:r>
      <w:r>
        <w:rPr>
          <w:spacing w:val="1"/>
          <w:sz w:val="24"/>
        </w:rPr>
        <w:t xml:space="preserve"> </w:t>
      </w:r>
      <w:r>
        <w:rPr>
          <w:sz w:val="24"/>
        </w:rPr>
        <w:t>понимании</w:t>
      </w:r>
      <w:r>
        <w:rPr>
          <w:spacing w:val="-1"/>
          <w:sz w:val="24"/>
        </w:rPr>
        <w:t xml:space="preserve"> </w:t>
      </w:r>
      <w:r>
        <w:rPr>
          <w:sz w:val="24"/>
        </w:rPr>
        <w:t>обсуждаемого</w:t>
      </w:r>
      <w:r>
        <w:rPr>
          <w:spacing w:val="-1"/>
          <w:sz w:val="24"/>
        </w:rPr>
        <w:t xml:space="preserve"> </w:t>
      </w:r>
      <w:r>
        <w:rPr>
          <w:sz w:val="24"/>
        </w:rPr>
        <w:t>явления;</w:t>
      </w:r>
    </w:p>
    <w:p w:rsidR="00676A99" w:rsidRDefault="003D1F18" w:rsidP="00FF2AC8">
      <w:pPr>
        <w:pStyle w:val="a5"/>
        <w:numPr>
          <w:ilvl w:val="0"/>
          <w:numId w:val="64"/>
        </w:numPr>
        <w:tabs>
          <w:tab w:val="left" w:pos="850"/>
        </w:tabs>
        <w:spacing w:line="261" w:lineRule="auto"/>
        <w:ind w:right="153" w:hanging="360"/>
        <w:rPr>
          <w:sz w:val="24"/>
        </w:rPr>
      </w:pPr>
      <w:r>
        <w:rPr>
          <w:sz w:val="24"/>
        </w:rPr>
        <w:t>находить общее решение и разрешать конфликты на основе общих позиций и учѐта</w:t>
      </w:r>
      <w:r>
        <w:rPr>
          <w:spacing w:val="-57"/>
          <w:sz w:val="24"/>
        </w:rPr>
        <w:t xml:space="preserve"> </w:t>
      </w:r>
      <w:r>
        <w:rPr>
          <w:sz w:val="24"/>
        </w:rPr>
        <w:t>интересов</w:t>
      </w:r>
      <w:r>
        <w:rPr>
          <w:spacing w:val="-1"/>
          <w:sz w:val="24"/>
        </w:rPr>
        <w:t xml:space="preserve"> </w:t>
      </w:r>
      <w:r>
        <w:rPr>
          <w:sz w:val="24"/>
        </w:rPr>
        <w:t>в</w:t>
      </w:r>
      <w:r>
        <w:rPr>
          <w:spacing w:val="-2"/>
          <w:sz w:val="24"/>
        </w:rPr>
        <w:t xml:space="preserve"> </w:t>
      </w:r>
      <w:r>
        <w:rPr>
          <w:sz w:val="24"/>
        </w:rPr>
        <w:t>процессе</w:t>
      </w:r>
      <w:r>
        <w:rPr>
          <w:spacing w:val="-1"/>
          <w:sz w:val="24"/>
        </w:rPr>
        <w:t xml:space="preserve"> </w:t>
      </w:r>
      <w:r>
        <w:rPr>
          <w:sz w:val="24"/>
        </w:rPr>
        <w:t>совместной</w:t>
      </w:r>
      <w:r>
        <w:rPr>
          <w:spacing w:val="-1"/>
          <w:sz w:val="24"/>
        </w:rPr>
        <w:t xml:space="preserve"> </w:t>
      </w:r>
      <w:r>
        <w:rPr>
          <w:sz w:val="24"/>
        </w:rPr>
        <w:t>художественной деятельности;</w:t>
      </w:r>
    </w:p>
    <w:p w:rsidR="00676A99" w:rsidRDefault="003D1F18" w:rsidP="00FF2AC8">
      <w:pPr>
        <w:pStyle w:val="a5"/>
        <w:numPr>
          <w:ilvl w:val="0"/>
          <w:numId w:val="64"/>
        </w:numPr>
        <w:tabs>
          <w:tab w:val="left" w:pos="850"/>
        </w:tabs>
        <w:spacing w:before="3" w:line="261" w:lineRule="auto"/>
        <w:ind w:right="153" w:hanging="360"/>
        <w:rPr>
          <w:sz w:val="24"/>
        </w:rPr>
      </w:pPr>
      <w:r>
        <w:rPr>
          <w:sz w:val="24"/>
        </w:rPr>
        <w:t>демонстрировать и объяснять результаты своего творческого, художественного или</w:t>
      </w:r>
      <w:r>
        <w:rPr>
          <w:spacing w:val="-57"/>
          <w:sz w:val="24"/>
        </w:rPr>
        <w:t xml:space="preserve"> </w:t>
      </w:r>
      <w:r>
        <w:rPr>
          <w:sz w:val="24"/>
        </w:rPr>
        <w:t>исследовательского</w:t>
      </w:r>
      <w:r>
        <w:rPr>
          <w:spacing w:val="-1"/>
          <w:sz w:val="24"/>
        </w:rPr>
        <w:t xml:space="preserve"> </w:t>
      </w:r>
      <w:r>
        <w:rPr>
          <w:sz w:val="24"/>
        </w:rPr>
        <w:t>опыта;</w:t>
      </w:r>
    </w:p>
    <w:p w:rsidR="00676A99" w:rsidRDefault="003D1F18" w:rsidP="00FF2AC8">
      <w:pPr>
        <w:pStyle w:val="a5"/>
        <w:numPr>
          <w:ilvl w:val="0"/>
          <w:numId w:val="64"/>
        </w:numPr>
        <w:tabs>
          <w:tab w:val="left" w:pos="850"/>
        </w:tabs>
        <w:spacing w:before="2" w:line="264" w:lineRule="auto"/>
        <w:ind w:right="150" w:hanging="360"/>
        <w:rPr>
          <w:sz w:val="24"/>
        </w:rPr>
      </w:pPr>
      <w:r>
        <w:rPr>
          <w:sz w:val="24"/>
        </w:rPr>
        <w:t>анализировать произведения детского художественного творчества с позиций их</w:t>
      </w:r>
      <w:r>
        <w:rPr>
          <w:spacing w:val="1"/>
          <w:sz w:val="24"/>
        </w:rPr>
        <w:t xml:space="preserve"> </w:t>
      </w:r>
      <w:r>
        <w:rPr>
          <w:sz w:val="24"/>
        </w:rPr>
        <w:t>содержания</w:t>
      </w:r>
      <w:r>
        <w:rPr>
          <w:spacing w:val="-2"/>
          <w:sz w:val="24"/>
        </w:rPr>
        <w:t xml:space="preserve"> </w:t>
      </w:r>
      <w:r>
        <w:rPr>
          <w:sz w:val="24"/>
        </w:rPr>
        <w:t>и</w:t>
      </w:r>
      <w:r>
        <w:rPr>
          <w:spacing w:val="-2"/>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 учебной</w:t>
      </w:r>
      <w:r>
        <w:rPr>
          <w:spacing w:val="-2"/>
          <w:sz w:val="24"/>
        </w:rPr>
        <w:t xml:space="preserve"> </w:t>
      </w:r>
      <w:r>
        <w:rPr>
          <w:sz w:val="24"/>
        </w:rPr>
        <w:t>задачей,</w:t>
      </w:r>
      <w:r>
        <w:rPr>
          <w:spacing w:val="-1"/>
          <w:sz w:val="24"/>
        </w:rPr>
        <w:t xml:space="preserve"> </w:t>
      </w:r>
      <w:r>
        <w:rPr>
          <w:sz w:val="24"/>
        </w:rPr>
        <w:t>поставленной</w:t>
      </w:r>
      <w:r>
        <w:rPr>
          <w:spacing w:val="1"/>
          <w:sz w:val="24"/>
        </w:rPr>
        <w:t xml:space="preserve"> </w:t>
      </w:r>
      <w:r>
        <w:rPr>
          <w:sz w:val="24"/>
        </w:rPr>
        <w:t>учителем;</w:t>
      </w:r>
    </w:p>
    <w:p w:rsidR="00676A99" w:rsidRDefault="003D1F18" w:rsidP="00FF2AC8">
      <w:pPr>
        <w:pStyle w:val="a5"/>
        <w:numPr>
          <w:ilvl w:val="0"/>
          <w:numId w:val="64"/>
        </w:numPr>
        <w:tabs>
          <w:tab w:val="left" w:pos="850"/>
        </w:tabs>
        <w:spacing w:line="264" w:lineRule="auto"/>
        <w:ind w:right="156" w:hanging="360"/>
        <w:rPr>
          <w:sz w:val="24"/>
        </w:rPr>
      </w:pPr>
      <w:r>
        <w:rPr>
          <w:sz w:val="24"/>
        </w:rPr>
        <w:t>признавать</w:t>
      </w:r>
      <w:r>
        <w:rPr>
          <w:spacing w:val="1"/>
          <w:sz w:val="24"/>
        </w:rPr>
        <w:t xml:space="preserve"> </w:t>
      </w:r>
      <w:r>
        <w:rPr>
          <w:sz w:val="24"/>
        </w:rPr>
        <w:t>своѐ</w:t>
      </w:r>
      <w:r>
        <w:rPr>
          <w:spacing w:val="1"/>
          <w:sz w:val="24"/>
        </w:rPr>
        <w:t xml:space="preserve"> </w:t>
      </w:r>
      <w:r>
        <w:rPr>
          <w:sz w:val="24"/>
        </w:rPr>
        <w:t>и</w:t>
      </w:r>
      <w:r>
        <w:rPr>
          <w:spacing w:val="1"/>
          <w:sz w:val="24"/>
        </w:rPr>
        <w:t xml:space="preserve"> </w:t>
      </w:r>
      <w:r>
        <w:rPr>
          <w:sz w:val="24"/>
        </w:rPr>
        <w:t>чужое</w:t>
      </w:r>
      <w:r>
        <w:rPr>
          <w:spacing w:val="1"/>
          <w:sz w:val="24"/>
        </w:rPr>
        <w:t xml:space="preserve"> </w:t>
      </w:r>
      <w:r>
        <w:rPr>
          <w:sz w:val="24"/>
        </w:rPr>
        <w:t>право</w:t>
      </w:r>
      <w:r>
        <w:rPr>
          <w:spacing w:val="1"/>
          <w:sz w:val="24"/>
        </w:rPr>
        <w:t xml:space="preserve"> </w:t>
      </w:r>
      <w:r>
        <w:rPr>
          <w:sz w:val="24"/>
        </w:rPr>
        <w:t>на</w:t>
      </w:r>
      <w:r>
        <w:rPr>
          <w:spacing w:val="1"/>
          <w:sz w:val="24"/>
        </w:rPr>
        <w:t xml:space="preserve"> </w:t>
      </w:r>
      <w:r>
        <w:rPr>
          <w:sz w:val="24"/>
        </w:rPr>
        <w:t>ошибку,</w:t>
      </w:r>
      <w:r>
        <w:rPr>
          <w:spacing w:val="1"/>
          <w:sz w:val="24"/>
        </w:rPr>
        <w:t xml:space="preserve"> </w:t>
      </w:r>
      <w:r>
        <w:rPr>
          <w:sz w:val="24"/>
        </w:rPr>
        <w:t>развивать</w:t>
      </w:r>
      <w:r>
        <w:rPr>
          <w:spacing w:val="1"/>
          <w:sz w:val="24"/>
        </w:rPr>
        <w:t xml:space="preserve"> </w:t>
      </w:r>
      <w:r>
        <w:rPr>
          <w:sz w:val="24"/>
        </w:rPr>
        <w:t>свои</w:t>
      </w:r>
      <w:r>
        <w:rPr>
          <w:spacing w:val="1"/>
          <w:sz w:val="24"/>
        </w:rPr>
        <w:t xml:space="preserve"> </w:t>
      </w:r>
      <w:r>
        <w:rPr>
          <w:sz w:val="24"/>
        </w:rPr>
        <w:t>способности</w:t>
      </w:r>
      <w:r>
        <w:rPr>
          <w:spacing w:val="1"/>
          <w:sz w:val="24"/>
        </w:rPr>
        <w:t xml:space="preserve"> </w:t>
      </w:r>
      <w:r>
        <w:rPr>
          <w:sz w:val="24"/>
        </w:rPr>
        <w:t>сопереживать,</w:t>
      </w:r>
      <w:r>
        <w:rPr>
          <w:spacing w:val="-2"/>
          <w:sz w:val="24"/>
        </w:rPr>
        <w:t xml:space="preserve"> </w:t>
      </w:r>
      <w:r>
        <w:rPr>
          <w:sz w:val="24"/>
        </w:rPr>
        <w:t>понимать</w:t>
      </w:r>
      <w:r>
        <w:rPr>
          <w:spacing w:val="-1"/>
          <w:sz w:val="24"/>
        </w:rPr>
        <w:t xml:space="preserve"> </w:t>
      </w:r>
      <w:r>
        <w:rPr>
          <w:sz w:val="24"/>
        </w:rPr>
        <w:t>намерения</w:t>
      </w:r>
      <w:r>
        <w:rPr>
          <w:spacing w:val="-2"/>
          <w:sz w:val="24"/>
        </w:rPr>
        <w:t xml:space="preserve"> </w:t>
      </w:r>
      <w:r>
        <w:rPr>
          <w:sz w:val="24"/>
        </w:rPr>
        <w:t>и</w:t>
      </w:r>
      <w:r>
        <w:rPr>
          <w:spacing w:val="-1"/>
          <w:sz w:val="24"/>
        </w:rPr>
        <w:t xml:space="preserve"> </w:t>
      </w:r>
      <w:r>
        <w:rPr>
          <w:sz w:val="24"/>
        </w:rPr>
        <w:t>переживания</w:t>
      </w:r>
      <w:r>
        <w:rPr>
          <w:spacing w:val="-2"/>
          <w:sz w:val="24"/>
        </w:rPr>
        <w:t xml:space="preserve"> </w:t>
      </w:r>
      <w:r>
        <w:rPr>
          <w:sz w:val="24"/>
        </w:rPr>
        <w:t>свои</w:t>
      </w:r>
      <w:r>
        <w:rPr>
          <w:spacing w:val="-1"/>
          <w:sz w:val="24"/>
        </w:rPr>
        <w:t xml:space="preserve"> </w:t>
      </w:r>
      <w:r>
        <w:rPr>
          <w:sz w:val="24"/>
        </w:rPr>
        <w:t>и</w:t>
      </w:r>
      <w:r>
        <w:rPr>
          <w:spacing w:val="-2"/>
          <w:sz w:val="24"/>
        </w:rPr>
        <w:t xml:space="preserve"> </w:t>
      </w:r>
      <w:r>
        <w:rPr>
          <w:sz w:val="24"/>
        </w:rPr>
        <w:t>других</w:t>
      </w:r>
      <w:r>
        <w:rPr>
          <w:spacing w:val="1"/>
          <w:sz w:val="24"/>
        </w:rPr>
        <w:t xml:space="preserve"> </w:t>
      </w:r>
      <w:r>
        <w:rPr>
          <w:sz w:val="24"/>
        </w:rPr>
        <w:t>людей;</w:t>
      </w:r>
    </w:p>
    <w:p w:rsidR="00676A99" w:rsidRDefault="003D1F18" w:rsidP="00FF2AC8">
      <w:pPr>
        <w:pStyle w:val="a5"/>
        <w:numPr>
          <w:ilvl w:val="0"/>
          <w:numId w:val="64"/>
        </w:numPr>
        <w:tabs>
          <w:tab w:val="left" w:pos="850"/>
        </w:tabs>
        <w:spacing w:line="264" w:lineRule="auto"/>
        <w:ind w:right="152" w:hanging="360"/>
        <w:rPr>
          <w:sz w:val="24"/>
        </w:rPr>
      </w:pPr>
      <w:r>
        <w:rPr>
          <w:sz w:val="24"/>
        </w:rPr>
        <w:t>взаимодействовать,</w:t>
      </w:r>
      <w:r>
        <w:rPr>
          <w:spacing w:val="1"/>
          <w:sz w:val="24"/>
        </w:rPr>
        <w:t xml:space="preserve"> </w:t>
      </w:r>
      <w:r>
        <w:rPr>
          <w:sz w:val="24"/>
        </w:rPr>
        <w:t>сотрудничать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коллективной</w:t>
      </w:r>
      <w:r>
        <w:rPr>
          <w:spacing w:val="1"/>
          <w:sz w:val="24"/>
        </w:rPr>
        <w:t xml:space="preserve"> </w:t>
      </w:r>
      <w:r>
        <w:rPr>
          <w:sz w:val="24"/>
        </w:rPr>
        <w:t>работы,</w:t>
      </w:r>
      <w:r>
        <w:rPr>
          <w:spacing w:val="60"/>
          <w:sz w:val="24"/>
        </w:rPr>
        <w:t xml:space="preserve"> </w:t>
      </w: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еѐ</w:t>
      </w:r>
      <w:r>
        <w:rPr>
          <w:spacing w:val="1"/>
          <w:sz w:val="24"/>
        </w:rPr>
        <w:t xml:space="preserve"> </w:t>
      </w:r>
      <w:r>
        <w:rPr>
          <w:sz w:val="24"/>
        </w:rPr>
        <w:t>достижению,</w:t>
      </w:r>
      <w:r>
        <w:rPr>
          <w:spacing w:val="1"/>
          <w:sz w:val="24"/>
        </w:rPr>
        <w:t xml:space="preserve"> </w:t>
      </w:r>
      <w:r>
        <w:rPr>
          <w:sz w:val="24"/>
        </w:rPr>
        <w:t>договариваться, выполнять поручения, подчиняться, ответственно относиться к</w:t>
      </w:r>
      <w:r>
        <w:rPr>
          <w:spacing w:val="1"/>
          <w:sz w:val="24"/>
        </w:rPr>
        <w:t xml:space="preserve"> </w:t>
      </w:r>
      <w:r>
        <w:rPr>
          <w:sz w:val="24"/>
        </w:rPr>
        <w:t>своей</w:t>
      </w:r>
      <w:r>
        <w:rPr>
          <w:spacing w:val="-1"/>
          <w:sz w:val="24"/>
        </w:rPr>
        <w:t xml:space="preserve"> </w:t>
      </w:r>
      <w:r>
        <w:rPr>
          <w:sz w:val="24"/>
        </w:rPr>
        <w:t>задаче</w:t>
      </w:r>
      <w:r>
        <w:rPr>
          <w:spacing w:val="-1"/>
          <w:sz w:val="24"/>
        </w:rPr>
        <w:t xml:space="preserve"> </w:t>
      </w:r>
      <w:r>
        <w:rPr>
          <w:sz w:val="24"/>
        </w:rPr>
        <w:t>по достижению</w:t>
      </w:r>
      <w:r>
        <w:rPr>
          <w:spacing w:val="-1"/>
          <w:sz w:val="24"/>
        </w:rPr>
        <w:t xml:space="preserve"> </w:t>
      </w:r>
      <w:r>
        <w:rPr>
          <w:sz w:val="24"/>
        </w:rPr>
        <w:t>общего</w:t>
      </w:r>
      <w:r>
        <w:rPr>
          <w:spacing w:val="-1"/>
          <w:sz w:val="24"/>
        </w:rPr>
        <w:t xml:space="preserve"> </w:t>
      </w:r>
      <w:r>
        <w:rPr>
          <w:sz w:val="24"/>
        </w:rPr>
        <w:t>результата.</w:t>
      </w:r>
    </w:p>
    <w:p w:rsidR="00676A99" w:rsidRDefault="003D1F18">
      <w:pPr>
        <w:pStyle w:val="Heading1"/>
        <w:jc w:val="both"/>
      </w:pPr>
      <w:r>
        <w:t>Овладение</w:t>
      </w:r>
      <w:r>
        <w:rPr>
          <w:spacing w:val="-4"/>
        </w:rPr>
        <w:t xml:space="preserve"> </w:t>
      </w:r>
      <w:r>
        <w:t>универсальными</w:t>
      </w:r>
      <w:r>
        <w:rPr>
          <w:spacing w:val="-3"/>
        </w:rPr>
        <w:t xml:space="preserve"> </w:t>
      </w:r>
      <w:r>
        <w:t>регулятивными</w:t>
      </w:r>
      <w:r>
        <w:rPr>
          <w:spacing w:val="-3"/>
        </w:rPr>
        <w:t xml:space="preserve"> </w:t>
      </w:r>
      <w:r>
        <w:t>действиями</w:t>
      </w:r>
    </w:p>
    <w:p w:rsidR="00676A99" w:rsidRDefault="003D1F18">
      <w:pPr>
        <w:pStyle w:val="a3"/>
        <w:spacing w:before="21" w:line="264" w:lineRule="auto"/>
        <w:ind w:firstLine="599"/>
      </w:pPr>
      <w:r>
        <w:t>У</w:t>
      </w:r>
      <w:r>
        <w:rPr>
          <w:spacing w:val="40"/>
        </w:rPr>
        <w:t xml:space="preserve"> </w:t>
      </w:r>
      <w:r>
        <w:t>обучающегося</w:t>
      </w:r>
      <w:r>
        <w:rPr>
          <w:spacing w:val="39"/>
        </w:rPr>
        <w:t xml:space="preserve"> </w:t>
      </w:r>
      <w:r>
        <w:t>будут</w:t>
      </w:r>
      <w:r>
        <w:rPr>
          <w:spacing w:val="42"/>
        </w:rPr>
        <w:t xml:space="preserve"> </w:t>
      </w:r>
      <w:r>
        <w:t>сформированы</w:t>
      </w:r>
      <w:r>
        <w:rPr>
          <w:spacing w:val="39"/>
        </w:rPr>
        <w:t xml:space="preserve"> </w:t>
      </w:r>
      <w:r>
        <w:t>следующие</w:t>
      </w:r>
      <w:r>
        <w:rPr>
          <w:spacing w:val="43"/>
        </w:rPr>
        <w:t xml:space="preserve"> </w:t>
      </w:r>
      <w:r>
        <w:t>умения</w:t>
      </w:r>
      <w:r>
        <w:rPr>
          <w:spacing w:val="39"/>
        </w:rPr>
        <w:t xml:space="preserve"> </w:t>
      </w:r>
      <w:r>
        <w:t>самоорганизации</w:t>
      </w:r>
      <w:r>
        <w:rPr>
          <w:spacing w:val="40"/>
        </w:rPr>
        <w:t xml:space="preserve"> </w:t>
      </w:r>
      <w:r>
        <w:t>и</w:t>
      </w:r>
      <w:r>
        <w:rPr>
          <w:spacing w:val="-57"/>
        </w:rPr>
        <w:t xml:space="preserve"> </w:t>
      </w:r>
      <w:r>
        <w:t>самоконтроля</w:t>
      </w:r>
      <w:r>
        <w:rPr>
          <w:spacing w:val="-1"/>
        </w:rPr>
        <w:t xml:space="preserve"> </w:t>
      </w:r>
      <w:r>
        <w:t>как</w:t>
      </w:r>
      <w:r>
        <w:rPr>
          <w:spacing w:val="-1"/>
        </w:rPr>
        <w:t xml:space="preserve"> </w:t>
      </w:r>
      <w:r>
        <w:t>часть</w:t>
      </w:r>
      <w:r>
        <w:rPr>
          <w:spacing w:val="-1"/>
        </w:rPr>
        <w:t xml:space="preserve"> </w:t>
      </w:r>
      <w:r>
        <w:t>регулятивных</w:t>
      </w:r>
      <w:r>
        <w:rPr>
          <w:spacing w:val="2"/>
        </w:rPr>
        <w:t xml:space="preserve"> </w:t>
      </w:r>
      <w:r>
        <w:t>универсальных</w:t>
      </w:r>
      <w:r>
        <w:rPr>
          <w:spacing w:val="2"/>
        </w:rPr>
        <w:t xml:space="preserve"> </w:t>
      </w:r>
      <w:r>
        <w:t>учебных действий:</w:t>
      </w:r>
    </w:p>
    <w:p w:rsidR="00676A99" w:rsidRDefault="003D1F18" w:rsidP="00FF2AC8">
      <w:pPr>
        <w:pStyle w:val="a5"/>
        <w:numPr>
          <w:ilvl w:val="0"/>
          <w:numId w:val="64"/>
        </w:numPr>
        <w:tabs>
          <w:tab w:val="left" w:pos="850"/>
        </w:tabs>
        <w:spacing w:line="294" w:lineRule="exact"/>
        <w:ind w:left="850"/>
        <w:jc w:val="left"/>
        <w:rPr>
          <w:sz w:val="24"/>
        </w:rPr>
      </w:pPr>
      <w:r>
        <w:rPr>
          <w:sz w:val="24"/>
        </w:rPr>
        <w:t>внимательно</w:t>
      </w:r>
      <w:r>
        <w:rPr>
          <w:spacing w:val="-4"/>
          <w:sz w:val="24"/>
        </w:rPr>
        <w:t xml:space="preserve"> </w:t>
      </w:r>
      <w:r>
        <w:rPr>
          <w:sz w:val="24"/>
        </w:rPr>
        <w:t>относиться</w:t>
      </w:r>
      <w:r>
        <w:rPr>
          <w:spacing w:val="-3"/>
          <w:sz w:val="24"/>
        </w:rPr>
        <w:t xml:space="preserve"> </w:t>
      </w:r>
      <w:r>
        <w:rPr>
          <w:sz w:val="24"/>
        </w:rPr>
        <w:t>и</w:t>
      </w:r>
      <w:r>
        <w:rPr>
          <w:spacing w:val="-4"/>
          <w:sz w:val="24"/>
        </w:rPr>
        <w:t xml:space="preserve"> </w:t>
      </w:r>
      <w:r>
        <w:rPr>
          <w:sz w:val="24"/>
        </w:rPr>
        <w:t>выполнять</w:t>
      </w:r>
      <w:r>
        <w:rPr>
          <w:spacing w:val="-1"/>
          <w:sz w:val="24"/>
        </w:rPr>
        <w:t xml:space="preserve"> </w:t>
      </w:r>
      <w:r>
        <w:rPr>
          <w:sz w:val="24"/>
        </w:rPr>
        <w:t>учебные</w:t>
      </w:r>
      <w:r>
        <w:rPr>
          <w:spacing w:val="-4"/>
          <w:sz w:val="24"/>
        </w:rPr>
        <w:t xml:space="preserve"> </w:t>
      </w:r>
      <w:r>
        <w:rPr>
          <w:sz w:val="24"/>
        </w:rPr>
        <w:t>задачи,</w:t>
      </w:r>
      <w:r>
        <w:rPr>
          <w:spacing w:val="-3"/>
          <w:sz w:val="24"/>
        </w:rPr>
        <w:t xml:space="preserve"> </w:t>
      </w:r>
      <w:r>
        <w:rPr>
          <w:sz w:val="24"/>
        </w:rPr>
        <w:t>поставленные</w:t>
      </w:r>
      <w:r>
        <w:rPr>
          <w:spacing w:val="-4"/>
          <w:sz w:val="24"/>
        </w:rPr>
        <w:t xml:space="preserve"> </w:t>
      </w:r>
      <w:r>
        <w:rPr>
          <w:sz w:val="24"/>
        </w:rPr>
        <w:t>учителем;</w:t>
      </w:r>
    </w:p>
    <w:p w:rsidR="00676A99" w:rsidRDefault="003D1F18" w:rsidP="00FF2AC8">
      <w:pPr>
        <w:pStyle w:val="a5"/>
        <w:numPr>
          <w:ilvl w:val="0"/>
          <w:numId w:val="64"/>
        </w:numPr>
        <w:tabs>
          <w:tab w:val="left" w:pos="850"/>
        </w:tabs>
        <w:spacing w:before="28"/>
        <w:ind w:left="850"/>
        <w:jc w:val="left"/>
        <w:rPr>
          <w:sz w:val="24"/>
        </w:rPr>
      </w:pPr>
      <w:r>
        <w:rPr>
          <w:sz w:val="24"/>
        </w:rPr>
        <w:t>соблюдать</w:t>
      </w:r>
      <w:r>
        <w:rPr>
          <w:spacing w:val="-4"/>
          <w:sz w:val="24"/>
        </w:rPr>
        <w:t xml:space="preserve"> </w:t>
      </w:r>
      <w:r>
        <w:rPr>
          <w:sz w:val="24"/>
        </w:rPr>
        <w:t>последовательность</w:t>
      </w:r>
      <w:r>
        <w:rPr>
          <w:spacing w:val="-3"/>
          <w:sz w:val="24"/>
        </w:rPr>
        <w:t xml:space="preserve"> </w:t>
      </w:r>
      <w:r>
        <w:rPr>
          <w:sz w:val="24"/>
        </w:rPr>
        <w:t>учебных</w:t>
      </w:r>
      <w:r>
        <w:rPr>
          <w:spacing w:val="-3"/>
          <w:sz w:val="24"/>
        </w:rPr>
        <w:t xml:space="preserve"> </w:t>
      </w:r>
      <w:r>
        <w:rPr>
          <w:sz w:val="24"/>
        </w:rPr>
        <w:t>действий</w:t>
      </w:r>
      <w:r>
        <w:rPr>
          <w:spacing w:val="-3"/>
          <w:sz w:val="24"/>
        </w:rPr>
        <w:t xml:space="preserve"> </w:t>
      </w:r>
      <w:r>
        <w:rPr>
          <w:sz w:val="24"/>
        </w:rPr>
        <w:t>при</w:t>
      </w:r>
      <w:r>
        <w:rPr>
          <w:spacing w:val="-4"/>
          <w:sz w:val="24"/>
        </w:rPr>
        <w:t xml:space="preserve"> </w:t>
      </w:r>
      <w:r>
        <w:rPr>
          <w:sz w:val="24"/>
        </w:rPr>
        <w:t>выполнении</w:t>
      </w:r>
      <w:r>
        <w:rPr>
          <w:spacing w:val="-6"/>
          <w:sz w:val="24"/>
        </w:rPr>
        <w:t xml:space="preserve"> </w:t>
      </w:r>
      <w:r>
        <w:rPr>
          <w:sz w:val="24"/>
        </w:rPr>
        <w:t>задания;</w:t>
      </w:r>
    </w:p>
    <w:p w:rsidR="00676A99" w:rsidRDefault="003D1F18" w:rsidP="00FF2AC8">
      <w:pPr>
        <w:pStyle w:val="a5"/>
        <w:numPr>
          <w:ilvl w:val="0"/>
          <w:numId w:val="64"/>
        </w:numPr>
        <w:tabs>
          <w:tab w:val="left" w:pos="850"/>
        </w:tabs>
        <w:spacing w:before="25" w:line="264" w:lineRule="auto"/>
        <w:ind w:right="151" w:hanging="360"/>
        <w:rPr>
          <w:sz w:val="24"/>
        </w:rPr>
      </w:pPr>
      <w:r>
        <w:rPr>
          <w:sz w:val="24"/>
        </w:rPr>
        <w:t>уметь</w:t>
      </w:r>
      <w:r>
        <w:rPr>
          <w:spacing w:val="1"/>
          <w:sz w:val="24"/>
        </w:rPr>
        <w:t xml:space="preserve"> </w:t>
      </w:r>
      <w:r>
        <w:rPr>
          <w:sz w:val="24"/>
        </w:rPr>
        <w:t>организовывать</w:t>
      </w:r>
      <w:r>
        <w:rPr>
          <w:spacing w:val="1"/>
          <w:sz w:val="24"/>
        </w:rPr>
        <w:t xml:space="preserve"> </w:t>
      </w:r>
      <w:r>
        <w:rPr>
          <w:sz w:val="24"/>
        </w:rPr>
        <w:t>своѐ</w:t>
      </w:r>
      <w:r>
        <w:rPr>
          <w:spacing w:val="1"/>
          <w:sz w:val="24"/>
        </w:rPr>
        <w:t xml:space="preserve"> </w:t>
      </w:r>
      <w:r>
        <w:rPr>
          <w:sz w:val="24"/>
        </w:rPr>
        <w:t>рабочее</w:t>
      </w:r>
      <w:r>
        <w:rPr>
          <w:spacing w:val="1"/>
          <w:sz w:val="24"/>
        </w:rPr>
        <w:t xml:space="preserve"> </w:t>
      </w:r>
      <w:r>
        <w:rPr>
          <w:sz w:val="24"/>
        </w:rPr>
        <w:t>место</w:t>
      </w:r>
      <w:r>
        <w:rPr>
          <w:spacing w:val="1"/>
          <w:sz w:val="24"/>
        </w:rPr>
        <w:t xml:space="preserve"> </w:t>
      </w:r>
      <w:r>
        <w:rPr>
          <w:sz w:val="24"/>
        </w:rPr>
        <w:t>для</w:t>
      </w:r>
      <w:r>
        <w:rPr>
          <w:spacing w:val="1"/>
          <w:sz w:val="24"/>
        </w:rPr>
        <w:t xml:space="preserve"> </w:t>
      </w:r>
      <w:r>
        <w:rPr>
          <w:sz w:val="24"/>
        </w:rPr>
        <w:t>практической</w:t>
      </w:r>
      <w:r>
        <w:rPr>
          <w:spacing w:val="1"/>
          <w:sz w:val="24"/>
        </w:rPr>
        <w:t xml:space="preserve"> </w:t>
      </w:r>
      <w:r>
        <w:rPr>
          <w:sz w:val="24"/>
        </w:rPr>
        <w:t>работы,</w:t>
      </w:r>
      <w:r>
        <w:rPr>
          <w:spacing w:val="1"/>
          <w:sz w:val="24"/>
        </w:rPr>
        <w:t xml:space="preserve"> </w:t>
      </w:r>
      <w:r>
        <w:rPr>
          <w:sz w:val="24"/>
        </w:rPr>
        <w:t>сохраняя</w:t>
      </w:r>
      <w:r>
        <w:rPr>
          <w:spacing w:val="1"/>
          <w:sz w:val="24"/>
        </w:rPr>
        <w:t xml:space="preserve"> </w:t>
      </w:r>
      <w:r>
        <w:rPr>
          <w:sz w:val="24"/>
        </w:rPr>
        <w:t>порядок</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пространстве</w:t>
      </w:r>
      <w:r>
        <w:rPr>
          <w:spacing w:val="1"/>
          <w:sz w:val="24"/>
        </w:rPr>
        <w:t xml:space="preserve"> </w:t>
      </w:r>
      <w:r>
        <w:rPr>
          <w:sz w:val="24"/>
        </w:rPr>
        <w:t>и</w:t>
      </w:r>
      <w:r>
        <w:rPr>
          <w:spacing w:val="1"/>
          <w:sz w:val="24"/>
        </w:rPr>
        <w:t xml:space="preserve"> </w:t>
      </w:r>
      <w:r>
        <w:rPr>
          <w:sz w:val="24"/>
        </w:rPr>
        <w:t>проявляя</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57"/>
          <w:sz w:val="24"/>
        </w:rPr>
        <w:t xml:space="preserve"> </w:t>
      </w:r>
      <w:r>
        <w:rPr>
          <w:sz w:val="24"/>
        </w:rPr>
        <w:t>используемым</w:t>
      </w:r>
      <w:r>
        <w:rPr>
          <w:spacing w:val="-2"/>
          <w:sz w:val="24"/>
        </w:rPr>
        <w:t xml:space="preserve"> </w:t>
      </w:r>
      <w:r>
        <w:rPr>
          <w:sz w:val="24"/>
        </w:rPr>
        <w:t>материалам;</w:t>
      </w:r>
    </w:p>
    <w:p w:rsidR="00676A99" w:rsidRDefault="003D1F18" w:rsidP="00FF2AC8">
      <w:pPr>
        <w:pStyle w:val="a5"/>
        <w:numPr>
          <w:ilvl w:val="0"/>
          <w:numId w:val="64"/>
        </w:numPr>
        <w:tabs>
          <w:tab w:val="left" w:pos="850"/>
        </w:tabs>
        <w:spacing w:line="264" w:lineRule="auto"/>
        <w:ind w:right="151" w:hanging="360"/>
        <w:rPr>
          <w:sz w:val="24"/>
        </w:rPr>
      </w:pPr>
      <w:r>
        <w:rPr>
          <w:sz w:val="24"/>
        </w:rPr>
        <w:t>соотносить свои действия с планируемыми результатами, осуществлять контроль</w:t>
      </w:r>
      <w:r>
        <w:rPr>
          <w:spacing w:val="1"/>
          <w:sz w:val="24"/>
        </w:rPr>
        <w:t xml:space="preserve"> </w:t>
      </w:r>
      <w:r>
        <w:rPr>
          <w:sz w:val="24"/>
        </w:rPr>
        <w:t>своей</w:t>
      </w:r>
      <w:r>
        <w:rPr>
          <w:spacing w:val="-1"/>
          <w:sz w:val="24"/>
        </w:rPr>
        <w:t xml:space="preserve"> </w:t>
      </w:r>
      <w:r>
        <w:rPr>
          <w:sz w:val="24"/>
        </w:rPr>
        <w:t>деятельности в</w:t>
      </w:r>
      <w:r>
        <w:rPr>
          <w:spacing w:val="-2"/>
          <w:sz w:val="24"/>
        </w:rPr>
        <w:t xml:space="preserve"> </w:t>
      </w:r>
      <w:r>
        <w:rPr>
          <w:sz w:val="24"/>
        </w:rPr>
        <w:t>процессе</w:t>
      </w:r>
      <w:r>
        <w:rPr>
          <w:spacing w:val="-1"/>
          <w:sz w:val="24"/>
        </w:rPr>
        <w:t xml:space="preserve"> </w:t>
      </w:r>
      <w:r>
        <w:rPr>
          <w:sz w:val="24"/>
        </w:rPr>
        <w:t>достижения</w:t>
      </w:r>
      <w:r>
        <w:rPr>
          <w:spacing w:val="-1"/>
          <w:sz w:val="24"/>
        </w:rPr>
        <w:t xml:space="preserve"> </w:t>
      </w:r>
      <w:r>
        <w:rPr>
          <w:sz w:val="24"/>
        </w:rPr>
        <w:t>результата.</w:t>
      </w:r>
    </w:p>
    <w:p w:rsidR="00676A99" w:rsidRDefault="003D1F18">
      <w:pPr>
        <w:pStyle w:val="Heading1"/>
        <w:spacing w:before="1"/>
        <w:jc w:val="both"/>
      </w:pPr>
      <w:r>
        <w:t>ПРЕДМЕТНЫЕ</w:t>
      </w:r>
      <w:r>
        <w:rPr>
          <w:spacing w:val="-4"/>
        </w:rPr>
        <w:t xml:space="preserve"> </w:t>
      </w:r>
      <w:r>
        <w:t>РЕЗУЛЬТАТЫ</w:t>
      </w:r>
    </w:p>
    <w:p w:rsidR="00676A99" w:rsidRDefault="003D1F18">
      <w:pPr>
        <w:pStyle w:val="a3"/>
        <w:spacing w:before="36" w:line="264" w:lineRule="auto"/>
        <w:ind w:left="262" w:right="149"/>
      </w:pPr>
      <w:r>
        <w:t>К</w:t>
      </w:r>
      <w:r>
        <w:rPr>
          <w:spacing w:val="10"/>
        </w:rPr>
        <w:t xml:space="preserve"> </w:t>
      </w:r>
      <w:r>
        <w:t>концу</w:t>
      </w:r>
      <w:r>
        <w:rPr>
          <w:spacing w:val="3"/>
        </w:rPr>
        <w:t xml:space="preserve"> </w:t>
      </w:r>
      <w:r>
        <w:t>обучения</w:t>
      </w:r>
      <w:r>
        <w:rPr>
          <w:spacing w:val="9"/>
        </w:rPr>
        <w:t xml:space="preserve"> </w:t>
      </w:r>
      <w:r>
        <w:t>в</w:t>
      </w:r>
      <w:r>
        <w:rPr>
          <w:spacing w:val="13"/>
        </w:rPr>
        <w:t xml:space="preserve"> </w:t>
      </w:r>
      <w:r>
        <w:rPr>
          <w:b/>
        </w:rPr>
        <w:t>1</w:t>
      </w:r>
      <w:r>
        <w:rPr>
          <w:b/>
          <w:spacing w:val="12"/>
        </w:rPr>
        <w:t xml:space="preserve"> </w:t>
      </w:r>
      <w:r>
        <w:rPr>
          <w:b/>
        </w:rPr>
        <w:t>классе</w:t>
      </w:r>
      <w:r>
        <w:rPr>
          <w:b/>
          <w:spacing w:val="10"/>
        </w:rPr>
        <w:t xml:space="preserve"> </w:t>
      </w:r>
      <w:r>
        <w:t>обучающийся</w:t>
      </w:r>
      <w:r>
        <w:rPr>
          <w:spacing w:val="10"/>
        </w:rPr>
        <w:t xml:space="preserve"> </w:t>
      </w:r>
      <w:r>
        <w:t>получит</w:t>
      </w:r>
      <w:r>
        <w:rPr>
          <w:spacing w:val="10"/>
        </w:rPr>
        <w:t xml:space="preserve"> </w:t>
      </w:r>
      <w:r>
        <w:t>следующие</w:t>
      </w:r>
      <w:r>
        <w:rPr>
          <w:spacing w:val="12"/>
        </w:rPr>
        <w:t xml:space="preserve"> </w:t>
      </w:r>
      <w:r>
        <w:t>предметные</w:t>
      </w:r>
      <w:r>
        <w:rPr>
          <w:spacing w:val="8"/>
        </w:rPr>
        <w:t xml:space="preserve"> </w:t>
      </w:r>
      <w:r>
        <w:t>результаты</w:t>
      </w:r>
      <w:r>
        <w:rPr>
          <w:spacing w:val="-57"/>
        </w:rPr>
        <w:t xml:space="preserve"> </w:t>
      </w:r>
      <w:r>
        <w:t>по</w:t>
      </w:r>
      <w:r>
        <w:rPr>
          <w:spacing w:val="-1"/>
        </w:rPr>
        <w:t xml:space="preserve"> </w:t>
      </w:r>
      <w:r>
        <w:t>отдельным</w:t>
      </w:r>
      <w:r>
        <w:rPr>
          <w:spacing w:val="-2"/>
        </w:rPr>
        <w:t xml:space="preserve"> </w:t>
      </w:r>
      <w:r>
        <w:t>темам</w:t>
      </w:r>
      <w:r>
        <w:rPr>
          <w:spacing w:val="-1"/>
        </w:rPr>
        <w:t xml:space="preserve"> </w:t>
      </w:r>
      <w:r>
        <w:t>программы по</w:t>
      </w:r>
      <w:r>
        <w:rPr>
          <w:spacing w:val="-1"/>
        </w:rPr>
        <w:t xml:space="preserve"> </w:t>
      </w:r>
      <w:r>
        <w:t>изобразительному</w:t>
      </w:r>
      <w:r>
        <w:rPr>
          <w:spacing w:val="-8"/>
        </w:rPr>
        <w:t xml:space="preserve"> </w:t>
      </w:r>
      <w:r>
        <w:t>искусству:</w:t>
      </w:r>
    </w:p>
    <w:p w:rsidR="00676A99" w:rsidRDefault="003D1F18">
      <w:pPr>
        <w:pStyle w:val="Heading1"/>
        <w:spacing w:before="5"/>
        <w:ind w:left="741"/>
      </w:pPr>
      <w:r>
        <w:t>Модуль</w:t>
      </w:r>
      <w:r>
        <w:rPr>
          <w:spacing w:val="-2"/>
        </w:rPr>
        <w:t xml:space="preserve"> </w:t>
      </w:r>
      <w:r>
        <w:t>«Графика»</w:t>
      </w:r>
    </w:p>
    <w:p w:rsidR="00676A99" w:rsidRDefault="003D1F18">
      <w:pPr>
        <w:pStyle w:val="a3"/>
        <w:tabs>
          <w:tab w:val="left" w:pos="2007"/>
          <w:tab w:val="left" w:pos="2969"/>
          <w:tab w:val="left" w:pos="4415"/>
          <w:tab w:val="left" w:pos="5412"/>
          <w:tab w:val="left" w:pos="6479"/>
          <w:tab w:val="left" w:pos="7993"/>
          <w:tab w:val="left" w:pos="9375"/>
        </w:tabs>
        <w:spacing w:before="24" w:line="264" w:lineRule="auto"/>
        <w:ind w:right="155" w:firstLine="599"/>
      </w:pPr>
      <w:r>
        <w:t>Осваивать</w:t>
      </w:r>
      <w:r>
        <w:tab/>
        <w:t>навыки</w:t>
      </w:r>
      <w:r>
        <w:tab/>
        <w:t>применения</w:t>
      </w:r>
      <w:r>
        <w:tab/>
        <w:t>свойств</w:t>
      </w:r>
      <w:r>
        <w:tab/>
        <w:t>простых</w:t>
      </w:r>
      <w:r>
        <w:tab/>
        <w:t>графических</w:t>
      </w:r>
      <w:r>
        <w:tab/>
        <w:t>материалов</w:t>
      </w:r>
      <w:r>
        <w:tab/>
      </w:r>
      <w:r>
        <w:rPr>
          <w:spacing w:val="-2"/>
        </w:rPr>
        <w:t>в</w:t>
      </w:r>
      <w:r>
        <w:rPr>
          <w:spacing w:val="-57"/>
        </w:rPr>
        <w:t xml:space="preserve"> </w:t>
      </w:r>
      <w:r>
        <w:t>самостоятельной</w:t>
      </w:r>
      <w:r>
        <w:rPr>
          <w:spacing w:val="-1"/>
        </w:rPr>
        <w:t xml:space="preserve"> </w:t>
      </w:r>
      <w:r>
        <w:t>творческой работе</w:t>
      </w:r>
      <w:r>
        <w:rPr>
          <w:spacing w:val="-1"/>
        </w:rPr>
        <w:t xml:space="preserve"> </w:t>
      </w:r>
      <w:r>
        <w:t>в условиях</w:t>
      </w:r>
      <w:r>
        <w:rPr>
          <w:spacing w:val="4"/>
        </w:rPr>
        <w:t xml:space="preserve"> </w:t>
      </w:r>
      <w:r>
        <w:t>урока.</w:t>
      </w:r>
    </w:p>
    <w:p w:rsidR="00676A99" w:rsidRDefault="003D1F18">
      <w:pPr>
        <w:pStyle w:val="a3"/>
        <w:spacing w:line="264" w:lineRule="auto"/>
        <w:ind w:right="149" w:firstLine="599"/>
      </w:pPr>
      <w:r>
        <w:t>Приобретать</w:t>
      </w:r>
      <w:r>
        <w:rPr>
          <w:spacing w:val="17"/>
        </w:rPr>
        <w:t xml:space="preserve"> </w:t>
      </w:r>
      <w:r>
        <w:t>первичный</w:t>
      </w:r>
      <w:r>
        <w:rPr>
          <w:spacing w:val="17"/>
        </w:rPr>
        <w:t xml:space="preserve"> </w:t>
      </w:r>
      <w:r>
        <w:t>опыт</w:t>
      </w:r>
      <w:r>
        <w:rPr>
          <w:spacing w:val="14"/>
        </w:rPr>
        <w:t xml:space="preserve"> </w:t>
      </w:r>
      <w:r>
        <w:t>в</w:t>
      </w:r>
      <w:r>
        <w:rPr>
          <w:spacing w:val="16"/>
        </w:rPr>
        <w:t xml:space="preserve"> </w:t>
      </w:r>
      <w:r>
        <w:t>создании</w:t>
      </w:r>
      <w:r>
        <w:rPr>
          <w:spacing w:val="15"/>
        </w:rPr>
        <w:t xml:space="preserve"> </w:t>
      </w:r>
      <w:r>
        <w:t>графического</w:t>
      </w:r>
      <w:r>
        <w:rPr>
          <w:spacing w:val="16"/>
        </w:rPr>
        <w:t xml:space="preserve"> </w:t>
      </w:r>
      <w:r>
        <w:t>рисунка</w:t>
      </w:r>
      <w:r>
        <w:rPr>
          <w:spacing w:val="16"/>
        </w:rPr>
        <w:t xml:space="preserve"> </w:t>
      </w:r>
      <w:r>
        <w:t>на</w:t>
      </w:r>
      <w:r>
        <w:rPr>
          <w:spacing w:val="16"/>
        </w:rPr>
        <w:t xml:space="preserve"> </w:t>
      </w:r>
      <w:r>
        <w:t>основе</w:t>
      </w:r>
      <w:r>
        <w:rPr>
          <w:spacing w:val="-57"/>
        </w:rPr>
        <w:t xml:space="preserve"> </w:t>
      </w:r>
      <w:r>
        <w:t>знакомства</w:t>
      </w:r>
      <w:r>
        <w:rPr>
          <w:spacing w:val="-3"/>
        </w:rPr>
        <w:t xml:space="preserve"> </w:t>
      </w:r>
      <w:r>
        <w:t>со средствами изобразительного языка.</w:t>
      </w:r>
    </w:p>
    <w:p w:rsidR="00676A99" w:rsidRDefault="003D1F18">
      <w:pPr>
        <w:pStyle w:val="a3"/>
        <w:spacing w:line="264" w:lineRule="auto"/>
        <w:ind w:firstLine="599"/>
      </w:pPr>
      <w:r>
        <w:t>Приобретать</w:t>
      </w:r>
      <w:r>
        <w:rPr>
          <w:spacing w:val="7"/>
        </w:rPr>
        <w:t xml:space="preserve"> </w:t>
      </w:r>
      <w:r>
        <w:t>опыт</w:t>
      </w:r>
      <w:r>
        <w:rPr>
          <w:spacing w:val="7"/>
        </w:rPr>
        <w:t xml:space="preserve"> </w:t>
      </w:r>
      <w:r>
        <w:t>аналитического</w:t>
      </w:r>
      <w:r>
        <w:rPr>
          <w:spacing w:val="7"/>
        </w:rPr>
        <w:t xml:space="preserve"> </w:t>
      </w:r>
      <w:r>
        <w:t>наблюдения</w:t>
      </w:r>
      <w:r>
        <w:rPr>
          <w:spacing w:val="6"/>
        </w:rPr>
        <w:t xml:space="preserve"> </w:t>
      </w:r>
      <w:r>
        <w:t>формы</w:t>
      </w:r>
      <w:r>
        <w:rPr>
          <w:spacing w:val="6"/>
        </w:rPr>
        <w:t xml:space="preserve"> </w:t>
      </w:r>
      <w:r>
        <w:t>предмета,</w:t>
      </w:r>
      <w:r>
        <w:rPr>
          <w:spacing w:val="7"/>
        </w:rPr>
        <w:t xml:space="preserve"> </w:t>
      </w:r>
      <w:r>
        <w:t>опыт</w:t>
      </w:r>
      <w:r>
        <w:rPr>
          <w:spacing w:val="7"/>
        </w:rPr>
        <w:t xml:space="preserve"> </w:t>
      </w:r>
      <w:r>
        <w:t>обобщения</w:t>
      </w:r>
      <w:r>
        <w:rPr>
          <w:spacing w:val="6"/>
        </w:rPr>
        <w:t xml:space="preserve"> </w:t>
      </w:r>
      <w:r>
        <w:t>и</w:t>
      </w:r>
      <w:r>
        <w:rPr>
          <w:spacing w:val="-57"/>
        </w:rPr>
        <w:t xml:space="preserve"> </w:t>
      </w:r>
      <w:r>
        <w:t>геометризации</w:t>
      </w:r>
      <w:r>
        <w:rPr>
          <w:spacing w:val="-3"/>
        </w:rPr>
        <w:t xml:space="preserve"> </w:t>
      </w:r>
      <w:r>
        <w:t>наблюдаемой формы</w:t>
      </w:r>
      <w:r>
        <w:rPr>
          <w:spacing w:val="-1"/>
        </w:rPr>
        <w:t xml:space="preserve"> </w:t>
      </w:r>
      <w:r>
        <w:t>как основы</w:t>
      </w:r>
      <w:r>
        <w:rPr>
          <w:spacing w:val="-1"/>
        </w:rPr>
        <w:t xml:space="preserve"> </w:t>
      </w:r>
      <w:r>
        <w:t>обучения рисунку.</w:t>
      </w:r>
    </w:p>
    <w:p w:rsidR="00676A99" w:rsidRDefault="003D1F18">
      <w:pPr>
        <w:pStyle w:val="a3"/>
        <w:ind w:left="741"/>
      </w:pPr>
      <w:r>
        <w:t>Приобретать</w:t>
      </w:r>
      <w:r>
        <w:rPr>
          <w:spacing w:val="-3"/>
        </w:rPr>
        <w:t xml:space="preserve"> </w:t>
      </w:r>
      <w:r>
        <w:t>опыт</w:t>
      </w:r>
      <w:r>
        <w:rPr>
          <w:spacing w:val="-2"/>
        </w:rPr>
        <w:t xml:space="preserve"> </w:t>
      </w:r>
      <w:r>
        <w:t>создания</w:t>
      </w:r>
      <w:r>
        <w:rPr>
          <w:spacing w:val="-3"/>
        </w:rPr>
        <w:t xml:space="preserve"> </w:t>
      </w:r>
      <w:r>
        <w:t>рисунка</w:t>
      </w:r>
      <w:r>
        <w:rPr>
          <w:spacing w:val="-3"/>
        </w:rPr>
        <w:t xml:space="preserve"> </w:t>
      </w:r>
      <w:r>
        <w:t>простого</w:t>
      </w:r>
      <w:r>
        <w:rPr>
          <w:spacing w:val="-3"/>
        </w:rPr>
        <w:t xml:space="preserve"> </w:t>
      </w:r>
      <w:r>
        <w:t>(плоского)</w:t>
      </w:r>
      <w:r>
        <w:rPr>
          <w:spacing w:val="-2"/>
        </w:rPr>
        <w:t xml:space="preserve"> </w:t>
      </w:r>
      <w:r>
        <w:t>предмета</w:t>
      </w:r>
      <w:r>
        <w:rPr>
          <w:spacing w:val="-4"/>
        </w:rPr>
        <w:t xml:space="preserve"> </w:t>
      </w:r>
      <w:r>
        <w:t>с</w:t>
      </w:r>
      <w:r>
        <w:rPr>
          <w:spacing w:val="-3"/>
        </w:rPr>
        <w:t xml:space="preserve"> </w:t>
      </w:r>
      <w:r>
        <w:t>натуры.</w:t>
      </w:r>
    </w:p>
    <w:p w:rsidR="00676A99" w:rsidRDefault="003D1F18">
      <w:pPr>
        <w:pStyle w:val="a3"/>
        <w:tabs>
          <w:tab w:val="left" w:pos="1933"/>
          <w:tab w:val="left" w:pos="3758"/>
          <w:tab w:val="left" w:pos="5457"/>
          <w:tab w:val="left" w:pos="6980"/>
          <w:tab w:val="left" w:pos="8359"/>
        </w:tabs>
        <w:spacing w:before="27" w:line="264" w:lineRule="auto"/>
        <w:ind w:right="148" w:firstLine="599"/>
      </w:pPr>
      <w:r>
        <w:t>Учиться</w:t>
      </w:r>
      <w:r>
        <w:tab/>
        <w:t>анализировать</w:t>
      </w:r>
      <w:r>
        <w:tab/>
        <w:t>соотношения</w:t>
      </w:r>
      <w:r>
        <w:tab/>
        <w:t>пропорций,</w:t>
      </w:r>
      <w:r>
        <w:tab/>
        <w:t>визуально</w:t>
      </w:r>
      <w:r>
        <w:tab/>
      </w:r>
      <w:r>
        <w:rPr>
          <w:spacing w:val="-1"/>
        </w:rPr>
        <w:t>сравнивать</w:t>
      </w:r>
      <w:r>
        <w:rPr>
          <w:spacing w:val="-57"/>
        </w:rPr>
        <w:t xml:space="preserve"> </w:t>
      </w:r>
      <w:r>
        <w:t>пространственные</w:t>
      </w:r>
      <w:r>
        <w:rPr>
          <w:spacing w:val="-3"/>
        </w:rPr>
        <w:t xml:space="preserve"> </w:t>
      </w:r>
      <w:r>
        <w:t>величины.</w:t>
      </w:r>
    </w:p>
    <w:p w:rsidR="00676A99" w:rsidRDefault="003D1F18">
      <w:pPr>
        <w:pStyle w:val="a3"/>
        <w:tabs>
          <w:tab w:val="left" w:pos="2300"/>
          <w:tab w:val="left" w:pos="3653"/>
          <w:tab w:val="left" w:pos="4593"/>
          <w:tab w:val="left" w:pos="4964"/>
          <w:tab w:val="left" w:pos="5959"/>
          <w:tab w:val="left" w:pos="8031"/>
        </w:tabs>
        <w:spacing w:line="264" w:lineRule="auto"/>
        <w:ind w:right="151" w:firstLine="599"/>
      </w:pPr>
      <w:r>
        <w:t>Приобретать</w:t>
      </w:r>
      <w:r>
        <w:tab/>
        <w:t>первичные</w:t>
      </w:r>
      <w:r>
        <w:tab/>
        <w:t>знания</w:t>
      </w:r>
      <w:r>
        <w:tab/>
        <w:t>и</w:t>
      </w:r>
      <w:r>
        <w:tab/>
        <w:t>навыки</w:t>
      </w:r>
      <w:r>
        <w:tab/>
        <w:t>композиционного</w:t>
      </w:r>
      <w:r>
        <w:tab/>
      </w:r>
      <w:r>
        <w:rPr>
          <w:spacing w:val="-1"/>
        </w:rPr>
        <w:t>расположения</w:t>
      </w:r>
      <w:r>
        <w:rPr>
          <w:spacing w:val="-57"/>
        </w:rPr>
        <w:t xml:space="preserve"> </w:t>
      </w:r>
      <w:r>
        <w:t>изображения</w:t>
      </w:r>
      <w:r>
        <w:rPr>
          <w:spacing w:val="-4"/>
        </w:rPr>
        <w:t xml:space="preserve"> </w:t>
      </w:r>
      <w:r>
        <w:t>на</w:t>
      </w:r>
      <w:r>
        <w:rPr>
          <w:spacing w:val="-1"/>
        </w:rPr>
        <w:t xml:space="preserve"> </w:t>
      </w:r>
      <w:r>
        <w:t>листе.</w:t>
      </w:r>
    </w:p>
    <w:p w:rsidR="00676A99" w:rsidRDefault="003D1F18">
      <w:pPr>
        <w:pStyle w:val="a3"/>
        <w:spacing w:line="264" w:lineRule="auto"/>
        <w:ind w:firstLine="599"/>
      </w:pPr>
      <w:r>
        <w:t>Уметь</w:t>
      </w:r>
      <w:r>
        <w:rPr>
          <w:spacing w:val="28"/>
        </w:rPr>
        <w:t xml:space="preserve"> </w:t>
      </w:r>
      <w:r>
        <w:t>выбирать</w:t>
      </w:r>
      <w:r>
        <w:rPr>
          <w:spacing w:val="28"/>
        </w:rPr>
        <w:t xml:space="preserve"> </w:t>
      </w:r>
      <w:r>
        <w:t>вертикальный</w:t>
      </w:r>
      <w:r>
        <w:rPr>
          <w:spacing w:val="28"/>
        </w:rPr>
        <w:t xml:space="preserve"> </w:t>
      </w:r>
      <w:r>
        <w:t>или</w:t>
      </w:r>
      <w:r>
        <w:rPr>
          <w:spacing w:val="29"/>
        </w:rPr>
        <w:t xml:space="preserve"> </w:t>
      </w:r>
      <w:r>
        <w:t>горизонтальный</w:t>
      </w:r>
      <w:r>
        <w:rPr>
          <w:spacing w:val="28"/>
        </w:rPr>
        <w:t xml:space="preserve"> </w:t>
      </w:r>
      <w:r>
        <w:t>формат</w:t>
      </w:r>
      <w:r>
        <w:rPr>
          <w:spacing w:val="28"/>
        </w:rPr>
        <w:t xml:space="preserve"> </w:t>
      </w:r>
      <w:r>
        <w:t>листа</w:t>
      </w:r>
      <w:r>
        <w:rPr>
          <w:spacing w:val="27"/>
        </w:rPr>
        <w:t xml:space="preserve"> </w:t>
      </w:r>
      <w:r>
        <w:t>для</w:t>
      </w:r>
      <w:r>
        <w:rPr>
          <w:spacing w:val="29"/>
        </w:rPr>
        <w:t xml:space="preserve"> </w:t>
      </w:r>
      <w:r>
        <w:t>выполнения</w:t>
      </w:r>
      <w:r>
        <w:rPr>
          <w:spacing w:val="-57"/>
        </w:rPr>
        <w:t xml:space="preserve"> </w:t>
      </w:r>
      <w:r>
        <w:t>соответствующих</w:t>
      </w:r>
      <w:r>
        <w:rPr>
          <w:spacing w:val="1"/>
        </w:rPr>
        <w:t xml:space="preserve"> </w:t>
      </w:r>
      <w:r>
        <w:t>задач</w:t>
      </w:r>
      <w:r>
        <w:rPr>
          <w:spacing w:val="-1"/>
        </w:rPr>
        <w:t xml:space="preserve"> </w:t>
      </w:r>
      <w:r>
        <w:t>рисунка.</w:t>
      </w:r>
    </w:p>
    <w:p w:rsidR="00676A99" w:rsidRDefault="003D1F18">
      <w:pPr>
        <w:pStyle w:val="a3"/>
        <w:spacing w:line="264" w:lineRule="auto"/>
        <w:ind w:right="149" w:firstLine="599"/>
      </w:pPr>
      <w:r>
        <w:t>Воспринимать</w:t>
      </w:r>
      <w:r>
        <w:rPr>
          <w:spacing w:val="1"/>
        </w:rPr>
        <w:t xml:space="preserve"> </w:t>
      </w:r>
      <w:r>
        <w:t>учебную</w:t>
      </w:r>
      <w:r>
        <w:rPr>
          <w:spacing w:val="1"/>
        </w:rPr>
        <w:t xml:space="preserve"> </w:t>
      </w:r>
      <w:r>
        <w:t>задачу,</w:t>
      </w:r>
      <w:r>
        <w:rPr>
          <w:spacing w:val="1"/>
        </w:rPr>
        <w:t xml:space="preserve"> </w:t>
      </w:r>
      <w:r>
        <w:t>поставленную</w:t>
      </w:r>
      <w:r>
        <w:rPr>
          <w:spacing w:val="1"/>
        </w:rPr>
        <w:t xml:space="preserve"> </w:t>
      </w:r>
      <w:r>
        <w:t>учителем,</w:t>
      </w:r>
      <w:r>
        <w:rPr>
          <w:spacing w:val="1"/>
        </w:rPr>
        <w:t xml:space="preserve"> </w:t>
      </w:r>
      <w:r>
        <w:t>и</w:t>
      </w:r>
      <w:r>
        <w:rPr>
          <w:spacing w:val="1"/>
        </w:rPr>
        <w:t xml:space="preserve"> </w:t>
      </w:r>
      <w:r>
        <w:t>решать</w:t>
      </w:r>
      <w:r>
        <w:rPr>
          <w:spacing w:val="1"/>
        </w:rPr>
        <w:t xml:space="preserve"> </w:t>
      </w:r>
      <w:r>
        <w:t>еѐ</w:t>
      </w:r>
      <w:r>
        <w:rPr>
          <w:spacing w:val="1"/>
        </w:rPr>
        <w:t xml:space="preserve"> </w:t>
      </w:r>
      <w:r>
        <w:t>в</w:t>
      </w:r>
      <w:r>
        <w:rPr>
          <w:spacing w:val="1"/>
        </w:rPr>
        <w:t xml:space="preserve"> </w:t>
      </w:r>
      <w:r>
        <w:t>своей</w:t>
      </w:r>
      <w:r>
        <w:rPr>
          <w:spacing w:val="-57"/>
        </w:rPr>
        <w:t xml:space="preserve"> </w:t>
      </w:r>
      <w:r>
        <w:t>практической</w:t>
      </w:r>
      <w:r>
        <w:rPr>
          <w:spacing w:val="-3"/>
        </w:rPr>
        <w:t xml:space="preserve"> </w:t>
      </w:r>
      <w:r>
        <w:t>художественной деятельности.</w:t>
      </w:r>
    </w:p>
    <w:p w:rsidR="00676A99" w:rsidRDefault="00676A99">
      <w:pPr>
        <w:spacing w:line="264" w:lineRule="auto"/>
        <w:sectPr w:rsidR="00676A99">
          <w:pgSz w:w="11910" w:h="16390"/>
          <w:pgMar w:top="1040" w:right="700" w:bottom="1160" w:left="1560" w:header="0" w:footer="950" w:gutter="0"/>
          <w:cols w:space="720"/>
        </w:sectPr>
      </w:pPr>
    </w:p>
    <w:p w:rsidR="00676A99" w:rsidRDefault="003D1F18">
      <w:pPr>
        <w:pStyle w:val="a3"/>
        <w:spacing w:before="64" w:line="264" w:lineRule="auto"/>
        <w:ind w:right="147" w:firstLine="599"/>
        <w:jc w:val="both"/>
      </w:pPr>
      <w:r>
        <w:lastRenderedPageBreak/>
        <w:t>Уметь</w:t>
      </w:r>
      <w:r>
        <w:rPr>
          <w:spacing w:val="1"/>
        </w:rPr>
        <w:t xml:space="preserve"> </w:t>
      </w:r>
      <w:r>
        <w:t>обсуждать</w:t>
      </w:r>
      <w:r>
        <w:rPr>
          <w:spacing w:val="1"/>
        </w:rPr>
        <w:t xml:space="preserve"> </w:t>
      </w:r>
      <w:r>
        <w:t>результаты</w:t>
      </w:r>
      <w:r>
        <w:rPr>
          <w:spacing w:val="1"/>
        </w:rPr>
        <w:t xml:space="preserve"> </w:t>
      </w:r>
      <w:r>
        <w:t>своей</w:t>
      </w:r>
      <w:r>
        <w:rPr>
          <w:spacing w:val="1"/>
        </w:rPr>
        <w:t xml:space="preserve"> </w:t>
      </w:r>
      <w:r>
        <w:t>практической</w:t>
      </w:r>
      <w:r>
        <w:rPr>
          <w:spacing w:val="1"/>
        </w:rPr>
        <w:t xml:space="preserve"> </w:t>
      </w:r>
      <w:r>
        <w:t>работы</w:t>
      </w:r>
      <w:r>
        <w:rPr>
          <w:spacing w:val="1"/>
        </w:rPr>
        <w:t xml:space="preserve"> </w:t>
      </w:r>
      <w:r>
        <w:t>и</w:t>
      </w:r>
      <w:r>
        <w:rPr>
          <w:spacing w:val="1"/>
        </w:rPr>
        <w:t xml:space="preserve"> </w:t>
      </w:r>
      <w:r>
        <w:t>работы</w:t>
      </w:r>
      <w:r>
        <w:rPr>
          <w:spacing w:val="1"/>
        </w:rPr>
        <w:t xml:space="preserve"> </w:t>
      </w:r>
      <w:r>
        <w:t>товарищей</w:t>
      </w:r>
      <w:r>
        <w:rPr>
          <w:spacing w:val="1"/>
        </w:rPr>
        <w:t xml:space="preserve"> </w:t>
      </w:r>
      <w:r>
        <w:t>с</w:t>
      </w:r>
      <w:r>
        <w:rPr>
          <w:spacing w:val="-57"/>
        </w:rPr>
        <w:t xml:space="preserve"> </w:t>
      </w:r>
      <w:r>
        <w:t>позиций соответствия их поставленной учебной задаче, с позиций выраженного в рисунке</w:t>
      </w:r>
      <w:r>
        <w:rPr>
          <w:spacing w:val="1"/>
        </w:rPr>
        <w:t xml:space="preserve"> </w:t>
      </w:r>
      <w:r>
        <w:t>содержания</w:t>
      </w:r>
      <w:r>
        <w:rPr>
          <w:spacing w:val="-2"/>
        </w:rPr>
        <w:t xml:space="preserve"> </w:t>
      </w:r>
      <w:r>
        <w:t>и</w:t>
      </w:r>
      <w:r>
        <w:rPr>
          <w:spacing w:val="-2"/>
        </w:rPr>
        <w:t xml:space="preserve"> </w:t>
      </w:r>
      <w:r>
        <w:t>графических средств</w:t>
      </w:r>
      <w:r>
        <w:rPr>
          <w:spacing w:val="-3"/>
        </w:rPr>
        <w:t xml:space="preserve"> </w:t>
      </w:r>
      <w:r>
        <w:t>его</w:t>
      </w:r>
      <w:r>
        <w:rPr>
          <w:spacing w:val="-3"/>
        </w:rPr>
        <w:t xml:space="preserve"> </w:t>
      </w:r>
      <w:r>
        <w:t>выражения</w:t>
      </w:r>
      <w:r>
        <w:rPr>
          <w:spacing w:val="-2"/>
        </w:rPr>
        <w:t xml:space="preserve"> </w:t>
      </w:r>
      <w:r>
        <w:t>(в</w:t>
      </w:r>
      <w:r>
        <w:rPr>
          <w:spacing w:val="-4"/>
        </w:rPr>
        <w:t xml:space="preserve"> </w:t>
      </w:r>
      <w:r>
        <w:t>рамках программного</w:t>
      </w:r>
      <w:r>
        <w:rPr>
          <w:spacing w:val="-2"/>
        </w:rPr>
        <w:t xml:space="preserve"> </w:t>
      </w:r>
      <w:r>
        <w:t>материала).</w:t>
      </w:r>
    </w:p>
    <w:p w:rsidR="00676A99" w:rsidRDefault="003D1F18">
      <w:pPr>
        <w:pStyle w:val="Heading1"/>
        <w:spacing w:before="7"/>
        <w:ind w:left="741"/>
        <w:jc w:val="both"/>
      </w:pPr>
      <w:r>
        <w:t>Модуль</w:t>
      </w:r>
      <w:r>
        <w:rPr>
          <w:spacing w:val="-1"/>
        </w:rPr>
        <w:t xml:space="preserve"> </w:t>
      </w:r>
      <w:r>
        <w:t>«Живопись»</w:t>
      </w:r>
    </w:p>
    <w:p w:rsidR="00676A99" w:rsidRDefault="003D1F18">
      <w:pPr>
        <w:pStyle w:val="a3"/>
        <w:spacing w:before="22"/>
        <w:ind w:left="741"/>
        <w:jc w:val="both"/>
      </w:pPr>
      <w:r>
        <w:t>Осваивать</w:t>
      </w:r>
      <w:r>
        <w:rPr>
          <w:spacing w:val="-5"/>
        </w:rPr>
        <w:t xml:space="preserve"> </w:t>
      </w:r>
      <w:r>
        <w:t>навыки</w:t>
      </w:r>
      <w:r>
        <w:rPr>
          <w:spacing w:val="-4"/>
        </w:rPr>
        <w:t xml:space="preserve"> </w:t>
      </w:r>
      <w:r>
        <w:t>работы</w:t>
      </w:r>
      <w:r>
        <w:rPr>
          <w:spacing w:val="-4"/>
        </w:rPr>
        <w:t xml:space="preserve"> </w:t>
      </w:r>
      <w:r>
        <w:t>красками</w:t>
      </w:r>
      <w:r>
        <w:rPr>
          <w:spacing w:val="1"/>
        </w:rPr>
        <w:t xml:space="preserve"> </w:t>
      </w:r>
      <w:r>
        <w:t>«гуашь»</w:t>
      </w:r>
      <w:r>
        <w:rPr>
          <w:spacing w:val="-10"/>
        </w:rPr>
        <w:t xml:space="preserve"> </w:t>
      </w:r>
      <w:r>
        <w:t>в</w:t>
      </w:r>
      <w:r>
        <w:rPr>
          <w:spacing w:val="-3"/>
        </w:rPr>
        <w:t xml:space="preserve"> </w:t>
      </w:r>
      <w:r>
        <w:t>условиях урока.</w:t>
      </w:r>
    </w:p>
    <w:p w:rsidR="00676A99" w:rsidRDefault="003D1F18">
      <w:pPr>
        <w:pStyle w:val="a3"/>
        <w:spacing w:before="28" w:line="264" w:lineRule="auto"/>
        <w:ind w:firstLine="599"/>
      </w:pPr>
      <w:r>
        <w:t>Знать</w:t>
      </w:r>
      <w:r>
        <w:rPr>
          <w:spacing w:val="1"/>
        </w:rPr>
        <w:t xml:space="preserve"> </w:t>
      </w:r>
      <w:r>
        <w:t>три</w:t>
      </w:r>
      <w:r>
        <w:rPr>
          <w:spacing w:val="1"/>
        </w:rPr>
        <w:t xml:space="preserve"> </w:t>
      </w:r>
      <w:r>
        <w:t>основных</w:t>
      </w:r>
      <w:r>
        <w:rPr>
          <w:spacing w:val="1"/>
        </w:rPr>
        <w:t xml:space="preserve"> </w:t>
      </w:r>
      <w:r>
        <w:t>цвета;</w:t>
      </w:r>
      <w:r>
        <w:rPr>
          <w:spacing w:val="1"/>
        </w:rPr>
        <w:t xml:space="preserve"> </w:t>
      </w:r>
      <w:r>
        <w:t>обсуждать</w:t>
      </w:r>
      <w:r>
        <w:rPr>
          <w:spacing w:val="1"/>
        </w:rPr>
        <w:t xml:space="preserve"> </w:t>
      </w:r>
      <w:r>
        <w:t>и</w:t>
      </w:r>
      <w:r>
        <w:rPr>
          <w:spacing w:val="1"/>
        </w:rPr>
        <w:t xml:space="preserve"> </w:t>
      </w:r>
      <w:r>
        <w:t>называть</w:t>
      </w:r>
      <w:r>
        <w:rPr>
          <w:spacing w:val="1"/>
        </w:rPr>
        <w:t xml:space="preserve"> </w:t>
      </w:r>
      <w:r>
        <w:t>ассоциативные</w:t>
      </w:r>
      <w:r>
        <w:rPr>
          <w:spacing w:val="1"/>
        </w:rPr>
        <w:t xml:space="preserve"> </w:t>
      </w:r>
      <w:r>
        <w:t>представления,</w:t>
      </w:r>
      <w:r>
        <w:rPr>
          <w:spacing w:val="-57"/>
        </w:rPr>
        <w:t xml:space="preserve"> </w:t>
      </w:r>
      <w:r>
        <w:t>которые</w:t>
      </w:r>
      <w:r>
        <w:rPr>
          <w:spacing w:val="-3"/>
        </w:rPr>
        <w:t xml:space="preserve"> </w:t>
      </w:r>
      <w:r>
        <w:t>рождает каждый цвет.</w:t>
      </w:r>
    </w:p>
    <w:p w:rsidR="00676A99" w:rsidRDefault="003D1F18">
      <w:pPr>
        <w:pStyle w:val="a3"/>
        <w:spacing w:line="264" w:lineRule="auto"/>
        <w:ind w:firstLine="599"/>
      </w:pPr>
      <w:r>
        <w:t>Осознавать</w:t>
      </w:r>
      <w:r>
        <w:rPr>
          <w:spacing w:val="38"/>
        </w:rPr>
        <w:t xml:space="preserve"> </w:t>
      </w:r>
      <w:r>
        <w:t>эмоциональное</w:t>
      </w:r>
      <w:r>
        <w:rPr>
          <w:spacing w:val="38"/>
        </w:rPr>
        <w:t xml:space="preserve"> </w:t>
      </w:r>
      <w:r>
        <w:t>звучание</w:t>
      </w:r>
      <w:r>
        <w:rPr>
          <w:spacing w:val="38"/>
        </w:rPr>
        <w:t xml:space="preserve"> </w:t>
      </w:r>
      <w:r>
        <w:t>цвета</w:t>
      </w:r>
      <w:r>
        <w:rPr>
          <w:spacing w:val="38"/>
        </w:rPr>
        <w:t xml:space="preserve"> </w:t>
      </w:r>
      <w:r>
        <w:t>и</w:t>
      </w:r>
      <w:r>
        <w:rPr>
          <w:spacing w:val="42"/>
        </w:rPr>
        <w:t xml:space="preserve"> </w:t>
      </w:r>
      <w:r>
        <w:t>уметь</w:t>
      </w:r>
      <w:r>
        <w:rPr>
          <w:spacing w:val="39"/>
        </w:rPr>
        <w:t xml:space="preserve"> </w:t>
      </w:r>
      <w:r>
        <w:t>формулировать</w:t>
      </w:r>
      <w:r>
        <w:rPr>
          <w:spacing w:val="39"/>
        </w:rPr>
        <w:t xml:space="preserve"> </w:t>
      </w:r>
      <w:r>
        <w:t>своѐ</w:t>
      </w:r>
      <w:r>
        <w:rPr>
          <w:spacing w:val="37"/>
        </w:rPr>
        <w:t xml:space="preserve"> </w:t>
      </w:r>
      <w:r>
        <w:t>мнение</w:t>
      </w:r>
      <w:r>
        <w:rPr>
          <w:spacing w:val="38"/>
        </w:rPr>
        <w:t xml:space="preserve"> </w:t>
      </w:r>
      <w:r>
        <w:t>с</w:t>
      </w:r>
      <w:r>
        <w:rPr>
          <w:spacing w:val="-57"/>
        </w:rPr>
        <w:t xml:space="preserve"> </w:t>
      </w:r>
      <w:r>
        <w:t>опорой</w:t>
      </w:r>
      <w:r>
        <w:rPr>
          <w:spacing w:val="-1"/>
        </w:rPr>
        <w:t xml:space="preserve"> </w:t>
      </w:r>
      <w:r>
        <w:t>на</w:t>
      </w:r>
      <w:r>
        <w:rPr>
          <w:spacing w:val="-1"/>
        </w:rPr>
        <w:t xml:space="preserve"> </w:t>
      </w:r>
      <w:r>
        <w:t>опыт жизненных</w:t>
      </w:r>
      <w:r>
        <w:rPr>
          <w:spacing w:val="1"/>
        </w:rPr>
        <w:t xml:space="preserve"> </w:t>
      </w:r>
      <w:r>
        <w:t>ассоциаций.</w:t>
      </w:r>
    </w:p>
    <w:p w:rsidR="00676A99" w:rsidRDefault="003D1F18">
      <w:pPr>
        <w:pStyle w:val="a3"/>
        <w:spacing w:line="264" w:lineRule="auto"/>
        <w:ind w:right="146" w:firstLine="599"/>
      </w:pPr>
      <w:r>
        <w:t>Приобретать</w:t>
      </w:r>
      <w:r>
        <w:rPr>
          <w:spacing w:val="8"/>
        </w:rPr>
        <w:t xml:space="preserve"> </w:t>
      </w:r>
      <w:r>
        <w:t>опыт</w:t>
      </w:r>
      <w:r>
        <w:rPr>
          <w:spacing w:val="8"/>
        </w:rPr>
        <w:t xml:space="preserve"> </w:t>
      </w:r>
      <w:r>
        <w:t>экспериментирования,</w:t>
      </w:r>
      <w:r>
        <w:rPr>
          <w:spacing w:val="5"/>
        </w:rPr>
        <w:t xml:space="preserve"> </w:t>
      </w:r>
      <w:r>
        <w:t>исследования</w:t>
      </w:r>
      <w:r>
        <w:rPr>
          <w:spacing w:val="8"/>
        </w:rPr>
        <w:t xml:space="preserve"> </w:t>
      </w:r>
      <w:r>
        <w:t>результатов</w:t>
      </w:r>
      <w:r>
        <w:rPr>
          <w:spacing w:val="7"/>
        </w:rPr>
        <w:t xml:space="preserve"> </w:t>
      </w:r>
      <w:r>
        <w:t>смешения</w:t>
      </w:r>
      <w:r>
        <w:rPr>
          <w:spacing w:val="-57"/>
        </w:rPr>
        <w:t xml:space="preserve"> </w:t>
      </w:r>
      <w:r>
        <w:t>красок</w:t>
      </w:r>
      <w:r>
        <w:rPr>
          <w:spacing w:val="-1"/>
        </w:rPr>
        <w:t xml:space="preserve"> </w:t>
      </w:r>
      <w:r>
        <w:t>и получения нового цвета.</w:t>
      </w:r>
    </w:p>
    <w:p w:rsidR="00676A99" w:rsidRDefault="003D1F18">
      <w:pPr>
        <w:pStyle w:val="a3"/>
        <w:spacing w:before="1" w:line="264" w:lineRule="auto"/>
        <w:ind w:firstLine="599"/>
      </w:pPr>
      <w:r>
        <w:t>Вести</w:t>
      </w:r>
      <w:r>
        <w:rPr>
          <w:spacing w:val="34"/>
        </w:rPr>
        <w:t xml:space="preserve"> </w:t>
      </w:r>
      <w:r>
        <w:t>творческую</w:t>
      </w:r>
      <w:r>
        <w:rPr>
          <w:spacing w:val="34"/>
        </w:rPr>
        <w:t xml:space="preserve"> </w:t>
      </w:r>
      <w:r>
        <w:t>работу</w:t>
      </w:r>
      <w:r>
        <w:rPr>
          <w:spacing w:val="26"/>
        </w:rPr>
        <w:t xml:space="preserve"> </w:t>
      </w:r>
      <w:r>
        <w:t>на</w:t>
      </w:r>
      <w:r>
        <w:rPr>
          <w:spacing w:val="32"/>
        </w:rPr>
        <w:t xml:space="preserve"> </w:t>
      </w:r>
      <w:r>
        <w:t>заданную</w:t>
      </w:r>
      <w:r>
        <w:rPr>
          <w:spacing w:val="34"/>
        </w:rPr>
        <w:t xml:space="preserve"> </w:t>
      </w:r>
      <w:r>
        <w:t>тему</w:t>
      </w:r>
      <w:r>
        <w:rPr>
          <w:spacing w:val="28"/>
        </w:rPr>
        <w:t xml:space="preserve"> </w:t>
      </w:r>
      <w:r>
        <w:t>с</w:t>
      </w:r>
      <w:r>
        <w:rPr>
          <w:spacing w:val="32"/>
        </w:rPr>
        <w:t xml:space="preserve"> </w:t>
      </w:r>
      <w:r>
        <w:t>опорой</w:t>
      </w:r>
      <w:r>
        <w:rPr>
          <w:spacing w:val="32"/>
        </w:rPr>
        <w:t xml:space="preserve"> </w:t>
      </w:r>
      <w:r>
        <w:t>на</w:t>
      </w:r>
      <w:r>
        <w:rPr>
          <w:spacing w:val="32"/>
        </w:rPr>
        <w:t xml:space="preserve"> </w:t>
      </w:r>
      <w:r>
        <w:t>зрительные</w:t>
      </w:r>
      <w:r>
        <w:rPr>
          <w:spacing w:val="32"/>
        </w:rPr>
        <w:t xml:space="preserve"> </w:t>
      </w:r>
      <w:r>
        <w:t>впечатления,</w:t>
      </w:r>
      <w:r>
        <w:rPr>
          <w:spacing w:val="-57"/>
        </w:rPr>
        <w:t xml:space="preserve"> </w:t>
      </w:r>
      <w:r>
        <w:t>организованные</w:t>
      </w:r>
      <w:r>
        <w:rPr>
          <w:spacing w:val="-3"/>
        </w:rPr>
        <w:t xml:space="preserve"> </w:t>
      </w:r>
      <w:r>
        <w:t>педагогом.</w:t>
      </w:r>
    </w:p>
    <w:p w:rsidR="00676A99" w:rsidRDefault="003D1F18">
      <w:pPr>
        <w:pStyle w:val="Heading1"/>
        <w:spacing w:before="4"/>
        <w:ind w:left="741"/>
      </w:pPr>
      <w:r>
        <w:t>Модуль</w:t>
      </w:r>
      <w:r>
        <w:rPr>
          <w:spacing w:val="-3"/>
        </w:rPr>
        <w:t xml:space="preserve"> </w:t>
      </w:r>
      <w:r>
        <w:t>«Скульптура»</w:t>
      </w:r>
    </w:p>
    <w:p w:rsidR="00676A99" w:rsidRDefault="003D1F18">
      <w:pPr>
        <w:pStyle w:val="a3"/>
        <w:spacing w:before="23" w:line="264" w:lineRule="auto"/>
        <w:ind w:firstLine="599"/>
      </w:pPr>
      <w:r>
        <w:t>Приобретать</w:t>
      </w:r>
      <w:r>
        <w:rPr>
          <w:spacing w:val="1"/>
        </w:rPr>
        <w:t xml:space="preserve"> </w:t>
      </w:r>
      <w:r>
        <w:t>опыт</w:t>
      </w:r>
      <w:r>
        <w:rPr>
          <w:spacing w:val="1"/>
        </w:rPr>
        <w:t xml:space="preserve"> </w:t>
      </w:r>
      <w:r>
        <w:t>аналитического</w:t>
      </w:r>
      <w:r>
        <w:rPr>
          <w:spacing w:val="1"/>
        </w:rPr>
        <w:t xml:space="preserve"> </w:t>
      </w:r>
      <w:r>
        <w:t>наблюдения,</w:t>
      </w:r>
      <w:r>
        <w:rPr>
          <w:spacing w:val="1"/>
        </w:rPr>
        <w:t xml:space="preserve"> </w:t>
      </w:r>
      <w:r>
        <w:t>поиска</w:t>
      </w:r>
      <w:r>
        <w:rPr>
          <w:spacing w:val="1"/>
        </w:rPr>
        <w:t xml:space="preserve"> </w:t>
      </w:r>
      <w:r>
        <w:t>выразительных</w:t>
      </w:r>
      <w:r>
        <w:rPr>
          <w:spacing w:val="1"/>
        </w:rPr>
        <w:t xml:space="preserve"> </w:t>
      </w:r>
      <w:r>
        <w:t>образных</w:t>
      </w:r>
      <w:r>
        <w:rPr>
          <w:spacing w:val="-57"/>
        </w:rPr>
        <w:t xml:space="preserve"> </w:t>
      </w:r>
      <w:r>
        <w:t>объѐмных форм в</w:t>
      </w:r>
      <w:r>
        <w:rPr>
          <w:spacing w:val="-2"/>
        </w:rPr>
        <w:t xml:space="preserve"> </w:t>
      </w:r>
      <w:r>
        <w:t>природе</w:t>
      </w:r>
      <w:r>
        <w:rPr>
          <w:spacing w:val="-1"/>
        </w:rPr>
        <w:t xml:space="preserve"> </w:t>
      </w:r>
      <w:r>
        <w:t>(например,</w:t>
      </w:r>
      <w:r>
        <w:rPr>
          <w:spacing w:val="-1"/>
        </w:rPr>
        <w:t xml:space="preserve"> </w:t>
      </w:r>
      <w:r>
        <w:t>облака, камни,</w:t>
      </w:r>
      <w:r>
        <w:rPr>
          <w:spacing w:val="-1"/>
        </w:rPr>
        <w:t xml:space="preserve"> </w:t>
      </w:r>
      <w:r>
        <w:t>коряги, формы плодов).</w:t>
      </w:r>
    </w:p>
    <w:p w:rsidR="00676A99" w:rsidRDefault="003D1F18">
      <w:pPr>
        <w:pStyle w:val="a3"/>
        <w:spacing w:line="264" w:lineRule="auto"/>
        <w:ind w:right="149" w:firstLine="599"/>
      </w:pPr>
      <w:r>
        <w:t>Осваивать</w:t>
      </w:r>
      <w:r>
        <w:rPr>
          <w:spacing w:val="39"/>
        </w:rPr>
        <w:t xml:space="preserve"> </w:t>
      </w:r>
      <w:r>
        <w:t>первичные</w:t>
      </w:r>
      <w:r>
        <w:rPr>
          <w:spacing w:val="39"/>
        </w:rPr>
        <w:t xml:space="preserve"> </w:t>
      </w:r>
      <w:r>
        <w:t>приѐмы</w:t>
      </w:r>
      <w:r>
        <w:rPr>
          <w:spacing w:val="38"/>
        </w:rPr>
        <w:t xml:space="preserve"> </w:t>
      </w:r>
      <w:r>
        <w:t>лепки</w:t>
      </w:r>
      <w:r>
        <w:rPr>
          <w:spacing w:val="39"/>
        </w:rPr>
        <w:t xml:space="preserve"> </w:t>
      </w:r>
      <w:r>
        <w:t>из</w:t>
      </w:r>
      <w:r>
        <w:rPr>
          <w:spacing w:val="39"/>
        </w:rPr>
        <w:t xml:space="preserve"> </w:t>
      </w:r>
      <w:r>
        <w:t>пластилина,</w:t>
      </w:r>
      <w:r>
        <w:rPr>
          <w:spacing w:val="38"/>
        </w:rPr>
        <w:t xml:space="preserve"> </w:t>
      </w:r>
      <w:r>
        <w:t>приобретать</w:t>
      </w:r>
      <w:r>
        <w:rPr>
          <w:spacing w:val="39"/>
        </w:rPr>
        <w:t xml:space="preserve"> </w:t>
      </w:r>
      <w:r>
        <w:t>представления</w:t>
      </w:r>
      <w:r>
        <w:rPr>
          <w:spacing w:val="38"/>
        </w:rPr>
        <w:t xml:space="preserve"> </w:t>
      </w:r>
      <w:r>
        <w:t>о</w:t>
      </w:r>
      <w:r>
        <w:rPr>
          <w:spacing w:val="-57"/>
        </w:rPr>
        <w:t xml:space="preserve"> </w:t>
      </w:r>
      <w:r>
        <w:t>целостной</w:t>
      </w:r>
      <w:r>
        <w:rPr>
          <w:spacing w:val="-1"/>
        </w:rPr>
        <w:t xml:space="preserve"> </w:t>
      </w:r>
      <w:r>
        <w:t>форме</w:t>
      </w:r>
      <w:r>
        <w:rPr>
          <w:spacing w:val="-2"/>
        </w:rPr>
        <w:t xml:space="preserve"> </w:t>
      </w:r>
      <w:r>
        <w:t>в</w:t>
      </w:r>
      <w:r>
        <w:rPr>
          <w:spacing w:val="-1"/>
        </w:rPr>
        <w:t xml:space="preserve"> </w:t>
      </w:r>
      <w:r>
        <w:t>объѐмном</w:t>
      </w:r>
      <w:r>
        <w:rPr>
          <w:spacing w:val="-1"/>
        </w:rPr>
        <w:t xml:space="preserve"> </w:t>
      </w:r>
      <w:r>
        <w:t>изображении.</w:t>
      </w:r>
    </w:p>
    <w:p w:rsidR="00676A99" w:rsidRDefault="003D1F18">
      <w:pPr>
        <w:pStyle w:val="a3"/>
        <w:spacing w:line="264" w:lineRule="auto"/>
        <w:ind w:firstLine="599"/>
      </w:pPr>
      <w:r>
        <w:t>Овладевать</w:t>
      </w:r>
      <w:r>
        <w:rPr>
          <w:spacing w:val="33"/>
        </w:rPr>
        <w:t xml:space="preserve"> </w:t>
      </w:r>
      <w:r>
        <w:t>первичными</w:t>
      </w:r>
      <w:r>
        <w:rPr>
          <w:spacing w:val="35"/>
        </w:rPr>
        <w:t xml:space="preserve"> </w:t>
      </w:r>
      <w:r>
        <w:t>навыками</w:t>
      </w:r>
      <w:r>
        <w:rPr>
          <w:spacing w:val="34"/>
        </w:rPr>
        <w:t xml:space="preserve"> </w:t>
      </w:r>
      <w:r>
        <w:t>бумагопластики</w:t>
      </w:r>
      <w:r>
        <w:rPr>
          <w:spacing w:val="38"/>
        </w:rPr>
        <w:t xml:space="preserve"> </w:t>
      </w:r>
      <w:r>
        <w:t>–</w:t>
      </w:r>
      <w:r>
        <w:rPr>
          <w:spacing w:val="33"/>
        </w:rPr>
        <w:t xml:space="preserve"> </w:t>
      </w:r>
      <w:r>
        <w:t>создания</w:t>
      </w:r>
      <w:r>
        <w:rPr>
          <w:spacing w:val="34"/>
        </w:rPr>
        <w:t xml:space="preserve"> </w:t>
      </w:r>
      <w:r>
        <w:t>объѐмных</w:t>
      </w:r>
      <w:r>
        <w:rPr>
          <w:spacing w:val="32"/>
        </w:rPr>
        <w:t xml:space="preserve"> </w:t>
      </w:r>
      <w:r>
        <w:t>форм</w:t>
      </w:r>
      <w:r>
        <w:rPr>
          <w:spacing w:val="33"/>
        </w:rPr>
        <w:t xml:space="preserve"> </w:t>
      </w:r>
      <w:r>
        <w:t>из</w:t>
      </w:r>
      <w:r>
        <w:rPr>
          <w:spacing w:val="-57"/>
        </w:rPr>
        <w:t xml:space="preserve"> </w:t>
      </w:r>
      <w:r>
        <w:t>бумаги</w:t>
      </w:r>
      <w:r>
        <w:rPr>
          <w:spacing w:val="-1"/>
        </w:rPr>
        <w:t xml:space="preserve"> </w:t>
      </w:r>
      <w:r>
        <w:t>путѐм</w:t>
      </w:r>
      <w:r>
        <w:rPr>
          <w:spacing w:val="-1"/>
        </w:rPr>
        <w:t xml:space="preserve"> </w:t>
      </w:r>
      <w:r>
        <w:t>еѐ</w:t>
      </w:r>
      <w:r>
        <w:rPr>
          <w:spacing w:val="-1"/>
        </w:rPr>
        <w:t xml:space="preserve"> </w:t>
      </w:r>
      <w:r>
        <w:t>складывания,</w:t>
      </w:r>
      <w:r>
        <w:rPr>
          <w:spacing w:val="-1"/>
        </w:rPr>
        <w:t xml:space="preserve"> </w:t>
      </w:r>
      <w:r>
        <w:t>надрезания,</w:t>
      </w:r>
      <w:r>
        <w:rPr>
          <w:spacing w:val="-3"/>
        </w:rPr>
        <w:t xml:space="preserve"> </w:t>
      </w:r>
      <w:r>
        <w:t>закручивания.</w:t>
      </w:r>
    </w:p>
    <w:p w:rsidR="00676A99" w:rsidRDefault="003D1F18">
      <w:pPr>
        <w:pStyle w:val="Heading1"/>
        <w:spacing w:before="5"/>
        <w:ind w:left="741"/>
      </w:pPr>
      <w:r>
        <w:t>Модуль</w:t>
      </w:r>
      <w:r>
        <w:rPr>
          <w:spacing w:val="-6"/>
        </w:rPr>
        <w:t xml:space="preserve"> </w:t>
      </w:r>
      <w:r>
        <w:t>«Декоративно-прикладное</w:t>
      </w:r>
      <w:r>
        <w:rPr>
          <w:spacing w:val="-5"/>
        </w:rPr>
        <w:t xml:space="preserve"> </w:t>
      </w:r>
      <w:r>
        <w:t>искусство»</w:t>
      </w:r>
    </w:p>
    <w:p w:rsidR="00676A99" w:rsidRDefault="003D1F18">
      <w:pPr>
        <w:pStyle w:val="a3"/>
        <w:spacing w:before="24" w:line="264" w:lineRule="auto"/>
        <w:ind w:right="152" w:firstLine="599"/>
        <w:jc w:val="both"/>
      </w:pPr>
      <w:r>
        <w:t>Уметь рассматривать и эстетически характеризовать различные примеры узоров в</w:t>
      </w:r>
      <w:r>
        <w:rPr>
          <w:spacing w:val="1"/>
        </w:rPr>
        <w:t xml:space="preserve"> </w:t>
      </w:r>
      <w:r>
        <w:t>природе (в условиях урока на основе фотографий); приводить примеры, сопоставлять и</w:t>
      </w:r>
      <w:r>
        <w:rPr>
          <w:spacing w:val="1"/>
        </w:rPr>
        <w:t xml:space="preserve"> </w:t>
      </w:r>
      <w:r>
        <w:t>искать</w:t>
      </w:r>
      <w:r>
        <w:rPr>
          <w:spacing w:val="-3"/>
        </w:rPr>
        <w:t xml:space="preserve"> </w:t>
      </w:r>
      <w:r>
        <w:t>ассоциации</w:t>
      </w:r>
      <w:r>
        <w:rPr>
          <w:spacing w:val="-3"/>
        </w:rPr>
        <w:t xml:space="preserve"> </w:t>
      </w:r>
      <w:r>
        <w:t>с</w:t>
      </w:r>
      <w:r>
        <w:rPr>
          <w:spacing w:val="-4"/>
        </w:rPr>
        <w:t xml:space="preserve"> </w:t>
      </w:r>
      <w:r>
        <w:t>орнаментами</w:t>
      </w:r>
      <w:r>
        <w:rPr>
          <w:spacing w:val="-2"/>
        </w:rPr>
        <w:t xml:space="preserve"> </w:t>
      </w:r>
      <w:r>
        <w:t>в</w:t>
      </w:r>
      <w:r>
        <w:rPr>
          <w:spacing w:val="-4"/>
        </w:rPr>
        <w:t xml:space="preserve"> </w:t>
      </w:r>
      <w:r>
        <w:t>произведениях</w:t>
      </w:r>
      <w:r>
        <w:rPr>
          <w:spacing w:val="-1"/>
        </w:rPr>
        <w:t xml:space="preserve"> </w:t>
      </w:r>
      <w:r>
        <w:t>декоративно-прикладного</w:t>
      </w:r>
      <w:r>
        <w:rPr>
          <w:spacing w:val="-3"/>
        </w:rPr>
        <w:t xml:space="preserve"> </w:t>
      </w:r>
      <w:r>
        <w:t>искусства.</w:t>
      </w:r>
    </w:p>
    <w:p w:rsidR="00676A99" w:rsidRDefault="003D1F18">
      <w:pPr>
        <w:pStyle w:val="a3"/>
        <w:spacing w:line="264" w:lineRule="auto"/>
        <w:ind w:right="150" w:firstLine="599"/>
        <w:jc w:val="both"/>
      </w:pPr>
      <w:r>
        <w:t>Различать</w:t>
      </w:r>
      <w:r>
        <w:rPr>
          <w:spacing w:val="1"/>
        </w:rPr>
        <w:t xml:space="preserve"> </w:t>
      </w:r>
      <w:r>
        <w:t>виды</w:t>
      </w:r>
      <w:r>
        <w:rPr>
          <w:spacing w:val="1"/>
        </w:rPr>
        <w:t xml:space="preserve"> </w:t>
      </w:r>
      <w:r>
        <w:t>орнаментов</w:t>
      </w:r>
      <w:r>
        <w:rPr>
          <w:spacing w:val="1"/>
        </w:rPr>
        <w:t xml:space="preserve"> </w:t>
      </w:r>
      <w:r>
        <w:t>по</w:t>
      </w:r>
      <w:r>
        <w:rPr>
          <w:spacing w:val="1"/>
        </w:rPr>
        <w:t xml:space="preserve"> </w:t>
      </w:r>
      <w:r>
        <w:t>изобразительным</w:t>
      </w:r>
      <w:r>
        <w:rPr>
          <w:spacing w:val="1"/>
        </w:rPr>
        <w:t xml:space="preserve"> </w:t>
      </w:r>
      <w:r>
        <w:t>мотивам:</w:t>
      </w:r>
      <w:r>
        <w:rPr>
          <w:spacing w:val="1"/>
        </w:rPr>
        <w:t xml:space="preserve"> </w:t>
      </w:r>
      <w:r>
        <w:t>растительные,</w:t>
      </w:r>
      <w:r>
        <w:rPr>
          <w:spacing w:val="1"/>
        </w:rPr>
        <w:t xml:space="preserve"> </w:t>
      </w:r>
      <w:r>
        <w:t>геометрические,</w:t>
      </w:r>
      <w:r>
        <w:rPr>
          <w:spacing w:val="-1"/>
        </w:rPr>
        <w:t xml:space="preserve"> </w:t>
      </w:r>
      <w:r>
        <w:t>анималистические.</w:t>
      </w:r>
    </w:p>
    <w:p w:rsidR="00676A99" w:rsidRDefault="003D1F18">
      <w:pPr>
        <w:pStyle w:val="a3"/>
        <w:ind w:left="741"/>
        <w:jc w:val="both"/>
      </w:pPr>
      <w:r>
        <w:t>Учиться</w:t>
      </w:r>
      <w:r>
        <w:rPr>
          <w:spacing w:val="-4"/>
        </w:rPr>
        <w:t xml:space="preserve"> </w:t>
      </w:r>
      <w:r>
        <w:t>использовать</w:t>
      </w:r>
      <w:r>
        <w:rPr>
          <w:spacing w:val="-5"/>
        </w:rPr>
        <w:t xml:space="preserve"> </w:t>
      </w:r>
      <w:r>
        <w:t>правила</w:t>
      </w:r>
      <w:r>
        <w:rPr>
          <w:spacing w:val="-5"/>
        </w:rPr>
        <w:t xml:space="preserve"> </w:t>
      </w:r>
      <w:r>
        <w:t>симметрии</w:t>
      </w:r>
      <w:r>
        <w:rPr>
          <w:spacing w:val="-3"/>
        </w:rPr>
        <w:t xml:space="preserve"> </w:t>
      </w:r>
      <w:r>
        <w:t>в</w:t>
      </w:r>
      <w:r>
        <w:rPr>
          <w:spacing w:val="-5"/>
        </w:rPr>
        <w:t xml:space="preserve"> </w:t>
      </w:r>
      <w:r>
        <w:t>своей</w:t>
      </w:r>
      <w:r>
        <w:rPr>
          <w:spacing w:val="-3"/>
        </w:rPr>
        <w:t xml:space="preserve"> </w:t>
      </w:r>
      <w:r>
        <w:t>художественной</w:t>
      </w:r>
      <w:r>
        <w:rPr>
          <w:spacing w:val="-4"/>
        </w:rPr>
        <w:t xml:space="preserve"> </w:t>
      </w:r>
      <w:r>
        <w:t>деятельности.</w:t>
      </w:r>
    </w:p>
    <w:p w:rsidR="00676A99" w:rsidRDefault="003D1F18">
      <w:pPr>
        <w:pStyle w:val="a3"/>
        <w:spacing w:before="28" w:line="264" w:lineRule="auto"/>
        <w:ind w:right="145" w:firstLine="599"/>
        <w:jc w:val="both"/>
      </w:pPr>
      <w:r>
        <w:t>Приобретать</w:t>
      </w:r>
      <w:r>
        <w:rPr>
          <w:spacing w:val="1"/>
        </w:rPr>
        <w:t xml:space="preserve"> </w:t>
      </w:r>
      <w:r>
        <w:t>опыт</w:t>
      </w:r>
      <w:r>
        <w:rPr>
          <w:spacing w:val="1"/>
        </w:rPr>
        <w:t xml:space="preserve"> </w:t>
      </w:r>
      <w:r>
        <w:t>создания</w:t>
      </w:r>
      <w:r>
        <w:rPr>
          <w:spacing w:val="1"/>
        </w:rPr>
        <w:t xml:space="preserve"> </w:t>
      </w:r>
      <w:r>
        <w:t>орнаментальной</w:t>
      </w:r>
      <w:r>
        <w:rPr>
          <w:spacing w:val="1"/>
        </w:rPr>
        <w:t xml:space="preserve"> </w:t>
      </w:r>
      <w:r>
        <w:t>декоративной</w:t>
      </w:r>
      <w:r>
        <w:rPr>
          <w:spacing w:val="1"/>
        </w:rPr>
        <w:t xml:space="preserve"> </w:t>
      </w:r>
      <w:r>
        <w:t>композиции</w:t>
      </w:r>
      <w:r>
        <w:rPr>
          <w:spacing w:val="1"/>
        </w:rPr>
        <w:t xml:space="preserve"> </w:t>
      </w:r>
      <w:r>
        <w:t>(стилизованной:</w:t>
      </w:r>
      <w:r>
        <w:rPr>
          <w:spacing w:val="-1"/>
        </w:rPr>
        <w:t xml:space="preserve"> </w:t>
      </w:r>
      <w:r>
        <w:t>декоративный</w:t>
      </w:r>
      <w:r>
        <w:rPr>
          <w:spacing w:val="-2"/>
        </w:rPr>
        <w:t xml:space="preserve"> </w:t>
      </w:r>
      <w:r>
        <w:t>цветок или</w:t>
      </w:r>
      <w:r>
        <w:rPr>
          <w:spacing w:val="-1"/>
        </w:rPr>
        <w:t xml:space="preserve"> </w:t>
      </w:r>
      <w:r>
        <w:t>птица).</w:t>
      </w:r>
    </w:p>
    <w:p w:rsidR="00676A99" w:rsidRDefault="003D1F18">
      <w:pPr>
        <w:pStyle w:val="a3"/>
        <w:ind w:left="741"/>
        <w:jc w:val="both"/>
      </w:pPr>
      <w:r>
        <w:t>Приобретать</w:t>
      </w:r>
      <w:r>
        <w:rPr>
          <w:spacing w:val="-4"/>
        </w:rPr>
        <w:t xml:space="preserve"> </w:t>
      </w:r>
      <w:r>
        <w:t>знания</w:t>
      </w:r>
      <w:r>
        <w:rPr>
          <w:spacing w:val="-3"/>
        </w:rPr>
        <w:t xml:space="preserve"> </w:t>
      </w:r>
      <w:r>
        <w:t>о</w:t>
      </w:r>
      <w:r>
        <w:rPr>
          <w:spacing w:val="-6"/>
        </w:rPr>
        <w:t xml:space="preserve"> </w:t>
      </w:r>
      <w:r>
        <w:t>значении</w:t>
      </w:r>
      <w:r>
        <w:rPr>
          <w:spacing w:val="-4"/>
        </w:rPr>
        <w:t xml:space="preserve"> </w:t>
      </w:r>
      <w:r>
        <w:t>и</w:t>
      </w:r>
      <w:r>
        <w:rPr>
          <w:spacing w:val="-5"/>
        </w:rPr>
        <w:t xml:space="preserve"> </w:t>
      </w:r>
      <w:r>
        <w:t>назначении украшений</w:t>
      </w:r>
      <w:r>
        <w:rPr>
          <w:spacing w:val="-4"/>
        </w:rPr>
        <w:t xml:space="preserve"> </w:t>
      </w:r>
      <w:r>
        <w:t>в</w:t>
      </w:r>
      <w:r>
        <w:rPr>
          <w:spacing w:val="-4"/>
        </w:rPr>
        <w:t xml:space="preserve"> </w:t>
      </w:r>
      <w:r>
        <w:t>жизни</w:t>
      </w:r>
      <w:r>
        <w:rPr>
          <w:spacing w:val="-3"/>
        </w:rPr>
        <w:t xml:space="preserve"> </w:t>
      </w:r>
      <w:r>
        <w:t>людей.</w:t>
      </w:r>
    </w:p>
    <w:p w:rsidR="00676A99" w:rsidRDefault="003D1F18">
      <w:pPr>
        <w:pStyle w:val="a3"/>
        <w:spacing w:before="26" w:line="264" w:lineRule="auto"/>
        <w:ind w:right="150" w:firstLine="599"/>
        <w:jc w:val="both"/>
      </w:pPr>
      <w:r>
        <w:t>Приобретать</w:t>
      </w:r>
      <w:r>
        <w:rPr>
          <w:spacing w:val="1"/>
        </w:rPr>
        <w:t xml:space="preserve"> </w:t>
      </w:r>
      <w:r>
        <w:t>представления</w:t>
      </w:r>
      <w:r>
        <w:rPr>
          <w:spacing w:val="1"/>
        </w:rPr>
        <w:t xml:space="preserve"> </w:t>
      </w:r>
      <w:r>
        <w:t>о</w:t>
      </w:r>
      <w:r>
        <w:rPr>
          <w:spacing w:val="1"/>
        </w:rPr>
        <w:t xml:space="preserve"> </w:t>
      </w:r>
      <w:r>
        <w:t>глиняных</w:t>
      </w:r>
      <w:r>
        <w:rPr>
          <w:spacing w:val="1"/>
        </w:rPr>
        <w:t xml:space="preserve"> </w:t>
      </w:r>
      <w:r>
        <w:t>игрушках</w:t>
      </w:r>
      <w:r>
        <w:rPr>
          <w:spacing w:val="1"/>
        </w:rPr>
        <w:t xml:space="preserve"> </w:t>
      </w:r>
      <w:r>
        <w:t>отечественных</w:t>
      </w:r>
      <w:r>
        <w:rPr>
          <w:spacing w:val="1"/>
        </w:rPr>
        <w:t xml:space="preserve"> </w:t>
      </w:r>
      <w:r>
        <w:t>народных</w:t>
      </w:r>
      <w:r>
        <w:rPr>
          <w:spacing w:val="1"/>
        </w:rPr>
        <w:t xml:space="preserve"> </w:t>
      </w:r>
      <w:r>
        <w:t>художественных промыслов (дымковская, каргопольская игрушки или по выбору учителя</w:t>
      </w:r>
      <w:r>
        <w:rPr>
          <w:spacing w:val="1"/>
        </w:rPr>
        <w:t xml:space="preserve"> </w:t>
      </w:r>
      <w:r>
        <w:t>с</w:t>
      </w:r>
      <w:r>
        <w:rPr>
          <w:spacing w:val="1"/>
        </w:rPr>
        <w:t xml:space="preserve"> </w:t>
      </w:r>
      <w:r>
        <w:t>учѐтом местных</w:t>
      </w:r>
      <w:r>
        <w:rPr>
          <w:spacing w:val="1"/>
        </w:rPr>
        <w:t xml:space="preserve"> </w:t>
      </w:r>
      <w:r>
        <w:t>промыслов) и</w:t>
      </w:r>
      <w:r>
        <w:rPr>
          <w:spacing w:val="1"/>
        </w:rPr>
        <w:t xml:space="preserve"> </w:t>
      </w:r>
      <w:r>
        <w:t>опыт практической художественной</w:t>
      </w:r>
      <w:r>
        <w:rPr>
          <w:spacing w:val="1"/>
        </w:rPr>
        <w:t xml:space="preserve"> </w:t>
      </w:r>
      <w:r>
        <w:t>деятельности по</w:t>
      </w:r>
      <w:r>
        <w:rPr>
          <w:spacing w:val="1"/>
        </w:rPr>
        <w:t xml:space="preserve"> </w:t>
      </w:r>
      <w:r>
        <w:t>мотивам</w:t>
      </w:r>
      <w:r>
        <w:rPr>
          <w:spacing w:val="-2"/>
        </w:rPr>
        <w:t xml:space="preserve"> </w:t>
      </w:r>
      <w:r>
        <w:t>игрушки выбранного промысла.</w:t>
      </w:r>
    </w:p>
    <w:p w:rsidR="00676A99" w:rsidRDefault="003D1F18">
      <w:pPr>
        <w:pStyle w:val="a3"/>
        <w:spacing w:line="264" w:lineRule="auto"/>
        <w:ind w:right="154" w:firstLine="599"/>
        <w:jc w:val="both"/>
      </w:pPr>
      <w:r>
        <w:t>Иметь опыт и соответствующие возрасту навыки подготовки и оформления общего</w:t>
      </w:r>
      <w:r>
        <w:rPr>
          <w:spacing w:val="1"/>
        </w:rPr>
        <w:t xml:space="preserve"> </w:t>
      </w:r>
      <w:r>
        <w:t>праздника.</w:t>
      </w:r>
    </w:p>
    <w:p w:rsidR="00676A99" w:rsidRDefault="003D1F18">
      <w:pPr>
        <w:pStyle w:val="Heading1"/>
        <w:spacing w:before="5"/>
        <w:ind w:left="741"/>
        <w:jc w:val="both"/>
      </w:pPr>
      <w:r>
        <w:t>Модуль</w:t>
      </w:r>
      <w:r>
        <w:rPr>
          <w:spacing w:val="-3"/>
        </w:rPr>
        <w:t xml:space="preserve"> </w:t>
      </w:r>
      <w:r>
        <w:t>«Архитектура».</w:t>
      </w:r>
    </w:p>
    <w:p w:rsidR="00676A99" w:rsidRDefault="003D1F18">
      <w:pPr>
        <w:pStyle w:val="a3"/>
        <w:spacing w:before="25" w:line="264" w:lineRule="auto"/>
        <w:ind w:right="154" w:firstLine="599"/>
        <w:jc w:val="both"/>
      </w:pPr>
      <w:r>
        <w:t>Рассматривать</w:t>
      </w:r>
      <w:r>
        <w:rPr>
          <w:spacing w:val="1"/>
        </w:rPr>
        <w:t xml:space="preserve"> </w:t>
      </w:r>
      <w:r>
        <w:t>различные</w:t>
      </w:r>
      <w:r>
        <w:rPr>
          <w:spacing w:val="1"/>
        </w:rPr>
        <w:t xml:space="preserve"> </w:t>
      </w:r>
      <w:r>
        <w:t>произведения</w:t>
      </w:r>
      <w:r>
        <w:rPr>
          <w:spacing w:val="1"/>
        </w:rPr>
        <w:t xml:space="preserve"> </w:t>
      </w:r>
      <w:r>
        <w:t>архитектуры</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(по</w:t>
      </w:r>
      <w:r>
        <w:rPr>
          <w:spacing w:val="1"/>
        </w:rPr>
        <w:t xml:space="preserve"> </w:t>
      </w:r>
      <w:r>
        <w:t>фотографиям</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анализировать</w:t>
      </w:r>
      <w:r>
        <w:rPr>
          <w:spacing w:val="1"/>
        </w:rPr>
        <w:t xml:space="preserve"> </w:t>
      </w:r>
      <w:r>
        <w:t>и</w:t>
      </w:r>
      <w:r>
        <w:rPr>
          <w:spacing w:val="1"/>
        </w:rPr>
        <w:t xml:space="preserve"> </w:t>
      </w:r>
      <w:r>
        <w:t>характеризовать</w:t>
      </w:r>
      <w:r>
        <w:rPr>
          <w:spacing w:val="1"/>
        </w:rPr>
        <w:t xml:space="preserve"> </w:t>
      </w:r>
      <w:r>
        <w:t>особенности</w:t>
      </w:r>
      <w:r>
        <w:rPr>
          <w:spacing w:val="1"/>
        </w:rPr>
        <w:t xml:space="preserve"> </w:t>
      </w:r>
      <w:r>
        <w:t>и</w:t>
      </w:r>
      <w:r>
        <w:rPr>
          <w:spacing w:val="-57"/>
        </w:rPr>
        <w:t xml:space="preserve"> </w:t>
      </w:r>
      <w:r>
        <w:t>составные</w:t>
      </w:r>
      <w:r>
        <w:rPr>
          <w:spacing w:val="-3"/>
        </w:rPr>
        <w:t xml:space="preserve"> </w:t>
      </w:r>
      <w:r>
        <w:t>части рассматриваемых</w:t>
      </w:r>
      <w:r>
        <w:rPr>
          <w:spacing w:val="1"/>
        </w:rPr>
        <w:t xml:space="preserve"> </w:t>
      </w:r>
      <w:r>
        <w:t>зданий.</w:t>
      </w:r>
    </w:p>
    <w:p w:rsidR="00676A99" w:rsidRDefault="003D1F18">
      <w:pPr>
        <w:pStyle w:val="a3"/>
        <w:spacing w:line="264" w:lineRule="auto"/>
        <w:ind w:right="155" w:firstLine="599"/>
        <w:jc w:val="both"/>
      </w:pPr>
      <w:r>
        <w:t>Осваивать</w:t>
      </w:r>
      <w:r>
        <w:rPr>
          <w:spacing w:val="1"/>
        </w:rPr>
        <w:t xml:space="preserve"> </w:t>
      </w:r>
      <w:r>
        <w:t>приѐмы</w:t>
      </w:r>
      <w:r>
        <w:rPr>
          <w:spacing w:val="1"/>
        </w:rPr>
        <w:t xml:space="preserve"> </w:t>
      </w:r>
      <w:r>
        <w:t>конструирования</w:t>
      </w:r>
      <w:r>
        <w:rPr>
          <w:spacing w:val="1"/>
        </w:rPr>
        <w:t xml:space="preserve"> </w:t>
      </w:r>
      <w:r>
        <w:t>из</w:t>
      </w:r>
      <w:r>
        <w:rPr>
          <w:spacing w:val="1"/>
        </w:rPr>
        <w:t xml:space="preserve"> </w:t>
      </w:r>
      <w:r>
        <w:t>бумаги,</w:t>
      </w:r>
      <w:r>
        <w:rPr>
          <w:spacing w:val="1"/>
        </w:rPr>
        <w:t xml:space="preserve"> </w:t>
      </w:r>
      <w:r>
        <w:t>складывания</w:t>
      </w:r>
      <w:r>
        <w:rPr>
          <w:spacing w:val="1"/>
        </w:rPr>
        <w:t xml:space="preserve"> </w:t>
      </w:r>
      <w:r>
        <w:t>объѐмных</w:t>
      </w:r>
      <w:r>
        <w:rPr>
          <w:spacing w:val="1"/>
        </w:rPr>
        <w:t xml:space="preserve"> </w:t>
      </w:r>
      <w:r>
        <w:t>простых</w:t>
      </w:r>
      <w:r>
        <w:rPr>
          <w:spacing w:val="-57"/>
        </w:rPr>
        <w:t xml:space="preserve"> </w:t>
      </w:r>
      <w:r>
        <w:t>геометрических</w:t>
      </w:r>
      <w:r>
        <w:rPr>
          <w:spacing w:val="1"/>
        </w:rPr>
        <w:t xml:space="preserve"> </w:t>
      </w:r>
      <w:r>
        <w:t>тел.</w:t>
      </w:r>
    </w:p>
    <w:p w:rsidR="00676A99" w:rsidRDefault="003D1F18">
      <w:pPr>
        <w:pStyle w:val="a3"/>
        <w:spacing w:line="264" w:lineRule="auto"/>
        <w:ind w:right="155" w:firstLine="599"/>
        <w:jc w:val="both"/>
      </w:pPr>
      <w:r>
        <w:t>Приобретать опыт пространственного макетирования (сказочный город) в форме</w:t>
      </w:r>
      <w:r>
        <w:rPr>
          <w:spacing w:val="1"/>
        </w:rPr>
        <w:t xml:space="preserve"> </w:t>
      </w:r>
      <w:r>
        <w:t>коллективной</w:t>
      </w:r>
      <w:r>
        <w:rPr>
          <w:spacing w:val="-3"/>
        </w:rPr>
        <w:t xml:space="preserve"> </w:t>
      </w:r>
      <w:r>
        <w:t>игровой</w:t>
      </w:r>
      <w:r>
        <w:rPr>
          <w:spacing w:val="-2"/>
        </w:rPr>
        <w:t xml:space="preserve"> </w:t>
      </w:r>
      <w:r>
        <w:t>деятельности.</w:t>
      </w:r>
    </w:p>
    <w:p w:rsidR="00676A99" w:rsidRDefault="003D1F18">
      <w:pPr>
        <w:pStyle w:val="a3"/>
        <w:spacing w:line="264" w:lineRule="auto"/>
        <w:ind w:right="151" w:firstLine="599"/>
        <w:jc w:val="both"/>
      </w:pPr>
      <w:r>
        <w:t>Приобретать представления о конструктивной основе любого предмета и первичные</w:t>
      </w:r>
      <w:r>
        <w:rPr>
          <w:spacing w:val="-57"/>
        </w:rPr>
        <w:t xml:space="preserve"> </w:t>
      </w:r>
      <w:r>
        <w:t>навыки</w:t>
      </w:r>
      <w:r>
        <w:rPr>
          <w:spacing w:val="-1"/>
        </w:rPr>
        <w:t xml:space="preserve"> </w:t>
      </w:r>
      <w:r>
        <w:t>анализа</w:t>
      </w:r>
      <w:r>
        <w:rPr>
          <w:spacing w:val="-1"/>
        </w:rPr>
        <w:t xml:space="preserve"> </w:t>
      </w:r>
      <w:r>
        <w:t>его</w:t>
      </w:r>
      <w:r>
        <w:rPr>
          <w:spacing w:val="-1"/>
        </w:rPr>
        <w:t xml:space="preserve"> </w:t>
      </w:r>
      <w:r>
        <w:t>строения.</w:t>
      </w:r>
    </w:p>
    <w:p w:rsidR="00676A99" w:rsidRDefault="00676A99">
      <w:pPr>
        <w:spacing w:line="264" w:lineRule="auto"/>
        <w:jc w:val="both"/>
        <w:sectPr w:rsidR="00676A99">
          <w:pgSz w:w="11910" w:h="16390"/>
          <w:pgMar w:top="1060" w:right="700" w:bottom="1160" w:left="1560" w:header="0" w:footer="950" w:gutter="0"/>
          <w:cols w:space="720"/>
        </w:sectPr>
      </w:pPr>
    </w:p>
    <w:p w:rsidR="00676A99" w:rsidRDefault="003D1F18">
      <w:pPr>
        <w:pStyle w:val="Heading1"/>
        <w:spacing w:before="69"/>
        <w:ind w:left="741"/>
        <w:jc w:val="both"/>
      </w:pPr>
      <w:r>
        <w:lastRenderedPageBreak/>
        <w:t>Модуль</w:t>
      </w:r>
      <w:r>
        <w:rPr>
          <w:spacing w:val="-4"/>
        </w:rPr>
        <w:t xml:space="preserve"> </w:t>
      </w:r>
      <w:r>
        <w:t>«Восприятие</w:t>
      </w:r>
      <w:r>
        <w:rPr>
          <w:spacing w:val="-7"/>
        </w:rPr>
        <w:t xml:space="preserve"> </w:t>
      </w:r>
      <w:r>
        <w:t>произведений</w:t>
      </w:r>
      <w:r>
        <w:rPr>
          <w:spacing w:val="-3"/>
        </w:rPr>
        <w:t xml:space="preserve"> </w:t>
      </w:r>
      <w:r>
        <w:t>искусства»</w:t>
      </w:r>
    </w:p>
    <w:p w:rsidR="00676A99" w:rsidRDefault="003D1F18">
      <w:pPr>
        <w:pStyle w:val="a3"/>
        <w:spacing w:before="24" w:line="264" w:lineRule="auto"/>
        <w:ind w:right="155" w:firstLine="599"/>
        <w:jc w:val="both"/>
      </w:pPr>
      <w:r>
        <w:t>Приобретать умения рассматривать, анализировать детские рисунки с позиций их</w:t>
      </w:r>
      <w:r>
        <w:rPr>
          <w:spacing w:val="1"/>
        </w:rPr>
        <w:t xml:space="preserve"> </w:t>
      </w:r>
      <w:r>
        <w:t>содержания и сюжета, настроения, композиции (расположения на листе), цвета, а также</w:t>
      </w:r>
      <w:r>
        <w:rPr>
          <w:spacing w:val="1"/>
        </w:rPr>
        <w:t xml:space="preserve"> </w:t>
      </w:r>
      <w:r>
        <w:t>соответствия</w:t>
      </w:r>
      <w:r>
        <w:rPr>
          <w:spacing w:val="1"/>
        </w:rPr>
        <w:t xml:space="preserve"> </w:t>
      </w:r>
      <w:r>
        <w:t>учебной задаче,</w:t>
      </w:r>
      <w:r>
        <w:rPr>
          <w:spacing w:val="-1"/>
        </w:rPr>
        <w:t xml:space="preserve"> </w:t>
      </w:r>
      <w:r>
        <w:t>поставленной</w:t>
      </w:r>
      <w:r>
        <w:rPr>
          <w:spacing w:val="3"/>
        </w:rPr>
        <w:t xml:space="preserve"> </w:t>
      </w:r>
      <w:r>
        <w:t>учителем.</w:t>
      </w:r>
    </w:p>
    <w:p w:rsidR="00676A99" w:rsidRDefault="003D1F18">
      <w:pPr>
        <w:pStyle w:val="a3"/>
        <w:spacing w:line="264" w:lineRule="auto"/>
        <w:ind w:right="150" w:firstLine="599"/>
        <w:jc w:val="both"/>
      </w:pPr>
      <w:r>
        <w:t>Приобретать опыт эстетического наблюдения природы на основе эмоциональных</w:t>
      </w:r>
      <w:r>
        <w:rPr>
          <w:spacing w:val="1"/>
        </w:rPr>
        <w:t xml:space="preserve"> </w:t>
      </w:r>
      <w:r>
        <w:t>впечатлений</w:t>
      </w:r>
      <w:r>
        <w:rPr>
          <w:spacing w:val="-1"/>
        </w:rPr>
        <w:t xml:space="preserve"> </w:t>
      </w:r>
      <w:r>
        <w:t>с учѐтом</w:t>
      </w:r>
      <w:r>
        <w:rPr>
          <w:spacing w:val="2"/>
        </w:rPr>
        <w:t xml:space="preserve"> </w:t>
      </w:r>
      <w:r>
        <w:t>учебных задач</w:t>
      </w:r>
      <w:r>
        <w:rPr>
          <w:spacing w:val="-2"/>
        </w:rPr>
        <w:t xml:space="preserve"> </w:t>
      </w:r>
      <w:r>
        <w:t>и</w:t>
      </w:r>
      <w:r>
        <w:rPr>
          <w:spacing w:val="-1"/>
        </w:rPr>
        <w:t xml:space="preserve"> </w:t>
      </w:r>
      <w:r>
        <w:t>визуальной</w:t>
      </w:r>
      <w:r>
        <w:rPr>
          <w:spacing w:val="2"/>
        </w:rPr>
        <w:t xml:space="preserve"> </w:t>
      </w:r>
      <w:r>
        <w:t>установки</w:t>
      </w:r>
      <w:r>
        <w:rPr>
          <w:spacing w:val="2"/>
        </w:rPr>
        <w:t xml:space="preserve"> </w:t>
      </w:r>
      <w:r>
        <w:t>учителя.</w:t>
      </w:r>
    </w:p>
    <w:p w:rsidR="00676A99" w:rsidRDefault="003D1F18">
      <w:pPr>
        <w:pStyle w:val="a3"/>
        <w:spacing w:line="264" w:lineRule="auto"/>
        <w:ind w:right="154" w:firstLine="599"/>
        <w:jc w:val="both"/>
      </w:pPr>
      <w:r>
        <w:t>Приобретать опыт художественного наблюдения предметной среды жизни человека</w:t>
      </w:r>
      <w:r>
        <w:rPr>
          <w:spacing w:val="1"/>
        </w:rPr>
        <w:t xml:space="preserve"> </w:t>
      </w:r>
      <w:r>
        <w:t>в</w:t>
      </w:r>
      <w:r>
        <w:rPr>
          <w:spacing w:val="-3"/>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аналитической</w:t>
      </w:r>
      <w:r>
        <w:rPr>
          <w:spacing w:val="-3"/>
        </w:rPr>
        <w:t xml:space="preserve"> </w:t>
      </w:r>
      <w:r>
        <w:t>и</w:t>
      </w:r>
      <w:r>
        <w:rPr>
          <w:spacing w:val="-1"/>
        </w:rPr>
        <w:t xml:space="preserve"> </w:t>
      </w:r>
      <w:r>
        <w:t>эстетической</w:t>
      </w:r>
      <w:r>
        <w:rPr>
          <w:spacing w:val="-1"/>
        </w:rPr>
        <w:t xml:space="preserve"> </w:t>
      </w:r>
      <w:r>
        <w:t>задачи</w:t>
      </w:r>
      <w:r>
        <w:rPr>
          <w:spacing w:val="-3"/>
        </w:rPr>
        <w:t xml:space="preserve"> </w:t>
      </w:r>
      <w:r>
        <w:t>(установки).</w:t>
      </w:r>
    </w:p>
    <w:p w:rsidR="00676A99" w:rsidRDefault="003D1F18">
      <w:pPr>
        <w:pStyle w:val="a3"/>
        <w:spacing w:line="264" w:lineRule="auto"/>
        <w:ind w:right="151" w:firstLine="599"/>
        <w:jc w:val="both"/>
      </w:pPr>
      <w:r>
        <w:t>Осваивать</w:t>
      </w:r>
      <w:r>
        <w:rPr>
          <w:spacing w:val="1"/>
        </w:rPr>
        <w:t xml:space="preserve"> </w:t>
      </w:r>
      <w:r>
        <w:t>опыт</w:t>
      </w:r>
      <w:r>
        <w:rPr>
          <w:spacing w:val="1"/>
        </w:rPr>
        <w:t xml:space="preserve"> </w:t>
      </w:r>
      <w:r>
        <w:t>эстетического</w:t>
      </w:r>
      <w:r>
        <w:rPr>
          <w:spacing w:val="1"/>
        </w:rPr>
        <w:t xml:space="preserve"> </w:t>
      </w:r>
      <w:r>
        <w:t>восприятия</w:t>
      </w:r>
      <w:r>
        <w:rPr>
          <w:spacing w:val="1"/>
        </w:rPr>
        <w:t xml:space="preserve"> </w:t>
      </w:r>
      <w:r>
        <w:t>и</w:t>
      </w:r>
      <w:r>
        <w:rPr>
          <w:spacing w:val="1"/>
        </w:rPr>
        <w:t xml:space="preserve"> </w:t>
      </w:r>
      <w:r>
        <w:t>аналитического</w:t>
      </w:r>
      <w:r>
        <w:rPr>
          <w:spacing w:val="1"/>
        </w:rPr>
        <w:t xml:space="preserve"> </w:t>
      </w:r>
      <w:r>
        <w:t>наблюдения</w:t>
      </w:r>
      <w:r>
        <w:rPr>
          <w:spacing w:val="1"/>
        </w:rPr>
        <w:t xml:space="preserve"> </w:t>
      </w:r>
      <w:r>
        <w:t>архитектурных построек.</w:t>
      </w:r>
    </w:p>
    <w:p w:rsidR="00676A99" w:rsidRDefault="003D1F18">
      <w:pPr>
        <w:pStyle w:val="a3"/>
        <w:spacing w:line="264" w:lineRule="auto"/>
        <w:ind w:right="144" w:firstLine="599"/>
        <w:jc w:val="both"/>
      </w:pPr>
      <w:r>
        <w:t>Осваивать опыт эстетического, эмоционального общения со станковой картиной,</w:t>
      </w:r>
      <w:r>
        <w:rPr>
          <w:spacing w:val="1"/>
        </w:rPr>
        <w:t xml:space="preserve"> </w:t>
      </w:r>
      <w:r>
        <w:t>понимать</w:t>
      </w:r>
      <w:r>
        <w:rPr>
          <w:spacing w:val="1"/>
        </w:rPr>
        <w:t xml:space="preserve"> </w:t>
      </w:r>
      <w:r>
        <w:t>значение</w:t>
      </w:r>
      <w:r>
        <w:rPr>
          <w:spacing w:val="1"/>
        </w:rPr>
        <w:t xml:space="preserve"> </w:t>
      </w:r>
      <w:r>
        <w:t>зрительских</w:t>
      </w:r>
      <w:r>
        <w:rPr>
          <w:spacing w:val="1"/>
        </w:rPr>
        <w:t xml:space="preserve"> </w:t>
      </w:r>
      <w:r>
        <w:t>умений</w:t>
      </w:r>
      <w:r>
        <w:rPr>
          <w:spacing w:val="1"/>
        </w:rPr>
        <w:t xml:space="preserve"> </w:t>
      </w:r>
      <w:r>
        <w:t>и</w:t>
      </w:r>
      <w:r>
        <w:rPr>
          <w:spacing w:val="1"/>
        </w:rPr>
        <w:t xml:space="preserve"> </w:t>
      </w:r>
      <w:r>
        <w:t>специальных</w:t>
      </w:r>
      <w:r>
        <w:rPr>
          <w:spacing w:val="1"/>
        </w:rPr>
        <w:t xml:space="preserve"> </w:t>
      </w:r>
      <w:r>
        <w:t>знаний;</w:t>
      </w:r>
      <w:r>
        <w:rPr>
          <w:spacing w:val="1"/>
        </w:rPr>
        <w:t xml:space="preserve"> </w:t>
      </w:r>
      <w:r>
        <w:t>приобретать</w:t>
      </w:r>
      <w:r>
        <w:rPr>
          <w:spacing w:val="1"/>
        </w:rPr>
        <w:t xml:space="preserve"> </w:t>
      </w:r>
      <w:r>
        <w:t>опыт</w:t>
      </w:r>
      <w:r>
        <w:rPr>
          <w:spacing w:val="1"/>
        </w:rPr>
        <w:t xml:space="preserve"> </w:t>
      </w:r>
      <w:r>
        <w:t>восприятия</w:t>
      </w:r>
      <w:r>
        <w:rPr>
          <w:spacing w:val="1"/>
        </w:rPr>
        <w:t xml:space="preserve"> </w:t>
      </w:r>
      <w:r>
        <w:t>картин</w:t>
      </w:r>
      <w:r>
        <w:rPr>
          <w:spacing w:val="1"/>
        </w:rPr>
        <w:t xml:space="preserve"> </w:t>
      </w:r>
      <w:r>
        <w:t>со</w:t>
      </w:r>
      <w:r>
        <w:rPr>
          <w:spacing w:val="1"/>
        </w:rPr>
        <w:t xml:space="preserve"> </w:t>
      </w:r>
      <w:r>
        <w:t>сказочным</w:t>
      </w:r>
      <w:r>
        <w:rPr>
          <w:spacing w:val="1"/>
        </w:rPr>
        <w:t xml:space="preserve"> </w:t>
      </w:r>
      <w:r>
        <w:t>сюжетом</w:t>
      </w:r>
      <w:r>
        <w:rPr>
          <w:spacing w:val="1"/>
        </w:rPr>
        <w:t xml:space="preserve"> </w:t>
      </w:r>
      <w:r>
        <w:t>(В.М.</w:t>
      </w:r>
      <w:r>
        <w:rPr>
          <w:spacing w:val="1"/>
        </w:rPr>
        <w:t xml:space="preserve"> </w:t>
      </w:r>
      <w:r>
        <w:t>Васнецова</w:t>
      </w:r>
      <w:r>
        <w:rPr>
          <w:spacing w:val="1"/>
        </w:rPr>
        <w:t xml:space="preserve"> </w:t>
      </w:r>
      <w:r>
        <w:t>и</w:t>
      </w:r>
      <w:r>
        <w:rPr>
          <w:spacing w:val="1"/>
        </w:rPr>
        <w:t xml:space="preserve"> </w:t>
      </w:r>
      <w:r>
        <w:t>других</w:t>
      </w:r>
      <w:r>
        <w:rPr>
          <w:spacing w:val="1"/>
        </w:rPr>
        <w:t xml:space="preserve"> </w:t>
      </w:r>
      <w:r>
        <w:t>художников</w:t>
      </w:r>
      <w:r>
        <w:rPr>
          <w:spacing w:val="1"/>
        </w:rPr>
        <w:t xml:space="preserve"> </w:t>
      </w:r>
      <w:r>
        <w:t>по</w:t>
      </w:r>
      <w:r>
        <w:rPr>
          <w:spacing w:val="-57"/>
        </w:rPr>
        <w:t xml:space="preserve"> </w:t>
      </w:r>
      <w:r>
        <w:t>выбору учителя), а также произведений с ярко выраженным эмоциональным настроением</w:t>
      </w:r>
      <w:r>
        <w:rPr>
          <w:spacing w:val="1"/>
        </w:rPr>
        <w:t xml:space="preserve"> </w:t>
      </w:r>
      <w:r>
        <w:t>(например,</w:t>
      </w:r>
      <w:r>
        <w:rPr>
          <w:spacing w:val="-1"/>
        </w:rPr>
        <w:t xml:space="preserve"> </w:t>
      </w:r>
      <w:r>
        <w:t>натюрморты В.</w:t>
      </w:r>
      <w:r>
        <w:rPr>
          <w:spacing w:val="2"/>
        </w:rPr>
        <w:t xml:space="preserve"> </w:t>
      </w:r>
      <w:r>
        <w:t>Ван</w:t>
      </w:r>
      <w:r>
        <w:rPr>
          <w:spacing w:val="-1"/>
        </w:rPr>
        <w:t xml:space="preserve"> </w:t>
      </w:r>
      <w:r>
        <w:t>Гога</w:t>
      </w:r>
      <w:r>
        <w:rPr>
          <w:spacing w:val="-1"/>
        </w:rPr>
        <w:t xml:space="preserve"> </w:t>
      </w:r>
      <w:r>
        <w:t>или А.</w:t>
      </w:r>
      <w:r>
        <w:rPr>
          <w:spacing w:val="-2"/>
        </w:rPr>
        <w:t xml:space="preserve"> </w:t>
      </w:r>
      <w:r>
        <w:t>Матисса).</w:t>
      </w:r>
    </w:p>
    <w:p w:rsidR="00676A99" w:rsidRDefault="003D1F18">
      <w:pPr>
        <w:pStyle w:val="a3"/>
        <w:spacing w:before="2" w:line="264" w:lineRule="auto"/>
        <w:ind w:right="150" w:firstLine="599"/>
        <w:jc w:val="both"/>
      </w:pPr>
      <w:r>
        <w:t>Осваивать новый опыт восприятия художественных иллюстраций в детских</w:t>
      </w:r>
      <w:r>
        <w:rPr>
          <w:spacing w:val="60"/>
        </w:rPr>
        <w:t xml:space="preserve"> </w:t>
      </w:r>
      <w:r>
        <w:t>книгах</w:t>
      </w:r>
      <w:r>
        <w:rPr>
          <w:spacing w:val="1"/>
        </w:rPr>
        <w:t xml:space="preserve"> </w:t>
      </w:r>
      <w:r>
        <w:t>и</w:t>
      </w:r>
      <w:r>
        <w:rPr>
          <w:spacing w:val="-1"/>
        </w:rPr>
        <w:t xml:space="preserve"> </w:t>
      </w:r>
      <w:r>
        <w:t>отношения к</w:t>
      </w:r>
      <w:r>
        <w:rPr>
          <w:spacing w:val="-2"/>
        </w:rPr>
        <w:t xml:space="preserve"> </w:t>
      </w:r>
      <w:r>
        <w:t>ним</w:t>
      </w:r>
      <w:r>
        <w:rPr>
          <w:spacing w:val="-2"/>
        </w:rPr>
        <w:t xml:space="preserve"> </w:t>
      </w:r>
      <w:r>
        <w:t>в</w:t>
      </w:r>
      <w:r>
        <w:rPr>
          <w:spacing w:val="-1"/>
        </w:rPr>
        <w:t xml:space="preserve"> </w:t>
      </w:r>
      <w:r>
        <w:t>соответствии с учебной</w:t>
      </w:r>
      <w:r>
        <w:rPr>
          <w:spacing w:val="3"/>
        </w:rPr>
        <w:t xml:space="preserve"> </w:t>
      </w:r>
      <w:r>
        <w:t>установкой.</w:t>
      </w:r>
    </w:p>
    <w:p w:rsidR="00676A99" w:rsidRDefault="003D1F18">
      <w:pPr>
        <w:pStyle w:val="Heading1"/>
        <w:spacing w:before="4"/>
        <w:ind w:left="741"/>
        <w:jc w:val="both"/>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676A99" w:rsidRDefault="003D1F18">
      <w:pPr>
        <w:pStyle w:val="a3"/>
        <w:spacing w:before="22" w:line="264" w:lineRule="auto"/>
        <w:ind w:right="151" w:firstLine="599"/>
        <w:jc w:val="both"/>
      </w:pPr>
      <w:r>
        <w:t>Приобретать</w:t>
      </w:r>
      <w:r>
        <w:rPr>
          <w:spacing w:val="1"/>
        </w:rPr>
        <w:t xml:space="preserve"> </w:t>
      </w:r>
      <w:r>
        <w:t>опыт</w:t>
      </w:r>
      <w:r>
        <w:rPr>
          <w:spacing w:val="1"/>
        </w:rPr>
        <w:t xml:space="preserve"> </w:t>
      </w:r>
      <w:r>
        <w:t>создания</w:t>
      </w:r>
      <w:r>
        <w:rPr>
          <w:spacing w:val="1"/>
        </w:rPr>
        <w:t xml:space="preserve"> </w:t>
      </w:r>
      <w:r>
        <w:t>фотографий</w:t>
      </w:r>
      <w:r>
        <w:rPr>
          <w:spacing w:val="1"/>
        </w:rPr>
        <w:t xml:space="preserve"> </w:t>
      </w:r>
      <w:r>
        <w:t>с</w:t>
      </w:r>
      <w:r>
        <w:rPr>
          <w:spacing w:val="1"/>
        </w:rPr>
        <w:t xml:space="preserve"> </w:t>
      </w:r>
      <w:r>
        <w:t>целью</w:t>
      </w:r>
      <w:r>
        <w:rPr>
          <w:spacing w:val="1"/>
        </w:rPr>
        <w:t xml:space="preserve"> </w:t>
      </w:r>
      <w:r>
        <w:t>эстетического</w:t>
      </w:r>
      <w:r>
        <w:rPr>
          <w:spacing w:val="61"/>
        </w:rPr>
        <w:t xml:space="preserve"> </w:t>
      </w:r>
      <w:r>
        <w:t>и</w:t>
      </w:r>
      <w:r>
        <w:rPr>
          <w:spacing w:val="1"/>
        </w:rPr>
        <w:t xml:space="preserve"> </w:t>
      </w:r>
      <w:r>
        <w:t>целенаправленного</w:t>
      </w:r>
      <w:r>
        <w:rPr>
          <w:spacing w:val="-1"/>
        </w:rPr>
        <w:t xml:space="preserve"> </w:t>
      </w:r>
      <w:r>
        <w:t>наблюдения</w:t>
      </w:r>
      <w:r>
        <w:rPr>
          <w:spacing w:val="-3"/>
        </w:rPr>
        <w:t xml:space="preserve"> </w:t>
      </w:r>
      <w:r>
        <w:t>природы.</w:t>
      </w:r>
    </w:p>
    <w:p w:rsidR="00676A99" w:rsidRDefault="003D1F18">
      <w:pPr>
        <w:pStyle w:val="a3"/>
        <w:spacing w:line="264" w:lineRule="auto"/>
        <w:ind w:right="149" w:firstLine="599"/>
        <w:jc w:val="both"/>
      </w:pPr>
      <w:r>
        <w:t>Приобретать</w:t>
      </w:r>
      <w:r>
        <w:rPr>
          <w:spacing w:val="1"/>
        </w:rPr>
        <w:t xml:space="preserve"> </w:t>
      </w:r>
      <w:r>
        <w:t>опыт</w:t>
      </w:r>
      <w:r>
        <w:rPr>
          <w:spacing w:val="1"/>
        </w:rPr>
        <w:t xml:space="preserve"> </w:t>
      </w:r>
      <w:r>
        <w:t>обсуждения</w:t>
      </w:r>
      <w:r>
        <w:rPr>
          <w:spacing w:val="1"/>
        </w:rPr>
        <w:t xml:space="preserve"> </w:t>
      </w:r>
      <w:r>
        <w:t>фотографий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того,</w:t>
      </w:r>
      <w:r>
        <w:rPr>
          <w:spacing w:val="1"/>
        </w:rPr>
        <w:t xml:space="preserve"> </w:t>
      </w:r>
      <w:r>
        <w:t>с</w:t>
      </w:r>
      <w:r>
        <w:rPr>
          <w:spacing w:val="1"/>
        </w:rPr>
        <w:t xml:space="preserve"> </w:t>
      </w:r>
      <w:r>
        <w:t>какой</w:t>
      </w:r>
      <w:r>
        <w:rPr>
          <w:spacing w:val="1"/>
        </w:rPr>
        <w:t xml:space="preserve"> </w:t>
      </w:r>
      <w:r>
        <w:t>целью</w:t>
      </w:r>
      <w:r>
        <w:rPr>
          <w:spacing w:val="-57"/>
        </w:rPr>
        <w:t xml:space="preserve"> </w:t>
      </w:r>
      <w:r>
        <w:t>сделан</w:t>
      </w:r>
      <w:r>
        <w:rPr>
          <w:spacing w:val="-1"/>
        </w:rPr>
        <w:t xml:space="preserve"> </w:t>
      </w:r>
      <w:r>
        <w:t>снимок,</w:t>
      </w:r>
      <w:r>
        <w:rPr>
          <w:spacing w:val="-1"/>
        </w:rPr>
        <w:t xml:space="preserve"> </w:t>
      </w:r>
      <w:r>
        <w:t>насколько</w:t>
      </w:r>
      <w:r>
        <w:rPr>
          <w:spacing w:val="-1"/>
        </w:rPr>
        <w:t xml:space="preserve"> </w:t>
      </w:r>
      <w:r>
        <w:t>значимо</w:t>
      </w:r>
      <w:r>
        <w:rPr>
          <w:spacing w:val="-1"/>
        </w:rPr>
        <w:t xml:space="preserve"> </w:t>
      </w:r>
      <w:r>
        <w:t>его</w:t>
      </w:r>
      <w:r>
        <w:rPr>
          <w:spacing w:val="-2"/>
        </w:rPr>
        <w:t xml:space="preserve"> </w:t>
      </w:r>
      <w:r>
        <w:t>содержание</w:t>
      </w:r>
      <w:r>
        <w:rPr>
          <w:spacing w:val="-2"/>
        </w:rPr>
        <w:t xml:space="preserve"> </w:t>
      </w:r>
      <w:r>
        <w:t>и</w:t>
      </w:r>
      <w:r>
        <w:rPr>
          <w:spacing w:val="-1"/>
        </w:rPr>
        <w:t xml:space="preserve"> </w:t>
      </w:r>
      <w:r>
        <w:t>какова</w:t>
      </w:r>
      <w:r>
        <w:rPr>
          <w:spacing w:val="-3"/>
        </w:rPr>
        <w:t xml:space="preserve"> </w:t>
      </w:r>
      <w:r>
        <w:t>композиция</w:t>
      </w:r>
      <w:r>
        <w:rPr>
          <w:spacing w:val="-1"/>
        </w:rPr>
        <w:t xml:space="preserve"> </w:t>
      </w:r>
      <w:r>
        <w:t>в</w:t>
      </w:r>
      <w:r>
        <w:rPr>
          <w:spacing w:val="-2"/>
        </w:rPr>
        <w:t xml:space="preserve"> </w:t>
      </w:r>
      <w:r>
        <w:t>кадре.</w:t>
      </w:r>
    </w:p>
    <w:p w:rsidR="00676A99" w:rsidRDefault="003D1F18">
      <w:pPr>
        <w:pStyle w:val="a3"/>
        <w:spacing w:line="264" w:lineRule="auto"/>
        <w:ind w:left="262" w:right="153"/>
        <w:jc w:val="both"/>
      </w:pPr>
      <w:r>
        <w:t xml:space="preserve">К концу обучения во </w:t>
      </w:r>
      <w:r>
        <w:rPr>
          <w:b/>
        </w:rPr>
        <w:t xml:space="preserve">2 классе </w:t>
      </w:r>
      <w:r>
        <w:t>обучающийся получит следующие предметные результаты</w:t>
      </w:r>
      <w:r>
        <w:rPr>
          <w:spacing w:val="-57"/>
        </w:rPr>
        <w:t xml:space="preserve"> </w:t>
      </w:r>
      <w:r>
        <w:t>по</w:t>
      </w:r>
      <w:r>
        <w:rPr>
          <w:spacing w:val="-1"/>
        </w:rPr>
        <w:t xml:space="preserve"> </w:t>
      </w:r>
      <w:r>
        <w:t>отдельным</w:t>
      </w:r>
      <w:r>
        <w:rPr>
          <w:spacing w:val="-2"/>
        </w:rPr>
        <w:t xml:space="preserve"> </w:t>
      </w:r>
      <w:r>
        <w:t>темам</w:t>
      </w:r>
      <w:r>
        <w:rPr>
          <w:spacing w:val="-1"/>
        </w:rPr>
        <w:t xml:space="preserve"> </w:t>
      </w:r>
      <w:r>
        <w:t>программы по</w:t>
      </w:r>
      <w:r>
        <w:rPr>
          <w:spacing w:val="-1"/>
        </w:rPr>
        <w:t xml:space="preserve"> </w:t>
      </w:r>
      <w:r>
        <w:t>изобразительному</w:t>
      </w:r>
      <w:r>
        <w:rPr>
          <w:spacing w:val="-8"/>
        </w:rPr>
        <w:t xml:space="preserve"> </w:t>
      </w:r>
      <w:r>
        <w:t>искусству:</w:t>
      </w:r>
    </w:p>
    <w:p w:rsidR="00676A99" w:rsidRDefault="003D1F18">
      <w:pPr>
        <w:pStyle w:val="Heading1"/>
        <w:spacing w:before="5"/>
        <w:ind w:left="741"/>
        <w:jc w:val="both"/>
      </w:pPr>
      <w:r>
        <w:t>Модуль</w:t>
      </w:r>
      <w:r>
        <w:rPr>
          <w:spacing w:val="-2"/>
        </w:rPr>
        <w:t xml:space="preserve"> </w:t>
      </w:r>
      <w:r>
        <w:t>«Графика»</w:t>
      </w:r>
    </w:p>
    <w:p w:rsidR="00676A99" w:rsidRDefault="003D1F18">
      <w:pPr>
        <w:pStyle w:val="a3"/>
        <w:spacing w:before="24" w:line="264" w:lineRule="auto"/>
        <w:ind w:right="155" w:firstLine="599"/>
        <w:jc w:val="both"/>
      </w:pPr>
      <w:r>
        <w:t>Осваивать особенности и приѐмы работы новыми графическими художественными</w:t>
      </w:r>
      <w:r>
        <w:rPr>
          <w:spacing w:val="1"/>
        </w:rPr>
        <w:t xml:space="preserve"> </w:t>
      </w:r>
      <w:r>
        <w:t>материалами;</w:t>
      </w:r>
      <w:r>
        <w:rPr>
          <w:spacing w:val="1"/>
        </w:rPr>
        <w:t xml:space="preserve"> </w:t>
      </w:r>
      <w:r>
        <w:t>осваивать</w:t>
      </w:r>
      <w:r>
        <w:rPr>
          <w:spacing w:val="1"/>
        </w:rPr>
        <w:t xml:space="preserve"> </w:t>
      </w:r>
      <w:r>
        <w:t>выразительные</w:t>
      </w:r>
      <w:r>
        <w:rPr>
          <w:spacing w:val="1"/>
        </w:rPr>
        <w:t xml:space="preserve"> </w:t>
      </w:r>
      <w:r>
        <w:t>свойства</w:t>
      </w:r>
      <w:r>
        <w:rPr>
          <w:spacing w:val="1"/>
        </w:rPr>
        <w:t xml:space="preserve"> </w:t>
      </w:r>
      <w:r>
        <w:t>твѐрдых,</w:t>
      </w:r>
      <w:r>
        <w:rPr>
          <w:spacing w:val="1"/>
        </w:rPr>
        <w:t xml:space="preserve"> </w:t>
      </w:r>
      <w:r>
        <w:t>сухих,</w:t>
      </w:r>
      <w:r>
        <w:rPr>
          <w:spacing w:val="1"/>
        </w:rPr>
        <w:t xml:space="preserve"> </w:t>
      </w:r>
      <w:r>
        <w:t>мягких</w:t>
      </w:r>
      <w:r>
        <w:rPr>
          <w:spacing w:val="1"/>
        </w:rPr>
        <w:t xml:space="preserve"> </w:t>
      </w:r>
      <w:r>
        <w:t>и</w:t>
      </w:r>
      <w:r>
        <w:rPr>
          <w:spacing w:val="1"/>
        </w:rPr>
        <w:t xml:space="preserve"> </w:t>
      </w:r>
      <w:r>
        <w:t>жидких</w:t>
      </w:r>
      <w:r>
        <w:rPr>
          <w:spacing w:val="1"/>
        </w:rPr>
        <w:t xml:space="preserve"> </w:t>
      </w:r>
      <w:r>
        <w:t>графических</w:t>
      </w:r>
      <w:r>
        <w:rPr>
          <w:spacing w:val="1"/>
        </w:rPr>
        <w:t xml:space="preserve"> </w:t>
      </w:r>
      <w:r>
        <w:t>материалов.</w:t>
      </w:r>
    </w:p>
    <w:p w:rsidR="00676A99" w:rsidRDefault="003D1F18">
      <w:pPr>
        <w:pStyle w:val="a3"/>
        <w:spacing w:line="264" w:lineRule="auto"/>
        <w:ind w:right="144" w:firstLine="599"/>
        <w:jc w:val="both"/>
      </w:pPr>
      <w:r>
        <w:t>Приобретать</w:t>
      </w:r>
      <w:r>
        <w:rPr>
          <w:spacing w:val="1"/>
        </w:rPr>
        <w:t xml:space="preserve"> </w:t>
      </w:r>
      <w:r>
        <w:t>навыки</w:t>
      </w:r>
      <w:r>
        <w:rPr>
          <w:spacing w:val="1"/>
        </w:rPr>
        <w:t xml:space="preserve"> </w:t>
      </w:r>
      <w:r>
        <w:t>изображения</w:t>
      </w:r>
      <w:r>
        <w:rPr>
          <w:spacing w:val="1"/>
        </w:rPr>
        <w:t xml:space="preserve"> </w:t>
      </w:r>
      <w:r>
        <w:t>на</w:t>
      </w:r>
      <w:r>
        <w:rPr>
          <w:spacing w:val="1"/>
        </w:rPr>
        <w:t xml:space="preserve"> </w:t>
      </w:r>
      <w:r>
        <w:t>основе</w:t>
      </w:r>
      <w:r>
        <w:rPr>
          <w:spacing w:val="1"/>
        </w:rPr>
        <w:t xml:space="preserve"> </w:t>
      </w:r>
      <w:r>
        <w:t>разной</w:t>
      </w:r>
      <w:r>
        <w:rPr>
          <w:spacing w:val="1"/>
        </w:rPr>
        <w:t xml:space="preserve"> </w:t>
      </w:r>
      <w:r>
        <w:t>по</w:t>
      </w:r>
      <w:r>
        <w:rPr>
          <w:spacing w:val="1"/>
        </w:rPr>
        <w:t xml:space="preserve"> </w:t>
      </w:r>
      <w:r>
        <w:t>характеру</w:t>
      </w:r>
      <w:r>
        <w:rPr>
          <w:spacing w:val="1"/>
        </w:rPr>
        <w:t xml:space="preserve"> </w:t>
      </w:r>
      <w:r>
        <w:t>и</w:t>
      </w:r>
      <w:r>
        <w:rPr>
          <w:spacing w:val="1"/>
        </w:rPr>
        <w:t xml:space="preserve"> </w:t>
      </w:r>
      <w:r>
        <w:t>способу</w:t>
      </w:r>
      <w:r>
        <w:rPr>
          <w:spacing w:val="1"/>
        </w:rPr>
        <w:t xml:space="preserve"> </w:t>
      </w:r>
      <w:r>
        <w:t>наложения</w:t>
      </w:r>
      <w:r>
        <w:rPr>
          <w:spacing w:val="-1"/>
        </w:rPr>
        <w:t xml:space="preserve"> </w:t>
      </w:r>
      <w:r>
        <w:t>линии.</w:t>
      </w:r>
    </w:p>
    <w:p w:rsidR="00676A99" w:rsidRDefault="003D1F18">
      <w:pPr>
        <w:pStyle w:val="a3"/>
        <w:spacing w:line="264" w:lineRule="auto"/>
        <w:ind w:right="153" w:firstLine="599"/>
        <w:jc w:val="both"/>
      </w:pPr>
      <w:r>
        <w:t>Овладевать понятием «ритм» и</w:t>
      </w:r>
      <w:r>
        <w:rPr>
          <w:spacing w:val="60"/>
        </w:rPr>
        <w:t xml:space="preserve"> </w:t>
      </w:r>
      <w:r>
        <w:t>навыками ритмической организации изображения</w:t>
      </w:r>
      <w:r>
        <w:rPr>
          <w:spacing w:val="1"/>
        </w:rPr>
        <w:t xml:space="preserve"> </w:t>
      </w:r>
      <w:r>
        <w:t>как</w:t>
      </w:r>
      <w:r>
        <w:rPr>
          <w:spacing w:val="-1"/>
        </w:rPr>
        <w:t xml:space="preserve"> </w:t>
      </w:r>
      <w:r>
        <w:t>необходимой</w:t>
      </w:r>
      <w:r>
        <w:rPr>
          <w:spacing w:val="-2"/>
        </w:rPr>
        <w:t xml:space="preserve"> </w:t>
      </w:r>
      <w:r>
        <w:t>композиционной</w:t>
      </w:r>
      <w:r>
        <w:rPr>
          <w:spacing w:val="-1"/>
        </w:rPr>
        <w:t xml:space="preserve"> </w:t>
      </w:r>
      <w:r>
        <w:t>основы</w:t>
      </w:r>
      <w:r>
        <w:rPr>
          <w:spacing w:val="-1"/>
        </w:rPr>
        <w:t xml:space="preserve"> </w:t>
      </w:r>
      <w:r>
        <w:t>выражения</w:t>
      </w:r>
      <w:r>
        <w:rPr>
          <w:spacing w:val="-1"/>
        </w:rPr>
        <w:t xml:space="preserve"> </w:t>
      </w:r>
      <w:r>
        <w:t>содержания.</w:t>
      </w:r>
    </w:p>
    <w:p w:rsidR="00676A99" w:rsidRDefault="003D1F18">
      <w:pPr>
        <w:pStyle w:val="a3"/>
        <w:spacing w:line="264" w:lineRule="auto"/>
        <w:ind w:right="152" w:firstLine="599"/>
        <w:jc w:val="both"/>
      </w:pPr>
      <w:r>
        <w:t>Осваивать навык визуального сравнения пространственных величин, приобретать</w:t>
      </w:r>
      <w:r>
        <w:rPr>
          <w:spacing w:val="1"/>
        </w:rPr>
        <w:t xml:space="preserve"> </w:t>
      </w:r>
      <w:r>
        <w:t>умения соотносить пропорции в рисунках птиц и животных (с опорой на зрительские</w:t>
      </w:r>
      <w:r>
        <w:rPr>
          <w:spacing w:val="1"/>
        </w:rPr>
        <w:t xml:space="preserve"> </w:t>
      </w:r>
      <w:r>
        <w:t>впечатления</w:t>
      </w:r>
      <w:r>
        <w:rPr>
          <w:spacing w:val="-1"/>
        </w:rPr>
        <w:t xml:space="preserve"> </w:t>
      </w:r>
      <w:r>
        <w:t>и анализ).</w:t>
      </w:r>
    </w:p>
    <w:p w:rsidR="00676A99" w:rsidRDefault="003D1F18">
      <w:pPr>
        <w:pStyle w:val="a3"/>
        <w:spacing w:before="1" w:line="264" w:lineRule="auto"/>
        <w:ind w:right="152" w:firstLine="599"/>
        <w:jc w:val="both"/>
      </w:pPr>
      <w:r>
        <w:t>Приобретать</w:t>
      </w:r>
      <w:r>
        <w:rPr>
          <w:spacing w:val="1"/>
        </w:rPr>
        <w:t xml:space="preserve"> </w:t>
      </w:r>
      <w:r>
        <w:t>умение</w:t>
      </w:r>
      <w:r>
        <w:rPr>
          <w:spacing w:val="1"/>
        </w:rPr>
        <w:t xml:space="preserve"> </w:t>
      </w:r>
      <w:r>
        <w:t>вести</w:t>
      </w:r>
      <w:r>
        <w:rPr>
          <w:spacing w:val="1"/>
        </w:rPr>
        <w:t xml:space="preserve"> </w:t>
      </w:r>
      <w:r>
        <w:t>рисунок</w:t>
      </w:r>
      <w:r>
        <w:rPr>
          <w:spacing w:val="1"/>
        </w:rPr>
        <w:t xml:space="preserve"> </w:t>
      </w:r>
      <w:r>
        <w:t>с</w:t>
      </w:r>
      <w:r>
        <w:rPr>
          <w:spacing w:val="1"/>
        </w:rPr>
        <w:t xml:space="preserve"> </w:t>
      </w:r>
      <w:r>
        <w:t>натуры,</w:t>
      </w:r>
      <w:r>
        <w:rPr>
          <w:spacing w:val="1"/>
        </w:rPr>
        <w:t xml:space="preserve"> </w:t>
      </w:r>
      <w:r>
        <w:t>видеть</w:t>
      </w:r>
      <w:r>
        <w:rPr>
          <w:spacing w:val="1"/>
        </w:rPr>
        <w:t xml:space="preserve"> </w:t>
      </w:r>
      <w:r>
        <w:t>пропорции</w:t>
      </w:r>
      <w:r>
        <w:rPr>
          <w:spacing w:val="1"/>
        </w:rPr>
        <w:t xml:space="preserve"> </w:t>
      </w:r>
      <w:r>
        <w:t>объекта,</w:t>
      </w:r>
      <w:r>
        <w:rPr>
          <w:spacing w:val="1"/>
        </w:rPr>
        <w:t xml:space="preserve"> </w:t>
      </w:r>
      <w:r>
        <w:t>расположение его в пространстве; располагать изображение на листе, соблюдая этапы</w:t>
      </w:r>
      <w:r>
        <w:rPr>
          <w:spacing w:val="1"/>
        </w:rPr>
        <w:t xml:space="preserve"> </w:t>
      </w:r>
      <w:r>
        <w:t>ведения</w:t>
      </w:r>
      <w:r>
        <w:rPr>
          <w:spacing w:val="-1"/>
        </w:rPr>
        <w:t xml:space="preserve"> </w:t>
      </w:r>
      <w:r>
        <w:t>рисунка, осваивая навык штриховки.</w:t>
      </w:r>
    </w:p>
    <w:p w:rsidR="00676A99" w:rsidRDefault="003D1F18">
      <w:pPr>
        <w:pStyle w:val="Heading1"/>
        <w:spacing w:before="4"/>
        <w:ind w:left="741"/>
        <w:jc w:val="both"/>
      </w:pPr>
      <w:r>
        <w:t>Модуль</w:t>
      </w:r>
      <w:r>
        <w:rPr>
          <w:spacing w:val="-1"/>
        </w:rPr>
        <w:t xml:space="preserve"> </w:t>
      </w:r>
      <w:r>
        <w:t>«Живопись»</w:t>
      </w:r>
    </w:p>
    <w:p w:rsidR="00676A99" w:rsidRDefault="003D1F18">
      <w:pPr>
        <w:pStyle w:val="a3"/>
        <w:spacing w:before="24" w:line="264" w:lineRule="auto"/>
        <w:ind w:right="153" w:firstLine="599"/>
        <w:jc w:val="both"/>
      </w:pPr>
      <w:r>
        <w:t>Осваивать навыки работы цветом, навыки смешения красок, пастозное плотное и</w:t>
      </w:r>
      <w:r>
        <w:rPr>
          <w:spacing w:val="1"/>
        </w:rPr>
        <w:t xml:space="preserve"> </w:t>
      </w:r>
      <w:r>
        <w:t>прозрачное нанесение краски;</w:t>
      </w:r>
      <w:r>
        <w:rPr>
          <w:spacing w:val="1"/>
        </w:rPr>
        <w:t xml:space="preserve"> </w:t>
      </w:r>
      <w:r>
        <w:t>осваивать</w:t>
      </w:r>
      <w:r>
        <w:rPr>
          <w:spacing w:val="1"/>
        </w:rPr>
        <w:t xml:space="preserve"> </w:t>
      </w:r>
      <w:r>
        <w:t>разный характер</w:t>
      </w:r>
      <w:r>
        <w:rPr>
          <w:spacing w:val="1"/>
        </w:rPr>
        <w:t xml:space="preserve"> </w:t>
      </w:r>
      <w:r>
        <w:t>мазков и</w:t>
      </w:r>
      <w:r>
        <w:rPr>
          <w:spacing w:val="1"/>
        </w:rPr>
        <w:t xml:space="preserve"> </w:t>
      </w:r>
      <w:r>
        <w:t>движений кистью,</w:t>
      </w:r>
      <w:r>
        <w:rPr>
          <w:spacing w:val="1"/>
        </w:rPr>
        <w:t xml:space="preserve"> </w:t>
      </w:r>
      <w:r>
        <w:t>навыки</w:t>
      </w:r>
      <w:r>
        <w:rPr>
          <w:spacing w:val="-1"/>
        </w:rPr>
        <w:t xml:space="preserve"> </w:t>
      </w:r>
      <w:r>
        <w:t>создания</w:t>
      </w:r>
      <w:r>
        <w:rPr>
          <w:spacing w:val="-1"/>
        </w:rPr>
        <w:t xml:space="preserve"> </w:t>
      </w:r>
      <w:r>
        <w:t>выразительной фактуры</w:t>
      </w:r>
      <w:r>
        <w:rPr>
          <w:spacing w:val="-1"/>
        </w:rPr>
        <w:t xml:space="preserve"> </w:t>
      </w:r>
      <w:r>
        <w:t>и кроющие</w:t>
      </w:r>
      <w:r>
        <w:rPr>
          <w:spacing w:val="-2"/>
        </w:rPr>
        <w:t xml:space="preserve"> </w:t>
      </w:r>
      <w:r>
        <w:t>качества</w:t>
      </w:r>
      <w:r>
        <w:rPr>
          <w:spacing w:val="3"/>
        </w:rPr>
        <w:t xml:space="preserve"> </w:t>
      </w:r>
      <w:r>
        <w:t>гуаши.</w:t>
      </w:r>
    </w:p>
    <w:p w:rsidR="00676A99" w:rsidRDefault="003D1F18">
      <w:pPr>
        <w:pStyle w:val="a3"/>
        <w:spacing w:line="264" w:lineRule="auto"/>
        <w:ind w:right="152" w:firstLine="599"/>
        <w:jc w:val="both"/>
      </w:pPr>
      <w:r>
        <w:t>Приобретать</w:t>
      </w:r>
      <w:r>
        <w:rPr>
          <w:spacing w:val="1"/>
        </w:rPr>
        <w:t xml:space="preserve"> </w:t>
      </w:r>
      <w:r>
        <w:t>опыт</w:t>
      </w:r>
      <w:r>
        <w:rPr>
          <w:spacing w:val="1"/>
        </w:rPr>
        <w:t xml:space="preserve"> </w:t>
      </w:r>
      <w:r>
        <w:t>работы</w:t>
      </w:r>
      <w:r>
        <w:rPr>
          <w:spacing w:val="1"/>
        </w:rPr>
        <w:t xml:space="preserve"> </w:t>
      </w:r>
      <w:r>
        <w:t>акварельной</w:t>
      </w:r>
      <w:r>
        <w:rPr>
          <w:spacing w:val="1"/>
        </w:rPr>
        <w:t xml:space="preserve"> </w:t>
      </w:r>
      <w:r>
        <w:t>краской</w:t>
      </w:r>
      <w:r>
        <w:rPr>
          <w:spacing w:val="1"/>
        </w:rPr>
        <w:t xml:space="preserve"> </w:t>
      </w:r>
      <w:r>
        <w:t>и</w:t>
      </w:r>
      <w:r>
        <w:rPr>
          <w:spacing w:val="1"/>
        </w:rPr>
        <w:t xml:space="preserve"> </w:t>
      </w:r>
      <w:r>
        <w:t>понимать</w:t>
      </w:r>
      <w:r>
        <w:rPr>
          <w:spacing w:val="1"/>
        </w:rPr>
        <w:t xml:space="preserve"> </w:t>
      </w:r>
      <w:r>
        <w:t>особенности</w:t>
      </w:r>
      <w:r>
        <w:rPr>
          <w:spacing w:val="1"/>
        </w:rPr>
        <w:t xml:space="preserve"> </w:t>
      </w:r>
      <w:r>
        <w:t>работы</w:t>
      </w:r>
      <w:r>
        <w:rPr>
          <w:spacing w:val="-57"/>
        </w:rPr>
        <w:t xml:space="preserve"> </w:t>
      </w:r>
      <w:r>
        <w:t>прозрачной</w:t>
      </w:r>
      <w:r>
        <w:rPr>
          <w:spacing w:val="-3"/>
        </w:rPr>
        <w:t xml:space="preserve"> </w:t>
      </w:r>
      <w:r>
        <w:t>краской.</w:t>
      </w:r>
    </w:p>
    <w:p w:rsidR="00676A99" w:rsidRDefault="003D1F18">
      <w:pPr>
        <w:pStyle w:val="a3"/>
        <w:spacing w:line="264" w:lineRule="auto"/>
        <w:ind w:right="152" w:firstLine="599"/>
        <w:jc w:val="both"/>
      </w:pPr>
      <w:r>
        <w:t>Знать названия основных и составных цветов и способы получения разных оттенков</w:t>
      </w:r>
      <w:r>
        <w:rPr>
          <w:spacing w:val="1"/>
        </w:rPr>
        <w:t xml:space="preserve"> </w:t>
      </w:r>
      <w:r>
        <w:t>составного</w:t>
      </w:r>
      <w:r>
        <w:rPr>
          <w:spacing w:val="-1"/>
        </w:rPr>
        <w:t xml:space="preserve"> </w:t>
      </w:r>
      <w:r>
        <w:t>цвета.</w:t>
      </w:r>
    </w:p>
    <w:p w:rsidR="00676A99" w:rsidRDefault="00676A99">
      <w:pPr>
        <w:spacing w:line="264" w:lineRule="auto"/>
        <w:jc w:val="both"/>
        <w:sectPr w:rsidR="00676A99">
          <w:pgSz w:w="11910" w:h="16390"/>
          <w:pgMar w:top="1060" w:right="700" w:bottom="1160" w:left="1560" w:header="0" w:footer="950" w:gutter="0"/>
          <w:cols w:space="720"/>
        </w:sectPr>
      </w:pPr>
    </w:p>
    <w:p w:rsidR="00676A99" w:rsidRDefault="003D1F18">
      <w:pPr>
        <w:pStyle w:val="a3"/>
        <w:spacing w:before="64" w:line="264" w:lineRule="auto"/>
        <w:ind w:right="146" w:firstLine="599"/>
        <w:jc w:val="both"/>
      </w:pPr>
      <w:r>
        <w:lastRenderedPageBreak/>
        <w:t>Различать</w:t>
      </w:r>
      <w:r>
        <w:rPr>
          <w:spacing w:val="1"/>
        </w:rPr>
        <w:t xml:space="preserve"> </w:t>
      </w:r>
      <w:r>
        <w:t>и</w:t>
      </w:r>
      <w:r>
        <w:rPr>
          <w:spacing w:val="1"/>
        </w:rPr>
        <w:t xml:space="preserve"> </w:t>
      </w:r>
      <w:r>
        <w:t>сравнивать</w:t>
      </w:r>
      <w:r>
        <w:rPr>
          <w:spacing w:val="1"/>
        </w:rPr>
        <w:t xml:space="preserve"> </w:t>
      </w:r>
      <w:r>
        <w:t>тѐмные</w:t>
      </w:r>
      <w:r>
        <w:rPr>
          <w:spacing w:val="1"/>
        </w:rPr>
        <w:t xml:space="preserve"> </w:t>
      </w:r>
      <w:r>
        <w:t>и</w:t>
      </w:r>
      <w:r>
        <w:rPr>
          <w:spacing w:val="1"/>
        </w:rPr>
        <w:t xml:space="preserve"> </w:t>
      </w:r>
      <w:r>
        <w:t>светлые</w:t>
      </w:r>
      <w:r>
        <w:rPr>
          <w:spacing w:val="1"/>
        </w:rPr>
        <w:t xml:space="preserve"> </w:t>
      </w:r>
      <w:r>
        <w:t>оттенки</w:t>
      </w:r>
      <w:r>
        <w:rPr>
          <w:spacing w:val="1"/>
        </w:rPr>
        <w:t xml:space="preserve"> </w:t>
      </w:r>
      <w:r>
        <w:t>цвета;</w:t>
      </w:r>
      <w:r>
        <w:rPr>
          <w:spacing w:val="1"/>
        </w:rPr>
        <w:t xml:space="preserve"> </w:t>
      </w:r>
      <w:r>
        <w:t>осваивать</w:t>
      </w:r>
      <w:r>
        <w:rPr>
          <w:spacing w:val="1"/>
        </w:rPr>
        <w:t xml:space="preserve"> </w:t>
      </w:r>
      <w:r>
        <w:t>смешение</w:t>
      </w:r>
      <w:r>
        <w:rPr>
          <w:spacing w:val="1"/>
        </w:rPr>
        <w:t xml:space="preserve"> </w:t>
      </w:r>
      <w:r>
        <w:t>цветных</w:t>
      </w:r>
      <w:r>
        <w:rPr>
          <w:spacing w:val="-2"/>
        </w:rPr>
        <w:t xml:space="preserve"> </w:t>
      </w:r>
      <w:r>
        <w:t>красок с</w:t>
      </w:r>
      <w:r>
        <w:rPr>
          <w:spacing w:val="-1"/>
        </w:rPr>
        <w:t xml:space="preserve"> </w:t>
      </w:r>
      <w:r>
        <w:t>белой и чѐрной (для</w:t>
      </w:r>
      <w:r>
        <w:rPr>
          <w:spacing w:val="-1"/>
        </w:rPr>
        <w:t xml:space="preserve"> </w:t>
      </w:r>
      <w:r>
        <w:t>изменения их</w:t>
      </w:r>
      <w:r>
        <w:rPr>
          <w:spacing w:val="2"/>
        </w:rPr>
        <w:t xml:space="preserve"> </w:t>
      </w:r>
      <w:r>
        <w:t>тона).</w:t>
      </w:r>
    </w:p>
    <w:p w:rsidR="00676A99" w:rsidRDefault="003D1F18">
      <w:pPr>
        <w:pStyle w:val="a3"/>
        <w:spacing w:before="1" w:line="264" w:lineRule="auto"/>
        <w:ind w:right="156" w:firstLine="599"/>
        <w:jc w:val="both"/>
      </w:pPr>
      <w:r>
        <w:t>Знать о делении цветов на тѐплые и холодные; уметь различать и сравнивать тѐплые</w:t>
      </w:r>
      <w:r>
        <w:rPr>
          <w:spacing w:val="1"/>
        </w:rPr>
        <w:t xml:space="preserve"> </w:t>
      </w:r>
      <w:r>
        <w:t>и</w:t>
      </w:r>
      <w:r>
        <w:rPr>
          <w:spacing w:val="-1"/>
        </w:rPr>
        <w:t xml:space="preserve"> </w:t>
      </w:r>
      <w:r>
        <w:t>холодные</w:t>
      </w:r>
      <w:r>
        <w:rPr>
          <w:spacing w:val="-2"/>
        </w:rPr>
        <w:t xml:space="preserve"> </w:t>
      </w:r>
      <w:r>
        <w:t>оттенки</w:t>
      </w:r>
      <w:r>
        <w:rPr>
          <w:spacing w:val="-2"/>
        </w:rPr>
        <w:t xml:space="preserve"> </w:t>
      </w:r>
      <w:r>
        <w:t>цвета.</w:t>
      </w:r>
    </w:p>
    <w:p w:rsidR="00676A99" w:rsidRDefault="003D1F18">
      <w:pPr>
        <w:pStyle w:val="a3"/>
        <w:spacing w:line="264" w:lineRule="auto"/>
        <w:ind w:right="153" w:firstLine="599"/>
        <w:jc w:val="both"/>
      </w:pPr>
      <w:r>
        <w:t>Осваивать</w:t>
      </w:r>
      <w:r>
        <w:rPr>
          <w:spacing w:val="1"/>
        </w:rPr>
        <w:t xml:space="preserve"> </w:t>
      </w:r>
      <w:r>
        <w:t>эмоциональную</w:t>
      </w:r>
      <w:r>
        <w:rPr>
          <w:spacing w:val="1"/>
        </w:rPr>
        <w:t xml:space="preserve"> </w:t>
      </w:r>
      <w:r>
        <w:t>выразительность</w:t>
      </w:r>
      <w:r>
        <w:rPr>
          <w:spacing w:val="1"/>
        </w:rPr>
        <w:t xml:space="preserve"> </w:t>
      </w:r>
      <w:r>
        <w:t>цвета:</w:t>
      </w:r>
      <w:r>
        <w:rPr>
          <w:spacing w:val="1"/>
        </w:rPr>
        <w:t xml:space="preserve"> </w:t>
      </w:r>
      <w:r>
        <w:t>цвет</w:t>
      </w:r>
      <w:r>
        <w:rPr>
          <w:spacing w:val="1"/>
        </w:rPr>
        <w:t xml:space="preserve"> </w:t>
      </w:r>
      <w:r>
        <w:t>звонкий</w:t>
      </w:r>
      <w:r>
        <w:rPr>
          <w:spacing w:val="1"/>
        </w:rPr>
        <w:t xml:space="preserve"> </w:t>
      </w:r>
      <w:r>
        <w:t>и</w:t>
      </w:r>
      <w:r>
        <w:rPr>
          <w:spacing w:val="61"/>
        </w:rPr>
        <w:t xml:space="preserve"> </w:t>
      </w:r>
      <w:r>
        <w:t>яркий,</w:t>
      </w:r>
      <w:r>
        <w:rPr>
          <w:spacing w:val="1"/>
        </w:rPr>
        <w:t xml:space="preserve"> </w:t>
      </w:r>
      <w:r>
        <w:t>радостный;</w:t>
      </w:r>
      <w:r>
        <w:rPr>
          <w:spacing w:val="-1"/>
        </w:rPr>
        <w:t xml:space="preserve"> </w:t>
      </w:r>
      <w:r>
        <w:t>цвет мягкий,</w:t>
      </w:r>
      <w:r>
        <w:rPr>
          <w:spacing w:val="3"/>
        </w:rPr>
        <w:t xml:space="preserve"> </w:t>
      </w:r>
      <w:r>
        <w:t>«глухой»</w:t>
      </w:r>
      <w:r>
        <w:rPr>
          <w:spacing w:val="-6"/>
        </w:rPr>
        <w:t xml:space="preserve"> </w:t>
      </w:r>
      <w:r>
        <w:t>и мрачный</w:t>
      </w:r>
      <w:r>
        <w:rPr>
          <w:spacing w:val="1"/>
        </w:rPr>
        <w:t xml:space="preserve"> </w:t>
      </w:r>
      <w:r>
        <w:t>и другое.</w:t>
      </w:r>
    </w:p>
    <w:p w:rsidR="00676A99" w:rsidRDefault="003D1F18">
      <w:pPr>
        <w:pStyle w:val="a3"/>
        <w:spacing w:line="264" w:lineRule="auto"/>
        <w:ind w:right="153" w:firstLine="599"/>
        <w:jc w:val="both"/>
      </w:pPr>
      <w:r>
        <w:t>Приобретать</w:t>
      </w:r>
      <w:r>
        <w:rPr>
          <w:spacing w:val="1"/>
        </w:rPr>
        <w:t xml:space="preserve"> </w:t>
      </w:r>
      <w:r>
        <w:t>опыт</w:t>
      </w:r>
      <w:r>
        <w:rPr>
          <w:spacing w:val="1"/>
        </w:rPr>
        <w:t xml:space="preserve"> </w:t>
      </w:r>
      <w:r>
        <w:t>создания</w:t>
      </w:r>
      <w:r>
        <w:rPr>
          <w:spacing w:val="1"/>
        </w:rPr>
        <w:t xml:space="preserve"> </w:t>
      </w:r>
      <w:r>
        <w:t>пейзажей,</w:t>
      </w:r>
      <w:r>
        <w:rPr>
          <w:spacing w:val="1"/>
        </w:rPr>
        <w:t xml:space="preserve"> </w:t>
      </w:r>
      <w:r>
        <w:t>передающих</w:t>
      </w:r>
      <w:r>
        <w:rPr>
          <w:spacing w:val="1"/>
        </w:rPr>
        <w:t xml:space="preserve"> </w:t>
      </w:r>
      <w:r>
        <w:t>разные</w:t>
      </w:r>
      <w:r>
        <w:rPr>
          <w:spacing w:val="1"/>
        </w:rPr>
        <w:t xml:space="preserve"> </w:t>
      </w:r>
      <w:r>
        <w:t>состояния</w:t>
      </w:r>
      <w:r>
        <w:rPr>
          <w:spacing w:val="1"/>
        </w:rPr>
        <w:t xml:space="preserve"> </w:t>
      </w:r>
      <w:r>
        <w:t>погоды</w:t>
      </w:r>
      <w:r>
        <w:rPr>
          <w:spacing w:val="1"/>
        </w:rPr>
        <w:t xml:space="preserve"> </w:t>
      </w:r>
      <w:r>
        <w:t>(например, туман, грозу) на основе изменения тонального звучания цвета, приобретать</w:t>
      </w:r>
      <w:r>
        <w:rPr>
          <w:spacing w:val="1"/>
        </w:rPr>
        <w:t xml:space="preserve"> </w:t>
      </w:r>
      <w:r>
        <w:t>опыт</w:t>
      </w:r>
      <w:r>
        <w:rPr>
          <w:spacing w:val="-1"/>
        </w:rPr>
        <w:t xml:space="preserve"> </w:t>
      </w:r>
      <w:r>
        <w:t>передачи разного</w:t>
      </w:r>
      <w:r>
        <w:rPr>
          <w:spacing w:val="-3"/>
        </w:rPr>
        <w:t xml:space="preserve"> </w:t>
      </w:r>
      <w:r>
        <w:t>цветового состояния моря.</w:t>
      </w:r>
    </w:p>
    <w:p w:rsidR="00676A99" w:rsidRDefault="003D1F18">
      <w:pPr>
        <w:pStyle w:val="a3"/>
        <w:spacing w:before="1" w:line="264" w:lineRule="auto"/>
        <w:ind w:right="155" w:firstLine="599"/>
        <w:jc w:val="both"/>
      </w:pPr>
      <w:r>
        <w:t>Уметь в изображении сказочных персонажей выразить их характер (герои сказок</w:t>
      </w:r>
      <w:r>
        <w:rPr>
          <w:spacing w:val="1"/>
        </w:rPr>
        <w:t xml:space="preserve"> </w:t>
      </w:r>
      <w:r>
        <w:t>добрые</w:t>
      </w:r>
      <w:r>
        <w:rPr>
          <w:spacing w:val="1"/>
        </w:rPr>
        <w:t xml:space="preserve"> </w:t>
      </w:r>
      <w:r>
        <w:t>и</w:t>
      </w:r>
      <w:r>
        <w:rPr>
          <w:spacing w:val="1"/>
        </w:rPr>
        <w:t xml:space="preserve"> </w:t>
      </w:r>
      <w:r>
        <w:t>злые,</w:t>
      </w:r>
      <w:r>
        <w:rPr>
          <w:spacing w:val="1"/>
        </w:rPr>
        <w:t xml:space="preserve"> </w:t>
      </w:r>
      <w:r>
        <w:t>нежные</w:t>
      </w:r>
      <w:r>
        <w:rPr>
          <w:spacing w:val="1"/>
        </w:rPr>
        <w:t xml:space="preserve"> </w:t>
      </w:r>
      <w:r>
        <w:t>и</w:t>
      </w:r>
      <w:r>
        <w:rPr>
          <w:spacing w:val="1"/>
        </w:rPr>
        <w:t xml:space="preserve"> </w:t>
      </w:r>
      <w:r>
        <w:t>грозные);</w:t>
      </w:r>
      <w:r>
        <w:rPr>
          <w:spacing w:val="1"/>
        </w:rPr>
        <w:t xml:space="preserve"> </w:t>
      </w:r>
      <w:r>
        <w:t>обсуждать,</w:t>
      </w:r>
      <w:r>
        <w:rPr>
          <w:spacing w:val="1"/>
        </w:rPr>
        <w:t xml:space="preserve"> </w:t>
      </w:r>
      <w:r>
        <w:t>объяснять,</w:t>
      </w:r>
      <w:r>
        <w:rPr>
          <w:spacing w:val="1"/>
        </w:rPr>
        <w:t xml:space="preserve"> </w:t>
      </w:r>
      <w:r>
        <w:t>какими</w:t>
      </w:r>
      <w:r>
        <w:rPr>
          <w:spacing w:val="1"/>
        </w:rPr>
        <w:t xml:space="preserve"> </w:t>
      </w:r>
      <w:r>
        <w:t>художественными</w:t>
      </w:r>
      <w:r>
        <w:rPr>
          <w:spacing w:val="1"/>
        </w:rPr>
        <w:t xml:space="preserve"> </w:t>
      </w:r>
      <w:r>
        <w:t>средствами</w:t>
      </w:r>
      <w:r>
        <w:rPr>
          <w:spacing w:val="2"/>
        </w:rPr>
        <w:t xml:space="preserve"> </w:t>
      </w:r>
      <w:r>
        <w:t>удалось показать</w:t>
      </w:r>
      <w:r>
        <w:rPr>
          <w:spacing w:val="-1"/>
        </w:rPr>
        <w:t xml:space="preserve"> </w:t>
      </w:r>
      <w:r>
        <w:t>характер сказочных персонажей.</w:t>
      </w:r>
    </w:p>
    <w:p w:rsidR="00676A99" w:rsidRDefault="003D1F18">
      <w:pPr>
        <w:pStyle w:val="Heading1"/>
        <w:spacing w:before="4"/>
        <w:ind w:left="741"/>
        <w:jc w:val="both"/>
      </w:pPr>
      <w:r>
        <w:t>Модуль</w:t>
      </w:r>
      <w:r>
        <w:rPr>
          <w:spacing w:val="-3"/>
        </w:rPr>
        <w:t xml:space="preserve"> </w:t>
      </w:r>
      <w:r>
        <w:t>«Скульптура»</w:t>
      </w:r>
    </w:p>
    <w:p w:rsidR="00676A99" w:rsidRDefault="003D1F18">
      <w:pPr>
        <w:pStyle w:val="a3"/>
        <w:spacing w:before="24" w:line="264" w:lineRule="auto"/>
        <w:ind w:right="150" w:firstLine="599"/>
        <w:jc w:val="both"/>
      </w:pPr>
      <w:r>
        <w:t>Познакомиться с традиционными игрушками одного из народных художественных</w:t>
      </w:r>
      <w:r>
        <w:rPr>
          <w:spacing w:val="1"/>
        </w:rPr>
        <w:t xml:space="preserve"> </w:t>
      </w:r>
      <w:r>
        <w:t>промыслов;</w:t>
      </w:r>
      <w:r>
        <w:rPr>
          <w:spacing w:val="1"/>
        </w:rPr>
        <w:t xml:space="preserve"> </w:t>
      </w:r>
      <w:r>
        <w:t>освоить</w:t>
      </w:r>
      <w:r>
        <w:rPr>
          <w:spacing w:val="1"/>
        </w:rPr>
        <w:t xml:space="preserve"> </w:t>
      </w:r>
      <w:r>
        <w:t>приѐмы</w:t>
      </w:r>
      <w:r>
        <w:rPr>
          <w:spacing w:val="1"/>
        </w:rPr>
        <w:t xml:space="preserve"> </w:t>
      </w:r>
      <w:r>
        <w:t>и</w:t>
      </w:r>
      <w:r>
        <w:rPr>
          <w:spacing w:val="1"/>
        </w:rPr>
        <w:t xml:space="preserve"> </w:t>
      </w:r>
      <w:r>
        <w:t>последовательность</w:t>
      </w:r>
      <w:r>
        <w:rPr>
          <w:spacing w:val="1"/>
        </w:rPr>
        <w:t xml:space="preserve"> </w:t>
      </w:r>
      <w:r>
        <w:t>лепки</w:t>
      </w:r>
      <w:r>
        <w:rPr>
          <w:spacing w:val="1"/>
        </w:rPr>
        <w:t xml:space="preserve"> </w:t>
      </w:r>
      <w:r>
        <w:t>игрушки</w:t>
      </w:r>
      <w:r>
        <w:rPr>
          <w:spacing w:val="1"/>
        </w:rPr>
        <w:t xml:space="preserve"> </w:t>
      </w:r>
      <w:r>
        <w:t>в</w:t>
      </w:r>
      <w:r>
        <w:rPr>
          <w:spacing w:val="1"/>
        </w:rPr>
        <w:t xml:space="preserve"> </w:t>
      </w:r>
      <w:r>
        <w:t>традициях</w:t>
      </w:r>
      <w:r>
        <w:rPr>
          <w:spacing w:val="1"/>
        </w:rPr>
        <w:t xml:space="preserve"> </w:t>
      </w:r>
      <w:r>
        <w:t>выбранного промысла; выполнить в технике лепки фигурку сказочного зверя по мотивам</w:t>
      </w:r>
      <w:r>
        <w:rPr>
          <w:spacing w:val="1"/>
        </w:rPr>
        <w:t xml:space="preserve"> </w:t>
      </w:r>
      <w:r>
        <w:t>традиций выбранного промысла (по выбору: филимоновская, абашевская, каргопольская,</w:t>
      </w:r>
      <w:r>
        <w:rPr>
          <w:spacing w:val="1"/>
        </w:rPr>
        <w:t xml:space="preserve"> </w:t>
      </w:r>
      <w:r>
        <w:t>дымковская</w:t>
      </w:r>
      <w:r>
        <w:rPr>
          <w:spacing w:val="-1"/>
        </w:rPr>
        <w:t xml:space="preserve"> </w:t>
      </w:r>
      <w:r>
        <w:t>игрушки или</w:t>
      </w:r>
      <w:r>
        <w:rPr>
          <w:spacing w:val="1"/>
        </w:rPr>
        <w:t xml:space="preserve"> </w:t>
      </w:r>
      <w:r>
        <w:t>с учѐтом</w:t>
      </w:r>
      <w:r>
        <w:rPr>
          <w:spacing w:val="-1"/>
        </w:rPr>
        <w:t xml:space="preserve"> </w:t>
      </w:r>
      <w:r>
        <w:t>местных</w:t>
      </w:r>
      <w:r>
        <w:rPr>
          <w:spacing w:val="1"/>
        </w:rPr>
        <w:t xml:space="preserve"> </w:t>
      </w:r>
      <w:r>
        <w:t>промыслов).</w:t>
      </w:r>
    </w:p>
    <w:p w:rsidR="00676A99" w:rsidRDefault="003D1F18">
      <w:pPr>
        <w:pStyle w:val="a3"/>
        <w:spacing w:line="264" w:lineRule="auto"/>
        <w:ind w:right="154" w:firstLine="599"/>
        <w:jc w:val="both"/>
      </w:pPr>
      <w:r>
        <w:t>Знать</w:t>
      </w:r>
      <w:r>
        <w:rPr>
          <w:spacing w:val="1"/>
        </w:rPr>
        <w:t xml:space="preserve"> </w:t>
      </w:r>
      <w:r>
        <w:t>об</w:t>
      </w:r>
      <w:r>
        <w:rPr>
          <w:spacing w:val="1"/>
        </w:rPr>
        <w:t xml:space="preserve"> </w:t>
      </w:r>
      <w:r>
        <w:t>изменениях</w:t>
      </w:r>
      <w:r>
        <w:rPr>
          <w:spacing w:val="1"/>
        </w:rPr>
        <w:t xml:space="preserve"> </w:t>
      </w:r>
      <w:r>
        <w:t>скульптурного</w:t>
      </w:r>
      <w:r>
        <w:rPr>
          <w:spacing w:val="1"/>
        </w:rPr>
        <w:t xml:space="preserve"> </w:t>
      </w:r>
      <w:r>
        <w:t>образа</w:t>
      </w:r>
      <w:r>
        <w:rPr>
          <w:spacing w:val="1"/>
        </w:rPr>
        <w:t xml:space="preserve"> </w:t>
      </w:r>
      <w:r>
        <w:t>при</w:t>
      </w:r>
      <w:r>
        <w:rPr>
          <w:spacing w:val="1"/>
        </w:rPr>
        <w:t xml:space="preserve"> </w:t>
      </w:r>
      <w:r>
        <w:t>осмотре</w:t>
      </w:r>
      <w:r>
        <w:rPr>
          <w:spacing w:val="1"/>
        </w:rPr>
        <w:t xml:space="preserve"> </w:t>
      </w:r>
      <w:r>
        <w:t>произведения</w:t>
      </w:r>
      <w:r>
        <w:rPr>
          <w:spacing w:val="1"/>
        </w:rPr>
        <w:t xml:space="preserve"> </w:t>
      </w:r>
      <w:r>
        <w:t>с</w:t>
      </w:r>
      <w:r>
        <w:rPr>
          <w:spacing w:val="1"/>
        </w:rPr>
        <w:t xml:space="preserve"> </w:t>
      </w:r>
      <w:r>
        <w:t>разных</w:t>
      </w:r>
      <w:r>
        <w:rPr>
          <w:spacing w:val="-57"/>
        </w:rPr>
        <w:t xml:space="preserve"> </w:t>
      </w:r>
      <w:r>
        <w:t>сторон.</w:t>
      </w:r>
    </w:p>
    <w:p w:rsidR="00676A99" w:rsidRDefault="003D1F18">
      <w:pPr>
        <w:pStyle w:val="a3"/>
        <w:spacing w:line="264" w:lineRule="auto"/>
        <w:ind w:right="153" w:firstLine="599"/>
        <w:jc w:val="both"/>
      </w:pPr>
      <w:r>
        <w:t>Приобретать</w:t>
      </w:r>
      <w:r>
        <w:rPr>
          <w:spacing w:val="1"/>
        </w:rPr>
        <w:t xml:space="preserve"> </w:t>
      </w:r>
      <w:r>
        <w:t>в</w:t>
      </w:r>
      <w:r>
        <w:rPr>
          <w:spacing w:val="1"/>
        </w:rPr>
        <w:t xml:space="preserve"> </w:t>
      </w:r>
      <w:r>
        <w:t>процессе</w:t>
      </w:r>
      <w:r>
        <w:rPr>
          <w:spacing w:val="1"/>
        </w:rPr>
        <w:t xml:space="preserve"> </w:t>
      </w:r>
      <w:r>
        <w:t>лепки</w:t>
      </w:r>
      <w:r>
        <w:rPr>
          <w:spacing w:val="1"/>
        </w:rPr>
        <w:t xml:space="preserve"> </w:t>
      </w:r>
      <w:r>
        <w:t>из</w:t>
      </w:r>
      <w:r>
        <w:rPr>
          <w:spacing w:val="1"/>
        </w:rPr>
        <w:t xml:space="preserve"> </w:t>
      </w:r>
      <w:r>
        <w:t>пластилина</w:t>
      </w:r>
      <w:r>
        <w:rPr>
          <w:spacing w:val="1"/>
        </w:rPr>
        <w:t xml:space="preserve"> </w:t>
      </w:r>
      <w:r>
        <w:t>опыт</w:t>
      </w:r>
      <w:r>
        <w:rPr>
          <w:spacing w:val="1"/>
        </w:rPr>
        <w:t xml:space="preserve"> </w:t>
      </w:r>
      <w:r>
        <w:t>передачи</w:t>
      </w:r>
      <w:r>
        <w:rPr>
          <w:spacing w:val="1"/>
        </w:rPr>
        <w:t xml:space="preserve"> </w:t>
      </w:r>
      <w:r>
        <w:t>движения</w:t>
      </w:r>
      <w:r>
        <w:rPr>
          <w:spacing w:val="1"/>
        </w:rPr>
        <w:t xml:space="preserve"> </w:t>
      </w:r>
      <w:r>
        <w:t>цельной</w:t>
      </w:r>
      <w:r>
        <w:rPr>
          <w:spacing w:val="-57"/>
        </w:rPr>
        <w:t xml:space="preserve"> </w:t>
      </w:r>
      <w:r>
        <w:t>лепной</w:t>
      </w:r>
      <w:r>
        <w:rPr>
          <w:spacing w:val="-2"/>
        </w:rPr>
        <w:t xml:space="preserve"> </w:t>
      </w:r>
      <w:r>
        <w:t>формы</w:t>
      </w:r>
      <w:r>
        <w:rPr>
          <w:spacing w:val="-1"/>
        </w:rPr>
        <w:t xml:space="preserve"> </w:t>
      </w:r>
      <w:r>
        <w:t>и</w:t>
      </w:r>
      <w:r>
        <w:rPr>
          <w:spacing w:val="-2"/>
        </w:rPr>
        <w:t xml:space="preserve"> </w:t>
      </w:r>
      <w:r>
        <w:t>разного</w:t>
      </w:r>
      <w:r>
        <w:rPr>
          <w:spacing w:val="-1"/>
        </w:rPr>
        <w:t xml:space="preserve"> </w:t>
      </w:r>
      <w:r>
        <w:t>характера</w:t>
      </w:r>
      <w:r>
        <w:rPr>
          <w:spacing w:val="-2"/>
        </w:rPr>
        <w:t xml:space="preserve"> </w:t>
      </w:r>
      <w:r>
        <w:t>движения</w:t>
      </w:r>
      <w:r>
        <w:rPr>
          <w:spacing w:val="-1"/>
        </w:rPr>
        <w:t xml:space="preserve"> </w:t>
      </w:r>
      <w:r>
        <w:t>этой</w:t>
      </w:r>
      <w:r>
        <w:rPr>
          <w:spacing w:val="-1"/>
        </w:rPr>
        <w:t xml:space="preserve"> </w:t>
      </w:r>
      <w:r>
        <w:t>формы</w:t>
      </w:r>
      <w:r>
        <w:rPr>
          <w:spacing w:val="-1"/>
        </w:rPr>
        <w:t xml:space="preserve"> </w:t>
      </w:r>
      <w:r>
        <w:t>(изображения</w:t>
      </w:r>
      <w:r>
        <w:rPr>
          <w:spacing w:val="-1"/>
        </w:rPr>
        <w:t xml:space="preserve"> </w:t>
      </w:r>
      <w:r>
        <w:t>зверушки).</w:t>
      </w:r>
    </w:p>
    <w:p w:rsidR="00676A99" w:rsidRDefault="003D1F18">
      <w:pPr>
        <w:pStyle w:val="Heading1"/>
        <w:spacing w:before="4"/>
        <w:ind w:left="741"/>
        <w:jc w:val="both"/>
      </w:pPr>
      <w:r>
        <w:t>Модуль</w:t>
      </w:r>
      <w:r>
        <w:rPr>
          <w:spacing w:val="-4"/>
        </w:rPr>
        <w:t xml:space="preserve"> </w:t>
      </w:r>
      <w:r>
        <w:t>«Декоративно-прикладное</w:t>
      </w:r>
      <w:r>
        <w:rPr>
          <w:spacing w:val="-5"/>
        </w:rPr>
        <w:t xml:space="preserve"> </w:t>
      </w:r>
      <w:r>
        <w:t>искусство»</w:t>
      </w:r>
    </w:p>
    <w:p w:rsidR="00676A99" w:rsidRDefault="003D1F18">
      <w:pPr>
        <w:pStyle w:val="a3"/>
        <w:spacing w:before="24" w:line="264" w:lineRule="auto"/>
        <w:ind w:right="151" w:firstLine="599"/>
        <w:jc w:val="both"/>
      </w:pPr>
      <w:r>
        <w:t>Рассматривать,</w:t>
      </w:r>
      <w:r>
        <w:rPr>
          <w:spacing w:val="1"/>
        </w:rPr>
        <w:t xml:space="preserve"> </w:t>
      </w:r>
      <w:r>
        <w:t>анализировать</w:t>
      </w:r>
      <w:r>
        <w:rPr>
          <w:spacing w:val="1"/>
        </w:rPr>
        <w:t xml:space="preserve"> </w:t>
      </w:r>
      <w:r>
        <w:t>и</w:t>
      </w:r>
      <w:r>
        <w:rPr>
          <w:spacing w:val="1"/>
        </w:rPr>
        <w:t xml:space="preserve"> </w:t>
      </w:r>
      <w:r>
        <w:t>эстетически</w:t>
      </w:r>
      <w:r>
        <w:rPr>
          <w:spacing w:val="1"/>
        </w:rPr>
        <w:t xml:space="preserve"> </w:t>
      </w:r>
      <w:r>
        <w:t>оценивать</w:t>
      </w:r>
      <w:r>
        <w:rPr>
          <w:spacing w:val="1"/>
        </w:rPr>
        <w:t xml:space="preserve"> </w:t>
      </w:r>
      <w:r>
        <w:t>разнообразие</w:t>
      </w:r>
      <w:r>
        <w:rPr>
          <w:spacing w:val="1"/>
        </w:rPr>
        <w:t xml:space="preserve"> </w:t>
      </w:r>
      <w:r>
        <w:t>форм</w:t>
      </w:r>
      <w:r>
        <w:rPr>
          <w:spacing w:val="1"/>
        </w:rPr>
        <w:t xml:space="preserve"> </w:t>
      </w:r>
      <w:r>
        <w:t>в</w:t>
      </w:r>
      <w:r>
        <w:rPr>
          <w:spacing w:val="-57"/>
        </w:rPr>
        <w:t xml:space="preserve"> </w:t>
      </w:r>
      <w:r>
        <w:t>природе,</w:t>
      </w:r>
      <w:r>
        <w:rPr>
          <w:spacing w:val="-1"/>
        </w:rPr>
        <w:t xml:space="preserve"> </w:t>
      </w:r>
      <w:r>
        <w:t>воспринимаемых</w:t>
      </w:r>
      <w:r>
        <w:rPr>
          <w:spacing w:val="1"/>
        </w:rPr>
        <w:t xml:space="preserve"> </w:t>
      </w:r>
      <w:r>
        <w:t>как</w:t>
      </w:r>
      <w:r>
        <w:rPr>
          <w:spacing w:val="2"/>
        </w:rPr>
        <w:t xml:space="preserve"> </w:t>
      </w:r>
      <w:r>
        <w:t>узоры.</w:t>
      </w:r>
    </w:p>
    <w:p w:rsidR="00676A99" w:rsidRDefault="003D1F18">
      <w:pPr>
        <w:pStyle w:val="a3"/>
        <w:spacing w:line="264" w:lineRule="auto"/>
        <w:ind w:right="146" w:firstLine="599"/>
        <w:jc w:val="right"/>
      </w:pPr>
      <w:r>
        <w:t>Сравнивать,</w:t>
      </w:r>
      <w:r>
        <w:rPr>
          <w:spacing w:val="12"/>
        </w:rPr>
        <w:t xml:space="preserve"> </w:t>
      </w:r>
      <w:r>
        <w:t>сопоставлять</w:t>
      </w:r>
      <w:r>
        <w:rPr>
          <w:spacing w:val="11"/>
        </w:rPr>
        <w:t xml:space="preserve"> </w:t>
      </w:r>
      <w:r>
        <w:t>природные</w:t>
      </w:r>
      <w:r>
        <w:rPr>
          <w:spacing w:val="11"/>
        </w:rPr>
        <w:t xml:space="preserve"> </w:t>
      </w:r>
      <w:r>
        <w:t>явления</w:t>
      </w:r>
      <w:r>
        <w:rPr>
          <w:spacing w:val="16"/>
        </w:rPr>
        <w:t xml:space="preserve"> </w:t>
      </w:r>
      <w:r>
        <w:t>–</w:t>
      </w:r>
      <w:r>
        <w:rPr>
          <w:spacing w:val="15"/>
        </w:rPr>
        <w:t xml:space="preserve"> </w:t>
      </w:r>
      <w:r>
        <w:t>узоры</w:t>
      </w:r>
      <w:r>
        <w:rPr>
          <w:spacing w:val="13"/>
        </w:rPr>
        <w:t xml:space="preserve"> </w:t>
      </w:r>
      <w:r>
        <w:t>(например,</w:t>
      </w:r>
      <w:r>
        <w:rPr>
          <w:spacing w:val="12"/>
        </w:rPr>
        <w:t xml:space="preserve"> </w:t>
      </w:r>
      <w:r>
        <w:t>капли,</w:t>
      </w:r>
      <w:r>
        <w:rPr>
          <w:spacing w:val="11"/>
        </w:rPr>
        <w:t xml:space="preserve"> </w:t>
      </w:r>
      <w:r>
        <w:t>снежинки,</w:t>
      </w:r>
      <w:r>
        <w:rPr>
          <w:spacing w:val="-57"/>
        </w:rPr>
        <w:t xml:space="preserve"> </w:t>
      </w:r>
      <w:r>
        <w:t>паутинки,</w:t>
      </w:r>
      <w:r>
        <w:rPr>
          <w:spacing w:val="9"/>
        </w:rPr>
        <w:t xml:space="preserve"> </w:t>
      </w:r>
      <w:r>
        <w:t>роса</w:t>
      </w:r>
      <w:r>
        <w:rPr>
          <w:spacing w:val="9"/>
        </w:rPr>
        <w:t xml:space="preserve"> </w:t>
      </w:r>
      <w:r>
        <w:t>на</w:t>
      </w:r>
      <w:r>
        <w:rPr>
          <w:spacing w:val="9"/>
        </w:rPr>
        <w:t xml:space="preserve"> </w:t>
      </w:r>
      <w:r>
        <w:t>листьях,</w:t>
      </w:r>
      <w:r>
        <w:rPr>
          <w:spacing w:val="9"/>
        </w:rPr>
        <w:t xml:space="preserve"> </w:t>
      </w:r>
      <w:r>
        <w:t>серѐжки</w:t>
      </w:r>
      <w:r>
        <w:rPr>
          <w:spacing w:val="10"/>
        </w:rPr>
        <w:t xml:space="preserve"> </w:t>
      </w:r>
      <w:r>
        <w:t>во</w:t>
      </w:r>
      <w:r>
        <w:rPr>
          <w:spacing w:val="9"/>
        </w:rPr>
        <w:t xml:space="preserve"> </w:t>
      </w:r>
      <w:r>
        <w:t>время</w:t>
      </w:r>
      <w:r>
        <w:rPr>
          <w:spacing w:val="9"/>
        </w:rPr>
        <w:t xml:space="preserve"> </w:t>
      </w:r>
      <w:r>
        <w:t>цветения</w:t>
      </w:r>
      <w:r>
        <w:rPr>
          <w:spacing w:val="9"/>
        </w:rPr>
        <w:t xml:space="preserve"> </w:t>
      </w:r>
      <w:r>
        <w:t>деревьев)</w:t>
      </w:r>
      <w:r>
        <w:rPr>
          <w:spacing w:val="19"/>
        </w:rPr>
        <w:t xml:space="preserve"> </w:t>
      </w:r>
      <w:r>
        <w:t>–</w:t>
      </w:r>
      <w:r>
        <w:rPr>
          <w:spacing w:val="10"/>
        </w:rPr>
        <w:t xml:space="preserve"> </w:t>
      </w:r>
      <w:r>
        <w:t>с</w:t>
      </w:r>
      <w:r>
        <w:rPr>
          <w:spacing w:val="11"/>
        </w:rPr>
        <w:t xml:space="preserve"> </w:t>
      </w:r>
      <w:r>
        <w:t>рукотворными</w:t>
      </w:r>
      <w:r>
        <w:rPr>
          <w:spacing w:val="-57"/>
        </w:rPr>
        <w:t xml:space="preserve"> </w:t>
      </w:r>
      <w:r>
        <w:t>произведениями</w:t>
      </w:r>
      <w:r>
        <w:rPr>
          <w:spacing w:val="-4"/>
        </w:rPr>
        <w:t xml:space="preserve"> </w:t>
      </w:r>
      <w:r>
        <w:t>декоративного</w:t>
      </w:r>
      <w:r>
        <w:rPr>
          <w:spacing w:val="-4"/>
        </w:rPr>
        <w:t xml:space="preserve"> </w:t>
      </w:r>
      <w:r>
        <w:t>искусства</w:t>
      </w:r>
      <w:r>
        <w:rPr>
          <w:spacing w:val="-5"/>
        </w:rPr>
        <w:t xml:space="preserve"> </w:t>
      </w:r>
      <w:r>
        <w:t>(кружево,</w:t>
      </w:r>
      <w:r>
        <w:rPr>
          <w:spacing w:val="-5"/>
        </w:rPr>
        <w:t xml:space="preserve"> </w:t>
      </w:r>
      <w:r>
        <w:t>шитьѐ,</w:t>
      </w:r>
      <w:r>
        <w:rPr>
          <w:spacing w:val="-4"/>
        </w:rPr>
        <w:t xml:space="preserve"> </w:t>
      </w:r>
      <w:r>
        <w:t>ювелирные</w:t>
      </w:r>
      <w:r>
        <w:rPr>
          <w:spacing w:val="-5"/>
        </w:rPr>
        <w:t xml:space="preserve"> </w:t>
      </w:r>
      <w:r>
        <w:t>изделия</w:t>
      </w:r>
      <w:r>
        <w:rPr>
          <w:spacing w:val="-4"/>
        </w:rPr>
        <w:t xml:space="preserve"> </w:t>
      </w:r>
      <w:r>
        <w:t>и</w:t>
      </w:r>
      <w:r>
        <w:rPr>
          <w:spacing w:val="-3"/>
        </w:rPr>
        <w:t xml:space="preserve"> </w:t>
      </w:r>
      <w:r>
        <w:t>другое).</w:t>
      </w:r>
    </w:p>
    <w:p w:rsidR="00676A99" w:rsidRDefault="003D1F18">
      <w:pPr>
        <w:pStyle w:val="a3"/>
        <w:spacing w:line="264" w:lineRule="auto"/>
        <w:ind w:right="148" w:firstLine="599"/>
        <w:jc w:val="both"/>
      </w:pPr>
      <w:r>
        <w:t>Приобретать</w:t>
      </w:r>
      <w:r>
        <w:rPr>
          <w:spacing w:val="1"/>
        </w:rPr>
        <w:t xml:space="preserve"> </w:t>
      </w:r>
      <w:r>
        <w:t>опыт</w:t>
      </w:r>
      <w:r>
        <w:rPr>
          <w:spacing w:val="1"/>
        </w:rPr>
        <w:t xml:space="preserve"> </w:t>
      </w:r>
      <w:r>
        <w:t>выполнения</w:t>
      </w:r>
      <w:r>
        <w:rPr>
          <w:spacing w:val="1"/>
        </w:rPr>
        <w:t xml:space="preserve"> </w:t>
      </w:r>
      <w:r>
        <w:t>эскиза</w:t>
      </w:r>
      <w:r>
        <w:rPr>
          <w:spacing w:val="1"/>
        </w:rPr>
        <w:t xml:space="preserve"> </w:t>
      </w:r>
      <w:r>
        <w:t>геометрического</w:t>
      </w:r>
      <w:r>
        <w:rPr>
          <w:spacing w:val="1"/>
        </w:rPr>
        <w:t xml:space="preserve"> </w:t>
      </w:r>
      <w:r>
        <w:t>орнамента</w:t>
      </w:r>
      <w:r>
        <w:rPr>
          <w:spacing w:val="1"/>
        </w:rPr>
        <w:t xml:space="preserve"> </w:t>
      </w:r>
      <w:r>
        <w:t>кружева</w:t>
      </w:r>
      <w:r>
        <w:rPr>
          <w:spacing w:val="1"/>
        </w:rPr>
        <w:t xml:space="preserve"> </w:t>
      </w:r>
      <w:r>
        <w:t>или</w:t>
      </w:r>
      <w:r>
        <w:rPr>
          <w:spacing w:val="1"/>
        </w:rPr>
        <w:t xml:space="preserve"> </w:t>
      </w:r>
      <w:r>
        <w:t>вышивки на</w:t>
      </w:r>
      <w:r>
        <w:rPr>
          <w:spacing w:val="-1"/>
        </w:rPr>
        <w:t xml:space="preserve"> </w:t>
      </w:r>
      <w:r>
        <w:t>основе</w:t>
      </w:r>
      <w:r>
        <w:rPr>
          <w:spacing w:val="-2"/>
        </w:rPr>
        <w:t xml:space="preserve"> </w:t>
      </w:r>
      <w:r>
        <w:t>природных</w:t>
      </w:r>
      <w:r>
        <w:rPr>
          <w:spacing w:val="1"/>
        </w:rPr>
        <w:t xml:space="preserve"> </w:t>
      </w:r>
      <w:r>
        <w:t>мотивов.</w:t>
      </w:r>
    </w:p>
    <w:p w:rsidR="00676A99" w:rsidRDefault="003D1F18">
      <w:pPr>
        <w:pStyle w:val="a3"/>
        <w:spacing w:line="264" w:lineRule="auto"/>
        <w:ind w:right="146" w:firstLine="599"/>
        <w:jc w:val="both"/>
      </w:pPr>
      <w:r>
        <w:t>Осваивать</w:t>
      </w:r>
      <w:r>
        <w:rPr>
          <w:spacing w:val="1"/>
        </w:rPr>
        <w:t xml:space="preserve"> </w:t>
      </w:r>
      <w:r>
        <w:t>приѐмы</w:t>
      </w:r>
      <w:r>
        <w:rPr>
          <w:spacing w:val="1"/>
        </w:rPr>
        <w:t xml:space="preserve"> </w:t>
      </w:r>
      <w:r>
        <w:t>орнаментального</w:t>
      </w:r>
      <w:r>
        <w:rPr>
          <w:spacing w:val="1"/>
        </w:rPr>
        <w:t xml:space="preserve"> </w:t>
      </w:r>
      <w:r>
        <w:t>оформления</w:t>
      </w:r>
      <w:r>
        <w:rPr>
          <w:spacing w:val="1"/>
        </w:rPr>
        <w:t xml:space="preserve"> </w:t>
      </w:r>
      <w:r>
        <w:t>сказочных</w:t>
      </w:r>
      <w:r>
        <w:rPr>
          <w:spacing w:val="1"/>
        </w:rPr>
        <w:t xml:space="preserve"> </w:t>
      </w:r>
      <w:r>
        <w:t>глиняных</w:t>
      </w:r>
      <w:r>
        <w:rPr>
          <w:spacing w:val="1"/>
        </w:rPr>
        <w:t xml:space="preserve"> </w:t>
      </w:r>
      <w:r>
        <w:t>зверушек,</w:t>
      </w:r>
      <w:r>
        <w:rPr>
          <w:spacing w:val="1"/>
        </w:rPr>
        <w:t xml:space="preserve"> </w:t>
      </w:r>
      <w:r>
        <w:t>созданных</w:t>
      </w:r>
      <w:r>
        <w:rPr>
          <w:spacing w:val="1"/>
        </w:rPr>
        <w:t xml:space="preserve"> </w:t>
      </w:r>
      <w:r>
        <w:t>по</w:t>
      </w:r>
      <w:r>
        <w:rPr>
          <w:spacing w:val="1"/>
        </w:rPr>
        <w:t xml:space="preserve"> </w:t>
      </w:r>
      <w:r>
        <w:t>мотивам</w:t>
      </w:r>
      <w:r>
        <w:rPr>
          <w:spacing w:val="1"/>
        </w:rPr>
        <w:t xml:space="preserve"> </w:t>
      </w:r>
      <w:r>
        <w:t>народного</w:t>
      </w:r>
      <w:r>
        <w:rPr>
          <w:spacing w:val="1"/>
        </w:rPr>
        <w:t xml:space="preserve"> </w:t>
      </w:r>
      <w:r>
        <w:t>художественного</w:t>
      </w:r>
      <w:r>
        <w:rPr>
          <w:spacing w:val="1"/>
        </w:rPr>
        <w:t xml:space="preserve"> </w:t>
      </w:r>
      <w:r>
        <w:t>промысла</w:t>
      </w:r>
      <w:r>
        <w:rPr>
          <w:spacing w:val="1"/>
        </w:rPr>
        <w:t xml:space="preserve"> </w:t>
      </w:r>
      <w:r>
        <w:t>(по</w:t>
      </w:r>
      <w:r>
        <w:rPr>
          <w:spacing w:val="61"/>
        </w:rPr>
        <w:t xml:space="preserve"> </w:t>
      </w:r>
      <w:r>
        <w:t>выбору:</w:t>
      </w:r>
      <w:r>
        <w:rPr>
          <w:spacing w:val="-57"/>
        </w:rPr>
        <w:t xml:space="preserve"> </w:t>
      </w:r>
      <w:r>
        <w:t>филимоновская, абашевская, каргопольская, дымковская игрушки или с учѐтом местных</w:t>
      </w:r>
      <w:r>
        <w:rPr>
          <w:spacing w:val="1"/>
        </w:rPr>
        <w:t xml:space="preserve"> </w:t>
      </w:r>
      <w:r>
        <w:t>промыслов).</w:t>
      </w:r>
    </w:p>
    <w:p w:rsidR="00676A99" w:rsidRDefault="003D1F18">
      <w:pPr>
        <w:pStyle w:val="a3"/>
        <w:spacing w:line="264" w:lineRule="auto"/>
        <w:ind w:right="152" w:firstLine="599"/>
        <w:jc w:val="both"/>
      </w:pPr>
      <w:r>
        <w:t>Приобретать</w:t>
      </w:r>
      <w:r>
        <w:rPr>
          <w:spacing w:val="1"/>
        </w:rPr>
        <w:t xml:space="preserve"> </w:t>
      </w:r>
      <w:r>
        <w:t>опыт</w:t>
      </w:r>
      <w:r>
        <w:rPr>
          <w:spacing w:val="1"/>
        </w:rPr>
        <w:t xml:space="preserve"> </w:t>
      </w:r>
      <w:r>
        <w:t>преобразования</w:t>
      </w:r>
      <w:r>
        <w:rPr>
          <w:spacing w:val="1"/>
        </w:rPr>
        <w:t xml:space="preserve"> </w:t>
      </w:r>
      <w:r>
        <w:t>бытовых</w:t>
      </w:r>
      <w:r>
        <w:rPr>
          <w:spacing w:val="1"/>
        </w:rPr>
        <w:t xml:space="preserve"> </w:t>
      </w:r>
      <w:r>
        <w:t>подручных</w:t>
      </w:r>
      <w:r>
        <w:rPr>
          <w:spacing w:val="1"/>
        </w:rPr>
        <w:t xml:space="preserve"> </w:t>
      </w:r>
      <w:r>
        <w:t>нехудожественных</w:t>
      </w:r>
      <w:r>
        <w:rPr>
          <w:spacing w:val="1"/>
        </w:rPr>
        <w:t xml:space="preserve"> </w:t>
      </w:r>
      <w:r>
        <w:t>материалов</w:t>
      </w:r>
      <w:r>
        <w:rPr>
          <w:spacing w:val="-2"/>
        </w:rPr>
        <w:t xml:space="preserve"> </w:t>
      </w:r>
      <w:r>
        <w:t>в</w:t>
      </w:r>
      <w:r>
        <w:rPr>
          <w:spacing w:val="-1"/>
        </w:rPr>
        <w:t xml:space="preserve"> </w:t>
      </w:r>
      <w:r>
        <w:t>художественные</w:t>
      </w:r>
      <w:r>
        <w:rPr>
          <w:spacing w:val="-2"/>
        </w:rPr>
        <w:t xml:space="preserve"> </w:t>
      </w:r>
      <w:r>
        <w:t>изображения и</w:t>
      </w:r>
      <w:r>
        <w:rPr>
          <w:spacing w:val="-2"/>
        </w:rPr>
        <w:t xml:space="preserve"> </w:t>
      </w:r>
      <w:r>
        <w:t>поделки.</w:t>
      </w:r>
    </w:p>
    <w:p w:rsidR="00676A99" w:rsidRDefault="003D1F18">
      <w:pPr>
        <w:pStyle w:val="a3"/>
        <w:spacing w:line="264" w:lineRule="auto"/>
        <w:ind w:right="150" w:firstLine="599"/>
        <w:jc w:val="both"/>
      </w:pPr>
      <w:r>
        <w:t>Рассматривать,</w:t>
      </w:r>
      <w:r>
        <w:rPr>
          <w:spacing w:val="1"/>
        </w:rPr>
        <w:t xml:space="preserve"> </w:t>
      </w:r>
      <w:r>
        <w:t>анализировать,</w:t>
      </w:r>
      <w:r>
        <w:rPr>
          <w:spacing w:val="1"/>
        </w:rPr>
        <w:t xml:space="preserve"> </w:t>
      </w:r>
      <w:r>
        <w:t>сравнивать</w:t>
      </w:r>
      <w:r>
        <w:rPr>
          <w:spacing w:val="1"/>
        </w:rPr>
        <w:t xml:space="preserve"> </w:t>
      </w:r>
      <w:r>
        <w:t>украшения</w:t>
      </w:r>
      <w:r>
        <w:rPr>
          <w:spacing w:val="1"/>
        </w:rPr>
        <w:t xml:space="preserve"> </w:t>
      </w:r>
      <w:r>
        <w:t>человека</w:t>
      </w:r>
      <w:r>
        <w:rPr>
          <w:spacing w:val="1"/>
        </w:rPr>
        <w:t xml:space="preserve"> </w:t>
      </w:r>
      <w:r>
        <w:t>на</w:t>
      </w:r>
      <w:r>
        <w:rPr>
          <w:spacing w:val="1"/>
        </w:rPr>
        <w:t xml:space="preserve"> </w:t>
      </w:r>
      <w:r>
        <w:t>примерах</w:t>
      </w:r>
      <w:r>
        <w:rPr>
          <w:spacing w:val="1"/>
        </w:rPr>
        <w:t xml:space="preserve"> </w:t>
      </w:r>
      <w:r>
        <w:t>иллюстраций к народным сказкам лучших художников-иллюстраторов (например, И. Я.</w:t>
      </w:r>
      <w:r>
        <w:rPr>
          <w:spacing w:val="1"/>
        </w:rPr>
        <w:t xml:space="preserve"> </w:t>
      </w:r>
      <w:r>
        <w:t>Билибина),</w:t>
      </w:r>
      <w:r>
        <w:rPr>
          <w:spacing w:val="1"/>
        </w:rPr>
        <w:t xml:space="preserve"> </w:t>
      </w:r>
      <w:r>
        <w:t>когда</w:t>
      </w:r>
      <w:r>
        <w:rPr>
          <w:spacing w:val="1"/>
        </w:rPr>
        <w:t xml:space="preserve"> </w:t>
      </w:r>
      <w:r>
        <w:t>украшения</w:t>
      </w:r>
      <w:r>
        <w:rPr>
          <w:spacing w:val="1"/>
        </w:rPr>
        <w:t xml:space="preserve"> </w:t>
      </w:r>
      <w:r>
        <w:t>не</w:t>
      </w:r>
      <w:r>
        <w:rPr>
          <w:spacing w:val="1"/>
        </w:rPr>
        <w:t xml:space="preserve"> </w:t>
      </w:r>
      <w:r>
        <w:t>только</w:t>
      </w:r>
      <w:r>
        <w:rPr>
          <w:spacing w:val="1"/>
        </w:rPr>
        <w:t xml:space="preserve"> </w:t>
      </w:r>
      <w:r>
        <w:t>соответствуют</w:t>
      </w:r>
      <w:r>
        <w:rPr>
          <w:spacing w:val="1"/>
        </w:rPr>
        <w:t xml:space="preserve"> </w:t>
      </w:r>
      <w:r>
        <w:t>народным</w:t>
      </w:r>
      <w:r>
        <w:rPr>
          <w:spacing w:val="1"/>
        </w:rPr>
        <w:t xml:space="preserve"> </w:t>
      </w:r>
      <w:r>
        <w:t>традициям,</w:t>
      </w:r>
      <w:r>
        <w:rPr>
          <w:spacing w:val="1"/>
        </w:rPr>
        <w:t xml:space="preserve"> </w:t>
      </w:r>
      <w:r>
        <w:t>но</w:t>
      </w:r>
      <w:r>
        <w:rPr>
          <w:spacing w:val="1"/>
        </w:rPr>
        <w:t xml:space="preserve"> </w:t>
      </w:r>
      <w:r>
        <w:t>и</w:t>
      </w:r>
      <w:r>
        <w:rPr>
          <w:spacing w:val="1"/>
        </w:rPr>
        <w:t xml:space="preserve"> </w:t>
      </w:r>
      <w:r>
        <w:t>выражают</w:t>
      </w:r>
      <w:r>
        <w:rPr>
          <w:spacing w:val="9"/>
        </w:rPr>
        <w:t xml:space="preserve"> </w:t>
      </w:r>
      <w:r>
        <w:t>характер</w:t>
      </w:r>
      <w:r>
        <w:rPr>
          <w:spacing w:val="10"/>
        </w:rPr>
        <w:t xml:space="preserve"> </w:t>
      </w:r>
      <w:r>
        <w:t>персонажа;</w:t>
      </w:r>
      <w:r>
        <w:rPr>
          <w:spacing w:val="15"/>
        </w:rPr>
        <w:t xml:space="preserve"> </w:t>
      </w:r>
      <w:r>
        <w:t>учиться</w:t>
      </w:r>
      <w:r>
        <w:rPr>
          <w:spacing w:val="10"/>
        </w:rPr>
        <w:t xml:space="preserve"> </w:t>
      </w:r>
      <w:r>
        <w:t>понимать,</w:t>
      </w:r>
      <w:r>
        <w:rPr>
          <w:spacing w:val="10"/>
        </w:rPr>
        <w:t xml:space="preserve"> </w:t>
      </w:r>
      <w:r>
        <w:t>что</w:t>
      </w:r>
      <w:r>
        <w:rPr>
          <w:spacing w:val="14"/>
        </w:rPr>
        <w:t xml:space="preserve"> </w:t>
      </w:r>
      <w:r>
        <w:t>украшения</w:t>
      </w:r>
      <w:r>
        <w:rPr>
          <w:spacing w:val="10"/>
        </w:rPr>
        <w:t xml:space="preserve"> </w:t>
      </w:r>
      <w:r>
        <w:t>человека</w:t>
      </w:r>
      <w:r>
        <w:rPr>
          <w:spacing w:val="9"/>
        </w:rPr>
        <w:t xml:space="preserve"> </w:t>
      </w:r>
      <w:r>
        <w:t>рассказывают</w:t>
      </w:r>
      <w:r>
        <w:rPr>
          <w:spacing w:val="-58"/>
        </w:rPr>
        <w:t xml:space="preserve"> </w:t>
      </w:r>
      <w:r>
        <w:t>о</w:t>
      </w:r>
      <w:r>
        <w:rPr>
          <w:spacing w:val="-1"/>
        </w:rPr>
        <w:t xml:space="preserve"> </w:t>
      </w:r>
      <w:r>
        <w:t>нѐм, выявляют</w:t>
      </w:r>
      <w:r>
        <w:rPr>
          <w:spacing w:val="-1"/>
        </w:rPr>
        <w:t xml:space="preserve"> </w:t>
      </w:r>
      <w:r>
        <w:t>особенности его</w:t>
      </w:r>
      <w:r>
        <w:rPr>
          <w:spacing w:val="-4"/>
        </w:rPr>
        <w:t xml:space="preserve"> </w:t>
      </w:r>
      <w:r>
        <w:t>характера, его</w:t>
      </w:r>
      <w:r>
        <w:rPr>
          <w:spacing w:val="-1"/>
        </w:rPr>
        <w:t xml:space="preserve"> </w:t>
      </w:r>
      <w:r>
        <w:t>представления</w:t>
      </w:r>
      <w:r>
        <w:rPr>
          <w:spacing w:val="-1"/>
        </w:rPr>
        <w:t xml:space="preserve"> </w:t>
      </w:r>
      <w:r>
        <w:t>о красоте.</w:t>
      </w:r>
    </w:p>
    <w:p w:rsidR="00676A99" w:rsidRDefault="003D1F18">
      <w:pPr>
        <w:pStyle w:val="a3"/>
        <w:spacing w:before="2" w:line="264" w:lineRule="auto"/>
        <w:ind w:right="154" w:firstLine="599"/>
        <w:jc w:val="both"/>
      </w:pPr>
      <w:r>
        <w:t>Приобретать опыт выполнения красками рисунков украшений народных былинных</w:t>
      </w:r>
      <w:r>
        <w:rPr>
          <w:spacing w:val="1"/>
        </w:rPr>
        <w:t xml:space="preserve"> </w:t>
      </w:r>
      <w:r>
        <w:t>персонажей.</w:t>
      </w:r>
    </w:p>
    <w:p w:rsidR="00676A99" w:rsidRDefault="003D1F18">
      <w:pPr>
        <w:pStyle w:val="Heading1"/>
        <w:spacing w:before="5"/>
        <w:ind w:left="741"/>
        <w:jc w:val="both"/>
      </w:pPr>
      <w:r>
        <w:t>Модуль</w:t>
      </w:r>
      <w:r>
        <w:rPr>
          <w:spacing w:val="-3"/>
        </w:rPr>
        <w:t xml:space="preserve"> </w:t>
      </w:r>
      <w:r>
        <w:t>«Архитектура»</w:t>
      </w:r>
    </w:p>
    <w:p w:rsidR="00676A99" w:rsidRDefault="003D1F18">
      <w:pPr>
        <w:pStyle w:val="a3"/>
        <w:spacing w:before="21" w:line="264" w:lineRule="auto"/>
        <w:ind w:right="153" w:firstLine="599"/>
        <w:jc w:val="both"/>
      </w:pPr>
      <w:r>
        <w:t>Осваивать</w:t>
      </w:r>
      <w:r>
        <w:rPr>
          <w:spacing w:val="1"/>
        </w:rPr>
        <w:t xml:space="preserve"> </w:t>
      </w:r>
      <w:r>
        <w:t>приѐмы</w:t>
      </w:r>
      <w:r>
        <w:rPr>
          <w:spacing w:val="1"/>
        </w:rPr>
        <w:t xml:space="preserve"> </w:t>
      </w:r>
      <w:r>
        <w:t>создания</w:t>
      </w:r>
      <w:r>
        <w:rPr>
          <w:spacing w:val="1"/>
        </w:rPr>
        <w:t xml:space="preserve"> </w:t>
      </w:r>
      <w:r>
        <w:t>объѐмных</w:t>
      </w:r>
      <w:r>
        <w:rPr>
          <w:spacing w:val="1"/>
        </w:rPr>
        <w:t xml:space="preserve"> </w:t>
      </w:r>
      <w:r>
        <w:t>предметов</w:t>
      </w:r>
      <w:r>
        <w:rPr>
          <w:spacing w:val="1"/>
        </w:rPr>
        <w:t xml:space="preserve"> </w:t>
      </w:r>
      <w:r>
        <w:t>из</w:t>
      </w:r>
      <w:r>
        <w:rPr>
          <w:spacing w:val="1"/>
        </w:rPr>
        <w:t xml:space="preserve"> </w:t>
      </w:r>
      <w:r>
        <w:t>бумаги</w:t>
      </w:r>
      <w:r>
        <w:rPr>
          <w:spacing w:val="1"/>
        </w:rPr>
        <w:t xml:space="preserve"> </w:t>
      </w:r>
      <w:r>
        <w:t>и</w:t>
      </w:r>
      <w:r>
        <w:rPr>
          <w:spacing w:val="1"/>
        </w:rPr>
        <w:t xml:space="preserve"> </w:t>
      </w:r>
      <w:r>
        <w:t>объѐмного</w:t>
      </w:r>
      <w:r>
        <w:rPr>
          <w:spacing w:val="1"/>
        </w:rPr>
        <w:t xml:space="preserve"> </w:t>
      </w:r>
      <w:r>
        <w:t>декорирования</w:t>
      </w:r>
      <w:r>
        <w:rPr>
          <w:spacing w:val="-1"/>
        </w:rPr>
        <w:t xml:space="preserve"> </w:t>
      </w:r>
      <w:r>
        <w:t>предметов из бумаги.</w:t>
      </w:r>
    </w:p>
    <w:p w:rsidR="00676A99" w:rsidRDefault="00676A99">
      <w:pPr>
        <w:spacing w:line="264" w:lineRule="auto"/>
        <w:jc w:val="both"/>
        <w:sectPr w:rsidR="00676A99">
          <w:pgSz w:w="11910" w:h="16390"/>
          <w:pgMar w:top="1060" w:right="700" w:bottom="1160" w:left="1560" w:header="0" w:footer="950" w:gutter="0"/>
          <w:cols w:space="720"/>
        </w:sectPr>
      </w:pPr>
    </w:p>
    <w:p w:rsidR="00676A99" w:rsidRDefault="003D1F18">
      <w:pPr>
        <w:pStyle w:val="a3"/>
        <w:spacing w:before="64" w:line="264" w:lineRule="auto"/>
        <w:ind w:right="149" w:firstLine="599"/>
        <w:jc w:val="both"/>
      </w:pPr>
      <w:r>
        <w:lastRenderedPageBreak/>
        <w:t>Участвовать в коллективной работе по построению из бумаги пространственного</w:t>
      </w:r>
      <w:r>
        <w:rPr>
          <w:spacing w:val="1"/>
        </w:rPr>
        <w:t xml:space="preserve"> </w:t>
      </w:r>
      <w:r>
        <w:t>макета</w:t>
      </w:r>
      <w:r>
        <w:rPr>
          <w:spacing w:val="-2"/>
        </w:rPr>
        <w:t xml:space="preserve"> </w:t>
      </w:r>
      <w:r>
        <w:t>сказочного города</w:t>
      </w:r>
      <w:r>
        <w:rPr>
          <w:spacing w:val="-1"/>
        </w:rPr>
        <w:t xml:space="preserve"> </w:t>
      </w:r>
      <w:r>
        <w:t>или детской</w:t>
      </w:r>
      <w:r>
        <w:rPr>
          <w:spacing w:val="-3"/>
        </w:rPr>
        <w:t xml:space="preserve"> </w:t>
      </w:r>
      <w:r>
        <w:t>площадки.</w:t>
      </w:r>
    </w:p>
    <w:p w:rsidR="00676A99" w:rsidRDefault="003D1F18">
      <w:pPr>
        <w:pStyle w:val="a3"/>
        <w:spacing w:before="1" w:line="264" w:lineRule="auto"/>
        <w:ind w:right="150" w:firstLine="599"/>
        <w:jc w:val="both"/>
      </w:pPr>
      <w:r>
        <w:t>Рассматривать,</w:t>
      </w:r>
      <w:r>
        <w:rPr>
          <w:spacing w:val="1"/>
        </w:rPr>
        <w:t xml:space="preserve"> </w:t>
      </w:r>
      <w:r>
        <w:t>характеризовать</w:t>
      </w:r>
      <w:r>
        <w:rPr>
          <w:spacing w:val="1"/>
        </w:rPr>
        <w:t xml:space="preserve"> </w:t>
      </w:r>
      <w:r>
        <w:t>конструкцию</w:t>
      </w:r>
      <w:r>
        <w:rPr>
          <w:spacing w:val="1"/>
        </w:rPr>
        <w:t xml:space="preserve"> </w:t>
      </w:r>
      <w:r>
        <w:t>архитектурных</w:t>
      </w:r>
      <w:r>
        <w:rPr>
          <w:spacing w:val="1"/>
        </w:rPr>
        <w:t xml:space="preserve"> </w:t>
      </w:r>
      <w:r>
        <w:t>строений</w:t>
      </w:r>
      <w:r>
        <w:rPr>
          <w:spacing w:val="1"/>
        </w:rPr>
        <w:t xml:space="preserve"> </w:t>
      </w:r>
      <w:r>
        <w:t>(по</w:t>
      </w:r>
      <w:r>
        <w:rPr>
          <w:spacing w:val="1"/>
        </w:rPr>
        <w:t xml:space="preserve"> </w:t>
      </w:r>
      <w:r>
        <w:t>фотографиям</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указывая</w:t>
      </w:r>
      <w:r>
        <w:rPr>
          <w:spacing w:val="1"/>
        </w:rPr>
        <w:t xml:space="preserve"> </w:t>
      </w:r>
      <w:r>
        <w:t>составные</w:t>
      </w:r>
      <w:r>
        <w:rPr>
          <w:spacing w:val="1"/>
        </w:rPr>
        <w:t xml:space="preserve"> </w:t>
      </w:r>
      <w:r>
        <w:t>части</w:t>
      </w:r>
      <w:r>
        <w:rPr>
          <w:spacing w:val="1"/>
        </w:rPr>
        <w:t xml:space="preserve"> </w:t>
      </w:r>
      <w:r>
        <w:t>и</w:t>
      </w:r>
      <w:r>
        <w:rPr>
          <w:spacing w:val="1"/>
        </w:rPr>
        <w:t xml:space="preserve"> </w:t>
      </w:r>
      <w:r>
        <w:t>их</w:t>
      </w:r>
      <w:r>
        <w:rPr>
          <w:spacing w:val="1"/>
        </w:rPr>
        <w:t xml:space="preserve"> </w:t>
      </w:r>
      <w:r>
        <w:t>пропорциональные</w:t>
      </w:r>
      <w:r>
        <w:rPr>
          <w:spacing w:val="1"/>
        </w:rPr>
        <w:t xml:space="preserve"> </w:t>
      </w:r>
      <w:r>
        <w:t>соотношения.</w:t>
      </w:r>
    </w:p>
    <w:p w:rsidR="00676A99" w:rsidRDefault="003D1F18">
      <w:pPr>
        <w:pStyle w:val="a3"/>
        <w:spacing w:before="1"/>
        <w:ind w:left="741"/>
        <w:jc w:val="both"/>
      </w:pPr>
      <w:r>
        <w:t>Осваивать</w:t>
      </w:r>
      <w:r>
        <w:rPr>
          <w:spacing w:val="-4"/>
        </w:rPr>
        <w:t xml:space="preserve"> </w:t>
      </w:r>
      <w:r>
        <w:t>понимание</w:t>
      </w:r>
      <w:r>
        <w:rPr>
          <w:spacing w:val="-5"/>
        </w:rPr>
        <w:t xml:space="preserve"> </w:t>
      </w:r>
      <w:r>
        <w:t>образа</w:t>
      </w:r>
      <w:r>
        <w:rPr>
          <w:spacing w:val="-5"/>
        </w:rPr>
        <w:t xml:space="preserve"> </w:t>
      </w:r>
      <w:r>
        <w:t>здания,</w:t>
      </w:r>
      <w:r>
        <w:rPr>
          <w:spacing w:val="-4"/>
        </w:rPr>
        <w:t xml:space="preserve"> </w:t>
      </w:r>
      <w:r>
        <w:t>то</w:t>
      </w:r>
      <w:r>
        <w:rPr>
          <w:spacing w:val="-4"/>
        </w:rPr>
        <w:t xml:space="preserve"> </w:t>
      </w:r>
      <w:r>
        <w:t>есть</w:t>
      </w:r>
      <w:r>
        <w:rPr>
          <w:spacing w:val="-4"/>
        </w:rPr>
        <w:t xml:space="preserve"> </w:t>
      </w:r>
      <w:r>
        <w:t>его</w:t>
      </w:r>
      <w:r>
        <w:rPr>
          <w:spacing w:val="-3"/>
        </w:rPr>
        <w:t xml:space="preserve"> </w:t>
      </w:r>
      <w:r>
        <w:t>эмоционального</w:t>
      </w:r>
      <w:r>
        <w:rPr>
          <w:spacing w:val="-4"/>
        </w:rPr>
        <w:t xml:space="preserve"> </w:t>
      </w:r>
      <w:r>
        <w:t>воздействия.</w:t>
      </w:r>
    </w:p>
    <w:p w:rsidR="00676A99" w:rsidRDefault="003D1F18">
      <w:pPr>
        <w:pStyle w:val="a3"/>
        <w:spacing w:before="27" w:line="264" w:lineRule="auto"/>
        <w:ind w:right="151" w:firstLine="599"/>
        <w:jc w:val="both"/>
      </w:pPr>
      <w:r>
        <w:t>Рассматривать,</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обсуждать</w:t>
      </w:r>
      <w:r>
        <w:rPr>
          <w:spacing w:val="1"/>
        </w:rPr>
        <w:t xml:space="preserve"> </w:t>
      </w:r>
      <w:r>
        <w:t>вид</w:t>
      </w:r>
      <w:r>
        <w:rPr>
          <w:spacing w:val="1"/>
        </w:rPr>
        <w:t xml:space="preserve"> </w:t>
      </w:r>
      <w:r>
        <w:t>разных</w:t>
      </w:r>
      <w:r>
        <w:rPr>
          <w:spacing w:val="1"/>
        </w:rPr>
        <w:t xml:space="preserve"> </w:t>
      </w:r>
      <w:r>
        <w:t>жилищ,</w:t>
      </w:r>
      <w:r>
        <w:rPr>
          <w:spacing w:val="1"/>
        </w:rPr>
        <w:t xml:space="preserve"> </w:t>
      </w:r>
      <w:r>
        <w:t>домиков</w:t>
      </w:r>
      <w:r>
        <w:rPr>
          <w:spacing w:val="1"/>
        </w:rPr>
        <w:t xml:space="preserve"> </w:t>
      </w:r>
      <w:r>
        <w:t>сказочных</w:t>
      </w:r>
      <w:r>
        <w:rPr>
          <w:spacing w:val="1"/>
        </w:rPr>
        <w:t xml:space="preserve"> </w:t>
      </w:r>
      <w:r>
        <w:t>героев</w:t>
      </w:r>
      <w:r>
        <w:rPr>
          <w:spacing w:val="1"/>
        </w:rPr>
        <w:t xml:space="preserve"> </w:t>
      </w:r>
      <w:r>
        <w:t>в</w:t>
      </w:r>
      <w:r>
        <w:rPr>
          <w:spacing w:val="1"/>
        </w:rPr>
        <w:t xml:space="preserve"> </w:t>
      </w:r>
      <w:r>
        <w:t>иллюстрациях</w:t>
      </w:r>
      <w:r>
        <w:rPr>
          <w:spacing w:val="1"/>
        </w:rPr>
        <w:t xml:space="preserve"> </w:t>
      </w:r>
      <w:r>
        <w:t>известных</w:t>
      </w:r>
      <w:r>
        <w:rPr>
          <w:spacing w:val="1"/>
        </w:rPr>
        <w:t xml:space="preserve"> </w:t>
      </w:r>
      <w:r>
        <w:t>художников</w:t>
      </w:r>
      <w:r>
        <w:rPr>
          <w:spacing w:val="1"/>
        </w:rPr>
        <w:t xml:space="preserve"> </w:t>
      </w:r>
      <w:r>
        <w:t>детской</w:t>
      </w:r>
      <w:r>
        <w:rPr>
          <w:spacing w:val="1"/>
        </w:rPr>
        <w:t xml:space="preserve"> </w:t>
      </w:r>
      <w:r>
        <w:t>книги,</w:t>
      </w:r>
      <w:r>
        <w:rPr>
          <w:spacing w:val="1"/>
        </w:rPr>
        <w:t xml:space="preserve"> </w:t>
      </w:r>
      <w:r>
        <w:t>развивая</w:t>
      </w:r>
      <w:r>
        <w:rPr>
          <w:spacing w:val="1"/>
        </w:rPr>
        <w:t xml:space="preserve"> </w:t>
      </w:r>
      <w:r>
        <w:t>фантазию</w:t>
      </w:r>
      <w:r>
        <w:rPr>
          <w:spacing w:val="-3"/>
        </w:rPr>
        <w:t xml:space="preserve"> </w:t>
      </w:r>
      <w:r>
        <w:t>и внимание</w:t>
      </w:r>
      <w:r>
        <w:rPr>
          <w:spacing w:val="-1"/>
        </w:rPr>
        <w:t xml:space="preserve"> </w:t>
      </w:r>
      <w:r>
        <w:t>к</w:t>
      </w:r>
      <w:r>
        <w:rPr>
          <w:spacing w:val="-2"/>
        </w:rPr>
        <w:t xml:space="preserve"> </w:t>
      </w:r>
      <w:r>
        <w:t>архитектурным</w:t>
      </w:r>
      <w:r>
        <w:rPr>
          <w:spacing w:val="-2"/>
        </w:rPr>
        <w:t xml:space="preserve"> </w:t>
      </w:r>
      <w:r>
        <w:t>постройкам.</w:t>
      </w:r>
    </w:p>
    <w:p w:rsidR="00676A99" w:rsidRDefault="003D1F18">
      <w:pPr>
        <w:pStyle w:val="a3"/>
        <w:spacing w:before="1" w:line="264" w:lineRule="auto"/>
        <w:ind w:right="150" w:firstLine="599"/>
        <w:jc w:val="both"/>
      </w:pPr>
      <w:r>
        <w:t>Приобретать опыт сочинения и изображения жилья для разных по своему характеру</w:t>
      </w:r>
      <w:r>
        <w:rPr>
          <w:spacing w:val="1"/>
        </w:rPr>
        <w:t xml:space="preserve"> </w:t>
      </w:r>
      <w:r>
        <w:t>героев</w:t>
      </w:r>
      <w:r>
        <w:rPr>
          <w:spacing w:val="-2"/>
        </w:rPr>
        <w:t xml:space="preserve"> </w:t>
      </w:r>
      <w:r>
        <w:t>литературных</w:t>
      </w:r>
      <w:r>
        <w:rPr>
          <w:spacing w:val="1"/>
        </w:rPr>
        <w:t xml:space="preserve"> </w:t>
      </w:r>
      <w:r>
        <w:t>и</w:t>
      </w:r>
      <w:r>
        <w:rPr>
          <w:spacing w:val="-2"/>
        </w:rPr>
        <w:t xml:space="preserve"> </w:t>
      </w:r>
      <w:r>
        <w:t>народных</w:t>
      </w:r>
      <w:r>
        <w:rPr>
          <w:spacing w:val="1"/>
        </w:rPr>
        <w:t xml:space="preserve"> </w:t>
      </w:r>
      <w:r>
        <w:t>сказок.</w:t>
      </w:r>
    </w:p>
    <w:p w:rsidR="00676A99" w:rsidRDefault="003D1F18">
      <w:pPr>
        <w:pStyle w:val="Heading1"/>
        <w:spacing w:before="5"/>
        <w:ind w:left="741"/>
        <w:jc w:val="both"/>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676A99" w:rsidRDefault="003D1F18">
      <w:pPr>
        <w:pStyle w:val="a3"/>
        <w:spacing w:before="21" w:line="264" w:lineRule="auto"/>
        <w:ind w:right="152" w:firstLine="599"/>
        <w:jc w:val="both"/>
      </w:pPr>
      <w:r>
        <w:t>Обсуждать</w:t>
      </w:r>
      <w:r>
        <w:rPr>
          <w:spacing w:val="1"/>
        </w:rPr>
        <w:t xml:space="preserve"> </w:t>
      </w:r>
      <w:r>
        <w:t>примеры</w:t>
      </w:r>
      <w:r>
        <w:rPr>
          <w:spacing w:val="1"/>
        </w:rPr>
        <w:t xml:space="preserve"> </w:t>
      </w:r>
      <w:r>
        <w:t>детского</w:t>
      </w:r>
      <w:r>
        <w:rPr>
          <w:spacing w:val="1"/>
        </w:rPr>
        <w:t xml:space="preserve"> </w:t>
      </w:r>
      <w:r>
        <w:t>художественного</w:t>
      </w:r>
      <w:r>
        <w:rPr>
          <w:spacing w:val="1"/>
        </w:rPr>
        <w:t xml:space="preserve"> </w:t>
      </w:r>
      <w:r>
        <w:t>творчества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выражения в них содержания, настроения, расположения изображения в листе, цвета и</w:t>
      </w:r>
      <w:r>
        <w:rPr>
          <w:spacing w:val="1"/>
        </w:rPr>
        <w:t xml:space="preserve"> </w:t>
      </w:r>
      <w:r>
        <w:t>других</w:t>
      </w:r>
      <w:r>
        <w:rPr>
          <w:spacing w:val="1"/>
        </w:rPr>
        <w:t xml:space="preserve"> </w:t>
      </w:r>
      <w:r>
        <w:t>средств</w:t>
      </w:r>
      <w:r>
        <w:rPr>
          <w:spacing w:val="1"/>
        </w:rPr>
        <w:t xml:space="preserve"> </w:t>
      </w:r>
      <w:r>
        <w:t>художественной</w:t>
      </w:r>
      <w:r>
        <w:rPr>
          <w:spacing w:val="1"/>
        </w:rPr>
        <w:t xml:space="preserve"> </w:t>
      </w:r>
      <w:r>
        <w:t>выразительности,</w:t>
      </w:r>
      <w:r>
        <w:rPr>
          <w:spacing w:val="1"/>
        </w:rPr>
        <w:t xml:space="preserve"> </w:t>
      </w:r>
      <w:r>
        <w:t>а</w:t>
      </w:r>
      <w:r>
        <w:rPr>
          <w:spacing w:val="1"/>
        </w:rPr>
        <w:t xml:space="preserve"> </w:t>
      </w:r>
      <w:r>
        <w:t>также</w:t>
      </w:r>
      <w:r>
        <w:rPr>
          <w:spacing w:val="1"/>
        </w:rPr>
        <w:t xml:space="preserve"> </w:t>
      </w:r>
      <w:r>
        <w:t>ответа</w:t>
      </w:r>
      <w:r>
        <w:rPr>
          <w:spacing w:val="1"/>
        </w:rPr>
        <w:t xml:space="preserve"> </w:t>
      </w:r>
      <w:r>
        <w:t>на</w:t>
      </w:r>
      <w:r>
        <w:rPr>
          <w:spacing w:val="1"/>
        </w:rPr>
        <w:t xml:space="preserve"> </w:t>
      </w:r>
      <w:r>
        <w:t>поставленную</w:t>
      </w:r>
      <w:r>
        <w:rPr>
          <w:spacing w:val="1"/>
        </w:rPr>
        <w:t xml:space="preserve"> </w:t>
      </w:r>
      <w:r>
        <w:t>учебную</w:t>
      </w:r>
      <w:r>
        <w:rPr>
          <w:spacing w:val="-1"/>
        </w:rPr>
        <w:t xml:space="preserve"> </w:t>
      </w:r>
      <w:r>
        <w:t>задачу.</w:t>
      </w:r>
    </w:p>
    <w:p w:rsidR="00676A99" w:rsidRDefault="003D1F18">
      <w:pPr>
        <w:pStyle w:val="a3"/>
        <w:spacing w:before="1" w:line="264" w:lineRule="auto"/>
        <w:ind w:right="153" w:firstLine="599"/>
        <w:jc w:val="both"/>
      </w:pPr>
      <w:r>
        <w:t>Осваивать и развивать умения вести эстетическое наблюдение явлений природы, а</w:t>
      </w:r>
      <w:r>
        <w:rPr>
          <w:spacing w:val="1"/>
        </w:rPr>
        <w:t xml:space="preserve"> </w:t>
      </w:r>
      <w:r>
        <w:t>также</w:t>
      </w:r>
      <w:r>
        <w:rPr>
          <w:spacing w:val="-3"/>
        </w:rPr>
        <w:t xml:space="preserve"> </w:t>
      </w:r>
      <w:r>
        <w:t>потребность в</w:t>
      </w:r>
      <w:r>
        <w:rPr>
          <w:spacing w:val="-1"/>
        </w:rPr>
        <w:t xml:space="preserve"> </w:t>
      </w:r>
      <w:r>
        <w:t>таком</w:t>
      </w:r>
      <w:r>
        <w:rPr>
          <w:spacing w:val="-1"/>
        </w:rPr>
        <w:t xml:space="preserve"> </w:t>
      </w:r>
      <w:r>
        <w:t>наблюдении.</w:t>
      </w:r>
    </w:p>
    <w:p w:rsidR="00676A99" w:rsidRDefault="003D1F18">
      <w:pPr>
        <w:pStyle w:val="a3"/>
        <w:spacing w:line="264" w:lineRule="auto"/>
        <w:ind w:right="150" w:firstLine="599"/>
        <w:jc w:val="both"/>
      </w:pPr>
      <w:r>
        <w:t>Приобретать</w:t>
      </w:r>
      <w:r>
        <w:rPr>
          <w:spacing w:val="1"/>
        </w:rPr>
        <w:t xml:space="preserve"> </w:t>
      </w:r>
      <w:r>
        <w:t>опыт</w:t>
      </w:r>
      <w:r>
        <w:rPr>
          <w:spacing w:val="1"/>
        </w:rPr>
        <w:t xml:space="preserve"> </w:t>
      </w:r>
      <w:r>
        <w:t>эстетического</w:t>
      </w:r>
      <w:r>
        <w:rPr>
          <w:spacing w:val="1"/>
        </w:rPr>
        <w:t xml:space="preserve"> </w:t>
      </w:r>
      <w:r>
        <w:t>наблюдения</w:t>
      </w:r>
      <w:r>
        <w:rPr>
          <w:spacing w:val="1"/>
        </w:rPr>
        <w:t xml:space="preserve"> </w:t>
      </w:r>
      <w:r>
        <w:t>и</w:t>
      </w:r>
      <w:r>
        <w:rPr>
          <w:spacing w:val="1"/>
        </w:rPr>
        <w:t xml:space="preserve"> </w:t>
      </w:r>
      <w:r>
        <w:t>художественного</w:t>
      </w:r>
      <w:r>
        <w:rPr>
          <w:spacing w:val="1"/>
        </w:rPr>
        <w:t xml:space="preserve"> </w:t>
      </w:r>
      <w:r>
        <w:t>анализа</w:t>
      </w:r>
      <w:r>
        <w:rPr>
          <w:spacing w:val="1"/>
        </w:rPr>
        <w:t xml:space="preserve"> </w:t>
      </w:r>
      <w:r>
        <w:t>произведений</w:t>
      </w:r>
      <w:r>
        <w:rPr>
          <w:spacing w:val="1"/>
        </w:rPr>
        <w:t xml:space="preserve"> </w:t>
      </w:r>
      <w:r>
        <w:t>декоративного</w:t>
      </w:r>
      <w:r>
        <w:rPr>
          <w:spacing w:val="1"/>
        </w:rPr>
        <w:t xml:space="preserve"> </w:t>
      </w:r>
      <w:r>
        <w:t>искусства</w:t>
      </w:r>
      <w:r>
        <w:rPr>
          <w:spacing w:val="1"/>
        </w:rPr>
        <w:t xml:space="preserve"> </w:t>
      </w:r>
      <w:r>
        <w:t>и</w:t>
      </w:r>
      <w:r>
        <w:rPr>
          <w:spacing w:val="1"/>
        </w:rPr>
        <w:t xml:space="preserve"> </w:t>
      </w:r>
      <w:r>
        <w:t>их</w:t>
      </w:r>
      <w:r>
        <w:rPr>
          <w:spacing w:val="1"/>
        </w:rPr>
        <w:t xml:space="preserve"> </w:t>
      </w:r>
      <w:r>
        <w:t>орнаментальной</w:t>
      </w:r>
      <w:r>
        <w:rPr>
          <w:spacing w:val="1"/>
        </w:rPr>
        <w:t xml:space="preserve"> </w:t>
      </w:r>
      <w:r>
        <w:t>организации</w:t>
      </w:r>
      <w:r>
        <w:rPr>
          <w:spacing w:val="1"/>
        </w:rPr>
        <w:t xml:space="preserve"> </w:t>
      </w:r>
      <w:r>
        <w:t>(например,</w:t>
      </w:r>
      <w:r>
        <w:rPr>
          <w:spacing w:val="1"/>
        </w:rPr>
        <w:t xml:space="preserve"> </w:t>
      </w:r>
      <w:r>
        <w:t>кружево,</w:t>
      </w:r>
      <w:r>
        <w:rPr>
          <w:spacing w:val="-2"/>
        </w:rPr>
        <w:t xml:space="preserve"> </w:t>
      </w:r>
      <w:r>
        <w:t>шитьѐ, резьба</w:t>
      </w:r>
      <w:r>
        <w:rPr>
          <w:spacing w:val="-1"/>
        </w:rPr>
        <w:t xml:space="preserve"> </w:t>
      </w:r>
      <w:r>
        <w:t>и роспись</w:t>
      </w:r>
      <w:r>
        <w:rPr>
          <w:spacing w:val="-3"/>
        </w:rPr>
        <w:t xml:space="preserve"> </w:t>
      </w:r>
      <w:r>
        <w:t>по дереву</w:t>
      </w:r>
      <w:r>
        <w:rPr>
          <w:spacing w:val="-5"/>
        </w:rPr>
        <w:t xml:space="preserve"> </w:t>
      </w:r>
      <w:r>
        <w:t>и ткани,</w:t>
      </w:r>
      <w:r>
        <w:rPr>
          <w:spacing w:val="-1"/>
        </w:rPr>
        <w:t xml:space="preserve"> </w:t>
      </w:r>
      <w:r>
        <w:t>чеканка).</w:t>
      </w:r>
    </w:p>
    <w:p w:rsidR="00676A99" w:rsidRDefault="003D1F18">
      <w:pPr>
        <w:pStyle w:val="a3"/>
        <w:spacing w:before="1" w:line="264" w:lineRule="auto"/>
        <w:ind w:right="146" w:firstLine="599"/>
        <w:jc w:val="both"/>
      </w:pPr>
      <w:r>
        <w:t>Приобретать опыт восприятия, эстетического анализа произведений отечественных</w:t>
      </w:r>
      <w:r>
        <w:rPr>
          <w:spacing w:val="1"/>
        </w:rPr>
        <w:t xml:space="preserve"> </w:t>
      </w:r>
      <w:r>
        <w:t>художников-пейзажистов (И. И. Левитана, И. И. Шишкина, И. К. Айвазовского, Н. П.</w:t>
      </w:r>
      <w:r>
        <w:rPr>
          <w:spacing w:val="1"/>
        </w:rPr>
        <w:t xml:space="preserve"> </w:t>
      </w:r>
      <w:r>
        <w:t>Крымова и других по выбору учителя), а также художников-анималистов (В. В. Ватагина,</w:t>
      </w:r>
      <w:r>
        <w:rPr>
          <w:spacing w:val="1"/>
        </w:rPr>
        <w:t xml:space="preserve"> </w:t>
      </w:r>
      <w:r>
        <w:t>Е.</w:t>
      </w:r>
      <w:r>
        <w:rPr>
          <w:spacing w:val="-1"/>
        </w:rPr>
        <w:t xml:space="preserve"> </w:t>
      </w:r>
      <w:r>
        <w:t>И. Чарушина</w:t>
      </w:r>
      <w:r>
        <w:rPr>
          <w:spacing w:val="-1"/>
        </w:rPr>
        <w:t xml:space="preserve"> </w:t>
      </w:r>
      <w:r>
        <w:t>и других</w:t>
      </w:r>
      <w:r>
        <w:rPr>
          <w:spacing w:val="2"/>
        </w:rPr>
        <w:t xml:space="preserve"> </w:t>
      </w:r>
      <w:r>
        <w:t>по выбору</w:t>
      </w:r>
      <w:r>
        <w:rPr>
          <w:spacing w:val="-1"/>
        </w:rPr>
        <w:t xml:space="preserve"> </w:t>
      </w:r>
      <w:r>
        <w:t>учителя).</w:t>
      </w:r>
    </w:p>
    <w:p w:rsidR="00676A99" w:rsidRDefault="003D1F18">
      <w:pPr>
        <w:pStyle w:val="a3"/>
        <w:spacing w:line="264" w:lineRule="auto"/>
        <w:ind w:right="153" w:firstLine="599"/>
        <w:jc w:val="both"/>
      </w:pPr>
      <w:r>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1"/>
        </w:rPr>
        <w:t xml:space="preserve"> </w:t>
      </w:r>
      <w:r>
        <w:t>живописи</w:t>
      </w:r>
      <w:r>
        <w:rPr>
          <w:spacing w:val="1"/>
        </w:rPr>
        <w:t xml:space="preserve"> </w:t>
      </w:r>
      <w:r>
        <w:t>западноевропейских</w:t>
      </w:r>
      <w:r>
        <w:rPr>
          <w:spacing w:val="1"/>
        </w:rPr>
        <w:t xml:space="preserve"> </w:t>
      </w:r>
      <w:r>
        <w:t>художников</w:t>
      </w:r>
      <w:r>
        <w:rPr>
          <w:spacing w:val="1"/>
        </w:rPr>
        <w:t xml:space="preserve"> </w:t>
      </w:r>
      <w:r>
        <w:t>с</w:t>
      </w:r>
      <w:r>
        <w:rPr>
          <w:spacing w:val="1"/>
        </w:rPr>
        <w:t xml:space="preserve"> </w:t>
      </w:r>
      <w:r>
        <w:t>активным,</w:t>
      </w:r>
      <w:r>
        <w:rPr>
          <w:spacing w:val="1"/>
        </w:rPr>
        <w:t xml:space="preserve"> </w:t>
      </w:r>
      <w:r>
        <w:t>ярким</w:t>
      </w:r>
      <w:r>
        <w:rPr>
          <w:spacing w:val="1"/>
        </w:rPr>
        <w:t xml:space="preserve"> </w:t>
      </w:r>
      <w:r>
        <w:t>выражением</w:t>
      </w:r>
      <w:r>
        <w:rPr>
          <w:spacing w:val="1"/>
        </w:rPr>
        <w:t xml:space="preserve"> </w:t>
      </w:r>
      <w:r>
        <w:t>настроения</w:t>
      </w:r>
      <w:r>
        <w:rPr>
          <w:spacing w:val="1"/>
        </w:rPr>
        <w:t xml:space="preserve"> </w:t>
      </w:r>
      <w:r>
        <w:t>(В.</w:t>
      </w:r>
      <w:r>
        <w:rPr>
          <w:spacing w:val="60"/>
        </w:rPr>
        <w:t xml:space="preserve"> </w:t>
      </w:r>
      <w:r>
        <w:t>Ван</w:t>
      </w:r>
      <w:r>
        <w:rPr>
          <w:spacing w:val="1"/>
        </w:rPr>
        <w:t xml:space="preserve"> </w:t>
      </w:r>
      <w:r>
        <w:t>Гога,</w:t>
      </w:r>
      <w:r>
        <w:rPr>
          <w:spacing w:val="-2"/>
        </w:rPr>
        <w:t xml:space="preserve"> </w:t>
      </w:r>
      <w:r>
        <w:t>К. Моне, А.</w:t>
      </w:r>
      <w:r>
        <w:rPr>
          <w:spacing w:val="-2"/>
        </w:rPr>
        <w:t xml:space="preserve"> </w:t>
      </w:r>
      <w:r>
        <w:t>Матисса</w:t>
      </w:r>
      <w:r>
        <w:rPr>
          <w:spacing w:val="-1"/>
        </w:rPr>
        <w:t xml:space="preserve"> </w:t>
      </w:r>
      <w:r>
        <w:t>и других</w:t>
      </w:r>
      <w:r>
        <w:rPr>
          <w:spacing w:val="1"/>
        </w:rPr>
        <w:t xml:space="preserve"> </w:t>
      </w:r>
      <w:r>
        <w:t>по выбору</w:t>
      </w:r>
      <w:r>
        <w:rPr>
          <w:spacing w:val="-3"/>
        </w:rPr>
        <w:t xml:space="preserve"> </w:t>
      </w:r>
      <w:r>
        <w:t>учителя).</w:t>
      </w:r>
    </w:p>
    <w:p w:rsidR="00676A99" w:rsidRDefault="003D1F18">
      <w:pPr>
        <w:pStyle w:val="a3"/>
        <w:spacing w:line="264" w:lineRule="auto"/>
        <w:ind w:right="148" w:firstLine="599"/>
        <w:jc w:val="both"/>
      </w:pPr>
      <w:r>
        <w:t>Знать</w:t>
      </w:r>
      <w:r>
        <w:rPr>
          <w:spacing w:val="1"/>
        </w:rPr>
        <w:t xml:space="preserve"> </w:t>
      </w:r>
      <w:r>
        <w:t>имена</w:t>
      </w:r>
      <w:r>
        <w:rPr>
          <w:spacing w:val="1"/>
        </w:rPr>
        <w:t xml:space="preserve"> </w:t>
      </w:r>
      <w:r>
        <w:t>и</w:t>
      </w:r>
      <w:r>
        <w:rPr>
          <w:spacing w:val="1"/>
        </w:rPr>
        <w:t xml:space="preserve"> </w:t>
      </w:r>
      <w:r>
        <w:t>узнавать</w:t>
      </w:r>
      <w:r>
        <w:rPr>
          <w:spacing w:val="1"/>
        </w:rPr>
        <w:t xml:space="preserve"> </w:t>
      </w:r>
      <w:r>
        <w:t>наиболее</w:t>
      </w:r>
      <w:r>
        <w:rPr>
          <w:spacing w:val="1"/>
        </w:rPr>
        <w:t xml:space="preserve"> </w:t>
      </w:r>
      <w:r>
        <w:t>известные</w:t>
      </w:r>
      <w:r>
        <w:rPr>
          <w:spacing w:val="1"/>
        </w:rPr>
        <w:t xml:space="preserve"> </w:t>
      </w:r>
      <w:r>
        <w:t>произведения</w:t>
      </w:r>
      <w:r>
        <w:rPr>
          <w:spacing w:val="1"/>
        </w:rPr>
        <w:t xml:space="preserve"> </w:t>
      </w:r>
      <w:r>
        <w:t>отечественных</w:t>
      </w:r>
      <w:r>
        <w:rPr>
          <w:spacing w:val="1"/>
        </w:rPr>
        <w:t xml:space="preserve"> </w:t>
      </w:r>
      <w:r>
        <w:t>художников И. И. Левитана, И. И. Шишкина, И. К. Айвазовского, В. М. Васнецова, В. В.</w:t>
      </w:r>
      <w:r>
        <w:rPr>
          <w:spacing w:val="1"/>
        </w:rPr>
        <w:t xml:space="preserve"> </w:t>
      </w:r>
      <w:r>
        <w:t>Ватагина,</w:t>
      </w:r>
      <w:r>
        <w:rPr>
          <w:spacing w:val="-1"/>
        </w:rPr>
        <w:t xml:space="preserve"> </w:t>
      </w:r>
      <w:r>
        <w:t>Е. И. Чарушина</w:t>
      </w:r>
      <w:r>
        <w:rPr>
          <w:spacing w:val="-2"/>
        </w:rPr>
        <w:t xml:space="preserve"> </w:t>
      </w:r>
      <w:r>
        <w:t>(и других</w:t>
      </w:r>
      <w:r>
        <w:rPr>
          <w:spacing w:val="2"/>
        </w:rPr>
        <w:t xml:space="preserve"> </w:t>
      </w:r>
      <w:r>
        <w:t>по выбору</w:t>
      </w:r>
      <w:r>
        <w:rPr>
          <w:spacing w:val="-4"/>
        </w:rPr>
        <w:t xml:space="preserve"> </w:t>
      </w:r>
      <w:r>
        <w:t>учителя).</w:t>
      </w:r>
    </w:p>
    <w:p w:rsidR="00676A99" w:rsidRDefault="003D1F18">
      <w:pPr>
        <w:pStyle w:val="Heading1"/>
        <w:spacing w:before="6"/>
        <w:ind w:left="741"/>
        <w:jc w:val="both"/>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676A99" w:rsidRDefault="003D1F18">
      <w:pPr>
        <w:pStyle w:val="a3"/>
        <w:spacing w:before="21" w:line="264" w:lineRule="auto"/>
        <w:ind w:right="146" w:firstLine="599"/>
        <w:jc w:val="both"/>
      </w:pPr>
      <w:r>
        <w:t>Осваивать возможности изображения с помощью разных видов линий в программе</w:t>
      </w:r>
      <w:r>
        <w:rPr>
          <w:spacing w:val="1"/>
        </w:rPr>
        <w:t xml:space="preserve"> </w:t>
      </w:r>
      <w:r>
        <w:t>Paint (или</w:t>
      </w:r>
      <w:r>
        <w:rPr>
          <w:spacing w:val="1"/>
        </w:rPr>
        <w:t xml:space="preserve"> </w:t>
      </w:r>
      <w:r>
        <w:t>другом</w:t>
      </w:r>
      <w:r>
        <w:rPr>
          <w:spacing w:val="-1"/>
        </w:rPr>
        <w:t xml:space="preserve"> </w:t>
      </w:r>
      <w:r>
        <w:t>графическом</w:t>
      </w:r>
      <w:r>
        <w:rPr>
          <w:spacing w:val="-1"/>
        </w:rPr>
        <w:t xml:space="preserve"> </w:t>
      </w:r>
      <w:r>
        <w:t>редакторе).</w:t>
      </w:r>
    </w:p>
    <w:p w:rsidR="00676A99" w:rsidRDefault="003D1F18">
      <w:pPr>
        <w:pStyle w:val="a3"/>
        <w:spacing w:before="1" w:line="264" w:lineRule="auto"/>
        <w:ind w:right="155" w:firstLine="599"/>
        <w:jc w:val="both"/>
      </w:pPr>
      <w:r>
        <w:t>Осваивать</w:t>
      </w:r>
      <w:r>
        <w:rPr>
          <w:spacing w:val="1"/>
        </w:rPr>
        <w:t xml:space="preserve"> </w:t>
      </w:r>
      <w:r>
        <w:t>приѐмы</w:t>
      </w:r>
      <w:r>
        <w:rPr>
          <w:spacing w:val="1"/>
        </w:rPr>
        <w:t xml:space="preserve"> </w:t>
      </w:r>
      <w:r>
        <w:t>трансформации</w:t>
      </w:r>
      <w:r>
        <w:rPr>
          <w:spacing w:val="1"/>
        </w:rPr>
        <w:t xml:space="preserve"> </w:t>
      </w:r>
      <w:r>
        <w:t>и</w:t>
      </w:r>
      <w:r>
        <w:rPr>
          <w:spacing w:val="1"/>
        </w:rPr>
        <w:t xml:space="preserve"> </w:t>
      </w:r>
      <w:r>
        <w:t>копирования</w:t>
      </w:r>
      <w:r>
        <w:rPr>
          <w:spacing w:val="1"/>
        </w:rPr>
        <w:t xml:space="preserve"> </w:t>
      </w:r>
      <w:r>
        <w:t>геометрических</w:t>
      </w:r>
      <w:r>
        <w:rPr>
          <w:spacing w:val="1"/>
        </w:rPr>
        <w:t xml:space="preserve"> </w:t>
      </w:r>
      <w:r>
        <w:t>фигур</w:t>
      </w:r>
      <w:r>
        <w:rPr>
          <w:spacing w:val="1"/>
        </w:rPr>
        <w:t xml:space="preserve"> </w:t>
      </w:r>
      <w:r>
        <w:t>в</w:t>
      </w:r>
      <w:r>
        <w:rPr>
          <w:spacing w:val="1"/>
        </w:rPr>
        <w:t xml:space="preserve"> </w:t>
      </w:r>
      <w:r>
        <w:t>программе</w:t>
      </w:r>
      <w:r>
        <w:rPr>
          <w:spacing w:val="-2"/>
        </w:rPr>
        <w:t xml:space="preserve"> </w:t>
      </w:r>
      <w:r>
        <w:t>Paint,</w:t>
      </w:r>
      <w:r>
        <w:rPr>
          <w:spacing w:val="-1"/>
        </w:rPr>
        <w:t xml:space="preserve"> </w:t>
      </w:r>
      <w:r>
        <w:t>а</w:t>
      </w:r>
      <w:r>
        <w:rPr>
          <w:spacing w:val="-2"/>
        </w:rPr>
        <w:t xml:space="preserve"> </w:t>
      </w:r>
      <w:r>
        <w:t>также</w:t>
      </w:r>
      <w:r>
        <w:rPr>
          <w:spacing w:val="-1"/>
        </w:rPr>
        <w:t xml:space="preserve"> </w:t>
      </w:r>
      <w:r>
        <w:t>построения</w:t>
      </w:r>
      <w:r>
        <w:rPr>
          <w:spacing w:val="-1"/>
        </w:rPr>
        <w:t xml:space="preserve"> </w:t>
      </w:r>
      <w:r>
        <w:t>из</w:t>
      </w:r>
      <w:r>
        <w:rPr>
          <w:spacing w:val="-1"/>
        </w:rPr>
        <w:t xml:space="preserve"> </w:t>
      </w:r>
      <w:r>
        <w:t>них</w:t>
      </w:r>
      <w:r>
        <w:rPr>
          <w:spacing w:val="-1"/>
        </w:rPr>
        <w:t xml:space="preserve"> </w:t>
      </w:r>
      <w:r>
        <w:t>простых рисунков</w:t>
      </w:r>
      <w:r>
        <w:rPr>
          <w:spacing w:val="-1"/>
        </w:rPr>
        <w:t xml:space="preserve"> </w:t>
      </w:r>
      <w:r>
        <w:t>или орнаментов.</w:t>
      </w:r>
    </w:p>
    <w:p w:rsidR="00676A99" w:rsidRDefault="003D1F18">
      <w:pPr>
        <w:pStyle w:val="a3"/>
        <w:spacing w:line="264" w:lineRule="auto"/>
        <w:ind w:right="145" w:firstLine="599"/>
        <w:jc w:val="both"/>
      </w:pPr>
      <w:r>
        <w:t>Осваивать в компьютерном редакторе (например, Paint) инструменты и техники –</w:t>
      </w:r>
      <w:r>
        <w:rPr>
          <w:spacing w:val="1"/>
        </w:rPr>
        <w:t xml:space="preserve"> </w:t>
      </w:r>
      <w:r>
        <w:t>карандаш,</w:t>
      </w:r>
      <w:r>
        <w:rPr>
          <w:spacing w:val="1"/>
        </w:rPr>
        <w:t xml:space="preserve"> </w:t>
      </w:r>
      <w:r>
        <w:t>кисточка,</w:t>
      </w:r>
      <w:r>
        <w:rPr>
          <w:spacing w:val="1"/>
        </w:rPr>
        <w:t xml:space="preserve"> </w:t>
      </w:r>
      <w:r>
        <w:t>ластик,</w:t>
      </w:r>
      <w:r>
        <w:rPr>
          <w:spacing w:val="1"/>
        </w:rPr>
        <w:t xml:space="preserve"> </w:t>
      </w:r>
      <w:r>
        <w:t>заливка</w:t>
      </w:r>
      <w:r>
        <w:rPr>
          <w:spacing w:val="1"/>
        </w:rPr>
        <w:t xml:space="preserve"> </w:t>
      </w:r>
      <w:r>
        <w:t>и</w:t>
      </w:r>
      <w:r>
        <w:rPr>
          <w:spacing w:val="1"/>
        </w:rPr>
        <w:t xml:space="preserve"> </w:t>
      </w:r>
      <w:r>
        <w:t>другие</w:t>
      </w:r>
      <w:r>
        <w:rPr>
          <w:spacing w:val="1"/>
        </w:rPr>
        <w:t xml:space="preserve"> </w:t>
      </w:r>
      <w:r>
        <w:t>–</w:t>
      </w:r>
      <w:r>
        <w:rPr>
          <w:spacing w:val="1"/>
        </w:rPr>
        <w:t xml:space="preserve"> </w:t>
      </w:r>
      <w:r>
        <w:t>и</w:t>
      </w:r>
      <w:r>
        <w:rPr>
          <w:spacing w:val="1"/>
        </w:rPr>
        <w:t xml:space="preserve"> </w:t>
      </w:r>
      <w:r>
        <w:t>создавать</w:t>
      </w:r>
      <w:r>
        <w:rPr>
          <w:spacing w:val="1"/>
        </w:rPr>
        <w:t xml:space="preserve"> </w:t>
      </w:r>
      <w:r>
        <w:t>простые</w:t>
      </w:r>
      <w:r>
        <w:rPr>
          <w:spacing w:val="1"/>
        </w:rPr>
        <w:t xml:space="preserve"> </w:t>
      </w:r>
      <w:r>
        <w:t>рисунки</w:t>
      </w:r>
      <w:r>
        <w:rPr>
          <w:spacing w:val="1"/>
        </w:rPr>
        <w:t xml:space="preserve"> </w:t>
      </w:r>
      <w:r>
        <w:t>или</w:t>
      </w:r>
      <w:r>
        <w:rPr>
          <w:spacing w:val="1"/>
        </w:rPr>
        <w:t xml:space="preserve"> </w:t>
      </w:r>
      <w:r>
        <w:t>композиции</w:t>
      </w:r>
      <w:r>
        <w:rPr>
          <w:spacing w:val="-1"/>
        </w:rPr>
        <w:t xml:space="preserve"> </w:t>
      </w:r>
      <w:r>
        <w:t>(например, образ дерева).</w:t>
      </w:r>
    </w:p>
    <w:p w:rsidR="00676A99" w:rsidRDefault="003D1F18">
      <w:pPr>
        <w:pStyle w:val="a3"/>
        <w:spacing w:before="1" w:line="264" w:lineRule="auto"/>
        <w:ind w:right="148" w:firstLine="599"/>
        <w:jc w:val="both"/>
      </w:pPr>
      <w:r>
        <w:t>Осваивать композиционное построение кадра при фотографировании: расположение</w:t>
      </w:r>
      <w:r>
        <w:rPr>
          <w:spacing w:val="-57"/>
        </w:rPr>
        <w:t xml:space="preserve"> </w:t>
      </w:r>
      <w:r>
        <w:t>объекта</w:t>
      </w:r>
      <w:r>
        <w:rPr>
          <w:spacing w:val="1"/>
        </w:rPr>
        <w:t xml:space="preserve"> </w:t>
      </w:r>
      <w:r>
        <w:t>в</w:t>
      </w:r>
      <w:r>
        <w:rPr>
          <w:spacing w:val="1"/>
        </w:rPr>
        <w:t xml:space="preserve"> </w:t>
      </w:r>
      <w:r>
        <w:t>кадре,</w:t>
      </w:r>
      <w:r>
        <w:rPr>
          <w:spacing w:val="1"/>
        </w:rPr>
        <w:t xml:space="preserve"> </w:t>
      </w:r>
      <w:r>
        <w:t>масштаб,</w:t>
      </w:r>
      <w:r>
        <w:rPr>
          <w:spacing w:val="1"/>
        </w:rPr>
        <w:t xml:space="preserve"> </w:t>
      </w:r>
      <w:r>
        <w:t>доминанта.</w:t>
      </w:r>
      <w:r>
        <w:rPr>
          <w:spacing w:val="1"/>
        </w:rPr>
        <w:t xml:space="preserve"> </w:t>
      </w:r>
      <w:r>
        <w:t>Участвовать</w:t>
      </w:r>
      <w:r>
        <w:rPr>
          <w:spacing w:val="1"/>
        </w:rPr>
        <w:t xml:space="preserve"> </w:t>
      </w:r>
      <w:r>
        <w:t>в</w:t>
      </w:r>
      <w:r>
        <w:rPr>
          <w:spacing w:val="1"/>
        </w:rPr>
        <w:t xml:space="preserve"> </w:t>
      </w:r>
      <w:r>
        <w:t>обсуждении</w:t>
      </w:r>
      <w:r>
        <w:rPr>
          <w:spacing w:val="1"/>
        </w:rPr>
        <w:t xml:space="preserve"> </w:t>
      </w:r>
      <w:r>
        <w:t>композиционного</w:t>
      </w:r>
      <w:r>
        <w:rPr>
          <w:spacing w:val="1"/>
        </w:rPr>
        <w:t xml:space="preserve"> </w:t>
      </w:r>
      <w:r>
        <w:t>построения</w:t>
      </w:r>
      <w:r>
        <w:rPr>
          <w:spacing w:val="-1"/>
        </w:rPr>
        <w:t xml:space="preserve"> </w:t>
      </w:r>
      <w:r>
        <w:t>кадра</w:t>
      </w:r>
      <w:r>
        <w:rPr>
          <w:spacing w:val="-1"/>
        </w:rPr>
        <w:t xml:space="preserve"> </w:t>
      </w:r>
      <w:r>
        <w:t>в</w:t>
      </w:r>
      <w:r>
        <w:rPr>
          <w:spacing w:val="-1"/>
        </w:rPr>
        <w:t xml:space="preserve"> </w:t>
      </w:r>
      <w:r>
        <w:t>фотографии.</w:t>
      </w:r>
    </w:p>
    <w:p w:rsidR="00676A99" w:rsidRDefault="003D1F18">
      <w:pPr>
        <w:pStyle w:val="a3"/>
        <w:spacing w:line="264" w:lineRule="auto"/>
        <w:ind w:left="262" w:right="154"/>
        <w:jc w:val="both"/>
      </w:pPr>
      <w:r>
        <w:t xml:space="preserve">К концу обучения в </w:t>
      </w:r>
      <w:r>
        <w:rPr>
          <w:b/>
        </w:rPr>
        <w:t xml:space="preserve">3 классе </w:t>
      </w:r>
      <w:r>
        <w:t>обучающийся получит следующие предметные результаты</w:t>
      </w:r>
      <w:r>
        <w:rPr>
          <w:spacing w:val="1"/>
        </w:rPr>
        <w:t xml:space="preserve"> </w:t>
      </w:r>
      <w:r>
        <w:t>по</w:t>
      </w:r>
      <w:r>
        <w:rPr>
          <w:spacing w:val="-1"/>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 изобразительному</w:t>
      </w:r>
      <w:r>
        <w:rPr>
          <w:spacing w:val="-8"/>
        </w:rPr>
        <w:t xml:space="preserve"> </w:t>
      </w:r>
      <w:r>
        <w:t>искусству:</w:t>
      </w:r>
    </w:p>
    <w:p w:rsidR="00676A99" w:rsidRDefault="003D1F18">
      <w:pPr>
        <w:pStyle w:val="Heading1"/>
        <w:spacing w:before="4"/>
        <w:ind w:left="741"/>
        <w:jc w:val="both"/>
      </w:pPr>
      <w:r>
        <w:t>Модуль</w:t>
      </w:r>
      <w:r>
        <w:rPr>
          <w:spacing w:val="-2"/>
        </w:rPr>
        <w:t xml:space="preserve"> </w:t>
      </w:r>
      <w:r>
        <w:t>«Графика».</w:t>
      </w:r>
    </w:p>
    <w:p w:rsidR="00676A99" w:rsidRDefault="003D1F18">
      <w:pPr>
        <w:pStyle w:val="a3"/>
        <w:spacing w:before="24"/>
        <w:ind w:left="741"/>
        <w:jc w:val="both"/>
      </w:pPr>
      <w:r>
        <w:t>Приобретать</w:t>
      </w:r>
      <w:r>
        <w:rPr>
          <w:spacing w:val="9"/>
        </w:rPr>
        <w:t xml:space="preserve"> </w:t>
      </w:r>
      <w:r>
        <w:t>представление</w:t>
      </w:r>
      <w:r>
        <w:rPr>
          <w:spacing w:val="7"/>
        </w:rPr>
        <w:t xml:space="preserve"> </w:t>
      </w:r>
      <w:r>
        <w:t>о</w:t>
      </w:r>
      <w:r>
        <w:rPr>
          <w:spacing w:val="6"/>
        </w:rPr>
        <w:t xml:space="preserve"> </w:t>
      </w:r>
      <w:r>
        <w:t>художественном</w:t>
      </w:r>
      <w:r>
        <w:rPr>
          <w:spacing w:val="10"/>
        </w:rPr>
        <w:t xml:space="preserve"> </w:t>
      </w:r>
      <w:r>
        <w:t>оформлении</w:t>
      </w:r>
      <w:r>
        <w:rPr>
          <w:spacing w:val="7"/>
        </w:rPr>
        <w:t xml:space="preserve"> </w:t>
      </w:r>
      <w:r>
        <w:t>книги,</w:t>
      </w:r>
      <w:r>
        <w:rPr>
          <w:spacing w:val="6"/>
        </w:rPr>
        <w:t xml:space="preserve"> </w:t>
      </w:r>
      <w:r>
        <w:t>о</w:t>
      </w:r>
      <w:r>
        <w:rPr>
          <w:spacing w:val="7"/>
        </w:rPr>
        <w:t xml:space="preserve"> </w:t>
      </w:r>
      <w:r>
        <w:t>дизайне</w:t>
      </w:r>
      <w:r>
        <w:rPr>
          <w:spacing w:val="7"/>
        </w:rPr>
        <w:t xml:space="preserve"> </w:t>
      </w:r>
      <w:r>
        <w:t>книги,</w:t>
      </w:r>
    </w:p>
    <w:p w:rsidR="00676A99" w:rsidRDefault="00676A99">
      <w:pPr>
        <w:jc w:val="both"/>
        <w:sectPr w:rsidR="00676A99">
          <w:pgSz w:w="11910" w:h="16390"/>
          <w:pgMar w:top="1060" w:right="700" w:bottom="1160" w:left="1560" w:header="0" w:footer="950" w:gutter="0"/>
          <w:cols w:space="720"/>
        </w:sectPr>
      </w:pPr>
    </w:p>
    <w:p w:rsidR="00676A99" w:rsidRDefault="003D1F18">
      <w:pPr>
        <w:pStyle w:val="a3"/>
        <w:spacing w:before="64"/>
        <w:jc w:val="both"/>
      </w:pPr>
      <w:r>
        <w:lastRenderedPageBreak/>
        <w:t>многообразии</w:t>
      </w:r>
      <w:r>
        <w:rPr>
          <w:spacing w:val="-5"/>
        </w:rPr>
        <w:t xml:space="preserve"> </w:t>
      </w:r>
      <w:r>
        <w:t>форм</w:t>
      </w:r>
      <w:r>
        <w:rPr>
          <w:spacing w:val="-2"/>
        </w:rPr>
        <w:t xml:space="preserve"> </w:t>
      </w:r>
      <w:r>
        <w:t>детских книг,</w:t>
      </w:r>
      <w:r>
        <w:rPr>
          <w:spacing w:val="-3"/>
        </w:rPr>
        <w:t xml:space="preserve"> </w:t>
      </w:r>
      <w:r>
        <w:t>о</w:t>
      </w:r>
      <w:r>
        <w:rPr>
          <w:spacing w:val="-2"/>
        </w:rPr>
        <w:t xml:space="preserve"> </w:t>
      </w:r>
      <w:r>
        <w:t>работе</w:t>
      </w:r>
      <w:r>
        <w:rPr>
          <w:spacing w:val="-3"/>
        </w:rPr>
        <w:t xml:space="preserve"> </w:t>
      </w:r>
      <w:r>
        <w:t>художников-иллюстраторов.</w:t>
      </w:r>
    </w:p>
    <w:p w:rsidR="00676A99" w:rsidRDefault="003D1F18">
      <w:pPr>
        <w:pStyle w:val="a3"/>
        <w:spacing w:before="29" w:line="264" w:lineRule="auto"/>
        <w:ind w:right="146" w:firstLine="599"/>
        <w:jc w:val="both"/>
      </w:pPr>
      <w:r>
        <w:t>Получать опыт создания эскиза книжки-игрушки на выбранный сюжет: рисунок</w:t>
      </w:r>
      <w:r>
        <w:rPr>
          <w:spacing w:val="1"/>
        </w:rPr>
        <w:t xml:space="preserve"> </w:t>
      </w:r>
      <w:r>
        <w:t>обложки</w:t>
      </w:r>
      <w:r>
        <w:rPr>
          <w:spacing w:val="1"/>
        </w:rPr>
        <w:t xml:space="preserve"> </w:t>
      </w:r>
      <w:r>
        <w:t>с</w:t>
      </w:r>
      <w:r>
        <w:rPr>
          <w:spacing w:val="1"/>
        </w:rPr>
        <w:t xml:space="preserve"> </w:t>
      </w:r>
      <w:r>
        <w:t>соединением</w:t>
      </w:r>
      <w:r>
        <w:rPr>
          <w:spacing w:val="1"/>
        </w:rPr>
        <w:t xml:space="preserve"> </w:t>
      </w:r>
      <w:r>
        <w:t>шрифта</w:t>
      </w:r>
      <w:r>
        <w:rPr>
          <w:spacing w:val="1"/>
        </w:rPr>
        <w:t xml:space="preserve"> </w:t>
      </w:r>
      <w:r>
        <w:t>(текста)</w:t>
      </w:r>
      <w:r>
        <w:rPr>
          <w:spacing w:val="1"/>
        </w:rPr>
        <w:t xml:space="preserve"> </w:t>
      </w:r>
      <w:r>
        <w:t>и</w:t>
      </w:r>
      <w:r>
        <w:rPr>
          <w:spacing w:val="1"/>
        </w:rPr>
        <w:t xml:space="preserve"> </w:t>
      </w:r>
      <w:r>
        <w:t>изображения,</w:t>
      </w:r>
      <w:r>
        <w:rPr>
          <w:spacing w:val="1"/>
        </w:rPr>
        <w:t xml:space="preserve"> </w:t>
      </w:r>
      <w:r>
        <w:t>рисунок</w:t>
      </w:r>
      <w:r>
        <w:rPr>
          <w:spacing w:val="1"/>
        </w:rPr>
        <w:t xml:space="preserve"> </w:t>
      </w:r>
      <w:r>
        <w:t>заглавной</w:t>
      </w:r>
      <w:r>
        <w:rPr>
          <w:spacing w:val="1"/>
        </w:rPr>
        <w:t xml:space="preserve"> </w:t>
      </w:r>
      <w:r>
        <w:t>буквицы,</w:t>
      </w:r>
      <w:r>
        <w:rPr>
          <w:spacing w:val="-57"/>
        </w:rPr>
        <w:t xml:space="preserve"> </w:t>
      </w:r>
      <w:r>
        <w:t>создание</w:t>
      </w:r>
      <w:r>
        <w:rPr>
          <w:spacing w:val="-2"/>
        </w:rPr>
        <w:t xml:space="preserve"> </w:t>
      </w:r>
      <w:r>
        <w:t>иллюстраций,</w:t>
      </w:r>
      <w:r>
        <w:rPr>
          <w:spacing w:val="-3"/>
        </w:rPr>
        <w:t xml:space="preserve"> </w:t>
      </w:r>
      <w:r>
        <w:t>размещение</w:t>
      </w:r>
      <w:r>
        <w:rPr>
          <w:spacing w:val="-2"/>
        </w:rPr>
        <w:t xml:space="preserve"> </w:t>
      </w:r>
      <w:r>
        <w:t>текста и</w:t>
      </w:r>
      <w:r>
        <w:rPr>
          <w:spacing w:val="-2"/>
        </w:rPr>
        <w:t xml:space="preserve"> </w:t>
      </w:r>
      <w:r>
        <w:t>иллюстраций</w:t>
      </w:r>
      <w:r>
        <w:rPr>
          <w:spacing w:val="-2"/>
        </w:rPr>
        <w:t xml:space="preserve"> </w:t>
      </w:r>
      <w:r>
        <w:t>на</w:t>
      </w:r>
      <w:r>
        <w:rPr>
          <w:spacing w:val="-2"/>
        </w:rPr>
        <w:t xml:space="preserve"> </w:t>
      </w:r>
      <w:r>
        <w:t>развороте.</w:t>
      </w:r>
    </w:p>
    <w:p w:rsidR="00676A99" w:rsidRDefault="003D1F18">
      <w:pPr>
        <w:pStyle w:val="a3"/>
        <w:spacing w:line="264" w:lineRule="auto"/>
        <w:ind w:right="154" w:firstLine="599"/>
        <w:jc w:val="both"/>
      </w:pPr>
      <w:r>
        <w:t>Узнавать</w:t>
      </w:r>
      <w:r>
        <w:rPr>
          <w:spacing w:val="1"/>
        </w:rPr>
        <w:t xml:space="preserve"> </w:t>
      </w:r>
      <w:r>
        <w:t>об</w:t>
      </w:r>
      <w:r>
        <w:rPr>
          <w:spacing w:val="1"/>
        </w:rPr>
        <w:t xml:space="preserve"> </w:t>
      </w:r>
      <w:r>
        <w:t>искусстве</w:t>
      </w:r>
      <w:r>
        <w:rPr>
          <w:spacing w:val="1"/>
        </w:rPr>
        <w:t xml:space="preserve"> </w:t>
      </w:r>
      <w:r>
        <w:t>шрифта</w:t>
      </w:r>
      <w:r>
        <w:rPr>
          <w:spacing w:val="1"/>
        </w:rPr>
        <w:t xml:space="preserve"> </w:t>
      </w:r>
      <w:r>
        <w:t>и</w:t>
      </w:r>
      <w:r>
        <w:rPr>
          <w:spacing w:val="1"/>
        </w:rPr>
        <w:t xml:space="preserve"> </w:t>
      </w:r>
      <w:r>
        <w:t>образных</w:t>
      </w:r>
      <w:r>
        <w:rPr>
          <w:spacing w:val="1"/>
        </w:rPr>
        <w:t xml:space="preserve"> </w:t>
      </w:r>
      <w:r>
        <w:t>(изобразительных)</w:t>
      </w:r>
      <w:r>
        <w:rPr>
          <w:spacing w:val="1"/>
        </w:rPr>
        <w:t xml:space="preserve"> </w:t>
      </w:r>
      <w:r>
        <w:t>возможностях</w:t>
      </w:r>
      <w:r>
        <w:rPr>
          <w:spacing w:val="1"/>
        </w:rPr>
        <w:t xml:space="preserve"> </w:t>
      </w:r>
      <w:r>
        <w:t>надписи,</w:t>
      </w:r>
      <w:r>
        <w:rPr>
          <w:spacing w:val="-1"/>
        </w:rPr>
        <w:t xml:space="preserve"> </w:t>
      </w:r>
      <w:r>
        <w:t>о работе</w:t>
      </w:r>
      <w:r>
        <w:rPr>
          <w:spacing w:val="-4"/>
        </w:rPr>
        <w:t xml:space="preserve"> </w:t>
      </w:r>
      <w:r>
        <w:t>художника</w:t>
      </w:r>
      <w:r>
        <w:rPr>
          <w:spacing w:val="-1"/>
        </w:rPr>
        <w:t xml:space="preserve"> </w:t>
      </w:r>
      <w:r>
        <w:t>над</w:t>
      </w:r>
      <w:r>
        <w:rPr>
          <w:spacing w:val="-1"/>
        </w:rPr>
        <w:t xml:space="preserve"> </w:t>
      </w:r>
      <w:r>
        <w:t>шрифтовой</w:t>
      </w:r>
      <w:r>
        <w:rPr>
          <w:spacing w:val="-2"/>
        </w:rPr>
        <w:t xml:space="preserve"> </w:t>
      </w:r>
      <w:r>
        <w:t>композицией.</w:t>
      </w:r>
    </w:p>
    <w:p w:rsidR="00676A99" w:rsidRDefault="003D1F18">
      <w:pPr>
        <w:pStyle w:val="a3"/>
        <w:spacing w:line="264" w:lineRule="auto"/>
        <w:ind w:right="150" w:firstLine="599"/>
        <w:jc w:val="both"/>
      </w:pPr>
      <w:r>
        <w:t>Создавать</w:t>
      </w:r>
      <w:r>
        <w:rPr>
          <w:spacing w:val="1"/>
        </w:rPr>
        <w:t xml:space="preserve"> </w:t>
      </w:r>
      <w:r>
        <w:t>практическую</w:t>
      </w:r>
      <w:r>
        <w:rPr>
          <w:spacing w:val="1"/>
        </w:rPr>
        <w:t xml:space="preserve"> </w:t>
      </w:r>
      <w:r>
        <w:t>творческую</w:t>
      </w:r>
      <w:r>
        <w:rPr>
          <w:spacing w:val="1"/>
        </w:rPr>
        <w:t xml:space="preserve"> </w:t>
      </w:r>
      <w:r>
        <w:t>работу</w:t>
      </w:r>
      <w:r>
        <w:rPr>
          <w:spacing w:val="1"/>
        </w:rPr>
        <w:t xml:space="preserve"> </w:t>
      </w:r>
      <w:r>
        <w:t>–</w:t>
      </w:r>
      <w:r>
        <w:rPr>
          <w:spacing w:val="1"/>
        </w:rPr>
        <w:t xml:space="preserve"> </w:t>
      </w:r>
      <w:r>
        <w:t>поздравительную</w:t>
      </w:r>
      <w:r>
        <w:rPr>
          <w:spacing w:val="61"/>
        </w:rPr>
        <w:t xml:space="preserve"> </w:t>
      </w:r>
      <w:r>
        <w:t>открытку,</w:t>
      </w:r>
      <w:r>
        <w:rPr>
          <w:spacing w:val="1"/>
        </w:rPr>
        <w:t xml:space="preserve"> </w:t>
      </w:r>
      <w:r>
        <w:t>совмещая</w:t>
      </w:r>
      <w:r>
        <w:rPr>
          <w:spacing w:val="-1"/>
        </w:rPr>
        <w:t xml:space="preserve"> </w:t>
      </w:r>
      <w:r>
        <w:t>в</w:t>
      </w:r>
      <w:r>
        <w:rPr>
          <w:spacing w:val="-1"/>
        </w:rPr>
        <w:t xml:space="preserve"> </w:t>
      </w:r>
      <w:r>
        <w:t>ней шрифт</w:t>
      </w:r>
      <w:r>
        <w:rPr>
          <w:spacing w:val="-2"/>
        </w:rPr>
        <w:t xml:space="preserve"> </w:t>
      </w:r>
      <w:r>
        <w:t>и изображение.</w:t>
      </w:r>
    </w:p>
    <w:p w:rsidR="00676A99" w:rsidRDefault="003D1F18">
      <w:pPr>
        <w:pStyle w:val="a3"/>
        <w:spacing w:line="264" w:lineRule="auto"/>
        <w:ind w:right="157" w:firstLine="599"/>
        <w:jc w:val="both"/>
      </w:pPr>
      <w:r>
        <w:t>Узнавать о работе художников над плакатами и афишами. Выполнять творческую</w:t>
      </w:r>
      <w:r>
        <w:rPr>
          <w:spacing w:val="1"/>
        </w:rPr>
        <w:t xml:space="preserve"> </w:t>
      </w:r>
      <w:r>
        <w:t>композицию –</w:t>
      </w:r>
      <w:r>
        <w:rPr>
          <w:spacing w:val="-1"/>
        </w:rPr>
        <w:t xml:space="preserve"> </w:t>
      </w:r>
      <w:r>
        <w:t>эскиз афиши</w:t>
      </w:r>
      <w:r>
        <w:rPr>
          <w:spacing w:val="-1"/>
        </w:rPr>
        <w:t xml:space="preserve"> </w:t>
      </w:r>
      <w:r>
        <w:t>к выбранному</w:t>
      </w:r>
      <w:r>
        <w:rPr>
          <w:spacing w:val="-6"/>
        </w:rPr>
        <w:t xml:space="preserve"> </w:t>
      </w:r>
      <w:r>
        <w:t>спектаклю</w:t>
      </w:r>
      <w:r>
        <w:rPr>
          <w:spacing w:val="-2"/>
        </w:rPr>
        <w:t xml:space="preserve"> </w:t>
      </w:r>
      <w:r>
        <w:t>или фильму.</w:t>
      </w:r>
    </w:p>
    <w:p w:rsidR="00676A99" w:rsidRDefault="003D1F18">
      <w:pPr>
        <w:pStyle w:val="a3"/>
        <w:spacing w:line="264" w:lineRule="auto"/>
        <w:ind w:left="741" w:right="300"/>
        <w:jc w:val="both"/>
      </w:pPr>
      <w:r>
        <w:t>Узнавать основные пропорции лица человека, взаимное расположение частей лица.</w:t>
      </w:r>
      <w:r>
        <w:rPr>
          <w:spacing w:val="-57"/>
        </w:rPr>
        <w:t xml:space="preserve"> </w:t>
      </w:r>
      <w:r>
        <w:t>Приобретать</w:t>
      </w:r>
      <w:r>
        <w:rPr>
          <w:spacing w:val="-1"/>
        </w:rPr>
        <w:t xml:space="preserve"> </w:t>
      </w:r>
      <w:r>
        <w:t>опыт рисования портрета</w:t>
      </w:r>
      <w:r>
        <w:rPr>
          <w:spacing w:val="-2"/>
        </w:rPr>
        <w:t xml:space="preserve"> </w:t>
      </w:r>
      <w:r>
        <w:t>(лица) человека.</w:t>
      </w:r>
    </w:p>
    <w:p w:rsidR="00676A99" w:rsidRDefault="003D1F18">
      <w:pPr>
        <w:pStyle w:val="a3"/>
        <w:spacing w:line="264" w:lineRule="auto"/>
        <w:ind w:right="149" w:firstLine="599"/>
      </w:pPr>
      <w:r>
        <w:t>Создавать</w:t>
      </w:r>
      <w:r>
        <w:rPr>
          <w:spacing w:val="36"/>
        </w:rPr>
        <w:t xml:space="preserve"> </w:t>
      </w:r>
      <w:r>
        <w:t>маску</w:t>
      </w:r>
      <w:r>
        <w:rPr>
          <w:spacing w:val="34"/>
        </w:rPr>
        <w:t xml:space="preserve"> </w:t>
      </w:r>
      <w:r>
        <w:t>сказочного</w:t>
      </w:r>
      <w:r>
        <w:rPr>
          <w:spacing w:val="36"/>
        </w:rPr>
        <w:t xml:space="preserve"> </w:t>
      </w:r>
      <w:r>
        <w:t>персонажа</w:t>
      </w:r>
      <w:r>
        <w:rPr>
          <w:spacing w:val="35"/>
        </w:rPr>
        <w:t xml:space="preserve"> </w:t>
      </w:r>
      <w:r>
        <w:t>с</w:t>
      </w:r>
      <w:r>
        <w:rPr>
          <w:spacing w:val="38"/>
        </w:rPr>
        <w:t xml:space="preserve"> </w:t>
      </w:r>
      <w:r>
        <w:t>ярко</w:t>
      </w:r>
      <w:r>
        <w:rPr>
          <w:spacing w:val="36"/>
        </w:rPr>
        <w:t xml:space="preserve"> </w:t>
      </w:r>
      <w:r>
        <w:t>выраженным</w:t>
      </w:r>
      <w:r>
        <w:rPr>
          <w:spacing w:val="36"/>
        </w:rPr>
        <w:t xml:space="preserve"> </w:t>
      </w:r>
      <w:r>
        <w:t>характером</w:t>
      </w:r>
      <w:r>
        <w:rPr>
          <w:spacing w:val="35"/>
        </w:rPr>
        <w:t xml:space="preserve"> </w:t>
      </w:r>
      <w:r>
        <w:t>лица</w:t>
      </w:r>
      <w:r>
        <w:rPr>
          <w:spacing w:val="36"/>
        </w:rPr>
        <w:t xml:space="preserve"> </w:t>
      </w:r>
      <w:r>
        <w:t>(для</w:t>
      </w:r>
      <w:r>
        <w:rPr>
          <w:spacing w:val="-57"/>
        </w:rPr>
        <w:t xml:space="preserve"> </w:t>
      </w:r>
      <w:r>
        <w:t>карнавала</w:t>
      </w:r>
      <w:r>
        <w:rPr>
          <w:spacing w:val="-2"/>
        </w:rPr>
        <w:t xml:space="preserve"> </w:t>
      </w:r>
      <w:r>
        <w:t>или</w:t>
      </w:r>
      <w:r>
        <w:rPr>
          <w:spacing w:val="1"/>
        </w:rPr>
        <w:t xml:space="preserve"> </w:t>
      </w:r>
      <w:r>
        <w:t>спектакля).</w:t>
      </w:r>
    </w:p>
    <w:p w:rsidR="00676A99" w:rsidRDefault="003D1F18">
      <w:pPr>
        <w:pStyle w:val="Heading1"/>
        <w:spacing w:before="5"/>
        <w:ind w:left="741"/>
      </w:pPr>
      <w:r>
        <w:t>Модуль</w:t>
      </w:r>
      <w:r>
        <w:rPr>
          <w:spacing w:val="-1"/>
        </w:rPr>
        <w:t xml:space="preserve"> </w:t>
      </w:r>
      <w:r>
        <w:t>«Живопись»</w:t>
      </w:r>
    </w:p>
    <w:p w:rsidR="00676A99" w:rsidRDefault="003D1F18">
      <w:pPr>
        <w:pStyle w:val="a3"/>
        <w:spacing w:before="24" w:line="264" w:lineRule="auto"/>
        <w:ind w:right="142" w:firstLine="599"/>
      </w:pPr>
      <w:r>
        <w:t>Осваивать</w:t>
      </w:r>
      <w:r>
        <w:rPr>
          <w:spacing w:val="7"/>
        </w:rPr>
        <w:t xml:space="preserve"> </w:t>
      </w:r>
      <w:r>
        <w:t>приѐмы</w:t>
      </w:r>
      <w:r>
        <w:rPr>
          <w:spacing w:val="8"/>
        </w:rPr>
        <w:t xml:space="preserve"> </w:t>
      </w:r>
      <w:r>
        <w:t>создания</w:t>
      </w:r>
      <w:r>
        <w:rPr>
          <w:spacing w:val="6"/>
        </w:rPr>
        <w:t xml:space="preserve"> </w:t>
      </w:r>
      <w:r>
        <w:t>живописной</w:t>
      </w:r>
      <w:r>
        <w:rPr>
          <w:spacing w:val="8"/>
        </w:rPr>
        <w:t xml:space="preserve"> </w:t>
      </w:r>
      <w:r>
        <w:t>композиции</w:t>
      </w:r>
      <w:r>
        <w:rPr>
          <w:spacing w:val="7"/>
        </w:rPr>
        <w:t xml:space="preserve"> </w:t>
      </w:r>
      <w:r>
        <w:t>(натюрморта)</w:t>
      </w:r>
      <w:r>
        <w:rPr>
          <w:spacing w:val="6"/>
        </w:rPr>
        <w:t xml:space="preserve"> </w:t>
      </w:r>
      <w:r>
        <w:t>по</w:t>
      </w:r>
      <w:r>
        <w:rPr>
          <w:spacing w:val="6"/>
        </w:rPr>
        <w:t xml:space="preserve"> </w:t>
      </w:r>
      <w:r>
        <w:t>наблюдению</w:t>
      </w:r>
      <w:r>
        <w:rPr>
          <w:spacing w:val="-57"/>
        </w:rPr>
        <w:t xml:space="preserve"> </w:t>
      </w:r>
      <w:r>
        <w:t>натуры</w:t>
      </w:r>
      <w:r>
        <w:rPr>
          <w:spacing w:val="-1"/>
        </w:rPr>
        <w:t xml:space="preserve"> </w:t>
      </w:r>
      <w:r>
        <w:t>или по представлению.</w:t>
      </w:r>
    </w:p>
    <w:p w:rsidR="00676A99" w:rsidRDefault="003D1F18">
      <w:pPr>
        <w:pStyle w:val="a3"/>
        <w:spacing w:line="264" w:lineRule="auto"/>
        <w:ind w:right="149" w:firstLine="599"/>
      </w:pPr>
      <w:r>
        <w:t>Рассматривать,</w:t>
      </w:r>
      <w:r>
        <w:rPr>
          <w:spacing w:val="1"/>
        </w:rPr>
        <w:t xml:space="preserve"> </w:t>
      </w:r>
      <w:r>
        <w:t>эстетически</w:t>
      </w:r>
      <w:r>
        <w:rPr>
          <w:spacing w:val="1"/>
        </w:rPr>
        <w:t xml:space="preserve"> </w:t>
      </w:r>
      <w:r>
        <w:t>анализировать</w:t>
      </w:r>
      <w:r>
        <w:rPr>
          <w:spacing w:val="1"/>
        </w:rPr>
        <w:t xml:space="preserve"> </w:t>
      </w:r>
      <w:r>
        <w:t>сюжет</w:t>
      </w:r>
      <w:r>
        <w:rPr>
          <w:spacing w:val="1"/>
        </w:rPr>
        <w:t xml:space="preserve"> </w:t>
      </w:r>
      <w:r>
        <w:t>и</w:t>
      </w:r>
      <w:r>
        <w:rPr>
          <w:spacing w:val="1"/>
        </w:rPr>
        <w:t xml:space="preserve"> </w:t>
      </w:r>
      <w:r>
        <w:t>композицию,</w:t>
      </w:r>
      <w:r>
        <w:rPr>
          <w:spacing w:val="1"/>
        </w:rPr>
        <w:t xml:space="preserve"> </w:t>
      </w:r>
      <w:r>
        <w:t>эмоциональное</w:t>
      </w:r>
      <w:r>
        <w:rPr>
          <w:spacing w:val="-57"/>
        </w:rPr>
        <w:t xml:space="preserve"> </w:t>
      </w:r>
      <w:r>
        <w:t>настроение</w:t>
      </w:r>
      <w:r>
        <w:rPr>
          <w:spacing w:val="-2"/>
        </w:rPr>
        <w:t xml:space="preserve"> </w:t>
      </w:r>
      <w:r>
        <w:t>в</w:t>
      </w:r>
      <w:r>
        <w:rPr>
          <w:spacing w:val="-1"/>
        </w:rPr>
        <w:t xml:space="preserve"> </w:t>
      </w:r>
      <w:r>
        <w:t>натюрмортах</w:t>
      </w:r>
      <w:r>
        <w:rPr>
          <w:spacing w:val="1"/>
        </w:rPr>
        <w:t xml:space="preserve"> </w:t>
      </w:r>
      <w:r>
        <w:t>известных</w:t>
      </w:r>
      <w:r>
        <w:rPr>
          <w:spacing w:val="1"/>
        </w:rPr>
        <w:t xml:space="preserve"> </w:t>
      </w:r>
      <w:r>
        <w:t>отечественных</w:t>
      </w:r>
      <w:r>
        <w:rPr>
          <w:spacing w:val="-2"/>
        </w:rPr>
        <w:t xml:space="preserve"> </w:t>
      </w:r>
      <w:r>
        <w:t>художников.</w:t>
      </w:r>
    </w:p>
    <w:p w:rsidR="00676A99" w:rsidRDefault="003D1F18">
      <w:pPr>
        <w:pStyle w:val="a3"/>
        <w:spacing w:line="264" w:lineRule="auto"/>
        <w:ind w:firstLine="599"/>
      </w:pPr>
      <w:r>
        <w:t>Приобретать</w:t>
      </w:r>
      <w:r>
        <w:rPr>
          <w:spacing w:val="38"/>
        </w:rPr>
        <w:t xml:space="preserve"> </w:t>
      </w:r>
      <w:r>
        <w:t>опыт</w:t>
      </w:r>
      <w:r>
        <w:rPr>
          <w:spacing w:val="37"/>
        </w:rPr>
        <w:t xml:space="preserve"> </w:t>
      </w:r>
      <w:r>
        <w:t>создания</w:t>
      </w:r>
      <w:r>
        <w:rPr>
          <w:spacing w:val="38"/>
        </w:rPr>
        <w:t xml:space="preserve"> </w:t>
      </w:r>
      <w:r>
        <w:t>творческой</w:t>
      </w:r>
      <w:r>
        <w:rPr>
          <w:spacing w:val="38"/>
        </w:rPr>
        <w:t xml:space="preserve"> </w:t>
      </w:r>
      <w:r>
        <w:t>живописной</w:t>
      </w:r>
      <w:r>
        <w:rPr>
          <w:spacing w:val="39"/>
        </w:rPr>
        <w:t xml:space="preserve"> </w:t>
      </w:r>
      <w:r>
        <w:t>работы</w:t>
      </w:r>
      <w:r>
        <w:rPr>
          <w:spacing w:val="43"/>
        </w:rPr>
        <w:t xml:space="preserve"> </w:t>
      </w:r>
      <w:r>
        <w:t>–</w:t>
      </w:r>
      <w:r>
        <w:rPr>
          <w:spacing w:val="38"/>
        </w:rPr>
        <w:t xml:space="preserve"> </w:t>
      </w:r>
      <w:r>
        <w:t>натюрморта</w:t>
      </w:r>
      <w:r>
        <w:rPr>
          <w:spacing w:val="37"/>
        </w:rPr>
        <w:t xml:space="preserve"> </w:t>
      </w:r>
      <w:r>
        <w:t>с</w:t>
      </w:r>
      <w:r>
        <w:rPr>
          <w:spacing w:val="36"/>
        </w:rPr>
        <w:t xml:space="preserve"> </w:t>
      </w:r>
      <w:r>
        <w:t>ярко</w:t>
      </w:r>
      <w:r>
        <w:rPr>
          <w:spacing w:val="-57"/>
        </w:rPr>
        <w:t xml:space="preserve"> </w:t>
      </w:r>
      <w:r>
        <w:t>выраженным</w:t>
      </w:r>
      <w:r>
        <w:rPr>
          <w:spacing w:val="-3"/>
        </w:rPr>
        <w:t xml:space="preserve"> </w:t>
      </w:r>
      <w:r>
        <w:t>настроением</w:t>
      </w:r>
      <w:r>
        <w:rPr>
          <w:spacing w:val="-1"/>
        </w:rPr>
        <w:t xml:space="preserve"> </w:t>
      </w:r>
      <w:r>
        <w:t>или</w:t>
      </w:r>
      <w:r>
        <w:rPr>
          <w:spacing w:val="4"/>
        </w:rPr>
        <w:t xml:space="preserve"> </w:t>
      </w:r>
      <w:r>
        <w:t>«натюрморта-автопортрета».</w:t>
      </w:r>
    </w:p>
    <w:p w:rsidR="00676A99" w:rsidRDefault="003D1F18">
      <w:pPr>
        <w:pStyle w:val="a3"/>
        <w:spacing w:line="264" w:lineRule="auto"/>
        <w:ind w:left="741"/>
      </w:pPr>
      <w:r>
        <w:t>Изображать</w:t>
      </w:r>
      <w:r>
        <w:rPr>
          <w:spacing w:val="-3"/>
        </w:rPr>
        <w:t xml:space="preserve"> </w:t>
      </w:r>
      <w:r>
        <w:t>красками</w:t>
      </w:r>
      <w:r>
        <w:rPr>
          <w:spacing w:val="-2"/>
        </w:rPr>
        <w:t xml:space="preserve"> </w:t>
      </w:r>
      <w:r>
        <w:t>портрет</w:t>
      </w:r>
      <w:r>
        <w:rPr>
          <w:spacing w:val="-3"/>
        </w:rPr>
        <w:t xml:space="preserve"> </w:t>
      </w:r>
      <w:r>
        <w:t>человека</w:t>
      </w:r>
      <w:r>
        <w:rPr>
          <w:spacing w:val="-3"/>
        </w:rPr>
        <w:t xml:space="preserve"> </w:t>
      </w:r>
      <w:r>
        <w:t>с</w:t>
      </w:r>
      <w:r>
        <w:rPr>
          <w:spacing w:val="-4"/>
        </w:rPr>
        <w:t xml:space="preserve"> </w:t>
      </w:r>
      <w:r>
        <w:t>опорой</w:t>
      </w:r>
      <w:r>
        <w:rPr>
          <w:spacing w:val="-2"/>
        </w:rPr>
        <w:t xml:space="preserve"> </w:t>
      </w:r>
      <w:r>
        <w:t>на</w:t>
      </w:r>
      <w:r>
        <w:rPr>
          <w:spacing w:val="-4"/>
        </w:rPr>
        <w:t xml:space="preserve"> </w:t>
      </w:r>
      <w:r>
        <w:t>натуру</w:t>
      </w:r>
      <w:r>
        <w:rPr>
          <w:spacing w:val="-7"/>
        </w:rPr>
        <w:t xml:space="preserve"> </w:t>
      </w:r>
      <w:r>
        <w:t>или</w:t>
      </w:r>
      <w:r>
        <w:rPr>
          <w:spacing w:val="-2"/>
        </w:rPr>
        <w:t xml:space="preserve"> </w:t>
      </w:r>
      <w:r>
        <w:t>по</w:t>
      </w:r>
      <w:r>
        <w:rPr>
          <w:spacing w:val="-2"/>
        </w:rPr>
        <w:t xml:space="preserve"> </w:t>
      </w:r>
      <w:r>
        <w:t>представлению.</w:t>
      </w:r>
      <w:r>
        <w:rPr>
          <w:spacing w:val="-57"/>
        </w:rPr>
        <w:t xml:space="preserve"> </w:t>
      </w:r>
      <w:r>
        <w:t>Создавать</w:t>
      </w:r>
      <w:r>
        <w:rPr>
          <w:spacing w:val="-1"/>
        </w:rPr>
        <w:t xml:space="preserve"> </w:t>
      </w:r>
      <w:r>
        <w:t>пейзаж,</w:t>
      </w:r>
      <w:r>
        <w:rPr>
          <w:spacing w:val="-1"/>
        </w:rPr>
        <w:t xml:space="preserve"> </w:t>
      </w:r>
      <w:r>
        <w:t>передавая в</w:t>
      </w:r>
      <w:r>
        <w:rPr>
          <w:spacing w:val="-2"/>
        </w:rPr>
        <w:t xml:space="preserve"> </w:t>
      </w:r>
      <w:r>
        <w:t>нѐм</w:t>
      </w:r>
      <w:r>
        <w:rPr>
          <w:spacing w:val="1"/>
        </w:rPr>
        <w:t xml:space="preserve"> </w:t>
      </w:r>
      <w:r>
        <w:t>активное</w:t>
      </w:r>
      <w:r>
        <w:rPr>
          <w:spacing w:val="-2"/>
        </w:rPr>
        <w:t xml:space="preserve"> </w:t>
      </w:r>
      <w:r>
        <w:t>состояние</w:t>
      </w:r>
      <w:r>
        <w:rPr>
          <w:spacing w:val="-2"/>
        </w:rPr>
        <w:t xml:space="preserve"> </w:t>
      </w:r>
      <w:r>
        <w:t>природы.</w:t>
      </w:r>
    </w:p>
    <w:p w:rsidR="00676A99" w:rsidRDefault="003D1F18">
      <w:pPr>
        <w:pStyle w:val="a3"/>
        <w:ind w:left="741"/>
      </w:pPr>
      <w:r>
        <w:t>Приобрести</w:t>
      </w:r>
      <w:r>
        <w:rPr>
          <w:spacing w:val="-3"/>
        </w:rPr>
        <w:t xml:space="preserve"> </w:t>
      </w:r>
      <w:r>
        <w:t>представление</w:t>
      </w:r>
      <w:r>
        <w:rPr>
          <w:spacing w:val="-4"/>
        </w:rPr>
        <w:t xml:space="preserve"> </w:t>
      </w:r>
      <w:r>
        <w:t>о</w:t>
      </w:r>
      <w:r>
        <w:rPr>
          <w:spacing w:val="-3"/>
        </w:rPr>
        <w:t xml:space="preserve"> </w:t>
      </w:r>
      <w:r>
        <w:t>деятельности</w:t>
      </w:r>
      <w:r>
        <w:rPr>
          <w:spacing w:val="-5"/>
        </w:rPr>
        <w:t xml:space="preserve"> </w:t>
      </w:r>
      <w:r>
        <w:t>художника</w:t>
      </w:r>
      <w:r>
        <w:rPr>
          <w:spacing w:val="-4"/>
        </w:rPr>
        <w:t xml:space="preserve"> </w:t>
      </w:r>
      <w:r>
        <w:t>в</w:t>
      </w:r>
      <w:r>
        <w:rPr>
          <w:spacing w:val="-4"/>
        </w:rPr>
        <w:t xml:space="preserve"> </w:t>
      </w:r>
      <w:r>
        <w:t>театре.</w:t>
      </w:r>
    </w:p>
    <w:p w:rsidR="00676A99" w:rsidRDefault="003D1F18">
      <w:pPr>
        <w:pStyle w:val="a3"/>
        <w:spacing w:before="27" w:line="264" w:lineRule="auto"/>
        <w:ind w:left="741" w:right="149"/>
      </w:pPr>
      <w:r>
        <w:t>Создать</w:t>
      </w:r>
      <w:r>
        <w:rPr>
          <w:spacing w:val="-4"/>
        </w:rPr>
        <w:t xml:space="preserve"> </w:t>
      </w:r>
      <w:r>
        <w:t>красками</w:t>
      </w:r>
      <w:r>
        <w:rPr>
          <w:spacing w:val="-3"/>
        </w:rPr>
        <w:t xml:space="preserve"> </w:t>
      </w:r>
      <w:r>
        <w:t>эскиз</w:t>
      </w:r>
      <w:r>
        <w:rPr>
          <w:spacing w:val="-5"/>
        </w:rPr>
        <w:t xml:space="preserve"> </w:t>
      </w:r>
      <w:r>
        <w:t>занавеса</w:t>
      </w:r>
      <w:r>
        <w:rPr>
          <w:spacing w:val="-4"/>
        </w:rPr>
        <w:t xml:space="preserve"> </w:t>
      </w:r>
      <w:r>
        <w:t>или</w:t>
      </w:r>
      <w:r>
        <w:rPr>
          <w:spacing w:val="-2"/>
        </w:rPr>
        <w:t xml:space="preserve"> </w:t>
      </w:r>
      <w:r>
        <w:t>эскиз</w:t>
      </w:r>
      <w:r>
        <w:rPr>
          <w:spacing w:val="-2"/>
        </w:rPr>
        <w:t xml:space="preserve"> </w:t>
      </w:r>
      <w:r>
        <w:t>декораций</w:t>
      </w:r>
      <w:r>
        <w:rPr>
          <w:spacing w:val="-3"/>
        </w:rPr>
        <w:t xml:space="preserve"> </w:t>
      </w:r>
      <w:r>
        <w:t>к</w:t>
      </w:r>
      <w:r>
        <w:rPr>
          <w:spacing w:val="-3"/>
        </w:rPr>
        <w:t xml:space="preserve"> </w:t>
      </w:r>
      <w:r>
        <w:t>выбранному</w:t>
      </w:r>
      <w:r>
        <w:rPr>
          <w:spacing w:val="-8"/>
        </w:rPr>
        <w:t xml:space="preserve"> </w:t>
      </w:r>
      <w:r>
        <w:t>сюжету.</w:t>
      </w:r>
      <w:r>
        <w:rPr>
          <w:spacing w:val="-57"/>
        </w:rPr>
        <w:t xml:space="preserve"> </w:t>
      </w:r>
      <w:r>
        <w:t>Познакомиться</w:t>
      </w:r>
      <w:r>
        <w:rPr>
          <w:spacing w:val="-1"/>
        </w:rPr>
        <w:t xml:space="preserve"> </w:t>
      </w:r>
      <w:r>
        <w:t>с</w:t>
      </w:r>
      <w:r>
        <w:rPr>
          <w:spacing w:val="-2"/>
        </w:rPr>
        <w:t xml:space="preserve"> </w:t>
      </w:r>
      <w:r>
        <w:t>работой</w:t>
      </w:r>
      <w:r>
        <w:rPr>
          <w:spacing w:val="-1"/>
        </w:rPr>
        <w:t xml:space="preserve"> </w:t>
      </w:r>
      <w:r>
        <w:t>художников</w:t>
      </w:r>
      <w:r>
        <w:rPr>
          <w:spacing w:val="-1"/>
        </w:rPr>
        <w:t xml:space="preserve"> </w:t>
      </w:r>
      <w:r>
        <w:t>по</w:t>
      </w:r>
      <w:r>
        <w:rPr>
          <w:spacing w:val="-1"/>
        </w:rPr>
        <w:t xml:space="preserve"> </w:t>
      </w:r>
      <w:r>
        <w:t>оформлению</w:t>
      </w:r>
      <w:r>
        <w:rPr>
          <w:spacing w:val="-1"/>
        </w:rPr>
        <w:t xml:space="preserve"> </w:t>
      </w:r>
      <w:r>
        <w:t>праздников.</w:t>
      </w:r>
    </w:p>
    <w:p w:rsidR="00676A99" w:rsidRDefault="003D1F18">
      <w:pPr>
        <w:pStyle w:val="a3"/>
        <w:spacing w:line="264" w:lineRule="auto"/>
        <w:ind w:right="153" w:firstLine="599"/>
        <w:jc w:val="both"/>
      </w:pPr>
      <w:r>
        <w:t>Выполнить тематическую композицию «Праздник в городе» на основе наблюдений,</w:t>
      </w:r>
      <w:r>
        <w:rPr>
          <w:spacing w:val="1"/>
        </w:rPr>
        <w:t xml:space="preserve"> </w:t>
      </w:r>
      <w:r>
        <w:t>по</w:t>
      </w:r>
      <w:r>
        <w:rPr>
          <w:spacing w:val="-1"/>
        </w:rPr>
        <w:t xml:space="preserve"> </w:t>
      </w:r>
      <w:r>
        <w:t>памяти</w:t>
      </w:r>
      <w:r>
        <w:rPr>
          <w:spacing w:val="-2"/>
        </w:rPr>
        <w:t xml:space="preserve"> </w:t>
      </w:r>
      <w:r>
        <w:t>и по представлению.</w:t>
      </w:r>
    </w:p>
    <w:p w:rsidR="00676A99" w:rsidRDefault="003D1F18">
      <w:pPr>
        <w:pStyle w:val="Heading1"/>
        <w:spacing w:before="5"/>
        <w:ind w:left="741"/>
        <w:jc w:val="both"/>
      </w:pPr>
      <w:r>
        <w:t>Модуль</w:t>
      </w:r>
      <w:r>
        <w:rPr>
          <w:spacing w:val="-3"/>
        </w:rPr>
        <w:t xml:space="preserve"> </w:t>
      </w:r>
      <w:r>
        <w:t>«Скульптура»</w:t>
      </w:r>
    </w:p>
    <w:p w:rsidR="00676A99" w:rsidRDefault="003D1F18">
      <w:pPr>
        <w:pStyle w:val="a3"/>
        <w:spacing w:before="24" w:line="264" w:lineRule="auto"/>
        <w:ind w:right="152" w:firstLine="599"/>
        <w:jc w:val="both"/>
      </w:pPr>
      <w:r>
        <w:t>Приобрести опыт творческой работы: лепка сказочного персонажа на основе сюжета</w:t>
      </w:r>
      <w:r>
        <w:rPr>
          <w:spacing w:val="-57"/>
        </w:rPr>
        <w:t xml:space="preserve"> </w:t>
      </w:r>
      <w:r>
        <w:t>известной сказки (или создание этого персонажа в технике бумагопластики, по выбору</w:t>
      </w:r>
      <w:r>
        <w:rPr>
          <w:spacing w:val="1"/>
        </w:rPr>
        <w:t xml:space="preserve"> </w:t>
      </w:r>
      <w:r>
        <w:t>учителя).</w:t>
      </w:r>
    </w:p>
    <w:p w:rsidR="00676A99" w:rsidRDefault="003D1F18">
      <w:pPr>
        <w:pStyle w:val="a3"/>
        <w:spacing w:line="264" w:lineRule="auto"/>
        <w:ind w:right="156" w:firstLine="599"/>
        <w:jc w:val="both"/>
      </w:pPr>
      <w:r>
        <w:t>Учиться</w:t>
      </w:r>
      <w:r>
        <w:rPr>
          <w:spacing w:val="1"/>
        </w:rPr>
        <w:t xml:space="preserve"> </w:t>
      </w:r>
      <w:r>
        <w:t>создавать</w:t>
      </w:r>
      <w:r>
        <w:rPr>
          <w:spacing w:val="1"/>
        </w:rPr>
        <w:t xml:space="preserve"> </w:t>
      </w:r>
      <w:r>
        <w:t>игрушку</w:t>
      </w:r>
      <w:r>
        <w:rPr>
          <w:spacing w:val="1"/>
        </w:rPr>
        <w:t xml:space="preserve"> </w:t>
      </w:r>
      <w:r>
        <w:t>из</w:t>
      </w:r>
      <w:r>
        <w:rPr>
          <w:spacing w:val="1"/>
        </w:rPr>
        <w:t xml:space="preserve"> </w:t>
      </w:r>
      <w:r>
        <w:t>подручного</w:t>
      </w:r>
      <w:r>
        <w:rPr>
          <w:spacing w:val="1"/>
        </w:rPr>
        <w:t xml:space="preserve"> </w:t>
      </w:r>
      <w:r>
        <w:t>нехудожественного</w:t>
      </w:r>
      <w:r>
        <w:rPr>
          <w:spacing w:val="1"/>
        </w:rPr>
        <w:t xml:space="preserve"> </w:t>
      </w:r>
      <w:r>
        <w:t>материала</w:t>
      </w:r>
      <w:r>
        <w:rPr>
          <w:spacing w:val="1"/>
        </w:rPr>
        <w:t xml:space="preserve"> </w:t>
      </w:r>
      <w:r>
        <w:t>путѐм</w:t>
      </w:r>
      <w:r>
        <w:rPr>
          <w:spacing w:val="1"/>
        </w:rPr>
        <w:t xml:space="preserve"> </w:t>
      </w:r>
      <w:r>
        <w:t>добавления</w:t>
      </w:r>
      <w:r>
        <w:rPr>
          <w:spacing w:val="-1"/>
        </w:rPr>
        <w:t xml:space="preserve"> </w:t>
      </w:r>
      <w:r>
        <w:t>к</w:t>
      </w:r>
      <w:r>
        <w:rPr>
          <w:spacing w:val="-1"/>
        </w:rPr>
        <w:t xml:space="preserve"> </w:t>
      </w:r>
      <w:r>
        <w:t>ней</w:t>
      </w:r>
      <w:r>
        <w:rPr>
          <w:spacing w:val="-3"/>
        </w:rPr>
        <w:t xml:space="preserve"> </w:t>
      </w:r>
      <w:r>
        <w:t>необходимых деталей и</w:t>
      </w:r>
      <w:r>
        <w:rPr>
          <w:spacing w:val="-3"/>
        </w:rPr>
        <w:t xml:space="preserve"> </w:t>
      </w:r>
      <w:r>
        <w:t>тем</w:t>
      </w:r>
      <w:r>
        <w:rPr>
          <w:spacing w:val="-2"/>
        </w:rPr>
        <w:t xml:space="preserve"> </w:t>
      </w:r>
      <w:r>
        <w:t>самым</w:t>
      </w:r>
      <w:r>
        <w:rPr>
          <w:spacing w:val="2"/>
        </w:rPr>
        <w:t xml:space="preserve"> </w:t>
      </w:r>
      <w:r>
        <w:t>«одушевления образа».</w:t>
      </w:r>
    </w:p>
    <w:p w:rsidR="00676A99" w:rsidRDefault="003D1F18">
      <w:pPr>
        <w:pStyle w:val="a3"/>
        <w:spacing w:line="264" w:lineRule="auto"/>
        <w:ind w:right="158" w:firstLine="599"/>
        <w:jc w:val="both"/>
      </w:pPr>
      <w:r>
        <w:t>Узнавать</w:t>
      </w:r>
      <w:r>
        <w:rPr>
          <w:spacing w:val="1"/>
        </w:rPr>
        <w:t xml:space="preserve"> </w:t>
      </w:r>
      <w:r>
        <w:t>о</w:t>
      </w:r>
      <w:r>
        <w:rPr>
          <w:spacing w:val="1"/>
        </w:rPr>
        <w:t xml:space="preserve"> </w:t>
      </w:r>
      <w:r>
        <w:t>видах</w:t>
      </w:r>
      <w:r>
        <w:rPr>
          <w:spacing w:val="1"/>
        </w:rPr>
        <w:t xml:space="preserve"> </w:t>
      </w:r>
      <w:r>
        <w:t>скульптуры:</w:t>
      </w:r>
      <w:r>
        <w:rPr>
          <w:spacing w:val="1"/>
        </w:rPr>
        <w:t xml:space="preserve"> </w:t>
      </w:r>
      <w:r>
        <w:t>скульптурные</w:t>
      </w:r>
      <w:r>
        <w:rPr>
          <w:spacing w:val="1"/>
        </w:rPr>
        <w:t xml:space="preserve"> </w:t>
      </w:r>
      <w:r>
        <w:t>памятники,</w:t>
      </w:r>
      <w:r>
        <w:rPr>
          <w:spacing w:val="1"/>
        </w:rPr>
        <w:t xml:space="preserve"> </w:t>
      </w:r>
      <w:r>
        <w:t>парковая</w:t>
      </w:r>
      <w:r>
        <w:rPr>
          <w:spacing w:val="1"/>
        </w:rPr>
        <w:t xml:space="preserve"> </w:t>
      </w:r>
      <w:r>
        <w:t>скульптура,</w:t>
      </w:r>
      <w:r>
        <w:rPr>
          <w:spacing w:val="1"/>
        </w:rPr>
        <w:t xml:space="preserve"> </w:t>
      </w:r>
      <w:r>
        <w:t>мелкая</w:t>
      </w:r>
      <w:r>
        <w:rPr>
          <w:spacing w:val="-1"/>
        </w:rPr>
        <w:t xml:space="preserve"> </w:t>
      </w:r>
      <w:r>
        <w:t>пластика, рельеф (виды рельефа).</w:t>
      </w:r>
    </w:p>
    <w:p w:rsidR="00676A99" w:rsidRDefault="003D1F18">
      <w:pPr>
        <w:pStyle w:val="a3"/>
        <w:ind w:left="741"/>
        <w:jc w:val="both"/>
      </w:pPr>
      <w:r>
        <w:t>Приобретать</w:t>
      </w:r>
      <w:r>
        <w:rPr>
          <w:spacing w:val="-4"/>
        </w:rPr>
        <w:t xml:space="preserve"> </w:t>
      </w:r>
      <w:r>
        <w:t>опыт</w:t>
      </w:r>
      <w:r>
        <w:rPr>
          <w:spacing w:val="-4"/>
        </w:rPr>
        <w:t xml:space="preserve"> </w:t>
      </w:r>
      <w:r>
        <w:t>лепки</w:t>
      </w:r>
      <w:r>
        <w:rPr>
          <w:spacing w:val="-3"/>
        </w:rPr>
        <w:t xml:space="preserve"> </w:t>
      </w:r>
      <w:r>
        <w:t>эскиза</w:t>
      </w:r>
      <w:r>
        <w:rPr>
          <w:spacing w:val="-5"/>
        </w:rPr>
        <w:t xml:space="preserve"> </w:t>
      </w:r>
      <w:r>
        <w:t>парковой</w:t>
      </w:r>
      <w:r>
        <w:rPr>
          <w:spacing w:val="-4"/>
        </w:rPr>
        <w:t xml:space="preserve"> </w:t>
      </w:r>
      <w:r>
        <w:t>скульптуры.</w:t>
      </w:r>
    </w:p>
    <w:p w:rsidR="00676A99" w:rsidRDefault="003D1F18">
      <w:pPr>
        <w:pStyle w:val="Heading1"/>
        <w:spacing w:before="33"/>
        <w:ind w:left="741"/>
        <w:jc w:val="both"/>
      </w:pPr>
      <w:r>
        <w:t>Модуль</w:t>
      </w:r>
      <w:r>
        <w:rPr>
          <w:spacing w:val="-3"/>
        </w:rPr>
        <w:t xml:space="preserve"> </w:t>
      </w:r>
      <w:r>
        <w:t>«Декоративно-прикладное</w:t>
      </w:r>
      <w:r>
        <w:rPr>
          <w:spacing w:val="-4"/>
        </w:rPr>
        <w:t xml:space="preserve"> </w:t>
      </w:r>
      <w:r>
        <w:t>искусство»</w:t>
      </w:r>
    </w:p>
    <w:p w:rsidR="00676A99" w:rsidRDefault="003D1F18">
      <w:pPr>
        <w:pStyle w:val="a3"/>
        <w:spacing w:before="22" w:line="264" w:lineRule="auto"/>
        <w:ind w:right="155" w:firstLine="599"/>
        <w:jc w:val="both"/>
      </w:pPr>
      <w:r>
        <w:t>Узнавать</w:t>
      </w:r>
      <w:r>
        <w:rPr>
          <w:spacing w:val="1"/>
        </w:rPr>
        <w:t xml:space="preserve"> </w:t>
      </w:r>
      <w:r>
        <w:t>о создании</w:t>
      </w:r>
      <w:r>
        <w:rPr>
          <w:spacing w:val="1"/>
        </w:rPr>
        <w:t xml:space="preserve"> </w:t>
      </w:r>
      <w:r>
        <w:t>глиняной</w:t>
      </w:r>
      <w:r>
        <w:rPr>
          <w:spacing w:val="1"/>
        </w:rPr>
        <w:t xml:space="preserve"> </w:t>
      </w:r>
      <w:r>
        <w:t>и</w:t>
      </w:r>
      <w:r>
        <w:rPr>
          <w:spacing w:val="1"/>
        </w:rPr>
        <w:t xml:space="preserve"> </w:t>
      </w:r>
      <w:r>
        <w:t>деревянной посуды:</w:t>
      </w:r>
      <w:r>
        <w:rPr>
          <w:spacing w:val="1"/>
        </w:rPr>
        <w:t xml:space="preserve"> </w:t>
      </w:r>
      <w:r>
        <w:t>народные художественные</w:t>
      </w:r>
      <w:r>
        <w:rPr>
          <w:spacing w:val="1"/>
        </w:rPr>
        <w:t xml:space="preserve"> </w:t>
      </w:r>
      <w:r>
        <w:t>промыслы</w:t>
      </w:r>
      <w:r>
        <w:rPr>
          <w:spacing w:val="-2"/>
        </w:rPr>
        <w:t xml:space="preserve"> </w:t>
      </w:r>
      <w:r>
        <w:t>гжель и хохлома.</w:t>
      </w:r>
    </w:p>
    <w:p w:rsidR="00676A99" w:rsidRDefault="003D1F18">
      <w:pPr>
        <w:pStyle w:val="a3"/>
        <w:spacing w:line="264" w:lineRule="auto"/>
        <w:ind w:right="151" w:firstLine="599"/>
        <w:jc w:val="both"/>
      </w:pPr>
      <w:r>
        <w:t>Знакомиться</w:t>
      </w:r>
      <w:r>
        <w:rPr>
          <w:spacing w:val="1"/>
        </w:rPr>
        <w:t xml:space="preserve"> </w:t>
      </w:r>
      <w:r>
        <w:t>с</w:t>
      </w:r>
      <w:r>
        <w:rPr>
          <w:spacing w:val="1"/>
        </w:rPr>
        <w:t xml:space="preserve"> </w:t>
      </w:r>
      <w:r>
        <w:t>приѐмами</w:t>
      </w:r>
      <w:r>
        <w:rPr>
          <w:spacing w:val="1"/>
        </w:rPr>
        <w:t xml:space="preserve"> </w:t>
      </w:r>
      <w:r>
        <w:t>исполнения</w:t>
      </w:r>
      <w:r>
        <w:rPr>
          <w:spacing w:val="1"/>
        </w:rPr>
        <w:t xml:space="preserve"> </w:t>
      </w:r>
      <w:r>
        <w:t>традиционных</w:t>
      </w:r>
      <w:r>
        <w:rPr>
          <w:spacing w:val="1"/>
        </w:rPr>
        <w:t xml:space="preserve"> </w:t>
      </w:r>
      <w:r>
        <w:t>орнаментов,</w:t>
      </w:r>
      <w:r>
        <w:rPr>
          <w:spacing w:val="1"/>
        </w:rPr>
        <w:t xml:space="preserve"> </w:t>
      </w:r>
      <w:r>
        <w:t>украшающих</w:t>
      </w:r>
      <w:r>
        <w:rPr>
          <w:spacing w:val="1"/>
        </w:rPr>
        <w:t xml:space="preserve"> </w:t>
      </w:r>
      <w:r>
        <w:t>посуду</w:t>
      </w:r>
      <w:r>
        <w:rPr>
          <w:spacing w:val="1"/>
        </w:rPr>
        <w:t xml:space="preserve"> </w:t>
      </w:r>
      <w:r>
        <w:t>гжели</w:t>
      </w:r>
      <w:r>
        <w:rPr>
          <w:spacing w:val="1"/>
        </w:rPr>
        <w:t xml:space="preserve"> </w:t>
      </w:r>
      <w:r>
        <w:t>и</w:t>
      </w:r>
      <w:r>
        <w:rPr>
          <w:spacing w:val="1"/>
        </w:rPr>
        <w:t xml:space="preserve"> </w:t>
      </w:r>
      <w:r>
        <w:t>хохломы;</w:t>
      </w:r>
      <w:r>
        <w:rPr>
          <w:spacing w:val="1"/>
        </w:rPr>
        <w:t xml:space="preserve"> </w:t>
      </w:r>
      <w:r>
        <w:t>осваивать</w:t>
      </w:r>
      <w:r>
        <w:rPr>
          <w:spacing w:val="1"/>
        </w:rPr>
        <w:t xml:space="preserve"> </w:t>
      </w:r>
      <w:r>
        <w:t>простые</w:t>
      </w:r>
      <w:r>
        <w:rPr>
          <w:spacing w:val="1"/>
        </w:rPr>
        <w:t xml:space="preserve"> </w:t>
      </w:r>
      <w:r>
        <w:t>кистевые</w:t>
      </w:r>
      <w:r>
        <w:rPr>
          <w:spacing w:val="1"/>
        </w:rPr>
        <w:t xml:space="preserve"> </w:t>
      </w:r>
      <w:r>
        <w:t>приѐмы,</w:t>
      </w:r>
      <w:r>
        <w:rPr>
          <w:spacing w:val="1"/>
        </w:rPr>
        <w:t xml:space="preserve"> </w:t>
      </w:r>
      <w:r>
        <w:t>свойственные</w:t>
      </w:r>
      <w:r>
        <w:rPr>
          <w:spacing w:val="1"/>
        </w:rPr>
        <w:t xml:space="preserve"> </w:t>
      </w:r>
      <w:r>
        <w:t>этим</w:t>
      </w:r>
      <w:r>
        <w:rPr>
          <w:spacing w:val="1"/>
        </w:rPr>
        <w:t xml:space="preserve"> </w:t>
      </w:r>
      <w:r>
        <w:t>промыслам; выполнить эскизы орнаментов, украшающих посуду (по мотивам выбранного</w:t>
      </w:r>
      <w:r>
        <w:rPr>
          <w:spacing w:val="-57"/>
        </w:rPr>
        <w:t xml:space="preserve"> </w:t>
      </w:r>
      <w:r>
        <w:t>художественного</w:t>
      </w:r>
      <w:r>
        <w:rPr>
          <w:spacing w:val="-1"/>
        </w:rPr>
        <w:t xml:space="preserve"> </w:t>
      </w:r>
      <w:r>
        <w:t>промысла).</w:t>
      </w:r>
    </w:p>
    <w:p w:rsidR="00676A99" w:rsidRDefault="003D1F18">
      <w:pPr>
        <w:pStyle w:val="a3"/>
        <w:spacing w:line="264" w:lineRule="auto"/>
        <w:ind w:right="148" w:firstLine="599"/>
        <w:jc w:val="both"/>
      </w:pPr>
      <w:r>
        <w:t>Узнать о сетчатых видах орнаментов и их применении, например, в росписи тканей,</w:t>
      </w:r>
      <w:r>
        <w:rPr>
          <w:spacing w:val="1"/>
        </w:rPr>
        <w:t xml:space="preserve"> </w:t>
      </w:r>
      <w:r>
        <w:t>стен,</w:t>
      </w:r>
      <w:r>
        <w:rPr>
          <w:spacing w:val="21"/>
        </w:rPr>
        <w:t xml:space="preserve"> </w:t>
      </w:r>
      <w:r>
        <w:t>уметь</w:t>
      </w:r>
      <w:r>
        <w:rPr>
          <w:spacing w:val="21"/>
        </w:rPr>
        <w:t xml:space="preserve"> </w:t>
      </w:r>
      <w:r>
        <w:t>рассуждать</w:t>
      </w:r>
      <w:r>
        <w:rPr>
          <w:spacing w:val="22"/>
        </w:rPr>
        <w:t xml:space="preserve"> </w:t>
      </w:r>
      <w:r>
        <w:t>с</w:t>
      </w:r>
      <w:r>
        <w:rPr>
          <w:spacing w:val="19"/>
        </w:rPr>
        <w:t xml:space="preserve"> </w:t>
      </w:r>
      <w:r>
        <w:t>опорой</w:t>
      </w:r>
      <w:r>
        <w:rPr>
          <w:spacing w:val="20"/>
        </w:rPr>
        <w:t xml:space="preserve"> </w:t>
      </w:r>
      <w:r>
        <w:t>на</w:t>
      </w:r>
      <w:r>
        <w:rPr>
          <w:spacing w:val="19"/>
        </w:rPr>
        <w:t xml:space="preserve"> </w:t>
      </w:r>
      <w:r>
        <w:t>зрительный</w:t>
      </w:r>
      <w:r>
        <w:rPr>
          <w:spacing w:val="19"/>
        </w:rPr>
        <w:t xml:space="preserve"> </w:t>
      </w:r>
      <w:r>
        <w:t>материал</w:t>
      </w:r>
      <w:r>
        <w:rPr>
          <w:spacing w:val="20"/>
        </w:rPr>
        <w:t xml:space="preserve"> </w:t>
      </w:r>
      <w:r>
        <w:t>о</w:t>
      </w:r>
      <w:r>
        <w:rPr>
          <w:spacing w:val="21"/>
        </w:rPr>
        <w:t xml:space="preserve"> </w:t>
      </w:r>
      <w:r>
        <w:t>видах</w:t>
      </w:r>
      <w:r>
        <w:rPr>
          <w:spacing w:val="22"/>
        </w:rPr>
        <w:t xml:space="preserve"> </w:t>
      </w:r>
      <w:r>
        <w:t>симметрии</w:t>
      </w:r>
      <w:r>
        <w:rPr>
          <w:spacing w:val="21"/>
        </w:rPr>
        <w:t xml:space="preserve"> </w:t>
      </w:r>
      <w:r>
        <w:t>в</w:t>
      </w:r>
      <w:r>
        <w:rPr>
          <w:spacing w:val="18"/>
        </w:rPr>
        <w:t xml:space="preserve"> </w:t>
      </w:r>
      <w:r>
        <w:t>сетчатом</w:t>
      </w:r>
    </w:p>
    <w:p w:rsidR="00676A99" w:rsidRDefault="00676A99">
      <w:pPr>
        <w:spacing w:line="264" w:lineRule="auto"/>
        <w:jc w:val="both"/>
        <w:sectPr w:rsidR="00676A99">
          <w:pgSz w:w="11910" w:h="16390"/>
          <w:pgMar w:top="1060" w:right="700" w:bottom="1160" w:left="1560" w:header="0" w:footer="950" w:gutter="0"/>
          <w:cols w:space="720"/>
        </w:sectPr>
      </w:pPr>
    </w:p>
    <w:p w:rsidR="00676A99" w:rsidRDefault="003D1F18">
      <w:pPr>
        <w:pStyle w:val="a3"/>
        <w:spacing w:before="64"/>
      </w:pPr>
      <w:r>
        <w:lastRenderedPageBreak/>
        <w:t>орнаменте.</w:t>
      </w:r>
    </w:p>
    <w:p w:rsidR="00676A99" w:rsidRDefault="003D1F18">
      <w:pPr>
        <w:pStyle w:val="a3"/>
        <w:spacing w:before="29"/>
        <w:ind w:left="741"/>
        <w:jc w:val="both"/>
      </w:pPr>
      <w:r>
        <w:t>Осваивать</w:t>
      </w:r>
      <w:r>
        <w:rPr>
          <w:spacing w:val="-3"/>
        </w:rPr>
        <w:t xml:space="preserve"> </w:t>
      </w:r>
      <w:r>
        <w:t>навыки</w:t>
      </w:r>
      <w:r>
        <w:rPr>
          <w:spacing w:val="-3"/>
        </w:rPr>
        <w:t xml:space="preserve"> </w:t>
      </w:r>
      <w:r>
        <w:t>создания</w:t>
      </w:r>
      <w:r>
        <w:rPr>
          <w:spacing w:val="-3"/>
        </w:rPr>
        <w:t xml:space="preserve"> </w:t>
      </w:r>
      <w:r>
        <w:t>орнаментов</w:t>
      </w:r>
      <w:r>
        <w:rPr>
          <w:spacing w:val="-3"/>
        </w:rPr>
        <w:t xml:space="preserve"> </w:t>
      </w:r>
      <w:r>
        <w:t>при</w:t>
      </w:r>
      <w:r>
        <w:rPr>
          <w:spacing w:val="-5"/>
        </w:rPr>
        <w:t xml:space="preserve"> </w:t>
      </w:r>
      <w:r>
        <w:t>помощи</w:t>
      </w:r>
      <w:r>
        <w:rPr>
          <w:spacing w:val="-3"/>
        </w:rPr>
        <w:t xml:space="preserve"> </w:t>
      </w:r>
      <w:r>
        <w:t>штампов</w:t>
      </w:r>
      <w:r>
        <w:rPr>
          <w:spacing w:val="-3"/>
        </w:rPr>
        <w:t xml:space="preserve"> </w:t>
      </w:r>
      <w:r>
        <w:t>и</w:t>
      </w:r>
      <w:r>
        <w:rPr>
          <w:spacing w:val="-3"/>
        </w:rPr>
        <w:t xml:space="preserve"> </w:t>
      </w:r>
      <w:r>
        <w:t>трафаретов.</w:t>
      </w:r>
    </w:p>
    <w:p w:rsidR="00676A99" w:rsidRDefault="003D1F18">
      <w:pPr>
        <w:pStyle w:val="a3"/>
        <w:spacing w:before="27" w:line="264" w:lineRule="auto"/>
        <w:ind w:right="156" w:firstLine="599"/>
        <w:jc w:val="both"/>
      </w:pPr>
      <w:r>
        <w:t>Получить</w:t>
      </w:r>
      <w:r>
        <w:rPr>
          <w:spacing w:val="1"/>
        </w:rPr>
        <w:t xml:space="preserve"> </w:t>
      </w:r>
      <w:r>
        <w:t>опыт</w:t>
      </w:r>
      <w:r>
        <w:rPr>
          <w:spacing w:val="1"/>
        </w:rPr>
        <w:t xml:space="preserve"> </w:t>
      </w:r>
      <w:r>
        <w:t>создания</w:t>
      </w:r>
      <w:r>
        <w:rPr>
          <w:spacing w:val="1"/>
        </w:rPr>
        <w:t xml:space="preserve"> </w:t>
      </w:r>
      <w:r>
        <w:t>композиции</w:t>
      </w:r>
      <w:r>
        <w:rPr>
          <w:spacing w:val="1"/>
        </w:rPr>
        <w:t xml:space="preserve"> </w:t>
      </w:r>
      <w:r>
        <w:t>орнамента</w:t>
      </w:r>
      <w:r>
        <w:rPr>
          <w:spacing w:val="1"/>
        </w:rPr>
        <w:t xml:space="preserve"> </w:t>
      </w:r>
      <w:r>
        <w:t>в</w:t>
      </w:r>
      <w:r>
        <w:rPr>
          <w:spacing w:val="1"/>
        </w:rPr>
        <w:t xml:space="preserve"> </w:t>
      </w:r>
      <w:r>
        <w:t>квадрате</w:t>
      </w:r>
      <w:r>
        <w:rPr>
          <w:spacing w:val="1"/>
        </w:rPr>
        <w:t xml:space="preserve"> </w:t>
      </w:r>
      <w:r>
        <w:t>(в</w:t>
      </w:r>
      <w:r>
        <w:rPr>
          <w:spacing w:val="1"/>
        </w:rPr>
        <w:t xml:space="preserve"> </w:t>
      </w:r>
      <w:r>
        <w:t>качестве</w:t>
      </w:r>
      <w:r>
        <w:rPr>
          <w:spacing w:val="1"/>
        </w:rPr>
        <w:t xml:space="preserve"> </w:t>
      </w:r>
      <w:r>
        <w:t>эскиза</w:t>
      </w:r>
      <w:r>
        <w:rPr>
          <w:spacing w:val="1"/>
        </w:rPr>
        <w:t xml:space="preserve"> </w:t>
      </w:r>
      <w:r>
        <w:t>росписи</w:t>
      </w:r>
      <w:r>
        <w:rPr>
          <w:spacing w:val="-1"/>
        </w:rPr>
        <w:t xml:space="preserve"> </w:t>
      </w:r>
      <w:r>
        <w:t>женского платка).</w:t>
      </w:r>
    </w:p>
    <w:p w:rsidR="00676A99" w:rsidRDefault="003D1F18">
      <w:pPr>
        <w:pStyle w:val="Heading1"/>
        <w:spacing w:before="5"/>
        <w:ind w:left="741"/>
        <w:jc w:val="both"/>
      </w:pPr>
      <w:r>
        <w:t>Модуль</w:t>
      </w:r>
      <w:r>
        <w:rPr>
          <w:spacing w:val="-3"/>
        </w:rPr>
        <w:t xml:space="preserve"> </w:t>
      </w:r>
      <w:r>
        <w:t>«Архитектура»</w:t>
      </w:r>
    </w:p>
    <w:p w:rsidR="00676A99" w:rsidRDefault="003D1F18">
      <w:pPr>
        <w:pStyle w:val="a3"/>
        <w:spacing w:before="24" w:line="264" w:lineRule="auto"/>
        <w:ind w:right="148" w:firstLine="599"/>
        <w:jc w:val="both"/>
      </w:pPr>
      <w:r>
        <w:t>Выполнить зарисовки или творческие рисунки по памяти и по представлению на</w:t>
      </w:r>
      <w:r>
        <w:rPr>
          <w:spacing w:val="1"/>
        </w:rPr>
        <w:t xml:space="preserve"> </w:t>
      </w:r>
      <w:r>
        <w:t>тему</w:t>
      </w:r>
      <w:r>
        <w:rPr>
          <w:spacing w:val="1"/>
        </w:rPr>
        <w:t xml:space="preserve"> </w:t>
      </w:r>
      <w:r>
        <w:t>исторических</w:t>
      </w:r>
      <w:r>
        <w:rPr>
          <w:spacing w:val="1"/>
        </w:rPr>
        <w:t xml:space="preserve"> </w:t>
      </w:r>
      <w:r>
        <w:t>памятников</w:t>
      </w:r>
      <w:r>
        <w:rPr>
          <w:spacing w:val="1"/>
        </w:rPr>
        <w:t xml:space="preserve"> </w:t>
      </w:r>
      <w:r>
        <w:t>или</w:t>
      </w:r>
      <w:r>
        <w:rPr>
          <w:spacing w:val="1"/>
        </w:rPr>
        <w:t xml:space="preserve"> </w:t>
      </w:r>
      <w:r>
        <w:t>архитектурных</w:t>
      </w:r>
      <w:r>
        <w:rPr>
          <w:spacing w:val="1"/>
        </w:rPr>
        <w:t xml:space="preserve"> </w:t>
      </w:r>
      <w:r>
        <w:t>достопримечательностей</w:t>
      </w:r>
      <w:r>
        <w:rPr>
          <w:spacing w:val="1"/>
        </w:rPr>
        <w:t xml:space="preserve"> </w:t>
      </w:r>
      <w:r>
        <w:t>своего</w:t>
      </w:r>
      <w:r>
        <w:rPr>
          <w:spacing w:val="1"/>
        </w:rPr>
        <w:t xml:space="preserve"> </w:t>
      </w:r>
      <w:r>
        <w:t>города.</w:t>
      </w:r>
    </w:p>
    <w:p w:rsidR="00676A99" w:rsidRDefault="003D1F18">
      <w:pPr>
        <w:pStyle w:val="a3"/>
        <w:spacing w:line="264" w:lineRule="auto"/>
        <w:ind w:right="153" w:firstLine="599"/>
        <w:jc w:val="both"/>
      </w:pPr>
      <w:r>
        <w:t>Создать</w:t>
      </w:r>
      <w:r>
        <w:rPr>
          <w:spacing w:val="1"/>
        </w:rPr>
        <w:t xml:space="preserve"> </w:t>
      </w:r>
      <w:r>
        <w:t>эскиз</w:t>
      </w:r>
      <w:r>
        <w:rPr>
          <w:spacing w:val="1"/>
        </w:rPr>
        <w:t xml:space="preserve"> </w:t>
      </w:r>
      <w:r>
        <w:t>макета</w:t>
      </w:r>
      <w:r>
        <w:rPr>
          <w:spacing w:val="1"/>
        </w:rPr>
        <w:t xml:space="preserve"> </w:t>
      </w:r>
      <w:r>
        <w:t>паркового</w:t>
      </w:r>
      <w:r>
        <w:rPr>
          <w:spacing w:val="1"/>
        </w:rPr>
        <w:t xml:space="preserve"> </w:t>
      </w:r>
      <w:r>
        <w:t>пространства</w:t>
      </w:r>
      <w:r>
        <w:rPr>
          <w:spacing w:val="1"/>
        </w:rPr>
        <w:t xml:space="preserve"> </w:t>
      </w:r>
      <w:r>
        <w:t>или</w:t>
      </w:r>
      <w:r>
        <w:rPr>
          <w:spacing w:val="1"/>
        </w:rPr>
        <w:t xml:space="preserve"> </w:t>
      </w:r>
      <w:r>
        <w:t>участвовать</w:t>
      </w:r>
      <w:r>
        <w:rPr>
          <w:spacing w:val="1"/>
        </w:rPr>
        <w:t xml:space="preserve"> </w:t>
      </w:r>
      <w:r>
        <w:t>в</w:t>
      </w:r>
      <w:r>
        <w:rPr>
          <w:spacing w:val="1"/>
        </w:rPr>
        <w:t xml:space="preserve"> </w:t>
      </w:r>
      <w:r>
        <w:t>коллективной</w:t>
      </w:r>
      <w:r>
        <w:rPr>
          <w:spacing w:val="1"/>
        </w:rPr>
        <w:t xml:space="preserve"> </w:t>
      </w:r>
      <w:r>
        <w:t>работе</w:t>
      </w:r>
      <w:r>
        <w:rPr>
          <w:spacing w:val="-2"/>
        </w:rPr>
        <w:t xml:space="preserve"> </w:t>
      </w:r>
      <w:r>
        <w:t>по созданию такого макета.</w:t>
      </w:r>
    </w:p>
    <w:p w:rsidR="00676A99" w:rsidRDefault="003D1F18">
      <w:pPr>
        <w:pStyle w:val="a3"/>
        <w:spacing w:line="264" w:lineRule="auto"/>
        <w:ind w:right="152" w:firstLine="599"/>
        <w:jc w:val="both"/>
      </w:pPr>
      <w:r>
        <w:t>Создать</w:t>
      </w:r>
      <w:r>
        <w:rPr>
          <w:spacing w:val="1"/>
        </w:rPr>
        <w:t xml:space="preserve"> </w:t>
      </w:r>
      <w:r>
        <w:t>в</w:t>
      </w:r>
      <w:r>
        <w:rPr>
          <w:spacing w:val="1"/>
        </w:rPr>
        <w:t xml:space="preserve"> </w:t>
      </w:r>
      <w:r>
        <w:t>виде</w:t>
      </w:r>
      <w:r>
        <w:rPr>
          <w:spacing w:val="1"/>
        </w:rPr>
        <w:t xml:space="preserve"> </w:t>
      </w:r>
      <w:r>
        <w:t>рисунков</w:t>
      </w:r>
      <w:r>
        <w:rPr>
          <w:spacing w:val="1"/>
        </w:rPr>
        <w:t xml:space="preserve"> </w:t>
      </w:r>
      <w:r>
        <w:t>или</w:t>
      </w:r>
      <w:r>
        <w:rPr>
          <w:spacing w:val="1"/>
        </w:rPr>
        <w:t xml:space="preserve"> </w:t>
      </w:r>
      <w:r>
        <w:t>объѐмных</w:t>
      </w:r>
      <w:r>
        <w:rPr>
          <w:spacing w:val="1"/>
        </w:rPr>
        <w:t xml:space="preserve"> </w:t>
      </w:r>
      <w:r>
        <w:t>аппликаций</w:t>
      </w:r>
      <w:r>
        <w:rPr>
          <w:spacing w:val="1"/>
        </w:rPr>
        <w:t xml:space="preserve"> </w:t>
      </w:r>
      <w:r>
        <w:t>из</w:t>
      </w:r>
      <w:r>
        <w:rPr>
          <w:spacing w:val="1"/>
        </w:rPr>
        <w:t xml:space="preserve"> </w:t>
      </w:r>
      <w:r>
        <w:t>цветной</w:t>
      </w:r>
      <w:r>
        <w:rPr>
          <w:spacing w:val="1"/>
        </w:rPr>
        <w:t xml:space="preserve"> </w:t>
      </w:r>
      <w:r>
        <w:t>бумаги</w:t>
      </w:r>
      <w:r>
        <w:rPr>
          <w:spacing w:val="1"/>
        </w:rPr>
        <w:t xml:space="preserve"> </w:t>
      </w:r>
      <w:r>
        <w:t>эскизы</w:t>
      </w:r>
      <w:r>
        <w:rPr>
          <w:spacing w:val="1"/>
        </w:rPr>
        <w:t xml:space="preserve"> </w:t>
      </w:r>
      <w:r>
        <w:t>разнообразных</w:t>
      </w:r>
      <w:r>
        <w:rPr>
          <w:spacing w:val="-1"/>
        </w:rPr>
        <w:t xml:space="preserve"> </w:t>
      </w:r>
      <w:r>
        <w:t>малых</w:t>
      </w:r>
      <w:r>
        <w:rPr>
          <w:spacing w:val="-1"/>
        </w:rPr>
        <w:t xml:space="preserve"> </w:t>
      </w:r>
      <w:r>
        <w:t>архитектурных</w:t>
      </w:r>
      <w:r>
        <w:rPr>
          <w:spacing w:val="-1"/>
        </w:rPr>
        <w:t xml:space="preserve"> </w:t>
      </w:r>
      <w:r>
        <w:t>форм,</w:t>
      </w:r>
      <w:r>
        <w:rPr>
          <w:spacing w:val="-2"/>
        </w:rPr>
        <w:t xml:space="preserve"> </w:t>
      </w:r>
      <w:r>
        <w:t>наполняющих городское</w:t>
      </w:r>
      <w:r>
        <w:rPr>
          <w:spacing w:val="-6"/>
        </w:rPr>
        <w:t xml:space="preserve"> </w:t>
      </w:r>
      <w:r>
        <w:t>пространство.</w:t>
      </w:r>
    </w:p>
    <w:p w:rsidR="00676A99" w:rsidRDefault="003D1F18">
      <w:pPr>
        <w:pStyle w:val="a3"/>
        <w:spacing w:line="264" w:lineRule="auto"/>
        <w:ind w:right="155" w:firstLine="599"/>
        <w:jc w:val="both"/>
      </w:pPr>
      <w:r>
        <w:t>Придумать и нарисовать (или выполнить в технике бумагопластики) транспортное</w:t>
      </w:r>
      <w:r>
        <w:rPr>
          <w:spacing w:val="1"/>
        </w:rPr>
        <w:t xml:space="preserve"> </w:t>
      </w:r>
      <w:r>
        <w:t>средство.</w:t>
      </w:r>
    </w:p>
    <w:p w:rsidR="00676A99" w:rsidRDefault="003D1F18">
      <w:pPr>
        <w:pStyle w:val="a3"/>
        <w:spacing w:line="264" w:lineRule="auto"/>
        <w:ind w:right="147" w:firstLine="599"/>
        <w:jc w:val="both"/>
      </w:pPr>
      <w:r>
        <w:t>Выполнить</w:t>
      </w:r>
      <w:r>
        <w:rPr>
          <w:spacing w:val="1"/>
        </w:rPr>
        <w:t xml:space="preserve"> </w:t>
      </w:r>
      <w:r>
        <w:t>творческий</w:t>
      </w:r>
      <w:r>
        <w:rPr>
          <w:spacing w:val="1"/>
        </w:rPr>
        <w:t xml:space="preserve"> </w:t>
      </w:r>
      <w:r>
        <w:t>рисунок</w:t>
      </w:r>
      <w:r>
        <w:rPr>
          <w:spacing w:val="1"/>
        </w:rPr>
        <w:t xml:space="preserve"> </w:t>
      </w:r>
      <w:r>
        <w:t>–</w:t>
      </w:r>
      <w:r>
        <w:rPr>
          <w:spacing w:val="1"/>
        </w:rPr>
        <w:t xml:space="preserve"> </w:t>
      </w:r>
      <w:r>
        <w:t>создать</w:t>
      </w:r>
      <w:r>
        <w:rPr>
          <w:spacing w:val="1"/>
        </w:rPr>
        <w:t xml:space="preserve"> </w:t>
      </w:r>
      <w:r>
        <w:t>образ</w:t>
      </w:r>
      <w:r>
        <w:rPr>
          <w:spacing w:val="1"/>
        </w:rPr>
        <w:t xml:space="preserve"> </w:t>
      </w:r>
      <w:r>
        <w:t>своего</w:t>
      </w:r>
      <w:r>
        <w:rPr>
          <w:spacing w:val="1"/>
        </w:rPr>
        <w:t xml:space="preserve"> </w:t>
      </w:r>
      <w:r>
        <w:t>города</w:t>
      </w:r>
      <w:r>
        <w:rPr>
          <w:spacing w:val="1"/>
        </w:rPr>
        <w:t xml:space="preserve"> </w:t>
      </w:r>
      <w:r>
        <w:t>или</w:t>
      </w:r>
      <w:r>
        <w:rPr>
          <w:spacing w:val="1"/>
        </w:rPr>
        <w:t xml:space="preserve"> </w:t>
      </w:r>
      <w:r>
        <w:t>села</w:t>
      </w:r>
      <w:r>
        <w:rPr>
          <w:spacing w:val="1"/>
        </w:rPr>
        <w:t xml:space="preserve"> </w:t>
      </w:r>
      <w:r>
        <w:t>или</w:t>
      </w:r>
      <w:r>
        <w:rPr>
          <w:spacing w:val="1"/>
        </w:rPr>
        <w:t xml:space="preserve"> </w:t>
      </w:r>
      <w:r>
        <w:t>участвовать в коллективной работе по созданию образа своего города или села (в виде</w:t>
      </w:r>
      <w:r>
        <w:rPr>
          <w:spacing w:val="1"/>
        </w:rPr>
        <w:t xml:space="preserve"> </w:t>
      </w:r>
      <w:r>
        <w:t>коллажа).</w:t>
      </w:r>
    </w:p>
    <w:p w:rsidR="00676A99" w:rsidRDefault="003D1F18">
      <w:pPr>
        <w:pStyle w:val="Heading1"/>
        <w:spacing w:before="6"/>
        <w:ind w:left="741"/>
        <w:jc w:val="both"/>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676A99" w:rsidRDefault="003D1F18">
      <w:pPr>
        <w:pStyle w:val="a3"/>
        <w:spacing w:before="21" w:line="264" w:lineRule="auto"/>
        <w:ind w:right="151" w:firstLine="599"/>
        <w:jc w:val="both"/>
      </w:pPr>
      <w:r>
        <w:t>Рассматривать и обсуждать содержание работы художника, ценностно и эстетически</w:t>
      </w:r>
      <w:r>
        <w:rPr>
          <w:spacing w:val="-57"/>
        </w:rPr>
        <w:t xml:space="preserve"> </w:t>
      </w:r>
      <w:r>
        <w:t>относиться к иллюстрациям известных отечественных художников детских книг, получая</w:t>
      </w:r>
      <w:r>
        <w:rPr>
          <w:spacing w:val="1"/>
        </w:rPr>
        <w:t xml:space="preserve"> </w:t>
      </w:r>
      <w:r>
        <w:t>различную</w:t>
      </w:r>
      <w:r>
        <w:rPr>
          <w:spacing w:val="1"/>
        </w:rPr>
        <w:t xml:space="preserve"> </w:t>
      </w:r>
      <w:r>
        <w:t>визуально-образную</w:t>
      </w:r>
      <w:r>
        <w:rPr>
          <w:spacing w:val="1"/>
        </w:rPr>
        <w:t xml:space="preserve"> </w:t>
      </w:r>
      <w:r>
        <w:t>информацию;</w:t>
      </w:r>
      <w:r>
        <w:rPr>
          <w:spacing w:val="1"/>
        </w:rPr>
        <w:t xml:space="preserve"> </w:t>
      </w:r>
      <w:r>
        <w:t>знать</w:t>
      </w:r>
      <w:r>
        <w:rPr>
          <w:spacing w:val="1"/>
        </w:rPr>
        <w:t xml:space="preserve"> </w:t>
      </w:r>
      <w:r>
        <w:t>имена</w:t>
      </w:r>
      <w:r>
        <w:rPr>
          <w:spacing w:val="1"/>
        </w:rPr>
        <w:t xml:space="preserve"> </w:t>
      </w:r>
      <w:r>
        <w:t>нескольких</w:t>
      </w:r>
      <w:r>
        <w:rPr>
          <w:spacing w:val="1"/>
        </w:rPr>
        <w:t xml:space="preserve"> </w:t>
      </w:r>
      <w:r>
        <w:t>художников</w:t>
      </w:r>
      <w:r>
        <w:rPr>
          <w:spacing w:val="-57"/>
        </w:rPr>
        <w:t xml:space="preserve"> </w:t>
      </w:r>
      <w:r>
        <w:t>детской</w:t>
      </w:r>
      <w:r>
        <w:rPr>
          <w:spacing w:val="-1"/>
        </w:rPr>
        <w:t xml:space="preserve"> </w:t>
      </w:r>
      <w:r>
        <w:t>книги.</w:t>
      </w:r>
    </w:p>
    <w:p w:rsidR="00676A99" w:rsidRDefault="003D1F18">
      <w:pPr>
        <w:pStyle w:val="a3"/>
        <w:spacing w:line="264" w:lineRule="auto"/>
        <w:ind w:right="151" w:firstLine="599"/>
        <w:jc w:val="both"/>
      </w:pPr>
      <w:r>
        <w:t>Рассматривать</w:t>
      </w:r>
      <w:r>
        <w:rPr>
          <w:spacing w:val="1"/>
        </w:rPr>
        <w:t xml:space="preserve"> </w:t>
      </w:r>
      <w:r>
        <w:t>и</w:t>
      </w:r>
      <w:r>
        <w:rPr>
          <w:spacing w:val="1"/>
        </w:rPr>
        <w:t xml:space="preserve"> </w:t>
      </w:r>
      <w:r>
        <w:t>анализировать</w:t>
      </w:r>
      <w:r>
        <w:rPr>
          <w:spacing w:val="1"/>
        </w:rPr>
        <w:t xml:space="preserve"> </w:t>
      </w:r>
      <w:r>
        <w:t>архитектурные</w:t>
      </w:r>
      <w:r>
        <w:rPr>
          <w:spacing w:val="1"/>
        </w:rPr>
        <w:t xml:space="preserve"> </w:t>
      </w:r>
      <w:r>
        <w:t>постройки</w:t>
      </w:r>
      <w:r>
        <w:rPr>
          <w:spacing w:val="1"/>
        </w:rPr>
        <w:t xml:space="preserve"> </w:t>
      </w:r>
      <w:r>
        <w:t>своего</w:t>
      </w:r>
      <w:r>
        <w:rPr>
          <w:spacing w:val="1"/>
        </w:rPr>
        <w:t xml:space="preserve"> </w:t>
      </w:r>
      <w:r>
        <w:t>города</w:t>
      </w:r>
      <w:r>
        <w:rPr>
          <w:spacing w:val="1"/>
        </w:rPr>
        <w:t xml:space="preserve"> </w:t>
      </w:r>
      <w:r>
        <w:t>(села),</w:t>
      </w:r>
      <w:r>
        <w:rPr>
          <w:spacing w:val="1"/>
        </w:rPr>
        <w:t xml:space="preserve"> </w:t>
      </w:r>
      <w:r>
        <w:t>характерные особенности улиц и площадей, выделять центральные по архитектуре здания</w:t>
      </w:r>
      <w:r>
        <w:rPr>
          <w:spacing w:val="1"/>
        </w:rPr>
        <w:t xml:space="preserve"> </w:t>
      </w:r>
      <w:r>
        <w:t>и обсуждать их архитектурные особенности, приобретать представления, аналитический и</w:t>
      </w:r>
      <w:r>
        <w:rPr>
          <w:spacing w:val="-57"/>
        </w:rPr>
        <w:t xml:space="preserve"> </w:t>
      </w:r>
      <w:r>
        <w:t>эмоциональный опыт восприятия наиболее известных памятников архитектуры Москвы и</w:t>
      </w:r>
      <w:r>
        <w:rPr>
          <w:spacing w:val="1"/>
        </w:rPr>
        <w:t xml:space="preserve"> </w:t>
      </w:r>
      <w:r>
        <w:t>Санкт-Петербурга</w:t>
      </w:r>
      <w:r>
        <w:rPr>
          <w:spacing w:val="1"/>
        </w:rPr>
        <w:t xml:space="preserve"> </w:t>
      </w:r>
      <w:r>
        <w:t>(для</w:t>
      </w:r>
      <w:r>
        <w:rPr>
          <w:spacing w:val="1"/>
        </w:rPr>
        <w:t xml:space="preserve"> </w:t>
      </w:r>
      <w:r>
        <w:t>жителей</w:t>
      </w:r>
      <w:r>
        <w:rPr>
          <w:spacing w:val="1"/>
        </w:rPr>
        <w:t xml:space="preserve"> </w:t>
      </w:r>
      <w:r>
        <w:t>регионов</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телепередач</w:t>
      </w:r>
      <w:r>
        <w:rPr>
          <w:spacing w:val="1"/>
        </w:rPr>
        <w:t xml:space="preserve"> </w:t>
      </w:r>
      <w:r>
        <w:t>и</w:t>
      </w:r>
      <w:r>
        <w:rPr>
          <w:spacing w:val="1"/>
        </w:rPr>
        <w:t xml:space="preserve"> </w:t>
      </w:r>
      <w:r>
        <w:t>виртуальных путешествий), уметь обсуждать</w:t>
      </w:r>
      <w:r>
        <w:rPr>
          <w:spacing w:val="1"/>
        </w:rPr>
        <w:t xml:space="preserve"> </w:t>
      </w:r>
      <w:r>
        <w:t>увиденные</w:t>
      </w:r>
      <w:r>
        <w:rPr>
          <w:spacing w:val="-3"/>
        </w:rPr>
        <w:t xml:space="preserve"> </w:t>
      </w:r>
      <w:r>
        <w:t>памятники.</w:t>
      </w:r>
    </w:p>
    <w:p w:rsidR="00676A99" w:rsidRDefault="003D1F18">
      <w:pPr>
        <w:pStyle w:val="a3"/>
        <w:spacing w:before="1" w:line="264" w:lineRule="auto"/>
        <w:ind w:right="149" w:firstLine="599"/>
        <w:jc w:val="both"/>
      </w:pPr>
      <w:r>
        <w:t>Знать и уметь объяснять назначение основных видов пространственных искусств:</w:t>
      </w:r>
      <w:r>
        <w:rPr>
          <w:spacing w:val="1"/>
        </w:rPr>
        <w:t xml:space="preserve"> </w:t>
      </w:r>
      <w:r>
        <w:t>изобразительных</w:t>
      </w:r>
      <w:r>
        <w:rPr>
          <w:spacing w:val="1"/>
        </w:rPr>
        <w:t xml:space="preserve"> </w:t>
      </w:r>
      <w:r>
        <w:t>видов</w:t>
      </w:r>
      <w:r>
        <w:rPr>
          <w:spacing w:val="1"/>
        </w:rPr>
        <w:t xml:space="preserve"> </w:t>
      </w:r>
      <w:r>
        <w:t>искусства</w:t>
      </w:r>
      <w:r>
        <w:rPr>
          <w:spacing w:val="1"/>
        </w:rPr>
        <w:t xml:space="preserve"> </w:t>
      </w:r>
      <w:r>
        <w:t>–</w:t>
      </w:r>
      <w:r>
        <w:rPr>
          <w:spacing w:val="1"/>
        </w:rPr>
        <w:t xml:space="preserve"> </w:t>
      </w:r>
      <w:r>
        <w:t>живописи,</w:t>
      </w:r>
      <w:r>
        <w:rPr>
          <w:spacing w:val="1"/>
        </w:rPr>
        <w:t xml:space="preserve"> </w:t>
      </w:r>
      <w:r>
        <w:t>графики,</w:t>
      </w:r>
      <w:r>
        <w:rPr>
          <w:spacing w:val="1"/>
        </w:rPr>
        <w:t xml:space="preserve"> </w:t>
      </w:r>
      <w:r>
        <w:t>скульптуры;</w:t>
      </w:r>
      <w:r>
        <w:rPr>
          <w:spacing w:val="1"/>
        </w:rPr>
        <w:t xml:space="preserve"> </w:t>
      </w:r>
      <w:r>
        <w:t>архитектуры,</w:t>
      </w:r>
      <w:r>
        <w:rPr>
          <w:spacing w:val="1"/>
        </w:rPr>
        <w:t xml:space="preserve"> </w:t>
      </w:r>
      <w:r>
        <w:t>дизайна, декоративно-прикладных видов искусства, а также деятельности художника в</w:t>
      </w:r>
      <w:r>
        <w:rPr>
          <w:spacing w:val="1"/>
        </w:rPr>
        <w:t xml:space="preserve"> </w:t>
      </w:r>
      <w:r>
        <w:t>кино,</w:t>
      </w:r>
      <w:r>
        <w:rPr>
          <w:spacing w:val="-1"/>
        </w:rPr>
        <w:t xml:space="preserve"> </w:t>
      </w:r>
      <w:r>
        <w:t>в</w:t>
      </w:r>
      <w:r>
        <w:rPr>
          <w:spacing w:val="-1"/>
        </w:rPr>
        <w:t xml:space="preserve"> </w:t>
      </w:r>
      <w:r>
        <w:t>театре, на</w:t>
      </w:r>
      <w:r>
        <w:rPr>
          <w:spacing w:val="-1"/>
        </w:rPr>
        <w:t xml:space="preserve"> </w:t>
      </w:r>
      <w:r>
        <w:t>празднике.</w:t>
      </w:r>
    </w:p>
    <w:p w:rsidR="00676A99" w:rsidRDefault="003D1F18">
      <w:pPr>
        <w:pStyle w:val="a3"/>
        <w:spacing w:line="264" w:lineRule="auto"/>
        <w:ind w:right="157" w:firstLine="599"/>
        <w:jc w:val="both"/>
      </w:pPr>
      <w:r>
        <w:t>Знать</w:t>
      </w:r>
      <w:r>
        <w:rPr>
          <w:spacing w:val="1"/>
        </w:rPr>
        <w:t xml:space="preserve"> </w:t>
      </w:r>
      <w:r>
        <w:t>и</w:t>
      </w:r>
      <w:r>
        <w:rPr>
          <w:spacing w:val="1"/>
        </w:rPr>
        <w:t xml:space="preserve"> </w:t>
      </w:r>
      <w:r>
        <w:t>уметь</w:t>
      </w:r>
      <w:r>
        <w:rPr>
          <w:spacing w:val="1"/>
        </w:rPr>
        <w:t xml:space="preserve"> </w:t>
      </w:r>
      <w:r>
        <w:t>называть</w:t>
      </w:r>
      <w:r>
        <w:rPr>
          <w:spacing w:val="1"/>
        </w:rPr>
        <w:t xml:space="preserve"> </w:t>
      </w:r>
      <w:r>
        <w:t>основные</w:t>
      </w:r>
      <w:r>
        <w:rPr>
          <w:spacing w:val="1"/>
        </w:rPr>
        <w:t xml:space="preserve"> </w:t>
      </w:r>
      <w:r>
        <w:t>жанры</w:t>
      </w:r>
      <w:r>
        <w:rPr>
          <w:spacing w:val="1"/>
        </w:rPr>
        <w:t xml:space="preserve"> </w:t>
      </w:r>
      <w:r>
        <w:t>живописи,</w:t>
      </w:r>
      <w:r>
        <w:rPr>
          <w:spacing w:val="1"/>
        </w:rPr>
        <w:t xml:space="preserve"> </w:t>
      </w:r>
      <w:r>
        <w:t>графики</w:t>
      </w:r>
      <w:r>
        <w:rPr>
          <w:spacing w:val="1"/>
        </w:rPr>
        <w:t xml:space="preserve"> </w:t>
      </w:r>
      <w:r>
        <w:t>и</w:t>
      </w:r>
      <w:r>
        <w:rPr>
          <w:spacing w:val="1"/>
        </w:rPr>
        <w:t xml:space="preserve"> </w:t>
      </w:r>
      <w:r>
        <w:t>скульптуры,</w:t>
      </w:r>
      <w:r>
        <w:rPr>
          <w:spacing w:val="1"/>
        </w:rPr>
        <w:t xml:space="preserve"> </w:t>
      </w:r>
      <w:r>
        <w:t>определяемые</w:t>
      </w:r>
      <w:r>
        <w:rPr>
          <w:spacing w:val="-3"/>
        </w:rPr>
        <w:t xml:space="preserve"> </w:t>
      </w:r>
      <w:r>
        <w:t>предметом</w:t>
      </w:r>
      <w:r>
        <w:rPr>
          <w:spacing w:val="-1"/>
        </w:rPr>
        <w:t xml:space="preserve"> </w:t>
      </w:r>
      <w:r>
        <w:t>изображения.</w:t>
      </w:r>
    </w:p>
    <w:p w:rsidR="00676A99" w:rsidRDefault="003D1F18">
      <w:pPr>
        <w:pStyle w:val="a3"/>
        <w:spacing w:line="264" w:lineRule="auto"/>
        <w:ind w:right="148" w:firstLine="599"/>
        <w:jc w:val="both"/>
      </w:pPr>
      <w:r>
        <w:t>Знать имена крупнейших отечественных художников-пейзажистов: И. И. Шишкина,</w:t>
      </w:r>
      <w:r>
        <w:rPr>
          <w:spacing w:val="1"/>
        </w:rPr>
        <w:t xml:space="preserve"> </w:t>
      </w:r>
      <w:r>
        <w:t>И. И. Левитана, А. К. Саврасова, В. Д. Поленова, И. К. Айвазовского и других (по выбору</w:t>
      </w:r>
      <w:r>
        <w:rPr>
          <w:spacing w:val="1"/>
        </w:rPr>
        <w:t xml:space="preserve"> </w:t>
      </w:r>
      <w:r>
        <w:t>учителя),</w:t>
      </w:r>
      <w:r>
        <w:rPr>
          <w:spacing w:val="-2"/>
        </w:rPr>
        <w:t xml:space="preserve"> </w:t>
      </w:r>
      <w:r>
        <w:t>приобретать представления</w:t>
      </w:r>
      <w:r>
        <w:rPr>
          <w:spacing w:val="-1"/>
        </w:rPr>
        <w:t xml:space="preserve"> </w:t>
      </w:r>
      <w:r>
        <w:t>об их</w:t>
      </w:r>
      <w:r>
        <w:rPr>
          <w:spacing w:val="1"/>
        </w:rPr>
        <w:t xml:space="preserve"> </w:t>
      </w:r>
      <w:r>
        <w:t>произведениях.</w:t>
      </w:r>
    </w:p>
    <w:p w:rsidR="00676A99" w:rsidRDefault="003D1F18">
      <w:pPr>
        <w:pStyle w:val="a3"/>
        <w:spacing w:before="2" w:line="264" w:lineRule="auto"/>
        <w:ind w:right="149" w:firstLine="599"/>
        <w:jc w:val="both"/>
      </w:pPr>
      <w:r>
        <w:t>Осуществлять виртуальные интерактивные путешествия в художественные музеи,</w:t>
      </w:r>
      <w:r>
        <w:rPr>
          <w:spacing w:val="1"/>
        </w:rPr>
        <w:t xml:space="preserve"> </w:t>
      </w:r>
      <w:r>
        <w:t>участвовать</w:t>
      </w:r>
      <w:r>
        <w:rPr>
          <w:spacing w:val="1"/>
        </w:rPr>
        <w:t xml:space="preserve"> </w:t>
      </w:r>
      <w:r>
        <w:t>в</w:t>
      </w:r>
      <w:r>
        <w:rPr>
          <w:spacing w:val="1"/>
        </w:rPr>
        <w:t xml:space="preserve"> </w:t>
      </w:r>
      <w:r>
        <w:t>исследовательских</w:t>
      </w:r>
      <w:r>
        <w:rPr>
          <w:spacing w:val="1"/>
        </w:rPr>
        <w:t xml:space="preserve"> </w:t>
      </w:r>
      <w:r>
        <w:t>квестах,</w:t>
      </w:r>
      <w:r>
        <w:rPr>
          <w:spacing w:val="1"/>
        </w:rPr>
        <w:t xml:space="preserve"> </w:t>
      </w:r>
      <w:r>
        <w:t>в</w:t>
      </w:r>
      <w:r>
        <w:rPr>
          <w:spacing w:val="1"/>
        </w:rPr>
        <w:t xml:space="preserve"> </w:t>
      </w:r>
      <w:r>
        <w:t>обсуждении</w:t>
      </w:r>
      <w:r>
        <w:rPr>
          <w:spacing w:val="1"/>
        </w:rPr>
        <w:t xml:space="preserve"> </w:t>
      </w:r>
      <w:r>
        <w:t>впечатлений</w:t>
      </w:r>
      <w:r>
        <w:rPr>
          <w:spacing w:val="1"/>
        </w:rPr>
        <w:t xml:space="preserve"> </w:t>
      </w:r>
      <w:r>
        <w:t>от</w:t>
      </w:r>
      <w:r>
        <w:rPr>
          <w:spacing w:val="1"/>
        </w:rPr>
        <w:t xml:space="preserve"> </w:t>
      </w:r>
      <w:r>
        <w:t>виртуальных</w:t>
      </w:r>
      <w:r>
        <w:rPr>
          <w:spacing w:val="1"/>
        </w:rPr>
        <w:t xml:space="preserve"> </w:t>
      </w:r>
      <w:r>
        <w:t>путешествий.</w:t>
      </w:r>
    </w:p>
    <w:p w:rsidR="00676A99" w:rsidRDefault="003D1F18">
      <w:pPr>
        <w:pStyle w:val="a3"/>
        <w:spacing w:line="264" w:lineRule="auto"/>
        <w:ind w:right="146" w:firstLine="599"/>
        <w:jc w:val="both"/>
      </w:pPr>
      <w:r>
        <w:t>Знать</w:t>
      </w:r>
      <w:r>
        <w:rPr>
          <w:spacing w:val="1"/>
        </w:rPr>
        <w:t xml:space="preserve"> </w:t>
      </w:r>
      <w:r>
        <w:t>имена</w:t>
      </w:r>
      <w:r>
        <w:rPr>
          <w:spacing w:val="1"/>
        </w:rPr>
        <w:t xml:space="preserve"> </w:t>
      </w:r>
      <w:r>
        <w:t>крупнейших</w:t>
      </w:r>
      <w:r>
        <w:rPr>
          <w:spacing w:val="1"/>
        </w:rPr>
        <w:t xml:space="preserve"> </w:t>
      </w:r>
      <w:r>
        <w:t>отечественных</w:t>
      </w:r>
      <w:r>
        <w:rPr>
          <w:spacing w:val="1"/>
        </w:rPr>
        <w:t xml:space="preserve"> </w:t>
      </w:r>
      <w:r>
        <w:t>портретистов:</w:t>
      </w:r>
      <w:r>
        <w:rPr>
          <w:spacing w:val="1"/>
        </w:rPr>
        <w:t xml:space="preserve"> </w:t>
      </w:r>
      <w:r>
        <w:t>В.</w:t>
      </w:r>
      <w:r>
        <w:rPr>
          <w:spacing w:val="1"/>
        </w:rPr>
        <w:t xml:space="preserve"> </w:t>
      </w:r>
      <w:r>
        <w:t>И.</w:t>
      </w:r>
      <w:r>
        <w:rPr>
          <w:spacing w:val="1"/>
        </w:rPr>
        <w:t xml:space="preserve"> </w:t>
      </w:r>
      <w:r>
        <w:t>Сурикова,</w:t>
      </w:r>
      <w:r>
        <w:rPr>
          <w:spacing w:val="1"/>
        </w:rPr>
        <w:t xml:space="preserve"> </w:t>
      </w:r>
      <w:r>
        <w:t>И.</w:t>
      </w:r>
      <w:r>
        <w:rPr>
          <w:spacing w:val="60"/>
        </w:rPr>
        <w:t xml:space="preserve"> </w:t>
      </w:r>
      <w:r>
        <w:t>Е.</w:t>
      </w:r>
      <w:r>
        <w:rPr>
          <w:spacing w:val="1"/>
        </w:rPr>
        <w:t xml:space="preserve"> </w:t>
      </w:r>
      <w:r>
        <w:t>Репина, В. А. Серова и других (по выбору учителя), приобретать представления об их</w:t>
      </w:r>
      <w:r>
        <w:rPr>
          <w:spacing w:val="1"/>
        </w:rPr>
        <w:t xml:space="preserve"> </w:t>
      </w:r>
      <w:r>
        <w:t>произведениях.</w:t>
      </w:r>
    </w:p>
    <w:p w:rsidR="00676A99" w:rsidRDefault="003D1F18">
      <w:pPr>
        <w:pStyle w:val="a3"/>
        <w:spacing w:line="264" w:lineRule="auto"/>
        <w:ind w:right="151" w:firstLine="599"/>
        <w:jc w:val="both"/>
      </w:pPr>
      <w:r>
        <w:t>Понимать значение музеев и называть, указывать, где находятся и чему посвящены</w:t>
      </w:r>
      <w:r>
        <w:rPr>
          <w:spacing w:val="1"/>
        </w:rPr>
        <w:t xml:space="preserve"> </w:t>
      </w:r>
      <w:r>
        <w:t>их</w:t>
      </w:r>
      <w:r>
        <w:rPr>
          <w:spacing w:val="1"/>
        </w:rPr>
        <w:t xml:space="preserve"> </w:t>
      </w:r>
      <w:r>
        <w:t>коллекции:</w:t>
      </w:r>
      <w:r>
        <w:rPr>
          <w:spacing w:val="1"/>
        </w:rPr>
        <w:t xml:space="preserve"> </w:t>
      </w:r>
      <w:r>
        <w:t>Государственная</w:t>
      </w:r>
      <w:r>
        <w:rPr>
          <w:spacing w:val="1"/>
        </w:rPr>
        <w:t xml:space="preserve"> </w:t>
      </w:r>
      <w:r>
        <w:t>Третьяковская</w:t>
      </w:r>
      <w:r>
        <w:rPr>
          <w:spacing w:val="1"/>
        </w:rPr>
        <w:t xml:space="preserve"> </w:t>
      </w:r>
      <w:r>
        <w:t>галерея,</w:t>
      </w:r>
      <w:r>
        <w:rPr>
          <w:spacing w:val="1"/>
        </w:rPr>
        <w:t xml:space="preserve"> </w:t>
      </w:r>
      <w:r>
        <w:t>Государственный</w:t>
      </w:r>
      <w:r>
        <w:rPr>
          <w:spacing w:val="1"/>
        </w:rPr>
        <w:t xml:space="preserve"> </w:t>
      </w:r>
      <w:r>
        <w:t>Эрмитаж,</w:t>
      </w:r>
      <w:r>
        <w:rPr>
          <w:spacing w:val="-57"/>
        </w:rPr>
        <w:t xml:space="preserve"> </w:t>
      </w:r>
      <w:r>
        <w:t>Государственный</w:t>
      </w:r>
      <w:r>
        <w:rPr>
          <w:spacing w:val="34"/>
        </w:rPr>
        <w:t xml:space="preserve"> </w:t>
      </w:r>
      <w:r>
        <w:t>Русский</w:t>
      </w:r>
      <w:r>
        <w:rPr>
          <w:spacing w:val="32"/>
        </w:rPr>
        <w:t xml:space="preserve"> </w:t>
      </w:r>
      <w:r>
        <w:t>музей,</w:t>
      </w:r>
      <w:r>
        <w:rPr>
          <w:spacing w:val="33"/>
        </w:rPr>
        <w:t xml:space="preserve"> </w:t>
      </w:r>
      <w:r>
        <w:t>Государственный</w:t>
      </w:r>
      <w:r>
        <w:rPr>
          <w:spacing w:val="34"/>
        </w:rPr>
        <w:t xml:space="preserve"> </w:t>
      </w:r>
      <w:r>
        <w:t>музей</w:t>
      </w:r>
      <w:r>
        <w:rPr>
          <w:spacing w:val="34"/>
        </w:rPr>
        <w:t xml:space="preserve"> </w:t>
      </w:r>
      <w:r>
        <w:t>изобразительных</w:t>
      </w:r>
      <w:r>
        <w:rPr>
          <w:spacing w:val="35"/>
        </w:rPr>
        <w:t xml:space="preserve"> </w:t>
      </w:r>
      <w:r>
        <w:t>искусств</w:t>
      </w:r>
    </w:p>
    <w:p w:rsidR="00676A99" w:rsidRDefault="00676A99">
      <w:pPr>
        <w:spacing w:line="264" w:lineRule="auto"/>
        <w:jc w:val="both"/>
        <w:sectPr w:rsidR="00676A99">
          <w:pgSz w:w="11910" w:h="16390"/>
          <w:pgMar w:top="1060" w:right="700" w:bottom="1160" w:left="1560" w:header="0" w:footer="950" w:gutter="0"/>
          <w:cols w:space="720"/>
        </w:sectPr>
      </w:pPr>
    </w:p>
    <w:p w:rsidR="00676A99" w:rsidRDefault="003D1F18">
      <w:pPr>
        <w:pStyle w:val="a3"/>
        <w:spacing w:before="64"/>
        <w:jc w:val="both"/>
      </w:pPr>
      <w:r>
        <w:lastRenderedPageBreak/>
        <w:t>имени</w:t>
      </w:r>
      <w:r>
        <w:rPr>
          <w:spacing w:val="-3"/>
        </w:rPr>
        <w:t xml:space="preserve"> </w:t>
      </w:r>
      <w:r>
        <w:t>А.</w:t>
      </w:r>
      <w:r>
        <w:rPr>
          <w:spacing w:val="-4"/>
        </w:rPr>
        <w:t xml:space="preserve"> </w:t>
      </w:r>
      <w:r>
        <w:t>С.</w:t>
      </w:r>
      <w:r>
        <w:rPr>
          <w:spacing w:val="-2"/>
        </w:rPr>
        <w:t xml:space="preserve"> </w:t>
      </w:r>
      <w:r>
        <w:t>Пушкина.</w:t>
      </w:r>
    </w:p>
    <w:p w:rsidR="00676A99" w:rsidRDefault="003D1F18">
      <w:pPr>
        <w:pStyle w:val="a3"/>
        <w:spacing w:before="29" w:line="264" w:lineRule="auto"/>
        <w:ind w:right="155" w:firstLine="599"/>
        <w:jc w:val="both"/>
      </w:pPr>
      <w:r>
        <w:t>Знать,</w:t>
      </w:r>
      <w:r>
        <w:rPr>
          <w:spacing w:val="1"/>
        </w:rPr>
        <w:t xml:space="preserve"> </w:t>
      </w:r>
      <w:r>
        <w:t>что</w:t>
      </w:r>
      <w:r>
        <w:rPr>
          <w:spacing w:val="1"/>
        </w:rPr>
        <w:t xml:space="preserve"> </w:t>
      </w:r>
      <w:r>
        <w:t>в</w:t>
      </w:r>
      <w:r>
        <w:rPr>
          <w:spacing w:val="1"/>
        </w:rPr>
        <w:t xml:space="preserve"> </w:t>
      </w:r>
      <w:r>
        <w:t>России</w:t>
      </w:r>
      <w:r>
        <w:rPr>
          <w:spacing w:val="1"/>
        </w:rPr>
        <w:t xml:space="preserve"> </w:t>
      </w:r>
      <w:r>
        <w:t>много</w:t>
      </w:r>
      <w:r>
        <w:rPr>
          <w:spacing w:val="1"/>
        </w:rPr>
        <w:t xml:space="preserve"> </w:t>
      </w:r>
      <w:r>
        <w:t>замечательных</w:t>
      </w:r>
      <w:r>
        <w:rPr>
          <w:spacing w:val="1"/>
        </w:rPr>
        <w:t xml:space="preserve"> </w:t>
      </w:r>
      <w:r>
        <w:t>художественных</w:t>
      </w:r>
      <w:r>
        <w:rPr>
          <w:spacing w:val="1"/>
        </w:rPr>
        <w:t xml:space="preserve"> </w:t>
      </w:r>
      <w:r>
        <w:t>музеев,</w:t>
      </w:r>
      <w:r>
        <w:rPr>
          <w:spacing w:val="1"/>
        </w:rPr>
        <w:t xml:space="preserve"> </w:t>
      </w:r>
      <w:r>
        <w:t>иметь</w:t>
      </w:r>
      <w:r>
        <w:rPr>
          <w:spacing w:val="1"/>
        </w:rPr>
        <w:t xml:space="preserve"> </w:t>
      </w:r>
      <w:r>
        <w:t>представление</w:t>
      </w:r>
      <w:r>
        <w:rPr>
          <w:spacing w:val="-2"/>
        </w:rPr>
        <w:t xml:space="preserve"> </w:t>
      </w:r>
      <w:r>
        <w:t>о коллекциях</w:t>
      </w:r>
      <w:r>
        <w:rPr>
          <w:spacing w:val="1"/>
        </w:rPr>
        <w:t xml:space="preserve"> </w:t>
      </w:r>
      <w:r>
        <w:t>своих</w:t>
      </w:r>
      <w:r>
        <w:rPr>
          <w:spacing w:val="2"/>
        </w:rPr>
        <w:t xml:space="preserve"> </w:t>
      </w:r>
      <w:r>
        <w:t>региональных музеев.</w:t>
      </w:r>
    </w:p>
    <w:p w:rsidR="00676A99" w:rsidRDefault="003D1F18">
      <w:pPr>
        <w:pStyle w:val="Heading1"/>
        <w:spacing w:before="6"/>
        <w:ind w:left="741"/>
        <w:jc w:val="both"/>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676A99" w:rsidRDefault="003D1F18">
      <w:pPr>
        <w:pStyle w:val="a3"/>
        <w:spacing w:before="21" w:line="264" w:lineRule="auto"/>
        <w:ind w:right="152" w:firstLine="599"/>
        <w:jc w:val="both"/>
      </w:pPr>
      <w:r>
        <w:t>Осваивать приѐмы работы в графическом редакторе с линиями, геометрическими</w:t>
      </w:r>
      <w:r>
        <w:rPr>
          <w:spacing w:val="1"/>
        </w:rPr>
        <w:t xml:space="preserve"> </w:t>
      </w:r>
      <w:r>
        <w:t>фигурами,</w:t>
      </w:r>
      <w:r>
        <w:rPr>
          <w:spacing w:val="-1"/>
        </w:rPr>
        <w:t xml:space="preserve"> </w:t>
      </w:r>
      <w:r>
        <w:t>инструментами традиционного рисования.</w:t>
      </w:r>
    </w:p>
    <w:p w:rsidR="00676A99" w:rsidRDefault="003D1F18">
      <w:pPr>
        <w:pStyle w:val="a3"/>
        <w:spacing w:line="264" w:lineRule="auto"/>
        <w:ind w:right="145" w:firstLine="599"/>
        <w:jc w:val="both"/>
      </w:pPr>
      <w:r>
        <w:t>Применять получаемые навыки для усвоения определѐнных учебных тем, например:</w:t>
      </w:r>
      <w:r>
        <w:rPr>
          <w:spacing w:val="-57"/>
        </w:rPr>
        <w:t xml:space="preserve"> </w:t>
      </w:r>
      <w:r>
        <w:t>исследования</w:t>
      </w:r>
      <w:r>
        <w:rPr>
          <w:spacing w:val="1"/>
        </w:rPr>
        <w:t xml:space="preserve"> </w:t>
      </w:r>
      <w:r>
        <w:t>свойств</w:t>
      </w:r>
      <w:r>
        <w:rPr>
          <w:spacing w:val="1"/>
        </w:rPr>
        <w:t xml:space="preserve"> </w:t>
      </w:r>
      <w:r>
        <w:t>ритма</w:t>
      </w:r>
      <w:r>
        <w:rPr>
          <w:spacing w:val="1"/>
        </w:rPr>
        <w:t xml:space="preserve"> </w:t>
      </w:r>
      <w:r>
        <w:t>и</w:t>
      </w:r>
      <w:r>
        <w:rPr>
          <w:spacing w:val="1"/>
        </w:rPr>
        <w:t xml:space="preserve"> </w:t>
      </w:r>
      <w:r>
        <w:t>построения</w:t>
      </w:r>
      <w:r>
        <w:rPr>
          <w:spacing w:val="1"/>
        </w:rPr>
        <w:t xml:space="preserve"> </w:t>
      </w:r>
      <w:r>
        <w:t>ритмических</w:t>
      </w:r>
      <w:r>
        <w:rPr>
          <w:spacing w:val="1"/>
        </w:rPr>
        <w:t xml:space="preserve"> </w:t>
      </w:r>
      <w:r>
        <w:t>композиций,</w:t>
      </w:r>
      <w:r>
        <w:rPr>
          <w:spacing w:val="1"/>
        </w:rPr>
        <w:t xml:space="preserve"> </w:t>
      </w:r>
      <w:r>
        <w:t>составления</w:t>
      </w:r>
      <w:r>
        <w:rPr>
          <w:spacing w:val="1"/>
        </w:rPr>
        <w:t xml:space="preserve"> </w:t>
      </w:r>
      <w:r>
        <w:t>орнаментов путѐм различных повторений рисунка узора, простого повторения (раппорт),</w:t>
      </w:r>
      <w:r>
        <w:rPr>
          <w:spacing w:val="1"/>
        </w:rPr>
        <w:t xml:space="preserve"> </w:t>
      </w:r>
      <w:r>
        <w:t>экспериментируя</w:t>
      </w:r>
      <w:r>
        <w:rPr>
          <w:spacing w:val="-1"/>
        </w:rPr>
        <w:t xml:space="preserve"> </w:t>
      </w:r>
      <w:r>
        <w:t>на</w:t>
      </w:r>
      <w:r>
        <w:rPr>
          <w:spacing w:val="-1"/>
        </w:rPr>
        <w:t xml:space="preserve"> </w:t>
      </w:r>
      <w:r>
        <w:t>свойствах</w:t>
      </w:r>
      <w:r>
        <w:rPr>
          <w:spacing w:val="1"/>
        </w:rPr>
        <w:t xml:space="preserve"> </w:t>
      </w:r>
      <w:r>
        <w:t>симметрии; создание</w:t>
      </w:r>
      <w:r>
        <w:rPr>
          <w:spacing w:val="-2"/>
        </w:rPr>
        <w:t xml:space="preserve"> </w:t>
      </w:r>
      <w:r>
        <w:t>паттернов.</w:t>
      </w:r>
    </w:p>
    <w:p w:rsidR="00676A99" w:rsidRDefault="003D1F18">
      <w:pPr>
        <w:pStyle w:val="a3"/>
        <w:spacing w:line="264" w:lineRule="auto"/>
        <w:ind w:right="153" w:firstLine="599"/>
        <w:jc w:val="both"/>
      </w:pPr>
      <w:r>
        <w:t>Осваивать с помощью создания схемы лица человека его конструкцию и пропорции;</w:t>
      </w:r>
      <w:r>
        <w:rPr>
          <w:spacing w:val="-57"/>
        </w:rPr>
        <w:t xml:space="preserve"> </w:t>
      </w:r>
      <w:r>
        <w:t>осваивать</w:t>
      </w:r>
      <w:r>
        <w:rPr>
          <w:spacing w:val="-2"/>
        </w:rPr>
        <w:t xml:space="preserve"> </w:t>
      </w:r>
      <w:r>
        <w:t>с</w:t>
      </w:r>
      <w:r>
        <w:rPr>
          <w:spacing w:val="-3"/>
        </w:rPr>
        <w:t xml:space="preserve"> </w:t>
      </w:r>
      <w:r>
        <w:t>помощью</w:t>
      </w:r>
      <w:r>
        <w:rPr>
          <w:spacing w:val="-2"/>
        </w:rPr>
        <w:t xml:space="preserve"> </w:t>
      </w:r>
      <w:r>
        <w:t>графического</w:t>
      </w:r>
      <w:r>
        <w:rPr>
          <w:spacing w:val="-2"/>
        </w:rPr>
        <w:t xml:space="preserve"> </w:t>
      </w:r>
      <w:r>
        <w:t>редактора</w:t>
      </w:r>
      <w:r>
        <w:rPr>
          <w:spacing w:val="-1"/>
        </w:rPr>
        <w:t xml:space="preserve"> </w:t>
      </w:r>
      <w:r>
        <w:t>схематическое</w:t>
      </w:r>
      <w:r>
        <w:rPr>
          <w:spacing w:val="-3"/>
        </w:rPr>
        <w:t xml:space="preserve"> </w:t>
      </w:r>
      <w:r>
        <w:t>изменение</w:t>
      </w:r>
      <w:r>
        <w:rPr>
          <w:spacing w:val="-3"/>
        </w:rPr>
        <w:t xml:space="preserve"> </w:t>
      </w:r>
      <w:r>
        <w:t>мимики</w:t>
      </w:r>
      <w:r>
        <w:rPr>
          <w:spacing w:val="-2"/>
        </w:rPr>
        <w:t xml:space="preserve"> </w:t>
      </w:r>
      <w:r>
        <w:t>лица.</w:t>
      </w:r>
    </w:p>
    <w:p w:rsidR="00676A99" w:rsidRDefault="003D1F18">
      <w:pPr>
        <w:pStyle w:val="a3"/>
        <w:spacing w:line="264" w:lineRule="auto"/>
        <w:ind w:right="151" w:firstLine="599"/>
        <w:jc w:val="both"/>
      </w:pPr>
      <w:r>
        <w:t>Осваивать приѐмы соединения шрифта и векторного изображения при создании,</w:t>
      </w:r>
      <w:r>
        <w:rPr>
          <w:spacing w:val="1"/>
        </w:rPr>
        <w:t xml:space="preserve"> </w:t>
      </w:r>
      <w:r>
        <w:t>например,</w:t>
      </w:r>
      <w:r>
        <w:rPr>
          <w:spacing w:val="-1"/>
        </w:rPr>
        <w:t xml:space="preserve"> </w:t>
      </w:r>
      <w:r>
        <w:t>поздравительных</w:t>
      </w:r>
      <w:r>
        <w:rPr>
          <w:spacing w:val="2"/>
        </w:rPr>
        <w:t xml:space="preserve"> </w:t>
      </w:r>
      <w:r>
        <w:t>открыток, афиши.</w:t>
      </w:r>
    </w:p>
    <w:p w:rsidR="00676A99" w:rsidRDefault="003D1F18">
      <w:pPr>
        <w:pStyle w:val="a3"/>
        <w:spacing w:before="1" w:line="264" w:lineRule="auto"/>
        <w:ind w:left="262" w:right="154"/>
        <w:jc w:val="both"/>
      </w:pPr>
      <w:r>
        <w:t xml:space="preserve">К концу обучения в </w:t>
      </w:r>
      <w:r>
        <w:rPr>
          <w:b/>
        </w:rPr>
        <w:t xml:space="preserve">4 классе </w:t>
      </w:r>
      <w:r>
        <w:t>обучающийся получит следующие предметные результаты</w:t>
      </w:r>
      <w:r>
        <w:rPr>
          <w:spacing w:val="1"/>
        </w:rPr>
        <w:t xml:space="preserve"> </w:t>
      </w:r>
      <w:r>
        <w:t>по</w:t>
      </w:r>
      <w:r>
        <w:rPr>
          <w:spacing w:val="-1"/>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 изобразительному</w:t>
      </w:r>
      <w:r>
        <w:rPr>
          <w:spacing w:val="-8"/>
        </w:rPr>
        <w:t xml:space="preserve"> </w:t>
      </w:r>
      <w:r>
        <w:t>искусству:</w:t>
      </w:r>
    </w:p>
    <w:p w:rsidR="00676A99" w:rsidRDefault="003D1F18">
      <w:pPr>
        <w:pStyle w:val="Heading1"/>
        <w:spacing w:before="5"/>
        <w:ind w:left="741"/>
        <w:jc w:val="both"/>
      </w:pPr>
      <w:r>
        <w:t>Модуль</w:t>
      </w:r>
      <w:r>
        <w:rPr>
          <w:spacing w:val="-2"/>
        </w:rPr>
        <w:t xml:space="preserve"> </w:t>
      </w:r>
      <w:r>
        <w:t>«Графика»</w:t>
      </w:r>
    </w:p>
    <w:p w:rsidR="00676A99" w:rsidRDefault="003D1F18">
      <w:pPr>
        <w:pStyle w:val="a3"/>
        <w:spacing w:before="24" w:line="264" w:lineRule="auto"/>
        <w:ind w:right="153" w:firstLine="599"/>
        <w:jc w:val="both"/>
      </w:pPr>
      <w:r>
        <w:t>Осваивать правила линейной и воздушной перспективы и применять их в своей</w:t>
      </w:r>
      <w:r>
        <w:rPr>
          <w:spacing w:val="1"/>
        </w:rPr>
        <w:t xml:space="preserve"> </w:t>
      </w:r>
      <w:r>
        <w:t>практической творческой деятельности. Изучать основные пропорции фигуры человека,</w:t>
      </w:r>
      <w:r>
        <w:rPr>
          <w:spacing w:val="1"/>
        </w:rPr>
        <w:t xml:space="preserve"> </w:t>
      </w:r>
      <w:r>
        <w:t>пропорциональные отношения отдельных частей фигуры и учиться применять эти знания</w:t>
      </w:r>
      <w:r>
        <w:rPr>
          <w:spacing w:val="1"/>
        </w:rPr>
        <w:t xml:space="preserve"> </w:t>
      </w:r>
      <w:r>
        <w:t>в</w:t>
      </w:r>
      <w:r>
        <w:rPr>
          <w:spacing w:val="-2"/>
        </w:rPr>
        <w:t xml:space="preserve"> </w:t>
      </w:r>
      <w:r>
        <w:t>своих</w:t>
      </w:r>
      <w:r>
        <w:rPr>
          <w:spacing w:val="2"/>
        </w:rPr>
        <w:t xml:space="preserve"> </w:t>
      </w:r>
      <w:r>
        <w:t>рисунках.</w:t>
      </w:r>
    </w:p>
    <w:p w:rsidR="00676A99" w:rsidRDefault="003D1F18">
      <w:pPr>
        <w:pStyle w:val="a3"/>
        <w:spacing w:line="264" w:lineRule="auto"/>
        <w:ind w:right="152" w:firstLine="599"/>
        <w:jc w:val="both"/>
      </w:pPr>
      <w:r>
        <w:t>Приобретать</w:t>
      </w:r>
      <w:r>
        <w:rPr>
          <w:spacing w:val="1"/>
        </w:rPr>
        <w:t xml:space="preserve"> </w:t>
      </w:r>
      <w:r>
        <w:t>представление</w:t>
      </w:r>
      <w:r>
        <w:rPr>
          <w:spacing w:val="1"/>
        </w:rPr>
        <w:t xml:space="preserve"> </w:t>
      </w:r>
      <w:r>
        <w:t>о</w:t>
      </w:r>
      <w:r>
        <w:rPr>
          <w:spacing w:val="1"/>
        </w:rPr>
        <w:t xml:space="preserve"> </w:t>
      </w:r>
      <w:r>
        <w:t>традиционных</w:t>
      </w:r>
      <w:r>
        <w:rPr>
          <w:spacing w:val="1"/>
        </w:rPr>
        <w:t xml:space="preserve"> </w:t>
      </w:r>
      <w:r>
        <w:t>одеждах</w:t>
      </w:r>
      <w:r>
        <w:rPr>
          <w:spacing w:val="1"/>
        </w:rPr>
        <w:t xml:space="preserve"> </w:t>
      </w:r>
      <w:r>
        <w:t>разных</w:t>
      </w:r>
      <w:r>
        <w:rPr>
          <w:spacing w:val="1"/>
        </w:rPr>
        <w:t xml:space="preserve"> </w:t>
      </w:r>
      <w:r>
        <w:t>народов</w:t>
      </w:r>
      <w:r>
        <w:rPr>
          <w:spacing w:val="1"/>
        </w:rPr>
        <w:t xml:space="preserve"> </w:t>
      </w:r>
      <w:r>
        <w:t>и</w:t>
      </w:r>
      <w:r>
        <w:rPr>
          <w:spacing w:val="1"/>
        </w:rPr>
        <w:t xml:space="preserve"> </w:t>
      </w:r>
      <w:r>
        <w:t>представление</w:t>
      </w:r>
      <w:r>
        <w:rPr>
          <w:spacing w:val="1"/>
        </w:rPr>
        <w:t xml:space="preserve"> </w:t>
      </w:r>
      <w:r>
        <w:t>о</w:t>
      </w:r>
      <w:r>
        <w:rPr>
          <w:spacing w:val="1"/>
        </w:rPr>
        <w:t xml:space="preserve"> </w:t>
      </w:r>
      <w:r>
        <w:t>красоте</w:t>
      </w:r>
      <w:r>
        <w:rPr>
          <w:spacing w:val="1"/>
        </w:rPr>
        <w:t xml:space="preserve"> </w:t>
      </w:r>
      <w:r>
        <w:t>человека</w:t>
      </w:r>
      <w:r>
        <w:rPr>
          <w:spacing w:val="1"/>
        </w:rPr>
        <w:t xml:space="preserve"> </w:t>
      </w:r>
      <w:r>
        <w:t>в</w:t>
      </w:r>
      <w:r>
        <w:rPr>
          <w:spacing w:val="1"/>
        </w:rPr>
        <w:t xml:space="preserve"> </w:t>
      </w:r>
      <w:r>
        <w:t>разных</w:t>
      </w:r>
      <w:r>
        <w:rPr>
          <w:spacing w:val="1"/>
        </w:rPr>
        <w:t xml:space="preserve"> </w:t>
      </w:r>
      <w:r>
        <w:t>культурах,</w:t>
      </w:r>
      <w:r>
        <w:rPr>
          <w:spacing w:val="1"/>
        </w:rPr>
        <w:t xml:space="preserve"> </w:t>
      </w:r>
      <w:r>
        <w:t>применять</w:t>
      </w:r>
      <w:r>
        <w:rPr>
          <w:spacing w:val="1"/>
        </w:rPr>
        <w:t xml:space="preserve"> </w:t>
      </w:r>
      <w:r>
        <w:t>эти</w:t>
      </w:r>
      <w:r>
        <w:rPr>
          <w:spacing w:val="1"/>
        </w:rPr>
        <w:t xml:space="preserve"> </w:t>
      </w:r>
      <w:r>
        <w:t>знания</w:t>
      </w:r>
      <w:r>
        <w:rPr>
          <w:spacing w:val="1"/>
        </w:rPr>
        <w:t xml:space="preserve"> </w:t>
      </w:r>
      <w:r>
        <w:t>в</w:t>
      </w:r>
      <w:r>
        <w:rPr>
          <w:spacing w:val="1"/>
        </w:rPr>
        <w:t xml:space="preserve"> </w:t>
      </w:r>
      <w:r>
        <w:t>изображении персонажей сказаний и легенд или просто представителей народов разных</w:t>
      </w:r>
      <w:r>
        <w:rPr>
          <w:spacing w:val="1"/>
        </w:rPr>
        <w:t xml:space="preserve"> </w:t>
      </w:r>
      <w:r>
        <w:t>культур.</w:t>
      </w:r>
    </w:p>
    <w:p w:rsidR="00676A99" w:rsidRDefault="003D1F18">
      <w:pPr>
        <w:pStyle w:val="a3"/>
        <w:ind w:left="741"/>
        <w:jc w:val="both"/>
      </w:pPr>
      <w:r>
        <w:t>Создавать</w:t>
      </w:r>
      <w:r>
        <w:rPr>
          <w:spacing w:val="-5"/>
        </w:rPr>
        <w:t xml:space="preserve"> </w:t>
      </w:r>
      <w:r>
        <w:t>зарисовки</w:t>
      </w:r>
      <w:r>
        <w:rPr>
          <w:spacing w:val="-5"/>
        </w:rPr>
        <w:t xml:space="preserve"> </w:t>
      </w:r>
      <w:r>
        <w:t>памятников</w:t>
      </w:r>
      <w:r>
        <w:rPr>
          <w:spacing w:val="-4"/>
        </w:rPr>
        <w:t xml:space="preserve"> </w:t>
      </w:r>
      <w:r>
        <w:t>отечественной</w:t>
      </w:r>
      <w:r>
        <w:rPr>
          <w:spacing w:val="-4"/>
        </w:rPr>
        <w:t xml:space="preserve"> </w:t>
      </w:r>
      <w:r>
        <w:t>и</w:t>
      </w:r>
      <w:r>
        <w:rPr>
          <w:spacing w:val="-4"/>
        </w:rPr>
        <w:t xml:space="preserve"> </w:t>
      </w:r>
      <w:r>
        <w:t>мировой</w:t>
      </w:r>
      <w:r>
        <w:rPr>
          <w:spacing w:val="-4"/>
        </w:rPr>
        <w:t xml:space="preserve"> </w:t>
      </w:r>
      <w:r>
        <w:t>архитектуры.</w:t>
      </w:r>
    </w:p>
    <w:p w:rsidR="00676A99" w:rsidRDefault="003D1F18">
      <w:pPr>
        <w:pStyle w:val="Heading1"/>
        <w:spacing w:before="32"/>
        <w:ind w:left="741"/>
        <w:jc w:val="both"/>
      </w:pPr>
      <w:r>
        <w:t>Модуль</w:t>
      </w:r>
      <w:r>
        <w:rPr>
          <w:spacing w:val="-1"/>
        </w:rPr>
        <w:t xml:space="preserve"> </w:t>
      </w:r>
      <w:r>
        <w:t>«Живопись»</w:t>
      </w:r>
    </w:p>
    <w:p w:rsidR="00676A99" w:rsidRDefault="003D1F18">
      <w:pPr>
        <w:pStyle w:val="a3"/>
        <w:spacing w:before="24" w:line="264" w:lineRule="auto"/>
        <w:ind w:right="151" w:firstLine="599"/>
        <w:jc w:val="right"/>
      </w:pPr>
      <w:r>
        <w:t>Выполнять</w:t>
      </w:r>
      <w:r>
        <w:rPr>
          <w:spacing w:val="26"/>
        </w:rPr>
        <w:t xml:space="preserve"> </w:t>
      </w:r>
      <w:r>
        <w:t>живописное</w:t>
      </w:r>
      <w:r>
        <w:rPr>
          <w:spacing w:val="25"/>
        </w:rPr>
        <w:t xml:space="preserve"> </w:t>
      </w:r>
      <w:r>
        <w:t>изображение</w:t>
      </w:r>
      <w:r>
        <w:rPr>
          <w:spacing w:val="25"/>
        </w:rPr>
        <w:t xml:space="preserve"> </w:t>
      </w:r>
      <w:r>
        <w:t>пейзажей</w:t>
      </w:r>
      <w:r>
        <w:rPr>
          <w:spacing w:val="26"/>
        </w:rPr>
        <w:t xml:space="preserve"> </w:t>
      </w:r>
      <w:r>
        <w:t>разных</w:t>
      </w:r>
      <w:r>
        <w:rPr>
          <w:spacing w:val="25"/>
        </w:rPr>
        <w:t xml:space="preserve"> </w:t>
      </w:r>
      <w:r>
        <w:t>климатических</w:t>
      </w:r>
      <w:r>
        <w:rPr>
          <w:spacing w:val="25"/>
        </w:rPr>
        <w:t xml:space="preserve"> </w:t>
      </w:r>
      <w:r>
        <w:t>зон</w:t>
      </w:r>
      <w:r>
        <w:rPr>
          <w:spacing w:val="27"/>
        </w:rPr>
        <w:t xml:space="preserve"> </w:t>
      </w:r>
      <w:r>
        <w:t>(пейзаж</w:t>
      </w:r>
      <w:r>
        <w:rPr>
          <w:spacing w:val="-57"/>
        </w:rPr>
        <w:t xml:space="preserve"> </w:t>
      </w:r>
      <w:r>
        <w:t>гор,</w:t>
      </w:r>
      <w:r>
        <w:rPr>
          <w:spacing w:val="-5"/>
        </w:rPr>
        <w:t xml:space="preserve"> </w:t>
      </w:r>
      <w:r>
        <w:t>пейзаж</w:t>
      </w:r>
      <w:r>
        <w:rPr>
          <w:spacing w:val="-3"/>
        </w:rPr>
        <w:t xml:space="preserve"> </w:t>
      </w:r>
      <w:r>
        <w:t>степной</w:t>
      </w:r>
      <w:r>
        <w:rPr>
          <w:spacing w:val="-3"/>
        </w:rPr>
        <w:t xml:space="preserve"> </w:t>
      </w:r>
      <w:r>
        <w:t>или</w:t>
      </w:r>
      <w:r>
        <w:rPr>
          <w:spacing w:val="-4"/>
        </w:rPr>
        <w:t xml:space="preserve"> </w:t>
      </w:r>
      <w:r>
        <w:t>пустынной</w:t>
      </w:r>
      <w:r>
        <w:rPr>
          <w:spacing w:val="-3"/>
        </w:rPr>
        <w:t xml:space="preserve"> </w:t>
      </w:r>
      <w:r>
        <w:t>зоны,</w:t>
      </w:r>
      <w:r>
        <w:rPr>
          <w:spacing w:val="-3"/>
        </w:rPr>
        <w:t xml:space="preserve"> </w:t>
      </w:r>
      <w:r>
        <w:t>пейзаж,</w:t>
      </w:r>
      <w:r>
        <w:rPr>
          <w:spacing w:val="-4"/>
        </w:rPr>
        <w:t xml:space="preserve"> </w:t>
      </w:r>
      <w:r>
        <w:t>типичный</w:t>
      </w:r>
      <w:r>
        <w:rPr>
          <w:spacing w:val="-3"/>
        </w:rPr>
        <w:t xml:space="preserve"> </w:t>
      </w:r>
      <w:r>
        <w:t>для</w:t>
      </w:r>
      <w:r>
        <w:rPr>
          <w:spacing w:val="-3"/>
        </w:rPr>
        <w:t xml:space="preserve"> </w:t>
      </w:r>
      <w:r>
        <w:t>среднерусской</w:t>
      </w:r>
      <w:r>
        <w:rPr>
          <w:spacing w:val="-4"/>
        </w:rPr>
        <w:t xml:space="preserve"> </w:t>
      </w:r>
      <w:r>
        <w:t>природы).</w:t>
      </w:r>
    </w:p>
    <w:p w:rsidR="00676A99" w:rsidRDefault="003D1F18">
      <w:pPr>
        <w:pStyle w:val="a3"/>
        <w:spacing w:line="264" w:lineRule="auto"/>
        <w:ind w:right="151" w:firstLine="599"/>
        <w:jc w:val="both"/>
      </w:pPr>
      <w:r>
        <w:t>Передавать в изображении народные представления о красоте человека, создавать</w:t>
      </w:r>
      <w:r>
        <w:rPr>
          <w:spacing w:val="1"/>
        </w:rPr>
        <w:t xml:space="preserve"> </w:t>
      </w:r>
      <w:r>
        <w:t>образ</w:t>
      </w:r>
      <w:r>
        <w:rPr>
          <w:spacing w:val="-1"/>
        </w:rPr>
        <w:t xml:space="preserve"> </w:t>
      </w:r>
      <w:r>
        <w:t>женщины</w:t>
      </w:r>
      <w:r>
        <w:rPr>
          <w:spacing w:val="-1"/>
        </w:rPr>
        <w:t xml:space="preserve"> </w:t>
      </w:r>
      <w:r>
        <w:t>в</w:t>
      </w:r>
      <w:r>
        <w:rPr>
          <w:spacing w:val="-2"/>
        </w:rPr>
        <w:t xml:space="preserve"> </w:t>
      </w:r>
      <w:r>
        <w:t>русском</w:t>
      </w:r>
      <w:r>
        <w:rPr>
          <w:spacing w:val="-2"/>
        </w:rPr>
        <w:t xml:space="preserve"> </w:t>
      </w:r>
      <w:r>
        <w:t>народном</w:t>
      </w:r>
      <w:r>
        <w:rPr>
          <w:spacing w:val="-1"/>
        </w:rPr>
        <w:t xml:space="preserve"> </w:t>
      </w:r>
      <w:r>
        <w:t>костюме</w:t>
      </w:r>
      <w:r>
        <w:rPr>
          <w:spacing w:val="-2"/>
        </w:rPr>
        <w:t xml:space="preserve"> </w:t>
      </w:r>
      <w:r>
        <w:t>и</w:t>
      </w:r>
      <w:r>
        <w:rPr>
          <w:spacing w:val="-1"/>
        </w:rPr>
        <w:t xml:space="preserve"> </w:t>
      </w:r>
      <w:r>
        <w:t>образ</w:t>
      </w:r>
      <w:r>
        <w:rPr>
          <w:spacing w:val="-1"/>
        </w:rPr>
        <w:t xml:space="preserve"> </w:t>
      </w:r>
      <w:r>
        <w:t>мужчины в</w:t>
      </w:r>
      <w:r>
        <w:rPr>
          <w:spacing w:val="-2"/>
        </w:rPr>
        <w:t xml:space="preserve"> </w:t>
      </w:r>
      <w:r>
        <w:t>народном</w:t>
      </w:r>
      <w:r>
        <w:rPr>
          <w:spacing w:val="-2"/>
        </w:rPr>
        <w:t xml:space="preserve"> </w:t>
      </w:r>
      <w:r>
        <w:t>костюме.</w:t>
      </w:r>
    </w:p>
    <w:p w:rsidR="00676A99" w:rsidRDefault="003D1F18">
      <w:pPr>
        <w:pStyle w:val="a3"/>
        <w:spacing w:line="264" w:lineRule="auto"/>
        <w:ind w:right="147" w:firstLine="599"/>
        <w:jc w:val="both"/>
      </w:pPr>
      <w:r>
        <w:t>Приобретать</w:t>
      </w:r>
      <w:r>
        <w:rPr>
          <w:spacing w:val="1"/>
        </w:rPr>
        <w:t xml:space="preserve"> </w:t>
      </w:r>
      <w:r>
        <w:t>опыт</w:t>
      </w:r>
      <w:r>
        <w:rPr>
          <w:spacing w:val="1"/>
        </w:rPr>
        <w:t xml:space="preserve"> </w:t>
      </w:r>
      <w:r>
        <w:t>создания</w:t>
      </w:r>
      <w:r>
        <w:rPr>
          <w:spacing w:val="1"/>
        </w:rPr>
        <w:t xml:space="preserve"> </w:t>
      </w:r>
      <w:r>
        <w:t>портретов</w:t>
      </w:r>
      <w:r>
        <w:rPr>
          <w:spacing w:val="1"/>
        </w:rPr>
        <w:t xml:space="preserve"> </w:t>
      </w:r>
      <w:r>
        <w:t>женских</w:t>
      </w:r>
      <w:r>
        <w:rPr>
          <w:spacing w:val="1"/>
        </w:rPr>
        <w:t xml:space="preserve"> </w:t>
      </w:r>
      <w:r>
        <w:t>и</w:t>
      </w:r>
      <w:r>
        <w:rPr>
          <w:spacing w:val="1"/>
        </w:rPr>
        <w:t xml:space="preserve"> </w:t>
      </w:r>
      <w:r>
        <w:t>мужских,</w:t>
      </w:r>
      <w:r>
        <w:rPr>
          <w:spacing w:val="1"/>
        </w:rPr>
        <w:t xml:space="preserve"> </w:t>
      </w:r>
      <w:r>
        <w:t>портрета</w:t>
      </w:r>
      <w:r>
        <w:rPr>
          <w:spacing w:val="1"/>
        </w:rPr>
        <w:t xml:space="preserve"> </w:t>
      </w:r>
      <w:r>
        <w:t>пожилого</w:t>
      </w:r>
      <w:r>
        <w:rPr>
          <w:spacing w:val="1"/>
        </w:rPr>
        <w:t xml:space="preserve"> </w:t>
      </w:r>
      <w:r>
        <w:t>человека, детского портрета или автопортрета, портрета персонажа (по представлению из</w:t>
      </w:r>
      <w:r>
        <w:rPr>
          <w:spacing w:val="1"/>
        </w:rPr>
        <w:t xml:space="preserve"> </w:t>
      </w:r>
      <w:r>
        <w:t>выбранной</w:t>
      </w:r>
      <w:r>
        <w:rPr>
          <w:spacing w:val="-1"/>
        </w:rPr>
        <w:t xml:space="preserve"> </w:t>
      </w:r>
      <w:r>
        <w:t>культурной эпохи).</w:t>
      </w:r>
    </w:p>
    <w:p w:rsidR="00676A99" w:rsidRDefault="003D1F18">
      <w:pPr>
        <w:pStyle w:val="a3"/>
        <w:spacing w:line="264" w:lineRule="auto"/>
        <w:ind w:left="741" w:right="1333"/>
        <w:jc w:val="both"/>
      </w:pPr>
      <w:r>
        <w:t>Создавать двойной портрет (например, портрет матери и ребѐнка).</w:t>
      </w:r>
      <w:r>
        <w:rPr>
          <w:spacing w:val="1"/>
        </w:rPr>
        <w:t xml:space="preserve"> </w:t>
      </w:r>
      <w:r>
        <w:t>Приобретать</w:t>
      </w:r>
      <w:r>
        <w:rPr>
          <w:spacing w:val="-5"/>
        </w:rPr>
        <w:t xml:space="preserve"> </w:t>
      </w:r>
      <w:r>
        <w:t>опыт</w:t>
      </w:r>
      <w:r>
        <w:rPr>
          <w:spacing w:val="-5"/>
        </w:rPr>
        <w:t xml:space="preserve"> </w:t>
      </w:r>
      <w:r>
        <w:t>создания</w:t>
      </w:r>
      <w:r>
        <w:rPr>
          <w:spacing w:val="-4"/>
        </w:rPr>
        <w:t xml:space="preserve"> </w:t>
      </w:r>
      <w:r>
        <w:t>композиции</w:t>
      </w:r>
      <w:r>
        <w:rPr>
          <w:spacing w:val="-5"/>
        </w:rPr>
        <w:t xml:space="preserve"> </w:t>
      </w:r>
      <w:r>
        <w:t>на</w:t>
      </w:r>
      <w:r>
        <w:rPr>
          <w:spacing w:val="-5"/>
        </w:rPr>
        <w:t xml:space="preserve"> </w:t>
      </w:r>
      <w:r>
        <w:t>тему</w:t>
      </w:r>
      <w:r>
        <w:rPr>
          <w:spacing w:val="-5"/>
        </w:rPr>
        <w:t xml:space="preserve"> </w:t>
      </w:r>
      <w:r>
        <w:t>«Древнерусский</w:t>
      </w:r>
      <w:r>
        <w:rPr>
          <w:spacing w:val="-5"/>
        </w:rPr>
        <w:t xml:space="preserve"> </w:t>
      </w:r>
      <w:r>
        <w:t>город».</w:t>
      </w:r>
    </w:p>
    <w:p w:rsidR="00676A99" w:rsidRDefault="003D1F18">
      <w:pPr>
        <w:pStyle w:val="a3"/>
        <w:spacing w:line="264" w:lineRule="auto"/>
        <w:ind w:right="144" w:firstLine="599"/>
        <w:jc w:val="both"/>
      </w:pPr>
      <w:r>
        <w:t>Участвовать</w:t>
      </w:r>
      <w:r>
        <w:rPr>
          <w:spacing w:val="1"/>
        </w:rPr>
        <w:t xml:space="preserve"> </w:t>
      </w:r>
      <w:r>
        <w:t>в</w:t>
      </w:r>
      <w:r>
        <w:rPr>
          <w:spacing w:val="1"/>
        </w:rPr>
        <w:t xml:space="preserve"> </w:t>
      </w:r>
      <w:r>
        <w:t>коллективной</w:t>
      </w:r>
      <w:r>
        <w:rPr>
          <w:spacing w:val="1"/>
        </w:rPr>
        <w:t xml:space="preserve"> </w:t>
      </w:r>
      <w:r>
        <w:t>творческой</w:t>
      </w:r>
      <w:r>
        <w:rPr>
          <w:spacing w:val="1"/>
        </w:rPr>
        <w:t xml:space="preserve"> </w:t>
      </w:r>
      <w:r>
        <w:t>работе</w:t>
      </w:r>
      <w:r>
        <w:rPr>
          <w:spacing w:val="1"/>
        </w:rPr>
        <w:t xml:space="preserve"> </w:t>
      </w:r>
      <w:r>
        <w:t>по</w:t>
      </w:r>
      <w:r>
        <w:rPr>
          <w:spacing w:val="1"/>
        </w:rPr>
        <w:t xml:space="preserve"> </w:t>
      </w:r>
      <w:r>
        <w:t>созданию</w:t>
      </w:r>
      <w:r>
        <w:rPr>
          <w:spacing w:val="60"/>
        </w:rPr>
        <w:t xml:space="preserve"> </w:t>
      </w:r>
      <w:r>
        <w:t>композиционного</w:t>
      </w:r>
      <w:r>
        <w:rPr>
          <w:spacing w:val="1"/>
        </w:rPr>
        <w:t xml:space="preserve"> </w:t>
      </w:r>
      <w:r>
        <w:t>панно</w:t>
      </w:r>
      <w:r>
        <w:rPr>
          <w:spacing w:val="1"/>
        </w:rPr>
        <w:t xml:space="preserve"> </w:t>
      </w:r>
      <w:r>
        <w:t>(аппликации</w:t>
      </w:r>
      <w:r>
        <w:rPr>
          <w:spacing w:val="1"/>
        </w:rPr>
        <w:t xml:space="preserve"> </w:t>
      </w:r>
      <w:r>
        <w:t>из</w:t>
      </w:r>
      <w:r>
        <w:rPr>
          <w:spacing w:val="1"/>
        </w:rPr>
        <w:t xml:space="preserve"> </w:t>
      </w:r>
      <w:r>
        <w:t>индивидуальных</w:t>
      </w:r>
      <w:r>
        <w:rPr>
          <w:spacing w:val="1"/>
        </w:rPr>
        <w:t xml:space="preserve"> </w:t>
      </w:r>
      <w:r>
        <w:t>рисунков)</w:t>
      </w:r>
      <w:r>
        <w:rPr>
          <w:spacing w:val="1"/>
        </w:rPr>
        <w:t xml:space="preserve"> </w:t>
      </w:r>
      <w:r>
        <w:t>на</w:t>
      </w:r>
      <w:r>
        <w:rPr>
          <w:spacing w:val="1"/>
        </w:rPr>
        <w:t xml:space="preserve"> </w:t>
      </w:r>
      <w:r>
        <w:t>темы</w:t>
      </w:r>
      <w:r>
        <w:rPr>
          <w:spacing w:val="1"/>
        </w:rPr>
        <w:t xml:space="preserve"> </w:t>
      </w:r>
      <w:r>
        <w:t>народных</w:t>
      </w:r>
      <w:r>
        <w:rPr>
          <w:spacing w:val="61"/>
        </w:rPr>
        <w:t xml:space="preserve"> </w:t>
      </w:r>
      <w:r>
        <w:t>праздников</w:t>
      </w:r>
      <w:r>
        <w:rPr>
          <w:spacing w:val="1"/>
        </w:rPr>
        <w:t xml:space="preserve"> </w:t>
      </w:r>
      <w:r>
        <w:t>(русского народного праздника и традиционных праздников у разных народов), в которых</w:t>
      </w:r>
      <w:r>
        <w:rPr>
          <w:spacing w:val="-57"/>
        </w:rPr>
        <w:t xml:space="preserve"> </w:t>
      </w:r>
      <w:r>
        <w:t>выражается</w:t>
      </w:r>
      <w:r>
        <w:rPr>
          <w:spacing w:val="-1"/>
        </w:rPr>
        <w:t xml:space="preserve"> </w:t>
      </w:r>
      <w:r>
        <w:t>обобщѐнный образ национальной</w:t>
      </w:r>
      <w:r>
        <w:rPr>
          <w:spacing w:val="-3"/>
        </w:rPr>
        <w:t xml:space="preserve"> </w:t>
      </w:r>
      <w:r>
        <w:t>культуры.</w:t>
      </w:r>
    </w:p>
    <w:p w:rsidR="00676A99" w:rsidRDefault="003D1F18">
      <w:pPr>
        <w:pStyle w:val="Heading1"/>
        <w:spacing w:before="4"/>
        <w:ind w:left="741"/>
        <w:jc w:val="both"/>
      </w:pPr>
      <w:r>
        <w:t>Модуль</w:t>
      </w:r>
      <w:r>
        <w:rPr>
          <w:spacing w:val="-3"/>
        </w:rPr>
        <w:t xml:space="preserve"> </w:t>
      </w:r>
      <w:r>
        <w:t>«Скульптура»</w:t>
      </w:r>
    </w:p>
    <w:p w:rsidR="00676A99" w:rsidRDefault="003D1F18">
      <w:pPr>
        <w:pStyle w:val="a3"/>
        <w:spacing w:before="24" w:line="264" w:lineRule="auto"/>
        <w:ind w:right="152" w:firstLine="599"/>
        <w:jc w:val="both"/>
      </w:pPr>
      <w:r>
        <w:t>Лепка из пластилина эскиза памятника героям Великой Отечественной войны или</w:t>
      </w:r>
      <w:r>
        <w:rPr>
          <w:spacing w:val="1"/>
        </w:rPr>
        <w:t xml:space="preserve"> </w:t>
      </w:r>
      <w:r>
        <w:t>участие в коллективной разработке проекта макета мемориального комплекса ко Дню</w:t>
      </w:r>
      <w:r>
        <w:rPr>
          <w:spacing w:val="1"/>
        </w:rPr>
        <w:t xml:space="preserve"> </w:t>
      </w:r>
      <w:r>
        <w:t>Победы в Великой Отечественной войне (работа выполняется после освоения собранного</w:t>
      </w:r>
      <w:r>
        <w:rPr>
          <w:spacing w:val="1"/>
        </w:rPr>
        <w:t xml:space="preserve"> </w:t>
      </w:r>
      <w:r>
        <w:t>материала</w:t>
      </w:r>
      <w:r>
        <w:rPr>
          <w:spacing w:val="1"/>
        </w:rPr>
        <w:t xml:space="preserve"> </w:t>
      </w:r>
      <w:r>
        <w:t>о</w:t>
      </w:r>
      <w:r>
        <w:rPr>
          <w:spacing w:val="1"/>
        </w:rPr>
        <w:t xml:space="preserve"> </w:t>
      </w:r>
      <w:r>
        <w:t>мемориальных</w:t>
      </w:r>
      <w:r>
        <w:rPr>
          <w:spacing w:val="1"/>
        </w:rPr>
        <w:t xml:space="preserve"> </w:t>
      </w:r>
      <w:r>
        <w:t>комплексах,</w:t>
      </w:r>
      <w:r>
        <w:rPr>
          <w:spacing w:val="1"/>
        </w:rPr>
        <w:t xml:space="preserve"> </w:t>
      </w:r>
      <w:r>
        <w:t>существующих</w:t>
      </w:r>
      <w:r>
        <w:rPr>
          <w:spacing w:val="1"/>
        </w:rPr>
        <w:t xml:space="preserve"> </w:t>
      </w:r>
      <w:r>
        <w:t>в</w:t>
      </w:r>
      <w:r>
        <w:rPr>
          <w:spacing w:val="1"/>
        </w:rPr>
        <w:t xml:space="preserve"> </w:t>
      </w:r>
      <w:r>
        <w:t>нашей</w:t>
      </w:r>
      <w:r>
        <w:rPr>
          <w:spacing w:val="1"/>
        </w:rPr>
        <w:t xml:space="preserve"> </w:t>
      </w:r>
      <w:r>
        <w:t>стране</w:t>
      </w:r>
      <w:r>
        <w:rPr>
          <w:spacing w:val="1"/>
        </w:rPr>
        <w:t xml:space="preserve"> </w:t>
      </w:r>
      <w:r>
        <w:t>в</w:t>
      </w:r>
      <w:r>
        <w:rPr>
          <w:spacing w:val="1"/>
        </w:rPr>
        <w:t xml:space="preserve"> </w:t>
      </w:r>
      <w:r>
        <w:t>память</w:t>
      </w:r>
      <w:r>
        <w:rPr>
          <w:spacing w:val="1"/>
        </w:rPr>
        <w:t xml:space="preserve"> </w:t>
      </w:r>
      <w:r>
        <w:t>о</w:t>
      </w:r>
      <w:r>
        <w:rPr>
          <w:spacing w:val="1"/>
        </w:rPr>
        <w:t xml:space="preserve"> </w:t>
      </w:r>
      <w:r>
        <w:t>Великой</w:t>
      </w:r>
      <w:r>
        <w:rPr>
          <w:spacing w:val="-1"/>
        </w:rPr>
        <w:t xml:space="preserve"> </w:t>
      </w:r>
      <w:r>
        <w:t>Отечественной войне).</w:t>
      </w:r>
    </w:p>
    <w:p w:rsidR="00676A99" w:rsidRDefault="00676A99">
      <w:pPr>
        <w:spacing w:line="264" w:lineRule="auto"/>
        <w:jc w:val="both"/>
        <w:sectPr w:rsidR="00676A99">
          <w:pgSz w:w="11910" w:h="16390"/>
          <w:pgMar w:top="1060" w:right="700" w:bottom="1160" w:left="1560" w:header="0" w:footer="950" w:gutter="0"/>
          <w:cols w:space="720"/>
        </w:sectPr>
      </w:pPr>
    </w:p>
    <w:p w:rsidR="00676A99" w:rsidRDefault="003D1F18">
      <w:pPr>
        <w:pStyle w:val="Heading1"/>
        <w:spacing w:before="69"/>
        <w:ind w:left="741"/>
        <w:jc w:val="both"/>
      </w:pPr>
      <w:r>
        <w:lastRenderedPageBreak/>
        <w:t>Модуль</w:t>
      </w:r>
      <w:r>
        <w:rPr>
          <w:spacing w:val="-4"/>
        </w:rPr>
        <w:t xml:space="preserve"> </w:t>
      </w:r>
      <w:r>
        <w:t>«Декоративно-прикладное</w:t>
      </w:r>
      <w:r>
        <w:rPr>
          <w:spacing w:val="-5"/>
        </w:rPr>
        <w:t xml:space="preserve"> </w:t>
      </w:r>
      <w:r>
        <w:t>искусство»</w:t>
      </w:r>
    </w:p>
    <w:p w:rsidR="00676A99" w:rsidRDefault="003D1F18">
      <w:pPr>
        <w:pStyle w:val="a3"/>
        <w:spacing w:before="24" w:line="264" w:lineRule="auto"/>
        <w:ind w:right="143" w:firstLine="599"/>
        <w:jc w:val="both"/>
      </w:pPr>
      <w:r>
        <w:t>Исследовать и делать зарисовки особенностей, характерных для орнаментов разных</w:t>
      </w:r>
      <w:r>
        <w:rPr>
          <w:spacing w:val="1"/>
        </w:rPr>
        <w:t xml:space="preserve"> </w:t>
      </w:r>
      <w:r>
        <w:t>народов</w:t>
      </w:r>
      <w:r>
        <w:rPr>
          <w:spacing w:val="1"/>
        </w:rPr>
        <w:t xml:space="preserve"> </w:t>
      </w:r>
      <w:r>
        <w:t>или</w:t>
      </w:r>
      <w:r>
        <w:rPr>
          <w:spacing w:val="1"/>
        </w:rPr>
        <w:t xml:space="preserve"> </w:t>
      </w:r>
      <w:r>
        <w:t>исторических</w:t>
      </w:r>
      <w:r>
        <w:rPr>
          <w:spacing w:val="1"/>
        </w:rPr>
        <w:t xml:space="preserve"> </w:t>
      </w:r>
      <w:r>
        <w:t>эпох</w:t>
      </w:r>
      <w:r>
        <w:rPr>
          <w:spacing w:val="1"/>
        </w:rPr>
        <w:t xml:space="preserve"> </w:t>
      </w:r>
      <w:r>
        <w:t>(особенности</w:t>
      </w:r>
      <w:r>
        <w:rPr>
          <w:spacing w:val="1"/>
        </w:rPr>
        <w:t xml:space="preserve"> </w:t>
      </w:r>
      <w:r>
        <w:t>символов</w:t>
      </w:r>
      <w:r>
        <w:rPr>
          <w:spacing w:val="1"/>
        </w:rPr>
        <w:t xml:space="preserve"> </w:t>
      </w:r>
      <w:r>
        <w:t>и</w:t>
      </w:r>
      <w:r>
        <w:rPr>
          <w:spacing w:val="1"/>
        </w:rPr>
        <w:t xml:space="preserve"> </w:t>
      </w:r>
      <w:r>
        <w:t>стилизованных</w:t>
      </w:r>
      <w:r>
        <w:rPr>
          <w:spacing w:val="1"/>
        </w:rPr>
        <w:t xml:space="preserve"> </w:t>
      </w:r>
      <w:r>
        <w:t>мотивов),</w:t>
      </w:r>
      <w:r>
        <w:rPr>
          <w:spacing w:val="1"/>
        </w:rPr>
        <w:t xml:space="preserve"> </w:t>
      </w:r>
      <w:r>
        <w:t>показать</w:t>
      </w:r>
      <w:r>
        <w:rPr>
          <w:spacing w:val="1"/>
        </w:rPr>
        <w:t xml:space="preserve"> </w:t>
      </w:r>
      <w:r>
        <w:t>в</w:t>
      </w:r>
      <w:r>
        <w:rPr>
          <w:spacing w:val="1"/>
        </w:rPr>
        <w:t xml:space="preserve"> </w:t>
      </w:r>
      <w:r>
        <w:t>рисунках</w:t>
      </w:r>
      <w:r>
        <w:rPr>
          <w:spacing w:val="1"/>
        </w:rPr>
        <w:t xml:space="preserve"> </w:t>
      </w:r>
      <w:r>
        <w:t>традиции</w:t>
      </w:r>
      <w:r>
        <w:rPr>
          <w:spacing w:val="1"/>
        </w:rPr>
        <w:t xml:space="preserve"> </w:t>
      </w:r>
      <w:r>
        <w:t>использования</w:t>
      </w:r>
      <w:r>
        <w:rPr>
          <w:spacing w:val="1"/>
        </w:rPr>
        <w:t xml:space="preserve"> </w:t>
      </w:r>
      <w:r>
        <w:t>орнаментов</w:t>
      </w:r>
      <w:r>
        <w:rPr>
          <w:spacing w:val="1"/>
        </w:rPr>
        <w:t xml:space="preserve"> </w:t>
      </w:r>
      <w:r>
        <w:t>в</w:t>
      </w:r>
      <w:r>
        <w:rPr>
          <w:spacing w:val="1"/>
        </w:rPr>
        <w:t xml:space="preserve"> </w:t>
      </w:r>
      <w:r>
        <w:t>архитектуре,</w:t>
      </w:r>
      <w:r>
        <w:rPr>
          <w:spacing w:val="1"/>
        </w:rPr>
        <w:t xml:space="preserve"> </w:t>
      </w:r>
      <w:r>
        <w:t>одежде,</w:t>
      </w:r>
      <w:r>
        <w:rPr>
          <w:spacing w:val="1"/>
        </w:rPr>
        <w:t xml:space="preserve"> </w:t>
      </w:r>
      <w:r>
        <w:t>оформлении</w:t>
      </w:r>
      <w:r>
        <w:rPr>
          <w:spacing w:val="-3"/>
        </w:rPr>
        <w:t xml:space="preserve"> </w:t>
      </w:r>
      <w:r>
        <w:t>предметов быта</w:t>
      </w:r>
      <w:r>
        <w:rPr>
          <w:spacing w:val="1"/>
        </w:rPr>
        <w:t xml:space="preserve"> </w:t>
      </w:r>
      <w:r>
        <w:t>у</w:t>
      </w:r>
      <w:r>
        <w:rPr>
          <w:spacing w:val="-5"/>
        </w:rPr>
        <w:t xml:space="preserve"> </w:t>
      </w:r>
      <w:r>
        <w:t>разных</w:t>
      </w:r>
      <w:r>
        <w:rPr>
          <w:spacing w:val="-1"/>
        </w:rPr>
        <w:t xml:space="preserve"> </w:t>
      </w:r>
      <w:r>
        <w:t>народов, в</w:t>
      </w:r>
      <w:r>
        <w:rPr>
          <w:spacing w:val="-1"/>
        </w:rPr>
        <w:t xml:space="preserve"> </w:t>
      </w:r>
      <w:r>
        <w:t>разные</w:t>
      </w:r>
      <w:r>
        <w:rPr>
          <w:spacing w:val="-2"/>
        </w:rPr>
        <w:t xml:space="preserve"> </w:t>
      </w:r>
      <w:r>
        <w:t>эпохи.</w:t>
      </w:r>
    </w:p>
    <w:p w:rsidR="00676A99" w:rsidRDefault="003D1F18">
      <w:pPr>
        <w:pStyle w:val="a3"/>
        <w:spacing w:before="1" w:line="264" w:lineRule="auto"/>
        <w:ind w:right="151" w:firstLine="599"/>
        <w:jc w:val="right"/>
      </w:pPr>
      <w:r>
        <w:t>Изучить</w:t>
      </w:r>
      <w:r>
        <w:rPr>
          <w:spacing w:val="1"/>
        </w:rPr>
        <w:t xml:space="preserve"> </w:t>
      </w:r>
      <w:r>
        <w:t>и</w:t>
      </w:r>
      <w:r>
        <w:rPr>
          <w:spacing w:val="1"/>
        </w:rPr>
        <w:t xml:space="preserve"> </w:t>
      </w:r>
      <w:r>
        <w:t>показать</w:t>
      </w:r>
      <w:r>
        <w:rPr>
          <w:spacing w:val="1"/>
        </w:rPr>
        <w:t xml:space="preserve"> </w:t>
      </w:r>
      <w:r>
        <w:t>в практической</w:t>
      </w:r>
      <w:r>
        <w:rPr>
          <w:spacing w:val="1"/>
        </w:rPr>
        <w:t xml:space="preserve"> </w:t>
      </w:r>
      <w:r>
        <w:t>творческой</w:t>
      </w:r>
      <w:r>
        <w:rPr>
          <w:spacing w:val="1"/>
        </w:rPr>
        <w:t xml:space="preserve"> </w:t>
      </w:r>
      <w:r>
        <w:t>работе орнаменты,</w:t>
      </w:r>
      <w:r>
        <w:rPr>
          <w:spacing w:val="1"/>
        </w:rPr>
        <w:t xml:space="preserve"> </w:t>
      </w:r>
      <w:r>
        <w:t>традиционные</w:t>
      </w:r>
      <w:r>
        <w:rPr>
          <w:spacing w:val="-57"/>
        </w:rPr>
        <w:t xml:space="preserve"> </w:t>
      </w:r>
      <w:r>
        <w:t>мотивы</w:t>
      </w:r>
      <w:r>
        <w:rPr>
          <w:spacing w:val="1"/>
        </w:rPr>
        <w:t xml:space="preserve"> </w:t>
      </w:r>
      <w:r>
        <w:t>и</w:t>
      </w:r>
      <w:r>
        <w:rPr>
          <w:spacing w:val="3"/>
        </w:rPr>
        <w:t xml:space="preserve"> </w:t>
      </w:r>
      <w:r>
        <w:t>символы</w:t>
      </w:r>
      <w:r>
        <w:rPr>
          <w:spacing w:val="1"/>
        </w:rPr>
        <w:t xml:space="preserve"> </w:t>
      </w:r>
      <w:r>
        <w:t>русской</w:t>
      </w:r>
      <w:r>
        <w:rPr>
          <w:spacing w:val="3"/>
        </w:rPr>
        <w:t xml:space="preserve"> </w:t>
      </w:r>
      <w:r>
        <w:t>народной</w:t>
      </w:r>
      <w:r>
        <w:rPr>
          <w:spacing w:val="3"/>
        </w:rPr>
        <w:t xml:space="preserve"> </w:t>
      </w:r>
      <w:r>
        <w:t>культуры</w:t>
      </w:r>
      <w:r>
        <w:rPr>
          <w:spacing w:val="3"/>
        </w:rPr>
        <w:t xml:space="preserve"> </w:t>
      </w:r>
      <w:r>
        <w:t>(в</w:t>
      </w:r>
      <w:r>
        <w:rPr>
          <w:spacing w:val="1"/>
        </w:rPr>
        <w:t xml:space="preserve"> </w:t>
      </w:r>
      <w:r>
        <w:t>деревянной</w:t>
      </w:r>
      <w:r>
        <w:rPr>
          <w:spacing w:val="3"/>
        </w:rPr>
        <w:t xml:space="preserve"> </w:t>
      </w:r>
      <w:r>
        <w:t>резьбе</w:t>
      </w:r>
      <w:r>
        <w:rPr>
          <w:spacing w:val="-1"/>
        </w:rPr>
        <w:t xml:space="preserve"> </w:t>
      </w:r>
      <w:r>
        <w:t>и</w:t>
      </w:r>
      <w:r>
        <w:rPr>
          <w:spacing w:val="3"/>
        </w:rPr>
        <w:t xml:space="preserve"> </w:t>
      </w:r>
      <w:r>
        <w:t>росписи</w:t>
      </w:r>
      <w:r>
        <w:rPr>
          <w:spacing w:val="3"/>
        </w:rPr>
        <w:t xml:space="preserve"> </w:t>
      </w:r>
      <w:r>
        <w:t>по</w:t>
      </w:r>
      <w:r>
        <w:rPr>
          <w:spacing w:val="3"/>
        </w:rPr>
        <w:t xml:space="preserve"> </w:t>
      </w:r>
      <w:r>
        <w:t>дереву,</w:t>
      </w:r>
      <w:r>
        <w:rPr>
          <w:spacing w:val="-57"/>
        </w:rPr>
        <w:t xml:space="preserve"> </w:t>
      </w:r>
      <w:r>
        <w:t>вышивке,</w:t>
      </w:r>
      <w:r>
        <w:rPr>
          <w:spacing w:val="-4"/>
        </w:rPr>
        <w:t xml:space="preserve"> </w:t>
      </w:r>
      <w:r>
        <w:t>декоре</w:t>
      </w:r>
      <w:r>
        <w:rPr>
          <w:spacing w:val="-3"/>
        </w:rPr>
        <w:t xml:space="preserve"> </w:t>
      </w:r>
      <w:r>
        <w:t>головных уборов,</w:t>
      </w:r>
      <w:r>
        <w:rPr>
          <w:spacing w:val="-3"/>
        </w:rPr>
        <w:t xml:space="preserve"> </w:t>
      </w:r>
      <w:r>
        <w:t>орнаментах,</w:t>
      </w:r>
      <w:r>
        <w:rPr>
          <w:spacing w:val="-2"/>
        </w:rPr>
        <w:t xml:space="preserve"> </w:t>
      </w:r>
      <w:r>
        <w:t>которые</w:t>
      </w:r>
      <w:r>
        <w:rPr>
          <w:spacing w:val="-5"/>
        </w:rPr>
        <w:t xml:space="preserve"> </w:t>
      </w:r>
      <w:r>
        <w:t>характерны</w:t>
      </w:r>
      <w:r>
        <w:rPr>
          <w:spacing w:val="-5"/>
        </w:rPr>
        <w:t xml:space="preserve"> </w:t>
      </w:r>
      <w:r>
        <w:t>для</w:t>
      </w:r>
      <w:r>
        <w:rPr>
          <w:spacing w:val="-2"/>
        </w:rPr>
        <w:t xml:space="preserve"> </w:t>
      </w:r>
      <w:r>
        <w:t>предметов</w:t>
      </w:r>
      <w:r>
        <w:rPr>
          <w:spacing w:val="-3"/>
        </w:rPr>
        <w:t xml:space="preserve"> </w:t>
      </w:r>
      <w:r>
        <w:t>быта).</w:t>
      </w:r>
    </w:p>
    <w:p w:rsidR="00676A99" w:rsidRDefault="003D1F18">
      <w:pPr>
        <w:pStyle w:val="a3"/>
        <w:spacing w:line="264" w:lineRule="auto"/>
        <w:ind w:right="150" w:firstLine="599"/>
        <w:jc w:val="both"/>
      </w:pPr>
      <w:r>
        <w:t>Получить</w:t>
      </w:r>
      <w:r>
        <w:rPr>
          <w:spacing w:val="1"/>
        </w:rPr>
        <w:t xml:space="preserve"> </w:t>
      </w:r>
      <w:r>
        <w:t>представления</w:t>
      </w:r>
      <w:r>
        <w:rPr>
          <w:spacing w:val="1"/>
        </w:rPr>
        <w:t xml:space="preserve"> </w:t>
      </w:r>
      <w:r>
        <w:t>о</w:t>
      </w:r>
      <w:r>
        <w:rPr>
          <w:spacing w:val="1"/>
        </w:rPr>
        <w:t xml:space="preserve"> </w:t>
      </w:r>
      <w:r>
        <w:t>красоте</w:t>
      </w:r>
      <w:r>
        <w:rPr>
          <w:spacing w:val="1"/>
        </w:rPr>
        <w:t xml:space="preserve"> </w:t>
      </w:r>
      <w:r>
        <w:t>русского</w:t>
      </w:r>
      <w:r>
        <w:rPr>
          <w:spacing w:val="1"/>
        </w:rPr>
        <w:t xml:space="preserve"> </w:t>
      </w:r>
      <w:r>
        <w:t>народного</w:t>
      </w:r>
      <w:r>
        <w:rPr>
          <w:spacing w:val="1"/>
        </w:rPr>
        <w:t xml:space="preserve"> </w:t>
      </w:r>
      <w:r>
        <w:t>костюма</w:t>
      </w:r>
      <w:r>
        <w:rPr>
          <w:spacing w:val="1"/>
        </w:rPr>
        <w:t xml:space="preserve"> </w:t>
      </w:r>
      <w:r>
        <w:t>и</w:t>
      </w:r>
      <w:r>
        <w:rPr>
          <w:spacing w:val="60"/>
        </w:rPr>
        <w:t xml:space="preserve"> </w:t>
      </w:r>
      <w:r>
        <w:t>головных</w:t>
      </w:r>
      <w:r>
        <w:rPr>
          <w:spacing w:val="1"/>
        </w:rPr>
        <w:t xml:space="preserve"> </w:t>
      </w:r>
      <w:r>
        <w:t>женских</w:t>
      </w:r>
      <w:r>
        <w:rPr>
          <w:spacing w:val="1"/>
        </w:rPr>
        <w:t xml:space="preserve"> </w:t>
      </w:r>
      <w:r>
        <w:t>уборов,</w:t>
      </w:r>
      <w:r>
        <w:rPr>
          <w:spacing w:val="1"/>
        </w:rPr>
        <w:t xml:space="preserve"> </w:t>
      </w:r>
      <w:r>
        <w:t>особенностях</w:t>
      </w:r>
      <w:r>
        <w:rPr>
          <w:spacing w:val="1"/>
        </w:rPr>
        <w:t xml:space="preserve"> </w:t>
      </w:r>
      <w:r>
        <w:t>мужской</w:t>
      </w:r>
      <w:r>
        <w:rPr>
          <w:spacing w:val="1"/>
        </w:rPr>
        <w:t xml:space="preserve"> </w:t>
      </w:r>
      <w:r>
        <w:t>одежды</w:t>
      </w:r>
      <w:r>
        <w:rPr>
          <w:spacing w:val="1"/>
        </w:rPr>
        <w:t xml:space="preserve"> </w:t>
      </w:r>
      <w:r>
        <w:t>разных</w:t>
      </w:r>
      <w:r>
        <w:rPr>
          <w:spacing w:val="1"/>
        </w:rPr>
        <w:t xml:space="preserve"> </w:t>
      </w:r>
      <w:r>
        <w:t>сословий,</w:t>
      </w:r>
      <w:r>
        <w:rPr>
          <w:spacing w:val="1"/>
        </w:rPr>
        <w:t xml:space="preserve"> </w:t>
      </w:r>
      <w:r>
        <w:t>а</w:t>
      </w:r>
      <w:r>
        <w:rPr>
          <w:spacing w:val="1"/>
        </w:rPr>
        <w:t xml:space="preserve"> </w:t>
      </w:r>
      <w:r>
        <w:t>также</w:t>
      </w:r>
      <w:r>
        <w:rPr>
          <w:spacing w:val="1"/>
        </w:rPr>
        <w:t xml:space="preserve"> </w:t>
      </w:r>
      <w:r>
        <w:t>о</w:t>
      </w:r>
      <w:r>
        <w:rPr>
          <w:spacing w:val="1"/>
        </w:rPr>
        <w:t xml:space="preserve"> </w:t>
      </w:r>
      <w:r>
        <w:t>связи</w:t>
      </w:r>
      <w:r>
        <w:rPr>
          <w:spacing w:val="1"/>
        </w:rPr>
        <w:t xml:space="preserve"> </w:t>
      </w:r>
      <w:r>
        <w:t>украшения</w:t>
      </w:r>
      <w:r>
        <w:rPr>
          <w:spacing w:val="-1"/>
        </w:rPr>
        <w:t xml:space="preserve"> </w:t>
      </w:r>
      <w:r>
        <w:t>костюма</w:t>
      </w:r>
      <w:r>
        <w:rPr>
          <w:spacing w:val="-2"/>
        </w:rPr>
        <w:t xml:space="preserve"> </w:t>
      </w:r>
      <w:r>
        <w:t>мужчины с</w:t>
      </w:r>
      <w:r>
        <w:rPr>
          <w:spacing w:val="-3"/>
        </w:rPr>
        <w:t xml:space="preserve"> </w:t>
      </w:r>
      <w:r>
        <w:t>родом</w:t>
      </w:r>
      <w:r>
        <w:rPr>
          <w:spacing w:val="-1"/>
        </w:rPr>
        <w:t xml:space="preserve"> </w:t>
      </w:r>
      <w:r>
        <w:t>его</w:t>
      </w:r>
      <w:r>
        <w:rPr>
          <w:spacing w:val="-1"/>
        </w:rPr>
        <w:t xml:space="preserve"> </w:t>
      </w:r>
      <w:r>
        <w:t>занятий</w:t>
      </w:r>
      <w:r>
        <w:rPr>
          <w:spacing w:val="-3"/>
        </w:rPr>
        <w:t xml:space="preserve"> </w:t>
      </w:r>
      <w:r>
        <w:t>и</w:t>
      </w:r>
      <w:r>
        <w:rPr>
          <w:spacing w:val="-1"/>
        </w:rPr>
        <w:t xml:space="preserve"> </w:t>
      </w:r>
      <w:r>
        <w:t>положением</w:t>
      </w:r>
      <w:r>
        <w:rPr>
          <w:spacing w:val="-1"/>
        </w:rPr>
        <w:t xml:space="preserve"> </w:t>
      </w:r>
      <w:r>
        <w:t>в</w:t>
      </w:r>
      <w:r>
        <w:rPr>
          <w:spacing w:val="-2"/>
        </w:rPr>
        <w:t xml:space="preserve"> </w:t>
      </w:r>
      <w:r>
        <w:t>обществе.</w:t>
      </w:r>
    </w:p>
    <w:p w:rsidR="00676A99" w:rsidRDefault="003D1F18">
      <w:pPr>
        <w:pStyle w:val="a3"/>
        <w:spacing w:line="264" w:lineRule="auto"/>
        <w:ind w:right="152" w:firstLine="599"/>
        <w:jc w:val="both"/>
      </w:pPr>
      <w:r>
        <w:t>Познакомиться с женским и мужским костюмами в традициях разных народов, со</w:t>
      </w:r>
      <w:r>
        <w:rPr>
          <w:spacing w:val="1"/>
        </w:rPr>
        <w:t xml:space="preserve"> </w:t>
      </w:r>
      <w:r>
        <w:t>своеобразием</w:t>
      </w:r>
      <w:r>
        <w:rPr>
          <w:spacing w:val="-2"/>
        </w:rPr>
        <w:t xml:space="preserve"> </w:t>
      </w:r>
      <w:r>
        <w:t>одежды</w:t>
      </w:r>
      <w:r>
        <w:rPr>
          <w:spacing w:val="1"/>
        </w:rPr>
        <w:t xml:space="preserve"> </w:t>
      </w:r>
      <w:r>
        <w:t>в</w:t>
      </w:r>
      <w:r>
        <w:rPr>
          <w:spacing w:val="1"/>
        </w:rPr>
        <w:t xml:space="preserve"> </w:t>
      </w:r>
      <w:r>
        <w:t>разных</w:t>
      </w:r>
      <w:r>
        <w:rPr>
          <w:spacing w:val="-2"/>
        </w:rPr>
        <w:t xml:space="preserve"> </w:t>
      </w:r>
      <w:r>
        <w:t>культурах</w:t>
      </w:r>
      <w:r>
        <w:rPr>
          <w:spacing w:val="2"/>
        </w:rPr>
        <w:t xml:space="preserve"> </w:t>
      </w:r>
      <w:r>
        <w:t>и в</w:t>
      </w:r>
      <w:r>
        <w:rPr>
          <w:spacing w:val="-2"/>
        </w:rPr>
        <w:t xml:space="preserve"> </w:t>
      </w:r>
      <w:r>
        <w:t>разные</w:t>
      </w:r>
      <w:r>
        <w:rPr>
          <w:spacing w:val="-2"/>
        </w:rPr>
        <w:t xml:space="preserve"> </w:t>
      </w:r>
      <w:r>
        <w:t>эпохи.</w:t>
      </w:r>
    </w:p>
    <w:p w:rsidR="00676A99" w:rsidRDefault="003D1F18">
      <w:pPr>
        <w:pStyle w:val="Heading1"/>
        <w:spacing w:before="5"/>
        <w:ind w:left="741"/>
        <w:jc w:val="both"/>
      </w:pPr>
      <w:r>
        <w:t>Модуль</w:t>
      </w:r>
      <w:r>
        <w:rPr>
          <w:spacing w:val="-3"/>
        </w:rPr>
        <w:t xml:space="preserve"> </w:t>
      </w:r>
      <w:r>
        <w:t>«Архитектура»</w:t>
      </w:r>
    </w:p>
    <w:p w:rsidR="00676A99" w:rsidRDefault="003D1F18">
      <w:pPr>
        <w:pStyle w:val="a3"/>
        <w:spacing w:before="22" w:line="264" w:lineRule="auto"/>
        <w:ind w:right="154" w:firstLine="599"/>
        <w:jc w:val="both"/>
      </w:pPr>
      <w:r>
        <w:t>Получить представление о конструкции традиционных жилищ у разных народов, об</w:t>
      </w:r>
      <w:r>
        <w:rPr>
          <w:spacing w:val="1"/>
        </w:rPr>
        <w:t xml:space="preserve"> </w:t>
      </w:r>
      <w:r>
        <w:t>их</w:t>
      </w:r>
      <w:r>
        <w:rPr>
          <w:spacing w:val="1"/>
        </w:rPr>
        <w:t xml:space="preserve"> </w:t>
      </w:r>
      <w:r>
        <w:t>связи с</w:t>
      </w:r>
      <w:r>
        <w:rPr>
          <w:spacing w:val="-1"/>
        </w:rPr>
        <w:t xml:space="preserve"> </w:t>
      </w:r>
      <w:r>
        <w:t>окружающей природой.</w:t>
      </w:r>
    </w:p>
    <w:p w:rsidR="00676A99" w:rsidRDefault="003D1F18">
      <w:pPr>
        <w:pStyle w:val="a3"/>
        <w:spacing w:line="264" w:lineRule="auto"/>
        <w:ind w:right="144" w:firstLine="599"/>
        <w:jc w:val="both"/>
      </w:pPr>
      <w:r>
        <w:t>Познакомиться с конструкцией избы – традиционного деревянного жилого дома – и</w:t>
      </w:r>
      <w:r>
        <w:rPr>
          <w:spacing w:val="1"/>
        </w:rPr>
        <w:t xml:space="preserve"> </w:t>
      </w:r>
      <w:r>
        <w:t>надворных</w:t>
      </w:r>
      <w:r>
        <w:rPr>
          <w:spacing w:val="1"/>
        </w:rPr>
        <w:t xml:space="preserve"> </w:t>
      </w:r>
      <w:r>
        <w:t>построек,</w:t>
      </w:r>
      <w:r>
        <w:rPr>
          <w:spacing w:val="1"/>
        </w:rPr>
        <w:t xml:space="preserve"> </w:t>
      </w:r>
      <w:r>
        <w:t>уметь</w:t>
      </w:r>
      <w:r>
        <w:rPr>
          <w:spacing w:val="1"/>
        </w:rPr>
        <w:t xml:space="preserve"> </w:t>
      </w:r>
      <w:r>
        <w:t>строить</w:t>
      </w:r>
      <w:r>
        <w:rPr>
          <w:spacing w:val="1"/>
        </w:rPr>
        <w:t xml:space="preserve"> </w:t>
      </w:r>
      <w:r>
        <w:t>из</w:t>
      </w:r>
      <w:r>
        <w:rPr>
          <w:spacing w:val="1"/>
        </w:rPr>
        <w:t xml:space="preserve"> </w:t>
      </w:r>
      <w:r>
        <w:t>бумаги</w:t>
      </w:r>
      <w:r>
        <w:rPr>
          <w:spacing w:val="1"/>
        </w:rPr>
        <w:t xml:space="preserve"> </w:t>
      </w:r>
      <w:r>
        <w:t>или</w:t>
      </w:r>
      <w:r>
        <w:rPr>
          <w:spacing w:val="1"/>
        </w:rPr>
        <w:t xml:space="preserve"> </w:t>
      </w:r>
      <w:r>
        <w:t>изображать</w:t>
      </w:r>
      <w:r>
        <w:rPr>
          <w:spacing w:val="1"/>
        </w:rPr>
        <w:t xml:space="preserve"> </w:t>
      </w:r>
      <w:r>
        <w:t>конструкцию</w:t>
      </w:r>
      <w:r>
        <w:rPr>
          <w:spacing w:val="1"/>
        </w:rPr>
        <w:t xml:space="preserve"> </w:t>
      </w:r>
      <w:r>
        <w:t>избы,</w:t>
      </w:r>
      <w:r>
        <w:rPr>
          <w:spacing w:val="1"/>
        </w:rPr>
        <w:t xml:space="preserve"> </w:t>
      </w:r>
      <w:r>
        <w:t>понимать и уметь объяснять тесную связь декора (украшений) избы с функциональным</w:t>
      </w:r>
      <w:r>
        <w:rPr>
          <w:spacing w:val="1"/>
        </w:rPr>
        <w:t xml:space="preserve"> </w:t>
      </w:r>
      <w:r>
        <w:t>значением</w:t>
      </w:r>
      <w:r>
        <w:rPr>
          <w:spacing w:val="1"/>
        </w:rPr>
        <w:t xml:space="preserve"> </w:t>
      </w:r>
      <w:r>
        <w:t>тех</w:t>
      </w:r>
      <w:r>
        <w:rPr>
          <w:spacing w:val="1"/>
        </w:rPr>
        <w:t xml:space="preserve"> </w:t>
      </w:r>
      <w:r>
        <w:t>же</w:t>
      </w:r>
      <w:r>
        <w:rPr>
          <w:spacing w:val="1"/>
        </w:rPr>
        <w:t xml:space="preserve"> </w:t>
      </w:r>
      <w:r>
        <w:t>деталей:</w:t>
      </w:r>
      <w:r>
        <w:rPr>
          <w:spacing w:val="1"/>
        </w:rPr>
        <w:t xml:space="preserve"> </w:t>
      </w:r>
      <w:r>
        <w:t>единство</w:t>
      </w:r>
      <w:r>
        <w:rPr>
          <w:spacing w:val="1"/>
        </w:rPr>
        <w:t xml:space="preserve"> </w:t>
      </w:r>
      <w:r>
        <w:t>красоты</w:t>
      </w:r>
      <w:r>
        <w:rPr>
          <w:spacing w:val="1"/>
        </w:rPr>
        <w:t xml:space="preserve"> </w:t>
      </w:r>
      <w:r>
        <w:t>и</w:t>
      </w:r>
      <w:r>
        <w:rPr>
          <w:spacing w:val="1"/>
        </w:rPr>
        <w:t xml:space="preserve"> </w:t>
      </w:r>
      <w:r>
        <w:t>пользы.</w:t>
      </w:r>
      <w:r>
        <w:rPr>
          <w:spacing w:val="1"/>
        </w:rPr>
        <w:t xml:space="preserve"> </w:t>
      </w:r>
      <w:r>
        <w:t>Иметь</w:t>
      </w:r>
      <w:r>
        <w:rPr>
          <w:spacing w:val="1"/>
        </w:rPr>
        <w:t xml:space="preserve"> </w:t>
      </w:r>
      <w:r>
        <w:t>представления</w:t>
      </w:r>
      <w:r>
        <w:rPr>
          <w:spacing w:val="1"/>
        </w:rPr>
        <w:t xml:space="preserve"> </w:t>
      </w:r>
      <w:r>
        <w:t>о</w:t>
      </w:r>
      <w:r>
        <w:rPr>
          <w:spacing w:val="1"/>
        </w:rPr>
        <w:t xml:space="preserve"> </w:t>
      </w:r>
      <w:r>
        <w:t>конструктивных особенностях</w:t>
      </w:r>
      <w:r>
        <w:rPr>
          <w:spacing w:val="-1"/>
        </w:rPr>
        <w:t xml:space="preserve"> </w:t>
      </w:r>
      <w:r>
        <w:t>переносного жилища</w:t>
      </w:r>
      <w:r>
        <w:rPr>
          <w:spacing w:val="2"/>
        </w:rPr>
        <w:t xml:space="preserve"> </w:t>
      </w:r>
      <w:r>
        <w:t>– юрты.</w:t>
      </w:r>
    </w:p>
    <w:p w:rsidR="00676A99" w:rsidRDefault="003D1F18">
      <w:pPr>
        <w:pStyle w:val="a3"/>
        <w:spacing w:before="1" w:line="264" w:lineRule="auto"/>
        <w:ind w:right="146" w:firstLine="599"/>
        <w:jc w:val="both"/>
      </w:pPr>
      <w:r>
        <w:t>Иметь знания, уметь объяснять и изображать традиционную конструкцию здания</w:t>
      </w:r>
      <w:r>
        <w:rPr>
          <w:spacing w:val="1"/>
        </w:rPr>
        <w:t xml:space="preserve"> </w:t>
      </w:r>
      <w:r>
        <w:t>каменного древнерусского храма, знать примеры наиболее значительных древнерусских</w:t>
      </w:r>
      <w:r>
        <w:rPr>
          <w:spacing w:val="1"/>
        </w:rPr>
        <w:t xml:space="preserve"> </w:t>
      </w:r>
      <w:r>
        <w:t>соборов</w:t>
      </w:r>
      <w:r>
        <w:rPr>
          <w:spacing w:val="1"/>
        </w:rPr>
        <w:t xml:space="preserve"> </w:t>
      </w:r>
      <w:r>
        <w:t>и</w:t>
      </w:r>
      <w:r>
        <w:rPr>
          <w:spacing w:val="1"/>
        </w:rPr>
        <w:t xml:space="preserve"> </w:t>
      </w:r>
      <w:r>
        <w:t>где</w:t>
      </w:r>
      <w:r>
        <w:rPr>
          <w:spacing w:val="1"/>
        </w:rPr>
        <w:t xml:space="preserve"> </w:t>
      </w:r>
      <w:r>
        <w:t>они</w:t>
      </w:r>
      <w:r>
        <w:rPr>
          <w:spacing w:val="1"/>
        </w:rPr>
        <w:t xml:space="preserve"> </w:t>
      </w:r>
      <w:r>
        <w:t>находятся,</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красоте</w:t>
      </w:r>
      <w:r>
        <w:rPr>
          <w:spacing w:val="1"/>
        </w:rPr>
        <w:t xml:space="preserve"> </w:t>
      </w:r>
      <w:r>
        <w:t>и</w:t>
      </w:r>
      <w:r>
        <w:rPr>
          <w:spacing w:val="1"/>
        </w:rPr>
        <w:t xml:space="preserve"> </w:t>
      </w:r>
      <w:r>
        <w:t>конструктивных</w:t>
      </w:r>
      <w:r>
        <w:rPr>
          <w:spacing w:val="1"/>
        </w:rPr>
        <w:t xml:space="preserve"> </w:t>
      </w:r>
      <w:r>
        <w:t>особенностях</w:t>
      </w:r>
      <w:r>
        <w:rPr>
          <w:spacing w:val="1"/>
        </w:rPr>
        <w:t xml:space="preserve"> </w:t>
      </w:r>
      <w:r>
        <w:t>памятников</w:t>
      </w:r>
      <w:r>
        <w:rPr>
          <w:spacing w:val="1"/>
        </w:rPr>
        <w:t xml:space="preserve"> </w:t>
      </w:r>
      <w:r>
        <w:t>русского</w:t>
      </w:r>
      <w:r>
        <w:rPr>
          <w:spacing w:val="1"/>
        </w:rPr>
        <w:t xml:space="preserve"> </w:t>
      </w:r>
      <w:r>
        <w:t>деревянного</w:t>
      </w:r>
      <w:r>
        <w:rPr>
          <w:spacing w:val="1"/>
        </w:rPr>
        <w:t xml:space="preserve"> </w:t>
      </w:r>
      <w:r>
        <w:t>зодчества.</w:t>
      </w:r>
      <w:r>
        <w:rPr>
          <w:spacing w:val="1"/>
        </w:rPr>
        <w:t xml:space="preserve"> </w:t>
      </w:r>
      <w:r>
        <w:t>Иметь</w:t>
      </w:r>
      <w:r>
        <w:rPr>
          <w:spacing w:val="1"/>
        </w:rPr>
        <w:t xml:space="preserve"> </w:t>
      </w:r>
      <w:r>
        <w:t>представления</w:t>
      </w:r>
      <w:r>
        <w:rPr>
          <w:spacing w:val="1"/>
        </w:rPr>
        <w:t xml:space="preserve"> </w:t>
      </w:r>
      <w:r>
        <w:t>об</w:t>
      </w:r>
      <w:r>
        <w:rPr>
          <w:spacing w:val="1"/>
        </w:rPr>
        <w:t xml:space="preserve"> </w:t>
      </w:r>
      <w:r>
        <w:t>устройстве и красоте древнерусского города, его архитектурном устройстве и жизни в нѐм</w:t>
      </w:r>
      <w:r>
        <w:rPr>
          <w:spacing w:val="-57"/>
        </w:rPr>
        <w:t xml:space="preserve"> </w:t>
      </w:r>
      <w:r>
        <w:t>людей.</w:t>
      </w:r>
      <w:r>
        <w:rPr>
          <w:spacing w:val="1"/>
        </w:rPr>
        <w:t xml:space="preserve"> </w:t>
      </w:r>
      <w:r>
        <w:t>Знать</w:t>
      </w:r>
      <w:r>
        <w:rPr>
          <w:spacing w:val="1"/>
        </w:rPr>
        <w:t xml:space="preserve"> </w:t>
      </w:r>
      <w:r>
        <w:t>основные</w:t>
      </w:r>
      <w:r>
        <w:rPr>
          <w:spacing w:val="1"/>
        </w:rPr>
        <w:t xml:space="preserve"> </w:t>
      </w:r>
      <w:r>
        <w:t>конструктивные</w:t>
      </w:r>
      <w:r>
        <w:rPr>
          <w:spacing w:val="1"/>
        </w:rPr>
        <w:t xml:space="preserve"> </w:t>
      </w:r>
      <w:r>
        <w:t>черты</w:t>
      </w:r>
      <w:r>
        <w:rPr>
          <w:spacing w:val="1"/>
        </w:rPr>
        <w:t xml:space="preserve"> </w:t>
      </w:r>
      <w:r>
        <w:t>древнегреческого</w:t>
      </w:r>
      <w:r>
        <w:rPr>
          <w:spacing w:val="1"/>
        </w:rPr>
        <w:t xml:space="preserve"> </w:t>
      </w:r>
      <w:r>
        <w:t>храма,</w:t>
      </w:r>
      <w:r>
        <w:rPr>
          <w:spacing w:val="1"/>
        </w:rPr>
        <w:t xml:space="preserve"> </w:t>
      </w:r>
      <w:r>
        <w:t>уметь</w:t>
      </w:r>
      <w:r>
        <w:rPr>
          <w:spacing w:val="1"/>
        </w:rPr>
        <w:t xml:space="preserve"> </w:t>
      </w:r>
      <w:r>
        <w:t>его</w:t>
      </w:r>
      <w:r>
        <w:rPr>
          <w:spacing w:val="1"/>
        </w:rPr>
        <w:t xml:space="preserve"> </w:t>
      </w:r>
      <w:r>
        <w:t>изобразить,</w:t>
      </w:r>
      <w:r>
        <w:rPr>
          <w:spacing w:val="-6"/>
        </w:rPr>
        <w:t xml:space="preserve"> </w:t>
      </w:r>
      <w:r>
        <w:t>иметь</w:t>
      </w:r>
      <w:r>
        <w:rPr>
          <w:spacing w:val="-2"/>
        </w:rPr>
        <w:t xml:space="preserve"> </w:t>
      </w:r>
      <w:r>
        <w:t>общее,</w:t>
      </w:r>
      <w:r>
        <w:rPr>
          <w:spacing w:val="-3"/>
        </w:rPr>
        <w:t xml:space="preserve"> </w:t>
      </w:r>
      <w:r>
        <w:t>целостное</w:t>
      </w:r>
      <w:r>
        <w:rPr>
          <w:spacing w:val="-3"/>
        </w:rPr>
        <w:t xml:space="preserve"> </w:t>
      </w:r>
      <w:r>
        <w:t>образное</w:t>
      </w:r>
      <w:r>
        <w:rPr>
          <w:spacing w:val="-3"/>
        </w:rPr>
        <w:t xml:space="preserve"> </w:t>
      </w:r>
      <w:r>
        <w:t>представление</w:t>
      </w:r>
      <w:r>
        <w:rPr>
          <w:spacing w:val="-4"/>
        </w:rPr>
        <w:t xml:space="preserve"> </w:t>
      </w:r>
      <w:r>
        <w:t>о</w:t>
      </w:r>
      <w:r>
        <w:rPr>
          <w:spacing w:val="-2"/>
        </w:rPr>
        <w:t xml:space="preserve"> </w:t>
      </w:r>
      <w:r>
        <w:t>древнегреческой</w:t>
      </w:r>
      <w:r>
        <w:rPr>
          <w:spacing w:val="-3"/>
        </w:rPr>
        <w:t xml:space="preserve"> </w:t>
      </w:r>
      <w:r>
        <w:t>культуре.</w:t>
      </w:r>
    </w:p>
    <w:p w:rsidR="00676A99" w:rsidRDefault="003D1F18">
      <w:pPr>
        <w:pStyle w:val="a3"/>
        <w:spacing w:line="264" w:lineRule="auto"/>
        <w:ind w:right="153" w:firstLine="599"/>
        <w:jc w:val="both"/>
      </w:pPr>
      <w:r>
        <w:t>Иметь</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характерных</w:t>
      </w:r>
      <w:r>
        <w:rPr>
          <w:spacing w:val="1"/>
        </w:rPr>
        <w:t xml:space="preserve"> </w:t>
      </w:r>
      <w:r>
        <w:t>чертах</w:t>
      </w:r>
      <w:r>
        <w:rPr>
          <w:spacing w:val="1"/>
        </w:rPr>
        <w:t xml:space="preserve"> </w:t>
      </w:r>
      <w:r>
        <w:t>храмовых</w:t>
      </w:r>
      <w:r>
        <w:rPr>
          <w:spacing w:val="1"/>
        </w:rPr>
        <w:t xml:space="preserve"> </w:t>
      </w:r>
      <w:r>
        <w:t>сооружений,</w:t>
      </w:r>
      <w:r>
        <w:rPr>
          <w:spacing w:val="1"/>
        </w:rPr>
        <w:t xml:space="preserve"> </w:t>
      </w:r>
      <w:r>
        <w:t>характерных для разных культур: готический (романский) собор в европейских городах,</w:t>
      </w:r>
      <w:r>
        <w:rPr>
          <w:spacing w:val="1"/>
        </w:rPr>
        <w:t xml:space="preserve"> </w:t>
      </w:r>
      <w:r>
        <w:t>буддийская</w:t>
      </w:r>
      <w:r>
        <w:rPr>
          <w:spacing w:val="-1"/>
        </w:rPr>
        <w:t xml:space="preserve"> </w:t>
      </w:r>
      <w:r>
        <w:t>пагода,</w:t>
      </w:r>
      <w:r>
        <w:rPr>
          <w:spacing w:val="-2"/>
        </w:rPr>
        <w:t xml:space="preserve"> </w:t>
      </w:r>
      <w:r>
        <w:t>мусульманская мечеть,</w:t>
      </w:r>
      <w:r>
        <w:rPr>
          <w:spacing w:val="3"/>
        </w:rPr>
        <w:t xml:space="preserve"> </w:t>
      </w:r>
      <w:r>
        <w:t>уметь изображать</w:t>
      </w:r>
      <w:r>
        <w:rPr>
          <w:spacing w:val="-1"/>
        </w:rPr>
        <w:t xml:space="preserve"> </w:t>
      </w:r>
      <w:r>
        <w:t>их.</w:t>
      </w:r>
    </w:p>
    <w:p w:rsidR="00676A99" w:rsidRDefault="003D1F18">
      <w:pPr>
        <w:pStyle w:val="a3"/>
        <w:spacing w:before="1" w:line="264" w:lineRule="auto"/>
        <w:ind w:right="149" w:firstLine="599"/>
        <w:jc w:val="both"/>
      </w:pPr>
      <w:r>
        <w:t>Понимать и уметь объяснять, в чѐм заключается значимость для современных людей</w:t>
      </w:r>
      <w:r>
        <w:rPr>
          <w:spacing w:val="-57"/>
        </w:rPr>
        <w:t xml:space="preserve"> </w:t>
      </w:r>
      <w:r>
        <w:t>сохранения</w:t>
      </w:r>
      <w:r>
        <w:rPr>
          <w:spacing w:val="1"/>
        </w:rPr>
        <w:t xml:space="preserve"> </w:t>
      </w:r>
      <w:r>
        <w:t>архитектурных</w:t>
      </w:r>
      <w:r>
        <w:rPr>
          <w:spacing w:val="1"/>
        </w:rPr>
        <w:t xml:space="preserve"> </w:t>
      </w:r>
      <w:r>
        <w:t>памятников</w:t>
      </w:r>
      <w:r>
        <w:rPr>
          <w:spacing w:val="1"/>
        </w:rPr>
        <w:t xml:space="preserve"> </w:t>
      </w:r>
      <w:r>
        <w:t>и</w:t>
      </w:r>
      <w:r>
        <w:rPr>
          <w:spacing w:val="1"/>
        </w:rPr>
        <w:t xml:space="preserve"> </w:t>
      </w:r>
      <w:r>
        <w:t>исторического</w:t>
      </w:r>
      <w:r>
        <w:rPr>
          <w:spacing w:val="1"/>
        </w:rPr>
        <w:t xml:space="preserve"> </w:t>
      </w:r>
      <w:r>
        <w:t>образа</w:t>
      </w:r>
      <w:r>
        <w:rPr>
          <w:spacing w:val="1"/>
        </w:rPr>
        <w:t xml:space="preserve"> </w:t>
      </w:r>
      <w:r>
        <w:t>своей</w:t>
      </w:r>
      <w:r>
        <w:rPr>
          <w:spacing w:val="1"/>
        </w:rPr>
        <w:t xml:space="preserve"> </w:t>
      </w:r>
      <w:r>
        <w:t>и</w:t>
      </w:r>
      <w:r>
        <w:rPr>
          <w:spacing w:val="61"/>
        </w:rPr>
        <w:t xml:space="preserve"> </w:t>
      </w:r>
      <w:r>
        <w:t>мировой</w:t>
      </w:r>
      <w:r>
        <w:rPr>
          <w:spacing w:val="1"/>
        </w:rPr>
        <w:t xml:space="preserve"> </w:t>
      </w:r>
      <w:r>
        <w:t>культуры.</w:t>
      </w:r>
    </w:p>
    <w:p w:rsidR="00676A99" w:rsidRDefault="003D1F18">
      <w:pPr>
        <w:pStyle w:val="Heading1"/>
        <w:spacing w:before="4"/>
        <w:ind w:left="741"/>
        <w:jc w:val="both"/>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676A99" w:rsidRDefault="003D1F18">
      <w:pPr>
        <w:pStyle w:val="a3"/>
        <w:spacing w:before="24" w:line="264" w:lineRule="auto"/>
        <w:ind w:right="145" w:firstLine="599"/>
        <w:jc w:val="both"/>
      </w:pPr>
      <w:r>
        <w:t>Формировать</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на</w:t>
      </w:r>
      <w:r>
        <w:rPr>
          <w:spacing w:val="1"/>
        </w:rPr>
        <w:t xml:space="preserve"> </w:t>
      </w:r>
      <w:r>
        <w:t>темы</w:t>
      </w:r>
      <w:r>
        <w:rPr>
          <w:spacing w:val="1"/>
        </w:rPr>
        <w:t xml:space="preserve"> </w:t>
      </w:r>
      <w:r>
        <w:t>истории</w:t>
      </w:r>
      <w:r>
        <w:rPr>
          <w:spacing w:val="1"/>
        </w:rPr>
        <w:t xml:space="preserve"> </w:t>
      </w:r>
      <w:r>
        <w:t>и</w:t>
      </w:r>
      <w:r>
        <w:rPr>
          <w:spacing w:val="1"/>
        </w:rPr>
        <w:t xml:space="preserve"> </w:t>
      </w:r>
      <w:r>
        <w:t>традиций</w:t>
      </w:r>
      <w:r>
        <w:rPr>
          <w:spacing w:val="1"/>
        </w:rPr>
        <w:t xml:space="preserve"> </w:t>
      </w:r>
      <w:r>
        <w:t>русской отечественной культуры (произведения В. М. Васнецова, А. М. Васнецова, Б. М.</w:t>
      </w:r>
      <w:r>
        <w:rPr>
          <w:spacing w:val="1"/>
        </w:rPr>
        <w:t xml:space="preserve"> </w:t>
      </w:r>
      <w:r>
        <w:t>Кустодиева, В. И. Сурикова, К. А. Коровина, А. Г. Венецианова, А. П. Рябушкина, И. Я.</w:t>
      </w:r>
      <w:r>
        <w:rPr>
          <w:spacing w:val="1"/>
        </w:rPr>
        <w:t xml:space="preserve"> </w:t>
      </w:r>
      <w:r>
        <w:t>Билибина</w:t>
      </w:r>
      <w:r>
        <w:rPr>
          <w:spacing w:val="-2"/>
        </w:rPr>
        <w:t xml:space="preserve"> </w:t>
      </w:r>
      <w:r>
        <w:t>и других</w:t>
      </w:r>
      <w:r>
        <w:rPr>
          <w:spacing w:val="2"/>
        </w:rPr>
        <w:t xml:space="preserve"> </w:t>
      </w:r>
      <w:r>
        <w:t>по выбору</w:t>
      </w:r>
      <w:r>
        <w:rPr>
          <w:spacing w:val="-1"/>
        </w:rPr>
        <w:t xml:space="preserve"> </w:t>
      </w:r>
      <w:r>
        <w:t>учителя).</w:t>
      </w:r>
    </w:p>
    <w:p w:rsidR="00676A99" w:rsidRDefault="003D1F18">
      <w:pPr>
        <w:pStyle w:val="a3"/>
        <w:spacing w:line="264" w:lineRule="auto"/>
        <w:ind w:right="147" w:firstLine="599"/>
        <w:jc w:val="both"/>
      </w:pPr>
      <w:r>
        <w:t>Иметь образные представления о каменном древнерусском зодчестве (Московский</w:t>
      </w:r>
      <w:r>
        <w:rPr>
          <w:spacing w:val="1"/>
        </w:rPr>
        <w:t xml:space="preserve"> </w:t>
      </w:r>
      <w:r>
        <w:t>Кремль, Новгородский детинец, Псковский кром, Казанский кремль и другие с учѐтом</w:t>
      </w:r>
      <w:r>
        <w:rPr>
          <w:spacing w:val="1"/>
        </w:rPr>
        <w:t xml:space="preserve"> </w:t>
      </w:r>
      <w:r>
        <w:t>местных архитектурных комплексов, в том числе монастырских), о памятниках русского</w:t>
      </w:r>
      <w:r>
        <w:rPr>
          <w:spacing w:val="1"/>
        </w:rPr>
        <w:t xml:space="preserve"> </w:t>
      </w:r>
      <w:r>
        <w:t>деревянного</w:t>
      </w:r>
      <w:r>
        <w:rPr>
          <w:spacing w:val="-1"/>
        </w:rPr>
        <w:t xml:space="preserve"> </w:t>
      </w:r>
      <w:r>
        <w:t>зодчества (архитектурный комплекс</w:t>
      </w:r>
      <w:r>
        <w:rPr>
          <w:spacing w:val="-2"/>
        </w:rPr>
        <w:t xml:space="preserve"> </w:t>
      </w:r>
      <w:r>
        <w:t>на</w:t>
      </w:r>
      <w:r>
        <w:rPr>
          <w:spacing w:val="-1"/>
        </w:rPr>
        <w:t xml:space="preserve"> </w:t>
      </w:r>
      <w:r>
        <w:t>острове</w:t>
      </w:r>
      <w:r>
        <w:rPr>
          <w:spacing w:val="-2"/>
        </w:rPr>
        <w:t xml:space="preserve"> </w:t>
      </w:r>
      <w:r>
        <w:t>Кижи).</w:t>
      </w:r>
    </w:p>
    <w:p w:rsidR="00676A99" w:rsidRDefault="003D1F18">
      <w:pPr>
        <w:pStyle w:val="a3"/>
        <w:spacing w:line="264" w:lineRule="auto"/>
        <w:ind w:right="152" w:firstLine="599"/>
        <w:jc w:val="both"/>
      </w:pPr>
      <w:r>
        <w:t>Узнавать</w:t>
      </w:r>
      <w:r>
        <w:rPr>
          <w:spacing w:val="1"/>
        </w:rPr>
        <w:t xml:space="preserve"> </w:t>
      </w:r>
      <w:r>
        <w:t>соборы Московского Кремля, Софийский</w:t>
      </w:r>
      <w:r>
        <w:rPr>
          <w:spacing w:val="1"/>
        </w:rPr>
        <w:t xml:space="preserve"> </w:t>
      </w:r>
      <w:r>
        <w:t>собор</w:t>
      </w:r>
      <w:r>
        <w:rPr>
          <w:spacing w:val="1"/>
        </w:rPr>
        <w:t xml:space="preserve"> </w:t>
      </w:r>
      <w:r>
        <w:t>в Великом Новгороде,</w:t>
      </w:r>
      <w:r>
        <w:rPr>
          <w:spacing w:val="1"/>
        </w:rPr>
        <w:t xml:space="preserve"> </w:t>
      </w:r>
      <w:r>
        <w:t>храм</w:t>
      </w:r>
      <w:r>
        <w:rPr>
          <w:spacing w:val="-2"/>
        </w:rPr>
        <w:t xml:space="preserve"> </w:t>
      </w:r>
      <w:r>
        <w:t>Покрова</w:t>
      </w:r>
      <w:r>
        <w:rPr>
          <w:spacing w:val="-1"/>
        </w:rPr>
        <w:t xml:space="preserve"> </w:t>
      </w:r>
      <w:r>
        <w:t>на</w:t>
      </w:r>
      <w:r>
        <w:rPr>
          <w:spacing w:val="-1"/>
        </w:rPr>
        <w:t xml:space="preserve"> </w:t>
      </w:r>
      <w:r>
        <w:t>Нерли.</w:t>
      </w:r>
    </w:p>
    <w:p w:rsidR="00676A99" w:rsidRDefault="003D1F18">
      <w:pPr>
        <w:pStyle w:val="a3"/>
        <w:spacing w:before="1"/>
        <w:ind w:left="741"/>
        <w:jc w:val="both"/>
      </w:pPr>
      <w:r>
        <w:t>Уметь</w:t>
      </w:r>
      <w:r>
        <w:rPr>
          <w:spacing w:val="39"/>
        </w:rPr>
        <w:t xml:space="preserve"> </w:t>
      </w:r>
      <w:r>
        <w:t>называть</w:t>
      </w:r>
      <w:r>
        <w:rPr>
          <w:spacing w:val="39"/>
        </w:rPr>
        <w:t xml:space="preserve"> </w:t>
      </w:r>
      <w:r>
        <w:t>и</w:t>
      </w:r>
      <w:r>
        <w:rPr>
          <w:spacing w:val="39"/>
        </w:rPr>
        <w:t xml:space="preserve"> </w:t>
      </w:r>
      <w:r>
        <w:t>объяснять</w:t>
      </w:r>
      <w:r>
        <w:rPr>
          <w:spacing w:val="39"/>
        </w:rPr>
        <w:t xml:space="preserve"> </w:t>
      </w:r>
      <w:r>
        <w:t>содержание</w:t>
      </w:r>
      <w:r>
        <w:rPr>
          <w:spacing w:val="38"/>
        </w:rPr>
        <w:t xml:space="preserve"> </w:t>
      </w:r>
      <w:r>
        <w:t>памятника</w:t>
      </w:r>
      <w:r>
        <w:rPr>
          <w:spacing w:val="37"/>
        </w:rPr>
        <w:t xml:space="preserve"> </w:t>
      </w:r>
      <w:r>
        <w:t>К.</w:t>
      </w:r>
      <w:r>
        <w:rPr>
          <w:spacing w:val="38"/>
        </w:rPr>
        <w:t xml:space="preserve"> </w:t>
      </w:r>
      <w:r>
        <w:t>Минину</w:t>
      </w:r>
      <w:r>
        <w:rPr>
          <w:spacing w:val="31"/>
        </w:rPr>
        <w:t xml:space="preserve"> </w:t>
      </w:r>
      <w:r>
        <w:t>и</w:t>
      </w:r>
      <w:r>
        <w:rPr>
          <w:spacing w:val="40"/>
        </w:rPr>
        <w:t xml:space="preserve"> </w:t>
      </w:r>
      <w:r>
        <w:t>Д.</w:t>
      </w:r>
      <w:r>
        <w:rPr>
          <w:spacing w:val="38"/>
        </w:rPr>
        <w:t xml:space="preserve"> </w:t>
      </w:r>
      <w:r>
        <w:t>Пожарскому</w:t>
      </w:r>
    </w:p>
    <w:p w:rsidR="00676A99" w:rsidRDefault="00676A99">
      <w:pPr>
        <w:jc w:val="both"/>
        <w:sectPr w:rsidR="00676A99">
          <w:pgSz w:w="11910" w:h="16390"/>
          <w:pgMar w:top="1060" w:right="700" w:bottom="1160" w:left="1560" w:header="0" w:footer="950" w:gutter="0"/>
          <w:cols w:space="720"/>
        </w:sectPr>
      </w:pPr>
    </w:p>
    <w:p w:rsidR="00676A99" w:rsidRDefault="003D1F18">
      <w:pPr>
        <w:pStyle w:val="a3"/>
        <w:spacing w:before="64"/>
        <w:jc w:val="both"/>
      </w:pPr>
      <w:r>
        <w:lastRenderedPageBreak/>
        <w:t>скульптора</w:t>
      </w:r>
      <w:r>
        <w:rPr>
          <w:spacing w:val="-3"/>
        </w:rPr>
        <w:t xml:space="preserve"> </w:t>
      </w:r>
      <w:r>
        <w:t>И.</w:t>
      </w:r>
      <w:r>
        <w:rPr>
          <w:spacing w:val="-3"/>
        </w:rPr>
        <w:t xml:space="preserve"> </w:t>
      </w:r>
      <w:r>
        <w:t>П.</w:t>
      </w:r>
      <w:r>
        <w:rPr>
          <w:spacing w:val="-2"/>
        </w:rPr>
        <w:t xml:space="preserve"> </w:t>
      </w:r>
      <w:r>
        <w:t>Мартоса</w:t>
      </w:r>
      <w:r>
        <w:rPr>
          <w:spacing w:val="-2"/>
        </w:rPr>
        <w:t xml:space="preserve"> </w:t>
      </w:r>
      <w:r>
        <w:t>в</w:t>
      </w:r>
      <w:r>
        <w:rPr>
          <w:spacing w:val="-3"/>
        </w:rPr>
        <w:t xml:space="preserve"> </w:t>
      </w:r>
      <w:r>
        <w:t>Москве.</w:t>
      </w:r>
    </w:p>
    <w:p w:rsidR="00676A99" w:rsidRDefault="003D1F18">
      <w:pPr>
        <w:pStyle w:val="a3"/>
        <w:spacing w:before="29" w:line="264" w:lineRule="auto"/>
        <w:ind w:right="145" w:firstLine="599"/>
        <w:jc w:val="both"/>
      </w:pPr>
      <w:r>
        <w:t>Знать и узнавать основные памятники наиболее значимых мемориальных ансамблей</w:t>
      </w:r>
      <w:r>
        <w:rPr>
          <w:spacing w:val="1"/>
        </w:rPr>
        <w:t xml:space="preserve"> </w:t>
      </w:r>
      <w:r>
        <w:t>и уметь объяснять их особое значение в жизни людей (мемориальные ансамбли: Могила</w:t>
      </w:r>
      <w:r>
        <w:rPr>
          <w:spacing w:val="1"/>
        </w:rPr>
        <w:t xml:space="preserve"> </w:t>
      </w:r>
      <w:r>
        <w:t>Неизвестного Солдата в Москве; памятник-ансамбль «Героям Сталинградской битвы» на</w:t>
      </w:r>
      <w:r>
        <w:rPr>
          <w:spacing w:val="1"/>
        </w:rPr>
        <w:t xml:space="preserve"> </w:t>
      </w:r>
      <w:r>
        <w:t>Мамаевом</w:t>
      </w:r>
      <w:r>
        <w:rPr>
          <w:spacing w:val="1"/>
        </w:rPr>
        <w:t xml:space="preserve"> </w:t>
      </w:r>
      <w:r>
        <w:t>кургане,</w:t>
      </w:r>
      <w:r>
        <w:rPr>
          <w:spacing w:val="1"/>
        </w:rPr>
        <w:t xml:space="preserve"> </w:t>
      </w:r>
      <w:r>
        <w:t>«Воин-освободитель»</w:t>
      </w:r>
      <w:r>
        <w:rPr>
          <w:spacing w:val="1"/>
        </w:rPr>
        <w:t xml:space="preserve"> </w:t>
      </w:r>
      <w:r>
        <w:t>в</w:t>
      </w:r>
      <w:r>
        <w:rPr>
          <w:spacing w:val="1"/>
        </w:rPr>
        <w:t xml:space="preserve"> </w:t>
      </w:r>
      <w:r>
        <w:t>берлинском</w:t>
      </w:r>
      <w:r>
        <w:rPr>
          <w:spacing w:val="1"/>
        </w:rPr>
        <w:t xml:space="preserve"> </w:t>
      </w:r>
      <w:r>
        <w:t>Трептов-парке,</w:t>
      </w:r>
      <w:r>
        <w:rPr>
          <w:spacing w:val="1"/>
        </w:rPr>
        <w:t xml:space="preserve"> </w:t>
      </w:r>
      <w:r>
        <w:t>Пискарѐвский</w:t>
      </w:r>
      <w:r>
        <w:rPr>
          <w:spacing w:val="1"/>
        </w:rPr>
        <w:t xml:space="preserve"> </w:t>
      </w:r>
      <w:r>
        <w:t>мемориал в Санкт-Петербурге и другие по выбору учителя), знать о правилах поведения</w:t>
      </w:r>
      <w:r>
        <w:rPr>
          <w:spacing w:val="1"/>
        </w:rPr>
        <w:t xml:space="preserve"> </w:t>
      </w:r>
      <w:r>
        <w:t>при</w:t>
      </w:r>
      <w:r>
        <w:rPr>
          <w:spacing w:val="-1"/>
        </w:rPr>
        <w:t xml:space="preserve"> </w:t>
      </w:r>
      <w:r>
        <w:t>посещении мемориальных</w:t>
      </w:r>
      <w:r>
        <w:rPr>
          <w:spacing w:val="-1"/>
        </w:rPr>
        <w:t xml:space="preserve"> </w:t>
      </w:r>
      <w:r>
        <w:t>памятников.</w:t>
      </w:r>
    </w:p>
    <w:p w:rsidR="00676A99" w:rsidRDefault="003D1F18">
      <w:pPr>
        <w:pStyle w:val="a3"/>
        <w:spacing w:before="1" w:line="264" w:lineRule="auto"/>
        <w:ind w:right="151" w:firstLine="599"/>
        <w:jc w:val="both"/>
      </w:pPr>
      <w:r>
        <w:t>Иметь</w:t>
      </w:r>
      <w:r>
        <w:rPr>
          <w:spacing w:val="1"/>
        </w:rPr>
        <w:t xml:space="preserve"> </w:t>
      </w:r>
      <w:r>
        <w:t>представления</w:t>
      </w:r>
      <w:r>
        <w:rPr>
          <w:spacing w:val="1"/>
        </w:rPr>
        <w:t xml:space="preserve"> </w:t>
      </w:r>
      <w:r>
        <w:t>об</w:t>
      </w:r>
      <w:r>
        <w:rPr>
          <w:spacing w:val="1"/>
        </w:rPr>
        <w:t xml:space="preserve"> </w:t>
      </w:r>
      <w:r>
        <w:t>архитектурных,</w:t>
      </w:r>
      <w:r>
        <w:rPr>
          <w:spacing w:val="1"/>
        </w:rPr>
        <w:t xml:space="preserve"> </w:t>
      </w:r>
      <w:r>
        <w:t>декоративных</w:t>
      </w:r>
      <w:r>
        <w:rPr>
          <w:spacing w:val="1"/>
        </w:rPr>
        <w:t xml:space="preserve"> </w:t>
      </w:r>
      <w:r>
        <w:t>и</w:t>
      </w:r>
      <w:r>
        <w:rPr>
          <w:spacing w:val="1"/>
        </w:rPr>
        <w:t xml:space="preserve"> </w:t>
      </w:r>
      <w:r>
        <w:t>изобразительных</w:t>
      </w:r>
      <w:r>
        <w:rPr>
          <w:spacing w:val="1"/>
        </w:rPr>
        <w:t xml:space="preserve"> </w:t>
      </w:r>
      <w:r>
        <w:t>произведениях в культуре Древней Греции, других культурах Древнего мира, в том числе</w:t>
      </w:r>
      <w:r>
        <w:rPr>
          <w:spacing w:val="1"/>
        </w:rPr>
        <w:t xml:space="preserve"> </w:t>
      </w:r>
      <w:r>
        <w:t>Древнего</w:t>
      </w:r>
      <w:r>
        <w:rPr>
          <w:spacing w:val="-2"/>
        </w:rPr>
        <w:t xml:space="preserve"> </w:t>
      </w:r>
      <w:r>
        <w:t>Востока,</w:t>
      </w:r>
      <w:r>
        <w:rPr>
          <w:spacing w:val="4"/>
        </w:rPr>
        <w:t xml:space="preserve"> </w:t>
      </w:r>
      <w:r>
        <w:t>уметь</w:t>
      </w:r>
      <w:r>
        <w:rPr>
          <w:spacing w:val="-1"/>
        </w:rPr>
        <w:t xml:space="preserve"> </w:t>
      </w:r>
      <w:r>
        <w:t>обсуждать эти</w:t>
      </w:r>
      <w:r>
        <w:rPr>
          <w:spacing w:val="-1"/>
        </w:rPr>
        <w:t xml:space="preserve"> </w:t>
      </w:r>
      <w:r>
        <w:t>произведения.</w:t>
      </w:r>
    </w:p>
    <w:p w:rsidR="00676A99" w:rsidRDefault="003D1F18">
      <w:pPr>
        <w:pStyle w:val="a3"/>
        <w:spacing w:line="264" w:lineRule="auto"/>
        <w:ind w:right="150" w:firstLine="599"/>
        <w:jc w:val="both"/>
      </w:pPr>
      <w:r>
        <w:t>Узнавать, различать общий вид и представлять основные компоненты конструкции</w:t>
      </w:r>
      <w:r>
        <w:rPr>
          <w:spacing w:val="1"/>
        </w:rPr>
        <w:t xml:space="preserve"> </w:t>
      </w:r>
      <w:r>
        <w:t>готических</w:t>
      </w:r>
      <w:r>
        <w:rPr>
          <w:spacing w:val="1"/>
        </w:rPr>
        <w:t xml:space="preserve"> </w:t>
      </w:r>
      <w:r>
        <w:t>(романских)</w:t>
      </w:r>
      <w:r>
        <w:rPr>
          <w:spacing w:val="1"/>
        </w:rPr>
        <w:t xml:space="preserve"> </w:t>
      </w:r>
      <w:r>
        <w:t>соборов,</w:t>
      </w:r>
      <w:r>
        <w:rPr>
          <w:spacing w:val="1"/>
        </w:rPr>
        <w:t xml:space="preserve"> </w:t>
      </w:r>
      <w:r>
        <w:t>знать</w:t>
      </w:r>
      <w:r>
        <w:rPr>
          <w:spacing w:val="1"/>
        </w:rPr>
        <w:t xml:space="preserve"> </w:t>
      </w:r>
      <w:r>
        <w:t>особенности</w:t>
      </w:r>
      <w:r>
        <w:rPr>
          <w:spacing w:val="1"/>
        </w:rPr>
        <w:t xml:space="preserve"> </w:t>
      </w:r>
      <w:r>
        <w:t>архитектурного</w:t>
      </w:r>
      <w:r>
        <w:rPr>
          <w:spacing w:val="1"/>
        </w:rPr>
        <w:t xml:space="preserve"> </w:t>
      </w:r>
      <w:r>
        <w:t>устройства</w:t>
      </w:r>
      <w:r>
        <w:rPr>
          <w:spacing w:val="-57"/>
        </w:rPr>
        <w:t xml:space="preserve"> </w:t>
      </w:r>
      <w:r>
        <w:t>мусульманских</w:t>
      </w:r>
      <w:r>
        <w:rPr>
          <w:spacing w:val="1"/>
        </w:rPr>
        <w:t xml:space="preserve"> </w:t>
      </w:r>
      <w:r>
        <w:t>мечетей,</w:t>
      </w:r>
      <w:r>
        <w:rPr>
          <w:spacing w:val="1"/>
        </w:rPr>
        <w:t xml:space="preserve"> </w:t>
      </w:r>
      <w:r>
        <w:t>иметь</w:t>
      </w:r>
      <w:r>
        <w:rPr>
          <w:spacing w:val="1"/>
        </w:rPr>
        <w:t xml:space="preserve"> </w:t>
      </w:r>
      <w:r>
        <w:t>представление</w:t>
      </w:r>
      <w:r>
        <w:rPr>
          <w:spacing w:val="1"/>
        </w:rPr>
        <w:t xml:space="preserve"> </w:t>
      </w:r>
      <w:r>
        <w:t>об</w:t>
      </w:r>
      <w:r>
        <w:rPr>
          <w:spacing w:val="1"/>
        </w:rPr>
        <w:t xml:space="preserve"> </w:t>
      </w:r>
      <w:r>
        <w:t>архитектурном</w:t>
      </w:r>
      <w:r>
        <w:rPr>
          <w:spacing w:val="1"/>
        </w:rPr>
        <w:t xml:space="preserve"> </w:t>
      </w:r>
      <w:r>
        <w:t>своеобразии</w:t>
      </w:r>
      <w:r>
        <w:rPr>
          <w:spacing w:val="1"/>
        </w:rPr>
        <w:t xml:space="preserve"> </w:t>
      </w:r>
      <w:r>
        <w:t>здания</w:t>
      </w:r>
      <w:r>
        <w:rPr>
          <w:spacing w:val="1"/>
        </w:rPr>
        <w:t xml:space="preserve"> </w:t>
      </w:r>
      <w:r>
        <w:t>буддийской</w:t>
      </w:r>
      <w:r>
        <w:rPr>
          <w:spacing w:val="-1"/>
        </w:rPr>
        <w:t xml:space="preserve"> </w:t>
      </w:r>
      <w:r>
        <w:t>пагоды.</w:t>
      </w:r>
    </w:p>
    <w:p w:rsidR="00676A99" w:rsidRDefault="003D1F18">
      <w:pPr>
        <w:pStyle w:val="a3"/>
        <w:spacing w:line="264" w:lineRule="auto"/>
        <w:ind w:right="156" w:firstLine="599"/>
        <w:jc w:val="both"/>
      </w:pPr>
      <w:r>
        <w:t>Приводить примеры произведений великих европейских художников: Леонардо да</w:t>
      </w:r>
      <w:r>
        <w:rPr>
          <w:spacing w:val="1"/>
        </w:rPr>
        <w:t xml:space="preserve"> </w:t>
      </w:r>
      <w:r>
        <w:t>Винчи,</w:t>
      </w:r>
      <w:r>
        <w:rPr>
          <w:spacing w:val="-1"/>
        </w:rPr>
        <w:t xml:space="preserve"> </w:t>
      </w:r>
      <w:r>
        <w:t>Рафаэля,</w:t>
      </w:r>
      <w:r>
        <w:rPr>
          <w:spacing w:val="-1"/>
        </w:rPr>
        <w:t xml:space="preserve"> </w:t>
      </w:r>
      <w:r>
        <w:t>Рембрандта, Пикассо</w:t>
      </w:r>
      <w:r>
        <w:rPr>
          <w:spacing w:val="-1"/>
        </w:rPr>
        <w:t xml:space="preserve"> </w:t>
      </w:r>
      <w:r>
        <w:t>и других</w:t>
      </w:r>
      <w:r>
        <w:rPr>
          <w:spacing w:val="1"/>
        </w:rPr>
        <w:t xml:space="preserve"> </w:t>
      </w:r>
      <w:r>
        <w:t>(по выбору</w:t>
      </w:r>
      <w:r>
        <w:rPr>
          <w:spacing w:val="-4"/>
        </w:rPr>
        <w:t xml:space="preserve"> </w:t>
      </w:r>
      <w:r>
        <w:t>учителя).</w:t>
      </w:r>
    </w:p>
    <w:p w:rsidR="00676A99" w:rsidRDefault="003D1F18">
      <w:pPr>
        <w:pStyle w:val="Heading1"/>
        <w:spacing w:before="4"/>
        <w:ind w:left="741"/>
        <w:jc w:val="both"/>
      </w:pPr>
      <w:r>
        <w:t>Модуль</w:t>
      </w:r>
      <w:r>
        <w:rPr>
          <w:spacing w:val="-2"/>
        </w:rPr>
        <w:t xml:space="preserve"> </w:t>
      </w:r>
      <w:r>
        <w:t>«Азбука</w:t>
      </w:r>
      <w:r>
        <w:rPr>
          <w:spacing w:val="-1"/>
        </w:rPr>
        <w:t xml:space="preserve"> </w:t>
      </w:r>
      <w:r>
        <w:t>цифровой</w:t>
      </w:r>
      <w:r>
        <w:rPr>
          <w:spacing w:val="-2"/>
        </w:rPr>
        <w:t xml:space="preserve"> </w:t>
      </w:r>
      <w:r>
        <w:t>графики»</w:t>
      </w:r>
    </w:p>
    <w:p w:rsidR="00676A99" w:rsidRDefault="003D1F18">
      <w:pPr>
        <w:pStyle w:val="a3"/>
        <w:spacing w:before="24" w:line="264" w:lineRule="auto"/>
        <w:ind w:right="146" w:firstLine="599"/>
        <w:jc w:val="both"/>
      </w:pPr>
      <w:r>
        <w:t>Осваивать правила линейной и воздушной перспективы с помощью графических</w:t>
      </w:r>
      <w:r>
        <w:rPr>
          <w:spacing w:val="1"/>
        </w:rPr>
        <w:t xml:space="preserve"> </w:t>
      </w:r>
      <w:r>
        <w:t>изображений и их варьирования в компьютерной программе Paint: изображение линии</w:t>
      </w:r>
      <w:r>
        <w:rPr>
          <w:spacing w:val="1"/>
        </w:rPr>
        <w:t xml:space="preserve"> </w:t>
      </w:r>
      <w:r>
        <w:t>горизонта</w:t>
      </w:r>
      <w:r>
        <w:rPr>
          <w:spacing w:val="-4"/>
        </w:rPr>
        <w:t xml:space="preserve"> </w:t>
      </w:r>
      <w:r>
        <w:t>и</w:t>
      </w:r>
      <w:r>
        <w:rPr>
          <w:spacing w:val="-2"/>
        </w:rPr>
        <w:t xml:space="preserve"> </w:t>
      </w:r>
      <w:r>
        <w:t>точки</w:t>
      </w:r>
      <w:r>
        <w:rPr>
          <w:spacing w:val="-3"/>
        </w:rPr>
        <w:t xml:space="preserve"> </w:t>
      </w:r>
      <w:r>
        <w:t>схода,</w:t>
      </w:r>
      <w:r>
        <w:rPr>
          <w:spacing w:val="-3"/>
        </w:rPr>
        <w:t xml:space="preserve"> </w:t>
      </w:r>
      <w:r>
        <w:t>перспективных сокращений,</w:t>
      </w:r>
      <w:r>
        <w:rPr>
          <w:spacing w:val="-6"/>
        </w:rPr>
        <w:t xml:space="preserve"> </w:t>
      </w:r>
      <w:r>
        <w:t>цветовых и</w:t>
      </w:r>
      <w:r>
        <w:rPr>
          <w:spacing w:val="-5"/>
        </w:rPr>
        <w:t xml:space="preserve"> </w:t>
      </w:r>
      <w:r>
        <w:t>тональных</w:t>
      </w:r>
      <w:r>
        <w:rPr>
          <w:spacing w:val="-3"/>
        </w:rPr>
        <w:t xml:space="preserve"> </w:t>
      </w:r>
      <w:r>
        <w:t>изменений.</w:t>
      </w:r>
    </w:p>
    <w:p w:rsidR="00676A99" w:rsidRDefault="003D1F18">
      <w:pPr>
        <w:pStyle w:val="a3"/>
        <w:spacing w:line="264" w:lineRule="auto"/>
        <w:ind w:right="153" w:firstLine="599"/>
        <w:jc w:val="both"/>
      </w:pPr>
      <w:r>
        <w:t>Моделировать в графическом редакторе с помощью инструментов геометрических</w:t>
      </w:r>
      <w:r>
        <w:rPr>
          <w:spacing w:val="1"/>
        </w:rPr>
        <w:t xml:space="preserve"> </w:t>
      </w:r>
      <w:r>
        <w:t>фигур конструкцию традиционного крестьянского деревянного дома (избы) и различные</w:t>
      </w:r>
      <w:r>
        <w:rPr>
          <w:spacing w:val="1"/>
        </w:rPr>
        <w:t xml:space="preserve"> </w:t>
      </w:r>
      <w:r>
        <w:t>варианты</w:t>
      </w:r>
      <w:r>
        <w:rPr>
          <w:spacing w:val="-1"/>
        </w:rPr>
        <w:t xml:space="preserve"> </w:t>
      </w:r>
      <w:r>
        <w:t>его</w:t>
      </w:r>
      <w:r>
        <w:rPr>
          <w:spacing w:val="2"/>
        </w:rPr>
        <w:t xml:space="preserve"> </w:t>
      </w:r>
      <w:r>
        <w:t>устройства.</w:t>
      </w:r>
    </w:p>
    <w:p w:rsidR="00676A99" w:rsidRDefault="003D1F18">
      <w:pPr>
        <w:pStyle w:val="a3"/>
        <w:spacing w:line="264" w:lineRule="auto"/>
        <w:ind w:right="154" w:firstLine="599"/>
        <w:jc w:val="both"/>
      </w:pPr>
      <w:r>
        <w:t>Использовать поисковую систему для знакомства с разными видами деревянного</w:t>
      </w:r>
      <w:r>
        <w:rPr>
          <w:spacing w:val="1"/>
        </w:rPr>
        <w:t xml:space="preserve"> </w:t>
      </w:r>
      <w:r>
        <w:t>дома</w:t>
      </w:r>
      <w:r>
        <w:rPr>
          <w:spacing w:val="-3"/>
        </w:rPr>
        <w:t xml:space="preserve"> </w:t>
      </w:r>
      <w:r>
        <w:t>на</w:t>
      </w:r>
      <w:r>
        <w:rPr>
          <w:spacing w:val="-1"/>
        </w:rPr>
        <w:t xml:space="preserve"> </w:t>
      </w:r>
      <w:r>
        <w:t>основе</w:t>
      </w:r>
      <w:r>
        <w:rPr>
          <w:spacing w:val="-2"/>
        </w:rPr>
        <w:t xml:space="preserve"> </w:t>
      </w:r>
      <w:r>
        <w:t>избы и традициями еѐ</w:t>
      </w:r>
      <w:r>
        <w:rPr>
          <w:spacing w:val="1"/>
        </w:rPr>
        <w:t xml:space="preserve"> </w:t>
      </w:r>
      <w:r>
        <w:t>украшений.</w:t>
      </w:r>
    </w:p>
    <w:p w:rsidR="00676A99" w:rsidRDefault="003D1F18">
      <w:pPr>
        <w:pStyle w:val="a3"/>
        <w:spacing w:line="264" w:lineRule="auto"/>
        <w:ind w:right="156" w:firstLine="599"/>
        <w:jc w:val="both"/>
      </w:pPr>
      <w:r>
        <w:t>Моделировать в графическом редакторе с помощью инструментов геометрических</w:t>
      </w:r>
      <w:r>
        <w:rPr>
          <w:spacing w:val="1"/>
        </w:rPr>
        <w:t xml:space="preserve"> </w:t>
      </w:r>
      <w:r>
        <w:t>фигур конструкцию юрты, находить в поисковой системе разнообразные модели юрты, еѐ</w:t>
      </w:r>
      <w:r>
        <w:rPr>
          <w:spacing w:val="1"/>
        </w:rPr>
        <w:t xml:space="preserve"> </w:t>
      </w:r>
      <w:r>
        <w:t>украшения,</w:t>
      </w:r>
      <w:r>
        <w:rPr>
          <w:spacing w:val="-1"/>
        </w:rPr>
        <w:t xml:space="preserve"> </w:t>
      </w:r>
      <w:r>
        <w:t>внешний и</w:t>
      </w:r>
      <w:r>
        <w:rPr>
          <w:spacing w:val="-2"/>
        </w:rPr>
        <w:t xml:space="preserve"> </w:t>
      </w:r>
      <w:r>
        <w:t>внутренний вид</w:t>
      </w:r>
      <w:r>
        <w:rPr>
          <w:spacing w:val="-3"/>
        </w:rPr>
        <w:t xml:space="preserve"> </w:t>
      </w:r>
      <w:r>
        <w:t>юрты.</w:t>
      </w:r>
    </w:p>
    <w:p w:rsidR="00676A99" w:rsidRDefault="003D1F18">
      <w:pPr>
        <w:pStyle w:val="a3"/>
        <w:spacing w:line="264" w:lineRule="auto"/>
        <w:ind w:right="149" w:firstLine="599"/>
        <w:jc w:val="both"/>
      </w:pPr>
      <w:r>
        <w:t>Моделировать в графическом редакторе с помощью инструментов геометрических</w:t>
      </w:r>
      <w:r>
        <w:rPr>
          <w:spacing w:val="1"/>
        </w:rPr>
        <w:t xml:space="preserve"> </w:t>
      </w:r>
      <w:r>
        <w:t>фигур конструкции храмовых зданий разных культур (каменный православный собор с</w:t>
      </w:r>
      <w:r>
        <w:rPr>
          <w:spacing w:val="1"/>
        </w:rPr>
        <w:t xml:space="preserve"> </w:t>
      </w:r>
      <w:r>
        <w:t>закомарами,</w:t>
      </w:r>
      <w:r>
        <w:rPr>
          <w:spacing w:val="1"/>
        </w:rPr>
        <w:t xml:space="preserve"> </w:t>
      </w:r>
      <w:r>
        <w:t>со</w:t>
      </w:r>
      <w:r>
        <w:rPr>
          <w:spacing w:val="1"/>
        </w:rPr>
        <w:t xml:space="preserve"> </w:t>
      </w:r>
      <w:r>
        <w:t>сводами-нефами,</w:t>
      </w:r>
      <w:r>
        <w:rPr>
          <w:spacing w:val="1"/>
        </w:rPr>
        <w:t xml:space="preserve"> </w:t>
      </w:r>
      <w:r>
        <w:t>главой,</w:t>
      </w:r>
      <w:r>
        <w:rPr>
          <w:spacing w:val="1"/>
        </w:rPr>
        <w:t xml:space="preserve"> </w:t>
      </w:r>
      <w:r>
        <w:t>куполом,</w:t>
      </w:r>
      <w:r>
        <w:rPr>
          <w:spacing w:val="1"/>
        </w:rPr>
        <w:t xml:space="preserve"> </w:t>
      </w:r>
      <w:r>
        <w:t>готический</w:t>
      </w:r>
      <w:r>
        <w:rPr>
          <w:spacing w:val="1"/>
        </w:rPr>
        <w:t xml:space="preserve"> </w:t>
      </w:r>
      <w:r>
        <w:t>или</w:t>
      </w:r>
      <w:r>
        <w:rPr>
          <w:spacing w:val="1"/>
        </w:rPr>
        <w:t xml:space="preserve"> </w:t>
      </w:r>
      <w:r>
        <w:t>романский</w:t>
      </w:r>
      <w:r>
        <w:rPr>
          <w:spacing w:val="1"/>
        </w:rPr>
        <w:t xml:space="preserve"> </w:t>
      </w:r>
      <w:r>
        <w:t>собор,</w:t>
      </w:r>
      <w:r>
        <w:rPr>
          <w:spacing w:val="1"/>
        </w:rPr>
        <w:t xml:space="preserve"> </w:t>
      </w:r>
      <w:r>
        <w:t>пагода,</w:t>
      </w:r>
      <w:r>
        <w:rPr>
          <w:spacing w:val="-2"/>
        </w:rPr>
        <w:t xml:space="preserve"> </w:t>
      </w:r>
      <w:r>
        <w:t>мечеть).</w:t>
      </w:r>
    </w:p>
    <w:p w:rsidR="00676A99" w:rsidRDefault="003D1F18">
      <w:pPr>
        <w:pStyle w:val="a3"/>
        <w:spacing w:line="264" w:lineRule="auto"/>
        <w:ind w:right="148" w:firstLine="599"/>
        <w:jc w:val="both"/>
      </w:pPr>
      <w:r>
        <w:t>Построить</w:t>
      </w:r>
      <w:r>
        <w:rPr>
          <w:spacing w:val="1"/>
        </w:rPr>
        <w:t xml:space="preserve"> </w:t>
      </w:r>
      <w:r>
        <w:t>пропорции</w:t>
      </w:r>
      <w:r>
        <w:rPr>
          <w:spacing w:val="1"/>
        </w:rPr>
        <w:t xml:space="preserve"> </w:t>
      </w:r>
      <w:r>
        <w:t>фигуры</w:t>
      </w:r>
      <w:r>
        <w:rPr>
          <w:spacing w:val="1"/>
        </w:rPr>
        <w:t xml:space="preserve"> </w:t>
      </w:r>
      <w:r>
        <w:t>человека</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геометрических фигур или на линейной основе; изобразить различные фазы движения,</w:t>
      </w:r>
      <w:r>
        <w:rPr>
          <w:spacing w:val="1"/>
        </w:rPr>
        <w:t xml:space="preserve"> </w:t>
      </w:r>
      <w:r>
        <w:t>двигая</w:t>
      </w:r>
      <w:r>
        <w:rPr>
          <w:spacing w:val="1"/>
        </w:rPr>
        <w:t xml:space="preserve"> </w:t>
      </w:r>
      <w:r>
        <w:t>части</w:t>
      </w:r>
      <w:r>
        <w:rPr>
          <w:spacing w:val="1"/>
        </w:rPr>
        <w:t xml:space="preserve"> </w:t>
      </w:r>
      <w:r>
        <w:t>фигуры</w:t>
      </w:r>
      <w:r>
        <w:rPr>
          <w:spacing w:val="1"/>
        </w:rPr>
        <w:t xml:space="preserve"> </w:t>
      </w:r>
      <w:r>
        <w:t>(при</w:t>
      </w:r>
      <w:r>
        <w:rPr>
          <w:spacing w:val="1"/>
        </w:rPr>
        <w:t xml:space="preserve"> </w:t>
      </w:r>
      <w:r>
        <w:t>соответствующих</w:t>
      </w:r>
      <w:r>
        <w:rPr>
          <w:spacing w:val="1"/>
        </w:rPr>
        <w:t xml:space="preserve"> </w:t>
      </w:r>
      <w:r>
        <w:t>технических</w:t>
      </w:r>
      <w:r>
        <w:rPr>
          <w:spacing w:val="1"/>
        </w:rPr>
        <w:t xml:space="preserve"> </w:t>
      </w:r>
      <w:r>
        <w:t>условиях</w:t>
      </w:r>
      <w:r>
        <w:rPr>
          <w:spacing w:val="1"/>
        </w:rPr>
        <w:t xml:space="preserve"> </w:t>
      </w:r>
      <w:r>
        <w:t>создать</w:t>
      </w:r>
      <w:r>
        <w:rPr>
          <w:spacing w:val="1"/>
        </w:rPr>
        <w:t xml:space="preserve"> </w:t>
      </w:r>
      <w:r>
        <w:t>анимацию</w:t>
      </w:r>
      <w:r>
        <w:rPr>
          <w:spacing w:val="-57"/>
        </w:rPr>
        <w:t xml:space="preserve"> </w:t>
      </w:r>
      <w:r>
        <w:t>схематического</w:t>
      </w:r>
      <w:r>
        <w:rPr>
          <w:spacing w:val="-1"/>
        </w:rPr>
        <w:t xml:space="preserve"> </w:t>
      </w:r>
      <w:r>
        <w:t>движения человека).</w:t>
      </w:r>
    </w:p>
    <w:p w:rsidR="00676A99" w:rsidRDefault="003D1F18">
      <w:pPr>
        <w:pStyle w:val="a3"/>
        <w:spacing w:line="266" w:lineRule="auto"/>
        <w:ind w:right="150" w:firstLine="599"/>
        <w:jc w:val="both"/>
      </w:pPr>
      <w:r>
        <w:t>Освоить анимацию простого повторяющегося движения изображения в виртуальном</w:t>
      </w:r>
      <w:r>
        <w:rPr>
          <w:spacing w:val="-57"/>
        </w:rPr>
        <w:t xml:space="preserve"> </w:t>
      </w:r>
      <w:r>
        <w:t>редакторе</w:t>
      </w:r>
      <w:r>
        <w:rPr>
          <w:spacing w:val="-2"/>
        </w:rPr>
        <w:t xml:space="preserve"> </w:t>
      </w:r>
      <w:r>
        <w:t>GIF-анимации.</w:t>
      </w:r>
    </w:p>
    <w:p w:rsidR="00676A99" w:rsidRDefault="003D1F18">
      <w:pPr>
        <w:pStyle w:val="a3"/>
        <w:spacing w:line="264" w:lineRule="auto"/>
        <w:ind w:right="145" w:firstLine="599"/>
        <w:jc w:val="both"/>
      </w:pPr>
      <w:r>
        <w:t>Освоить и проводить компьютерные презентации в программе PowerPoint по темам</w:t>
      </w:r>
      <w:r>
        <w:rPr>
          <w:spacing w:val="1"/>
        </w:rPr>
        <w:t xml:space="preserve"> </w:t>
      </w:r>
      <w:r>
        <w:t>изучаемого материала, собирая в поисковых системах нужный материал, или на основе</w:t>
      </w:r>
      <w:r>
        <w:rPr>
          <w:spacing w:val="1"/>
        </w:rPr>
        <w:t xml:space="preserve"> </w:t>
      </w:r>
      <w:r>
        <w:t>собственных</w:t>
      </w:r>
      <w:r>
        <w:rPr>
          <w:spacing w:val="1"/>
        </w:rPr>
        <w:t xml:space="preserve"> </w:t>
      </w:r>
      <w:r>
        <w:t>фотографий</w:t>
      </w:r>
      <w:r>
        <w:rPr>
          <w:spacing w:val="1"/>
        </w:rPr>
        <w:t xml:space="preserve"> </w:t>
      </w:r>
      <w:r>
        <w:t>и</w:t>
      </w:r>
      <w:r>
        <w:rPr>
          <w:spacing w:val="1"/>
        </w:rPr>
        <w:t xml:space="preserve"> </w:t>
      </w:r>
      <w:r>
        <w:t>фотографий</w:t>
      </w:r>
      <w:r>
        <w:rPr>
          <w:spacing w:val="1"/>
        </w:rPr>
        <w:t xml:space="preserve"> </w:t>
      </w:r>
      <w:r>
        <w:t>своих</w:t>
      </w:r>
      <w:r>
        <w:rPr>
          <w:spacing w:val="1"/>
        </w:rPr>
        <w:t xml:space="preserve"> </w:t>
      </w:r>
      <w:r>
        <w:t>рисунков,</w:t>
      </w:r>
      <w:r>
        <w:rPr>
          <w:spacing w:val="1"/>
        </w:rPr>
        <w:t xml:space="preserve"> </w:t>
      </w:r>
      <w:r>
        <w:t>делать</w:t>
      </w:r>
      <w:r>
        <w:rPr>
          <w:spacing w:val="1"/>
        </w:rPr>
        <w:t xml:space="preserve"> </w:t>
      </w:r>
      <w:r>
        <w:t>шрифтовые</w:t>
      </w:r>
      <w:r>
        <w:rPr>
          <w:spacing w:val="1"/>
        </w:rPr>
        <w:t xml:space="preserve"> </w:t>
      </w:r>
      <w:r>
        <w:t>надписи</w:t>
      </w:r>
      <w:r>
        <w:rPr>
          <w:spacing w:val="1"/>
        </w:rPr>
        <w:t xml:space="preserve"> </w:t>
      </w:r>
      <w:r>
        <w:t>наиболее</w:t>
      </w:r>
      <w:r>
        <w:rPr>
          <w:spacing w:val="-4"/>
        </w:rPr>
        <w:t xml:space="preserve"> </w:t>
      </w:r>
      <w:r>
        <w:t>важных</w:t>
      </w:r>
      <w:r>
        <w:rPr>
          <w:spacing w:val="-1"/>
        </w:rPr>
        <w:t xml:space="preserve"> </w:t>
      </w:r>
      <w:r>
        <w:t>определений,</w:t>
      </w:r>
      <w:r>
        <w:rPr>
          <w:spacing w:val="-1"/>
        </w:rPr>
        <w:t xml:space="preserve"> </w:t>
      </w:r>
      <w:r>
        <w:t>названий,</w:t>
      </w:r>
      <w:r>
        <w:rPr>
          <w:spacing w:val="-5"/>
        </w:rPr>
        <w:t xml:space="preserve"> </w:t>
      </w:r>
      <w:r>
        <w:t>положений,</w:t>
      </w:r>
      <w:r>
        <w:rPr>
          <w:spacing w:val="-1"/>
        </w:rPr>
        <w:t xml:space="preserve"> </w:t>
      </w:r>
      <w:r>
        <w:t>которые</w:t>
      </w:r>
      <w:r>
        <w:rPr>
          <w:spacing w:val="-4"/>
        </w:rPr>
        <w:t xml:space="preserve"> </w:t>
      </w:r>
      <w:r>
        <w:t>надо</w:t>
      </w:r>
      <w:r>
        <w:rPr>
          <w:spacing w:val="-1"/>
        </w:rPr>
        <w:t xml:space="preserve"> </w:t>
      </w:r>
      <w:r>
        <w:t>помнить</w:t>
      </w:r>
      <w:r>
        <w:rPr>
          <w:spacing w:val="-4"/>
        </w:rPr>
        <w:t xml:space="preserve"> </w:t>
      </w:r>
      <w:r>
        <w:t>и</w:t>
      </w:r>
      <w:r>
        <w:rPr>
          <w:spacing w:val="-1"/>
        </w:rPr>
        <w:t xml:space="preserve"> </w:t>
      </w:r>
      <w:r>
        <w:t>знать.</w:t>
      </w:r>
    </w:p>
    <w:p w:rsidR="00676A99" w:rsidRDefault="003D1F18">
      <w:pPr>
        <w:pStyle w:val="a3"/>
        <w:spacing w:line="264" w:lineRule="auto"/>
        <w:ind w:right="150" w:firstLine="599"/>
        <w:jc w:val="both"/>
      </w:pPr>
      <w:r>
        <w:t>Осуществлять</w:t>
      </w:r>
      <w:r>
        <w:rPr>
          <w:spacing w:val="1"/>
        </w:rPr>
        <w:t xml:space="preserve"> </w:t>
      </w:r>
      <w:r>
        <w:t>виртуальные</w:t>
      </w:r>
      <w:r>
        <w:rPr>
          <w:spacing w:val="1"/>
        </w:rPr>
        <w:t xml:space="preserve"> </w:t>
      </w:r>
      <w:r>
        <w:t>путешествия</w:t>
      </w:r>
      <w:r>
        <w:rPr>
          <w:spacing w:val="1"/>
        </w:rPr>
        <w:t xml:space="preserve"> </w:t>
      </w:r>
      <w:r>
        <w:t>по</w:t>
      </w:r>
      <w:r>
        <w:rPr>
          <w:spacing w:val="1"/>
        </w:rPr>
        <w:t xml:space="preserve"> </w:t>
      </w:r>
      <w:r>
        <w:t>архитектурным</w:t>
      </w:r>
      <w:r>
        <w:rPr>
          <w:spacing w:val="1"/>
        </w:rPr>
        <w:t xml:space="preserve"> </w:t>
      </w:r>
      <w:r>
        <w:t>памятникам,</w:t>
      </w:r>
      <w:r>
        <w:rPr>
          <w:spacing w:val="1"/>
        </w:rPr>
        <w:t xml:space="preserve"> </w:t>
      </w:r>
      <w:r>
        <w:t>в</w:t>
      </w:r>
      <w:r>
        <w:rPr>
          <w:spacing w:val="1"/>
        </w:rPr>
        <w:t xml:space="preserve"> </w:t>
      </w:r>
      <w:r>
        <w:t>отечественные</w:t>
      </w:r>
      <w:r>
        <w:rPr>
          <w:spacing w:val="1"/>
        </w:rPr>
        <w:t xml:space="preserve"> </w:t>
      </w:r>
      <w:r>
        <w:t>и</w:t>
      </w:r>
      <w:r>
        <w:rPr>
          <w:spacing w:val="1"/>
        </w:rPr>
        <w:t xml:space="preserve"> </w:t>
      </w:r>
      <w:r>
        <w:t>зарубежные</w:t>
      </w:r>
      <w:r>
        <w:rPr>
          <w:spacing w:val="1"/>
        </w:rPr>
        <w:t xml:space="preserve"> </w:t>
      </w:r>
      <w:r>
        <w:t>художественные</w:t>
      </w:r>
      <w:r>
        <w:rPr>
          <w:spacing w:val="1"/>
        </w:rPr>
        <w:t xml:space="preserve"> </w:t>
      </w:r>
      <w:r>
        <w:t>музеи</w:t>
      </w:r>
      <w:r>
        <w:rPr>
          <w:spacing w:val="1"/>
        </w:rPr>
        <w:t xml:space="preserve"> </w:t>
      </w:r>
      <w:r>
        <w:t>(галереи)</w:t>
      </w:r>
      <w:r>
        <w:rPr>
          <w:spacing w:val="1"/>
        </w:rPr>
        <w:t xml:space="preserve"> </w:t>
      </w:r>
      <w:r>
        <w:t>на</w:t>
      </w:r>
      <w:r>
        <w:rPr>
          <w:spacing w:val="1"/>
        </w:rPr>
        <w:t xml:space="preserve"> </w:t>
      </w:r>
      <w:r>
        <w:t>основе</w:t>
      </w:r>
      <w:r>
        <w:rPr>
          <w:spacing w:val="1"/>
        </w:rPr>
        <w:t xml:space="preserve"> </w:t>
      </w:r>
      <w:r>
        <w:t>установок</w:t>
      </w:r>
      <w:r>
        <w:rPr>
          <w:spacing w:val="1"/>
        </w:rPr>
        <w:t xml:space="preserve"> </w:t>
      </w:r>
      <w:r>
        <w:t>и</w:t>
      </w:r>
      <w:r>
        <w:rPr>
          <w:spacing w:val="-57"/>
        </w:rPr>
        <w:t xml:space="preserve"> </w:t>
      </w:r>
      <w:r>
        <w:t>квестов,</w:t>
      </w:r>
      <w:r>
        <w:rPr>
          <w:spacing w:val="-1"/>
        </w:rPr>
        <w:t xml:space="preserve"> </w:t>
      </w:r>
      <w:r>
        <w:t>предложенных</w:t>
      </w:r>
      <w:r>
        <w:rPr>
          <w:spacing w:val="1"/>
        </w:rPr>
        <w:t xml:space="preserve"> </w:t>
      </w:r>
      <w:r>
        <w:t>учителем.</w:t>
      </w:r>
    </w:p>
    <w:p w:rsidR="00676A99" w:rsidRDefault="00676A99">
      <w:pPr>
        <w:spacing w:line="264" w:lineRule="auto"/>
        <w:jc w:val="both"/>
        <w:sectPr w:rsidR="00676A99">
          <w:pgSz w:w="11910" w:h="16390"/>
          <w:pgMar w:top="1060" w:right="700" w:bottom="1160" w:left="1560" w:header="0" w:footer="950" w:gutter="0"/>
          <w:cols w:space="720"/>
        </w:sectPr>
      </w:pPr>
    </w:p>
    <w:p w:rsidR="00676A99" w:rsidRDefault="003D1F18">
      <w:pPr>
        <w:spacing w:before="64" w:line="278" w:lineRule="auto"/>
        <w:ind w:left="411" w:right="8798"/>
        <w:rPr>
          <w:b/>
          <w:sz w:val="28"/>
        </w:rPr>
      </w:pPr>
      <w:r>
        <w:rPr>
          <w:b/>
          <w:sz w:val="28"/>
        </w:rPr>
        <w:lastRenderedPageBreak/>
        <w:t>ТЕМАТИЧЕСКОЕ ПЛАНИРОВАНИЕ</w:t>
      </w:r>
      <w:r>
        <w:rPr>
          <w:b/>
          <w:spacing w:val="-67"/>
          <w:sz w:val="28"/>
        </w:rPr>
        <w:t xml:space="preserve"> </w:t>
      </w:r>
      <w:r>
        <w:rPr>
          <w:b/>
          <w:sz w:val="28"/>
        </w:rPr>
        <w:t>1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51"/>
        <w:gridCol w:w="1840"/>
        <w:gridCol w:w="1910"/>
        <w:gridCol w:w="2850"/>
      </w:tblGrid>
      <w:tr w:rsidR="00676A99">
        <w:trPr>
          <w:trHeight w:val="362"/>
        </w:trPr>
        <w:tc>
          <w:tcPr>
            <w:tcW w:w="1320" w:type="dxa"/>
            <w:vMerge w:val="restart"/>
          </w:tcPr>
          <w:p w:rsidR="00676A99" w:rsidRDefault="00676A99">
            <w:pPr>
              <w:pStyle w:val="TableParagraph"/>
              <w:rPr>
                <w:b/>
                <w:sz w:val="26"/>
              </w:rPr>
            </w:pPr>
          </w:p>
          <w:p w:rsidR="00676A99" w:rsidRDefault="003D1F18">
            <w:pPr>
              <w:pStyle w:val="TableParagraph"/>
              <w:spacing w:before="219"/>
              <w:ind w:left="235"/>
              <w:rPr>
                <w:b/>
                <w:sz w:val="24"/>
              </w:rPr>
            </w:pPr>
            <w:r>
              <w:rPr>
                <w:b/>
                <w:sz w:val="24"/>
              </w:rPr>
              <w:t>№</w:t>
            </w:r>
            <w:r>
              <w:rPr>
                <w:b/>
                <w:spacing w:val="-2"/>
                <w:sz w:val="24"/>
              </w:rPr>
              <w:t xml:space="preserve"> </w:t>
            </w:r>
            <w:r>
              <w:rPr>
                <w:b/>
                <w:sz w:val="24"/>
              </w:rPr>
              <w:t>п/п</w:t>
            </w:r>
          </w:p>
        </w:tc>
        <w:tc>
          <w:tcPr>
            <w:tcW w:w="4392" w:type="dxa"/>
            <w:vMerge w:val="restart"/>
          </w:tcPr>
          <w:p w:rsidR="00676A99" w:rsidRDefault="00676A99">
            <w:pPr>
              <w:pStyle w:val="TableParagraph"/>
              <w:spacing w:before="3"/>
              <w:rPr>
                <w:b/>
                <w:sz w:val="31"/>
              </w:rPr>
            </w:pPr>
          </w:p>
          <w:p w:rsidR="00676A99" w:rsidRDefault="003D1F18">
            <w:pPr>
              <w:pStyle w:val="TableParagraph"/>
              <w:spacing w:line="276" w:lineRule="auto"/>
              <w:ind w:left="233" w:right="859"/>
              <w:rPr>
                <w:b/>
                <w:sz w:val="24"/>
              </w:rPr>
            </w:pPr>
            <w:r>
              <w:rPr>
                <w:b/>
                <w:sz w:val="24"/>
              </w:rPr>
              <w:t>Наименование разделов и тем</w:t>
            </w:r>
            <w:r>
              <w:rPr>
                <w:b/>
                <w:spacing w:val="-58"/>
                <w:sz w:val="24"/>
              </w:rPr>
              <w:t xml:space="preserve"> </w:t>
            </w:r>
            <w:r>
              <w:rPr>
                <w:b/>
                <w:sz w:val="24"/>
              </w:rPr>
              <w:t>программы</w:t>
            </w:r>
          </w:p>
        </w:tc>
        <w:tc>
          <w:tcPr>
            <w:tcW w:w="5401" w:type="dxa"/>
            <w:gridSpan w:val="3"/>
          </w:tcPr>
          <w:p w:rsidR="00676A99" w:rsidRDefault="003D1F18">
            <w:pPr>
              <w:pStyle w:val="TableParagraph"/>
              <w:spacing w:before="43"/>
              <w:ind w:left="99"/>
              <w:rPr>
                <w:b/>
                <w:sz w:val="24"/>
              </w:rPr>
            </w:pPr>
            <w:r>
              <w:rPr>
                <w:b/>
                <w:sz w:val="24"/>
              </w:rPr>
              <w:t>Количество</w:t>
            </w:r>
            <w:r>
              <w:rPr>
                <w:b/>
                <w:spacing w:val="-4"/>
                <w:sz w:val="24"/>
              </w:rPr>
              <w:t xml:space="preserve"> </w:t>
            </w:r>
            <w:r>
              <w:rPr>
                <w:b/>
                <w:sz w:val="24"/>
              </w:rPr>
              <w:t>часов</w:t>
            </w:r>
          </w:p>
        </w:tc>
        <w:tc>
          <w:tcPr>
            <w:tcW w:w="2850" w:type="dxa"/>
            <w:vMerge w:val="restart"/>
          </w:tcPr>
          <w:p w:rsidR="00676A99" w:rsidRDefault="003D1F18">
            <w:pPr>
              <w:pStyle w:val="TableParagraph"/>
              <w:spacing w:before="43" w:line="276" w:lineRule="auto"/>
              <w:ind w:left="236" w:right="711"/>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676A99">
        <w:trPr>
          <w:trHeight w:val="1257"/>
        </w:trPr>
        <w:tc>
          <w:tcPr>
            <w:tcW w:w="1320" w:type="dxa"/>
            <w:vMerge/>
            <w:tcBorders>
              <w:top w:val="nil"/>
            </w:tcBorders>
          </w:tcPr>
          <w:p w:rsidR="00676A99" w:rsidRDefault="00676A99">
            <w:pPr>
              <w:rPr>
                <w:sz w:val="2"/>
                <w:szCs w:val="2"/>
              </w:rPr>
            </w:pPr>
          </w:p>
        </w:tc>
        <w:tc>
          <w:tcPr>
            <w:tcW w:w="4392" w:type="dxa"/>
            <w:vMerge/>
            <w:tcBorders>
              <w:top w:val="nil"/>
            </w:tcBorders>
          </w:tcPr>
          <w:p w:rsidR="00676A99" w:rsidRDefault="00676A99">
            <w:pPr>
              <w:rPr>
                <w:sz w:val="2"/>
                <w:szCs w:val="2"/>
              </w:rPr>
            </w:pPr>
          </w:p>
        </w:tc>
        <w:tc>
          <w:tcPr>
            <w:tcW w:w="1651" w:type="dxa"/>
          </w:tcPr>
          <w:p w:rsidR="00676A99" w:rsidRDefault="00676A99">
            <w:pPr>
              <w:pStyle w:val="TableParagraph"/>
              <w:spacing w:before="2"/>
              <w:rPr>
                <w:b/>
                <w:sz w:val="29"/>
              </w:rPr>
            </w:pPr>
          </w:p>
          <w:p w:rsidR="00676A99" w:rsidRDefault="003D1F18">
            <w:pPr>
              <w:pStyle w:val="TableParagraph"/>
              <w:ind w:left="233"/>
              <w:rPr>
                <w:b/>
                <w:sz w:val="24"/>
              </w:rPr>
            </w:pPr>
            <w:r>
              <w:rPr>
                <w:b/>
                <w:sz w:val="24"/>
              </w:rPr>
              <w:t>Всего</w:t>
            </w:r>
          </w:p>
        </w:tc>
        <w:tc>
          <w:tcPr>
            <w:tcW w:w="1840" w:type="dxa"/>
          </w:tcPr>
          <w:p w:rsidR="00676A99" w:rsidRDefault="003D1F18">
            <w:pPr>
              <w:pStyle w:val="TableParagraph"/>
              <w:spacing w:before="177" w:line="276" w:lineRule="auto"/>
              <w:ind w:left="234" w:right="83"/>
              <w:rPr>
                <w:b/>
                <w:sz w:val="24"/>
              </w:rPr>
            </w:pPr>
            <w:r>
              <w:rPr>
                <w:b/>
                <w:sz w:val="24"/>
              </w:rPr>
              <w:t>Контрольные</w:t>
            </w:r>
            <w:r>
              <w:rPr>
                <w:b/>
                <w:spacing w:val="-57"/>
                <w:sz w:val="24"/>
              </w:rPr>
              <w:t xml:space="preserve"> </w:t>
            </w:r>
            <w:r>
              <w:rPr>
                <w:b/>
                <w:sz w:val="24"/>
              </w:rPr>
              <w:t>работы</w:t>
            </w:r>
          </w:p>
        </w:tc>
        <w:tc>
          <w:tcPr>
            <w:tcW w:w="1910" w:type="dxa"/>
          </w:tcPr>
          <w:p w:rsidR="00676A99" w:rsidRDefault="003D1F18">
            <w:pPr>
              <w:pStyle w:val="TableParagraph"/>
              <w:spacing w:before="177" w:line="276" w:lineRule="auto"/>
              <w:ind w:left="235" w:right="83"/>
              <w:rPr>
                <w:b/>
                <w:sz w:val="24"/>
              </w:rPr>
            </w:pPr>
            <w:r>
              <w:rPr>
                <w:b/>
                <w:sz w:val="24"/>
              </w:rPr>
              <w:t>Практические</w:t>
            </w:r>
            <w:r>
              <w:rPr>
                <w:b/>
                <w:spacing w:val="-57"/>
                <w:sz w:val="24"/>
              </w:rPr>
              <w:t xml:space="preserve"> </w:t>
            </w:r>
            <w:r>
              <w:rPr>
                <w:b/>
                <w:sz w:val="24"/>
              </w:rPr>
              <w:t>работы</w:t>
            </w:r>
          </w:p>
        </w:tc>
        <w:tc>
          <w:tcPr>
            <w:tcW w:w="2850" w:type="dxa"/>
            <w:vMerge/>
            <w:tcBorders>
              <w:top w:val="nil"/>
            </w:tcBorders>
          </w:tcPr>
          <w:p w:rsidR="00676A99" w:rsidRDefault="00676A99">
            <w:pPr>
              <w:rPr>
                <w:sz w:val="2"/>
                <w:szCs w:val="2"/>
              </w:rPr>
            </w:pPr>
          </w:p>
        </w:tc>
      </w:tr>
      <w:tr w:rsidR="00676A99">
        <w:trPr>
          <w:trHeight w:val="653"/>
        </w:trPr>
        <w:tc>
          <w:tcPr>
            <w:tcW w:w="1320" w:type="dxa"/>
          </w:tcPr>
          <w:p w:rsidR="00676A99" w:rsidRDefault="003D1F18">
            <w:pPr>
              <w:pStyle w:val="TableParagraph"/>
              <w:spacing w:before="183"/>
              <w:ind w:left="100"/>
              <w:rPr>
                <w:sz w:val="24"/>
              </w:rPr>
            </w:pPr>
            <w:r>
              <w:rPr>
                <w:sz w:val="24"/>
              </w:rPr>
              <w:t>1</w:t>
            </w:r>
          </w:p>
        </w:tc>
        <w:tc>
          <w:tcPr>
            <w:tcW w:w="4392" w:type="dxa"/>
          </w:tcPr>
          <w:p w:rsidR="00676A99" w:rsidRDefault="003D1F18">
            <w:pPr>
              <w:pStyle w:val="TableParagraph"/>
              <w:spacing w:before="183"/>
              <w:ind w:left="233"/>
              <w:rPr>
                <w:sz w:val="24"/>
              </w:rPr>
            </w:pPr>
            <w:r>
              <w:rPr>
                <w:sz w:val="24"/>
              </w:rPr>
              <w:t>Ты</w:t>
            </w:r>
            <w:r>
              <w:rPr>
                <w:spacing w:val="-2"/>
                <w:sz w:val="24"/>
              </w:rPr>
              <w:t xml:space="preserve"> </w:t>
            </w:r>
            <w:r>
              <w:rPr>
                <w:sz w:val="24"/>
              </w:rPr>
              <w:t>учишься</w:t>
            </w:r>
            <w:r>
              <w:rPr>
                <w:spacing w:val="-2"/>
                <w:sz w:val="24"/>
              </w:rPr>
              <w:t xml:space="preserve"> </w:t>
            </w:r>
            <w:r>
              <w:rPr>
                <w:sz w:val="24"/>
              </w:rPr>
              <w:t>изображать</w:t>
            </w:r>
          </w:p>
        </w:tc>
        <w:tc>
          <w:tcPr>
            <w:tcW w:w="1651" w:type="dxa"/>
          </w:tcPr>
          <w:p w:rsidR="00676A99" w:rsidRDefault="003D1F18">
            <w:pPr>
              <w:pStyle w:val="TableParagraph"/>
              <w:spacing w:before="183"/>
              <w:ind w:right="606"/>
              <w:jc w:val="right"/>
              <w:rPr>
                <w:sz w:val="24"/>
              </w:rPr>
            </w:pPr>
            <w:r>
              <w:rPr>
                <w:sz w:val="24"/>
              </w:rPr>
              <w:t>10</w:t>
            </w:r>
          </w:p>
        </w:tc>
        <w:tc>
          <w:tcPr>
            <w:tcW w:w="1840" w:type="dxa"/>
          </w:tcPr>
          <w:p w:rsidR="00676A99" w:rsidRDefault="00676A99">
            <w:pPr>
              <w:pStyle w:val="TableParagraph"/>
            </w:pPr>
          </w:p>
        </w:tc>
        <w:tc>
          <w:tcPr>
            <w:tcW w:w="1910" w:type="dxa"/>
          </w:tcPr>
          <w:p w:rsidR="00676A99" w:rsidRDefault="00676A99">
            <w:pPr>
              <w:pStyle w:val="TableParagraph"/>
            </w:pPr>
          </w:p>
        </w:tc>
        <w:tc>
          <w:tcPr>
            <w:tcW w:w="2850" w:type="dxa"/>
          </w:tcPr>
          <w:p w:rsidR="00676A99" w:rsidRDefault="003D1F18">
            <w:pPr>
              <w:pStyle w:val="TableParagraph"/>
              <w:spacing w:before="36"/>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6"/>
            </w:pPr>
            <w:hyperlink r:id="rId402">
              <w:r w:rsidR="003D1F18">
                <w:rPr>
                  <w:color w:val="0000FF"/>
                  <w:u w:val="single" w:color="0000FF"/>
                </w:rPr>
                <w:t>https://m.edsoo.ru/7f411892</w:t>
              </w:r>
            </w:hyperlink>
          </w:p>
        </w:tc>
      </w:tr>
      <w:tr w:rsidR="00676A99">
        <w:trPr>
          <w:trHeight w:val="652"/>
        </w:trPr>
        <w:tc>
          <w:tcPr>
            <w:tcW w:w="1320" w:type="dxa"/>
          </w:tcPr>
          <w:p w:rsidR="00676A99" w:rsidRDefault="003D1F18">
            <w:pPr>
              <w:pStyle w:val="TableParagraph"/>
              <w:spacing w:before="182"/>
              <w:ind w:left="100"/>
              <w:rPr>
                <w:sz w:val="24"/>
              </w:rPr>
            </w:pPr>
            <w:r>
              <w:rPr>
                <w:sz w:val="24"/>
              </w:rPr>
              <w:t>2</w:t>
            </w:r>
          </w:p>
        </w:tc>
        <w:tc>
          <w:tcPr>
            <w:tcW w:w="4392" w:type="dxa"/>
          </w:tcPr>
          <w:p w:rsidR="00676A99" w:rsidRDefault="003D1F18">
            <w:pPr>
              <w:pStyle w:val="TableParagraph"/>
              <w:spacing w:before="182"/>
              <w:ind w:left="233"/>
              <w:rPr>
                <w:sz w:val="24"/>
              </w:rPr>
            </w:pPr>
            <w:r>
              <w:rPr>
                <w:sz w:val="24"/>
              </w:rPr>
              <w:t>Ты</w:t>
            </w:r>
            <w:r>
              <w:rPr>
                <w:spacing w:val="-2"/>
                <w:sz w:val="24"/>
              </w:rPr>
              <w:t xml:space="preserve"> </w:t>
            </w:r>
            <w:r>
              <w:rPr>
                <w:sz w:val="24"/>
              </w:rPr>
              <w:t>украшаешь</w:t>
            </w:r>
          </w:p>
        </w:tc>
        <w:tc>
          <w:tcPr>
            <w:tcW w:w="1651" w:type="dxa"/>
          </w:tcPr>
          <w:p w:rsidR="00676A99" w:rsidRDefault="003D1F18">
            <w:pPr>
              <w:pStyle w:val="TableParagraph"/>
              <w:spacing w:before="182"/>
              <w:ind w:right="666"/>
              <w:jc w:val="right"/>
              <w:rPr>
                <w:sz w:val="24"/>
              </w:rPr>
            </w:pPr>
            <w:r>
              <w:rPr>
                <w:sz w:val="24"/>
              </w:rPr>
              <w:t>9</w:t>
            </w:r>
          </w:p>
        </w:tc>
        <w:tc>
          <w:tcPr>
            <w:tcW w:w="1840" w:type="dxa"/>
          </w:tcPr>
          <w:p w:rsidR="00676A99" w:rsidRDefault="00676A99">
            <w:pPr>
              <w:pStyle w:val="TableParagraph"/>
            </w:pPr>
          </w:p>
        </w:tc>
        <w:tc>
          <w:tcPr>
            <w:tcW w:w="1910" w:type="dxa"/>
          </w:tcPr>
          <w:p w:rsidR="00676A99" w:rsidRDefault="00676A99">
            <w:pPr>
              <w:pStyle w:val="TableParagraph"/>
            </w:pPr>
          </w:p>
        </w:tc>
        <w:tc>
          <w:tcPr>
            <w:tcW w:w="2850" w:type="dxa"/>
          </w:tcPr>
          <w:p w:rsidR="00676A99" w:rsidRDefault="003D1F18">
            <w:pPr>
              <w:pStyle w:val="TableParagraph"/>
              <w:spacing w:before="38"/>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403">
              <w:r w:rsidR="003D1F18">
                <w:rPr>
                  <w:color w:val="0000FF"/>
                  <w:u w:val="single" w:color="0000FF"/>
                </w:rPr>
                <w:t>https://m.edsoo.ru/7f411892</w:t>
              </w:r>
            </w:hyperlink>
          </w:p>
        </w:tc>
      </w:tr>
      <w:tr w:rsidR="00676A99">
        <w:trPr>
          <w:trHeight w:val="652"/>
        </w:trPr>
        <w:tc>
          <w:tcPr>
            <w:tcW w:w="1320" w:type="dxa"/>
          </w:tcPr>
          <w:p w:rsidR="00676A99" w:rsidRDefault="003D1F18">
            <w:pPr>
              <w:pStyle w:val="TableParagraph"/>
              <w:spacing w:before="185"/>
              <w:ind w:left="100"/>
              <w:rPr>
                <w:sz w:val="24"/>
              </w:rPr>
            </w:pPr>
            <w:r>
              <w:rPr>
                <w:sz w:val="24"/>
              </w:rPr>
              <w:t>3</w:t>
            </w:r>
          </w:p>
        </w:tc>
        <w:tc>
          <w:tcPr>
            <w:tcW w:w="4392" w:type="dxa"/>
          </w:tcPr>
          <w:p w:rsidR="00676A99" w:rsidRDefault="003D1F18">
            <w:pPr>
              <w:pStyle w:val="TableParagraph"/>
              <w:spacing w:before="185"/>
              <w:ind w:left="233"/>
              <w:rPr>
                <w:sz w:val="24"/>
              </w:rPr>
            </w:pPr>
            <w:r>
              <w:rPr>
                <w:sz w:val="24"/>
              </w:rPr>
              <w:t>Ты</w:t>
            </w:r>
            <w:r>
              <w:rPr>
                <w:spacing w:val="-2"/>
                <w:sz w:val="24"/>
              </w:rPr>
              <w:t xml:space="preserve"> </w:t>
            </w:r>
            <w:r>
              <w:rPr>
                <w:sz w:val="24"/>
              </w:rPr>
              <w:t>строишь</w:t>
            </w:r>
          </w:p>
        </w:tc>
        <w:tc>
          <w:tcPr>
            <w:tcW w:w="1651" w:type="dxa"/>
          </w:tcPr>
          <w:p w:rsidR="00676A99" w:rsidRDefault="003D1F18">
            <w:pPr>
              <w:pStyle w:val="TableParagraph"/>
              <w:spacing w:before="185"/>
              <w:ind w:right="666"/>
              <w:jc w:val="right"/>
              <w:rPr>
                <w:sz w:val="24"/>
              </w:rPr>
            </w:pPr>
            <w:r>
              <w:rPr>
                <w:sz w:val="24"/>
              </w:rPr>
              <w:t>8</w:t>
            </w:r>
          </w:p>
        </w:tc>
        <w:tc>
          <w:tcPr>
            <w:tcW w:w="1840" w:type="dxa"/>
          </w:tcPr>
          <w:p w:rsidR="00676A99" w:rsidRDefault="00676A99">
            <w:pPr>
              <w:pStyle w:val="TableParagraph"/>
            </w:pPr>
          </w:p>
        </w:tc>
        <w:tc>
          <w:tcPr>
            <w:tcW w:w="1910" w:type="dxa"/>
          </w:tcPr>
          <w:p w:rsidR="00676A99" w:rsidRDefault="00676A99">
            <w:pPr>
              <w:pStyle w:val="TableParagraph"/>
            </w:pPr>
          </w:p>
        </w:tc>
        <w:tc>
          <w:tcPr>
            <w:tcW w:w="2850" w:type="dxa"/>
          </w:tcPr>
          <w:p w:rsidR="00676A99" w:rsidRDefault="003D1F18">
            <w:pPr>
              <w:pStyle w:val="TableParagraph"/>
              <w:spacing w:before="38"/>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404">
              <w:r w:rsidR="003D1F18">
                <w:rPr>
                  <w:color w:val="0000FF"/>
                  <w:u w:val="single" w:color="0000FF"/>
                </w:rPr>
                <w:t>https://m.edsoo.ru/7f411892</w:t>
              </w:r>
            </w:hyperlink>
          </w:p>
        </w:tc>
      </w:tr>
      <w:tr w:rsidR="00676A99">
        <w:trPr>
          <w:trHeight w:val="681"/>
        </w:trPr>
        <w:tc>
          <w:tcPr>
            <w:tcW w:w="1320" w:type="dxa"/>
          </w:tcPr>
          <w:p w:rsidR="00676A99" w:rsidRDefault="003D1F18">
            <w:pPr>
              <w:pStyle w:val="TableParagraph"/>
              <w:spacing w:before="197"/>
              <w:ind w:left="100"/>
              <w:rPr>
                <w:sz w:val="24"/>
              </w:rPr>
            </w:pPr>
            <w:r>
              <w:rPr>
                <w:sz w:val="24"/>
              </w:rPr>
              <w:t>4</w:t>
            </w:r>
          </w:p>
        </w:tc>
        <w:tc>
          <w:tcPr>
            <w:tcW w:w="4392" w:type="dxa"/>
          </w:tcPr>
          <w:p w:rsidR="00676A99" w:rsidRDefault="003D1F18">
            <w:pPr>
              <w:pStyle w:val="TableParagraph"/>
              <w:spacing w:before="9" w:line="316" w:lineRule="exact"/>
              <w:ind w:left="233" w:right="352"/>
              <w:rPr>
                <w:sz w:val="24"/>
              </w:rPr>
            </w:pPr>
            <w:r>
              <w:rPr>
                <w:sz w:val="24"/>
              </w:rPr>
              <w:t>Изображение, украшение, постройка</w:t>
            </w:r>
            <w:r>
              <w:rPr>
                <w:spacing w:val="-57"/>
                <w:sz w:val="24"/>
              </w:rPr>
              <w:t xml:space="preserve"> </w:t>
            </w:r>
            <w:r>
              <w:rPr>
                <w:sz w:val="24"/>
              </w:rPr>
              <w:t>всегда</w:t>
            </w:r>
            <w:r>
              <w:rPr>
                <w:spacing w:val="-2"/>
                <w:sz w:val="24"/>
              </w:rPr>
              <w:t xml:space="preserve"> </w:t>
            </w:r>
            <w:r>
              <w:rPr>
                <w:sz w:val="24"/>
              </w:rPr>
              <w:t>помогают друг</w:t>
            </w:r>
            <w:r>
              <w:rPr>
                <w:spacing w:val="-1"/>
                <w:sz w:val="24"/>
              </w:rPr>
              <w:t xml:space="preserve"> </w:t>
            </w:r>
            <w:r>
              <w:rPr>
                <w:sz w:val="24"/>
              </w:rPr>
              <w:t>другу</w:t>
            </w:r>
          </w:p>
        </w:tc>
        <w:tc>
          <w:tcPr>
            <w:tcW w:w="1651" w:type="dxa"/>
          </w:tcPr>
          <w:p w:rsidR="00676A99" w:rsidRDefault="003D1F18">
            <w:pPr>
              <w:pStyle w:val="TableParagraph"/>
              <w:spacing w:before="197"/>
              <w:ind w:right="666"/>
              <w:jc w:val="right"/>
              <w:rPr>
                <w:sz w:val="24"/>
              </w:rPr>
            </w:pPr>
            <w:r>
              <w:rPr>
                <w:sz w:val="24"/>
              </w:rPr>
              <w:t>6</w:t>
            </w:r>
          </w:p>
        </w:tc>
        <w:tc>
          <w:tcPr>
            <w:tcW w:w="1840" w:type="dxa"/>
          </w:tcPr>
          <w:p w:rsidR="00676A99" w:rsidRDefault="00676A99">
            <w:pPr>
              <w:pStyle w:val="TableParagraph"/>
            </w:pPr>
          </w:p>
        </w:tc>
        <w:tc>
          <w:tcPr>
            <w:tcW w:w="1910" w:type="dxa"/>
          </w:tcPr>
          <w:p w:rsidR="00676A99" w:rsidRDefault="00676A99">
            <w:pPr>
              <w:pStyle w:val="TableParagraph"/>
            </w:pPr>
          </w:p>
        </w:tc>
        <w:tc>
          <w:tcPr>
            <w:tcW w:w="2850" w:type="dxa"/>
          </w:tcPr>
          <w:p w:rsidR="00676A99" w:rsidRDefault="003D1F18">
            <w:pPr>
              <w:pStyle w:val="TableParagraph"/>
              <w:spacing w:before="53"/>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405">
              <w:r w:rsidR="003D1F18">
                <w:rPr>
                  <w:color w:val="0000FF"/>
                  <w:u w:val="single" w:color="0000FF"/>
                </w:rPr>
                <w:t>https://m.edsoo.ru/7f411892</w:t>
              </w:r>
            </w:hyperlink>
          </w:p>
        </w:tc>
      </w:tr>
      <w:tr w:rsidR="00676A99">
        <w:trPr>
          <w:trHeight w:val="552"/>
        </w:trPr>
        <w:tc>
          <w:tcPr>
            <w:tcW w:w="5712" w:type="dxa"/>
            <w:gridSpan w:val="2"/>
          </w:tcPr>
          <w:p w:rsidR="00676A99" w:rsidRDefault="003D1F18">
            <w:pPr>
              <w:pStyle w:val="TableParagraph"/>
              <w:spacing w:before="132"/>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651" w:type="dxa"/>
          </w:tcPr>
          <w:p w:rsidR="00676A99" w:rsidRDefault="003D1F18">
            <w:pPr>
              <w:pStyle w:val="TableParagraph"/>
              <w:spacing w:before="132"/>
              <w:ind w:right="606"/>
              <w:jc w:val="right"/>
              <w:rPr>
                <w:sz w:val="24"/>
              </w:rPr>
            </w:pPr>
            <w:r>
              <w:rPr>
                <w:sz w:val="24"/>
              </w:rPr>
              <w:t>33</w:t>
            </w:r>
          </w:p>
        </w:tc>
        <w:tc>
          <w:tcPr>
            <w:tcW w:w="1840" w:type="dxa"/>
          </w:tcPr>
          <w:p w:rsidR="00676A99" w:rsidRDefault="003D1F18">
            <w:pPr>
              <w:pStyle w:val="TableParagraph"/>
              <w:spacing w:before="132"/>
              <w:ind w:left="188"/>
              <w:jc w:val="center"/>
              <w:rPr>
                <w:sz w:val="24"/>
              </w:rPr>
            </w:pPr>
            <w:r>
              <w:rPr>
                <w:sz w:val="24"/>
              </w:rPr>
              <w:t>0</w:t>
            </w:r>
          </w:p>
        </w:tc>
        <w:tc>
          <w:tcPr>
            <w:tcW w:w="1910" w:type="dxa"/>
          </w:tcPr>
          <w:p w:rsidR="00676A99" w:rsidRDefault="003D1F18">
            <w:pPr>
              <w:pStyle w:val="TableParagraph"/>
              <w:spacing w:before="132"/>
              <w:ind w:left="192"/>
              <w:jc w:val="center"/>
              <w:rPr>
                <w:sz w:val="24"/>
              </w:rPr>
            </w:pPr>
            <w:r>
              <w:rPr>
                <w:sz w:val="24"/>
              </w:rPr>
              <w:t>0</w:t>
            </w:r>
          </w:p>
        </w:tc>
        <w:tc>
          <w:tcPr>
            <w:tcW w:w="2850" w:type="dxa"/>
          </w:tcPr>
          <w:p w:rsidR="00676A99" w:rsidRDefault="00676A99">
            <w:pPr>
              <w:pStyle w:val="TableParagraph"/>
            </w:pPr>
          </w:p>
        </w:tc>
      </w:tr>
    </w:tbl>
    <w:p w:rsidR="00676A99" w:rsidRDefault="003D1F18" w:rsidP="00FF2AC8">
      <w:pPr>
        <w:pStyle w:val="a5"/>
        <w:numPr>
          <w:ilvl w:val="4"/>
          <w:numId w:val="80"/>
        </w:numPr>
        <w:tabs>
          <w:tab w:val="left" w:pos="624"/>
        </w:tabs>
        <w:spacing w:after="45"/>
        <w:ind w:hanging="213"/>
        <w:rPr>
          <w:b/>
          <w:sz w:val="28"/>
        </w:rPr>
      </w:pPr>
      <w:r>
        <w:rPr>
          <w:b/>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51"/>
        <w:gridCol w:w="1840"/>
        <w:gridCol w:w="1910"/>
        <w:gridCol w:w="2850"/>
      </w:tblGrid>
      <w:tr w:rsidR="00676A99">
        <w:trPr>
          <w:trHeight w:val="362"/>
        </w:trPr>
        <w:tc>
          <w:tcPr>
            <w:tcW w:w="1320" w:type="dxa"/>
            <w:vMerge w:val="restart"/>
          </w:tcPr>
          <w:p w:rsidR="00676A99" w:rsidRDefault="00676A99">
            <w:pPr>
              <w:pStyle w:val="TableParagraph"/>
              <w:rPr>
                <w:b/>
                <w:sz w:val="26"/>
              </w:rPr>
            </w:pPr>
          </w:p>
          <w:p w:rsidR="00676A99" w:rsidRDefault="003D1F18">
            <w:pPr>
              <w:pStyle w:val="TableParagraph"/>
              <w:spacing w:before="222"/>
              <w:ind w:left="235"/>
              <w:rPr>
                <w:b/>
                <w:sz w:val="24"/>
              </w:rPr>
            </w:pPr>
            <w:r>
              <w:rPr>
                <w:b/>
                <w:sz w:val="24"/>
              </w:rPr>
              <w:t>№</w:t>
            </w:r>
            <w:r>
              <w:rPr>
                <w:b/>
                <w:spacing w:val="-2"/>
                <w:sz w:val="24"/>
              </w:rPr>
              <w:t xml:space="preserve"> </w:t>
            </w:r>
            <w:r>
              <w:rPr>
                <w:b/>
                <w:sz w:val="24"/>
              </w:rPr>
              <w:t>п/п</w:t>
            </w:r>
          </w:p>
        </w:tc>
        <w:tc>
          <w:tcPr>
            <w:tcW w:w="4392" w:type="dxa"/>
            <w:vMerge w:val="restart"/>
          </w:tcPr>
          <w:p w:rsidR="00676A99" w:rsidRDefault="00676A99">
            <w:pPr>
              <w:pStyle w:val="TableParagraph"/>
              <w:spacing w:before="6"/>
              <w:rPr>
                <w:b/>
                <w:sz w:val="31"/>
              </w:rPr>
            </w:pPr>
          </w:p>
          <w:p w:rsidR="00676A99" w:rsidRDefault="003D1F18">
            <w:pPr>
              <w:pStyle w:val="TableParagraph"/>
              <w:spacing w:line="276" w:lineRule="auto"/>
              <w:ind w:left="233" w:right="859"/>
              <w:rPr>
                <w:b/>
                <w:sz w:val="24"/>
              </w:rPr>
            </w:pPr>
            <w:r>
              <w:rPr>
                <w:b/>
                <w:sz w:val="24"/>
              </w:rPr>
              <w:t>Наименование разделов и тем</w:t>
            </w:r>
            <w:r>
              <w:rPr>
                <w:b/>
                <w:spacing w:val="-58"/>
                <w:sz w:val="24"/>
              </w:rPr>
              <w:t xml:space="preserve"> </w:t>
            </w:r>
            <w:r>
              <w:rPr>
                <w:b/>
                <w:sz w:val="24"/>
              </w:rPr>
              <w:t>программы</w:t>
            </w:r>
          </w:p>
        </w:tc>
        <w:tc>
          <w:tcPr>
            <w:tcW w:w="5401" w:type="dxa"/>
            <w:gridSpan w:val="3"/>
          </w:tcPr>
          <w:p w:rsidR="00676A99" w:rsidRDefault="003D1F18">
            <w:pPr>
              <w:pStyle w:val="TableParagraph"/>
              <w:spacing w:before="46"/>
              <w:ind w:left="99"/>
              <w:rPr>
                <w:b/>
                <w:sz w:val="24"/>
              </w:rPr>
            </w:pPr>
            <w:r>
              <w:rPr>
                <w:b/>
                <w:sz w:val="24"/>
              </w:rPr>
              <w:t>Количество</w:t>
            </w:r>
            <w:r>
              <w:rPr>
                <w:b/>
                <w:spacing w:val="-4"/>
                <w:sz w:val="24"/>
              </w:rPr>
              <w:t xml:space="preserve"> </w:t>
            </w:r>
            <w:r>
              <w:rPr>
                <w:b/>
                <w:sz w:val="24"/>
              </w:rPr>
              <w:t>часов</w:t>
            </w:r>
          </w:p>
        </w:tc>
        <w:tc>
          <w:tcPr>
            <w:tcW w:w="2850" w:type="dxa"/>
            <w:vMerge w:val="restart"/>
          </w:tcPr>
          <w:p w:rsidR="00676A99" w:rsidRDefault="003D1F18">
            <w:pPr>
              <w:pStyle w:val="TableParagraph"/>
              <w:spacing w:before="46" w:line="276" w:lineRule="auto"/>
              <w:ind w:left="236" w:right="711"/>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676A99">
        <w:trPr>
          <w:trHeight w:val="1255"/>
        </w:trPr>
        <w:tc>
          <w:tcPr>
            <w:tcW w:w="1320" w:type="dxa"/>
            <w:vMerge/>
            <w:tcBorders>
              <w:top w:val="nil"/>
            </w:tcBorders>
          </w:tcPr>
          <w:p w:rsidR="00676A99" w:rsidRDefault="00676A99">
            <w:pPr>
              <w:rPr>
                <w:sz w:val="2"/>
                <w:szCs w:val="2"/>
              </w:rPr>
            </w:pPr>
          </w:p>
        </w:tc>
        <w:tc>
          <w:tcPr>
            <w:tcW w:w="4392" w:type="dxa"/>
            <w:vMerge/>
            <w:tcBorders>
              <w:top w:val="nil"/>
            </w:tcBorders>
          </w:tcPr>
          <w:p w:rsidR="00676A99" w:rsidRDefault="00676A99">
            <w:pPr>
              <w:rPr>
                <w:sz w:val="2"/>
                <w:szCs w:val="2"/>
              </w:rPr>
            </w:pPr>
          </w:p>
        </w:tc>
        <w:tc>
          <w:tcPr>
            <w:tcW w:w="1651" w:type="dxa"/>
          </w:tcPr>
          <w:p w:rsidR="00676A99" w:rsidRDefault="00676A99">
            <w:pPr>
              <w:pStyle w:val="TableParagraph"/>
              <w:spacing w:before="5"/>
              <w:rPr>
                <w:b/>
                <w:sz w:val="29"/>
              </w:rPr>
            </w:pPr>
          </w:p>
          <w:p w:rsidR="00676A99" w:rsidRDefault="003D1F18">
            <w:pPr>
              <w:pStyle w:val="TableParagraph"/>
              <w:ind w:left="233"/>
              <w:rPr>
                <w:b/>
                <w:sz w:val="24"/>
              </w:rPr>
            </w:pPr>
            <w:r>
              <w:rPr>
                <w:b/>
                <w:sz w:val="24"/>
              </w:rPr>
              <w:t>Всего</w:t>
            </w:r>
          </w:p>
        </w:tc>
        <w:tc>
          <w:tcPr>
            <w:tcW w:w="1840" w:type="dxa"/>
          </w:tcPr>
          <w:p w:rsidR="00676A99" w:rsidRDefault="003D1F18">
            <w:pPr>
              <w:pStyle w:val="TableParagraph"/>
              <w:spacing w:before="178" w:line="278" w:lineRule="auto"/>
              <w:ind w:left="234" w:right="83"/>
              <w:rPr>
                <w:b/>
                <w:sz w:val="24"/>
              </w:rPr>
            </w:pPr>
            <w:r>
              <w:rPr>
                <w:b/>
                <w:sz w:val="24"/>
              </w:rPr>
              <w:t>Контрольные</w:t>
            </w:r>
            <w:r>
              <w:rPr>
                <w:b/>
                <w:spacing w:val="-57"/>
                <w:sz w:val="24"/>
              </w:rPr>
              <w:t xml:space="preserve"> </w:t>
            </w:r>
            <w:r>
              <w:rPr>
                <w:b/>
                <w:sz w:val="24"/>
              </w:rPr>
              <w:t>работы</w:t>
            </w:r>
          </w:p>
        </w:tc>
        <w:tc>
          <w:tcPr>
            <w:tcW w:w="1910" w:type="dxa"/>
          </w:tcPr>
          <w:p w:rsidR="00676A99" w:rsidRDefault="003D1F18">
            <w:pPr>
              <w:pStyle w:val="TableParagraph"/>
              <w:spacing w:before="178" w:line="278" w:lineRule="auto"/>
              <w:ind w:left="235" w:right="83"/>
              <w:rPr>
                <w:b/>
                <w:sz w:val="24"/>
              </w:rPr>
            </w:pPr>
            <w:r>
              <w:rPr>
                <w:b/>
                <w:sz w:val="24"/>
              </w:rPr>
              <w:t>Практические</w:t>
            </w:r>
            <w:r>
              <w:rPr>
                <w:b/>
                <w:spacing w:val="-57"/>
                <w:sz w:val="24"/>
              </w:rPr>
              <w:t xml:space="preserve"> </w:t>
            </w:r>
            <w:r>
              <w:rPr>
                <w:b/>
                <w:sz w:val="24"/>
              </w:rPr>
              <w:t>работы</w:t>
            </w:r>
          </w:p>
        </w:tc>
        <w:tc>
          <w:tcPr>
            <w:tcW w:w="2850" w:type="dxa"/>
            <w:vMerge/>
            <w:tcBorders>
              <w:top w:val="nil"/>
            </w:tcBorders>
          </w:tcPr>
          <w:p w:rsidR="00676A99" w:rsidRDefault="00676A99">
            <w:pPr>
              <w:rPr>
                <w:sz w:val="2"/>
                <w:szCs w:val="2"/>
              </w:rPr>
            </w:pPr>
          </w:p>
        </w:tc>
      </w:tr>
      <w:tr w:rsidR="00676A99">
        <w:trPr>
          <w:trHeight w:val="655"/>
        </w:trPr>
        <w:tc>
          <w:tcPr>
            <w:tcW w:w="1320" w:type="dxa"/>
          </w:tcPr>
          <w:p w:rsidR="00676A99" w:rsidRDefault="003D1F18">
            <w:pPr>
              <w:pStyle w:val="TableParagraph"/>
              <w:spacing w:before="188"/>
              <w:ind w:left="100"/>
              <w:rPr>
                <w:sz w:val="24"/>
              </w:rPr>
            </w:pPr>
            <w:r>
              <w:rPr>
                <w:sz w:val="24"/>
              </w:rPr>
              <w:t>1</w:t>
            </w:r>
          </w:p>
        </w:tc>
        <w:tc>
          <w:tcPr>
            <w:tcW w:w="4392" w:type="dxa"/>
          </w:tcPr>
          <w:p w:rsidR="00676A99" w:rsidRDefault="003D1F18">
            <w:pPr>
              <w:pStyle w:val="TableParagraph"/>
              <w:spacing w:before="188"/>
              <w:ind w:left="233"/>
              <w:rPr>
                <w:sz w:val="24"/>
              </w:rPr>
            </w:pPr>
            <w:r>
              <w:rPr>
                <w:sz w:val="24"/>
              </w:rPr>
              <w:t>Введение</w:t>
            </w:r>
          </w:p>
        </w:tc>
        <w:tc>
          <w:tcPr>
            <w:tcW w:w="1651" w:type="dxa"/>
          </w:tcPr>
          <w:p w:rsidR="00676A99" w:rsidRDefault="003D1F18">
            <w:pPr>
              <w:pStyle w:val="TableParagraph"/>
              <w:spacing w:before="188"/>
              <w:ind w:right="666"/>
              <w:jc w:val="right"/>
              <w:rPr>
                <w:sz w:val="24"/>
              </w:rPr>
            </w:pPr>
            <w:r>
              <w:rPr>
                <w:sz w:val="24"/>
              </w:rPr>
              <w:t>2</w:t>
            </w:r>
          </w:p>
        </w:tc>
        <w:tc>
          <w:tcPr>
            <w:tcW w:w="1840" w:type="dxa"/>
          </w:tcPr>
          <w:p w:rsidR="00676A99" w:rsidRDefault="00676A99">
            <w:pPr>
              <w:pStyle w:val="TableParagraph"/>
            </w:pPr>
          </w:p>
        </w:tc>
        <w:tc>
          <w:tcPr>
            <w:tcW w:w="1910" w:type="dxa"/>
          </w:tcPr>
          <w:p w:rsidR="00676A99" w:rsidRDefault="00676A99">
            <w:pPr>
              <w:pStyle w:val="TableParagraph"/>
            </w:pPr>
          </w:p>
        </w:tc>
        <w:tc>
          <w:tcPr>
            <w:tcW w:w="2850" w:type="dxa"/>
          </w:tcPr>
          <w:p w:rsidR="00676A99" w:rsidRDefault="003D1F18">
            <w:pPr>
              <w:pStyle w:val="TableParagraph"/>
              <w:spacing w:before="41"/>
              <w:ind w:left="236"/>
              <w:rPr>
                <w:sz w:val="24"/>
              </w:rPr>
            </w:pPr>
            <w:r>
              <w:rPr>
                <w:sz w:val="24"/>
              </w:rPr>
              <w:t>Библиотека</w:t>
            </w:r>
            <w:r>
              <w:rPr>
                <w:spacing w:val="-3"/>
                <w:sz w:val="24"/>
              </w:rPr>
              <w:t xml:space="preserve"> </w:t>
            </w:r>
            <w:r>
              <w:rPr>
                <w:sz w:val="24"/>
              </w:rPr>
              <w:t>ЦОК</w:t>
            </w:r>
          </w:p>
          <w:p w:rsidR="00676A99" w:rsidRDefault="00D24CCF">
            <w:pPr>
              <w:pStyle w:val="TableParagraph"/>
              <w:spacing w:before="41"/>
              <w:ind w:left="236"/>
            </w:pPr>
            <w:hyperlink r:id="rId406">
              <w:r w:rsidR="003D1F18">
                <w:rPr>
                  <w:color w:val="0000FF"/>
                  <w:u w:val="single" w:color="0000FF"/>
                </w:rPr>
                <w:t>https://m.edsoo.ru/7f411892</w:t>
              </w:r>
            </w:hyperlink>
          </w:p>
        </w:tc>
      </w:tr>
      <w:tr w:rsidR="00676A99">
        <w:trPr>
          <w:trHeight w:val="652"/>
        </w:trPr>
        <w:tc>
          <w:tcPr>
            <w:tcW w:w="1320" w:type="dxa"/>
          </w:tcPr>
          <w:p w:rsidR="00676A99" w:rsidRDefault="003D1F18">
            <w:pPr>
              <w:pStyle w:val="TableParagraph"/>
              <w:spacing w:before="185"/>
              <w:ind w:left="100"/>
              <w:rPr>
                <w:sz w:val="24"/>
              </w:rPr>
            </w:pPr>
            <w:r>
              <w:rPr>
                <w:sz w:val="24"/>
              </w:rPr>
              <w:t>2</w:t>
            </w:r>
          </w:p>
        </w:tc>
        <w:tc>
          <w:tcPr>
            <w:tcW w:w="4392" w:type="dxa"/>
          </w:tcPr>
          <w:p w:rsidR="00676A99" w:rsidRDefault="003D1F18">
            <w:pPr>
              <w:pStyle w:val="TableParagraph"/>
              <w:spacing w:before="185"/>
              <w:ind w:left="233"/>
              <w:rPr>
                <w:sz w:val="24"/>
              </w:rPr>
            </w:pPr>
            <w:r>
              <w:rPr>
                <w:sz w:val="24"/>
              </w:rPr>
              <w:t>Как</w:t>
            </w:r>
            <w:r>
              <w:rPr>
                <w:spacing w:val="-1"/>
                <w:sz w:val="24"/>
              </w:rPr>
              <w:t xml:space="preserve"> </w:t>
            </w:r>
            <w:r>
              <w:rPr>
                <w:sz w:val="24"/>
              </w:rPr>
              <w:t>и</w:t>
            </w:r>
            <w:r>
              <w:rPr>
                <w:spacing w:val="-1"/>
                <w:sz w:val="24"/>
              </w:rPr>
              <w:t xml:space="preserve"> </w:t>
            </w:r>
            <w:r>
              <w:rPr>
                <w:sz w:val="24"/>
              </w:rPr>
              <w:t>чем</w:t>
            </w:r>
            <w:r>
              <w:rPr>
                <w:spacing w:val="-2"/>
                <w:sz w:val="24"/>
              </w:rPr>
              <w:t xml:space="preserve"> </w:t>
            </w:r>
            <w:r>
              <w:rPr>
                <w:sz w:val="24"/>
              </w:rPr>
              <w:t>работает</w:t>
            </w:r>
            <w:r>
              <w:rPr>
                <w:spacing w:val="-1"/>
                <w:sz w:val="24"/>
              </w:rPr>
              <w:t xml:space="preserve"> </w:t>
            </w:r>
            <w:r>
              <w:rPr>
                <w:sz w:val="24"/>
              </w:rPr>
              <w:t>художник</w:t>
            </w:r>
          </w:p>
        </w:tc>
        <w:tc>
          <w:tcPr>
            <w:tcW w:w="1651" w:type="dxa"/>
          </w:tcPr>
          <w:p w:rsidR="00676A99" w:rsidRDefault="003D1F18">
            <w:pPr>
              <w:pStyle w:val="TableParagraph"/>
              <w:spacing w:before="185"/>
              <w:ind w:right="606"/>
              <w:jc w:val="right"/>
              <w:rPr>
                <w:sz w:val="24"/>
              </w:rPr>
            </w:pPr>
            <w:r>
              <w:rPr>
                <w:sz w:val="24"/>
              </w:rPr>
              <w:t>14</w:t>
            </w:r>
          </w:p>
        </w:tc>
        <w:tc>
          <w:tcPr>
            <w:tcW w:w="1840" w:type="dxa"/>
          </w:tcPr>
          <w:p w:rsidR="00676A99" w:rsidRDefault="00676A99">
            <w:pPr>
              <w:pStyle w:val="TableParagraph"/>
            </w:pPr>
          </w:p>
        </w:tc>
        <w:tc>
          <w:tcPr>
            <w:tcW w:w="1910" w:type="dxa"/>
          </w:tcPr>
          <w:p w:rsidR="00676A99" w:rsidRDefault="00676A99">
            <w:pPr>
              <w:pStyle w:val="TableParagraph"/>
            </w:pPr>
          </w:p>
        </w:tc>
        <w:tc>
          <w:tcPr>
            <w:tcW w:w="2850" w:type="dxa"/>
          </w:tcPr>
          <w:p w:rsidR="00676A99" w:rsidRDefault="003D1F18">
            <w:pPr>
              <w:pStyle w:val="TableParagraph"/>
              <w:spacing w:before="38"/>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6"/>
            </w:pPr>
            <w:hyperlink r:id="rId407">
              <w:r w:rsidR="003D1F18">
                <w:rPr>
                  <w:color w:val="0000FF"/>
                  <w:u w:val="single" w:color="0000FF"/>
                </w:rPr>
                <w:t>https://m.edsoo.ru/7f411892</w:t>
              </w:r>
            </w:hyperlink>
          </w:p>
        </w:tc>
      </w:tr>
      <w:tr w:rsidR="00676A99">
        <w:trPr>
          <w:trHeight w:val="650"/>
        </w:trPr>
        <w:tc>
          <w:tcPr>
            <w:tcW w:w="1320" w:type="dxa"/>
          </w:tcPr>
          <w:p w:rsidR="00676A99" w:rsidRDefault="003D1F18">
            <w:pPr>
              <w:pStyle w:val="TableParagraph"/>
              <w:spacing w:before="185"/>
              <w:ind w:left="100"/>
              <w:rPr>
                <w:sz w:val="24"/>
              </w:rPr>
            </w:pPr>
            <w:r>
              <w:rPr>
                <w:sz w:val="24"/>
              </w:rPr>
              <w:t>3</w:t>
            </w:r>
          </w:p>
        </w:tc>
        <w:tc>
          <w:tcPr>
            <w:tcW w:w="4392" w:type="dxa"/>
          </w:tcPr>
          <w:p w:rsidR="00676A99" w:rsidRDefault="003D1F18">
            <w:pPr>
              <w:pStyle w:val="TableParagraph"/>
              <w:spacing w:before="185"/>
              <w:ind w:left="233"/>
              <w:rPr>
                <w:sz w:val="24"/>
              </w:rPr>
            </w:pPr>
            <w:r>
              <w:rPr>
                <w:sz w:val="24"/>
              </w:rPr>
              <w:t>Реальность</w:t>
            </w:r>
            <w:r>
              <w:rPr>
                <w:spacing w:val="-2"/>
                <w:sz w:val="24"/>
              </w:rPr>
              <w:t xml:space="preserve"> </w:t>
            </w:r>
            <w:r>
              <w:rPr>
                <w:sz w:val="24"/>
              </w:rPr>
              <w:t>и</w:t>
            </w:r>
            <w:r>
              <w:rPr>
                <w:spacing w:val="-3"/>
                <w:sz w:val="24"/>
              </w:rPr>
              <w:t xml:space="preserve"> </w:t>
            </w:r>
            <w:r>
              <w:rPr>
                <w:sz w:val="24"/>
              </w:rPr>
              <w:t>фантазия</w:t>
            </w:r>
          </w:p>
        </w:tc>
        <w:tc>
          <w:tcPr>
            <w:tcW w:w="1651" w:type="dxa"/>
          </w:tcPr>
          <w:p w:rsidR="00676A99" w:rsidRDefault="003D1F18">
            <w:pPr>
              <w:pStyle w:val="TableParagraph"/>
              <w:spacing w:before="185"/>
              <w:ind w:right="666"/>
              <w:jc w:val="right"/>
              <w:rPr>
                <w:sz w:val="24"/>
              </w:rPr>
            </w:pPr>
            <w:r>
              <w:rPr>
                <w:sz w:val="24"/>
              </w:rPr>
              <w:t>5</w:t>
            </w:r>
          </w:p>
        </w:tc>
        <w:tc>
          <w:tcPr>
            <w:tcW w:w="1840" w:type="dxa"/>
          </w:tcPr>
          <w:p w:rsidR="00676A99" w:rsidRDefault="00676A99">
            <w:pPr>
              <w:pStyle w:val="TableParagraph"/>
            </w:pPr>
          </w:p>
        </w:tc>
        <w:tc>
          <w:tcPr>
            <w:tcW w:w="1910" w:type="dxa"/>
          </w:tcPr>
          <w:p w:rsidR="00676A99" w:rsidRDefault="00676A99">
            <w:pPr>
              <w:pStyle w:val="TableParagraph"/>
            </w:pPr>
          </w:p>
        </w:tc>
        <w:tc>
          <w:tcPr>
            <w:tcW w:w="2850"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408">
              <w:r w:rsidR="003D1F18">
                <w:rPr>
                  <w:color w:val="0000FF"/>
                  <w:u w:val="single" w:color="0000FF"/>
                </w:rPr>
                <w:t>https://m.edsoo.ru/7f411892</w:t>
              </w:r>
            </w:hyperlink>
          </w:p>
        </w:tc>
      </w:tr>
    </w:tbl>
    <w:p w:rsidR="00676A99" w:rsidRDefault="00676A99">
      <w:pPr>
        <w:sectPr w:rsidR="00676A99">
          <w:footerReference w:type="default" r:id="rId409"/>
          <w:pgSz w:w="16390" w:h="11910" w:orient="landscape"/>
          <w:pgMar w:top="1060" w:right="700" w:bottom="108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51"/>
        <w:gridCol w:w="1840"/>
        <w:gridCol w:w="1910"/>
        <w:gridCol w:w="2850"/>
      </w:tblGrid>
      <w:tr w:rsidR="00676A99">
        <w:trPr>
          <w:trHeight w:val="655"/>
        </w:trPr>
        <w:tc>
          <w:tcPr>
            <w:tcW w:w="1320" w:type="dxa"/>
          </w:tcPr>
          <w:p w:rsidR="00676A99" w:rsidRDefault="003D1F18">
            <w:pPr>
              <w:pStyle w:val="TableParagraph"/>
              <w:spacing w:before="188"/>
              <w:ind w:left="100"/>
              <w:rPr>
                <w:sz w:val="24"/>
              </w:rPr>
            </w:pPr>
            <w:r>
              <w:rPr>
                <w:sz w:val="24"/>
              </w:rPr>
              <w:t>4</w:t>
            </w:r>
          </w:p>
        </w:tc>
        <w:tc>
          <w:tcPr>
            <w:tcW w:w="4392" w:type="dxa"/>
          </w:tcPr>
          <w:p w:rsidR="00676A99" w:rsidRDefault="003D1F18">
            <w:pPr>
              <w:pStyle w:val="TableParagraph"/>
              <w:spacing w:before="188"/>
              <w:ind w:left="233"/>
              <w:rPr>
                <w:sz w:val="24"/>
              </w:rPr>
            </w:pPr>
            <w:r>
              <w:rPr>
                <w:sz w:val="24"/>
              </w:rPr>
              <w:t>О</w:t>
            </w:r>
            <w:r>
              <w:rPr>
                <w:spacing w:val="-4"/>
                <w:sz w:val="24"/>
              </w:rPr>
              <w:t xml:space="preserve"> </w:t>
            </w:r>
            <w:r>
              <w:rPr>
                <w:sz w:val="24"/>
              </w:rPr>
              <w:t>чем</w:t>
            </w:r>
            <w:r>
              <w:rPr>
                <w:spacing w:val="-4"/>
                <w:sz w:val="24"/>
              </w:rPr>
              <w:t xml:space="preserve"> </w:t>
            </w:r>
            <w:r>
              <w:rPr>
                <w:sz w:val="24"/>
              </w:rPr>
              <w:t>говорит</w:t>
            </w:r>
            <w:r>
              <w:rPr>
                <w:spacing w:val="-3"/>
                <w:sz w:val="24"/>
              </w:rPr>
              <w:t xml:space="preserve"> </w:t>
            </w:r>
            <w:r>
              <w:rPr>
                <w:sz w:val="24"/>
              </w:rPr>
              <w:t>искусство?</w:t>
            </w:r>
          </w:p>
        </w:tc>
        <w:tc>
          <w:tcPr>
            <w:tcW w:w="1651" w:type="dxa"/>
          </w:tcPr>
          <w:p w:rsidR="00676A99" w:rsidRDefault="003D1F18">
            <w:pPr>
              <w:pStyle w:val="TableParagraph"/>
              <w:spacing w:before="188"/>
              <w:ind w:right="666"/>
              <w:jc w:val="right"/>
              <w:rPr>
                <w:sz w:val="24"/>
              </w:rPr>
            </w:pPr>
            <w:r>
              <w:rPr>
                <w:sz w:val="24"/>
              </w:rPr>
              <w:t>7</w:t>
            </w:r>
          </w:p>
        </w:tc>
        <w:tc>
          <w:tcPr>
            <w:tcW w:w="1840" w:type="dxa"/>
          </w:tcPr>
          <w:p w:rsidR="00676A99" w:rsidRDefault="00676A99">
            <w:pPr>
              <w:pStyle w:val="TableParagraph"/>
            </w:pPr>
          </w:p>
        </w:tc>
        <w:tc>
          <w:tcPr>
            <w:tcW w:w="1910" w:type="dxa"/>
          </w:tcPr>
          <w:p w:rsidR="00676A99" w:rsidRDefault="00676A99">
            <w:pPr>
              <w:pStyle w:val="TableParagraph"/>
            </w:pPr>
          </w:p>
        </w:tc>
        <w:tc>
          <w:tcPr>
            <w:tcW w:w="2850"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6"/>
            </w:pPr>
            <w:hyperlink r:id="rId410">
              <w:r w:rsidR="003D1F18">
                <w:rPr>
                  <w:color w:val="0000FF"/>
                  <w:u w:val="single" w:color="0000FF"/>
                </w:rPr>
                <w:t>https://m.edsoo.ru/7f411892</w:t>
              </w:r>
            </w:hyperlink>
          </w:p>
        </w:tc>
      </w:tr>
      <w:tr w:rsidR="00676A99">
        <w:trPr>
          <w:trHeight w:val="652"/>
        </w:trPr>
        <w:tc>
          <w:tcPr>
            <w:tcW w:w="1320" w:type="dxa"/>
          </w:tcPr>
          <w:p w:rsidR="00676A99" w:rsidRDefault="003D1F18">
            <w:pPr>
              <w:pStyle w:val="TableParagraph"/>
              <w:spacing w:before="185"/>
              <w:ind w:left="100"/>
              <w:rPr>
                <w:sz w:val="24"/>
              </w:rPr>
            </w:pPr>
            <w:r>
              <w:rPr>
                <w:sz w:val="24"/>
              </w:rPr>
              <w:t>5</w:t>
            </w:r>
          </w:p>
        </w:tc>
        <w:tc>
          <w:tcPr>
            <w:tcW w:w="4392" w:type="dxa"/>
          </w:tcPr>
          <w:p w:rsidR="00676A99" w:rsidRDefault="003D1F18">
            <w:pPr>
              <w:pStyle w:val="TableParagraph"/>
              <w:spacing w:before="185"/>
              <w:ind w:left="233"/>
              <w:rPr>
                <w:sz w:val="24"/>
              </w:rPr>
            </w:pPr>
            <w:r>
              <w:rPr>
                <w:sz w:val="24"/>
              </w:rPr>
              <w:t>Как</w:t>
            </w:r>
            <w:r>
              <w:rPr>
                <w:spacing w:val="-6"/>
                <w:sz w:val="24"/>
              </w:rPr>
              <w:t xml:space="preserve"> </w:t>
            </w:r>
            <w:r>
              <w:rPr>
                <w:sz w:val="24"/>
              </w:rPr>
              <w:t>говорит</w:t>
            </w:r>
            <w:r>
              <w:rPr>
                <w:spacing w:val="-5"/>
                <w:sz w:val="24"/>
              </w:rPr>
              <w:t xml:space="preserve"> </w:t>
            </w:r>
            <w:r>
              <w:rPr>
                <w:sz w:val="24"/>
              </w:rPr>
              <w:t>искусство?</w:t>
            </w:r>
          </w:p>
        </w:tc>
        <w:tc>
          <w:tcPr>
            <w:tcW w:w="1651" w:type="dxa"/>
          </w:tcPr>
          <w:p w:rsidR="00676A99" w:rsidRDefault="003D1F18">
            <w:pPr>
              <w:pStyle w:val="TableParagraph"/>
              <w:spacing w:before="185"/>
              <w:ind w:right="666"/>
              <w:jc w:val="right"/>
              <w:rPr>
                <w:sz w:val="24"/>
              </w:rPr>
            </w:pPr>
            <w:r>
              <w:rPr>
                <w:sz w:val="24"/>
              </w:rPr>
              <w:t>6</w:t>
            </w:r>
          </w:p>
        </w:tc>
        <w:tc>
          <w:tcPr>
            <w:tcW w:w="1840" w:type="dxa"/>
          </w:tcPr>
          <w:p w:rsidR="00676A99" w:rsidRDefault="00676A99">
            <w:pPr>
              <w:pStyle w:val="TableParagraph"/>
            </w:pPr>
          </w:p>
        </w:tc>
        <w:tc>
          <w:tcPr>
            <w:tcW w:w="1910" w:type="dxa"/>
          </w:tcPr>
          <w:p w:rsidR="00676A99" w:rsidRDefault="00676A99">
            <w:pPr>
              <w:pStyle w:val="TableParagraph"/>
            </w:pPr>
          </w:p>
        </w:tc>
        <w:tc>
          <w:tcPr>
            <w:tcW w:w="2850"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411">
              <w:r w:rsidR="003D1F18">
                <w:rPr>
                  <w:color w:val="0000FF"/>
                  <w:u w:val="single" w:color="0000FF"/>
                </w:rPr>
                <w:t>https://m.edsoo.ru/7f411892</w:t>
              </w:r>
            </w:hyperlink>
          </w:p>
        </w:tc>
      </w:tr>
      <w:tr w:rsidR="00676A99">
        <w:trPr>
          <w:trHeight w:val="551"/>
        </w:trPr>
        <w:tc>
          <w:tcPr>
            <w:tcW w:w="5712" w:type="dxa"/>
            <w:gridSpan w:val="2"/>
          </w:tcPr>
          <w:p w:rsidR="00676A99" w:rsidRDefault="003D1F18">
            <w:pPr>
              <w:pStyle w:val="TableParagraph"/>
              <w:spacing w:before="137"/>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651" w:type="dxa"/>
          </w:tcPr>
          <w:p w:rsidR="00676A99" w:rsidRDefault="003D1F18">
            <w:pPr>
              <w:pStyle w:val="TableParagraph"/>
              <w:spacing w:before="137"/>
              <w:ind w:right="606"/>
              <w:jc w:val="right"/>
              <w:rPr>
                <w:sz w:val="24"/>
              </w:rPr>
            </w:pPr>
            <w:r>
              <w:rPr>
                <w:sz w:val="24"/>
              </w:rPr>
              <w:t>34</w:t>
            </w:r>
          </w:p>
        </w:tc>
        <w:tc>
          <w:tcPr>
            <w:tcW w:w="1840" w:type="dxa"/>
          </w:tcPr>
          <w:p w:rsidR="00676A99" w:rsidRDefault="003D1F18">
            <w:pPr>
              <w:pStyle w:val="TableParagraph"/>
              <w:spacing w:before="137"/>
              <w:ind w:left="188"/>
              <w:jc w:val="center"/>
              <w:rPr>
                <w:sz w:val="24"/>
              </w:rPr>
            </w:pPr>
            <w:r>
              <w:rPr>
                <w:sz w:val="24"/>
              </w:rPr>
              <w:t>0</w:t>
            </w:r>
          </w:p>
        </w:tc>
        <w:tc>
          <w:tcPr>
            <w:tcW w:w="1910" w:type="dxa"/>
          </w:tcPr>
          <w:p w:rsidR="00676A99" w:rsidRDefault="003D1F18">
            <w:pPr>
              <w:pStyle w:val="TableParagraph"/>
              <w:spacing w:before="137"/>
              <w:ind w:left="192"/>
              <w:jc w:val="center"/>
              <w:rPr>
                <w:sz w:val="24"/>
              </w:rPr>
            </w:pPr>
            <w:r>
              <w:rPr>
                <w:sz w:val="24"/>
              </w:rPr>
              <w:t>0</w:t>
            </w:r>
          </w:p>
        </w:tc>
        <w:tc>
          <w:tcPr>
            <w:tcW w:w="2850" w:type="dxa"/>
          </w:tcPr>
          <w:p w:rsidR="00676A99" w:rsidRDefault="00676A99">
            <w:pPr>
              <w:pStyle w:val="TableParagraph"/>
            </w:pPr>
          </w:p>
        </w:tc>
      </w:tr>
    </w:tbl>
    <w:p w:rsidR="00676A99" w:rsidRDefault="003D1F18" w:rsidP="00FF2AC8">
      <w:pPr>
        <w:pStyle w:val="a5"/>
        <w:numPr>
          <w:ilvl w:val="4"/>
          <w:numId w:val="80"/>
        </w:numPr>
        <w:tabs>
          <w:tab w:val="left" w:pos="624"/>
        </w:tabs>
        <w:spacing w:after="50" w:line="320" w:lineRule="exact"/>
        <w:ind w:hanging="213"/>
        <w:rPr>
          <w:b/>
          <w:sz w:val="28"/>
        </w:rPr>
      </w:pPr>
      <w:r>
        <w:rPr>
          <w:b/>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51"/>
        <w:gridCol w:w="1840"/>
        <w:gridCol w:w="1910"/>
        <w:gridCol w:w="2850"/>
      </w:tblGrid>
      <w:tr w:rsidR="00676A99">
        <w:trPr>
          <w:trHeight w:val="362"/>
        </w:trPr>
        <w:tc>
          <w:tcPr>
            <w:tcW w:w="1320" w:type="dxa"/>
            <w:vMerge w:val="restart"/>
          </w:tcPr>
          <w:p w:rsidR="00676A99" w:rsidRDefault="00676A99">
            <w:pPr>
              <w:pStyle w:val="TableParagraph"/>
              <w:rPr>
                <w:b/>
                <w:sz w:val="26"/>
              </w:rPr>
            </w:pPr>
          </w:p>
          <w:p w:rsidR="00676A99" w:rsidRDefault="003D1F18">
            <w:pPr>
              <w:pStyle w:val="TableParagraph"/>
              <w:spacing w:before="222"/>
              <w:ind w:left="235"/>
              <w:rPr>
                <w:b/>
                <w:sz w:val="24"/>
              </w:rPr>
            </w:pPr>
            <w:r>
              <w:rPr>
                <w:b/>
                <w:sz w:val="24"/>
              </w:rPr>
              <w:t>№</w:t>
            </w:r>
            <w:r>
              <w:rPr>
                <w:b/>
                <w:spacing w:val="-2"/>
                <w:sz w:val="24"/>
              </w:rPr>
              <w:t xml:space="preserve"> </w:t>
            </w:r>
            <w:r>
              <w:rPr>
                <w:b/>
                <w:sz w:val="24"/>
              </w:rPr>
              <w:t>п/п</w:t>
            </w:r>
          </w:p>
        </w:tc>
        <w:tc>
          <w:tcPr>
            <w:tcW w:w="4392" w:type="dxa"/>
            <w:vMerge w:val="restart"/>
          </w:tcPr>
          <w:p w:rsidR="00676A99" w:rsidRDefault="00676A99">
            <w:pPr>
              <w:pStyle w:val="TableParagraph"/>
              <w:spacing w:before="6"/>
              <w:rPr>
                <w:b/>
                <w:sz w:val="31"/>
              </w:rPr>
            </w:pPr>
          </w:p>
          <w:p w:rsidR="00676A99" w:rsidRDefault="003D1F18">
            <w:pPr>
              <w:pStyle w:val="TableParagraph"/>
              <w:spacing w:line="278" w:lineRule="auto"/>
              <w:ind w:left="233" w:right="859"/>
              <w:rPr>
                <w:b/>
                <w:sz w:val="24"/>
              </w:rPr>
            </w:pPr>
            <w:r>
              <w:rPr>
                <w:b/>
                <w:sz w:val="24"/>
              </w:rPr>
              <w:t>Наименование разделов и тем</w:t>
            </w:r>
            <w:r>
              <w:rPr>
                <w:b/>
                <w:spacing w:val="-58"/>
                <w:sz w:val="24"/>
              </w:rPr>
              <w:t xml:space="preserve"> </w:t>
            </w:r>
            <w:r>
              <w:rPr>
                <w:b/>
                <w:sz w:val="24"/>
              </w:rPr>
              <w:t>программы</w:t>
            </w:r>
          </w:p>
        </w:tc>
        <w:tc>
          <w:tcPr>
            <w:tcW w:w="5401" w:type="dxa"/>
            <w:gridSpan w:val="3"/>
          </w:tcPr>
          <w:p w:rsidR="00676A99" w:rsidRDefault="003D1F18">
            <w:pPr>
              <w:pStyle w:val="TableParagraph"/>
              <w:spacing w:before="46"/>
              <w:ind w:left="99"/>
              <w:rPr>
                <w:b/>
                <w:sz w:val="24"/>
              </w:rPr>
            </w:pPr>
            <w:r>
              <w:rPr>
                <w:b/>
                <w:sz w:val="24"/>
              </w:rPr>
              <w:t>Количество</w:t>
            </w:r>
            <w:r>
              <w:rPr>
                <w:b/>
                <w:spacing w:val="-4"/>
                <w:sz w:val="24"/>
              </w:rPr>
              <w:t xml:space="preserve"> </w:t>
            </w:r>
            <w:r>
              <w:rPr>
                <w:b/>
                <w:sz w:val="24"/>
              </w:rPr>
              <w:t>часов</w:t>
            </w:r>
          </w:p>
        </w:tc>
        <w:tc>
          <w:tcPr>
            <w:tcW w:w="2850" w:type="dxa"/>
            <w:vMerge w:val="restart"/>
          </w:tcPr>
          <w:p w:rsidR="00676A99" w:rsidRDefault="003D1F18">
            <w:pPr>
              <w:pStyle w:val="TableParagraph"/>
              <w:spacing w:before="46" w:line="276" w:lineRule="auto"/>
              <w:ind w:left="236" w:right="711"/>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676A99">
        <w:trPr>
          <w:trHeight w:val="1258"/>
        </w:trPr>
        <w:tc>
          <w:tcPr>
            <w:tcW w:w="1320" w:type="dxa"/>
            <w:vMerge/>
            <w:tcBorders>
              <w:top w:val="nil"/>
            </w:tcBorders>
          </w:tcPr>
          <w:p w:rsidR="00676A99" w:rsidRDefault="00676A99">
            <w:pPr>
              <w:rPr>
                <w:sz w:val="2"/>
                <w:szCs w:val="2"/>
              </w:rPr>
            </w:pPr>
          </w:p>
        </w:tc>
        <w:tc>
          <w:tcPr>
            <w:tcW w:w="4392" w:type="dxa"/>
            <w:vMerge/>
            <w:tcBorders>
              <w:top w:val="nil"/>
            </w:tcBorders>
          </w:tcPr>
          <w:p w:rsidR="00676A99" w:rsidRDefault="00676A99">
            <w:pPr>
              <w:rPr>
                <w:sz w:val="2"/>
                <w:szCs w:val="2"/>
              </w:rPr>
            </w:pPr>
          </w:p>
        </w:tc>
        <w:tc>
          <w:tcPr>
            <w:tcW w:w="1651" w:type="dxa"/>
          </w:tcPr>
          <w:p w:rsidR="00676A99" w:rsidRDefault="00676A99">
            <w:pPr>
              <w:pStyle w:val="TableParagraph"/>
              <w:spacing w:before="5"/>
              <w:rPr>
                <w:b/>
                <w:sz w:val="29"/>
              </w:rPr>
            </w:pPr>
          </w:p>
          <w:p w:rsidR="00676A99" w:rsidRDefault="003D1F18">
            <w:pPr>
              <w:pStyle w:val="TableParagraph"/>
              <w:ind w:left="233"/>
              <w:rPr>
                <w:b/>
                <w:sz w:val="24"/>
              </w:rPr>
            </w:pPr>
            <w:r>
              <w:rPr>
                <w:b/>
                <w:sz w:val="24"/>
              </w:rPr>
              <w:t>Всего</w:t>
            </w:r>
          </w:p>
        </w:tc>
        <w:tc>
          <w:tcPr>
            <w:tcW w:w="1840" w:type="dxa"/>
          </w:tcPr>
          <w:p w:rsidR="00676A99" w:rsidRDefault="003D1F18">
            <w:pPr>
              <w:pStyle w:val="TableParagraph"/>
              <w:spacing w:before="181" w:line="276" w:lineRule="auto"/>
              <w:ind w:left="234" w:right="83"/>
              <w:rPr>
                <w:b/>
                <w:sz w:val="24"/>
              </w:rPr>
            </w:pPr>
            <w:r>
              <w:rPr>
                <w:b/>
                <w:sz w:val="24"/>
              </w:rPr>
              <w:t>Контрольные</w:t>
            </w:r>
            <w:r>
              <w:rPr>
                <w:b/>
                <w:spacing w:val="-57"/>
                <w:sz w:val="24"/>
              </w:rPr>
              <w:t xml:space="preserve"> </w:t>
            </w:r>
            <w:r>
              <w:rPr>
                <w:b/>
                <w:sz w:val="24"/>
              </w:rPr>
              <w:t>работы</w:t>
            </w:r>
          </w:p>
        </w:tc>
        <w:tc>
          <w:tcPr>
            <w:tcW w:w="1910" w:type="dxa"/>
          </w:tcPr>
          <w:p w:rsidR="00676A99" w:rsidRDefault="003D1F18">
            <w:pPr>
              <w:pStyle w:val="TableParagraph"/>
              <w:spacing w:before="181" w:line="276" w:lineRule="auto"/>
              <w:ind w:left="235" w:right="83"/>
              <w:rPr>
                <w:b/>
                <w:sz w:val="24"/>
              </w:rPr>
            </w:pPr>
            <w:r>
              <w:rPr>
                <w:b/>
                <w:sz w:val="24"/>
              </w:rPr>
              <w:t>Практические</w:t>
            </w:r>
            <w:r>
              <w:rPr>
                <w:b/>
                <w:spacing w:val="-57"/>
                <w:sz w:val="24"/>
              </w:rPr>
              <w:t xml:space="preserve"> </w:t>
            </w:r>
            <w:r>
              <w:rPr>
                <w:b/>
                <w:sz w:val="24"/>
              </w:rPr>
              <w:t>работы</w:t>
            </w:r>
          </w:p>
        </w:tc>
        <w:tc>
          <w:tcPr>
            <w:tcW w:w="2850" w:type="dxa"/>
            <w:vMerge/>
            <w:tcBorders>
              <w:top w:val="nil"/>
            </w:tcBorders>
          </w:tcPr>
          <w:p w:rsidR="00676A99" w:rsidRDefault="00676A99">
            <w:pPr>
              <w:rPr>
                <w:sz w:val="2"/>
                <w:szCs w:val="2"/>
              </w:rPr>
            </w:pPr>
          </w:p>
        </w:tc>
      </w:tr>
      <w:tr w:rsidR="00676A99">
        <w:trPr>
          <w:trHeight w:val="652"/>
        </w:trPr>
        <w:tc>
          <w:tcPr>
            <w:tcW w:w="1320" w:type="dxa"/>
          </w:tcPr>
          <w:p w:rsidR="00676A99" w:rsidRDefault="003D1F18">
            <w:pPr>
              <w:pStyle w:val="TableParagraph"/>
              <w:spacing w:before="185"/>
              <w:ind w:left="100"/>
              <w:rPr>
                <w:sz w:val="24"/>
              </w:rPr>
            </w:pPr>
            <w:r>
              <w:rPr>
                <w:sz w:val="24"/>
              </w:rPr>
              <w:t>1</w:t>
            </w:r>
          </w:p>
        </w:tc>
        <w:tc>
          <w:tcPr>
            <w:tcW w:w="4392" w:type="dxa"/>
          </w:tcPr>
          <w:p w:rsidR="00676A99" w:rsidRDefault="003D1F18">
            <w:pPr>
              <w:pStyle w:val="TableParagraph"/>
              <w:spacing w:before="185"/>
              <w:ind w:left="233"/>
              <w:rPr>
                <w:sz w:val="24"/>
              </w:rPr>
            </w:pPr>
            <w:r>
              <w:rPr>
                <w:sz w:val="24"/>
              </w:rPr>
              <w:t>Введение</w:t>
            </w:r>
          </w:p>
        </w:tc>
        <w:tc>
          <w:tcPr>
            <w:tcW w:w="1651" w:type="dxa"/>
          </w:tcPr>
          <w:p w:rsidR="00676A99" w:rsidRDefault="003D1F18">
            <w:pPr>
              <w:pStyle w:val="TableParagraph"/>
              <w:spacing w:before="185"/>
              <w:ind w:right="666"/>
              <w:jc w:val="right"/>
              <w:rPr>
                <w:sz w:val="24"/>
              </w:rPr>
            </w:pPr>
            <w:r>
              <w:rPr>
                <w:sz w:val="24"/>
              </w:rPr>
              <w:t>1</w:t>
            </w:r>
          </w:p>
        </w:tc>
        <w:tc>
          <w:tcPr>
            <w:tcW w:w="1840" w:type="dxa"/>
          </w:tcPr>
          <w:p w:rsidR="00676A99" w:rsidRDefault="00676A99">
            <w:pPr>
              <w:pStyle w:val="TableParagraph"/>
            </w:pPr>
          </w:p>
        </w:tc>
        <w:tc>
          <w:tcPr>
            <w:tcW w:w="1910" w:type="dxa"/>
          </w:tcPr>
          <w:p w:rsidR="00676A99" w:rsidRDefault="00676A99">
            <w:pPr>
              <w:pStyle w:val="TableParagraph"/>
            </w:pPr>
          </w:p>
        </w:tc>
        <w:tc>
          <w:tcPr>
            <w:tcW w:w="2850"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412">
              <w:r w:rsidR="003D1F18">
                <w:rPr>
                  <w:color w:val="0000FF"/>
                  <w:u w:val="single" w:color="0000FF"/>
                </w:rPr>
                <w:t>https://m.edsoo.ru/7f411892</w:t>
              </w:r>
            </w:hyperlink>
          </w:p>
        </w:tc>
      </w:tr>
      <w:tr w:rsidR="00676A99">
        <w:trPr>
          <w:trHeight w:val="652"/>
        </w:trPr>
        <w:tc>
          <w:tcPr>
            <w:tcW w:w="1320" w:type="dxa"/>
          </w:tcPr>
          <w:p w:rsidR="00676A99" w:rsidRDefault="003D1F18">
            <w:pPr>
              <w:pStyle w:val="TableParagraph"/>
              <w:spacing w:before="185"/>
              <w:ind w:left="100"/>
              <w:rPr>
                <w:sz w:val="24"/>
              </w:rPr>
            </w:pPr>
            <w:r>
              <w:rPr>
                <w:sz w:val="24"/>
              </w:rPr>
              <w:t>2</w:t>
            </w:r>
          </w:p>
        </w:tc>
        <w:tc>
          <w:tcPr>
            <w:tcW w:w="4392" w:type="dxa"/>
          </w:tcPr>
          <w:p w:rsidR="00676A99" w:rsidRDefault="003D1F18">
            <w:pPr>
              <w:pStyle w:val="TableParagraph"/>
              <w:spacing w:before="185"/>
              <w:ind w:left="233"/>
              <w:rPr>
                <w:sz w:val="24"/>
              </w:rPr>
            </w:pPr>
            <w:r>
              <w:rPr>
                <w:sz w:val="24"/>
              </w:rPr>
              <w:t>Искусство</w:t>
            </w:r>
            <w:r>
              <w:rPr>
                <w:spacing w:val="-2"/>
                <w:sz w:val="24"/>
              </w:rPr>
              <w:t xml:space="preserve"> </w:t>
            </w:r>
            <w:r>
              <w:rPr>
                <w:sz w:val="24"/>
              </w:rPr>
              <w:t>в</w:t>
            </w:r>
            <w:r>
              <w:rPr>
                <w:spacing w:val="-2"/>
                <w:sz w:val="24"/>
              </w:rPr>
              <w:t xml:space="preserve"> </w:t>
            </w:r>
            <w:r>
              <w:rPr>
                <w:sz w:val="24"/>
              </w:rPr>
              <w:t>твоем</w:t>
            </w:r>
            <w:r>
              <w:rPr>
                <w:spacing w:val="-2"/>
                <w:sz w:val="24"/>
              </w:rPr>
              <w:t xml:space="preserve"> </w:t>
            </w:r>
            <w:r>
              <w:rPr>
                <w:sz w:val="24"/>
              </w:rPr>
              <w:t>доме</w:t>
            </w:r>
          </w:p>
        </w:tc>
        <w:tc>
          <w:tcPr>
            <w:tcW w:w="1651" w:type="dxa"/>
          </w:tcPr>
          <w:p w:rsidR="00676A99" w:rsidRDefault="003D1F18">
            <w:pPr>
              <w:pStyle w:val="TableParagraph"/>
              <w:spacing w:before="185"/>
              <w:ind w:right="666"/>
              <w:jc w:val="right"/>
              <w:rPr>
                <w:sz w:val="24"/>
              </w:rPr>
            </w:pPr>
            <w:r>
              <w:rPr>
                <w:sz w:val="24"/>
              </w:rPr>
              <w:t>8</w:t>
            </w:r>
          </w:p>
        </w:tc>
        <w:tc>
          <w:tcPr>
            <w:tcW w:w="1840" w:type="dxa"/>
          </w:tcPr>
          <w:p w:rsidR="00676A99" w:rsidRDefault="00676A99">
            <w:pPr>
              <w:pStyle w:val="TableParagraph"/>
            </w:pPr>
          </w:p>
        </w:tc>
        <w:tc>
          <w:tcPr>
            <w:tcW w:w="1910" w:type="dxa"/>
          </w:tcPr>
          <w:p w:rsidR="00676A99" w:rsidRDefault="00676A99">
            <w:pPr>
              <w:pStyle w:val="TableParagraph"/>
            </w:pPr>
          </w:p>
        </w:tc>
        <w:tc>
          <w:tcPr>
            <w:tcW w:w="2850"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413">
              <w:r w:rsidR="003D1F18">
                <w:rPr>
                  <w:color w:val="0000FF"/>
                  <w:u w:val="single" w:color="0000FF"/>
                </w:rPr>
                <w:t>https://m.edsoo.ru/7f411892</w:t>
              </w:r>
            </w:hyperlink>
          </w:p>
        </w:tc>
      </w:tr>
      <w:tr w:rsidR="00676A99">
        <w:trPr>
          <w:trHeight w:val="655"/>
        </w:trPr>
        <w:tc>
          <w:tcPr>
            <w:tcW w:w="1320" w:type="dxa"/>
          </w:tcPr>
          <w:p w:rsidR="00676A99" w:rsidRDefault="003D1F18">
            <w:pPr>
              <w:pStyle w:val="TableParagraph"/>
              <w:spacing w:before="188"/>
              <w:ind w:left="100"/>
              <w:rPr>
                <w:sz w:val="24"/>
              </w:rPr>
            </w:pPr>
            <w:r>
              <w:rPr>
                <w:sz w:val="24"/>
              </w:rPr>
              <w:t>3</w:t>
            </w:r>
          </w:p>
        </w:tc>
        <w:tc>
          <w:tcPr>
            <w:tcW w:w="4392" w:type="dxa"/>
          </w:tcPr>
          <w:p w:rsidR="00676A99" w:rsidRDefault="003D1F18">
            <w:pPr>
              <w:pStyle w:val="TableParagraph"/>
              <w:spacing w:before="188"/>
              <w:ind w:left="233"/>
              <w:rPr>
                <w:sz w:val="24"/>
              </w:rPr>
            </w:pPr>
            <w:r>
              <w:rPr>
                <w:sz w:val="24"/>
              </w:rPr>
              <w:t>Искусство</w:t>
            </w:r>
            <w:r>
              <w:rPr>
                <w:spacing w:val="-6"/>
                <w:sz w:val="24"/>
              </w:rPr>
              <w:t xml:space="preserve"> </w:t>
            </w:r>
            <w:r>
              <w:rPr>
                <w:sz w:val="24"/>
              </w:rPr>
              <w:t>на</w:t>
            </w:r>
            <w:r>
              <w:rPr>
                <w:spacing w:val="-1"/>
                <w:sz w:val="24"/>
              </w:rPr>
              <w:t xml:space="preserve"> </w:t>
            </w:r>
            <w:r>
              <w:rPr>
                <w:sz w:val="24"/>
              </w:rPr>
              <w:t>улицах</w:t>
            </w:r>
            <w:r>
              <w:rPr>
                <w:spacing w:val="-2"/>
                <w:sz w:val="24"/>
              </w:rPr>
              <w:t xml:space="preserve"> </w:t>
            </w:r>
            <w:r>
              <w:rPr>
                <w:sz w:val="24"/>
              </w:rPr>
              <w:t>твоего</w:t>
            </w:r>
            <w:r>
              <w:rPr>
                <w:spacing w:val="-5"/>
                <w:sz w:val="24"/>
              </w:rPr>
              <w:t xml:space="preserve"> </w:t>
            </w:r>
            <w:r>
              <w:rPr>
                <w:sz w:val="24"/>
              </w:rPr>
              <w:t>города</w:t>
            </w:r>
          </w:p>
        </w:tc>
        <w:tc>
          <w:tcPr>
            <w:tcW w:w="1651" w:type="dxa"/>
          </w:tcPr>
          <w:p w:rsidR="00676A99" w:rsidRDefault="003D1F18">
            <w:pPr>
              <w:pStyle w:val="TableParagraph"/>
              <w:spacing w:before="188"/>
              <w:ind w:right="666"/>
              <w:jc w:val="right"/>
              <w:rPr>
                <w:sz w:val="24"/>
              </w:rPr>
            </w:pPr>
            <w:r>
              <w:rPr>
                <w:sz w:val="24"/>
              </w:rPr>
              <w:t>8</w:t>
            </w:r>
          </w:p>
        </w:tc>
        <w:tc>
          <w:tcPr>
            <w:tcW w:w="1840" w:type="dxa"/>
          </w:tcPr>
          <w:p w:rsidR="00676A99" w:rsidRDefault="00676A99">
            <w:pPr>
              <w:pStyle w:val="TableParagraph"/>
            </w:pPr>
          </w:p>
        </w:tc>
        <w:tc>
          <w:tcPr>
            <w:tcW w:w="1910" w:type="dxa"/>
          </w:tcPr>
          <w:p w:rsidR="00676A99" w:rsidRDefault="00676A99">
            <w:pPr>
              <w:pStyle w:val="TableParagraph"/>
            </w:pPr>
          </w:p>
        </w:tc>
        <w:tc>
          <w:tcPr>
            <w:tcW w:w="2850"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414">
              <w:r w:rsidR="003D1F18">
                <w:rPr>
                  <w:color w:val="0000FF"/>
                  <w:u w:val="single" w:color="0000FF"/>
                </w:rPr>
                <w:t>https://m.edsoo.ru/7f411892</w:t>
              </w:r>
            </w:hyperlink>
          </w:p>
        </w:tc>
      </w:tr>
      <w:tr w:rsidR="00676A99">
        <w:trPr>
          <w:trHeight w:val="652"/>
        </w:trPr>
        <w:tc>
          <w:tcPr>
            <w:tcW w:w="1320" w:type="dxa"/>
          </w:tcPr>
          <w:p w:rsidR="00676A99" w:rsidRDefault="003D1F18">
            <w:pPr>
              <w:pStyle w:val="TableParagraph"/>
              <w:spacing w:before="185"/>
              <w:ind w:left="100"/>
              <w:rPr>
                <w:sz w:val="24"/>
              </w:rPr>
            </w:pPr>
            <w:r>
              <w:rPr>
                <w:sz w:val="24"/>
              </w:rPr>
              <w:t>4</w:t>
            </w:r>
          </w:p>
        </w:tc>
        <w:tc>
          <w:tcPr>
            <w:tcW w:w="4392" w:type="dxa"/>
          </w:tcPr>
          <w:p w:rsidR="00676A99" w:rsidRDefault="003D1F18">
            <w:pPr>
              <w:pStyle w:val="TableParagraph"/>
              <w:spacing w:before="185"/>
              <w:ind w:left="233"/>
              <w:rPr>
                <w:sz w:val="24"/>
              </w:rPr>
            </w:pPr>
            <w:r>
              <w:rPr>
                <w:sz w:val="24"/>
              </w:rPr>
              <w:t>Художник</w:t>
            </w:r>
            <w:r>
              <w:rPr>
                <w:spacing w:val="-1"/>
                <w:sz w:val="24"/>
              </w:rPr>
              <w:t xml:space="preserve"> </w:t>
            </w:r>
            <w:r>
              <w:rPr>
                <w:sz w:val="24"/>
              </w:rPr>
              <w:t>и</w:t>
            </w:r>
            <w:r>
              <w:rPr>
                <w:spacing w:val="-1"/>
                <w:sz w:val="24"/>
              </w:rPr>
              <w:t xml:space="preserve"> </w:t>
            </w:r>
            <w:r>
              <w:rPr>
                <w:sz w:val="24"/>
              </w:rPr>
              <w:t>зрелище</w:t>
            </w:r>
          </w:p>
        </w:tc>
        <w:tc>
          <w:tcPr>
            <w:tcW w:w="1651" w:type="dxa"/>
          </w:tcPr>
          <w:p w:rsidR="00676A99" w:rsidRDefault="003D1F18">
            <w:pPr>
              <w:pStyle w:val="TableParagraph"/>
              <w:spacing w:before="185"/>
              <w:ind w:right="666"/>
              <w:jc w:val="right"/>
              <w:rPr>
                <w:sz w:val="24"/>
              </w:rPr>
            </w:pPr>
            <w:r>
              <w:rPr>
                <w:sz w:val="24"/>
              </w:rPr>
              <w:t>7</w:t>
            </w:r>
          </w:p>
        </w:tc>
        <w:tc>
          <w:tcPr>
            <w:tcW w:w="1840" w:type="dxa"/>
          </w:tcPr>
          <w:p w:rsidR="00676A99" w:rsidRDefault="00676A99">
            <w:pPr>
              <w:pStyle w:val="TableParagraph"/>
            </w:pPr>
          </w:p>
        </w:tc>
        <w:tc>
          <w:tcPr>
            <w:tcW w:w="1910" w:type="dxa"/>
          </w:tcPr>
          <w:p w:rsidR="00676A99" w:rsidRDefault="00676A99">
            <w:pPr>
              <w:pStyle w:val="TableParagraph"/>
            </w:pPr>
          </w:p>
        </w:tc>
        <w:tc>
          <w:tcPr>
            <w:tcW w:w="2850" w:type="dxa"/>
          </w:tcPr>
          <w:p w:rsidR="00676A99" w:rsidRDefault="003D1F18">
            <w:pPr>
              <w:pStyle w:val="TableParagraph"/>
              <w:spacing w:before="38"/>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6"/>
            </w:pPr>
            <w:hyperlink r:id="rId415">
              <w:r w:rsidR="003D1F18">
                <w:rPr>
                  <w:color w:val="0000FF"/>
                  <w:u w:val="single" w:color="0000FF"/>
                </w:rPr>
                <w:t>https://m.edsoo.ru/7f411892</w:t>
              </w:r>
            </w:hyperlink>
          </w:p>
        </w:tc>
      </w:tr>
      <w:tr w:rsidR="00676A99">
        <w:trPr>
          <w:trHeight w:val="652"/>
        </w:trPr>
        <w:tc>
          <w:tcPr>
            <w:tcW w:w="1320" w:type="dxa"/>
          </w:tcPr>
          <w:p w:rsidR="00676A99" w:rsidRDefault="003D1F18">
            <w:pPr>
              <w:pStyle w:val="TableParagraph"/>
              <w:spacing w:before="185"/>
              <w:ind w:left="100"/>
              <w:rPr>
                <w:sz w:val="24"/>
              </w:rPr>
            </w:pPr>
            <w:r>
              <w:rPr>
                <w:sz w:val="24"/>
              </w:rPr>
              <w:t>5</w:t>
            </w:r>
          </w:p>
        </w:tc>
        <w:tc>
          <w:tcPr>
            <w:tcW w:w="4392" w:type="dxa"/>
          </w:tcPr>
          <w:p w:rsidR="00676A99" w:rsidRDefault="003D1F18">
            <w:pPr>
              <w:pStyle w:val="TableParagraph"/>
              <w:spacing w:before="185"/>
              <w:ind w:left="233"/>
              <w:rPr>
                <w:sz w:val="24"/>
              </w:rPr>
            </w:pPr>
            <w:r>
              <w:rPr>
                <w:sz w:val="24"/>
              </w:rPr>
              <w:t>Художник</w:t>
            </w:r>
            <w:r>
              <w:rPr>
                <w:spacing w:val="-3"/>
                <w:sz w:val="24"/>
              </w:rPr>
              <w:t xml:space="preserve"> </w:t>
            </w:r>
            <w:r>
              <w:rPr>
                <w:sz w:val="24"/>
              </w:rPr>
              <w:t>и</w:t>
            </w:r>
            <w:r>
              <w:rPr>
                <w:spacing w:val="-3"/>
                <w:sz w:val="24"/>
              </w:rPr>
              <w:t xml:space="preserve"> </w:t>
            </w:r>
            <w:r>
              <w:rPr>
                <w:sz w:val="24"/>
              </w:rPr>
              <w:t>музей</w:t>
            </w:r>
          </w:p>
        </w:tc>
        <w:tc>
          <w:tcPr>
            <w:tcW w:w="1651" w:type="dxa"/>
          </w:tcPr>
          <w:p w:rsidR="00676A99" w:rsidRDefault="003D1F18">
            <w:pPr>
              <w:pStyle w:val="TableParagraph"/>
              <w:spacing w:before="185"/>
              <w:ind w:right="606"/>
              <w:jc w:val="right"/>
              <w:rPr>
                <w:sz w:val="24"/>
              </w:rPr>
            </w:pPr>
            <w:r>
              <w:rPr>
                <w:sz w:val="24"/>
              </w:rPr>
              <w:t>10</w:t>
            </w:r>
          </w:p>
        </w:tc>
        <w:tc>
          <w:tcPr>
            <w:tcW w:w="1840" w:type="dxa"/>
          </w:tcPr>
          <w:p w:rsidR="00676A99" w:rsidRDefault="00676A99">
            <w:pPr>
              <w:pStyle w:val="TableParagraph"/>
            </w:pPr>
          </w:p>
        </w:tc>
        <w:tc>
          <w:tcPr>
            <w:tcW w:w="1910" w:type="dxa"/>
          </w:tcPr>
          <w:p w:rsidR="00676A99" w:rsidRDefault="00676A99">
            <w:pPr>
              <w:pStyle w:val="TableParagraph"/>
            </w:pPr>
          </w:p>
        </w:tc>
        <w:tc>
          <w:tcPr>
            <w:tcW w:w="2850"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416">
              <w:r w:rsidR="003D1F18">
                <w:rPr>
                  <w:color w:val="0000FF"/>
                  <w:u w:val="single" w:color="0000FF"/>
                </w:rPr>
                <w:t>https://m.edsoo.ru/7f411892</w:t>
              </w:r>
            </w:hyperlink>
          </w:p>
        </w:tc>
      </w:tr>
      <w:tr w:rsidR="00676A99">
        <w:trPr>
          <w:trHeight w:val="551"/>
        </w:trPr>
        <w:tc>
          <w:tcPr>
            <w:tcW w:w="5712" w:type="dxa"/>
            <w:gridSpan w:val="2"/>
          </w:tcPr>
          <w:p w:rsidR="00676A99" w:rsidRDefault="003D1F18">
            <w:pPr>
              <w:pStyle w:val="TableParagraph"/>
              <w:spacing w:before="137"/>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651" w:type="dxa"/>
          </w:tcPr>
          <w:p w:rsidR="00676A99" w:rsidRDefault="003D1F18">
            <w:pPr>
              <w:pStyle w:val="TableParagraph"/>
              <w:spacing w:before="137"/>
              <w:ind w:right="606"/>
              <w:jc w:val="right"/>
              <w:rPr>
                <w:sz w:val="24"/>
              </w:rPr>
            </w:pPr>
            <w:r>
              <w:rPr>
                <w:sz w:val="24"/>
              </w:rPr>
              <w:t>34</w:t>
            </w:r>
          </w:p>
        </w:tc>
        <w:tc>
          <w:tcPr>
            <w:tcW w:w="1840" w:type="dxa"/>
          </w:tcPr>
          <w:p w:rsidR="00676A99" w:rsidRDefault="003D1F18">
            <w:pPr>
              <w:pStyle w:val="TableParagraph"/>
              <w:spacing w:before="137"/>
              <w:ind w:left="188"/>
              <w:jc w:val="center"/>
              <w:rPr>
                <w:sz w:val="24"/>
              </w:rPr>
            </w:pPr>
            <w:r>
              <w:rPr>
                <w:sz w:val="24"/>
              </w:rPr>
              <w:t>0</w:t>
            </w:r>
          </w:p>
        </w:tc>
        <w:tc>
          <w:tcPr>
            <w:tcW w:w="1910" w:type="dxa"/>
          </w:tcPr>
          <w:p w:rsidR="00676A99" w:rsidRDefault="003D1F18">
            <w:pPr>
              <w:pStyle w:val="TableParagraph"/>
              <w:spacing w:before="137"/>
              <w:ind w:left="192"/>
              <w:jc w:val="center"/>
              <w:rPr>
                <w:sz w:val="24"/>
              </w:rPr>
            </w:pPr>
            <w:r>
              <w:rPr>
                <w:sz w:val="24"/>
              </w:rPr>
              <w:t>0</w:t>
            </w:r>
          </w:p>
        </w:tc>
        <w:tc>
          <w:tcPr>
            <w:tcW w:w="2850" w:type="dxa"/>
          </w:tcPr>
          <w:p w:rsidR="00676A99" w:rsidRDefault="00676A99">
            <w:pPr>
              <w:pStyle w:val="TableParagraph"/>
            </w:pPr>
          </w:p>
        </w:tc>
      </w:tr>
    </w:tbl>
    <w:p w:rsidR="00676A99" w:rsidRDefault="003D1F18" w:rsidP="00FF2AC8">
      <w:pPr>
        <w:pStyle w:val="a5"/>
        <w:numPr>
          <w:ilvl w:val="4"/>
          <w:numId w:val="80"/>
        </w:numPr>
        <w:tabs>
          <w:tab w:val="left" w:pos="624"/>
        </w:tabs>
        <w:spacing w:after="48"/>
        <w:ind w:hanging="213"/>
        <w:rPr>
          <w:b/>
          <w:sz w:val="28"/>
        </w:rPr>
      </w:pPr>
      <w:r>
        <w:rPr>
          <w:b/>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51"/>
        <w:gridCol w:w="1840"/>
        <w:gridCol w:w="1910"/>
        <w:gridCol w:w="2850"/>
      </w:tblGrid>
      <w:tr w:rsidR="00676A99">
        <w:trPr>
          <w:trHeight w:val="362"/>
        </w:trPr>
        <w:tc>
          <w:tcPr>
            <w:tcW w:w="1320" w:type="dxa"/>
            <w:vMerge w:val="restart"/>
          </w:tcPr>
          <w:p w:rsidR="00676A99" w:rsidRDefault="00676A99">
            <w:pPr>
              <w:pStyle w:val="TableParagraph"/>
              <w:spacing w:before="9"/>
              <w:rPr>
                <w:b/>
                <w:sz w:val="33"/>
              </w:rPr>
            </w:pPr>
          </w:p>
          <w:p w:rsidR="00676A99" w:rsidRDefault="003D1F18">
            <w:pPr>
              <w:pStyle w:val="TableParagraph"/>
              <w:ind w:left="235"/>
              <w:rPr>
                <w:b/>
                <w:sz w:val="24"/>
              </w:rPr>
            </w:pPr>
            <w:r>
              <w:rPr>
                <w:b/>
                <w:sz w:val="24"/>
              </w:rPr>
              <w:t>№</w:t>
            </w:r>
            <w:r>
              <w:rPr>
                <w:b/>
                <w:spacing w:val="-2"/>
                <w:sz w:val="24"/>
              </w:rPr>
              <w:t xml:space="preserve"> </w:t>
            </w:r>
            <w:r>
              <w:rPr>
                <w:b/>
                <w:sz w:val="24"/>
              </w:rPr>
              <w:t>п/п</w:t>
            </w:r>
          </w:p>
        </w:tc>
        <w:tc>
          <w:tcPr>
            <w:tcW w:w="4392" w:type="dxa"/>
            <w:vMerge w:val="restart"/>
          </w:tcPr>
          <w:p w:rsidR="00676A99" w:rsidRDefault="003D1F18">
            <w:pPr>
              <w:pStyle w:val="TableParagraph"/>
              <w:spacing w:before="230" w:line="276" w:lineRule="auto"/>
              <w:ind w:left="233" w:right="859"/>
              <w:rPr>
                <w:b/>
                <w:sz w:val="24"/>
              </w:rPr>
            </w:pPr>
            <w:r>
              <w:rPr>
                <w:b/>
                <w:sz w:val="24"/>
              </w:rPr>
              <w:t>Наименование разделов и тем</w:t>
            </w:r>
            <w:r>
              <w:rPr>
                <w:b/>
                <w:spacing w:val="-58"/>
                <w:sz w:val="24"/>
              </w:rPr>
              <w:t xml:space="preserve"> </w:t>
            </w:r>
            <w:r>
              <w:rPr>
                <w:b/>
                <w:sz w:val="24"/>
              </w:rPr>
              <w:t>программы</w:t>
            </w:r>
          </w:p>
        </w:tc>
        <w:tc>
          <w:tcPr>
            <w:tcW w:w="5401" w:type="dxa"/>
            <w:gridSpan w:val="3"/>
          </w:tcPr>
          <w:p w:rsidR="00676A99" w:rsidRDefault="003D1F18">
            <w:pPr>
              <w:pStyle w:val="TableParagraph"/>
              <w:spacing w:before="46"/>
              <w:ind w:left="99"/>
              <w:rPr>
                <w:b/>
                <w:sz w:val="24"/>
              </w:rPr>
            </w:pPr>
            <w:r>
              <w:rPr>
                <w:b/>
                <w:sz w:val="24"/>
              </w:rPr>
              <w:t>Количество</w:t>
            </w:r>
            <w:r>
              <w:rPr>
                <w:b/>
                <w:spacing w:val="-4"/>
                <w:sz w:val="24"/>
              </w:rPr>
              <w:t xml:space="preserve"> </w:t>
            </w:r>
            <w:r>
              <w:rPr>
                <w:b/>
                <w:sz w:val="24"/>
              </w:rPr>
              <w:t>часов</w:t>
            </w:r>
          </w:p>
        </w:tc>
        <w:tc>
          <w:tcPr>
            <w:tcW w:w="2850" w:type="dxa"/>
            <w:vMerge w:val="restart"/>
          </w:tcPr>
          <w:p w:rsidR="00676A99" w:rsidRDefault="003D1F18">
            <w:pPr>
              <w:pStyle w:val="TableParagraph"/>
              <w:spacing w:before="33" w:line="310" w:lineRule="atLeast"/>
              <w:ind w:left="236" w:right="711"/>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676A99">
        <w:trPr>
          <w:trHeight w:val="986"/>
        </w:trPr>
        <w:tc>
          <w:tcPr>
            <w:tcW w:w="1320" w:type="dxa"/>
            <w:vMerge/>
            <w:tcBorders>
              <w:top w:val="nil"/>
            </w:tcBorders>
          </w:tcPr>
          <w:p w:rsidR="00676A99" w:rsidRDefault="00676A99">
            <w:pPr>
              <w:rPr>
                <w:sz w:val="2"/>
                <w:szCs w:val="2"/>
              </w:rPr>
            </w:pPr>
          </w:p>
        </w:tc>
        <w:tc>
          <w:tcPr>
            <w:tcW w:w="4392" w:type="dxa"/>
            <w:vMerge/>
            <w:tcBorders>
              <w:top w:val="nil"/>
            </w:tcBorders>
          </w:tcPr>
          <w:p w:rsidR="00676A99" w:rsidRDefault="00676A99">
            <w:pPr>
              <w:rPr>
                <w:sz w:val="2"/>
                <w:szCs w:val="2"/>
              </w:rPr>
            </w:pPr>
          </w:p>
        </w:tc>
        <w:tc>
          <w:tcPr>
            <w:tcW w:w="1651" w:type="dxa"/>
          </w:tcPr>
          <w:p w:rsidR="00676A99" w:rsidRDefault="003D1F18">
            <w:pPr>
              <w:pStyle w:val="TableParagraph"/>
              <w:spacing w:before="204"/>
              <w:ind w:left="233"/>
              <w:rPr>
                <w:b/>
                <w:sz w:val="24"/>
              </w:rPr>
            </w:pPr>
            <w:r>
              <w:rPr>
                <w:b/>
                <w:sz w:val="24"/>
              </w:rPr>
              <w:t>Всего</w:t>
            </w:r>
          </w:p>
        </w:tc>
        <w:tc>
          <w:tcPr>
            <w:tcW w:w="1840" w:type="dxa"/>
          </w:tcPr>
          <w:p w:rsidR="00676A99" w:rsidRDefault="003D1F18">
            <w:pPr>
              <w:pStyle w:val="TableParagraph"/>
              <w:spacing w:before="46" w:line="276" w:lineRule="auto"/>
              <w:ind w:left="234" w:right="83"/>
              <w:rPr>
                <w:b/>
                <w:sz w:val="24"/>
              </w:rPr>
            </w:pPr>
            <w:r>
              <w:rPr>
                <w:b/>
                <w:sz w:val="24"/>
              </w:rPr>
              <w:t>Контрольные</w:t>
            </w:r>
            <w:r>
              <w:rPr>
                <w:b/>
                <w:spacing w:val="-57"/>
                <w:sz w:val="24"/>
              </w:rPr>
              <w:t xml:space="preserve"> </w:t>
            </w:r>
            <w:r>
              <w:rPr>
                <w:b/>
                <w:sz w:val="24"/>
              </w:rPr>
              <w:t>работы</w:t>
            </w:r>
          </w:p>
        </w:tc>
        <w:tc>
          <w:tcPr>
            <w:tcW w:w="1910" w:type="dxa"/>
          </w:tcPr>
          <w:p w:rsidR="00676A99" w:rsidRDefault="003D1F18">
            <w:pPr>
              <w:pStyle w:val="TableParagraph"/>
              <w:spacing w:before="46" w:line="276" w:lineRule="auto"/>
              <w:ind w:left="235" w:right="83"/>
              <w:rPr>
                <w:b/>
                <w:sz w:val="24"/>
              </w:rPr>
            </w:pPr>
            <w:r>
              <w:rPr>
                <w:b/>
                <w:sz w:val="24"/>
              </w:rPr>
              <w:t>Практические</w:t>
            </w:r>
            <w:r>
              <w:rPr>
                <w:b/>
                <w:spacing w:val="-57"/>
                <w:sz w:val="24"/>
              </w:rPr>
              <w:t xml:space="preserve"> </w:t>
            </w:r>
            <w:r>
              <w:rPr>
                <w:b/>
                <w:sz w:val="24"/>
              </w:rPr>
              <w:t>работы</w:t>
            </w:r>
          </w:p>
        </w:tc>
        <w:tc>
          <w:tcPr>
            <w:tcW w:w="2850" w:type="dxa"/>
            <w:vMerge/>
            <w:tcBorders>
              <w:top w:val="nil"/>
            </w:tcBorders>
          </w:tcPr>
          <w:p w:rsidR="00676A99" w:rsidRDefault="00676A99">
            <w:pPr>
              <w:rPr>
                <w:sz w:val="2"/>
                <w:szCs w:val="2"/>
              </w:rPr>
            </w:pPr>
          </w:p>
        </w:tc>
      </w:tr>
    </w:tbl>
    <w:p w:rsidR="00676A99" w:rsidRDefault="00676A99">
      <w:pPr>
        <w:rPr>
          <w:sz w:val="2"/>
          <w:szCs w:val="2"/>
        </w:rPr>
        <w:sectPr w:rsidR="00676A99">
          <w:pgSz w:w="16390" w:h="11910" w:orient="landscape"/>
          <w:pgMar w:top="1100" w:right="700" w:bottom="116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51"/>
        <w:gridCol w:w="1840"/>
        <w:gridCol w:w="1910"/>
        <w:gridCol w:w="2850"/>
      </w:tblGrid>
      <w:tr w:rsidR="00676A99">
        <w:trPr>
          <w:trHeight w:val="355"/>
        </w:trPr>
        <w:tc>
          <w:tcPr>
            <w:tcW w:w="1320" w:type="dxa"/>
            <w:tcBorders>
              <w:top w:val="nil"/>
            </w:tcBorders>
          </w:tcPr>
          <w:p w:rsidR="00676A99" w:rsidRDefault="00676A99">
            <w:pPr>
              <w:pStyle w:val="TableParagraph"/>
            </w:pPr>
          </w:p>
        </w:tc>
        <w:tc>
          <w:tcPr>
            <w:tcW w:w="4392" w:type="dxa"/>
            <w:tcBorders>
              <w:top w:val="nil"/>
            </w:tcBorders>
          </w:tcPr>
          <w:p w:rsidR="00676A99" w:rsidRDefault="00676A99">
            <w:pPr>
              <w:pStyle w:val="TableParagraph"/>
            </w:pPr>
          </w:p>
        </w:tc>
        <w:tc>
          <w:tcPr>
            <w:tcW w:w="1651" w:type="dxa"/>
          </w:tcPr>
          <w:p w:rsidR="00676A99" w:rsidRDefault="00676A99">
            <w:pPr>
              <w:pStyle w:val="TableParagraph"/>
            </w:pPr>
          </w:p>
        </w:tc>
        <w:tc>
          <w:tcPr>
            <w:tcW w:w="1840" w:type="dxa"/>
          </w:tcPr>
          <w:p w:rsidR="00676A99" w:rsidRDefault="00676A99">
            <w:pPr>
              <w:pStyle w:val="TableParagraph"/>
            </w:pPr>
          </w:p>
        </w:tc>
        <w:tc>
          <w:tcPr>
            <w:tcW w:w="1910" w:type="dxa"/>
          </w:tcPr>
          <w:p w:rsidR="00676A99" w:rsidRDefault="00676A99">
            <w:pPr>
              <w:pStyle w:val="TableParagraph"/>
            </w:pPr>
          </w:p>
        </w:tc>
        <w:tc>
          <w:tcPr>
            <w:tcW w:w="2850" w:type="dxa"/>
            <w:tcBorders>
              <w:top w:val="nil"/>
            </w:tcBorders>
          </w:tcPr>
          <w:p w:rsidR="00676A99" w:rsidRDefault="00676A99">
            <w:pPr>
              <w:pStyle w:val="TableParagraph"/>
            </w:pPr>
          </w:p>
        </w:tc>
      </w:tr>
      <w:tr w:rsidR="00676A99">
        <w:trPr>
          <w:trHeight w:val="652"/>
        </w:trPr>
        <w:tc>
          <w:tcPr>
            <w:tcW w:w="1320" w:type="dxa"/>
          </w:tcPr>
          <w:p w:rsidR="00676A99" w:rsidRDefault="003D1F18">
            <w:pPr>
              <w:pStyle w:val="TableParagraph"/>
              <w:spacing w:before="185"/>
              <w:ind w:left="100"/>
              <w:rPr>
                <w:sz w:val="24"/>
              </w:rPr>
            </w:pPr>
            <w:r>
              <w:rPr>
                <w:sz w:val="24"/>
              </w:rPr>
              <w:t>1</w:t>
            </w:r>
          </w:p>
        </w:tc>
        <w:tc>
          <w:tcPr>
            <w:tcW w:w="4392" w:type="dxa"/>
          </w:tcPr>
          <w:p w:rsidR="00676A99" w:rsidRDefault="003D1F18">
            <w:pPr>
              <w:pStyle w:val="TableParagraph"/>
              <w:spacing w:before="185"/>
              <w:ind w:left="233"/>
              <w:rPr>
                <w:sz w:val="24"/>
              </w:rPr>
            </w:pPr>
            <w:r>
              <w:rPr>
                <w:sz w:val="24"/>
              </w:rPr>
              <w:t>Введение</w:t>
            </w:r>
          </w:p>
        </w:tc>
        <w:tc>
          <w:tcPr>
            <w:tcW w:w="1651" w:type="dxa"/>
          </w:tcPr>
          <w:p w:rsidR="00676A99" w:rsidRDefault="003D1F18">
            <w:pPr>
              <w:pStyle w:val="TableParagraph"/>
              <w:spacing w:before="185"/>
              <w:ind w:right="666"/>
              <w:jc w:val="right"/>
              <w:rPr>
                <w:sz w:val="24"/>
              </w:rPr>
            </w:pPr>
            <w:r>
              <w:rPr>
                <w:sz w:val="24"/>
              </w:rPr>
              <w:t>1</w:t>
            </w:r>
          </w:p>
        </w:tc>
        <w:tc>
          <w:tcPr>
            <w:tcW w:w="1840" w:type="dxa"/>
          </w:tcPr>
          <w:p w:rsidR="00676A99" w:rsidRDefault="00676A99">
            <w:pPr>
              <w:pStyle w:val="TableParagraph"/>
            </w:pPr>
          </w:p>
        </w:tc>
        <w:tc>
          <w:tcPr>
            <w:tcW w:w="1910" w:type="dxa"/>
          </w:tcPr>
          <w:p w:rsidR="00676A99" w:rsidRDefault="00676A99">
            <w:pPr>
              <w:pStyle w:val="TableParagraph"/>
            </w:pPr>
          </w:p>
        </w:tc>
        <w:tc>
          <w:tcPr>
            <w:tcW w:w="2850"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417">
              <w:r w:rsidR="003D1F18">
                <w:rPr>
                  <w:color w:val="0000FF"/>
                  <w:u w:val="single" w:color="0000FF"/>
                </w:rPr>
                <w:t>https://m.edsoo.ru/7f4129ea</w:t>
              </w:r>
            </w:hyperlink>
          </w:p>
        </w:tc>
      </w:tr>
      <w:tr w:rsidR="00676A99">
        <w:trPr>
          <w:trHeight w:val="655"/>
        </w:trPr>
        <w:tc>
          <w:tcPr>
            <w:tcW w:w="1320" w:type="dxa"/>
          </w:tcPr>
          <w:p w:rsidR="00676A99" w:rsidRDefault="003D1F18">
            <w:pPr>
              <w:pStyle w:val="TableParagraph"/>
              <w:spacing w:before="187"/>
              <w:ind w:left="100"/>
              <w:rPr>
                <w:sz w:val="24"/>
              </w:rPr>
            </w:pPr>
            <w:r>
              <w:rPr>
                <w:sz w:val="24"/>
              </w:rPr>
              <w:t>2</w:t>
            </w:r>
          </w:p>
        </w:tc>
        <w:tc>
          <w:tcPr>
            <w:tcW w:w="4392" w:type="dxa"/>
          </w:tcPr>
          <w:p w:rsidR="00676A99" w:rsidRDefault="003D1F18">
            <w:pPr>
              <w:pStyle w:val="TableParagraph"/>
              <w:spacing w:before="187"/>
              <w:ind w:left="233"/>
              <w:rPr>
                <w:sz w:val="24"/>
              </w:rPr>
            </w:pPr>
            <w:r>
              <w:rPr>
                <w:sz w:val="24"/>
              </w:rPr>
              <w:t>Истоки</w:t>
            </w:r>
            <w:r>
              <w:rPr>
                <w:spacing w:val="-3"/>
                <w:sz w:val="24"/>
              </w:rPr>
              <w:t xml:space="preserve"> </w:t>
            </w:r>
            <w:r>
              <w:rPr>
                <w:sz w:val="24"/>
              </w:rPr>
              <w:t>родного</w:t>
            </w:r>
            <w:r>
              <w:rPr>
                <w:spacing w:val="-5"/>
                <w:sz w:val="24"/>
              </w:rPr>
              <w:t xml:space="preserve"> </w:t>
            </w:r>
            <w:r>
              <w:rPr>
                <w:sz w:val="24"/>
              </w:rPr>
              <w:t>искусства</w:t>
            </w:r>
          </w:p>
        </w:tc>
        <w:tc>
          <w:tcPr>
            <w:tcW w:w="1651" w:type="dxa"/>
          </w:tcPr>
          <w:p w:rsidR="00676A99" w:rsidRDefault="003D1F18">
            <w:pPr>
              <w:pStyle w:val="TableParagraph"/>
              <w:spacing w:before="187"/>
              <w:ind w:right="666"/>
              <w:jc w:val="right"/>
              <w:rPr>
                <w:sz w:val="24"/>
              </w:rPr>
            </w:pPr>
            <w:r>
              <w:rPr>
                <w:sz w:val="24"/>
              </w:rPr>
              <w:t>7</w:t>
            </w:r>
          </w:p>
        </w:tc>
        <w:tc>
          <w:tcPr>
            <w:tcW w:w="1840" w:type="dxa"/>
          </w:tcPr>
          <w:p w:rsidR="00676A99" w:rsidRDefault="00676A99">
            <w:pPr>
              <w:pStyle w:val="TableParagraph"/>
            </w:pPr>
          </w:p>
        </w:tc>
        <w:tc>
          <w:tcPr>
            <w:tcW w:w="1910" w:type="dxa"/>
          </w:tcPr>
          <w:p w:rsidR="00676A99" w:rsidRDefault="00676A99">
            <w:pPr>
              <w:pStyle w:val="TableParagraph"/>
            </w:pPr>
          </w:p>
        </w:tc>
        <w:tc>
          <w:tcPr>
            <w:tcW w:w="2850"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418">
              <w:r w:rsidR="003D1F18">
                <w:rPr>
                  <w:color w:val="0000FF"/>
                  <w:u w:val="single" w:color="0000FF"/>
                </w:rPr>
                <w:t>https://m.edsoo.ru/7f4129ea</w:t>
              </w:r>
            </w:hyperlink>
          </w:p>
        </w:tc>
      </w:tr>
      <w:tr w:rsidR="00676A99">
        <w:trPr>
          <w:trHeight w:val="652"/>
        </w:trPr>
        <w:tc>
          <w:tcPr>
            <w:tcW w:w="1320" w:type="dxa"/>
          </w:tcPr>
          <w:p w:rsidR="00676A99" w:rsidRDefault="003D1F18">
            <w:pPr>
              <w:pStyle w:val="TableParagraph"/>
              <w:spacing w:before="185"/>
              <w:ind w:left="100"/>
              <w:rPr>
                <w:sz w:val="24"/>
              </w:rPr>
            </w:pPr>
            <w:r>
              <w:rPr>
                <w:sz w:val="24"/>
              </w:rPr>
              <w:t>3</w:t>
            </w:r>
          </w:p>
        </w:tc>
        <w:tc>
          <w:tcPr>
            <w:tcW w:w="4392" w:type="dxa"/>
          </w:tcPr>
          <w:p w:rsidR="00676A99" w:rsidRDefault="003D1F18">
            <w:pPr>
              <w:pStyle w:val="TableParagraph"/>
              <w:spacing w:before="185"/>
              <w:ind w:left="233"/>
              <w:rPr>
                <w:sz w:val="24"/>
              </w:rPr>
            </w:pPr>
            <w:r>
              <w:rPr>
                <w:sz w:val="24"/>
              </w:rPr>
              <w:t>Древние</w:t>
            </w:r>
            <w:r>
              <w:rPr>
                <w:spacing w:val="-5"/>
                <w:sz w:val="24"/>
              </w:rPr>
              <w:t xml:space="preserve"> </w:t>
            </w:r>
            <w:r>
              <w:rPr>
                <w:sz w:val="24"/>
              </w:rPr>
              <w:t>города</w:t>
            </w:r>
            <w:r>
              <w:rPr>
                <w:spacing w:val="-5"/>
                <w:sz w:val="24"/>
              </w:rPr>
              <w:t xml:space="preserve"> </w:t>
            </w:r>
            <w:r>
              <w:rPr>
                <w:sz w:val="24"/>
              </w:rPr>
              <w:t>нашей</w:t>
            </w:r>
            <w:r>
              <w:rPr>
                <w:spacing w:val="-4"/>
                <w:sz w:val="24"/>
              </w:rPr>
              <w:t xml:space="preserve"> </w:t>
            </w:r>
            <w:r>
              <w:rPr>
                <w:sz w:val="24"/>
              </w:rPr>
              <w:t>земли</w:t>
            </w:r>
          </w:p>
        </w:tc>
        <w:tc>
          <w:tcPr>
            <w:tcW w:w="1651" w:type="dxa"/>
          </w:tcPr>
          <w:p w:rsidR="00676A99" w:rsidRDefault="003D1F18">
            <w:pPr>
              <w:pStyle w:val="TableParagraph"/>
              <w:spacing w:before="185"/>
              <w:ind w:right="606"/>
              <w:jc w:val="right"/>
              <w:rPr>
                <w:sz w:val="24"/>
              </w:rPr>
            </w:pPr>
            <w:r>
              <w:rPr>
                <w:sz w:val="24"/>
              </w:rPr>
              <w:t>11</w:t>
            </w:r>
          </w:p>
        </w:tc>
        <w:tc>
          <w:tcPr>
            <w:tcW w:w="1840" w:type="dxa"/>
          </w:tcPr>
          <w:p w:rsidR="00676A99" w:rsidRDefault="00676A99">
            <w:pPr>
              <w:pStyle w:val="TableParagraph"/>
            </w:pPr>
          </w:p>
        </w:tc>
        <w:tc>
          <w:tcPr>
            <w:tcW w:w="1910" w:type="dxa"/>
          </w:tcPr>
          <w:p w:rsidR="00676A99" w:rsidRDefault="00676A99">
            <w:pPr>
              <w:pStyle w:val="TableParagraph"/>
            </w:pPr>
          </w:p>
        </w:tc>
        <w:tc>
          <w:tcPr>
            <w:tcW w:w="2850" w:type="dxa"/>
          </w:tcPr>
          <w:p w:rsidR="00676A99" w:rsidRDefault="003D1F18">
            <w:pPr>
              <w:pStyle w:val="TableParagraph"/>
              <w:spacing w:before="38"/>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6"/>
            </w:pPr>
            <w:hyperlink r:id="rId419">
              <w:r w:rsidR="003D1F18">
                <w:rPr>
                  <w:color w:val="0000FF"/>
                  <w:u w:val="single" w:color="0000FF"/>
                </w:rPr>
                <w:t>https://m.edsoo.ru/7f4129ea</w:t>
              </w:r>
            </w:hyperlink>
          </w:p>
        </w:tc>
      </w:tr>
      <w:tr w:rsidR="00676A99">
        <w:trPr>
          <w:trHeight w:val="653"/>
        </w:trPr>
        <w:tc>
          <w:tcPr>
            <w:tcW w:w="1320" w:type="dxa"/>
          </w:tcPr>
          <w:p w:rsidR="00676A99" w:rsidRDefault="003D1F18">
            <w:pPr>
              <w:pStyle w:val="TableParagraph"/>
              <w:spacing w:before="185"/>
              <w:ind w:left="100"/>
              <w:rPr>
                <w:sz w:val="24"/>
              </w:rPr>
            </w:pPr>
            <w:r>
              <w:rPr>
                <w:sz w:val="24"/>
              </w:rPr>
              <w:t>4</w:t>
            </w:r>
          </w:p>
        </w:tc>
        <w:tc>
          <w:tcPr>
            <w:tcW w:w="4392" w:type="dxa"/>
          </w:tcPr>
          <w:p w:rsidR="00676A99" w:rsidRDefault="003D1F18">
            <w:pPr>
              <w:pStyle w:val="TableParagraph"/>
              <w:spacing w:before="185"/>
              <w:ind w:left="233"/>
              <w:rPr>
                <w:sz w:val="24"/>
              </w:rPr>
            </w:pPr>
            <w:r>
              <w:rPr>
                <w:sz w:val="24"/>
              </w:rPr>
              <w:t>Каждый</w:t>
            </w:r>
            <w:r>
              <w:rPr>
                <w:spacing w:val="-1"/>
                <w:sz w:val="24"/>
              </w:rPr>
              <w:t xml:space="preserve"> </w:t>
            </w:r>
            <w:r>
              <w:rPr>
                <w:sz w:val="24"/>
              </w:rPr>
              <w:t>народ –</w:t>
            </w:r>
            <w:r>
              <w:rPr>
                <w:spacing w:val="-1"/>
                <w:sz w:val="24"/>
              </w:rPr>
              <w:t xml:space="preserve"> </w:t>
            </w:r>
            <w:r>
              <w:rPr>
                <w:sz w:val="24"/>
              </w:rPr>
              <w:t>художник</w:t>
            </w:r>
          </w:p>
        </w:tc>
        <w:tc>
          <w:tcPr>
            <w:tcW w:w="1651" w:type="dxa"/>
          </w:tcPr>
          <w:p w:rsidR="00676A99" w:rsidRDefault="003D1F18">
            <w:pPr>
              <w:pStyle w:val="TableParagraph"/>
              <w:spacing w:before="185"/>
              <w:ind w:right="666"/>
              <w:jc w:val="right"/>
              <w:rPr>
                <w:sz w:val="24"/>
              </w:rPr>
            </w:pPr>
            <w:r>
              <w:rPr>
                <w:sz w:val="24"/>
              </w:rPr>
              <w:t>9</w:t>
            </w:r>
          </w:p>
        </w:tc>
        <w:tc>
          <w:tcPr>
            <w:tcW w:w="1840" w:type="dxa"/>
          </w:tcPr>
          <w:p w:rsidR="00676A99" w:rsidRDefault="00676A99">
            <w:pPr>
              <w:pStyle w:val="TableParagraph"/>
            </w:pPr>
          </w:p>
        </w:tc>
        <w:tc>
          <w:tcPr>
            <w:tcW w:w="1910" w:type="dxa"/>
          </w:tcPr>
          <w:p w:rsidR="00676A99" w:rsidRDefault="00676A99">
            <w:pPr>
              <w:pStyle w:val="TableParagraph"/>
            </w:pPr>
          </w:p>
        </w:tc>
        <w:tc>
          <w:tcPr>
            <w:tcW w:w="2850"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6"/>
            </w:pPr>
            <w:hyperlink r:id="rId420">
              <w:r w:rsidR="003D1F18">
                <w:rPr>
                  <w:color w:val="0000FF"/>
                  <w:u w:val="single" w:color="0000FF"/>
                </w:rPr>
                <w:t>https://m.edsoo.ru/7f4129ea</w:t>
              </w:r>
            </w:hyperlink>
          </w:p>
        </w:tc>
      </w:tr>
      <w:tr w:rsidR="00676A99">
        <w:trPr>
          <w:trHeight w:val="652"/>
        </w:trPr>
        <w:tc>
          <w:tcPr>
            <w:tcW w:w="1320" w:type="dxa"/>
          </w:tcPr>
          <w:p w:rsidR="00676A99" w:rsidRDefault="003D1F18">
            <w:pPr>
              <w:pStyle w:val="TableParagraph"/>
              <w:spacing w:before="187"/>
              <w:ind w:left="100"/>
              <w:rPr>
                <w:sz w:val="24"/>
              </w:rPr>
            </w:pPr>
            <w:r>
              <w:rPr>
                <w:sz w:val="24"/>
              </w:rPr>
              <w:t>5</w:t>
            </w:r>
          </w:p>
        </w:tc>
        <w:tc>
          <w:tcPr>
            <w:tcW w:w="4392" w:type="dxa"/>
          </w:tcPr>
          <w:p w:rsidR="00676A99" w:rsidRDefault="003D1F18">
            <w:pPr>
              <w:pStyle w:val="TableParagraph"/>
              <w:spacing w:before="187"/>
              <w:ind w:left="233"/>
              <w:rPr>
                <w:sz w:val="24"/>
              </w:rPr>
            </w:pPr>
            <w:r>
              <w:rPr>
                <w:sz w:val="24"/>
              </w:rPr>
              <w:t>Искусство</w:t>
            </w:r>
            <w:r>
              <w:rPr>
                <w:spacing w:val="-4"/>
                <w:sz w:val="24"/>
              </w:rPr>
              <w:t xml:space="preserve"> </w:t>
            </w:r>
            <w:r>
              <w:rPr>
                <w:sz w:val="24"/>
              </w:rPr>
              <w:t>объединяет</w:t>
            </w:r>
            <w:r>
              <w:rPr>
                <w:spacing w:val="-2"/>
                <w:sz w:val="24"/>
              </w:rPr>
              <w:t xml:space="preserve"> </w:t>
            </w:r>
            <w:r>
              <w:rPr>
                <w:sz w:val="24"/>
              </w:rPr>
              <w:t>народы</w:t>
            </w:r>
          </w:p>
        </w:tc>
        <w:tc>
          <w:tcPr>
            <w:tcW w:w="1651" w:type="dxa"/>
          </w:tcPr>
          <w:p w:rsidR="00676A99" w:rsidRDefault="003D1F18">
            <w:pPr>
              <w:pStyle w:val="TableParagraph"/>
              <w:spacing w:before="187"/>
              <w:ind w:right="666"/>
              <w:jc w:val="right"/>
              <w:rPr>
                <w:sz w:val="24"/>
              </w:rPr>
            </w:pPr>
            <w:r>
              <w:rPr>
                <w:sz w:val="24"/>
              </w:rPr>
              <w:t>6</w:t>
            </w:r>
          </w:p>
        </w:tc>
        <w:tc>
          <w:tcPr>
            <w:tcW w:w="1840" w:type="dxa"/>
          </w:tcPr>
          <w:p w:rsidR="00676A99" w:rsidRDefault="00676A99">
            <w:pPr>
              <w:pStyle w:val="TableParagraph"/>
            </w:pPr>
          </w:p>
        </w:tc>
        <w:tc>
          <w:tcPr>
            <w:tcW w:w="1910" w:type="dxa"/>
          </w:tcPr>
          <w:p w:rsidR="00676A99" w:rsidRDefault="00676A99">
            <w:pPr>
              <w:pStyle w:val="TableParagraph"/>
            </w:pPr>
          </w:p>
        </w:tc>
        <w:tc>
          <w:tcPr>
            <w:tcW w:w="2850"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421">
              <w:r w:rsidR="003D1F18">
                <w:rPr>
                  <w:color w:val="0000FF"/>
                  <w:u w:val="single" w:color="0000FF"/>
                </w:rPr>
                <w:t>https://m.edsoo.ru/7f4129ea</w:t>
              </w:r>
            </w:hyperlink>
          </w:p>
        </w:tc>
      </w:tr>
      <w:tr w:rsidR="00676A99">
        <w:trPr>
          <w:trHeight w:val="551"/>
        </w:trPr>
        <w:tc>
          <w:tcPr>
            <w:tcW w:w="5712" w:type="dxa"/>
            <w:gridSpan w:val="2"/>
          </w:tcPr>
          <w:p w:rsidR="00676A99" w:rsidRDefault="003D1F18">
            <w:pPr>
              <w:pStyle w:val="TableParagraph"/>
              <w:spacing w:before="137"/>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651" w:type="dxa"/>
          </w:tcPr>
          <w:p w:rsidR="00676A99" w:rsidRDefault="003D1F18">
            <w:pPr>
              <w:pStyle w:val="TableParagraph"/>
              <w:spacing w:before="137"/>
              <w:ind w:right="606"/>
              <w:jc w:val="right"/>
              <w:rPr>
                <w:sz w:val="24"/>
              </w:rPr>
            </w:pPr>
            <w:r>
              <w:rPr>
                <w:sz w:val="24"/>
              </w:rPr>
              <w:t>34</w:t>
            </w:r>
          </w:p>
        </w:tc>
        <w:tc>
          <w:tcPr>
            <w:tcW w:w="1840" w:type="dxa"/>
          </w:tcPr>
          <w:p w:rsidR="00676A99" w:rsidRDefault="003D1F18">
            <w:pPr>
              <w:pStyle w:val="TableParagraph"/>
              <w:spacing w:before="137"/>
              <w:ind w:left="188"/>
              <w:jc w:val="center"/>
              <w:rPr>
                <w:sz w:val="24"/>
              </w:rPr>
            </w:pPr>
            <w:r>
              <w:rPr>
                <w:sz w:val="24"/>
              </w:rPr>
              <w:t>0</w:t>
            </w:r>
          </w:p>
        </w:tc>
        <w:tc>
          <w:tcPr>
            <w:tcW w:w="1910" w:type="dxa"/>
          </w:tcPr>
          <w:p w:rsidR="00676A99" w:rsidRDefault="003D1F18">
            <w:pPr>
              <w:pStyle w:val="TableParagraph"/>
              <w:spacing w:before="137"/>
              <w:ind w:left="192"/>
              <w:jc w:val="center"/>
              <w:rPr>
                <w:sz w:val="24"/>
              </w:rPr>
            </w:pPr>
            <w:r>
              <w:rPr>
                <w:sz w:val="24"/>
              </w:rPr>
              <w:t>0</w:t>
            </w:r>
          </w:p>
        </w:tc>
        <w:tc>
          <w:tcPr>
            <w:tcW w:w="2850" w:type="dxa"/>
          </w:tcPr>
          <w:p w:rsidR="00676A99" w:rsidRDefault="00676A99">
            <w:pPr>
              <w:pStyle w:val="TableParagraph"/>
            </w:pPr>
          </w:p>
        </w:tc>
      </w:tr>
    </w:tbl>
    <w:p w:rsidR="00676A99" w:rsidRDefault="00676A99">
      <w:pPr>
        <w:sectPr w:rsidR="00676A99">
          <w:pgSz w:w="16390" w:h="11910" w:orient="landscape"/>
          <w:pgMar w:top="1100" w:right="700" w:bottom="1080" w:left="1480" w:header="0" w:footer="887" w:gutter="0"/>
          <w:cols w:space="720"/>
        </w:sectPr>
      </w:pPr>
    </w:p>
    <w:p w:rsidR="00676A99" w:rsidRDefault="00D24CCF" w:rsidP="00FF2AC8">
      <w:pPr>
        <w:pStyle w:val="a5"/>
        <w:numPr>
          <w:ilvl w:val="2"/>
          <w:numId w:val="80"/>
        </w:numPr>
        <w:tabs>
          <w:tab w:val="left" w:pos="742"/>
        </w:tabs>
        <w:spacing w:before="70"/>
        <w:ind w:left="742"/>
        <w:jc w:val="left"/>
        <w:rPr>
          <w:b/>
          <w:sz w:val="24"/>
        </w:rPr>
      </w:pPr>
      <w:r w:rsidRPr="00D24CCF">
        <w:lastRenderedPageBreak/>
        <w:pict>
          <v:rect id="_x0000_s2065" style="position:absolute;left:0;text-align:left;margin-left:83.65pt;margin-top:22.4pt;width:470.7pt;height:.5pt;z-index:-15722496;mso-wrap-distance-left:0;mso-wrap-distance-right:0;mso-position-horizontal-relative:page" fillcolor="black" stroked="f">
            <w10:wrap type="topAndBottom" anchorx="page"/>
          </v:rect>
        </w:pict>
      </w:r>
      <w:r w:rsidR="003D1F18">
        <w:rPr>
          <w:b/>
          <w:sz w:val="24"/>
        </w:rPr>
        <w:t>ТЕХНОЛОГИЯ</w:t>
      </w:r>
    </w:p>
    <w:p w:rsidR="00676A99" w:rsidRDefault="00676A99">
      <w:pPr>
        <w:pStyle w:val="a3"/>
        <w:spacing w:before="4"/>
        <w:ind w:left="0"/>
        <w:rPr>
          <w:b/>
          <w:sz w:val="10"/>
        </w:rPr>
      </w:pPr>
    </w:p>
    <w:p w:rsidR="00676A99" w:rsidRDefault="003D1F18">
      <w:pPr>
        <w:spacing w:before="90"/>
        <w:ind w:left="741"/>
        <w:jc w:val="both"/>
        <w:rPr>
          <w:b/>
          <w:sz w:val="28"/>
        </w:rPr>
      </w:pPr>
      <w:r>
        <w:rPr>
          <w:b/>
          <w:sz w:val="28"/>
        </w:rPr>
        <w:t>ПОЯСНИТЕЛЬНАЯ</w:t>
      </w:r>
      <w:r>
        <w:rPr>
          <w:b/>
          <w:spacing w:val="-4"/>
          <w:sz w:val="28"/>
        </w:rPr>
        <w:t xml:space="preserve"> </w:t>
      </w:r>
      <w:r>
        <w:rPr>
          <w:b/>
          <w:sz w:val="28"/>
        </w:rPr>
        <w:t>ЗАПИСКА</w:t>
      </w:r>
    </w:p>
    <w:p w:rsidR="00676A99" w:rsidRDefault="003D1F18">
      <w:pPr>
        <w:pStyle w:val="a3"/>
        <w:spacing w:before="29" w:line="264" w:lineRule="auto"/>
        <w:ind w:right="152" w:firstLine="599"/>
        <w:jc w:val="both"/>
      </w:pPr>
      <w:r>
        <w:t>Программа по технологии на уровне начального общего образования составлена 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 духовно-нравственного развития, воспитания и социализации обучающихся,</w:t>
      </w:r>
      <w:r>
        <w:rPr>
          <w:spacing w:val="1"/>
        </w:rPr>
        <w:t xml:space="preserve"> </w:t>
      </w:r>
      <w:r>
        <w:t>сформулированные</w:t>
      </w:r>
      <w:r>
        <w:rPr>
          <w:spacing w:val="-3"/>
        </w:rPr>
        <w:t xml:space="preserve"> </w:t>
      </w:r>
      <w:r>
        <w:t>в</w:t>
      </w:r>
      <w:r>
        <w:rPr>
          <w:spacing w:val="-1"/>
        </w:rPr>
        <w:t xml:space="preserve"> </w:t>
      </w:r>
      <w:r>
        <w:t>федеральной</w:t>
      </w:r>
      <w:r>
        <w:rPr>
          <w:spacing w:val="-1"/>
        </w:rPr>
        <w:t xml:space="preserve"> </w:t>
      </w:r>
      <w:r>
        <w:t>рабочей программе</w:t>
      </w:r>
      <w:r>
        <w:rPr>
          <w:spacing w:val="1"/>
        </w:rPr>
        <w:t xml:space="preserve"> </w:t>
      </w:r>
      <w:r>
        <w:t>воспитания.</w:t>
      </w:r>
    </w:p>
    <w:p w:rsidR="00676A99" w:rsidRDefault="003D1F18">
      <w:pPr>
        <w:pStyle w:val="a3"/>
        <w:spacing w:line="264" w:lineRule="auto"/>
        <w:ind w:right="146" w:firstLine="659"/>
        <w:jc w:val="both"/>
      </w:pPr>
      <w:r>
        <w:t>Основной</w:t>
      </w:r>
      <w:r>
        <w:rPr>
          <w:spacing w:val="1"/>
        </w:rPr>
        <w:t xml:space="preserve"> </w:t>
      </w:r>
      <w:r>
        <w:t>целью</w:t>
      </w:r>
      <w:r>
        <w:rPr>
          <w:spacing w:val="1"/>
        </w:rPr>
        <w:t xml:space="preserve"> </w:t>
      </w:r>
      <w:r>
        <w:t>программы</w:t>
      </w:r>
      <w:r>
        <w:rPr>
          <w:spacing w:val="1"/>
        </w:rPr>
        <w:t xml:space="preserve"> </w:t>
      </w:r>
      <w:r>
        <w:t>по</w:t>
      </w:r>
      <w:r>
        <w:rPr>
          <w:spacing w:val="1"/>
        </w:rPr>
        <w:t xml:space="preserve"> </w:t>
      </w:r>
      <w:r>
        <w:t>технологии</w:t>
      </w:r>
      <w:r>
        <w:rPr>
          <w:spacing w:val="1"/>
        </w:rPr>
        <w:t xml:space="preserve"> </w:t>
      </w:r>
      <w:r>
        <w:t>является</w:t>
      </w:r>
      <w:r>
        <w:rPr>
          <w:spacing w:val="1"/>
        </w:rPr>
        <w:t xml:space="preserve"> </w:t>
      </w:r>
      <w:r>
        <w:t>успешная</w:t>
      </w:r>
      <w:r>
        <w:rPr>
          <w:spacing w:val="1"/>
        </w:rPr>
        <w:t xml:space="preserve"> </w:t>
      </w:r>
      <w:r>
        <w:t>социализация</w:t>
      </w:r>
      <w:r>
        <w:rPr>
          <w:spacing w:val="1"/>
        </w:rPr>
        <w:t xml:space="preserve"> </w:t>
      </w:r>
      <w:r>
        <w:t>обучающихся,</w:t>
      </w:r>
      <w:r>
        <w:rPr>
          <w:spacing w:val="1"/>
        </w:rPr>
        <w:t xml:space="preserve"> </w:t>
      </w:r>
      <w:r>
        <w:t>формирование</w:t>
      </w:r>
      <w:r>
        <w:rPr>
          <w:spacing w:val="1"/>
        </w:rPr>
        <w:t xml:space="preserve"> </w:t>
      </w:r>
      <w:r>
        <w:t>у</w:t>
      </w:r>
      <w:r>
        <w:rPr>
          <w:spacing w:val="1"/>
        </w:rPr>
        <w:t xml:space="preserve"> </w:t>
      </w:r>
      <w:r>
        <w:t>них</w:t>
      </w:r>
      <w:r>
        <w:rPr>
          <w:spacing w:val="1"/>
        </w:rPr>
        <w:t xml:space="preserve"> </w:t>
      </w:r>
      <w:r>
        <w:t>функциональной</w:t>
      </w:r>
      <w:r>
        <w:rPr>
          <w:spacing w:val="1"/>
        </w:rPr>
        <w:t xml:space="preserve"> </w:t>
      </w:r>
      <w:r>
        <w:t>грамотности</w:t>
      </w:r>
      <w:r>
        <w:rPr>
          <w:spacing w:val="1"/>
        </w:rPr>
        <w:t xml:space="preserve"> </w:t>
      </w:r>
      <w:r>
        <w:t>на</w:t>
      </w:r>
      <w:r>
        <w:rPr>
          <w:spacing w:val="1"/>
        </w:rPr>
        <w:t xml:space="preserve"> </w:t>
      </w:r>
      <w:r>
        <w:t>базе</w:t>
      </w:r>
      <w:r>
        <w:rPr>
          <w:spacing w:val="1"/>
        </w:rPr>
        <w:t xml:space="preserve"> </w:t>
      </w:r>
      <w:r>
        <w:t>освоения</w:t>
      </w:r>
      <w:r>
        <w:rPr>
          <w:spacing w:val="1"/>
        </w:rPr>
        <w:t xml:space="preserve"> </w:t>
      </w:r>
      <w:r>
        <w:t>культурологических и конструкторско-технологических знаний (о рукотворном мире и</w:t>
      </w:r>
      <w:r>
        <w:rPr>
          <w:spacing w:val="1"/>
        </w:rPr>
        <w:t xml:space="preserve"> </w:t>
      </w:r>
      <w:r>
        <w:t>общих</w:t>
      </w:r>
      <w:r>
        <w:rPr>
          <w:spacing w:val="1"/>
        </w:rPr>
        <w:t xml:space="preserve"> </w:t>
      </w:r>
      <w:r>
        <w:t>правилах</w:t>
      </w:r>
      <w:r>
        <w:rPr>
          <w:spacing w:val="1"/>
        </w:rPr>
        <w:t xml:space="preserve"> </w:t>
      </w:r>
      <w:r>
        <w:t>его</w:t>
      </w:r>
      <w:r>
        <w:rPr>
          <w:spacing w:val="1"/>
        </w:rPr>
        <w:t xml:space="preserve"> </w:t>
      </w:r>
      <w:r>
        <w:t>создания</w:t>
      </w:r>
      <w:r>
        <w:rPr>
          <w:spacing w:val="1"/>
        </w:rPr>
        <w:t xml:space="preserve"> </w:t>
      </w:r>
      <w:r>
        <w:t>в</w:t>
      </w:r>
      <w:r>
        <w:rPr>
          <w:spacing w:val="1"/>
        </w:rPr>
        <w:t xml:space="preserve"> </w:t>
      </w:r>
      <w:r>
        <w:t>рамках</w:t>
      </w:r>
      <w:r>
        <w:rPr>
          <w:spacing w:val="1"/>
        </w:rPr>
        <w:t xml:space="preserve"> </w:t>
      </w:r>
      <w:r>
        <w:t>исторически</w:t>
      </w:r>
      <w:r>
        <w:rPr>
          <w:spacing w:val="1"/>
        </w:rPr>
        <w:t xml:space="preserve"> </w:t>
      </w:r>
      <w:r>
        <w:t>меняющихся</w:t>
      </w:r>
      <w:r>
        <w:rPr>
          <w:spacing w:val="1"/>
        </w:rPr>
        <w:t xml:space="preserve"> </w:t>
      </w:r>
      <w:r>
        <w:t>технологий)</w:t>
      </w:r>
      <w:r>
        <w:rPr>
          <w:spacing w:val="1"/>
        </w:rPr>
        <w:t xml:space="preserve"> </w:t>
      </w:r>
      <w:r>
        <w:t>и</w:t>
      </w:r>
      <w:r>
        <w:rPr>
          <w:spacing w:val="-57"/>
        </w:rPr>
        <w:t xml:space="preserve"> </w:t>
      </w:r>
      <w:r>
        <w:t>соответствующих</w:t>
      </w:r>
      <w:r>
        <w:rPr>
          <w:spacing w:val="1"/>
        </w:rPr>
        <w:t xml:space="preserve"> </w:t>
      </w:r>
      <w:r>
        <w:t>им</w:t>
      </w:r>
      <w:r>
        <w:rPr>
          <w:spacing w:val="-1"/>
        </w:rPr>
        <w:t xml:space="preserve"> </w:t>
      </w:r>
      <w:r>
        <w:t>практических</w:t>
      </w:r>
      <w:r>
        <w:rPr>
          <w:spacing w:val="4"/>
        </w:rPr>
        <w:t xml:space="preserve"> </w:t>
      </w:r>
      <w:r>
        <w:t>умений.</w:t>
      </w:r>
    </w:p>
    <w:p w:rsidR="00676A99" w:rsidRDefault="003D1F18">
      <w:pPr>
        <w:pStyle w:val="a3"/>
        <w:spacing w:line="276" w:lineRule="exact"/>
        <w:ind w:left="741"/>
        <w:jc w:val="both"/>
      </w:pPr>
      <w:r>
        <w:t>Программа</w:t>
      </w:r>
      <w:r>
        <w:rPr>
          <w:spacing w:val="-4"/>
        </w:rPr>
        <w:t xml:space="preserve"> </w:t>
      </w:r>
      <w:r>
        <w:t>по</w:t>
      </w:r>
      <w:r>
        <w:rPr>
          <w:spacing w:val="-2"/>
        </w:rPr>
        <w:t xml:space="preserve"> </w:t>
      </w:r>
      <w:r>
        <w:t>технологии</w:t>
      </w:r>
      <w:r>
        <w:rPr>
          <w:spacing w:val="-3"/>
        </w:rPr>
        <w:t xml:space="preserve"> </w:t>
      </w:r>
      <w:r>
        <w:t>направлена</w:t>
      </w:r>
      <w:r>
        <w:rPr>
          <w:spacing w:val="-3"/>
        </w:rPr>
        <w:t xml:space="preserve"> </w:t>
      </w:r>
      <w:r>
        <w:t>на</w:t>
      </w:r>
      <w:r>
        <w:rPr>
          <w:spacing w:val="-3"/>
        </w:rPr>
        <w:t xml:space="preserve"> </w:t>
      </w:r>
      <w:r>
        <w:t>решение</w:t>
      </w:r>
      <w:r>
        <w:rPr>
          <w:spacing w:val="-4"/>
        </w:rPr>
        <w:t xml:space="preserve"> </w:t>
      </w:r>
      <w:r>
        <w:t>системы</w:t>
      </w:r>
      <w:r>
        <w:rPr>
          <w:spacing w:val="-2"/>
        </w:rPr>
        <w:t xml:space="preserve"> </w:t>
      </w:r>
      <w:r>
        <w:t>задач:</w:t>
      </w:r>
    </w:p>
    <w:p w:rsidR="00676A99" w:rsidRDefault="003D1F18">
      <w:pPr>
        <w:pStyle w:val="a3"/>
        <w:spacing w:before="28" w:line="264" w:lineRule="auto"/>
        <w:ind w:right="156" w:firstLine="599"/>
        <w:jc w:val="both"/>
      </w:pP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культуре</w:t>
      </w:r>
      <w:r>
        <w:rPr>
          <w:spacing w:val="1"/>
        </w:rPr>
        <w:t xml:space="preserve"> </w:t>
      </w:r>
      <w:r>
        <w:t>и</w:t>
      </w:r>
      <w:r>
        <w:rPr>
          <w:spacing w:val="1"/>
        </w:rPr>
        <w:t xml:space="preserve"> </w:t>
      </w:r>
      <w:r>
        <w:t>организации</w:t>
      </w:r>
      <w:r>
        <w:rPr>
          <w:spacing w:val="1"/>
        </w:rPr>
        <w:t xml:space="preserve"> </w:t>
      </w:r>
      <w:r>
        <w:t>трудовой</w:t>
      </w:r>
      <w:r>
        <w:rPr>
          <w:spacing w:val="1"/>
        </w:rPr>
        <w:t xml:space="preserve"> </w:t>
      </w:r>
      <w:r>
        <w:t>деятельности</w:t>
      </w:r>
      <w:r>
        <w:rPr>
          <w:spacing w:val="-1"/>
        </w:rPr>
        <w:t xml:space="preserve"> </w:t>
      </w:r>
      <w:r>
        <w:t>как важной</w:t>
      </w:r>
      <w:r>
        <w:rPr>
          <w:spacing w:val="-1"/>
        </w:rPr>
        <w:t xml:space="preserve"> </w:t>
      </w:r>
      <w:r>
        <w:t>части общей</w:t>
      </w:r>
      <w:r>
        <w:rPr>
          <w:spacing w:val="-1"/>
        </w:rPr>
        <w:t xml:space="preserve"> </w:t>
      </w:r>
      <w:r>
        <w:t>культуры человека;</w:t>
      </w:r>
    </w:p>
    <w:p w:rsidR="00676A99" w:rsidRDefault="003D1F18">
      <w:pPr>
        <w:pStyle w:val="a3"/>
        <w:spacing w:line="264" w:lineRule="auto"/>
        <w:ind w:right="148" w:firstLine="599"/>
        <w:jc w:val="both"/>
      </w:pPr>
      <w:r>
        <w:t>становление</w:t>
      </w:r>
      <w:r>
        <w:rPr>
          <w:spacing w:val="1"/>
        </w:rPr>
        <w:t xml:space="preserve"> </w:t>
      </w:r>
      <w:r>
        <w:t>элементарных</w:t>
      </w:r>
      <w:r>
        <w:rPr>
          <w:spacing w:val="1"/>
        </w:rPr>
        <w:t xml:space="preserve"> </w:t>
      </w:r>
      <w:r>
        <w:t>базовых</w:t>
      </w:r>
      <w:r>
        <w:rPr>
          <w:spacing w:val="1"/>
        </w:rPr>
        <w:t xml:space="preserve"> </w:t>
      </w:r>
      <w:r>
        <w:t>знаний</w:t>
      </w:r>
      <w:r>
        <w:rPr>
          <w:spacing w:val="1"/>
        </w:rPr>
        <w:t xml:space="preserve"> </w:t>
      </w:r>
      <w:r>
        <w:t>и</w:t>
      </w:r>
      <w:r>
        <w:rPr>
          <w:spacing w:val="1"/>
        </w:rPr>
        <w:t xml:space="preserve"> </w:t>
      </w:r>
      <w:r>
        <w:t>представлений</w:t>
      </w:r>
      <w:r>
        <w:rPr>
          <w:spacing w:val="1"/>
        </w:rPr>
        <w:t xml:space="preserve"> </w:t>
      </w:r>
      <w:r>
        <w:t>о</w:t>
      </w:r>
      <w:r>
        <w:rPr>
          <w:spacing w:val="1"/>
        </w:rPr>
        <w:t xml:space="preserve"> </w:t>
      </w:r>
      <w:r>
        <w:t>предметном</w:t>
      </w:r>
      <w:r>
        <w:rPr>
          <w:spacing w:val="1"/>
        </w:rPr>
        <w:t xml:space="preserve"> </w:t>
      </w:r>
      <w:r>
        <w:t>(рукотворном) мире как результате деятельности человека, его взаимодействии с миром</w:t>
      </w:r>
      <w:r>
        <w:rPr>
          <w:spacing w:val="1"/>
        </w:rPr>
        <w:t xml:space="preserve"> </w:t>
      </w:r>
      <w:r>
        <w:t>природы, правилах и технологиях создания, исторически развивающихся и современных</w:t>
      </w:r>
      <w:r>
        <w:rPr>
          <w:spacing w:val="1"/>
        </w:rPr>
        <w:t xml:space="preserve"> </w:t>
      </w:r>
      <w:r>
        <w:t>производствах</w:t>
      </w:r>
      <w:r>
        <w:rPr>
          <w:spacing w:val="1"/>
        </w:rPr>
        <w:t xml:space="preserve"> </w:t>
      </w:r>
      <w:r>
        <w:t>и</w:t>
      </w:r>
      <w:r>
        <w:rPr>
          <w:spacing w:val="-2"/>
        </w:rPr>
        <w:t xml:space="preserve"> </w:t>
      </w:r>
      <w:r>
        <w:t>профессиях;</w:t>
      </w:r>
    </w:p>
    <w:p w:rsidR="00676A99" w:rsidRDefault="003D1F18">
      <w:pPr>
        <w:pStyle w:val="a3"/>
        <w:spacing w:line="264" w:lineRule="auto"/>
        <w:ind w:right="149" w:firstLine="599"/>
        <w:jc w:val="both"/>
      </w:pPr>
      <w:r>
        <w:t>формирование</w:t>
      </w:r>
      <w:r>
        <w:rPr>
          <w:spacing w:val="1"/>
        </w:rPr>
        <w:t xml:space="preserve"> </w:t>
      </w:r>
      <w:r>
        <w:t>основ</w:t>
      </w:r>
      <w:r>
        <w:rPr>
          <w:spacing w:val="1"/>
        </w:rPr>
        <w:t xml:space="preserve"> </w:t>
      </w:r>
      <w:r>
        <w:t>чертѐжно-графической</w:t>
      </w:r>
      <w:r>
        <w:rPr>
          <w:spacing w:val="1"/>
        </w:rPr>
        <w:t xml:space="preserve"> </w:t>
      </w:r>
      <w:r>
        <w:t>грамотности,</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простейшей</w:t>
      </w:r>
      <w:r>
        <w:rPr>
          <w:spacing w:val="-1"/>
        </w:rPr>
        <w:t xml:space="preserve"> </w:t>
      </w:r>
      <w:r>
        <w:t>технологической</w:t>
      </w:r>
      <w:r>
        <w:rPr>
          <w:spacing w:val="-1"/>
        </w:rPr>
        <w:t xml:space="preserve"> </w:t>
      </w:r>
      <w:r>
        <w:t>документацией</w:t>
      </w:r>
      <w:r>
        <w:rPr>
          <w:spacing w:val="-1"/>
        </w:rPr>
        <w:t xml:space="preserve"> </w:t>
      </w:r>
      <w:r>
        <w:t>(рисунок, чертѐж,</w:t>
      </w:r>
      <w:r>
        <w:rPr>
          <w:spacing w:val="-1"/>
        </w:rPr>
        <w:t xml:space="preserve"> </w:t>
      </w:r>
      <w:r>
        <w:t>эскиз,</w:t>
      </w:r>
      <w:r>
        <w:rPr>
          <w:spacing w:val="-1"/>
        </w:rPr>
        <w:t xml:space="preserve"> </w:t>
      </w:r>
      <w:r>
        <w:t>схема);</w:t>
      </w:r>
    </w:p>
    <w:p w:rsidR="00676A99" w:rsidRDefault="003D1F18">
      <w:pPr>
        <w:pStyle w:val="a3"/>
        <w:spacing w:line="264" w:lineRule="auto"/>
        <w:ind w:right="151" w:firstLine="599"/>
        <w:jc w:val="both"/>
      </w:pPr>
      <w:r>
        <w:t>формирование</w:t>
      </w:r>
      <w:r>
        <w:rPr>
          <w:spacing w:val="1"/>
        </w:rPr>
        <w:t xml:space="preserve"> </w:t>
      </w:r>
      <w:r>
        <w:t>элементарных</w:t>
      </w:r>
      <w:r>
        <w:rPr>
          <w:spacing w:val="1"/>
        </w:rPr>
        <w:t xml:space="preserve"> </w:t>
      </w:r>
      <w:r>
        <w:t>знаний</w:t>
      </w:r>
      <w:r>
        <w:rPr>
          <w:spacing w:val="1"/>
        </w:rPr>
        <w:t xml:space="preserve"> </w:t>
      </w:r>
      <w:r>
        <w:t>и</w:t>
      </w:r>
      <w:r>
        <w:rPr>
          <w:spacing w:val="1"/>
        </w:rPr>
        <w:t xml:space="preserve"> </w:t>
      </w:r>
      <w:r>
        <w:t>представлений</w:t>
      </w:r>
      <w:r>
        <w:rPr>
          <w:spacing w:val="1"/>
        </w:rPr>
        <w:t xml:space="preserve"> </w:t>
      </w:r>
      <w:r>
        <w:t>о</w:t>
      </w:r>
      <w:r>
        <w:rPr>
          <w:spacing w:val="1"/>
        </w:rPr>
        <w:t xml:space="preserve"> </w:t>
      </w:r>
      <w:r>
        <w:t>различных</w:t>
      </w:r>
      <w:r>
        <w:rPr>
          <w:spacing w:val="1"/>
        </w:rPr>
        <w:t xml:space="preserve"> </w:t>
      </w:r>
      <w:r>
        <w:t>материалах,</w:t>
      </w:r>
      <w:r>
        <w:rPr>
          <w:spacing w:val="1"/>
        </w:rPr>
        <w:t xml:space="preserve"> </w:t>
      </w:r>
      <w:r>
        <w:t>технологиях</w:t>
      </w:r>
      <w:r>
        <w:rPr>
          <w:spacing w:val="1"/>
        </w:rPr>
        <w:t xml:space="preserve"> </w:t>
      </w:r>
      <w:r>
        <w:t>их</w:t>
      </w:r>
      <w:r>
        <w:rPr>
          <w:spacing w:val="2"/>
        </w:rPr>
        <w:t xml:space="preserve"> </w:t>
      </w:r>
      <w:r>
        <w:t>обработки</w:t>
      </w:r>
      <w:r>
        <w:rPr>
          <w:spacing w:val="-3"/>
        </w:rPr>
        <w:t xml:space="preserve"> </w:t>
      </w:r>
      <w:r>
        <w:t>и соответствующих</w:t>
      </w:r>
      <w:r>
        <w:rPr>
          <w:spacing w:val="2"/>
        </w:rPr>
        <w:t xml:space="preserve"> </w:t>
      </w:r>
      <w:r>
        <w:t>умений;</w:t>
      </w:r>
    </w:p>
    <w:p w:rsidR="00676A99" w:rsidRDefault="003D1F18">
      <w:pPr>
        <w:pStyle w:val="a3"/>
        <w:spacing w:before="1" w:line="264" w:lineRule="auto"/>
        <w:ind w:right="154" w:firstLine="599"/>
        <w:jc w:val="both"/>
      </w:pPr>
      <w:r>
        <w:t>развитие сенсомоторных процессов, психомоторной координации, глазомера через</w:t>
      </w:r>
      <w:r>
        <w:rPr>
          <w:spacing w:val="1"/>
        </w:rPr>
        <w:t xml:space="preserve"> </w:t>
      </w:r>
      <w:r>
        <w:t>формирование</w:t>
      </w:r>
      <w:r>
        <w:rPr>
          <w:spacing w:val="-2"/>
        </w:rPr>
        <w:t xml:space="preserve"> </w:t>
      </w:r>
      <w:r>
        <w:t>практических</w:t>
      </w:r>
      <w:r>
        <w:rPr>
          <w:spacing w:val="4"/>
        </w:rPr>
        <w:t xml:space="preserve"> </w:t>
      </w:r>
      <w:r>
        <w:t>умений;</w:t>
      </w:r>
    </w:p>
    <w:p w:rsidR="00676A99" w:rsidRDefault="003D1F18">
      <w:pPr>
        <w:pStyle w:val="a3"/>
        <w:spacing w:line="264" w:lineRule="auto"/>
        <w:ind w:right="153" w:firstLine="599"/>
        <w:jc w:val="both"/>
      </w:pPr>
      <w:r>
        <w:t>расширение</w:t>
      </w:r>
      <w:r>
        <w:rPr>
          <w:spacing w:val="1"/>
        </w:rPr>
        <w:t xml:space="preserve"> </w:t>
      </w:r>
      <w:r>
        <w:t>культурного</w:t>
      </w:r>
      <w:r>
        <w:rPr>
          <w:spacing w:val="1"/>
        </w:rPr>
        <w:t xml:space="preserve"> </w:t>
      </w:r>
      <w:r>
        <w:t>кругозора,</w:t>
      </w:r>
      <w:r>
        <w:rPr>
          <w:spacing w:val="1"/>
        </w:rPr>
        <w:t xml:space="preserve"> </w:t>
      </w:r>
      <w:r>
        <w:t>развитие</w:t>
      </w:r>
      <w:r>
        <w:rPr>
          <w:spacing w:val="1"/>
        </w:rPr>
        <w:t xml:space="preserve"> </w:t>
      </w:r>
      <w:r>
        <w:t>способности</w:t>
      </w:r>
      <w:r>
        <w:rPr>
          <w:spacing w:val="1"/>
        </w:rPr>
        <w:t xml:space="preserve"> </w:t>
      </w:r>
      <w:r>
        <w:t>творческого</w:t>
      </w:r>
      <w:r>
        <w:rPr>
          <w:spacing w:val="1"/>
        </w:rPr>
        <w:t xml:space="preserve"> </w:t>
      </w:r>
      <w:r>
        <w:t>использования</w:t>
      </w:r>
      <w:r>
        <w:rPr>
          <w:spacing w:val="-1"/>
        </w:rPr>
        <w:t xml:space="preserve"> </w:t>
      </w:r>
      <w:r>
        <w:t>полученных</w:t>
      </w:r>
      <w:r>
        <w:rPr>
          <w:spacing w:val="-2"/>
        </w:rPr>
        <w:t xml:space="preserve"> </w:t>
      </w:r>
      <w:r>
        <w:t>знаний</w:t>
      </w:r>
      <w:r>
        <w:rPr>
          <w:spacing w:val="-3"/>
        </w:rPr>
        <w:t xml:space="preserve"> </w:t>
      </w:r>
      <w:r>
        <w:t>и</w:t>
      </w:r>
      <w:r>
        <w:rPr>
          <w:spacing w:val="2"/>
        </w:rPr>
        <w:t xml:space="preserve"> </w:t>
      </w:r>
      <w:r>
        <w:t>умений</w:t>
      </w:r>
      <w:r>
        <w:rPr>
          <w:spacing w:val="-1"/>
        </w:rPr>
        <w:t xml:space="preserve"> </w:t>
      </w:r>
      <w:r>
        <w:t>в</w:t>
      </w:r>
      <w:r>
        <w:rPr>
          <w:spacing w:val="-2"/>
        </w:rPr>
        <w:t xml:space="preserve"> </w:t>
      </w:r>
      <w:r>
        <w:t>практической</w:t>
      </w:r>
      <w:r>
        <w:rPr>
          <w:spacing w:val="-1"/>
        </w:rPr>
        <w:t xml:space="preserve"> </w:t>
      </w:r>
      <w:r>
        <w:t>деятельности;</w:t>
      </w:r>
    </w:p>
    <w:p w:rsidR="00676A99" w:rsidRDefault="003D1F18">
      <w:pPr>
        <w:pStyle w:val="a3"/>
        <w:spacing w:line="264" w:lineRule="auto"/>
        <w:ind w:right="147" w:firstLine="599"/>
        <w:jc w:val="both"/>
      </w:pPr>
      <w:r>
        <w:t>развитие</w:t>
      </w:r>
      <w:r>
        <w:rPr>
          <w:spacing w:val="1"/>
        </w:rPr>
        <w:t xml:space="preserve"> </w:t>
      </w:r>
      <w:r>
        <w:t>познавательных</w:t>
      </w:r>
      <w:r>
        <w:rPr>
          <w:spacing w:val="1"/>
        </w:rPr>
        <w:t xml:space="preserve"> </w:t>
      </w:r>
      <w:r>
        <w:t>психических</w:t>
      </w:r>
      <w:r>
        <w:rPr>
          <w:spacing w:val="1"/>
        </w:rPr>
        <w:t xml:space="preserve"> </w:t>
      </w:r>
      <w:r>
        <w:t>процессов</w:t>
      </w:r>
      <w:r>
        <w:rPr>
          <w:spacing w:val="1"/>
        </w:rPr>
        <w:t xml:space="preserve"> </w:t>
      </w:r>
      <w:r>
        <w:t>и</w:t>
      </w:r>
      <w:r>
        <w:rPr>
          <w:spacing w:val="1"/>
        </w:rPr>
        <w:t xml:space="preserve"> </w:t>
      </w:r>
      <w:r>
        <w:t>приѐмов</w:t>
      </w:r>
      <w:r>
        <w:rPr>
          <w:spacing w:val="1"/>
        </w:rPr>
        <w:t xml:space="preserve"> </w:t>
      </w:r>
      <w:r>
        <w:t>умственной</w:t>
      </w:r>
      <w:r>
        <w:rPr>
          <w:spacing w:val="1"/>
        </w:rPr>
        <w:t xml:space="preserve"> </w:t>
      </w:r>
      <w:r>
        <w:t>деятельности</w:t>
      </w:r>
      <w:r>
        <w:rPr>
          <w:spacing w:val="1"/>
        </w:rPr>
        <w:t xml:space="preserve"> </w:t>
      </w:r>
      <w:r>
        <w:t>посредством</w:t>
      </w:r>
      <w:r>
        <w:rPr>
          <w:spacing w:val="1"/>
        </w:rPr>
        <w:t xml:space="preserve"> </w:t>
      </w:r>
      <w:r>
        <w:t>включения</w:t>
      </w:r>
      <w:r>
        <w:rPr>
          <w:spacing w:val="1"/>
        </w:rPr>
        <w:t xml:space="preserve"> </w:t>
      </w:r>
      <w:r>
        <w:t>мыслительных</w:t>
      </w:r>
      <w:r>
        <w:rPr>
          <w:spacing w:val="1"/>
        </w:rPr>
        <w:t xml:space="preserve"> </w:t>
      </w:r>
      <w:r>
        <w:t>операций</w:t>
      </w:r>
      <w:r>
        <w:rPr>
          <w:spacing w:val="1"/>
        </w:rPr>
        <w:t xml:space="preserve"> </w:t>
      </w:r>
      <w:r>
        <w:t>в</w:t>
      </w:r>
      <w:r>
        <w:rPr>
          <w:spacing w:val="1"/>
        </w:rPr>
        <w:t xml:space="preserve"> </w:t>
      </w:r>
      <w:r>
        <w:t>ходе</w:t>
      </w:r>
      <w:r>
        <w:rPr>
          <w:spacing w:val="1"/>
        </w:rPr>
        <w:t xml:space="preserve"> </w:t>
      </w:r>
      <w:r>
        <w:t>выполнения</w:t>
      </w:r>
      <w:r>
        <w:rPr>
          <w:spacing w:val="1"/>
        </w:rPr>
        <w:t xml:space="preserve"> </w:t>
      </w:r>
      <w:r>
        <w:t>практических</w:t>
      </w:r>
      <w:r>
        <w:rPr>
          <w:spacing w:val="-2"/>
        </w:rPr>
        <w:t xml:space="preserve"> </w:t>
      </w:r>
      <w:r>
        <w:t>заданий;</w:t>
      </w:r>
    </w:p>
    <w:p w:rsidR="00676A99" w:rsidRDefault="003D1F18">
      <w:pPr>
        <w:pStyle w:val="a3"/>
        <w:spacing w:line="264" w:lineRule="auto"/>
        <w:ind w:right="154" w:firstLine="599"/>
        <w:jc w:val="both"/>
      </w:pPr>
      <w:r>
        <w:t>развитие гибкости и вариативности мышления, способностей к изобретательской</w:t>
      </w:r>
      <w:r>
        <w:rPr>
          <w:spacing w:val="1"/>
        </w:rPr>
        <w:t xml:space="preserve"> </w:t>
      </w:r>
      <w:r>
        <w:t>деятельности;</w:t>
      </w:r>
    </w:p>
    <w:p w:rsidR="00676A99" w:rsidRDefault="003D1F18">
      <w:pPr>
        <w:pStyle w:val="a3"/>
        <w:spacing w:line="264" w:lineRule="auto"/>
        <w:ind w:right="154" w:firstLine="599"/>
        <w:jc w:val="both"/>
      </w:pPr>
      <w:r>
        <w:t>воспитание уважительного отношения к людям труда,</w:t>
      </w:r>
      <w:r>
        <w:rPr>
          <w:spacing w:val="1"/>
        </w:rPr>
        <w:t xml:space="preserve"> </w:t>
      </w:r>
      <w:r>
        <w:t>к культурным традициям,</w:t>
      </w:r>
      <w:r>
        <w:rPr>
          <w:spacing w:val="1"/>
        </w:rPr>
        <w:t xml:space="preserve"> </w:t>
      </w:r>
      <w:r>
        <w:t>понимания</w:t>
      </w:r>
      <w:r>
        <w:rPr>
          <w:spacing w:val="-2"/>
        </w:rPr>
        <w:t xml:space="preserve"> </w:t>
      </w:r>
      <w:r>
        <w:t>ценности</w:t>
      </w:r>
      <w:r>
        <w:rPr>
          <w:spacing w:val="-3"/>
        </w:rPr>
        <w:t xml:space="preserve"> </w:t>
      </w:r>
      <w:r>
        <w:t>предшествующих культур,</w:t>
      </w:r>
      <w:r>
        <w:rPr>
          <w:spacing w:val="-1"/>
        </w:rPr>
        <w:t xml:space="preserve"> </w:t>
      </w:r>
      <w:r>
        <w:t>отражѐнных в</w:t>
      </w:r>
      <w:r>
        <w:rPr>
          <w:spacing w:val="-3"/>
        </w:rPr>
        <w:t xml:space="preserve"> </w:t>
      </w:r>
      <w:r>
        <w:t>материальном</w:t>
      </w:r>
      <w:r>
        <w:rPr>
          <w:spacing w:val="-2"/>
        </w:rPr>
        <w:t xml:space="preserve"> </w:t>
      </w:r>
      <w:r>
        <w:t>мире;</w:t>
      </w:r>
    </w:p>
    <w:p w:rsidR="00676A99" w:rsidRDefault="003D1F18">
      <w:pPr>
        <w:pStyle w:val="a3"/>
        <w:spacing w:line="264" w:lineRule="auto"/>
        <w:ind w:right="153" w:firstLine="599"/>
        <w:jc w:val="both"/>
      </w:pPr>
      <w:r>
        <w:t>развитие социально ценных личностных качеств: организованности, аккуратности,</w:t>
      </w:r>
      <w:r>
        <w:rPr>
          <w:spacing w:val="1"/>
        </w:rPr>
        <w:t xml:space="preserve"> </w:t>
      </w:r>
      <w:r>
        <w:t>добросовестного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работе,</w:t>
      </w:r>
      <w:r>
        <w:rPr>
          <w:spacing w:val="1"/>
        </w:rPr>
        <w:t xml:space="preserve"> </w:t>
      </w:r>
      <w:r>
        <w:t>взаимопомощи,</w:t>
      </w:r>
      <w:r>
        <w:rPr>
          <w:spacing w:val="1"/>
        </w:rPr>
        <w:t xml:space="preserve"> </w:t>
      </w:r>
      <w:r>
        <w:t>волевой</w:t>
      </w:r>
      <w:r>
        <w:rPr>
          <w:spacing w:val="1"/>
        </w:rPr>
        <w:t xml:space="preserve"> </w:t>
      </w:r>
      <w:r>
        <w:t>саморегуляции,</w:t>
      </w:r>
      <w:r>
        <w:rPr>
          <w:spacing w:val="-1"/>
        </w:rPr>
        <w:t xml:space="preserve"> </w:t>
      </w:r>
      <w:r>
        <w:t>активности и инициативности;</w:t>
      </w:r>
    </w:p>
    <w:p w:rsidR="00676A99" w:rsidRDefault="003D1F18">
      <w:pPr>
        <w:pStyle w:val="a3"/>
        <w:spacing w:before="1" w:line="264" w:lineRule="auto"/>
        <w:ind w:right="152" w:firstLine="599"/>
        <w:jc w:val="right"/>
      </w:pPr>
      <w:r>
        <w:t>воспитание</w:t>
      </w:r>
      <w:r>
        <w:rPr>
          <w:spacing w:val="30"/>
        </w:rPr>
        <w:t xml:space="preserve"> </w:t>
      </w:r>
      <w:r>
        <w:t>интереса</w:t>
      </w:r>
      <w:r>
        <w:rPr>
          <w:spacing w:val="33"/>
        </w:rPr>
        <w:t xml:space="preserve"> </w:t>
      </w:r>
      <w:r>
        <w:t>и</w:t>
      </w:r>
      <w:r>
        <w:rPr>
          <w:spacing w:val="38"/>
        </w:rPr>
        <w:t xml:space="preserve"> </w:t>
      </w:r>
      <w:r>
        <w:t>творческого</w:t>
      </w:r>
      <w:r>
        <w:rPr>
          <w:spacing w:val="34"/>
        </w:rPr>
        <w:t xml:space="preserve"> </w:t>
      </w:r>
      <w:r>
        <w:t>отношения</w:t>
      </w:r>
      <w:r>
        <w:rPr>
          <w:spacing w:val="31"/>
        </w:rPr>
        <w:t xml:space="preserve"> </w:t>
      </w:r>
      <w:r>
        <w:t>к</w:t>
      </w:r>
      <w:r>
        <w:rPr>
          <w:spacing w:val="34"/>
        </w:rPr>
        <w:t xml:space="preserve"> </w:t>
      </w:r>
      <w:r>
        <w:t>продуктивной</w:t>
      </w:r>
      <w:r>
        <w:rPr>
          <w:spacing w:val="30"/>
        </w:rPr>
        <w:t xml:space="preserve"> </w:t>
      </w:r>
      <w:r>
        <w:t>созидательной</w:t>
      </w:r>
      <w:r>
        <w:rPr>
          <w:spacing w:val="-57"/>
        </w:rPr>
        <w:t xml:space="preserve"> </w:t>
      </w:r>
      <w:r>
        <w:t>деятельности, мотивации успеха и достижений, стремления к творческой самореализации;</w:t>
      </w:r>
      <w:r>
        <w:rPr>
          <w:spacing w:val="-57"/>
        </w:rPr>
        <w:t xml:space="preserve"> </w:t>
      </w:r>
      <w:r>
        <w:t>становление</w:t>
      </w:r>
      <w:r>
        <w:rPr>
          <w:spacing w:val="48"/>
        </w:rPr>
        <w:t xml:space="preserve"> </w:t>
      </w:r>
      <w:r>
        <w:t>экологического</w:t>
      </w:r>
      <w:r>
        <w:rPr>
          <w:spacing w:val="50"/>
        </w:rPr>
        <w:t xml:space="preserve"> </w:t>
      </w:r>
      <w:r>
        <w:t>сознания,</w:t>
      </w:r>
      <w:r>
        <w:rPr>
          <w:spacing w:val="48"/>
        </w:rPr>
        <w:t xml:space="preserve"> </w:t>
      </w:r>
      <w:r>
        <w:t>внимательного</w:t>
      </w:r>
      <w:r>
        <w:rPr>
          <w:spacing w:val="47"/>
        </w:rPr>
        <w:t xml:space="preserve"> </w:t>
      </w:r>
      <w:r>
        <w:t>и</w:t>
      </w:r>
      <w:r>
        <w:rPr>
          <w:spacing w:val="51"/>
        </w:rPr>
        <w:t xml:space="preserve"> </w:t>
      </w:r>
      <w:r>
        <w:t>вдумчивого</w:t>
      </w:r>
      <w:r>
        <w:rPr>
          <w:spacing w:val="50"/>
        </w:rPr>
        <w:t xml:space="preserve"> </w:t>
      </w:r>
      <w:r>
        <w:t>отношения</w:t>
      </w:r>
      <w:r>
        <w:rPr>
          <w:spacing w:val="50"/>
        </w:rPr>
        <w:t xml:space="preserve"> </w:t>
      </w:r>
      <w:r>
        <w:t>к</w:t>
      </w:r>
    </w:p>
    <w:p w:rsidR="00676A99" w:rsidRDefault="003D1F18">
      <w:pPr>
        <w:pStyle w:val="a3"/>
        <w:spacing w:line="264" w:lineRule="auto"/>
        <w:ind w:left="741" w:hanging="600"/>
      </w:pPr>
      <w:r>
        <w:t>окружающей природе, осознание взаимосвязи рукотворного мира с миром природы;</w:t>
      </w:r>
      <w:r>
        <w:rPr>
          <w:spacing w:val="1"/>
        </w:rPr>
        <w:t xml:space="preserve"> </w:t>
      </w:r>
      <w:r>
        <w:t>воспитание</w:t>
      </w:r>
      <w:r>
        <w:rPr>
          <w:spacing w:val="2"/>
        </w:rPr>
        <w:t xml:space="preserve"> </w:t>
      </w:r>
      <w:r>
        <w:t>положительного</w:t>
      </w:r>
      <w:r>
        <w:rPr>
          <w:spacing w:val="5"/>
        </w:rPr>
        <w:t xml:space="preserve"> </w:t>
      </w:r>
      <w:r>
        <w:t>отношения</w:t>
      </w:r>
      <w:r>
        <w:rPr>
          <w:spacing w:val="5"/>
        </w:rPr>
        <w:t xml:space="preserve"> </w:t>
      </w:r>
      <w:r>
        <w:t>к</w:t>
      </w:r>
      <w:r>
        <w:rPr>
          <w:spacing w:val="4"/>
        </w:rPr>
        <w:t xml:space="preserve"> </w:t>
      </w:r>
      <w:r>
        <w:t>коллективному</w:t>
      </w:r>
      <w:r>
        <w:rPr>
          <w:spacing w:val="-2"/>
        </w:rPr>
        <w:t xml:space="preserve"> </w:t>
      </w:r>
      <w:r>
        <w:t>труду,</w:t>
      </w:r>
      <w:r>
        <w:rPr>
          <w:spacing w:val="5"/>
        </w:rPr>
        <w:t xml:space="preserve"> </w:t>
      </w:r>
      <w:r>
        <w:t>применение</w:t>
      </w:r>
      <w:r>
        <w:rPr>
          <w:spacing w:val="5"/>
        </w:rPr>
        <w:t xml:space="preserve"> </w:t>
      </w:r>
      <w:r>
        <w:t>правил</w:t>
      </w:r>
    </w:p>
    <w:p w:rsidR="00676A99" w:rsidRDefault="003D1F18">
      <w:pPr>
        <w:pStyle w:val="a3"/>
      </w:pPr>
      <w:r>
        <w:t>культуры</w:t>
      </w:r>
      <w:r>
        <w:rPr>
          <w:spacing w:val="-3"/>
        </w:rPr>
        <w:t xml:space="preserve"> </w:t>
      </w:r>
      <w:r>
        <w:t>общения,</w:t>
      </w:r>
      <w:r>
        <w:rPr>
          <w:spacing w:val="-3"/>
        </w:rPr>
        <w:t xml:space="preserve"> </w:t>
      </w:r>
      <w:r>
        <w:t>проявление</w:t>
      </w:r>
      <w:r>
        <w:rPr>
          <w:spacing w:val="-2"/>
        </w:rPr>
        <w:t xml:space="preserve"> </w:t>
      </w:r>
      <w:r>
        <w:t>уважения</w:t>
      </w:r>
      <w:r>
        <w:rPr>
          <w:spacing w:val="-3"/>
        </w:rPr>
        <w:t xml:space="preserve"> </w:t>
      </w:r>
      <w:r>
        <w:t>к</w:t>
      </w:r>
      <w:r>
        <w:rPr>
          <w:spacing w:val="-3"/>
        </w:rPr>
        <w:t xml:space="preserve"> </w:t>
      </w:r>
      <w:r>
        <w:t>взглядам</w:t>
      </w:r>
      <w:r>
        <w:rPr>
          <w:spacing w:val="-5"/>
        </w:rPr>
        <w:t xml:space="preserve"> </w:t>
      </w:r>
      <w:r>
        <w:t>и</w:t>
      </w:r>
      <w:r>
        <w:rPr>
          <w:spacing w:val="-3"/>
        </w:rPr>
        <w:t xml:space="preserve"> </w:t>
      </w:r>
      <w:r>
        <w:t>мнению</w:t>
      </w:r>
      <w:r>
        <w:rPr>
          <w:spacing w:val="-3"/>
        </w:rPr>
        <w:t xml:space="preserve"> </w:t>
      </w:r>
      <w:r>
        <w:t>других</w:t>
      </w:r>
      <w:r>
        <w:rPr>
          <w:spacing w:val="-3"/>
        </w:rPr>
        <w:t xml:space="preserve"> </w:t>
      </w:r>
      <w:r>
        <w:t>людей.</w:t>
      </w:r>
    </w:p>
    <w:p w:rsidR="00676A99" w:rsidRDefault="003D1F18">
      <w:pPr>
        <w:pStyle w:val="a3"/>
        <w:tabs>
          <w:tab w:val="left" w:pos="2228"/>
          <w:tab w:val="left" w:pos="3608"/>
          <w:tab w:val="left" w:pos="4080"/>
          <w:tab w:val="left" w:pos="5476"/>
          <w:tab w:val="left" w:pos="6665"/>
          <w:tab w:val="left" w:pos="8490"/>
        </w:tabs>
        <w:spacing w:before="27"/>
        <w:ind w:left="741"/>
      </w:pPr>
      <w:r>
        <w:t>Содержание</w:t>
      </w:r>
      <w:r>
        <w:tab/>
        <w:t>программы</w:t>
      </w:r>
      <w:r>
        <w:tab/>
        <w:t>по</w:t>
      </w:r>
      <w:r>
        <w:tab/>
        <w:t>технологии</w:t>
      </w:r>
      <w:r>
        <w:tab/>
        <w:t>включает</w:t>
      </w:r>
      <w:r>
        <w:tab/>
        <w:t>характеристику</w:t>
      </w:r>
      <w:r>
        <w:tab/>
        <w:t>основных</w:t>
      </w:r>
    </w:p>
    <w:p w:rsidR="00676A99" w:rsidRDefault="00676A99">
      <w:pPr>
        <w:sectPr w:rsidR="00676A99">
          <w:footerReference w:type="default" r:id="rId422"/>
          <w:pgSz w:w="11910" w:h="16390"/>
          <w:pgMar w:top="1340" w:right="700" w:bottom="1120" w:left="1560" w:header="0" w:footer="938" w:gutter="0"/>
          <w:cols w:space="720"/>
        </w:sectPr>
      </w:pPr>
    </w:p>
    <w:p w:rsidR="00676A99" w:rsidRDefault="003D1F18">
      <w:pPr>
        <w:pStyle w:val="a3"/>
        <w:spacing w:before="64"/>
        <w:jc w:val="both"/>
      </w:pPr>
      <w:r>
        <w:lastRenderedPageBreak/>
        <w:t>структурных</w:t>
      </w:r>
      <w:r>
        <w:rPr>
          <w:spacing w:val="-2"/>
        </w:rPr>
        <w:t xml:space="preserve"> </w:t>
      </w:r>
      <w:r>
        <w:t>единиц</w:t>
      </w:r>
      <w:r>
        <w:rPr>
          <w:spacing w:val="-2"/>
        </w:rPr>
        <w:t xml:space="preserve"> </w:t>
      </w:r>
      <w:r>
        <w:t>(модулей),</w:t>
      </w:r>
      <w:r>
        <w:rPr>
          <w:spacing w:val="-2"/>
        </w:rPr>
        <w:t xml:space="preserve"> </w:t>
      </w:r>
      <w:r>
        <w:t>которые</w:t>
      </w:r>
      <w:r>
        <w:rPr>
          <w:spacing w:val="-4"/>
        </w:rPr>
        <w:t xml:space="preserve"> </w:t>
      </w:r>
      <w:r>
        <w:t>являются</w:t>
      </w:r>
      <w:r>
        <w:rPr>
          <w:spacing w:val="-2"/>
        </w:rPr>
        <w:t xml:space="preserve"> </w:t>
      </w:r>
      <w:r>
        <w:t>общими</w:t>
      </w:r>
      <w:r>
        <w:rPr>
          <w:spacing w:val="-2"/>
        </w:rPr>
        <w:t xml:space="preserve"> </w:t>
      </w:r>
      <w:r>
        <w:t>для</w:t>
      </w:r>
      <w:r>
        <w:rPr>
          <w:spacing w:val="-4"/>
        </w:rPr>
        <w:t xml:space="preserve"> </w:t>
      </w:r>
      <w:r>
        <w:t>каждого</w:t>
      </w:r>
      <w:r>
        <w:rPr>
          <w:spacing w:val="-2"/>
        </w:rPr>
        <w:t xml:space="preserve"> </w:t>
      </w:r>
      <w:r>
        <w:t>года</w:t>
      </w:r>
      <w:r>
        <w:rPr>
          <w:spacing w:val="-3"/>
        </w:rPr>
        <w:t xml:space="preserve"> </w:t>
      </w:r>
      <w:r>
        <w:t>обучения:</w:t>
      </w:r>
    </w:p>
    <w:p w:rsidR="00676A99" w:rsidRDefault="003D1F18" w:rsidP="00FF2AC8">
      <w:pPr>
        <w:pStyle w:val="a5"/>
        <w:numPr>
          <w:ilvl w:val="0"/>
          <w:numId w:val="63"/>
        </w:numPr>
        <w:tabs>
          <w:tab w:val="left" w:pos="1102"/>
        </w:tabs>
        <w:spacing w:before="30"/>
        <w:ind w:hanging="361"/>
        <w:jc w:val="both"/>
        <w:rPr>
          <w:sz w:val="24"/>
        </w:rPr>
      </w:pPr>
      <w:r>
        <w:rPr>
          <w:sz w:val="24"/>
        </w:rPr>
        <w:t>Технологии,</w:t>
      </w:r>
      <w:r>
        <w:rPr>
          <w:spacing w:val="-7"/>
          <w:sz w:val="24"/>
        </w:rPr>
        <w:t xml:space="preserve"> </w:t>
      </w:r>
      <w:r>
        <w:rPr>
          <w:sz w:val="24"/>
        </w:rPr>
        <w:t>профессии</w:t>
      </w:r>
      <w:r>
        <w:rPr>
          <w:spacing w:val="-4"/>
          <w:sz w:val="24"/>
        </w:rPr>
        <w:t xml:space="preserve"> </w:t>
      </w:r>
      <w:r>
        <w:rPr>
          <w:sz w:val="24"/>
        </w:rPr>
        <w:t>и</w:t>
      </w:r>
      <w:r>
        <w:rPr>
          <w:spacing w:val="-4"/>
          <w:sz w:val="24"/>
        </w:rPr>
        <w:t xml:space="preserve"> </w:t>
      </w:r>
      <w:r>
        <w:rPr>
          <w:sz w:val="24"/>
        </w:rPr>
        <w:t>производства.</w:t>
      </w:r>
    </w:p>
    <w:p w:rsidR="00676A99" w:rsidRDefault="003D1F18" w:rsidP="00FF2AC8">
      <w:pPr>
        <w:pStyle w:val="a5"/>
        <w:numPr>
          <w:ilvl w:val="0"/>
          <w:numId w:val="63"/>
        </w:numPr>
        <w:tabs>
          <w:tab w:val="left" w:pos="1102"/>
        </w:tabs>
        <w:spacing w:before="14" w:line="261" w:lineRule="auto"/>
        <w:ind w:left="1101" w:right="144"/>
        <w:jc w:val="both"/>
        <w:rPr>
          <w:sz w:val="24"/>
        </w:rPr>
      </w:pPr>
      <w:r>
        <w:rPr>
          <w:sz w:val="24"/>
        </w:rPr>
        <w:t>Технологии</w:t>
      </w:r>
      <w:r>
        <w:rPr>
          <w:spacing w:val="1"/>
          <w:sz w:val="24"/>
        </w:rPr>
        <w:t xml:space="preserve"> </w:t>
      </w:r>
      <w:r>
        <w:rPr>
          <w:sz w:val="24"/>
        </w:rPr>
        <w:t>ручной</w:t>
      </w:r>
      <w:r>
        <w:rPr>
          <w:spacing w:val="1"/>
          <w:sz w:val="24"/>
        </w:rPr>
        <w:t xml:space="preserve"> </w:t>
      </w:r>
      <w:r>
        <w:rPr>
          <w:sz w:val="24"/>
        </w:rPr>
        <w:t>обработки</w:t>
      </w:r>
      <w:r>
        <w:rPr>
          <w:spacing w:val="1"/>
          <w:sz w:val="24"/>
        </w:rPr>
        <w:t xml:space="preserve"> </w:t>
      </w:r>
      <w:r>
        <w:rPr>
          <w:sz w:val="24"/>
        </w:rPr>
        <w:t>материалов:</w:t>
      </w:r>
      <w:r>
        <w:rPr>
          <w:spacing w:val="1"/>
          <w:sz w:val="24"/>
        </w:rPr>
        <w:t xml:space="preserve"> </w:t>
      </w:r>
      <w:r>
        <w:rPr>
          <w:sz w:val="24"/>
        </w:rPr>
        <w:t>технологии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бумагой</w:t>
      </w:r>
      <w:r>
        <w:rPr>
          <w:spacing w:val="1"/>
          <w:sz w:val="24"/>
        </w:rPr>
        <w:t xml:space="preserve"> </w:t>
      </w:r>
      <w:r>
        <w:rPr>
          <w:sz w:val="24"/>
        </w:rPr>
        <w:t>и</w:t>
      </w:r>
      <w:r>
        <w:rPr>
          <w:spacing w:val="1"/>
          <w:sz w:val="24"/>
        </w:rPr>
        <w:t xml:space="preserve"> </w:t>
      </w:r>
      <w:r>
        <w:rPr>
          <w:sz w:val="24"/>
        </w:rPr>
        <w:t>картоном, технологии работы с пластичными материалами, технологии работы с</w:t>
      </w:r>
      <w:r>
        <w:rPr>
          <w:spacing w:val="1"/>
          <w:sz w:val="24"/>
        </w:rPr>
        <w:t xml:space="preserve"> </w:t>
      </w:r>
      <w:r>
        <w:rPr>
          <w:sz w:val="24"/>
        </w:rPr>
        <w:t>природным</w:t>
      </w:r>
      <w:r>
        <w:rPr>
          <w:spacing w:val="1"/>
          <w:sz w:val="24"/>
        </w:rPr>
        <w:t xml:space="preserve"> </w:t>
      </w:r>
      <w:r>
        <w:rPr>
          <w:sz w:val="24"/>
        </w:rPr>
        <w:t>материалом,</w:t>
      </w:r>
      <w:r>
        <w:rPr>
          <w:spacing w:val="1"/>
          <w:sz w:val="24"/>
        </w:rPr>
        <w:t xml:space="preserve"> </w:t>
      </w:r>
      <w:r>
        <w:rPr>
          <w:sz w:val="24"/>
        </w:rPr>
        <w:t>технологии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текстильными</w:t>
      </w:r>
      <w:r>
        <w:rPr>
          <w:spacing w:val="1"/>
          <w:sz w:val="24"/>
        </w:rPr>
        <w:t xml:space="preserve"> </w:t>
      </w:r>
      <w:r>
        <w:rPr>
          <w:sz w:val="24"/>
        </w:rPr>
        <w:t>материалами,</w:t>
      </w:r>
      <w:r>
        <w:rPr>
          <w:spacing w:val="1"/>
          <w:sz w:val="24"/>
        </w:rPr>
        <w:t xml:space="preserve"> </w:t>
      </w:r>
      <w:r>
        <w:rPr>
          <w:sz w:val="24"/>
        </w:rPr>
        <w:t>технологии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доступными</w:t>
      </w:r>
      <w:r>
        <w:rPr>
          <w:spacing w:val="1"/>
          <w:sz w:val="24"/>
        </w:rPr>
        <w:t xml:space="preserve"> </w:t>
      </w:r>
      <w:r>
        <w:rPr>
          <w:sz w:val="24"/>
        </w:rPr>
        <w:t>материалами</w:t>
      </w:r>
      <w:r>
        <w:rPr>
          <w:spacing w:val="1"/>
          <w:sz w:val="24"/>
        </w:rPr>
        <w:t xml:space="preserve"> </w:t>
      </w:r>
      <w:r>
        <w:rPr>
          <w:sz w:val="24"/>
        </w:rPr>
        <w:t>(например,</w:t>
      </w:r>
      <w:r>
        <w:rPr>
          <w:spacing w:val="1"/>
          <w:sz w:val="24"/>
        </w:rPr>
        <w:t xml:space="preserve"> </w:t>
      </w:r>
      <w:r>
        <w:rPr>
          <w:sz w:val="24"/>
        </w:rPr>
        <w:t>пластик,</w:t>
      </w:r>
      <w:r>
        <w:rPr>
          <w:spacing w:val="1"/>
          <w:sz w:val="24"/>
        </w:rPr>
        <w:t xml:space="preserve"> </w:t>
      </w:r>
      <w:r>
        <w:rPr>
          <w:sz w:val="24"/>
        </w:rPr>
        <w:t>поролон,</w:t>
      </w:r>
      <w:r>
        <w:rPr>
          <w:spacing w:val="-1"/>
          <w:sz w:val="24"/>
        </w:rPr>
        <w:t xml:space="preserve"> </w:t>
      </w:r>
      <w:r>
        <w:rPr>
          <w:sz w:val="24"/>
        </w:rPr>
        <w:t>фольга, солома).</w:t>
      </w:r>
    </w:p>
    <w:p w:rsidR="00676A99" w:rsidRDefault="003D1F18" w:rsidP="00FF2AC8">
      <w:pPr>
        <w:pStyle w:val="a5"/>
        <w:numPr>
          <w:ilvl w:val="0"/>
          <w:numId w:val="63"/>
        </w:numPr>
        <w:tabs>
          <w:tab w:val="left" w:pos="1102"/>
        </w:tabs>
        <w:spacing w:before="2" w:line="261" w:lineRule="auto"/>
        <w:ind w:left="1101" w:right="147"/>
        <w:jc w:val="both"/>
        <w:rPr>
          <w:sz w:val="24"/>
        </w:rPr>
      </w:pPr>
      <w:r>
        <w:rPr>
          <w:sz w:val="24"/>
        </w:rPr>
        <w:t>Конструирование</w:t>
      </w:r>
      <w:r>
        <w:rPr>
          <w:spacing w:val="1"/>
          <w:sz w:val="24"/>
        </w:rPr>
        <w:t xml:space="preserve"> </w:t>
      </w:r>
      <w:r>
        <w:rPr>
          <w:sz w:val="24"/>
        </w:rPr>
        <w:t>и</w:t>
      </w:r>
      <w:r>
        <w:rPr>
          <w:spacing w:val="1"/>
          <w:sz w:val="24"/>
        </w:rPr>
        <w:t xml:space="preserve"> </w:t>
      </w:r>
      <w:r>
        <w:rPr>
          <w:sz w:val="24"/>
        </w:rPr>
        <w:t>моделирование:</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«Конструктором»</w:t>
      </w:r>
      <w:r>
        <w:rPr>
          <w:spacing w:val="1"/>
          <w:sz w:val="24"/>
        </w:rPr>
        <w:t xml:space="preserve"> </w:t>
      </w:r>
      <w:r>
        <w:rPr>
          <w:sz w:val="24"/>
        </w:rPr>
        <w:t>(с</w:t>
      </w:r>
      <w:r>
        <w:rPr>
          <w:spacing w:val="1"/>
          <w:sz w:val="24"/>
        </w:rPr>
        <w:t xml:space="preserve"> </w:t>
      </w:r>
      <w:r>
        <w:rPr>
          <w:sz w:val="24"/>
        </w:rPr>
        <w:t>учѐтом</w:t>
      </w:r>
      <w:r>
        <w:rPr>
          <w:spacing w:val="-57"/>
          <w:sz w:val="24"/>
        </w:rPr>
        <w:t xml:space="preserve"> </w:t>
      </w:r>
      <w:r>
        <w:rPr>
          <w:sz w:val="24"/>
        </w:rPr>
        <w:t>возможностей</w:t>
      </w:r>
      <w:r>
        <w:rPr>
          <w:spacing w:val="1"/>
          <w:sz w:val="24"/>
        </w:rPr>
        <w:t xml:space="preserve"> </w:t>
      </w:r>
      <w:r>
        <w:rPr>
          <w:sz w:val="24"/>
        </w:rPr>
        <w:t>материально-технической</w:t>
      </w:r>
      <w:r>
        <w:rPr>
          <w:spacing w:val="1"/>
          <w:sz w:val="24"/>
        </w:rPr>
        <w:t xml:space="preserve"> </w:t>
      </w:r>
      <w:r>
        <w:rPr>
          <w:sz w:val="24"/>
        </w:rPr>
        <w:t>базы</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конструирование и моделирование из бумаги, картона, пластичных материалов,</w:t>
      </w:r>
      <w:r>
        <w:rPr>
          <w:spacing w:val="1"/>
          <w:sz w:val="24"/>
        </w:rPr>
        <w:t xml:space="preserve"> </w:t>
      </w:r>
      <w:r>
        <w:rPr>
          <w:sz w:val="24"/>
        </w:rPr>
        <w:t>природных и текстильных материалов, робототехника (с учѐтом возможностей</w:t>
      </w:r>
      <w:r>
        <w:rPr>
          <w:spacing w:val="1"/>
          <w:sz w:val="24"/>
        </w:rPr>
        <w:t xml:space="preserve"> </w:t>
      </w:r>
      <w:r>
        <w:rPr>
          <w:sz w:val="24"/>
        </w:rPr>
        <w:t>материально-технической</w:t>
      </w:r>
      <w:r>
        <w:rPr>
          <w:spacing w:val="-1"/>
          <w:sz w:val="24"/>
        </w:rPr>
        <w:t xml:space="preserve"> </w:t>
      </w:r>
      <w:r>
        <w:rPr>
          <w:sz w:val="24"/>
        </w:rPr>
        <w:t>базы</w:t>
      </w:r>
      <w:r>
        <w:rPr>
          <w:spacing w:val="-1"/>
          <w:sz w:val="24"/>
        </w:rPr>
        <w:t xml:space="preserve"> </w:t>
      </w:r>
      <w:r>
        <w:rPr>
          <w:sz w:val="24"/>
        </w:rPr>
        <w:t>образовательной организации).</w:t>
      </w:r>
    </w:p>
    <w:p w:rsidR="00676A99" w:rsidRDefault="003D1F18" w:rsidP="00FF2AC8">
      <w:pPr>
        <w:pStyle w:val="a5"/>
        <w:numPr>
          <w:ilvl w:val="0"/>
          <w:numId w:val="63"/>
        </w:numPr>
        <w:tabs>
          <w:tab w:val="left" w:pos="1102"/>
        </w:tabs>
        <w:spacing w:line="252" w:lineRule="auto"/>
        <w:ind w:left="1101" w:right="148"/>
        <w:jc w:val="both"/>
        <w:rPr>
          <w:sz w:val="24"/>
        </w:rPr>
      </w:pPr>
      <w:r>
        <w:rPr>
          <w:sz w:val="24"/>
        </w:rPr>
        <w:t>Информационно-коммуникативные</w:t>
      </w:r>
      <w:r>
        <w:rPr>
          <w:spacing w:val="1"/>
          <w:sz w:val="24"/>
        </w:rPr>
        <w:t xml:space="preserve"> </w:t>
      </w:r>
      <w:r>
        <w:rPr>
          <w:sz w:val="24"/>
        </w:rPr>
        <w:t>технологии</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ИКТ)</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возможностей</w:t>
      </w:r>
      <w:r>
        <w:rPr>
          <w:spacing w:val="-3"/>
          <w:sz w:val="24"/>
        </w:rPr>
        <w:t xml:space="preserve"> </w:t>
      </w:r>
      <w:r>
        <w:rPr>
          <w:sz w:val="24"/>
        </w:rPr>
        <w:t>материально-технической</w:t>
      </w:r>
      <w:r>
        <w:rPr>
          <w:spacing w:val="-2"/>
          <w:sz w:val="24"/>
        </w:rPr>
        <w:t xml:space="preserve"> </w:t>
      </w:r>
      <w:r>
        <w:rPr>
          <w:sz w:val="24"/>
        </w:rPr>
        <w:t>базы</w:t>
      </w:r>
      <w:r>
        <w:rPr>
          <w:spacing w:val="-3"/>
          <w:sz w:val="24"/>
        </w:rPr>
        <w:t xml:space="preserve"> </w:t>
      </w:r>
      <w:r>
        <w:rPr>
          <w:sz w:val="24"/>
        </w:rPr>
        <w:t>образовательной</w:t>
      </w:r>
      <w:r>
        <w:rPr>
          <w:spacing w:val="-2"/>
          <w:sz w:val="24"/>
        </w:rPr>
        <w:t xml:space="preserve"> </w:t>
      </w:r>
      <w:r>
        <w:rPr>
          <w:sz w:val="24"/>
        </w:rPr>
        <w:t>организации).</w:t>
      </w:r>
    </w:p>
    <w:p w:rsidR="00676A99" w:rsidRDefault="003D1F18">
      <w:pPr>
        <w:pStyle w:val="a3"/>
        <w:spacing w:before="14" w:line="264" w:lineRule="auto"/>
        <w:ind w:right="148" w:firstLine="599"/>
        <w:jc w:val="both"/>
      </w:pPr>
      <w:r>
        <w:t>В процессе освоения программы по технологии обучающиеся овладевают основами</w:t>
      </w:r>
      <w:r>
        <w:rPr>
          <w:spacing w:val="1"/>
        </w:rPr>
        <w:t xml:space="preserve"> </w:t>
      </w:r>
      <w:r>
        <w:t>проектной</w:t>
      </w:r>
      <w:r>
        <w:rPr>
          <w:spacing w:val="1"/>
        </w:rPr>
        <w:t xml:space="preserve"> </w:t>
      </w:r>
      <w:r>
        <w:t>деятельности,</w:t>
      </w:r>
      <w:r>
        <w:rPr>
          <w:spacing w:val="1"/>
        </w:rPr>
        <w:t xml:space="preserve"> </w:t>
      </w:r>
      <w:r>
        <w:t>которая</w:t>
      </w:r>
      <w:r>
        <w:rPr>
          <w:spacing w:val="1"/>
        </w:rPr>
        <w:t xml:space="preserve"> </w:t>
      </w:r>
      <w:r>
        <w:t>направлена</w:t>
      </w:r>
      <w:r>
        <w:rPr>
          <w:spacing w:val="1"/>
        </w:rPr>
        <w:t xml:space="preserve"> </w:t>
      </w:r>
      <w:r>
        <w:t>на</w:t>
      </w:r>
      <w:r>
        <w:rPr>
          <w:spacing w:val="1"/>
        </w:rPr>
        <w:t xml:space="preserve"> </w:t>
      </w:r>
      <w:r>
        <w:t>развитие</w:t>
      </w:r>
      <w:r>
        <w:rPr>
          <w:spacing w:val="1"/>
        </w:rPr>
        <w:t xml:space="preserve"> </w:t>
      </w:r>
      <w:r>
        <w:t>творческих</w:t>
      </w:r>
      <w:r>
        <w:rPr>
          <w:spacing w:val="1"/>
        </w:rPr>
        <w:t xml:space="preserve"> </w:t>
      </w:r>
      <w:r>
        <w:t>черт</w:t>
      </w:r>
      <w:r>
        <w:rPr>
          <w:spacing w:val="1"/>
        </w:rPr>
        <w:t xml:space="preserve"> </w:t>
      </w:r>
      <w:r>
        <w:t>личности,</w:t>
      </w:r>
      <w:r>
        <w:rPr>
          <w:spacing w:val="1"/>
        </w:rPr>
        <w:t xml:space="preserve"> </w:t>
      </w:r>
      <w:r>
        <w:t>коммуникабельности,</w:t>
      </w:r>
      <w:r>
        <w:rPr>
          <w:spacing w:val="1"/>
        </w:rPr>
        <w:t xml:space="preserve"> </w:t>
      </w:r>
      <w:r>
        <w:t>чувства</w:t>
      </w:r>
      <w:r>
        <w:rPr>
          <w:spacing w:val="1"/>
        </w:rPr>
        <w:t xml:space="preserve"> </w:t>
      </w:r>
      <w:r>
        <w:t>ответственности,</w:t>
      </w:r>
      <w:r>
        <w:rPr>
          <w:spacing w:val="1"/>
        </w:rPr>
        <w:t xml:space="preserve"> </w:t>
      </w:r>
      <w:r>
        <w:t>умения</w:t>
      </w:r>
      <w:r>
        <w:rPr>
          <w:spacing w:val="1"/>
        </w:rPr>
        <w:t xml:space="preserve"> </w:t>
      </w:r>
      <w:r>
        <w:t>искать</w:t>
      </w:r>
      <w:r>
        <w:rPr>
          <w:spacing w:val="1"/>
        </w:rPr>
        <w:t xml:space="preserve"> </w:t>
      </w:r>
      <w:r>
        <w:t>и</w:t>
      </w:r>
      <w:r>
        <w:rPr>
          <w:spacing w:val="1"/>
        </w:rPr>
        <w:t xml:space="preserve"> </w:t>
      </w:r>
      <w:r>
        <w:t>использовать</w:t>
      </w:r>
      <w:r>
        <w:rPr>
          <w:spacing w:val="1"/>
        </w:rPr>
        <w:t xml:space="preserve"> </w:t>
      </w:r>
      <w:r>
        <w:t>информацию.</w:t>
      </w:r>
    </w:p>
    <w:p w:rsidR="00676A99" w:rsidRDefault="003D1F18">
      <w:pPr>
        <w:pStyle w:val="a3"/>
        <w:spacing w:line="264" w:lineRule="auto"/>
        <w:ind w:right="140" w:firstLine="599"/>
        <w:jc w:val="both"/>
      </w:pPr>
      <w:r>
        <w:t>В программе по технологии осуществляется реализация межпредметных связей с</w:t>
      </w:r>
      <w:r>
        <w:rPr>
          <w:spacing w:val="1"/>
        </w:rPr>
        <w:t xml:space="preserve"> </w:t>
      </w:r>
      <w:r>
        <w:t>учебными</w:t>
      </w:r>
      <w:r>
        <w:rPr>
          <w:spacing w:val="1"/>
        </w:rPr>
        <w:t xml:space="preserve"> </w:t>
      </w:r>
      <w:r>
        <w:t>предметами:</w:t>
      </w:r>
      <w:r>
        <w:rPr>
          <w:spacing w:val="1"/>
        </w:rPr>
        <w:t xml:space="preserve"> </w:t>
      </w:r>
      <w:r>
        <w:t>«Математика»</w:t>
      </w:r>
      <w:r>
        <w:rPr>
          <w:spacing w:val="1"/>
        </w:rPr>
        <w:t xml:space="preserve"> </w:t>
      </w:r>
      <w:r>
        <w:t>(моделирование,</w:t>
      </w:r>
      <w:r>
        <w:rPr>
          <w:spacing w:val="1"/>
        </w:rPr>
        <w:t xml:space="preserve"> </w:t>
      </w:r>
      <w:r>
        <w:t>выполнение</w:t>
      </w:r>
      <w:r>
        <w:rPr>
          <w:spacing w:val="61"/>
        </w:rPr>
        <w:t xml:space="preserve"> </w:t>
      </w:r>
      <w:r>
        <w:t>расчѐтов,</w:t>
      </w:r>
      <w:r>
        <w:rPr>
          <w:spacing w:val="1"/>
        </w:rPr>
        <w:t xml:space="preserve"> </w:t>
      </w:r>
      <w:r>
        <w:t>вычислений,</w:t>
      </w:r>
      <w:r>
        <w:rPr>
          <w:spacing w:val="1"/>
        </w:rPr>
        <w:t xml:space="preserve"> </w:t>
      </w:r>
      <w:r>
        <w:t>построение</w:t>
      </w:r>
      <w:r>
        <w:rPr>
          <w:spacing w:val="1"/>
        </w:rPr>
        <w:t xml:space="preserve"> </w:t>
      </w:r>
      <w:r>
        <w:t>форм</w:t>
      </w:r>
      <w:r>
        <w:rPr>
          <w:spacing w:val="1"/>
        </w:rPr>
        <w:t xml:space="preserve"> </w:t>
      </w:r>
      <w:r>
        <w:t>с</w:t>
      </w:r>
      <w:r>
        <w:rPr>
          <w:spacing w:val="1"/>
        </w:rPr>
        <w:t xml:space="preserve"> </w:t>
      </w:r>
      <w:r>
        <w:t>учетом</w:t>
      </w:r>
      <w:r>
        <w:rPr>
          <w:spacing w:val="1"/>
        </w:rPr>
        <w:t xml:space="preserve"> </w:t>
      </w:r>
      <w:r>
        <w:t>основ</w:t>
      </w:r>
      <w:r>
        <w:rPr>
          <w:spacing w:val="1"/>
        </w:rPr>
        <w:t xml:space="preserve"> </w:t>
      </w:r>
      <w:r>
        <w:t>геометрии,</w:t>
      </w:r>
      <w:r>
        <w:rPr>
          <w:spacing w:val="1"/>
        </w:rPr>
        <w:t xml:space="preserve"> </w:t>
      </w:r>
      <w:r>
        <w:t>работа</w:t>
      </w:r>
      <w:r>
        <w:rPr>
          <w:spacing w:val="1"/>
        </w:rPr>
        <w:t xml:space="preserve"> </w:t>
      </w:r>
      <w:r>
        <w:t>с</w:t>
      </w:r>
      <w:r>
        <w:rPr>
          <w:spacing w:val="1"/>
        </w:rPr>
        <w:t xml:space="preserve"> </w:t>
      </w:r>
      <w:r>
        <w:t>геометрическими</w:t>
      </w:r>
      <w:r>
        <w:rPr>
          <w:spacing w:val="1"/>
        </w:rPr>
        <w:t xml:space="preserve"> </w:t>
      </w:r>
      <w:r>
        <w:t>фигурами,</w:t>
      </w:r>
      <w:r>
        <w:rPr>
          <w:spacing w:val="1"/>
        </w:rPr>
        <w:t xml:space="preserve"> </w:t>
      </w:r>
      <w:r>
        <w:t>телами,</w:t>
      </w:r>
      <w:r>
        <w:rPr>
          <w:spacing w:val="1"/>
        </w:rPr>
        <w:t xml:space="preserve"> </w:t>
      </w:r>
      <w:r>
        <w:t>именованными</w:t>
      </w:r>
      <w:r>
        <w:rPr>
          <w:spacing w:val="1"/>
        </w:rPr>
        <w:t xml:space="preserve"> </w:t>
      </w:r>
      <w:r>
        <w:t>числами),</w:t>
      </w:r>
      <w:r>
        <w:rPr>
          <w:spacing w:val="1"/>
        </w:rPr>
        <w:t xml:space="preserve"> </w:t>
      </w:r>
      <w:r>
        <w:t>«Изобразительное</w:t>
      </w:r>
      <w:r>
        <w:rPr>
          <w:spacing w:val="61"/>
        </w:rPr>
        <w:t xml:space="preserve"> </w:t>
      </w:r>
      <w:r>
        <w:t>искусство»</w:t>
      </w:r>
      <w:r>
        <w:rPr>
          <w:spacing w:val="1"/>
        </w:rPr>
        <w:t xml:space="preserve"> </w:t>
      </w:r>
      <w:r>
        <w:t>(использование средств художественной выразительности, законов и правил декоративно-</w:t>
      </w:r>
      <w:r>
        <w:rPr>
          <w:spacing w:val="1"/>
        </w:rPr>
        <w:t xml:space="preserve"> </w:t>
      </w:r>
      <w:r>
        <w:t>прикладного</w:t>
      </w:r>
      <w:r>
        <w:rPr>
          <w:spacing w:val="1"/>
        </w:rPr>
        <w:t xml:space="preserve"> </w:t>
      </w:r>
      <w:r>
        <w:t>искусства</w:t>
      </w:r>
      <w:r>
        <w:rPr>
          <w:spacing w:val="1"/>
        </w:rPr>
        <w:t xml:space="preserve"> </w:t>
      </w:r>
      <w:r>
        <w:t>и</w:t>
      </w:r>
      <w:r>
        <w:rPr>
          <w:spacing w:val="1"/>
        </w:rPr>
        <w:t xml:space="preserve"> </w:t>
      </w:r>
      <w:r>
        <w:t>дизайна),</w:t>
      </w:r>
      <w:r>
        <w:rPr>
          <w:spacing w:val="1"/>
        </w:rPr>
        <w:t xml:space="preserve"> </w:t>
      </w:r>
      <w:r>
        <w:t>«Окружающий</w:t>
      </w:r>
      <w:r>
        <w:rPr>
          <w:spacing w:val="1"/>
        </w:rPr>
        <w:t xml:space="preserve"> </w:t>
      </w:r>
      <w:r>
        <w:t>мир»</w:t>
      </w:r>
      <w:r>
        <w:rPr>
          <w:spacing w:val="1"/>
        </w:rPr>
        <w:t xml:space="preserve"> </w:t>
      </w:r>
      <w:r>
        <w:t>(природные</w:t>
      </w:r>
      <w:r>
        <w:rPr>
          <w:spacing w:val="1"/>
        </w:rPr>
        <w:t xml:space="preserve"> </w:t>
      </w:r>
      <w:r>
        <w:t>формы</w:t>
      </w:r>
      <w:r>
        <w:rPr>
          <w:spacing w:val="61"/>
        </w:rPr>
        <w:t xml:space="preserve"> </w:t>
      </w:r>
      <w:r>
        <w:t>и</w:t>
      </w:r>
      <w:r>
        <w:rPr>
          <w:spacing w:val="1"/>
        </w:rPr>
        <w:t xml:space="preserve"> </w:t>
      </w:r>
      <w:r>
        <w:t>конструкции как универсальный источник инженерно-художественных идей для мастера;</w:t>
      </w:r>
      <w:r>
        <w:rPr>
          <w:spacing w:val="1"/>
        </w:rPr>
        <w:t xml:space="preserve"> </w:t>
      </w:r>
      <w:r>
        <w:t>природа как источник сырья, этнокультурные традиции), «Родной язык» (использование</w:t>
      </w:r>
      <w:r>
        <w:rPr>
          <w:spacing w:val="1"/>
        </w:rPr>
        <w:t xml:space="preserve"> </w:t>
      </w:r>
      <w:r>
        <w:t>важнейших видов речевой деятельности и основных типов учебных текстов в процессе</w:t>
      </w:r>
      <w:r>
        <w:rPr>
          <w:spacing w:val="1"/>
        </w:rPr>
        <w:t xml:space="preserve"> </w:t>
      </w:r>
      <w:r>
        <w:t>анализа заданий и обсуждения результатов практической деятельности), «Литературное</w:t>
      </w:r>
      <w:r>
        <w:rPr>
          <w:spacing w:val="1"/>
        </w:rPr>
        <w:t xml:space="preserve"> </w:t>
      </w:r>
      <w:r>
        <w:t>чтение»</w:t>
      </w:r>
      <w:r>
        <w:rPr>
          <w:spacing w:val="-9"/>
        </w:rPr>
        <w:t xml:space="preserve"> </w:t>
      </w:r>
      <w:r>
        <w:t>(работа</w:t>
      </w:r>
      <w:r>
        <w:rPr>
          <w:spacing w:val="-1"/>
        </w:rPr>
        <w:t xml:space="preserve"> </w:t>
      </w:r>
      <w:r>
        <w:t>с</w:t>
      </w:r>
      <w:r>
        <w:rPr>
          <w:spacing w:val="-1"/>
        </w:rPr>
        <w:t xml:space="preserve"> </w:t>
      </w:r>
      <w:r>
        <w:t>текстами для создания</w:t>
      </w:r>
      <w:r>
        <w:rPr>
          <w:spacing w:val="-1"/>
        </w:rPr>
        <w:t xml:space="preserve"> </w:t>
      </w:r>
      <w:r>
        <w:t>образа, реализуемого в</w:t>
      </w:r>
      <w:r>
        <w:rPr>
          <w:spacing w:val="-1"/>
        </w:rPr>
        <w:t xml:space="preserve"> </w:t>
      </w:r>
      <w:r>
        <w:t>изделии).</w:t>
      </w:r>
    </w:p>
    <w:p w:rsidR="00676A99" w:rsidRDefault="003D1F18">
      <w:pPr>
        <w:pStyle w:val="a3"/>
        <w:spacing w:line="264" w:lineRule="auto"/>
        <w:ind w:right="143" w:firstLine="599"/>
        <w:jc w:val="both"/>
      </w:pPr>
      <w:r>
        <w:t>Общее число часов, рекомендованных для изучения технологии – 135 часов: в 1</w:t>
      </w:r>
      <w:r>
        <w:rPr>
          <w:spacing w:val="1"/>
        </w:rPr>
        <w:t xml:space="preserve"> </w:t>
      </w:r>
      <w:r>
        <w:t>классе – 33 часа (1 час в неделю), во 2 классе – 34 часа (1 час в неделю), в 3 классе – 34</w:t>
      </w:r>
      <w:r>
        <w:rPr>
          <w:spacing w:val="1"/>
        </w:rPr>
        <w:t xml:space="preserve"> </w:t>
      </w:r>
      <w:r>
        <w:t>часа (1 час</w:t>
      </w:r>
      <w:r>
        <w:rPr>
          <w:spacing w:val="-1"/>
        </w:rPr>
        <w:t xml:space="preserve"> </w:t>
      </w:r>
      <w:r>
        <w:t>в</w:t>
      </w:r>
      <w:r>
        <w:rPr>
          <w:spacing w:val="-1"/>
        </w:rPr>
        <w:t xml:space="preserve"> </w:t>
      </w:r>
      <w:r>
        <w:t>неделю), в 4 классе – 34 часа</w:t>
      </w:r>
      <w:r>
        <w:rPr>
          <w:spacing w:val="-1"/>
        </w:rPr>
        <w:t xml:space="preserve"> </w:t>
      </w:r>
      <w:r>
        <w:t>(1 час</w:t>
      </w:r>
      <w:r>
        <w:rPr>
          <w:spacing w:val="-1"/>
        </w:rPr>
        <w:t xml:space="preserve"> </w:t>
      </w:r>
      <w:r>
        <w:t>в</w:t>
      </w:r>
      <w:r>
        <w:rPr>
          <w:spacing w:val="-1"/>
        </w:rPr>
        <w:t xml:space="preserve"> </w:t>
      </w:r>
      <w:r>
        <w:t>неделю).</w:t>
      </w:r>
    </w:p>
    <w:p w:rsidR="00676A99" w:rsidRDefault="003D1F18">
      <w:pPr>
        <w:spacing w:before="5" w:line="264" w:lineRule="auto"/>
        <w:ind w:left="262" w:right="4230" w:firstLine="479"/>
        <w:rPr>
          <w:b/>
          <w:sz w:val="24"/>
        </w:rPr>
      </w:pPr>
      <w:r>
        <w:rPr>
          <w:b/>
          <w:color w:val="333333"/>
          <w:sz w:val="24"/>
        </w:rPr>
        <w:t>СОДЕРЖАНИЕ УЧЕБНОГО ПРЕДМЕТА</w:t>
      </w:r>
      <w:r>
        <w:rPr>
          <w:b/>
          <w:color w:val="333333"/>
          <w:spacing w:val="-57"/>
          <w:sz w:val="24"/>
        </w:rPr>
        <w:t xml:space="preserve"> </w:t>
      </w:r>
      <w:r>
        <w:rPr>
          <w:b/>
          <w:color w:val="333333"/>
          <w:sz w:val="24"/>
        </w:rPr>
        <w:t>1</w:t>
      </w:r>
      <w:r>
        <w:rPr>
          <w:b/>
          <w:color w:val="333333"/>
          <w:spacing w:val="-1"/>
          <w:sz w:val="24"/>
        </w:rPr>
        <w:t xml:space="preserve"> </w:t>
      </w:r>
      <w:r>
        <w:rPr>
          <w:b/>
          <w:color w:val="333333"/>
          <w:sz w:val="24"/>
        </w:rPr>
        <w:t>КЛАСС</w:t>
      </w:r>
    </w:p>
    <w:p w:rsidR="00676A99" w:rsidRDefault="003D1F18">
      <w:pPr>
        <w:ind w:left="262"/>
        <w:jc w:val="both"/>
        <w:rPr>
          <w:b/>
          <w:sz w:val="24"/>
        </w:rPr>
      </w:pPr>
      <w:r>
        <w:rPr>
          <w:b/>
          <w:sz w:val="24"/>
        </w:rPr>
        <w:t>Технологии,</w:t>
      </w:r>
      <w:r>
        <w:rPr>
          <w:b/>
          <w:spacing w:val="-2"/>
          <w:sz w:val="24"/>
        </w:rPr>
        <w:t xml:space="preserve"> </w:t>
      </w:r>
      <w:r>
        <w:rPr>
          <w:b/>
          <w:sz w:val="24"/>
        </w:rPr>
        <w:t>профессии</w:t>
      </w:r>
      <w:r>
        <w:rPr>
          <w:b/>
          <w:spacing w:val="-2"/>
          <w:sz w:val="24"/>
        </w:rPr>
        <w:t xml:space="preserve"> </w:t>
      </w:r>
      <w:r>
        <w:rPr>
          <w:b/>
          <w:sz w:val="24"/>
        </w:rPr>
        <w:t>и</w:t>
      </w:r>
      <w:r>
        <w:rPr>
          <w:b/>
          <w:spacing w:val="-2"/>
          <w:sz w:val="24"/>
        </w:rPr>
        <w:t xml:space="preserve"> </w:t>
      </w:r>
      <w:r>
        <w:rPr>
          <w:b/>
          <w:sz w:val="24"/>
        </w:rPr>
        <w:t>производства</w:t>
      </w:r>
    </w:p>
    <w:p w:rsidR="00676A99" w:rsidRDefault="003D1F18">
      <w:pPr>
        <w:pStyle w:val="a3"/>
        <w:spacing w:before="22" w:line="264" w:lineRule="auto"/>
        <w:ind w:right="145" w:firstLine="599"/>
        <w:jc w:val="both"/>
      </w:pPr>
      <w:r>
        <w:t>Природное и</w:t>
      </w:r>
      <w:r>
        <w:rPr>
          <w:spacing w:val="1"/>
        </w:rPr>
        <w:t xml:space="preserve"> </w:t>
      </w:r>
      <w:r>
        <w:t>техническое окружение человека.</w:t>
      </w:r>
      <w:r>
        <w:rPr>
          <w:spacing w:val="1"/>
        </w:rPr>
        <w:t xml:space="preserve"> </w:t>
      </w:r>
      <w:r>
        <w:t>Природа</w:t>
      </w:r>
      <w:r>
        <w:rPr>
          <w:spacing w:val="1"/>
        </w:rPr>
        <w:t xml:space="preserve"> </w:t>
      </w:r>
      <w:r>
        <w:t>как</w:t>
      </w:r>
      <w:r>
        <w:rPr>
          <w:spacing w:val="1"/>
        </w:rPr>
        <w:t xml:space="preserve"> </w:t>
      </w:r>
      <w:r>
        <w:t>источник</w:t>
      </w:r>
      <w:r>
        <w:rPr>
          <w:spacing w:val="1"/>
        </w:rPr>
        <w:t xml:space="preserve"> </w:t>
      </w:r>
      <w:r>
        <w:t>сырьевых</w:t>
      </w:r>
      <w:r>
        <w:rPr>
          <w:spacing w:val="1"/>
        </w:rPr>
        <w:t xml:space="preserve"> </w:t>
      </w:r>
      <w:r>
        <w:t>ресурсов и творчества мастеров. Красота и разнообразие природных форм, их передача в</w:t>
      </w:r>
      <w:r>
        <w:rPr>
          <w:spacing w:val="1"/>
        </w:rPr>
        <w:t xml:space="preserve"> </w:t>
      </w:r>
      <w:r>
        <w:t>изделиях из различных материалов. Наблюдения природы и фантазия мастера – условия</w:t>
      </w:r>
      <w:r>
        <w:rPr>
          <w:spacing w:val="1"/>
        </w:rPr>
        <w:t xml:space="preserve"> </w:t>
      </w:r>
      <w:r>
        <w:t>создания</w:t>
      </w:r>
      <w:r>
        <w:rPr>
          <w:spacing w:val="1"/>
        </w:rPr>
        <w:t xml:space="preserve"> </w:t>
      </w:r>
      <w:r>
        <w:t>изделия.</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Общее</w:t>
      </w:r>
      <w:r>
        <w:rPr>
          <w:spacing w:val="1"/>
        </w:rPr>
        <w:t xml:space="preserve"> </w:t>
      </w:r>
      <w:r>
        <w:t>понятие</w:t>
      </w:r>
      <w:r>
        <w:rPr>
          <w:spacing w:val="1"/>
        </w:rPr>
        <w:t xml:space="preserve"> </w:t>
      </w:r>
      <w:r>
        <w:t>об</w:t>
      </w:r>
      <w:r>
        <w:rPr>
          <w:spacing w:val="1"/>
        </w:rPr>
        <w:t xml:space="preserve"> </w:t>
      </w:r>
      <w:r>
        <w:t>изучаемых</w:t>
      </w:r>
      <w:r>
        <w:rPr>
          <w:spacing w:val="1"/>
        </w:rPr>
        <w:t xml:space="preserve"> </w:t>
      </w:r>
      <w:r>
        <w:t>материалах, их происхождении, разнообразии. Подготовка к работе. Рабочее место, его</w:t>
      </w:r>
      <w:r>
        <w:rPr>
          <w:spacing w:val="1"/>
        </w:rPr>
        <w:t xml:space="preserve"> </w:t>
      </w:r>
      <w:r>
        <w:t>организация в зависимости от вида работы. Рациональное размещение на рабочем месте</w:t>
      </w:r>
      <w:r>
        <w:rPr>
          <w:spacing w:val="1"/>
        </w:rPr>
        <w:t xml:space="preserve"> </w:t>
      </w:r>
      <w:r>
        <w:t>материалов и инструментов, поддержание порядка во время работы, уборка по окончании</w:t>
      </w:r>
      <w:r>
        <w:rPr>
          <w:spacing w:val="1"/>
        </w:rPr>
        <w:t xml:space="preserve"> </w:t>
      </w:r>
      <w:r>
        <w:t>работы.</w:t>
      </w:r>
      <w:r>
        <w:rPr>
          <w:spacing w:val="-1"/>
        </w:rPr>
        <w:t xml:space="preserve"> </w:t>
      </w:r>
      <w:r>
        <w:t>Рациональное</w:t>
      </w:r>
      <w:r>
        <w:rPr>
          <w:spacing w:val="-2"/>
        </w:rPr>
        <w:t xml:space="preserve"> </w:t>
      </w:r>
      <w:r>
        <w:t>и</w:t>
      </w:r>
      <w:r>
        <w:rPr>
          <w:spacing w:val="-1"/>
        </w:rPr>
        <w:t xml:space="preserve"> </w:t>
      </w:r>
      <w:r>
        <w:t>безопасное</w:t>
      </w:r>
      <w:r>
        <w:rPr>
          <w:spacing w:val="-2"/>
        </w:rPr>
        <w:t xml:space="preserve"> </w:t>
      </w:r>
      <w:r>
        <w:t>использование</w:t>
      </w:r>
      <w:r>
        <w:rPr>
          <w:spacing w:val="-2"/>
        </w:rPr>
        <w:t xml:space="preserve"> </w:t>
      </w:r>
      <w:r>
        <w:t>и</w:t>
      </w:r>
      <w:r>
        <w:rPr>
          <w:spacing w:val="-2"/>
        </w:rPr>
        <w:t xml:space="preserve"> </w:t>
      </w:r>
      <w:r>
        <w:t>хранение</w:t>
      </w:r>
      <w:r>
        <w:rPr>
          <w:spacing w:val="-2"/>
        </w:rPr>
        <w:t xml:space="preserve"> </w:t>
      </w:r>
      <w:r>
        <w:t>инструментов.</w:t>
      </w:r>
    </w:p>
    <w:p w:rsidR="00676A99" w:rsidRDefault="003D1F18">
      <w:pPr>
        <w:pStyle w:val="a3"/>
        <w:spacing w:before="1" w:line="264" w:lineRule="auto"/>
        <w:ind w:right="155" w:firstLine="599"/>
        <w:jc w:val="both"/>
      </w:pPr>
      <w:r>
        <w:t>Профессии родных и знакомых. Профессии, связанные с изучаемыми материалами и</w:t>
      </w:r>
      <w:r>
        <w:rPr>
          <w:spacing w:val="-57"/>
        </w:rPr>
        <w:t xml:space="preserve"> </w:t>
      </w:r>
      <w:r>
        <w:t>производствами.</w:t>
      </w:r>
      <w:r>
        <w:rPr>
          <w:spacing w:val="-1"/>
        </w:rPr>
        <w:t xml:space="preserve"> </w:t>
      </w:r>
      <w:r>
        <w:t>Профессии сферы</w:t>
      </w:r>
      <w:r>
        <w:rPr>
          <w:spacing w:val="-1"/>
        </w:rPr>
        <w:t xml:space="preserve"> </w:t>
      </w:r>
      <w:r>
        <w:t>обслуживания.</w:t>
      </w:r>
    </w:p>
    <w:p w:rsidR="00676A99" w:rsidRDefault="003D1F18">
      <w:pPr>
        <w:pStyle w:val="a3"/>
        <w:ind w:left="741"/>
        <w:jc w:val="both"/>
      </w:pPr>
      <w:r>
        <w:t>Традиции</w:t>
      </w:r>
      <w:r>
        <w:rPr>
          <w:spacing w:val="-3"/>
        </w:rPr>
        <w:t xml:space="preserve"> </w:t>
      </w:r>
      <w:r>
        <w:t>и</w:t>
      </w:r>
      <w:r>
        <w:rPr>
          <w:spacing w:val="-4"/>
        </w:rPr>
        <w:t xml:space="preserve"> </w:t>
      </w:r>
      <w:r>
        <w:t>праздники</w:t>
      </w:r>
      <w:r>
        <w:rPr>
          <w:spacing w:val="-4"/>
        </w:rPr>
        <w:t xml:space="preserve"> </w:t>
      </w:r>
      <w:r>
        <w:t>народов</w:t>
      </w:r>
      <w:r>
        <w:rPr>
          <w:spacing w:val="-2"/>
        </w:rPr>
        <w:t xml:space="preserve"> </w:t>
      </w:r>
      <w:r>
        <w:t>России,</w:t>
      </w:r>
      <w:r>
        <w:rPr>
          <w:spacing w:val="-2"/>
        </w:rPr>
        <w:t xml:space="preserve"> </w:t>
      </w:r>
      <w:r>
        <w:t>ремѐсла,</w:t>
      </w:r>
      <w:r>
        <w:rPr>
          <w:spacing w:val="-2"/>
        </w:rPr>
        <w:t xml:space="preserve"> </w:t>
      </w:r>
      <w:r>
        <w:t>обычаи.</w:t>
      </w:r>
    </w:p>
    <w:p w:rsidR="00676A99" w:rsidRDefault="00676A99">
      <w:pPr>
        <w:jc w:val="both"/>
        <w:sectPr w:rsidR="00676A99">
          <w:pgSz w:w="11910" w:h="16390"/>
          <w:pgMar w:top="1060" w:right="700" w:bottom="1160" w:left="1560" w:header="0" w:footer="938" w:gutter="0"/>
          <w:cols w:space="720"/>
        </w:sectPr>
      </w:pPr>
    </w:p>
    <w:p w:rsidR="00676A99" w:rsidRDefault="003D1F18">
      <w:pPr>
        <w:pStyle w:val="Heading1"/>
        <w:spacing w:before="69"/>
        <w:jc w:val="both"/>
      </w:pPr>
      <w:r>
        <w:lastRenderedPageBreak/>
        <w:t>Технологии</w:t>
      </w:r>
      <w:r>
        <w:rPr>
          <w:spacing w:val="-3"/>
        </w:rPr>
        <w:t xml:space="preserve"> </w:t>
      </w:r>
      <w:r>
        <w:t>ручной</w:t>
      </w:r>
      <w:r>
        <w:rPr>
          <w:spacing w:val="-3"/>
        </w:rPr>
        <w:t xml:space="preserve"> </w:t>
      </w:r>
      <w:r>
        <w:t>обработки</w:t>
      </w:r>
      <w:r>
        <w:rPr>
          <w:spacing w:val="-2"/>
        </w:rPr>
        <w:t xml:space="preserve"> </w:t>
      </w:r>
      <w:r>
        <w:t>материалов</w:t>
      </w:r>
    </w:p>
    <w:p w:rsidR="00676A99" w:rsidRDefault="003D1F18">
      <w:pPr>
        <w:pStyle w:val="a3"/>
        <w:spacing w:before="24"/>
        <w:ind w:left="741"/>
        <w:jc w:val="both"/>
      </w:pPr>
      <w:r>
        <w:t>Бережное,</w:t>
      </w:r>
      <w:r>
        <w:rPr>
          <w:spacing w:val="34"/>
        </w:rPr>
        <w:t xml:space="preserve"> </w:t>
      </w:r>
      <w:r>
        <w:t>экономное</w:t>
      </w:r>
      <w:r>
        <w:rPr>
          <w:spacing w:val="33"/>
        </w:rPr>
        <w:t xml:space="preserve"> </w:t>
      </w:r>
      <w:r>
        <w:t>и</w:t>
      </w:r>
      <w:r>
        <w:rPr>
          <w:spacing w:val="35"/>
        </w:rPr>
        <w:t xml:space="preserve"> </w:t>
      </w:r>
      <w:r>
        <w:t>рациональное</w:t>
      </w:r>
      <w:r>
        <w:rPr>
          <w:spacing w:val="30"/>
        </w:rPr>
        <w:t xml:space="preserve"> </w:t>
      </w:r>
      <w:r>
        <w:t>использование</w:t>
      </w:r>
      <w:r>
        <w:rPr>
          <w:spacing w:val="34"/>
        </w:rPr>
        <w:t xml:space="preserve"> </w:t>
      </w:r>
      <w:r>
        <w:t>обрабатываемых</w:t>
      </w:r>
      <w:r>
        <w:rPr>
          <w:spacing w:val="35"/>
        </w:rPr>
        <w:t xml:space="preserve"> </w:t>
      </w:r>
      <w:r>
        <w:t>материалов.</w:t>
      </w:r>
    </w:p>
    <w:p w:rsidR="00676A99" w:rsidRDefault="003D1F18">
      <w:pPr>
        <w:pStyle w:val="a3"/>
        <w:spacing w:before="27"/>
        <w:jc w:val="both"/>
      </w:pPr>
      <w:r>
        <w:t>Использование</w:t>
      </w:r>
      <w:r>
        <w:rPr>
          <w:spacing w:val="-6"/>
        </w:rPr>
        <w:t xml:space="preserve"> </w:t>
      </w:r>
      <w:r>
        <w:t>конструктивных</w:t>
      </w:r>
      <w:r>
        <w:rPr>
          <w:spacing w:val="-3"/>
        </w:rPr>
        <w:t xml:space="preserve"> </w:t>
      </w:r>
      <w:r>
        <w:t>особенностей</w:t>
      </w:r>
      <w:r>
        <w:rPr>
          <w:spacing w:val="-7"/>
        </w:rPr>
        <w:t xml:space="preserve"> </w:t>
      </w:r>
      <w:r>
        <w:t>материалов</w:t>
      </w:r>
      <w:r>
        <w:rPr>
          <w:spacing w:val="-6"/>
        </w:rPr>
        <w:t xml:space="preserve"> </w:t>
      </w:r>
      <w:r>
        <w:t>при</w:t>
      </w:r>
      <w:r>
        <w:rPr>
          <w:spacing w:val="-5"/>
        </w:rPr>
        <w:t xml:space="preserve"> </w:t>
      </w:r>
      <w:r>
        <w:t>изготовлении</w:t>
      </w:r>
      <w:r>
        <w:rPr>
          <w:spacing w:val="-7"/>
        </w:rPr>
        <w:t xml:space="preserve"> </w:t>
      </w:r>
      <w:r>
        <w:t>изделий.</w:t>
      </w:r>
    </w:p>
    <w:p w:rsidR="00676A99" w:rsidRDefault="003D1F18">
      <w:pPr>
        <w:pStyle w:val="a3"/>
        <w:spacing w:before="29" w:line="264" w:lineRule="auto"/>
        <w:ind w:right="151" w:firstLine="599"/>
        <w:jc w:val="both"/>
      </w:pPr>
      <w:r>
        <w:t>Основные</w:t>
      </w:r>
      <w:r>
        <w:rPr>
          <w:spacing w:val="1"/>
        </w:rPr>
        <w:t xml:space="preserve"> </w:t>
      </w:r>
      <w:r>
        <w:t>технологические</w:t>
      </w:r>
      <w:r>
        <w:rPr>
          <w:spacing w:val="1"/>
        </w:rPr>
        <w:t xml:space="preserve"> </w:t>
      </w:r>
      <w:r>
        <w:t>операции</w:t>
      </w:r>
      <w:r>
        <w:rPr>
          <w:spacing w:val="1"/>
        </w:rPr>
        <w:t xml:space="preserve"> </w:t>
      </w:r>
      <w:r>
        <w:t>ручной</w:t>
      </w:r>
      <w:r>
        <w:rPr>
          <w:spacing w:val="1"/>
        </w:rPr>
        <w:t xml:space="preserve"> </w:t>
      </w:r>
      <w:r>
        <w:t>обработки</w:t>
      </w:r>
      <w:r>
        <w:rPr>
          <w:spacing w:val="1"/>
        </w:rPr>
        <w:t xml:space="preserve"> </w:t>
      </w:r>
      <w:r>
        <w:t>материалов:</w:t>
      </w:r>
      <w:r>
        <w:rPr>
          <w:spacing w:val="1"/>
        </w:rPr>
        <w:t xml:space="preserve"> </w:t>
      </w:r>
      <w:r>
        <w:t>разметка</w:t>
      </w:r>
      <w:r>
        <w:rPr>
          <w:spacing w:val="1"/>
        </w:rPr>
        <w:t xml:space="preserve"> </w:t>
      </w:r>
      <w:r>
        <w:t>деталей, выделение деталей, формообразование деталей, сборка изделия, отделка изделия</w:t>
      </w:r>
      <w:r>
        <w:rPr>
          <w:spacing w:val="1"/>
        </w:rPr>
        <w:t xml:space="preserve"> </w:t>
      </w:r>
      <w:r>
        <w:t>или его</w:t>
      </w:r>
      <w:r>
        <w:rPr>
          <w:spacing w:val="-1"/>
        </w:rPr>
        <w:t xml:space="preserve"> </w:t>
      </w:r>
      <w:r>
        <w:t>деталей. Общее</w:t>
      </w:r>
      <w:r>
        <w:rPr>
          <w:spacing w:val="-1"/>
        </w:rPr>
        <w:t xml:space="preserve"> </w:t>
      </w:r>
      <w:r>
        <w:t>представление.</w:t>
      </w:r>
    </w:p>
    <w:p w:rsidR="00676A99" w:rsidRDefault="003D1F18">
      <w:pPr>
        <w:pStyle w:val="a3"/>
        <w:spacing w:line="264" w:lineRule="auto"/>
        <w:ind w:right="143" w:firstLine="599"/>
        <w:jc w:val="both"/>
      </w:pPr>
      <w:r>
        <w:t>Способы</w:t>
      </w:r>
      <w:r>
        <w:rPr>
          <w:spacing w:val="1"/>
        </w:rPr>
        <w:t xml:space="preserve"> </w:t>
      </w:r>
      <w:r>
        <w:t>разметки</w:t>
      </w:r>
      <w:r>
        <w:rPr>
          <w:spacing w:val="1"/>
        </w:rPr>
        <w:t xml:space="preserve"> </w:t>
      </w:r>
      <w:r>
        <w:t>деталей:</w:t>
      </w:r>
      <w:r>
        <w:rPr>
          <w:spacing w:val="1"/>
        </w:rPr>
        <w:t xml:space="preserve"> </w:t>
      </w:r>
      <w:r>
        <w:t>на</w:t>
      </w:r>
      <w:r>
        <w:rPr>
          <w:spacing w:val="1"/>
        </w:rPr>
        <w:t xml:space="preserve"> </w:t>
      </w:r>
      <w:r>
        <w:t>глаз</w:t>
      </w:r>
      <w:r>
        <w:rPr>
          <w:spacing w:val="1"/>
        </w:rPr>
        <w:t xml:space="preserve"> </w:t>
      </w:r>
      <w:r>
        <w:t>и</w:t>
      </w:r>
      <w:r>
        <w:rPr>
          <w:spacing w:val="1"/>
        </w:rPr>
        <w:t xml:space="preserve"> </w:t>
      </w:r>
      <w:r>
        <w:t>от</w:t>
      </w:r>
      <w:r>
        <w:rPr>
          <w:spacing w:val="1"/>
        </w:rPr>
        <w:t xml:space="preserve"> </w:t>
      </w:r>
      <w:r>
        <w:t>руки,</w:t>
      </w:r>
      <w:r>
        <w:rPr>
          <w:spacing w:val="1"/>
        </w:rPr>
        <w:t xml:space="preserve"> </w:t>
      </w:r>
      <w:r>
        <w:t>по</w:t>
      </w:r>
      <w:r>
        <w:rPr>
          <w:spacing w:val="1"/>
        </w:rPr>
        <w:t xml:space="preserve"> </w:t>
      </w:r>
      <w:r>
        <w:t>шаблону,</w:t>
      </w:r>
      <w:r>
        <w:rPr>
          <w:spacing w:val="1"/>
        </w:rPr>
        <w:t xml:space="preserve"> </w:t>
      </w:r>
      <w:r>
        <w:t>по</w:t>
      </w:r>
      <w:r>
        <w:rPr>
          <w:spacing w:val="1"/>
        </w:rPr>
        <w:t xml:space="preserve"> </w:t>
      </w:r>
      <w:r>
        <w:t>линейке</w:t>
      </w:r>
      <w:r>
        <w:rPr>
          <w:spacing w:val="1"/>
        </w:rPr>
        <w:t xml:space="preserve"> </w:t>
      </w:r>
      <w:r>
        <w:t>(как</w:t>
      </w:r>
      <w:r>
        <w:rPr>
          <w:spacing w:val="1"/>
        </w:rPr>
        <w:t xml:space="preserve"> </w:t>
      </w:r>
      <w:r>
        <w:t>направляющему</w:t>
      </w:r>
      <w:r>
        <w:rPr>
          <w:spacing w:val="1"/>
        </w:rPr>
        <w:t xml:space="preserve"> </w:t>
      </w:r>
      <w:r>
        <w:t>инструменту</w:t>
      </w:r>
      <w:r>
        <w:rPr>
          <w:spacing w:val="1"/>
        </w:rPr>
        <w:t xml:space="preserve"> </w:t>
      </w:r>
      <w:r>
        <w:t>без</w:t>
      </w:r>
      <w:r>
        <w:rPr>
          <w:spacing w:val="1"/>
        </w:rPr>
        <w:t xml:space="preserve"> </w:t>
      </w:r>
      <w:r>
        <w:t>откладывания</w:t>
      </w:r>
      <w:r>
        <w:rPr>
          <w:spacing w:val="1"/>
        </w:rPr>
        <w:t xml:space="preserve"> </w:t>
      </w:r>
      <w:r>
        <w:t>размеров)</w:t>
      </w:r>
      <w:r>
        <w:rPr>
          <w:spacing w:val="1"/>
        </w:rPr>
        <w:t xml:space="preserve"> </w:t>
      </w:r>
      <w:r>
        <w:t>и</w:t>
      </w:r>
      <w:r>
        <w:rPr>
          <w:spacing w:val="1"/>
        </w:rPr>
        <w:t xml:space="preserve"> </w:t>
      </w:r>
      <w:r>
        <w:t>изготовление</w:t>
      </w:r>
      <w:r>
        <w:rPr>
          <w:spacing w:val="1"/>
        </w:rPr>
        <w:t xml:space="preserve"> </w:t>
      </w:r>
      <w:r>
        <w:t>изделий</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рисунки,</w:t>
      </w:r>
      <w:r>
        <w:rPr>
          <w:spacing w:val="1"/>
        </w:rPr>
        <w:t xml:space="preserve"> </w:t>
      </w:r>
      <w:r>
        <w:t>графическую</w:t>
      </w:r>
      <w:r>
        <w:rPr>
          <w:spacing w:val="1"/>
        </w:rPr>
        <w:t xml:space="preserve"> </w:t>
      </w:r>
      <w:r>
        <w:t>инструкцию,</w:t>
      </w:r>
      <w:r>
        <w:rPr>
          <w:spacing w:val="1"/>
        </w:rPr>
        <w:t xml:space="preserve"> </w:t>
      </w:r>
      <w:r>
        <w:t>простейшую</w:t>
      </w:r>
      <w:r>
        <w:rPr>
          <w:spacing w:val="1"/>
        </w:rPr>
        <w:t xml:space="preserve"> </w:t>
      </w:r>
      <w:r>
        <w:t>схему.</w:t>
      </w:r>
      <w:r>
        <w:rPr>
          <w:spacing w:val="1"/>
        </w:rPr>
        <w:t xml:space="preserve"> </w:t>
      </w:r>
      <w:r>
        <w:t>Чтение</w:t>
      </w:r>
      <w:r>
        <w:rPr>
          <w:spacing w:val="1"/>
        </w:rPr>
        <w:t xml:space="preserve"> </w:t>
      </w:r>
      <w:r>
        <w:t>условных</w:t>
      </w:r>
      <w:r>
        <w:rPr>
          <w:spacing w:val="1"/>
        </w:rPr>
        <w:t xml:space="preserve"> </w:t>
      </w:r>
      <w:r>
        <w:t>графических</w:t>
      </w:r>
      <w:r>
        <w:rPr>
          <w:spacing w:val="1"/>
        </w:rPr>
        <w:t xml:space="preserve"> </w:t>
      </w:r>
      <w:r>
        <w:t>изображений</w:t>
      </w:r>
      <w:r>
        <w:rPr>
          <w:spacing w:val="1"/>
        </w:rPr>
        <w:t xml:space="preserve"> </w:t>
      </w:r>
      <w:r>
        <w:t>(называние</w:t>
      </w:r>
      <w:r>
        <w:rPr>
          <w:spacing w:val="1"/>
        </w:rPr>
        <w:t xml:space="preserve"> </w:t>
      </w:r>
      <w:r>
        <w:t>операций,</w:t>
      </w:r>
      <w:r>
        <w:rPr>
          <w:spacing w:val="1"/>
        </w:rPr>
        <w:t xml:space="preserve"> </w:t>
      </w:r>
      <w:r>
        <w:t>способов</w:t>
      </w:r>
      <w:r>
        <w:rPr>
          <w:spacing w:val="1"/>
        </w:rPr>
        <w:t xml:space="preserve"> </w:t>
      </w:r>
      <w:r>
        <w:t>и</w:t>
      </w:r>
      <w:r>
        <w:rPr>
          <w:spacing w:val="1"/>
        </w:rPr>
        <w:t xml:space="preserve"> </w:t>
      </w:r>
      <w:r>
        <w:t>приѐмов</w:t>
      </w:r>
      <w:r>
        <w:rPr>
          <w:spacing w:val="1"/>
        </w:rPr>
        <w:t xml:space="preserve"> </w:t>
      </w:r>
      <w:r>
        <w:t>работы,</w:t>
      </w:r>
      <w:r>
        <w:rPr>
          <w:spacing w:val="1"/>
        </w:rPr>
        <w:t xml:space="preserve"> </w:t>
      </w:r>
      <w:r>
        <w:t>последовательности изготовления изделий). Правила экономной и аккуратной разметки.</w:t>
      </w:r>
      <w:r>
        <w:rPr>
          <w:spacing w:val="1"/>
        </w:rPr>
        <w:t xml:space="preserve"> </w:t>
      </w:r>
      <w:r>
        <w:t>Рациональная разметка и вырезание нескольких одинаковых деталей из бумаги. Способы</w:t>
      </w:r>
      <w:r>
        <w:rPr>
          <w:spacing w:val="1"/>
        </w:rPr>
        <w:t xml:space="preserve"> </w:t>
      </w:r>
      <w:r>
        <w:t>соединения деталей в изделии: с помощью пластилина, клея, скручивание, сшивание и</w:t>
      </w:r>
      <w:r>
        <w:rPr>
          <w:spacing w:val="1"/>
        </w:rPr>
        <w:t xml:space="preserve"> </w:t>
      </w:r>
      <w:r>
        <w:t>другое. Приѐмы и правила аккуратной работы с клеем. Отделка изделия или его деталей</w:t>
      </w:r>
      <w:r>
        <w:rPr>
          <w:spacing w:val="1"/>
        </w:rPr>
        <w:t xml:space="preserve"> </w:t>
      </w:r>
      <w:r>
        <w:t>(окрашивание,</w:t>
      </w:r>
      <w:r>
        <w:rPr>
          <w:spacing w:val="-1"/>
        </w:rPr>
        <w:t xml:space="preserve"> </w:t>
      </w:r>
      <w:r>
        <w:t>вышивка,</w:t>
      </w:r>
      <w:r>
        <w:rPr>
          <w:spacing w:val="-1"/>
        </w:rPr>
        <w:t xml:space="preserve"> </w:t>
      </w:r>
      <w:r>
        <w:t>аппликация и</w:t>
      </w:r>
      <w:r>
        <w:rPr>
          <w:spacing w:val="-1"/>
        </w:rPr>
        <w:t xml:space="preserve"> </w:t>
      </w:r>
      <w:r>
        <w:t>другое).</w:t>
      </w:r>
    </w:p>
    <w:p w:rsidR="00676A99" w:rsidRDefault="003D1F18">
      <w:pPr>
        <w:pStyle w:val="a3"/>
        <w:spacing w:before="1" w:line="264" w:lineRule="auto"/>
        <w:ind w:right="152" w:firstLine="599"/>
        <w:jc w:val="both"/>
      </w:pPr>
      <w:r>
        <w:t>Подбор</w:t>
      </w:r>
      <w:r>
        <w:rPr>
          <w:spacing w:val="1"/>
        </w:rPr>
        <w:t xml:space="preserve"> </w:t>
      </w:r>
      <w:r>
        <w:t>соответствующих</w:t>
      </w:r>
      <w:r>
        <w:rPr>
          <w:spacing w:val="1"/>
        </w:rPr>
        <w:t xml:space="preserve"> </w:t>
      </w:r>
      <w:r>
        <w:t>инструментов</w:t>
      </w:r>
      <w:r>
        <w:rPr>
          <w:spacing w:val="1"/>
        </w:rPr>
        <w:t xml:space="preserve"> </w:t>
      </w:r>
      <w:r>
        <w:t>и</w:t>
      </w:r>
      <w:r>
        <w:rPr>
          <w:spacing w:val="1"/>
        </w:rPr>
        <w:t xml:space="preserve"> </w:t>
      </w:r>
      <w:r>
        <w:t>способов</w:t>
      </w:r>
      <w:r>
        <w:rPr>
          <w:spacing w:val="1"/>
        </w:rPr>
        <w:t xml:space="preserve"> </w:t>
      </w:r>
      <w:r>
        <w:t>обработки</w:t>
      </w:r>
      <w:r>
        <w:rPr>
          <w:spacing w:val="1"/>
        </w:rPr>
        <w:t xml:space="preserve"> </w:t>
      </w:r>
      <w:r>
        <w:t>материалов</w:t>
      </w:r>
      <w:r>
        <w:rPr>
          <w:spacing w:val="1"/>
        </w:rPr>
        <w:t xml:space="preserve"> </w:t>
      </w:r>
      <w:r>
        <w:t>в</w:t>
      </w:r>
      <w:r>
        <w:rPr>
          <w:spacing w:val="-57"/>
        </w:rPr>
        <w:t xml:space="preserve"> </w:t>
      </w:r>
      <w:r>
        <w:t>зависимости от их свойств и видов изделий. Инструменты и приспособления (ножницы,</w:t>
      </w:r>
      <w:r>
        <w:rPr>
          <w:spacing w:val="1"/>
        </w:rPr>
        <w:t xml:space="preserve"> </w:t>
      </w:r>
      <w:r>
        <w:t>линейка,</w:t>
      </w:r>
      <w:r>
        <w:rPr>
          <w:spacing w:val="1"/>
        </w:rPr>
        <w:t xml:space="preserve"> </w:t>
      </w:r>
      <w:r>
        <w:t>игла,</w:t>
      </w:r>
      <w:r>
        <w:rPr>
          <w:spacing w:val="1"/>
        </w:rPr>
        <w:t xml:space="preserve"> </w:t>
      </w:r>
      <w:r>
        <w:t>гладилка,</w:t>
      </w:r>
      <w:r>
        <w:rPr>
          <w:spacing w:val="1"/>
        </w:rPr>
        <w:t xml:space="preserve"> </w:t>
      </w:r>
      <w:r>
        <w:t>стека,</w:t>
      </w:r>
      <w:r>
        <w:rPr>
          <w:spacing w:val="1"/>
        </w:rPr>
        <w:t xml:space="preserve"> </w:t>
      </w:r>
      <w:r>
        <w:t>шаблон</w:t>
      </w:r>
      <w:r>
        <w:rPr>
          <w:spacing w:val="1"/>
        </w:rPr>
        <w:t xml:space="preserve"> </w:t>
      </w:r>
      <w:r>
        <w:t>и</w:t>
      </w:r>
      <w:r>
        <w:rPr>
          <w:spacing w:val="1"/>
        </w:rPr>
        <w:t xml:space="preserve"> </w:t>
      </w:r>
      <w:r>
        <w:t>другие),</w:t>
      </w:r>
      <w:r>
        <w:rPr>
          <w:spacing w:val="1"/>
        </w:rPr>
        <w:t xml:space="preserve"> </w:t>
      </w:r>
      <w:r>
        <w:t>их</w:t>
      </w:r>
      <w:r>
        <w:rPr>
          <w:spacing w:val="1"/>
        </w:rPr>
        <w:t xml:space="preserve"> </w:t>
      </w:r>
      <w:r>
        <w:t>правильное,</w:t>
      </w:r>
      <w:r>
        <w:rPr>
          <w:spacing w:val="1"/>
        </w:rPr>
        <w:t xml:space="preserve"> </w:t>
      </w:r>
      <w:r>
        <w:t>рациональное</w:t>
      </w:r>
      <w:r>
        <w:rPr>
          <w:spacing w:val="1"/>
        </w:rPr>
        <w:t xml:space="preserve"> </w:t>
      </w:r>
      <w:r>
        <w:t>и</w:t>
      </w:r>
      <w:r>
        <w:rPr>
          <w:spacing w:val="1"/>
        </w:rPr>
        <w:t xml:space="preserve"> </w:t>
      </w:r>
      <w:r>
        <w:t>безопасное</w:t>
      </w:r>
      <w:r>
        <w:rPr>
          <w:spacing w:val="-2"/>
        </w:rPr>
        <w:t xml:space="preserve"> </w:t>
      </w:r>
      <w:r>
        <w:t>использование.</w:t>
      </w:r>
    </w:p>
    <w:p w:rsidR="00676A99" w:rsidRDefault="003D1F18">
      <w:pPr>
        <w:pStyle w:val="a3"/>
        <w:spacing w:line="264" w:lineRule="auto"/>
        <w:ind w:right="149" w:firstLine="599"/>
        <w:jc w:val="both"/>
      </w:pPr>
      <w:r>
        <w:t>Пластические массы, их виды (пластилин, пластика и другое). Приѐмы изготовления</w:t>
      </w:r>
      <w:r>
        <w:rPr>
          <w:spacing w:val="-57"/>
        </w:rPr>
        <w:t xml:space="preserve"> </w:t>
      </w:r>
      <w:r>
        <w:t>изделий</w:t>
      </w:r>
      <w:r>
        <w:rPr>
          <w:spacing w:val="1"/>
        </w:rPr>
        <w:t xml:space="preserve"> </w:t>
      </w:r>
      <w:r>
        <w:t>доступной</w:t>
      </w:r>
      <w:r>
        <w:rPr>
          <w:spacing w:val="1"/>
        </w:rPr>
        <w:t xml:space="preserve"> </w:t>
      </w:r>
      <w:r>
        <w:t>по</w:t>
      </w:r>
      <w:r>
        <w:rPr>
          <w:spacing w:val="1"/>
        </w:rPr>
        <w:t xml:space="preserve"> </w:t>
      </w:r>
      <w:r>
        <w:t>сложности</w:t>
      </w:r>
      <w:r>
        <w:rPr>
          <w:spacing w:val="1"/>
        </w:rPr>
        <w:t xml:space="preserve"> </w:t>
      </w:r>
      <w:r>
        <w:t>формы</w:t>
      </w:r>
      <w:r>
        <w:rPr>
          <w:spacing w:val="1"/>
        </w:rPr>
        <w:t xml:space="preserve"> </w:t>
      </w:r>
      <w:r>
        <w:t>из</w:t>
      </w:r>
      <w:r>
        <w:rPr>
          <w:spacing w:val="1"/>
        </w:rPr>
        <w:t xml:space="preserve"> </w:t>
      </w:r>
      <w:r>
        <w:t>них:</w:t>
      </w:r>
      <w:r>
        <w:rPr>
          <w:spacing w:val="1"/>
        </w:rPr>
        <w:t xml:space="preserve"> </w:t>
      </w:r>
      <w:r>
        <w:t>разметка</w:t>
      </w:r>
      <w:r>
        <w:rPr>
          <w:spacing w:val="1"/>
        </w:rPr>
        <w:t xml:space="preserve"> </w:t>
      </w:r>
      <w:r>
        <w:t>на</w:t>
      </w:r>
      <w:r>
        <w:rPr>
          <w:spacing w:val="1"/>
        </w:rPr>
        <w:t xml:space="preserve"> </w:t>
      </w:r>
      <w:r>
        <w:t>глаз,</w:t>
      </w:r>
      <w:r>
        <w:rPr>
          <w:spacing w:val="1"/>
        </w:rPr>
        <w:t xml:space="preserve"> </w:t>
      </w:r>
      <w:r>
        <w:t>отделение</w:t>
      </w:r>
      <w:r>
        <w:rPr>
          <w:spacing w:val="60"/>
        </w:rPr>
        <w:t xml:space="preserve"> </w:t>
      </w:r>
      <w:r>
        <w:t>части</w:t>
      </w:r>
      <w:r>
        <w:rPr>
          <w:spacing w:val="1"/>
        </w:rPr>
        <w:t xml:space="preserve"> </w:t>
      </w:r>
      <w:r>
        <w:t>(стекой,</w:t>
      </w:r>
      <w:r>
        <w:rPr>
          <w:spacing w:val="-1"/>
        </w:rPr>
        <w:t xml:space="preserve"> </w:t>
      </w:r>
      <w:r>
        <w:t>отрыванием), придание</w:t>
      </w:r>
      <w:r>
        <w:rPr>
          <w:spacing w:val="-1"/>
        </w:rPr>
        <w:t xml:space="preserve"> </w:t>
      </w:r>
      <w:r>
        <w:t>формы.</w:t>
      </w:r>
    </w:p>
    <w:p w:rsidR="00676A99" w:rsidRDefault="003D1F18">
      <w:pPr>
        <w:pStyle w:val="a3"/>
        <w:spacing w:line="264" w:lineRule="auto"/>
        <w:ind w:right="149" w:firstLine="599"/>
        <w:jc w:val="both"/>
      </w:pPr>
      <w:r>
        <w:t>Наиболее распространѐнные виды бумаги. Их общие свойства. Простейшие способы</w:t>
      </w:r>
      <w:r>
        <w:rPr>
          <w:spacing w:val="-57"/>
        </w:rPr>
        <w:t xml:space="preserve"> </w:t>
      </w:r>
      <w:r>
        <w:t>обработки</w:t>
      </w:r>
      <w:r>
        <w:rPr>
          <w:spacing w:val="1"/>
        </w:rPr>
        <w:t xml:space="preserve"> </w:t>
      </w:r>
      <w:r>
        <w:t>бумаги</w:t>
      </w:r>
      <w:r>
        <w:rPr>
          <w:spacing w:val="1"/>
        </w:rPr>
        <w:t xml:space="preserve"> </w:t>
      </w:r>
      <w:r>
        <w:t>различных</w:t>
      </w:r>
      <w:r>
        <w:rPr>
          <w:spacing w:val="1"/>
        </w:rPr>
        <w:t xml:space="preserve"> </w:t>
      </w:r>
      <w:r>
        <w:t>видов:</w:t>
      </w:r>
      <w:r>
        <w:rPr>
          <w:spacing w:val="1"/>
        </w:rPr>
        <w:t xml:space="preserve"> </w:t>
      </w:r>
      <w:r>
        <w:t>сгибание</w:t>
      </w:r>
      <w:r>
        <w:rPr>
          <w:spacing w:val="1"/>
        </w:rPr>
        <w:t xml:space="preserve"> </w:t>
      </w:r>
      <w:r>
        <w:t>и</w:t>
      </w:r>
      <w:r>
        <w:rPr>
          <w:spacing w:val="1"/>
        </w:rPr>
        <w:t xml:space="preserve"> </w:t>
      </w:r>
      <w:r>
        <w:t>складывание,</w:t>
      </w:r>
      <w:r>
        <w:rPr>
          <w:spacing w:val="1"/>
        </w:rPr>
        <w:t xml:space="preserve"> </w:t>
      </w:r>
      <w:r>
        <w:t>сминание,</w:t>
      </w:r>
      <w:r>
        <w:rPr>
          <w:spacing w:val="1"/>
        </w:rPr>
        <w:t xml:space="preserve"> </w:t>
      </w:r>
      <w:r>
        <w:t>обрывание,</w:t>
      </w:r>
      <w:r>
        <w:rPr>
          <w:spacing w:val="1"/>
        </w:rPr>
        <w:t xml:space="preserve"> </w:t>
      </w:r>
      <w:r>
        <w:t>склеивание и другое. Резание бумаги ножницами. Правила безопасной работы, передачи и</w:t>
      </w:r>
      <w:r>
        <w:rPr>
          <w:spacing w:val="-57"/>
        </w:rPr>
        <w:t xml:space="preserve"> </w:t>
      </w:r>
      <w:r>
        <w:t>хранения</w:t>
      </w:r>
      <w:r>
        <w:rPr>
          <w:spacing w:val="-1"/>
        </w:rPr>
        <w:t xml:space="preserve"> </w:t>
      </w:r>
      <w:r>
        <w:t>ножниц.</w:t>
      </w:r>
      <w:r>
        <w:rPr>
          <w:spacing w:val="-3"/>
        </w:rPr>
        <w:t xml:space="preserve"> </w:t>
      </w:r>
      <w:r>
        <w:t>Картон.</w:t>
      </w:r>
    </w:p>
    <w:p w:rsidR="00676A99" w:rsidRDefault="003D1F18">
      <w:pPr>
        <w:pStyle w:val="a3"/>
        <w:spacing w:line="264" w:lineRule="auto"/>
        <w:ind w:right="144" w:firstLine="599"/>
        <w:jc w:val="both"/>
      </w:pPr>
      <w:r>
        <w:t>Виды</w:t>
      </w:r>
      <w:r>
        <w:rPr>
          <w:spacing w:val="1"/>
        </w:rPr>
        <w:t xml:space="preserve"> </w:t>
      </w:r>
      <w:r>
        <w:t>природных</w:t>
      </w:r>
      <w:r>
        <w:rPr>
          <w:spacing w:val="1"/>
        </w:rPr>
        <w:t xml:space="preserve"> </w:t>
      </w:r>
      <w:r>
        <w:t>материалов</w:t>
      </w:r>
      <w:r>
        <w:rPr>
          <w:spacing w:val="1"/>
        </w:rPr>
        <w:t xml:space="preserve"> </w:t>
      </w:r>
      <w:r>
        <w:t>(плоские</w:t>
      </w:r>
      <w:r>
        <w:rPr>
          <w:spacing w:val="1"/>
        </w:rPr>
        <w:t xml:space="preserve"> </w:t>
      </w:r>
      <w:r>
        <w:t>–</w:t>
      </w:r>
      <w:r>
        <w:rPr>
          <w:spacing w:val="1"/>
        </w:rPr>
        <w:t xml:space="preserve"> </w:t>
      </w:r>
      <w:r>
        <w:t>листья</w:t>
      </w:r>
      <w:r>
        <w:rPr>
          <w:spacing w:val="1"/>
        </w:rPr>
        <w:t xml:space="preserve"> </w:t>
      </w:r>
      <w:r>
        <w:t>и</w:t>
      </w:r>
      <w:r>
        <w:rPr>
          <w:spacing w:val="1"/>
        </w:rPr>
        <w:t xml:space="preserve"> </w:t>
      </w:r>
      <w:r>
        <w:t>объѐмные</w:t>
      </w:r>
      <w:r>
        <w:rPr>
          <w:spacing w:val="1"/>
        </w:rPr>
        <w:t xml:space="preserve"> </w:t>
      </w:r>
      <w:r>
        <w:t>–</w:t>
      </w:r>
      <w:r>
        <w:rPr>
          <w:spacing w:val="60"/>
        </w:rPr>
        <w:t xml:space="preserve"> </w:t>
      </w:r>
      <w:r>
        <w:t>орехи,</w:t>
      </w:r>
      <w:r>
        <w:rPr>
          <w:spacing w:val="60"/>
        </w:rPr>
        <w:t xml:space="preserve"> </w:t>
      </w:r>
      <w:r>
        <w:t>шишки,</w:t>
      </w:r>
      <w:r>
        <w:rPr>
          <w:spacing w:val="1"/>
        </w:rPr>
        <w:t xml:space="preserve"> </w:t>
      </w:r>
      <w:r>
        <w:t>семена,</w:t>
      </w:r>
      <w:r>
        <w:rPr>
          <w:spacing w:val="1"/>
        </w:rPr>
        <w:t xml:space="preserve"> </w:t>
      </w:r>
      <w:r>
        <w:t>ветки).</w:t>
      </w:r>
      <w:r>
        <w:rPr>
          <w:spacing w:val="1"/>
        </w:rPr>
        <w:t xml:space="preserve"> </w:t>
      </w:r>
      <w:r>
        <w:t>Приѐмы</w:t>
      </w:r>
      <w:r>
        <w:rPr>
          <w:spacing w:val="1"/>
        </w:rPr>
        <w:t xml:space="preserve"> </w:t>
      </w:r>
      <w:r>
        <w:t>работы</w:t>
      </w:r>
      <w:r>
        <w:rPr>
          <w:spacing w:val="1"/>
        </w:rPr>
        <w:t xml:space="preserve"> </w:t>
      </w:r>
      <w:r>
        <w:t>с</w:t>
      </w:r>
      <w:r>
        <w:rPr>
          <w:spacing w:val="1"/>
        </w:rPr>
        <w:t xml:space="preserve"> </w:t>
      </w:r>
      <w:r>
        <w:t>природными</w:t>
      </w:r>
      <w:r>
        <w:rPr>
          <w:spacing w:val="1"/>
        </w:rPr>
        <w:t xml:space="preserve"> </w:t>
      </w:r>
      <w:r>
        <w:t>материалами:</w:t>
      </w:r>
      <w:r>
        <w:rPr>
          <w:spacing w:val="1"/>
        </w:rPr>
        <w:t xml:space="preserve"> </w:t>
      </w:r>
      <w:r>
        <w:t>подбор</w:t>
      </w:r>
      <w:r>
        <w:rPr>
          <w:spacing w:val="1"/>
        </w:rPr>
        <w:t xml:space="preserve"> </w:t>
      </w:r>
      <w:r>
        <w:t>материалов</w:t>
      </w:r>
      <w:r>
        <w:rPr>
          <w:spacing w:val="1"/>
        </w:rPr>
        <w:t xml:space="preserve"> </w:t>
      </w:r>
      <w:r>
        <w:t>в</w:t>
      </w:r>
      <w:r>
        <w:rPr>
          <w:spacing w:val="1"/>
        </w:rPr>
        <w:t xml:space="preserve"> </w:t>
      </w:r>
      <w:r>
        <w:t>соответствии с замыслом, составление композиции, соединение деталей (приклеивание,</w:t>
      </w:r>
      <w:r>
        <w:rPr>
          <w:spacing w:val="1"/>
        </w:rPr>
        <w:t xml:space="preserve"> </w:t>
      </w:r>
      <w:r>
        <w:t>склеивание</w:t>
      </w:r>
      <w:r>
        <w:rPr>
          <w:spacing w:val="-2"/>
        </w:rPr>
        <w:t xml:space="preserve"> </w:t>
      </w:r>
      <w:r>
        <w:t>с</w:t>
      </w:r>
      <w:r>
        <w:rPr>
          <w:spacing w:val="-2"/>
        </w:rPr>
        <w:t xml:space="preserve"> </w:t>
      </w:r>
      <w:r>
        <w:t>помощью</w:t>
      </w:r>
      <w:r>
        <w:rPr>
          <w:spacing w:val="-2"/>
        </w:rPr>
        <w:t xml:space="preserve"> </w:t>
      </w:r>
      <w:r>
        <w:t>прокладки,</w:t>
      </w:r>
      <w:r>
        <w:rPr>
          <w:spacing w:val="-1"/>
        </w:rPr>
        <w:t xml:space="preserve"> </w:t>
      </w:r>
      <w:r>
        <w:t>соединение</w:t>
      </w:r>
      <w:r>
        <w:rPr>
          <w:spacing w:val="-4"/>
        </w:rPr>
        <w:t xml:space="preserve"> </w:t>
      </w:r>
      <w:r>
        <w:t>с</w:t>
      </w:r>
      <w:r>
        <w:rPr>
          <w:spacing w:val="-2"/>
        </w:rPr>
        <w:t xml:space="preserve"> </w:t>
      </w:r>
      <w:r>
        <w:t>помощью пластилина).</w:t>
      </w:r>
    </w:p>
    <w:p w:rsidR="00676A99" w:rsidRDefault="003D1F18">
      <w:pPr>
        <w:pStyle w:val="a3"/>
        <w:spacing w:line="264" w:lineRule="auto"/>
        <w:ind w:right="153" w:firstLine="599"/>
        <w:jc w:val="both"/>
      </w:pPr>
      <w:r>
        <w:t>Общее</w:t>
      </w:r>
      <w:r>
        <w:rPr>
          <w:spacing w:val="1"/>
        </w:rPr>
        <w:t xml:space="preserve"> </w:t>
      </w:r>
      <w:r>
        <w:t>представление</w:t>
      </w:r>
      <w:r>
        <w:rPr>
          <w:spacing w:val="1"/>
        </w:rPr>
        <w:t xml:space="preserve"> </w:t>
      </w:r>
      <w:r>
        <w:t>о</w:t>
      </w:r>
      <w:r>
        <w:rPr>
          <w:spacing w:val="1"/>
        </w:rPr>
        <w:t xml:space="preserve"> </w:t>
      </w:r>
      <w:r>
        <w:t>тканях</w:t>
      </w:r>
      <w:r>
        <w:rPr>
          <w:spacing w:val="1"/>
        </w:rPr>
        <w:t xml:space="preserve"> </w:t>
      </w:r>
      <w:r>
        <w:t>(текстиле),</w:t>
      </w:r>
      <w:r>
        <w:rPr>
          <w:spacing w:val="1"/>
        </w:rPr>
        <w:t xml:space="preserve"> </w:t>
      </w:r>
      <w:r>
        <w:t>их</w:t>
      </w:r>
      <w:r>
        <w:rPr>
          <w:spacing w:val="1"/>
        </w:rPr>
        <w:t xml:space="preserve"> </w:t>
      </w:r>
      <w:r>
        <w:t>строении</w:t>
      </w:r>
      <w:r>
        <w:rPr>
          <w:spacing w:val="1"/>
        </w:rPr>
        <w:t xml:space="preserve"> </w:t>
      </w:r>
      <w:r>
        <w:t>и</w:t>
      </w:r>
      <w:r>
        <w:rPr>
          <w:spacing w:val="1"/>
        </w:rPr>
        <w:t xml:space="preserve"> </w:t>
      </w:r>
      <w:r>
        <w:t>свойствах.</w:t>
      </w:r>
      <w:r>
        <w:rPr>
          <w:spacing w:val="1"/>
        </w:rPr>
        <w:t xml:space="preserve"> </w:t>
      </w:r>
      <w:r>
        <w:t>Швейные</w:t>
      </w:r>
      <w:r>
        <w:rPr>
          <w:spacing w:val="1"/>
        </w:rPr>
        <w:t xml:space="preserve"> </w:t>
      </w:r>
      <w:r>
        <w:t>инструменты</w:t>
      </w:r>
      <w:r>
        <w:rPr>
          <w:spacing w:val="12"/>
        </w:rPr>
        <w:t xml:space="preserve"> </w:t>
      </w:r>
      <w:r>
        <w:t>и</w:t>
      </w:r>
      <w:r>
        <w:rPr>
          <w:spacing w:val="11"/>
        </w:rPr>
        <w:t xml:space="preserve"> </w:t>
      </w:r>
      <w:r>
        <w:t>приспособления</w:t>
      </w:r>
      <w:r>
        <w:rPr>
          <w:spacing w:val="13"/>
        </w:rPr>
        <w:t xml:space="preserve"> </w:t>
      </w:r>
      <w:r>
        <w:t>(иглы,</w:t>
      </w:r>
      <w:r>
        <w:rPr>
          <w:spacing w:val="9"/>
        </w:rPr>
        <w:t xml:space="preserve"> </w:t>
      </w:r>
      <w:r>
        <w:t>булавки</w:t>
      </w:r>
      <w:r>
        <w:rPr>
          <w:spacing w:val="13"/>
        </w:rPr>
        <w:t xml:space="preserve"> </w:t>
      </w:r>
      <w:r>
        <w:t>и</w:t>
      </w:r>
      <w:r>
        <w:rPr>
          <w:spacing w:val="12"/>
        </w:rPr>
        <w:t xml:space="preserve"> </w:t>
      </w:r>
      <w:r>
        <w:t>другие).</w:t>
      </w:r>
      <w:r>
        <w:rPr>
          <w:spacing w:val="11"/>
        </w:rPr>
        <w:t xml:space="preserve"> </w:t>
      </w:r>
      <w:r>
        <w:t>Отмеривание</w:t>
      </w:r>
      <w:r>
        <w:rPr>
          <w:spacing w:val="12"/>
        </w:rPr>
        <w:t xml:space="preserve"> </w:t>
      </w:r>
      <w:r>
        <w:t>и</w:t>
      </w:r>
      <w:r>
        <w:rPr>
          <w:spacing w:val="11"/>
        </w:rPr>
        <w:t xml:space="preserve"> </w:t>
      </w:r>
      <w:r>
        <w:t>заправка</w:t>
      </w:r>
      <w:r>
        <w:rPr>
          <w:spacing w:val="12"/>
        </w:rPr>
        <w:t xml:space="preserve"> </w:t>
      </w:r>
      <w:r>
        <w:t>нитки</w:t>
      </w:r>
      <w:r>
        <w:rPr>
          <w:spacing w:val="-57"/>
        </w:rPr>
        <w:t xml:space="preserve"> </w:t>
      </w:r>
      <w:r>
        <w:t>в</w:t>
      </w:r>
      <w:r>
        <w:rPr>
          <w:spacing w:val="-2"/>
        </w:rPr>
        <w:t xml:space="preserve"> </w:t>
      </w:r>
      <w:r>
        <w:t>иголку,</w:t>
      </w:r>
      <w:r>
        <w:rPr>
          <w:spacing w:val="2"/>
        </w:rPr>
        <w:t xml:space="preserve"> </w:t>
      </w:r>
      <w:r>
        <w:t>строчка</w:t>
      </w:r>
      <w:r>
        <w:rPr>
          <w:spacing w:val="-1"/>
        </w:rPr>
        <w:t xml:space="preserve"> </w:t>
      </w:r>
      <w:r>
        <w:t>прямого стежка.</w:t>
      </w:r>
    </w:p>
    <w:p w:rsidR="00676A99" w:rsidRDefault="003D1F18">
      <w:pPr>
        <w:pStyle w:val="a3"/>
        <w:spacing w:before="1"/>
        <w:ind w:left="741"/>
        <w:jc w:val="both"/>
      </w:pPr>
      <w:r>
        <w:t>Использование</w:t>
      </w:r>
      <w:r>
        <w:rPr>
          <w:spacing w:val="-6"/>
        </w:rPr>
        <w:t xml:space="preserve"> </w:t>
      </w:r>
      <w:r>
        <w:t>дополнительных</w:t>
      </w:r>
      <w:r>
        <w:rPr>
          <w:spacing w:val="-3"/>
        </w:rPr>
        <w:t xml:space="preserve"> </w:t>
      </w:r>
      <w:r>
        <w:t>отделочных</w:t>
      </w:r>
      <w:r>
        <w:rPr>
          <w:spacing w:val="-4"/>
        </w:rPr>
        <w:t xml:space="preserve"> </w:t>
      </w:r>
      <w:r>
        <w:t>материалов.</w:t>
      </w:r>
    </w:p>
    <w:p w:rsidR="00676A99" w:rsidRDefault="003D1F18">
      <w:pPr>
        <w:pStyle w:val="Heading1"/>
        <w:spacing w:before="31"/>
        <w:jc w:val="both"/>
      </w:pPr>
      <w:r>
        <w:t>Конструирование</w:t>
      </w:r>
      <w:r>
        <w:rPr>
          <w:spacing w:val="-4"/>
        </w:rPr>
        <w:t xml:space="preserve"> </w:t>
      </w:r>
      <w:r>
        <w:t>и</w:t>
      </w:r>
      <w:r>
        <w:rPr>
          <w:spacing w:val="-3"/>
        </w:rPr>
        <w:t xml:space="preserve"> </w:t>
      </w:r>
      <w:r>
        <w:t>моделирование</w:t>
      </w:r>
    </w:p>
    <w:p w:rsidR="00676A99" w:rsidRDefault="003D1F18">
      <w:pPr>
        <w:pStyle w:val="a3"/>
        <w:spacing w:before="24" w:line="264" w:lineRule="auto"/>
        <w:ind w:right="145" w:firstLine="599"/>
        <w:jc w:val="both"/>
      </w:pPr>
      <w:r>
        <w:t>Простые</w:t>
      </w:r>
      <w:r>
        <w:rPr>
          <w:spacing w:val="1"/>
        </w:rPr>
        <w:t xml:space="preserve"> </w:t>
      </w:r>
      <w:r>
        <w:t>и</w:t>
      </w:r>
      <w:r>
        <w:rPr>
          <w:spacing w:val="1"/>
        </w:rPr>
        <w:t xml:space="preserve"> </w:t>
      </w:r>
      <w:r>
        <w:t>объѐмные</w:t>
      </w:r>
      <w:r>
        <w:rPr>
          <w:spacing w:val="1"/>
        </w:rPr>
        <w:t xml:space="preserve"> </w:t>
      </w:r>
      <w:r>
        <w:t>конструкции</w:t>
      </w:r>
      <w:r>
        <w:rPr>
          <w:spacing w:val="1"/>
        </w:rPr>
        <w:t xml:space="preserve"> </w:t>
      </w:r>
      <w:r>
        <w:t>из</w:t>
      </w:r>
      <w:r>
        <w:rPr>
          <w:spacing w:val="1"/>
        </w:rPr>
        <w:t xml:space="preserve"> </w:t>
      </w:r>
      <w:r>
        <w:t>разных</w:t>
      </w:r>
      <w:r>
        <w:rPr>
          <w:spacing w:val="1"/>
        </w:rPr>
        <w:t xml:space="preserve"> </w:t>
      </w:r>
      <w:r>
        <w:t>материалов</w:t>
      </w:r>
      <w:r>
        <w:rPr>
          <w:spacing w:val="1"/>
        </w:rPr>
        <w:t xml:space="preserve"> </w:t>
      </w:r>
      <w:r>
        <w:t>(пластические</w:t>
      </w:r>
      <w:r>
        <w:rPr>
          <w:spacing w:val="1"/>
        </w:rPr>
        <w:t xml:space="preserve"> </w:t>
      </w:r>
      <w:r>
        <w:t>массы,</w:t>
      </w:r>
      <w:r>
        <w:rPr>
          <w:spacing w:val="1"/>
        </w:rPr>
        <w:t xml:space="preserve"> </w:t>
      </w:r>
      <w:r>
        <w:t>бумага, текстиль и другое) и способы их создания. Общее представление о конструкции</w:t>
      </w:r>
      <w:r>
        <w:rPr>
          <w:spacing w:val="1"/>
        </w:rPr>
        <w:t xml:space="preserve"> </w:t>
      </w:r>
      <w:r>
        <w:t>изделия,</w:t>
      </w:r>
      <w:r>
        <w:rPr>
          <w:spacing w:val="1"/>
        </w:rPr>
        <w:t xml:space="preserve"> </w:t>
      </w:r>
      <w:r>
        <w:t>детали</w:t>
      </w:r>
      <w:r>
        <w:rPr>
          <w:spacing w:val="1"/>
        </w:rPr>
        <w:t xml:space="preserve"> </w:t>
      </w:r>
      <w:r>
        <w:t>и</w:t>
      </w:r>
      <w:r>
        <w:rPr>
          <w:spacing w:val="1"/>
        </w:rPr>
        <w:t xml:space="preserve"> </w:t>
      </w:r>
      <w:r>
        <w:t>части</w:t>
      </w:r>
      <w:r>
        <w:rPr>
          <w:spacing w:val="1"/>
        </w:rPr>
        <w:t xml:space="preserve"> </w:t>
      </w:r>
      <w:r>
        <w:t>изделия,</w:t>
      </w:r>
      <w:r>
        <w:rPr>
          <w:spacing w:val="1"/>
        </w:rPr>
        <w:t xml:space="preserve"> </w:t>
      </w:r>
      <w:r>
        <w:t>их</w:t>
      </w:r>
      <w:r>
        <w:rPr>
          <w:spacing w:val="1"/>
        </w:rPr>
        <w:t xml:space="preserve"> </w:t>
      </w:r>
      <w:r>
        <w:t>взаимное</w:t>
      </w:r>
      <w:r>
        <w:rPr>
          <w:spacing w:val="1"/>
        </w:rPr>
        <w:t xml:space="preserve"> </w:t>
      </w:r>
      <w:r>
        <w:t>расположение</w:t>
      </w:r>
      <w:r>
        <w:rPr>
          <w:spacing w:val="1"/>
        </w:rPr>
        <w:t xml:space="preserve"> </w:t>
      </w:r>
      <w:r>
        <w:t>в</w:t>
      </w:r>
      <w:r>
        <w:rPr>
          <w:spacing w:val="1"/>
        </w:rPr>
        <w:t xml:space="preserve"> </w:t>
      </w:r>
      <w:r>
        <w:t>общей</w:t>
      </w:r>
      <w:r>
        <w:rPr>
          <w:spacing w:val="1"/>
        </w:rPr>
        <w:t xml:space="preserve"> </w:t>
      </w:r>
      <w:r>
        <w:t>конструкции.</w:t>
      </w:r>
      <w:r>
        <w:rPr>
          <w:spacing w:val="1"/>
        </w:rPr>
        <w:t xml:space="preserve"> </w:t>
      </w:r>
      <w:r>
        <w:t>Способы</w:t>
      </w:r>
      <w:r>
        <w:rPr>
          <w:spacing w:val="1"/>
        </w:rPr>
        <w:t xml:space="preserve"> </w:t>
      </w:r>
      <w:r>
        <w:t>соединения</w:t>
      </w:r>
      <w:r>
        <w:rPr>
          <w:spacing w:val="1"/>
        </w:rPr>
        <w:t xml:space="preserve"> </w:t>
      </w:r>
      <w:r>
        <w:t>деталей</w:t>
      </w:r>
      <w:r>
        <w:rPr>
          <w:spacing w:val="1"/>
        </w:rPr>
        <w:t xml:space="preserve"> </w:t>
      </w:r>
      <w:r>
        <w:t>в</w:t>
      </w:r>
      <w:r>
        <w:rPr>
          <w:spacing w:val="1"/>
        </w:rPr>
        <w:t xml:space="preserve"> </w:t>
      </w:r>
      <w:r>
        <w:t>изделиях</w:t>
      </w:r>
      <w:r>
        <w:rPr>
          <w:spacing w:val="1"/>
        </w:rPr>
        <w:t xml:space="preserve"> </w:t>
      </w:r>
      <w:r>
        <w:t>из</w:t>
      </w:r>
      <w:r>
        <w:rPr>
          <w:spacing w:val="1"/>
        </w:rPr>
        <w:t xml:space="preserve"> </w:t>
      </w:r>
      <w:r>
        <w:t>разных</w:t>
      </w:r>
      <w:r>
        <w:rPr>
          <w:spacing w:val="1"/>
        </w:rPr>
        <w:t xml:space="preserve"> </w:t>
      </w:r>
      <w:r>
        <w:t>материалов.</w:t>
      </w:r>
      <w:r>
        <w:rPr>
          <w:spacing w:val="1"/>
        </w:rPr>
        <w:t xml:space="preserve"> </w:t>
      </w:r>
      <w:r>
        <w:t>Образец,</w:t>
      </w:r>
      <w:r>
        <w:rPr>
          <w:spacing w:val="1"/>
        </w:rPr>
        <w:t xml:space="preserve"> </w:t>
      </w:r>
      <w:r>
        <w:t>анализ</w:t>
      </w:r>
      <w:r>
        <w:rPr>
          <w:spacing w:val="1"/>
        </w:rPr>
        <w:t xml:space="preserve"> </w:t>
      </w:r>
      <w:r>
        <w:t>конструкции</w:t>
      </w:r>
      <w:r>
        <w:rPr>
          <w:spacing w:val="1"/>
        </w:rPr>
        <w:t xml:space="preserve"> </w:t>
      </w:r>
      <w:r>
        <w:t>образцов</w:t>
      </w:r>
      <w:r>
        <w:rPr>
          <w:spacing w:val="1"/>
        </w:rPr>
        <w:t xml:space="preserve"> </w:t>
      </w:r>
      <w:r>
        <w:t>изделий,</w:t>
      </w:r>
      <w:r>
        <w:rPr>
          <w:spacing w:val="1"/>
        </w:rPr>
        <w:t xml:space="preserve"> </w:t>
      </w:r>
      <w:r>
        <w:t>изготовление</w:t>
      </w:r>
      <w:r>
        <w:rPr>
          <w:spacing w:val="1"/>
        </w:rPr>
        <w:t xml:space="preserve"> </w:t>
      </w:r>
      <w:r>
        <w:t>изделий</w:t>
      </w:r>
      <w:r>
        <w:rPr>
          <w:spacing w:val="1"/>
        </w:rPr>
        <w:t xml:space="preserve"> </w:t>
      </w:r>
      <w:r>
        <w:t>по</w:t>
      </w:r>
      <w:r>
        <w:rPr>
          <w:spacing w:val="1"/>
        </w:rPr>
        <w:t xml:space="preserve"> </w:t>
      </w:r>
      <w:r>
        <w:t>образцу,</w:t>
      </w:r>
      <w:r>
        <w:rPr>
          <w:spacing w:val="1"/>
        </w:rPr>
        <w:t xml:space="preserve"> </w:t>
      </w:r>
      <w:r>
        <w:t>рисунку.</w:t>
      </w:r>
      <w:r>
        <w:rPr>
          <w:spacing w:val="1"/>
        </w:rPr>
        <w:t xml:space="preserve"> </w:t>
      </w:r>
      <w:r>
        <w:t>Конструирование</w:t>
      </w:r>
      <w:r>
        <w:rPr>
          <w:spacing w:val="1"/>
        </w:rPr>
        <w:t xml:space="preserve"> </w:t>
      </w:r>
      <w:r>
        <w:t>по</w:t>
      </w:r>
      <w:r>
        <w:rPr>
          <w:spacing w:val="1"/>
        </w:rPr>
        <w:t xml:space="preserve"> </w:t>
      </w:r>
      <w:r>
        <w:t>модели</w:t>
      </w:r>
      <w:r>
        <w:rPr>
          <w:spacing w:val="1"/>
        </w:rPr>
        <w:t xml:space="preserve"> </w:t>
      </w:r>
      <w:r>
        <w:t>(на</w:t>
      </w:r>
      <w:r>
        <w:rPr>
          <w:spacing w:val="1"/>
        </w:rPr>
        <w:t xml:space="preserve"> </w:t>
      </w:r>
      <w:r>
        <w:t>плоскости).</w:t>
      </w:r>
      <w:r>
        <w:rPr>
          <w:spacing w:val="1"/>
        </w:rPr>
        <w:t xml:space="preserve"> </w:t>
      </w:r>
      <w:r>
        <w:t>Взаимосвязь</w:t>
      </w:r>
      <w:r>
        <w:rPr>
          <w:spacing w:val="1"/>
        </w:rPr>
        <w:t xml:space="preserve"> </w:t>
      </w:r>
      <w:r>
        <w:t>выполняемого</w:t>
      </w:r>
      <w:r>
        <w:rPr>
          <w:spacing w:val="1"/>
        </w:rPr>
        <w:t xml:space="preserve"> </w:t>
      </w:r>
      <w:r>
        <w:t>действия</w:t>
      </w:r>
      <w:r>
        <w:rPr>
          <w:spacing w:val="1"/>
        </w:rPr>
        <w:t xml:space="preserve"> </w:t>
      </w:r>
      <w:r>
        <w:t>и</w:t>
      </w:r>
      <w:r>
        <w:rPr>
          <w:spacing w:val="1"/>
        </w:rPr>
        <w:t xml:space="preserve"> </w:t>
      </w:r>
      <w:r>
        <w:t>результата. Элементарное прогнозирование порядка действий в зависимости от желаемого</w:t>
      </w:r>
      <w:r>
        <w:rPr>
          <w:spacing w:val="-57"/>
        </w:rPr>
        <w:t xml:space="preserve"> </w:t>
      </w:r>
      <w:r>
        <w:t>(необходимого)</w:t>
      </w:r>
      <w:r>
        <w:rPr>
          <w:spacing w:val="1"/>
        </w:rPr>
        <w:t xml:space="preserve"> </w:t>
      </w:r>
      <w:r>
        <w:t>результата,</w:t>
      </w:r>
      <w:r>
        <w:rPr>
          <w:spacing w:val="1"/>
        </w:rPr>
        <w:t xml:space="preserve"> </w:t>
      </w:r>
      <w:r>
        <w:t>выбор</w:t>
      </w:r>
      <w:r>
        <w:rPr>
          <w:spacing w:val="1"/>
        </w:rPr>
        <w:t xml:space="preserve"> </w:t>
      </w:r>
      <w:r>
        <w:t>способа</w:t>
      </w:r>
      <w:r>
        <w:rPr>
          <w:spacing w:val="1"/>
        </w:rPr>
        <w:t xml:space="preserve"> </w:t>
      </w:r>
      <w:r>
        <w:t>работы</w:t>
      </w:r>
      <w:r>
        <w:rPr>
          <w:spacing w:val="1"/>
        </w:rPr>
        <w:t xml:space="preserve"> </w:t>
      </w:r>
      <w:r>
        <w:t>в</w:t>
      </w:r>
      <w:r>
        <w:rPr>
          <w:spacing w:val="1"/>
        </w:rPr>
        <w:t xml:space="preserve"> </w:t>
      </w:r>
      <w:r>
        <w:t>зависимости</w:t>
      </w:r>
      <w:r>
        <w:rPr>
          <w:spacing w:val="1"/>
        </w:rPr>
        <w:t xml:space="preserve"> </w:t>
      </w:r>
      <w:r>
        <w:t>от</w:t>
      </w:r>
      <w:r>
        <w:rPr>
          <w:spacing w:val="61"/>
        </w:rPr>
        <w:t xml:space="preserve"> </w:t>
      </w:r>
      <w:r>
        <w:t>требуемого</w:t>
      </w:r>
      <w:r>
        <w:rPr>
          <w:spacing w:val="1"/>
        </w:rPr>
        <w:t xml:space="preserve"> </w:t>
      </w:r>
      <w:r>
        <w:t>результата</w:t>
      </w:r>
      <w:r>
        <w:rPr>
          <w:spacing w:val="-2"/>
        </w:rPr>
        <w:t xml:space="preserve"> </w:t>
      </w:r>
      <w:r>
        <w:t>(замысла).</w:t>
      </w:r>
    </w:p>
    <w:p w:rsidR="00676A99" w:rsidRDefault="003D1F18">
      <w:pPr>
        <w:pStyle w:val="Heading1"/>
        <w:spacing w:before="4"/>
        <w:jc w:val="both"/>
      </w:pPr>
      <w:r>
        <w:t>Информационно-коммуникативные</w:t>
      </w:r>
      <w:r>
        <w:rPr>
          <w:spacing w:val="-10"/>
        </w:rPr>
        <w:t xml:space="preserve"> </w:t>
      </w:r>
      <w:r>
        <w:t>технологии</w:t>
      </w:r>
    </w:p>
    <w:p w:rsidR="00676A99" w:rsidRDefault="003D1F18">
      <w:pPr>
        <w:pStyle w:val="a3"/>
        <w:spacing w:before="24"/>
        <w:ind w:left="741"/>
        <w:jc w:val="both"/>
      </w:pPr>
      <w:r>
        <w:t>Демонстрация</w:t>
      </w:r>
      <w:r>
        <w:rPr>
          <w:spacing w:val="-3"/>
        </w:rPr>
        <w:t xml:space="preserve"> </w:t>
      </w:r>
      <w:r>
        <w:t>учителем</w:t>
      </w:r>
      <w:r>
        <w:rPr>
          <w:spacing w:val="-5"/>
        </w:rPr>
        <w:t xml:space="preserve"> </w:t>
      </w:r>
      <w:r>
        <w:t>готовых</w:t>
      </w:r>
      <w:r>
        <w:rPr>
          <w:spacing w:val="-2"/>
        </w:rPr>
        <w:t xml:space="preserve"> </w:t>
      </w:r>
      <w:r>
        <w:t>материалов</w:t>
      </w:r>
      <w:r>
        <w:rPr>
          <w:spacing w:val="-6"/>
        </w:rPr>
        <w:t xml:space="preserve"> </w:t>
      </w:r>
      <w:r>
        <w:t>на</w:t>
      </w:r>
      <w:r>
        <w:rPr>
          <w:spacing w:val="-5"/>
        </w:rPr>
        <w:t xml:space="preserve"> </w:t>
      </w:r>
      <w:r>
        <w:t>информационных</w:t>
      </w:r>
      <w:r>
        <w:rPr>
          <w:spacing w:val="-5"/>
        </w:rPr>
        <w:t xml:space="preserve"> </w:t>
      </w:r>
      <w:r>
        <w:t>носителях.</w:t>
      </w:r>
    </w:p>
    <w:p w:rsidR="00676A99" w:rsidRDefault="00676A99">
      <w:pPr>
        <w:jc w:val="both"/>
        <w:sectPr w:rsidR="00676A99">
          <w:pgSz w:w="11910" w:h="16390"/>
          <w:pgMar w:top="1060" w:right="700" w:bottom="1160" w:left="1560" w:header="0" w:footer="938" w:gutter="0"/>
          <w:cols w:space="720"/>
        </w:sectPr>
      </w:pPr>
    </w:p>
    <w:p w:rsidR="00676A99" w:rsidRDefault="003D1F18">
      <w:pPr>
        <w:pStyle w:val="a3"/>
        <w:spacing w:before="64"/>
        <w:ind w:left="741"/>
      </w:pPr>
      <w:r>
        <w:lastRenderedPageBreak/>
        <w:t>Информация.</w:t>
      </w:r>
      <w:r>
        <w:rPr>
          <w:spacing w:val="-3"/>
        </w:rPr>
        <w:t xml:space="preserve"> </w:t>
      </w:r>
      <w:r>
        <w:t>Виды</w:t>
      </w:r>
      <w:r>
        <w:rPr>
          <w:spacing w:val="-3"/>
        </w:rPr>
        <w:t xml:space="preserve"> </w:t>
      </w:r>
      <w:r>
        <w:t>информации.</w:t>
      </w:r>
    </w:p>
    <w:p w:rsidR="00676A99" w:rsidRDefault="00676A99">
      <w:pPr>
        <w:pStyle w:val="a3"/>
        <w:spacing w:before="6"/>
        <w:ind w:left="0"/>
        <w:rPr>
          <w:sz w:val="30"/>
        </w:rPr>
      </w:pPr>
    </w:p>
    <w:p w:rsidR="00676A99" w:rsidRDefault="003D1F18">
      <w:pPr>
        <w:pStyle w:val="a3"/>
        <w:ind w:left="262"/>
      </w:pPr>
      <w:r>
        <w:t>УНИВЕРСАЛЬНЫЕ</w:t>
      </w:r>
      <w:r>
        <w:rPr>
          <w:spacing w:val="-6"/>
        </w:rPr>
        <w:t xml:space="preserve"> </w:t>
      </w:r>
      <w:r>
        <w:t>УЧЕБНЫЕ</w:t>
      </w:r>
      <w:r>
        <w:rPr>
          <w:spacing w:val="-5"/>
        </w:rPr>
        <w:t xml:space="preserve"> </w:t>
      </w:r>
      <w:r>
        <w:t>ДЕЙСТВИЯ</w:t>
      </w:r>
      <w:r>
        <w:rPr>
          <w:spacing w:val="-7"/>
        </w:rPr>
        <w:t xml:space="preserve"> </w:t>
      </w:r>
      <w:r>
        <w:t>(ПРОПЕДЕВТИЧЕСКИЙ</w:t>
      </w:r>
      <w:r>
        <w:rPr>
          <w:spacing w:val="-6"/>
        </w:rPr>
        <w:t xml:space="preserve"> </w:t>
      </w:r>
      <w:r>
        <w:t>УРОВЕНЬ)</w:t>
      </w:r>
    </w:p>
    <w:p w:rsidR="00676A99" w:rsidRDefault="003D1F18">
      <w:pPr>
        <w:pStyle w:val="a3"/>
        <w:spacing w:before="29" w:line="264" w:lineRule="auto"/>
        <w:ind w:right="147" w:firstLine="599"/>
        <w:jc w:val="both"/>
      </w:pPr>
      <w:r>
        <w:t>Изучение</w:t>
      </w:r>
      <w:r>
        <w:rPr>
          <w:spacing w:val="1"/>
        </w:rPr>
        <w:t xml:space="preserve"> </w:t>
      </w:r>
      <w:r>
        <w:t>технологии</w:t>
      </w:r>
      <w:r>
        <w:rPr>
          <w:spacing w:val="1"/>
        </w:rPr>
        <w:t xml:space="preserve"> </w:t>
      </w:r>
      <w:r>
        <w:t>в</w:t>
      </w:r>
      <w:r>
        <w:rPr>
          <w:spacing w:val="1"/>
        </w:rPr>
        <w:t xml:space="preserve"> </w:t>
      </w:r>
      <w:r>
        <w:t>1</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на</w:t>
      </w:r>
      <w:r>
        <w:rPr>
          <w:spacing w:val="60"/>
        </w:rPr>
        <w:t xml:space="preserve"> </w:t>
      </w:r>
      <w:r>
        <w:t>пропедевтическом</w:t>
      </w:r>
      <w:r>
        <w:rPr>
          <w:spacing w:val="1"/>
        </w:rPr>
        <w:t xml:space="preserve"> </w:t>
      </w:r>
      <w:r>
        <w:t>уровне ряда универсальных учебных действий: познавательных универсальных 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2"/>
        </w:rPr>
        <w:t xml:space="preserve"> </w:t>
      </w:r>
      <w:r>
        <w:t>учебных</w:t>
      </w:r>
      <w:r>
        <w:rPr>
          <w:spacing w:val="2"/>
        </w:rPr>
        <w:t xml:space="preserve"> </w:t>
      </w:r>
      <w:r>
        <w:t>действий,</w:t>
      </w:r>
      <w:r>
        <w:rPr>
          <w:spacing w:val="-1"/>
        </w:rPr>
        <w:t xml:space="preserve"> </w:t>
      </w:r>
      <w:r>
        <w:t>совместной деятельности.</w:t>
      </w:r>
    </w:p>
    <w:p w:rsidR="00676A99" w:rsidRDefault="00676A99">
      <w:pPr>
        <w:pStyle w:val="a3"/>
        <w:spacing w:before="4"/>
        <w:ind w:left="0"/>
        <w:rPr>
          <w:sz w:val="28"/>
        </w:rPr>
      </w:pPr>
    </w:p>
    <w:p w:rsidR="00676A99" w:rsidRDefault="003D1F18">
      <w:pPr>
        <w:pStyle w:val="Heading1"/>
        <w:spacing w:before="1" w:line="264" w:lineRule="auto"/>
        <w:ind w:right="3724"/>
      </w:pPr>
      <w:r>
        <w:t>Познавательные универсальные учебные действия</w:t>
      </w:r>
      <w:r>
        <w:rPr>
          <w:spacing w:val="1"/>
        </w:rPr>
        <w:t xml:space="preserve"> </w:t>
      </w:r>
      <w:r>
        <w:t>Базовые</w:t>
      </w:r>
      <w:r>
        <w:rPr>
          <w:spacing w:val="-4"/>
        </w:rPr>
        <w:t xml:space="preserve"> </w:t>
      </w:r>
      <w:r>
        <w:t>логические</w:t>
      </w:r>
      <w:r>
        <w:rPr>
          <w:spacing w:val="-4"/>
        </w:rPr>
        <w:t xml:space="preserve"> </w:t>
      </w:r>
      <w:r>
        <w:t>и</w:t>
      </w:r>
      <w:r>
        <w:rPr>
          <w:spacing w:val="-2"/>
        </w:rPr>
        <w:t xml:space="preserve"> </w:t>
      </w:r>
      <w:r>
        <w:t>исследовательские</w:t>
      </w:r>
      <w:r>
        <w:rPr>
          <w:spacing w:val="-4"/>
        </w:rPr>
        <w:t xml:space="preserve"> </w:t>
      </w:r>
      <w:r>
        <w:t>действия:</w:t>
      </w:r>
    </w:p>
    <w:p w:rsidR="00676A99" w:rsidRDefault="003D1F18">
      <w:pPr>
        <w:pStyle w:val="a3"/>
        <w:spacing w:line="264" w:lineRule="auto"/>
        <w:ind w:left="741" w:right="142"/>
      </w:pPr>
      <w:r>
        <w:t>ориентироваться в терминах, используемых в технологии (в пределах изученного);</w:t>
      </w:r>
      <w:r>
        <w:rPr>
          <w:spacing w:val="1"/>
        </w:rPr>
        <w:t xml:space="preserve"> </w:t>
      </w:r>
      <w:r>
        <w:t>воспринимать и использовать предложенную инструкцию (устную, графическую);</w:t>
      </w:r>
      <w:r>
        <w:rPr>
          <w:spacing w:val="1"/>
        </w:rPr>
        <w:t xml:space="preserve"> </w:t>
      </w:r>
      <w:r>
        <w:t>анализировать</w:t>
      </w:r>
      <w:r>
        <w:rPr>
          <w:spacing w:val="-1"/>
        </w:rPr>
        <w:t xml:space="preserve"> </w:t>
      </w:r>
      <w:r>
        <w:t>устройство</w:t>
      </w:r>
      <w:r>
        <w:rPr>
          <w:spacing w:val="-4"/>
        </w:rPr>
        <w:t xml:space="preserve"> </w:t>
      </w:r>
      <w:r>
        <w:t>простых</w:t>
      </w:r>
      <w:r>
        <w:rPr>
          <w:spacing w:val="-4"/>
        </w:rPr>
        <w:t xml:space="preserve"> </w:t>
      </w:r>
      <w:r>
        <w:t>изделий</w:t>
      </w:r>
      <w:r>
        <w:rPr>
          <w:spacing w:val="-3"/>
        </w:rPr>
        <w:t xml:space="preserve"> </w:t>
      </w:r>
      <w:r>
        <w:t>по</w:t>
      </w:r>
      <w:r>
        <w:rPr>
          <w:spacing w:val="-2"/>
        </w:rPr>
        <w:t xml:space="preserve"> </w:t>
      </w:r>
      <w:r>
        <w:t>образцу,</w:t>
      </w:r>
      <w:r>
        <w:rPr>
          <w:spacing w:val="-3"/>
        </w:rPr>
        <w:t xml:space="preserve"> </w:t>
      </w:r>
      <w:r>
        <w:t>рисунку,</w:t>
      </w:r>
      <w:r>
        <w:rPr>
          <w:spacing w:val="-1"/>
        </w:rPr>
        <w:t xml:space="preserve"> </w:t>
      </w:r>
      <w:r>
        <w:t>выделять</w:t>
      </w:r>
      <w:r>
        <w:rPr>
          <w:spacing w:val="-3"/>
        </w:rPr>
        <w:t xml:space="preserve"> </w:t>
      </w:r>
      <w:r>
        <w:t>основные</w:t>
      </w:r>
    </w:p>
    <w:p w:rsidR="00676A99" w:rsidRDefault="003D1F18">
      <w:pPr>
        <w:pStyle w:val="a3"/>
        <w:spacing w:line="275" w:lineRule="exact"/>
      </w:pPr>
      <w:r>
        <w:t>и</w:t>
      </w:r>
      <w:r>
        <w:rPr>
          <w:spacing w:val="-6"/>
        </w:rPr>
        <w:t xml:space="preserve"> </w:t>
      </w:r>
      <w:r>
        <w:t>второстепенные</w:t>
      </w:r>
      <w:r>
        <w:rPr>
          <w:spacing w:val="-7"/>
        </w:rPr>
        <w:t xml:space="preserve"> </w:t>
      </w:r>
      <w:r>
        <w:t>составляющие</w:t>
      </w:r>
      <w:r>
        <w:rPr>
          <w:spacing w:val="-6"/>
        </w:rPr>
        <w:t xml:space="preserve"> </w:t>
      </w:r>
      <w:r>
        <w:t>конструкции;</w:t>
      </w:r>
    </w:p>
    <w:p w:rsidR="00676A99" w:rsidRDefault="003D1F18">
      <w:pPr>
        <w:pStyle w:val="a3"/>
        <w:spacing w:before="24" w:line="264" w:lineRule="auto"/>
        <w:ind w:firstLine="599"/>
      </w:pPr>
      <w:r>
        <w:t>сравнивать</w:t>
      </w:r>
      <w:r>
        <w:rPr>
          <w:spacing w:val="39"/>
        </w:rPr>
        <w:t xml:space="preserve"> </w:t>
      </w:r>
      <w:r>
        <w:t>отдельные</w:t>
      </w:r>
      <w:r>
        <w:rPr>
          <w:spacing w:val="39"/>
        </w:rPr>
        <w:t xml:space="preserve"> </w:t>
      </w:r>
      <w:r>
        <w:t>изделия</w:t>
      </w:r>
      <w:r>
        <w:rPr>
          <w:spacing w:val="38"/>
        </w:rPr>
        <w:t xml:space="preserve"> </w:t>
      </w:r>
      <w:r>
        <w:t>(конструкции),</w:t>
      </w:r>
      <w:r>
        <w:rPr>
          <w:spacing w:val="35"/>
        </w:rPr>
        <w:t xml:space="preserve"> </w:t>
      </w:r>
      <w:r>
        <w:t>находить</w:t>
      </w:r>
      <w:r>
        <w:rPr>
          <w:spacing w:val="39"/>
        </w:rPr>
        <w:t xml:space="preserve"> </w:t>
      </w:r>
      <w:r>
        <w:t>сходство</w:t>
      </w:r>
      <w:r>
        <w:rPr>
          <w:spacing w:val="39"/>
        </w:rPr>
        <w:t xml:space="preserve"> </w:t>
      </w:r>
      <w:r>
        <w:t>и</w:t>
      </w:r>
      <w:r>
        <w:rPr>
          <w:spacing w:val="39"/>
        </w:rPr>
        <w:t xml:space="preserve"> </w:t>
      </w:r>
      <w:r>
        <w:t>различия</w:t>
      </w:r>
      <w:r>
        <w:rPr>
          <w:spacing w:val="38"/>
        </w:rPr>
        <w:t xml:space="preserve"> </w:t>
      </w:r>
      <w:r>
        <w:t>в</w:t>
      </w:r>
      <w:r>
        <w:rPr>
          <w:spacing w:val="38"/>
        </w:rPr>
        <w:t xml:space="preserve"> </w:t>
      </w:r>
      <w:r>
        <w:t>их</w:t>
      </w:r>
      <w:r>
        <w:rPr>
          <w:spacing w:val="-57"/>
        </w:rPr>
        <w:t xml:space="preserve"> </w:t>
      </w:r>
      <w:r>
        <w:t>устройстве.</w:t>
      </w:r>
    </w:p>
    <w:p w:rsidR="00676A99" w:rsidRDefault="003D1F18">
      <w:pPr>
        <w:pStyle w:val="Heading1"/>
        <w:spacing w:before="5"/>
      </w:pPr>
      <w:r>
        <w:t>Работа</w:t>
      </w:r>
      <w:r>
        <w:rPr>
          <w:spacing w:val="-3"/>
        </w:rPr>
        <w:t xml:space="preserve"> </w:t>
      </w:r>
      <w:r>
        <w:t>с</w:t>
      </w:r>
      <w:r>
        <w:rPr>
          <w:spacing w:val="-3"/>
        </w:rPr>
        <w:t xml:space="preserve"> </w:t>
      </w:r>
      <w:r>
        <w:t>информацией:</w:t>
      </w:r>
    </w:p>
    <w:p w:rsidR="00676A99" w:rsidRDefault="003D1F18">
      <w:pPr>
        <w:pStyle w:val="a3"/>
        <w:spacing w:before="22" w:line="264" w:lineRule="auto"/>
        <w:ind w:right="142" w:firstLine="599"/>
      </w:pPr>
      <w:r>
        <w:t>У</w:t>
      </w:r>
      <w:r>
        <w:rPr>
          <w:spacing w:val="18"/>
        </w:rPr>
        <w:t xml:space="preserve"> </w:t>
      </w:r>
      <w:r>
        <w:t>обучающегося</w:t>
      </w:r>
      <w:r>
        <w:rPr>
          <w:spacing w:val="18"/>
        </w:rPr>
        <w:t xml:space="preserve"> </w:t>
      </w:r>
      <w:r>
        <w:t>будут</w:t>
      </w:r>
      <w:r>
        <w:rPr>
          <w:spacing w:val="21"/>
        </w:rPr>
        <w:t xml:space="preserve"> </w:t>
      </w:r>
      <w:r>
        <w:t>сформированы</w:t>
      </w:r>
      <w:r>
        <w:rPr>
          <w:spacing w:val="17"/>
        </w:rPr>
        <w:t xml:space="preserve"> </w:t>
      </w:r>
      <w:r>
        <w:t>следующие</w:t>
      </w:r>
      <w:r>
        <w:rPr>
          <w:spacing w:val="19"/>
        </w:rPr>
        <w:t xml:space="preserve"> </w:t>
      </w:r>
      <w:r>
        <w:t>умения</w:t>
      </w:r>
      <w:r>
        <w:rPr>
          <w:spacing w:val="18"/>
        </w:rPr>
        <w:t xml:space="preserve"> </w:t>
      </w:r>
      <w:r>
        <w:t>работать</w:t>
      </w:r>
      <w:r>
        <w:rPr>
          <w:spacing w:val="19"/>
        </w:rPr>
        <w:t xml:space="preserve"> </w:t>
      </w:r>
      <w:r>
        <w:t>с</w:t>
      </w:r>
      <w:r>
        <w:rPr>
          <w:spacing w:val="18"/>
        </w:rPr>
        <w:t xml:space="preserve"> </w:t>
      </w:r>
      <w:r>
        <w:t>информацией</w:t>
      </w:r>
      <w:r>
        <w:rPr>
          <w:spacing w:val="-57"/>
        </w:rPr>
        <w:t xml:space="preserve"> </w:t>
      </w:r>
      <w:r>
        <w:t>как</w:t>
      </w:r>
      <w:r>
        <w:rPr>
          <w:spacing w:val="-1"/>
        </w:rPr>
        <w:t xml:space="preserve"> </w:t>
      </w:r>
      <w:r>
        <w:t>часть</w:t>
      </w:r>
      <w:r>
        <w:rPr>
          <w:spacing w:val="-1"/>
        </w:rPr>
        <w:t xml:space="preserve"> </w:t>
      </w:r>
      <w:r>
        <w:t>познавательных</w:t>
      </w:r>
      <w:r>
        <w:rPr>
          <w:spacing w:val="3"/>
        </w:rPr>
        <w:t xml:space="preserve"> </w:t>
      </w:r>
      <w:r>
        <w:t>универсальных</w:t>
      </w:r>
      <w:r>
        <w:rPr>
          <w:spacing w:val="2"/>
        </w:rPr>
        <w:t xml:space="preserve"> </w:t>
      </w:r>
      <w:r>
        <w:t>учебных действий:</w:t>
      </w:r>
    </w:p>
    <w:p w:rsidR="00676A99" w:rsidRDefault="003D1F18">
      <w:pPr>
        <w:pStyle w:val="a3"/>
        <w:spacing w:line="264" w:lineRule="auto"/>
        <w:ind w:right="138" w:firstLine="599"/>
      </w:pPr>
      <w:r>
        <w:t>воспринимать информацию (представленную в объяснении учителя или в учебнике),</w:t>
      </w:r>
      <w:r>
        <w:rPr>
          <w:spacing w:val="-58"/>
        </w:rPr>
        <w:t xml:space="preserve"> </w:t>
      </w:r>
      <w:r>
        <w:t>использовать</w:t>
      </w:r>
      <w:r>
        <w:rPr>
          <w:spacing w:val="-1"/>
        </w:rPr>
        <w:t xml:space="preserve"> </w:t>
      </w:r>
      <w:r>
        <w:t>еѐ</w:t>
      </w:r>
      <w:r>
        <w:rPr>
          <w:spacing w:val="-1"/>
        </w:rPr>
        <w:t xml:space="preserve"> </w:t>
      </w:r>
      <w:r>
        <w:t>в</w:t>
      </w:r>
      <w:r>
        <w:rPr>
          <w:spacing w:val="-1"/>
        </w:rPr>
        <w:t xml:space="preserve"> </w:t>
      </w:r>
      <w:r>
        <w:t>работе;</w:t>
      </w:r>
    </w:p>
    <w:p w:rsidR="00676A99" w:rsidRDefault="003D1F18">
      <w:pPr>
        <w:pStyle w:val="a3"/>
        <w:tabs>
          <w:tab w:val="left" w:pos="1923"/>
          <w:tab w:val="left" w:pos="2257"/>
          <w:tab w:val="left" w:pos="3942"/>
          <w:tab w:val="left" w:pos="5441"/>
          <w:tab w:val="left" w:pos="8148"/>
        </w:tabs>
        <w:spacing w:line="264" w:lineRule="auto"/>
        <w:ind w:right="148" w:firstLine="599"/>
      </w:pPr>
      <w:r>
        <w:t>понимать</w:t>
      </w:r>
      <w:r>
        <w:tab/>
        <w:t>и</w:t>
      </w:r>
      <w:r>
        <w:tab/>
        <w:t>анализировать</w:t>
      </w:r>
      <w:r>
        <w:tab/>
        <w:t>простейшую</w:t>
      </w:r>
      <w:r>
        <w:tab/>
        <w:t>знаково-символическую</w:t>
      </w:r>
      <w:r>
        <w:tab/>
      </w:r>
      <w:r>
        <w:rPr>
          <w:spacing w:val="-1"/>
        </w:rPr>
        <w:t>информацию</w:t>
      </w:r>
      <w:r>
        <w:rPr>
          <w:spacing w:val="-57"/>
        </w:rPr>
        <w:t xml:space="preserve"> </w:t>
      </w:r>
      <w:r>
        <w:t>(схема,</w:t>
      </w:r>
      <w:r>
        <w:rPr>
          <w:spacing w:val="-1"/>
        </w:rPr>
        <w:t xml:space="preserve"> </w:t>
      </w:r>
      <w:r>
        <w:t>рисунок) и</w:t>
      </w:r>
      <w:r>
        <w:rPr>
          <w:spacing w:val="-1"/>
        </w:rPr>
        <w:t xml:space="preserve"> </w:t>
      </w:r>
      <w:r>
        <w:t>строить работу</w:t>
      </w:r>
      <w:r>
        <w:rPr>
          <w:spacing w:val="-8"/>
        </w:rPr>
        <w:t xml:space="preserve"> </w:t>
      </w:r>
      <w:r>
        <w:t>в</w:t>
      </w:r>
      <w:r>
        <w:rPr>
          <w:spacing w:val="-1"/>
        </w:rPr>
        <w:t xml:space="preserve"> </w:t>
      </w:r>
      <w:r>
        <w:t>соответствии с</w:t>
      </w:r>
      <w:r>
        <w:rPr>
          <w:spacing w:val="-1"/>
        </w:rPr>
        <w:t xml:space="preserve"> </w:t>
      </w:r>
      <w:r>
        <w:t>ней.</w:t>
      </w:r>
    </w:p>
    <w:p w:rsidR="00676A99" w:rsidRDefault="00676A99">
      <w:pPr>
        <w:pStyle w:val="a3"/>
        <w:spacing w:before="7"/>
        <w:ind w:left="0"/>
        <w:rPr>
          <w:sz w:val="28"/>
        </w:rPr>
      </w:pPr>
    </w:p>
    <w:p w:rsidR="00676A99" w:rsidRDefault="003D1F18">
      <w:pPr>
        <w:pStyle w:val="Heading1"/>
        <w:jc w:val="both"/>
      </w:pPr>
      <w:r>
        <w:t>Коммуникативные</w:t>
      </w:r>
      <w:r>
        <w:rPr>
          <w:spacing w:val="-5"/>
        </w:rPr>
        <w:t xml:space="preserve"> </w:t>
      </w:r>
      <w:r>
        <w:t>универсальные</w:t>
      </w:r>
      <w:r>
        <w:rPr>
          <w:spacing w:val="-4"/>
        </w:rPr>
        <w:t xml:space="preserve"> </w:t>
      </w:r>
      <w:r>
        <w:t>учебные</w:t>
      </w:r>
      <w:r>
        <w:rPr>
          <w:spacing w:val="-1"/>
        </w:rPr>
        <w:t xml:space="preserve"> </w:t>
      </w:r>
      <w:r>
        <w:t>действия</w:t>
      </w:r>
    </w:p>
    <w:p w:rsidR="00676A99" w:rsidRDefault="003D1F18">
      <w:pPr>
        <w:pStyle w:val="a3"/>
        <w:spacing w:before="22" w:line="264" w:lineRule="auto"/>
        <w:ind w:right="153" w:firstLine="599"/>
        <w:jc w:val="both"/>
      </w:pPr>
      <w:r>
        <w:t>участвовать</w:t>
      </w:r>
      <w:r>
        <w:rPr>
          <w:spacing w:val="1"/>
        </w:rPr>
        <w:t xml:space="preserve"> </w:t>
      </w:r>
      <w:r>
        <w:t>в</w:t>
      </w:r>
      <w:r>
        <w:rPr>
          <w:spacing w:val="1"/>
        </w:rPr>
        <w:t xml:space="preserve"> </w:t>
      </w:r>
      <w:r>
        <w:t>коллективном</w:t>
      </w:r>
      <w:r>
        <w:rPr>
          <w:spacing w:val="1"/>
        </w:rPr>
        <w:t xml:space="preserve"> </w:t>
      </w:r>
      <w:r>
        <w:t>обсуждении:</w:t>
      </w:r>
      <w:r>
        <w:rPr>
          <w:spacing w:val="1"/>
        </w:rPr>
        <w:t xml:space="preserve"> </w:t>
      </w:r>
      <w:r>
        <w:t>высказывать</w:t>
      </w:r>
      <w:r>
        <w:rPr>
          <w:spacing w:val="1"/>
        </w:rPr>
        <w:t xml:space="preserve"> </w:t>
      </w:r>
      <w:r>
        <w:t>собственное</w:t>
      </w:r>
      <w:r>
        <w:rPr>
          <w:spacing w:val="61"/>
        </w:rPr>
        <w:t xml:space="preserve"> </w:t>
      </w:r>
      <w:r>
        <w:t>мнение,</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выполнять</w:t>
      </w:r>
      <w:r>
        <w:rPr>
          <w:spacing w:val="1"/>
        </w:rPr>
        <w:t xml:space="preserve"> </w:t>
      </w:r>
      <w:r>
        <w:t>правила</w:t>
      </w:r>
      <w:r>
        <w:rPr>
          <w:spacing w:val="1"/>
        </w:rPr>
        <w:t xml:space="preserve"> </w:t>
      </w:r>
      <w:r>
        <w:t>этики</w:t>
      </w:r>
      <w:r>
        <w:rPr>
          <w:spacing w:val="1"/>
        </w:rPr>
        <w:t xml:space="preserve"> </w:t>
      </w:r>
      <w:r>
        <w:t>общения:</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одноклассникам,</w:t>
      </w:r>
      <w:r>
        <w:rPr>
          <w:spacing w:val="-1"/>
        </w:rPr>
        <w:t xml:space="preserve"> </w:t>
      </w:r>
      <w:r>
        <w:t>внимание</w:t>
      </w:r>
      <w:r>
        <w:rPr>
          <w:spacing w:val="1"/>
        </w:rPr>
        <w:t xml:space="preserve"> </w:t>
      </w:r>
      <w:r>
        <w:t>к мнению</w:t>
      </w:r>
      <w:r>
        <w:rPr>
          <w:spacing w:val="-1"/>
        </w:rPr>
        <w:t xml:space="preserve"> </w:t>
      </w:r>
      <w:r>
        <w:t>другого;</w:t>
      </w:r>
    </w:p>
    <w:p w:rsidR="00676A99" w:rsidRDefault="003D1F18">
      <w:pPr>
        <w:pStyle w:val="a3"/>
        <w:spacing w:before="1" w:line="264" w:lineRule="auto"/>
        <w:ind w:right="152" w:firstLine="599"/>
        <w:jc w:val="both"/>
      </w:pPr>
      <w:r>
        <w:t>строить</w:t>
      </w:r>
      <w:r>
        <w:rPr>
          <w:spacing w:val="1"/>
        </w:rPr>
        <w:t xml:space="preserve"> </w:t>
      </w:r>
      <w:r>
        <w:t>несложные</w:t>
      </w:r>
      <w:r>
        <w:rPr>
          <w:spacing w:val="1"/>
        </w:rPr>
        <w:t xml:space="preserve"> </w:t>
      </w:r>
      <w:r>
        <w:t>высказывания,</w:t>
      </w:r>
      <w:r>
        <w:rPr>
          <w:spacing w:val="1"/>
        </w:rPr>
        <w:t xml:space="preserve"> </w:t>
      </w:r>
      <w:r>
        <w:t>сообщения</w:t>
      </w:r>
      <w:r>
        <w:rPr>
          <w:spacing w:val="1"/>
        </w:rPr>
        <w:t xml:space="preserve"> </w:t>
      </w:r>
      <w:r>
        <w:t>в</w:t>
      </w:r>
      <w:r>
        <w:rPr>
          <w:spacing w:val="1"/>
        </w:rPr>
        <w:t xml:space="preserve"> </w:t>
      </w:r>
      <w:r>
        <w:t>устной</w:t>
      </w:r>
      <w:r>
        <w:rPr>
          <w:spacing w:val="1"/>
        </w:rPr>
        <w:t xml:space="preserve"> </w:t>
      </w:r>
      <w:r>
        <w:t>форме</w:t>
      </w:r>
      <w:r>
        <w:rPr>
          <w:spacing w:val="1"/>
        </w:rPr>
        <w:t xml:space="preserve"> </w:t>
      </w:r>
      <w:r>
        <w:t>(по</w:t>
      </w:r>
      <w:r>
        <w:rPr>
          <w:spacing w:val="1"/>
        </w:rPr>
        <w:t xml:space="preserve"> </w:t>
      </w:r>
      <w:r>
        <w:t>содержанию</w:t>
      </w:r>
      <w:r>
        <w:rPr>
          <w:spacing w:val="1"/>
        </w:rPr>
        <w:t xml:space="preserve"> </w:t>
      </w:r>
      <w:r>
        <w:t>изученных тем).</w:t>
      </w:r>
    </w:p>
    <w:p w:rsidR="00676A99" w:rsidRDefault="00676A99">
      <w:pPr>
        <w:pStyle w:val="a3"/>
        <w:spacing w:before="4"/>
        <w:ind w:left="0"/>
        <w:rPr>
          <w:sz w:val="28"/>
        </w:rPr>
      </w:pPr>
    </w:p>
    <w:p w:rsidR="00676A99" w:rsidRDefault="003D1F18">
      <w:pPr>
        <w:pStyle w:val="Heading1"/>
        <w:spacing w:before="1" w:line="264" w:lineRule="auto"/>
        <w:ind w:right="4049"/>
        <w:jc w:val="both"/>
      </w:pPr>
      <w:r>
        <w:t>Регулятивные универсальные учебные действия</w:t>
      </w:r>
      <w:r>
        <w:rPr>
          <w:spacing w:val="-57"/>
        </w:rPr>
        <w:t xml:space="preserve"> </w:t>
      </w:r>
      <w:r>
        <w:t>Самоорганизация</w:t>
      </w:r>
      <w:r>
        <w:rPr>
          <w:spacing w:val="-1"/>
        </w:rPr>
        <w:t xml:space="preserve"> </w:t>
      </w:r>
      <w:r>
        <w:t>и самоконтроль:</w:t>
      </w:r>
    </w:p>
    <w:p w:rsidR="00676A99" w:rsidRDefault="003D1F18">
      <w:pPr>
        <w:pStyle w:val="a3"/>
        <w:spacing w:line="271" w:lineRule="exact"/>
        <w:ind w:left="741"/>
        <w:jc w:val="both"/>
      </w:pPr>
      <w:r>
        <w:t>принимать</w:t>
      </w:r>
      <w:r>
        <w:rPr>
          <w:spacing w:val="-5"/>
        </w:rPr>
        <w:t xml:space="preserve"> </w:t>
      </w:r>
      <w:r>
        <w:t>и</w:t>
      </w:r>
      <w:r>
        <w:rPr>
          <w:spacing w:val="-1"/>
        </w:rPr>
        <w:t xml:space="preserve"> </w:t>
      </w:r>
      <w:r>
        <w:t>удерживать</w:t>
      </w:r>
      <w:r>
        <w:rPr>
          <w:spacing w:val="-5"/>
        </w:rPr>
        <w:t xml:space="preserve"> </w:t>
      </w:r>
      <w:r>
        <w:t>в</w:t>
      </w:r>
      <w:r>
        <w:rPr>
          <w:spacing w:val="-5"/>
        </w:rPr>
        <w:t xml:space="preserve"> </w:t>
      </w:r>
      <w:r>
        <w:t>процессе</w:t>
      </w:r>
      <w:r>
        <w:rPr>
          <w:spacing w:val="-5"/>
        </w:rPr>
        <w:t xml:space="preserve"> </w:t>
      </w:r>
      <w:r>
        <w:t>деятельности</w:t>
      </w:r>
      <w:r>
        <w:rPr>
          <w:spacing w:val="-5"/>
        </w:rPr>
        <w:t xml:space="preserve"> </w:t>
      </w:r>
      <w:r>
        <w:t>предложенную</w:t>
      </w:r>
      <w:r>
        <w:rPr>
          <w:spacing w:val="1"/>
        </w:rPr>
        <w:t xml:space="preserve"> </w:t>
      </w:r>
      <w:r>
        <w:t>учебную</w:t>
      </w:r>
      <w:r>
        <w:rPr>
          <w:spacing w:val="-5"/>
        </w:rPr>
        <w:t xml:space="preserve"> </w:t>
      </w:r>
      <w:r>
        <w:t>задачу;</w:t>
      </w:r>
    </w:p>
    <w:p w:rsidR="00676A99" w:rsidRDefault="003D1F18">
      <w:pPr>
        <w:pStyle w:val="a3"/>
        <w:spacing w:before="26" w:line="264" w:lineRule="auto"/>
        <w:ind w:right="153" w:firstLine="599"/>
        <w:jc w:val="both"/>
      </w:pPr>
      <w:r>
        <w:t>действовать по плану, предложенному учителем, работать с опорой на графическую</w:t>
      </w:r>
      <w:r>
        <w:rPr>
          <w:spacing w:val="1"/>
        </w:rPr>
        <w:t xml:space="preserve"> </w:t>
      </w:r>
      <w:r>
        <w:t>инструкцию учебника, принимать участие в коллективном построении простого плана</w:t>
      </w:r>
      <w:r>
        <w:rPr>
          <w:spacing w:val="1"/>
        </w:rPr>
        <w:t xml:space="preserve"> </w:t>
      </w:r>
      <w:r>
        <w:t>действий;</w:t>
      </w:r>
    </w:p>
    <w:p w:rsidR="00676A99" w:rsidRDefault="003D1F18">
      <w:pPr>
        <w:pStyle w:val="a3"/>
        <w:spacing w:before="2" w:line="264" w:lineRule="auto"/>
        <w:ind w:right="155" w:firstLine="599"/>
        <w:jc w:val="both"/>
      </w:pPr>
      <w:r>
        <w:t>понимать и принимать критерии оценки качества работы, руководствоваться ими в</w:t>
      </w:r>
      <w:r>
        <w:rPr>
          <w:spacing w:val="1"/>
        </w:rPr>
        <w:t xml:space="preserve"> </w:t>
      </w:r>
      <w:r>
        <w:t>процессе</w:t>
      </w:r>
      <w:r>
        <w:rPr>
          <w:spacing w:val="-2"/>
        </w:rPr>
        <w:t xml:space="preserve"> </w:t>
      </w:r>
      <w:r>
        <w:t>анализа</w:t>
      </w:r>
      <w:r>
        <w:rPr>
          <w:spacing w:val="-1"/>
        </w:rPr>
        <w:t xml:space="preserve"> </w:t>
      </w:r>
      <w:r>
        <w:t>и оценки выполненных</w:t>
      </w:r>
      <w:r>
        <w:rPr>
          <w:spacing w:val="1"/>
        </w:rPr>
        <w:t xml:space="preserve"> </w:t>
      </w:r>
      <w:r>
        <w:t>работ;</w:t>
      </w:r>
    </w:p>
    <w:p w:rsidR="00676A99" w:rsidRDefault="003D1F18">
      <w:pPr>
        <w:pStyle w:val="a3"/>
        <w:spacing w:line="264" w:lineRule="auto"/>
        <w:ind w:right="151" w:firstLine="599"/>
        <w:jc w:val="both"/>
      </w:pPr>
      <w:r>
        <w:t>организовывать</w:t>
      </w:r>
      <w:r>
        <w:rPr>
          <w:spacing w:val="1"/>
        </w:rPr>
        <w:t xml:space="preserve"> </w:t>
      </w:r>
      <w:r>
        <w:t>свою</w:t>
      </w:r>
      <w:r>
        <w:rPr>
          <w:spacing w:val="1"/>
        </w:rPr>
        <w:t xml:space="preserve"> </w:t>
      </w:r>
      <w:r>
        <w:t>деятельность:</w:t>
      </w:r>
      <w:r>
        <w:rPr>
          <w:spacing w:val="1"/>
        </w:rPr>
        <w:t xml:space="preserve"> </w:t>
      </w:r>
      <w:r>
        <w:t>производить</w:t>
      </w:r>
      <w:r>
        <w:rPr>
          <w:spacing w:val="1"/>
        </w:rPr>
        <w:t xml:space="preserve"> </w:t>
      </w:r>
      <w:r>
        <w:t>подготовку</w:t>
      </w:r>
      <w:r>
        <w:rPr>
          <w:spacing w:val="1"/>
        </w:rPr>
        <w:t xml:space="preserve"> </w:t>
      </w:r>
      <w:r>
        <w:t>к</w:t>
      </w:r>
      <w:r>
        <w:rPr>
          <w:spacing w:val="1"/>
        </w:rPr>
        <w:t xml:space="preserve"> </w:t>
      </w:r>
      <w:r>
        <w:t>уроку</w:t>
      </w:r>
      <w:r>
        <w:rPr>
          <w:spacing w:val="60"/>
        </w:rPr>
        <w:t xml:space="preserve"> </w:t>
      </w:r>
      <w:r>
        <w:t>рабочего</w:t>
      </w:r>
      <w:r>
        <w:rPr>
          <w:spacing w:val="1"/>
        </w:rPr>
        <w:t xml:space="preserve"> </w:t>
      </w:r>
      <w:r>
        <w:t>места, поддерживать на нѐм порядок в течение урока, производить необходимую уборку</w:t>
      </w:r>
      <w:r>
        <w:rPr>
          <w:spacing w:val="1"/>
        </w:rPr>
        <w:t xml:space="preserve"> </w:t>
      </w:r>
      <w:r>
        <w:t>по</w:t>
      </w:r>
      <w:r>
        <w:rPr>
          <w:spacing w:val="-1"/>
        </w:rPr>
        <w:t xml:space="preserve"> </w:t>
      </w:r>
      <w:r>
        <w:t>окончании работы;</w:t>
      </w:r>
    </w:p>
    <w:p w:rsidR="00676A99" w:rsidRDefault="003D1F18">
      <w:pPr>
        <w:pStyle w:val="a3"/>
        <w:spacing w:line="275" w:lineRule="exact"/>
        <w:ind w:left="741"/>
        <w:jc w:val="both"/>
      </w:pPr>
      <w:r>
        <w:t>выполнять</w:t>
      </w:r>
      <w:r>
        <w:rPr>
          <w:spacing w:val="-4"/>
        </w:rPr>
        <w:t xml:space="preserve"> </w:t>
      </w:r>
      <w:r>
        <w:t>несложные</w:t>
      </w:r>
      <w:r>
        <w:rPr>
          <w:spacing w:val="-4"/>
        </w:rPr>
        <w:t xml:space="preserve"> </w:t>
      </w:r>
      <w:r>
        <w:t>действия</w:t>
      </w:r>
      <w:r>
        <w:rPr>
          <w:spacing w:val="-2"/>
        </w:rPr>
        <w:t xml:space="preserve"> </w:t>
      </w:r>
      <w:r>
        <w:t>контроля</w:t>
      </w:r>
      <w:r>
        <w:rPr>
          <w:spacing w:val="-1"/>
        </w:rPr>
        <w:t xml:space="preserve"> </w:t>
      </w:r>
      <w:r>
        <w:t>и</w:t>
      </w:r>
      <w:r>
        <w:rPr>
          <w:spacing w:val="3"/>
        </w:rPr>
        <w:t xml:space="preserve"> </w:t>
      </w:r>
      <w:r>
        <w:t>оценки</w:t>
      </w:r>
      <w:r>
        <w:rPr>
          <w:spacing w:val="-2"/>
        </w:rPr>
        <w:t xml:space="preserve"> </w:t>
      </w:r>
      <w:r>
        <w:t>по</w:t>
      </w:r>
      <w:r>
        <w:rPr>
          <w:spacing w:val="-5"/>
        </w:rPr>
        <w:t xml:space="preserve"> </w:t>
      </w:r>
      <w:r>
        <w:t>предложенным</w:t>
      </w:r>
      <w:r>
        <w:rPr>
          <w:spacing w:val="-5"/>
        </w:rPr>
        <w:t xml:space="preserve"> </w:t>
      </w:r>
      <w:r>
        <w:t>критериям.</w:t>
      </w:r>
    </w:p>
    <w:p w:rsidR="00676A99" w:rsidRDefault="00676A99">
      <w:pPr>
        <w:pStyle w:val="a3"/>
        <w:spacing w:before="5"/>
        <w:ind w:left="0"/>
        <w:rPr>
          <w:sz w:val="30"/>
        </w:rPr>
      </w:pPr>
    </w:p>
    <w:p w:rsidR="00676A99" w:rsidRDefault="003D1F18">
      <w:pPr>
        <w:pStyle w:val="Heading1"/>
        <w:jc w:val="both"/>
        <w:rPr>
          <w:b w:val="0"/>
        </w:rPr>
      </w:pPr>
      <w:r>
        <w:t>Совместная</w:t>
      </w:r>
      <w:r>
        <w:rPr>
          <w:spacing w:val="-3"/>
        </w:rPr>
        <w:t xml:space="preserve"> </w:t>
      </w:r>
      <w:r>
        <w:t>деятельность</w:t>
      </w:r>
      <w:r>
        <w:rPr>
          <w:b w:val="0"/>
        </w:rPr>
        <w:t>:</w:t>
      </w:r>
    </w:p>
    <w:p w:rsidR="00676A99" w:rsidRDefault="003D1F18">
      <w:pPr>
        <w:pStyle w:val="a3"/>
        <w:spacing w:before="27"/>
        <w:ind w:left="741"/>
      </w:pPr>
      <w:r>
        <w:t>проявлять</w:t>
      </w:r>
      <w:r>
        <w:rPr>
          <w:spacing w:val="3"/>
        </w:rPr>
        <w:t xml:space="preserve"> </w:t>
      </w:r>
      <w:r>
        <w:t>положительное</w:t>
      </w:r>
      <w:r>
        <w:rPr>
          <w:spacing w:val="1"/>
        </w:rPr>
        <w:t xml:space="preserve"> </w:t>
      </w:r>
      <w:r>
        <w:t>отношение</w:t>
      </w:r>
      <w:r>
        <w:rPr>
          <w:spacing w:val="1"/>
        </w:rPr>
        <w:t xml:space="preserve"> </w:t>
      </w:r>
      <w:r>
        <w:t>к</w:t>
      </w:r>
      <w:r>
        <w:rPr>
          <w:spacing w:val="3"/>
        </w:rPr>
        <w:t xml:space="preserve"> </w:t>
      </w:r>
      <w:r>
        <w:t>включению</w:t>
      </w:r>
      <w:r>
        <w:rPr>
          <w:spacing w:val="3"/>
        </w:rPr>
        <w:t xml:space="preserve"> </w:t>
      </w:r>
      <w:r>
        <w:t>в</w:t>
      </w:r>
      <w:r>
        <w:rPr>
          <w:spacing w:val="2"/>
        </w:rPr>
        <w:t xml:space="preserve"> </w:t>
      </w:r>
      <w:r>
        <w:t>совместную</w:t>
      </w:r>
      <w:r>
        <w:rPr>
          <w:spacing w:val="3"/>
        </w:rPr>
        <w:t xml:space="preserve"> </w:t>
      </w:r>
      <w:r>
        <w:t>работу,</w:t>
      </w:r>
      <w:r>
        <w:rPr>
          <w:spacing w:val="2"/>
        </w:rPr>
        <w:t xml:space="preserve"> </w:t>
      </w:r>
      <w:r>
        <w:t>к</w:t>
      </w:r>
      <w:r>
        <w:rPr>
          <w:spacing w:val="3"/>
        </w:rPr>
        <w:t xml:space="preserve"> </w:t>
      </w:r>
      <w:r>
        <w:t>простым</w:t>
      </w:r>
    </w:p>
    <w:p w:rsidR="00676A99" w:rsidRDefault="00676A99">
      <w:pPr>
        <w:sectPr w:rsidR="00676A99">
          <w:pgSz w:w="11910" w:h="16390"/>
          <w:pgMar w:top="1060" w:right="700" w:bottom="1140" w:left="1560" w:header="0" w:footer="938" w:gutter="0"/>
          <w:cols w:space="720"/>
        </w:sectPr>
      </w:pPr>
    </w:p>
    <w:p w:rsidR="00676A99" w:rsidRDefault="003D1F18">
      <w:pPr>
        <w:pStyle w:val="a3"/>
        <w:spacing w:before="64"/>
        <w:jc w:val="both"/>
      </w:pPr>
      <w:r>
        <w:lastRenderedPageBreak/>
        <w:t>видам</w:t>
      </w:r>
      <w:r>
        <w:rPr>
          <w:spacing w:val="-5"/>
        </w:rPr>
        <w:t xml:space="preserve"> </w:t>
      </w:r>
      <w:r>
        <w:t>сотрудничества;</w:t>
      </w:r>
    </w:p>
    <w:p w:rsidR="00676A99" w:rsidRDefault="003D1F18">
      <w:pPr>
        <w:pStyle w:val="a3"/>
        <w:spacing w:before="29" w:line="264" w:lineRule="auto"/>
        <w:ind w:right="156" w:firstLine="599"/>
        <w:jc w:val="both"/>
      </w:pPr>
      <w:r>
        <w:t>принимать участие в парных, групповых, коллективных видах работы, в процессе</w:t>
      </w:r>
      <w:r>
        <w:rPr>
          <w:spacing w:val="1"/>
        </w:rPr>
        <w:t xml:space="preserve"> </w:t>
      </w:r>
      <w:r>
        <w:t>изготовления</w:t>
      </w:r>
      <w:r>
        <w:rPr>
          <w:spacing w:val="-1"/>
        </w:rPr>
        <w:t xml:space="preserve"> </w:t>
      </w:r>
      <w:r>
        <w:t>изделий</w:t>
      </w:r>
      <w:r>
        <w:rPr>
          <w:spacing w:val="-1"/>
        </w:rPr>
        <w:t xml:space="preserve"> </w:t>
      </w:r>
      <w:r>
        <w:t>осуществлять элементарное</w:t>
      </w:r>
      <w:r>
        <w:rPr>
          <w:spacing w:val="-1"/>
        </w:rPr>
        <w:t xml:space="preserve"> </w:t>
      </w:r>
      <w:r>
        <w:t>сотрудничество.</w:t>
      </w:r>
    </w:p>
    <w:p w:rsidR="00676A99" w:rsidRDefault="00676A99">
      <w:pPr>
        <w:pStyle w:val="a3"/>
        <w:spacing w:before="5"/>
        <w:ind w:left="0"/>
        <w:rPr>
          <w:sz w:val="28"/>
        </w:rPr>
      </w:pPr>
    </w:p>
    <w:p w:rsidR="00676A99" w:rsidRDefault="003D1F18" w:rsidP="00FF2AC8">
      <w:pPr>
        <w:pStyle w:val="Heading1"/>
        <w:numPr>
          <w:ilvl w:val="0"/>
          <w:numId w:val="62"/>
        </w:numPr>
        <w:tabs>
          <w:tab w:val="left" w:pos="443"/>
        </w:tabs>
        <w:ind w:hanging="181"/>
        <w:jc w:val="both"/>
      </w:pPr>
      <w:r>
        <w:t>КЛАСС</w:t>
      </w:r>
    </w:p>
    <w:p w:rsidR="00676A99" w:rsidRDefault="00676A99">
      <w:pPr>
        <w:pStyle w:val="a3"/>
        <w:spacing w:before="5"/>
        <w:ind w:left="0"/>
        <w:rPr>
          <w:b/>
          <w:sz w:val="30"/>
        </w:rPr>
      </w:pPr>
    </w:p>
    <w:p w:rsidR="00676A99" w:rsidRDefault="003D1F18">
      <w:pPr>
        <w:spacing w:before="1"/>
        <w:ind w:left="262"/>
        <w:jc w:val="both"/>
        <w:rPr>
          <w:b/>
          <w:sz w:val="24"/>
        </w:rPr>
      </w:pPr>
      <w:r>
        <w:rPr>
          <w:b/>
          <w:sz w:val="24"/>
        </w:rPr>
        <w:t>Технологии,</w:t>
      </w:r>
      <w:r>
        <w:rPr>
          <w:b/>
          <w:spacing w:val="-3"/>
          <w:sz w:val="24"/>
        </w:rPr>
        <w:t xml:space="preserve"> </w:t>
      </w:r>
      <w:r>
        <w:rPr>
          <w:b/>
          <w:sz w:val="24"/>
        </w:rPr>
        <w:t>профессии</w:t>
      </w:r>
      <w:r>
        <w:rPr>
          <w:b/>
          <w:spacing w:val="-2"/>
          <w:sz w:val="24"/>
        </w:rPr>
        <w:t xml:space="preserve"> </w:t>
      </w:r>
      <w:r>
        <w:rPr>
          <w:b/>
          <w:sz w:val="24"/>
        </w:rPr>
        <w:t>и</w:t>
      </w:r>
      <w:r>
        <w:rPr>
          <w:b/>
          <w:spacing w:val="-2"/>
          <w:sz w:val="24"/>
        </w:rPr>
        <w:t xml:space="preserve"> </w:t>
      </w:r>
      <w:r>
        <w:rPr>
          <w:b/>
          <w:sz w:val="24"/>
        </w:rPr>
        <w:t>производства</w:t>
      </w:r>
    </w:p>
    <w:p w:rsidR="00676A99" w:rsidRDefault="003D1F18">
      <w:pPr>
        <w:pStyle w:val="a3"/>
        <w:spacing w:before="24" w:line="264" w:lineRule="auto"/>
        <w:ind w:right="144" w:firstLine="599"/>
        <w:jc w:val="both"/>
      </w:pPr>
      <w:r>
        <w:t>Рукотворный</w:t>
      </w:r>
      <w:r>
        <w:rPr>
          <w:spacing w:val="1"/>
        </w:rPr>
        <w:t xml:space="preserve"> </w:t>
      </w:r>
      <w:r>
        <w:t>мир</w:t>
      </w:r>
      <w:r>
        <w:rPr>
          <w:spacing w:val="1"/>
        </w:rPr>
        <w:t xml:space="preserve"> </w:t>
      </w:r>
      <w:r>
        <w:t>–</w:t>
      </w:r>
      <w:r>
        <w:rPr>
          <w:spacing w:val="1"/>
        </w:rPr>
        <w:t xml:space="preserve"> </w:t>
      </w:r>
      <w:r>
        <w:t>результат</w:t>
      </w:r>
      <w:r>
        <w:rPr>
          <w:spacing w:val="1"/>
        </w:rPr>
        <w:t xml:space="preserve"> </w:t>
      </w:r>
      <w:r>
        <w:t>труда</w:t>
      </w:r>
      <w:r>
        <w:rPr>
          <w:spacing w:val="1"/>
        </w:rPr>
        <w:t xml:space="preserve"> </w:t>
      </w:r>
      <w:r>
        <w:t>человека.</w:t>
      </w:r>
      <w:r>
        <w:rPr>
          <w:spacing w:val="1"/>
        </w:rPr>
        <w:t xml:space="preserve"> </w:t>
      </w:r>
      <w:r>
        <w:t>Элементарные</w:t>
      </w:r>
      <w:r>
        <w:rPr>
          <w:spacing w:val="1"/>
        </w:rPr>
        <w:t xml:space="preserve"> </w:t>
      </w:r>
      <w:r>
        <w:t>представления</w:t>
      </w:r>
      <w:r>
        <w:rPr>
          <w:spacing w:val="1"/>
        </w:rPr>
        <w:t xml:space="preserve"> </w:t>
      </w:r>
      <w:r>
        <w:t>об</w:t>
      </w:r>
      <w:r>
        <w:rPr>
          <w:spacing w:val="1"/>
        </w:rPr>
        <w:t xml:space="preserve"> </w:t>
      </w:r>
      <w:r>
        <w:t>основном</w:t>
      </w:r>
      <w:r>
        <w:rPr>
          <w:spacing w:val="1"/>
        </w:rPr>
        <w:t xml:space="preserve"> </w:t>
      </w:r>
      <w:r>
        <w:t>принципе</w:t>
      </w:r>
      <w:r>
        <w:rPr>
          <w:spacing w:val="1"/>
        </w:rPr>
        <w:t xml:space="preserve"> </w:t>
      </w:r>
      <w:r>
        <w:t>создания</w:t>
      </w:r>
      <w:r>
        <w:rPr>
          <w:spacing w:val="1"/>
        </w:rPr>
        <w:t xml:space="preserve"> </w:t>
      </w:r>
      <w:r>
        <w:t>мира</w:t>
      </w:r>
      <w:r>
        <w:rPr>
          <w:spacing w:val="1"/>
        </w:rPr>
        <w:t xml:space="preserve"> </w:t>
      </w:r>
      <w:r>
        <w:t>вещей:</w:t>
      </w:r>
      <w:r>
        <w:rPr>
          <w:spacing w:val="1"/>
        </w:rPr>
        <w:t xml:space="preserve"> </w:t>
      </w:r>
      <w:r>
        <w:t>прочность</w:t>
      </w:r>
      <w:r>
        <w:rPr>
          <w:spacing w:val="1"/>
        </w:rPr>
        <w:t xml:space="preserve"> </w:t>
      </w:r>
      <w:r>
        <w:t>конструкции,</w:t>
      </w:r>
      <w:r>
        <w:rPr>
          <w:spacing w:val="1"/>
        </w:rPr>
        <w:t xml:space="preserve"> </w:t>
      </w:r>
      <w:r>
        <w:t>удобство</w:t>
      </w:r>
      <w:r>
        <w:rPr>
          <w:spacing w:val="1"/>
        </w:rPr>
        <w:t xml:space="preserve"> </w:t>
      </w:r>
      <w:r>
        <w:t>использования,</w:t>
      </w:r>
      <w:r>
        <w:rPr>
          <w:spacing w:val="1"/>
        </w:rPr>
        <w:t xml:space="preserve"> </w:t>
      </w:r>
      <w:r>
        <w:t>эстетическая</w:t>
      </w:r>
      <w:r>
        <w:rPr>
          <w:spacing w:val="1"/>
        </w:rPr>
        <w:t xml:space="preserve"> </w:t>
      </w:r>
      <w:r>
        <w:t>выразительность.</w:t>
      </w:r>
      <w:r>
        <w:rPr>
          <w:spacing w:val="1"/>
        </w:rPr>
        <w:t xml:space="preserve"> </w:t>
      </w:r>
      <w:r>
        <w:t>Средства</w:t>
      </w:r>
      <w:r>
        <w:rPr>
          <w:spacing w:val="61"/>
        </w:rPr>
        <w:t xml:space="preserve"> </w:t>
      </w:r>
      <w:r>
        <w:t>художественной</w:t>
      </w:r>
      <w:r>
        <w:rPr>
          <w:spacing w:val="1"/>
        </w:rPr>
        <w:t xml:space="preserve"> </w:t>
      </w:r>
      <w:r>
        <w:t>выразительности</w:t>
      </w:r>
      <w:r>
        <w:rPr>
          <w:spacing w:val="1"/>
        </w:rPr>
        <w:t xml:space="preserve"> </w:t>
      </w:r>
      <w:r>
        <w:t>(композиция,</w:t>
      </w:r>
      <w:r>
        <w:rPr>
          <w:spacing w:val="1"/>
        </w:rPr>
        <w:t xml:space="preserve"> </w:t>
      </w:r>
      <w:r>
        <w:t>цвет,</w:t>
      </w:r>
      <w:r>
        <w:rPr>
          <w:spacing w:val="1"/>
        </w:rPr>
        <w:t xml:space="preserve"> </w:t>
      </w:r>
      <w:r>
        <w:t>тон</w:t>
      </w:r>
      <w:r>
        <w:rPr>
          <w:spacing w:val="1"/>
        </w:rPr>
        <w:t xml:space="preserve"> </w:t>
      </w:r>
      <w:r>
        <w:t>и</w:t>
      </w:r>
      <w:r>
        <w:rPr>
          <w:spacing w:val="1"/>
        </w:rPr>
        <w:t xml:space="preserve"> </w:t>
      </w:r>
      <w:r>
        <w:t>другие).</w:t>
      </w:r>
      <w:r>
        <w:rPr>
          <w:spacing w:val="1"/>
        </w:rPr>
        <w:t xml:space="preserve"> </w:t>
      </w:r>
      <w:r>
        <w:t>Изготовление</w:t>
      </w:r>
      <w:r>
        <w:rPr>
          <w:spacing w:val="1"/>
        </w:rPr>
        <w:t xml:space="preserve"> </w:t>
      </w:r>
      <w:r>
        <w:t>изделий</w:t>
      </w:r>
      <w:r>
        <w:rPr>
          <w:spacing w:val="1"/>
        </w:rPr>
        <w:t xml:space="preserve"> </w:t>
      </w:r>
      <w:r>
        <w:t>с</w:t>
      </w:r>
      <w:r>
        <w:rPr>
          <w:spacing w:val="1"/>
        </w:rPr>
        <w:t xml:space="preserve"> </w:t>
      </w:r>
      <w:r>
        <w:t>учѐтом</w:t>
      </w:r>
      <w:r>
        <w:rPr>
          <w:spacing w:val="1"/>
        </w:rPr>
        <w:t xml:space="preserve"> </w:t>
      </w:r>
      <w:r>
        <w:t>данного принципа. Общее представление о технологическом процессе: анализ устройства</w:t>
      </w:r>
      <w:r>
        <w:rPr>
          <w:spacing w:val="1"/>
        </w:rPr>
        <w:t xml:space="preserve"> </w:t>
      </w:r>
      <w:r>
        <w:t>и</w:t>
      </w:r>
      <w:r>
        <w:rPr>
          <w:spacing w:val="1"/>
        </w:rPr>
        <w:t xml:space="preserve"> </w:t>
      </w:r>
      <w:r>
        <w:t>назначения</w:t>
      </w:r>
      <w:r>
        <w:rPr>
          <w:spacing w:val="1"/>
        </w:rPr>
        <w:t xml:space="preserve"> </w:t>
      </w:r>
      <w:r>
        <w:t>изделия,</w:t>
      </w:r>
      <w:r>
        <w:rPr>
          <w:spacing w:val="1"/>
        </w:rPr>
        <w:t xml:space="preserve"> </w:t>
      </w:r>
      <w:r>
        <w:t>выстраивание</w:t>
      </w:r>
      <w:r>
        <w:rPr>
          <w:spacing w:val="1"/>
        </w:rPr>
        <w:t xml:space="preserve"> </w:t>
      </w:r>
      <w:r>
        <w:t>последовательности</w:t>
      </w:r>
      <w:r>
        <w:rPr>
          <w:spacing w:val="1"/>
        </w:rPr>
        <w:t xml:space="preserve"> </w:t>
      </w:r>
      <w:r>
        <w:t>практических</w:t>
      </w:r>
      <w:r>
        <w:rPr>
          <w:spacing w:val="1"/>
        </w:rPr>
        <w:t xml:space="preserve"> </w:t>
      </w:r>
      <w:r>
        <w:t>действий</w:t>
      </w:r>
      <w:r>
        <w:rPr>
          <w:spacing w:val="1"/>
        </w:rPr>
        <w:t xml:space="preserve"> </w:t>
      </w:r>
      <w:r>
        <w:t>и</w:t>
      </w:r>
      <w:r>
        <w:rPr>
          <w:spacing w:val="1"/>
        </w:rPr>
        <w:t xml:space="preserve"> </w:t>
      </w:r>
      <w:r>
        <w:t>технологических</w:t>
      </w:r>
      <w:r>
        <w:rPr>
          <w:spacing w:val="1"/>
        </w:rPr>
        <w:t xml:space="preserve"> </w:t>
      </w:r>
      <w:r>
        <w:t>операций,</w:t>
      </w:r>
      <w:r>
        <w:rPr>
          <w:spacing w:val="1"/>
        </w:rPr>
        <w:t xml:space="preserve"> </w:t>
      </w:r>
      <w:r>
        <w:t>подбор</w:t>
      </w:r>
      <w:r>
        <w:rPr>
          <w:spacing w:val="1"/>
        </w:rPr>
        <w:t xml:space="preserve"> </w:t>
      </w:r>
      <w:r>
        <w:t>материалов</w:t>
      </w:r>
      <w:r>
        <w:rPr>
          <w:spacing w:val="1"/>
        </w:rPr>
        <w:t xml:space="preserve"> </w:t>
      </w:r>
      <w:r>
        <w:t>и</w:t>
      </w:r>
      <w:r>
        <w:rPr>
          <w:spacing w:val="1"/>
        </w:rPr>
        <w:t xml:space="preserve"> </w:t>
      </w:r>
      <w:r>
        <w:t>инструментов,</w:t>
      </w:r>
      <w:r>
        <w:rPr>
          <w:spacing w:val="1"/>
        </w:rPr>
        <w:t xml:space="preserve"> </w:t>
      </w:r>
      <w:r>
        <w:t>экономная</w:t>
      </w:r>
      <w:r>
        <w:rPr>
          <w:spacing w:val="1"/>
        </w:rPr>
        <w:t xml:space="preserve"> </w:t>
      </w:r>
      <w:r>
        <w:t>разметка,</w:t>
      </w:r>
      <w:r>
        <w:rPr>
          <w:spacing w:val="1"/>
        </w:rPr>
        <w:t xml:space="preserve"> </w:t>
      </w:r>
      <w:r>
        <w:t>обработка с целью получения (выделения) деталей, сборка, отделка изделия, проверка</w:t>
      </w:r>
      <w:r>
        <w:rPr>
          <w:spacing w:val="1"/>
        </w:rPr>
        <w:t xml:space="preserve"> </w:t>
      </w:r>
      <w:r>
        <w:t>изделия</w:t>
      </w:r>
      <w:r>
        <w:rPr>
          <w:spacing w:val="1"/>
        </w:rPr>
        <w:t xml:space="preserve"> </w:t>
      </w:r>
      <w:r>
        <w:t>в</w:t>
      </w:r>
      <w:r>
        <w:rPr>
          <w:spacing w:val="1"/>
        </w:rPr>
        <w:t xml:space="preserve"> </w:t>
      </w:r>
      <w:r>
        <w:t>действии,</w:t>
      </w:r>
      <w:r>
        <w:rPr>
          <w:spacing w:val="1"/>
        </w:rPr>
        <w:t xml:space="preserve"> </w:t>
      </w:r>
      <w:r>
        <w:t>внесение</w:t>
      </w:r>
      <w:r>
        <w:rPr>
          <w:spacing w:val="1"/>
        </w:rPr>
        <w:t xml:space="preserve"> </w:t>
      </w:r>
      <w:r>
        <w:t>необходимых</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Изготовление</w:t>
      </w:r>
      <w:r>
        <w:rPr>
          <w:spacing w:val="1"/>
        </w:rPr>
        <w:t xml:space="preserve"> </w:t>
      </w:r>
      <w:r>
        <w:t>изделий</w:t>
      </w:r>
      <w:r>
        <w:rPr>
          <w:spacing w:val="-2"/>
        </w:rPr>
        <w:t xml:space="preserve"> </w:t>
      </w:r>
      <w:r>
        <w:t>из</w:t>
      </w:r>
      <w:r>
        <w:rPr>
          <w:spacing w:val="-2"/>
        </w:rPr>
        <w:t xml:space="preserve"> </w:t>
      </w:r>
      <w:r>
        <w:t>различных</w:t>
      </w:r>
      <w:r>
        <w:rPr>
          <w:spacing w:val="-2"/>
        </w:rPr>
        <w:t xml:space="preserve"> </w:t>
      </w:r>
      <w:r>
        <w:t>материалов</w:t>
      </w:r>
      <w:r>
        <w:rPr>
          <w:spacing w:val="-3"/>
        </w:rPr>
        <w:t xml:space="preserve"> </w:t>
      </w:r>
      <w:r>
        <w:t>с</w:t>
      </w:r>
      <w:r>
        <w:rPr>
          <w:spacing w:val="-1"/>
        </w:rPr>
        <w:t xml:space="preserve"> </w:t>
      </w:r>
      <w:r>
        <w:t>соблюдением</w:t>
      </w:r>
      <w:r>
        <w:rPr>
          <w:spacing w:val="-3"/>
        </w:rPr>
        <w:t xml:space="preserve"> </w:t>
      </w:r>
      <w:r>
        <w:t>этапов</w:t>
      </w:r>
      <w:r>
        <w:rPr>
          <w:spacing w:val="-1"/>
        </w:rPr>
        <w:t xml:space="preserve"> </w:t>
      </w:r>
      <w:r>
        <w:t>технологического</w:t>
      </w:r>
      <w:r>
        <w:rPr>
          <w:spacing w:val="-2"/>
        </w:rPr>
        <w:t xml:space="preserve"> </w:t>
      </w:r>
      <w:r>
        <w:t>процесса.</w:t>
      </w:r>
    </w:p>
    <w:p w:rsidR="00676A99" w:rsidRDefault="003D1F18">
      <w:pPr>
        <w:pStyle w:val="a3"/>
        <w:spacing w:line="264" w:lineRule="auto"/>
        <w:ind w:right="152" w:firstLine="599"/>
        <w:jc w:val="both"/>
      </w:pPr>
      <w:r>
        <w:t>Традиции и современность. Новая жизнь древних</w:t>
      </w:r>
      <w:r>
        <w:rPr>
          <w:spacing w:val="60"/>
        </w:rPr>
        <w:t xml:space="preserve"> </w:t>
      </w:r>
      <w:r>
        <w:t>профессий. Совершенствование</w:t>
      </w:r>
      <w:r>
        <w:rPr>
          <w:spacing w:val="1"/>
        </w:rPr>
        <w:t xml:space="preserve"> </w:t>
      </w:r>
      <w:r>
        <w:t>их технологических процессов. Мастера и их профессии, правила мастера. Культурные</w:t>
      </w:r>
      <w:r>
        <w:rPr>
          <w:spacing w:val="1"/>
        </w:rPr>
        <w:t xml:space="preserve"> </w:t>
      </w:r>
      <w:r>
        <w:t>традиции.</w:t>
      </w:r>
      <w:r>
        <w:rPr>
          <w:spacing w:val="-1"/>
        </w:rPr>
        <w:t xml:space="preserve"> </w:t>
      </w:r>
      <w:r>
        <w:t>Техника</w:t>
      </w:r>
      <w:r>
        <w:rPr>
          <w:spacing w:val="-1"/>
        </w:rPr>
        <w:t xml:space="preserve"> </w:t>
      </w:r>
      <w:r>
        <w:t>на</w:t>
      </w:r>
      <w:r>
        <w:rPr>
          <w:spacing w:val="-1"/>
        </w:rPr>
        <w:t xml:space="preserve"> </w:t>
      </w:r>
      <w:r>
        <w:t>службе</w:t>
      </w:r>
      <w:r>
        <w:rPr>
          <w:spacing w:val="1"/>
        </w:rPr>
        <w:t xml:space="preserve"> </w:t>
      </w:r>
      <w:r>
        <w:t>человеку.</w:t>
      </w:r>
    </w:p>
    <w:p w:rsidR="00676A99" w:rsidRDefault="003D1F18">
      <w:pPr>
        <w:pStyle w:val="a3"/>
        <w:spacing w:line="264" w:lineRule="auto"/>
        <w:ind w:right="156" w:firstLine="599"/>
        <w:jc w:val="both"/>
      </w:pPr>
      <w:r>
        <w:t>Элементарная</w:t>
      </w:r>
      <w:r>
        <w:rPr>
          <w:spacing w:val="1"/>
        </w:rPr>
        <w:t xml:space="preserve"> </w:t>
      </w:r>
      <w:r>
        <w:t>творческая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(создание</w:t>
      </w:r>
      <w:r>
        <w:rPr>
          <w:spacing w:val="1"/>
        </w:rPr>
        <w:t xml:space="preserve"> </w:t>
      </w:r>
      <w:r>
        <w:t>замысла,</w:t>
      </w:r>
      <w:r>
        <w:rPr>
          <w:spacing w:val="1"/>
        </w:rPr>
        <w:t xml:space="preserve"> </w:t>
      </w:r>
      <w:r>
        <w:t>его</w:t>
      </w:r>
      <w:r>
        <w:rPr>
          <w:spacing w:val="1"/>
        </w:rPr>
        <w:t xml:space="preserve"> </w:t>
      </w:r>
      <w:r>
        <w:t>детализация</w:t>
      </w:r>
      <w:r>
        <w:rPr>
          <w:spacing w:val="-4"/>
        </w:rPr>
        <w:t xml:space="preserve"> </w:t>
      </w:r>
      <w:r>
        <w:t>и</w:t>
      </w:r>
      <w:r>
        <w:rPr>
          <w:spacing w:val="-1"/>
        </w:rPr>
        <w:t xml:space="preserve"> </w:t>
      </w:r>
      <w:r>
        <w:t>воплощение).</w:t>
      </w:r>
      <w:r>
        <w:rPr>
          <w:spacing w:val="-1"/>
        </w:rPr>
        <w:t xml:space="preserve"> </w:t>
      </w:r>
      <w:r>
        <w:t>Несложные</w:t>
      </w:r>
      <w:r>
        <w:rPr>
          <w:spacing w:val="-2"/>
        </w:rPr>
        <w:t xml:space="preserve"> </w:t>
      </w:r>
      <w:r>
        <w:t>коллективные,</w:t>
      </w:r>
      <w:r>
        <w:rPr>
          <w:spacing w:val="-1"/>
        </w:rPr>
        <w:t xml:space="preserve"> </w:t>
      </w:r>
      <w:r>
        <w:t>групповые</w:t>
      </w:r>
      <w:r>
        <w:rPr>
          <w:spacing w:val="-2"/>
        </w:rPr>
        <w:t xml:space="preserve"> </w:t>
      </w:r>
      <w:r>
        <w:t>проекты.</w:t>
      </w:r>
    </w:p>
    <w:p w:rsidR="00676A99" w:rsidRDefault="00676A99">
      <w:pPr>
        <w:pStyle w:val="a3"/>
        <w:spacing w:before="4"/>
        <w:ind w:left="0"/>
        <w:rPr>
          <w:sz w:val="28"/>
        </w:rPr>
      </w:pPr>
    </w:p>
    <w:p w:rsidR="00676A99" w:rsidRDefault="003D1F18">
      <w:pPr>
        <w:pStyle w:val="Heading1"/>
        <w:jc w:val="both"/>
      </w:pPr>
      <w:r>
        <w:t>Технологии</w:t>
      </w:r>
      <w:r>
        <w:rPr>
          <w:spacing w:val="-3"/>
        </w:rPr>
        <w:t xml:space="preserve"> </w:t>
      </w:r>
      <w:r>
        <w:t>ручной</w:t>
      </w:r>
      <w:r>
        <w:rPr>
          <w:spacing w:val="-3"/>
        </w:rPr>
        <w:t xml:space="preserve"> </w:t>
      </w:r>
      <w:r>
        <w:t>обработки</w:t>
      </w:r>
      <w:r>
        <w:rPr>
          <w:spacing w:val="-2"/>
        </w:rPr>
        <w:t xml:space="preserve"> </w:t>
      </w:r>
      <w:r>
        <w:t>материалов</w:t>
      </w:r>
    </w:p>
    <w:p w:rsidR="00676A99" w:rsidRDefault="003D1F18">
      <w:pPr>
        <w:pStyle w:val="a3"/>
        <w:spacing w:before="24" w:line="264" w:lineRule="auto"/>
        <w:ind w:right="147" w:firstLine="599"/>
        <w:jc w:val="both"/>
      </w:pPr>
      <w:r>
        <w:t>Многообразие</w:t>
      </w:r>
      <w:r>
        <w:rPr>
          <w:spacing w:val="1"/>
        </w:rPr>
        <w:t xml:space="preserve"> </w:t>
      </w:r>
      <w:r>
        <w:t>материалов,</w:t>
      </w:r>
      <w:r>
        <w:rPr>
          <w:spacing w:val="1"/>
        </w:rPr>
        <w:t xml:space="preserve"> </w:t>
      </w:r>
      <w:r>
        <w:t>их</w:t>
      </w:r>
      <w:r>
        <w:rPr>
          <w:spacing w:val="1"/>
        </w:rPr>
        <w:t xml:space="preserve"> </w:t>
      </w:r>
      <w:r>
        <w:t>свойств</w:t>
      </w:r>
      <w:r>
        <w:rPr>
          <w:spacing w:val="1"/>
        </w:rPr>
        <w:t xml:space="preserve"> </w:t>
      </w:r>
      <w:r>
        <w:t>и</w:t>
      </w:r>
      <w:r>
        <w:rPr>
          <w:spacing w:val="1"/>
        </w:rPr>
        <w:t xml:space="preserve"> </w:t>
      </w:r>
      <w:r>
        <w:t>их</w:t>
      </w:r>
      <w:r>
        <w:rPr>
          <w:spacing w:val="1"/>
        </w:rPr>
        <w:t xml:space="preserve"> </w:t>
      </w:r>
      <w:r>
        <w:t>практическое</w:t>
      </w:r>
      <w:r>
        <w:rPr>
          <w:spacing w:val="1"/>
        </w:rPr>
        <w:t xml:space="preserve"> </w:t>
      </w:r>
      <w:r>
        <w:t>применение</w:t>
      </w:r>
      <w:r>
        <w:rPr>
          <w:spacing w:val="1"/>
        </w:rPr>
        <w:t xml:space="preserve"> </w:t>
      </w:r>
      <w:r>
        <w:t>в</w:t>
      </w:r>
      <w:r>
        <w:rPr>
          <w:spacing w:val="1"/>
        </w:rPr>
        <w:t xml:space="preserve"> </w:t>
      </w:r>
      <w:r>
        <w:t>жизни.</w:t>
      </w:r>
      <w:r>
        <w:rPr>
          <w:spacing w:val="1"/>
        </w:rPr>
        <w:t xml:space="preserve"> </w:t>
      </w:r>
      <w:r>
        <w:t>Исследование и сравнение элементарных физических, механических и технологических</w:t>
      </w:r>
      <w:r>
        <w:rPr>
          <w:spacing w:val="1"/>
        </w:rPr>
        <w:t xml:space="preserve"> </w:t>
      </w:r>
      <w:r>
        <w:t>свойств различных материалов. Выбор материалов по их декоративно-художественным и</w:t>
      </w:r>
      <w:r>
        <w:rPr>
          <w:spacing w:val="1"/>
        </w:rPr>
        <w:t xml:space="preserve"> </w:t>
      </w:r>
      <w:r>
        <w:t>конструктивным</w:t>
      </w:r>
      <w:r>
        <w:rPr>
          <w:spacing w:val="-3"/>
        </w:rPr>
        <w:t xml:space="preserve"> </w:t>
      </w:r>
      <w:r>
        <w:t>свойствам.</w:t>
      </w:r>
    </w:p>
    <w:p w:rsidR="00676A99" w:rsidRDefault="003D1F18">
      <w:pPr>
        <w:pStyle w:val="a3"/>
        <w:spacing w:line="264" w:lineRule="auto"/>
        <w:ind w:right="145" w:firstLine="599"/>
        <w:jc w:val="both"/>
      </w:pPr>
      <w:r>
        <w:t>Называние и выполнение основных технологических операций ручной обработки</w:t>
      </w:r>
      <w:r>
        <w:rPr>
          <w:spacing w:val="1"/>
        </w:rPr>
        <w:t xml:space="preserve"> </w:t>
      </w:r>
      <w:r>
        <w:t>материалов</w:t>
      </w:r>
      <w:r>
        <w:rPr>
          <w:spacing w:val="1"/>
        </w:rPr>
        <w:t xml:space="preserve"> </w:t>
      </w:r>
      <w:r>
        <w:t>в</w:t>
      </w:r>
      <w:r>
        <w:rPr>
          <w:spacing w:val="1"/>
        </w:rPr>
        <w:t xml:space="preserve"> </w:t>
      </w:r>
      <w:r>
        <w:t>процессе</w:t>
      </w:r>
      <w:r>
        <w:rPr>
          <w:spacing w:val="1"/>
        </w:rPr>
        <w:t xml:space="preserve"> </w:t>
      </w:r>
      <w:r>
        <w:t>изготовления</w:t>
      </w:r>
      <w:r>
        <w:rPr>
          <w:spacing w:val="1"/>
        </w:rPr>
        <w:t xml:space="preserve"> </w:t>
      </w:r>
      <w:r>
        <w:t>изделия:</w:t>
      </w:r>
      <w:r>
        <w:rPr>
          <w:spacing w:val="1"/>
        </w:rPr>
        <w:t xml:space="preserve"> </w:t>
      </w:r>
      <w:r>
        <w:t>разметка</w:t>
      </w:r>
      <w:r>
        <w:rPr>
          <w:spacing w:val="1"/>
        </w:rPr>
        <w:t xml:space="preserve"> </w:t>
      </w:r>
      <w:r>
        <w:t>деталей</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(угольника, циркуля), формообразование деталей (сгибание, складывание тонкого картона</w:t>
      </w:r>
      <w:r>
        <w:rPr>
          <w:spacing w:val="-57"/>
        </w:rPr>
        <w:t xml:space="preserve"> </w:t>
      </w:r>
      <w:r>
        <w:t>и плотных видов бумаги и другое), сборка изделия (сшивание). Подвижное соединение</w:t>
      </w:r>
      <w:r>
        <w:rPr>
          <w:spacing w:val="1"/>
        </w:rPr>
        <w:t xml:space="preserve"> </w:t>
      </w:r>
      <w:r>
        <w:t>деталей</w:t>
      </w:r>
      <w:r>
        <w:rPr>
          <w:spacing w:val="1"/>
        </w:rPr>
        <w:t xml:space="preserve"> </w:t>
      </w:r>
      <w:r>
        <w:t>изделия.</w:t>
      </w:r>
      <w:r>
        <w:rPr>
          <w:spacing w:val="1"/>
        </w:rPr>
        <w:t xml:space="preserve"> </w:t>
      </w:r>
      <w:r>
        <w:t>Использование</w:t>
      </w:r>
      <w:r>
        <w:rPr>
          <w:spacing w:val="1"/>
        </w:rPr>
        <w:t xml:space="preserve"> </w:t>
      </w:r>
      <w:r>
        <w:t>соответствующих</w:t>
      </w:r>
      <w:r>
        <w:rPr>
          <w:spacing w:val="1"/>
        </w:rPr>
        <w:t xml:space="preserve"> </w:t>
      </w:r>
      <w:r>
        <w:t>способов</w:t>
      </w:r>
      <w:r>
        <w:rPr>
          <w:spacing w:val="1"/>
        </w:rPr>
        <w:t xml:space="preserve"> </w:t>
      </w:r>
      <w:r>
        <w:t>обработки</w:t>
      </w:r>
      <w:r>
        <w:rPr>
          <w:spacing w:val="1"/>
        </w:rPr>
        <w:t xml:space="preserve"> </w:t>
      </w:r>
      <w:r>
        <w:t>материалов</w:t>
      </w:r>
      <w:r>
        <w:rPr>
          <w:spacing w:val="1"/>
        </w:rPr>
        <w:t xml:space="preserve"> </w:t>
      </w:r>
      <w:r>
        <w:t>в</w:t>
      </w:r>
      <w:r>
        <w:rPr>
          <w:spacing w:val="1"/>
        </w:rPr>
        <w:t xml:space="preserve"> </w:t>
      </w:r>
      <w:r>
        <w:t>зависимости</w:t>
      </w:r>
      <w:r>
        <w:rPr>
          <w:spacing w:val="-1"/>
        </w:rPr>
        <w:t xml:space="preserve"> </w:t>
      </w:r>
      <w:r>
        <w:t>от вида</w:t>
      </w:r>
      <w:r>
        <w:rPr>
          <w:spacing w:val="-1"/>
        </w:rPr>
        <w:t xml:space="preserve"> </w:t>
      </w:r>
      <w:r>
        <w:t>и</w:t>
      </w:r>
      <w:r>
        <w:rPr>
          <w:spacing w:val="-2"/>
        </w:rPr>
        <w:t xml:space="preserve"> </w:t>
      </w:r>
      <w:r>
        <w:t>назначения изделия.</w:t>
      </w:r>
    </w:p>
    <w:p w:rsidR="00676A99" w:rsidRDefault="003D1F18">
      <w:pPr>
        <w:pStyle w:val="a3"/>
        <w:spacing w:line="264" w:lineRule="auto"/>
        <w:ind w:right="149" w:firstLine="599"/>
        <w:jc w:val="both"/>
      </w:pPr>
      <w:r>
        <w:t>Виды</w:t>
      </w:r>
      <w:r>
        <w:rPr>
          <w:spacing w:val="1"/>
        </w:rPr>
        <w:t xml:space="preserve"> </w:t>
      </w:r>
      <w:r>
        <w:t>условных</w:t>
      </w:r>
      <w:r>
        <w:rPr>
          <w:spacing w:val="1"/>
        </w:rPr>
        <w:t xml:space="preserve"> </w:t>
      </w:r>
      <w:r>
        <w:t>графических</w:t>
      </w:r>
      <w:r>
        <w:rPr>
          <w:spacing w:val="1"/>
        </w:rPr>
        <w:t xml:space="preserve"> </w:t>
      </w:r>
      <w:r>
        <w:t>изображений:</w:t>
      </w:r>
      <w:r>
        <w:rPr>
          <w:spacing w:val="1"/>
        </w:rPr>
        <w:t xml:space="preserve"> </w:t>
      </w:r>
      <w:r>
        <w:t>рисунок,</w:t>
      </w:r>
      <w:r>
        <w:rPr>
          <w:spacing w:val="1"/>
        </w:rPr>
        <w:t xml:space="preserve"> </w:t>
      </w:r>
      <w:r>
        <w:t>простейший</w:t>
      </w:r>
      <w:r>
        <w:rPr>
          <w:spacing w:val="1"/>
        </w:rPr>
        <w:t xml:space="preserve"> </w:t>
      </w:r>
      <w:r>
        <w:t>чертѐж,</w:t>
      </w:r>
      <w:r>
        <w:rPr>
          <w:spacing w:val="1"/>
        </w:rPr>
        <w:t xml:space="preserve"> </w:t>
      </w:r>
      <w:r>
        <w:t>эскиз,</w:t>
      </w:r>
      <w:r>
        <w:rPr>
          <w:spacing w:val="1"/>
        </w:rPr>
        <w:t xml:space="preserve"> </w:t>
      </w:r>
      <w:r>
        <w:t>схема.</w:t>
      </w:r>
      <w:r>
        <w:rPr>
          <w:spacing w:val="1"/>
        </w:rPr>
        <w:t xml:space="preserve"> </w:t>
      </w:r>
      <w:r>
        <w:t>Чертѐжные</w:t>
      </w:r>
      <w:r>
        <w:rPr>
          <w:spacing w:val="1"/>
        </w:rPr>
        <w:t xml:space="preserve"> </w:t>
      </w:r>
      <w:r>
        <w:t>инструменты</w:t>
      </w:r>
      <w:r>
        <w:rPr>
          <w:spacing w:val="1"/>
        </w:rPr>
        <w:t xml:space="preserve"> </w:t>
      </w:r>
      <w:r>
        <w:t>–</w:t>
      </w:r>
      <w:r>
        <w:rPr>
          <w:spacing w:val="1"/>
        </w:rPr>
        <w:t xml:space="preserve"> </w:t>
      </w:r>
      <w:r>
        <w:t>линейка</w:t>
      </w:r>
      <w:r>
        <w:rPr>
          <w:spacing w:val="1"/>
        </w:rPr>
        <w:t xml:space="preserve"> </w:t>
      </w:r>
      <w:r>
        <w:t>(угольник,</w:t>
      </w:r>
      <w:r>
        <w:rPr>
          <w:spacing w:val="1"/>
        </w:rPr>
        <w:t xml:space="preserve"> </w:t>
      </w:r>
      <w:r>
        <w:t>циркуль).</w:t>
      </w:r>
      <w:r>
        <w:rPr>
          <w:spacing w:val="1"/>
        </w:rPr>
        <w:t xml:space="preserve"> </w:t>
      </w:r>
      <w:r>
        <w:t>Их</w:t>
      </w:r>
      <w:r>
        <w:rPr>
          <w:spacing w:val="1"/>
        </w:rPr>
        <w:t xml:space="preserve"> </w:t>
      </w:r>
      <w:r>
        <w:t>функциональное</w:t>
      </w:r>
      <w:r>
        <w:rPr>
          <w:spacing w:val="1"/>
        </w:rPr>
        <w:t xml:space="preserve"> </w:t>
      </w:r>
      <w:r>
        <w:t>назначение,</w:t>
      </w:r>
      <w:r>
        <w:rPr>
          <w:spacing w:val="1"/>
        </w:rPr>
        <w:t xml:space="preserve"> </w:t>
      </w:r>
      <w:r>
        <w:t>конструкция.</w:t>
      </w:r>
      <w:r>
        <w:rPr>
          <w:spacing w:val="1"/>
        </w:rPr>
        <w:t xml:space="preserve"> </w:t>
      </w:r>
      <w:r>
        <w:t>Приѐмы</w:t>
      </w:r>
      <w:r>
        <w:rPr>
          <w:spacing w:val="1"/>
        </w:rPr>
        <w:t xml:space="preserve"> </w:t>
      </w:r>
      <w:r>
        <w:t>безопасной</w:t>
      </w:r>
      <w:r>
        <w:rPr>
          <w:spacing w:val="1"/>
        </w:rPr>
        <w:t xml:space="preserve"> </w:t>
      </w:r>
      <w:r>
        <w:t>работы</w:t>
      </w:r>
      <w:r>
        <w:rPr>
          <w:spacing w:val="1"/>
        </w:rPr>
        <w:t xml:space="preserve"> </w:t>
      </w:r>
      <w:r>
        <w:t>колющими</w:t>
      </w:r>
      <w:r>
        <w:rPr>
          <w:spacing w:val="1"/>
        </w:rPr>
        <w:t xml:space="preserve"> </w:t>
      </w:r>
      <w:r>
        <w:t>(циркуль)</w:t>
      </w:r>
      <w:r>
        <w:rPr>
          <w:spacing w:val="1"/>
        </w:rPr>
        <w:t xml:space="preserve"> </w:t>
      </w:r>
      <w:r>
        <w:t>инструментами.</w:t>
      </w:r>
    </w:p>
    <w:p w:rsidR="00676A99" w:rsidRDefault="003D1F18">
      <w:pPr>
        <w:pStyle w:val="a3"/>
        <w:spacing w:line="264" w:lineRule="auto"/>
        <w:ind w:right="147" w:firstLine="599"/>
        <w:jc w:val="both"/>
      </w:pPr>
      <w:r>
        <w:t>Технология обработки бумаги и картона. Назначение линий чертежа (контур, линия</w:t>
      </w:r>
      <w:r>
        <w:rPr>
          <w:spacing w:val="1"/>
        </w:rPr>
        <w:t xml:space="preserve"> </w:t>
      </w:r>
      <w:r>
        <w:t>разреза,</w:t>
      </w:r>
      <w:r>
        <w:rPr>
          <w:spacing w:val="1"/>
        </w:rPr>
        <w:t xml:space="preserve"> </w:t>
      </w:r>
      <w:r>
        <w:t>сгиба,</w:t>
      </w:r>
      <w:r>
        <w:rPr>
          <w:spacing w:val="1"/>
        </w:rPr>
        <w:t xml:space="preserve"> </w:t>
      </w:r>
      <w:r>
        <w:t>выносная,</w:t>
      </w:r>
      <w:r>
        <w:rPr>
          <w:spacing w:val="1"/>
        </w:rPr>
        <w:t xml:space="preserve"> </w:t>
      </w:r>
      <w:r>
        <w:t>размерная).</w:t>
      </w:r>
      <w:r>
        <w:rPr>
          <w:spacing w:val="1"/>
        </w:rPr>
        <w:t xml:space="preserve"> </w:t>
      </w:r>
      <w:r>
        <w:t>Чтение</w:t>
      </w:r>
      <w:r>
        <w:rPr>
          <w:spacing w:val="1"/>
        </w:rPr>
        <w:t xml:space="preserve"> </w:t>
      </w:r>
      <w:r>
        <w:t>условных</w:t>
      </w:r>
      <w:r>
        <w:rPr>
          <w:spacing w:val="1"/>
        </w:rPr>
        <w:t xml:space="preserve"> </w:t>
      </w:r>
      <w:r>
        <w:t>графических</w:t>
      </w:r>
      <w:r>
        <w:rPr>
          <w:spacing w:val="1"/>
        </w:rPr>
        <w:t xml:space="preserve"> </w:t>
      </w:r>
      <w:r>
        <w:t>изображений.</w:t>
      </w:r>
      <w:r>
        <w:rPr>
          <w:spacing w:val="1"/>
        </w:rPr>
        <w:t xml:space="preserve"> </w:t>
      </w:r>
      <w:r>
        <w:t>Построение прямоугольника от двух прямых углов (от одного прямого угла). Разметка</w:t>
      </w:r>
      <w:r>
        <w:rPr>
          <w:spacing w:val="1"/>
        </w:rPr>
        <w:t xml:space="preserve"> </w:t>
      </w:r>
      <w:r>
        <w:t>деталей</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простейший</w:t>
      </w:r>
      <w:r>
        <w:rPr>
          <w:spacing w:val="1"/>
        </w:rPr>
        <w:t xml:space="preserve"> </w:t>
      </w:r>
      <w:r>
        <w:t>чертѐж,</w:t>
      </w:r>
      <w:r>
        <w:rPr>
          <w:spacing w:val="1"/>
        </w:rPr>
        <w:t xml:space="preserve"> </w:t>
      </w:r>
      <w:r>
        <w:t>эскиз.</w:t>
      </w:r>
      <w:r>
        <w:rPr>
          <w:spacing w:val="1"/>
        </w:rPr>
        <w:t xml:space="preserve"> </w:t>
      </w:r>
      <w:r>
        <w:t>Изготовление</w:t>
      </w:r>
      <w:r>
        <w:rPr>
          <w:spacing w:val="1"/>
        </w:rPr>
        <w:t xml:space="preserve"> </w:t>
      </w:r>
      <w:r>
        <w:t>изделий</w:t>
      </w:r>
      <w:r>
        <w:rPr>
          <w:spacing w:val="1"/>
        </w:rPr>
        <w:t xml:space="preserve"> </w:t>
      </w:r>
      <w:r>
        <w:t>по</w:t>
      </w:r>
      <w:r>
        <w:rPr>
          <w:spacing w:val="1"/>
        </w:rPr>
        <w:t xml:space="preserve"> </w:t>
      </w:r>
      <w:r>
        <w:t>рисунку,</w:t>
      </w:r>
      <w:r>
        <w:rPr>
          <w:spacing w:val="1"/>
        </w:rPr>
        <w:t xml:space="preserve"> </w:t>
      </w:r>
      <w:r>
        <w:t>простейшему</w:t>
      </w:r>
      <w:r>
        <w:rPr>
          <w:spacing w:val="1"/>
        </w:rPr>
        <w:t xml:space="preserve"> </w:t>
      </w:r>
      <w:r>
        <w:t>чертежу</w:t>
      </w:r>
      <w:r>
        <w:rPr>
          <w:spacing w:val="1"/>
        </w:rPr>
        <w:t xml:space="preserve"> </w:t>
      </w:r>
      <w:r>
        <w:t>или</w:t>
      </w:r>
      <w:r>
        <w:rPr>
          <w:spacing w:val="1"/>
        </w:rPr>
        <w:t xml:space="preserve"> </w:t>
      </w:r>
      <w:r>
        <w:t>эскизу,</w:t>
      </w:r>
      <w:r>
        <w:rPr>
          <w:spacing w:val="1"/>
        </w:rPr>
        <w:t xml:space="preserve"> </w:t>
      </w:r>
      <w:r>
        <w:t>схеме.</w:t>
      </w:r>
      <w:r>
        <w:rPr>
          <w:spacing w:val="1"/>
        </w:rPr>
        <w:t xml:space="preserve"> </w:t>
      </w:r>
      <w:r>
        <w:t>Использование</w:t>
      </w:r>
      <w:r>
        <w:rPr>
          <w:spacing w:val="1"/>
        </w:rPr>
        <w:t xml:space="preserve"> </w:t>
      </w:r>
      <w:r>
        <w:t>измерений,</w:t>
      </w:r>
      <w:r>
        <w:rPr>
          <w:spacing w:val="1"/>
        </w:rPr>
        <w:t xml:space="preserve"> </w:t>
      </w:r>
      <w:r>
        <w:t>вычислений</w:t>
      </w:r>
      <w:r>
        <w:rPr>
          <w:spacing w:val="1"/>
        </w:rPr>
        <w:t xml:space="preserve"> </w:t>
      </w:r>
      <w:r>
        <w:t>и</w:t>
      </w:r>
      <w:r>
        <w:rPr>
          <w:spacing w:val="1"/>
        </w:rPr>
        <w:t xml:space="preserve"> </w:t>
      </w:r>
      <w:r>
        <w:t>построений для решения практических задач. Сгибание и складывание тонкого картона и</w:t>
      </w:r>
      <w:r>
        <w:rPr>
          <w:spacing w:val="1"/>
        </w:rPr>
        <w:t xml:space="preserve"> </w:t>
      </w:r>
      <w:r>
        <w:t>плотных видов бумаги – биговка. Подвижное соединение деталей на проволоку, толстую</w:t>
      </w:r>
      <w:r>
        <w:rPr>
          <w:spacing w:val="1"/>
        </w:rPr>
        <w:t xml:space="preserve"> </w:t>
      </w:r>
      <w:r>
        <w:t>нитку.</w:t>
      </w:r>
    </w:p>
    <w:p w:rsidR="00676A99" w:rsidRDefault="00676A99">
      <w:pPr>
        <w:spacing w:line="264" w:lineRule="auto"/>
        <w:jc w:val="both"/>
        <w:sectPr w:rsidR="00676A99">
          <w:pgSz w:w="11910" w:h="16390"/>
          <w:pgMar w:top="1060" w:right="700" w:bottom="1160" w:left="1560" w:header="0" w:footer="938" w:gutter="0"/>
          <w:cols w:space="720"/>
        </w:sectPr>
      </w:pPr>
    </w:p>
    <w:p w:rsidR="00676A99" w:rsidRDefault="003D1F18">
      <w:pPr>
        <w:pStyle w:val="a3"/>
        <w:spacing w:before="64" w:line="264" w:lineRule="auto"/>
        <w:ind w:right="147" w:firstLine="599"/>
        <w:jc w:val="both"/>
      </w:pPr>
      <w:r>
        <w:lastRenderedPageBreak/>
        <w:t>Технология</w:t>
      </w:r>
      <w:r>
        <w:rPr>
          <w:spacing w:val="1"/>
        </w:rPr>
        <w:t xml:space="preserve"> </w:t>
      </w:r>
      <w:r>
        <w:t>обработки</w:t>
      </w:r>
      <w:r>
        <w:rPr>
          <w:spacing w:val="1"/>
        </w:rPr>
        <w:t xml:space="preserve"> </w:t>
      </w:r>
      <w:r>
        <w:t>текстильных</w:t>
      </w:r>
      <w:r>
        <w:rPr>
          <w:spacing w:val="1"/>
        </w:rPr>
        <w:t xml:space="preserve"> </w:t>
      </w:r>
      <w:r>
        <w:t>материалов.</w:t>
      </w:r>
      <w:r>
        <w:rPr>
          <w:spacing w:val="1"/>
        </w:rPr>
        <w:t xml:space="preserve"> </w:t>
      </w:r>
      <w:r>
        <w:t>Строение</w:t>
      </w:r>
      <w:r>
        <w:rPr>
          <w:spacing w:val="1"/>
        </w:rPr>
        <w:t xml:space="preserve"> </w:t>
      </w:r>
      <w:r>
        <w:t>ткани</w:t>
      </w:r>
      <w:r>
        <w:rPr>
          <w:spacing w:val="1"/>
        </w:rPr>
        <w:t xml:space="preserve"> </w:t>
      </w:r>
      <w:r>
        <w:t>(поперечное</w:t>
      </w:r>
      <w:r>
        <w:rPr>
          <w:spacing w:val="1"/>
        </w:rPr>
        <w:t xml:space="preserve"> </w:t>
      </w:r>
      <w:r>
        <w:t>и</w:t>
      </w:r>
      <w:r>
        <w:rPr>
          <w:spacing w:val="1"/>
        </w:rPr>
        <w:t xml:space="preserve"> </w:t>
      </w:r>
      <w:r>
        <w:t>продольное</w:t>
      </w:r>
      <w:r>
        <w:rPr>
          <w:spacing w:val="1"/>
        </w:rPr>
        <w:t xml:space="preserve"> </w:t>
      </w:r>
      <w:r>
        <w:t>направление</w:t>
      </w:r>
      <w:r>
        <w:rPr>
          <w:spacing w:val="1"/>
        </w:rPr>
        <w:t xml:space="preserve"> </w:t>
      </w:r>
      <w:r>
        <w:t>нитей).</w:t>
      </w:r>
      <w:r>
        <w:rPr>
          <w:spacing w:val="1"/>
        </w:rPr>
        <w:t xml:space="preserve"> </w:t>
      </w:r>
      <w:r>
        <w:t>Ткани</w:t>
      </w:r>
      <w:r>
        <w:rPr>
          <w:spacing w:val="1"/>
        </w:rPr>
        <w:t xml:space="preserve"> </w:t>
      </w:r>
      <w:r>
        <w:t>и</w:t>
      </w:r>
      <w:r>
        <w:rPr>
          <w:spacing w:val="1"/>
        </w:rPr>
        <w:t xml:space="preserve"> </w:t>
      </w:r>
      <w:r>
        <w:t>нитки</w:t>
      </w:r>
      <w:r>
        <w:rPr>
          <w:spacing w:val="1"/>
        </w:rPr>
        <w:t xml:space="preserve"> </w:t>
      </w:r>
      <w:r>
        <w:t>растительного</w:t>
      </w:r>
      <w:r>
        <w:rPr>
          <w:spacing w:val="1"/>
        </w:rPr>
        <w:t xml:space="preserve"> </w:t>
      </w:r>
      <w:r>
        <w:t>происхождения</w:t>
      </w:r>
      <w:r>
        <w:rPr>
          <w:spacing w:val="1"/>
        </w:rPr>
        <w:t xml:space="preserve"> </w:t>
      </w:r>
      <w:r>
        <w:t>(полученные на основе натурального сырья). Виды ниток (швейные, мулине). Трикотаж,</w:t>
      </w:r>
      <w:r>
        <w:rPr>
          <w:spacing w:val="1"/>
        </w:rPr>
        <w:t xml:space="preserve"> </w:t>
      </w:r>
      <w:r>
        <w:t>нетканые материалы (общее представление), его строение и основные свойства. Строчка</w:t>
      </w:r>
      <w:r>
        <w:rPr>
          <w:spacing w:val="1"/>
        </w:rPr>
        <w:t xml:space="preserve"> </w:t>
      </w:r>
      <w:r>
        <w:t>прямого стежка и еѐ варианты (перевивы, наборы) и (или) строчка косого стежка и еѐ</w:t>
      </w:r>
      <w:r>
        <w:rPr>
          <w:spacing w:val="1"/>
        </w:rPr>
        <w:t xml:space="preserve"> </w:t>
      </w:r>
      <w:r>
        <w:t>варианты</w:t>
      </w:r>
      <w:r>
        <w:rPr>
          <w:spacing w:val="1"/>
        </w:rPr>
        <w:t xml:space="preserve"> </w:t>
      </w:r>
      <w:r>
        <w:t>(крестик,</w:t>
      </w:r>
      <w:r>
        <w:rPr>
          <w:spacing w:val="1"/>
        </w:rPr>
        <w:t xml:space="preserve"> </w:t>
      </w:r>
      <w:r>
        <w:t>стебельчатая,</w:t>
      </w:r>
      <w:r>
        <w:rPr>
          <w:spacing w:val="1"/>
        </w:rPr>
        <w:t xml:space="preserve"> </w:t>
      </w:r>
      <w:r>
        <w:t>ѐлочка).</w:t>
      </w:r>
      <w:r>
        <w:rPr>
          <w:spacing w:val="1"/>
        </w:rPr>
        <w:t xml:space="preserve"> </w:t>
      </w:r>
      <w:r>
        <w:t>Лекало.</w:t>
      </w:r>
      <w:r>
        <w:rPr>
          <w:spacing w:val="1"/>
        </w:rPr>
        <w:t xml:space="preserve"> </w:t>
      </w:r>
      <w:r>
        <w:t>Разметка</w:t>
      </w:r>
      <w:r>
        <w:rPr>
          <w:spacing w:val="1"/>
        </w:rPr>
        <w:t xml:space="preserve"> </w:t>
      </w:r>
      <w:r>
        <w:t>с</w:t>
      </w:r>
      <w:r>
        <w:rPr>
          <w:spacing w:val="1"/>
        </w:rPr>
        <w:t xml:space="preserve"> </w:t>
      </w:r>
      <w:r>
        <w:t>помощью</w:t>
      </w:r>
      <w:r>
        <w:rPr>
          <w:spacing w:val="1"/>
        </w:rPr>
        <w:t xml:space="preserve"> </w:t>
      </w:r>
      <w:r>
        <w:t>лекала</w:t>
      </w:r>
      <w:r>
        <w:rPr>
          <w:spacing w:val="1"/>
        </w:rPr>
        <w:t xml:space="preserve"> </w:t>
      </w:r>
      <w:r>
        <w:t>(простейшей выкройки). Технологическая последовательность изготовления несложного</w:t>
      </w:r>
      <w:r>
        <w:rPr>
          <w:spacing w:val="1"/>
        </w:rPr>
        <w:t xml:space="preserve"> </w:t>
      </w:r>
      <w:r>
        <w:t>швейного изделия (разметка деталей, выкраивание деталей, отделка деталей, сшивание</w:t>
      </w:r>
      <w:r>
        <w:rPr>
          <w:spacing w:val="1"/>
        </w:rPr>
        <w:t xml:space="preserve"> </w:t>
      </w:r>
      <w:r>
        <w:t>деталей).</w:t>
      </w:r>
    </w:p>
    <w:p w:rsidR="00676A99" w:rsidRDefault="003D1F18">
      <w:pPr>
        <w:pStyle w:val="a3"/>
        <w:spacing w:before="2" w:line="264" w:lineRule="auto"/>
        <w:ind w:right="151" w:firstLine="599"/>
        <w:jc w:val="both"/>
      </w:pPr>
      <w:r>
        <w:t>Использование дополнительных материалов (например, проволока, пряжа, бусины и</w:t>
      </w:r>
      <w:r>
        <w:rPr>
          <w:spacing w:val="-57"/>
        </w:rPr>
        <w:t xml:space="preserve"> </w:t>
      </w:r>
      <w:r>
        <w:t>другие).</w:t>
      </w:r>
    </w:p>
    <w:p w:rsidR="00676A99" w:rsidRDefault="00676A99">
      <w:pPr>
        <w:pStyle w:val="a3"/>
        <w:spacing w:before="5"/>
        <w:ind w:left="0"/>
        <w:rPr>
          <w:sz w:val="28"/>
        </w:rPr>
      </w:pPr>
    </w:p>
    <w:p w:rsidR="00676A99" w:rsidRDefault="003D1F18">
      <w:pPr>
        <w:pStyle w:val="Heading1"/>
        <w:jc w:val="both"/>
      </w:pPr>
      <w:r>
        <w:t>Конструирование</w:t>
      </w:r>
      <w:r>
        <w:rPr>
          <w:spacing w:val="-4"/>
        </w:rPr>
        <w:t xml:space="preserve"> </w:t>
      </w:r>
      <w:r>
        <w:t>и</w:t>
      </w:r>
      <w:r>
        <w:rPr>
          <w:spacing w:val="-3"/>
        </w:rPr>
        <w:t xml:space="preserve"> </w:t>
      </w:r>
      <w:r>
        <w:t>моделирование</w:t>
      </w:r>
    </w:p>
    <w:p w:rsidR="00676A99" w:rsidRDefault="003D1F18">
      <w:pPr>
        <w:pStyle w:val="a3"/>
        <w:spacing w:before="24" w:line="264" w:lineRule="auto"/>
        <w:ind w:right="144" w:firstLine="599"/>
        <w:jc w:val="both"/>
      </w:pPr>
      <w:r>
        <w:t>Основные</w:t>
      </w:r>
      <w:r>
        <w:rPr>
          <w:spacing w:val="1"/>
        </w:rPr>
        <w:t xml:space="preserve"> </w:t>
      </w:r>
      <w:r>
        <w:t>и</w:t>
      </w:r>
      <w:r>
        <w:rPr>
          <w:spacing w:val="1"/>
        </w:rPr>
        <w:t xml:space="preserve"> </w:t>
      </w:r>
      <w:r>
        <w:t>дополнительные</w:t>
      </w:r>
      <w:r>
        <w:rPr>
          <w:spacing w:val="1"/>
        </w:rPr>
        <w:t xml:space="preserve"> </w:t>
      </w:r>
      <w:r>
        <w:t>детали.</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правилах</w:t>
      </w:r>
      <w:r>
        <w:rPr>
          <w:spacing w:val="1"/>
        </w:rPr>
        <w:t xml:space="preserve"> </w:t>
      </w:r>
      <w:r>
        <w:t>создания</w:t>
      </w:r>
      <w:r>
        <w:rPr>
          <w:spacing w:val="-57"/>
        </w:rPr>
        <w:t xml:space="preserve"> </w:t>
      </w:r>
      <w:r>
        <w:t>гармоничной</w:t>
      </w:r>
      <w:r>
        <w:rPr>
          <w:spacing w:val="1"/>
        </w:rPr>
        <w:t xml:space="preserve"> </w:t>
      </w:r>
      <w:r>
        <w:t>композиции.</w:t>
      </w:r>
      <w:r>
        <w:rPr>
          <w:spacing w:val="1"/>
        </w:rPr>
        <w:t xml:space="preserve"> </w:t>
      </w:r>
      <w:r>
        <w:t>Симметрия,</w:t>
      </w:r>
      <w:r>
        <w:rPr>
          <w:spacing w:val="1"/>
        </w:rPr>
        <w:t xml:space="preserve"> </w:t>
      </w:r>
      <w:r>
        <w:t>способы</w:t>
      </w:r>
      <w:r>
        <w:rPr>
          <w:spacing w:val="1"/>
        </w:rPr>
        <w:t xml:space="preserve"> </w:t>
      </w:r>
      <w:r>
        <w:t>разметки</w:t>
      </w:r>
      <w:r>
        <w:rPr>
          <w:spacing w:val="1"/>
        </w:rPr>
        <w:t xml:space="preserve"> </w:t>
      </w:r>
      <w:r>
        <w:t>и</w:t>
      </w:r>
      <w:r>
        <w:rPr>
          <w:spacing w:val="1"/>
        </w:rPr>
        <w:t xml:space="preserve"> </w:t>
      </w:r>
      <w:r>
        <w:t>конструирования</w:t>
      </w:r>
      <w:r>
        <w:rPr>
          <w:spacing w:val="1"/>
        </w:rPr>
        <w:t xml:space="preserve"> </w:t>
      </w:r>
      <w:r>
        <w:t>симметричных форм.</w:t>
      </w:r>
    </w:p>
    <w:p w:rsidR="00676A99" w:rsidRDefault="003D1F18">
      <w:pPr>
        <w:pStyle w:val="a3"/>
        <w:spacing w:line="264" w:lineRule="auto"/>
        <w:ind w:right="154" w:firstLine="599"/>
        <w:jc w:val="both"/>
      </w:pPr>
      <w:r>
        <w:t>Конструирование</w:t>
      </w:r>
      <w:r>
        <w:rPr>
          <w:spacing w:val="1"/>
        </w:rPr>
        <w:t xml:space="preserve"> </w:t>
      </w:r>
      <w:r>
        <w:t>и</w:t>
      </w:r>
      <w:r>
        <w:rPr>
          <w:spacing w:val="1"/>
        </w:rPr>
        <w:t xml:space="preserve"> </w:t>
      </w:r>
      <w:r>
        <w:t>моделирование</w:t>
      </w:r>
      <w:r>
        <w:rPr>
          <w:spacing w:val="1"/>
        </w:rPr>
        <w:t xml:space="preserve"> </w:t>
      </w:r>
      <w:r>
        <w:t>изделий</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по</w:t>
      </w:r>
      <w:r>
        <w:rPr>
          <w:spacing w:val="1"/>
        </w:rPr>
        <w:t xml:space="preserve"> </w:t>
      </w:r>
      <w:r>
        <w:t>простейшему чертежу или эскизу. Подвижное соединение деталей конструкции. Внесение</w:t>
      </w:r>
      <w:r>
        <w:rPr>
          <w:spacing w:val="-57"/>
        </w:rPr>
        <w:t xml:space="preserve"> </w:t>
      </w:r>
      <w:r>
        <w:t>элементарных конструктивных</w:t>
      </w:r>
      <w:r>
        <w:rPr>
          <w:spacing w:val="1"/>
        </w:rPr>
        <w:t xml:space="preserve"> </w:t>
      </w:r>
      <w:r>
        <w:t>изменений и</w:t>
      </w:r>
      <w:r>
        <w:rPr>
          <w:spacing w:val="-1"/>
        </w:rPr>
        <w:t xml:space="preserve"> </w:t>
      </w:r>
      <w:r>
        <w:t>дополнений</w:t>
      </w:r>
      <w:r>
        <w:rPr>
          <w:spacing w:val="-1"/>
        </w:rPr>
        <w:t xml:space="preserve"> </w:t>
      </w:r>
      <w:r>
        <w:t>в</w:t>
      </w:r>
      <w:r>
        <w:rPr>
          <w:spacing w:val="-1"/>
        </w:rPr>
        <w:t xml:space="preserve"> </w:t>
      </w:r>
      <w:r>
        <w:t>изделие.</w:t>
      </w:r>
    </w:p>
    <w:p w:rsidR="00676A99" w:rsidRDefault="00676A99">
      <w:pPr>
        <w:pStyle w:val="a3"/>
        <w:spacing w:before="5"/>
        <w:ind w:left="0"/>
        <w:rPr>
          <w:sz w:val="28"/>
        </w:rPr>
      </w:pPr>
    </w:p>
    <w:p w:rsidR="00676A99" w:rsidRDefault="003D1F18">
      <w:pPr>
        <w:pStyle w:val="Heading1"/>
        <w:jc w:val="both"/>
      </w:pPr>
      <w:r>
        <w:t>Информационно-коммуникативные</w:t>
      </w:r>
      <w:r>
        <w:rPr>
          <w:spacing w:val="-10"/>
        </w:rPr>
        <w:t xml:space="preserve"> </w:t>
      </w:r>
      <w:r>
        <w:t>технологии</w:t>
      </w:r>
    </w:p>
    <w:p w:rsidR="00676A99" w:rsidRDefault="003D1F18">
      <w:pPr>
        <w:pStyle w:val="a3"/>
        <w:spacing w:before="22" w:line="264" w:lineRule="auto"/>
        <w:ind w:left="741" w:right="913"/>
      </w:pPr>
      <w:r>
        <w:t>Демонстрация учителем готовых материалов на информационных носителях.</w:t>
      </w:r>
      <w:r>
        <w:rPr>
          <w:spacing w:val="-57"/>
        </w:rPr>
        <w:t xml:space="preserve"> </w:t>
      </w:r>
      <w:r>
        <w:t>Поиск</w:t>
      </w:r>
      <w:r>
        <w:rPr>
          <w:spacing w:val="-1"/>
        </w:rPr>
        <w:t xml:space="preserve"> </w:t>
      </w:r>
      <w:r>
        <w:t>информации.</w:t>
      </w:r>
      <w:r>
        <w:rPr>
          <w:spacing w:val="-1"/>
        </w:rPr>
        <w:t xml:space="preserve"> </w:t>
      </w:r>
      <w:r>
        <w:t>Интернет как</w:t>
      </w:r>
      <w:r>
        <w:rPr>
          <w:spacing w:val="-1"/>
        </w:rPr>
        <w:t xml:space="preserve"> </w:t>
      </w:r>
      <w:r>
        <w:t>источник</w:t>
      </w:r>
      <w:r>
        <w:rPr>
          <w:spacing w:val="-2"/>
        </w:rPr>
        <w:t xml:space="preserve"> </w:t>
      </w:r>
      <w:r>
        <w:t>информации.</w:t>
      </w:r>
    </w:p>
    <w:p w:rsidR="00676A99" w:rsidRDefault="00676A99">
      <w:pPr>
        <w:pStyle w:val="a3"/>
        <w:spacing w:before="1"/>
        <w:ind w:left="0"/>
        <w:rPr>
          <w:sz w:val="28"/>
        </w:rPr>
      </w:pPr>
    </w:p>
    <w:p w:rsidR="00676A99" w:rsidRDefault="003D1F18">
      <w:pPr>
        <w:pStyle w:val="a3"/>
        <w:spacing w:before="1"/>
        <w:ind w:left="262"/>
        <w:jc w:val="both"/>
      </w:pPr>
      <w:r>
        <w:t>УНИВЕРСАЛЬНЫЕ</w:t>
      </w:r>
      <w:r>
        <w:rPr>
          <w:spacing w:val="-5"/>
        </w:rPr>
        <w:t xml:space="preserve"> </w:t>
      </w:r>
      <w:r>
        <w:t>УЧЕБНЫЕ</w:t>
      </w:r>
      <w:r>
        <w:rPr>
          <w:spacing w:val="-5"/>
        </w:rPr>
        <w:t xml:space="preserve"> </w:t>
      </w:r>
      <w:r>
        <w:t>ДЕЙСТВИЯ</w:t>
      </w:r>
    </w:p>
    <w:p w:rsidR="00676A99" w:rsidRDefault="003D1F18">
      <w:pPr>
        <w:pStyle w:val="a3"/>
        <w:spacing w:before="26" w:line="264" w:lineRule="auto"/>
        <w:ind w:right="152" w:firstLine="599"/>
        <w:jc w:val="both"/>
      </w:pPr>
      <w:r>
        <w:t>Изучение</w:t>
      </w:r>
      <w:r>
        <w:rPr>
          <w:spacing w:val="1"/>
        </w:rPr>
        <w:t xml:space="preserve"> </w:t>
      </w:r>
      <w:r>
        <w:t>технологии</w:t>
      </w:r>
      <w:r>
        <w:rPr>
          <w:spacing w:val="1"/>
        </w:rPr>
        <w:t xml:space="preserve"> </w:t>
      </w:r>
      <w:r>
        <w:t>во</w:t>
      </w:r>
      <w:r>
        <w:rPr>
          <w:spacing w:val="1"/>
        </w:rPr>
        <w:t xml:space="preserve"> </w:t>
      </w:r>
      <w:r>
        <w:t>2</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 действий: познавательных универсальных учебных действий, 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совместной</w:t>
      </w:r>
      <w:r>
        <w:rPr>
          <w:spacing w:val="-1"/>
        </w:rPr>
        <w:t xml:space="preserve"> </w:t>
      </w:r>
      <w:r>
        <w:t>деятельности.</w:t>
      </w:r>
    </w:p>
    <w:p w:rsidR="00676A99" w:rsidRDefault="00676A99">
      <w:pPr>
        <w:pStyle w:val="a3"/>
        <w:spacing w:before="5"/>
        <w:ind w:left="0"/>
        <w:rPr>
          <w:sz w:val="28"/>
        </w:rPr>
      </w:pPr>
    </w:p>
    <w:p w:rsidR="00676A99" w:rsidRDefault="003D1F18">
      <w:pPr>
        <w:pStyle w:val="Heading1"/>
        <w:spacing w:line="264" w:lineRule="auto"/>
        <w:ind w:right="3724"/>
      </w:pPr>
      <w:r>
        <w:t>Познавательные универсальные учебные действия</w:t>
      </w:r>
      <w:r>
        <w:rPr>
          <w:spacing w:val="1"/>
        </w:rPr>
        <w:t xml:space="preserve"> </w:t>
      </w:r>
      <w:r>
        <w:t>Базовые</w:t>
      </w:r>
      <w:r>
        <w:rPr>
          <w:spacing w:val="-4"/>
        </w:rPr>
        <w:t xml:space="preserve"> </w:t>
      </w:r>
      <w:r>
        <w:t>логические</w:t>
      </w:r>
      <w:r>
        <w:rPr>
          <w:spacing w:val="-4"/>
        </w:rPr>
        <w:t xml:space="preserve"> </w:t>
      </w:r>
      <w:r>
        <w:t>и</w:t>
      </w:r>
      <w:r>
        <w:rPr>
          <w:spacing w:val="-2"/>
        </w:rPr>
        <w:t xml:space="preserve"> </w:t>
      </w:r>
      <w:r>
        <w:t>исследовательские</w:t>
      </w:r>
      <w:r>
        <w:rPr>
          <w:spacing w:val="-4"/>
        </w:rPr>
        <w:t xml:space="preserve"> </w:t>
      </w:r>
      <w:r>
        <w:t>действия:</w:t>
      </w:r>
    </w:p>
    <w:p w:rsidR="00676A99" w:rsidRDefault="003D1F18">
      <w:pPr>
        <w:pStyle w:val="a3"/>
        <w:spacing w:line="264" w:lineRule="auto"/>
        <w:ind w:left="741" w:right="149"/>
      </w:pPr>
      <w:r>
        <w:t>ориентироваться в терминах, используемых в технологии (в пределах изученного);</w:t>
      </w:r>
      <w:r>
        <w:rPr>
          <w:spacing w:val="1"/>
        </w:rPr>
        <w:t xml:space="preserve"> </w:t>
      </w:r>
      <w:r>
        <w:t>выполнять работу в соответствии с образцом, инструкцией, устной или письменной;</w:t>
      </w:r>
      <w:r>
        <w:rPr>
          <w:spacing w:val="-57"/>
        </w:rPr>
        <w:t xml:space="preserve"> </w:t>
      </w:r>
      <w:r>
        <w:t>выполнять</w:t>
      </w:r>
      <w:r>
        <w:rPr>
          <w:spacing w:val="6"/>
        </w:rPr>
        <w:t xml:space="preserve"> </w:t>
      </w:r>
      <w:r>
        <w:t>действия</w:t>
      </w:r>
      <w:r>
        <w:rPr>
          <w:spacing w:val="5"/>
        </w:rPr>
        <w:t xml:space="preserve"> </w:t>
      </w:r>
      <w:r>
        <w:t>анализа</w:t>
      </w:r>
      <w:r>
        <w:rPr>
          <w:spacing w:val="6"/>
        </w:rPr>
        <w:t xml:space="preserve"> </w:t>
      </w:r>
      <w:r>
        <w:t>и</w:t>
      </w:r>
      <w:r>
        <w:rPr>
          <w:spacing w:val="7"/>
        </w:rPr>
        <w:t xml:space="preserve"> </w:t>
      </w:r>
      <w:r>
        <w:t>синтеза,</w:t>
      </w:r>
      <w:r>
        <w:rPr>
          <w:spacing w:val="7"/>
        </w:rPr>
        <w:t xml:space="preserve"> </w:t>
      </w:r>
      <w:r>
        <w:t>сравнения,</w:t>
      </w:r>
      <w:r>
        <w:rPr>
          <w:spacing w:val="7"/>
        </w:rPr>
        <w:t xml:space="preserve"> </w:t>
      </w:r>
      <w:r>
        <w:t>группировки</w:t>
      </w:r>
      <w:r>
        <w:rPr>
          <w:spacing w:val="7"/>
        </w:rPr>
        <w:t xml:space="preserve"> </w:t>
      </w:r>
      <w:r>
        <w:t>с</w:t>
      </w:r>
      <w:r>
        <w:rPr>
          <w:spacing w:val="9"/>
        </w:rPr>
        <w:t xml:space="preserve"> </w:t>
      </w:r>
      <w:r>
        <w:t>учѐтом</w:t>
      </w:r>
      <w:r>
        <w:rPr>
          <w:spacing w:val="9"/>
        </w:rPr>
        <w:t xml:space="preserve"> </w:t>
      </w:r>
      <w:r>
        <w:t>указанных</w:t>
      </w:r>
    </w:p>
    <w:p w:rsidR="00676A99" w:rsidRDefault="003D1F18">
      <w:pPr>
        <w:pStyle w:val="a3"/>
      </w:pPr>
      <w:r>
        <w:t>критериев;</w:t>
      </w:r>
    </w:p>
    <w:p w:rsidR="00676A99" w:rsidRDefault="003D1F18">
      <w:pPr>
        <w:pStyle w:val="a3"/>
        <w:spacing w:before="23" w:line="264" w:lineRule="auto"/>
        <w:ind w:left="741"/>
      </w:pPr>
      <w:r>
        <w:t>строить</w:t>
      </w:r>
      <w:r>
        <w:rPr>
          <w:spacing w:val="-4"/>
        </w:rPr>
        <w:t xml:space="preserve"> </w:t>
      </w:r>
      <w:r>
        <w:t>рассуждения,</w:t>
      </w:r>
      <w:r>
        <w:rPr>
          <w:spacing w:val="-4"/>
        </w:rPr>
        <w:t xml:space="preserve"> </w:t>
      </w:r>
      <w:r>
        <w:t>делать</w:t>
      </w:r>
      <w:r>
        <w:rPr>
          <w:spacing w:val="-3"/>
        </w:rPr>
        <w:t xml:space="preserve"> </w:t>
      </w:r>
      <w:r>
        <w:t>умозаключения,</w:t>
      </w:r>
      <w:r>
        <w:rPr>
          <w:spacing w:val="-4"/>
        </w:rPr>
        <w:t xml:space="preserve"> </w:t>
      </w:r>
      <w:r>
        <w:t>проверять</w:t>
      </w:r>
      <w:r>
        <w:rPr>
          <w:spacing w:val="-3"/>
        </w:rPr>
        <w:t xml:space="preserve"> </w:t>
      </w:r>
      <w:r>
        <w:t>их</w:t>
      </w:r>
      <w:r>
        <w:rPr>
          <w:spacing w:val="-2"/>
        </w:rPr>
        <w:t xml:space="preserve"> </w:t>
      </w:r>
      <w:r>
        <w:t>в</w:t>
      </w:r>
      <w:r>
        <w:rPr>
          <w:spacing w:val="-5"/>
        </w:rPr>
        <w:t xml:space="preserve"> </w:t>
      </w:r>
      <w:r>
        <w:t>практической</w:t>
      </w:r>
      <w:r>
        <w:rPr>
          <w:spacing w:val="-4"/>
        </w:rPr>
        <w:t xml:space="preserve"> </w:t>
      </w:r>
      <w:r>
        <w:t>работе;</w:t>
      </w:r>
      <w:r>
        <w:rPr>
          <w:spacing w:val="-57"/>
        </w:rPr>
        <w:t xml:space="preserve"> </w:t>
      </w:r>
      <w:r>
        <w:t>воспроизводить порядок действий при решении учебной (практической) задачи;</w:t>
      </w:r>
      <w:r>
        <w:rPr>
          <w:spacing w:val="1"/>
        </w:rPr>
        <w:t xml:space="preserve"> </w:t>
      </w:r>
      <w:r>
        <w:t>осуществлять</w:t>
      </w:r>
      <w:r>
        <w:rPr>
          <w:spacing w:val="-1"/>
        </w:rPr>
        <w:t xml:space="preserve"> </w:t>
      </w:r>
      <w:r>
        <w:t>решение</w:t>
      </w:r>
      <w:r>
        <w:rPr>
          <w:spacing w:val="-2"/>
        </w:rPr>
        <w:t xml:space="preserve"> </w:t>
      </w:r>
      <w:r>
        <w:t>простых</w:t>
      </w:r>
      <w:r>
        <w:rPr>
          <w:spacing w:val="-3"/>
        </w:rPr>
        <w:t xml:space="preserve"> </w:t>
      </w:r>
      <w:r>
        <w:t>задач</w:t>
      </w:r>
      <w:r>
        <w:rPr>
          <w:spacing w:val="-4"/>
        </w:rPr>
        <w:t xml:space="preserve"> </w:t>
      </w:r>
      <w:r>
        <w:t>в</w:t>
      </w:r>
      <w:r>
        <w:rPr>
          <w:spacing w:val="1"/>
        </w:rPr>
        <w:t xml:space="preserve"> </w:t>
      </w:r>
      <w:r>
        <w:t>умственной</w:t>
      </w:r>
      <w:r>
        <w:rPr>
          <w:spacing w:val="-4"/>
        </w:rPr>
        <w:t xml:space="preserve"> </w:t>
      </w:r>
      <w:r>
        <w:t>и</w:t>
      </w:r>
      <w:r>
        <w:rPr>
          <w:spacing w:val="-3"/>
        </w:rPr>
        <w:t xml:space="preserve"> </w:t>
      </w:r>
      <w:r>
        <w:t>материализованной</w:t>
      </w:r>
      <w:r>
        <w:rPr>
          <w:spacing w:val="-3"/>
        </w:rPr>
        <w:t xml:space="preserve"> </w:t>
      </w:r>
      <w:r>
        <w:t>форме.</w:t>
      </w:r>
    </w:p>
    <w:p w:rsidR="00676A99" w:rsidRDefault="003D1F18">
      <w:pPr>
        <w:pStyle w:val="Heading1"/>
        <w:spacing w:before="7"/>
      </w:pPr>
      <w:r>
        <w:t>Работа</w:t>
      </w:r>
      <w:r>
        <w:rPr>
          <w:spacing w:val="-3"/>
        </w:rPr>
        <w:t xml:space="preserve"> </w:t>
      </w:r>
      <w:r>
        <w:t>с</w:t>
      </w:r>
      <w:r>
        <w:rPr>
          <w:spacing w:val="-3"/>
        </w:rPr>
        <w:t xml:space="preserve"> </w:t>
      </w:r>
      <w:r>
        <w:t>информацией:</w:t>
      </w:r>
    </w:p>
    <w:p w:rsidR="00676A99" w:rsidRDefault="003D1F18">
      <w:pPr>
        <w:pStyle w:val="a3"/>
        <w:tabs>
          <w:tab w:val="left" w:pos="1911"/>
          <w:tab w:val="left" w:pos="3501"/>
          <w:tab w:val="left" w:pos="3971"/>
          <w:tab w:val="left" w:pos="5158"/>
          <w:tab w:val="left" w:pos="5530"/>
          <w:tab w:val="left" w:pos="6482"/>
          <w:tab w:val="left" w:pos="8251"/>
        </w:tabs>
        <w:spacing w:before="21" w:line="264" w:lineRule="auto"/>
        <w:ind w:right="156" w:firstLine="599"/>
      </w:pPr>
      <w:r>
        <w:t>получать</w:t>
      </w:r>
      <w:r>
        <w:tab/>
        <w:t>информацию</w:t>
      </w:r>
      <w:r>
        <w:tab/>
        <w:t>из</w:t>
      </w:r>
      <w:r>
        <w:tab/>
        <w:t>учебника</w:t>
      </w:r>
      <w:r>
        <w:tab/>
        <w:t>и</w:t>
      </w:r>
      <w:r>
        <w:tab/>
        <w:t>других</w:t>
      </w:r>
      <w:r>
        <w:tab/>
        <w:t>дидактических</w:t>
      </w:r>
      <w:r>
        <w:tab/>
      </w:r>
      <w:r>
        <w:rPr>
          <w:spacing w:val="-1"/>
        </w:rPr>
        <w:t>материалов,</w:t>
      </w:r>
      <w:r>
        <w:rPr>
          <w:spacing w:val="-57"/>
        </w:rPr>
        <w:t xml:space="preserve"> </w:t>
      </w:r>
      <w:r>
        <w:t>использовать</w:t>
      </w:r>
      <w:r>
        <w:rPr>
          <w:spacing w:val="-1"/>
        </w:rPr>
        <w:t xml:space="preserve"> </w:t>
      </w:r>
      <w:r>
        <w:t>еѐ</w:t>
      </w:r>
      <w:r>
        <w:rPr>
          <w:spacing w:val="-1"/>
        </w:rPr>
        <w:t xml:space="preserve"> </w:t>
      </w:r>
      <w:r>
        <w:t>в</w:t>
      </w:r>
      <w:r>
        <w:rPr>
          <w:spacing w:val="-1"/>
        </w:rPr>
        <w:t xml:space="preserve"> </w:t>
      </w:r>
      <w:r>
        <w:t>работе;</w:t>
      </w:r>
    </w:p>
    <w:p w:rsidR="00676A99" w:rsidRDefault="003D1F18">
      <w:pPr>
        <w:pStyle w:val="a3"/>
        <w:spacing w:line="264" w:lineRule="auto"/>
        <w:ind w:firstLine="599"/>
      </w:pPr>
      <w:r>
        <w:t>понимать</w:t>
      </w:r>
      <w:r>
        <w:rPr>
          <w:spacing w:val="15"/>
        </w:rPr>
        <w:t xml:space="preserve"> </w:t>
      </w:r>
      <w:r>
        <w:t>и</w:t>
      </w:r>
      <w:r>
        <w:rPr>
          <w:spacing w:val="16"/>
        </w:rPr>
        <w:t xml:space="preserve"> </w:t>
      </w:r>
      <w:r>
        <w:t>анализировать</w:t>
      </w:r>
      <w:r>
        <w:rPr>
          <w:spacing w:val="18"/>
        </w:rPr>
        <w:t xml:space="preserve"> </w:t>
      </w:r>
      <w:r>
        <w:t>знаково-символическую</w:t>
      </w:r>
      <w:r>
        <w:rPr>
          <w:spacing w:val="17"/>
        </w:rPr>
        <w:t xml:space="preserve"> </w:t>
      </w:r>
      <w:r>
        <w:t>информацию</w:t>
      </w:r>
      <w:r>
        <w:rPr>
          <w:spacing w:val="15"/>
        </w:rPr>
        <w:t xml:space="preserve"> </w:t>
      </w:r>
      <w:r>
        <w:t>(чертѐж,</w:t>
      </w:r>
      <w:r>
        <w:rPr>
          <w:spacing w:val="16"/>
        </w:rPr>
        <w:t xml:space="preserve"> </w:t>
      </w:r>
      <w:r>
        <w:t>эскиз,</w:t>
      </w:r>
      <w:r>
        <w:rPr>
          <w:spacing w:val="-57"/>
        </w:rPr>
        <w:t xml:space="preserve"> </w:t>
      </w:r>
      <w:r>
        <w:t>рисунок,</w:t>
      </w:r>
      <w:r>
        <w:rPr>
          <w:spacing w:val="-1"/>
        </w:rPr>
        <w:t xml:space="preserve"> </w:t>
      </w:r>
      <w:r>
        <w:t>схема) и</w:t>
      </w:r>
      <w:r>
        <w:rPr>
          <w:spacing w:val="-1"/>
        </w:rPr>
        <w:t xml:space="preserve"> </w:t>
      </w:r>
      <w:r>
        <w:t>строить работу</w:t>
      </w:r>
      <w:r>
        <w:rPr>
          <w:spacing w:val="-8"/>
        </w:rPr>
        <w:t xml:space="preserve"> </w:t>
      </w:r>
      <w:r>
        <w:t>в</w:t>
      </w:r>
      <w:r>
        <w:rPr>
          <w:spacing w:val="-1"/>
        </w:rPr>
        <w:t xml:space="preserve"> </w:t>
      </w:r>
      <w:r>
        <w:t>соответствии с</w:t>
      </w:r>
      <w:r>
        <w:rPr>
          <w:spacing w:val="-1"/>
        </w:rPr>
        <w:t xml:space="preserve"> </w:t>
      </w:r>
      <w:r>
        <w:t>ней.</w:t>
      </w:r>
    </w:p>
    <w:p w:rsidR="00676A99" w:rsidRDefault="00676A99">
      <w:pPr>
        <w:pStyle w:val="a3"/>
        <w:spacing w:before="5"/>
        <w:ind w:left="0"/>
        <w:rPr>
          <w:sz w:val="28"/>
        </w:rPr>
      </w:pPr>
    </w:p>
    <w:p w:rsidR="00676A99" w:rsidRDefault="003D1F18">
      <w:pPr>
        <w:pStyle w:val="Heading1"/>
      </w:pPr>
      <w:r>
        <w:t>Коммуникативные</w:t>
      </w:r>
      <w:r>
        <w:rPr>
          <w:spacing w:val="-5"/>
        </w:rPr>
        <w:t xml:space="preserve"> </w:t>
      </w:r>
      <w:r>
        <w:t>универсальные</w:t>
      </w:r>
      <w:r>
        <w:rPr>
          <w:spacing w:val="-4"/>
        </w:rPr>
        <w:t xml:space="preserve"> </w:t>
      </w:r>
      <w:r>
        <w:t>учебные</w:t>
      </w:r>
      <w:r>
        <w:rPr>
          <w:spacing w:val="-1"/>
        </w:rPr>
        <w:t xml:space="preserve"> </w:t>
      </w:r>
      <w:r>
        <w:t>действия</w:t>
      </w:r>
    </w:p>
    <w:p w:rsidR="00676A99" w:rsidRDefault="00676A99">
      <w:pPr>
        <w:sectPr w:rsidR="00676A99">
          <w:pgSz w:w="11910" w:h="16390"/>
          <w:pgMar w:top="1060" w:right="700" w:bottom="1120" w:left="1560" w:header="0" w:footer="938" w:gutter="0"/>
          <w:cols w:space="720"/>
        </w:sectPr>
      </w:pPr>
    </w:p>
    <w:p w:rsidR="00676A99" w:rsidRDefault="003D1F18">
      <w:pPr>
        <w:pStyle w:val="a3"/>
        <w:spacing w:before="64" w:line="264" w:lineRule="auto"/>
        <w:ind w:right="150" w:firstLine="599"/>
        <w:jc w:val="both"/>
      </w:pPr>
      <w:r>
        <w:lastRenderedPageBreak/>
        <w:t>выполнять правила участия в учебном диалоге: задавать вопросы, дополнять ответы</w:t>
      </w:r>
      <w:r>
        <w:rPr>
          <w:spacing w:val="1"/>
        </w:rPr>
        <w:t xml:space="preserve"> </w:t>
      </w:r>
      <w:r>
        <w:t>других</w:t>
      </w:r>
      <w:r>
        <w:rPr>
          <w:spacing w:val="1"/>
        </w:rPr>
        <w:t xml:space="preserve"> </w:t>
      </w:r>
      <w:r>
        <w:t>обучающихся,</w:t>
      </w:r>
      <w:r>
        <w:rPr>
          <w:spacing w:val="1"/>
        </w:rPr>
        <w:t xml:space="preserve"> </w:t>
      </w:r>
      <w:r>
        <w:t>высказывать</w:t>
      </w:r>
      <w:r>
        <w:rPr>
          <w:spacing w:val="1"/>
        </w:rPr>
        <w:t xml:space="preserve"> </w:t>
      </w:r>
      <w:r>
        <w:t>своѐ</w:t>
      </w:r>
      <w:r>
        <w:rPr>
          <w:spacing w:val="1"/>
        </w:rPr>
        <w:t xml:space="preserve"> </w:t>
      </w:r>
      <w:r>
        <w:t>мнение,</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проявлять</w:t>
      </w:r>
      <w:r>
        <w:rPr>
          <w:spacing w:val="1"/>
        </w:rPr>
        <w:t xml:space="preserve"> </w:t>
      </w:r>
      <w:r>
        <w:t>уважительное</w:t>
      </w:r>
      <w:r>
        <w:rPr>
          <w:spacing w:val="-2"/>
        </w:rPr>
        <w:t xml:space="preserve"> </w:t>
      </w:r>
      <w:r>
        <w:t>отношение</w:t>
      </w:r>
      <w:r>
        <w:rPr>
          <w:spacing w:val="-2"/>
        </w:rPr>
        <w:t xml:space="preserve"> </w:t>
      </w:r>
      <w:r>
        <w:t>к</w:t>
      </w:r>
      <w:r>
        <w:rPr>
          <w:spacing w:val="-1"/>
        </w:rPr>
        <w:t xml:space="preserve"> </w:t>
      </w:r>
      <w:r>
        <w:t>одноклассникам,</w:t>
      </w:r>
      <w:r>
        <w:rPr>
          <w:spacing w:val="-1"/>
        </w:rPr>
        <w:t xml:space="preserve"> </w:t>
      </w:r>
      <w:r>
        <w:t>внимание</w:t>
      </w:r>
      <w:r>
        <w:rPr>
          <w:spacing w:val="-2"/>
        </w:rPr>
        <w:t xml:space="preserve"> </w:t>
      </w:r>
      <w:r>
        <w:t>к мнению</w:t>
      </w:r>
      <w:r>
        <w:rPr>
          <w:spacing w:val="-1"/>
        </w:rPr>
        <w:t xml:space="preserve"> </w:t>
      </w:r>
      <w:r>
        <w:t>другого;</w:t>
      </w:r>
    </w:p>
    <w:p w:rsidR="00676A99" w:rsidRDefault="003D1F18">
      <w:pPr>
        <w:pStyle w:val="a3"/>
        <w:spacing w:before="2" w:line="264" w:lineRule="auto"/>
        <w:ind w:right="157" w:firstLine="599"/>
        <w:jc w:val="both"/>
      </w:pPr>
      <w:r>
        <w:t>делиться впечатлениями о прослушанном (прочитанном) тексте, рассказе учителя, о</w:t>
      </w:r>
      <w:r>
        <w:rPr>
          <w:spacing w:val="1"/>
        </w:rPr>
        <w:t xml:space="preserve"> </w:t>
      </w:r>
      <w:r>
        <w:t>выполненной</w:t>
      </w:r>
      <w:r>
        <w:rPr>
          <w:spacing w:val="-1"/>
        </w:rPr>
        <w:t xml:space="preserve"> </w:t>
      </w:r>
      <w:r>
        <w:t>работе, созданном</w:t>
      </w:r>
      <w:r>
        <w:rPr>
          <w:spacing w:val="-1"/>
        </w:rPr>
        <w:t xml:space="preserve"> </w:t>
      </w:r>
      <w:r>
        <w:t>изделии.</w:t>
      </w:r>
    </w:p>
    <w:p w:rsidR="00676A99" w:rsidRDefault="00676A99">
      <w:pPr>
        <w:pStyle w:val="a3"/>
        <w:spacing w:before="4"/>
        <w:ind w:left="0"/>
        <w:rPr>
          <w:sz w:val="28"/>
        </w:rPr>
      </w:pPr>
    </w:p>
    <w:p w:rsidR="00676A99" w:rsidRDefault="003D1F18">
      <w:pPr>
        <w:pStyle w:val="Heading1"/>
        <w:spacing w:before="1" w:line="264" w:lineRule="auto"/>
        <w:ind w:right="4034"/>
      </w:pPr>
      <w:r>
        <w:t>Регулятивные универсальные учебные действия</w:t>
      </w:r>
      <w:r>
        <w:rPr>
          <w:spacing w:val="-57"/>
        </w:rPr>
        <w:t xml:space="preserve"> </w:t>
      </w:r>
      <w:r>
        <w:t>Самоорганизация</w:t>
      </w:r>
      <w:r>
        <w:rPr>
          <w:spacing w:val="-1"/>
        </w:rPr>
        <w:t xml:space="preserve"> </w:t>
      </w:r>
      <w:r>
        <w:t>и самоконтроль:</w:t>
      </w:r>
    </w:p>
    <w:p w:rsidR="00676A99" w:rsidRDefault="003D1F18">
      <w:pPr>
        <w:pStyle w:val="a3"/>
        <w:spacing w:line="264" w:lineRule="auto"/>
        <w:ind w:left="741" w:right="3769"/>
      </w:pPr>
      <w:r>
        <w:t>понимать</w:t>
      </w:r>
      <w:r>
        <w:rPr>
          <w:spacing w:val="-7"/>
        </w:rPr>
        <w:t xml:space="preserve"> </w:t>
      </w:r>
      <w:r>
        <w:t>и</w:t>
      </w:r>
      <w:r>
        <w:rPr>
          <w:spacing w:val="-4"/>
        </w:rPr>
        <w:t xml:space="preserve"> </w:t>
      </w:r>
      <w:r>
        <w:t>принимать</w:t>
      </w:r>
      <w:r>
        <w:rPr>
          <w:spacing w:val="-6"/>
        </w:rPr>
        <w:t xml:space="preserve"> </w:t>
      </w:r>
      <w:r>
        <w:t>учебную</w:t>
      </w:r>
      <w:r>
        <w:rPr>
          <w:spacing w:val="-4"/>
        </w:rPr>
        <w:t xml:space="preserve"> </w:t>
      </w:r>
      <w:r>
        <w:t>задачу;</w:t>
      </w:r>
      <w:r>
        <w:rPr>
          <w:spacing w:val="-57"/>
        </w:rPr>
        <w:t xml:space="preserve"> </w:t>
      </w:r>
      <w:r>
        <w:t>организовывать</w:t>
      </w:r>
      <w:r>
        <w:rPr>
          <w:spacing w:val="-1"/>
        </w:rPr>
        <w:t xml:space="preserve"> </w:t>
      </w:r>
      <w:r>
        <w:t>свою</w:t>
      </w:r>
      <w:r>
        <w:rPr>
          <w:spacing w:val="-2"/>
        </w:rPr>
        <w:t xml:space="preserve"> </w:t>
      </w:r>
      <w:r>
        <w:t>деятельность;</w:t>
      </w:r>
    </w:p>
    <w:p w:rsidR="00676A99" w:rsidRDefault="003D1F18">
      <w:pPr>
        <w:pStyle w:val="a3"/>
        <w:ind w:left="741"/>
      </w:pPr>
      <w:r>
        <w:t>понимать</w:t>
      </w:r>
      <w:r>
        <w:rPr>
          <w:spacing w:val="-6"/>
        </w:rPr>
        <w:t xml:space="preserve"> </w:t>
      </w:r>
      <w:r>
        <w:t>предлагаемый</w:t>
      </w:r>
      <w:r>
        <w:rPr>
          <w:spacing w:val="-3"/>
        </w:rPr>
        <w:t xml:space="preserve"> </w:t>
      </w:r>
      <w:r>
        <w:t>план</w:t>
      </w:r>
      <w:r>
        <w:rPr>
          <w:spacing w:val="-4"/>
        </w:rPr>
        <w:t xml:space="preserve"> </w:t>
      </w:r>
      <w:r>
        <w:t>действий,</w:t>
      </w:r>
      <w:r>
        <w:rPr>
          <w:spacing w:val="-4"/>
        </w:rPr>
        <w:t xml:space="preserve"> </w:t>
      </w:r>
      <w:r>
        <w:t>действовать</w:t>
      </w:r>
      <w:r>
        <w:rPr>
          <w:spacing w:val="-3"/>
        </w:rPr>
        <w:t xml:space="preserve"> </w:t>
      </w:r>
      <w:r>
        <w:t>по</w:t>
      </w:r>
      <w:r>
        <w:rPr>
          <w:spacing w:val="-4"/>
        </w:rPr>
        <w:t xml:space="preserve"> </w:t>
      </w:r>
      <w:r>
        <w:t>плану;</w:t>
      </w:r>
    </w:p>
    <w:p w:rsidR="00676A99" w:rsidRDefault="003D1F18">
      <w:pPr>
        <w:pStyle w:val="a3"/>
        <w:spacing w:before="24" w:line="264" w:lineRule="auto"/>
        <w:ind w:firstLine="599"/>
      </w:pPr>
      <w:r>
        <w:t>прогнозировать</w:t>
      </w:r>
      <w:r>
        <w:rPr>
          <w:spacing w:val="1"/>
        </w:rPr>
        <w:t xml:space="preserve"> </w:t>
      </w:r>
      <w:r>
        <w:t>необходимые</w:t>
      </w:r>
      <w:r>
        <w:rPr>
          <w:spacing w:val="1"/>
        </w:rPr>
        <w:t xml:space="preserve"> </w:t>
      </w:r>
      <w:r>
        <w:t>действия</w:t>
      </w:r>
      <w:r>
        <w:rPr>
          <w:spacing w:val="1"/>
        </w:rPr>
        <w:t xml:space="preserve"> </w:t>
      </w:r>
      <w:r>
        <w:t>для</w:t>
      </w:r>
      <w:r>
        <w:rPr>
          <w:spacing w:val="1"/>
        </w:rPr>
        <w:t xml:space="preserve"> </w:t>
      </w:r>
      <w:r>
        <w:t>получения</w:t>
      </w:r>
      <w:r>
        <w:rPr>
          <w:spacing w:val="1"/>
        </w:rPr>
        <w:t xml:space="preserve"> </w:t>
      </w:r>
      <w:r>
        <w:t>практического</w:t>
      </w:r>
      <w:r>
        <w:rPr>
          <w:spacing w:val="1"/>
        </w:rPr>
        <w:t xml:space="preserve"> </w:t>
      </w:r>
      <w:r>
        <w:t>результата,</w:t>
      </w:r>
      <w:r>
        <w:rPr>
          <w:spacing w:val="-57"/>
        </w:rPr>
        <w:t xml:space="preserve"> </w:t>
      </w:r>
      <w:r>
        <w:t>планировать</w:t>
      </w:r>
      <w:r>
        <w:rPr>
          <w:spacing w:val="-1"/>
        </w:rPr>
        <w:t xml:space="preserve"> </w:t>
      </w:r>
      <w:r>
        <w:t>работу;</w:t>
      </w:r>
    </w:p>
    <w:p w:rsidR="00676A99" w:rsidRDefault="003D1F18">
      <w:pPr>
        <w:pStyle w:val="a3"/>
        <w:ind w:left="741"/>
      </w:pPr>
      <w:r>
        <w:t>выполнять</w:t>
      </w:r>
      <w:r>
        <w:rPr>
          <w:spacing w:val="-3"/>
        </w:rPr>
        <w:t xml:space="preserve"> </w:t>
      </w:r>
      <w:r>
        <w:t>действия</w:t>
      </w:r>
      <w:r>
        <w:rPr>
          <w:spacing w:val="-2"/>
        </w:rPr>
        <w:t xml:space="preserve"> </w:t>
      </w:r>
      <w:r>
        <w:t>контроля</w:t>
      </w:r>
      <w:r>
        <w:rPr>
          <w:spacing w:val="-3"/>
        </w:rPr>
        <w:t xml:space="preserve"> </w:t>
      </w:r>
      <w:r>
        <w:t>и</w:t>
      </w:r>
      <w:r>
        <w:rPr>
          <w:spacing w:val="-1"/>
        </w:rPr>
        <w:t xml:space="preserve"> </w:t>
      </w:r>
      <w:r>
        <w:t>оценки;</w:t>
      </w:r>
    </w:p>
    <w:p w:rsidR="00676A99" w:rsidRDefault="003D1F18">
      <w:pPr>
        <w:pStyle w:val="a3"/>
        <w:spacing w:before="27" w:line="264" w:lineRule="auto"/>
        <w:ind w:firstLine="599"/>
      </w:pPr>
      <w:r>
        <w:t>воспринимать</w:t>
      </w:r>
      <w:r>
        <w:rPr>
          <w:spacing w:val="14"/>
        </w:rPr>
        <w:t xml:space="preserve"> </w:t>
      </w:r>
      <w:r>
        <w:t>советы,</w:t>
      </w:r>
      <w:r>
        <w:rPr>
          <w:spacing w:val="16"/>
        </w:rPr>
        <w:t xml:space="preserve"> </w:t>
      </w:r>
      <w:r>
        <w:t>оценку</w:t>
      </w:r>
      <w:r>
        <w:rPr>
          <w:spacing w:val="14"/>
        </w:rPr>
        <w:t xml:space="preserve"> </w:t>
      </w:r>
      <w:r>
        <w:t>учителя</w:t>
      </w:r>
      <w:r>
        <w:rPr>
          <w:spacing w:val="17"/>
        </w:rPr>
        <w:t xml:space="preserve"> </w:t>
      </w:r>
      <w:r>
        <w:t>и</w:t>
      </w:r>
      <w:r>
        <w:rPr>
          <w:spacing w:val="17"/>
        </w:rPr>
        <w:t xml:space="preserve"> </w:t>
      </w:r>
      <w:r>
        <w:t>других</w:t>
      </w:r>
      <w:r>
        <w:rPr>
          <w:spacing w:val="17"/>
        </w:rPr>
        <w:t xml:space="preserve"> </w:t>
      </w:r>
      <w:r>
        <w:t>обучающихся,</w:t>
      </w:r>
      <w:r>
        <w:rPr>
          <w:spacing w:val="17"/>
        </w:rPr>
        <w:t xml:space="preserve"> </w:t>
      </w:r>
      <w:r>
        <w:t>стараться</w:t>
      </w:r>
      <w:r>
        <w:rPr>
          <w:spacing w:val="18"/>
        </w:rPr>
        <w:t xml:space="preserve"> </w:t>
      </w:r>
      <w:r>
        <w:t>учитывать</w:t>
      </w:r>
      <w:r>
        <w:rPr>
          <w:spacing w:val="-57"/>
        </w:rPr>
        <w:t xml:space="preserve"> </w:t>
      </w:r>
      <w:r>
        <w:t>их</w:t>
      </w:r>
      <w:r>
        <w:rPr>
          <w:spacing w:val="1"/>
        </w:rPr>
        <w:t xml:space="preserve"> </w:t>
      </w:r>
      <w:r>
        <w:t>в</w:t>
      </w:r>
      <w:r>
        <w:rPr>
          <w:spacing w:val="-1"/>
        </w:rPr>
        <w:t xml:space="preserve"> </w:t>
      </w:r>
      <w:r>
        <w:t>работе.</w:t>
      </w:r>
    </w:p>
    <w:p w:rsidR="00676A99" w:rsidRDefault="003D1F18">
      <w:pPr>
        <w:pStyle w:val="Heading1"/>
        <w:rPr>
          <w:b w:val="0"/>
        </w:rPr>
      </w:pPr>
      <w:r>
        <w:t>Совместная</w:t>
      </w:r>
      <w:r>
        <w:rPr>
          <w:spacing w:val="-3"/>
        </w:rPr>
        <w:t xml:space="preserve"> </w:t>
      </w:r>
      <w:r>
        <w:t>деятельность</w:t>
      </w:r>
      <w:r>
        <w:rPr>
          <w:b w:val="0"/>
        </w:rPr>
        <w:t>:</w:t>
      </w:r>
    </w:p>
    <w:p w:rsidR="00676A99" w:rsidRDefault="003D1F18">
      <w:pPr>
        <w:pStyle w:val="a3"/>
        <w:spacing w:before="29" w:line="264" w:lineRule="auto"/>
        <w:ind w:right="152" w:firstLine="599"/>
        <w:jc w:val="both"/>
      </w:pPr>
      <w:r>
        <w:t>выполнять</w:t>
      </w:r>
      <w:r>
        <w:rPr>
          <w:spacing w:val="1"/>
        </w:rPr>
        <w:t xml:space="preserve"> </w:t>
      </w:r>
      <w:r>
        <w:t>элементарную</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процессе</w:t>
      </w:r>
      <w:r>
        <w:rPr>
          <w:spacing w:val="1"/>
        </w:rPr>
        <w:t xml:space="preserve"> </w:t>
      </w:r>
      <w:r>
        <w:t>изготовления</w:t>
      </w:r>
      <w:r>
        <w:rPr>
          <w:spacing w:val="1"/>
        </w:rPr>
        <w:t xml:space="preserve"> </w:t>
      </w:r>
      <w:r>
        <w:t>изделий,</w:t>
      </w:r>
      <w:r>
        <w:rPr>
          <w:spacing w:val="-1"/>
        </w:rPr>
        <w:t xml:space="preserve"> </w:t>
      </w:r>
      <w:r>
        <w:t>осуществлять</w:t>
      </w:r>
      <w:r>
        <w:rPr>
          <w:spacing w:val="3"/>
        </w:rPr>
        <w:t xml:space="preserve"> </w:t>
      </w:r>
      <w:r>
        <w:t>взаимопомощь;</w:t>
      </w:r>
    </w:p>
    <w:p w:rsidR="00676A99" w:rsidRDefault="003D1F18">
      <w:pPr>
        <w:pStyle w:val="a3"/>
        <w:spacing w:line="264" w:lineRule="auto"/>
        <w:ind w:right="152" w:firstLine="599"/>
        <w:jc w:val="both"/>
      </w:pPr>
      <w:r>
        <w:t>выполнять</w:t>
      </w:r>
      <w:r>
        <w:rPr>
          <w:spacing w:val="1"/>
        </w:rPr>
        <w:t xml:space="preserve"> </w:t>
      </w:r>
      <w:r>
        <w:t>правила</w:t>
      </w:r>
      <w:r>
        <w:rPr>
          <w:spacing w:val="1"/>
        </w:rPr>
        <w:t xml:space="preserve"> </w:t>
      </w:r>
      <w:r>
        <w:t>совместной</w:t>
      </w:r>
      <w:r>
        <w:rPr>
          <w:spacing w:val="1"/>
        </w:rPr>
        <w:t xml:space="preserve"> </w:t>
      </w:r>
      <w:r>
        <w:t>работы:</w:t>
      </w:r>
      <w:r>
        <w:rPr>
          <w:spacing w:val="1"/>
        </w:rPr>
        <w:t xml:space="preserve"> </w:t>
      </w:r>
      <w:r>
        <w:t>справедливо</w:t>
      </w:r>
      <w:r>
        <w:rPr>
          <w:spacing w:val="1"/>
        </w:rPr>
        <w:t xml:space="preserve"> </w:t>
      </w:r>
      <w:r>
        <w:t>распределять</w:t>
      </w:r>
      <w:r>
        <w:rPr>
          <w:spacing w:val="1"/>
        </w:rPr>
        <w:t xml:space="preserve"> </w:t>
      </w:r>
      <w:r>
        <w:t>работу,</w:t>
      </w:r>
      <w:r>
        <w:rPr>
          <w:spacing w:val="1"/>
        </w:rPr>
        <w:t xml:space="preserve"> </w:t>
      </w:r>
      <w:r>
        <w:t>договариваться, выполнять ответственно свою часть работы, уважительно относиться к</w:t>
      </w:r>
      <w:r>
        <w:rPr>
          <w:spacing w:val="1"/>
        </w:rPr>
        <w:t xml:space="preserve"> </w:t>
      </w:r>
      <w:r>
        <w:t>чужому</w:t>
      </w:r>
      <w:r>
        <w:rPr>
          <w:spacing w:val="-6"/>
        </w:rPr>
        <w:t xml:space="preserve"> </w:t>
      </w:r>
      <w:r>
        <w:t>мнению.</w:t>
      </w:r>
    </w:p>
    <w:p w:rsidR="00676A99" w:rsidRDefault="00676A99">
      <w:pPr>
        <w:pStyle w:val="a3"/>
        <w:spacing w:before="3"/>
        <w:ind w:left="0"/>
        <w:rPr>
          <w:sz w:val="28"/>
        </w:rPr>
      </w:pPr>
    </w:p>
    <w:p w:rsidR="00676A99" w:rsidRDefault="003D1F18" w:rsidP="00FF2AC8">
      <w:pPr>
        <w:pStyle w:val="Heading1"/>
        <w:numPr>
          <w:ilvl w:val="0"/>
          <w:numId w:val="62"/>
        </w:numPr>
        <w:tabs>
          <w:tab w:val="left" w:pos="443"/>
        </w:tabs>
        <w:ind w:hanging="181"/>
      </w:pPr>
      <w:r>
        <w:t>КЛАСС</w:t>
      </w:r>
    </w:p>
    <w:p w:rsidR="00676A99" w:rsidRDefault="00676A99">
      <w:pPr>
        <w:pStyle w:val="a3"/>
        <w:spacing w:before="6"/>
        <w:ind w:left="0"/>
        <w:rPr>
          <w:b/>
          <w:sz w:val="30"/>
        </w:rPr>
      </w:pPr>
    </w:p>
    <w:p w:rsidR="00676A99" w:rsidRDefault="003D1F18">
      <w:pPr>
        <w:ind w:left="262"/>
        <w:jc w:val="both"/>
        <w:rPr>
          <w:b/>
          <w:sz w:val="24"/>
        </w:rPr>
      </w:pPr>
      <w:r>
        <w:rPr>
          <w:b/>
          <w:sz w:val="24"/>
        </w:rPr>
        <w:t>Технологии,</w:t>
      </w:r>
      <w:r>
        <w:rPr>
          <w:b/>
          <w:spacing w:val="-3"/>
          <w:sz w:val="24"/>
        </w:rPr>
        <w:t xml:space="preserve"> </w:t>
      </w:r>
      <w:r>
        <w:rPr>
          <w:b/>
          <w:sz w:val="24"/>
        </w:rPr>
        <w:t>профессии</w:t>
      </w:r>
      <w:r>
        <w:rPr>
          <w:b/>
          <w:spacing w:val="-2"/>
          <w:sz w:val="24"/>
        </w:rPr>
        <w:t xml:space="preserve"> </w:t>
      </w:r>
      <w:r>
        <w:rPr>
          <w:b/>
          <w:sz w:val="24"/>
        </w:rPr>
        <w:t>и</w:t>
      </w:r>
      <w:r>
        <w:rPr>
          <w:b/>
          <w:spacing w:val="-2"/>
          <w:sz w:val="24"/>
        </w:rPr>
        <w:t xml:space="preserve"> </w:t>
      </w:r>
      <w:r>
        <w:rPr>
          <w:b/>
          <w:sz w:val="24"/>
        </w:rPr>
        <w:t>производства</w:t>
      </w:r>
    </w:p>
    <w:p w:rsidR="00676A99" w:rsidRDefault="003D1F18">
      <w:pPr>
        <w:pStyle w:val="a3"/>
        <w:spacing w:before="24" w:line="264" w:lineRule="auto"/>
        <w:ind w:right="147" w:firstLine="599"/>
        <w:jc w:val="both"/>
      </w:pPr>
      <w:r>
        <w:t>Непрерывность</w:t>
      </w:r>
      <w:r>
        <w:rPr>
          <w:spacing w:val="1"/>
        </w:rPr>
        <w:t xml:space="preserve"> </w:t>
      </w:r>
      <w:r>
        <w:t>процесса</w:t>
      </w:r>
      <w:r>
        <w:rPr>
          <w:spacing w:val="1"/>
        </w:rPr>
        <w:t xml:space="preserve"> </w:t>
      </w:r>
      <w:r>
        <w:t>деятельностного</w:t>
      </w:r>
      <w:r>
        <w:rPr>
          <w:spacing w:val="1"/>
        </w:rPr>
        <w:t xml:space="preserve"> </w:t>
      </w:r>
      <w:r>
        <w:t>освоения</w:t>
      </w:r>
      <w:r>
        <w:rPr>
          <w:spacing w:val="1"/>
        </w:rPr>
        <w:t xml:space="preserve"> </w:t>
      </w:r>
      <w:r>
        <w:t>мира</w:t>
      </w:r>
      <w:r>
        <w:rPr>
          <w:spacing w:val="1"/>
        </w:rPr>
        <w:t xml:space="preserve"> </w:t>
      </w:r>
      <w:r>
        <w:t>человеком</w:t>
      </w:r>
      <w:r>
        <w:rPr>
          <w:spacing w:val="1"/>
        </w:rPr>
        <w:t xml:space="preserve"> </w:t>
      </w:r>
      <w:r>
        <w:t>и</w:t>
      </w:r>
      <w:r>
        <w:rPr>
          <w:spacing w:val="1"/>
        </w:rPr>
        <w:t xml:space="preserve"> </w:t>
      </w:r>
      <w:r>
        <w:t>создания</w:t>
      </w:r>
      <w:r>
        <w:rPr>
          <w:spacing w:val="1"/>
        </w:rPr>
        <w:t xml:space="preserve"> </w:t>
      </w:r>
      <w:r>
        <w:t>культуры.</w:t>
      </w:r>
      <w:r>
        <w:rPr>
          <w:spacing w:val="1"/>
        </w:rPr>
        <w:t xml:space="preserve"> </w:t>
      </w:r>
      <w:r>
        <w:t>Материальные</w:t>
      </w:r>
      <w:r>
        <w:rPr>
          <w:spacing w:val="1"/>
        </w:rPr>
        <w:t xml:space="preserve"> </w:t>
      </w:r>
      <w:r>
        <w:t>и</w:t>
      </w:r>
      <w:r>
        <w:rPr>
          <w:spacing w:val="1"/>
        </w:rPr>
        <w:t xml:space="preserve"> </w:t>
      </w:r>
      <w:r>
        <w:t>духовные</w:t>
      </w:r>
      <w:r>
        <w:rPr>
          <w:spacing w:val="1"/>
        </w:rPr>
        <w:t xml:space="preserve"> </w:t>
      </w:r>
      <w:r>
        <w:t>потребности</w:t>
      </w:r>
      <w:r>
        <w:rPr>
          <w:spacing w:val="1"/>
        </w:rPr>
        <w:t xml:space="preserve"> </w:t>
      </w:r>
      <w:r>
        <w:t>человека</w:t>
      </w:r>
      <w:r>
        <w:rPr>
          <w:spacing w:val="1"/>
        </w:rPr>
        <w:t xml:space="preserve"> </w:t>
      </w:r>
      <w:r>
        <w:t>как</w:t>
      </w:r>
      <w:r>
        <w:rPr>
          <w:spacing w:val="1"/>
        </w:rPr>
        <w:t xml:space="preserve"> </w:t>
      </w:r>
      <w:r>
        <w:t>движущие</w:t>
      </w:r>
      <w:r>
        <w:rPr>
          <w:spacing w:val="61"/>
        </w:rPr>
        <w:t xml:space="preserve"> </w:t>
      </w:r>
      <w:r>
        <w:t>силы</w:t>
      </w:r>
      <w:r>
        <w:rPr>
          <w:spacing w:val="1"/>
        </w:rPr>
        <w:t xml:space="preserve"> </w:t>
      </w:r>
      <w:r>
        <w:t>прогресса.</w:t>
      </w:r>
    </w:p>
    <w:p w:rsidR="00676A99" w:rsidRDefault="003D1F18">
      <w:pPr>
        <w:pStyle w:val="a3"/>
        <w:spacing w:line="264" w:lineRule="auto"/>
        <w:ind w:right="149" w:firstLine="599"/>
        <w:jc w:val="both"/>
      </w:pPr>
      <w:r>
        <w:t>Разнообразие</w:t>
      </w:r>
      <w:r>
        <w:rPr>
          <w:spacing w:val="1"/>
        </w:rPr>
        <w:t xml:space="preserve"> </w:t>
      </w:r>
      <w:r>
        <w:t>творческой</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современных</w:t>
      </w:r>
      <w:r>
        <w:rPr>
          <w:spacing w:val="1"/>
        </w:rPr>
        <w:t xml:space="preserve"> </w:t>
      </w:r>
      <w:r>
        <w:t>условиях.</w:t>
      </w:r>
      <w:r>
        <w:rPr>
          <w:spacing w:val="1"/>
        </w:rPr>
        <w:t xml:space="preserve"> </w:t>
      </w:r>
      <w:r>
        <w:t>Разнообразие</w:t>
      </w:r>
      <w:r>
        <w:rPr>
          <w:spacing w:val="1"/>
        </w:rPr>
        <w:t xml:space="preserve"> </w:t>
      </w:r>
      <w:r>
        <w:t>предметов</w:t>
      </w:r>
      <w:r>
        <w:rPr>
          <w:spacing w:val="1"/>
        </w:rPr>
        <w:t xml:space="preserve"> </w:t>
      </w:r>
      <w:r>
        <w:t>рукотворного</w:t>
      </w:r>
      <w:r>
        <w:rPr>
          <w:spacing w:val="1"/>
        </w:rPr>
        <w:t xml:space="preserve"> </w:t>
      </w:r>
      <w:r>
        <w:t>мира:</w:t>
      </w:r>
      <w:r>
        <w:rPr>
          <w:spacing w:val="1"/>
        </w:rPr>
        <w:t xml:space="preserve"> </w:t>
      </w:r>
      <w:r>
        <w:t>архитектура,</w:t>
      </w:r>
      <w:r>
        <w:rPr>
          <w:spacing w:val="1"/>
        </w:rPr>
        <w:t xml:space="preserve"> </w:t>
      </w:r>
      <w:r>
        <w:t>техника,</w:t>
      </w:r>
      <w:r>
        <w:rPr>
          <w:spacing w:val="1"/>
        </w:rPr>
        <w:t xml:space="preserve"> </w:t>
      </w:r>
      <w:r>
        <w:t>предметы</w:t>
      </w:r>
      <w:r>
        <w:rPr>
          <w:spacing w:val="1"/>
        </w:rPr>
        <w:t xml:space="preserve"> </w:t>
      </w:r>
      <w:r>
        <w:t>быта</w:t>
      </w:r>
      <w:r>
        <w:rPr>
          <w:spacing w:val="1"/>
        </w:rPr>
        <w:t xml:space="preserve"> </w:t>
      </w:r>
      <w:r>
        <w:t>и</w:t>
      </w:r>
      <w:r>
        <w:rPr>
          <w:spacing w:val="1"/>
        </w:rPr>
        <w:t xml:space="preserve"> </w:t>
      </w:r>
      <w:r>
        <w:t>декоративно-прикладного</w:t>
      </w:r>
      <w:r>
        <w:rPr>
          <w:spacing w:val="15"/>
        </w:rPr>
        <w:t xml:space="preserve"> </w:t>
      </w:r>
      <w:r>
        <w:t>искусства.</w:t>
      </w:r>
      <w:r>
        <w:rPr>
          <w:spacing w:val="16"/>
        </w:rPr>
        <w:t xml:space="preserve"> </w:t>
      </w:r>
      <w:r>
        <w:t>Современные</w:t>
      </w:r>
      <w:r>
        <w:rPr>
          <w:spacing w:val="14"/>
        </w:rPr>
        <w:t xml:space="preserve"> </w:t>
      </w:r>
      <w:r>
        <w:t>производства</w:t>
      </w:r>
      <w:r>
        <w:rPr>
          <w:spacing w:val="14"/>
        </w:rPr>
        <w:t xml:space="preserve"> </w:t>
      </w:r>
      <w:r>
        <w:t>и</w:t>
      </w:r>
      <w:r>
        <w:rPr>
          <w:spacing w:val="14"/>
        </w:rPr>
        <w:t xml:space="preserve"> </w:t>
      </w:r>
      <w:r>
        <w:t>профессии,</w:t>
      </w:r>
      <w:r>
        <w:rPr>
          <w:spacing w:val="16"/>
        </w:rPr>
        <w:t xml:space="preserve"> </w:t>
      </w:r>
      <w:r>
        <w:t>связанные</w:t>
      </w:r>
      <w:r>
        <w:rPr>
          <w:spacing w:val="-57"/>
        </w:rPr>
        <w:t xml:space="preserve"> </w:t>
      </w:r>
      <w:r>
        <w:t>с</w:t>
      </w:r>
      <w:r>
        <w:rPr>
          <w:spacing w:val="-2"/>
        </w:rPr>
        <w:t xml:space="preserve"> </w:t>
      </w:r>
      <w:r>
        <w:t>обработкой</w:t>
      </w:r>
      <w:r>
        <w:rPr>
          <w:spacing w:val="-1"/>
        </w:rPr>
        <w:t xml:space="preserve"> </w:t>
      </w:r>
      <w:r>
        <w:t>материалов,</w:t>
      </w:r>
      <w:r>
        <w:rPr>
          <w:spacing w:val="-2"/>
        </w:rPr>
        <w:t xml:space="preserve"> </w:t>
      </w:r>
      <w:r>
        <w:t>аналогичных используемым</w:t>
      </w:r>
      <w:r>
        <w:rPr>
          <w:spacing w:val="-3"/>
        </w:rPr>
        <w:t xml:space="preserve"> </w:t>
      </w:r>
      <w:r>
        <w:t>на</w:t>
      </w:r>
      <w:r>
        <w:rPr>
          <w:spacing w:val="2"/>
        </w:rPr>
        <w:t xml:space="preserve"> </w:t>
      </w:r>
      <w:r>
        <w:t>уроках</w:t>
      </w:r>
      <w:r>
        <w:rPr>
          <w:spacing w:val="1"/>
        </w:rPr>
        <w:t xml:space="preserve"> </w:t>
      </w:r>
      <w:r>
        <w:t>технологии.</w:t>
      </w:r>
    </w:p>
    <w:p w:rsidR="00676A99" w:rsidRDefault="003D1F18">
      <w:pPr>
        <w:pStyle w:val="a3"/>
        <w:spacing w:line="264" w:lineRule="auto"/>
        <w:ind w:right="149" w:firstLine="599"/>
        <w:jc w:val="both"/>
      </w:pPr>
      <w:r>
        <w:t>Общие</w:t>
      </w:r>
      <w:r>
        <w:rPr>
          <w:spacing w:val="1"/>
        </w:rPr>
        <w:t xml:space="preserve"> </w:t>
      </w:r>
      <w:r>
        <w:t>правила</w:t>
      </w:r>
      <w:r>
        <w:rPr>
          <w:spacing w:val="1"/>
        </w:rPr>
        <w:t xml:space="preserve"> </w:t>
      </w:r>
      <w:r>
        <w:t>создания</w:t>
      </w:r>
      <w:r>
        <w:rPr>
          <w:spacing w:val="1"/>
        </w:rPr>
        <w:t xml:space="preserve"> </w:t>
      </w:r>
      <w:r>
        <w:t>предметов</w:t>
      </w:r>
      <w:r>
        <w:rPr>
          <w:spacing w:val="1"/>
        </w:rPr>
        <w:t xml:space="preserve"> </w:t>
      </w:r>
      <w:r>
        <w:t>рукотворного</w:t>
      </w:r>
      <w:r>
        <w:rPr>
          <w:spacing w:val="1"/>
        </w:rPr>
        <w:t xml:space="preserve"> </w:t>
      </w:r>
      <w:r>
        <w:t>мира:</w:t>
      </w:r>
      <w:r>
        <w:rPr>
          <w:spacing w:val="1"/>
        </w:rPr>
        <w:t xml:space="preserve"> </w:t>
      </w:r>
      <w:r>
        <w:t>соответствие</w:t>
      </w:r>
      <w:r>
        <w:rPr>
          <w:spacing w:val="1"/>
        </w:rPr>
        <w:t xml:space="preserve"> </w:t>
      </w:r>
      <w:r>
        <w:t>формы,</w:t>
      </w:r>
      <w:r>
        <w:rPr>
          <w:spacing w:val="1"/>
        </w:rPr>
        <w:t xml:space="preserve"> </w:t>
      </w:r>
      <w:r>
        <w:t>размеров, материала и внешнего оформления изделия его назначению. Стилевая гармония</w:t>
      </w:r>
      <w:r>
        <w:rPr>
          <w:spacing w:val="1"/>
        </w:rPr>
        <w:t xml:space="preserve"> </w:t>
      </w:r>
      <w:r>
        <w:t>в</w:t>
      </w:r>
      <w:r>
        <w:rPr>
          <w:spacing w:val="1"/>
        </w:rPr>
        <w:t xml:space="preserve"> </w:t>
      </w:r>
      <w:r>
        <w:t>предметном</w:t>
      </w:r>
      <w:r>
        <w:rPr>
          <w:spacing w:val="1"/>
        </w:rPr>
        <w:t xml:space="preserve"> </w:t>
      </w:r>
      <w:r>
        <w:t>ансамбле,</w:t>
      </w:r>
      <w:r>
        <w:rPr>
          <w:spacing w:val="1"/>
        </w:rPr>
        <w:t xml:space="preserve"> </w:t>
      </w:r>
      <w:r>
        <w:t>гармония</w:t>
      </w:r>
      <w:r>
        <w:rPr>
          <w:spacing w:val="1"/>
        </w:rPr>
        <w:t xml:space="preserve"> </w:t>
      </w:r>
      <w:r>
        <w:t>предметной</w:t>
      </w:r>
      <w:r>
        <w:rPr>
          <w:spacing w:val="1"/>
        </w:rPr>
        <w:t xml:space="preserve"> </w:t>
      </w:r>
      <w:r>
        <w:t>и</w:t>
      </w:r>
      <w:r>
        <w:rPr>
          <w:spacing w:val="1"/>
        </w:rPr>
        <w:t xml:space="preserve"> </w:t>
      </w:r>
      <w:r>
        <w:t>окружающей</w:t>
      </w:r>
      <w:r>
        <w:rPr>
          <w:spacing w:val="1"/>
        </w:rPr>
        <w:t xml:space="preserve"> </w:t>
      </w:r>
      <w:r>
        <w:t>среды</w:t>
      </w:r>
      <w:r>
        <w:rPr>
          <w:spacing w:val="1"/>
        </w:rPr>
        <w:t xml:space="preserve"> </w:t>
      </w:r>
      <w:r>
        <w:t>(общее</w:t>
      </w:r>
      <w:r>
        <w:rPr>
          <w:spacing w:val="1"/>
        </w:rPr>
        <w:t xml:space="preserve"> </w:t>
      </w:r>
      <w:r>
        <w:t>представление).</w:t>
      </w:r>
    </w:p>
    <w:p w:rsidR="00676A99" w:rsidRDefault="003D1F18">
      <w:pPr>
        <w:pStyle w:val="a3"/>
        <w:spacing w:line="264" w:lineRule="auto"/>
        <w:ind w:right="146" w:firstLine="599"/>
        <w:jc w:val="both"/>
      </w:pPr>
      <w:r>
        <w:t>Мир</w:t>
      </w:r>
      <w:r>
        <w:rPr>
          <w:spacing w:val="1"/>
        </w:rPr>
        <w:t xml:space="preserve"> </w:t>
      </w:r>
      <w:r>
        <w:t>современной</w:t>
      </w:r>
      <w:r>
        <w:rPr>
          <w:spacing w:val="1"/>
        </w:rPr>
        <w:t xml:space="preserve"> </w:t>
      </w:r>
      <w:r>
        <w:t>техники.</w:t>
      </w:r>
      <w:r>
        <w:rPr>
          <w:spacing w:val="1"/>
        </w:rPr>
        <w:t xml:space="preserve"> </w:t>
      </w:r>
      <w:r>
        <w:t>Информационно-коммуникационные</w:t>
      </w:r>
      <w:r>
        <w:rPr>
          <w:spacing w:val="1"/>
        </w:rPr>
        <w:t xml:space="preserve"> </w:t>
      </w:r>
      <w:r>
        <w:t>технологии</w:t>
      </w:r>
      <w:r>
        <w:rPr>
          <w:spacing w:val="61"/>
        </w:rPr>
        <w:t xml:space="preserve"> </w:t>
      </w:r>
      <w:r>
        <w:t>в</w:t>
      </w:r>
      <w:r>
        <w:rPr>
          <w:spacing w:val="-57"/>
        </w:rPr>
        <w:t xml:space="preserve"> </w:t>
      </w:r>
      <w:r>
        <w:t>жизни современного человека. Решение человеком инженерных задач на основе изучения</w:t>
      </w:r>
      <w:r>
        <w:rPr>
          <w:spacing w:val="1"/>
        </w:rPr>
        <w:t xml:space="preserve"> </w:t>
      </w:r>
      <w:r>
        <w:t>природных законов – жѐсткость конструкции (трубчатые сооружения, треугольник как</w:t>
      </w:r>
      <w:r>
        <w:rPr>
          <w:spacing w:val="1"/>
        </w:rPr>
        <w:t xml:space="preserve"> </w:t>
      </w:r>
      <w:r>
        <w:t>устойчивая</w:t>
      </w:r>
      <w:r>
        <w:rPr>
          <w:spacing w:val="-1"/>
        </w:rPr>
        <w:t xml:space="preserve"> </w:t>
      </w:r>
      <w:r>
        <w:t>геометрическая форма</w:t>
      </w:r>
      <w:r>
        <w:rPr>
          <w:spacing w:val="-2"/>
        </w:rPr>
        <w:t xml:space="preserve"> </w:t>
      </w:r>
      <w:r>
        <w:t>и другие).</w:t>
      </w:r>
    </w:p>
    <w:p w:rsidR="00676A99" w:rsidRDefault="003D1F18">
      <w:pPr>
        <w:pStyle w:val="a3"/>
        <w:spacing w:line="264" w:lineRule="auto"/>
        <w:ind w:right="158" w:firstLine="599"/>
        <w:jc w:val="both"/>
      </w:pPr>
      <w:r>
        <w:t>Бережное и внимательное отношение к природе как источнику сырьевых ресурсов и</w:t>
      </w:r>
      <w:r>
        <w:rPr>
          <w:spacing w:val="1"/>
        </w:rPr>
        <w:t xml:space="preserve"> </w:t>
      </w:r>
      <w:r>
        <w:t>идей</w:t>
      </w:r>
      <w:r>
        <w:rPr>
          <w:spacing w:val="-1"/>
        </w:rPr>
        <w:t xml:space="preserve"> </w:t>
      </w:r>
      <w:r>
        <w:t>для технологий будущего.</w:t>
      </w:r>
    </w:p>
    <w:p w:rsidR="00676A99" w:rsidRDefault="003D1F18">
      <w:pPr>
        <w:pStyle w:val="a3"/>
        <w:spacing w:line="264" w:lineRule="auto"/>
        <w:ind w:right="154" w:firstLine="599"/>
        <w:jc w:val="both"/>
      </w:pPr>
      <w:r>
        <w:t>Элементарная творческая и проектная деятельность. Коллективные, групповые и</w:t>
      </w:r>
      <w:r>
        <w:rPr>
          <w:spacing w:val="1"/>
        </w:rPr>
        <w:t xml:space="preserve"> </w:t>
      </w:r>
      <w:r>
        <w:t>индивидуальные</w:t>
      </w:r>
      <w:r>
        <w:rPr>
          <w:spacing w:val="1"/>
        </w:rPr>
        <w:t xml:space="preserve"> </w:t>
      </w:r>
      <w:r>
        <w:t>проекты</w:t>
      </w:r>
      <w:r>
        <w:rPr>
          <w:spacing w:val="1"/>
        </w:rPr>
        <w:t xml:space="preserve"> </w:t>
      </w:r>
      <w:r>
        <w:t>в</w:t>
      </w:r>
      <w:r>
        <w:rPr>
          <w:spacing w:val="1"/>
        </w:rPr>
        <w:t xml:space="preserve"> </w:t>
      </w:r>
      <w:r>
        <w:t>рамках</w:t>
      </w:r>
      <w:r>
        <w:rPr>
          <w:spacing w:val="1"/>
        </w:rPr>
        <w:t xml:space="preserve"> </w:t>
      </w:r>
      <w:r>
        <w:t>изучаемой</w:t>
      </w:r>
      <w:r>
        <w:rPr>
          <w:spacing w:val="1"/>
        </w:rPr>
        <w:t xml:space="preserve"> </w:t>
      </w:r>
      <w:r>
        <w:t>тематики.</w:t>
      </w:r>
      <w:r>
        <w:rPr>
          <w:spacing w:val="1"/>
        </w:rPr>
        <w:t xml:space="preserve"> </w:t>
      </w:r>
      <w:r>
        <w:t>Совместная</w:t>
      </w:r>
      <w:r>
        <w:rPr>
          <w:spacing w:val="1"/>
        </w:rPr>
        <w:t xml:space="preserve"> </w:t>
      </w:r>
      <w:r>
        <w:t>работа</w:t>
      </w:r>
      <w:r>
        <w:rPr>
          <w:spacing w:val="1"/>
        </w:rPr>
        <w:t xml:space="preserve"> </w:t>
      </w:r>
      <w:r>
        <w:t>в</w:t>
      </w:r>
      <w:r>
        <w:rPr>
          <w:spacing w:val="1"/>
        </w:rPr>
        <w:t xml:space="preserve"> </w:t>
      </w:r>
      <w:r>
        <w:t>малых</w:t>
      </w:r>
      <w:r>
        <w:rPr>
          <w:spacing w:val="1"/>
        </w:rPr>
        <w:t xml:space="preserve"> </w:t>
      </w:r>
      <w:r>
        <w:t>группах,</w:t>
      </w:r>
      <w:r>
        <w:rPr>
          <w:spacing w:val="13"/>
        </w:rPr>
        <w:t xml:space="preserve"> </w:t>
      </w:r>
      <w:r>
        <w:t>осуществление</w:t>
      </w:r>
      <w:r>
        <w:rPr>
          <w:spacing w:val="14"/>
        </w:rPr>
        <w:t xml:space="preserve"> </w:t>
      </w:r>
      <w:r>
        <w:t>сотрудничества,</w:t>
      </w:r>
      <w:r>
        <w:rPr>
          <w:spacing w:val="17"/>
        </w:rPr>
        <w:t xml:space="preserve"> </w:t>
      </w:r>
      <w:r>
        <w:t>распределение</w:t>
      </w:r>
      <w:r>
        <w:rPr>
          <w:spacing w:val="14"/>
        </w:rPr>
        <w:t xml:space="preserve"> </w:t>
      </w:r>
      <w:r>
        <w:t>работы,</w:t>
      </w:r>
      <w:r>
        <w:rPr>
          <w:spacing w:val="15"/>
        </w:rPr>
        <w:t xml:space="preserve"> </w:t>
      </w:r>
      <w:r>
        <w:t>выполнение</w:t>
      </w:r>
      <w:r>
        <w:rPr>
          <w:spacing w:val="14"/>
        </w:rPr>
        <w:t xml:space="preserve"> </w:t>
      </w:r>
      <w:r>
        <w:t>социальных</w:t>
      </w:r>
    </w:p>
    <w:p w:rsidR="00676A99" w:rsidRDefault="00676A99">
      <w:pPr>
        <w:spacing w:line="264" w:lineRule="auto"/>
        <w:jc w:val="both"/>
        <w:sectPr w:rsidR="00676A99">
          <w:pgSz w:w="11910" w:h="16390"/>
          <w:pgMar w:top="1060" w:right="700" w:bottom="1160" w:left="1560" w:header="0" w:footer="938" w:gutter="0"/>
          <w:cols w:space="720"/>
        </w:sectPr>
      </w:pPr>
    </w:p>
    <w:p w:rsidR="00676A99" w:rsidRDefault="003D1F18">
      <w:pPr>
        <w:pStyle w:val="a3"/>
        <w:spacing w:before="64"/>
        <w:jc w:val="both"/>
      </w:pPr>
      <w:r>
        <w:lastRenderedPageBreak/>
        <w:t>ролей</w:t>
      </w:r>
      <w:r>
        <w:rPr>
          <w:spacing w:val="-2"/>
        </w:rPr>
        <w:t xml:space="preserve"> </w:t>
      </w:r>
      <w:r>
        <w:t>(руководитель</w:t>
      </w:r>
      <w:r>
        <w:rPr>
          <w:spacing w:val="-2"/>
        </w:rPr>
        <w:t xml:space="preserve"> </w:t>
      </w:r>
      <w:r>
        <w:t>(лидер)</w:t>
      </w:r>
      <w:r>
        <w:rPr>
          <w:spacing w:val="-3"/>
        </w:rPr>
        <w:t xml:space="preserve"> </w:t>
      </w:r>
      <w:r>
        <w:t>и</w:t>
      </w:r>
      <w:r>
        <w:rPr>
          <w:spacing w:val="-2"/>
        </w:rPr>
        <w:t xml:space="preserve"> </w:t>
      </w:r>
      <w:r>
        <w:t>подчинѐнный).</w:t>
      </w:r>
    </w:p>
    <w:p w:rsidR="00676A99" w:rsidRDefault="00676A99">
      <w:pPr>
        <w:pStyle w:val="a3"/>
        <w:spacing w:before="11"/>
        <w:ind w:left="0"/>
        <w:rPr>
          <w:sz w:val="30"/>
        </w:rPr>
      </w:pPr>
    </w:p>
    <w:p w:rsidR="00676A99" w:rsidRDefault="003D1F18">
      <w:pPr>
        <w:pStyle w:val="Heading1"/>
        <w:jc w:val="both"/>
      </w:pPr>
      <w:r>
        <w:t>Технологии</w:t>
      </w:r>
      <w:r>
        <w:rPr>
          <w:spacing w:val="-3"/>
        </w:rPr>
        <w:t xml:space="preserve"> </w:t>
      </w:r>
      <w:r>
        <w:t>ручной</w:t>
      </w:r>
      <w:r>
        <w:rPr>
          <w:spacing w:val="-3"/>
        </w:rPr>
        <w:t xml:space="preserve"> </w:t>
      </w:r>
      <w:r>
        <w:t>обработки</w:t>
      </w:r>
      <w:r>
        <w:rPr>
          <w:spacing w:val="-2"/>
        </w:rPr>
        <w:t xml:space="preserve"> </w:t>
      </w:r>
      <w:r>
        <w:t>материалов</w:t>
      </w:r>
    </w:p>
    <w:p w:rsidR="00676A99" w:rsidRDefault="003D1F18">
      <w:pPr>
        <w:pStyle w:val="a3"/>
        <w:spacing w:before="24" w:line="264" w:lineRule="auto"/>
        <w:ind w:right="148" w:firstLine="599"/>
        <w:jc w:val="both"/>
      </w:pPr>
      <w:r>
        <w:t>Некоторые</w:t>
      </w:r>
      <w:r>
        <w:rPr>
          <w:spacing w:val="1"/>
        </w:rPr>
        <w:t xml:space="preserve"> </w:t>
      </w:r>
      <w:r>
        <w:t>(доступные</w:t>
      </w:r>
      <w:r>
        <w:rPr>
          <w:spacing w:val="1"/>
        </w:rPr>
        <w:t xml:space="preserve"> </w:t>
      </w:r>
      <w:r>
        <w:t>в</w:t>
      </w:r>
      <w:r>
        <w:rPr>
          <w:spacing w:val="1"/>
        </w:rPr>
        <w:t xml:space="preserve"> </w:t>
      </w:r>
      <w:r>
        <w:t>обработке)</w:t>
      </w:r>
      <w:r>
        <w:rPr>
          <w:spacing w:val="1"/>
        </w:rPr>
        <w:t xml:space="preserve"> </w:t>
      </w:r>
      <w:r>
        <w:t>виды</w:t>
      </w:r>
      <w:r>
        <w:rPr>
          <w:spacing w:val="1"/>
        </w:rPr>
        <w:t xml:space="preserve"> </w:t>
      </w:r>
      <w:r>
        <w:t>искусственных</w:t>
      </w:r>
      <w:r>
        <w:rPr>
          <w:spacing w:val="1"/>
        </w:rPr>
        <w:t xml:space="preserve"> </w:t>
      </w:r>
      <w:r>
        <w:t>и</w:t>
      </w:r>
      <w:r>
        <w:rPr>
          <w:spacing w:val="1"/>
        </w:rPr>
        <w:t xml:space="preserve"> </w:t>
      </w:r>
      <w:r>
        <w:t>синтетических</w:t>
      </w:r>
      <w:r>
        <w:rPr>
          <w:spacing w:val="1"/>
        </w:rPr>
        <w:t xml:space="preserve"> </w:t>
      </w:r>
      <w:r>
        <w:t>материалов.</w:t>
      </w:r>
      <w:r>
        <w:rPr>
          <w:spacing w:val="1"/>
        </w:rPr>
        <w:t xml:space="preserve"> </w:t>
      </w:r>
      <w:r>
        <w:t>Разнообразие</w:t>
      </w:r>
      <w:r>
        <w:rPr>
          <w:spacing w:val="1"/>
        </w:rPr>
        <w:t xml:space="preserve"> </w:t>
      </w:r>
      <w:r>
        <w:t>технологий</w:t>
      </w:r>
      <w:r>
        <w:rPr>
          <w:spacing w:val="1"/>
        </w:rPr>
        <w:t xml:space="preserve"> </w:t>
      </w:r>
      <w:r>
        <w:t>и</w:t>
      </w:r>
      <w:r>
        <w:rPr>
          <w:spacing w:val="1"/>
        </w:rPr>
        <w:t xml:space="preserve"> </w:t>
      </w:r>
      <w:r>
        <w:t>способов</w:t>
      </w:r>
      <w:r>
        <w:rPr>
          <w:spacing w:val="1"/>
        </w:rPr>
        <w:t xml:space="preserve"> </w:t>
      </w:r>
      <w:r>
        <w:t>обработки</w:t>
      </w:r>
      <w:r>
        <w:rPr>
          <w:spacing w:val="1"/>
        </w:rPr>
        <w:t xml:space="preserve"> </w:t>
      </w:r>
      <w:r>
        <w:t>материалов</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изделий,</w:t>
      </w:r>
      <w:r>
        <w:rPr>
          <w:spacing w:val="1"/>
        </w:rPr>
        <w:t xml:space="preserve"> </w:t>
      </w:r>
      <w:r>
        <w:t>сравнительный</w:t>
      </w:r>
      <w:r>
        <w:rPr>
          <w:spacing w:val="1"/>
        </w:rPr>
        <w:t xml:space="preserve"> </w:t>
      </w:r>
      <w:r>
        <w:t>анализ</w:t>
      </w:r>
      <w:r>
        <w:rPr>
          <w:spacing w:val="1"/>
        </w:rPr>
        <w:t xml:space="preserve"> </w:t>
      </w:r>
      <w:r>
        <w:t>технологий</w:t>
      </w:r>
      <w:r>
        <w:rPr>
          <w:spacing w:val="1"/>
        </w:rPr>
        <w:t xml:space="preserve"> </w:t>
      </w:r>
      <w:r>
        <w:t>при</w:t>
      </w:r>
      <w:r>
        <w:rPr>
          <w:spacing w:val="1"/>
        </w:rPr>
        <w:t xml:space="preserve"> </w:t>
      </w:r>
      <w:r>
        <w:t>использовании</w:t>
      </w:r>
      <w:r>
        <w:rPr>
          <w:spacing w:val="1"/>
        </w:rPr>
        <w:t xml:space="preserve"> </w:t>
      </w:r>
      <w:r>
        <w:t>того</w:t>
      </w:r>
      <w:r>
        <w:rPr>
          <w:spacing w:val="1"/>
        </w:rPr>
        <w:t xml:space="preserve"> </w:t>
      </w:r>
      <w:r>
        <w:t>или</w:t>
      </w:r>
      <w:r>
        <w:rPr>
          <w:spacing w:val="1"/>
        </w:rPr>
        <w:t xml:space="preserve"> </w:t>
      </w:r>
      <w:r>
        <w:t>иного</w:t>
      </w:r>
      <w:r>
        <w:rPr>
          <w:spacing w:val="-57"/>
        </w:rPr>
        <w:t xml:space="preserve"> </w:t>
      </w:r>
      <w:r>
        <w:t>материала (например, аппликация из бумаги и ткани, коллаж и другие). Выбор материалов</w:t>
      </w:r>
      <w:r>
        <w:rPr>
          <w:spacing w:val="-57"/>
        </w:rPr>
        <w:t xml:space="preserve"> </w:t>
      </w:r>
      <w:r>
        <w:t>по</w:t>
      </w:r>
      <w:r>
        <w:rPr>
          <w:spacing w:val="1"/>
        </w:rPr>
        <w:t xml:space="preserve"> </w:t>
      </w:r>
      <w:r>
        <w:t>их</w:t>
      </w:r>
      <w:r>
        <w:rPr>
          <w:spacing w:val="1"/>
        </w:rPr>
        <w:t xml:space="preserve"> </w:t>
      </w:r>
      <w:r>
        <w:t>декоративно-художественным</w:t>
      </w:r>
      <w:r>
        <w:rPr>
          <w:spacing w:val="1"/>
        </w:rPr>
        <w:t xml:space="preserve"> </w:t>
      </w:r>
      <w:r>
        <w:t>и</w:t>
      </w:r>
      <w:r>
        <w:rPr>
          <w:spacing w:val="1"/>
        </w:rPr>
        <w:t xml:space="preserve"> </w:t>
      </w:r>
      <w:r>
        <w:t>технологическим</w:t>
      </w:r>
      <w:r>
        <w:rPr>
          <w:spacing w:val="1"/>
        </w:rPr>
        <w:t xml:space="preserve"> </w:t>
      </w:r>
      <w:r>
        <w:t>свойствам,</w:t>
      </w:r>
      <w:r>
        <w:rPr>
          <w:spacing w:val="1"/>
        </w:rPr>
        <w:t xml:space="preserve"> </w:t>
      </w:r>
      <w:r>
        <w:t>использование</w:t>
      </w:r>
      <w:r>
        <w:rPr>
          <w:spacing w:val="1"/>
        </w:rPr>
        <w:t xml:space="preserve"> </w:t>
      </w:r>
      <w:r>
        <w:t>соответствующих</w:t>
      </w:r>
      <w:r>
        <w:rPr>
          <w:spacing w:val="-1"/>
        </w:rPr>
        <w:t xml:space="preserve"> </w:t>
      </w:r>
      <w:r>
        <w:t>способов</w:t>
      </w:r>
      <w:r>
        <w:rPr>
          <w:spacing w:val="-2"/>
        </w:rPr>
        <w:t xml:space="preserve"> </w:t>
      </w:r>
      <w:r>
        <w:t>обработки</w:t>
      </w:r>
      <w:r>
        <w:rPr>
          <w:spacing w:val="-3"/>
        </w:rPr>
        <w:t xml:space="preserve"> </w:t>
      </w:r>
      <w:r>
        <w:t>материалов</w:t>
      </w:r>
      <w:r>
        <w:rPr>
          <w:spacing w:val="-3"/>
        </w:rPr>
        <w:t xml:space="preserve"> </w:t>
      </w:r>
      <w:r>
        <w:t>в</w:t>
      </w:r>
      <w:r>
        <w:rPr>
          <w:spacing w:val="-4"/>
        </w:rPr>
        <w:t xml:space="preserve"> </w:t>
      </w:r>
      <w:r>
        <w:t>зависимости</w:t>
      </w:r>
      <w:r>
        <w:rPr>
          <w:spacing w:val="-2"/>
        </w:rPr>
        <w:t xml:space="preserve"> </w:t>
      </w:r>
      <w:r>
        <w:t>от</w:t>
      </w:r>
      <w:r>
        <w:rPr>
          <w:spacing w:val="-2"/>
        </w:rPr>
        <w:t xml:space="preserve"> </w:t>
      </w:r>
      <w:r>
        <w:t>назначения</w:t>
      </w:r>
      <w:r>
        <w:rPr>
          <w:spacing w:val="-3"/>
        </w:rPr>
        <w:t xml:space="preserve"> </w:t>
      </w:r>
      <w:r>
        <w:t>изделия.</w:t>
      </w:r>
    </w:p>
    <w:p w:rsidR="00676A99" w:rsidRDefault="003D1F18">
      <w:pPr>
        <w:pStyle w:val="a3"/>
        <w:spacing w:line="264" w:lineRule="auto"/>
        <w:ind w:right="153" w:firstLine="599"/>
        <w:jc w:val="both"/>
      </w:pPr>
      <w:r>
        <w:t>Инструменты</w:t>
      </w:r>
      <w:r>
        <w:rPr>
          <w:spacing w:val="1"/>
        </w:rPr>
        <w:t xml:space="preserve"> </w:t>
      </w:r>
      <w:r>
        <w:t>и</w:t>
      </w:r>
      <w:r>
        <w:rPr>
          <w:spacing w:val="1"/>
        </w:rPr>
        <w:t xml:space="preserve"> </w:t>
      </w:r>
      <w:r>
        <w:t>приспособления</w:t>
      </w:r>
      <w:r>
        <w:rPr>
          <w:spacing w:val="1"/>
        </w:rPr>
        <w:t xml:space="preserve"> </w:t>
      </w:r>
      <w:r>
        <w:t>(циркуль,</w:t>
      </w:r>
      <w:r>
        <w:rPr>
          <w:spacing w:val="1"/>
        </w:rPr>
        <w:t xml:space="preserve"> </w:t>
      </w:r>
      <w:r>
        <w:t>угольник,</w:t>
      </w:r>
      <w:r>
        <w:rPr>
          <w:spacing w:val="1"/>
        </w:rPr>
        <w:t xml:space="preserve"> </w:t>
      </w:r>
      <w:r>
        <w:t>канцелярский</w:t>
      </w:r>
      <w:r>
        <w:rPr>
          <w:spacing w:val="1"/>
        </w:rPr>
        <w:t xml:space="preserve"> </w:t>
      </w:r>
      <w:r>
        <w:t>нож,</w:t>
      </w:r>
      <w:r>
        <w:rPr>
          <w:spacing w:val="1"/>
        </w:rPr>
        <w:t xml:space="preserve"> </w:t>
      </w:r>
      <w:r>
        <w:t>шило</w:t>
      </w:r>
      <w:r>
        <w:rPr>
          <w:spacing w:val="1"/>
        </w:rPr>
        <w:t xml:space="preserve"> </w:t>
      </w:r>
      <w:r>
        <w:t>и</w:t>
      </w:r>
      <w:r>
        <w:rPr>
          <w:spacing w:val="-57"/>
        </w:rPr>
        <w:t xml:space="preserve"> </w:t>
      </w:r>
      <w:r>
        <w:t>другие),</w:t>
      </w:r>
      <w:r>
        <w:rPr>
          <w:spacing w:val="1"/>
        </w:rPr>
        <w:t xml:space="preserve"> </w:t>
      </w:r>
      <w:r>
        <w:t>называние</w:t>
      </w:r>
      <w:r>
        <w:rPr>
          <w:spacing w:val="1"/>
        </w:rPr>
        <w:t xml:space="preserve"> </w:t>
      </w:r>
      <w:r>
        <w:t>и</w:t>
      </w:r>
      <w:r>
        <w:rPr>
          <w:spacing w:val="1"/>
        </w:rPr>
        <w:t xml:space="preserve"> </w:t>
      </w:r>
      <w:r>
        <w:t>выполнение</w:t>
      </w:r>
      <w:r>
        <w:rPr>
          <w:spacing w:val="1"/>
        </w:rPr>
        <w:t xml:space="preserve"> </w:t>
      </w:r>
      <w:r>
        <w:t>приѐмов</w:t>
      </w:r>
      <w:r>
        <w:rPr>
          <w:spacing w:val="1"/>
        </w:rPr>
        <w:t xml:space="preserve"> </w:t>
      </w:r>
      <w:r>
        <w:t>их</w:t>
      </w:r>
      <w:r>
        <w:rPr>
          <w:spacing w:val="1"/>
        </w:rPr>
        <w:t xml:space="preserve"> </w:t>
      </w:r>
      <w:r>
        <w:t>рационального</w:t>
      </w:r>
      <w:r>
        <w:rPr>
          <w:spacing w:val="1"/>
        </w:rPr>
        <w:t xml:space="preserve"> </w:t>
      </w:r>
      <w:r>
        <w:t>и</w:t>
      </w:r>
      <w:r>
        <w:rPr>
          <w:spacing w:val="1"/>
        </w:rPr>
        <w:t xml:space="preserve"> </w:t>
      </w:r>
      <w:r>
        <w:t>безопасного</w:t>
      </w:r>
      <w:r>
        <w:rPr>
          <w:spacing w:val="1"/>
        </w:rPr>
        <w:t xml:space="preserve"> </w:t>
      </w:r>
      <w:r>
        <w:t>использования.</w:t>
      </w:r>
    </w:p>
    <w:p w:rsidR="00676A99" w:rsidRDefault="003D1F18">
      <w:pPr>
        <w:pStyle w:val="a3"/>
        <w:spacing w:line="264" w:lineRule="auto"/>
        <w:ind w:right="148" w:firstLine="599"/>
        <w:jc w:val="both"/>
      </w:pPr>
      <w:r>
        <w:t>Углубление общих представлений о технологическом процессе (анализ устройства и</w:t>
      </w:r>
      <w:r>
        <w:rPr>
          <w:spacing w:val="-57"/>
        </w:rPr>
        <w:t xml:space="preserve"> </w:t>
      </w:r>
      <w:r>
        <w:t>назначения</w:t>
      </w:r>
      <w:r>
        <w:rPr>
          <w:spacing w:val="1"/>
        </w:rPr>
        <w:t xml:space="preserve"> </w:t>
      </w:r>
      <w:r>
        <w:t>изделия,</w:t>
      </w:r>
      <w:r>
        <w:rPr>
          <w:spacing w:val="1"/>
        </w:rPr>
        <w:t xml:space="preserve"> </w:t>
      </w:r>
      <w:r>
        <w:t>выстраивание</w:t>
      </w:r>
      <w:r>
        <w:rPr>
          <w:spacing w:val="1"/>
        </w:rPr>
        <w:t xml:space="preserve"> </w:t>
      </w:r>
      <w:r>
        <w:t>последовательности</w:t>
      </w:r>
      <w:r>
        <w:rPr>
          <w:spacing w:val="1"/>
        </w:rPr>
        <w:t xml:space="preserve"> </w:t>
      </w:r>
      <w:r>
        <w:t>практических</w:t>
      </w:r>
      <w:r>
        <w:rPr>
          <w:spacing w:val="1"/>
        </w:rPr>
        <w:t xml:space="preserve"> </w:t>
      </w:r>
      <w:r>
        <w:t>действий</w:t>
      </w:r>
      <w:r>
        <w:rPr>
          <w:spacing w:val="1"/>
        </w:rPr>
        <w:t xml:space="preserve"> </w:t>
      </w:r>
      <w:r>
        <w:t>и</w:t>
      </w:r>
      <w:r>
        <w:rPr>
          <w:spacing w:val="1"/>
        </w:rPr>
        <w:t xml:space="preserve"> </w:t>
      </w:r>
      <w:r>
        <w:t>технологических</w:t>
      </w:r>
      <w:r>
        <w:rPr>
          <w:spacing w:val="1"/>
        </w:rPr>
        <w:t xml:space="preserve"> </w:t>
      </w:r>
      <w:r>
        <w:t>операций,</w:t>
      </w:r>
      <w:r>
        <w:rPr>
          <w:spacing w:val="1"/>
        </w:rPr>
        <w:t xml:space="preserve"> </w:t>
      </w:r>
      <w:r>
        <w:t>подбор</w:t>
      </w:r>
      <w:r>
        <w:rPr>
          <w:spacing w:val="1"/>
        </w:rPr>
        <w:t xml:space="preserve"> </w:t>
      </w:r>
      <w:r>
        <w:t>материалов</w:t>
      </w:r>
      <w:r>
        <w:rPr>
          <w:spacing w:val="1"/>
        </w:rPr>
        <w:t xml:space="preserve"> </w:t>
      </w:r>
      <w:r>
        <w:t>и</w:t>
      </w:r>
      <w:r>
        <w:rPr>
          <w:spacing w:val="1"/>
        </w:rPr>
        <w:t xml:space="preserve"> </w:t>
      </w:r>
      <w:r>
        <w:t>инструментов,</w:t>
      </w:r>
      <w:r>
        <w:rPr>
          <w:spacing w:val="1"/>
        </w:rPr>
        <w:t xml:space="preserve"> </w:t>
      </w:r>
      <w:r>
        <w:t>экономная</w:t>
      </w:r>
      <w:r>
        <w:rPr>
          <w:spacing w:val="1"/>
        </w:rPr>
        <w:t xml:space="preserve"> </w:t>
      </w:r>
      <w:r>
        <w:t>разметка</w:t>
      </w:r>
      <w:r>
        <w:rPr>
          <w:spacing w:val="1"/>
        </w:rPr>
        <w:t xml:space="preserve"> </w:t>
      </w:r>
      <w:r>
        <w:t>материалов, обработка с целью получения деталей, сборка, отделка изделия, проверка</w:t>
      </w:r>
      <w:r>
        <w:rPr>
          <w:spacing w:val="1"/>
        </w:rPr>
        <w:t xml:space="preserve"> </w:t>
      </w:r>
      <w:r>
        <w:t>изделия</w:t>
      </w:r>
      <w:r>
        <w:rPr>
          <w:spacing w:val="1"/>
        </w:rPr>
        <w:t xml:space="preserve"> </w:t>
      </w:r>
      <w:r>
        <w:t>в</w:t>
      </w:r>
      <w:r>
        <w:rPr>
          <w:spacing w:val="1"/>
        </w:rPr>
        <w:t xml:space="preserve"> </w:t>
      </w:r>
      <w:r>
        <w:t>действии,</w:t>
      </w:r>
      <w:r>
        <w:rPr>
          <w:spacing w:val="1"/>
        </w:rPr>
        <w:t xml:space="preserve"> </w:t>
      </w:r>
      <w:r>
        <w:t>внесение</w:t>
      </w:r>
      <w:r>
        <w:rPr>
          <w:spacing w:val="1"/>
        </w:rPr>
        <w:t xml:space="preserve"> </w:t>
      </w:r>
      <w:r>
        <w:t>необходимых</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Рицовка.</w:t>
      </w:r>
      <w:r>
        <w:rPr>
          <w:spacing w:val="1"/>
        </w:rPr>
        <w:t xml:space="preserve"> </w:t>
      </w:r>
      <w:r>
        <w:t>Изготовление</w:t>
      </w:r>
      <w:r>
        <w:rPr>
          <w:spacing w:val="1"/>
        </w:rPr>
        <w:t xml:space="preserve"> </w:t>
      </w:r>
      <w:r>
        <w:t>объѐмных</w:t>
      </w:r>
      <w:r>
        <w:rPr>
          <w:spacing w:val="1"/>
        </w:rPr>
        <w:t xml:space="preserve"> </w:t>
      </w:r>
      <w:r>
        <w:t>изделий</w:t>
      </w:r>
      <w:r>
        <w:rPr>
          <w:spacing w:val="1"/>
        </w:rPr>
        <w:t xml:space="preserve"> </w:t>
      </w:r>
      <w:r>
        <w:t>из</w:t>
      </w:r>
      <w:r>
        <w:rPr>
          <w:spacing w:val="1"/>
        </w:rPr>
        <w:t xml:space="preserve"> </w:t>
      </w:r>
      <w:r>
        <w:t>развѐрток.</w:t>
      </w:r>
      <w:r>
        <w:rPr>
          <w:spacing w:val="1"/>
        </w:rPr>
        <w:t xml:space="preserve"> </w:t>
      </w:r>
      <w:r>
        <w:t>Преобразование</w:t>
      </w:r>
      <w:r>
        <w:rPr>
          <w:spacing w:val="1"/>
        </w:rPr>
        <w:t xml:space="preserve"> </w:t>
      </w:r>
      <w:r>
        <w:t>развѐрток</w:t>
      </w:r>
      <w:r>
        <w:rPr>
          <w:spacing w:val="1"/>
        </w:rPr>
        <w:t xml:space="preserve"> </w:t>
      </w:r>
      <w:r>
        <w:t>несложных</w:t>
      </w:r>
      <w:r>
        <w:rPr>
          <w:spacing w:val="1"/>
        </w:rPr>
        <w:t xml:space="preserve"> </w:t>
      </w:r>
      <w:r>
        <w:t>форм.</w:t>
      </w:r>
    </w:p>
    <w:p w:rsidR="00676A99" w:rsidRDefault="003D1F18">
      <w:pPr>
        <w:pStyle w:val="a3"/>
        <w:spacing w:before="1" w:line="264" w:lineRule="auto"/>
        <w:ind w:right="151" w:firstLine="599"/>
        <w:jc w:val="both"/>
      </w:pPr>
      <w:r>
        <w:t>Технология обработки бумаги и картона. Виды картона (гофрированный, толстый,</w:t>
      </w:r>
      <w:r>
        <w:rPr>
          <w:spacing w:val="1"/>
        </w:rPr>
        <w:t xml:space="preserve"> </w:t>
      </w:r>
      <w:r>
        <w:t>тонкий, цветной и другой). Чтение и построение простого чертежа (эскиза) развѐртки</w:t>
      </w:r>
      <w:r>
        <w:rPr>
          <w:spacing w:val="1"/>
        </w:rPr>
        <w:t xml:space="preserve"> </w:t>
      </w:r>
      <w:r>
        <w:t>изделия.</w:t>
      </w:r>
      <w:r>
        <w:rPr>
          <w:spacing w:val="1"/>
        </w:rPr>
        <w:t xml:space="preserve"> </w:t>
      </w:r>
      <w:r>
        <w:t>Разметка</w:t>
      </w:r>
      <w:r>
        <w:rPr>
          <w:spacing w:val="1"/>
        </w:rPr>
        <w:t xml:space="preserve"> </w:t>
      </w:r>
      <w:r>
        <w:t>деталей</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простейший</w:t>
      </w:r>
      <w:r>
        <w:rPr>
          <w:spacing w:val="1"/>
        </w:rPr>
        <w:t xml:space="preserve"> </w:t>
      </w:r>
      <w:r>
        <w:t>чертѐж,</w:t>
      </w:r>
      <w:r>
        <w:rPr>
          <w:spacing w:val="1"/>
        </w:rPr>
        <w:t xml:space="preserve"> </w:t>
      </w:r>
      <w:r>
        <w:t>эскиз.</w:t>
      </w:r>
      <w:r>
        <w:rPr>
          <w:spacing w:val="1"/>
        </w:rPr>
        <w:t xml:space="preserve"> </w:t>
      </w:r>
      <w:r>
        <w:t>Решение</w:t>
      </w:r>
      <w:r>
        <w:rPr>
          <w:spacing w:val="1"/>
        </w:rPr>
        <w:t xml:space="preserve"> </w:t>
      </w:r>
      <w:r>
        <w:t>задач</w:t>
      </w:r>
      <w:r>
        <w:rPr>
          <w:spacing w:val="1"/>
        </w:rPr>
        <w:t xml:space="preserve"> </w:t>
      </w:r>
      <w:r>
        <w:t>на</w:t>
      </w:r>
      <w:r>
        <w:rPr>
          <w:spacing w:val="-57"/>
        </w:rPr>
        <w:t xml:space="preserve"> </w:t>
      </w:r>
      <w:r>
        <w:t>внесение</w:t>
      </w:r>
      <w:r>
        <w:rPr>
          <w:spacing w:val="1"/>
        </w:rPr>
        <w:t xml:space="preserve"> </w:t>
      </w:r>
      <w:r>
        <w:t>необходимых</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в</w:t>
      </w:r>
      <w:r>
        <w:rPr>
          <w:spacing w:val="1"/>
        </w:rPr>
        <w:t xml:space="preserve"> </w:t>
      </w:r>
      <w:r>
        <w:t>схему,</w:t>
      </w:r>
      <w:r>
        <w:rPr>
          <w:spacing w:val="1"/>
        </w:rPr>
        <w:t xml:space="preserve"> </w:t>
      </w:r>
      <w:r>
        <w:t>чертѐж,</w:t>
      </w:r>
      <w:r>
        <w:rPr>
          <w:spacing w:val="1"/>
        </w:rPr>
        <w:t xml:space="preserve"> </w:t>
      </w:r>
      <w:r>
        <w:t>эскиз.</w:t>
      </w:r>
      <w:r>
        <w:rPr>
          <w:spacing w:val="1"/>
        </w:rPr>
        <w:t xml:space="preserve"> </w:t>
      </w:r>
      <w:r>
        <w:t>Выполнение</w:t>
      </w:r>
      <w:r>
        <w:rPr>
          <w:spacing w:val="-57"/>
        </w:rPr>
        <w:t xml:space="preserve"> </w:t>
      </w:r>
      <w:r>
        <w:t>измерений,</w:t>
      </w:r>
      <w:r>
        <w:rPr>
          <w:spacing w:val="-1"/>
        </w:rPr>
        <w:t xml:space="preserve"> </w:t>
      </w:r>
      <w:r>
        <w:t>расчѐтов, несложных</w:t>
      </w:r>
      <w:r>
        <w:rPr>
          <w:spacing w:val="1"/>
        </w:rPr>
        <w:t xml:space="preserve"> </w:t>
      </w:r>
      <w:r>
        <w:t>построений.</w:t>
      </w:r>
    </w:p>
    <w:p w:rsidR="00676A99" w:rsidRDefault="003D1F18">
      <w:pPr>
        <w:pStyle w:val="a3"/>
        <w:spacing w:line="266" w:lineRule="auto"/>
        <w:ind w:right="151" w:firstLine="599"/>
        <w:jc w:val="both"/>
      </w:pPr>
      <w:r>
        <w:t>Выполнение</w:t>
      </w:r>
      <w:r>
        <w:rPr>
          <w:spacing w:val="1"/>
        </w:rPr>
        <w:t xml:space="preserve"> </w:t>
      </w:r>
      <w:r>
        <w:t>рицовки</w:t>
      </w:r>
      <w:r>
        <w:rPr>
          <w:spacing w:val="1"/>
        </w:rPr>
        <w:t xml:space="preserve"> </w:t>
      </w:r>
      <w:r>
        <w:t>на</w:t>
      </w:r>
      <w:r>
        <w:rPr>
          <w:spacing w:val="1"/>
        </w:rPr>
        <w:t xml:space="preserve"> </w:t>
      </w:r>
      <w:r>
        <w:t>картоне</w:t>
      </w:r>
      <w:r>
        <w:rPr>
          <w:spacing w:val="1"/>
        </w:rPr>
        <w:t xml:space="preserve"> </w:t>
      </w:r>
      <w:r>
        <w:t>с</w:t>
      </w:r>
      <w:r>
        <w:rPr>
          <w:spacing w:val="1"/>
        </w:rPr>
        <w:t xml:space="preserve"> </w:t>
      </w:r>
      <w:r>
        <w:t>помощью</w:t>
      </w:r>
      <w:r>
        <w:rPr>
          <w:spacing w:val="1"/>
        </w:rPr>
        <w:t xml:space="preserve"> </w:t>
      </w:r>
      <w:r>
        <w:t>канцелярского</w:t>
      </w:r>
      <w:r>
        <w:rPr>
          <w:spacing w:val="1"/>
        </w:rPr>
        <w:t xml:space="preserve"> </w:t>
      </w:r>
      <w:r>
        <w:t>ножа,</w:t>
      </w:r>
      <w:r>
        <w:rPr>
          <w:spacing w:val="1"/>
        </w:rPr>
        <w:t xml:space="preserve"> </w:t>
      </w:r>
      <w:r>
        <w:t>выполнение</w:t>
      </w:r>
      <w:r>
        <w:rPr>
          <w:spacing w:val="1"/>
        </w:rPr>
        <w:t xml:space="preserve"> </w:t>
      </w:r>
      <w:r>
        <w:t>отверстий</w:t>
      </w:r>
      <w:r>
        <w:rPr>
          <w:spacing w:val="-1"/>
        </w:rPr>
        <w:t xml:space="preserve"> </w:t>
      </w:r>
      <w:r>
        <w:t>шилом.</w:t>
      </w:r>
    </w:p>
    <w:p w:rsidR="00676A99" w:rsidRDefault="003D1F18">
      <w:pPr>
        <w:pStyle w:val="a3"/>
        <w:spacing w:line="264" w:lineRule="auto"/>
        <w:ind w:right="144" w:firstLine="599"/>
        <w:jc w:val="both"/>
      </w:pPr>
      <w:r>
        <w:t>Технология</w:t>
      </w:r>
      <w:r>
        <w:rPr>
          <w:spacing w:val="1"/>
        </w:rPr>
        <w:t xml:space="preserve"> </w:t>
      </w:r>
      <w:r>
        <w:t>обработки</w:t>
      </w:r>
      <w:r>
        <w:rPr>
          <w:spacing w:val="1"/>
        </w:rPr>
        <w:t xml:space="preserve"> </w:t>
      </w:r>
      <w:r>
        <w:t>текстильных</w:t>
      </w:r>
      <w:r>
        <w:rPr>
          <w:spacing w:val="1"/>
        </w:rPr>
        <w:t xml:space="preserve"> </w:t>
      </w:r>
      <w:r>
        <w:t>материалов.</w:t>
      </w:r>
      <w:r>
        <w:rPr>
          <w:spacing w:val="1"/>
        </w:rPr>
        <w:t xml:space="preserve"> </w:t>
      </w:r>
      <w:r>
        <w:t>Использование</w:t>
      </w:r>
      <w:r>
        <w:rPr>
          <w:spacing w:val="1"/>
        </w:rPr>
        <w:t xml:space="preserve"> </w:t>
      </w:r>
      <w:r>
        <w:t>трикотажа</w:t>
      </w:r>
      <w:r>
        <w:rPr>
          <w:spacing w:val="1"/>
        </w:rPr>
        <w:t xml:space="preserve"> </w:t>
      </w:r>
      <w:r>
        <w:t>и</w:t>
      </w:r>
      <w:r>
        <w:rPr>
          <w:spacing w:val="1"/>
        </w:rPr>
        <w:t xml:space="preserve"> </w:t>
      </w:r>
      <w:r>
        <w:t>нетканых материалов для изготовления изделий. Использование вариантов строчки косого</w:t>
      </w:r>
      <w:r>
        <w:rPr>
          <w:spacing w:val="-57"/>
        </w:rPr>
        <w:t xml:space="preserve"> </w:t>
      </w:r>
      <w:r>
        <w:t>стежка</w:t>
      </w:r>
      <w:r>
        <w:rPr>
          <w:spacing w:val="1"/>
        </w:rPr>
        <w:t xml:space="preserve"> </w:t>
      </w:r>
      <w:r>
        <w:t>(крестик,</w:t>
      </w:r>
      <w:r>
        <w:rPr>
          <w:spacing w:val="1"/>
        </w:rPr>
        <w:t xml:space="preserve"> </w:t>
      </w:r>
      <w:r>
        <w:t>стебельчатая</w:t>
      </w:r>
      <w:r>
        <w:rPr>
          <w:spacing w:val="1"/>
        </w:rPr>
        <w:t xml:space="preserve"> </w:t>
      </w:r>
      <w:r>
        <w:t>и</w:t>
      </w:r>
      <w:r>
        <w:rPr>
          <w:spacing w:val="1"/>
        </w:rPr>
        <w:t xml:space="preserve"> </w:t>
      </w:r>
      <w:r>
        <w:t>другие)</w:t>
      </w:r>
      <w:r>
        <w:rPr>
          <w:spacing w:val="1"/>
        </w:rPr>
        <w:t xml:space="preserve"> </w:t>
      </w:r>
      <w:r>
        <w:t>и</w:t>
      </w:r>
      <w:r>
        <w:rPr>
          <w:spacing w:val="1"/>
        </w:rPr>
        <w:t xml:space="preserve"> </w:t>
      </w:r>
      <w:r>
        <w:t>(или)</w:t>
      </w:r>
      <w:r>
        <w:rPr>
          <w:spacing w:val="1"/>
        </w:rPr>
        <w:t xml:space="preserve"> </w:t>
      </w:r>
      <w:r>
        <w:t>петельной</w:t>
      </w:r>
      <w:r>
        <w:rPr>
          <w:spacing w:val="1"/>
        </w:rPr>
        <w:t xml:space="preserve"> </w:t>
      </w:r>
      <w:r>
        <w:t>строчки</w:t>
      </w:r>
      <w:r>
        <w:rPr>
          <w:spacing w:val="1"/>
        </w:rPr>
        <w:t xml:space="preserve"> </w:t>
      </w:r>
      <w:r>
        <w:t>для</w:t>
      </w:r>
      <w:r>
        <w:rPr>
          <w:spacing w:val="60"/>
        </w:rPr>
        <w:t xml:space="preserve"> </w:t>
      </w:r>
      <w:r>
        <w:t>соединения</w:t>
      </w:r>
      <w:r>
        <w:rPr>
          <w:spacing w:val="1"/>
        </w:rPr>
        <w:t xml:space="preserve"> </w:t>
      </w:r>
      <w:r>
        <w:t>деталей</w:t>
      </w:r>
      <w:r>
        <w:rPr>
          <w:spacing w:val="1"/>
        </w:rPr>
        <w:t xml:space="preserve"> </w:t>
      </w:r>
      <w:r>
        <w:t>изделия</w:t>
      </w:r>
      <w:r>
        <w:rPr>
          <w:spacing w:val="1"/>
        </w:rPr>
        <w:t xml:space="preserve"> </w:t>
      </w:r>
      <w:r>
        <w:t>и</w:t>
      </w:r>
      <w:r>
        <w:rPr>
          <w:spacing w:val="1"/>
        </w:rPr>
        <w:t xml:space="preserve"> </w:t>
      </w:r>
      <w:r>
        <w:t>отделки.</w:t>
      </w:r>
      <w:r>
        <w:rPr>
          <w:spacing w:val="1"/>
        </w:rPr>
        <w:t xml:space="preserve"> </w:t>
      </w:r>
      <w:r>
        <w:t>Пришивание</w:t>
      </w:r>
      <w:r>
        <w:rPr>
          <w:spacing w:val="1"/>
        </w:rPr>
        <w:t xml:space="preserve"> </w:t>
      </w:r>
      <w:r>
        <w:t>пуговиц</w:t>
      </w:r>
      <w:r>
        <w:rPr>
          <w:spacing w:val="1"/>
        </w:rPr>
        <w:t xml:space="preserve"> </w:t>
      </w:r>
      <w:r>
        <w:t>(с</w:t>
      </w:r>
      <w:r>
        <w:rPr>
          <w:spacing w:val="1"/>
        </w:rPr>
        <w:t xml:space="preserve"> </w:t>
      </w:r>
      <w:r>
        <w:t>двумя-четырьмя</w:t>
      </w:r>
      <w:r>
        <w:rPr>
          <w:spacing w:val="1"/>
        </w:rPr>
        <w:t xml:space="preserve"> </w:t>
      </w:r>
      <w:r>
        <w:t>отверстиями).</w:t>
      </w:r>
      <w:r>
        <w:rPr>
          <w:spacing w:val="1"/>
        </w:rPr>
        <w:t xml:space="preserve"> </w:t>
      </w:r>
      <w:r>
        <w:t>Изготовление</w:t>
      </w:r>
      <w:r>
        <w:rPr>
          <w:spacing w:val="-2"/>
        </w:rPr>
        <w:t xml:space="preserve"> </w:t>
      </w:r>
      <w:r>
        <w:t>швейных изделий</w:t>
      </w:r>
      <w:r>
        <w:rPr>
          <w:spacing w:val="-1"/>
        </w:rPr>
        <w:t xml:space="preserve"> </w:t>
      </w:r>
      <w:r>
        <w:t>из нескольких деталей.</w:t>
      </w:r>
    </w:p>
    <w:p w:rsidR="00676A99" w:rsidRDefault="003D1F18">
      <w:pPr>
        <w:pStyle w:val="a3"/>
        <w:spacing w:line="264" w:lineRule="auto"/>
        <w:ind w:right="148" w:firstLine="599"/>
        <w:jc w:val="both"/>
      </w:pPr>
      <w:r>
        <w:t>Использование дополнительных материалов. Комбинирование разных материалов в</w:t>
      </w:r>
      <w:r>
        <w:rPr>
          <w:spacing w:val="1"/>
        </w:rPr>
        <w:t xml:space="preserve"> </w:t>
      </w:r>
      <w:r>
        <w:t>одном</w:t>
      </w:r>
      <w:r>
        <w:rPr>
          <w:spacing w:val="-2"/>
        </w:rPr>
        <w:t xml:space="preserve"> </w:t>
      </w:r>
      <w:r>
        <w:t>изделии.</w:t>
      </w:r>
    </w:p>
    <w:p w:rsidR="00676A99" w:rsidRDefault="00676A99">
      <w:pPr>
        <w:pStyle w:val="a3"/>
        <w:ind w:left="0"/>
        <w:rPr>
          <w:sz w:val="28"/>
        </w:rPr>
      </w:pPr>
    </w:p>
    <w:p w:rsidR="00676A99" w:rsidRDefault="003D1F18">
      <w:pPr>
        <w:pStyle w:val="Heading1"/>
        <w:jc w:val="both"/>
      </w:pPr>
      <w:r>
        <w:t>Конструирование</w:t>
      </w:r>
      <w:r>
        <w:rPr>
          <w:spacing w:val="-4"/>
        </w:rPr>
        <w:t xml:space="preserve"> </w:t>
      </w:r>
      <w:r>
        <w:t>и</w:t>
      </w:r>
      <w:r>
        <w:rPr>
          <w:spacing w:val="-3"/>
        </w:rPr>
        <w:t xml:space="preserve"> </w:t>
      </w:r>
      <w:r>
        <w:t>моделирование</w:t>
      </w:r>
    </w:p>
    <w:p w:rsidR="00676A99" w:rsidRDefault="003D1F18">
      <w:pPr>
        <w:pStyle w:val="a3"/>
        <w:spacing w:before="21" w:line="264" w:lineRule="auto"/>
        <w:ind w:right="144" w:firstLine="599"/>
        <w:jc w:val="both"/>
      </w:pPr>
      <w:r>
        <w:t>Конструирование и моделирование изделий из различных материалов, в том числе</w:t>
      </w:r>
      <w:r>
        <w:rPr>
          <w:spacing w:val="1"/>
        </w:rPr>
        <w:t xml:space="preserve"> </w:t>
      </w:r>
      <w:r>
        <w:t>наборов</w:t>
      </w:r>
      <w:r>
        <w:rPr>
          <w:spacing w:val="1"/>
        </w:rPr>
        <w:t xml:space="preserve"> </w:t>
      </w:r>
      <w:r>
        <w:t>«Конструктор»</w:t>
      </w:r>
      <w:r>
        <w:rPr>
          <w:spacing w:val="1"/>
        </w:rPr>
        <w:t xml:space="preserve"> </w:t>
      </w:r>
      <w:r>
        <w:t>по</w:t>
      </w:r>
      <w:r>
        <w:rPr>
          <w:spacing w:val="1"/>
        </w:rPr>
        <w:t xml:space="preserve"> </w:t>
      </w:r>
      <w:r>
        <w:t>заданным</w:t>
      </w:r>
      <w:r>
        <w:rPr>
          <w:spacing w:val="1"/>
        </w:rPr>
        <w:t xml:space="preserve"> </w:t>
      </w:r>
      <w:r>
        <w:t>условиям</w:t>
      </w:r>
      <w:r>
        <w:rPr>
          <w:spacing w:val="1"/>
        </w:rPr>
        <w:t xml:space="preserve"> </w:t>
      </w:r>
      <w:r>
        <w:t>(технико-технологическим,</w:t>
      </w:r>
      <w:r>
        <w:rPr>
          <w:spacing w:val="1"/>
        </w:rPr>
        <w:t xml:space="preserve"> </w:t>
      </w:r>
      <w:r>
        <w:t>функциональным, декоративно-художественным). Способы подвижного и неподвижного</w:t>
      </w:r>
      <w:r>
        <w:rPr>
          <w:spacing w:val="1"/>
        </w:rPr>
        <w:t xml:space="preserve"> </w:t>
      </w:r>
      <w:r>
        <w:t>соединения деталей набора «Конструктор», их использование в изделиях, жѐсткость и</w:t>
      </w:r>
      <w:r>
        <w:rPr>
          <w:spacing w:val="1"/>
        </w:rPr>
        <w:t xml:space="preserve"> </w:t>
      </w:r>
      <w:r>
        <w:t>устойчивость</w:t>
      </w:r>
      <w:r>
        <w:rPr>
          <w:spacing w:val="-1"/>
        </w:rPr>
        <w:t xml:space="preserve"> </w:t>
      </w:r>
      <w:r>
        <w:t>конструкции.</w:t>
      </w:r>
    </w:p>
    <w:p w:rsidR="00676A99" w:rsidRDefault="003D1F18">
      <w:pPr>
        <w:pStyle w:val="a3"/>
        <w:spacing w:before="2" w:line="264" w:lineRule="auto"/>
        <w:ind w:right="150" w:firstLine="599"/>
        <w:jc w:val="both"/>
      </w:pPr>
      <w:r>
        <w:t>Создание</w:t>
      </w:r>
      <w:r>
        <w:rPr>
          <w:spacing w:val="1"/>
        </w:rPr>
        <w:t xml:space="preserve"> </w:t>
      </w:r>
      <w:r>
        <w:t>простых</w:t>
      </w:r>
      <w:r>
        <w:rPr>
          <w:spacing w:val="1"/>
        </w:rPr>
        <w:t xml:space="preserve"> </w:t>
      </w:r>
      <w:r>
        <w:t>макетов</w:t>
      </w:r>
      <w:r>
        <w:rPr>
          <w:spacing w:val="1"/>
        </w:rPr>
        <w:t xml:space="preserve"> </w:t>
      </w:r>
      <w:r>
        <w:t>и</w:t>
      </w:r>
      <w:r>
        <w:rPr>
          <w:spacing w:val="1"/>
        </w:rPr>
        <w:t xml:space="preserve"> </w:t>
      </w:r>
      <w:r>
        <w:t>моделей</w:t>
      </w:r>
      <w:r>
        <w:rPr>
          <w:spacing w:val="1"/>
        </w:rPr>
        <w:t xml:space="preserve"> </w:t>
      </w:r>
      <w:r>
        <w:t>архитектурных</w:t>
      </w:r>
      <w:r>
        <w:rPr>
          <w:spacing w:val="1"/>
        </w:rPr>
        <w:t xml:space="preserve"> </w:t>
      </w:r>
      <w:r>
        <w:t>сооружений,</w:t>
      </w:r>
      <w:r>
        <w:rPr>
          <w:spacing w:val="1"/>
        </w:rPr>
        <w:t xml:space="preserve"> </w:t>
      </w:r>
      <w:r>
        <w:t>технических</w:t>
      </w:r>
      <w:r>
        <w:rPr>
          <w:spacing w:val="1"/>
        </w:rPr>
        <w:t xml:space="preserve"> </w:t>
      </w:r>
      <w:r>
        <w:t>устройств,</w:t>
      </w:r>
      <w:r>
        <w:rPr>
          <w:spacing w:val="1"/>
        </w:rPr>
        <w:t xml:space="preserve"> </w:t>
      </w:r>
      <w:r>
        <w:t>бытовых</w:t>
      </w:r>
      <w:r>
        <w:rPr>
          <w:spacing w:val="1"/>
        </w:rPr>
        <w:t xml:space="preserve"> </w:t>
      </w:r>
      <w:r>
        <w:t>конструкций.</w:t>
      </w:r>
      <w:r>
        <w:rPr>
          <w:spacing w:val="1"/>
        </w:rPr>
        <w:t xml:space="preserve"> </w:t>
      </w:r>
      <w:r>
        <w:t>Выполнение</w:t>
      </w:r>
      <w:r>
        <w:rPr>
          <w:spacing w:val="1"/>
        </w:rPr>
        <w:t xml:space="preserve"> </w:t>
      </w:r>
      <w:r>
        <w:t>заданий</w:t>
      </w:r>
      <w:r>
        <w:rPr>
          <w:spacing w:val="1"/>
        </w:rPr>
        <w:t xml:space="preserve"> </w:t>
      </w:r>
      <w:r>
        <w:t>на</w:t>
      </w:r>
      <w:r>
        <w:rPr>
          <w:spacing w:val="1"/>
        </w:rPr>
        <w:t xml:space="preserve"> </w:t>
      </w:r>
      <w:r>
        <w:t>доработку</w:t>
      </w:r>
      <w:r>
        <w:rPr>
          <w:spacing w:val="1"/>
        </w:rPr>
        <w:t xml:space="preserve"> </w:t>
      </w:r>
      <w:r>
        <w:t>конструкций</w:t>
      </w:r>
      <w:r>
        <w:rPr>
          <w:spacing w:val="1"/>
        </w:rPr>
        <w:t xml:space="preserve"> </w:t>
      </w:r>
      <w:r>
        <w:t>(отдельных</w:t>
      </w:r>
      <w:r>
        <w:rPr>
          <w:spacing w:val="1"/>
        </w:rPr>
        <w:t xml:space="preserve"> </w:t>
      </w:r>
      <w:r>
        <w:t>узлов,</w:t>
      </w:r>
      <w:r>
        <w:rPr>
          <w:spacing w:val="1"/>
        </w:rPr>
        <w:t xml:space="preserve"> </w:t>
      </w:r>
      <w:r>
        <w:t>соединений)</w:t>
      </w:r>
      <w:r>
        <w:rPr>
          <w:spacing w:val="1"/>
        </w:rPr>
        <w:t xml:space="preserve"> </w:t>
      </w:r>
      <w:r>
        <w:t>с</w:t>
      </w:r>
      <w:r>
        <w:rPr>
          <w:spacing w:val="1"/>
        </w:rPr>
        <w:t xml:space="preserve"> </w:t>
      </w:r>
      <w:r>
        <w:t>учѐтом</w:t>
      </w:r>
      <w:r>
        <w:rPr>
          <w:spacing w:val="1"/>
        </w:rPr>
        <w:t xml:space="preserve"> </w:t>
      </w:r>
      <w:r>
        <w:t>дополнительных</w:t>
      </w:r>
      <w:r>
        <w:rPr>
          <w:spacing w:val="1"/>
        </w:rPr>
        <w:t xml:space="preserve"> </w:t>
      </w:r>
      <w:r>
        <w:t>условий</w:t>
      </w:r>
      <w:r>
        <w:rPr>
          <w:spacing w:val="1"/>
        </w:rPr>
        <w:t xml:space="preserve"> </w:t>
      </w:r>
      <w:r>
        <w:t>(требований).</w:t>
      </w:r>
      <w:r>
        <w:rPr>
          <w:spacing w:val="1"/>
        </w:rPr>
        <w:t xml:space="preserve"> </w:t>
      </w:r>
      <w:r>
        <w:t>Использование измерений и построений для решения практических задач. Решение задач</w:t>
      </w:r>
      <w:r>
        <w:rPr>
          <w:spacing w:val="1"/>
        </w:rPr>
        <w:t xml:space="preserve"> </w:t>
      </w:r>
      <w:r>
        <w:t>на</w:t>
      </w:r>
      <w:r>
        <w:rPr>
          <w:spacing w:val="-2"/>
        </w:rPr>
        <w:t xml:space="preserve"> </w:t>
      </w:r>
      <w:r>
        <w:t>мысленную</w:t>
      </w:r>
      <w:r>
        <w:rPr>
          <w:spacing w:val="-2"/>
        </w:rPr>
        <w:t xml:space="preserve"> </w:t>
      </w:r>
      <w:r>
        <w:t>трансформацию</w:t>
      </w:r>
      <w:r>
        <w:rPr>
          <w:spacing w:val="-1"/>
        </w:rPr>
        <w:t xml:space="preserve"> </w:t>
      </w:r>
      <w:r>
        <w:t>трѐхмерной</w:t>
      </w:r>
      <w:r>
        <w:rPr>
          <w:spacing w:val="-1"/>
        </w:rPr>
        <w:t xml:space="preserve"> </w:t>
      </w:r>
      <w:r>
        <w:t>конструкции</w:t>
      </w:r>
      <w:r>
        <w:rPr>
          <w:spacing w:val="-1"/>
        </w:rPr>
        <w:t xml:space="preserve"> </w:t>
      </w:r>
      <w:r>
        <w:t>в</w:t>
      </w:r>
      <w:r>
        <w:rPr>
          <w:spacing w:val="4"/>
        </w:rPr>
        <w:t xml:space="preserve"> </w:t>
      </w:r>
      <w:r>
        <w:t>развѐртку</w:t>
      </w:r>
      <w:r>
        <w:rPr>
          <w:spacing w:val="-4"/>
        </w:rPr>
        <w:t xml:space="preserve"> </w:t>
      </w:r>
      <w:r>
        <w:t>(и</w:t>
      </w:r>
      <w:r>
        <w:rPr>
          <w:spacing w:val="-1"/>
        </w:rPr>
        <w:t xml:space="preserve"> </w:t>
      </w:r>
      <w:r>
        <w:t>наоборот).</w:t>
      </w:r>
    </w:p>
    <w:p w:rsidR="00676A99" w:rsidRDefault="00676A99">
      <w:pPr>
        <w:spacing w:line="264" w:lineRule="auto"/>
        <w:jc w:val="both"/>
        <w:sectPr w:rsidR="00676A99">
          <w:pgSz w:w="11910" w:h="16390"/>
          <w:pgMar w:top="1060" w:right="700" w:bottom="1160" w:left="1560" w:header="0" w:footer="938" w:gutter="0"/>
          <w:cols w:space="720"/>
        </w:sectPr>
      </w:pPr>
    </w:p>
    <w:p w:rsidR="00676A99" w:rsidRDefault="003D1F18">
      <w:pPr>
        <w:pStyle w:val="Heading1"/>
        <w:spacing w:before="69"/>
        <w:jc w:val="both"/>
      </w:pPr>
      <w:r>
        <w:lastRenderedPageBreak/>
        <w:t>Информационно-коммуникативные</w:t>
      </w:r>
      <w:r>
        <w:rPr>
          <w:spacing w:val="-10"/>
        </w:rPr>
        <w:t xml:space="preserve"> </w:t>
      </w:r>
      <w:r>
        <w:t>технологии</w:t>
      </w:r>
    </w:p>
    <w:p w:rsidR="00676A99" w:rsidRDefault="003D1F18">
      <w:pPr>
        <w:pStyle w:val="a3"/>
        <w:spacing w:before="24" w:line="264" w:lineRule="auto"/>
        <w:ind w:right="149" w:firstLine="599"/>
        <w:jc w:val="both"/>
      </w:pPr>
      <w:r>
        <w:t>Информационная</w:t>
      </w:r>
      <w:r>
        <w:rPr>
          <w:spacing w:val="1"/>
        </w:rPr>
        <w:t xml:space="preserve"> </w:t>
      </w:r>
      <w:r>
        <w:t>среда,</w:t>
      </w:r>
      <w:r>
        <w:rPr>
          <w:spacing w:val="1"/>
        </w:rPr>
        <w:t xml:space="preserve"> </w:t>
      </w:r>
      <w:r>
        <w:t>основные</w:t>
      </w:r>
      <w:r>
        <w:rPr>
          <w:spacing w:val="1"/>
        </w:rPr>
        <w:t xml:space="preserve"> </w:t>
      </w:r>
      <w:r>
        <w:t>источники</w:t>
      </w:r>
      <w:r>
        <w:rPr>
          <w:spacing w:val="1"/>
        </w:rPr>
        <w:t xml:space="preserve"> </w:t>
      </w:r>
      <w:r>
        <w:t>(органы</w:t>
      </w:r>
      <w:r>
        <w:rPr>
          <w:spacing w:val="1"/>
        </w:rPr>
        <w:t xml:space="preserve"> </w:t>
      </w:r>
      <w:r>
        <w:t>восприятия)</w:t>
      </w:r>
      <w:r>
        <w:rPr>
          <w:spacing w:val="1"/>
        </w:rPr>
        <w:t xml:space="preserve"> </w:t>
      </w:r>
      <w:r>
        <w:t>информации,</w:t>
      </w:r>
      <w:r>
        <w:rPr>
          <w:spacing w:val="1"/>
        </w:rPr>
        <w:t xml:space="preserve"> </w:t>
      </w:r>
      <w:r>
        <w:t>получаемой</w:t>
      </w:r>
      <w:r>
        <w:rPr>
          <w:spacing w:val="1"/>
        </w:rPr>
        <w:t xml:space="preserve"> </w:t>
      </w:r>
      <w:r>
        <w:t>человеком.</w:t>
      </w:r>
      <w:r>
        <w:rPr>
          <w:spacing w:val="1"/>
        </w:rPr>
        <w:t xml:space="preserve"> </w:t>
      </w:r>
      <w:r>
        <w:t>Сохранение</w:t>
      </w:r>
      <w:r>
        <w:rPr>
          <w:spacing w:val="1"/>
        </w:rPr>
        <w:t xml:space="preserve"> </w:t>
      </w:r>
      <w:r>
        <w:t>и</w:t>
      </w:r>
      <w:r>
        <w:rPr>
          <w:spacing w:val="1"/>
        </w:rPr>
        <w:t xml:space="preserve"> </w:t>
      </w:r>
      <w:r>
        <w:t>передача</w:t>
      </w:r>
      <w:r>
        <w:rPr>
          <w:spacing w:val="1"/>
        </w:rPr>
        <w:t xml:space="preserve"> </w:t>
      </w:r>
      <w:r>
        <w:t>информации.</w:t>
      </w:r>
      <w:r>
        <w:rPr>
          <w:spacing w:val="1"/>
        </w:rPr>
        <w:t xml:space="preserve"> </w:t>
      </w:r>
      <w:r>
        <w:t>Информационные</w:t>
      </w:r>
      <w:r>
        <w:rPr>
          <w:spacing w:val="1"/>
        </w:rPr>
        <w:t xml:space="preserve"> </w:t>
      </w:r>
      <w:r>
        <w:t>технологии.</w:t>
      </w:r>
      <w:r>
        <w:rPr>
          <w:spacing w:val="1"/>
        </w:rPr>
        <w:t xml:space="preserve"> </w:t>
      </w:r>
      <w:r>
        <w:t>Источники</w:t>
      </w:r>
      <w:r>
        <w:rPr>
          <w:spacing w:val="1"/>
        </w:rPr>
        <w:t xml:space="preserve"> </w:t>
      </w:r>
      <w:r>
        <w:t>информации,</w:t>
      </w:r>
      <w:r>
        <w:rPr>
          <w:spacing w:val="1"/>
        </w:rPr>
        <w:t xml:space="preserve"> </w:t>
      </w:r>
      <w:r>
        <w:t>используемые</w:t>
      </w:r>
      <w:r>
        <w:rPr>
          <w:spacing w:val="1"/>
        </w:rPr>
        <w:t xml:space="preserve"> </w:t>
      </w:r>
      <w:r>
        <w:t>человеком</w:t>
      </w:r>
      <w:r>
        <w:rPr>
          <w:spacing w:val="1"/>
        </w:rPr>
        <w:t xml:space="preserve"> </w:t>
      </w:r>
      <w:r>
        <w:t>в</w:t>
      </w:r>
      <w:r>
        <w:rPr>
          <w:spacing w:val="1"/>
        </w:rPr>
        <w:t xml:space="preserve"> </w:t>
      </w:r>
      <w:r>
        <w:t>быту:</w:t>
      </w:r>
      <w:r>
        <w:rPr>
          <w:spacing w:val="60"/>
        </w:rPr>
        <w:t xml:space="preserve"> </w:t>
      </w:r>
      <w:r>
        <w:t>телевидение,</w:t>
      </w:r>
      <w:r>
        <w:rPr>
          <w:spacing w:val="1"/>
        </w:rPr>
        <w:t xml:space="preserve"> </w:t>
      </w:r>
      <w:r>
        <w:t>радио,</w:t>
      </w:r>
      <w:r>
        <w:rPr>
          <w:spacing w:val="1"/>
        </w:rPr>
        <w:t xml:space="preserve"> </w:t>
      </w:r>
      <w:r>
        <w:t>печатные</w:t>
      </w:r>
      <w:r>
        <w:rPr>
          <w:spacing w:val="1"/>
        </w:rPr>
        <w:t xml:space="preserve"> </w:t>
      </w:r>
      <w:r>
        <w:t>издания,</w:t>
      </w:r>
      <w:r>
        <w:rPr>
          <w:spacing w:val="1"/>
        </w:rPr>
        <w:t xml:space="preserve"> </w:t>
      </w:r>
      <w:r>
        <w:t>персональный</w:t>
      </w:r>
      <w:r>
        <w:rPr>
          <w:spacing w:val="1"/>
        </w:rPr>
        <w:t xml:space="preserve"> </w:t>
      </w:r>
      <w:r>
        <w:t>компьютер</w:t>
      </w:r>
      <w:r>
        <w:rPr>
          <w:spacing w:val="1"/>
        </w:rPr>
        <w:t xml:space="preserve"> </w:t>
      </w:r>
      <w:r>
        <w:t>и</w:t>
      </w:r>
      <w:r>
        <w:rPr>
          <w:spacing w:val="1"/>
        </w:rPr>
        <w:t xml:space="preserve"> </w:t>
      </w:r>
      <w:r>
        <w:t>другие.</w:t>
      </w:r>
      <w:r>
        <w:rPr>
          <w:spacing w:val="1"/>
        </w:rPr>
        <w:t xml:space="preserve"> </w:t>
      </w:r>
      <w:r>
        <w:t>Современный</w:t>
      </w:r>
      <w:r>
        <w:rPr>
          <w:spacing w:val="1"/>
        </w:rPr>
        <w:t xml:space="preserve"> </w:t>
      </w:r>
      <w:r>
        <w:t>информационный</w:t>
      </w:r>
      <w:r>
        <w:rPr>
          <w:spacing w:val="1"/>
        </w:rPr>
        <w:t xml:space="preserve"> </w:t>
      </w:r>
      <w:r>
        <w:t>мир.</w:t>
      </w:r>
      <w:r>
        <w:rPr>
          <w:spacing w:val="1"/>
        </w:rPr>
        <w:t xml:space="preserve"> </w:t>
      </w:r>
      <w:r>
        <w:t>Персональный</w:t>
      </w:r>
      <w:r>
        <w:rPr>
          <w:spacing w:val="1"/>
        </w:rPr>
        <w:t xml:space="preserve"> </w:t>
      </w:r>
      <w:r>
        <w:t>компьютер</w:t>
      </w:r>
      <w:r>
        <w:rPr>
          <w:spacing w:val="1"/>
        </w:rPr>
        <w:t xml:space="preserve"> </w:t>
      </w:r>
      <w:r>
        <w:t>(ПК)</w:t>
      </w:r>
      <w:r>
        <w:rPr>
          <w:spacing w:val="1"/>
        </w:rPr>
        <w:t xml:space="preserve"> </w:t>
      </w:r>
      <w:r>
        <w:t>и</w:t>
      </w:r>
      <w:r>
        <w:rPr>
          <w:spacing w:val="1"/>
        </w:rPr>
        <w:t xml:space="preserve"> </w:t>
      </w:r>
      <w:r>
        <w:t>его</w:t>
      </w:r>
      <w:r>
        <w:rPr>
          <w:spacing w:val="1"/>
        </w:rPr>
        <w:t xml:space="preserve"> </w:t>
      </w:r>
      <w:r>
        <w:t>назначение.</w:t>
      </w:r>
      <w:r>
        <w:rPr>
          <w:spacing w:val="1"/>
        </w:rPr>
        <w:t xml:space="preserve"> </w:t>
      </w:r>
      <w:r>
        <w:t>Правила</w:t>
      </w:r>
      <w:r>
        <w:rPr>
          <w:spacing w:val="1"/>
        </w:rPr>
        <w:t xml:space="preserve"> </w:t>
      </w:r>
      <w:r>
        <w:t>пользования ПК для сохранения здоровья. Назначение основных устройств компьютера</w:t>
      </w:r>
      <w:r>
        <w:rPr>
          <w:spacing w:val="1"/>
        </w:rPr>
        <w:t xml:space="preserve"> </w:t>
      </w:r>
      <w:r>
        <w:t>для ввода, вывода и обработки информации. Работа с доступной информацией (книги,</w:t>
      </w:r>
      <w:r>
        <w:rPr>
          <w:spacing w:val="1"/>
        </w:rPr>
        <w:t xml:space="preserve"> </w:t>
      </w:r>
      <w:r>
        <w:t>музеи, беседы (мастер-классы) с мастерами, Интернет, видео, DVD). Работа с текстовым</w:t>
      </w:r>
      <w:r>
        <w:rPr>
          <w:spacing w:val="1"/>
        </w:rPr>
        <w:t xml:space="preserve"> </w:t>
      </w:r>
      <w:r>
        <w:t>редактором</w:t>
      </w:r>
      <w:r>
        <w:rPr>
          <w:spacing w:val="-2"/>
        </w:rPr>
        <w:t xml:space="preserve"> </w:t>
      </w:r>
      <w:r>
        <w:t>Microsoft</w:t>
      </w:r>
      <w:r>
        <w:rPr>
          <w:spacing w:val="3"/>
        </w:rPr>
        <w:t xml:space="preserve"> </w:t>
      </w:r>
      <w:r>
        <w:t>Word или</w:t>
      </w:r>
      <w:r>
        <w:rPr>
          <w:spacing w:val="1"/>
        </w:rPr>
        <w:t xml:space="preserve"> </w:t>
      </w:r>
      <w:r>
        <w:t>другим.</w:t>
      </w:r>
    </w:p>
    <w:p w:rsidR="00676A99" w:rsidRDefault="00676A99">
      <w:pPr>
        <w:pStyle w:val="a3"/>
        <w:spacing w:before="2"/>
        <w:ind w:left="0"/>
        <w:rPr>
          <w:sz w:val="28"/>
        </w:rPr>
      </w:pPr>
    </w:p>
    <w:p w:rsidR="00676A99" w:rsidRDefault="003D1F18">
      <w:pPr>
        <w:pStyle w:val="a3"/>
        <w:ind w:left="262"/>
        <w:jc w:val="both"/>
      </w:pPr>
      <w:r>
        <w:t>УНИВЕРСАЛЬНЫЕ</w:t>
      </w:r>
      <w:r>
        <w:rPr>
          <w:spacing w:val="-5"/>
        </w:rPr>
        <w:t xml:space="preserve"> </w:t>
      </w:r>
      <w:r>
        <w:t>УЧЕБНЫЕ</w:t>
      </w:r>
      <w:r>
        <w:rPr>
          <w:spacing w:val="-5"/>
        </w:rPr>
        <w:t xml:space="preserve"> </w:t>
      </w:r>
      <w:r>
        <w:t>ДЕЙСТВИЯ</w:t>
      </w:r>
    </w:p>
    <w:p w:rsidR="00676A99" w:rsidRDefault="003D1F18">
      <w:pPr>
        <w:pStyle w:val="a3"/>
        <w:spacing w:before="26" w:line="264" w:lineRule="auto"/>
        <w:ind w:right="151" w:firstLine="599"/>
        <w:jc w:val="both"/>
      </w:pPr>
      <w:r>
        <w:t>Изучение</w:t>
      </w:r>
      <w:r>
        <w:rPr>
          <w:spacing w:val="1"/>
        </w:rPr>
        <w:t xml:space="preserve"> </w:t>
      </w:r>
      <w:r>
        <w:t>технологии</w:t>
      </w:r>
      <w:r>
        <w:rPr>
          <w:spacing w:val="1"/>
        </w:rPr>
        <w:t xml:space="preserve"> </w:t>
      </w:r>
      <w:r>
        <w:t>в</w:t>
      </w:r>
      <w:r>
        <w:rPr>
          <w:spacing w:val="1"/>
        </w:rPr>
        <w:t xml:space="preserve"> </w:t>
      </w:r>
      <w:r>
        <w:t>3</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 действий: познавательных универсальных учебных действий, 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совместной</w:t>
      </w:r>
      <w:r>
        <w:rPr>
          <w:spacing w:val="-1"/>
        </w:rPr>
        <w:t xml:space="preserve"> </w:t>
      </w:r>
      <w:r>
        <w:t>деятельности.</w:t>
      </w:r>
    </w:p>
    <w:p w:rsidR="00676A99" w:rsidRDefault="00676A99">
      <w:pPr>
        <w:pStyle w:val="a3"/>
        <w:spacing w:before="5"/>
        <w:ind w:left="0"/>
        <w:rPr>
          <w:sz w:val="28"/>
        </w:rPr>
      </w:pPr>
    </w:p>
    <w:p w:rsidR="00676A99" w:rsidRDefault="003D1F18">
      <w:pPr>
        <w:pStyle w:val="Heading1"/>
        <w:spacing w:line="264" w:lineRule="auto"/>
        <w:ind w:right="3724"/>
      </w:pPr>
      <w:r>
        <w:t>Познавательные универсальные учебные действия</w:t>
      </w:r>
      <w:r>
        <w:rPr>
          <w:spacing w:val="1"/>
        </w:rPr>
        <w:t xml:space="preserve"> </w:t>
      </w:r>
      <w:r>
        <w:t>Базовые</w:t>
      </w:r>
      <w:r>
        <w:rPr>
          <w:spacing w:val="-4"/>
        </w:rPr>
        <w:t xml:space="preserve"> </w:t>
      </w:r>
      <w:r>
        <w:t>логические</w:t>
      </w:r>
      <w:r>
        <w:rPr>
          <w:spacing w:val="-4"/>
        </w:rPr>
        <w:t xml:space="preserve"> </w:t>
      </w:r>
      <w:r>
        <w:t>и</w:t>
      </w:r>
      <w:r>
        <w:rPr>
          <w:spacing w:val="-2"/>
        </w:rPr>
        <w:t xml:space="preserve"> </w:t>
      </w:r>
      <w:r>
        <w:t>исследовательские</w:t>
      </w:r>
      <w:r>
        <w:rPr>
          <w:spacing w:val="-4"/>
        </w:rPr>
        <w:t xml:space="preserve"> </w:t>
      </w:r>
      <w:r>
        <w:t>действия:</w:t>
      </w:r>
    </w:p>
    <w:p w:rsidR="00676A99" w:rsidRDefault="003D1F18">
      <w:pPr>
        <w:pStyle w:val="a3"/>
        <w:spacing w:line="264" w:lineRule="auto"/>
        <w:ind w:firstLine="599"/>
      </w:pPr>
      <w:r>
        <w:t>ориентироваться</w:t>
      </w:r>
      <w:r>
        <w:rPr>
          <w:spacing w:val="-2"/>
        </w:rPr>
        <w:t xml:space="preserve"> </w:t>
      </w:r>
      <w:r>
        <w:t>в</w:t>
      </w:r>
      <w:r>
        <w:rPr>
          <w:spacing w:val="1"/>
        </w:rPr>
        <w:t xml:space="preserve"> </w:t>
      </w:r>
      <w:r>
        <w:t>терминах,</w:t>
      </w:r>
      <w:r>
        <w:rPr>
          <w:spacing w:val="-1"/>
        </w:rPr>
        <w:t xml:space="preserve"> </w:t>
      </w:r>
      <w:r>
        <w:t>используемых</w:t>
      </w:r>
      <w:r>
        <w:rPr>
          <w:spacing w:val="2"/>
        </w:rPr>
        <w:t xml:space="preserve"> </w:t>
      </w:r>
      <w:r>
        <w:t>в</w:t>
      </w:r>
      <w:r>
        <w:rPr>
          <w:spacing w:val="1"/>
        </w:rPr>
        <w:t xml:space="preserve"> </w:t>
      </w:r>
      <w:r>
        <w:t>технологии,</w:t>
      </w:r>
      <w:r>
        <w:rPr>
          <w:spacing w:val="-1"/>
        </w:rPr>
        <w:t xml:space="preserve"> </w:t>
      </w:r>
      <w:r>
        <w:t>использовать</w:t>
      </w:r>
      <w:r>
        <w:rPr>
          <w:spacing w:val="2"/>
        </w:rPr>
        <w:t xml:space="preserve"> </w:t>
      </w:r>
      <w:r>
        <w:t>их в</w:t>
      </w:r>
      <w:r>
        <w:rPr>
          <w:spacing w:val="-2"/>
        </w:rPr>
        <w:t xml:space="preserve"> </w:t>
      </w:r>
      <w:r>
        <w:t>ответах</w:t>
      </w:r>
      <w:r>
        <w:rPr>
          <w:spacing w:val="-57"/>
        </w:rPr>
        <w:t xml:space="preserve"> </w:t>
      </w:r>
      <w:r>
        <w:t>на</w:t>
      </w:r>
      <w:r>
        <w:rPr>
          <w:spacing w:val="-2"/>
        </w:rPr>
        <w:t xml:space="preserve"> </w:t>
      </w:r>
      <w:r>
        <w:t>вопросы и высказываниях</w:t>
      </w:r>
      <w:r>
        <w:rPr>
          <w:spacing w:val="1"/>
        </w:rPr>
        <w:t xml:space="preserve"> </w:t>
      </w:r>
      <w:r>
        <w:t>(в</w:t>
      </w:r>
      <w:r>
        <w:rPr>
          <w:spacing w:val="-1"/>
        </w:rPr>
        <w:t xml:space="preserve"> </w:t>
      </w:r>
      <w:r>
        <w:t>пределах</w:t>
      </w:r>
      <w:r>
        <w:rPr>
          <w:spacing w:val="2"/>
        </w:rPr>
        <w:t xml:space="preserve"> </w:t>
      </w:r>
      <w:r>
        <w:t>изученного);</w:t>
      </w:r>
    </w:p>
    <w:p w:rsidR="00676A99" w:rsidRDefault="003D1F18">
      <w:pPr>
        <w:pStyle w:val="a3"/>
        <w:spacing w:line="264" w:lineRule="auto"/>
        <w:ind w:firstLine="599"/>
      </w:pPr>
      <w:r>
        <w:t>осуществлять</w:t>
      </w:r>
      <w:r>
        <w:rPr>
          <w:spacing w:val="56"/>
        </w:rPr>
        <w:t xml:space="preserve"> </w:t>
      </w:r>
      <w:r>
        <w:t>анализ</w:t>
      </w:r>
      <w:r>
        <w:rPr>
          <w:spacing w:val="56"/>
        </w:rPr>
        <w:t xml:space="preserve"> </w:t>
      </w:r>
      <w:r>
        <w:t>предложенных</w:t>
      </w:r>
      <w:r>
        <w:rPr>
          <w:spacing w:val="57"/>
        </w:rPr>
        <w:t xml:space="preserve"> </w:t>
      </w:r>
      <w:r>
        <w:t>образцов</w:t>
      </w:r>
      <w:r>
        <w:rPr>
          <w:spacing w:val="54"/>
        </w:rPr>
        <w:t xml:space="preserve"> </w:t>
      </w:r>
      <w:r>
        <w:t>с</w:t>
      </w:r>
      <w:r>
        <w:rPr>
          <w:spacing w:val="54"/>
        </w:rPr>
        <w:t xml:space="preserve"> </w:t>
      </w:r>
      <w:r>
        <w:t>выделением</w:t>
      </w:r>
      <w:r>
        <w:rPr>
          <w:spacing w:val="54"/>
        </w:rPr>
        <w:t xml:space="preserve"> </w:t>
      </w:r>
      <w:r>
        <w:t>существенных</w:t>
      </w:r>
      <w:r>
        <w:rPr>
          <w:spacing w:val="54"/>
        </w:rPr>
        <w:t xml:space="preserve"> </w:t>
      </w:r>
      <w:r>
        <w:t>и</w:t>
      </w:r>
      <w:r>
        <w:rPr>
          <w:spacing w:val="-57"/>
        </w:rPr>
        <w:t xml:space="preserve"> </w:t>
      </w:r>
      <w:r>
        <w:t>несущественных признаков;</w:t>
      </w:r>
    </w:p>
    <w:p w:rsidR="00676A99" w:rsidRDefault="003D1F18">
      <w:pPr>
        <w:pStyle w:val="a3"/>
        <w:spacing w:line="264" w:lineRule="auto"/>
        <w:ind w:firstLine="599"/>
      </w:pPr>
      <w:r>
        <w:t>выполнять</w:t>
      </w:r>
      <w:r>
        <w:rPr>
          <w:spacing w:val="29"/>
        </w:rPr>
        <w:t xml:space="preserve"> </w:t>
      </w:r>
      <w:r>
        <w:t>работу</w:t>
      </w:r>
      <w:r>
        <w:rPr>
          <w:spacing w:val="24"/>
        </w:rPr>
        <w:t xml:space="preserve"> </w:t>
      </w:r>
      <w:r>
        <w:t>в</w:t>
      </w:r>
      <w:r>
        <w:rPr>
          <w:spacing w:val="30"/>
        </w:rPr>
        <w:t xml:space="preserve"> </w:t>
      </w:r>
      <w:r>
        <w:t>соответствии</w:t>
      </w:r>
      <w:r>
        <w:rPr>
          <w:spacing w:val="29"/>
        </w:rPr>
        <w:t xml:space="preserve"> </w:t>
      </w:r>
      <w:r>
        <w:t>с</w:t>
      </w:r>
      <w:r>
        <w:rPr>
          <w:spacing w:val="28"/>
        </w:rPr>
        <w:t xml:space="preserve"> </w:t>
      </w:r>
      <w:r>
        <w:t>инструкцией,</w:t>
      </w:r>
      <w:r>
        <w:rPr>
          <w:spacing w:val="32"/>
        </w:rPr>
        <w:t xml:space="preserve"> </w:t>
      </w:r>
      <w:r>
        <w:t>устной</w:t>
      </w:r>
      <w:r>
        <w:rPr>
          <w:spacing w:val="29"/>
        </w:rPr>
        <w:t xml:space="preserve"> </w:t>
      </w:r>
      <w:r>
        <w:t>или</w:t>
      </w:r>
      <w:r>
        <w:rPr>
          <w:spacing w:val="30"/>
        </w:rPr>
        <w:t xml:space="preserve"> </w:t>
      </w:r>
      <w:r>
        <w:t>письменной,</w:t>
      </w:r>
      <w:r>
        <w:rPr>
          <w:spacing w:val="28"/>
        </w:rPr>
        <w:t xml:space="preserve"> </w:t>
      </w:r>
      <w:r>
        <w:t>а</w:t>
      </w:r>
      <w:r>
        <w:rPr>
          <w:spacing w:val="28"/>
        </w:rPr>
        <w:t xml:space="preserve"> </w:t>
      </w:r>
      <w:r>
        <w:t>также</w:t>
      </w:r>
      <w:r>
        <w:rPr>
          <w:spacing w:val="-57"/>
        </w:rPr>
        <w:t xml:space="preserve"> </w:t>
      </w:r>
      <w:r>
        <w:t>графически</w:t>
      </w:r>
      <w:r>
        <w:rPr>
          <w:spacing w:val="-1"/>
        </w:rPr>
        <w:t xml:space="preserve"> </w:t>
      </w:r>
      <w:r>
        <w:t>представленной в</w:t>
      </w:r>
      <w:r>
        <w:rPr>
          <w:spacing w:val="-1"/>
        </w:rPr>
        <w:t xml:space="preserve"> </w:t>
      </w:r>
      <w:r>
        <w:t>схеме, таблице;</w:t>
      </w:r>
    </w:p>
    <w:p w:rsidR="00676A99" w:rsidRDefault="003D1F18">
      <w:pPr>
        <w:pStyle w:val="a3"/>
        <w:spacing w:line="264" w:lineRule="auto"/>
        <w:ind w:left="741" w:right="149"/>
      </w:pPr>
      <w:r>
        <w:t>определять способы доработки конструкций с учѐтом предложенных условий;</w:t>
      </w:r>
      <w:r>
        <w:rPr>
          <w:spacing w:val="1"/>
        </w:rPr>
        <w:t xml:space="preserve"> </w:t>
      </w:r>
      <w:r>
        <w:t>классифицировать</w:t>
      </w:r>
      <w:r>
        <w:rPr>
          <w:spacing w:val="7"/>
        </w:rPr>
        <w:t xml:space="preserve"> </w:t>
      </w:r>
      <w:r>
        <w:t>изделия</w:t>
      </w:r>
      <w:r>
        <w:rPr>
          <w:spacing w:val="6"/>
        </w:rPr>
        <w:t xml:space="preserve"> </w:t>
      </w:r>
      <w:r>
        <w:t>по</w:t>
      </w:r>
      <w:r>
        <w:rPr>
          <w:spacing w:val="6"/>
        </w:rPr>
        <w:t xml:space="preserve"> </w:t>
      </w:r>
      <w:r>
        <w:t>самостоятельно</w:t>
      </w:r>
      <w:r>
        <w:rPr>
          <w:spacing w:val="3"/>
        </w:rPr>
        <w:t xml:space="preserve"> </w:t>
      </w:r>
      <w:r>
        <w:t>предложенному</w:t>
      </w:r>
      <w:r>
        <w:rPr>
          <w:spacing w:val="1"/>
        </w:rPr>
        <w:t xml:space="preserve"> </w:t>
      </w:r>
      <w:r>
        <w:t>существенному</w:t>
      </w:r>
    </w:p>
    <w:p w:rsidR="00676A99" w:rsidRDefault="003D1F18">
      <w:pPr>
        <w:pStyle w:val="a3"/>
        <w:spacing w:line="264" w:lineRule="auto"/>
        <w:ind w:left="741" w:right="1312" w:hanging="600"/>
      </w:pPr>
      <w:r>
        <w:t>признаку (используемый материал, форма, размер, назначение, способ сборки);</w:t>
      </w:r>
      <w:r>
        <w:rPr>
          <w:spacing w:val="-58"/>
        </w:rPr>
        <w:t xml:space="preserve"> </w:t>
      </w:r>
      <w:r>
        <w:t>читать и воспроизводить простой чертѐж (эскиз) развѐртки изделия;</w:t>
      </w:r>
      <w:r>
        <w:rPr>
          <w:spacing w:val="1"/>
        </w:rPr>
        <w:t xml:space="preserve"> </w:t>
      </w:r>
      <w:r>
        <w:t>восстанавливать</w:t>
      </w:r>
      <w:r>
        <w:rPr>
          <w:spacing w:val="-5"/>
        </w:rPr>
        <w:t xml:space="preserve"> </w:t>
      </w:r>
      <w:r>
        <w:t>нарушенную</w:t>
      </w:r>
      <w:r>
        <w:rPr>
          <w:spacing w:val="-4"/>
        </w:rPr>
        <w:t xml:space="preserve"> </w:t>
      </w:r>
      <w:r>
        <w:t>последовательность</w:t>
      </w:r>
      <w:r>
        <w:rPr>
          <w:spacing w:val="-5"/>
        </w:rPr>
        <w:t xml:space="preserve"> </w:t>
      </w:r>
      <w:r>
        <w:t>выполнения</w:t>
      </w:r>
      <w:r>
        <w:rPr>
          <w:spacing w:val="1"/>
        </w:rPr>
        <w:t xml:space="preserve"> </w:t>
      </w:r>
      <w:r>
        <w:t>изделия.</w:t>
      </w:r>
    </w:p>
    <w:p w:rsidR="00676A99" w:rsidRDefault="003D1F18">
      <w:pPr>
        <w:pStyle w:val="Heading1"/>
        <w:spacing w:before="2"/>
      </w:pPr>
      <w:r>
        <w:t>Работа</w:t>
      </w:r>
      <w:r>
        <w:rPr>
          <w:spacing w:val="-3"/>
        </w:rPr>
        <w:t xml:space="preserve"> </w:t>
      </w:r>
      <w:r>
        <w:t>с</w:t>
      </w:r>
      <w:r>
        <w:rPr>
          <w:spacing w:val="-3"/>
        </w:rPr>
        <w:t xml:space="preserve"> </w:t>
      </w:r>
      <w:r>
        <w:t>информацией:</w:t>
      </w:r>
    </w:p>
    <w:p w:rsidR="00676A99" w:rsidRDefault="003D1F18">
      <w:pPr>
        <w:pStyle w:val="a3"/>
        <w:spacing w:before="22" w:line="264" w:lineRule="auto"/>
        <w:ind w:right="149" w:firstLine="599"/>
      </w:pPr>
      <w:r>
        <w:t>анализировать</w:t>
      </w:r>
      <w:r>
        <w:rPr>
          <w:spacing w:val="5"/>
        </w:rPr>
        <w:t xml:space="preserve"> </w:t>
      </w:r>
      <w:r>
        <w:t>и</w:t>
      </w:r>
      <w:r>
        <w:rPr>
          <w:spacing w:val="5"/>
        </w:rPr>
        <w:t xml:space="preserve"> </w:t>
      </w:r>
      <w:r>
        <w:t>использовать</w:t>
      </w:r>
      <w:r>
        <w:rPr>
          <w:spacing w:val="5"/>
        </w:rPr>
        <w:t xml:space="preserve"> </w:t>
      </w:r>
      <w:r>
        <w:t>знаково-символические</w:t>
      </w:r>
      <w:r>
        <w:rPr>
          <w:spacing w:val="5"/>
        </w:rPr>
        <w:t xml:space="preserve"> </w:t>
      </w:r>
      <w:r>
        <w:t>средства</w:t>
      </w:r>
      <w:r>
        <w:rPr>
          <w:spacing w:val="7"/>
        </w:rPr>
        <w:t xml:space="preserve"> </w:t>
      </w:r>
      <w:r>
        <w:t>представления</w:t>
      </w:r>
      <w:r>
        <w:rPr>
          <w:spacing w:val="-57"/>
        </w:rPr>
        <w:t xml:space="preserve"> </w:t>
      </w:r>
      <w:r>
        <w:t>информации</w:t>
      </w:r>
      <w:r>
        <w:rPr>
          <w:spacing w:val="-1"/>
        </w:rPr>
        <w:t xml:space="preserve"> </w:t>
      </w:r>
      <w:r>
        <w:t>для создания</w:t>
      </w:r>
      <w:r>
        <w:rPr>
          <w:spacing w:val="-1"/>
        </w:rPr>
        <w:t xml:space="preserve"> </w:t>
      </w:r>
      <w:r>
        <w:t>моделей и макетов</w:t>
      </w:r>
      <w:r>
        <w:rPr>
          <w:spacing w:val="-1"/>
        </w:rPr>
        <w:t xml:space="preserve"> </w:t>
      </w:r>
      <w:r>
        <w:t>изучаемых</w:t>
      </w:r>
      <w:r>
        <w:rPr>
          <w:spacing w:val="1"/>
        </w:rPr>
        <w:t xml:space="preserve"> </w:t>
      </w:r>
      <w:r>
        <w:t>объектов;</w:t>
      </w:r>
    </w:p>
    <w:p w:rsidR="00676A99" w:rsidRDefault="003D1F18">
      <w:pPr>
        <w:pStyle w:val="a3"/>
        <w:spacing w:line="264" w:lineRule="auto"/>
        <w:ind w:firstLine="599"/>
      </w:pPr>
      <w:r>
        <w:t>на</w:t>
      </w:r>
      <w:r>
        <w:rPr>
          <w:spacing w:val="3"/>
        </w:rPr>
        <w:t xml:space="preserve"> </w:t>
      </w:r>
      <w:r>
        <w:t>основе</w:t>
      </w:r>
      <w:r>
        <w:rPr>
          <w:spacing w:val="3"/>
        </w:rPr>
        <w:t xml:space="preserve"> </w:t>
      </w:r>
      <w:r>
        <w:t>анализа</w:t>
      </w:r>
      <w:r>
        <w:rPr>
          <w:spacing w:val="3"/>
        </w:rPr>
        <w:t xml:space="preserve"> </w:t>
      </w:r>
      <w:r>
        <w:t>информации</w:t>
      </w:r>
      <w:r>
        <w:rPr>
          <w:spacing w:val="5"/>
        </w:rPr>
        <w:t xml:space="preserve"> </w:t>
      </w:r>
      <w:r>
        <w:t>производить</w:t>
      </w:r>
      <w:r>
        <w:rPr>
          <w:spacing w:val="4"/>
        </w:rPr>
        <w:t xml:space="preserve"> </w:t>
      </w:r>
      <w:r>
        <w:t>выбор</w:t>
      </w:r>
      <w:r>
        <w:rPr>
          <w:spacing w:val="5"/>
        </w:rPr>
        <w:t xml:space="preserve"> </w:t>
      </w:r>
      <w:r>
        <w:t>наиболее</w:t>
      </w:r>
      <w:r>
        <w:rPr>
          <w:spacing w:val="2"/>
        </w:rPr>
        <w:t xml:space="preserve"> </w:t>
      </w:r>
      <w:r>
        <w:t>эффективных</w:t>
      </w:r>
      <w:r>
        <w:rPr>
          <w:spacing w:val="7"/>
        </w:rPr>
        <w:t xml:space="preserve"> </w:t>
      </w:r>
      <w:r>
        <w:t>способов</w:t>
      </w:r>
      <w:r>
        <w:rPr>
          <w:spacing w:val="-57"/>
        </w:rPr>
        <w:t xml:space="preserve"> </w:t>
      </w:r>
      <w:r>
        <w:t>работы;</w:t>
      </w:r>
    </w:p>
    <w:p w:rsidR="00676A99" w:rsidRDefault="003D1F18">
      <w:pPr>
        <w:pStyle w:val="a3"/>
        <w:spacing w:line="264" w:lineRule="auto"/>
        <w:ind w:firstLine="599"/>
      </w:pPr>
      <w:r>
        <w:t>осуществлять</w:t>
      </w:r>
      <w:r>
        <w:rPr>
          <w:spacing w:val="1"/>
        </w:rPr>
        <w:t xml:space="preserve"> </w:t>
      </w:r>
      <w:r>
        <w:t>поиск необходимой информации</w:t>
      </w:r>
      <w:r>
        <w:rPr>
          <w:spacing w:val="1"/>
        </w:rPr>
        <w:t xml:space="preserve"> </w:t>
      </w:r>
      <w:r>
        <w:t>для выполнения учебных заданий</w:t>
      </w:r>
      <w:r>
        <w:rPr>
          <w:spacing w:val="1"/>
        </w:rPr>
        <w:t xml:space="preserve"> </w:t>
      </w:r>
      <w:r>
        <w:t>с</w:t>
      </w:r>
      <w:r>
        <w:rPr>
          <w:spacing w:val="-57"/>
        </w:rPr>
        <w:t xml:space="preserve"> </w:t>
      </w:r>
      <w:r>
        <w:t>использованием учебной литературы;</w:t>
      </w:r>
    </w:p>
    <w:p w:rsidR="00676A99" w:rsidRDefault="003D1F18">
      <w:pPr>
        <w:pStyle w:val="a3"/>
        <w:tabs>
          <w:tab w:val="left" w:pos="2398"/>
          <w:tab w:val="left" w:pos="3576"/>
          <w:tab w:val="left" w:pos="7676"/>
          <w:tab w:val="left" w:pos="9144"/>
        </w:tabs>
        <w:spacing w:before="1" w:line="264" w:lineRule="auto"/>
        <w:ind w:right="147" w:firstLine="599"/>
      </w:pPr>
      <w:r>
        <w:t>использовать</w:t>
      </w:r>
      <w:r>
        <w:tab/>
        <w:t>средства</w:t>
      </w:r>
      <w:r>
        <w:tab/>
        <w:t>информационно-коммуникационных</w:t>
      </w:r>
      <w:r>
        <w:tab/>
        <w:t>технологий</w:t>
      </w:r>
      <w:r>
        <w:tab/>
      </w:r>
      <w:r>
        <w:rPr>
          <w:spacing w:val="-1"/>
        </w:rPr>
        <w:t>для</w:t>
      </w:r>
      <w:r>
        <w:rPr>
          <w:spacing w:val="-57"/>
        </w:rPr>
        <w:t xml:space="preserve"> </w:t>
      </w:r>
      <w:r>
        <w:t>решения</w:t>
      </w:r>
      <w:r>
        <w:rPr>
          <w:spacing w:val="-1"/>
        </w:rPr>
        <w:t xml:space="preserve"> </w:t>
      </w:r>
      <w:r>
        <w:t>учебных</w:t>
      </w:r>
      <w:r>
        <w:rPr>
          <w:spacing w:val="-1"/>
        </w:rPr>
        <w:t xml:space="preserve"> </w:t>
      </w:r>
      <w:r>
        <w:t>и</w:t>
      </w:r>
      <w:r>
        <w:rPr>
          <w:spacing w:val="-4"/>
        </w:rPr>
        <w:t xml:space="preserve"> </w:t>
      </w:r>
      <w:r>
        <w:t>практических задач,</w:t>
      </w:r>
      <w:r>
        <w:rPr>
          <w:spacing w:val="-2"/>
        </w:rPr>
        <w:t xml:space="preserve"> </w:t>
      </w:r>
      <w:r>
        <w:t>в</w:t>
      </w:r>
      <w:r>
        <w:rPr>
          <w:spacing w:val="-3"/>
        </w:rPr>
        <w:t xml:space="preserve"> </w:t>
      </w:r>
      <w:r>
        <w:t>том</w:t>
      </w:r>
      <w:r>
        <w:rPr>
          <w:spacing w:val="-2"/>
        </w:rPr>
        <w:t xml:space="preserve"> </w:t>
      </w:r>
      <w:r>
        <w:t>числе</w:t>
      </w:r>
      <w:r>
        <w:rPr>
          <w:spacing w:val="-3"/>
        </w:rPr>
        <w:t xml:space="preserve"> </w:t>
      </w:r>
      <w:r>
        <w:t>Интернет</w:t>
      </w:r>
      <w:r>
        <w:rPr>
          <w:spacing w:val="-3"/>
        </w:rPr>
        <w:t xml:space="preserve"> </w:t>
      </w:r>
      <w:r>
        <w:t>под</w:t>
      </w:r>
      <w:r>
        <w:rPr>
          <w:spacing w:val="-2"/>
        </w:rPr>
        <w:t xml:space="preserve"> </w:t>
      </w:r>
      <w:r>
        <w:t>руководством</w:t>
      </w:r>
      <w:r>
        <w:rPr>
          <w:spacing w:val="-2"/>
        </w:rPr>
        <w:t xml:space="preserve"> </w:t>
      </w:r>
      <w:r>
        <w:t>учителя.</w:t>
      </w:r>
    </w:p>
    <w:p w:rsidR="00676A99" w:rsidRDefault="00676A99">
      <w:pPr>
        <w:pStyle w:val="a3"/>
        <w:spacing w:before="4"/>
        <w:ind w:left="0"/>
        <w:rPr>
          <w:sz w:val="28"/>
        </w:rPr>
      </w:pPr>
    </w:p>
    <w:p w:rsidR="00676A99" w:rsidRDefault="003D1F18">
      <w:pPr>
        <w:pStyle w:val="Heading1"/>
      </w:pPr>
      <w:r>
        <w:t>Коммуникативные</w:t>
      </w:r>
      <w:r>
        <w:rPr>
          <w:spacing w:val="-5"/>
        </w:rPr>
        <w:t xml:space="preserve"> </w:t>
      </w:r>
      <w:r>
        <w:t>универсальные</w:t>
      </w:r>
      <w:r>
        <w:rPr>
          <w:spacing w:val="-4"/>
        </w:rPr>
        <w:t xml:space="preserve"> </w:t>
      </w:r>
      <w:r>
        <w:t>учебные</w:t>
      </w:r>
      <w:r>
        <w:rPr>
          <w:spacing w:val="-1"/>
        </w:rPr>
        <w:t xml:space="preserve"> </w:t>
      </w:r>
      <w:r>
        <w:t>действия</w:t>
      </w:r>
    </w:p>
    <w:p w:rsidR="00676A99" w:rsidRDefault="003D1F18">
      <w:pPr>
        <w:pStyle w:val="a3"/>
        <w:tabs>
          <w:tab w:val="left" w:pos="1875"/>
          <w:tab w:val="left" w:pos="3874"/>
          <w:tab w:val="left" w:pos="5715"/>
          <w:tab w:val="left" w:pos="6835"/>
          <w:tab w:val="left" w:pos="8697"/>
        </w:tabs>
        <w:spacing w:before="24" w:line="264" w:lineRule="auto"/>
        <w:ind w:right="151" w:firstLine="599"/>
      </w:pPr>
      <w:r>
        <w:t>строить</w:t>
      </w:r>
      <w:r>
        <w:tab/>
        <w:t>монологическое</w:t>
      </w:r>
      <w:r>
        <w:tab/>
        <w:t>высказывание,</w:t>
      </w:r>
      <w:r>
        <w:tab/>
        <w:t>владеть</w:t>
      </w:r>
      <w:r>
        <w:tab/>
        <w:t>диалогической</w:t>
      </w:r>
      <w:r>
        <w:tab/>
      </w:r>
      <w:r>
        <w:rPr>
          <w:spacing w:val="-1"/>
        </w:rPr>
        <w:t>формой</w:t>
      </w:r>
      <w:r>
        <w:rPr>
          <w:spacing w:val="-57"/>
        </w:rPr>
        <w:t xml:space="preserve"> </w:t>
      </w:r>
      <w:r>
        <w:t>коммуникации;</w:t>
      </w:r>
    </w:p>
    <w:p w:rsidR="00676A99" w:rsidRDefault="003D1F18">
      <w:pPr>
        <w:pStyle w:val="a3"/>
        <w:spacing w:line="264" w:lineRule="auto"/>
        <w:ind w:right="149" w:firstLine="599"/>
      </w:pPr>
      <w:r>
        <w:t>строить</w:t>
      </w:r>
      <w:r>
        <w:rPr>
          <w:spacing w:val="38"/>
        </w:rPr>
        <w:t xml:space="preserve"> </w:t>
      </w:r>
      <w:r>
        <w:t>рассуждения</w:t>
      </w:r>
      <w:r>
        <w:rPr>
          <w:spacing w:val="39"/>
        </w:rPr>
        <w:t xml:space="preserve"> </w:t>
      </w:r>
      <w:r>
        <w:t>в</w:t>
      </w:r>
      <w:r>
        <w:rPr>
          <w:spacing w:val="39"/>
        </w:rPr>
        <w:t xml:space="preserve"> </w:t>
      </w:r>
      <w:r>
        <w:t>форме</w:t>
      </w:r>
      <w:r>
        <w:rPr>
          <w:spacing w:val="38"/>
        </w:rPr>
        <w:t xml:space="preserve"> </w:t>
      </w:r>
      <w:r>
        <w:t>связи</w:t>
      </w:r>
      <w:r>
        <w:rPr>
          <w:spacing w:val="38"/>
        </w:rPr>
        <w:t xml:space="preserve"> </w:t>
      </w:r>
      <w:r>
        <w:t>простых</w:t>
      </w:r>
      <w:r>
        <w:rPr>
          <w:spacing w:val="39"/>
        </w:rPr>
        <w:t xml:space="preserve"> </w:t>
      </w:r>
      <w:r>
        <w:t>суждений</w:t>
      </w:r>
      <w:r>
        <w:rPr>
          <w:spacing w:val="40"/>
        </w:rPr>
        <w:t xml:space="preserve"> </w:t>
      </w:r>
      <w:r>
        <w:t>об</w:t>
      </w:r>
      <w:r>
        <w:rPr>
          <w:spacing w:val="40"/>
        </w:rPr>
        <w:t xml:space="preserve"> </w:t>
      </w:r>
      <w:r>
        <w:t>объекте,</w:t>
      </w:r>
      <w:r>
        <w:rPr>
          <w:spacing w:val="37"/>
        </w:rPr>
        <w:t xml:space="preserve"> </w:t>
      </w:r>
      <w:r>
        <w:t>его</w:t>
      </w:r>
      <w:r>
        <w:rPr>
          <w:spacing w:val="39"/>
        </w:rPr>
        <w:t xml:space="preserve"> </w:t>
      </w:r>
      <w:r>
        <w:t>строении,</w:t>
      </w:r>
      <w:r>
        <w:rPr>
          <w:spacing w:val="-57"/>
        </w:rPr>
        <w:t xml:space="preserve"> </w:t>
      </w:r>
      <w:r>
        <w:t>свойствах</w:t>
      </w:r>
      <w:r>
        <w:rPr>
          <w:spacing w:val="1"/>
        </w:rPr>
        <w:t xml:space="preserve"> </w:t>
      </w:r>
      <w:r>
        <w:t>и способах</w:t>
      </w:r>
      <w:r>
        <w:rPr>
          <w:spacing w:val="2"/>
        </w:rPr>
        <w:t xml:space="preserve"> </w:t>
      </w:r>
      <w:r>
        <w:t>создания;</w:t>
      </w:r>
    </w:p>
    <w:p w:rsidR="00676A99" w:rsidRDefault="003D1F18">
      <w:pPr>
        <w:pStyle w:val="a3"/>
        <w:ind w:left="741"/>
      </w:pPr>
      <w:r>
        <w:t>описывать</w:t>
      </w:r>
      <w:r>
        <w:rPr>
          <w:spacing w:val="-4"/>
        </w:rPr>
        <w:t xml:space="preserve"> </w:t>
      </w:r>
      <w:r>
        <w:t>предметы</w:t>
      </w:r>
      <w:r>
        <w:rPr>
          <w:spacing w:val="-3"/>
        </w:rPr>
        <w:t xml:space="preserve"> </w:t>
      </w:r>
      <w:r>
        <w:t>рукотворного</w:t>
      </w:r>
      <w:r>
        <w:rPr>
          <w:spacing w:val="-3"/>
        </w:rPr>
        <w:t xml:space="preserve"> </w:t>
      </w:r>
      <w:r>
        <w:t>мира,</w:t>
      </w:r>
      <w:r>
        <w:rPr>
          <w:spacing w:val="-3"/>
        </w:rPr>
        <w:t xml:space="preserve"> </w:t>
      </w:r>
      <w:r>
        <w:t>оценивать</w:t>
      </w:r>
      <w:r>
        <w:rPr>
          <w:spacing w:val="-3"/>
        </w:rPr>
        <w:t xml:space="preserve"> </w:t>
      </w:r>
      <w:r>
        <w:t>их</w:t>
      </w:r>
      <w:r>
        <w:rPr>
          <w:spacing w:val="-1"/>
        </w:rPr>
        <w:t xml:space="preserve"> </w:t>
      </w:r>
      <w:r>
        <w:t>достоинства;</w:t>
      </w:r>
    </w:p>
    <w:p w:rsidR="00676A99" w:rsidRDefault="00676A99">
      <w:pPr>
        <w:sectPr w:rsidR="00676A99">
          <w:pgSz w:w="11910" w:h="16390"/>
          <w:pgMar w:top="1060" w:right="700" w:bottom="1160" w:left="1560" w:header="0" w:footer="938" w:gutter="0"/>
          <w:cols w:space="720"/>
        </w:sectPr>
      </w:pPr>
    </w:p>
    <w:p w:rsidR="00676A99" w:rsidRDefault="003D1F18">
      <w:pPr>
        <w:pStyle w:val="a3"/>
        <w:spacing w:before="64" w:line="264" w:lineRule="auto"/>
        <w:ind w:right="149" w:firstLine="599"/>
      </w:pPr>
      <w:r>
        <w:lastRenderedPageBreak/>
        <w:t>формулировать</w:t>
      </w:r>
      <w:r>
        <w:rPr>
          <w:spacing w:val="23"/>
        </w:rPr>
        <w:t xml:space="preserve"> </w:t>
      </w:r>
      <w:r>
        <w:t>собственное</w:t>
      </w:r>
      <w:r>
        <w:rPr>
          <w:spacing w:val="22"/>
        </w:rPr>
        <w:t xml:space="preserve"> </w:t>
      </w:r>
      <w:r>
        <w:t>мнение,</w:t>
      </w:r>
      <w:r>
        <w:rPr>
          <w:spacing w:val="23"/>
        </w:rPr>
        <w:t xml:space="preserve"> </w:t>
      </w:r>
      <w:r>
        <w:t>аргументировать</w:t>
      </w:r>
      <w:r>
        <w:rPr>
          <w:spacing w:val="23"/>
        </w:rPr>
        <w:t xml:space="preserve"> </w:t>
      </w:r>
      <w:r>
        <w:t>выбор</w:t>
      </w:r>
      <w:r>
        <w:rPr>
          <w:spacing w:val="23"/>
        </w:rPr>
        <w:t xml:space="preserve"> </w:t>
      </w:r>
      <w:r>
        <w:t>вариантов</w:t>
      </w:r>
      <w:r>
        <w:rPr>
          <w:spacing w:val="22"/>
        </w:rPr>
        <w:t xml:space="preserve"> </w:t>
      </w:r>
      <w:r>
        <w:t>и</w:t>
      </w:r>
      <w:r>
        <w:rPr>
          <w:spacing w:val="24"/>
        </w:rPr>
        <w:t xml:space="preserve"> </w:t>
      </w:r>
      <w:r>
        <w:t>способов</w:t>
      </w:r>
      <w:r>
        <w:rPr>
          <w:spacing w:val="-57"/>
        </w:rPr>
        <w:t xml:space="preserve"> </w:t>
      </w:r>
      <w:r>
        <w:t>выполнения</w:t>
      </w:r>
      <w:r>
        <w:rPr>
          <w:spacing w:val="-4"/>
        </w:rPr>
        <w:t xml:space="preserve"> </w:t>
      </w:r>
      <w:r>
        <w:t>задания.</w:t>
      </w:r>
    </w:p>
    <w:p w:rsidR="00676A99" w:rsidRDefault="00676A99">
      <w:pPr>
        <w:pStyle w:val="a3"/>
        <w:spacing w:before="8"/>
        <w:ind w:left="0"/>
        <w:rPr>
          <w:sz w:val="28"/>
        </w:rPr>
      </w:pPr>
    </w:p>
    <w:p w:rsidR="00676A99" w:rsidRDefault="003D1F18">
      <w:pPr>
        <w:pStyle w:val="Heading1"/>
        <w:spacing w:line="264" w:lineRule="auto"/>
        <w:ind w:right="4034"/>
      </w:pPr>
      <w:r>
        <w:t>Регулятивные универсальные учебные действия</w:t>
      </w:r>
      <w:r>
        <w:rPr>
          <w:spacing w:val="-57"/>
        </w:rPr>
        <w:t xml:space="preserve"> </w:t>
      </w:r>
      <w:r>
        <w:t>Самоорганизация</w:t>
      </w:r>
      <w:r>
        <w:rPr>
          <w:spacing w:val="-1"/>
        </w:rPr>
        <w:t xml:space="preserve"> </w:t>
      </w:r>
      <w:r>
        <w:t>и самоконтроль:</w:t>
      </w:r>
    </w:p>
    <w:p w:rsidR="00676A99" w:rsidRDefault="003D1F18">
      <w:pPr>
        <w:pStyle w:val="a3"/>
        <w:spacing w:line="264" w:lineRule="auto"/>
        <w:ind w:firstLine="599"/>
      </w:pPr>
      <w:r>
        <w:t>принимать</w:t>
      </w:r>
      <w:r>
        <w:rPr>
          <w:spacing w:val="45"/>
        </w:rPr>
        <w:t xml:space="preserve"> </w:t>
      </w:r>
      <w:r>
        <w:t>и</w:t>
      </w:r>
      <w:r>
        <w:rPr>
          <w:spacing w:val="45"/>
        </w:rPr>
        <w:t xml:space="preserve"> </w:t>
      </w:r>
      <w:r>
        <w:t>сохранять</w:t>
      </w:r>
      <w:r>
        <w:rPr>
          <w:spacing w:val="47"/>
        </w:rPr>
        <w:t xml:space="preserve"> </w:t>
      </w:r>
      <w:r>
        <w:t>учебную</w:t>
      </w:r>
      <w:r>
        <w:rPr>
          <w:spacing w:val="45"/>
        </w:rPr>
        <w:t xml:space="preserve"> </w:t>
      </w:r>
      <w:r>
        <w:t>задачу,</w:t>
      </w:r>
      <w:r>
        <w:rPr>
          <w:spacing w:val="47"/>
        </w:rPr>
        <w:t xml:space="preserve"> </w:t>
      </w:r>
      <w:r>
        <w:t>осуществлять</w:t>
      </w:r>
      <w:r>
        <w:rPr>
          <w:spacing w:val="45"/>
        </w:rPr>
        <w:t xml:space="preserve"> </w:t>
      </w:r>
      <w:r>
        <w:t>поиск</w:t>
      </w:r>
      <w:r>
        <w:rPr>
          <w:spacing w:val="45"/>
        </w:rPr>
        <w:t xml:space="preserve"> </w:t>
      </w:r>
      <w:r>
        <w:t>средств</w:t>
      </w:r>
      <w:r>
        <w:rPr>
          <w:spacing w:val="44"/>
        </w:rPr>
        <w:t xml:space="preserve"> </w:t>
      </w:r>
      <w:r>
        <w:t>для</w:t>
      </w:r>
      <w:r>
        <w:rPr>
          <w:spacing w:val="45"/>
        </w:rPr>
        <w:t xml:space="preserve"> </w:t>
      </w:r>
      <w:r>
        <w:t>еѐ</w:t>
      </w:r>
      <w:r>
        <w:rPr>
          <w:spacing w:val="-57"/>
        </w:rPr>
        <w:t xml:space="preserve"> </w:t>
      </w:r>
      <w:r>
        <w:t>решения;</w:t>
      </w:r>
    </w:p>
    <w:p w:rsidR="00676A99" w:rsidRDefault="003D1F18">
      <w:pPr>
        <w:pStyle w:val="a3"/>
        <w:spacing w:line="264" w:lineRule="auto"/>
        <w:ind w:firstLine="599"/>
      </w:pPr>
      <w:r>
        <w:t>прогнозировать</w:t>
      </w:r>
      <w:r>
        <w:rPr>
          <w:spacing w:val="1"/>
        </w:rPr>
        <w:t xml:space="preserve"> </w:t>
      </w:r>
      <w:r>
        <w:t>необходимые</w:t>
      </w:r>
      <w:r>
        <w:rPr>
          <w:spacing w:val="1"/>
        </w:rPr>
        <w:t xml:space="preserve"> </w:t>
      </w:r>
      <w:r>
        <w:t>действия</w:t>
      </w:r>
      <w:r>
        <w:rPr>
          <w:spacing w:val="1"/>
        </w:rPr>
        <w:t xml:space="preserve"> </w:t>
      </w:r>
      <w:r>
        <w:t>для</w:t>
      </w:r>
      <w:r>
        <w:rPr>
          <w:spacing w:val="1"/>
        </w:rPr>
        <w:t xml:space="preserve"> </w:t>
      </w:r>
      <w:r>
        <w:t>получения</w:t>
      </w:r>
      <w:r>
        <w:rPr>
          <w:spacing w:val="1"/>
        </w:rPr>
        <w:t xml:space="preserve"> </w:t>
      </w:r>
      <w:r>
        <w:t>практического</w:t>
      </w:r>
      <w:r>
        <w:rPr>
          <w:spacing w:val="1"/>
        </w:rPr>
        <w:t xml:space="preserve"> </w:t>
      </w:r>
      <w:r>
        <w:t>результата,</w:t>
      </w:r>
      <w:r>
        <w:rPr>
          <w:spacing w:val="-57"/>
        </w:rPr>
        <w:t xml:space="preserve"> </w:t>
      </w:r>
      <w:r>
        <w:t>предлагать</w:t>
      </w:r>
      <w:r>
        <w:rPr>
          <w:spacing w:val="-3"/>
        </w:rPr>
        <w:t xml:space="preserve"> </w:t>
      </w:r>
      <w:r>
        <w:t>план</w:t>
      </w:r>
      <w:r>
        <w:rPr>
          <w:spacing w:val="-3"/>
        </w:rPr>
        <w:t xml:space="preserve"> </w:t>
      </w:r>
      <w:r>
        <w:t>действий</w:t>
      </w:r>
      <w:r>
        <w:rPr>
          <w:spacing w:val="-3"/>
        </w:rPr>
        <w:t xml:space="preserve"> </w:t>
      </w:r>
      <w:r>
        <w:t>в</w:t>
      </w:r>
      <w:r>
        <w:rPr>
          <w:spacing w:val="-4"/>
        </w:rPr>
        <w:t xml:space="preserve"> </w:t>
      </w:r>
      <w:r>
        <w:t>соответствии</w:t>
      </w:r>
      <w:r>
        <w:rPr>
          <w:spacing w:val="-3"/>
        </w:rPr>
        <w:t xml:space="preserve"> </w:t>
      </w:r>
      <w:r>
        <w:t>с</w:t>
      </w:r>
      <w:r>
        <w:rPr>
          <w:spacing w:val="-4"/>
        </w:rPr>
        <w:t xml:space="preserve"> </w:t>
      </w:r>
      <w:r>
        <w:t>поставленной</w:t>
      </w:r>
      <w:r>
        <w:rPr>
          <w:spacing w:val="-3"/>
        </w:rPr>
        <w:t xml:space="preserve"> </w:t>
      </w:r>
      <w:r>
        <w:t>задачей,</w:t>
      </w:r>
      <w:r>
        <w:rPr>
          <w:spacing w:val="-3"/>
        </w:rPr>
        <w:t xml:space="preserve"> </w:t>
      </w:r>
      <w:r>
        <w:t>действовать</w:t>
      </w:r>
      <w:r>
        <w:rPr>
          <w:spacing w:val="-3"/>
        </w:rPr>
        <w:t xml:space="preserve"> </w:t>
      </w:r>
      <w:r>
        <w:t>по</w:t>
      </w:r>
      <w:r>
        <w:rPr>
          <w:spacing w:val="-3"/>
        </w:rPr>
        <w:t xml:space="preserve"> </w:t>
      </w:r>
      <w:r>
        <w:t>плану;</w:t>
      </w:r>
    </w:p>
    <w:p w:rsidR="00676A99" w:rsidRDefault="003D1F18">
      <w:pPr>
        <w:pStyle w:val="a3"/>
        <w:tabs>
          <w:tab w:val="left" w:pos="6754"/>
        </w:tabs>
        <w:spacing w:line="264" w:lineRule="auto"/>
        <w:ind w:right="146" w:firstLine="599"/>
      </w:pPr>
      <w:r>
        <w:t xml:space="preserve">выполнять  </w:t>
      </w:r>
      <w:r>
        <w:rPr>
          <w:spacing w:val="15"/>
        </w:rPr>
        <w:t xml:space="preserve"> </w:t>
      </w:r>
      <w:r>
        <w:t xml:space="preserve">действия  </w:t>
      </w:r>
      <w:r>
        <w:rPr>
          <w:spacing w:val="14"/>
        </w:rPr>
        <w:t xml:space="preserve"> </w:t>
      </w:r>
      <w:r>
        <w:t xml:space="preserve">контроля  </w:t>
      </w:r>
      <w:r>
        <w:rPr>
          <w:spacing w:val="15"/>
        </w:rPr>
        <w:t xml:space="preserve"> </w:t>
      </w:r>
      <w:r>
        <w:t xml:space="preserve">и  </w:t>
      </w:r>
      <w:r>
        <w:rPr>
          <w:spacing w:val="17"/>
        </w:rPr>
        <w:t xml:space="preserve"> </w:t>
      </w:r>
      <w:r>
        <w:t xml:space="preserve">оценки,  </w:t>
      </w:r>
      <w:r>
        <w:rPr>
          <w:spacing w:val="15"/>
        </w:rPr>
        <w:t xml:space="preserve"> </w:t>
      </w:r>
      <w:r>
        <w:t>выявлять</w:t>
      </w:r>
      <w:r>
        <w:tab/>
        <w:t>ошибки</w:t>
      </w:r>
      <w:r>
        <w:rPr>
          <w:spacing w:val="18"/>
        </w:rPr>
        <w:t xml:space="preserve"> </w:t>
      </w:r>
      <w:r>
        <w:t>и</w:t>
      </w:r>
      <w:r>
        <w:rPr>
          <w:spacing w:val="16"/>
        </w:rPr>
        <w:t xml:space="preserve"> </w:t>
      </w:r>
      <w:r>
        <w:t>недочѐты</w:t>
      </w:r>
      <w:r>
        <w:rPr>
          <w:spacing w:val="17"/>
        </w:rPr>
        <w:t xml:space="preserve"> </w:t>
      </w:r>
      <w:r>
        <w:t>по</w:t>
      </w:r>
      <w:r>
        <w:rPr>
          <w:spacing w:val="-57"/>
        </w:rPr>
        <w:t xml:space="preserve"> </w:t>
      </w:r>
      <w:r>
        <w:t>результатам</w:t>
      </w:r>
      <w:r>
        <w:rPr>
          <w:spacing w:val="-3"/>
        </w:rPr>
        <w:t xml:space="preserve"> </w:t>
      </w:r>
      <w:r>
        <w:t>работы,</w:t>
      </w:r>
      <w:r>
        <w:rPr>
          <w:spacing w:val="3"/>
        </w:rPr>
        <w:t xml:space="preserve"> </w:t>
      </w:r>
      <w:r>
        <w:t>устанавливать</w:t>
      </w:r>
      <w:r>
        <w:rPr>
          <w:spacing w:val="-1"/>
        </w:rPr>
        <w:t xml:space="preserve"> </w:t>
      </w:r>
      <w:r>
        <w:t>их причины</w:t>
      </w:r>
      <w:r>
        <w:rPr>
          <w:spacing w:val="-1"/>
        </w:rPr>
        <w:t xml:space="preserve"> </w:t>
      </w:r>
      <w:r>
        <w:t>и</w:t>
      </w:r>
      <w:r>
        <w:rPr>
          <w:spacing w:val="-1"/>
        </w:rPr>
        <w:t xml:space="preserve"> </w:t>
      </w:r>
      <w:r>
        <w:t>искать</w:t>
      </w:r>
      <w:r>
        <w:rPr>
          <w:spacing w:val="-2"/>
        </w:rPr>
        <w:t xml:space="preserve"> </w:t>
      </w:r>
      <w:r>
        <w:t>способы устранения;</w:t>
      </w:r>
    </w:p>
    <w:p w:rsidR="00676A99" w:rsidRDefault="003D1F18">
      <w:pPr>
        <w:pStyle w:val="a3"/>
        <w:ind w:left="741"/>
      </w:pPr>
      <w:r>
        <w:t>проявлять</w:t>
      </w:r>
      <w:r>
        <w:rPr>
          <w:spacing w:val="-4"/>
        </w:rPr>
        <w:t xml:space="preserve"> </w:t>
      </w:r>
      <w:r>
        <w:t>волевую</w:t>
      </w:r>
      <w:r>
        <w:rPr>
          <w:spacing w:val="-2"/>
        </w:rPr>
        <w:t xml:space="preserve"> </w:t>
      </w:r>
      <w:r>
        <w:t>саморегуляцию</w:t>
      </w:r>
      <w:r>
        <w:rPr>
          <w:spacing w:val="-4"/>
        </w:rPr>
        <w:t xml:space="preserve"> </w:t>
      </w:r>
      <w:r>
        <w:t>при</w:t>
      </w:r>
      <w:r>
        <w:rPr>
          <w:spacing w:val="-4"/>
        </w:rPr>
        <w:t xml:space="preserve"> </w:t>
      </w:r>
      <w:r>
        <w:t>выполнении</w:t>
      </w:r>
      <w:r>
        <w:rPr>
          <w:spacing w:val="-4"/>
        </w:rPr>
        <w:t xml:space="preserve"> </w:t>
      </w:r>
      <w:r>
        <w:t>задания.</w:t>
      </w:r>
    </w:p>
    <w:p w:rsidR="00676A99" w:rsidRDefault="003D1F18">
      <w:pPr>
        <w:pStyle w:val="Heading1"/>
        <w:spacing w:before="22"/>
        <w:rPr>
          <w:b w:val="0"/>
        </w:rPr>
      </w:pPr>
      <w:r>
        <w:t>Совместная</w:t>
      </w:r>
      <w:r>
        <w:rPr>
          <w:spacing w:val="-3"/>
        </w:rPr>
        <w:t xml:space="preserve"> </w:t>
      </w:r>
      <w:r>
        <w:t>деятельность</w:t>
      </w:r>
      <w:r>
        <w:rPr>
          <w:b w:val="0"/>
        </w:rPr>
        <w:t>:</w:t>
      </w:r>
    </w:p>
    <w:p w:rsidR="00676A99" w:rsidRDefault="003D1F18">
      <w:pPr>
        <w:pStyle w:val="a3"/>
        <w:spacing w:before="28" w:line="264" w:lineRule="auto"/>
        <w:ind w:right="149" w:firstLine="599"/>
      </w:pPr>
      <w:r>
        <w:t>выбирать</w:t>
      </w:r>
      <w:r>
        <w:rPr>
          <w:spacing w:val="20"/>
        </w:rPr>
        <w:t xml:space="preserve"> </w:t>
      </w:r>
      <w:r>
        <w:t>себе</w:t>
      </w:r>
      <w:r>
        <w:rPr>
          <w:spacing w:val="19"/>
        </w:rPr>
        <w:t xml:space="preserve"> </w:t>
      </w:r>
      <w:r>
        <w:t>партнѐров</w:t>
      </w:r>
      <w:r>
        <w:rPr>
          <w:spacing w:val="18"/>
        </w:rPr>
        <w:t xml:space="preserve"> </w:t>
      </w:r>
      <w:r>
        <w:t>по</w:t>
      </w:r>
      <w:r>
        <w:rPr>
          <w:spacing w:val="20"/>
        </w:rPr>
        <w:t xml:space="preserve"> </w:t>
      </w:r>
      <w:r>
        <w:t>совместной</w:t>
      </w:r>
      <w:r>
        <w:rPr>
          <w:spacing w:val="20"/>
        </w:rPr>
        <w:t xml:space="preserve"> </w:t>
      </w:r>
      <w:r>
        <w:t>деятельности</w:t>
      </w:r>
      <w:r>
        <w:rPr>
          <w:spacing w:val="20"/>
        </w:rPr>
        <w:t xml:space="preserve"> </w:t>
      </w:r>
      <w:r>
        <w:t>не</w:t>
      </w:r>
      <w:r>
        <w:rPr>
          <w:spacing w:val="19"/>
        </w:rPr>
        <w:t xml:space="preserve"> </w:t>
      </w:r>
      <w:r>
        <w:t>только</w:t>
      </w:r>
      <w:r>
        <w:rPr>
          <w:spacing w:val="20"/>
        </w:rPr>
        <w:t xml:space="preserve"> </w:t>
      </w:r>
      <w:r>
        <w:t>по</w:t>
      </w:r>
      <w:r>
        <w:rPr>
          <w:spacing w:val="16"/>
        </w:rPr>
        <w:t xml:space="preserve"> </w:t>
      </w:r>
      <w:r>
        <w:t>симпатии,</w:t>
      </w:r>
      <w:r>
        <w:rPr>
          <w:spacing w:val="20"/>
        </w:rPr>
        <w:t xml:space="preserve"> </w:t>
      </w:r>
      <w:r>
        <w:t>но</w:t>
      </w:r>
      <w:r>
        <w:rPr>
          <w:spacing w:val="16"/>
        </w:rPr>
        <w:t xml:space="preserve"> </w:t>
      </w:r>
      <w:r>
        <w:t>и</w:t>
      </w:r>
      <w:r>
        <w:rPr>
          <w:spacing w:val="-57"/>
        </w:rPr>
        <w:t xml:space="preserve"> </w:t>
      </w:r>
      <w:r>
        <w:t>по</w:t>
      </w:r>
      <w:r>
        <w:rPr>
          <w:spacing w:val="-1"/>
        </w:rPr>
        <w:t xml:space="preserve"> </w:t>
      </w:r>
      <w:r>
        <w:t>деловым</w:t>
      </w:r>
      <w:r>
        <w:rPr>
          <w:spacing w:val="-2"/>
        </w:rPr>
        <w:t xml:space="preserve"> </w:t>
      </w:r>
      <w:r>
        <w:t>качествам;</w:t>
      </w:r>
    </w:p>
    <w:p w:rsidR="00676A99" w:rsidRDefault="003D1F18">
      <w:pPr>
        <w:pStyle w:val="a3"/>
        <w:spacing w:before="1" w:line="264" w:lineRule="auto"/>
        <w:ind w:firstLine="599"/>
      </w:pPr>
      <w:r>
        <w:t>справедливо</w:t>
      </w:r>
      <w:r>
        <w:rPr>
          <w:spacing w:val="36"/>
        </w:rPr>
        <w:t xml:space="preserve"> </w:t>
      </w:r>
      <w:r>
        <w:t>распределять</w:t>
      </w:r>
      <w:r>
        <w:rPr>
          <w:spacing w:val="38"/>
        </w:rPr>
        <w:t xml:space="preserve"> </w:t>
      </w:r>
      <w:r>
        <w:t>работу,</w:t>
      </w:r>
      <w:r>
        <w:rPr>
          <w:spacing w:val="37"/>
        </w:rPr>
        <w:t xml:space="preserve"> </w:t>
      </w:r>
      <w:r>
        <w:t>договариваться,</w:t>
      </w:r>
      <w:r>
        <w:rPr>
          <w:spacing w:val="37"/>
        </w:rPr>
        <w:t xml:space="preserve"> </w:t>
      </w:r>
      <w:r>
        <w:t>приходить</w:t>
      </w:r>
      <w:r>
        <w:rPr>
          <w:spacing w:val="35"/>
        </w:rPr>
        <w:t xml:space="preserve"> </w:t>
      </w:r>
      <w:r>
        <w:t>к</w:t>
      </w:r>
      <w:r>
        <w:rPr>
          <w:spacing w:val="38"/>
        </w:rPr>
        <w:t xml:space="preserve"> </w:t>
      </w:r>
      <w:r>
        <w:t>общему</w:t>
      </w:r>
      <w:r>
        <w:rPr>
          <w:spacing w:val="30"/>
        </w:rPr>
        <w:t xml:space="preserve"> </w:t>
      </w:r>
      <w:r>
        <w:t>решению,</w:t>
      </w:r>
      <w:r>
        <w:rPr>
          <w:spacing w:val="-57"/>
        </w:rPr>
        <w:t xml:space="preserve"> </w:t>
      </w:r>
      <w:r>
        <w:t>отвечать</w:t>
      </w:r>
      <w:r>
        <w:rPr>
          <w:spacing w:val="-1"/>
        </w:rPr>
        <w:t xml:space="preserve"> </w:t>
      </w:r>
      <w:r>
        <w:t>за</w:t>
      </w:r>
      <w:r>
        <w:rPr>
          <w:spacing w:val="-1"/>
        </w:rPr>
        <w:t xml:space="preserve"> </w:t>
      </w:r>
      <w:r>
        <w:t>общий результат работы;</w:t>
      </w:r>
    </w:p>
    <w:p w:rsidR="00676A99" w:rsidRDefault="003D1F18">
      <w:pPr>
        <w:pStyle w:val="a3"/>
        <w:spacing w:line="264" w:lineRule="auto"/>
        <w:ind w:left="741"/>
      </w:pPr>
      <w:r>
        <w:t>выполнять роли лидера, подчинѐнного, соблюдать равноправие и дружелюбие;</w:t>
      </w:r>
      <w:r>
        <w:rPr>
          <w:spacing w:val="1"/>
        </w:rPr>
        <w:t xml:space="preserve"> </w:t>
      </w:r>
      <w:r>
        <w:t>осуществлять</w:t>
      </w:r>
      <w:r>
        <w:rPr>
          <w:spacing w:val="15"/>
        </w:rPr>
        <w:t xml:space="preserve"> </w:t>
      </w:r>
      <w:r>
        <w:t>взаимопомощь,</w:t>
      </w:r>
      <w:r>
        <w:rPr>
          <w:spacing w:val="13"/>
        </w:rPr>
        <w:t xml:space="preserve"> </w:t>
      </w:r>
      <w:r>
        <w:t>проявлять</w:t>
      </w:r>
      <w:r>
        <w:rPr>
          <w:spacing w:val="14"/>
        </w:rPr>
        <w:t xml:space="preserve"> </w:t>
      </w:r>
      <w:r>
        <w:t>ответственность</w:t>
      </w:r>
      <w:r>
        <w:rPr>
          <w:spacing w:val="14"/>
        </w:rPr>
        <w:t xml:space="preserve"> </w:t>
      </w:r>
      <w:r>
        <w:t>при</w:t>
      </w:r>
      <w:r>
        <w:rPr>
          <w:spacing w:val="14"/>
        </w:rPr>
        <w:t xml:space="preserve"> </w:t>
      </w:r>
      <w:r>
        <w:t>выполнении</w:t>
      </w:r>
      <w:r>
        <w:rPr>
          <w:spacing w:val="14"/>
        </w:rPr>
        <w:t xml:space="preserve"> </w:t>
      </w:r>
      <w:r>
        <w:t>своей</w:t>
      </w:r>
    </w:p>
    <w:p w:rsidR="00676A99" w:rsidRDefault="003D1F18">
      <w:pPr>
        <w:pStyle w:val="a3"/>
      </w:pPr>
      <w:r>
        <w:t>части</w:t>
      </w:r>
      <w:r>
        <w:rPr>
          <w:spacing w:val="-2"/>
        </w:rPr>
        <w:t xml:space="preserve"> </w:t>
      </w:r>
      <w:r>
        <w:t>работы.</w:t>
      </w:r>
    </w:p>
    <w:p w:rsidR="00676A99" w:rsidRDefault="00676A99">
      <w:pPr>
        <w:pStyle w:val="a3"/>
        <w:spacing w:before="8"/>
        <w:ind w:left="0"/>
        <w:rPr>
          <w:sz w:val="30"/>
        </w:rPr>
      </w:pPr>
    </w:p>
    <w:p w:rsidR="00676A99" w:rsidRDefault="003D1F18" w:rsidP="00FF2AC8">
      <w:pPr>
        <w:pStyle w:val="Heading1"/>
        <w:numPr>
          <w:ilvl w:val="0"/>
          <w:numId w:val="62"/>
        </w:numPr>
        <w:tabs>
          <w:tab w:val="left" w:pos="443"/>
        </w:tabs>
        <w:ind w:hanging="181"/>
      </w:pPr>
      <w:r>
        <w:t>КЛАСС</w:t>
      </w:r>
    </w:p>
    <w:p w:rsidR="00676A99" w:rsidRDefault="00676A99">
      <w:pPr>
        <w:pStyle w:val="a3"/>
        <w:spacing w:before="5"/>
        <w:ind w:left="0"/>
        <w:rPr>
          <w:b/>
          <w:sz w:val="30"/>
        </w:rPr>
      </w:pPr>
    </w:p>
    <w:p w:rsidR="00676A99" w:rsidRDefault="003D1F18">
      <w:pPr>
        <w:ind w:left="262"/>
        <w:jc w:val="both"/>
        <w:rPr>
          <w:b/>
          <w:sz w:val="24"/>
        </w:rPr>
      </w:pPr>
      <w:r>
        <w:rPr>
          <w:b/>
          <w:sz w:val="24"/>
        </w:rPr>
        <w:t>Технологии,</w:t>
      </w:r>
      <w:r>
        <w:rPr>
          <w:b/>
          <w:spacing w:val="-3"/>
          <w:sz w:val="24"/>
        </w:rPr>
        <w:t xml:space="preserve"> </w:t>
      </w:r>
      <w:r>
        <w:rPr>
          <w:b/>
          <w:sz w:val="24"/>
        </w:rPr>
        <w:t>профессии</w:t>
      </w:r>
      <w:r>
        <w:rPr>
          <w:b/>
          <w:spacing w:val="-2"/>
          <w:sz w:val="24"/>
        </w:rPr>
        <w:t xml:space="preserve"> </w:t>
      </w:r>
      <w:r>
        <w:rPr>
          <w:b/>
          <w:sz w:val="24"/>
        </w:rPr>
        <w:t>и</w:t>
      </w:r>
      <w:r>
        <w:rPr>
          <w:b/>
          <w:spacing w:val="-2"/>
          <w:sz w:val="24"/>
        </w:rPr>
        <w:t xml:space="preserve"> </w:t>
      </w:r>
      <w:r>
        <w:rPr>
          <w:b/>
          <w:sz w:val="24"/>
        </w:rPr>
        <w:t>производства</w:t>
      </w:r>
    </w:p>
    <w:p w:rsidR="00676A99" w:rsidRDefault="003D1F18">
      <w:pPr>
        <w:pStyle w:val="a3"/>
        <w:spacing w:before="24" w:line="264" w:lineRule="auto"/>
        <w:ind w:right="150" w:firstLine="599"/>
        <w:jc w:val="both"/>
      </w:pPr>
      <w:r>
        <w:t>Профессии и технологии современного мира. Использование достижений науки в</w:t>
      </w:r>
      <w:r>
        <w:rPr>
          <w:spacing w:val="1"/>
        </w:rPr>
        <w:t xml:space="preserve"> </w:t>
      </w:r>
      <w:r>
        <w:t>развитии</w:t>
      </w:r>
      <w:r>
        <w:rPr>
          <w:spacing w:val="1"/>
        </w:rPr>
        <w:t xml:space="preserve"> </w:t>
      </w:r>
      <w:r>
        <w:t>технического</w:t>
      </w:r>
      <w:r>
        <w:rPr>
          <w:spacing w:val="1"/>
        </w:rPr>
        <w:t xml:space="preserve"> </w:t>
      </w:r>
      <w:r>
        <w:t>прогресса.</w:t>
      </w:r>
      <w:r>
        <w:rPr>
          <w:spacing w:val="1"/>
        </w:rPr>
        <w:t xml:space="preserve"> </w:t>
      </w:r>
      <w:r>
        <w:t>Изобретение</w:t>
      </w:r>
      <w:r>
        <w:rPr>
          <w:spacing w:val="1"/>
        </w:rPr>
        <w:t xml:space="preserve"> </w:t>
      </w:r>
      <w:r>
        <w:t>и</w:t>
      </w:r>
      <w:r>
        <w:rPr>
          <w:spacing w:val="1"/>
        </w:rPr>
        <w:t xml:space="preserve"> </w:t>
      </w:r>
      <w:r>
        <w:t>использование</w:t>
      </w:r>
      <w:r>
        <w:rPr>
          <w:spacing w:val="1"/>
        </w:rPr>
        <w:t xml:space="preserve"> </w:t>
      </w:r>
      <w:r>
        <w:t>синтетических</w:t>
      </w:r>
      <w:r>
        <w:rPr>
          <w:spacing w:val="1"/>
        </w:rPr>
        <w:t xml:space="preserve"> </w:t>
      </w:r>
      <w:r>
        <w:t>материалов с определѐнными заданными свойствами в различных отраслях и профессиях.</w:t>
      </w:r>
      <w:r>
        <w:rPr>
          <w:spacing w:val="1"/>
        </w:rPr>
        <w:t xml:space="preserve"> </w:t>
      </w:r>
      <w:r>
        <w:t>Нефть как универсальное сырьѐ. Материалы, получаемые из нефти (пластик, стеклоткань,</w:t>
      </w:r>
      <w:r>
        <w:rPr>
          <w:spacing w:val="1"/>
        </w:rPr>
        <w:t xml:space="preserve"> </w:t>
      </w:r>
      <w:r>
        <w:t>пенопласт</w:t>
      </w:r>
      <w:r>
        <w:rPr>
          <w:spacing w:val="-1"/>
        </w:rPr>
        <w:t xml:space="preserve"> </w:t>
      </w:r>
      <w:r>
        <w:t>и другие).</w:t>
      </w:r>
    </w:p>
    <w:p w:rsidR="00676A99" w:rsidRDefault="003D1F18">
      <w:pPr>
        <w:pStyle w:val="a3"/>
        <w:spacing w:line="264" w:lineRule="auto"/>
        <w:ind w:left="741" w:right="151"/>
        <w:jc w:val="both"/>
      </w:pPr>
      <w:r>
        <w:t>Профессии, связанные с опасностями (пожарные, космонавты, химики и другие).</w:t>
      </w:r>
      <w:r>
        <w:rPr>
          <w:spacing w:val="1"/>
        </w:rPr>
        <w:t xml:space="preserve"> </w:t>
      </w:r>
      <w:r>
        <w:t>Информационный</w:t>
      </w:r>
      <w:r>
        <w:rPr>
          <w:spacing w:val="27"/>
        </w:rPr>
        <w:t xml:space="preserve"> </w:t>
      </w:r>
      <w:r>
        <w:t>мир,</w:t>
      </w:r>
      <w:r>
        <w:rPr>
          <w:spacing w:val="26"/>
        </w:rPr>
        <w:t xml:space="preserve"> </w:t>
      </w:r>
      <w:r>
        <w:t>его</w:t>
      </w:r>
      <w:r>
        <w:rPr>
          <w:spacing w:val="26"/>
        </w:rPr>
        <w:t xml:space="preserve"> </w:t>
      </w:r>
      <w:r>
        <w:t>место</w:t>
      </w:r>
      <w:r>
        <w:rPr>
          <w:spacing w:val="26"/>
        </w:rPr>
        <w:t xml:space="preserve"> </w:t>
      </w:r>
      <w:r>
        <w:t>и</w:t>
      </w:r>
      <w:r>
        <w:rPr>
          <w:spacing w:val="27"/>
        </w:rPr>
        <w:t xml:space="preserve"> </w:t>
      </w:r>
      <w:r>
        <w:t>влияние</w:t>
      </w:r>
      <w:r>
        <w:rPr>
          <w:spacing w:val="25"/>
        </w:rPr>
        <w:t xml:space="preserve"> </w:t>
      </w:r>
      <w:r>
        <w:t>на</w:t>
      </w:r>
      <w:r>
        <w:rPr>
          <w:spacing w:val="25"/>
        </w:rPr>
        <w:t xml:space="preserve"> </w:t>
      </w:r>
      <w:r>
        <w:t>жизнь</w:t>
      </w:r>
      <w:r>
        <w:rPr>
          <w:spacing w:val="24"/>
        </w:rPr>
        <w:t xml:space="preserve"> </w:t>
      </w:r>
      <w:r>
        <w:t>и</w:t>
      </w:r>
      <w:r>
        <w:rPr>
          <w:spacing w:val="27"/>
        </w:rPr>
        <w:t xml:space="preserve"> </w:t>
      </w:r>
      <w:r>
        <w:t>деятельность</w:t>
      </w:r>
      <w:r>
        <w:rPr>
          <w:spacing w:val="24"/>
        </w:rPr>
        <w:t xml:space="preserve"> </w:t>
      </w:r>
      <w:r>
        <w:t>людей.</w:t>
      </w:r>
    </w:p>
    <w:p w:rsidR="00676A99" w:rsidRDefault="003D1F18">
      <w:pPr>
        <w:pStyle w:val="a3"/>
        <w:spacing w:line="264" w:lineRule="auto"/>
        <w:ind w:right="152"/>
        <w:jc w:val="both"/>
      </w:pPr>
      <w:r>
        <w:t>Влияние</w:t>
      </w:r>
      <w:r>
        <w:rPr>
          <w:spacing w:val="1"/>
        </w:rPr>
        <w:t xml:space="preserve"> </w:t>
      </w:r>
      <w:r>
        <w:t>современных</w:t>
      </w:r>
      <w:r>
        <w:rPr>
          <w:spacing w:val="1"/>
        </w:rPr>
        <w:t xml:space="preserve"> </w:t>
      </w:r>
      <w:r>
        <w:t>технологий</w:t>
      </w:r>
      <w:r>
        <w:rPr>
          <w:spacing w:val="1"/>
        </w:rPr>
        <w:t xml:space="preserve"> </w:t>
      </w:r>
      <w:r>
        <w:t>и</w:t>
      </w:r>
      <w:r>
        <w:rPr>
          <w:spacing w:val="1"/>
        </w:rPr>
        <w:t xml:space="preserve"> </w:t>
      </w:r>
      <w:r>
        <w:t>преобразующей</w:t>
      </w:r>
      <w:r>
        <w:rPr>
          <w:spacing w:val="1"/>
        </w:rPr>
        <w:t xml:space="preserve"> </w:t>
      </w:r>
      <w:r>
        <w:t>деятельности</w:t>
      </w:r>
      <w:r>
        <w:rPr>
          <w:spacing w:val="1"/>
        </w:rPr>
        <w:t xml:space="preserve"> </w:t>
      </w:r>
      <w:r>
        <w:t>человека</w:t>
      </w:r>
      <w:r>
        <w:rPr>
          <w:spacing w:val="1"/>
        </w:rPr>
        <w:t xml:space="preserve"> </w:t>
      </w:r>
      <w:r>
        <w:t>на</w:t>
      </w:r>
      <w:r>
        <w:rPr>
          <w:spacing w:val="1"/>
        </w:rPr>
        <w:t xml:space="preserve"> </w:t>
      </w:r>
      <w:r>
        <w:t>окружающую</w:t>
      </w:r>
      <w:r>
        <w:rPr>
          <w:spacing w:val="-1"/>
        </w:rPr>
        <w:t xml:space="preserve"> </w:t>
      </w:r>
      <w:r>
        <w:t>среду,</w:t>
      </w:r>
      <w:r>
        <w:rPr>
          <w:spacing w:val="2"/>
        </w:rPr>
        <w:t xml:space="preserve"> </w:t>
      </w:r>
      <w:r>
        <w:t>способы еѐ</w:t>
      </w:r>
      <w:r>
        <w:rPr>
          <w:spacing w:val="-1"/>
        </w:rPr>
        <w:t xml:space="preserve"> </w:t>
      </w:r>
      <w:r>
        <w:t>защиты.</w:t>
      </w:r>
    </w:p>
    <w:p w:rsidR="00676A99" w:rsidRDefault="003D1F18">
      <w:pPr>
        <w:pStyle w:val="a3"/>
        <w:spacing w:line="264" w:lineRule="auto"/>
        <w:ind w:right="150" w:firstLine="599"/>
        <w:jc w:val="both"/>
      </w:pPr>
      <w:r>
        <w:t>Сохранение и развитие традиций прошлого в творчестве современных мастеров.</w:t>
      </w:r>
      <w:r>
        <w:rPr>
          <w:spacing w:val="1"/>
        </w:rPr>
        <w:t xml:space="preserve"> </w:t>
      </w:r>
      <w:r>
        <w:t>Бережное</w:t>
      </w:r>
      <w:r>
        <w:rPr>
          <w:spacing w:val="1"/>
        </w:rPr>
        <w:t xml:space="preserve"> </w:t>
      </w:r>
      <w:r>
        <w:t>и</w:t>
      </w:r>
      <w:r>
        <w:rPr>
          <w:spacing w:val="1"/>
        </w:rPr>
        <w:t xml:space="preserve"> </w:t>
      </w:r>
      <w:r>
        <w:t>уважительное</w:t>
      </w:r>
      <w:r>
        <w:rPr>
          <w:spacing w:val="1"/>
        </w:rPr>
        <w:t xml:space="preserve"> </w:t>
      </w:r>
      <w:r>
        <w:t>отношение</w:t>
      </w:r>
      <w:r>
        <w:rPr>
          <w:spacing w:val="1"/>
        </w:rPr>
        <w:t xml:space="preserve"> </w:t>
      </w:r>
      <w:r>
        <w:t>людей</w:t>
      </w:r>
      <w:r>
        <w:rPr>
          <w:spacing w:val="1"/>
        </w:rPr>
        <w:t xml:space="preserve"> </w:t>
      </w:r>
      <w:r>
        <w:t>к</w:t>
      </w:r>
      <w:r>
        <w:rPr>
          <w:spacing w:val="1"/>
        </w:rPr>
        <w:t xml:space="preserve"> </w:t>
      </w:r>
      <w:r>
        <w:t>культурным</w:t>
      </w:r>
      <w:r>
        <w:rPr>
          <w:spacing w:val="1"/>
        </w:rPr>
        <w:t xml:space="preserve"> </w:t>
      </w:r>
      <w:r>
        <w:t>традициям.</w:t>
      </w:r>
      <w:r>
        <w:rPr>
          <w:spacing w:val="1"/>
        </w:rPr>
        <w:t xml:space="preserve"> </w:t>
      </w:r>
      <w:r>
        <w:t>Изготовление</w:t>
      </w:r>
      <w:r>
        <w:rPr>
          <w:spacing w:val="1"/>
        </w:rPr>
        <w:t xml:space="preserve"> </w:t>
      </w:r>
      <w:r>
        <w:t>изделий</w:t>
      </w:r>
      <w:r>
        <w:rPr>
          <w:spacing w:val="1"/>
        </w:rPr>
        <w:t xml:space="preserve"> </w:t>
      </w:r>
      <w:r>
        <w:t>с</w:t>
      </w:r>
      <w:r>
        <w:rPr>
          <w:spacing w:val="1"/>
        </w:rPr>
        <w:t xml:space="preserve"> </w:t>
      </w:r>
      <w:r>
        <w:t>учѐтом</w:t>
      </w:r>
      <w:r>
        <w:rPr>
          <w:spacing w:val="1"/>
        </w:rPr>
        <w:t xml:space="preserve"> </w:t>
      </w:r>
      <w:r>
        <w:t>традиционных</w:t>
      </w:r>
      <w:r>
        <w:rPr>
          <w:spacing w:val="1"/>
        </w:rPr>
        <w:t xml:space="preserve"> </w:t>
      </w:r>
      <w:r>
        <w:t>правил</w:t>
      </w:r>
      <w:r>
        <w:rPr>
          <w:spacing w:val="1"/>
        </w:rPr>
        <w:t xml:space="preserve"> </w:t>
      </w:r>
      <w:r>
        <w:t>и</w:t>
      </w:r>
      <w:r>
        <w:rPr>
          <w:spacing w:val="1"/>
        </w:rPr>
        <w:t xml:space="preserve"> </w:t>
      </w:r>
      <w:r>
        <w:t>современных</w:t>
      </w:r>
      <w:r>
        <w:rPr>
          <w:spacing w:val="1"/>
        </w:rPr>
        <w:t xml:space="preserve"> </w:t>
      </w:r>
      <w:r>
        <w:t>технологий</w:t>
      </w:r>
      <w:r>
        <w:rPr>
          <w:spacing w:val="1"/>
        </w:rPr>
        <w:t xml:space="preserve"> </w:t>
      </w:r>
      <w:r>
        <w:t>(лепка,</w:t>
      </w:r>
      <w:r>
        <w:rPr>
          <w:spacing w:val="60"/>
        </w:rPr>
        <w:t xml:space="preserve"> </w:t>
      </w:r>
      <w:r>
        <w:t>вязание,</w:t>
      </w:r>
      <w:r>
        <w:rPr>
          <w:spacing w:val="1"/>
        </w:rPr>
        <w:t xml:space="preserve"> </w:t>
      </w:r>
      <w:r>
        <w:t>шитьѐ,</w:t>
      </w:r>
      <w:r>
        <w:rPr>
          <w:spacing w:val="-1"/>
        </w:rPr>
        <w:t xml:space="preserve"> </w:t>
      </w:r>
      <w:r>
        <w:t>вышивка</w:t>
      </w:r>
      <w:r>
        <w:rPr>
          <w:spacing w:val="-1"/>
        </w:rPr>
        <w:t xml:space="preserve"> </w:t>
      </w:r>
      <w:r>
        <w:t>и другое).</w:t>
      </w:r>
    </w:p>
    <w:p w:rsidR="00676A99" w:rsidRDefault="003D1F18">
      <w:pPr>
        <w:pStyle w:val="a3"/>
        <w:spacing w:before="1" w:line="264" w:lineRule="auto"/>
        <w:ind w:right="153" w:firstLine="599"/>
        <w:jc w:val="both"/>
      </w:pPr>
      <w:r>
        <w:t>Элементарная</w:t>
      </w:r>
      <w:r>
        <w:rPr>
          <w:spacing w:val="1"/>
        </w:rPr>
        <w:t xml:space="preserve"> </w:t>
      </w:r>
      <w:r>
        <w:t>творческая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(реализация</w:t>
      </w:r>
      <w:r>
        <w:rPr>
          <w:spacing w:val="1"/>
        </w:rPr>
        <w:t xml:space="preserve"> </w:t>
      </w:r>
      <w:r>
        <w:t>заданного</w:t>
      </w:r>
      <w:r>
        <w:rPr>
          <w:spacing w:val="1"/>
        </w:rPr>
        <w:t xml:space="preserve"> </w:t>
      </w:r>
      <w:r>
        <w:t>или</w:t>
      </w:r>
      <w:r>
        <w:rPr>
          <w:spacing w:val="1"/>
        </w:rPr>
        <w:t xml:space="preserve"> </w:t>
      </w:r>
      <w:r>
        <w:t>собственного замысла, поиск оптимальных конструктивных и технологических решений).</w:t>
      </w:r>
      <w:r>
        <w:rPr>
          <w:spacing w:val="1"/>
        </w:rPr>
        <w:t xml:space="preserve"> </w:t>
      </w:r>
      <w:r>
        <w:t>Коллективные, групповые и индивидуальные проекты на основе содержания материала,</w:t>
      </w:r>
      <w:r>
        <w:rPr>
          <w:spacing w:val="1"/>
        </w:rPr>
        <w:t xml:space="preserve"> </w:t>
      </w:r>
      <w:r>
        <w:t>изучаемого в течение учебного года. Использование комбинированных техник создания</w:t>
      </w:r>
      <w:r>
        <w:rPr>
          <w:spacing w:val="1"/>
        </w:rPr>
        <w:t xml:space="preserve"> </w:t>
      </w:r>
      <w:r>
        <w:t>конструкций</w:t>
      </w:r>
      <w:r>
        <w:rPr>
          <w:spacing w:val="-1"/>
        </w:rPr>
        <w:t xml:space="preserve"> </w:t>
      </w:r>
      <w:r>
        <w:t>по</w:t>
      </w:r>
      <w:r>
        <w:rPr>
          <w:spacing w:val="-3"/>
        </w:rPr>
        <w:t xml:space="preserve"> </w:t>
      </w:r>
      <w:r>
        <w:t>заданным условиям</w:t>
      </w:r>
      <w:r>
        <w:rPr>
          <w:spacing w:val="-1"/>
        </w:rPr>
        <w:t xml:space="preserve"> </w:t>
      </w:r>
      <w:r>
        <w:t>в</w:t>
      </w:r>
      <w:r>
        <w:rPr>
          <w:spacing w:val="-2"/>
        </w:rPr>
        <w:t xml:space="preserve"> </w:t>
      </w:r>
      <w:r>
        <w:t>выполнении</w:t>
      </w:r>
      <w:r>
        <w:rPr>
          <w:spacing w:val="3"/>
        </w:rPr>
        <w:t xml:space="preserve"> </w:t>
      </w:r>
      <w:r>
        <w:t>учебных проектов.</w:t>
      </w:r>
    </w:p>
    <w:p w:rsidR="00676A99" w:rsidRDefault="00676A99">
      <w:pPr>
        <w:pStyle w:val="a3"/>
        <w:spacing w:before="5"/>
        <w:ind w:left="0"/>
        <w:rPr>
          <w:sz w:val="28"/>
        </w:rPr>
      </w:pPr>
    </w:p>
    <w:p w:rsidR="00676A99" w:rsidRDefault="003D1F18">
      <w:pPr>
        <w:pStyle w:val="Heading1"/>
      </w:pPr>
      <w:r>
        <w:t>Технологии</w:t>
      </w:r>
      <w:r>
        <w:rPr>
          <w:spacing w:val="-3"/>
        </w:rPr>
        <w:t xml:space="preserve"> </w:t>
      </w:r>
      <w:r>
        <w:t>ручной</w:t>
      </w:r>
      <w:r>
        <w:rPr>
          <w:spacing w:val="-3"/>
        </w:rPr>
        <w:t xml:space="preserve"> </w:t>
      </w:r>
      <w:r>
        <w:t>обработки</w:t>
      </w:r>
      <w:r>
        <w:rPr>
          <w:spacing w:val="-2"/>
        </w:rPr>
        <w:t xml:space="preserve"> </w:t>
      </w:r>
      <w:r>
        <w:t>материалов</w:t>
      </w:r>
    </w:p>
    <w:p w:rsidR="00676A99" w:rsidRDefault="003D1F18">
      <w:pPr>
        <w:pStyle w:val="a3"/>
        <w:spacing w:before="22"/>
        <w:ind w:left="741"/>
      </w:pPr>
      <w:r>
        <w:t>Синтетические</w:t>
      </w:r>
      <w:r>
        <w:rPr>
          <w:spacing w:val="13"/>
        </w:rPr>
        <w:t xml:space="preserve"> </w:t>
      </w:r>
      <w:r>
        <w:t>материалы</w:t>
      </w:r>
      <w:r>
        <w:rPr>
          <w:spacing w:val="76"/>
        </w:rPr>
        <w:t xml:space="preserve"> </w:t>
      </w:r>
      <w:r>
        <w:t>–</w:t>
      </w:r>
      <w:r>
        <w:rPr>
          <w:spacing w:val="73"/>
        </w:rPr>
        <w:t xml:space="preserve"> </w:t>
      </w:r>
      <w:r>
        <w:t>ткани,</w:t>
      </w:r>
      <w:r>
        <w:rPr>
          <w:spacing w:val="74"/>
        </w:rPr>
        <w:t xml:space="preserve"> </w:t>
      </w:r>
      <w:r>
        <w:t>полимеры</w:t>
      </w:r>
      <w:r>
        <w:rPr>
          <w:spacing w:val="73"/>
        </w:rPr>
        <w:t xml:space="preserve"> </w:t>
      </w:r>
      <w:r>
        <w:t>(пластик,</w:t>
      </w:r>
      <w:r>
        <w:rPr>
          <w:spacing w:val="74"/>
        </w:rPr>
        <w:t xml:space="preserve"> </w:t>
      </w:r>
      <w:r>
        <w:t>поролон).</w:t>
      </w:r>
      <w:r>
        <w:rPr>
          <w:spacing w:val="70"/>
        </w:rPr>
        <w:t xml:space="preserve"> </w:t>
      </w:r>
      <w:r>
        <w:t>Их</w:t>
      </w:r>
      <w:r>
        <w:rPr>
          <w:spacing w:val="76"/>
        </w:rPr>
        <w:t xml:space="preserve"> </w:t>
      </w:r>
      <w:r>
        <w:t>свойства.</w:t>
      </w:r>
    </w:p>
    <w:p w:rsidR="00676A99" w:rsidRDefault="003D1F18">
      <w:pPr>
        <w:pStyle w:val="a3"/>
        <w:spacing w:before="29"/>
      </w:pPr>
      <w:r>
        <w:t>Создание</w:t>
      </w:r>
      <w:r>
        <w:rPr>
          <w:spacing w:val="-6"/>
        </w:rPr>
        <w:t xml:space="preserve"> </w:t>
      </w:r>
      <w:r>
        <w:t>синтетических</w:t>
      </w:r>
      <w:r>
        <w:rPr>
          <w:spacing w:val="-2"/>
        </w:rPr>
        <w:t xml:space="preserve"> </w:t>
      </w:r>
      <w:r>
        <w:t>материалов</w:t>
      </w:r>
      <w:r>
        <w:rPr>
          <w:spacing w:val="-6"/>
        </w:rPr>
        <w:t xml:space="preserve"> </w:t>
      </w:r>
      <w:r>
        <w:t>с</w:t>
      </w:r>
      <w:r>
        <w:rPr>
          <w:spacing w:val="-6"/>
        </w:rPr>
        <w:t xml:space="preserve"> </w:t>
      </w:r>
      <w:r>
        <w:t>заданными</w:t>
      </w:r>
      <w:r>
        <w:rPr>
          <w:spacing w:val="-5"/>
        </w:rPr>
        <w:t xml:space="preserve"> </w:t>
      </w:r>
      <w:r>
        <w:t>свойствами.</w:t>
      </w:r>
    </w:p>
    <w:p w:rsidR="00676A99" w:rsidRDefault="00676A99">
      <w:pPr>
        <w:sectPr w:rsidR="00676A99">
          <w:pgSz w:w="11910" w:h="16390"/>
          <w:pgMar w:top="1060" w:right="700" w:bottom="1140" w:left="1560" w:header="0" w:footer="938" w:gutter="0"/>
          <w:cols w:space="720"/>
        </w:sectPr>
      </w:pPr>
    </w:p>
    <w:p w:rsidR="00676A99" w:rsidRDefault="003D1F18">
      <w:pPr>
        <w:pStyle w:val="a3"/>
        <w:spacing w:before="64" w:line="264" w:lineRule="auto"/>
        <w:ind w:right="149" w:firstLine="599"/>
        <w:jc w:val="both"/>
      </w:pPr>
      <w:r>
        <w:lastRenderedPageBreak/>
        <w:t>Использование измерений, вычислений</w:t>
      </w:r>
      <w:r>
        <w:rPr>
          <w:spacing w:val="1"/>
        </w:rPr>
        <w:t xml:space="preserve"> </w:t>
      </w:r>
      <w:r>
        <w:t>и</w:t>
      </w:r>
      <w:r>
        <w:rPr>
          <w:spacing w:val="1"/>
        </w:rPr>
        <w:t xml:space="preserve"> </w:t>
      </w:r>
      <w:r>
        <w:t>построений</w:t>
      </w:r>
      <w:r>
        <w:rPr>
          <w:spacing w:val="1"/>
        </w:rPr>
        <w:t xml:space="preserve"> </w:t>
      </w:r>
      <w:r>
        <w:t>для</w:t>
      </w:r>
      <w:r>
        <w:rPr>
          <w:spacing w:val="1"/>
        </w:rPr>
        <w:t xml:space="preserve"> </w:t>
      </w:r>
      <w:r>
        <w:t>решения практических</w:t>
      </w:r>
      <w:r>
        <w:rPr>
          <w:spacing w:val="1"/>
        </w:rPr>
        <w:t xml:space="preserve"> </w:t>
      </w:r>
      <w:r>
        <w:t>задач.</w:t>
      </w:r>
      <w:r>
        <w:rPr>
          <w:spacing w:val="1"/>
        </w:rPr>
        <w:t xml:space="preserve"> </w:t>
      </w:r>
      <w:r>
        <w:t>Внесение</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в</w:t>
      </w:r>
      <w:r>
        <w:rPr>
          <w:spacing w:val="1"/>
        </w:rPr>
        <w:t xml:space="preserve"> </w:t>
      </w:r>
      <w:r>
        <w:t>условные</w:t>
      </w:r>
      <w:r>
        <w:rPr>
          <w:spacing w:val="1"/>
        </w:rPr>
        <w:t xml:space="preserve"> </w:t>
      </w:r>
      <w:r>
        <w:t>графические</w:t>
      </w:r>
      <w:r>
        <w:rPr>
          <w:spacing w:val="1"/>
        </w:rPr>
        <w:t xml:space="preserve"> </w:t>
      </w:r>
      <w:r>
        <w:t>изображения</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дополнительными</w:t>
      </w:r>
      <w:r>
        <w:rPr>
          <w:spacing w:val="-1"/>
        </w:rPr>
        <w:t xml:space="preserve"> </w:t>
      </w:r>
      <w:r>
        <w:t>(изменѐнными) требованиями</w:t>
      </w:r>
      <w:r>
        <w:rPr>
          <w:spacing w:val="-1"/>
        </w:rPr>
        <w:t xml:space="preserve"> </w:t>
      </w:r>
      <w:r>
        <w:t>к</w:t>
      </w:r>
      <w:r>
        <w:rPr>
          <w:spacing w:val="-3"/>
        </w:rPr>
        <w:t xml:space="preserve"> </w:t>
      </w:r>
      <w:r>
        <w:t>изделию.</w:t>
      </w:r>
    </w:p>
    <w:p w:rsidR="00676A99" w:rsidRDefault="003D1F18">
      <w:pPr>
        <w:pStyle w:val="a3"/>
        <w:spacing w:before="2" w:line="264" w:lineRule="auto"/>
        <w:ind w:right="150" w:firstLine="599"/>
        <w:jc w:val="both"/>
      </w:pPr>
      <w:r>
        <w:t>Технология</w:t>
      </w:r>
      <w:r>
        <w:rPr>
          <w:spacing w:val="1"/>
        </w:rPr>
        <w:t xml:space="preserve"> </w:t>
      </w:r>
      <w:r>
        <w:t>обработки</w:t>
      </w:r>
      <w:r>
        <w:rPr>
          <w:spacing w:val="1"/>
        </w:rPr>
        <w:t xml:space="preserve"> </w:t>
      </w:r>
      <w:r>
        <w:t>бумаги</w:t>
      </w:r>
      <w:r>
        <w:rPr>
          <w:spacing w:val="1"/>
        </w:rPr>
        <w:t xml:space="preserve"> </w:t>
      </w:r>
      <w:r>
        <w:t>и</w:t>
      </w:r>
      <w:r>
        <w:rPr>
          <w:spacing w:val="1"/>
        </w:rPr>
        <w:t xml:space="preserve"> </w:t>
      </w:r>
      <w:r>
        <w:t>картона.</w:t>
      </w:r>
      <w:r>
        <w:rPr>
          <w:spacing w:val="1"/>
        </w:rPr>
        <w:t xml:space="preserve"> </w:t>
      </w:r>
      <w:r>
        <w:t>Подбор</w:t>
      </w:r>
      <w:r>
        <w:rPr>
          <w:spacing w:val="1"/>
        </w:rPr>
        <w:t xml:space="preserve"> </w:t>
      </w:r>
      <w:r>
        <w:t>материалов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замыслом,</w:t>
      </w:r>
      <w:r>
        <w:rPr>
          <w:spacing w:val="1"/>
        </w:rPr>
        <w:t xml:space="preserve"> </w:t>
      </w:r>
      <w:r>
        <w:t>особенностями</w:t>
      </w:r>
      <w:r>
        <w:rPr>
          <w:spacing w:val="1"/>
        </w:rPr>
        <w:t xml:space="preserve"> </w:t>
      </w:r>
      <w:r>
        <w:t>конструкции</w:t>
      </w:r>
      <w:r>
        <w:rPr>
          <w:spacing w:val="1"/>
        </w:rPr>
        <w:t xml:space="preserve"> </w:t>
      </w:r>
      <w:r>
        <w:t>изделия.</w:t>
      </w:r>
      <w:r>
        <w:rPr>
          <w:spacing w:val="1"/>
        </w:rPr>
        <w:t xml:space="preserve"> </w:t>
      </w:r>
      <w:r>
        <w:t>Определение</w:t>
      </w:r>
      <w:r>
        <w:rPr>
          <w:spacing w:val="1"/>
        </w:rPr>
        <w:t xml:space="preserve"> </w:t>
      </w:r>
      <w:r>
        <w:t>оптимальных</w:t>
      </w:r>
      <w:r>
        <w:rPr>
          <w:spacing w:val="1"/>
        </w:rPr>
        <w:t xml:space="preserve"> </w:t>
      </w:r>
      <w:r>
        <w:t>способов</w:t>
      </w:r>
      <w:r>
        <w:rPr>
          <w:spacing w:val="1"/>
        </w:rPr>
        <w:t xml:space="preserve"> </w:t>
      </w:r>
      <w:r>
        <w:t>разметки</w:t>
      </w:r>
      <w:r>
        <w:rPr>
          <w:spacing w:val="1"/>
        </w:rPr>
        <w:t xml:space="preserve"> </w:t>
      </w:r>
      <w:r>
        <w:t>деталей,</w:t>
      </w:r>
      <w:r>
        <w:rPr>
          <w:spacing w:val="1"/>
        </w:rPr>
        <w:t xml:space="preserve"> </w:t>
      </w:r>
      <w:r>
        <w:t>сборки</w:t>
      </w:r>
      <w:r>
        <w:rPr>
          <w:spacing w:val="1"/>
        </w:rPr>
        <w:t xml:space="preserve"> </w:t>
      </w:r>
      <w:r>
        <w:t>изделия.</w:t>
      </w:r>
      <w:r>
        <w:rPr>
          <w:spacing w:val="1"/>
        </w:rPr>
        <w:t xml:space="preserve"> </w:t>
      </w:r>
      <w:r>
        <w:t>Выбор</w:t>
      </w:r>
      <w:r>
        <w:rPr>
          <w:spacing w:val="1"/>
        </w:rPr>
        <w:t xml:space="preserve"> </w:t>
      </w:r>
      <w:r>
        <w:t>способов</w:t>
      </w:r>
      <w:r>
        <w:rPr>
          <w:spacing w:val="1"/>
        </w:rPr>
        <w:t xml:space="preserve"> </w:t>
      </w:r>
      <w:r>
        <w:t>отделки.</w:t>
      </w:r>
      <w:r>
        <w:rPr>
          <w:spacing w:val="1"/>
        </w:rPr>
        <w:t xml:space="preserve"> </w:t>
      </w:r>
      <w:r>
        <w:t>Комбинирование</w:t>
      </w:r>
      <w:r>
        <w:rPr>
          <w:spacing w:val="1"/>
        </w:rPr>
        <w:t xml:space="preserve"> </w:t>
      </w:r>
      <w:r>
        <w:t>разных</w:t>
      </w:r>
      <w:r>
        <w:rPr>
          <w:spacing w:val="-57"/>
        </w:rPr>
        <w:t xml:space="preserve"> </w:t>
      </w:r>
      <w:r>
        <w:t>материалов</w:t>
      </w:r>
      <w:r>
        <w:rPr>
          <w:spacing w:val="-2"/>
        </w:rPr>
        <w:t xml:space="preserve"> </w:t>
      </w:r>
      <w:r>
        <w:t>в</w:t>
      </w:r>
      <w:r>
        <w:rPr>
          <w:spacing w:val="-1"/>
        </w:rPr>
        <w:t xml:space="preserve"> </w:t>
      </w:r>
      <w:r>
        <w:t>одном</w:t>
      </w:r>
      <w:r>
        <w:rPr>
          <w:spacing w:val="-1"/>
        </w:rPr>
        <w:t xml:space="preserve"> </w:t>
      </w:r>
      <w:r>
        <w:t>изделии.</w:t>
      </w:r>
    </w:p>
    <w:p w:rsidR="00676A99" w:rsidRDefault="003D1F18">
      <w:pPr>
        <w:pStyle w:val="a3"/>
        <w:spacing w:line="264" w:lineRule="auto"/>
        <w:ind w:right="154" w:firstLine="599"/>
        <w:jc w:val="both"/>
      </w:pPr>
      <w:r>
        <w:t>Совершенствование</w:t>
      </w:r>
      <w:r>
        <w:rPr>
          <w:spacing w:val="1"/>
        </w:rPr>
        <w:t xml:space="preserve"> </w:t>
      </w:r>
      <w:r>
        <w:t>умений</w:t>
      </w:r>
      <w:r>
        <w:rPr>
          <w:spacing w:val="1"/>
        </w:rPr>
        <w:t xml:space="preserve"> </w:t>
      </w:r>
      <w:r>
        <w:t>выполнять</w:t>
      </w:r>
      <w:r>
        <w:rPr>
          <w:spacing w:val="1"/>
        </w:rPr>
        <w:t xml:space="preserve"> </w:t>
      </w:r>
      <w:r>
        <w:t>разные</w:t>
      </w:r>
      <w:r>
        <w:rPr>
          <w:spacing w:val="1"/>
        </w:rPr>
        <w:t xml:space="preserve"> </w:t>
      </w:r>
      <w:r>
        <w:t>способы</w:t>
      </w:r>
      <w:r>
        <w:rPr>
          <w:spacing w:val="1"/>
        </w:rPr>
        <w:t xml:space="preserve"> </w:t>
      </w:r>
      <w:r>
        <w:t>разметки</w:t>
      </w:r>
      <w:r>
        <w:rPr>
          <w:spacing w:val="1"/>
        </w:rPr>
        <w:t xml:space="preserve"> </w:t>
      </w:r>
      <w:r>
        <w:t>с</w:t>
      </w:r>
      <w:r>
        <w:rPr>
          <w:spacing w:val="1"/>
        </w:rPr>
        <w:t xml:space="preserve"> </w:t>
      </w:r>
      <w:r>
        <w:t>помощью</w:t>
      </w:r>
      <w:r>
        <w:rPr>
          <w:spacing w:val="1"/>
        </w:rPr>
        <w:t xml:space="preserve"> </w:t>
      </w:r>
      <w:r>
        <w:t>чертѐжных инструментов.</w:t>
      </w:r>
      <w:r>
        <w:rPr>
          <w:spacing w:val="-1"/>
        </w:rPr>
        <w:t xml:space="preserve"> </w:t>
      </w:r>
      <w:r>
        <w:t>Освоение</w:t>
      </w:r>
      <w:r>
        <w:rPr>
          <w:spacing w:val="-2"/>
        </w:rPr>
        <w:t xml:space="preserve"> </w:t>
      </w:r>
      <w:r>
        <w:t>доступных</w:t>
      </w:r>
      <w:r>
        <w:rPr>
          <w:spacing w:val="-2"/>
        </w:rPr>
        <w:t xml:space="preserve"> </w:t>
      </w:r>
      <w:r>
        <w:t>художественных</w:t>
      </w:r>
      <w:r>
        <w:rPr>
          <w:spacing w:val="1"/>
        </w:rPr>
        <w:t xml:space="preserve"> </w:t>
      </w:r>
      <w:r>
        <w:t>техник.</w:t>
      </w:r>
    </w:p>
    <w:p w:rsidR="00676A99" w:rsidRDefault="003D1F18">
      <w:pPr>
        <w:pStyle w:val="a3"/>
        <w:spacing w:line="264" w:lineRule="auto"/>
        <w:ind w:right="145" w:firstLine="599"/>
        <w:jc w:val="both"/>
      </w:pPr>
      <w:r>
        <w:t>Технология обработки текстильных материалов. Обобщѐнное представление о видах</w:t>
      </w:r>
      <w:r>
        <w:rPr>
          <w:spacing w:val="-57"/>
        </w:rPr>
        <w:t xml:space="preserve"> </w:t>
      </w:r>
      <w:r>
        <w:t>тканей</w:t>
      </w:r>
      <w:r>
        <w:rPr>
          <w:spacing w:val="1"/>
        </w:rPr>
        <w:t xml:space="preserve"> </w:t>
      </w:r>
      <w:r>
        <w:t>(натуральные,</w:t>
      </w:r>
      <w:r>
        <w:rPr>
          <w:spacing w:val="1"/>
        </w:rPr>
        <w:t xml:space="preserve"> </w:t>
      </w:r>
      <w:r>
        <w:t>искусственные,</w:t>
      </w:r>
      <w:r>
        <w:rPr>
          <w:spacing w:val="1"/>
        </w:rPr>
        <w:t xml:space="preserve"> </w:t>
      </w:r>
      <w:r>
        <w:t>синтетические),</w:t>
      </w:r>
      <w:r>
        <w:rPr>
          <w:spacing w:val="1"/>
        </w:rPr>
        <w:t xml:space="preserve"> </w:t>
      </w:r>
      <w:r>
        <w:t>их</w:t>
      </w:r>
      <w:r>
        <w:rPr>
          <w:spacing w:val="1"/>
        </w:rPr>
        <w:t xml:space="preserve"> </w:t>
      </w:r>
      <w:r>
        <w:t>свойствах</w:t>
      </w:r>
      <w:r>
        <w:rPr>
          <w:spacing w:val="1"/>
        </w:rPr>
        <w:t xml:space="preserve"> </w:t>
      </w:r>
      <w:r>
        <w:t>и</w:t>
      </w:r>
      <w:r>
        <w:rPr>
          <w:spacing w:val="1"/>
        </w:rPr>
        <w:t xml:space="preserve"> </w:t>
      </w:r>
      <w:r>
        <w:t>областей</w:t>
      </w:r>
      <w:r>
        <w:rPr>
          <w:spacing w:val="1"/>
        </w:rPr>
        <w:t xml:space="preserve"> </w:t>
      </w:r>
      <w:r>
        <w:t>использования. Дизайн одежды в зависимости от еѐ назначения, моды, времени. Подбор</w:t>
      </w:r>
      <w:r>
        <w:rPr>
          <w:spacing w:val="1"/>
        </w:rPr>
        <w:t xml:space="preserve"> </w:t>
      </w:r>
      <w:r>
        <w:t>текстильных</w:t>
      </w:r>
      <w:r>
        <w:rPr>
          <w:spacing w:val="1"/>
        </w:rPr>
        <w:t xml:space="preserve"> </w:t>
      </w:r>
      <w:r>
        <w:t>материалов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замыслом,</w:t>
      </w:r>
      <w:r>
        <w:rPr>
          <w:spacing w:val="61"/>
        </w:rPr>
        <w:t xml:space="preserve"> </w:t>
      </w:r>
      <w:r>
        <w:t>особенностями</w:t>
      </w:r>
      <w:r>
        <w:rPr>
          <w:spacing w:val="61"/>
        </w:rPr>
        <w:t xml:space="preserve"> </w:t>
      </w:r>
      <w:r>
        <w:t>конструкции</w:t>
      </w:r>
      <w:r>
        <w:rPr>
          <w:spacing w:val="1"/>
        </w:rPr>
        <w:t xml:space="preserve"> </w:t>
      </w:r>
      <w:r>
        <w:t>изделия. Раскрой</w:t>
      </w:r>
      <w:r>
        <w:rPr>
          <w:spacing w:val="1"/>
        </w:rPr>
        <w:t xml:space="preserve"> </w:t>
      </w:r>
      <w:r>
        <w:t>деталей</w:t>
      </w:r>
      <w:r>
        <w:rPr>
          <w:spacing w:val="1"/>
        </w:rPr>
        <w:t xml:space="preserve"> </w:t>
      </w:r>
      <w:r>
        <w:t>по</w:t>
      </w:r>
      <w:r>
        <w:rPr>
          <w:spacing w:val="1"/>
        </w:rPr>
        <w:t xml:space="preserve"> </w:t>
      </w:r>
      <w:r>
        <w:t>готовым</w:t>
      </w:r>
      <w:r>
        <w:rPr>
          <w:spacing w:val="1"/>
        </w:rPr>
        <w:t xml:space="preserve"> </w:t>
      </w:r>
      <w:r>
        <w:t>лекалам</w:t>
      </w:r>
      <w:r>
        <w:rPr>
          <w:spacing w:val="1"/>
        </w:rPr>
        <w:t xml:space="preserve"> </w:t>
      </w:r>
      <w:r>
        <w:t>(выкройкам),</w:t>
      </w:r>
      <w:r>
        <w:rPr>
          <w:spacing w:val="1"/>
        </w:rPr>
        <w:t xml:space="preserve"> </w:t>
      </w:r>
      <w:r>
        <w:t>собственным несложным.</w:t>
      </w:r>
      <w:r>
        <w:rPr>
          <w:spacing w:val="1"/>
        </w:rPr>
        <w:t xml:space="preserve"> </w:t>
      </w:r>
      <w:r>
        <w:t>Строчка петельного стежка и еѐ варианты («тамбур» и другие), еѐ назначение (соединение</w:t>
      </w:r>
      <w:r>
        <w:rPr>
          <w:spacing w:val="-57"/>
        </w:rPr>
        <w:t xml:space="preserve"> </w:t>
      </w:r>
      <w:r>
        <w:t>и</w:t>
      </w:r>
      <w:r>
        <w:rPr>
          <w:spacing w:val="1"/>
        </w:rPr>
        <w:t xml:space="preserve"> </w:t>
      </w:r>
      <w:r>
        <w:t>отделка</w:t>
      </w:r>
      <w:r>
        <w:rPr>
          <w:spacing w:val="1"/>
        </w:rPr>
        <w:t xml:space="preserve"> </w:t>
      </w:r>
      <w:r>
        <w:t>деталей)</w:t>
      </w:r>
      <w:r>
        <w:rPr>
          <w:spacing w:val="1"/>
        </w:rPr>
        <w:t xml:space="preserve"> </w:t>
      </w:r>
      <w:r>
        <w:t>и</w:t>
      </w:r>
      <w:r>
        <w:rPr>
          <w:spacing w:val="1"/>
        </w:rPr>
        <w:t xml:space="preserve"> </w:t>
      </w:r>
      <w:r>
        <w:t>(или)</w:t>
      </w:r>
      <w:r>
        <w:rPr>
          <w:spacing w:val="1"/>
        </w:rPr>
        <w:t xml:space="preserve"> </w:t>
      </w:r>
      <w:r>
        <w:t>строчки</w:t>
      </w:r>
      <w:r>
        <w:rPr>
          <w:spacing w:val="1"/>
        </w:rPr>
        <w:t xml:space="preserve"> </w:t>
      </w:r>
      <w:r>
        <w:t>петлеобразного</w:t>
      </w:r>
      <w:r>
        <w:rPr>
          <w:spacing w:val="1"/>
        </w:rPr>
        <w:t xml:space="preserve"> </w:t>
      </w:r>
      <w:r>
        <w:t>и</w:t>
      </w:r>
      <w:r>
        <w:rPr>
          <w:spacing w:val="1"/>
        </w:rPr>
        <w:t xml:space="preserve"> </w:t>
      </w:r>
      <w:r>
        <w:t>крестообразного</w:t>
      </w:r>
      <w:r>
        <w:rPr>
          <w:spacing w:val="1"/>
        </w:rPr>
        <w:t xml:space="preserve"> </w:t>
      </w:r>
      <w:r>
        <w:t>стежков</w:t>
      </w:r>
      <w:r>
        <w:rPr>
          <w:spacing w:val="1"/>
        </w:rPr>
        <w:t xml:space="preserve"> </w:t>
      </w:r>
      <w:r>
        <w:t>(соединительные</w:t>
      </w:r>
      <w:r>
        <w:rPr>
          <w:spacing w:val="1"/>
        </w:rPr>
        <w:t xml:space="preserve"> </w:t>
      </w:r>
      <w:r>
        <w:t>и</w:t>
      </w:r>
      <w:r>
        <w:rPr>
          <w:spacing w:val="1"/>
        </w:rPr>
        <w:t xml:space="preserve"> </w:t>
      </w:r>
      <w:r>
        <w:t>отделочные).</w:t>
      </w:r>
      <w:r>
        <w:rPr>
          <w:spacing w:val="1"/>
        </w:rPr>
        <w:t xml:space="preserve"> </w:t>
      </w:r>
      <w:r>
        <w:t>Подбор</w:t>
      </w:r>
      <w:r>
        <w:rPr>
          <w:spacing w:val="1"/>
        </w:rPr>
        <w:t xml:space="preserve"> </w:t>
      </w:r>
      <w:r>
        <w:t>ручных</w:t>
      </w:r>
      <w:r>
        <w:rPr>
          <w:spacing w:val="1"/>
        </w:rPr>
        <w:t xml:space="preserve"> </w:t>
      </w:r>
      <w:r>
        <w:t>строчек</w:t>
      </w:r>
      <w:r>
        <w:rPr>
          <w:spacing w:val="1"/>
        </w:rPr>
        <w:t xml:space="preserve"> </w:t>
      </w:r>
      <w:r>
        <w:t>для</w:t>
      </w:r>
      <w:r>
        <w:rPr>
          <w:spacing w:val="1"/>
        </w:rPr>
        <w:t xml:space="preserve"> </w:t>
      </w:r>
      <w:r>
        <w:t>сшивания</w:t>
      </w:r>
      <w:r>
        <w:rPr>
          <w:spacing w:val="1"/>
        </w:rPr>
        <w:t xml:space="preserve"> </w:t>
      </w:r>
      <w:r>
        <w:t>и</w:t>
      </w:r>
      <w:r>
        <w:rPr>
          <w:spacing w:val="60"/>
        </w:rPr>
        <w:t xml:space="preserve"> </w:t>
      </w:r>
      <w:r>
        <w:t>отделки</w:t>
      </w:r>
      <w:r>
        <w:rPr>
          <w:spacing w:val="1"/>
        </w:rPr>
        <w:t xml:space="preserve"> </w:t>
      </w:r>
      <w:r>
        <w:t>изделий.</w:t>
      </w:r>
      <w:r>
        <w:rPr>
          <w:spacing w:val="-1"/>
        </w:rPr>
        <w:t xml:space="preserve"> </w:t>
      </w:r>
      <w:r>
        <w:t>Простейший ремонт изделий.</w:t>
      </w:r>
    </w:p>
    <w:p w:rsidR="00676A99" w:rsidRDefault="003D1F18">
      <w:pPr>
        <w:pStyle w:val="a3"/>
        <w:spacing w:line="264" w:lineRule="auto"/>
        <w:ind w:right="146" w:firstLine="599"/>
        <w:jc w:val="both"/>
      </w:pPr>
      <w:r>
        <w:t>Технология обработки синтетических материалов. Пластик, поролон, полиэтилен.</w:t>
      </w:r>
      <w:r>
        <w:rPr>
          <w:spacing w:val="1"/>
        </w:rPr>
        <w:t xml:space="preserve"> </w:t>
      </w:r>
      <w:r>
        <w:t>Общее</w:t>
      </w:r>
      <w:r>
        <w:rPr>
          <w:spacing w:val="1"/>
        </w:rPr>
        <w:t xml:space="preserve"> </w:t>
      </w:r>
      <w:r>
        <w:t>знакомство,</w:t>
      </w:r>
      <w:r>
        <w:rPr>
          <w:spacing w:val="1"/>
        </w:rPr>
        <w:t xml:space="preserve"> </w:t>
      </w:r>
      <w:r>
        <w:t>сравнение</w:t>
      </w:r>
      <w:r>
        <w:rPr>
          <w:spacing w:val="1"/>
        </w:rPr>
        <w:t xml:space="preserve"> </w:t>
      </w:r>
      <w:r>
        <w:t>свойств.</w:t>
      </w:r>
      <w:r>
        <w:rPr>
          <w:spacing w:val="1"/>
        </w:rPr>
        <w:t xml:space="preserve"> </w:t>
      </w:r>
      <w:r>
        <w:t>Самостоятельное</w:t>
      </w:r>
      <w:r>
        <w:rPr>
          <w:spacing w:val="1"/>
        </w:rPr>
        <w:t xml:space="preserve"> </w:t>
      </w:r>
      <w:r>
        <w:t>определение</w:t>
      </w:r>
      <w:r>
        <w:rPr>
          <w:spacing w:val="1"/>
        </w:rPr>
        <w:t xml:space="preserve"> </w:t>
      </w:r>
      <w:r>
        <w:t>технологий</w:t>
      </w:r>
      <w:r>
        <w:rPr>
          <w:spacing w:val="1"/>
        </w:rPr>
        <w:t xml:space="preserve"> </w:t>
      </w:r>
      <w:r>
        <w:t>их</w:t>
      </w:r>
      <w:r>
        <w:rPr>
          <w:spacing w:val="1"/>
        </w:rPr>
        <w:t xml:space="preserve"> </w:t>
      </w:r>
      <w:r>
        <w:t>обработки</w:t>
      </w:r>
      <w:r>
        <w:rPr>
          <w:spacing w:val="-1"/>
        </w:rPr>
        <w:t xml:space="preserve"> </w:t>
      </w:r>
      <w:r>
        <w:t>в</w:t>
      </w:r>
      <w:r>
        <w:rPr>
          <w:spacing w:val="-1"/>
        </w:rPr>
        <w:t xml:space="preserve"> </w:t>
      </w:r>
      <w:r>
        <w:t>сравнении</w:t>
      </w:r>
      <w:r>
        <w:rPr>
          <w:spacing w:val="-2"/>
        </w:rPr>
        <w:t xml:space="preserve"> </w:t>
      </w:r>
      <w:r>
        <w:t>с</w:t>
      </w:r>
      <w:r>
        <w:rPr>
          <w:spacing w:val="-1"/>
        </w:rPr>
        <w:t xml:space="preserve"> </w:t>
      </w:r>
      <w:r>
        <w:t>освоенными</w:t>
      </w:r>
      <w:r>
        <w:rPr>
          <w:spacing w:val="-1"/>
        </w:rPr>
        <w:t xml:space="preserve"> </w:t>
      </w:r>
      <w:r>
        <w:t>материалами.</w:t>
      </w:r>
    </w:p>
    <w:p w:rsidR="00676A99" w:rsidRDefault="003D1F18">
      <w:pPr>
        <w:pStyle w:val="a3"/>
        <w:spacing w:before="1"/>
        <w:ind w:left="741"/>
        <w:jc w:val="both"/>
      </w:pPr>
      <w:r>
        <w:t>Комбинированное</w:t>
      </w:r>
      <w:r>
        <w:rPr>
          <w:spacing w:val="-6"/>
        </w:rPr>
        <w:t xml:space="preserve"> </w:t>
      </w:r>
      <w:r>
        <w:t>использование</w:t>
      </w:r>
      <w:r>
        <w:rPr>
          <w:spacing w:val="-6"/>
        </w:rPr>
        <w:t xml:space="preserve"> </w:t>
      </w:r>
      <w:r>
        <w:t>разных</w:t>
      </w:r>
      <w:r>
        <w:rPr>
          <w:spacing w:val="-3"/>
        </w:rPr>
        <w:t xml:space="preserve"> </w:t>
      </w:r>
      <w:r>
        <w:t>материалов.</w:t>
      </w:r>
    </w:p>
    <w:p w:rsidR="00676A99" w:rsidRDefault="00676A99">
      <w:pPr>
        <w:pStyle w:val="a3"/>
        <w:spacing w:before="10"/>
        <w:ind w:left="0"/>
        <w:rPr>
          <w:sz w:val="30"/>
        </w:rPr>
      </w:pPr>
    </w:p>
    <w:p w:rsidR="00676A99" w:rsidRDefault="003D1F18">
      <w:pPr>
        <w:pStyle w:val="Heading1"/>
        <w:jc w:val="both"/>
      </w:pPr>
      <w:r>
        <w:t>Конструирование</w:t>
      </w:r>
      <w:r>
        <w:rPr>
          <w:spacing w:val="-4"/>
        </w:rPr>
        <w:t xml:space="preserve"> </w:t>
      </w:r>
      <w:r>
        <w:t>и</w:t>
      </w:r>
      <w:r>
        <w:rPr>
          <w:spacing w:val="-3"/>
        </w:rPr>
        <w:t xml:space="preserve"> </w:t>
      </w:r>
      <w:r>
        <w:t>моделирование</w:t>
      </w:r>
    </w:p>
    <w:p w:rsidR="00676A99" w:rsidRDefault="003D1F18">
      <w:pPr>
        <w:pStyle w:val="a3"/>
        <w:spacing w:before="22" w:line="266" w:lineRule="auto"/>
        <w:ind w:right="152" w:firstLine="599"/>
        <w:jc w:val="both"/>
      </w:pPr>
      <w:r>
        <w:t>Современные требования к техническим устройствам (экологичность, безопасность,</w:t>
      </w:r>
      <w:r>
        <w:rPr>
          <w:spacing w:val="1"/>
        </w:rPr>
        <w:t xml:space="preserve"> </w:t>
      </w:r>
      <w:r>
        <w:t>эргономичность</w:t>
      </w:r>
      <w:r>
        <w:rPr>
          <w:spacing w:val="-3"/>
        </w:rPr>
        <w:t xml:space="preserve"> </w:t>
      </w:r>
      <w:r>
        <w:t>и другие).</w:t>
      </w:r>
    </w:p>
    <w:p w:rsidR="00676A99" w:rsidRDefault="003D1F18">
      <w:pPr>
        <w:pStyle w:val="a3"/>
        <w:spacing w:line="264" w:lineRule="auto"/>
        <w:ind w:right="145" w:firstLine="599"/>
        <w:jc w:val="both"/>
      </w:pPr>
      <w:r>
        <w:t>Конструирование и моделирование изделий из различных материалов, в том числе</w:t>
      </w:r>
      <w:r>
        <w:rPr>
          <w:spacing w:val="1"/>
        </w:rPr>
        <w:t xml:space="preserve"> </w:t>
      </w:r>
      <w:r>
        <w:t>наборов</w:t>
      </w:r>
      <w:r>
        <w:rPr>
          <w:spacing w:val="1"/>
        </w:rPr>
        <w:t xml:space="preserve"> </w:t>
      </w:r>
      <w:r>
        <w:t>«Конструктор»</w:t>
      </w:r>
      <w:r>
        <w:rPr>
          <w:spacing w:val="1"/>
        </w:rPr>
        <w:t xml:space="preserve"> </w:t>
      </w:r>
      <w:r>
        <w:t>по</w:t>
      </w:r>
      <w:r>
        <w:rPr>
          <w:spacing w:val="1"/>
        </w:rPr>
        <w:t xml:space="preserve"> </w:t>
      </w:r>
      <w:r>
        <w:t>проектному</w:t>
      </w:r>
      <w:r>
        <w:rPr>
          <w:spacing w:val="1"/>
        </w:rPr>
        <w:t xml:space="preserve"> </w:t>
      </w:r>
      <w:r>
        <w:t>заданию</w:t>
      </w:r>
      <w:r>
        <w:rPr>
          <w:spacing w:val="1"/>
        </w:rPr>
        <w:t xml:space="preserve"> </w:t>
      </w:r>
      <w:r>
        <w:t>или</w:t>
      </w:r>
      <w:r>
        <w:rPr>
          <w:spacing w:val="1"/>
        </w:rPr>
        <w:t xml:space="preserve"> </w:t>
      </w:r>
      <w:r>
        <w:t>собственному</w:t>
      </w:r>
      <w:r>
        <w:rPr>
          <w:spacing w:val="1"/>
        </w:rPr>
        <w:t xml:space="preserve"> </w:t>
      </w:r>
      <w:r>
        <w:t>замыслу.</w:t>
      </w:r>
      <w:r>
        <w:rPr>
          <w:spacing w:val="1"/>
        </w:rPr>
        <w:t xml:space="preserve"> </w:t>
      </w:r>
      <w:r>
        <w:t>Поиск</w:t>
      </w:r>
      <w:r>
        <w:rPr>
          <w:spacing w:val="1"/>
        </w:rPr>
        <w:t xml:space="preserve"> </w:t>
      </w:r>
      <w:r>
        <w:t>оптимальных и доступных новых решений конструкторско-технологических проблем на</w:t>
      </w:r>
      <w:r>
        <w:rPr>
          <w:spacing w:val="1"/>
        </w:rPr>
        <w:t xml:space="preserve"> </w:t>
      </w:r>
      <w:r>
        <w:t>всех</w:t>
      </w:r>
      <w:r>
        <w:rPr>
          <w:spacing w:val="1"/>
        </w:rPr>
        <w:t xml:space="preserve"> </w:t>
      </w:r>
      <w:r>
        <w:t>этапах</w:t>
      </w:r>
      <w:r>
        <w:rPr>
          <w:spacing w:val="1"/>
        </w:rPr>
        <w:t xml:space="preserve"> </w:t>
      </w:r>
      <w:r>
        <w:t>аналитического</w:t>
      </w:r>
      <w:r>
        <w:rPr>
          <w:spacing w:val="1"/>
        </w:rPr>
        <w:t xml:space="preserve"> </w:t>
      </w:r>
      <w:r>
        <w:t>и</w:t>
      </w:r>
      <w:r>
        <w:rPr>
          <w:spacing w:val="1"/>
        </w:rPr>
        <w:t xml:space="preserve"> </w:t>
      </w:r>
      <w:r>
        <w:t>технологического</w:t>
      </w:r>
      <w:r>
        <w:rPr>
          <w:spacing w:val="1"/>
        </w:rPr>
        <w:t xml:space="preserve"> </w:t>
      </w:r>
      <w:r>
        <w:t>процесса</w:t>
      </w:r>
      <w:r>
        <w:rPr>
          <w:spacing w:val="1"/>
        </w:rPr>
        <w:t xml:space="preserve"> </w:t>
      </w:r>
      <w:r>
        <w:t>при</w:t>
      </w:r>
      <w:r>
        <w:rPr>
          <w:spacing w:val="1"/>
        </w:rPr>
        <w:t xml:space="preserve"> </w:t>
      </w:r>
      <w:r>
        <w:t>выполнении</w:t>
      </w:r>
      <w:r>
        <w:rPr>
          <w:spacing w:val="1"/>
        </w:rPr>
        <w:t xml:space="preserve"> </w:t>
      </w:r>
      <w:r>
        <w:t>индивидуальных творческих</w:t>
      </w:r>
      <w:r>
        <w:rPr>
          <w:spacing w:val="-1"/>
        </w:rPr>
        <w:t xml:space="preserve"> </w:t>
      </w:r>
      <w:r>
        <w:t>и</w:t>
      </w:r>
      <w:r>
        <w:rPr>
          <w:spacing w:val="-1"/>
        </w:rPr>
        <w:t xml:space="preserve"> </w:t>
      </w:r>
      <w:r>
        <w:t>коллективных</w:t>
      </w:r>
      <w:r>
        <w:rPr>
          <w:spacing w:val="-1"/>
        </w:rPr>
        <w:t xml:space="preserve"> </w:t>
      </w:r>
      <w:r>
        <w:t>проектных</w:t>
      </w:r>
      <w:r>
        <w:rPr>
          <w:spacing w:val="1"/>
        </w:rPr>
        <w:t xml:space="preserve"> </w:t>
      </w:r>
      <w:r>
        <w:t>работ.</w:t>
      </w:r>
    </w:p>
    <w:p w:rsidR="00676A99" w:rsidRDefault="003D1F18">
      <w:pPr>
        <w:pStyle w:val="a3"/>
        <w:spacing w:line="264" w:lineRule="auto"/>
        <w:ind w:right="149" w:firstLine="599"/>
        <w:jc w:val="both"/>
      </w:pPr>
      <w:r>
        <w:t>Робототехника.</w:t>
      </w:r>
      <w:r>
        <w:rPr>
          <w:spacing w:val="1"/>
        </w:rPr>
        <w:t xml:space="preserve"> </w:t>
      </w:r>
      <w:r>
        <w:t>Конструктивные,</w:t>
      </w:r>
      <w:r>
        <w:rPr>
          <w:spacing w:val="1"/>
        </w:rPr>
        <w:t xml:space="preserve"> </w:t>
      </w:r>
      <w:r>
        <w:t>соединительные</w:t>
      </w:r>
      <w:r>
        <w:rPr>
          <w:spacing w:val="1"/>
        </w:rPr>
        <w:t xml:space="preserve"> </w:t>
      </w:r>
      <w:r>
        <w:t>элементы</w:t>
      </w:r>
      <w:r>
        <w:rPr>
          <w:spacing w:val="1"/>
        </w:rPr>
        <w:t xml:space="preserve"> </w:t>
      </w:r>
      <w:r>
        <w:t>и</w:t>
      </w:r>
      <w:r>
        <w:rPr>
          <w:spacing w:val="1"/>
        </w:rPr>
        <w:t xml:space="preserve"> </w:t>
      </w:r>
      <w:r>
        <w:t>основные</w:t>
      </w:r>
      <w:r>
        <w:rPr>
          <w:spacing w:val="61"/>
        </w:rPr>
        <w:t xml:space="preserve"> </w:t>
      </w:r>
      <w:r>
        <w:t>узлы</w:t>
      </w:r>
      <w:r>
        <w:rPr>
          <w:spacing w:val="-57"/>
        </w:rPr>
        <w:t xml:space="preserve"> </w:t>
      </w:r>
      <w:r>
        <w:t>робота.</w:t>
      </w:r>
      <w:r>
        <w:rPr>
          <w:spacing w:val="1"/>
        </w:rPr>
        <w:t xml:space="preserve"> </w:t>
      </w:r>
      <w:r>
        <w:t>Инструменты</w:t>
      </w:r>
      <w:r>
        <w:rPr>
          <w:spacing w:val="1"/>
        </w:rPr>
        <w:t xml:space="preserve"> </w:t>
      </w:r>
      <w:r>
        <w:t>и</w:t>
      </w:r>
      <w:r>
        <w:rPr>
          <w:spacing w:val="1"/>
        </w:rPr>
        <w:t xml:space="preserve"> </w:t>
      </w:r>
      <w:r>
        <w:t>детали</w:t>
      </w:r>
      <w:r>
        <w:rPr>
          <w:spacing w:val="1"/>
        </w:rPr>
        <w:t xml:space="preserve"> </w:t>
      </w:r>
      <w:r>
        <w:t>для</w:t>
      </w:r>
      <w:r>
        <w:rPr>
          <w:spacing w:val="1"/>
        </w:rPr>
        <w:t xml:space="preserve"> </w:t>
      </w:r>
      <w:r>
        <w:t>создания</w:t>
      </w:r>
      <w:r>
        <w:rPr>
          <w:spacing w:val="1"/>
        </w:rPr>
        <w:t xml:space="preserve"> </w:t>
      </w:r>
      <w:r>
        <w:t>робота.</w:t>
      </w:r>
      <w:r>
        <w:rPr>
          <w:spacing w:val="1"/>
        </w:rPr>
        <w:t xml:space="preserve"> </w:t>
      </w:r>
      <w:r>
        <w:t>Конструирование</w:t>
      </w:r>
      <w:r>
        <w:rPr>
          <w:spacing w:val="61"/>
        </w:rPr>
        <w:t xml:space="preserve"> </w:t>
      </w:r>
      <w:r>
        <w:t>робота.</w:t>
      </w:r>
      <w:r>
        <w:rPr>
          <w:spacing w:val="1"/>
        </w:rPr>
        <w:t xml:space="preserve"> </w:t>
      </w:r>
      <w:r>
        <w:t>Составление</w:t>
      </w:r>
      <w:r>
        <w:rPr>
          <w:spacing w:val="1"/>
        </w:rPr>
        <w:t xml:space="preserve"> </w:t>
      </w:r>
      <w:r>
        <w:t>алгоритма</w:t>
      </w:r>
      <w:r>
        <w:rPr>
          <w:spacing w:val="1"/>
        </w:rPr>
        <w:t xml:space="preserve"> </w:t>
      </w:r>
      <w:r>
        <w:t>действий</w:t>
      </w:r>
      <w:r>
        <w:rPr>
          <w:spacing w:val="1"/>
        </w:rPr>
        <w:t xml:space="preserve"> </w:t>
      </w:r>
      <w:r>
        <w:t>робота.</w:t>
      </w:r>
      <w:r>
        <w:rPr>
          <w:spacing w:val="1"/>
        </w:rPr>
        <w:t xml:space="preserve"> </w:t>
      </w:r>
      <w:r>
        <w:t>Программирование,</w:t>
      </w:r>
      <w:r>
        <w:rPr>
          <w:spacing w:val="1"/>
        </w:rPr>
        <w:t xml:space="preserve"> </w:t>
      </w:r>
      <w:r>
        <w:t>тестирование</w:t>
      </w:r>
      <w:r>
        <w:rPr>
          <w:spacing w:val="1"/>
        </w:rPr>
        <w:t xml:space="preserve"> </w:t>
      </w:r>
      <w:r>
        <w:t>робота.</w:t>
      </w:r>
      <w:r>
        <w:rPr>
          <w:spacing w:val="-57"/>
        </w:rPr>
        <w:t xml:space="preserve"> </w:t>
      </w:r>
      <w:r>
        <w:t>Преобразование</w:t>
      </w:r>
      <w:r>
        <w:rPr>
          <w:spacing w:val="-2"/>
        </w:rPr>
        <w:t xml:space="preserve"> </w:t>
      </w:r>
      <w:r>
        <w:t>конструкции робота.</w:t>
      </w:r>
      <w:r>
        <w:rPr>
          <w:spacing w:val="-1"/>
        </w:rPr>
        <w:t xml:space="preserve"> </w:t>
      </w:r>
      <w:r>
        <w:t>Презентация робота.</w:t>
      </w:r>
    </w:p>
    <w:p w:rsidR="00676A99" w:rsidRDefault="00676A99">
      <w:pPr>
        <w:pStyle w:val="a3"/>
        <w:spacing w:before="1"/>
        <w:ind w:left="0"/>
        <w:rPr>
          <w:sz w:val="28"/>
        </w:rPr>
      </w:pPr>
    </w:p>
    <w:p w:rsidR="00676A99" w:rsidRDefault="003D1F18">
      <w:pPr>
        <w:pStyle w:val="Heading1"/>
        <w:jc w:val="both"/>
      </w:pPr>
      <w:r>
        <w:t>Информационно-коммуникативные</w:t>
      </w:r>
      <w:r>
        <w:rPr>
          <w:spacing w:val="-9"/>
        </w:rPr>
        <w:t xml:space="preserve"> </w:t>
      </w:r>
      <w:r>
        <w:t>технологии</w:t>
      </w:r>
    </w:p>
    <w:p w:rsidR="00676A99" w:rsidRDefault="003D1F18">
      <w:pPr>
        <w:pStyle w:val="a3"/>
        <w:spacing w:before="22" w:line="264" w:lineRule="auto"/>
        <w:ind w:right="153" w:firstLine="599"/>
        <w:jc w:val="both"/>
      </w:pPr>
      <w:r>
        <w:t>Работа</w:t>
      </w:r>
      <w:r>
        <w:rPr>
          <w:spacing w:val="1"/>
        </w:rPr>
        <w:t xml:space="preserve"> </w:t>
      </w:r>
      <w:r>
        <w:t>с</w:t>
      </w:r>
      <w:r>
        <w:rPr>
          <w:spacing w:val="1"/>
        </w:rPr>
        <w:t xml:space="preserve"> </w:t>
      </w:r>
      <w:r>
        <w:t>доступной</w:t>
      </w:r>
      <w:r>
        <w:rPr>
          <w:spacing w:val="1"/>
        </w:rPr>
        <w:t xml:space="preserve"> </w:t>
      </w:r>
      <w:r>
        <w:t>информацией</w:t>
      </w:r>
      <w:r>
        <w:rPr>
          <w:spacing w:val="1"/>
        </w:rPr>
        <w:t xml:space="preserve"> </w:t>
      </w:r>
      <w:r>
        <w:t>в</w:t>
      </w:r>
      <w:r>
        <w:rPr>
          <w:spacing w:val="1"/>
        </w:rPr>
        <w:t xml:space="preserve"> </w:t>
      </w:r>
      <w:r>
        <w:t>Интернете</w:t>
      </w:r>
      <w:r>
        <w:rPr>
          <w:spacing w:val="1"/>
        </w:rPr>
        <w:t xml:space="preserve"> </w:t>
      </w:r>
      <w:r>
        <w:t>и</w:t>
      </w:r>
      <w:r>
        <w:rPr>
          <w:spacing w:val="1"/>
        </w:rPr>
        <w:t xml:space="preserve"> </w:t>
      </w:r>
      <w:r>
        <w:t>на</w:t>
      </w:r>
      <w:r>
        <w:rPr>
          <w:spacing w:val="1"/>
        </w:rPr>
        <w:t xml:space="preserve"> </w:t>
      </w:r>
      <w:r>
        <w:t>цифровых</w:t>
      </w:r>
      <w:r>
        <w:rPr>
          <w:spacing w:val="1"/>
        </w:rPr>
        <w:t xml:space="preserve"> </w:t>
      </w:r>
      <w:r>
        <w:t>носителях</w:t>
      </w:r>
      <w:r>
        <w:rPr>
          <w:spacing w:val="1"/>
        </w:rPr>
        <w:t xml:space="preserve"> </w:t>
      </w:r>
      <w:r>
        <w:t>информации.</w:t>
      </w:r>
    </w:p>
    <w:p w:rsidR="00676A99" w:rsidRDefault="003D1F18">
      <w:pPr>
        <w:pStyle w:val="a3"/>
        <w:spacing w:line="264" w:lineRule="auto"/>
        <w:ind w:right="146" w:firstLine="599"/>
        <w:jc w:val="both"/>
      </w:pPr>
      <w:r>
        <w:t>Электронные</w:t>
      </w:r>
      <w:r>
        <w:rPr>
          <w:spacing w:val="1"/>
        </w:rPr>
        <w:t xml:space="preserve"> </w:t>
      </w:r>
      <w:r>
        <w:t>и</w:t>
      </w:r>
      <w:r>
        <w:rPr>
          <w:spacing w:val="1"/>
        </w:rPr>
        <w:t xml:space="preserve"> </w:t>
      </w:r>
      <w:r>
        <w:t>медиаресурсы</w:t>
      </w:r>
      <w:r>
        <w:rPr>
          <w:spacing w:val="1"/>
        </w:rPr>
        <w:t xml:space="preserve"> </w:t>
      </w:r>
      <w:r>
        <w:t>в</w:t>
      </w:r>
      <w:r>
        <w:rPr>
          <w:spacing w:val="1"/>
        </w:rPr>
        <w:t xml:space="preserve"> </w:t>
      </w:r>
      <w:r>
        <w:t>художественно-конструкторской,</w:t>
      </w:r>
      <w:r>
        <w:rPr>
          <w:spacing w:val="1"/>
        </w:rPr>
        <w:t xml:space="preserve"> </w:t>
      </w:r>
      <w:r>
        <w:t>проектной,</w:t>
      </w:r>
      <w:r>
        <w:rPr>
          <w:spacing w:val="1"/>
        </w:rPr>
        <w:t xml:space="preserve"> </w:t>
      </w:r>
      <w:r>
        <w:t>предметной преобразующей деятельности. Работа с готовыми цифровыми материалами.</w:t>
      </w:r>
      <w:r>
        <w:rPr>
          <w:spacing w:val="1"/>
        </w:rPr>
        <w:t xml:space="preserve"> </w:t>
      </w:r>
      <w:r>
        <w:t>Поиск</w:t>
      </w:r>
      <w:r>
        <w:rPr>
          <w:spacing w:val="1"/>
        </w:rPr>
        <w:t xml:space="preserve"> </w:t>
      </w:r>
      <w:r>
        <w:t>дополнительной</w:t>
      </w:r>
      <w:r>
        <w:rPr>
          <w:spacing w:val="1"/>
        </w:rPr>
        <w:t xml:space="preserve"> </w:t>
      </w:r>
      <w:r>
        <w:t>информации</w:t>
      </w:r>
      <w:r>
        <w:rPr>
          <w:spacing w:val="1"/>
        </w:rPr>
        <w:t xml:space="preserve"> </w:t>
      </w:r>
      <w:r>
        <w:t>по</w:t>
      </w:r>
      <w:r>
        <w:rPr>
          <w:spacing w:val="1"/>
        </w:rPr>
        <w:t xml:space="preserve"> </w:t>
      </w:r>
      <w:r>
        <w:t>тематике</w:t>
      </w:r>
      <w:r>
        <w:rPr>
          <w:spacing w:val="1"/>
        </w:rPr>
        <w:t xml:space="preserve"> </w:t>
      </w:r>
      <w:r>
        <w:t>творческих</w:t>
      </w:r>
      <w:r>
        <w:rPr>
          <w:spacing w:val="1"/>
        </w:rPr>
        <w:t xml:space="preserve"> </w:t>
      </w:r>
      <w:r>
        <w:t>и</w:t>
      </w:r>
      <w:r>
        <w:rPr>
          <w:spacing w:val="1"/>
        </w:rPr>
        <w:t xml:space="preserve"> </w:t>
      </w:r>
      <w:r>
        <w:t>проектных</w:t>
      </w:r>
      <w:r>
        <w:rPr>
          <w:spacing w:val="1"/>
        </w:rPr>
        <w:t xml:space="preserve"> </w:t>
      </w:r>
      <w:r>
        <w:t>работ,</w:t>
      </w:r>
      <w:r>
        <w:rPr>
          <w:spacing w:val="1"/>
        </w:rPr>
        <w:t xml:space="preserve"> </w:t>
      </w:r>
      <w:r>
        <w:t>использование</w:t>
      </w:r>
      <w:r>
        <w:rPr>
          <w:spacing w:val="1"/>
        </w:rPr>
        <w:t xml:space="preserve"> </w:t>
      </w:r>
      <w:r>
        <w:t>рисунков</w:t>
      </w:r>
      <w:r>
        <w:rPr>
          <w:spacing w:val="1"/>
        </w:rPr>
        <w:t xml:space="preserve"> </w:t>
      </w:r>
      <w:r>
        <w:t>из</w:t>
      </w:r>
      <w:r>
        <w:rPr>
          <w:spacing w:val="1"/>
        </w:rPr>
        <w:t xml:space="preserve"> </w:t>
      </w:r>
      <w:r>
        <w:t>ресурса</w:t>
      </w:r>
      <w:r>
        <w:rPr>
          <w:spacing w:val="1"/>
        </w:rPr>
        <w:t xml:space="preserve"> </w:t>
      </w:r>
      <w:r>
        <w:t>компьютера</w:t>
      </w:r>
      <w:r>
        <w:rPr>
          <w:spacing w:val="1"/>
        </w:rPr>
        <w:t xml:space="preserve"> </w:t>
      </w:r>
      <w:r>
        <w:t>в</w:t>
      </w:r>
      <w:r>
        <w:rPr>
          <w:spacing w:val="1"/>
        </w:rPr>
        <w:t xml:space="preserve"> </w:t>
      </w:r>
      <w:r>
        <w:t>оформлении</w:t>
      </w:r>
      <w:r>
        <w:rPr>
          <w:spacing w:val="1"/>
        </w:rPr>
        <w:t xml:space="preserve"> </w:t>
      </w:r>
      <w:r>
        <w:t>изделий</w:t>
      </w:r>
      <w:r>
        <w:rPr>
          <w:spacing w:val="1"/>
        </w:rPr>
        <w:t xml:space="preserve"> </w:t>
      </w:r>
      <w:r>
        <w:t>и</w:t>
      </w:r>
      <w:r>
        <w:rPr>
          <w:spacing w:val="60"/>
        </w:rPr>
        <w:t xml:space="preserve"> </w:t>
      </w:r>
      <w:r>
        <w:t>другое.</w:t>
      </w:r>
      <w:r>
        <w:rPr>
          <w:spacing w:val="1"/>
        </w:rPr>
        <w:t xml:space="preserve"> </w:t>
      </w:r>
      <w:r>
        <w:t>Создание</w:t>
      </w:r>
      <w:r>
        <w:rPr>
          <w:spacing w:val="-5"/>
        </w:rPr>
        <w:t xml:space="preserve"> </w:t>
      </w:r>
      <w:r>
        <w:t>презентаций</w:t>
      </w:r>
      <w:r>
        <w:rPr>
          <w:spacing w:val="-2"/>
        </w:rPr>
        <w:t xml:space="preserve"> </w:t>
      </w:r>
      <w:r>
        <w:t>в</w:t>
      </w:r>
      <w:r>
        <w:rPr>
          <w:spacing w:val="-1"/>
        </w:rPr>
        <w:t xml:space="preserve"> </w:t>
      </w:r>
      <w:r>
        <w:t>программе</w:t>
      </w:r>
      <w:r>
        <w:rPr>
          <w:spacing w:val="1"/>
        </w:rPr>
        <w:t xml:space="preserve"> </w:t>
      </w:r>
      <w:r>
        <w:t>PowerPoint</w:t>
      </w:r>
      <w:r>
        <w:rPr>
          <w:spacing w:val="1"/>
        </w:rPr>
        <w:t xml:space="preserve"> </w:t>
      </w:r>
      <w:r>
        <w:t>или</w:t>
      </w:r>
      <w:r>
        <w:rPr>
          <w:spacing w:val="1"/>
        </w:rPr>
        <w:t xml:space="preserve"> </w:t>
      </w:r>
      <w:r>
        <w:t>другой.</w:t>
      </w:r>
    </w:p>
    <w:p w:rsidR="00676A99" w:rsidRDefault="00676A99">
      <w:pPr>
        <w:pStyle w:val="a3"/>
        <w:spacing w:before="1"/>
        <w:ind w:left="0"/>
        <w:rPr>
          <w:sz w:val="28"/>
        </w:rPr>
      </w:pPr>
    </w:p>
    <w:p w:rsidR="00676A99" w:rsidRDefault="003D1F18">
      <w:pPr>
        <w:pStyle w:val="a3"/>
        <w:ind w:left="262"/>
        <w:jc w:val="both"/>
      </w:pPr>
      <w:r>
        <w:t>УНИВЕРСАЛЬНЫЕ</w:t>
      </w:r>
      <w:r>
        <w:rPr>
          <w:spacing w:val="-5"/>
        </w:rPr>
        <w:t xml:space="preserve"> </w:t>
      </w:r>
      <w:r>
        <w:t>УЧЕБНЫЕ</w:t>
      </w:r>
      <w:r>
        <w:rPr>
          <w:spacing w:val="-5"/>
        </w:rPr>
        <w:t xml:space="preserve"> </w:t>
      </w:r>
      <w:r>
        <w:t>ДЕЙСТВИЯ</w:t>
      </w:r>
    </w:p>
    <w:p w:rsidR="00676A99" w:rsidRDefault="00676A99">
      <w:pPr>
        <w:jc w:val="both"/>
        <w:sectPr w:rsidR="00676A99">
          <w:pgSz w:w="11910" w:h="16390"/>
          <w:pgMar w:top="1060" w:right="700" w:bottom="1160" w:left="1560" w:header="0" w:footer="938" w:gutter="0"/>
          <w:cols w:space="720"/>
        </w:sectPr>
      </w:pPr>
    </w:p>
    <w:p w:rsidR="00676A99" w:rsidRDefault="003D1F18">
      <w:pPr>
        <w:pStyle w:val="a3"/>
        <w:spacing w:before="64" w:line="264" w:lineRule="auto"/>
        <w:ind w:right="149" w:firstLine="599"/>
        <w:jc w:val="both"/>
      </w:pPr>
      <w:r>
        <w:lastRenderedPageBreak/>
        <w:t>Изучение</w:t>
      </w:r>
      <w:r>
        <w:rPr>
          <w:spacing w:val="1"/>
        </w:rPr>
        <w:t xml:space="preserve"> </w:t>
      </w:r>
      <w:r>
        <w:t>технологии</w:t>
      </w:r>
      <w:r>
        <w:rPr>
          <w:spacing w:val="1"/>
        </w:rPr>
        <w:t xml:space="preserve"> </w:t>
      </w:r>
      <w:r>
        <w:t>в</w:t>
      </w:r>
      <w:r>
        <w:rPr>
          <w:spacing w:val="1"/>
        </w:rPr>
        <w:t xml:space="preserve"> </w:t>
      </w:r>
      <w:r>
        <w:t>4</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 действий: познавательных универсальных учебных действий, 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совместной</w:t>
      </w:r>
      <w:r>
        <w:rPr>
          <w:spacing w:val="-1"/>
        </w:rPr>
        <w:t xml:space="preserve"> </w:t>
      </w:r>
      <w:r>
        <w:t>деятельности.</w:t>
      </w:r>
    </w:p>
    <w:p w:rsidR="00676A99" w:rsidRDefault="00676A99">
      <w:pPr>
        <w:pStyle w:val="a3"/>
        <w:spacing w:before="8"/>
        <w:ind w:left="0"/>
        <w:rPr>
          <w:sz w:val="28"/>
        </w:rPr>
      </w:pPr>
    </w:p>
    <w:p w:rsidR="00676A99" w:rsidRDefault="003D1F18">
      <w:pPr>
        <w:pStyle w:val="Heading1"/>
        <w:spacing w:line="264" w:lineRule="auto"/>
        <w:ind w:right="3725"/>
        <w:jc w:val="both"/>
      </w:pPr>
      <w:r>
        <w:t>Познавательные универсальные учебные действия</w:t>
      </w:r>
      <w:r>
        <w:rPr>
          <w:spacing w:val="1"/>
        </w:rPr>
        <w:t xml:space="preserve"> </w:t>
      </w:r>
      <w:r>
        <w:t>Базовые</w:t>
      </w:r>
      <w:r>
        <w:rPr>
          <w:spacing w:val="-4"/>
        </w:rPr>
        <w:t xml:space="preserve"> </w:t>
      </w:r>
      <w:r>
        <w:t>логические</w:t>
      </w:r>
      <w:r>
        <w:rPr>
          <w:spacing w:val="-4"/>
        </w:rPr>
        <w:t xml:space="preserve"> </w:t>
      </w:r>
      <w:r>
        <w:t>и</w:t>
      </w:r>
      <w:r>
        <w:rPr>
          <w:spacing w:val="-2"/>
        </w:rPr>
        <w:t xml:space="preserve"> </w:t>
      </w:r>
      <w:r>
        <w:t>исследовательские</w:t>
      </w:r>
      <w:r>
        <w:rPr>
          <w:spacing w:val="-4"/>
        </w:rPr>
        <w:t xml:space="preserve"> </w:t>
      </w:r>
      <w:r>
        <w:t>действия:</w:t>
      </w:r>
    </w:p>
    <w:p w:rsidR="00676A99" w:rsidRDefault="003D1F18">
      <w:pPr>
        <w:pStyle w:val="a3"/>
        <w:spacing w:line="264" w:lineRule="auto"/>
        <w:ind w:right="155" w:firstLine="599"/>
        <w:jc w:val="both"/>
      </w:pPr>
      <w:r>
        <w:t>ориентироваться в терминах, используемых в технологии, использовать их в ответах</w:t>
      </w:r>
      <w:r>
        <w:rPr>
          <w:spacing w:val="-57"/>
        </w:rPr>
        <w:t xml:space="preserve"> </w:t>
      </w:r>
      <w:r>
        <w:t>на</w:t>
      </w:r>
      <w:r>
        <w:rPr>
          <w:spacing w:val="-2"/>
        </w:rPr>
        <w:t xml:space="preserve"> </w:t>
      </w:r>
      <w:r>
        <w:t>вопросы и высказываниях</w:t>
      </w:r>
      <w:r>
        <w:rPr>
          <w:spacing w:val="1"/>
        </w:rPr>
        <w:t xml:space="preserve"> </w:t>
      </w:r>
      <w:r>
        <w:t>(в</w:t>
      </w:r>
      <w:r>
        <w:rPr>
          <w:spacing w:val="-1"/>
        </w:rPr>
        <w:t xml:space="preserve"> </w:t>
      </w:r>
      <w:r>
        <w:t>пределах</w:t>
      </w:r>
      <w:r>
        <w:rPr>
          <w:spacing w:val="2"/>
        </w:rPr>
        <w:t xml:space="preserve"> </w:t>
      </w:r>
      <w:r>
        <w:t>изученного);</w:t>
      </w:r>
    </w:p>
    <w:p w:rsidR="00676A99" w:rsidRDefault="003D1F18">
      <w:pPr>
        <w:pStyle w:val="a3"/>
        <w:ind w:left="741"/>
        <w:jc w:val="both"/>
      </w:pPr>
      <w:r>
        <w:t>анализировать</w:t>
      </w:r>
      <w:r>
        <w:rPr>
          <w:spacing w:val="-7"/>
        </w:rPr>
        <w:t xml:space="preserve"> </w:t>
      </w:r>
      <w:r>
        <w:t>конструкции</w:t>
      </w:r>
      <w:r>
        <w:rPr>
          <w:spacing w:val="-4"/>
        </w:rPr>
        <w:t xml:space="preserve"> </w:t>
      </w:r>
      <w:r>
        <w:t>предложенных</w:t>
      </w:r>
      <w:r>
        <w:rPr>
          <w:spacing w:val="-3"/>
        </w:rPr>
        <w:t xml:space="preserve"> </w:t>
      </w:r>
      <w:r>
        <w:t>образцов</w:t>
      </w:r>
      <w:r>
        <w:rPr>
          <w:spacing w:val="-5"/>
        </w:rPr>
        <w:t xml:space="preserve"> </w:t>
      </w:r>
      <w:r>
        <w:t>изделий;</w:t>
      </w:r>
    </w:p>
    <w:p w:rsidR="00676A99" w:rsidRDefault="003D1F18">
      <w:pPr>
        <w:pStyle w:val="a3"/>
        <w:spacing w:before="21" w:line="264" w:lineRule="auto"/>
        <w:ind w:right="156" w:firstLine="599"/>
        <w:jc w:val="both"/>
      </w:pPr>
      <w:r>
        <w:t>конструировать</w:t>
      </w:r>
      <w:r>
        <w:rPr>
          <w:spacing w:val="1"/>
        </w:rPr>
        <w:t xml:space="preserve"> </w:t>
      </w:r>
      <w:r>
        <w:t>и</w:t>
      </w:r>
      <w:r>
        <w:rPr>
          <w:spacing w:val="1"/>
        </w:rPr>
        <w:t xml:space="preserve"> </w:t>
      </w:r>
      <w:r>
        <w:t>моделировать</w:t>
      </w:r>
      <w:r>
        <w:rPr>
          <w:spacing w:val="1"/>
        </w:rPr>
        <w:t xml:space="preserve"> </w:t>
      </w:r>
      <w:r>
        <w:t>изделия</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по</w:t>
      </w:r>
      <w:r>
        <w:rPr>
          <w:spacing w:val="1"/>
        </w:rPr>
        <w:t xml:space="preserve"> </w:t>
      </w:r>
      <w:r>
        <w:t>образцу,</w:t>
      </w:r>
      <w:r>
        <w:rPr>
          <w:spacing w:val="1"/>
        </w:rPr>
        <w:t xml:space="preserve"> </w:t>
      </w:r>
      <w:r>
        <w:t>рисунку, простейшему чертежу, эскизу, схеме с использованием общепринятых условных</w:t>
      </w:r>
      <w:r>
        <w:rPr>
          <w:spacing w:val="1"/>
        </w:rPr>
        <w:t xml:space="preserve"> </w:t>
      </w:r>
      <w:r>
        <w:t>обозначений</w:t>
      </w:r>
      <w:r>
        <w:rPr>
          <w:spacing w:val="-3"/>
        </w:rPr>
        <w:t xml:space="preserve"> </w:t>
      </w:r>
      <w:r>
        <w:t>и по</w:t>
      </w:r>
      <w:r>
        <w:rPr>
          <w:spacing w:val="-3"/>
        </w:rPr>
        <w:t xml:space="preserve"> </w:t>
      </w:r>
      <w:r>
        <w:t>заданным</w:t>
      </w:r>
      <w:r>
        <w:rPr>
          <w:spacing w:val="1"/>
        </w:rPr>
        <w:t xml:space="preserve"> </w:t>
      </w:r>
      <w:r>
        <w:t>условиям;</w:t>
      </w:r>
    </w:p>
    <w:p w:rsidR="00676A99" w:rsidRDefault="003D1F18">
      <w:pPr>
        <w:pStyle w:val="a3"/>
        <w:spacing w:before="2" w:line="264" w:lineRule="auto"/>
        <w:ind w:right="145" w:firstLine="599"/>
        <w:jc w:val="both"/>
      </w:pPr>
      <w:r>
        <w:t>выстраивать</w:t>
      </w:r>
      <w:r>
        <w:rPr>
          <w:spacing w:val="1"/>
        </w:rPr>
        <w:t xml:space="preserve"> </w:t>
      </w:r>
      <w:r>
        <w:t>последовательность</w:t>
      </w:r>
      <w:r>
        <w:rPr>
          <w:spacing w:val="1"/>
        </w:rPr>
        <w:t xml:space="preserve"> </w:t>
      </w:r>
      <w:r>
        <w:t>практических</w:t>
      </w:r>
      <w:r>
        <w:rPr>
          <w:spacing w:val="1"/>
        </w:rPr>
        <w:t xml:space="preserve"> </w:t>
      </w:r>
      <w:r>
        <w:t>действий</w:t>
      </w:r>
      <w:r>
        <w:rPr>
          <w:spacing w:val="1"/>
        </w:rPr>
        <w:t xml:space="preserve"> </w:t>
      </w:r>
      <w:r>
        <w:t>и</w:t>
      </w:r>
      <w:r>
        <w:rPr>
          <w:spacing w:val="1"/>
        </w:rPr>
        <w:t xml:space="preserve"> </w:t>
      </w:r>
      <w:r>
        <w:t>технологических</w:t>
      </w:r>
      <w:r>
        <w:rPr>
          <w:spacing w:val="1"/>
        </w:rPr>
        <w:t xml:space="preserve"> </w:t>
      </w:r>
      <w:r>
        <w:t>операций, подбирать материал и инструменты, выполнять экономную разметку, сборку,</w:t>
      </w:r>
      <w:r>
        <w:rPr>
          <w:spacing w:val="1"/>
        </w:rPr>
        <w:t xml:space="preserve"> </w:t>
      </w:r>
      <w:r>
        <w:t>отделку</w:t>
      </w:r>
      <w:r>
        <w:rPr>
          <w:spacing w:val="-8"/>
        </w:rPr>
        <w:t xml:space="preserve"> </w:t>
      </w:r>
      <w:r>
        <w:t>изделия;</w:t>
      </w:r>
    </w:p>
    <w:p w:rsidR="00676A99" w:rsidRDefault="003D1F18">
      <w:pPr>
        <w:pStyle w:val="a3"/>
        <w:spacing w:line="275" w:lineRule="exact"/>
        <w:ind w:left="741"/>
        <w:jc w:val="both"/>
      </w:pPr>
      <w:r>
        <w:t>решать</w:t>
      </w:r>
      <w:r>
        <w:rPr>
          <w:spacing w:val="-4"/>
        </w:rPr>
        <w:t xml:space="preserve"> </w:t>
      </w:r>
      <w:r>
        <w:t>простые</w:t>
      </w:r>
      <w:r>
        <w:rPr>
          <w:spacing w:val="-5"/>
        </w:rPr>
        <w:t xml:space="preserve"> </w:t>
      </w:r>
      <w:r>
        <w:t>задачи</w:t>
      </w:r>
      <w:r>
        <w:rPr>
          <w:spacing w:val="-3"/>
        </w:rPr>
        <w:t xml:space="preserve"> </w:t>
      </w:r>
      <w:r>
        <w:t>на</w:t>
      </w:r>
      <w:r>
        <w:rPr>
          <w:spacing w:val="-4"/>
        </w:rPr>
        <w:t xml:space="preserve"> </w:t>
      </w:r>
      <w:r>
        <w:t>преобразование</w:t>
      </w:r>
      <w:r>
        <w:rPr>
          <w:spacing w:val="-4"/>
        </w:rPr>
        <w:t xml:space="preserve"> </w:t>
      </w:r>
      <w:r>
        <w:t>конструкции;</w:t>
      </w:r>
    </w:p>
    <w:p w:rsidR="00676A99" w:rsidRDefault="003D1F18">
      <w:pPr>
        <w:pStyle w:val="a3"/>
        <w:spacing w:before="29" w:line="264" w:lineRule="auto"/>
        <w:ind w:left="741" w:right="147"/>
        <w:jc w:val="both"/>
      </w:pPr>
      <w:r>
        <w:t>выполнять</w:t>
      </w:r>
      <w:r>
        <w:rPr>
          <w:spacing w:val="1"/>
        </w:rPr>
        <w:t xml:space="preserve"> </w:t>
      </w:r>
      <w:r>
        <w:t>работу</w:t>
      </w:r>
      <w:r>
        <w:rPr>
          <w:spacing w:val="-7"/>
        </w:rPr>
        <w:t xml:space="preserve"> </w:t>
      </w:r>
      <w:r>
        <w:t>в</w:t>
      </w:r>
      <w:r>
        <w:rPr>
          <w:spacing w:val="1"/>
        </w:rPr>
        <w:t xml:space="preserve"> </w:t>
      </w:r>
      <w:r>
        <w:t>соответствии</w:t>
      </w:r>
      <w:r>
        <w:rPr>
          <w:spacing w:val="1"/>
        </w:rPr>
        <w:t xml:space="preserve"> </w:t>
      </w:r>
      <w:r>
        <w:t>с инструкцией,</w:t>
      </w:r>
      <w:r>
        <w:rPr>
          <w:spacing w:val="4"/>
        </w:rPr>
        <w:t xml:space="preserve"> </w:t>
      </w:r>
      <w:r>
        <w:t>устной</w:t>
      </w:r>
      <w:r>
        <w:rPr>
          <w:spacing w:val="1"/>
        </w:rPr>
        <w:t xml:space="preserve"> </w:t>
      </w:r>
      <w:r>
        <w:t>или</w:t>
      </w:r>
      <w:r>
        <w:rPr>
          <w:spacing w:val="-1"/>
        </w:rPr>
        <w:t xml:space="preserve"> </w:t>
      </w:r>
      <w:r>
        <w:t>письменной;</w:t>
      </w:r>
      <w:r>
        <w:rPr>
          <w:spacing w:val="1"/>
        </w:rPr>
        <w:t xml:space="preserve"> </w:t>
      </w:r>
      <w:r>
        <w:t>соотносить</w:t>
      </w:r>
      <w:r>
        <w:rPr>
          <w:spacing w:val="-3"/>
        </w:rPr>
        <w:t xml:space="preserve"> </w:t>
      </w:r>
      <w:r>
        <w:t>результат</w:t>
      </w:r>
      <w:r>
        <w:rPr>
          <w:spacing w:val="-2"/>
        </w:rPr>
        <w:t xml:space="preserve"> </w:t>
      </w:r>
      <w:r>
        <w:t>работы</w:t>
      </w:r>
      <w:r>
        <w:rPr>
          <w:spacing w:val="-2"/>
        </w:rPr>
        <w:t xml:space="preserve"> </w:t>
      </w:r>
      <w:r>
        <w:t>с</w:t>
      </w:r>
      <w:r>
        <w:rPr>
          <w:spacing w:val="-3"/>
        </w:rPr>
        <w:t xml:space="preserve"> </w:t>
      </w:r>
      <w:r>
        <w:t>заданным</w:t>
      </w:r>
      <w:r>
        <w:rPr>
          <w:spacing w:val="-4"/>
        </w:rPr>
        <w:t xml:space="preserve"> </w:t>
      </w:r>
      <w:r>
        <w:t>алгоритмом,</w:t>
      </w:r>
      <w:r>
        <w:rPr>
          <w:spacing w:val="-2"/>
        </w:rPr>
        <w:t xml:space="preserve"> </w:t>
      </w:r>
      <w:r>
        <w:t>проверять</w:t>
      </w:r>
      <w:r>
        <w:rPr>
          <w:spacing w:val="-1"/>
        </w:rPr>
        <w:t xml:space="preserve"> </w:t>
      </w:r>
      <w:r>
        <w:t>изделия</w:t>
      </w:r>
      <w:r>
        <w:rPr>
          <w:spacing w:val="-2"/>
        </w:rPr>
        <w:t xml:space="preserve"> </w:t>
      </w:r>
      <w:r>
        <w:t>в</w:t>
      </w:r>
      <w:r>
        <w:rPr>
          <w:spacing w:val="-3"/>
        </w:rPr>
        <w:t xml:space="preserve"> </w:t>
      </w:r>
      <w:r>
        <w:t>действии,</w:t>
      </w:r>
    </w:p>
    <w:p w:rsidR="00676A99" w:rsidRDefault="003D1F18">
      <w:pPr>
        <w:pStyle w:val="a3"/>
        <w:jc w:val="both"/>
      </w:pPr>
      <w:r>
        <w:t>вносить</w:t>
      </w:r>
      <w:r>
        <w:rPr>
          <w:spacing w:val="-5"/>
        </w:rPr>
        <w:t xml:space="preserve"> </w:t>
      </w:r>
      <w:r>
        <w:t>необходимые</w:t>
      </w:r>
      <w:r>
        <w:rPr>
          <w:spacing w:val="-4"/>
        </w:rPr>
        <w:t xml:space="preserve"> </w:t>
      </w:r>
      <w:r>
        <w:t>дополнения</w:t>
      </w:r>
      <w:r>
        <w:rPr>
          <w:spacing w:val="-2"/>
        </w:rPr>
        <w:t xml:space="preserve"> </w:t>
      </w:r>
      <w:r>
        <w:t>и</w:t>
      </w:r>
      <w:r>
        <w:rPr>
          <w:spacing w:val="-4"/>
        </w:rPr>
        <w:t xml:space="preserve"> </w:t>
      </w:r>
      <w:r>
        <w:t>изменения;</w:t>
      </w:r>
    </w:p>
    <w:p w:rsidR="00676A99" w:rsidRDefault="003D1F18">
      <w:pPr>
        <w:pStyle w:val="a3"/>
        <w:spacing w:before="26" w:line="264" w:lineRule="auto"/>
        <w:ind w:firstLine="599"/>
      </w:pPr>
      <w:r>
        <w:t>классифицировать</w:t>
      </w:r>
      <w:r>
        <w:rPr>
          <w:spacing w:val="7"/>
        </w:rPr>
        <w:t xml:space="preserve"> </w:t>
      </w:r>
      <w:r>
        <w:t>изделия</w:t>
      </w:r>
      <w:r>
        <w:rPr>
          <w:spacing w:val="6"/>
        </w:rPr>
        <w:t xml:space="preserve"> </w:t>
      </w:r>
      <w:r>
        <w:t>по</w:t>
      </w:r>
      <w:r>
        <w:rPr>
          <w:spacing w:val="6"/>
        </w:rPr>
        <w:t xml:space="preserve"> </w:t>
      </w:r>
      <w:r>
        <w:t>самостоятельно</w:t>
      </w:r>
      <w:r>
        <w:rPr>
          <w:spacing w:val="3"/>
        </w:rPr>
        <w:t xml:space="preserve"> </w:t>
      </w:r>
      <w:r>
        <w:t>предложенному</w:t>
      </w:r>
      <w:r>
        <w:rPr>
          <w:spacing w:val="1"/>
        </w:rPr>
        <w:t xml:space="preserve"> </w:t>
      </w:r>
      <w:r>
        <w:t>существенному</w:t>
      </w:r>
      <w:r>
        <w:rPr>
          <w:spacing w:val="-57"/>
        </w:rPr>
        <w:t xml:space="preserve"> </w:t>
      </w:r>
      <w:r>
        <w:t>признаку</w:t>
      </w:r>
      <w:r>
        <w:rPr>
          <w:spacing w:val="-9"/>
        </w:rPr>
        <w:t xml:space="preserve"> </w:t>
      </w:r>
      <w:r>
        <w:t>(используемый</w:t>
      </w:r>
      <w:r>
        <w:rPr>
          <w:spacing w:val="-1"/>
        </w:rPr>
        <w:t xml:space="preserve"> </w:t>
      </w:r>
      <w:r>
        <w:t>материал,</w:t>
      </w:r>
      <w:r>
        <w:rPr>
          <w:spacing w:val="-2"/>
        </w:rPr>
        <w:t xml:space="preserve"> </w:t>
      </w:r>
      <w:r>
        <w:t>форма, размер,</w:t>
      </w:r>
      <w:r>
        <w:rPr>
          <w:spacing w:val="-1"/>
        </w:rPr>
        <w:t xml:space="preserve"> </w:t>
      </w:r>
      <w:r>
        <w:t>назначение,</w:t>
      </w:r>
      <w:r>
        <w:rPr>
          <w:spacing w:val="-1"/>
        </w:rPr>
        <w:t xml:space="preserve"> </w:t>
      </w:r>
      <w:r>
        <w:t>способ</w:t>
      </w:r>
      <w:r>
        <w:rPr>
          <w:spacing w:val="-1"/>
        </w:rPr>
        <w:t xml:space="preserve"> </w:t>
      </w:r>
      <w:r>
        <w:t>сборки);</w:t>
      </w:r>
    </w:p>
    <w:p w:rsidR="00676A99" w:rsidRDefault="003D1F18">
      <w:pPr>
        <w:pStyle w:val="a3"/>
        <w:spacing w:line="264" w:lineRule="auto"/>
        <w:ind w:firstLine="599"/>
      </w:pPr>
      <w:r>
        <w:t>выполнять</w:t>
      </w:r>
      <w:r>
        <w:rPr>
          <w:spacing w:val="50"/>
        </w:rPr>
        <w:t xml:space="preserve"> </w:t>
      </w:r>
      <w:r>
        <w:t>действия</w:t>
      </w:r>
      <w:r>
        <w:rPr>
          <w:spacing w:val="49"/>
        </w:rPr>
        <w:t xml:space="preserve"> </w:t>
      </w:r>
      <w:r>
        <w:t>анализа</w:t>
      </w:r>
      <w:r>
        <w:rPr>
          <w:spacing w:val="51"/>
        </w:rPr>
        <w:t xml:space="preserve"> </w:t>
      </w:r>
      <w:r>
        <w:t>и</w:t>
      </w:r>
      <w:r>
        <w:rPr>
          <w:spacing w:val="52"/>
        </w:rPr>
        <w:t xml:space="preserve"> </w:t>
      </w:r>
      <w:r>
        <w:t>синтеза,</w:t>
      </w:r>
      <w:r>
        <w:rPr>
          <w:spacing w:val="51"/>
        </w:rPr>
        <w:t xml:space="preserve"> </w:t>
      </w:r>
      <w:r>
        <w:t>сравнения,</w:t>
      </w:r>
      <w:r>
        <w:rPr>
          <w:spacing w:val="51"/>
        </w:rPr>
        <w:t xml:space="preserve"> </w:t>
      </w:r>
      <w:r>
        <w:t>классификации</w:t>
      </w:r>
      <w:r>
        <w:rPr>
          <w:spacing w:val="50"/>
        </w:rPr>
        <w:t xml:space="preserve"> </w:t>
      </w:r>
      <w:r>
        <w:t>предметов</w:t>
      </w:r>
      <w:r>
        <w:rPr>
          <w:spacing w:val="-57"/>
        </w:rPr>
        <w:t xml:space="preserve"> </w:t>
      </w:r>
      <w:r>
        <w:t>(изделий)</w:t>
      </w:r>
      <w:r>
        <w:rPr>
          <w:spacing w:val="-1"/>
        </w:rPr>
        <w:t xml:space="preserve"> </w:t>
      </w:r>
      <w:r>
        <w:t>с учѐтом</w:t>
      </w:r>
      <w:r>
        <w:rPr>
          <w:spacing w:val="3"/>
        </w:rPr>
        <w:t xml:space="preserve"> </w:t>
      </w:r>
      <w:r>
        <w:t>указанных</w:t>
      </w:r>
      <w:r>
        <w:rPr>
          <w:spacing w:val="-1"/>
        </w:rPr>
        <w:t xml:space="preserve"> </w:t>
      </w:r>
      <w:r>
        <w:t>критериев;</w:t>
      </w:r>
    </w:p>
    <w:p w:rsidR="00676A99" w:rsidRDefault="003D1F18">
      <w:pPr>
        <w:pStyle w:val="a3"/>
        <w:spacing w:line="266" w:lineRule="auto"/>
        <w:ind w:right="135" w:firstLine="599"/>
      </w:pPr>
      <w:r>
        <w:t>анализировать устройство простых изделий по образцу, рисунку, выделять основные</w:t>
      </w:r>
      <w:r>
        <w:rPr>
          <w:spacing w:val="-57"/>
        </w:rPr>
        <w:t xml:space="preserve"> </w:t>
      </w:r>
      <w:r>
        <w:t>и</w:t>
      </w:r>
      <w:r>
        <w:rPr>
          <w:spacing w:val="-1"/>
        </w:rPr>
        <w:t xml:space="preserve"> </w:t>
      </w:r>
      <w:r>
        <w:t>второстепенные</w:t>
      </w:r>
      <w:r>
        <w:rPr>
          <w:spacing w:val="-2"/>
        </w:rPr>
        <w:t xml:space="preserve"> </w:t>
      </w:r>
      <w:r>
        <w:t>составляющие</w:t>
      </w:r>
      <w:r>
        <w:rPr>
          <w:spacing w:val="-1"/>
        </w:rPr>
        <w:t xml:space="preserve"> </w:t>
      </w:r>
      <w:r>
        <w:t>конструкции.</w:t>
      </w:r>
    </w:p>
    <w:p w:rsidR="00676A99" w:rsidRDefault="003D1F18">
      <w:pPr>
        <w:pStyle w:val="Heading1"/>
        <w:spacing w:line="276" w:lineRule="exact"/>
      </w:pPr>
      <w:r>
        <w:t>Работа</w:t>
      </w:r>
      <w:r>
        <w:rPr>
          <w:spacing w:val="-3"/>
        </w:rPr>
        <w:t xml:space="preserve"> </w:t>
      </w:r>
      <w:r>
        <w:t>с</w:t>
      </w:r>
      <w:r>
        <w:rPr>
          <w:spacing w:val="-3"/>
        </w:rPr>
        <w:t xml:space="preserve"> </w:t>
      </w:r>
      <w:r>
        <w:t>информацией:</w:t>
      </w:r>
    </w:p>
    <w:p w:rsidR="00676A99" w:rsidRDefault="003D1F18">
      <w:pPr>
        <w:pStyle w:val="a3"/>
        <w:spacing w:before="22" w:line="264" w:lineRule="auto"/>
        <w:ind w:right="154" w:firstLine="599"/>
        <w:jc w:val="both"/>
      </w:pPr>
      <w:r>
        <w:t>находить</w:t>
      </w:r>
      <w:r>
        <w:rPr>
          <w:spacing w:val="1"/>
        </w:rPr>
        <w:t xml:space="preserve"> </w:t>
      </w:r>
      <w:r>
        <w:t>необходимую</w:t>
      </w:r>
      <w:r>
        <w:rPr>
          <w:spacing w:val="1"/>
        </w:rPr>
        <w:t xml:space="preserve"> </w:t>
      </w:r>
      <w:r>
        <w:t>для</w:t>
      </w:r>
      <w:r>
        <w:rPr>
          <w:spacing w:val="1"/>
        </w:rPr>
        <w:t xml:space="preserve"> </w:t>
      </w:r>
      <w:r>
        <w:t>выполнения</w:t>
      </w:r>
      <w:r>
        <w:rPr>
          <w:spacing w:val="1"/>
        </w:rPr>
        <w:t xml:space="preserve"> </w:t>
      </w:r>
      <w:r>
        <w:t>работы</w:t>
      </w:r>
      <w:r>
        <w:rPr>
          <w:spacing w:val="1"/>
        </w:rPr>
        <w:t xml:space="preserve"> </w:t>
      </w:r>
      <w:r>
        <w:t>информацию,</w:t>
      </w:r>
      <w:r>
        <w:rPr>
          <w:spacing w:val="61"/>
        </w:rPr>
        <w:t xml:space="preserve"> </w:t>
      </w:r>
      <w:r>
        <w:t>пользуясь</w:t>
      </w:r>
      <w:r>
        <w:rPr>
          <w:spacing w:val="1"/>
        </w:rPr>
        <w:t xml:space="preserve"> </w:t>
      </w:r>
      <w:r>
        <w:t>различными</w:t>
      </w:r>
      <w:r>
        <w:rPr>
          <w:spacing w:val="1"/>
        </w:rPr>
        <w:t xml:space="preserve"> </w:t>
      </w:r>
      <w:r>
        <w:t>источниками,</w:t>
      </w:r>
      <w:r>
        <w:rPr>
          <w:spacing w:val="1"/>
        </w:rPr>
        <w:t xml:space="preserve"> </w:t>
      </w:r>
      <w:r>
        <w:t>анализировать</w:t>
      </w:r>
      <w:r>
        <w:rPr>
          <w:spacing w:val="1"/>
        </w:rPr>
        <w:t xml:space="preserve"> </w:t>
      </w:r>
      <w:r>
        <w:t>еѐ</w:t>
      </w:r>
      <w:r>
        <w:rPr>
          <w:spacing w:val="1"/>
        </w:rPr>
        <w:t xml:space="preserve"> </w:t>
      </w:r>
      <w:r>
        <w:t>и</w:t>
      </w:r>
      <w:r>
        <w:rPr>
          <w:spacing w:val="1"/>
        </w:rPr>
        <w:t xml:space="preserve"> </w:t>
      </w:r>
      <w:r>
        <w:t>отбирать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решаемой</w:t>
      </w:r>
      <w:r>
        <w:rPr>
          <w:spacing w:val="1"/>
        </w:rPr>
        <w:t xml:space="preserve"> </w:t>
      </w:r>
      <w:r>
        <w:t>задачей;</w:t>
      </w:r>
    </w:p>
    <w:p w:rsidR="00676A99" w:rsidRDefault="003D1F18">
      <w:pPr>
        <w:pStyle w:val="a3"/>
        <w:spacing w:before="1" w:line="264" w:lineRule="auto"/>
        <w:ind w:right="151" w:firstLine="599"/>
        <w:jc w:val="both"/>
      </w:pPr>
      <w:r>
        <w:t>на основе анализа информации производить выбор наиболее эффективных способов</w:t>
      </w:r>
      <w:r>
        <w:rPr>
          <w:spacing w:val="1"/>
        </w:rPr>
        <w:t xml:space="preserve"> </w:t>
      </w:r>
      <w:r>
        <w:t>работы;</w:t>
      </w:r>
    </w:p>
    <w:p w:rsidR="00676A99" w:rsidRDefault="003D1F18">
      <w:pPr>
        <w:pStyle w:val="a3"/>
        <w:spacing w:line="264" w:lineRule="auto"/>
        <w:ind w:right="149" w:firstLine="599"/>
        <w:jc w:val="both"/>
      </w:pPr>
      <w:r>
        <w:t>использовать знаково-символические средства для решения задач в умственной или</w:t>
      </w:r>
      <w:r>
        <w:rPr>
          <w:spacing w:val="1"/>
        </w:rPr>
        <w:t xml:space="preserve"> </w:t>
      </w:r>
      <w:r>
        <w:t>материализованной</w:t>
      </w:r>
      <w:r>
        <w:rPr>
          <w:spacing w:val="-2"/>
        </w:rPr>
        <w:t xml:space="preserve"> </w:t>
      </w:r>
      <w:r>
        <w:t>форме,</w:t>
      </w:r>
      <w:r>
        <w:rPr>
          <w:spacing w:val="-2"/>
        </w:rPr>
        <w:t xml:space="preserve"> </w:t>
      </w:r>
      <w:r>
        <w:t>выполнять</w:t>
      </w:r>
      <w:r>
        <w:rPr>
          <w:spacing w:val="-1"/>
        </w:rPr>
        <w:t xml:space="preserve"> </w:t>
      </w:r>
      <w:r>
        <w:t>действия</w:t>
      </w:r>
      <w:r>
        <w:rPr>
          <w:spacing w:val="-2"/>
        </w:rPr>
        <w:t xml:space="preserve"> </w:t>
      </w:r>
      <w:r>
        <w:t>моделирования,</w:t>
      </w:r>
      <w:r>
        <w:rPr>
          <w:spacing w:val="-1"/>
        </w:rPr>
        <w:t xml:space="preserve"> </w:t>
      </w:r>
      <w:r>
        <w:t>работать</w:t>
      </w:r>
      <w:r>
        <w:rPr>
          <w:spacing w:val="-1"/>
        </w:rPr>
        <w:t xml:space="preserve"> </w:t>
      </w:r>
      <w:r>
        <w:t>с</w:t>
      </w:r>
      <w:r>
        <w:rPr>
          <w:spacing w:val="-2"/>
        </w:rPr>
        <w:t xml:space="preserve"> </w:t>
      </w:r>
      <w:r>
        <w:t>моделями;</w:t>
      </w:r>
    </w:p>
    <w:p w:rsidR="00676A99" w:rsidRDefault="003D1F18">
      <w:pPr>
        <w:pStyle w:val="a3"/>
        <w:spacing w:line="264" w:lineRule="auto"/>
        <w:ind w:right="153" w:firstLine="599"/>
        <w:jc w:val="both"/>
      </w:pPr>
      <w:r>
        <w:t>осуществлять</w:t>
      </w:r>
      <w:r>
        <w:rPr>
          <w:spacing w:val="1"/>
        </w:rPr>
        <w:t xml:space="preserve"> </w:t>
      </w:r>
      <w:r>
        <w:t>поиск</w:t>
      </w:r>
      <w:r>
        <w:rPr>
          <w:spacing w:val="1"/>
        </w:rPr>
        <w:t xml:space="preserve"> </w:t>
      </w:r>
      <w:r>
        <w:t>дополнительной</w:t>
      </w:r>
      <w:r>
        <w:rPr>
          <w:spacing w:val="1"/>
        </w:rPr>
        <w:t xml:space="preserve"> </w:t>
      </w:r>
      <w:r>
        <w:t>информации</w:t>
      </w:r>
      <w:r>
        <w:rPr>
          <w:spacing w:val="1"/>
        </w:rPr>
        <w:t xml:space="preserve"> </w:t>
      </w:r>
      <w:r>
        <w:t>по</w:t>
      </w:r>
      <w:r>
        <w:rPr>
          <w:spacing w:val="1"/>
        </w:rPr>
        <w:t xml:space="preserve"> </w:t>
      </w:r>
      <w:r>
        <w:t>тематике</w:t>
      </w:r>
      <w:r>
        <w:rPr>
          <w:spacing w:val="1"/>
        </w:rPr>
        <w:t xml:space="preserve"> </w:t>
      </w:r>
      <w:r>
        <w:t>творческих</w:t>
      </w:r>
      <w:r>
        <w:rPr>
          <w:spacing w:val="1"/>
        </w:rPr>
        <w:t xml:space="preserve"> </w:t>
      </w:r>
      <w:r>
        <w:t>и</w:t>
      </w:r>
      <w:r>
        <w:rPr>
          <w:spacing w:val="-57"/>
        </w:rPr>
        <w:t xml:space="preserve"> </w:t>
      </w:r>
      <w:r>
        <w:t>проектных</w:t>
      </w:r>
      <w:r>
        <w:rPr>
          <w:spacing w:val="1"/>
        </w:rPr>
        <w:t xml:space="preserve"> </w:t>
      </w:r>
      <w:r>
        <w:t>работ;</w:t>
      </w:r>
    </w:p>
    <w:p w:rsidR="00676A99" w:rsidRDefault="003D1F18">
      <w:pPr>
        <w:pStyle w:val="a3"/>
        <w:spacing w:line="264" w:lineRule="auto"/>
        <w:ind w:left="741" w:right="147"/>
        <w:jc w:val="both"/>
      </w:pPr>
      <w:r>
        <w:t>использовать рисунки из ресурса компьютера в оформлении изделий и другое;</w:t>
      </w:r>
      <w:r>
        <w:rPr>
          <w:spacing w:val="1"/>
        </w:rPr>
        <w:t xml:space="preserve"> </w:t>
      </w:r>
      <w:r>
        <w:t>использовать</w:t>
      </w:r>
      <w:r>
        <w:rPr>
          <w:spacing w:val="48"/>
        </w:rPr>
        <w:t xml:space="preserve"> </w:t>
      </w:r>
      <w:r>
        <w:t>средства</w:t>
      </w:r>
      <w:r>
        <w:rPr>
          <w:spacing w:val="47"/>
        </w:rPr>
        <w:t xml:space="preserve"> </w:t>
      </w:r>
      <w:r>
        <w:t>информационно-коммуникационных</w:t>
      </w:r>
      <w:r>
        <w:rPr>
          <w:spacing w:val="50"/>
        </w:rPr>
        <w:t xml:space="preserve"> </w:t>
      </w:r>
      <w:r>
        <w:t>технологий</w:t>
      </w:r>
      <w:r>
        <w:rPr>
          <w:spacing w:val="48"/>
        </w:rPr>
        <w:t xml:space="preserve"> </w:t>
      </w:r>
      <w:r>
        <w:t>для</w:t>
      </w:r>
    </w:p>
    <w:p w:rsidR="00676A99" w:rsidRDefault="003D1F18">
      <w:pPr>
        <w:pStyle w:val="a3"/>
        <w:spacing w:before="1"/>
        <w:jc w:val="both"/>
      </w:pPr>
      <w:r>
        <w:t>решения</w:t>
      </w:r>
      <w:r>
        <w:rPr>
          <w:spacing w:val="-1"/>
        </w:rPr>
        <w:t xml:space="preserve"> </w:t>
      </w:r>
      <w:r>
        <w:t>учебных</w:t>
      </w:r>
      <w:r>
        <w:rPr>
          <w:spacing w:val="-2"/>
        </w:rPr>
        <w:t xml:space="preserve"> </w:t>
      </w:r>
      <w:r>
        <w:t>и</w:t>
      </w:r>
      <w:r>
        <w:rPr>
          <w:spacing w:val="-5"/>
        </w:rPr>
        <w:t xml:space="preserve"> </w:t>
      </w:r>
      <w:r>
        <w:t>практических</w:t>
      </w:r>
      <w:r>
        <w:rPr>
          <w:spacing w:val="-1"/>
        </w:rPr>
        <w:t xml:space="preserve"> </w:t>
      </w:r>
      <w:r>
        <w:t>задач,</w:t>
      </w:r>
      <w:r>
        <w:rPr>
          <w:spacing w:val="-3"/>
        </w:rPr>
        <w:t xml:space="preserve"> </w:t>
      </w:r>
      <w:r>
        <w:t>в</w:t>
      </w:r>
      <w:r>
        <w:rPr>
          <w:spacing w:val="-4"/>
        </w:rPr>
        <w:t xml:space="preserve"> </w:t>
      </w:r>
      <w:r>
        <w:t>том</w:t>
      </w:r>
      <w:r>
        <w:rPr>
          <w:spacing w:val="-2"/>
        </w:rPr>
        <w:t xml:space="preserve"> </w:t>
      </w:r>
      <w:r>
        <w:t>числе</w:t>
      </w:r>
      <w:r>
        <w:rPr>
          <w:spacing w:val="-4"/>
        </w:rPr>
        <w:t xml:space="preserve"> </w:t>
      </w:r>
      <w:r>
        <w:t>Интернет</w:t>
      </w:r>
      <w:r>
        <w:rPr>
          <w:spacing w:val="-3"/>
        </w:rPr>
        <w:t xml:space="preserve"> </w:t>
      </w:r>
      <w:r>
        <w:t>под</w:t>
      </w:r>
      <w:r>
        <w:rPr>
          <w:spacing w:val="-3"/>
        </w:rPr>
        <w:t xml:space="preserve"> </w:t>
      </w:r>
      <w:r>
        <w:t>руководством</w:t>
      </w:r>
      <w:r>
        <w:rPr>
          <w:spacing w:val="-3"/>
        </w:rPr>
        <w:t xml:space="preserve"> </w:t>
      </w:r>
      <w:r>
        <w:t>учителя.</w:t>
      </w:r>
    </w:p>
    <w:p w:rsidR="00676A99" w:rsidRDefault="00676A99">
      <w:pPr>
        <w:pStyle w:val="a3"/>
        <w:spacing w:before="10"/>
        <w:ind w:left="0"/>
        <w:rPr>
          <w:sz w:val="30"/>
        </w:rPr>
      </w:pPr>
    </w:p>
    <w:p w:rsidR="00676A99" w:rsidRDefault="003D1F18">
      <w:pPr>
        <w:pStyle w:val="Heading1"/>
        <w:jc w:val="both"/>
      </w:pPr>
      <w:r>
        <w:t>Коммуникативные</w:t>
      </w:r>
      <w:r>
        <w:rPr>
          <w:spacing w:val="-5"/>
        </w:rPr>
        <w:t xml:space="preserve"> </w:t>
      </w:r>
      <w:r>
        <w:t>универсальные</w:t>
      </w:r>
      <w:r>
        <w:rPr>
          <w:spacing w:val="-4"/>
        </w:rPr>
        <w:t xml:space="preserve"> </w:t>
      </w:r>
      <w:r>
        <w:t>учебные</w:t>
      </w:r>
      <w:r>
        <w:rPr>
          <w:spacing w:val="-1"/>
        </w:rPr>
        <w:t xml:space="preserve"> </w:t>
      </w:r>
      <w:r>
        <w:t>действия</w:t>
      </w:r>
    </w:p>
    <w:p w:rsidR="00676A99" w:rsidRDefault="003D1F18">
      <w:pPr>
        <w:pStyle w:val="a3"/>
        <w:spacing w:before="22" w:line="264" w:lineRule="auto"/>
        <w:ind w:right="149" w:firstLine="599"/>
        <w:jc w:val="both"/>
      </w:pPr>
      <w:r>
        <w:t>соблюдать</w:t>
      </w:r>
      <w:r>
        <w:rPr>
          <w:spacing w:val="1"/>
        </w:rPr>
        <w:t xml:space="preserve"> </w:t>
      </w:r>
      <w:r>
        <w:t>правила</w:t>
      </w:r>
      <w:r>
        <w:rPr>
          <w:spacing w:val="1"/>
        </w:rPr>
        <w:t xml:space="preserve"> </w:t>
      </w:r>
      <w:r>
        <w:t>участия</w:t>
      </w:r>
      <w:r>
        <w:rPr>
          <w:spacing w:val="1"/>
        </w:rPr>
        <w:t xml:space="preserve"> </w:t>
      </w:r>
      <w:r>
        <w:t>в</w:t>
      </w:r>
      <w:r>
        <w:rPr>
          <w:spacing w:val="1"/>
        </w:rPr>
        <w:t xml:space="preserve"> </w:t>
      </w:r>
      <w:r>
        <w:t>диалоге:</w:t>
      </w:r>
      <w:r>
        <w:rPr>
          <w:spacing w:val="1"/>
        </w:rPr>
        <w:t xml:space="preserve"> </w:t>
      </w:r>
      <w:r>
        <w:t>ставить</w:t>
      </w:r>
      <w:r>
        <w:rPr>
          <w:spacing w:val="1"/>
        </w:rPr>
        <w:t xml:space="preserve"> </w:t>
      </w:r>
      <w:r>
        <w:t>вопросы,</w:t>
      </w:r>
      <w:r>
        <w:rPr>
          <w:spacing w:val="1"/>
        </w:rPr>
        <w:t xml:space="preserve"> </w:t>
      </w:r>
      <w:r>
        <w:t>аргументировать</w:t>
      </w:r>
      <w:r>
        <w:rPr>
          <w:spacing w:val="1"/>
        </w:rPr>
        <w:t xml:space="preserve"> </w:t>
      </w:r>
      <w:r>
        <w:t>и</w:t>
      </w:r>
      <w:r>
        <w:rPr>
          <w:spacing w:val="-57"/>
        </w:rPr>
        <w:t xml:space="preserve"> </w:t>
      </w:r>
      <w:r>
        <w:t>доказывать</w:t>
      </w:r>
      <w:r>
        <w:rPr>
          <w:spacing w:val="-1"/>
        </w:rPr>
        <w:t xml:space="preserve"> </w:t>
      </w:r>
      <w:r>
        <w:t>свою</w:t>
      </w:r>
      <w:r>
        <w:rPr>
          <w:spacing w:val="-2"/>
        </w:rPr>
        <w:t xml:space="preserve"> </w:t>
      </w:r>
      <w:r>
        <w:t>точку</w:t>
      </w:r>
      <w:r>
        <w:rPr>
          <w:spacing w:val="-6"/>
        </w:rPr>
        <w:t xml:space="preserve"> </w:t>
      </w:r>
      <w:r>
        <w:t>зрения,</w:t>
      </w:r>
      <w:r>
        <w:rPr>
          <w:spacing w:val="1"/>
        </w:rPr>
        <w:t xml:space="preserve"> </w:t>
      </w:r>
      <w:r>
        <w:t>уважительно относиться</w:t>
      </w:r>
      <w:r>
        <w:rPr>
          <w:spacing w:val="-1"/>
        </w:rPr>
        <w:t xml:space="preserve"> </w:t>
      </w:r>
      <w:r>
        <w:t>к</w:t>
      </w:r>
      <w:r>
        <w:rPr>
          <w:spacing w:val="-1"/>
        </w:rPr>
        <w:t xml:space="preserve"> </w:t>
      </w:r>
      <w:r>
        <w:t>чужому</w:t>
      </w:r>
      <w:r>
        <w:rPr>
          <w:spacing w:val="-3"/>
        </w:rPr>
        <w:t xml:space="preserve"> </w:t>
      </w:r>
      <w:r>
        <w:t>мнению;</w:t>
      </w:r>
    </w:p>
    <w:p w:rsidR="00676A99" w:rsidRDefault="003D1F18">
      <w:pPr>
        <w:pStyle w:val="a3"/>
        <w:spacing w:line="264" w:lineRule="auto"/>
        <w:ind w:right="147" w:firstLine="599"/>
        <w:jc w:val="both"/>
      </w:pPr>
      <w:r>
        <w:t>описывать факты из истории развития ремѐсел на Руси и в России, высказывать своѐ</w:t>
      </w:r>
      <w:r>
        <w:rPr>
          <w:spacing w:val="-57"/>
        </w:rPr>
        <w:t xml:space="preserve"> </w:t>
      </w:r>
      <w:r>
        <w:t>отношение к предметам декоративно-прикладного искусства разных народов Российской</w:t>
      </w:r>
      <w:r>
        <w:rPr>
          <w:spacing w:val="1"/>
        </w:rPr>
        <w:t xml:space="preserve"> </w:t>
      </w:r>
      <w:r>
        <w:t>Федерации;</w:t>
      </w:r>
    </w:p>
    <w:p w:rsidR="00676A99" w:rsidRDefault="00676A99">
      <w:pPr>
        <w:spacing w:line="264" w:lineRule="auto"/>
        <w:jc w:val="both"/>
        <w:sectPr w:rsidR="00676A99">
          <w:pgSz w:w="11910" w:h="16390"/>
          <w:pgMar w:top="1060" w:right="700" w:bottom="1160" w:left="1560" w:header="0" w:footer="938" w:gutter="0"/>
          <w:cols w:space="720"/>
        </w:sectPr>
      </w:pPr>
    </w:p>
    <w:p w:rsidR="00676A99" w:rsidRDefault="003D1F18">
      <w:pPr>
        <w:pStyle w:val="a3"/>
        <w:spacing w:before="64" w:line="264" w:lineRule="auto"/>
        <w:ind w:right="148" w:firstLine="599"/>
        <w:jc w:val="both"/>
      </w:pPr>
      <w:r>
        <w:lastRenderedPageBreak/>
        <w:t>создавать тексты-рассуждения: раскрывать последовательность операций при работе</w:t>
      </w:r>
      <w:r>
        <w:rPr>
          <w:spacing w:val="-57"/>
        </w:rPr>
        <w:t xml:space="preserve"> </w:t>
      </w:r>
      <w:r>
        <w:t>с</w:t>
      </w:r>
      <w:r>
        <w:rPr>
          <w:spacing w:val="-2"/>
        </w:rPr>
        <w:t xml:space="preserve"> </w:t>
      </w:r>
      <w:r>
        <w:t>разными материалами;</w:t>
      </w:r>
    </w:p>
    <w:p w:rsidR="00676A99" w:rsidRDefault="003D1F18">
      <w:pPr>
        <w:pStyle w:val="a3"/>
        <w:spacing w:before="1" w:line="264" w:lineRule="auto"/>
        <w:ind w:right="146" w:firstLine="599"/>
        <w:jc w:val="both"/>
      </w:pPr>
      <w:r>
        <w:t>осознавать</w:t>
      </w:r>
      <w:r>
        <w:rPr>
          <w:spacing w:val="1"/>
        </w:rPr>
        <w:t xml:space="preserve"> </w:t>
      </w:r>
      <w:r>
        <w:t>культурно-исторический</w:t>
      </w:r>
      <w:r>
        <w:rPr>
          <w:spacing w:val="1"/>
        </w:rPr>
        <w:t xml:space="preserve"> </w:t>
      </w:r>
      <w:r>
        <w:t>смысл</w:t>
      </w:r>
      <w:r>
        <w:rPr>
          <w:spacing w:val="1"/>
        </w:rPr>
        <w:t xml:space="preserve"> </w:t>
      </w:r>
      <w:r>
        <w:t>и</w:t>
      </w:r>
      <w:r>
        <w:rPr>
          <w:spacing w:val="1"/>
        </w:rPr>
        <w:t xml:space="preserve"> </w:t>
      </w:r>
      <w:r>
        <w:t>назначение</w:t>
      </w:r>
      <w:r>
        <w:rPr>
          <w:spacing w:val="1"/>
        </w:rPr>
        <w:t xml:space="preserve"> </w:t>
      </w:r>
      <w:r>
        <w:t>праздников,</w:t>
      </w:r>
      <w:r>
        <w:rPr>
          <w:spacing w:val="1"/>
        </w:rPr>
        <w:t xml:space="preserve"> </w:t>
      </w:r>
      <w:r>
        <w:t>их</w:t>
      </w:r>
      <w:r>
        <w:rPr>
          <w:spacing w:val="1"/>
        </w:rPr>
        <w:t xml:space="preserve"> </w:t>
      </w:r>
      <w:r>
        <w:t>роль</w:t>
      </w:r>
      <w:r>
        <w:rPr>
          <w:spacing w:val="1"/>
        </w:rPr>
        <w:t xml:space="preserve"> </w:t>
      </w:r>
      <w:r>
        <w:t>в</w:t>
      </w:r>
      <w:r>
        <w:rPr>
          <w:spacing w:val="1"/>
        </w:rPr>
        <w:t xml:space="preserve"> </w:t>
      </w:r>
      <w:r>
        <w:t>жизни</w:t>
      </w:r>
      <w:r>
        <w:rPr>
          <w:spacing w:val="1"/>
        </w:rPr>
        <w:t xml:space="preserve"> </w:t>
      </w:r>
      <w:r>
        <w:t>каждого</w:t>
      </w:r>
      <w:r>
        <w:rPr>
          <w:spacing w:val="1"/>
        </w:rPr>
        <w:t xml:space="preserve"> </w:t>
      </w:r>
      <w:r>
        <w:t>человека,</w:t>
      </w:r>
      <w:r>
        <w:rPr>
          <w:spacing w:val="1"/>
        </w:rPr>
        <w:t xml:space="preserve"> </w:t>
      </w:r>
      <w:r>
        <w:t>ориентироваться</w:t>
      </w:r>
      <w:r>
        <w:rPr>
          <w:spacing w:val="1"/>
        </w:rPr>
        <w:t xml:space="preserve"> </w:t>
      </w:r>
      <w:r>
        <w:t>в</w:t>
      </w:r>
      <w:r>
        <w:rPr>
          <w:spacing w:val="1"/>
        </w:rPr>
        <w:t xml:space="preserve"> </w:t>
      </w:r>
      <w:r>
        <w:t>традициях</w:t>
      </w:r>
      <w:r>
        <w:rPr>
          <w:spacing w:val="1"/>
        </w:rPr>
        <w:t xml:space="preserve"> </w:t>
      </w:r>
      <w:r>
        <w:t>организации</w:t>
      </w:r>
      <w:r>
        <w:rPr>
          <w:spacing w:val="1"/>
        </w:rPr>
        <w:t xml:space="preserve"> </w:t>
      </w:r>
      <w:r>
        <w:t>и</w:t>
      </w:r>
      <w:r>
        <w:rPr>
          <w:spacing w:val="1"/>
        </w:rPr>
        <w:t xml:space="preserve"> </w:t>
      </w:r>
      <w:r>
        <w:t>оформления</w:t>
      </w:r>
      <w:r>
        <w:rPr>
          <w:spacing w:val="1"/>
        </w:rPr>
        <w:t xml:space="preserve"> </w:t>
      </w:r>
      <w:r>
        <w:t>праздников.</w:t>
      </w:r>
    </w:p>
    <w:p w:rsidR="00676A99" w:rsidRDefault="00676A99">
      <w:pPr>
        <w:pStyle w:val="a3"/>
        <w:spacing w:before="5"/>
        <w:ind w:left="0"/>
        <w:rPr>
          <w:sz w:val="28"/>
        </w:rPr>
      </w:pPr>
    </w:p>
    <w:p w:rsidR="00676A99" w:rsidRDefault="003D1F18">
      <w:pPr>
        <w:pStyle w:val="Heading1"/>
        <w:spacing w:before="1" w:line="264" w:lineRule="auto"/>
        <w:ind w:right="4049"/>
        <w:jc w:val="both"/>
      </w:pPr>
      <w:r>
        <w:t>Регулятивные универсальные учебные действия</w:t>
      </w:r>
      <w:r>
        <w:rPr>
          <w:spacing w:val="-57"/>
        </w:rPr>
        <w:t xml:space="preserve"> </w:t>
      </w:r>
      <w:r>
        <w:t>Самоорганизация</w:t>
      </w:r>
      <w:r>
        <w:rPr>
          <w:spacing w:val="-1"/>
        </w:rPr>
        <w:t xml:space="preserve"> </w:t>
      </w:r>
      <w:r>
        <w:t>и самоконтроль:</w:t>
      </w:r>
    </w:p>
    <w:p w:rsidR="00676A99" w:rsidRDefault="003D1F18">
      <w:pPr>
        <w:pStyle w:val="a3"/>
        <w:spacing w:line="264" w:lineRule="auto"/>
        <w:ind w:right="144" w:firstLine="599"/>
        <w:jc w:val="both"/>
      </w:pPr>
      <w:r>
        <w:t>понимать и принимать учебную задачу, самостоятельно определять цели учебно-</w:t>
      </w:r>
      <w:r>
        <w:rPr>
          <w:spacing w:val="1"/>
        </w:rPr>
        <w:t xml:space="preserve"> </w:t>
      </w:r>
      <w:r>
        <w:t>познавательной</w:t>
      </w:r>
      <w:r>
        <w:rPr>
          <w:spacing w:val="-1"/>
        </w:rPr>
        <w:t xml:space="preserve"> </w:t>
      </w:r>
      <w:r>
        <w:t>деятельности;</w:t>
      </w:r>
    </w:p>
    <w:p w:rsidR="00676A99" w:rsidRDefault="003D1F18">
      <w:pPr>
        <w:pStyle w:val="a3"/>
        <w:spacing w:line="264" w:lineRule="auto"/>
        <w:ind w:right="150" w:firstLine="599"/>
        <w:jc w:val="both"/>
      </w:pPr>
      <w:r>
        <w:t>планировать</w:t>
      </w:r>
      <w:r>
        <w:rPr>
          <w:spacing w:val="1"/>
        </w:rPr>
        <w:t xml:space="preserve"> </w:t>
      </w:r>
      <w:r>
        <w:t>практическую</w:t>
      </w:r>
      <w:r>
        <w:rPr>
          <w:spacing w:val="1"/>
        </w:rPr>
        <w:t xml:space="preserve"> </w:t>
      </w:r>
      <w:r>
        <w:t>работу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целью</w:t>
      </w:r>
      <w:r>
        <w:rPr>
          <w:spacing w:val="1"/>
        </w:rPr>
        <w:t xml:space="preserve"> </w:t>
      </w:r>
      <w:r>
        <w:t>и</w:t>
      </w:r>
      <w:r>
        <w:rPr>
          <w:spacing w:val="1"/>
        </w:rPr>
        <w:t xml:space="preserve"> </w:t>
      </w:r>
      <w:r>
        <w:t>выполнять</w:t>
      </w:r>
      <w:r>
        <w:rPr>
          <w:spacing w:val="-1"/>
        </w:rPr>
        <w:t xml:space="preserve"> </w:t>
      </w:r>
      <w:r>
        <w:t>еѐ</w:t>
      </w:r>
      <w:r>
        <w:rPr>
          <w:spacing w:val="-1"/>
        </w:rPr>
        <w:t xml:space="preserve"> </w:t>
      </w:r>
      <w:r>
        <w:t>в</w:t>
      </w:r>
      <w:r>
        <w:rPr>
          <w:spacing w:val="-1"/>
        </w:rPr>
        <w:t xml:space="preserve"> </w:t>
      </w:r>
      <w:r>
        <w:t>соответствии с</w:t>
      </w:r>
      <w:r>
        <w:rPr>
          <w:spacing w:val="-1"/>
        </w:rPr>
        <w:t xml:space="preserve"> </w:t>
      </w:r>
      <w:r>
        <w:t>планом;</w:t>
      </w:r>
    </w:p>
    <w:p w:rsidR="00676A99" w:rsidRDefault="003D1F18">
      <w:pPr>
        <w:pStyle w:val="a3"/>
        <w:spacing w:line="264" w:lineRule="auto"/>
        <w:ind w:right="150" w:firstLine="599"/>
        <w:jc w:val="both"/>
      </w:pPr>
      <w:r>
        <w:t>на</w:t>
      </w:r>
      <w:r>
        <w:rPr>
          <w:spacing w:val="1"/>
        </w:rPr>
        <w:t xml:space="preserve"> </w:t>
      </w:r>
      <w:r>
        <w:t>основе</w:t>
      </w:r>
      <w:r>
        <w:rPr>
          <w:spacing w:val="1"/>
        </w:rPr>
        <w:t xml:space="preserve"> </w:t>
      </w:r>
      <w:r>
        <w:t>анализа</w:t>
      </w:r>
      <w:r>
        <w:rPr>
          <w:spacing w:val="1"/>
        </w:rPr>
        <w:t xml:space="preserve"> </w:t>
      </w:r>
      <w:r>
        <w:t>причинно-следственных</w:t>
      </w:r>
      <w:r>
        <w:rPr>
          <w:spacing w:val="1"/>
        </w:rPr>
        <w:t xml:space="preserve"> </w:t>
      </w:r>
      <w:r>
        <w:t>связей</w:t>
      </w:r>
      <w:r>
        <w:rPr>
          <w:spacing w:val="1"/>
        </w:rPr>
        <w:t xml:space="preserve"> </w:t>
      </w:r>
      <w:r>
        <w:t>между</w:t>
      </w:r>
      <w:r>
        <w:rPr>
          <w:spacing w:val="1"/>
        </w:rPr>
        <w:t xml:space="preserve"> </w:t>
      </w:r>
      <w:r>
        <w:t>действиями</w:t>
      </w:r>
      <w:r>
        <w:rPr>
          <w:spacing w:val="1"/>
        </w:rPr>
        <w:t xml:space="preserve"> </w:t>
      </w:r>
      <w:r>
        <w:t>и</w:t>
      </w:r>
      <w:r>
        <w:rPr>
          <w:spacing w:val="1"/>
        </w:rPr>
        <w:t xml:space="preserve"> </w:t>
      </w:r>
      <w:r>
        <w:t>их</w:t>
      </w:r>
      <w:r>
        <w:rPr>
          <w:spacing w:val="1"/>
        </w:rPr>
        <w:t xml:space="preserve"> </w:t>
      </w:r>
      <w:r>
        <w:t>результатами</w:t>
      </w:r>
      <w:r>
        <w:rPr>
          <w:spacing w:val="1"/>
        </w:rPr>
        <w:t xml:space="preserve"> </w:t>
      </w:r>
      <w:r>
        <w:t>прогнозировать</w:t>
      </w:r>
      <w:r>
        <w:rPr>
          <w:spacing w:val="1"/>
        </w:rPr>
        <w:t xml:space="preserve"> </w:t>
      </w:r>
      <w:r>
        <w:t>практические</w:t>
      </w:r>
      <w:r>
        <w:rPr>
          <w:spacing w:val="1"/>
        </w:rPr>
        <w:t xml:space="preserve"> </w:t>
      </w:r>
      <w:r>
        <w:t>«шаги»</w:t>
      </w:r>
      <w:r>
        <w:rPr>
          <w:spacing w:val="1"/>
        </w:rPr>
        <w:t xml:space="preserve"> </w:t>
      </w:r>
      <w:r>
        <w:t>для</w:t>
      </w:r>
      <w:r>
        <w:rPr>
          <w:spacing w:val="1"/>
        </w:rPr>
        <w:t xml:space="preserve"> </w:t>
      </w:r>
      <w:r>
        <w:t>получения</w:t>
      </w:r>
      <w:r>
        <w:rPr>
          <w:spacing w:val="1"/>
        </w:rPr>
        <w:t xml:space="preserve"> </w:t>
      </w:r>
      <w:r>
        <w:t>необходимого</w:t>
      </w:r>
      <w:r>
        <w:rPr>
          <w:spacing w:val="1"/>
        </w:rPr>
        <w:t xml:space="preserve"> </w:t>
      </w:r>
      <w:r>
        <w:t>результата;</w:t>
      </w:r>
    </w:p>
    <w:p w:rsidR="00676A99" w:rsidRDefault="003D1F18">
      <w:pPr>
        <w:pStyle w:val="a3"/>
        <w:spacing w:line="264" w:lineRule="auto"/>
        <w:ind w:right="151" w:firstLine="599"/>
        <w:jc w:val="both"/>
      </w:pPr>
      <w:r>
        <w:t>выполнять</w:t>
      </w:r>
      <w:r>
        <w:rPr>
          <w:spacing w:val="1"/>
        </w:rPr>
        <w:t xml:space="preserve"> </w:t>
      </w:r>
      <w:r>
        <w:t>действия</w:t>
      </w:r>
      <w:r>
        <w:rPr>
          <w:spacing w:val="1"/>
        </w:rPr>
        <w:t xml:space="preserve"> </w:t>
      </w:r>
      <w:r>
        <w:t>контроля</w:t>
      </w:r>
      <w:r>
        <w:rPr>
          <w:spacing w:val="1"/>
        </w:rPr>
        <w:t xml:space="preserve"> </w:t>
      </w:r>
      <w:r>
        <w:t>(самоконтроля)</w:t>
      </w:r>
      <w:r>
        <w:rPr>
          <w:spacing w:val="1"/>
        </w:rPr>
        <w:t xml:space="preserve"> </w:t>
      </w:r>
      <w:r>
        <w:t>и</w:t>
      </w:r>
      <w:r>
        <w:rPr>
          <w:spacing w:val="1"/>
        </w:rPr>
        <w:t xml:space="preserve"> </w:t>
      </w:r>
      <w:r>
        <w:t>оценки,</w:t>
      </w:r>
      <w:r>
        <w:rPr>
          <w:spacing w:val="1"/>
        </w:rPr>
        <w:t xml:space="preserve"> </w:t>
      </w:r>
      <w:r>
        <w:t>процесса</w:t>
      </w:r>
      <w:r>
        <w:rPr>
          <w:spacing w:val="1"/>
        </w:rPr>
        <w:t xml:space="preserve"> </w:t>
      </w:r>
      <w:r>
        <w:t>и</w:t>
      </w:r>
      <w:r>
        <w:rPr>
          <w:spacing w:val="1"/>
        </w:rPr>
        <w:t xml:space="preserve"> </w:t>
      </w:r>
      <w:r>
        <w:t>результата</w:t>
      </w:r>
      <w:r>
        <w:rPr>
          <w:spacing w:val="1"/>
        </w:rPr>
        <w:t xml:space="preserve"> </w:t>
      </w:r>
      <w:r>
        <w:t>деятельности,</w:t>
      </w:r>
      <w:r>
        <w:rPr>
          <w:spacing w:val="-2"/>
        </w:rPr>
        <w:t xml:space="preserve"> </w:t>
      </w:r>
      <w:r>
        <w:t>при</w:t>
      </w:r>
      <w:r>
        <w:rPr>
          <w:spacing w:val="-1"/>
        </w:rPr>
        <w:t xml:space="preserve"> </w:t>
      </w:r>
      <w:r>
        <w:t>необходимости</w:t>
      </w:r>
      <w:r>
        <w:rPr>
          <w:spacing w:val="-1"/>
        </w:rPr>
        <w:t xml:space="preserve"> </w:t>
      </w:r>
      <w:r>
        <w:t>вносить</w:t>
      </w:r>
      <w:r>
        <w:rPr>
          <w:spacing w:val="-1"/>
        </w:rPr>
        <w:t xml:space="preserve"> </w:t>
      </w:r>
      <w:r>
        <w:t>коррективы</w:t>
      </w:r>
      <w:r>
        <w:rPr>
          <w:spacing w:val="-2"/>
        </w:rPr>
        <w:t xml:space="preserve"> </w:t>
      </w:r>
      <w:r>
        <w:t>в</w:t>
      </w:r>
      <w:r>
        <w:rPr>
          <w:spacing w:val="-2"/>
        </w:rPr>
        <w:t xml:space="preserve"> </w:t>
      </w:r>
      <w:r>
        <w:t>выполняемые</w:t>
      </w:r>
      <w:r>
        <w:rPr>
          <w:spacing w:val="-3"/>
        </w:rPr>
        <w:t xml:space="preserve"> </w:t>
      </w:r>
      <w:r>
        <w:t>действия;</w:t>
      </w:r>
    </w:p>
    <w:p w:rsidR="00676A99" w:rsidRDefault="003D1F18">
      <w:pPr>
        <w:pStyle w:val="a3"/>
        <w:ind w:left="741"/>
        <w:jc w:val="both"/>
      </w:pPr>
      <w:r>
        <w:t>проявлять</w:t>
      </w:r>
      <w:r>
        <w:rPr>
          <w:spacing w:val="-4"/>
        </w:rPr>
        <w:t xml:space="preserve"> </w:t>
      </w:r>
      <w:r>
        <w:t>волевую</w:t>
      </w:r>
      <w:r>
        <w:rPr>
          <w:spacing w:val="-2"/>
        </w:rPr>
        <w:t xml:space="preserve"> </w:t>
      </w:r>
      <w:r>
        <w:t>саморегуляцию</w:t>
      </w:r>
      <w:r>
        <w:rPr>
          <w:spacing w:val="-4"/>
        </w:rPr>
        <w:t xml:space="preserve"> </w:t>
      </w:r>
      <w:r>
        <w:t>при</w:t>
      </w:r>
      <w:r>
        <w:rPr>
          <w:spacing w:val="-4"/>
        </w:rPr>
        <w:t xml:space="preserve"> </w:t>
      </w:r>
      <w:r>
        <w:t>выполнении</w:t>
      </w:r>
      <w:r>
        <w:rPr>
          <w:spacing w:val="-4"/>
        </w:rPr>
        <w:t xml:space="preserve"> </w:t>
      </w:r>
      <w:r>
        <w:t>задания.</w:t>
      </w:r>
    </w:p>
    <w:p w:rsidR="00676A99" w:rsidRDefault="003D1F18">
      <w:pPr>
        <w:pStyle w:val="Heading1"/>
        <w:spacing w:before="23"/>
        <w:jc w:val="both"/>
        <w:rPr>
          <w:b w:val="0"/>
        </w:rPr>
      </w:pPr>
      <w:r>
        <w:t>Совместная</w:t>
      </w:r>
      <w:r>
        <w:rPr>
          <w:spacing w:val="-3"/>
        </w:rPr>
        <w:t xml:space="preserve"> </w:t>
      </w:r>
      <w:r>
        <w:t>деятельность</w:t>
      </w:r>
      <w:r>
        <w:rPr>
          <w:b w:val="0"/>
        </w:rPr>
        <w:t>:</w:t>
      </w:r>
    </w:p>
    <w:p w:rsidR="00676A99" w:rsidRDefault="003D1F18">
      <w:pPr>
        <w:pStyle w:val="a3"/>
        <w:spacing w:before="29" w:line="264" w:lineRule="auto"/>
        <w:ind w:right="151" w:firstLine="599"/>
        <w:jc w:val="both"/>
      </w:pPr>
      <w:r>
        <w:t>организовывать</w:t>
      </w:r>
      <w:r>
        <w:rPr>
          <w:spacing w:val="1"/>
        </w:rPr>
        <w:t xml:space="preserve"> </w:t>
      </w:r>
      <w:r>
        <w:t>под</w:t>
      </w:r>
      <w:r>
        <w:rPr>
          <w:spacing w:val="1"/>
        </w:rPr>
        <w:t xml:space="preserve"> </w:t>
      </w:r>
      <w:r>
        <w:t>руководством</w:t>
      </w:r>
      <w:r>
        <w:rPr>
          <w:spacing w:val="1"/>
        </w:rPr>
        <w:t xml:space="preserve"> </w:t>
      </w:r>
      <w:r>
        <w:t>учителя</w:t>
      </w:r>
      <w:r>
        <w:rPr>
          <w:spacing w:val="1"/>
        </w:rPr>
        <w:t xml:space="preserve"> </w:t>
      </w:r>
      <w:r>
        <w:t>совместную</w:t>
      </w:r>
      <w:r>
        <w:rPr>
          <w:spacing w:val="1"/>
        </w:rPr>
        <w:t xml:space="preserve"> </w:t>
      </w:r>
      <w:r>
        <w:t>работу</w:t>
      </w:r>
      <w:r>
        <w:rPr>
          <w:spacing w:val="1"/>
        </w:rPr>
        <w:t xml:space="preserve"> </w:t>
      </w:r>
      <w:r>
        <w:t>в</w:t>
      </w:r>
      <w:r>
        <w:rPr>
          <w:spacing w:val="1"/>
        </w:rPr>
        <w:t xml:space="preserve"> </w:t>
      </w:r>
      <w:r>
        <w:t>группе:</w:t>
      </w:r>
      <w:r>
        <w:rPr>
          <w:spacing w:val="1"/>
        </w:rPr>
        <w:t xml:space="preserve"> </w:t>
      </w:r>
      <w:r>
        <w:t>распределять роли, выполнять функции руководителя или подчинѐнного, осуществлять</w:t>
      </w:r>
      <w:r>
        <w:rPr>
          <w:spacing w:val="1"/>
        </w:rPr>
        <w:t xml:space="preserve"> </w:t>
      </w:r>
      <w:r>
        <w:t>продуктивное</w:t>
      </w:r>
      <w:r>
        <w:rPr>
          <w:spacing w:val="-2"/>
        </w:rPr>
        <w:t xml:space="preserve"> </w:t>
      </w:r>
      <w:r>
        <w:t>сотрудничество,</w:t>
      </w:r>
      <w:r>
        <w:rPr>
          <w:spacing w:val="-1"/>
        </w:rPr>
        <w:t xml:space="preserve"> </w:t>
      </w:r>
      <w:r>
        <w:t>взаимопомощь;</w:t>
      </w:r>
    </w:p>
    <w:p w:rsidR="00676A99" w:rsidRDefault="003D1F18">
      <w:pPr>
        <w:pStyle w:val="a3"/>
        <w:spacing w:line="264" w:lineRule="auto"/>
        <w:ind w:right="152" w:firstLine="599"/>
        <w:jc w:val="both"/>
      </w:pPr>
      <w:r>
        <w:t>проявлять</w:t>
      </w:r>
      <w:r>
        <w:rPr>
          <w:spacing w:val="1"/>
        </w:rPr>
        <w:t xml:space="preserve"> </w:t>
      </w:r>
      <w:r>
        <w:t>интерес к</w:t>
      </w:r>
      <w:r>
        <w:rPr>
          <w:spacing w:val="1"/>
        </w:rPr>
        <w:t xml:space="preserve"> </w:t>
      </w:r>
      <w:r>
        <w:t>деятельности</w:t>
      </w:r>
      <w:r>
        <w:rPr>
          <w:spacing w:val="1"/>
        </w:rPr>
        <w:t xml:space="preserve"> </w:t>
      </w:r>
      <w:r>
        <w:t>своих</w:t>
      </w:r>
      <w:r>
        <w:rPr>
          <w:spacing w:val="1"/>
        </w:rPr>
        <w:t xml:space="preserve"> </w:t>
      </w:r>
      <w:r>
        <w:t>товарищей</w:t>
      </w:r>
      <w:r>
        <w:rPr>
          <w:spacing w:val="1"/>
        </w:rPr>
        <w:t xml:space="preserve"> </w:t>
      </w:r>
      <w:r>
        <w:t>и</w:t>
      </w:r>
      <w:r>
        <w:rPr>
          <w:spacing w:val="1"/>
        </w:rPr>
        <w:t xml:space="preserve"> </w:t>
      </w:r>
      <w:r>
        <w:t>результатам</w:t>
      </w:r>
      <w:r>
        <w:rPr>
          <w:spacing w:val="1"/>
        </w:rPr>
        <w:t xml:space="preserve"> </w:t>
      </w:r>
      <w:r>
        <w:t>их</w:t>
      </w:r>
      <w:r>
        <w:rPr>
          <w:spacing w:val="1"/>
        </w:rPr>
        <w:t xml:space="preserve"> </w:t>
      </w:r>
      <w:r>
        <w:t>работы,</w:t>
      </w:r>
      <w:r>
        <w:rPr>
          <w:spacing w:val="1"/>
        </w:rPr>
        <w:t xml:space="preserve"> </w:t>
      </w:r>
      <w:r>
        <w:t>в</w:t>
      </w:r>
      <w:r>
        <w:rPr>
          <w:spacing w:val="1"/>
        </w:rPr>
        <w:t xml:space="preserve"> </w:t>
      </w:r>
      <w:r>
        <w:t>доброжелательной</w:t>
      </w:r>
      <w:r>
        <w:rPr>
          <w:spacing w:val="-1"/>
        </w:rPr>
        <w:t xml:space="preserve"> </w:t>
      </w:r>
      <w:r>
        <w:t>форме</w:t>
      </w:r>
      <w:r>
        <w:rPr>
          <w:spacing w:val="-2"/>
        </w:rPr>
        <w:t xml:space="preserve"> </w:t>
      </w:r>
      <w:r>
        <w:t>комментировать и</w:t>
      </w:r>
      <w:r>
        <w:rPr>
          <w:spacing w:val="-1"/>
        </w:rPr>
        <w:t xml:space="preserve"> </w:t>
      </w:r>
      <w:r>
        <w:t>оценивать</w:t>
      </w:r>
      <w:r>
        <w:rPr>
          <w:spacing w:val="-3"/>
        </w:rPr>
        <w:t xml:space="preserve"> </w:t>
      </w:r>
      <w:r>
        <w:t>их</w:t>
      </w:r>
      <w:r>
        <w:rPr>
          <w:spacing w:val="2"/>
        </w:rPr>
        <w:t xml:space="preserve"> </w:t>
      </w:r>
      <w:r>
        <w:t>достижения;</w:t>
      </w:r>
    </w:p>
    <w:p w:rsidR="00676A99" w:rsidRDefault="003D1F18">
      <w:pPr>
        <w:pStyle w:val="a3"/>
        <w:spacing w:line="264" w:lineRule="auto"/>
        <w:ind w:right="154" w:firstLine="599"/>
        <w:jc w:val="both"/>
      </w:pPr>
      <w:r>
        <w:t>в</w:t>
      </w:r>
      <w:r>
        <w:rPr>
          <w:spacing w:val="1"/>
        </w:rPr>
        <w:t xml:space="preserve"> </w:t>
      </w:r>
      <w:r>
        <w:t>процессе</w:t>
      </w:r>
      <w:r>
        <w:rPr>
          <w:spacing w:val="1"/>
        </w:rPr>
        <w:t xml:space="preserve"> </w:t>
      </w:r>
      <w:r>
        <w:t>анализа</w:t>
      </w:r>
      <w:r>
        <w:rPr>
          <w:spacing w:val="1"/>
        </w:rPr>
        <w:t xml:space="preserve"> </w:t>
      </w:r>
      <w:r>
        <w:t>и</w:t>
      </w:r>
      <w:r>
        <w:rPr>
          <w:spacing w:val="1"/>
        </w:rPr>
        <w:t xml:space="preserve"> </w:t>
      </w:r>
      <w:r>
        <w:t>оценки</w:t>
      </w:r>
      <w:r>
        <w:rPr>
          <w:spacing w:val="1"/>
        </w:rPr>
        <w:t xml:space="preserve"> </w:t>
      </w:r>
      <w:r>
        <w:t>совместной</w:t>
      </w:r>
      <w:r>
        <w:rPr>
          <w:spacing w:val="1"/>
        </w:rPr>
        <w:t xml:space="preserve"> </w:t>
      </w:r>
      <w:r>
        <w:t>деятельности</w:t>
      </w:r>
      <w:r>
        <w:rPr>
          <w:spacing w:val="1"/>
        </w:rPr>
        <w:t xml:space="preserve"> </w:t>
      </w:r>
      <w:r>
        <w:t>высказывать</w:t>
      </w:r>
      <w:r>
        <w:rPr>
          <w:spacing w:val="1"/>
        </w:rPr>
        <w:t xml:space="preserve"> </w:t>
      </w:r>
      <w:r>
        <w:t>свои</w:t>
      </w:r>
      <w:r>
        <w:rPr>
          <w:spacing w:val="1"/>
        </w:rPr>
        <w:t xml:space="preserve"> </w:t>
      </w:r>
      <w:r>
        <w:t>предложения</w:t>
      </w:r>
      <w:r>
        <w:rPr>
          <w:spacing w:val="1"/>
        </w:rPr>
        <w:t xml:space="preserve"> </w:t>
      </w:r>
      <w:r>
        <w:t>и</w:t>
      </w:r>
      <w:r>
        <w:rPr>
          <w:spacing w:val="1"/>
        </w:rPr>
        <w:t xml:space="preserve"> </w:t>
      </w:r>
      <w:r>
        <w:t>пожелания,</w:t>
      </w:r>
      <w:r>
        <w:rPr>
          <w:spacing w:val="1"/>
        </w:rPr>
        <w:t xml:space="preserve"> </w:t>
      </w:r>
      <w:r>
        <w:t>выслушивать</w:t>
      </w:r>
      <w:r>
        <w:rPr>
          <w:spacing w:val="1"/>
        </w:rPr>
        <w:t xml:space="preserve"> </w:t>
      </w:r>
      <w:r>
        <w:t>и</w:t>
      </w:r>
      <w:r>
        <w:rPr>
          <w:spacing w:val="1"/>
        </w:rPr>
        <w:t xml:space="preserve"> </w:t>
      </w:r>
      <w:r>
        <w:t>принимать</w:t>
      </w:r>
      <w:r>
        <w:rPr>
          <w:spacing w:val="1"/>
        </w:rPr>
        <w:t xml:space="preserve"> </w:t>
      </w:r>
      <w:r>
        <w:t>к</w:t>
      </w:r>
      <w:r>
        <w:rPr>
          <w:spacing w:val="1"/>
        </w:rPr>
        <w:t xml:space="preserve"> </w:t>
      </w:r>
      <w:r>
        <w:t>сведению</w:t>
      </w:r>
      <w:r>
        <w:rPr>
          <w:spacing w:val="1"/>
        </w:rPr>
        <w:t xml:space="preserve"> </w:t>
      </w:r>
      <w:r>
        <w:t>мнение</w:t>
      </w:r>
      <w:r>
        <w:rPr>
          <w:spacing w:val="1"/>
        </w:rPr>
        <w:t xml:space="preserve"> </w:t>
      </w:r>
      <w:r>
        <w:t>других</w:t>
      </w:r>
      <w:r>
        <w:rPr>
          <w:spacing w:val="1"/>
        </w:rPr>
        <w:t xml:space="preserve"> </w:t>
      </w:r>
      <w:r>
        <w:t>обучающихся, их советы и пожелания, с уважением относиться к разной оценке своих</w:t>
      </w:r>
      <w:r>
        <w:rPr>
          <w:spacing w:val="1"/>
        </w:rPr>
        <w:t xml:space="preserve"> </w:t>
      </w:r>
      <w:r>
        <w:t>достижений.</w:t>
      </w:r>
    </w:p>
    <w:p w:rsidR="00676A99" w:rsidRDefault="003D1F18">
      <w:pPr>
        <w:pStyle w:val="Heading1"/>
        <w:spacing w:before="4" w:line="264" w:lineRule="auto"/>
        <w:ind w:right="148"/>
      </w:pPr>
      <w:r>
        <w:t>ПЛАНИРУЕМЫЕ РЕЗУЛЬТАТЫ ОСВОЕНИЯ ПРОГРАММЫ ПО ТЕХНОЛОГИИ</w:t>
      </w:r>
      <w:r>
        <w:rPr>
          <w:spacing w:val="-57"/>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 ОБРАЗОВАНИЯ</w:t>
      </w:r>
    </w:p>
    <w:p w:rsidR="00676A99" w:rsidRDefault="003D1F18">
      <w:pPr>
        <w:ind w:left="262"/>
        <w:rPr>
          <w:b/>
          <w:sz w:val="24"/>
        </w:rPr>
      </w:pPr>
      <w:r>
        <w:rPr>
          <w:b/>
          <w:sz w:val="24"/>
        </w:rPr>
        <w:t>ЛИЧНОСТНЫЕ</w:t>
      </w:r>
      <w:r>
        <w:rPr>
          <w:b/>
          <w:spacing w:val="-4"/>
          <w:sz w:val="24"/>
        </w:rPr>
        <w:t xml:space="preserve"> </w:t>
      </w:r>
      <w:r>
        <w:rPr>
          <w:b/>
          <w:sz w:val="24"/>
        </w:rPr>
        <w:t>РЕЗУЛЬТАТЫ</w:t>
      </w:r>
    </w:p>
    <w:p w:rsidR="00676A99" w:rsidRDefault="003D1F18">
      <w:pPr>
        <w:pStyle w:val="a3"/>
        <w:spacing w:before="36" w:line="276" w:lineRule="auto"/>
        <w:ind w:right="142" w:firstLine="599"/>
        <w:jc w:val="both"/>
      </w:pPr>
      <w:r>
        <w:t>Личностные результаты освоения программы по технологии на уровне начального</w:t>
      </w:r>
      <w:r>
        <w:rPr>
          <w:spacing w:val="1"/>
        </w:rPr>
        <w:t xml:space="preserve"> </w:t>
      </w:r>
      <w:r>
        <w:t>общего образования достигаются в единстве учебной и воспитательной деятельности 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w:t>
      </w:r>
      <w:r>
        <w:rPr>
          <w:spacing w:val="1"/>
        </w:rPr>
        <w:t xml:space="preserve"> </w:t>
      </w:r>
      <w:r>
        <w:t>нравственными ценностями, принятыми в обществе правилами и нормами поведения и</w:t>
      </w:r>
      <w:r>
        <w:rPr>
          <w:spacing w:val="1"/>
        </w:rPr>
        <w:t xml:space="preserve"> </w:t>
      </w:r>
      <w:r>
        <w:t>способствуют процессам самопознания, самовоспитания и саморазвития, формирования</w:t>
      </w:r>
      <w:r>
        <w:rPr>
          <w:spacing w:val="1"/>
        </w:rPr>
        <w:t xml:space="preserve"> </w:t>
      </w:r>
      <w:r>
        <w:t>внутренней</w:t>
      </w:r>
      <w:r>
        <w:rPr>
          <w:spacing w:val="-1"/>
        </w:rPr>
        <w:t xml:space="preserve"> </w:t>
      </w:r>
      <w:r>
        <w:t>позиции личности.</w:t>
      </w:r>
    </w:p>
    <w:p w:rsidR="00676A99" w:rsidRDefault="003D1F18">
      <w:pPr>
        <w:pStyle w:val="a3"/>
        <w:spacing w:before="2" w:line="276" w:lineRule="auto"/>
        <w:ind w:right="149" w:firstLine="599"/>
        <w:jc w:val="both"/>
      </w:pPr>
      <w:r>
        <w:t>В</w:t>
      </w:r>
      <w:r>
        <w:rPr>
          <w:spacing w:val="1"/>
        </w:rPr>
        <w:t xml:space="preserve"> </w:t>
      </w:r>
      <w:r>
        <w:t>результате</w:t>
      </w:r>
      <w:r>
        <w:rPr>
          <w:spacing w:val="1"/>
        </w:rPr>
        <w:t xml:space="preserve"> </w:t>
      </w:r>
      <w:r>
        <w:t>изучения</w:t>
      </w:r>
      <w:r>
        <w:rPr>
          <w:spacing w:val="1"/>
        </w:rPr>
        <w:t xml:space="preserve"> </w:t>
      </w:r>
      <w:r>
        <w:t>технологии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 следующие</w:t>
      </w:r>
      <w:r>
        <w:rPr>
          <w:spacing w:val="-2"/>
        </w:rPr>
        <w:t xml:space="preserve"> </w:t>
      </w:r>
      <w:r>
        <w:t>личностные</w:t>
      </w:r>
      <w:r>
        <w:rPr>
          <w:spacing w:val="-3"/>
        </w:rPr>
        <w:t xml:space="preserve"> </w:t>
      </w:r>
      <w:r>
        <w:t>результаты:</w:t>
      </w:r>
    </w:p>
    <w:p w:rsidR="00676A99" w:rsidRDefault="003D1F18">
      <w:pPr>
        <w:pStyle w:val="a3"/>
        <w:spacing w:line="276" w:lineRule="auto"/>
        <w:ind w:right="154" w:firstLine="599"/>
        <w:jc w:val="both"/>
      </w:pPr>
      <w:r>
        <w:t>первоначальные представления о созидательном и нравственном значении труда в</w:t>
      </w:r>
      <w:r>
        <w:rPr>
          <w:spacing w:val="1"/>
        </w:rPr>
        <w:t xml:space="preserve"> </w:t>
      </w:r>
      <w:r>
        <w:t>жизни</w:t>
      </w:r>
      <w:r>
        <w:rPr>
          <w:spacing w:val="-2"/>
        </w:rPr>
        <w:t xml:space="preserve"> </w:t>
      </w:r>
      <w:r>
        <w:t>человека</w:t>
      </w:r>
      <w:r>
        <w:rPr>
          <w:spacing w:val="-2"/>
        </w:rPr>
        <w:t xml:space="preserve"> </w:t>
      </w:r>
      <w:r>
        <w:t>и</w:t>
      </w:r>
      <w:r>
        <w:rPr>
          <w:spacing w:val="-1"/>
        </w:rPr>
        <w:t xml:space="preserve"> </w:t>
      </w:r>
      <w:r>
        <w:t>общества,</w:t>
      </w:r>
      <w:r>
        <w:rPr>
          <w:spacing w:val="3"/>
        </w:rPr>
        <w:t xml:space="preserve"> </w:t>
      </w:r>
      <w:r>
        <w:t>уважительное</w:t>
      </w:r>
      <w:r>
        <w:rPr>
          <w:spacing w:val="-2"/>
        </w:rPr>
        <w:t xml:space="preserve"> </w:t>
      </w:r>
      <w:r>
        <w:t>отношение</w:t>
      </w:r>
      <w:r>
        <w:rPr>
          <w:spacing w:val="-2"/>
        </w:rPr>
        <w:t xml:space="preserve"> </w:t>
      </w:r>
      <w:r>
        <w:t>к</w:t>
      </w:r>
      <w:r>
        <w:rPr>
          <w:spacing w:val="-1"/>
        </w:rPr>
        <w:t xml:space="preserve"> </w:t>
      </w:r>
      <w:r>
        <w:t>труду</w:t>
      </w:r>
      <w:r>
        <w:rPr>
          <w:spacing w:val="-6"/>
        </w:rPr>
        <w:t xml:space="preserve"> </w:t>
      </w:r>
      <w:r>
        <w:t>и</w:t>
      </w:r>
      <w:r>
        <w:rPr>
          <w:spacing w:val="-1"/>
        </w:rPr>
        <w:t xml:space="preserve"> </w:t>
      </w:r>
      <w:r>
        <w:t>творчеству</w:t>
      </w:r>
      <w:r>
        <w:rPr>
          <w:spacing w:val="-6"/>
        </w:rPr>
        <w:t xml:space="preserve"> </w:t>
      </w:r>
      <w:r>
        <w:t>мастеров;</w:t>
      </w:r>
    </w:p>
    <w:p w:rsidR="00676A99" w:rsidRDefault="003D1F18">
      <w:pPr>
        <w:pStyle w:val="a3"/>
        <w:spacing w:before="1" w:line="276" w:lineRule="auto"/>
        <w:ind w:right="153" w:firstLine="599"/>
        <w:jc w:val="both"/>
      </w:pPr>
      <w:r>
        <w:t>осознание</w:t>
      </w:r>
      <w:r>
        <w:rPr>
          <w:spacing w:val="1"/>
        </w:rPr>
        <w:t xml:space="preserve"> </w:t>
      </w:r>
      <w:r>
        <w:t>роли</w:t>
      </w:r>
      <w:r>
        <w:rPr>
          <w:spacing w:val="1"/>
        </w:rPr>
        <w:t xml:space="preserve"> </w:t>
      </w:r>
      <w:r>
        <w:t>человека</w:t>
      </w:r>
      <w:r>
        <w:rPr>
          <w:spacing w:val="1"/>
        </w:rPr>
        <w:t xml:space="preserve"> </w:t>
      </w:r>
      <w:r>
        <w:t>и</w:t>
      </w:r>
      <w:r>
        <w:rPr>
          <w:spacing w:val="1"/>
        </w:rPr>
        <w:t xml:space="preserve"> </w:t>
      </w:r>
      <w:r>
        <w:t>используемых</w:t>
      </w:r>
      <w:r>
        <w:rPr>
          <w:spacing w:val="1"/>
        </w:rPr>
        <w:t xml:space="preserve"> </w:t>
      </w:r>
      <w:r>
        <w:t>им</w:t>
      </w:r>
      <w:r>
        <w:rPr>
          <w:spacing w:val="1"/>
        </w:rPr>
        <w:t xml:space="preserve"> </w:t>
      </w:r>
      <w:r>
        <w:t>технологий</w:t>
      </w:r>
      <w:r>
        <w:rPr>
          <w:spacing w:val="1"/>
        </w:rPr>
        <w:t xml:space="preserve"> </w:t>
      </w:r>
      <w:r>
        <w:t>в</w:t>
      </w:r>
      <w:r>
        <w:rPr>
          <w:spacing w:val="1"/>
        </w:rPr>
        <w:t xml:space="preserve"> </w:t>
      </w:r>
      <w:r>
        <w:t>сохранении</w:t>
      </w:r>
      <w:r>
        <w:rPr>
          <w:spacing w:val="-57"/>
        </w:rPr>
        <w:t xml:space="preserve"> </w:t>
      </w:r>
      <w:r>
        <w:t>гармонического сосуществования рукотворного мира с миром природы, ответственное</w:t>
      </w:r>
      <w:r>
        <w:rPr>
          <w:spacing w:val="1"/>
        </w:rPr>
        <w:t xml:space="preserve"> </w:t>
      </w:r>
      <w:r>
        <w:t>отношение</w:t>
      </w:r>
      <w:r>
        <w:rPr>
          <w:spacing w:val="-2"/>
        </w:rPr>
        <w:t xml:space="preserve"> </w:t>
      </w:r>
      <w:r>
        <w:t>к сохранению окружающей среды;</w:t>
      </w:r>
    </w:p>
    <w:p w:rsidR="00676A99" w:rsidRDefault="003D1F18">
      <w:pPr>
        <w:pStyle w:val="a3"/>
        <w:spacing w:line="274" w:lineRule="exact"/>
        <w:ind w:left="741"/>
        <w:jc w:val="both"/>
      </w:pPr>
      <w:r>
        <w:t>понимание</w:t>
      </w:r>
      <w:r>
        <w:rPr>
          <w:spacing w:val="16"/>
        </w:rPr>
        <w:t xml:space="preserve"> </w:t>
      </w:r>
      <w:r>
        <w:t>культурно-исторической</w:t>
      </w:r>
      <w:r>
        <w:rPr>
          <w:spacing w:val="17"/>
        </w:rPr>
        <w:t xml:space="preserve"> </w:t>
      </w:r>
      <w:r>
        <w:t>ценности</w:t>
      </w:r>
      <w:r>
        <w:rPr>
          <w:spacing w:val="16"/>
        </w:rPr>
        <w:t xml:space="preserve"> </w:t>
      </w:r>
      <w:r>
        <w:t>традиций,</w:t>
      </w:r>
      <w:r>
        <w:rPr>
          <w:spacing w:val="17"/>
        </w:rPr>
        <w:t xml:space="preserve"> </w:t>
      </w:r>
      <w:r>
        <w:t>отражѐнных</w:t>
      </w:r>
      <w:r>
        <w:rPr>
          <w:spacing w:val="16"/>
        </w:rPr>
        <w:t xml:space="preserve"> </w:t>
      </w:r>
      <w:r>
        <w:t>в</w:t>
      </w:r>
      <w:r>
        <w:rPr>
          <w:spacing w:val="16"/>
        </w:rPr>
        <w:t xml:space="preserve"> </w:t>
      </w:r>
      <w:r>
        <w:t>предметном</w:t>
      </w:r>
    </w:p>
    <w:p w:rsidR="00676A99" w:rsidRDefault="00676A99">
      <w:pPr>
        <w:spacing w:line="274" w:lineRule="exact"/>
        <w:jc w:val="both"/>
        <w:sectPr w:rsidR="00676A99">
          <w:pgSz w:w="11910" w:h="16390"/>
          <w:pgMar w:top="1060" w:right="700" w:bottom="1160" w:left="1560" w:header="0" w:footer="938" w:gutter="0"/>
          <w:cols w:space="720"/>
        </w:sectPr>
      </w:pPr>
    </w:p>
    <w:p w:rsidR="00676A99" w:rsidRDefault="003D1F18">
      <w:pPr>
        <w:pStyle w:val="a3"/>
        <w:spacing w:before="64" w:line="278" w:lineRule="auto"/>
        <w:ind w:right="154"/>
        <w:jc w:val="both"/>
      </w:pPr>
      <w:r>
        <w:lastRenderedPageBreak/>
        <w:t>мире,</w:t>
      </w:r>
      <w:r>
        <w:rPr>
          <w:spacing w:val="1"/>
        </w:rPr>
        <w:t xml:space="preserve"> </w:t>
      </w:r>
      <w:r>
        <w:t>чувство</w:t>
      </w:r>
      <w:r>
        <w:rPr>
          <w:spacing w:val="1"/>
        </w:rPr>
        <w:t xml:space="preserve"> </w:t>
      </w:r>
      <w:r>
        <w:t>сопричастности</w:t>
      </w:r>
      <w:r>
        <w:rPr>
          <w:spacing w:val="1"/>
        </w:rPr>
        <w:t xml:space="preserve"> </w:t>
      </w:r>
      <w:r>
        <w:t>к</w:t>
      </w:r>
      <w:r>
        <w:rPr>
          <w:spacing w:val="1"/>
        </w:rPr>
        <w:t xml:space="preserve"> </w:t>
      </w:r>
      <w:r>
        <w:t>культуре</w:t>
      </w:r>
      <w:r>
        <w:rPr>
          <w:spacing w:val="1"/>
        </w:rPr>
        <w:t xml:space="preserve"> </w:t>
      </w:r>
      <w:r>
        <w:t>своего</w:t>
      </w:r>
      <w:r>
        <w:rPr>
          <w:spacing w:val="1"/>
        </w:rPr>
        <w:t xml:space="preserve"> </w:t>
      </w:r>
      <w:r>
        <w:t>народа,</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культурным</w:t>
      </w:r>
      <w:r>
        <w:rPr>
          <w:spacing w:val="-3"/>
        </w:rPr>
        <w:t xml:space="preserve"> </w:t>
      </w:r>
      <w:r>
        <w:t>традициям</w:t>
      </w:r>
      <w:r>
        <w:rPr>
          <w:spacing w:val="-1"/>
        </w:rPr>
        <w:t xml:space="preserve"> </w:t>
      </w:r>
      <w:r>
        <w:t>других</w:t>
      </w:r>
      <w:r>
        <w:rPr>
          <w:spacing w:val="2"/>
        </w:rPr>
        <w:t xml:space="preserve"> </w:t>
      </w:r>
      <w:r>
        <w:t>народов;</w:t>
      </w:r>
    </w:p>
    <w:p w:rsidR="00676A99" w:rsidRDefault="003D1F18">
      <w:pPr>
        <w:pStyle w:val="a3"/>
        <w:spacing w:line="276" w:lineRule="auto"/>
        <w:ind w:right="147" w:firstLine="599"/>
        <w:jc w:val="both"/>
      </w:pPr>
      <w:r>
        <w:t>проявление</w:t>
      </w:r>
      <w:r>
        <w:rPr>
          <w:spacing w:val="1"/>
        </w:rPr>
        <w:t xml:space="preserve"> </w:t>
      </w:r>
      <w:r>
        <w:t>способности</w:t>
      </w:r>
      <w:r>
        <w:rPr>
          <w:spacing w:val="1"/>
        </w:rPr>
        <w:t xml:space="preserve"> </w:t>
      </w:r>
      <w:r>
        <w:t>к</w:t>
      </w:r>
      <w:r>
        <w:rPr>
          <w:spacing w:val="1"/>
        </w:rPr>
        <w:t xml:space="preserve"> </w:t>
      </w:r>
      <w:r>
        <w:t>эстетической</w:t>
      </w:r>
      <w:r>
        <w:rPr>
          <w:spacing w:val="1"/>
        </w:rPr>
        <w:t xml:space="preserve"> </w:t>
      </w:r>
      <w:r>
        <w:t>оценке</w:t>
      </w:r>
      <w:r>
        <w:rPr>
          <w:spacing w:val="1"/>
        </w:rPr>
        <w:t xml:space="preserve"> </w:t>
      </w:r>
      <w:r>
        <w:t>окружающей</w:t>
      </w:r>
      <w:r>
        <w:rPr>
          <w:spacing w:val="1"/>
        </w:rPr>
        <w:t xml:space="preserve"> </w:t>
      </w:r>
      <w:r>
        <w:t>предметной</w:t>
      </w:r>
      <w:r>
        <w:rPr>
          <w:spacing w:val="1"/>
        </w:rPr>
        <w:t xml:space="preserve"> </w:t>
      </w:r>
      <w:r>
        <w:t>среды,</w:t>
      </w:r>
      <w:r>
        <w:rPr>
          <w:spacing w:val="-57"/>
        </w:rPr>
        <w:t xml:space="preserve"> </w:t>
      </w:r>
      <w:r>
        <w:t>эстетические чувства – эмоционально-положительное восприятие и понимание красоты</w:t>
      </w:r>
      <w:r>
        <w:rPr>
          <w:spacing w:val="1"/>
        </w:rPr>
        <w:t xml:space="preserve"> </w:t>
      </w:r>
      <w:r>
        <w:t>форм и образов природных объектов, образцов мировой и отечественной художественной</w:t>
      </w:r>
      <w:r>
        <w:rPr>
          <w:spacing w:val="1"/>
        </w:rPr>
        <w:t xml:space="preserve"> </w:t>
      </w:r>
      <w:r>
        <w:t>культуры;</w:t>
      </w:r>
    </w:p>
    <w:p w:rsidR="00676A99" w:rsidRDefault="003D1F18">
      <w:pPr>
        <w:pStyle w:val="a3"/>
        <w:spacing w:line="276" w:lineRule="auto"/>
        <w:ind w:right="150" w:firstLine="599"/>
        <w:jc w:val="both"/>
      </w:pPr>
      <w:r>
        <w:t>проявление положительного отношения и интереса к различным видам творческой</w:t>
      </w:r>
      <w:r>
        <w:rPr>
          <w:spacing w:val="1"/>
        </w:rPr>
        <w:t xml:space="preserve"> </w:t>
      </w:r>
      <w:r>
        <w:t>преобразующей</w:t>
      </w:r>
      <w:r>
        <w:rPr>
          <w:spacing w:val="1"/>
        </w:rPr>
        <w:t xml:space="preserve"> </w:t>
      </w:r>
      <w:r>
        <w:t>деятельности,</w:t>
      </w:r>
      <w:r>
        <w:rPr>
          <w:spacing w:val="1"/>
        </w:rPr>
        <w:t xml:space="preserve"> </w:t>
      </w:r>
      <w:r>
        <w:t>стремление</w:t>
      </w:r>
      <w:r>
        <w:rPr>
          <w:spacing w:val="1"/>
        </w:rPr>
        <w:t xml:space="preserve"> </w:t>
      </w:r>
      <w:r>
        <w:t>к</w:t>
      </w:r>
      <w:r>
        <w:rPr>
          <w:spacing w:val="1"/>
        </w:rPr>
        <w:t xml:space="preserve"> </w:t>
      </w:r>
      <w:r>
        <w:t>творческой</w:t>
      </w:r>
      <w:r>
        <w:rPr>
          <w:spacing w:val="1"/>
        </w:rPr>
        <w:t xml:space="preserve"> </w:t>
      </w:r>
      <w:r>
        <w:t>самореализации,</w:t>
      </w:r>
      <w:r>
        <w:rPr>
          <w:spacing w:val="1"/>
        </w:rPr>
        <w:t xml:space="preserve"> </w:t>
      </w:r>
      <w:r>
        <w:t>мотивация</w:t>
      </w:r>
      <w:r>
        <w:rPr>
          <w:spacing w:val="1"/>
        </w:rPr>
        <w:t xml:space="preserve"> </w:t>
      </w:r>
      <w:r>
        <w:t>к</w:t>
      </w:r>
      <w:r>
        <w:rPr>
          <w:spacing w:val="1"/>
        </w:rPr>
        <w:t xml:space="preserve"> </w:t>
      </w:r>
      <w:r>
        <w:t>творческому труду, работе на результат, способность к различным видам практической</w:t>
      </w:r>
      <w:r>
        <w:rPr>
          <w:spacing w:val="1"/>
        </w:rPr>
        <w:t xml:space="preserve"> </w:t>
      </w:r>
      <w:r>
        <w:t>преобразующей</w:t>
      </w:r>
      <w:r>
        <w:rPr>
          <w:spacing w:val="-1"/>
        </w:rPr>
        <w:t xml:space="preserve"> </w:t>
      </w:r>
      <w:r>
        <w:t>деятельности;</w:t>
      </w:r>
    </w:p>
    <w:p w:rsidR="00676A99" w:rsidRDefault="003D1F18">
      <w:pPr>
        <w:pStyle w:val="a3"/>
        <w:spacing w:line="276" w:lineRule="auto"/>
        <w:ind w:right="148" w:firstLine="599"/>
        <w:jc w:val="both"/>
      </w:pPr>
      <w:r>
        <w:t>проявление</w:t>
      </w:r>
      <w:r>
        <w:rPr>
          <w:spacing w:val="1"/>
        </w:rPr>
        <w:t xml:space="preserve"> </w:t>
      </w:r>
      <w:r>
        <w:t>устойчивых</w:t>
      </w:r>
      <w:r>
        <w:rPr>
          <w:spacing w:val="1"/>
        </w:rPr>
        <w:t xml:space="preserve"> </w:t>
      </w:r>
      <w:r>
        <w:t>волевых</w:t>
      </w:r>
      <w:r>
        <w:rPr>
          <w:spacing w:val="1"/>
        </w:rPr>
        <w:t xml:space="preserve"> </w:t>
      </w:r>
      <w:r>
        <w:t>качества</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саморегуляции:</w:t>
      </w:r>
      <w:r>
        <w:rPr>
          <w:spacing w:val="1"/>
        </w:rPr>
        <w:t xml:space="preserve"> </w:t>
      </w:r>
      <w:r>
        <w:t>организованность,</w:t>
      </w:r>
      <w:r>
        <w:rPr>
          <w:spacing w:val="1"/>
        </w:rPr>
        <w:t xml:space="preserve"> </w:t>
      </w:r>
      <w:r>
        <w:t>аккуратность,</w:t>
      </w:r>
      <w:r>
        <w:rPr>
          <w:spacing w:val="1"/>
        </w:rPr>
        <w:t xml:space="preserve"> </w:t>
      </w:r>
      <w:r>
        <w:t>трудолюбие,</w:t>
      </w:r>
      <w:r>
        <w:rPr>
          <w:spacing w:val="1"/>
        </w:rPr>
        <w:t xml:space="preserve"> </w:t>
      </w:r>
      <w:r>
        <w:t>ответственность,</w:t>
      </w:r>
      <w:r>
        <w:rPr>
          <w:spacing w:val="1"/>
        </w:rPr>
        <w:t xml:space="preserve"> </w:t>
      </w:r>
      <w:r>
        <w:t>умение</w:t>
      </w:r>
      <w:r>
        <w:rPr>
          <w:spacing w:val="1"/>
        </w:rPr>
        <w:t xml:space="preserve"> </w:t>
      </w:r>
      <w:r>
        <w:t>справляться</w:t>
      </w:r>
      <w:r>
        <w:rPr>
          <w:spacing w:val="1"/>
        </w:rPr>
        <w:t xml:space="preserve"> </w:t>
      </w:r>
      <w:r>
        <w:t>с</w:t>
      </w:r>
      <w:r>
        <w:rPr>
          <w:spacing w:val="1"/>
        </w:rPr>
        <w:t xml:space="preserve"> </w:t>
      </w:r>
      <w:r>
        <w:t>доступными</w:t>
      </w:r>
      <w:r>
        <w:rPr>
          <w:spacing w:val="-1"/>
        </w:rPr>
        <w:t xml:space="preserve"> </w:t>
      </w:r>
      <w:r>
        <w:t>проблемами;</w:t>
      </w:r>
    </w:p>
    <w:p w:rsidR="00676A99" w:rsidRDefault="003D1F18">
      <w:pPr>
        <w:pStyle w:val="a3"/>
        <w:spacing w:line="276" w:lineRule="auto"/>
        <w:ind w:right="153" w:firstLine="599"/>
        <w:jc w:val="both"/>
      </w:pPr>
      <w:r>
        <w:t>готовность вступать в сотрудничество с другими людьми с учѐтом этики общения,</w:t>
      </w:r>
      <w:r>
        <w:rPr>
          <w:spacing w:val="1"/>
        </w:rPr>
        <w:t xml:space="preserve"> </w:t>
      </w:r>
      <w:r>
        <w:t>проявление</w:t>
      </w:r>
      <w:r>
        <w:rPr>
          <w:spacing w:val="-2"/>
        </w:rPr>
        <w:t xml:space="preserve"> </w:t>
      </w:r>
      <w:r>
        <w:t>толерантности и доброжелательности.</w:t>
      </w:r>
    </w:p>
    <w:p w:rsidR="00676A99" w:rsidRDefault="003D1F18">
      <w:pPr>
        <w:pStyle w:val="Heading1"/>
        <w:spacing w:before="2"/>
        <w:jc w:val="both"/>
      </w:pPr>
      <w:r>
        <w:t>МЕТАПРЕДМЕТНЫЕ</w:t>
      </w:r>
      <w:r>
        <w:rPr>
          <w:spacing w:val="-5"/>
        </w:rPr>
        <w:t xml:space="preserve"> </w:t>
      </w:r>
      <w:r>
        <w:t>РЕЗУЛЬТАТЫ</w:t>
      </w:r>
    </w:p>
    <w:p w:rsidR="00676A99" w:rsidRDefault="003D1F18">
      <w:pPr>
        <w:pStyle w:val="a3"/>
        <w:spacing w:before="36" w:line="276" w:lineRule="auto"/>
        <w:ind w:right="149" w:firstLine="599"/>
        <w:jc w:val="both"/>
      </w:pPr>
      <w:r>
        <w:t>В</w:t>
      </w:r>
      <w:r>
        <w:rPr>
          <w:spacing w:val="1"/>
        </w:rPr>
        <w:t xml:space="preserve"> </w:t>
      </w:r>
      <w:r>
        <w:t>результате</w:t>
      </w:r>
      <w:r>
        <w:rPr>
          <w:spacing w:val="1"/>
        </w:rPr>
        <w:t xml:space="preserve"> </w:t>
      </w:r>
      <w:r>
        <w:t>изучения</w:t>
      </w:r>
      <w:r>
        <w:rPr>
          <w:spacing w:val="1"/>
        </w:rPr>
        <w:t xml:space="preserve"> </w:t>
      </w:r>
      <w:r>
        <w:t>технологии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2"/>
        </w:rPr>
        <w:t xml:space="preserve"> </w:t>
      </w:r>
      <w:r>
        <w:t>действия, совместная деятельность.</w:t>
      </w:r>
    </w:p>
    <w:p w:rsidR="00676A99" w:rsidRDefault="00676A99">
      <w:pPr>
        <w:pStyle w:val="a3"/>
        <w:spacing w:before="8"/>
        <w:ind w:left="0"/>
        <w:rPr>
          <w:sz w:val="27"/>
        </w:rPr>
      </w:pPr>
    </w:p>
    <w:p w:rsidR="00676A99" w:rsidRDefault="003D1F18">
      <w:pPr>
        <w:pStyle w:val="Heading1"/>
        <w:spacing w:before="1" w:line="256" w:lineRule="auto"/>
        <w:ind w:right="3725"/>
        <w:jc w:val="both"/>
      </w:pPr>
      <w:r>
        <w:t>Познавательные универсальные учебные действия</w:t>
      </w:r>
      <w:r>
        <w:rPr>
          <w:spacing w:val="1"/>
        </w:rPr>
        <w:t xml:space="preserve"> </w:t>
      </w:r>
      <w:r>
        <w:t>Базовые</w:t>
      </w:r>
      <w:r>
        <w:rPr>
          <w:spacing w:val="-4"/>
        </w:rPr>
        <w:t xml:space="preserve"> </w:t>
      </w:r>
      <w:r>
        <w:t>логические</w:t>
      </w:r>
      <w:r>
        <w:rPr>
          <w:spacing w:val="-4"/>
        </w:rPr>
        <w:t xml:space="preserve"> </w:t>
      </w:r>
      <w:r>
        <w:t>и</w:t>
      </w:r>
      <w:r>
        <w:rPr>
          <w:spacing w:val="-2"/>
        </w:rPr>
        <w:t xml:space="preserve"> </w:t>
      </w:r>
      <w:r>
        <w:t>исследовательские</w:t>
      </w:r>
      <w:r>
        <w:rPr>
          <w:spacing w:val="-4"/>
        </w:rPr>
        <w:t xml:space="preserve"> </w:t>
      </w:r>
      <w:r>
        <w:t>действия:</w:t>
      </w:r>
    </w:p>
    <w:p w:rsidR="00676A99" w:rsidRDefault="003D1F18">
      <w:pPr>
        <w:pStyle w:val="a3"/>
        <w:spacing w:line="278" w:lineRule="auto"/>
        <w:ind w:right="151" w:firstLine="599"/>
        <w:jc w:val="both"/>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57"/>
        </w:rPr>
        <w:t xml:space="preserve"> </w:t>
      </w:r>
      <w:r>
        <w:t>исследовательские</w:t>
      </w:r>
      <w:r>
        <w:rPr>
          <w:spacing w:val="-5"/>
        </w:rPr>
        <w:t xml:space="preserve"> </w:t>
      </w:r>
      <w:r>
        <w:t>действия</w:t>
      </w:r>
      <w:r>
        <w:rPr>
          <w:spacing w:val="-4"/>
        </w:rPr>
        <w:t xml:space="preserve"> </w:t>
      </w:r>
      <w:r>
        <w:t>как</w:t>
      </w:r>
      <w:r>
        <w:rPr>
          <w:spacing w:val="-4"/>
        </w:rPr>
        <w:t xml:space="preserve"> </w:t>
      </w:r>
      <w:r>
        <w:t>часть</w:t>
      </w:r>
      <w:r>
        <w:rPr>
          <w:spacing w:val="-3"/>
        </w:rPr>
        <w:t xml:space="preserve"> </w:t>
      </w:r>
      <w:r>
        <w:t>познавательных</w:t>
      </w:r>
      <w:r>
        <w:rPr>
          <w:spacing w:val="-1"/>
        </w:rPr>
        <w:t xml:space="preserve"> </w:t>
      </w:r>
      <w:r>
        <w:t>универсальных</w:t>
      </w:r>
      <w:r>
        <w:rPr>
          <w:spacing w:val="-5"/>
        </w:rPr>
        <w:t xml:space="preserve"> </w:t>
      </w:r>
      <w:r>
        <w:t>учебных</w:t>
      </w:r>
      <w:r>
        <w:rPr>
          <w:spacing w:val="-2"/>
        </w:rPr>
        <w:t xml:space="preserve"> </w:t>
      </w:r>
      <w:r>
        <w:t>действий:</w:t>
      </w:r>
    </w:p>
    <w:p w:rsidR="00676A99" w:rsidRDefault="003D1F18">
      <w:pPr>
        <w:pStyle w:val="a3"/>
        <w:spacing w:line="276" w:lineRule="auto"/>
        <w:ind w:right="155" w:firstLine="599"/>
        <w:jc w:val="both"/>
      </w:pPr>
      <w:r>
        <w:t>ориентироваться в терминах и понятиях, используемых в технологии (в пределах</w:t>
      </w:r>
      <w:r>
        <w:rPr>
          <w:spacing w:val="1"/>
        </w:rPr>
        <w:t xml:space="preserve"> </w:t>
      </w:r>
      <w:r>
        <w:t>изученного),</w:t>
      </w:r>
      <w:r>
        <w:rPr>
          <w:spacing w:val="1"/>
        </w:rPr>
        <w:t xml:space="preserve"> </w:t>
      </w:r>
      <w:r>
        <w:t>использовать</w:t>
      </w:r>
      <w:r>
        <w:rPr>
          <w:spacing w:val="1"/>
        </w:rPr>
        <w:t xml:space="preserve"> </w:t>
      </w:r>
      <w:r>
        <w:t>изученную</w:t>
      </w:r>
      <w:r>
        <w:rPr>
          <w:spacing w:val="1"/>
        </w:rPr>
        <w:t xml:space="preserve"> </w:t>
      </w:r>
      <w:r>
        <w:t>терминологию</w:t>
      </w:r>
      <w:r>
        <w:rPr>
          <w:spacing w:val="1"/>
        </w:rPr>
        <w:t xml:space="preserve"> </w:t>
      </w:r>
      <w:r>
        <w:t>в</w:t>
      </w:r>
      <w:r>
        <w:rPr>
          <w:spacing w:val="1"/>
        </w:rPr>
        <w:t xml:space="preserve"> </w:t>
      </w:r>
      <w:r>
        <w:t>своих</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высказываниях;</w:t>
      </w:r>
    </w:p>
    <w:p w:rsidR="00676A99" w:rsidRDefault="003D1F18">
      <w:pPr>
        <w:pStyle w:val="a3"/>
        <w:spacing w:line="278" w:lineRule="auto"/>
        <w:ind w:right="144" w:firstLine="599"/>
        <w:jc w:val="both"/>
      </w:pPr>
      <w:r>
        <w:t>осуществлять</w:t>
      </w:r>
      <w:r>
        <w:rPr>
          <w:spacing w:val="1"/>
        </w:rPr>
        <w:t xml:space="preserve"> </w:t>
      </w:r>
      <w:r>
        <w:t>анализ</w:t>
      </w:r>
      <w:r>
        <w:rPr>
          <w:spacing w:val="1"/>
        </w:rPr>
        <w:t xml:space="preserve"> </w:t>
      </w:r>
      <w:r>
        <w:t>объектов</w:t>
      </w:r>
      <w:r>
        <w:rPr>
          <w:spacing w:val="1"/>
        </w:rPr>
        <w:t xml:space="preserve"> </w:t>
      </w:r>
      <w:r>
        <w:t>и</w:t>
      </w:r>
      <w:r>
        <w:rPr>
          <w:spacing w:val="1"/>
        </w:rPr>
        <w:t xml:space="preserve"> </w:t>
      </w:r>
      <w:r>
        <w:t>изделий</w:t>
      </w:r>
      <w:r>
        <w:rPr>
          <w:spacing w:val="1"/>
        </w:rPr>
        <w:t xml:space="preserve"> </w:t>
      </w:r>
      <w:r>
        <w:t>с</w:t>
      </w:r>
      <w:r>
        <w:rPr>
          <w:spacing w:val="1"/>
        </w:rPr>
        <w:t xml:space="preserve"> </w:t>
      </w:r>
      <w:r>
        <w:t>выделением</w:t>
      </w:r>
      <w:r>
        <w:rPr>
          <w:spacing w:val="1"/>
        </w:rPr>
        <w:t xml:space="preserve"> </w:t>
      </w:r>
      <w:r>
        <w:t>существенных</w:t>
      </w:r>
      <w:r>
        <w:rPr>
          <w:spacing w:val="1"/>
        </w:rPr>
        <w:t xml:space="preserve"> </w:t>
      </w:r>
      <w:r>
        <w:t>и</w:t>
      </w:r>
      <w:r>
        <w:rPr>
          <w:spacing w:val="1"/>
        </w:rPr>
        <w:t xml:space="preserve"> </w:t>
      </w:r>
      <w:r>
        <w:t>несущественных признаков;</w:t>
      </w:r>
    </w:p>
    <w:p w:rsidR="00676A99" w:rsidRDefault="003D1F18">
      <w:pPr>
        <w:pStyle w:val="a3"/>
        <w:spacing w:line="272" w:lineRule="exact"/>
        <w:ind w:left="741"/>
        <w:jc w:val="both"/>
      </w:pPr>
      <w:r>
        <w:t>сравнивать</w:t>
      </w:r>
      <w:r>
        <w:rPr>
          <w:spacing w:val="-3"/>
        </w:rPr>
        <w:t xml:space="preserve"> </w:t>
      </w:r>
      <w:r>
        <w:t>группы</w:t>
      </w:r>
      <w:r>
        <w:rPr>
          <w:spacing w:val="-3"/>
        </w:rPr>
        <w:t xml:space="preserve"> </w:t>
      </w:r>
      <w:r>
        <w:t>объектов</w:t>
      </w:r>
      <w:r>
        <w:rPr>
          <w:spacing w:val="-2"/>
        </w:rPr>
        <w:t xml:space="preserve"> </w:t>
      </w:r>
      <w:r>
        <w:t>(изделий),</w:t>
      </w:r>
      <w:r>
        <w:rPr>
          <w:spacing w:val="-3"/>
        </w:rPr>
        <w:t xml:space="preserve"> </w:t>
      </w:r>
      <w:r>
        <w:t>выделять</w:t>
      </w:r>
      <w:r>
        <w:rPr>
          <w:spacing w:val="-3"/>
        </w:rPr>
        <w:t xml:space="preserve"> </w:t>
      </w:r>
      <w:r>
        <w:t>в</w:t>
      </w:r>
      <w:r>
        <w:rPr>
          <w:spacing w:val="-3"/>
        </w:rPr>
        <w:t xml:space="preserve"> </w:t>
      </w:r>
      <w:r>
        <w:t>них</w:t>
      </w:r>
      <w:r>
        <w:rPr>
          <w:spacing w:val="-1"/>
        </w:rPr>
        <w:t xml:space="preserve"> </w:t>
      </w:r>
      <w:r>
        <w:t>общее</w:t>
      </w:r>
      <w:r>
        <w:rPr>
          <w:spacing w:val="-3"/>
        </w:rPr>
        <w:t xml:space="preserve"> </w:t>
      </w:r>
      <w:r>
        <w:t>и</w:t>
      </w:r>
      <w:r>
        <w:rPr>
          <w:spacing w:val="-3"/>
        </w:rPr>
        <w:t xml:space="preserve"> </w:t>
      </w:r>
      <w:r>
        <w:t>различия;</w:t>
      </w:r>
    </w:p>
    <w:p w:rsidR="00676A99" w:rsidRDefault="003D1F18">
      <w:pPr>
        <w:pStyle w:val="a3"/>
        <w:spacing w:before="30" w:line="276" w:lineRule="auto"/>
        <w:ind w:right="146" w:firstLine="599"/>
        <w:jc w:val="both"/>
      </w:pPr>
      <w:r>
        <w:t>делать</w:t>
      </w:r>
      <w:r>
        <w:rPr>
          <w:spacing w:val="1"/>
        </w:rPr>
        <w:t xml:space="preserve"> </w:t>
      </w:r>
      <w:r>
        <w:t>обобщения</w:t>
      </w:r>
      <w:r>
        <w:rPr>
          <w:spacing w:val="1"/>
        </w:rPr>
        <w:t xml:space="preserve"> </w:t>
      </w:r>
      <w:r>
        <w:t>(технико-технологического</w:t>
      </w:r>
      <w:r>
        <w:rPr>
          <w:spacing w:val="1"/>
        </w:rPr>
        <w:t xml:space="preserve"> </w:t>
      </w:r>
      <w:r>
        <w:t>и</w:t>
      </w:r>
      <w:r>
        <w:rPr>
          <w:spacing w:val="1"/>
        </w:rPr>
        <w:t xml:space="preserve"> </w:t>
      </w:r>
      <w:r>
        <w:t>декоративно-художественного</w:t>
      </w:r>
      <w:r>
        <w:rPr>
          <w:spacing w:val="1"/>
        </w:rPr>
        <w:t xml:space="preserve"> </w:t>
      </w:r>
      <w:r>
        <w:t>характера)</w:t>
      </w:r>
      <w:r>
        <w:rPr>
          <w:spacing w:val="-1"/>
        </w:rPr>
        <w:t xml:space="preserve"> </w:t>
      </w:r>
      <w:r>
        <w:t>по</w:t>
      </w:r>
      <w:r>
        <w:rPr>
          <w:spacing w:val="-1"/>
        </w:rPr>
        <w:t xml:space="preserve"> </w:t>
      </w:r>
      <w:r>
        <w:t>изучаемой тематике;</w:t>
      </w:r>
    </w:p>
    <w:p w:rsidR="00676A99" w:rsidRDefault="003D1F18">
      <w:pPr>
        <w:pStyle w:val="a3"/>
        <w:spacing w:before="1" w:line="276" w:lineRule="auto"/>
        <w:ind w:right="147" w:firstLine="599"/>
        <w:jc w:val="both"/>
      </w:pPr>
      <w:r>
        <w:t>использовать схемы, модели и простейшие чертежи</w:t>
      </w:r>
      <w:r>
        <w:rPr>
          <w:spacing w:val="1"/>
        </w:rPr>
        <w:t xml:space="preserve"> </w:t>
      </w:r>
      <w:r>
        <w:t>в собственной практической</w:t>
      </w:r>
      <w:r>
        <w:rPr>
          <w:spacing w:val="1"/>
        </w:rPr>
        <w:t xml:space="preserve"> </w:t>
      </w:r>
      <w:r>
        <w:t>творческой</w:t>
      </w:r>
      <w:r>
        <w:rPr>
          <w:spacing w:val="-1"/>
        </w:rPr>
        <w:t xml:space="preserve"> </w:t>
      </w:r>
      <w:r>
        <w:t>деятельности;</w:t>
      </w:r>
    </w:p>
    <w:p w:rsidR="00676A99" w:rsidRDefault="003D1F18">
      <w:pPr>
        <w:pStyle w:val="a3"/>
        <w:spacing w:line="276" w:lineRule="auto"/>
        <w:ind w:right="153" w:firstLine="599"/>
        <w:jc w:val="both"/>
      </w:pPr>
      <w:r>
        <w:t>комбинировать и использовать освоенные технологии при изготовлении изделий в</w:t>
      </w:r>
      <w:r>
        <w:rPr>
          <w:spacing w:val="1"/>
        </w:rPr>
        <w:t xml:space="preserve"> </w:t>
      </w:r>
      <w:r>
        <w:t>соответствии</w:t>
      </w:r>
      <w:r>
        <w:rPr>
          <w:spacing w:val="-3"/>
        </w:rPr>
        <w:t xml:space="preserve"> </w:t>
      </w:r>
      <w:r>
        <w:t>с</w:t>
      </w:r>
      <w:r>
        <w:rPr>
          <w:spacing w:val="-4"/>
        </w:rPr>
        <w:t xml:space="preserve"> </w:t>
      </w:r>
      <w:r>
        <w:t>технической,</w:t>
      </w:r>
      <w:r>
        <w:rPr>
          <w:spacing w:val="-3"/>
        </w:rPr>
        <w:t xml:space="preserve"> </w:t>
      </w:r>
      <w:r>
        <w:t>технологической</w:t>
      </w:r>
      <w:r>
        <w:rPr>
          <w:spacing w:val="-5"/>
        </w:rPr>
        <w:t xml:space="preserve"> </w:t>
      </w:r>
      <w:r>
        <w:t>или</w:t>
      </w:r>
      <w:r>
        <w:rPr>
          <w:spacing w:val="-2"/>
        </w:rPr>
        <w:t xml:space="preserve"> </w:t>
      </w:r>
      <w:r>
        <w:t>декоративно-художественной</w:t>
      </w:r>
      <w:r>
        <w:rPr>
          <w:spacing w:val="-3"/>
        </w:rPr>
        <w:t xml:space="preserve"> </w:t>
      </w:r>
      <w:r>
        <w:t>задачей;</w:t>
      </w:r>
    </w:p>
    <w:p w:rsidR="00676A99" w:rsidRDefault="003D1F18">
      <w:pPr>
        <w:pStyle w:val="a3"/>
        <w:spacing w:before="1" w:line="276" w:lineRule="auto"/>
        <w:ind w:right="148" w:firstLine="599"/>
        <w:jc w:val="both"/>
      </w:pPr>
      <w:r>
        <w:t>понимать необходимость поиска новых технологий на основе изучения объектов и</w:t>
      </w:r>
      <w:r>
        <w:rPr>
          <w:spacing w:val="1"/>
        </w:rPr>
        <w:t xml:space="preserve"> </w:t>
      </w:r>
      <w:r>
        <w:t>законов</w:t>
      </w:r>
      <w:r>
        <w:rPr>
          <w:spacing w:val="1"/>
        </w:rPr>
        <w:t xml:space="preserve"> </w:t>
      </w:r>
      <w:r>
        <w:t>природы,</w:t>
      </w:r>
      <w:r>
        <w:rPr>
          <w:spacing w:val="1"/>
        </w:rPr>
        <w:t xml:space="preserve"> </w:t>
      </w:r>
      <w:r>
        <w:t>доступного</w:t>
      </w:r>
      <w:r>
        <w:rPr>
          <w:spacing w:val="1"/>
        </w:rPr>
        <w:t xml:space="preserve"> </w:t>
      </w:r>
      <w:r>
        <w:t>исторического</w:t>
      </w:r>
      <w:r>
        <w:rPr>
          <w:spacing w:val="1"/>
        </w:rPr>
        <w:t xml:space="preserve"> </w:t>
      </w:r>
      <w:r>
        <w:t>и</w:t>
      </w:r>
      <w:r>
        <w:rPr>
          <w:spacing w:val="1"/>
        </w:rPr>
        <w:t xml:space="preserve"> </w:t>
      </w:r>
      <w:r>
        <w:t>современного</w:t>
      </w:r>
      <w:r>
        <w:rPr>
          <w:spacing w:val="1"/>
        </w:rPr>
        <w:t xml:space="preserve"> </w:t>
      </w:r>
      <w:r>
        <w:t>опыта</w:t>
      </w:r>
      <w:r>
        <w:rPr>
          <w:spacing w:val="1"/>
        </w:rPr>
        <w:t xml:space="preserve"> </w:t>
      </w:r>
      <w:r>
        <w:t>технологической</w:t>
      </w:r>
      <w:r>
        <w:rPr>
          <w:spacing w:val="1"/>
        </w:rPr>
        <w:t xml:space="preserve"> </w:t>
      </w:r>
      <w:r>
        <w:t>деятельности.</w:t>
      </w:r>
    </w:p>
    <w:p w:rsidR="00676A99" w:rsidRDefault="003D1F18">
      <w:pPr>
        <w:pStyle w:val="Heading1"/>
        <w:spacing w:before="3"/>
        <w:jc w:val="both"/>
      </w:pPr>
      <w:r>
        <w:t>Работа</w:t>
      </w:r>
      <w:r>
        <w:rPr>
          <w:spacing w:val="-3"/>
        </w:rPr>
        <w:t xml:space="preserve"> </w:t>
      </w:r>
      <w:r>
        <w:t>с</w:t>
      </w:r>
      <w:r>
        <w:rPr>
          <w:spacing w:val="-3"/>
        </w:rPr>
        <w:t xml:space="preserve"> </w:t>
      </w:r>
      <w:r>
        <w:t>информацией:</w:t>
      </w:r>
    </w:p>
    <w:p w:rsidR="00676A99" w:rsidRDefault="003D1F18">
      <w:pPr>
        <w:pStyle w:val="a3"/>
        <w:spacing w:before="38" w:line="276" w:lineRule="auto"/>
        <w:ind w:right="153" w:firstLine="599"/>
        <w:jc w:val="both"/>
      </w:pPr>
      <w:r>
        <w:t>осуществлять поиск необходимой для выполнения работы информации в учебнике и</w:t>
      </w:r>
      <w:r>
        <w:rPr>
          <w:spacing w:val="-57"/>
        </w:rPr>
        <w:t xml:space="preserve"> </w:t>
      </w:r>
      <w:r>
        <w:t>других доступных источниках, анализировать еѐ и отбирать в соответствии с решаемой</w:t>
      </w:r>
      <w:r>
        <w:rPr>
          <w:spacing w:val="1"/>
        </w:rPr>
        <w:t xml:space="preserve"> </w:t>
      </w:r>
      <w:r>
        <w:t>задачей;</w:t>
      </w:r>
    </w:p>
    <w:p w:rsidR="00676A99" w:rsidRDefault="00676A99">
      <w:pPr>
        <w:spacing w:line="276" w:lineRule="auto"/>
        <w:jc w:val="both"/>
        <w:sectPr w:rsidR="00676A99">
          <w:pgSz w:w="11910" w:h="16390"/>
          <w:pgMar w:top="1060" w:right="700" w:bottom="1160" w:left="1560" w:header="0" w:footer="938" w:gutter="0"/>
          <w:cols w:space="720"/>
        </w:sectPr>
      </w:pPr>
    </w:p>
    <w:p w:rsidR="00676A99" w:rsidRDefault="003D1F18">
      <w:pPr>
        <w:pStyle w:val="a3"/>
        <w:spacing w:before="64" w:line="276" w:lineRule="auto"/>
        <w:ind w:right="149" w:firstLine="599"/>
        <w:jc w:val="both"/>
      </w:pPr>
      <w:r>
        <w:lastRenderedPageBreak/>
        <w:t>анализировать</w:t>
      </w:r>
      <w:r>
        <w:rPr>
          <w:spacing w:val="1"/>
        </w:rPr>
        <w:t xml:space="preserve"> </w:t>
      </w:r>
      <w:r>
        <w:t>и</w:t>
      </w:r>
      <w:r>
        <w:rPr>
          <w:spacing w:val="1"/>
        </w:rPr>
        <w:t xml:space="preserve"> </w:t>
      </w:r>
      <w:r>
        <w:t>использовать</w:t>
      </w:r>
      <w:r>
        <w:rPr>
          <w:spacing w:val="1"/>
        </w:rPr>
        <w:t xml:space="preserve"> </w:t>
      </w:r>
      <w:r>
        <w:t>знаково-символические</w:t>
      </w:r>
      <w:r>
        <w:rPr>
          <w:spacing w:val="1"/>
        </w:rPr>
        <w:t xml:space="preserve"> </w:t>
      </w:r>
      <w:r>
        <w:t>средства</w:t>
      </w:r>
      <w:r>
        <w:rPr>
          <w:spacing w:val="1"/>
        </w:rPr>
        <w:t xml:space="preserve"> </w:t>
      </w:r>
      <w:r>
        <w:t>представления</w:t>
      </w:r>
      <w:r>
        <w:rPr>
          <w:spacing w:val="1"/>
        </w:rPr>
        <w:t xml:space="preserve"> </w:t>
      </w:r>
      <w:r>
        <w:t>информации для решения задач в умственной и материализованной форме, выполнять</w:t>
      </w:r>
      <w:r>
        <w:rPr>
          <w:spacing w:val="1"/>
        </w:rPr>
        <w:t xml:space="preserve"> </w:t>
      </w:r>
      <w:r>
        <w:t>действия</w:t>
      </w:r>
      <w:r>
        <w:rPr>
          <w:spacing w:val="-1"/>
        </w:rPr>
        <w:t xml:space="preserve"> </w:t>
      </w:r>
      <w:r>
        <w:t>моделирования, работать с</w:t>
      </w:r>
      <w:r>
        <w:rPr>
          <w:spacing w:val="-1"/>
        </w:rPr>
        <w:t xml:space="preserve"> </w:t>
      </w:r>
      <w:r>
        <w:t>моделями;</w:t>
      </w:r>
    </w:p>
    <w:p w:rsidR="00676A99" w:rsidRDefault="003D1F18">
      <w:pPr>
        <w:pStyle w:val="a3"/>
        <w:spacing w:before="2" w:line="276" w:lineRule="auto"/>
        <w:ind w:right="147" w:firstLine="599"/>
        <w:jc w:val="both"/>
      </w:pPr>
      <w:r>
        <w:t>использовать</w:t>
      </w:r>
      <w:r>
        <w:rPr>
          <w:spacing w:val="1"/>
        </w:rPr>
        <w:t xml:space="preserve"> </w:t>
      </w:r>
      <w:r>
        <w:t>средства</w:t>
      </w:r>
      <w:r>
        <w:rPr>
          <w:spacing w:val="1"/>
        </w:rPr>
        <w:t xml:space="preserve"> </w:t>
      </w:r>
      <w:r>
        <w:t>информационно-коммуникационных</w:t>
      </w:r>
      <w:r>
        <w:rPr>
          <w:spacing w:val="61"/>
        </w:rPr>
        <w:t xml:space="preserve"> </w:t>
      </w:r>
      <w:r>
        <w:t>технологий</w:t>
      </w:r>
      <w:r>
        <w:rPr>
          <w:spacing w:val="6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Интернет</w:t>
      </w:r>
      <w:r>
        <w:rPr>
          <w:spacing w:val="1"/>
        </w:rPr>
        <w:t xml:space="preserve"> </w:t>
      </w:r>
      <w:r>
        <w:t>с</w:t>
      </w:r>
      <w:r>
        <w:rPr>
          <w:spacing w:val="1"/>
        </w:rPr>
        <w:t xml:space="preserve"> </w:t>
      </w:r>
      <w:r>
        <w:t>контролируемым</w:t>
      </w:r>
      <w:r>
        <w:rPr>
          <w:spacing w:val="1"/>
        </w:rPr>
        <w:t xml:space="preserve"> </w:t>
      </w:r>
      <w:r>
        <w:t>выходом), оценивать объективность информации и возможности еѐ использования для</w:t>
      </w:r>
      <w:r>
        <w:rPr>
          <w:spacing w:val="1"/>
        </w:rPr>
        <w:t xml:space="preserve"> </w:t>
      </w:r>
      <w:r>
        <w:t>решения</w:t>
      </w:r>
      <w:r>
        <w:rPr>
          <w:spacing w:val="-1"/>
        </w:rPr>
        <w:t xml:space="preserve"> </w:t>
      </w:r>
      <w:r>
        <w:t>конкретных</w:t>
      </w:r>
      <w:r>
        <w:rPr>
          <w:spacing w:val="4"/>
        </w:rPr>
        <w:t xml:space="preserve"> </w:t>
      </w:r>
      <w:r>
        <w:t>учебных</w:t>
      </w:r>
      <w:r>
        <w:rPr>
          <w:spacing w:val="1"/>
        </w:rPr>
        <w:t xml:space="preserve"> </w:t>
      </w:r>
      <w:r>
        <w:t>задач;</w:t>
      </w:r>
    </w:p>
    <w:p w:rsidR="00676A99" w:rsidRDefault="003D1F18">
      <w:pPr>
        <w:pStyle w:val="a3"/>
        <w:spacing w:line="276" w:lineRule="auto"/>
        <w:ind w:right="156" w:firstLine="599"/>
        <w:jc w:val="both"/>
      </w:pPr>
      <w:r>
        <w:t>следовать</w:t>
      </w:r>
      <w:r>
        <w:rPr>
          <w:spacing w:val="1"/>
        </w:rPr>
        <w:t xml:space="preserve"> </w:t>
      </w:r>
      <w:r>
        <w:t>при</w:t>
      </w:r>
      <w:r>
        <w:rPr>
          <w:spacing w:val="1"/>
        </w:rPr>
        <w:t xml:space="preserve"> </w:t>
      </w:r>
      <w:r>
        <w:t>выполнении</w:t>
      </w:r>
      <w:r>
        <w:rPr>
          <w:spacing w:val="1"/>
        </w:rPr>
        <w:t xml:space="preserve"> </w:t>
      </w:r>
      <w:r>
        <w:t>работы</w:t>
      </w:r>
      <w:r>
        <w:rPr>
          <w:spacing w:val="1"/>
        </w:rPr>
        <w:t xml:space="preserve"> </w:t>
      </w:r>
      <w:r>
        <w:t>инструкциям</w:t>
      </w:r>
      <w:r>
        <w:rPr>
          <w:spacing w:val="1"/>
        </w:rPr>
        <w:t xml:space="preserve"> </w:t>
      </w:r>
      <w:r>
        <w:t>учителя</w:t>
      </w:r>
      <w:r>
        <w:rPr>
          <w:spacing w:val="1"/>
        </w:rPr>
        <w:t xml:space="preserve"> </w:t>
      </w:r>
      <w:r>
        <w:t>или</w:t>
      </w:r>
      <w:r>
        <w:rPr>
          <w:spacing w:val="1"/>
        </w:rPr>
        <w:t xml:space="preserve"> </w:t>
      </w:r>
      <w:r>
        <w:t>представленным</w:t>
      </w:r>
      <w:r>
        <w:rPr>
          <w:spacing w:val="1"/>
        </w:rPr>
        <w:t xml:space="preserve"> </w:t>
      </w:r>
      <w:r>
        <w:t>в</w:t>
      </w:r>
      <w:r>
        <w:rPr>
          <w:spacing w:val="-57"/>
        </w:rPr>
        <w:t xml:space="preserve"> </w:t>
      </w:r>
      <w:r>
        <w:t>других</w:t>
      </w:r>
      <w:r>
        <w:rPr>
          <w:spacing w:val="1"/>
        </w:rPr>
        <w:t xml:space="preserve"> </w:t>
      </w:r>
      <w:r>
        <w:t>информационных</w:t>
      </w:r>
      <w:r>
        <w:rPr>
          <w:spacing w:val="1"/>
        </w:rPr>
        <w:t xml:space="preserve"> </w:t>
      </w:r>
      <w:r>
        <w:t>источниках.</w:t>
      </w:r>
    </w:p>
    <w:p w:rsidR="00676A99" w:rsidRDefault="00676A99">
      <w:pPr>
        <w:pStyle w:val="a3"/>
        <w:spacing w:before="8"/>
        <w:ind w:left="0"/>
        <w:rPr>
          <w:sz w:val="29"/>
        </w:rPr>
      </w:pPr>
    </w:p>
    <w:p w:rsidR="00676A99" w:rsidRDefault="003D1F18">
      <w:pPr>
        <w:pStyle w:val="Heading1"/>
        <w:jc w:val="both"/>
      </w:pPr>
      <w:r>
        <w:t>Коммуникативные</w:t>
      </w:r>
      <w:r>
        <w:rPr>
          <w:spacing w:val="-5"/>
        </w:rPr>
        <w:t xml:space="preserve"> </w:t>
      </w:r>
      <w:r>
        <w:t>универсальные</w:t>
      </w:r>
      <w:r>
        <w:rPr>
          <w:spacing w:val="-4"/>
        </w:rPr>
        <w:t xml:space="preserve"> </w:t>
      </w:r>
      <w:r>
        <w:t>учебные</w:t>
      </w:r>
      <w:r>
        <w:rPr>
          <w:spacing w:val="-1"/>
        </w:rPr>
        <w:t xml:space="preserve"> </w:t>
      </w:r>
      <w:r>
        <w:t>действия:</w:t>
      </w:r>
    </w:p>
    <w:p w:rsidR="00676A99" w:rsidRDefault="003D1F18">
      <w:pPr>
        <w:pStyle w:val="a3"/>
        <w:spacing w:before="36" w:line="276" w:lineRule="auto"/>
        <w:ind w:right="146" w:firstLine="599"/>
        <w:jc w:val="both"/>
      </w:pPr>
      <w:r>
        <w:t>вступать</w:t>
      </w:r>
      <w:r>
        <w:rPr>
          <w:spacing w:val="16"/>
        </w:rPr>
        <w:t xml:space="preserve"> </w:t>
      </w:r>
      <w:r>
        <w:t>в</w:t>
      </w:r>
      <w:r>
        <w:rPr>
          <w:spacing w:val="16"/>
        </w:rPr>
        <w:t xml:space="preserve"> </w:t>
      </w:r>
      <w:r>
        <w:t>диалог,</w:t>
      </w:r>
      <w:r>
        <w:rPr>
          <w:spacing w:val="16"/>
        </w:rPr>
        <w:t xml:space="preserve"> </w:t>
      </w:r>
      <w:r>
        <w:t>задавать</w:t>
      </w:r>
      <w:r>
        <w:rPr>
          <w:spacing w:val="17"/>
        </w:rPr>
        <w:t xml:space="preserve"> </w:t>
      </w:r>
      <w:r>
        <w:t>собеседнику</w:t>
      </w:r>
      <w:r>
        <w:rPr>
          <w:spacing w:val="9"/>
        </w:rPr>
        <w:t xml:space="preserve"> </w:t>
      </w:r>
      <w:r>
        <w:t>вопросы,</w:t>
      </w:r>
      <w:r>
        <w:rPr>
          <w:spacing w:val="15"/>
        </w:rPr>
        <w:t xml:space="preserve"> </w:t>
      </w:r>
      <w:r>
        <w:t>использовать</w:t>
      </w:r>
      <w:r>
        <w:rPr>
          <w:spacing w:val="17"/>
        </w:rPr>
        <w:t xml:space="preserve"> </w:t>
      </w:r>
      <w:r>
        <w:t>реплики-уточнения</w:t>
      </w:r>
      <w:r>
        <w:rPr>
          <w:spacing w:val="-58"/>
        </w:rPr>
        <w:t xml:space="preserve"> </w:t>
      </w:r>
      <w:r>
        <w:t>и дополнения, формулировать собственное мнение и идеи, аргументированно их излагать,</w:t>
      </w:r>
      <w:r>
        <w:rPr>
          <w:spacing w:val="1"/>
        </w:rPr>
        <w:t xml:space="preserve"> </w:t>
      </w:r>
      <w:r>
        <w:t>выслушивать</w:t>
      </w:r>
      <w:r>
        <w:rPr>
          <w:spacing w:val="-1"/>
        </w:rPr>
        <w:t xml:space="preserve"> </w:t>
      </w:r>
      <w:r>
        <w:t>разные</w:t>
      </w:r>
      <w:r>
        <w:rPr>
          <w:spacing w:val="-2"/>
        </w:rPr>
        <w:t xml:space="preserve"> </w:t>
      </w:r>
      <w:r>
        <w:t>мнения,</w:t>
      </w:r>
      <w:r>
        <w:rPr>
          <w:spacing w:val="1"/>
        </w:rPr>
        <w:t xml:space="preserve"> </w:t>
      </w:r>
      <w:r>
        <w:t>учитывать их</w:t>
      </w:r>
      <w:r>
        <w:rPr>
          <w:spacing w:val="2"/>
        </w:rPr>
        <w:t xml:space="preserve"> </w:t>
      </w:r>
      <w:r>
        <w:t>в</w:t>
      </w:r>
      <w:r>
        <w:rPr>
          <w:spacing w:val="-2"/>
        </w:rPr>
        <w:t xml:space="preserve"> </w:t>
      </w:r>
      <w:r>
        <w:t>диалоге;</w:t>
      </w:r>
    </w:p>
    <w:p w:rsidR="00676A99" w:rsidRDefault="003D1F18">
      <w:pPr>
        <w:pStyle w:val="a3"/>
        <w:spacing w:before="2" w:line="276" w:lineRule="auto"/>
        <w:ind w:right="150" w:firstLine="599"/>
        <w:jc w:val="both"/>
      </w:pPr>
      <w:r>
        <w:t>создавать</w:t>
      </w:r>
      <w:r>
        <w:rPr>
          <w:spacing w:val="1"/>
        </w:rPr>
        <w:t xml:space="preserve"> </w:t>
      </w:r>
      <w:r>
        <w:t>тексты-описания</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(рассматривания)</w:t>
      </w:r>
      <w:r>
        <w:rPr>
          <w:spacing w:val="1"/>
        </w:rPr>
        <w:t xml:space="preserve"> </w:t>
      </w:r>
      <w:r>
        <w:t>изделий</w:t>
      </w:r>
      <w:r>
        <w:rPr>
          <w:spacing w:val="1"/>
        </w:rPr>
        <w:t xml:space="preserve"> </w:t>
      </w:r>
      <w:r>
        <w:t>декоративно-прикладного</w:t>
      </w:r>
      <w:r>
        <w:rPr>
          <w:spacing w:val="-1"/>
        </w:rPr>
        <w:t xml:space="preserve"> </w:t>
      </w:r>
      <w:r>
        <w:t>искусства</w:t>
      </w:r>
      <w:r>
        <w:rPr>
          <w:spacing w:val="-1"/>
        </w:rPr>
        <w:t xml:space="preserve"> </w:t>
      </w:r>
      <w:r>
        <w:t>народов</w:t>
      </w:r>
      <w:r>
        <w:rPr>
          <w:spacing w:val="1"/>
        </w:rPr>
        <w:t xml:space="preserve"> </w:t>
      </w:r>
      <w:r>
        <w:t>России;</w:t>
      </w:r>
    </w:p>
    <w:p w:rsidR="00676A99" w:rsidRDefault="003D1F18">
      <w:pPr>
        <w:pStyle w:val="a3"/>
        <w:spacing w:line="278" w:lineRule="auto"/>
        <w:ind w:right="155" w:firstLine="599"/>
        <w:jc w:val="both"/>
      </w:pPr>
      <w:r>
        <w:t>строить рассуждения о связях природного и предметного мира, простые суждения</w:t>
      </w:r>
      <w:r>
        <w:rPr>
          <w:spacing w:val="1"/>
        </w:rPr>
        <w:t xml:space="preserve"> </w:t>
      </w:r>
      <w:r>
        <w:t>(небольшие</w:t>
      </w:r>
      <w:r>
        <w:rPr>
          <w:spacing w:val="-2"/>
        </w:rPr>
        <w:t xml:space="preserve"> </w:t>
      </w:r>
      <w:r>
        <w:t>тексты)</w:t>
      </w:r>
      <w:r>
        <w:rPr>
          <w:spacing w:val="-2"/>
        </w:rPr>
        <w:t xml:space="preserve"> </w:t>
      </w:r>
      <w:r>
        <w:t>об объекте,</w:t>
      </w:r>
      <w:r>
        <w:rPr>
          <w:spacing w:val="-1"/>
        </w:rPr>
        <w:t xml:space="preserve"> </w:t>
      </w:r>
      <w:r>
        <w:t>его</w:t>
      </w:r>
      <w:r>
        <w:rPr>
          <w:spacing w:val="-2"/>
        </w:rPr>
        <w:t xml:space="preserve"> </w:t>
      </w:r>
      <w:r>
        <w:t>строении,</w:t>
      </w:r>
      <w:r>
        <w:rPr>
          <w:spacing w:val="-3"/>
        </w:rPr>
        <w:t xml:space="preserve"> </w:t>
      </w:r>
      <w:r>
        <w:t>свойствах</w:t>
      </w:r>
      <w:r>
        <w:rPr>
          <w:spacing w:val="1"/>
        </w:rPr>
        <w:t xml:space="preserve"> </w:t>
      </w:r>
      <w:r>
        <w:t>и</w:t>
      </w:r>
      <w:r>
        <w:rPr>
          <w:spacing w:val="-1"/>
        </w:rPr>
        <w:t xml:space="preserve"> </w:t>
      </w:r>
      <w:r>
        <w:t>способах</w:t>
      </w:r>
      <w:r>
        <w:rPr>
          <w:spacing w:val="2"/>
        </w:rPr>
        <w:t xml:space="preserve"> </w:t>
      </w:r>
      <w:r>
        <w:t>создания;</w:t>
      </w:r>
    </w:p>
    <w:p w:rsidR="00676A99" w:rsidRDefault="003D1F18">
      <w:pPr>
        <w:pStyle w:val="a3"/>
        <w:spacing w:line="272" w:lineRule="exact"/>
        <w:ind w:left="741"/>
        <w:jc w:val="both"/>
      </w:pPr>
      <w:r>
        <w:t>объяснять</w:t>
      </w:r>
      <w:r>
        <w:rPr>
          <w:spacing w:val="-6"/>
        </w:rPr>
        <w:t xml:space="preserve"> </w:t>
      </w:r>
      <w:r>
        <w:t>последовательность</w:t>
      </w:r>
      <w:r>
        <w:rPr>
          <w:spacing w:val="-3"/>
        </w:rPr>
        <w:t xml:space="preserve"> </w:t>
      </w:r>
      <w:r>
        <w:t>совершаемых</w:t>
      </w:r>
      <w:r>
        <w:rPr>
          <w:spacing w:val="-2"/>
        </w:rPr>
        <w:t xml:space="preserve"> </w:t>
      </w:r>
      <w:r>
        <w:t>действий</w:t>
      </w:r>
      <w:r>
        <w:rPr>
          <w:spacing w:val="-3"/>
        </w:rPr>
        <w:t xml:space="preserve"> </w:t>
      </w:r>
      <w:r>
        <w:t>при</w:t>
      </w:r>
      <w:r>
        <w:rPr>
          <w:spacing w:val="-3"/>
        </w:rPr>
        <w:t xml:space="preserve"> </w:t>
      </w:r>
      <w:r>
        <w:t>создании</w:t>
      </w:r>
      <w:r>
        <w:rPr>
          <w:spacing w:val="-3"/>
        </w:rPr>
        <w:t xml:space="preserve"> </w:t>
      </w:r>
      <w:r>
        <w:t>изделия.</w:t>
      </w:r>
    </w:p>
    <w:p w:rsidR="00676A99" w:rsidRDefault="00676A99">
      <w:pPr>
        <w:pStyle w:val="a3"/>
        <w:spacing w:before="3"/>
        <w:ind w:left="0"/>
        <w:rPr>
          <w:sz w:val="33"/>
        </w:rPr>
      </w:pPr>
    </w:p>
    <w:p w:rsidR="00676A99" w:rsidRDefault="003D1F18">
      <w:pPr>
        <w:pStyle w:val="Heading1"/>
        <w:jc w:val="both"/>
      </w:pPr>
      <w:r>
        <w:t>Регулятивные</w:t>
      </w:r>
      <w:r>
        <w:rPr>
          <w:spacing w:val="-4"/>
        </w:rPr>
        <w:t xml:space="preserve"> </w:t>
      </w:r>
      <w:r>
        <w:t>универсальные</w:t>
      </w:r>
      <w:r>
        <w:rPr>
          <w:spacing w:val="-3"/>
        </w:rPr>
        <w:t xml:space="preserve"> </w:t>
      </w:r>
      <w:r>
        <w:t>учебные</w:t>
      </w:r>
      <w:r>
        <w:rPr>
          <w:spacing w:val="-3"/>
        </w:rPr>
        <w:t xml:space="preserve"> </w:t>
      </w:r>
      <w:r>
        <w:t>действия:</w:t>
      </w:r>
    </w:p>
    <w:p w:rsidR="00676A99" w:rsidRDefault="003D1F18">
      <w:pPr>
        <w:pStyle w:val="a3"/>
        <w:spacing w:before="36" w:line="276" w:lineRule="auto"/>
        <w:ind w:right="151" w:firstLine="599"/>
        <w:jc w:val="both"/>
      </w:pPr>
      <w:r>
        <w:t>рационально организовывать свою работу (подготовка рабочего места, поддержание</w:t>
      </w:r>
      <w:r>
        <w:rPr>
          <w:spacing w:val="-57"/>
        </w:rPr>
        <w:t xml:space="preserve"> </w:t>
      </w:r>
      <w:r>
        <w:t>и</w:t>
      </w:r>
      <w:r>
        <w:rPr>
          <w:spacing w:val="-1"/>
        </w:rPr>
        <w:t xml:space="preserve"> </w:t>
      </w:r>
      <w:r>
        <w:t>наведение</w:t>
      </w:r>
      <w:r>
        <w:rPr>
          <w:spacing w:val="-1"/>
        </w:rPr>
        <w:t xml:space="preserve"> </w:t>
      </w:r>
      <w:r>
        <w:t>порядка,</w:t>
      </w:r>
      <w:r>
        <w:rPr>
          <w:spacing w:val="2"/>
        </w:rPr>
        <w:t xml:space="preserve"> </w:t>
      </w:r>
      <w:r>
        <w:t>уборка</w:t>
      </w:r>
      <w:r>
        <w:rPr>
          <w:spacing w:val="-1"/>
        </w:rPr>
        <w:t xml:space="preserve"> </w:t>
      </w:r>
      <w:r>
        <w:t>после</w:t>
      </w:r>
      <w:r>
        <w:rPr>
          <w:spacing w:val="-1"/>
        </w:rPr>
        <w:t xml:space="preserve"> </w:t>
      </w:r>
      <w:r>
        <w:t>работы);</w:t>
      </w:r>
    </w:p>
    <w:p w:rsidR="00676A99" w:rsidRDefault="003D1F18">
      <w:pPr>
        <w:pStyle w:val="a3"/>
        <w:spacing w:line="278" w:lineRule="auto"/>
        <w:ind w:left="741" w:right="1681"/>
        <w:jc w:val="both"/>
      </w:pPr>
      <w:r>
        <w:t>выполнять правила безопасности труда при выполнении работы;</w:t>
      </w:r>
      <w:r>
        <w:rPr>
          <w:spacing w:val="1"/>
        </w:rPr>
        <w:t xml:space="preserve"> </w:t>
      </w:r>
      <w:r>
        <w:t>планировать</w:t>
      </w:r>
      <w:r>
        <w:rPr>
          <w:spacing w:val="-4"/>
        </w:rPr>
        <w:t xml:space="preserve"> </w:t>
      </w:r>
      <w:r>
        <w:t>работу,</w:t>
      </w:r>
      <w:r>
        <w:rPr>
          <w:spacing w:val="-3"/>
        </w:rPr>
        <w:t xml:space="preserve"> </w:t>
      </w:r>
      <w:r>
        <w:t>соотносить</w:t>
      </w:r>
      <w:r>
        <w:rPr>
          <w:spacing w:val="-4"/>
        </w:rPr>
        <w:t xml:space="preserve"> </w:t>
      </w:r>
      <w:r>
        <w:t>свои</w:t>
      </w:r>
      <w:r>
        <w:rPr>
          <w:spacing w:val="-3"/>
        </w:rPr>
        <w:t xml:space="preserve"> </w:t>
      </w:r>
      <w:r>
        <w:t>действия</w:t>
      </w:r>
      <w:r>
        <w:rPr>
          <w:spacing w:val="-6"/>
        </w:rPr>
        <w:t xml:space="preserve"> </w:t>
      </w:r>
      <w:r>
        <w:t>с</w:t>
      </w:r>
      <w:r>
        <w:rPr>
          <w:spacing w:val="-4"/>
        </w:rPr>
        <w:t xml:space="preserve"> </w:t>
      </w:r>
      <w:r>
        <w:t>поставленной</w:t>
      </w:r>
      <w:r>
        <w:rPr>
          <w:spacing w:val="-4"/>
        </w:rPr>
        <w:t xml:space="preserve"> </w:t>
      </w:r>
      <w:r>
        <w:t>целью;</w:t>
      </w:r>
    </w:p>
    <w:p w:rsidR="00676A99" w:rsidRDefault="003D1F18">
      <w:pPr>
        <w:pStyle w:val="a3"/>
        <w:spacing w:line="276" w:lineRule="auto"/>
        <w:ind w:right="152" w:firstLine="599"/>
        <w:jc w:val="both"/>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между выполняемыми</w:t>
      </w:r>
      <w:r>
        <w:rPr>
          <w:spacing w:val="1"/>
        </w:rPr>
        <w:t xml:space="preserve"> </w:t>
      </w:r>
      <w:r>
        <w:t>действиями</w:t>
      </w:r>
      <w:r>
        <w:rPr>
          <w:spacing w:val="60"/>
        </w:rPr>
        <w:t xml:space="preserve"> </w:t>
      </w:r>
      <w:r>
        <w:t>и</w:t>
      </w:r>
      <w:r>
        <w:rPr>
          <w:spacing w:val="-57"/>
        </w:rPr>
        <w:t xml:space="preserve"> </w:t>
      </w:r>
      <w:r>
        <w:t>их результатами,</w:t>
      </w:r>
      <w:r>
        <w:rPr>
          <w:spacing w:val="-2"/>
        </w:rPr>
        <w:t xml:space="preserve"> </w:t>
      </w:r>
      <w:r>
        <w:t>прогнозировать</w:t>
      </w:r>
      <w:r>
        <w:rPr>
          <w:spacing w:val="-2"/>
        </w:rPr>
        <w:t xml:space="preserve"> </w:t>
      </w:r>
      <w:r>
        <w:t>действия</w:t>
      </w:r>
      <w:r>
        <w:rPr>
          <w:spacing w:val="-5"/>
        </w:rPr>
        <w:t xml:space="preserve"> </w:t>
      </w:r>
      <w:r>
        <w:t>для</w:t>
      </w:r>
      <w:r>
        <w:rPr>
          <w:spacing w:val="-4"/>
        </w:rPr>
        <w:t xml:space="preserve"> </w:t>
      </w:r>
      <w:r>
        <w:t>получения</w:t>
      </w:r>
      <w:r>
        <w:rPr>
          <w:spacing w:val="-1"/>
        </w:rPr>
        <w:t xml:space="preserve"> </w:t>
      </w:r>
      <w:r>
        <w:t>необходимых</w:t>
      </w:r>
      <w:r>
        <w:rPr>
          <w:spacing w:val="-1"/>
        </w:rPr>
        <w:t xml:space="preserve"> </w:t>
      </w:r>
      <w:r>
        <w:t>результатов;</w:t>
      </w:r>
    </w:p>
    <w:p w:rsidR="00676A99" w:rsidRDefault="003D1F18">
      <w:pPr>
        <w:pStyle w:val="a3"/>
        <w:spacing w:line="276" w:lineRule="auto"/>
        <w:ind w:right="150" w:firstLine="599"/>
        <w:jc w:val="both"/>
      </w:pPr>
      <w:r>
        <w:t>выполнять</w:t>
      </w:r>
      <w:r>
        <w:rPr>
          <w:spacing w:val="1"/>
        </w:rPr>
        <w:t xml:space="preserve"> </w:t>
      </w:r>
      <w:r>
        <w:t>действия</w:t>
      </w:r>
      <w:r>
        <w:rPr>
          <w:spacing w:val="1"/>
        </w:rPr>
        <w:t xml:space="preserve"> </w:t>
      </w:r>
      <w:r>
        <w:t>контроля</w:t>
      </w:r>
      <w:r>
        <w:rPr>
          <w:spacing w:val="1"/>
        </w:rPr>
        <w:t xml:space="preserve"> </w:t>
      </w:r>
      <w:r>
        <w:t>и</w:t>
      </w:r>
      <w:r>
        <w:rPr>
          <w:spacing w:val="1"/>
        </w:rPr>
        <w:t xml:space="preserve"> </w:t>
      </w:r>
      <w:r>
        <w:t>оценки,</w:t>
      </w:r>
      <w:r>
        <w:rPr>
          <w:spacing w:val="1"/>
        </w:rPr>
        <w:t xml:space="preserve"> </w:t>
      </w:r>
      <w:r>
        <w:t>вносить</w:t>
      </w:r>
      <w:r>
        <w:rPr>
          <w:spacing w:val="1"/>
        </w:rPr>
        <w:t xml:space="preserve"> </w:t>
      </w:r>
      <w:r>
        <w:t>необходимые</w:t>
      </w:r>
      <w:r>
        <w:rPr>
          <w:spacing w:val="1"/>
        </w:rPr>
        <w:t xml:space="preserve"> </w:t>
      </w:r>
      <w:r>
        <w:t>коррективы</w:t>
      </w:r>
      <w:r>
        <w:rPr>
          <w:spacing w:val="1"/>
        </w:rPr>
        <w:t xml:space="preserve"> </w:t>
      </w:r>
      <w:r>
        <w:t>в</w:t>
      </w:r>
      <w:r>
        <w:rPr>
          <w:spacing w:val="1"/>
        </w:rPr>
        <w:t xml:space="preserve"> </w:t>
      </w:r>
      <w:r>
        <w:t>действие</w:t>
      </w:r>
      <w:r>
        <w:rPr>
          <w:spacing w:val="1"/>
        </w:rPr>
        <w:t xml:space="preserve"> </w:t>
      </w:r>
      <w:r>
        <w:t>после</w:t>
      </w:r>
      <w:r>
        <w:rPr>
          <w:spacing w:val="1"/>
        </w:rPr>
        <w:t xml:space="preserve"> </w:t>
      </w:r>
      <w:r>
        <w:t>его</w:t>
      </w:r>
      <w:r>
        <w:rPr>
          <w:spacing w:val="1"/>
        </w:rPr>
        <w:t xml:space="preserve"> </w:t>
      </w:r>
      <w:r>
        <w:t>завершения</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оценки</w:t>
      </w:r>
      <w:r>
        <w:rPr>
          <w:spacing w:val="1"/>
        </w:rPr>
        <w:t xml:space="preserve"> </w:t>
      </w:r>
      <w:r>
        <w:t>и</w:t>
      </w:r>
      <w:r>
        <w:rPr>
          <w:spacing w:val="1"/>
        </w:rPr>
        <w:t xml:space="preserve"> </w:t>
      </w:r>
      <w:r>
        <w:t>учѐта</w:t>
      </w:r>
      <w:r>
        <w:rPr>
          <w:spacing w:val="1"/>
        </w:rPr>
        <w:t xml:space="preserve"> </w:t>
      </w:r>
      <w:r>
        <w:t>характера</w:t>
      </w:r>
      <w:r>
        <w:rPr>
          <w:spacing w:val="60"/>
        </w:rPr>
        <w:t xml:space="preserve"> </w:t>
      </w:r>
      <w:r>
        <w:t>сделанных</w:t>
      </w:r>
      <w:r>
        <w:rPr>
          <w:spacing w:val="1"/>
        </w:rPr>
        <w:t xml:space="preserve"> </w:t>
      </w:r>
      <w:r>
        <w:t>ошибок;</w:t>
      </w:r>
    </w:p>
    <w:p w:rsidR="00676A99" w:rsidRDefault="003D1F18">
      <w:pPr>
        <w:pStyle w:val="a3"/>
        <w:ind w:left="741"/>
        <w:jc w:val="both"/>
      </w:pPr>
      <w:r>
        <w:t>проявлять</w:t>
      </w:r>
      <w:r>
        <w:rPr>
          <w:spacing w:val="-3"/>
        </w:rPr>
        <w:t xml:space="preserve"> </w:t>
      </w:r>
      <w:r>
        <w:t>волевую</w:t>
      </w:r>
      <w:r>
        <w:rPr>
          <w:spacing w:val="-3"/>
        </w:rPr>
        <w:t xml:space="preserve"> </w:t>
      </w:r>
      <w:r>
        <w:t>саморегуляцию</w:t>
      </w:r>
      <w:r>
        <w:rPr>
          <w:spacing w:val="-3"/>
        </w:rPr>
        <w:t xml:space="preserve"> </w:t>
      </w:r>
      <w:r>
        <w:t>при</w:t>
      </w:r>
      <w:r>
        <w:rPr>
          <w:spacing w:val="-4"/>
        </w:rPr>
        <w:t xml:space="preserve"> </w:t>
      </w:r>
      <w:r>
        <w:t>выполнении</w:t>
      </w:r>
      <w:r>
        <w:rPr>
          <w:spacing w:val="-4"/>
        </w:rPr>
        <w:t xml:space="preserve"> </w:t>
      </w:r>
      <w:r>
        <w:t>работы.</w:t>
      </w:r>
    </w:p>
    <w:p w:rsidR="00676A99" w:rsidRDefault="00676A99">
      <w:pPr>
        <w:pStyle w:val="a3"/>
        <w:spacing w:before="10"/>
        <w:ind w:left="0"/>
        <w:rPr>
          <w:sz w:val="32"/>
        </w:rPr>
      </w:pPr>
    </w:p>
    <w:p w:rsidR="00676A99" w:rsidRDefault="003D1F18">
      <w:pPr>
        <w:pStyle w:val="Heading1"/>
        <w:spacing w:before="1"/>
        <w:jc w:val="both"/>
      </w:pPr>
      <w:r>
        <w:t>Совместная</w:t>
      </w:r>
      <w:r>
        <w:rPr>
          <w:spacing w:val="-4"/>
        </w:rPr>
        <w:t xml:space="preserve"> </w:t>
      </w:r>
      <w:r>
        <w:t>деятельность:</w:t>
      </w:r>
    </w:p>
    <w:p w:rsidR="00676A99" w:rsidRDefault="003D1F18">
      <w:pPr>
        <w:pStyle w:val="a3"/>
        <w:spacing w:before="36" w:line="276" w:lineRule="auto"/>
        <w:ind w:right="149" w:firstLine="599"/>
        <w:jc w:val="both"/>
      </w:pPr>
      <w:r>
        <w:t>организовывать под руководством учителя и самостоятельно совместную работу в</w:t>
      </w:r>
      <w:r>
        <w:rPr>
          <w:spacing w:val="1"/>
        </w:rPr>
        <w:t xml:space="preserve"> </w:t>
      </w:r>
      <w:r>
        <w:t>группе: обсуждать задачу, распределять роли, выполнять функции руководителя (лидера)</w:t>
      </w:r>
      <w:r>
        <w:rPr>
          <w:spacing w:val="1"/>
        </w:rPr>
        <w:t xml:space="preserve"> </w:t>
      </w:r>
      <w:r>
        <w:t>и</w:t>
      </w:r>
      <w:r>
        <w:rPr>
          <w:spacing w:val="-1"/>
        </w:rPr>
        <w:t xml:space="preserve"> </w:t>
      </w:r>
      <w:r>
        <w:t>подчинѐнного,</w:t>
      </w:r>
      <w:r>
        <w:rPr>
          <w:spacing w:val="-1"/>
        </w:rPr>
        <w:t xml:space="preserve"> </w:t>
      </w:r>
      <w:r>
        <w:t>осуществлять</w:t>
      </w:r>
      <w:r>
        <w:rPr>
          <w:spacing w:val="1"/>
        </w:rPr>
        <w:t xml:space="preserve"> </w:t>
      </w:r>
      <w:r>
        <w:t>продуктивное</w:t>
      </w:r>
      <w:r>
        <w:rPr>
          <w:spacing w:val="-2"/>
        </w:rPr>
        <w:t xml:space="preserve"> </w:t>
      </w:r>
      <w:r>
        <w:t>сотрудничество;</w:t>
      </w:r>
    </w:p>
    <w:p w:rsidR="00676A99" w:rsidRDefault="003D1F18">
      <w:pPr>
        <w:pStyle w:val="a3"/>
        <w:spacing w:before="1" w:line="276" w:lineRule="auto"/>
        <w:ind w:right="144" w:firstLine="599"/>
        <w:jc w:val="both"/>
      </w:pPr>
      <w:r>
        <w:t>проявлять интерес к работе товарищей, в доброжелательной форме комментировать</w:t>
      </w:r>
      <w:r>
        <w:rPr>
          <w:spacing w:val="1"/>
        </w:rPr>
        <w:t xml:space="preserve"> </w:t>
      </w:r>
      <w:r>
        <w:t>и оценивать их достижения, высказывать свои предложения и пожелания, оказывать при</w:t>
      </w:r>
      <w:r>
        <w:rPr>
          <w:spacing w:val="1"/>
        </w:rPr>
        <w:t xml:space="preserve"> </w:t>
      </w:r>
      <w:r>
        <w:t>необходимости</w:t>
      </w:r>
      <w:r>
        <w:rPr>
          <w:spacing w:val="-1"/>
        </w:rPr>
        <w:t xml:space="preserve"> </w:t>
      </w:r>
      <w:r>
        <w:t>помощь;</w:t>
      </w:r>
    </w:p>
    <w:p w:rsidR="00676A99" w:rsidRDefault="003D1F18">
      <w:pPr>
        <w:pStyle w:val="a3"/>
        <w:spacing w:line="276" w:lineRule="auto"/>
        <w:ind w:right="153" w:firstLine="599"/>
        <w:jc w:val="both"/>
      </w:pPr>
      <w:r>
        <w:t>понимать</w:t>
      </w:r>
      <w:r>
        <w:rPr>
          <w:spacing w:val="1"/>
        </w:rPr>
        <w:t xml:space="preserve"> </w:t>
      </w:r>
      <w:r>
        <w:t>особенности</w:t>
      </w:r>
      <w:r>
        <w:rPr>
          <w:spacing w:val="1"/>
        </w:rPr>
        <w:t xml:space="preserve"> </w:t>
      </w:r>
      <w:r>
        <w:t>проектной</w:t>
      </w:r>
      <w:r>
        <w:rPr>
          <w:spacing w:val="1"/>
        </w:rPr>
        <w:t xml:space="preserve"> </w:t>
      </w:r>
      <w:r>
        <w:t>деятельности,</w:t>
      </w:r>
      <w:r>
        <w:rPr>
          <w:spacing w:val="1"/>
        </w:rPr>
        <w:t xml:space="preserve"> </w:t>
      </w:r>
      <w:r>
        <w:t>выдвигать</w:t>
      </w:r>
      <w:r>
        <w:rPr>
          <w:spacing w:val="1"/>
        </w:rPr>
        <w:t xml:space="preserve"> </w:t>
      </w:r>
      <w:r>
        <w:t>несложные</w:t>
      </w:r>
      <w:r>
        <w:rPr>
          <w:spacing w:val="61"/>
        </w:rPr>
        <w:t xml:space="preserve"> </w:t>
      </w:r>
      <w:r>
        <w:t>идеи</w:t>
      </w:r>
      <w:r>
        <w:rPr>
          <w:spacing w:val="1"/>
        </w:rPr>
        <w:t xml:space="preserve"> </w:t>
      </w:r>
      <w:r>
        <w:t>решений</w:t>
      </w:r>
      <w:r>
        <w:rPr>
          <w:spacing w:val="1"/>
        </w:rPr>
        <w:t xml:space="preserve"> </w:t>
      </w:r>
      <w:r>
        <w:t>предлагаемых</w:t>
      </w:r>
      <w:r>
        <w:rPr>
          <w:spacing w:val="1"/>
        </w:rPr>
        <w:t xml:space="preserve"> </w:t>
      </w:r>
      <w:r>
        <w:t>проектных</w:t>
      </w:r>
      <w:r>
        <w:rPr>
          <w:spacing w:val="1"/>
        </w:rPr>
        <w:t xml:space="preserve"> </w:t>
      </w:r>
      <w:r>
        <w:t>заданий,</w:t>
      </w:r>
      <w:r>
        <w:rPr>
          <w:spacing w:val="1"/>
        </w:rPr>
        <w:t xml:space="preserve"> </w:t>
      </w:r>
      <w:r>
        <w:t>мысленно</w:t>
      </w:r>
      <w:r>
        <w:rPr>
          <w:spacing w:val="1"/>
        </w:rPr>
        <w:t xml:space="preserve"> </w:t>
      </w:r>
      <w:r>
        <w:t>создавать</w:t>
      </w:r>
      <w:r>
        <w:rPr>
          <w:spacing w:val="61"/>
        </w:rPr>
        <w:t xml:space="preserve"> </w:t>
      </w:r>
      <w:r>
        <w:t>конструктивный</w:t>
      </w:r>
      <w:r>
        <w:rPr>
          <w:spacing w:val="1"/>
        </w:rPr>
        <w:t xml:space="preserve"> </w:t>
      </w:r>
      <w:r>
        <w:t>замысел, осуществлять выбор</w:t>
      </w:r>
      <w:r>
        <w:rPr>
          <w:spacing w:val="1"/>
        </w:rPr>
        <w:t xml:space="preserve"> </w:t>
      </w:r>
      <w:r>
        <w:t>средств</w:t>
      </w:r>
      <w:r>
        <w:rPr>
          <w:spacing w:val="1"/>
        </w:rPr>
        <w:t xml:space="preserve"> </w:t>
      </w:r>
      <w:r>
        <w:t>и способов для</w:t>
      </w:r>
      <w:r>
        <w:rPr>
          <w:spacing w:val="1"/>
        </w:rPr>
        <w:t xml:space="preserve"> </w:t>
      </w:r>
      <w:r>
        <w:t>его практического воплощения,</w:t>
      </w:r>
      <w:r>
        <w:rPr>
          <w:spacing w:val="1"/>
        </w:rPr>
        <w:t xml:space="preserve"> </w:t>
      </w:r>
      <w:r>
        <w:t>предъявлять</w:t>
      </w:r>
      <w:r>
        <w:rPr>
          <w:spacing w:val="-1"/>
        </w:rPr>
        <w:t xml:space="preserve"> </w:t>
      </w:r>
      <w:r>
        <w:t>аргументы</w:t>
      </w:r>
      <w:r>
        <w:rPr>
          <w:spacing w:val="-1"/>
        </w:rPr>
        <w:t xml:space="preserve"> </w:t>
      </w:r>
      <w:r>
        <w:t>для защиты</w:t>
      </w:r>
      <w:r>
        <w:rPr>
          <w:spacing w:val="-1"/>
        </w:rPr>
        <w:t xml:space="preserve"> </w:t>
      </w:r>
      <w:r>
        <w:t>продукта</w:t>
      </w:r>
      <w:r>
        <w:rPr>
          <w:spacing w:val="-1"/>
        </w:rPr>
        <w:t xml:space="preserve"> </w:t>
      </w:r>
      <w:r>
        <w:t>проектной</w:t>
      </w:r>
      <w:r>
        <w:rPr>
          <w:spacing w:val="-1"/>
        </w:rPr>
        <w:t xml:space="preserve"> </w:t>
      </w:r>
      <w:r>
        <w:t>деятельности.</w:t>
      </w:r>
    </w:p>
    <w:p w:rsidR="00676A99" w:rsidRDefault="00676A99">
      <w:pPr>
        <w:spacing w:line="276" w:lineRule="auto"/>
        <w:jc w:val="both"/>
        <w:sectPr w:rsidR="00676A99">
          <w:pgSz w:w="11910" w:h="16390"/>
          <w:pgMar w:top="1060" w:right="700" w:bottom="1160" w:left="1560" w:header="0" w:footer="938" w:gutter="0"/>
          <w:cols w:space="720"/>
        </w:sectPr>
      </w:pPr>
    </w:p>
    <w:p w:rsidR="00676A99" w:rsidRDefault="003D1F18">
      <w:pPr>
        <w:pStyle w:val="Heading1"/>
        <w:spacing w:before="69"/>
        <w:jc w:val="both"/>
      </w:pPr>
      <w:r>
        <w:lastRenderedPageBreak/>
        <w:t>ПРЕДМЕТНЫЕ</w:t>
      </w:r>
      <w:r>
        <w:rPr>
          <w:spacing w:val="-4"/>
        </w:rPr>
        <w:t xml:space="preserve"> </w:t>
      </w:r>
      <w:r>
        <w:t>РЕЗУЛЬТАТЫ</w:t>
      </w:r>
    </w:p>
    <w:p w:rsidR="00676A99" w:rsidRDefault="00676A99">
      <w:pPr>
        <w:pStyle w:val="a3"/>
        <w:spacing w:before="7"/>
        <w:ind w:left="0"/>
        <w:rPr>
          <w:b/>
          <w:sz w:val="32"/>
        </w:rPr>
      </w:pPr>
    </w:p>
    <w:p w:rsidR="00676A99" w:rsidRDefault="003D1F18">
      <w:pPr>
        <w:pStyle w:val="a3"/>
        <w:spacing w:line="276" w:lineRule="auto"/>
        <w:ind w:left="262" w:right="153"/>
        <w:jc w:val="both"/>
      </w:pPr>
      <w:r>
        <w:t xml:space="preserve">К концу обучения </w:t>
      </w:r>
      <w:r>
        <w:rPr>
          <w:b/>
          <w:i/>
        </w:rPr>
        <w:t xml:space="preserve">в 1 классе </w:t>
      </w:r>
      <w:r>
        <w:t>обучающийся получит следующие предметные результаты</w:t>
      </w:r>
      <w:r>
        <w:rPr>
          <w:spacing w:val="1"/>
        </w:rPr>
        <w:t xml:space="preserve"> </w:t>
      </w:r>
      <w:r>
        <w:t>по</w:t>
      </w:r>
      <w:r>
        <w:rPr>
          <w:spacing w:val="-1"/>
        </w:rPr>
        <w:t xml:space="preserve"> </w:t>
      </w:r>
      <w:r>
        <w:t>отдельным</w:t>
      </w:r>
      <w:r>
        <w:rPr>
          <w:spacing w:val="-2"/>
        </w:rPr>
        <w:t xml:space="preserve"> </w:t>
      </w:r>
      <w:r>
        <w:t>темам</w:t>
      </w:r>
      <w:r>
        <w:rPr>
          <w:spacing w:val="-1"/>
        </w:rPr>
        <w:t xml:space="preserve"> </w:t>
      </w:r>
      <w:r>
        <w:t>программы по технологии:</w:t>
      </w:r>
    </w:p>
    <w:p w:rsidR="00676A99" w:rsidRDefault="003D1F18">
      <w:pPr>
        <w:pStyle w:val="a3"/>
        <w:spacing w:before="1" w:line="276" w:lineRule="auto"/>
        <w:ind w:right="149" w:firstLine="599"/>
        <w:jc w:val="both"/>
      </w:pPr>
      <w:r>
        <w:t>правильно</w:t>
      </w:r>
      <w:r>
        <w:rPr>
          <w:spacing w:val="1"/>
        </w:rPr>
        <w:t xml:space="preserve"> </w:t>
      </w:r>
      <w:r>
        <w:t>организовывать</w:t>
      </w:r>
      <w:r>
        <w:rPr>
          <w:spacing w:val="1"/>
        </w:rPr>
        <w:t xml:space="preserve"> </w:t>
      </w:r>
      <w:r>
        <w:t>свой</w:t>
      </w:r>
      <w:r>
        <w:rPr>
          <w:spacing w:val="1"/>
        </w:rPr>
        <w:t xml:space="preserve"> </w:t>
      </w:r>
      <w:r>
        <w:t>труд:</w:t>
      </w:r>
      <w:r>
        <w:rPr>
          <w:spacing w:val="1"/>
        </w:rPr>
        <w:t xml:space="preserve"> </w:t>
      </w:r>
      <w:r>
        <w:t>своевременно</w:t>
      </w:r>
      <w:r>
        <w:rPr>
          <w:spacing w:val="1"/>
        </w:rPr>
        <w:t xml:space="preserve"> </w:t>
      </w:r>
      <w:r>
        <w:t>подготавливать</w:t>
      </w:r>
      <w:r>
        <w:rPr>
          <w:spacing w:val="1"/>
        </w:rPr>
        <w:t xml:space="preserve"> </w:t>
      </w:r>
      <w:r>
        <w:t>и</w:t>
      </w:r>
      <w:r>
        <w:rPr>
          <w:spacing w:val="1"/>
        </w:rPr>
        <w:t xml:space="preserve"> </w:t>
      </w:r>
      <w:r>
        <w:t>убирать</w:t>
      </w:r>
      <w:r>
        <w:rPr>
          <w:spacing w:val="1"/>
        </w:rPr>
        <w:t xml:space="preserve"> </w:t>
      </w:r>
      <w:r>
        <w:t>рабочее место, поддерживать порядок</w:t>
      </w:r>
      <w:r>
        <w:rPr>
          <w:spacing w:val="-2"/>
        </w:rPr>
        <w:t xml:space="preserve"> </w:t>
      </w:r>
      <w:r>
        <w:t>на</w:t>
      </w:r>
      <w:r>
        <w:rPr>
          <w:spacing w:val="-2"/>
        </w:rPr>
        <w:t xml:space="preserve"> </w:t>
      </w:r>
      <w:r>
        <w:t>нѐм</w:t>
      </w:r>
      <w:r>
        <w:rPr>
          <w:spacing w:val="-1"/>
        </w:rPr>
        <w:t xml:space="preserve"> </w:t>
      </w:r>
      <w:r>
        <w:t>в</w:t>
      </w:r>
      <w:r>
        <w:rPr>
          <w:spacing w:val="-1"/>
        </w:rPr>
        <w:t xml:space="preserve"> </w:t>
      </w:r>
      <w:r>
        <w:t>процессе</w:t>
      </w:r>
      <w:r>
        <w:rPr>
          <w:spacing w:val="-1"/>
        </w:rPr>
        <w:t xml:space="preserve"> </w:t>
      </w:r>
      <w:r>
        <w:t>труда;</w:t>
      </w:r>
    </w:p>
    <w:p w:rsidR="00676A99" w:rsidRDefault="003D1F18">
      <w:pPr>
        <w:pStyle w:val="a3"/>
        <w:spacing w:line="276" w:lineRule="auto"/>
        <w:ind w:right="151" w:firstLine="599"/>
        <w:jc w:val="both"/>
      </w:pPr>
      <w:r>
        <w:t>применять правила безопасной работы ножницами, иглой и аккуратной работы с</w:t>
      </w:r>
      <w:r>
        <w:rPr>
          <w:spacing w:val="1"/>
        </w:rPr>
        <w:t xml:space="preserve"> </w:t>
      </w:r>
      <w:r>
        <w:t>клеем;</w:t>
      </w:r>
    </w:p>
    <w:p w:rsidR="00676A99" w:rsidRDefault="003D1F18">
      <w:pPr>
        <w:pStyle w:val="a3"/>
        <w:spacing w:line="276" w:lineRule="auto"/>
        <w:ind w:right="153" w:firstLine="599"/>
        <w:jc w:val="both"/>
      </w:pPr>
      <w:r>
        <w:t>действовать по предложенному образцу в соответствии с правилами рациональной</w:t>
      </w:r>
      <w:r>
        <w:rPr>
          <w:spacing w:val="1"/>
        </w:rPr>
        <w:t xml:space="preserve"> </w:t>
      </w:r>
      <w:r>
        <w:t>разметки</w:t>
      </w:r>
      <w:r>
        <w:rPr>
          <w:spacing w:val="-3"/>
        </w:rPr>
        <w:t xml:space="preserve"> </w:t>
      </w:r>
      <w:r>
        <w:t>(разметка</w:t>
      </w:r>
      <w:r>
        <w:rPr>
          <w:spacing w:val="-4"/>
        </w:rPr>
        <w:t xml:space="preserve"> </w:t>
      </w:r>
      <w:r>
        <w:t>на</w:t>
      </w:r>
      <w:r>
        <w:rPr>
          <w:spacing w:val="-4"/>
        </w:rPr>
        <w:t xml:space="preserve"> </w:t>
      </w:r>
      <w:r>
        <w:t>изнаночной</w:t>
      </w:r>
      <w:r>
        <w:rPr>
          <w:spacing w:val="-3"/>
        </w:rPr>
        <w:t xml:space="preserve"> </w:t>
      </w:r>
      <w:r>
        <w:t>стороне</w:t>
      </w:r>
      <w:r>
        <w:rPr>
          <w:spacing w:val="-4"/>
        </w:rPr>
        <w:t xml:space="preserve"> </w:t>
      </w:r>
      <w:r>
        <w:t>материала,</w:t>
      </w:r>
      <w:r>
        <w:rPr>
          <w:spacing w:val="-2"/>
        </w:rPr>
        <w:t xml:space="preserve"> </w:t>
      </w:r>
      <w:r>
        <w:t>экономия</w:t>
      </w:r>
      <w:r>
        <w:rPr>
          <w:spacing w:val="-3"/>
        </w:rPr>
        <w:t xml:space="preserve"> </w:t>
      </w:r>
      <w:r>
        <w:t>материала</w:t>
      </w:r>
      <w:r>
        <w:rPr>
          <w:spacing w:val="-4"/>
        </w:rPr>
        <w:t xml:space="preserve"> </w:t>
      </w:r>
      <w:r>
        <w:t>при</w:t>
      </w:r>
      <w:r>
        <w:rPr>
          <w:spacing w:val="-3"/>
        </w:rPr>
        <w:t xml:space="preserve"> </w:t>
      </w:r>
      <w:r>
        <w:t>разметке);</w:t>
      </w:r>
    </w:p>
    <w:p w:rsidR="00676A99" w:rsidRDefault="003D1F18">
      <w:pPr>
        <w:pStyle w:val="a3"/>
        <w:spacing w:line="276" w:lineRule="auto"/>
        <w:ind w:right="152" w:firstLine="599"/>
        <w:jc w:val="both"/>
      </w:pPr>
      <w:r>
        <w:t>определять названия и назначение основных инструментов и приспособлений для</w:t>
      </w:r>
      <w:r>
        <w:rPr>
          <w:spacing w:val="1"/>
        </w:rPr>
        <w:t xml:space="preserve"> </w:t>
      </w:r>
      <w:r>
        <w:t>ручного труда (линейка, карандаш, ножницы, игла, шаблон, стека и другие), использовать</w:t>
      </w:r>
      <w:r>
        <w:rPr>
          <w:spacing w:val="1"/>
        </w:rPr>
        <w:t xml:space="preserve"> </w:t>
      </w:r>
      <w:r>
        <w:t>их</w:t>
      </w:r>
      <w:r>
        <w:rPr>
          <w:spacing w:val="1"/>
        </w:rPr>
        <w:t xml:space="preserve"> </w:t>
      </w:r>
      <w:r>
        <w:t>в</w:t>
      </w:r>
      <w:r>
        <w:rPr>
          <w:spacing w:val="-3"/>
        </w:rPr>
        <w:t xml:space="preserve"> </w:t>
      </w:r>
      <w:r>
        <w:t>практической</w:t>
      </w:r>
      <w:r>
        <w:rPr>
          <w:spacing w:val="2"/>
        </w:rPr>
        <w:t xml:space="preserve"> </w:t>
      </w:r>
      <w:r>
        <w:t>работе;</w:t>
      </w:r>
    </w:p>
    <w:p w:rsidR="00676A99" w:rsidRDefault="003D1F18">
      <w:pPr>
        <w:pStyle w:val="a3"/>
        <w:spacing w:before="1" w:line="276" w:lineRule="auto"/>
        <w:ind w:right="153" w:firstLine="599"/>
        <w:jc w:val="both"/>
      </w:pPr>
      <w:r>
        <w:t>определять наименования отдельных материалов (например, бумага, картон, фольга,</w:t>
      </w:r>
      <w:r>
        <w:rPr>
          <w:spacing w:val="-57"/>
        </w:rPr>
        <w:t xml:space="preserve"> </w:t>
      </w:r>
      <w:r>
        <w:t>пластилин,</w:t>
      </w:r>
      <w:r>
        <w:rPr>
          <w:spacing w:val="1"/>
        </w:rPr>
        <w:t xml:space="preserve"> </w:t>
      </w:r>
      <w:r>
        <w:t>природные,</w:t>
      </w:r>
      <w:r>
        <w:rPr>
          <w:spacing w:val="1"/>
        </w:rPr>
        <w:t xml:space="preserve"> </w:t>
      </w:r>
      <w:r>
        <w:t>текстильные</w:t>
      </w:r>
      <w:r>
        <w:rPr>
          <w:spacing w:val="1"/>
        </w:rPr>
        <w:t xml:space="preserve"> </w:t>
      </w:r>
      <w:r>
        <w:t>материалы)</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обработки</w:t>
      </w:r>
      <w:r>
        <w:rPr>
          <w:spacing w:val="1"/>
        </w:rPr>
        <w:t xml:space="preserve"> </w:t>
      </w:r>
      <w:r>
        <w:t>(сгибание,</w:t>
      </w:r>
      <w:r>
        <w:rPr>
          <w:spacing w:val="1"/>
        </w:rPr>
        <w:t xml:space="preserve"> </w:t>
      </w:r>
      <w:r>
        <w:t>отрывание, сминание, резание, лепка и другие), выполнять доступные технологические</w:t>
      </w:r>
      <w:r>
        <w:rPr>
          <w:spacing w:val="1"/>
        </w:rPr>
        <w:t xml:space="preserve"> </w:t>
      </w:r>
      <w:r>
        <w:t>приѐмы</w:t>
      </w:r>
      <w:r>
        <w:rPr>
          <w:spacing w:val="-2"/>
        </w:rPr>
        <w:t xml:space="preserve"> </w:t>
      </w:r>
      <w:r>
        <w:t>ручной обработки</w:t>
      </w:r>
      <w:r>
        <w:rPr>
          <w:spacing w:val="-1"/>
        </w:rPr>
        <w:t xml:space="preserve"> </w:t>
      </w:r>
      <w:r>
        <w:t>материалов</w:t>
      </w:r>
      <w:r>
        <w:rPr>
          <w:spacing w:val="-1"/>
        </w:rPr>
        <w:t xml:space="preserve"> </w:t>
      </w:r>
      <w:r>
        <w:t>при</w:t>
      </w:r>
      <w:r>
        <w:rPr>
          <w:spacing w:val="-3"/>
        </w:rPr>
        <w:t xml:space="preserve"> </w:t>
      </w:r>
      <w:r>
        <w:t>изготовлении</w:t>
      </w:r>
      <w:r>
        <w:rPr>
          <w:spacing w:val="-2"/>
        </w:rPr>
        <w:t xml:space="preserve"> </w:t>
      </w:r>
      <w:r>
        <w:t>изделий;</w:t>
      </w:r>
    </w:p>
    <w:p w:rsidR="00676A99" w:rsidRDefault="003D1F18">
      <w:pPr>
        <w:pStyle w:val="a3"/>
        <w:spacing w:line="276" w:lineRule="auto"/>
        <w:ind w:right="153" w:firstLine="599"/>
        <w:jc w:val="both"/>
      </w:pPr>
      <w:r>
        <w:t>ориентироваться в наименованиях основных технологических операций: разметка</w:t>
      </w:r>
      <w:r>
        <w:rPr>
          <w:spacing w:val="1"/>
        </w:rPr>
        <w:t xml:space="preserve"> </w:t>
      </w:r>
      <w:r>
        <w:t>деталей,</w:t>
      </w:r>
      <w:r>
        <w:rPr>
          <w:spacing w:val="-1"/>
        </w:rPr>
        <w:t xml:space="preserve"> </w:t>
      </w:r>
      <w:r>
        <w:t>выделение</w:t>
      </w:r>
      <w:r>
        <w:rPr>
          <w:spacing w:val="-1"/>
        </w:rPr>
        <w:t xml:space="preserve"> </w:t>
      </w:r>
      <w:r>
        <w:t>деталей, сборка</w:t>
      </w:r>
      <w:r>
        <w:rPr>
          <w:spacing w:val="-1"/>
        </w:rPr>
        <w:t xml:space="preserve"> </w:t>
      </w:r>
      <w:r>
        <w:t>изделия;</w:t>
      </w:r>
    </w:p>
    <w:p w:rsidR="00676A99" w:rsidRDefault="003D1F18">
      <w:pPr>
        <w:pStyle w:val="a3"/>
        <w:spacing w:line="276" w:lineRule="auto"/>
        <w:ind w:right="152" w:firstLine="599"/>
        <w:jc w:val="both"/>
      </w:pPr>
      <w:r>
        <w:t>выполнять разметку деталей сгибанием, по шаблону, на глаз, от руки, выделение</w:t>
      </w:r>
      <w:r>
        <w:rPr>
          <w:spacing w:val="1"/>
        </w:rPr>
        <w:t xml:space="preserve"> </w:t>
      </w:r>
      <w:r>
        <w:t>деталей</w:t>
      </w:r>
      <w:r>
        <w:rPr>
          <w:spacing w:val="1"/>
        </w:rPr>
        <w:t xml:space="preserve"> </w:t>
      </w:r>
      <w:r>
        <w:t>способами</w:t>
      </w:r>
      <w:r>
        <w:rPr>
          <w:spacing w:val="1"/>
        </w:rPr>
        <w:t xml:space="preserve"> </w:t>
      </w:r>
      <w:r>
        <w:t>обрывания,</w:t>
      </w:r>
      <w:r>
        <w:rPr>
          <w:spacing w:val="1"/>
        </w:rPr>
        <w:t xml:space="preserve"> </w:t>
      </w:r>
      <w:r>
        <w:t>вырезания</w:t>
      </w:r>
      <w:r>
        <w:rPr>
          <w:spacing w:val="1"/>
        </w:rPr>
        <w:t xml:space="preserve"> </w:t>
      </w:r>
      <w:r>
        <w:t>и</w:t>
      </w:r>
      <w:r>
        <w:rPr>
          <w:spacing w:val="1"/>
        </w:rPr>
        <w:t xml:space="preserve"> </w:t>
      </w:r>
      <w:r>
        <w:t>другое,</w:t>
      </w:r>
      <w:r>
        <w:rPr>
          <w:spacing w:val="1"/>
        </w:rPr>
        <w:t xml:space="preserve"> </w:t>
      </w:r>
      <w:r>
        <w:t>сборку изделий</w:t>
      </w:r>
      <w:r>
        <w:rPr>
          <w:spacing w:val="1"/>
        </w:rPr>
        <w:t xml:space="preserve"> </w:t>
      </w:r>
      <w:r>
        <w:t>с</w:t>
      </w:r>
      <w:r>
        <w:rPr>
          <w:spacing w:val="1"/>
        </w:rPr>
        <w:t xml:space="preserve"> </w:t>
      </w:r>
      <w:r>
        <w:t>помощью</w:t>
      </w:r>
      <w:r>
        <w:rPr>
          <w:spacing w:val="60"/>
        </w:rPr>
        <w:t xml:space="preserve"> </w:t>
      </w:r>
      <w:r>
        <w:t>клея,</w:t>
      </w:r>
      <w:r>
        <w:rPr>
          <w:spacing w:val="1"/>
        </w:rPr>
        <w:t xml:space="preserve"> </w:t>
      </w:r>
      <w:r>
        <w:t>ниток</w:t>
      </w:r>
      <w:r>
        <w:rPr>
          <w:spacing w:val="-1"/>
        </w:rPr>
        <w:t xml:space="preserve"> </w:t>
      </w:r>
      <w:r>
        <w:t>и другое;</w:t>
      </w:r>
    </w:p>
    <w:p w:rsidR="00676A99" w:rsidRDefault="003D1F18">
      <w:pPr>
        <w:pStyle w:val="a3"/>
        <w:ind w:left="741"/>
        <w:jc w:val="both"/>
      </w:pPr>
      <w:r>
        <w:t>оформлять</w:t>
      </w:r>
      <w:r>
        <w:rPr>
          <w:spacing w:val="-3"/>
        </w:rPr>
        <w:t xml:space="preserve"> </w:t>
      </w:r>
      <w:r>
        <w:t>изделия</w:t>
      </w:r>
      <w:r>
        <w:rPr>
          <w:spacing w:val="-2"/>
        </w:rPr>
        <w:t xml:space="preserve"> </w:t>
      </w:r>
      <w:r>
        <w:t>строчкой</w:t>
      </w:r>
      <w:r>
        <w:rPr>
          <w:spacing w:val="-2"/>
        </w:rPr>
        <w:t xml:space="preserve"> </w:t>
      </w:r>
      <w:r>
        <w:t>прямого</w:t>
      </w:r>
      <w:r>
        <w:rPr>
          <w:spacing w:val="-2"/>
        </w:rPr>
        <w:t xml:space="preserve"> </w:t>
      </w:r>
      <w:r>
        <w:t>стежка;</w:t>
      </w:r>
    </w:p>
    <w:p w:rsidR="00676A99" w:rsidRDefault="003D1F18">
      <w:pPr>
        <w:pStyle w:val="a3"/>
        <w:spacing w:before="40"/>
        <w:ind w:left="741"/>
        <w:jc w:val="both"/>
      </w:pPr>
      <w:r>
        <w:t>понимать</w:t>
      </w:r>
      <w:r>
        <w:rPr>
          <w:spacing w:val="18"/>
        </w:rPr>
        <w:t xml:space="preserve"> </w:t>
      </w:r>
      <w:r>
        <w:t>смысл</w:t>
      </w:r>
      <w:r>
        <w:rPr>
          <w:spacing w:val="76"/>
        </w:rPr>
        <w:t xml:space="preserve"> </w:t>
      </w:r>
      <w:r>
        <w:t>понятий</w:t>
      </w:r>
      <w:r>
        <w:rPr>
          <w:spacing w:val="80"/>
        </w:rPr>
        <w:t xml:space="preserve"> </w:t>
      </w:r>
      <w:r>
        <w:t>«изделие»,</w:t>
      </w:r>
      <w:r>
        <w:rPr>
          <w:spacing w:val="83"/>
        </w:rPr>
        <w:t xml:space="preserve"> </w:t>
      </w:r>
      <w:r>
        <w:t>«деталь</w:t>
      </w:r>
      <w:r>
        <w:rPr>
          <w:spacing w:val="77"/>
        </w:rPr>
        <w:t xml:space="preserve"> </w:t>
      </w:r>
      <w:r>
        <w:t>изделия»,</w:t>
      </w:r>
      <w:r>
        <w:rPr>
          <w:spacing w:val="81"/>
        </w:rPr>
        <w:t xml:space="preserve"> </w:t>
      </w:r>
      <w:r>
        <w:t>«образец»,</w:t>
      </w:r>
      <w:r>
        <w:rPr>
          <w:spacing w:val="81"/>
        </w:rPr>
        <w:t xml:space="preserve"> </w:t>
      </w:r>
      <w:r>
        <w:t>«заготовка»,</w:t>
      </w:r>
    </w:p>
    <w:p w:rsidR="00676A99" w:rsidRDefault="003D1F18">
      <w:pPr>
        <w:pStyle w:val="a3"/>
        <w:spacing w:before="41" w:line="278" w:lineRule="auto"/>
        <w:ind w:left="741" w:right="978" w:hanging="600"/>
        <w:jc w:val="both"/>
      </w:pPr>
      <w:r>
        <w:t>«материал»,</w:t>
      </w:r>
      <w:r>
        <w:rPr>
          <w:spacing w:val="-10"/>
        </w:rPr>
        <w:t xml:space="preserve"> </w:t>
      </w:r>
      <w:r>
        <w:t>«инструмент»,</w:t>
      </w:r>
      <w:r>
        <w:rPr>
          <w:spacing w:val="-11"/>
        </w:rPr>
        <w:t xml:space="preserve"> </w:t>
      </w:r>
      <w:r>
        <w:t>«приспособление»,</w:t>
      </w:r>
      <w:r>
        <w:rPr>
          <w:spacing w:val="-4"/>
        </w:rPr>
        <w:t xml:space="preserve"> </w:t>
      </w:r>
      <w:r>
        <w:t>«конструирование»,</w:t>
      </w:r>
      <w:r>
        <w:rPr>
          <w:spacing w:val="-9"/>
        </w:rPr>
        <w:t xml:space="preserve"> </w:t>
      </w:r>
      <w:r>
        <w:t>«аппликация»;</w:t>
      </w:r>
      <w:r>
        <w:rPr>
          <w:spacing w:val="-58"/>
        </w:rPr>
        <w:t xml:space="preserve"> </w:t>
      </w:r>
      <w:r>
        <w:t>выполнять</w:t>
      </w:r>
      <w:r>
        <w:rPr>
          <w:spacing w:val="-3"/>
        </w:rPr>
        <w:t xml:space="preserve"> </w:t>
      </w:r>
      <w:r>
        <w:t>задания с</w:t>
      </w:r>
      <w:r>
        <w:rPr>
          <w:spacing w:val="-1"/>
        </w:rPr>
        <w:t xml:space="preserve"> </w:t>
      </w:r>
      <w:r>
        <w:t>опорой на</w:t>
      </w:r>
      <w:r>
        <w:rPr>
          <w:spacing w:val="-1"/>
        </w:rPr>
        <w:t xml:space="preserve"> </w:t>
      </w:r>
      <w:r>
        <w:t>готовый</w:t>
      </w:r>
      <w:r>
        <w:rPr>
          <w:spacing w:val="-1"/>
        </w:rPr>
        <w:t xml:space="preserve"> </w:t>
      </w:r>
      <w:r>
        <w:t>план;</w:t>
      </w:r>
    </w:p>
    <w:p w:rsidR="00676A99" w:rsidRDefault="003D1F18">
      <w:pPr>
        <w:pStyle w:val="a3"/>
        <w:spacing w:line="276" w:lineRule="auto"/>
        <w:ind w:right="155" w:firstLine="599"/>
        <w:jc w:val="both"/>
      </w:pPr>
      <w:r>
        <w:t>обслуживать себя во время работы: соблюдать порядок на рабочем месте, ухаживать</w:t>
      </w:r>
      <w:r>
        <w:rPr>
          <w:spacing w:val="-57"/>
        </w:rPr>
        <w:t xml:space="preserve"> </w:t>
      </w:r>
      <w:r>
        <w:t>за</w:t>
      </w:r>
      <w:r>
        <w:rPr>
          <w:spacing w:val="-2"/>
        </w:rPr>
        <w:t xml:space="preserve"> </w:t>
      </w:r>
      <w:r>
        <w:t>инструментами</w:t>
      </w:r>
      <w:r>
        <w:rPr>
          <w:spacing w:val="-1"/>
        </w:rPr>
        <w:t xml:space="preserve"> </w:t>
      </w:r>
      <w:r>
        <w:t>и</w:t>
      </w:r>
      <w:r>
        <w:rPr>
          <w:spacing w:val="-1"/>
        </w:rPr>
        <w:t xml:space="preserve"> </w:t>
      </w:r>
      <w:r>
        <w:t>правильно</w:t>
      </w:r>
      <w:r>
        <w:rPr>
          <w:spacing w:val="-4"/>
        </w:rPr>
        <w:t xml:space="preserve"> </w:t>
      </w:r>
      <w:r>
        <w:t>хранить</w:t>
      </w:r>
      <w:r>
        <w:rPr>
          <w:spacing w:val="-3"/>
        </w:rPr>
        <w:t xml:space="preserve"> </w:t>
      </w:r>
      <w:r>
        <w:t>их,</w:t>
      </w:r>
      <w:r>
        <w:rPr>
          <w:spacing w:val="-1"/>
        </w:rPr>
        <w:t xml:space="preserve"> </w:t>
      </w:r>
      <w:r>
        <w:t>соблюдать</w:t>
      </w:r>
      <w:r>
        <w:rPr>
          <w:spacing w:val="-1"/>
        </w:rPr>
        <w:t xml:space="preserve"> </w:t>
      </w:r>
      <w:r>
        <w:t>правила</w:t>
      </w:r>
      <w:r>
        <w:rPr>
          <w:spacing w:val="-2"/>
        </w:rPr>
        <w:t xml:space="preserve"> </w:t>
      </w:r>
      <w:r>
        <w:t>гигиены</w:t>
      </w:r>
      <w:r>
        <w:rPr>
          <w:spacing w:val="-1"/>
        </w:rPr>
        <w:t xml:space="preserve"> </w:t>
      </w:r>
      <w:r>
        <w:t>труда;</w:t>
      </w:r>
    </w:p>
    <w:p w:rsidR="00676A99" w:rsidRDefault="003D1F18">
      <w:pPr>
        <w:pStyle w:val="a3"/>
        <w:spacing w:line="276" w:lineRule="auto"/>
        <w:ind w:right="150" w:firstLine="599"/>
        <w:jc w:val="both"/>
      </w:pPr>
      <w:r>
        <w:t>рассматривать</w:t>
      </w:r>
      <w:r>
        <w:rPr>
          <w:spacing w:val="1"/>
        </w:rPr>
        <w:t xml:space="preserve"> </w:t>
      </w:r>
      <w:r>
        <w:t>и</w:t>
      </w:r>
      <w:r>
        <w:rPr>
          <w:spacing w:val="1"/>
        </w:rPr>
        <w:t xml:space="preserve"> </w:t>
      </w:r>
      <w:r>
        <w:t>анализировать</w:t>
      </w:r>
      <w:r>
        <w:rPr>
          <w:spacing w:val="1"/>
        </w:rPr>
        <w:t xml:space="preserve"> </w:t>
      </w:r>
      <w:r>
        <w:t>простые</w:t>
      </w:r>
      <w:r>
        <w:rPr>
          <w:spacing w:val="1"/>
        </w:rPr>
        <w:t xml:space="preserve"> </w:t>
      </w:r>
      <w:r>
        <w:t>по</w:t>
      </w:r>
      <w:r>
        <w:rPr>
          <w:spacing w:val="1"/>
        </w:rPr>
        <w:t xml:space="preserve"> </w:t>
      </w:r>
      <w:r>
        <w:t>конструкции</w:t>
      </w:r>
      <w:r>
        <w:rPr>
          <w:spacing w:val="1"/>
        </w:rPr>
        <w:t xml:space="preserve"> </w:t>
      </w:r>
      <w:r>
        <w:t>образцы</w:t>
      </w:r>
      <w:r>
        <w:rPr>
          <w:spacing w:val="1"/>
        </w:rPr>
        <w:t xml:space="preserve"> </w:t>
      </w:r>
      <w:r>
        <w:t>(по</w:t>
      </w:r>
      <w:r>
        <w:rPr>
          <w:spacing w:val="1"/>
        </w:rPr>
        <w:t xml:space="preserve"> </w:t>
      </w:r>
      <w:r>
        <w:t>вопросам</w:t>
      </w:r>
      <w:r>
        <w:rPr>
          <w:spacing w:val="1"/>
        </w:rPr>
        <w:t xml:space="preserve"> </w:t>
      </w:r>
      <w:r>
        <w:t>учителя),</w:t>
      </w:r>
      <w:r>
        <w:rPr>
          <w:spacing w:val="1"/>
        </w:rPr>
        <w:t xml:space="preserve"> </w:t>
      </w:r>
      <w:r>
        <w:t>анализировать</w:t>
      </w:r>
      <w:r>
        <w:rPr>
          <w:spacing w:val="1"/>
        </w:rPr>
        <w:t xml:space="preserve"> </w:t>
      </w:r>
      <w:r>
        <w:t>простейшую</w:t>
      </w:r>
      <w:r>
        <w:rPr>
          <w:spacing w:val="1"/>
        </w:rPr>
        <w:t xml:space="preserve"> </w:t>
      </w:r>
      <w:r>
        <w:t>конструкцию</w:t>
      </w:r>
      <w:r>
        <w:rPr>
          <w:spacing w:val="1"/>
        </w:rPr>
        <w:t xml:space="preserve"> </w:t>
      </w:r>
      <w:r>
        <w:t>изделия:</w:t>
      </w:r>
      <w:r>
        <w:rPr>
          <w:spacing w:val="1"/>
        </w:rPr>
        <w:t xml:space="preserve"> </w:t>
      </w:r>
      <w:r>
        <w:t>выделять</w:t>
      </w:r>
      <w:r>
        <w:rPr>
          <w:spacing w:val="1"/>
        </w:rPr>
        <w:t xml:space="preserve"> </w:t>
      </w:r>
      <w:r>
        <w:t>основные</w:t>
      </w:r>
      <w:r>
        <w:rPr>
          <w:spacing w:val="1"/>
        </w:rPr>
        <w:t xml:space="preserve"> </w:t>
      </w:r>
      <w:r>
        <w:t>и</w:t>
      </w:r>
      <w:r>
        <w:rPr>
          <w:spacing w:val="-57"/>
        </w:rPr>
        <w:t xml:space="preserve"> </w:t>
      </w:r>
      <w:r>
        <w:t>дополнительные детали, называть их форму, определять взаимное расположение, виды</w:t>
      </w:r>
      <w:r>
        <w:rPr>
          <w:spacing w:val="1"/>
        </w:rPr>
        <w:t xml:space="preserve"> </w:t>
      </w:r>
      <w:r>
        <w:t>соединения,</w:t>
      </w:r>
      <w:r>
        <w:rPr>
          <w:spacing w:val="-1"/>
        </w:rPr>
        <w:t xml:space="preserve"> </w:t>
      </w:r>
      <w:r>
        <w:t>способы изготовления;</w:t>
      </w:r>
    </w:p>
    <w:p w:rsidR="00676A99" w:rsidRDefault="003D1F18">
      <w:pPr>
        <w:pStyle w:val="a3"/>
        <w:spacing w:line="276" w:lineRule="auto"/>
        <w:ind w:right="153" w:firstLine="599"/>
        <w:jc w:val="both"/>
      </w:pPr>
      <w:r>
        <w:t>распознавать</w:t>
      </w:r>
      <w:r>
        <w:rPr>
          <w:spacing w:val="1"/>
        </w:rPr>
        <w:t xml:space="preserve"> </w:t>
      </w:r>
      <w:r>
        <w:t>изученные</w:t>
      </w:r>
      <w:r>
        <w:rPr>
          <w:spacing w:val="1"/>
        </w:rPr>
        <w:t xml:space="preserve"> </w:t>
      </w:r>
      <w:r>
        <w:t>виды</w:t>
      </w:r>
      <w:r>
        <w:rPr>
          <w:spacing w:val="1"/>
        </w:rPr>
        <w:t xml:space="preserve"> </w:t>
      </w:r>
      <w:r>
        <w:t>материалов</w:t>
      </w:r>
      <w:r>
        <w:rPr>
          <w:spacing w:val="1"/>
        </w:rPr>
        <w:t xml:space="preserve"> </w:t>
      </w:r>
      <w:r>
        <w:t>(природные,</w:t>
      </w:r>
      <w:r>
        <w:rPr>
          <w:spacing w:val="1"/>
        </w:rPr>
        <w:t xml:space="preserve"> </w:t>
      </w:r>
      <w:r>
        <w:t>пластические,</w:t>
      </w:r>
      <w:r>
        <w:rPr>
          <w:spacing w:val="61"/>
        </w:rPr>
        <w:t xml:space="preserve"> </w:t>
      </w:r>
      <w:r>
        <w:t>бумага,</w:t>
      </w:r>
      <w:r>
        <w:rPr>
          <w:spacing w:val="-57"/>
        </w:rPr>
        <w:t xml:space="preserve"> </w:t>
      </w:r>
      <w:r>
        <w:t>тонкий</w:t>
      </w:r>
      <w:r>
        <w:rPr>
          <w:spacing w:val="12"/>
        </w:rPr>
        <w:t xml:space="preserve"> </w:t>
      </w:r>
      <w:r>
        <w:t>картон,</w:t>
      </w:r>
      <w:r>
        <w:rPr>
          <w:spacing w:val="11"/>
        </w:rPr>
        <w:t xml:space="preserve"> </w:t>
      </w:r>
      <w:r>
        <w:t>текстильные,</w:t>
      </w:r>
      <w:r>
        <w:rPr>
          <w:spacing w:val="13"/>
        </w:rPr>
        <w:t xml:space="preserve"> </w:t>
      </w:r>
      <w:r>
        <w:t>клей</w:t>
      </w:r>
      <w:r>
        <w:rPr>
          <w:spacing w:val="12"/>
        </w:rPr>
        <w:t xml:space="preserve"> </w:t>
      </w:r>
      <w:r>
        <w:t>и</w:t>
      </w:r>
      <w:r>
        <w:rPr>
          <w:spacing w:val="12"/>
        </w:rPr>
        <w:t xml:space="preserve"> </w:t>
      </w:r>
      <w:r>
        <w:t>другие),</w:t>
      </w:r>
      <w:r>
        <w:rPr>
          <w:spacing w:val="12"/>
        </w:rPr>
        <w:t xml:space="preserve"> </w:t>
      </w:r>
      <w:r>
        <w:t>их</w:t>
      </w:r>
      <w:r>
        <w:rPr>
          <w:spacing w:val="15"/>
        </w:rPr>
        <w:t xml:space="preserve"> </w:t>
      </w:r>
      <w:r>
        <w:t>свойства</w:t>
      </w:r>
      <w:r>
        <w:rPr>
          <w:spacing w:val="13"/>
        </w:rPr>
        <w:t xml:space="preserve"> </w:t>
      </w:r>
      <w:r>
        <w:t>(цвет,</w:t>
      </w:r>
      <w:r>
        <w:rPr>
          <w:spacing w:val="11"/>
        </w:rPr>
        <w:t xml:space="preserve"> </w:t>
      </w:r>
      <w:r>
        <w:t>фактура,</w:t>
      </w:r>
      <w:r>
        <w:rPr>
          <w:spacing w:val="13"/>
        </w:rPr>
        <w:t xml:space="preserve"> </w:t>
      </w:r>
      <w:r>
        <w:t>форма,</w:t>
      </w:r>
      <w:r>
        <w:rPr>
          <w:spacing w:val="13"/>
        </w:rPr>
        <w:t xml:space="preserve"> </w:t>
      </w:r>
      <w:r>
        <w:t>гибкость</w:t>
      </w:r>
      <w:r>
        <w:rPr>
          <w:spacing w:val="-58"/>
        </w:rPr>
        <w:t xml:space="preserve"> </w:t>
      </w:r>
      <w:r>
        <w:t>и</w:t>
      </w:r>
      <w:r>
        <w:rPr>
          <w:spacing w:val="-1"/>
        </w:rPr>
        <w:t xml:space="preserve"> </w:t>
      </w:r>
      <w:r>
        <w:t>другие);</w:t>
      </w:r>
    </w:p>
    <w:p w:rsidR="00676A99" w:rsidRDefault="003D1F18">
      <w:pPr>
        <w:pStyle w:val="a3"/>
        <w:spacing w:line="276" w:lineRule="auto"/>
        <w:ind w:right="151" w:firstLine="599"/>
        <w:jc w:val="both"/>
      </w:pPr>
      <w:r>
        <w:t>называть</w:t>
      </w:r>
      <w:r>
        <w:rPr>
          <w:spacing w:val="1"/>
        </w:rPr>
        <w:t xml:space="preserve"> </w:t>
      </w:r>
      <w:r>
        <w:t>ручные</w:t>
      </w:r>
      <w:r>
        <w:rPr>
          <w:spacing w:val="1"/>
        </w:rPr>
        <w:t xml:space="preserve"> </w:t>
      </w:r>
      <w:r>
        <w:t>инструменты</w:t>
      </w:r>
      <w:r>
        <w:rPr>
          <w:spacing w:val="1"/>
        </w:rPr>
        <w:t xml:space="preserve"> </w:t>
      </w:r>
      <w:r>
        <w:t>(ножницы,</w:t>
      </w:r>
      <w:r>
        <w:rPr>
          <w:spacing w:val="1"/>
        </w:rPr>
        <w:t xml:space="preserve"> </w:t>
      </w:r>
      <w:r>
        <w:t>игла,</w:t>
      </w:r>
      <w:r>
        <w:rPr>
          <w:spacing w:val="1"/>
        </w:rPr>
        <w:t xml:space="preserve"> </w:t>
      </w:r>
      <w:r>
        <w:t>линейка)</w:t>
      </w:r>
      <w:r>
        <w:rPr>
          <w:spacing w:val="1"/>
        </w:rPr>
        <w:t xml:space="preserve"> </w:t>
      </w:r>
      <w:r>
        <w:t>и</w:t>
      </w:r>
      <w:r>
        <w:rPr>
          <w:spacing w:val="61"/>
        </w:rPr>
        <w:t xml:space="preserve"> </w:t>
      </w:r>
      <w:r>
        <w:t>приспособления</w:t>
      </w:r>
      <w:r>
        <w:rPr>
          <w:spacing w:val="1"/>
        </w:rPr>
        <w:t xml:space="preserve"> </w:t>
      </w:r>
      <w:r>
        <w:t>(шаблон,</w:t>
      </w:r>
      <w:r>
        <w:rPr>
          <w:spacing w:val="-1"/>
        </w:rPr>
        <w:t xml:space="preserve"> </w:t>
      </w:r>
      <w:r>
        <w:t>стека,</w:t>
      </w:r>
      <w:r>
        <w:rPr>
          <w:spacing w:val="-1"/>
        </w:rPr>
        <w:t xml:space="preserve"> </w:t>
      </w:r>
      <w:r>
        <w:t>булавки</w:t>
      </w:r>
      <w:r>
        <w:rPr>
          <w:spacing w:val="1"/>
        </w:rPr>
        <w:t xml:space="preserve"> </w:t>
      </w:r>
      <w:r>
        <w:t>и</w:t>
      </w:r>
      <w:r>
        <w:rPr>
          <w:spacing w:val="-1"/>
        </w:rPr>
        <w:t xml:space="preserve"> </w:t>
      </w:r>
      <w:r>
        <w:t>другие), безопасно</w:t>
      </w:r>
      <w:r>
        <w:rPr>
          <w:spacing w:val="1"/>
        </w:rPr>
        <w:t xml:space="preserve"> </w:t>
      </w:r>
      <w:r>
        <w:t>хранить</w:t>
      </w:r>
      <w:r>
        <w:rPr>
          <w:spacing w:val="-2"/>
        </w:rPr>
        <w:t xml:space="preserve"> </w:t>
      </w:r>
      <w:r>
        <w:t>и</w:t>
      </w:r>
      <w:r>
        <w:rPr>
          <w:spacing w:val="-1"/>
        </w:rPr>
        <w:t xml:space="preserve"> </w:t>
      </w:r>
      <w:r>
        <w:t>работать</w:t>
      </w:r>
      <w:r>
        <w:rPr>
          <w:spacing w:val="-2"/>
        </w:rPr>
        <w:t xml:space="preserve"> </w:t>
      </w:r>
      <w:r>
        <w:t>ими;</w:t>
      </w:r>
    </w:p>
    <w:p w:rsidR="00676A99" w:rsidRDefault="003D1F18">
      <w:pPr>
        <w:pStyle w:val="a3"/>
        <w:spacing w:line="275" w:lineRule="exact"/>
        <w:ind w:left="741"/>
        <w:jc w:val="both"/>
      </w:pPr>
      <w:r>
        <w:t>различать</w:t>
      </w:r>
      <w:r>
        <w:rPr>
          <w:spacing w:val="-3"/>
        </w:rPr>
        <w:t xml:space="preserve"> </w:t>
      </w:r>
      <w:r>
        <w:t>материалы</w:t>
      </w:r>
      <w:r>
        <w:rPr>
          <w:spacing w:val="-4"/>
        </w:rPr>
        <w:t xml:space="preserve"> </w:t>
      </w:r>
      <w:r>
        <w:t>и</w:t>
      </w:r>
      <w:r>
        <w:rPr>
          <w:spacing w:val="-3"/>
        </w:rPr>
        <w:t xml:space="preserve"> </w:t>
      </w:r>
      <w:r>
        <w:t>инструменты</w:t>
      </w:r>
      <w:r>
        <w:rPr>
          <w:spacing w:val="-3"/>
        </w:rPr>
        <w:t xml:space="preserve"> </w:t>
      </w:r>
      <w:r>
        <w:t>по</w:t>
      </w:r>
      <w:r>
        <w:rPr>
          <w:spacing w:val="-3"/>
        </w:rPr>
        <w:t xml:space="preserve"> </w:t>
      </w:r>
      <w:r>
        <w:t>их</w:t>
      </w:r>
      <w:r>
        <w:rPr>
          <w:spacing w:val="-1"/>
        </w:rPr>
        <w:t xml:space="preserve"> </w:t>
      </w:r>
      <w:r>
        <w:t>назначению;</w:t>
      </w:r>
    </w:p>
    <w:p w:rsidR="00676A99" w:rsidRDefault="003D1F18">
      <w:pPr>
        <w:pStyle w:val="a3"/>
        <w:spacing w:before="39" w:line="276" w:lineRule="auto"/>
        <w:ind w:right="152" w:firstLine="599"/>
        <w:jc w:val="both"/>
      </w:pPr>
      <w:r>
        <w:t>называть</w:t>
      </w:r>
      <w:r>
        <w:rPr>
          <w:spacing w:val="1"/>
        </w:rPr>
        <w:t xml:space="preserve"> </w:t>
      </w:r>
      <w:r>
        <w:t>и</w:t>
      </w:r>
      <w:r>
        <w:rPr>
          <w:spacing w:val="1"/>
        </w:rPr>
        <w:t xml:space="preserve"> </w:t>
      </w:r>
      <w:r>
        <w:t>выполнять</w:t>
      </w:r>
      <w:r>
        <w:rPr>
          <w:spacing w:val="1"/>
        </w:rPr>
        <w:t xml:space="preserve"> </w:t>
      </w:r>
      <w:r>
        <w:t>последовательность</w:t>
      </w:r>
      <w:r>
        <w:rPr>
          <w:spacing w:val="1"/>
        </w:rPr>
        <w:t xml:space="preserve"> </w:t>
      </w:r>
      <w:r>
        <w:t>изготовления</w:t>
      </w:r>
      <w:r>
        <w:rPr>
          <w:spacing w:val="1"/>
        </w:rPr>
        <w:t xml:space="preserve"> </w:t>
      </w:r>
      <w:r>
        <w:t>несложных</w:t>
      </w:r>
      <w:r>
        <w:rPr>
          <w:spacing w:val="1"/>
        </w:rPr>
        <w:t xml:space="preserve"> </w:t>
      </w:r>
      <w:r>
        <w:t>изделий:</w:t>
      </w:r>
      <w:r>
        <w:rPr>
          <w:spacing w:val="-57"/>
        </w:rPr>
        <w:t xml:space="preserve"> </w:t>
      </w:r>
      <w:r>
        <w:t>разметка,</w:t>
      </w:r>
      <w:r>
        <w:rPr>
          <w:spacing w:val="-1"/>
        </w:rPr>
        <w:t xml:space="preserve"> </w:t>
      </w:r>
      <w:r>
        <w:t>резание, сборка, отделка;</w:t>
      </w:r>
    </w:p>
    <w:p w:rsidR="00676A99" w:rsidRDefault="003D1F18">
      <w:pPr>
        <w:pStyle w:val="a3"/>
        <w:spacing w:line="276" w:lineRule="auto"/>
        <w:ind w:right="145" w:firstLine="599"/>
        <w:jc w:val="both"/>
      </w:pPr>
      <w:r>
        <w:t>качественно выполнять операции и приѐмы по изготовлению несложных изделий:</w:t>
      </w:r>
      <w:r>
        <w:rPr>
          <w:spacing w:val="1"/>
        </w:rPr>
        <w:t xml:space="preserve"> </w:t>
      </w:r>
      <w:r>
        <w:t>экономно выполнять разметку деталей на глаз, от руки, по шаблону, по линейке (как</w:t>
      </w:r>
      <w:r>
        <w:rPr>
          <w:spacing w:val="1"/>
        </w:rPr>
        <w:t xml:space="preserve"> </w:t>
      </w:r>
      <w:r>
        <w:t>направляющему инструменту без откладывания размеров), точно резать ножницами по</w:t>
      </w:r>
      <w:r>
        <w:rPr>
          <w:spacing w:val="1"/>
        </w:rPr>
        <w:t xml:space="preserve"> </w:t>
      </w:r>
      <w:r>
        <w:t>линиям</w:t>
      </w:r>
      <w:r>
        <w:rPr>
          <w:spacing w:val="51"/>
        </w:rPr>
        <w:t xml:space="preserve"> </w:t>
      </w:r>
      <w:r>
        <w:t>разметки,</w:t>
      </w:r>
      <w:r>
        <w:rPr>
          <w:spacing w:val="50"/>
        </w:rPr>
        <w:t xml:space="preserve"> </w:t>
      </w:r>
      <w:r>
        <w:t>придавать</w:t>
      </w:r>
      <w:r>
        <w:rPr>
          <w:spacing w:val="52"/>
        </w:rPr>
        <w:t xml:space="preserve"> </w:t>
      </w:r>
      <w:r>
        <w:t>форму</w:t>
      </w:r>
      <w:r>
        <w:rPr>
          <w:spacing w:val="45"/>
        </w:rPr>
        <w:t xml:space="preserve"> </w:t>
      </w:r>
      <w:r>
        <w:t>деталям</w:t>
      </w:r>
      <w:r>
        <w:rPr>
          <w:spacing w:val="51"/>
        </w:rPr>
        <w:t xml:space="preserve"> </w:t>
      </w:r>
      <w:r>
        <w:t>и</w:t>
      </w:r>
      <w:r>
        <w:rPr>
          <w:spacing w:val="52"/>
        </w:rPr>
        <w:t xml:space="preserve"> </w:t>
      </w:r>
      <w:r>
        <w:t>изделию</w:t>
      </w:r>
      <w:r>
        <w:rPr>
          <w:spacing w:val="50"/>
        </w:rPr>
        <w:t xml:space="preserve"> </w:t>
      </w:r>
      <w:r>
        <w:t>сгибанием,</w:t>
      </w:r>
      <w:r>
        <w:rPr>
          <w:spacing w:val="51"/>
        </w:rPr>
        <w:t xml:space="preserve"> </w:t>
      </w:r>
      <w:r>
        <w:t>складыванием,</w:t>
      </w:r>
    </w:p>
    <w:p w:rsidR="00676A99" w:rsidRDefault="00676A99">
      <w:pPr>
        <w:spacing w:line="276" w:lineRule="auto"/>
        <w:jc w:val="both"/>
        <w:sectPr w:rsidR="00676A99">
          <w:pgSz w:w="11910" w:h="16390"/>
          <w:pgMar w:top="1060" w:right="700" w:bottom="1160" w:left="1560" w:header="0" w:footer="938" w:gutter="0"/>
          <w:cols w:space="720"/>
        </w:sectPr>
      </w:pPr>
    </w:p>
    <w:p w:rsidR="00676A99" w:rsidRDefault="003D1F18">
      <w:pPr>
        <w:pStyle w:val="a3"/>
        <w:spacing w:before="64" w:line="276" w:lineRule="auto"/>
        <w:ind w:right="150"/>
        <w:jc w:val="both"/>
      </w:pPr>
      <w:r>
        <w:lastRenderedPageBreak/>
        <w:t>вытягиванием, отрыванием, сминанием, лепкой и прочее, собирать изделия с помощью</w:t>
      </w:r>
      <w:r>
        <w:rPr>
          <w:spacing w:val="1"/>
        </w:rPr>
        <w:t xml:space="preserve"> </w:t>
      </w:r>
      <w:r>
        <w:t>клея,</w:t>
      </w:r>
      <w:r>
        <w:rPr>
          <w:spacing w:val="1"/>
        </w:rPr>
        <w:t xml:space="preserve"> </w:t>
      </w:r>
      <w:r>
        <w:t>пластических</w:t>
      </w:r>
      <w:r>
        <w:rPr>
          <w:spacing w:val="1"/>
        </w:rPr>
        <w:t xml:space="preserve"> </w:t>
      </w:r>
      <w:r>
        <w:t>масс</w:t>
      </w:r>
      <w:r>
        <w:rPr>
          <w:spacing w:val="1"/>
        </w:rPr>
        <w:t xml:space="preserve"> </w:t>
      </w:r>
      <w:r>
        <w:t>и</w:t>
      </w:r>
      <w:r>
        <w:rPr>
          <w:spacing w:val="1"/>
        </w:rPr>
        <w:t xml:space="preserve"> </w:t>
      </w:r>
      <w:r>
        <w:t>другое,</w:t>
      </w:r>
      <w:r>
        <w:rPr>
          <w:spacing w:val="1"/>
        </w:rPr>
        <w:t xml:space="preserve"> </w:t>
      </w:r>
      <w:r>
        <w:t>эстетично</w:t>
      </w:r>
      <w:r>
        <w:rPr>
          <w:spacing w:val="1"/>
        </w:rPr>
        <w:t xml:space="preserve"> </w:t>
      </w:r>
      <w:r>
        <w:t>и</w:t>
      </w:r>
      <w:r>
        <w:rPr>
          <w:spacing w:val="1"/>
        </w:rPr>
        <w:t xml:space="preserve"> </w:t>
      </w:r>
      <w:r>
        <w:t>аккуратно</w:t>
      </w:r>
      <w:r>
        <w:rPr>
          <w:spacing w:val="1"/>
        </w:rPr>
        <w:t xml:space="preserve"> </w:t>
      </w:r>
      <w:r>
        <w:t>выполнять</w:t>
      </w:r>
      <w:r>
        <w:rPr>
          <w:spacing w:val="1"/>
        </w:rPr>
        <w:t xml:space="preserve"> </w:t>
      </w:r>
      <w:r>
        <w:t>отделку</w:t>
      </w:r>
      <w:r>
        <w:rPr>
          <w:spacing w:val="1"/>
        </w:rPr>
        <w:t xml:space="preserve"> </w:t>
      </w:r>
      <w:r>
        <w:t>раскрашиванием,</w:t>
      </w:r>
      <w:r>
        <w:rPr>
          <w:spacing w:val="-1"/>
        </w:rPr>
        <w:t xml:space="preserve"> </w:t>
      </w:r>
      <w:r>
        <w:t>аппликацией, строчкой</w:t>
      </w:r>
      <w:r>
        <w:rPr>
          <w:spacing w:val="-1"/>
        </w:rPr>
        <w:t xml:space="preserve"> </w:t>
      </w:r>
      <w:r>
        <w:t>прямого стежка;</w:t>
      </w:r>
    </w:p>
    <w:p w:rsidR="00676A99" w:rsidRDefault="003D1F18">
      <w:pPr>
        <w:pStyle w:val="a3"/>
        <w:spacing w:before="2"/>
        <w:ind w:left="741"/>
      </w:pPr>
      <w:r>
        <w:t>использовать</w:t>
      </w:r>
      <w:r>
        <w:rPr>
          <w:spacing w:val="-3"/>
        </w:rPr>
        <w:t xml:space="preserve"> </w:t>
      </w:r>
      <w:r>
        <w:t>для</w:t>
      </w:r>
      <w:r>
        <w:rPr>
          <w:spacing w:val="-3"/>
        </w:rPr>
        <w:t xml:space="preserve"> </w:t>
      </w:r>
      <w:r>
        <w:t>сушки</w:t>
      </w:r>
      <w:r>
        <w:rPr>
          <w:spacing w:val="-3"/>
        </w:rPr>
        <w:t xml:space="preserve"> </w:t>
      </w:r>
      <w:r>
        <w:t>плоских</w:t>
      </w:r>
      <w:r>
        <w:rPr>
          <w:spacing w:val="-2"/>
        </w:rPr>
        <w:t xml:space="preserve"> </w:t>
      </w:r>
      <w:r>
        <w:t>изделий</w:t>
      </w:r>
      <w:r>
        <w:rPr>
          <w:spacing w:val="-4"/>
        </w:rPr>
        <w:t xml:space="preserve"> </w:t>
      </w:r>
      <w:r>
        <w:t>пресс;</w:t>
      </w:r>
    </w:p>
    <w:p w:rsidR="00676A99" w:rsidRDefault="003D1F18">
      <w:pPr>
        <w:pStyle w:val="a3"/>
        <w:spacing w:before="40" w:line="278" w:lineRule="auto"/>
        <w:ind w:right="149" w:firstLine="599"/>
      </w:pPr>
      <w:r>
        <w:t>с</w:t>
      </w:r>
      <w:r>
        <w:rPr>
          <w:spacing w:val="33"/>
        </w:rPr>
        <w:t xml:space="preserve"> </w:t>
      </w:r>
      <w:r>
        <w:t>помощью</w:t>
      </w:r>
      <w:r>
        <w:rPr>
          <w:spacing w:val="36"/>
        </w:rPr>
        <w:t xml:space="preserve"> </w:t>
      </w:r>
      <w:r>
        <w:t>учителя</w:t>
      </w:r>
      <w:r>
        <w:rPr>
          <w:spacing w:val="37"/>
        </w:rPr>
        <w:t xml:space="preserve"> </w:t>
      </w:r>
      <w:r>
        <w:t>выполнять</w:t>
      </w:r>
      <w:r>
        <w:rPr>
          <w:spacing w:val="34"/>
        </w:rPr>
        <w:t xml:space="preserve"> </w:t>
      </w:r>
      <w:r>
        <w:t>практическую</w:t>
      </w:r>
      <w:r>
        <w:rPr>
          <w:spacing w:val="35"/>
        </w:rPr>
        <w:t xml:space="preserve"> </w:t>
      </w:r>
      <w:r>
        <w:t>работу</w:t>
      </w:r>
      <w:r>
        <w:rPr>
          <w:spacing w:val="28"/>
        </w:rPr>
        <w:t xml:space="preserve"> </w:t>
      </w:r>
      <w:r>
        <w:t>и</w:t>
      </w:r>
      <w:r>
        <w:rPr>
          <w:spacing w:val="38"/>
        </w:rPr>
        <w:t xml:space="preserve"> </w:t>
      </w:r>
      <w:r>
        <w:t>самоконтроль</w:t>
      </w:r>
      <w:r>
        <w:rPr>
          <w:spacing w:val="34"/>
        </w:rPr>
        <w:t xml:space="preserve"> </w:t>
      </w:r>
      <w:r>
        <w:t>с</w:t>
      </w:r>
      <w:r>
        <w:rPr>
          <w:spacing w:val="33"/>
        </w:rPr>
        <w:t xml:space="preserve"> </w:t>
      </w:r>
      <w:r>
        <w:t>опорой</w:t>
      </w:r>
      <w:r>
        <w:rPr>
          <w:spacing w:val="34"/>
        </w:rPr>
        <w:t xml:space="preserve"> </w:t>
      </w:r>
      <w:r>
        <w:t>на</w:t>
      </w:r>
      <w:r>
        <w:rPr>
          <w:spacing w:val="-57"/>
        </w:rPr>
        <w:t xml:space="preserve"> </w:t>
      </w:r>
      <w:r>
        <w:t>инструкционную</w:t>
      </w:r>
      <w:r>
        <w:rPr>
          <w:spacing w:val="-1"/>
        </w:rPr>
        <w:t xml:space="preserve"> </w:t>
      </w:r>
      <w:r>
        <w:t>карту,</w:t>
      </w:r>
      <w:r>
        <w:rPr>
          <w:spacing w:val="2"/>
        </w:rPr>
        <w:t xml:space="preserve"> </w:t>
      </w:r>
      <w:r>
        <w:t>образец, шаблон;</w:t>
      </w:r>
    </w:p>
    <w:p w:rsidR="00676A99" w:rsidRDefault="003D1F18">
      <w:pPr>
        <w:pStyle w:val="a3"/>
        <w:spacing w:line="272" w:lineRule="exact"/>
        <w:ind w:left="741"/>
      </w:pPr>
      <w:r>
        <w:t>различать</w:t>
      </w:r>
      <w:r>
        <w:rPr>
          <w:spacing w:val="-3"/>
        </w:rPr>
        <w:t xml:space="preserve"> </w:t>
      </w:r>
      <w:r>
        <w:t>разборные</w:t>
      </w:r>
      <w:r>
        <w:rPr>
          <w:spacing w:val="-5"/>
        </w:rPr>
        <w:t xml:space="preserve"> </w:t>
      </w:r>
      <w:r>
        <w:t>и</w:t>
      </w:r>
      <w:r>
        <w:rPr>
          <w:spacing w:val="-4"/>
        </w:rPr>
        <w:t xml:space="preserve"> </w:t>
      </w:r>
      <w:r>
        <w:t>неразборные</w:t>
      </w:r>
      <w:r>
        <w:rPr>
          <w:spacing w:val="-5"/>
        </w:rPr>
        <w:t xml:space="preserve"> </w:t>
      </w:r>
      <w:r>
        <w:t>конструкции</w:t>
      </w:r>
      <w:r>
        <w:rPr>
          <w:spacing w:val="-2"/>
        </w:rPr>
        <w:t xml:space="preserve"> </w:t>
      </w:r>
      <w:r>
        <w:t>несложных</w:t>
      </w:r>
      <w:r>
        <w:rPr>
          <w:spacing w:val="-1"/>
        </w:rPr>
        <w:t xml:space="preserve"> </w:t>
      </w:r>
      <w:r>
        <w:t>изделий;</w:t>
      </w:r>
    </w:p>
    <w:p w:rsidR="00676A99" w:rsidRDefault="003D1F18">
      <w:pPr>
        <w:pStyle w:val="a3"/>
        <w:tabs>
          <w:tab w:val="left" w:pos="1978"/>
          <w:tab w:val="left" w:pos="3470"/>
          <w:tab w:val="left" w:pos="4255"/>
          <w:tab w:val="left" w:pos="5801"/>
          <w:tab w:val="left" w:pos="7523"/>
          <w:tab w:val="left" w:pos="8760"/>
        </w:tabs>
        <w:spacing w:before="41" w:line="276" w:lineRule="auto"/>
        <w:ind w:right="153" w:firstLine="599"/>
      </w:pPr>
      <w:r>
        <w:t>понимать</w:t>
      </w:r>
      <w:r>
        <w:tab/>
        <w:t>простейшие</w:t>
      </w:r>
      <w:r>
        <w:tab/>
        <w:t>виды</w:t>
      </w:r>
      <w:r>
        <w:tab/>
        <w:t>технической</w:t>
      </w:r>
      <w:r>
        <w:tab/>
        <w:t>документации</w:t>
      </w:r>
      <w:r>
        <w:tab/>
        <w:t>(рисунок,</w:t>
      </w:r>
      <w:r>
        <w:tab/>
      </w:r>
      <w:r>
        <w:rPr>
          <w:spacing w:val="-1"/>
        </w:rPr>
        <w:t>схема),</w:t>
      </w:r>
      <w:r>
        <w:rPr>
          <w:spacing w:val="-57"/>
        </w:rPr>
        <w:t xml:space="preserve"> </w:t>
      </w:r>
      <w:r>
        <w:t>конструировать</w:t>
      </w:r>
      <w:r>
        <w:rPr>
          <w:spacing w:val="-3"/>
        </w:rPr>
        <w:t xml:space="preserve"> </w:t>
      </w:r>
      <w:r>
        <w:t>и</w:t>
      </w:r>
      <w:r>
        <w:rPr>
          <w:spacing w:val="-2"/>
        </w:rPr>
        <w:t xml:space="preserve"> </w:t>
      </w:r>
      <w:r>
        <w:t>моделировать</w:t>
      </w:r>
      <w:r>
        <w:rPr>
          <w:spacing w:val="-2"/>
        </w:rPr>
        <w:t xml:space="preserve"> </w:t>
      </w:r>
      <w:r>
        <w:t>изделия</w:t>
      </w:r>
      <w:r>
        <w:rPr>
          <w:spacing w:val="-3"/>
        </w:rPr>
        <w:t xml:space="preserve"> </w:t>
      </w:r>
      <w:r>
        <w:t>из</w:t>
      </w:r>
      <w:r>
        <w:rPr>
          <w:spacing w:val="-2"/>
        </w:rPr>
        <w:t xml:space="preserve"> </w:t>
      </w:r>
      <w:r>
        <w:t>различных материалов</w:t>
      </w:r>
      <w:r>
        <w:rPr>
          <w:spacing w:val="-4"/>
        </w:rPr>
        <w:t xml:space="preserve"> </w:t>
      </w:r>
      <w:r>
        <w:t>по</w:t>
      </w:r>
      <w:r>
        <w:rPr>
          <w:spacing w:val="-5"/>
        </w:rPr>
        <w:t xml:space="preserve"> </w:t>
      </w:r>
      <w:r>
        <w:t>образцу,</w:t>
      </w:r>
      <w:r>
        <w:rPr>
          <w:spacing w:val="-2"/>
        </w:rPr>
        <w:t xml:space="preserve"> </w:t>
      </w:r>
      <w:r>
        <w:t>рисунку;</w:t>
      </w:r>
    </w:p>
    <w:p w:rsidR="00676A99" w:rsidRDefault="003D1F18">
      <w:pPr>
        <w:pStyle w:val="a3"/>
        <w:spacing w:before="1" w:line="276" w:lineRule="auto"/>
        <w:ind w:firstLine="599"/>
      </w:pPr>
      <w:r>
        <w:t>осуществлять</w:t>
      </w:r>
      <w:r>
        <w:rPr>
          <w:spacing w:val="45"/>
        </w:rPr>
        <w:t xml:space="preserve"> </w:t>
      </w:r>
      <w:r>
        <w:t>элементарное</w:t>
      </w:r>
      <w:r>
        <w:rPr>
          <w:spacing w:val="44"/>
        </w:rPr>
        <w:t xml:space="preserve"> </w:t>
      </w:r>
      <w:r>
        <w:t>сотрудничество,</w:t>
      </w:r>
      <w:r>
        <w:rPr>
          <w:spacing w:val="49"/>
        </w:rPr>
        <w:t xml:space="preserve"> </w:t>
      </w:r>
      <w:r>
        <w:t>участвовать</w:t>
      </w:r>
      <w:r>
        <w:rPr>
          <w:spacing w:val="45"/>
        </w:rPr>
        <w:t xml:space="preserve"> </w:t>
      </w:r>
      <w:r>
        <w:t>в</w:t>
      </w:r>
      <w:r>
        <w:rPr>
          <w:spacing w:val="43"/>
        </w:rPr>
        <w:t xml:space="preserve"> </w:t>
      </w:r>
      <w:r>
        <w:t>коллективных</w:t>
      </w:r>
      <w:r>
        <w:rPr>
          <w:spacing w:val="47"/>
        </w:rPr>
        <w:t xml:space="preserve"> </w:t>
      </w:r>
      <w:r>
        <w:t>работах</w:t>
      </w:r>
      <w:r>
        <w:rPr>
          <w:spacing w:val="-57"/>
        </w:rPr>
        <w:t xml:space="preserve"> </w:t>
      </w:r>
      <w:r>
        <w:t>под</w:t>
      </w:r>
      <w:r>
        <w:rPr>
          <w:spacing w:val="-1"/>
        </w:rPr>
        <w:t xml:space="preserve"> </w:t>
      </w:r>
      <w:r>
        <w:t>руководством</w:t>
      </w:r>
      <w:r>
        <w:rPr>
          <w:spacing w:val="3"/>
        </w:rPr>
        <w:t xml:space="preserve"> </w:t>
      </w:r>
      <w:r>
        <w:t>учителя;</w:t>
      </w:r>
    </w:p>
    <w:p w:rsidR="00676A99" w:rsidRDefault="003D1F18">
      <w:pPr>
        <w:pStyle w:val="a3"/>
        <w:spacing w:line="275" w:lineRule="exact"/>
        <w:ind w:left="741"/>
      </w:pPr>
      <w:r>
        <w:t>выполнять</w:t>
      </w:r>
      <w:r>
        <w:rPr>
          <w:spacing w:val="-4"/>
        </w:rPr>
        <w:t xml:space="preserve"> </w:t>
      </w:r>
      <w:r>
        <w:t>несложные</w:t>
      </w:r>
      <w:r>
        <w:rPr>
          <w:spacing w:val="-4"/>
        </w:rPr>
        <w:t xml:space="preserve"> </w:t>
      </w:r>
      <w:r>
        <w:t>коллективные</w:t>
      </w:r>
      <w:r>
        <w:rPr>
          <w:spacing w:val="-3"/>
        </w:rPr>
        <w:t xml:space="preserve"> </w:t>
      </w:r>
      <w:r>
        <w:t>работы</w:t>
      </w:r>
      <w:r>
        <w:rPr>
          <w:spacing w:val="-2"/>
        </w:rPr>
        <w:t xml:space="preserve"> </w:t>
      </w:r>
      <w:r>
        <w:t>проектного</w:t>
      </w:r>
      <w:r>
        <w:rPr>
          <w:spacing w:val="-4"/>
        </w:rPr>
        <w:t xml:space="preserve"> </w:t>
      </w:r>
      <w:r>
        <w:t>характера.</w:t>
      </w:r>
    </w:p>
    <w:p w:rsidR="00676A99" w:rsidRDefault="00676A99">
      <w:pPr>
        <w:pStyle w:val="a3"/>
        <w:spacing w:before="1"/>
        <w:ind w:left="0"/>
        <w:rPr>
          <w:sz w:val="33"/>
        </w:rPr>
      </w:pPr>
    </w:p>
    <w:p w:rsidR="00676A99" w:rsidRDefault="003D1F18">
      <w:pPr>
        <w:pStyle w:val="a3"/>
        <w:spacing w:line="276" w:lineRule="auto"/>
        <w:ind w:left="262" w:right="153"/>
        <w:jc w:val="both"/>
      </w:pPr>
      <w:r>
        <w:t xml:space="preserve">К концу обучения </w:t>
      </w:r>
      <w:r>
        <w:rPr>
          <w:b/>
          <w:i/>
        </w:rPr>
        <w:t xml:space="preserve">во 2 классе </w:t>
      </w:r>
      <w:r>
        <w:t>обучающийся получит следующие предметные результаты</w:t>
      </w:r>
      <w:r>
        <w:rPr>
          <w:spacing w:val="-57"/>
        </w:rPr>
        <w:t xml:space="preserve"> </w:t>
      </w:r>
      <w:r>
        <w:t>по</w:t>
      </w:r>
      <w:r>
        <w:rPr>
          <w:spacing w:val="-1"/>
        </w:rPr>
        <w:t xml:space="preserve"> </w:t>
      </w:r>
      <w:r>
        <w:t>отдельным</w:t>
      </w:r>
      <w:r>
        <w:rPr>
          <w:spacing w:val="-2"/>
        </w:rPr>
        <w:t xml:space="preserve"> </w:t>
      </w:r>
      <w:r>
        <w:t>темам</w:t>
      </w:r>
      <w:r>
        <w:rPr>
          <w:spacing w:val="-1"/>
        </w:rPr>
        <w:t xml:space="preserve"> </w:t>
      </w:r>
      <w:r>
        <w:t>программы по технологии:</w:t>
      </w:r>
    </w:p>
    <w:p w:rsidR="00676A99" w:rsidRDefault="003D1F18">
      <w:pPr>
        <w:pStyle w:val="a3"/>
        <w:spacing w:line="275" w:lineRule="exact"/>
        <w:ind w:left="0" w:right="157"/>
        <w:jc w:val="right"/>
      </w:pPr>
      <w:r>
        <w:t>понимать</w:t>
      </w:r>
      <w:r>
        <w:rPr>
          <w:spacing w:val="33"/>
        </w:rPr>
        <w:t xml:space="preserve"> </w:t>
      </w:r>
      <w:r>
        <w:t>смысл</w:t>
      </w:r>
      <w:r>
        <w:rPr>
          <w:spacing w:val="36"/>
        </w:rPr>
        <w:t xml:space="preserve"> </w:t>
      </w:r>
      <w:r>
        <w:t>понятий</w:t>
      </w:r>
      <w:r>
        <w:rPr>
          <w:spacing w:val="39"/>
        </w:rPr>
        <w:t xml:space="preserve"> </w:t>
      </w:r>
      <w:r>
        <w:t>«инструкционная»</w:t>
      </w:r>
      <w:r>
        <w:rPr>
          <w:spacing w:val="31"/>
        </w:rPr>
        <w:t xml:space="preserve"> </w:t>
      </w:r>
      <w:r>
        <w:t>(«технологическая»)</w:t>
      </w:r>
      <w:r>
        <w:rPr>
          <w:spacing w:val="35"/>
        </w:rPr>
        <w:t xml:space="preserve"> </w:t>
      </w:r>
      <w:r>
        <w:t>карта,</w:t>
      </w:r>
      <w:r>
        <w:rPr>
          <w:spacing w:val="40"/>
        </w:rPr>
        <w:t xml:space="preserve"> </w:t>
      </w:r>
      <w:r>
        <w:t>«чертѐж»,</w:t>
      </w:r>
    </w:p>
    <w:p w:rsidR="00676A99" w:rsidRDefault="003D1F18">
      <w:pPr>
        <w:pStyle w:val="a3"/>
        <w:tabs>
          <w:tab w:val="left" w:pos="1196"/>
          <w:tab w:val="left" w:pos="2294"/>
          <w:tab w:val="left" w:pos="3651"/>
          <w:tab w:val="left" w:pos="5286"/>
          <w:tab w:val="left" w:pos="6519"/>
          <w:tab w:val="left" w:pos="7895"/>
        </w:tabs>
        <w:spacing w:before="41"/>
        <w:ind w:left="0" w:right="155"/>
        <w:jc w:val="right"/>
      </w:pPr>
      <w:r>
        <w:t>«эскиз»,</w:t>
      </w:r>
      <w:r>
        <w:tab/>
        <w:t>«линии</w:t>
      </w:r>
      <w:r>
        <w:tab/>
        <w:t>чертежа»,</w:t>
      </w:r>
      <w:r>
        <w:tab/>
        <w:t>«развѐртка»,</w:t>
      </w:r>
      <w:r>
        <w:tab/>
        <w:t>«макет»,</w:t>
      </w:r>
      <w:r>
        <w:tab/>
        <w:t>«модель»,</w:t>
      </w:r>
      <w:r>
        <w:tab/>
        <w:t>«технология»,</w:t>
      </w:r>
    </w:p>
    <w:p w:rsidR="00676A99" w:rsidRDefault="003D1F18">
      <w:pPr>
        <w:pStyle w:val="a3"/>
        <w:spacing w:before="43" w:line="276" w:lineRule="auto"/>
        <w:ind w:right="154"/>
        <w:jc w:val="both"/>
      </w:pPr>
      <w:r>
        <w:t>«технологические операции»,</w:t>
      </w:r>
      <w:r>
        <w:rPr>
          <w:spacing w:val="1"/>
        </w:rPr>
        <w:t xml:space="preserve"> </w:t>
      </w:r>
      <w:r>
        <w:t>«способы обработки» и использовать их в практической</w:t>
      </w:r>
      <w:r>
        <w:rPr>
          <w:spacing w:val="1"/>
        </w:rPr>
        <w:t xml:space="preserve"> </w:t>
      </w:r>
      <w:r>
        <w:t>деятельности;</w:t>
      </w:r>
    </w:p>
    <w:p w:rsidR="00676A99" w:rsidRDefault="003D1F18">
      <w:pPr>
        <w:pStyle w:val="a3"/>
        <w:spacing w:line="275" w:lineRule="exact"/>
        <w:ind w:left="741"/>
        <w:jc w:val="both"/>
      </w:pPr>
      <w:r>
        <w:t>выполнять</w:t>
      </w:r>
      <w:r>
        <w:rPr>
          <w:spacing w:val="-5"/>
        </w:rPr>
        <w:t xml:space="preserve"> </w:t>
      </w:r>
      <w:r>
        <w:t>задания</w:t>
      </w:r>
      <w:r>
        <w:rPr>
          <w:spacing w:val="-5"/>
        </w:rPr>
        <w:t xml:space="preserve"> </w:t>
      </w:r>
      <w:r>
        <w:t>по</w:t>
      </w:r>
      <w:r>
        <w:rPr>
          <w:spacing w:val="-3"/>
        </w:rPr>
        <w:t xml:space="preserve"> </w:t>
      </w:r>
      <w:r>
        <w:t>самостоятельно</w:t>
      </w:r>
      <w:r>
        <w:rPr>
          <w:spacing w:val="-2"/>
        </w:rPr>
        <w:t xml:space="preserve"> </w:t>
      </w:r>
      <w:r>
        <w:t>составленному</w:t>
      </w:r>
      <w:r>
        <w:rPr>
          <w:spacing w:val="-10"/>
        </w:rPr>
        <w:t xml:space="preserve"> </w:t>
      </w:r>
      <w:r>
        <w:t>плану;</w:t>
      </w:r>
    </w:p>
    <w:p w:rsidR="00676A99" w:rsidRDefault="003D1F18">
      <w:pPr>
        <w:pStyle w:val="a3"/>
        <w:spacing w:before="41" w:line="276" w:lineRule="auto"/>
        <w:ind w:right="148" w:firstLine="599"/>
        <w:jc w:val="both"/>
      </w:pPr>
      <w:r>
        <w:t>распознавать элементарные общие правила создания рукотворного мира (прочность,</w:t>
      </w:r>
      <w:r>
        <w:rPr>
          <w:spacing w:val="-57"/>
        </w:rPr>
        <w:t xml:space="preserve"> </w:t>
      </w:r>
      <w:r>
        <w:t>удобство,</w:t>
      </w:r>
      <w:r>
        <w:rPr>
          <w:spacing w:val="1"/>
        </w:rPr>
        <w:t xml:space="preserve"> </w:t>
      </w:r>
      <w:r>
        <w:t>эстетическая</w:t>
      </w:r>
      <w:r>
        <w:rPr>
          <w:spacing w:val="1"/>
        </w:rPr>
        <w:t xml:space="preserve"> </w:t>
      </w:r>
      <w:r>
        <w:t>выразительность</w:t>
      </w:r>
      <w:r>
        <w:rPr>
          <w:spacing w:val="1"/>
        </w:rPr>
        <w:t xml:space="preserve"> </w:t>
      </w:r>
      <w:r>
        <w:t>–</w:t>
      </w:r>
      <w:r>
        <w:rPr>
          <w:spacing w:val="1"/>
        </w:rPr>
        <w:t xml:space="preserve"> </w:t>
      </w:r>
      <w:r>
        <w:t>симметрия,</w:t>
      </w:r>
      <w:r>
        <w:rPr>
          <w:spacing w:val="1"/>
        </w:rPr>
        <w:t xml:space="preserve"> </w:t>
      </w:r>
      <w:r>
        <w:t>асимметрия,</w:t>
      </w:r>
      <w:r>
        <w:rPr>
          <w:spacing w:val="61"/>
        </w:rPr>
        <w:t xml:space="preserve"> </w:t>
      </w:r>
      <w:r>
        <w:t>равновесие),</w:t>
      </w:r>
      <w:r>
        <w:rPr>
          <w:spacing w:val="-57"/>
        </w:rPr>
        <w:t xml:space="preserve"> </w:t>
      </w:r>
      <w:r>
        <w:t>наблюдать гармонию предметов и окружающей среды, называть характерные особенности</w:t>
      </w:r>
      <w:r>
        <w:rPr>
          <w:spacing w:val="-57"/>
        </w:rPr>
        <w:t xml:space="preserve"> </w:t>
      </w:r>
      <w:r>
        <w:t>изученных видов декоративно-прикладного искусства;</w:t>
      </w:r>
    </w:p>
    <w:p w:rsidR="00676A99" w:rsidRDefault="003D1F18">
      <w:pPr>
        <w:pStyle w:val="a3"/>
        <w:spacing w:line="278" w:lineRule="auto"/>
        <w:ind w:right="145" w:firstLine="599"/>
        <w:jc w:val="both"/>
      </w:pPr>
      <w:r>
        <w:t>выделять, называть и применять изученные общие правила создания рукотворного</w:t>
      </w:r>
      <w:r>
        <w:rPr>
          <w:spacing w:val="1"/>
        </w:rPr>
        <w:t xml:space="preserve"> </w:t>
      </w:r>
      <w:r>
        <w:t>мира</w:t>
      </w:r>
      <w:r>
        <w:rPr>
          <w:spacing w:val="-2"/>
        </w:rPr>
        <w:t xml:space="preserve"> </w:t>
      </w:r>
      <w:r>
        <w:t>в</w:t>
      </w:r>
      <w:r>
        <w:rPr>
          <w:spacing w:val="-1"/>
        </w:rPr>
        <w:t xml:space="preserve"> </w:t>
      </w:r>
      <w:r>
        <w:t>своей предметно-творческой деятельности;</w:t>
      </w:r>
    </w:p>
    <w:p w:rsidR="00676A99" w:rsidRDefault="003D1F18">
      <w:pPr>
        <w:pStyle w:val="a3"/>
        <w:spacing w:line="276" w:lineRule="auto"/>
        <w:ind w:right="151" w:firstLine="599"/>
        <w:jc w:val="both"/>
      </w:pPr>
      <w:r>
        <w:t>самостоятельно</w:t>
      </w:r>
      <w:r>
        <w:rPr>
          <w:spacing w:val="1"/>
        </w:rPr>
        <w:t xml:space="preserve"> </w:t>
      </w:r>
      <w:r>
        <w:t>готовить</w:t>
      </w:r>
      <w:r>
        <w:rPr>
          <w:spacing w:val="1"/>
        </w:rPr>
        <w:t xml:space="preserve"> </w:t>
      </w:r>
      <w:r>
        <w:t>рабочее</w:t>
      </w:r>
      <w:r>
        <w:rPr>
          <w:spacing w:val="1"/>
        </w:rPr>
        <w:t xml:space="preserve"> </w:t>
      </w:r>
      <w:r>
        <w:t>место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видом</w:t>
      </w:r>
      <w:r>
        <w:rPr>
          <w:spacing w:val="1"/>
        </w:rPr>
        <w:t xml:space="preserve"> </w:t>
      </w:r>
      <w:r>
        <w:t>деятельности,</w:t>
      </w:r>
      <w:r>
        <w:rPr>
          <w:spacing w:val="1"/>
        </w:rPr>
        <w:t xml:space="preserve"> </w:t>
      </w:r>
      <w:r>
        <w:t>поддерживать</w:t>
      </w:r>
      <w:r>
        <w:rPr>
          <w:spacing w:val="-1"/>
        </w:rPr>
        <w:t xml:space="preserve"> </w:t>
      </w:r>
      <w:r>
        <w:t>порядок</w:t>
      </w:r>
      <w:r>
        <w:rPr>
          <w:spacing w:val="-2"/>
        </w:rPr>
        <w:t xml:space="preserve"> </w:t>
      </w:r>
      <w:r>
        <w:t>во</w:t>
      </w:r>
      <w:r>
        <w:rPr>
          <w:spacing w:val="-1"/>
        </w:rPr>
        <w:t xml:space="preserve"> </w:t>
      </w:r>
      <w:r>
        <w:t>время</w:t>
      </w:r>
      <w:r>
        <w:rPr>
          <w:spacing w:val="-1"/>
        </w:rPr>
        <w:t xml:space="preserve"> </w:t>
      </w:r>
      <w:r>
        <w:t>работы,</w:t>
      </w:r>
      <w:r>
        <w:rPr>
          <w:spacing w:val="1"/>
        </w:rPr>
        <w:t xml:space="preserve"> </w:t>
      </w:r>
      <w:r>
        <w:t>убирать рабочее</w:t>
      </w:r>
      <w:r>
        <w:rPr>
          <w:spacing w:val="-2"/>
        </w:rPr>
        <w:t xml:space="preserve"> </w:t>
      </w:r>
      <w:r>
        <w:t>место;</w:t>
      </w:r>
    </w:p>
    <w:p w:rsidR="00676A99" w:rsidRDefault="003D1F18">
      <w:pPr>
        <w:pStyle w:val="a3"/>
        <w:spacing w:line="276" w:lineRule="auto"/>
        <w:ind w:right="144" w:firstLine="599"/>
        <w:jc w:val="both"/>
      </w:pPr>
      <w:r>
        <w:t>анализировать</w:t>
      </w:r>
      <w:r>
        <w:rPr>
          <w:spacing w:val="1"/>
        </w:rPr>
        <w:t xml:space="preserve"> </w:t>
      </w:r>
      <w:r>
        <w:t>задание</w:t>
      </w:r>
      <w:r>
        <w:rPr>
          <w:spacing w:val="1"/>
        </w:rPr>
        <w:t xml:space="preserve"> </w:t>
      </w:r>
      <w:r>
        <w:t>(образец)</w:t>
      </w:r>
      <w:r>
        <w:rPr>
          <w:spacing w:val="1"/>
        </w:rPr>
        <w:t xml:space="preserve"> </w:t>
      </w:r>
      <w:r>
        <w:t>по</w:t>
      </w:r>
      <w:r>
        <w:rPr>
          <w:spacing w:val="1"/>
        </w:rPr>
        <w:t xml:space="preserve"> </w:t>
      </w:r>
      <w:r>
        <w:t>предложенным</w:t>
      </w:r>
      <w:r>
        <w:rPr>
          <w:spacing w:val="1"/>
        </w:rPr>
        <w:t xml:space="preserve"> </w:t>
      </w:r>
      <w:r>
        <w:t>вопросам,</w:t>
      </w:r>
      <w:r>
        <w:rPr>
          <w:spacing w:val="1"/>
        </w:rPr>
        <w:t xml:space="preserve"> </w:t>
      </w:r>
      <w:r>
        <w:t>памятке</w:t>
      </w:r>
      <w:r>
        <w:rPr>
          <w:spacing w:val="1"/>
        </w:rPr>
        <w:t xml:space="preserve"> </w:t>
      </w:r>
      <w:r>
        <w:t>или</w:t>
      </w:r>
      <w:r>
        <w:rPr>
          <w:spacing w:val="1"/>
        </w:rPr>
        <w:t xml:space="preserve"> </w:t>
      </w:r>
      <w:r>
        <w:t>инструкции, самостоятельно выполнять доступные задания с опорой на инструкционную</w:t>
      </w:r>
      <w:r>
        <w:rPr>
          <w:spacing w:val="1"/>
        </w:rPr>
        <w:t xml:space="preserve"> </w:t>
      </w:r>
      <w:r>
        <w:t>(технологическую)</w:t>
      </w:r>
      <w:r>
        <w:rPr>
          <w:spacing w:val="-1"/>
        </w:rPr>
        <w:t xml:space="preserve"> </w:t>
      </w:r>
      <w:r>
        <w:t>карту;</w:t>
      </w:r>
    </w:p>
    <w:p w:rsidR="00676A99" w:rsidRDefault="003D1F18">
      <w:pPr>
        <w:pStyle w:val="a3"/>
        <w:spacing w:line="276" w:lineRule="auto"/>
        <w:ind w:right="143" w:firstLine="599"/>
        <w:jc w:val="both"/>
      </w:pPr>
      <w:r>
        <w:t>самостоятельно</w:t>
      </w:r>
      <w:r>
        <w:rPr>
          <w:spacing w:val="1"/>
        </w:rPr>
        <w:t xml:space="preserve"> </w:t>
      </w:r>
      <w:r>
        <w:t>отбирать</w:t>
      </w:r>
      <w:r>
        <w:rPr>
          <w:spacing w:val="1"/>
        </w:rPr>
        <w:t xml:space="preserve"> </w:t>
      </w:r>
      <w:r>
        <w:t>материалы</w:t>
      </w:r>
      <w:r>
        <w:rPr>
          <w:spacing w:val="1"/>
        </w:rPr>
        <w:t xml:space="preserve"> </w:t>
      </w:r>
      <w:r>
        <w:t>и</w:t>
      </w:r>
      <w:r>
        <w:rPr>
          <w:spacing w:val="1"/>
        </w:rPr>
        <w:t xml:space="preserve"> </w:t>
      </w:r>
      <w:r>
        <w:t>инструменты</w:t>
      </w:r>
      <w:r>
        <w:rPr>
          <w:spacing w:val="1"/>
        </w:rPr>
        <w:t xml:space="preserve"> </w:t>
      </w:r>
      <w:r>
        <w:t>для</w:t>
      </w:r>
      <w:r>
        <w:rPr>
          <w:spacing w:val="1"/>
        </w:rPr>
        <w:t xml:space="preserve"> </w:t>
      </w:r>
      <w:r>
        <w:t>работы,</w:t>
      </w:r>
      <w:r>
        <w:rPr>
          <w:spacing w:val="1"/>
        </w:rPr>
        <w:t xml:space="preserve"> </w:t>
      </w:r>
      <w:r>
        <w:t>исследовать</w:t>
      </w:r>
      <w:r>
        <w:rPr>
          <w:spacing w:val="1"/>
        </w:rPr>
        <w:t xml:space="preserve"> </w:t>
      </w:r>
      <w:r>
        <w:t>свойства</w:t>
      </w:r>
      <w:r>
        <w:rPr>
          <w:spacing w:val="1"/>
        </w:rPr>
        <w:t xml:space="preserve"> </w:t>
      </w:r>
      <w:r>
        <w:t>новых</w:t>
      </w:r>
      <w:r>
        <w:rPr>
          <w:spacing w:val="1"/>
        </w:rPr>
        <w:t xml:space="preserve"> </w:t>
      </w:r>
      <w:r>
        <w:t>изучаемых</w:t>
      </w:r>
      <w:r>
        <w:rPr>
          <w:spacing w:val="1"/>
        </w:rPr>
        <w:t xml:space="preserve"> </w:t>
      </w:r>
      <w:r>
        <w:t>материалов</w:t>
      </w:r>
      <w:r>
        <w:rPr>
          <w:spacing w:val="1"/>
        </w:rPr>
        <w:t xml:space="preserve"> </w:t>
      </w:r>
      <w:r>
        <w:t>(толстый</w:t>
      </w:r>
      <w:r>
        <w:rPr>
          <w:spacing w:val="1"/>
        </w:rPr>
        <w:t xml:space="preserve"> </w:t>
      </w:r>
      <w:r>
        <w:t>картон,</w:t>
      </w:r>
      <w:r>
        <w:rPr>
          <w:spacing w:val="1"/>
        </w:rPr>
        <w:t xml:space="preserve"> </w:t>
      </w:r>
      <w:r>
        <w:t>натуральные</w:t>
      </w:r>
      <w:r>
        <w:rPr>
          <w:spacing w:val="1"/>
        </w:rPr>
        <w:t xml:space="preserve"> </w:t>
      </w:r>
      <w:r>
        <w:t>ткани,</w:t>
      </w:r>
      <w:r>
        <w:rPr>
          <w:spacing w:val="1"/>
        </w:rPr>
        <w:t xml:space="preserve"> </w:t>
      </w:r>
      <w:r>
        <w:t>нитки,</w:t>
      </w:r>
      <w:r>
        <w:rPr>
          <w:spacing w:val="1"/>
        </w:rPr>
        <w:t xml:space="preserve"> </w:t>
      </w:r>
      <w:r>
        <w:t>проволока</w:t>
      </w:r>
      <w:r>
        <w:rPr>
          <w:spacing w:val="-2"/>
        </w:rPr>
        <w:t xml:space="preserve"> </w:t>
      </w:r>
      <w:r>
        <w:t>и другие);</w:t>
      </w:r>
    </w:p>
    <w:p w:rsidR="00676A99" w:rsidRDefault="003D1F18">
      <w:pPr>
        <w:pStyle w:val="a3"/>
        <w:spacing w:line="276" w:lineRule="auto"/>
        <w:ind w:right="154" w:firstLine="599"/>
        <w:jc w:val="both"/>
      </w:pPr>
      <w:r>
        <w:t>читать простейшие чертежи (эскизы), называть линии чертежа (линия контура и</w:t>
      </w:r>
      <w:r>
        <w:rPr>
          <w:spacing w:val="1"/>
        </w:rPr>
        <w:t xml:space="preserve"> </w:t>
      </w:r>
      <w:r>
        <w:t>надреза,</w:t>
      </w:r>
      <w:r>
        <w:rPr>
          <w:spacing w:val="-1"/>
        </w:rPr>
        <w:t xml:space="preserve"> </w:t>
      </w:r>
      <w:r>
        <w:t>линия</w:t>
      </w:r>
      <w:r>
        <w:rPr>
          <w:spacing w:val="-1"/>
        </w:rPr>
        <w:t xml:space="preserve"> </w:t>
      </w:r>
      <w:r>
        <w:t>выносная и</w:t>
      </w:r>
      <w:r>
        <w:rPr>
          <w:spacing w:val="-1"/>
        </w:rPr>
        <w:t xml:space="preserve"> </w:t>
      </w:r>
      <w:r>
        <w:t>размерная, линия</w:t>
      </w:r>
      <w:r>
        <w:rPr>
          <w:spacing w:val="-1"/>
        </w:rPr>
        <w:t xml:space="preserve"> </w:t>
      </w:r>
      <w:r>
        <w:t>сгиба, линия</w:t>
      </w:r>
      <w:r>
        <w:rPr>
          <w:spacing w:val="-1"/>
        </w:rPr>
        <w:t xml:space="preserve"> </w:t>
      </w:r>
      <w:r>
        <w:t>симметрии);</w:t>
      </w:r>
    </w:p>
    <w:p w:rsidR="00676A99" w:rsidRDefault="003D1F18">
      <w:pPr>
        <w:pStyle w:val="a3"/>
        <w:spacing w:line="276" w:lineRule="auto"/>
        <w:ind w:right="151" w:firstLine="599"/>
        <w:jc w:val="both"/>
      </w:pPr>
      <w:r>
        <w:t>выполнять экономную разметку прямоугольника (от двух прямых углов и одного</w:t>
      </w:r>
      <w:r>
        <w:rPr>
          <w:spacing w:val="1"/>
        </w:rPr>
        <w:t xml:space="preserve"> </w:t>
      </w:r>
      <w:r>
        <w:t>прямого угла) с помощью чертѐжных инструментов (линейки, угольника) с опорой на</w:t>
      </w:r>
      <w:r>
        <w:rPr>
          <w:spacing w:val="1"/>
        </w:rPr>
        <w:t xml:space="preserve"> </w:t>
      </w:r>
      <w:r>
        <w:t>простейший</w:t>
      </w:r>
      <w:r>
        <w:rPr>
          <w:spacing w:val="-1"/>
        </w:rPr>
        <w:t xml:space="preserve"> </w:t>
      </w:r>
      <w:r>
        <w:t>чертѐж</w:t>
      </w:r>
      <w:r>
        <w:rPr>
          <w:spacing w:val="-1"/>
        </w:rPr>
        <w:t xml:space="preserve"> </w:t>
      </w:r>
      <w:r>
        <w:t>(эскиз), чертить</w:t>
      </w:r>
      <w:r>
        <w:rPr>
          <w:spacing w:val="-1"/>
        </w:rPr>
        <w:t xml:space="preserve"> </w:t>
      </w:r>
      <w:r>
        <w:t>окружность с</w:t>
      </w:r>
      <w:r>
        <w:rPr>
          <w:spacing w:val="-2"/>
        </w:rPr>
        <w:t xml:space="preserve"> </w:t>
      </w:r>
      <w:r>
        <w:t>помощью</w:t>
      </w:r>
      <w:r>
        <w:rPr>
          <w:spacing w:val="-3"/>
        </w:rPr>
        <w:t xml:space="preserve"> </w:t>
      </w:r>
      <w:r>
        <w:t>циркуля;</w:t>
      </w:r>
    </w:p>
    <w:p w:rsidR="00676A99" w:rsidRDefault="003D1F18">
      <w:pPr>
        <w:pStyle w:val="a3"/>
        <w:ind w:left="741"/>
        <w:jc w:val="both"/>
      </w:pPr>
      <w:r>
        <w:t>выполнять</w:t>
      </w:r>
      <w:r>
        <w:rPr>
          <w:spacing w:val="-6"/>
        </w:rPr>
        <w:t xml:space="preserve"> </w:t>
      </w:r>
      <w:r>
        <w:t>биговку;</w:t>
      </w:r>
    </w:p>
    <w:p w:rsidR="00676A99" w:rsidRDefault="003D1F18">
      <w:pPr>
        <w:pStyle w:val="a3"/>
        <w:spacing w:before="37" w:line="276" w:lineRule="auto"/>
        <w:ind w:right="154" w:firstLine="599"/>
        <w:jc w:val="both"/>
      </w:pPr>
      <w:r>
        <w:t>выполнять построение простейшего лекала (выкройки) правильной геометрической</w:t>
      </w:r>
      <w:r>
        <w:rPr>
          <w:spacing w:val="1"/>
        </w:rPr>
        <w:t xml:space="preserve"> </w:t>
      </w:r>
      <w:r>
        <w:t>формы</w:t>
      </w:r>
      <w:r>
        <w:rPr>
          <w:spacing w:val="-1"/>
        </w:rPr>
        <w:t xml:space="preserve"> </w:t>
      </w:r>
      <w:r>
        <w:t>и</w:t>
      </w:r>
      <w:r>
        <w:rPr>
          <w:spacing w:val="-1"/>
        </w:rPr>
        <w:t xml:space="preserve"> </w:t>
      </w:r>
      <w:r>
        <w:t>разметку</w:t>
      </w:r>
      <w:r>
        <w:rPr>
          <w:spacing w:val="-5"/>
        </w:rPr>
        <w:t xml:space="preserve"> </w:t>
      </w:r>
      <w:r>
        <w:t>деталей</w:t>
      </w:r>
      <w:r>
        <w:rPr>
          <w:spacing w:val="2"/>
        </w:rPr>
        <w:t xml:space="preserve"> </w:t>
      </w:r>
      <w:r>
        <w:t>кроя на</w:t>
      </w:r>
      <w:r>
        <w:rPr>
          <w:spacing w:val="-1"/>
        </w:rPr>
        <w:t xml:space="preserve"> </w:t>
      </w:r>
      <w:r>
        <w:t>ткани по</w:t>
      </w:r>
      <w:r>
        <w:rPr>
          <w:spacing w:val="-4"/>
        </w:rPr>
        <w:t xml:space="preserve"> </w:t>
      </w:r>
      <w:r>
        <w:t>нему/ней;</w:t>
      </w:r>
    </w:p>
    <w:p w:rsidR="00676A99" w:rsidRDefault="003D1F18">
      <w:pPr>
        <w:pStyle w:val="a3"/>
        <w:spacing w:before="1"/>
        <w:ind w:left="741"/>
        <w:jc w:val="both"/>
      </w:pPr>
      <w:r>
        <w:t>оформлять</w:t>
      </w:r>
      <w:r>
        <w:rPr>
          <w:spacing w:val="-4"/>
        </w:rPr>
        <w:t xml:space="preserve"> </w:t>
      </w:r>
      <w:r>
        <w:t>изделия</w:t>
      </w:r>
      <w:r>
        <w:rPr>
          <w:spacing w:val="-3"/>
        </w:rPr>
        <w:t xml:space="preserve"> </w:t>
      </w:r>
      <w:r>
        <w:t>и</w:t>
      </w:r>
      <w:r>
        <w:rPr>
          <w:spacing w:val="-3"/>
        </w:rPr>
        <w:t xml:space="preserve"> </w:t>
      </w:r>
      <w:r>
        <w:t>соединять</w:t>
      </w:r>
      <w:r>
        <w:rPr>
          <w:spacing w:val="-3"/>
        </w:rPr>
        <w:t xml:space="preserve"> </w:t>
      </w:r>
      <w:r>
        <w:t>детали</w:t>
      </w:r>
      <w:r>
        <w:rPr>
          <w:spacing w:val="-3"/>
        </w:rPr>
        <w:t xml:space="preserve"> </w:t>
      </w:r>
      <w:r>
        <w:t>освоенными</w:t>
      </w:r>
      <w:r>
        <w:rPr>
          <w:spacing w:val="-3"/>
        </w:rPr>
        <w:t xml:space="preserve"> </w:t>
      </w:r>
      <w:r>
        <w:t>ручными</w:t>
      </w:r>
      <w:r>
        <w:rPr>
          <w:spacing w:val="-3"/>
        </w:rPr>
        <w:t xml:space="preserve"> </w:t>
      </w:r>
      <w:r>
        <w:t>строчками;</w:t>
      </w:r>
    </w:p>
    <w:p w:rsidR="00676A99" w:rsidRDefault="003D1F18">
      <w:pPr>
        <w:pStyle w:val="a3"/>
        <w:spacing w:before="41"/>
        <w:ind w:left="741"/>
        <w:jc w:val="both"/>
      </w:pPr>
      <w:r>
        <w:t xml:space="preserve">понимать  </w:t>
      </w:r>
      <w:r>
        <w:rPr>
          <w:spacing w:val="59"/>
        </w:rPr>
        <w:t xml:space="preserve"> </w:t>
      </w:r>
      <w:r>
        <w:t xml:space="preserve">смысл  </w:t>
      </w:r>
      <w:r>
        <w:rPr>
          <w:spacing w:val="59"/>
        </w:rPr>
        <w:t xml:space="preserve"> </w:t>
      </w:r>
      <w:r>
        <w:t xml:space="preserve">понятия  </w:t>
      </w:r>
      <w:r>
        <w:rPr>
          <w:spacing w:val="2"/>
        </w:rPr>
        <w:t xml:space="preserve"> </w:t>
      </w:r>
      <w:r>
        <w:t xml:space="preserve">«развѐртка»  </w:t>
      </w:r>
      <w:r>
        <w:rPr>
          <w:spacing w:val="54"/>
        </w:rPr>
        <w:t xml:space="preserve"> </w:t>
      </w:r>
      <w:r>
        <w:t xml:space="preserve">(трѐхмерного    предмета),  </w:t>
      </w:r>
      <w:r>
        <w:rPr>
          <w:spacing w:val="58"/>
        </w:rPr>
        <w:t xml:space="preserve"> </w:t>
      </w:r>
      <w:r>
        <w:t>соотносить</w:t>
      </w:r>
    </w:p>
    <w:p w:rsidR="00676A99" w:rsidRDefault="00676A99">
      <w:pPr>
        <w:jc w:val="both"/>
        <w:sectPr w:rsidR="00676A99">
          <w:pgSz w:w="11910" w:h="16390"/>
          <w:pgMar w:top="1060" w:right="700" w:bottom="1160" w:left="1560" w:header="0" w:footer="938" w:gutter="0"/>
          <w:cols w:space="720"/>
        </w:sectPr>
      </w:pPr>
    </w:p>
    <w:p w:rsidR="00676A99" w:rsidRDefault="003D1F18">
      <w:pPr>
        <w:pStyle w:val="a3"/>
        <w:spacing w:before="64"/>
        <w:jc w:val="both"/>
      </w:pPr>
      <w:r>
        <w:lastRenderedPageBreak/>
        <w:t>объѐмную</w:t>
      </w:r>
      <w:r>
        <w:rPr>
          <w:spacing w:val="-4"/>
        </w:rPr>
        <w:t xml:space="preserve"> </w:t>
      </w:r>
      <w:r>
        <w:t>конструкцию</w:t>
      </w:r>
      <w:r>
        <w:rPr>
          <w:spacing w:val="-3"/>
        </w:rPr>
        <w:t xml:space="preserve"> </w:t>
      </w:r>
      <w:r>
        <w:t>с</w:t>
      </w:r>
      <w:r>
        <w:rPr>
          <w:spacing w:val="-3"/>
        </w:rPr>
        <w:t xml:space="preserve"> </w:t>
      </w:r>
      <w:r>
        <w:t>изображениями</w:t>
      </w:r>
      <w:r>
        <w:rPr>
          <w:spacing w:val="-4"/>
        </w:rPr>
        <w:t xml:space="preserve"> </w:t>
      </w:r>
      <w:r>
        <w:t>еѐ</w:t>
      </w:r>
      <w:r>
        <w:rPr>
          <w:spacing w:val="-3"/>
        </w:rPr>
        <w:t xml:space="preserve"> </w:t>
      </w:r>
      <w:r>
        <w:t>развѐртки;</w:t>
      </w:r>
    </w:p>
    <w:p w:rsidR="00676A99" w:rsidRDefault="003D1F18">
      <w:pPr>
        <w:pStyle w:val="a3"/>
        <w:spacing w:before="44"/>
        <w:ind w:left="741"/>
        <w:jc w:val="both"/>
      </w:pPr>
      <w:r>
        <w:t>отличать</w:t>
      </w:r>
      <w:r>
        <w:rPr>
          <w:spacing w:val="-2"/>
        </w:rPr>
        <w:t xml:space="preserve"> </w:t>
      </w:r>
      <w:r>
        <w:t>макет</w:t>
      </w:r>
      <w:r>
        <w:rPr>
          <w:spacing w:val="-2"/>
        </w:rPr>
        <w:t xml:space="preserve"> </w:t>
      </w:r>
      <w:r>
        <w:t>от</w:t>
      </w:r>
      <w:r>
        <w:rPr>
          <w:spacing w:val="-2"/>
        </w:rPr>
        <w:t xml:space="preserve"> </w:t>
      </w:r>
      <w:r>
        <w:t>модели,</w:t>
      </w:r>
      <w:r>
        <w:rPr>
          <w:spacing w:val="-2"/>
        </w:rPr>
        <w:t xml:space="preserve"> </w:t>
      </w:r>
      <w:r>
        <w:t>строить</w:t>
      </w:r>
      <w:r>
        <w:rPr>
          <w:spacing w:val="-2"/>
        </w:rPr>
        <w:t xml:space="preserve"> </w:t>
      </w:r>
      <w:r>
        <w:t>трѐхмерный</w:t>
      </w:r>
      <w:r>
        <w:rPr>
          <w:spacing w:val="-2"/>
        </w:rPr>
        <w:t xml:space="preserve"> </w:t>
      </w:r>
      <w:r>
        <w:t>макет</w:t>
      </w:r>
      <w:r>
        <w:rPr>
          <w:spacing w:val="-2"/>
        </w:rPr>
        <w:t xml:space="preserve"> </w:t>
      </w:r>
      <w:r>
        <w:t>из</w:t>
      </w:r>
      <w:r>
        <w:rPr>
          <w:spacing w:val="-2"/>
        </w:rPr>
        <w:t xml:space="preserve"> </w:t>
      </w:r>
      <w:r>
        <w:t>готовой</w:t>
      </w:r>
      <w:r>
        <w:rPr>
          <w:spacing w:val="-2"/>
        </w:rPr>
        <w:t xml:space="preserve"> </w:t>
      </w:r>
      <w:r>
        <w:t>развѐртки;</w:t>
      </w:r>
    </w:p>
    <w:p w:rsidR="00676A99" w:rsidRDefault="003D1F18">
      <w:pPr>
        <w:pStyle w:val="a3"/>
        <w:spacing w:before="41" w:line="276" w:lineRule="auto"/>
        <w:ind w:right="153" w:firstLine="599"/>
        <w:jc w:val="both"/>
      </w:pPr>
      <w:r>
        <w:t>определять неподвижный и подвижный способ соединения деталей и выполнять</w:t>
      </w:r>
      <w:r>
        <w:rPr>
          <w:spacing w:val="1"/>
        </w:rPr>
        <w:t xml:space="preserve"> </w:t>
      </w:r>
      <w:r>
        <w:t>подвижное</w:t>
      </w:r>
      <w:r>
        <w:rPr>
          <w:spacing w:val="-2"/>
        </w:rPr>
        <w:t xml:space="preserve"> </w:t>
      </w:r>
      <w:r>
        <w:t>и</w:t>
      </w:r>
      <w:r>
        <w:rPr>
          <w:spacing w:val="-2"/>
        </w:rPr>
        <w:t xml:space="preserve"> </w:t>
      </w:r>
      <w:r>
        <w:t>неподвижное</w:t>
      </w:r>
      <w:r>
        <w:rPr>
          <w:spacing w:val="-2"/>
        </w:rPr>
        <w:t xml:space="preserve"> </w:t>
      </w:r>
      <w:r>
        <w:t>соединения известными способами;</w:t>
      </w:r>
    </w:p>
    <w:p w:rsidR="00676A99" w:rsidRDefault="003D1F18">
      <w:pPr>
        <w:pStyle w:val="a3"/>
        <w:spacing w:line="278" w:lineRule="auto"/>
        <w:ind w:right="154" w:firstLine="599"/>
        <w:jc w:val="both"/>
      </w:pPr>
      <w:r>
        <w:t>конструировать</w:t>
      </w:r>
      <w:r>
        <w:rPr>
          <w:spacing w:val="1"/>
        </w:rPr>
        <w:t xml:space="preserve"> </w:t>
      </w:r>
      <w:r>
        <w:t>и</w:t>
      </w:r>
      <w:r>
        <w:rPr>
          <w:spacing w:val="1"/>
        </w:rPr>
        <w:t xml:space="preserve"> </w:t>
      </w:r>
      <w:r>
        <w:t>моделировать</w:t>
      </w:r>
      <w:r>
        <w:rPr>
          <w:spacing w:val="1"/>
        </w:rPr>
        <w:t xml:space="preserve"> </w:t>
      </w:r>
      <w:r>
        <w:t>изделия</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по</w:t>
      </w:r>
      <w:r>
        <w:rPr>
          <w:spacing w:val="1"/>
        </w:rPr>
        <w:t xml:space="preserve"> </w:t>
      </w:r>
      <w:r>
        <w:t>модели,</w:t>
      </w:r>
      <w:r>
        <w:rPr>
          <w:spacing w:val="1"/>
        </w:rPr>
        <w:t xml:space="preserve"> </w:t>
      </w:r>
      <w:r>
        <w:t>простейшему</w:t>
      </w:r>
      <w:r>
        <w:rPr>
          <w:spacing w:val="-4"/>
        </w:rPr>
        <w:t xml:space="preserve"> </w:t>
      </w:r>
      <w:r>
        <w:t>чертежу</w:t>
      </w:r>
      <w:r>
        <w:rPr>
          <w:spacing w:val="-1"/>
        </w:rPr>
        <w:t xml:space="preserve"> </w:t>
      </w:r>
      <w:r>
        <w:t>или</w:t>
      </w:r>
      <w:r>
        <w:rPr>
          <w:spacing w:val="1"/>
        </w:rPr>
        <w:t xml:space="preserve"> </w:t>
      </w:r>
      <w:r>
        <w:t>эскизу;</w:t>
      </w:r>
    </w:p>
    <w:p w:rsidR="00676A99" w:rsidRDefault="003D1F18">
      <w:pPr>
        <w:pStyle w:val="a3"/>
        <w:spacing w:line="272" w:lineRule="exact"/>
        <w:ind w:left="741"/>
        <w:jc w:val="both"/>
      </w:pPr>
      <w:r>
        <w:t>решать</w:t>
      </w:r>
      <w:r>
        <w:rPr>
          <w:spacing w:val="-4"/>
        </w:rPr>
        <w:t xml:space="preserve"> </w:t>
      </w:r>
      <w:r>
        <w:t>несложные</w:t>
      </w:r>
      <w:r>
        <w:rPr>
          <w:spacing w:val="-4"/>
        </w:rPr>
        <w:t xml:space="preserve"> </w:t>
      </w:r>
      <w:r>
        <w:t>конструкторско-технологические</w:t>
      </w:r>
      <w:r>
        <w:rPr>
          <w:spacing w:val="-4"/>
        </w:rPr>
        <w:t xml:space="preserve"> </w:t>
      </w:r>
      <w:r>
        <w:t>задачи;</w:t>
      </w:r>
    </w:p>
    <w:p w:rsidR="00676A99" w:rsidRDefault="003D1F18">
      <w:pPr>
        <w:pStyle w:val="a3"/>
        <w:spacing w:before="40" w:line="276" w:lineRule="auto"/>
        <w:ind w:right="152" w:firstLine="599"/>
        <w:jc w:val="both"/>
      </w:pPr>
      <w:r>
        <w:t>применять</w:t>
      </w:r>
      <w:r>
        <w:rPr>
          <w:spacing w:val="1"/>
        </w:rPr>
        <w:t xml:space="preserve"> </w:t>
      </w:r>
      <w:r>
        <w:t>освоенные</w:t>
      </w:r>
      <w:r>
        <w:rPr>
          <w:spacing w:val="1"/>
        </w:rPr>
        <w:t xml:space="preserve"> </w:t>
      </w:r>
      <w:r>
        <w:t>знания</w:t>
      </w:r>
      <w:r>
        <w:rPr>
          <w:spacing w:val="1"/>
        </w:rPr>
        <w:t xml:space="preserve"> </w:t>
      </w:r>
      <w:r>
        <w:t>и</w:t>
      </w:r>
      <w:r>
        <w:rPr>
          <w:spacing w:val="1"/>
        </w:rPr>
        <w:t xml:space="preserve"> </w:t>
      </w:r>
      <w:r>
        <w:t>практические</w:t>
      </w:r>
      <w:r>
        <w:rPr>
          <w:spacing w:val="1"/>
        </w:rPr>
        <w:t xml:space="preserve"> </w:t>
      </w:r>
      <w:r>
        <w:t>умения</w:t>
      </w:r>
      <w:r>
        <w:rPr>
          <w:spacing w:val="61"/>
        </w:rPr>
        <w:t xml:space="preserve"> </w:t>
      </w:r>
      <w:r>
        <w:t>(технологические,</w:t>
      </w:r>
      <w:r>
        <w:rPr>
          <w:spacing w:val="1"/>
        </w:rPr>
        <w:t xml:space="preserve"> </w:t>
      </w:r>
      <w:r>
        <w:t>графические,</w:t>
      </w:r>
      <w:r>
        <w:rPr>
          <w:spacing w:val="1"/>
        </w:rPr>
        <w:t xml:space="preserve"> </w:t>
      </w:r>
      <w:r>
        <w:t>конструкторские)</w:t>
      </w:r>
      <w:r>
        <w:rPr>
          <w:spacing w:val="1"/>
        </w:rPr>
        <w:t xml:space="preserve"> </w:t>
      </w:r>
      <w:r>
        <w:t>в</w:t>
      </w:r>
      <w:r>
        <w:rPr>
          <w:spacing w:val="1"/>
        </w:rPr>
        <w:t xml:space="preserve"> </w:t>
      </w:r>
      <w:r>
        <w:t>самостоятельной</w:t>
      </w:r>
      <w:r>
        <w:rPr>
          <w:spacing w:val="1"/>
        </w:rPr>
        <w:t xml:space="preserve"> </w:t>
      </w:r>
      <w:r>
        <w:t>интеллектуальной</w:t>
      </w:r>
      <w:r>
        <w:rPr>
          <w:spacing w:val="1"/>
        </w:rPr>
        <w:t xml:space="preserve"> </w:t>
      </w:r>
      <w:r>
        <w:t>и</w:t>
      </w:r>
      <w:r>
        <w:rPr>
          <w:spacing w:val="1"/>
        </w:rPr>
        <w:t xml:space="preserve"> </w:t>
      </w:r>
      <w:r>
        <w:t>практической</w:t>
      </w:r>
      <w:r>
        <w:rPr>
          <w:spacing w:val="1"/>
        </w:rPr>
        <w:t xml:space="preserve"> </w:t>
      </w:r>
      <w:r>
        <w:t>деятельности;</w:t>
      </w:r>
    </w:p>
    <w:p w:rsidR="00676A99" w:rsidRDefault="003D1F18">
      <w:pPr>
        <w:pStyle w:val="a3"/>
        <w:spacing w:line="276" w:lineRule="auto"/>
        <w:ind w:right="146" w:firstLine="599"/>
        <w:jc w:val="both"/>
      </w:pPr>
      <w:r>
        <w:t>делать</w:t>
      </w:r>
      <w:r>
        <w:rPr>
          <w:spacing w:val="1"/>
        </w:rPr>
        <w:t xml:space="preserve"> </w:t>
      </w:r>
      <w:r>
        <w:t>выбор,</w:t>
      </w:r>
      <w:r>
        <w:rPr>
          <w:spacing w:val="1"/>
        </w:rPr>
        <w:t xml:space="preserve"> </w:t>
      </w:r>
      <w:r>
        <w:t>какое</w:t>
      </w:r>
      <w:r>
        <w:rPr>
          <w:spacing w:val="1"/>
        </w:rPr>
        <w:t xml:space="preserve"> </w:t>
      </w:r>
      <w:r>
        <w:t>мнение</w:t>
      </w:r>
      <w:r>
        <w:rPr>
          <w:spacing w:val="1"/>
        </w:rPr>
        <w:t xml:space="preserve"> </w:t>
      </w:r>
      <w:r>
        <w:t>принять</w:t>
      </w:r>
      <w:r>
        <w:rPr>
          <w:spacing w:val="1"/>
        </w:rPr>
        <w:t xml:space="preserve"> </w:t>
      </w:r>
      <w:r>
        <w:t>–</w:t>
      </w:r>
      <w:r>
        <w:rPr>
          <w:spacing w:val="1"/>
        </w:rPr>
        <w:t xml:space="preserve"> </w:t>
      </w:r>
      <w:r>
        <w:t>своѐ</w:t>
      </w:r>
      <w:r>
        <w:rPr>
          <w:spacing w:val="1"/>
        </w:rPr>
        <w:t xml:space="preserve"> </w:t>
      </w:r>
      <w:r>
        <w:t>или</w:t>
      </w:r>
      <w:r>
        <w:rPr>
          <w:spacing w:val="1"/>
        </w:rPr>
        <w:t xml:space="preserve"> </w:t>
      </w:r>
      <w:r>
        <w:t>другое,</w:t>
      </w:r>
      <w:r>
        <w:rPr>
          <w:spacing w:val="1"/>
        </w:rPr>
        <w:t xml:space="preserve"> </w:t>
      </w:r>
      <w:r>
        <w:t>высказанное</w:t>
      </w:r>
      <w:r>
        <w:rPr>
          <w:spacing w:val="1"/>
        </w:rPr>
        <w:t xml:space="preserve"> </w:t>
      </w:r>
      <w:r>
        <w:t>в</w:t>
      </w:r>
      <w:r>
        <w:rPr>
          <w:spacing w:val="1"/>
        </w:rPr>
        <w:t xml:space="preserve"> </w:t>
      </w:r>
      <w:r>
        <w:t>ходе</w:t>
      </w:r>
      <w:r>
        <w:rPr>
          <w:spacing w:val="1"/>
        </w:rPr>
        <w:t xml:space="preserve"> </w:t>
      </w:r>
      <w:r>
        <w:t>обсуждения;</w:t>
      </w:r>
    </w:p>
    <w:p w:rsidR="00676A99" w:rsidRDefault="003D1F18">
      <w:pPr>
        <w:pStyle w:val="a3"/>
        <w:spacing w:line="275" w:lineRule="exact"/>
        <w:ind w:left="741"/>
        <w:jc w:val="both"/>
      </w:pPr>
      <w:r>
        <w:t>выполнять</w:t>
      </w:r>
      <w:r>
        <w:rPr>
          <w:spacing w:val="-3"/>
        </w:rPr>
        <w:t xml:space="preserve"> </w:t>
      </w:r>
      <w:r>
        <w:t>работу</w:t>
      </w:r>
      <w:r>
        <w:rPr>
          <w:spacing w:val="-10"/>
        </w:rPr>
        <w:t xml:space="preserve"> </w:t>
      </w:r>
      <w:r>
        <w:t>в</w:t>
      </w:r>
      <w:r>
        <w:rPr>
          <w:spacing w:val="-4"/>
        </w:rPr>
        <w:t xml:space="preserve"> </w:t>
      </w:r>
      <w:r>
        <w:t>малых</w:t>
      </w:r>
      <w:r>
        <w:rPr>
          <w:spacing w:val="-1"/>
        </w:rPr>
        <w:t xml:space="preserve"> </w:t>
      </w:r>
      <w:r>
        <w:t>группах,</w:t>
      </w:r>
      <w:r>
        <w:rPr>
          <w:spacing w:val="-3"/>
        </w:rPr>
        <w:t xml:space="preserve"> </w:t>
      </w:r>
      <w:r>
        <w:t>осуществлять</w:t>
      </w:r>
      <w:r>
        <w:rPr>
          <w:spacing w:val="-2"/>
        </w:rPr>
        <w:t xml:space="preserve"> </w:t>
      </w:r>
      <w:r>
        <w:t>сотрудничество;</w:t>
      </w:r>
    </w:p>
    <w:p w:rsidR="00676A99" w:rsidRDefault="003D1F18">
      <w:pPr>
        <w:pStyle w:val="a3"/>
        <w:spacing w:before="44" w:line="276" w:lineRule="auto"/>
        <w:ind w:right="150" w:firstLine="599"/>
        <w:jc w:val="both"/>
      </w:pPr>
      <w:r>
        <w:t>понимать</w:t>
      </w:r>
      <w:r>
        <w:rPr>
          <w:spacing w:val="1"/>
        </w:rPr>
        <w:t xml:space="preserve"> </w:t>
      </w:r>
      <w:r>
        <w:t>особенности</w:t>
      </w:r>
      <w:r>
        <w:rPr>
          <w:spacing w:val="1"/>
        </w:rPr>
        <w:t xml:space="preserve"> </w:t>
      </w:r>
      <w:r>
        <w:t>проектной</w:t>
      </w:r>
      <w:r>
        <w:rPr>
          <w:spacing w:val="1"/>
        </w:rPr>
        <w:t xml:space="preserve"> </w:t>
      </w:r>
      <w:r>
        <w:t>деятельности,</w:t>
      </w:r>
      <w:r>
        <w:rPr>
          <w:spacing w:val="1"/>
        </w:rPr>
        <w:t xml:space="preserve"> </w:t>
      </w:r>
      <w:r>
        <w:t>осуществлять</w:t>
      </w:r>
      <w:r>
        <w:rPr>
          <w:spacing w:val="1"/>
        </w:rPr>
        <w:t xml:space="preserve"> </w:t>
      </w:r>
      <w:r>
        <w:t>под</w:t>
      </w:r>
      <w:r>
        <w:rPr>
          <w:spacing w:val="1"/>
        </w:rPr>
        <w:t xml:space="preserve"> </w:t>
      </w:r>
      <w:r>
        <w:t>руководством</w:t>
      </w:r>
      <w:r>
        <w:rPr>
          <w:spacing w:val="1"/>
        </w:rPr>
        <w:t xml:space="preserve"> </w:t>
      </w:r>
      <w:r>
        <w:t>учителя элементарную проектную деятельность в малых группах: разрабатывать замысел,</w:t>
      </w:r>
      <w:r>
        <w:rPr>
          <w:spacing w:val="1"/>
        </w:rPr>
        <w:t xml:space="preserve"> </w:t>
      </w:r>
      <w:r>
        <w:t>искать</w:t>
      </w:r>
      <w:r>
        <w:rPr>
          <w:spacing w:val="1"/>
        </w:rPr>
        <w:t xml:space="preserve"> </w:t>
      </w:r>
      <w:r>
        <w:t>пути</w:t>
      </w:r>
      <w:r>
        <w:rPr>
          <w:spacing w:val="1"/>
        </w:rPr>
        <w:t xml:space="preserve"> </w:t>
      </w:r>
      <w:r>
        <w:t>его</w:t>
      </w:r>
      <w:r>
        <w:rPr>
          <w:spacing w:val="1"/>
        </w:rPr>
        <w:t xml:space="preserve"> </w:t>
      </w:r>
      <w:r>
        <w:t>реализации,</w:t>
      </w:r>
      <w:r>
        <w:rPr>
          <w:spacing w:val="1"/>
        </w:rPr>
        <w:t xml:space="preserve"> </w:t>
      </w:r>
      <w:r>
        <w:t>воплощать</w:t>
      </w:r>
      <w:r>
        <w:rPr>
          <w:spacing w:val="1"/>
        </w:rPr>
        <w:t xml:space="preserve"> </w:t>
      </w:r>
      <w:r>
        <w:t>его</w:t>
      </w:r>
      <w:r>
        <w:rPr>
          <w:spacing w:val="1"/>
        </w:rPr>
        <w:t xml:space="preserve"> </w:t>
      </w:r>
      <w:r>
        <w:t>в</w:t>
      </w:r>
      <w:r>
        <w:rPr>
          <w:spacing w:val="1"/>
        </w:rPr>
        <w:t xml:space="preserve"> </w:t>
      </w:r>
      <w:r>
        <w:t>продукте,</w:t>
      </w:r>
      <w:r>
        <w:rPr>
          <w:spacing w:val="1"/>
        </w:rPr>
        <w:t xml:space="preserve"> </w:t>
      </w:r>
      <w:r>
        <w:t>демонстрировать</w:t>
      </w:r>
      <w:r>
        <w:rPr>
          <w:spacing w:val="60"/>
        </w:rPr>
        <w:t xml:space="preserve"> </w:t>
      </w:r>
      <w:r>
        <w:t>готовый</w:t>
      </w:r>
      <w:r>
        <w:rPr>
          <w:spacing w:val="1"/>
        </w:rPr>
        <w:t xml:space="preserve"> </w:t>
      </w:r>
      <w:r>
        <w:t>продукт;</w:t>
      </w:r>
    </w:p>
    <w:p w:rsidR="00676A99" w:rsidRDefault="003D1F18">
      <w:pPr>
        <w:pStyle w:val="a3"/>
        <w:ind w:left="741"/>
        <w:jc w:val="both"/>
      </w:pPr>
      <w:r>
        <w:t>называть</w:t>
      </w:r>
      <w:r>
        <w:rPr>
          <w:spacing w:val="-3"/>
        </w:rPr>
        <w:t xml:space="preserve"> </w:t>
      </w:r>
      <w:r>
        <w:t>профессии</w:t>
      </w:r>
      <w:r>
        <w:rPr>
          <w:spacing w:val="-3"/>
        </w:rPr>
        <w:t xml:space="preserve"> </w:t>
      </w:r>
      <w:r>
        <w:t>людей,</w:t>
      </w:r>
      <w:r>
        <w:rPr>
          <w:spacing w:val="-3"/>
        </w:rPr>
        <w:t xml:space="preserve"> </w:t>
      </w:r>
      <w:r>
        <w:t>работающих</w:t>
      </w:r>
      <w:r>
        <w:rPr>
          <w:spacing w:val="-1"/>
        </w:rPr>
        <w:t xml:space="preserve"> </w:t>
      </w:r>
      <w:r>
        <w:t>в</w:t>
      </w:r>
      <w:r>
        <w:rPr>
          <w:spacing w:val="-3"/>
        </w:rPr>
        <w:t xml:space="preserve"> </w:t>
      </w:r>
      <w:r>
        <w:t>сфере</w:t>
      </w:r>
      <w:r>
        <w:rPr>
          <w:spacing w:val="-5"/>
        </w:rPr>
        <w:t xml:space="preserve"> </w:t>
      </w:r>
      <w:r>
        <w:t>обслуживания.</w:t>
      </w:r>
    </w:p>
    <w:p w:rsidR="00676A99" w:rsidRDefault="00676A99">
      <w:pPr>
        <w:pStyle w:val="a3"/>
        <w:spacing w:before="9"/>
        <w:ind w:left="0"/>
        <w:rPr>
          <w:sz w:val="32"/>
        </w:rPr>
      </w:pPr>
    </w:p>
    <w:p w:rsidR="00676A99" w:rsidRDefault="003D1F18">
      <w:pPr>
        <w:pStyle w:val="a3"/>
        <w:spacing w:line="276" w:lineRule="auto"/>
        <w:ind w:left="262" w:right="153"/>
        <w:jc w:val="both"/>
      </w:pPr>
      <w:r>
        <w:t xml:space="preserve">К концу обучения </w:t>
      </w:r>
      <w:r>
        <w:rPr>
          <w:b/>
          <w:i/>
        </w:rPr>
        <w:t xml:space="preserve">в 3 классе </w:t>
      </w:r>
      <w:r>
        <w:t>обучающийся получит следующие предметные результаты</w:t>
      </w:r>
      <w:r>
        <w:rPr>
          <w:spacing w:val="1"/>
        </w:rPr>
        <w:t xml:space="preserve"> </w:t>
      </w:r>
      <w:r>
        <w:t>по</w:t>
      </w:r>
      <w:r>
        <w:rPr>
          <w:spacing w:val="-1"/>
        </w:rPr>
        <w:t xml:space="preserve"> </w:t>
      </w:r>
      <w:r>
        <w:t>отдельным</w:t>
      </w:r>
      <w:r>
        <w:rPr>
          <w:spacing w:val="-2"/>
        </w:rPr>
        <w:t xml:space="preserve"> </w:t>
      </w:r>
      <w:r>
        <w:t>темам</w:t>
      </w:r>
      <w:r>
        <w:rPr>
          <w:spacing w:val="-1"/>
        </w:rPr>
        <w:t xml:space="preserve"> </w:t>
      </w:r>
      <w:r>
        <w:t>программы по технологии:</w:t>
      </w:r>
    </w:p>
    <w:p w:rsidR="00676A99" w:rsidRDefault="003D1F18">
      <w:pPr>
        <w:pStyle w:val="a3"/>
        <w:spacing w:before="1"/>
        <w:ind w:left="741"/>
        <w:jc w:val="both"/>
      </w:pPr>
      <w:r>
        <w:t>понимать</w:t>
      </w:r>
      <w:r>
        <w:rPr>
          <w:spacing w:val="55"/>
        </w:rPr>
        <w:t xml:space="preserve"> </w:t>
      </w:r>
      <w:r>
        <w:t>смысл</w:t>
      </w:r>
      <w:r>
        <w:rPr>
          <w:spacing w:val="113"/>
        </w:rPr>
        <w:t xml:space="preserve"> </w:t>
      </w:r>
      <w:r>
        <w:t>понятий</w:t>
      </w:r>
      <w:r>
        <w:rPr>
          <w:spacing w:val="116"/>
        </w:rPr>
        <w:t xml:space="preserve"> </w:t>
      </w:r>
      <w:r>
        <w:t>«чертѐж</w:t>
      </w:r>
      <w:r>
        <w:rPr>
          <w:spacing w:val="113"/>
        </w:rPr>
        <w:t xml:space="preserve"> </w:t>
      </w:r>
      <w:r>
        <w:t>развѐртки»,</w:t>
      </w:r>
      <w:r>
        <w:rPr>
          <w:spacing w:val="118"/>
        </w:rPr>
        <w:t xml:space="preserve"> </w:t>
      </w:r>
      <w:r>
        <w:t>«канцелярский</w:t>
      </w:r>
      <w:r>
        <w:rPr>
          <w:spacing w:val="114"/>
        </w:rPr>
        <w:t xml:space="preserve"> </w:t>
      </w:r>
      <w:r>
        <w:t>нож»,</w:t>
      </w:r>
      <w:r>
        <w:rPr>
          <w:spacing w:val="118"/>
        </w:rPr>
        <w:t xml:space="preserve"> </w:t>
      </w:r>
      <w:r>
        <w:t>«шило»,</w:t>
      </w:r>
    </w:p>
    <w:p w:rsidR="00676A99" w:rsidRDefault="003D1F18">
      <w:pPr>
        <w:pStyle w:val="a3"/>
        <w:spacing w:before="41"/>
        <w:jc w:val="both"/>
      </w:pPr>
      <w:r>
        <w:t>«искусственный</w:t>
      </w:r>
      <w:r>
        <w:rPr>
          <w:spacing w:val="-6"/>
        </w:rPr>
        <w:t xml:space="preserve"> </w:t>
      </w:r>
      <w:r>
        <w:t>материал»;</w:t>
      </w:r>
    </w:p>
    <w:p w:rsidR="00676A99" w:rsidRDefault="003D1F18">
      <w:pPr>
        <w:pStyle w:val="a3"/>
        <w:spacing w:before="41" w:line="276" w:lineRule="auto"/>
        <w:ind w:right="144" w:firstLine="599"/>
        <w:jc w:val="both"/>
      </w:pPr>
      <w:r>
        <w:t>выделять</w:t>
      </w:r>
      <w:r>
        <w:rPr>
          <w:spacing w:val="1"/>
        </w:rPr>
        <w:t xml:space="preserve"> </w:t>
      </w:r>
      <w:r>
        <w:t>и</w:t>
      </w:r>
      <w:r>
        <w:rPr>
          <w:spacing w:val="1"/>
        </w:rPr>
        <w:t xml:space="preserve"> </w:t>
      </w:r>
      <w:r>
        <w:t>называть</w:t>
      </w:r>
      <w:r>
        <w:rPr>
          <w:spacing w:val="1"/>
        </w:rPr>
        <w:t xml:space="preserve"> </w:t>
      </w:r>
      <w:r>
        <w:t>характерные</w:t>
      </w:r>
      <w:r>
        <w:rPr>
          <w:spacing w:val="1"/>
        </w:rPr>
        <w:t xml:space="preserve"> </w:t>
      </w:r>
      <w:r>
        <w:t>особенности</w:t>
      </w:r>
      <w:r>
        <w:rPr>
          <w:spacing w:val="1"/>
        </w:rPr>
        <w:t xml:space="preserve"> </w:t>
      </w:r>
      <w:r>
        <w:t>изученных</w:t>
      </w:r>
      <w:r>
        <w:rPr>
          <w:spacing w:val="1"/>
        </w:rPr>
        <w:t xml:space="preserve"> </w:t>
      </w:r>
      <w:r>
        <w:t>видов</w:t>
      </w:r>
      <w:r>
        <w:rPr>
          <w:spacing w:val="1"/>
        </w:rPr>
        <w:t xml:space="preserve"> </w:t>
      </w:r>
      <w:r>
        <w:t>декоративно-</w:t>
      </w:r>
      <w:r>
        <w:rPr>
          <w:spacing w:val="1"/>
        </w:rPr>
        <w:t xml:space="preserve"> </w:t>
      </w:r>
      <w:r>
        <w:t>прикладного</w:t>
      </w:r>
      <w:r>
        <w:rPr>
          <w:spacing w:val="1"/>
        </w:rPr>
        <w:t xml:space="preserve"> </w:t>
      </w:r>
      <w:r>
        <w:t>искусства,</w:t>
      </w:r>
      <w:r>
        <w:rPr>
          <w:spacing w:val="1"/>
        </w:rPr>
        <w:t xml:space="preserve"> </w:t>
      </w:r>
      <w:r>
        <w:t>профессии</w:t>
      </w:r>
      <w:r>
        <w:rPr>
          <w:spacing w:val="1"/>
        </w:rPr>
        <w:t xml:space="preserve"> </w:t>
      </w:r>
      <w:r>
        <w:t>мастеров</w:t>
      </w:r>
      <w:r>
        <w:rPr>
          <w:spacing w:val="1"/>
        </w:rPr>
        <w:t xml:space="preserve"> </w:t>
      </w:r>
      <w:r>
        <w:t>прикладного</w:t>
      </w:r>
      <w:r>
        <w:rPr>
          <w:spacing w:val="1"/>
        </w:rPr>
        <w:t xml:space="preserve"> </w:t>
      </w:r>
      <w:r>
        <w:t>искусства</w:t>
      </w:r>
      <w:r>
        <w:rPr>
          <w:spacing w:val="1"/>
        </w:rPr>
        <w:t xml:space="preserve"> </w:t>
      </w:r>
      <w:r>
        <w:t>(в</w:t>
      </w:r>
      <w:r>
        <w:rPr>
          <w:spacing w:val="1"/>
        </w:rPr>
        <w:t xml:space="preserve"> </w:t>
      </w:r>
      <w:r>
        <w:t>рамках</w:t>
      </w:r>
      <w:r>
        <w:rPr>
          <w:spacing w:val="-57"/>
        </w:rPr>
        <w:t xml:space="preserve"> </w:t>
      </w:r>
      <w:r>
        <w:t>изученного);</w:t>
      </w:r>
    </w:p>
    <w:p w:rsidR="00676A99" w:rsidRDefault="003D1F18">
      <w:pPr>
        <w:pStyle w:val="a3"/>
        <w:spacing w:before="1" w:line="276" w:lineRule="auto"/>
        <w:ind w:right="155" w:firstLine="599"/>
        <w:jc w:val="both"/>
      </w:pPr>
      <w:r>
        <w:t>узнавать</w:t>
      </w:r>
      <w:r>
        <w:rPr>
          <w:spacing w:val="1"/>
        </w:rPr>
        <w:t xml:space="preserve"> </w:t>
      </w:r>
      <w:r>
        <w:t>и</w:t>
      </w:r>
      <w:r>
        <w:rPr>
          <w:spacing w:val="1"/>
        </w:rPr>
        <w:t xml:space="preserve"> </w:t>
      </w:r>
      <w:r>
        <w:t>называть</w:t>
      </w:r>
      <w:r>
        <w:rPr>
          <w:spacing w:val="1"/>
        </w:rPr>
        <w:t xml:space="preserve"> </w:t>
      </w:r>
      <w:r>
        <w:t>по</w:t>
      </w:r>
      <w:r>
        <w:rPr>
          <w:spacing w:val="1"/>
        </w:rPr>
        <w:t xml:space="preserve"> </w:t>
      </w:r>
      <w:r>
        <w:t>характерным</w:t>
      </w:r>
      <w:r>
        <w:rPr>
          <w:spacing w:val="1"/>
        </w:rPr>
        <w:t xml:space="preserve"> </w:t>
      </w:r>
      <w:r>
        <w:t>особенностям</w:t>
      </w:r>
      <w:r>
        <w:rPr>
          <w:spacing w:val="1"/>
        </w:rPr>
        <w:t xml:space="preserve"> </w:t>
      </w:r>
      <w:r>
        <w:t>образцов</w:t>
      </w:r>
      <w:r>
        <w:rPr>
          <w:spacing w:val="1"/>
        </w:rPr>
        <w:t xml:space="preserve"> </w:t>
      </w:r>
      <w:r>
        <w:t>или</w:t>
      </w:r>
      <w:r>
        <w:rPr>
          <w:spacing w:val="1"/>
        </w:rPr>
        <w:t xml:space="preserve"> </w:t>
      </w:r>
      <w:r>
        <w:t>по</w:t>
      </w:r>
      <w:r>
        <w:rPr>
          <w:spacing w:val="1"/>
        </w:rPr>
        <w:t xml:space="preserve"> </w:t>
      </w:r>
      <w:r>
        <w:t>описанию</w:t>
      </w:r>
      <w:r>
        <w:rPr>
          <w:spacing w:val="1"/>
        </w:rPr>
        <w:t xml:space="preserve"> </w:t>
      </w:r>
      <w:r>
        <w:t>изученные</w:t>
      </w:r>
      <w:r>
        <w:rPr>
          <w:spacing w:val="-3"/>
        </w:rPr>
        <w:t xml:space="preserve"> </w:t>
      </w:r>
      <w:r>
        <w:t>и распространѐнные</w:t>
      </w:r>
      <w:r>
        <w:rPr>
          <w:spacing w:val="-2"/>
        </w:rPr>
        <w:t xml:space="preserve"> </w:t>
      </w:r>
      <w:r>
        <w:t>в</w:t>
      </w:r>
      <w:r>
        <w:rPr>
          <w:spacing w:val="-1"/>
        </w:rPr>
        <w:t xml:space="preserve"> </w:t>
      </w:r>
      <w:r>
        <w:t>крае</w:t>
      </w:r>
      <w:r>
        <w:rPr>
          <w:spacing w:val="-2"/>
        </w:rPr>
        <w:t xml:space="preserve"> </w:t>
      </w:r>
      <w:r>
        <w:t>ремѐсла;</w:t>
      </w:r>
    </w:p>
    <w:p w:rsidR="00676A99" w:rsidRDefault="003D1F18">
      <w:pPr>
        <w:pStyle w:val="a3"/>
        <w:spacing w:line="278" w:lineRule="auto"/>
        <w:ind w:right="153" w:firstLine="599"/>
        <w:jc w:val="both"/>
      </w:pPr>
      <w:r>
        <w:t>называть</w:t>
      </w:r>
      <w:r>
        <w:rPr>
          <w:spacing w:val="1"/>
        </w:rPr>
        <w:t xml:space="preserve"> </w:t>
      </w:r>
      <w:r>
        <w:t>и</w:t>
      </w:r>
      <w:r>
        <w:rPr>
          <w:spacing w:val="1"/>
        </w:rPr>
        <w:t xml:space="preserve"> </w:t>
      </w:r>
      <w:r>
        <w:t>описывать</w:t>
      </w:r>
      <w:r>
        <w:rPr>
          <w:spacing w:val="1"/>
        </w:rPr>
        <w:t xml:space="preserve"> </w:t>
      </w:r>
      <w:r>
        <w:t>свойства</w:t>
      </w:r>
      <w:r>
        <w:rPr>
          <w:spacing w:val="1"/>
        </w:rPr>
        <w:t xml:space="preserve"> </w:t>
      </w:r>
      <w:r>
        <w:t>наиболее</w:t>
      </w:r>
      <w:r>
        <w:rPr>
          <w:spacing w:val="1"/>
        </w:rPr>
        <w:t xml:space="preserve"> </w:t>
      </w:r>
      <w:r>
        <w:t>распространѐнных</w:t>
      </w:r>
      <w:r>
        <w:rPr>
          <w:spacing w:val="1"/>
        </w:rPr>
        <w:t xml:space="preserve"> </w:t>
      </w:r>
      <w:r>
        <w:t>изучаемых</w:t>
      </w:r>
      <w:r>
        <w:rPr>
          <w:spacing w:val="1"/>
        </w:rPr>
        <w:t xml:space="preserve"> </w:t>
      </w:r>
      <w:r>
        <w:t>искусственных</w:t>
      </w:r>
      <w:r>
        <w:rPr>
          <w:spacing w:val="-3"/>
        </w:rPr>
        <w:t xml:space="preserve"> </w:t>
      </w:r>
      <w:r>
        <w:t>и</w:t>
      </w:r>
      <w:r>
        <w:rPr>
          <w:spacing w:val="-2"/>
        </w:rPr>
        <w:t xml:space="preserve"> </w:t>
      </w:r>
      <w:r>
        <w:t>синтетических</w:t>
      </w:r>
      <w:r>
        <w:rPr>
          <w:spacing w:val="1"/>
        </w:rPr>
        <w:t xml:space="preserve"> </w:t>
      </w:r>
      <w:r>
        <w:t>материалов</w:t>
      </w:r>
      <w:r>
        <w:rPr>
          <w:spacing w:val="-3"/>
        </w:rPr>
        <w:t xml:space="preserve"> </w:t>
      </w:r>
      <w:r>
        <w:t>(бумага,</w:t>
      </w:r>
      <w:r>
        <w:rPr>
          <w:spacing w:val="-1"/>
        </w:rPr>
        <w:t xml:space="preserve"> </w:t>
      </w:r>
      <w:r>
        <w:t>металлы,</w:t>
      </w:r>
      <w:r>
        <w:rPr>
          <w:spacing w:val="-3"/>
        </w:rPr>
        <w:t xml:space="preserve"> </w:t>
      </w:r>
      <w:r>
        <w:t>текстиль</w:t>
      </w:r>
      <w:r>
        <w:rPr>
          <w:spacing w:val="-1"/>
        </w:rPr>
        <w:t xml:space="preserve"> </w:t>
      </w:r>
      <w:r>
        <w:t>и</w:t>
      </w:r>
      <w:r>
        <w:rPr>
          <w:spacing w:val="-2"/>
        </w:rPr>
        <w:t xml:space="preserve"> </w:t>
      </w:r>
      <w:r>
        <w:t>другие);</w:t>
      </w:r>
    </w:p>
    <w:p w:rsidR="00676A99" w:rsidRDefault="003D1F18">
      <w:pPr>
        <w:pStyle w:val="a3"/>
        <w:spacing w:line="276" w:lineRule="auto"/>
        <w:ind w:right="158" w:firstLine="599"/>
        <w:jc w:val="both"/>
      </w:pPr>
      <w:r>
        <w:t>читать чертѐж развѐртки и выполнять разметку развѐрток с помощью чертѐжных</w:t>
      </w:r>
      <w:r>
        <w:rPr>
          <w:spacing w:val="1"/>
        </w:rPr>
        <w:t xml:space="preserve"> </w:t>
      </w:r>
      <w:r>
        <w:t>инструментов</w:t>
      </w:r>
      <w:r>
        <w:rPr>
          <w:spacing w:val="-1"/>
        </w:rPr>
        <w:t xml:space="preserve"> </w:t>
      </w:r>
      <w:r>
        <w:t>(линейка,</w:t>
      </w:r>
      <w:r>
        <w:rPr>
          <w:spacing w:val="2"/>
        </w:rPr>
        <w:t xml:space="preserve"> </w:t>
      </w:r>
      <w:r>
        <w:t>угольник,</w:t>
      </w:r>
      <w:r>
        <w:rPr>
          <w:spacing w:val="-1"/>
        </w:rPr>
        <w:t xml:space="preserve"> </w:t>
      </w:r>
      <w:r>
        <w:t>циркуль);</w:t>
      </w:r>
    </w:p>
    <w:p w:rsidR="00676A99" w:rsidRDefault="003D1F18">
      <w:pPr>
        <w:pStyle w:val="a3"/>
        <w:spacing w:line="276" w:lineRule="auto"/>
        <w:ind w:left="741" w:right="3010"/>
      </w:pPr>
      <w:r>
        <w:t>узнавать и называть линии чертежа (осевая и центровая);</w:t>
      </w:r>
      <w:r>
        <w:rPr>
          <w:spacing w:val="-57"/>
        </w:rPr>
        <w:t xml:space="preserve"> </w:t>
      </w:r>
      <w:r>
        <w:t>безопасно пользоваться канцелярским ножом, шилом;</w:t>
      </w:r>
      <w:r>
        <w:rPr>
          <w:spacing w:val="1"/>
        </w:rPr>
        <w:t xml:space="preserve"> </w:t>
      </w:r>
      <w:r>
        <w:t>выполнять</w:t>
      </w:r>
      <w:r>
        <w:rPr>
          <w:spacing w:val="-1"/>
        </w:rPr>
        <w:t xml:space="preserve"> </w:t>
      </w:r>
      <w:r>
        <w:t>рицовку;</w:t>
      </w:r>
    </w:p>
    <w:p w:rsidR="00676A99" w:rsidRDefault="003D1F18">
      <w:pPr>
        <w:pStyle w:val="a3"/>
        <w:spacing w:line="276" w:lineRule="auto"/>
        <w:ind w:left="741"/>
      </w:pPr>
      <w:r>
        <w:t>выполнять соединение деталей и отделку изделия освоенными ручными строчками;</w:t>
      </w:r>
      <w:r>
        <w:rPr>
          <w:spacing w:val="1"/>
        </w:rPr>
        <w:t xml:space="preserve"> </w:t>
      </w:r>
      <w:r>
        <w:t>решать</w:t>
      </w:r>
      <w:r>
        <w:rPr>
          <w:spacing w:val="7"/>
        </w:rPr>
        <w:t xml:space="preserve"> </w:t>
      </w:r>
      <w:r>
        <w:t>простейшие</w:t>
      </w:r>
      <w:r>
        <w:rPr>
          <w:spacing w:val="5"/>
        </w:rPr>
        <w:t xml:space="preserve"> </w:t>
      </w:r>
      <w:r>
        <w:t>задачи</w:t>
      </w:r>
      <w:r>
        <w:rPr>
          <w:spacing w:val="7"/>
        </w:rPr>
        <w:t xml:space="preserve"> </w:t>
      </w:r>
      <w:r>
        <w:t>технико-технологического</w:t>
      </w:r>
      <w:r>
        <w:rPr>
          <w:spacing w:val="7"/>
        </w:rPr>
        <w:t xml:space="preserve"> </w:t>
      </w:r>
      <w:r>
        <w:t>характера</w:t>
      </w:r>
      <w:r>
        <w:rPr>
          <w:spacing w:val="5"/>
        </w:rPr>
        <w:t xml:space="preserve"> </w:t>
      </w:r>
      <w:r>
        <w:t>по</w:t>
      </w:r>
      <w:r>
        <w:rPr>
          <w:spacing w:val="6"/>
        </w:rPr>
        <w:t xml:space="preserve"> </w:t>
      </w:r>
      <w:r>
        <w:t>изменению</w:t>
      </w:r>
      <w:r>
        <w:rPr>
          <w:spacing w:val="7"/>
        </w:rPr>
        <w:t xml:space="preserve"> </w:t>
      </w:r>
      <w:r>
        <w:t>вида</w:t>
      </w:r>
    </w:p>
    <w:p w:rsidR="00676A99" w:rsidRDefault="003D1F18">
      <w:pPr>
        <w:pStyle w:val="a3"/>
        <w:spacing w:line="276" w:lineRule="auto"/>
        <w:ind w:right="140"/>
        <w:jc w:val="both"/>
      </w:pPr>
      <w:r>
        <w:t>и способа соединения деталей: на достраивание, придание новых свойств конструкции в</w:t>
      </w:r>
      <w:r>
        <w:rPr>
          <w:spacing w:val="1"/>
        </w:rPr>
        <w:t xml:space="preserve"> </w:t>
      </w:r>
      <w:r>
        <w:t>соответствии с новыми (дополненными) требованиями, использовать комбинированные</w:t>
      </w:r>
      <w:r>
        <w:rPr>
          <w:spacing w:val="1"/>
        </w:rPr>
        <w:t xml:space="preserve"> </w:t>
      </w:r>
      <w:r>
        <w:t>техники</w:t>
      </w:r>
      <w:r>
        <w:rPr>
          <w:spacing w:val="1"/>
        </w:rPr>
        <w:t xml:space="preserve"> </w:t>
      </w:r>
      <w:r>
        <w:t>при</w:t>
      </w:r>
      <w:r>
        <w:rPr>
          <w:spacing w:val="1"/>
        </w:rPr>
        <w:t xml:space="preserve"> </w:t>
      </w:r>
      <w:r>
        <w:t>изготовлении</w:t>
      </w:r>
      <w:r>
        <w:rPr>
          <w:spacing w:val="1"/>
        </w:rPr>
        <w:t xml:space="preserve"> </w:t>
      </w:r>
      <w:r>
        <w:t>изделий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технической</w:t>
      </w:r>
      <w:r>
        <w:rPr>
          <w:spacing w:val="1"/>
        </w:rPr>
        <w:t xml:space="preserve"> </w:t>
      </w:r>
      <w:r>
        <w:t>или</w:t>
      </w:r>
      <w:r>
        <w:rPr>
          <w:spacing w:val="1"/>
        </w:rPr>
        <w:t xml:space="preserve"> </w:t>
      </w:r>
      <w:r>
        <w:t>декоративно-</w:t>
      </w:r>
      <w:r>
        <w:rPr>
          <w:spacing w:val="1"/>
        </w:rPr>
        <w:t xml:space="preserve"> </w:t>
      </w:r>
      <w:r>
        <w:t>художественной</w:t>
      </w:r>
      <w:r>
        <w:rPr>
          <w:spacing w:val="-1"/>
        </w:rPr>
        <w:t xml:space="preserve"> </w:t>
      </w:r>
      <w:r>
        <w:t>задачей;</w:t>
      </w:r>
    </w:p>
    <w:p w:rsidR="00676A99" w:rsidRDefault="003D1F18">
      <w:pPr>
        <w:pStyle w:val="a3"/>
        <w:spacing w:line="276" w:lineRule="auto"/>
        <w:ind w:right="143" w:firstLine="599"/>
        <w:jc w:val="both"/>
      </w:pPr>
      <w:r>
        <w:t>понимать технологический и практический смысл различных видов соединений в</w:t>
      </w:r>
      <w:r>
        <w:rPr>
          <w:spacing w:val="1"/>
        </w:rPr>
        <w:t xml:space="preserve"> </w:t>
      </w:r>
      <w:r>
        <w:t>технических</w:t>
      </w:r>
      <w:r>
        <w:rPr>
          <w:spacing w:val="1"/>
        </w:rPr>
        <w:t xml:space="preserve"> </w:t>
      </w:r>
      <w:r>
        <w:t>объектах,</w:t>
      </w:r>
      <w:r>
        <w:rPr>
          <w:spacing w:val="1"/>
        </w:rPr>
        <w:t xml:space="preserve"> </w:t>
      </w:r>
      <w:r>
        <w:t>простейшие</w:t>
      </w:r>
      <w:r>
        <w:rPr>
          <w:spacing w:val="1"/>
        </w:rPr>
        <w:t xml:space="preserve"> </w:t>
      </w:r>
      <w:r>
        <w:t>способы</w:t>
      </w:r>
      <w:r>
        <w:rPr>
          <w:spacing w:val="1"/>
        </w:rPr>
        <w:t xml:space="preserve"> </w:t>
      </w:r>
      <w:r>
        <w:t>достижения</w:t>
      </w:r>
      <w:r>
        <w:rPr>
          <w:spacing w:val="1"/>
        </w:rPr>
        <w:t xml:space="preserve"> </w:t>
      </w:r>
      <w:r>
        <w:t>прочности</w:t>
      </w:r>
      <w:r>
        <w:rPr>
          <w:spacing w:val="1"/>
        </w:rPr>
        <w:t xml:space="preserve"> </w:t>
      </w:r>
      <w:r>
        <w:t>конструкций,</w:t>
      </w:r>
      <w:r>
        <w:rPr>
          <w:spacing w:val="1"/>
        </w:rPr>
        <w:t xml:space="preserve"> </w:t>
      </w:r>
      <w:r>
        <w:t>использовать</w:t>
      </w:r>
      <w:r>
        <w:rPr>
          <w:spacing w:val="-1"/>
        </w:rPr>
        <w:t xml:space="preserve"> </w:t>
      </w:r>
      <w:r>
        <w:t>их</w:t>
      </w:r>
      <w:r>
        <w:rPr>
          <w:spacing w:val="-2"/>
        </w:rPr>
        <w:t xml:space="preserve"> </w:t>
      </w:r>
      <w:r>
        <w:t>при решении</w:t>
      </w:r>
      <w:r>
        <w:rPr>
          <w:spacing w:val="-3"/>
        </w:rPr>
        <w:t xml:space="preserve"> </w:t>
      </w:r>
      <w:r>
        <w:t>простейших</w:t>
      </w:r>
      <w:r>
        <w:rPr>
          <w:spacing w:val="2"/>
        </w:rPr>
        <w:t xml:space="preserve"> </w:t>
      </w:r>
      <w:r>
        <w:t>конструкторских</w:t>
      </w:r>
      <w:r>
        <w:rPr>
          <w:spacing w:val="-2"/>
        </w:rPr>
        <w:t xml:space="preserve"> </w:t>
      </w:r>
      <w:r>
        <w:t>задач;</w:t>
      </w:r>
    </w:p>
    <w:p w:rsidR="00676A99" w:rsidRDefault="00676A99">
      <w:pPr>
        <w:spacing w:line="276" w:lineRule="auto"/>
        <w:jc w:val="both"/>
        <w:sectPr w:rsidR="00676A99">
          <w:pgSz w:w="11910" w:h="16390"/>
          <w:pgMar w:top="1060" w:right="700" w:bottom="1160" w:left="1560" w:header="0" w:footer="938" w:gutter="0"/>
          <w:cols w:space="720"/>
        </w:sectPr>
      </w:pPr>
    </w:p>
    <w:p w:rsidR="00676A99" w:rsidRDefault="003D1F18">
      <w:pPr>
        <w:pStyle w:val="a3"/>
        <w:tabs>
          <w:tab w:val="left" w:pos="2568"/>
          <w:tab w:val="left" w:pos="2909"/>
          <w:tab w:val="left" w:pos="4542"/>
          <w:tab w:val="left" w:pos="5561"/>
          <w:tab w:val="left" w:pos="5997"/>
          <w:tab w:val="left" w:pos="6937"/>
          <w:tab w:val="left" w:pos="8324"/>
          <w:tab w:val="left" w:pos="8664"/>
        </w:tabs>
        <w:spacing w:before="64"/>
        <w:ind w:left="741"/>
      </w:pPr>
      <w:r>
        <w:lastRenderedPageBreak/>
        <w:t>конструировать</w:t>
      </w:r>
      <w:r>
        <w:tab/>
        <w:t>и</w:t>
      </w:r>
      <w:r>
        <w:tab/>
        <w:t>моделировать</w:t>
      </w:r>
      <w:r>
        <w:tab/>
        <w:t>изделия</w:t>
      </w:r>
      <w:r>
        <w:tab/>
        <w:t>из</w:t>
      </w:r>
      <w:r>
        <w:tab/>
        <w:t>разных</w:t>
      </w:r>
      <w:r>
        <w:tab/>
        <w:t>материалов</w:t>
      </w:r>
      <w:r>
        <w:tab/>
        <w:t>и</w:t>
      </w:r>
      <w:r>
        <w:tab/>
        <w:t>наборов</w:t>
      </w:r>
    </w:p>
    <w:p w:rsidR="00676A99" w:rsidRDefault="003D1F18">
      <w:pPr>
        <w:pStyle w:val="a3"/>
        <w:tabs>
          <w:tab w:val="left" w:pos="2014"/>
          <w:tab w:val="left" w:pos="2580"/>
          <w:tab w:val="left" w:pos="3897"/>
          <w:tab w:val="left" w:pos="5594"/>
          <w:tab w:val="left" w:pos="7685"/>
          <w:tab w:val="left" w:pos="8129"/>
        </w:tabs>
        <w:spacing w:before="44" w:line="276" w:lineRule="auto"/>
        <w:ind w:right="142"/>
      </w:pPr>
      <w:r>
        <w:t>«Конструктор»</w:t>
      </w:r>
      <w:r>
        <w:tab/>
        <w:t>по</w:t>
      </w:r>
      <w:r>
        <w:tab/>
        <w:t>заданным</w:t>
      </w:r>
      <w:r>
        <w:tab/>
        <w:t>техническим,</w:t>
      </w:r>
      <w:r>
        <w:tab/>
        <w:t>технологическим</w:t>
      </w:r>
      <w:r>
        <w:tab/>
        <w:t>и</w:t>
      </w:r>
      <w:r>
        <w:tab/>
        <w:t>декоративно-</w:t>
      </w:r>
      <w:r>
        <w:rPr>
          <w:spacing w:val="-57"/>
        </w:rPr>
        <w:t xml:space="preserve"> </w:t>
      </w:r>
      <w:r>
        <w:t>художественным</w:t>
      </w:r>
      <w:r>
        <w:rPr>
          <w:spacing w:val="2"/>
        </w:rPr>
        <w:t xml:space="preserve"> </w:t>
      </w:r>
      <w:r>
        <w:t>условиям;</w:t>
      </w:r>
    </w:p>
    <w:p w:rsidR="00676A99" w:rsidRDefault="003D1F18">
      <w:pPr>
        <w:pStyle w:val="a3"/>
        <w:spacing w:line="275" w:lineRule="exact"/>
        <w:ind w:left="741"/>
      </w:pPr>
      <w:r>
        <w:t>изменять</w:t>
      </w:r>
      <w:r>
        <w:rPr>
          <w:spacing w:val="-5"/>
        </w:rPr>
        <w:t xml:space="preserve"> </w:t>
      </w:r>
      <w:r>
        <w:t>конструкцию</w:t>
      </w:r>
      <w:r>
        <w:rPr>
          <w:spacing w:val="-5"/>
        </w:rPr>
        <w:t xml:space="preserve"> </w:t>
      </w:r>
      <w:r>
        <w:t>изделия</w:t>
      </w:r>
      <w:r>
        <w:rPr>
          <w:spacing w:val="-6"/>
        </w:rPr>
        <w:t xml:space="preserve"> </w:t>
      </w:r>
      <w:r>
        <w:t>по</w:t>
      </w:r>
      <w:r>
        <w:rPr>
          <w:spacing w:val="-3"/>
        </w:rPr>
        <w:t xml:space="preserve"> </w:t>
      </w:r>
      <w:r>
        <w:t>заданным</w:t>
      </w:r>
      <w:r>
        <w:rPr>
          <w:spacing w:val="-2"/>
        </w:rPr>
        <w:t xml:space="preserve"> </w:t>
      </w:r>
      <w:r>
        <w:t>условиям;</w:t>
      </w:r>
    </w:p>
    <w:p w:rsidR="00676A99" w:rsidRDefault="003D1F18">
      <w:pPr>
        <w:pStyle w:val="a3"/>
        <w:spacing w:before="40" w:line="278" w:lineRule="auto"/>
        <w:ind w:right="149" w:firstLine="599"/>
      </w:pPr>
      <w:r>
        <w:t>выбирать</w:t>
      </w:r>
      <w:r>
        <w:rPr>
          <w:spacing w:val="5"/>
        </w:rPr>
        <w:t xml:space="preserve"> </w:t>
      </w:r>
      <w:r>
        <w:t>способ</w:t>
      </w:r>
      <w:r>
        <w:rPr>
          <w:spacing w:val="5"/>
        </w:rPr>
        <w:t xml:space="preserve"> </w:t>
      </w:r>
      <w:r>
        <w:t>соединения</w:t>
      </w:r>
      <w:r>
        <w:rPr>
          <w:spacing w:val="4"/>
        </w:rPr>
        <w:t xml:space="preserve"> </w:t>
      </w:r>
      <w:r>
        <w:t>и</w:t>
      </w:r>
      <w:r>
        <w:rPr>
          <w:spacing w:val="5"/>
        </w:rPr>
        <w:t xml:space="preserve"> </w:t>
      </w:r>
      <w:r>
        <w:t>соединительный</w:t>
      </w:r>
      <w:r>
        <w:rPr>
          <w:spacing w:val="5"/>
        </w:rPr>
        <w:t xml:space="preserve"> </w:t>
      </w:r>
      <w:r>
        <w:t>материал</w:t>
      </w:r>
      <w:r>
        <w:rPr>
          <w:spacing w:val="5"/>
        </w:rPr>
        <w:t xml:space="preserve"> </w:t>
      </w:r>
      <w:r>
        <w:t>в</w:t>
      </w:r>
      <w:r>
        <w:rPr>
          <w:spacing w:val="4"/>
        </w:rPr>
        <w:t xml:space="preserve"> </w:t>
      </w:r>
      <w:r>
        <w:t>зависимости</w:t>
      </w:r>
      <w:r>
        <w:rPr>
          <w:spacing w:val="5"/>
        </w:rPr>
        <w:t xml:space="preserve"> </w:t>
      </w:r>
      <w:r>
        <w:t>от</w:t>
      </w:r>
      <w:r>
        <w:rPr>
          <w:spacing w:val="-57"/>
        </w:rPr>
        <w:t xml:space="preserve"> </w:t>
      </w:r>
      <w:r>
        <w:t>требований</w:t>
      </w:r>
      <w:r>
        <w:rPr>
          <w:spacing w:val="-1"/>
        </w:rPr>
        <w:t xml:space="preserve"> </w:t>
      </w:r>
      <w:r>
        <w:t>конструкции;</w:t>
      </w:r>
    </w:p>
    <w:p w:rsidR="00676A99" w:rsidRDefault="003D1F18">
      <w:pPr>
        <w:pStyle w:val="a3"/>
        <w:tabs>
          <w:tab w:val="left" w:pos="1871"/>
          <w:tab w:val="left" w:pos="3117"/>
          <w:tab w:val="left" w:pos="3919"/>
          <w:tab w:val="left" w:pos="5950"/>
          <w:tab w:val="left" w:pos="7336"/>
          <w:tab w:val="left" w:pos="7669"/>
        </w:tabs>
        <w:spacing w:line="276" w:lineRule="auto"/>
        <w:ind w:right="147" w:firstLine="599"/>
      </w:pPr>
      <w:r>
        <w:t>называть</w:t>
      </w:r>
      <w:r>
        <w:tab/>
        <w:t>несколько</w:t>
      </w:r>
      <w:r>
        <w:tab/>
        <w:t>видов</w:t>
      </w:r>
      <w:r>
        <w:tab/>
        <w:t>информационных</w:t>
      </w:r>
      <w:r>
        <w:tab/>
        <w:t>технологий</w:t>
      </w:r>
      <w:r>
        <w:tab/>
        <w:t>и</w:t>
      </w:r>
      <w:r>
        <w:tab/>
      </w:r>
      <w:r>
        <w:rPr>
          <w:spacing w:val="-1"/>
        </w:rPr>
        <w:t>соответствующих</w:t>
      </w:r>
      <w:r>
        <w:rPr>
          <w:spacing w:val="-57"/>
        </w:rPr>
        <w:t xml:space="preserve"> </w:t>
      </w:r>
      <w:r>
        <w:t>способов</w:t>
      </w:r>
      <w:r>
        <w:rPr>
          <w:spacing w:val="-1"/>
        </w:rPr>
        <w:t xml:space="preserve"> </w:t>
      </w:r>
      <w:r>
        <w:t>передачи</w:t>
      </w:r>
      <w:r>
        <w:rPr>
          <w:spacing w:val="-1"/>
        </w:rPr>
        <w:t xml:space="preserve"> </w:t>
      </w:r>
      <w:r>
        <w:t>информации (из</w:t>
      </w:r>
      <w:r>
        <w:rPr>
          <w:spacing w:val="-1"/>
        </w:rPr>
        <w:t xml:space="preserve"> </w:t>
      </w:r>
      <w:r>
        <w:t>реального</w:t>
      </w:r>
      <w:r>
        <w:rPr>
          <w:spacing w:val="-3"/>
        </w:rPr>
        <w:t xml:space="preserve"> </w:t>
      </w:r>
      <w:r>
        <w:t>окружения</w:t>
      </w:r>
      <w:r>
        <w:rPr>
          <w:spacing w:val="-1"/>
        </w:rPr>
        <w:t xml:space="preserve"> </w:t>
      </w:r>
      <w:r>
        <w:t>обучающихся);</w:t>
      </w:r>
    </w:p>
    <w:p w:rsidR="00676A99" w:rsidRDefault="003D1F18">
      <w:pPr>
        <w:pStyle w:val="a3"/>
        <w:spacing w:line="278" w:lineRule="auto"/>
        <w:ind w:firstLine="599"/>
      </w:pPr>
      <w:r>
        <w:t>понимать</w:t>
      </w:r>
      <w:r>
        <w:rPr>
          <w:spacing w:val="1"/>
        </w:rPr>
        <w:t xml:space="preserve"> </w:t>
      </w:r>
      <w:r>
        <w:t>назначение</w:t>
      </w:r>
      <w:r>
        <w:rPr>
          <w:spacing w:val="1"/>
        </w:rPr>
        <w:t xml:space="preserve"> </w:t>
      </w:r>
      <w:r>
        <w:t>основных</w:t>
      </w:r>
      <w:r>
        <w:rPr>
          <w:spacing w:val="1"/>
        </w:rPr>
        <w:t xml:space="preserve"> </w:t>
      </w:r>
      <w:r>
        <w:t>устройств</w:t>
      </w:r>
      <w:r>
        <w:rPr>
          <w:spacing w:val="1"/>
        </w:rPr>
        <w:t xml:space="preserve"> </w:t>
      </w:r>
      <w:r>
        <w:t>персонального</w:t>
      </w:r>
      <w:r>
        <w:rPr>
          <w:spacing w:val="1"/>
        </w:rPr>
        <w:t xml:space="preserve"> </w:t>
      </w:r>
      <w:r>
        <w:t>компьютера</w:t>
      </w:r>
      <w:r>
        <w:rPr>
          <w:spacing w:val="1"/>
        </w:rPr>
        <w:t xml:space="preserve"> </w:t>
      </w:r>
      <w:r>
        <w:t>для</w:t>
      </w:r>
      <w:r>
        <w:rPr>
          <w:spacing w:val="1"/>
        </w:rPr>
        <w:t xml:space="preserve"> </w:t>
      </w:r>
      <w:r>
        <w:t>ввода,</w:t>
      </w:r>
      <w:r>
        <w:rPr>
          <w:spacing w:val="-57"/>
        </w:rPr>
        <w:t xml:space="preserve"> </w:t>
      </w:r>
      <w:r>
        <w:t>вывода</w:t>
      </w:r>
      <w:r>
        <w:rPr>
          <w:spacing w:val="-3"/>
        </w:rPr>
        <w:t xml:space="preserve"> </w:t>
      </w:r>
      <w:r>
        <w:t>и обработки информации;</w:t>
      </w:r>
    </w:p>
    <w:p w:rsidR="00676A99" w:rsidRDefault="003D1F18">
      <w:pPr>
        <w:pStyle w:val="a3"/>
        <w:spacing w:line="272" w:lineRule="exact"/>
        <w:ind w:left="741"/>
      </w:pPr>
      <w:r>
        <w:t>выполнять</w:t>
      </w:r>
      <w:r>
        <w:rPr>
          <w:spacing w:val="-3"/>
        </w:rPr>
        <w:t xml:space="preserve"> </w:t>
      </w:r>
      <w:r>
        <w:t>основные</w:t>
      </w:r>
      <w:r>
        <w:rPr>
          <w:spacing w:val="-4"/>
        </w:rPr>
        <w:t xml:space="preserve"> </w:t>
      </w:r>
      <w:r>
        <w:t>правила</w:t>
      </w:r>
      <w:r>
        <w:rPr>
          <w:spacing w:val="-3"/>
        </w:rPr>
        <w:t xml:space="preserve"> </w:t>
      </w:r>
      <w:r>
        <w:t>безопасной</w:t>
      </w:r>
      <w:r>
        <w:rPr>
          <w:spacing w:val="-3"/>
        </w:rPr>
        <w:t xml:space="preserve"> </w:t>
      </w:r>
      <w:r>
        <w:t>работы</w:t>
      </w:r>
      <w:r>
        <w:rPr>
          <w:spacing w:val="-2"/>
        </w:rPr>
        <w:t xml:space="preserve"> </w:t>
      </w:r>
      <w:r>
        <w:t>на</w:t>
      </w:r>
      <w:r>
        <w:rPr>
          <w:spacing w:val="-3"/>
        </w:rPr>
        <w:t xml:space="preserve"> </w:t>
      </w:r>
      <w:r>
        <w:t>компьютере;</w:t>
      </w:r>
    </w:p>
    <w:p w:rsidR="00676A99" w:rsidRDefault="003D1F18">
      <w:pPr>
        <w:pStyle w:val="a3"/>
        <w:spacing w:before="36" w:line="276" w:lineRule="auto"/>
        <w:ind w:right="147" w:firstLine="599"/>
        <w:jc w:val="both"/>
      </w:pPr>
      <w:r>
        <w:t>использовать</w:t>
      </w:r>
      <w:r>
        <w:rPr>
          <w:spacing w:val="1"/>
        </w:rPr>
        <w:t xml:space="preserve"> </w:t>
      </w:r>
      <w:r>
        <w:t>возможности</w:t>
      </w:r>
      <w:r>
        <w:rPr>
          <w:spacing w:val="1"/>
        </w:rPr>
        <w:t xml:space="preserve"> </w:t>
      </w:r>
      <w:r>
        <w:t>компьютера</w:t>
      </w:r>
      <w:r>
        <w:rPr>
          <w:spacing w:val="1"/>
        </w:rPr>
        <w:t xml:space="preserve"> </w:t>
      </w:r>
      <w:r>
        <w:t>и</w:t>
      </w:r>
      <w:r>
        <w:rPr>
          <w:spacing w:val="1"/>
        </w:rPr>
        <w:t xml:space="preserve"> </w:t>
      </w:r>
      <w:r>
        <w:t>информационно-коммуникационных</w:t>
      </w:r>
      <w:r>
        <w:rPr>
          <w:spacing w:val="1"/>
        </w:rPr>
        <w:t xml:space="preserve"> </w:t>
      </w:r>
      <w:r>
        <w:t>технологий</w:t>
      </w:r>
      <w:r>
        <w:rPr>
          <w:spacing w:val="1"/>
        </w:rPr>
        <w:t xml:space="preserve"> </w:t>
      </w:r>
      <w:r>
        <w:t>для</w:t>
      </w:r>
      <w:r>
        <w:rPr>
          <w:spacing w:val="1"/>
        </w:rPr>
        <w:t xml:space="preserve"> </w:t>
      </w:r>
      <w:r>
        <w:t>поиска</w:t>
      </w:r>
      <w:r>
        <w:rPr>
          <w:spacing w:val="1"/>
        </w:rPr>
        <w:t xml:space="preserve"> </w:t>
      </w:r>
      <w:r>
        <w:t>необходимой</w:t>
      </w:r>
      <w:r>
        <w:rPr>
          <w:spacing w:val="1"/>
        </w:rPr>
        <w:t xml:space="preserve"> </w:t>
      </w:r>
      <w:r>
        <w:t>информации</w:t>
      </w:r>
      <w:r>
        <w:rPr>
          <w:spacing w:val="1"/>
        </w:rPr>
        <w:t xml:space="preserve"> </w:t>
      </w:r>
      <w:r>
        <w:t>при</w:t>
      </w:r>
      <w:r>
        <w:rPr>
          <w:spacing w:val="1"/>
        </w:rPr>
        <w:t xml:space="preserve"> </w:t>
      </w:r>
      <w:r>
        <w:t>выполнении</w:t>
      </w:r>
      <w:r>
        <w:rPr>
          <w:spacing w:val="1"/>
        </w:rPr>
        <w:t xml:space="preserve"> </w:t>
      </w:r>
      <w:r>
        <w:t>обучающих,</w:t>
      </w:r>
      <w:r>
        <w:rPr>
          <w:spacing w:val="1"/>
        </w:rPr>
        <w:t xml:space="preserve"> </w:t>
      </w:r>
      <w:r>
        <w:t>творческих</w:t>
      </w:r>
      <w:r>
        <w:rPr>
          <w:spacing w:val="1"/>
        </w:rPr>
        <w:t xml:space="preserve"> </w:t>
      </w:r>
      <w:r>
        <w:t>и</w:t>
      </w:r>
      <w:r>
        <w:rPr>
          <w:spacing w:val="-2"/>
        </w:rPr>
        <w:t xml:space="preserve"> </w:t>
      </w:r>
      <w:r>
        <w:t>проектных</w:t>
      </w:r>
      <w:r>
        <w:rPr>
          <w:spacing w:val="1"/>
        </w:rPr>
        <w:t xml:space="preserve"> </w:t>
      </w:r>
      <w:r>
        <w:t>заданий;</w:t>
      </w:r>
    </w:p>
    <w:p w:rsidR="00676A99" w:rsidRDefault="003D1F18">
      <w:pPr>
        <w:pStyle w:val="a3"/>
        <w:spacing w:before="1" w:line="276" w:lineRule="auto"/>
        <w:ind w:right="156" w:firstLine="599"/>
        <w:jc w:val="both"/>
      </w:pPr>
      <w:r>
        <w:t>выполнять проектные задания в соответствии с содержанием изученного материала</w:t>
      </w:r>
      <w:r>
        <w:rPr>
          <w:spacing w:val="1"/>
        </w:rPr>
        <w:t xml:space="preserve"> </w:t>
      </w:r>
      <w:r>
        <w:t>на</w:t>
      </w:r>
      <w:r>
        <w:rPr>
          <w:spacing w:val="-2"/>
        </w:rPr>
        <w:t xml:space="preserve"> </w:t>
      </w:r>
      <w:r>
        <w:t>основе</w:t>
      </w:r>
      <w:r>
        <w:rPr>
          <w:spacing w:val="-1"/>
        </w:rPr>
        <w:t xml:space="preserve"> </w:t>
      </w:r>
      <w:r>
        <w:t>полученных</w:t>
      </w:r>
      <w:r>
        <w:rPr>
          <w:spacing w:val="-1"/>
        </w:rPr>
        <w:t xml:space="preserve"> </w:t>
      </w:r>
      <w:r>
        <w:t>знаний</w:t>
      </w:r>
      <w:r>
        <w:rPr>
          <w:spacing w:val="-2"/>
        </w:rPr>
        <w:t xml:space="preserve"> </w:t>
      </w:r>
      <w:r>
        <w:t>и</w:t>
      </w:r>
      <w:r>
        <w:rPr>
          <w:spacing w:val="3"/>
        </w:rPr>
        <w:t xml:space="preserve"> </w:t>
      </w:r>
      <w:r>
        <w:t>умений.</w:t>
      </w:r>
    </w:p>
    <w:p w:rsidR="00676A99" w:rsidRDefault="00676A99">
      <w:pPr>
        <w:pStyle w:val="a3"/>
        <w:spacing w:before="4"/>
        <w:ind w:left="0"/>
        <w:rPr>
          <w:sz w:val="29"/>
        </w:rPr>
      </w:pPr>
    </w:p>
    <w:p w:rsidR="00676A99" w:rsidRDefault="003D1F18">
      <w:pPr>
        <w:pStyle w:val="a3"/>
        <w:spacing w:line="276" w:lineRule="auto"/>
        <w:ind w:left="262" w:right="153"/>
        <w:jc w:val="both"/>
      </w:pPr>
      <w:r>
        <w:t xml:space="preserve">К концу обучения </w:t>
      </w:r>
      <w:r>
        <w:rPr>
          <w:b/>
          <w:i/>
        </w:rPr>
        <w:t xml:space="preserve">в 4 классе </w:t>
      </w:r>
      <w:r>
        <w:t>обучающийся получит следующие предметные результаты</w:t>
      </w:r>
      <w:r>
        <w:rPr>
          <w:spacing w:val="1"/>
        </w:rPr>
        <w:t xml:space="preserve"> </w:t>
      </w:r>
      <w:r>
        <w:t>по</w:t>
      </w:r>
      <w:r>
        <w:rPr>
          <w:spacing w:val="-1"/>
        </w:rPr>
        <w:t xml:space="preserve"> </w:t>
      </w:r>
      <w:r>
        <w:t>отдельным</w:t>
      </w:r>
      <w:r>
        <w:rPr>
          <w:spacing w:val="-2"/>
        </w:rPr>
        <w:t xml:space="preserve"> </w:t>
      </w:r>
      <w:r>
        <w:t>темам</w:t>
      </w:r>
      <w:r>
        <w:rPr>
          <w:spacing w:val="-1"/>
        </w:rPr>
        <w:t xml:space="preserve"> </w:t>
      </w:r>
      <w:r>
        <w:t>программы по технологии:</w:t>
      </w:r>
    </w:p>
    <w:p w:rsidR="00676A99" w:rsidRDefault="003D1F18">
      <w:pPr>
        <w:pStyle w:val="a3"/>
        <w:spacing w:line="276" w:lineRule="auto"/>
        <w:ind w:right="150" w:firstLine="599"/>
        <w:jc w:val="both"/>
      </w:pPr>
      <w:r>
        <w:t>формировать общее представление о мире профессий, их социальном значении, о</w:t>
      </w:r>
      <w:r>
        <w:rPr>
          <w:spacing w:val="1"/>
        </w:rPr>
        <w:t xml:space="preserve"> </w:t>
      </w:r>
      <w:r>
        <w:t>творчестве</w:t>
      </w:r>
      <w:r>
        <w:rPr>
          <w:spacing w:val="1"/>
        </w:rPr>
        <w:t xml:space="preserve"> </w:t>
      </w:r>
      <w:r>
        <w:t>и</w:t>
      </w:r>
      <w:r>
        <w:rPr>
          <w:spacing w:val="1"/>
        </w:rPr>
        <w:t xml:space="preserve"> </w:t>
      </w:r>
      <w:r>
        <w:t>творческих</w:t>
      </w:r>
      <w:r>
        <w:rPr>
          <w:spacing w:val="1"/>
        </w:rPr>
        <w:t xml:space="preserve"> </w:t>
      </w:r>
      <w:r>
        <w:t>профессиях,</w:t>
      </w:r>
      <w:r>
        <w:rPr>
          <w:spacing w:val="1"/>
        </w:rPr>
        <w:t xml:space="preserve"> </w:t>
      </w:r>
      <w:r>
        <w:t>о</w:t>
      </w:r>
      <w:r>
        <w:rPr>
          <w:spacing w:val="1"/>
        </w:rPr>
        <w:t xml:space="preserve"> </w:t>
      </w:r>
      <w:r>
        <w:t>мировых</w:t>
      </w:r>
      <w:r>
        <w:rPr>
          <w:spacing w:val="1"/>
        </w:rPr>
        <w:t xml:space="preserve"> </w:t>
      </w:r>
      <w:r>
        <w:t>достижениях</w:t>
      </w:r>
      <w:r>
        <w:rPr>
          <w:spacing w:val="1"/>
        </w:rPr>
        <w:t xml:space="preserve"> </w:t>
      </w:r>
      <w:r>
        <w:t>в</w:t>
      </w:r>
      <w:r>
        <w:rPr>
          <w:spacing w:val="1"/>
        </w:rPr>
        <w:t xml:space="preserve"> </w:t>
      </w:r>
      <w:r>
        <w:t>области</w:t>
      </w:r>
      <w:r>
        <w:rPr>
          <w:spacing w:val="1"/>
        </w:rPr>
        <w:t xml:space="preserve"> </w:t>
      </w:r>
      <w:r>
        <w:t>техники</w:t>
      </w:r>
      <w:r>
        <w:rPr>
          <w:spacing w:val="1"/>
        </w:rPr>
        <w:t xml:space="preserve"> </w:t>
      </w:r>
      <w:r>
        <w:t>и</w:t>
      </w:r>
      <w:r>
        <w:rPr>
          <w:spacing w:val="1"/>
        </w:rPr>
        <w:t xml:space="preserve"> </w:t>
      </w:r>
      <w:r>
        <w:t>искусства</w:t>
      </w:r>
      <w:r>
        <w:rPr>
          <w:spacing w:val="-3"/>
        </w:rPr>
        <w:t xml:space="preserve"> </w:t>
      </w:r>
      <w:r>
        <w:t>(в</w:t>
      </w:r>
      <w:r>
        <w:rPr>
          <w:spacing w:val="-3"/>
        </w:rPr>
        <w:t xml:space="preserve"> </w:t>
      </w:r>
      <w:r>
        <w:t>рамках</w:t>
      </w:r>
      <w:r>
        <w:rPr>
          <w:spacing w:val="1"/>
        </w:rPr>
        <w:t xml:space="preserve"> </w:t>
      </w:r>
      <w:r>
        <w:t>изученного),</w:t>
      </w:r>
      <w:r>
        <w:rPr>
          <w:spacing w:val="-2"/>
        </w:rPr>
        <w:t xml:space="preserve"> </w:t>
      </w:r>
      <w:r>
        <w:t>о</w:t>
      </w:r>
      <w:r>
        <w:rPr>
          <w:spacing w:val="-2"/>
        </w:rPr>
        <w:t xml:space="preserve"> </w:t>
      </w:r>
      <w:r>
        <w:t>наиболее</w:t>
      </w:r>
      <w:r>
        <w:rPr>
          <w:spacing w:val="-3"/>
        </w:rPr>
        <w:t xml:space="preserve"> </w:t>
      </w:r>
      <w:r>
        <w:t>значимых</w:t>
      </w:r>
      <w:r>
        <w:rPr>
          <w:spacing w:val="-1"/>
        </w:rPr>
        <w:t xml:space="preserve"> </w:t>
      </w:r>
      <w:r>
        <w:t>окружающих производствах;</w:t>
      </w:r>
    </w:p>
    <w:p w:rsidR="00676A99" w:rsidRDefault="003D1F18">
      <w:pPr>
        <w:pStyle w:val="a3"/>
        <w:spacing w:line="276" w:lineRule="auto"/>
        <w:ind w:right="152" w:firstLine="599"/>
        <w:jc w:val="both"/>
      </w:pPr>
      <w:r>
        <w:t>на</w:t>
      </w:r>
      <w:r>
        <w:rPr>
          <w:spacing w:val="1"/>
        </w:rPr>
        <w:t xml:space="preserve"> </w:t>
      </w:r>
      <w:r>
        <w:t>основе</w:t>
      </w:r>
      <w:r>
        <w:rPr>
          <w:spacing w:val="1"/>
        </w:rPr>
        <w:t xml:space="preserve"> </w:t>
      </w:r>
      <w:r>
        <w:t>анализа</w:t>
      </w:r>
      <w:r>
        <w:rPr>
          <w:spacing w:val="1"/>
        </w:rPr>
        <w:t xml:space="preserve"> </w:t>
      </w:r>
      <w:r>
        <w:t>задания</w:t>
      </w:r>
      <w:r>
        <w:rPr>
          <w:spacing w:val="1"/>
        </w:rPr>
        <w:t xml:space="preserve"> </w:t>
      </w:r>
      <w:r>
        <w:t>самостоятельно</w:t>
      </w:r>
      <w:r>
        <w:rPr>
          <w:spacing w:val="1"/>
        </w:rPr>
        <w:t xml:space="preserve"> </w:t>
      </w:r>
      <w:r>
        <w:t>организовывать</w:t>
      </w:r>
      <w:r>
        <w:rPr>
          <w:spacing w:val="1"/>
        </w:rPr>
        <w:t xml:space="preserve"> </w:t>
      </w:r>
      <w:r>
        <w:t>рабочее</w:t>
      </w:r>
      <w:r>
        <w:rPr>
          <w:spacing w:val="1"/>
        </w:rPr>
        <w:t xml:space="preserve"> </w:t>
      </w:r>
      <w:r>
        <w:t>место</w:t>
      </w:r>
      <w:r>
        <w:rPr>
          <w:spacing w:val="1"/>
        </w:rPr>
        <w:t xml:space="preserve"> </w:t>
      </w:r>
      <w:r>
        <w:t>в</w:t>
      </w:r>
      <w:r>
        <w:rPr>
          <w:spacing w:val="-57"/>
        </w:rPr>
        <w:t xml:space="preserve"> </w:t>
      </w:r>
      <w:r>
        <w:t>зависимости</w:t>
      </w:r>
      <w:r>
        <w:rPr>
          <w:spacing w:val="-1"/>
        </w:rPr>
        <w:t xml:space="preserve"> </w:t>
      </w:r>
      <w:r>
        <w:t>от</w:t>
      </w:r>
      <w:r>
        <w:rPr>
          <w:spacing w:val="-1"/>
        </w:rPr>
        <w:t xml:space="preserve"> </w:t>
      </w:r>
      <w:r>
        <w:t>вида</w:t>
      </w:r>
      <w:r>
        <w:rPr>
          <w:spacing w:val="-2"/>
        </w:rPr>
        <w:t xml:space="preserve"> </w:t>
      </w:r>
      <w:r>
        <w:t>работы,</w:t>
      </w:r>
      <w:r>
        <w:rPr>
          <w:spacing w:val="-1"/>
        </w:rPr>
        <w:t xml:space="preserve"> </w:t>
      </w:r>
      <w:r>
        <w:t>осуществлять</w:t>
      </w:r>
      <w:r>
        <w:rPr>
          <w:spacing w:val="-1"/>
        </w:rPr>
        <w:t xml:space="preserve"> </w:t>
      </w:r>
      <w:r>
        <w:t>планирование</w:t>
      </w:r>
      <w:r>
        <w:rPr>
          <w:spacing w:val="3"/>
        </w:rPr>
        <w:t xml:space="preserve"> </w:t>
      </w:r>
      <w:r>
        <w:t>трудового</w:t>
      </w:r>
      <w:r>
        <w:rPr>
          <w:spacing w:val="-1"/>
        </w:rPr>
        <w:t xml:space="preserve"> </w:t>
      </w:r>
      <w:r>
        <w:t>процесса;</w:t>
      </w:r>
    </w:p>
    <w:p w:rsidR="00676A99" w:rsidRDefault="003D1F18">
      <w:pPr>
        <w:pStyle w:val="a3"/>
        <w:spacing w:line="276" w:lineRule="auto"/>
        <w:ind w:right="155" w:firstLine="599"/>
        <w:jc w:val="both"/>
      </w:pPr>
      <w:r>
        <w:t>самостоятельно</w:t>
      </w:r>
      <w:r>
        <w:rPr>
          <w:spacing w:val="1"/>
        </w:rPr>
        <w:t xml:space="preserve"> </w:t>
      </w:r>
      <w:r>
        <w:t>планировать</w:t>
      </w:r>
      <w:r>
        <w:rPr>
          <w:spacing w:val="1"/>
        </w:rPr>
        <w:t xml:space="preserve"> </w:t>
      </w:r>
      <w:r>
        <w:t>и</w:t>
      </w:r>
      <w:r>
        <w:rPr>
          <w:spacing w:val="1"/>
        </w:rPr>
        <w:t xml:space="preserve"> </w:t>
      </w:r>
      <w:r>
        <w:t>выполнять</w:t>
      </w:r>
      <w:r>
        <w:rPr>
          <w:spacing w:val="1"/>
        </w:rPr>
        <w:t xml:space="preserve"> </w:t>
      </w:r>
      <w:r>
        <w:t>практическое</w:t>
      </w:r>
      <w:r>
        <w:rPr>
          <w:spacing w:val="1"/>
        </w:rPr>
        <w:t xml:space="preserve"> </w:t>
      </w:r>
      <w:r>
        <w:t>задание</w:t>
      </w:r>
      <w:r>
        <w:rPr>
          <w:spacing w:val="1"/>
        </w:rPr>
        <w:t xml:space="preserve"> </w:t>
      </w:r>
      <w:r>
        <w:t>(практическую</w:t>
      </w:r>
      <w:r>
        <w:rPr>
          <w:spacing w:val="1"/>
        </w:rPr>
        <w:t xml:space="preserve"> </w:t>
      </w:r>
      <w:r>
        <w:t>работу) с опорой на инструкционную (технологическую) карту или творческий замысел,</w:t>
      </w:r>
      <w:r>
        <w:rPr>
          <w:spacing w:val="1"/>
        </w:rPr>
        <w:t xml:space="preserve"> </w:t>
      </w:r>
      <w:r>
        <w:t>при</w:t>
      </w:r>
      <w:r>
        <w:rPr>
          <w:spacing w:val="-1"/>
        </w:rPr>
        <w:t xml:space="preserve"> </w:t>
      </w:r>
      <w:r>
        <w:t>необходимости вносить</w:t>
      </w:r>
      <w:r>
        <w:rPr>
          <w:spacing w:val="-1"/>
        </w:rPr>
        <w:t xml:space="preserve"> </w:t>
      </w:r>
      <w:r>
        <w:t>коррективы</w:t>
      </w:r>
      <w:r>
        <w:rPr>
          <w:spacing w:val="-1"/>
        </w:rPr>
        <w:t xml:space="preserve"> </w:t>
      </w:r>
      <w:r>
        <w:t>в</w:t>
      </w:r>
      <w:r>
        <w:rPr>
          <w:spacing w:val="-2"/>
        </w:rPr>
        <w:t xml:space="preserve"> </w:t>
      </w:r>
      <w:r>
        <w:t>выполняемые</w:t>
      </w:r>
      <w:r>
        <w:rPr>
          <w:spacing w:val="-2"/>
        </w:rPr>
        <w:t xml:space="preserve"> </w:t>
      </w:r>
      <w:r>
        <w:t>действия;</w:t>
      </w:r>
    </w:p>
    <w:p w:rsidR="00676A99" w:rsidRDefault="003D1F18">
      <w:pPr>
        <w:pStyle w:val="a3"/>
        <w:spacing w:line="276" w:lineRule="auto"/>
        <w:ind w:right="148" w:firstLine="599"/>
        <w:jc w:val="both"/>
      </w:pPr>
      <w:r>
        <w:t>понимать элементарные основы бытовой культуры, выполнять доступные действия</w:t>
      </w:r>
      <w:r>
        <w:rPr>
          <w:spacing w:val="1"/>
        </w:rPr>
        <w:t xml:space="preserve"> </w:t>
      </w:r>
      <w:r>
        <w:t>по</w:t>
      </w:r>
      <w:r>
        <w:rPr>
          <w:spacing w:val="-1"/>
        </w:rPr>
        <w:t xml:space="preserve"> </w:t>
      </w:r>
      <w:r>
        <w:t>самообслуживанию и доступные</w:t>
      </w:r>
      <w:r>
        <w:rPr>
          <w:spacing w:val="-3"/>
        </w:rPr>
        <w:t xml:space="preserve"> </w:t>
      </w:r>
      <w:r>
        <w:t>виды домашнего</w:t>
      </w:r>
      <w:r>
        <w:rPr>
          <w:spacing w:val="-1"/>
        </w:rPr>
        <w:t xml:space="preserve"> </w:t>
      </w:r>
      <w:r>
        <w:t>труда;</w:t>
      </w:r>
    </w:p>
    <w:p w:rsidR="00676A99" w:rsidRDefault="003D1F18">
      <w:pPr>
        <w:pStyle w:val="a3"/>
        <w:spacing w:before="1" w:line="276" w:lineRule="auto"/>
        <w:ind w:right="142" w:firstLine="599"/>
        <w:jc w:val="both"/>
      </w:pPr>
      <w:r>
        <w:t>выполнять более сложные виды работ и приѐмы обработки различных материалов</w:t>
      </w:r>
      <w:r>
        <w:rPr>
          <w:spacing w:val="1"/>
        </w:rPr>
        <w:t xml:space="preserve"> </w:t>
      </w:r>
      <w:r>
        <w:t>(например, плетение, шитьѐ и вышивание, тиснение по фольге), комбинировать различные</w:t>
      </w:r>
      <w:r>
        <w:rPr>
          <w:spacing w:val="-57"/>
        </w:rPr>
        <w:t xml:space="preserve"> </w:t>
      </w:r>
      <w:r>
        <w:t>способы в зависимости и от поставленной задачи, оформлять изделия и соединять детали</w:t>
      </w:r>
      <w:r>
        <w:rPr>
          <w:spacing w:val="1"/>
        </w:rPr>
        <w:t xml:space="preserve"> </w:t>
      </w:r>
      <w:r>
        <w:t>освоенными</w:t>
      </w:r>
      <w:r>
        <w:rPr>
          <w:spacing w:val="-1"/>
        </w:rPr>
        <w:t xml:space="preserve"> </w:t>
      </w:r>
      <w:r>
        <w:t>ручными строчками;</w:t>
      </w:r>
    </w:p>
    <w:p w:rsidR="00676A99" w:rsidRDefault="003D1F18">
      <w:pPr>
        <w:pStyle w:val="a3"/>
        <w:spacing w:line="276" w:lineRule="auto"/>
        <w:ind w:right="147" w:firstLine="599"/>
        <w:jc w:val="both"/>
      </w:pPr>
      <w:r>
        <w:t>выполнять</w:t>
      </w:r>
      <w:r>
        <w:rPr>
          <w:spacing w:val="1"/>
        </w:rPr>
        <w:t xml:space="preserve"> </w:t>
      </w:r>
      <w:r>
        <w:t>символические</w:t>
      </w:r>
      <w:r>
        <w:rPr>
          <w:spacing w:val="1"/>
        </w:rPr>
        <w:t xml:space="preserve"> </w:t>
      </w:r>
      <w:r>
        <w:t>действия</w:t>
      </w:r>
      <w:r>
        <w:rPr>
          <w:spacing w:val="1"/>
        </w:rPr>
        <w:t xml:space="preserve"> </w:t>
      </w:r>
      <w:r>
        <w:t>моделирования,</w:t>
      </w:r>
      <w:r>
        <w:rPr>
          <w:spacing w:val="1"/>
        </w:rPr>
        <w:t xml:space="preserve"> </w:t>
      </w:r>
      <w:r>
        <w:t>понимать</w:t>
      </w:r>
      <w:r>
        <w:rPr>
          <w:spacing w:val="1"/>
        </w:rPr>
        <w:t xml:space="preserve"> </w:t>
      </w:r>
      <w:r>
        <w:t>и</w:t>
      </w:r>
      <w:r>
        <w:rPr>
          <w:spacing w:val="1"/>
        </w:rPr>
        <w:t xml:space="preserve"> </w:t>
      </w:r>
      <w:r>
        <w:t>создавать</w:t>
      </w:r>
      <w:r>
        <w:rPr>
          <w:spacing w:val="-57"/>
        </w:rPr>
        <w:t xml:space="preserve"> </w:t>
      </w:r>
      <w:r>
        <w:t>простейшие</w:t>
      </w:r>
      <w:r>
        <w:rPr>
          <w:spacing w:val="1"/>
        </w:rPr>
        <w:t xml:space="preserve"> </w:t>
      </w:r>
      <w:r>
        <w:t>виды</w:t>
      </w:r>
      <w:r>
        <w:rPr>
          <w:spacing w:val="1"/>
        </w:rPr>
        <w:t xml:space="preserve"> </w:t>
      </w:r>
      <w:r>
        <w:t>технической</w:t>
      </w:r>
      <w:r>
        <w:rPr>
          <w:spacing w:val="1"/>
        </w:rPr>
        <w:t xml:space="preserve"> </w:t>
      </w:r>
      <w:r>
        <w:t>документации</w:t>
      </w:r>
      <w:r>
        <w:rPr>
          <w:spacing w:val="1"/>
        </w:rPr>
        <w:t xml:space="preserve"> </w:t>
      </w:r>
      <w:r>
        <w:t>(чертѐж</w:t>
      </w:r>
      <w:r>
        <w:rPr>
          <w:spacing w:val="1"/>
        </w:rPr>
        <w:t xml:space="preserve"> </w:t>
      </w:r>
      <w:r>
        <w:t>развѐртки,</w:t>
      </w:r>
      <w:r>
        <w:rPr>
          <w:spacing w:val="1"/>
        </w:rPr>
        <w:t xml:space="preserve"> </w:t>
      </w:r>
      <w:r>
        <w:t>эскиз,</w:t>
      </w:r>
      <w:r>
        <w:rPr>
          <w:spacing w:val="1"/>
        </w:rPr>
        <w:t xml:space="preserve"> </w:t>
      </w:r>
      <w:r>
        <w:t>технический</w:t>
      </w:r>
      <w:r>
        <w:rPr>
          <w:spacing w:val="1"/>
        </w:rPr>
        <w:t xml:space="preserve"> </w:t>
      </w:r>
      <w:r>
        <w:t>рисунок,</w:t>
      </w:r>
      <w:r>
        <w:rPr>
          <w:spacing w:val="-1"/>
        </w:rPr>
        <w:t xml:space="preserve"> </w:t>
      </w:r>
      <w:r>
        <w:t>схему) и</w:t>
      </w:r>
      <w:r>
        <w:rPr>
          <w:spacing w:val="-1"/>
        </w:rPr>
        <w:t xml:space="preserve"> </w:t>
      </w:r>
      <w:r>
        <w:t>выполнять</w:t>
      </w:r>
      <w:r>
        <w:rPr>
          <w:spacing w:val="-2"/>
        </w:rPr>
        <w:t xml:space="preserve"> </w:t>
      </w:r>
      <w:r>
        <w:t>по ней</w:t>
      </w:r>
      <w:r>
        <w:rPr>
          <w:spacing w:val="-1"/>
        </w:rPr>
        <w:t xml:space="preserve"> </w:t>
      </w:r>
      <w:r>
        <w:t>работу;</w:t>
      </w:r>
    </w:p>
    <w:p w:rsidR="00676A99" w:rsidRDefault="003D1F18">
      <w:pPr>
        <w:pStyle w:val="a3"/>
        <w:spacing w:line="276" w:lineRule="auto"/>
        <w:ind w:right="152" w:firstLine="599"/>
        <w:jc w:val="both"/>
      </w:pPr>
      <w:r>
        <w:t>решать</w:t>
      </w:r>
      <w:r>
        <w:rPr>
          <w:spacing w:val="1"/>
        </w:rPr>
        <w:t xml:space="preserve"> </w:t>
      </w:r>
      <w:r>
        <w:t>простейшие</w:t>
      </w:r>
      <w:r>
        <w:rPr>
          <w:spacing w:val="1"/>
        </w:rPr>
        <w:t xml:space="preserve"> </w:t>
      </w:r>
      <w:r>
        <w:t>задачи</w:t>
      </w:r>
      <w:r>
        <w:rPr>
          <w:spacing w:val="1"/>
        </w:rPr>
        <w:t xml:space="preserve"> </w:t>
      </w:r>
      <w:r>
        <w:t>рационализаторского</w:t>
      </w:r>
      <w:r>
        <w:rPr>
          <w:spacing w:val="1"/>
        </w:rPr>
        <w:t xml:space="preserve"> </w:t>
      </w:r>
      <w:r>
        <w:t>характера</w:t>
      </w:r>
      <w:r>
        <w:rPr>
          <w:spacing w:val="1"/>
        </w:rPr>
        <w:t xml:space="preserve"> </w:t>
      </w:r>
      <w:r>
        <w:t>по</w:t>
      </w:r>
      <w:r>
        <w:rPr>
          <w:spacing w:val="1"/>
        </w:rPr>
        <w:t xml:space="preserve"> </w:t>
      </w:r>
      <w:r>
        <w:t>изменению</w:t>
      </w:r>
      <w:r>
        <w:rPr>
          <w:spacing w:val="1"/>
        </w:rPr>
        <w:t xml:space="preserve"> </w:t>
      </w:r>
      <w:r>
        <w:t>конструкции изделия: на достраивание, придание новых свойств конструкции в связи с</w:t>
      </w:r>
      <w:r>
        <w:rPr>
          <w:spacing w:val="1"/>
        </w:rPr>
        <w:t xml:space="preserve"> </w:t>
      </w:r>
      <w:r>
        <w:t>изменением</w:t>
      </w:r>
      <w:r>
        <w:rPr>
          <w:spacing w:val="-2"/>
        </w:rPr>
        <w:t xml:space="preserve"> </w:t>
      </w:r>
      <w:r>
        <w:t>функционального назначения изделия;</w:t>
      </w:r>
    </w:p>
    <w:p w:rsidR="00676A99" w:rsidRDefault="003D1F18">
      <w:pPr>
        <w:pStyle w:val="a3"/>
        <w:spacing w:line="276" w:lineRule="auto"/>
        <w:ind w:right="144" w:firstLine="599"/>
        <w:jc w:val="both"/>
      </w:pPr>
      <w:r>
        <w:t>на</w:t>
      </w:r>
      <w:r>
        <w:rPr>
          <w:spacing w:val="1"/>
        </w:rPr>
        <w:t xml:space="preserve"> </w:t>
      </w:r>
      <w:r>
        <w:t>основе</w:t>
      </w:r>
      <w:r>
        <w:rPr>
          <w:spacing w:val="1"/>
        </w:rPr>
        <w:t xml:space="preserve"> </w:t>
      </w:r>
      <w:r>
        <w:t>усвоенных</w:t>
      </w:r>
      <w:r>
        <w:rPr>
          <w:spacing w:val="1"/>
        </w:rPr>
        <w:t xml:space="preserve"> </w:t>
      </w:r>
      <w:r>
        <w:t>правил</w:t>
      </w:r>
      <w:r>
        <w:rPr>
          <w:spacing w:val="1"/>
        </w:rPr>
        <w:t xml:space="preserve"> </w:t>
      </w:r>
      <w:r>
        <w:t>дизайна</w:t>
      </w:r>
      <w:r>
        <w:rPr>
          <w:spacing w:val="1"/>
        </w:rPr>
        <w:t xml:space="preserve"> </w:t>
      </w:r>
      <w:r>
        <w:t>решать</w:t>
      </w:r>
      <w:r>
        <w:rPr>
          <w:spacing w:val="1"/>
        </w:rPr>
        <w:t xml:space="preserve"> </w:t>
      </w:r>
      <w:r>
        <w:t>простейшие</w:t>
      </w:r>
      <w:r>
        <w:rPr>
          <w:spacing w:val="1"/>
        </w:rPr>
        <w:t xml:space="preserve"> </w:t>
      </w:r>
      <w:r>
        <w:t>художественно-</w:t>
      </w:r>
      <w:r>
        <w:rPr>
          <w:spacing w:val="1"/>
        </w:rPr>
        <w:t xml:space="preserve"> </w:t>
      </w:r>
      <w:r>
        <w:t>конструкторские</w:t>
      </w:r>
      <w:r>
        <w:rPr>
          <w:spacing w:val="-2"/>
        </w:rPr>
        <w:t xml:space="preserve"> </w:t>
      </w:r>
      <w:r>
        <w:t>задачи</w:t>
      </w:r>
      <w:r>
        <w:rPr>
          <w:spacing w:val="-1"/>
        </w:rPr>
        <w:t xml:space="preserve"> </w:t>
      </w:r>
      <w:r>
        <w:t>по созданию</w:t>
      </w:r>
      <w:r>
        <w:rPr>
          <w:spacing w:val="-3"/>
        </w:rPr>
        <w:t xml:space="preserve"> </w:t>
      </w:r>
      <w:r>
        <w:t>изделий</w:t>
      </w:r>
      <w:r>
        <w:rPr>
          <w:spacing w:val="-2"/>
        </w:rPr>
        <w:t xml:space="preserve"> </w:t>
      </w:r>
      <w:r>
        <w:t>с</w:t>
      </w:r>
      <w:r>
        <w:rPr>
          <w:spacing w:val="-2"/>
        </w:rPr>
        <w:t xml:space="preserve"> </w:t>
      </w:r>
      <w:r>
        <w:t>заданной функцией;</w:t>
      </w:r>
    </w:p>
    <w:p w:rsidR="00676A99" w:rsidRDefault="003D1F18">
      <w:pPr>
        <w:pStyle w:val="a3"/>
        <w:spacing w:line="276" w:lineRule="auto"/>
        <w:ind w:right="151" w:firstLine="599"/>
        <w:jc w:val="both"/>
      </w:pPr>
      <w:r>
        <w:t>создавать небольшие тексты, презентации и печатные публикации с использованием</w:t>
      </w:r>
      <w:r>
        <w:rPr>
          <w:spacing w:val="-57"/>
        </w:rPr>
        <w:t xml:space="preserve"> </w:t>
      </w:r>
      <w:r>
        <w:t>изображений</w:t>
      </w:r>
      <w:r>
        <w:rPr>
          <w:spacing w:val="1"/>
        </w:rPr>
        <w:t xml:space="preserve"> </w:t>
      </w:r>
      <w:r>
        <w:t>на</w:t>
      </w:r>
      <w:r>
        <w:rPr>
          <w:spacing w:val="1"/>
        </w:rPr>
        <w:t xml:space="preserve"> </w:t>
      </w:r>
      <w:r>
        <w:t>экране</w:t>
      </w:r>
      <w:r>
        <w:rPr>
          <w:spacing w:val="1"/>
        </w:rPr>
        <w:t xml:space="preserve"> </w:t>
      </w:r>
      <w:r>
        <w:t>компьютера,</w:t>
      </w:r>
      <w:r>
        <w:rPr>
          <w:spacing w:val="1"/>
        </w:rPr>
        <w:t xml:space="preserve"> </w:t>
      </w:r>
      <w:r>
        <w:t>оформлять</w:t>
      </w:r>
      <w:r>
        <w:rPr>
          <w:spacing w:val="1"/>
        </w:rPr>
        <w:t xml:space="preserve"> </w:t>
      </w:r>
      <w:r>
        <w:t>текст</w:t>
      </w:r>
      <w:r>
        <w:rPr>
          <w:spacing w:val="1"/>
        </w:rPr>
        <w:t xml:space="preserve"> </w:t>
      </w:r>
      <w:r>
        <w:t>(выбор</w:t>
      </w:r>
      <w:r>
        <w:rPr>
          <w:spacing w:val="1"/>
        </w:rPr>
        <w:t xml:space="preserve"> </w:t>
      </w:r>
      <w:r>
        <w:t>шрифта,</w:t>
      </w:r>
      <w:r>
        <w:rPr>
          <w:spacing w:val="1"/>
        </w:rPr>
        <w:t xml:space="preserve"> </w:t>
      </w:r>
      <w:r>
        <w:t>размера,</w:t>
      </w:r>
      <w:r>
        <w:rPr>
          <w:spacing w:val="1"/>
        </w:rPr>
        <w:t xml:space="preserve"> </w:t>
      </w:r>
      <w:r>
        <w:t>цвета</w:t>
      </w:r>
      <w:r>
        <w:rPr>
          <w:spacing w:val="-57"/>
        </w:rPr>
        <w:t xml:space="preserve"> </w:t>
      </w:r>
      <w:r>
        <w:t>шрифта,</w:t>
      </w:r>
      <w:r>
        <w:rPr>
          <w:spacing w:val="-1"/>
        </w:rPr>
        <w:t xml:space="preserve"> </w:t>
      </w:r>
      <w:r>
        <w:t>выравнивание</w:t>
      </w:r>
      <w:r>
        <w:rPr>
          <w:spacing w:val="-1"/>
        </w:rPr>
        <w:t xml:space="preserve"> </w:t>
      </w:r>
      <w:r>
        <w:t>абзаца);</w:t>
      </w:r>
    </w:p>
    <w:p w:rsidR="00676A99" w:rsidRDefault="00676A99">
      <w:pPr>
        <w:spacing w:line="276" w:lineRule="auto"/>
        <w:jc w:val="both"/>
        <w:sectPr w:rsidR="00676A99">
          <w:pgSz w:w="11910" w:h="16390"/>
          <w:pgMar w:top="1060" w:right="700" w:bottom="1160" w:left="1560" w:header="0" w:footer="938" w:gutter="0"/>
          <w:cols w:space="720"/>
        </w:sectPr>
      </w:pPr>
    </w:p>
    <w:p w:rsidR="00676A99" w:rsidRDefault="003D1F18">
      <w:pPr>
        <w:pStyle w:val="a3"/>
        <w:spacing w:before="64" w:line="278" w:lineRule="auto"/>
        <w:ind w:left="741" w:right="157"/>
        <w:jc w:val="both"/>
      </w:pPr>
      <w:r>
        <w:lastRenderedPageBreak/>
        <w:t>работать с доступной информацией, работать в программах Word, Power Point;</w:t>
      </w:r>
      <w:r>
        <w:rPr>
          <w:spacing w:val="1"/>
        </w:rPr>
        <w:t xml:space="preserve"> </w:t>
      </w:r>
      <w:r>
        <w:t>решать</w:t>
      </w:r>
      <w:r>
        <w:rPr>
          <w:spacing w:val="-2"/>
        </w:rPr>
        <w:t xml:space="preserve"> </w:t>
      </w:r>
      <w:r>
        <w:t>творческие</w:t>
      </w:r>
      <w:r>
        <w:rPr>
          <w:spacing w:val="-2"/>
        </w:rPr>
        <w:t xml:space="preserve"> </w:t>
      </w:r>
      <w:r>
        <w:t>задачи,</w:t>
      </w:r>
      <w:r>
        <w:rPr>
          <w:spacing w:val="-1"/>
        </w:rPr>
        <w:t xml:space="preserve"> </w:t>
      </w:r>
      <w:r>
        <w:t>мысленно</w:t>
      </w:r>
      <w:r>
        <w:rPr>
          <w:spacing w:val="-1"/>
        </w:rPr>
        <w:t xml:space="preserve"> </w:t>
      </w:r>
      <w:r>
        <w:t>создавать</w:t>
      </w:r>
      <w:r>
        <w:rPr>
          <w:spacing w:val="-1"/>
        </w:rPr>
        <w:t xml:space="preserve"> </w:t>
      </w:r>
      <w:r>
        <w:t>и разрабатывать</w:t>
      </w:r>
      <w:r>
        <w:rPr>
          <w:spacing w:val="-2"/>
        </w:rPr>
        <w:t xml:space="preserve"> </w:t>
      </w:r>
      <w:r>
        <w:t>проектный</w:t>
      </w:r>
      <w:r>
        <w:rPr>
          <w:spacing w:val="-1"/>
        </w:rPr>
        <w:t xml:space="preserve"> </w:t>
      </w:r>
      <w:r>
        <w:t>замысел,</w:t>
      </w:r>
    </w:p>
    <w:p w:rsidR="00676A99" w:rsidRDefault="003D1F18">
      <w:pPr>
        <w:pStyle w:val="a3"/>
        <w:spacing w:line="276" w:lineRule="auto"/>
        <w:ind w:right="147"/>
        <w:jc w:val="both"/>
      </w:pPr>
      <w:r>
        <w:t>осуществлять</w:t>
      </w:r>
      <w:r>
        <w:rPr>
          <w:spacing w:val="1"/>
        </w:rPr>
        <w:t xml:space="preserve"> </w:t>
      </w:r>
      <w:r>
        <w:t>выбор</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его</w:t>
      </w:r>
      <w:r>
        <w:rPr>
          <w:spacing w:val="1"/>
        </w:rPr>
        <w:t xml:space="preserve"> </w:t>
      </w:r>
      <w:r>
        <w:t>практического</w:t>
      </w:r>
      <w:r>
        <w:rPr>
          <w:spacing w:val="61"/>
        </w:rPr>
        <w:t xml:space="preserve"> </w:t>
      </w:r>
      <w:r>
        <w:t>воплощения,</w:t>
      </w:r>
      <w:r>
        <w:rPr>
          <w:spacing w:val="1"/>
        </w:rPr>
        <w:t xml:space="preserve"> </w:t>
      </w:r>
      <w:r>
        <w:t>аргументированно</w:t>
      </w:r>
      <w:r>
        <w:rPr>
          <w:spacing w:val="-1"/>
        </w:rPr>
        <w:t xml:space="preserve"> </w:t>
      </w:r>
      <w:r>
        <w:t>представлять продукт проектной</w:t>
      </w:r>
      <w:r>
        <w:rPr>
          <w:spacing w:val="-1"/>
        </w:rPr>
        <w:t xml:space="preserve"> </w:t>
      </w:r>
      <w:r>
        <w:t>деятельности;</w:t>
      </w:r>
    </w:p>
    <w:p w:rsidR="00676A99" w:rsidRDefault="003D1F18">
      <w:pPr>
        <w:pStyle w:val="a3"/>
        <w:spacing w:line="276" w:lineRule="auto"/>
        <w:ind w:right="151" w:firstLine="599"/>
        <w:jc w:val="both"/>
      </w:pPr>
      <w:r>
        <w:t>осуществлять</w:t>
      </w:r>
      <w:r>
        <w:rPr>
          <w:spacing w:val="1"/>
        </w:rPr>
        <w:t xml:space="preserve"> </w:t>
      </w:r>
      <w:r>
        <w:t>сотрудничество</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совместной</w:t>
      </w:r>
      <w:r>
        <w:rPr>
          <w:spacing w:val="1"/>
        </w:rPr>
        <w:t xml:space="preserve"> </w:t>
      </w:r>
      <w:r>
        <w:t>деятельности,</w:t>
      </w:r>
      <w:r>
        <w:rPr>
          <w:spacing w:val="1"/>
        </w:rPr>
        <w:t xml:space="preserve"> </w:t>
      </w:r>
      <w:r>
        <w:t>предлагать</w:t>
      </w:r>
      <w:r>
        <w:rPr>
          <w:spacing w:val="1"/>
        </w:rPr>
        <w:t xml:space="preserve"> </w:t>
      </w:r>
      <w:r>
        <w:t>идеи</w:t>
      </w:r>
      <w:r>
        <w:rPr>
          <w:spacing w:val="1"/>
        </w:rPr>
        <w:t xml:space="preserve"> </w:t>
      </w:r>
      <w:r>
        <w:t>для</w:t>
      </w:r>
      <w:r>
        <w:rPr>
          <w:spacing w:val="1"/>
        </w:rPr>
        <w:t xml:space="preserve"> </w:t>
      </w:r>
      <w:r>
        <w:t>обсуждения,</w:t>
      </w:r>
      <w:r>
        <w:rPr>
          <w:spacing w:val="1"/>
        </w:rPr>
        <w:t xml:space="preserve"> </w:t>
      </w:r>
      <w:r>
        <w:t>уважительно</w:t>
      </w:r>
      <w:r>
        <w:rPr>
          <w:spacing w:val="1"/>
        </w:rPr>
        <w:t xml:space="preserve"> </w:t>
      </w:r>
      <w:r>
        <w:t>относиться</w:t>
      </w:r>
      <w:r>
        <w:rPr>
          <w:spacing w:val="1"/>
        </w:rPr>
        <w:t xml:space="preserve"> </w:t>
      </w:r>
      <w:r>
        <w:t>к</w:t>
      </w:r>
      <w:r>
        <w:rPr>
          <w:spacing w:val="1"/>
        </w:rPr>
        <w:t xml:space="preserve"> </w:t>
      </w:r>
      <w:r>
        <w:t>мнению</w:t>
      </w:r>
      <w:r>
        <w:rPr>
          <w:spacing w:val="1"/>
        </w:rPr>
        <w:t xml:space="preserve"> </w:t>
      </w:r>
      <w:r>
        <w:t>товарищей,</w:t>
      </w:r>
      <w:r>
        <w:rPr>
          <w:spacing w:val="1"/>
        </w:rPr>
        <w:t xml:space="preserve"> </w:t>
      </w:r>
      <w:r>
        <w:t>договариваться, участвовать в распределении ролей, координировать собственную работу</w:t>
      </w:r>
      <w:r>
        <w:rPr>
          <w:spacing w:val="1"/>
        </w:rPr>
        <w:t xml:space="preserve"> </w:t>
      </w:r>
      <w:r>
        <w:t>в</w:t>
      </w:r>
      <w:r>
        <w:rPr>
          <w:spacing w:val="-2"/>
        </w:rPr>
        <w:t xml:space="preserve"> </w:t>
      </w:r>
      <w:r>
        <w:t>общем</w:t>
      </w:r>
      <w:r>
        <w:rPr>
          <w:spacing w:val="-1"/>
        </w:rPr>
        <w:t xml:space="preserve"> </w:t>
      </w:r>
      <w:r>
        <w:t>процессе.</w:t>
      </w:r>
    </w:p>
    <w:p w:rsidR="00676A99" w:rsidRDefault="00676A99">
      <w:pPr>
        <w:spacing w:line="276" w:lineRule="auto"/>
        <w:jc w:val="both"/>
        <w:sectPr w:rsidR="00676A99">
          <w:pgSz w:w="11910" w:h="16390"/>
          <w:pgMar w:top="1060" w:right="700" w:bottom="1160" w:left="1560" w:header="0" w:footer="938" w:gutter="0"/>
          <w:cols w:space="720"/>
        </w:sectPr>
      </w:pPr>
    </w:p>
    <w:p w:rsidR="00676A99" w:rsidRDefault="003D1F18">
      <w:pPr>
        <w:spacing w:before="64" w:line="278" w:lineRule="auto"/>
        <w:ind w:left="411" w:right="8618"/>
        <w:rPr>
          <w:b/>
          <w:sz w:val="28"/>
        </w:rPr>
      </w:pPr>
      <w:r>
        <w:rPr>
          <w:b/>
          <w:sz w:val="28"/>
        </w:rPr>
        <w:lastRenderedPageBreak/>
        <w:t>ТЕМАТИЧЕСКОЕ ПЛАНИРОВАНИЕ</w:t>
      </w:r>
      <w:r>
        <w:rPr>
          <w:b/>
          <w:spacing w:val="-67"/>
          <w:sz w:val="28"/>
        </w:rPr>
        <w:t xml:space="preserve"> </w:t>
      </w:r>
      <w:r>
        <w:rPr>
          <w:b/>
          <w:sz w:val="28"/>
        </w:rPr>
        <w:t>1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50"/>
        <w:gridCol w:w="4563"/>
        <w:gridCol w:w="1584"/>
        <w:gridCol w:w="1841"/>
        <w:gridCol w:w="1911"/>
        <w:gridCol w:w="2734"/>
      </w:tblGrid>
      <w:tr w:rsidR="00676A99">
        <w:trPr>
          <w:trHeight w:val="362"/>
        </w:trPr>
        <w:tc>
          <w:tcPr>
            <w:tcW w:w="1150" w:type="dxa"/>
            <w:vMerge w:val="restart"/>
          </w:tcPr>
          <w:p w:rsidR="00676A99" w:rsidRDefault="00676A99">
            <w:pPr>
              <w:pStyle w:val="TableParagraph"/>
              <w:rPr>
                <w:b/>
                <w:sz w:val="26"/>
              </w:rPr>
            </w:pPr>
          </w:p>
          <w:p w:rsidR="00676A99" w:rsidRDefault="003D1F18">
            <w:pPr>
              <w:pStyle w:val="TableParagraph"/>
              <w:spacing w:before="219"/>
              <w:ind w:left="235"/>
              <w:rPr>
                <w:b/>
                <w:sz w:val="24"/>
              </w:rPr>
            </w:pPr>
            <w:r>
              <w:rPr>
                <w:b/>
                <w:sz w:val="24"/>
              </w:rPr>
              <w:t>№</w:t>
            </w:r>
            <w:r>
              <w:rPr>
                <w:b/>
                <w:spacing w:val="-2"/>
                <w:sz w:val="24"/>
              </w:rPr>
              <w:t xml:space="preserve"> </w:t>
            </w:r>
            <w:r>
              <w:rPr>
                <w:b/>
                <w:sz w:val="24"/>
              </w:rPr>
              <w:t>п/п</w:t>
            </w:r>
          </w:p>
        </w:tc>
        <w:tc>
          <w:tcPr>
            <w:tcW w:w="4563" w:type="dxa"/>
            <w:vMerge w:val="restart"/>
          </w:tcPr>
          <w:p w:rsidR="00676A99" w:rsidRDefault="00676A99">
            <w:pPr>
              <w:pStyle w:val="TableParagraph"/>
              <w:spacing w:before="3"/>
              <w:rPr>
                <w:b/>
                <w:sz w:val="31"/>
              </w:rPr>
            </w:pPr>
          </w:p>
          <w:p w:rsidR="00676A99" w:rsidRDefault="003D1F18">
            <w:pPr>
              <w:pStyle w:val="TableParagraph"/>
              <w:spacing w:line="276" w:lineRule="auto"/>
              <w:ind w:left="235" w:right="1028"/>
              <w:rPr>
                <w:b/>
                <w:sz w:val="24"/>
              </w:rPr>
            </w:pPr>
            <w:r>
              <w:rPr>
                <w:b/>
                <w:sz w:val="24"/>
              </w:rPr>
              <w:t>Наименование разделов и тем</w:t>
            </w:r>
            <w:r>
              <w:rPr>
                <w:b/>
                <w:spacing w:val="-58"/>
                <w:sz w:val="24"/>
              </w:rPr>
              <w:t xml:space="preserve"> </w:t>
            </w:r>
            <w:r>
              <w:rPr>
                <w:b/>
                <w:sz w:val="24"/>
              </w:rPr>
              <w:t>программы</w:t>
            </w:r>
          </w:p>
        </w:tc>
        <w:tc>
          <w:tcPr>
            <w:tcW w:w="5336" w:type="dxa"/>
            <w:gridSpan w:val="3"/>
          </w:tcPr>
          <w:p w:rsidR="00676A99" w:rsidRDefault="003D1F18">
            <w:pPr>
              <w:pStyle w:val="TableParagraph"/>
              <w:spacing w:before="43"/>
              <w:ind w:left="98"/>
              <w:rPr>
                <w:b/>
                <w:sz w:val="24"/>
              </w:rPr>
            </w:pPr>
            <w:r>
              <w:rPr>
                <w:b/>
                <w:sz w:val="24"/>
              </w:rPr>
              <w:t>Количество</w:t>
            </w:r>
            <w:r>
              <w:rPr>
                <w:b/>
                <w:spacing w:val="-4"/>
                <w:sz w:val="24"/>
              </w:rPr>
              <w:t xml:space="preserve"> </w:t>
            </w:r>
            <w:r>
              <w:rPr>
                <w:b/>
                <w:sz w:val="24"/>
              </w:rPr>
              <w:t>часов</w:t>
            </w:r>
          </w:p>
        </w:tc>
        <w:tc>
          <w:tcPr>
            <w:tcW w:w="2734" w:type="dxa"/>
            <w:vMerge w:val="restart"/>
          </w:tcPr>
          <w:p w:rsidR="00676A99" w:rsidRDefault="003D1F18">
            <w:pPr>
              <w:pStyle w:val="TableParagraph"/>
              <w:spacing w:before="43" w:line="276" w:lineRule="auto"/>
              <w:ind w:left="235" w:right="596"/>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676A99">
        <w:trPr>
          <w:trHeight w:val="1257"/>
        </w:trPr>
        <w:tc>
          <w:tcPr>
            <w:tcW w:w="1150" w:type="dxa"/>
            <w:vMerge/>
            <w:tcBorders>
              <w:top w:val="nil"/>
            </w:tcBorders>
          </w:tcPr>
          <w:p w:rsidR="00676A99" w:rsidRDefault="00676A99">
            <w:pPr>
              <w:rPr>
                <w:sz w:val="2"/>
                <w:szCs w:val="2"/>
              </w:rPr>
            </w:pPr>
          </w:p>
        </w:tc>
        <w:tc>
          <w:tcPr>
            <w:tcW w:w="4563" w:type="dxa"/>
            <w:vMerge/>
            <w:tcBorders>
              <w:top w:val="nil"/>
            </w:tcBorders>
          </w:tcPr>
          <w:p w:rsidR="00676A99" w:rsidRDefault="00676A99">
            <w:pPr>
              <w:rPr>
                <w:sz w:val="2"/>
                <w:szCs w:val="2"/>
              </w:rPr>
            </w:pPr>
          </w:p>
        </w:tc>
        <w:tc>
          <w:tcPr>
            <w:tcW w:w="1584" w:type="dxa"/>
          </w:tcPr>
          <w:p w:rsidR="00676A99" w:rsidRDefault="00676A99">
            <w:pPr>
              <w:pStyle w:val="TableParagraph"/>
              <w:spacing w:before="2"/>
              <w:rPr>
                <w:b/>
                <w:sz w:val="29"/>
              </w:rPr>
            </w:pPr>
          </w:p>
          <w:p w:rsidR="00676A99" w:rsidRDefault="003D1F18">
            <w:pPr>
              <w:pStyle w:val="TableParagraph"/>
              <w:ind w:left="232"/>
              <w:rPr>
                <w:b/>
                <w:sz w:val="24"/>
              </w:rPr>
            </w:pPr>
            <w:r>
              <w:rPr>
                <w:b/>
                <w:sz w:val="24"/>
              </w:rPr>
              <w:t>Всего</w:t>
            </w:r>
          </w:p>
        </w:tc>
        <w:tc>
          <w:tcPr>
            <w:tcW w:w="1841" w:type="dxa"/>
          </w:tcPr>
          <w:p w:rsidR="00676A99" w:rsidRDefault="003D1F18">
            <w:pPr>
              <w:pStyle w:val="TableParagraph"/>
              <w:spacing w:before="177" w:line="276" w:lineRule="auto"/>
              <w:ind w:left="235" w:right="83"/>
              <w:rPr>
                <w:b/>
                <w:sz w:val="24"/>
              </w:rPr>
            </w:pPr>
            <w:r>
              <w:rPr>
                <w:b/>
                <w:sz w:val="24"/>
              </w:rPr>
              <w:t>Контрольные</w:t>
            </w:r>
            <w:r>
              <w:rPr>
                <w:b/>
                <w:spacing w:val="-57"/>
                <w:sz w:val="24"/>
              </w:rPr>
              <w:t xml:space="preserve"> </w:t>
            </w:r>
            <w:r>
              <w:rPr>
                <w:b/>
                <w:sz w:val="24"/>
              </w:rPr>
              <w:t>работы</w:t>
            </w:r>
          </w:p>
        </w:tc>
        <w:tc>
          <w:tcPr>
            <w:tcW w:w="1911" w:type="dxa"/>
          </w:tcPr>
          <w:p w:rsidR="00676A99" w:rsidRDefault="003D1F18">
            <w:pPr>
              <w:pStyle w:val="TableParagraph"/>
              <w:spacing w:before="177" w:line="276" w:lineRule="auto"/>
              <w:ind w:left="235" w:right="84"/>
              <w:rPr>
                <w:b/>
                <w:sz w:val="24"/>
              </w:rPr>
            </w:pPr>
            <w:r>
              <w:rPr>
                <w:b/>
                <w:sz w:val="24"/>
              </w:rPr>
              <w:t>Практические</w:t>
            </w:r>
            <w:r>
              <w:rPr>
                <w:b/>
                <w:spacing w:val="-57"/>
                <w:sz w:val="24"/>
              </w:rPr>
              <w:t xml:space="preserve"> </w:t>
            </w:r>
            <w:r>
              <w:rPr>
                <w:b/>
                <w:sz w:val="24"/>
              </w:rPr>
              <w:t>работы</w:t>
            </w:r>
          </w:p>
        </w:tc>
        <w:tc>
          <w:tcPr>
            <w:tcW w:w="2734" w:type="dxa"/>
            <w:vMerge/>
            <w:tcBorders>
              <w:top w:val="nil"/>
            </w:tcBorders>
          </w:tcPr>
          <w:p w:rsidR="00676A99" w:rsidRDefault="00676A99">
            <w:pPr>
              <w:rPr>
                <w:sz w:val="2"/>
                <w:szCs w:val="2"/>
              </w:rPr>
            </w:pPr>
          </w:p>
        </w:tc>
      </w:tr>
      <w:tr w:rsidR="00676A99">
        <w:trPr>
          <w:trHeight w:val="924"/>
        </w:trPr>
        <w:tc>
          <w:tcPr>
            <w:tcW w:w="1150" w:type="dxa"/>
          </w:tcPr>
          <w:p w:rsidR="00676A99" w:rsidRDefault="00676A99">
            <w:pPr>
              <w:pStyle w:val="TableParagraph"/>
              <w:spacing w:before="9"/>
              <w:rPr>
                <w:b/>
                <w:sz w:val="27"/>
              </w:rPr>
            </w:pPr>
          </w:p>
          <w:p w:rsidR="00676A99" w:rsidRDefault="003D1F18">
            <w:pPr>
              <w:pStyle w:val="TableParagraph"/>
              <w:ind w:left="100"/>
              <w:rPr>
                <w:sz w:val="24"/>
              </w:rPr>
            </w:pPr>
            <w:r>
              <w:rPr>
                <w:sz w:val="24"/>
              </w:rPr>
              <w:t>1</w:t>
            </w:r>
          </w:p>
        </w:tc>
        <w:tc>
          <w:tcPr>
            <w:tcW w:w="4563" w:type="dxa"/>
          </w:tcPr>
          <w:p w:rsidR="00676A99" w:rsidRDefault="003D1F18">
            <w:pPr>
              <w:pStyle w:val="TableParagraph"/>
              <w:spacing w:before="161" w:line="276" w:lineRule="auto"/>
              <w:ind w:left="235" w:right="492"/>
              <w:rPr>
                <w:sz w:val="24"/>
              </w:rPr>
            </w:pPr>
            <w:r>
              <w:rPr>
                <w:sz w:val="24"/>
              </w:rPr>
              <w:t>Природное</w:t>
            </w:r>
            <w:r>
              <w:rPr>
                <w:spacing w:val="-5"/>
                <w:sz w:val="24"/>
              </w:rPr>
              <w:t xml:space="preserve"> </w:t>
            </w:r>
            <w:r>
              <w:rPr>
                <w:sz w:val="24"/>
              </w:rPr>
              <w:t>и</w:t>
            </w:r>
            <w:r>
              <w:rPr>
                <w:spacing w:val="-4"/>
                <w:sz w:val="24"/>
              </w:rPr>
              <w:t xml:space="preserve"> </w:t>
            </w:r>
            <w:r>
              <w:rPr>
                <w:sz w:val="24"/>
              </w:rPr>
              <w:t>техническое</w:t>
            </w:r>
            <w:r>
              <w:rPr>
                <w:spacing w:val="-5"/>
                <w:sz w:val="24"/>
              </w:rPr>
              <w:t xml:space="preserve"> </w:t>
            </w:r>
            <w:r>
              <w:rPr>
                <w:sz w:val="24"/>
              </w:rPr>
              <w:t>окружение</w:t>
            </w:r>
            <w:r>
              <w:rPr>
                <w:spacing w:val="-57"/>
                <w:sz w:val="24"/>
              </w:rPr>
              <w:t xml:space="preserve"> </w:t>
            </w:r>
            <w:r>
              <w:rPr>
                <w:sz w:val="24"/>
              </w:rPr>
              <w:t>человека</w:t>
            </w:r>
          </w:p>
        </w:tc>
        <w:tc>
          <w:tcPr>
            <w:tcW w:w="1584" w:type="dxa"/>
          </w:tcPr>
          <w:p w:rsidR="00676A99" w:rsidRDefault="00676A99">
            <w:pPr>
              <w:pStyle w:val="TableParagraph"/>
              <w:spacing w:before="9"/>
              <w:rPr>
                <w:b/>
                <w:sz w:val="27"/>
              </w:rPr>
            </w:pPr>
          </w:p>
          <w:p w:rsidR="00676A99" w:rsidRDefault="003D1F18">
            <w:pPr>
              <w:pStyle w:val="TableParagraph"/>
              <w:ind w:right="633"/>
              <w:jc w:val="right"/>
              <w:rPr>
                <w:sz w:val="24"/>
              </w:rPr>
            </w:pPr>
            <w:r>
              <w:rPr>
                <w:sz w:val="24"/>
              </w:rPr>
              <w:t>2</w:t>
            </w:r>
          </w:p>
        </w:tc>
        <w:tc>
          <w:tcPr>
            <w:tcW w:w="1841" w:type="dxa"/>
          </w:tcPr>
          <w:p w:rsidR="00676A99" w:rsidRDefault="00676A99">
            <w:pPr>
              <w:pStyle w:val="TableParagraph"/>
              <w:rPr>
                <w:sz w:val="24"/>
              </w:rPr>
            </w:pPr>
          </w:p>
        </w:tc>
        <w:tc>
          <w:tcPr>
            <w:tcW w:w="1911" w:type="dxa"/>
          </w:tcPr>
          <w:p w:rsidR="00676A99" w:rsidRDefault="00676A99">
            <w:pPr>
              <w:pStyle w:val="TableParagraph"/>
              <w:rPr>
                <w:sz w:val="24"/>
              </w:rPr>
            </w:pPr>
          </w:p>
        </w:tc>
        <w:tc>
          <w:tcPr>
            <w:tcW w:w="2734" w:type="dxa"/>
          </w:tcPr>
          <w:p w:rsidR="00676A99" w:rsidRPr="00D46624" w:rsidRDefault="003D1F18">
            <w:pPr>
              <w:pStyle w:val="TableParagraph"/>
              <w:spacing w:before="102" w:line="237" w:lineRule="auto"/>
              <w:ind w:left="631" w:right="588"/>
              <w:jc w:val="center"/>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w w:val="105"/>
                <w:sz w:val="24"/>
                <w:lang w:val="en-US"/>
              </w:rPr>
              <w:t>du.ru/subject</w:t>
            </w:r>
          </w:p>
          <w:p w:rsidR="00676A99" w:rsidRDefault="003D1F18">
            <w:pPr>
              <w:pStyle w:val="TableParagraph"/>
              <w:spacing w:line="245" w:lineRule="exact"/>
              <w:ind w:left="631" w:right="588"/>
              <w:jc w:val="center"/>
              <w:rPr>
                <w:rFonts w:ascii="Cambria"/>
                <w:sz w:val="24"/>
              </w:rPr>
            </w:pPr>
            <w:r>
              <w:rPr>
                <w:rFonts w:ascii="Cambria"/>
                <w:w w:val="105"/>
                <w:sz w:val="24"/>
              </w:rPr>
              <w:t>/8/4/</w:t>
            </w:r>
          </w:p>
        </w:tc>
      </w:tr>
      <w:tr w:rsidR="00676A99">
        <w:trPr>
          <w:trHeight w:val="926"/>
        </w:trPr>
        <w:tc>
          <w:tcPr>
            <w:tcW w:w="1150" w:type="dxa"/>
          </w:tcPr>
          <w:p w:rsidR="00676A99" w:rsidRDefault="00676A99">
            <w:pPr>
              <w:pStyle w:val="TableParagraph"/>
              <w:spacing w:before="11"/>
              <w:rPr>
                <w:b/>
                <w:sz w:val="27"/>
              </w:rPr>
            </w:pPr>
          </w:p>
          <w:p w:rsidR="00676A99" w:rsidRDefault="003D1F18">
            <w:pPr>
              <w:pStyle w:val="TableParagraph"/>
              <w:ind w:left="100"/>
              <w:rPr>
                <w:sz w:val="24"/>
              </w:rPr>
            </w:pPr>
            <w:r>
              <w:rPr>
                <w:sz w:val="24"/>
              </w:rPr>
              <w:t>2</w:t>
            </w:r>
          </w:p>
        </w:tc>
        <w:tc>
          <w:tcPr>
            <w:tcW w:w="4563" w:type="dxa"/>
          </w:tcPr>
          <w:p w:rsidR="00676A99" w:rsidRDefault="003D1F18">
            <w:pPr>
              <w:pStyle w:val="TableParagraph"/>
              <w:spacing w:before="161" w:line="278" w:lineRule="auto"/>
              <w:ind w:left="235" w:right="835"/>
              <w:rPr>
                <w:sz w:val="24"/>
              </w:rPr>
            </w:pPr>
            <w:r>
              <w:rPr>
                <w:sz w:val="24"/>
              </w:rPr>
              <w:t>Природные</w:t>
            </w:r>
            <w:r>
              <w:rPr>
                <w:spacing w:val="-7"/>
                <w:sz w:val="24"/>
              </w:rPr>
              <w:t xml:space="preserve"> </w:t>
            </w:r>
            <w:r>
              <w:rPr>
                <w:sz w:val="24"/>
              </w:rPr>
              <w:t>материалы.</w:t>
            </w:r>
            <w:r>
              <w:rPr>
                <w:spacing w:val="-4"/>
                <w:sz w:val="24"/>
              </w:rPr>
              <w:t xml:space="preserve"> </w:t>
            </w:r>
            <w:r>
              <w:rPr>
                <w:sz w:val="24"/>
              </w:rPr>
              <w:t>Свойства.</w:t>
            </w:r>
            <w:r>
              <w:rPr>
                <w:spacing w:val="-57"/>
                <w:sz w:val="24"/>
              </w:rPr>
              <w:t xml:space="preserve"> </w:t>
            </w:r>
            <w:r>
              <w:rPr>
                <w:sz w:val="24"/>
              </w:rPr>
              <w:t>Технологии</w:t>
            </w:r>
            <w:r>
              <w:rPr>
                <w:spacing w:val="-1"/>
                <w:sz w:val="24"/>
              </w:rPr>
              <w:t xml:space="preserve"> </w:t>
            </w:r>
            <w:r>
              <w:rPr>
                <w:sz w:val="24"/>
              </w:rPr>
              <w:t>обработки</w:t>
            </w:r>
          </w:p>
        </w:tc>
        <w:tc>
          <w:tcPr>
            <w:tcW w:w="1584" w:type="dxa"/>
          </w:tcPr>
          <w:p w:rsidR="00676A99" w:rsidRDefault="00676A99">
            <w:pPr>
              <w:pStyle w:val="TableParagraph"/>
              <w:spacing w:before="11"/>
              <w:rPr>
                <w:b/>
                <w:sz w:val="27"/>
              </w:rPr>
            </w:pPr>
          </w:p>
          <w:p w:rsidR="00676A99" w:rsidRDefault="003D1F18">
            <w:pPr>
              <w:pStyle w:val="TableParagraph"/>
              <w:ind w:right="633"/>
              <w:jc w:val="right"/>
              <w:rPr>
                <w:sz w:val="24"/>
              </w:rPr>
            </w:pPr>
            <w:r>
              <w:rPr>
                <w:sz w:val="24"/>
              </w:rPr>
              <w:t>5</w:t>
            </w:r>
          </w:p>
        </w:tc>
        <w:tc>
          <w:tcPr>
            <w:tcW w:w="1841" w:type="dxa"/>
          </w:tcPr>
          <w:p w:rsidR="00676A99" w:rsidRDefault="00676A99">
            <w:pPr>
              <w:pStyle w:val="TableParagraph"/>
              <w:rPr>
                <w:sz w:val="24"/>
              </w:rPr>
            </w:pPr>
          </w:p>
        </w:tc>
        <w:tc>
          <w:tcPr>
            <w:tcW w:w="1911" w:type="dxa"/>
          </w:tcPr>
          <w:p w:rsidR="00676A99" w:rsidRDefault="00676A99">
            <w:pPr>
              <w:pStyle w:val="TableParagraph"/>
              <w:rPr>
                <w:sz w:val="24"/>
              </w:rPr>
            </w:pPr>
          </w:p>
        </w:tc>
        <w:tc>
          <w:tcPr>
            <w:tcW w:w="2734" w:type="dxa"/>
          </w:tcPr>
          <w:p w:rsidR="00676A99" w:rsidRPr="00D46624" w:rsidRDefault="003D1F18">
            <w:pPr>
              <w:pStyle w:val="TableParagraph"/>
              <w:spacing w:before="106" w:line="235" w:lineRule="auto"/>
              <w:ind w:left="631" w:right="588"/>
              <w:jc w:val="center"/>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w w:val="105"/>
                <w:sz w:val="24"/>
                <w:lang w:val="en-US"/>
              </w:rPr>
              <w:t>du.ru/subject</w:t>
            </w:r>
          </w:p>
          <w:p w:rsidR="00676A99" w:rsidRDefault="003D1F18">
            <w:pPr>
              <w:pStyle w:val="TableParagraph"/>
              <w:spacing w:line="248" w:lineRule="exact"/>
              <w:ind w:left="631" w:right="588"/>
              <w:jc w:val="center"/>
              <w:rPr>
                <w:rFonts w:ascii="Cambria"/>
                <w:sz w:val="24"/>
              </w:rPr>
            </w:pPr>
            <w:r>
              <w:rPr>
                <w:rFonts w:ascii="Cambria"/>
                <w:w w:val="105"/>
                <w:sz w:val="24"/>
              </w:rPr>
              <w:t>/8/4/</w:t>
            </w:r>
          </w:p>
        </w:tc>
      </w:tr>
      <w:tr w:rsidR="00676A99">
        <w:trPr>
          <w:trHeight w:val="926"/>
        </w:trPr>
        <w:tc>
          <w:tcPr>
            <w:tcW w:w="1150" w:type="dxa"/>
          </w:tcPr>
          <w:p w:rsidR="00676A99" w:rsidRDefault="00676A99">
            <w:pPr>
              <w:pStyle w:val="TableParagraph"/>
              <w:spacing w:before="8"/>
              <w:rPr>
                <w:b/>
                <w:sz w:val="27"/>
              </w:rPr>
            </w:pPr>
          </w:p>
          <w:p w:rsidR="00676A99" w:rsidRDefault="003D1F18">
            <w:pPr>
              <w:pStyle w:val="TableParagraph"/>
              <w:ind w:left="100"/>
              <w:rPr>
                <w:sz w:val="24"/>
              </w:rPr>
            </w:pPr>
            <w:r>
              <w:rPr>
                <w:sz w:val="24"/>
              </w:rPr>
              <w:t>3</w:t>
            </w:r>
          </w:p>
        </w:tc>
        <w:tc>
          <w:tcPr>
            <w:tcW w:w="4563" w:type="dxa"/>
          </w:tcPr>
          <w:p w:rsidR="00676A99" w:rsidRDefault="003D1F18">
            <w:pPr>
              <w:pStyle w:val="TableParagraph"/>
              <w:spacing w:before="161" w:line="276" w:lineRule="auto"/>
              <w:ind w:left="235" w:right="930"/>
              <w:rPr>
                <w:sz w:val="24"/>
              </w:rPr>
            </w:pPr>
            <w:r>
              <w:rPr>
                <w:sz w:val="24"/>
              </w:rPr>
              <w:t>Способы соединения природных</w:t>
            </w:r>
            <w:r>
              <w:rPr>
                <w:spacing w:val="-58"/>
                <w:sz w:val="24"/>
              </w:rPr>
              <w:t xml:space="preserve"> </w:t>
            </w:r>
            <w:r>
              <w:rPr>
                <w:sz w:val="24"/>
              </w:rPr>
              <w:t>материалов</w:t>
            </w:r>
          </w:p>
        </w:tc>
        <w:tc>
          <w:tcPr>
            <w:tcW w:w="1584" w:type="dxa"/>
          </w:tcPr>
          <w:p w:rsidR="00676A99" w:rsidRDefault="00676A99">
            <w:pPr>
              <w:pStyle w:val="TableParagraph"/>
              <w:spacing w:before="8"/>
              <w:rPr>
                <w:b/>
                <w:sz w:val="27"/>
              </w:rPr>
            </w:pPr>
          </w:p>
          <w:p w:rsidR="00676A99" w:rsidRDefault="003D1F18">
            <w:pPr>
              <w:pStyle w:val="TableParagraph"/>
              <w:ind w:right="633"/>
              <w:jc w:val="right"/>
              <w:rPr>
                <w:sz w:val="24"/>
              </w:rPr>
            </w:pPr>
            <w:r>
              <w:rPr>
                <w:sz w:val="24"/>
              </w:rPr>
              <w:t>1</w:t>
            </w:r>
          </w:p>
        </w:tc>
        <w:tc>
          <w:tcPr>
            <w:tcW w:w="1841" w:type="dxa"/>
          </w:tcPr>
          <w:p w:rsidR="00676A99" w:rsidRDefault="00676A99">
            <w:pPr>
              <w:pStyle w:val="TableParagraph"/>
              <w:rPr>
                <w:sz w:val="24"/>
              </w:rPr>
            </w:pPr>
          </w:p>
        </w:tc>
        <w:tc>
          <w:tcPr>
            <w:tcW w:w="1911" w:type="dxa"/>
          </w:tcPr>
          <w:p w:rsidR="00676A99" w:rsidRDefault="00676A99">
            <w:pPr>
              <w:pStyle w:val="TableParagraph"/>
              <w:rPr>
                <w:sz w:val="24"/>
              </w:rPr>
            </w:pPr>
          </w:p>
        </w:tc>
        <w:tc>
          <w:tcPr>
            <w:tcW w:w="2734" w:type="dxa"/>
          </w:tcPr>
          <w:p w:rsidR="00676A99" w:rsidRPr="00D46624" w:rsidRDefault="003D1F18">
            <w:pPr>
              <w:pStyle w:val="TableParagraph"/>
              <w:spacing w:before="106" w:line="235" w:lineRule="auto"/>
              <w:ind w:left="631" w:right="588"/>
              <w:jc w:val="center"/>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w w:val="105"/>
                <w:sz w:val="24"/>
                <w:lang w:val="en-US"/>
              </w:rPr>
              <w:t>du.ru/subject</w:t>
            </w:r>
          </w:p>
          <w:p w:rsidR="00676A99" w:rsidRDefault="003D1F18">
            <w:pPr>
              <w:pStyle w:val="TableParagraph"/>
              <w:spacing w:line="248" w:lineRule="exact"/>
              <w:ind w:left="631" w:right="588"/>
              <w:jc w:val="center"/>
              <w:rPr>
                <w:rFonts w:ascii="Cambria"/>
                <w:sz w:val="24"/>
              </w:rPr>
            </w:pPr>
            <w:r>
              <w:rPr>
                <w:rFonts w:ascii="Cambria"/>
                <w:w w:val="105"/>
                <w:sz w:val="24"/>
              </w:rPr>
              <w:t>/8/4/</w:t>
            </w:r>
          </w:p>
        </w:tc>
      </w:tr>
      <w:tr w:rsidR="00676A99">
        <w:trPr>
          <w:trHeight w:val="926"/>
        </w:trPr>
        <w:tc>
          <w:tcPr>
            <w:tcW w:w="1150" w:type="dxa"/>
          </w:tcPr>
          <w:p w:rsidR="00676A99" w:rsidRDefault="00676A99">
            <w:pPr>
              <w:pStyle w:val="TableParagraph"/>
              <w:spacing w:before="9"/>
              <w:rPr>
                <w:b/>
                <w:sz w:val="27"/>
              </w:rPr>
            </w:pPr>
          </w:p>
          <w:p w:rsidR="00676A99" w:rsidRDefault="003D1F18">
            <w:pPr>
              <w:pStyle w:val="TableParagraph"/>
              <w:ind w:left="100"/>
              <w:rPr>
                <w:sz w:val="24"/>
              </w:rPr>
            </w:pPr>
            <w:r>
              <w:rPr>
                <w:sz w:val="24"/>
              </w:rPr>
              <w:t>4</w:t>
            </w:r>
          </w:p>
        </w:tc>
        <w:tc>
          <w:tcPr>
            <w:tcW w:w="4563" w:type="dxa"/>
          </w:tcPr>
          <w:p w:rsidR="00676A99" w:rsidRDefault="003D1F18">
            <w:pPr>
              <w:pStyle w:val="TableParagraph"/>
              <w:spacing w:before="161" w:line="276" w:lineRule="auto"/>
              <w:ind w:left="235" w:right="1156"/>
              <w:rPr>
                <w:sz w:val="24"/>
              </w:rPr>
            </w:pPr>
            <w:r>
              <w:rPr>
                <w:sz w:val="24"/>
              </w:rPr>
              <w:t>Композиция в художественно-</w:t>
            </w:r>
            <w:r>
              <w:rPr>
                <w:spacing w:val="-57"/>
                <w:sz w:val="24"/>
              </w:rPr>
              <w:t xml:space="preserve"> </w:t>
            </w:r>
            <w:r>
              <w:rPr>
                <w:sz w:val="24"/>
              </w:rPr>
              <w:t>декоративных</w:t>
            </w:r>
            <w:r>
              <w:rPr>
                <w:spacing w:val="1"/>
                <w:sz w:val="24"/>
              </w:rPr>
              <w:t xml:space="preserve"> </w:t>
            </w:r>
            <w:r>
              <w:rPr>
                <w:sz w:val="24"/>
              </w:rPr>
              <w:t>изделиях</w:t>
            </w:r>
          </w:p>
        </w:tc>
        <w:tc>
          <w:tcPr>
            <w:tcW w:w="1584" w:type="dxa"/>
          </w:tcPr>
          <w:p w:rsidR="00676A99" w:rsidRDefault="00676A99">
            <w:pPr>
              <w:pStyle w:val="TableParagraph"/>
              <w:spacing w:before="9"/>
              <w:rPr>
                <w:b/>
                <w:sz w:val="27"/>
              </w:rPr>
            </w:pPr>
          </w:p>
          <w:p w:rsidR="00676A99" w:rsidRDefault="003D1F18">
            <w:pPr>
              <w:pStyle w:val="TableParagraph"/>
              <w:ind w:right="633"/>
              <w:jc w:val="right"/>
              <w:rPr>
                <w:sz w:val="24"/>
              </w:rPr>
            </w:pPr>
            <w:r>
              <w:rPr>
                <w:sz w:val="24"/>
              </w:rPr>
              <w:t>2</w:t>
            </w:r>
          </w:p>
        </w:tc>
        <w:tc>
          <w:tcPr>
            <w:tcW w:w="1841" w:type="dxa"/>
          </w:tcPr>
          <w:p w:rsidR="00676A99" w:rsidRDefault="00676A99">
            <w:pPr>
              <w:pStyle w:val="TableParagraph"/>
              <w:rPr>
                <w:sz w:val="24"/>
              </w:rPr>
            </w:pPr>
          </w:p>
        </w:tc>
        <w:tc>
          <w:tcPr>
            <w:tcW w:w="1911" w:type="dxa"/>
          </w:tcPr>
          <w:p w:rsidR="00676A99" w:rsidRDefault="00676A99">
            <w:pPr>
              <w:pStyle w:val="TableParagraph"/>
              <w:rPr>
                <w:sz w:val="24"/>
              </w:rPr>
            </w:pPr>
          </w:p>
        </w:tc>
        <w:tc>
          <w:tcPr>
            <w:tcW w:w="2734" w:type="dxa"/>
          </w:tcPr>
          <w:p w:rsidR="00676A99" w:rsidRPr="00D46624" w:rsidRDefault="003D1F18">
            <w:pPr>
              <w:pStyle w:val="TableParagraph"/>
              <w:spacing w:before="106" w:line="235" w:lineRule="auto"/>
              <w:ind w:left="631" w:right="588"/>
              <w:jc w:val="center"/>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w w:val="105"/>
                <w:sz w:val="24"/>
                <w:lang w:val="en-US"/>
              </w:rPr>
              <w:t>du.ru/subject</w:t>
            </w:r>
          </w:p>
          <w:p w:rsidR="00676A99" w:rsidRDefault="003D1F18">
            <w:pPr>
              <w:pStyle w:val="TableParagraph"/>
              <w:spacing w:line="248" w:lineRule="exact"/>
              <w:ind w:left="631" w:right="588"/>
              <w:jc w:val="center"/>
              <w:rPr>
                <w:rFonts w:ascii="Cambria"/>
                <w:sz w:val="24"/>
              </w:rPr>
            </w:pPr>
            <w:r>
              <w:rPr>
                <w:rFonts w:ascii="Cambria"/>
                <w:w w:val="105"/>
                <w:sz w:val="24"/>
              </w:rPr>
              <w:t>/8/4/</w:t>
            </w:r>
          </w:p>
        </w:tc>
      </w:tr>
      <w:tr w:rsidR="00676A99">
        <w:trPr>
          <w:trHeight w:val="926"/>
        </w:trPr>
        <w:tc>
          <w:tcPr>
            <w:tcW w:w="1150" w:type="dxa"/>
          </w:tcPr>
          <w:p w:rsidR="00676A99" w:rsidRDefault="00676A99">
            <w:pPr>
              <w:pStyle w:val="TableParagraph"/>
              <w:spacing w:before="8"/>
              <w:rPr>
                <w:b/>
                <w:sz w:val="27"/>
              </w:rPr>
            </w:pPr>
          </w:p>
          <w:p w:rsidR="00676A99" w:rsidRDefault="003D1F18">
            <w:pPr>
              <w:pStyle w:val="TableParagraph"/>
              <w:ind w:left="100"/>
              <w:rPr>
                <w:sz w:val="24"/>
              </w:rPr>
            </w:pPr>
            <w:r>
              <w:rPr>
                <w:sz w:val="24"/>
              </w:rPr>
              <w:t>5</w:t>
            </w:r>
          </w:p>
        </w:tc>
        <w:tc>
          <w:tcPr>
            <w:tcW w:w="4563" w:type="dxa"/>
          </w:tcPr>
          <w:p w:rsidR="00676A99" w:rsidRDefault="003D1F18">
            <w:pPr>
              <w:pStyle w:val="TableParagraph"/>
              <w:spacing w:before="161" w:line="276" w:lineRule="auto"/>
              <w:ind w:left="235" w:right="1066"/>
              <w:rPr>
                <w:sz w:val="24"/>
              </w:rPr>
            </w:pPr>
            <w:r>
              <w:rPr>
                <w:sz w:val="24"/>
              </w:rPr>
              <w:t>Пластические</w:t>
            </w:r>
            <w:r>
              <w:rPr>
                <w:spacing w:val="-8"/>
                <w:sz w:val="24"/>
              </w:rPr>
              <w:t xml:space="preserve"> </w:t>
            </w:r>
            <w:r>
              <w:rPr>
                <w:sz w:val="24"/>
              </w:rPr>
              <w:t>массы.</w:t>
            </w:r>
            <w:r>
              <w:rPr>
                <w:spacing w:val="-6"/>
                <w:sz w:val="24"/>
              </w:rPr>
              <w:t xml:space="preserve"> </w:t>
            </w:r>
            <w:r>
              <w:rPr>
                <w:sz w:val="24"/>
              </w:rPr>
              <w:t>Свойства.</w:t>
            </w:r>
            <w:r>
              <w:rPr>
                <w:spacing w:val="-57"/>
                <w:sz w:val="24"/>
              </w:rPr>
              <w:t xml:space="preserve"> </w:t>
            </w:r>
            <w:r>
              <w:rPr>
                <w:sz w:val="24"/>
              </w:rPr>
              <w:t>Технология</w:t>
            </w:r>
            <w:r>
              <w:rPr>
                <w:spacing w:val="-1"/>
                <w:sz w:val="24"/>
              </w:rPr>
              <w:t xml:space="preserve"> </w:t>
            </w:r>
            <w:r>
              <w:rPr>
                <w:sz w:val="24"/>
              </w:rPr>
              <w:t>обработки</w:t>
            </w:r>
          </w:p>
        </w:tc>
        <w:tc>
          <w:tcPr>
            <w:tcW w:w="1584" w:type="dxa"/>
          </w:tcPr>
          <w:p w:rsidR="00676A99" w:rsidRDefault="00676A99">
            <w:pPr>
              <w:pStyle w:val="TableParagraph"/>
              <w:spacing w:before="8"/>
              <w:rPr>
                <w:b/>
                <w:sz w:val="27"/>
              </w:rPr>
            </w:pPr>
          </w:p>
          <w:p w:rsidR="00676A99" w:rsidRDefault="003D1F18">
            <w:pPr>
              <w:pStyle w:val="TableParagraph"/>
              <w:ind w:right="633"/>
              <w:jc w:val="right"/>
              <w:rPr>
                <w:sz w:val="24"/>
              </w:rPr>
            </w:pPr>
            <w:r>
              <w:rPr>
                <w:sz w:val="24"/>
              </w:rPr>
              <w:t>1</w:t>
            </w:r>
          </w:p>
        </w:tc>
        <w:tc>
          <w:tcPr>
            <w:tcW w:w="1841" w:type="dxa"/>
          </w:tcPr>
          <w:p w:rsidR="00676A99" w:rsidRDefault="00676A99">
            <w:pPr>
              <w:pStyle w:val="TableParagraph"/>
              <w:rPr>
                <w:sz w:val="24"/>
              </w:rPr>
            </w:pPr>
          </w:p>
        </w:tc>
        <w:tc>
          <w:tcPr>
            <w:tcW w:w="1911" w:type="dxa"/>
          </w:tcPr>
          <w:p w:rsidR="00676A99" w:rsidRDefault="00676A99">
            <w:pPr>
              <w:pStyle w:val="TableParagraph"/>
              <w:rPr>
                <w:sz w:val="24"/>
              </w:rPr>
            </w:pPr>
          </w:p>
        </w:tc>
        <w:tc>
          <w:tcPr>
            <w:tcW w:w="2734" w:type="dxa"/>
          </w:tcPr>
          <w:p w:rsidR="00676A99" w:rsidRPr="00D46624" w:rsidRDefault="003D1F18">
            <w:pPr>
              <w:pStyle w:val="TableParagraph"/>
              <w:spacing w:before="106" w:line="235" w:lineRule="auto"/>
              <w:ind w:left="631" w:right="588"/>
              <w:jc w:val="center"/>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w w:val="105"/>
                <w:sz w:val="24"/>
                <w:lang w:val="en-US"/>
              </w:rPr>
              <w:t>du.ru/subject</w:t>
            </w:r>
          </w:p>
          <w:p w:rsidR="00676A99" w:rsidRDefault="003D1F18">
            <w:pPr>
              <w:pStyle w:val="TableParagraph"/>
              <w:spacing w:line="248" w:lineRule="exact"/>
              <w:ind w:left="631" w:right="588"/>
              <w:jc w:val="center"/>
              <w:rPr>
                <w:rFonts w:ascii="Cambria"/>
                <w:sz w:val="24"/>
              </w:rPr>
            </w:pPr>
            <w:r>
              <w:rPr>
                <w:rFonts w:ascii="Cambria"/>
                <w:w w:val="105"/>
                <w:sz w:val="24"/>
              </w:rPr>
              <w:t>/8/4/</w:t>
            </w:r>
          </w:p>
        </w:tc>
      </w:tr>
      <w:tr w:rsidR="00676A99">
        <w:trPr>
          <w:trHeight w:val="924"/>
        </w:trPr>
        <w:tc>
          <w:tcPr>
            <w:tcW w:w="1150" w:type="dxa"/>
          </w:tcPr>
          <w:p w:rsidR="00676A99" w:rsidRDefault="00676A99">
            <w:pPr>
              <w:pStyle w:val="TableParagraph"/>
              <w:spacing w:before="8"/>
              <w:rPr>
                <w:b/>
                <w:sz w:val="27"/>
              </w:rPr>
            </w:pPr>
          </w:p>
          <w:p w:rsidR="00676A99" w:rsidRDefault="003D1F18">
            <w:pPr>
              <w:pStyle w:val="TableParagraph"/>
              <w:ind w:left="100"/>
              <w:rPr>
                <w:sz w:val="24"/>
              </w:rPr>
            </w:pPr>
            <w:r>
              <w:rPr>
                <w:sz w:val="24"/>
              </w:rPr>
              <w:t>6</w:t>
            </w:r>
          </w:p>
        </w:tc>
        <w:tc>
          <w:tcPr>
            <w:tcW w:w="4563" w:type="dxa"/>
          </w:tcPr>
          <w:p w:rsidR="00676A99" w:rsidRDefault="003D1F18">
            <w:pPr>
              <w:pStyle w:val="TableParagraph"/>
              <w:spacing w:before="161" w:line="276" w:lineRule="auto"/>
              <w:ind w:left="235" w:right="716"/>
              <w:rPr>
                <w:sz w:val="24"/>
              </w:rPr>
            </w:pPr>
            <w:r>
              <w:rPr>
                <w:sz w:val="24"/>
              </w:rPr>
              <w:t>Изделие. Основа и детали изделия.</w:t>
            </w:r>
            <w:r>
              <w:rPr>
                <w:spacing w:val="-58"/>
                <w:sz w:val="24"/>
              </w:rPr>
              <w:t xml:space="preserve"> </w:t>
            </w:r>
            <w:r>
              <w:rPr>
                <w:sz w:val="24"/>
              </w:rPr>
              <w:t>Понятие «технология»</w:t>
            </w:r>
          </w:p>
        </w:tc>
        <w:tc>
          <w:tcPr>
            <w:tcW w:w="1584" w:type="dxa"/>
          </w:tcPr>
          <w:p w:rsidR="00676A99" w:rsidRDefault="00676A99">
            <w:pPr>
              <w:pStyle w:val="TableParagraph"/>
              <w:spacing w:before="8"/>
              <w:rPr>
                <w:b/>
                <w:sz w:val="27"/>
              </w:rPr>
            </w:pPr>
          </w:p>
          <w:p w:rsidR="00676A99" w:rsidRDefault="003D1F18">
            <w:pPr>
              <w:pStyle w:val="TableParagraph"/>
              <w:ind w:right="633"/>
              <w:jc w:val="right"/>
              <w:rPr>
                <w:sz w:val="24"/>
              </w:rPr>
            </w:pPr>
            <w:r>
              <w:rPr>
                <w:sz w:val="24"/>
              </w:rPr>
              <w:t>1</w:t>
            </w:r>
          </w:p>
        </w:tc>
        <w:tc>
          <w:tcPr>
            <w:tcW w:w="1841" w:type="dxa"/>
          </w:tcPr>
          <w:p w:rsidR="00676A99" w:rsidRDefault="00676A99">
            <w:pPr>
              <w:pStyle w:val="TableParagraph"/>
              <w:rPr>
                <w:sz w:val="24"/>
              </w:rPr>
            </w:pPr>
          </w:p>
        </w:tc>
        <w:tc>
          <w:tcPr>
            <w:tcW w:w="1911" w:type="dxa"/>
          </w:tcPr>
          <w:p w:rsidR="00676A99" w:rsidRDefault="00676A99">
            <w:pPr>
              <w:pStyle w:val="TableParagraph"/>
              <w:rPr>
                <w:sz w:val="24"/>
              </w:rPr>
            </w:pPr>
          </w:p>
        </w:tc>
        <w:tc>
          <w:tcPr>
            <w:tcW w:w="2734" w:type="dxa"/>
          </w:tcPr>
          <w:p w:rsidR="00676A99" w:rsidRPr="00D46624" w:rsidRDefault="003D1F18">
            <w:pPr>
              <w:pStyle w:val="TableParagraph"/>
              <w:spacing w:before="101" w:line="237" w:lineRule="auto"/>
              <w:ind w:left="631" w:right="588"/>
              <w:jc w:val="center"/>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w w:val="105"/>
                <w:sz w:val="24"/>
                <w:lang w:val="en-US"/>
              </w:rPr>
              <w:t>du.ru/subject</w:t>
            </w:r>
          </w:p>
          <w:p w:rsidR="00676A99" w:rsidRDefault="003D1F18">
            <w:pPr>
              <w:pStyle w:val="TableParagraph"/>
              <w:spacing w:line="246" w:lineRule="exact"/>
              <w:ind w:left="631" w:right="588"/>
              <w:jc w:val="center"/>
              <w:rPr>
                <w:rFonts w:ascii="Cambria"/>
                <w:sz w:val="24"/>
              </w:rPr>
            </w:pPr>
            <w:r>
              <w:rPr>
                <w:rFonts w:ascii="Cambria"/>
                <w:w w:val="105"/>
                <w:sz w:val="24"/>
              </w:rPr>
              <w:t>/8/4/</w:t>
            </w:r>
          </w:p>
        </w:tc>
      </w:tr>
      <w:tr w:rsidR="00676A99">
        <w:trPr>
          <w:trHeight w:val="926"/>
        </w:trPr>
        <w:tc>
          <w:tcPr>
            <w:tcW w:w="1150" w:type="dxa"/>
          </w:tcPr>
          <w:p w:rsidR="00676A99" w:rsidRDefault="00676A99">
            <w:pPr>
              <w:pStyle w:val="TableParagraph"/>
              <w:spacing w:before="8"/>
              <w:rPr>
                <w:b/>
                <w:sz w:val="27"/>
              </w:rPr>
            </w:pPr>
          </w:p>
          <w:p w:rsidR="00676A99" w:rsidRDefault="003D1F18">
            <w:pPr>
              <w:pStyle w:val="TableParagraph"/>
              <w:ind w:left="100"/>
              <w:rPr>
                <w:sz w:val="24"/>
              </w:rPr>
            </w:pPr>
            <w:r>
              <w:rPr>
                <w:sz w:val="24"/>
              </w:rPr>
              <w:t>7</w:t>
            </w:r>
          </w:p>
        </w:tc>
        <w:tc>
          <w:tcPr>
            <w:tcW w:w="4563" w:type="dxa"/>
          </w:tcPr>
          <w:p w:rsidR="00676A99" w:rsidRDefault="003D1F18">
            <w:pPr>
              <w:pStyle w:val="TableParagraph"/>
              <w:spacing w:before="161" w:line="278" w:lineRule="auto"/>
              <w:ind w:left="235" w:right="569"/>
              <w:rPr>
                <w:sz w:val="24"/>
              </w:rPr>
            </w:pPr>
            <w:r>
              <w:rPr>
                <w:sz w:val="24"/>
              </w:rPr>
              <w:t>Получение</w:t>
            </w:r>
            <w:r>
              <w:rPr>
                <w:spacing w:val="-5"/>
                <w:sz w:val="24"/>
              </w:rPr>
              <w:t xml:space="preserve"> </w:t>
            </w:r>
            <w:r>
              <w:rPr>
                <w:sz w:val="24"/>
              </w:rPr>
              <w:t>различных</w:t>
            </w:r>
            <w:r>
              <w:rPr>
                <w:spacing w:val="-4"/>
                <w:sz w:val="24"/>
              </w:rPr>
              <w:t xml:space="preserve"> </w:t>
            </w:r>
            <w:r>
              <w:rPr>
                <w:sz w:val="24"/>
              </w:rPr>
              <w:t>форм</w:t>
            </w:r>
            <w:r>
              <w:rPr>
                <w:spacing w:val="-3"/>
                <w:sz w:val="24"/>
              </w:rPr>
              <w:t xml:space="preserve"> </w:t>
            </w:r>
            <w:r>
              <w:rPr>
                <w:sz w:val="24"/>
              </w:rPr>
              <w:t>деталей</w:t>
            </w:r>
            <w:r>
              <w:rPr>
                <w:spacing w:val="-57"/>
                <w:sz w:val="24"/>
              </w:rPr>
              <w:t xml:space="preserve"> </w:t>
            </w:r>
            <w:r>
              <w:rPr>
                <w:sz w:val="24"/>
              </w:rPr>
              <w:t>изделия</w:t>
            </w:r>
            <w:r>
              <w:rPr>
                <w:spacing w:val="-4"/>
                <w:sz w:val="24"/>
              </w:rPr>
              <w:t xml:space="preserve"> </w:t>
            </w:r>
            <w:r>
              <w:rPr>
                <w:sz w:val="24"/>
              </w:rPr>
              <w:t>из</w:t>
            </w:r>
            <w:r>
              <w:rPr>
                <w:spacing w:val="-2"/>
                <w:sz w:val="24"/>
              </w:rPr>
              <w:t xml:space="preserve"> </w:t>
            </w:r>
            <w:r>
              <w:rPr>
                <w:sz w:val="24"/>
              </w:rPr>
              <w:t>пластилина</w:t>
            </w:r>
          </w:p>
        </w:tc>
        <w:tc>
          <w:tcPr>
            <w:tcW w:w="1584" w:type="dxa"/>
          </w:tcPr>
          <w:p w:rsidR="00676A99" w:rsidRDefault="00676A99">
            <w:pPr>
              <w:pStyle w:val="TableParagraph"/>
              <w:spacing w:before="8"/>
              <w:rPr>
                <w:b/>
                <w:sz w:val="27"/>
              </w:rPr>
            </w:pPr>
          </w:p>
          <w:p w:rsidR="00676A99" w:rsidRDefault="003D1F18">
            <w:pPr>
              <w:pStyle w:val="TableParagraph"/>
              <w:ind w:right="633"/>
              <w:jc w:val="right"/>
              <w:rPr>
                <w:sz w:val="24"/>
              </w:rPr>
            </w:pPr>
            <w:r>
              <w:rPr>
                <w:sz w:val="24"/>
              </w:rPr>
              <w:t>2</w:t>
            </w:r>
          </w:p>
        </w:tc>
        <w:tc>
          <w:tcPr>
            <w:tcW w:w="1841" w:type="dxa"/>
          </w:tcPr>
          <w:p w:rsidR="00676A99" w:rsidRDefault="00676A99">
            <w:pPr>
              <w:pStyle w:val="TableParagraph"/>
              <w:rPr>
                <w:sz w:val="24"/>
              </w:rPr>
            </w:pPr>
          </w:p>
        </w:tc>
        <w:tc>
          <w:tcPr>
            <w:tcW w:w="1911" w:type="dxa"/>
          </w:tcPr>
          <w:p w:rsidR="00676A99" w:rsidRDefault="00676A99">
            <w:pPr>
              <w:pStyle w:val="TableParagraph"/>
              <w:rPr>
                <w:sz w:val="24"/>
              </w:rPr>
            </w:pPr>
          </w:p>
        </w:tc>
        <w:tc>
          <w:tcPr>
            <w:tcW w:w="2734" w:type="dxa"/>
          </w:tcPr>
          <w:p w:rsidR="00676A99" w:rsidRPr="00D46624" w:rsidRDefault="003D1F18">
            <w:pPr>
              <w:pStyle w:val="TableParagraph"/>
              <w:spacing w:before="106" w:line="235" w:lineRule="auto"/>
              <w:ind w:left="631" w:right="588"/>
              <w:jc w:val="center"/>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w w:val="105"/>
                <w:sz w:val="24"/>
                <w:lang w:val="en-US"/>
              </w:rPr>
              <w:t>du.ru/subject</w:t>
            </w:r>
          </w:p>
          <w:p w:rsidR="00676A99" w:rsidRDefault="003D1F18">
            <w:pPr>
              <w:pStyle w:val="TableParagraph"/>
              <w:spacing w:line="248" w:lineRule="exact"/>
              <w:ind w:left="631" w:right="588"/>
              <w:jc w:val="center"/>
              <w:rPr>
                <w:rFonts w:ascii="Cambria"/>
                <w:sz w:val="24"/>
              </w:rPr>
            </w:pPr>
            <w:r>
              <w:rPr>
                <w:rFonts w:ascii="Cambria"/>
                <w:w w:val="105"/>
                <w:sz w:val="24"/>
              </w:rPr>
              <w:t>/8/4/</w:t>
            </w:r>
          </w:p>
        </w:tc>
      </w:tr>
      <w:tr w:rsidR="00676A99" w:rsidRPr="00D46624">
        <w:trPr>
          <w:trHeight w:val="659"/>
        </w:trPr>
        <w:tc>
          <w:tcPr>
            <w:tcW w:w="1150" w:type="dxa"/>
          </w:tcPr>
          <w:p w:rsidR="00676A99" w:rsidRDefault="003D1F18">
            <w:pPr>
              <w:pStyle w:val="TableParagraph"/>
              <w:spacing w:before="187"/>
              <w:ind w:left="100"/>
              <w:rPr>
                <w:sz w:val="24"/>
              </w:rPr>
            </w:pPr>
            <w:r>
              <w:rPr>
                <w:sz w:val="24"/>
              </w:rPr>
              <w:t>8</w:t>
            </w:r>
          </w:p>
        </w:tc>
        <w:tc>
          <w:tcPr>
            <w:tcW w:w="4563" w:type="dxa"/>
          </w:tcPr>
          <w:p w:rsidR="00676A99" w:rsidRDefault="003D1F18">
            <w:pPr>
              <w:pStyle w:val="TableParagraph"/>
              <w:spacing w:before="187"/>
              <w:ind w:left="235"/>
              <w:rPr>
                <w:sz w:val="24"/>
              </w:rPr>
            </w:pPr>
            <w:r>
              <w:rPr>
                <w:sz w:val="24"/>
              </w:rPr>
              <w:t>Бумага.</w:t>
            </w:r>
            <w:r>
              <w:rPr>
                <w:spacing w:val="-2"/>
                <w:sz w:val="24"/>
              </w:rPr>
              <w:t xml:space="preserve"> </w:t>
            </w:r>
            <w:r>
              <w:rPr>
                <w:sz w:val="24"/>
              </w:rPr>
              <w:t>Ее</w:t>
            </w:r>
            <w:r>
              <w:rPr>
                <w:spacing w:val="-4"/>
                <w:sz w:val="24"/>
              </w:rPr>
              <w:t xml:space="preserve"> </w:t>
            </w:r>
            <w:r>
              <w:rPr>
                <w:sz w:val="24"/>
              </w:rPr>
              <w:t>основные</w:t>
            </w:r>
            <w:r>
              <w:rPr>
                <w:spacing w:val="-2"/>
                <w:sz w:val="24"/>
              </w:rPr>
              <w:t xml:space="preserve"> </w:t>
            </w:r>
            <w:r>
              <w:rPr>
                <w:sz w:val="24"/>
              </w:rPr>
              <w:t>свойства.</w:t>
            </w:r>
            <w:r>
              <w:rPr>
                <w:spacing w:val="-2"/>
                <w:sz w:val="24"/>
              </w:rPr>
              <w:t xml:space="preserve"> </w:t>
            </w:r>
            <w:r>
              <w:rPr>
                <w:sz w:val="24"/>
              </w:rPr>
              <w:t>Виды</w:t>
            </w:r>
          </w:p>
        </w:tc>
        <w:tc>
          <w:tcPr>
            <w:tcW w:w="1584" w:type="dxa"/>
          </w:tcPr>
          <w:p w:rsidR="00676A99" w:rsidRDefault="003D1F18">
            <w:pPr>
              <w:pStyle w:val="TableParagraph"/>
              <w:spacing w:before="187"/>
              <w:ind w:right="633"/>
              <w:jc w:val="right"/>
              <w:rPr>
                <w:sz w:val="24"/>
              </w:rPr>
            </w:pPr>
            <w:r>
              <w:rPr>
                <w:sz w:val="24"/>
              </w:rPr>
              <w:t>1</w:t>
            </w:r>
          </w:p>
        </w:tc>
        <w:tc>
          <w:tcPr>
            <w:tcW w:w="1841" w:type="dxa"/>
          </w:tcPr>
          <w:p w:rsidR="00676A99" w:rsidRDefault="00676A99">
            <w:pPr>
              <w:pStyle w:val="TableParagraph"/>
              <w:rPr>
                <w:sz w:val="24"/>
              </w:rPr>
            </w:pPr>
          </w:p>
        </w:tc>
        <w:tc>
          <w:tcPr>
            <w:tcW w:w="1911" w:type="dxa"/>
          </w:tcPr>
          <w:p w:rsidR="00676A99" w:rsidRDefault="00676A99">
            <w:pPr>
              <w:pStyle w:val="TableParagraph"/>
              <w:rPr>
                <w:sz w:val="24"/>
              </w:rPr>
            </w:pPr>
          </w:p>
        </w:tc>
        <w:tc>
          <w:tcPr>
            <w:tcW w:w="2734" w:type="dxa"/>
          </w:tcPr>
          <w:p w:rsidR="00676A99" w:rsidRPr="00D46624" w:rsidRDefault="003D1F18">
            <w:pPr>
              <w:pStyle w:val="TableParagraph"/>
              <w:spacing w:before="88" w:line="276" w:lineRule="exact"/>
              <w:ind w:left="667" w:right="571" w:hanging="36"/>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spacing w:val="-1"/>
                <w:w w:val="105"/>
                <w:sz w:val="24"/>
                <w:lang w:val="en-US"/>
              </w:rPr>
              <w:t>du.ru/subject</w:t>
            </w:r>
          </w:p>
        </w:tc>
      </w:tr>
    </w:tbl>
    <w:p w:rsidR="00676A99" w:rsidRPr="00D46624" w:rsidRDefault="00676A99">
      <w:pPr>
        <w:spacing w:line="276" w:lineRule="exact"/>
        <w:rPr>
          <w:rFonts w:ascii="Cambria"/>
          <w:sz w:val="24"/>
          <w:lang w:val="en-US"/>
        </w:rPr>
        <w:sectPr w:rsidR="00676A99" w:rsidRPr="00D46624">
          <w:footerReference w:type="default" r:id="rId423"/>
          <w:pgSz w:w="16390" w:h="11910" w:orient="landscape"/>
          <w:pgMar w:top="1060" w:right="880" w:bottom="1080" w:left="1480" w:header="0" w:footer="887" w:gutter="0"/>
          <w:cols w:space="720"/>
        </w:sectPr>
      </w:pPr>
    </w:p>
    <w:p w:rsidR="00676A99" w:rsidRPr="00D46624" w:rsidRDefault="00676A99">
      <w:pPr>
        <w:pStyle w:val="a3"/>
        <w:spacing w:before="3"/>
        <w:ind w:left="0"/>
        <w:rPr>
          <w:b/>
          <w:sz w:val="2"/>
          <w:lang w:val="en-US"/>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50"/>
        <w:gridCol w:w="4563"/>
        <w:gridCol w:w="1584"/>
        <w:gridCol w:w="1841"/>
        <w:gridCol w:w="1911"/>
        <w:gridCol w:w="2734"/>
      </w:tblGrid>
      <w:tr w:rsidR="00676A99">
        <w:trPr>
          <w:trHeight w:val="365"/>
        </w:trPr>
        <w:tc>
          <w:tcPr>
            <w:tcW w:w="1150" w:type="dxa"/>
          </w:tcPr>
          <w:p w:rsidR="00676A99" w:rsidRPr="00D46624" w:rsidRDefault="00676A99">
            <w:pPr>
              <w:pStyle w:val="TableParagraph"/>
              <w:rPr>
                <w:sz w:val="24"/>
                <w:lang w:val="en-US"/>
              </w:rPr>
            </w:pPr>
          </w:p>
        </w:tc>
        <w:tc>
          <w:tcPr>
            <w:tcW w:w="4563" w:type="dxa"/>
          </w:tcPr>
          <w:p w:rsidR="00676A99" w:rsidRDefault="003D1F18">
            <w:pPr>
              <w:pStyle w:val="TableParagraph"/>
              <w:spacing w:before="41"/>
              <w:ind w:left="235"/>
              <w:rPr>
                <w:sz w:val="24"/>
              </w:rPr>
            </w:pPr>
            <w:r>
              <w:rPr>
                <w:sz w:val="24"/>
              </w:rPr>
              <w:t>бумаги</w:t>
            </w:r>
          </w:p>
        </w:tc>
        <w:tc>
          <w:tcPr>
            <w:tcW w:w="1584" w:type="dxa"/>
          </w:tcPr>
          <w:p w:rsidR="00676A99" w:rsidRDefault="00676A99">
            <w:pPr>
              <w:pStyle w:val="TableParagraph"/>
              <w:rPr>
                <w:sz w:val="24"/>
              </w:rPr>
            </w:pPr>
          </w:p>
        </w:tc>
        <w:tc>
          <w:tcPr>
            <w:tcW w:w="1841" w:type="dxa"/>
          </w:tcPr>
          <w:p w:rsidR="00676A99" w:rsidRDefault="00676A99">
            <w:pPr>
              <w:pStyle w:val="TableParagraph"/>
              <w:rPr>
                <w:sz w:val="24"/>
              </w:rPr>
            </w:pPr>
          </w:p>
        </w:tc>
        <w:tc>
          <w:tcPr>
            <w:tcW w:w="1911" w:type="dxa"/>
          </w:tcPr>
          <w:p w:rsidR="00676A99" w:rsidRDefault="00676A99">
            <w:pPr>
              <w:pStyle w:val="TableParagraph"/>
              <w:rPr>
                <w:sz w:val="24"/>
              </w:rPr>
            </w:pPr>
          </w:p>
        </w:tc>
        <w:tc>
          <w:tcPr>
            <w:tcW w:w="2734" w:type="dxa"/>
          </w:tcPr>
          <w:p w:rsidR="00676A99" w:rsidRDefault="003D1F18">
            <w:pPr>
              <w:pStyle w:val="TableParagraph"/>
              <w:spacing w:before="28"/>
              <w:ind w:left="631" w:right="588"/>
              <w:jc w:val="center"/>
              <w:rPr>
                <w:rFonts w:ascii="Cambria"/>
                <w:sz w:val="24"/>
              </w:rPr>
            </w:pPr>
            <w:r>
              <w:rPr>
                <w:rFonts w:ascii="Cambria"/>
                <w:w w:val="105"/>
                <w:sz w:val="24"/>
              </w:rPr>
              <w:t>/8/4/</w:t>
            </w:r>
          </w:p>
        </w:tc>
      </w:tr>
      <w:tr w:rsidR="00676A99">
        <w:trPr>
          <w:trHeight w:val="923"/>
        </w:trPr>
        <w:tc>
          <w:tcPr>
            <w:tcW w:w="1150" w:type="dxa"/>
          </w:tcPr>
          <w:p w:rsidR="00676A99" w:rsidRDefault="00676A99">
            <w:pPr>
              <w:pStyle w:val="TableParagraph"/>
              <w:spacing w:before="11"/>
              <w:rPr>
                <w:b/>
                <w:sz w:val="27"/>
              </w:rPr>
            </w:pPr>
          </w:p>
          <w:p w:rsidR="00676A99" w:rsidRDefault="003D1F18">
            <w:pPr>
              <w:pStyle w:val="TableParagraph"/>
              <w:ind w:left="100"/>
              <w:rPr>
                <w:sz w:val="24"/>
              </w:rPr>
            </w:pPr>
            <w:r>
              <w:rPr>
                <w:sz w:val="24"/>
              </w:rPr>
              <w:t>9</w:t>
            </w:r>
          </w:p>
        </w:tc>
        <w:tc>
          <w:tcPr>
            <w:tcW w:w="4563" w:type="dxa"/>
          </w:tcPr>
          <w:p w:rsidR="00676A99" w:rsidRDefault="003D1F18">
            <w:pPr>
              <w:pStyle w:val="TableParagraph"/>
              <w:spacing w:before="163" w:line="276" w:lineRule="auto"/>
              <w:ind w:left="235" w:right="396"/>
              <w:rPr>
                <w:sz w:val="24"/>
              </w:rPr>
            </w:pPr>
            <w:r>
              <w:rPr>
                <w:sz w:val="24"/>
              </w:rPr>
              <w:t>Картон.</w:t>
            </w:r>
            <w:r>
              <w:rPr>
                <w:spacing w:val="-3"/>
                <w:sz w:val="24"/>
              </w:rPr>
              <w:t xml:space="preserve"> </w:t>
            </w:r>
            <w:r>
              <w:rPr>
                <w:sz w:val="24"/>
              </w:rPr>
              <w:t>Его</w:t>
            </w:r>
            <w:r>
              <w:rPr>
                <w:spacing w:val="-3"/>
                <w:sz w:val="24"/>
              </w:rPr>
              <w:t xml:space="preserve"> </w:t>
            </w:r>
            <w:r>
              <w:rPr>
                <w:sz w:val="24"/>
              </w:rPr>
              <w:t>основные</w:t>
            </w:r>
            <w:r>
              <w:rPr>
                <w:spacing w:val="-5"/>
                <w:sz w:val="24"/>
              </w:rPr>
              <w:t xml:space="preserve"> </w:t>
            </w:r>
            <w:r>
              <w:rPr>
                <w:sz w:val="24"/>
              </w:rPr>
              <w:t>свойства.</w:t>
            </w:r>
            <w:r>
              <w:rPr>
                <w:spacing w:val="-3"/>
                <w:sz w:val="24"/>
              </w:rPr>
              <w:t xml:space="preserve"> </w:t>
            </w:r>
            <w:r>
              <w:rPr>
                <w:sz w:val="24"/>
              </w:rPr>
              <w:t>Виды</w:t>
            </w:r>
            <w:r>
              <w:rPr>
                <w:spacing w:val="-57"/>
                <w:sz w:val="24"/>
              </w:rPr>
              <w:t xml:space="preserve"> </w:t>
            </w:r>
            <w:r>
              <w:rPr>
                <w:sz w:val="24"/>
              </w:rPr>
              <w:t>картона</w:t>
            </w:r>
          </w:p>
        </w:tc>
        <w:tc>
          <w:tcPr>
            <w:tcW w:w="1584" w:type="dxa"/>
          </w:tcPr>
          <w:p w:rsidR="00676A99" w:rsidRDefault="00676A99">
            <w:pPr>
              <w:pStyle w:val="TableParagraph"/>
              <w:spacing w:before="11"/>
              <w:rPr>
                <w:b/>
                <w:sz w:val="27"/>
              </w:rPr>
            </w:pPr>
          </w:p>
          <w:p w:rsidR="00676A99" w:rsidRDefault="003D1F18">
            <w:pPr>
              <w:pStyle w:val="TableParagraph"/>
              <w:ind w:right="633"/>
              <w:jc w:val="right"/>
              <w:rPr>
                <w:sz w:val="24"/>
              </w:rPr>
            </w:pPr>
            <w:r>
              <w:rPr>
                <w:sz w:val="24"/>
              </w:rPr>
              <w:t>1</w:t>
            </w:r>
          </w:p>
        </w:tc>
        <w:tc>
          <w:tcPr>
            <w:tcW w:w="1841" w:type="dxa"/>
          </w:tcPr>
          <w:p w:rsidR="00676A99" w:rsidRDefault="00676A99">
            <w:pPr>
              <w:pStyle w:val="TableParagraph"/>
              <w:rPr>
                <w:sz w:val="24"/>
              </w:rPr>
            </w:pPr>
          </w:p>
        </w:tc>
        <w:tc>
          <w:tcPr>
            <w:tcW w:w="1911" w:type="dxa"/>
          </w:tcPr>
          <w:p w:rsidR="00676A99" w:rsidRDefault="00676A99">
            <w:pPr>
              <w:pStyle w:val="TableParagraph"/>
              <w:rPr>
                <w:sz w:val="24"/>
              </w:rPr>
            </w:pPr>
          </w:p>
        </w:tc>
        <w:tc>
          <w:tcPr>
            <w:tcW w:w="2734" w:type="dxa"/>
          </w:tcPr>
          <w:p w:rsidR="00676A99" w:rsidRPr="00D46624" w:rsidRDefault="003D1F18">
            <w:pPr>
              <w:pStyle w:val="TableParagraph"/>
              <w:spacing w:before="104" w:line="237" w:lineRule="auto"/>
              <w:ind w:left="631" w:right="588"/>
              <w:jc w:val="center"/>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w w:val="105"/>
                <w:sz w:val="24"/>
                <w:lang w:val="en-US"/>
              </w:rPr>
              <w:t>du.ru/subject</w:t>
            </w:r>
          </w:p>
          <w:p w:rsidR="00676A99" w:rsidRDefault="003D1F18">
            <w:pPr>
              <w:pStyle w:val="TableParagraph"/>
              <w:spacing w:line="243" w:lineRule="exact"/>
              <w:ind w:left="631" w:right="588"/>
              <w:jc w:val="center"/>
              <w:rPr>
                <w:rFonts w:ascii="Cambria"/>
                <w:sz w:val="24"/>
              </w:rPr>
            </w:pPr>
            <w:r>
              <w:rPr>
                <w:rFonts w:ascii="Cambria"/>
                <w:w w:val="105"/>
                <w:sz w:val="24"/>
              </w:rPr>
              <w:t>/8/4/</w:t>
            </w:r>
          </w:p>
        </w:tc>
      </w:tr>
      <w:tr w:rsidR="00676A99">
        <w:trPr>
          <w:trHeight w:val="926"/>
        </w:trPr>
        <w:tc>
          <w:tcPr>
            <w:tcW w:w="1150" w:type="dxa"/>
          </w:tcPr>
          <w:p w:rsidR="00676A99" w:rsidRDefault="00676A99">
            <w:pPr>
              <w:pStyle w:val="TableParagraph"/>
              <w:spacing w:before="2"/>
              <w:rPr>
                <w:b/>
                <w:sz w:val="28"/>
              </w:rPr>
            </w:pPr>
          </w:p>
          <w:p w:rsidR="00676A99" w:rsidRDefault="003D1F18">
            <w:pPr>
              <w:pStyle w:val="TableParagraph"/>
              <w:ind w:left="100"/>
              <w:rPr>
                <w:sz w:val="24"/>
              </w:rPr>
            </w:pPr>
            <w:r>
              <w:rPr>
                <w:sz w:val="24"/>
              </w:rPr>
              <w:t>10</w:t>
            </w:r>
          </w:p>
        </w:tc>
        <w:tc>
          <w:tcPr>
            <w:tcW w:w="4563" w:type="dxa"/>
          </w:tcPr>
          <w:p w:rsidR="00676A99" w:rsidRDefault="00676A99">
            <w:pPr>
              <w:pStyle w:val="TableParagraph"/>
              <w:spacing w:before="2"/>
              <w:rPr>
                <w:b/>
                <w:sz w:val="28"/>
              </w:rPr>
            </w:pPr>
          </w:p>
          <w:p w:rsidR="00676A99" w:rsidRDefault="003D1F18">
            <w:pPr>
              <w:pStyle w:val="TableParagraph"/>
              <w:ind w:left="235"/>
              <w:rPr>
                <w:sz w:val="24"/>
              </w:rPr>
            </w:pPr>
            <w:r>
              <w:rPr>
                <w:sz w:val="24"/>
              </w:rPr>
              <w:t>Сгибание</w:t>
            </w:r>
            <w:r>
              <w:rPr>
                <w:spacing w:val="-7"/>
                <w:sz w:val="24"/>
              </w:rPr>
              <w:t xml:space="preserve"> </w:t>
            </w:r>
            <w:r>
              <w:rPr>
                <w:sz w:val="24"/>
              </w:rPr>
              <w:t>и</w:t>
            </w:r>
            <w:r>
              <w:rPr>
                <w:spacing w:val="-3"/>
                <w:sz w:val="24"/>
              </w:rPr>
              <w:t xml:space="preserve"> </w:t>
            </w:r>
            <w:r>
              <w:rPr>
                <w:sz w:val="24"/>
              </w:rPr>
              <w:t>складывание</w:t>
            </w:r>
            <w:r>
              <w:rPr>
                <w:spacing w:val="-4"/>
                <w:sz w:val="24"/>
              </w:rPr>
              <w:t xml:space="preserve"> </w:t>
            </w:r>
            <w:r>
              <w:rPr>
                <w:sz w:val="24"/>
              </w:rPr>
              <w:t>бумаги</w:t>
            </w:r>
          </w:p>
        </w:tc>
        <w:tc>
          <w:tcPr>
            <w:tcW w:w="1584" w:type="dxa"/>
          </w:tcPr>
          <w:p w:rsidR="00676A99" w:rsidRDefault="00676A99">
            <w:pPr>
              <w:pStyle w:val="TableParagraph"/>
              <w:spacing w:before="2"/>
              <w:rPr>
                <w:b/>
                <w:sz w:val="28"/>
              </w:rPr>
            </w:pPr>
          </w:p>
          <w:p w:rsidR="00676A99" w:rsidRDefault="003D1F18">
            <w:pPr>
              <w:pStyle w:val="TableParagraph"/>
              <w:ind w:right="633"/>
              <w:jc w:val="right"/>
              <w:rPr>
                <w:sz w:val="24"/>
              </w:rPr>
            </w:pPr>
            <w:r>
              <w:rPr>
                <w:sz w:val="24"/>
              </w:rPr>
              <w:t>3</w:t>
            </w:r>
          </w:p>
        </w:tc>
        <w:tc>
          <w:tcPr>
            <w:tcW w:w="1841" w:type="dxa"/>
          </w:tcPr>
          <w:p w:rsidR="00676A99" w:rsidRDefault="00676A99">
            <w:pPr>
              <w:pStyle w:val="TableParagraph"/>
              <w:rPr>
                <w:sz w:val="24"/>
              </w:rPr>
            </w:pPr>
          </w:p>
        </w:tc>
        <w:tc>
          <w:tcPr>
            <w:tcW w:w="1911" w:type="dxa"/>
          </w:tcPr>
          <w:p w:rsidR="00676A99" w:rsidRDefault="00676A99">
            <w:pPr>
              <w:pStyle w:val="TableParagraph"/>
              <w:rPr>
                <w:sz w:val="24"/>
              </w:rPr>
            </w:pPr>
          </w:p>
        </w:tc>
        <w:tc>
          <w:tcPr>
            <w:tcW w:w="2734" w:type="dxa"/>
          </w:tcPr>
          <w:p w:rsidR="00676A99" w:rsidRPr="00D46624" w:rsidRDefault="003D1F18">
            <w:pPr>
              <w:pStyle w:val="TableParagraph"/>
              <w:spacing w:before="109" w:line="235" w:lineRule="auto"/>
              <w:ind w:left="631" w:right="588"/>
              <w:jc w:val="center"/>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w w:val="105"/>
                <w:sz w:val="24"/>
                <w:lang w:val="en-US"/>
              </w:rPr>
              <w:t>du.ru/subject</w:t>
            </w:r>
          </w:p>
          <w:p w:rsidR="00676A99" w:rsidRDefault="003D1F18">
            <w:pPr>
              <w:pStyle w:val="TableParagraph"/>
              <w:spacing w:line="246" w:lineRule="exact"/>
              <w:ind w:left="631" w:right="588"/>
              <w:jc w:val="center"/>
              <w:rPr>
                <w:rFonts w:ascii="Cambria"/>
                <w:sz w:val="24"/>
              </w:rPr>
            </w:pPr>
            <w:r>
              <w:rPr>
                <w:rFonts w:ascii="Cambria"/>
                <w:w w:val="105"/>
                <w:sz w:val="24"/>
              </w:rPr>
              <w:t>/8/4/</w:t>
            </w:r>
          </w:p>
        </w:tc>
      </w:tr>
      <w:tr w:rsidR="00676A99">
        <w:trPr>
          <w:trHeight w:val="998"/>
        </w:trPr>
        <w:tc>
          <w:tcPr>
            <w:tcW w:w="1150" w:type="dxa"/>
          </w:tcPr>
          <w:p w:rsidR="00676A99" w:rsidRDefault="00676A99">
            <w:pPr>
              <w:pStyle w:val="TableParagraph"/>
              <w:spacing w:before="1"/>
              <w:rPr>
                <w:b/>
                <w:sz w:val="31"/>
              </w:rPr>
            </w:pPr>
          </w:p>
          <w:p w:rsidR="00676A99" w:rsidRDefault="003D1F18">
            <w:pPr>
              <w:pStyle w:val="TableParagraph"/>
              <w:spacing w:before="1"/>
              <w:ind w:left="100"/>
              <w:rPr>
                <w:sz w:val="24"/>
              </w:rPr>
            </w:pPr>
            <w:r>
              <w:rPr>
                <w:sz w:val="24"/>
              </w:rPr>
              <w:t>11</w:t>
            </w:r>
          </w:p>
        </w:tc>
        <w:tc>
          <w:tcPr>
            <w:tcW w:w="4563" w:type="dxa"/>
          </w:tcPr>
          <w:p w:rsidR="00676A99" w:rsidRDefault="003D1F18">
            <w:pPr>
              <w:pStyle w:val="TableParagraph"/>
              <w:spacing w:before="41"/>
              <w:ind w:left="235"/>
              <w:rPr>
                <w:sz w:val="24"/>
              </w:rPr>
            </w:pPr>
            <w:r>
              <w:rPr>
                <w:sz w:val="24"/>
              </w:rPr>
              <w:t>Ножницы</w:t>
            </w:r>
            <w:r>
              <w:rPr>
                <w:spacing w:val="-4"/>
                <w:sz w:val="24"/>
              </w:rPr>
              <w:t xml:space="preserve"> </w:t>
            </w:r>
            <w:r>
              <w:rPr>
                <w:sz w:val="24"/>
              </w:rPr>
              <w:t>–</w:t>
            </w:r>
            <w:r>
              <w:rPr>
                <w:spacing w:val="-4"/>
                <w:sz w:val="24"/>
              </w:rPr>
              <w:t xml:space="preserve"> </w:t>
            </w:r>
            <w:r>
              <w:rPr>
                <w:sz w:val="24"/>
              </w:rPr>
              <w:t>режущий</w:t>
            </w:r>
            <w:r>
              <w:rPr>
                <w:spacing w:val="-4"/>
                <w:sz w:val="24"/>
              </w:rPr>
              <w:t xml:space="preserve"> </w:t>
            </w:r>
            <w:r>
              <w:rPr>
                <w:sz w:val="24"/>
              </w:rPr>
              <w:t>инструмент.</w:t>
            </w:r>
          </w:p>
          <w:p w:rsidR="00676A99" w:rsidRDefault="003D1F18">
            <w:pPr>
              <w:pStyle w:val="TableParagraph"/>
              <w:spacing w:before="7" w:line="310" w:lineRule="atLeast"/>
              <w:ind w:left="235" w:right="535"/>
              <w:rPr>
                <w:sz w:val="24"/>
              </w:rPr>
            </w:pPr>
            <w:r>
              <w:rPr>
                <w:sz w:val="24"/>
              </w:rPr>
              <w:t>Резание бумаги и тонкого картона</w:t>
            </w:r>
            <w:r>
              <w:rPr>
                <w:spacing w:val="1"/>
                <w:sz w:val="24"/>
              </w:rPr>
              <w:t xml:space="preserve"> </w:t>
            </w:r>
            <w:r>
              <w:rPr>
                <w:sz w:val="24"/>
              </w:rPr>
              <w:t>ножницами.</w:t>
            </w:r>
            <w:r>
              <w:rPr>
                <w:spacing w:val="-7"/>
                <w:sz w:val="24"/>
              </w:rPr>
              <w:t xml:space="preserve"> </w:t>
            </w:r>
            <w:r>
              <w:rPr>
                <w:sz w:val="24"/>
              </w:rPr>
              <w:t>Понятие</w:t>
            </w:r>
            <w:r>
              <w:rPr>
                <w:spacing w:val="-4"/>
                <w:sz w:val="24"/>
              </w:rPr>
              <w:t xml:space="preserve"> </w:t>
            </w:r>
            <w:r>
              <w:rPr>
                <w:sz w:val="24"/>
              </w:rPr>
              <w:t>«конструкция»</w:t>
            </w:r>
          </w:p>
        </w:tc>
        <w:tc>
          <w:tcPr>
            <w:tcW w:w="1584" w:type="dxa"/>
          </w:tcPr>
          <w:p w:rsidR="00676A99" w:rsidRDefault="00676A99">
            <w:pPr>
              <w:pStyle w:val="TableParagraph"/>
              <w:spacing w:before="1"/>
              <w:rPr>
                <w:b/>
                <w:sz w:val="31"/>
              </w:rPr>
            </w:pPr>
          </w:p>
          <w:p w:rsidR="00676A99" w:rsidRDefault="003D1F18">
            <w:pPr>
              <w:pStyle w:val="TableParagraph"/>
              <w:spacing w:before="1"/>
              <w:ind w:right="633"/>
              <w:jc w:val="right"/>
              <w:rPr>
                <w:sz w:val="24"/>
              </w:rPr>
            </w:pPr>
            <w:r>
              <w:rPr>
                <w:sz w:val="24"/>
              </w:rPr>
              <w:t>3</w:t>
            </w:r>
          </w:p>
        </w:tc>
        <w:tc>
          <w:tcPr>
            <w:tcW w:w="1841" w:type="dxa"/>
          </w:tcPr>
          <w:p w:rsidR="00676A99" w:rsidRDefault="00676A99">
            <w:pPr>
              <w:pStyle w:val="TableParagraph"/>
              <w:rPr>
                <w:sz w:val="24"/>
              </w:rPr>
            </w:pPr>
          </w:p>
        </w:tc>
        <w:tc>
          <w:tcPr>
            <w:tcW w:w="1911" w:type="dxa"/>
          </w:tcPr>
          <w:p w:rsidR="00676A99" w:rsidRDefault="00676A99">
            <w:pPr>
              <w:pStyle w:val="TableParagraph"/>
              <w:rPr>
                <w:sz w:val="24"/>
              </w:rPr>
            </w:pPr>
          </w:p>
        </w:tc>
        <w:tc>
          <w:tcPr>
            <w:tcW w:w="2734" w:type="dxa"/>
          </w:tcPr>
          <w:p w:rsidR="00676A99" w:rsidRPr="00D46624" w:rsidRDefault="003D1F18">
            <w:pPr>
              <w:pStyle w:val="TableParagraph"/>
              <w:spacing w:before="102" w:line="242" w:lineRule="auto"/>
              <w:ind w:left="631" w:right="588"/>
              <w:jc w:val="center"/>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w w:val="105"/>
                <w:sz w:val="24"/>
                <w:lang w:val="en-US"/>
              </w:rPr>
              <w:t>du.ru/subject</w:t>
            </w:r>
          </w:p>
          <w:p w:rsidR="00676A99" w:rsidRDefault="003D1F18">
            <w:pPr>
              <w:pStyle w:val="TableParagraph"/>
              <w:spacing w:line="258" w:lineRule="exact"/>
              <w:ind w:left="631" w:right="588"/>
              <w:jc w:val="center"/>
              <w:rPr>
                <w:rFonts w:ascii="Cambria"/>
                <w:sz w:val="24"/>
              </w:rPr>
            </w:pPr>
            <w:r>
              <w:rPr>
                <w:rFonts w:ascii="Cambria"/>
                <w:w w:val="105"/>
                <w:sz w:val="24"/>
              </w:rPr>
              <w:t>/8/4/</w:t>
            </w:r>
          </w:p>
        </w:tc>
      </w:tr>
      <w:tr w:rsidR="00676A99">
        <w:trPr>
          <w:trHeight w:val="926"/>
        </w:trPr>
        <w:tc>
          <w:tcPr>
            <w:tcW w:w="1150" w:type="dxa"/>
          </w:tcPr>
          <w:p w:rsidR="00676A99" w:rsidRDefault="00676A99">
            <w:pPr>
              <w:pStyle w:val="TableParagraph"/>
              <w:spacing w:before="11"/>
              <w:rPr>
                <w:b/>
                <w:sz w:val="27"/>
              </w:rPr>
            </w:pPr>
          </w:p>
          <w:p w:rsidR="00676A99" w:rsidRDefault="003D1F18">
            <w:pPr>
              <w:pStyle w:val="TableParagraph"/>
              <w:ind w:left="100"/>
              <w:rPr>
                <w:sz w:val="24"/>
              </w:rPr>
            </w:pPr>
            <w:r>
              <w:rPr>
                <w:sz w:val="24"/>
              </w:rPr>
              <w:t>12</w:t>
            </w:r>
          </w:p>
        </w:tc>
        <w:tc>
          <w:tcPr>
            <w:tcW w:w="4563" w:type="dxa"/>
          </w:tcPr>
          <w:p w:rsidR="00676A99" w:rsidRDefault="003D1F18">
            <w:pPr>
              <w:pStyle w:val="TableParagraph"/>
              <w:spacing w:before="163" w:line="276" w:lineRule="auto"/>
              <w:ind w:left="235" w:right="512"/>
              <w:rPr>
                <w:sz w:val="24"/>
              </w:rPr>
            </w:pPr>
            <w:r>
              <w:rPr>
                <w:sz w:val="24"/>
              </w:rPr>
              <w:t>Шаблон – приспособление. Разметка</w:t>
            </w:r>
            <w:r>
              <w:rPr>
                <w:spacing w:val="-58"/>
                <w:sz w:val="24"/>
              </w:rPr>
              <w:t xml:space="preserve"> </w:t>
            </w:r>
            <w:r>
              <w:rPr>
                <w:sz w:val="24"/>
              </w:rPr>
              <w:t>бумажных деталей по</w:t>
            </w:r>
            <w:r>
              <w:rPr>
                <w:spacing w:val="-3"/>
                <w:sz w:val="24"/>
              </w:rPr>
              <w:t xml:space="preserve"> </w:t>
            </w:r>
            <w:r>
              <w:rPr>
                <w:sz w:val="24"/>
              </w:rPr>
              <w:t>шаблону</w:t>
            </w:r>
          </w:p>
        </w:tc>
        <w:tc>
          <w:tcPr>
            <w:tcW w:w="1584" w:type="dxa"/>
          </w:tcPr>
          <w:p w:rsidR="00676A99" w:rsidRDefault="00676A99">
            <w:pPr>
              <w:pStyle w:val="TableParagraph"/>
              <w:spacing w:before="11"/>
              <w:rPr>
                <w:b/>
                <w:sz w:val="27"/>
              </w:rPr>
            </w:pPr>
          </w:p>
          <w:p w:rsidR="00676A99" w:rsidRDefault="003D1F18">
            <w:pPr>
              <w:pStyle w:val="TableParagraph"/>
              <w:ind w:right="633"/>
              <w:jc w:val="right"/>
              <w:rPr>
                <w:sz w:val="24"/>
              </w:rPr>
            </w:pPr>
            <w:r>
              <w:rPr>
                <w:sz w:val="24"/>
              </w:rPr>
              <w:t>5</w:t>
            </w:r>
          </w:p>
        </w:tc>
        <w:tc>
          <w:tcPr>
            <w:tcW w:w="1841" w:type="dxa"/>
          </w:tcPr>
          <w:p w:rsidR="00676A99" w:rsidRDefault="00676A99">
            <w:pPr>
              <w:pStyle w:val="TableParagraph"/>
              <w:rPr>
                <w:sz w:val="24"/>
              </w:rPr>
            </w:pPr>
          </w:p>
        </w:tc>
        <w:tc>
          <w:tcPr>
            <w:tcW w:w="1911" w:type="dxa"/>
          </w:tcPr>
          <w:p w:rsidR="00676A99" w:rsidRDefault="00676A99">
            <w:pPr>
              <w:pStyle w:val="TableParagraph"/>
              <w:rPr>
                <w:sz w:val="24"/>
              </w:rPr>
            </w:pPr>
          </w:p>
        </w:tc>
        <w:tc>
          <w:tcPr>
            <w:tcW w:w="2734" w:type="dxa"/>
          </w:tcPr>
          <w:p w:rsidR="00676A99" w:rsidRPr="00D46624" w:rsidRDefault="003D1F18">
            <w:pPr>
              <w:pStyle w:val="TableParagraph"/>
              <w:spacing w:before="109" w:line="235" w:lineRule="auto"/>
              <w:ind w:left="631" w:right="588"/>
              <w:jc w:val="center"/>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w w:val="105"/>
                <w:sz w:val="24"/>
                <w:lang w:val="en-US"/>
              </w:rPr>
              <w:t>du.ru/subject</w:t>
            </w:r>
          </w:p>
          <w:p w:rsidR="00676A99" w:rsidRDefault="003D1F18">
            <w:pPr>
              <w:pStyle w:val="TableParagraph"/>
              <w:spacing w:line="246" w:lineRule="exact"/>
              <w:ind w:left="631" w:right="588"/>
              <w:jc w:val="center"/>
              <w:rPr>
                <w:rFonts w:ascii="Cambria"/>
                <w:sz w:val="24"/>
              </w:rPr>
            </w:pPr>
            <w:r>
              <w:rPr>
                <w:rFonts w:ascii="Cambria"/>
                <w:w w:val="105"/>
                <w:sz w:val="24"/>
              </w:rPr>
              <w:t>/8/4/</w:t>
            </w:r>
          </w:p>
        </w:tc>
      </w:tr>
      <w:tr w:rsidR="00676A99">
        <w:trPr>
          <w:trHeight w:val="923"/>
        </w:trPr>
        <w:tc>
          <w:tcPr>
            <w:tcW w:w="1150" w:type="dxa"/>
          </w:tcPr>
          <w:p w:rsidR="00676A99" w:rsidRDefault="00676A99">
            <w:pPr>
              <w:pStyle w:val="TableParagraph"/>
              <w:spacing w:before="11"/>
              <w:rPr>
                <w:b/>
                <w:sz w:val="27"/>
              </w:rPr>
            </w:pPr>
          </w:p>
          <w:p w:rsidR="00676A99" w:rsidRDefault="003D1F18">
            <w:pPr>
              <w:pStyle w:val="TableParagraph"/>
              <w:ind w:left="100"/>
              <w:rPr>
                <w:sz w:val="24"/>
              </w:rPr>
            </w:pPr>
            <w:r>
              <w:rPr>
                <w:sz w:val="24"/>
              </w:rPr>
              <w:t>13</w:t>
            </w:r>
          </w:p>
        </w:tc>
        <w:tc>
          <w:tcPr>
            <w:tcW w:w="4563" w:type="dxa"/>
          </w:tcPr>
          <w:p w:rsidR="00676A99" w:rsidRDefault="00676A99">
            <w:pPr>
              <w:pStyle w:val="TableParagraph"/>
              <w:spacing w:before="11"/>
              <w:rPr>
                <w:b/>
                <w:sz w:val="27"/>
              </w:rPr>
            </w:pPr>
          </w:p>
          <w:p w:rsidR="00676A99" w:rsidRDefault="003D1F18">
            <w:pPr>
              <w:pStyle w:val="TableParagraph"/>
              <w:ind w:left="235"/>
              <w:rPr>
                <w:sz w:val="24"/>
              </w:rPr>
            </w:pPr>
            <w:r>
              <w:rPr>
                <w:sz w:val="24"/>
              </w:rPr>
              <w:t>Общее</w:t>
            </w:r>
            <w:r>
              <w:rPr>
                <w:spacing w:val="-4"/>
                <w:sz w:val="24"/>
              </w:rPr>
              <w:t xml:space="preserve"> </w:t>
            </w:r>
            <w:r>
              <w:rPr>
                <w:sz w:val="24"/>
              </w:rPr>
              <w:t>представление</w:t>
            </w:r>
            <w:r>
              <w:rPr>
                <w:spacing w:val="-4"/>
                <w:sz w:val="24"/>
              </w:rPr>
              <w:t xml:space="preserve"> </w:t>
            </w:r>
            <w:r>
              <w:rPr>
                <w:sz w:val="24"/>
              </w:rPr>
              <w:t>о</w:t>
            </w:r>
            <w:r>
              <w:rPr>
                <w:spacing w:val="-3"/>
                <w:sz w:val="24"/>
              </w:rPr>
              <w:t xml:space="preserve"> </w:t>
            </w:r>
            <w:r>
              <w:rPr>
                <w:sz w:val="24"/>
              </w:rPr>
              <w:t>тканях</w:t>
            </w:r>
            <w:r>
              <w:rPr>
                <w:spacing w:val="-2"/>
                <w:sz w:val="24"/>
              </w:rPr>
              <w:t xml:space="preserve"> </w:t>
            </w:r>
            <w:r>
              <w:rPr>
                <w:sz w:val="24"/>
              </w:rPr>
              <w:t>и</w:t>
            </w:r>
            <w:r>
              <w:rPr>
                <w:spacing w:val="-4"/>
                <w:sz w:val="24"/>
              </w:rPr>
              <w:t xml:space="preserve"> </w:t>
            </w:r>
            <w:r>
              <w:rPr>
                <w:sz w:val="24"/>
              </w:rPr>
              <w:t>нитках</w:t>
            </w:r>
          </w:p>
        </w:tc>
        <w:tc>
          <w:tcPr>
            <w:tcW w:w="1584" w:type="dxa"/>
          </w:tcPr>
          <w:p w:rsidR="00676A99" w:rsidRDefault="00676A99">
            <w:pPr>
              <w:pStyle w:val="TableParagraph"/>
              <w:spacing w:before="11"/>
              <w:rPr>
                <w:b/>
                <w:sz w:val="27"/>
              </w:rPr>
            </w:pPr>
          </w:p>
          <w:p w:rsidR="00676A99" w:rsidRDefault="003D1F18">
            <w:pPr>
              <w:pStyle w:val="TableParagraph"/>
              <w:ind w:right="633"/>
              <w:jc w:val="right"/>
              <w:rPr>
                <w:sz w:val="24"/>
              </w:rPr>
            </w:pPr>
            <w:r>
              <w:rPr>
                <w:sz w:val="24"/>
              </w:rPr>
              <w:t>1</w:t>
            </w:r>
          </w:p>
        </w:tc>
        <w:tc>
          <w:tcPr>
            <w:tcW w:w="1841" w:type="dxa"/>
          </w:tcPr>
          <w:p w:rsidR="00676A99" w:rsidRDefault="00676A99">
            <w:pPr>
              <w:pStyle w:val="TableParagraph"/>
              <w:rPr>
                <w:sz w:val="24"/>
              </w:rPr>
            </w:pPr>
          </w:p>
        </w:tc>
        <w:tc>
          <w:tcPr>
            <w:tcW w:w="1911" w:type="dxa"/>
          </w:tcPr>
          <w:p w:rsidR="00676A99" w:rsidRDefault="00676A99">
            <w:pPr>
              <w:pStyle w:val="TableParagraph"/>
              <w:rPr>
                <w:sz w:val="24"/>
              </w:rPr>
            </w:pPr>
          </w:p>
        </w:tc>
        <w:tc>
          <w:tcPr>
            <w:tcW w:w="2734" w:type="dxa"/>
          </w:tcPr>
          <w:p w:rsidR="00676A99" w:rsidRPr="00D46624" w:rsidRDefault="003D1F18">
            <w:pPr>
              <w:pStyle w:val="TableParagraph"/>
              <w:spacing w:before="104" w:line="237" w:lineRule="auto"/>
              <w:ind w:left="631" w:right="588"/>
              <w:jc w:val="center"/>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w w:val="105"/>
                <w:sz w:val="24"/>
                <w:lang w:val="en-US"/>
              </w:rPr>
              <w:t>du.ru/subject</w:t>
            </w:r>
          </w:p>
          <w:p w:rsidR="00676A99" w:rsidRDefault="003D1F18">
            <w:pPr>
              <w:pStyle w:val="TableParagraph"/>
              <w:spacing w:line="243" w:lineRule="exact"/>
              <w:ind w:left="631" w:right="587"/>
              <w:jc w:val="center"/>
              <w:rPr>
                <w:rFonts w:ascii="Cambria"/>
                <w:sz w:val="24"/>
              </w:rPr>
            </w:pPr>
            <w:r>
              <w:rPr>
                <w:rFonts w:ascii="Cambria"/>
                <w:w w:val="105"/>
                <w:sz w:val="24"/>
              </w:rPr>
              <w:t>/8/4/</w:t>
            </w:r>
          </w:p>
        </w:tc>
      </w:tr>
      <w:tr w:rsidR="00676A99">
        <w:trPr>
          <w:trHeight w:val="926"/>
        </w:trPr>
        <w:tc>
          <w:tcPr>
            <w:tcW w:w="1150" w:type="dxa"/>
          </w:tcPr>
          <w:p w:rsidR="00676A99" w:rsidRDefault="00676A99">
            <w:pPr>
              <w:pStyle w:val="TableParagraph"/>
              <w:spacing w:before="2"/>
              <w:rPr>
                <w:b/>
                <w:sz w:val="28"/>
              </w:rPr>
            </w:pPr>
          </w:p>
          <w:p w:rsidR="00676A99" w:rsidRDefault="003D1F18">
            <w:pPr>
              <w:pStyle w:val="TableParagraph"/>
              <w:ind w:left="100"/>
              <w:rPr>
                <w:sz w:val="24"/>
              </w:rPr>
            </w:pPr>
            <w:r>
              <w:rPr>
                <w:sz w:val="24"/>
              </w:rPr>
              <w:t>14</w:t>
            </w:r>
          </w:p>
        </w:tc>
        <w:tc>
          <w:tcPr>
            <w:tcW w:w="4563" w:type="dxa"/>
          </w:tcPr>
          <w:p w:rsidR="00676A99" w:rsidRDefault="00676A99">
            <w:pPr>
              <w:pStyle w:val="TableParagraph"/>
              <w:spacing w:before="2"/>
              <w:rPr>
                <w:b/>
                <w:sz w:val="28"/>
              </w:rPr>
            </w:pPr>
          </w:p>
          <w:p w:rsidR="00676A99" w:rsidRDefault="003D1F18">
            <w:pPr>
              <w:pStyle w:val="TableParagraph"/>
              <w:ind w:left="235"/>
              <w:rPr>
                <w:sz w:val="24"/>
              </w:rPr>
            </w:pPr>
            <w:r>
              <w:rPr>
                <w:sz w:val="24"/>
              </w:rPr>
              <w:t>Швейные</w:t>
            </w:r>
            <w:r>
              <w:rPr>
                <w:spacing w:val="-5"/>
                <w:sz w:val="24"/>
              </w:rPr>
              <w:t xml:space="preserve"> </w:t>
            </w:r>
            <w:r>
              <w:rPr>
                <w:sz w:val="24"/>
              </w:rPr>
              <w:t>иглы</w:t>
            </w:r>
            <w:r>
              <w:rPr>
                <w:spacing w:val="-3"/>
                <w:sz w:val="24"/>
              </w:rPr>
              <w:t xml:space="preserve"> </w:t>
            </w:r>
            <w:r>
              <w:rPr>
                <w:sz w:val="24"/>
              </w:rPr>
              <w:t>и</w:t>
            </w:r>
            <w:r>
              <w:rPr>
                <w:spacing w:val="-2"/>
                <w:sz w:val="24"/>
              </w:rPr>
              <w:t xml:space="preserve"> </w:t>
            </w:r>
            <w:r>
              <w:rPr>
                <w:sz w:val="24"/>
              </w:rPr>
              <w:t>приспособления</w:t>
            </w:r>
          </w:p>
        </w:tc>
        <w:tc>
          <w:tcPr>
            <w:tcW w:w="1584" w:type="dxa"/>
          </w:tcPr>
          <w:p w:rsidR="00676A99" w:rsidRDefault="00676A99">
            <w:pPr>
              <w:pStyle w:val="TableParagraph"/>
              <w:spacing w:before="2"/>
              <w:rPr>
                <w:b/>
                <w:sz w:val="28"/>
              </w:rPr>
            </w:pPr>
          </w:p>
          <w:p w:rsidR="00676A99" w:rsidRDefault="003D1F18">
            <w:pPr>
              <w:pStyle w:val="TableParagraph"/>
              <w:ind w:right="633"/>
              <w:jc w:val="right"/>
              <w:rPr>
                <w:sz w:val="24"/>
              </w:rPr>
            </w:pPr>
            <w:r>
              <w:rPr>
                <w:sz w:val="24"/>
              </w:rPr>
              <w:t>1</w:t>
            </w:r>
          </w:p>
        </w:tc>
        <w:tc>
          <w:tcPr>
            <w:tcW w:w="1841" w:type="dxa"/>
          </w:tcPr>
          <w:p w:rsidR="00676A99" w:rsidRDefault="00676A99">
            <w:pPr>
              <w:pStyle w:val="TableParagraph"/>
              <w:rPr>
                <w:sz w:val="24"/>
              </w:rPr>
            </w:pPr>
          </w:p>
        </w:tc>
        <w:tc>
          <w:tcPr>
            <w:tcW w:w="1911" w:type="dxa"/>
          </w:tcPr>
          <w:p w:rsidR="00676A99" w:rsidRDefault="00676A99">
            <w:pPr>
              <w:pStyle w:val="TableParagraph"/>
              <w:rPr>
                <w:sz w:val="24"/>
              </w:rPr>
            </w:pPr>
          </w:p>
        </w:tc>
        <w:tc>
          <w:tcPr>
            <w:tcW w:w="2734" w:type="dxa"/>
          </w:tcPr>
          <w:p w:rsidR="00676A99" w:rsidRPr="00D46624" w:rsidRDefault="003D1F18">
            <w:pPr>
              <w:pStyle w:val="TableParagraph"/>
              <w:spacing w:before="109" w:line="235" w:lineRule="auto"/>
              <w:ind w:left="631" w:right="588"/>
              <w:jc w:val="center"/>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w w:val="105"/>
                <w:sz w:val="24"/>
                <w:lang w:val="en-US"/>
              </w:rPr>
              <w:t>du.ru/subject</w:t>
            </w:r>
          </w:p>
          <w:p w:rsidR="00676A99" w:rsidRDefault="003D1F18">
            <w:pPr>
              <w:pStyle w:val="TableParagraph"/>
              <w:spacing w:line="246" w:lineRule="exact"/>
              <w:ind w:left="631" w:right="588"/>
              <w:jc w:val="center"/>
              <w:rPr>
                <w:rFonts w:ascii="Cambria"/>
                <w:sz w:val="24"/>
              </w:rPr>
            </w:pPr>
            <w:r>
              <w:rPr>
                <w:rFonts w:ascii="Cambria"/>
                <w:w w:val="105"/>
                <w:sz w:val="24"/>
              </w:rPr>
              <w:t>/8/4/</w:t>
            </w:r>
          </w:p>
        </w:tc>
      </w:tr>
      <w:tr w:rsidR="00676A99">
        <w:trPr>
          <w:trHeight w:val="926"/>
        </w:trPr>
        <w:tc>
          <w:tcPr>
            <w:tcW w:w="1150" w:type="dxa"/>
          </w:tcPr>
          <w:p w:rsidR="00676A99" w:rsidRDefault="00676A99">
            <w:pPr>
              <w:pStyle w:val="TableParagraph"/>
              <w:spacing w:before="11"/>
              <w:rPr>
                <w:b/>
                <w:sz w:val="27"/>
              </w:rPr>
            </w:pPr>
          </w:p>
          <w:p w:rsidR="00676A99" w:rsidRDefault="003D1F18">
            <w:pPr>
              <w:pStyle w:val="TableParagraph"/>
              <w:ind w:left="100"/>
              <w:rPr>
                <w:sz w:val="24"/>
              </w:rPr>
            </w:pPr>
            <w:r>
              <w:rPr>
                <w:sz w:val="24"/>
              </w:rPr>
              <w:t>15</w:t>
            </w:r>
          </w:p>
        </w:tc>
        <w:tc>
          <w:tcPr>
            <w:tcW w:w="4563" w:type="dxa"/>
          </w:tcPr>
          <w:p w:rsidR="00676A99" w:rsidRDefault="003D1F18">
            <w:pPr>
              <w:pStyle w:val="TableParagraph"/>
              <w:spacing w:before="163" w:line="276" w:lineRule="auto"/>
              <w:ind w:left="235" w:right="746"/>
              <w:rPr>
                <w:sz w:val="24"/>
              </w:rPr>
            </w:pPr>
            <w:r>
              <w:rPr>
                <w:sz w:val="24"/>
              </w:rPr>
              <w:t>Варианты</w:t>
            </w:r>
            <w:r>
              <w:rPr>
                <w:spacing w:val="-5"/>
                <w:sz w:val="24"/>
              </w:rPr>
              <w:t xml:space="preserve"> </w:t>
            </w:r>
            <w:r>
              <w:rPr>
                <w:sz w:val="24"/>
              </w:rPr>
              <w:t>строчки</w:t>
            </w:r>
            <w:r>
              <w:rPr>
                <w:spacing w:val="-4"/>
                <w:sz w:val="24"/>
              </w:rPr>
              <w:t xml:space="preserve"> </w:t>
            </w:r>
            <w:r>
              <w:rPr>
                <w:sz w:val="24"/>
              </w:rPr>
              <w:t>прямого</w:t>
            </w:r>
            <w:r>
              <w:rPr>
                <w:spacing w:val="-4"/>
                <w:sz w:val="24"/>
              </w:rPr>
              <w:t xml:space="preserve"> </w:t>
            </w:r>
            <w:r>
              <w:rPr>
                <w:sz w:val="24"/>
              </w:rPr>
              <w:t>стежка</w:t>
            </w:r>
            <w:r>
              <w:rPr>
                <w:spacing w:val="-57"/>
                <w:sz w:val="24"/>
              </w:rPr>
              <w:t xml:space="preserve"> </w:t>
            </w:r>
            <w:r>
              <w:rPr>
                <w:sz w:val="24"/>
              </w:rPr>
              <w:t>(перевивы).</w:t>
            </w:r>
            <w:r>
              <w:rPr>
                <w:spacing w:val="1"/>
                <w:sz w:val="24"/>
              </w:rPr>
              <w:t xml:space="preserve"> </w:t>
            </w:r>
            <w:r>
              <w:rPr>
                <w:sz w:val="24"/>
              </w:rPr>
              <w:t>Вышивка</w:t>
            </w:r>
          </w:p>
        </w:tc>
        <w:tc>
          <w:tcPr>
            <w:tcW w:w="1584" w:type="dxa"/>
          </w:tcPr>
          <w:p w:rsidR="00676A99" w:rsidRDefault="00676A99">
            <w:pPr>
              <w:pStyle w:val="TableParagraph"/>
              <w:spacing w:before="11"/>
              <w:rPr>
                <w:b/>
                <w:sz w:val="27"/>
              </w:rPr>
            </w:pPr>
          </w:p>
          <w:p w:rsidR="00676A99" w:rsidRDefault="003D1F18">
            <w:pPr>
              <w:pStyle w:val="TableParagraph"/>
              <w:ind w:right="633"/>
              <w:jc w:val="right"/>
              <w:rPr>
                <w:sz w:val="24"/>
              </w:rPr>
            </w:pPr>
            <w:r>
              <w:rPr>
                <w:sz w:val="24"/>
              </w:rPr>
              <w:t>3</w:t>
            </w:r>
          </w:p>
        </w:tc>
        <w:tc>
          <w:tcPr>
            <w:tcW w:w="1841" w:type="dxa"/>
          </w:tcPr>
          <w:p w:rsidR="00676A99" w:rsidRDefault="00676A99">
            <w:pPr>
              <w:pStyle w:val="TableParagraph"/>
              <w:rPr>
                <w:sz w:val="24"/>
              </w:rPr>
            </w:pPr>
          </w:p>
        </w:tc>
        <w:tc>
          <w:tcPr>
            <w:tcW w:w="1911" w:type="dxa"/>
          </w:tcPr>
          <w:p w:rsidR="00676A99" w:rsidRDefault="00676A99">
            <w:pPr>
              <w:pStyle w:val="TableParagraph"/>
              <w:rPr>
                <w:sz w:val="24"/>
              </w:rPr>
            </w:pPr>
          </w:p>
        </w:tc>
        <w:tc>
          <w:tcPr>
            <w:tcW w:w="2734" w:type="dxa"/>
          </w:tcPr>
          <w:p w:rsidR="00676A99" w:rsidRPr="00D46624" w:rsidRDefault="003D1F18">
            <w:pPr>
              <w:pStyle w:val="TableParagraph"/>
              <w:spacing w:before="109" w:line="235" w:lineRule="auto"/>
              <w:ind w:left="631" w:right="588"/>
              <w:jc w:val="center"/>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w w:val="105"/>
                <w:sz w:val="24"/>
                <w:lang w:val="en-US"/>
              </w:rPr>
              <w:t>du.ru/subject</w:t>
            </w:r>
          </w:p>
          <w:p w:rsidR="00676A99" w:rsidRDefault="003D1F18">
            <w:pPr>
              <w:pStyle w:val="TableParagraph"/>
              <w:spacing w:line="246" w:lineRule="exact"/>
              <w:ind w:left="631" w:right="588"/>
              <w:jc w:val="center"/>
              <w:rPr>
                <w:rFonts w:ascii="Cambria"/>
                <w:sz w:val="24"/>
              </w:rPr>
            </w:pPr>
            <w:r>
              <w:rPr>
                <w:rFonts w:ascii="Cambria"/>
                <w:w w:val="105"/>
                <w:sz w:val="24"/>
              </w:rPr>
              <w:t>/8/4/</w:t>
            </w:r>
          </w:p>
        </w:tc>
      </w:tr>
      <w:tr w:rsidR="00676A99">
        <w:trPr>
          <w:trHeight w:val="362"/>
        </w:trPr>
        <w:tc>
          <w:tcPr>
            <w:tcW w:w="1150" w:type="dxa"/>
          </w:tcPr>
          <w:p w:rsidR="00676A99" w:rsidRDefault="003D1F18">
            <w:pPr>
              <w:pStyle w:val="TableParagraph"/>
              <w:spacing w:before="41"/>
              <w:ind w:left="100"/>
              <w:rPr>
                <w:sz w:val="24"/>
              </w:rPr>
            </w:pPr>
            <w:r>
              <w:rPr>
                <w:sz w:val="24"/>
              </w:rPr>
              <w:t>16</w:t>
            </w:r>
          </w:p>
        </w:tc>
        <w:tc>
          <w:tcPr>
            <w:tcW w:w="4563" w:type="dxa"/>
          </w:tcPr>
          <w:p w:rsidR="00676A99" w:rsidRDefault="003D1F18">
            <w:pPr>
              <w:pStyle w:val="TableParagraph"/>
              <w:spacing w:before="41"/>
              <w:ind w:left="235"/>
              <w:rPr>
                <w:sz w:val="24"/>
              </w:rPr>
            </w:pPr>
            <w:r>
              <w:rPr>
                <w:sz w:val="24"/>
              </w:rPr>
              <w:t>Резервное</w:t>
            </w:r>
            <w:r>
              <w:rPr>
                <w:spacing w:val="-4"/>
                <w:sz w:val="24"/>
              </w:rPr>
              <w:t xml:space="preserve"> </w:t>
            </w:r>
            <w:r>
              <w:rPr>
                <w:sz w:val="24"/>
              </w:rPr>
              <w:t>время</w:t>
            </w:r>
          </w:p>
        </w:tc>
        <w:tc>
          <w:tcPr>
            <w:tcW w:w="1584" w:type="dxa"/>
          </w:tcPr>
          <w:p w:rsidR="00676A99" w:rsidRDefault="003D1F18">
            <w:pPr>
              <w:pStyle w:val="TableParagraph"/>
              <w:spacing w:before="41"/>
              <w:ind w:right="633"/>
              <w:jc w:val="right"/>
              <w:rPr>
                <w:sz w:val="24"/>
              </w:rPr>
            </w:pPr>
            <w:r>
              <w:rPr>
                <w:sz w:val="24"/>
              </w:rPr>
              <w:t>1</w:t>
            </w:r>
          </w:p>
        </w:tc>
        <w:tc>
          <w:tcPr>
            <w:tcW w:w="1841" w:type="dxa"/>
          </w:tcPr>
          <w:p w:rsidR="00676A99" w:rsidRDefault="00676A99">
            <w:pPr>
              <w:pStyle w:val="TableParagraph"/>
              <w:rPr>
                <w:sz w:val="24"/>
              </w:rPr>
            </w:pPr>
          </w:p>
        </w:tc>
        <w:tc>
          <w:tcPr>
            <w:tcW w:w="1911" w:type="dxa"/>
          </w:tcPr>
          <w:p w:rsidR="00676A99" w:rsidRDefault="00676A99">
            <w:pPr>
              <w:pStyle w:val="TableParagraph"/>
              <w:rPr>
                <w:sz w:val="24"/>
              </w:rPr>
            </w:pPr>
          </w:p>
        </w:tc>
        <w:tc>
          <w:tcPr>
            <w:tcW w:w="2734" w:type="dxa"/>
          </w:tcPr>
          <w:p w:rsidR="00676A99" w:rsidRDefault="00676A99">
            <w:pPr>
              <w:pStyle w:val="TableParagraph"/>
              <w:rPr>
                <w:sz w:val="24"/>
              </w:rPr>
            </w:pPr>
          </w:p>
        </w:tc>
      </w:tr>
      <w:tr w:rsidR="00676A99">
        <w:trPr>
          <w:trHeight w:val="552"/>
        </w:trPr>
        <w:tc>
          <w:tcPr>
            <w:tcW w:w="5713" w:type="dxa"/>
            <w:gridSpan w:val="2"/>
          </w:tcPr>
          <w:p w:rsidR="00676A99" w:rsidRDefault="003D1F18">
            <w:pPr>
              <w:pStyle w:val="TableParagraph"/>
              <w:spacing w:before="137"/>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584" w:type="dxa"/>
          </w:tcPr>
          <w:p w:rsidR="00676A99" w:rsidRDefault="003D1F18">
            <w:pPr>
              <w:pStyle w:val="TableParagraph"/>
              <w:spacing w:before="137"/>
              <w:ind w:right="573"/>
              <w:jc w:val="right"/>
              <w:rPr>
                <w:sz w:val="24"/>
              </w:rPr>
            </w:pPr>
            <w:r>
              <w:rPr>
                <w:sz w:val="24"/>
              </w:rPr>
              <w:t>33</w:t>
            </w:r>
          </w:p>
        </w:tc>
        <w:tc>
          <w:tcPr>
            <w:tcW w:w="1841" w:type="dxa"/>
          </w:tcPr>
          <w:p w:rsidR="00676A99" w:rsidRDefault="003D1F18">
            <w:pPr>
              <w:pStyle w:val="TableParagraph"/>
              <w:spacing w:before="137"/>
              <w:ind w:left="190"/>
              <w:jc w:val="center"/>
              <w:rPr>
                <w:sz w:val="24"/>
              </w:rPr>
            </w:pPr>
            <w:r>
              <w:rPr>
                <w:sz w:val="24"/>
              </w:rPr>
              <w:t>0</w:t>
            </w:r>
          </w:p>
        </w:tc>
        <w:tc>
          <w:tcPr>
            <w:tcW w:w="1911" w:type="dxa"/>
          </w:tcPr>
          <w:p w:rsidR="00676A99" w:rsidRDefault="003D1F18">
            <w:pPr>
              <w:pStyle w:val="TableParagraph"/>
              <w:spacing w:before="137"/>
              <w:ind w:left="191"/>
              <w:jc w:val="center"/>
              <w:rPr>
                <w:sz w:val="24"/>
              </w:rPr>
            </w:pPr>
            <w:r>
              <w:rPr>
                <w:sz w:val="24"/>
              </w:rPr>
              <w:t>0</w:t>
            </w:r>
          </w:p>
        </w:tc>
        <w:tc>
          <w:tcPr>
            <w:tcW w:w="2734" w:type="dxa"/>
          </w:tcPr>
          <w:p w:rsidR="00676A99" w:rsidRDefault="00676A99">
            <w:pPr>
              <w:pStyle w:val="TableParagraph"/>
              <w:rPr>
                <w:sz w:val="24"/>
              </w:rPr>
            </w:pPr>
          </w:p>
        </w:tc>
      </w:tr>
    </w:tbl>
    <w:p w:rsidR="00676A99" w:rsidRDefault="003D1F18" w:rsidP="00FF2AC8">
      <w:pPr>
        <w:pStyle w:val="a5"/>
        <w:numPr>
          <w:ilvl w:val="1"/>
          <w:numId w:val="62"/>
        </w:numPr>
        <w:tabs>
          <w:tab w:val="left" w:pos="623"/>
        </w:tabs>
        <w:spacing w:after="50" w:line="320" w:lineRule="exact"/>
        <w:rPr>
          <w:b/>
          <w:sz w:val="28"/>
        </w:rPr>
      </w:pPr>
      <w:r>
        <w:rPr>
          <w:b/>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21"/>
        <w:gridCol w:w="4592"/>
        <w:gridCol w:w="1570"/>
        <w:gridCol w:w="1842"/>
        <w:gridCol w:w="1912"/>
        <w:gridCol w:w="2711"/>
      </w:tblGrid>
      <w:tr w:rsidR="00676A99">
        <w:trPr>
          <w:trHeight w:val="362"/>
        </w:trPr>
        <w:tc>
          <w:tcPr>
            <w:tcW w:w="1121" w:type="dxa"/>
            <w:vMerge w:val="restart"/>
          </w:tcPr>
          <w:p w:rsidR="00676A99" w:rsidRDefault="003D1F18">
            <w:pPr>
              <w:pStyle w:val="TableParagraph"/>
              <w:spacing w:before="233"/>
              <w:ind w:left="235"/>
              <w:rPr>
                <w:b/>
                <w:sz w:val="24"/>
              </w:rPr>
            </w:pPr>
            <w:r>
              <w:rPr>
                <w:b/>
                <w:sz w:val="24"/>
              </w:rPr>
              <w:t>№</w:t>
            </w:r>
            <w:r>
              <w:rPr>
                <w:b/>
                <w:spacing w:val="-2"/>
                <w:sz w:val="24"/>
              </w:rPr>
              <w:t xml:space="preserve"> </w:t>
            </w:r>
            <w:r>
              <w:rPr>
                <w:b/>
                <w:sz w:val="24"/>
              </w:rPr>
              <w:t>п/п</w:t>
            </w:r>
          </w:p>
        </w:tc>
        <w:tc>
          <w:tcPr>
            <w:tcW w:w="4592" w:type="dxa"/>
            <w:vMerge w:val="restart"/>
          </w:tcPr>
          <w:p w:rsidR="00676A99" w:rsidRDefault="003D1F18">
            <w:pPr>
              <w:pStyle w:val="TableParagraph"/>
              <w:spacing w:before="74" w:line="276" w:lineRule="auto"/>
              <w:ind w:left="232" w:right="1060"/>
              <w:rPr>
                <w:b/>
                <w:sz w:val="24"/>
              </w:rPr>
            </w:pPr>
            <w:r>
              <w:rPr>
                <w:b/>
                <w:sz w:val="24"/>
              </w:rPr>
              <w:t>Наименование разделов и тем</w:t>
            </w:r>
            <w:r>
              <w:rPr>
                <w:b/>
                <w:spacing w:val="-57"/>
                <w:sz w:val="24"/>
              </w:rPr>
              <w:t xml:space="preserve"> </w:t>
            </w:r>
            <w:r>
              <w:rPr>
                <w:b/>
                <w:sz w:val="24"/>
              </w:rPr>
              <w:t>программы</w:t>
            </w:r>
          </w:p>
        </w:tc>
        <w:tc>
          <w:tcPr>
            <w:tcW w:w="5324" w:type="dxa"/>
            <w:gridSpan w:val="3"/>
          </w:tcPr>
          <w:p w:rsidR="00676A99" w:rsidRDefault="003D1F18">
            <w:pPr>
              <w:pStyle w:val="TableParagraph"/>
              <w:spacing w:before="46"/>
              <w:ind w:left="98"/>
              <w:rPr>
                <w:b/>
                <w:sz w:val="24"/>
              </w:rPr>
            </w:pPr>
            <w:r>
              <w:rPr>
                <w:b/>
                <w:sz w:val="24"/>
              </w:rPr>
              <w:t>Количество</w:t>
            </w:r>
            <w:r>
              <w:rPr>
                <w:b/>
                <w:spacing w:val="-4"/>
                <w:sz w:val="24"/>
              </w:rPr>
              <w:t xml:space="preserve"> </w:t>
            </w:r>
            <w:r>
              <w:rPr>
                <w:b/>
                <w:sz w:val="24"/>
              </w:rPr>
              <w:t>часов</w:t>
            </w:r>
          </w:p>
        </w:tc>
        <w:tc>
          <w:tcPr>
            <w:tcW w:w="2711" w:type="dxa"/>
            <w:vMerge w:val="restart"/>
          </w:tcPr>
          <w:p w:rsidR="00676A99" w:rsidRDefault="003D1F18">
            <w:pPr>
              <w:pStyle w:val="TableParagraph"/>
              <w:spacing w:before="70" w:line="276" w:lineRule="auto"/>
              <w:ind w:left="230" w:right="578"/>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p>
        </w:tc>
      </w:tr>
      <w:tr w:rsidR="00676A99">
        <w:trPr>
          <w:trHeight w:val="676"/>
        </w:trPr>
        <w:tc>
          <w:tcPr>
            <w:tcW w:w="1121" w:type="dxa"/>
            <w:vMerge/>
            <w:tcBorders>
              <w:top w:val="nil"/>
            </w:tcBorders>
          </w:tcPr>
          <w:p w:rsidR="00676A99" w:rsidRDefault="00676A99">
            <w:pPr>
              <w:rPr>
                <w:sz w:val="2"/>
                <w:szCs w:val="2"/>
              </w:rPr>
            </w:pPr>
          </w:p>
        </w:tc>
        <w:tc>
          <w:tcPr>
            <w:tcW w:w="4592" w:type="dxa"/>
            <w:vMerge/>
            <w:tcBorders>
              <w:top w:val="nil"/>
            </w:tcBorders>
          </w:tcPr>
          <w:p w:rsidR="00676A99" w:rsidRDefault="00676A99">
            <w:pPr>
              <w:rPr>
                <w:sz w:val="2"/>
                <w:szCs w:val="2"/>
              </w:rPr>
            </w:pPr>
          </w:p>
        </w:tc>
        <w:tc>
          <w:tcPr>
            <w:tcW w:w="1570" w:type="dxa"/>
          </w:tcPr>
          <w:p w:rsidR="00676A99" w:rsidRDefault="003D1F18">
            <w:pPr>
              <w:pStyle w:val="TableParagraph"/>
              <w:spacing w:before="50"/>
              <w:ind w:left="232"/>
              <w:rPr>
                <w:b/>
                <w:sz w:val="24"/>
              </w:rPr>
            </w:pPr>
            <w:r>
              <w:rPr>
                <w:b/>
                <w:sz w:val="24"/>
              </w:rPr>
              <w:t>Всего</w:t>
            </w:r>
          </w:p>
        </w:tc>
        <w:tc>
          <w:tcPr>
            <w:tcW w:w="1842" w:type="dxa"/>
          </w:tcPr>
          <w:p w:rsidR="00676A99" w:rsidRDefault="003D1F18">
            <w:pPr>
              <w:pStyle w:val="TableParagraph"/>
              <w:spacing w:before="11" w:line="310" w:lineRule="atLeast"/>
              <w:ind w:left="235" w:right="84"/>
              <w:rPr>
                <w:b/>
                <w:sz w:val="24"/>
              </w:rPr>
            </w:pPr>
            <w:r>
              <w:rPr>
                <w:b/>
                <w:sz w:val="24"/>
              </w:rPr>
              <w:t>Контрольные</w:t>
            </w:r>
            <w:r>
              <w:rPr>
                <w:b/>
                <w:spacing w:val="-57"/>
                <w:sz w:val="24"/>
              </w:rPr>
              <w:t xml:space="preserve"> </w:t>
            </w:r>
            <w:r>
              <w:rPr>
                <w:b/>
                <w:sz w:val="24"/>
              </w:rPr>
              <w:t>работы</w:t>
            </w:r>
          </w:p>
        </w:tc>
        <w:tc>
          <w:tcPr>
            <w:tcW w:w="1912" w:type="dxa"/>
          </w:tcPr>
          <w:p w:rsidR="00676A99" w:rsidRDefault="003D1F18">
            <w:pPr>
              <w:pStyle w:val="TableParagraph"/>
              <w:spacing w:before="11" w:line="310" w:lineRule="atLeast"/>
              <w:ind w:left="233" w:right="87"/>
              <w:rPr>
                <w:b/>
                <w:sz w:val="24"/>
              </w:rPr>
            </w:pPr>
            <w:r>
              <w:rPr>
                <w:b/>
                <w:sz w:val="24"/>
              </w:rPr>
              <w:t>Практические</w:t>
            </w:r>
            <w:r>
              <w:rPr>
                <w:b/>
                <w:spacing w:val="-57"/>
                <w:sz w:val="24"/>
              </w:rPr>
              <w:t xml:space="preserve"> </w:t>
            </w:r>
            <w:r>
              <w:rPr>
                <w:b/>
                <w:sz w:val="24"/>
              </w:rPr>
              <w:t>работы</w:t>
            </w:r>
          </w:p>
        </w:tc>
        <w:tc>
          <w:tcPr>
            <w:tcW w:w="2711" w:type="dxa"/>
            <w:vMerge/>
            <w:tcBorders>
              <w:top w:val="nil"/>
            </w:tcBorders>
          </w:tcPr>
          <w:p w:rsidR="00676A99" w:rsidRDefault="00676A99">
            <w:pPr>
              <w:rPr>
                <w:sz w:val="2"/>
                <w:szCs w:val="2"/>
              </w:rPr>
            </w:pPr>
          </w:p>
        </w:tc>
      </w:tr>
    </w:tbl>
    <w:p w:rsidR="00676A99" w:rsidRDefault="00676A99">
      <w:pPr>
        <w:rPr>
          <w:sz w:val="2"/>
          <w:szCs w:val="2"/>
        </w:rPr>
        <w:sectPr w:rsidR="00676A99">
          <w:pgSz w:w="16390" w:h="11910" w:orient="landscape"/>
          <w:pgMar w:top="1100" w:right="880" w:bottom="116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21"/>
        <w:gridCol w:w="4592"/>
        <w:gridCol w:w="1570"/>
        <w:gridCol w:w="1842"/>
        <w:gridCol w:w="1912"/>
        <w:gridCol w:w="2711"/>
      </w:tblGrid>
      <w:tr w:rsidR="00676A99">
        <w:trPr>
          <w:trHeight w:val="672"/>
        </w:trPr>
        <w:tc>
          <w:tcPr>
            <w:tcW w:w="1121" w:type="dxa"/>
            <w:tcBorders>
              <w:top w:val="nil"/>
            </w:tcBorders>
          </w:tcPr>
          <w:p w:rsidR="00676A99" w:rsidRDefault="00676A99">
            <w:pPr>
              <w:pStyle w:val="TableParagraph"/>
              <w:rPr>
                <w:sz w:val="24"/>
              </w:rPr>
            </w:pPr>
          </w:p>
        </w:tc>
        <w:tc>
          <w:tcPr>
            <w:tcW w:w="4592" w:type="dxa"/>
            <w:tcBorders>
              <w:top w:val="nil"/>
            </w:tcBorders>
          </w:tcPr>
          <w:p w:rsidR="00676A99" w:rsidRDefault="00676A99">
            <w:pPr>
              <w:pStyle w:val="TableParagraph"/>
              <w:rPr>
                <w:sz w:val="24"/>
              </w:rPr>
            </w:pPr>
          </w:p>
        </w:tc>
        <w:tc>
          <w:tcPr>
            <w:tcW w:w="1570" w:type="dxa"/>
          </w:tcPr>
          <w:p w:rsidR="00676A99" w:rsidRDefault="00676A99">
            <w:pPr>
              <w:pStyle w:val="TableParagraph"/>
              <w:rPr>
                <w:sz w:val="24"/>
              </w:rPr>
            </w:pPr>
          </w:p>
        </w:tc>
        <w:tc>
          <w:tcPr>
            <w:tcW w:w="1842" w:type="dxa"/>
          </w:tcPr>
          <w:p w:rsidR="00676A99" w:rsidRDefault="00676A99">
            <w:pPr>
              <w:pStyle w:val="TableParagraph"/>
              <w:rPr>
                <w:sz w:val="24"/>
              </w:rPr>
            </w:pPr>
          </w:p>
        </w:tc>
        <w:tc>
          <w:tcPr>
            <w:tcW w:w="1912" w:type="dxa"/>
          </w:tcPr>
          <w:p w:rsidR="00676A99" w:rsidRDefault="00676A99">
            <w:pPr>
              <w:pStyle w:val="TableParagraph"/>
              <w:rPr>
                <w:sz w:val="24"/>
              </w:rPr>
            </w:pPr>
          </w:p>
        </w:tc>
        <w:tc>
          <w:tcPr>
            <w:tcW w:w="2711" w:type="dxa"/>
            <w:tcBorders>
              <w:top w:val="nil"/>
            </w:tcBorders>
          </w:tcPr>
          <w:p w:rsidR="00676A99" w:rsidRDefault="003D1F18">
            <w:pPr>
              <w:pStyle w:val="TableParagraph"/>
              <w:spacing w:before="46"/>
              <w:ind w:left="230"/>
              <w:rPr>
                <w:b/>
                <w:sz w:val="24"/>
              </w:rPr>
            </w:pPr>
            <w:r>
              <w:rPr>
                <w:b/>
                <w:sz w:val="24"/>
              </w:rPr>
              <w:t>ресурсы</w:t>
            </w:r>
          </w:p>
        </w:tc>
      </w:tr>
      <w:tr w:rsidR="00676A99">
        <w:trPr>
          <w:trHeight w:val="926"/>
        </w:trPr>
        <w:tc>
          <w:tcPr>
            <w:tcW w:w="1121" w:type="dxa"/>
          </w:tcPr>
          <w:p w:rsidR="00676A99" w:rsidRDefault="00676A99">
            <w:pPr>
              <w:pStyle w:val="TableParagraph"/>
              <w:spacing w:before="11"/>
              <w:rPr>
                <w:b/>
                <w:sz w:val="27"/>
              </w:rPr>
            </w:pPr>
          </w:p>
          <w:p w:rsidR="00676A99" w:rsidRDefault="003D1F18">
            <w:pPr>
              <w:pStyle w:val="TableParagraph"/>
              <w:ind w:left="100"/>
              <w:rPr>
                <w:sz w:val="24"/>
              </w:rPr>
            </w:pPr>
            <w:r>
              <w:rPr>
                <w:sz w:val="24"/>
              </w:rPr>
              <w:t>1</w:t>
            </w:r>
          </w:p>
        </w:tc>
        <w:tc>
          <w:tcPr>
            <w:tcW w:w="4592" w:type="dxa"/>
          </w:tcPr>
          <w:p w:rsidR="00676A99" w:rsidRDefault="003D1F18">
            <w:pPr>
              <w:pStyle w:val="TableParagraph"/>
              <w:spacing w:before="163" w:line="278" w:lineRule="auto"/>
              <w:ind w:left="232" w:right="172"/>
              <w:rPr>
                <w:sz w:val="24"/>
              </w:rPr>
            </w:pPr>
            <w:r>
              <w:rPr>
                <w:sz w:val="24"/>
              </w:rPr>
              <w:t>Повторение и обобщение пройденного в</w:t>
            </w:r>
            <w:r>
              <w:rPr>
                <w:spacing w:val="-57"/>
                <w:sz w:val="24"/>
              </w:rPr>
              <w:t xml:space="preserve"> </w:t>
            </w:r>
            <w:r>
              <w:rPr>
                <w:sz w:val="24"/>
              </w:rPr>
              <w:t>первом</w:t>
            </w:r>
            <w:r>
              <w:rPr>
                <w:spacing w:val="-3"/>
                <w:sz w:val="24"/>
              </w:rPr>
              <w:t xml:space="preserve"> </w:t>
            </w:r>
            <w:r>
              <w:rPr>
                <w:sz w:val="24"/>
              </w:rPr>
              <w:t>классе</w:t>
            </w:r>
          </w:p>
        </w:tc>
        <w:tc>
          <w:tcPr>
            <w:tcW w:w="1570" w:type="dxa"/>
          </w:tcPr>
          <w:p w:rsidR="00676A99" w:rsidRDefault="00676A99">
            <w:pPr>
              <w:pStyle w:val="TableParagraph"/>
              <w:spacing w:before="11"/>
              <w:rPr>
                <w:b/>
                <w:sz w:val="27"/>
              </w:rPr>
            </w:pPr>
          </w:p>
          <w:p w:rsidR="00676A99" w:rsidRDefault="003D1F18">
            <w:pPr>
              <w:pStyle w:val="TableParagraph"/>
              <w:ind w:right="627"/>
              <w:jc w:val="right"/>
              <w:rPr>
                <w:sz w:val="24"/>
              </w:rPr>
            </w:pPr>
            <w:r>
              <w:rPr>
                <w:sz w:val="24"/>
              </w:rPr>
              <w:t>1</w:t>
            </w:r>
          </w:p>
        </w:tc>
        <w:tc>
          <w:tcPr>
            <w:tcW w:w="1842" w:type="dxa"/>
          </w:tcPr>
          <w:p w:rsidR="00676A99" w:rsidRDefault="00676A99">
            <w:pPr>
              <w:pStyle w:val="TableParagraph"/>
              <w:rPr>
                <w:sz w:val="24"/>
              </w:rPr>
            </w:pPr>
          </w:p>
        </w:tc>
        <w:tc>
          <w:tcPr>
            <w:tcW w:w="1912" w:type="dxa"/>
          </w:tcPr>
          <w:p w:rsidR="00676A99" w:rsidRDefault="00676A99">
            <w:pPr>
              <w:pStyle w:val="TableParagraph"/>
              <w:rPr>
                <w:sz w:val="24"/>
              </w:rPr>
            </w:pPr>
          </w:p>
        </w:tc>
        <w:tc>
          <w:tcPr>
            <w:tcW w:w="2711" w:type="dxa"/>
          </w:tcPr>
          <w:p w:rsidR="00676A99" w:rsidRPr="00D46624" w:rsidRDefault="003D1F18">
            <w:pPr>
              <w:pStyle w:val="TableParagraph"/>
              <w:spacing w:before="109" w:line="235" w:lineRule="auto"/>
              <w:ind w:left="609" w:right="577"/>
              <w:jc w:val="center"/>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w w:val="105"/>
                <w:sz w:val="24"/>
                <w:lang w:val="en-US"/>
              </w:rPr>
              <w:t>du.ru/subject</w:t>
            </w:r>
          </w:p>
          <w:p w:rsidR="00676A99" w:rsidRDefault="003D1F18">
            <w:pPr>
              <w:pStyle w:val="TableParagraph"/>
              <w:spacing w:line="246" w:lineRule="exact"/>
              <w:ind w:left="610" w:right="577"/>
              <w:jc w:val="center"/>
              <w:rPr>
                <w:rFonts w:ascii="Cambria"/>
                <w:sz w:val="24"/>
              </w:rPr>
            </w:pPr>
            <w:r>
              <w:rPr>
                <w:rFonts w:ascii="Cambria"/>
                <w:w w:val="105"/>
                <w:sz w:val="24"/>
              </w:rPr>
              <w:t>/8/4/</w:t>
            </w:r>
          </w:p>
        </w:tc>
      </w:tr>
      <w:tr w:rsidR="00676A99">
        <w:trPr>
          <w:trHeight w:val="1315"/>
        </w:trPr>
        <w:tc>
          <w:tcPr>
            <w:tcW w:w="1121" w:type="dxa"/>
          </w:tcPr>
          <w:p w:rsidR="00676A99" w:rsidRDefault="00676A99">
            <w:pPr>
              <w:pStyle w:val="TableParagraph"/>
              <w:rPr>
                <w:b/>
                <w:sz w:val="26"/>
              </w:rPr>
            </w:pPr>
          </w:p>
          <w:p w:rsidR="00676A99" w:rsidRDefault="003D1F18">
            <w:pPr>
              <w:pStyle w:val="TableParagraph"/>
              <w:spacing w:before="217"/>
              <w:ind w:left="100"/>
              <w:rPr>
                <w:sz w:val="24"/>
              </w:rPr>
            </w:pPr>
            <w:r>
              <w:rPr>
                <w:sz w:val="24"/>
              </w:rPr>
              <w:t>2</w:t>
            </w:r>
          </w:p>
        </w:tc>
        <w:tc>
          <w:tcPr>
            <w:tcW w:w="4592" w:type="dxa"/>
          </w:tcPr>
          <w:p w:rsidR="00676A99" w:rsidRDefault="003D1F18">
            <w:pPr>
              <w:pStyle w:val="TableParagraph"/>
              <w:spacing w:before="41" w:line="276" w:lineRule="auto"/>
              <w:ind w:left="232" w:right="581"/>
              <w:rPr>
                <w:sz w:val="24"/>
              </w:rPr>
            </w:pPr>
            <w:r>
              <w:rPr>
                <w:sz w:val="24"/>
              </w:rPr>
              <w:t>Средства художественной</w:t>
            </w:r>
            <w:r>
              <w:rPr>
                <w:spacing w:val="1"/>
                <w:sz w:val="24"/>
              </w:rPr>
              <w:t xml:space="preserve"> </w:t>
            </w:r>
            <w:r>
              <w:rPr>
                <w:sz w:val="24"/>
              </w:rPr>
              <w:t>выразительности (композиция, цвет,</w:t>
            </w:r>
            <w:r>
              <w:rPr>
                <w:spacing w:val="-58"/>
                <w:sz w:val="24"/>
              </w:rPr>
              <w:t xml:space="preserve"> </w:t>
            </w:r>
            <w:r>
              <w:rPr>
                <w:sz w:val="24"/>
              </w:rPr>
              <w:t>форма,</w:t>
            </w:r>
            <w:r>
              <w:rPr>
                <w:spacing w:val="-1"/>
                <w:sz w:val="24"/>
              </w:rPr>
              <w:t xml:space="preserve"> </w:t>
            </w:r>
            <w:r>
              <w:rPr>
                <w:sz w:val="24"/>
              </w:rPr>
              <w:t>размер,</w:t>
            </w:r>
            <w:r>
              <w:rPr>
                <w:spacing w:val="-1"/>
                <w:sz w:val="24"/>
              </w:rPr>
              <w:t xml:space="preserve"> </w:t>
            </w:r>
            <w:r>
              <w:rPr>
                <w:sz w:val="24"/>
              </w:rPr>
              <w:t>тон, светотень,</w:t>
            </w:r>
          </w:p>
          <w:p w:rsidR="00676A99" w:rsidRDefault="003D1F18">
            <w:pPr>
              <w:pStyle w:val="TableParagraph"/>
              <w:spacing w:before="1"/>
              <w:ind w:left="232"/>
              <w:rPr>
                <w:sz w:val="24"/>
              </w:rPr>
            </w:pPr>
            <w:r>
              <w:rPr>
                <w:sz w:val="24"/>
              </w:rPr>
              <w:t>симметрия)</w:t>
            </w:r>
            <w:r>
              <w:rPr>
                <w:spacing w:val="-4"/>
                <w:sz w:val="24"/>
              </w:rPr>
              <w:t xml:space="preserve"> </w:t>
            </w:r>
            <w:r>
              <w:rPr>
                <w:sz w:val="24"/>
              </w:rPr>
              <w:t>в</w:t>
            </w:r>
            <w:r>
              <w:rPr>
                <w:spacing w:val="-3"/>
                <w:sz w:val="24"/>
              </w:rPr>
              <w:t xml:space="preserve"> </w:t>
            </w:r>
            <w:r>
              <w:rPr>
                <w:sz w:val="24"/>
              </w:rPr>
              <w:t>работах</w:t>
            </w:r>
            <w:r>
              <w:rPr>
                <w:spacing w:val="-1"/>
                <w:sz w:val="24"/>
              </w:rPr>
              <w:t xml:space="preserve"> </w:t>
            </w:r>
            <w:r>
              <w:rPr>
                <w:sz w:val="24"/>
              </w:rPr>
              <w:t>мастеров</w:t>
            </w:r>
          </w:p>
        </w:tc>
        <w:tc>
          <w:tcPr>
            <w:tcW w:w="1570" w:type="dxa"/>
          </w:tcPr>
          <w:p w:rsidR="00676A99" w:rsidRDefault="00676A99">
            <w:pPr>
              <w:pStyle w:val="TableParagraph"/>
              <w:rPr>
                <w:b/>
                <w:sz w:val="26"/>
              </w:rPr>
            </w:pPr>
          </w:p>
          <w:p w:rsidR="00676A99" w:rsidRDefault="003D1F18">
            <w:pPr>
              <w:pStyle w:val="TableParagraph"/>
              <w:spacing w:before="217"/>
              <w:ind w:right="627"/>
              <w:jc w:val="right"/>
              <w:rPr>
                <w:sz w:val="24"/>
              </w:rPr>
            </w:pPr>
            <w:r>
              <w:rPr>
                <w:sz w:val="24"/>
              </w:rPr>
              <w:t>4</w:t>
            </w:r>
          </w:p>
        </w:tc>
        <w:tc>
          <w:tcPr>
            <w:tcW w:w="1842" w:type="dxa"/>
          </w:tcPr>
          <w:p w:rsidR="00676A99" w:rsidRDefault="00676A99">
            <w:pPr>
              <w:pStyle w:val="TableParagraph"/>
              <w:rPr>
                <w:sz w:val="24"/>
              </w:rPr>
            </w:pPr>
          </w:p>
        </w:tc>
        <w:tc>
          <w:tcPr>
            <w:tcW w:w="1912" w:type="dxa"/>
          </w:tcPr>
          <w:p w:rsidR="00676A99" w:rsidRDefault="00676A99">
            <w:pPr>
              <w:pStyle w:val="TableParagraph"/>
              <w:rPr>
                <w:sz w:val="24"/>
              </w:rPr>
            </w:pPr>
          </w:p>
        </w:tc>
        <w:tc>
          <w:tcPr>
            <w:tcW w:w="2711" w:type="dxa"/>
          </w:tcPr>
          <w:p w:rsidR="00676A99" w:rsidRPr="00D46624" w:rsidRDefault="003D1F18">
            <w:pPr>
              <w:pStyle w:val="TableParagraph"/>
              <w:spacing w:before="109" w:line="235" w:lineRule="auto"/>
              <w:ind w:left="609" w:right="577"/>
              <w:jc w:val="center"/>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w w:val="105"/>
                <w:sz w:val="24"/>
                <w:lang w:val="en-US"/>
              </w:rPr>
              <w:t>du.ru/subject</w:t>
            </w:r>
          </w:p>
          <w:p w:rsidR="00676A99" w:rsidRDefault="003D1F18">
            <w:pPr>
              <w:pStyle w:val="TableParagraph"/>
              <w:spacing w:line="265" w:lineRule="exact"/>
              <w:ind w:left="610" w:right="577"/>
              <w:jc w:val="center"/>
              <w:rPr>
                <w:rFonts w:ascii="Cambria"/>
                <w:sz w:val="24"/>
              </w:rPr>
            </w:pPr>
            <w:r>
              <w:rPr>
                <w:rFonts w:ascii="Cambria"/>
                <w:w w:val="105"/>
                <w:sz w:val="24"/>
              </w:rPr>
              <w:t>/8/4/</w:t>
            </w:r>
          </w:p>
        </w:tc>
      </w:tr>
      <w:tr w:rsidR="00676A99">
        <w:trPr>
          <w:trHeight w:val="926"/>
        </w:trPr>
        <w:tc>
          <w:tcPr>
            <w:tcW w:w="1121" w:type="dxa"/>
          </w:tcPr>
          <w:p w:rsidR="00676A99" w:rsidRDefault="00676A99">
            <w:pPr>
              <w:pStyle w:val="TableParagraph"/>
              <w:spacing w:before="11"/>
              <w:rPr>
                <w:b/>
                <w:sz w:val="27"/>
              </w:rPr>
            </w:pPr>
          </w:p>
          <w:p w:rsidR="00676A99" w:rsidRDefault="003D1F18">
            <w:pPr>
              <w:pStyle w:val="TableParagraph"/>
              <w:ind w:left="100"/>
              <w:rPr>
                <w:sz w:val="24"/>
              </w:rPr>
            </w:pPr>
            <w:r>
              <w:rPr>
                <w:sz w:val="24"/>
              </w:rPr>
              <w:t>3</w:t>
            </w:r>
          </w:p>
        </w:tc>
        <w:tc>
          <w:tcPr>
            <w:tcW w:w="4592" w:type="dxa"/>
          </w:tcPr>
          <w:p w:rsidR="00676A99" w:rsidRDefault="003D1F18">
            <w:pPr>
              <w:pStyle w:val="TableParagraph"/>
              <w:spacing w:before="163" w:line="276" w:lineRule="auto"/>
              <w:ind w:left="232" w:right="495"/>
              <w:rPr>
                <w:sz w:val="24"/>
              </w:rPr>
            </w:pPr>
            <w:r>
              <w:rPr>
                <w:sz w:val="24"/>
              </w:rPr>
              <w:t>Биговка. Сгибание тонкого картона и</w:t>
            </w:r>
            <w:r>
              <w:rPr>
                <w:spacing w:val="-58"/>
                <w:sz w:val="24"/>
              </w:rPr>
              <w:t xml:space="preserve"> </w:t>
            </w:r>
            <w:r>
              <w:rPr>
                <w:sz w:val="24"/>
              </w:rPr>
              <w:t>плотных</w:t>
            </w:r>
            <w:r>
              <w:rPr>
                <w:spacing w:val="1"/>
                <w:sz w:val="24"/>
              </w:rPr>
              <w:t xml:space="preserve"> </w:t>
            </w:r>
            <w:r>
              <w:rPr>
                <w:sz w:val="24"/>
              </w:rPr>
              <w:t>видов бумаги</w:t>
            </w:r>
          </w:p>
        </w:tc>
        <w:tc>
          <w:tcPr>
            <w:tcW w:w="1570" w:type="dxa"/>
          </w:tcPr>
          <w:p w:rsidR="00676A99" w:rsidRDefault="00676A99">
            <w:pPr>
              <w:pStyle w:val="TableParagraph"/>
              <w:spacing w:before="11"/>
              <w:rPr>
                <w:b/>
                <w:sz w:val="27"/>
              </w:rPr>
            </w:pPr>
          </w:p>
          <w:p w:rsidR="00676A99" w:rsidRDefault="003D1F18">
            <w:pPr>
              <w:pStyle w:val="TableParagraph"/>
              <w:ind w:right="627"/>
              <w:jc w:val="right"/>
              <w:rPr>
                <w:sz w:val="24"/>
              </w:rPr>
            </w:pPr>
            <w:r>
              <w:rPr>
                <w:sz w:val="24"/>
              </w:rPr>
              <w:t>4</w:t>
            </w:r>
          </w:p>
        </w:tc>
        <w:tc>
          <w:tcPr>
            <w:tcW w:w="1842" w:type="dxa"/>
          </w:tcPr>
          <w:p w:rsidR="00676A99" w:rsidRDefault="00676A99">
            <w:pPr>
              <w:pStyle w:val="TableParagraph"/>
              <w:rPr>
                <w:sz w:val="24"/>
              </w:rPr>
            </w:pPr>
          </w:p>
        </w:tc>
        <w:tc>
          <w:tcPr>
            <w:tcW w:w="1912" w:type="dxa"/>
          </w:tcPr>
          <w:p w:rsidR="00676A99" w:rsidRDefault="00676A99">
            <w:pPr>
              <w:pStyle w:val="TableParagraph"/>
              <w:rPr>
                <w:sz w:val="24"/>
              </w:rPr>
            </w:pPr>
          </w:p>
        </w:tc>
        <w:tc>
          <w:tcPr>
            <w:tcW w:w="2711" w:type="dxa"/>
          </w:tcPr>
          <w:p w:rsidR="00676A99" w:rsidRPr="00D46624" w:rsidRDefault="003D1F18">
            <w:pPr>
              <w:pStyle w:val="TableParagraph"/>
              <w:spacing w:before="109" w:line="235" w:lineRule="auto"/>
              <w:ind w:left="610" w:right="577"/>
              <w:jc w:val="center"/>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w w:val="105"/>
                <w:sz w:val="24"/>
                <w:lang w:val="en-US"/>
              </w:rPr>
              <w:t>du.ru/subject</w:t>
            </w:r>
          </w:p>
          <w:p w:rsidR="00676A99" w:rsidRDefault="003D1F18">
            <w:pPr>
              <w:pStyle w:val="TableParagraph"/>
              <w:spacing w:line="246" w:lineRule="exact"/>
              <w:ind w:left="610" w:right="577"/>
              <w:jc w:val="center"/>
              <w:rPr>
                <w:rFonts w:ascii="Cambria"/>
                <w:sz w:val="24"/>
              </w:rPr>
            </w:pPr>
            <w:r>
              <w:rPr>
                <w:rFonts w:ascii="Cambria"/>
                <w:w w:val="105"/>
                <w:sz w:val="24"/>
              </w:rPr>
              <w:t>/8/4/</w:t>
            </w:r>
          </w:p>
        </w:tc>
      </w:tr>
      <w:tr w:rsidR="00676A99">
        <w:trPr>
          <w:trHeight w:val="995"/>
        </w:trPr>
        <w:tc>
          <w:tcPr>
            <w:tcW w:w="1121" w:type="dxa"/>
          </w:tcPr>
          <w:p w:rsidR="00676A99" w:rsidRDefault="00676A99">
            <w:pPr>
              <w:pStyle w:val="TableParagraph"/>
              <w:spacing w:before="1"/>
              <w:rPr>
                <w:b/>
                <w:sz w:val="31"/>
              </w:rPr>
            </w:pPr>
          </w:p>
          <w:p w:rsidR="00676A99" w:rsidRDefault="003D1F18">
            <w:pPr>
              <w:pStyle w:val="TableParagraph"/>
              <w:ind w:left="100"/>
              <w:rPr>
                <w:sz w:val="24"/>
              </w:rPr>
            </w:pPr>
            <w:r>
              <w:rPr>
                <w:sz w:val="24"/>
              </w:rPr>
              <w:t>4</w:t>
            </w:r>
          </w:p>
        </w:tc>
        <w:tc>
          <w:tcPr>
            <w:tcW w:w="4592" w:type="dxa"/>
          </w:tcPr>
          <w:p w:rsidR="00676A99" w:rsidRDefault="003D1F18">
            <w:pPr>
              <w:pStyle w:val="TableParagraph"/>
              <w:spacing w:before="38"/>
              <w:ind w:left="232"/>
              <w:rPr>
                <w:sz w:val="24"/>
              </w:rPr>
            </w:pPr>
            <w:r>
              <w:rPr>
                <w:sz w:val="24"/>
              </w:rPr>
              <w:t>Технология</w:t>
            </w:r>
            <w:r>
              <w:rPr>
                <w:spacing w:val="-3"/>
                <w:sz w:val="24"/>
              </w:rPr>
              <w:t xml:space="preserve"> </w:t>
            </w:r>
            <w:r>
              <w:rPr>
                <w:sz w:val="24"/>
              </w:rPr>
              <w:t>и</w:t>
            </w:r>
            <w:r>
              <w:rPr>
                <w:spacing w:val="-3"/>
                <w:sz w:val="24"/>
              </w:rPr>
              <w:t xml:space="preserve"> </w:t>
            </w:r>
            <w:r>
              <w:rPr>
                <w:sz w:val="24"/>
              </w:rPr>
              <w:t>технологические</w:t>
            </w:r>
            <w:r>
              <w:rPr>
                <w:spacing w:val="-4"/>
                <w:sz w:val="24"/>
              </w:rPr>
              <w:t xml:space="preserve"> </w:t>
            </w:r>
            <w:r>
              <w:rPr>
                <w:sz w:val="24"/>
              </w:rPr>
              <w:t>операции</w:t>
            </w:r>
          </w:p>
          <w:p w:rsidR="00676A99" w:rsidRDefault="003D1F18">
            <w:pPr>
              <w:pStyle w:val="TableParagraph"/>
              <w:spacing w:before="10" w:line="310" w:lineRule="atLeast"/>
              <w:ind w:left="232" w:right="473"/>
              <w:rPr>
                <w:sz w:val="24"/>
              </w:rPr>
            </w:pPr>
            <w:r>
              <w:rPr>
                <w:sz w:val="24"/>
              </w:rPr>
              <w:t>ручной</w:t>
            </w:r>
            <w:r>
              <w:rPr>
                <w:spacing w:val="-5"/>
                <w:sz w:val="24"/>
              </w:rPr>
              <w:t xml:space="preserve"> </w:t>
            </w:r>
            <w:r>
              <w:rPr>
                <w:sz w:val="24"/>
              </w:rPr>
              <w:t>обработки</w:t>
            </w:r>
            <w:r>
              <w:rPr>
                <w:spacing w:val="-4"/>
                <w:sz w:val="24"/>
              </w:rPr>
              <w:t xml:space="preserve"> </w:t>
            </w:r>
            <w:r>
              <w:rPr>
                <w:sz w:val="24"/>
              </w:rPr>
              <w:t>материалов</w:t>
            </w:r>
            <w:r>
              <w:rPr>
                <w:spacing w:val="-5"/>
                <w:sz w:val="24"/>
              </w:rPr>
              <w:t xml:space="preserve"> </w:t>
            </w:r>
            <w:r>
              <w:rPr>
                <w:sz w:val="24"/>
              </w:rPr>
              <w:t>(общее</w:t>
            </w:r>
            <w:r>
              <w:rPr>
                <w:spacing w:val="-57"/>
                <w:sz w:val="24"/>
              </w:rPr>
              <w:t xml:space="preserve"> </w:t>
            </w:r>
            <w:r>
              <w:rPr>
                <w:sz w:val="24"/>
              </w:rPr>
              <w:t>представление)</w:t>
            </w:r>
          </w:p>
        </w:tc>
        <w:tc>
          <w:tcPr>
            <w:tcW w:w="1570" w:type="dxa"/>
          </w:tcPr>
          <w:p w:rsidR="00676A99" w:rsidRDefault="00676A99">
            <w:pPr>
              <w:pStyle w:val="TableParagraph"/>
              <w:spacing w:before="1"/>
              <w:rPr>
                <w:b/>
                <w:sz w:val="31"/>
              </w:rPr>
            </w:pPr>
          </w:p>
          <w:p w:rsidR="00676A99" w:rsidRDefault="003D1F18">
            <w:pPr>
              <w:pStyle w:val="TableParagraph"/>
              <w:ind w:right="627"/>
              <w:jc w:val="right"/>
              <w:rPr>
                <w:sz w:val="24"/>
              </w:rPr>
            </w:pPr>
            <w:r>
              <w:rPr>
                <w:sz w:val="24"/>
              </w:rPr>
              <w:t>1</w:t>
            </w:r>
          </w:p>
        </w:tc>
        <w:tc>
          <w:tcPr>
            <w:tcW w:w="1842" w:type="dxa"/>
          </w:tcPr>
          <w:p w:rsidR="00676A99" w:rsidRDefault="00676A99">
            <w:pPr>
              <w:pStyle w:val="TableParagraph"/>
              <w:rPr>
                <w:sz w:val="24"/>
              </w:rPr>
            </w:pPr>
          </w:p>
        </w:tc>
        <w:tc>
          <w:tcPr>
            <w:tcW w:w="1912" w:type="dxa"/>
          </w:tcPr>
          <w:p w:rsidR="00676A99" w:rsidRDefault="00676A99">
            <w:pPr>
              <w:pStyle w:val="TableParagraph"/>
              <w:rPr>
                <w:sz w:val="24"/>
              </w:rPr>
            </w:pPr>
          </w:p>
        </w:tc>
        <w:tc>
          <w:tcPr>
            <w:tcW w:w="2711" w:type="dxa"/>
          </w:tcPr>
          <w:p w:rsidR="00676A99" w:rsidRPr="00D46624" w:rsidRDefault="003D1F18">
            <w:pPr>
              <w:pStyle w:val="TableParagraph"/>
              <w:spacing w:before="104" w:line="237" w:lineRule="auto"/>
              <w:ind w:left="609" w:right="577"/>
              <w:jc w:val="center"/>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w w:val="105"/>
                <w:sz w:val="24"/>
                <w:lang w:val="en-US"/>
              </w:rPr>
              <w:t>du.ru/subject</w:t>
            </w:r>
          </w:p>
          <w:p w:rsidR="00676A99" w:rsidRDefault="003D1F18">
            <w:pPr>
              <w:pStyle w:val="TableParagraph"/>
              <w:spacing w:line="262" w:lineRule="exact"/>
              <w:ind w:left="610" w:right="577"/>
              <w:jc w:val="center"/>
              <w:rPr>
                <w:rFonts w:ascii="Cambria"/>
                <w:sz w:val="24"/>
              </w:rPr>
            </w:pPr>
            <w:r>
              <w:rPr>
                <w:rFonts w:ascii="Cambria"/>
                <w:w w:val="105"/>
                <w:sz w:val="24"/>
              </w:rPr>
              <w:t>/8/4/</w:t>
            </w:r>
          </w:p>
        </w:tc>
      </w:tr>
      <w:tr w:rsidR="00676A99">
        <w:trPr>
          <w:trHeight w:val="926"/>
        </w:trPr>
        <w:tc>
          <w:tcPr>
            <w:tcW w:w="1121" w:type="dxa"/>
          </w:tcPr>
          <w:p w:rsidR="00676A99" w:rsidRDefault="00676A99">
            <w:pPr>
              <w:pStyle w:val="TableParagraph"/>
              <w:rPr>
                <w:b/>
                <w:sz w:val="28"/>
              </w:rPr>
            </w:pPr>
          </w:p>
          <w:p w:rsidR="00676A99" w:rsidRDefault="003D1F18">
            <w:pPr>
              <w:pStyle w:val="TableParagraph"/>
              <w:ind w:left="100"/>
              <w:rPr>
                <w:sz w:val="24"/>
              </w:rPr>
            </w:pPr>
            <w:r>
              <w:rPr>
                <w:sz w:val="24"/>
              </w:rPr>
              <w:t>5</w:t>
            </w:r>
          </w:p>
        </w:tc>
        <w:tc>
          <w:tcPr>
            <w:tcW w:w="4592" w:type="dxa"/>
          </w:tcPr>
          <w:p w:rsidR="00676A99" w:rsidRDefault="00676A99">
            <w:pPr>
              <w:pStyle w:val="TableParagraph"/>
              <w:rPr>
                <w:b/>
                <w:sz w:val="28"/>
              </w:rPr>
            </w:pPr>
          </w:p>
          <w:p w:rsidR="00676A99" w:rsidRDefault="003D1F18">
            <w:pPr>
              <w:pStyle w:val="TableParagraph"/>
              <w:ind w:left="232"/>
              <w:rPr>
                <w:sz w:val="24"/>
              </w:rPr>
            </w:pPr>
            <w:r>
              <w:rPr>
                <w:sz w:val="24"/>
              </w:rPr>
              <w:t>Элементы</w:t>
            </w:r>
            <w:r>
              <w:rPr>
                <w:spacing w:val="-5"/>
                <w:sz w:val="24"/>
              </w:rPr>
              <w:t xml:space="preserve"> </w:t>
            </w:r>
            <w:r>
              <w:rPr>
                <w:sz w:val="24"/>
              </w:rPr>
              <w:t>графической</w:t>
            </w:r>
            <w:r>
              <w:rPr>
                <w:spacing w:val="-5"/>
                <w:sz w:val="24"/>
              </w:rPr>
              <w:t xml:space="preserve"> </w:t>
            </w:r>
            <w:r>
              <w:rPr>
                <w:sz w:val="24"/>
              </w:rPr>
              <w:t>грамоты</w:t>
            </w:r>
          </w:p>
        </w:tc>
        <w:tc>
          <w:tcPr>
            <w:tcW w:w="1570" w:type="dxa"/>
          </w:tcPr>
          <w:p w:rsidR="00676A99" w:rsidRDefault="00676A99">
            <w:pPr>
              <w:pStyle w:val="TableParagraph"/>
              <w:rPr>
                <w:b/>
                <w:sz w:val="28"/>
              </w:rPr>
            </w:pPr>
          </w:p>
          <w:p w:rsidR="00676A99" w:rsidRDefault="003D1F18">
            <w:pPr>
              <w:pStyle w:val="TableParagraph"/>
              <w:ind w:right="627"/>
              <w:jc w:val="right"/>
              <w:rPr>
                <w:sz w:val="24"/>
              </w:rPr>
            </w:pPr>
            <w:r>
              <w:rPr>
                <w:sz w:val="24"/>
              </w:rPr>
              <w:t>2</w:t>
            </w:r>
          </w:p>
        </w:tc>
        <w:tc>
          <w:tcPr>
            <w:tcW w:w="1842" w:type="dxa"/>
          </w:tcPr>
          <w:p w:rsidR="00676A99" w:rsidRDefault="00676A99">
            <w:pPr>
              <w:pStyle w:val="TableParagraph"/>
              <w:rPr>
                <w:sz w:val="24"/>
              </w:rPr>
            </w:pPr>
          </w:p>
        </w:tc>
        <w:tc>
          <w:tcPr>
            <w:tcW w:w="1912" w:type="dxa"/>
          </w:tcPr>
          <w:p w:rsidR="00676A99" w:rsidRDefault="00676A99">
            <w:pPr>
              <w:pStyle w:val="TableParagraph"/>
              <w:rPr>
                <w:sz w:val="24"/>
              </w:rPr>
            </w:pPr>
          </w:p>
        </w:tc>
        <w:tc>
          <w:tcPr>
            <w:tcW w:w="2711" w:type="dxa"/>
          </w:tcPr>
          <w:p w:rsidR="00676A99" w:rsidRPr="00D46624" w:rsidRDefault="003D1F18">
            <w:pPr>
              <w:pStyle w:val="TableParagraph"/>
              <w:spacing w:before="109" w:line="235" w:lineRule="auto"/>
              <w:ind w:left="609" w:right="577"/>
              <w:jc w:val="center"/>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w w:val="105"/>
                <w:sz w:val="24"/>
                <w:lang w:val="en-US"/>
              </w:rPr>
              <w:t>du.ru/subject</w:t>
            </w:r>
          </w:p>
          <w:p w:rsidR="00676A99" w:rsidRDefault="003D1F18">
            <w:pPr>
              <w:pStyle w:val="TableParagraph"/>
              <w:spacing w:line="246" w:lineRule="exact"/>
              <w:ind w:left="610" w:right="577"/>
              <w:jc w:val="center"/>
              <w:rPr>
                <w:rFonts w:ascii="Cambria"/>
                <w:sz w:val="24"/>
              </w:rPr>
            </w:pPr>
            <w:r>
              <w:rPr>
                <w:rFonts w:ascii="Cambria"/>
                <w:w w:val="105"/>
                <w:sz w:val="24"/>
              </w:rPr>
              <w:t>/8/4/</w:t>
            </w:r>
          </w:p>
        </w:tc>
      </w:tr>
      <w:tr w:rsidR="00676A99">
        <w:trPr>
          <w:trHeight w:val="926"/>
        </w:trPr>
        <w:tc>
          <w:tcPr>
            <w:tcW w:w="1121" w:type="dxa"/>
          </w:tcPr>
          <w:p w:rsidR="00676A99" w:rsidRDefault="00676A99">
            <w:pPr>
              <w:pStyle w:val="TableParagraph"/>
              <w:spacing w:before="11"/>
              <w:rPr>
                <w:b/>
                <w:sz w:val="27"/>
              </w:rPr>
            </w:pPr>
          </w:p>
          <w:p w:rsidR="00676A99" w:rsidRDefault="003D1F18">
            <w:pPr>
              <w:pStyle w:val="TableParagraph"/>
              <w:ind w:left="100"/>
              <w:rPr>
                <w:sz w:val="24"/>
              </w:rPr>
            </w:pPr>
            <w:r>
              <w:rPr>
                <w:sz w:val="24"/>
              </w:rPr>
              <w:t>6</w:t>
            </w:r>
          </w:p>
        </w:tc>
        <w:tc>
          <w:tcPr>
            <w:tcW w:w="4592" w:type="dxa"/>
          </w:tcPr>
          <w:p w:rsidR="00676A99" w:rsidRDefault="003D1F18">
            <w:pPr>
              <w:pStyle w:val="TableParagraph"/>
              <w:spacing w:before="163" w:line="276" w:lineRule="auto"/>
              <w:ind w:left="232" w:right="606"/>
              <w:rPr>
                <w:sz w:val="24"/>
              </w:rPr>
            </w:pPr>
            <w:r>
              <w:rPr>
                <w:sz w:val="24"/>
              </w:rPr>
              <w:t>Разметка прямоугольных деталей от</w:t>
            </w:r>
            <w:r>
              <w:rPr>
                <w:spacing w:val="-57"/>
                <w:sz w:val="24"/>
              </w:rPr>
              <w:t xml:space="preserve"> </w:t>
            </w:r>
            <w:r>
              <w:rPr>
                <w:sz w:val="24"/>
              </w:rPr>
              <w:t>двух прямых</w:t>
            </w:r>
            <w:r>
              <w:rPr>
                <w:spacing w:val="2"/>
                <w:sz w:val="24"/>
              </w:rPr>
              <w:t xml:space="preserve"> </w:t>
            </w:r>
            <w:r>
              <w:rPr>
                <w:sz w:val="24"/>
              </w:rPr>
              <w:t>углов</w:t>
            </w:r>
            <w:r>
              <w:rPr>
                <w:spacing w:val="-2"/>
                <w:sz w:val="24"/>
              </w:rPr>
              <w:t xml:space="preserve"> </w:t>
            </w:r>
            <w:r>
              <w:rPr>
                <w:sz w:val="24"/>
              </w:rPr>
              <w:t>по</w:t>
            </w:r>
            <w:r>
              <w:rPr>
                <w:spacing w:val="-1"/>
                <w:sz w:val="24"/>
              </w:rPr>
              <w:t xml:space="preserve"> </w:t>
            </w:r>
            <w:r>
              <w:rPr>
                <w:sz w:val="24"/>
              </w:rPr>
              <w:t>линейке</w:t>
            </w:r>
          </w:p>
        </w:tc>
        <w:tc>
          <w:tcPr>
            <w:tcW w:w="1570" w:type="dxa"/>
          </w:tcPr>
          <w:p w:rsidR="00676A99" w:rsidRDefault="00676A99">
            <w:pPr>
              <w:pStyle w:val="TableParagraph"/>
              <w:spacing w:before="11"/>
              <w:rPr>
                <w:b/>
                <w:sz w:val="27"/>
              </w:rPr>
            </w:pPr>
          </w:p>
          <w:p w:rsidR="00676A99" w:rsidRDefault="003D1F18">
            <w:pPr>
              <w:pStyle w:val="TableParagraph"/>
              <w:ind w:right="627"/>
              <w:jc w:val="right"/>
              <w:rPr>
                <w:sz w:val="24"/>
              </w:rPr>
            </w:pPr>
            <w:r>
              <w:rPr>
                <w:sz w:val="24"/>
              </w:rPr>
              <w:t>3</w:t>
            </w:r>
          </w:p>
        </w:tc>
        <w:tc>
          <w:tcPr>
            <w:tcW w:w="1842" w:type="dxa"/>
          </w:tcPr>
          <w:p w:rsidR="00676A99" w:rsidRDefault="00676A99">
            <w:pPr>
              <w:pStyle w:val="TableParagraph"/>
              <w:rPr>
                <w:sz w:val="24"/>
              </w:rPr>
            </w:pPr>
          </w:p>
        </w:tc>
        <w:tc>
          <w:tcPr>
            <w:tcW w:w="1912" w:type="dxa"/>
          </w:tcPr>
          <w:p w:rsidR="00676A99" w:rsidRDefault="00676A99">
            <w:pPr>
              <w:pStyle w:val="TableParagraph"/>
              <w:rPr>
                <w:sz w:val="24"/>
              </w:rPr>
            </w:pPr>
          </w:p>
        </w:tc>
        <w:tc>
          <w:tcPr>
            <w:tcW w:w="2711" w:type="dxa"/>
          </w:tcPr>
          <w:p w:rsidR="00676A99" w:rsidRPr="00D46624" w:rsidRDefault="003D1F18">
            <w:pPr>
              <w:pStyle w:val="TableParagraph"/>
              <w:spacing w:before="109" w:line="235" w:lineRule="auto"/>
              <w:ind w:left="609" w:right="577"/>
              <w:jc w:val="center"/>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w w:val="105"/>
                <w:sz w:val="24"/>
                <w:lang w:val="en-US"/>
              </w:rPr>
              <w:t>du.ru/subject</w:t>
            </w:r>
          </w:p>
          <w:p w:rsidR="00676A99" w:rsidRDefault="003D1F18">
            <w:pPr>
              <w:pStyle w:val="TableParagraph"/>
              <w:spacing w:line="246" w:lineRule="exact"/>
              <w:ind w:left="610" w:right="577"/>
              <w:jc w:val="center"/>
              <w:rPr>
                <w:rFonts w:ascii="Cambria"/>
                <w:sz w:val="24"/>
              </w:rPr>
            </w:pPr>
            <w:r>
              <w:rPr>
                <w:rFonts w:ascii="Cambria"/>
                <w:w w:val="105"/>
                <w:sz w:val="24"/>
              </w:rPr>
              <w:t>/8/4/</w:t>
            </w:r>
          </w:p>
        </w:tc>
      </w:tr>
      <w:tr w:rsidR="00676A99">
        <w:trPr>
          <w:trHeight w:val="995"/>
        </w:trPr>
        <w:tc>
          <w:tcPr>
            <w:tcW w:w="1121" w:type="dxa"/>
          </w:tcPr>
          <w:p w:rsidR="00676A99" w:rsidRDefault="00676A99">
            <w:pPr>
              <w:pStyle w:val="TableParagraph"/>
              <w:spacing w:before="1"/>
              <w:rPr>
                <w:b/>
                <w:sz w:val="31"/>
              </w:rPr>
            </w:pPr>
          </w:p>
          <w:p w:rsidR="00676A99" w:rsidRDefault="003D1F18">
            <w:pPr>
              <w:pStyle w:val="TableParagraph"/>
              <w:ind w:left="100"/>
              <w:rPr>
                <w:sz w:val="24"/>
              </w:rPr>
            </w:pPr>
            <w:r>
              <w:rPr>
                <w:sz w:val="24"/>
              </w:rPr>
              <w:t>7</w:t>
            </w:r>
          </w:p>
        </w:tc>
        <w:tc>
          <w:tcPr>
            <w:tcW w:w="4592" w:type="dxa"/>
          </w:tcPr>
          <w:p w:rsidR="00676A99" w:rsidRDefault="003D1F18">
            <w:pPr>
              <w:pStyle w:val="TableParagraph"/>
              <w:spacing w:before="7" w:line="310" w:lineRule="atLeast"/>
              <w:ind w:left="232" w:right="365"/>
              <w:rPr>
                <w:sz w:val="24"/>
              </w:rPr>
            </w:pPr>
            <w:r>
              <w:rPr>
                <w:sz w:val="24"/>
              </w:rPr>
              <w:t>Угольник – чертежный (контрольно-</w:t>
            </w:r>
            <w:r>
              <w:rPr>
                <w:spacing w:val="1"/>
                <w:sz w:val="24"/>
              </w:rPr>
              <w:t xml:space="preserve"> </w:t>
            </w:r>
            <w:r>
              <w:rPr>
                <w:sz w:val="24"/>
              </w:rPr>
              <w:t>измерительный) инструмент. Разметка</w:t>
            </w:r>
            <w:r>
              <w:rPr>
                <w:spacing w:val="-57"/>
                <w:sz w:val="24"/>
              </w:rPr>
              <w:t xml:space="preserve"> </w:t>
            </w:r>
            <w:r>
              <w:rPr>
                <w:sz w:val="24"/>
              </w:rPr>
              <w:t>прямоугольных</w:t>
            </w:r>
            <w:r>
              <w:rPr>
                <w:spacing w:val="-3"/>
                <w:sz w:val="24"/>
              </w:rPr>
              <w:t xml:space="preserve"> </w:t>
            </w:r>
            <w:r>
              <w:rPr>
                <w:sz w:val="24"/>
              </w:rPr>
              <w:t>деталей</w:t>
            </w:r>
            <w:r>
              <w:rPr>
                <w:spacing w:val="-4"/>
                <w:sz w:val="24"/>
              </w:rPr>
              <w:t xml:space="preserve"> </w:t>
            </w:r>
            <w:r>
              <w:rPr>
                <w:sz w:val="24"/>
              </w:rPr>
              <w:t>по</w:t>
            </w:r>
            <w:r>
              <w:rPr>
                <w:spacing w:val="-2"/>
                <w:sz w:val="24"/>
              </w:rPr>
              <w:t xml:space="preserve"> </w:t>
            </w:r>
            <w:r>
              <w:rPr>
                <w:sz w:val="24"/>
              </w:rPr>
              <w:t>угольнику</w:t>
            </w:r>
          </w:p>
        </w:tc>
        <w:tc>
          <w:tcPr>
            <w:tcW w:w="1570" w:type="dxa"/>
          </w:tcPr>
          <w:p w:rsidR="00676A99" w:rsidRDefault="00676A99">
            <w:pPr>
              <w:pStyle w:val="TableParagraph"/>
              <w:spacing w:before="1"/>
              <w:rPr>
                <w:b/>
                <w:sz w:val="31"/>
              </w:rPr>
            </w:pPr>
          </w:p>
          <w:p w:rsidR="00676A99" w:rsidRDefault="003D1F18">
            <w:pPr>
              <w:pStyle w:val="TableParagraph"/>
              <w:ind w:right="627"/>
              <w:jc w:val="right"/>
              <w:rPr>
                <w:sz w:val="24"/>
              </w:rPr>
            </w:pPr>
            <w:r>
              <w:rPr>
                <w:sz w:val="24"/>
              </w:rPr>
              <w:t>1</w:t>
            </w:r>
          </w:p>
        </w:tc>
        <w:tc>
          <w:tcPr>
            <w:tcW w:w="1842" w:type="dxa"/>
          </w:tcPr>
          <w:p w:rsidR="00676A99" w:rsidRDefault="00676A99">
            <w:pPr>
              <w:pStyle w:val="TableParagraph"/>
              <w:rPr>
                <w:sz w:val="24"/>
              </w:rPr>
            </w:pPr>
          </w:p>
        </w:tc>
        <w:tc>
          <w:tcPr>
            <w:tcW w:w="1912" w:type="dxa"/>
          </w:tcPr>
          <w:p w:rsidR="00676A99" w:rsidRDefault="00676A99">
            <w:pPr>
              <w:pStyle w:val="TableParagraph"/>
              <w:rPr>
                <w:sz w:val="24"/>
              </w:rPr>
            </w:pPr>
          </w:p>
        </w:tc>
        <w:tc>
          <w:tcPr>
            <w:tcW w:w="2711" w:type="dxa"/>
          </w:tcPr>
          <w:p w:rsidR="00676A99" w:rsidRPr="00D46624" w:rsidRDefault="003D1F18">
            <w:pPr>
              <w:pStyle w:val="TableParagraph"/>
              <w:spacing w:before="109" w:line="235" w:lineRule="auto"/>
              <w:ind w:left="609" w:right="577"/>
              <w:jc w:val="center"/>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w w:val="105"/>
                <w:sz w:val="24"/>
                <w:lang w:val="en-US"/>
              </w:rPr>
              <w:t>du.ru/subject</w:t>
            </w:r>
          </w:p>
          <w:p w:rsidR="00676A99" w:rsidRDefault="003D1F18">
            <w:pPr>
              <w:pStyle w:val="TableParagraph"/>
              <w:spacing w:line="265" w:lineRule="exact"/>
              <w:ind w:left="610" w:right="577"/>
              <w:jc w:val="center"/>
              <w:rPr>
                <w:rFonts w:ascii="Cambria"/>
                <w:sz w:val="24"/>
              </w:rPr>
            </w:pPr>
            <w:r>
              <w:rPr>
                <w:rFonts w:ascii="Cambria"/>
                <w:w w:val="105"/>
                <w:sz w:val="24"/>
              </w:rPr>
              <w:t>/8/4/</w:t>
            </w:r>
          </w:p>
        </w:tc>
      </w:tr>
      <w:tr w:rsidR="00676A99">
        <w:trPr>
          <w:trHeight w:val="998"/>
        </w:trPr>
        <w:tc>
          <w:tcPr>
            <w:tcW w:w="1121" w:type="dxa"/>
          </w:tcPr>
          <w:p w:rsidR="00676A99" w:rsidRDefault="00676A99">
            <w:pPr>
              <w:pStyle w:val="TableParagraph"/>
              <w:spacing w:before="1"/>
              <w:rPr>
                <w:b/>
                <w:sz w:val="31"/>
              </w:rPr>
            </w:pPr>
          </w:p>
          <w:p w:rsidR="00676A99" w:rsidRDefault="003D1F18">
            <w:pPr>
              <w:pStyle w:val="TableParagraph"/>
              <w:spacing w:before="1"/>
              <w:ind w:left="100"/>
              <w:rPr>
                <w:sz w:val="24"/>
              </w:rPr>
            </w:pPr>
            <w:r>
              <w:rPr>
                <w:sz w:val="24"/>
              </w:rPr>
              <w:t>8</w:t>
            </w:r>
          </w:p>
        </w:tc>
        <w:tc>
          <w:tcPr>
            <w:tcW w:w="4592" w:type="dxa"/>
          </w:tcPr>
          <w:p w:rsidR="00676A99" w:rsidRDefault="003D1F18">
            <w:pPr>
              <w:pStyle w:val="TableParagraph"/>
              <w:spacing w:before="41" w:line="276" w:lineRule="auto"/>
              <w:ind w:left="232" w:right="375"/>
              <w:rPr>
                <w:sz w:val="24"/>
              </w:rPr>
            </w:pPr>
            <w:r>
              <w:rPr>
                <w:sz w:val="24"/>
              </w:rPr>
              <w:t>Циркуль – чертежный (контрольно-</w:t>
            </w:r>
            <w:r>
              <w:rPr>
                <w:spacing w:val="1"/>
                <w:sz w:val="24"/>
              </w:rPr>
              <w:t xml:space="preserve"> </w:t>
            </w:r>
            <w:r>
              <w:rPr>
                <w:sz w:val="24"/>
              </w:rPr>
              <w:t>измерительный)</w:t>
            </w:r>
            <w:r>
              <w:rPr>
                <w:spacing w:val="-6"/>
                <w:sz w:val="24"/>
              </w:rPr>
              <w:t xml:space="preserve"> </w:t>
            </w:r>
            <w:r>
              <w:rPr>
                <w:sz w:val="24"/>
              </w:rPr>
              <w:t>инструмент.</w:t>
            </w:r>
            <w:r>
              <w:rPr>
                <w:spacing w:val="-4"/>
                <w:sz w:val="24"/>
              </w:rPr>
              <w:t xml:space="preserve"> </w:t>
            </w:r>
            <w:r>
              <w:rPr>
                <w:sz w:val="24"/>
              </w:rPr>
              <w:t>Разметка</w:t>
            </w:r>
          </w:p>
          <w:p w:rsidR="00676A99" w:rsidRDefault="003D1F18">
            <w:pPr>
              <w:pStyle w:val="TableParagraph"/>
              <w:spacing w:before="2"/>
              <w:ind w:left="232"/>
              <w:rPr>
                <w:sz w:val="24"/>
              </w:rPr>
            </w:pPr>
            <w:r>
              <w:rPr>
                <w:sz w:val="24"/>
              </w:rPr>
              <w:t>круглых</w:t>
            </w:r>
            <w:r>
              <w:rPr>
                <w:spacing w:val="-3"/>
                <w:sz w:val="24"/>
              </w:rPr>
              <w:t xml:space="preserve"> </w:t>
            </w:r>
            <w:r>
              <w:rPr>
                <w:sz w:val="24"/>
              </w:rPr>
              <w:t>деталей</w:t>
            </w:r>
            <w:r>
              <w:rPr>
                <w:spacing w:val="-4"/>
                <w:sz w:val="24"/>
              </w:rPr>
              <w:t xml:space="preserve"> </w:t>
            </w:r>
            <w:r>
              <w:rPr>
                <w:sz w:val="24"/>
              </w:rPr>
              <w:t>циркулем</w:t>
            </w:r>
          </w:p>
        </w:tc>
        <w:tc>
          <w:tcPr>
            <w:tcW w:w="1570" w:type="dxa"/>
          </w:tcPr>
          <w:p w:rsidR="00676A99" w:rsidRDefault="00676A99">
            <w:pPr>
              <w:pStyle w:val="TableParagraph"/>
              <w:spacing w:before="1"/>
              <w:rPr>
                <w:b/>
                <w:sz w:val="31"/>
              </w:rPr>
            </w:pPr>
          </w:p>
          <w:p w:rsidR="00676A99" w:rsidRDefault="003D1F18">
            <w:pPr>
              <w:pStyle w:val="TableParagraph"/>
              <w:spacing w:before="1"/>
              <w:ind w:right="627"/>
              <w:jc w:val="right"/>
              <w:rPr>
                <w:sz w:val="24"/>
              </w:rPr>
            </w:pPr>
            <w:r>
              <w:rPr>
                <w:sz w:val="24"/>
              </w:rPr>
              <w:t>2</w:t>
            </w:r>
          </w:p>
        </w:tc>
        <w:tc>
          <w:tcPr>
            <w:tcW w:w="1842" w:type="dxa"/>
          </w:tcPr>
          <w:p w:rsidR="00676A99" w:rsidRDefault="00676A99">
            <w:pPr>
              <w:pStyle w:val="TableParagraph"/>
              <w:rPr>
                <w:sz w:val="24"/>
              </w:rPr>
            </w:pPr>
          </w:p>
        </w:tc>
        <w:tc>
          <w:tcPr>
            <w:tcW w:w="1912" w:type="dxa"/>
          </w:tcPr>
          <w:p w:rsidR="00676A99" w:rsidRDefault="00676A99">
            <w:pPr>
              <w:pStyle w:val="TableParagraph"/>
              <w:rPr>
                <w:sz w:val="24"/>
              </w:rPr>
            </w:pPr>
          </w:p>
        </w:tc>
        <w:tc>
          <w:tcPr>
            <w:tcW w:w="2711" w:type="dxa"/>
          </w:tcPr>
          <w:p w:rsidR="00676A99" w:rsidRPr="00D46624" w:rsidRDefault="003D1F18">
            <w:pPr>
              <w:pStyle w:val="TableParagraph"/>
              <w:spacing w:before="109" w:line="235" w:lineRule="auto"/>
              <w:ind w:left="609" w:right="577"/>
              <w:jc w:val="center"/>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w w:val="105"/>
                <w:sz w:val="24"/>
                <w:lang w:val="en-US"/>
              </w:rPr>
              <w:t>du.ru/subject</w:t>
            </w:r>
          </w:p>
          <w:p w:rsidR="00676A99" w:rsidRDefault="003D1F18">
            <w:pPr>
              <w:pStyle w:val="TableParagraph"/>
              <w:spacing w:line="265" w:lineRule="exact"/>
              <w:ind w:left="610" w:right="577"/>
              <w:jc w:val="center"/>
              <w:rPr>
                <w:rFonts w:ascii="Cambria"/>
                <w:sz w:val="24"/>
              </w:rPr>
            </w:pPr>
            <w:r>
              <w:rPr>
                <w:rFonts w:ascii="Cambria"/>
                <w:w w:val="105"/>
                <w:sz w:val="24"/>
              </w:rPr>
              <w:t>/8/4/</w:t>
            </w:r>
          </w:p>
        </w:tc>
      </w:tr>
      <w:tr w:rsidR="00676A99" w:rsidRPr="00D46624">
        <w:trPr>
          <w:trHeight w:val="676"/>
        </w:trPr>
        <w:tc>
          <w:tcPr>
            <w:tcW w:w="1121" w:type="dxa"/>
          </w:tcPr>
          <w:p w:rsidR="00676A99" w:rsidRDefault="003D1F18">
            <w:pPr>
              <w:pStyle w:val="TableParagraph"/>
              <w:spacing w:before="199"/>
              <w:ind w:left="100"/>
              <w:rPr>
                <w:sz w:val="24"/>
              </w:rPr>
            </w:pPr>
            <w:r>
              <w:rPr>
                <w:sz w:val="24"/>
              </w:rPr>
              <w:t>9</w:t>
            </w:r>
          </w:p>
        </w:tc>
        <w:tc>
          <w:tcPr>
            <w:tcW w:w="4592" w:type="dxa"/>
          </w:tcPr>
          <w:p w:rsidR="00676A99" w:rsidRDefault="003D1F18">
            <w:pPr>
              <w:pStyle w:val="TableParagraph"/>
              <w:spacing w:before="7" w:line="310" w:lineRule="atLeast"/>
              <w:ind w:left="232" w:right="298"/>
              <w:rPr>
                <w:sz w:val="24"/>
              </w:rPr>
            </w:pPr>
            <w:r>
              <w:rPr>
                <w:sz w:val="24"/>
              </w:rPr>
              <w:t>Подвижное и неподвижное соединение</w:t>
            </w:r>
            <w:r>
              <w:rPr>
                <w:spacing w:val="-57"/>
                <w:sz w:val="24"/>
              </w:rPr>
              <w:t xml:space="preserve"> </w:t>
            </w:r>
            <w:r>
              <w:rPr>
                <w:sz w:val="24"/>
              </w:rPr>
              <w:t>деталей.</w:t>
            </w:r>
            <w:r>
              <w:rPr>
                <w:spacing w:val="-2"/>
                <w:sz w:val="24"/>
              </w:rPr>
              <w:t xml:space="preserve"> </w:t>
            </w:r>
            <w:r>
              <w:rPr>
                <w:sz w:val="24"/>
              </w:rPr>
              <w:t>Соединение</w:t>
            </w:r>
            <w:r>
              <w:rPr>
                <w:spacing w:val="-3"/>
                <w:sz w:val="24"/>
              </w:rPr>
              <w:t xml:space="preserve"> </w:t>
            </w:r>
            <w:r>
              <w:rPr>
                <w:sz w:val="24"/>
              </w:rPr>
              <w:t>деталей</w:t>
            </w:r>
            <w:r>
              <w:rPr>
                <w:spacing w:val="-2"/>
                <w:sz w:val="24"/>
              </w:rPr>
              <w:t xml:space="preserve"> </w:t>
            </w:r>
            <w:r>
              <w:rPr>
                <w:sz w:val="24"/>
              </w:rPr>
              <w:t>изделия</w:t>
            </w:r>
          </w:p>
        </w:tc>
        <w:tc>
          <w:tcPr>
            <w:tcW w:w="1570" w:type="dxa"/>
          </w:tcPr>
          <w:p w:rsidR="00676A99" w:rsidRDefault="003D1F18">
            <w:pPr>
              <w:pStyle w:val="TableParagraph"/>
              <w:spacing w:before="199"/>
              <w:ind w:right="627"/>
              <w:jc w:val="right"/>
              <w:rPr>
                <w:sz w:val="24"/>
              </w:rPr>
            </w:pPr>
            <w:r>
              <w:rPr>
                <w:sz w:val="24"/>
              </w:rPr>
              <w:t>5</w:t>
            </w:r>
          </w:p>
        </w:tc>
        <w:tc>
          <w:tcPr>
            <w:tcW w:w="1842" w:type="dxa"/>
          </w:tcPr>
          <w:p w:rsidR="00676A99" w:rsidRDefault="00676A99">
            <w:pPr>
              <w:pStyle w:val="TableParagraph"/>
              <w:rPr>
                <w:sz w:val="24"/>
              </w:rPr>
            </w:pPr>
          </w:p>
        </w:tc>
        <w:tc>
          <w:tcPr>
            <w:tcW w:w="1912" w:type="dxa"/>
          </w:tcPr>
          <w:p w:rsidR="00676A99" w:rsidRDefault="00676A99">
            <w:pPr>
              <w:pStyle w:val="TableParagraph"/>
              <w:rPr>
                <w:sz w:val="24"/>
              </w:rPr>
            </w:pPr>
          </w:p>
        </w:tc>
        <w:tc>
          <w:tcPr>
            <w:tcW w:w="2711" w:type="dxa"/>
          </w:tcPr>
          <w:p w:rsidR="00676A99" w:rsidRPr="00D46624" w:rsidRDefault="003D1F18">
            <w:pPr>
              <w:pStyle w:val="TableParagraph"/>
              <w:spacing w:before="104" w:line="276" w:lineRule="exact"/>
              <w:ind w:left="650" w:right="565" w:hanging="36"/>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spacing w:val="-1"/>
                <w:w w:val="105"/>
                <w:sz w:val="24"/>
                <w:lang w:val="en-US"/>
              </w:rPr>
              <w:t>du.ru/subject</w:t>
            </w:r>
          </w:p>
        </w:tc>
      </w:tr>
    </w:tbl>
    <w:p w:rsidR="00676A99" w:rsidRPr="00D46624" w:rsidRDefault="00676A99">
      <w:pPr>
        <w:spacing w:line="276" w:lineRule="exact"/>
        <w:rPr>
          <w:rFonts w:ascii="Cambria"/>
          <w:sz w:val="24"/>
          <w:lang w:val="en-US"/>
        </w:rPr>
        <w:sectPr w:rsidR="00676A99" w:rsidRPr="00D46624">
          <w:pgSz w:w="16390" w:h="11910" w:orient="landscape"/>
          <w:pgMar w:top="1100" w:right="880" w:bottom="1080" w:left="1480" w:header="0" w:footer="887" w:gutter="0"/>
          <w:cols w:space="720"/>
        </w:sectPr>
      </w:pPr>
    </w:p>
    <w:p w:rsidR="00676A99" w:rsidRPr="00D46624" w:rsidRDefault="00676A99">
      <w:pPr>
        <w:pStyle w:val="a3"/>
        <w:spacing w:before="3"/>
        <w:ind w:left="0"/>
        <w:rPr>
          <w:b/>
          <w:sz w:val="2"/>
          <w:lang w:val="en-US"/>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21"/>
        <w:gridCol w:w="4592"/>
        <w:gridCol w:w="1570"/>
        <w:gridCol w:w="1842"/>
        <w:gridCol w:w="1912"/>
        <w:gridCol w:w="2711"/>
      </w:tblGrid>
      <w:tr w:rsidR="00676A99">
        <w:trPr>
          <w:trHeight w:val="365"/>
        </w:trPr>
        <w:tc>
          <w:tcPr>
            <w:tcW w:w="1121" w:type="dxa"/>
          </w:tcPr>
          <w:p w:rsidR="00676A99" w:rsidRPr="00D46624" w:rsidRDefault="00676A99">
            <w:pPr>
              <w:pStyle w:val="TableParagraph"/>
              <w:rPr>
                <w:sz w:val="24"/>
                <w:lang w:val="en-US"/>
              </w:rPr>
            </w:pPr>
          </w:p>
        </w:tc>
        <w:tc>
          <w:tcPr>
            <w:tcW w:w="4592" w:type="dxa"/>
          </w:tcPr>
          <w:p w:rsidR="00676A99" w:rsidRDefault="003D1F18">
            <w:pPr>
              <w:pStyle w:val="TableParagraph"/>
              <w:spacing w:before="41"/>
              <w:ind w:left="232"/>
              <w:rPr>
                <w:sz w:val="24"/>
              </w:rPr>
            </w:pPr>
            <w:r>
              <w:rPr>
                <w:sz w:val="24"/>
              </w:rPr>
              <w:t>«щелевым</w:t>
            </w:r>
            <w:r>
              <w:rPr>
                <w:spacing w:val="-2"/>
                <w:sz w:val="24"/>
              </w:rPr>
              <w:t xml:space="preserve"> </w:t>
            </w:r>
            <w:r>
              <w:rPr>
                <w:sz w:val="24"/>
              </w:rPr>
              <w:t>замком»</w:t>
            </w:r>
          </w:p>
        </w:tc>
        <w:tc>
          <w:tcPr>
            <w:tcW w:w="1570" w:type="dxa"/>
          </w:tcPr>
          <w:p w:rsidR="00676A99" w:rsidRDefault="00676A99">
            <w:pPr>
              <w:pStyle w:val="TableParagraph"/>
              <w:rPr>
                <w:sz w:val="24"/>
              </w:rPr>
            </w:pPr>
          </w:p>
        </w:tc>
        <w:tc>
          <w:tcPr>
            <w:tcW w:w="1842" w:type="dxa"/>
          </w:tcPr>
          <w:p w:rsidR="00676A99" w:rsidRDefault="00676A99">
            <w:pPr>
              <w:pStyle w:val="TableParagraph"/>
              <w:rPr>
                <w:sz w:val="24"/>
              </w:rPr>
            </w:pPr>
          </w:p>
        </w:tc>
        <w:tc>
          <w:tcPr>
            <w:tcW w:w="1912" w:type="dxa"/>
          </w:tcPr>
          <w:p w:rsidR="00676A99" w:rsidRDefault="00676A99">
            <w:pPr>
              <w:pStyle w:val="TableParagraph"/>
              <w:rPr>
                <w:sz w:val="24"/>
              </w:rPr>
            </w:pPr>
          </w:p>
        </w:tc>
        <w:tc>
          <w:tcPr>
            <w:tcW w:w="2711" w:type="dxa"/>
          </w:tcPr>
          <w:p w:rsidR="00676A99" w:rsidRDefault="003D1F18">
            <w:pPr>
              <w:pStyle w:val="TableParagraph"/>
              <w:spacing w:before="28"/>
              <w:ind w:left="610" w:right="577"/>
              <w:jc w:val="center"/>
              <w:rPr>
                <w:rFonts w:ascii="Cambria"/>
                <w:sz w:val="24"/>
              </w:rPr>
            </w:pPr>
            <w:r>
              <w:rPr>
                <w:rFonts w:ascii="Cambria"/>
                <w:w w:val="105"/>
                <w:sz w:val="24"/>
              </w:rPr>
              <w:t>/8/4/</w:t>
            </w:r>
          </w:p>
        </w:tc>
      </w:tr>
      <w:tr w:rsidR="00676A99">
        <w:trPr>
          <w:trHeight w:val="923"/>
        </w:trPr>
        <w:tc>
          <w:tcPr>
            <w:tcW w:w="1121" w:type="dxa"/>
          </w:tcPr>
          <w:p w:rsidR="00676A99" w:rsidRDefault="00676A99">
            <w:pPr>
              <w:pStyle w:val="TableParagraph"/>
              <w:spacing w:before="11"/>
              <w:rPr>
                <w:b/>
                <w:sz w:val="27"/>
              </w:rPr>
            </w:pPr>
          </w:p>
          <w:p w:rsidR="00676A99" w:rsidRDefault="003D1F18">
            <w:pPr>
              <w:pStyle w:val="TableParagraph"/>
              <w:ind w:left="100"/>
              <w:rPr>
                <w:sz w:val="24"/>
              </w:rPr>
            </w:pPr>
            <w:r>
              <w:rPr>
                <w:sz w:val="24"/>
              </w:rPr>
              <w:t>10</w:t>
            </w:r>
          </w:p>
        </w:tc>
        <w:tc>
          <w:tcPr>
            <w:tcW w:w="4592" w:type="dxa"/>
          </w:tcPr>
          <w:p w:rsidR="00676A99" w:rsidRDefault="00676A99">
            <w:pPr>
              <w:pStyle w:val="TableParagraph"/>
              <w:spacing w:before="11"/>
              <w:rPr>
                <w:b/>
                <w:sz w:val="27"/>
              </w:rPr>
            </w:pPr>
          </w:p>
          <w:p w:rsidR="00676A99" w:rsidRDefault="003D1F18">
            <w:pPr>
              <w:pStyle w:val="TableParagraph"/>
              <w:ind w:left="232"/>
              <w:rPr>
                <w:sz w:val="24"/>
              </w:rPr>
            </w:pPr>
            <w:r>
              <w:rPr>
                <w:sz w:val="24"/>
              </w:rPr>
              <w:t>Машины</w:t>
            </w:r>
            <w:r>
              <w:rPr>
                <w:spacing w:val="-2"/>
                <w:sz w:val="24"/>
              </w:rPr>
              <w:t xml:space="preserve"> </w:t>
            </w:r>
            <w:r>
              <w:rPr>
                <w:sz w:val="24"/>
              </w:rPr>
              <w:t>на</w:t>
            </w:r>
            <w:r>
              <w:rPr>
                <w:spacing w:val="-3"/>
                <w:sz w:val="24"/>
              </w:rPr>
              <w:t xml:space="preserve"> </w:t>
            </w:r>
            <w:r>
              <w:rPr>
                <w:sz w:val="24"/>
              </w:rPr>
              <w:t>службе</w:t>
            </w:r>
            <w:r>
              <w:rPr>
                <w:spacing w:val="1"/>
                <w:sz w:val="24"/>
              </w:rPr>
              <w:t xml:space="preserve"> </w:t>
            </w:r>
            <w:r>
              <w:rPr>
                <w:sz w:val="24"/>
              </w:rPr>
              <w:t>у</w:t>
            </w:r>
            <w:r>
              <w:rPr>
                <w:spacing w:val="-6"/>
                <w:sz w:val="24"/>
              </w:rPr>
              <w:t xml:space="preserve"> </w:t>
            </w:r>
            <w:r>
              <w:rPr>
                <w:sz w:val="24"/>
              </w:rPr>
              <w:t>человека</w:t>
            </w:r>
          </w:p>
        </w:tc>
        <w:tc>
          <w:tcPr>
            <w:tcW w:w="1570" w:type="dxa"/>
          </w:tcPr>
          <w:p w:rsidR="00676A99" w:rsidRDefault="00676A99">
            <w:pPr>
              <w:pStyle w:val="TableParagraph"/>
              <w:spacing w:before="11"/>
              <w:rPr>
                <w:b/>
                <w:sz w:val="27"/>
              </w:rPr>
            </w:pPr>
          </w:p>
          <w:p w:rsidR="00676A99" w:rsidRDefault="003D1F18">
            <w:pPr>
              <w:pStyle w:val="TableParagraph"/>
              <w:ind w:right="627"/>
              <w:jc w:val="right"/>
              <w:rPr>
                <w:sz w:val="24"/>
              </w:rPr>
            </w:pPr>
            <w:r>
              <w:rPr>
                <w:sz w:val="24"/>
              </w:rPr>
              <w:t>2</w:t>
            </w:r>
          </w:p>
        </w:tc>
        <w:tc>
          <w:tcPr>
            <w:tcW w:w="1842" w:type="dxa"/>
          </w:tcPr>
          <w:p w:rsidR="00676A99" w:rsidRDefault="00676A99">
            <w:pPr>
              <w:pStyle w:val="TableParagraph"/>
              <w:rPr>
                <w:sz w:val="24"/>
              </w:rPr>
            </w:pPr>
          </w:p>
        </w:tc>
        <w:tc>
          <w:tcPr>
            <w:tcW w:w="1912" w:type="dxa"/>
          </w:tcPr>
          <w:p w:rsidR="00676A99" w:rsidRDefault="00676A99">
            <w:pPr>
              <w:pStyle w:val="TableParagraph"/>
              <w:rPr>
                <w:sz w:val="24"/>
              </w:rPr>
            </w:pPr>
          </w:p>
        </w:tc>
        <w:tc>
          <w:tcPr>
            <w:tcW w:w="2711" w:type="dxa"/>
          </w:tcPr>
          <w:p w:rsidR="00676A99" w:rsidRPr="00D46624" w:rsidRDefault="003D1F18">
            <w:pPr>
              <w:pStyle w:val="TableParagraph"/>
              <w:spacing w:before="104" w:line="237" w:lineRule="auto"/>
              <w:ind w:left="609" w:right="577"/>
              <w:jc w:val="center"/>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w w:val="105"/>
                <w:sz w:val="24"/>
                <w:lang w:val="en-US"/>
              </w:rPr>
              <w:t>du.ru/subject</w:t>
            </w:r>
          </w:p>
          <w:p w:rsidR="00676A99" w:rsidRDefault="003D1F18">
            <w:pPr>
              <w:pStyle w:val="TableParagraph"/>
              <w:spacing w:line="243" w:lineRule="exact"/>
              <w:ind w:left="610" w:right="577"/>
              <w:jc w:val="center"/>
              <w:rPr>
                <w:rFonts w:ascii="Cambria"/>
                <w:sz w:val="24"/>
              </w:rPr>
            </w:pPr>
            <w:r>
              <w:rPr>
                <w:rFonts w:ascii="Cambria"/>
                <w:w w:val="105"/>
                <w:sz w:val="24"/>
              </w:rPr>
              <w:t>/8/4/</w:t>
            </w:r>
          </w:p>
        </w:tc>
      </w:tr>
      <w:tr w:rsidR="00676A99">
        <w:trPr>
          <w:trHeight w:val="926"/>
        </w:trPr>
        <w:tc>
          <w:tcPr>
            <w:tcW w:w="1121" w:type="dxa"/>
          </w:tcPr>
          <w:p w:rsidR="00676A99" w:rsidRDefault="00676A99">
            <w:pPr>
              <w:pStyle w:val="TableParagraph"/>
              <w:spacing w:before="2"/>
              <w:rPr>
                <w:b/>
                <w:sz w:val="28"/>
              </w:rPr>
            </w:pPr>
          </w:p>
          <w:p w:rsidR="00676A99" w:rsidRDefault="003D1F18">
            <w:pPr>
              <w:pStyle w:val="TableParagraph"/>
              <w:ind w:left="100"/>
              <w:rPr>
                <w:sz w:val="24"/>
              </w:rPr>
            </w:pPr>
            <w:r>
              <w:rPr>
                <w:sz w:val="24"/>
              </w:rPr>
              <w:t>11</w:t>
            </w:r>
          </w:p>
        </w:tc>
        <w:tc>
          <w:tcPr>
            <w:tcW w:w="4592" w:type="dxa"/>
          </w:tcPr>
          <w:p w:rsidR="00676A99" w:rsidRDefault="003D1F18">
            <w:pPr>
              <w:pStyle w:val="TableParagraph"/>
              <w:spacing w:before="163" w:line="278" w:lineRule="auto"/>
              <w:ind w:left="232" w:right="233"/>
              <w:rPr>
                <w:sz w:val="24"/>
              </w:rPr>
            </w:pPr>
            <w:r>
              <w:rPr>
                <w:sz w:val="24"/>
              </w:rPr>
              <w:t>Натуральные</w:t>
            </w:r>
            <w:r>
              <w:rPr>
                <w:spacing w:val="-7"/>
                <w:sz w:val="24"/>
              </w:rPr>
              <w:t xml:space="preserve"> </w:t>
            </w:r>
            <w:r>
              <w:rPr>
                <w:sz w:val="24"/>
              </w:rPr>
              <w:t>ткани.</w:t>
            </w:r>
            <w:r>
              <w:rPr>
                <w:spacing w:val="-4"/>
                <w:sz w:val="24"/>
              </w:rPr>
              <w:t xml:space="preserve"> </w:t>
            </w:r>
            <w:r>
              <w:rPr>
                <w:sz w:val="24"/>
              </w:rPr>
              <w:t>Основные</w:t>
            </w:r>
            <w:r>
              <w:rPr>
                <w:spacing w:val="-6"/>
                <w:sz w:val="24"/>
              </w:rPr>
              <w:t xml:space="preserve"> </w:t>
            </w:r>
            <w:r>
              <w:rPr>
                <w:sz w:val="24"/>
              </w:rPr>
              <w:t>свойства</w:t>
            </w:r>
            <w:r>
              <w:rPr>
                <w:spacing w:val="-57"/>
                <w:sz w:val="24"/>
              </w:rPr>
              <w:t xml:space="preserve"> </w:t>
            </w:r>
            <w:r>
              <w:rPr>
                <w:sz w:val="24"/>
              </w:rPr>
              <w:t>натуральных тканей</w:t>
            </w:r>
          </w:p>
        </w:tc>
        <w:tc>
          <w:tcPr>
            <w:tcW w:w="1570" w:type="dxa"/>
          </w:tcPr>
          <w:p w:rsidR="00676A99" w:rsidRDefault="00676A99">
            <w:pPr>
              <w:pStyle w:val="TableParagraph"/>
              <w:spacing w:before="2"/>
              <w:rPr>
                <w:b/>
                <w:sz w:val="28"/>
              </w:rPr>
            </w:pPr>
          </w:p>
          <w:p w:rsidR="00676A99" w:rsidRDefault="003D1F18">
            <w:pPr>
              <w:pStyle w:val="TableParagraph"/>
              <w:ind w:right="627"/>
              <w:jc w:val="right"/>
              <w:rPr>
                <w:sz w:val="24"/>
              </w:rPr>
            </w:pPr>
            <w:r>
              <w:rPr>
                <w:sz w:val="24"/>
              </w:rPr>
              <w:t>1</w:t>
            </w:r>
          </w:p>
        </w:tc>
        <w:tc>
          <w:tcPr>
            <w:tcW w:w="1842" w:type="dxa"/>
          </w:tcPr>
          <w:p w:rsidR="00676A99" w:rsidRDefault="00676A99">
            <w:pPr>
              <w:pStyle w:val="TableParagraph"/>
              <w:rPr>
                <w:sz w:val="24"/>
              </w:rPr>
            </w:pPr>
          </w:p>
        </w:tc>
        <w:tc>
          <w:tcPr>
            <w:tcW w:w="1912" w:type="dxa"/>
          </w:tcPr>
          <w:p w:rsidR="00676A99" w:rsidRDefault="00676A99">
            <w:pPr>
              <w:pStyle w:val="TableParagraph"/>
              <w:rPr>
                <w:sz w:val="24"/>
              </w:rPr>
            </w:pPr>
          </w:p>
        </w:tc>
        <w:tc>
          <w:tcPr>
            <w:tcW w:w="2711" w:type="dxa"/>
          </w:tcPr>
          <w:p w:rsidR="00676A99" w:rsidRPr="00D46624" w:rsidRDefault="003D1F18">
            <w:pPr>
              <w:pStyle w:val="TableParagraph"/>
              <w:spacing w:before="109" w:line="235" w:lineRule="auto"/>
              <w:ind w:left="609" w:right="577"/>
              <w:jc w:val="center"/>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w w:val="105"/>
                <w:sz w:val="24"/>
                <w:lang w:val="en-US"/>
              </w:rPr>
              <w:t>du.ru/subject</w:t>
            </w:r>
          </w:p>
          <w:p w:rsidR="00676A99" w:rsidRDefault="003D1F18">
            <w:pPr>
              <w:pStyle w:val="TableParagraph"/>
              <w:spacing w:line="246" w:lineRule="exact"/>
              <w:ind w:left="610" w:right="577"/>
              <w:jc w:val="center"/>
              <w:rPr>
                <w:rFonts w:ascii="Cambria"/>
                <w:sz w:val="24"/>
              </w:rPr>
            </w:pPr>
            <w:r>
              <w:rPr>
                <w:rFonts w:ascii="Cambria"/>
                <w:w w:val="105"/>
                <w:sz w:val="24"/>
              </w:rPr>
              <w:t>/8/4/</w:t>
            </w:r>
          </w:p>
        </w:tc>
      </w:tr>
      <w:tr w:rsidR="00676A99">
        <w:trPr>
          <w:trHeight w:val="926"/>
        </w:trPr>
        <w:tc>
          <w:tcPr>
            <w:tcW w:w="1121" w:type="dxa"/>
          </w:tcPr>
          <w:p w:rsidR="00676A99" w:rsidRDefault="00676A99">
            <w:pPr>
              <w:pStyle w:val="TableParagraph"/>
              <w:rPr>
                <w:b/>
                <w:sz w:val="28"/>
              </w:rPr>
            </w:pPr>
          </w:p>
          <w:p w:rsidR="00676A99" w:rsidRDefault="003D1F18">
            <w:pPr>
              <w:pStyle w:val="TableParagraph"/>
              <w:ind w:left="100"/>
              <w:rPr>
                <w:sz w:val="24"/>
              </w:rPr>
            </w:pPr>
            <w:r>
              <w:rPr>
                <w:sz w:val="24"/>
              </w:rPr>
              <w:t>12</w:t>
            </w:r>
          </w:p>
        </w:tc>
        <w:tc>
          <w:tcPr>
            <w:tcW w:w="4592" w:type="dxa"/>
          </w:tcPr>
          <w:p w:rsidR="00676A99" w:rsidRDefault="003D1F18">
            <w:pPr>
              <w:pStyle w:val="TableParagraph"/>
              <w:spacing w:before="163" w:line="276" w:lineRule="auto"/>
              <w:ind w:left="232" w:right="1430"/>
              <w:rPr>
                <w:sz w:val="24"/>
              </w:rPr>
            </w:pPr>
            <w:r>
              <w:rPr>
                <w:sz w:val="24"/>
              </w:rPr>
              <w:t>Виды</w:t>
            </w:r>
            <w:r>
              <w:rPr>
                <w:spacing w:val="-5"/>
                <w:sz w:val="24"/>
              </w:rPr>
              <w:t xml:space="preserve"> </w:t>
            </w:r>
            <w:r>
              <w:rPr>
                <w:sz w:val="24"/>
              </w:rPr>
              <w:t>ниток.</w:t>
            </w:r>
            <w:r>
              <w:rPr>
                <w:spacing w:val="-4"/>
                <w:sz w:val="24"/>
              </w:rPr>
              <w:t xml:space="preserve"> </w:t>
            </w:r>
            <w:r>
              <w:rPr>
                <w:sz w:val="24"/>
              </w:rPr>
              <w:t>Их</w:t>
            </w:r>
            <w:r>
              <w:rPr>
                <w:spacing w:val="-5"/>
                <w:sz w:val="24"/>
              </w:rPr>
              <w:t xml:space="preserve"> </w:t>
            </w:r>
            <w:r>
              <w:rPr>
                <w:sz w:val="24"/>
              </w:rPr>
              <w:t>назначение,</w:t>
            </w:r>
            <w:r>
              <w:rPr>
                <w:spacing w:val="-57"/>
                <w:sz w:val="24"/>
              </w:rPr>
              <w:t xml:space="preserve"> </w:t>
            </w:r>
            <w:r>
              <w:rPr>
                <w:sz w:val="24"/>
              </w:rPr>
              <w:t>использование</w:t>
            </w:r>
          </w:p>
        </w:tc>
        <w:tc>
          <w:tcPr>
            <w:tcW w:w="1570" w:type="dxa"/>
          </w:tcPr>
          <w:p w:rsidR="00676A99" w:rsidRDefault="00676A99">
            <w:pPr>
              <w:pStyle w:val="TableParagraph"/>
              <w:rPr>
                <w:b/>
                <w:sz w:val="28"/>
              </w:rPr>
            </w:pPr>
          </w:p>
          <w:p w:rsidR="00676A99" w:rsidRDefault="003D1F18">
            <w:pPr>
              <w:pStyle w:val="TableParagraph"/>
              <w:ind w:right="627"/>
              <w:jc w:val="right"/>
              <w:rPr>
                <w:sz w:val="24"/>
              </w:rPr>
            </w:pPr>
            <w:r>
              <w:rPr>
                <w:sz w:val="24"/>
              </w:rPr>
              <w:t>1</w:t>
            </w:r>
          </w:p>
        </w:tc>
        <w:tc>
          <w:tcPr>
            <w:tcW w:w="1842" w:type="dxa"/>
          </w:tcPr>
          <w:p w:rsidR="00676A99" w:rsidRDefault="00676A99">
            <w:pPr>
              <w:pStyle w:val="TableParagraph"/>
              <w:rPr>
                <w:sz w:val="24"/>
              </w:rPr>
            </w:pPr>
          </w:p>
        </w:tc>
        <w:tc>
          <w:tcPr>
            <w:tcW w:w="1912" w:type="dxa"/>
          </w:tcPr>
          <w:p w:rsidR="00676A99" w:rsidRDefault="00676A99">
            <w:pPr>
              <w:pStyle w:val="TableParagraph"/>
              <w:rPr>
                <w:sz w:val="24"/>
              </w:rPr>
            </w:pPr>
          </w:p>
        </w:tc>
        <w:tc>
          <w:tcPr>
            <w:tcW w:w="2711" w:type="dxa"/>
          </w:tcPr>
          <w:p w:rsidR="00676A99" w:rsidRPr="00D46624" w:rsidRDefault="003D1F18">
            <w:pPr>
              <w:pStyle w:val="TableParagraph"/>
              <w:spacing w:before="109" w:line="235" w:lineRule="auto"/>
              <w:ind w:left="609" w:right="577"/>
              <w:jc w:val="center"/>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w w:val="105"/>
                <w:sz w:val="24"/>
                <w:lang w:val="en-US"/>
              </w:rPr>
              <w:t>du.ru/subject</w:t>
            </w:r>
          </w:p>
          <w:p w:rsidR="00676A99" w:rsidRDefault="003D1F18">
            <w:pPr>
              <w:pStyle w:val="TableParagraph"/>
              <w:spacing w:line="247" w:lineRule="exact"/>
              <w:ind w:left="610" w:right="577"/>
              <w:jc w:val="center"/>
              <w:rPr>
                <w:rFonts w:ascii="Cambria"/>
                <w:sz w:val="24"/>
              </w:rPr>
            </w:pPr>
            <w:r>
              <w:rPr>
                <w:rFonts w:ascii="Cambria"/>
                <w:w w:val="105"/>
                <w:sz w:val="24"/>
              </w:rPr>
              <w:t>/8/4/</w:t>
            </w:r>
          </w:p>
        </w:tc>
      </w:tr>
      <w:tr w:rsidR="00676A99">
        <w:trPr>
          <w:trHeight w:val="998"/>
        </w:trPr>
        <w:tc>
          <w:tcPr>
            <w:tcW w:w="1121" w:type="dxa"/>
          </w:tcPr>
          <w:p w:rsidR="00676A99" w:rsidRDefault="00676A99">
            <w:pPr>
              <w:pStyle w:val="TableParagraph"/>
              <w:spacing w:before="1"/>
              <w:rPr>
                <w:b/>
                <w:sz w:val="31"/>
              </w:rPr>
            </w:pPr>
          </w:p>
          <w:p w:rsidR="00676A99" w:rsidRDefault="003D1F18">
            <w:pPr>
              <w:pStyle w:val="TableParagraph"/>
              <w:ind w:left="100"/>
              <w:rPr>
                <w:sz w:val="24"/>
              </w:rPr>
            </w:pPr>
            <w:r>
              <w:rPr>
                <w:sz w:val="24"/>
              </w:rPr>
              <w:t>13</w:t>
            </w:r>
          </w:p>
        </w:tc>
        <w:tc>
          <w:tcPr>
            <w:tcW w:w="4592" w:type="dxa"/>
          </w:tcPr>
          <w:p w:rsidR="00676A99" w:rsidRDefault="003D1F18">
            <w:pPr>
              <w:pStyle w:val="TableParagraph"/>
              <w:spacing w:before="41"/>
              <w:ind w:left="232"/>
              <w:rPr>
                <w:sz w:val="24"/>
              </w:rPr>
            </w:pPr>
            <w:r>
              <w:rPr>
                <w:sz w:val="24"/>
              </w:rPr>
              <w:t>Технология</w:t>
            </w:r>
            <w:r>
              <w:rPr>
                <w:spacing w:val="-5"/>
                <w:sz w:val="24"/>
              </w:rPr>
              <w:t xml:space="preserve"> </w:t>
            </w:r>
            <w:r>
              <w:rPr>
                <w:sz w:val="24"/>
              </w:rPr>
              <w:t>изготовления</w:t>
            </w:r>
            <w:r>
              <w:rPr>
                <w:spacing w:val="-5"/>
                <w:sz w:val="24"/>
              </w:rPr>
              <w:t xml:space="preserve"> </w:t>
            </w:r>
            <w:r>
              <w:rPr>
                <w:sz w:val="24"/>
              </w:rPr>
              <w:t>швейных</w:t>
            </w:r>
          </w:p>
          <w:p w:rsidR="00676A99" w:rsidRDefault="003D1F18">
            <w:pPr>
              <w:pStyle w:val="TableParagraph"/>
              <w:spacing w:before="7" w:line="310" w:lineRule="atLeast"/>
              <w:ind w:left="232" w:right="193"/>
              <w:rPr>
                <w:sz w:val="24"/>
              </w:rPr>
            </w:pPr>
            <w:r>
              <w:rPr>
                <w:sz w:val="24"/>
              </w:rPr>
              <w:t>изделий.</w:t>
            </w:r>
            <w:r>
              <w:rPr>
                <w:spacing w:val="-4"/>
                <w:sz w:val="24"/>
              </w:rPr>
              <w:t xml:space="preserve"> </w:t>
            </w:r>
            <w:r>
              <w:rPr>
                <w:sz w:val="24"/>
              </w:rPr>
              <w:t>Лекало.</w:t>
            </w:r>
            <w:r>
              <w:rPr>
                <w:spacing w:val="-4"/>
                <w:sz w:val="24"/>
              </w:rPr>
              <w:t xml:space="preserve"> </w:t>
            </w:r>
            <w:r>
              <w:rPr>
                <w:sz w:val="24"/>
              </w:rPr>
              <w:t>Строчка</w:t>
            </w:r>
            <w:r>
              <w:rPr>
                <w:spacing w:val="-5"/>
                <w:sz w:val="24"/>
              </w:rPr>
              <w:t xml:space="preserve"> </w:t>
            </w:r>
            <w:r>
              <w:rPr>
                <w:sz w:val="24"/>
              </w:rPr>
              <w:t>косого</w:t>
            </w:r>
            <w:r>
              <w:rPr>
                <w:spacing w:val="-3"/>
                <w:sz w:val="24"/>
              </w:rPr>
              <w:t xml:space="preserve"> </w:t>
            </w:r>
            <w:r>
              <w:rPr>
                <w:sz w:val="24"/>
              </w:rPr>
              <w:t>стежка</w:t>
            </w:r>
            <w:r>
              <w:rPr>
                <w:spacing w:val="-57"/>
                <w:sz w:val="24"/>
              </w:rPr>
              <w:t xml:space="preserve"> </w:t>
            </w:r>
            <w:r>
              <w:rPr>
                <w:sz w:val="24"/>
              </w:rPr>
              <w:t>и</w:t>
            </w:r>
            <w:r>
              <w:rPr>
                <w:spacing w:val="-1"/>
                <w:sz w:val="24"/>
              </w:rPr>
              <w:t xml:space="preserve"> </w:t>
            </w:r>
            <w:r>
              <w:rPr>
                <w:sz w:val="24"/>
              </w:rPr>
              <w:t>ее</w:t>
            </w:r>
            <w:r>
              <w:rPr>
                <w:spacing w:val="-1"/>
                <w:sz w:val="24"/>
              </w:rPr>
              <w:t xml:space="preserve"> </w:t>
            </w:r>
            <w:r>
              <w:rPr>
                <w:sz w:val="24"/>
              </w:rPr>
              <w:t>варианты</w:t>
            </w:r>
          </w:p>
        </w:tc>
        <w:tc>
          <w:tcPr>
            <w:tcW w:w="1570" w:type="dxa"/>
          </w:tcPr>
          <w:p w:rsidR="00676A99" w:rsidRDefault="00676A99">
            <w:pPr>
              <w:pStyle w:val="TableParagraph"/>
              <w:spacing w:before="1"/>
              <w:rPr>
                <w:b/>
                <w:sz w:val="31"/>
              </w:rPr>
            </w:pPr>
          </w:p>
          <w:p w:rsidR="00676A99" w:rsidRDefault="003D1F18">
            <w:pPr>
              <w:pStyle w:val="TableParagraph"/>
              <w:ind w:right="627"/>
              <w:jc w:val="right"/>
              <w:rPr>
                <w:sz w:val="24"/>
              </w:rPr>
            </w:pPr>
            <w:r>
              <w:rPr>
                <w:sz w:val="24"/>
              </w:rPr>
              <w:t>6</w:t>
            </w:r>
          </w:p>
        </w:tc>
        <w:tc>
          <w:tcPr>
            <w:tcW w:w="1842" w:type="dxa"/>
          </w:tcPr>
          <w:p w:rsidR="00676A99" w:rsidRDefault="00676A99">
            <w:pPr>
              <w:pStyle w:val="TableParagraph"/>
              <w:rPr>
                <w:sz w:val="24"/>
              </w:rPr>
            </w:pPr>
          </w:p>
        </w:tc>
        <w:tc>
          <w:tcPr>
            <w:tcW w:w="1912" w:type="dxa"/>
          </w:tcPr>
          <w:p w:rsidR="00676A99" w:rsidRDefault="00676A99">
            <w:pPr>
              <w:pStyle w:val="TableParagraph"/>
              <w:rPr>
                <w:sz w:val="24"/>
              </w:rPr>
            </w:pPr>
          </w:p>
        </w:tc>
        <w:tc>
          <w:tcPr>
            <w:tcW w:w="2711" w:type="dxa"/>
          </w:tcPr>
          <w:p w:rsidR="00676A99" w:rsidRDefault="00676A99">
            <w:pPr>
              <w:pStyle w:val="TableParagraph"/>
              <w:rPr>
                <w:sz w:val="24"/>
              </w:rPr>
            </w:pPr>
          </w:p>
        </w:tc>
      </w:tr>
      <w:tr w:rsidR="00676A99">
        <w:trPr>
          <w:trHeight w:val="362"/>
        </w:trPr>
        <w:tc>
          <w:tcPr>
            <w:tcW w:w="1121" w:type="dxa"/>
          </w:tcPr>
          <w:p w:rsidR="00676A99" w:rsidRDefault="003D1F18">
            <w:pPr>
              <w:pStyle w:val="TableParagraph"/>
              <w:spacing w:before="38"/>
              <w:ind w:left="100"/>
              <w:rPr>
                <w:sz w:val="24"/>
              </w:rPr>
            </w:pPr>
            <w:r>
              <w:rPr>
                <w:sz w:val="24"/>
              </w:rPr>
              <w:t>14</w:t>
            </w:r>
          </w:p>
        </w:tc>
        <w:tc>
          <w:tcPr>
            <w:tcW w:w="4592" w:type="dxa"/>
          </w:tcPr>
          <w:p w:rsidR="00676A99" w:rsidRDefault="003D1F18">
            <w:pPr>
              <w:pStyle w:val="TableParagraph"/>
              <w:spacing w:before="38"/>
              <w:ind w:left="232"/>
              <w:rPr>
                <w:sz w:val="24"/>
              </w:rPr>
            </w:pPr>
            <w:r>
              <w:rPr>
                <w:sz w:val="24"/>
              </w:rPr>
              <w:t>Резервное</w:t>
            </w:r>
            <w:r>
              <w:rPr>
                <w:spacing w:val="-4"/>
                <w:sz w:val="24"/>
              </w:rPr>
              <w:t xml:space="preserve"> </w:t>
            </w:r>
            <w:r>
              <w:rPr>
                <w:sz w:val="24"/>
              </w:rPr>
              <w:t>время</w:t>
            </w:r>
          </w:p>
        </w:tc>
        <w:tc>
          <w:tcPr>
            <w:tcW w:w="1570" w:type="dxa"/>
          </w:tcPr>
          <w:p w:rsidR="00676A99" w:rsidRDefault="003D1F18">
            <w:pPr>
              <w:pStyle w:val="TableParagraph"/>
              <w:spacing w:before="38"/>
              <w:ind w:right="627"/>
              <w:jc w:val="right"/>
              <w:rPr>
                <w:sz w:val="24"/>
              </w:rPr>
            </w:pPr>
            <w:r>
              <w:rPr>
                <w:sz w:val="24"/>
              </w:rPr>
              <w:t>1</w:t>
            </w:r>
          </w:p>
        </w:tc>
        <w:tc>
          <w:tcPr>
            <w:tcW w:w="1842" w:type="dxa"/>
          </w:tcPr>
          <w:p w:rsidR="00676A99" w:rsidRDefault="00676A99">
            <w:pPr>
              <w:pStyle w:val="TableParagraph"/>
              <w:rPr>
                <w:sz w:val="24"/>
              </w:rPr>
            </w:pPr>
          </w:p>
        </w:tc>
        <w:tc>
          <w:tcPr>
            <w:tcW w:w="1912" w:type="dxa"/>
          </w:tcPr>
          <w:p w:rsidR="00676A99" w:rsidRDefault="00676A99">
            <w:pPr>
              <w:pStyle w:val="TableParagraph"/>
              <w:rPr>
                <w:sz w:val="24"/>
              </w:rPr>
            </w:pPr>
          </w:p>
        </w:tc>
        <w:tc>
          <w:tcPr>
            <w:tcW w:w="2711" w:type="dxa"/>
          </w:tcPr>
          <w:p w:rsidR="00676A99" w:rsidRDefault="00676A99">
            <w:pPr>
              <w:pStyle w:val="TableParagraph"/>
              <w:rPr>
                <w:sz w:val="24"/>
              </w:rPr>
            </w:pPr>
          </w:p>
        </w:tc>
      </w:tr>
      <w:tr w:rsidR="00676A99">
        <w:trPr>
          <w:trHeight w:val="549"/>
        </w:trPr>
        <w:tc>
          <w:tcPr>
            <w:tcW w:w="5713" w:type="dxa"/>
            <w:gridSpan w:val="2"/>
          </w:tcPr>
          <w:p w:rsidR="00676A99" w:rsidRDefault="003D1F18">
            <w:pPr>
              <w:pStyle w:val="TableParagraph"/>
              <w:spacing w:before="134"/>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570" w:type="dxa"/>
          </w:tcPr>
          <w:p w:rsidR="00676A99" w:rsidRDefault="003D1F18">
            <w:pPr>
              <w:pStyle w:val="TableParagraph"/>
              <w:spacing w:before="134"/>
              <w:ind w:right="567"/>
              <w:jc w:val="right"/>
              <w:rPr>
                <w:sz w:val="24"/>
              </w:rPr>
            </w:pPr>
            <w:r>
              <w:rPr>
                <w:sz w:val="24"/>
              </w:rPr>
              <w:t>34</w:t>
            </w:r>
          </w:p>
        </w:tc>
        <w:tc>
          <w:tcPr>
            <w:tcW w:w="1842" w:type="dxa"/>
          </w:tcPr>
          <w:p w:rsidR="00676A99" w:rsidRDefault="003D1F18">
            <w:pPr>
              <w:pStyle w:val="TableParagraph"/>
              <w:spacing w:before="134"/>
              <w:ind w:left="188"/>
              <w:jc w:val="center"/>
              <w:rPr>
                <w:sz w:val="24"/>
              </w:rPr>
            </w:pPr>
            <w:r>
              <w:rPr>
                <w:sz w:val="24"/>
              </w:rPr>
              <w:t>0</w:t>
            </w:r>
          </w:p>
        </w:tc>
        <w:tc>
          <w:tcPr>
            <w:tcW w:w="1912" w:type="dxa"/>
          </w:tcPr>
          <w:p w:rsidR="00676A99" w:rsidRDefault="003D1F18">
            <w:pPr>
              <w:pStyle w:val="TableParagraph"/>
              <w:spacing w:before="134"/>
              <w:ind w:left="188"/>
              <w:jc w:val="center"/>
              <w:rPr>
                <w:sz w:val="24"/>
              </w:rPr>
            </w:pPr>
            <w:r>
              <w:rPr>
                <w:sz w:val="24"/>
              </w:rPr>
              <w:t>0</w:t>
            </w:r>
          </w:p>
        </w:tc>
        <w:tc>
          <w:tcPr>
            <w:tcW w:w="2711" w:type="dxa"/>
          </w:tcPr>
          <w:p w:rsidR="00676A99" w:rsidRDefault="00676A99">
            <w:pPr>
              <w:pStyle w:val="TableParagraph"/>
              <w:rPr>
                <w:sz w:val="24"/>
              </w:rPr>
            </w:pPr>
          </w:p>
        </w:tc>
      </w:tr>
    </w:tbl>
    <w:p w:rsidR="00676A99" w:rsidRDefault="003D1F18" w:rsidP="00FF2AC8">
      <w:pPr>
        <w:pStyle w:val="a5"/>
        <w:numPr>
          <w:ilvl w:val="1"/>
          <w:numId w:val="62"/>
        </w:numPr>
        <w:tabs>
          <w:tab w:val="left" w:pos="624"/>
        </w:tabs>
        <w:spacing w:after="52" w:line="321" w:lineRule="exact"/>
        <w:ind w:left="623" w:hanging="213"/>
        <w:rPr>
          <w:b/>
          <w:sz w:val="28"/>
        </w:rPr>
      </w:pPr>
      <w:r>
        <w:rPr>
          <w:b/>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21"/>
        <w:gridCol w:w="4592"/>
        <w:gridCol w:w="1570"/>
        <w:gridCol w:w="1842"/>
        <w:gridCol w:w="1912"/>
        <w:gridCol w:w="2711"/>
      </w:tblGrid>
      <w:tr w:rsidR="00676A99">
        <w:trPr>
          <w:trHeight w:val="362"/>
        </w:trPr>
        <w:tc>
          <w:tcPr>
            <w:tcW w:w="1121" w:type="dxa"/>
            <w:vMerge w:val="restart"/>
          </w:tcPr>
          <w:p w:rsidR="00676A99" w:rsidRDefault="00676A99">
            <w:pPr>
              <w:pStyle w:val="TableParagraph"/>
              <w:rPr>
                <w:b/>
                <w:sz w:val="26"/>
              </w:rPr>
            </w:pPr>
          </w:p>
          <w:p w:rsidR="00676A99" w:rsidRDefault="003D1F18">
            <w:pPr>
              <w:pStyle w:val="TableParagraph"/>
              <w:spacing w:before="222"/>
              <w:ind w:left="235"/>
              <w:rPr>
                <w:b/>
                <w:sz w:val="24"/>
              </w:rPr>
            </w:pPr>
            <w:r>
              <w:rPr>
                <w:b/>
                <w:sz w:val="24"/>
              </w:rPr>
              <w:t>№</w:t>
            </w:r>
            <w:r>
              <w:rPr>
                <w:b/>
                <w:spacing w:val="-2"/>
                <w:sz w:val="24"/>
              </w:rPr>
              <w:t xml:space="preserve"> </w:t>
            </w:r>
            <w:r>
              <w:rPr>
                <w:b/>
                <w:sz w:val="24"/>
              </w:rPr>
              <w:t>п/п</w:t>
            </w:r>
          </w:p>
        </w:tc>
        <w:tc>
          <w:tcPr>
            <w:tcW w:w="4592" w:type="dxa"/>
            <w:vMerge w:val="restart"/>
          </w:tcPr>
          <w:p w:rsidR="00676A99" w:rsidRDefault="00676A99">
            <w:pPr>
              <w:pStyle w:val="TableParagraph"/>
              <w:spacing w:before="6"/>
              <w:rPr>
                <w:b/>
                <w:sz w:val="31"/>
              </w:rPr>
            </w:pPr>
          </w:p>
          <w:p w:rsidR="00676A99" w:rsidRDefault="003D1F18">
            <w:pPr>
              <w:pStyle w:val="TableParagraph"/>
              <w:spacing w:line="276" w:lineRule="auto"/>
              <w:ind w:left="232" w:right="1060"/>
              <w:rPr>
                <w:b/>
                <w:sz w:val="24"/>
              </w:rPr>
            </w:pPr>
            <w:r>
              <w:rPr>
                <w:b/>
                <w:sz w:val="24"/>
              </w:rPr>
              <w:t>Наименование разделов и тем</w:t>
            </w:r>
            <w:r>
              <w:rPr>
                <w:b/>
                <w:spacing w:val="-57"/>
                <w:sz w:val="24"/>
              </w:rPr>
              <w:t xml:space="preserve"> </w:t>
            </w:r>
            <w:r>
              <w:rPr>
                <w:b/>
                <w:sz w:val="24"/>
              </w:rPr>
              <w:t>программы</w:t>
            </w:r>
          </w:p>
        </w:tc>
        <w:tc>
          <w:tcPr>
            <w:tcW w:w="5324" w:type="dxa"/>
            <w:gridSpan w:val="3"/>
          </w:tcPr>
          <w:p w:rsidR="00676A99" w:rsidRDefault="003D1F18">
            <w:pPr>
              <w:pStyle w:val="TableParagraph"/>
              <w:spacing w:before="46"/>
              <w:ind w:left="98"/>
              <w:rPr>
                <w:b/>
                <w:sz w:val="24"/>
              </w:rPr>
            </w:pPr>
            <w:r>
              <w:rPr>
                <w:b/>
                <w:sz w:val="24"/>
              </w:rPr>
              <w:t>Количество</w:t>
            </w:r>
            <w:r>
              <w:rPr>
                <w:b/>
                <w:spacing w:val="-4"/>
                <w:sz w:val="24"/>
              </w:rPr>
              <w:t xml:space="preserve"> </w:t>
            </w:r>
            <w:r>
              <w:rPr>
                <w:b/>
                <w:sz w:val="24"/>
              </w:rPr>
              <w:t>часов</w:t>
            </w:r>
          </w:p>
        </w:tc>
        <w:tc>
          <w:tcPr>
            <w:tcW w:w="2711" w:type="dxa"/>
            <w:vMerge w:val="restart"/>
          </w:tcPr>
          <w:p w:rsidR="00676A99" w:rsidRDefault="003D1F18">
            <w:pPr>
              <w:pStyle w:val="TableParagraph"/>
              <w:spacing w:before="46" w:line="276" w:lineRule="auto"/>
              <w:ind w:left="230" w:right="578"/>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676A99">
        <w:trPr>
          <w:trHeight w:val="1255"/>
        </w:trPr>
        <w:tc>
          <w:tcPr>
            <w:tcW w:w="1121" w:type="dxa"/>
            <w:vMerge/>
            <w:tcBorders>
              <w:top w:val="nil"/>
            </w:tcBorders>
          </w:tcPr>
          <w:p w:rsidR="00676A99" w:rsidRDefault="00676A99">
            <w:pPr>
              <w:rPr>
                <w:sz w:val="2"/>
                <w:szCs w:val="2"/>
              </w:rPr>
            </w:pPr>
          </w:p>
        </w:tc>
        <w:tc>
          <w:tcPr>
            <w:tcW w:w="4592" w:type="dxa"/>
            <w:vMerge/>
            <w:tcBorders>
              <w:top w:val="nil"/>
            </w:tcBorders>
          </w:tcPr>
          <w:p w:rsidR="00676A99" w:rsidRDefault="00676A99">
            <w:pPr>
              <w:rPr>
                <w:sz w:val="2"/>
                <w:szCs w:val="2"/>
              </w:rPr>
            </w:pPr>
          </w:p>
        </w:tc>
        <w:tc>
          <w:tcPr>
            <w:tcW w:w="1570" w:type="dxa"/>
          </w:tcPr>
          <w:p w:rsidR="00676A99" w:rsidRDefault="00676A99">
            <w:pPr>
              <w:pStyle w:val="TableParagraph"/>
              <w:spacing w:before="2"/>
              <w:rPr>
                <w:b/>
                <w:sz w:val="29"/>
              </w:rPr>
            </w:pPr>
          </w:p>
          <w:p w:rsidR="00676A99" w:rsidRDefault="003D1F18">
            <w:pPr>
              <w:pStyle w:val="TableParagraph"/>
              <w:ind w:left="232"/>
              <w:rPr>
                <w:b/>
                <w:sz w:val="24"/>
              </w:rPr>
            </w:pPr>
            <w:r>
              <w:rPr>
                <w:b/>
                <w:sz w:val="24"/>
              </w:rPr>
              <w:t>Всего</w:t>
            </w:r>
          </w:p>
        </w:tc>
        <w:tc>
          <w:tcPr>
            <w:tcW w:w="1842" w:type="dxa"/>
          </w:tcPr>
          <w:p w:rsidR="00676A99" w:rsidRDefault="003D1F18">
            <w:pPr>
              <w:pStyle w:val="TableParagraph"/>
              <w:spacing w:before="178" w:line="278" w:lineRule="auto"/>
              <w:ind w:left="235" w:right="84"/>
              <w:rPr>
                <w:b/>
                <w:sz w:val="24"/>
              </w:rPr>
            </w:pPr>
            <w:r>
              <w:rPr>
                <w:b/>
                <w:sz w:val="24"/>
              </w:rPr>
              <w:t>Контрольные</w:t>
            </w:r>
            <w:r>
              <w:rPr>
                <w:b/>
                <w:spacing w:val="-57"/>
                <w:sz w:val="24"/>
              </w:rPr>
              <w:t xml:space="preserve"> </w:t>
            </w:r>
            <w:r>
              <w:rPr>
                <w:b/>
                <w:sz w:val="24"/>
              </w:rPr>
              <w:t>работы</w:t>
            </w:r>
          </w:p>
        </w:tc>
        <w:tc>
          <w:tcPr>
            <w:tcW w:w="1912" w:type="dxa"/>
          </w:tcPr>
          <w:p w:rsidR="00676A99" w:rsidRDefault="003D1F18">
            <w:pPr>
              <w:pStyle w:val="TableParagraph"/>
              <w:spacing w:before="178" w:line="278" w:lineRule="auto"/>
              <w:ind w:left="233" w:right="87"/>
              <w:rPr>
                <w:b/>
                <w:sz w:val="24"/>
              </w:rPr>
            </w:pPr>
            <w:r>
              <w:rPr>
                <w:b/>
                <w:sz w:val="24"/>
              </w:rPr>
              <w:t>Практические</w:t>
            </w:r>
            <w:r>
              <w:rPr>
                <w:b/>
                <w:spacing w:val="-57"/>
                <w:sz w:val="24"/>
              </w:rPr>
              <w:t xml:space="preserve"> </w:t>
            </w:r>
            <w:r>
              <w:rPr>
                <w:b/>
                <w:sz w:val="24"/>
              </w:rPr>
              <w:t>работы</w:t>
            </w:r>
          </w:p>
        </w:tc>
        <w:tc>
          <w:tcPr>
            <w:tcW w:w="2711" w:type="dxa"/>
            <w:vMerge/>
            <w:tcBorders>
              <w:top w:val="nil"/>
            </w:tcBorders>
          </w:tcPr>
          <w:p w:rsidR="00676A99" w:rsidRDefault="00676A99">
            <w:pPr>
              <w:rPr>
                <w:sz w:val="2"/>
                <w:szCs w:val="2"/>
              </w:rPr>
            </w:pPr>
          </w:p>
        </w:tc>
      </w:tr>
      <w:tr w:rsidR="00676A99">
        <w:trPr>
          <w:trHeight w:val="926"/>
        </w:trPr>
        <w:tc>
          <w:tcPr>
            <w:tcW w:w="1121" w:type="dxa"/>
          </w:tcPr>
          <w:p w:rsidR="00676A99" w:rsidRDefault="00676A99">
            <w:pPr>
              <w:pStyle w:val="TableParagraph"/>
              <w:spacing w:before="11"/>
              <w:rPr>
                <w:b/>
                <w:sz w:val="27"/>
              </w:rPr>
            </w:pPr>
          </w:p>
          <w:p w:rsidR="00676A99" w:rsidRDefault="003D1F18">
            <w:pPr>
              <w:pStyle w:val="TableParagraph"/>
              <w:ind w:left="100"/>
              <w:rPr>
                <w:sz w:val="24"/>
              </w:rPr>
            </w:pPr>
            <w:r>
              <w:rPr>
                <w:sz w:val="24"/>
              </w:rPr>
              <w:t>1</w:t>
            </w:r>
          </w:p>
        </w:tc>
        <w:tc>
          <w:tcPr>
            <w:tcW w:w="4592" w:type="dxa"/>
          </w:tcPr>
          <w:p w:rsidR="00676A99" w:rsidRDefault="003D1F18">
            <w:pPr>
              <w:pStyle w:val="TableParagraph"/>
              <w:spacing w:before="163" w:line="278" w:lineRule="auto"/>
              <w:ind w:left="232" w:right="345"/>
              <w:rPr>
                <w:sz w:val="24"/>
              </w:rPr>
            </w:pPr>
            <w:r>
              <w:rPr>
                <w:sz w:val="24"/>
              </w:rPr>
              <w:t>Повторение и обобщение пройденного</w:t>
            </w:r>
            <w:r>
              <w:rPr>
                <w:spacing w:val="-57"/>
                <w:sz w:val="24"/>
              </w:rPr>
              <w:t xml:space="preserve"> </w:t>
            </w:r>
            <w:r>
              <w:rPr>
                <w:sz w:val="24"/>
              </w:rPr>
              <w:t>во</w:t>
            </w:r>
            <w:r>
              <w:rPr>
                <w:spacing w:val="-2"/>
                <w:sz w:val="24"/>
              </w:rPr>
              <w:t xml:space="preserve"> </w:t>
            </w:r>
            <w:r>
              <w:rPr>
                <w:sz w:val="24"/>
              </w:rPr>
              <w:t>втором классе</w:t>
            </w:r>
          </w:p>
        </w:tc>
        <w:tc>
          <w:tcPr>
            <w:tcW w:w="1570" w:type="dxa"/>
          </w:tcPr>
          <w:p w:rsidR="00676A99" w:rsidRDefault="00676A99">
            <w:pPr>
              <w:pStyle w:val="TableParagraph"/>
              <w:spacing w:before="11"/>
              <w:rPr>
                <w:b/>
                <w:sz w:val="27"/>
              </w:rPr>
            </w:pPr>
          </w:p>
          <w:p w:rsidR="00676A99" w:rsidRDefault="003D1F18">
            <w:pPr>
              <w:pStyle w:val="TableParagraph"/>
              <w:ind w:right="627"/>
              <w:jc w:val="right"/>
              <w:rPr>
                <w:sz w:val="24"/>
              </w:rPr>
            </w:pPr>
            <w:r>
              <w:rPr>
                <w:sz w:val="24"/>
              </w:rPr>
              <w:t>1</w:t>
            </w:r>
          </w:p>
        </w:tc>
        <w:tc>
          <w:tcPr>
            <w:tcW w:w="1842" w:type="dxa"/>
          </w:tcPr>
          <w:p w:rsidR="00676A99" w:rsidRDefault="00676A99">
            <w:pPr>
              <w:pStyle w:val="TableParagraph"/>
              <w:rPr>
                <w:sz w:val="24"/>
              </w:rPr>
            </w:pPr>
          </w:p>
        </w:tc>
        <w:tc>
          <w:tcPr>
            <w:tcW w:w="1912" w:type="dxa"/>
          </w:tcPr>
          <w:p w:rsidR="00676A99" w:rsidRDefault="00676A99">
            <w:pPr>
              <w:pStyle w:val="TableParagraph"/>
              <w:rPr>
                <w:sz w:val="24"/>
              </w:rPr>
            </w:pPr>
          </w:p>
        </w:tc>
        <w:tc>
          <w:tcPr>
            <w:tcW w:w="2711" w:type="dxa"/>
          </w:tcPr>
          <w:p w:rsidR="00676A99" w:rsidRPr="00D46624" w:rsidRDefault="003D1F18">
            <w:pPr>
              <w:pStyle w:val="TableParagraph"/>
              <w:spacing w:before="109" w:line="235" w:lineRule="auto"/>
              <w:ind w:left="609" w:right="577"/>
              <w:jc w:val="center"/>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w w:val="105"/>
                <w:sz w:val="24"/>
                <w:lang w:val="en-US"/>
              </w:rPr>
              <w:t>du.ru/subject</w:t>
            </w:r>
          </w:p>
          <w:p w:rsidR="00676A99" w:rsidRDefault="003D1F18">
            <w:pPr>
              <w:pStyle w:val="TableParagraph"/>
              <w:spacing w:line="247" w:lineRule="exact"/>
              <w:ind w:left="610" w:right="577"/>
              <w:jc w:val="center"/>
              <w:rPr>
                <w:rFonts w:ascii="Cambria"/>
                <w:sz w:val="24"/>
              </w:rPr>
            </w:pPr>
            <w:r>
              <w:rPr>
                <w:rFonts w:ascii="Cambria"/>
                <w:w w:val="105"/>
                <w:sz w:val="24"/>
              </w:rPr>
              <w:t>/8/4/</w:t>
            </w:r>
          </w:p>
        </w:tc>
      </w:tr>
      <w:tr w:rsidR="00676A99">
        <w:trPr>
          <w:trHeight w:val="926"/>
        </w:trPr>
        <w:tc>
          <w:tcPr>
            <w:tcW w:w="1121" w:type="dxa"/>
          </w:tcPr>
          <w:p w:rsidR="00676A99" w:rsidRDefault="00676A99">
            <w:pPr>
              <w:pStyle w:val="TableParagraph"/>
              <w:spacing w:before="11"/>
              <w:rPr>
                <w:b/>
                <w:sz w:val="27"/>
              </w:rPr>
            </w:pPr>
          </w:p>
          <w:p w:rsidR="00676A99" w:rsidRDefault="003D1F18">
            <w:pPr>
              <w:pStyle w:val="TableParagraph"/>
              <w:ind w:left="100"/>
              <w:rPr>
                <w:sz w:val="24"/>
              </w:rPr>
            </w:pPr>
            <w:r>
              <w:rPr>
                <w:sz w:val="24"/>
              </w:rPr>
              <w:t>2</w:t>
            </w:r>
          </w:p>
        </w:tc>
        <w:tc>
          <w:tcPr>
            <w:tcW w:w="4592" w:type="dxa"/>
          </w:tcPr>
          <w:p w:rsidR="00676A99" w:rsidRDefault="003D1F18">
            <w:pPr>
              <w:pStyle w:val="TableParagraph"/>
              <w:spacing w:before="163" w:line="276" w:lineRule="auto"/>
              <w:ind w:left="232"/>
              <w:rPr>
                <w:sz w:val="24"/>
              </w:rPr>
            </w:pPr>
            <w:r>
              <w:rPr>
                <w:spacing w:val="-1"/>
                <w:sz w:val="24"/>
              </w:rPr>
              <w:t>Информационно-коммуникативные</w:t>
            </w:r>
            <w:r>
              <w:rPr>
                <w:spacing w:val="-57"/>
                <w:sz w:val="24"/>
              </w:rPr>
              <w:t xml:space="preserve"> </w:t>
            </w:r>
            <w:r>
              <w:rPr>
                <w:sz w:val="24"/>
              </w:rPr>
              <w:t>технологии</w:t>
            </w:r>
          </w:p>
        </w:tc>
        <w:tc>
          <w:tcPr>
            <w:tcW w:w="1570" w:type="dxa"/>
          </w:tcPr>
          <w:p w:rsidR="00676A99" w:rsidRDefault="00676A99">
            <w:pPr>
              <w:pStyle w:val="TableParagraph"/>
              <w:spacing w:before="11"/>
              <w:rPr>
                <w:b/>
                <w:sz w:val="27"/>
              </w:rPr>
            </w:pPr>
          </w:p>
          <w:p w:rsidR="00676A99" w:rsidRDefault="003D1F18">
            <w:pPr>
              <w:pStyle w:val="TableParagraph"/>
              <w:ind w:right="627"/>
              <w:jc w:val="right"/>
              <w:rPr>
                <w:sz w:val="24"/>
              </w:rPr>
            </w:pPr>
            <w:r>
              <w:rPr>
                <w:sz w:val="24"/>
              </w:rPr>
              <w:t>3</w:t>
            </w:r>
          </w:p>
        </w:tc>
        <w:tc>
          <w:tcPr>
            <w:tcW w:w="1842" w:type="dxa"/>
          </w:tcPr>
          <w:p w:rsidR="00676A99" w:rsidRDefault="00676A99">
            <w:pPr>
              <w:pStyle w:val="TableParagraph"/>
              <w:rPr>
                <w:sz w:val="24"/>
              </w:rPr>
            </w:pPr>
          </w:p>
        </w:tc>
        <w:tc>
          <w:tcPr>
            <w:tcW w:w="1912" w:type="dxa"/>
          </w:tcPr>
          <w:p w:rsidR="00676A99" w:rsidRDefault="00676A99">
            <w:pPr>
              <w:pStyle w:val="TableParagraph"/>
              <w:rPr>
                <w:sz w:val="24"/>
              </w:rPr>
            </w:pPr>
          </w:p>
        </w:tc>
        <w:tc>
          <w:tcPr>
            <w:tcW w:w="2711" w:type="dxa"/>
          </w:tcPr>
          <w:p w:rsidR="00676A99" w:rsidRPr="00D46624" w:rsidRDefault="003D1F18">
            <w:pPr>
              <w:pStyle w:val="TableParagraph"/>
              <w:spacing w:before="109" w:line="235" w:lineRule="auto"/>
              <w:ind w:left="609" w:right="577"/>
              <w:jc w:val="center"/>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w w:val="105"/>
                <w:sz w:val="24"/>
                <w:lang w:val="en-US"/>
              </w:rPr>
              <w:t>du.ru/subject</w:t>
            </w:r>
          </w:p>
          <w:p w:rsidR="00676A99" w:rsidRDefault="003D1F18">
            <w:pPr>
              <w:pStyle w:val="TableParagraph"/>
              <w:spacing w:line="246" w:lineRule="exact"/>
              <w:ind w:left="610" w:right="577"/>
              <w:jc w:val="center"/>
              <w:rPr>
                <w:rFonts w:ascii="Cambria"/>
                <w:sz w:val="24"/>
              </w:rPr>
            </w:pPr>
            <w:r>
              <w:rPr>
                <w:rFonts w:ascii="Cambria"/>
                <w:w w:val="105"/>
                <w:sz w:val="24"/>
              </w:rPr>
              <w:t>/8/4/</w:t>
            </w:r>
          </w:p>
        </w:tc>
      </w:tr>
      <w:tr w:rsidR="00676A99">
        <w:trPr>
          <w:trHeight w:val="381"/>
        </w:trPr>
        <w:tc>
          <w:tcPr>
            <w:tcW w:w="1121" w:type="dxa"/>
          </w:tcPr>
          <w:p w:rsidR="00676A99" w:rsidRDefault="003D1F18">
            <w:pPr>
              <w:pStyle w:val="TableParagraph"/>
              <w:spacing w:before="50"/>
              <w:ind w:left="100"/>
              <w:rPr>
                <w:sz w:val="24"/>
              </w:rPr>
            </w:pPr>
            <w:r>
              <w:rPr>
                <w:sz w:val="24"/>
              </w:rPr>
              <w:t>3</w:t>
            </w:r>
          </w:p>
        </w:tc>
        <w:tc>
          <w:tcPr>
            <w:tcW w:w="4592" w:type="dxa"/>
          </w:tcPr>
          <w:p w:rsidR="00676A99" w:rsidRDefault="003D1F18">
            <w:pPr>
              <w:pStyle w:val="TableParagraph"/>
              <w:spacing w:before="50"/>
              <w:ind w:left="232"/>
              <w:rPr>
                <w:sz w:val="24"/>
              </w:rPr>
            </w:pPr>
            <w:r>
              <w:rPr>
                <w:sz w:val="24"/>
              </w:rPr>
              <w:t>Способы</w:t>
            </w:r>
            <w:r>
              <w:rPr>
                <w:spacing w:val="-3"/>
                <w:sz w:val="24"/>
              </w:rPr>
              <w:t xml:space="preserve"> </w:t>
            </w:r>
            <w:r>
              <w:rPr>
                <w:sz w:val="24"/>
              </w:rPr>
              <w:t>получения</w:t>
            </w:r>
            <w:r>
              <w:rPr>
                <w:spacing w:val="-3"/>
                <w:sz w:val="24"/>
              </w:rPr>
              <w:t xml:space="preserve"> </w:t>
            </w:r>
            <w:r>
              <w:rPr>
                <w:sz w:val="24"/>
              </w:rPr>
              <w:t>объемных</w:t>
            </w:r>
          </w:p>
        </w:tc>
        <w:tc>
          <w:tcPr>
            <w:tcW w:w="1570" w:type="dxa"/>
          </w:tcPr>
          <w:p w:rsidR="00676A99" w:rsidRDefault="003D1F18">
            <w:pPr>
              <w:pStyle w:val="TableParagraph"/>
              <w:spacing w:before="50"/>
              <w:ind w:right="627"/>
              <w:jc w:val="right"/>
              <w:rPr>
                <w:sz w:val="24"/>
              </w:rPr>
            </w:pPr>
            <w:r>
              <w:rPr>
                <w:sz w:val="24"/>
              </w:rPr>
              <w:t>4</w:t>
            </w:r>
          </w:p>
        </w:tc>
        <w:tc>
          <w:tcPr>
            <w:tcW w:w="1842" w:type="dxa"/>
          </w:tcPr>
          <w:p w:rsidR="00676A99" w:rsidRDefault="00676A99">
            <w:pPr>
              <w:pStyle w:val="TableParagraph"/>
              <w:rPr>
                <w:sz w:val="24"/>
              </w:rPr>
            </w:pPr>
          </w:p>
        </w:tc>
        <w:tc>
          <w:tcPr>
            <w:tcW w:w="1912" w:type="dxa"/>
          </w:tcPr>
          <w:p w:rsidR="00676A99" w:rsidRDefault="00676A99">
            <w:pPr>
              <w:pStyle w:val="TableParagraph"/>
              <w:rPr>
                <w:sz w:val="24"/>
              </w:rPr>
            </w:pPr>
          </w:p>
        </w:tc>
        <w:tc>
          <w:tcPr>
            <w:tcW w:w="2711" w:type="dxa"/>
          </w:tcPr>
          <w:p w:rsidR="00676A99" w:rsidRDefault="003D1F18">
            <w:pPr>
              <w:pStyle w:val="TableParagraph"/>
              <w:spacing w:before="104" w:line="257" w:lineRule="exact"/>
              <w:ind w:left="614"/>
              <w:rPr>
                <w:rFonts w:ascii="Cambria"/>
                <w:sz w:val="24"/>
              </w:rPr>
            </w:pPr>
            <w:r>
              <w:rPr>
                <w:rFonts w:ascii="Cambria"/>
                <w:w w:val="105"/>
                <w:sz w:val="24"/>
              </w:rPr>
              <w:t>https://resh.e</w:t>
            </w:r>
          </w:p>
        </w:tc>
      </w:tr>
    </w:tbl>
    <w:p w:rsidR="00676A99" w:rsidRDefault="00676A99">
      <w:pPr>
        <w:spacing w:line="257" w:lineRule="exact"/>
        <w:rPr>
          <w:rFonts w:ascii="Cambria"/>
          <w:sz w:val="24"/>
        </w:rPr>
        <w:sectPr w:rsidR="00676A99">
          <w:pgSz w:w="16390" w:h="11910" w:orient="landscape"/>
          <w:pgMar w:top="1100" w:right="880" w:bottom="108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21"/>
        <w:gridCol w:w="4592"/>
        <w:gridCol w:w="1570"/>
        <w:gridCol w:w="1842"/>
        <w:gridCol w:w="1912"/>
        <w:gridCol w:w="2711"/>
      </w:tblGrid>
      <w:tr w:rsidR="00676A99">
        <w:trPr>
          <w:trHeight w:val="998"/>
        </w:trPr>
        <w:tc>
          <w:tcPr>
            <w:tcW w:w="1121" w:type="dxa"/>
          </w:tcPr>
          <w:p w:rsidR="00676A99" w:rsidRDefault="00676A99">
            <w:pPr>
              <w:pStyle w:val="TableParagraph"/>
              <w:rPr>
                <w:sz w:val="24"/>
              </w:rPr>
            </w:pPr>
          </w:p>
        </w:tc>
        <w:tc>
          <w:tcPr>
            <w:tcW w:w="4592" w:type="dxa"/>
          </w:tcPr>
          <w:p w:rsidR="00676A99" w:rsidRDefault="003D1F18">
            <w:pPr>
              <w:pStyle w:val="TableParagraph"/>
              <w:spacing w:before="41"/>
              <w:ind w:left="232"/>
              <w:rPr>
                <w:sz w:val="24"/>
              </w:rPr>
            </w:pPr>
            <w:r>
              <w:rPr>
                <w:sz w:val="24"/>
              </w:rPr>
              <w:t>рельефных</w:t>
            </w:r>
            <w:r>
              <w:rPr>
                <w:spacing w:val="-2"/>
                <w:sz w:val="24"/>
              </w:rPr>
              <w:t xml:space="preserve"> </w:t>
            </w:r>
            <w:r>
              <w:rPr>
                <w:sz w:val="24"/>
              </w:rPr>
              <w:t>форм</w:t>
            </w:r>
            <w:r>
              <w:rPr>
                <w:spacing w:val="-5"/>
                <w:sz w:val="24"/>
              </w:rPr>
              <w:t xml:space="preserve"> </w:t>
            </w:r>
            <w:r>
              <w:rPr>
                <w:sz w:val="24"/>
              </w:rPr>
              <w:t>и</w:t>
            </w:r>
            <w:r>
              <w:rPr>
                <w:spacing w:val="-2"/>
                <w:sz w:val="24"/>
              </w:rPr>
              <w:t xml:space="preserve"> </w:t>
            </w:r>
            <w:r>
              <w:rPr>
                <w:sz w:val="24"/>
              </w:rPr>
              <w:t>изображений</w:t>
            </w:r>
          </w:p>
          <w:p w:rsidR="00676A99" w:rsidRDefault="003D1F18">
            <w:pPr>
              <w:pStyle w:val="TableParagraph"/>
              <w:spacing w:before="9" w:line="310" w:lineRule="atLeast"/>
              <w:ind w:left="232" w:right="535"/>
              <w:rPr>
                <w:sz w:val="24"/>
              </w:rPr>
            </w:pPr>
            <w:r>
              <w:rPr>
                <w:sz w:val="24"/>
              </w:rPr>
              <w:t>(технология</w:t>
            </w:r>
            <w:r>
              <w:rPr>
                <w:spacing w:val="-5"/>
                <w:sz w:val="24"/>
              </w:rPr>
              <w:t xml:space="preserve"> </w:t>
            </w:r>
            <w:r>
              <w:rPr>
                <w:sz w:val="24"/>
              </w:rPr>
              <w:t>обработки</w:t>
            </w:r>
            <w:r>
              <w:rPr>
                <w:spacing w:val="-6"/>
                <w:sz w:val="24"/>
              </w:rPr>
              <w:t xml:space="preserve"> </w:t>
            </w:r>
            <w:r>
              <w:rPr>
                <w:sz w:val="24"/>
              </w:rPr>
              <w:t>пластических</w:t>
            </w:r>
            <w:r>
              <w:rPr>
                <w:spacing w:val="-57"/>
                <w:sz w:val="24"/>
              </w:rPr>
              <w:t xml:space="preserve"> </w:t>
            </w:r>
            <w:r>
              <w:rPr>
                <w:sz w:val="24"/>
              </w:rPr>
              <w:t>масс,</w:t>
            </w:r>
            <w:r>
              <w:rPr>
                <w:spacing w:val="-1"/>
                <w:sz w:val="24"/>
              </w:rPr>
              <w:t xml:space="preserve"> </w:t>
            </w:r>
            <w:r>
              <w:rPr>
                <w:sz w:val="24"/>
              </w:rPr>
              <w:t>креповой бумаги</w:t>
            </w:r>
          </w:p>
        </w:tc>
        <w:tc>
          <w:tcPr>
            <w:tcW w:w="1570" w:type="dxa"/>
          </w:tcPr>
          <w:p w:rsidR="00676A99" w:rsidRDefault="00676A99">
            <w:pPr>
              <w:pStyle w:val="TableParagraph"/>
              <w:rPr>
                <w:sz w:val="24"/>
              </w:rPr>
            </w:pPr>
          </w:p>
        </w:tc>
        <w:tc>
          <w:tcPr>
            <w:tcW w:w="1842" w:type="dxa"/>
          </w:tcPr>
          <w:p w:rsidR="00676A99" w:rsidRDefault="00676A99">
            <w:pPr>
              <w:pStyle w:val="TableParagraph"/>
              <w:rPr>
                <w:sz w:val="24"/>
              </w:rPr>
            </w:pPr>
          </w:p>
        </w:tc>
        <w:tc>
          <w:tcPr>
            <w:tcW w:w="1912" w:type="dxa"/>
          </w:tcPr>
          <w:p w:rsidR="00676A99" w:rsidRDefault="00676A99">
            <w:pPr>
              <w:pStyle w:val="TableParagraph"/>
              <w:rPr>
                <w:sz w:val="24"/>
              </w:rPr>
            </w:pPr>
          </w:p>
        </w:tc>
        <w:tc>
          <w:tcPr>
            <w:tcW w:w="2711" w:type="dxa"/>
          </w:tcPr>
          <w:p w:rsidR="00676A99" w:rsidRDefault="003D1F18">
            <w:pPr>
              <w:pStyle w:val="TableParagraph"/>
              <w:spacing w:before="42" w:line="273" w:lineRule="exact"/>
              <w:ind w:left="614" w:right="573"/>
              <w:jc w:val="center"/>
              <w:rPr>
                <w:rFonts w:ascii="Cambria"/>
                <w:sz w:val="24"/>
              </w:rPr>
            </w:pPr>
            <w:r>
              <w:rPr>
                <w:rFonts w:ascii="Cambria"/>
                <w:w w:val="105"/>
                <w:sz w:val="24"/>
              </w:rPr>
              <w:t>du.ru/subject</w:t>
            </w:r>
          </w:p>
          <w:p w:rsidR="00676A99" w:rsidRDefault="003D1F18">
            <w:pPr>
              <w:pStyle w:val="TableParagraph"/>
              <w:spacing w:line="273" w:lineRule="exact"/>
              <w:ind w:left="610" w:right="577"/>
              <w:jc w:val="center"/>
              <w:rPr>
                <w:rFonts w:ascii="Cambria"/>
                <w:sz w:val="24"/>
              </w:rPr>
            </w:pPr>
            <w:r>
              <w:rPr>
                <w:rFonts w:ascii="Cambria"/>
                <w:w w:val="105"/>
                <w:sz w:val="24"/>
              </w:rPr>
              <w:t>/8/4/</w:t>
            </w:r>
          </w:p>
        </w:tc>
      </w:tr>
      <w:tr w:rsidR="00676A99">
        <w:trPr>
          <w:trHeight w:val="998"/>
        </w:trPr>
        <w:tc>
          <w:tcPr>
            <w:tcW w:w="1121" w:type="dxa"/>
          </w:tcPr>
          <w:p w:rsidR="00676A99" w:rsidRDefault="00676A99">
            <w:pPr>
              <w:pStyle w:val="TableParagraph"/>
              <w:spacing w:before="1"/>
              <w:rPr>
                <w:b/>
                <w:sz w:val="31"/>
              </w:rPr>
            </w:pPr>
          </w:p>
          <w:p w:rsidR="00676A99" w:rsidRDefault="003D1F18">
            <w:pPr>
              <w:pStyle w:val="TableParagraph"/>
              <w:ind w:left="100"/>
              <w:rPr>
                <w:sz w:val="24"/>
              </w:rPr>
            </w:pPr>
            <w:r>
              <w:rPr>
                <w:sz w:val="24"/>
              </w:rPr>
              <w:t>4</w:t>
            </w:r>
          </w:p>
        </w:tc>
        <w:tc>
          <w:tcPr>
            <w:tcW w:w="4592" w:type="dxa"/>
          </w:tcPr>
          <w:p w:rsidR="00676A99" w:rsidRDefault="003D1F18">
            <w:pPr>
              <w:pStyle w:val="TableParagraph"/>
              <w:spacing w:before="41"/>
              <w:ind w:left="232"/>
              <w:rPr>
                <w:sz w:val="24"/>
              </w:rPr>
            </w:pPr>
            <w:r>
              <w:rPr>
                <w:sz w:val="24"/>
              </w:rPr>
              <w:t>Способы</w:t>
            </w:r>
            <w:r>
              <w:rPr>
                <w:spacing w:val="-3"/>
                <w:sz w:val="24"/>
              </w:rPr>
              <w:t xml:space="preserve"> </w:t>
            </w:r>
            <w:r>
              <w:rPr>
                <w:sz w:val="24"/>
              </w:rPr>
              <w:t>получения</w:t>
            </w:r>
            <w:r>
              <w:rPr>
                <w:spacing w:val="-3"/>
                <w:sz w:val="24"/>
              </w:rPr>
              <w:t xml:space="preserve"> </w:t>
            </w:r>
            <w:r>
              <w:rPr>
                <w:sz w:val="24"/>
              </w:rPr>
              <w:t>объемных</w:t>
            </w:r>
          </w:p>
          <w:p w:rsidR="00676A99" w:rsidRDefault="003D1F18">
            <w:pPr>
              <w:pStyle w:val="TableParagraph"/>
              <w:spacing w:before="7" w:line="310" w:lineRule="atLeast"/>
              <w:ind w:left="232" w:right="138"/>
              <w:rPr>
                <w:sz w:val="24"/>
              </w:rPr>
            </w:pPr>
            <w:r>
              <w:rPr>
                <w:sz w:val="24"/>
              </w:rPr>
              <w:t>рельефных форм и изображений Фольга.</w:t>
            </w:r>
            <w:r>
              <w:rPr>
                <w:spacing w:val="-58"/>
                <w:sz w:val="24"/>
              </w:rPr>
              <w:t xml:space="preserve"> </w:t>
            </w:r>
            <w:r>
              <w:rPr>
                <w:sz w:val="24"/>
              </w:rPr>
              <w:t>Технология</w:t>
            </w:r>
            <w:r>
              <w:rPr>
                <w:spacing w:val="-1"/>
                <w:sz w:val="24"/>
              </w:rPr>
              <w:t xml:space="preserve"> </w:t>
            </w:r>
            <w:r>
              <w:rPr>
                <w:sz w:val="24"/>
              </w:rPr>
              <w:t>обработки</w:t>
            </w:r>
            <w:r>
              <w:rPr>
                <w:spacing w:val="-1"/>
                <w:sz w:val="24"/>
              </w:rPr>
              <w:t xml:space="preserve"> </w:t>
            </w:r>
            <w:r>
              <w:rPr>
                <w:sz w:val="24"/>
              </w:rPr>
              <w:t>фольги</w:t>
            </w:r>
          </w:p>
        </w:tc>
        <w:tc>
          <w:tcPr>
            <w:tcW w:w="1570" w:type="dxa"/>
          </w:tcPr>
          <w:p w:rsidR="00676A99" w:rsidRDefault="00676A99">
            <w:pPr>
              <w:pStyle w:val="TableParagraph"/>
              <w:spacing w:before="1"/>
              <w:rPr>
                <w:b/>
                <w:sz w:val="31"/>
              </w:rPr>
            </w:pPr>
          </w:p>
          <w:p w:rsidR="00676A99" w:rsidRDefault="003D1F18">
            <w:pPr>
              <w:pStyle w:val="TableParagraph"/>
              <w:ind w:right="627"/>
              <w:jc w:val="right"/>
              <w:rPr>
                <w:sz w:val="24"/>
              </w:rPr>
            </w:pPr>
            <w:r>
              <w:rPr>
                <w:sz w:val="24"/>
              </w:rPr>
              <w:t>1</w:t>
            </w:r>
          </w:p>
        </w:tc>
        <w:tc>
          <w:tcPr>
            <w:tcW w:w="1842" w:type="dxa"/>
          </w:tcPr>
          <w:p w:rsidR="00676A99" w:rsidRDefault="00676A99">
            <w:pPr>
              <w:pStyle w:val="TableParagraph"/>
              <w:rPr>
                <w:sz w:val="24"/>
              </w:rPr>
            </w:pPr>
          </w:p>
        </w:tc>
        <w:tc>
          <w:tcPr>
            <w:tcW w:w="1912" w:type="dxa"/>
          </w:tcPr>
          <w:p w:rsidR="00676A99" w:rsidRDefault="00676A99">
            <w:pPr>
              <w:pStyle w:val="TableParagraph"/>
              <w:rPr>
                <w:sz w:val="24"/>
              </w:rPr>
            </w:pPr>
          </w:p>
        </w:tc>
        <w:tc>
          <w:tcPr>
            <w:tcW w:w="2711" w:type="dxa"/>
          </w:tcPr>
          <w:p w:rsidR="00676A99" w:rsidRPr="00D46624" w:rsidRDefault="003D1F18">
            <w:pPr>
              <w:pStyle w:val="TableParagraph"/>
              <w:spacing w:before="109" w:line="235" w:lineRule="auto"/>
              <w:ind w:left="609" w:right="577"/>
              <w:jc w:val="center"/>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w w:val="105"/>
                <w:sz w:val="24"/>
                <w:lang w:val="en-US"/>
              </w:rPr>
              <w:t>du.ru/subject</w:t>
            </w:r>
          </w:p>
          <w:p w:rsidR="00676A99" w:rsidRDefault="003D1F18">
            <w:pPr>
              <w:pStyle w:val="TableParagraph"/>
              <w:spacing w:line="265" w:lineRule="exact"/>
              <w:ind w:left="610" w:right="577"/>
              <w:jc w:val="center"/>
              <w:rPr>
                <w:rFonts w:ascii="Cambria"/>
                <w:sz w:val="24"/>
              </w:rPr>
            </w:pPr>
            <w:r>
              <w:rPr>
                <w:rFonts w:ascii="Cambria"/>
                <w:w w:val="105"/>
                <w:sz w:val="24"/>
              </w:rPr>
              <w:t>/8/4/</w:t>
            </w:r>
          </w:p>
        </w:tc>
      </w:tr>
      <w:tr w:rsidR="00676A99">
        <w:trPr>
          <w:trHeight w:val="996"/>
        </w:trPr>
        <w:tc>
          <w:tcPr>
            <w:tcW w:w="1121" w:type="dxa"/>
          </w:tcPr>
          <w:p w:rsidR="00676A99" w:rsidRDefault="00676A99">
            <w:pPr>
              <w:pStyle w:val="TableParagraph"/>
              <w:spacing w:before="1"/>
              <w:rPr>
                <w:b/>
                <w:sz w:val="31"/>
              </w:rPr>
            </w:pPr>
          </w:p>
          <w:p w:rsidR="00676A99" w:rsidRDefault="003D1F18">
            <w:pPr>
              <w:pStyle w:val="TableParagraph"/>
              <w:ind w:left="100"/>
              <w:rPr>
                <w:sz w:val="24"/>
              </w:rPr>
            </w:pPr>
            <w:r>
              <w:rPr>
                <w:sz w:val="24"/>
              </w:rPr>
              <w:t>5</w:t>
            </w:r>
          </w:p>
        </w:tc>
        <w:tc>
          <w:tcPr>
            <w:tcW w:w="4592" w:type="dxa"/>
          </w:tcPr>
          <w:p w:rsidR="00676A99" w:rsidRDefault="003D1F18">
            <w:pPr>
              <w:pStyle w:val="TableParagraph"/>
              <w:spacing w:before="38"/>
              <w:ind w:left="232"/>
              <w:rPr>
                <w:sz w:val="24"/>
              </w:rPr>
            </w:pPr>
            <w:r>
              <w:rPr>
                <w:sz w:val="24"/>
              </w:rPr>
              <w:t>Архитектура</w:t>
            </w:r>
            <w:r>
              <w:rPr>
                <w:spacing w:val="-6"/>
                <w:sz w:val="24"/>
              </w:rPr>
              <w:t xml:space="preserve"> </w:t>
            </w:r>
            <w:r>
              <w:rPr>
                <w:sz w:val="24"/>
              </w:rPr>
              <w:t>и</w:t>
            </w:r>
            <w:r>
              <w:rPr>
                <w:spacing w:val="-4"/>
                <w:sz w:val="24"/>
              </w:rPr>
              <w:t xml:space="preserve"> </w:t>
            </w:r>
            <w:r>
              <w:rPr>
                <w:sz w:val="24"/>
              </w:rPr>
              <w:t>строительство.</w:t>
            </w:r>
          </w:p>
          <w:p w:rsidR="00676A99" w:rsidRDefault="003D1F18">
            <w:pPr>
              <w:pStyle w:val="TableParagraph"/>
              <w:spacing w:before="10" w:line="310" w:lineRule="atLeast"/>
              <w:ind w:left="232" w:right="514"/>
              <w:rPr>
                <w:sz w:val="24"/>
              </w:rPr>
            </w:pPr>
            <w:r>
              <w:rPr>
                <w:sz w:val="24"/>
              </w:rPr>
              <w:t>Гофрокартон.</w:t>
            </w:r>
            <w:r>
              <w:rPr>
                <w:spacing w:val="-5"/>
                <w:sz w:val="24"/>
              </w:rPr>
              <w:t xml:space="preserve"> </w:t>
            </w:r>
            <w:r>
              <w:rPr>
                <w:sz w:val="24"/>
              </w:rPr>
              <w:t>Его</w:t>
            </w:r>
            <w:r>
              <w:rPr>
                <w:spacing w:val="-5"/>
                <w:sz w:val="24"/>
              </w:rPr>
              <w:t xml:space="preserve"> </w:t>
            </w:r>
            <w:r>
              <w:rPr>
                <w:sz w:val="24"/>
              </w:rPr>
              <w:t>строение</w:t>
            </w:r>
            <w:r>
              <w:rPr>
                <w:spacing w:val="-6"/>
                <w:sz w:val="24"/>
              </w:rPr>
              <w:t xml:space="preserve"> </w:t>
            </w:r>
            <w:r>
              <w:rPr>
                <w:sz w:val="24"/>
              </w:rPr>
              <w:t>свойства,</w:t>
            </w:r>
            <w:r>
              <w:rPr>
                <w:spacing w:val="-57"/>
                <w:sz w:val="24"/>
              </w:rPr>
              <w:t xml:space="preserve"> </w:t>
            </w:r>
            <w:r>
              <w:rPr>
                <w:sz w:val="24"/>
              </w:rPr>
              <w:t>сферы</w:t>
            </w:r>
            <w:r>
              <w:rPr>
                <w:spacing w:val="-2"/>
                <w:sz w:val="24"/>
              </w:rPr>
              <w:t xml:space="preserve"> </w:t>
            </w:r>
            <w:r>
              <w:rPr>
                <w:sz w:val="24"/>
              </w:rPr>
              <w:t>использования</w:t>
            </w:r>
          </w:p>
        </w:tc>
        <w:tc>
          <w:tcPr>
            <w:tcW w:w="1570" w:type="dxa"/>
          </w:tcPr>
          <w:p w:rsidR="00676A99" w:rsidRDefault="00676A99">
            <w:pPr>
              <w:pStyle w:val="TableParagraph"/>
              <w:spacing w:before="1"/>
              <w:rPr>
                <w:b/>
                <w:sz w:val="31"/>
              </w:rPr>
            </w:pPr>
          </w:p>
          <w:p w:rsidR="00676A99" w:rsidRDefault="003D1F18">
            <w:pPr>
              <w:pStyle w:val="TableParagraph"/>
              <w:ind w:right="627"/>
              <w:jc w:val="right"/>
              <w:rPr>
                <w:sz w:val="24"/>
              </w:rPr>
            </w:pPr>
            <w:r>
              <w:rPr>
                <w:sz w:val="24"/>
              </w:rPr>
              <w:t>1</w:t>
            </w:r>
          </w:p>
        </w:tc>
        <w:tc>
          <w:tcPr>
            <w:tcW w:w="1842" w:type="dxa"/>
          </w:tcPr>
          <w:p w:rsidR="00676A99" w:rsidRDefault="00676A99">
            <w:pPr>
              <w:pStyle w:val="TableParagraph"/>
              <w:rPr>
                <w:sz w:val="24"/>
              </w:rPr>
            </w:pPr>
          </w:p>
        </w:tc>
        <w:tc>
          <w:tcPr>
            <w:tcW w:w="1912" w:type="dxa"/>
          </w:tcPr>
          <w:p w:rsidR="00676A99" w:rsidRDefault="00676A99">
            <w:pPr>
              <w:pStyle w:val="TableParagraph"/>
              <w:rPr>
                <w:sz w:val="24"/>
              </w:rPr>
            </w:pPr>
          </w:p>
        </w:tc>
        <w:tc>
          <w:tcPr>
            <w:tcW w:w="2711" w:type="dxa"/>
          </w:tcPr>
          <w:p w:rsidR="00676A99" w:rsidRPr="00D46624" w:rsidRDefault="003D1F18">
            <w:pPr>
              <w:pStyle w:val="TableParagraph"/>
              <w:spacing w:before="104" w:line="237" w:lineRule="auto"/>
              <w:ind w:left="609" w:right="577"/>
              <w:jc w:val="center"/>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w w:val="105"/>
                <w:sz w:val="24"/>
                <w:lang w:val="en-US"/>
              </w:rPr>
              <w:t>du.ru/subject</w:t>
            </w:r>
          </w:p>
          <w:p w:rsidR="00676A99" w:rsidRDefault="003D1F18">
            <w:pPr>
              <w:pStyle w:val="TableParagraph"/>
              <w:spacing w:line="263" w:lineRule="exact"/>
              <w:ind w:left="610" w:right="577"/>
              <w:jc w:val="center"/>
              <w:rPr>
                <w:rFonts w:ascii="Cambria"/>
                <w:sz w:val="24"/>
              </w:rPr>
            </w:pPr>
            <w:r>
              <w:rPr>
                <w:rFonts w:ascii="Cambria"/>
                <w:w w:val="105"/>
                <w:sz w:val="24"/>
              </w:rPr>
              <w:t>/8/4/</w:t>
            </w:r>
          </w:p>
        </w:tc>
      </w:tr>
      <w:tr w:rsidR="00676A99">
        <w:trPr>
          <w:trHeight w:val="926"/>
        </w:trPr>
        <w:tc>
          <w:tcPr>
            <w:tcW w:w="1121" w:type="dxa"/>
          </w:tcPr>
          <w:p w:rsidR="00676A99" w:rsidRDefault="00676A99">
            <w:pPr>
              <w:pStyle w:val="TableParagraph"/>
              <w:spacing w:before="11"/>
              <w:rPr>
                <w:b/>
                <w:sz w:val="27"/>
              </w:rPr>
            </w:pPr>
          </w:p>
          <w:p w:rsidR="00676A99" w:rsidRDefault="003D1F18">
            <w:pPr>
              <w:pStyle w:val="TableParagraph"/>
              <w:ind w:left="100"/>
              <w:rPr>
                <w:sz w:val="24"/>
              </w:rPr>
            </w:pPr>
            <w:r>
              <w:rPr>
                <w:sz w:val="24"/>
              </w:rPr>
              <w:t>6</w:t>
            </w:r>
          </w:p>
        </w:tc>
        <w:tc>
          <w:tcPr>
            <w:tcW w:w="4592" w:type="dxa"/>
          </w:tcPr>
          <w:p w:rsidR="00676A99" w:rsidRDefault="003D1F18">
            <w:pPr>
              <w:pStyle w:val="TableParagraph"/>
              <w:spacing w:before="163" w:line="276" w:lineRule="auto"/>
              <w:ind w:left="232" w:right="500"/>
              <w:rPr>
                <w:sz w:val="24"/>
              </w:rPr>
            </w:pPr>
            <w:r>
              <w:rPr>
                <w:sz w:val="24"/>
              </w:rPr>
              <w:t>Объемные формы деталей и изделий.</w:t>
            </w:r>
            <w:r>
              <w:rPr>
                <w:spacing w:val="-57"/>
                <w:sz w:val="24"/>
              </w:rPr>
              <w:t xml:space="preserve"> </w:t>
            </w:r>
            <w:r>
              <w:rPr>
                <w:sz w:val="24"/>
              </w:rPr>
              <w:t>Развертка.</w:t>
            </w:r>
            <w:r>
              <w:rPr>
                <w:spacing w:val="-1"/>
                <w:sz w:val="24"/>
              </w:rPr>
              <w:t xml:space="preserve"> </w:t>
            </w:r>
            <w:r>
              <w:rPr>
                <w:sz w:val="24"/>
              </w:rPr>
              <w:t>Чертеж развертки</w:t>
            </w:r>
          </w:p>
        </w:tc>
        <w:tc>
          <w:tcPr>
            <w:tcW w:w="1570" w:type="dxa"/>
          </w:tcPr>
          <w:p w:rsidR="00676A99" w:rsidRDefault="00676A99">
            <w:pPr>
              <w:pStyle w:val="TableParagraph"/>
              <w:spacing w:before="11"/>
              <w:rPr>
                <w:b/>
                <w:sz w:val="27"/>
              </w:rPr>
            </w:pPr>
          </w:p>
          <w:p w:rsidR="00676A99" w:rsidRDefault="003D1F18">
            <w:pPr>
              <w:pStyle w:val="TableParagraph"/>
              <w:ind w:right="627"/>
              <w:jc w:val="right"/>
              <w:rPr>
                <w:sz w:val="24"/>
              </w:rPr>
            </w:pPr>
            <w:r>
              <w:rPr>
                <w:sz w:val="24"/>
              </w:rPr>
              <w:t>6</w:t>
            </w:r>
          </w:p>
        </w:tc>
        <w:tc>
          <w:tcPr>
            <w:tcW w:w="1842" w:type="dxa"/>
          </w:tcPr>
          <w:p w:rsidR="00676A99" w:rsidRDefault="00676A99">
            <w:pPr>
              <w:pStyle w:val="TableParagraph"/>
              <w:rPr>
                <w:sz w:val="24"/>
              </w:rPr>
            </w:pPr>
          </w:p>
        </w:tc>
        <w:tc>
          <w:tcPr>
            <w:tcW w:w="1912" w:type="dxa"/>
          </w:tcPr>
          <w:p w:rsidR="00676A99" w:rsidRDefault="00676A99">
            <w:pPr>
              <w:pStyle w:val="TableParagraph"/>
              <w:rPr>
                <w:sz w:val="24"/>
              </w:rPr>
            </w:pPr>
          </w:p>
        </w:tc>
        <w:tc>
          <w:tcPr>
            <w:tcW w:w="2711" w:type="dxa"/>
          </w:tcPr>
          <w:p w:rsidR="00676A99" w:rsidRPr="00D46624" w:rsidRDefault="003D1F18">
            <w:pPr>
              <w:pStyle w:val="TableParagraph"/>
              <w:spacing w:before="109" w:line="235" w:lineRule="auto"/>
              <w:ind w:left="609" w:right="577"/>
              <w:jc w:val="center"/>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w w:val="105"/>
                <w:sz w:val="24"/>
                <w:lang w:val="en-US"/>
              </w:rPr>
              <w:t>du.ru/subject</w:t>
            </w:r>
          </w:p>
          <w:p w:rsidR="00676A99" w:rsidRDefault="003D1F18">
            <w:pPr>
              <w:pStyle w:val="TableParagraph"/>
              <w:spacing w:line="246" w:lineRule="exact"/>
              <w:ind w:left="610" w:right="577"/>
              <w:jc w:val="center"/>
              <w:rPr>
                <w:rFonts w:ascii="Cambria"/>
                <w:sz w:val="24"/>
              </w:rPr>
            </w:pPr>
            <w:r>
              <w:rPr>
                <w:rFonts w:ascii="Cambria"/>
                <w:w w:val="105"/>
                <w:sz w:val="24"/>
              </w:rPr>
              <w:t>/8/4/</w:t>
            </w:r>
          </w:p>
        </w:tc>
      </w:tr>
      <w:tr w:rsidR="00676A99">
        <w:trPr>
          <w:trHeight w:val="926"/>
        </w:trPr>
        <w:tc>
          <w:tcPr>
            <w:tcW w:w="1121" w:type="dxa"/>
          </w:tcPr>
          <w:p w:rsidR="00676A99" w:rsidRDefault="00676A99">
            <w:pPr>
              <w:pStyle w:val="TableParagraph"/>
              <w:spacing w:before="11"/>
              <w:rPr>
                <w:b/>
                <w:sz w:val="27"/>
              </w:rPr>
            </w:pPr>
          </w:p>
          <w:p w:rsidR="00676A99" w:rsidRDefault="003D1F18">
            <w:pPr>
              <w:pStyle w:val="TableParagraph"/>
              <w:ind w:left="100"/>
              <w:rPr>
                <w:sz w:val="24"/>
              </w:rPr>
            </w:pPr>
            <w:r>
              <w:rPr>
                <w:sz w:val="24"/>
              </w:rPr>
              <w:t>7</w:t>
            </w:r>
          </w:p>
        </w:tc>
        <w:tc>
          <w:tcPr>
            <w:tcW w:w="4592" w:type="dxa"/>
          </w:tcPr>
          <w:p w:rsidR="00676A99" w:rsidRDefault="003D1F18">
            <w:pPr>
              <w:pStyle w:val="TableParagraph"/>
              <w:spacing w:before="163" w:line="276" w:lineRule="auto"/>
              <w:ind w:left="232" w:right="630"/>
              <w:rPr>
                <w:sz w:val="24"/>
              </w:rPr>
            </w:pPr>
            <w:r>
              <w:rPr>
                <w:sz w:val="24"/>
              </w:rPr>
              <w:t>Технологии обработки текстильных</w:t>
            </w:r>
            <w:r>
              <w:rPr>
                <w:spacing w:val="-58"/>
                <w:sz w:val="24"/>
              </w:rPr>
              <w:t xml:space="preserve"> </w:t>
            </w:r>
            <w:r>
              <w:rPr>
                <w:sz w:val="24"/>
              </w:rPr>
              <w:t>материалов</w:t>
            </w:r>
          </w:p>
        </w:tc>
        <w:tc>
          <w:tcPr>
            <w:tcW w:w="1570" w:type="dxa"/>
          </w:tcPr>
          <w:p w:rsidR="00676A99" w:rsidRDefault="00676A99">
            <w:pPr>
              <w:pStyle w:val="TableParagraph"/>
              <w:spacing w:before="11"/>
              <w:rPr>
                <w:b/>
                <w:sz w:val="27"/>
              </w:rPr>
            </w:pPr>
          </w:p>
          <w:p w:rsidR="00676A99" w:rsidRDefault="003D1F18">
            <w:pPr>
              <w:pStyle w:val="TableParagraph"/>
              <w:ind w:right="627"/>
              <w:jc w:val="right"/>
              <w:rPr>
                <w:sz w:val="24"/>
              </w:rPr>
            </w:pPr>
            <w:r>
              <w:rPr>
                <w:sz w:val="24"/>
              </w:rPr>
              <w:t>4</w:t>
            </w:r>
          </w:p>
        </w:tc>
        <w:tc>
          <w:tcPr>
            <w:tcW w:w="1842" w:type="dxa"/>
          </w:tcPr>
          <w:p w:rsidR="00676A99" w:rsidRDefault="00676A99">
            <w:pPr>
              <w:pStyle w:val="TableParagraph"/>
              <w:rPr>
                <w:sz w:val="24"/>
              </w:rPr>
            </w:pPr>
          </w:p>
        </w:tc>
        <w:tc>
          <w:tcPr>
            <w:tcW w:w="1912" w:type="dxa"/>
          </w:tcPr>
          <w:p w:rsidR="00676A99" w:rsidRDefault="00676A99">
            <w:pPr>
              <w:pStyle w:val="TableParagraph"/>
              <w:rPr>
                <w:sz w:val="24"/>
              </w:rPr>
            </w:pPr>
          </w:p>
        </w:tc>
        <w:tc>
          <w:tcPr>
            <w:tcW w:w="2711" w:type="dxa"/>
          </w:tcPr>
          <w:p w:rsidR="00676A99" w:rsidRPr="00D46624" w:rsidRDefault="003D1F18">
            <w:pPr>
              <w:pStyle w:val="TableParagraph"/>
              <w:spacing w:before="109" w:line="235" w:lineRule="auto"/>
              <w:ind w:left="609" w:right="577"/>
              <w:jc w:val="center"/>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w w:val="105"/>
                <w:sz w:val="24"/>
                <w:lang w:val="en-US"/>
              </w:rPr>
              <w:t>du.ru/subject</w:t>
            </w:r>
          </w:p>
          <w:p w:rsidR="00676A99" w:rsidRDefault="003D1F18">
            <w:pPr>
              <w:pStyle w:val="TableParagraph"/>
              <w:spacing w:line="246" w:lineRule="exact"/>
              <w:ind w:left="610" w:right="577"/>
              <w:jc w:val="center"/>
              <w:rPr>
                <w:rFonts w:ascii="Cambria"/>
                <w:sz w:val="24"/>
              </w:rPr>
            </w:pPr>
            <w:r>
              <w:rPr>
                <w:rFonts w:ascii="Cambria"/>
                <w:w w:val="105"/>
                <w:sz w:val="24"/>
              </w:rPr>
              <w:t>/8/4/</w:t>
            </w:r>
          </w:p>
        </w:tc>
      </w:tr>
      <w:tr w:rsidR="00676A99">
        <w:trPr>
          <w:trHeight w:val="926"/>
        </w:trPr>
        <w:tc>
          <w:tcPr>
            <w:tcW w:w="1121" w:type="dxa"/>
          </w:tcPr>
          <w:p w:rsidR="00676A99" w:rsidRDefault="00676A99">
            <w:pPr>
              <w:pStyle w:val="TableParagraph"/>
              <w:rPr>
                <w:b/>
                <w:sz w:val="28"/>
              </w:rPr>
            </w:pPr>
          </w:p>
          <w:p w:rsidR="00676A99" w:rsidRDefault="003D1F18">
            <w:pPr>
              <w:pStyle w:val="TableParagraph"/>
              <w:ind w:left="100"/>
              <w:rPr>
                <w:sz w:val="24"/>
              </w:rPr>
            </w:pPr>
            <w:r>
              <w:rPr>
                <w:sz w:val="24"/>
              </w:rPr>
              <w:t>8</w:t>
            </w:r>
          </w:p>
        </w:tc>
        <w:tc>
          <w:tcPr>
            <w:tcW w:w="4592" w:type="dxa"/>
          </w:tcPr>
          <w:p w:rsidR="00676A99" w:rsidRDefault="00676A99">
            <w:pPr>
              <w:pStyle w:val="TableParagraph"/>
              <w:rPr>
                <w:b/>
                <w:sz w:val="28"/>
              </w:rPr>
            </w:pPr>
          </w:p>
          <w:p w:rsidR="00676A99" w:rsidRDefault="003D1F18">
            <w:pPr>
              <w:pStyle w:val="TableParagraph"/>
              <w:ind w:left="232"/>
              <w:rPr>
                <w:sz w:val="24"/>
              </w:rPr>
            </w:pPr>
            <w:r>
              <w:rPr>
                <w:sz w:val="24"/>
              </w:rPr>
              <w:t>Пришивание</w:t>
            </w:r>
            <w:r>
              <w:rPr>
                <w:spacing w:val="-5"/>
                <w:sz w:val="24"/>
              </w:rPr>
              <w:t xml:space="preserve"> </w:t>
            </w:r>
            <w:r>
              <w:rPr>
                <w:sz w:val="24"/>
              </w:rPr>
              <w:t>пуговиц.</w:t>
            </w:r>
            <w:r>
              <w:rPr>
                <w:spacing w:val="-4"/>
                <w:sz w:val="24"/>
              </w:rPr>
              <w:t xml:space="preserve"> </w:t>
            </w:r>
            <w:r>
              <w:rPr>
                <w:sz w:val="24"/>
              </w:rPr>
              <w:t>Ремонт</w:t>
            </w:r>
            <w:r>
              <w:rPr>
                <w:spacing w:val="-4"/>
                <w:sz w:val="24"/>
              </w:rPr>
              <w:t xml:space="preserve"> </w:t>
            </w:r>
            <w:r>
              <w:rPr>
                <w:sz w:val="24"/>
              </w:rPr>
              <w:t>одежды</w:t>
            </w:r>
          </w:p>
        </w:tc>
        <w:tc>
          <w:tcPr>
            <w:tcW w:w="1570" w:type="dxa"/>
          </w:tcPr>
          <w:p w:rsidR="00676A99" w:rsidRDefault="00676A99">
            <w:pPr>
              <w:pStyle w:val="TableParagraph"/>
              <w:rPr>
                <w:b/>
                <w:sz w:val="28"/>
              </w:rPr>
            </w:pPr>
          </w:p>
          <w:p w:rsidR="00676A99" w:rsidRDefault="003D1F18">
            <w:pPr>
              <w:pStyle w:val="TableParagraph"/>
              <w:ind w:right="627"/>
              <w:jc w:val="right"/>
              <w:rPr>
                <w:sz w:val="24"/>
              </w:rPr>
            </w:pPr>
            <w:r>
              <w:rPr>
                <w:sz w:val="24"/>
              </w:rPr>
              <w:t>3</w:t>
            </w:r>
          </w:p>
        </w:tc>
        <w:tc>
          <w:tcPr>
            <w:tcW w:w="1842" w:type="dxa"/>
          </w:tcPr>
          <w:p w:rsidR="00676A99" w:rsidRDefault="00676A99">
            <w:pPr>
              <w:pStyle w:val="TableParagraph"/>
              <w:rPr>
                <w:sz w:val="24"/>
              </w:rPr>
            </w:pPr>
          </w:p>
        </w:tc>
        <w:tc>
          <w:tcPr>
            <w:tcW w:w="1912" w:type="dxa"/>
          </w:tcPr>
          <w:p w:rsidR="00676A99" w:rsidRDefault="00676A99">
            <w:pPr>
              <w:pStyle w:val="TableParagraph"/>
              <w:rPr>
                <w:sz w:val="24"/>
              </w:rPr>
            </w:pPr>
          </w:p>
        </w:tc>
        <w:tc>
          <w:tcPr>
            <w:tcW w:w="2711" w:type="dxa"/>
          </w:tcPr>
          <w:p w:rsidR="00676A99" w:rsidRPr="00D46624" w:rsidRDefault="003D1F18">
            <w:pPr>
              <w:pStyle w:val="TableParagraph"/>
              <w:spacing w:before="109" w:line="235" w:lineRule="auto"/>
              <w:ind w:left="609" w:right="577"/>
              <w:jc w:val="center"/>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w w:val="105"/>
                <w:sz w:val="24"/>
                <w:lang w:val="en-US"/>
              </w:rPr>
              <w:t>du.ru/subject</w:t>
            </w:r>
          </w:p>
          <w:p w:rsidR="00676A99" w:rsidRDefault="003D1F18">
            <w:pPr>
              <w:pStyle w:val="TableParagraph"/>
              <w:spacing w:line="246" w:lineRule="exact"/>
              <w:ind w:left="610" w:right="577"/>
              <w:jc w:val="center"/>
              <w:rPr>
                <w:rFonts w:ascii="Cambria"/>
                <w:sz w:val="24"/>
              </w:rPr>
            </w:pPr>
            <w:r>
              <w:rPr>
                <w:rFonts w:ascii="Cambria"/>
                <w:w w:val="105"/>
                <w:sz w:val="24"/>
              </w:rPr>
              <w:t>/8/4/</w:t>
            </w:r>
          </w:p>
        </w:tc>
      </w:tr>
      <w:tr w:rsidR="00676A99">
        <w:trPr>
          <w:trHeight w:val="923"/>
        </w:trPr>
        <w:tc>
          <w:tcPr>
            <w:tcW w:w="1121" w:type="dxa"/>
          </w:tcPr>
          <w:p w:rsidR="00676A99" w:rsidRDefault="00676A99">
            <w:pPr>
              <w:pStyle w:val="TableParagraph"/>
              <w:spacing w:before="11"/>
              <w:rPr>
                <w:b/>
                <w:sz w:val="27"/>
              </w:rPr>
            </w:pPr>
          </w:p>
          <w:p w:rsidR="00676A99" w:rsidRDefault="003D1F18">
            <w:pPr>
              <w:pStyle w:val="TableParagraph"/>
              <w:ind w:left="100"/>
              <w:rPr>
                <w:sz w:val="24"/>
              </w:rPr>
            </w:pPr>
            <w:r>
              <w:rPr>
                <w:sz w:val="24"/>
              </w:rPr>
              <w:t>9</w:t>
            </w:r>
          </w:p>
        </w:tc>
        <w:tc>
          <w:tcPr>
            <w:tcW w:w="4592" w:type="dxa"/>
          </w:tcPr>
          <w:p w:rsidR="00676A99" w:rsidRDefault="00676A99">
            <w:pPr>
              <w:pStyle w:val="TableParagraph"/>
              <w:spacing w:before="11"/>
              <w:rPr>
                <w:b/>
                <w:sz w:val="27"/>
              </w:rPr>
            </w:pPr>
          </w:p>
          <w:p w:rsidR="00676A99" w:rsidRDefault="003D1F18">
            <w:pPr>
              <w:pStyle w:val="TableParagraph"/>
              <w:ind w:left="232"/>
              <w:rPr>
                <w:sz w:val="24"/>
              </w:rPr>
            </w:pPr>
            <w:r>
              <w:rPr>
                <w:sz w:val="24"/>
              </w:rPr>
              <w:t>Современные</w:t>
            </w:r>
            <w:r>
              <w:rPr>
                <w:spacing w:val="-6"/>
                <w:sz w:val="24"/>
              </w:rPr>
              <w:t xml:space="preserve"> </w:t>
            </w:r>
            <w:r>
              <w:rPr>
                <w:sz w:val="24"/>
              </w:rPr>
              <w:t>производства</w:t>
            </w:r>
            <w:r>
              <w:rPr>
                <w:spacing w:val="-5"/>
                <w:sz w:val="24"/>
              </w:rPr>
              <w:t xml:space="preserve"> </w:t>
            </w:r>
            <w:r>
              <w:rPr>
                <w:sz w:val="24"/>
              </w:rPr>
              <w:t>и</w:t>
            </w:r>
            <w:r>
              <w:rPr>
                <w:spacing w:val="-3"/>
                <w:sz w:val="24"/>
              </w:rPr>
              <w:t xml:space="preserve"> </w:t>
            </w:r>
            <w:r>
              <w:rPr>
                <w:sz w:val="24"/>
              </w:rPr>
              <w:t>профессии</w:t>
            </w:r>
          </w:p>
        </w:tc>
        <w:tc>
          <w:tcPr>
            <w:tcW w:w="1570" w:type="dxa"/>
          </w:tcPr>
          <w:p w:rsidR="00676A99" w:rsidRDefault="00676A99">
            <w:pPr>
              <w:pStyle w:val="TableParagraph"/>
              <w:spacing w:before="11"/>
              <w:rPr>
                <w:b/>
                <w:sz w:val="27"/>
              </w:rPr>
            </w:pPr>
          </w:p>
          <w:p w:rsidR="00676A99" w:rsidRDefault="003D1F18">
            <w:pPr>
              <w:pStyle w:val="TableParagraph"/>
              <w:ind w:right="627"/>
              <w:jc w:val="right"/>
              <w:rPr>
                <w:sz w:val="24"/>
              </w:rPr>
            </w:pPr>
            <w:r>
              <w:rPr>
                <w:sz w:val="24"/>
              </w:rPr>
              <w:t>4</w:t>
            </w:r>
          </w:p>
        </w:tc>
        <w:tc>
          <w:tcPr>
            <w:tcW w:w="1842" w:type="dxa"/>
          </w:tcPr>
          <w:p w:rsidR="00676A99" w:rsidRDefault="00676A99">
            <w:pPr>
              <w:pStyle w:val="TableParagraph"/>
              <w:rPr>
                <w:sz w:val="24"/>
              </w:rPr>
            </w:pPr>
          </w:p>
        </w:tc>
        <w:tc>
          <w:tcPr>
            <w:tcW w:w="1912" w:type="dxa"/>
          </w:tcPr>
          <w:p w:rsidR="00676A99" w:rsidRDefault="00676A99">
            <w:pPr>
              <w:pStyle w:val="TableParagraph"/>
              <w:rPr>
                <w:sz w:val="24"/>
              </w:rPr>
            </w:pPr>
          </w:p>
        </w:tc>
        <w:tc>
          <w:tcPr>
            <w:tcW w:w="2711" w:type="dxa"/>
          </w:tcPr>
          <w:p w:rsidR="00676A99" w:rsidRPr="00D46624" w:rsidRDefault="003D1F18">
            <w:pPr>
              <w:pStyle w:val="TableParagraph"/>
              <w:spacing w:before="104" w:line="237" w:lineRule="auto"/>
              <w:ind w:left="609" w:right="577"/>
              <w:jc w:val="center"/>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w w:val="105"/>
                <w:sz w:val="24"/>
                <w:lang w:val="en-US"/>
              </w:rPr>
              <w:t>du.ru/subject</w:t>
            </w:r>
          </w:p>
          <w:p w:rsidR="00676A99" w:rsidRDefault="003D1F18">
            <w:pPr>
              <w:pStyle w:val="TableParagraph"/>
              <w:spacing w:line="243" w:lineRule="exact"/>
              <w:ind w:left="610" w:right="577"/>
              <w:jc w:val="center"/>
              <w:rPr>
                <w:rFonts w:ascii="Cambria"/>
                <w:sz w:val="24"/>
              </w:rPr>
            </w:pPr>
            <w:r>
              <w:rPr>
                <w:rFonts w:ascii="Cambria"/>
                <w:w w:val="105"/>
                <w:sz w:val="24"/>
              </w:rPr>
              <w:t>/8/4/</w:t>
            </w:r>
          </w:p>
        </w:tc>
      </w:tr>
      <w:tr w:rsidR="00676A99">
        <w:trPr>
          <w:trHeight w:val="1315"/>
        </w:trPr>
        <w:tc>
          <w:tcPr>
            <w:tcW w:w="1121" w:type="dxa"/>
          </w:tcPr>
          <w:p w:rsidR="00676A99" w:rsidRDefault="00676A99">
            <w:pPr>
              <w:pStyle w:val="TableParagraph"/>
              <w:rPr>
                <w:b/>
                <w:sz w:val="26"/>
              </w:rPr>
            </w:pPr>
          </w:p>
          <w:p w:rsidR="00676A99" w:rsidRDefault="003D1F18">
            <w:pPr>
              <w:pStyle w:val="TableParagraph"/>
              <w:spacing w:before="219"/>
              <w:ind w:left="100"/>
              <w:rPr>
                <w:sz w:val="24"/>
              </w:rPr>
            </w:pPr>
            <w:r>
              <w:rPr>
                <w:sz w:val="24"/>
              </w:rPr>
              <w:t>10</w:t>
            </w:r>
          </w:p>
        </w:tc>
        <w:tc>
          <w:tcPr>
            <w:tcW w:w="4592" w:type="dxa"/>
          </w:tcPr>
          <w:p w:rsidR="00676A99" w:rsidRDefault="003D1F18">
            <w:pPr>
              <w:pStyle w:val="TableParagraph"/>
              <w:spacing w:before="41" w:line="276" w:lineRule="auto"/>
              <w:ind w:left="232" w:right="298"/>
              <w:rPr>
                <w:sz w:val="24"/>
              </w:rPr>
            </w:pPr>
            <w:r>
              <w:rPr>
                <w:sz w:val="24"/>
              </w:rPr>
              <w:t>Подвижное и неподвижное соединение</w:t>
            </w:r>
            <w:r>
              <w:rPr>
                <w:spacing w:val="-57"/>
                <w:sz w:val="24"/>
              </w:rPr>
              <w:t xml:space="preserve"> </w:t>
            </w:r>
            <w:r>
              <w:rPr>
                <w:sz w:val="24"/>
              </w:rPr>
              <w:t>деталей</w:t>
            </w:r>
            <w:r>
              <w:rPr>
                <w:spacing w:val="-1"/>
                <w:sz w:val="24"/>
              </w:rPr>
              <w:t xml:space="preserve"> </w:t>
            </w:r>
            <w:r>
              <w:rPr>
                <w:sz w:val="24"/>
              </w:rPr>
              <w:t>из</w:t>
            </w:r>
            <w:r>
              <w:rPr>
                <w:spacing w:val="-1"/>
                <w:sz w:val="24"/>
              </w:rPr>
              <w:t xml:space="preserve"> </w:t>
            </w:r>
            <w:r>
              <w:rPr>
                <w:sz w:val="24"/>
              </w:rPr>
              <w:t>деталей наборов</w:t>
            </w:r>
            <w:r>
              <w:rPr>
                <w:spacing w:val="-1"/>
                <w:sz w:val="24"/>
              </w:rPr>
              <w:t xml:space="preserve"> </w:t>
            </w:r>
            <w:r>
              <w:rPr>
                <w:sz w:val="24"/>
              </w:rPr>
              <w:t>типа</w:t>
            </w:r>
          </w:p>
          <w:p w:rsidR="00676A99" w:rsidRDefault="003D1F18">
            <w:pPr>
              <w:pStyle w:val="TableParagraph"/>
              <w:spacing w:before="1"/>
              <w:ind w:left="232"/>
              <w:rPr>
                <w:sz w:val="24"/>
              </w:rPr>
            </w:pPr>
            <w:r>
              <w:rPr>
                <w:sz w:val="24"/>
              </w:rPr>
              <w:t>«Конструктор».</w:t>
            </w:r>
            <w:r>
              <w:rPr>
                <w:spacing w:val="-4"/>
                <w:sz w:val="24"/>
              </w:rPr>
              <w:t xml:space="preserve"> </w:t>
            </w:r>
            <w:r>
              <w:rPr>
                <w:sz w:val="24"/>
              </w:rPr>
              <w:t>Конструирование</w:t>
            </w:r>
          </w:p>
          <w:p w:rsidR="00676A99" w:rsidRDefault="003D1F18">
            <w:pPr>
              <w:pStyle w:val="TableParagraph"/>
              <w:spacing w:before="41"/>
              <w:ind w:left="232"/>
              <w:rPr>
                <w:sz w:val="24"/>
              </w:rPr>
            </w:pPr>
            <w:r>
              <w:rPr>
                <w:sz w:val="24"/>
              </w:rPr>
              <w:t>изделий</w:t>
            </w:r>
            <w:r>
              <w:rPr>
                <w:spacing w:val="-3"/>
                <w:sz w:val="24"/>
              </w:rPr>
              <w:t xml:space="preserve"> </w:t>
            </w:r>
            <w:r>
              <w:rPr>
                <w:sz w:val="24"/>
              </w:rPr>
              <w:t>из</w:t>
            </w:r>
            <w:r>
              <w:rPr>
                <w:spacing w:val="-3"/>
                <w:sz w:val="24"/>
              </w:rPr>
              <w:t xml:space="preserve"> </w:t>
            </w:r>
            <w:r>
              <w:rPr>
                <w:sz w:val="24"/>
              </w:rPr>
              <w:t>разных</w:t>
            </w:r>
            <w:r>
              <w:rPr>
                <w:spacing w:val="-1"/>
                <w:sz w:val="24"/>
              </w:rPr>
              <w:t xml:space="preserve"> </w:t>
            </w:r>
            <w:r>
              <w:rPr>
                <w:sz w:val="24"/>
              </w:rPr>
              <w:t>материалов</w:t>
            </w:r>
          </w:p>
        </w:tc>
        <w:tc>
          <w:tcPr>
            <w:tcW w:w="1570" w:type="dxa"/>
          </w:tcPr>
          <w:p w:rsidR="00676A99" w:rsidRDefault="00676A99">
            <w:pPr>
              <w:pStyle w:val="TableParagraph"/>
              <w:rPr>
                <w:b/>
                <w:sz w:val="26"/>
              </w:rPr>
            </w:pPr>
          </w:p>
          <w:p w:rsidR="00676A99" w:rsidRDefault="003D1F18">
            <w:pPr>
              <w:pStyle w:val="TableParagraph"/>
              <w:spacing w:before="219"/>
              <w:ind w:right="627"/>
              <w:jc w:val="right"/>
              <w:rPr>
                <w:sz w:val="24"/>
              </w:rPr>
            </w:pPr>
            <w:r>
              <w:rPr>
                <w:sz w:val="24"/>
              </w:rPr>
              <w:t>6</w:t>
            </w:r>
          </w:p>
        </w:tc>
        <w:tc>
          <w:tcPr>
            <w:tcW w:w="1842" w:type="dxa"/>
          </w:tcPr>
          <w:p w:rsidR="00676A99" w:rsidRDefault="00676A99">
            <w:pPr>
              <w:pStyle w:val="TableParagraph"/>
              <w:rPr>
                <w:sz w:val="24"/>
              </w:rPr>
            </w:pPr>
          </w:p>
        </w:tc>
        <w:tc>
          <w:tcPr>
            <w:tcW w:w="1912" w:type="dxa"/>
          </w:tcPr>
          <w:p w:rsidR="00676A99" w:rsidRDefault="00676A99">
            <w:pPr>
              <w:pStyle w:val="TableParagraph"/>
              <w:rPr>
                <w:sz w:val="24"/>
              </w:rPr>
            </w:pPr>
          </w:p>
        </w:tc>
        <w:tc>
          <w:tcPr>
            <w:tcW w:w="2711" w:type="dxa"/>
          </w:tcPr>
          <w:p w:rsidR="00676A99" w:rsidRPr="00D46624" w:rsidRDefault="003D1F18">
            <w:pPr>
              <w:pStyle w:val="TableParagraph"/>
              <w:spacing w:before="109" w:line="235" w:lineRule="auto"/>
              <w:ind w:left="609" w:right="577"/>
              <w:jc w:val="center"/>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w w:val="105"/>
                <w:sz w:val="24"/>
                <w:lang w:val="en-US"/>
              </w:rPr>
              <w:t>du.ru/subject</w:t>
            </w:r>
          </w:p>
          <w:p w:rsidR="00676A99" w:rsidRDefault="003D1F18">
            <w:pPr>
              <w:pStyle w:val="TableParagraph"/>
              <w:spacing w:line="265" w:lineRule="exact"/>
              <w:ind w:left="610" w:right="577"/>
              <w:jc w:val="center"/>
              <w:rPr>
                <w:rFonts w:ascii="Cambria"/>
                <w:sz w:val="24"/>
              </w:rPr>
            </w:pPr>
            <w:r>
              <w:rPr>
                <w:rFonts w:ascii="Cambria"/>
                <w:w w:val="105"/>
                <w:sz w:val="24"/>
              </w:rPr>
              <w:t>/8/4/</w:t>
            </w:r>
          </w:p>
        </w:tc>
      </w:tr>
      <w:tr w:rsidR="00676A99">
        <w:trPr>
          <w:trHeight w:val="362"/>
        </w:trPr>
        <w:tc>
          <w:tcPr>
            <w:tcW w:w="1121" w:type="dxa"/>
          </w:tcPr>
          <w:p w:rsidR="00676A99" w:rsidRDefault="003D1F18">
            <w:pPr>
              <w:pStyle w:val="TableParagraph"/>
              <w:spacing w:before="41"/>
              <w:ind w:left="100"/>
              <w:rPr>
                <w:sz w:val="24"/>
              </w:rPr>
            </w:pPr>
            <w:r>
              <w:rPr>
                <w:sz w:val="24"/>
              </w:rPr>
              <w:t>11</w:t>
            </w:r>
          </w:p>
        </w:tc>
        <w:tc>
          <w:tcPr>
            <w:tcW w:w="4592" w:type="dxa"/>
          </w:tcPr>
          <w:p w:rsidR="00676A99" w:rsidRDefault="003D1F18">
            <w:pPr>
              <w:pStyle w:val="TableParagraph"/>
              <w:spacing w:before="41"/>
              <w:ind w:left="232"/>
              <w:rPr>
                <w:sz w:val="24"/>
              </w:rPr>
            </w:pPr>
            <w:r>
              <w:rPr>
                <w:sz w:val="24"/>
              </w:rPr>
              <w:t>Резервное</w:t>
            </w:r>
            <w:r>
              <w:rPr>
                <w:spacing w:val="-4"/>
                <w:sz w:val="24"/>
              </w:rPr>
              <w:t xml:space="preserve"> </w:t>
            </w:r>
            <w:r>
              <w:rPr>
                <w:sz w:val="24"/>
              </w:rPr>
              <w:t>время</w:t>
            </w:r>
          </w:p>
        </w:tc>
        <w:tc>
          <w:tcPr>
            <w:tcW w:w="1570" w:type="dxa"/>
          </w:tcPr>
          <w:p w:rsidR="00676A99" w:rsidRDefault="003D1F18">
            <w:pPr>
              <w:pStyle w:val="TableParagraph"/>
              <w:spacing w:before="41"/>
              <w:ind w:right="627"/>
              <w:jc w:val="right"/>
              <w:rPr>
                <w:sz w:val="24"/>
              </w:rPr>
            </w:pPr>
            <w:r>
              <w:rPr>
                <w:sz w:val="24"/>
              </w:rPr>
              <w:t>1</w:t>
            </w:r>
          </w:p>
        </w:tc>
        <w:tc>
          <w:tcPr>
            <w:tcW w:w="1842" w:type="dxa"/>
          </w:tcPr>
          <w:p w:rsidR="00676A99" w:rsidRDefault="00676A99">
            <w:pPr>
              <w:pStyle w:val="TableParagraph"/>
              <w:rPr>
                <w:sz w:val="24"/>
              </w:rPr>
            </w:pPr>
          </w:p>
        </w:tc>
        <w:tc>
          <w:tcPr>
            <w:tcW w:w="1912" w:type="dxa"/>
          </w:tcPr>
          <w:p w:rsidR="00676A99" w:rsidRDefault="00676A99">
            <w:pPr>
              <w:pStyle w:val="TableParagraph"/>
              <w:rPr>
                <w:sz w:val="24"/>
              </w:rPr>
            </w:pPr>
          </w:p>
        </w:tc>
        <w:tc>
          <w:tcPr>
            <w:tcW w:w="2711" w:type="dxa"/>
          </w:tcPr>
          <w:p w:rsidR="00676A99" w:rsidRDefault="00676A99">
            <w:pPr>
              <w:pStyle w:val="TableParagraph"/>
              <w:rPr>
                <w:sz w:val="24"/>
              </w:rPr>
            </w:pPr>
          </w:p>
        </w:tc>
      </w:tr>
      <w:tr w:rsidR="00676A99">
        <w:trPr>
          <w:trHeight w:val="551"/>
        </w:trPr>
        <w:tc>
          <w:tcPr>
            <w:tcW w:w="5713" w:type="dxa"/>
            <w:gridSpan w:val="2"/>
          </w:tcPr>
          <w:p w:rsidR="00676A99" w:rsidRDefault="003D1F18">
            <w:pPr>
              <w:pStyle w:val="TableParagraph"/>
              <w:spacing w:before="137"/>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570" w:type="dxa"/>
          </w:tcPr>
          <w:p w:rsidR="00676A99" w:rsidRDefault="003D1F18">
            <w:pPr>
              <w:pStyle w:val="TableParagraph"/>
              <w:spacing w:before="137"/>
              <w:ind w:right="567"/>
              <w:jc w:val="right"/>
              <w:rPr>
                <w:sz w:val="24"/>
              </w:rPr>
            </w:pPr>
            <w:r>
              <w:rPr>
                <w:sz w:val="24"/>
              </w:rPr>
              <w:t>34</w:t>
            </w:r>
          </w:p>
        </w:tc>
        <w:tc>
          <w:tcPr>
            <w:tcW w:w="1842" w:type="dxa"/>
          </w:tcPr>
          <w:p w:rsidR="00676A99" w:rsidRDefault="003D1F18">
            <w:pPr>
              <w:pStyle w:val="TableParagraph"/>
              <w:spacing w:before="137"/>
              <w:ind w:left="188"/>
              <w:jc w:val="center"/>
              <w:rPr>
                <w:sz w:val="24"/>
              </w:rPr>
            </w:pPr>
            <w:r>
              <w:rPr>
                <w:sz w:val="24"/>
              </w:rPr>
              <w:t>0</w:t>
            </w:r>
          </w:p>
        </w:tc>
        <w:tc>
          <w:tcPr>
            <w:tcW w:w="1912" w:type="dxa"/>
          </w:tcPr>
          <w:p w:rsidR="00676A99" w:rsidRDefault="003D1F18">
            <w:pPr>
              <w:pStyle w:val="TableParagraph"/>
              <w:spacing w:before="137"/>
              <w:ind w:left="188"/>
              <w:jc w:val="center"/>
              <w:rPr>
                <w:sz w:val="24"/>
              </w:rPr>
            </w:pPr>
            <w:r>
              <w:rPr>
                <w:sz w:val="24"/>
              </w:rPr>
              <w:t>0</w:t>
            </w:r>
          </w:p>
        </w:tc>
        <w:tc>
          <w:tcPr>
            <w:tcW w:w="2711" w:type="dxa"/>
          </w:tcPr>
          <w:p w:rsidR="00676A99" w:rsidRDefault="00676A99">
            <w:pPr>
              <w:pStyle w:val="TableParagraph"/>
              <w:rPr>
                <w:sz w:val="24"/>
              </w:rPr>
            </w:pPr>
          </w:p>
        </w:tc>
      </w:tr>
    </w:tbl>
    <w:p w:rsidR="00676A99" w:rsidRDefault="00676A99">
      <w:pPr>
        <w:rPr>
          <w:sz w:val="24"/>
        </w:rPr>
        <w:sectPr w:rsidR="00676A99">
          <w:pgSz w:w="16390" w:h="11910" w:orient="landscape"/>
          <w:pgMar w:top="1100" w:right="880" w:bottom="1080" w:left="1480" w:header="0" w:footer="887" w:gutter="0"/>
          <w:cols w:space="720"/>
        </w:sectPr>
      </w:pPr>
    </w:p>
    <w:p w:rsidR="00676A99" w:rsidRDefault="003D1F18" w:rsidP="00FF2AC8">
      <w:pPr>
        <w:pStyle w:val="a5"/>
        <w:numPr>
          <w:ilvl w:val="1"/>
          <w:numId w:val="62"/>
        </w:numPr>
        <w:tabs>
          <w:tab w:val="left" w:pos="624"/>
        </w:tabs>
        <w:spacing w:before="64" w:after="53"/>
        <w:ind w:left="623" w:hanging="213"/>
        <w:rPr>
          <w:b/>
          <w:sz w:val="28"/>
        </w:rPr>
      </w:pPr>
      <w:r>
        <w:rPr>
          <w:b/>
          <w:sz w:val="28"/>
        </w:rPr>
        <w:lastRenderedPageBreak/>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20"/>
        <w:gridCol w:w="4692"/>
        <w:gridCol w:w="1516"/>
        <w:gridCol w:w="1843"/>
        <w:gridCol w:w="1908"/>
        <w:gridCol w:w="2615"/>
      </w:tblGrid>
      <w:tr w:rsidR="00676A99">
        <w:trPr>
          <w:trHeight w:val="362"/>
        </w:trPr>
        <w:tc>
          <w:tcPr>
            <w:tcW w:w="1020" w:type="dxa"/>
            <w:vMerge w:val="restart"/>
          </w:tcPr>
          <w:p w:rsidR="00676A99" w:rsidRDefault="00676A99">
            <w:pPr>
              <w:pStyle w:val="TableParagraph"/>
              <w:rPr>
                <w:b/>
                <w:sz w:val="26"/>
              </w:rPr>
            </w:pPr>
          </w:p>
          <w:p w:rsidR="00676A99" w:rsidRDefault="003D1F18">
            <w:pPr>
              <w:pStyle w:val="TableParagraph"/>
              <w:spacing w:before="222"/>
              <w:ind w:left="235"/>
              <w:rPr>
                <w:b/>
                <w:sz w:val="24"/>
              </w:rPr>
            </w:pPr>
            <w:r>
              <w:rPr>
                <w:b/>
                <w:sz w:val="24"/>
              </w:rPr>
              <w:t>№</w:t>
            </w:r>
            <w:r>
              <w:rPr>
                <w:b/>
                <w:spacing w:val="-2"/>
                <w:sz w:val="24"/>
              </w:rPr>
              <w:t xml:space="preserve"> </w:t>
            </w:r>
            <w:r>
              <w:rPr>
                <w:b/>
                <w:sz w:val="24"/>
              </w:rPr>
              <w:t>п/п</w:t>
            </w:r>
          </w:p>
        </w:tc>
        <w:tc>
          <w:tcPr>
            <w:tcW w:w="4692" w:type="dxa"/>
            <w:vMerge w:val="restart"/>
          </w:tcPr>
          <w:p w:rsidR="00676A99" w:rsidRDefault="00676A99">
            <w:pPr>
              <w:pStyle w:val="TableParagraph"/>
              <w:spacing w:before="6"/>
              <w:rPr>
                <w:b/>
                <w:sz w:val="31"/>
              </w:rPr>
            </w:pPr>
          </w:p>
          <w:p w:rsidR="00676A99" w:rsidRDefault="003D1F18">
            <w:pPr>
              <w:pStyle w:val="TableParagraph"/>
              <w:spacing w:line="276" w:lineRule="auto"/>
              <w:ind w:left="233" w:right="1159"/>
              <w:rPr>
                <w:b/>
                <w:sz w:val="24"/>
              </w:rPr>
            </w:pPr>
            <w:r>
              <w:rPr>
                <w:b/>
                <w:sz w:val="24"/>
              </w:rPr>
              <w:t>Наименование разделов и тем</w:t>
            </w:r>
            <w:r>
              <w:rPr>
                <w:b/>
                <w:spacing w:val="-58"/>
                <w:sz w:val="24"/>
              </w:rPr>
              <w:t xml:space="preserve"> </w:t>
            </w:r>
            <w:r>
              <w:rPr>
                <w:b/>
                <w:sz w:val="24"/>
              </w:rPr>
              <w:t>программы</w:t>
            </w:r>
          </w:p>
        </w:tc>
        <w:tc>
          <w:tcPr>
            <w:tcW w:w="5267" w:type="dxa"/>
            <w:gridSpan w:val="3"/>
          </w:tcPr>
          <w:p w:rsidR="00676A99" w:rsidRDefault="003D1F18">
            <w:pPr>
              <w:pStyle w:val="TableParagraph"/>
              <w:spacing w:before="46"/>
              <w:ind w:left="99"/>
              <w:rPr>
                <w:b/>
                <w:sz w:val="24"/>
              </w:rPr>
            </w:pPr>
            <w:r>
              <w:rPr>
                <w:b/>
                <w:sz w:val="24"/>
              </w:rPr>
              <w:t>Количество</w:t>
            </w:r>
            <w:r>
              <w:rPr>
                <w:b/>
                <w:spacing w:val="-4"/>
                <w:sz w:val="24"/>
              </w:rPr>
              <w:t xml:space="preserve"> </w:t>
            </w:r>
            <w:r>
              <w:rPr>
                <w:b/>
                <w:sz w:val="24"/>
              </w:rPr>
              <w:t>часов</w:t>
            </w:r>
          </w:p>
        </w:tc>
        <w:tc>
          <w:tcPr>
            <w:tcW w:w="2615" w:type="dxa"/>
            <w:vMerge w:val="restart"/>
          </w:tcPr>
          <w:p w:rsidR="00676A99" w:rsidRDefault="003D1F18">
            <w:pPr>
              <w:pStyle w:val="TableParagraph"/>
              <w:spacing w:before="46" w:line="276" w:lineRule="auto"/>
              <w:ind w:left="238" w:right="474"/>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676A99">
        <w:trPr>
          <w:trHeight w:val="1255"/>
        </w:trPr>
        <w:tc>
          <w:tcPr>
            <w:tcW w:w="1020" w:type="dxa"/>
            <w:vMerge/>
            <w:tcBorders>
              <w:top w:val="nil"/>
            </w:tcBorders>
          </w:tcPr>
          <w:p w:rsidR="00676A99" w:rsidRDefault="00676A99">
            <w:pPr>
              <w:rPr>
                <w:sz w:val="2"/>
                <w:szCs w:val="2"/>
              </w:rPr>
            </w:pPr>
          </w:p>
        </w:tc>
        <w:tc>
          <w:tcPr>
            <w:tcW w:w="4692" w:type="dxa"/>
            <w:vMerge/>
            <w:tcBorders>
              <w:top w:val="nil"/>
            </w:tcBorders>
          </w:tcPr>
          <w:p w:rsidR="00676A99" w:rsidRDefault="00676A99">
            <w:pPr>
              <w:rPr>
                <w:sz w:val="2"/>
                <w:szCs w:val="2"/>
              </w:rPr>
            </w:pPr>
          </w:p>
        </w:tc>
        <w:tc>
          <w:tcPr>
            <w:tcW w:w="1516" w:type="dxa"/>
          </w:tcPr>
          <w:p w:rsidR="00676A99" w:rsidRDefault="00676A99">
            <w:pPr>
              <w:pStyle w:val="TableParagraph"/>
              <w:spacing w:before="5"/>
              <w:rPr>
                <w:b/>
                <w:sz w:val="29"/>
              </w:rPr>
            </w:pPr>
          </w:p>
          <w:p w:rsidR="00676A99" w:rsidRDefault="003D1F18">
            <w:pPr>
              <w:pStyle w:val="TableParagraph"/>
              <w:ind w:left="233"/>
              <w:rPr>
                <w:b/>
                <w:sz w:val="24"/>
              </w:rPr>
            </w:pPr>
            <w:r>
              <w:rPr>
                <w:b/>
                <w:sz w:val="24"/>
              </w:rPr>
              <w:t>Всего</w:t>
            </w:r>
          </w:p>
        </w:tc>
        <w:tc>
          <w:tcPr>
            <w:tcW w:w="1843" w:type="dxa"/>
          </w:tcPr>
          <w:p w:rsidR="00676A99" w:rsidRDefault="003D1F18">
            <w:pPr>
              <w:pStyle w:val="TableParagraph"/>
              <w:spacing w:before="178" w:line="278" w:lineRule="auto"/>
              <w:ind w:left="237" w:right="83"/>
              <w:rPr>
                <w:b/>
                <w:sz w:val="24"/>
              </w:rPr>
            </w:pPr>
            <w:r>
              <w:rPr>
                <w:b/>
                <w:sz w:val="24"/>
              </w:rPr>
              <w:t>Контрольные</w:t>
            </w:r>
            <w:r>
              <w:rPr>
                <w:b/>
                <w:spacing w:val="-57"/>
                <w:sz w:val="24"/>
              </w:rPr>
              <w:t xml:space="preserve"> </w:t>
            </w:r>
            <w:r>
              <w:rPr>
                <w:b/>
                <w:sz w:val="24"/>
              </w:rPr>
              <w:t>работы</w:t>
            </w:r>
          </w:p>
        </w:tc>
        <w:tc>
          <w:tcPr>
            <w:tcW w:w="1908" w:type="dxa"/>
          </w:tcPr>
          <w:p w:rsidR="00676A99" w:rsidRDefault="003D1F18">
            <w:pPr>
              <w:pStyle w:val="TableParagraph"/>
              <w:spacing w:before="178" w:line="278" w:lineRule="auto"/>
              <w:ind w:left="235" w:right="81"/>
              <w:rPr>
                <w:b/>
                <w:sz w:val="24"/>
              </w:rPr>
            </w:pPr>
            <w:r>
              <w:rPr>
                <w:b/>
                <w:sz w:val="24"/>
              </w:rPr>
              <w:t>Практические</w:t>
            </w:r>
            <w:r>
              <w:rPr>
                <w:b/>
                <w:spacing w:val="-57"/>
                <w:sz w:val="24"/>
              </w:rPr>
              <w:t xml:space="preserve"> </w:t>
            </w:r>
            <w:r>
              <w:rPr>
                <w:b/>
                <w:sz w:val="24"/>
              </w:rPr>
              <w:t>работы</w:t>
            </w:r>
          </w:p>
        </w:tc>
        <w:tc>
          <w:tcPr>
            <w:tcW w:w="2615" w:type="dxa"/>
            <w:vMerge/>
            <w:tcBorders>
              <w:top w:val="nil"/>
            </w:tcBorders>
          </w:tcPr>
          <w:p w:rsidR="00676A99" w:rsidRDefault="00676A99">
            <w:pPr>
              <w:rPr>
                <w:sz w:val="2"/>
                <w:szCs w:val="2"/>
              </w:rPr>
            </w:pPr>
          </w:p>
        </w:tc>
      </w:tr>
      <w:tr w:rsidR="00676A99">
        <w:trPr>
          <w:trHeight w:val="926"/>
        </w:trPr>
        <w:tc>
          <w:tcPr>
            <w:tcW w:w="1020" w:type="dxa"/>
          </w:tcPr>
          <w:p w:rsidR="00676A99" w:rsidRDefault="00676A99">
            <w:pPr>
              <w:pStyle w:val="TableParagraph"/>
              <w:spacing w:before="11"/>
              <w:rPr>
                <w:b/>
                <w:sz w:val="27"/>
              </w:rPr>
            </w:pPr>
          </w:p>
          <w:p w:rsidR="00676A99" w:rsidRDefault="003D1F18">
            <w:pPr>
              <w:pStyle w:val="TableParagraph"/>
              <w:ind w:left="100"/>
              <w:rPr>
                <w:sz w:val="24"/>
              </w:rPr>
            </w:pPr>
            <w:r>
              <w:rPr>
                <w:sz w:val="24"/>
              </w:rPr>
              <w:t>1</w:t>
            </w:r>
          </w:p>
        </w:tc>
        <w:tc>
          <w:tcPr>
            <w:tcW w:w="4692" w:type="dxa"/>
          </w:tcPr>
          <w:p w:rsidR="00676A99" w:rsidRDefault="003D1F18">
            <w:pPr>
              <w:pStyle w:val="TableParagraph"/>
              <w:spacing w:before="163" w:line="278" w:lineRule="auto"/>
              <w:ind w:left="233" w:right="439"/>
              <w:rPr>
                <w:sz w:val="24"/>
              </w:rPr>
            </w:pPr>
            <w:r>
              <w:rPr>
                <w:sz w:val="24"/>
              </w:rPr>
              <w:t>Повторение</w:t>
            </w:r>
            <w:r>
              <w:rPr>
                <w:spacing w:val="-4"/>
                <w:sz w:val="24"/>
              </w:rPr>
              <w:t xml:space="preserve"> </w:t>
            </w:r>
            <w:r>
              <w:rPr>
                <w:sz w:val="24"/>
              </w:rPr>
              <w:t>и</w:t>
            </w:r>
            <w:r>
              <w:rPr>
                <w:spacing w:val="-3"/>
                <w:sz w:val="24"/>
              </w:rPr>
              <w:t xml:space="preserve"> </w:t>
            </w:r>
            <w:r>
              <w:rPr>
                <w:sz w:val="24"/>
              </w:rPr>
              <w:t>обобщение</w:t>
            </w:r>
            <w:r>
              <w:rPr>
                <w:spacing w:val="-3"/>
                <w:sz w:val="24"/>
              </w:rPr>
              <w:t xml:space="preserve"> </w:t>
            </w:r>
            <w:r>
              <w:rPr>
                <w:sz w:val="24"/>
              </w:rPr>
              <w:t>изученного</w:t>
            </w:r>
            <w:r>
              <w:rPr>
                <w:spacing w:val="-3"/>
                <w:sz w:val="24"/>
              </w:rPr>
              <w:t xml:space="preserve"> </w:t>
            </w:r>
            <w:r>
              <w:rPr>
                <w:sz w:val="24"/>
              </w:rPr>
              <w:t>в</w:t>
            </w:r>
            <w:r>
              <w:rPr>
                <w:spacing w:val="-57"/>
                <w:sz w:val="24"/>
              </w:rPr>
              <w:t xml:space="preserve"> </w:t>
            </w:r>
            <w:r>
              <w:rPr>
                <w:sz w:val="24"/>
              </w:rPr>
              <w:t>третьем</w:t>
            </w:r>
            <w:r>
              <w:rPr>
                <w:spacing w:val="-2"/>
                <w:sz w:val="24"/>
              </w:rPr>
              <w:t xml:space="preserve"> </w:t>
            </w:r>
            <w:r>
              <w:rPr>
                <w:sz w:val="24"/>
              </w:rPr>
              <w:t>классе</w:t>
            </w:r>
          </w:p>
        </w:tc>
        <w:tc>
          <w:tcPr>
            <w:tcW w:w="1516" w:type="dxa"/>
          </w:tcPr>
          <w:p w:rsidR="00676A99" w:rsidRDefault="00676A99">
            <w:pPr>
              <w:pStyle w:val="TableParagraph"/>
              <w:spacing w:before="11"/>
              <w:rPr>
                <w:b/>
                <w:sz w:val="27"/>
              </w:rPr>
            </w:pPr>
          </w:p>
          <w:p w:rsidR="00676A99" w:rsidRDefault="003D1F18">
            <w:pPr>
              <w:pStyle w:val="TableParagraph"/>
              <w:ind w:right="598"/>
              <w:jc w:val="right"/>
              <w:rPr>
                <w:sz w:val="24"/>
              </w:rPr>
            </w:pPr>
            <w:r>
              <w:rPr>
                <w:sz w:val="24"/>
              </w:rPr>
              <w:t>1</w:t>
            </w:r>
          </w:p>
        </w:tc>
        <w:tc>
          <w:tcPr>
            <w:tcW w:w="1843" w:type="dxa"/>
          </w:tcPr>
          <w:p w:rsidR="00676A99" w:rsidRDefault="00676A99">
            <w:pPr>
              <w:pStyle w:val="TableParagraph"/>
              <w:rPr>
                <w:sz w:val="24"/>
              </w:rPr>
            </w:pPr>
          </w:p>
        </w:tc>
        <w:tc>
          <w:tcPr>
            <w:tcW w:w="1908" w:type="dxa"/>
          </w:tcPr>
          <w:p w:rsidR="00676A99" w:rsidRDefault="00676A99">
            <w:pPr>
              <w:pStyle w:val="TableParagraph"/>
              <w:rPr>
                <w:sz w:val="24"/>
              </w:rPr>
            </w:pPr>
          </w:p>
        </w:tc>
        <w:tc>
          <w:tcPr>
            <w:tcW w:w="2615" w:type="dxa"/>
          </w:tcPr>
          <w:p w:rsidR="00676A99" w:rsidRPr="00D46624" w:rsidRDefault="003D1F18">
            <w:pPr>
              <w:pStyle w:val="TableParagraph"/>
              <w:spacing w:before="109" w:line="235" w:lineRule="auto"/>
              <w:ind w:left="576" w:right="524"/>
              <w:jc w:val="center"/>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w w:val="105"/>
                <w:sz w:val="24"/>
                <w:lang w:val="en-US"/>
              </w:rPr>
              <w:t>du.ru/subject</w:t>
            </w:r>
          </w:p>
          <w:p w:rsidR="00676A99" w:rsidRDefault="003D1F18">
            <w:pPr>
              <w:pStyle w:val="TableParagraph"/>
              <w:spacing w:line="247" w:lineRule="exact"/>
              <w:ind w:left="572" w:right="524"/>
              <w:jc w:val="center"/>
              <w:rPr>
                <w:rFonts w:ascii="Cambria"/>
                <w:sz w:val="24"/>
              </w:rPr>
            </w:pPr>
            <w:r>
              <w:rPr>
                <w:rFonts w:ascii="Cambria"/>
                <w:w w:val="105"/>
                <w:sz w:val="24"/>
              </w:rPr>
              <w:t>/8/4/</w:t>
            </w:r>
          </w:p>
        </w:tc>
      </w:tr>
      <w:tr w:rsidR="00676A99">
        <w:trPr>
          <w:trHeight w:val="926"/>
        </w:trPr>
        <w:tc>
          <w:tcPr>
            <w:tcW w:w="1020" w:type="dxa"/>
          </w:tcPr>
          <w:p w:rsidR="00676A99" w:rsidRDefault="00676A99">
            <w:pPr>
              <w:pStyle w:val="TableParagraph"/>
              <w:spacing w:before="11"/>
              <w:rPr>
                <w:b/>
                <w:sz w:val="27"/>
              </w:rPr>
            </w:pPr>
          </w:p>
          <w:p w:rsidR="00676A99" w:rsidRDefault="003D1F18">
            <w:pPr>
              <w:pStyle w:val="TableParagraph"/>
              <w:ind w:left="100"/>
              <w:rPr>
                <w:sz w:val="24"/>
              </w:rPr>
            </w:pPr>
            <w:r>
              <w:rPr>
                <w:sz w:val="24"/>
              </w:rPr>
              <w:t>2</w:t>
            </w:r>
          </w:p>
        </w:tc>
        <w:tc>
          <w:tcPr>
            <w:tcW w:w="4692" w:type="dxa"/>
          </w:tcPr>
          <w:p w:rsidR="00676A99" w:rsidRDefault="003D1F18">
            <w:pPr>
              <w:pStyle w:val="TableParagraph"/>
              <w:spacing w:before="163" w:line="276" w:lineRule="auto"/>
              <w:ind w:left="233"/>
              <w:rPr>
                <w:sz w:val="24"/>
              </w:rPr>
            </w:pPr>
            <w:r>
              <w:rPr>
                <w:spacing w:val="-1"/>
                <w:sz w:val="24"/>
              </w:rPr>
              <w:t>Информационно-коммуникативные</w:t>
            </w:r>
            <w:r>
              <w:rPr>
                <w:spacing w:val="-57"/>
                <w:sz w:val="24"/>
              </w:rPr>
              <w:t xml:space="preserve"> </w:t>
            </w:r>
            <w:r>
              <w:rPr>
                <w:sz w:val="24"/>
              </w:rPr>
              <w:t>технологии</w:t>
            </w:r>
          </w:p>
        </w:tc>
        <w:tc>
          <w:tcPr>
            <w:tcW w:w="1516" w:type="dxa"/>
          </w:tcPr>
          <w:p w:rsidR="00676A99" w:rsidRDefault="00676A99">
            <w:pPr>
              <w:pStyle w:val="TableParagraph"/>
              <w:spacing w:before="11"/>
              <w:rPr>
                <w:b/>
                <w:sz w:val="27"/>
              </w:rPr>
            </w:pPr>
          </w:p>
          <w:p w:rsidR="00676A99" w:rsidRDefault="003D1F18">
            <w:pPr>
              <w:pStyle w:val="TableParagraph"/>
              <w:ind w:right="598"/>
              <w:jc w:val="right"/>
              <w:rPr>
                <w:sz w:val="24"/>
              </w:rPr>
            </w:pPr>
            <w:r>
              <w:rPr>
                <w:sz w:val="24"/>
              </w:rPr>
              <w:t>3</w:t>
            </w:r>
          </w:p>
        </w:tc>
        <w:tc>
          <w:tcPr>
            <w:tcW w:w="1843" w:type="dxa"/>
          </w:tcPr>
          <w:p w:rsidR="00676A99" w:rsidRDefault="00676A99">
            <w:pPr>
              <w:pStyle w:val="TableParagraph"/>
              <w:rPr>
                <w:sz w:val="24"/>
              </w:rPr>
            </w:pPr>
          </w:p>
        </w:tc>
        <w:tc>
          <w:tcPr>
            <w:tcW w:w="1908" w:type="dxa"/>
          </w:tcPr>
          <w:p w:rsidR="00676A99" w:rsidRDefault="00676A99">
            <w:pPr>
              <w:pStyle w:val="TableParagraph"/>
              <w:rPr>
                <w:sz w:val="24"/>
              </w:rPr>
            </w:pPr>
          </w:p>
        </w:tc>
        <w:tc>
          <w:tcPr>
            <w:tcW w:w="2615" w:type="dxa"/>
          </w:tcPr>
          <w:p w:rsidR="00676A99" w:rsidRPr="00D46624" w:rsidRDefault="003D1F18">
            <w:pPr>
              <w:pStyle w:val="TableParagraph"/>
              <w:spacing w:before="109" w:line="235" w:lineRule="auto"/>
              <w:ind w:left="576" w:right="524"/>
              <w:jc w:val="center"/>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w w:val="105"/>
                <w:sz w:val="24"/>
                <w:lang w:val="en-US"/>
              </w:rPr>
              <w:t>du.ru/subject</w:t>
            </w:r>
          </w:p>
          <w:p w:rsidR="00676A99" w:rsidRDefault="003D1F18">
            <w:pPr>
              <w:pStyle w:val="TableParagraph"/>
              <w:spacing w:line="246" w:lineRule="exact"/>
              <w:ind w:left="572" w:right="524"/>
              <w:jc w:val="center"/>
              <w:rPr>
                <w:rFonts w:ascii="Cambria"/>
                <w:sz w:val="24"/>
              </w:rPr>
            </w:pPr>
            <w:r>
              <w:rPr>
                <w:rFonts w:ascii="Cambria"/>
                <w:w w:val="105"/>
                <w:sz w:val="24"/>
              </w:rPr>
              <w:t>/8/4/</w:t>
            </w:r>
          </w:p>
        </w:tc>
      </w:tr>
      <w:tr w:rsidR="00676A99">
        <w:trPr>
          <w:trHeight w:val="926"/>
        </w:trPr>
        <w:tc>
          <w:tcPr>
            <w:tcW w:w="1020" w:type="dxa"/>
          </w:tcPr>
          <w:p w:rsidR="00676A99" w:rsidRDefault="00676A99">
            <w:pPr>
              <w:pStyle w:val="TableParagraph"/>
              <w:spacing w:before="11"/>
              <w:rPr>
                <w:b/>
                <w:sz w:val="27"/>
              </w:rPr>
            </w:pPr>
          </w:p>
          <w:p w:rsidR="00676A99" w:rsidRDefault="003D1F18">
            <w:pPr>
              <w:pStyle w:val="TableParagraph"/>
              <w:ind w:left="100"/>
              <w:rPr>
                <w:sz w:val="24"/>
              </w:rPr>
            </w:pPr>
            <w:r>
              <w:rPr>
                <w:sz w:val="24"/>
              </w:rPr>
              <w:t>3</w:t>
            </w:r>
          </w:p>
        </w:tc>
        <w:tc>
          <w:tcPr>
            <w:tcW w:w="4692" w:type="dxa"/>
          </w:tcPr>
          <w:p w:rsidR="00676A99" w:rsidRDefault="003D1F18">
            <w:pPr>
              <w:pStyle w:val="TableParagraph"/>
              <w:spacing w:before="163" w:line="276" w:lineRule="auto"/>
              <w:ind w:left="233" w:right="579"/>
              <w:rPr>
                <w:sz w:val="24"/>
              </w:rPr>
            </w:pPr>
            <w:r>
              <w:rPr>
                <w:sz w:val="24"/>
              </w:rPr>
              <w:t>Конструирование</w:t>
            </w:r>
            <w:r>
              <w:rPr>
                <w:spacing w:val="-11"/>
                <w:sz w:val="24"/>
              </w:rPr>
              <w:t xml:space="preserve"> </w:t>
            </w:r>
            <w:r>
              <w:rPr>
                <w:sz w:val="24"/>
              </w:rPr>
              <w:t>робототехнических</w:t>
            </w:r>
            <w:r>
              <w:rPr>
                <w:spacing w:val="-57"/>
                <w:sz w:val="24"/>
              </w:rPr>
              <w:t xml:space="preserve"> </w:t>
            </w:r>
            <w:r>
              <w:rPr>
                <w:sz w:val="24"/>
              </w:rPr>
              <w:t>моделей</w:t>
            </w:r>
          </w:p>
        </w:tc>
        <w:tc>
          <w:tcPr>
            <w:tcW w:w="1516" w:type="dxa"/>
          </w:tcPr>
          <w:p w:rsidR="00676A99" w:rsidRDefault="00676A99">
            <w:pPr>
              <w:pStyle w:val="TableParagraph"/>
              <w:spacing w:before="11"/>
              <w:rPr>
                <w:b/>
                <w:sz w:val="27"/>
              </w:rPr>
            </w:pPr>
          </w:p>
          <w:p w:rsidR="00676A99" w:rsidRDefault="003D1F18">
            <w:pPr>
              <w:pStyle w:val="TableParagraph"/>
              <w:ind w:right="598"/>
              <w:jc w:val="right"/>
              <w:rPr>
                <w:sz w:val="24"/>
              </w:rPr>
            </w:pPr>
            <w:r>
              <w:rPr>
                <w:sz w:val="24"/>
              </w:rPr>
              <w:t>5</w:t>
            </w:r>
          </w:p>
        </w:tc>
        <w:tc>
          <w:tcPr>
            <w:tcW w:w="1843" w:type="dxa"/>
          </w:tcPr>
          <w:p w:rsidR="00676A99" w:rsidRDefault="00676A99">
            <w:pPr>
              <w:pStyle w:val="TableParagraph"/>
              <w:rPr>
                <w:sz w:val="24"/>
              </w:rPr>
            </w:pPr>
          </w:p>
        </w:tc>
        <w:tc>
          <w:tcPr>
            <w:tcW w:w="1908" w:type="dxa"/>
          </w:tcPr>
          <w:p w:rsidR="00676A99" w:rsidRDefault="00676A99">
            <w:pPr>
              <w:pStyle w:val="TableParagraph"/>
              <w:rPr>
                <w:sz w:val="24"/>
              </w:rPr>
            </w:pPr>
          </w:p>
        </w:tc>
        <w:tc>
          <w:tcPr>
            <w:tcW w:w="2615" w:type="dxa"/>
          </w:tcPr>
          <w:p w:rsidR="00676A99" w:rsidRPr="00D46624" w:rsidRDefault="003D1F18">
            <w:pPr>
              <w:pStyle w:val="TableParagraph"/>
              <w:spacing w:before="109" w:line="235" w:lineRule="auto"/>
              <w:ind w:left="576" w:right="524"/>
              <w:jc w:val="center"/>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w w:val="105"/>
                <w:sz w:val="24"/>
                <w:lang w:val="en-US"/>
              </w:rPr>
              <w:t>du.ru/subject</w:t>
            </w:r>
          </w:p>
          <w:p w:rsidR="00676A99" w:rsidRDefault="003D1F18">
            <w:pPr>
              <w:pStyle w:val="TableParagraph"/>
              <w:spacing w:line="246" w:lineRule="exact"/>
              <w:ind w:left="572" w:right="524"/>
              <w:jc w:val="center"/>
              <w:rPr>
                <w:rFonts w:ascii="Cambria"/>
                <w:sz w:val="24"/>
              </w:rPr>
            </w:pPr>
            <w:r>
              <w:rPr>
                <w:rFonts w:ascii="Cambria"/>
                <w:w w:val="105"/>
                <w:sz w:val="24"/>
              </w:rPr>
              <w:t>/8/4/</w:t>
            </w:r>
          </w:p>
        </w:tc>
      </w:tr>
      <w:tr w:rsidR="00676A99">
        <w:trPr>
          <w:trHeight w:val="924"/>
        </w:trPr>
        <w:tc>
          <w:tcPr>
            <w:tcW w:w="1020" w:type="dxa"/>
          </w:tcPr>
          <w:p w:rsidR="00676A99" w:rsidRDefault="00676A99">
            <w:pPr>
              <w:pStyle w:val="TableParagraph"/>
              <w:rPr>
                <w:b/>
                <w:sz w:val="28"/>
              </w:rPr>
            </w:pPr>
          </w:p>
          <w:p w:rsidR="00676A99" w:rsidRDefault="003D1F18">
            <w:pPr>
              <w:pStyle w:val="TableParagraph"/>
              <w:ind w:left="100"/>
              <w:rPr>
                <w:sz w:val="24"/>
              </w:rPr>
            </w:pPr>
            <w:r>
              <w:rPr>
                <w:sz w:val="24"/>
              </w:rPr>
              <w:t>4</w:t>
            </w:r>
          </w:p>
        </w:tc>
        <w:tc>
          <w:tcPr>
            <w:tcW w:w="4692" w:type="dxa"/>
          </w:tcPr>
          <w:p w:rsidR="00676A99" w:rsidRDefault="003D1F18">
            <w:pPr>
              <w:pStyle w:val="TableParagraph"/>
              <w:spacing w:before="163" w:line="276" w:lineRule="auto"/>
              <w:ind w:left="233" w:right="483"/>
              <w:rPr>
                <w:sz w:val="24"/>
              </w:rPr>
            </w:pPr>
            <w:r>
              <w:rPr>
                <w:sz w:val="24"/>
              </w:rPr>
              <w:t>Конструирование</w:t>
            </w:r>
            <w:r>
              <w:rPr>
                <w:spacing w:val="-5"/>
                <w:sz w:val="24"/>
              </w:rPr>
              <w:t xml:space="preserve"> </w:t>
            </w:r>
            <w:r>
              <w:rPr>
                <w:sz w:val="24"/>
              </w:rPr>
              <w:t>сложных</w:t>
            </w:r>
            <w:r>
              <w:rPr>
                <w:spacing w:val="-5"/>
                <w:sz w:val="24"/>
              </w:rPr>
              <w:t xml:space="preserve"> </w:t>
            </w:r>
            <w:r>
              <w:rPr>
                <w:sz w:val="24"/>
              </w:rPr>
              <w:t>изделий</w:t>
            </w:r>
            <w:r>
              <w:rPr>
                <w:spacing w:val="-5"/>
                <w:sz w:val="24"/>
              </w:rPr>
              <w:t xml:space="preserve"> </w:t>
            </w:r>
            <w:r>
              <w:rPr>
                <w:sz w:val="24"/>
              </w:rPr>
              <w:t>из</w:t>
            </w:r>
            <w:r>
              <w:rPr>
                <w:spacing w:val="-57"/>
                <w:sz w:val="24"/>
              </w:rPr>
              <w:t xml:space="preserve"> </w:t>
            </w:r>
            <w:r>
              <w:rPr>
                <w:sz w:val="24"/>
              </w:rPr>
              <w:t>бумаги</w:t>
            </w:r>
            <w:r>
              <w:rPr>
                <w:spacing w:val="-1"/>
                <w:sz w:val="24"/>
              </w:rPr>
              <w:t xml:space="preserve"> </w:t>
            </w:r>
            <w:r>
              <w:rPr>
                <w:sz w:val="24"/>
              </w:rPr>
              <w:t>и картона</w:t>
            </w:r>
          </w:p>
        </w:tc>
        <w:tc>
          <w:tcPr>
            <w:tcW w:w="1516" w:type="dxa"/>
          </w:tcPr>
          <w:p w:rsidR="00676A99" w:rsidRDefault="00676A99">
            <w:pPr>
              <w:pStyle w:val="TableParagraph"/>
              <w:rPr>
                <w:b/>
                <w:sz w:val="28"/>
              </w:rPr>
            </w:pPr>
          </w:p>
          <w:p w:rsidR="00676A99" w:rsidRDefault="003D1F18">
            <w:pPr>
              <w:pStyle w:val="TableParagraph"/>
              <w:ind w:right="598"/>
              <w:jc w:val="right"/>
              <w:rPr>
                <w:sz w:val="24"/>
              </w:rPr>
            </w:pPr>
            <w:r>
              <w:rPr>
                <w:sz w:val="24"/>
              </w:rPr>
              <w:t>5</w:t>
            </w:r>
          </w:p>
        </w:tc>
        <w:tc>
          <w:tcPr>
            <w:tcW w:w="1843" w:type="dxa"/>
          </w:tcPr>
          <w:p w:rsidR="00676A99" w:rsidRDefault="00676A99">
            <w:pPr>
              <w:pStyle w:val="TableParagraph"/>
              <w:rPr>
                <w:sz w:val="24"/>
              </w:rPr>
            </w:pPr>
          </w:p>
        </w:tc>
        <w:tc>
          <w:tcPr>
            <w:tcW w:w="1908" w:type="dxa"/>
          </w:tcPr>
          <w:p w:rsidR="00676A99" w:rsidRDefault="00676A99">
            <w:pPr>
              <w:pStyle w:val="TableParagraph"/>
              <w:rPr>
                <w:sz w:val="24"/>
              </w:rPr>
            </w:pPr>
          </w:p>
        </w:tc>
        <w:tc>
          <w:tcPr>
            <w:tcW w:w="2615" w:type="dxa"/>
          </w:tcPr>
          <w:p w:rsidR="00676A99" w:rsidRPr="00D46624" w:rsidRDefault="003D1F18">
            <w:pPr>
              <w:pStyle w:val="TableParagraph"/>
              <w:spacing w:before="104" w:line="237" w:lineRule="auto"/>
              <w:ind w:left="576" w:right="524"/>
              <w:jc w:val="center"/>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w w:val="105"/>
                <w:sz w:val="24"/>
                <w:lang w:val="en-US"/>
              </w:rPr>
              <w:t>du.ru/subject</w:t>
            </w:r>
          </w:p>
          <w:p w:rsidR="00676A99" w:rsidRDefault="003D1F18">
            <w:pPr>
              <w:pStyle w:val="TableParagraph"/>
              <w:spacing w:line="243" w:lineRule="exact"/>
              <w:ind w:left="572" w:right="524"/>
              <w:jc w:val="center"/>
              <w:rPr>
                <w:rFonts w:ascii="Cambria"/>
                <w:sz w:val="24"/>
              </w:rPr>
            </w:pPr>
            <w:r>
              <w:rPr>
                <w:rFonts w:ascii="Cambria"/>
                <w:w w:val="105"/>
                <w:sz w:val="24"/>
              </w:rPr>
              <w:t>/8/4/</w:t>
            </w:r>
          </w:p>
        </w:tc>
      </w:tr>
      <w:tr w:rsidR="00676A99">
        <w:trPr>
          <w:trHeight w:val="926"/>
        </w:trPr>
        <w:tc>
          <w:tcPr>
            <w:tcW w:w="1020" w:type="dxa"/>
          </w:tcPr>
          <w:p w:rsidR="00676A99" w:rsidRDefault="00676A99">
            <w:pPr>
              <w:pStyle w:val="TableParagraph"/>
              <w:spacing w:before="2"/>
              <w:rPr>
                <w:b/>
                <w:sz w:val="28"/>
              </w:rPr>
            </w:pPr>
          </w:p>
          <w:p w:rsidR="00676A99" w:rsidRDefault="003D1F18">
            <w:pPr>
              <w:pStyle w:val="TableParagraph"/>
              <w:ind w:left="100"/>
              <w:rPr>
                <w:sz w:val="24"/>
              </w:rPr>
            </w:pPr>
            <w:r>
              <w:rPr>
                <w:sz w:val="24"/>
              </w:rPr>
              <w:t>5</w:t>
            </w:r>
          </w:p>
        </w:tc>
        <w:tc>
          <w:tcPr>
            <w:tcW w:w="4692" w:type="dxa"/>
          </w:tcPr>
          <w:p w:rsidR="00676A99" w:rsidRDefault="003D1F18">
            <w:pPr>
              <w:pStyle w:val="TableParagraph"/>
              <w:spacing w:before="166" w:line="276" w:lineRule="auto"/>
              <w:ind w:left="233" w:right="370"/>
              <w:rPr>
                <w:sz w:val="24"/>
              </w:rPr>
            </w:pPr>
            <w:r>
              <w:rPr>
                <w:sz w:val="24"/>
              </w:rPr>
              <w:t>Конструирование</w:t>
            </w:r>
            <w:r>
              <w:rPr>
                <w:spacing w:val="-6"/>
                <w:sz w:val="24"/>
              </w:rPr>
              <w:t xml:space="preserve"> </w:t>
            </w:r>
            <w:r>
              <w:rPr>
                <w:sz w:val="24"/>
              </w:rPr>
              <w:t>объемных</w:t>
            </w:r>
            <w:r>
              <w:rPr>
                <w:spacing w:val="-4"/>
                <w:sz w:val="24"/>
              </w:rPr>
              <w:t xml:space="preserve"> </w:t>
            </w:r>
            <w:r>
              <w:rPr>
                <w:sz w:val="24"/>
              </w:rPr>
              <w:t>изделий</w:t>
            </w:r>
            <w:r>
              <w:rPr>
                <w:spacing w:val="-4"/>
                <w:sz w:val="24"/>
              </w:rPr>
              <w:t xml:space="preserve"> </w:t>
            </w:r>
            <w:r>
              <w:rPr>
                <w:sz w:val="24"/>
              </w:rPr>
              <w:t>из</w:t>
            </w:r>
            <w:r>
              <w:rPr>
                <w:spacing w:val="-57"/>
                <w:sz w:val="24"/>
              </w:rPr>
              <w:t xml:space="preserve"> </w:t>
            </w:r>
            <w:r>
              <w:rPr>
                <w:sz w:val="24"/>
              </w:rPr>
              <w:t>разверток</w:t>
            </w:r>
          </w:p>
        </w:tc>
        <w:tc>
          <w:tcPr>
            <w:tcW w:w="1516" w:type="dxa"/>
          </w:tcPr>
          <w:p w:rsidR="00676A99" w:rsidRDefault="00676A99">
            <w:pPr>
              <w:pStyle w:val="TableParagraph"/>
              <w:spacing w:before="2"/>
              <w:rPr>
                <w:b/>
                <w:sz w:val="28"/>
              </w:rPr>
            </w:pPr>
          </w:p>
          <w:p w:rsidR="00676A99" w:rsidRDefault="003D1F18">
            <w:pPr>
              <w:pStyle w:val="TableParagraph"/>
              <w:ind w:right="598"/>
              <w:jc w:val="right"/>
              <w:rPr>
                <w:sz w:val="24"/>
              </w:rPr>
            </w:pPr>
            <w:r>
              <w:rPr>
                <w:sz w:val="24"/>
              </w:rPr>
              <w:t>3</w:t>
            </w:r>
          </w:p>
        </w:tc>
        <w:tc>
          <w:tcPr>
            <w:tcW w:w="1843" w:type="dxa"/>
          </w:tcPr>
          <w:p w:rsidR="00676A99" w:rsidRDefault="00676A99">
            <w:pPr>
              <w:pStyle w:val="TableParagraph"/>
              <w:rPr>
                <w:sz w:val="24"/>
              </w:rPr>
            </w:pPr>
          </w:p>
        </w:tc>
        <w:tc>
          <w:tcPr>
            <w:tcW w:w="1908" w:type="dxa"/>
          </w:tcPr>
          <w:p w:rsidR="00676A99" w:rsidRDefault="00676A99">
            <w:pPr>
              <w:pStyle w:val="TableParagraph"/>
              <w:rPr>
                <w:sz w:val="24"/>
              </w:rPr>
            </w:pPr>
          </w:p>
        </w:tc>
        <w:tc>
          <w:tcPr>
            <w:tcW w:w="2615" w:type="dxa"/>
          </w:tcPr>
          <w:p w:rsidR="00676A99" w:rsidRPr="00D46624" w:rsidRDefault="003D1F18">
            <w:pPr>
              <w:pStyle w:val="TableParagraph"/>
              <w:spacing w:before="109" w:line="235" w:lineRule="auto"/>
              <w:ind w:left="576" w:right="524"/>
              <w:jc w:val="center"/>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w w:val="105"/>
                <w:sz w:val="24"/>
                <w:lang w:val="en-US"/>
              </w:rPr>
              <w:t>du.ru/subject</w:t>
            </w:r>
          </w:p>
          <w:p w:rsidR="00676A99" w:rsidRDefault="003D1F18">
            <w:pPr>
              <w:pStyle w:val="TableParagraph"/>
              <w:spacing w:line="246" w:lineRule="exact"/>
              <w:ind w:left="572" w:right="524"/>
              <w:jc w:val="center"/>
              <w:rPr>
                <w:rFonts w:ascii="Cambria"/>
                <w:sz w:val="24"/>
              </w:rPr>
            </w:pPr>
            <w:r>
              <w:rPr>
                <w:rFonts w:ascii="Cambria"/>
                <w:w w:val="105"/>
                <w:sz w:val="24"/>
              </w:rPr>
              <w:t>/8/4/</w:t>
            </w:r>
          </w:p>
        </w:tc>
      </w:tr>
      <w:tr w:rsidR="00676A99">
        <w:trPr>
          <w:trHeight w:val="926"/>
        </w:trPr>
        <w:tc>
          <w:tcPr>
            <w:tcW w:w="1020" w:type="dxa"/>
          </w:tcPr>
          <w:p w:rsidR="00676A99" w:rsidRDefault="00676A99">
            <w:pPr>
              <w:pStyle w:val="TableParagraph"/>
              <w:spacing w:before="11"/>
              <w:rPr>
                <w:b/>
                <w:sz w:val="27"/>
              </w:rPr>
            </w:pPr>
          </w:p>
          <w:p w:rsidR="00676A99" w:rsidRDefault="003D1F18">
            <w:pPr>
              <w:pStyle w:val="TableParagraph"/>
              <w:ind w:left="100"/>
              <w:rPr>
                <w:sz w:val="24"/>
              </w:rPr>
            </w:pPr>
            <w:r>
              <w:rPr>
                <w:sz w:val="24"/>
              </w:rPr>
              <w:t>6</w:t>
            </w:r>
          </w:p>
        </w:tc>
        <w:tc>
          <w:tcPr>
            <w:tcW w:w="4692" w:type="dxa"/>
          </w:tcPr>
          <w:p w:rsidR="00676A99" w:rsidRDefault="003D1F18">
            <w:pPr>
              <w:pStyle w:val="TableParagraph"/>
              <w:spacing w:before="163" w:line="278" w:lineRule="auto"/>
              <w:ind w:left="233" w:right="993"/>
              <w:rPr>
                <w:sz w:val="24"/>
              </w:rPr>
            </w:pPr>
            <w:r>
              <w:rPr>
                <w:sz w:val="24"/>
              </w:rPr>
              <w:t>Интерьеры</w:t>
            </w:r>
            <w:r>
              <w:rPr>
                <w:spacing w:val="-5"/>
                <w:sz w:val="24"/>
              </w:rPr>
              <w:t xml:space="preserve"> </w:t>
            </w:r>
            <w:r>
              <w:rPr>
                <w:sz w:val="24"/>
              </w:rPr>
              <w:t>разных</w:t>
            </w:r>
            <w:r>
              <w:rPr>
                <w:spacing w:val="-4"/>
                <w:sz w:val="24"/>
              </w:rPr>
              <w:t xml:space="preserve"> </w:t>
            </w:r>
            <w:r>
              <w:rPr>
                <w:sz w:val="24"/>
              </w:rPr>
              <w:t>времен.</w:t>
            </w:r>
            <w:r>
              <w:rPr>
                <w:spacing w:val="-5"/>
                <w:sz w:val="24"/>
              </w:rPr>
              <w:t xml:space="preserve"> </w:t>
            </w:r>
            <w:r>
              <w:rPr>
                <w:sz w:val="24"/>
              </w:rPr>
              <w:t>Декор</w:t>
            </w:r>
            <w:r>
              <w:rPr>
                <w:spacing w:val="-57"/>
                <w:sz w:val="24"/>
              </w:rPr>
              <w:t xml:space="preserve"> </w:t>
            </w:r>
            <w:r>
              <w:rPr>
                <w:sz w:val="24"/>
              </w:rPr>
              <w:t>интерьера</w:t>
            </w:r>
          </w:p>
        </w:tc>
        <w:tc>
          <w:tcPr>
            <w:tcW w:w="1516" w:type="dxa"/>
          </w:tcPr>
          <w:p w:rsidR="00676A99" w:rsidRDefault="00676A99">
            <w:pPr>
              <w:pStyle w:val="TableParagraph"/>
              <w:spacing w:before="11"/>
              <w:rPr>
                <w:b/>
                <w:sz w:val="27"/>
              </w:rPr>
            </w:pPr>
          </w:p>
          <w:p w:rsidR="00676A99" w:rsidRDefault="003D1F18">
            <w:pPr>
              <w:pStyle w:val="TableParagraph"/>
              <w:ind w:right="598"/>
              <w:jc w:val="right"/>
              <w:rPr>
                <w:sz w:val="24"/>
              </w:rPr>
            </w:pPr>
            <w:r>
              <w:rPr>
                <w:sz w:val="24"/>
              </w:rPr>
              <w:t>3</w:t>
            </w:r>
          </w:p>
        </w:tc>
        <w:tc>
          <w:tcPr>
            <w:tcW w:w="1843" w:type="dxa"/>
          </w:tcPr>
          <w:p w:rsidR="00676A99" w:rsidRDefault="00676A99">
            <w:pPr>
              <w:pStyle w:val="TableParagraph"/>
              <w:rPr>
                <w:sz w:val="24"/>
              </w:rPr>
            </w:pPr>
          </w:p>
        </w:tc>
        <w:tc>
          <w:tcPr>
            <w:tcW w:w="1908" w:type="dxa"/>
          </w:tcPr>
          <w:p w:rsidR="00676A99" w:rsidRDefault="00676A99">
            <w:pPr>
              <w:pStyle w:val="TableParagraph"/>
              <w:rPr>
                <w:sz w:val="24"/>
              </w:rPr>
            </w:pPr>
          </w:p>
        </w:tc>
        <w:tc>
          <w:tcPr>
            <w:tcW w:w="2615" w:type="dxa"/>
          </w:tcPr>
          <w:p w:rsidR="00676A99" w:rsidRPr="00D46624" w:rsidRDefault="003D1F18">
            <w:pPr>
              <w:pStyle w:val="TableParagraph"/>
              <w:spacing w:before="109" w:line="235" w:lineRule="auto"/>
              <w:ind w:left="576" w:right="524"/>
              <w:jc w:val="center"/>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w w:val="105"/>
                <w:sz w:val="24"/>
                <w:lang w:val="en-US"/>
              </w:rPr>
              <w:t>du.ru/subject</w:t>
            </w:r>
          </w:p>
          <w:p w:rsidR="00676A99" w:rsidRDefault="003D1F18">
            <w:pPr>
              <w:pStyle w:val="TableParagraph"/>
              <w:spacing w:line="246" w:lineRule="exact"/>
              <w:ind w:left="572" w:right="524"/>
              <w:jc w:val="center"/>
              <w:rPr>
                <w:rFonts w:ascii="Cambria"/>
                <w:sz w:val="24"/>
              </w:rPr>
            </w:pPr>
            <w:r>
              <w:rPr>
                <w:rFonts w:ascii="Cambria"/>
                <w:w w:val="105"/>
                <w:sz w:val="24"/>
              </w:rPr>
              <w:t>/8/4/</w:t>
            </w:r>
          </w:p>
        </w:tc>
      </w:tr>
      <w:tr w:rsidR="00676A99">
        <w:trPr>
          <w:trHeight w:val="926"/>
        </w:trPr>
        <w:tc>
          <w:tcPr>
            <w:tcW w:w="1020" w:type="dxa"/>
          </w:tcPr>
          <w:p w:rsidR="00676A99" w:rsidRDefault="00676A99">
            <w:pPr>
              <w:pStyle w:val="TableParagraph"/>
              <w:rPr>
                <w:b/>
                <w:sz w:val="28"/>
              </w:rPr>
            </w:pPr>
          </w:p>
          <w:p w:rsidR="00676A99" w:rsidRDefault="003D1F18">
            <w:pPr>
              <w:pStyle w:val="TableParagraph"/>
              <w:ind w:left="100"/>
              <w:rPr>
                <w:sz w:val="24"/>
              </w:rPr>
            </w:pPr>
            <w:r>
              <w:rPr>
                <w:sz w:val="24"/>
              </w:rPr>
              <w:t>7</w:t>
            </w:r>
          </w:p>
        </w:tc>
        <w:tc>
          <w:tcPr>
            <w:tcW w:w="4692" w:type="dxa"/>
          </w:tcPr>
          <w:p w:rsidR="00676A99" w:rsidRDefault="00676A99">
            <w:pPr>
              <w:pStyle w:val="TableParagraph"/>
              <w:rPr>
                <w:b/>
                <w:sz w:val="28"/>
              </w:rPr>
            </w:pPr>
          </w:p>
          <w:p w:rsidR="00676A99" w:rsidRDefault="003D1F18">
            <w:pPr>
              <w:pStyle w:val="TableParagraph"/>
              <w:ind w:left="233"/>
              <w:rPr>
                <w:sz w:val="24"/>
              </w:rPr>
            </w:pPr>
            <w:r>
              <w:rPr>
                <w:sz w:val="24"/>
              </w:rPr>
              <w:t>Синтетические</w:t>
            </w:r>
            <w:r>
              <w:rPr>
                <w:spacing w:val="-6"/>
                <w:sz w:val="24"/>
              </w:rPr>
              <w:t xml:space="preserve"> </w:t>
            </w:r>
            <w:r>
              <w:rPr>
                <w:sz w:val="24"/>
              </w:rPr>
              <w:t>материалы</w:t>
            </w:r>
          </w:p>
        </w:tc>
        <w:tc>
          <w:tcPr>
            <w:tcW w:w="1516" w:type="dxa"/>
          </w:tcPr>
          <w:p w:rsidR="00676A99" w:rsidRDefault="00676A99">
            <w:pPr>
              <w:pStyle w:val="TableParagraph"/>
              <w:rPr>
                <w:b/>
                <w:sz w:val="28"/>
              </w:rPr>
            </w:pPr>
          </w:p>
          <w:p w:rsidR="00676A99" w:rsidRDefault="003D1F18">
            <w:pPr>
              <w:pStyle w:val="TableParagraph"/>
              <w:ind w:right="598"/>
              <w:jc w:val="right"/>
              <w:rPr>
                <w:sz w:val="24"/>
              </w:rPr>
            </w:pPr>
            <w:r>
              <w:rPr>
                <w:sz w:val="24"/>
              </w:rPr>
              <w:t>5</w:t>
            </w:r>
          </w:p>
        </w:tc>
        <w:tc>
          <w:tcPr>
            <w:tcW w:w="1843" w:type="dxa"/>
          </w:tcPr>
          <w:p w:rsidR="00676A99" w:rsidRDefault="00676A99">
            <w:pPr>
              <w:pStyle w:val="TableParagraph"/>
              <w:rPr>
                <w:sz w:val="24"/>
              </w:rPr>
            </w:pPr>
          </w:p>
        </w:tc>
        <w:tc>
          <w:tcPr>
            <w:tcW w:w="1908" w:type="dxa"/>
          </w:tcPr>
          <w:p w:rsidR="00676A99" w:rsidRDefault="00676A99">
            <w:pPr>
              <w:pStyle w:val="TableParagraph"/>
              <w:rPr>
                <w:sz w:val="24"/>
              </w:rPr>
            </w:pPr>
          </w:p>
        </w:tc>
        <w:tc>
          <w:tcPr>
            <w:tcW w:w="2615" w:type="dxa"/>
          </w:tcPr>
          <w:p w:rsidR="00676A99" w:rsidRPr="00D46624" w:rsidRDefault="003D1F18">
            <w:pPr>
              <w:pStyle w:val="TableParagraph"/>
              <w:spacing w:before="109" w:line="235" w:lineRule="auto"/>
              <w:ind w:left="576" w:right="524"/>
              <w:jc w:val="center"/>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w w:val="105"/>
                <w:sz w:val="24"/>
                <w:lang w:val="en-US"/>
              </w:rPr>
              <w:t>du.ru/subject</w:t>
            </w:r>
          </w:p>
          <w:p w:rsidR="00676A99" w:rsidRDefault="003D1F18">
            <w:pPr>
              <w:pStyle w:val="TableParagraph"/>
              <w:spacing w:line="246" w:lineRule="exact"/>
              <w:ind w:left="572" w:right="524"/>
              <w:jc w:val="center"/>
              <w:rPr>
                <w:rFonts w:ascii="Cambria"/>
                <w:sz w:val="24"/>
              </w:rPr>
            </w:pPr>
            <w:r>
              <w:rPr>
                <w:rFonts w:ascii="Cambria"/>
                <w:w w:val="105"/>
                <w:sz w:val="24"/>
              </w:rPr>
              <w:t>/8/4/</w:t>
            </w:r>
          </w:p>
        </w:tc>
      </w:tr>
      <w:tr w:rsidR="00676A99">
        <w:trPr>
          <w:trHeight w:val="923"/>
        </w:trPr>
        <w:tc>
          <w:tcPr>
            <w:tcW w:w="1020" w:type="dxa"/>
          </w:tcPr>
          <w:p w:rsidR="00676A99" w:rsidRDefault="00676A99">
            <w:pPr>
              <w:pStyle w:val="TableParagraph"/>
              <w:spacing w:before="11"/>
              <w:rPr>
                <w:b/>
                <w:sz w:val="27"/>
              </w:rPr>
            </w:pPr>
          </w:p>
          <w:p w:rsidR="00676A99" w:rsidRDefault="003D1F18">
            <w:pPr>
              <w:pStyle w:val="TableParagraph"/>
              <w:ind w:left="100"/>
              <w:rPr>
                <w:sz w:val="24"/>
              </w:rPr>
            </w:pPr>
            <w:r>
              <w:rPr>
                <w:sz w:val="24"/>
              </w:rPr>
              <w:t>8</w:t>
            </w:r>
          </w:p>
        </w:tc>
        <w:tc>
          <w:tcPr>
            <w:tcW w:w="4692" w:type="dxa"/>
          </w:tcPr>
          <w:p w:rsidR="00676A99" w:rsidRDefault="003D1F18">
            <w:pPr>
              <w:pStyle w:val="TableParagraph"/>
              <w:spacing w:before="163" w:line="276" w:lineRule="auto"/>
              <w:ind w:left="233" w:right="1168"/>
              <w:rPr>
                <w:sz w:val="24"/>
              </w:rPr>
            </w:pPr>
            <w:r>
              <w:rPr>
                <w:sz w:val="24"/>
              </w:rPr>
              <w:t>История</w:t>
            </w:r>
            <w:r>
              <w:rPr>
                <w:spacing w:val="-4"/>
                <w:sz w:val="24"/>
              </w:rPr>
              <w:t xml:space="preserve"> </w:t>
            </w:r>
            <w:r>
              <w:rPr>
                <w:sz w:val="24"/>
              </w:rPr>
              <w:t>одежды</w:t>
            </w:r>
            <w:r>
              <w:rPr>
                <w:spacing w:val="-3"/>
                <w:sz w:val="24"/>
              </w:rPr>
              <w:t xml:space="preserve"> </w:t>
            </w:r>
            <w:r>
              <w:rPr>
                <w:sz w:val="24"/>
              </w:rPr>
              <w:t>и</w:t>
            </w:r>
            <w:r>
              <w:rPr>
                <w:spacing w:val="-4"/>
                <w:sz w:val="24"/>
              </w:rPr>
              <w:t xml:space="preserve"> </w:t>
            </w:r>
            <w:r>
              <w:rPr>
                <w:sz w:val="24"/>
              </w:rPr>
              <w:t>текстильных</w:t>
            </w:r>
            <w:r>
              <w:rPr>
                <w:spacing w:val="-57"/>
                <w:sz w:val="24"/>
              </w:rPr>
              <w:t xml:space="preserve"> </w:t>
            </w:r>
            <w:r>
              <w:rPr>
                <w:sz w:val="24"/>
              </w:rPr>
              <w:t>материалов</w:t>
            </w:r>
          </w:p>
        </w:tc>
        <w:tc>
          <w:tcPr>
            <w:tcW w:w="1516" w:type="dxa"/>
          </w:tcPr>
          <w:p w:rsidR="00676A99" w:rsidRDefault="00676A99">
            <w:pPr>
              <w:pStyle w:val="TableParagraph"/>
              <w:spacing w:before="11"/>
              <w:rPr>
                <w:b/>
                <w:sz w:val="27"/>
              </w:rPr>
            </w:pPr>
          </w:p>
          <w:p w:rsidR="00676A99" w:rsidRDefault="003D1F18">
            <w:pPr>
              <w:pStyle w:val="TableParagraph"/>
              <w:ind w:right="598"/>
              <w:jc w:val="right"/>
              <w:rPr>
                <w:sz w:val="24"/>
              </w:rPr>
            </w:pPr>
            <w:r>
              <w:rPr>
                <w:sz w:val="24"/>
              </w:rPr>
              <w:t>5</w:t>
            </w:r>
          </w:p>
        </w:tc>
        <w:tc>
          <w:tcPr>
            <w:tcW w:w="1843" w:type="dxa"/>
          </w:tcPr>
          <w:p w:rsidR="00676A99" w:rsidRDefault="00676A99">
            <w:pPr>
              <w:pStyle w:val="TableParagraph"/>
              <w:rPr>
                <w:sz w:val="24"/>
              </w:rPr>
            </w:pPr>
          </w:p>
        </w:tc>
        <w:tc>
          <w:tcPr>
            <w:tcW w:w="1908" w:type="dxa"/>
          </w:tcPr>
          <w:p w:rsidR="00676A99" w:rsidRDefault="00676A99">
            <w:pPr>
              <w:pStyle w:val="TableParagraph"/>
              <w:rPr>
                <w:sz w:val="24"/>
              </w:rPr>
            </w:pPr>
          </w:p>
        </w:tc>
        <w:tc>
          <w:tcPr>
            <w:tcW w:w="2615" w:type="dxa"/>
          </w:tcPr>
          <w:p w:rsidR="00676A99" w:rsidRPr="00D46624" w:rsidRDefault="003D1F18">
            <w:pPr>
              <w:pStyle w:val="TableParagraph"/>
              <w:spacing w:before="108" w:line="235" w:lineRule="auto"/>
              <w:ind w:left="576" w:right="524"/>
              <w:jc w:val="center"/>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w w:val="105"/>
                <w:sz w:val="24"/>
                <w:lang w:val="en-US"/>
              </w:rPr>
              <w:t>du.ru/subject</w:t>
            </w:r>
          </w:p>
          <w:p w:rsidR="00676A99" w:rsidRDefault="003D1F18">
            <w:pPr>
              <w:pStyle w:val="TableParagraph"/>
              <w:spacing w:line="244" w:lineRule="exact"/>
              <w:ind w:left="572" w:right="524"/>
              <w:jc w:val="center"/>
              <w:rPr>
                <w:rFonts w:ascii="Cambria"/>
                <w:sz w:val="24"/>
              </w:rPr>
            </w:pPr>
            <w:r>
              <w:rPr>
                <w:rFonts w:ascii="Cambria"/>
                <w:w w:val="105"/>
                <w:sz w:val="24"/>
              </w:rPr>
              <w:t>/8/4/</w:t>
            </w:r>
          </w:p>
        </w:tc>
      </w:tr>
    </w:tbl>
    <w:p w:rsidR="00676A99" w:rsidRDefault="00676A99">
      <w:pPr>
        <w:spacing w:line="244" w:lineRule="exact"/>
        <w:jc w:val="center"/>
        <w:rPr>
          <w:rFonts w:ascii="Cambria"/>
          <w:sz w:val="24"/>
        </w:rPr>
        <w:sectPr w:rsidR="00676A99">
          <w:pgSz w:w="16390" w:h="11910" w:orient="landscape"/>
          <w:pgMar w:top="1060" w:right="880" w:bottom="1080" w:left="1480" w:header="0" w:footer="887" w:gutter="0"/>
          <w:cols w:space="720"/>
        </w:sectPr>
      </w:pPr>
    </w:p>
    <w:p w:rsidR="00676A99" w:rsidRDefault="00676A99">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20"/>
        <w:gridCol w:w="4692"/>
        <w:gridCol w:w="1516"/>
        <w:gridCol w:w="1843"/>
        <w:gridCol w:w="1908"/>
        <w:gridCol w:w="2615"/>
      </w:tblGrid>
      <w:tr w:rsidR="00676A99">
        <w:trPr>
          <w:trHeight w:val="926"/>
        </w:trPr>
        <w:tc>
          <w:tcPr>
            <w:tcW w:w="1020" w:type="dxa"/>
          </w:tcPr>
          <w:p w:rsidR="00676A99" w:rsidRDefault="00676A99">
            <w:pPr>
              <w:pStyle w:val="TableParagraph"/>
              <w:spacing w:before="2"/>
              <w:rPr>
                <w:b/>
                <w:sz w:val="28"/>
              </w:rPr>
            </w:pPr>
          </w:p>
          <w:p w:rsidR="00676A99" w:rsidRDefault="003D1F18">
            <w:pPr>
              <w:pStyle w:val="TableParagraph"/>
              <w:ind w:left="100"/>
              <w:rPr>
                <w:sz w:val="24"/>
              </w:rPr>
            </w:pPr>
            <w:r>
              <w:rPr>
                <w:sz w:val="24"/>
              </w:rPr>
              <w:t>9</w:t>
            </w:r>
          </w:p>
        </w:tc>
        <w:tc>
          <w:tcPr>
            <w:tcW w:w="4692" w:type="dxa"/>
          </w:tcPr>
          <w:p w:rsidR="00676A99" w:rsidRDefault="003D1F18">
            <w:pPr>
              <w:pStyle w:val="TableParagraph"/>
              <w:spacing w:before="166" w:line="276" w:lineRule="auto"/>
              <w:ind w:left="233" w:right="189"/>
              <w:rPr>
                <w:sz w:val="24"/>
              </w:rPr>
            </w:pPr>
            <w:r>
              <w:rPr>
                <w:sz w:val="24"/>
              </w:rPr>
              <w:t>Подвижные способы соединения деталей</w:t>
            </w:r>
            <w:r>
              <w:rPr>
                <w:spacing w:val="-58"/>
                <w:sz w:val="24"/>
              </w:rPr>
              <w:t xml:space="preserve"> </w:t>
            </w:r>
            <w:r>
              <w:rPr>
                <w:sz w:val="24"/>
              </w:rPr>
              <w:t>усложненных конструкций</w:t>
            </w:r>
          </w:p>
        </w:tc>
        <w:tc>
          <w:tcPr>
            <w:tcW w:w="1516" w:type="dxa"/>
          </w:tcPr>
          <w:p w:rsidR="00676A99" w:rsidRDefault="00676A99">
            <w:pPr>
              <w:pStyle w:val="TableParagraph"/>
              <w:spacing w:before="2"/>
              <w:rPr>
                <w:b/>
                <w:sz w:val="28"/>
              </w:rPr>
            </w:pPr>
          </w:p>
          <w:p w:rsidR="00676A99" w:rsidRDefault="003D1F18">
            <w:pPr>
              <w:pStyle w:val="TableParagraph"/>
              <w:ind w:left="790"/>
              <w:rPr>
                <w:sz w:val="24"/>
              </w:rPr>
            </w:pPr>
            <w:r>
              <w:rPr>
                <w:sz w:val="24"/>
              </w:rPr>
              <w:t>3</w:t>
            </w:r>
          </w:p>
        </w:tc>
        <w:tc>
          <w:tcPr>
            <w:tcW w:w="1843" w:type="dxa"/>
          </w:tcPr>
          <w:p w:rsidR="00676A99" w:rsidRDefault="00676A99">
            <w:pPr>
              <w:pStyle w:val="TableParagraph"/>
              <w:rPr>
                <w:sz w:val="24"/>
              </w:rPr>
            </w:pPr>
          </w:p>
        </w:tc>
        <w:tc>
          <w:tcPr>
            <w:tcW w:w="1908" w:type="dxa"/>
          </w:tcPr>
          <w:p w:rsidR="00676A99" w:rsidRDefault="00676A99">
            <w:pPr>
              <w:pStyle w:val="TableParagraph"/>
              <w:rPr>
                <w:sz w:val="24"/>
              </w:rPr>
            </w:pPr>
          </w:p>
        </w:tc>
        <w:tc>
          <w:tcPr>
            <w:tcW w:w="2615" w:type="dxa"/>
          </w:tcPr>
          <w:p w:rsidR="00676A99" w:rsidRPr="00D46624" w:rsidRDefault="003D1F18">
            <w:pPr>
              <w:pStyle w:val="TableParagraph"/>
              <w:spacing w:before="107" w:line="237" w:lineRule="auto"/>
              <w:ind w:left="576" w:right="524"/>
              <w:jc w:val="center"/>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w w:val="105"/>
                <w:sz w:val="24"/>
                <w:lang w:val="en-US"/>
              </w:rPr>
              <w:t>du.ru/subject</w:t>
            </w:r>
          </w:p>
          <w:p w:rsidR="00676A99" w:rsidRDefault="003D1F18">
            <w:pPr>
              <w:pStyle w:val="TableParagraph"/>
              <w:spacing w:line="243" w:lineRule="exact"/>
              <w:ind w:left="572" w:right="524"/>
              <w:jc w:val="center"/>
              <w:rPr>
                <w:rFonts w:ascii="Cambria"/>
                <w:sz w:val="24"/>
              </w:rPr>
            </w:pPr>
            <w:r>
              <w:rPr>
                <w:rFonts w:ascii="Cambria"/>
                <w:w w:val="105"/>
                <w:sz w:val="24"/>
              </w:rPr>
              <w:t>/8/4/</w:t>
            </w:r>
          </w:p>
        </w:tc>
      </w:tr>
      <w:tr w:rsidR="00676A99">
        <w:trPr>
          <w:trHeight w:val="926"/>
        </w:trPr>
        <w:tc>
          <w:tcPr>
            <w:tcW w:w="1020" w:type="dxa"/>
          </w:tcPr>
          <w:p w:rsidR="00676A99" w:rsidRDefault="00676A99">
            <w:pPr>
              <w:pStyle w:val="TableParagraph"/>
              <w:spacing w:before="11"/>
              <w:rPr>
                <w:b/>
                <w:sz w:val="27"/>
              </w:rPr>
            </w:pPr>
          </w:p>
          <w:p w:rsidR="00676A99" w:rsidRDefault="003D1F18">
            <w:pPr>
              <w:pStyle w:val="TableParagraph"/>
              <w:ind w:left="100"/>
              <w:rPr>
                <w:sz w:val="24"/>
              </w:rPr>
            </w:pPr>
            <w:r>
              <w:rPr>
                <w:sz w:val="24"/>
              </w:rPr>
              <w:t>10</w:t>
            </w:r>
          </w:p>
        </w:tc>
        <w:tc>
          <w:tcPr>
            <w:tcW w:w="4692" w:type="dxa"/>
          </w:tcPr>
          <w:p w:rsidR="00676A99" w:rsidRDefault="00676A99">
            <w:pPr>
              <w:pStyle w:val="TableParagraph"/>
              <w:spacing w:before="11"/>
              <w:rPr>
                <w:b/>
                <w:sz w:val="27"/>
              </w:rPr>
            </w:pPr>
          </w:p>
          <w:p w:rsidR="00676A99" w:rsidRDefault="003D1F18">
            <w:pPr>
              <w:pStyle w:val="TableParagraph"/>
              <w:ind w:left="233"/>
              <w:rPr>
                <w:sz w:val="24"/>
              </w:rPr>
            </w:pPr>
            <w:r>
              <w:rPr>
                <w:sz w:val="24"/>
              </w:rPr>
              <w:t>Резервное</w:t>
            </w:r>
            <w:r>
              <w:rPr>
                <w:spacing w:val="-4"/>
                <w:sz w:val="24"/>
              </w:rPr>
              <w:t xml:space="preserve"> </w:t>
            </w:r>
            <w:r>
              <w:rPr>
                <w:sz w:val="24"/>
              </w:rPr>
              <w:t>время</w:t>
            </w:r>
          </w:p>
        </w:tc>
        <w:tc>
          <w:tcPr>
            <w:tcW w:w="1516" w:type="dxa"/>
          </w:tcPr>
          <w:p w:rsidR="00676A99" w:rsidRDefault="00676A99">
            <w:pPr>
              <w:pStyle w:val="TableParagraph"/>
              <w:spacing w:before="11"/>
              <w:rPr>
                <w:b/>
                <w:sz w:val="27"/>
              </w:rPr>
            </w:pPr>
          </w:p>
          <w:p w:rsidR="00676A99" w:rsidRDefault="003D1F18">
            <w:pPr>
              <w:pStyle w:val="TableParagraph"/>
              <w:ind w:left="790"/>
              <w:rPr>
                <w:sz w:val="24"/>
              </w:rPr>
            </w:pPr>
            <w:r>
              <w:rPr>
                <w:sz w:val="24"/>
              </w:rPr>
              <w:t>1</w:t>
            </w:r>
          </w:p>
        </w:tc>
        <w:tc>
          <w:tcPr>
            <w:tcW w:w="1843" w:type="dxa"/>
          </w:tcPr>
          <w:p w:rsidR="00676A99" w:rsidRDefault="00676A99">
            <w:pPr>
              <w:pStyle w:val="TableParagraph"/>
              <w:rPr>
                <w:sz w:val="24"/>
              </w:rPr>
            </w:pPr>
          </w:p>
        </w:tc>
        <w:tc>
          <w:tcPr>
            <w:tcW w:w="1908" w:type="dxa"/>
          </w:tcPr>
          <w:p w:rsidR="00676A99" w:rsidRDefault="00676A99">
            <w:pPr>
              <w:pStyle w:val="TableParagraph"/>
              <w:rPr>
                <w:sz w:val="24"/>
              </w:rPr>
            </w:pPr>
          </w:p>
        </w:tc>
        <w:tc>
          <w:tcPr>
            <w:tcW w:w="2615" w:type="dxa"/>
          </w:tcPr>
          <w:p w:rsidR="00676A99" w:rsidRPr="00D46624" w:rsidRDefault="003D1F18">
            <w:pPr>
              <w:pStyle w:val="TableParagraph"/>
              <w:spacing w:before="109" w:line="235" w:lineRule="auto"/>
              <w:ind w:left="576" w:right="524"/>
              <w:jc w:val="center"/>
              <w:rPr>
                <w:rFonts w:ascii="Cambria"/>
                <w:sz w:val="24"/>
                <w:lang w:val="en-US"/>
              </w:rPr>
            </w:pPr>
            <w:r w:rsidRPr="00D46624">
              <w:rPr>
                <w:rFonts w:ascii="Cambria"/>
                <w:spacing w:val="-1"/>
                <w:w w:val="105"/>
                <w:sz w:val="24"/>
                <w:lang w:val="en-US"/>
              </w:rPr>
              <w:t>https://resh.e</w:t>
            </w:r>
            <w:r w:rsidRPr="00D46624">
              <w:rPr>
                <w:rFonts w:ascii="Cambria"/>
                <w:spacing w:val="-53"/>
                <w:w w:val="105"/>
                <w:sz w:val="24"/>
                <w:lang w:val="en-US"/>
              </w:rPr>
              <w:t xml:space="preserve"> </w:t>
            </w:r>
            <w:r w:rsidRPr="00D46624">
              <w:rPr>
                <w:rFonts w:ascii="Cambria"/>
                <w:w w:val="105"/>
                <w:sz w:val="24"/>
                <w:lang w:val="en-US"/>
              </w:rPr>
              <w:t>du.ru/subject</w:t>
            </w:r>
          </w:p>
          <w:p w:rsidR="00676A99" w:rsidRDefault="003D1F18">
            <w:pPr>
              <w:pStyle w:val="TableParagraph"/>
              <w:spacing w:line="246" w:lineRule="exact"/>
              <w:ind w:left="572" w:right="524"/>
              <w:jc w:val="center"/>
              <w:rPr>
                <w:rFonts w:ascii="Cambria"/>
                <w:sz w:val="24"/>
              </w:rPr>
            </w:pPr>
            <w:r>
              <w:rPr>
                <w:rFonts w:ascii="Cambria"/>
                <w:w w:val="105"/>
                <w:sz w:val="24"/>
              </w:rPr>
              <w:t>/8/4/</w:t>
            </w:r>
          </w:p>
        </w:tc>
      </w:tr>
      <w:tr w:rsidR="00676A99">
        <w:trPr>
          <w:trHeight w:val="551"/>
        </w:trPr>
        <w:tc>
          <w:tcPr>
            <w:tcW w:w="5712" w:type="dxa"/>
            <w:gridSpan w:val="2"/>
          </w:tcPr>
          <w:p w:rsidR="00676A99" w:rsidRDefault="003D1F18">
            <w:pPr>
              <w:pStyle w:val="TableParagraph"/>
              <w:spacing w:before="137"/>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516" w:type="dxa"/>
          </w:tcPr>
          <w:p w:rsidR="00676A99" w:rsidRDefault="003D1F18">
            <w:pPr>
              <w:pStyle w:val="TableParagraph"/>
              <w:spacing w:before="137"/>
              <w:ind w:left="730"/>
              <w:rPr>
                <w:sz w:val="24"/>
              </w:rPr>
            </w:pPr>
            <w:r>
              <w:rPr>
                <w:sz w:val="24"/>
              </w:rPr>
              <w:t>34</w:t>
            </w:r>
          </w:p>
        </w:tc>
        <w:tc>
          <w:tcPr>
            <w:tcW w:w="1843" w:type="dxa"/>
          </w:tcPr>
          <w:p w:rsidR="00676A99" w:rsidRDefault="003D1F18">
            <w:pPr>
              <w:pStyle w:val="TableParagraph"/>
              <w:spacing w:before="137"/>
              <w:ind w:left="191"/>
              <w:jc w:val="center"/>
              <w:rPr>
                <w:sz w:val="24"/>
              </w:rPr>
            </w:pPr>
            <w:r>
              <w:rPr>
                <w:sz w:val="24"/>
              </w:rPr>
              <w:t>0</w:t>
            </w:r>
          </w:p>
        </w:tc>
        <w:tc>
          <w:tcPr>
            <w:tcW w:w="1908" w:type="dxa"/>
          </w:tcPr>
          <w:p w:rsidR="00676A99" w:rsidRDefault="003D1F18">
            <w:pPr>
              <w:pStyle w:val="TableParagraph"/>
              <w:spacing w:before="137"/>
              <w:ind w:left="194"/>
              <w:jc w:val="center"/>
              <w:rPr>
                <w:sz w:val="24"/>
              </w:rPr>
            </w:pPr>
            <w:r>
              <w:rPr>
                <w:sz w:val="24"/>
              </w:rPr>
              <w:t>0</w:t>
            </w:r>
          </w:p>
        </w:tc>
        <w:tc>
          <w:tcPr>
            <w:tcW w:w="2615" w:type="dxa"/>
          </w:tcPr>
          <w:p w:rsidR="00676A99" w:rsidRDefault="00676A99">
            <w:pPr>
              <w:pStyle w:val="TableParagraph"/>
              <w:rPr>
                <w:sz w:val="24"/>
              </w:rPr>
            </w:pPr>
          </w:p>
        </w:tc>
      </w:tr>
    </w:tbl>
    <w:p w:rsidR="00676A99" w:rsidRDefault="00676A99">
      <w:pPr>
        <w:rPr>
          <w:sz w:val="24"/>
        </w:rPr>
        <w:sectPr w:rsidR="00676A99">
          <w:pgSz w:w="16390" w:h="11910" w:orient="landscape"/>
          <w:pgMar w:top="1100" w:right="880" w:bottom="1080" w:left="1480" w:header="0" w:footer="887" w:gutter="0"/>
          <w:cols w:space="720"/>
        </w:sectPr>
      </w:pPr>
    </w:p>
    <w:p w:rsidR="00676A99" w:rsidRDefault="00D24CCF" w:rsidP="00FF2AC8">
      <w:pPr>
        <w:pStyle w:val="a5"/>
        <w:numPr>
          <w:ilvl w:val="2"/>
          <w:numId w:val="80"/>
        </w:numPr>
        <w:tabs>
          <w:tab w:val="left" w:pos="862"/>
        </w:tabs>
        <w:spacing w:before="70"/>
        <w:ind w:left="862" w:hanging="720"/>
        <w:jc w:val="left"/>
        <w:rPr>
          <w:b/>
          <w:sz w:val="24"/>
        </w:rPr>
      </w:pPr>
      <w:r w:rsidRPr="00D24CCF">
        <w:lastRenderedPageBreak/>
        <w:pict>
          <v:rect id="_x0000_s2064" style="position:absolute;left:0;text-align:left;margin-left:83.65pt;margin-top:22.4pt;width:470.7pt;height:.5pt;z-index:-15721984;mso-wrap-distance-left:0;mso-wrap-distance-right:0;mso-position-horizontal-relative:page" fillcolor="black" stroked="f">
            <w10:wrap type="topAndBottom" anchorx="page"/>
          </v:rect>
        </w:pict>
      </w:r>
      <w:r w:rsidR="003D1F18">
        <w:rPr>
          <w:b/>
          <w:sz w:val="24"/>
        </w:rPr>
        <w:t>ФИЗИЧЕСКАЯ</w:t>
      </w:r>
      <w:r w:rsidR="003D1F18">
        <w:rPr>
          <w:b/>
          <w:spacing w:val="-5"/>
          <w:sz w:val="24"/>
        </w:rPr>
        <w:t xml:space="preserve"> </w:t>
      </w:r>
      <w:r w:rsidR="003D1F18">
        <w:rPr>
          <w:b/>
          <w:sz w:val="24"/>
        </w:rPr>
        <w:t>КУЛЬТУРА</w:t>
      </w:r>
    </w:p>
    <w:p w:rsidR="00676A99" w:rsidRDefault="00676A99">
      <w:pPr>
        <w:pStyle w:val="a3"/>
        <w:spacing w:before="4"/>
        <w:ind w:left="0"/>
        <w:rPr>
          <w:b/>
          <w:sz w:val="10"/>
        </w:rPr>
      </w:pPr>
    </w:p>
    <w:p w:rsidR="00676A99" w:rsidRDefault="003D1F18">
      <w:pPr>
        <w:spacing w:before="90"/>
        <w:ind w:left="741"/>
        <w:rPr>
          <w:b/>
          <w:sz w:val="28"/>
        </w:rPr>
      </w:pPr>
      <w:r>
        <w:rPr>
          <w:b/>
          <w:sz w:val="28"/>
        </w:rPr>
        <w:t>ПОЯСНИТЕЛЬНАЯ</w:t>
      </w:r>
      <w:r>
        <w:rPr>
          <w:b/>
          <w:spacing w:val="-4"/>
          <w:sz w:val="28"/>
        </w:rPr>
        <w:t xml:space="preserve"> </w:t>
      </w:r>
      <w:r>
        <w:rPr>
          <w:b/>
          <w:sz w:val="28"/>
        </w:rPr>
        <w:t>ЗАПИСКА</w:t>
      </w:r>
    </w:p>
    <w:p w:rsidR="00676A99" w:rsidRDefault="003D1F18">
      <w:pPr>
        <w:pStyle w:val="a3"/>
        <w:spacing w:before="29" w:line="264" w:lineRule="auto"/>
        <w:ind w:right="144" w:firstLine="599"/>
        <w:jc w:val="both"/>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 на основе требований к результатам освоения программы начального общего</w:t>
      </w:r>
      <w:r>
        <w:rPr>
          <w:spacing w:val="1"/>
        </w:rPr>
        <w:t xml:space="preserve"> </w:t>
      </w:r>
      <w:r>
        <w:t>образования</w:t>
      </w:r>
      <w:r>
        <w:rPr>
          <w:spacing w:val="1"/>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w:t>
      </w:r>
      <w:r>
        <w:rPr>
          <w:spacing w:val="1"/>
        </w:rPr>
        <w:t xml:space="preserve"> </w:t>
      </w:r>
      <w:r>
        <w:t>нравственного развития, воспитания и социализации обучающихся, сформулированные в</w:t>
      </w:r>
      <w:r>
        <w:rPr>
          <w:spacing w:val="1"/>
        </w:rPr>
        <w:t xml:space="preserve"> </w:t>
      </w:r>
      <w:r>
        <w:t>федеральной</w:t>
      </w:r>
      <w:r>
        <w:rPr>
          <w:spacing w:val="-1"/>
        </w:rPr>
        <w:t xml:space="preserve"> </w:t>
      </w:r>
      <w:r>
        <w:t>рабочей программе</w:t>
      </w:r>
      <w:r>
        <w:rPr>
          <w:spacing w:val="1"/>
        </w:rPr>
        <w:t xml:space="preserve"> </w:t>
      </w:r>
      <w:r>
        <w:t>воспитания.</w:t>
      </w:r>
    </w:p>
    <w:p w:rsidR="00676A99" w:rsidRDefault="003D1F18">
      <w:pPr>
        <w:pStyle w:val="a3"/>
        <w:spacing w:line="264" w:lineRule="auto"/>
        <w:ind w:right="147" w:firstLine="599"/>
        <w:jc w:val="both"/>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разработана</w:t>
      </w:r>
      <w:r>
        <w:rPr>
          <w:spacing w:val="1"/>
        </w:rPr>
        <w:t xml:space="preserve"> </w:t>
      </w:r>
      <w:r>
        <w:t>с</w:t>
      </w:r>
      <w:r>
        <w:rPr>
          <w:spacing w:val="1"/>
        </w:rPr>
        <w:t xml:space="preserve"> </w:t>
      </w:r>
      <w:r>
        <w:t>учѐтом</w:t>
      </w:r>
      <w:r>
        <w:rPr>
          <w:spacing w:val="61"/>
        </w:rPr>
        <w:t xml:space="preserve"> </w:t>
      </w:r>
      <w:r>
        <w:t>потребности</w:t>
      </w:r>
      <w:r>
        <w:rPr>
          <w:spacing w:val="1"/>
        </w:rPr>
        <w:t xml:space="preserve"> </w:t>
      </w:r>
      <w:r>
        <w:t>современного российского общества в физически крепком и деятельном подрастающем</w:t>
      </w:r>
      <w:r>
        <w:rPr>
          <w:spacing w:val="1"/>
        </w:rPr>
        <w:t xml:space="preserve"> </w:t>
      </w:r>
      <w:r>
        <w:t>поколении,</w:t>
      </w:r>
      <w:r>
        <w:rPr>
          <w:spacing w:val="1"/>
        </w:rPr>
        <w:t xml:space="preserve"> </w:t>
      </w:r>
      <w:r>
        <w:t>способном</w:t>
      </w:r>
      <w:r>
        <w:rPr>
          <w:spacing w:val="1"/>
        </w:rPr>
        <w:t xml:space="preserve"> </w:t>
      </w:r>
      <w:r>
        <w:t>активно</w:t>
      </w:r>
      <w:r>
        <w:rPr>
          <w:spacing w:val="1"/>
        </w:rPr>
        <w:t xml:space="preserve"> </w:t>
      </w:r>
      <w:r>
        <w:t>включаться</w:t>
      </w:r>
      <w:r>
        <w:rPr>
          <w:spacing w:val="1"/>
        </w:rPr>
        <w:t xml:space="preserve"> </w:t>
      </w:r>
      <w:r>
        <w:t>в</w:t>
      </w:r>
      <w:r>
        <w:rPr>
          <w:spacing w:val="1"/>
        </w:rPr>
        <w:t xml:space="preserve"> </w:t>
      </w:r>
      <w:r>
        <w:t>разнообразные</w:t>
      </w:r>
      <w:r>
        <w:rPr>
          <w:spacing w:val="1"/>
        </w:rPr>
        <w:t xml:space="preserve"> </w:t>
      </w:r>
      <w:r>
        <w:t>формы</w:t>
      </w:r>
      <w:r>
        <w:rPr>
          <w:spacing w:val="1"/>
        </w:rPr>
        <w:t xml:space="preserve"> </w:t>
      </w:r>
      <w:r>
        <w:t>здорового</w:t>
      </w:r>
      <w:r>
        <w:rPr>
          <w:spacing w:val="1"/>
        </w:rPr>
        <w:t xml:space="preserve"> </w:t>
      </w:r>
      <w:r>
        <w:t>образа</w:t>
      </w:r>
      <w:r>
        <w:rPr>
          <w:spacing w:val="1"/>
        </w:rPr>
        <w:t xml:space="preserve"> </w:t>
      </w:r>
      <w:r>
        <w:t>жизни,</w:t>
      </w:r>
      <w:r>
        <w:rPr>
          <w:spacing w:val="17"/>
        </w:rPr>
        <w:t xml:space="preserve"> </w:t>
      </w:r>
      <w:r>
        <w:t>использовать</w:t>
      </w:r>
      <w:r>
        <w:rPr>
          <w:spacing w:val="15"/>
        </w:rPr>
        <w:t xml:space="preserve"> </w:t>
      </w:r>
      <w:r>
        <w:t>ценности</w:t>
      </w:r>
      <w:r>
        <w:rPr>
          <w:spacing w:val="18"/>
        </w:rPr>
        <w:t xml:space="preserve"> </w:t>
      </w:r>
      <w:r>
        <w:t>физической</w:t>
      </w:r>
      <w:r>
        <w:rPr>
          <w:spacing w:val="19"/>
        </w:rPr>
        <w:t xml:space="preserve"> </w:t>
      </w:r>
      <w:r>
        <w:t>культуры</w:t>
      </w:r>
      <w:r>
        <w:rPr>
          <w:spacing w:val="16"/>
        </w:rPr>
        <w:t xml:space="preserve"> </w:t>
      </w:r>
      <w:r>
        <w:t>для</w:t>
      </w:r>
      <w:r>
        <w:rPr>
          <w:spacing w:val="20"/>
        </w:rPr>
        <w:t xml:space="preserve"> </w:t>
      </w:r>
      <w:r>
        <w:t>саморазвития,</w:t>
      </w:r>
      <w:r>
        <w:rPr>
          <w:spacing w:val="17"/>
        </w:rPr>
        <w:t xml:space="preserve"> </w:t>
      </w:r>
      <w:r>
        <w:t>самоопределения</w:t>
      </w:r>
      <w:r>
        <w:rPr>
          <w:spacing w:val="-57"/>
        </w:rPr>
        <w:t xml:space="preserve"> </w:t>
      </w:r>
      <w:r>
        <w:t>и</w:t>
      </w:r>
      <w:r>
        <w:rPr>
          <w:spacing w:val="-1"/>
        </w:rPr>
        <w:t xml:space="preserve"> </w:t>
      </w:r>
      <w:r>
        <w:t>самореализации.</w:t>
      </w:r>
    </w:p>
    <w:p w:rsidR="00676A99" w:rsidRDefault="003D1F18">
      <w:pPr>
        <w:pStyle w:val="a3"/>
        <w:spacing w:line="264" w:lineRule="auto"/>
        <w:ind w:right="146" w:firstLine="599"/>
        <w:jc w:val="both"/>
      </w:pPr>
      <w:r>
        <w:t>В программе по физической культуре отражены объективно сложившиеся реалии</w:t>
      </w:r>
      <w:r>
        <w:rPr>
          <w:spacing w:val="1"/>
        </w:rPr>
        <w:t xml:space="preserve"> </w:t>
      </w:r>
      <w:r>
        <w:t>современного</w:t>
      </w:r>
      <w:r>
        <w:rPr>
          <w:spacing w:val="1"/>
        </w:rPr>
        <w:t xml:space="preserve"> </w:t>
      </w:r>
      <w:r>
        <w:t>социокультурного</w:t>
      </w:r>
      <w:r>
        <w:rPr>
          <w:spacing w:val="1"/>
        </w:rPr>
        <w:t xml:space="preserve"> </w:t>
      </w:r>
      <w:r>
        <w:t>развития</w:t>
      </w:r>
      <w:r>
        <w:rPr>
          <w:spacing w:val="1"/>
        </w:rPr>
        <w:t xml:space="preserve"> </w:t>
      </w:r>
      <w:r>
        <w:t>общества,</w:t>
      </w:r>
      <w:r>
        <w:rPr>
          <w:spacing w:val="1"/>
        </w:rPr>
        <w:t xml:space="preserve"> </w:t>
      </w:r>
      <w:r>
        <w:t>условия</w:t>
      </w:r>
      <w:r>
        <w:rPr>
          <w:spacing w:val="1"/>
        </w:rPr>
        <w:t xml:space="preserve"> </w:t>
      </w:r>
      <w:r>
        <w:t>деятельности</w:t>
      </w:r>
      <w:r>
        <w:rPr>
          <w:spacing w:val="1"/>
        </w:rPr>
        <w:t xml:space="preserve"> </w:t>
      </w:r>
      <w:r>
        <w:t>образовательных</w:t>
      </w:r>
      <w:r>
        <w:rPr>
          <w:spacing w:val="1"/>
        </w:rPr>
        <w:t xml:space="preserve"> </w:t>
      </w:r>
      <w:r>
        <w:t>организаций,</w:t>
      </w:r>
      <w:r>
        <w:rPr>
          <w:spacing w:val="1"/>
        </w:rPr>
        <w:t xml:space="preserve"> </w:t>
      </w:r>
      <w:r>
        <w:t>запросы</w:t>
      </w:r>
      <w:r>
        <w:rPr>
          <w:spacing w:val="1"/>
        </w:rPr>
        <w:t xml:space="preserve"> </w:t>
      </w:r>
      <w:r>
        <w:t>родителей</w:t>
      </w:r>
      <w:r>
        <w:rPr>
          <w:spacing w:val="1"/>
        </w:rPr>
        <w:t xml:space="preserve"> </w:t>
      </w:r>
      <w:r>
        <w:t>обучающихся,</w:t>
      </w:r>
      <w:r>
        <w:rPr>
          <w:spacing w:val="1"/>
        </w:rPr>
        <w:t xml:space="preserve"> </w:t>
      </w:r>
      <w:r>
        <w:t>педагогических</w:t>
      </w:r>
      <w:r>
        <w:rPr>
          <w:spacing w:val="1"/>
        </w:rPr>
        <w:t xml:space="preserve"> </w:t>
      </w:r>
      <w:r>
        <w:t>работников</w:t>
      </w:r>
      <w:r>
        <w:rPr>
          <w:spacing w:val="1"/>
        </w:rPr>
        <w:t xml:space="preserve"> </w:t>
      </w:r>
      <w:r>
        <w:t>на</w:t>
      </w:r>
      <w:r>
        <w:rPr>
          <w:spacing w:val="1"/>
        </w:rPr>
        <w:t xml:space="preserve"> </w:t>
      </w:r>
      <w:r>
        <w:t>обновление</w:t>
      </w:r>
      <w:r>
        <w:rPr>
          <w:spacing w:val="1"/>
        </w:rPr>
        <w:t xml:space="preserve"> </w:t>
      </w:r>
      <w:r>
        <w:t>содержания</w:t>
      </w:r>
      <w:r>
        <w:rPr>
          <w:spacing w:val="1"/>
        </w:rPr>
        <w:t xml:space="preserve"> </w:t>
      </w:r>
      <w:r>
        <w:t>образовательного</w:t>
      </w:r>
      <w:r>
        <w:rPr>
          <w:spacing w:val="1"/>
        </w:rPr>
        <w:t xml:space="preserve"> </w:t>
      </w:r>
      <w:r>
        <w:t>процесса,</w:t>
      </w:r>
      <w:r>
        <w:rPr>
          <w:spacing w:val="1"/>
        </w:rPr>
        <w:t xml:space="preserve"> </w:t>
      </w:r>
      <w:r>
        <w:t>внедрение</w:t>
      </w:r>
      <w:r>
        <w:rPr>
          <w:spacing w:val="1"/>
        </w:rPr>
        <w:t xml:space="preserve"> </w:t>
      </w:r>
      <w:r>
        <w:t>в</w:t>
      </w:r>
      <w:r>
        <w:rPr>
          <w:spacing w:val="1"/>
        </w:rPr>
        <w:t xml:space="preserve"> </w:t>
      </w:r>
      <w:r>
        <w:t>его</w:t>
      </w:r>
      <w:r>
        <w:rPr>
          <w:spacing w:val="1"/>
        </w:rPr>
        <w:t xml:space="preserve"> </w:t>
      </w:r>
      <w:r>
        <w:t>практику</w:t>
      </w:r>
      <w:r>
        <w:rPr>
          <w:spacing w:val="-7"/>
        </w:rPr>
        <w:t xml:space="preserve"> </w:t>
      </w:r>
      <w:r>
        <w:t>современных</w:t>
      </w:r>
      <w:r>
        <w:rPr>
          <w:spacing w:val="-1"/>
        </w:rPr>
        <w:t xml:space="preserve"> </w:t>
      </w:r>
      <w:r>
        <w:t>подходов, новых</w:t>
      </w:r>
      <w:r>
        <w:rPr>
          <w:spacing w:val="2"/>
        </w:rPr>
        <w:t xml:space="preserve"> </w:t>
      </w:r>
      <w:r>
        <w:t>методик</w:t>
      </w:r>
      <w:r>
        <w:rPr>
          <w:spacing w:val="-1"/>
        </w:rPr>
        <w:t xml:space="preserve"> </w:t>
      </w:r>
      <w:r>
        <w:t>и</w:t>
      </w:r>
      <w:r>
        <w:rPr>
          <w:spacing w:val="-2"/>
        </w:rPr>
        <w:t xml:space="preserve"> </w:t>
      </w:r>
      <w:r>
        <w:t>технологий.</w:t>
      </w:r>
    </w:p>
    <w:p w:rsidR="00676A99" w:rsidRDefault="003D1F18">
      <w:pPr>
        <w:pStyle w:val="a3"/>
        <w:spacing w:line="264" w:lineRule="auto"/>
        <w:ind w:right="143" w:firstLine="599"/>
        <w:jc w:val="both"/>
      </w:pPr>
      <w:r>
        <w:t>Изучение</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имеет</w:t>
      </w:r>
      <w:r>
        <w:rPr>
          <w:spacing w:val="1"/>
        </w:rPr>
        <w:t xml:space="preserve"> </w:t>
      </w:r>
      <w:r>
        <w:t>важное</w:t>
      </w:r>
      <w:r>
        <w:rPr>
          <w:spacing w:val="1"/>
        </w:rPr>
        <w:t xml:space="preserve"> </w:t>
      </w:r>
      <w:r>
        <w:t>значение</w:t>
      </w:r>
      <w:r>
        <w:rPr>
          <w:spacing w:val="1"/>
        </w:rPr>
        <w:t xml:space="preserve"> </w:t>
      </w:r>
      <w:r>
        <w:t>в</w:t>
      </w:r>
      <w:r>
        <w:rPr>
          <w:spacing w:val="1"/>
        </w:rPr>
        <w:t xml:space="preserve"> </w:t>
      </w:r>
      <w:r>
        <w:t>онтогенезе</w:t>
      </w:r>
      <w:r>
        <w:rPr>
          <w:spacing w:val="1"/>
        </w:rPr>
        <w:t xml:space="preserve"> </w:t>
      </w:r>
      <w:r>
        <w:t>обучающихся.</w:t>
      </w:r>
      <w:r>
        <w:rPr>
          <w:spacing w:val="1"/>
        </w:rPr>
        <w:t xml:space="preserve"> </w:t>
      </w:r>
      <w:r>
        <w:t>Оно</w:t>
      </w:r>
      <w:r>
        <w:rPr>
          <w:spacing w:val="1"/>
        </w:rPr>
        <w:t xml:space="preserve"> </w:t>
      </w:r>
      <w:r>
        <w:t>активно</w:t>
      </w:r>
      <w:r>
        <w:rPr>
          <w:spacing w:val="1"/>
        </w:rPr>
        <w:t xml:space="preserve"> </w:t>
      </w:r>
      <w:r>
        <w:t>воздействует</w:t>
      </w:r>
      <w:r>
        <w:rPr>
          <w:spacing w:val="1"/>
        </w:rPr>
        <w:t xml:space="preserve"> </w:t>
      </w:r>
      <w:r>
        <w:t>на</w:t>
      </w:r>
      <w:r>
        <w:rPr>
          <w:spacing w:val="1"/>
        </w:rPr>
        <w:t xml:space="preserve"> </w:t>
      </w:r>
      <w:r>
        <w:t>развитие</w:t>
      </w:r>
      <w:r>
        <w:rPr>
          <w:spacing w:val="1"/>
        </w:rPr>
        <w:t xml:space="preserve"> </w:t>
      </w:r>
      <w:r>
        <w:t>их</w:t>
      </w:r>
      <w:r>
        <w:rPr>
          <w:spacing w:val="1"/>
        </w:rPr>
        <w:t xml:space="preserve"> </w:t>
      </w:r>
      <w:r>
        <w:t>физической,</w:t>
      </w:r>
      <w:r>
        <w:rPr>
          <w:spacing w:val="1"/>
        </w:rPr>
        <w:t xml:space="preserve"> </w:t>
      </w:r>
      <w:r>
        <w:t>психической</w:t>
      </w:r>
      <w:r>
        <w:rPr>
          <w:spacing w:val="1"/>
        </w:rPr>
        <w:t xml:space="preserve"> </w:t>
      </w:r>
      <w:r>
        <w:t>и</w:t>
      </w:r>
      <w:r>
        <w:rPr>
          <w:spacing w:val="1"/>
        </w:rPr>
        <w:t xml:space="preserve"> </w:t>
      </w:r>
      <w:r>
        <w:t>социальной</w:t>
      </w:r>
      <w:r>
        <w:rPr>
          <w:spacing w:val="1"/>
        </w:rPr>
        <w:t xml:space="preserve"> </w:t>
      </w:r>
      <w:r>
        <w:t>природы,</w:t>
      </w:r>
      <w:r>
        <w:rPr>
          <w:spacing w:val="1"/>
        </w:rPr>
        <w:t xml:space="preserve"> </w:t>
      </w:r>
      <w:r>
        <w:t>содействует</w:t>
      </w:r>
      <w:r>
        <w:rPr>
          <w:spacing w:val="1"/>
        </w:rPr>
        <w:t xml:space="preserve"> </w:t>
      </w:r>
      <w:r>
        <w:t>укреплению</w:t>
      </w:r>
      <w:r>
        <w:rPr>
          <w:spacing w:val="1"/>
        </w:rPr>
        <w:t xml:space="preserve"> </w:t>
      </w:r>
      <w:r>
        <w:t>здоровья,</w:t>
      </w:r>
      <w:r>
        <w:rPr>
          <w:spacing w:val="1"/>
        </w:rPr>
        <w:t xml:space="preserve"> </w:t>
      </w:r>
      <w:r>
        <w:t>повышению</w:t>
      </w:r>
      <w:r>
        <w:rPr>
          <w:spacing w:val="1"/>
        </w:rPr>
        <w:t xml:space="preserve"> </w:t>
      </w:r>
      <w:r>
        <w:t>защитных</w:t>
      </w:r>
      <w:r>
        <w:rPr>
          <w:spacing w:val="1"/>
        </w:rPr>
        <w:t xml:space="preserve"> </w:t>
      </w:r>
      <w:r>
        <w:t>свойств</w:t>
      </w:r>
      <w:r>
        <w:rPr>
          <w:spacing w:val="1"/>
        </w:rPr>
        <w:t xml:space="preserve"> </w:t>
      </w:r>
      <w:r>
        <w:t>организма,</w:t>
      </w:r>
      <w:r>
        <w:rPr>
          <w:spacing w:val="1"/>
        </w:rPr>
        <w:t xml:space="preserve"> </w:t>
      </w:r>
      <w:r>
        <w:t>развитию</w:t>
      </w:r>
      <w:r>
        <w:rPr>
          <w:spacing w:val="1"/>
        </w:rPr>
        <w:t xml:space="preserve"> </w:t>
      </w:r>
      <w:r>
        <w:t>памяти,</w:t>
      </w:r>
      <w:r>
        <w:rPr>
          <w:spacing w:val="1"/>
        </w:rPr>
        <w:t xml:space="preserve"> </w:t>
      </w:r>
      <w:r>
        <w:t>внимания</w:t>
      </w:r>
      <w:r>
        <w:rPr>
          <w:spacing w:val="1"/>
        </w:rPr>
        <w:t xml:space="preserve"> </w:t>
      </w:r>
      <w:r>
        <w:t>и</w:t>
      </w:r>
      <w:r>
        <w:rPr>
          <w:spacing w:val="1"/>
        </w:rPr>
        <w:t xml:space="preserve"> </w:t>
      </w:r>
      <w:r>
        <w:t>мышления,</w:t>
      </w:r>
      <w:r>
        <w:rPr>
          <w:spacing w:val="1"/>
        </w:rPr>
        <w:t xml:space="preserve"> </w:t>
      </w:r>
      <w:r>
        <w:t>предметно</w:t>
      </w:r>
      <w:r>
        <w:rPr>
          <w:spacing w:val="1"/>
        </w:rPr>
        <w:t xml:space="preserve"> </w:t>
      </w:r>
      <w:r>
        <w:t>ориентируется</w:t>
      </w:r>
      <w:r>
        <w:rPr>
          <w:spacing w:val="1"/>
        </w:rPr>
        <w:t xml:space="preserve"> </w:t>
      </w:r>
      <w:r>
        <w:t>на</w:t>
      </w:r>
      <w:r>
        <w:rPr>
          <w:spacing w:val="1"/>
        </w:rPr>
        <w:t xml:space="preserve"> </w:t>
      </w:r>
      <w:r>
        <w:t>активное</w:t>
      </w:r>
      <w:r>
        <w:rPr>
          <w:spacing w:val="1"/>
        </w:rPr>
        <w:t xml:space="preserve"> </w:t>
      </w:r>
      <w:r>
        <w:t>вовлечение</w:t>
      </w:r>
      <w:r>
        <w:rPr>
          <w:spacing w:val="1"/>
        </w:rPr>
        <w:t xml:space="preserve"> </w:t>
      </w:r>
      <w:r>
        <w:t>обучающихся</w:t>
      </w:r>
      <w:r>
        <w:rPr>
          <w:spacing w:val="1"/>
        </w:rPr>
        <w:t xml:space="preserve"> </w:t>
      </w:r>
      <w:r>
        <w:t>в</w:t>
      </w:r>
      <w:r>
        <w:rPr>
          <w:spacing w:val="1"/>
        </w:rPr>
        <w:t xml:space="preserve"> </w:t>
      </w:r>
      <w:r>
        <w:t>самостоятельные</w:t>
      </w:r>
      <w:r>
        <w:rPr>
          <w:spacing w:val="1"/>
        </w:rPr>
        <w:t xml:space="preserve"> </w:t>
      </w:r>
      <w:r>
        <w:t>занятия</w:t>
      </w:r>
      <w:r>
        <w:rPr>
          <w:spacing w:val="1"/>
        </w:rPr>
        <w:t xml:space="preserve"> </w:t>
      </w:r>
      <w:r>
        <w:t>физической</w:t>
      </w:r>
      <w:r>
        <w:rPr>
          <w:spacing w:val="-1"/>
        </w:rPr>
        <w:t xml:space="preserve"> </w:t>
      </w:r>
      <w:r>
        <w:t>культурой</w:t>
      </w:r>
      <w:r>
        <w:rPr>
          <w:spacing w:val="3"/>
        </w:rPr>
        <w:t xml:space="preserve"> </w:t>
      </w:r>
      <w:r>
        <w:t>и спортом.</w:t>
      </w:r>
    </w:p>
    <w:p w:rsidR="00676A99" w:rsidRDefault="003D1F18">
      <w:pPr>
        <w:pStyle w:val="a3"/>
        <w:spacing w:before="1" w:line="264" w:lineRule="auto"/>
        <w:ind w:right="144" w:firstLine="599"/>
        <w:jc w:val="both"/>
      </w:pPr>
      <w:r>
        <w:t>Целью</w:t>
      </w:r>
      <w:r>
        <w:rPr>
          <w:spacing w:val="1"/>
        </w:rPr>
        <w:t xml:space="preserve"> </w:t>
      </w:r>
      <w:r>
        <w:t>образования</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основ</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активной</w:t>
      </w:r>
      <w:r>
        <w:rPr>
          <w:spacing w:val="1"/>
        </w:rPr>
        <w:t xml:space="preserve"> </w:t>
      </w:r>
      <w:r>
        <w:t>творческой</w:t>
      </w:r>
      <w:r>
        <w:rPr>
          <w:spacing w:val="1"/>
        </w:rPr>
        <w:t xml:space="preserve"> </w:t>
      </w:r>
      <w:r>
        <w:t>самостоятельности</w:t>
      </w:r>
      <w:r>
        <w:rPr>
          <w:spacing w:val="1"/>
        </w:rPr>
        <w:t xml:space="preserve"> </w:t>
      </w:r>
      <w:r>
        <w:t>в</w:t>
      </w:r>
      <w:r>
        <w:rPr>
          <w:spacing w:val="1"/>
        </w:rPr>
        <w:t xml:space="preserve"> </w:t>
      </w:r>
      <w:r>
        <w:t>проведении</w:t>
      </w:r>
      <w:r>
        <w:rPr>
          <w:spacing w:val="1"/>
        </w:rPr>
        <w:t xml:space="preserve"> </w:t>
      </w:r>
      <w:r>
        <w:t>разнообразных</w:t>
      </w:r>
      <w:r>
        <w:rPr>
          <w:spacing w:val="1"/>
        </w:rPr>
        <w:t xml:space="preserve"> </w:t>
      </w:r>
      <w:r>
        <w:t>форм</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Достижение</w:t>
      </w:r>
      <w:r>
        <w:rPr>
          <w:spacing w:val="1"/>
        </w:rPr>
        <w:t xml:space="preserve"> </w:t>
      </w:r>
      <w:r>
        <w:t>данной</w:t>
      </w:r>
      <w:r>
        <w:rPr>
          <w:spacing w:val="1"/>
        </w:rPr>
        <w:t xml:space="preserve"> </w:t>
      </w:r>
      <w:r>
        <w:t>цели</w:t>
      </w:r>
      <w:r>
        <w:rPr>
          <w:spacing w:val="1"/>
        </w:rPr>
        <w:t xml:space="preserve"> </w:t>
      </w:r>
      <w:r>
        <w:t>обеспечивается</w:t>
      </w:r>
      <w:r>
        <w:rPr>
          <w:spacing w:val="1"/>
        </w:rPr>
        <w:t xml:space="preserve"> </w:t>
      </w:r>
      <w:r>
        <w:t>ориентацией</w:t>
      </w:r>
      <w:r>
        <w:rPr>
          <w:spacing w:val="1"/>
        </w:rPr>
        <w:t xml:space="preserve"> </w:t>
      </w:r>
      <w:r>
        <w:t>учебного</w:t>
      </w:r>
      <w:r>
        <w:rPr>
          <w:spacing w:val="54"/>
        </w:rPr>
        <w:t xml:space="preserve"> </w:t>
      </w:r>
      <w:r>
        <w:t>предмета</w:t>
      </w:r>
      <w:r>
        <w:rPr>
          <w:spacing w:val="54"/>
        </w:rPr>
        <w:t xml:space="preserve"> </w:t>
      </w:r>
      <w:r>
        <w:t>на</w:t>
      </w:r>
      <w:r>
        <w:rPr>
          <w:spacing w:val="58"/>
        </w:rPr>
        <w:t xml:space="preserve"> </w:t>
      </w:r>
      <w:r>
        <w:t>укрепление</w:t>
      </w:r>
      <w:r>
        <w:rPr>
          <w:spacing w:val="54"/>
        </w:rPr>
        <w:t xml:space="preserve"> </w:t>
      </w:r>
      <w:r>
        <w:t>и</w:t>
      </w:r>
      <w:r>
        <w:rPr>
          <w:spacing w:val="55"/>
        </w:rPr>
        <w:t xml:space="preserve"> </w:t>
      </w:r>
      <w:r>
        <w:t>сохранение</w:t>
      </w:r>
      <w:r>
        <w:rPr>
          <w:spacing w:val="54"/>
        </w:rPr>
        <w:t xml:space="preserve"> </w:t>
      </w:r>
      <w:r>
        <w:t>здоровья</w:t>
      </w:r>
      <w:r>
        <w:rPr>
          <w:spacing w:val="55"/>
        </w:rPr>
        <w:t xml:space="preserve"> </w:t>
      </w:r>
      <w:r>
        <w:t>обучающихся,</w:t>
      </w:r>
      <w:r>
        <w:rPr>
          <w:spacing w:val="54"/>
        </w:rPr>
        <w:t xml:space="preserve"> </w:t>
      </w:r>
      <w:r>
        <w:t>приобретение</w:t>
      </w:r>
      <w:r>
        <w:rPr>
          <w:spacing w:val="-57"/>
        </w:rPr>
        <w:t xml:space="preserve"> </w:t>
      </w:r>
      <w:r>
        <w:t>ими знаний и способов самостоятельной деятельности, развитие физических качеств и</w:t>
      </w:r>
      <w:r>
        <w:rPr>
          <w:spacing w:val="1"/>
        </w:rPr>
        <w:t xml:space="preserve"> </w:t>
      </w:r>
      <w:r>
        <w:t>освоение</w:t>
      </w:r>
      <w:r>
        <w:rPr>
          <w:spacing w:val="1"/>
        </w:rPr>
        <w:t xml:space="preserve"> </w:t>
      </w:r>
      <w:r>
        <w:t>физических</w:t>
      </w:r>
      <w:r>
        <w:rPr>
          <w:spacing w:val="1"/>
        </w:rPr>
        <w:t xml:space="preserve"> </w:t>
      </w:r>
      <w:r>
        <w:t>упражнений</w:t>
      </w:r>
      <w:r>
        <w:rPr>
          <w:spacing w:val="1"/>
        </w:rPr>
        <w:t xml:space="preserve"> </w:t>
      </w:r>
      <w:r>
        <w:t>оздоровительной,</w:t>
      </w:r>
      <w:r>
        <w:rPr>
          <w:spacing w:val="1"/>
        </w:rPr>
        <w:t xml:space="preserve"> </w:t>
      </w:r>
      <w:r>
        <w:t>спортивной</w:t>
      </w:r>
      <w:r>
        <w:rPr>
          <w:spacing w:val="1"/>
        </w:rPr>
        <w:t xml:space="preserve"> </w:t>
      </w:r>
      <w:r>
        <w:t>и</w:t>
      </w:r>
      <w:r>
        <w:rPr>
          <w:spacing w:val="1"/>
        </w:rPr>
        <w:t xml:space="preserve"> </w:t>
      </w:r>
      <w:r>
        <w:t>прикладно-</w:t>
      </w:r>
      <w:r>
        <w:rPr>
          <w:spacing w:val="1"/>
        </w:rPr>
        <w:t xml:space="preserve"> </w:t>
      </w:r>
      <w:r>
        <w:t>ориентированной</w:t>
      </w:r>
      <w:r>
        <w:rPr>
          <w:spacing w:val="-3"/>
        </w:rPr>
        <w:t xml:space="preserve"> </w:t>
      </w:r>
      <w:r>
        <w:t>направленности.</w:t>
      </w:r>
    </w:p>
    <w:p w:rsidR="00676A99" w:rsidRDefault="003D1F18">
      <w:pPr>
        <w:pStyle w:val="a3"/>
        <w:spacing w:line="264" w:lineRule="auto"/>
        <w:ind w:right="149" w:firstLine="599"/>
        <w:jc w:val="both"/>
      </w:pPr>
      <w:r>
        <w:t>Развивающая ориентация учебного предмета «Физическая культура» заключается в</w:t>
      </w:r>
      <w:r>
        <w:rPr>
          <w:spacing w:val="1"/>
        </w:rPr>
        <w:t xml:space="preserve"> </w:t>
      </w:r>
      <w:r>
        <w:t>формировании</w:t>
      </w:r>
      <w:r>
        <w:rPr>
          <w:spacing w:val="1"/>
        </w:rPr>
        <w:t xml:space="preserve"> </w:t>
      </w:r>
      <w:r>
        <w:t>у</w:t>
      </w:r>
      <w:r>
        <w:rPr>
          <w:spacing w:val="1"/>
        </w:rPr>
        <w:t xml:space="preserve"> </w:t>
      </w:r>
      <w:r>
        <w:t>обучающихся</w:t>
      </w:r>
      <w:r>
        <w:rPr>
          <w:spacing w:val="1"/>
        </w:rPr>
        <w:t xml:space="preserve"> </w:t>
      </w:r>
      <w:r>
        <w:t>необходимого</w:t>
      </w:r>
      <w:r>
        <w:rPr>
          <w:spacing w:val="1"/>
        </w:rPr>
        <w:t xml:space="preserve"> </w:t>
      </w:r>
      <w:r>
        <w:t>и</w:t>
      </w:r>
      <w:r>
        <w:rPr>
          <w:spacing w:val="1"/>
        </w:rPr>
        <w:t xml:space="preserve"> </w:t>
      </w:r>
      <w:r>
        <w:t>достаточного</w:t>
      </w:r>
      <w:r>
        <w:rPr>
          <w:spacing w:val="1"/>
        </w:rPr>
        <w:t xml:space="preserve"> </w:t>
      </w:r>
      <w:r>
        <w:t>физического</w:t>
      </w:r>
      <w:r>
        <w:rPr>
          <w:spacing w:val="1"/>
        </w:rPr>
        <w:t xml:space="preserve"> </w:t>
      </w:r>
      <w:r>
        <w:t>здоровья,</w:t>
      </w:r>
      <w:r>
        <w:rPr>
          <w:spacing w:val="1"/>
        </w:rPr>
        <w:t xml:space="preserve"> </w:t>
      </w:r>
      <w:r>
        <w:t>уровня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обучения</w:t>
      </w:r>
      <w:r>
        <w:rPr>
          <w:spacing w:val="1"/>
        </w:rPr>
        <w:t xml:space="preserve"> </w:t>
      </w:r>
      <w:r>
        <w:t>физическим</w:t>
      </w:r>
      <w:r>
        <w:rPr>
          <w:spacing w:val="1"/>
        </w:rPr>
        <w:t xml:space="preserve"> </w:t>
      </w:r>
      <w:r>
        <w:t>упражнениям</w:t>
      </w:r>
      <w:r>
        <w:rPr>
          <w:spacing w:val="1"/>
        </w:rPr>
        <w:t xml:space="preserve"> </w:t>
      </w:r>
      <w:r>
        <w:t>разной</w:t>
      </w:r>
      <w:r>
        <w:rPr>
          <w:spacing w:val="1"/>
        </w:rPr>
        <w:t xml:space="preserve"> </w:t>
      </w:r>
      <w:r>
        <w:t>функциональной</w:t>
      </w:r>
      <w:r>
        <w:rPr>
          <w:spacing w:val="1"/>
        </w:rPr>
        <w:t xml:space="preserve"> </w:t>
      </w:r>
      <w:r>
        <w:t>направленности.</w:t>
      </w:r>
      <w:r>
        <w:rPr>
          <w:spacing w:val="1"/>
        </w:rPr>
        <w:t xml:space="preserve"> </w:t>
      </w:r>
      <w:r>
        <w:t>Существенным</w:t>
      </w:r>
      <w:r>
        <w:rPr>
          <w:spacing w:val="1"/>
        </w:rPr>
        <w:t xml:space="preserve"> </w:t>
      </w:r>
      <w:r>
        <w:t>достижением</w:t>
      </w:r>
      <w:r>
        <w:rPr>
          <w:spacing w:val="1"/>
        </w:rPr>
        <w:t xml:space="preserve"> </w:t>
      </w:r>
      <w:r>
        <w:t>такой</w:t>
      </w:r>
      <w:r>
        <w:rPr>
          <w:spacing w:val="61"/>
        </w:rPr>
        <w:t xml:space="preserve"> </w:t>
      </w:r>
      <w:r>
        <w:t>ориентации</w:t>
      </w:r>
      <w:r>
        <w:rPr>
          <w:spacing w:val="1"/>
        </w:rPr>
        <w:t xml:space="preserve"> </w:t>
      </w:r>
      <w:r>
        <w:t>является постепенное вовлечение обучающихся в здоровый образ жизни за счѐт овладения</w:t>
      </w:r>
      <w:r>
        <w:rPr>
          <w:spacing w:val="-57"/>
        </w:rPr>
        <w:t xml:space="preserve"> </w:t>
      </w:r>
      <w:r>
        <w:t>ими знаниями и умениями по организации самостоятельных занятий подвижными играми,</w:t>
      </w:r>
      <w:r>
        <w:rPr>
          <w:spacing w:val="-57"/>
        </w:rPr>
        <w:t xml:space="preserve"> </w:t>
      </w:r>
      <w:r>
        <w:t>коррекционной, дыхательной и зрительной гимнастикой, проведения физкультминуток и</w:t>
      </w:r>
      <w:r>
        <w:rPr>
          <w:spacing w:val="1"/>
        </w:rPr>
        <w:t xml:space="preserve"> </w:t>
      </w:r>
      <w:r>
        <w:t>утренней</w:t>
      </w:r>
      <w:r>
        <w:rPr>
          <w:spacing w:val="1"/>
        </w:rPr>
        <w:t xml:space="preserve"> </w:t>
      </w:r>
      <w:r>
        <w:t>зарядки,</w:t>
      </w:r>
      <w:r>
        <w:rPr>
          <w:spacing w:val="1"/>
        </w:rPr>
        <w:t xml:space="preserve"> </w:t>
      </w:r>
      <w:r>
        <w:t>закаливающих</w:t>
      </w:r>
      <w:r>
        <w:rPr>
          <w:spacing w:val="1"/>
        </w:rPr>
        <w:t xml:space="preserve"> </w:t>
      </w:r>
      <w:r>
        <w:t>процедур,</w:t>
      </w:r>
      <w:r>
        <w:rPr>
          <w:spacing w:val="1"/>
        </w:rPr>
        <w:t xml:space="preserve"> </w:t>
      </w:r>
      <w:r>
        <w:t>наблюдений</w:t>
      </w:r>
      <w:r>
        <w:rPr>
          <w:spacing w:val="1"/>
        </w:rPr>
        <w:t xml:space="preserve"> </w:t>
      </w:r>
      <w:r>
        <w:t>за</w:t>
      </w:r>
      <w:r>
        <w:rPr>
          <w:spacing w:val="1"/>
        </w:rPr>
        <w:t xml:space="preserve"> </w:t>
      </w:r>
      <w:r>
        <w:t>физическим</w:t>
      </w:r>
      <w:r>
        <w:rPr>
          <w:spacing w:val="1"/>
        </w:rPr>
        <w:t xml:space="preserve"> </w:t>
      </w:r>
      <w:r>
        <w:t>развитием</w:t>
      </w:r>
      <w:r>
        <w:rPr>
          <w:spacing w:val="1"/>
        </w:rPr>
        <w:t xml:space="preserve"> </w:t>
      </w:r>
      <w:r>
        <w:t>и</w:t>
      </w:r>
      <w:r>
        <w:rPr>
          <w:spacing w:val="1"/>
        </w:rPr>
        <w:t xml:space="preserve"> </w:t>
      </w:r>
      <w:r>
        <w:t>физической</w:t>
      </w:r>
      <w:r>
        <w:rPr>
          <w:spacing w:val="-1"/>
        </w:rPr>
        <w:t xml:space="preserve"> </w:t>
      </w:r>
      <w:r>
        <w:t>подготовленностью.</w:t>
      </w:r>
    </w:p>
    <w:p w:rsidR="00676A99" w:rsidRDefault="003D1F18">
      <w:pPr>
        <w:pStyle w:val="a3"/>
        <w:spacing w:line="264" w:lineRule="auto"/>
        <w:ind w:right="147" w:firstLine="599"/>
        <w:jc w:val="both"/>
      </w:pPr>
      <w:r>
        <w:t>Воспитывающее</w:t>
      </w:r>
      <w:r>
        <w:rPr>
          <w:spacing w:val="1"/>
        </w:rPr>
        <w:t xml:space="preserve"> </w:t>
      </w:r>
      <w:r>
        <w:t>значение</w:t>
      </w:r>
      <w:r>
        <w:rPr>
          <w:spacing w:val="1"/>
        </w:rPr>
        <w:t xml:space="preserve"> </w:t>
      </w:r>
      <w:r>
        <w:t>учебного</w:t>
      </w:r>
      <w:r>
        <w:rPr>
          <w:spacing w:val="1"/>
        </w:rPr>
        <w:t xml:space="preserve"> </w:t>
      </w:r>
      <w:r>
        <w:t>предмета</w:t>
      </w:r>
      <w:r>
        <w:rPr>
          <w:spacing w:val="1"/>
        </w:rPr>
        <w:t xml:space="preserve"> </w:t>
      </w:r>
      <w:r>
        <w:t>раскрывается</w:t>
      </w:r>
      <w:r>
        <w:rPr>
          <w:spacing w:val="1"/>
        </w:rPr>
        <w:t xml:space="preserve"> </w:t>
      </w:r>
      <w:r>
        <w:t>в</w:t>
      </w:r>
      <w:r>
        <w:rPr>
          <w:spacing w:val="1"/>
        </w:rPr>
        <w:t xml:space="preserve"> </w:t>
      </w:r>
      <w:r>
        <w:t>приобщении</w:t>
      </w:r>
      <w:r>
        <w:rPr>
          <w:spacing w:val="-57"/>
        </w:rPr>
        <w:t xml:space="preserve"> </w:t>
      </w:r>
      <w:r>
        <w:t>обучающихся к истории и традициям физической культуры и спорта народов России,</w:t>
      </w:r>
      <w:r>
        <w:rPr>
          <w:spacing w:val="1"/>
        </w:rPr>
        <w:t xml:space="preserve"> </w:t>
      </w:r>
      <w:r>
        <w:t>формировании</w:t>
      </w:r>
      <w:r>
        <w:rPr>
          <w:spacing w:val="1"/>
        </w:rPr>
        <w:t xml:space="preserve"> </w:t>
      </w:r>
      <w:r>
        <w:t>интереса</w:t>
      </w:r>
      <w:r>
        <w:rPr>
          <w:spacing w:val="1"/>
        </w:rPr>
        <w:t xml:space="preserve"> </w:t>
      </w:r>
      <w:r>
        <w:t>к</w:t>
      </w:r>
      <w:r>
        <w:rPr>
          <w:spacing w:val="1"/>
        </w:rPr>
        <w:t xml:space="preserve"> </w:t>
      </w:r>
      <w:r>
        <w:t>регулярным</w:t>
      </w:r>
      <w:r>
        <w:rPr>
          <w:spacing w:val="1"/>
        </w:rPr>
        <w:t xml:space="preserve"> </w:t>
      </w:r>
      <w:r>
        <w:t>занятиям</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осознании</w:t>
      </w:r>
      <w:r>
        <w:rPr>
          <w:spacing w:val="23"/>
        </w:rPr>
        <w:t xml:space="preserve"> </w:t>
      </w:r>
      <w:r>
        <w:t>роли</w:t>
      </w:r>
      <w:r>
        <w:rPr>
          <w:spacing w:val="20"/>
        </w:rPr>
        <w:t xml:space="preserve"> </w:t>
      </w:r>
      <w:r>
        <w:t>занятий</w:t>
      </w:r>
      <w:r>
        <w:rPr>
          <w:spacing w:val="20"/>
        </w:rPr>
        <w:t xml:space="preserve"> </w:t>
      </w:r>
      <w:r>
        <w:t>физической</w:t>
      </w:r>
      <w:r>
        <w:rPr>
          <w:spacing w:val="20"/>
        </w:rPr>
        <w:t xml:space="preserve"> </w:t>
      </w:r>
      <w:r>
        <w:t>культурой</w:t>
      </w:r>
      <w:r>
        <w:rPr>
          <w:spacing w:val="29"/>
        </w:rPr>
        <w:t xml:space="preserve"> </w:t>
      </w:r>
      <w:r>
        <w:t>в</w:t>
      </w:r>
      <w:r>
        <w:rPr>
          <w:spacing w:val="24"/>
        </w:rPr>
        <w:t xml:space="preserve"> </w:t>
      </w:r>
      <w:r>
        <w:t>укреплении</w:t>
      </w:r>
      <w:r>
        <w:rPr>
          <w:spacing w:val="20"/>
        </w:rPr>
        <w:t xml:space="preserve"> </w:t>
      </w:r>
      <w:r>
        <w:t>здоровья,</w:t>
      </w:r>
      <w:r>
        <w:rPr>
          <w:spacing w:val="22"/>
        </w:rPr>
        <w:t xml:space="preserve"> </w:t>
      </w:r>
      <w:r>
        <w:t>организации</w:t>
      </w:r>
    </w:p>
    <w:p w:rsidR="00676A99" w:rsidRDefault="00676A99">
      <w:pPr>
        <w:spacing w:line="264" w:lineRule="auto"/>
        <w:jc w:val="both"/>
        <w:sectPr w:rsidR="00676A99">
          <w:footerReference w:type="default" r:id="rId424"/>
          <w:pgSz w:w="11910" w:h="16390"/>
          <w:pgMar w:top="1340" w:right="700" w:bottom="1160" w:left="1560" w:header="0" w:footer="965" w:gutter="0"/>
          <w:cols w:space="720"/>
        </w:sectPr>
      </w:pPr>
    </w:p>
    <w:p w:rsidR="00676A99" w:rsidRDefault="003D1F18">
      <w:pPr>
        <w:pStyle w:val="a3"/>
        <w:spacing w:before="64" w:line="264" w:lineRule="auto"/>
        <w:ind w:right="145"/>
        <w:jc w:val="both"/>
      </w:pPr>
      <w:r>
        <w:lastRenderedPageBreak/>
        <w:t>активного отдыха и досуга. В процессе обучения у обучающихся активно формируются</w:t>
      </w:r>
      <w:r>
        <w:rPr>
          <w:spacing w:val="1"/>
        </w:rPr>
        <w:t xml:space="preserve"> </w:t>
      </w:r>
      <w:r>
        <w:t>положительные навыки и способы поведения, общения и взаимодействия со сверстниками</w:t>
      </w:r>
      <w:r>
        <w:rPr>
          <w:spacing w:val="-57"/>
        </w:rPr>
        <w:t xml:space="preserve"> </w:t>
      </w:r>
      <w:r>
        <w:t>и</w:t>
      </w:r>
      <w:r>
        <w:rPr>
          <w:spacing w:val="1"/>
        </w:rPr>
        <w:t xml:space="preserve"> </w:t>
      </w:r>
      <w:r>
        <w:t>учителями,</w:t>
      </w:r>
      <w:r>
        <w:rPr>
          <w:spacing w:val="1"/>
        </w:rPr>
        <w:t xml:space="preserve"> </w:t>
      </w:r>
      <w:r>
        <w:t>оценивания</w:t>
      </w:r>
      <w:r>
        <w:rPr>
          <w:spacing w:val="1"/>
        </w:rPr>
        <w:t xml:space="preserve"> </w:t>
      </w:r>
      <w:r>
        <w:t>своих</w:t>
      </w:r>
      <w:r>
        <w:rPr>
          <w:spacing w:val="1"/>
        </w:rPr>
        <w:t xml:space="preserve"> </w:t>
      </w:r>
      <w:r>
        <w:t>действий</w:t>
      </w:r>
      <w:r>
        <w:rPr>
          <w:spacing w:val="1"/>
        </w:rPr>
        <w:t xml:space="preserve"> </w:t>
      </w:r>
      <w:r>
        <w:t>и</w:t>
      </w:r>
      <w:r>
        <w:rPr>
          <w:spacing w:val="1"/>
        </w:rPr>
        <w:t xml:space="preserve"> </w:t>
      </w:r>
      <w:r>
        <w:t>поступков</w:t>
      </w:r>
      <w:r>
        <w:rPr>
          <w:spacing w:val="1"/>
        </w:rPr>
        <w:t xml:space="preserve"> </w:t>
      </w:r>
      <w:r>
        <w:t>в</w:t>
      </w:r>
      <w:r>
        <w:rPr>
          <w:spacing w:val="1"/>
        </w:rPr>
        <w:t xml:space="preserve"> </w:t>
      </w:r>
      <w:r>
        <w:t>процессе</w:t>
      </w:r>
      <w:r>
        <w:rPr>
          <w:spacing w:val="1"/>
        </w:rPr>
        <w:t xml:space="preserve"> </w:t>
      </w:r>
      <w:r>
        <w:t>совместной</w:t>
      </w:r>
      <w:r>
        <w:rPr>
          <w:spacing w:val="1"/>
        </w:rPr>
        <w:t xml:space="preserve"> </w:t>
      </w:r>
      <w:r>
        <w:t>коллективной</w:t>
      </w:r>
      <w:r>
        <w:rPr>
          <w:spacing w:val="-1"/>
        </w:rPr>
        <w:t xml:space="preserve"> </w:t>
      </w:r>
      <w:r>
        <w:t>деятельности.</w:t>
      </w:r>
    </w:p>
    <w:p w:rsidR="00676A99" w:rsidRDefault="003D1F18">
      <w:pPr>
        <w:pStyle w:val="a3"/>
        <w:spacing w:before="1" w:line="264" w:lineRule="auto"/>
        <w:ind w:right="144" w:firstLine="599"/>
        <w:jc w:val="both"/>
      </w:pPr>
      <w:r>
        <w:t>Методологической</w:t>
      </w:r>
      <w:r>
        <w:rPr>
          <w:spacing w:val="1"/>
        </w:rPr>
        <w:t xml:space="preserve"> </w:t>
      </w:r>
      <w:r>
        <w:t>основой</w:t>
      </w:r>
      <w:r>
        <w:rPr>
          <w:spacing w:val="1"/>
        </w:rPr>
        <w:t xml:space="preserve"> </w:t>
      </w:r>
      <w:r>
        <w:t>структуры</w:t>
      </w:r>
      <w:r>
        <w:rPr>
          <w:spacing w:val="1"/>
        </w:rPr>
        <w:t xml:space="preserve"> </w:t>
      </w:r>
      <w:r>
        <w:t>и</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 для начального общего образования являются базовые положения личностно-</w:t>
      </w:r>
      <w:r>
        <w:rPr>
          <w:spacing w:val="1"/>
        </w:rPr>
        <w:t xml:space="preserve"> </w:t>
      </w:r>
      <w:r>
        <w:t>деятельностного подхода, ориентирующие педагогический процесс на развитие целостной</w:t>
      </w:r>
      <w:r>
        <w:rPr>
          <w:spacing w:val="-57"/>
        </w:rPr>
        <w:t xml:space="preserve"> </w:t>
      </w:r>
      <w:r>
        <w:t>личности</w:t>
      </w:r>
      <w:r>
        <w:rPr>
          <w:spacing w:val="1"/>
        </w:rPr>
        <w:t xml:space="preserve"> </w:t>
      </w:r>
      <w:r>
        <w:t>обучающихся.</w:t>
      </w:r>
      <w:r>
        <w:rPr>
          <w:spacing w:val="1"/>
        </w:rPr>
        <w:t xml:space="preserve"> </w:t>
      </w:r>
      <w:r>
        <w:t>Достижение</w:t>
      </w:r>
      <w:r>
        <w:rPr>
          <w:spacing w:val="1"/>
        </w:rPr>
        <w:t xml:space="preserve"> </w:t>
      </w:r>
      <w:r>
        <w:t>целостного</w:t>
      </w:r>
      <w:r>
        <w:rPr>
          <w:spacing w:val="1"/>
        </w:rPr>
        <w:t xml:space="preserve"> </w:t>
      </w:r>
      <w:r>
        <w:t>развития</w:t>
      </w:r>
      <w:r>
        <w:rPr>
          <w:spacing w:val="1"/>
        </w:rPr>
        <w:t xml:space="preserve"> </w:t>
      </w:r>
      <w:r>
        <w:t>становится</w:t>
      </w:r>
      <w:r>
        <w:rPr>
          <w:spacing w:val="1"/>
        </w:rPr>
        <w:t xml:space="preserve"> </w:t>
      </w:r>
      <w:r>
        <w:t>возможным</w:t>
      </w:r>
      <w:r>
        <w:rPr>
          <w:spacing w:val="1"/>
        </w:rPr>
        <w:t xml:space="preserve"> </w:t>
      </w:r>
      <w:r>
        <w:t>благодаря освоению обучающимися двигательной деятельности, представляющей собой</w:t>
      </w:r>
      <w:r>
        <w:rPr>
          <w:spacing w:val="1"/>
        </w:rPr>
        <w:t xml:space="preserve"> </w:t>
      </w:r>
      <w:r>
        <w:t>основу</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61"/>
        </w:rPr>
        <w:t xml:space="preserve"> </w:t>
      </w:r>
      <w:r>
        <w:t>Двигательная</w:t>
      </w:r>
      <w:r>
        <w:rPr>
          <w:spacing w:val="1"/>
        </w:rPr>
        <w:t xml:space="preserve"> </w:t>
      </w:r>
      <w:r>
        <w:t>деятельность оказывает активное влияние на развитие психической и социальной природы</w:t>
      </w:r>
      <w:r>
        <w:rPr>
          <w:spacing w:val="-57"/>
        </w:rPr>
        <w:t xml:space="preserve"> </w:t>
      </w:r>
      <w:r>
        <w:t>обучающихся.</w:t>
      </w:r>
      <w:r>
        <w:rPr>
          <w:spacing w:val="1"/>
        </w:rPr>
        <w:t xml:space="preserve"> </w:t>
      </w:r>
      <w:r>
        <w:t>Как</w:t>
      </w:r>
      <w:r>
        <w:rPr>
          <w:spacing w:val="1"/>
        </w:rPr>
        <w:t xml:space="preserve"> </w:t>
      </w:r>
      <w:r>
        <w:t>и</w:t>
      </w:r>
      <w:r>
        <w:rPr>
          <w:spacing w:val="1"/>
        </w:rPr>
        <w:t xml:space="preserve"> </w:t>
      </w:r>
      <w:r>
        <w:t>любая</w:t>
      </w:r>
      <w:r>
        <w:rPr>
          <w:spacing w:val="1"/>
        </w:rPr>
        <w:t xml:space="preserve"> </w:t>
      </w:r>
      <w:r>
        <w:t>деятельность,</w:t>
      </w:r>
      <w:r>
        <w:rPr>
          <w:spacing w:val="1"/>
        </w:rPr>
        <w:t xml:space="preserve"> </w:t>
      </w:r>
      <w:r>
        <w:t>она</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информационный,</w:t>
      </w:r>
      <w:r>
        <w:rPr>
          <w:spacing w:val="1"/>
        </w:rPr>
        <w:t xml:space="preserve"> </w:t>
      </w:r>
      <w:r>
        <w:t>операциональный и мотивационно-процессуальный компоненты, которые находят своѐ</w:t>
      </w:r>
      <w:r>
        <w:rPr>
          <w:spacing w:val="1"/>
        </w:rPr>
        <w:t xml:space="preserve"> </w:t>
      </w:r>
      <w:r>
        <w:t>отражение</w:t>
      </w:r>
      <w:r>
        <w:rPr>
          <w:spacing w:val="-2"/>
        </w:rPr>
        <w:t xml:space="preserve"> </w:t>
      </w:r>
      <w:r>
        <w:t>в</w:t>
      </w:r>
      <w:r>
        <w:rPr>
          <w:spacing w:val="-2"/>
        </w:rPr>
        <w:t xml:space="preserve"> </w:t>
      </w:r>
      <w:r>
        <w:t>соответствующих</w:t>
      </w:r>
      <w:r>
        <w:rPr>
          <w:spacing w:val="1"/>
        </w:rPr>
        <w:t xml:space="preserve"> </w:t>
      </w:r>
      <w:r>
        <w:t>дидактических</w:t>
      </w:r>
      <w:r>
        <w:rPr>
          <w:spacing w:val="-2"/>
        </w:rPr>
        <w:t xml:space="preserve"> </w:t>
      </w:r>
      <w:r>
        <w:t>линиях</w:t>
      </w:r>
      <w:r>
        <w:rPr>
          <w:spacing w:val="4"/>
        </w:rPr>
        <w:t xml:space="preserve"> </w:t>
      </w:r>
      <w:r>
        <w:t>учебного</w:t>
      </w:r>
      <w:r>
        <w:rPr>
          <w:spacing w:val="-1"/>
        </w:rPr>
        <w:t xml:space="preserve"> </w:t>
      </w:r>
      <w:r>
        <w:t>предмета.</w:t>
      </w:r>
    </w:p>
    <w:p w:rsidR="00676A99" w:rsidRDefault="003D1F18">
      <w:pPr>
        <w:pStyle w:val="a3"/>
        <w:spacing w:before="1" w:line="264" w:lineRule="auto"/>
        <w:ind w:right="149" w:firstLine="599"/>
        <w:jc w:val="both"/>
      </w:pPr>
      <w:r>
        <w:t>В целях усиления мотивационной составляющей учебного предмета и подготовки</w:t>
      </w:r>
      <w:r>
        <w:rPr>
          <w:spacing w:val="1"/>
        </w:rPr>
        <w:t xml:space="preserve"> </w:t>
      </w:r>
      <w:r>
        <w:t>обучающихся</w:t>
      </w:r>
      <w:r>
        <w:rPr>
          <w:spacing w:val="1"/>
        </w:rPr>
        <w:t xml:space="preserve"> </w:t>
      </w:r>
      <w:r>
        <w:t>к</w:t>
      </w:r>
      <w:r>
        <w:rPr>
          <w:spacing w:val="1"/>
        </w:rPr>
        <w:t xml:space="preserve"> </w:t>
      </w:r>
      <w:r>
        <w:t>выполнению</w:t>
      </w:r>
      <w:r>
        <w:rPr>
          <w:spacing w:val="1"/>
        </w:rPr>
        <w:t xml:space="preserve"> </w:t>
      </w:r>
      <w:r>
        <w:t>комплекса</w:t>
      </w:r>
      <w:r>
        <w:rPr>
          <w:spacing w:val="1"/>
        </w:rPr>
        <w:t xml:space="preserve"> </w:t>
      </w:r>
      <w:r>
        <w:t>ГТО</w:t>
      </w:r>
      <w:r>
        <w:rPr>
          <w:spacing w:val="1"/>
        </w:rPr>
        <w:t xml:space="preserve"> </w:t>
      </w:r>
      <w:r>
        <w:t>в</w:t>
      </w:r>
      <w:r>
        <w:rPr>
          <w:spacing w:val="1"/>
        </w:rPr>
        <w:t xml:space="preserve"> </w:t>
      </w:r>
      <w:r>
        <w:t>структуру</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45"/>
        </w:rPr>
        <w:t xml:space="preserve"> </w:t>
      </w:r>
      <w:r>
        <w:t>в</w:t>
      </w:r>
      <w:r>
        <w:rPr>
          <w:spacing w:val="44"/>
        </w:rPr>
        <w:t xml:space="preserve"> </w:t>
      </w:r>
      <w:r>
        <w:t>раздел</w:t>
      </w:r>
      <w:r>
        <w:rPr>
          <w:spacing w:val="49"/>
        </w:rPr>
        <w:t xml:space="preserve"> </w:t>
      </w:r>
      <w:r>
        <w:t>«Физическое</w:t>
      </w:r>
      <w:r>
        <w:rPr>
          <w:spacing w:val="43"/>
        </w:rPr>
        <w:t xml:space="preserve"> </w:t>
      </w:r>
      <w:r>
        <w:t>совершенствование»</w:t>
      </w:r>
      <w:r>
        <w:rPr>
          <w:spacing w:val="38"/>
        </w:rPr>
        <w:t xml:space="preserve"> </w:t>
      </w:r>
      <w:r>
        <w:t>вводится</w:t>
      </w:r>
      <w:r>
        <w:rPr>
          <w:spacing w:val="44"/>
        </w:rPr>
        <w:t xml:space="preserve"> </w:t>
      </w:r>
      <w:r>
        <w:t>образовательный</w:t>
      </w:r>
      <w:r>
        <w:rPr>
          <w:spacing w:val="44"/>
        </w:rPr>
        <w:t xml:space="preserve"> </w:t>
      </w:r>
      <w:r>
        <w:t>модуль</w:t>
      </w:r>
    </w:p>
    <w:p w:rsidR="00676A99" w:rsidRDefault="003D1F18">
      <w:pPr>
        <w:pStyle w:val="a3"/>
        <w:spacing w:before="1" w:line="264" w:lineRule="auto"/>
        <w:ind w:right="152"/>
        <w:jc w:val="both"/>
      </w:pPr>
      <w:r>
        <w:t>«Прикладно-ориентированная</w:t>
      </w:r>
      <w:r>
        <w:rPr>
          <w:spacing w:val="1"/>
        </w:rPr>
        <w:t xml:space="preserve"> </w:t>
      </w:r>
      <w:r>
        <w:t>физическая</w:t>
      </w:r>
      <w:r>
        <w:rPr>
          <w:spacing w:val="1"/>
        </w:rPr>
        <w:t xml:space="preserve"> </w:t>
      </w:r>
      <w:r>
        <w:t>культура».</w:t>
      </w:r>
      <w:r>
        <w:rPr>
          <w:spacing w:val="1"/>
        </w:rPr>
        <w:t xml:space="preserve"> </w:t>
      </w:r>
      <w:r>
        <w:t>Данный</w:t>
      </w:r>
      <w:r>
        <w:rPr>
          <w:spacing w:val="1"/>
        </w:rPr>
        <w:t xml:space="preserve"> </w:t>
      </w:r>
      <w:r>
        <w:t>модуль</w:t>
      </w:r>
      <w:r>
        <w:rPr>
          <w:spacing w:val="1"/>
        </w:rPr>
        <w:t xml:space="preserve"> </w:t>
      </w:r>
      <w:r>
        <w:t>позволит</w:t>
      </w:r>
      <w:r>
        <w:rPr>
          <w:spacing w:val="1"/>
        </w:rPr>
        <w:t xml:space="preserve"> </w:t>
      </w:r>
      <w:r>
        <w:t>удовлетворить</w:t>
      </w:r>
      <w:r>
        <w:rPr>
          <w:spacing w:val="1"/>
        </w:rPr>
        <w:t xml:space="preserve"> </w:t>
      </w:r>
      <w:r>
        <w:t>интересы</w:t>
      </w:r>
      <w:r>
        <w:rPr>
          <w:spacing w:val="1"/>
        </w:rPr>
        <w:t xml:space="preserve"> </w:t>
      </w:r>
      <w:r>
        <w:t>обучающихся</w:t>
      </w:r>
      <w:r>
        <w:rPr>
          <w:spacing w:val="1"/>
        </w:rPr>
        <w:t xml:space="preserve"> </w:t>
      </w:r>
      <w:r>
        <w:t>в</w:t>
      </w:r>
      <w:r>
        <w:rPr>
          <w:spacing w:val="1"/>
        </w:rPr>
        <w:t xml:space="preserve"> </w:t>
      </w:r>
      <w:r>
        <w:t>занятиях</w:t>
      </w:r>
      <w:r>
        <w:rPr>
          <w:spacing w:val="1"/>
        </w:rPr>
        <w:t xml:space="preserve"> </w:t>
      </w:r>
      <w:r>
        <w:t>спортом</w:t>
      </w:r>
      <w:r>
        <w:rPr>
          <w:spacing w:val="1"/>
        </w:rPr>
        <w:t xml:space="preserve"> </w:t>
      </w:r>
      <w:r>
        <w:t>и</w:t>
      </w:r>
      <w:r>
        <w:rPr>
          <w:spacing w:val="1"/>
        </w:rPr>
        <w:t xml:space="preserve"> </w:t>
      </w:r>
      <w:r>
        <w:t>активном</w:t>
      </w:r>
      <w:r>
        <w:rPr>
          <w:spacing w:val="1"/>
        </w:rPr>
        <w:t xml:space="preserve"> </w:t>
      </w:r>
      <w:r>
        <w:t>участии</w:t>
      </w:r>
      <w:r>
        <w:rPr>
          <w:spacing w:val="1"/>
        </w:rPr>
        <w:t xml:space="preserve"> </w:t>
      </w:r>
      <w:r>
        <w:t>в</w:t>
      </w:r>
      <w:r>
        <w:rPr>
          <w:spacing w:val="1"/>
        </w:rPr>
        <w:t xml:space="preserve"> </w:t>
      </w:r>
      <w:r>
        <w:t>спортивных соревнованиях, развитии национальных форм соревновательной деятельности</w:t>
      </w:r>
      <w:r>
        <w:rPr>
          <w:spacing w:val="-57"/>
        </w:rPr>
        <w:t xml:space="preserve"> </w:t>
      </w:r>
      <w:r>
        <w:t>и</w:t>
      </w:r>
      <w:r>
        <w:rPr>
          <w:spacing w:val="-1"/>
        </w:rPr>
        <w:t xml:space="preserve"> </w:t>
      </w:r>
      <w:r>
        <w:t>систем</w:t>
      </w:r>
      <w:r>
        <w:rPr>
          <w:spacing w:val="-1"/>
        </w:rPr>
        <w:t xml:space="preserve"> </w:t>
      </w:r>
      <w:r>
        <w:t>физического воспитания.</w:t>
      </w:r>
    </w:p>
    <w:p w:rsidR="00676A99" w:rsidRDefault="003D1F18">
      <w:pPr>
        <w:pStyle w:val="a3"/>
        <w:spacing w:line="264" w:lineRule="auto"/>
        <w:ind w:right="144" w:firstLine="599"/>
        <w:jc w:val="both"/>
      </w:pPr>
      <w:r>
        <w:t>Содержание</w:t>
      </w:r>
      <w:r>
        <w:rPr>
          <w:spacing w:val="1"/>
        </w:rPr>
        <w:t xml:space="preserve"> </w:t>
      </w:r>
      <w:r>
        <w:t>модуля</w:t>
      </w:r>
      <w:r>
        <w:rPr>
          <w:spacing w:val="1"/>
        </w:rPr>
        <w:t xml:space="preserve"> </w:t>
      </w:r>
      <w:r>
        <w:t>«Прикладно-ориентированная</w:t>
      </w:r>
      <w:r>
        <w:rPr>
          <w:spacing w:val="1"/>
        </w:rPr>
        <w:t xml:space="preserve"> </w:t>
      </w:r>
      <w:r>
        <w:t>физическая</w:t>
      </w:r>
      <w:r>
        <w:rPr>
          <w:spacing w:val="1"/>
        </w:rPr>
        <w:t xml:space="preserve"> </w:t>
      </w:r>
      <w:r>
        <w:t>культура»</w:t>
      </w:r>
      <w:r>
        <w:rPr>
          <w:spacing w:val="1"/>
        </w:rPr>
        <w:t xml:space="preserve"> </w:t>
      </w:r>
      <w:r>
        <w:t>обеспечивается</w:t>
      </w:r>
      <w:r>
        <w:rPr>
          <w:spacing w:val="1"/>
        </w:rPr>
        <w:t xml:space="preserve"> </w:t>
      </w:r>
      <w:r>
        <w:t>программами</w:t>
      </w:r>
      <w:r>
        <w:rPr>
          <w:spacing w:val="1"/>
        </w:rPr>
        <w:t xml:space="preserve"> </w:t>
      </w:r>
      <w:r>
        <w:t>по</w:t>
      </w:r>
      <w:r>
        <w:rPr>
          <w:spacing w:val="1"/>
        </w:rPr>
        <w:t xml:space="preserve"> </w:t>
      </w:r>
      <w:r>
        <w:t>видам</w:t>
      </w:r>
      <w:r>
        <w:rPr>
          <w:spacing w:val="1"/>
        </w:rPr>
        <w:t xml:space="preserve"> </w:t>
      </w:r>
      <w:r>
        <w:t>спорта,</w:t>
      </w:r>
      <w:r>
        <w:rPr>
          <w:spacing w:val="1"/>
        </w:rPr>
        <w:t xml:space="preserve"> </w:t>
      </w:r>
      <w:r>
        <w:t>которые</w:t>
      </w:r>
      <w:r>
        <w:rPr>
          <w:spacing w:val="1"/>
        </w:rPr>
        <w:t xml:space="preserve"> </w:t>
      </w:r>
      <w:r>
        <w:t>могут</w:t>
      </w:r>
      <w:r>
        <w:rPr>
          <w:spacing w:val="1"/>
        </w:rPr>
        <w:t xml:space="preserve"> </w:t>
      </w:r>
      <w:r>
        <w:t>использоваться</w:t>
      </w:r>
      <w:r>
        <w:rPr>
          <w:spacing w:val="1"/>
        </w:rPr>
        <w:t xml:space="preserve"> </w:t>
      </w:r>
      <w:r>
        <w:t>образовательными</w:t>
      </w:r>
      <w:r>
        <w:rPr>
          <w:spacing w:val="1"/>
        </w:rPr>
        <w:t xml:space="preserve"> </w:t>
      </w:r>
      <w:r>
        <w:t>организациями</w:t>
      </w:r>
      <w:r>
        <w:rPr>
          <w:spacing w:val="1"/>
        </w:rPr>
        <w:t xml:space="preserve"> </w:t>
      </w:r>
      <w:r>
        <w:t>исходя</w:t>
      </w:r>
      <w:r>
        <w:rPr>
          <w:spacing w:val="1"/>
        </w:rPr>
        <w:t xml:space="preserve"> </w:t>
      </w:r>
      <w:r>
        <w:t>из</w:t>
      </w:r>
      <w:r>
        <w:rPr>
          <w:spacing w:val="1"/>
        </w:rPr>
        <w:t xml:space="preserve"> </w:t>
      </w:r>
      <w:r>
        <w:t>интересов</w:t>
      </w:r>
      <w:r>
        <w:rPr>
          <w:spacing w:val="1"/>
        </w:rPr>
        <w:t xml:space="preserve"> </w:t>
      </w:r>
      <w:r>
        <w:t>обучающихся,</w:t>
      </w:r>
      <w:r>
        <w:rPr>
          <w:spacing w:val="1"/>
        </w:rPr>
        <w:t xml:space="preserve"> </w:t>
      </w:r>
      <w:r>
        <w:t>физкультурно-</w:t>
      </w:r>
      <w:r>
        <w:rPr>
          <w:spacing w:val="1"/>
        </w:rPr>
        <w:t xml:space="preserve"> </w:t>
      </w:r>
      <w:r>
        <w:t>спортивных</w:t>
      </w:r>
      <w:r>
        <w:rPr>
          <w:spacing w:val="1"/>
        </w:rPr>
        <w:t xml:space="preserve"> </w:t>
      </w:r>
      <w:r>
        <w:t>традиций,</w:t>
      </w:r>
      <w:r>
        <w:rPr>
          <w:spacing w:val="1"/>
        </w:rPr>
        <w:t xml:space="preserve"> </w:t>
      </w:r>
      <w:r>
        <w:t>наличия</w:t>
      </w:r>
      <w:r>
        <w:rPr>
          <w:spacing w:val="1"/>
        </w:rPr>
        <w:t xml:space="preserve"> </w:t>
      </w:r>
      <w:r>
        <w:t>необходимой</w:t>
      </w:r>
      <w:r>
        <w:rPr>
          <w:spacing w:val="1"/>
        </w:rPr>
        <w:t xml:space="preserve"> </w:t>
      </w:r>
      <w:r>
        <w:t>материально-технической</w:t>
      </w:r>
      <w:r>
        <w:rPr>
          <w:spacing w:val="1"/>
        </w:rPr>
        <w:t xml:space="preserve"> </w:t>
      </w:r>
      <w:r>
        <w:t>базы,</w:t>
      </w:r>
      <w:r>
        <w:rPr>
          <w:spacing w:val="1"/>
        </w:rPr>
        <w:t xml:space="preserve"> </w:t>
      </w:r>
      <w:r>
        <w:t>квалификации</w:t>
      </w:r>
      <w:r>
        <w:rPr>
          <w:spacing w:val="1"/>
        </w:rPr>
        <w:t xml:space="preserve"> </w:t>
      </w:r>
      <w:r>
        <w:t>педагогического</w:t>
      </w:r>
      <w:r>
        <w:rPr>
          <w:spacing w:val="1"/>
        </w:rPr>
        <w:t xml:space="preserve"> </w:t>
      </w:r>
      <w:r>
        <w:t>состава.</w:t>
      </w:r>
      <w:r>
        <w:rPr>
          <w:spacing w:val="1"/>
        </w:rPr>
        <w:t xml:space="preserve"> </w:t>
      </w:r>
      <w:r>
        <w:t>Образовательные</w:t>
      </w:r>
      <w:r>
        <w:rPr>
          <w:spacing w:val="1"/>
        </w:rPr>
        <w:t xml:space="preserve"> </w:t>
      </w:r>
      <w:r>
        <w:t>организации</w:t>
      </w:r>
      <w:r>
        <w:rPr>
          <w:spacing w:val="1"/>
        </w:rPr>
        <w:t xml:space="preserve"> </w:t>
      </w:r>
      <w:r>
        <w:t>могут</w:t>
      </w:r>
      <w:r>
        <w:rPr>
          <w:spacing w:val="1"/>
        </w:rPr>
        <w:t xml:space="preserve"> </w:t>
      </w:r>
      <w:r>
        <w:t>разрабатывать</w:t>
      </w:r>
      <w:r>
        <w:rPr>
          <w:spacing w:val="1"/>
        </w:rPr>
        <w:t xml:space="preserve"> </w:t>
      </w:r>
      <w:r>
        <w:t>своѐ</w:t>
      </w:r>
      <w:r>
        <w:rPr>
          <w:spacing w:val="1"/>
        </w:rPr>
        <w:t xml:space="preserve"> </w:t>
      </w:r>
      <w:r>
        <w:t>содержание</w:t>
      </w:r>
      <w:r>
        <w:rPr>
          <w:spacing w:val="1"/>
        </w:rPr>
        <w:t xml:space="preserve"> </w:t>
      </w:r>
      <w:r>
        <w:t>для</w:t>
      </w:r>
      <w:r>
        <w:rPr>
          <w:spacing w:val="1"/>
        </w:rPr>
        <w:t xml:space="preserve"> </w:t>
      </w:r>
      <w:r>
        <w:t>модуля</w:t>
      </w:r>
      <w:r>
        <w:rPr>
          <w:spacing w:val="1"/>
        </w:rPr>
        <w:t xml:space="preserve"> </w:t>
      </w:r>
      <w:r>
        <w:t>«Прикладно-ориентированная</w:t>
      </w:r>
      <w:r>
        <w:rPr>
          <w:spacing w:val="1"/>
        </w:rPr>
        <w:t xml:space="preserve"> </w:t>
      </w:r>
      <w:r>
        <w:t>физическая</w:t>
      </w:r>
      <w:r>
        <w:rPr>
          <w:spacing w:val="1"/>
        </w:rPr>
        <w:t xml:space="preserve"> </w:t>
      </w:r>
      <w:r>
        <w:t>культура» и включать в него популярные национальные виды спорта, подвижные игры и</w:t>
      </w:r>
      <w:r>
        <w:rPr>
          <w:spacing w:val="1"/>
        </w:rPr>
        <w:t xml:space="preserve"> </w:t>
      </w:r>
      <w:r>
        <w:t>развлечения,</w:t>
      </w:r>
      <w:r>
        <w:rPr>
          <w:spacing w:val="1"/>
        </w:rPr>
        <w:t xml:space="preserve"> </w:t>
      </w:r>
      <w:r>
        <w:t>основывающиеся</w:t>
      </w:r>
      <w:r>
        <w:rPr>
          <w:spacing w:val="1"/>
        </w:rPr>
        <w:t xml:space="preserve"> </w:t>
      </w:r>
      <w:r>
        <w:t>на</w:t>
      </w:r>
      <w:r>
        <w:rPr>
          <w:spacing w:val="1"/>
        </w:rPr>
        <w:t xml:space="preserve"> </w:t>
      </w:r>
      <w:r>
        <w:t>этнокультурных,</w:t>
      </w:r>
      <w:r>
        <w:rPr>
          <w:spacing w:val="1"/>
        </w:rPr>
        <w:t xml:space="preserve"> </w:t>
      </w:r>
      <w:r>
        <w:t>исторических</w:t>
      </w:r>
      <w:r>
        <w:rPr>
          <w:spacing w:val="1"/>
        </w:rPr>
        <w:t xml:space="preserve"> </w:t>
      </w:r>
      <w:r>
        <w:t>и</w:t>
      </w:r>
      <w:r>
        <w:rPr>
          <w:spacing w:val="1"/>
        </w:rPr>
        <w:t xml:space="preserve"> </w:t>
      </w:r>
      <w:r>
        <w:t>современных</w:t>
      </w:r>
      <w:r>
        <w:rPr>
          <w:spacing w:val="1"/>
        </w:rPr>
        <w:t xml:space="preserve"> </w:t>
      </w:r>
      <w:r>
        <w:t>традициях</w:t>
      </w:r>
      <w:r>
        <w:rPr>
          <w:spacing w:val="1"/>
        </w:rPr>
        <w:t xml:space="preserve"> </w:t>
      </w:r>
      <w:r>
        <w:t>региона</w:t>
      </w:r>
      <w:r>
        <w:rPr>
          <w:spacing w:val="-1"/>
        </w:rPr>
        <w:t xml:space="preserve"> </w:t>
      </w:r>
      <w:r>
        <w:t>и школы.</w:t>
      </w:r>
    </w:p>
    <w:p w:rsidR="00676A99" w:rsidRDefault="003D1F18">
      <w:pPr>
        <w:pStyle w:val="a3"/>
        <w:spacing w:line="264" w:lineRule="auto"/>
        <w:ind w:right="151" w:firstLine="599"/>
        <w:jc w:val="both"/>
      </w:pPr>
      <w:r>
        <w:t>Содержание программы по физической культуре изложено по годам обучения и</w:t>
      </w:r>
      <w:r>
        <w:rPr>
          <w:spacing w:val="1"/>
        </w:rPr>
        <w:t xml:space="preserve"> </w:t>
      </w:r>
      <w:r>
        <w:t>раскрывает основные еѐ содержательные линии,</w:t>
      </w:r>
      <w:r>
        <w:rPr>
          <w:spacing w:val="1"/>
        </w:rPr>
        <w:t xml:space="preserve"> </w:t>
      </w:r>
      <w:r>
        <w:t>обязательные для изучения в каждом</w:t>
      </w:r>
      <w:r>
        <w:rPr>
          <w:spacing w:val="1"/>
        </w:rPr>
        <w:t xml:space="preserve"> </w:t>
      </w:r>
      <w:r>
        <w:t>классе:</w:t>
      </w:r>
      <w:r>
        <w:rPr>
          <w:spacing w:val="2"/>
        </w:rPr>
        <w:t xml:space="preserve"> </w:t>
      </w:r>
      <w:r>
        <w:t>«Знания</w:t>
      </w:r>
      <w:r>
        <w:rPr>
          <w:spacing w:val="54"/>
        </w:rPr>
        <w:t xml:space="preserve"> </w:t>
      </w:r>
      <w:r>
        <w:t>о</w:t>
      </w:r>
      <w:r>
        <w:rPr>
          <w:spacing w:val="55"/>
        </w:rPr>
        <w:t xml:space="preserve"> </w:t>
      </w:r>
      <w:r>
        <w:t>физической</w:t>
      </w:r>
      <w:r>
        <w:rPr>
          <w:spacing w:val="56"/>
        </w:rPr>
        <w:t xml:space="preserve"> </w:t>
      </w:r>
      <w:r>
        <w:t>культуре»,</w:t>
      </w:r>
      <w:r>
        <w:rPr>
          <w:spacing w:val="2"/>
        </w:rPr>
        <w:t xml:space="preserve"> </w:t>
      </w:r>
      <w:r>
        <w:t>«Способы</w:t>
      </w:r>
      <w:r>
        <w:rPr>
          <w:spacing w:val="55"/>
        </w:rPr>
        <w:t xml:space="preserve"> </w:t>
      </w:r>
      <w:r>
        <w:t>самостоятельной</w:t>
      </w:r>
      <w:r>
        <w:rPr>
          <w:spacing w:val="56"/>
        </w:rPr>
        <w:t xml:space="preserve"> </w:t>
      </w:r>
      <w:r>
        <w:t>деятельности»</w:t>
      </w:r>
      <w:r>
        <w:rPr>
          <w:spacing w:val="48"/>
        </w:rPr>
        <w:t xml:space="preserve"> </w:t>
      </w:r>
      <w:r>
        <w:t>и</w:t>
      </w:r>
    </w:p>
    <w:p w:rsidR="00676A99" w:rsidRDefault="003D1F18">
      <w:pPr>
        <w:pStyle w:val="a3"/>
        <w:spacing w:before="1"/>
        <w:jc w:val="both"/>
      </w:pPr>
      <w:r>
        <w:t>«Физическое</w:t>
      </w:r>
      <w:r>
        <w:rPr>
          <w:spacing w:val="-8"/>
        </w:rPr>
        <w:t xml:space="preserve"> </w:t>
      </w:r>
      <w:r>
        <w:t>совершенствование».</w:t>
      </w:r>
    </w:p>
    <w:p w:rsidR="00676A99" w:rsidRDefault="003D1F18">
      <w:pPr>
        <w:pStyle w:val="a3"/>
        <w:spacing w:before="26" w:line="264" w:lineRule="auto"/>
        <w:ind w:right="155" w:firstLine="599"/>
        <w:jc w:val="both"/>
      </w:pPr>
      <w:r>
        <w:t>Планируемые</w:t>
      </w:r>
      <w:r>
        <w:rPr>
          <w:spacing w:val="1"/>
        </w:rPr>
        <w:t xml:space="preserve"> </w:t>
      </w:r>
      <w:r>
        <w:t>результаты</w:t>
      </w:r>
      <w:r>
        <w:rPr>
          <w:spacing w:val="1"/>
        </w:rPr>
        <w:t xml:space="preserve"> </w:t>
      </w:r>
      <w:r>
        <w:t>включают</w:t>
      </w:r>
      <w:r>
        <w:rPr>
          <w:spacing w:val="1"/>
        </w:rPr>
        <w:t xml:space="preserve"> </w:t>
      </w:r>
      <w:r>
        <w:t>в</w:t>
      </w:r>
      <w:r>
        <w:rPr>
          <w:spacing w:val="1"/>
        </w:rPr>
        <w:t xml:space="preserve"> </w:t>
      </w:r>
      <w:r>
        <w:t>себя</w:t>
      </w:r>
      <w:r>
        <w:rPr>
          <w:spacing w:val="1"/>
        </w:rPr>
        <w:t xml:space="preserve"> </w:t>
      </w:r>
      <w:r>
        <w:t>личностные,</w:t>
      </w:r>
      <w:r>
        <w:rPr>
          <w:spacing w:val="1"/>
        </w:rPr>
        <w:t xml:space="preserve"> </w:t>
      </w:r>
      <w:r>
        <w:t>метапредметные</w:t>
      </w:r>
      <w:r>
        <w:rPr>
          <w:spacing w:val="1"/>
        </w:rPr>
        <w:t xml:space="preserve"> </w:t>
      </w:r>
      <w:r>
        <w:t>и</w:t>
      </w:r>
      <w:r>
        <w:rPr>
          <w:spacing w:val="1"/>
        </w:rPr>
        <w:t xml:space="preserve"> </w:t>
      </w:r>
      <w:r>
        <w:t>предметные</w:t>
      </w:r>
      <w:r>
        <w:rPr>
          <w:spacing w:val="-3"/>
        </w:rPr>
        <w:t xml:space="preserve"> </w:t>
      </w:r>
      <w:r>
        <w:t>результаты.</w:t>
      </w:r>
    </w:p>
    <w:p w:rsidR="00676A99" w:rsidRDefault="003D1F18">
      <w:pPr>
        <w:pStyle w:val="a3"/>
        <w:spacing w:line="264" w:lineRule="auto"/>
        <w:ind w:right="151" w:firstLine="599"/>
        <w:jc w:val="both"/>
      </w:pPr>
      <w:r>
        <w:t>Результативность</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обучающимися</w:t>
      </w:r>
      <w:r>
        <w:rPr>
          <w:spacing w:val="1"/>
        </w:rPr>
        <w:t xml:space="preserve"> </w:t>
      </w:r>
      <w:r>
        <w:t>достигается</w:t>
      </w:r>
      <w:r>
        <w:rPr>
          <w:spacing w:val="1"/>
        </w:rPr>
        <w:t xml:space="preserve"> </w:t>
      </w:r>
      <w:r>
        <w:t>посредством современных научно обоснованных инновационных средств, методов и форм</w:t>
      </w:r>
      <w:r>
        <w:rPr>
          <w:spacing w:val="-57"/>
        </w:rPr>
        <w:t xml:space="preserve"> </w:t>
      </w:r>
      <w:r>
        <w:t>обучения, информационно-коммуникативных технологий и передового педагогического</w:t>
      </w:r>
      <w:r>
        <w:rPr>
          <w:spacing w:val="1"/>
        </w:rPr>
        <w:t xml:space="preserve"> </w:t>
      </w:r>
      <w:r>
        <w:t>опыта.</w:t>
      </w:r>
    </w:p>
    <w:p w:rsidR="00676A99" w:rsidRDefault="003D1F18">
      <w:pPr>
        <w:pStyle w:val="a3"/>
        <w:spacing w:before="1" w:line="264" w:lineRule="auto"/>
        <w:ind w:right="145" w:firstLine="599"/>
        <w:jc w:val="both"/>
      </w:pPr>
      <w:r>
        <w:t>Общее</w:t>
      </w:r>
      <w:r>
        <w:rPr>
          <w:spacing w:val="1"/>
        </w:rPr>
        <w:t xml:space="preserve"> </w:t>
      </w:r>
      <w:r>
        <w:t>число</w:t>
      </w:r>
      <w:r>
        <w:rPr>
          <w:spacing w:val="1"/>
        </w:rPr>
        <w:t xml:space="preserve"> </w:t>
      </w:r>
      <w:r>
        <w:t>часов</w:t>
      </w:r>
      <w:r>
        <w:rPr>
          <w:spacing w:val="1"/>
        </w:rPr>
        <w:t xml:space="preserve"> </w:t>
      </w:r>
      <w:r>
        <w:t>для</w:t>
      </w:r>
      <w:r>
        <w:rPr>
          <w:spacing w:val="1"/>
        </w:rPr>
        <w:t xml:space="preserve"> </w:t>
      </w:r>
      <w:r>
        <w:t>изучения</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уровне</w:t>
      </w:r>
      <w:r>
        <w:rPr>
          <w:spacing w:val="60"/>
        </w:rPr>
        <w:t xml:space="preserve"> </w:t>
      </w:r>
      <w:r>
        <w:t>начального</w:t>
      </w:r>
      <w:r>
        <w:rPr>
          <w:spacing w:val="1"/>
        </w:rPr>
        <w:t xml:space="preserve"> </w:t>
      </w:r>
      <w:r>
        <w:t>общего образования составляет – 405 часов: в 1 классе – 99 часов (3 часа в неделю), во 2</w:t>
      </w:r>
      <w:r>
        <w:rPr>
          <w:spacing w:val="1"/>
        </w:rPr>
        <w:t xml:space="preserve"> </w:t>
      </w:r>
      <w:r>
        <w:t>классе –</w:t>
      </w:r>
      <w:r>
        <w:rPr>
          <w:spacing w:val="1"/>
        </w:rPr>
        <w:t xml:space="preserve"> </w:t>
      </w:r>
      <w:r>
        <w:t>102 часа (3 часа в неделю), в 3 классе</w:t>
      </w:r>
      <w:r>
        <w:rPr>
          <w:spacing w:val="1"/>
        </w:rPr>
        <w:t xml:space="preserve"> </w:t>
      </w:r>
      <w:r>
        <w:t>– 102 часа (3 часа в неделю), в 4 классе</w:t>
      </w:r>
      <w:r>
        <w:rPr>
          <w:spacing w:val="60"/>
        </w:rPr>
        <w:t xml:space="preserve"> </w:t>
      </w:r>
      <w:r>
        <w:t>–</w:t>
      </w:r>
      <w:r>
        <w:rPr>
          <w:spacing w:val="1"/>
        </w:rPr>
        <w:t xml:space="preserve"> </w:t>
      </w:r>
      <w:r>
        <w:t>102</w:t>
      </w:r>
      <w:r>
        <w:rPr>
          <w:spacing w:val="-1"/>
        </w:rPr>
        <w:t xml:space="preserve"> </w:t>
      </w:r>
      <w:r>
        <w:t>часа</w:t>
      </w:r>
      <w:r>
        <w:rPr>
          <w:spacing w:val="1"/>
        </w:rPr>
        <w:t xml:space="preserve"> </w:t>
      </w:r>
      <w:r>
        <w:t>(3 часа</w:t>
      </w:r>
      <w:r>
        <w:rPr>
          <w:spacing w:val="-1"/>
        </w:rPr>
        <w:t xml:space="preserve"> </w:t>
      </w:r>
      <w:r>
        <w:t>в</w:t>
      </w:r>
      <w:r>
        <w:rPr>
          <w:spacing w:val="-1"/>
        </w:rPr>
        <w:t xml:space="preserve"> </w:t>
      </w:r>
      <w:r>
        <w:t>неделю).</w:t>
      </w:r>
    </w:p>
    <w:p w:rsidR="00676A99" w:rsidRDefault="00676A99">
      <w:pPr>
        <w:spacing w:line="264" w:lineRule="auto"/>
        <w:jc w:val="both"/>
        <w:sectPr w:rsidR="00676A99">
          <w:pgSz w:w="11910" w:h="16390"/>
          <w:pgMar w:top="1060" w:right="700" w:bottom="1160" w:left="1560" w:header="0" w:footer="965" w:gutter="0"/>
          <w:cols w:space="720"/>
        </w:sectPr>
      </w:pPr>
    </w:p>
    <w:p w:rsidR="00676A99" w:rsidRDefault="003D1F18">
      <w:pPr>
        <w:pStyle w:val="Heading1"/>
        <w:spacing w:before="69" w:line="544" w:lineRule="auto"/>
        <w:ind w:right="4709"/>
      </w:pPr>
      <w:r>
        <w:lastRenderedPageBreak/>
        <w:t>СОДЕРЖАНИЕ УЧЕБНОГО ПРЕДМЕТА</w:t>
      </w:r>
      <w:r>
        <w:rPr>
          <w:spacing w:val="-57"/>
        </w:rPr>
        <w:t xml:space="preserve"> </w:t>
      </w:r>
      <w:r>
        <w:t>1</w:t>
      </w:r>
      <w:r>
        <w:rPr>
          <w:spacing w:val="-1"/>
        </w:rPr>
        <w:t xml:space="preserve"> </w:t>
      </w:r>
      <w:r>
        <w:t>КЛАСС</w:t>
      </w:r>
    </w:p>
    <w:p w:rsidR="00676A99" w:rsidRDefault="003D1F18">
      <w:pPr>
        <w:pStyle w:val="Heading2"/>
        <w:spacing w:before="1"/>
      </w:pPr>
      <w:r>
        <w:t>Знания</w:t>
      </w:r>
      <w:r>
        <w:rPr>
          <w:spacing w:val="-3"/>
        </w:rPr>
        <w:t xml:space="preserve"> </w:t>
      </w:r>
      <w:r>
        <w:t>о</w:t>
      </w:r>
      <w:r>
        <w:rPr>
          <w:spacing w:val="-3"/>
        </w:rPr>
        <w:t xml:space="preserve"> </w:t>
      </w:r>
      <w:r>
        <w:t>физической</w:t>
      </w:r>
      <w:r>
        <w:rPr>
          <w:spacing w:val="-2"/>
        </w:rPr>
        <w:t xml:space="preserve"> </w:t>
      </w:r>
      <w:r>
        <w:t>культуре</w:t>
      </w:r>
    </w:p>
    <w:p w:rsidR="00676A99" w:rsidRDefault="003D1F18">
      <w:pPr>
        <w:pStyle w:val="a3"/>
        <w:spacing w:before="24" w:line="264" w:lineRule="auto"/>
        <w:ind w:right="149" w:firstLine="599"/>
        <w:jc w:val="both"/>
      </w:pPr>
      <w:r>
        <w:t>Понятие «физическая культура» как занятия физическими упражнениями и спортом</w:t>
      </w:r>
      <w:r>
        <w:rPr>
          <w:spacing w:val="1"/>
        </w:rPr>
        <w:t xml:space="preserve"> </w:t>
      </w:r>
      <w:r>
        <w:t>по</w:t>
      </w:r>
      <w:r>
        <w:rPr>
          <w:spacing w:val="1"/>
        </w:rPr>
        <w:t xml:space="preserve"> </w:t>
      </w:r>
      <w:r>
        <w:t>укреплению</w:t>
      </w:r>
      <w:r>
        <w:rPr>
          <w:spacing w:val="1"/>
        </w:rPr>
        <w:t xml:space="preserve"> </w:t>
      </w:r>
      <w:r>
        <w:t>здоровья,</w:t>
      </w:r>
      <w:r>
        <w:rPr>
          <w:spacing w:val="1"/>
        </w:rPr>
        <w:t xml:space="preserve"> </w:t>
      </w:r>
      <w:r>
        <w:t>физическому</w:t>
      </w:r>
      <w:r>
        <w:rPr>
          <w:spacing w:val="1"/>
        </w:rPr>
        <w:t xml:space="preserve"> </w:t>
      </w:r>
      <w:r>
        <w:t>развитию</w:t>
      </w:r>
      <w:r>
        <w:rPr>
          <w:spacing w:val="1"/>
        </w:rPr>
        <w:t xml:space="preserve"> </w:t>
      </w:r>
      <w:r>
        <w:t>и</w:t>
      </w:r>
      <w:r>
        <w:rPr>
          <w:spacing w:val="1"/>
        </w:rPr>
        <w:t xml:space="preserve"> </w:t>
      </w:r>
      <w:r>
        <w:t>физической</w:t>
      </w:r>
      <w:r>
        <w:rPr>
          <w:spacing w:val="1"/>
        </w:rPr>
        <w:t xml:space="preserve"> </w:t>
      </w:r>
      <w:r>
        <w:t>подготовке.</w:t>
      </w:r>
      <w:r>
        <w:rPr>
          <w:spacing w:val="1"/>
        </w:rPr>
        <w:t xml:space="preserve"> </w:t>
      </w:r>
      <w:r>
        <w:t>Связь</w:t>
      </w:r>
      <w:r>
        <w:rPr>
          <w:spacing w:val="1"/>
        </w:rPr>
        <w:t xml:space="preserve"> </w:t>
      </w:r>
      <w:r>
        <w:t>физических</w:t>
      </w:r>
      <w:r>
        <w:rPr>
          <w:spacing w:val="1"/>
        </w:rPr>
        <w:t xml:space="preserve"> </w:t>
      </w:r>
      <w:r>
        <w:t>упражнений</w:t>
      </w:r>
      <w:r>
        <w:rPr>
          <w:spacing w:val="1"/>
        </w:rPr>
        <w:t xml:space="preserve"> </w:t>
      </w:r>
      <w:r>
        <w:t>с</w:t>
      </w:r>
      <w:r>
        <w:rPr>
          <w:spacing w:val="1"/>
        </w:rPr>
        <w:t xml:space="preserve"> </w:t>
      </w:r>
      <w:r>
        <w:t>движениями</w:t>
      </w:r>
      <w:r>
        <w:rPr>
          <w:spacing w:val="1"/>
        </w:rPr>
        <w:t xml:space="preserve"> </w:t>
      </w:r>
      <w:r>
        <w:t>животных</w:t>
      </w:r>
      <w:r>
        <w:rPr>
          <w:spacing w:val="1"/>
        </w:rPr>
        <w:t xml:space="preserve"> </w:t>
      </w:r>
      <w:r>
        <w:t>и</w:t>
      </w:r>
      <w:r>
        <w:rPr>
          <w:spacing w:val="1"/>
        </w:rPr>
        <w:t xml:space="preserve"> </w:t>
      </w:r>
      <w:r>
        <w:t>трудовыми</w:t>
      </w:r>
      <w:r>
        <w:rPr>
          <w:spacing w:val="1"/>
        </w:rPr>
        <w:t xml:space="preserve"> </w:t>
      </w:r>
      <w:r>
        <w:t>действиями</w:t>
      </w:r>
      <w:r>
        <w:rPr>
          <w:spacing w:val="1"/>
        </w:rPr>
        <w:t xml:space="preserve"> </w:t>
      </w:r>
      <w:r>
        <w:t>древних</w:t>
      </w:r>
      <w:r>
        <w:rPr>
          <w:spacing w:val="1"/>
        </w:rPr>
        <w:t xml:space="preserve"> </w:t>
      </w:r>
      <w:r>
        <w:t>людей.</w:t>
      </w:r>
    </w:p>
    <w:p w:rsidR="00676A99" w:rsidRDefault="003D1F18">
      <w:pPr>
        <w:pStyle w:val="Heading2"/>
        <w:spacing w:before="2"/>
        <w:jc w:val="left"/>
      </w:pPr>
      <w:r>
        <w:t>Способы</w:t>
      </w:r>
      <w:r>
        <w:rPr>
          <w:spacing w:val="-5"/>
        </w:rPr>
        <w:t xml:space="preserve"> </w:t>
      </w:r>
      <w:r>
        <w:t>самостоятельной</w:t>
      </w:r>
      <w:r>
        <w:rPr>
          <w:spacing w:val="-5"/>
        </w:rPr>
        <w:t xml:space="preserve"> </w:t>
      </w:r>
      <w:r>
        <w:t>деятельности</w:t>
      </w:r>
    </w:p>
    <w:p w:rsidR="00676A99" w:rsidRDefault="003D1F18">
      <w:pPr>
        <w:pStyle w:val="a3"/>
        <w:spacing w:before="24"/>
        <w:ind w:left="741"/>
      </w:pPr>
      <w:r>
        <w:t>Режим</w:t>
      </w:r>
      <w:r>
        <w:rPr>
          <w:spacing w:val="-3"/>
        </w:rPr>
        <w:t xml:space="preserve"> </w:t>
      </w:r>
      <w:r>
        <w:t>дня</w:t>
      </w:r>
      <w:r>
        <w:rPr>
          <w:spacing w:val="-2"/>
        </w:rPr>
        <w:t xml:space="preserve"> </w:t>
      </w:r>
      <w:r>
        <w:t>и</w:t>
      </w:r>
      <w:r>
        <w:rPr>
          <w:spacing w:val="-3"/>
        </w:rPr>
        <w:t xml:space="preserve"> </w:t>
      </w:r>
      <w:r>
        <w:t>правила</w:t>
      </w:r>
      <w:r>
        <w:rPr>
          <w:spacing w:val="-3"/>
        </w:rPr>
        <w:t xml:space="preserve"> </w:t>
      </w:r>
      <w:r>
        <w:t>его</w:t>
      </w:r>
      <w:r>
        <w:rPr>
          <w:spacing w:val="-2"/>
        </w:rPr>
        <w:t xml:space="preserve"> </w:t>
      </w:r>
      <w:r>
        <w:t>составления</w:t>
      </w:r>
      <w:r>
        <w:rPr>
          <w:spacing w:val="-2"/>
        </w:rPr>
        <w:t xml:space="preserve"> </w:t>
      </w:r>
      <w:r>
        <w:t>и</w:t>
      </w:r>
      <w:r>
        <w:rPr>
          <w:spacing w:val="-1"/>
        </w:rPr>
        <w:t xml:space="preserve"> </w:t>
      </w:r>
      <w:r>
        <w:t>соблюдения.</w:t>
      </w:r>
    </w:p>
    <w:p w:rsidR="00676A99" w:rsidRDefault="003D1F18">
      <w:pPr>
        <w:pStyle w:val="Heading2"/>
        <w:spacing w:before="31"/>
        <w:jc w:val="left"/>
      </w:pPr>
      <w:r>
        <w:t>Физическое</w:t>
      </w:r>
      <w:r>
        <w:rPr>
          <w:spacing w:val="-4"/>
        </w:rPr>
        <w:t xml:space="preserve"> </w:t>
      </w:r>
      <w:r>
        <w:t>совершенствование</w:t>
      </w:r>
    </w:p>
    <w:p w:rsidR="00676A99" w:rsidRDefault="003D1F18">
      <w:pPr>
        <w:spacing w:before="24"/>
        <w:ind w:left="741"/>
        <w:rPr>
          <w:i/>
          <w:sz w:val="24"/>
        </w:rPr>
      </w:pPr>
      <w:r>
        <w:rPr>
          <w:i/>
          <w:sz w:val="24"/>
        </w:rPr>
        <w:t>Оздоровительная</w:t>
      </w:r>
      <w:r>
        <w:rPr>
          <w:i/>
          <w:spacing w:val="-7"/>
          <w:sz w:val="24"/>
        </w:rPr>
        <w:t xml:space="preserve"> </w:t>
      </w:r>
      <w:r>
        <w:rPr>
          <w:i/>
          <w:sz w:val="24"/>
        </w:rPr>
        <w:t>физическая</w:t>
      </w:r>
      <w:r>
        <w:rPr>
          <w:i/>
          <w:spacing w:val="-6"/>
          <w:sz w:val="24"/>
        </w:rPr>
        <w:t xml:space="preserve"> </w:t>
      </w:r>
      <w:r>
        <w:rPr>
          <w:i/>
          <w:sz w:val="24"/>
        </w:rPr>
        <w:t>культура</w:t>
      </w:r>
    </w:p>
    <w:p w:rsidR="00676A99" w:rsidRDefault="003D1F18">
      <w:pPr>
        <w:pStyle w:val="a3"/>
        <w:spacing w:before="27" w:line="264" w:lineRule="auto"/>
        <w:ind w:right="147" w:firstLine="599"/>
        <w:jc w:val="both"/>
      </w:pPr>
      <w:r>
        <w:t>Гигиена человека и требования к проведению гигиенических процедур. Осанка и</w:t>
      </w:r>
      <w:r>
        <w:rPr>
          <w:spacing w:val="1"/>
        </w:rPr>
        <w:t xml:space="preserve"> </w:t>
      </w:r>
      <w:r>
        <w:t>комплексы</w:t>
      </w:r>
      <w:r>
        <w:rPr>
          <w:spacing w:val="1"/>
        </w:rPr>
        <w:t xml:space="preserve"> </w:t>
      </w:r>
      <w:r>
        <w:t>упражнений</w:t>
      </w:r>
      <w:r>
        <w:rPr>
          <w:spacing w:val="1"/>
        </w:rPr>
        <w:t xml:space="preserve"> </w:t>
      </w:r>
      <w:r>
        <w:t>для</w:t>
      </w:r>
      <w:r>
        <w:rPr>
          <w:spacing w:val="1"/>
        </w:rPr>
        <w:t xml:space="preserve"> </w:t>
      </w:r>
      <w:r>
        <w:t>правильного</w:t>
      </w:r>
      <w:r>
        <w:rPr>
          <w:spacing w:val="1"/>
        </w:rPr>
        <w:t xml:space="preserve"> </w:t>
      </w:r>
      <w:r>
        <w:t>еѐ</w:t>
      </w:r>
      <w:r>
        <w:rPr>
          <w:spacing w:val="1"/>
        </w:rPr>
        <w:t xml:space="preserve"> </w:t>
      </w:r>
      <w:r>
        <w:t>развития.</w:t>
      </w:r>
      <w:r>
        <w:rPr>
          <w:spacing w:val="1"/>
        </w:rPr>
        <w:t xml:space="preserve"> </w:t>
      </w:r>
      <w:r>
        <w:t>Физические</w:t>
      </w:r>
      <w:r>
        <w:rPr>
          <w:spacing w:val="1"/>
        </w:rPr>
        <w:t xml:space="preserve"> </w:t>
      </w:r>
      <w:r>
        <w:t>упражнения</w:t>
      </w:r>
      <w:r>
        <w:rPr>
          <w:spacing w:val="1"/>
        </w:rPr>
        <w:t xml:space="preserve"> </w:t>
      </w:r>
      <w:r>
        <w:t>для</w:t>
      </w:r>
      <w:r>
        <w:rPr>
          <w:spacing w:val="1"/>
        </w:rPr>
        <w:t xml:space="preserve"> </w:t>
      </w:r>
      <w:r>
        <w:t>физкультминуток</w:t>
      </w:r>
      <w:r>
        <w:rPr>
          <w:spacing w:val="-1"/>
        </w:rPr>
        <w:t xml:space="preserve"> </w:t>
      </w:r>
      <w:r>
        <w:t>и</w:t>
      </w:r>
      <w:r>
        <w:rPr>
          <w:spacing w:val="3"/>
        </w:rPr>
        <w:t xml:space="preserve"> </w:t>
      </w:r>
      <w:r>
        <w:t>утренней зарядки.</w:t>
      </w:r>
    </w:p>
    <w:p w:rsidR="00676A99" w:rsidRDefault="003D1F18">
      <w:pPr>
        <w:spacing w:before="2"/>
        <w:ind w:left="741"/>
        <w:jc w:val="both"/>
        <w:rPr>
          <w:i/>
          <w:sz w:val="24"/>
        </w:rPr>
      </w:pPr>
      <w:r>
        <w:rPr>
          <w:i/>
          <w:sz w:val="24"/>
        </w:rPr>
        <w:t>Спортивно-оздоровительная</w:t>
      </w:r>
      <w:r>
        <w:rPr>
          <w:i/>
          <w:spacing w:val="-6"/>
          <w:sz w:val="24"/>
        </w:rPr>
        <w:t xml:space="preserve"> </w:t>
      </w:r>
      <w:r>
        <w:rPr>
          <w:i/>
          <w:sz w:val="24"/>
        </w:rPr>
        <w:t>физическая</w:t>
      </w:r>
      <w:r>
        <w:rPr>
          <w:i/>
          <w:spacing w:val="-4"/>
          <w:sz w:val="24"/>
        </w:rPr>
        <w:t xml:space="preserve"> </w:t>
      </w:r>
      <w:r>
        <w:rPr>
          <w:i/>
          <w:sz w:val="24"/>
        </w:rPr>
        <w:t>культура</w:t>
      </w:r>
    </w:p>
    <w:p w:rsidR="00676A99" w:rsidRDefault="003D1F18">
      <w:pPr>
        <w:pStyle w:val="a3"/>
        <w:spacing w:before="26" w:line="264" w:lineRule="auto"/>
        <w:ind w:right="143" w:firstLine="599"/>
        <w:jc w:val="both"/>
      </w:pPr>
      <w:r>
        <w:t>Правила поведения на уроках физической культуры, подбора одежды для занятий в</w:t>
      </w:r>
      <w:r>
        <w:rPr>
          <w:spacing w:val="1"/>
        </w:rPr>
        <w:t xml:space="preserve"> </w:t>
      </w:r>
      <w:r>
        <w:t>спортивном</w:t>
      </w:r>
      <w:r>
        <w:rPr>
          <w:spacing w:val="-2"/>
        </w:rPr>
        <w:t xml:space="preserve"> </w:t>
      </w:r>
      <w:r>
        <w:t>зале</w:t>
      </w:r>
      <w:r>
        <w:rPr>
          <w:spacing w:val="-1"/>
        </w:rPr>
        <w:t xml:space="preserve"> </w:t>
      </w:r>
      <w:r>
        <w:t>и</w:t>
      </w:r>
      <w:r>
        <w:rPr>
          <w:spacing w:val="-2"/>
        </w:rPr>
        <w:t xml:space="preserve"> </w:t>
      </w:r>
      <w:r>
        <w:t>на</w:t>
      </w:r>
      <w:r>
        <w:rPr>
          <w:spacing w:val="-1"/>
        </w:rPr>
        <w:t xml:space="preserve"> </w:t>
      </w:r>
      <w:r>
        <w:t>открытом воздухе.</w:t>
      </w:r>
    </w:p>
    <w:p w:rsidR="00676A99" w:rsidRDefault="003D1F18">
      <w:pPr>
        <w:pStyle w:val="a3"/>
        <w:ind w:left="741"/>
        <w:jc w:val="both"/>
      </w:pPr>
      <w:r>
        <w:t>Гимнастика</w:t>
      </w:r>
      <w:r>
        <w:rPr>
          <w:spacing w:val="-4"/>
        </w:rPr>
        <w:t xml:space="preserve"> </w:t>
      </w:r>
      <w:r>
        <w:t>с</w:t>
      </w:r>
      <w:r>
        <w:rPr>
          <w:spacing w:val="-3"/>
        </w:rPr>
        <w:t xml:space="preserve"> </w:t>
      </w:r>
      <w:r>
        <w:t>основами</w:t>
      </w:r>
      <w:r>
        <w:rPr>
          <w:spacing w:val="-2"/>
        </w:rPr>
        <w:t xml:space="preserve"> </w:t>
      </w:r>
      <w:r>
        <w:t>акробатики</w:t>
      </w:r>
    </w:p>
    <w:p w:rsidR="00676A99" w:rsidRDefault="003D1F18">
      <w:pPr>
        <w:pStyle w:val="a3"/>
        <w:spacing w:before="29" w:line="264" w:lineRule="auto"/>
        <w:ind w:right="152" w:firstLine="599"/>
        <w:jc w:val="both"/>
      </w:pPr>
      <w:r>
        <w:t>Исходные положения в физических упражнениях: стойки, упоры, седы, положения</w:t>
      </w:r>
      <w:r>
        <w:rPr>
          <w:spacing w:val="1"/>
        </w:rPr>
        <w:t xml:space="preserve"> </w:t>
      </w:r>
      <w:r>
        <w:t>лѐжа. Строевые упражнения: построение и перестроение в одну и две шеренги, стоя на</w:t>
      </w:r>
      <w:r>
        <w:rPr>
          <w:spacing w:val="1"/>
        </w:rPr>
        <w:t xml:space="preserve"> </w:t>
      </w:r>
      <w:r>
        <w:t>месте, повороты направо и налево, передвижение в колонне по одному с равномерной</w:t>
      </w:r>
      <w:r>
        <w:rPr>
          <w:spacing w:val="1"/>
        </w:rPr>
        <w:t xml:space="preserve"> </w:t>
      </w:r>
      <w:r>
        <w:t>скоростью.</w:t>
      </w:r>
    </w:p>
    <w:p w:rsidR="00676A99" w:rsidRDefault="003D1F18">
      <w:pPr>
        <w:pStyle w:val="a3"/>
        <w:spacing w:line="264" w:lineRule="auto"/>
        <w:ind w:right="153" w:firstLine="599"/>
        <w:jc w:val="both"/>
      </w:pPr>
      <w:r>
        <w:t>Гимнастические</w:t>
      </w:r>
      <w:r>
        <w:rPr>
          <w:spacing w:val="1"/>
        </w:rPr>
        <w:t xml:space="preserve"> </w:t>
      </w:r>
      <w:r>
        <w:t>упражнения:</w:t>
      </w:r>
      <w:r>
        <w:rPr>
          <w:spacing w:val="1"/>
        </w:rPr>
        <w:t xml:space="preserve"> </w:t>
      </w:r>
      <w:r>
        <w:t>стилизованные</w:t>
      </w:r>
      <w:r>
        <w:rPr>
          <w:spacing w:val="1"/>
        </w:rPr>
        <w:t xml:space="preserve"> </w:t>
      </w:r>
      <w:r>
        <w:t>способы</w:t>
      </w:r>
      <w:r>
        <w:rPr>
          <w:spacing w:val="1"/>
        </w:rPr>
        <w:t xml:space="preserve"> </w:t>
      </w:r>
      <w:r>
        <w:t>передвижения</w:t>
      </w:r>
      <w:r>
        <w:rPr>
          <w:spacing w:val="1"/>
        </w:rPr>
        <w:t xml:space="preserve"> </w:t>
      </w:r>
      <w:r>
        <w:t>ходьбой</w:t>
      </w:r>
      <w:r>
        <w:rPr>
          <w:spacing w:val="1"/>
        </w:rPr>
        <w:t xml:space="preserve"> </w:t>
      </w:r>
      <w:r>
        <w:t>и</w:t>
      </w:r>
      <w:r>
        <w:rPr>
          <w:spacing w:val="1"/>
        </w:rPr>
        <w:t xml:space="preserve"> </w:t>
      </w:r>
      <w:r>
        <w:t>бегом, упражнения с гимнастическим мячом и гимнастической скакалкой, стилизованные</w:t>
      </w:r>
      <w:r>
        <w:rPr>
          <w:spacing w:val="1"/>
        </w:rPr>
        <w:t xml:space="preserve"> </w:t>
      </w:r>
      <w:r>
        <w:t>гимнастические</w:t>
      </w:r>
      <w:r>
        <w:rPr>
          <w:spacing w:val="-2"/>
        </w:rPr>
        <w:t xml:space="preserve"> </w:t>
      </w:r>
      <w:r>
        <w:t>прыжки.</w:t>
      </w:r>
    </w:p>
    <w:p w:rsidR="00676A99" w:rsidRDefault="003D1F18">
      <w:pPr>
        <w:pStyle w:val="a3"/>
        <w:spacing w:line="264" w:lineRule="auto"/>
        <w:ind w:right="153" w:firstLine="599"/>
        <w:jc w:val="both"/>
      </w:pPr>
      <w:r>
        <w:t>Акробатические</w:t>
      </w:r>
      <w:r>
        <w:rPr>
          <w:spacing w:val="1"/>
        </w:rPr>
        <w:t xml:space="preserve"> </w:t>
      </w:r>
      <w:r>
        <w:t>упражнения:</w:t>
      </w:r>
      <w:r>
        <w:rPr>
          <w:spacing w:val="1"/>
        </w:rPr>
        <w:t xml:space="preserve"> </w:t>
      </w:r>
      <w:r>
        <w:t>подъѐм</w:t>
      </w:r>
      <w:r>
        <w:rPr>
          <w:spacing w:val="1"/>
        </w:rPr>
        <w:t xml:space="preserve"> </w:t>
      </w:r>
      <w:r>
        <w:t>туловища</w:t>
      </w:r>
      <w:r>
        <w:rPr>
          <w:spacing w:val="1"/>
        </w:rPr>
        <w:t xml:space="preserve"> </w:t>
      </w:r>
      <w:r>
        <w:t>из</w:t>
      </w:r>
      <w:r>
        <w:rPr>
          <w:spacing w:val="1"/>
        </w:rPr>
        <w:t xml:space="preserve"> </w:t>
      </w:r>
      <w:r>
        <w:t>положения</w:t>
      </w:r>
      <w:r>
        <w:rPr>
          <w:spacing w:val="1"/>
        </w:rPr>
        <w:t xml:space="preserve"> </w:t>
      </w:r>
      <w:r>
        <w:t>лѐжа</w:t>
      </w:r>
      <w:r>
        <w:rPr>
          <w:spacing w:val="1"/>
        </w:rPr>
        <w:t xml:space="preserve"> </w:t>
      </w:r>
      <w:r>
        <w:t>на</w:t>
      </w:r>
      <w:r>
        <w:rPr>
          <w:spacing w:val="1"/>
        </w:rPr>
        <w:t xml:space="preserve"> </w:t>
      </w:r>
      <w:r>
        <w:t>спине</w:t>
      </w:r>
      <w:r>
        <w:rPr>
          <w:spacing w:val="1"/>
        </w:rPr>
        <w:t xml:space="preserve"> </w:t>
      </w:r>
      <w:r>
        <w:t>и</w:t>
      </w:r>
      <w:r>
        <w:rPr>
          <w:spacing w:val="1"/>
        </w:rPr>
        <w:t xml:space="preserve"> </w:t>
      </w:r>
      <w:r>
        <w:t>животе, подъѐм ног из положения лѐжа на животе, сгибание рук в положении упор лѐжа,</w:t>
      </w:r>
      <w:r>
        <w:rPr>
          <w:spacing w:val="1"/>
        </w:rPr>
        <w:t xml:space="preserve"> </w:t>
      </w:r>
      <w:r>
        <w:t>прыжки в группировке, толчком двумя ногами, прыжки в упоре на руки, толчком двумя</w:t>
      </w:r>
      <w:r>
        <w:rPr>
          <w:spacing w:val="1"/>
        </w:rPr>
        <w:t xml:space="preserve"> </w:t>
      </w:r>
      <w:r>
        <w:t>ногами.</w:t>
      </w:r>
    </w:p>
    <w:p w:rsidR="00676A99" w:rsidRDefault="003D1F18">
      <w:pPr>
        <w:pStyle w:val="a3"/>
        <w:ind w:left="741"/>
        <w:jc w:val="both"/>
      </w:pPr>
      <w:r>
        <w:t>Лыжная</w:t>
      </w:r>
      <w:r>
        <w:rPr>
          <w:spacing w:val="-3"/>
        </w:rPr>
        <w:t xml:space="preserve"> </w:t>
      </w:r>
      <w:r>
        <w:t>подготовка</w:t>
      </w:r>
    </w:p>
    <w:p w:rsidR="00676A99" w:rsidRDefault="003D1F18">
      <w:pPr>
        <w:pStyle w:val="a3"/>
        <w:spacing w:before="28" w:line="264" w:lineRule="auto"/>
        <w:ind w:right="151" w:firstLine="599"/>
        <w:jc w:val="both"/>
      </w:pPr>
      <w:r>
        <w:t>Переноска лыж к месту занятия. Основная стойка лыжника. Передвижение на лыжах</w:t>
      </w:r>
      <w:r>
        <w:rPr>
          <w:spacing w:val="-57"/>
        </w:rPr>
        <w:t xml:space="preserve"> </w:t>
      </w:r>
      <w:r>
        <w:t>ступающим</w:t>
      </w:r>
      <w:r>
        <w:rPr>
          <w:spacing w:val="-3"/>
        </w:rPr>
        <w:t xml:space="preserve"> </w:t>
      </w:r>
      <w:r>
        <w:t>шагом</w:t>
      </w:r>
      <w:r>
        <w:rPr>
          <w:spacing w:val="-1"/>
        </w:rPr>
        <w:t xml:space="preserve"> </w:t>
      </w:r>
      <w:r>
        <w:t>(без</w:t>
      </w:r>
      <w:r>
        <w:rPr>
          <w:spacing w:val="-2"/>
        </w:rPr>
        <w:t xml:space="preserve"> </w:t>
      </w:r>
      <w:r>
        <w:t>палок).</w:t>
      </w:r>
      <w:r>
        <w:rPr>
          <w:spacing w:val="-2"/>
        </w:rPr>
        <w:t xml:space="preserve"> </w:t>
      </w:r>
      <w:r>
        <w:t>Передвижение</w:t>
      </w:r>
      <w:r>
        <w:rPr>
          <w:spacing w:val="-3"/>
        </w:rPr>
        <w:t xml:space="preserve"> </w:t>
      </w:r>
      <w:r>
        <w:t>на</w:t>
      </w:r>
      <w:r>
        <w:rPr>
          <w:spacing w:val="-3"/>
        </w:rPr>
        <w:t xml:space="preserve"> </w:t>
      </w:r>
      <w:r>
        <w:t>лыжах скользящим</w:t>
      </w:r>
      <w:r>
        <w:rPr>
          <w:spacing w:val="-5"/>
        </w:rPr>
        <w:t xml:space="preserve"> </w:t>
      </w:r>
      <w:r>
        <w:t>шагом</w:t>
      </w:r>
      <w:r>
        <w:rPr>
          <w:spacing w:val="-3"/>
        </w:rPr>
        <w:t xml:space="preserve"> </w:t>
      </w:r>
      <w:r>
        <w:t>(без</w:t>
      </w:r>
      <w:r>
        <w:rPr>
          <w:spacing w:val="-2"/>
        </w:rPr>
        <w:t xml:space="preserve"> </w:t>
      </w:r>
      <w:r>
        <w:t>палок).</w:t>
      </w:r>
    </w:p>
    <w:p w:rsidR="00676A99" w:rsidRDefault="003D1F18">
      <w:pPr>
        <w:pStyle w:val="a3"/>
        <w:ind w:left="741"/>
        <w:jc w:val="both"/>
      </w:pPr>
      <w:r>
        <w:t>Лѐгкая</w:t>
      </w:r>
      <w:r>
        <w:rPr>
          <w:spacing w:val="-5"/>
        </w:rPr>
        <w:t xml:space="preserve"> </w:t>
      </w:r>
      <w:r>
        <w:t>атлетика</w:t>
      </w:r>
    </w:p>
    <w:p w:rsidR="00676A99" w:rsidRDefault="003D1F18">
      <w:pPr>
        <w:pStyle w:val="a3"/>
        <w:spacing w:before="27" w:line="264" w:lineRule="auto"/>
        <w:ind w:right="145" w:firstLine="599"/>
        <w:jc w:val="both"/>
      </w:pPr>
      <w:r>
        <w:t>Равномерная ходьба и равномерный бег. Прыжки в длину и высоту с места толчком</w:t>
      </w:r>
      <w:r>
        <w:rPr>
          <w:spacing w:val="1"/>
        </w:rPr>
        <w:t xml:space="preserve"> </w:t>
      </w:r>
      <w:r>
        <w:t>двумя</w:t>
      </w:r>
      <w:r>
        <w:rPr>
          <w:spacing w:val="-1"/>
        </w:rPr>
        <w:t xml:space="preserve"> </w:t>
      </w:r>
      <w:r>
        <w:t>ногами, в</w:t>
      </w:r>
      <w:r>
        <w:rPr>
          <w:spacing w:val="-1"/>
        </w:rPr>
        <w:t xml:space="preserve"> </w:t>
      </w:r>
      <w:r>
        <w:t>высоту</w:t>
      </w:r>
      <w:r>
        <w:rPr>
          <w:spacing w:val="-3"/>
        </w:rPr>
        <w:t xml:space="preserve"> </w:t>
      </w:r>
      <w:r>
        <w:t>с</w:t>
      </w:r>
      <w:r>
        <w:rPr>
          <w:spacing w:val="-1"/>
        </w:rPr>
        <w:t xml:space="preserve"> </w:t>
      </w:r>
      <w:r>
        <w:t>прямого разбега.</w:t>
      </w:r>
    </w:p>
    <w:p w:rsidR="00676A99" w:rsidRDefault="003D1F18">
      <w:pPr>
        <w:pStyle w:val="a3"/>
        <w:ind w:left="741"/>
      </w:pPr>
      <w:r>
        <w:t>Подвижные</w:t>
      </w:r>
      <w:r>
        <w:rPr>
          <w:spacing w:val="-5"/>
        </w:rPr>
        <w:t xml:space="preserve"> </w:t>
      </w:r>
      <w:r>
        <w:t>и</w:t>
      </w:r>
      <w:r>
        <w:rPr>
          <w:spacing w:val="-3"/>
        </w:rPr>
        <w:t xml:space="preserve"> </w:t>
      </w:r>
      <w:r>
        <w:t>спортивные</w:t>
      </w:r>
      <w:r>
        <w:rPr>
          <w:spacing w:val="-5"/>
        </w:rPr>
        <w:t xml:space="preserve"> </w:t>
      </w:r>
      <w:r>
        <w:t>игры</w:t>
      </w:r>
    </w:p>
    <w:p w:rsidR="00676A99" w:rsidRDefault="003D1F18">
      <w:pPr>
        <w:pStyle w:val="a3"/>
        <w:spacing w:before="29"/>
        <w:ind w:left="741"/>
      </w:pPr>
      <w:r>
        <w:t>Считалки</w:t>
      </w:r>
      <w:r>
        <w:rPr>
          <w:spacing w:val="-4"/>
        </w:rPr>
        <w:t xml:space="preserve"> </w:t>
      </w:r>
      <w:r>
        <w:t>для</w:t>
      </w:r>
      <w:r>
        <w:rPr>
          <w:spacing w:val="-5"/>
        </w:rPr>
        <w:t xml:space="preserve"> </w:t>
      </w:r>
      <w:r>
        <w:t>самостоятельной</w:t>
      </w:r>
      <w:r>
        <w:rPr>
          <w:spacing w:val="-3"/>
        </w:rPr>
        <w:t xml:space="preserve"> </w:t>
      </w:r>
      <w:r>
        <w:t>организации</w:t>
      </w:r>
      <w:r>
        <w:rPr>
          <w:spacing w:val="-6"/>
        </w:rPr>
        <w:t xml:space="preserve"> </w:t>
      </w:r>
      <w:r>
        <w:t>подвижных</w:t>
      </w:r>
      <w:r>
        <w:rPr>
          <w:spacing w:val="-2"/>
        </w:rPr>
        <w:t xml:space="preserve"> </w:t>
      </w:r>
      <w:r>
        <w:t>игр.</w:t>
      </w:r>
    </w:p>
    <w:p w:rsidR="00676A99" w:rsidRDefault="003D1F18">
      <w:pPr>
        <w:spacing w:before="27"/>
        <w:ind w:left="741"/>
        <w:rPr>
          <w:i/>
          <w:sz w:val="24"/>
        </w:rPr>
      </w:pPr>
      <w:r>
        <w:rPr>
          <w:i/>
          <w:sz w:val="24"/>
        </w:rPr>
        <w:t>Прикладно-ориентированная</w:t>
      </w:r>
      <w:r>
        <w:rPr>
          <w:i/>
          <w:spacing w:val="-8"/>
          <w:sz w:val="24"/>
        </w:rPr>
        <w:t xml:space="preserve"> </w:t>
      </w:r>
      <w:r>
        <w:rPr>
          <w:i/>
          <w:sz w:val="24"/>
        </w:rPr>
        <w:t>физическая</w:t>
      </w:r>
      <w:r>
        <w:rPr>
          <w:i/>
          <w:spacing w:val="-6"/>
          <w:sz w:val="24"/>
        </w:rPr>
        <w:t xml:space="preserve"> </w:t>
      </w:r>
      <w:r>
        <w:rPr>
          <w:i/>
          <w:sz w:val="24"/>
        </w:rPr>
        <w:t>культура</w:t>
      </w:r>
    </w:p>
    <w:p w:rsidR="00676A99" w:rsidRDefault="003D1F18">
      <w:pPr>
        <w:pStyle w:val="a3"/>
        <w:spacing w:before="28"/>
        <w:ind w:left="741"/>
      </w:pPr>
      <w:r>
        <w:t>Развитие</w:t>
      </w:r>
      <w:r>
        <w:rPr>
          <w:spacing w:val="26"/>
        </w:rPr>
        <w:t xml:space="preserve"> </w:t>
      </w:r>
      <w:r>
        <w:t>основных</w:t>
      </w:r>
      <w:r>
        <w:rPr>
          <w:spacing w:val="29"/>
        </w:rPr>
        <w:t xml:space="preserve"> </w:t>
      </w:r>
      <w:r>
        <w:t>физических</w:t>
      </w:r>
      <w:r>
        <w:rPr>
          <w:spacing w:val="30"/>
        </w:rPr>
        <w:t xml:space="preserve"> </w:t>
      </w:r>
      <w:r>
        <w:t>качеств</w:t>
      </w:r>
      <w:r>
        <w:rPr>
          <w:spacing w:val="27"/>
        </w:rPr>
        <w:t xml:space="preserve"> </w:t>
      </w:r>
      <w:r>
        <w:t>средствами</w:t>
      </w:r>
      <w:r>
        <w:rPr>
          <w:spacing w:val="28"/>
        </w:rPr>
        <w:t xml:space="preserve"> </w:t>
      </w:r>
      <w:r>
        <w:t>спортивных</w:t>
      </w:r>
      <w:r>
        <w:rPr>
          <w:spacing w:val="29"/>
        </w:rPr>
        <w:t xml:space="preserve"> </w:t>
      </w:r>
      <w:r>
        <w:t>и</w:t>
      </w:r>
      <w:r>
        <w:rPr>
          <w:spacing w:val="27"/>
        </w:rPr>
        <w:t xml:space="preserve"> </w:t>
      </w:r>
      <w:r>
        <w:t>подвижных</w:t>
      </w:r>
      <w:r>
        <w:rPr>
          <w:spacing w:val="30"/>
        </w:rPr>
        <w:t xml:space="preserve"> </w:t>
      </w:r>
      <w:r>
        <w:t>игр.</w:t>
      </w:r>
    </w:p>
    <w:p w:rsidR="00676A99" w:rsidRDefault="003D1F18">
      <w:pPr>
        <w:pStyle w:val="a3"/>
        <w:spacing w:before="27"/>
      </w:pPr>
      <w:r>
        <w:t>Подготовка</w:t>
      </w:r>
      <w:r>
        <w:rPr>
          <w:spacing w:val="-4"/>
        </w:rPr>
        <w:t xml:space="preserve"> </w:t>
      </w:r>
      <w:r>
        <w:t>к</w:t>
      </w:r>
      <w:r>
        <w:rPr>
          <w:spacing w:val="-3"/>
        </w:rPr>
        <w:t xml:space="preserve"> </w:t>
      </w:r>
      <w:r>
        <w:t>выполнению</w:t>
      </w:r>
      <w:r>
        <w:rPr>
          <w:spacing w:val="-3"/>
        </w:rPr>
        <w:t xml:space="preserve"> </w:t>
      </w:r>
      <w:r>
        <w:t>нормативных</w:t>
      </w:r>
      <w:r>
        <w:rPr>
          <w:spacing w:val="-3"/>
        </w:rPr>
        <w:t xml:space="preserve"> </w:t>
      </w:r>
      <w:r>
        <w:t>требований</w:t>
      </w:r>
      <w:r>
        <w:rPr>
          <w:spacing w:val="-4"/>
        </w:rPr>
        <w:t xml:space="preserve"> </w:t>
      </w:r>
      <w:r>
        <w:t>комплекса</w:t>
      </w:r>
      <w:r>
        <w:rPr>
          <w:spacing w:val="-3"/>
        </w:rPr>
        <w:t xml:space="preserve"> </w:t>
      </w:r>
      <w:r>
        <w:t>ГТО.</w:t>
      </w:r>
    </w:p>
    <w:p w:rsidR="00676A99" w:rsidRDefault="00676A99">
      <w:pPr>
        <w:pStyle w:val="a3"/>
        <w:ind w:left="0"/>
        <w:rPr>
          <w:sz w:val="26"/>
        </w:rPr>
      </w:pPr>
    </w:p>
    <w:p w:rsidR="00676A99" w:rsidRDefault="00676A99">
      <w:pPr>
        <w:pStyle w:val="a3"/>
        <w:spacing w:before="1"/>
        <w:ind w:left="0"/>
        <w:rPr>
          <w:sz w:val="34"/>
        </w:rPr>
      </w:pPr>
    </w:p>
    <w:p w:rsidR="00676A99" w:rsidRDefault="003D1F18" w:rsidP="00FF2AC8">
      <w:pPr>
        <w:pStyle w:val="Heading1"/>
        <w:numPr>
          <w:ilvl w:val="0"/>
          <w:numId w:val="61"/>
        </w:numPr>
        <w:tabs>
          <w:tab w:val="left" w:pos="443"/>
        </w:tabs>
        <w:ind w:hanging="181"/>
      </w:pPr>
      <w:r>
        <w:t>КЛАСС</w:t>
      </w:r>
    </w:p>
    <w:p w:rsidR="00676A99" w:rsidRDefault="00676A99">
      <w:pPr>
        <w:sectPr w:rsidR="00676A99">
          <w:pgSz w:w="11910" w:h="16390"/>
          <w:pgMar w:top="1060" w:right="700" w:bottom="1160" w:left="1560" w:header="0" w:footer="965" w:gutter="0"/>
          <w:cols w:space="720"/>
        </w:sectPr>
      </w:pPr>
    </w:p>
    <w:p w:rsidR="00676A99" w:rsidRDefault="003D1F18">
      <w:pPr>
        <w:pStyle w:val="Heading2"/>
        <w:spacing w:before="73"/>
      </w:pPr>
      <w:r>
        <w:lastRenderedPageBreak/>
        <w:t>Знания</w:t>
      </w:r>
      <w:r>
        <w:rPr>
          <w:spacing w:val="-3"/>
        </w:rPr>
        <w:t xml:space="preserve"> </w:t>
      </w:r>
      <w:r>
        <w:t>о</w:t>
      </w:r>
      <w:r>
        <w:rPr>
          <w:spacing w:val="-3"/>
        </w:rPr>
        <w:t xml:space="preserve"> </w:t>
      </w:r>
      <w:r>
        <w:t>физической</w:t>
      </w:r>
      <w:r>
        <w:rPr>
          <w:spacing w:val="-2"/>
        </w:rPr>
        <w:t xml:space="preserve"> </w:t>
      </w:r>
      <w:r>
        <w:t>культуре</w:t>
      </w:r>
    </w:p>
    <w:p w:rsidR="00676A99" w:rsidRDefault="003D1F18">
      <w:pPr>
        <w:pStyle w:val="a3"/>
        <w:spacing w:before="22"/>
        <w:ind w:left="741"/>
        <w:jc w:val="both"/>
      </w:pPr>
      <w:r>
        <w:t>Из</w:t>
      </w:r>
      <w:r>
        <w:rPr>
          <w:spacing w:val="119"/>
        </w:rPr>
        <w:t xml:space="preserve"> </w:t>
      </w:r>
      <w:r>
        <w:t>истории</w:t>
      </w:r>
      <w:r>
        <w:rPr>
          <w:spacing w:val="120"/>
        </w:rPr>
        <w:t xml:space="preserve"> </w:t>
      </w:r>
      <w:r>
        <w:t>возникновения</w:t>
      </w:r>
      <w:r>
        <w:rPr>
          <w:spacing w:val="119"/>
        </w:rPr>
        <w:t xml:space="preserve"> </w:t>
      </w:r>
      <w:r>
        <w:t>физических</w:t>
      </w:r>
      <w:r>
        <w:rPr>
          <w:spacing w:val="65"/>
        </w:rPr>
        <w:t xml:space="preserve"> </w:t>
      </w:r>
      <w:r>
        <w:t>упражнений</w:t>
      </w:r>
      <w:r>
        <w:rPr>
          <w:spacing w:val="118"/>
        </w:rPr>
        <w:t xml:space="preserve"> </w:t>
      </w:r>
      <w:r>
        <w:t>и</w:t>
      </w:r>
      <w:r>
        <w:rPr>
          <w:spacing w:val="117"/>
        </w:rPr>
        <w:t xml:space="preserve"> </w:t>
      </w:r>
      <w:r>
        <w:t>первых</w:t>
      </w:r>
      <w:r>
        <w:rPr>
          <w:spacing w:val="119"/>
        </w:rPr>
        <w:t xml:space="preserve"> </w:t>
      </w:r>
      <w:r>
        <w:t>соревнований.</w:t>
      </w:r>
    </w:p>
    <w:p w:rsidR="00676A99" w:rsidRDefault="003D1F18">
      <w:pPr>
        <w:pStyle w:val="a3"/>
        <w:spacing w:before="29"/>
        <w:jc w:val="both"/>
      </w:pPr>
      <w:r>
        <w:t>Зарождение</w:t>
      </w:r>
      <w:r>
        <w:rPr>
          <w:spacing w:val="-6"/>
        </w:rPr>
        <w:t xml:space="preserve"> </w:t>
      </w:r>
      <w:r>
        <w:t>Олимпийских</w:t>
      </w:r>
      <w:r>
        <w:rPr>
          <w:spacing w:val="-2"/>
        </w:rPr>
        <w:t xml:space="preserve"> </w:t>
      </w:r>
      <w:r>
        <w:t>игр</w:t>
      </w:r>
      <w:r>
        <w:rPr>
          <w:spacing w:val="-5"/>
        </w:rPr>
        <w:t xml:space="preserve"> </w:t>
      </w:r>
      <w:r>
        <w:t>древности.</w:t>
      </w:r>
    </w:p>
    <w:p w:rsidR="00676A99" w:rsidRDefault="003D1F18">
      <w:pPr>
        <w:pStyle w:val="Heading2"/>
        <w:spacing w:before="31"/>
      </w:pPr>
      <w:r>
        <w:t>Способы</w:t>
      </w:r>
      <w:r>
        <w:rPr>
          <w:spacing w:val="-5"/>
        </w:rPr>
        <w:t xml:space="preserve"> </w:t>
      </w:r>
      <w:r>
        <w:t>самостоятельной</w:t>
      </w:r>
      <w:r>
        <w:rPr>
          <w:spacing w:val="-5"/>
        </w:rPr>
        <w:t xml:space="preserve"> </w:t>
      </w:r>
      <w:r>
        <w:t>деятельности</w:t>
      </w:r>
    </w:p>
    <w:p w:rsidR="00676A99" w:rsidRDefault="003D1F18">
      <w:pPr>
        <w:pStyle w:val="a3"/>
        <w:spacing w:before="24" w:line="264" w:lineRule="auto"/>
        <w:ind w:right="151" w:firstLine="599"/>
        <w:jc w:val="both"/>
      </w:pPr>
      <w:r>
        <w:t>Физическое</w:t>
      </w:r>
      <w:r>
        <w:rPr>
          <w:spacing w:val="1"/>
        </w:rPr>
        <w:t xml:space="preserve"> </w:t>
      </w:r>
      <w:r>
        <w:t>развитие</w:t>
      </w:r>
      <w:r>
        <w:rPr>
          <w:spacing w:val="1"/>
        </w:rPr>
        <w:t xml:space="preserve"> </w:t>
      </w:r>
      <w:r>
        <w:t>и</w:t>
      </w:r>
      <w:r>
        <w:rPr>
          <w:spacing w:val="1"/>
        </w:rPr>
        <w:t xml:space="preserve"> </w:t>
      </w:r>
      <w:r>
        <w:t>его</w:t>
      </w:r>
      <w:r>
        <w:rPr>
          <w:spacing w:val="1"/>
        </w:rPr>
        <w:t xml:space="preserve"> </w:t>
      </w:r>
      <w:r>
        <w:t>измерение.</w:t>
      </w:r>
      <w:r>
        <w:rPr>
          <w:spacing w:val="1"/>
        </w:rPr>
        <w:t xml:space="preserve"> </w:t>
      </w:r>
      <w:r>
        <w:t>Физические</w:t>
      </w:r>
      <w:r>
        <w:rPr>
          <w:spacing w:val="1"/>
        </w:rPr>
        <w:t xml:space="preserve"> </w:t>
      </w:r>
      <w:r>
        <w:t>качества</w:t>
      </w:r>
      <w:r>
        <w:rPr>
          <w:spacing w:val="1"/>
        </w:rPr>
        <w:t xml:space="preserve"> </w:t>
      </w:r>
      <w:r>
        <w:t>человека:</w:t>
      </w:r>
      <w:r>
        <w:rPr>
          <w:spacing w:val="1"/>
        </w:rPr>
        <w:t xml:space="preserve"> </w:t>
      </w:r>
      <w:r>
        <w:t>сила,</w:t>
      </w:r>
      <w:r>
        <w:rPr>
          <w:spacing w:val="1"/>
        </w:rPr>
        <w:t xml:space="preserve"> </w:t>
      </w:r>
      <w:r>
        <w:t>быстрота, выносливость, гибкость, координация и способы их измерения. Составление</w:t>
      </w:r>
      <w:r>
        <w:rPr>
          <w:spacing w:val="1"/>
        </w:rPr>
        <w:t xml:space="preserve"> </w:t>
      </w:r>
      <w:r>
        <w:t>дневника</w:t>
      </w:r>
      <w:r>
        <w:rPr>
          <w:spacing w:val="-2"/>
        </w:rPr>
        <w:t xml:space="preserve"> </w:t>
      </w:r>
      <w:r>
        <w:t>наблюдений</w:t>
      </w:r>
      <w:r>
        <w:rPr>
          <w:spacing w:val="-2"/>
        </w:rPr>
        <w:t xml:space="preserve"> </w:t>
      </w:r>
      <w:r>
        <w:t>по физической культуре.</w:t>
      </w:r>
    </w:p>
    <w:p w:rsidR="00676A99" w:rsidRDefault="003D1F18">
      <w:pPr>
        <w:pStyle w:val="Heading2"/>
        <w:spacing w:before="4"/>
      </w:pPr>
      <w:r>
        <w:t>Физическое</w:t>
      </w:r>
      <w:r>
        <w:rPr>
          <w:spacing w:val="-4"/>
        </w:rPr>
        <w:t xml:space="preserve"> </w:t>
      </w:r>
      <w:r>
        <w:t>совершенствование</w:t>
      </w:r>
    </w:p>
    <w:p w:rsidR="00676A99" w:rsidRDefault="003D1F18">
      <w:pPr>
        <w:spacing w:before="24"/>
        <w:ind w:left="741"/>
        <w:jc w:val="both"/>
        <w:rPr>
          <w:i/>
          <w:sz w:val="24"/>
        </w:rPr>
      </w:pPr>
      <w:r>
        <w:rPr>
          <w:i/>
          <w:sz w:val="24"/>
        </w:rPr>
        <w:t>Оздоровительная</w:t>
      </w:r>
      <w:r>
        <w:rPr>
          <w:i/>
          <w:spacing w:val="-7"/>
          <w:sz w:val="24"/>
        </w:rPr>
        <w:t xml:space="preserve"> </w:t>
      </w:r>
      <w:r>
        <w:rPr>
          <w:i/>
          <w:sz w:val="24"/>
        </w:rPr>
        <w:t>физическая</w:t>
      </w:r>
      <w:r>
        <w:rPr>
          <w:i/>
          <w:spacing w:val="-6"/>
          <w:sz w:val="24"/>
        </w:rPr>
        <w:t xml:space="preserve"> </w:t>
      </w:r>
      <w:r>
        <w:rPr>
          <w:i/>
          <w:sz w:val="24"/>
        </w:rPr>
        <w:t>культура</w:t>
      </w:r>
    </w:p>
    <w:p w:rsidR="00676A99" w:rsidRDefault="003D1F18">
      <w:pPr>
        <w:pStyle w:val="a3"/>
        <w:spacing w:before="26" w:line="264" w:lineRule="auto"/>
        <w:ind w:right="154" w:firstLine="599"/>
        <w:jc w:val="both"/>
      </w:pPr>
      <w:r>
        <w:t>Закаливание</w:t>
      </w:r>
      <w:r>
        <w:rPr>
          <w:spacing w:val="1"/>
        </w:rPr>
        <w:t xml:space="preserve"> </w:t>
      </w:r>
      <w:r>
        <w:t>организма</w:t>
      </w:r>
      <w:r>
        <w:rPr>
          <w:spacing w:val="1"/>
        </w:rPr>
        <w:t xml:space="preserve"> </w:t>
      </w:r>
      <w:r>
        <w:t>обтиранием.</w:t>
      </w:r>
      <w:r>
        <w:rPr>
          <w:spacing w:val="1"/>
        </w:rPr>
        <w:t xml:space="preserve"> </w:t>
      </w:r>
      <w:r>
        <w:t>Составление</w:t>
      </w:r>
      <w:r>
        <w:rPr>
          <w:spacing w:val="1"/>
        </w:rPr>
        <w:t xml:space="preserve"> </w:t>
      </w:r>
      <w:r>
        <w:t>комплекса</w:t>
      </w:r>
      <w:r>
        <w:rPr>
          <w:spacing w:val="1"/>
        </w:rPr>
        <w:t xml:space="preserve"> </w:t>
      </w:r>
      <w:r>
        <w:t>утренней</w:t>
      </w:r>
      <w:r>
        <w:rPr>
          <w:spacing w:val="1"/>
        </w:rPr>
        <w:t xml:space="preserve"> </w:t>
      </w:r>
      <w:r>
        <w:t>зарядки</w:t>
      </w:r>
      <w:r>
        <w:rPr>
          <w:spacing w:val="1"/>
        </w:rPr>
        <w:t xml:space="preserve"> </w:t>
      </w:r>
      <w:r>
        <w:t>и</w:t>
      </w:r>
      <w:r>
        <w:rPr>
          <w:spacing w:val="-57"/>
        </w:rPr>
        <w:t xml:space="preserve"> </w:t>
      </w:r>
      <w:r>
        <w:t>физкультминутки</w:t>
      </w:r>
      <w:r>
        <w:rPr>
          <w:spacing w:val="-1"/>
        </w:rPr>
        <w:t xml:space="preserve"> </w:t>
      </w:r>
      <w:r>
        <w:t>для занятий в</w:t>
      </w:r>
      <w:r>
        <w:rPr>
          <w:spacing w:val="-2"/>
        </w:rPr>
        <w:t xml:space="preserve"> </w:t>
      </w:r>
      <w:r>
        <w:t>домашних</w:t>
      </w:r>
      <w:r>
        <w:rPr>
          <w:spacing w:val="4"/>
        </w:rPr>
        <w:t xml:space="preserve"> </w:t>
      </w:r>
      <w:r>
        <w:t>условиях.</w:t>
      </w:r>
    </w:p>
    <w:p w:rsidR="00676A99" w:rsidRDefault="003D1F18">
      <w:pPr>
        <w:spacing w:before="1"/>
        <w:ind w:left="741"/>
        <w:jc w:val="both"/>
        <w:rPr>
          <w:i/>
          <w:sz w:val="24"/>
        </w:rPr>
      </w:pPr>
      <w:r>
        <w:rPr>
          <w:i/>
          <w:sz w:val="24"/>
        </w:rPr>
        <w:t>Спортивно-оздоровительная</w:t>
      </w:r>
      <w:r>
        <w:rPr>
          <w:i/>
          <w:spacing w:val="-6"/>
          <w:sz w:val="24"/>
        </w:rPr>
        <w:t xml:space="preserve"> </w:t>
      </w:r>
      <w:r>
        <w:rPr>
          <w:i/>
          <w:sz w:val="24"/>
        </w:rPr>
        <w:t>физическая</w:t>
      </w:r>
      <w:r>
        <w:rPr>
          <w:i/>
          <w:spacing w:val="-4"/>
          <w:sz w:val="24"/>
        </w:rPr>
        <w:t xml:space="preserve"> </w:t>
      </w:r>
      <w:r>
        <w:rPr>
          <w:i/>
          <w:sz w:val="24"/>
        </w:rPr>
        <w:t>культура</w:t>
      </w:r>
    </w:p>
    <w:p w:rsidR="00676A99" w:rsidRDefault="003D1F18">
      <w:pPr>
        <w:pStyle w:val="a3"/>
        <w:spacing w:before="28"/>
        <w:ind w:left="741"/>
        <w:jc w:val="both"/>
      </w:pPr>
      <w:r>
        <w:t>Гимнастика</w:t>
      </w:r>
      <w:r>
        <w:rPr>
          <w:spacing w:val="-4"/>
        </w:rPr>
        <w:t xml:space="preserve"> </w:t>
      </w:r>
      <w:r>
        <w:t>с</w:t>
      </w:r>
      <w:r>
        <w:rPr>
          <w:spacing w:val="-3"/>
        </w:rPr>
        <w:t xml:space="preserve"> </w:t>
      </w:r>
      <w:r>
        <w:t>основами</w:t>
      </w:r>
      <w:r>
        <w:rPr>
          <w:spacing w:val="-2"/>
        </w:rPr>
        <w:t xml:space="preserve"> </w:t>
      </w:r>
      <w:r>
        <w:t>акробатики</w:t>
      </w:r>
    </w:p>
    <w:p w:rsidR="00676A99" w:rsidRDefault="003D1F18">
      <w:pPr>
        <w:pStyle w:val="a3"/>
        <w:spacing w:before="27" w:line="264" w:lineRule="auto"/>
        <w:ind w:right="150" w:firstLine="599"/>
        <w:jc w:val="both"/>
      </w:pPr>
      <w:r>
        <w:t>Правила поведения на занятиях гимнастикой и акробатикой. Строевые команды в</w:t>
      </w:r>
      <w:r>
        <w:rPr>
          <w:spacing w:val="1"/>
        </w:rPr>
        <w:t xml:space="preserve"> </w:t>
      </w:r>
      <w:r>
        <w:t>построении</w:t>
      </w:r>
      <w:r>
        <w:rPr>
          <w:spacing w:val="9"/>
        </w:rPr>
        <w:t xml:space="preserve"> </w:t>
      </w:r>
      <w:r>
        <w:t>и</w:t>
      </w:r>
      <w:r>
        <w:rPr>
          <w:spacing w:val="10"/>
        </w:rPr>
        <w:t xml:space="preserve"> </w:t>
      </w:r>
      <w:r>
        <w:t>перестроении</w:t>
      </w:r>
      <w:r>
        <w:rPr>
          <w:spacing w:val="10"/>
        </w:rPr>
        <w:t xml:space="preserve"> </w:t>
      </w:r>
      <w:r>
        <w:t>в</w:t>
      </w:r>
      <w:r>
        <w:rPr>
          <w:spacing w:val="7"/>
        </w:rPr>
        <w:t xml:space="preserve"> </w:t>
      </w:r>
      <w:r>
        <w:t>одну</w:t>
      </w:r>
      <w:r>
        <w:rPr>
          <w:spacing w:val="4"/>
        </w:rPr>
        <w:t xml:space="preserve"> </w:t>
      </w:r>
      <w:r>
        <w:t>шеренгу</w:t>
      </w:r>
      <w:r>
        <w:rPr>
          <w:spacing w:val="4"/>
        </w:rPr>
        <w:t xml:space="preserve"> </w:t>
      </w:r>
      <w:r>
        <w:t>и</w:t>
      </w:r>
      <w:r>
        <w:rPr>
          <w:spacing w:val="14"/>
        </w:rPr>
        <w:t xml:space="preserve"> </w:t>
      </w:r>
      <w:r>
        <w:t>колонну</w:t>
      </w:r>
      <w:r>
        <w:rPr>
          <w:spacing w:val="2"/>
        </w:rPr>
        <w:t xml:space="preserve"> </w:t>
      </w:r>
      <w:r>
        <w:t>по</w:t>
      </w:r>
      <w:r>
        <w:rPr>
          <w:spacing w:val="9"/>
        </w:rPr>
        <w:t xml:space="preserve"> </w:t>
      </w:r>
      <w:r>
        <w:t>одному;</w:t>
      </w:r>
      <w:r>
        <w:rPr>
          <w:spacing w:val="8"/>
        </w:rPr>
        <w:t xml:space="preserve"> </w:t>
      </w:r>
      <w:r>
        <w:t>при</w:t>
      </w:r>
      <w:r>
        <w:rPr>
          <w:spacing w:val="10"/>
        </w:rPr>
        <w:t xml:space="preserve"> </w:t>
      </w:r>
      <w:r>
        <w:t>поворотах</w:t>
      </w:r>
      <w:r>
        <w:rPr>
          <w:spacing w:val="11"/>
        </w:rPr>
        <w:t xml:space="preserve"> </w:t>
      </w:r>
      <w:r>
        <w:t>направо</w:t>
      </w:r>
      <w:r>
        <w:rPr>
          <w:spacing w:val="-58"/>
        </w:rPr>
        <w:t xml:space="preserve"> </w:t>
      </w:r>
      <w:r>
        <w:t>и</w:t>
      </w:r>
      <w:r>
        <w:rPr>
          <w:spacing w:val="8"/>
        </w:rPr>
        <w:t xml:space="preserve"> </w:t>
      </w:r>
      <w:r>
        <w:t>налево,</w:t>
      </w:r>
      <w:r>
        <w:rPr>
          <w:spacing w:val="7"/>
        </w:rPr>
        <w:t xml:space="preserve"> </w:t>
      </w:r>
      <w:r>
        <w:t>стоя</w:t>
      </w:r>
      <w:r>
        <w:rPr>
          <w:spacing w:val="7"/>
        </w:rPr>
        <w:t xml:space="preserve"> </w:t>
      </w:r>
      <w:r>
        <w:t>на</w:t>
      </w:r>
      <w:r>
        <w:rPr>
          <w:spacing w:val="7"/>
        </w:rPr>
        <w:t xml:space="preserve"> </w:t>
      </w:r>
      <w:r>
        <w:t>месте</w:t>
      </w:r>
      <w:r>
        <w:rPr>
          <w:spacing w:val="9"/>
        </w:rPr>
        <w:t xml:space="preserve"> </w:t>
      </w:r>
      <w:r>
        <w:t>и</w:t>
      </w:r>
      <w:r>
        <w:rPr>
          <w:spacing w:val="8"/>
        </w:rPr>
        <w:t xml:space="preserve"> </w:t>
      </w:r>
      <w:r>
        <w:t>в</w:t>
      </w:r>
      <w:r>
        <w:rPr>
          <w:spacing w:val="7"/>
        </w:rPr>
        <w:t xml:space="preserve"> </w:t>
      </w:r>
      <w:r>
        <w:t>движении.</w:t>
      </w:r>
      <w:r>
        <w:rPr>
          <w:spacing w:val="7"/>
        </w:rPr>
        <w:t xml:space="preserve"> </w:t>
      </w:r>
      <w:r>
        <w:t>Передвижение</w:t>
      </w:r>
      <w:r>
        <w:rPr>
          <w:spacing w:val="7"/>
        </w:rPr>
        <w:t xml:space="preserve"> </w:t>
      </w:r>
      <w:r>
        <w:t>в</w:t>
      </w:r>
      <w:r>
        <w:rPr>
          <w:spacing w:val="7"/>
        </w:rPr>
        <w:t xml:space="preserve"> </w:t>
      </w:r>
      <w:r>
        <w:t>колонне</w:t>
      </w:r>
      <w:r>
        <w:rPr>
          <w:spacing w:val="6"/>
        </w:rPr>
        <w:t xml:space="preserve"> </w:t>
      </w:r>
      <w:r>
        <w:t>по</w:t>
      </w:r>
      <w:r>
        <w:rPr>
          <w:spacing w:val="8"/>
        </w:rPr>
        <w:t xml:space="preserve"> </w:t>
      </w:r>
      <w:r>
        <w:t>одному</w:t>
      </w:r>
      <w:r>
        <w:rPr>
          <w:spacing w:val="3"/>
        </w:rPr>
        <w:t xml:space="preserve"> </w:t>
      </w:r>
      <w:r>
        <w:t>с</w:t>
      </w:r>
      <w:r>
        <w:rPr>
          <w:spacing w:val="6"/>
        </w:rPr>
        <w:t xml:space="preserve"> </w:t>
      </w:r>
      <w:r>
        <w:t>равномерной</w:t>
      </w:r>
      <w:r>
        <w:rPr>
          <w:spacing w:val="-57"/>
        </w:rPr>
        <w:t xml:space="preserve"> </w:t>
      </w:r>
      <w:r>
        <w:t>и</w:t>
      </w:r>
      <w:r>
        <w:rPr>
          <w:spacing w:val="-1"/>
        </w:rPr>
        <w:t xml:space="preserve"> </w:t>
      </w:r>
      <w:r>
        <w:t>изменяющейся скоростью движения.</w:t>
      </w:r>
    </w:p>
    <w:p w:rsidR="00676A99" w:rsidRDefault="003D1F18">
      <w:pPr>
        <w:pStyle w:val="a3"/>
        <w:spacing w:line="264" w:lineRule="auto"/>
        <w:ind w:right="152" w:firstLine="599"/>
        <w:jc w:val="both"/>
      </w:pPr>
      <w:r>
        <w:t>Упражнения разминки перед выполнением гимнастических упражнений. Прыжки со</w:t>
      </w:r>
      <w:r>
        <w:rPr>
          <w:spacing w:val="-57"/>
        </w:rPr>
        <w:t xml:space="preserve"> </w:t>
      </w:r>
      <w:r>
        <w:t>скакалкой на двух ногах и поочерѐдно на правой и левой ноге на месте. Упражнения с</w:t>
      </w:r>
      <w:r>
        <w:rPr>
          <w:spacing w:val="1"/>
        </w:rPr>
        <w:t xml:space="preserve"> </w:t>
      </w:r>
      <w:r>
        <w:t>гимнастическим</w:t>
      </w:r>
      <w:r>
        <w:rPr>
          <w:spacing w:val="1"/>
        </w:rPr>
        <w:t xml:space="preserve"> </w:t>
      </w:r>
      <w:r>
        <w:t>мячом:</w:t>
      </w:r>
      <w:r>
        <w:rPr>
          <w:spacing w:val="1"/>
        </w:rPr>
        <w:t xml:space="preserve"> </w:t>
      </w:r>
      <w:r>
        <w:t>подбрасывание,</w:t>
      </w:r>
      <w:r>
        <w:rPr>
          <w:spacing w:val="1"/>
        </w:rPr>
        <w:t xml:space="preserve"> </w:t>
      </w:r>
      <w:r>
        <w:t>перекаты</w:t>
      </w:r>
      <w:r>
        <w:rPr>
          <w:spacing w:val="1"/>
        </w:rPr>
        <w:t xml:space="preserve"> </w:t>
      </w:r>
      <w:r>
        <w:t>и</w:t>
      </w:r>
      <w:r>
        <w:rPr>
          <w:spacing w:val="1"/>
        </w:rPr>
        <w:t xml:space="preserve"> </w:t>
      </w:r>
      <w:r>
        <w:t>наклоны</w:t>
      </w:r>
      <w:r>
        <w:rPr>
          <w:spacing w:val="1"/>
        </w:rPr>
        <w:t xml:space="preserve"> </w:t>
      </w:r>
      <w:r>
        <w:t>с</w:t>
      </w:r>
      <w:r>
        <w:rPr>
          <w:spacing w:val="1"/>
        </w:rPr>
        <w:t xml:space="preserve"> </w:t>
      </w:r>
      <w:r>
        <w:t>мячом</w:t>
      </w:r>
      <w:r>
        <w:rPr>
          <w:spacing w:val="1"/>
        </w:rPr>
        <w:t xml:space="preserve"> </w:t>
      </w:r>
      <w:r>
        <w:t>в</w:t>
      </w:r>
      <w:r>
        <w:rPr>
          <w:spacing w:val="1"/>
        </w:rPr>
        <w:t xml:space="preserve"> </w:t>
      </w:r>
      <w:r>
        <w:t>руках.</w:t>
      </w:r>
      <w:r>
        <w:rPr>
          <w:spacing w:val="1"/>
        </w:rPr>
        <w:t xml:space="preserve"> </w:t>
      </w:r>
      <w:r>
        <w:t>Танцевальный</w:t>
      </w:r>
      <w:r>
        <w:rPr>
          <w:spacing w:val="-3"/>
        </w:rPr>
        <w:t xml:space="preserve"> </w:t>
      </w:r>
      <w:r>
        <w:t>хороводный шаг,</w:t>
      </w:r>
      <w:r>
        <w:rPr>
          <w:spacing w:val="-1"/>
        </w:rPr>
        <w:t xml:space="preserve"> </w:t>
      </w:r>
      <w:r>
        <w:t>танец галоп.</w:t>
      </w:r>
    </w:p>
    <w:p w:rsidR="00676A99" w:rsidRDefault="003D1F18">
      <w:pPr>
        <w:pStyle w:val="a3"/>
        <w:spacing w:before="1"/>
        <w:ind w:left="741"/>
        <w:jc w:val="both"/>
      </w:pPr>
      <w:r>
        <w:t>Лыжная</w:t>
      </w:r>
      <w:r>
        <w:rPr>
          <w:spacing w:val="-2"/>
        </w:rPr>
        <w:t xml:space="preserve"> </w:t>
      </w:r>
      <w:r>
        <w:t>подготовка</w:t>
      </w:r>
    </w:p>
    <w:p w:rsidR="00676A99" w:rsidRDefault="003D1F18">
      <w:pPr>
        <w:pStyle w:val="a3"/>
        <w:spacing w:before="28" w:line="264" w:lineRule="auto"/>
        <w:ind w:right="151" w:firstLine="599"/>
        <w:jc w:val="both"/>
      </w:pPr>
      <w:r>
        <w:t>Правила</w:t>
      </w:r>
      <w:r>
        <w:rPr>
          <w:spacing w:val="1"/>
        </w:rPr>
        <w:t xml:space="preserve"> </w:t>
      </w:r>
      <w:r>
        <w:t>поведения</w:t>
      </w:r>
      <w:r>
        <w:rPr>
          <w:spacing w:val="1"/>
        </w:rPr>
        <w:t xml:space="preserve"> </w:t>
      </w:r>
      <w:r>
        <w:t>на</w:t>
      </w:r>
      <w:r>
        <w:rPr>
          <w:spacing w:val="1"/>
        </w:rPr>
        <w:t xml:space="preserve"> </w:t>
      </w:r>
      <w:r>
        <w:t>занятиях</w:t>
      </w:r>
      <w:r>
        <w:rPr>
          <w:spacing w:val="1"/>
        </w:rPr>
        <w:t xml:space="preserve"> </w:t>
      </w:r>
      <w:r>
        <w:t>лыжной</w:t>
      </w:r>
      <w:r>
        <w:rPr>
          <w:spacing w:val="1"/>
        </w:rPr>
        <w:t xml:space="preserve"> </w:t>
      </w:r>
      <w:r>
        <w:t>подготовкой.</w:t>
      </w:r>
      <w:r>
        <w:rPr>
          <w:spacing w:val="1"/>
        </w:rPr>
        <w:t xml:space="preserve"> </w:t>
      </w:r>
      <w:r>
        <w:t>Упражнения</w:t>
      </w:r>
      <w:r>
        <w:rPr>
          <w:spacing w:val="1"/>
        </w:rPr>
        <w:t xml:space="preserve"> </w:t>
      </w:r>
      <w:r>
        <w:t>на</w:t>
      </w:r>
      <w:r>
        <w:rPr>
          <w:spacing w:val="1"/>
        </w:rPr>
        <w:t xml:space="preserve"> </w:t>
      </w:r>
      <w:r>
        <w:t>лыжах:</w:t>
      </w:r>
      <w:r>
        <w:rPr>
          <w:spacing w:val="1"/>
        </w:rPr>
        <w:t xml:space="preserve"> </w:t>
      </w:r>
      <w:r>
        <w:t>передвижение двухшажным попеременным ходом, спуск с небольшого склона в основной</w:t>
      </w:r>
      <w:r>
        <w:rPr>
          <w:spacing w:val="-57"/>
        </w:rPr>
        <w:t xml:space="preserve"> </w:t>
      </w:r>
      <w:r>
        <w:t>стойке, торможение лыжными палками на учебной трассе и падением на бок во время</w:t>
      </w:r>
      <w:r>
        <w:rPr>
          <w:spacing w:val="1"/>
        </w:rPr>
        <w:t xml:space="preserve"> </w:t>
      </w:r>
      <w:r>
        <w:t>спуска.</w:t>
      </w:r>
    </w:p>
    <w:p w:rsidR="00676A99" w:rsidRDefault="003D1F18">
      <w:pPr>
        <w:pStyle w:val="a3"/>
        <w:spacing w:line="274" w:lineRule="exact"/>
        <w:ind w:left="741"/>
        <w:jc w:val="both"/>
      </w:pPr>
      <w:r>
        <w:t>Лѐгкая</w:t>
      </w:r>
      <w:r>
        <w:rPr>
          <w:spacing w:val="-3"/>
        </w:rPr>
        <w:t xml:space="preserve"> </w:t>
      </w:r>
      <w:r>
        <w:t>атлетика</w:t>
      </w:r>
    </w:p>
    <w:p w:rsidR="00676A99" w:rsidRDefault="003D1F18">
      <w:pPr>
        <w:pStyle w:val="a3"/>
        <w:spacing w:before="29" w:line="264" w:lineRule="auto"/>
        <w:ind w:right="147" w:firstLine="599"/>
        <w:jc w:val="both"/>
      </w:pPr>
      <w:r>
        <w:t>Правила</w:t>
      </w:r>
      <w:r>
        <w:rPr>
          <w:spacing w:val="1"/>
        </w:rPr>
        <w:t xml:space="preserve"> </w:t>
      </w:r>
      <w:r>
        <w:t>поведения</w:t>
      </w:r>
      <w:r>
        <w:rPr>
          <w:spacing w:val="1"/>
        </w:rPr>
        <w:t xml:space="preserve"> </w:t>
      </w:r>
      <w:r>
        <w:t>на</w:t>
      </w:r>
      <w:r>
        <w:rPr>
          <w:spacing w:val="1"/>
        </w:rPr>
        <w:t xml:space="preserve"> </w:t>
      </w:r>
      <w:r>
        <w:t>занятиях</w:t>
      </w:r>
      <w:r>
        <w:rPr>
          <w:spacing w:val="1"/>
        </w:rPr>
        <w:t xml:space="preserve"> </w:t>
      </w:r>
      <w:r>
        <w:t>лѐгкой</w:t>
      </w:r>
      <w:r>
        <w:rPr>
          <w:spacing w:val="1"/>
        </w:rPr>
        <w:t xml:space="preserve"> </w:t>
      </w:r>
      <w:r>
        <w:t>атлетикой.</w:t>
      </w:r>
      <w:r>
        <w:rPr>
          <w:spacing w:val="1"/>
        </w:rPr>
        <w:t xml:space="preserve"> </w:t>
      </w:r>
      <w:r>
        <w:t>Броски</w:t>
      </w:r>
      <w:r>
        <w:rPr>
          <w:spacing w:val="1"/>
        </w:rPr>
        <w:t xml:space="preserve"> </w:t>
      </w:r>
      <w:r>
        <w:t>малого</w:t>
      </w:r>
      <w:r>
        <w:rPr>
          <w:spacing w:val="1"/>
        </w:rPr>
        <w:t xml:space="preserve"> </w:t>
      </w:r>
      <w:r>
        <w:t>мяча</w:t>
      </w:r>
      <w:r>
        <w:rPr>
          <w:spacing w:val="1"/>
        </w:rPr>
        <w:t xml:space="preserve"> </w:t>
      </w:r>
      <w:r>
        <w:t>в</w:t>
      </w:r>
      <w:r>
        <w:rPr>
          <w:spacing w:val="1"/>
        </w:rPr>
        <w:t xml:space="preserve"> </w:t>
      </w:r>
      <w:r>
        <w:t>неподвижную</w:t>
      </w:r>
      <w:r>
        <w:rPr>
          <w:spacing w:val="1"/>
        </w:rPr>
        <w:t xml:space="preserve"> </w:t>
      </w:r>
      <w:r>
        <w:t>мишень</w:t>
      </w:r>
      <w:r>
        <w:rPr>
          <w:spacing w:val="1"/>
        </w:rPr>
        <w:t xml:space="preserve"> </w:t>
      </w:r>
      <w:r>
        <w:t>разными</w:t>
      </w:r>
      <w:r>
        <w:rPr>
          <w:spacing w:val="1"/>
        </w:rPr>
        <w:t xml:space="preserve"> </w:t>
      </w:r>
      <w:r>
        <w:t>способами</w:t>
      </w:r>
      <w:r>
        <w:rPr>
          <w:spacing w:val="1"/>
        </w:rPr>
        <w:t xml:space="preserve"> </w:t>
      </w:r>
      <w:r>
        <w:t>из</w:t>
      </w:r>
      <w:r>
        <w:rPr>
          <w:spacing w:val="1"/>
        </w:rPr>
        <w:t xml:space="preserve"> </w:t>
      </w:r>
      <w:r>
        <w:t>положения</w:t>
      </w:r>
      <w:r>
        <w:rPr>
          <w:spacing w:val="1"/>
        </w:rPr>
        <w:t xml:space="preserve"> </w:t>
      </w:r>
      <w:r>
        <w:t>стоя,</w:t>
      </w:r>
      <w:r>
        <w:rPr>
          <w:spacing w:val="1"/>
        </w:rPr>
        <w:t xml:space="preserve"> </w:t>
      </w:r>
      <w:r>
        <w:t>сидя</w:t>
      </w:r>
      <w:r>
        <w:rPr>
          <w:spacing w:val="1"/>
        </w:rPr>
        <w:t xml:space="preserve"> </w:t>
      </w:r>
      <w:r>
        <w:t>и</w:t>
      </w:r>
      <w:r>
        <w:rPr>
          <w:spacing w:val="61"/>
        </w:rPr>
        <w:t xml:space="preserve"> </w:t>
      </w:r>
      <w:r>
        <w:t>лѐжа.</w:t>
      </w:r>
      <w:r>
        <w:rPr>
          <w:spacing w:val="1"/>
        </w:rPr>
        <w:t xml:space="preserve"> </w:t>
      </w:r>
      <w:r>
        <w:t>Разнообразные</w:t>
      </w:r>
      <w:r>
        <w:rPr>
          <w:spacing w:val="14"/>
        </w:rPr>
        <w:t xml:space="preserve"> </w:t>
      </w:r>
      <w:r>
        <w:t>сложно-координированные</w:t>
      </w:r>
      <w:r>
        <w:rPr>
          <w:spacing w:val="15"/>
        </w:rPr>
        <w:t xml:space="preserve"> </w:t>
      </w:r>
      <w:r>
        <w:t>прыжки</w:t>
      </w:r>
      <w:r>
        <w:rPr>
          <w:spacing w:val="17"/>
        </w:rPr>
        <w:t xml:space="preserve"> </w:t>
      </w:r>
      <w:r>
        <w:t>толчком</w:t>
      </w:r>
      <w:r>
        <w:rPr>
          <w:spacing w:val="16"/>
        </w:rPr>
        <w:t xml:space="preserve"> </w:t>
      </w:r>
      <w:r>
        <w:t>одной</w:t>
      </w:r>
      <w:r>
        <w:rPr>
          <w:spacing w:val="16"/>
        </w:rPr>
        <w:t xml:space="preserve"> </w:t>
      </w:r>
      <w:r>
        <w:t>ногой</w:t>
      </w:r>
      <w:r>
        <w:rPr>
          <w:spacing w:val="17"/>
        </w:rPr>
        <w:t xml:space="preserve"> </w:t>
      </w:r>
      <w:r>
        <w:t>и</w:t>
      </w:r>
      <w:r>
        <w:rPr>
          <w:spacing w:val="16"/>
        </w:rPr>
        <w:t xml:space="preserve"> </w:t>
      </w:r>
      <w:r>
        <w:t>двумя</w:t>
      </w:r>
      <w:r>
        <w:rPr>
          <w:spacing w:val="16"/>
        </w:rPr>
        <w:t xml:space="preserve"> </w:t>
      </w:r>
      <w:r>
        <w:t>ногами</w:t>
      </w:r>
      <w:r>
        <w:rPr>
          <w:spacing w:val="-58"/>
        </w:rPr>
        <w:t xml:space="preserve"> </w:t>
      </w:r>
      <w:r>
        <w:t>с места, в движении в разных направлениях, с разной амплитудой и траекторией полѐта.</w:t>
      </w:r>
      <w:r>
        <w:rPr>
          <w:spacing w:val="1"/>
        </w:rPr>
        <w:t xml:space="preserve"> </w:t>
      </w:r>
      <w:r>
        <w:t>Прыжок в высоту с прямого разбега. Ходьба по гимнастической скамейке с изменением</w:t>
      </w:r>
      <w:r>
        <w:rPr>
          <w:spacing w:val="1"/>
        </w:rPr>
        <w:t xml:space="preserve"> </w:t>
      </w:r>
      <w:r>
        <w:t>скорости</w:t>
      </w:r>
      <w:r>
        <w:rPr>
          <w:spacing w:val="1"/>
        </w:rPr>
        <w:t xml:space="preserve"> </w:t>
      </w:r>
      <w:r>
        <w:t>и</w:t>
      </w:r>
      <w:r>
        <w:rPr>
          <w:spacing w:val="1"/>
        </w:rPr>
        <w:t xml:space="preserve"> </w:t>
      </w:r>
      <w:r>
        <w:t>направления</w:t>
      </w:r>
      <w:r>
        <w:rPr>
          <w:spacing w:val="1"/>
        </w:rPr>
        <w:t xml:space="preserve"> </w:t>
      </w:r>
      <w:r>
        <w:t>движения.</w:t>
      </w:r>
      <w:r>
        <w:rPr>
          <w:spacing w:val="1"/>
        </w:rPr>
        <w:t xml:space="preserve"> </w:t>
      </w:r>
      <w:r>
        <w:t>Беговые</w:t>
      </w:r>
      <w:r>
        <w:rPr>
          <w:spacing w:val="1"/>
        </w:rPr>
        <w:t xml:space="preserve"> </w:t>
      </w:r>
      <w:r>
        <w:t>сложно-координационные</w:t>
      </w:r>
      <w:r>
        <w:rPr>
          <w:spacing w:val="1"/>
        </w:rPr>
        <w:t xml:space="preserve"> </w:t>
      </w:r>
      <w:r>
        <w:t>упражнения:</w:t>
      </w:r>
      <w:r>
        <w:rPr>
          <w:spacing w:val="1"/>
        </w:rPr>
        <w:t xml:space="preserve"> </w:t>
      </w:r>
      <w:r>
        <w:t>ускорения из разных исходных положений, змейкой, по кругу, обеганием предметов, с</w:t>
      </w:r>
      <w:r>
        <w:rPr>
          <w:spacing w:val="1"/>
        </w:rPr>
        <w:t xml:space="preserve"> </w:t>
      </w:r>
      <w:r>
        <w:t>преодолением</w:t>
      </w:r>
      <w:r>
        <w:rPr>
          <w:spacing w:val="-2"/>
        </w:rPr>
        <w:t xml:space="preserve"> </w:t>
      </w:r>
      <w:r>
        <w:t>небольших</w:t>
      </w:r>
      <w:r>
        <w:rPr>
          <w:spacing w:val="-1"/>
        </w:rPr>
        <w:t xml:space="preserve"> </w:t>
      </w:r>
      <w:r>
        <w:t>препятствий.</w:t>
      </w:r>
    </w:p>
    <w:p w:rsidR="00676A99" w:rsidRDefault="003D1F18">
      <w:pPr>
        <w:pStyle w:val="a3"/>
        <w:ind w:left="741"/>
      </w:pPr>
      <w:r>
        <w:t>Подвижные</w:t>
      </w:r>
      <w:r>
        <w:rPr>
          <w:spacing w:val="-5"/>
        </w:rPr>
        <w:t xml:space="preserve"> </w:t>
      </w:r>
      <w:r>
        <w:t>игры</w:t>
      </w:r>
    </w:p>
    <w:p w:rsidR="00676A99" w:rsidRDefault="003D1F18">
      <w:pPr>
        <w:pStyle w:val="a3"/>
        <w:spacing w:before="27"/>
        <w:ind w:left="741"/>
      </w:pPr>
      <w:r>
        <w:t>Подвижные</w:t>
      </w:r>
      <w:r>
        <w:rPr>
          <w:spacing w:val="-6"/>
        </w:rPr>
        <w:t xml:space="preserve"> </w:t>
      </w:r>
      <w:r>
        <w:t>игры</w:t>
      </w:r>
      <w:r>
        <w:rPr>
          <w:spacing w:val="-4"/>
        </w:rPr>
        <w:t xml:space="preserve"> </w:t>
      </w:r>
      <w:r>
        <w:t>с</w:t>
      </w:r>
      <w:r>
        <w:rPr>
          <w:spacing w:val="-5"/>
        </w:rPr>
        <w:t xml:space="preserve"> </w:t>
      </w:r>
      <w:r>
        <w:t>техническими</w:t>
      </w:r>
      <w:r>
        <w:rPr>
          <w:spacing w:val="-4"/>
        </w:rPr>
        <w:t xml:space="preserve"> </w:t>
      </w:r>
      <w:r>
        <w:t>приѐмами</w:t>
      </w:r>
      <w:r>
        <w:rPr>
          <w:spacing w:val="-3"/>
        </w:rPr>
        <w:t xml:space="preserve"> </w:t>
      </w:r>
      <w:r>
        <w:t>спортивных</w:t>
      </w:r>
      <w:r>
        <w:rPr>
          <w:spacing w:val="-4"/>
        </w:rPr>
        <w:t xml:space="preserve"> </w:t>
      </w:r>
      <w:r>
        <w:t>игр</w:t>
      </w:r>
      <w:r>
        <w:rPr>
          <w:spacing w:val="-5"/>
        </w:rPr>
        <w:t xml:space="preserve"> </w:t>
      </w:r>
      <w:r>
        <w:t>(баскетбол,</w:t>
      </w:r>
      <w:r>
        <w:rPr>
          <w:spacing w:val="-3"/>
        </w:rPr>
        <w:t xml:space="preserve"> </w:t>
      </w:r>
      <w:r>
        <w:t>футбол).</w:t>
      </w:r>
    </w:p>
    <w:p w:rsidR="00676A99" w:rsidRDefault="003D1F18">
      <w:pPr>
        <w:spacing w:before="29"/>
        <w:ind w:left="741"/>
        <w:rPr>
          <w:i/>
          <w:sz w:val="24"/>
        </w:rPr>
      </w:pPr>
      <w:r>
        <w:rPr>
          <w:i/>
          <w:sz w:val="24"/>
        </w:rPr>
        <w:t>Прикладно-ориентированная</w:t>
      </w:r>
      <w:r>
        <w:rPr>
          <w:i/>
          <w:spacing w:val="-8"/>
          <w:sz w:val="24"/>
        </w:rPr>
        <w:t xml:space="preserve"> </w:t>
      </w:r>
      <w:r>
        <w:rPr>
          <w:i/>
          <w:sz w:val="24"/>
        </w:rPr>
        <w:t>физическая</w:t>
      </w:r>
      <w:r>
        <w:rPr>
          <w:i/>
          <w:spacing w:val="-6"/>
          <w:sz w:val="24"/>
        </w:rPr>
        <w:t xml:space="preserve"> </w:t>
      </w:r>
      <w:r>
        <w:rPr>
          <w:i/>
          <w:sz w:val="24"/>
        </w:rPr>
        <w:t>культура</w:t>
      </w:r>
    </w:p>
    <w:p w:rsidR="00676A99" w:rsidRDefault="003D1F18">
      <w:pPr>
        <w:pStyle w:val="a3"/>
        <w:spacing w:before="27" w:line="264" w:lineRule="auto"/>
        <w:ind w:right="149" w:firstLine="599"/>
      </w:pPr>
      <w:r>
        <w:t>Подготовка</w:t>
      </w:r>
      <w:r>
        <w:rPr>
          <w:spacing w:val="50"/>
        </w:rPr>
        <w:t xml:space="preserve"> </w:t>
      </w:r>
      <w:r>
        <w:t>к</w:t>
      </w:r>
      <w:r>
        <w:rPr>
          <w:spacing w:val="51"/>
        </w:rPr>
        <w:t xml:space="preserve"> </w:t>
      </w:r>
      <w:r>
        <w:t>соревнованиям</w:t>
      </w:r>
      <w:r>
        <w:rPr>
          <w:spacing w:val="50"/>
        </w:rPr>
        <w:t xml:space="preserve"> </w:t>
      </w:r>
      <w:r>
        <w:t>по</w:t>
      </w:r>
      <w:r>
        <w:rPr>
          <w:spacing w:val="48"/>
        </w:rPr>
        <w:t xml:space="preserve"> </w:t>
      </w:r>
      <w:r>
        <w:t>комплексу</w:t>
      </w:r>
      <w:r>
        <w:rPr>
          <w:spacing w:val="51"/>
        </w:rPr>
        <w:t xml:space="preserve"> </w:t>
      </w:r>
      <w:r>
        <w:t>ГТО.</w:t>
      </w:r>
      <w:r>
        <w:rPr>
          <w:spacing w:val="50"/>
        </w:rPr>
        <w:t xml:space="preserve"> </w:t>
      </w:r>
      <w:r>
        <w:t>Развитие</w:t>
      </w:r>
      <w:r>
        <w:rPr>
          <w:spacing w:val="50"/>
        </w:rPr>
        <w:t xml:space="preserve"> </w:t>
      </w:r>
      <w:r>
        <w:t>основных</w:t>
      </w:r>
      <w:r>
        <w:rPr>
          <w:spacing w:val="52"/>
        </w:rPr>
        <w:t xml:space="preserve"> </w:t>
      </w:r>
      <w:r>
        <w:t>физических</w:t>
      </w:r>
      <w:r>
        <w:rPr>
          <w:spacing w:val="-57"/>
        </w:rPr>
        <w:t xml:space="preserve"> </w:t>
      </w:r>
      <w:r>
        <w:t>качеств</w:t>
      </w:r>
      <w:r>
        <w:rPr>
          <w:spacing w:val="-2"/>
        </w:rPr>
        <w:t xml:space="preserve"> </w:t>
      </w:r>
      <w:r>
        <w:t>средствами подвижных</w:t>
      </w:r>
      <w:r>
        <w:rPr>
          <w:spacing w:val="-1"/>
        </w:rPr>
        <w:t xml:space="preserve"> </w:t>
      </w:r>
      <w:r>
        <w:t>и спортивных</w:t>
      </w:r>
      <w:r>
        <w:rPr>
          <w:spacing w:val="-2"/>
        </w:rPr>
        <w:t xml:space="preserve"> </w:t>
      </w:r>
      <w:r>
        <w:t>игр.</w:t>
      </w:r>
    </w:p>
    <w:p w:rsidR="00676A99" w:rsidRDefault="00676A99">
      <w:pPr>
        <w:pStyle w:val="a3"/>
        <w:spacing w:before="6"/>
        <w:ind w:left="0"/>
        <w:rPr>
          <w:sz w:val="28"/>
        </w:rPr>
      </w:pPr>
    </w:p>
    <w:p w:rsidR="00676A99" w:rsidRDefault="003D1F18" w:rsidP="00FF2AC8">
      <w:pPr>
        <w:pStyle w:val="Heading1"/>
        <w:numPr>
          <w:ilvl w:val="0"/>
          <w:numId w:val="61"/>
        </w:numPr>
        <w:tabs>
          <w:tab w:val="left" w:pos="443"/>
        </w:tabs>
        <w:spacing w:before="1"/>
        <w:ind w:hanging="181"/>
        <w:jc w:val="both"/>
      </w:pPr>
      <w:r>
        <w:t>КЛАСС</w:t>
      </w:r>
    </w:p>
    <w:p w:rsidR="00676A99" w:rsidRDefault="00676A99">
      <w:pPr>
        <w:pStyle w:val="a3"/>
        <w:spacing w:before="2"/>
        <w:ind w:left="0"/>
        <w:rPr>
          <w:b/>
          <w:sz w:val="30"/>
        </w:rPr>
      </w:pPr>
    </w:p>
    <w:p w:rsidR="00676A99" w:rsidRDefault="003D1F18">
      <w:pPr>
        <w:pStyle w:val="Heading2"/>
        <w:spacing w:before="1"/>
        <w:jc w:val="left"/>
      </w:pPr>
      <w:r>
        <w:rPr>
          <w:spacing w:val="-1"/>
        </w:rPr>
        <w:t>Знания</w:t>
      </w:r>
      <w:r>
        <w:rPr>
          <w:spacing w:val="-13"/>
        </w:rPr>
        <w:t xml:space="preserve"> </w:t>
      </w:r>
      <w:r>
        <w:rPr>
          <w:spacing w:val="-1"/>
        </w:rPr>
        <w:t>о</w:t>
      </w:r>
      <w:r>
        <w:rPr>
          <w:spacing w:val="-13"/>
        </w:rPr>
        <w:t xml:space="preserve"> </w:t>
      </w:r>
      <w:r>
        <w:rPr>
          <w:spacing w:val="-1"/>
        </w:rPr>
        <w:t>физической</w:t>
      </w:r>
      <w:r>
        <w:rPr>
          <w:spacing w:val="-12"/>
        </w:rPr>
        <w:t xml:space="preserve"> </w:t>
      </w:r>
      <w:r>
        <w:t>культуре</w:t>
      </w:r>
    </w:p>
    <w:p w:rsidR="00676A99" w:rsidRDefault="003D1F18">
      <w:pPr>
        <w:pStyle w:val="a3"/>
        <w:tabs>
          <w:tab w:val="left" w:pos="1207"/>
          <w:tab w:val="left" w:pos="2231"/>
          <w:tab w:val="left" w:pos="4710"/>
          <w:tab w:val="left" w:pos="5871"/>
          <w:tab w:val="left" w:pos="7214"/>
        </w:tabs>
        <w:spacing w:before="24"/>
        <w:ind w:left="741"/>
      </w:pPr>
      <w:r>
        <w:t>Из</w:t>
      </w:r>
      <w:r>
        <w:tab/>
        <w:t>истории</w:t>
      </w:r>
      <w:r>
        <w:tab/>
        <w:t>развития</w:t>
      </w:r>
      <w:r>
        <w:rPr>
          <w:spacing w:val="112"/>
        </w:rPr>
        <w:t xml:space="preserve"> </w:t>
      </w:r>
      <w:r>
        <w:t>физической</w:t>
      </w:r>
      <w:r>
        <w:tab/>
        <w:t>культуры</w:t>
      </w:r>
      <w:r>
        <w:tab/>
        <w:t xml:space="preserve">у  </w:t>
      </w:r>
      <w:r>
        <w:rPr>
          <w:spacing w:val="6"/>
        </w:rPr>
        <w:t xml:space="preserve"> </w:t>
      </w:r>
      <w:r>
        <w:t>древних</w:t>
      </w:r>
      <w:r>
        <w:tab/>
        <w:t>народов,</w:t>
      </w:r>
      <w:r>
        <w:rPr>
          <w:spacing w:val="48"/>
        </w:rPr>
        <w:t xml:space="preserve"> </w:t>
      </w:r>
      <w:r>
        <w:t>населявших</w:t>
      </w:r>
    </w:p>
    <w:p w:rsidR="00676A99" w:rsidRDefault="00676A99">
      <w:pPr>
        <w:sectPr w:rsidR="00676A99">
          <w:footerReference w:type="default" r:id="rId425"/>
          <w:pgSz w:w="11910" w:h="16390"/>
          <w:pgMar w:top="1380" w:right="700" w:bottom="1160" w:left="1560" w:header="0" w:footer="965" w:gutter="0"/>
          <w:cols w:space="720"/>
        </w:sectPr>
      </w:pPr>
    </w:p>
    <w:p w:rsidR="00676A99" w:rsidRDefault="003D1F18">
      <w:pPr>
        <w:pStyle w:val="a3"/>
        <w:spacing w:before="64"/>
        <w:jc w:val="both"/>
      </w:pPr>
      <w:r>
        <w:rPr>
          <w:spacing w:val="-2"/>
        </w:rPr>
        <w:lastRenderedPageBreak/>
        <w:t>территорию</w:t>
      </w:r>
      <w:r>
        <w:rPr>
          <w:spacing w:val="-13"/>
        </w:rPr>
        <w:t xml:space="preserve"> </w:t>
      </w:r>
      <w:r>
        <w:rPr>
          <w:spacing w:val="-2"/>
        </w:rPr>
        <w:t>России.</w:t>
      </w:r>
      <w:r>
        <w:rPr>
          <w:spacing w:val="-10"/>
        </w:rPr>
        <w:t xml:space="preserve"> </w:t>
      </w:r>
      <w:r>
        <w:rPr>
          <w:spacing w:val="-2"/>
        </w:rPr>
        <w:t>История</w:t>
      </w:r>
      <w:r>
        <w:rPr>
          <w:spacing w:val="-12"/>
        </w:rPr>
        <w:t xml:space="preserve"> </w:t>
      </w:r>
      <w:r>
        <w:rPr>
          <w:spacing w:val="-1"/>
        </w:rPr>
        <w:t>появления</w:t>
      </w:r>
      <w:r>
        <w:rPr>
          <w:spacing w:val="-10"/>
        </w:rPr>
        <w:t xml:space="preserve"> </w:t>
      </w:r>
      <w:r>
        <w:rPr>
          <w:spacing w:val="-1"/>
        </w:rPr>
        <w:t>современного</w:t>
      </w:r>
      <w:r>
        <w:rPr>
          <w:spacing w:val="-12"/>
        </w:rPr>
        <w:t xml:space="preserve"> </w:t>
      </w:r>
      <w:r>
        <w:rPr>
          <w:spacing w:val="-1"/>
        </w:rPr>
        <w:t>спорта.</w:t>
      </w:r>
    </w:p>
    <w:p w:rsidR="00676A99" w:rsidRDefault="003D1F18">
      <w:pPr>
        <w:pStyle w:val="Heading2"/>
        <w:spacing w:before="34"/>
      </w:pPr>
      <w:r>
        <w:rPr>
          <w:spacing w:val="-2"/>
        </w:rPr>
        <w:t>Способы</w:t>
      </w:r>
      <w:r>
        <w:rPr>
          <w:spacing w:val="-11"/>
        </w:rPr>
        <w:t xml:space="preserve"> </w:t>
      </w:r>
      <w:r>
        <w:rPr>
          <w:spacing w:val="-2"/>
        </w:rPr>
        <w:t>самостоятельной</w:t>
      </w:r>
      <w:r>
        <w:rPr>
          <w:spacing w:val="-10"/>
        </w:rPr>
        <w:t xml:space="preserve"> </w:t>
      </w:r>
      <w:r>
        <w:rPr>
          <w:spacing w:val="-1"/>
        </w:rPr>
        <w:t>деятельности</w:t>
      </w:r>
    </w:p>
    <w:p w:rsidR="00676A99" w:rsidRDefault="003D1F18">
      <w:pPr>
        <w:pStyle w:val="a3"/>
        <w:spacing w:before="22" w:line="264" w:lineRule="auto"/>
        <w:ind w:right="142" w:firstLine="599"/>
        <w:jc w:val="both"/>
      </w:pPr>
      <w:r>
        <w:t>Виды</w:t>
      </w:r>
      <w:r>
        <w:rPr>
          <w:spacing w:val="1"/>
        </w:rPr>
        <w:t xml:space="preserve"> </w:t>
      </w:r>
      <w:r>
        <w:t>физических</w:t>
      </w:r>
      <w:r>
        <w:rPr>
          <w:spacing w:val="1"/>
        </w:rPr>
        <w:t xml:space="preserve"> </w:t>
      </w:r>
      <w:r>
        <w:t>упражнений,</w:t>
      </w:r>
      <w:r>
        <w:rPr>
          <w:spacing w:val="1"/>
        </w:rPr>
        <w:t xml:space="preserve"> </w:t>
      </w:r>
      <w:r>
        <w:t>используемых</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общеразвивающие, подготовительные, соревновательные, их отличительные признаки и</w:t>
      </w:r>
      <w:r>
        <w:rPr>
          <w:spacing w:val="1"/>
        </w:rPr>
        <w:t xml:space="preserve"> </w:t>
      </w:r>
      <w:r>
        <w:rPr>
          <w:spacing w:val="-1"/>
        </w:rPr>
        <w:t>предназначение.</w:t>
      </w:r>
      <w:r>
        <w:rPr>
          <w:spacing w:val="-14"/>
        </w:rPr>
        <w:t xml:space="preserve"> </w:t>
      </w:r>
      <w:r>
        <w:rPr>
          <w:spacing w:val="-1"/>
        </w:rPr>
        <w:t>Способы</w:t>
      </w:r>
      <w:r>
        <w:rPr>
          <w:spacing w:val="-13"/>
        </w:rPr>
        <w:t xml:space="preserve"> </w:t>
      </w:r>
      <w:r>
        <w:t>измерения</w:t>
      </w:r>
      <w:r>
        <w:rPr>
          <w:spacing w:val="-14"/>
        </w:rPr>
        <w:t xml:space="preserve"> </w:t>
      </w:r>
      <w:r>
        <w:t>пульса</w:t>
      </w:r>
      <w:r>
        <w:rPr>
          <w:spacing w:val="-14"/>
        </w:rPr>
        <w:t xml:space="preserve"> </w:t>
      </w:r>
      <w:r>
        <w:t>на</w:t>
      </w:r>
      <w:r>
        <w:rPr>
          <w:spacing w:val="-12"/>
        </w:rPr>
        <w:t xml:space="preserve"> </w:t>
      </w:r>
      <w:r>
        <w:t>занятиях</w:t>
      </w:r>
      <w:r>
        <w:rPr>
          <w:spacing w:val="-11"/>
        </w:rPr>
        <w:t xml:space="preserve"> </w:t>
      </w:r>
      <w:r>
        <w:t>физической</w:t>
      </w:r>
      <w:r>
        <w:rPr>
          <w:spacing w:val="-13"/>
        </w:rPr>
        <w:t xml:space="preserve"> </w:t>
      </w:r>
      <w:r>
        <w:t>культурой</w:t>
      </w:r>
      <w:r>
        <w:rPr>
          <w:spacing w:val="-13"/>
        </w:rPr>
        <w:t xml:space="preserve"> </w:t>
      </w:r>
      <w:r>
        <w:t>(наложение</w:t>
      </w:r>
      <w:r>
        <w:rPr>
          <w:spacing w:val="-57"/>
        </w:rPr>
        <w:t xml:space="preserve"> </w:t>
      </w:r>
      <w:r>
        <w:t>руки</w:t>
      </w:r>
      <w:r>
        <w:rPr>
          <w:spacing w:val="1"/>
        </w:rPr>
        <w:t xml:space="preserve"> </w:t>
      </w:r>
      <w:r>
        <w:t>под</w:t>
      </w:r>
      <w:r>
        <w:rPr>
          <w:spacing w:val="1"/>
        </w:rPr>
        <w:t xml:space="preserve"> </w:t>
      </w:r>
      <w:r>
        <w:t>грудь).</w:t>
      </w:r>
      <w:r>
        <w:rPr>
          <w:spacing w:val="1"/>
        </w:rPr>
        <w:t xml:space="preserve"> </w:t>
      </w:r>
      <w:r>
        <w:t>Дозировка</w:t>
      </w:r>
      <w:r>
        <w:rPr>
          <w:spacing w:val="1"/>
        </w:rPr>
        <w:t xml:space="preserve"> </w:t>
      </w:r>
      <w:r>
        <w:t>нагрузки</w:t>
      </w:r>
      <w:r>
        <w:rPr>
          <w:spacing w:val="1"/>
        </w:rPr>
        <w:t xml:space="preserve"> </w:t>
      </w:r>
      <w:r>
        <w:t>при</w:t>
      </w:r>
      <w:r>
        <w:rPr>
          <w:spacing w:val="1"/>
        </w:rPr>
        <w:t xml:space="preserve"> </w:t>
      </w:r>
      <w:r>
        <w:t>развитии</w:t>
      </w:r>
      <w:r>
        <w:rPr>
          <w:spacing w:val="1"/>
        </w:rPr>
        <w:t xml:space="preserve"> </w:t>
      </w:r>
      <w:r>
        <w:t>физических</w:t>
      </w:r>
      <w:r>
        <w:rPr>
          <w:spacing w:val="1"/>
        </w:rPr>
        <w:t xml:space="preserve"> </w:t>
      </w:r>
      <w:r>
        <w:t>качеств</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Дозирование</w:t>
      </w:r>
      <w:r>
        <w:rPr>
          <w:spacing w:val="1"/>
        </w:rPr>
        <w:t xml:space="preserve"> </w:t>
      </w:r>
      <w:r>
        <w:t>физических</w:t>
      </w:r>
      <w:r>
        <w:rPr>
          <w:spacing w:val="1"/>
        </w:rPr>
        <w:t xml:space="preserve"> </w:t>
      </w:r>
      <w:r>
        <w:t>упражнений</w:t>
      </w:r>
      <w:r>
        <w:rPr>
          <w:spacing w:val="1"/>
        </w:rPr>
        <w:t xml:space="preserve"> </w:t>
      </w:r>
      <w:r>
        <w:t>для</w:t>
      </w:r>
      <w:r>
        <w:rPr>
          <w:spacing w:val="1"/>
        </w:rPr>
        <w:t xml:space="preserve"> </w:t>
      </w:r>
      <w:r>
        <w:t>комплексов</w:t>
      </w:r>
      <w:r>
        <w:rPr>
          <w:spacing w:val="1"/>
        </w:rPr>
        <w:t xml:space="preserve"> </w:t>
      </w:r>
      <w:r>
        <w:t>физкультминутки</w:t>
      </w:r>
      <w:r>
        <w:rPr>
          <w:spacing w:val="1"/>
        </w:rPr>
        <w:t xml:space="preserve"> </w:t>
      </w:r>
      <w:r>
        <w:t>и</w:t>
      </w:r>
      <w:r>
        <w:rPr>
          <w:spacing w:val="1"/>
        </w:rPr>
        <w:t xml:space="preserve"> </w:t>
      </w:r>
      <w:r>
        <w:t>утренней</w:t>
      </w:r>
      <w:r>
        <w:rPr>
          <w:spacing w:val="1"/>
        </w:rPr>
        <w:t xml:space="preserve"> </w:t>
      </w:r>
      <w:r>
        <w:t>зарядки.</w:t>
      </w:r>
      <w:r>
        <w:rPr>
          <w:spacing w:val="1"/>
        </w:rPr>
        <w:t xml:space="preserve"> </w:t>
      </w:r>
      <w:r>
        <w:t>Составление</w:t>
      </w:r>
      <w:r>
        <w:rPr>
          <w:spacing w:val="1"/>
        </w:rPr>
        <w:t xml:space="preserve"> </w:t>
      </w:r>
      <w:r>
        <w:t>графика</w:t>
      </w:r>
      <w:r>
        <w:rPr>
          <w:spacing w:val="1"/>
        </w:rPr>
        <w:t xml:space="preserve"> </w:t>
      </w:r>
      <w:r>
        <w:t>занятий</w:t>
      </w:r>
      <w:r>
        <w:rPr>
          <w:spacing w:val="1"/>
        </w:rPr>
        <w:t xml:space="preserve"> </w:t>
      </w:r>
      <w:r>
        <w:t>по</w:t>
      </w:r>
      <w:r>
        <w:rPr>
          <w:spacing w:val="1"/>
        </w:rPr>
        <w:t xml:space="preserve"> </w:t>
      </w:r>
      <w:r>
        <w:t>развитию</w:t>
      </w:r>
      <w:r>
        <w:rPr>
          <w:spacing w:val="1"/>
        </w:rPr>
        <w:t xml:space="preserve"> </w:t>
      </w:r>
      <w:r>
        <w:t>физических</w:t>
      </w:r>
      <w:r>
        <w:rPr>
          <w:spacing w:val="-4"/>
        </w:rPr>
        <w:t xml:space="preserve"> </w:t>
      </w:r>
      <w:r>
        <w:t>качеств</w:t>
      </w:r>
      <w:r>
        <w:rPr>
          <w:spacing w:val="-4"/>
        </w:rPr>
        <w:t xml:space="preserve"> </w:t>
      </w:r>
      <w:r>
        <w:t>на</w:t>
      </w:r>
      <w:r>
        <w:rPr>
          <w:spacing w:val="-4"/>
        </w:rPr>
        <w:t xml:space="preserve"> </w:t>
      </w:r>
      <w:r>
        <w:t>учебный</w:t>
      </w:r>
      <w:r>
        <w:rPr>
          <w:spacing w:val="-5"/>
        </w:rPr>
        <w:t xml:space="preserve"> </w:t>
      </w:r>
      <w:r>
        <w:t>год.</w:t>
      </w:r>
    </w:p>
    <w:p w:rsidR="00676A99" w:rsidRDefault="003D1F18">
      <w:pPr>
        <w:pStyle w:val="Heading2"/>
        <w:spacing w:before="6"/>
      </w:pPr>
      <w:r>
        <w:rPr>
          <w:spacing w:val="-2"/>
        </w:rPr>
        <w:t>Физическое</w:t>
      </w:r>
      <w:r>
        <w:rPr>
          <w:spacing w:val="-8"/>
        </w:rPr>
        <w:t xml:space="preserve"> </w:t>
      </w:r>
      <w:r>
        <w:rPr>
          <w:spacing w:val="-2"/>
        </w:rPr>
        <w:t>совершенствование</w:t>
      </w:r>
    </w:p>
    <w:p w:rsidR="00676A99" w:rsidRDefault="003D1F18">
      <w:pPr>
        <w:spacing w:before="22"/>
        <w:ind w:left="741"/>
        <w:jc w:val="both"/>
        <w:rPr>
          <w:i/>
          <w:sz w:val="24"/>
        </w:rPr>
      </w:pPr>
      <w:r>
        <w:rPr>
          <w:i/>
          <w:spacing w:val="-2"/>
          <w:sz w:val="24"/>
        </w:rPr>
        <w:t>Оздоровительная</w:t>
      </w:r>
      <w:r>
        <w:rPr>
          <w:i/>
          <w:spacing w:val="-11"/>
          <w:sz w:val="24"/>
        </w:rPr>
        <w:t xml:space="preserve"> </w:t>
      </w:r>
      <w:r>
        <w:rPr>
          <w:i/>
          <w:spacing w:val="-2"/>
          <w:sz w:val="24"/>
        </w:rPr>
        <w:t>физическая</w:t>
      </w:r>
      <w:r>
        <w:rPr>
          <w:i/>
          <w:spacing w:val="-11"/>
          <w:sz w:val="24"/>
        </w:rPr>
        <w:t xml:space="preserve"> </w:t>
      </w:r>
      <w:r>
        <w:rPr>
          <w:i/>
          <w:spacing w:val="-1"/>
          <w:sz w:val="24"/>
        </w:rPr>
        <w:t>культура</w:t>
      </w:r>
    </w:p>
    <w:p w:rsidR="00676A99" w:rsidRDefault="003D1F18">
      <w:pPr>
        <w:pStyle w:val="a3"/>
        <w:spacing w:before="29" w:line="264" w:lineRule="auto"/>
        <w:ind w:right="145" w:firstLine="599"/>
        <w:jc w:val="both"/>
      </w:pPr>
      <w:r>
        <w:rPr>
          <w:spacing w:val="-1"/>
        </w:rPr>
        <w:t>Закаливание</w:t>
      </w:r>
      <w:r>
        <w:rPr>
          <w:spacing w:val="-14"/>
        </w:rPr>
        <w:t xml:space="preserve"> </w:t>
      </w:r>
      <w:r>
        <w:t>организма</w:t>
      </w:r>
      <w:r>
        <w:rPr>
          <w:spacing w:val="-13"/>
        </w:rPr>
        <w:t xml:space="preserve"> </w:t>
      </w:r>
      <w:r>
        <w:t>при</w:t>
      </w:r>
      <w:r>
        <w:rPr>
          <w:spacing w:val="-12"/>
        </w:rPr>
        <w:t xml:space="preserve"> </w:t>
      </w:r>
      <w:r>
        <w:t>помощи</w:t>
      </w:r>
      <w:r>
        <w:rPr>
          <w:spacing w:val="-12"/>
        </w:rPr>
        <w:t xml:space="preserve"> </w:t>
      </w:r>
      <w:r>
        <w:t>обливания</w:t>
      </w:r>
      <w:r>
        <w:rPr>
          <w:spacing w:val="-14"/>
        </w:rPr>
        <w:t xml:space="preserve"> </w:t>
      </w:r>
      <w:r>
        <w:t>под</w:t>
      </w:r>
      <w:r>
        <w:rPr>
          <w:spacing w:val="-13"/>
        </w:rPr>
        <w:t xml:space="preserve"> </w:t>
      </w:r>
      <w:r>
        <w:t>душем.</w:t>
      </w:r>
      <w:r>
        <w:rPr>
          <w:spacing w:val="-13"/>
        </w:rPr>
        <w:t xml:space="preserve"> </w:t>
      </w:r>
      <w:r>
        <w:t>Упражнения</w:t>
      </w:r>
      <w:r>
        <w:rPr>
          <w:spacing w:val="-12"/>
        </w:rPr>
        <w:t xml:space="preserve"> </w:t>
      </w:r>
      <w:r>
        <w:t>дыхательной</w:t>
      </w:r>
      <w:r>
        <w:rPr>
          <w:spacing w:val="-58"/>
        </w:rPr>
        <w:t xml:space="preserve"> </w:t>
      </w:r>
      <w:r>
        <w:t>и зрительной гимнастики, их влияние на восстановление организма после умственной и</w:t>
      </w:r>
      <w:r>
        <w:rPr>
          <w:spacing w:val="1"/>
        </w:rPr>
        <w:t xml:space="preserve"> </w:t>
      </w:r>
      <w:r>
        <w:t>физической</w:t>
      </w:r>
      <w:r>
        <w:rPr>
          <w:spacing w:val="-5"/>
        </w:rPr>
        <w:t xml:space="preserve"> </w:t>
      </w:r>
      <w:r>
        <w:t>нагрузки.</w:t>
      </w:r>
    </w:p>
    <w:p w:rsidR="00676A99" w:rsidRDefault="003D1F18">
      <w:pPr>
        <w:spacing w:line="275" w:lineRule="exact"/>
        <w:ind w:left="741"/>
        <w:jc w:val="both"/>
        <w:rPr>
          <w:i/>
          <w:sz w:val="24"/>
        </w:rPr>
      </w:pPr>
      <w:r>
        <w:rPr>
          <w:i/>
          <w:spacing w:val="-2"/>
          <w:sz w:val="24"/>
        </w:rPr>
        <w:t>Спортивно-оздоровительная</w:t>
      </w:r>
      <w:r>
        <w:rPr>
          <w:i/>
          <w:spacing w:val="-13"/>
          <w:sz w:val="24"/>
        </w:rPr>
        <w:t xml:space="preserve"> </w:t>
      </w:r>
      <w:r>
        <w:rPr>
          <w:i/>
          <w:spacing w:val="-2"/>
          <w:sz w:val="24"/>
        </w:rPr>
        <w:t>физическая</w:t>
      </w:r>
      <w:r>
        <w:rPr>
          <w:i/>
          <w:spacing w:val="-12"/>
          <w:sz w:val="24"/>
        </w:rPr>
        <w:t xml:space="preserve"> </w:t>
      </w:r>
      <w:r>
        <w:rPr>
          <w:i/>
          <w:spacing w:val="-1"/>
          <w:sz w:val="24"/>
        </w:rPr>
        <w:t>культура.</w:t>
      </w:r>
    </w:p>
    <w:p w:rsidR="00676A99" w:rsidRDefault="003D1F18">
      <w:pPr>
        <w:pStyle w:val="a3"/>
        <w:spacing w:before="29"/>
        <w:ind w:left="741"/>
        <w:jc w:val="both"/>
      </w:pPr>
      <w:r>
        <w:rPr>
          <w:spacing w:val="-2"/>
        </w:rPr>
        <w:t>Гимнастика</w:t>
      </w:r>
      <w:r>
        <w:rPr>
          <w:spacing w:val="-12"/>
        </w:rPr>
        <w:t xml:space="preserve"> </w:t>
      </w:r>
      <w:r>
        <w:rPr>
          <w:spacing w:val="-1"/>
        </w:rPr>
        <w:t>с</w:t>
      </w:r>
      <w:r>
        <w:rPr>
          <w:spacing w:val="-11"/>
        </w:rPr>
        <w:t xml:space="preserve"> </w:t>
      </w:r>
      <w:r>
        <w:rPr>
          <w:spacing w:val="-1"/>
        </w:rPr>
        <w:t>основами</w:t>
      </w:r>
      <w:r>
        <w:rPr>
          <w:spacing w:val="-10"/>
        </w:rPr>
        <w:t xml:space="preserve"> </w:t>
      </w:r>
      <w:r>
        <w:rPr>
          <w:spacing w:val="-1"/>
        </w:rPr>
        <w:t>акробатики</w:t>
      </w:r>
    </w:p>
    <w:p w:rsidR="00676A99" w:rsidRDefault="003D1F18">
      <w:pPr>
        <w:pStyle w:val="a3"/>
        <w:spacing w:before="26" w:line="264" w:lineRule="auto"/>
        <w:ind w:right="144" w:firstLine="599"/>
        <w:jc w:val="both"/>
      </w:pPr>
      <w:r>
        <w:t>Строевые</w:t>
      </w:r>
      <w:r>
        <w:rPr>
          <w:spacing w:val="1"/>
        </w:rPr>
        <w:t xml:space="preserve"> </w:t>
      </w:r>
      <w:r>
        <w:t>упражнения</w:t>
      </w:r>
      <w:r>
        <w:rPr>
          <w:spacing w:val="1"/>
        </w:rPr>
        <w:t xml:space="preserve"> </w:t>
      </w:r>
      <w:r>
        <w:t>в</w:t>
      </w:r>
      <w:r>
        <w:rPr>
          <w:spacing w:val="1"/>
        </w:rPr>
        <w:t xml:space="preserve"> </w:t>
      </w:r>
      <w:r>
        <w:t>движении</w:t>
      </w:r>
      <w:r>
        <w:rPr>
          <w:spacing w:val="1"/>
        </w:rPr>
        <w:t xml:space="preserve"> </w:t>
      </w:r>
      <w:r>
        <w:t>противоходом,</w:t>
      </w:r>
      <w:r>
        <w:rPr>
          <w:spacing w:val="1"/>
        </w:rPr>
        <w:t xml:space="preserve"> </w:t>
      </w:r>
      <w:r>
        <w:t>перестроении</w:t>
      </w:r>
      <w:r>
        <w:rPr>
          <w:spacing w:val="1"/>
        </w:rPr>
        <w:t xml:space="preserve"> </w:t>
      </w:r>
      <w:r>
        <w:t>из</w:t>
      </w:r>
      <w:r>
        <w:rPr>
          <w:spacing w:val="1"/>
        </w:rPr>
        <w:t xml:space="preserve"> </w:t>
      </w:r>
      <w:r>
        <w:t>колонны</w:t>
      </w:r>
      <w:r>
        <w:rPr>
          <w:spacing w:val="1"/>
        </w:rPr>
        <w:t xml:space="preserve"> </w:t>
      </w:r>
      <w:r>
        <w:t>по</w:t>
      </w:r>
      <w:r>
        <w:rPr>
          <w:spacing w:val="1"/>
        </w:rPr>
        <w:t xml:space="preserve"> </w:t>
      </w:r>
      <w:r>
        <w:t>одному в колонну по три, стоя на месте и в движении. Упражнения в лазании по канату в</w:t>
      </w:r>
      <w:r>
        <w:rPr>
          <w:spacing w:val="1"/>
        </w:rPr>
        <w:t xml:space="preserve"> </w:t>
      </w:r>
      <w:r>
        <w:t>три приѐма. Упражнения на гимнастической скамейке в передвижении стилизованными</w:t>
      </w:r>
      <w:r>
        <w:rPr>
          <w:spacing w:val="1"/>
        </w:rPr>
        <w:t xml:space="preserve"> </w:t>
      </w:r>
      <w:r>
        <w:t>способами</w:t>
      </w:r>
      <w:r>
        <w:rPr>
          <w:spacing w:val="-5"/>
        </w:rPr>
        <w:t xml:space="preserve"> </w:t>
      </w:r>
      <w:r>
        <w:t>ходьбы:</w:t>
      </w:r>
      <w:r>
        <w:rPr>
          <w:spacing w:val="-3"/>
        </w:rPr>
        <w:t xml:space="preserve"> </w:t>
      </w:r>
      <w:r>
        <w:t>вперѐд,</w:t>
      </w:r>
      <w:r>
        <w:rPr>
          <w:spacing w:val="-6"/>
        </w:rPr>
        <w:t xml:space="preserve"> </w:t>
      </w:r>
      <w:r>
        <w:t>назад,</w:t>
      </w:r>
      <w:r>
        <w:rPr>
          <w:spacing w:val="-4"/>
        </w:rPr>
        <w:t xml:space="preserve"> </w:t>
      </w:r>
      <w:r>
        <w:t>с</w:t>
      </w:r>
      <w:r>
        <w:rPr>
          <w:spacing w:val="-5"/>
        </w:rPr>
        <w:t xml:space="preserve"> </w:t>
      </w:r>
      <w:r>
        <w:t>высоким</w:t>
      </w:r>
      <w:r>
        <w:rPr>
          <w:spacing w:val="-6"/>
        </w:rPr>
        <w:t xml:space="preserve"> </w:t>
      </w:r>
      <w:r>
        <w:t>подниманием</w:t>
      </w:r>
      <w:r>
        <w:rPr>
          <w:spacing w:val="-6"/>
        </w:rPr>
        <w:t xml:space="preserve"> </w:t>
      </w:r>
      <w:r>
        <w:t>колен</w:t>
      </w:r>
      <w:r>
        <w:rPr>
          <w:spacing w:val="-5"/>
        </w:rPr>
        <w:t xml:space="preserve"> </w:t>
      </w:r>
      <w:r>
        <w:t>и</w:t>
      </w:r>
      <w:r>
        <w:rPr>
          <w:spacing w:val="-5"/>
        </w:rPr>
        <w:t xml:space="preserve"> </w:t>
      </w:r>
      <w:r>
        <w:t>изменением</w:t>
      </w:r>
      <w:r>
        <w:rPr>
          <w:spacing w:val="-6"/>
        </w:rPr>
        <w:t xml:space="preserve"> </w:t>
      </w:r>
      <w:r>
        <w:t>положения</w:t>
      </w:r>
      <w:r>
        <w:rPr>
          <w:spacing w:val="-58"/>
        </w:rPr>
        <w:t xml:space="preserve"> </w:t>
      </w:r>
      <w:r>
        <w:t>рук,</w:t>
      </w:r>
      <w:r>
        <w:rPr>
          <w:spacing w:val="1"/>
        </w:rPr>
        <w:t xml:space="preserve"> </w:t>
      </w:r>
      <w:r>
        <w:t>приставным</w:t>
      </w:r>
      <w:r>
        <w:rPr>
          <w:spacing w:val="1"/>
        </w:rPr>
        <w:t xml:space="preserve"> </w:t>
      </w:r>
      <w:r>
        <w:t>шагом</w:t>
      </w:r>
      <w:r>
        <w:rPr>
          <w:spacing w:val="1"/>
        </w:rPr>
        <w:t xml:space="preserve"> </w:t>
      </w:r>
      <w:r>
        <w:t>правым</w:t>
      </w:r>
      <w:r>
        <w:rPr>
          <w:spacing w:val="1"/>
        </w:rPr>
        <w:t xml:space="preserve"> </w:t>
      </w:r>
      <w:r>
        <w:t>и</w:t>
      </w:r>
      <w:r>
        <w:rPr>
          <w:spacing w:val="1"/>
        </w:rPr>
        <w:t xml:space="preserve"> </w:t>
      </w:r>
      <w:r>
        <w:t>левым</w:t>
      </w:r>
      <w:r>
        <w:rPr>
          <w:spacing w:val="1"/>
        </w:rPr>
        <w:t xml:space="preserve"> </w:t>
      </w:r>
      <w:r>
        <w:t>боком.</w:t>
      </w:r>
      <w:r>
        <w:rPr>
          <w:spacing w:val="1"/>
        </w:rPr>
        <w:t xml:space="preserve"> </w:t>
      </w:r>
      <w:r>
        <w:t>Передвижения</w:t>
      </w:r>
      <w:r>
        <w:rPr>
          <w:spacing w:val="1"/>
        </w:rPr>
        <w:t xml:space="preserve"> </w:t>
      </w:r>
      <w:r>
        <w:t>по</w:t>
      </w:r>
      <w:r>
        <w:rPr>
          <w:spacing w:val="1"/>
        </w:rPr>
        <w:t xml:space="preserve"> </w:t>
      </w:r>
      <w:r>
        <w:t>наклонной</w:t>
      </w:r>
      <w:r>
        <w:rPr>
          <w:spacing w:val="1"/>
        </w:rPr>
        <w:t xml:space="preserve"> </w:t>
      </w:r>
      <w:r>
        <w:t>гимнастической</w:t>
      </w:r>
      <w:r>
        <w:rPr>
          <w:spacing w:val="1"/>
        </w:rPr>
        <w:t xml:space="preserve"> </w:t>
      </w:r>
      <w:r>
        <w:t>скамейке:</w:t>
      </w:r>
      <w:r>
        <w:rPr>
          <w:spacing w:val="1"/>
        </w:rPr>
        <w:t xml:space="preserve"> </w:t>
      </w:r>
      <w:r>
        <w:t>равномерной</w:t>
      </w:r>
      <w:r>
        <w:rPr>
          <w:spacing w:val="1"/>
        </w:rPr>
        <w:t xml:space="preserve"> </w:t>
      </w:r>
      <w:r>
        <w:t>ходьбой</w:t>
      </w:r>
      <w:r>
        <w:rPr>
          <w:spacing w:val="1"/>
        </w:rPr>
        <w:t xml:space="preserve"> </w:t>
      </w:r>
      <w:r>
        <w:t>с</w:t>
      </w:r>
      <w:r>
        <w:rPr>
          <w:spacing w:val="1"/>
        </w:rPr>
        <w:t xml:space="preserve"> </w:t>
      </w:r>
      <w:r>
        <w:t>поворотом</w:t>
      </w:r>
      <w:r>
        <w:rPr>
          <w:spacing w:val="1"/>
        </w:rPr>
        <w:t xml:space="preserve"> </w:t>
      </w:r>
      <w:r>
        <w:t>в</w:t>
      </w:r>
      <w:r>
        <w:rPr>
          <w:spacing w:val="1"/>
        </w:rPr>
        <w:t xml:space="preserve"> </w:t>
      </w:r>
      <w:r>
        <w:t>разные</w:t>
      </w:r>
      <w:r>
        <w:rPr>
          <w:spacing w:val="1"/>
        </w:rPr>
        <w:t xml:space="preserve"> </w:t>
      </w:r>
      <w:r>
        <w:t>стороны</w:t>
      </w:r>
      <w:r>
        <w:rPr>
          <w:spacing w:val="1"/>
        </w:rPr>
        <w:t xml:space="preserve"> </w:t>
      </w:r>
      <w:r>
        <w:t>и</w:t>
      </w:r>
      <w:r>
        <w:rPr>
          <w:spacing w:val="1"/>
        </w:rPr>
        <w:t xml:space="preserve"> </w:t>
      </w:r>
      <w:r>
        <w:t>движением</w:t>
      </w:r>
      <w:r>
        <w:rPr>
          <w:spacing w:val="-6"/>
        </w:rPr>
        <w:t xml:space="preserve"> </w:t>
      </w:r>
      <w:r>
        <w:t>руками,</w:t>
      </w:r>
      <w:r>
        <w:rPr>
          <w:spacing w:val="-7"/>
        </w:rPr>
        <w:t xml:space="preserve"> </w:t>
      </w:r>
      <w:r>
        <w:t>приставным</w:t>
      </w:r>
      <w:r>
        <w:rPr>
          <w:spacing w:val="-7"/>
        </w:rPr>
        <w:t xml:space="preserve"> </w:t>
      </w:r>
      <w:r>
        <w:t>шагом</w:t>
      </w:r>
      <w:r>
        <w:rPr>
          <w:spacing w:val="-8"/>
        </w:rPr>
        <w:t xml:space="preserve"> </w:t>
      </w:r>
      <w:r>
        <w:t>правым</w:t>
      </w:r>
      <w:r>
        <w:rPr>
          <w:spacing w:val="-3"/>
        </w:rPr>
        <w:t xml:space="preserve"> </w:t>
      </w:r>
      <w:r>
        <w:t>и</w:t>
      </w:r>
      <w:r>
        <w:rPr>
          <w:spacing w:val="-6"/>
        </w:rPr>
        <w:t xml:space="preserve"> </w:t>
      </w:r>
      <w:r>
        <w:t>левым</w:t>
      </w:r>
      <w:r>
        <w:rPr>
          <w:spacing w:val="-7"/>
        </w:rPr>
        <w:t xml:space="preserve"> </w:t>
      </w:r>
      <w:r>
        <w:t>боком.</w:t>
      </w:r>
    </w:p>
    <w:p w:rsidR="00676A99" w:rsidRDefault="003D1F18">
      <w:pPr>
        <w:pStyle w:val="a3"/>
        <w:spacing w:before="1" w:line="264" w:lineRule="auto"/>
        <w:ind w:right="146" w:firstLine="599"/>
        <w:jc w:val="both"/>
      </w:pPr>
      <w:r>
        <w:t>Упражнения в передвижении по гимнастической стенке: ходьба приставным шагом</w:t>
      </w:r>
      <w:r>
        <w:rPr>
          <w:spacing w:val="1"/>
        </w:rPr>
        <w:t xml:space="preserve"> </w:t>
      </w:r>
      <w:r>
        <w:t>правым и левым боком по нижней жерди, лазанье разноимѐнным способом. Прыжки через</w:t>
      </w:r>
      <w:r>
        <w:rPr>
          <w:spacing w:val="-57"/>
        </w:rPr>
        <w:t xml:space="preserve"> </w:t>
      </w:r>
      <w:r>
        <w:t>скакалку с изменяющейся скоростью вращения на двух ногах и поочерѐдно на правой и</w:t>
      </w:r>
      <w:r>
        <w:rPr>
          <w:spacing w:val="1"/>
        </w:rPr>
        <w:t xml:space="preserve"> </w:t>
      </w:r>
      <w:r>
        <w:t>левой</w:t>
      </w:r>
      <w:r>
        <w:rPr>
          <w:spacing w:val="-7"/>
        </w:rPr>
        <w:t xml:space="preserve"> </w:t>
      </w:r>
      <w:r>
        <w:t>ноге,</w:t>
      </w:r>
      <w:r>
        <w:rPr>
          <w:spacing w:val="-7"/>
        </w:rPr>
        <w:t xml:space="preserve"> </w:t>
      </w:r>
      <w:r>
        <w:t>прыжки</w:t>
      </w:r>
      <w:r>
        <w:rPr>
          <w:spacing w:val="-5"/>
        </w:rPr>
        <w:t xml:space="preserve"> </w:t>
      </w:r>
      <w:r>
        <w:t>через</w:t>
      </w:r>
      <w:r>
        <w:rPr>
          <w:spacing w:val="-6"/>
        </w:rPr>
        <w:t xml:space="preserve"> </w:t>
      </w:r>
      <w:r>
        <w:t>скакалку</w:t>
      </w:r>
      <w:r>
        <w:rPr>
          <w:spacing w:val="-12"/>
        </w:rPr>
        <w:t xml:space="preserve"> </w:t>
      </w:r>
      <w:r>
        <w:t>назад</w:t>
      </w:r>
      <w:r>
        <w:rPr>
          <w:spacing w:val="-6"/>
        </w:rPr>
        <w:t xml:space="preserve"> </w:t>
      </w:r>
      <w:r>
        <w:t>с</w:t>
      </w:r>
      <w:r>
        <w:rPr>
          <w:spacing w:val="-8"/>
        </w:rPr>
        <w:t xml:space="preserve"> </w:t>
      </w:r>
      <w:r>
        <w:t>равномерной</w:t>
      </w:r>
      <w:r>
        <w:rPr>
          <w:spacing w:val="-4"/>
        </w:rPr>
        <w:t xml:space="preserve"> </w:t>
      </w:r>
      <w:r>
        <w:t>скоростью.</w:t>
      </w:r>
    </w:p>
    <w:p w:rsidR="00676A99" w:rsidRDefault="003D1F18">
      <w:pPr>
        <w:pStyle w:val="a3"/>
        <w:spacing w:before="1" w:line="264" w:lineRule="auto"/>
        <w:ind w:right="146" w:firstLine="599"/>
        <w:jc w:val="both"/>
      </w:pPr>
      <w:r>
        <w:t>Ритмическая</w:t>
      </w:r>
      <w:r>
        <w:rPr>
          <w:spacing w:val="1"/>
        </w:rPr>
        <w:t xml:space="preserve"> </w:t>
      </w:r>
      <w:r>
        <w:t>гимнастика:</w:t>
      </w:r>
      <w:r>
        <w:rPr>
          <w:spacing w:val="1"/>
        </w:rPr>
        <w:t xml:space="preserve"> </w:t>
      </w:r>
      <w:r>
        <w:t>стилизованные</w:t>
      </w:r>
      <w:r>
        <w:rPr>
          <w:spacing w:val="1"/>
        </w:rPr>
        <w:t xml:space="preserve"> </w:t>
      </w:r>
      <w:r>
        <w:t>наклоны</w:t>
      </w:r>
      <w:r>
        <w:rPr>
          <w:spacing w:val="1"/>
        </w:rPr>
        <w:t xml:space="preserve"> </w:t>
      </w:r>
      <w:r>
        <w:t>и</w:t>
      </w:r>
      <w:r>
        <w:rPr>
          <w:spacing w:val="1"/>
        </w:rPr>
        <w:t xml:space="preserve"> </w:t>
      </w:r>
      <w:r>
        <w:t>повороты</w:t>
      </w:r>
      <w:r>
        <w:rPr>
          <w:spacing w:val="1"/>
        </w:rPr>
        <w:t xml:space="preserve"> </w:t>
      </w:r>
      <w:r>
        <w:t>туловища</w:t>
      </w:r>
      <w:r>
        <w:rPr>
          <w:spacing w:val="1"/>
        </w:rPr>
        <w:t xml:space="preserve"> </w:t>
      </w:r>
      <w:r>
        <w:t>с</w:t>
      </w:r>
      <w:r>
        <w:rPr>
          <w:spacing w:val="1"/>
        </w:rPr>
        <w:t xml:space="preserve"> </w:t>
      </w:r>
      <w:r>
        <w:t>изменением положения рук, стилизованные шаги на месте в сочетании с движением рук,</w:t>
      </w:r>
      <w:r>
        <w:rPr>
          <w:spacing w:val="1"/>
        </w:rPr>
        <w:t xml:space="preserve"> </w:t>
      </w:r>
      <w:r>
        <w:t>ног</w:t>
      </w:r>
      <w:r>
        <w:rPr>
          <w:spacing w:val="-7"/>
        </w:rPr>
        <w:t xml:space="preserve"> </w:t>
      </w:r>
      <w:r>
        <w:t>и</w:t>
      </w:r>
      <w:r>
        <w:rPr>
          <w:spacing w:val="-5"/>
        </w:rPr>
        <w:t xml:space="preserve"> </w:t>
      </w:r>
      <w:r>
        <w:t>туловища.</w:t>
      </w:r>
      <w:r>
        <w:rPr>
          <w:spacing w:val="-6"/>
        </w:rPr>
        <w:t xml:space="preserve"> </w:t>
      </w:r>
      <w:r>
        <w:t>Упражнения</w:t>
      </w:r>
      <w:r>
        <w:rPr>
          <w:spacing w:val="-6"/>
        </w:rPr>
        <w:t xml:space="preserve"> </w:t>
      </w:r>
      <w:r>
        <w:t>в</w:t>
      </w:r>
      <w:r>
        <w:rPr>
          <w:spacing w:val="-7"/>
        </w:rPr>
        <w:t xml:space="preserve"> </w:t>
      </w:r>
      <w:r>
        <w:t>танцах</w:t>
      </w:r>
      <w:r>
        <w:rPr>
          <w:spacing w:val="-4"/>
        </w:rPr>
        <w:t xml:space="preserve"> </w:t>
      </w:r>
      <w:r>
        <w:t>галоп</w:t>
      </w:r>
      <w:r>
        <w:rPr>
          <w:spacing w:val="-5"/>
        </w:rPr>
        <w:t xml:space="preserve"> </w:t>
      </w:r>
      <w:r>
        <w:t>и</w:t>
      </w:r>
      <w:r>
        <w:rPr>
          <w:spacing w:val="-4"/>
        </w:rPr>
        <w:t xml:space="preserve"> </w:t>
      </w:r>
      <w:r>
        <w:t>полька.</w:t>
      </w:r>
    </w:p>
    <w:p w:rsidR="00676A99" w:rsidRDefault="003D1F18">
      <w:pPr>
        <w:pStyle w:val="a3"/>
        <w:spacing w:line="275" w:lineRule="exact"/>
        <w:ind w:left="741"/>
        <w:jc w:val="both"/>
      </w:pPr>
      <w:r>
        <w:rPr>
          <w:spacing w:val="-1"/>
        </w:rPr>
        <w:t>Лѐгкая</w:t>
      </w:r>
      <w:r>
        <w:rPr>
          <w:spacing w:val="-12"/>
        </w:rPr>
        <w:t xml:space="preserve"> </w:t>
      </w:r>
      <w:r>
        <w:rPr>
          <w:spacing w:val="-1"/>
        </w:rPr>
        <w:t>атлетика</w:t>
      </w:r>
    </w:p>
    <w:p w:rsidR="00676A99" w:rsidRDefault="003D1F18">
      <w:pPr>
        <w:pStyle w:val="a3"/>
        <w:spacing w:before="29" w:line="264" w:lineRule="auto"/>
        <w:ind w:right="142" w:firstLine="599"/>
        <w:jc w:val="both"/>
      </w:pPr>
      <w:r>
        <w:t>Прыжок в длину с разбега, способом согнув ноги. Броски набивного мяча из-за</w:t>
      </w:r>
      <w:r>
        <w:rPr>
          <w:spacing w:val="1"/>
        </w:rPr>
        <w:t xml:space="preserve"> </w:t>
      </w:r>
      <w:r>
        <w:t>головы</w:t>
      </w:r>
      <w:r>
        <w:rPr>
          <w:spacing w:val="1"/>
        </w:rPr>
        <w:t xml:space="preserve"> </w:t>
      </w:r>
      <w:r>
        <w:t>в</w:t>
      </w:r>
      <w:r>
        <w:rPr>
          <w:spacing w:val="1"/>
        </w:rPr>
        <w:t xml:space="preserve"> </w:t>
      </w:r>
      <w:r>
        <w:t>положении</w:t>
      </w:r>
      <w:r>
        <w:rPr>
          <w:spacing w:val="1"/>
        </w:rPr>
        <w:t xml:space="preserve"> </w:t>
      </w:r>
      <w:r>
        <w:t>сидя</w:t>
      </w:r>
      <w:r>
        <w:rPr>
          <w:spacing w:val="1"/>
        </w:rPr>
        <w:t xml:space="preserve"> </w:t>
      </w:r>
      <w:r>
        <w:t>и</w:t>
      </w:r>
      <w:r>
        <w:rPr>
          <w:spacing w:val="1"/>
        </w:rPr>
        <w:t xml:space="preserve"> </w:t>
      </w:r>
      <w:r>
        <w:t>стоя</w:t>
      </w:r>
      <w:r>
        <w:rPr>
          <w:spacing w:val="1"/>
        </w:rPr>
        <w:t xml:space="preserve"> </w:t>
      </w:r>
      <w:r>
        <w:t>на</w:t>
      </w:r>
      <w:r>
        <w:rPr>
          <w:spacing w:val="1"/>
        </w:rPr>
        <w:t xml:space="preserve"> </w:t>
      </w:r>
      <w:r>
        <w:t>месте.</w:t>
      </w:r>
      <w:r>
        <w:rPr>
          <w:spacing w:val="1"/>
        </w:rPr>
        <w:t xml:space="preserve"> </w:t>
      </w:r>
      <w:r>
        <w:t>Беговые</w:t>
      </w:r>
      <w:r>
        <w:rPr>
          <w:spacing w:val="1"/>
        </w:rPr>
        <w:t xml:space="preserve"> </w:t>
      </w:r>
      <w:r>
        <w:t>упражнения</w:t>
      </w:r>
      <w:r>
        <w:rPr>
          <w:spacing w:val="1"/>
        </w:rPr>
        <w:t xml:space="preserve"> </w:t>
      </w:r>
      <w:r>
        <w:t>скоростной</w:t>
      </w:r>
      <w:r>
        <w:rPr>
          <w:spacing w:val="1"/>
        </w:rPr>
        <w:t xml:space="preserve"> </w:t>
      </w:r>
      <w:r>
        <w:t>и</w:t>
      </w:r>
      <w:r>
        <w:rPr>
          <w:spacing w:val="1"/>
        </w:rPr>
        <w:t xml:space="preserve"> </w:t>
      </w:r>
      <w:r>
        <w:t>координационной направленности: челночный бег, бег с преодолением препятствий, с</w:t>
      </w:r>
      <w:r>
        <w:rPr>
          <w:spacing w:val="1"/>
        </w:rPr>
        <w:t xml:space="preserve"> </w:t>
      </w:r>
      <w:r>
        <w:t>ускорением</w:t>
      </w:r>
      <w:r>
        <w:rPr>
          <w:spacing w:val="-9"/>
        </w:rPr>
        <w:t xml:space="preserve"> </w:t>
      </w:r>
      <w:r>
        <w:t>и</w:t>
      </w:r>
      <w:r>
        <w:rPr>
          <w:spacing w:val="-7"/>
        </w:rPr>
        <w:t xml:space="preserve"> </w:t>
      </w:r>
      <w:r>
        <w:t>торможением,</w:t>
      </w:r>
      <w:r>
        <w:rPr>
          <w:spacing w:val="-8"/>
        </w:rPr>
        <w:t xml:space="preserve"> </w:t>
      </w:r>
      <w:r>
        <w:t>максимальной</w:t>
      </w:r>
      <w:r>
        <w:rPr>
          <w:spacing w:val="-8"/>
        </w:rPr>
        <w:t xml:space="preserve"> </w:t>
      </w:r>
      <w:r>
        <w:t>скоростью</w:t>
      </w:r>
      <w:r>
        <w:rPr>
          <w:spacing w:val="-8"/>
        </w:rPr>
        <w:t xml:space="preserve"> </w:t>
      </w:r>
      <w:r>
        <w:t>на</w:t>
      </w:r>
      <w:r>
        <w:rPr>
          <w:spacing w:val="-8"/>
        </w:rPr>
        <w:t xml:space="preserve"> </w:t>
      </w:r>
      <w:r>
        <w:t>дистанции</w:t>
      </w:r>
      <w:r>
        <w:rPr>
          <w:spacing w:val="-7"/>
        </w:rPr>
        <w:t xml:space="preserve"> </w:t>
      </w:r>
      <w:r>
        <w:t>30</w:t>
      </w:r>
      <w:r>
        <w:rPr>
          <w:spacing w:val="-8"/>
        </w:rPr>
        <w:t xml:space="preserve"> </w:t>
      </w:r>
      <w:r>
        <w:t>м.</w:t>
      </w:r>
    </w:p>
    <w:p w:rsidR="00676A99" w:rsidRDefault="003D1F18">
      <w:pPr>
        <w:pStyle w:val="a3"/>
        <w:ind w:left="741"/>
        <w:jc w:val="both"/>
      </w:pPr>
      <w:r>
        <w:rPr>
          <w:spacing w:val="-1"/>
        </w:rPr>
        <w:t>Лыжная</w:t>
      </w:r>
      <w:r>
        <w:rPr>
          <w:spacing w:val="-13"/>
        </w:rPr>
        <w:t xml:space="preserve"> </w:t>
      </w:r>
      <w:r>
        <w:rPr>
          <w:spacing w:val="-1"/>
        </w:rPr>
        <w:t>подготовка</w:t>
      </w:r>
    </w:p>
    <w:p w:rsidR="00676A99" w:rsidRDefault="003D1F18">
      <w:pPr>
        <w:pStyle w:val="a3"/>
        <w:spacing w:before="26" w:line="266" w:lineRule="auto"/>
        <w:ind w:right="145" w:firstLine="599"/>
        <w:jc w:val="both"/>
      </w:pPr>
      <w:r>
        <w:t>Передвижение одновременным двухшажным ходом. Упражнения в</w:t>
      </w:r>
      <w:r>
        <w:rPr>
          <w:spacing w:val="1"/>
        </w:rPr>
        <w:t xml:space="preserve"> </w:t>
      </w:r>
      <w:r>
        <w:t>поворотах</w:t>
      </w:r>
      <w:r>
        <w:rPr>
          <w:spacing w:val="1"/>
        </w:rPr>
        <w:t xml:space="preserve"> </w:t>
      </w:r>
      <w:r>
        <w:t>на</w:t>
      </w:r>
      <w:r>
        <w:rPr>
          <w:spacing w:val="1"/>
        </w:rPr>
        <w:t xml:space="preserve"> </w:t>
      </w:r>
      <w:r>
        <w:t>лыжах</w:t>
      </w:r>
      <w:r>
        <w:rPr>
          <w:spacing w:val="-6"/>
        </w:rPr>
        <w:t xml:space="preserve"> </w:t>
      </w:r>
      <w:r>
        <w:t>переступанием</w:t>
      </w:r>
      <w:r>
        <w:rPr>
          <w:spacing w:val="-8"/>
        </w:rPr>
        <w:t xml:space="preserve"> </w:t>
      </w:r>
      <w:r>
        <w:t>стоя</w:t>
      </w:r>
      <w:r>
        <w:rPr>
          <w:spacing w:val="-8"/>
        </w:rPr>
        <w:t xml:space="preserve"> </w:t>
      </w:r>
      <w:r>
        <w:t>на</w:t>
      </w:r>
      <w:r>
        <w:rPr>
          <w:spacing w:val="-8"/>
        </w:rPr>
        <w:t xml:space="preserve"> </w:t>
      </w:r>
      <w:r>
        <w:t>месте</w:t>
      </w:r>
      <w:r>
        <w:rPr>
          <w:spacing w:val="-8"/>
        </w:rPr>
        <w:t xml:space="preserve"> </w:t>
      </w:r>
      <w:r>
        <w:t>и</w:t>
      </w:r>
      <w:r>
        <w:rPr>
          <w:spacing w:val="-7"/>
        </w:rPr>
        <w:t xml:space="preserve"> </w:t>
      </w:r>
      <w:r>
        <w:t>в</w:t>
      </w:r>
      <w:r>
        <w:rPr>
          <w:spacing w:val="-8"/>
        </w:rPr>
        <w:t xml:space="preserve"> </w:t>
      </w:r>
      <w:r>
        <w:t>движении.</w:t>
      </w:r>
      <w:r>
        <w:rPr>
          <w:spacing w:val="-8"/>
        </w:rPr>
        <w:t xml:space="preserve"> </w:t>
      </w:r>
      <w:r>
        <w:t>Торможение</w:t>
      </w:r>
      <w:r>
        <w:rPr>
          <w:spacing w:val="-8"/>
        </w:rPr>
        <w:t xml:space="preserve"> </w:t>
      </w:r>
      <w:r>
        <w:t>плугом.</w:t>
      </w:r>
    </w:p>
    <w:p w:rsidR="00676A99" w:rsidRDefault="003D1F18">
      <w:pPr>
        <w:pStyle w:val="a3"/>
        <w:spacing w:line="271" w:lineRule="exact"/>
        <w:ind w:left="741"/>
        <w:jc w:val="both"/>
      </w:pPr>
      <w:r>
        <w:rPr>
          <w:spacing w:val="-2"/>
        </w:rPr>
        <w:t>Плавательная</w:t>
      </w:r>
      <w:r>
        <w:rPr>
          <w:spacing w:val="-9"/>
        </w:rPr>
        <w:t xml:space="preserve"> </w:t>
      </w:r>
      <w:r>
        <w:rPr>
          <w:spacing w:val="-2"/>
        </w:rPr>
        <w:t>подготовка.</w:t>
      </w:r>
    </w:p>
    <w:p w:rsidR="00676A99" w:rsidRDefault="003D1F18">
      <w:pPr>
        <w:pStyle w:val="a3"/>
        <w:spacing w:before="29" w:line="264" w:lineRule="auto"/>
        <w:ind w:right="145" w:firstLine="599"/>
        <w:jc w:val="both"/>
      </w:pPr>
      <w:r>
        <w:t>Правила поведения в бассейне. Виды современного спортивного плавания: кроль на</w:t>
      </w:r>
      <w:r>
        <w:rPr>
          <w:spacing w:val="1"/>
        </w:rPr>
        <w:t xml:space="preserve"> </w:t>
      </w:r>
      <w:r>
        <w:t>груди</w:t>
      </w:r>
      <w:r>
        <w:rPr>
          <w:spacing w:val="1"/>
        </w:rPr>
        <w:t xml:space="preserve"> </w:t>
      </w:r>
      <w:r>
        <w:t>и</w:t>
      </w:r>
      <w:r>
        <w:rPr>
          <w:spacing w:val="1"/>
        </w:rPr>
        <w:t xml:space="preserve"> </w:t>
      </w:r>
      <w:r>
        <w:t>спине,</w:t>
      </w:r>
      <w:r>
        <w:rPr>
          <w:spacing w:val="1"/>
        </w:rPr>
        <w:t xml:space="preserve"> </w:t>
      </w:r>
      <w:r>
        <w:t>брас.</w:t>
      </w:r>
      <w:r>
        <w:rPr>
          <w:spacing w:val="1"/>
        </w:rPr>
        <w:t xml:space="preserve"> </w:t>
      </w:r>
      <w:r>
        <w:t>Упражнения</w:t>
      </w:r>
      <w:r>
        <w:rPr>
          <w:spacing w:val="1"/>
        </w:rPr>
        <w:t xml:space="preserve"> </w:t>
      </w:r>
      <w:r>
        <w:t>ознакомительного</w:t>
      </w:r>
      <w:r>
        <w:rPr>
          <w:spacing w:val="1"/>
        </w:rPr>
        <w:t xml:space="preserve"> </w:t>
      </w:r>
      <w:r>
        <w:t>плавания:</w:t>
      </w:r>
      <w:r>
        <w:rPr>
          <w:spacing w:val="1"/>
        </w:rPr>
        <w:t xml:space="preserve"> </w:t>
      </w:r>
      <w:r>
        <w:t>передвижение</w:t>
      </w:r>
      <w:r>
        <w:rPr>
          <w:spacing w:val="1"/>
        </w:rPr>
        <w:t xml:space="preserve"> </w:t>
      </w:r>
      <w:r>
        <w:t>по</w:t>
      </w:r>
      <w:r>
        <w:rPr>
          <w:spacing w:val="1"/>
        </w:rPr>
        <w:t xml:space="preserve"> </w:t>
      </w:r>
      <w:r>
        <w:t>дну</w:t>
      </w:r>
      <w:r>
        <w:rPr>
          <w:spacing w:val="1"/>
        </w:rPr>
        <w:t xml:space="preserve"> </w:t>
      </w:r>
      <w:r>
        <w:t>ходьбой</w:t>
      </w:r>
      <w:r>
        <w:rPr>
          <w:spacing w:val="-7"/>
        </w:rPr>
        <w:t xml:space="preserve"> </w:t>
      </w:r>
      <w:r>
        <w:t>и</w:t>
      </w:r>
      <w:r>
        <w:rPr>
          <w:spacing w:val="-8"/>
        </w:rPr>
        <w:t xml:space="preserve"> </w:t>
      </w:r>
      <w:r>
        <w:t>прыжками,</w:t>
      </w:r>
      <w:r>
        <w:rPr>
          <w:spacing w:val="-7"/>
        </w:rPr>
        <w:t xml:space="preserve"> </w:t>
      </w:r>
      <w:r>
        <w:t>погружение</w:t>
      </w:r>
      <w:r>
        <w:rPr>
          <w:spacing w:val="-9"/>
        </w:rPr>
        <w:t xml:space="preserve"> </w:t>
      </w:r>
      <w:r>
        <w:t>в</w:t>
      </w:r>
      <w:r>
        <w:rPr>
          <w:spacing w:val="-7"/>
        </w:rPr>
        <w:t xml:space="preserve"> </w:t>
      </w:r>
      <w:r>
        <w:t>воду</w:t>
      </w:r>
      <w:r>
        <w:rPr>
          <w:spacing w:val="-11"/>
        </w:rPr>
        <w:t xml:space="preserve"> </w:t>
      </w:r>
      <w:r>
        <w:t>и</w:t>
      </w:r>
      <w:r>
        <w:rPr>
          <w:spacing w:val="-4"/>
        </w:rPr>
        <w:t xml:space="preserve"> </w:t>
      </w:r>
      <w:r>
        <w:t>всплывание,</w:t>
      </w:r>
      <w:r>
        <w:rPr>
          <w:spacing w:val="-6"/>
        </w:rPr>
        <w:t xml:space="preserve"> </w:t>
      </w:r>
      <w:r>
        <w:t>скольжение</w:t>
      </w:r>
      <w:r>
        <w:rPr>
          <w:spacing w:val="-8"/>
        </w:rPr>
        <w:t xml:space="preserve"> </w:t>
      </w:r>
      <w:r>
        <w:t>на</w:t>
      </w:r>
      <w:r>
        <w:rPr>
          <w:spacing w:val="-8"/>
        </w:rPr>
        <w:t xml:space="preserve"> </w:t>
      </w:r>
      <w:r>
        <w:t>воде.</w:t>
      </w:r>
      <w:r>
        <w:rPr>
          <w:spacing w:val="-8"/>
        </w:rPr>
        <w:t xml:space="preserve"> </w:t>
      </w:r>
      <w:r>
        <w:t>Упражнения</w:t>
      </w:r>
      <w:r>
        <w:rPr>
          <w:spacing w:val="-7"/>
        </w:rPr>
        <w:t xml:space="preserve"> </w:t>
      </w:r>
      <w:r>
        <w:t>в</w:t>
      </w:r>
      <w:r>
        <w:rPr>
          <w:spacing w:val="-58"/>
        </w:rPr>
        <w:t xml:space="preserve"> </w:t>
      </w:r>
      <w:r>
        <w:t>плавании</w:t>
      </w:r>
      <w:r>
        <w:rPr>
          <w:spacing w:val="-5"/>
        </w:rPr>
        <w:t xml:space="preserve"> </w:t>
      </w:r>
      <w:r>
        <w:t>кролем</w:t>
      </w:r>
      <w:r>
        <w:rPr>
          <w:spacing w:val="-6"/>
        </w:rPr>
        <w:t xml:space="preserve"> </w:t>
      </w:r>
      <w:r>
        <w:t>на</w:t>
      </w:r>
      <w:r>
        <w:rPr>
          <w:spacing w:val="-7"/>
        </w:rPr>
        <w:t xml:space="preserve"> </w:t>
      </w:r>
      <w:r>
        <w:t>груди.</w:t>
      </w:r>
    </w:p>
    <w:p w:rsidR="00676A99" w:rsidRDefault="003D1F18">
      <w:pPr>
        <w:pStyle w:val="a3"/>
        <w:ind w:left="741"/>
        <w:jc w:val="both"/>
      </w:pPr>
      <w:r>
        <w:rPr>
          <w:spacing w:val="-1"/>
        </w:rPr>
        <w:t>Подвижные</w:t>
      </w:r>
      <w:r>
        <w:rPr>
          <w:spacing w:val="-14"/>
        </w:rPr>
        <w:t xml:space="preserve"> </w:t>
      </w:r>
      <w:r>
        <w:rPr>
          <w:spacing w:val="-1"/>
        </w:rPr>
        <w:t>и</w:t>
      </w:r>
      <w:r>
        <w:rPr>
          <w:spacing w:val="-10"/>
        </w:rPr>
        <w:t xml:space="preserve"> </w:t>
      </w:r>
      <w:r>
        <w:rPr>
          <w:spacing w:val="-1"/>
        </w:rPr>
        <w:t>спортивные</w:t>
      </w:r>
      <w:r>
        <w:rPr>
          <w:spacing w:val="-13"/>
        </w:rPr>
        <w:t xml:space="preserve"> </w:t>
      </w:r>
      <w:r>
        <w:t>игры</w:t>
      </w:r>
    </w:p>
    <w:p w:rsidR="00676A99" w:rsidRDefault="003D1F18">
      <w:pPr>
        <w:pStyle w:val="a3"/>
        <w:spacing w:before="26" w:line="264" w:lineRule="auto"/>
        <w:ind w:right="146" w:firstLine="599"/>
        <w:jc w:val="both"/>
      </w:pPr>
      <w:r>
        <w:t>Подвижные игры</w:t>
      </w:r>
      <w:r>
        <w:rPr>
          <w:spacing w:val="1"/>
        </w:rPr>
        <w:t xml:space="preserve"> </w:t>
      </w:r>
      <w:r>
        <w:t>на</w:t>
      </w:r>
      <w:r>
        <w:rPr>
          <w:spacing w:val="1"/>
        </w:rPr>
        <w:t xml:space="preserve"> </w:t>
      </w:r>
      <w:r>
        <w:t>точность</w:t>
      </w:r>
      <w:r>
        <w:rPr>
          <w:spacing w:val="1"/>
        </w:rPr>
        <w:t xml:space="preserve"> </w:t>
      </w:r>
      <w:r>
        <w:t>движений</w:t>
      </w:r>
      <w:r>
        <w:rPr>
          <w:spacing w:val="1"/>
        </w:rPr>
        <w:t xml:space="preserve"> </w:t>
      </w:r>
      <w:r>
        <w:t>с</w:t>
      </w:r>
      <w:r>
        <w:rPr>
          <w:spacing w:val="1"/>
        </w:rPr>
        <w:t xml:space="preserve"> </w:t>
      </w:r>
      <w:r>
        <w:t>приѐмами</w:t>
      </w:r>
      <w:r>
        <w:rPr>
          <w:spacing w:val="1"/>
        </w:rPr>
        <w:t xml:space="preserve"> </w:t>
      </w:r>
      <w:r>
        <w:t>спортивных</w:t>
      </w:r>
      <w:r>
        <w:rPr>
          <w:spacing w:val="1"/>
        </w:rPr>
        <w:t xml:space="preserve"> </w:t>
      </w:r>
      <w:r>
        <w:t>игр</w:t>
      </w:r>
      <w:r>
        <w:rPr>
          <w:spacing w:val="1"/>
        </w:rPr>
        <w:t xml:space="preserve"> </w:t>
      </w:r>
      <w:r>
        <w:t>и</w:t>
      </w:r>
      <w:r>
        <w:rPr>
          <w:spacing w:val="1"/>
        </w:rPr>
        <w:t xml:space="preserve"> </w:t>
      </w:r>
      <w:r>
        <w:t>лыжной</w:t>
      </w:r>
      <w:r>
        <w:rPr>
          <w:spacing w:val="1"/>
        </w:rPr>
        <w:t xml:space="preserve"> </w:t>
      </w:r>
      <w:r>
        <w:t>подготовки.</w:t>
      </w:r>
      <w:r>
        <w:rPr>
          <w:spacing w:val="37"/>
        </w:rPr>
        <w:t xml:space="preserve"> </w:t>
      </w:r>
      <w:r>
        <w:t>Баскетбол:</w:t>
      </w:r>
      <w:r>
        <w:rPr>
          <w:spacing w:val="41"/>
        </w:rPr>
        <w:t xml:space="preserve"> </w:t>
      </w:r>
      <w:r>
        <w:t>ведение</w:t>
      </w:r>
      <w:r>
        <w:rPr>
          <w:spacing w:val="37"/>
        </w:rPr>
        <w:t xml:space="preserve"> </w:t>
      </w:r>
      <w:r>
        <w:t>баскетбольного</w:t>
      </w:r>
      <w:r>
        <w:rPr>
          <w:spacing w:val="38"/>
        </w:rPr>
        <w:t xml:space="preserve"> </w:t>
      </w:r>
      <w:r>
        <w:t>мяча,</w:t>
      </w:r>
      <w:r>
        <w:rPr>
          <w:spacing w:val="38"/>
        </w:rPr>
        <w:t xml:space="preserve"> </w:t>
      </w:r>
      <w:r>
        <w:t>ловля</w:t>
      </w:r>
      <w:r>
        <w:rPr>
          <w:spacing w:val="38"/>
        </w:rPr>
        <w:t xml:space="preserve"> </w:t>
      </w:r>
      <w:r>
        <w:t>и</w:t>
      </w:r>
      <w:r>
        <w:rPr>
          <w:spacing w:val="39"/>
        </w:rPr>
        <w:t xml:space="preserve"> </w:t>
      </w:r>
      <w:r>
        <w:t>передача</w:t>
      </w:r>
      <w:r>
        <w:rPr>
          <w:spacing w:val="37"/>
        </w:rPr>
        <w:t xml:space="preserve"> </w:t>
      </w:r>
      <w:r>
        <w:t>баскетбольного</w:t>
      </w:r>
    </w:p>
    <w:p w:rsidR="00676A99" w:rsidRDefault="00676A99">
      <w:pPr>
        <w:spacing w:line="264" w:lineRule="auto"/>
        <w:jc w:val="both"/>
        <w:sectPr w:rsidR="00676A99">
          <w:pgSz w:w="11910" w:h="16390"/>
          <w:pgMar w:top="1060" w:right="700" w:bottom="1160" w:left="1560" w:header="0" w:footer="965" w:gutter="0"/>
          <w:cols w:space="720"/>
        </w:sectPr>
      </w:pPr>
    </w:p>
    <w:p w:rsidR="00676A99" w:rsidRDefault="003D1F18">
      <w:pPr>
        <w:pStyle w:val="a3"/>
        <w:spacing w:before="64" w:line="264" w:lineRule="auto"/>
        <w:ind w:right="145"/>
        <w:jc w:val="both"/>
      </w:pPr>
      <w:r>
        <w:lastRenderedPageBreak/>
        <w:t>мяча. Волейбол: прямая нижняя подача, приѐм и передача мяча снизу двумя руками на</w:t>
      </w:r>
      <w:r>
        <w:rPr>
          <w:spacing w:val="1"/>
        </w:rPr>
        <w:t xml:space="preserve"> </w:t>
      </w:r>
      <w:r>
        <w:t>месте</w:t>
      </w:r>
      <w:r>
        <w:rPr>
          <w:spacing w:val="1"/>
        </w:rPr>
        <w:t xml:space="preserve"> </w:t>
      </w:r>
      <w:r>
        <w:t>и</w:t>
      </w:r>
      <w:r>
        <w:rPr>
          <w:spacing w:val="1"/>
        </w:rPr>
        <w:t xml:space="preserve"> </w:t>
      </w:r>
      <w:r>
        <w:t>в</w:t>
      </w:r>
      <w:r>
        <w:rPr>
          <w:spacing w:val="1"/>
        </w:rPr>
        <w:t xml:space="preserve"> </w:t>
      </w:r>
      <w:r>
        <w:t>движении.</w:t>
      </w:r>
      <w:r>
        <w:rPr>
          <w:spacing w:val="1"/>
        </w:rPr>
        <w:t xml:space="preserve"> </w:t>
      </w:r>
      <w:r>
        <w:t>Футбол:</w:t>
      </w:r>
      <w:r>
        <w:rPr>
          <w:spacing w:val="1"/>
        </w:rPr>
        <w:t xml:space="preserve"> </w:t>
      </w:r>
      <w:r>
        <w:t>ведение</w:t>
      </w:r>
      <w:r>
        <w:rPr>
          <w:spacing w:val="1"/>
        </w:rPr>
        <w:t xml:space="preserve"> </w:t>
      </w:r>
      <w:r>
        <w:t>футбольного</w:t>
      </w:r>
      <w:r>
        <w:rPr>
          <w:spacing w:val="1"/>
        </w:rPr>
        <w:t xml:space="preserve"> </w:t>
      </w:r>
      <w:r>
        <w:t>мяча,</w:t>
      </w:r>
      <w:r>
        <w:rPr>
          <w:spacing w:val="1"/>
        </w:rPr>
        <w:t xml:space="preserve"> </w:t>
      </w:r>
      <w:r>
        <w:t>удар</w:t>
      </w:r>
      <w:r>
        <w:rPr>
          <w:spacing w:val="1"/>
        </w:rPr>
        <w:t xml:space="preserve"> </w:t>
      </w:r>
      <w:r>
        <w:t>по</w:t>
      </w:r>
      <w:r>
        <w:rPr>
          <w:spacing w:val="1"/>
        </w:rPr>
        <w:t xml:space="preserve"> </w:t>
      </w:r>
      <w:r>
        <w:t>неподвижному</w:t>
      </w:r>
      <w:r>
        <w:rPr>
          <w:spacing w:val="1"/>
        </w:rPr>
        <w:t xml:space="preserve"> </w:t>
      </w:r>
      <w:r>
        <w:t>футбольному</w:t>
      </w:r>
      <w:r>
        <w:rPr>
          <w:spacing w:val="-9"/>
        </w:rPr>
        <w:t xml:space="preserve"> </w:t>
      </w:r>
      <w:r>
        <w:t>мячу.</w:t>
      </w:r>
    </w:p>
    <w:p w:rsidR="00676A99" w:rsidRDefault="003D1F18">
      <w:pPr>
        <w:spacing w:before="2"/>
        <w:ind w:left="741"/>
        <w:jc w:val="both"/>
        <w:rPr>
          <w:i/>
          <w:sz w:val="24"/>
        </w:rPr>
      </w:pPr>
      <w:r>
        <w:rPr>
          <w:i/>
          <w:spacing w:val="-2"/>
          <w:sz w:val="24"/>
        </w:rPr>
        <w:t>Прикладно-ориентированная</w:t>
      </w:r>
      <w:r>
        <w:rPr>
          <w:i/>
          <w:spacing w:val="-12"/>
          <w:sz w:val="24"/>
        </w:rPr>
        <w:t xml:space="preserve"> </w:t>
      </w:r>
      <w:r>
        <w:rPr>
          <w:i/>
          <w:spacing w:val="-2"/>
          <w:sz w:val="24"/>
        </w:rPr>
        <w:t>физическая</w:t>
      </w:r>
      <w:r>
        <w:rPr>
          <w:i/>
          <w:spacing w:val="-12"/>
          <w:sz w:val="24"/>
        </w:rPr>
        <w:t xml:space="preserve"> </w:t>
      </w:r>
      <w:r>
        <w:rPr>
          <w:i/>
          <w:spacing w:val="-1"/>
          <w:sz w:val="24"/>
        </w:rPr>
        <w:t>культура.</w:t>
      </w:r>
    </w:p>
    <w:p w:rsidR="00676A99" w:rsidRDefault="003D1F18">
      <w:pPr>
        <w:pStyle w:val="a3"/>
        <w:spacing w:before="27"/>
        <w:ind w:left="741"/>
        <w:jc w:val="both"/>
      </w:pPr>
      <w:r>
        <w:t>Развитие</w:t>
      </w:r>
      <w:r>
        <w:rPr>
          <w:spacing w:val="90"/>
        </w:rPr>
        <w:t xml:space="preserve"> </w:t>
      </w:r>
      <w:r>
        <w:t xml:space="preserve">основных  </w:t>
      </w:r>
      <w:r>
        <w:rPr>
          <w:spacing w:val="32"/>
        </w:rPr>
        <w:t xml:space="preserve"> </w:t>
      </w:r>
      <w:r>
        <w:t xml:space="preserve">физических  </w:t>
      </w:r>
      <w:r>
        <w:rPr>
          <w:spacing w:val="32"/>
        </w:rPr>
        <w:t xml:space="preserve"> </w:t>
      </w:r>
      <w:r>
        <w:t xml:space="preserve">качеств  </w:t>
      </w:r>
      <w:r>
        <w:rPr>
          <w:spacing w:val="32"/>
        </w:rPr>
        <w:t xml:space="preserve"> </w:t>
      </w:r>
      <w:r>
        <w:t xml:space="preserve">средствами  </w:t>
      </w:r>
      <w:r>
        <w:rPr>
          <w:spacing w:val="31"/>
        </w:rPr>
        <w:t xml:space="preserve"> </w:t>
      </w:r>
      <w:r>
        <w:t xml:space="preserve">базовых  </w:t>
      </w:r>
      <w:r>
        <w:rPr>
          <w:spacing w:val="34"/>
        </w:rPr>
        <w:t xml:space="preserve"> </w:t>
      </w:r>
      <w:r>
        <w:t xml:space="preserve">видов  </w:t>
      </w:r>
      <w:r>
        <w:rPr>
          <w:spacing w:val="32"/>
        </w:rPr>
        <w:t xml:space="preserve"> </w:t>
      </w:r>
      <w:r>
        <w:t>спорта.</w:t>
      </w:r>
    </w:p>
    <w:p w:rsidR="00676A99" w:rsidRDefault="003D1F18">
      <w:pPr>
        <w:pStyle w:val="a3"/>
        <w:spacing w:before="28"/>
        <w:jc w:val="both"/>
      </w:pPr>
      <w:r>
        <w:rPr>
          <w:spacing w:val="-2"/>
        </w:rPr>
        <w:t>Подготовка</w:t>
      </w:r>
      <w:r>
        <w:rPr>
          <w:spacing w:val="-13"/>
        </w:rPr>
        <w:t xml:space="preserve"> </w:t>
      </w:r>
      <w:r>
        <w:rPr>
          <w:spacing w:val="-2"/>
        </w:rPr>
        <w:t>к</w:t>
      </w:r>
      <w:r>
        <w:rPr>
          <w:spacing w:val="-12"/>
        </w:rPr>
        <w:t xml:space="preserve"> </w:t>
      </w:r>
      <w:r>
        <w:rPr>
          <w:spacing w:val="-2"/>
        </w:rPr>
        <w:t>выполнению</w:t>
      </w:r>
      <w:r>
        <w:rPr>
          <w:spacing w:val="-12"/>
        </w:rPr>
        <w:t xml:space="preserve"> </w:t>
      </w:r>
      <w:r>
        <w:rPr>
          <w:spacing w:val="-1"/>
        </w:rPr>
        <w:t>нормативных</w:t>
      </w:r>
      <w:r>
        <w:rPr>
          <w:spacing w:val="-10"/>
        </w:rPr>
        <w:t xml:space="preserve"> </w:t>
      </w:r>
      <w:r>
        <w:rPr>
          <w:spacing w:val="-1"/>
        </w:rPr>
        <w:t>требований</w:t>
      </w:r>
      <w:r>
        <w:rPr>
          <w:spacing w:val="-11"/>
        </w:rPr>
        <w:t xml:space="preserve"> </w:t>
      </w:r>
      <w:r>
        <w:rPr>
          <w:spacing w:val="-1"/>
        </w:rPr>
        <w:t>комплекса</w:t>
      </w:r>
      <w:r>
        <w:rPr>
          <w:spacing w:val="-13"/>
        </w:rPr>
        <w:t xml:space="preserve"> </w:t>
      </w:r>
      <w:r>
        <w:rPr>
          <w:spacing w:val="-1"/>
        </w:rPr>
        <w:t>ГТО.</w:t>
      </w:r>
    </w:p>
    <w:p w:rsidR="00676A99" w:rsidRDefault="00676A99">
      <w:pPr>
        <w:pStyle w:val="a3"/>
        <w:ind w:left="0"/>
        <w:rPr>
          <w:sz w:val="26"/>
        </w:rPr>
      </w:pPr>
    </w:p>
    <w:p w:rsidR="00676A99" w:rsidRDefault="00676A99">
      <w:pPr>
        <w:pStyle w:val="a3"/>
        <w:spacing w:before="1"/>
        <w:ind w:left="0"/>
        <w:rPr>
          <w:sz w:val="34"/>
        </w:rPr>
      </w:pPr>
    </w:p>
    <w:p w:rsidR="00676A99" w:rsidRDefault="003D1F18" w:rsidP="00FF2AC8">
      <w:pPr>
        <w:pStyle w:val="Heading1"/>
        <w:numPr>
          <w:ilvl w:val="0"/>
          <w:numId w:val="61"/>
        </w:numPr>
        <w:tabs>
          <w:tab w:val="left" w:pos="443"/>
        </w:tabs>
        <w:spacing w:before="1"/>
        <w:ind w:hanging="181"/>
        <w:jc w:val="both"/>
      </w:pPr>
      <w:r>
        <w:t>КЛАСС</w:t>
      </w:r>
    </w:p>
    <w:p w:rsidR="00676A99" w:rsidRDefault="00676A99">
      <w:pPr>
        <w:pStyle w:val="a3"/>
        <w:spacing w:before="5"/>
        <w:ind w:left="0"/>
        <w:rPr>
          <w:b/>
          <w:sz w:val="30"/>
        </w:rPr>
      </w:pPr>
    </w:p>
    <w:p w:rsidR="00676A99" w:rsidRDefault="003D1F18">
      <w:pPr>
        <w:pStyle w:val="Heading2"/>
      </w:pPr>
      <w:r>
        <w:t>Знания</w:t>
      </w:r>
      <w:r>
        <w:rPr>
          <w:spacing w:val="-3"/>
        </w:rPr>
        <w:t xml:space="preserve"> </w:t>
      </w:r>
      <w:r>
        <w:t>о</w:t>
      </w:r>
      <w:r>
        <w:rPr>
          <w:spacing w:val="-3"/>
        </w:rPr>
        <w:t xml:space="preserve"> </w:t>
      </w:r>
      <w:r>
        <w:t>физической</w:t>
      </w:r>
      <w:r>
        <w:rPr>
          <w:spacing w:val="-2"/>
        </w:rPr>
        <w:t xml:space="preserve"> </w:t>
      </w:r>
      <w:r>
        <w:t>культуре</w:t>
      </w:r>
    </w:p>
    <w:p w:rsidR="00676A99" w:rsidRDefault="003D1F18">
      <w:pPr>
        <w:pStyle w:val="a3"/>
        <w:spacing w:before="22" w:line="264" w:lineRule="auto"/>
        <w:ind w:right="153" w:firstLine="599"/>
        <w:jc w:val="both"/>
      </w:pPr>
      <w:r>
        <w:t>Из истории развития физической культуры в России. Развитие национальных видов</w:t>
      </w:r>
      <w:r>
        <w:rPr>
          <w:spacing w:val="1"/>
        </w:rPr>
        <w:t xml:space="preserve"> </w:t>
      </w:r>
      <w:r>
        <w:t>спорта</w:t>
      </w:r>
      <w:r>
        <w:rPr>
          <w:spacing w:val="-2"/>
        </w:rPr>
        <w:t xml:space="preserve"> </w:t>
      </w:r>
      <w:r>
        <w:t>в</w:t>
      </w:r>
      <w:r>
        <w:rPr>
          <w:spacing w:val="-1"/>
        </w:rPr>
        <w:t xml:space="preserve"> </w:t>
      </w:r>
      <w:r>
        <w:t>России.</w:t>
      </w:r>
    </w:p>
    <w:p w:rsidR="00676A99" w:rsidRDefault="003D1F18">
      <w:pPr>
        <w:pStyle w:val="Heading2"/>
        <w:spacing w:before="5"/>
      </w:pPr>
      <w:r>
        <w:t>Способы</w:t>
      </w:r>
      <w:r>
        <w:rPr>
          <w:spacing w:val="-5"/>
        </w:rPr>
        <w:t xml:space="preserve"> </w:t>
      </w:r>
      <w:r>
        <w:t>самостоятельной</w:t>
      </w:r>
      <w:r>
        <w:rPr>
          <w:spacing w:val="-5"/>
        </w:rPr>
        <w:t xml:space="preserve"> </w:t>
      </w:r>
      <w:r>
        <w:t>деятельности</w:t>
      </w:r>
    </w:p>
    <w:p w:rsidR="00676A99" w:rsidRDefault="003D1F18">
      <w:pPr>
        <w:pStyle w:val="a3"/>
        <w:spacing w:before="24" w:line="264" w:lineRule="auto"/>
        <w:ind w:right="149" w:firstLine="599"/>
        <w:jc w:val="both"/>
      </w:pPr>
      <w:r>
        <w:t>Физическая</w:t>
      </w:r>
      <w:r>
        <w:rPr>
          <w:spacing w:val="1"/>
        </w:rPr>
        <w:t xml:space="preserve"> </w:t>
      </w:r>
      <w:r>
        <w:t>подготовка.</w:t>
      </w:r>
      <w:r>
        <w:rPr>
          <w:spacing w:val="1"/>
        </w:rPr>
        <w:t xml:space="preserve"> </w:t>
      </w:r>
      <w:r>
        <w:t>Влияние</w:t>
      </w:r>
      <w:r>
        <w:rPr>
          <w:spacing w:val="1"/>
        </w:rPr>
        <w:t xml:space="preserve"> </w:t>
      </w:r>
      <w:r>
        <w:t>занятий</w:t>
      </w:r>
      <w:r>
        <w:rPr>
          <w:spacing w:val="1"/>
        </w:rPr>
        <w:t xml:space="preserve"> </w:t>
      </w:r>
      <w:r>
        <w:t>физической</w:t>
      </w:r>
      <w:r>
        <w:rPr>
          <w:spacing w:val="1"/>
        </w:rPr>
        <w:t xml:space="preserve"> </w:t>
      </w:r>
      <w:r>
        <w:t>подготовкой</w:t>
      </w:r>
      <w:r>
        <w:rPr>
          <w:spacing w:val="1"/>
        </w:rPr>
        <w:t xml:space="preserve"> </w:t>
      </w:r>
      <w:r>
        <w:t>на</w:t>
      </w:r>
      <w:r>
        <w:rPr>
          <w:spacing w:val="1"/>
        </w:rPr>
        <w:t xml:space="preserve"> </w:t>
      </w:r>
      <w:r>
        <w:t>работу</w:t>
      </w:r>
      <w:r>
        <w:rPr>
          <w:spacing w:val="1"/>
        </w:rPr>
        <w:t xml:space="preserve"> </w:t>
      </w:r>
      <w:r>
        <w:t>организма. Регулирование физической нагрузки по пульсу на самостоятельных занятиях</w:t>
      </w:r>
      <w:r>
        <w:rPr>
          <w:spacing w:val="1"/>
        </w:rPr>
        <w:t xml:space="preserve"> </w:t>
      </w:r>
      <w:r>
        <w:t>физической подготовкой. Определение тяжести нагрузки на самостоятельных занятиях</w:t>
      </w:r>
      <w:r>
        <w:rPr>
          <w:spacing w:val="1"/>
        </w:rPr>
        <w:t xml:space="preserve"> </w:t>
      </w:r>
      <w:r>
        <w:t>физической</w:t>
      </w:r>
      <w:r>
        <w:rPr>
          <w:spacing w:val="1"/>
        </w:rPr>
        <w:t xml:space="preserve"> </w:t>
      </w:r>
      <w:r>
        <w:t>подготовкой</w:t>
      </w:r>
      <w:r>
        <w:rPr>
          <w:spacing w:val="1"/>
        </w:rPr>
        <w:t xml:space="preserve"> </w:t>
      </w:r>
      <w:r>
        <w:t>по</w:t>
      </w:r>
      <w:r>
        <w:rPr>
          <w:spacing w:val="1"/>
        </w:rPr>
        <w:t xml:space="preserve"> </w:t>
      </w:r>
      <w:r>
        <w:t>внешним</w:t>
      </w:r>
      <w:r>
        <w:rPr>
          <w:spacing w:val="1"/>
        </w:rPr>
        <w:t xml:space="preserve"> </w:t>
      </w:r>
      <w:r>
        <w:t>признакам</w:t>
      </w:r>
      <w:r>
        <w:rPr>
          <w:spacing w:val="1"/>
        </w:rPr>
        <w:t xml:space="preserve"> </w:t>
      </w:r>
      <w:r>
        <w:t>и</w:t>
      </w:r>
      <w:r>
        <w:rPr>
          <w:spacing w:val="1"/>
        </w:rPr>
        <w:t xml:space="preserve"> </w:t>
      </w:r>
      <w:r>
        <w:t>самочувствию.</w:t>
      </w:r>
      <w:r>
        <w:rPr>
          <w:spacing w:val="1"/>
        </w:rPr>
        <w:t xml:space="preserve"> </w:t>
      </w:r>
      <w:r>
        <w:t>Определение</w:t>
      </w:r>
      <w:r>
        <w:rPr>
          <w:spacing w:val="1"/>
        </w:rPr>
        <w:t xml:space="preserve"> </w:t>
      </w:r>
      <w:r>
        <w:t>возрастных</w:t>
      </w:r>
      <w:r>
        <w:rPr>
          <w:spacing w:val="1"/>
        </w:rPr>
        <w:t xml:space="preserve"> </w:t>
      </w:r>
      <w:r>
        <w:t>особенностей</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посредством регулярного наблюдения. Оказание первой помощи при травмах во время</w:t>
      </w:r>
      <w:r>
        <w:rPr>
          <w:spacing w:val="1"/>
        </w:rPr>
        <w:t xml:space="preserve"> </w:t>
      </w:r>
      <w:r>
        <w:t>самостоятельных занятий физической культурой.</w:t>
      </w:r>
    </w:p>
    <w:p w:rsidR="00676A99" w:rsidRDefault="003D1F18">
      <w:pPr>
        <w:pStyle w:val="Heading2"/>
        <w:spacing w:before="4"/>
      </w:pPr>
      <w:r>
        <w:t>Физическое</w:t>
      </w:r>
      <w:r>
        <w:rPr>
          <w:spacing w:val="-4"/>
        </w:rPr>
        <w:t xml:space="preserve"> </w:t>
      </w:r>
      <w:r>
        <w:t>совершенствование</w:t>
      </w:r>
    </w:p>
    <w:p w:rsidR="00676A99" w:rsidRDefault="003D1F18">
      <w:pPr>
        <w:spacing w:before="24"/>
        <w:ind w:left="741"/>
        <w:jc w:val="both"/>
        <w:rPr>
          <w:i/>
          <w:sz w:val="24"/>
        </w:rPr>
      </w:pPr>
      <w:r>
        <w:rPr>
          <w:i/>
          <w:sz w:val="24"/>
        </w:rPr>
        <w:t>Оздоровительная</w:t>
      </w:r>
      <w:r>
        <w:rPr>
          <w:i/>
          <w:spacing w:val="-7"/>
          <w:sz w:val="24"/>
        </w:rPr>
        <w:t xml:space="preserve"> </w:t>
      </w:r>
      <w:r>
        <w:rPr>
          <w:i/>
          <w:sz w:val="24"/>
        </w:rPr>
        <w:t>физическая</w:t>
      </w:r>
      <w:r>
        <w:rPr>
          <w:i/>
          <w:spacing w:val="-6"/>
          <w:sz w:val="24"/>
        </w:rPr>
        <w:t xml:space="preserve"> </w:t>
      </w:r>
      <w:r>
        <w:rPr>
          <w:i/>
          <w:sz w:val="24"/>
        </w:rPr>
        <w:t>культура</w:t>
      </w:r>
    </w:p>
    <w:p w:rsidR="00676A99" w:rsidRDefault="003D1F18">
      <w:pPr>
        <w:pStyle w:val="a3"/>
        <w:spacing w:before="26" w:line="264" w:lineRule="auto"/>
        <w:ind w:right="148" w:firstLine="599"/>
        <w:jc w:val="both"/>
      </w:pPr>
      <w:r>
        <w:t>Оценка</w:t>
      </w:r>
      <w:r>
        <w:rPr>
          <w:spacing w:val="1"/>
        </w:rPr>
        <w:t xml:space="preserve"> </w:t>
      </w:r>
      <w:r>
        <w:t>состояния</w:t>
      </w:r>
      <w:r>
        <w:rPr>
          <w:spacing w:val="1"/>
        </w:rPr>
        <w:t xml:space="preserve"> </w:t>
      </w:r>
      <w:r>
        <w:t>осанки,</w:t>
      </w:r>
      <w:r>
        <w:rPr>
          <w:spacing w:val="1"/>
        </w:rPr>
        <w:t xml:space="preserve"> </w:t>
      </w:r>
      <w:r>
        <w:t>упражнения</w:t>
      </w:r>
      <w:r>
        <w:rPr>
          <w:spacing w:val="1"/>
        </w:rPr>
        <w:t xml:space="preserve"> </w:t>
      </w:r>
      <w:r>
        <w:t>для</w:t>
      </w:r>
      <w:r>
        <w:rPr>
          <w:spacing w:val="1"/>
        </w:rPr>
        <w:t xml:space="preserve"> </w:t>
      </w:r>
      <w:r>
        <w:t>профилактики</w:t>
      </w:r>
      <w:r>
        <w:rPr>
          <w:spacing w:val="1"/>
        </w:rPr>
        <w:t xml:space="preserve"> </w:t>
      </w:r>
      <w:r>
        <w:t>еѐ</w:t>
      </w:r>
      <w:r>
        <w:rPr>
          <w:spacing w:val="1"/>
        </w:rPr>
        <w:t xml:space="preserve"> </w:t>
      </w:r>
      <w:r>
        <w:t>нарушения</w:t>
      </w:r>
      <w:r>
        <w:rPr>
          <w:spacing w:val="1"/>
        </w:rPr>
        <w:t xml:space="preserve"> </w:t>
      </w:r>
      <w:r>
        <w:t>(на</w:t>
      </w:r>
      <w:r>
        <w:rPr>
          <w:spacing w:val="-57"/>
        </w:rPr>
        <w:t xml:space="preserve"> </w:t>
      </w:r>
      <w:r>
        <w:t>расслабление мышц спины и профилактику сутулости). Упражнения для снижения массы</w:t>
      </w:r>
      <w:r>
        <w:rPr>
          <w:spacing w:val="1"/>
        </w:rPr>
        <w:t xml:space="preserve"> </w:t>
      </w:r>
      <w:r>
        <w:t>тела</w:t>
      </w:r>
      <w:r>
        <w:rPr>
          <w:spacing w:val="1"/>
        </w:rPr>
        <w:t xml:space="preserve"> </w:t>
      </w:r>
      <w:r>
        <w:t>за</w:t>
      </w:r>
      <w:r>
        <w:rPr>
          <w:spacing w:val="1"/>
        </w:rPr>
        <w:t xml:space="preserve"> </w:t>
      </w:r>
      <w:r>
        <w:t>счѐт</w:t>
      </w:r>
      <w:r>
        <w:rPr>
          <w:spacing w:val="1"/>
        </w:rPr>
        <w:t xml:space="preserve"> </w:t>
      </w:r>
      <w:r>
        <w:t>упражнений</w:t>
      </w:r>
      <w:r>
        <w:rPr>
          <w:spacing w:val="1"/>
        </w:rPr>
        <w:t xml:space="preserve"> </w:t>
      </w:r>
      <w:r>
        <w:t>с</w:t>
      </w:r>
      <w:r>
        <w:rPr>
          <w:spacing w:val="1"/>
        </w:rPr>
        <w:t xml:space="preserve"> </w:t>
      </w:r>
      <w:r>
        <w:t>высокой</w:t>
      </w:r>
      <w:r>
        <w:rPr>
          <w:spacing w:val="1"/>
        </w:rPr>
        <w:t xml:space="preserve"> </w:t>
      </w:r>
      <w:r>
        <w:t>активностью</w:t>
      </w:r>
      <w:r>
        <w:rPr>
          <w:spacing w:val="1"/>
        </w:rPr>
        <w:t xml:space="preserve"> </w:t>
      </w:r>
      <w:r>
        <w:t>работы</w:t>
      </w:r>
      <w:r>
        <w:rPr>
          <w:spacing w:val="1"/>
        </w:rPr>
        <w:t xml:space="preserve"> </w:t>
      </w:r>
      <w:r>
        <w:t>больших</w:t>
      </w:r>
      <w:r>
        <w:rPr>
          <w:spacing w:val="1"/>
        </w:rPr>
        <w:t xml:space="preserve"> </w:t>
      </w:r>
      <w:r>
        <w:t>мышечных</w:t>
      </w:r>
      <w:r>
        <w:rPr>
          <w:spacing w:val="1"/>
        </w:rPr>
        <w:t xml:space="preserve"> </w:t>
      </w:r>
      <w:r>
        <w:t>групп.</w:t>
      </w:r>
      <w:r>
        <w:rPr>
          <w:spacing w:val="1"/>
        </w:rPr>
        <w:t xml:space="preserve"> </w:t>
      </w:r>
      <w:r>
        <w:t>Закаливающие процедуры: купание в естественных водоѐмах, солнечные и воздушные</w:t>
      </w:r>
      <w:r>
        <w:rPr>
          <w:spacing w:val="1"/>
        </w:rPr>
        <w:t xml:space="preserve"> </w:t>
      </w:r>
      <w:r>
        <w:t>процедуры.</w:t>
      </w:r>
    </w:p>
    <w:p w:rsidR="00676A99" w:rsidRDefault="003D1F18">
      <w:pPr>
        <w:spacing w:before="2"/>
        <w:ind w:left="741"/>
        <w:jc w:val="both"/>
        <w:rPr>
          <w:i/>
          <w:sz w:val="24"/>
        </w:rPr>
      </w:pPr>
      <w:r>
        <w:rPr>
          <w:i/>
          <w:sz w:val="24"/>
        </w:rPr>
        <w:t>Спортивно-оздоровительная</w:t>
      </w:r>
      <w:r>
        <w:rPr>
          <w:i/>
          <w:spacing w:val="-6"/>
          <w:sz w:val="24"/>
        </w:rPr>
        <w:t xml:space="preserve"> </w:t>
      </w:r>
      <w:r>
        <w:rPr>
          <w:i/>
          <w:sz w:val="24"/>
        </w:rPr>
        <w:t>физическая</w:t>
      </w:r>
      <w:r>
        <w:rPr>
          <w:i/>
          <w:spacing w:val="-4"/>
          <w:sz w:val="24"/>
        </w:rPr>
        <w:t xml:space="preserve"> </w:t>
      </w:r>
      <w:r>
        <w:rPr>
          <w:i/>
          <w:sz w:val="24"/>
        </w:rPr>
        <w:t>культура</w:t>
      </w:r>
    </w:p>
    <w:p w:rsidR="00676A99" w:rsidRDefault="003D1F18">
      <w:pPr>
        <w:pStyle w:val="a3"/>
        <w:spacing w:before="27"/>
        <w:ind w:left="741"/>
        <w:jc w:val="both"/>
      </w:pPr>
      <w:r>
        <w:t>Гимнастика</w:t>
      </w:r>
      <w:r>
        <w:rPr>
          <w:spacing w:val="-4"/>
        </w:rPr>
        <w:t xml:space="preserve"> </w:t>
      </w:r>
      <w:r>
        <w:t>с</w:t>
      </w:r>
      <w:r>
        <w:rPr>
          <w:spacing w:val="-3"/>
        </w:rPr>
        <w:t xml:space="preserve"> </w:t>
      </w:r>
      <w:r>
        <w:t>основами</w:t>
      </w:r>
      <w:r>
        <w:rPr>
          <w:spacing w:val="-2"/>
        </w:rPr>
        <w:t xml:space="preserve"> </w:t>
      </w:r>
      <w:r>
        <w:t>акробатики</w:t>
      </w:r>
    </w:p>
    <w:p w:rsidR="00676A99" w:rsidRDefault="003D1F18">
      <w:pPr>
        <w:pStyle w:val="a3"/>
        <w:spacing w:before="28" w:line="264" w:lineRule="auto"/>
        <w:ind w:right="149" w:firstLine="599"/>
        <w:jc w:val="both"/>
      </w:pPr>
      <w:r>
        <w:t>Предупреждение травматизма при выполнении гимнастических и акробатических</w:t>
      </w:r>
      <w:r>
        <w:rPr>
          <w:spacing w:val="1"/>
        </w:rPr>
        <w:t xml:space="preserve"> </w:t>
      </w:r>
      <w:r>
        <w:t>упражнений. Акробатические комбинации из хорошо освоенных упражнений. Опорный</w:t>
      </w:r>
      <w:r>
        <w:rPr>
          <w:spacing w:val="1"/>
        </w:rPr>
        <w:t xml:space="preserve"> </w:t>
      </w:r>
      <w:r>
        <w:t>прыжок через гимнастического козла с разбега способом напрыгивания. Упражнения на</w:t>
      </w:r>
      <w:r>
        <w:rPr>
          <w:spacing w:val="1"/>
        </w:rPr>
        <w:t xml:space="preserve"> </w:t>
      </w:r>
      <w:r>
        <w:t>низкой гимнастической перекладине: висы и упоры, подъѐм переворотом. Упражнения в</w:t>
      </w:r>
      <w:r>
        <w:rPr>
          <w:spacing w:val="1"/>
        </w:rPr>
        <w:t xml:space="preserve"> </w:t>
      </w:r>
      <w:r>
        <w:t>танце</w:t>
      </w:r>
      <w:r>
        <w:rPr>
          <w:spacing w:val="2"/>
        </w:rPr>
        <w:t xml:space="preserve"> </w:t>
      </w:r>
      <w:r>
        <w:t>«Летка-енка».</w:t>
      </w:r>
    </w:p>
    <w:p w:rsidR="00676A99" w:rsidRDefault="003D1F18">
      <w:pPr>
        <w:pStyle w:val="a3"/>
        <w:spacing w:line="275" w:lineRule="exact"/>
        <w:ind w:left="741"/>
        <w:jc w:val="both"/>
      </w:pPr>
      <w:r>
        <w:t>Лѐгкая</w:t>
      </w:r>
      <w:r>
        <w:rPr>
          <w:spacing w:val="-5"/>
        </w:rPr>
        <w:t xml:space="preserve"> </w:t>
      </w:r>
      <w:r>
        <w:t>атлетика</w:t>
      </w:r>
    </w:p>
    <w:p w:rsidR="00676A99" w:rsidRDefault="003D1F18">
      <w:pPr>
        <w:pStyle w:val="a3"/>
        <w:spacing w:before="29" w:line="264" w:lineRule="auto"/>
        <w:ind w:right="152" w:firstLine="599"/>
        <w:jc w:val="both"/>
      </w:pPr>
      <w:r>
        <w:t>Предупреждение травматизма во время выполнения легкоатлетических упражнений.</w:t>
      </w:r>
      <w:r>
        <w:rPr>
          <w:spacing w:val="-57"/>
        </w:rPr>
        <w:t xml:space="preserve"> </w:t>
      </w:r>
      <w:r>
        <w:t>Прыжок</w:t>
      </w:r>
      <w:r>
        <w:rPr>
          <w:spacing w:val="1"/>
        </w:rPr>
        <w:t xml:space="preserve"> </w:t>
      </w:r>
      <w:r>
        <w:t>в</w:t>
      </w:r>
      <w:r>
        <w:rPr>
          <w:spacing w:val="1"/>
        </w:rPr>
        <w:t xml:space="preserve"> </w:t>
      </w:r>
      <w:r>
        <w:t>высоту</w:t>
      </w:r>
      <w:r>
        <w:rPr>
          <w:spacing w:val="1"/>
        </w:rPr>
        <w:t xml:space="preserve"> </w:t>
      </w:r>
      <w:r>
        <w:t>с</w:t>
      </w:r>
      <w:r>
        <w:rPr>
          <w:spacing w:val="1"/>
        </w:rPr>
        <w:t xml:space="preserve"> </w:t>
      </w:r>
      <w:r>
        <w:t>разбега</w:t>
      </w:r>
      <w:r>
        <w:rPr>
          <w:spacing w:val="1"/>
        </w:rPr>
        <w:t xml:space="preserve"> </w:t>
      </w:r>
      <w:r>
        <w:t>перешагиванием.</w:t>
      </w:r>
      <w:r>
        <w:rPr>
          <w:spacing w:val="1"/>
        </w:rPr>
        <w:t xml:space="preserve"> </w:t>
      </w:r>
      <w:r>
        <w:t>Технические</w:t>
      </w:r>
      <w:r>
        <w:rPr>
          <w:spacing w:val="1"/>
        </w:rPr>
        <w:t xml:space="preserve"> </w:t>
      </w:r>
      <w:r>
        <w:t>действия</w:t>
      </w:r>
      <w:r>
        <w:rPr>
          <w:spacing w:val="1"/>
        </w:rPr>
        <w:t xml:space="preserve"> </w:t>
      </w:r>
      <w:r>
        <w:t>при</w:t>
      </w:r>
      <w:r>
        <w:rPr>
          <w:spacing w:val="1"/>
        </w:rPr>
        <w:t xml:space="preserve"> </w:t>
      </w:r>
      <w:r>
        <w:t>беге</w:t>
      </w:r>
      <w:r>
        <w:rPr>
          <w:spacing w:val="1"/>
        </w:rPr>
        <w:t xml:space="preserve"> </w:t>
      </w:r>
      <w:r>
        <w:t>по</w:t>
      </w:r>
      <w:r>
        <w:rPr>
          <w:spacing w:val="1"/>
        </w:rPr>
        <w:t xml:space="preserve"> </w:t>
      </w:r>
      <w:r>
        <w:t>легкоатлетической</w:t>
      </w:r>
      <w:r>
        <w:rPr>
          <w:spacing w:val="1"/>
        </w:rPr>
        <w:t xml:space="preserve"> </w:t>
      </w:r>
      <w:r>
        <w:t>дистанции:</w:t>
      </w:r>
      <w:r>
        <w:rPr>
          <w:spacing w:val="1"/>
        </w:rPr>
        <w:t xml:space="preserve"> </w:t>
      </w:r>
      <w:r>
        <w:t>низкий</w:t>
      </w:r>
      <w:r>
        <w:rPr>
          <w:spacing w:val="1"/>
        </w:rPr>
        <w:t xml:space="preserve"> </w:t>
      </w:r>
      <w:r>
        <w:t>старт,</w:t>
      </w:r>
      <w:r>
        <w:rPr>
          <w:spacing w:val="1"/>
        </w:rPr>
        <w:t xml:space="preserve"> </w:t>
      </w:r>
      <w:r>
        <w:t>стартовое</w:t>
      </w:r>
      <w:r>
        <w:rPr>
          <w:spacing w:val="1"/>
        </w:rPr>
        <w:t xml:space="preserve"> </w:t>
      </w:r>
      <w:r>
        <w:t>ускорение,</w:t>
      </w:r>
      <w:r>
        <w:rPr>
          <w:spacing w:val="1"/>
        </w:rPr>
        <w:t xml:space="preserve"> </w:t>
      </w:r>
      <w:r>
        <w:t>финиширование.</w:t>
      </w:r>
      <w:r>
        <w:rPr>
          <w:spacing w:val="-57"/>
        </w:rPr>
        <w:t xml:space="preserve"> </w:t>
      </w:r>
      <w:r>
        <w:t>Метание</w:t>
      </w:r>
      <w:r>
        <w:rPr>
          <w:spacing w:val="-2"/>
        </w:rPr>
        <w:t xml:space="preserve"> </w:t>
      </w:r>
      <w:r>
        <w:t>малого</w:t>
      </w:r>
      <w:r>
        <w:rPr>
          <w:spacing w:val="-1"/>
        </w:rPr>
        <w:t xml:space="preserve"> </w:t>
      </w:r>
      <w:r>
        <w:t>мяча</w:t>
      </w:r>
      <w:r>
        <w:rPr>
          <w:spacing w:val="-1"/>
        </w:rPr>
        <w:t xml:space="preserve"> </w:t>
      </w:r>
      <w:r>
        <w:t>на</w:t>
      </w:r>
      <w:r>
        <w:rPr>
          <w:spacing w:val="-1"/>
        </w:rPr>
        <w:t xml:space="preserve"> </w:t>
      </w:r>
      <w:r>
        <w:t>дальность стоя</w:t>
      </w:r>
      <w:r>
        <w:rPr>
          <w:spacing w:val="-1"/>
        </w:rPr>
        <w:t xml:space="preserve"> </w:t>
      </w:r>
      <w:r>
        <w:t>на</w:t>
      </w:r>
      <w:r>
        <w:rPr>
          <w:spacing w:val="-1"/>
        </w:rPr>
        <w:t xml:space="preserve"> </w:t>
      </w:r>
      <w:r>
        <w:t>месте.</w:t>
      </w:r>
    </w:p>
    <w:p w:rsidR="00676A99" w:rsidRDefault="003D1F18">
      <w:pPr>
        <w:pStyle w:val="a3"/>
        <w:spacing w:before="1"/>
        <w:ind w:left="741"/>
        <w:jc w:val="both"/>
      </w:pPr>
      <w:r>
        <w:t>Лыжная</w:t>
      </w:r>
      <w:r>
        <w:rPr>
          <w:spacing w:val="-2"/>
        </w:rPr>
        <w:t xml:space="preserve"> </w:t>
      </w:r>
      <w:r>
        <w:t>подготовка</w:t>
      </w:r>
    </w:p>
    <w:p w:rsidR="00676A99" w:rsidRDefault="003D1F18">
      <w:pPr>
        <w:pStyle w:val="a3"/>
        <w:spacing w:before="26" w:line="264" w:lineRule="auto"/>
        <w:ind w:right="153" w:firstLine="599"/>
        <w:jc w:val="both"/>
      </w:pPr>
      <w:r>
        <w:t>Предупреждение травматизма во время занятий лыжной подготовкой. Упражнения в</w:t>
      </w:r>
      <w:r>
        <w:rPr>
          <w:spacing w:val="-57"/>
        </w:rPr>
        <w:t xml:space="preserve"> </w:t>
      </w:r>
      <w:r>
        <w:t>передвижении</w:t>
      </w:r>
      <w:r>
        <w:rPr>
          <w:spacing w:val="-3"/>
        </w:rPr>
        <w:t xml:space="preserve"> </w:t>
      </w:r>
      <w:r>
        <w:t>на</w:t>
      </w:r>
      <w:r>
        <w:rPr>
          <w:spacing w:val="-1"/>
        </w:rPr>
        <w:t xml:space="preserve"> </w:t>
      </w:r>
      <w:r>
        <w:t>лыжах</w:t>
      </w:r>
      <w:r>
        <w:rPr>
          <w:spacing w:val="2"/>
        </w:rPr>
        <w:t xml:space="preserve"> </w:t>
      </w:r>
      <w:r>
        <w:t>одновременным</w:t>
      </w:r>
      <w:r>
        <w:rPr>
          <w:spacing w:val="-2"/>
        </w:rPr>
        <w:t xml:space="preserve"> </w:t>
      </w:r>
      <w:r>
        <w:t>одношажным</w:t>
      </w:r>
      <w:r>
        <w:rPr>
          <w:spacing w:val="-2"/>
        </w:rPr>
        <w:t xml:space="preserve"> </w:t>
      </w:r>
      <w:r>
        <w:t>ходом.</w:t>
      </w:r>
    </w:p>
    <w:p w:rsidR="00676A99" w:rsidRDefault="003D1F18">
      <w:pPr>
        <w:pStyle w:val="a3"/>
        <w:ind w:left="741"/>
        <w:jc w:val="both"/>
      </w:pPr>
      <w:r>
        <w:t>Плавательная</w:t>
      </w:r>
      <w:r>
        <w:rPr>
          <w:spacing w:val="-4"/>
        </w:rPr>
        <w:t xml:space="preserve"> </w:t>
      </w:r>
      <w:r>
        <w:t>подготовка</w:t>
      </w:r>
    </w:p>
    <w:p w:rsidR="00676A99" w:rsidRDefault="003D1F18">
      <w:pPr>
        <w:pStyle w:val="a3"/>
        <w:spacing w:before="27" w:line="264" w:lineRule="auto"/>
        <w:ind w:right="151" w:firstLine="599"/>
        <w:jc w:val="both"/>
      </w:pPr>
      <w:r>
        <w:t>Предупреждение</w:t>
      </w:r>
      <w:r>
        <w:rPr>
          <w:spacing w:val="1"/>
        </w:rPr>
        <w:t xml:space="preserve"> </w:t>
      </w:r>
      <w:r>
        <w:t>травматизма</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плавательной</w:t>
      </w:r>
      <w:r>
        <w:rPr>
          <w:spacing w:val="1"/>
        </w:rPr>
        <w:t xml:space="preserve"> </w:t>
      </w:r>
      <w:r>
        <w:t>подготовкой.</w:t>
      </w:r>
      <w:r>
        <w:rPr>
          <w:spacing w:val="1"/>
        </w:rPr>
        <w:t xml:space="preserve"> </w:t>
      </w:r>
      <w:r>
        <w:t>Упражнения</w:t>
      </w:r>
      <w:r>
        <w:rPr>
          <w:spacing w:val="15"/>
        </w:rPr>
        <w:t xml:space="preserve"> </w:t>
      </w:r>
      <w:r>
        <w:t>в</w:t>
      </w:r>
      <w:r>
        <w:rPr>
          <w:spacing w:val="13"/>
        </w:rPr>
        <w:t xml:space="preserve"> </w:t>
      </w:r>
      <w:r>
        <w:t>плавании</w:t>
      </w:r>
      <w:r>
        <w:rPr>
          <w:spacing w:val="16"/>
        </w:rPr>
        <w:t xml:space="preserve"> </w:t>
      </w:r>
      <w:r>
        <w:t>кролем</w:t>
      </w:r>
      <w:r>
        <w:rPr>
          <w:spacing w:val="15"/>
        </w:rPr>
        <w:t xml:space="preserve"> </w:t>
      </w:r>
      <w:r>
        <w:t>на</w:t>
      </w:r>
      <w:r>
        <w:rPr>
          <w:spacing w:val="15"/>
        </w:rPr>
        <w:t xml:space="preserve"> </w:t>
      </w:r>
      <w:r>
        <w:t>груди,</w:t>
      </w:r>
      <w:r>
        <w:rPr>
          <w:spacing w:val="15"/>
        </w:rPr>
        <w:t xml:space="preserve"> </w:t>
      </w:r>
      <w:r>
        <w:t>ознакомительные</w:t>
      </w:r>
      <w:r>
        <w:rPr>
          <w:spacing w:val="16"/>
        </w:rPr>
        <w:t xml:space="preserve"> </w:t>
      </w:r>
      <w:r>
        <w:t>упражнения</w:t>
      </w:r>
      <w:r>
        <w:rPr>
          <w:spacing w:val="15"/>
        </w:rPr>
        <w:t xml:space="preserve"> </w:t>
      </w:r>
      <w:r>
        <w:t>в</w:t>
      </w:r>
      <w:r>
        <w:rPr>
          <w:spacing w:val="15"/>
        </w:rPr>
        <w:t xml:space="preserve"> </w:t>
      </w:r>
      <w:r>
        <w:t>плавании</w:t>
      </w:r>
    </w:p>
    <w:p w:rsidR="00676A99" w:rsidRDefault="00676A99">
      <w:pPr>
        <w:spacing w:line="264" w:lineRule="auto"/>
        <w:jc w:val="both"/>
        <w:sectPr w:rsidR="00676A99">
          <w:pgSz w:w="11910" w:h="16390"/>
          <w:pgMar w:top="1060" w:right="700" w:bottom="1160" w:left="1560" w:header="0" w:footer="965" w:gutter="0"/>
          <w:cols w:space="720"/>
        </w:sectPr>
      </w:pPr>
    </w:p>
    <w:p w:rsidR="00676A99" w:rsidRDefault="003D1F18">
      <w:pPr>
        <w:pStyle w:val="a3"/>
        <w:spacing w:before="64"/>
        <w:jc w:val="both"/>
      </w:pPr>
      <w:r>
        <w:lastRenderedPageBreak/>
        <w:t>кролем</w:t>
      </w:r>
      <w:r>
        <w:rPr>
          <w:spacing w:val="-2"/>
        </w:rPr>
        <w:t xml:space="preserve"> </w:t>
      </w:r>
      <w:r>
        <w:t>на</w:t>
      </w:r>
      <w:r>
        <w:rPr>
          <w:spacing w:val="-2"/>
        </w:rPr>
        <w:t xml:space="preserve"> </w:t>
      </w:r>
      <w:r>
        <w:t>спине.</w:t>
      </w:r>
    </w:p>
    <w:p w:rsidR="00676A99" w:rsidRDefault="003D1F18">
      <w:pPr>
        <w:pStyle w:val="a3"/>
        <w:spacing w:before="29"/>
        <w:ind w:left="741"/>
        <w:jc w:val="both"/>
      </w:pPr>
      <w:r>
        <w:t>Подвижные</w:t>
      </w:r>
      <w:r>
        <w:rPr>
          <w:spacing w:val="-5"/>
        </w:rPr>
        <w:t xml:space="preserve"> </w:t>
      </w:r>
      <w:r>
        <w:t>и</w:t>
      </w:r>
      <w:r>
        <w:rPr>
          <w:spacing w:val="-3"/>
        </w:rPr>
        <w:t xml:space="preserve"> </w:t>
      </w:r>
      <w:r>
        <w:t>спортивные</w:t>
      </w:r>
      <w:r>
        <w:rPr>
          <w:spacing w:val="-5"/>
        </w:rPr>
        <w:t xml:space="preserve"> </w:t>
      </w:r>
      <w:r>
        <w:t>игры</w:t>
      </w:r>
    </w:p>
    <w:p w:rsidR="00676A99" w:rsidRDefault="003D1F18">
      <w:pPr>
        <w:pStyle w:val="a3"/>
        <w:spacing w:before="27" w:line="264" w:lineRule="auto"/>
        <w:ind w:right="148" w:firstLine="599"/>
        <w:jc w:val="both"/>
      </w:pPr>
      <w:r>
        <w:t>Предупреждение травматизма на занятиях подвижными играми. Подвижные игры</w:t>
      </w:r>
      <w:r>
        <w:rPr>
          <w:spacing w:val="1"/>
        </w:rPr>
        <w:t xml:space="preserve"> </w:t>
      </w:r>
      <w:r>
        <w:t>общефизической подготовки. Волейбол: нижняя боковая подача, приѐм и передача мяча</w:t>
      </w:r>
      <w:r>
        <w:rPr>
          <w:spacing w:val="1"/>
        </w:rPr>
        <w:t xml:space="preserve"> </w:t>
      </w:r>
      <w:r>
        <w:t>сверху, выполнение освоенных технических действий в условиях игровой деятельности.</w:t>
      </w:r>
      <w:r>
        <w:rPr>
          <w:spacing w:val="1"/>
        </w:rPr>
        <w:t xml:space="preserve"> </w:t>
      </w:r>
      <w:r>
        <w:t>Баскетбол:</w:t>
      </w:r>
      <w:r>
        <w:rPr>
          <w:spacing w:val="1"/>
        </w:rPr>
        <w:t xml:space="preserve"> </w:t>
      </w:r>
      <w:r>
        <w:t>бросок</w:t>
      </w:r>
      <w:r>
        <w:rPr>
          <w:spacing w:val="1"/>
        </w:rPr>
        <w:t xml:space="preserve"> </w:t>
      </w:r>
      <w:r>
        <w:t>мяча</w:t>
      </w:r>
      <w:r>
        <w:rPr>
          <w:spacing w:val="1"/>
        </w:rPr>
        <w:t xml:space="preserve"> </w:t>
      </w:r>
      <w:r>
        <w:t>двумя</w:t>
      </w:r>
      <w:r>
        <w:rPr>
          <w:spacing w:val="1"/>
        </w:rPr>
        <w:t xml:space="preserve"> </w:t>
      </w:r>
      <w:r>
        <w:t>руками</w:t>
      </w:r>
      <w:r>
        <w:rPr>
          <w:spacing w:val="1"/>
        </w:rPr>
        <w:t xml:space="preserve"> </w:t>
      </w:r>
      <w:r>
        <w:t>от</w:t>
      </w:r>
      <w:r>
        <w:rPr>
          <w:spacing w:val="1"/>
        </w:rPr>
        <w:t xml:space="preserve"> </w:t>
      </w:r>
      <w:r>
        <w:t>груди</w:t>
      </w:r>
      <w:r>
        <w:rPr>
          <w:spacing w:val="1"/>
        </w:rPr>
        <w:t xml:space="preserve"> </w:t>
      </w:r>
      <w:r>
        <w:t>с</w:t>
      </w:r>
      <w:r>
        <w:rPr>
          <w:spacing w:val="1"/>
        </w:rPr>
        <w:t xml:space="preserve"> </w:t>
      </w:r>
      <w:r>
        <w:t>места,</w:t>
      </w:r>
      <w:r>
        <w:rPr>
          <w:spacing w:val="1"/>
        </w:rPr>
        <w:t xml:space="preserve"> </w:t>
      </w:r>
      <w:r>
        <w:t>выполнение</w:t>
      </w:r>
      <w:r>
        <w:rPr>
          <w:spacing w:val="1"/>
        </w:rPr>
        <w:t xml:space="preserve"> </w:t>
      </w:r>
      <w:r>
        <w:t>освоенных</w:t>
      </w:r>
      <w:r>
        <w:rPr>
          <w:spacing w:val="1"/>
        </w:rPr>
        <w:t xml:space="preserve"> </w:t>
      </w:r>
      <w:r>
        <w:t>технических действий в условиях игровой деятельности. Футбол: остановки катящегося</w:t>
      </w:r>
      <w:r>
        <w:rPr>
          <w:spacing w:val="1"/>
        </w:rPr>
        <w:t xml:space="preserve"> </w:t>
      </w:r>
      <w:r>
        <w:t>мяча</w:t>
      </w:r>
      <w:r>
        <w:rPr>
          <w:spacing w:val="1"/>
        </w:rPr>
        <w:t xml:space="preserve"> </w:t>
      </w:r>
      <w:r>
        <w:t>внутренней</w:t>
      </w:r>
      <w:r>
        <w:rPr>
          <w:spacing w:val="1"/>
        </w:rPr>
        <w:t xml:space="preserve"> </w:t>
      </w:r>
      <w:r>
        <w:t>стороной</w:t>
      </w:r>
      <w:r>
        <w:rPr>
          <w:spacing w:val="1"/>
        </w:rPr>
        <w:t xml:space="preserve"> </w:t>
      </w:r>
      <w:r>
        <w:t>стопы,</w:t>
      </w:r>
      <w:r>
        <w:rPr>
          <w:spacing w:val="1"/>
        </w:rPr>
        <w:t xml:space="preserve"> </w:t>
      </w:r>
      <w:r>
        <w:t>выполнение</w:t>
      </w:r>
      <w:r>
        <w:rPr>
          <w:spacing w:val="1"/>
        </w:rPr>
        <w:t xml:space="preserve"> </w:t>
      </w:r>
      <w:r>
        <w:t>освоенных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игровой деятельности.</w:t>
      </w:r>
    </w:p>
    <w:p w:rsidR="00676A99" w:rsidRDefault="003D1F18">
      <w:pPr>
        <w:pStyle w:val="a3"/>
        <w:spacing w:before="1"/>
        <w:ind w:left="741"/>
        <w:jc w:val="both"/>
      </w:pPr>
      <w:r>
        <w:t>Прикладно-ориентированная</w:t>
      </w:r>
      <w:r>
        <w:rPr>
          <w:spacing w:val="-6"/>
        </w:rPr>
        <w:t xml:space="preserve"> </w:t>
      </w:r>
      <w:r>
        <w:t>физическая</w:t>
      </w:r>
      <w:r>
        <w:rPr>
          <w:spacing w:val="-6"/>
        </w:rPr>
        <w:t xml:space="preserve"> </w:t>
      </w:r>
      <w:r>
        <w:t>культура</w:t>
      </w:r>
    </w:p>
    <w:p w:rsidR="00676A99" w:rsidRDefault="003D1F18">
      <w:pPr>
        <w:pStyle w:val="a3"/>
        <w:spacing w:before="27"/>
        <w:ind w:left="741"/>
        <w:jc w:val="both"/>
      </w:pPr>
      <w:r>
        <w:t>Упражнения</w:t>
      </w:r>
      <w:r>
        <w:rPr>
          <w:spacing w:val="6"/>
        </w:rPr>
        <w:t xml:space="preserve"> </w:t>
      </w:r>
      <w:r>
        <w:t>физической</w:t>
      </w:r>
      <w:r>
        <w:rPr>
          <w:spacing w:val="66"/>
        </w:rPr>
        <w:t xml:space="preserve"> </w:t>
      </w:r>
      <w:r>
        <w:t>подготовки</w:t>
      </w:r>
      <w:r>
        <w:rPr>
          <w:spacing w:val="63"/>
        </w:rPr>
        <w:t xml:space="preserve"> </w:t>
      </w:r>
      <w:r>
        <w:t>на</w:t>
      </w:r>
      <w:r>
        <w:rPr>
          <w:spacing w:val="64"/>
        </w:rPr>
        <w:t xml:space="preserve"> </w:t>
      </w:r>
      <w:r>
        <w:t>развитие</w:t>
      </w:r>
      <w:r>
        <w:rPr>
          <w:spacing w:val="64"/>
        </w:rPr>
        <w:t xml:space="preserve"> </w:t>
      </w:r>
      <w:r>
        <w:t>основных</w:t>
      </w:r>
      <w:r>
        <w:rPr>
          <w:spacing w:val="68"/>
        </w:rPr>
        <w:t xml:space="preserve"> </w:t>
      </w:r>
      <w:r>
        <w:t>физических</w:t>
      </w:r>
      <w:r>
        <w:rPr>
          <w:spacing w:val="67"/>
        </w:rPr>
        <w:t xml:space="preserve"> </w:t>
      </w:r>
      <w:r>
        <w:t>качеств.</w:t>
      </w:r>
    </w:p>
    <w:p w:rsidR="00676A99" w:rsidRDefault="003D1F18">
      <w:pPr>
        <w:pStyle w:val="a3"/>
        <w:spacing w:before="29"/>
        <w:jc w:val="both"/>
      </w:pPr>
      <w:r>
        <w:t>Подготовка</w:t>
      </w:r>
      <w:r>
        <w:rPr>
          <w:spacing w:val="-5"/>
        </w:rPr>
        <w:t xml:space="preserve"> </w:t>
      </w:r>
      <w:r>
        <w:t>к</w:t>
      </w:r>
      <w:r>
        <w:rPr>
          <w:spacing w:val="-4"/>
        </w:rPr>
        <w:t xml:space="preserve"> </w:t>
      </w:r>
      <w:r>
        <w:t>выполнению</w:t>
      </w:r>
      <w:r>
        <w:rPr>
          <w:spacing w:val="-4"/>
        </w:rPr>
        <w:t xml:space="preserve"> </w:t>
      </w:r>
      <w:r>
        <w:t>нормативных</w:t>
      </w:r>
      <w:r>
        <w:rPr>
          <w:spacing w:val="-5"/>
        </w:rPr>
        <w:t xml:space="preserve"> </w:t>
      </w:r>
      <w:r>
        <w:t>требований</w:t>
      </w:r>
      <w:r>
        <w:rPr>
          <w:spacing w:val="-4"/>
        </w:rPr>
        <w:t xml:space="preserve"> </w:t>
      </w:r>
      <w:r>
        <w:t>комплекса</w:t>
      </w:r>
      <w:r>
        <w:rPr>
          <w:spacing w:val="-5"/>
        </w:rPr>
        <w:t xml:space="preserve"> </w:t>
      </w:r>
      <w:r>
        <w:t>ГТО.</w:t>
      </w:r>
    </w:p>
    <w:p w:rsidR="00676A99" w:rsidRDefault="003D1F18">
      <w:pPr>
        <w:pStyle w:val="Heading1"/>
        <w:spacing w:before="31" w:line="264" w:lineRule="auto"/>
        <w:ind w:right="143"/>
      </w:pPr>
      <w:r>
        <w:t>ПЛАНИРУЕМЫЕ РЕЗУЛЬТАТЫ ОСВОЕНИЯ ПРОГРАММЫ ПО ФИЗИЧЕСКОЙ</w:t>
      </w:r>
      <w:r>
        <w:rPr>
          <w:spacing w:val="-57"/>
        </w:rPr>
        <w:t xml:space="preserve"> </w:t>
      </w:r>
      <w:r>
        <w:t>КУЛЬТУРЕ</w:t>
      </w:r>
      <w:r>
        <w:rPr>
          <w:spacing w:val="-1"/>
        </w:rPr>
        <w:t xml:space="preserve"> </w:t>
      </w:r>
      <w:r>
        <w:t>НА</w:t>
      </w:r>
      <w:r>
        <w:rPr>
          <w:spacing w:val="-1"/>
        </w:rPr>
        <w:t xml:space="preserve"> </w:t>
      </w:r>
      <w:r>
        <w:t>УРОВНЕ НАЧАЛЬНОГО</w:t>
      </w:r>
      <w:r>
        <w:rPr>
          <w:spacing w:val="-3"/>
        </w:rPr>
        <w:t xml:space="preserve"> </w:t>
      </w:r>
      <w:r>
        <w:t>ОБЩЕГО</w:t>
      </w:r>
      <w:r>
        <w:rPr>
          <w:spacing w:val="-1"/>
        </w:rPr>
        <w:t xml:space="preserve"> </w:t>
      </w:r>
      <w:r>
        <w:t>ОБРАЗОВАНИЯ</w:t>
      </w:r>
    </w:p>
    <w:p w:rsidR="00676A99" w:rsidRDefault="00676A99">
      <w:pPr>
        <w:pStyle w:val="a3"/>
        <w:spacing w:before="2"/>
        <w:ind w:left="0"/>
        <w:rPr>
          <w:b/>
          <w:sz w:val="28"/>
        </w:rPr>
      </w:pPr>
    </w:p>
    <w:p w:rsidR="00676A99" w:rsidRDefault="003D1F18">
      <w:pPr>
        <w:spacing w:before="1"/>
        <w:ind w:left="262"/>
        <w:rPr>
          <w:b/>
          <w:sz w:val="24"/>
        </w:rPr>
      </w:pPr>
      <w:r>
        <w:rPr>
          <w:b/>
          <w:sz w:val="24"/>
        </w:rPr>
        <w:t>ЛИЧНОСТНЫЕ</w:t>
      </w:r>
      <w:r>
        <w:rPr>
          <w:b/>
          <w:spacing w:val="-4"/>
          <w:sz w:val="24"/>
        </w:rPr>
        <w:t xml:space="preserve"> </w:t>
      </w:r>
      <w:r>
        <w:rPr>
          <w:b/>
          <w:sz w:val="24"/>
        </w:rPr>
        <w:t>РЕЗУЛЬТАТЫ</w:t>
      </w:r>
    </w:p>
    <w:p w:rsidR="00676A99" w:rsidRDefault="00676A99">
      <w:pPr>
        <w:pStyle w:val="a3"/>
        <w:spacing w:before="9"/>
        <w:ind w:left="0"/>
        <w:rPr>
          <w:b/>
          <w:sz w:val="29"/>
        </w:rPr>
      </w:pPr>
    </w:p>
    <w:p w:rsidR="00676A99" w:rsidRDefault="003D1F18">
      <w:pPr>
        <w:pStyle w:val="a3"/>
        <w:spacing w:line="264" w:lineRule="auto"/>
        <w:ind w:right="153" w:firstLine="599"/>
        <w:jc w:val="both"/>
      </w:pPr>
      <w:r>
        <w:t>Личностные результаты освоения программы по физической культуре на 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57"/>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 позиции</w:t>
      </w:r>
      <w:r>
        <w:rPr>
          <w:spacing w:val="-2"/>
        </w:rPr>
        <w:t xml:space="preserve"> </w:t>
      </w:r>
      <w:r>
        <w:t>личности.</w:t>
      </w:r>
    </w:p>
    <w:p w:rsidR="00676A99" w:rsidRDefault="003D1F18">
      <w:pPr>
        <w:pStyle w:val="a3"/>
        <w:spacing w:before="1" w:line="264" w:lineRule="auto"/>
        <w:ind w:right="143" w:firstLine="599"/>
        <w:jc w:val="both"/>
      </w:pPr>
      <w:r>
        <w:t>В</w:t>
      </w:r>
      <w:r>
        <w:rPr>
          <w:spacing w:val="1"/>
        </w:rPr>
        <w:t xml:space="preserve"> </w:t>
      </w:r>
      <w:r>
        <w:t>результате</w:t>
      </w:r>
      <w:r>
        <w:rPr>
          <w:spacing w:val="1"/>
        </w:rPr>
        <w:t xml:space="preserve"> </w:t>
      </w:r>
      <w:r>
        <w:t>изучения</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 у</w:t>
      </w:r>
      <w:r>
        <w:rPr>
          <w:spacing w:val="-10"/>
        </w:rPr>
        <w:t xml:space="preserve"> </w:t>
      </w:r>
      <w:r>
        <w:t>обучающегося</w:t>
      </w:r>
      <w:r>
        <w:rPr>
          <w:spacing w:val="-2"/>
        </w:rPr>
        <w:t xml:space="preserve"> </w:t>
      </w:r>
      <w:r>
        <w:t>будут сформированы</w:t>
      </w:r>
      <w:r>
        <w:rPr>
          <w:spacing w:val="-1"/>
        </w:rPr>
        <w:t xml:space="preserve"> </w:t>
      </w:r>
      <w:r>
        <w:t>следующие</w:t>
      </w:r>
      <w:r>
        <w:rPr>
          <w:spacing w:val="-3"/>
        </w:rPr>
        <w:t xml:space="preserve"> </w:t>
      </w:r>
      <w:r>
        <w:t>личностные</w:t>
      </w:r>
      <w:r>
        <w:rPr>
          <w:spacing w:val="-4"/>
        </w:rPr>
        <w:t xml:space="preserve"> </w:t>
      </w:r>
      <w:r>
        <w:t>результаты:</w:t>
      </w:r>
    </w:p>
    <w:p w:rsidR="00676A99" w:rsidRDefault="003D1F18" w:rsidP="00FF2AC8">
      <w:pPr>
        <w:pStyle w:val="a5"/>
        <w:numPr>
          <w:ilvl w:val="0"/>
          <w:numId w:val="60"/>
        </w:numPr>
        <w:tabs>
          <w:tab w:val="left" w:pos="850"/>
        </w:tabs>
        <w:spacing w:line="264" w:lineRule="auto"/>
        <w:ind w:right="154" w:hanging="360"/>
        <w:rPr>
          <w:sz w:val="24"/>
        </w:rPr>
      </w:pPr>
      <w:r>
        <w:rPr>
          <w:sz w:val="24"/>
        </w:rPr>
        <w:t>становление ценностного отношения к истории и развитию физической культуры</w:t>
      </w:r>
      <w:r>
        <w:rPr>
          <w:spacing w:val="1"/>
          <w:sz w:val="24"/>
        </w:rPr>
        <w:t xml:space="preserve"> </w:t>
      </w:r>
      <w:r>
        <w:rPr>
          <w:sz w:val="24"/>
        </w:rPr>
        <w:t>народов России, осознание еѐ связи с трудовой деятельностью и укреплением</w:t>
      </w:r>
      <w:r>
        <w:rPr>
          <w:spacing w:val="1"/>
          <w:sz w:val="24"/>
        </w:rPr>
        <w:t xml:space="preserve"> </w:t>
      </w:r>
      <w:r>
        <w:rPr>
          <w:sz w:val="24"/>
        </w:rPr>
        <w:t>здоровья</w:t>
      </w:r>
      <w:r>
        <w:rPr>
          <w:spacing w:val="-1"/>
          <w:sz w:val="24"/>
        </w:rPr>
        <w:t xml:space="preserve"> </w:t>
      </w:r>
      <w:r>
        <w:rPr>
          <w:sz w:val="24"/>
        </w:rPr>
        <w:t>человека;</w:t>
      </w:r>
    </w:p>
    <w:p w:rsidR="00676A99" w:rsidRDefault="003D1F18" w:rsidP="00FF2AC8">
      <w:pPr>
        <w:pStyle w:val="a5"/>
        <w:numPr>
          <w:ilvl w:val="0"/>
          <w:numId w:val="60"/>
        </w:numPr>
        <w:tabs>
          <w:tab w:val="left" w:pos="850"/>
        </w:tabs>
        <w:spacing w:line="264" w:lineRule="auto"/>
        <w:ind w:right="148" w:hanging="360"/>
        <w:rPr>
          <w:sz w:val="24"/>
        </w:rPr>
      </w:pPr>
      <w:r>
        <w:rPr>
          <w:sz w:val="24"/>
        </w:rPr>
        <w:t>формирование нравственно-этических норм поведения и правил межличностного</w:t>
      </w:r>
      <w:r>
        <w:rPr>
          <w:spacing w:val="1"/>
          <w:sz w:val="24"/>
        </w:rPr>
        <w:t xml:space="preserve"> </w:t>
      </w:r>
      <w:r>
        <w:rPr>
          <w:sz w:val="24"/>
        </w:rPr>
        <w:t>общения</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и</w:t>
      </w:r>
      <w:r>
        <w:rPr>
          <w:spacing w:val="1"/>
          <w:sz w:val="24"/>
        </w:rPr>
        <w:t xml:space="preserve"> </w:t>
      </w:r>
      <w:r>
        <w:rPr>
          <w:sz w:val="24"/>
        </w:rPr>
        <w:t>спортивных</w:t>
      </w:r>
      <w:r>
        <w:rPr>
          <w:spacing w:val="1"/>
          <w:sz w:val="24"/>
        </w:rPr>
        <w:t xml:space="preserve"> </w:t>
      </w:r>
      <w:r>
        <w:rPr>
          <w:sz w:val="24"/>
        </w:rPr>
        <w:t>соревнований,</w:t>
      </w:r>
      <w:r>
        <w:rPr>
          <w:spacing w:val="1"/>
          <w:sz w:val="24"/>
        </w:rPr>
        <w:t xml:space="preserve"> </w:t>
      </w:r>
      <w:r>
        <w:rPr>
          <w:sz w:val="24"/>
        </w:rPr>
        <w:t>выполнения</w:t>
      </w:r>
      <w:r>
        <w:rPr>
          <w:spacing w:val="1"/>
          <w:sz w:val="24"/>
        </w:rPr>
        <w:t xml:space="preserve"> </w:t>
      </w:r>
      <w:r>
        <w:rPr>
          <w:sz w:val="24"/>
        </w:rPr>
        <w:t>совместных</w:t>
      </w:r>
      <w:r>
        <w:rPr>
          <w:spacing w:val="2"/>
          <w:sz w:val="24"/>
        </w:rPr>
        <w:t xml:space="preserve"> </w:t>
      </w:r>
      <w:r>
        <w:rPr>
          <w:sz w:val="24"/>
        </w:rPr>
        <w:t>учебных</w:t>
      </w:r>
      <w:r>
        <w:rPr>
          <w:spacing w:val="1"/>
          <w:sz w:val="24"/>
        </w:rPr>
        <w:t xml:space="preserve"> </w:t>
      </w:r>
      <w:r>
        <w:rPr>
          <w:sz w:val="24"/>
        </w:rPr>
        <w:t>заданий;</w:t>
      </w:r>
    </w:p>
    <w:p w:rsidR="00676A99" w:rsidRDefault="003D1F18" w:rsidP="00FF2AC8">
      <w:pPr>
        <w:pStyle w:val="a5"/>
        <w:numPr>
          <w:ilvl w:val="0"/>
          <w:numId w:val="60"/>
        </w:numPr>
        <w:tabs>
          <w:tab w:val="left" w:pos="850"/>
        </w:tabs>
        <w:spacing w:line="261" w:lineRule="auto"/>
        <w:ind w:right="154" w:hanging="360"/>
        <w:rPr>
          <w:sz w:val="24"/>
        </w:rPr>
      </w:pPr>
      <w:r>
        <w:rPr>
          <w:sz w:val="24"/>
        </w:rPr>
        <w:t>проявление уважительного отношения к соперникам во время соревновательной</w:t>
      </w:r>
      <w:r>
        <w:rPr>
          <w:spacing w:val="1"/>
          <w:sz w:val="24"/>
        </w:rPr>
        <w:t xml:space="preserve"> </w:t>
      </w:r>
      <w:r>
        <w:rPr>
          <w:sz w:val="24"/>
        </w:rPr>
        <w:t>деятельности,</w:t>
      </w:r>
      <w:r>
        <w:rPr>
          <w:spacing w:val="-2"/>
          <w:sz w:val="24"/>
        </w:rPr>
        <w:t xml:space="preserve"> </w:t>
      </w:r>
      <w:r>
        <w:rPr>
          <w:sz w:val="24"/>
        </w:rPr>
        <w:t>стремление</w:t>
      </w:r>
      <w:r>
        <w:rPr>
          <w:spacing w:val="-2"/>
          <w:sz w:val="24"/>
        </w:rPr>
        <w:t xml:space="preserve"> </w:t>
      </w:r>
      <w:r>
        <w:rPr>
          <w:sz w:val="24"/>
        </w:rPr>
        <w:t>оказывать</w:t>
      </w:r>
      <w:r>
        <w:rPr>
          <w:spacing w:val="-1"/>
          <w:sz w:val="24"/>
        </w:rPr>
        <w:t xml:space="preserve"> </w:t>
      </w:r>
      <w:r>
        <w:rPr>
          <w:sz w:val="24"/>
        </w:rPr>
        <w:t>первую</w:t>
      </w:r>
      <w:r>
        <w:rPr>
          <w:spacing w:val="-2"/>
          <w:sz w:val="24"/>
        </w:rPr>
        <w:t xml:space="preserve"> </w:t>
      </w:r>
      <w:r>
        <w:rPr>
          <w:sz w:val="24"/>
        </w:rPr>
        <w:t>помощь</w:t>
      </w:r>
      <w:r>
        <w:rPr>
          <w:spacing w:val="-1"/>
          <w:sz w:val="24"/>
        </w:rPr>
        <w:t xml:space="preserve"> </w:t>
      </w:r>
      <w:r>
        <w:rPr>
          <w:sz w:val="24"/>
        </w:rPr>
        <w:t>при</w:t>
      </w:r>
      <w:r>
        <w:rPr>
          <w:spacing w:val="-1"/>
          <w:sz w:val="24"/>
        </w:rPr>
        <w:t xml:space="preserve"> </w:t>
      </w:r>
      <w:r>
        <w:rPr>
          <w:sz w:val="24"/>
        </w:rPr>
        <w:t>травмах</w:t>
      </w:r>
      <w:r>
        <w:rPr>
          <w:spacing w:val="-3"/>
          <w:sz w:val="24"/>
        </w:rPr>
        <w:t xml:space="preserve"> </w:t>
      </w:r>
      <w:r>
        <w:rPr>
          <w:sz w:val="24"/>
        </w:rPr>
        <w:t>и</w:t>
      </w:r>
      <w:r>
        <w:rPr>
          <w:spacing w:val="2"/>
          <w:sz w:val="24"/>
        </w:rPr>
        <w:t xml:space="preserve"> </w:t>
      </w:r>
      <w:r>
        <w:rPr>
          <w:sz w:val="24"/>
        </w:rPr>
        <w:t>ушибах;</w:t>
      </w:r>
    </w:p>
    <w:p w:rsidR="00676A99" w:rsidRDefault="003D1F18" w:rsidP="00FF2AC8">
      <w:pPr>
        <w:pStyle w:val="a5"/>
        <w:numPr>
          <w:ilvl w:val="0"/>
          <w:numId w:val="60"/>
        </w:numPr>
        <w:tabs>
          <w:tab w:val="left" w:pos="850"/>
        </w:tabs>
        <w:spacing w:line="261" w:lineRule="auto"/>
        <w:ind w:right="151" w:hanging="360"/>
        <w:rPr>
          <w:sz w:val="24"/>
        </w:rPr>
      </w:pP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содержанию</w:t>
      </w:r>
      <w:r>
        <w:rPr>
          <w:spacing w:val="1"/>
          <w:sz w:val="24"/>
        </w:rPr>
        <w:t xml:space="preserve"> </w:t>
      </w:r>
      <w:r>
        <w:rPr>
          <w:sz w:val="24"/>
        </w:rPr>
        <w:t>национальных</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этнокультурным</w:t>
      </w:r>
      <w:r>
        <w:rPr>
          <w:spacing w:val="-3"/>
          <w:sz w:val="24"/>
        </w:rPr>
        <w:t xml:space="preserve"> </w:t>
      </w:r>
      <w:r>
        <w:rPr>
          <w:sz w:val="24"/>
        </w:rPr>
        <w:t>формам</w:t>
      </w:r>
      <w:r>
        <w:rPr>
          <w:spacing w:val="-2"/>
          <w:sz w:val="24"/>
        </w:rPr>
        <w:t xml:space="preserve"> </w:t>
      </w:r>
      <w:r>
        <w:rPr>
          <w:sz w:val="24"/>
        </w:rPr>
        <w:t>и</w:t>
      </w:r>
      <w:r>
        <w:rPr>
          <w:spacing w:val="-1"/>
          <w:sz w:val="24"/>
        </w:rPr>
        <w:t xml:space="preserve"> </w:t>
      </w:r>
      <w:r>
        <w:rPr>
          <w:sz w:val="24"/>
        </w:rPr>
        <w:t>видам</w:t>
      </w:r>
      <w:r>
        <w:rPr>
          <w:spacing w:val="-1"/>
          <w:sz w:val="24"/>
        </w:rPr>
        <w:t xml:space="preserve"> </w:t>
      </w:r>
      <w:r>
        <w:rPr>
          <w:sz w:val="24"/>
        </w:rPr>
        <w:t>соревновательной</w:t>
      </w:r>
      <w:r>
        <w:rPr>
          <w:spacing w:val="-1"/>
          <w:sz w:val="24"/>
        </w:rPr>
        <w:t xml:space="preserve"> </w:t>
      </w:r>
      <w:r>
        <w:rPr>
          <w:sz w:val="24"/>
        </w:rPr>
        <w:t>деятельности;</w:t>
      </w:r>
    </w:p>
    <w:p w:rsidR="00676A99" w:rsidRDefault="003D1F18" w:rsidP="00FF2AC8">
      <w:pPr>
        <w:pStyle w:val="a5"/>
        <w:numPr>
          <w:ilvl w:val="0"/>
          <w:numId w:val="60"/>
        </w:numPr>
        <w:tabs>
          <w:tab w:val="left" w:pos="850"/>
        </w:tabs>
        <w:spacing w:before="1" w:line="264" w:lineRule="auto"/>
        <w:ind w:right="143" w:hanging="360"/>
        <w:rPr>
          <w:sz w:val="24"/>
        </w:rPr>
      </w:pPr>
      <w:r>
        <w:rPr>
          <w:sz w:val="24"/>
        </w:rPr>
        <w:t>стремление к формированию культуры здоровья, соблюдению правил здорового</w:t>
      </w:r>
      <w:r>
        <w:rPr>
          <w:spacing w:val="1"/>
          <w:sz w:val="24"/>
        </w:rPr>
        <w:t xml:space="preserve"> </w:t>
      </w:r>
      <w:r>
        <w:rPr>
          <w:sz w:val="24"/>
        </w:rPr>
        <w:t>образа</w:t>
      </w:r>
      <w:r>
        <w:rPr>
          <w:spacing w:val="-2"/>
          <w:sz w:val="24"/>
        </w:rPr>
        <w:t xml:space="preserve"> </w:t>
      </w:r>
      <w:r>
        <w:rPr>
          <w:sz w:val="24"/>
        </w:rPr>
        <w:t>жизни;</w:t>
      </w:r>
    </w:p>
    <w:p w:rsidR="00676A99" w:rsidRDefault="003D1F18" w:rsidP="00FF2AC8">
      <w:pPr>
        <w:pStyle w:val="a5"/>
        <w:numPr>
          <w:ilvl w:val="0"/>
          <w:numId w:val="60"/>
        </w:numPr>
        <w:tabs>
          <w:tab w:val="left" w:pos="850"/>
        </w:tabs>
        <w:spacing w:line="264" w:lineRule="auto"/>
        <w:ind w:right="151" w:hanging="360"/>
        <w:rPr>
          <w:sz w:val="24"/>
        </w:rPr>
      </w:pPr>
      <w:r>
        <w:rPr>
          <w:sz w:val="24"/>
        </w:rPr>
        <w:t>проявление интереса к исследованию индивидуальных особенностей физического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физической</w:t>
      </w:r>
      <w:r>
        <w:rPr>
          <w:spacing w:val="1"/>
          <w:sz w:val="24"/>
        </w:rPr>
        <w:t xml:space="preserve"> </w:t>
      </w:r>
      <w:r>
        <w:rPr>
          <w:sz w:val="24"/>
        </w:rPr>
        <w:t>подготовленности,</w:t>
      </w:r>
      <w:r>
        <w:rPr>
          <w:spacing w:val="1"/>
          <w:sz w:val="24"/>
        </w:rPr>
        <w:t xml:space="preserve"> </w:t>
      </w:r>
      <w:r>
        <w:rPr>
          <w:sz w:val="24"/>
        </w:rPr>
        <w:t>влияния</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и спортом</w:t>
      </w:r>
      <w:r>
        <w:rPr>
          <w:spacing w:val="-1"/>
          <w:sz w:val="24"/>
        </w:rPr>
        <w:t xml:space="preserve"> </w:t>
      </w:r>
      <w:r>
        <w:rPr>
          <w:sz w:val="24"/>
        </w:rPr>
        <w:t>на</w:t>
      </w:r>
      <w:r>
        <w:rPr>
          <w:spacing w:val="-1"/>
          <w:sz w:val="24"/>
        </w:rPr>
        <w:t xml:space="preserve"> </w:t>
      </w:r>
      <w:r>
        <w:rPr>
          <w:sz w:val="24"/>
        </w:rPr>
        <w:t>их</w:t>
      </w:r>
      <w:r>
        <w:rPr>
          <w:spacing w:val="-1"/>
          <w:sz w:val="24"/>
        </w:rPr>
        <w:t xml:space="preserve"> </w:t>
      </w:r>
      <w:r>
        <w:rPr>
          <w:sz w:val="24"/>
        </w:rPr>
        <w:t>показатели.</w:t>
      </w:r>
    </w:p>
    <w:p w:rsidR="00676A99" w:rsidRDefault="003D1F18">
      <w:pPr>
        <w:pStyle w:val="Heading1"/>
        <w:spacing w:before="1"/>
      </w:pPr>
      <w:r>
        <w:t>МЕТАПРЕДМЕТНЫЕ</w:t>
      </w:r>
      <w:r>
        <w:rPr>
          <w:spacing w:val="-5"/>
        </w:rPr>
        <w:t xml:space="preserve"> </w:t>
      </w:r>
      <w:r>
        <w:t>РЕЗУЛЬТАТЫ</w:t>
      </w:r>
    </w:p>
    <w:p w:rsidR="00676A99" w:rsidRDefault="003D1F18">
      <w:pPr>
        <w:pStyle w:val="a3"/>
        <w:spacing w:before="22" w:line="264" w:lineRule="auto"/>
        <w:ind w:right="147" w:firstLine="599"/>
        <w:jc w:val="both"/>
      </w:pPr>
      <w:r>
        <w:t>В</w:t>
      </w:r>
      <w:r>
        <w:rPr>
          <w:spacing w:val="1"/>
        </w:rPr>
        <w:t xml:space="preserve"> </w:t>
      </w:r>
      <w:r>
        <w:t>результате</w:t>
      </w:r>
      <w:r>
        <w:rPr>
          <w:spacing w:val="1"/>
        </w:rPr>
        <w:t xml:space="preserve"> </w:t>
      </w:r>
      <w:r>
        <w:t>изучения</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2"/>
        </w:rPr>
        <w:t xml:space="preserve"> </w:t>
      </w:r>
      <w:r>
        <w:t>учебные</w:t>
      </w:r>
      <w:r>
        <w:rPr>
          <w:spacing w:val="-2"/>
        </w:rPr>
        <w:t xml:space="preserve"> </w:t>
      </w:r>
      <w:r>
        <w:t>действия,</w:t>
      </w:r>
      <w:r>
        <w:rPr>
          <w:spacing w:val="-1"/>
        </w:rPr>
        <w:t xml:space="preserve"> </w:t>
      </w:r>
      <w:r>
        <w:t>совместная деятельность.</w:t>
      </w:r>
    </w:p>
    <w:p w:rsidR="00676A99" w:rsidRDefault="00676A99">
      <w:pPr>
        <w:spacing w:line="264" w:lineRule="auto"/>
        <w:jc w:val="both"/>
        <w:sectPr w:rsidR="00676A99">
          <w:pgSz w:w="11910" w:h="16390"/>
          <w:pgMar w:top="1060" w:right="700" w:bottom="1160" w:left="1560" w:header="0" w:footer="965" w:gutter="0"/>
          <w:cols w:space="720"/>
        </w:sectPr>
      </w:pPr>
    </w:p>
    <w:p w:rsidR="00676A99" w:rsidRDefault="003D1F18">
      <w:pPr>
        <w:pStyle w:val="a3"/>
        <w:spacing w:before="64" w:line="264" w:lineRule="auto"/>
        <w:ind w:right="149" w:firstLine="599"/>
      </w:pPr>
      <w:r>
        <w:lastRenderedPageBreak/>
        <w:t>К</w:t>
      </w:r>
      <w:r>
        <w:rPr>
          <w:spacing w:val="55"/>
        </w:rPr>
        <w:t xml:space="preserve"> </w:t>
      </w:r>
      <w:r>
        <w:t>концу</w:t>
      </w:r>
      <w:r>
        <w:rPr>
          <w:spacing w:val="49"/>
        </w:rPr>
        <w:t xml:space="preserve"> </w:t>
      </w:r>
      <w:r>
        <w:t>обучения</w:t>
      </w:r>
      <w:r>
        <w:rPr>
          <w:spacing w:val="56"/>
        </w:rPr>
        <w:t xml:space="preserve"> </w:t>
      </w:r>
      <w:r>
        <w:t>в</w:t>
      </w:r>
      <w:r>
        <w:rPr>
          <w:spacing w:val="56"/>
        </w:rPr>
        <w:t xml:space="preserve"> </w:t>
      </w:r>
      <w:r>
        <w:rPr>
          <w:b/>
        </w:rPr>
        <w:t>1</w:t>
      </w:r>
      <w:r>
        <w:rPr>
          <w:b/>
          <w:spacing w:val="56"/>
        </w:rPr>
        <w:t xml:space="preserve"> </w:t>
      </w:r>
      <w:r>
        <w:rPr>
          <w:b/>
        </w:rPr>
        <w:t>классе</w:t>
      </w:r>
      <w:r>
        <w:rPr>
          <w:b/>
          <w:spacing w:val="57"/>
        </w:rPr>
        <w:t xml:space="preserve"> </w:t>
      </w:r>
      <w:r>
        <w:t>у</w:t>
      </w:r>
      <w:r>
        <w:rPr>
          <w:spacing w:val="51"/>
        </w:rPr>
        <w:t xml:space="preserve"> </w:t>
      </w:r>
      <w:r>
        <w:t>обучающегося</w:t>
      </w:r>
      <w:r>
        <w:rPr>
          <w:spacing w:val="55"/>
        </w:rPr>
        <w:t xml:space="preserve"> </w:t>
      </w:r>
      <w:r>
        <w:t>будут</w:t>
      </w:r>
      <w:r>
        <w:rPr>
          <w:spacing w:val="55"/>
        </w:rPr>
        <w:t xml:space="preserve"> </w:t>
      </w:r>
      <w:r>
        <w:t>сформированы</w:t>
      </w:r>
      <w:r>
        <w:rPr>
          <w:spacing w:val="55"/>
        </w:rPr>
        <w:t xml:space="preserve"> </w:t>
      </w:r>
      <w:r>
        <w:t>следующие</w:t>
      </w:r>
      <w:r>
        <w:rPr>
          <w:spacing w:val="-57"/>
        </w:rPr>
        <w:t xml:space="preserve"> </w:t>
      </w:r>
      <w:r>
        <w:t>универсальные</w:t>
      </w:r>
      <w:r>
        <w:rPr>
          <w:spacing w:val="2"/>
        </w:rPr>
        <w:t xml:space="preserve"> </w:t>
      </w:r>
      <w:r>
        <w:t>учебные</w:t>
      </w:r>
      <w:r>
        <w:rPr>
          <w:spacing w:val="-2"/>
        </w:rPr>
        <w:t xml:space="preserve"> </w:t>
      </w:r>
      <w:r>
        <w:t>действия.</w:t>
      </w:r>
    </w:p>
    <w:p w:rsidR="00676A99" w:rsidRDefault="003D1F18">
      <w:pPr>
        <w:pStyle w:val="Heading1"/>
        <w:spacing w:before="1"/>
        <w:ind w:left="741"/>
        <w:rPr>
          <w:b w:val="0"/>
        </w:rPr>
      </w:pPr>
      <w:r>
        <w:t>Познавательные</w:t>
      </w:r>
      <w:r>
        <w:rPr>
          <w:spacing w:val="-4"/>
        </w:rPr>
        <w:t xml:space="preserve"> </w:t>
      </w:r>
      <w:r>
        <w:t>универсальные</w:t>
      </w:r>
      <w:r>
        <w:rPr>
          <w:spacing w:val="-3"/>
        </w:rPr>
        <w:t xml:space="preserve"> </w:t>
      </w:r>
      <w:r>
        <w:t>учебные</w:t>
      </w:r>
      <w:r>
        <w:rPr>
          <w:spacing w:val="-3"/>
        </w:rPr>
        <w:t xml:space="preserve"> </w:t>
      </w:r>
      <w:r>
        <w:t>действия</w:t>
      </w:r>
      <w:r>
        <w:rPr>
          <w:b w:val="0"/>
        </w:rPr>
        <w:t>:</w:t>
      </w:r>
    </w:p>
    <w:p w:rsidR="00676A99" w:rsidRDefault="003D1F18" w:rsidP="00FF2AC8">
      <w:pPr>
        <w:pStyle w:val="a5"/>
        <w:numPr>
          <w:ilvl w:val="0"/>
          <w:numId w:val="60"/>
        </w:numPr>
        <w:tabs>
          <w:tab w:val="left" w:pos="850"/>
        </w:tabs>
        <w:spacing w:before="28"/>
        <w:ind w:left="850"/>
        <w:jc w:val="left"/>
        <w:rPr>
          <w:sz w:val="24"/>
        </w:rPr>
      </w:pPr>
      <w:r>
        <w:rPr>
          <w:sz w:val="24"/>
        </w:rPr>
        <w:t>находить</w:t>
      </w:r>
      <w:r>
        <w:rPr>
          <w:spacing w:val="-4"/>
          <w:sz w:val="24"/>
        </w:rPr>
        <w:t xml:space="preserve"> </w:t>
      </w:r>
      <w:r>
        <w:rPr>
          <w:sz w:val="24"/>
        </w:rPr>
        <w:t>общие</w:t>
      </w:r>
      <w:r>
        <w:rPr>
          <w:spacing w:val="-3"/>
          <w:sz w:val="24"/>
        </w:rPr>
        <w:t xml:space="preserve"> </w:t>
      </w:r>
      <w:r>
        <w:rPr>
          <w:sz w:val="24"/>
        </w:rPr>
        <w:t>и</w:t>
      </w:r>
      <w:r>
        <w:rPr>
          <w:spacing w:val="-4"/>
          <w:sz w:val="24"/>
        </w:rPr>
        <w:t xml:space="preserve"> </w:t>
      </w:r>
      <w:r>
        <w:rPr>
          <w:sz w:val="24"/>
        </w:rPr>
        <w:t>отличительные</w:t>
      </w:r>
      <w:r>
        <w:rPr>
          <w:spacing w:val="-4"/>
          <w:sz w:val="24"/>
        </w:rPr>
        <w:t xml:space="preserve"> </w:t>
      </w:r>
      <w:r>
        <w:rPr>
          <w:sz w:val="24"/>
        </w:rPr>
        <w:t>признаки</w:t>
      </w:r>
      <w:r>
        <w:rPr>
          <w:spacing w:val="-3"/>
          <w:sz w:val="24"/>
        </w:rPr>
        <w:t xml:space="preserve"> </w:t>
      </w:r>
      <w:r>
        <w:rPr>
          <w:sz w:val="24"/>
        </w:rPr>
        <w:t>в</w:t>
      </w:r>
      <w:r>
        <w:rPr>
          <w:spacing w:val="-6"/>
          <w:sz w:val="24"/>
        </w:rPr>
        <w:t xml:space="preserve"> </w:t>
      </w:r>
      <w:r>
        <w:rPr>
          <w:sz w:val="24"/>
        </w:rPr>
        <w:t>передвижениях</w:t>
      </w:r>
      <w:r>
        <w:rPr>
          <w:spacing w:val="-1"/>
          <w:sz w:val="24"/>
        </w:rPr>
        <w:t xml:space="preserve"> </w:t>
      </w:r>
      <w:r>
        <w:rPr>
          <w:sz w:val="24"/>
        </w:rPr>
        <w:t>человека</w:t>
      </w:r>
      <w:r>
        <w:rPr>
          <w:spacing w:val="-4"/>
          <w:sz w:val="24"/>
        </w:rPr>
        <w:t xml:space="preserve"> </w:t>
      </w:r>
      <w:r>
        <w:rPr>
          <w:sz w:val="24"/>
        </w:rPr>
        <w:t>и</w:t>
      </w:r>
      <w:r>
        <w:rPr>
          <w:spacing w:val="-3"/>
          <w:sz w:val="24"/>
        </w:rPr>
        <w:t xml:space="preserve"> </w:t>
      </w:r>
      <w:r>
        <w:rPr>
          <w:sz w:val="24"/>
        </w:rPr>
        <w:t>животных;</w:t>
      </w:r>
    </w:p>
    <w:p w:rsidR="00676A99" w:rsidRDefault="003D1F18" w:rsidP="00FF2AC8">
      <w:pPr>
        <w:pStyle w:val="a5"/>
        <w:numPr>
          <w:ilvl w:val="0"/>
          <w:numId w:val="60"/>
        </w:numPr>
        <w:tabs>
          <w:tab w:val="left" w:pos="850"/>
        </w:tabs>
        <w:spacing w:before="28" w:line="261" w:lineRule="auto"/>
        <w:ind w:right="148" w:hanging="360"/>
        <w:jc w:val="left"/>
        <w:rPr>
          <w:sz w:val="24"/>
        </w:rPr>
      </w:pPr>
      <w:r>
        <w:rPr>
          <w:sz w:val="24"/>
        </w:rPr>
        <w:t>устанавливать</w:t>
      </w:r>
      <w:r>
        <w:rPr>
          <w:spacing w:val="16"/>
          <w:sz w:val="24"/>
        </w:rPr>
        <w:t xml:space="preserve"> </w:t>
      </w:r>
      <w:r>
        <w:rPr>
          <w:sz w:val="24"/>
        </w:rPr>
        <w:t>связь</w:t>
      </w:r>
      <w:r>
        <w:rPr>
          <w:spacing w:val="17"/>
          <w:sz w:val="24"/>
        </w:rPr>
        <w:t xml:space="preserve"> </w:t>
      </w:r>
      <w:r>
        <w:rPr>
          <w:sz w:val="24"/>
        </w:rPr>
        <w:t>между</w:t>
      </w:r>
      <w:r>
        <w:rPr>
          <w:spacing w:val="13"/>
          <w:sz w:val="24"/>
        </w:rPr>
        <w:t xml:space="preserve"> </w:t>
      </w:r>
      <w:r>
        <w:rPr>
          <w:sz w:val="24"/>
        </w:rPr>
        <w:t>бытовыми</w:t>
      </w:r>
      <w:r>
        <w:rPr>
          <w:spacing w:val="17"/>
          <w:sz w:val="24"/>
        </w:rPr>
        <w:t xml:space="preserve"> </w:t>
      </w:r>
      <w:r>
        <w:rPr>
          <w:sz w:val="24"/>
        </w:rPr>
        <w:t>движениями</w:t>
      </w:r>
      <w:r>
        <w:rPr>
          <w:spacing w:val="17"/>
          <w:sz w:val="24"/>
        </w:rPr>
        <w:t xml:space="preserve"> </w:t>
      </w:r>
      <w:r>
        <w:rPr>
          <w:sz w:val="24"/>
        </w:rPr>
        <w:t>древних</w:t>
      </w:r>
      <w:r>
        <w:rPr>
          <w:spacing w:val="18"/>
          <w:sz w:val="24"/>
        </w:rPr>
        <w:t xml:space="preserve"> </w:t>
      </w:r>
      <w:r>
        <w:rPr>
          <w:sz w:val="24"/>
        </w:rPr>
        <w:t>людей</w:t>
      </w:r>
      <w:r>
        <w:rPr>
          <w:spacing w:val="17"/>
          <w:sz w:val="24"/>
        </w:rPr>
        <w:t xml:space="preserve"> </w:t>
      </w:r>
      <w:r>
        <w:rPr>
          <w:sz w:val="24"/>
        </w:rPr>
        <w:t>и</w:t>
      </w:r>
      <w:r>
        <w:rPr>
          <w:spacing w:val="15"/>
          <w:sz w:val="24"/>
        </w:rPr>
        <w:t xml:space="preserve"> </w:t>
      </w:r>
      <w:r>
        <w:rPr>
          <w:sz w:val="24"/>
        </w:rPr>
        <w:t>физическими</w:t>
      </w:r>
      <w:r>
        <w:rPr>
          <w:spacing w:val="-57"/>
          <w:sz w:val="24"/>
        </w:rPr>
        <w:t xml:space="preserve"> </w:t>
      </w:r>
      <w:r>
        <w:rPr>
          <w:sz w:val="24"/>
        </w:rPr>
        <w:t>упражнениями</w:t>
      </w:r>
      <w:r>
        <w:rPr>
          <w:spacing w:val="-1"/>
          <w:sz w:val="24"/>
        </w:rPr>
        <w:t xml:space="preserve"> </w:t>
      </w:r>
      <w:r>
        <w:rPr>
          <w:sz w:val="24"/>
        </w:rPr>
        <w:t>из современных</w:t>
      </w:r>
      <w:r>
        <w:rPr>
          <w:spacing w:val="1"/>
          <w:sz w:val="24"/>
        </w:rPr>
        <w:t xml:space="preserve"> </w:t>
      </w:r>
      <w:r>
        <w:rPr>
          <w:sz w:val="24"/>
        </w:rPr>
        <w:t>видов</w:t>
      </w:r>
      <w:r>
        <w:rPr>
          <w:spacing w:val="-1"/>
          <w:sz w:val="24"/>
        </w:rPr>
        <w:t xml:space="preserve"> </w:t>
      </w:r>
      <w:r>
        <w:rPr>
          <w:sz w:val="24"/>
        </w:rPr>
        <w:t>спорта;</w:t>
      </w:r>
    </w:p>
    <w:p w:rsidR="00676A99" w:rsidRDefault="003D1F18" w:rsidP="00FF2AC8">
      <w:pPr>
        <w:pStyle w:val="a5"/>
        <w:numPr>
          <w:ilvl w:val="0"/>
          <w:numId w:val="60"/>
        </w:numPr>
        <w:tabs>
          <w:tab w:val="left" w:pos="850"/>
        </w:tabs>
        <w:spacing w:before="3" w:line="261" w:lineRule="auto"/>
        <w:ind w:right="152" w:hanging="360"/>
        <w:jc w:val="left"/>
        <w:rPr>
          <w:sz w:val="24"/>
        </w:rPr>
      </w:pPr>
      <w:r>
        <w:rPr>
          <w:sz w:val="24"/>
        </w:rPr>
        <w:t>сравнивать способы передвижения ходьбой и бегом, находить между ними общие и</w:t>
      </w:r>
      <w:r>
        <w:rPr>
          <w:spacing w:val="-57"/>
          <w:sz w:val="24"/>
        </w:rPr>
        <w:t xml:space="preserve"> </w:t>
      </w:r>
      <w:r>
        <w:rPr>
          <w:sz w:val="24"/>
        </w:rPr>
        <w:t>отличительные</w:t>
      </w:r>
      <w:r>
        <w:rPr>
          <w:spacing w:val="-3"/>
          <w:sz w:val="24"/>
        </w:rPr>
        <w:t xml:space="preserve"> </w:t>
      </w:r>
      <w:r>
        <w:rPr>
          <w:sz w:val="24"/>
        </w:rPr>
        <w:t>признаки;</w:t>
      </w:r>
    </w:p>
    <w:p w:rsidR="00676A99" w:rsidRDefault="003D1F18" w:rsidP="00FF2AC8">
      <w:pPr>
        <w:pStyle w:val="a5"/>
        <w:numPr>
          <w:ilvl w:val="0"/>
          <w:numId w:val="60"/>
        </w:numPr>
        <w:tabs>
          <w:tab w:val="left" w:pos="850"/>
        </w:tabs>
        <w:spacing w:before="2" w:line="264" w:lineRule="auto"/>
        <w:ind w:right="153" w:hanging="360"/>
        <w:jc w:val="left"/>
        <w:rPr>
          <w:sz w:val="24"/>
        </w:rPr>
      </w:pPr>
      <w:r>
        <w:rPr>
          <w:sz w:val="24"/>
        </w:rPr>
        <w:t>выявлять</w:t>
      </w:r>
      <w:r>
        <w:rPr>
          <w:spacing w:val="16"/>
          <w:sz w:val="24"/>
        </w:rPr>
        <w:t xml:space="preserve"> </w:t>
      </w:r>
      <w:r>
        <w:rPr>
          <w:sz w:val="24"/>
        </w:rPr>
        <w:t>признаки</w:t>
      </w:r>
      <w:r>
        <w:rPr>
          <w:spacing w:val="15"/>
          <w:sz w:val="24"/>
        </w:rPr>
        <w:t xml:space="preserve"> </w:t>
      </w:r>
      <w:r>
        <w:rPr>
          <w:sz w:val="24"/>
        </w:rPr>
        <w:t>правильной</w:t>
      </w:r>
      <w:r>
        <w:rPr>
          <w:spacing w:val="15"/>
          <w:sz w:val="24"/>
        </w:rPr>
        <w:t xml:space="preserve"> </w:t>
      </w:r>
      <w:r>
        <w:rPr>
          <w:sz w:val="24"/>
        </w:rPr>
        <w:t>и</w:t>
      </w:r>
      <w:r>
        <w:rPr>
          <w:spacing w:val="13"/>
          <w:sz w:val="24"/>
        </w:rPr>
        <w:t xml:space="preserve"> </w:t>
      </w:r>
      <w:r>
        <w:rPr>
          <w:sz w:val="24"/>
        </w:rPr>
        <w:t>неправильной</w:t>
      </w:r>
      <w:r>
        <w:rPr>
          <w:spacing w:val="15"/>
          <w:sz w:val="24"/>
        </w:rPr>
        <w:t xml:space="preserve"> </w:t>
      </w:r>
      <w:r>
        <w:rPr>
          <w:sz w:val="24"/>
        </w:rPr>
        <w:t>осанки,</w:t>
      </w:r>
      <w:r>
        <w:rPr>
          <w:spacing w:val="14"/>
          <w:sz w:val="24"/>
        </w:rPr>
        <w:t xml:space="preserve"> </w:t>
      </w:r>
      <w:r>
        <w:rPr>
          <w:sz w:val="24"/>
        </w:rPr>
        <w:t>приводить</w:t>
      </w:r>
      <w:r>
        <w:rPr>
          <w:spacing w:val="15"/>
          <w:sz w:val="24"/>
        </w:rPr>
        <w:t xml:space="preserve"> </w:t>
      </w:r>
      <w:r>
        <w:rPr>
          <w:sz w:val="24"/>
        </w:rPr>
        <w:t>возможные</w:t>
      </w:r>
      <w:r>
        <w:rPr>
          <w:spacing w:val="-57"/>
          <w:sz w:val="24"/>
        </w:rPr>
        <w:t xml:space="preserve"> </w:t>
      </w:r>
      <w:r>
        <w:rPr>
          <w:sz w:val="24"/>
        </w:rPr>
        <w:t>причины</w:t>
      </w:r>
      <w:r>
        <w:rPr>
          <w:spacing w:val="-1"/>
          <w:sz w:val="24"/>
        </w:rPr>
        <w:t xml:space="preserve"> </w:t>
      </w:r>
      <w:r>
        <w:rPr>
          <w:sz w:val="24"/>
        </w:rPr>
        <w:t>еѐ</w:t>
      </w:r>
      <w:r>
        <w:rPr>
          <w:spacing w:val="-1"/>
          <w:sz w:val="24"/>
        </w:rPr>
        <w:t xml:space="preserve"> </w:t>
      </w:r>
      <w:r>
        <w:rPr>
          <w:sz w:val="24"/>
        </w:rPr>
        <w:t>нарушений.</w:t>
      </w:r>
    </w:p>
    <w:p w:rsidR="00676A99" w:rsidRDefault="003D1F18">
      <w:pPr>
        <w:pStyle w:val="Heading1"/>
        <w:spacing w:line="273" w:lineRule="exact"/>
        <w:ind w:left="741"/>
        <w:rPr>
          <w:b w:val="0"/>
        </w:rPr>
      </w:pPr>
      <w:r>
        <w:t>Коммуникативные</w:t>
      </w:r>
      <w:r>
        <w:rPr>
          <w:spacing w:val="-4"/>
        </w:rPr>
        <w:t xml:space="preserve"> </w:t>
      </w:r>
      <w:r>
        <w:t>универсальные</w:t>
      </w:r>
      <w:r>
        <w:rPr>
          <w:spacing w:val="-4"/>
        </w:rPr>
        <w:t xml:space="preserve"> </w:t>
      </w:r>
      <w:r>
        <w:t>учебные действия</w:t>
      </w:r>
      <w:r>
        <w:rPr>
          <w:b w:val="0"/>
        </w:rPr>
        <w:t>:</w:t>
      </w:r>
    </w:p>
    <w:p w:rsidR="00676A99" w:rsidRDefault="003D1F18" w:rsidP="00FF2AC8">
      <w:pPr>
        <w:pStyle w:val="a5"/>
        <w:numPr>
          <w:ilvl w:val="0"/>
          <w:numId w:val="60"/>
        </w:numPr>
        <w:tabs>
          <w:tab w:val="left" w:pos="850"/>
        </w:tabs>
        <w:spacing w:before="29" w:line="261" w:lineRule="auto"/>
        <w:ind w:right="154" w:hanging="360"/>
        <w:rPr>
          <w:sz w:val="24"/>
        </w:rPr>
      </w:pPr>
      <w:r>
        <w:rPr>
          <w:sz w:val="24"/>
        </w:rPr>
        <w:t>воспроизводить названия разучиваемых физических упражнений и их исходные</w:t>
      </w:r>
      <w:r>
        <w:rPr>
          <w:spacing w:val="1"/>
          <w:sz w:val="24"/>
        </w:rPr>
        <w:t xml:space="preserve"> </w:t>
      </w:r>
      <w:r>
        <w:rPr>
          <w:sz w:val="24"/>
        </w:rPr>
        <w:t>положения;</w:t>
      </w:r>
    </w:p>
    <w:p w:rsidR="00676A99" w:rsidRDefault="003D1F18" w:rsidP="00FF2AC8">
      <w:pPr>
        <w:pStyle w:val="a5"/>
        <w:numPr>
          <w:ilvl w:val="0"/>
          <w:numId w:val="60"/>
        </w:numPr>
        <w:tabs>
          <w:tab w:val="left" w:pos="850"/>
        </w:tabs>
        <w:spacing w:before="3" w:line="261" w:lineRule="auto"/>
        <w:ind w:right="157" w:hanging="360"/>
        <w:rPr>
          <w:sz w:val="24"/>
        </w:rPr>
      </w:pPr>
      <w:r>
        <w:rPr>
          <w:sz w:val="24"/>
        </w:rPr>
        <w:t>высказывать</w:t>
      </w:r>
      <w:r>
        <w:rPr>
          <w:spacing w:val="1"/>
          <w:sz w:val="24"/>
        </w:rPr>
        <w:t xml:space="preserve"> </w:t>
      </w:r>
      <w:r>
        <w:rPr>
          <w:sz w:val="24"/>
        </w:rPr>
        <w:t>мнение</w:t>
      </w:r>
      <w:r>
        <w:rPr>
          <w:spacing w:val="1"/>
          <w:sz w:val="24"/>
        </w:rPr>
        <w:t xml:space="preserve"> </w:t>
      </w:r>
      <w:r>
        <w:rPr>
          <w:sz w:val="24"/>
        </w:rPr>
        <w:t>о</w:t>
      </w:r>
      <w:r>
        <w:rPr>
          <w:spacing w:val="1"/>
          <w:sz w:val="24"/>
        </w:rPr>
        <w:t xml:space="preserve"> </w:t>
      </w:r>
      <w:r>
        <w:rPr>
          <w:sz w:val="24"/>
        </w:rPr>
        <w:t>положительном</w:t>
      </w:r>
      <w:r>
        <w:rPr>
          <w:spacing w:val="1"/>
          <w:sz w:val="24"/>
        </w:rPr>
        <w:t xml:space="preserve"> </w:t>
      </w:r>
      <w:r>
        <w:rPr>
          <w:sz w:val="24"/>
        </w:rPr>
        <w:t>влиянии</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культурой,</w:t>
      </w:r>
      <w:r>
        <w:rPr>
          <w:spacing w:val="-57"/>
          <w:sz w:val="24"/>
        </w:rPr>
        <w:t xml:space="preserve"> </w:t>
      </w:r>
      <w:r>
        <w:rPr>
          <w:sz w:val="24"/>
        </w:rPr>
        <w:t>оценивать</w:t>
      </w:r>
      <w:r>
        <w:rPr>
          <w:spacing w:val="-1"/>
          <w:sz w:val="24"/>
        </w:rPr>
        <w:t xml:space="preserve"> </w:t>
      </w:r>
      <w:r>
        <w:rPr>
          <w:sz w:val="24"/>
        </w:rPr>
        <w:t>влияние</w:t>
      </w:r>
      <w:r>
        <w:rPr>
          <w:spacing w:val="-2"/>
          <w:sz w:val="24"/>
        </w:rPr>
        <w:t xml:space="preserve"> </w:t>
      </w:r>
      <w:r>
        <w:rPr>
          <w:sz w:val="24"/>
        </w:rPr>
        <w:t>гигиенических</w:t>
      </w:r>
      <w:r>
        <w:rPr>
          <w:spacing w:val="-2"/>
          <w:sz w:val="24"/>
        </w:rPr>
        <w:t xml:space="preserve"> </w:t>
      </w:r>
      <w:r>
        <w:rPr>
          <w:sz w:val="24"/>
        </w:rPr>
        <w:t>процедур</w:t>
      </w:r>
      <w:r>
        <w:rPr>
          <w:spacing w:val="-1"/>
          <w:sz w:val="24"/>
        </w:rPr>
        <w:t xml:space="preserve"> </w:t>
      </w:r>
      <w:r>
        <w:rPr>
          <w:sz w:val="24"/>
        </w:rPr>
        <w:t>на укрепление</w:t>
      </w:r>
      <w:r>
        <w:rPr>
          <w:spacing w:val="-2"/>
          <w:sz w:val="24"/>
        </w:rPr>
        <w:t xml:space="preserve"> </w:t>
      </w:r>
      <w:r>
        <w:rPr>
          <w:sz w:val="24"/>
        </w:rPr>
        <w:t>здоровья;</w:t>
      </w:r>
    </w:p>
    <w:p w:rsidR="00676A99" w:rsidRDefault="003D1F18" w:rsidP="00FF2AC8">
      <w:pPr>
        <w:pStyle w:val="a5"/>
        <w:numPr>
          <w:ilvl w:val="0"/>
          <w:numId w:val="60"/>
        </w:numPr>
        <w:tabs>
          <w:tab w:val="left" w:pos="850"/>
        </w:tabs>
        <w:spacing w:before="3" w:line="264" w:lineRule="auto"/>
        <w:ind w:right="151" w:hanging="360"/>
        <w:rPr>
          <w:sz w:val="24"/>
        </w:rPr>
      </w:pPr>
      <w:r>
        <w:rPr>
          <w:sz w:val="24"/>
        </w:rPr>
        <w:t>управлять</w:t>
      </w:r>
      <w:r>
        <w:rPr>
          <w:spacing w:val="1"/>
          <w:sz w:val="24"/>
        </w:rPr>
        <w:t xml:space="preserve"> </w:t>
      </w:r>
      <w:r>
        <w:rPr>
          <w:sz w:val="24"/>
        </w:rPr>
        <w:t>эмоциями</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и</w:t>
      </w:r>
      <w:r>
        <w:rPr>
          <w:spacing w:val="1"/>
          <w:sz w:val="24"/>
        </w:rPr>
        <w:t xml:space="preserve"> </w:t>
      </w:r>
      <w:r>
        <w:rPr>
          <w:sz w:val="24"/>
        </w:rPr>
        <w:t>проведения</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положительно</w:t>
      </w:r>
      <w:r>
        <w:rPr>
          <w:spacing w:val="1"/>
          <w:sz w:val="24"/>
        </w:rPr>
        <w:t xml:space="preserve"> </w:t>
      </w:r>
      <w:r>
        <w:rPr>
          <w:sz w:val="24"/>
        </w:rPr>
        <w:t>относиться</w:t>
      </w:r>
      <w:r>
        <w:rPr>
          <w:spacing w:val="1"/>
          <w:sz w:val="24"/>
        </w:rPr>
        <w:t xml:space="preserve"> </w:t>
      </w:r>
      <w:r>
        <w:rPr>
          <w:sz w:val="24"/>
        </w:rPr>
        <w:t>к</w:t>
      </w:r>
      <w:r>
        <w:rPr>
          <w:spacing w:val="-57"/>
          <w:sz w:val="24"/>
        </w:rPr>
        <w:t xml:space="preserve"> </w:t>
      </w:r>
      <w:r>
        <w:rPr>
          <w:sz w:val="24"/>
        </w:rPr>
        <w:t>замечаниям</w:t>
      </w:r>
      <w:r>
        <w:rPr>
          <w:spacing w:val="-2"/>
          <w:sz w:val="24"/>
        </w:rPr>
        <w:t xml:space="preserve"> </w:t>
      </w:r>
      <w:r>
        <w:rPr>
          <w:sz w:val="24"/>
        </w:rPr>
        <w:t>других</w:t>
      </w:r>
      <w:r>
        <w:rPr>
          <w:spacing w:val="2"/>
          <w:sz w:val="24"/>
        </w:rPr>
        <w:t xml:space="preserve"> </w:t>
      </w:r>
      <w:r>
        <w:rPr>
          <w:sz w:val="24"/>
        </w:rPr>
        <w:t>обучающихся и</w:t>
      </w:r>
      <w:r>
        <w:rPr>
          <w:spacing w:val="2"/>
          <w:sz w:val="24"/>
        </w:rPr>
        <w:t xml:space="preserve"> </w:t>
      </w:r>
      <w:r>
        <w:rPr>
          <w:sz w:val="24"/>
        </w:rPr>
        <w:t>учителя;</w:t>
      </w:r>
    </w:p>
    <w:p w:rsidR="00676A99" w:rsidRDefault="003D1F18" w:rsidP="00FF2AC8">
      <w:pPr>
        <w:pStyle w:val="a5"/>
        <w:numPr>
          <w:ilvl w:val="0"/>
          <w:numId w:val="60"/>
        </w:numPr>
        <w:tabs>
          <w:tab w:val="left" w:pos="850"/>
        </w:tabs>
        <w:spacing w:line="261" w:lineRule="auto"/>
        <w:ind w:right="148" w:hanging="360"/>
        <w:rPr>
          <w:sz w:val="24"/>
        </w:rPr>
      </w:pPr>
      <w:r>
        <w:rPr>
          <w:sz w:val="24"/>
        </w:rPr>
        <w:t>обсуждать</w:t>
      </w:r>
      <w:r>
        <w:rPr>
          <w:spacing w:val="1"/>
          <w:sz w:val="24"/>
        </w:rPr>
        <w:t xml:space="preserve"> </w:t>
      </w:r>
      <w:r>
        <w:rPr>
          <w:sz w:val="24"/>
        </w:rPr>
        <w:t>правила</w:t>
      </w:r>
      <w:r>
        <w:rPr>
          <w:spacing w:val="1"/>
          <w:sz w:val="24"/>
        </w:rPr>
        <w:t xml:space="preserve"> </w:t>
      </w:r>
      <w:r>
        <w:rPr>
          <w:sz w:val="24"/>
        </w:rPr>
        <w:t>проведения</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обосновывать</w:t>
      </w:r>
      <w:r>
        <w:rPr>
          <w:spacing w:val="1"/>
          <w:sz w:val="24"/>
        </w:rPr>
        <w:t xml:space="preserve"> </w:t>
      </w:r>
      <w:r>
        <w:rPr>
          <w:sz w:val="24"/>
        </w:rPr>
        <w:t>объективность</w:t>
      </w:r>
      <w:r>
        <w:rPr>
          <w:spacing w:val="1"/>
          <w:sz w:val="24"/>
        </w:rPr>
        <w:t xml:space="preserve"> </w:t>
      </w:r>
      <w:r>
        <w:rPr>
          <w:sz w:val="24"/>
        </w:rPr>
        <w:t>определения</w:t>
      </w:r>
      <w:r>
        <w:rPr>
          <w:spacing w:val="-1"/>
          <w:sz w:val="24"/>
        </w:rPr>
        <w:t xml:space="preserve"> </w:t>
      </w:r>
      <w:r>
        <w:rPr>
          <w:sz w:val="24"/>
        </w:rPr>
        <w:t>победителей.</w:t>
      </w:r>
    </w:p>
    <w:p w:rsidR="00676A99" w:rsidRDefault="003D1F18">
      <w:pPr>
        <w:pStyle w:val="Heading1"/>
        <w:spacing w:before="1"/>
        <w:ind w:left="741"/>
        <w:jc w:val="both"/>
        <w:rPr>
          <w:b w:val="0"/>
        </w:rPr>
      </w:pPr>
      <w:r>
        <w:t>Регулятивные</w:t>
      </w:r>
      <w:r>
        <w:rPr>
          <w:spacing w:val="-3"/>
        </w:rPr>
        <w:t xml:space="preserve"> </w:t>
      </w:r>
      <w:r>
        <w:t>универсальные</w:t>
      </w:r>
      <w:r>
        <w:rPr>
          <w:spacing w:val="-3"/>
        </w:rPr>
        <w:t xml:space="preserve"> </w:t>
      </w:r>
      <w:r>
        <w:t>учебные</w:t>
      </w:r>
      <w:r>
        <w:rPr>
          <w:spacing w:val="-3"/>
        </w:rPr>
        <w:t xml:space="preserve"> </w:t>
      </w:r>
      <w:r>
        <w:t>действия</w:t>
      </w:r>
      <w:r>
        <w:rPr>
          <w:b w:val="0"/>
        </w:rPr>
        <w:t>:</w:t>
      </w:r>
    </w:p>
    <w:p w:rsidR="00676A99" w:rsidRDefault="003D1F18" w:rsidP="00FF2AC8">
      <w:pPr>
        <w:pStyle w:val="a5"/>
        <w:numPr>
          <w:ilvl w:val="0"/>
          <w:numId w:val="60"/>
        </w:numPr>
        <w:tabs>
          <w:tab w:val="left" w:pos="850"/>
          <w:tab w:val="left" w:pos="2152"/>
          <w:tab w:val="left" w:pos="3483"/>
          <w:tab w:val="left" w:pos="5566"/>
          <w:tab w:val="left" w:pos="6712"/>
          <w:tab w:val="left" w:pos="7779"/>
          <w:tab w:val="left" w:pos="9242"/>
        </w:tabs>
        <w:spacing w:before="26" w:line="264" w:lineRule="auto"/>
        <w:ind w:right="152" w:hanging="360"/>
        <w:jc w:val="left"/>
        <w:rPr>
          <w:sz w:val="24"/>
        </w:rPr>
      </w:pPr>
      <w:r>
        <w:rPr>
          <w:sz w:val="24"/>
        </w:rPr>
        <w:t>выполнять</w:t>
      </w:r>
      <w:r>
        <w:rPr>
          <w:sz w:val="24"/>
        </w:rPr>
        <w:tab/>
        <w:t>комплексы</w:t>
      </w:r>
      <w:r>
        <w:rPr>
          <w:sz w:val="24"/>
        </w:rPr>
        <w:tab/>
        <w:t>физкультминуток,</w:t>
      </w:r>
      <w:r>
        <w:rPr>
          <w:sz w:val="24"/>
        </w:rPr>
        <w:tab/>
        <w:t>утренней</w:t>
      </w:r>
      <w:r>
        <w:rPr>
          <w:sz w:val="24"/>
        </w:rPr>
        <w:tab/>
        <w:t>зарядки,</w:t>
      </w:r>
      <w:r>
        <w:rPr>
          <w:sz w:val="24"/>
        </w:rPr>
        <w:tab/>
        <w:t>упражнений</w:t>
      </w:r>
      <w:r>
        <w:rPr>
          <w:sz w:val="24"/>
        </w:rPr>
        <w:tab/>
      </w:r>
      <w:r>
        <w:rPr>
          <w:spacing w:val="-1"/>
          <w:sz w:val="24"/>
        </w:rPr>
        <w:t>по</w:t>
      </w:r>
      <w:r>
        <w:rPr>
          <w:spacing w:val="-57"/>
          <w:sz w:val="24"/>
        </w:rPr>
        <w:t xml:space="preserve"> </w:t>
      </w:r>
      <w:r>
        <w:rPr>
          <w:sz w:val="24"/>
        </w:rPr>
        <w:t>профилактике</w:t>
      </w:r>
      <w:r>
        <w:rPr>
          <w:spacing w:val="-5"/>
          <w:sz w:val="24"/>
        </w:rPr>
        <w:t xml:space="preserve"> </w:t>
      </w:r>
      <w:r>
        <w:rPr>
          <w:sz w:val="24"/>
        </w:rPr>
        <w:t>нарушения и коррекции осанки;</w:t>
      </w:r>
    </w:p>
    <w:p w:rsidR="00676A99" w:rsidRDefault="003D1F18" w:rsidP="00FF2AC8">
      <w:pPr>
        <w:pStyle w:val="a5"/>
        <w:numPr>
          <w:ilvl w:val="0"/>
          <w:numId w:val="60"/>
        </w:numPr>
        <w:tabs>
          <w:tab w:val="left" w:pos="850"/>
        </w:tabs>
        <w:spacing w:line="264" w:lineRule="auto"/>
        <w:ind w:right="148" w:hanging="360"/>
        <w:jc w:val="left"/>
        <w:rPr>
          <w:sz w:val="24"/>
        </w:rPr>
      </w:pPr>
      <w:r>
        <w:rPr>
          <w:sz w:val="24"/>
        </w:rPr>
        <w:t>выполнять</w:t>
      </w:r>
      <w:r>
        <w:rPr>
          <w:spacing w:val="27"/>
          <w:sz w:val="24"/>
        </w:rPr>
        <w:t xml:space="preserve"> </w:t>
      </w:r>
      <w:r>
        <w:rPr>
          <w:sz w:val="24"/>
        </w:rPr>
        <w:t>учебные</w:t>
      </w:r>
      <w:r>
        <w:rPr>
          <w:spacing w:val="22"/>
          <w:sz w:val="24"/>
        </w:rPr>
        <w:t xml:space="preserve"> </w:t>
      </w:r>
      <w:r>
        <w:rPr>
          <w:sz w:val="24"/>
        </w:rPr>
        <w:t>задания</w:t>
      </w:r>
      <w:r>
        <w:rPr>
          <w:spacing w:val="24"/>
          <w:sz w:val="24"/>
        </w:rPr>
        <w:t xml:space="preserve"> </w:t>
      </w:r>
      <w:r>
        <w:rPr>
          <w:sz w:val="24"/>
        </w:rPr>
        <w:t>по</w:t>
      </w:r>
      <w:r>
        <w:rPr>
          <w:spacing w:val="24"/>
          <w:sz w:val="24"/>
        </w:rPr>
        <w:t xml:space="preserve"> </w:t>
      </w:r>
      <w:r>
        <w:rPr>
          <w:sz w:val="24"/>
        </w:rPr>
        <w:t>обучению</w:t>
      </w:r>
      <w:r>
        <w:rPr>
          <w:spacing w:val="30"/>
          <w:sz w:val="24"/>
        </w:rPr>
        <w:t xml:space="preserve"> </w:t>
      </w:r>
      <w:r>
        <w:rPr>
          <w:sz w:val="24"/>
        </w:rPr>
        <w:t>новым</w:t>
      </w:r>
      <w:r>
        <w:rPr>
          <w:spacing w:val="23"/>
          <w:sz w:val="24"/>
        </w:rPr>
        <w:t xml:space="preserve"> </w:t>
      </w:r>
      <w:r>
        <w:rPr>
          <w:sz w:val="24"/>
        </w:rPr>
        <w:t>физическим</w:t>
      </w:r>
      <w:r>
        <w:rPr>
          <w:spacing w:val="25"/>
          <w:sz w:val="24"/>
        </w:rPr>
        <w:t xml:space="preserve"> </w:t>
      </w:r>
      <w:r>
        <w:rPr>
          <w:sz w:val="24"/>
        </w:rPr>
        <w:t>упражнениям</w:t>
      </w:r>
      <w:r>
        <w:rPr>
          <w:spacing w:val="23"/>
          <w:sz w:val="24"/>
        </w:rPr>
        <w:t xml:space="preserve"> </w:t>
      </w:r>
      <w:r>
        <w:rPr>
          <w:sz w:val="24"/>
        </w:rPr>
        <w:t>и</w:t>
      </w:r>
      <w:r>
        <w:rPr>
          <w:spacing w:val="-57"/>
          <w:sz w:val="24"/>
        </w:rPr>
        <w:t xml:space="preserve"> </w:t>
      </w:r>
      <w:r>
        <w:rPr>
          <w:sz w:val="24"/>
        </w:rPr>
        <w:t>развитию</w:t>
      </w:r>
      <w:r>
        <w:rPr>
          <w:spacing w:val="-3"/>
          <w:sz w:val="24"/>
        </w:rPr>
        <w:t xml:space="preserve"> </w:t>
      </w:r>
      <w:r>
        <w:rPr>
          <w:sz w:val="24"/>
        </w:rPr>
        <w:t>физических</w:t>
      </w:r>
      <w:r>
        <w:rPr>
          <w:spacing w:val="2"/>
          <w:sz w:val="24"/>
        </w:rPr>
        <w:t xml:space="preserve"> </w:t>
      </w:r>
      <w:r>
        <w:rPr>
          <w:sz w:val="24"/>
        </w:rPr>
        <w:t>качеств;</w:t>
      </w:r>
    </w:p>
    <w:p w:rsidR="00676A99" w:rsidRDefault="003D1F18" w:rsidP="00FF2AC8">
      <w:pPr>
        <w:pStyle w:val="a5"/>
        <w:numPr>
          <w:ilvl w:val="0"/>
          <w:numId w:val="60"/>
        </w:numPr>
        <w:tabs>
          <w:tab w:val="left" w:pos="850"/>
          <w:tab w:val="left" w:pos="2118"/>
          <w:tab w:val="left" w:pos="3771"/>
          <w:tab w:val="left" w:pos="5128"/>
          <w:tab w:val="left" w:pos="5476"/>
          <w:tab w:val="left" w:pos="6890"/>
          <w:tab w:val="left" w:pos="8305"/>
          <w:tab w:val="left" w:pos="9363"/>
        </w:tabs>
        <w:spacing w:line="261" w:lineRule="auto"/>
        <w:ind w:right="152" w:hanging="360"/>
        <w:jc w:val="left"/>
        <w:rPr>
          <w:sz w:val="24"/>
        </w:rPr>
      </w:pPr>
      <w:r>
        <w:rPr>
          <w:sz w:val="24"/>
        </w:rPr>
        <w:t>проявлять</w:t>
      </w:r>
      <w:r>
        <w:rPr>
          <w:sz w:val="24"/>
        </w:rPr>
        <w:tab/>
        <w:t>уважительное</w:t>
      </w:r>
      <w:r>
        <w:rPr>
          <w:sz w:val="24"/>
        </w:rPr>
        <w:tab/>
        <w:t>отношение</w:t>
      </w:r>
      <w:r>
        <w:rPr>
          <w:sz w:val="24"/>
        </w:rPr>
        <w:tab/>
        <w:t>к</w:t>
      </w:r>
      <w:r>
        <w:rPr>
          <w:sz w:val="24"/>
        </w:rPr>
        <w:tab/>
        <w:t>участникам</w:t>
      </w:r>
      <w:r>
        <w:rPr>
          <w:sz w:val="24"/>
        </w:rPr>
        <w:tab/>
        <w:t>совместной</w:t>
      </w:r>
      <w:r>
        <w:rPr>
          <w:sz w:val="24"/>
        </w:rPr>
        <w:tab/>
        <w:t>игровой</w:t>
      </w:r>
      <w:r>
        <w:rPr>
          <w:sz w:val="24"/>
        </w:rPr>
        <w:tab/>
      </w:r>
      <w:r>
        <w:rPr>
          <w:spacing w:val="-2"/>
          <w:sz w:val="24"/>
        </w:rPr>
        <w:t>и</w:t>
      </w:r>
      <w:r>
        <w:rPr>
          <w:spacing w:val="-57"/>
          <w:sz w:val="24"/>
        </w:rPr>
        <w:t xml:space="preserve"> </w:t>
      </w:r>
      <w:r>
        <w:rPr>
          <w:sz w:val="24"/>
        </w:rPr>
        <w:t>соревновательной</w:t>
      </w:r>
      <w:r>
        <w:rPr>
          <w:spacing w:val="-1"/>
          <w:sz w:val="24"/>
        </w:rPr>
        <w:t xml:space="preserve"> </w:t>
      </w:r>
      <w:r>
        <w:rPr>
          <w:sz w:val="24"/>
        </w:rPr>
        <w:t>деятельности.</w:t>
      </w:r>
    </w:p>
    <w:p w:rsidR="00676A99" w:rsidRDefault="003D1F18">
      <w:pPr>
        <w:pStyle w:val="a3"/>
        <w:spacing w:line="264" w:lineRule="auto"/>
        <w:ind w:firstLine="599"/>
      </w:pPr>
      <w:r>
        <w:t>К</w:t>
      </w:r>
      <w:r>
        <w:rPr>
          <w:spacing w:val="1"/>
        </w:rPr>
        <w:t xml:space="preserve"> </w:t>
      </w:r>
      <w:r>
        <w:t>концу обучения</w:t>
      </w:r>
      <w:r>
        <w:rPr>
          <w:spacing w:val="1"/>
        </w:rPr>
        <w:t xml:space="preserve"> </w:t>
      </w:r>
      <w:r>
        <w:t>во</w:t>
      </w:r>
      <w:r>
        <w:rPr>
          <w:spacing w:val="1"/>
        </w:rPr>
        <w:t xml:space="preserve"> </w:t>
      </w:r>
      <w:r>
        <w:t>2</w:t>
      </w:r>
      <w:r>
        <w:rPr>
          <w:spacing w:val="1"/>
        </w:rPr>
        <w:t xml:space="preserve"> </w:t>
      </w:r>
      <w:r>
        <w:t>классе</w:t>
      </w:r>
      <w:r>
        <w:rPr>
          <w:spacing w:val="1"/>
        </w:rPr>
        <w:t xml:space="preserve"> </w:t>
      </w:r>
      <w:r>
        <w:t>у 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57"/>
        </w:rPr>
        <w:t xml:space="preserve"> </w:t>
      </w:r>
      <w:r>
        <w:t>универсальные</w:t>
      </w:r>
      <w:r>
        <w:rPr>
          <w:spacing w:val="2"/>
        </w:rPr>
        <w:t xml:space="preserve"> </w:t>
      </w:r>
      <w:r>
        <w:t>учебные</w:t>
      </w:r>
      <w:r>
        <w:rPr>
          <w:spacing w:val="-2"/>
        </w:rPr>
        <w:t xml:space="preserve"> </w:t>
      </w:r>
      <w:r>
        <w:t>действия.</w:t>
      </w:r>
    </w:p>
    <w:p w:rsidR="00676A99" w:rsidRDefault="003D1F18">
      <w:pPr>
        <w:pStyle w:val="Heading1"/>
        <w:ind w:left="741"/>
        <w:rPr>
          <w:b w:val="0"/>
        </w:rPr>
      </w:pPr>
      <w:r>
        <w:t>Познавательные</w:t>
      </w:r>
      <w:r>
        <w:rPr>
          <w:spacing w:val="-4"/>
        </w:rPr>
        <w:t xml:space="preserve"> </w:t>
      </w:r>
      <w:r>
        <w:t>универсальные</w:t>
      </w:r>
      <w:r>
        <w:rPr>
          <w:spacing w:val="-3"/>
        </w:rPr>
        <w:t xml:space="preserve"> </w:t>
      </w:r>
      <w:r>
        <w:t>учебные</w:t>
      </w:r>
      <w:r>
        <w:rPr>
          <w:spacing w:val="-3"/>
        </w:rPr>
        <w:t xml:space="preserve"> </w:t>
      </w:r>
      <w:r>
        <w:t>действия</w:t>
      </w:r>
      <w:r>
        <w:rPr>
          <w:b w:val="0"/>
        </w:rPr>
        <w:t>:</w:t>
      </w:r>
    </w:p>
    <w:p w:rsidR="00676A99" w:rsidRDefault="003D1F18" w:rsidP="00FF2AC8">
      <w:pPr>
        <w:pStyle w:val="a5"/>
        <w:numPr>
          <w:ilvl w:val="0"/>
          <w:numId w:val="60"/>
        </w:numPr>
        <w:tabs>
          <w:tab w:val="left" w:pos="850"/>
        </w:tabs>
        <w:spacing w:before="26" w:line="264" w:lineRule="auto"/>
        <w:ind w:right="156" w:hanging="360"/>
        <w:jc w:val="left"/>
        <w:rPr>
          <w:sz w:val="24"/>
        </w:rPr>
      </w:pPr>
      <w:r>
        <w:rPr>
          <w:sz w:val="24"/>
        </w:rPr>
        <w:t>характеризовать</w:t>
      </w:r>
      <w:r>
        <w:rPr>
          <w:spacing w:val="25"/>
          <w:sz w:val="24"/>
        </w:rPr>
        <w:t xml:space="preserve"> </w:t>
      </w:r>
      <w:r>
        <w:rPr>
          <w:sz w:val="24"/>
        </w:rPr>
        <w:t>понятие</w:t>
      </w:r>
      <w:r>
        <w:rPr>
          <w:spacing w:val="29"/>
          <w:sz w:val="24"/>
        </w:rPr>
        <w:t xml:space="preserve"> </w:t>
      </w:r>
      <w:r>
        <w:rPr>
          <w:sz w:val="24"/>
        </w:rPr>
        <w:t>«физические</w:t>
      </w:r>
      <w:r>
        <w:rPr>
          <w:spacing w:val="25"/>
          <w:sz w:val="24"/>
        </w:rPr>
        <w:t xml:space="preserve"> </w:t>
      </w:r>
      <w:r>
        <w:rPr>
          <w:sz w:val="24"/>
        </w:rPr>
        <w:t>качества»,</w:t>
      </w:r>
      <w:r>
        <w:rPr>
          <w:spacing w:val="28"/>
          <w:sz w:val="24"/>
        </w:rPr>
        <w:t xml:space="preserve"> </w:t>
      </w:r>
      <w:r>
        <w:rPr>
          <w:sz w:val="24"/>
        </w:rPr>
        <w:t>называть</w:t>
      </w:r>
      <w:r>
        <w:rPr>
          <w:spacing w:val="26"/>
          <w:sz w:val="24"/>
        </w:rPr>
        <w:t xml:space="preserve"> </w:t>
      </w:r>
      <w:r>
        <w:rPr>
          <w:sz w:val="24"/>
        </w:rPr>
        <w:t>физические</w:t>
      </w:r>
      <w:r>
        <w:rPr>
          <w:spacing w:val="25"/>
          <w:sz w:val="24"/>
        </w:rPr>
        <w:t xml:space="preserve"> </w:t>
      </w:r>
      <w:r>
        <w:rPr>
          <w:sz w:val="24"/>
        </w:rPr>
        <w:t>качества</w:t>
      </w:r>
      <w:r>
        <w:rPr>
          <w:spacing w:val="24"/>
          <w:sz w:val="24"/>
        </w:rPr>
        <w:t xml:space="preserve"> </w:t>
      </w:r>
      <w:r>
        <w:rPr>
          <w:sz w:val="24"/>
        </w:rPr>
        <w:t>и</w:t>
      </w:r>
      <w:r>
        <w:rPr>
          <w:spacing w:val="-57"/>
          <w:sz w:val="24"/>
        </w:rPr>
        <w:t xml:space="preserve"> </w:t>
      </w:r>
      <w:r>
        <w:rPr>
          <w:sz w:val="24"/>
        </w:rPr>
        <w:t>определять</w:t>
      </w:r>
      <w:r>
        <w:rPr>
          <w:spacing w:val="-1"/>
          <w:sz w:val="24"/>
        </w:rPr>
        <w:t xml:space="preserve"> </w:t>
      </w:r>
      <w:r>
        <w:rPr>
          <w:sz w:val="24"/>
        </w:rPr>
        <w:t>их</w:t>
      </w:r>
      <w:r>
        <w:rPr>
          <w:spacing w:val="2"/>
          <w:sz w:val="24"/>
        </w:rPr>
        <w:t xml:space="preserve"> </w:t>
      </w:r>
      <w:r>
        <w:rPr>
          <w:sz w:val="24"/>
        </w:rPr>
        <w:t>отличительные</w:t>
      </w:r>
      <w:r>
        <w:rPr>
          <w:spacing w:val="-2"/>
          <w:sz w:val="24"/>
        </w:rPr>
        <w:t xml:space="preserve"> </w:t>
      </w:r>
      <w:r>
        <w:rPr>
          <w:sz w:val="24"/>
        </w:rPr>
        <w:t>признаки;</w:t>
      </w:r>
    </w:p>
    <w:p w:rsidR="00676A99" w:rsidRDefault="003D1F18" w:rsidP="00FF2AC8">
      <w:pPr>
        <w:pStyle w:val="a5"/>
        <w:numPr>
          <w:ilvl w:val="0"/>
          <w:numId w:val="60"/>
        </w:numPr>
        <w:tabs>
          <w:tab w:val="left" w:pos="850"/>
        </w:tabs>
        <w:spacing w:line="291" w:lineRule="exact"/>
        <w:ind w:left="850"/>
        <w:jc w:val="left"/>
        <w:rPr>
          <w:sz w:val="24"/>
        </w:rPr>
      </w:pPr>
      <w:r>
        <w:rPr>
          <w:sz w:val="24"/>
        </w:rPr>
        <w:t>понимать</w:t>
      </w:r>
      <w:r>
        <w:rPr>
          <w:spacing w:val="-4"/>
          <w:sz w:val="24"/>
        </w:rPr>
        <w:t xml:space="preserve"> </w:t>
      </w:r>
      <w:r>
        <w:rPr>
          <w:sz w:val="24"/>
        </w:rPr>
        <w:t>связь</w:t>
      </w:r>
      <w:r>
        <w:rPr>
          <w:spacing w:val="-3"/>
          <w:sz w:val="24"/>
        </w:rPr>
        <w:t xml:space="preserve"> </w:t>
      </w:r>
      <w:r>
        <w:rPr>
          <w:sz w:val="24"/>
        </w:rPr>
        <w:t>между</w:t>
      </w:r>
      <w:r>
        <w:rPr>
          <w:spacing w:val="-8"/>
          <w:sz w:val="24"/>
        </w:rPr>
        <w:t xml:space="preserve"> </w:t>
      </w:r>
      <w:r>
        <w:rPr>
          <w:sz w:val="24"/>
        </w:rPr>
        <w:t>закаливающими</w:t>
      </w:r>
      <w:r>
        <w:rPr>
          <w:spacing w:val="-4"/>
          <w:sz w:val="24"/>
        </w:rPr>
        <w:t xml:space="preserve"> </w:t>
      </w:r>
      <w:r>
        <w:rPr>
          <w:sz w:val="24"/>
        </w:rPr>
        <w:t>процедурами</w:t>
      </w:r>
      <w:r>
        <w:rPr>
          <w:spacing w:val="-3"/>
          <w:sz w:val="24"/>
        </w:rPr>
        <w:t xml:space="preserve"> </w:t>
      </w:r>
      <w:r>
        <w:rPr>
          <w:sz w:val="24"/>
        </w:rPr>
        <w:t>и</w:t>
      </w:r>
      <w:r>
        <w:rPr>
          <w:spacing w:val="-1"/>
          <w:sz w:val="24"/>
        </w:rPr>
        <w:t xml:space="preserve"> </w:t>
      </w:r>
      <w:r>
        <w:rPr>
          <w:sz w:val="24"/>
        </w:rPr>
        <w:t>укреплением</w:t>
      </w:r>
      <w:r>
        <w:rPr>
          <w:spacing w:val="-4"/>
          <w:sz w:val="24"/>
        </w:rPr>
        <w:t xml:space="preserve"> </w:t>
      </w:r>
      <w:r>
        <w:rPr>
          <w:sz w:val="24"/>
        </w:rPr>
        <w:t>здоровья;</w:t>
      </w:r>
    </w:p>
    <w:p w:rsidR="00676A99" w:rsidRDefault="003D1F18" w:rsidP="00FF2AC8">
      <w:pPr>
        <w:pStyle w:val="a5"/>
        <w:numPr>
          <w:ilvl w:val="0"/>
          <w:numId w:val="60"/>
        </w:numPr>
        <w:tabs>
          <w:tab w:val="left" w:pos="850"/>
        </w:tabs>
        <w:spacing w:before="28" w:line="264" w:lineRule="auto"/>
        <w:ind w:right="154" w:hanging="360"/>
        <w:rPr>
          <w:sz w:val="24"/>
        </w:rPr>
      </w:pPr>
      <w:r>
        <w:rPr>
          <w:sz w:val="24"/>
        </w:rPr>
        <w:t>выявлять</w:t>
      </w:r>
      <w:r>
        <w:rPr>
          <w:spacing w:val="1"/>
          <w:sz w:val="24"/>
        </w:rPr>
        <w:t xml:space="preserve"> </w:t>
      </w:r>
      <w:r>
        <w:rPr>
          <w:sz w:val="24"/>
        </w:rPr>
        <w:t>отличительные</w:t>
      </w:r>
      <w:r>
        <w:rPr>
          <w:spacing w:val="1"/>
          <w:sz w:val="24"/>
        </w:rPr>
        <w:t xml:space="preserve"> </w:t>
      </w:r>
      <w:r>
        <w:rPr>
          <w:sz w:val="24"/>
        </w:rPr>
        <w:t>признаки</w:t>
      </w:r>
      <w:r>
        <w:rPr>
          <w:spacing w:val="1"/>
          <w:sz w:val="24"/>
        </w:rPr>
        <w:t xml:space="preserve"> </w:t>
      </w:r>
      <w:r>
        <w:rPr>
          <w:sz w:val="24"/>
        </w:rPr>
        <w:t>упражнений</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разных</w:t>
      </w:r>
      <w:r>
        <w:rPr>
          <w:spacing w:val="1"/>
          <w:sz w:val="24"/>
        </w:rPr>
        <w:t xml:space="preserve"> </w:t>
      </w:r>
      <w:r>
        <w:rPr>
          <w:sz w:val="24"/>
        </w:rPr>
        <w:t>физических</w:t>
      </w:r>
      <w:r>
        <w:rPr>
          <w:spacing w:val="-57"/>
          <w:sz w:val="24"/>
        </w:rPr>
        <w:t xml:space="preserve"> </w:t>
      </w:r>
      <w:r>
        <w:rPr>
          <w:sz w:val="24"/>
        </w:rPr>
        <w:t>качеств,</w:t>
      </w:r>
      <w:r>
        <w:rPr>
          <w:spacing w:val="-2"/>
          <w:sz w:val="24"/>
        </w:rPr>
        <w:t xml:space="preserve"> </w:t>
      </w:r>
      <w:r>
        <w:rPr>
          <w:sz w:val="24"/>
        </w:rPr>
        <w:t>приводить</w:t>
      </w:r>
      <w:r>
        <w:rPr>
          <w:spacing w:val="-3"/>
          <w:sz w:val="24"/>
        </w:rPr>
        <w:t xml:space="preserve"> </w:t>
      </w:r>
      <w:r>
        <w:rPr>
          <w:sz w:val="24"/>
        </w:rPr>
        <w:t>примеры</w:t>
      </w:r>
      <w:r>
        <w:rPr>
          <w:spacing w:val="-1"/>
          <w:sz w:val="24"/>
        </w:rPr>
        <w:t xml:space="preserve"> </w:t>
      </w:r>
      <w:r>
        <w:rPr>
          <w:sz w:val="24"/>
        </w:rPr>
        <w:t>и демонстрировать</w:t>
      </w:r>
      <w:r>
        <w:rPr>
          <w:spacing w:val="-1"/>
          <w:sz w:val="24"/>
        </w:rPr>
        <w:t xml:space="preserve"> </w:t>
      </w:r>
      <w:r>
        <w:rPr>
          <w:sz w:val="24"/>
        </w:rPr>
        <w:t>их</w:t>
      </w:r>
      <w:r>
        <w:rPr>
          <w:spacing w:val="1"/>
          <w:sz w:val="24"/>
        </w:rPr>
        <w:t xml:space="preserve"> </w:t>
      </w:r>
      <w:r>
        <w:rPr>
          <w:sz w:val="24"/>
        </w:rPr>
        <w:t>выполнение;</w:t>
      </w:r>
    </w:p>
    <w:p w:rsidR="00676A99" w:rsidRDefault="003D1F18" w:rsidP="00FF2AC8">
      <w:pPr>
        <w:pStyle w:val="a5"/>
        <w:numPr>
          <w:ilvl w:val="0"/>
          <w:numId w:val="60"/>
        </w:numPr>
        <w:tabs>
          <w:tab w:val="left" w:pos="850"/>
        </w:tabs>
        <w:spacing w:line="264" w:lineRule="auto"/>
        <w:ind w:right="143" w:hanging="360"/>
        <w:rPr>
          <w:sz w:val="24"/>
        </w:rPr>
      </w:pPr>
      <w:r>
        <w:rPr>
          <w:sz w:val="24"/>
        </w:rPr>
        <w:t>обобщать</w:t>
      </w:r>
      <w:r>
        <w:rPr>
          <w:spacing w:val="1"/>
          <w:sz w:val="24"/>
        </w:rPr>
        <w:t xml:space="preserve"> </w:t>
      </w:r>
      <w:r>
        <w:rPr>
          <w:sz w:val="24"/>
        </w:rPr>
        <w:t>знания,</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составлять</w:t>
      </w:r>
      <w:r>
        <w:rPr>
          <w:spacing w:val="1"/>
          <w:sz w:val="24"/>
        </w:rPr>
        <w:t xml:space="preserve"> </w:t>
      </w:r>
      <w:r>
        <w:rPr>
          <w:sz w:val="24"/>
        </w:rPr>
        <w:t>индивидуальные комплексы упражнений физкультминуток и утренней зарядки,</w:t>
      </w:r>
      <w:r>
        <w:rPr>
          <w:spacing w:val="1"/>
          <w:sz w:val="24"/>
        </w:rPr>
        <w:t xml:space="preserve"> </w:t>
      </w:r>
      <w:r>
        <w:rPr>
          <w:sz w:val="24"/>
        </w:rPr>
        <w:t>упражнений</w:t>
      </w:r>
      <w:r>
        <w:rPr>
          <w:spacing w:val="-1"/>
          <w:sz w:val="24"/>
        </w:rPr>
        <w:t xml:space="preserve"> </w:t>
      </w:r>
      <w:r>
        <w:rPr>
          <w:sz w:val="24"/>
        </w:rPr>
        <w:t>на</w:t>
      </w:r>
      <w:r>
        <w:rPr>
          <w:spacing w:val="-1"/>
          <w:sz w:val="24"/>
        </w:rPr>
        <w:t xml:space="preserve"> </w:t>
      </w:r>
      <w:r>
        <w:rPr>
          <w:sz w:val="24"/>
        </w:rPr>
        <w:t>профилактику</w:t>
      </w:r>
      <w:r>
        <w:rPr>
          <w:spacing w:val="-8"/>
          <w:sz w:val="24"/>
        </w:rPr>
        <w:t xml:space="preserve"> </w:t>
      </w:r>
      <w:r>
        <w:rPr>
          <w:sz w:val="24"/>
        </w:rPr>
        <w:t>нарушения осанки;</w:t>
      </w:r>
    </w:p>
    <w:p w:rsidR="00676A99" w:rsidRDefault="003D1F18" w:rsidP="00FF2AC8">
      <w:pPr>
        <w:pStyle w:val="a5"/>
        <w:numPr>
          <w:ilvl w:val="0"/>
          <w:numId w:val="60"/>
        </w:numPr>
        <w:tabs>
          <w:tab w:val="left" w:pos="850"/>
        </w:tabs>
        <w:spacing w:line="261" w:lineRule="auto"/>
        <w:ind w:right="154" w:hanging="360"/>
        <w:rPr>
          <w:sz w:val="24"/>
        </w:rPr>
      </w:pPr>
      <w:r>
        <w:rPr>
          <w:sz w:val="24"/>
        </w:rPr>
        <w:t>вести наблюдения за изменениями показателей физического развития и физических</w:t>
      </w:r>
      <w:r>
        <w:rPr>
          <w:spacing w:val="-57"/>
          <w:sz w:val="24"/>
        </w:rPr>
        <w:t xml:space="preserve"> </w:t>
      </w:r>
      <w:r>
        <w:rPr>
          <w:sz w:val="24"/>
        </w:rPr>
        <w:t>качеств,</w:t>
      </w:r>
      <w:r>
        <w:rPr>
          <w:spacing w:val="-2"/>
          <w:sz w:val="24"/>
        </w:rPr>
        <w:t xml:space="preserve"> </w:t>
      </w:r>
      <w:r>
        <w:rPr>
          <w:sz w:val="24"/>
        </w:rPr>
        <w:t>проводить процедуры их</w:t>
      </w:r>
      <w:r>
        <w:rPr>
          <w:spacing w:val="2"/>
          <w:sz w:val="24"/>
        </w:rPr>
        <w:t xml:space="preserve"> </w:t>
      </w:r>
      <w:r>
        <w:rPr>
          <w:sz w:val="24"/>
        </w:rPr>
        <w:t>измерения.</w:t>
      </w:r>
    </w:p>
    <w:p w:rsidR="00676A99" w:rsidRDefault="003D1F18">
      <w:pPr>
        <w:pStyle w:val="Heading1"/>
        <w:ind w:left="741"/>
        <w:jc w:val="both"/>
        <w:rPr>
          <w:b w:val="0"/>
        </w:rPr>
      </w:pPr>
      <w:r>
        <w:t>Коммуникативные</w:t>
      </w:r>
      <w:r>
        <w:rPr>
          <w:spacing w:val="-4"/>
        </w:rPr>
        <w:t xml:space="preserve"> </w:t>
      </w:r>
      <w:r>
        <w:t>универсальные</w:t>
      </w:r>
      <w:r>
        <w:rPr>
          <w:spacing w:val="-4"/>
        </w:rPr>
        <w:t xml:space="preserve"> </w:t>
      </w:r>
      <w:r>
        <w:t>учебные действия</w:t>
      </w:r>
      <w:r>
        <w:rPr>
          <w:b w:val="0"/>
        </w:rPr>
        <w:t>:</w:t>
      </w:r>
    </w:p>
    <w:p w:rsidR="00676A99" w:rsidRDefault="003D1F18" w:rsidP="00FF2AC8">
      <w:pPr>
        <w:pStyle w:val="a5"/>
        <w:numPr>
          <w:ilvl w:val="0"/>
          <w:numId w:val="60"/>
        </w:numPr>
        <w:tabs>
          <w:tab w:val="left" w:pos="850"/>
        </w:tabs>
        <w:spacing w:before="25" w:line="264" w:lineRule="auto"/>
        <w:ind w:right="152" w:hanging="360"/>
        <w:rPr>
          <w:sz w:val="24"/>
        </w:rPr>
      </w:pPr>
      <w:r>
        <w:rPr>
          <w:sz w:val="24"/>
        </w:rPr>
        <w:t>объяснять назначение упражнений утренней зарядки, приводить соответствующие</w:t>
      </w:r>
      <w:r>
        <w:rPr>
          <w:spacing w:val="1"/>
          <w:sz w:val="24"/>
        </w:rPr>
        <w:t xml:space="preserve"> </w:t>
      </w:r>
      <w:r>
        <w:rPr>
          <w:sz w:val="24"/>
        </w:rPr>
        <w:t>примеры</w:t>
      </w:r>
      <w:r>
        <w:rPr>
          <w:spacing w:val="1"/>
          <w:sz w:val="24"/>
        </w:rPr>
        <w:t xml:space="preserve"> </w:t>
      </w:r>
      <w:r>
        <w:rPr>
          <w:sz w:val="24"/>
        </w:rPr>
        <w:t>еѐ</w:t>
      </w:r>
      <w:r>
        <w:rPr>
          <w:spacing w:val="1"/>
          <w:sz w:val="24"/>
        </w:rPr>
        <w:t xml:space="preserve"> </w:t>
      </w:r>
      <w:r>
        <w:rPr>
          <w:sz w:val="24"/>
        </w:rPr>
        <w:t>положительного</w:t>
      </w:r>
      <w:r>
        <w:rPr>
          <w:spacing w:val="1"/>
          <w:sz w:val="24"/>
        </w:rPr>
        <w:t xml:space="preserve"> </w:t>
      </w:r>
      <w:r>
        <w:rPr>
          <w:sz w:val="24"/>
        </w:rPr>
        <w:t>влияния</w:t>
      </w:r>
      <w:r>
        <w:rPr>
          <w:spacing w:val="1"/>
          <w:sz w:val="24"/>
        </w:rPr>
        <w:t xml:space="preserve"> </w:t>
      </w:r>
      <w:r>
        <w:rPr>
          <w:sz w:val="24"/>
        </w:rPr>
        <w:t>на</w:t>
      </w:r>
      <w:r>
        <w:rPr>
          <w:spacing w:val="1"/>
          <w:sz w:val="24"/>
        </w:rPr>
        <w:t xml:space="preserve"> </w:t>
      </w:r>
      <w:r>
        <w:rPr>
          <w:sz w:val="24"/>
        </w:rPr>
        <w:t>организм</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изученного);</w:t>
      </w:r>
    </w:p>
    <w:p w:rsidR="00676A99" w:rsidRDefault="00676A99">
      <w:pPr>
        <w:spacing w:line="264" w:lineRule="auto"/>
        <w:jc w:val="both"/>
        <w:rPr>
          <w:sz w:val="24"/>
        </w:rPr>
        <w:sectPr w:rsidR="00676A99">
          <w:pgSz w:w="11910" w:h="16390"/>
          <w:pgMar w:top="1060" w:right="700" w:bottom="1160" w:left="1560" w:header="0" w:footer="965" w:gutter="0"/>
          <w:cols w:space="720"/>
        </w:sectPr>
      </w:pPr>
    </w:p>
    <w:p w:rsidR="00676A99" w:rsidRDefault="003D1F18" w:rsidP="00FF2AC8">
      <w:pPr>
        <w:pStyle w:val="a5"/>
        <w:numPr>
          <w:ilvl w:val="0"/>
          <w:numId w:val="60"/>
        </w:numPr>
        <w:tabs>
          <w:tab w:val="left" w:pos="850"/>
        </w:tabs>
        <w:spacing w:before="84" w:line="264" w:lineRule="auto"/>
        <w:ind w:right="152" w:hanging="360"/>
        <w:rPr>
          <w:sz w:val="24"/>
        </w:rPr>
      </w:pPr>
      <w:r>
        <w:rPr>
          <w:sz w:val="24"/>
        </w:rPr>
        <w:lastRenderedPageBreak/>
        <w:t>исполнять</w:t>
      </w:r>
      <w:r>
        <w:rPr>
          <w:spacing w:val="1"/>
          <w:sz w:val="24"/>
        </w:rPr>
        <w:t xml:space="preserve"> </w:t>
      </w:r>
      <w:r>
        <w:rPr>
          <w:sz w:val="24"/>
        </w:rPr>
        <w:t>роль</w:t>
      </w:r>
      <w:r>
        <w:rPr>
          <w:spacing w:val="1"/>
          <w:sz w:val="24"/>
        </w:rPr>
        <w:t xml:space="preserve"> </w:t>
      </w:r>
      <w:r>
        <w:rPr>
          <w:sz w:val="24"/>
        </w:rPr>
        <w:t>капитана</w:t>
      </w:r>
      <w:r>
        <w:rPr>
          <w:spacing w:val="1"/>
          <w:sz w:val="24"/>
        </w:rPr>
        <w:t xml:space="preserve"> </w:t>
      </w:r>
      <w:r>
        <w:rPr>
          <w:sz w:val="24"/>
        </w:rPr>
        <w:t>и</w:t>
      </w:r>
      <w:r>
        <w:rPr>
          <w:spacing w:val="1"/>
          <w:sz w:val="24"/>
        </w:rPr>
        <w:t xml:space="preserve"> </w:t>
      </w:r>
      <w:r>
        <w:rPr>
          <w:sz w:val="24"/>
        </w:rPr>
        <w:t>судьи</w:t>
      </w:r>
      <w:r>
        <w:rPr>
          <w:spacing w:val="1"/>
          <w:sz w:val="24"/>
        </w:rPr>
        <w:t xml:space="preserve"> </w:t>
      </w:r>
      <w:r>
        <w:rPr>
          <w:sz w:val="24"/>
        </w:rPr>
        <w:t>в</w:t>
      </w:r>
      <w:r>
        <w:rPr>
          <w:spacing w:val="1"/>
          <w:sz w:val="24"/>
        </w:rPr>
        <w:t xml:space="preserve"> </w:t>
      </w:r>
      <w:r>
        <w:rPr>
          <w:sz w:val="24"/>
        </w:rPr>
        <w:t>подвижных</w:t>
      </w:r>
      <w:r>
        <w:rPr>
          <w:spacing w:val="1"/>
          <w:sz w:val="24"/>
        </w:rPr>
        <w:t xml:space="preserve"> </w:t>
      </w:r>
      <w:r>
        <w:rPr>
          <w:sz w:val="24"/>
        </w:rPr>
        <w:t>играх,</w:t>
      </w:r>
      <w:r>
        <w:rPr>
          <w:spacing w:val="1"/>
          <w:sz w:val="24"/>
        </w:rPr>
        <w:t xml:space="preserve"> </w:t>
      </w:r>
      <w:r>
        <w:rPr>
          <w:sz w:val="24"/>
        </w:rPr>
        <w:t>аргументированно</w:t>
      </w:r>
      <w:r>
        <w:rPr>
          <w:spacing w:val="1"/>
          <w:sz w:val="24"/>
        </w:rPr>
        <w:t xml:space="preserve"> </w:t>
      </w:r>
      <w:r>
        <w:rPr>
          <w:sz w:val="24"/>
        </w:rPr>
        <w:t>высказывать</w:t>
      </w:r>
      <w:r>
        <w:rPr>
          <w:spacing w:val="-1"/>
          <w:sz w:val="24"/>
        </w:rPr>
        <w:t xml:space="preserve"> </w:t>
      </w:r>
      <w:r>
        <w:rPr>
          <w:sz w:val="24"/>
        </w:rPr>
        <w:t>суждения</w:t>
      </w:r>
      <w:r>
        <w:rPr>
          <w:spacing w:val="-1"/>
          <w:sz w:val="24"/>
        </w:rPr>
        <w:t xml:space="preserve"> </w:t>
      </w:r>
      <w:r>
        <w:rPr>
          <w:sz w:val="24"/>
        </w:rPr>
        <w:t>о</w:t>
      </w:r>
      <w:r>
        <w:rPr>
          <w:spacing w:val="-1"/>
          <w:sz w:val="24"/>
        </w:rPr>
        <w:t xml:space="preserve"> </w:t>
      </w:r>
      <w:r>
        <w:rPr>
          <w:sz w:val="24"/>
        </w:rPr>
        <w:t>своих</w:t>
      </w:r>
      <w:r>
        <w:rPr>
          <w:spacing w:val="2"/>
          <w:sz w:val="24"/>
        </w:rPr>
        <w:t xml:space="preserve"> </w:t>
      </w:r>
      <w:r>
        <w:rPr>
          <w:sz w:val="24"/>
        </w:rPr>
        <w:t>действиях</w:t>
      </w:r>
      <w:r>
        <w:rPr>
          <w:spacing w:val="-2"/>
          <w:sz w:val="24"/>
        </w:rPr>
        <w:t xml:space="preserve"> </w:t>
      </w:r>
      <w:r>
        <w:rPr>
          <w:sz w:val="24"/>
        </w:rPr>
        <w:t>и</w:t>
      </w:r>
      <w:r>
        <w:rPr>
          <w:spacing w:val="-1"/>
          <w:sz w:val="24"/>
        </w:rPr>
        <w:t xml:space="preserve"> </w:t>
      </w:r>
      <w:r>
        <w:rPr>
          <w:sz w:val="24"/>
        </w:rPr>
        <w:t>принятых</w:t>
      </w:r>
      <w:r>
        <w:rPr>
          <w:spacing w:val="1"/>
          <w:sz w:val="24"/>
        </w:rPr>
        <w:t xml:space="preserve"> </w:t>
      </w:r>
      <w:r>
        <w:rPr>
          <w:sz w:val="24"/>
        </w:rPr>
        <w:t>решениях;</w:t>
      </w:r>
    </w:p>
    <w:p w:rsidR="00676A99" w:rsidRDefault="003D1F18" w:rsidP="00FF2AC8">
      <w:pPr>
        <w:pStyle w:val="a5"/>
        <w:numPr>
          <w:ilvl w:val="0"/>
          <w:numId w:val="60"/>
        </w:numPr>
        <w:tabs>
          <w:tab w:val="left" w:pos="850"/>
        </w:tabs>
        <w:spacing w:line="264" w:lineRule="auto"/>
        <w:ind w:right="151" w:hanging="360"/>
        <w:rPr>
          <w:sz w:val="24"/>
        </w:rPr>
      </w:pPr>
      <w:r>
        <w:rPr>
          <w:sz w:val="24"/>
        </w:rPr>
        <w:t>делать</w:t>
      </w:r>
      <w:r>
        <w:rPr>
          <w:spacing w:val="1"/>
          <w:sz w:val="24"/>
        </w:rPr>
        <w:t xml:space="preserve"> </w:t>
      </w:r>
      <w:r>
        <w:rPr>
          <w:sz w:val="24"/>
        </w:rPr>
        <w:t>небольшие</w:t>
      </w:r>
      <w:r>
        <w:rPr>
          <w:spacing w:val="1"/>
          <w:sz w:val="24"/>
        </w:rPr>
        <w:t xml:space="preserve"> </w:t>
      </w:r>
      <w:r>
        <w:rPr>
          <w:sz w:val="24"/>
        </w:rPr>
        <w:t>сообщения</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возникновения</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и</w:t>
      </w:r>
      <w:r>
        <w:rPr>
          <w:spacing w:val="1"/>
          <w:sz w:val="24"/>
        </w:rPr>
        <w:t xml:space="preserve"> </w:t>
      </w:r>
      <w:r>
        <w:rPr>
          <w:sz w:val="24"/>
        </w:rPr>
        <w:t>спортивных</w:t>
      </w:r>
      <w:r>
        <w:rPr>
          <w:spacing w:val="1"/>
          <w:sz w:val="24"/>
        </w:rPr>
        <w:t xml:space="preserve"> </w:t>
      </w:r>
      <w:r>
        <w:rPr>
          <w:sz w:val="24"/>
        </w:rPr>
        <w:t>соревнований,</w:t>
      </w:r>
      <w:r>
        <w:rPr>
          <w:spacing w:val="1"/>
          <w:sz w:val="24"/>
        </w:rPr>
        <w:t xml:space="preserve"> </w:t>
      </w:r>
      <w:r>
        <w:rPr>
          <w:sz w:val="24"/>
        </w:rPr>
        <w:t>планированию</w:t>
      </w:r>
      <w:r>
        <w:rPr>
          <w:spacing w:val="1"/>
          <w:sz w:val="24"/>
        </w:rPr>
        <w:t xml:space="preserve"> </w:t>
      </w:r>
      <w:r>
        <w:rPr>
          <w:sz w:val="24"/>
        </w:rPr>
        <w:t>режима</w:t>
      </w:r>
      <w:r>
        <w:rPr>
          <w:spacing w:val="1"/>
          <w:sz w:val="24"/>
        </w:rPr>
        <w:t xml:space="preserve"> </w:t>
      </w:r>
      <w:r>
        <w:rPr>
          <w:sz w:val="24"/>
        </w:rPr>
        <w:t>дня,</w:t>
      </w:r>
      <w:r>
        <w:rPr>
          <w:spacing w:val="1"/>
          <w:sz w:val="24"/>
        </w:rPr>
        <w:t xml:space="preserve"> </w:t>
      </w:r>
      <w:r>
        <w:rPr>
          <w:sz w:val="24"/>
        </w:rPr>
        <w:t>способам</w:t>
      </w:r>
      <w:r>
        <w:rPr>
          <w:spacing w:val="1"/>
          <w:sz w:val="24"/>
        </w:rPr>
        <w:t xml:space="preserve"> </w:t>
      </w:r>
      <w:r>
        <w:rPr>
          <w:sz w:val="24"/>
        </w:rPr>
        <w:t>измерения</w:t>
      </w:r>
      <w:r>
        <w:rPr>
          <w:spacing w:val="1"/>
          <w:sz w:val="24"/>
        </w:rPr>
        <w:t xml:space="preserve"> </w:t>
      </w:r>
      <w:r>
        <w:rPr>
          <w:sz w:val="24"/>
        </w:rPr>
        <w:t>показателей</w:t>
      </w:r>
      <w:r>
        <w:rPr>
          <w:spacing w:val="-1"/>
          <w:sz w:val="24"/>
        </w:rPr>
        <w:t xml:space="preserve"> </w:t>
      </w:r>
      <w:r>
        <w:rPr>
          <w:sz w:val="24"/>
        </w:rPr>
        <w:t>физического</w:t>
      </w:r>
      <w:r>
        <w:rPr>
          <w:spacing w:val="-2"/>
          <w:sz w:val="24"/>
        </w:rPr>
        <w:t xml:space="preserve"> </w:t>
      </w:r>
      <w:r>
        <w:rPr>
          <w:sz w:val="24"/>
        </w:rPr>
        <w:t>развития</w:t>
      </w:r>
      <w:r>
        <w:rPr>
          <w:spacing w:val="-4"/>
          <w:sz w:val="24"/>
        </w:rPr>
        <w:t xml:space="preserve"> </w:t>
      </w:r>
      <w:r>
        <w:rPr>
          <w:sz w:val="24"/>
        </w:rPr>
        <w:t>и</w:t>
      </w:r>
      <w:r>
        <w:rPr>
          <w:spacing w:val="-1"/>
          <w:sz w:val="24"/>
        </w:rPr>
        <w:t xml:space="preserve"> </w:t>
      </w:r>
      <w:r>
        <w:rPr>
          <w:sz w:val="24"/>
        </w:rPr>
        <w:t>физической</w:t>
      </w:r>
      <w:r>
        <w:rPr>
          <w:spacing w:val="-1"/>
          <w:sz w:val="24"/>
        </w:rPr>
        <w:t xml:space="preserve"> </w:t>
      </w:r>
      <w:r>
        <w:rPr>
          <w:sz w:val="24"/>
        </w:rPr>
        <w:t>подготовленности.</w:t>
      </w:r>
    </w:p>
    <w:p w:rsidR="00676A99" w:rsidRDefault="003D1F18">
      <w:pPr>
        <w:pStyle w:val="Heading1"/>
        <w:spacing w:line="272" w:lineRule="exact"/>
        <w:ind w:left="741"/>
        <w:jc w:val="both"/>
        <w:rPr>
          <w:b w:val="0"/>
        </w:rPr>
      </w:pPr>
      <w:r>
        <w:t>Регулятивные</w:t>
      </w:r>
      <w:r>
        <w:rPr>
          <w:spacing w:val="-3"/>
        </w:rPr>
        <w:t xml:space="preserve"> </w:t>
      </w:r>
      <w:r>
        <w:t>универсальные</w:t>
      </w:r>
      <w:r>
        <w:rPr>
          <w:spacing w:val="-3"/>
        </w:rPr>
        <w:t xml:space="preserve"> </w:t>
      </w:r>
      <w:r>
        <w:t>учебные</w:t>
      </w:r>
      <w:r>
        <w:rPr>
          <w:spacing w:val="-3"/>
        </w:rPr>
        <w:t xml:space="preserve"> </w:t>
      </w:r>
      <w:r>
        <w:t>действия</w:t>
      </w:r>
      <w:r>
        <w:rPr>
          <w:b w:val="0"/>
        </w:rPr>
        <w:t>:</w:t>
      </w:r>
    </w:p>
    <w:p w:rsidR="00676A99" w:rsidRDefault="003D1F18" w:rsidP="00FF2AC8">
      <w:pPr>
        <w:pStyle w:val="a5"/>
        <w:numPr>
          <w:ilvl w:val="0"/>
          <w:numId w:val="60"/>
        </w:numPr>
        <w:tabs>
          <w:tab w:val="left" w:pos="850"/>
        </w:tabs>
        <w:spacing w:before="28" w:line="264" w:lineRule="auto"/>
        <w:ind w:right="152" w:hanging="360"/>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их</w:t>
      </w:r>
      <w:r>
        <w:rPr>
          <w:spacing w:val="1"/>
          <w:sz w:val="24"/>
        </w:rPr>
        <w:t xml:space="preserve"> </w:t>
      </w:r>
      <w:r>
        <w:rPr>
          <w:sz w:val="24"/>
        </w:rPr>
        <w:t>учебного</w:t>
      </w:r>
      <w:r>
        <w:rPr>
          <w:spacing w:val="1"/>
          <w:sz w:val="24"/>
        </w:rPr>
        <w:t xml:space="preserve"> </w:t>
      </w:r>
      <w:r>
        <w:rPr>
          <w:sz w:val="24"/>
        </w:rPr>
        <w:t>содержания,</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различия</w:t>
      </w:r>
      <w:r>
        <w:rPr>
          <w:spacing w:val="1"/>
          <w:sz w:val="24"/>
        </w:rPr>
        <w:t xml:space="preserve"> </w:t>
      </w:r>
      <w:r>
        <w:rPr>
          <w:sz w:val="24"/>
        </w:rPr>
        <w:t>(легкоатлетические,</w:t>
      </w:r>
      <w:r>
        <w:rPr>
          <w:spacing w:val="1"/>
          <w:sz w:val="24"/>
        </w:rPr>
        <w:t xml:space="preserve"> </w:t>
      </w:r>
      <w:r>
        <w:rPr>
          <w:sz w:val="24"/>
        </w:rPr>
        <w:t>гимнастические</w:t>
      </w:r>
      <w:r>
        <w:rPr>
          <w:spacing w:val="-4"/>
          <w:sz w:val="24"/>
        </w:rPr>
        <w:t xml:space="preserve"> </w:t>
      </w:r>
      <w:r>
        <w:rPr>
          <w:sz w:val="24"/>
        </w:rPr>
        <w:t>и</w:t>
      </w:r>
      <w:r>
        <w:rPr>
          <w:spacing w:val="-3"/>
          <w:sz w:val="24"/>
        </w:rPr>
        <w:t xml:space="preserve"> </w:t>
      </w:r>
      <w:r>
        <w:rPr>
          <w:sz w:val="24"/>
        </w:rPr>
        <w:t>игровые</w:t>
      </w:r>
      <w:r>
        <w:rPr>
          <w:spacing w:val="1"/>
          <w:sz w:val="24"/>
        </w:rPr>
        <w:t xml:space="preserve"> </w:t>
      </w:r>
      <w:r>
        <w:rPr>
          <w:sz w:val="24"/>
        </w:rPr>
        <w:t>уроки,</w:t>
      </w:r>
      <w:r>
        <w:rPr>
          <w:spacing w:val="-3"/>
          <w:sz w:val="24"/>
        </w:rPr>
        <w:t xml:space="preserve"> </w:t>
      </w:r>
      <w:r>
        <w:rPr>
          <w:sz w:val="24"/>
        </w:rPr>
        <w:t>занятия</w:t>
      </w:r>
      <w:r>
        <w:rPr>
          <w:spacing w:val="-5"/>
          <w:sz w:val="24"/>
        </w:rPr>
        <w:t xml:space="preserve"> </w:t>
      </w:r>
      <w:r>
        <w:rPr>
          <w:sz w:val="24"/>
        </w:rPr>
        <w:t>лыжной</w:t>
      </w:r>
      <w:r>
        <w:rPr>
          <w:spacing w:val="-2"/>
          <w:sz w:val="24"/>
        </w:rPr>
        <w:t xml:space="preserve"> </w:t>
      </w:r>
      <w:r>
        <w:rPr>
          <w:sz w:val="24"/>
        </w:rPr>
        <w:t>и</w:t>
      </w:r>
      <w:r>
        <w:rPr>
          <w:spacing w:val="-4"/>
          <w:sz w:val="24"/>
        </w:rPr>
        <w:t xml:space="preserve"> </w:t>
      </w:r>
      <w:r>
        <w:rPr>
          <w:sz w:val="24"/>
        </w:rPr>
        <w:t>плавательной</w:t>
      </w:r>
      <w:r>
        <w:rPr>
          <w:spacing w:val="-5"/>
          <w:sz w:val="24"/>
        </w:rPr>
        <w:t xml:space="preserve"> </w:t>
      </w:r>
      <w:r>
        <w:rPr>
          <w:sz w:val="24"/>
        </w:rPr>
        <w:t>подготовкой);</w:t>
      </w:r>
    </w:p>
    <w:p w:rsidR="00676A99" w:rsidRDefault="003D1F18" w:rsidP="00FF2AC8">
      <w:pPr>
        <w:pStyle w:val="a5"/>
        <w:numPr>
          <w:ilvl w:val="0"/>
          <w:numId w:val="60"/>
        </w:numPr>
        <w:tabs>
          <w:tab w:val="left" w:pos="850"/>
        </w:tabs>
        <w:spacing w:line="264" w:lineRule="auto"/>
        <w:ind w:right="145" w:hanging="360"/>
        <w:rPr>
          <w:sz w:val="24"/>
        </w:rPr>
      </w:pPr>
      <w:r>
        <w:rPr>
          <w:sz w:val="24"/>
        </w:rPr>
        <w:t>выполнять</w:t>
      </w:r>
      <w:r>
        <w:rPr>
          <w:spacing w:val="1"/>
          <w:sz w:val="24"/>
        </w:rPr>
        <w:t xml:space="preserve"> </w:t>
      </w:r>
      <w:r>
        <w:rPr>
          <w:sz w:val="24"/>
        </w:rPr>
        <w:t>учебные</w:t>
      </w:r>
      <w:r>
        <w:rPr>
          <w:spacing w:val="1"/>
          <w:sz w:val="24"/>
        </w:rPr>
        <w:t xml:space="preserve"> </w:t>
      </w:r>
      <w:r>
        <w:rPr>
          <w:sz w:val="24"/>
        </w:rPr>
        <w:t>задания</w:t>
      </w:r>
      <w:r>
        <w:rPr>
          <w:spacing w:val="1"/>
          <w:sz w:val="24"/>
        </w:rPr>
        <w:t xml:space="preserve"> </w:t>
      </w:r>
      <w:r>
        <w:rPr>
          <w:sz w:val="24"/>
        </w:rPr>
        <w:t>по</w:t>
      </w:r>
      <w:r>
        <w:rPr>
          <w:spacing w:val="1"/>
          <w:sz w:val="24"/>
        </w:rPr>
        <w:t xml:space="preserve"> </w:t>
      </w:r>
      <w:r>
        <w:rPr>
          <w:sz w:val="24"/>
        </w:rPr>
        <w:t>освоению</w:t>
      </w:r>
      <w:r>
        <w:rPr>
          <w:spacing w:val="1"/>
          <w:sz w:val="24"/>
        </w:rPr>
        <w:t xml:space="preserve"> </w:t>
      </w:r>
      <w:r>
        <w:rPr>
          <w:sz w:val="24"/>
        </w:rPr>
        <w:t>новых</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и</w:t>
      </w:r>
      <w:r>
        <w:rPr>
          <w:spacing w:val="1"/>
          <w:sz w:val="24"/>
        </w:rPr>
        <w:t xml:space="preserve"> </w:t>
      </w:r>
      <w:r>
        <w:rPr>
          <w:sz w:val="24"/>
        </w:rPr>
        <w:t>развитию</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указаниями</w:t>
      </w:r>
      <w:r>
        <w:rPr>
          <w:spacing w:val="1"/>
          <w:sz w:val="24"/>
        </w:rPr>
        <w:t xml:space="preserve"> </w:t>
      </w:r>
      <w:r>
        <w:rPr>
          <w:sz w:val="24"/>
        </w:rPr>
        <w:t>и</w:t>
      </w:r>
      <w:r>
        <w:rPr>
          <w:spacing w:val="1"/>
          <w:sz w:val="24"/>
        </w:rPr>
        <w:t xml:space="preserve"> </w:t>
      </w:r>
      <w:r>
        <w:rPr>
          <w:sz w:val="24"/>
        </w:rPr>
        <w:t>замечаниями</w:t>
      </w:r>
      <w:r>
        <w:rPr>
          <w:spacing w:val="1"/>
          <w:sz w:val="24"/>
        </w:rPr>
        <w:t xml:space="preserve"> </w:t>
      </w:r>
      <w:r>
        <w:rPr>
          <w:sz w:val="24"/>
        </w:rPr>
        <w:t>учителя;</w:t>
      </w:r>
    </w:p>
    <w:p w:rsidR="00676A99" w:rsidRDefault="003D1F18" w:rsidP="00FF2AC8">
      <w:pPr>
        <w:pStyle w:val="a5"/>
        <w:numPr>
          <w:ilvl w:val="0"/>
          <w:numId w:val="60"/>
        </w:numPr>
        <w:tabs>
          <w:tab w:val="left" w:pos="850"/>
        </w:tabs>
        <w:spacing w:line="264" w:lineRule="auto"/>
        <w:ind w:right="152" w:hanging="360"/>
        <w:rPr>
          <w:sz w:val="24"/>
        </w:rPr>
      </w:pPr>
      <w:r>
        <w:rPr>
          <w:sz w:val="24"/>
        </w:rPr>
        <w:t>взаимодействовать</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выполнения</w:t>
      </w:r>
      <w:r>
        <w:rPr>
          <w:spacing w:val="1"/>
          <w:sz w:val="24"/>
        </w:rPr>
        <w:t xml:space="preserve"> </w:t>
      </w:r>
      <w:r>
        <w:rPr>
          <w:sz w:val="24"/>
        </w:rPr>
        <w:t>учебных</w:t>
      </w:r>
      <w:r>
        <w:rPr>
          <w:spacing w:val="1"/>
          <w:sz w:val="24"/>
        </w:rPr>
        <w:t xml:space="preserve"> </w:t>
      </w:r>
      <w:r>
        <w:rPr>
          <w:sz w:val="24"/>
        </w:rPr>
        <w:t>заданий,</w:t>
      </w:r>
      <w:r>
        <w:rPr>
          <w:spacing w:val="1"/>
          <w:sz w:val="24"/>
        </w:rPr>
        <w:t xml:space="preserve"> </w:t>
      </w:r>
      <w:r>
        <w:rPr>
          <w:sz w:val="24"/>
        </w:rPr>
        <w:t>соблюдать</w:t>
      </w:r>
      <w:r>
        <w:rPr>
          <w:spacing w:val="1"/>
          <w:sz w:val="24"/>
        </w:rPr>
        <w:t xml:space="preserve"> </w:t>
      </w:r>
      <w:r>
        <w:rPr>
          <w:sz w:val="24"/>
        </w:rPr>
        <w:t>культуру</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уважительного</w:t>
      </w:r>
      <w:r>
        <w:rPr>
          <w:spacing w:val="1"/>
          <w:sz w:val="24"/>
        </w:rPr>
        <w:t xml:space="preserve"> </w:t>
      </w:r>
      <w:r>
        <w:rPr>
          <w:sz w:val="24"/>
        </w:rPr>
        <w:t>обращения</w:t>
      </w:r>
      <w:r>
        <w:rPr>
          <w:spacing w:val="1"/>
          <w:sz w:val="24"/>
        </w:rPr>
        <w:t xml:space="preserve"> </w:t>
      </w:r>
      <w:r>
        <w:rPr>
          <w:sz w:val="24"/>
        </w:rPr>
        <w:t>к</w:t>
      </w:r>
      <w:r>
        <w:rPr>
          <w:spacing w:val="1"/>
          <w:sz w:val="24"/>
        </w:rPr>
        <w:t xml:space="preserve"> </w:t>
      </w:r>
      <w:r>
        <w:rPr>
          <w:sz w:val="24"/>
        </w:rPr>
        <w:t>другим</w:t>
      </w:r>
      <w:r>
        <w:rPr>
          <w:spacing w:val="1"/>
          <w:sz w:val="24"/>
        </w:rPr>
        <w:t xml:space="preserve"> </w:t>
      </w:r>
      <w:r>
        <w:rPr>
          <w:sz w:val="24"/>
        </w:rPr>
        <w:t>обучающимся;</w:t>
      </w:r>
    </w:p>
    <w:p w:rsidR="00676A99" w:rsidRDefault="003D1F18" w:rsidP="00FF2AC8">
      <w:pPr>
        <w:pStyle w:val="a5"/>
        <w:numPr>
          <w:ilvl w:val="0"/>
          <w:numId w:val="60"/>
        </w:numPr>
        <w:tabs>
          <w:tab w:val="left" w:pos="850"/>
        </w:tabs>
        <w:spacing w:line="261" w:lineRule="auto"/>
        <w:ind w:right="150" w:hanging="360"/>
        <w:rPr>
          <w:sz w:val="24"/>
        </w:rPr>
      </w:pPr>
      <w:r>
        <w:rPr>
          <w:sz w:val="24"/>
        </w:rPr>
        <w:t>контролировать</w:t>
      </w:r>
      <w:r>
        <w:rPr>
          <w:spacing w:val="1"/>
          <w:sz w:val="24"/>
        </w:rPr>
        <w:t xml:space="preserve"> </w:t>
      </w:r>
      <w:r>
        <w:rPr>
          <w:sz w:val="24"/>
        </w:rPr>
        <w:t>соответствие</w:t>
      </w:r>
      <w:r>
        <w:rPr>
          <w:spacing w:val="1"/>
          <w:sz w:val="24"/>
        </w:rPr>
        <w:t xml:space="preserve"> </w:t>
      </w:r>
      <w:r>
        <w:rPr>
          <w:sz w:val="24"/>
        </w:rPr>
        <w:t>двигательных</w:t>
      </w:r>
      <w:r>
        <w:rPr>
          <w:spacing w:val="1"/>
          <w:sz w:val="24"/>
        </w:rPr>
        <w:t xml:space="preserve"> </w:t>
      </w:r>
      <w:r>
        <w:rPr>
          <w:sz w:val="24"/>
        </w:rPr>
        <w:t>действий</w:t>
      </w:r>
      <w:r>
        <w:rPr>
          <w:spacing w:val="1"/>
          <w:sz w:val="24"/>
        </w:rPr>
        <w:t xml:space="preserve"> </w:t>
      </w:r>
      <w:r>
        <w:rPr>
          <w:sz w:val="24"/>
        </w:rPr>
        <w:t>правилам</w:t>
      </w:r>
      <w:r>
        <w:rPr>
          <w:spacing w:val="1"/>
          <w:sz w:val="24"/>
        </w:rPr>
        <w:t xml:space="preserve"> </w:t>
      </w:r>
      <w:r>
        <w:rPr>
          <w:sz w:val="24"/>
        </w:rPr>
        <w:t>подвижных</w:t>
      </w:r>
      <w:r>
        <w:rPr>
          <w:spacing w:val="1"/>
          <w:sz w:val="24"/>
        </w:rPr>
        <w:t xml:space="preserve"> </w:t>
      </w:r>
      <w:r>
        <w:rPr>
          <w:sz w:val="24"/>
        </w:rPr>
        <w:t>игр,</w:t>
      </w:r>
      <w:r>
        <w:rPr>
          <w:spacing w:val="-57"/>
          <w:sz w:val="24"/>
        </w:rPr>
        <w:t xml:space="preserve"> </w:t>
      </w:r>
      <w:r>
        <w:rPr>
          <w:sz w:val="24"/>
        </w:rPr>
        <w:t>проявлять</w:t>
      </w:r>
      <w:r>
        <w:rPr>
          <w:spacing w:val="-1"/>
          <w:sz w:val="24"/>
        </w:rPr>
        <w:t xml:space="preserve"> </w:t>
      </w:r>
      <w:r>
        <w:rPr>
          <w:sz w:val="24"/>
        </w:rPr>
        <w:t>эмоциональную</w:t>
      </w:r>
      <w:r>
        <w:rPr>
          <w:spacing w:val="1"/>
          <w:sz w:val="24"/>
        </w:rPr>
        <w:t xml:space="preserve"> </w:t>
      </w:r>
      <w:r>
        <w:rPr>
          <w:sz w:val="24"/>
        </w:rPr>
        <w:t>сдержанность</w:t>
      </w:r>
      <w:r>
        <w:rPr>
          <w:spacing w:val="-1"/>
          <w:sz w:val="24"/>
        </w:rPr>
        <w:t xml:space="preserve"> </w:t>
      </w:r>
      <w:r>
        <w:rPr>
          <w:sz w:val="24"/>
        </w:rPr>
        <w:t>при</w:t>
      </w:r>
      <w:r>
        <w:rPr>
          <w:spacing w:val="-1"/>
          <w:sz w:val="24"/>
        </w:rPr>
        <w:t xml:space="preserve"> </w:t>
      </w:r>
      <w:r>
        <w:rPr>
          <w:sz w:val="24"/>
        </w:rPr>
        <w:t>возникновении</w:t>
      </w:r>
      <w:r>
        <w:rPr>
          <w:spacing w:val="-1"/>
          <w:sz w:val="24"/>
        </w:rPr>
        <w:t xml:space="preserve"> </w:t>
      </w:r>
      <w:r>
        <w:rPr>
          <w:sz w:val="24"/>
        </w:rPr>
        <w:t>ошибок.</w:t>
      </w:r>
    </w:p>
    <w:p w:rsidR="00676A99" w:rsidRDefault="003D1F18">
      <w:pPr>
        <w:pStyle w:val="a3"/>
        <w:spacing w:line="264" w:lineRule="auto"/>
        <w:ind w:right="149" w:firstLine="599"/>
        <w:jc w:val="both"/>
      </w:pPr>
      <w:r>
        <w:t>К концу обучения в</w:t>
      </w:r>
      <w:r>
        <w:rPr>
          <w:spacing w:val="1"/>
        </w:rPr>
        <w:t xml:space="preserve"> </w:t>
      </w:r>
      <w:r>
        <w:rPr>
          <w:b/>
        </w:rPr>
        <w:t>3 классе</w:t>
      </w:r>
      <w:r>
        <w:rPr>
          <w:b/>
          <w:spacing w:val="1"/>
        </w:rPr>
        <w:t xml:space="preserve"> </w:t>
      </w:r>
      <w:r>
        <w:t>у обучающегося будут сформированы следующие</w:t>
      </w:r>
      <w:r>
        <w:rPr>
          <w:spacing w:val="1"/>
        </w:rPr>
        <w:t xml:space="preserve"> </w:t>
      </w:r>
      <w:r>
        <w:t>универсальные</w:t>
      </w:r>
      <w:r>
        <w:rPr>
          <w:spacing w:val="2"/>
        </w:rPr>
        <w:t xml:space="preserve"> </w:t>
      </w:r>
      <w:r>
        <w:t>учебные</w:t>
      </w:r>
      <w:r>
        <w:rPr>
          <w:spacing w:val="-2"/>
        </w:rPr>
        <w:t xml:space="preserve"> </w:t>
      </w:r>
      <w:r>
        <w:t>действия.</w:t>
      </w:r>
    </w:p>
    <w:p w:rsidR="00676A99" w:rsidRDefault="003D1F18">
      <w:pPr>
        <w:pStyle w:val="Heading1"/>
        <w:ind w:left="741"/>
        <w:jc w:val="both"/>
        <w:rPr>
          <w:b w:val="0"/>
        </w:rPr>
      </w:pPr>
      <w:r>
        <w:t>Познавательные</w:t>
      </w:r>
      <w:r>
        <w:rPr>
          <w:spacing w:val="-4"/>
        </w:rPr>
        <w:t xml:space="preserve"> </w:t>
      </w:r>
      <w:r>
        <w:t>универсальные</w:t>
      </w:r>
      <w:r>
        <w:rPr>
          <w:spacing w:val="-3"/>
        </w:rPr>
        <w:t xml:space="preserve"> </w:t>
      </w:r>
      <w:r>
        <w:t>учебные</w:t>
      </w:r>
      <w:r>
        <w:rPr>
          <w:spacing w:val="-4"/>
        </w:rPr>
        <w:t xml:space="preserve"> </w:t>
      </w:r>
      <w:r>
        <w:t>действия</w:t>
      </w:r>
      <w:r>
        <w:rPr>
          <w:b w:val="0"/>
        </w:rPr>
        <w:t>:</w:t>
      </w:r>
    </w:p>
    <w:p w:rsidR="00676A99" w:rsidRDefault="003D1F18" w:rsidP="00FF2AC8">
      <w:pPr>
        <w:pStyle w:val="a5"/>
        <w:numPr>
          <w:ilvl w:val="0"/>
          <w:numId w:val="60"/>
        </w:numPr>
        <w:tabs>
          <w:tab w:val="left" w:pos="850"/>
        </w:tabs>
        <w:spacing w:before="22" w:line="264" w:lineRule="auto"/>
        <w:ind w:right="153" w:hanging="360"/>
        <w:rPr>
          <w:sz w:val="24"/>
        </w:rPr>
      </w:pPr>
      <w:r>
        <w:rPr>
          <w:sz w:val="24"/>
        </w:rPr>
        <w:t>понимать</w:t>
      </w:r>
      <w:r>
        <w:rPr>
          <w:spacing w:val="1"/>
          <w:sz w:val="24"/>
        </w:rPr>
        <w:t xml:space="preserve"> </w:t>
      </w:r>
      <w:r>
        <w:rPr>
          <w:sz w:val="24"/>
        </w:rPr>
        <w:t>историческую</w:t>
      </w:r>
      <w:r>
        <w:rPr>
          <w:spacing w:val="1"/>
          <w:sz w:val="24"/>
        </w:rPr>
        <w:t xml:space="preserve"> </w:t>
      </w:r>
      <w:r>
        <w:rPr>
          <w:sz w:val="24"/>
        </w:rPr>
        <w:t>связь</w:t>
      </w:r>
      <w:r>
        <w:rPr>
          <w:spacing w:val="1"/>
          <w:sz w:val="24"/>
        </w:rPr>
        <w:t xml:space="preserve"> </w:t>
      </w:r>
      <w:r>
        <w:rPr>
          <w:sz w:val="24"/>
        </w:rPr>
        <w:t>развития</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с</w:t>
      </w:r>
      <w:r>
        <w:rPr>
          <w:spacing w:val="1"/>
          <w:sz w:val="24"/>
        </w:rPr>
        <w:t xml:space="preserve"> </w:t>
      </w:r>
      <w:r>
        <w:rPr>
          <w:sz w:val="24"/>
        </w:rPr>
        <w:t>трудовыми</w:t>
      </w:r>
      <w:r>
        <w:rPr>
          <w:spacing w:val="1"/>
          <w:sz w:val="24"/>
        </w:rPr>
        <w:t xml:space="preserve"> </w:t>
      </w:r>
      <w:r>
        <w:rPr>
          <w:sz w:val="24"/>
        </w:rPr>
        <w:t>действиями,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упражнений</w:t>
      </w:r>
      <w:r>
        <w:rPr>
          <w:spacing w:val="1"/>
          <w:sz w:val="24"/>
        </w:rPr>
        <w:t xml:space="preserve"> </w:t>
      </w:r>
      <w:r>
        <w:rPr>
          <w:sz w:val="24"/>
        </w:rPr>
        <w:t>древних</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современных</w:t>
      </w:r>
      <w:r>
        <w:rPr>
          <w:spacing w:val="1"/>
          <w:sz w:val="24"/>
        </w:rPr>
        <w:t xml:space="preserve"> </w:t>
      </w:r>
      <w:r>
        <w:rPr>
          <w:sz w:val="24"/>
        </w:rPr>
        <w:t>спортивных</w:t>
      </w:r>
      <w:r>
        <w:rPr>
          <w:spacing w:val="1"/>
          <w:sz w:val="24"/>
        </w:rPr>
        <w:t xml:space="preserve"> </w:t>
      </w:r>
      <w:r>
        <w:rPr>
          <w:sz w:val="24"/>
        </w:rPr>
        <w:t>соревнованиях;</w:t>
      </w:r>
    </w:p>
    <w:p w:rsidR="00676A99" w:rsidRDefault="003D1F18" w:rsidP="00FF2AC8">
      <w:pPr>
        <w:pStyle w:val="a5"/>
        <w:numPr>
          <w:ilvl w:val="0"/>
          <w:numId w:val="60"/>
        </w:numPr>
        <w:tabs>
          <w:tab w:val="left" w:pos="850"/>
        </w:tabs>
        <w:spacing w:line="264" w:lineRule="auto"/>
        <w:ind w:right="153" w:hanging="360"/>
        <w:rPr>
          <w:sz w:val="24"/>
        </w:rPr>
      </w:pPr>
      <w:r>
        <w:rPr>
          <w:sz w:val="24"/>
        </w:rPr>
        <w:t>объяснять</w:t>
      </w:r>
      <w:r>
        <w:rPr>
          <w:spacing w:val="1"/>
          <w:sz w:val="24"/>
        </w:rPr>
        <w:t xml:space="preserve"> </w:t>
      </w:r>
      <w:r>
        <w:rPr>
          <w:sz w:val="24"/>
        </w:rPr>
        <w:t>понятие</w:t>
      </w:r>
      <w:r>
        <w:rPr>
          <w:spacing w:val="1"/>
          <w:sz w:val="24"/>
        </w:rPr>
        <w:t xml:space="preserve"> </w:t>
      </w:r>
      <w:r>
        <w:rPr>
          <w:sz w:val="24"/>
        </w:rPr>
        <w:t>«дозировка</w:t>
      </w:r>
      <w:r>
        <w:rPr>
          <w:spacing w:val="1"/>
          <w:sz w:val="24"/>
        </w:rPr>
        <w:t xml:space="preserve"> </w:t>
      </w:r>
      <w:r>
        <w:rPr>
          <w:sz w:val="24"/>
        </w:rPr>
        <w:t>нагрузки»,</w:t>
      </w:r>
      <w:r>
        <w:rPr>
          <w:spacing w:val="1"/>
          <w:sz w:val="24"/>
        </w:rPr>
        <w:t xml:space="preserve"> </w:t>
      </w:r>
      <w:r>
        <w:rPr>
          <w:sz w:val="24"/>
        </w:rPr>
        <w:t>правильно</w:t>
      </w:r>
      <w:r>
        <w:rPr>
          <w:spacing w:val="1"/>
          <w:sz w:val="24"/>
        </w:rPr>
        <w:t xml:space="preserve"> </w:t>
      </w:r>
      <w:r>
        <w:rPr>
          <w:sz w:val="24"/>
        </w:rPr>
        <w:t>применять</w:t>
      </w:r>
      <w:r>
        <w:rPr>
          <w:spacing w:val="1"/>
          <w:sz w:val="24"/>
        </w:rPr>
        <w:t xml:space="preserve"> </w:t>
      </w:r>
      <w:r>
        <w:rPr>
          <w:sz w:val="24"/>
        </w:rPr>
        <w:t>способы</w:t>
      </w:r>
      <w:r>
        <w:rPr>
          <w:spacing w:val="1"/>
          <w:sz w:val="24"/>
        </w:rPr>
        <w:t xml:space="preserve"> </w:t>
      </w:r>
      <w:r>
        <w:rPr>
          <w:sz w:val="24"/>
        </w:rPr>
        <w:t>еѐ</w:t>
      </w:r>
      <w:r>
        <w:rPr>
          <w:spacing w:val="-57"/>
          <w:sz w:val="24"/>
        </w:rPr>
        <w:t xml:space="preserve"> </w:t>
      </w:r>
      <w:r>
        <w:rPr>
          <w:sz w:val="24"/>
        </w:rPr>
        <w:t>регулирования</w:t>
      </w:r>
      <w:r>
        <w:rPr>
          <w:spacing w:val="-1"/>
          <w:sz w:val="24"/>
        </w:rPr>
        <w:t xml:space="preserve"> </w:t>
      </w:r>
      <w:r>
        <w:rPr>
          <w:sz w:val="24"/>
        </w:rPr>
        <w:t>на</w:t>
      </w:r>
      <w:r>
        <w:rPr>
          <w:spacing w:val="-1"/>
          <w:sz w:val="24"/>
        </w:rPr>
        <w:t xml:space="preserve"> </w:t>
      </w:r>
      <w:r>
        <w:rPr>
          <w:sz w:val="24"/>
        </w:rPr>
        <w:t>занятиях</w:t>
      </w:r>
      <w:r>
        <w:rPr>
          <w:spacing w:val="-1"/>
          <w:sz w:val="24"/>
        </w:rPr>
        <w:t xml:space="preserve"> </w:t>
      </w:r>
      <w:r>
        <w:rPr>
          <w:sz w:val="24"/>
        </w:rPr>
        <w:t>физической</w:t>
      </w:r>
      <w:r>
        <w:rPr>
          <w:spacing w:val="-1"/>
          <w:sz w:val="24"/>
        </w:rPr>
        <w:t xml:space="preserve"> </w:t>
      </w:r>
      <w:r>
        <w:rPr>
          <w:sz w:val="24"/>
        </w:rPr>
        <w:t>культурой;</w:t>
      </w:r>
    </w:p>
    <w:p w:rsidR="00676A99" w:rsidRDefault="003D1F18" w:rsidP="00FF2AC8">
      <w:pPr>
        <w:pStyle w:val="a5"/>
        <w:numPr>
          <w:ilvl w:val="0"/>
          <w:numId w:val="60"/>
        </w:numPr>
        <w:tabs>
          <w:tab w:val="left" w:pos="850"/>
        </w:tabs>
        <w:spacing w:line="264" w:lineRule="auto"/>
        <w:ind w:right="152" w:hanging="360"/>
        <w:rPr>
          <w:sz w:val="24"/>
        </w:rPr>
      </w:pPr>
      <w:r>
        <w:rPr>
          <w:sz w:val="24"/>
        </w:rPr>
        <w:t>понимать</w:t>
      </w:r>
      <w:r>
        <w:rPr>
          <w:spacing w:val="1"/>
          <w:sz w:val="24"/>
        </w:rPr>
        <w:t xml:space="preserve"> </w:t>
      </w:r>
      <w:r>
        <w:rPr>
          <w:sz w:val="24"/>
        </w:rPr>
        <w:t>влияние</w:t>
      </w:r>
      <w:r>
        <w:rPr>
          <w:spacing w:val="1"/>
          <w:sz w:val="24"/>
        </w:rPr>
        <w:t xml:space="preserve"> </w:t>
      </w:r>
      <w:r>
        <w:rPr>
          <w:sz w:val="24"/>
        </w:rPr>
        <w:t>дыхательной</w:t>
      </w:r>
      <w:r>
        <w:rPr>
          <w:spacing w:val="1"/>
          <w:sz w:val="24"/>
        </w:rPr>
        <w:t xml:space="preserve"> </w:t>
      </w:r>
      <w:r>
        <w:rPr>
          <w:sz w:val="24"/>
        </w:rPr>
        <w:t>и</w:t>
      </w:r>
      <w:r>
        <w:rPr>
          <w:spacing w:val="1"/>
          <w:sz w:val="24"/>
        </w:rPr>
        <w:t xml:space="preserve"> </w:t>
      </w:r>
      <w:r>
        <w:rPr>
          <w:sz w:val="24"/>
        </w:rPr>
        <w:t>зрительной</w:t>
      </w:r>
      <w:r>
        <w:rPr>
          <w:spacing w:val="1"/>
          <w:sz w:val="24"/>
        </w:rPr>
        <w:t xml:space="preserve"> </w:t>
      </w:r>
      <w:r>
        <w:rPr>
          <w:sz w:val="24"/>
        </w:rPr>
        <w:t>гимнастики</w:t>
      </w:r>
      <w:r>
        <w:rPr>
          <w:spacing w:val="1"/>
          <w:sz w:val="24"/>
        </w:rPr>
        <w:t xml:space="preserve"> </w:t>
      </w:r>
      <w:r>
        <w:rPr>
          <w:sz w:val="24"/>
        </w:rPr>
        <w:t>на</w:t>
      </w:r>
      <w:r>
        <w:rPr>
          <w:spacing w:val="1"/>
          <w:sz w:val="24"/>
        </w:rPr>
        <w:t xml:space="preserve"> </w:t>
      </w:r>
      <w:r>
        <w:rPr>
          <w:sz w:val="24"/>
        </w:rPr>
        <w:t>предупреждение</w:t>
      </w:r>
      <w:r>
        <w:rPr>
          <w:spacing w:val="1"/>
          <w:sz w:val="24"/>
        </w:rPr>
        <w:t xml:space="preserve"> </w:t>
      </w:r>
      <w:r>
        <w:rPr>
          <w:sz w:val="24"/>
        </w:rPr>
        <w:t>развития утомления</w:t>
      </w:r>
      <w:r>
        <w:rPr>
          <w:spacing w:val="-2"/>
          <w:sz w:val="24"/>
        </w:rPr>
        <w:t xml:space="preserve"> </w:t>
      </w:r>
      <w:r>
        <w:rPr>
          <w:sz w:val="24"/>
        </w:rPr>
        <w:t>при</w:t>
      </w:r>
      <w:r>
        <w:rPr>
          <w:spacing w:val="-2"/>
          <w:sz w:val="24"/>
        </w:rPr>
        <w:t xml:space="preserve"> </w:t>
      </w:r>
      <w:r>
        <w:rPr>
          <w:sz w:val="24"/>
        </w:rPr>
        <w:t>выполнении</w:t>
      </w:r>
      <w:r>
        <w:rPr>
          <w:spacing w:val="-2"/>
          <w:sz w:val="24"/>
        </w:rPr>
        <w:t xml:space="preserve"> </w:t>
      </w:r>
      <w:r>
        <w:rPr>
          <w:sz w:val="24"/>
        </w:rPr>
        <w:t>физических и</w:t>
      </w:r>
      <w:r>
        <w:rPr>
          <w:spacing w:val="1"/>
          <w:sz w:val="24"/>
        </w:rPr>
        <w:t xml:space="preserve"> </w:t>
      </w:r>
      <w:r>
        <w:rPr>
          <w:sz w:val="24"/>
        </w:rPr>
        <w:t>умственных</w:t>
      </w:r>
      <w:r>
        <w:rPr>
          <w:spacing w:val="-3"/>
          <w:sz w:val="24"/>
        </w:rPr>
        <w:t xml:space="preserve"> </w:t>
      </w:r>
      <w:r>
        <w:rPr>
          <w:sz w:val="24"/>
        </w:rPr>
        <w:t>нагрузок;</w:t>
      </w:r>
    </w:p>
    <w:p w:rsidR="00676A99" w:rsidRDefault="003D1F18" w:rsidP="00FF2AC8">
      <w:pPr>
        <w:pStyle w:val="a5"/>
        <w:numPr>
          <w:ilvl w:val="0"/>
          <w:numId w:val="60"/>
        </w:numPr>
        <w:tabs>
          <w:tab w:val="left" w:pos="850"/>
        </w:tabs>
        <w:spacing w:line="264" w:lineRule="auto"/>
        <w:ind w:right="143" w:hanging="360"/>
        <w:rPr>
          <w:sz w:val="24"/>
        </w:rPr>
      </w:pPr>
      <w:r>
        <w:rPr>
          <w:sz w:val="24"/>
        </w:rPr>
        <w:t>обобщать знания, полученные в практической деятельности, выполнять</w:t>
      </w:r>
      <w:r>
        <w:rPr>
          <w:spacing w:val="1"/>
          <w:sz w:val="24"/>
        </w:rPr>
        <w:t xml:space="preserve"> </w:t>
      </w:r>
      <w:r>
        <w:rPr>
          <w:sz w:val="24"/>
        </w:rPr>
        <w:t>правила</w:t>
      </w:r>
      <w:r>
        <w:rPr>
          <w:spacing w:val="1"/>
          <w:sz w:val="24"/>
        </w:rPr>
        <w:t xml:space="preserve"> </w:t>
      </w:r>
      <w:r>
        <w:rPr>
          <w:sz w:val="24"/>
        </w:rPr>
        <w:t>поведения на уроках физической культуры, проводить закаливающие процедуры,</w:t>
      </w:r>
      <w:r>
        <w:rPr>
          <w:spacing w:val="-57"/>
          <w:sz w:val="24"/>
        </w:rPr>
        <w:t xml:space="preserve"> </w:t>
      </w:r>
      <w:r>
        <w:rPr>
          <w:sz w:val="24"/>
        </w:rPr>
        <w:t>занятия</w:t>
      </w:r>
      <w:r>
        <w:rPr>
          <w:spacing w:val="-4"/>
          <w:sz w:val="24"/>
        </w:rPr>
        <w:t xml:space="preserve"> </w:t>
      </w:r>
      <w:r>
        <w:rPr>
          <w:sz w:val="24"/>
        </w:rPr>
        <w:t>по предупреждению нарушения</w:t>
      </w:r>
      <w:r>
        <w:rPr>
          <w:spacing w:val="-1"/>
          <w:sz w:val="24"/>
        </w:rPr>
        <w:t xml:space="preserve"> </w:t>
      </w:r>
      <w:r>
        <w:rPr>
          <w:sz w:val="24"/>
        </w:rPr>
        <w:t>осанки;</w:t>
      </w:r>
    </w:p>
    <w:p w:rsidR="00676A99" w:rsidRDefault="003D1F18" w:rsidP="00FF2AC8">
      <w:pPr>
        <w:pStyle w:val="a5"/>
        <w:numPr>
          <w:ilvl w:val="0"/>
          <w:numId w:val="60"/>
        </w:numPr>
        <w:tabs>
          <w:tab w:val="left" w:pos="850"/>
        </w:tabs>
        <w:spacing w:line="264" w:lineRule="auto"/>
        <w:ind w:right="150" w:hanging="360"/>
        <w:rPr>
          <w:sz w:val="24"/>
        </w:rPr>
      </w:pPr>
      <w:r>
        <w:rPr>
          <w:sz w:val="24"/>
        </w:rPr>
        <w:t>вести наблюдения за динамикой показателей физического развития и физических</w:t>
      </w:r>
      <w:r>
        <w:rPr>
          <w:spacing w:val="1"/>
          <w:sz w:val="24"/>
        </w:rPr>
        <w:t xml:space="preserve"> </w:t>
      </w:r>
      <w:r>
        <w:rPr>
          <w:sz w:val="24"/>
        </w:rPr>
        <w:t>качеств в течение учебного года, определять их приросты по учебным четвертям</w:t>
      </w:r>
      <w:r>
        <w:rPr>
          <w:spacing w:val="1"/>
          <w:sz w:val="24"/>
        </w:rPr>
        <w:t xml:space="preserve"> </w:t>
      </w:r>
      <w:r>
        <w:rPr>
          <w:sz w:val="24"/>
        </w:rPr>
        <w:t>(триместрам).</w:t>
      </w:r>
    </w:p>
    <w:p w:rsidR="00676A99" w:rsidRDefault="003D1F18">
      <w:pPr>
        <w:pStyle w:val="Heading1"/>
        <w:spacing w:line="275" w:lineRule="exact"/>
        <w:ind w:left="741"/>
        <w:jc w:val="both"/>
        <w:rPr>
          <w:b w:val="0"/>
        </w:rPr>
      </w:pPr>
      <w:r>
        <w:t>Коммуникативные</w:t>
      </w:r>
      <w:r>
        <w:rPr>
          <w:spacing w:val="-4"/>
        </w:rPr>
        <w:t xml:space="preserve"> </w:t>
      </w:r>
      <w:r>
        <w:t>универсальные</w:t>
      </w:r>
      <w:r>
        <w:rPr>
          <w:spacing w:val="-4"/>
        </w:rPr>
        <w:t xml:space="preserve"> </w:t>
      </w:r>
      <w:r>
        <w:t>учебные действия</w:t>
      </w:r>
      <w:r>
        <w:rPr>
          <w:b w:val="0"/>
        </w:rPr>
        <w:t>:</w:t>
      </w:r>
    </w:p>
    <w:p w:rsidR="00676A99" w:rsidRDefault="003D1F18" w:rsidP="00FF2AC8">
      <w:pPr>
        <w:pStyle w:val="a5"/>
        <w:numPr>
          <w:ilvl w:val="0"/>
          <w:numId w:val="60"/>
        </w:numPr>
        <w:tabs>
          <w:tab w:val="left" w:pos="850"/>
        </w:tabs>
        <w:spacing w:before="17" w:line="264" w:lineRule="auto"/>
        <w:ind w:right="157" w:hanging="360"/>
        <w:jc w:val="left"/>
        <w:rPr>
          <w:sz w:val="24"/>
        </w:rPr>
      </w:pPr>
      <w:r>
        <w:rPr>
          <w:sz w:val="24"/>
        </w:rPr>
        <w:t>организовывать</w:t>
      </w:r>
      <w:r>
        <w:rPr>
          <w:spacing w:val="8"/>
          <w:sz w:val="24"/>
        </w:rPr>
        <w:t xml:space="preserve"> </w:t>
      </w:r>
      <w:r>
        <w:rPr>
          <w:sz w:val="24"/>
        </w:rPr>
        <w:t>совместные</w:t>
      </w:r>
      <w:r>
        <w:rPr>
          <w:spacing w:val="7"/>
          <w:sz w:val="24"/>
        </w:rPr>
        <w:t xml:space="preserve"> </w:t>
      </w:r>
      <w:r>
        <w:rPr>
          <w:sz w:val="24"/>
        </w:rPr>
        <w:t>подвижные</w:t>
      </w:r>
      <w:r>
        <w:rPr>
          <w:spacing w:val="7"/>
          <w:sz w:val="24"/>
        </w:rPr>
        <w:t xml:space="preserve"> </w:t>
      </w:r>
      <w:r>
        <w:rPr>
          <w:sz w:val="24"/>
        </w:rPr>
        <w:t>игры,</w:t>
      </w:r>
      <w:r>
        <w:rPr>
          <w:spacing w:val="6"/>
          <w:sz w:val="24"/>
        </w:rPr>
        <w:t xml:space="preserve"> </w:t>
      </w:r>
      <w:r>
        <w:rPr>
          <w:sz w:val="24"/>
        </w:rPr>
        <w:t>принимать</w:t>
      </w:r>
      <w:r>
        <w:rPr>
          <w:spacing w:val="8"/>
          <w:sz w:val="24"/>
        </w:rPr>
        <w:t xml:space="preserve"> </w:t>
      </w:r>
      <w:r>
        <w:rPr>
          <w:sz w:val="24"/>
        </w:rPr>
        <w:t>в</w:t>
      </w:r>
      <w:r>
        <w:rPr>
          <w:spacing w:val="8"/>
          <w:sz w:val="24"/>
        </w:rPr>
        <w:t xml:space="preserve"> </w:t>
      </w:r>
      <w:r>
        <w:rPr>
          <w:sz w:val="24"/>
        </w:rPr>
        <w:t>них</w:t>
      </w:r>
      <w:r>
        <w:rPr>
          <w:spacing w:val="10"/>
          <w:sz w:val="24"/>
        </w:rPr>
        <w:t xml:space="preserve"> </w:t>
      </w:r>
      <w:r>
        <w:rPr>
          <w:sz w:val="24"/>
        </w:rPr>
        <w:t>активное</w:t>
      </w:r>
      <w:r>
        <w:rPr>
          <w:spacing w:val="10"/>
          <w:sz w:val="24"/>
        </w:rPr>
        <w:t xml:space="preserve"> </w:t>
      </w:r>
      <w:r>
        <w:rPr>
          <w:sz w:val="24"/>
        </w:rPr>
        <w:t>участие</w:t>
      </w:r>
      <w:r>
        <w:rPr>
          <w:spacing w:val="10"/>
          <w:sz w:val="24"/>
        </w:rPr>
        <w:t xml:space="preserve"> </w:t>
      </w:r>
      <w:r>
        <w:rPr>
          <w:sz w:val="24"/>
        </w:rPr>
        <w:t>с</w:t>
      </w:r>
      <w:r>
        <w:rPr>
          <w:spacing w:val="-57"/>
          <w:sz w:val="24"/>
        </w:rPr>
        <w:t xml:space="preserve"> </w:t>
      </w:r>
      <w:r>
        <w:rPr>
          <w:sz w:val="24"/>
        </w:rPr>
        <w:t>соблюдением</w:t>
      </w:r>
      <w:r>
        <w:rPr>
          <w:spacing w:val="-2"/>
          <w:sz w:val="24"/>
        </w:rPr>
        <w:t xml:space="preserve"> </w:t>
      </w:r>
      <w:r>
        <w:rPr>
          <w:sz w:val="24"/>
        </w:rPr>
        <w:t>правил</w:t>
      </w:r>
      <w:r>
        <w:rPr>
          <w:spacing w:val="-1"/>
          <w:sz w:val="24"/>
        </w:rPr>
        <w:t xml:space="preserve"> </w:t>
      </w:r>
      <w:r>
        <w:rPr>
          <w:sz w:val="24"/>
        </w:rPr>
        <w:t>и</w:t>
      </w:r>
      <w:r>
        <w:rPr>
          <w:spacing w:val="-2"/>
          <w:sz w:val="24"/>
        </w:rPr>
        <w:t xml:space="preserve"> </w:t>
      </w:r>
      <w:r>
        <w:rPr>
          <w:sz w:val="24"/>
        </w:rPr>
        <w:t>норм</w:t>
      </w:r>
      <w:r>
        <w:rPr>
          <w:spacing w:val="-1"/>
          <w:sz w:val="24"/>
        </w:rPr>
        <w:t xml:space="preserve"> </w:t>
      </w:r>
      <w:r>
        <w:rPr>
          <w:sz w:val="24"/>
        </w:rPr>
        <w:t>этического</w:t>
      </w:r>
      <w:r>
        <w:rPr>
          <w:spacing w:val="-1"/>
          <w:sz w:val="24"/>
        </w:rPr>
        <w:t xml:space="preserve"> </w:t>
      </w:r>
      <w:r>
        <w:rPr>
          <w:sz w:val="24"/>
        </w:rPr>
        <w:t>поведения;</w:t>
      </w:r>
    </w:p>
    <w:p w:rsidR="00676A99" w:rsidRDefault="003D1F18" w:rsidP="00FF2AC8">
      <w:pPr>
        <w:pStyle w:val="a5"/>
        <w:numPr>
          <w:ilvl w:val="0"/>
          <w:numId w:val="60"/>
        </w:numPr>
        <w:tabs>
          <w:tab w:val="left" w:pos="850"/>
        </w:tabs>
        <w:spacing w:line="264" w:lineRule="auto"/>
        <w:ind w:right="149" w:hanging="360"/>
        <w:jc w:val="left"/>
        <w:rPr>
          <w:sz w:val="24"/>
        </w:rPr>
      </w:pPr>
      <w:r>
        <w:rPr>
          <w:sz w:val="24"/>
        </w:rPr>
        <w:t>правильно</w:t>
      </w:r>
      <w:r>
        <w:rPr>
          <w:spacing w:val="25"/>
          <w:sz w:val="24"/>
        </w:rPr>
        <w:t xml:space="preserve"> </w:t>
      </w:r>
      <w:r>
        <w:rPr>
          <w:sz w:val="24"/>
        </w:rPr>
        <w:t>использовать</w:t>
      </w:r>
      <w:r>
        <w:rPr>
          <w:spacing w:val="28"/>
          <w:sz w:val="24"/>
        </w:rPr>
        <w:t xml:space="preserve"> </w:t>
      </w:r>
      <w:r>
        <w:rPr>
          <w:sz w:val="24"/>
        </w:rPr>
        <w:t>строевые</w:t>
      </w:r>
      <w:r>
        <w:rPr>
          <w:spacing w:val="27"/>
          <w:sz w:val="24"/>
        </w:rPr>
        <w:t xml:space="preserve"> </w:t>
      </w:r>
      <w:r>
        <w:rPr>
          <w:sz w:val="24"/>
        </w:rPr>
        <w:t>команды,</w:t>
      </w:r>
      <w:r>
        <w:rPr>
          <w:spacing w:val="29"/>
          <w:sz w:val="24"/>
        </w:rPr>
        <w:t xml:space="preserve"> </w:t>
      </w:r>
      <w:r>
        <w:rPr>
          <w:sz w:val="24"/>
        </w:rPr>
        <w:t>названия</w:t>
      </w:r>
      <w:r>
        <w:rPr>
          <w:spacing w:val="30"/>
          <w:sz w:val="24"/>
        </w:rPr>
        <w:t xml:space="preserve"> </w:t>
      </w:r>
      <w:r>
        <w:rPr>
          <w:sz w:val="24"/>
        </w:rPr>
        <w:t>упражнений</w:t>
      </w:r>
      <w:r>
        <w:rPr>
          <w:spacing w:val="28"/>
          <w:sz w:val="24"/>
        </w:rPr>
        <w:t xml:space="preserve"> </w:t>
      </w:r>
      <w:r>
        <w:rPr>
          <w:sz w:val="24"/>
        </w:rPr>
        <w:t>и</w:t>
      </w:r>
      <w:r>
        <w:rPr>
          <w:spacing w:val="28"/>
          <w:sz w:val="24"/>
        </w:rPr>
        <w:t xml:space="preserve"> </w:t>
      </w:r>
      <w:r>
        <w:rPr>
          <w:sz w:val="24"/>
        </w:rPr>
        <w:t>способов</w:t>
      </w:r>
      <w:r>
        <w:rPr>
          <w:spacing w:val="-57"/>
          <w:sz w:val="24"/>
        </w:rPr>
        <w:t xml:space="preserve"> </w:t>
      </w:r>
      <w:r>
        <w:rPr>
          <w:sz w:val="24"/>
        </w:rPr>
        <w:t>деятельности</w:t>
      </w:r>
      <w:r>
        <w:rPr>
          <w:spacing w:val="-1"/>
          <w:sz w:val="24"/>
        </w:rPr>
        <w:t xml:space="preserve"> </w:t>
      </w:r>
      <w:r>
        <w:rPr>
          <w:sz w:val="24"/>
        </w:rPr>
        <w:t>во</w:t>
      </w:r>
      <w:r>
        <w:rPr>
          <w:spacing w:val="-2"/>
          <w:sz w:val="24"/>
        </w:rPr>
        <w:t xml:space="preserve"> </w:t>
      </w:r>
      <w:r>
        <w:rPr>
          <w:sz w:val="24"/>
        </w:rPr>
        <w:t>время</w:t>
      </w:r>
      <w:r>
        <w:rPr>
          <w:spacing w:val="-1"/>
          <w:sz w:val="24"/>
        </w:rPr>
        <w:t xml:space="preserve"> </w:t>
      </w:r>
      <w:r>
        <w:rPr>
          <w:sz w:val="24"/>
        </w:rPr>
        <w:t>совместного выполнения</w:t>
      </w:r>
      <w:r>
        <w:rPr>
          <w:spacing w:val="1"/>
          <w:sz w:val="24"/>
        </w:rPr>
        <w:t xml:space="preserve"> </w:t>
      </w:r>
      <w:r>
        <w:rPr>
          <w:sz w:val="24"/>
        </w:rPr>
        <w:t>учебных заданий;</w:t>
      </w:r>
    </w:p>
    <w:p w:rsidR="00676A99" w:rsidRDefault="003D1F18" w:rsidP="00FF2AC8">
      <w:pPr>
        <w:pStyle w:val="a5"/>
        <w:numPr>
          <w:ilvl w:val="0"/>
          <w:numId w:val="60"/>
        </w:numPr>
        <w:tabs>
          <w:tab w:val="left" w:pos="850"/>
          <w:tab w:val="left" w:pos="1878"/>
          <w:tab w:val="left" w:pos="3304"/>
          <w:tab w:val="left" w:pos="3623"/>
          <w:tab w:val="left" w:pos="5083"/>
          <w:tab w:val="left" w:pos="6167"/>
          <w:tab w:val="left" w:pos="7249"/>
          <w:tab w:val="left" w:pos="8242"/>
        </w:tabs>
        <w:spacing w:line="264" w:lineRule="auto"/>
        <w:ind w:right="154" w:hanging="360"/>
        <w:jc w:val="left"/>
        <w:rPr>
          <w:sz w:val="24"/>
        </w:rPr>
      </w:pPr>
      <w:r>
        <w:rPr>
          <w:sz w:val="24"/>
        </w:rPr>
        <w:t>активно</w:t>
      </w:r>
      <w:r>
        <w:rPr>
          <w:sz w:val="24"/>
        </w:rPr>
        <w:tab/>
        <w:t>участвовать</w:t>
      </w:r>
      <w:r>
        <w:rPr>
          <w:sz w:val="24"/>
        </w:rPr>
        <w:tab/>
        <w:t>в</w:t>
      </w:r>
      <w:r>
        <w:rPr>
          <w:sz w:val="24"/>
        </w:rPr>
        <w:tab/>
        <w:t>обсуждении</w:t>
      </w:r>
      <w:r>
        <w:rPr>
          <w:sz w:val="24"/>
        </w:rPr>
        <w:tab/>
        <w:t>учебных</w:t>
      </w:r>
      <w:r>
        <w:rPr>
          <w:sz w:val="24"/>
        </w:rPr>
        <w:tab/>
        <w:t>заданий,</w:t>
      </w:r>
      <w:r>
        <w:rPr>
          <w:sz w:val="24"/>
        </w:rPr>
        <w:tab/>
        <w:t>анализе</w:t>
      </w:r>
      <w:r>
        <w:rPr>
          <w:sz w:val="24"/>
        </w:rPr>
        <w:tab/>
        <w:t>выполнения</w:t>
      </w:r>
      <w:r>
        <w:rPr>
          <w:spacing w:val="-57"/>
          <w:sz w:val="24"/>
        </w:rPr>
        <w:t xml:space="preserve"> </w:t>
      </w:r>
      <w:r>
        <w:rPr>
          <w:sz w:val="24"/>
        </w:rPr>
        <w:t>физических упражнений</w:t>
      </w:r>
      <w:r>
        <w:rPr>
          <w:spacing w:val="-4"/>
          <w:sz w:val="24"/>
        </w:rPr>
        <w:t xml:space="preserve"> </w:t>
      </w:r>
      <w:r>
        <w:rPr>
          <w:sz w:val="24"/>
        </w:rPr>
        <w:t>и</w:t>
      </w:r>
      <w:r>
        <w:rPr>
          <w:spacing w:val="-3"/>
          <w:sz w:val="24"/>
        </w:rPr>
        <w:t xml:space="preserve"> </w:t>
      </w:r>
      <w:r>
        <w:rPr>
          <w:sz w:val="24"/>
        </w:rPr>
        <w:t>технических</w:t>
      </w:r>
      <w:r>
        <w:rPr>
          <w:spacing w:val="-2"/>
          <w:sz w:val="24"/>
        </w:rPr>
        <w:t xml:space="preserve"> </w:t>
      </w:r>
      <w:r>
        <w:rPr>
          <w:sz w:val="24"/>
        </w:rPr>
        <w:t>действий</w:t>
      </w:r>
      <w:r>
        <w:rPr>
          <w:spacing w:val="-4"/>
          <w:sz w:val="24"/>
        </w:rPr>
        <w:t xml:space="preserve"> </w:t>
      </w:r>
      <w:r>
        <w:rPr>
          <w:sz w:val="24"/>
        </w:rPr>
        <w:t>из</w:t>
      </w:r>
      <w:r>
        <w:rPr>
          <w:spacing w:val="-3"/>
          <w:sz w:val="24"/>
        </w:rPr>
        <w:t xml:space="preserve"> </w:t>
      </w:r>
      <w:r>
        <w:rPr>
          <w:sz w:val="24"/>
        </w:rPr>
        <w:t>осваиваемых</w:t>
      </w:r>
      <w:r>
        <w:rPr>
          <w:spacing w:val="-3"/>
          <w:sz w:val="24"/>
        </w:rPr>
        <w:t xml:space="preserve"> </w:t>
      </w:r>
      <w:r>
        <w:rPr>
          <w:sz w:val="24"/>
        </w:rPr>
        <w:t>видов</w:t>
      </w:r>
      <w:r>
        <w:rPr>
          <w:spacing w:val="-3"/>
          <w:sz w:val="24"/>
        </w:rPr>
        <w:t xml:space="preserve"> </w:t>
      </w:r>
      <w:r>
        <w:rPr>
          <w:sz w:val="24"/>
        </w:rPr>
        <w:t>спорта;</w:t>
      </w:r>
    </w:p>
    <w:p w:rsidR="00676A99" w:rsidRDefault="003D1F18" w:rsidP="00FF2AC8">
      <w:pPr>
        <w:pStyle w:val="a5"/>
        <w:numPr>
          <w:ilvl w:val="0"/>
          <w:numId w:val="60"/>
        </w:numPr>
        <w:tabs>
          <w:tab w:val="left" w:pos="850"/>
        </w:tabs>
        <w:spacing w:line="261" w:lineRule="auto"/>
        <w:ind w:right="149" w:hanging="360"/>
        <w:jc w:val="left"/>
        <w:rPr>
          <w:sz w:val="24"/>
        </w:rPr>
      </w:pPr>
      <w:r>
        <w:rPr>
          <w:sz w:val="24"/>
        </w:rPr>
        <w:t>делать</w:t>
      </w:r>
      <w:r>
        <w:rPr>
          <w:spacing w:val="53"/>
          <w:sz w:val="24"/>
        </w:rPr>
        <w:t xml:space="preserve"> </w:t>
      </w:r>
      <w:r>
        <w:rPr>
          <w:sz w:val="24"/>
        </w:rPr>
        <w:t>небольшие</w:t>
      </w:r>
      <w:r>
        <w:rPr>
          <w:spacing w:val="52"/>
          <w:sz w:val="24"/>
        </w:rPr>
        <w:t xml:space="preserve"> </w:t>
      </w:r>
      <w:r>
        <w:rPr>
          <w:sz w:val="24"/>
        </w:rPr>
        <w:t>сообщения</w:t>
      </w:r>
      <w:r>
        <w:rPr>
          <w:spacing w:val="52"/>
          <w:sz w:val="24"/>
        </w:rPr>
        <w:t xml:space="preserve"> </w:t>
      </w:r>
      <w:r>
        <w:rPr>
          <w:sz w:val="24"/>
        </w:rPr>
        <w:t>по</w:t>
      </w:r>
      <w:r>
        <w:rPr>
          <w:spacing w:val="52"/>
          <w:sz w:val="24"/>
        </w:rPr>
        <w:t xml:space="preserve"> </w:t>
      </w:r>
      <w:r>
        <w:rPr>
          <w:sz w:val="24"/>
        </w:rPr>
        <w:t>результатам</w:t>
      </w:r>
      <w:r>
        <w:rPr>
          <w:spacing w:val="52"/>
          <w:sz w:val="24"/>
        </w:rPr>
        <w:t xml:space="preserve"> </w:t>
      </w:r>
      <w:r>
        <w:rPr>
          <w:sz w:val="24"/>
        </w:rPr>
        <w:t>выполнения</w:t>
      </w:r>
      <w:r>
        <w:rPr>
          <w:spacing w:val="55"/>
          <w:sz w:val="24"/>
        </w:rPr>
        <w:t xml:space="preserve"> </w:t>
      </w:r>
      <w:r>
        <w:rPr>
          <w:sz w:val="24"/>
        </w:rPr>
        <w:t>учебных</w:t>
      </w:r>
      <w:r>
        <w:rPr>
          <w:spacing w:val="54"/>
          <w:sz w:val="24"/>
        </w:rPr>
        <w:t xml:space="preserve"> </w:t>
      </w:r>
      <w:r>
        <w:rPr>
          <w:sz w:val="24"/>
        </w:rPr>
        <w:t>заданий,</w:t>
      </w:r>
      <w:r>
        <w:rPr>
          <w:spacing w:val="-57"/>
          <w:sz w:val="24"/>
        </w:rPr>
        <w:t xml:space="preserve"> </w:t>
      </w:r>
      <w:r>
        <w:rPr>
          <w:sz w:val="24"/>
        </w:rPr>
        <w:t>организации</w:t>
      </w:r>
      <w:r>
        <w:rPr>
          <w:spacing w:val="-4"/>
          <w:sz w:val="24"/>
        </w:rPr>
        <w:t xml:space="preserve"> </w:t>
      </w:r>
      <w:r>
        <w:rPr>
          <w:sz w:val="24"/>
        </w:rPr>
        <w:t>и</w:t>
      </w:r>
      <w:r>
        <w:rPr>
          <w:spacing w:val="-2"/>
          <w:sz w:val="24"/>
        </w:rPr>
        <w:t xml:space="preserve"> </w:t>
      </w:r>
      <w:r>
        <w:rPr>
          <w:sz w:val="24"/>
        </w:rPr>
        <w:t>проведения</w:t>
      </w:r>
      <w:r>
        <w:rPr>
          <w:spacing w:val="-2"/>
          <w:sz w:val="24"/>
        </w:rPr>
        <w:t xml:space="preserve"> </w:t>
      </w:r>
      <w:r>
        <w:rPr>
          <w:sz w:val="24"/>
        </w:rPr>
        <w:t>самостоятельных</w:t>
      </w:r>
      <w:r>
        <w:rPr>
          <w:spacing w:val="-2"/>
          <w:sz w:val="24"/>
        </w:rPr>
        <w:t xml:space="preserve"> </w:t>
      </w:r>
      <w:r>
        <w:rPr>
          <w:sz w:val="24"/>
        </w:rPr>
        <w:t>занятий</w:t>
      </w:r>
      <w:r>
        <w:rPr>
          <w:spacing w:val="-4"/>
          <w:sz w:val="24"/>
        </w:rPr>
        <w:t xml:space="preserve"> </w:t>
      </w:r>
      <w:r>
        <w:rPr>
          <w:sz w:val="24"/>
        </w:rPr>
        <w:t>физической</w:t>
      </w:r>
      <w:r>
        <w:rPr>
          <w:spacing w:val="-2"/>
          <w:sz w:val="24"/>
        </w:rPr>
        <w:t xml:space="preserve"> </w:t>
      </w:r>
      <w:r>
        <w:rPr>
          <w:sz w:val="24"/>
        </w:rPr>
        <w:t>культурой.</w:t>
      </w:r>
    </w:p>
    <w:p w:rsidR="00676A99" w:rsidRDefault="003D1F18">
      <w:pPr>
        <w:pStyle w:val="Heading1"/>
        <w:ind w:left="741"/>
        <w:rPr>
          <w:b w:val="0"/>
        </w:rPr>
      </w:pPr>
      <w:r>
        <w:t>Регулятивные</w:t>
      </w:r>
      <w:r>
        <w:rPr>
          <w:spacing w:val="-3"/>
        </w:rPr>
        <w:t xml:space="preserve"> </w:t>
      </w:r>
      <w:r>
        <w:t>универсальные</w:t>
      </w:r>
      <w:r>
        <w:rPr>
          <w:spacing w:val="-3"/>
        </w:rPr>
        <w:t xml:space="preserve"> </w:t>
      </w:r>
      <w:r>
        <w:t>учебные</w:t>
      </w:r>
      <w:r>
        <w:rPr>
          <w:spacing w:val="-3"/>
        </w:rPr>
        <w:t xml:space="preserve"> </w:t>
      </w:r>
      <w:r>
        <w:t>действия</w:t>
      </w:r>
      <w:r>
        <w:rPr>
          <w:b w:val="0"/>
        </w:rPr>
        <w:t>:</w:t>
      </w:r>
    </w:p>
    <w:p w:rsidR="00676A99" w:rsidRDefault="003D1F18" w:rsidP="00FF2AC8">
      <w:pPr>
        <w:pStyle w:val="a5"/>
        <w:numPr>
          <w:ilvl w:val="0"/>
          <w:numId w:val="60"/>
        </w:numPr>
        <w:tabs>
          <w:tab w:val="left" w:pos="850"/>
        </w:tabs>
        <w:spacing w:before="23" w:line="264" w:lineRule="auto"/>
        <w:ind w:right="154" w:hanging="360"/>
        <w:jc w:val="left"/>
        <w:rPr>
          <w:sz w:val="24"/>
        </w:rPr>
      </w:pPr>
      <w:r>
        <w:rPr>
          <w:sz w:val="24"/>
        </w:rPr>
        <w:t>контролировать выполнение</w:t>
      </w:r>
      <w:r>
        <w:rPr>
          <w:spacing w:val="-1"/>
          <w:sz w:val="24"/>
        </w:rPr>
        <w:t xml:space="preserve"> </w:t>
      </w:r>
      <w:r>
        <w:rPr>
          <w:sz w:val="24"/>
        </w:rPr>
        <w:t>физических</w:t>
      </w:r>
      <w:r>
        <w:rPr>
          <w:spacing w:val="5"/>
          <w:sz w:val="24"/>
        </w:rPr>
        <w:t xml:space="preserve"> </w:t>
      </w:r>
      <w:r>
        <w:rPr>
          <w:sz w:val="24"/>
        </w:rPr>
        <w:t>упражнений, корректировать</w:t>
      </w:r>
      <w:r>
        <w:rPr>
          <w:spacing w:val="1"/>
          <w:sz w:val="24"/>
        </w:rPr>
        <w:t xml:space="preserve"> </w:t>
      </w:r>
      <w:r>
        <w:rPr>
          <w:sz w:val="24"/>
        </w:rPr>
        <w:t>их</w:t>
      </w:r>
      <w:r>
        <w:rPr>
          <w:spacing w:val="2"/>
          <w:sz w:val="24"/>
        </w:rPr>
        <w:t xml:space="preserve"> </w:t>
      </w:r>
      <w:r>
        <w:rPr>
          <w:sz w:val="24"/>
        </w:rPr>
        <w:t>на</w:t>
      </w:r>
      <w:r>
        <w:rPr>
          <w:spacing w:val="-1"/>
          <w:sz w:val="24"/>
        </w:rPr>
        <w:t xml:space="preserve"> </w:t>
      </w:r>
      <w:r>
        <w:rPr>
          <w:sz w:val="24"/>
        </w:rPr>
        <w:t>основе</w:t>
      </w:r>
      <w:r>
        <w:rPr>
          <w:spacing w:val="-57"/>
          <w:sz w:val="24"/>
        </w:rPr>
        <w:t xml:space="preserve"> </w:t>
      </w:r>
      <w:r>
        <w:rPr>
          <w:sz w:val="24"/>
        </w:rPr>
        <w:t>сравнения</w:t>
      </w:r>
      <w:r>
        <w:rPr>
          <w:spacing w:val="-1"/>
          <w:sz w:val="24"/>
        </w:rPr>
        <w:t xml:space="preserve"> </w:t>
      </w:r>
      <w:r>
        <w:rPr>
          <w:sz w:val="24"/>
        </w:rPr>
        <w:t>с</w:t>
      </w:r>
      <w:r>
        <w:rPr>
          <w:spacing w:val="-1"/>
          <w:sz w:val="24"/>
        </w:rPr>
        <w:t xml:space="preserve"> </w:t>
      </w:r>
      <w:r>
        <w:rPr>
          <w:sz w:val="24"/>
        </w:rPr>
        <w:t>заданными образцами;</w:t>
      </w:r>
    </w:p>
    <w:p w:rsidR="00676A99" w:rsidRDefault="00676A99">
      <w:pPr>
        <w:spacing w:line="264" w:lineRule="auto"/>
        <w:rPr>
          <w:sz w:val="24"/>
        </w:rPr>
        <w:sectPr w:rsidR="00676A99">
          <w:pgSz w:w="11910" w:h="16390"/>
          <w:pgMar w:top="1040" w:right="700" w:bottom="1160" w:left="1560" w:header="0" w:footer="965" w:gutter="0"/>
          <w:cols w:space="720"/>
        </w:sectPr>
      </w:pPr>
    </w:p>
    <w:p w:rsidR="00676A99" w:rsidRDefault="003D1F18" w:rsidP="00FF2AC8">
      <w:pPr>
        <w:pStyle w:val="a5"/>
        <w:numPr>
          <w:ilvl w:val="0"/>
          <w:numId w:val="60"/>
        </w:numPr>
        <w:tabs>
          <w:tab w:val="left" w:pos="850"/>
        </w:tabs>
        <w:spacing w:before="84" w:line="264" w:lineRule="auto"/>
        <w:ind w:right="152" w:hanging="360"/>
        <w:rPr>
          <w:sz w:val="24"/>
        </w:rPr>
      </w:pPr>
      <w:r>
        <w:rPr>
          <w:sz w:val="24"/>
        </w:rPr>
        <w:lastRenderedPageBreak/>
        <w:t>взаимодействовать со сверстниками в процессе учебной и игровой деятельности,</w:t>
      </w:r>
      <w:r>
        <w:rPr>
          <w:spacing w:val="1"/>
          <w:sz w:val="24"/>
        </w:rPr>
        <w:t xml:space="preserve"> </w:t>
      </w:r>
      <w:r>
        <w:rPr>
          <w:sz w:val="24"/>
        </w:rPr>
        <w:t>контролировать</w:t>
      </w:r>
      <w:r>
        <w:rPr>
          <w:spacing w:val="1"/>
          <w:sz w:val="24"/>
        </w:rPr>
        <w:t xml:space="preserve"> </w:t>
      </w:r>
      <w:r>
        <w:rPr>
          <w:sz w:val="24"/>
        </w:rPr>
        <w:t>соответствие</w:t>
      </w:r>
      <w:r>
        <w:rPr>
          <w:spacing w:val="1"/>
          <w:sz w:val="24"/>
        </w:rPr>
        <w:t xml:space="preserve"> </w:t>
      </w:r>
      <w:r>
        <w:rPr>
          <w:sz w:val="24"/>
        </w:rPr>
        <w:t>выполнения</w:t>
      </w:r>
      <w:r>
        <w:rPr>
          <w:spacing w:val="1"/>
          <w:sz w:val="24"/>
        </w:rPr>
        <w:t xml:space="preserve"> </w:t>
      </w:r>
      <w:r>
        <w:rPr>
          <w:sz w:val="24"/>
        </w:rPr>
        <w:t>игровых</w:t>
      </w:r>
      <w:r>
        <w:rPr>
          <w:spacing w:val="1"/>
          <w:sz w:val="24"/>
        </w:rPr>
        <w:t xml:space="preserve"> </w:t>
      </w:r>
      <w:r>
        <w:rPr>
          <w:sz w:val="24"/>
        </w:rPr>
        <w:t>действий</w:t>
      </w:r>
      <w:r>
        <w:rPr>
          <w:spacing w:val="1"/>
          <w:sz w:val="24"/>
        </w:rPr>
        <w:t xml:space="preserve"> </w:t>
      </w:r>
      <w:r>
        <w:rPr>
          <w:sz w:val="24"/>
        </w:rPr>
        <w:t>правилам</w:t>
      </w:r>
      <w:r>
        <w:rPr>
          <w:spacing w:val="1"/>
          <w:sz w:val="24"/>
        </w:rPr>
        <w:t xml:space="preserve"> </w:t>
      </w:r>
      <w:r>
        <w:rPr>
          <w:sz w:val="24"/>
        </w:rPr>
        <w:t>подвижных</w:t>
      </w:r>
      <w:r>
        <w:rPr>
          <w:spacing w:val="-2"/>
          <w:sz w:val="24"/>
        </w:rPr>
        <w:t xml:space="preserve"> </w:t>
      </w:r>
      <w:r>
        <w:rPr>
          <w:sz w:val="24"/>
        </w:rPr>
        <w:t>игр;</w:t>
      </w:r>
    </w:p>
    <w:p w:rsidR="00676A99" w:rsidRDefault="003D1F18" w:rsidP="00FF2AC8">
      <w:pPr>
        <w:pStyle w:val="a5"/>
        <w:numPr>
          <w:ilvl w:val="0"/>
          <w:numId w:val="60"/>
        </w:numPr>
        <w:tabs>
          <w:tab w:val="left" w:pos="850"/>
        </w:tabs>
        <w:spacing w:line="264" w:lineRule="auto"/>
        <w:ind w:right="153" w:hanging="360"/>
        <w:rPr>
          <w:sz w:val="24"/>
        </w:rPr>
      </w:pPr>
      <w:r>
        <w:rPr>
          <w:sz w:val="24"/>
        </w:rPr>
        <w:t>оценивать</w:t>
      </w:r>
      <w:r>
        <w:rPr>
          <w:spacing w:val="1"/>
          <w:sz w:val="24"/>
        </w:rPr>
        <w:t xml:space="preserve"> </w:t>
      </w:r>
      <w:r>
        <w:rPr>
          <w:sz w:val="24"/>
        </w:rPr>
        <w:t>сложность</w:t>
      </w:r>
      <w:r>
        <w:rPr>
          <w:spacing w:val="1"/>
          <w:sz w:val="24"/>
        </w:rPr>
        <w:t xml:space="preserve"> </w:t>
      </w:r>
      <w:r>
        <w:rPr>
          <w:sz w:val="24"/>
        </w:rPr>
        <w:t>возникающих</w:t>
      </w:r>
      <w:r>
        <w:rPr>
          <w:spacing w:val="1"/>
          <w:sz w:val="24"/>
        </w:rPr>
        <w:t xml:space="preserve"> </w:t>
      </w:r>
      <w:r>
        <w:rPr>
          <w:sz w:val="24"/>
        </w:rPr>
        <w:t>игровых</w:t>
      </w:r>
      <w:r>
        <w:rPr>
          <w:spacing w:val="1"/>
          <w:sz w:val="24"/>
        </w:rPr>
        <w:t xml:space="preserve"> </w:t>
      </w:r>
      <w:r>
        <w:rPr>
          <w:sz w:val="24"/>
        </w:rPr>
        <w:t>задач,</w:t>
      </w:r>
      <w:r>
        <w:rPr>
          <w:spacing w:val="1"/>
          <w:sz w:val="24"/>
        </w:rPr>
        <w:t xml:space="preserve"> </w:t>
      </w:r>
      <w:r>
        <w:rPr>
          <w:sz w:val="24"/>
        </w:rPr>
        <w:t>предлагать</w:t>
      </w:r>
      <w:r>
        <w:rPr>
          <w:spacing w:val="1"/>
          <w:sz w:val="24"/>
        </w:rPr>
        <w:t xml:space="preserve"> </w:t>
      </w:r>
      <w:r>
        <w:rPr>
          <w:sz w:val="24"/>
        </w:rPr>
        <w:t>их</w:t>
      </w:r>
      <w:r>
        <w:rPr>
          <w:spacing w:val="1"/>
          <w:sz w:val="24"/>
        </w:rPr>
        <w:t xml:space="preserve"> </w:t>
      </w:r>
      <w:r>
        <w:rPr>
          <w:sz w:val="24"/>
        </w:rPr>
        <w:t>совместное</w:t>
      </w:r>
      <w:r>
        <w:rPr>
          <w:spacing w:val="1"/>
          <w:sz w:val="24"/>
        </w:rPr>
        <w:t xml:space="preserve"> </w:t>
      </w:r>
      <w:r>
        <w:rPr>
          <w:sz w:val="24"/>
        </w:rPr>
        <w:t>коллективное</w:t>
      </w:r>
      <w:r>
        <w:rPr>
          <w:spacing w:val="-2"/>
          <w:sz w:val="24"/>
        </w:rPr>
        <w:t xml:space="preserve"> </w:t>
      </w:r>
      <w:r>
        <w:rPr>
          <w:sz w:val="24"/>
        </w:rPr>
        <w:t>решение.</w:t>
      </w:r>
    </w:p>
    <w:p w:rsidR="00676A99" w:rsidRDefault="003D1F18">
      <w:pPr>
        <w:pStyle w:val="a3"/>
        <w:spacing w:line="264" w:lineRule="auto"/>
        <w:ind w:right="149" w:firstLine="599"/>
        <w:jc w:val="both"/>
      </w:pPr>
      <w:r>
        <w:t>К концу обучения в</w:t>
      </w:r>
      <w:r>
        <w:rPr>
          <w:spacing w:val="1"/>
        </w:rPr>
        <w:t xml:space="preserve"> </w:t>
      </w:r>
      <w:r>
        <w:rPr>
          <w:b/>
        </w:rPr>
        <w:t>4 классе</w:t>
      </w:r>
      <w:r>
        <w:rPr>
          <w:b/>
          <w:spacing w:val="1"/>
        </w:rPr>
        <w:t xml:space="preserve"> </w:t>
      </w:r>
      <w:r>
        <w:t>у обучающегося будут сформированы следующие</w:t>
      </w:r>
      <w:r>
        <w:rPr>
          <w:spacing w:val="1"/>
        </w:rPr>
        <w:t xml:space="preserve"> </w:t>
      </w:r>
      <w:r>
        <w:t>универсальные</w:t>
      </w:r>
      <w:r>
        <w:rPr>
          <w:spacing w:val="2"/>
        </w:rPr>
        <w:t xml:space="preserve"> </w:t>
      </w:r>
      <w:r>
        <w:t>учебные</w:t>
      </w:r>
      <w:r>
        <w:rPr>
          <w:spacing w:val="-2"/>
        </w:rPr>
        <w:t xml:space="preserve"> </w:t>
      </w:r>
      <w:r>
        <w:t>действия.</w:t>
      </w:r>
    </w:p>
    <w:p w:rsidR="00676A99" w:rsidRDefault="003D1F18">
      <w:pPr>
        <w:pStyle w:val="Heading1"/>
        <w:ind w:left="741"/>
        <w:jc w:val="both"/>
        <w:rPr>
          <w:b w:val="0"/>
        </w:rPr>
      </w:pPr>
      <w:r>
        <w:t>Познавательные</w:t>
      </w:r>
      <w:r>
        <w:rPr>
          <w:spacing w:val="-4"/>
        </w:rPr>
        <w:t xml:space="preserve"> </w:t>
      </w:r>
      <w:r>
        <w:t>универсальные</w:t>
      </w:r>
      <w:r>
        <w:rPr>
          <w:spacing w:val="-3"/>
        </w:rPr>
        <w:t xml:space="preserve"> </w:t>
      </w:r>
      <w:r>
        <w:t>учебные</w:t>
      </w:r>
      <w:r>
        <w:rPr>
          <w:spacing w:val="-3"/>
        </w:rPr>
        <w:t xml:space="preserve"> </w:t>
      </w:r>
      <w:r>
        <w:t>действия</w:t>
      </w:r>
      <w:r>
        <w:rPr>
          <w:b w:val="0"/>
        </w:rPr>
        <w:t>:</w:t>
      </w:r>
    </w:p>
    <w:p w:rsidR="00676A99" w:rsidRDefault="003D1F18" w:rsidP="00FF2AC8">
      <w:pPr>
        <w:pStyle w:val="a5"/>
        <w:numPr>
          <w:ilvl w:val="0"/>
          <w:numId w:val="60"/>
        </w:numPr>
        <w:tabs>
          <w:tab w:val="left" w:pos="850"/>
        </w:tabs>
        <w:spacing w:before="25" w:line="264" w:lineRule="auto"/>
        <w:ind w:right="150" w:hanging="360"/>
        <w:rPr>
          <w:sz w:val="24"/>
        </w:rPr>
      </w:pPr>
      <w:r>
        <w:rPr>
          <w:sz w:val="24"/>
        </w:rPr>
        <w:t>сравнивать</w:t>
      </w:r>
      <w:r>
        <w:rPr>
          <w:spacing w:val="1"/>
          <w:sz w:val="24"/>
        </w:rPr>
        <w:t xml:space="preserve"> </w:t>
      </w:r>
      <w:r>
        <w:rPr>
          <w:sz w:val="24"/>
        </w:rPr>
        <w:t>показатели</w:t>
      </w:r>
      <w:r>
        <w:rPr>
          <w:spacing w:val="1"/>
          <w:sz w:val="24"/>
        </w:rPr>
        <w:t xml:space="preserve"> </w:t>
      </w:r>
      <w:r>
        <w:rPr>
          <w:sz w:val="24"/>
        </w:rPr>
        <w:t>индивидуального</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физической</w:t>
      </w:r>
      <w:r>
        <w:rPr>
          <w:spacing w:val="1"/>
          <w:sz w:val="24"/>
        </w:rPr>
        <w:t xml:space="preserve"> </w:t>
      </w:r>
      <w:r>
        <w:rPr>
          <w:sz w:val="24"/>
        </w:rPr>
        <w:t>подготовленности с возрастными стандартами, находить общие и отличительные</w:t>
      </w:r>
      <w:r>
        <w:rPr>
          <w:spacing w:val="1"/>
          <w:sz w:val="24"/>
        </w:rPr>
        <w:t xml:space="preserve"> </w:t>
      </w:r>
      <w:r>
        <w:rPr>
          <w:sz w:val="24"/>
        </w:rPr>
        <w:t>особенности;</w:t>
      </w:r>
    </w:p>
    <w:p w:rsidR="00676A99" w:rsidRDefault="003D1F18" w:rsidP="00FF2AC8">
      <w:pPr>
        <w:pStyle w:val="a5"/>
        <w:numPr>
          <w:ilvl w:val="0"/>
          <w:numId w:val="60"/>
        </w:numPr>
        <w:tabs>
          <w:tab w:val="left" w:pos="850"/>
        </w:tabs>
        <w:spacing w:line="264" w:lineRule="auto"/>
        <w:ind w:right="154" w:hanging="360"/>
        <w:rPr>
          <w:sz w:val="24"/>
        </w:rPr>
      </w:pPr>
      <w:r>
        <w:rPr>
          <w:sz w:val="24"/>
        </w:rPr>
        <w:t>выявлять</w:t>
      </w:r>
      <w:r>
        <w:rPr>
          <w:spacing w:val="1"/>
          <w:sz w:val="24"/>
        </w:rPr>
        <w:t xml:space="preserve"> </w:t>
      </w:r>
      <w:r>
        <w:rPr>
          <w:sz w:val="24"/>
        </w:rPr>
        <w:t>отставание в</w:t>
      </w:r>
      <w:r>
        <w:rPr>
          <w:spacing w:val="1"/>
          <w:sz w:val="24"/>
        </w:rPr>
        <w:t xml:space="preserve"> </w:t>
      </w:r>
      <w:r>
        <w:rPr>
          <w:sz w:val="24"/>
        </w:rPr>
        <w:t>развитии</w:t>
      </w:r>
      <w:r>
        <w:rPr>
          <w:spacing w:val="1"/>
          <w:sz w:val="24"/>
        </w:rPr>
        <w:t xml:space="preserve"> </w:t>
      </w:r>
      <w:r>
        <w:rPr>
          <w:sz w:val="24"/>
        </w:rPr>
        <w:t>физических качеств</w:t>
      </w:r>
      <w:r>
        <w:rPr>
          <w:spacing w:val="1"/>
          <w:sz w:val="24"/>
        </w:rPr>
        <w:t xml:space="preserve"> </w:t>
      </w:r>
      <w:r>
        <w:rPr>
          <w:sz w:val="24"/>
        </w:rPr>
        <w:t>от</w:t>
      </w:r>
      <w:r>
        <w:rPr>
          <w:spacing w:val="1"/>
          <w:sz w:val="24"/>
        </w:rPr>
        <w:t xml:space="preserve"> </w:t>
      </w:r>
      <w:r>
        <w:rPr>
          <w:sz w:val="24"/>
        </w:rPr>
        <w:t>возрастных</w:t>
      </w:r>
      <w:r>
        <w:rPr>
          <w:spacing w:val="1"/>
          <w:sz w:val="24"/>
        </w:rPr>
        <w:t xml:space="preserve"> </w:t>
      </w:r>
      <w:r>
        <w:rPr>
          <w:sz w:val="24"/>
        </w:rPr>
        <w:t>стандартов,</w:t>
      </w:r>
      <w:r>
        <w:rPr>
          <w:spacing w:val="1"/>
          <w:sz w:val="24"/>
        </w:rPr>
        <w:t xml:space="preserve"> </w:t>
      </w:r>
      <w:r>
        <w:rPr>
          <w:sz w:val="24"/>
        </w:rPr>
        <w:t>приводить</w:t>
      </w:r>
      <w:r>
        <w:rPr>
          <w:spacing w:val="-2"/>
          <w:sz w:val="24"/>
        </w:rPr>
        <w:t xml:space="preserve"> </w:t>
      </w:r>
      <w:r>
        <w:rPr>
          <w:sz w:val="24"/>
        </w:rPr>
        <w:t>примеры</w:t>
      </w:r>
      <w:r>
        <w:rPr>
          <w:spacing w:val="-1"/>
          <w:sz w:val="24"/>
        </w:rPr>
        <w:t xml:space="preserve"> </w:t>
      </w:r>
      <w:r>
        <w:rPr>
          <w:sz w:val="24"/>
        </w:rPr>
        <w:t>физических</w:t>
      </w:r>
      <w:r>
        <w:rPr>
          <w:spacing w:val="3"/>
          <w:sz w:val="24"/>
        </w:rPr>
        <w:t xml:space="preserve"> </w:t>
      </w:r>
      <w:r>
        <w:rPr>
          <w:sz w:val="24"/>
        </w:rPr>
        <w:t>упражнений</w:t>
      </w:r>
      <w:r>
        <w:rPr>
          <w:spacing w:val="-1"/>
          <w:sz w:val="24"/>
        </w:rPr>
        <w:t xml:space="preserve"> </w:t>
      </w:r>
      <w:r>
        <w:rPr>
          <w:sz w:val="24"/>
        </w:rPr>
        <w:t>по</w:t>
      </w:r>
      <w:r>
        <w:rPr>
          <w:spacing w:val="-1"/>
          <w:sz w:val="24"/>
        </w:rPr>
        <w:t xml:space="preserve"> </w:t>
      </w:r>
      <w:r>
        <w:rPr>
          <w:sz w:val="24"/>
        </w:rPr>
        <w:t>их</w:t>
      </w:r>
      <w:r>
        <w:rPr>
          <w:spacing w:val="3"/>
          <w:sz w:val="24"/>
        </w:rPr>
        <w:t xml:space="preserve"> </w:t>
      </w:r>
      <w:r>
        <w:rPr>
          <w:sz w:val="24"/>
        </w:rPr>
        <w:t>устранению;</w:t>
      </w:r>
    </w:p>
    <w:p w:rsidR="00676A99" w:rsidRDefault="003D1F18" w:rsidP="00FF2AC8">
      <w:pPr>
        <w:pStyle w:val="a5"/>
        <w:numPr>
          <w:ilvl w:val="0"/>
          <w:numId w:val="60"/>
        </w:numPr>
        <w:tabs>
          <w:tab w:val="left" w:pos="850"/>
        </w:tabs>
        <w:spacing w:line="261" w:lineRule="auto"/>
        <w:ind w:right="147" w:hanging="360"/>
        <w:rPr>
          <w:sz w:val="24"/>
        </w:rPr>
      </w:pPr>
      <w:r>
        <w:rPr>
          <w:sz w:val="24"/>
        </w:rPr>
        <w:t>объединять</w:t>
      </w:r>
      <w:r>
        <w:rPr>
          <w:spacing w:val="1"/>
          <w:sz w:val="24"/>
        </w:rPr>
        <w:t xml:space="preserve"> </w:t>
      </w:r>
      <w:r>
        <w:rPr>
          <w:sz w:val="24"/>
        </w:rPr>
        <w:t>физические</w:t>
      </w:r>
      <w:r>
        <w:rPr>
          <w:spacing w:val="1"/>
          <w:sz w:val="24"/>
        </w:rPr>
        <w:t xml:space="preserve"> </w:t>
      </w:r>
      <w:r>
        <w:rPr>
          <w:sz w:val="24"/>
        </w:rPr>
        <w:t>упражнения</w:t>
      </w:r>
      <w:r>
        <w:rPr>
          <w:spacing w:val="1"/>
          <w:sz w:val="24"/>
        </w:rPr>
        <w:t xml:space="preserve"> </w:t>
      </w:r>
      <w:r>
        <w:rPr>
          <w:sz w:val="24"/>
        </w:rPr>
        <w:t>по</w:t>
      </w:r>
      <w:r>
        <w:rPr>
          <w:spacing w:val="1"/>
          <w:sz w:val="24"/>
        </w:rPr>
        <w:t xml:space="preserve"> </w:t>
      </w:r>
      <w:r>
        <w:rPr>
          <w:sz w:val="24"/>
        </w:rPr>
        <w:t>их</w:t>
      </w:r>
      <w:r>
        <w:rPr>
          <w:spacing w:val="1"/>
          <w:sz w:val="24"/>
        </w:rPr>
        <w:t xml:space="preserve"> </w:t>
      </w:r>
      <w:r>
        <w:rPr>
          <w:sz w:val="24"/>
        </w:rPr>
        <w:t>целевому</w:t>
      </w:r>
      <w:r>
        <w:rPr>
          <w:spacing w:val="1"/>
          <w:sz w:val="24"/>
        </w:rPr>
        <w:t xml:space="preserve"> </w:t>
      </w:r>
      <w:r>
        <w:rPr>
          <w:sz w:val="24"/>
        </w:rPr>
        <w:t>предназначению:</w:t>
      </w:r>
      <w:r>
        <w:rPr>
          <w:spacing w:val="1"/>
          <w:sz w:val="24"/>
        </w:rPr>
        <w:t xml:space="preserve"> </w:t>
      </w:r>
      <w:r>
        <w:rPr>
          <w:sz w:val="24"/>
        </w:rPr>
        <w:t>на</w:t>
      </w:r>
      <w:r>
        <w:rPr>
          <w:spacing w:val="1"/>
          <w:sz w:val="24"/>
        </w:rPr>
        <w:t xml:space="preserve"> </w:t>
      </w:r>
      <w:r>
        <w:rPr>
          <w:sz w:val="24"/>
        </w:rPr>
        <w:t>профилактику</w:t>
      </w:r>
      <w:r>
        <w:rPr>
          <w:spacing w:val="-10"/>
          <w:sz w:val="24"/>
        </w:rPr>
        <w:t xml:space="preserve"> </w:t>
      </w:r>
      <w:r>
        <w:rPr>
          <w:sz w:val="24"/>
        </w:rPr>
        <w:t>нарушения</w:t>
      </w:r>
      <w:r>
        <w:rPr>
          <w:spacing w:val="-1"/>
          <w:sz w:val="24"/>
        </w:rPr>
        <w:t xml:space="preserve"> </w:t>
      </w:r>
      <w:r>
        <w:rPr>
          <w:sz w:val="24"/>
        </w:rPr>
        <w:t>осанки,</w:t>
      </w:r>
      <w:r>
        <w:rPr>
          <w:spacing w:val="-1"/>
          <w:sz w:val="24"/>
        </w:rPr>
        <w:t xml:space="preserve"> </w:t>
      </w:r>
      <w:r>
        <w:rPr>
          <w:sz w:val="24"/>
        </w:rPr>
        <w:t>развитие</w:t>
      </w:r>
      <w:r>
        <w:rPr>
          <w:spacing w:val="-2"/>
          <w:sz w:val="24"/>
        </w:rPr>
        <w:t xml:space="preserve"> </w:t>
      </w:r>
      <w:r>
        <w:rPr>
          <w:sz w:val="24"/>
        </w:rPr>
        <w:t>силы,</w:t>
      </w:r>
      <w:r>
        <w:rPr>
          <w:spacing w:val="-1"/>
          <w:sz w:val="24"/>
        </w:rPr>
        <w:t xml:space="preserve"> </w:t>
      </w:r>
      <w:r>
        <w:rPr>
          <w:sz w:val="24"/>
        </w:rPr>
        <w:t>быстроты</w:t>
      </w:r>
      <w:r>
        <w:rPr>
          <w:spacing w:val="-2"/>
          <w:sz w:val="24"/>
        </w:rPr>
        <w:t xml:space="preserve"> </w:t>
      </w:r>
      <w:r>
        <w:rPr>
          <w:sz w:val="24"/>
        </w:rPr>
        <w:t>и</w:t>
      </w:r>
      <w:r>
        <w:rPr>
          <w:spacing w:val="-1"/>
          <w:sz w:val="24"/>
        </w:rPr>
        <w:t xml:space="preserve"> </w:t>
      </w:r>
      <w:r>
        <w:rPr>
          <w:sz w:val="24"/>
        </w:rPr>
        <w:t>выносливости.</w:t>
      </w:r>
    </w:p>
    <w:p w:rsidR="00676A99" w:rsidRDefault="003D1F18">
      <w:pPr>
        <w:pStyle w:val="Heading1"/>
        <w:ind w:left="741"/>
        <w:jc w:val="both"/>
        <w:rPr>
          <w:b w:val="0"/>
        </w:rPr>
      </w:pPr>
      <w:r>
        <w:t>Коммуникативные</w:t>
      </w:r>
      <w:r>
        <w:rPr>
          <w:spacing w:val="-4"/>
        </w:rPr>
        <w:t xml:space="preserve"> </w:t>
      </w:r>
      <w:r>
        <w:t>универсальные</w:t>
      </w:r>
      <w:r>
        <w:rPr>
          <w:spacing w:val="-4"/>
        </w:rPr>
        <w:t xml:space="preserve"> </w:t>
      </w:r>
      <w:r>
        <w:t>учебные действия</w:t>
      </w:r>
      <w:r>
        <w:rPr>
          <w:b w:val="0"/>
        </w:rPr>
        <w:t>:</w:t>
      </w:r>
    </w:p>
    <w:p w:rsidR="00676A99" w:rsidRDefault="003D1F18" w:rsidP="00FF2AC8">
      <w:pPr>
        <w:pStyle w:val="a5"/>
        <w:numPr>
          <w:ilvl w:val="0"/>
          <w:numId w:val="60"/>
        </w:numPr>
        <w:tabs>
          <w:tab w:val="left" w:pos="850"/>
        </w:tabs>
        <w:spacing w:before="24" w:line="264" w:lineRule="auto"/>
        <w:ind w:right="153" w:hanging="360"/>
        <w:rPr>
          <w:sz w:val="24"/>
        </w:rPr>
      </w:pPr>
      <w:r>
        <w:rPr>
          <w:sz w:val="24"/>
        </w:rPr>
        <w:t>взаимодействовать с учителем и обучающимися, воспроизводить ранее изученный</w:t>
      </w:r>
      <w:r>
        <w:rPr>
          <w:spacing w:val="1"/>
          <w:sz w:val="24"/>
        </w:rPr>
        <w:t xml:space="preserve"> </w:t>
      </w:r>
      <w:r>
        <w:rPr>
          <w:sz w:val="24"/>
        </w:rPr>
        <w:t>материал</w:t>
      </w:r>
      <w:r>
        <w:rPr>
          <w:spacing w:val="-2"/>
          <w:sz w:val="24"/>
        </w:rPr>
        <w:t xml:space="preserve"> </w:t>
      </w:r>
      <w:r>
        <w:rPr>
          <w:sz w:val="24"/>
        </w:rPr>
        <w:t>и</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 в</w:t>
      </w:r>
      <w:r>
        <w:rPr>
          <w:spacing w:val="-2"/>
          <w:sz w:val="24"/>
        </w:rPr>
        <w:t xml:space="preserve"> </w:t>
      </w:r>
      <w:r>
        <w:rPr>
          <w:sz w:val="24"/>
        </w:rPr>
        <w:t>процессе</w:t>
      </w:r>
      <w:r>
        <w:rPr>
          <w:spacing w:val="3"/>
          <w:sz w:val="24"/>
        </w:rPr>
        <w:t xml:space="preserve"> </w:t>
      </w:r>
      <w:r>
        <w:rPr>
          <w:sz w:val="24"/>
        </w:rPr>
        <w:t>учебного диалога;</w:t>
      </w:r>
    </w:p>
    <w:p w:rsidR="00676A99" w:rsidRDefault="003D1F18" w:rsidP="00FF2AC8">
      <w:pPr>
        <w:pStyle w:val="a5"/>
        <w:numPr>
          <w:ilvl w:val="0"/>
          <w:numId w:val="60"/>
        </w:numPr>
        <w:tabs>
          <w:tab w:val="left" w:pos="850"/>
        </w:tabs>
        <w:spacing w:line="264" w:lineRule="auto"/>
        <w:ind w:right="152" w:hanging="360"/>
        <w:rPr>
          <w:sz w:val="24"/>
        </w:rPr>
      </w:pPr>
      <w:r>
        <w:rPr>
          <w:sz w:val="24"/>
        </w:rPr>
        <w:t>использовать</w:t>
      </w:r>
      <w:r>
        <w:rPr>
          <w:spacing w:val="1"/>
          <w:sz w:val="24"/>
        </w:rPr>
        <w:t xml:space="preserve"> </w:t>
      </w:r>
      <w:r>
        <w:rPr>
          <w:sz w:val="24"/>
        </w:rPr>
        <w:t>специальные</w:t>
      </w:r>
      <w:r>
        <w:rPr>
          <w:spacing w:val="1"/>
          <w:sz w:val="24"/>
        </w:rPr>
        <w:t xml:space="preserve"> </w:t>
      </w:r>
      <w:r>
        <w:rPr>
          <w:sz w:val="24"/>
        </w:rPr>
        <w:t>термины</w:t>
      </w:r>
      <w:r>
        <w:rPr>
          <w:spacing w:val="1"/>
          <w:sz w:val="24"/>
        </w:rPr>
        <w:t xml:space="preserve"> </w:t>
      </w:r>
      <w:r>
        <w:rPr>
          <w:sz w:val="24"/>
        </w:rPr>
        <w:t>и</w:t>
      </w:r>
      <w:r>
        <w:rPr>
          <w:spacing w:val="1"/>
          <w:sz w:val="24"/>
        </w:rPr>
        <w:t xml:space="preserve"> </w:t>
      </w:r>
      <w:r>
        <w:rPr>
          <w:sz w:val="24"/>
        </w:rPr>
        <w:t>понятия</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с</w:t>
      </w:r>
      <w:r>
        <w:rPr>
          <w:spacing w:val="1"/>
          <w:sz w:val="24"/>
        </w:rPr>
        <w:t xml:space="preserve"> </w:t>
      </w:r>
      <w:r>
        <w:rPr>
          <w:sz w:val="24"/>
        </w:rPr>
        <w:t>учителем</w:t>
      </w:r>
      <w:r>
        <w:rPr>
          <w:spacing w:val="1"/>
          <w:sz w:val="24"/>
        </w:rPr>
        <w:t xml:space="preserve"> </w:t>
      </w:r>
      <w:r>
        <w:rPr>
          <w:sz w:val="24"/>
        </w:rPr>
        <w:t>и</w:t>
      </w:r>
      <w:r>
        <w:rPr>
          <w:spacing w:val="1"/>
          <w:sz w:val="24"/>
        </w:rPr>
        <w:t xml:space="preserve"> </w:t>
      </w:r>
      <w:r>
        <w:rPr>
          <w:sz w:val="24"/>
        </w:rPr>
        <w:t>обучающимися,</w:t>
      </w:r>
      <w:r>
        <w:rPr>
          <w:spacing w:val="1"/>
          <w:sz w:val="24"/>
        </w:rPr>
        <w:t xml:space="preserve"> </w:t>
      </w:r>
      <w:r>
        <w:rPr>
          <w:sz w:val="24"/>
        </w:rPr>
        <w:t>применять</w:t>
      </w:r>
      <w:r>
        <w:rPr>
          <w:spacing w:val="1"/>
          <w:sz w:val="24"/>
        </w:rPr>
        <w:t xml:space="preserve"> </w:t>
      </w:r>
      <w:r>
        <w:rPr>
          <w:sz w:val="24"/>
        </w:rPr>
        <w:t>термины</w:t>
      </w:r>
      <w:r>
        <w:rPr>
          <w:spacing w:val="1"/>
          <w:sz w:val="24"/>
        </w:rPr>
        <w:t xml:space="preserve"> </w:t>
      </w:r>
      <w:r>
        <w:rPr>
          <w:sz w:val="24"/>
        </w:rPr>
        <w:t>при</w:t>
      </w:r>
      <w:r>
        <w:rPr>
          <w:spacing w:val="1"/>
          <w:sz w:val="24"/>
        </w:rPr>
        <w:t xml:space="preserve"> </w:t>
      </w:r>
      <w:r>
        <w:rPr>
          <w:sz w:val="24"/>
        </w:rPr>
        <w:t>обучении</w:t>
      </w:r>
      <w:r>
        <w:rPr>
          <w:spacing w:val="1"/>
          <w:sz w:val="24"/>
        </w:rPr>
        <w:t xml:space="preserve"> </w:t>
      </w:r>
      <w:r>
        <w:rPr>
          <w:sz w:val="24"/>
        </w:rPr>
        <w:t>новым</w:t>
      </w:r>
      <w:r>
        <w:rPr>
          <w:spacing w:val="1"/>
          <w:sz w:val="24"/>
        </w:rPr>
        <w:t xml:space="preserve"> </w:t>
      </w:r>
      <w:r>
        <w:rPr>
          <w:sz w:val="24"/>
        </w:rPr>
        <w:t>физическим</w:t>
      </w:r>
      <w:r>
        <w:rPr>
          <w:spacing w:val="1"/>
          <w:sz w:val="24"/>
        </w:rPr>
        <w:t xml:space="preserve"> </w:t>
      </w:r>
      <w:r>
        <w:rPr>
          <w:sz w:val="24"/>
        </w:rPr>
        <w:t>упражнениям,</w:t>
      </w:r>
      <w:r>
        <w:rPr>
          <w:spacing w:val="-1"/>
          <w:sz w:val="24"/>
        </w:rPr>
        <w:t xml:space="preserve"> </w:t>
      </w:r>
      <w:r>
        <w:rPr>
          <w:sz w:val="24"/>
        </w:rPr>
        <w:t>развитии</w:t>
      </w:r>
      <w:r>
        <w:rPr>
          <w:spacing w:val="-2"/>
          <w:sz w:val="24"/>
        </w:rPr>
        <w:t xml:space="preserve"> </w:t>
      </w:r>
      <w:r>
        <w:rPr>
          <w:sz w:val="24"/>
        </w:rPr>
        <w:t>физических</w:t>
      </w:r>
      <w:r>
        <w:rPr>
          <w:spacing w:val="-1"/>
          <w:sz w:val="24"/>
        </w:rPr>
        <w:t xml:space="preserve"> </w:t>
      </w:r>
      <w:r>
        <w:rPr>
          <w:sz w:val="24"/>
        </w:rPr>
        <w:t>качеств;</w:t>
      </w:r>
    </w:p>
    <w:p w:rsidR="00676A99" w:rsidRDefault="003D1F18" w:rsidP="00FF2AC8">
      <w:pPr>
        <w:pStyle w:val="a5"/>
        <w:numPr>
          <w:ilvl w:val="0"/>
          <w:numId w:val="60"/>
        </w:numPr>
        <w:tabs>
          <w:tab w:val="left" w:pos="850"/>
        </w:tabs>
        <w:spacing w:line="292" w:lineRule="exact"/>
        <w:ind w:left="850"/>
        <w:rPr>
          <w:sz w:val="24"/>
        </w:rPr>
      </w:pPr>
      <w:r>
        <w:rPr>
          <w:sz w:val="24"/>
        </w:rPr>
        <w:t>оказывать</w:t>
      </w:r>
      <w:r>
        <w:rPr>
          <w:spacing w:val="-3"/>
          <w:sz w:val="24"/>
        </w:rPr>
        <w:t xml:space="preserve"> </w:t>
      </w:r>
      <w:r>
        <w:rPr>
          <w:sz w:val="24"/>
        </w:rPr>
        <w:t>посильную</w:t>
      </w:r>
      <w:r>
        <w:rPr>
          <w:spacing w:val="-3"/>
          <w:sz w:val="24"/>
        </w:rPr>
        <w:t xml:space="preserve"> </w:t>
      </w:r>
      <w:r>
        <w:rPr>
          <w:sz w:val="24"/>
        </w:rPr>
        <w:t>первую</w:t>
      </w:r>
      <w:r>
        <w:rPr>
          <w:spacing w:val="-3"/>
          <w:sz w:val="24"/>
        </w:rPr>
        <w:t xml:space="preserve"> </w:t>
      </w:r>
      <w:r>
        <w:rPr>
          <w:sz w:val="24"/>
        </w:rPr>
        <w:t>помощь</w:t>
      </w:r>
      <w:r>
        <w:rPr>
          <w:spacing w:val="-2"/>
          <w:sz w:val="24"/>
        </w:rPr>
        <w:t xml:space="preserve"> </w:t>
      </w:r>
      <w:r>
        <w:rPr>
          <w:sz w:val="24"/>
        </w:rPr>
        <w:t>во</w:t>
      </w:r>
      <w:r>
        <w:rPr>
          <w:spacing w:val="-4"/>
          <w:sz w:val="24"/>
        </w:rPr>
        <w:t xml:space="preserve"> </w:t>
      </w:r>
      <w:r>
        <w:rPr>
          <w:sz w:val="24"/>
        </w:rPr>
        <w:t>время</w:t>
      </w:r>
      <w:r>
        <w:rPr>
          <w:spacing w:val="-3"/>
          <w:sz w:val="24"/>
        </w:rPr>
        <w:t xml:space="preserve"> </w:t>
      </w:r>
      <w:r>
        <w:rPr>
          <w:sz w:val="24"/>
        </w:rPr>
        <w:t>занятий</w:t>
      </w:r>
      <w:r>
        <w:rPr>
          <w:spacing w:val="-2"/>
          <w:sz w:val="24"/>
        </w:rPr>
        <w:t xml:space="preserve"> </w:t>
      </w:r>
      <w:r>
        <w:rPr>
          <w:sz w:val="24"/>
        </w:rPr>
        <w:t>физической</w:t>
      </w:r>
      <w:r>
        <w:rPr>
          <w:spacing w:val="-5"/>
          <w:sz w:val="24"/>
        </w:rPr>
        <w:t xml:space="preserve"> </w:t>
      </w:r>
      <w:r>
        <w:rPr>
          <w:sz w:val="24"/>
        </w:rPr>
        <w:t>культурой.</w:t>
      </w:r>
    </w:p>
    <w:p w:rsidR="00676A99" w:rsidRDefault="003D1F18">
      <w:pPr>
        <w:pStyle w:val="Heading1"/>
        <w:spacing w:before="25"/>
        <w:ind w:left="741"/>
        <w:jc w:val="both"/>
        <w:rPr>
          <w:b w:val="0"/>
        </w:rPr>
      </w:pPr>
      <w:r>
        <w:t>Регулятивные</w:t>
      </w:r>
      <w:r>
        <w:rPr>
          <w:spacing w:val="-3"/>
        </w:rPr>
        <w:t xml:space="preserve"> </w:t>
      </w:r>
      <w:r>
        <w:t>универсальные</w:t>
      </w:r>
      <w:r>
        <w:rPr>
          <w:spacing w:val="-3"/>
        </w:rPr>
        <w:t xml:space="preserve"> </w:t>
      </w:r>
      <w:r>
        <w:t>учебные</w:t>
      </w:r>
      <w:r>
        <w:rPr>
          <w:spacing w:val="-3"/>
        </w:rPr>
        <w:t xml:space="preserve"> </w:t>
      </w:r>
      <w:r>
        <w:t>действия</w:t>
      </w:r>
      <w:r>
        <w:rPr>
          <w:b w:val="0"/>
        </w:rPr>
        <w:t>:</w:t>
      </w:r>
    </w:p>
    <w:p w:rsidR="00676A99" w:rsidRDefault="003D1F18" w:rsidP="00FF2AC8">
      <w:pPr>
        <w:pStyle w:val="a5"/>
        <w:numPr>
          <w:ilvl w:val="0"/>
          <w:numId w:val="60"/>
        </w:numPr>
        <w:tabs>
          <w:tab w:val="left" w:pos="850"/>
        </w:tabs>
        <w:spacing w:before="26" w:line="264" w:lineRule="auto"/>
        <w:ind w:right="153" w:hanging="360"/>
        <w:rPr>
          <w:sz w:val="24"/>
        </w:rPr>
      </w:pPr>
      <w:r>
        <w:rPr>
          <w:sz w:val="24"/>
        </w:rPr>
        <w:t>выполнять</w:t>
      </w:r>
      <w:r>
        <w:rPr>
          <w:spacing w:val="1"/>
          <w:sz w:val="24"/>
        </w:rPr>
        <w:t xml:space="preserve"> </w:t>
      </w:r>
      <w:r>
        <w:rPr>
          <w:sz w:val="24"/>
        </w:rPr>
        <w:t>указания</w:t>
      </w:r>
      <w:r>
        <w:rPr>
          <w:spacing w:val="1"/>
          <w:sz w:val="24"/>
        </w:rPr>
        <w:t xml:space="preserve"> </w:t>
      </w:r>
      <w:r>
        <w:rPr>
          <w:sz w:val="24"/>
        </w:rPr>
        <w:t>учителя,</w:t>
      </w:r>
      <w:r>
        <w:rPr>
          <w:spacing w:val="1"/>
          <w:sz w:val="24"/>
        </w:rPr>
        <w:t xml:space="preserve"> </w:t>
      </w:r>
      <w:r>
        <w:rPr>
          <w:sz w:val="24"/>
        </w:rPr>
        <w:t>проявлять</w:t>
      </w:r>
      <w:r>
        <w:rPr>
          <w:spacing w:val="1"/>
          <w:sz w:val="24"/>
        </w:rPr>
        <w:t xml:space="preserve"> </w:t>
      </w:r>
      <w:r>
        <w:rPr>
          <w:sz w:val="24"/>
        </w:rPr>
        <w:t>активность</w:t>
      </w:r>
      <w:r>
        <w:rPr>
          <w:spacing w:val="1"/>
          <w:sz w:val="24"/>
        </w:rPr>
        <w:t xml:space="preserve"> </w:t>
      </w:r>
      <w:r>
        <w:rPr>
          <w:sz w:val="24"/>
        </w:rPr>
        <w:t>и</w:t>
      </w:r>
      <w:r>
        <w:rPr>
          <w:spacing w:val="1"/>
          <w:sz w:val="24"/>
        </w:rPr>
        <w:t xml:space="preserve"> </w:t>
      </w:r>
      <w:r>
        <w:rPr>
          <w:sz w:val="24"/>
        </w:rPr>
        <w:t>самостоятельность</w:t>
      </w:r>
      <w:r>
        <w:rPr>
          <w:spacing w:val="1"/>
          <w:sz w:val="24"/>
        </w:rPr>
        <w:t xml:space="preserve"> </w:t>
      </w:r>
      <w:r>
        <w:rPr>
          <w:sz w:val="24"/>
        </w:rPr>
        <w:t>при</w:t>
      </w:r>
      <w:r>
        <w:rPr>
          <w:spacing w:val="1"/>
          <w:sz w:val="24"/>
        </w:rPr>
        <w:t xml:space="preserve"> </w:t>
      </w:r>
      <w:r>
        <w:rPr>
          <w:sz w:val="24"/>
        </w:rPr>
        <w:t>выполнении</w:t>
      </w:r>
      <w:r>
        <w:rPr>
          <w:spacing w:val="2"/>
          <w:sz w:val="24"/>
        </w:rPr>
        <w:t xml:space="preserve"> </w:t>
      </w:r>
      <w:r>
        <w:rPr>
          <w:sz w:val="24"/>
        </w:rPr>
        <w:t>учебных</w:t>
      </w:r>
      <w:r>
        <w:rPr>
          <w:spacing w:val="1"/>
          <w:sz w:val="24"/>
        </w:rPr>
        <w:t xml:space="preserve"> </w:t>
      </w:r>
      <w:r>
        <w:rPr>
          <w:sz w:val="24"/>
        </w:rPr>
        <w:t>заданий;</w:t>
      </w:r>
    </w:p>
    <w:p w:rsidR="00676A99" w:rsidRDefault="003D1F18" w:rsidP="00FF2AC8">
      <w:pPr>
        <w:pStyle w:val="a5"/>
        <w:numPr>
          <w:ilvl w:val="0"/>
          <w:numId w:val="60"/>
        </w:numPr>
        <w:tabs>
          <w:tab w:val="left" w:pos="850"/>
        </w:tabs>
        <w:spacing w:line="264" w:lineRule="auto"/>
        <w:ind w:right="150" w:hanging="360"/>
        <w:rPr>
          <w:sz w:val="24"/>
        </w:rPr>
      </w:pPr>
      <w:r>
        <w:rPr>
          <w:sz w:val="24"/>
        </w:rPr>
        <w:t>самостоятельно</w:t>
      </w:r>
      <w:r>
        <w:rPr>
          <w:spacing w:val="1"/>
          <w:sz w:val="24"/>
        </w:rPr>
        <w:t xml:space="preserve"> </w:t>
      </w:r>
      <w:r>
        <w:rPr>
          <w:sz w:val="24"/>
        </w:rPr>
        <w:t>проводить занятия на основе изученного</w:t>
      </w:r>
      <w:r>
        <w:rPr>
          <w:spacing w:val="1"/>
          <w:sz w:val="24"/>
        </w:rPr>
        <w:t xml:space="preserve"> </w:t>
      </w:r>
      <w:r>
        <w:rPr>
          <w:sz w:val="24"/>
        </w:rPr>
        <w:t>материала</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собственных</w:t>
      </w:r>
      <w:r>
        <w:rPr>
          <w:spacing w:val="1"/>
          <w:sz w:val="24"/>
        </w:rPr>
        <w:t xml:space="preserve"> </w:t>
      </w:r>
      <w:r>
        <w:rPr>
          <w:sz w:val="24"/>
        </w:rPr>
        <w:t>интересов;</w:t>
      </w:r>
      <w:r>
        <w:rPr>
          <w:spacing w:val="1"/>
          <w:sz w:val="24"/>
        </w:rPr>
        <w:t xml:space="preserve"> </w:t>
      </w:r>
      <w:r>
        <w:rPr>
          <w:sz w:val="24"/>
        </w:rPr>
        <w:t>оценивать</w:t>
      </w:r>
      <w:r>
        <w:rPr>
          <w:spacing w:val="1"/>
          <w:sz w:val="24"/>
        </w:rPr>
        <w:t xml:space="preserve"> </w:t>
      </w:r>
      <w:r>
        <w:rPr>
          <w:sz w:val="24"/>
        </w:rPr>
        <w:t>свои</w:t>
      </w:r>
      <w:r>
        <w:rPr>
          <w:spacing w:val="1"/>
          <w:sz w:val="24"/>
        </w:rPr>
        <w:t xml:space="preserve"> </w:t>
      </w:r>
      <w:r>
        <w:rPr>
          <w:sz w:val="24"/>
        </w:rPr>
        <w:t>успехи</w:t>
      </w:r>
      <w:r>
        <w:rPr>
          <w:spacing w:val="1"/>
          <w:sz w:val="24"/>
        </w:rPr>
        <w:t xml:space="preserve"> </w:t>
      </w:r>
      <w:r>
        <w:rPr>
          <w:sz w:val="24"/>
        </w:rPr>
        <w:t>в</w:t>
      </w:r>
      <w:r>
        <w:rPr>
          <w:spacing w:val="1"/>
          <w:sz w:val="24"/>
        </w:rPr>
        <w:t xml:space="preserve"> </w:t>
      </w:r>
      <w:r>
        <w:rPr>
          <w:sz w:val="24"/>
        </w:rPr>
        <w:t>занятиях</w:t>
      </w:r>
      <w:r>
        <w:rPr>
          <w:spacing w:val="61"/>
          <w:sz w:val="24"/>
        </w:rPr>
        <w:t xml:space="preserve"> </w:t>
      </w:r>
      <w:r>
        <w:rPr>
          <w:sz w:val="24"/>
        </w:rPr>
        <w:t>физической</w:t>
      </w:r>
      <w:r>
        <w:rPr>
          <w:spacing w:val="1"/>
          <w:sz w:val="24"/>
        </w:rPr>
        <w:t xml:space="preserve"> </w:t>
      </w:r>
      <w:r>
        <w:rPr>
          <w:sz w:val="24"/>
        </w:rPr>
        <w:t>культурой, проявлять стремление к развитию физических качеств, выполнению</w:t>
      </w:r>
      <w:r>
        <w:rPr>
          <w:spacing w:val="1"/>
          <w:sz w:val="24"/>
        </w:rPr>
        <w:t xml:space="preserve"> </w:t>
      </w:r>
      <w:r>
        <w:rPr>
          <w:sz w:val="24"/>
        </w:rPr>
        <w:t>нормативных</w:t>
      </w:r>
      <w:r>
        <w:rPr>
          <w:spacing w:val="1"/>
          <w:sz w:val="24"/>
        </w:rPr>
        <w:t xml:space="preserve"> </w:t>
      </w:r>
      <w:r>
        <w:rPr>
          <w:sz w:val="24"/>
        </w:rPr>
        <w:t>требований комплекса</w:t>
      </w:r>
      <w:r>
        <w:rPr>
          <w:spacing w:val="-1"/>
          <w:sz w:val="24"/>
        </w:rPr>
        <w:t xml:space="preserve"> </w:t>
      </w:r>
      <w:r>
        <w:rPr>
          <w:sz w:val="24"/>
        </w:rPr>
        <w:t>ГТО.</w:t>
      </w:r>
    </w:p>
    <w:p w:rsidR="00676A99" w:rsidRDefault="003D1F18">
      <w:pPr>
        <w:pStyle w:val="Heading1"/>
        <w:spacing w:line="264" w:lineRule="auto"/>
        <w:ind w:right="5844"/>
      </w:pPr>
      <w:r>
        <w:t>ПРЕДМЕТНЫЕ РЕЗУЛЬТАТЫ</w:t>
      </w:r>
      <w:r>
        <w:rPr>
          <w:spacing w:val="-57"/>
        </w:rPr>
        <w:t xml:space="preserve"> </w:t>
      </w:r>
      <w:r>
        <w:t>1</w:t>
      </w:r>
      <w:r>
        <w:rPr>
          <w:spacing w:val="-1"/>
        </w:rPr>
        <w:t xml:space="preserve"> </w:t>
      </w:r>
      <w:r>
        <w:t>КЛАСС</w:t>
      </w:r>
    </w:p>
    <w:p w:rsidR="00676A99" w:rsidRDefault="003D1F18">
      <w:pPr>
        <w:pStyle w:val="a3"/>
        <w:spacing w:line="264" w:lineRule="auto"/>
        <w:ind w:firstLine="599"/>
      </w:pPr>
      <w:r>
        <w:t>К</w:t>
      </w:r>
      <w:r>
        <w:rPr>
          <w:spacing w:val="11"/>
        </w:rPr>
        <w:t xml:space="preserve"> </w:t>
      </w:r>
      <w:r>
        <w:t>концу</w:t>
      </w:r>
      <w:r>
        <w:rPr>
          <w:spacing w:val="3"/>
        </w:rPr>
        <w:t xml:space="preserve"> </w:t>
      </w:r>
      <w:r>
        <w:t>обучения</w:t>
      </w:r>
      <w:r>
        <w:rPr>
          <w:spacing w:val="10"/>
        </w:rPr>
        <w:t xml:space="preserve"> </w:t>
      </w:r>
      <w:r>
        <w:t>в</w:t>
      </w:r>
      <w:r>
        <w:rPr>
          <w:spacing w:val="15"/>
        </w:rPr>
        <w:t xml:space="preserve"> </w:t>
      </w:r>
      <w:r>
        <w:rPr>
          <w:b/>
        </w:rPr>
        <w:t>1</w:t>
      </w:r>
      <w:r>
        <w:rPr>
          <w:b/>
          <w:spacing w:val="10"/>
        </w:rPr>
        <w:t xml:space="preserve"> </w:t>
      </w:r>
      <w:r>
        <w:rPr>
          <w:b/>
        </w:rPr>
        <w:t>классе</w:t>
      </w:r>
      <w:r>
        <w:rPr>
          <w:b/>
          <w:spacing w:val="10"/>
        </w:rPr>
        <w:t xml:space="preserve"> </w:t>
      </w:r>
      <w:r>
        <w:t>обучающийся</w:t>
      </w:r>
      <w:r>
        <w:rPr>
          <w:spacing w:val="10"/>
        </w:rPr>
        <w:t xml:space="preserve"> </w:t>
      </w:r>
      <w:r>
        <w:t>достигнет</w:t>
      </w:r>
      <w:r>
        <w:rPr>
          <w:spacing w:val="11"/>
        </w:rPr>
        <w:t xml:space="preserve"> </w:t>
      </w:r>
      <w:r>
        <w:t>следующих</w:t>
      </w:r>
      <w:r>
        <w:rPr>
          <w:spacing w:val="10"/>
        </w:rPr>
        <w:t xml:space="preserve"> </w:t>
      </w:r>
      <w:r>
        <w:t>предметных</w:t>
      </w:r>
      <w:r>
        <w:rPr>
          <w:spacing w:val="-57"/>
        </w:rPr>
        <w:t xml:space="preserve"> </w:t>
      </w:r>
      <w:r>
        <w:t>результатов</w:t>
      </w:r>
      <w:r>
        <w:rPr>
          <w:spacing w:val="-1"/>
        </w:rPr>
        <w:t xml:space="preserve"> </w:t>
      </w:r>
      <w:r>
        <w:t>по отдельным</w:t>
      </w:r>
      <w:r>
        <w:rPr>
          <w:spacing w:val="-3"/>
        </w:rPr>
        <w:t xml:space="preserve"> </w:t>
      </w:r>
      <w:r>
        <w:t>темам</w:t>
      </w:r>
      <w:r>
        <w:rPr>
          <w:spacing w:val="-1"/>
        </w:rPr>
        <w:t xml:space="preserve"> </w:t>
      </w:r>
      <w:r>
        <w:t>программы</w:t>
      </w:r>
      <w:r>
        <w:rPr>
          <w:spacing w:val="-1"/>
        </w:rPr>
        <w:t xml:space="preserve"> </w:t>
      </w:r>
      <w:r>
        <w:t>по физической</w:t>
      </w:r>
      <w:r>
        <w:rPr>
          <w:spacing w:val="-1"/>
        </w:rPr>
        <w:t xml:space="preserve"> </w:t>
      </w:r>
      <w:r>
        <w:t>культуре:</w:t>
      </w:r>
    </w:p>
    <w:p w:rsidR="00676A99" w:rsidRDefault="003D1F18" w:rsidP="00FF2AC8">
      <w:pPr>
        <w:pStyle w:val="a5"/>
        <w:numPr>
          <w:ilvl w:val="0"/>
          <w:numId w:val="60"/>
        </w:numPr>
        <w:tabs>
          <w:tab w:val="left" w:pos="850"/>
        </w:tabs>
        <w:spacing w:line="264" w:lineRule="auto"/>
        <w:ind w:right="155" w:hanging="360"/>
        <w:jc w:val="left"/>
        <w:rPr>
          <w:sz w:val="24"/>
        </w:rPr>
      </w:pPr>
      <w:r>
        <w:rPr>
          <w:sz w:val="24"/>
        </w:rPr>
        <w:t>приводить</w:t>
      </w:r>
      <w:r>
        <w:rPr>
          <w:spacing w:val="13"/>
          <w:sz w:val="24"/>
        </w:rPr>
        <w:t xml:space="preserve"> </w:t>
      </w:r>
      <w:r>
        <w:rPr>
          <w:sz w:val="24"/>
        </w:rPr>
        <w:t>примеры</w:t>
      </w:r>
      <w:r>
        <w:rPr>
          <w:spacing w:val="15"/>
          <w:sz w:val="24"/>
        </w:rPr>
        <w:t xml:space="preserve"> </w:t>
      </w:r>
      <w:r>
        <w:rPr>
          <w:sz w:val="24"/>
        </w:rPr>
        <w:t>основных</w:t>
      </w:r>
      <w:r>
        <w:rPr>
          <w:spacing w:val="17"/>
          <w:sz w:val="24"/>
        </w:rPr>
        <w:t xml:space="preserve"> </w:t>
      </w:r>
      <w:r>
        <w:rPr>
          <w:sz w:val="24"/>
        </w:rPr>
        <w:t>дневных</w:t>
      </w:r>
      <w:r>
        <w:rPr>
          <w:spacing w:val="15"/>
          <w:sz w:val="24"/>
        </w:rPr>
        <w:t xml:space="preserve"> </w:t>
      </w:r>
      <w:r>
        <w:rPr>
          <w:sz w:val="24"/>
        </w:rPr>
        <w:t>дел</w:t>
      </w:r>
      <w:r>
        <w:rPr>
          <w:spacing w:val="15"/>
          <w:sz w:val="24"/>
        </w:rPr>
        <w:t xml:space="preserve"> </w:t>
      </w:r>
      <w:r>
        <w:rPr>
          <w:sz w:val="24"/>
        </w:rPr>
        <w:t>и</w:t>
      </w:r>
      <w:r>
        <w:rPr>
          <w:spacing w:val="12"/>
          <w:sz w:val="24"/>
        </w:rPr>
        <w:t xml:space="preserve"> </w:t>
      </w:r>
      <w:r>
        <w:rPr>
          <w:sz w:val="24"/>
        </w:rPr>
        <w:t>их</w:t>
      </w:r>
      <w:r>
        <w:rPr>
          <w:spacing w:val="15"/>
          <w:sz w:val="24"/>
        </w:rPr>
        <w:t xml:space="preserve"> </w:t>
      </w:r>
      <w:r>
        <w:rPr>
          <w:sz w:val="24"/>
        </w:rPr>
        <w:t>распределение</w:t>
      </w:r>
      <w:r>
        <w:rPr>
          <w:spacing w:val="14"/>
          <w:sz w:val="24"/>
        </w:rPr>
        <w:t xml:space="preserve"> </w:t>
      </w:r>
      <w:r>
        <w:rPr>
          <w:sz w:val="24"/>
        </w:rPr>
        <w:t>в</w:t>
      </w:r>
      <w:r>
        <w:rPr>
          <w:spacing w:val="15"/>
          <w:sz w:val="24"/>
        </w:rPr>
        <w:t xml:space="preserve"> </w:t>
      </w:r>
      <w:r>
        <w:rPr>
          <w:sz w:val="24"/>
        </w:rPr>
        <w:t>индивидуальном</w:t>
      </w:r>
      <w:r>
        <w:rPr>
          <w:spacing w:val="-57"/>
          <w:sz w:val="24"/>
        </w:rPr>
        <w:t xml:space="preserve"> </w:t>
      </w:r>
      <w:r>
        <w:rPr>
          <w:sz w:val="24"/>
        </w:rPr>
        <w:t>режиме</w:t>
      </w:r>
      <w:r>
        <w:rPr>
          <w:spacing w:val="-1"/>
          <w:sz w:val="24"/>
        </w:rPr>
        <w:t xml:space="preserve"> </w:t>
      </w:r>
      <w:r>
        <w:rPr>
          <w:sz w:val="24"/>
        </w:rPr>
        <w:t>дня;</w:t>
      </w:r>
    </w:p>
    <w:p w:rsidR="00676A99" w:rsidRDefault="003D1F18" w:rsidP="00FF2AC8">
      <w:pPr>
        <w:pStyle w:val="a5"/>
        <w:numPr>
          <w:ilvl w:val="0"/>
          <w:numId w:val="60"/>
        </w:numPr>
        <w:tabs>
          <w:tab w:val="left" w:pos="850"/>
        </w:tabs>
        <w:spacing w:line="261" w:lineRule="auto"/>
        <w:ind w:right="154" w:hanging="360"/>
        <w:jc w:val="left"/>
        <w:rPr>
          <w:sz w:val="24"/>
        </w:rPr>
      </w:pPr>
      <w:r>
        <w:rPr>
          <w:sz w:val="24"/>
        </w:rPr>
        <w:t>соблюдать</w:t>
      </w:r>
      <w:r>
        <w:rPr>
          <w:spacing w:val="6"/>
          <w:sz w:val="24"/>
        </w:rPr>
        <w:t xml:space="preserve"> </w:t>
      </w:r>
      <w:r>
        <w:rPr>
          <w:sz w:val="24"/>
        </w:rPr>
        <w:t>правила</w:t>
      </w:r>
      <w:r>
        <w:rPr>
          <w:spacing w:val="4"/>
          <w:sz w:val="24"/>
        </w:rPr>
        <w:t xml:space="preserve"> </w:t>
      </w:r>
      <w:r>
        <w:rPr>
          <w:sz w:val="24"/>
        </w:rPr>
        <w:t>поведения</w:t>
      </w:r>
      <w:r>
        <w:rPr>
          <w:spacing w:val="5"/>
          <w:sz w:val="24"/>
        </w:rPr>
        <w:t xml:space="preserve"> </w:t>
      </w:r>
      <w:r>
        <w:rPr>
          <w:sz w:val="24"/>
        </w:rPr>
        <w:t>на</w:t>
      </w:r>
      <w:r>
        <w:rPr>
          <w:spacing w:val="6"/>
          <w:sz w:val="24"/>
        </w:rPr>
        <w:t xml:space="preserve"> </w:t>
      </w:r>
      <w:r>
        <w:rPr>
          <w:sz w:val="24"/>
        </w:rPr>
        <w:t>уроках</w:t>
      </w:r>
      <w:r>
        <w:rPr>
          <w:spacing w:val="7"/>
          <w:sz w:val="24"/>
        </w:rPr>
        <w:t xml:space="preserve"> </w:t>
      </w:r>
      <w:r>
        <w:rPr>
          <w:sz w:val="24"/>
        </w:rPr>
        <w:t>физической</w:t>
      </w:r>
      <w:r>
        <w:rPr>
          <w:spacing w:val="6"/>
          <w:sz w:val="24"/>
        </w:rPr>
        <w:t xml:space="preserve"> </w:t>
      </w:r>
      <w:r>
        <w:rPr>
          <w:sz w:val="24"/>
        </w:rPr>
        <w:t>культурой,</w:t>
      </w:r>
      <w:r>
        <w:rPr>
          <w:spacing w:val="5"/>
          <w:sz w:val="24"/>
        </w:rPr>
        <w:t xml:space="preserve"> </w:t>
      </w:r>
      <w:r>
        <w:rPr>
          <w:sz w:val="24"/>
        </w:rPr>
        <w:t>приводить</w:t>
      </w:r>
      <w:r>
        <w:rPr>
          <w:spacing w:val="-57"/>
          <w:sz w:val="24"/>
        </w:rPr>
        <w:t xml:space="preserve"> </w:t>
      </w:r>
      <w:r>
        <w:rPr>
          <w:sz w:val="24"/>
        </w:rPr>
        <w:t>примеры</w:t>
      </w:r>
      <w:r>
        <w:rPr>
          <w:spacing w:val="-1"/>
          <w:sz w:val="24"/>
        </w:rPr>
        <w:t xml:space="preserve"> </w:t>
      </w:r>
      <w:r>
        <w:rPr>
          <w:sz w:val="24"/>
        </w:rPr>
        <w:t>подбора одежды для</w:t>
      </w:r>
      <w:r>
        <w:rPr>
          <w:spacing w:val="-1"/>
          <w:sz w:val="24"/>
        </w:rPr>
        <w:t xml:space="preserve"> </w:t>
      </w:r>
      <w:r>
        <w:rPr>
          <w:sz w:val="24"/>
        </w:rPr>
        <w:t>самостоятельных</w:t>
      </w:r>
      <w:r>
        <w:rPr>
          <w:spacing w:val="1"/>
          <w:sz w:val="24"/>
        </w:rPr>
        <w:t xml:space="preserve"> </w:t>
      </w:r>
      <w:r>
        <w:rPr>
          <w:sz w:val="24"/>
        </w:rPr>
        <w:t>занятий;</w:t>
      </w:r>
    </w:p>
    <w:p w:rsidR="00676A99" w:rsidRDefault="003D1F18" w:rsidP="00FF2AC8">
      <w:pPr>
        <w:pStyle w:val="a5"/>
        <w:numPr>
          <w:ilvl w:val="0"/>
          <w:numId w:val="60"/>
        </w:numPr>
        <w:tabs>
          <w:tab w:val="left" w:pos="850"/>
        </w:tabs>
        <w:ind w:left="850"/>
        <w:jc w:val="left"/>
        <w:rPr>
          <w:sz w:val="24"/>
        </w:rPr>
      </w:pPr>
      <w:r>
        <w:rPr>
          <w:sz w:val="24"/>
        </w:rPr>
        <w:t>выполнять</w:t>
      </w:r>
      <w:r>
        <w:rPr>
          <w:spacing w:val="-4"/>
          <w:sz w:val="24"/>
        </w:rPr>
        <w:t xml:space="preserve"> </w:t>
      </w:r>
      <w:r>
        <w:rPr>
          <w:sz w:val="24"/>
        </w:rPr>
        <w:t>упражнения</w:t>
      </w:r>
      <w:r>
        <w:rPr>
          <w:spacing w:val="-3"/>
          <w:sz w:val="24"/>
        </w:rPr>
        <w:t xml:space="preserve"> </w:t>
      </w:r>
      <w:r>
        <w:rPr>
          <w:sz w:val="24"/>
        </w:rPr>
        <w:t>утренней</w:t>
      </w:r>
      <w:r>
        <w:rPr>
          <w:spacing w:val="-4"/>
          <w:sz w:val="24"/>
        </w:rPr>
        <w:t xml:space="preserve"> </w:t>
      </w:r>
      <w:r>
        <w:rPr>
          <w:sz w:val="24"/>
        </w:rPr>
        <w:t>зарядки</w:t>
      </w:r>
      <w:r>
        <w:rPr>
          <w:spacing w:val="-7"/>
          <w:sz w:val="24"/>
        </w:rPr>
        <w:t xml:space="preserve"> </w:t>
      </w:r>
      <w:r>
        <w:rPr>
          <w:sz w:val="24"/>
        </w:rPr>
        <w:t>и</w:t>
      </w:r>
      <w:r>
        <w:rPr>
          <w:spacing w:val="-5"/>
          <w:sz w:val="24"/>
        </w:rPr>
        <w:t xml:space="preserve"> </w:t>
      </w:r>
      <w:r>
        <w:rPr>
          <w:sz w:val="24"/>
        </w:rPr>
        <w:t>физкультминуток;</w:t>
      </w:r>
    </w:p>
    <w:p w:rsidR="00676A99" w:rsidRDefault="003D1F18" w:rsidP="00FF2AC8">
      <w:pPr>
        <w:pStyle w:val="a5"/>
        <w:numPr>
          <w:ilvl w:val="0"/>
          <w:numId w:val="60"/>
        </w:numPr>
        <w:tabs>
          <w:tab w:val="left" w:pos="850"/>
        </w:tabs>
        <w:spacing w:before="23" w:line="264" w:lineRule="auto"/>
        <w:ind w:right="152" w:hanging="360"/>
        <w:rPr>
          <w:sz w:val="24"/>
        </w:rPr>
      </w:pPr>
      <w:r>
        <w:rPr>
          <w:sz w:val="24"/>
        </w:rPr>
        <w:t>анализировать</w:t>
      </w:r>
      <w:r>
        <w:rPr>
          <w:spacing w:val="1"/>
          <w:sz w:val="24"/>
        </w:rPr>
        <w:t xml:space="preserve"> </w:t>
      </w:r>
      <w:r>
        <w:rPr>
          <w:sz w:val="24"/>
        </w:rPr>
        <w:t>причины</w:t>
      </w:r>
      <w:r>
        <w:rPr>
          <w:spacing w:val="1"/>
          <w:sz w:val="24"/>
        </w:rPr>
        <w:t xml:space="preserve"> </w:t>
      </w:r>
      <w:r>
        <w:rPr>
          <w:sz w:val="24"/>
        </w:rPr>
        <w:t>нарушения</w:t>
      </w:r>
      <w:r>
        <w:rPr>
          <w:spacing w:val="1"/>
          <w:sz w:val="24"/>
        </w:rPr>
        <w:t xml:space="preserve"> </w:t>
      </w:r>
      <w:r>
        <w:rPr>
          <w:sz w:val="24"/>
        </w:rPr>
        <w:t>осанки</w:t>
      </w:r>
      <w:r>
        <w:rPr>
          <w:spacing w:val="1"/>
          <w:sz w:val="24"/>
        </w:rPr>
        <w:t xml:space="preserve"> </w:t>
      </w:r>
      <w:r>
        <w:rPr>
          <w:sz w:val="24"/>
        </w:rPr>
        <w:t>и</w:t>
      </w:r>
      <w:r>
        <w:rPr>
          <w:spacing w:val="1"/>
          <w:sz w:val="24"/>
        </w:rPr>
        <w:t xml:space="preserve"> </w:t>
      </w:r>
      <w:r>
        <w:rPr>
          <w:sz w:val="24"/>
        </w:rPr>
        <w:t>демонстрировать</w:t>
      </w:r>
      <w:r>
        <w:rPr>
          <w:spacing w:val="1"/>
          <w:sz w:val="24"/>
        </w:rPr>
        <w:t xml:space="preserve"> </w:t>
      </w:r>
      <w:r>
        <w:rPr>
          <w:sz w:val="24"/>
        </w:rPr>
        <w:t>упражнения</w:t>
      </w:r>
      <w:r>
        <w:rPr>
          <w:spacing w:val="1"/>
          <w:sz w:val="24"/>
        </w:rPr>
        <w:t xml:space="preserve"> </w:t>
      </w:r>
      <w:r>
        <w:rPr>
          <w:sz w:val="24"/>
        </w:rPr>
        <w:t>по</w:t>
      </w:r>
      <w:r>
        <w:rPr>
          <w:spacing w:val="1"/>
          <w:sz w:val="24"/>
        </w:rPr>
        <w:t xml:space="preserve"> </w:t>
      </w:r>
      <w:r>
        <w:rPr>
          <w:sz w:val="24"/>
        </w:rPr>
        <w:t>профилактике</w:t>
      </w:r>
      <w:r>
        <w:rPr>
          <w:spacing w:val="-2"/>
          <w:sz w:val="24"/>
        </w:rPr>
        <w:t xml:space="preserve"> </w:t>
      </w:r>
      <w:r>
        <w:rPr>
          <w:sz w:val="24"/>
        </w:rPr>
        <w:t>еѐ</w:t>
      </w:r>
      <w:r>
        <w:rPr>
          <w:spacing w:val="-1"/>
          <w:sz w:val="24"/>
        </w:rPr>
        <w:t xml:space="preserve"> </w:t>
      </w:r>
      <w:r>
        <w:rPr>
          <w:sz w:val="24"/>
        </w:rPr>
        <w:t>нарушения;</w:t>
      </w:r>
    </w:p>
    <w:p w:rsidR="00676A99" w:rsidRDefault="003D1F18" w:rsidP="00FF2AC8">
      <w:pPr>
        <w:pStyle w:val="a5"/>
        <w:numPr>
          <w:ilvl w:val="0"/>
          <w:numId w:val="60"/>
        </w:numPr>
        <w:tabs>
          <w:tab w:val="left" w:pos="850"/>
        </w:tabs>
        <w:spacing w:line="264" w:lineRule="auto"/>
        <w:ind w:right="150" w:hanging="360"/>
        <w:rPr>
          <w:sz w:val="24"/>
        </w:rPr>
      </w:pPr>
      <w:r>
        <w:rPr>
          <w:sz w:val="24"/>
        </w:rPr>
        <w:t>демонстрировать</w:t>
      </w:r>
      <w:r>
        <w:rPr>
          <w:spacing w:val="23"/>
          <w:sz w:val="24"/>
        </w:rPr>
        <w:t xml:space="preserve"> </w:t>
      </w:r>
      <w:r>
        <w:rPr>
          <w:sz w:val="24"/>
        </w:rPr>
        <w:t>построение</w:t>
      </w:r>
      <w:r>
        <w:rPr>
          <w:spacing w:val="23"/>
          <w:sz w:val="24"/>
        </w:rPr>
        <w:t xml:space="preserve"> </w:t>
      </w:r>
      <w:r>
        <w:rPr>
          <w:sz w:val="24"/>
        </w:rPr>
        <w:t>и</w:t>
      </w:r>
      <w:r>
        <w:rPr>
          <w:spacing w:val="22"/>
          <w:sz w:val="24"/>
        </w:rPr>
        <w:t xml:space="preserve"> </w:t>
      </w:r>
      <w:r>
        <w:rPr>
          <w:sz w:val="24"/>
        </w:rPr>
        <w:t>перестроение</w:t>
      </w:r>
      <w:r>
        <w:rPr>
          <w:spacing w:val="20"/>
          <w:sz w:val="24"/>
        </w:rPr>
        <w:t xml:space="preserve"> </w:t>
      </w:r>
      <w:r>
        <w:rPr>
          <w:sz w:val="24"/>
        </w:rPr>
        <w:t>из</w:t>
      </w:r>
      <w:r>
        <w:rPr>
          <w:spacing w:val="25"/>
          <w:sz w:val="24"/>
        </w:rPr>
        <w:t xml:space="preserve"> </w:t>
      </w:r>
      <w:r>
        <w:rPr>
          <w:sz w:val="24"/>
        </w:rPr>
        <w:t>одной</w:t>
      </w:r>
      <w:r>
        <w:rPr>
          <w:spacing w:val="25"/>
          <w:sz w:val="24"/>
        </w:rPr>
        <w:t xml:space="preserve"> </w:t>
      </w:r>
      <w:r>
        <w:rPr>
          <w:sz w:val="24"/>
        </w:rPr>
        <w:t>шеренги</w:t>
      </w:r>
      <w:r>
        <w:rPr>
          <w:spacing w:val="22"/>
          <w:sz w:val="24"/>
        </w:rPr>
        <w:t xml:space="preserve"> </w:t>
      </w:r>
      <w:r>
        <w:rPr>
          <w:sz w:val="24"/>
        </w:rPr>
        <w:t>в</w:t>
      </w:r>
      <w:r>
        <w:rPr>
          <w:spacing w:val="23"/>
          <w:sz w:val="24"/>
        </w:rPr>
        <w:t xml:space="preserve"> </w:t>
      </w:r>
      <w:r>
        <w:rPr>
          <w:sz w:val="24"/>
        </w:rPr>
        <w:t>две</w:t>
      </w:r>
      <w:r>
        <w:rPr>
          <w:spacing w:val="23"/>
          <w:sz w:val="24"/>
        </w:rPr>
        <w:t xml:space="preserve"> </w:t>
      </w:r>
      <w:r>
        <w:rPr>
          <w:sz w:val="24"/>
        </w:rPr>
        <w:t>и</w:t>
      </w:r>
      <w:r>
        <w:rPr>
          <w:spacing w:val="25"/>
          <w:sz w:val="24"/>
        </w:rPr>
        <w:t xml:space="preserve"> </w:t>
      </w:r>
      <w:r>
        <w:rPr>
          <w:sz w:val="24"/>
        </w:rPr>
        <w:t>в</w:t>
      </w:r>
      <w:r>
        <w:rPr>
          <w:spacing w:val="21"/>
          <w:sz w:val="24"/>
        </w:rPr>
        <w:t xml:space="preserve"> </w:t>
      </w:r>
      <w:r>
        <w:rPr>
          <w:sz w:val="24"/>
        </w:rPr>
        <w:t>колонну</w:t>
      </w:r>
      <w:r>
        <w:rPr>
          <w:spacing w:val="-57"/>
          <w:sz w:val="24"/>
        </w:rPr>
        <w:t xml:space="preserve"> </w:t>
      </w:r>
      <w:r>
        <w:rPr>
          <w:sz w:val="24"/>
        </w:rPr>
        <w:t>по одному, выполнять ходьбу и бег с равномерной и изменяющейся скоростью</w:t>
      </w:r>
      <w:r>
        <w:rPr>
          <w:spacing w:val="1"/>
          <w:sz w:val="24"/>
        </w:rPr>
        <w:t xml:space="preserve"> </w:t>
      </w:r>
      <w:r>
        <w:rPr>
          <w:sz w:val="24"/>
        </w:rPr>
        <w:t>передвижения;</w:t>
      </w:r>
    </w:p>
    <w:p w:rsidR="00676A99" w:rsidRDefault="00676A99">
      <w:pPr>
        <w:spacing w:line="264" w:lineRule="auto"/>
        <w:jc w:val="both"/>
        <w:rPr>
          <w:sz w:val="24"/>
        </w:rPr>
        <w:sectPr w:rsidR="00676A99">
          <w:pgSz w:w="11910" w:h="16390"/>
          <w:pgMar w:top="1040" w:right="700" w:bottom="1160" w:left="1560" w:header="0" w:footer="965" w:gutter="0"/>
          <w:cols w:space="720"/>
        </w:sectPr>
      </w:pPr>
    </w:p>
    <w:p w:rsidR="00676A99" w:rsidRDefault="003D1F18" w:rsidP="00FF2AC8">
      <w:pPr>
        <w:pStyle w:val="a5"/>
        <w:numPr>
          <w:ilvl w:val="0"/>
          <w:numId w:val="60"/>
        </w:numPr>
        <w:tabs>
          <w:tab w:val="left" w:pos="850"/>
        </w:tabs>
        <w:spacing w:before="84" w:line="264" w:lineRule="auto"/>
        <w:ind w:right="156" w:hanging="360"/>
        <w:rPr>
          <w:sz w:val="24"/>
        </w:rPr>
      </w:pPr>
      <w:r>
        <w:rPr>
          <w:sz w:val="24"/>
        </w:rPr>
        <w:lastRenderedPageBreak/>
        <w:t>демонстрировать передвижения стилизованным гимнастическим шагом и бегом,</w:t>
      </w:r>
      <w:r>
        <w:rPr>
          <w:spacing w:val="1"/>
          <w:sz w:val="24"/>
        </w:rPr>
        <w:t xml:space="preserve"> </w:t>
      </w:r>
      <w:r>
        <w:rPr>
          <w:sz w:val="24"/>
        </w:rPr>
        <w:t>прыжки</w:t>
      </w:r>
      <w:r>
        <w:rPr>
          <w:spacing w:val="1"/>
          <w:sz w:val="24"/>
        </w:rPr>
        <w:t xml:space="preserve"> </w:t>
      </w:r>
      <w:r>
        <w:rPr>
          <w:sz w:val="24"/>
        </w:rPr>
        <w:t>на</w:t>
      </w:r>
      <w:r>
        <w:rPr>
          <w:spacing w:val="1"/>
          <w:sz w:val="24"/>
        </w:rPr>
        <w:t xml:space="preserve"> </w:t>
      </w:r>
      <w:r>
        <w:rPr>
          <w:sz w:val="24"/>
        </w:rPr>
        <w:t>месте</w:t>
      </w:r>
      <w:r>
        <w:rPr>
          <w:spacing w:val="1"/>
          <w:sz w:val="24"/>
        </w:rPr>
        <w:t xml:space="preserve"> </w:t>
      </w:r>
      <w:r>
        <w:rPr>
          <w:sz w:val="24"/>
        </w:rPr>
        <w:t>с</w:t>
      </w:r>
      <w:r>
        <w:rPr>
          <w:spacing w:val="1"/>
          <w:sz w:val="24"/>
        </w:rPr>
        <w:t xml:space="preserve"> </w:t>
      </w:r>
      <w:r>
        <w:rPr>
          <w:sz w:val="24"/>
        </w:rPr>
        <w:t>поворотами</w:t>
      </w:r>
      <w:r>
        <w:rPr>
          <w:spacing w:val="1"/>
          <w:sz w:val="24"/>
        </w:rPr>
        <w:t xml:space="preserve"> </w:t>
      </w:r>
      <w:r>
        <w:rPr>
          <w:sz w:val="24"/>
        </w:rPr>
        <w:t>в</w:t>
      </w:r>
      <w:r>
        <w:rPr>
          <w:spacing w:val="1"/>
          <w:sz w:val="24"/>
        </w:rPr>
        <w:t xml:space="preserve"> </w:t>
      </w:r>
      <w:r>
        <w:rPr>
          <w:sz w:val="24"/>
        </w:rPr>
        <w:t>разные</w:t>
      </w:r>
      <w:r>
        <w:rPr>
          <w:spacing w:val="1"/>
          <w:sz w:val="24"/>
        </w:rPr>
        <w:t xml:space="preserve"> </w:t>
      </w:r>
      <w:r>
        <w:rPr>
          <w:sz w:val="24"/>
        </w:rPr>
        <w:t>стороны</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длину толчком</w:t>
      </w:r>
      <w:r>
        <w:rPr>
          <w:spacing w:val="1"/>
          <w:sz w:val="24"/>
        </w:rPr>
        <w:t xml:space="preserve"> </w:t>
      </w:r>
      <w:r>
        <w:rPr>
          <w:sz w:val="24"/>
        </w:rPr>
        <w:t>двумя</w:t>
      </w:r>
      <w:r>
        <w:rPr>
          <w:spacing w:val="1"/>
          <w:sz w:val="24"/>
        </w:rPr>
        <w:t xml:space="preserve"> </w:t>
      </w:r>
      <w:r>
        <w:rPr>
          <w:sz w:val="24"/>
        </w:rPr>
        <w:t>ногами;</w:t>
      </w:r>
    </w:p>
    <w:p w:rsidR="00676A99" w:rsidRDefault="003D1F18" w:rsidP="00FF2AC8">
      <w:pPr>
        <w:pStyle w:val="a5"/>
        <w:numPr>
          <w:ilvl w:val="0"/>
          <w:numId w:val="60"/>
        </w:numPr>
        <w:tabs>
          <w:tab w:val="left" w:pos="850"/>
        </w:tabs>
        <w:spacing w:line="293" w:lineRule="exact"/>
        <w:ind w:left="850"/>
        <w:rPr>
          <w:sz w:val="24"/>
        </w:rPr>
      </w:pPr>
      <w:r>
        <w:rPr>
          <w:sz w:val="24"/>
        </w:rPr>
        <w:t>передвигаться</w:t>
      </w:r>
      <w:r>
        <w:rPr>
          <w:spacing w:val="-3"/>
          <w:sz w:val="24"/>
        </w:rPr>
        <w:t xml:space="preserve"> </w:t>
      </w:r>
      <w:r>
        <w:rPr>
          <w:sz w:val="24"/>
        </w:rPr>
        <w:t>на</w:t>
      </w:r>
      <w:r>
        <w:rPr>
          <w:spacing w:val="-3"/>
          <w:sz w:val="24"/>
        </w:rPr>
        <w:t xml:space="preserve"> </w:t>
      </w:r>
      <w:r>
        <w:rPr>
          <w:sz w:val="24"/>
        </w:rPr>
        <w:t>лыжах ступающим</w:t>
      </w:r>
      <w:r>
        <w:rPr>
          <w:spacing w:val="-3"/>
          <w:sz w:val="24"/>
        </w:rPr>
        <w:t xml:space="preserve"> </w:t>
      </w:r>
      <w:r>
        <w:rPr>
          <w:sz w:val="24"/>
        </w:rPr>
        <w:t>и</w:t>
      </w:r>
      <w:r>
        <w:rPr>
          <w:spacing w:val="-2"/>
          <w:sz w:val="24"/>
        </w:rPr>
        <w:t xml:space="preserve"> </w:t>
      </w:r>
      <w:r>
        <w:rPr>
          <w:sz w:val="24"/>
        </w:rPr>
        <w:t>скользящим</w:t>
      </w:r>
      <w:r>
        <w:rPr>
          <w:spacing w:val="-3"/>
          <w:sz w:val="24"/>
        </w:rPr>
        <w:t xml:space="preserve"> </w:t>
      </w:r>
      <w:r>
        <w:rPr>
          <w:sz w:val="24"/>
        </w:rPr>
        <w:t>шагом</w:t>
      </w:r>
      <w:r>
        <w:rPr>
          <w:spacing w:val="-3"/>
          <w:sz w:val="24"/>
        </w:rPr>
        <w:t xml:space="preserve"> </w:t>
      </w:r>
      <w:r>
        <w:rPr>
          <w:sz w:val="24"/>
        </w:rPr>
        <w:t>(без</w:t>
      </w:r>
      <w:r>
        <w:rPr>
          <w:spacing w:val="-3"/>
          <w:sz w:val="24"/>
        </w:rPr>
        <w:t xml:space="preserve"> </w:t>
      </w:r>
      <w:r>
        <w:rPr>
          <w:sz w:val="24"/>
        </w:rPr>
        <w:t>палок);</w:t>
      </w:r>
    </w:p>
    <w:p w:rsidR="00676A99" w:rsidRDefault="003D1F18" w:rsidP="00FF2AC8">
      <w:pPr>
        <w:pStyle w:val="a5"/>
        <w:numPr>
          <w:ilvl w:val="0"/>
          <w:numId w:val="60"/>
        </w:numPr>
        <w:tabs>
          <w:tab w:val="left" w:pos="850"/>
        </w:tabs>
        <w:spacing w:before="28"/>
        <w:ind w:left="850"/>
        <w:rPr>
          <w:sz w:val="24"/>
        </w:rPr>
      </w:pPr>
      <w:r>
        <w:rPr>
          <w:sz w:val="24"/>
        </w:rPr>
        <w:t>играть</w:t>
      </w:r>
      <w:r>
        <w:rPr>
          <w:spacing w:val="-4"/>
          <w:sz w:val="24"/>
        </w:rPr>
        <w:t xml:space="preserve"> </w:t>
      </w:r>
      <w:r>
        <w:rPr>
          <w:sz w:val="24"/>
        </w:rPr>
        <w:t>в</w:t>
      </w:r>
      <w:r>
        <w:rPr>
          <w:spacing w:val="-4"/>
          <w:sz w:val="24"/>
        </w:rPr>
        <w:t xml:space="preserve"> </w:t>
      </w:r>
      <w:r>
        <w:rPr>
          <w:sz w:val="24"/>
        </w:rPr>
        <w:t>подвижные</w:t>
      </w:r>
      <w:r>
        <w:rPr>
          <w:spacing w:val="-5"/>
          <w:sz w:val="24"/>
        </w:rPr>
        <w:t xml:space="preserve"> </w:t>
      </w:r>
      <w:r>
        <w:rPr>
          <w:sz w:val="24"/>
        </w:rPr>
        <w:t>игры</w:t>
      </w:r>
      <w:r>
        <w:rPr>
          <w:spacing w:val="-3"/>
          <w:sz w:val="24"/>
        </w:rPr>
        <w:t xml:space="preserve"> </w:t>
      </w:r>
      <w:r>
        <w:rPr>
          <w:sz w:val="24"/>
        </w:rPr>
        <w:t>с</w:t>
      </w:r>
      <w:r>
        <w:rPr>
          <w:spacing w:val="-5"/>
          <w:sz w:val="24"/>
        </w:rPr>
        <w:t xml:space="preserve"> </w:t>
      </w:r>
      <w:r>
        <w:rPr>
          <w:sz w:val="24"/>
        </w:rPr>
        <w:t>общеразвивающей направленностью.</w:t>
      </w:r>
    </w:p>
    <w:p w:rsidR="00676A99" w:rsidRDefault="00676A99">
      <w:pPr>
        <w:pStyle w:val="a3"/>
        <w:ind w:left="0"/>
        <w:rPr>
          <w:sz w:val="28"/>
        </w:rPr>
      </w:pPr>
    </w:p>
    <w:p w:rsidR="00676A99" w:rsidRDefault="00676A99">
      <w:pPr>
        <w:pStyle w:val="a3"/>
        <w:ind w:left="0"/>
        <w:rPr>
          <w:sz w:val="32"/>
        </w:rPr>
      </w:pPr>
    </w:p>
    <w:p w:rsidR="00676A99" w:rsidRDefault="003D1F18" w:rsidP="00FF2AC8">
      <w:pPr>
        <w:pStyle w:val="Heading1"/>
        <w:numPr>
          <w:ilvl w:val="0"/>
          <w:numId w:val="59"/>
        </w:numPr>
        <w:tabs>
          <w:tab w:val="left" w:pos="443"/>
        </w:tabs>
        <w:ind w:hanging="181"/>
      </w:pPr>
      <w:r>
        <w:t>КЛАСС</w:t>
      </w:r>
    </w:p>
    <w:p w:rsidR="00676A99" w:rsidRDefault="003D1F18">
      <w:pPr>
        <w:pStyle w:val="a3"/>
        <w:spacing w:before="24" w:line="264" w:lineRule="auto"/>
        <w:ind w:right="150" w:firstLine="599"/>
        <w:jc w:val="both"/>
      </w:pPr>
      <w:r>
        <w:t>К</w:t>
      </w:r>
      <w:r>
        <w:rPr>
          <w:spacing w:val="1"/>
        </w:rPr>
        <w:t xml:space="preserve"> </w:t>
      </w:r>
      <w:r>
        <w:t>концу обучения</w:t>
      </w:r>
      <w:r>
        <w:rPr>
          <w:spacing w:val="1"/>
        </w:rPr>
        <w:t xml:space="preserve"> </w:t>
      </w:r>
      <w:r>
        <w:t>во</w:t>
      </w:r>
      <w:r>
        <w:rPr>
          <w:spacing w:val="1"/>
        </w:rPr>
        <w:t xml:space="preserve"> </w:t>
      </w:r>
      <w:r>
        <w:rPr>
          <w:b/>
        </w:rPr>
        <w:t>2</w:t>
      </w:r>
      <w:r>
        <w:rPr>
          <w:b/>
          <w:spacing w:val="1"/>
        </w:rPr>
        <w:t xml:space="preserve"> </w:t>
      </w:r>
      <w:r>
        <w:rPr>
          <w:b/>
        </w:rPr>
        <w:t>классе</w:t>
      </w:r>
      <w:r>
        <w:rPr>
          <w:b/>
          <w:spacing w:val="1"/>
        </w:rPr>
        <w:t xml:space="preserve"> </w:t>
      </w:r>
      <w:r>
        <w:t>обучающийся</w:t>
      </w:r>
      <w:r>
        <w:rPr>
          <w:spacing w:val="1"/>
        </w:rPr>
        <w:t xml:space="preserve"> </w:t>
      </w:r>
      <w:r>
        <w:t>достигнет</w:t>
      </w:r>
      <w:r>
        <w:rPr>
          <w:spacing w:val="1"/>
        </w:rPr>
        <w:t xml:space="preserve"> </w:t>
      </w:r>
      <w:r>
        <w:t>следующих</w:t>
      </w:r>
      <w:r>
        <w:rPr>
          <w:spacing w:val="1"/>
        </w:rPr>
        <w:t xml:space="preserve"> </w:t>
      </w:r>
      <w:r>
        <w:t>предметных</w:t>
      </w:r>
      <w:r>
        <w:rPr>
          <w:spacing w:val="-57"/>
        </w:rPr>
        <w:t xml:space="preserve"> </w:t>
      </w:r>
      <w:r>
        <w:t>результатов</w:t>
      </w:r>
      <w:r>
        <w:rPr>
          <w:spacing w:val="-1"/>
        </w:rPr>
        <w:t xml:space="preserve"> </w:t>
      </w:r>
      <w:r>
        <w:t>по отдельным</w:t>
      </w:r>
      <w:r>
        <w:rPr>
          <w:spacing w:val="-3"/>
        </w:rPr>
        <w:t xml:space="preserve"> </w:t>
      </w:r>
      <w:r>
        <w:t>темам</w:t>
      </w:r>
      <w:r>
        <w:rPr>
          <w:spacing w:val="-1"/>
        </w:rPr>
        <w:t xml:space="preserve"> </w:t>
      </w:r>
      <w:r>
        <w:t>программы</w:t>
      </w:r>
      <w:r>
        <w:rPr>
          <w:spacing w:val="-1"/>
        </w:rPr>
        <w:t xml:space="preserve"> </w:t>
      </w:r>
      <w:r>
        <w:t>по физической</w:t>
      </w:r>
      <w:r>
        <w:rPr>
          <w:spacing w:val="-1"/>
        </w:rPr>
        <w:t xml:space="preserve"> </w:t>
      </w:r>
      <w:r>
        <w:t>культуре:</w:t>
      </w:r>
    </w:p>
    <w:p w:rsidR="00676A99" w:rsidRDefault="003D1F18" w:rsidP="00FF2AC8">
      <w:pPr>
        <w:pStyle w:val="a5"/>
        <w:numPr>
          <w:ilvl w:val="1"/>
          <w:numId w:val="59"/>
        </w:numPr>
        <w:tabs>
          <w:tab w:val="left" w:pos="850"/>
        </w:tabs>
        <w:spacing w:line="261" w:lineRule="auto"/>
        <w:ind w:right="151" w:hanging="360"/>
        <w:rPr>
          <w:sz w:val="24"/>
        </w:rPr>
      </w:pPr>
      <w:r>
        <w:rPr>
          <w:sz w:val="24"/>
        </w:rPr>
        <w:t>демонстрировать</w:t>
      </w:r>
      <w:r>
        <w:rPr>
          <w:spacing w:val="1"/>
          <w:sz w:val="24"/>
        </w:rPr>
        <w:t xml:space="preserve"> </w:t>
      </w:r>
      <w:r>
        <w:rPr>
          <w:sz w:val="24"/>
        </w:rPr>
        <w:t>примеры</w:t>
      </w:r>
      <w:r>
        <w:rPr>
          <w:spacing w:val="1"/>
          <w:sz w:val="24"/>
        </w:rPr>
        <w:t xml:space="preserve"> </w:t>
      </w:r>
      <w:r>
        <w:rPr>
          <w:sz w:val="24"/>
        </w:rPr>
        <w:t>основных</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и</w:t>
      </w:r>
      <w:r>
        <w:rPr>
          <w:spacing w:val="1"/>
          <w:sz w:val="24"/>
        </w:rPr>
        <w:t xml:space="preserve"> </w:t>
      </w:r>
      <w:r>
        <w:rPr>
          <w:sz w:val="24"/>
        </w:rPr>
        <w:t>высказывать</w:t>
      </w:r>
      <w:r>
        <w:rPr>
          <w:spacing w:val="1"/>
          <w:sz w:val="24"/>
        </w:rPr>
        <w:t xml:space="preserve"> </w:t>
      </w:r>
      <w:r>
        <w:rPr>
          <w:sz w:val="24"/>
        </w:rPr>
        <w:t>своѐ</w:t>
      </w:r>
      <w:r>
        <w:rPr>
          <w:spacing w:val="1"/>
          <w:sz w:val="24"/>
        </w:rPr>
        <w:t xml:space="preserve"> </w:t>
      </w:r>
      <w:r>
        <w:rPr>
          <w:sz w:val="24"/>
        </w:rPr>
        <w:t>суждение</w:t>
      </w:r>
      <w:r>
        <w:rPr>
          <w:spacing w:val="-2"/>
          <w:sz w:val="24"/>
        </w:rPr>
        <w:t xml:space="preserve"> </w:t>
      </w:r>
      <w:r>
        <w:rPr>
          <w:sz w:val="24"/>
        </w:rPr>
        <w:t>об</w:t>
      </w:r>
      <w:r>
        <w:rPr>
          <w:spacing w:val="-1"/>
          <w:sz w:val="24"/>
        </w:rPr>
        <w:t xml:space="preserve"> </w:t>
      </w:r>
      <w:r>
        <w:rPr>
          <w:sz w:val="24"/>
        </w:rPr>
        <w:t>их</w:t>
      </w:r>
      <w:r>
        <w:rPr>
          <w:spacing w:val="1"/>
          <w:sz w:val="24"/>
        </w:rPr>
        <w:t xml:space="preserve"> </w:t>
      </w:r>
      <w:r>
        <w:rPr>
          <w:sz w:val="24"/>
        </w:rPr>
        <w:t>связи</w:t>
      </w:r>
      <w:r>
        <w:rPr>
          <w:spacing w:val="-1"/>
          <w:sz w:val="24"/>
        </w:rPr>
        <w:t xml:space="preserve"> </w:t>
      </w:r>
      <w:r>
        <w:rPr>
          <w:sz w:val="24"/>
        </w:rPr>
        <w:t>с</w:t>
      </w:r>
      <w:r>
        <w:rPr>
          <w:spacing w:val="-2"/>
          <w:sz w:val="24"/>
        </w:rPr>
        <w:t xml:space="preserve"> </w:t>
      </w:r>
      <w:r>
        <w:rPr>
          <w:sz w:val="24"/>
        </w:rPr>
        <w:t>укреплением</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физическим</w:t>
      </w:r>
      <w:r>
        <w:rPr>
          <w:spacing w:val="-2"/>
          <w:sz w:val="24"/>
        </w:rPr>
        <w:t xml:space="preserve"> </w:t>
      </w:r>
      <w:r>
        <w:rPr>
          <w:sz w:val="24"/>
        </w:rPr>
        <w:t>развитием;</w:t>
      </w:r>
    </w:p>
    <w:p w:rsidR="00676A99" w:rsidRDefault="003D1F18" w:rsidP="00FF2AC8">
      <w:pPr>
        <w:pStyle w:val="a5"/>
        <w:numPr>
          <w:ilvl w:val="1"/>
          <w:numId w:val="59"/>
        </w:numPr>
        <w:tabs>
          <w:tab w:val="left" w:pos="850"/>
        </w:tabs>
        <w:spacing w:before="2" w:line="261" w:lineRule="auto"/>
        <w:ind w:right="152" w:hanging="360"/>
        <w:rPr>
          <w:sz w:val="24"/>
        </w:rPr>
      </w:pPr>
      <w:r>
        <w:rPr>
          <w:sz w:val="24"/>
        </w:rPr>
        <w:t>измерять</w:t>
      </w:r>
      <w:r>
        <w:rPr>
          <w:spacing w:val="1"/>
          <w:sz w:val="24"/>
        </w:rPr>
        <w:t xml:space="preserve"> </w:t>
      </w:r>
      <w:r>
        <w:rPr>
          <w:sz w:val="24"/>
        </w:rPr>
        <w:t>показатели</w:t>
      </w:r>
      <w:r>
        <w:rPr>
          <w:spacing w:val="1"/>
          <w:sz w:val="24"/>
        </w:rPr>
        <w:t xml:space="preserve"> </w:t>
      </w:r>
      <w:r>
        <w:rPr>
          <w:sz w:val="24"/>
        </w:rPr>
        <w:t>длины</w:t>
      </w:r>
      <w:r>
        <w:rPr>
          <w:spacing w:val="1"/>
          <w:sz w:val="24"/>
        </w:rPr>
        <w:t xml:space="preserve"> </w:t>
      </w:r>
      <w:r>
        <w:rPr>
          <w:sz w:val="24"/>
        </w:rPr>
        <w:t>и</w:t>
      </w:r>
      <w:r>
        <w:rPr>
          <w:spacing w:val="1"/>
          <w:sz w:val="24"/>
        </w:rPr>
        <w:t xml:space="preserve"> </w:t>
      </w:r>
      <w:r>
        <w:rPr>
          <w:sz w:val="24"/>
        </w:rPr>
        <w:t>массы</w:t>
      </w:r>
      <w:r>
        <w:rPr>
          <w:spacing w:val="1"/>
          <w:sz w:val="24"/>
        </w:rPr>
        <w:t xml:space="preserve"> </w:t>
      </w:r>
      <w:r>
        <w:rPr>
          <w:sz w:val="24"/>
        </w:rPr>
        <w:t>тела,</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специальных тестовых</w:t>
      </w:r>
      <w:r>
        <w:rPr>
          <w:spacing w:val="-3"/>
          <w:sz w:val="24"/>
        </w:rPr>
        <w:t xml:space="preserve"> </w:t>
      </w:r>
      <w:r>
        <w:rPr>
          <w:sz w:val="24"/>
        </w:rPr>
        <w:t>упражнений,</w:t>
      </w:r>
      <w:r>
        <w:rPr>
          <w:spacing w:val="-1"/>
          <w:sz w:val="24"/>
        </w:rPr>
        <w:t xml:space="preserve"> </w:t>
      </w:r>
      <w:r>
        <w:rPr>
          <w:sz w:val="24"/>
        </w:rPr>
        <w:t>вести</w:t>
      </w:r>
      <w:r>
        <w:rPr>
          <w:spacing w:val="-2"/>
          <w:sz w:val="24"/>
        </w:rPr>
        <w:t xml:space="preserve"> </w:t>
      </w:r>
      <w:r>
        <w:rPr>
          <w:sz w:val="24"/>
        </w:rPr>
        <w:t>наблюдения</w:t>
      </w:r>
      <w:r>
        <w:rPr>
          <w:spacing w:val="-5"/>
          <w:sz w:val="24"/>
        </w:rPr>
        <w:t xml:space="preserve"> </w:t>
      </w:r>
      <w:r>
        <w:rPr>
          <w:sz w:val="24"/>
        </w:rPr>
        <w:t>за</w:t>
      </w:r>
      <w:r>
        <w:rPr>
          <w:spacing w:val="-2"/>
          <w:sz w:val="24"/>
        </w:rPr>
        <w:t xml:space="preserve"> </w:t>
      </w:r>
      <w:r>
        <w:rPr>
          <w:sz w:val="24"/>
        </w:rPr>
        <w:t>их</w:t>
      </w:r>
      <w:r>
        <w:rPr>
          <w:spacing w:val="6"/>
          <w:sz w:val="24"/>
        </w:rPr>
        <w:t xml:space="preserve"> </w:t>
      </w:r>
      <w:r>
        <w:rPr>
          <w:sz w:val="24"/>
        </w:rPr>
        <w:t>изменениями;</w:t>
      </w:r>
    </w:p>
    <w:p w:rsidR="00676A99" w:rsidRDefault="003D1F18" w:rsidP="00FF2AC8">
      <w:pPr>
        <w:pStyle w:val="a5"/>
        <w:numPr>
          <w:ilvl w:val="1"/>
          <w:numId w:val="59"/>
        </w:numPr>
        <w:tabs>
          <w:tab w:val="left" w:pos="850"/>
        </w:tabs>
        <w:spacing w:before="4" w:line="264" w:lineRule="auto"/>
        <w:ind w:right="152" w:hanging="360"/>
        <w:rPr>
          <w:sz w:val="24"/>
        </w:rPr>
      </w:pPr>
      <w:r>
        <w:rPr>
          <w:sz w:val="24"/>
        </w:rPr>
        <w:t>выполнять</w:t>
      </w:r>
      <w:r>
        <w:rPr>
          <w:spacing w:val="1"/>
          <w:sz w:val="24"/>
        </w:rPr>
        <w:t xml:space="preserve"> </w:t>
      </w:r>
      <w:r>
        <w:rPr>
          <w:sz w:val="24"/>
        </w:rPr>
        <w:t>броски</w:t>
      </w:r>
      <w:r>
        <w:rPr>
          <w:spacing w:val="1"/>
          <w:sz w:val="24"/>
        </w:rPr>
        <w:t xml:space="preserve"> </w:t>
      </w:r>
      <w:r>
        <w:rPr>
          <w:sz w:val="24"/>
        </w:rPr>
        <w:t>малого</w:t>
      </w:r>
      <w:r>
        <w:rPr>
          <w:spacing w:val="1"/>
          <w:sz w:val="24"/>
        </w:rPr>
        <w:t xml:space="preserve"> </w:t>
      </w:r>
      <w:r>
        <w:rPr>
          <w:sz w:val="24"/>
        </w:rPr>
        <w:t>(теннисного)</w:t>
      </w:r>
      <w:r>
        <w:rPr>
          <w:spacing w:val="1"/>
          <w:sz w:val="24"/>
        </w:rPr>
        <w:t xml:space="preserve"> </w:t>
      </w:r>
      <w:r>
        <w:rPr>
          <w:sz w:val="24"/>
        </w:rPr>
        <w:t>мяча</w:t>
      </w:r>
      <w:r>
        <w:rPr>
          <w:spacing w:val="1"/>
          <w:sz w:val="24"/>
        </w:rPr>
        <w:t xml:space="preserve"> </w:t>
      </w:r>
      <w:r>
        <w:rPr>
          <w:sz w:val="24"/>
        </w:rPr>
        <w:t>в</w:t>
      </w:r>
      <w:r>
        <w:rPr>
          <w:spacing w:val="1"/>
          <w:sz w:val="24"/>
        </w:rPr>
        <w:t xml:space="preserve"> </w:t>
      </w:r>
      <w:r>
        <w:rPr>
          <w:sz w:val="24"/>
        </w:rPr>
        <w:t>мишень</w:t>
      </w:r>
      <w:r>
        <w:rPr>
          <w:spacing w:val="1"/>
          <w:sz w:val="24"/>
        </w:rPr>
        <w:t xml:space="preserve"> </w:t>
      </w:r>
      <w:r>
        <w:rPr>
          <w:sz w:val="24"/>
        </w:rPr>
        <w:t>из</w:t>
      </w:r>
      <w:r>
        <w:rPr>
          <w:spacing w:val="1"/>
          <w:sz w:val="24"/>
        </w:rPr>
        <w:t xml:space="preserve"> </w:t>
      </w:r>
      <w:r>
        <w:rPr>
          <w:sz w:val="24"/>
        </w:rPr>
        <w:t>разных</w:t>
      </w:r>
      <w:r>
        <w:rPr>
          <w:spacing w:val="1"/>
          <w:sz w:val="24"/>
        </w:rPr>
        <w:t xml:space="preserve"> </w:t>
      </w:r>
      <w:r>
        <w:rPr>
          <w:sz w:val="24"/>
        </w:rPr>
        <w:t>исходных</w:t>
      </w:r>
      <w:r>
        <w:rPr>
          <w:spacing w:val="1"/>
          <w:sz w:val="24"/>
        </w:rPr>
        <w:t xml:space="preserve"> </w:t>
      </w:r>
      <w:r>
        <w:rPr>
          <w:sz w:val="24"/>
        </w:rPr>
        <w:t>положений</w:t>
      </w:r>
      <w:r>
        <w:rPr>
          <w:spacing w:val="1"/>
          <w:sz w:val="24"/>
        </w:rPr>
        <w:t xml:space="preserve"> </w:t>
      </w:r>
      <w:r>
        <w:rPr>
          <w:sz w:val="24"/>
        </w:rPr>
        <w:t>и</w:t>
      </w:r>
      <w:r>
        <w:rPr>
          <w:spacing w:val="1"/>
          <w:sz w:val="24"/>
        </w:rPr>
        <w:t xml:space="preserve"> </w:t>
      </w:r>
      <w:r>
        <w:rPr>
          <w:sz w:val="24"/>
        </w:rPr>
        <w:t>разными</w:t>
      </w:r>
      <w:r>
        <w:rPr>
          <w:spacing w:val="1"/>
          <w:sz w:val="24"/>
        </w:rPr>
        <w:t xml:space="preserve"> </w:t>
      </w:r>
      <w:r>
        <w:rPr>
          <w:sz w:val="24"/>
        </w:rPr>
        <w:t>способами,</w:t>
      </w:r>
      <w:r>
        <w:rPr>
          <w:spacing w:val="1"/>
          <w:sz w:val="24"/>
        </w:rPr>
        <w:t xml:space="preserve"> </w:t>
      </w:r>
      <w:r>
        <w:rPr>
          <w:sz w:val="24"/>
        </w:rPr>
        <w:t>демонстрировать</w:t>
      </w:r>
      <w:r>
        <w:rPr>
          <w:spacing w:val="1"/>
          <w:sz w:val="24"/>
        </w:rPr>
        <w:t xml:space="preserve"> </w:t>
      </w:r>
      <w:r>
        <w:rPr>
          <w:sz w:val="24"/>
        </w:rPr>
        <w:t>упражнения</w:t>
      </w:r>
      <w:r>
        <w:rPr>
          <w:spacing w:val="61"/>
          <w:sz w:val="24"/>
        </w:rPr>
        <w:t xml:space="preserve"> </w:t>
      </w:r>
      <w:r>
        <w:rPr>
          <w:sz w:val="24"/>
        </w:rPr>
        <w:t>в</w:t>
      </w:r>
      <w:r>
        <w:rPr>
          <w:spacing w:val="1"/>
          <w:sz w:val="24"/>
        </w:rPr>
        <w:t xml:space="preserve"> </w:t>
      </w:r>
      <w:r>
        <w:rPr>
          <w:sz w:val="24"/>
        </w:rPr>
        <w:t>подбрасывании гимнастического мяча правой и левой рукой, перебрасывании его</w:t>
      </w:r>
      <w:r>
        <w:rPr>
          <w:spacing w:val="-57"/>
          <w:sz w:val="24"/>
        </w:rPr>
        <w:t xml:space="preserve"> </w:t>
      </w:r>
      <w:r>
        <w:rPr>
          <w:sz w:val="24"/>
        </w:rPr>
        <w:t>с</w:t>
      </w:r>
      <w:r>
        <w:rPr>
          <w:spacing w:val="-2"/>
          <w:sz w:val="24"/>
        </w:rPr>
        <w:t xml:space="preserve"> </w:t>
      </w:r>
      <w:r>
        <w:rPr>
          <w:sz w:val="24"/>
        </w:rPr>
        <w:t>руки на</w:t>
      </w:r>
      <w:r>
        <w:rPr>
          <w:spacing w:val="-1"/>
          <w:sz w:val="24"/>
        </w:rPr>
        <w:t xml:space="preserve"> </w:t>
      </w:r>
      <w:r>
        <w:rPr>
          <w:sz w:val="24"/>
        </w:rPr>
        <w:t>руку, перекатыванию;</w:t>
      </w:r>
    </w:p>
    <w:p w:rsidR="00676A99" w:rsidRDefault="003D1F18" w:rsidP="00FF2AC8">
      <w:pPr>
        <w:pStyle w:val="a5"/>
        <w:numPr>
          <w:ilvl w:val="1"/>
          <w:numId w:val="59"/>
        </w:numPr>
        <w:tabs>
          <w:tab w:val="left" w:pos="850"/>
        </w:tabs>
        <w:spacing w:line="291" w:lineRule="exact"/>
        <w:ind w:left="850"/>
        <w:rPr>
          <w:sz w:val="24"/>
        </w:rPr>
      </w:pPr>
      <w:r>
        <w:rPr>
          <w:sz w:val="24"/>
        </w:rPr>
        <w:t>демонстрировать</w:t>
      </w:r>
      <w:r>
        <w:rPr>
          <w:spacing w:val="-4"/>
          <w:sz w:val="24"/>
        </w:rPr>
        <w:t xml:space="preserve"> </w:t>
      </w:r>
      <w:r>
        <w:rPr>
          <w:sz w:val="24"/>
        </w:rPr>
        <w:t>танцевальный</w:t>
      </w:r>
      <w:r>
        <w:rPr>
          <w:spacing w:val="-5"/>
          <w:sz w:val="24"/>
        </w:rPr>
        <w:t xml:space="preserve"> </w:t>
      </w:r>
      <w:r>
        <w:rPr>
          <w:sz w:val="24"/>
        </w:rPr>
        <w:t>хороводный</w:t>
      </w:r>
      <w:r>
        <w:rPr>
          <w:spacing w:val="-3"/>
          <w:sz w:val="24"/>
        </w:rPr>
        <w:t xml:space="preserve"> </w:t>
      </w:r>
      <w:r>
        <w:rPr>
          <w:sz w:val="24"/>
        </w:rPr>
        <w:t>шаг</w:t>
      </w:r>
      <w:r>
        <w:rPr>
          <w:spacing w:val="-4"/>
          <w:sz w:val="24"/>
        </w:rPr>
        <w:t xml:space="preserve"> </w:t>
      </w:r>
      <w:r>
        <w:rPr>
          <w:sz w:val="24"/>
        </w:rPr>
        <w:t>в</w:t>
      </w:r>
      <w:r>
        <w:rPr>
          <w:spacing w:val="-4"/>
          <w:sz w:val="24"/>
        </w:rPr>
        <w:t xml:space="preserve"> </w:t>
      </w:r>
      <w:r>
        <w:rPr>
          <w:sz w:val="24"/>
        </w:rPr>
        <w:t>совместном</w:t>
      </w:r>
      <w:r>
        <w:rPr>
          <w:spacing w:val="-4"/>
          <w:sz w:val="24"/>
        </w:rPr>
        <w:t xml:space="preserve"> </w:t>
      </w:r>
      <w:r>
        <w:rPr>
          <w:sz w:val="24"/>
        </w:rPr>
        <w:t>передвижении;</w:t>
      </w:r>
    </w:p>
    <w:p w:rsidR="00676A99" w:rsidRDefault="003D1F18" w:rsidP="00FF2AC8">
      <w:pPr>
        <w:pStyle w:val="a5"/>
        <w:numPr>
          <w:ilvl w:val="1"/>
          <w:numId w:val="59"/>
        </w:numPr>
        <w:tabs>
          <w:tab w:val="left" w:pos="850"/>
        </w:tabs>
        <w:spacing w:before="27" w:line="261" w:lineRule="auto"/>
        <w:ind w:right="155" w:hanging="360"/>
        <w:jc w:val="left"/>
        <w:rPr>
          <w:sz w:val="24"/>
        </w:rPr>
      </w:pPr>
      <w:r>
        <w:rPr>
          <w:sz w:val="24"/>
        </w:rPr>
        <w:t>выполнять</w:t>
      </w:r>
      <w:r>
        <w:rPr>
          <w:spacing w:val="29"/>
          <w:sz w:val="24"/>
        </w:rPr>
        <w:t xml:space="preserve"> </w:t>
      </w:r>
      <w:r>
        <w:rPr>
          <w:sz w:val="24"/>
        </w:rPr>
        <w:t>прыжки</w:t>
      </w:r>
      <w:r>
        <w:rPr>
          <w:spacing w:val="33"/>
          <w:sz w:val="24"/>
        </w:rPr>
        <w:t xml:space="preserve"> </w:t>
      </w:r>
      <w:r>
        <w:rPr>
          <w:sz w:val="24"/>
        </w:rPr>
        <w:t>по</w:t>
      </w:r>
      <w:r>
        <w:rPr>
          <w:spacing w:val="29"/>
          <w:sz w:val="24"/>
        </w:rPr>
        <w:t xml:space="preserve"> </w:t>
      </w:r>
      <w:r>
        <w:rPr>
          <w:sz w:val="24"/>
        </w:rPr>
        <w:t>разметкам</w:t>
      </w:r>
      <w:r>
        <w:rPr>
          <w:spacing w:val="31"/>
          <w:sz w:val="24"/>
        </w:rPr>
        <w:t xml:space="preserve"> </w:t>
      </w:r>
      <w:r>
        <w:rPr>
          <w:sz w:val="24"/>
        </w:rPr>
        <w:t>на</w:t>
      </w:r>
      <w:r>
        <w:rPr>
          <w:spacing w:val="31"/>
          <w:sz w:val="24"/>
        </w:rPr>
        <w:t xml:space="preserve"> </w:t>
      </w:r>
      <w:r>
        <w:rPr>
          <w:sz w:val="24"/>
        </w:rPr>
        <w:t>разное</w:t>
      </w:r>
      <w:r>
        <w:rPr>
          <w:spacing w:val="31"/>
          <w:sz w:val="24"/>
        </w:rPr>
        <w:t xml:space="preserve"> </w:t>
      </w:r>
      <w:r>
        <w:rPr>
          <w:sz w:val="24"/>
        </w:rPr>
        <w:t>расстояние</w:t>
      </w:r>
      <w:r>
        <w:rPr>
          <w:spacing w:val="31"/>
          <w:sz w:val="24"/>
        </w:rPr>
        <w:t xml:space="preserve"> </w:t>
      </w:r>
      <w:r>
        <w:rPr>
          <w:sz w:val="24"/>
        </w:rPr>
        <w:t>и</w:t>
      </w:r>
      <w:r>
        <w:rPr>
          <w:spacing w:val="32"/>
          <w:sz w:val="24"/>
        </w:rPr>
        <w:t xml:space="preserve"> </w:t>
      </w:r>
      <w:r>
        <w:rPr>
          <w:sz w:val="24"/>
        </w:rPr>
        <w:t>с</w:t>
      </w:r>
      <w:r>
        <w:rPr>
          <w:spacing w:val="31"/>
          <w:sz w:val="24"/>
        </w:rPr>
        <w:t xml:space="preserve"> </w:t>
      </w:r>
      <w:r>
        <w:rPr>
          <w:sz w:val="24"/>
        </w:rPr>
        <w:t>разной</w:t>
      </w:r>
      <w:r>
        <w:rPr>
          <w:spacing w:val="33"/>
          <w:sz w:val="24"/>
        </w:rPr>
        <w:t xml:space="preserve"> </w:t>
      </w:r>
      <w:r>
        <w:rPr>
          <w:sz w:val="24"/>
        </w:rPr>
        <w:t>амплитудой,</w:t>
      </w:r>
      <w:r>
        <w:rPr>
          <w:spacing w:val="32"/>
          <w:sz w:val="24"/>
        </w:rPr>
        <w:t xml:space="preserve"> </w:t>
      </w:r>
      <w:r>
        <w:rPr>
          <w:sz w:val="24"/>
        </w:rPr>
        <w:t>в</w:t>
      </w:r>
      <w:r>
        <w:rPr>
          <w:spacing w:val="-57"/>
          <w:sz w:val="24"/>
        </w:rPr>
        <w:t xml:space="preserve"> </w:t>
      </w:r>
      <w:r>
        <w:rPr>
          <w:sz w:val="24"/>
        </w:rPr>
        <w:t>высоту</w:t>
      </w:r>
      <w:r>
        <w:rPr>
          <w:spacing w:val="-5"/>
          <w:sz w:val="24"/>
        </w:rPr>
        <w:t xml:space="preserve"> </w:t>
      </w:r>
      <w:r>
        <w:rPr>
          <w:sz w:val="24"/>
        </w:rPr>
        <w:t>с</w:t>
      </w:r>
      <w:r>
        <w:rPr>
          <w:spacing w:val="-2"/>
          <w:sz w:val="24"/>
        </w:rPr>
        <w:t xml:space="preserve"> </w:t>
      </w:r>
      <w:r>
        <w:rPr>
          <w:sz w:val="24"/>
        </w:rPr>
        <w:t>прямого разбега;</w:t>
      </w:r>
    </w:p>
    <w:p w:rsidR="00676A99" w:rsidRDefault="003D1F18" w:rsidP="00FF2AC8">
      <w:pPr>
        <w:pStyle w:val="a5"/>
        <w:numPr>
          <w:ilvl w:val="1"/>
          <w:numId w:val="59"/>
        </w:numPr>
        <w:tabs>
          <w:tab w:val="left" w:pos="850"/>
        </w:tabs>
        <w:spacing w:before="3" w:line="264" w:lineRule="auto"/>
        <w:ind w:right="154" w:hanging="360"/>
        <w:jc w:val="left"/>
        <w:rPr>
          <w:sz w:val="24"/>
        </w:rPr>
      </w:pPr>
      <w:r>
        <w:rPr>
          <w:sz w:val="24"/>
        </w:rPr>
        <w:t>передвигаться</w:t>
      </w:r>
      <w:r>
        <w:rPr>
          <w:spacing w:val="33"/>
          <w:sz w:val="24"/>
        </w:rPr>
        <w:t xml:space="preserve"> </w:t>
      </w:r>
      <w:r>
        <w:rPr>
          <w:sz w:val="24"/>
        </w:rPr>
        <w:t>на</w:t>
      </w:r>
      <w:r>
        <w:rPr>
          <w:spacing w:val="32"/>
          <w:sz w:val="24"/>
        </w:rPr>
        <w:t xml:space="preserve"> </w:t>
      </w:r>
      <w:r>
        <w:rPr>
          <w:sz w:val="24"/>
        </w:rPr>
        <w:t>лыжах</w:t>
      </w:r>
      <w:r>
        <w:rPr>
          <w:spacing w:val="35"/>
          <w:sz w:val="24"/>
        </w:rPr>
        <w:t xml:space="preserve"> </w:t>
      </w:r>
      <w:r>
        <w:rPr>
          <w:sz w:val="24"/>
        </w:rPr>
        <w:t>двухшажным</w:t>
      </w:r>
      <w:r>
        <w:rPr>
          <w:spacing w:val="32"/>
          <w:sz w:val="24"/>
        </w:rPr>
        <w:t xml:space="preserve"> </w:t>
      </w:r>
      <w:r>
        <w:rPr>
          <w:sz w:val="24"/>
        </w:rPr>
        <w:t>переменным</w:t>
      </w:r>
      <w:r>
        <w:rPr>
          <w:spacing w:val="32"/>
          <w:sz w:val="24"/>
        </w:rPr>
        <w:t xml:space="preserve"> </w:t>
      </w:r>
      <w:r>
        <w:rPr>
          <w:sz w:val="24"/>
        </w:rPr>
        <w:t>ходом,</w:t>
      </w:r>
      <w:r>
        <w:rPr>
          <w:spacing w:val="34"/>
          <w:sz w:val="24"/>
        </w:rPr>
        <w:t xml:space="preserve"> </w:t>
      </w:r>
      <w:r>
        <w:rPr>
          <w:sz w:val="24"/>
        </w:rPr>
        <w:t>спускаться</w:t>
      </w:r>
      <w:r>
        <w:rPr>
          <w:spacing w:val="33"/>
          <w:sz w:val="24"/>
        </w:rPr>
        <w:t xml:space="preserve"> </w:t>
      </w:r>
      <w:r>
        <w:rPr>
          <w:sz w:val="24"/>
        </w:rPr>
        <w:t>с</w:t>
      </w:r>
      <w:r>
        <w:rPr>
          <w:spacing w:val="32"/>
          <w:sz w:val="24"/>
        </w:rPr>
        <w:t xml:space="preserve"> </w:t>
      </w:r>
      <w:r>
        <w:rPr>
          <w:sz w:val="24"/>
        </w:rPr>
        <w:t>пологого</w:t>
      </w:r>
      <w:r>
        <w:rPr>
          <w:spacing w:val="-57"/>
          <w:sz w:val="24"/>
        </w:rPr>
        <w:t xml:space="preserve"> </w:t>
      </w:r>
      <w:r>
        <w:rPr>
          <w:sz w:val="24"/>
        </w:rPr>
        <w:t>склона</w:t>
      </w:r>
      <w:r>
        <w:rPr>
          <w:spacing w:val="-2"/>
          <w:sz w:val="24"/>
        </w:rPr>
        <w:t xml:space="preserve"> </w:t>
      </w:r>
      <w:r>
        <w:rPr>
          <w:sz w:val="24"/>
        </w:rPr>
        <w:t>и тормозить</w:t>
      </w:r>
      <w:r>
        <w:rPr>
          <w:spacing w:val="-2"/>
          <w:sz w:val="24"/>
        </w:rPr>
        <w:t xml:space="preserve"> </w:t>
      </w:r>
      <w:r>
        <w:rPr>
          <w:sz w:val="24"/>
        </w:rPr>
        <w:t>падением;</w:t>
      </w:r>
    </w:p>
    <w:p w:rsidR="00676A99" w:rsidRDefault="003D1F18" w:rsidP="00FF2AC8">
      <w:pPr>
        <w:pStyle w:val="a5"/>
        <w:numPr>
          <w:ilvl w:val="1"/>
          <w:numId w:val="59"/>
        </w:numPr>
        <w:tabs>
          <w:tab w:val="left" w:pos="850"/>
        </w:tabs>
        <w:spacing w:line="264" w:lineRule="auto"/>
        <w:ind w:right="155" w:hanging="360"/>
        <w:jc w:val="left"/>
        <w:rPr>
          <w:sz w:val="24"/>
        </w:rPr>
      </w:pPr>
      <w:r>
        <w:rPr>
          <w:sz w:val="24"/>
        </w:rPr>
        <w:t>организовывать</w:t>
      </w:r>
      <w:r>
        <w:rPr>
          <w:spacing w:val="1"/>
          <w:sz w:val="24"/>
        </w:rPr>
        <w:t xml:space="preserve"> </w:t>
      </w:r>
      <w:r>
        <w:rPr>
          <w:sz w:val="24"/>
        </w:rPr>
        <w:t>и</w:t>
      </w:r>
      <w:r>
        <w:rPr>
          <w:spacing w:val="1"/>
          <w:sz w:val="24"/>
        </w:rPr>
        <w:t xml:space="preserve"> </w:t>
      </w:r>
      <w:r>
        <w:rPr>
          <w:sz w:val="24"/>
        </w:rPr>
        <w:t>играть</w:t>
      </w:r>
      <w:r>
        <w:rPr>
          <w:spacing w:val="1"/>
          <w:sz w:val="24"/>
        </w:rPr>
        <w:t xml:space="preserve"> </w:t>
      </w:r>
      <w:r>
        <w:rPr>
          <w:sz w:val="24"/>
        </w:rPr>
        <w:t>в</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основных</w:t>
      </w:r>
      <w:r>
        <w:rPr>
          <w:spacing w:val="1"/>
          <w:sz w:val="24"/>
        </w:rPr>
        <w:t xml:space="preserve"> </w:t>
      </w:r>
      <w:r>
        <w:rPr>
          <w:sz w:val="24"/>
        </w:rPr>
        <w:t>физических</w:t>
      </w:r>
      <w:r>
        <w:rPr>
          <w:spacing w:val="-57"/>
          <w:sz w:val="24"/>
        </w:rPr>
        <w:t xml:space="preserve"> </w:t>
      </w:r>
      <w:r>
        <w:rPr>
          <w:sz w:val="24"/>
        </w:rPr>
        <w:t>качеств,</w:t>
      </w:r>
      <w:r>
        <w:rPr>
          <w:spacing w:val="-2"/>
          <w:sz w:val="24"/>
        </w:rPr>
        <w:t xml:space="preserve"> </w:t>
      </w:r>
      <w:r>
        <w:rPr>
          <w:sz w:val="24"/>
        </w:rPr>
        <w:t>с</w:t>
      </w:r>
      <w:r>
        <w:rPr>
          <w:spacing w:val="-3"/>
          <w:sz w:val="24"/>
        </w:rPr>
        <w:t xml:space="preserve"> </w:t>
      </w:r>
      <w:r>
        <w:rPr>
          <w:sz w:val="24"/>
        </w:rPr>
        <w:t>использованием</w:t>
      </w:r>
      <w:r>
        <w:rPr>
          <w:spacing w:val="-2"/>
          <w:sz w:val="24"/>
        </w:rPr>
        <w:t xml:space="preserve"> </w:t>
      </w:r>
      <w:r>
        <w:rPr>
          <w:sz w:val="24"/>
        </w:rPr>
        <w:t>технических</w:t>
      </w:r>
      <w:r>
        <w:rPr>
          <w:spacing w:val="-2"/>
          <w:sz w:val="24"/>
        </w:rPr>
        <w:t xml:space="preserve"> </w:t>
      </w:r>
      <w:r>
        <w:rPr>
          <w:sz w:val="24"/>
        </w:rPr>
        <w:t>приѐмов</w:t>
      </w:r>
      <w:r>
        <w:rPr>
          <w:spacing w:val="-1"/>
          <w:sz w:val="24"/>
        </w:rPr>
        <w:t xml:space="preserve"> </w:t>
      </w:r>
      <w:r>
        <w:rPr>
          <w:sz w:val="24"/>
        </w:rPr>
        <w:t>из</w:t>
      </w:r>
      <w:r>
        <w:rPr>
          <w:spacing w:val="-1"/>
          <w:sz w:val="24"/>
        </w:rPr>
        <w:t xml:space="preserve"> </w:t>
      </w:r>
      <w:r>
        <w:rPr>
          <w:sz w:val="24"/>
        </w:rPr>
        <w:t>спортивных</w:t>
      </w:r>
      <w:r>
        <w:rPr>
          <w:spacing w:val="1"/>
          <w:sz w:val="24"/>
        </w:rPr>
        <w:t xml:space="preserve"> </w:t>
      </w:r>
      <w:r>
        <w:rPr>
          <w:sz w:val="24"/>
        </w:rPr>
        <w:t>игр;</w:t>
      </w:r>
    </w:p>
    <w:p w:rsidR="00676A99" w:rsidRDefault="003D1F18" w:rsidP="00FF2AC8">
      <w:pPr>
        <w:pStyle w:val="a5"/>
        <w:numPr>
          <w:ilvl w:val="1"/>
          <w:numId w:val="59"/>
        </w:numPr>
        <w:tabs>
          <w:tab w:val="left" w:pos="850"/>
        </w:tabs>
        <w:spacing w:line="291" w:lineRule="exact"/>
        <w:ind w:left="850"/>
        <w:jc w:val="left"/>
        <w:rPr>
          <w:sz w:val="24"/>
        </w:rPr>
      </w:pPr>
      <w:r>
        <w:rPr>
          <w:rFonts w:ascii="Symbol" w:hAnsi="Symbol"/>
          <w:sz w:val="24"/>
        </w:rPr>
        <w:t></w:t>
      </w:r>
      <w:r>
        <w:rPr>
          <w:spacing w:val="-4"/>
          <w:sz w:val="24"/>
        </w:rPr>
        <w:t xml:space="preserve"> </w:t>
      </w:r>
      <w:r>
        <w:rPr>
          <w:sz w:val="24"/>
        </w:rPr>
        <w:t>выполнять</w:t>
      </w:r>
      <w:r>
        <w:rPr>
          <w:spacing w:val="-2"/>
          <w:sz w:val="24"/>
        </w:rPr>
        <w:t xml:space="preserve"> </w:t>
      </w:r>
      <w:r>
        <w:rPr>
          <w:sz w:val="24"/>
        </w:rPr>
        <w:t>упражнения</w:t>
      </w:r>
      <w:r>
        <w:rPr>
          <w:spacing w:val="-4"/>
          <w:sz w:val="24"/>
        </w:rPr>
        <w:t xml:space="preserve"> </w:t>
      </w:r>
      <w:r>
        <w:rPr>
          <w:sz w:val="24"/>
        </w:rPr>
        <w:t>на</w:t>
      </w:r>
      <w:r>
        <w:rPr>
          <w:spacing w:val="-4"/>
          <w:sz w:val="24"/>
        </w:rPr>
        <w:t xml:space="preserve"> </w:t>
      </w:r>
      <w:r>
        <w:rPr>
          <w:sz w:val="24"/>
        </w:rPr>
        <w:t>развитие</w:t>
      </w:r>
      <w:r>
        <w:rPr>
          <w:spacing w:val="-5"/>
          <w:sz w:val="24"/>
        </w:rPr>
        <w:t xml:space="preserve"> </w:t>
      </w:r>
      <w:r>
        <w:rPr>
          <w:sz w:val="24"/>
        </w:rPr>
        <w:t>физических</w:t>
      </w:r>
      <w:r>
        <w:rPr>
          <w:spacing w:val="-2"/>
          <w:sz w:val="24"/>
        </w:rPr>
        <w:t xml:space="preserve"> </w:t>
      </w:r>
      <w:r>
        <w:rPr>
          <w:sz w:val="24"/>
        </w:rPr>
        <w:t>качеств.</w:t>
      </w:r>
    </w:p>
    <w:p w:rsidR="00676A99" w:rsidRDefault="003D1F18" w:rsidP="00FF2AC8">
      <w:pPr>
        <w:pStyle w:val="Heading1"/>
        <w:numPr>
          <w:ilvl w:val="0"/>
          <w:numId w:val="59"/>
        </w:numPr>
        <w:tabs>
          <w:tab w:val="left" w:pos="443"/>
        </w:tabs>
        <w:spacing w:before="32"/>
        <w:ind w:hanging="181"/>
      </w:pPr>
      <w:r>
        <w:t>КЛАСС</w:t>
      </w:r>
    </w:p>
    <w:p w:rsidR="00676A99" w:rsidRDefault="003D1F18">
      <w:pPr>
        <w:pStyle w:val="a3"/>
        <w:spacing w:before="22" w:line="264" w:lineRule="auto"/>
        <w:ind w:right="149" w:firstLine="599"/>
        <w:jc w:val="both"/>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rPr>
          <w:b/>
        </w:rPr>
        <w:t>3</w:t>
      </w:r>
      <w:r>
        <w:rPr>
          <w:b/>
          <w:spacing w:val="1"/>
        </w:rPr>
        <w:t xml:space="preserve"> </w:t>
      </w:r>
      <w:r>
        <w:rPr>
          <w:b/>
        </w:rPr>
        <w:t>классе</w:t>
      </w:r>
      <w:r>
        <w:rPr>
          <w:b/>
          <w:spacing w:val="1"/>
        </w:rPr>
        <w:t xml:space="preserve"> </w:t>
      </w:r>
      <w:r>
        <w:t>обучающийся</w:t>
      </w:r>
      <w:r>
        <w:rPr>
          <w:spacing w:val="1"/>
        </w:rPr>
        <w:t xml:space="preserve"> </w:t>
      </w:r>
      <w:r>
        <w:t>достигнет</w:t>
      </w:r>
      <w:r>
        <w:rPr>
          <w:spacing w:val="1"/>
        </w:rPr>
        <w:t xml:space="preserve"> </w:t>
      </w:r>
      <w:r>
        <w:t>следующих</w:t>
      </w:r>
      <w:r>
        <w:rPr>
          <w:spacing w:val="1"/>
        </w:rPr>
        <w:t xml:space="preserve"> </w:t>
      </w:r>
      <w:r>
        <w:t>предметных</w:t>
      </w:r>
      <w:r>
        <w:rPr>
          <w:spacing w:val="1"/>
        </w:rPr>
        <w:t xml:space="preserve"> </w:t>
      </w:r>
      <w:r>
        <w:t>результатов</w:t>
      </w:r>
      <w:r>
        <w:rPr>
          <w:spacing w:val="-1"/>
        </w:rPr>
        <w:t xml:space="preserve"> </w:t>
      </w:r>
      <w:r>
        <w:t>по отдельным</w:t>
      </w:r>
      <w:r>
        <w:rPr>
          <w:spacing w:val="-3"/>
        </w:rPr>
        <w:t xml:space="preserve"> </w:t>
      </w:r>
      <w:r>
        <w:t>темам</w:t>
      </w:r>
      <w:r>
        <w:rPr>
          <w:spacing w:val="-1"/>
        </w:rPr>
        <w:t xml:space="preserve"> </w:t>
      </w:r>
      <w:r>
        <w:t>программы</w:t>
      </w:r>
      <w:r>
        <w:rPr>
          <w:spacing w:val="-1"/>
        </w:rPr>
        <w:t xml:space="preserve"> </w:t>
      </w:r>
      <w:r>
        <w:t>по физической</w:t>
      </w:r>
      <w:r>
        <w:rPr>
          <w:spacing w:val="-1"/>
        </w:rPr>
        <w:t xml:space="preserve"> </w:t>
      </w:r>
      <w:r>
        <w:t>культуре:</w:t>
      </w:r>
    </w:p>
    <w:p w:rsidR="00676A99" w:rsidRDefault="003D1F18" w:rsidP="00FF2AC8">
      <w:pPr>
        <w:pStyle w:val="a5"/>
        <w:numPr>
          <w:ilvl w:val="1"/>
          <w:numId w:val="59"/>
        </w:numPr>
        <w:tabs>
          <w:tab w:val="left" w:pos="850"/>
        </w:tabs>
        <w:spacing w:line="264" w:lineRule="auto"/>
        <w:ind w:right="157" w:hanging="360"/>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выполнения</w:t>
      </w:r>
      <w:r>
        <w:rPr>
          <w:spacing w:val="1"/>
          <w:sz w:val="24"/>
        </w:rPr>
        <w:t xml:space="preserve"> </w:t>
      </w:r>
      <w:r>
        <w:rPr>
          <w:sz w:val="24"/>
        </w:rPr>
        <w:t>гимнастических</w:t>
      </w:r>
      <w:r>
        <w:rPr>
          <w:spacing w:val="1"/>
          <w:sz w:val="24"/>
        </w:rPr>
        <w:t xml:space="preserve"> </w:t>
      </w:r>
      <w:r>
        <w:rPr>
          <w:sz w:val="24"/>
        </w:rPr>
        <w:t>и</w:t>
      </w:r>
      <w:r>
        <w:rPr>
          <w:spacing w:val="1"/>
          <w:sz w:val="24"/>
        </w:rPr>
        <w:t xml:space="preserve"> </w:t>
      </w:r>
      <w:r>
        <w:rPr>
          <w:sz w:val="24"/>
        </w:rPr>
        <w:t>акробатических</w:t>
      </w:r>
      <w:r>
        <w:rPr>
          <w:spacing w:val="1"/>
          <w:sz w:val="24"/>
        </w:rPr>
        <w:t xml:space="preserve"> </w:t>
      </w:r>
      <w:r>
        <w:rPr>
          <w:sz w:val="24"/>
        </w:rPr>
        <w:t>упражнений,</w:t>
      </w:r>
      <w:r>
        <w:rPr>
          <w:spacing w:val="-3"/>
          <w:sz w:val="24"/>
        </w:rPr>
        <w:t xml:space="preserve"> </w:t>
      </w:r>
      <w:r>
        <w:rPr>
          <w:sz w:val="24"/>
        </w:rPr>
        <w:t>легкоатлетической,</w:t>
      </w:r>
      <w:r>
        <w:rPr>
          <w:spacing w:val="-2"/>
          <w:sz w:val="24"/>
        </w:rPr>
        <w:t xml:space="preserve"> </w:t>
      </w:r>
      <w:r>
        <w:rPr>
          <w:sz w:val="24"/>
        </w:rPr>
        <w:t>лыжной,</w:t>
      </w:r>
      <w:r>
        <w:rPr>
          <w:spacing w:val="-5"/>
          <w:sz w:val="24"/>
        </w:rPr>
        <w:t xml:space="preserve"> </w:t>
      </w:r>
      <w:r>
        <w:rPr>
          <w:sz w:val="24"/>
        </w:rPr>
        <w:t>игровой</w:t>
      </w:r>
      <w:r>
        <w:rPr>
          <w:spacing w:val="-2"/>
          <w:sz w:val="24"/>
        </w:rPr>
        <w:t xml:space="preserve"> </w:t>
      </w:r>
      <w:r>
        <w:rPr>
          <w:sz w:val="24"/>
        </w:rPr>
        <w:t>и</w:t>
      </w:r>
      <w:r>
        <w:rPr>
          <w:spacing w:val="-2"/>
          <w:sz w:val="24"/>
        </w:rPr>
        <w:t xml:space="preserve"> </w:t>
      </w:r>
      <w:r>
        <w:rPr>
          <w:sz w:val="24"/>
        </w:rPr>
        <w:t>плавательной</w:t>
      </w:r>
      <w:r>
        <w:rPr>
          <w:spacing w:val="-2"/>
          <w:sz w:val="24"/>
        </w:rPr>
        <w:t xml:space="preserve"> </w:t>
      </w:r>
      <w:r>
        <w:rPr>
          <w:sz w:val="24"/>
        </w:rPr>
        <w:t>подготовки;</w:t>
      </w:r>
    </w:p>
    <w:p w:rsidR="00676A99" w:rsidRDefault="003D1F18" w:rsidP="00FF2AC8">
      <w:pPr>
        <w:pStyle w:val="a5"/>
        <w:numPr>
          <w:ilvl w:val="1"/>
          <w:numId w:val="59"/>
        </w:numPr>
        <w:tabs>
          <w:tab w:val="left" w:pos="850"/>
        </w:tabs>
        <w:spacing w:line="264" w:lineRule="auto"/>
        <w:ind w:right="152" w:hanging="360"/>
        <w:rPr>
          <w:sz w:val="24"/>
        </w:rPr>
      </w:pPr>
      <w:r>
        <w:rPr>
          <w:sz w:val="24"/>
        </w:rPr>
        <w:t>демонстрировать</w:t>
      </w:r>
      <w:r>
        <w:rPr>
          <w:spacing w:val="1"/>
          <w:sz w:val="24"/>
        </w:rPr>
        <w:t xml:space="preserve"> </w:t>
      </w:r>
      <w:r>
        <w:rPr>
          <w:sz w:val="24"/>
        </w:rPr>
        <w:t>примеры</w:t>
      </w:r>
      <w:r>
        <w:rPr>
          <w:spacing w:val="1"/>
          <w:sz w:val="24"/>
        </w:rPr>
        <w:t xml:space="preserve"> </w:t>
      </w:r>
      <w:r>
        <w:rPr>
          <w:sz w:val="24"/>
        </w:rPr>
        <w:t>упражнений</w:t>
      </w:r>
      <w:r>
        <w:rPr>
          <w:spacing w:val="1"/>
          <w:sz w:val="24"/>
        </w:rPr>
        <w:t xml:space="preserve"> </w:t>
      </w:r>
      <w:r>
        <w:rPr>
          <w:sz w:val="24"/>
        </w:rPr>
        <w:t>общеразвивающей,</w:t>
      </w:r>
      <w:r>
        <w:rPr>
          <w:spacing w:val="1"/>
          <w:sz w:val="24"/>
        </w:rPr>
        <w:t xml:space="preserve"> </w:t>
      </w:r>
      <w:r>
        <w:rPr>
          <w:sz w:val="24"/>
        </w:rPr>
        <w:t>подготовительной</w:t>
      </w:r>
      <w:r>
        <w:rPr>
          <w:spacing w:val="1"/>
          <w:sz w:val="24"/>
        </w:rPr>
        <w:t xml:space="preserve"> </w:t>
      </w:r>
      <w:r>
        <w:rPr>
          <w:sz w:val="24"/>
        </w:rPr>
        <w:t>и</w:t>
      </w:r>
      <w:r>
        <w:rPr>
          <w:spacing w:val="1"/>
          <w:sz w:val="24"/>
        </w:rPr>
        <w:t xml:space="preserve"> </w:t>
      </w:r>
      <w:r>
        <w:rPr>
          <w:sz w:val="24"/>
        </w:rPr>
        <w:t>соревновательной</w:t>
      </w:r>
      <w:r>
        <w:rPr>
          <w:spacing w:val="1"/>
          <w:sz w:val="24"/>
        </w:rPr>
        <w:t xml:space="preserve"> </w:t>
      </w:r>
      <w:r>
        <w:rPr>
          <w:sz w:val="24"/>
        </w:rPr>
        <w:t>направленности,</w:t>
      </w:r>
      <w:r>
        <w:rPr>
          <w:spacing w:val="1"/>
          <w:sz w:val="24"/>
        </w:rPr>
        <w:t xml:space="preserve"> </w:t>
      </w:r>
      <w:r>
        <w:rPr>
          <w:sz w:val="24"/>
        </w:rPr>
        <w:t>раскрывать</w:t>
      </w:r>
      <w:r>
        <w:rPr>
          <w:spacing w:val="1"/>
          <w:sz w:val="24"/>
        </w:rPr>
        <w:t xml:space="preserve"> </w:t>
      </w:r>
      <w:r>
        <w:rPr>
          <w:sz w:val="24"/>
        </w:rPr>
        <w:t>их</w:t>
      </w:r>
      <w:r>
        <w:rPr>
          <w:spacing w:val="1"/>
          <w:sz w:val="24"/>
        </w:rPr>
        <w:t xml:space="preserve"> </w:t>
      </w:r>
      <w:r>
        <w:rPr>
          <w:sz w:val="24"/>
        </w:rPr>
        <w:t>целевое</w:t>
      </w:r>
      <w:r>
        <w:rPr>
          <w:spacing w:val="1"/>
          <w:sz w:val="24"/>
        </w:rPr>
        <w:t xml:space="preserve"> </w:t>
      </w:r>
      <w:r>
        <w:rPr>
          <w:sz w:val="24"/>
        </w:rPr>
        <w:t>предназначение</w:t>
      </w:r>
      <w:r>
        <w:rPr>
          <w:spacing w:val="1"/>
          <w:sz w:val="24"/>
        </w:rPr>
        <w:t xml:space="preserve"> </w:t>
      </w:r>
      <w:r>
        <w:rPr>
          <w:sz w:val="24"/>
        </w:rPr>
        <w:t>на</w:t>
      </w:r>
      <w:r>
        <w:rPr>
          <w:spacing w:val="1"/>
          <w:sz w:val="24"/>
        </w:rPr>
        <w:t xml:space="preserve"> </w:t>
      </w:r>
      <w:r>
        <w:rPr>
          <w:sz w:val="24"/>
        </w:rPr>
        <w:t>занятиях</w:t>
      </w:r>
      <w:r>
        <w:rPr>
          <w:spacing w:val="-2"/>
          <w:sz w:val="24"/>
        </w:rPr>
        <w:t xml:space="preserve"> </w:t>
      </w:r>
      <w:r>
        <w:rPr>
          <w:sz w:val="24"/>
        </w:rPr>
        <w:t>физической культурой;</w:t>
      </w:r>
    </w:p>
    <w:p w:rsidR="00676A99" w:rsidRDefault="003D1F18" w:rsidP="00FF2AC8">
      <w:pPr>
        <w:pStyle w:val="a5"/>
        <w:numPr>
          <w:ilvl w:val="1"/>
          <w:numId w:val="59"/>
        </w:numPr>
        <w:tabs>
          <w:tab w:val="left" w:pos="850"/>
        </w:tabs>
        <w:spacing w:line="264" w:lineRule="auto"/>
        <w:ind w:right="151" w:hanging="360"/>
        <w:rPr>
          <w:sz w:val="24"/>
        </w:rPr>
      </w:pPr>
      <w:r>
        <w:rPr>
          <w:sz w:val="24"/>
        </w:rPr>
        <w:t>измерять</w:t>
      </w:r>
      <w:r>
        <w:rPr>
          <w:spacing w:val="1"/>
          <w:sz w:val="24"/>
        </w:rPr>
        <w:t xml:space="preserve"> </w:t>
      </w:r>
      <w:r>
        <w:rPr>
          <w:sz w:val="24"/>
        </w:rPr>
        <w:t>частоту пульса и</w:t>
      </w:r>
      <w:r>
        <w:rPr>
          <w:spacing w:val="1"/>
          <w:sz w:val="24"/>
        </w:rPr>
        <w:t xml:space="preserve"> </w:t>
      </w:r>
      <w:r>
        <w:rPr>
          <w:sz w:val="24"/>
        </w:rPr>
        <w:t>определять физическую нагрузку по еѐ значениям с</w:t>
      </w:r>
      <w:r>
        <w:rPr>
          <w:spacing w:val="1"/>
          <w:sz w:val="24"/>
        </w:rPr>
        <w:t xml:space="preserve"> </w:t>
      </w:r>
      <w:r>
        <w:rPr>
          <w:sz w:val="24"/>
        </w:rPr>
        <w:t>помощью</w:t>
      </w:r>
      <w:r>
        <w:rPr>
          <w:spacing w:val="-1"/>
          <w:sz w:val="24"/>
        </w:rPr>
        <w:t xml:space="preserve"> </w:t>
      </w:r>
      <w:r>
        <w:rPr>
          <w:sz w:val="24"/>
        </w:rPr>
        <w:t>таблицы стандартных</w:t>
      </w:r>
      <w:r>
        <w:rPr>
          <w:spacing w:val="-1"/>
          <w:sz w:val="24"/>
        </w:rPr>
        <w:t xml:space="preserve"> </w:t>
      </w:r>
      <w:r>
        <w:rPr>
          <w:sz w:val="24"/>
        </w:rPr>
        <w:t>нагрузок;</w:t>
      </w:r>
    </w:p>
    <w:p w:rsidR="00676A99" w:rsidRDefault="003D1F18" w:rsidP="00FF2AC8">
      <w:pPr>
        <w:pStyle w:val="a5"/>
        <w:numPr>
          <w:ilvl w:val="1"/>
          <w:numId w:val="59"/>
        </w:numPr>
        <w:tabs>
          <w:tab w:val="left" w:pos="850"/>
        </w:tabs>
        <w:spacing w:line="264" w:lineRule="auto"/>
        <w:ind w:right="154" w:hanging="360"/>
        <w:rPr>
          <w:sz w:val="24"/>
        </w:rPr>
      </w:pPr>
      <w:r>
        <w:rPr>
          <w:sz w:val="24"/>
        </w:rPr>
        <w:t>выполнять</w:t>
      </w:r>
      <w:r>
        <w:rPr>
          <w:spacing w:val="14"/>
          <w:sz w:val="24"/>
        </w:rPr>
        <w:t xml:space="preserve"> </w:t>
      </w:r>
      <w:r>
        <w:rPr>
          <w:sz w:val="24"/>
        </w:rPr>
        <w:t>упражнения</w:t>
      </w:r>
      <w:r>
        <w:rPr>
          <w:spacing w:val="11"/>
          <w:sz w:val="24"/>
        </w:rPr>
        <w:t xml:space="preserve"> </w:t>
      </w:r>
      <w:r>
        <w:rPr>
          <w:sz w:val="24"/>
        </w:rPr>
        <w:t>дыхательной</w:t>
      </w:r>
      <w:r>
        <w:rPr>
          <w:spacing w:val="13"/>
          <w:sz w:val="24"/>
        </w:rPr>
        <w:t xml:space="preserve"> </w:t>
      </w:r>
      <w:r>
        <w:rPr>
          <w:sz w:val="24"/>
        </w:rPr>
        <w:t>и</w:t>
      </w:r>
      <w:r>
        <w:rPr>
          <w:spacing w:val="10"/>
          <w:sz w:val="24"/>
        </w:rPr>
        <w:t xml:space="preserve"> </w:t>
      </w:r>
      <w:r>
        <w:rPr>
          <w:sz w:val="24"/>
        </w:rPr>
        <w:t>зрительной</w:t>
      </w:r>
      <w:r>
        <w:rPr>
          <w:spacing w:val="13"/>
          <w:sz w:val="24"/>
        </w:rPr>
        <w:t xml:space="preserve"> </w:t>
      </w:r>
      <w:r>
        <w:rPr>
          <w:sz w:val="24"/>
        </w:rPr>
        <w:t>гимнастики,</w:t>
      </w:r>
      <w:r>
        <w:rPr>
          <w:spacing w:val="11"/>
          <w:sz w:val="24"/>
        </w:rPr>
        <w:t xml:space="preserve"> </w:t>
      </w:r>
      <w:r>
        <w:rPr>
          <w:sz w:val="24"/>
        </w:rPr>
        <w:t>объяснять</w:t>
      </w:r>
      <w:r>
        <w:rPr>
          <w:spacing w:val="12"/>
          <w:sz w:val="24"/>
        </w:rPr>
        <w:t xml:space="preserve"> </w:t>
      </w:r>
      <w:r>
        <w:rPr>
          <w:sz w:val="24"/>
        </w:rPr>
        <w:t>их</w:t>
      </w:r>
      <w:r>
        <w:rPr>
          <w:spacing w:val="14"/>
          <w:sz w:val="24"/>
        </w:rPr>
        <w:t xml:space="preserve"> </w:t>
      </w:r>
      <w:r>
        <w:rPr>
          <w:sz w:val="24"/>
        </w:rPr>
        <w:t>связь</w:t>
      </w:r>
      <w:r>
        <w:rPr>
          <w:spacing w:val="-58"/>
          <w:sz w:val="24"/>
        </w:rPr>
        <w:t xml:space="preserve"> </w:t>
      </w:r>
      <w:r>
        <w:rPr>
          <w:sz w:val="24"/>
        </w:rPr>
        <w:t>с</w:t>
      </w:r>
      <w:r>
        <w:rPr>
          <w:spacing w:val="-2"/>
          <w:sz w:val="24"/>
        </w:rPr>
        <w:t xml:space="preserve"> </w:t>
      </w:r>
      <w:r>
        <w:rPr>
          <w:sz w:val="24"/>
        </w:rPr>
        <w:t>предупреждением</w:t>
      </w:r>
      <w:r>
        <w:rPr>
          <w:spacing w:val="-1"/>
          <w:sz w:val="24"/>
        </w:rPr>
        <w:t xml:space="preserve"> </w:t>
      </w:r>
      <w:r>
        <w:rPr>
          <w:sz w:val="24"/>
        </w:rPr>
        <w:t>появления</w:t>
      </w:r>
      <w:r>
        <w:rPr>
          <w:spacing w:val="2"/>
          <w:sz w:val="24"/>
        </w:rPr>
        <w:t xml:space="preserve"> </w:t>
      </w:r>
      <w:r>
        <w:rPr>
          <w:sz w:val="24"/>
        </w:rPr>
        <w:t>утомления;</w:t>
      </w:r>
    </w:p>
    <w:p w:rsidR="00676A99" w:rsidRDefault="003D1F18" w:rsidP="00FF2AC8">
      <w:pPr>
        <w:pStyle w:val="a5"/>
        <w:numPr>
          <w:ilvl w:val="1"/>
          <w:numId w:val="59"/>
        </w:numPr>
        <w:tabs>
          <w:tab w:val="left" w:pos="850"/>
        </w:tabs>
        <w:spacing w:line="261" w:lineRule="auto"/>
        <w:ind w:right="153" w:hanging="360"/>
        <w:rPr>
          <w:sz w:val="24"/>
        </w:rPr>
      </w:pPr>
      <w:r>
        <w:rPr>
          <w:sz w:val="24"/>
        </w:rPr>
        <w:t>выполнять</w:t>
      </w:r>
      <w:r>
        <w:rPr>
          <w:spacing w:val="1"/>
          <w:sz w:val="24"/>
        </w:rPr>
        <w:t xml:space="preserve"> </w:t>
      </w:r>
      <w:r>
        <w:rPr>
          <w:sz w:val="24"/>
        </w:rPr>
        <w:t>движение</w:t>
      </w:r>
      <w:r>
        <w:rPr>
          <w:spacing w:val="1"/>
          <w:sz w:val="24"/>
        </w:rPr>
        <w:t xml:space="preserve"> </w:t>
      </w:r>
      <w:r>
        <w:rPr>
          <w:sz w:val="24"/>
        </w:rPr>
        <w:t>противоходом</w:t>
      </w:r>
      <w:r>
        <w:rPr>
          <w:spacing w:val="1"/>
          <w:sz w:val="24"/>
        </w:rPr>
        <w:t xml:space="preserve"> </w:t>
      </w:r>
      <w:r>
        <w:rPr>
          <w:sz w:val="24"/>
        </w:rPr>
        <w:t>в</w:t>
      </w:r>
      <w:r>
        <w:rPr>
          <w:spacing w:val="1"/>
          <w:sz w:val="24"/>
        </w:rPr>
        <w:t xml:space="preserve"> </w:t>
      </w:r>
      <w:r>
        <w:rPr>
          <w:sz w:val="24"/>
        </w:rPr>
        <w:t>колонне</w:t>
      </w:r>
      <w:r>
        <w:rPr>
          <w:spacing w:val="1"/>
          <w:sz w:val="24"/>
        </w:rPr>
        <w:t xml:space="preserve"> </w:t>
      </w:r>
      <w:r>
        <w:rPr>
          <w:sz w:val="24"/>
        </w:rPr>
        <w:t>по</w:t>
      </w:r>
      <w:r>
        <w:rPr>
          <w:spacing w:val="1"/>
          <w:sz w:val="24"/>
        </w:rPr>
        <w:t xml:space="preserve"> </w:t>
      </w:r>
      <w:r>
        <w:rPr>
          <w:sz w:val="24"/>
        </w:rPr>
        <w:t>одному,</w:t>
      </w:r>
      <w:r>
        <w:rPr>
          <w:spacing w:val="1"/>
          <w:sz w:val="24"/>
        </w:rPr>
        <w:t xml:space="preserve"> </w:t>
      </w:r>
      <w:r>
        <w:rPr>
          <w:sz w:val="24"/>
        </w:rPr>
        <w:t>перестраиваться</w:t>
      </w:r>
      <w:r>
        <w:rPr>
          <w:spacing w:val="1"/>
          <w:sz w:val="24"/>
        </w:rPr>
        <w:t xml:space="preserve"> </w:t>
      </w:r>
      <w:r>
        <w:rPr>
          <w:sz w:val="24"/>
        </w:rPr>
        <w:t>из</w:t>
      </w:r>
      <w:r>
        <w:rPr>
          <w:spacing w:val="1"/>
          <w:sz w:val="24"/>
        </w:rPr>
        <w:t xml:space="preserve"> </w:t>
      </w:r>
      <w:r>
        <w:rPr>
          <w:sz w:val="24"/>
        </w:rPr>
        <w:t>колонны</w:t>
      </w:r>
      <w:r>
        <w:rPr>
          <w:spacing w:val="-3"/>
          <w:sz w:val="24"/>
        </w:rPr>
        <w:t xml:space="preserve"> </w:t>
      </w:r>
      <w:r>
        <w:rPr>
          <w:sz w:val="24"/>
        </w:rPr>
        <w:t>по одному</w:t>
      </w:r>
      <w:r>
        <w:rPr>
          <w:spacing w:val="-8"/>
          <w:sz w:val="24"/>
        </w:rPr>
        <w:t xml:space="preserve"> </w:t>
      </w:r>
      <w:r>
        <w:rPr>
          <w:sz w:val="24"/>
        </w:rPr>
        <w:t>в</w:t>
      </w:r>
      <w:r>
        <w:rPr>
          <w:spacing w:val="-1"/>
          <w:sz w:val="24"/>
        </w:rPr>
        <w:t xml:space="preserve"> </w:t>
      </w:r>
      <w:r>
        <w:rPr>
          <w:sz w:val="24"/>
        </w:rPr>
        <w:t>колонну</w:t>
      </w:r>
      <w:r>
        <w:rPr>
          <w:spacing w:val="-7"/>
          <w:sz w:val="24"/>
        </w:rPr>
        <w:t xml:space="preserve"> </w:t>
      </w:r>
      <w:r>
        <w:rPr>
          <w:sz w:val="24"/>
        </w:rPr>
        <w:t>по три на</w:t>
      </w:r>
      <w:r>
        <w:rPr>
          <w:spacing w:val="-1"/>
          <w:sz w:val="24"/>
        </w:rPr>
        <w:t xml:space="preserve"> </w:t>
      </w:r>
      <w:r>
        <w:rPr>
          <w:sz w:val="24"/>
        </w:rPr>
        <w:t>месте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движении;</w:t>
      </w:r>
    </w:p>
    <w:p w:rsidR="00676A99" w:rsidRDefault="003D1F18" w:rsidP="00FF2AC8">
      <w:pPr>
        <w:pStyle w:val="a5"/>
        <w:numPr>
          <w:ilvl w:val="1"/>
          <w:numId w:val="59"/>
        </w:numPr>
        <w:tabs>
          <w:tab w:val="left" w:pos="850"/>
        </w:tabs>
        <w:spacing w:line="264" w:lineRule="auto"/>
        <w:ind w:right="154" w:hanging="360"/>
        <w:rPr>
          <w:sz w:val="24"/>
        </w:rPr>
      </w:pPr>
      <w:r>
        <w:rPr>
          <w:sz w:val="24"/>
        </w:rPr>
        <w:t>выполнять ходьбу по гимнастической скамейке с высоким подниманием колен и</w:t>
      </w:r>
      <w:r>
        <w:rPr>
          <w:spacing w:val="1"/>
          <w:sz w:val="24"/>
        </w:rPr>
        <w:t xml:space="preserve"> </w:t>
      </w:r>
      <w:r>
        <w:rPr>
          <w:sz w:val="24"/>
        </w:rPr>
        <w:t>изменением положения рук, поворотами в правую и левую сторону, двигаться</w:t>
      </w:r>
      <w:r>
        <w:rPr>
          <w:spacing w:val="1"/>
          <w:sz w:val="24"/>
        </w:rPr>
        <w:t xml:space="preserve"> </w:t>
      </w:r>
      <w:r>
        <w:rPr>
          <w:sz w:val="24"/>
        </w:rPr>
        <w:t>приставным</w:t>
      </w:r>
      <w:r>
        <w:rPr>
          <w:spacing w:val="-3"/>
          <w:sz w:val="24"/>
        </w:rPr>
        <w:t xml:space="preserve"> </w:t>
      </w:r>
      <w:r>
        <w:rPr>
          <w:sz w:val="24"/>
        </w:rPr>
        <w:t>шагом</w:t>
      </w:r>
      <w:r>
        <w:rPr>
          <w:spacing w:val="-1"/>
          <w:sz w:val="24"/>
        </w:rPr>
        <w:t xml:space="preserve"> </w:t>
      </w:r>
      <w:r>
        <w:rPr>
          <w:sz w:val="24"/>
        </w:rPr>
        <w:t>левым</w:t>
      </w:r>
      <w:r>
        <w:rPr>
          <w:spacing w:val="-2"/>
          <w:sz w:val="24"/>
        </w:rPr>
        <w:t xml:space="preserve"> </w:t>
      </w:r>
      <w:r>
        <w:rPr>
          <w:sz w:val="24"/>
        </w:rPr>
        <w:t>и</w:t>
      </w:r>
      <w:r>
        <w:rPr>
          <w:spacing w:val="-1"/>
          <w:sz w:val="24"/>
        </w:rPr>
        <w:t xml:space="preserve"> </w:t>
      </w:r>
      <w:r>
        <w:rPr>
          <w:sz w:val="24"/>
        </w:rPr>
        <w:t>правым</w:t>
      </w:r>
      <w:r>
        <w:rPr>
          <w:spacing w:val="-1"/>
          <w:sz w:val="24"/>
        </w:rPr>
        <w:t xml:space="preserve"> </w:t>
      </w:r>
      <w:r>
        <w:rPr>
          <w:sz w:val="24"/>
        </w:rPr>
        <w:t>боком, спиной</w:t>
      </w:r>
      <w:r>
        <w:rPr>
          <w:spacing w:val="-1"/>
          <w:sz w:val="24"/>
        </w:rPr>
        <w:t xml:space="preserve"> </w:t>
      </w:r>
      <w:r>
        <w:rPr>
          <w:sz w:val="24"/>
        </w:rPr>
        <w:t>вперѐд;</w:t>
      </w:r>
    </w:p>
    <w:p w:rsidR="00676A99" w:rsidRDefault="003D1F18" w:rsidP="00FF2AC8">
      <w:pPr>
        <w:pStyle w:val="a5"/>
        <w:numPr>
          <w:ilvl w:val="1"/>
          <w:numId w:val="59"/>
        </w:numPr>
        <w:tabs>
          <w:tab w:val="left" w:pos="850"/>
        </w:tabs>
        <w:spacing w:line="264" w:lineRule="auto"/>
        <w:ind w:right="151" w:hanging="360"/>
        <w:rPr>
          <w:sz w:val="24"/>
        </w:rPr>
      </w:pPr>
      <w:r>
        <w:rPr>
          <w:sz w:val="24"/>
        </w:rPr>
        <w:t>передвигаться</w:t>
      </w:r>
      <w:r>
        <w:rPr>
          <w:spacing w:val="1"/>
          <w:sz w:val="24"/>
        </w:rPr>
        <w:t xml:space="preserve"> </w:t>
      </w:r>
      <w:r>
        <w:rPr>
          <w:sz w:val="24"/>
        </w:rPr>
        <w:t>по</w:t>
      </w:r>
      <w:r>
        <w:rPr>
          <w:spacing w:val="1"/>
          <w:sz w:val="24"/>
        </w:rPr>
        <w:t xml:space="preserve"> </w:t>
      </w:r>
      <w:r>
        <w:rPr>
          <w:sz w:val="24"/>
        </w:rPr>
        <w:t>нижней</w:t>
      </w:r>
      <w:r>
        <w:rPr>
          <w:spacing w:val="1"/>
          <w:sz w:val="24"/>
        </w:rPr>
        <w:t xml:space="preserve"> </w:t>
      </w:r>
      <w:r>
        <w:rPr>
          <w:sz w:val="24"/>
        </w:rPr>
        <w:t>жерди</w:t>
      </w:r>
      <w:r>
        <w:rPr>
          <w:spacing w:val="1"/>
          <w:sz w:val="24"/>
        </w:rPr>
        <w:t xml:space="preserve"> </w:t>
      </w:r>
      <w:r>
        <w:rPr>
          <w:sz w:val="24"/>
        </w:rPr>
        <w:t>гимнастической</w:t>
      </w:r>
      <w:r>
        <w:rPr>
          <w:spacing w:val="1"/>
          <w:sz w:val="24"/>
        </w:rPr>
        <w:t xml:space="preserve"> </w:t>
      </w:r>
      <w:r>
        <w:rPr>
          <w:sz w:val="24"/>
        </w:rPr>
        <w:t>стенки</w:t>
      </w:r>
      <w:r>
        <w:rPr>
          <w:spacing w:val="1"/>
          <w:sz w:val="24"/>
        </w:rPr>
        <w:t xml:space="preserve"> </w:t>
      </w:r>
      <w:r>
        <w:rPr>
          <w:sz w:val="24"/>
        </w:rPr>
        <w:t>приставным</w:t>
      </w:r>
      <w:r>
        <w:rPr>
          <w:spacing w:val="1"/>
          <w:sz w:val="24"/>
        </w:rPr>
        <w:t xml:space="preserve"> </w:t>
      </w:r>
      <w:r>
        <w:rPr>
          <w:sz w:val="24"/>
        </w:rPr>
        <w:t>шагом</w:t>
      </w:r>
      <w:r>
        <w:rPr>
          <w:spacing w:val="1"/>
          <w:sz w:val="24"/>
        </w:rPr>
        <w:t xml:space="preserve"> </w:t>
      </w:r>
      <w:r>
        <w:rPr>
          <w:sz w:val="24"/>
        </w:rPr>
        <w:t>в</w:t>
      </w:r>
      <w:r>
        <w:rPr>
          <w:spacing w:val="1"/>
          <w:sz w:val="24"/>
        </w:rPr>
        <w:t xml:space="preserve"> </w:t>
      </w:r>
      <w:r>
        <w:rPr>
          <w:sz w:val="24"/>
        </w:rPr>
        <w:t>правую</w:t>
      </w:r>
      <w:r>
        <w:rPr>
          <w:spacing w:val="-1"/>
          <w:sz w:val="24"/>
        </w:rPr>
        <w:t xml:space="preserve"> </w:t>
      </w:r>
      <w:r>
        <w:rPr>
          <w:sz w:val="24"/>
        </w:rPr>
        <w:t>и левую</w:t>
      </w:r>
      <w:r>
        <w:rPr>
          <w:spacing w:val="-1"/>
          <w:sz w:val="24"/>
        </w:rPr>
        <w:t xml:space="preserve"> </w:t>
      </w:r>
      <w:r>
        <w:rPr>
          <w:sz w:val="24"/>
        </w:rPr>
        <w:t>сторону,</w:t>
      </w:r>
      <w:r>
        <w:rPr>
          <w:spacing w:val="2"/>
          <w:sz w:val="24"/>
        </w:rPr>
        <w:t xml:space="preserve"> </w:t>
      </w:r>
      <w:r>
        <w:rPr>
          <w:sz w:val="24"/>
        </w:rPr>
        <w:t>лазать</w:t>
      </w:r>
      <w:r>
        <w:rPr>
          <w:spacing w:val="-1"/>
          <w:sz w:val="24"/>
        </w:rPr>
        <w:t xml:space="preserve"> </w:t>
      </w:r>
      <w:r>
        <w:rPr>
          <w:sz w:val="24"/>
        </w:rPr>
        <w:t>разноимѐнным</w:t>
      </w:r>
      <w:r>
        <w:rPr>
          <w:spacing w:val="-1"/>
          <w:sz w:val="24"/>
        </w:rPr>
        <w:t xml:space="preserve"> </w:t>
      </w:r>
      <w:r>
        <w:rPr>
          <w:sz w:val="24"/>
        </w:rPr>
        <w:t>способом;</w:t>
      </w:r>
    </w:p>
    <w:p w:rsidR="00676A99" w:rsidRDefault="00676A99">
      <w:pPr>
        <w:spacing w:line="264" w:lineRule="auto"/>
        <w:jc w:val="both"/>
        <w:rPr>
          <w:sz w:val="24"/>
        </w:rPr>
        <w:sectPr w:rsidR="00676A99">
          <w:pgSz w:w="11910" w:h="16390"/>
          <w:pgMar w:top="1040" w:right="700" w:bottom="1160" w:left="1560" w:header="0" w:footer="965" w:gutter="0"/>
          <w:cols w:space="720"/>
        </w:sectPr>
      </w:pPr>
    </w:p>
    <w:p w:rsidR="00676A99" w:rsidRDefault="003D1F18" w:rsidP="00FF2AC8">
      <w:pPr>
        <w:pStyle w:val="a5"/>
        <w:numPr>
          <w:ilvl w:val="1"/>
          <w:numId w:val="59"/>
        </w:numPr>
        <w:tabs>
          <w:tab w:val="left" w:pos="850"/>
        </w:tabs>
        <w:spacing w:before="84" w:line="264" w:lineRule="auto"/>
        <w:ind w:right="154" w:hanging="360"/>
        <w:rPr>
          <w:sz w:val="24"/>
        </w:rPr>
      </w:pPr>
      <w:r>
        <w:rPr>
          <w:sz w:val="24"/>
        </w:rPr>
        <w:lastRenderedPageBreak/>
        <w:t>демонстрировать прыжки через скакалку на двух ногах и попеременно на правой и</w:t>
      </w:r>
      <w:r>
        <w:rPr>
          <w:spacing w:val="1"/>
          <w:sz w:val="24"/>
        </w:rPr>
        <w:t xml:space="preserve"> </w:t>
      </w:r>
      <w:r>
        <w:rPr>
          <w:sz w:val="24"/>
        </w:rPr>
        <w:t>левой</w:t>
      </w:r>
      <w:r>
        <w:rPr>
          <w:spacing w:val="-1"/>
          <w:sz w:val="24"/>
        </w:rPr>
        <w:t xml:space="preserve"> </w:t>
      </w:r>
      <w:r>
        <w:rPr>
          <w:sz w:val="24"/>
        </w:rPr>
        <w:t>ноге;</w:t>
      </w:r>
    </w:p>
    <w:p w:rsidR="00676A99" w:rsidRDefault="003D1F18" w:rsidP="00FF2AC8">
      <w:pPr>
        <w:pStyle w:val="a5"/>
        <w:numPr>
          <w:ilvl w:val="1"/>
          <w:numId w:val="59"/>
        </w:numPr>
        <w:tabs>
          <w:tab w:val="left" w:pos="850"/>
        </w:tabs>
        <w:spacing w:line="261" w:lineRule="auto"/>
        <w:ind w:right="155" w:hanging="360"/>
        <w:rPr>
          <w:sz w:val="24"/>
        </w:rPr>
      </w:pPr>
      <w:r>
        <w:rPr>
          <w:sz w:val="24"/>
        </w:rPr>
        <w:t>демонстрировать упражнения ритмической гимнастики, движения танцев галоп и</w:t>
      </w:r>
      <w:r>
        <w:rPr>
          <w:spacing w:val="1"/>
          <w:sz w:val="24"/>
        </w:rPr>
        <w:t xml:space="preserve"> </w:t>
      </w:r>
      <w:r>
        <w:rPr>
          <w:sz w:val="24"/>
        </w:rPr>
        <w:t>полька;</w:t>
      </w:r>
    </w:p>
    <w:p w:rsidR="00676A99" w:rsidRDefault="003D1F18" w:rsidP="00FF2AC8">
      <w:pPr>
        <w:pStyle w:val="a5"/>
        <w:numPr>
          <w:ilvl w:val="1"/>
          <w:numId w:val="59"/>
        </w:numPr>
        <w:tabs>
          <w:tab w:val="left" w:pos="850"/>
        </w:tabs>
        <w:spacing w:before="3" w:line="264" w:lineRule="auto"/>
        <w:ind w:right="151" w:hanging="360"/>
        <w:rPr>
          <w:sz w:val="24"/>
        </w:rPr>
      </w:pPr>
      <w:r>
        <w:rPr>
          <w:sz w:val="24"/>
        </w:rPr>
        <w:t>выполнять</w:t>
      </w:r>
      <w:r>
        <w:rPr>
          <w:spacing w:val="1"/>
          <w:sz w:val="24"/>
        </w:rPr>
        <w:t xml:space="preserve"> </w:t>
      </w:r>
      <w:r>
        <w:rPr>
          <w:sz w:val="24"/>
        </w:rPr>
        <w:t>бег</w:t>
      </w:r>
      <w:r>
        <w:rPr>
          <w:spacing w:val="1"/>
          <w:sz w:val="24"/>
        </w:rPr>
        <w:t xml:space="preserve"> </w:t>
      </w:r>
      <w:r>
        <w:rPr>
          <w:sz w:val="24"/>
        </w:rPr>
        <w:t>с</w:t>
      </w:r>
      <w:r>
        <w:rPr>
          <w:spacing w:val="1"/>
          <w:sz w:val="24"/>
        </w:rPr>
        <w:t xml:space="preserve"> </w:t>
      </w:r>
      <w:r>
        <w:rPr>
          <w:sz w:val="24"/>
        </w:rPr>
        <w:t>преодолением</w:t>
      </w:r>
      <w:r>
        <w:rPr>
          <w:spacing w:val="1"/>
          <w:sz w:val="24"/>
        </w:rPr>
        <w:t xml:space="preserve"> </w:t>
      </w:r>
      <w:r>
        <w:rPr>
          <w:sz w:val="24"/>
        </w:rPr>
        <w:t>небольших</w:t>
      </w:r>
      <w:r>
        <w:rPr>
          <w:spacing w:val="1"/>
          <w:sz w:val="24"/>
        </w:rPr>
        <w:t xml:space="preserve"> </w:t>
      </w:r>
      <w:r>
        <w:rPr>
          <w:sz w:val="24"/>
        </w:rPr>
        <w:t>препятствий</w:t>
      </w:r>
      <w:r>
        <w:rPr>
          <w:spacing w:val="1"/>
          <w:sz w:val="24"/>
        </w:rPr>
        <w:t xml:space="preserve"> </w:t>
      </w:r>
      <w:r>
        <w:rPr>
          <w:sz w:val="24"/>
        </w:rPr>
        <w:t>с</w:t>
      </w:r>
      <w:r>
        <w:rPr>
          <w:spacing w:val="1"/>
          <w:sz w:val="24"/>
        </w:rPr>
        <w:t xml:space="preserve"> </w:t>
      </w:r>
      <w:r>
        <w:rPr>
          <w:sz w:val="24"/>
        </w:rPr>
        <w:t>разной</w:t>
      </w:r>
      <w:r>
        <w:rPr>
          <w:spacing w:val="1"/>
          <w:sz w:val="24"/>
        </w:rPr>
        <w:t xml:space="preserve"> </w:t>
      </w:r>
      <w:r>
        <w:rPr>
          <w:sz w:val="24"/>
        </w:rPr>
        <w:t>скоростью,</w:t>
      </w:r>
      <w:r>
        <w:rPr>
          <w:spacing w:val="1"/>
          <w:sz w:val="24"/>
        </w:rPr>
        <w:t xml:space="preserve"> </w:t>
      </w:r>
      <w:r>
        <w:rPr>
          <w:sz w:val="24"/>
        </w:rPr>
        <w:t>прыжки</w:t>
      </w:r>
      <w:r>
        <w:rPr>
          <w:spacing w:val="1"/>
          <w:sz w:val="24"/>
        </w:rPr>
        <w:t xml:space="preserve"> </w:t>
      </w:r>
      <w:r>
        <w:rPr>
          <w:sz w:val="24"/>
        </w:rPr>
        <w:t>в</w:t>
      </w:r>
      <w:r>
        <w:rPr>
          <w:spacing w:val="1"/>
          <w:sz w:val="24"/>
        </w:rPr>
        <w:t xml:space="preserve"> </w:t>
      </w:r>
      <w:r>
        <w:rPr>
          <w:sz w:val="24"/>
        </w:rPr>
        <w:t>длину с</w:t>
      </w:r>
      <w:r>
        <w:rPr>
          <w:spacing w:val="1"/>
          <w:sz w:val="24"/>
        </w:rPr>
        <w:t xml:space="preserve"> </w:t>
      </w:r>
      <w:r>
        <w:rPr>
          <w:sz w:val="24"/>
        </w:rPr>
        <w:t>разбега</w:t>
      </w:r>
      <w:r>
        <w:rPr>
          <w:spacing w:val="1"/>
          <w:sz w:val="24"/>
        </w:rPr>
        <w:t xml:space="preserve"> </w:t>
      </w:r>
      <w:r>
        <w:rPr>
          <w:sz w:val="24"/>
        </w:rPr>
        <w:t>способом</w:t>
      </w:r>
      <w:r>
        <w:rPr>
          <w:spacing w:val="1"/>
          <w:sz w:val="24"/>
        </w:rPr>
        <w:t xml:space="preserve"> </w:t>
      </w:r>
      <w:r>
        <w:rPr>
          <w:sz w:val="24"/>
        </w:rPr>
        <w:t>согнув</w:t>
      </w:r>
      <w:r>
        <w:rPr>
          <w:spacing w:val="1"/>
          <w:sz w:val="24"/>
        </w:rPr>
        <w:t xml:space="preserve"> </w:t>
      </w:r>
      <w:r>
        <w:rPr>
          <w:sz w:val="24"/>
        </w:rPr>
        <w:t>ноги,</w:t>
      </w:r>
      <w:r>
        <w:rPr>
          <w:spacing w:val="1"/>
          <w:sz w:val="24"/>
        </w:rPr>
        <w:t xml:space="preserve"> </w:t>
      </w:r>
      <w:r>
        <w:rPr>
          <w:sz w:val="24"/>
        </w:rPr>
        <w:t>броски</w:t>
      </w:r>
      <w:r>
        <w:rPr>
          <w:spacing w:val="1"/>
          <w:sz w:val="24"/>
        </w:rPr>
        <w:t xml:space="preserve"> </w:t>
      </w:r>
      <w:r>
        <w:rPr>
          <w:sz w:val="24"/>
        </w:rPr>
        <w:t>набивного</w:t>
      </w:r>
      <w:r>
        <w:rPr>
          <w:spacing w:val="1"/>
          <w:sz w:val="24"/>
        </w:rPr>
        <w:t xml:space="preserve"> </w:t>
      </w:r>
      <w:r>
        <w:rPr>
          <w:sz w:val="24"/>
        </w:rPr>
        <w:t>мяча</w:t>
      </w:r>
      <w:r>
        <w:rPr>
          <w:spacing w:val="1"/>
          <w:sz w:val="24"/>
        </w:rPr>
        <w:t xml:space="preserve"> </w:t>
      </w:r>
      <w:r>
        <w:rPr>
          <w:sz w:val="24"/>
        </w:rPr>
        <w:t>из</w:t>
      </w:r>
      <w:r>
        <w:rPr>
          <w:spacing w:val="1"/>
          <w:sz w:val="24"/>
        </w:rPr>
        <w:t xml:space="preserve"> </w:t>
      </w:r>
      <w:r>
        <w:rPr>
          <w:sz w:val="24"/>
        </w:rPr>
        <w:t>положения</w:t>
      </w:r>
      <w:r>
        <w:rPr>
          <w:spacing w:val="-1"/>
          <w:sz w:val="24"/>
        </w:rPr>
        <w:t xml:space="preserve"> </w:t>
      </w:r>
      <w:r>
        <w:rPr>
          <w:sz w:val="24"/>
        </w:rPr>
        <w:t>сидя</w:t>
      </w:r>
      <w:r>
        <w:rPr>
          <w:spacing w:val="-3"/>
          <w:sz w:val="24"/>
        </w:rPr>
        <w:t xml:space="preserve"> </w:t>
      </w:r>
      <w:r>
        <w:rPr>
          <w:sz w:val="24"/>
        </w:rPr>
        <w:t>и стоя;</w:t>
      </w:r>
    </w:p>
    <w:p w:rsidR="00676A99" w:rsidRDefault="003D1F18" w:rsidP="00FF2AC8">
      <w:pPr>
        <w:pStyle w:val="a5"/>
        <w:numPr>
          <w:ilvl w:val="1"/>
          <w:numId w:val="59"/>
        </w:numPr>
        <w:tabs>
          <w:tab w:val="left" w:pos="850"/>
        </w:tabs>
        <w:spacing w:line="264" w:lineRule="auto"/>
        <w:ind w:right="154" w:hanging="360"/>
        <w:rPr>
          <w:sz w:val="24"/>
        </w:rPr>
      </w:pPr>
      <w:r>
        <w:rPr>
          <w:sz w:val="24"/>
        </w:rPr>
        <w:t>передвигаться</w:t>
      </w:r>
      <w:r>
        <w:rPr>
          <w:spacing w:val="1"/>
          <w:sz w:val="24"/>
        </w:rPr>
        <w:t xml:space="preserve"> </w:t>
      </w:r>
      <w:r>
        <w:rPr>
          <w:sz w:val="24"/>
        </w:rPr>
        <w:t>на</w:t>
      </w:r>
      <w:r>
        <w:rPr>
          <w:spacing w:val="1"/>
          <w:sz w:val="24"/>
        </w:rPr>
        <w:t xml:space="preserve"> </w:t>
      </w:r>
      <w:r>
        <w:rPr>
          <w:sz w:val="24"/>
        </w:rPr>
        <w:t>лыжах</w:t>
      </w:r>
      <w:r>
        <w:rPr>
          <w:spacing w:val="1"/>
          <w:sz w:val="24"/>
        </w:rPr>
        <w:t xml:space="preserve"> </w:t>
      </w:r>
      <w:r>
        <w:rPr>
          <w:sz w:val="24"/>
        </w:rPr>
        <w:t>одновременным</w:t>
      </w:r>
      <w:r>
        <w:rPr>
          <w:spacing w:val="1"/>
          <w:sz w:val="24"/>
        </w:rPr>
        <w:t xml:space="preserve"> </w:t>
      </w:r>
      <w:r>
        <w:rPr>
          <w:sz w:val="24"/>
        </w:rPr>
        <w:t>двухшажным</w:t>
      </w:r>
      <w:r>
        <w:rPr>
          <w:spacing w:val="1"/>
          <w:sz w:val="24"/>
        </w:rPr>
        <w:t xml:space="preserve"> </w:t>
      </w:r>
      <w:r>
        <w:rPr>
          <w:sz w:val="24"/>
        </w:rPr>
        <w:t>ходом,</w:t>
      </w:r>
      <w:r>
        <w:rPr>
          <w:spacing w:val="1"/>
          <w:sz w:val="24"/>
        </w:rPr>
        <w:t xml:space="preserve"> </w:t>
      </w:r>
      <w:r>
        <w:rPr>
          <w:sz w:val="24"/>
        </w:rPr>
        <w:t>спускаться</w:t>
      </w:r>
      <w:r>
        <w:rPr>
          <w:spacing w:val="1"/>
          <w:sz w:val="24"/>
        </w:rPr>
        <w:t xml:space="preserve"> </w:t>
      </w:r>
      <w:r>
        <w:rPr>
          <w:sz w:val="24"/>
        </w:rPr>
        <w:t>с</w:t>
      </w:r>
      <w:r>
        <w:rPr>
          <w:spacing w:val="1"/>
          <w:sz w:val="24"/>
        </w:rPr>
        <w:t xml:space="preserve"> </w:t>
      </w:r>
      <w:r>
        <w:rPr>
          <w:sz w:val="24"/>
        </w:rPr>
        <w:t>пологого</w:t>
      </w:r>
      <w:r>
        <w:rPr>
          <w:spacing w:val="-1"/>
          <w:sz w:val="24"/>
        </w:rPr>
        <w:t xml:space="preserve"> </w:t>
      </w:r>
      <w:r>
        <w:rPr>
          <w:sz w:val="24"/>
        </w:rPr>
        <w:t>склона</w:t>
      </w:r>
      <w:r>
        <w:rPr>
          <w:spacing w:val="-1"/>
          <w:sz w:val="24"/>
        </w:rPr>
        <w:t xml:space="preserve"> </w:t>
      </w:r>
      <w:r>
        <w:rPr>
          <w:sz w:val="24"/>
        </w:rPr>
        <w:t>в</w:t>
      </w:r>
      <w:r>
        <w:rPr>
          <w:spacing w:val="-1"/>
          <w:sz w:val="24"/>
        </w:rPr>
        <w:t xml:space="preserve"> </w:t>
      </w:r>
      <w:r>
        <w:rPr>
          <w:sz w:val="24"/>
        </w:rPr>
        <w:t>стойке</w:t>
      </w:r>
      <w:r>
        <w:rPr>
          <w:spacing w:val="-2"/>
          <w:sz w:val="24"/>
        </w:rPr>
        <w:t xml:space="preserve"> </w:t>
      </w:r>
      <w:r>
        <w:rPr>
          <w:sz w:val="24"/>
        </w:rPr>
        <w:t>лыжника</w:t>
      </w:r>
      <w:r>
        <w:rPr>
          <w:spacing w:val="-1"/>
          <w:sz w:val="24"/>
        </w:rPr>
        <w:t xml:space="preserve"> </w:t>
      </w:r>
      <w:r>
        <w:rPr>
          <w:sz w:val="24"/>
        </w:rPr>
        <w:t>и</w:t>
      </w:r>
      <w:r>
        <w:rPr>
          <w:spacing w:val="-2"/>
          <w:sz w:val="24"/>
        </w:rPr>
        <w:t xml:space="preserve"> </w:t>
      </w:r>
      <w:r>
        <w:rPr>
          <w:sz w:val="24"/>
        </w:rPr>
        <w:t>тормозить</w:t>
      </w:r>
      <w:r>
        <w:rPr>
          <w:spacing w:val="-1"/>
          <w:sz w:val="24"/>
        </w:rPr>
        <w:t xml:space="preserve"> </w:t>
      </w:r>
      <w:r>
        <w:rPr>
          <w:sz w:val="24"/>
        </w:rPr>
        <w:t>плугом;</w:t>
      </w:r>
    </w:p>
    <w:p w:rsidR="00676A99" w:rsidRDefault="003D1F18" w:rsidP="00FF2AC8">
      <w:pPr>
        <w:pStyle w:val="a5"/>
        <w:numPr>
          <w:ilvl w:val="1"/>
          <w:numId w:val="59"/>
        </w:numPr>
        <w:tabs>
          <w:tab w:val="left" w:pos="850"/>
        </w:tabs>
        <w:spacing w:line="264" w:lineRule="auto"/>
        <w:ind w:right="152" w:hanging="360"/>
        <w:rPr>
          <w:sz w:val="24"/>
        </w:rPr>
      </w:pPr>
      <w:r>
        <w:rPr>
          <w:sz w:val="24"/>
        </w:rPr>
        <w:t>выполнять</w:t>
      </w:r>
      <w:r>
        <w:rPr>
          <w:spacing w:val="1"/>
          <w:sz w:val="24"/>
        </w:rPr>
        <w:t xml:space="preserve"> </w:t>
      </w:r>
      <w:r>
        <w:rPr>
          <w:sz w:val="24"/>
        </w:rPr>
        <w:t>технические</w:t>
      </w:r>
      <w:r>
        <w:rPr>
          <w:spacing w:val="1"/>
          <w:sz w:val="24"/>
        </w:rPr>
        <w:t xml:space="preserve"> </w:t>
      </w:r>
      <w:r>
        <w:rPr>
          <w:sz w:val="24"/>
        </w:rPr>
        <w:t>действия</w:t>
      </w:r>
      <w:r>
        <w:rPr>
          <w:spacing w:val="1"/>
          <w:sz w:val="24"/>
        </w:rPr>
        <w:t xml:space="preserve"> </w:t>
      </w:r>
      <w:r>
        <w:rPr>
          <w:sz w:val="24"/>
        </w:rPr>
        <w:t>спортивных</w:t>
      </w:r>
      <w:r>
        <w:rPr>
          <w:spacing w:val="1"/>
          <w:sz w:val="24"/>
        </w:rPr>
        <w:t xml:space="preserve"> </w:t>
      </w:r>
      <w:r>
        <w:rPr>
          <w:sz w:val="24"/>
        </w:rPr>
        <w:t>игр:</w:t>
      </w:r>
      <w:r>
        <w:rPr>
          <w:spacing w:val="1"/>
          <w:sz w:val="24"/>
        </w:rPr>
        <w:t xml:space="preserve"> </w:t>
      </w:r>
      <w:r>
        <w:rPr>
          <w:sz w:val="24"/>
        </w:rPr>
        <w:t>баскетбол</w:t>
      </w:r>
      <w:r>
        <w:rPr>
          <w:spacing w:val="1"/>
          <w:sz w:val="24"/>
        </w:rPr>
        <w:t xml:space="preserve"> </w:t>
      </w:r>
      <w:r>
        <w:rPr>
          <w:sz w:val="24"/>
        </w:rPr>
        <w:t>(ведение</w:t>
      </w:r>
      <w:r>
        <w:rPr>
          <w:spacing w:val="1"/>
          <w:sz w:val="24"/>
        </w:rPr>
        <w:t xml:space="preserve"> </w:t>
      </w:r>
      <w:r>
        <w:rPr>
          <w:sz w:val="24"/>
        </w:rPr>
        <w:t>баскетбольного</w:t>
      </w:r>
      <w:r>
        <w:rPr>
          <w:spacing w:val="1"/>
          <w:sz w:val="24"/>
        </w:rPr>
        <w:t xml:space="preserve"> </w:t>
      </w:r>
      <w:r>
        <w:rPr>
          <w:sz w:val="24"/>
        </w:rPr>
        <w:t>мяча</w:t>
      </w:r>
      <w:r>
        <w:rPr>
          <w:spacing w:val="1"/>
          <w:sz w:val="24"/>
        </w:rPr>
        <w:t xml:space="preserve"> </w:t>
      </w:r>
      <w:r>
        <w:rPr>
          <w:sz w:val="24"/>
        </w:rPr>
        <w:t>на</w:t>
      </w:r>
      <w:r>
        <w:rPr>
          <w:spacing w:val="1"/>
          <w:sz w:val="24"/>
        </w:rPr>
        <w:t xml:space="preserve"> </w:t>
      </w:r>
      <w:r>
        <w:rPr>
          <w:sz w:val="24"/>
        </w:rPr>
        <w:t>месте</w:t>
      </w:r>
      <w:r>
        <w:rPr>
          <w:spacing w:val="1"/>
          <w:sz w:val="24"/>
        </w:rPr>
        <w:t xml:space="preserve"> </w:t>
      </w:r>
      <w:r>
        <w:rPr>
          <w:sz w:val="24"/>
        </w:rPr>
        <w:t>и</w:t>
      </w:r>
      <w:r>
        <w:rPr>
          <w:spacing w:val="1"/>
          <w:sz w:val="24"/>
        </w:rPr>
        <w:t xml:space="preserve"> </w:t>
      </w:r>
      <w:r>
        <w:rPr>
          <w:sz w:val="24"/>
        </w:rPr>
        <w:t>движении),</w:t>
      </w:r>
      <w:r>
        <w:rPr>
          <w:spacing w:val="1"/>
          <w:sz w:val="24"/>
        </w:rPr>
        <w:t xml:space="preserve"> </w:t>
      </w:r>
      <w:r>
        <w:rPr>
          <w:sz w:val="24"/>
        </w:rPr>
        <w:t>волейбол</w:t>
      </w:r>
      <w:r>
        <w:rPr>
          <w:spacing w:val="1"/>
          <w:sz w:val="24"/>
        </w:rPr>
        <w:t xml:space="preserve"> </w:t>
      </w:r>
      <w:r>
        <w:rPr>
          <w:sz w:val="24"/>
        </w:rPr>
        <w:t>(приѐм</w:t>
      </w:r>
      <w:r>
        <w:rPr>
          <w:spacing w:val="1"/>
          <w:sz w:val="24"/>
        </w:rPr>
        <w:t xml:space="preserve"> </w:t>
      </w:r>
      <w:r>
        <w:rPr>
          <w:sz w:val="24"/>
        </w:rPr>
        <w:t>мяча</w:t>
      </w:r>
      <w:r>
        <w:rPr>
          <w:spacing w:val="1"/>
          <w:sz w:val="24"/>
        </w:rPr>
        <w:t xml:space="preserve"> </w:t>
      </w:r>
      <w:r>
        <w:rPr>
          <w:sz w:val="24"/>
        </w:rPr>
        <w:t>снизу</w:t>
      </w:r>
      <w:r>
        <w:rPr>
          <w:spacing w:val="60"/>
          <w:sz w:val="24"/>
        </w:rPr>
        <w:t xml:space="preserve"> </w:t>
      </w:r>
      <w:r>
        <w:rPr>
          <w:sz w:val="24"/>
        </w:rPr>
        <w:t>и</w:t>
      </w:r>
      <w:r>
        <w:rPr>
          <w:spacing w:val="1"/>
          <w:sz w:val="24"/>
        </w:rPr>
        <w:t xml:space="preserve"> </w:t>
      </w:r>
      <w:r>
        <w:rPr>
          <w:sz w:val="24"/>
        </w:rPr>
        <w:t>нижняя</w:t>
      </w:r>
      <w:r>
        <w:rPr>
          <w:spacing w:val="-4"/>
          <w:sz w:val="24"/>
        </w:rPr>
        <w:t xml:space="preserve"> </w:t>
      </w:r>
      <w:r>
        <w:rPr>
          <w:sz w:val="24"/>
        </w:rPr>
        <w:t>передача</w:t>
      </w:r>
      <w:r>
        <w:rPr>
          <w:spacing w:val="-2"/>
          <w:sz w:val="24"/>
        </w:rPr>
        <w:t xml:space="preserve"> </w:t>
      </w:r>
      <w:r>
        <w:rPr>
          <w:sz w:val="24"/>
        </w:rPr>
        <w:t>в</w:t>
      </w:r>
      <w:r>
        <w:rPr>
          <w:spacing w:val="-1"/>
          <w:sz w:val="24"/>
        </w:rPr>
        <w:t xml:space="preserve"> </w:t>
      </w:r>
      <w:r>
        <w:rPr>
          <w:sz w:val="24"/>
        </w:rPr>
        <w:t>парах),</w:t>
      </w:r>
      <w:r>
        <w:rPr>
          <w:spacing w:val="-1"/>
          <w:sz w:val="24"/>
        </w:rPr>
        <w:t xml:space="preserve"> </w:t>
      </w:r>
      <w:r>
        <w:rPr>
          <w:sz w:val="24"/>
        </w:rPr>
        <w:t>футбол</w:t>
      </w:r>
      <w:r>
        <w:rPr>
          <w:spacing w:val="-1"/>
          <w:sz w:val="24"/>
        </w:rPr>
        <w:t xml:space="preserve"> </w:t>
      </w:r>
      <w:r>
        <w:rPr>
          <w:sz w:val="24"/>
        </w:rPr>
        <w:t>(ведение</w:t>
      </w:r>
      <w:r>
        <w:rPr>
          <w:spacing w:val="-1"/>
          <w:sz w:val="24"/>
        </w:rPr>
        <w:t xml:space="preserve"> </w:t>
      </w:r>
      <w:r>
        <w:rPr>
          <w:sz w:val="24"/>
        </w:rPr>
        <w:t>футбольного</w:t>
      </w:r>
      <w:r>
        <w:rPr>
          <w:spacing w:val="-1"/>
          <w:sz w:val="24"/>
        </w:rPr>
        <w:t xml:space="preserve"> </w:t>
      </w:r>
      <w:r>
        <w:rPr>
          <w:sz w:val="24"/>
        </w:rPr>
        <w:t>мяча</w:t>
      </w:r>
      <w:r>
        <w:rPr>
          <w:spacing w:val="-2"/>
          <w:sz w:val="24"/>
        </w:rPr>
        <w:t xml:space="preserve"> </w:t>
      </w:r>
      <w:r>
        <w:rPr>
          <w:sz w:val="24"/>
        </w:rPr>
        <w:t>змейкой);</w:t>
      </w:r>
    </w:p>
    <w:p w:rsidR="00676A99" w:rsidRDefault="003D1F18" w:rsidP="00FF2AC8">
      <w:pPr>
        <w:pStyle w:val="a5"/>
        <w:numPr>
          <w:ilvl w:val="1"/>
          <w:numId w:val="59"/>
        </w:numPr>
        <w:tabs>
          <w:tab w:val="left" w:pos="850"/>
        </w:tabs>
        <w:spacing w:line="264" w:lineRule="auto"/>
        <w:ind w:right="151" w:hanging="360"/>
        <w:rPr>
          <w:sz w:val="24"/>
        </w:rPr>
      </w:pPr>
      <w:r>
        <w:rPr>
          <w:sz w:val="24"/>
        </w:rPr>
        <w:t>выполнять</w:t>
      </w:r>
      <w:r>
        <w:rPr>
          <w:spacing w:val="1"/>
          <w:sz w:val="24"/>
        </w:rPr>
        <w:t xml:space="preserve"> </w:t>
      </w:r>
      <w:r>
        <w:rPr>
          <w:sz w:val="24"/>
        </w:rPr>
        <w:t>упражнения</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физических</w:t>
      </w:r>
      <w:r>
        <w:rPr>
          <w:spacing w:val="1"/>
          <w:sz w:val="24"/>
        </w:rPr>
        <w:t xml:space="preserve"> </w:t>
      </w:r>
      <w:r>
        <w:rPr>
          <w:sz w:val="24"/>
        </w:rPr>
        <w:t>качеств,</w:t>
      </w:r>
      <w:r>
        <w:rPr>
          <w:spacing w:val="61"/>
          <w:sz w:val="24"/>
        </w:rPr>
        <w:t xml:space="preserve"> </w:t>
      </w:r>
      <w:r>
        <w:rPr>
          <w:sz w:val="24"/>
        </w:rPr>
        <w:t>демонстрировать</w:t>
      </w:r>
      <w:r>
        <w:rPr>
          <w:spacing w:val="1"/>
          <w:sz w:val="24"/>
        </w:rPr>
        <w:t xml:space="preserve"> </w:t>
      </w:r>
      <w:r>
        <w:rPr>
          <w:sz w:val="24"/>
        </w:rPr>
        <w:t>приросты</w:t>
      </w:r>
      <w:r>
        <w:rPr>
          <w:spacing w:val="-1"/>
          <w:sz w:val="24"/>
        </w:rPr>
        <w:t xml:space="preserve"> </w:t>
      </w:r>
      <w:r>
        <w:rPr>
          <w:sz w:val="24"/>
        </w:rPr>
        <w:t>в</w:t>
      </w:r>
      <w:r>
        <w:rPr>
          <w:spacing w:val="-1"/>
          <w:sz w:val="24"/>
        </w:rPr>
        <w:t xml:space="preserve"> </w:t>
      </w:r>
      <w:r>
        <w:rPr>
          <w:sz w:val="24"/>
        </w:rPr>
        <w:t>их</w:t>
      </w:r>
      <w:r>
        <w:rPr>
          <w:spacing w:val="2"/>
          <w:sz w:val="24"/>
        </w:rPr>
        <w:t xml:space="preserve"> </w:t>
      </w:r>
      <w:r>
        <w:rPr>
          <w:sz w:val="24"/>
        </w:rPr>
        <w:t>показателях.</w:t>
      </w:r>
    </w:p>
    <w:p w:rsidR="00676A99" w:rsidRDefault="003D1F18" w:rsidP="00FF2AC8">
      <w:pPr>
        <w:pStyle w:val="Heading1"/>
        <w:numPr>
          <w:ilvl w:val="0"/>
          <w:numId w:val="59"/>
        </w:numPr>
        <w:tabs>
          <w:tab w:val="left" w:pos="443"/>
        </w:tabs>
        <w:ind w:hanging="181"/>
      </w:pPr>
      <w:r>
        <w:t>КЛАСС</w:t>
      </w:r>
    </w:p>
    <w:p w:rsidR="00676A99" w:rsidRDefault="003D1F18">
      <w:pPr>
        <w:pStyle w:val="a3"/>
        <w:spacing w:before="17" w:line="264" w:lineRule="auto"/>
        <w:ind w:right="150" w:firstLine="599"/>
        <w:jc w:val="both"/>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rPr>
          <w:b/>
        </w:rPr>
        <w:t>4</w:t>
      </w:r>
      <w:r>
        <w:rPr>
          <w:b/>
          <w:spacing w:val="1"/>
        </w:rPr>
        <w:t xml:space="preserve"> </w:t>
      </w:r>
      <w:r>
        <w:rPr>
          <w:b/>
        </w:rPr>
        <w:t>классе</w:t>
      </w:r>
      <w:r>
        <w:rPr>
          <w:b/>
          <w:spacing w:val="1"/>
        </w:rPr>
        <w:t xml:space="preserve"> </w:t>
      </w:r>
      <w:r>
        <w:t>обучающийся</w:t>
      </w:r>
      <w:r>
        <w:rPr>
          <w:spacing w:val="1"/>
        </w:rPr>
        <w:t xml:space="preserve"> </w:t>
      </w:r>
      <w:r>
        <w:t>достигнет</w:t>
      </w:r>
      <w:r>
        <w:rPr>
          <w:spacing w:val="1"/>
        </w:rPr>
        <w:t xml:space="preserve"> </w:t>
      </w:r>
      <w:r>
        <w:t>следующих</w:t>
      </w:r>
      <w:r>
        <w:rPr>
          <w:spacing w:val="1"/>
        </w:rPr>
        <w:t xml:space="preserve"> </w:t>
      </w:r>
      <w:r>
        <w:t>предметных</w:t>
      </w:r>
      <w:r>
        <w:rPr>
          <w:spacing w:val="1"/>
        </w:rPr>
        <w:t xml:space="preserve"> </w:t>
      </w:r>
      <w:r>
        <w:t>результатов</w:t>
      </w:r>
      <w:r>
        <w:rPr>
          <w:spacing w:val="-1"/>
        </w:rPr>
        <w:t xml:space="preserve"> </w:t>
      </w:r>
      <w:r>
        <w:t>по отдельным</w:t>
      </w:r>
      <w:r>
        <w:rPr>
          <w:spacing w:val="-3"/>
        </w:rPr>
        <w:t xml:space="preserve"> </w:t>
      </w:r>
      <w:r>
        <w:t>темам</w:t>
      </w:r>
      <w:r>
        <w:rPr>
          <w:spacing w:val="-1"/>
        </w:rPr>
        <w:t xml:space="preserve"> </w:t>
      </w:r>
      <w:r>
        <w:t>программы</w:t>
      </w:r>
      <w:r>
        <w:rPr>
          <w:spacing w:val="-1"/>
        </w:rPr>
        <w:t xml:space="preserve"> </w:t>
      </w:r>
      <w:r>
        <w:t>по физической</w:t>
      </w:r>
      <w:r>
        <w:rPr>
          <w:spacing w:val="-1"/>
        </w:rPr>
        <w:t xml:space="preserve"> </w:t>
      </w:r>
      <w:r>
        <w:t>культуре:</w:t>
      </w:r>
    </w:p>
    <w:p w:rsidR="00676A99" w:rsidRDefault="003D1F18" w:rsidP="00FF2AC8">
      <w:pPr>
        <w:pStyle w:val="a5"/>
        <w:numPr>
          <w:ilvl w:val="1"/>
          <w:numId w:val="59"/>
        </w:numPr>
        <w:tabs>
          <w:tab w:val="left" w:pos="850"/>
        </w:tabs>
        <w:spacing w:line="264" w:lineRule="auto"/>
        <w:ind w:right="156" w:hanging="360"/>
        <w:rPr>
          <w:sz w:val="24"/>
        </w:rPr>
      </w:pPr>
      <w:r>
        <w:rPr>
          <w:sz w:val="24"/>
        </w:rPr>
        <w:t>объяснять назначение комплекса ГТО и выявлять его связь с подготовкой к труду и</w:t>
      </w:r>
      <w:r>
        <w:rPr>
          <w:spacing w:val="-57"/>
          <w:sz w:val="24"/>
        </w:rPr>
        <w:t xml:space="preserve"> </w:t>
      </w:r>
      <w:r>
        <w:rPr>
          <w:sz w:val="24"/>
        </w:rPr>
        <w:t>защите</w:t>
      </w:r>
      <w:r>
        <w:rPr>
          <w:spacing w:val="-2"/>
          <w:sz w:val="24"/>
        </w:rPr>
        <w:t xml:space="preserve"> </w:t>
      </w:r>
      <w:r>
        <w:rPr>
          <w:sz w:val="24"/>
        </w:rPr>
        <w:t>Родины;</w:t>
      </w:r>
    </w:p>
    <w:p w:rsidR="00676A99" w:rsidRDefault="003D1F18" w:rsidP="00FF2AC8">
      <w:pPr>
        <w:pStyle w:val="a5"/>
        <w:numPr>
          <w:ilvl w:val="1"/>
          <w:numId w:val="59"/>
        </w:numPr>
        <w:tabs>
          <w:tab w:val="left" w:pos="850"/>
        </w:tabs>
        <w:spacing w:line="264" w:lineRule="auto"/>
        <w:ind w:right="150" w:hanging="360"/>
        <w:rPr>
          <w:sz w:val="24"/>
        </w:rPr>
      </w:pPr>
      <w:r>
        <w:rPr>
          <w:sz w:val="24"/>
        </w:rPr>
        <w:t>осознавать</w:t>
      </w:r>
      <w:r>
        <w:rPr>
          <w:spacing w:val="1"/>
          <w:sz w:val="24"/>
        </w:rPr>
        <w:t xml:space="preserve"> </w:t>
      </w:r>
      <w:r>
        <w:rPr>
          <w:sz w:val="24"/>
        </w:rPr>
        <w:t>положительное</w:t>
      </w:r>
      <w:r>
        <w:rPr>
          <w:spacing w:val="1"/>
          <w:sz w:val="24"/>
        </w:rPr>
        <w:t xml:space="preserve"> </w:t>
      </w:r>
      <w:r>
        <w:rPr>
          <w:sz w:val="24"/>
        </w:rPr>
        <w:t>влияние</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подготовкой</w:t>
      </w:r>
      <w:r>
        <w:rPr>
          <w:spacing w:val="61"/>
          <w:sz w:val="24"/>
        </w:rPr>
        <w:t xml:space="preserve"> </w:t>
      </w:r>
      <w:r>
        <w:rPr>
          <w:sz w:val="24"/>
        </w:rPr>
        <w:t>на</w:t>
      </w:r>
      <w:r>
        <w:rPr>
          <w:spacing w:val="1"/>
          <w:sz w:val="24"/>
        </w:rPr>
        <w:t xml:space="preserve"> </w:t>
      </w:r>
      <w:r>
        <w:rPr>
          <w:sz w:val="24"/>
        </w:rPr>
        <w:t>укрепление</w:t>
      </w:r>
      <w:r>
        <w:rPr>
          <w:spacing w:val="-3"/>
          <w:sz w:val="24"/>
        </w:rPr>
        <w:t xml:space="preserve"> </w:t>
      </w:r>
      <w:r>
        <w:rPr>
          <w:sz w:val="24"/>
        </w:rPr>
        <w:t>здоровья,</w:t>
      </w:r>
      <w:r>
        <w:rPr>
          <w:spacing w:val="-1"/>
          <w:sz w:val="24"/>
        </w:rPr>
        <w:t xml:space="preserve"> </w:t>
      </w:r>
      <w:r>
        <w:rPr>
          <w:sz w:val="24"/>
        </w:rPr>
        <w:t>развитие</w:t>
      </w:r>
      <w:r>
        <w:rPr>
          <w:spacing w:val="-3"/>
          <w:sz w:val="24"/>
        </w:rPr>
        <w:t xml:space="preserve"> </w:t>
      </w:r>
      <w:r>
        <w:rPr>
          <w:sz w:val="24"/>
        </w:rPr>
        <w:t>сердечно-сосудистой</w:t>
      </w:r>
      <w:r>
        <w:rPr>
          <w:spacing w:val="-1"/>
          <w:sz w:val="24"/>
        </w:rPr>
        <w:t xml:space="preserve"> </w:t>
      </w:r>
      <w:r>
        <w:rPr>
          <w:sz w:val="24"/>
        </w:rPr>
        <w:t>и</w:t>
      </w:r>
      <w:r>
        <w:rPr>
          <w:spacing w:val="-2"/>
          <w:sz w:val="24"/>
        </w:rPr>
        <w:t xml:space="preserve"> </w:t>
      </w:r>
      <w:r>
        <w:rPr>
          <w:sz w:val="24"/>
        </w:rPr>
        <w:t>дыхательной</w:t>
      </w:r>
      <w:r>
        <w:rPr>
          <w:spacing w:val="-1"/>
          <w:sz w:val="24"/>
        </w:rPr>
        <w:t xml:space="preserve"> </w:t>
      </w:r>
      <w:r>
        <w:rPr>
          <w:sz w:val="24"/>
        </w:rPr>
        <w:t>систем;</w:t>
      </w:r>
    </w:p>
    <w:p w:rsidR="00676A99" w:rsidRDefault="003D1F18" w:rsidP="00FF2AC8">
      <w:pPr>
        <w:pStyle w:val="a5"/>
        <w:numPr>
          <w:ilvl w:val="1"/>
          <w:numId w:val="59"/>
        </w:numPr>
        <w:tabs>
          <w:tab w:val="left" w:pos="850"/>
        </w:tabs>
        <w:spacing w:line="264" w:lineRule="auto"/>
        <w:ind w:right="148" w:hanging="360"/>
        <w:rPr>
          <w:sz w:val="24"/>
        </w:rPr>
      </w:pPr>
      <w:r>
        <w:rPr>
          <w:sz w:val="24"/>
        </w:rPr>
        <w:t>приводить примеры регулирования физической нагрузки по пульсу при развитии</w:t>
      </w:r>
      <w:r>
        <w:rPr>
          <w:spacing w:val="1"/>
          <w:sz w:val="24"/>
        </w:rPr>
        <w:t xml:space="preserve"> </w:t>
      </w:r>
      <w:r>
        <w:rPr>
          <w:sz w:val="24"/>
        </w:rPr>
        <w:t>физических</w:t>
      </w:r>
      <w:r>
        <w:rPr>
          <w:spacing w:val="-2"/>
          <w:sz w:val="24"/>
        </w:rPr>
        <w:t xml:space="preserve"> </w:t>
      </w:r>
      <w:r>
        <w:rPr>
          <w:sz w:val="24"/>
        </w:rPr>
        <w:t>качеств:</w:t>
      </w:r>
      <w:r>
        <w:rPr>
          <w:spacing w:val="-2"/>
          <w:sz w:val="24"/>
        </w:rPr>
        <w:t xml:space="preserve"> </w:t>
      </w:r>
      <w:r>
        <w:rPr>
          <w:sz w:val="24"/>
        </w:rPr>
        <w:t>силы,</w:t>
      </w:r>
      <w:r>
        <w:rPr>
          <w:spacing w:val="-1"/>
          <w:sz w:val="24"/>
        </w:rPr>
        <w:t xml:space="preserve"> </w:t>
      </w:r>
      <w:r>
        <w:rPr>
          <w:sz w:val="24"/>
        </w:rPr>
        <w:t>быстроты,</w:t>
      </w:r>
      <w:r>
        <w:rPr>
          <w:spacing w:val="-1"/>
          <w:sz w:val="24"/>
        </w:rPr>
        <w:t xml:space="preserve"> </w:t>
      </w:r>
      <w:r>
        <w:rPr>
          <w:sz w:val="24"/>
        </w:rPr>
        <w:t>выносливости</w:t>
      </w:r>
      <w:r>
        <w:rPr>
          <w:spacing w:val="-1"/>
          <w:sz w:val="24"/>
        </w:rPr>
        <w:t xml:space="preserve"> </w:t>
      </w:r>
      <w:r>
        <w:rPr>
          <w:sz w:val="24"/>
        </w:rPr>
        <w:t>и гибкости;</w:t>
      </w:r>
    </w:p>
    <w:p w:rsidR="00676A99" w:rsidRDefault="003D1F18" w:rsidP="00FF2AC8">
      <w:pPr>
        <w:pStyle w:val="a5"/>
        <w:numPr>
          <w:ilvl w:val="1"/>
          <w:numId w:val="59"/>
        </w:numPr>
        <w:tabs>
          <w:tab w:val="left" w:pos="850"/>
        </w:tabs>
        <w:spacing w:line="264" w:lineRule="auto"/>
        <w:ind w:right="150" w:hanging="360"/>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оказания</w:t>
      </w:r>
      <w:r>
        <w:rPr>
          <w:spacing w:val="1"/>
          <w:sz w:val="24"/>
        </w:rPr>
        <w:t xml:space="preserve"> </w:t>
      </w:r>
      <w:r>
        <w:rPr>
          <w:sz w:val="24"/>
        </w:rPr>
        <w:t>первой</w:t>
      </w:r>
      <w:r>
        <w:rPr>
          <w:spacing w:val="1"/>
          <w:sz w:val="24"/>
        </w:rPr>
        <w:t xml:space="preserve"> </w:t>
      </w:r>
      <w:r>
        <w:rPr>
          <w:sz w:val="24"/>
        </w:rPr>
        <w:t>помощи</w:t>
      </w:r>
      <w:r>
        <w:rPr>
          <w:spacing w:val="1"/>
          <w:sz w:val="24"/>
        </w:rPr>
        <w:t xml:space="preserve"> </w:t>
      </w:r>
      <w:r>
        <w:rPr>
          <w:sz w:val="24"/>
        </w:rPr>
        <w:t>при</w:t>
      </w:r>
      <w:r>
        <w:rPr>
          <w:spacing w:val="1"/>
          <w:sz w:val="24"/>
        </w:rPr>
        <w:t xml:space="preserve"> </w:t>
      </w:r>
      <w:r>
        <w:rPr>
          <w:sz w:val="24"/>
        </w:rPr>
        <w:t>травмах</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самостоятельных</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и</w:t>
      </w:r>
      <w:r>
        <w:rPr>
          <w:spacing w:val="1"/>
          <w:sz w:val="24"/>
        </w:rPr>
        <w:t xml:space="preserve"> </w:t>
      </w:r>
      <w:r>
        <w:rPr>
          <w:sz w:val="24"/>
        </w:rPr>
        <w:t>спортом,</w:t>
      </w:r>
      <w:r>
        <w:rPr>
          <w:spacing w:val="1"/>
          <w:sz w:val="24"/>
        </w:rPr>
        <w:t xml:space="preserve"> </w:t>
      </w:r>
      <w:r>
        <w:rPr>
          <w:sz w:val="24"/>
        </w:rPr>
        <w:t>характеризовать</w:t>
      </w:r>
      <w:r>
        <w:rPr>
          <w:spacing w:val="1"/>
          <w:sz w:val="24"/>
        </w:rPr>
        <w:t xml:space="preserve"> </w:t>
      </w:r>
      <w:r>
        <w:rPr>
          <w:sz w:val="24"/>
        </w:rPr>
        <w:t>причины их появления на занятиях гимнастикой и лѐгкой атлетикой, лыжной и</w:t>
      </w:r>
      <w:r>
        <w:rPr>
          <w:spacing w:val="1"/>
          <w:sz w:val="24"/>
        </w:rPr>
        <w:t xml:space="preserve"> </w:t>
      </w:r>
      <w:r>
        <w:rPr>
          <w:sz w:val="24"/>
        </w:rPr>
        <w:t>плавательной</w:t>
      </w:r>
      <w:r>
        <w:rPr>
          <w:spacing w:val="-1"/>
          <w:sz w:val="24"/>
        </w:rPr>
        <w:t xml:space="preserve"> </w:t>
      </w:r>
      <w:r>
        <w:rPr>
          <w:sz w:val="24"/>
        </w:rPr>
        <w:t>подготовкой;</w:t>
      </w:r>
    </w:p>
    <w:p w:rsidR="00676A99" w:rsidRDefault="003D1F18" w:rsidP="00FF2AC8">
      <w:pPr>
        <w:pStyle w:val="a5"/>
        <w:numPr>
          <w:ilvl w:val="1"/>
          <w:numId w:val="59"/>
        </w:numPr>
        <w:tabs>
          <w:tab w:val="left" w:pos="850"/>
        </w:tabs>
        <w:spacing w:line="291" w:lineRule="exact"/>
        <w:ind w:left="850"/>
        <w:rPr>
          <w:sz w:val="24"/>
        </w:rPr>
      </w:pPr>
      <w:r>
        <w:rPr>
          <w:sz w:val="24"/>
        </w:rPr>
        <w:t>проявлять</w:t>
      </w:r>
      <w:r>
        <w:rPr>
          <w:spacing w:val="-3"/>
          <w:sz w:val="24"/>
        </w:rPr>
        <w:t xml:space="preserve"> </w:t>
      </w:r>
      <w:r>
        <w:rPr>
          <w:sz w:val="24"/>
        </w:rPr>
        <w:t>готовность</w:t>
      </w:r>
      <w:r>
        <w:rPr>
          <w:spacing w:val="-3"/>
          <w:sz w:val="24"/>
        </w:rPr>
        <w:t xml:space="preserve"> </w:t>
      </w:r>
      <w:r>
        <w:rPr>
          <w:sz w:val="24"/>
        </w:rPr>
        <w:t>оказать</w:t>
      </w:r>
      <w:r>
        <w:rPr>
          <w:spacing w:val="-3"/>
          <w:sz w:val="24"/>
        </w:rPr>
        <w:t xml:space="preserve"> </w:t>
      </w:r>
      <w:r>
        <w:rPr>
          <w:sz w:val="24"/>
        </w:rPr>
        <w:t>первую</w:t>
      </w:r>
      <w:r>
        <w:rPr>
          <w:spacing w:val="-3"/>
          <w:sz w:val="24"/>
        </w:rPr>
        <w:t xml:space="preserve"> </w:t>
      </w:r>
      <w:r>
        <w:rPr>
          <w:sz w:val="24"/>
        </w:rPr>
        <w:t>помощь</w:t>
      </w:r>
      <w:r>
        <w:rPr>
          <w:spacing w:val="-3"/>
          <w:sz w:val="24"/>
        </w:rPr>
        <w:t xml:space="preserve"> </w:t>
      </w:r>
      <w:r>
        <w:rPr>
          <w:sz w:val="24"/>
        </w:rPr>
        <w:t>в</w:t>
      </w:r>
      <w:r>
        <w:rPr>
          <w:spacing w:val="-4"/>
          <w:sz w:val="24"/>
        </w:rPr>
        <w:t xml:space="preserve"> </w:t>
      </w:r>
      <w:r>
        <w:rPr>
          <w:sz w:val="24"/>
        </w:rPr>
        <w:t>случае</w:t>
      </w:r>
      <w:r>
        <w:rPr>
          <w:spacing w:val="-3"/>
          <w:sz w:val="24"/>
        </w:rPr>
        <w:t xml:space="preserve"> </w:t>
      </w:r>
      <w:r>
        <w:rPr>
          <w:sz w:val="24"/>
        </w:rPr>
        <w:t>необходимости;</w:t>
      </w:r>
    </w:p>
    <w:p w:rsidR="00676A99" w:rsidRDefault="003D1F18" w:rsidP="00FF2AC8">
      <w:pPr>
        <w:pStyle w:val="a5"/>
        <w:numPr>
          <w:ilvl w:val="1"/>
          <w:numId w:val="59"/>
        </w:numPr>
        <w:tabs>
          <w:tab w:val="left" w:pos="850"/>
          <w:tab w:val="left" w:pos="2869"/>
          <w:tab w:val="left" w:pos="4735"/>
          <w:tab w:val="left" w:pos="6250"/>
          <w:tab w:val="left" w:pos="6731"/>
          <w:tab w:val="left" w:pos="7352"/>
          <w:tab w:val="left" w:pos="8393"/>
        </w:tabs>
        <w:spacing w:before="19" w:line="264" w:lineRule="auto"/>
        <w:ind w:right="146" w:hanging="360"/>
        <w:jc w:val="left"/>
        <w:rPr>
          <w:sz w:val="24"/>
        </w:rPr>
      </w:pPr>
      <w:r>
        <w:rPr>
          <w:sz w:val="24"/>
        </w:rPr>
        <w:t>демонстрировать</w:t>
      </w:r>
      <w:r>
        <w:rPr>
          <w:sz w:val="24"/>
        </w:rPr>
        <w:tab/>
        <w:t>акробатические</w:t>
      </w:r>
      <w:r>
        <w:rPr>
          <w:sz w:val="24"/>
        </w:rPr>
        <w:tab/>
        <w:t>комбинации</w:t>
      </w:r>
      <w:r>
        <w:rPr>
          <w:sz w:val="24"/>
        </w:rPr>
        <w:tab/>
        <w:t>из</w:t>
      </w:r>
      <w:r>
        <w:rPr>
          <w:sz w:val="24"/>
        </w:rPr>
        <w:tab/>
        <w:t>5–7</w:t>
      </w:r>
      <w:r>
        <w:rPr>
          <w:sz w:val="24"/>
        </w:rPr>
        <w:tab/>
        <w:t>хорошо</w:t>
      </w:r>
      <w:r>
        <w:rPr>
          <w:sz w:val="24"/>
        </w:rPr>
        <w:tab/>
      </w:r>
      <w:r>
        <w:rPr>
          <w:spacing w:val="-1"/>
          <w:sz w:val="24"/>
        </w:rPr>
        <w:t>освоенных</w:t>
      </w:r>
      <w:r>
        <w:rPr>
          <w:spacing w:val="-57"/>
          <w:sz w:val="24"/>
        </w:rPr>
        <w:t xml:space="preserve"> </w:t>
      </w:r>
      <w:r>
        <w:rPr>
          <w:sz w:val="24"/>
        </w:rPr>
        <w:t>упражнений</w:t>
      </w:r>
      <w:r>
        <w:rPr>
          <w:spacing w:val="-1"/>
          <w:sz w:val="24"/>
        </w:rPr>
        <w:t xml:space="preserve"> </w:t>
      </w:r>
      <w:r>
        <w:rPr>
          <w:sz w:val="24"/>
        </w:rPr>
        <w:t>(с</w:t>
      </w:r>
      <w:r>
        <w:rPr>
          <w:spacing w:val="-1"/>
          <w:sz w:val="24"/>
        </w:rPr>
        <w:t xml:space="preserve"> </w:t>
      </w:r>
      <w:r>
        <w:rPr>
          <w:sz w:val="24"/>
        </w:rPr>
        <w:t>помощью</w:t>
      </w:r>
      <w:r>
        <w:rPr>
          <w:spacing w:val="2"/>
          <w:sz w:val="24"/>
        </w:rPr>
        <w:t xml:space="preserve"> </w:t>
      </w:r>
      <w:r>
        <w:rPr>
          <w:sz w:val="24"/>
        </w:rPr>
        <w:t>учителя);</w:t>
      </w:r>
    </w:p>
    <w:p w:rsidR="00676A99" w:rsidRDefault="003D1F18" w:rsidP="00FF2AC8">
      <w:pPr>
        <w:pStyle w:val="a5"/>
        <w:numPr>
          <w:ilvl w:val="1"/>
          <w:numId w:val="59"/>
        </w:numPr>
        <w:tabs>
          <w:tab w:val="left" w:pos="850"/>
          <w:tab w:val="left" w:pos="2821"/>
          <w:tab w:val="left" w:pos="3936"/>
          <w:tab w:val="left" w:pos="4957"/>
          <w:tab w:val="left" w:pos="5711"/>
          <w:tab w:val="left" w:pos="7661"/>
          <w:tab w:val="left" w:pos="8425"/>
          <w:tab w:val="left" w:pos="8740"/>
        </w:tabs>
        <w:spacing w:line="264" w:lineRule="auto"/>
        <w:ind w:right="150" w:hanging="360"/>
        <w:jc w:val="left"/>
        <w:rPr>
          <w:sz w:val="24"/>
        </w:rPr>
      </w:pPr>
      <w:r>
        <w:rPr>
          <w:sz w:val="24"/>
        </w:rPr>
        <w:t>демонстрировать</w:t>
      </w:r>
      <w:r>
        <w:rPr>
          <w:sz w:val="24"/>
        </w:rPr>
        <w:tab/>
        <w:t>опорный</w:t>
      </w:r>
      <w:r>
        <w:rPr>
          <w:sz w:val="24"/>
        </w:rPr>
        <w:tab/>
        <w:t>прыжок</w:t>
      </w:r>
      <w:r>
        <w:rPr>
          <w:sz w:val="24"/>
        </w:rPr>
        <w:tab/>
        <w:t>через</w:t>
      </w:r>
      <w:r>
        <w:rPr>
          <w:sz w:val="24"/>
        </w:rPr>
        <w:tab/>
        <w:t>гимнастического</w:t>
      </w:r>
      <w:r>
        <w:rPr>
          <w:sz w:val="24"/>
        </w:rPr>
        <w:tab/>
        <w:t>козла</w:t>
      </w:r>
      <w:r>
        <w:rPr>
          <w:sz w:val="24"/>
        </w:rPr>
        <w:tab/>
        <w:t>с</w:t>
      </w:r>
      <w:r>
        <w:rPr>
          <w:sz w:val="24"/>
        </w:rPr>
        <w:tab/>
      </w:r>
      <w:r>
        <w:rPr>
          <w:spacing w:val="-1"/>
          <w:sz w:val="24"/>
        </w:rPr>
        <w:t>разбега</w:t>
      </w:r>
      <w:r>
        <w:rPr>
          <w:spacing w:val="-57"/>
          <w:sz w:val="24"/>
        </w:rPr>
        <w:t xml:space="preserve"> </w:t>
      </w:r>
      <w:r>
        <w:rPr>
          <w:sz w:val="24"/>
        </w:rPr>
        <w:t>способом</w:t>
      </w:r>
      <w:r>
        <w:rPr>
          <w:spacing w:val="-1"/>
          <w:sz w:val="24"/>
        </w:rPr>
        <w:t xml:space="preserve"> </w:t>
      </w:r>
      <w:r>
        <w:rPr>
          <w:sz w:val="24"/>
        </w:rPr>
        <w:t>напрыгивания;</w:t>
      </w:r>
    </w:p>
    <w:p w:rsidR="00676A99" w:rsidRDefault="003D1F18" w:rsidP="00FF2AC8">
      <w:pPr>
        <w:pStyle w:val="a5"/>
        <w:numPr>
          <w:ilvl w:val="1"/>
          <w:numId w:val="59"/>
        </w:numPr>
        <w:tabs>
          <w:tab w:val="left" w:pos="850"/>
        </w:tabs>
        <w:spacing w:line="264" w:lineRule="auto"/>
        <w:ind w:right="147" w:hanging="360"/>
        <w:jc w:val="left"/>
        <w:rPr>
          <w:sz w:val="24"/>
        </w:rPr>
      </w:pPr>
      <w:r>
        <w:rPr>
          <w:sz w:val="24"/>
        </w:rPr>
        <w:t>демонстрировать</w:t>
      </w:r>
      <w:r>
        <w:rPr>
          <w:spacing w:val="38"/>
          <w:sz w:val="24"/>
        </w:rPr>
        <w:t xml:space="preserve"> </w:t>
      </w:r>
      <w:r>
        <w:rPr>
          <w:sz w:val="24"/>
        </w:rPr>
        <w:t>движения</w:t>
      </w:r>
      <w:r>
        <w:rPr>
          <w:spacing w:val="37"/>
          <w:sz w:val="24"/>
        </w:rPr>
        <w:t xml:space="preserve"> </w:t>
      </w:r>
      <w:r>
        <w:rPr>
          <w:sz w:val="24"/>
        </w:rPr>
        <w:t>танца</w:t>
      </w:r>
      <w:r>
        <w:rPr>
          <w:spacing w:val="41"/>
          <w:sz w:val="24"/>
        </w:rPr>
        <w:t xml:space="preserve"> </w:t>
      </w:r>
      <w:r>
        <w:rPr>
          <w:sz w:val="24"/>
        </w:rPr>
        <w:t>«Летка-енка»</w:t>
      </w:r>
      <w:r>
        <w:rPr>
          <w:spacing w:val="31"/>
          <w:sz w:val="24"/>
        </w:rPr>
        <w:t xml:space="preserve"> </w:t>
      </w:r>
      <w:r>
        <w:rPr>
          <w:sz w:val="24"/>
        </w:rPr>
        <w:t>в</w:t>
      </w:r>
      <w:r>
        <w:rPr>
          <w:spacing w:val="37"/>
          <w:sz w:val="24"/>
        </w:rPr>
        <w:t xml:space="preserve"> </w:t>
      </w:r>
      <w:r>
        <w:rPr>
          <w:sz w:val="24"/>
        </w:rPr>
        <w:t>групповом</w:t>
      </w:r>
      <w:r>
        <w:rPr>
          <w:spacing w:val="36"/>
          <w:sz w:val="24"/>
        </w:rPr>
        <w:t xml:space="preserve"> </w:t>
      </w:r>
      <w:r>
        <w:rPr>
          <w:sz w:val="24"/>
        </w:rPr>
        <w:t>исполнении</w:t>
      </w:r>
      <w:r>
        <w:rPr>
          <w:spacing w:val="38"/>
          <w:sz w:val="24"/>
        </w:rPr>
        <w:t xml:space="preserve"> </w:t>
      </w:r>
      <w:r>
        <w:rPr>
          <w:sz w:val="24"/>
        </w:rPr>
        <w:t>под</w:t>
      </w:r>
      <w:r>
        <w:rPr>
          <w:spacing w:val="-57"/>
          <w:sz w:val="24"/>
        </w:rPr>
        <w:t xml:space="preserve"> </w:t>
      </w:r>
      <w:r>
        <w:rPr>
          <w:sz w:val="24"/>
        </w:rPr>
        <w:t>музыкальное</w:t>
      </w:r>
      <w:r>
        <w:rPr>
          <w:spacing w:val="-2"/>
          <w:sz w:val="24"/>
        </w:rPr>
        <w:t xml:space="preserve"> </w:t>
      </w:r>
      <w:r>
        <w:rPr>
          <w:sz w:val="24"/>
        </w:rPr>
        <w:t>сопровождение;</w:t>
      </w:r>
    </w:p>
    <w:p w:rsidR="00676A99" w:rsidRDefault="003D1F18" w:rsidP="00FF2AC8">
      <w:pPr>
        <w:pStyle w:val="a5"/>
        <w:numPr>
          <w:ilvl w:val="1"/>
          <w:numId w:val="59"/>
        </w:numPr>
        <w:tabs>
          <w:tab w:val="left" w:pos="850"/>
        </w:tabs>
        <w:spacing w:line="293" w:lineRule="exact"/>
        <w:ind w:left="850"/>
        <w:jc w:val="left"/>
        <w:rPr>
          <w:sz w:val="24"/>
        </w:rPr>
      </w:pPr>
      <w:r>
        <w:rPr>
          <w:sz w:val="24"/>
        </w:rPr>
        <w:t>выполнять</w:t>
      </w:r>
      <w:r>
        <w:rPr>
          <w:spacing w:val="-4"/>
          <w:sz w:val="24"/>
        </w:rPr>
        <w:t xml:space="preserve"> </w:t>
      </w:r>
      <w:r>
        <w:rPr>
          <w:sz w:val="24"/>
        </w:rPr>
        <w:t>прыжок</w:t>
      </w:r>
      <w:r>
        <w:rPr>
          <w:spacing w:val="-1"/>
          <w:sz w:val="24"/>
        </w:rPr>
        <w:t xml:space="preserve"> </w:t>
      </w:r>
      <w:r>
        <w:rPr>
          <w:sz w:val="24"/>
        </w:rPr>
        <w:t>в</w:t>
      </w:r>
      <w:r>
        <w:rPr>
          <w:spacing w:val="-3"/>
          <w:sz w:val="24"/>
        </w:rPr>
        <w:t xml:space="preserve"> </w:t>
      </w:r>
      <w:r>
        <w:rPr>
          <w:sz w:val="24"/>
        </w:rPr>
        <w:t>высоту</w:t>
      </w:r>
      <w:r>
        <w:rPr>
          <w:spacing w:val="-4"/>
          <w:sz w:val="24"/>
        </w:rPr>
        <w:t xml:space="preserve"> </w:t>
      </w:r>
      <w:r>
        <w:rPr>
          <w:sz w:val="24"/>
        </w:rPr>
        <w:t>с</w:t>
      </w:r>
      <w:r>
        <w:rPr>
          <w:spacing w:val="-3"/>
          <w:sz w:val="24"/>
        </w:rPr>
        <w:t xml:space="preserve"> </w:t>
      </w:r>
      <w:r>
        <w:rPr>
          <w:sz w:val="24"/>
        </w:rPr>
        <w:t>разбега</w:t>
      </w:r>
      <w:r>
        <w:rPr>
          <w:spacing w:val="-2"/>
          <w:sz w:val="24"/>
        </w:rPr>
        <w:t xml:space="preserve"> </w:t>
      </w:r>
      <w:r>
        <w:rPr>
          <w:sz w:val="24"/>
        </w:rPr>
        <w:t>перешагиванием;</w:t>
      </w:r>
    </w:p>
    <w:p w:rsidR="00676A99" w:rsidRDefault="003D1F18" w:rsidP="00FF2AC8">
      <w:pPr>
        <w:pStyle w:val="a5"/>
        <w:numPr>
          <w:ilvl w:val="1"/>
          <w:numId w:val="59"/>
        </w:numPr>
        <w:tabs>
          <w:tab w:val="left" w:pos="850"/>
        </w:tabs>
        <w:spacing w:before="19"/>
        <w:ind w:left="850"/>
        <w:jc w:val="left"/>
        <w:rPr>
          <w:sz w:val="24"/>
        </w:rPr>
      </w:pPr>
      <w:r>
        <w:rPr>
          <w:sz w:val="24"/>
        </w:rPr>
        <w:t>выполнять</w:t>
      </w:r>
      <w:r>
        <w:rPr>
          <w:spacing w:val="-3"/>
          <w:sz w:val="24"/>
        </w:rPr>
        <w:t xml:space="preserve"> </w:t>
      </w:r>
      <w:r>
        <w:rPr>
          <w:sz w:val="24"/>
        </w:rPr>
        <w:t>метание</w:t>
      </w:r>
      <w:r>
        <w:rPr>
          <w:spacing w:val="-3"/>
          <w:sz w:val="24"/>
        </w:rPr>
        <w:t xml:space="preserve"> </w:t>
      </w:r>
      <w:r>
        <w:rPr>
          <w:sz w:val="24"/>
        </w:rPr>
        <w:t>малого</w:t>
      </w:r>
      <w:r>
        <w:rPr>
          <w:spacing w:val="-3"/>
          <w:sz w:val="24"/>
        </w:rPr>
        <w:t xml:space="preserve"> </w:t>
      </w:r>
      <w:r>
        <w:rPr>
          <w:sz w:val="24"/>
        </w:rPr>
        <w:t>(теннисного)</w:t>
      </w:r>
      <w:r>
        <w:rPr>
          <w:spacing w:val="-2"/>
          <w:sz w:val="24"/>
        </w:rPr>
        <w:t xml:space="preserve"> </w:t>
      </w:r>
      <w:r>
        <w:rPr>
          <w:sz w:val="24"/>
        </w:rPr>
        <w:t>мяча</w:t>
      </w:r>
      <w:r>
        <w:rPr>
          <w:spacing w:val="-3"/>
          <w:sz w:val="24"/>
        </w:rPr>
        <w:t xml:space="preserve"> </w:t>
      </w:r>
      <w:r>
        <w:rPr>
          <w:sz w:val="24"/>
        </w:rPr>
        <w:t>на</w:t>
      </w:r>
      <w:r>
        <w:rPr>
          <w:spacing w:val="-3"/>
          <w:sz w:val="24"/>
        </w:rPr>
        <w:t xml:space="preserve"> </w:t>
      </w:r>
      <w:r>
        <w:rPr>
          <w:sz w:val="24"/>
        </w:rPr>
        <w:t>дальность;</w:t>
      </w:r>
    </w:p>
    <w:p w:rsidR="00676A99" w:rsidRDefault="003D1F18" w:rsidP="00FF2AC8">
      <w:pPr>
        <w:pStyle w:val="a5"/>
        <w:numPr>
          <w:ilvl w:val="1"/>
          <w:numId w:val="59"/>
        </w:numPr>
        <w:tabs>
          <w:tab w:val="left" w:pos="850"/>
        </w:tabs>
        <w:spacing w:before="28" w:line="264" w:lineRule="auto"/>
        <w:ind w:right="153" w:hanging="360"/>
        <w:jc w:val="left"/>
        <w:rPr>
          <w:sz w:val="24"/>
        </w:rPr>
      </w:pPr>
      <w:r>
        <w:rPr>
          <w:sz w:val="24"/>
        </w:rPr>
        <w:t>демонстрировать</w:t>
      </w:r>
      <w:r>
        <w:rPr>
          <w:spacing w:val="14"/>
          <w:sz w:val="24"/>
        </w:rPr>
        <w:t xml:space="preserve"> </w:t>
      </w:r>
      <w:r>
        <w:rPr>
          <w:sz w:val="24"/>
        </w:rPr>
        <w:t>проплывание</w:t>
      </w:r>
      <w:r>
        <w:rPr>
          <w:spacing w:val="14"/>
          <w:sz w:val="24"/>
        </w:rPr>
        <w:t xml:space="preserve"> </w:t>
      </w:r>
      <w:r>
        <w:rPr>
          <w:sz w:val="24"/>
        </w:rPr>
        <w:t>учебной</w:t>
      </w:r>
      <w:r>
        <w:rPr>
          <w:spacing w:val="14"/>
          <w:sz w:val="24"/>
        </w:rPr>
        <w:t xml:space="preserve"> </w:t>
      </w:r>
      <w:r>
        <w:rPr>
          <w:sz w:val="24"/>
        </w:rPr>
        <w:t>дистанции</w:t>
      </w:r>
      <w:r>
        <w:rPr>
          <w:spacing w:val="14"/>
          <w:sz w:val="24"/>
        </w:rPr>
        <w:t xml:space="preserve"> </w:t>
      </w:r>
      <w:r>
        <w:rPr>
          <w:sz w:val="24"/>
        </w:rPr>
        <w:t>кролем</w:t>
      </w:r>
      <w:r>
        <w:rPr>
          <w:spacing w:val="13"/>
          <w:sz w:val="24"/>
        </w:rPr>
        <w:t xml:space="preserve"> </w:t>
      </w:r>
      <w:r>
        <w:rPr>
          <w:sz w:val="24"/>
        </w:rPr>
        <w:t>на</w:t>
      </w:r>
      <w:r>
        <w:rPr>
          <w:spacing w:val="12"/>
          <w:sz w:val="24"/>
        </w:rPr>
        <w:t xml:space="preserve"> </w:t>
      </w:r>
      <w:r>
        <w:rPr>
          <w:sz w:val="24"/>
        </w:rPr>
        <w:t>груди</w:t>
      </w:r>
      <w:r>
        <w:rPr>
          <w:spacing w:val="14"/>
          <w:sz w:val="24"/>
        </w:rPr>
        <w:t xml:space="preserve"> </w:t>
      </w:r>
      <w:r>
        <w:rPr>
          <w:sz w:val="24"/>
        </w:rPr>
        <w:t>или</w:t>
      </w:r>
      <w:r>
        <w:rPr>
          <w:spacing w:val="12"/>
          <w:sz w:val="24"/>
        </w:rPr>
        <w:t xml:space="preserve"> </w:t>
      </w:r>
      <w:r>
        <w:rPr>
          <w:sz w:val="24"/>
        </w:rPr>
        <w:t>кролем</w:t>
      </w:r>
      <w:r>
        <w:rPr>
          <w:spacing w:val="12"/>
          <w:sz w:val="24"/>
        </w:rPr>
        <w:t xml:space="preserve"> </w:t>
      </w:r>
      <w:r>
        <w:rPr>
          <w:sz w:val="24"/>
        </w:rPr>
        <w:t>на</w:t>
      </w:r>
      <w:r>
        <w:rPr>
          <w:spacing w:val="-57"/>
          <w:sz w:val="24"/>
        </w:rPr>
        <w:t xml:space="preserve"> </w:t>
      </w:r>
      <w:r>
        <w:rPr>
          <w:sz w:val="24"/>
        </w:rPr>
        <w:t>спине</w:t>
      </w:r>
      <w:r>
        <w:rPr>
          <w:spacing w:val="-2"/>
          <w:sz w:val="24"/>
        </w:rPr>
        <w:t xml:space="preserve"> </w:t>
      </w:r>
      <w:r>
        <w:rPr>
          <w:sz w:val="24"/>
        </w:rPr>
        <w:t>(по выбору</w:t>
      </w:r>
      <w:r>
        <w:rPr>
          <w:spacing w:val="-8"/>
          <w:sz w:val="24"/>
        </w:rPr>
        <w:t xml:space="preserve"> </w:t>
      </w:r>
      <w:r>
        <w:rPr>
          <w:sz w:val="24"/>
        </w:rPr>
        <w:t>обучающегося);</w:t>
      </w:r>
    </w:p>
    <w:p w:rsidR="00676A99" w:rsidRDefault="003D1F18" w:rsidP="00FF2AC8">
      <w:pPr>
        <w:pStyle w:val="a5"/>
        <w:numPr>
          <w:ilvl w:val="1"/>
          <w:numId w:val="59"/>
        </w:numPr>
        <w:tabs>
          <w:tab w:val="left" w:pos="850"/>
        </w:tabs>
        <w:spacing w:line="264" w:lineRule="auto"/>
        <w:ind w:right="153" w:hanging="360"/>
        <w:jc w:val="left"/>
        <w:rPr>
          <w:sz w:val="24"/>
        </w:rPr>
      </w:pPr>
      <w:r>
        <w:rPr>
          <w:sz w:val="24"/>
        </w:rPr>
        <w:t>выполнять</w:t>
      </w:r>
      <w:r>
        <w:rPr>
          <w:spacing w:val="1"/>
          <w:sz w:val="24"/>
        </w:rPr>
        <w:t xml:space="preserve"> </w:t>
      </w:r>
      <w:r>
        <w:rPr>
          <w:sz w:val="24"/>
        </w:rPr>
        <w:t>освоенные технические действия</w:t>
      </w:r>
      <w:r>
        <w:rPr>
          <w:spacing w:val="1"/>
          <w:sz w:val="24"/>
        </w:rPr>
        <w:t xml:space="preserve"> </w:t>
      </w:r>
      <w:r>
        <w:rPr>
          <w:sz w:val="24"/>
        </w:rPr>
        <w:t>спортивных</w:t>
      </w:r>
      <w:r>
        <w:rPr>
          <w:spacing w:val="3"/>
          <w:sz w:val="24"/>
        </w:rPr>
        <w:t xml:space="preserve"> </w:t>
      </w:r>
      <w:r>
        <w:rPr>
          <w:sz w:val="24"/>
        </w:rPr>
        <w:t>игр</w:t>
      </w:r>
      <w:r>
        <w:rPr>
          <w:spacing w:val="1"/>
          <w:sz w:val="24"/>
        </w:rPr>
        <w:t xml:space="preserve"> </w:t>
      </w:r>
      <w:r>
        <w:rPr>
          <w:sz w:val="24"/>
        </w:rPr>
        <w:t>баскетбол,</w:t>
      </w:r>
      <w:r>
        <w:rPr>
          <w:spacing w:val="1"/>
          <w:sz w:val="24"/>
        </w:rPr>
        <w:t xml:space="preserve"> </w:t>
      </w:r>
      <w:r>
        <w:rPr>
          <w:sz w:val="24"/>
        </w:rPr>
        <w:t>волейбол</w:t>
      </w:r>
      <w:r>
        <w:rPr>
          <w:spacing w:val="2"/>
          <w:sz w:val="24"/>
        </w:rPr>
        <w:t xml:space="preserve"> </w:t>
      </w:r>
      <w:r>
        <w:rPr>
          <w:sz w:val="24"/>
        </w:rPr>
        <w:t>и</w:t>
      </w:r>
      <w:r>
        <w:rPr>
          <w:spacing w:val="-57"/>
          <w:sz w:val="24"/>
        </w:rPr>
        <w:t xml:space="preserve"> </w:t>
      </w:r>
      <w:r>
        <w:rPr>
          <w:sz w:val="24"/>
        </w:rPr>
        <w:t>футбол</w:t>
      </w:r>
      <w:r>
        <w:rPr>
          <w:spacing w:val="-1"/>
          <w:sz w:val="24"/>
        </w:rPr>
        <w:t xml:space="preserve"> </w:t>
      </w:r>
      <w:r>
        <w:rPr>
          <w:sz w:val="24"/>
        </w:rPr>
        <w:t>в</w:t>
      </w:r>
      <w:r>
        <w:rPr>
          <w:spacing w:val="4"/>
          <w:sz w:val="24"/>
        </w:rPr>
        <w:t xml:space="preserve"> </w:t>
      </w:r>
      <w:r>
        <w:rPr>
          <w:sz w:val="24"/>
        </w:rPr>
        <w:t>условиях</w:t>
      </w:r>
      <w:r>
        <w:rPr>
          <w:spacing w:val="2"/>
          <w:sz w:val="24"/>
        </w:rPr>
        <w:t xml:space="preserve"> </w:t>
      </w:r>
      <w:r>
        <w:rPr>
          <w:sz w:val="24"/>
        </w:rPr>
        <w:t>игровой</w:t>
      </w:r>
      <w:r>
        <w:rPr>
          <w:spacing w:val="-1"/>
          <w:sz w:val="24"/>
        </w:rPr>
        <w:t xml:space="preserve"> </w:t>
      </w:r>
      <w:r>
        <w:rPr>
          <w:sz w:val="24"/>
        </w:rPr>
        <w:t>деятельности;</w:t>
      </w:r>
    </w:p>
    <w:p w:rsidR="00676A99" w:rsidRDefault="003D1F18" w:rsidP="00FF2AC8">
      <w:pPr>
        <w:pStyle w:val="a5"/>
        <w:numPr>
          <w:ilvl w:val="1"/>
          <w:numId w:val="59"/>
        </w:numPr>
        <w:tabs>
          <w:tab w:val="left" w:pos="850"/>
          <w:tab w:val="left" w:pos="2178"/>
          <w:tab w:val="left" w:pos="3643"/>
          <w:tab w:val="left" w:pos="4106"/>
          <w:tab w:val="left" w:pos="5235"/>
          <w:tab w:val="left" w:pos="6667"/>
          <w:tab w:val="left" w:pos="7727"/>
        </w:tabs>
        <w:spacing w:line="264" w:lineRule="auto"/>
        <w:ind w:right="152" w:hanging="360"/>
        <w:jc w:val="left"/>
        <w:rPr>
          <w:sz w:val="24"/>
        </w:rPr>
      </w:pPr>
      <w:r>
        <w:rPr>
          <w:sz w:val="24"/>
        </w:rPr>
        <w:t>выполнять</w:t>
      </w:r>
      <w:r>
        <w:rPr>
          <w:sz w:val="24"/>
        </w:rPr>
        <w:tab/>
        <w:t>упражнения</w:t>
      </w:r>
      <w:r>
        <w:rPr>
          <w:sz w:val="24"/>
        </w:rPr>
        <w:tab/>
        <w:t>на</w:t>
      </w:r>
      <w:r>
        <w:rPr>
          <w:sz w:val="24"/>
        </w:rPr>
        <w:tab/>
        <w:t>развитие</w:t>
      </w:r>
      <w:r>
        <w:rPr>
          <w:sz w:val="24"/>
        </w:rPr>
        <w:tab/>
        <w:t>физических</w:t>
      </w:r>
      <w:r>
        <w:rPr>
          <w:sz w:val="24"/>
        </w:rPr>
        <w:tab/>
        <w:t>качеств,</w:t>
      </w:r>
      <w:r>
        <w:rPr>
          <w:sz w:val="24"/>
        </w:rPr>
        <w:tab/>
        <w:t>демонстрировать</w:t>
      </w:r>
      <w:r>
        <w:rPr>
          <w:spacing w:val="-57"/>
          <w:sz w:val="24"/>
        </w:rPr>
        <w:t xml:space="preserve"> </w:t>
      </w:r>
      <w:r>
        <w:rPr>
          <w:sz w:val="24"/>
        </w:rPr>
        <w:t>приросты</w:t>
      </w:r>
      <w:r>
        <w:rPr>
          <w:spacing w:val="-1"/>
          <w:sz w:val="24"/>
        </w:rPr>
        <w:t xml:space="preserve"> </w:t>
      </w:r>
      <w:r>
        <w:rPr>
          <w:sz w:val="24"/>
        </w:rPr>
        <w:t>в</w:t>
      </w:r>
      <w:r>
        <w:rPr>
          <w:spacing w:val="-1"/>
          <w:sz w:val="24"/>
        </w:rPr>
        <w:t xml:space="preserve"> </w:t>
      </w:r>
      <w:r>
        <w:rPr>
          <w:sz w:val="24"/>
        </w:rPr>
        <w:t>их</w:t>
      </w:r>
      <w:r>
        <w:rPr>
          <w:spacing w:val="2"/>
          <w:sz w:val="24"/>
        </w:rPr>
        <w:t xml:space="preserve"> </w:t>
      </w:r>
      <w:r>
        <w:rPr>
          <w:sz w:val="24"/>
        </w:rPr>
        <w:t>показателях.</w:t>
      </w:r>
    </w:p>
    <w:p w:rsidR="00676A99" w:rsidRDefault="00676A99">
      <w:pPr>
        <w:spacing w:line="264" w:lineRule="auto"/>
        <w:rPr>
          <w:sz w:val="24"/>
        </w:rPr>
        <w:sectPr w:rsidR="00676A99">
          <w:pgSz w:w="11910" w:h="16390"/>
          <w:pgMar w:top="1040" w:right="700" w:bottom="1160" w:left="1560" w:header="0" w:footer="965" w:gutter="0"/>
          <w:cols w:space="720"/>
        </w:sectPr>
      </w:pPr>
    </w:p>
    <w:p w:rsidR="00676A99" w:rsidRDefault="003D1F18">
      <w:pPr>
        <w:spacing w:before="59" w:line="276" w:lineRule="auto"/>
        <w:ind w:left="588" w:right="11001"/>
        <w:rPr>
          <w:b/>
          <w:sz w:val="28"/>
        </w:rPr>
      </w:pPr>
      <w:r>
        <w:rPr>
          <w:b/>
          <w:sz w:val="28"/>
        </w:rPr>
        <w:lastRenderedPageBreak/>
        <w:t>ТЕМАТИЧЕСКОЕ ПЛАНИРОВАНИЕ</w:t>
      </w:r>
      <w:r>
        <w:rPr>
          <w:b/>
          <w:spacing w:val="-67"/>
          <w:sz w:val="28"/>
        </w:rPr>
        <w:t xml:space="preserve"> </w:t>
      </w:r>
      <w:r>
        <w:rPr>
          <w:b/>
          <w:sz w:val="28"/>
        </w:rPr>
        <w:t>1 КЛАСС</w:t>
      </w:r>
    </w:p>
    <w:tbl>
      <w:tblPr>
        <w:tblStyle w:val="TableNormal"/>
        <w:tblW w:w="0" w:type="auto"/>
        <w:tblInd w:w="3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21"/>
        <w:gridCol w:w="4592"/>
        <w:gridCol w:w="1562"/>
        <w:gridCol w:w="1841"/>
        <w:gridCol w:w="1910"/>
        <w:gridCol w:w="2813"/>
      </w:tblGrid>
      <w:tr w:rsidR="00676A99">
        <w:trPr>
          <w:trHeight w:val="362"/>
        </w:trPr>
        <w:tc>
          <w:tcPr>
            <w:tcW w:w="1121" w:type="dxa"/>
            <w:vMerge w:val="restart"/>
          </w:tcPr>
          <w:p w:rsidR="00676A99" w:rsidRDefault="00676A99">
            <w:pPr>
              <w:pStyle w:val="TableParagraph"/>
              <w:rPr>
                <w:b/>
                <w:sz w:val="26"/>
              </w:rPr>
            </w:pPr>
          </w:p>
          <w:p w:rsidR="00676A99" w:rsidRDefault="003D1F18">
            <w:pPr>
              <w:pStyle w:val="TableParagraph"/>
              <w:spacing w:before="222"/>
              <w:ind w:left="235"/>
              <w:rPr>
                <w:b/>
                <w:sz w:val="24"/>
              </w:rPr>
            </w:pPr>
            <w:r>
              <w:rPr>
                <w:b/>
                <w:sz w:val="24"/>
              </w:rPr>
              <w:t>№</w:t>
            </w:r>
            <w:r>
              <w:rPr>
                <w:b/>
                <w:spacing w:val="-2"/>
                <w:sz w:val="24"/>
              </w:rPr>
              <w:t xml:space="preserve"> </w:t>
            </w:r>
            <w:r>
              <w:rPr>
                <w:b/>
                <w:sz w:val="24"/>
              </w:rPr>
              <w:t>п/п</w:t>
            </w:r>
          </w:p>
        </w:tc>
        <w:tc>
          <w:tcPr>
            <w:tcW w:w="4592" w:type="dxa"/>
            <w:vMerge w:val="restart"/>
          </w:tcPr>
          <w:p w:rsidR="00676A99" w:rsidRDefault="00676A99">
            <w:pPr>
              <w:pStyle w:val="TableParagraph"/>
              <w:spacing w:before="6"/>
              <w:rPr>
                <w:b/>
                <w:sz w:val="31"/>
              </w:rPr>
            </w:pPr>
          </w:p>
          <w:p w:rsidR="00676A99" w:rsidRDefault="003D1F18">
            <w:pPr>
              <w:pStyle w:val="TableParagraph"/>
              <w:spacing w:line="278" w:lineRule="auto"/>
              <w:ind w:left="235" w:right="1057"/>
              <w:rPr>
                <w:b/>
                <w:sz w:val="24"/>
              </w:rPr>
            </w:pPr>
            <w:r>
              <w:rPr>
                <w:b/>
                <w:sz w:val="24"/>
              </w:rPr>
              <w:t>Наименование разделов и тем</w:t>
            </w:r>
            <w:r>
              <w:rPr>
                <w:b/>
                <w:spacing w:val="-58"/>
                <w:sz w:val="24"/>
              </w:rPr>
              <w:t xml:space="preserve"> </w:t>
            </w:r>
            <w:r>
              <w:rPr>
                <w:b/>
                <w:sz w:val="24"/>
              </w:rPr>
              <w:t>программы</w:t>
            </w:r>
          </w:p>
        </w:tc>
        <w:tc>
          <w:tcPr>
            <w:tcW w:w="5313" w:type="dxa"/>
            <w:gridSpan w:val="3"/>
          </w:tcPr>
          <w:p w:rsidR="00676A99" w:rsidRDefault="003D1F18">
            <w:pPr>
              <w:pStyle w:val="TableParagraph"/>
              <w:spacing w:before="46"/>
              <w:ind w:left="100"/>
              <w:rPr>
                <w:b/>
                <w:sz w:val="24"/>
              </w:rPr>
            </w:pPr>
            <w:r>
              <w:rPr>
                <w:b/>
                <w:sz w:val="24"/>
              </w:rPr>
              <w:t>Количество</w:t>
            </w:r>
            <w:r>
              <w:rPr>
                <w:b/>
                <w:spacing w:val="-4"/>
                <w:sz w:val="24"/>
              </w:rPr>
              <w:t xml:space="preserve"> </w:t>
            </w:r>
            <w:r>
              <w:rPr>
                <w:b/>
                <w:sz w:val="24"/>
              </w:rPr>
              <w:t>часов</w:t>
            </w:r>
          </w:p>
        </w:tc>
        <w:tc>
          <w:tcPr>
            <w:tcW w:w="2813" w:type="dxa"/>
            <w:vMerge w:val="restart"/>
          </w:tcPr>
          <w:p w:rsidR="00676A99" w:rsidRDefault="003D1F18">
            <w:pPr>
              <w:pStyle w:val="TableParagraph"/>
              <w:spacing w:before="46" w:line="276" w:lineRule="auto"/>
              <w:ind w:left="236" w:right="674"/>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676A99">
        <w:trPr>
          <w:trHeight w:val="1257"/>
        </w:trPr>
        <w:tc>
          <w:tcPr>
            <w:tcW w:w="1121" w:type="dxa"/>
            <w:vMerge/>
            <w:tcBorders>
              <w:top w:val="nil"/>
            </w:tcBorders>
          </w:tcPr>
          <w:p w:rsidR="00676A99" w:rsidRDefault="00676A99">
            <w:pPr>
              <w:rPr>
                <w:sz w:val="2"/>
                <w:szCs w:val="2"/>
              </w:rPr>
            </w:pPr>
          </w:p>
        </w:tc>
        <w:tc>
          <w:tcPr>
            <w:tcW w:w="4592" w:type="dxa"/>
            <w:vMerge/>
            <w:tcBorders>
              <w:top w:val="nil"/>
            </w:tcBorders>
          </w:tcPr>
          <w:p w:rsidR="00676A99" w:rsidRDefault="00676A99">
            <w:pPr>
              <w:rPr>
                <w:sz w:val="2"/>
                <w:szCs w:val="2"/>
              </w:rPr>
            </w:pPr>
          </w:p>
        </w:tc>
        <w:tc>
          <w:tcPr>
            <w:tcW w:w="1562" w:type="dxa"/>
          </w:tcPr>
          <w:p w:rsidR="00676A99" w:rsidRDefault="00676A99">
            <w:pPr>
              <w:pStyle w:val="TableParagraph"/>
              <w:spacing w:before="5"/>
              <w:rPr>
                <w:b/>
                <w:sz w:val="29"/>
              </w:rPr>
            </w:pPr>
          </w:p>
          <w:p w:rsidR="00676A99" w:rsidRDefault="003D1F18">
            <w:pPr>
              <w:pStyle w:val="TableParagraph"/>
              <w:ind w:left="235"/>
              <w:rPr>
                <w:b/>
                <w:sz w:val="24"/>
              </w:rPr>
            </w:pPr>
            <w:r>
              <w:rPr>
                <w:b/>
                <w:sz w:val="24"/>
              </w:rPr>
              <w:t>Всего</w:t>
            </w:r>
          </w:p>
        </w:tc>
        <w:tc>
          <w:tcPr>
            <w:tcW w:w="1841" w:type="dxa"/>
          </w:tcPr>
          <w:p w:rsidR="00676A99" w:rsidRDefault="003D1F18">
            <w:pPr>
              <w:pStyle w:val="TableParagraph"/>
              <w:spacing w:before="180" w:line="276" w:lineRule="auto"/>
              <w:ind w:left="235" w:right="83"/>
              <w:rPr>
                <w:b/>
                <w:sz w:val="24"/>
              </w:rPr>
            </w:pPr>
            <w:r>
              <w:rPr>
                <w:b/>
                <w:sz w:val="24"/>
              </w:rPr>
              <w:t>Контрольные</w:t>
            </w:r>
            <w:r>
              <w:rPr>
                <w:b/>
                <w:spacing w:val="-57"/>
                <w:sz w:val="24"/>
              </w:rPr>
              <w:t xml:space="preserve"> </w:t>
            </w:r>
            <w:r>
              <w:rPr>
                <w:b/>
                <w:sz w:val="24"/>
              </w:rPr>
              <w:t>работы</w:t>
            </w:r>
          </w:p>
        </w:tc>
        <w:tc>
          <w:tcPr>
            <w:tcW w:w="1910" w:type="dxa"/>
          </w:tcPr>
          <w:p w:rsidR="00676A99" w:rsidRDefault="003D1F18">
            <w:pPr>
              <w:pStyle w:val="TableParagraph"/>
              <w:spacing w:before="180" w:line="276" w:lineRule="auto"/>
              <w:ind w:left="235" w:right="83"/>
              <w:rPr>
                <w:b/>
                <w:sz w:val="24"/>
              </w:rPr>
            </w:pPr>
            <w:r>
              <w:rPr>
                <w:b/>
                <w:sz w:val="24"/>
              </w:rPr>
              <w:t>Практические</w:t>
            </w:r>
            <w:r>
              <w:rPr>
                <w:b/>
                <w:spacing w:val="-57"/>
                <w:sz w:val="24"/>
              </w:rPr>
              <w:t xml:space="preserve"> </w:t>
            </w:r>
            <w:r>
              <w:rPr>
                <w:b/>
                <w:sz w:val="24"/>
              </w:rPr>
              <w:t>работы</w:t>
            </w:r>
          </w:p>
        </w:tc>
        <w:tc>
          <w:tcPr>
            <w:tcW w:w="2813" w:type="dxa"/>
            <w:vMerge/>
            <w:tcBorders>
              <w:top w:val="nil"/>
            </w:tcBorders>
          </w:tcPr>
          <w:p w:rsidR="00676A99" w:rsidRDefault="00676A99">
            <w:pPr>
              <w:rPr>
                <w:sz w:val="2"/>
                <w:szCs w:val="2"/>
              </w:rPr>
            </w:pPr>
          </w:p>
        </w:tc>
      </w:tr>
      <w:tr w:rsidR="00676A99">
        <w:trPr>
          <w:trHeight w:val="362"/>
        </w:trPr>
        <w:tc>
          <w:tcPr>
            <w:tcW w:w="13839" w:type="dxa"/>
            <w:gridSpan w:val="6"/>
          </w:tcPr>
          <w:p w:rsidR="00676A99" w:rsidRDefault="003D1F18">
            <w:pPr>
              <w:pStyle w:val="TableParagraph"/>
              <w:spacing w:before="46"/>
              <w:ind w:left="235"/>
              <w:rPr>
                <w:b/>
                <w:sz w:val="24"/>
              </w:rPr>
            </w:pPr>
            <w:r>
              <w:rPr>
                <w:b/>
                <w:sz w:val="24"/>
              </w:rPr>
              <w:t>Раздел</w:t>
            </w:r>
            <w:r>
              <w:rPr>
                <w:b/>
                <w:spacing w:val="-2"/>
                <w:sz w:val="24"/>
              </w:rPr>
              <w:t xml:space="preserve"> </w:t>
            </w:r>
            <w:r>
              <w:rPr>
                <w:b/>
                <w:sz w:val="24"/>
              </w:rPr>
              <w:t>1.</w:t>
            </w:r>
            <w:r>
              <w:rPr>
                <w:b/>
                <w:spacing w:val="-1"/>
                <w:sz w:val="24"/>
              </w:rPr>
              <w:t xml:space="preserve"> </w:t>
            </w:r>
            <w:r>
              <w:rPr>
                <w:b/>
                <w:sz w:val="24"/>
              </w:rPr>
              <w:t>Знания</w:t>
            </w:r>
            <w:r>
              <w:rPr>
                <w:b/>
                <w:spacing w:val="-1"/>
                <w:sz w:val="24"/>
              </w:rPr>
              <w:t xml:space="preserve"> </w:t>
            </w:r>
            <w:r>
              <w:rPr>
                <w:b/>
                <w:sz w:val="24"/>
              </w:rPr>
              <w:t>о</w:t>
            </w:r>
            <w:r>
              <w:rPr>
                <w:b/>
                <w:spacing w:val="-1"/>
                <w:sz w:val="24"/>
              </w:rPr>
              <w:t xml:space="preserve"> </w:t>
            </w:r>
            <w:r>
              <w:rPr>
                <w:b/>
                <w:sz w:val="24"/>
              </w:rPr>
              <w:t>физической культуре</w:t>
            </w:r>
          </w:p>
        </w:tc>
      </w:tr>
      <w:tr w:rsidR="00676A99">
        <w:trPr>
          <w:trHeight w:val="653"/>
        </w:trPr>
        <w:tc>
          <w:tcPr>
            <w:tcW w:w="1121" w:type="dxa"/>
          </w:tcPr>
          <w:p w:rsidR="00676A99" w:rsidRDefault="003D1F18">
            <w:pPr>
              <w:pStyle w:val="TableParagraph"/>
              <w:spacing w:before="185"/>
              <w:ind w:left="100"/>
              <w:rPr>
                <w:sz w:val="24"/>
              </w:rPr>
            </w:pPr>
            <w:r>
              <w:rPr>
                <w:sz w:val="24"/>
              </w:rPr>
              <w:t>1.1</w:t>
            </w:r>
          </w:p>
        </w:tc>
        <w:tc>
          <w:tcPr>
            <w:tcW w:w="4592" w:type="dxa"/>
          </w:tcPr>
          <w:p w:rsidR="00676A99" w:rsidRDefault="003D1F18">
            <w:pPr>
              <w:pStyle w:val="TableParagraph"/>
              <w:spacing w:before="185"/>
              <w:ind w:left="235"/>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z w:val="24"/>
              </w:rPr>
              <w:t>культуре</w:t>
            </w:r>
          </w:p>
        </w:tc>
        <w:tc>
          <w:tcPr>
            <w:tcW w:w="1562" w:type="dxa"/>
          </w:tcPr>
          <w:p w:rsidR="00676A99" w:rsidRDefault="003D1F18">
            <w:pPr>
              <w:pStyle w:val="TableParagraph"/>
              <w:spacing w:before="185"/>
              <w:ind w:left="194"/>
              <w:jc w:val="center"/>
              <w:rPr>
                <w:sz w:val="24"/>
              </w:rPr>
            </w:pPr>
            <w:r>
              <w:rPr>
                <w:sz w:val="24"/>
              </w:rPr>
              <w:t>2</w:t>
            </w:r>
          </w:p>
        </w:tc>
        <w:tc>
          <w:tcPr>
            <w:tcW w:w="1841" w:type="dxa"/>
          </w:tcPr>
          <w:p w:rsidR="00676A99" w:rsidRDefault="00676A99">
            <w:pPr>
              <w:pStyle w:val="TableParagraph"/>
            </w:pPr>
          </w:p>
        </w:tc>
        <w:tc>
          <w:tcPr>
            <w:tcW w:w="1910" w:type="dxa"/>
          </w:tcPr>
          <w:p w:rsidR="00676A99" w:rsidRDefault="00676A99">
            <w:pPr>
              <w:pStyle w:val="TableParagraph"/>
            </w:pPr>
          </w:p>
        </w:tc>
        <w:tc>
          <w:tcPr>
            <w:tcW w:w="2813"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6"/>
            </w:pPr>
            <w:hyperlink r:id="rId426">
              <w:r w:rsidR="003D1F18">
                <w:rPr>
                  <w:color w:val="0000FF"/>
                  <w:u w:val="single" w:color="0000FF"/>
                </w:rPr>
                <w:t>https://m.edsoo.ru/7f412ea4</w:t>
              </w:r>
            </w:hyperlink>
          </w:p>
        </w:tc>
      </w:tr>
      <w:tr w:rsidR="00676A99">
        <w:trPr>
          <w:trHeight w:val="554"/>
        </w:trPr>
        <w:tc>
          <w:tcPr>
            <w:tcW w:w="5713"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62" w:type="dxa"/>
          </w:tcPr>
          <w:p w:rsidR="00676A99" w:rsidRDefault="003D1F18">
            <w:pPr>
              <w:pStyle w:val="TableParagraph"/>
              <w:spacing w:before="137"/>
              <w:ind w:left="194"/>
              <w:jc w:val="center"/>
              <w:rPr>
                <w:sz w:val="24"/>
              </w:rPr>
            </w:pPr>
            <w:r>
              <w:rPr>
                <w:sz w:val="24"/>
              </w:rPr>
              <w:t>2</w:t>
            </w:r>
          </w:p>
        </w:tc>
        <w:tc>
          <w:tcPr>
            <w:tcW w:w="6564" w:type="dxa"/>
            <w:gridSpan w:val="3"/>
          </w:tcPr>
          <w:p w:rsidR="00676A99" w:rsidRDefault="00676A99">
            <w:pPr>
              <w:pStyle w:val="TableParagraph"/>
            </w:pPr>
          </w:p>
        </w:tc>
      </w:tr>
      <w:tr w:rsidR="00676A99">
        <w:trPr>
          <w:trHeight w:val="362"/>
        </w:trPr>
        <w:tc>
          <w:tcPr>
            <w:tcW w:w="13839" w:type="dxa"/>
            <w:gridSpan w:val="6"/>
          </w:tcPr>
          <w:p w:rsidR="00676A99" w:rsidRDefault="003D1F18">
            <w:pPr>
              <w:pStyle w:val="TableParagraph"/>
              <w:spacing w:before="46"/>
              <w:ind w:left="235"/>
              <w:rPr>
                <w:b/>
                <w:sz w:val="24"/>
              </w:rPr>
            </w:pPr>
            <w:r>
              <w:rPr>
                <w:b/>
                <w:sz w:val="24"/>
              </w:rPr>
              <w:t>Раздел</w:t>
            </w:r>
            <w:r>
              <w:rPr>
                <w:b/>
                <w:spacing w:val="-4"/>
                <w:sz w:val="24"/>
              </w:rPr>
              <w:t xml:space="preserve"> </w:t>
            </w:r>
            <w:r>
              <w:rPr>
                <w:b/>
                <w:sz w:val="24"/>
              </w:rPr>
              <w:t>2.</w:t>
            </w:r>
            <w:r>
              <w:rPr>
                <w:b/>
                <w:spacing w:val="-2"/>
                <w:sz w:val="24"/>
              </w:rPr>
              <w:t xml:space="preserve"> </w:t>
            </w:r>
            <w:r>
              <w:rPr>
                <w:b/>
                <w:sz w:val="24"/>
              </w:rPr>
              <w:t>Способы</w:t>
            </w:r>
            <w:r>
              <w:rPr>
                <w:b/>
                <w:spacing w:val="-3"/>
                <w:sz w:val="24"/>
              </w:rPr>
              <w:t xml:space="preserve"> </w:t>
            </w:r>
            <w:r>
              <w:rPr>
                <w:b/>
                <w:sz w:val="24"/>
              </w:rPr>
              <w:t>самостоятельной</w:t>
            </w:r>
            <w:r>
              <w:rPr>
                <w:b/>
                <w:spacing w:val="-3"/>
                <w:sz w:val="24"/>
              </w:rPr>
              <w:t xml:space="preserve"> </w:t>
            </w:r>
            <w:r>
              <w:rPr>
                <w:b/>
                <w:sz w:val="24"/>
              </w:rPr>
              <w:t>деятельности</w:t>
            </w:r>
          </w:p>
        </w:tc>
      </w:tr>
      <w:tr w:rsidR="00676A99">
        <w:trPr>
          <w:trHeight w:val="652"/>
        </w:trPr>
        <w:tc>
          <w:tcPr>
            <w:tcW w:w="1121" w:type="dxa"/>
          </w:tcPr>
          <w:p w:rsidR="00676A99" w:rsidRDefault="003D1F18">
            <w:pPr>
              <w:pStyle w:val="TableParagraph"/>
              <w:spacing w:before="185"/>
              <w:ind w:left="100"/>
              <w:rPr>
                <w:sz w:val="24"/>
              </w:rPr>
            </w:pPr>
            <w:r>
              <w:rPr>
                <w:sz w:val="24"/>
              </w:rPr>
              <w:t>2.1</w:t>
            </w:r>
          </w:p>
        </w:tc>
        <w:tc>
          <w:tcPr>
            <w:tcW w:w="4592" w:type="dxa"/>
          </w:tcPr>
          <w:p w:rsidR="00676A99" w:rsidRDefault="003D1F18">
            <w:pPr>
              <w:pStyle w:val="TableParagraph"/>
              <w:spacing w:before="185"/>
              <w:ind w:left="235"/>
              <w:rPr>
                <w:sz w:val="24"/>
              </w:rPr>
            </w:pPr>
            <w:r>
              <w:rPr>
                <w:sz w:val="24"/>
              </w:rPr>
              <w:t>Режим</w:t>
            </w:r>
            <w:r>
              <w:rPr>
                <w:spacing w:val="-3"/>
                <w:sz w:val="24"/>
              </w:rPr>
              <w:t xml:space="preserve"> </w:t>
            </w:r>
            <w:r>
              <w:rPr>
                <w:sz w:val="24"/>
              </w:rPr>
              <w:t>дня</w:t>
            </w:r>
            <w:r>
              <w:rPr>
                <w:spacing w:val="-1"/>
                <w:sz w:val="24"/>
              </w:rPr>
              <w:t xml:space="preserve"> </w:t>
            </w:r>
            <w:r>
              <w:rPr>
                <w:sz w:val="24"/>
              </w:rPr>
              <w:t>школьника</w:t>
            </w:r>
          </w:p>
        </w:tc>
        <w:tc>
          <w:tcPr>
            <w:tcW w:w="1562" w:type="dxa"/>
          </w:tcPr>
          <w:p w:rsidR="00676A99" w:rsidRDefault="003D1F18">
            <w:pPr>
              <w:pStyle w:val="TableParagraph"/>
              <w:spacing w:before="185"/>
              <w:ind w:left="194"/>
              <w:jc w:val="center"/>
              <w:rPr>
                <w:sz w:val="24"/>
              </w:rPr>
            </w:pPr>
            <w:r>
              <w:rPr>
                <w:sz w:val="24"/>
              </w:rPr>
              <w:t>1</w:t>
            </w:r>
          </w:p>
        </w:tc>
        <w:tc>
          <w:tcPr>
            <w:tcW w:w="1841" w:type="dxa"/>
          </w:tcPr>
          <w:p w:rsidR="00676A99" w:rsidRDefault="00676A99">
            <w:pPr>
              <w:pStyle w:val="TableParagraph"/>
            </w:pPr>
          </w:p>
        </w:tc>
        <w:tc>
          <w:tcPr>
            <w:tcW w:w="1910" w:type="dxa"/>
          </w:tcPr>
          <w:p w:rsidR="00676A99" w:rsidRDefault="00676A99">
            <w:pPr>
              <w:pStyle w:val="TableParagraph"/>
            </w:pPr>
          </w:p>
        </w:tc>
        <w:tc>
          <w:tcPr>
            <w:tcW w:w="2813"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427">
              <w:r w:rsidR="003D1F18">
                <w:rPr>
                  <w:color w:val="0000FF"/>
                  <w:u w:val="single" w:color="0000FF"/>
                </w:rPr>
                <w:t>https://m.edsoo.ru/7f412ea4</w:t>
              </w:r>
            </w:hyperlink>
          </w:p>
        </w:tc>
      </w:tr>
      <w:tr w:rsidR="00676A99">
        <w:trPr>
          <w:trHeight w:val="554"/>
        </w:trPr>
        <w:tc>
          <w:tcPr>
            <w:tcW w:w="5713"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62" w:type="dxa"/>
          </w:tcPr>
          <w:p w:rsidR="00676A99" w:rsidRDefault="003D1F18">
            <w:pPr>
              <w:pStyle w:val="TableParagraph"/>
              <w:spacing w:before="137"/>
              <w:ind w:left="194"/>
              <w:jc w:val="center"/>
              <w:rPr>
                <w:sz w:val="24"/>
              </w:rPr>
            </w:pPr>
            <w:r>
              <w:rPr>
                <w:sz w:val="24"/>
              </w:rPr>
              <w:t>1</w:t>
            </w:r>
          </w:p>
        </w:tc>
        <w:tc>
          <w:tcPr>
            <w:tcW w:w="6564" w:type="dxa"/>
            <w:gridSpan w:val="3"/>
          </w:tcPr>
          <w:p w:rsidR="00676A99" w:rsidRDefault="00676A99">
            <w:pPr>
              <w:pStyle w:val="TableParagraph"/>
            </w:pPr>
          </w:p>
        </w:tc>
      </w:tr>
      <w:tr w:rsidR="00676A99">
        <w:trPr>
          <w:trHeight w:val="362"/>
        </w:trPr>
        <w:tc>
          <w:tcPr>
            <w:tcW w:w="13839" w:type="dxa"/>
            <w:gridSpan w:val="6"/>
          </w:tcPr>
          <w:p w:rsidR="00676A99" w:rsidRDefault="003D1F18">
            <w:pPr>
              <w:pStyle w:val="TableParagraph"/>
              <w:spacing w:before="46"/>
              <w:ind w:left="235"/>
              <w:rPr>
                <w:b/>
                <w:sz w:val="24"/>
              </w:rPr>
            </w:pPr>
            <w:r>
              <w:rPr>
                <w:b/>
                <w:sz w:val="24"/>
              </w:rPr>
              <w:t>ФИЗИЧЕСКОЕ</w:t>
            </w:r>
            <w:r>
              <w:rPr>
                <w:b/>
                <w:spacing w:val="-5"/>
                <w:sz w:val="24"/>
              </w:rPr>
              <w:t xml:space="preserve"> </w:t>
            </w:r>
            <w:r>
              <w:rPr>
                <w:b/>
                <w:sz w:val="24"/>
              </w:rPr>
              <w:t>СОВЕРШЕНСТВОВАНИЕ</w:t>
            </w:r>
          </w:p>
        </w:tc>
      </w:tr>
      <w:tr w:rsidR="00676A99">
        <w:trPr>
          <w:trHeight w:val="362"/>
        </w:trPr>
        <w:tc>
          <w:tcPr>
            <w:tcW w:w="13839" w:type="dxa"/>
            <w:gridSpan w:val="6"/>
          </w:tcPr>
          <w:p w:rsidR="00676A99" w:rsidRDefault="003D1F18">
            <w:pPr>
              <w:pStyle w:val="TableParagraph"/>
              <w:spacing w:before="46"/>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Оздоровительная</w:t>
            </w:r>
            <w:r>
              <w:rPr>
                <w:b/>
                <w:spacing w:val="-1"/>
                <w:sz w:val="24"/>
              </w:rPr>
              <w:t xml:space="preserve"> </w:t>
            </w:r>
            <w:r>
              <w:rPr>
                <w:b/>
                <w:sz w:val="24"/>
              </w:rPr>
              <w:t>физическая</w:t>
            </w:r>
            <w:r>
              <w:rPr>
                <w:b/>
                <w:spacing w:val="-2"/>
                <w:sz w:val="24"/>
              </w:rPr>
              <w:t xml:space="preserve"> </w:t>
            </w:r>
            <w:r>
              <w:rPr>
                <w:b/>
                <w:sz w:val="24"/>
              </w:rPr>
              <w:t>культура</w:t>
            </w:r>
          </w:p>
        </w:tc>
      </w:tr>
      <w:tr w:rsidR="00676A99">
        <w:trPr>
          <w:trHeight w:val="655"/>
        </w:trPr>
        <w:tc>
          <w:tcPr>
            <w:tcW w:w="1121" w:type="dxa"/>
          </w:tcPr>
          <w:p w:rsidR="00676A99" w:rsidRDefault="003D1F18">
            <w:pPr>
              <w:pStyle w:val="TableParagraph"/>
              <w:spacing w:before="187"/>
              <w:ind w:left="100"/>
              <w:rPr>
                <w:sz w:val="24"/>
              </w:rPr>
            </w:pPr>
            <w:r>
              <w:rPr>
                <w:sz w:val="24"/>
              </w:rPr>
              <w:t>1.1</w:t>
            </w:r>
          </w:p>
        </w:tc>
        <w:tc>
          <w:tcPr>
            <w:tcW w:w="4592" w:type="dxa"/>
          </w:tcPr>
          <w:p w:rsidR="00676A99" w:rsidRDefault="003D1F18">
            <w:pPr>
              <w:pStyle w:val="TableParagraph"/>
              <w:spacing w:before="187"/>
              <w:ind w:left="235"/>
              <w:rPr>
                <w:sz w:val="24"/>
              </w:rPr>
            </w:pPr>
            <w:r>
              <w:rPr>
                <w:sz w:val="24"/>
              </w:rPr>
              <w:t>Гигиена</w:t>
            </w:r>
            <w:r>
              <w:rPr>
                <w:spacing w:val="-4"/>
                <w:sz w:val="24"/>
              </w:rPr>
              <w:t xml:space="preserve"> </w:t>
            </w:r>
            <w:r>
              <w:rPr>
                <w:sz w:val="24"/>
              </w:rPr>
              <w:t>человека</w:t>
            </w:r>
          </w:p>
        </w:tc>
        <w:tc>
          <w:tcPr>
            <w:tcW w:w="1562" w:type="dxa"/>
          </w:tcPr>
          <w:p w:rsidR="00676A99" w:rsidRDefault="003D1F18">
            <w:pPr>
              <w:pStyle w:val="TableParagraph"/>
              <w:spacing w:before="187"/>
              <w:ind w:left="194"/>
              <w:jc w:val="center"/>
              <w:rPr>
                <w:sz w:val="24"/>
              </w:rPr>
            </w:pPr>
            <w:r>
              <w:rPr>
                <w:sz w:val="24"/>
              </w:rPr>
              <w:t>1</w:t>
            </w:r>
          </w:p>
        </w:tc>
        <w:tc>
          <w:tcPr>
            <w:tcW w:w="1841" w:type="dxa"/>
          </w:tcPr>
          <w:p w:rsidR="00676A99" w:rsidRDefault="00676A99">
            <w:pPr>
              <w:pStyle w:val="TableParagraph"/>
            </w:pPr>
          </w:p>
        </w:tc>
        <w:tc>
          <w:tcPr>
            <w:tcW w:w="1910" w:type="dxa"/>
          </w:tcPr>
          <w:p w:rsidR="00676A99" w:rsidRDefault="00676A99">
            <w:pPr>
              <w:pStyle w:val="TableParagraph"/>
            </w:pPr>
          </w:p>
        </w:tc>
        <w:tc>
          <w:tcPr>
            <w:tcW w:w="2813"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428">
              <w:r w:rsidR="003D1F18">
                <w:rPr>
                  <w:color w:val="0000FF"/>
                  <w:u w:val="single" w:color="0000FF"/>
                </w:rPr>
                <w:t>https://m.edsoo.ru/7f412ea4</w:t>
              </w:r>
            </w:hyperlink>
          </w:p>
        </w:tc>
      </w:tr>
      <w:tr w:rsidR="00676A99">
        <w:trPr>
          <w:trHeight w:val="652"/>
        </w:trPr>
        <w:tc>
          <w:tcPr>
            <w:tcW w:w="1121" w:type="dxa"/>
          </w:tcPr>
          <w:p w:rsidR="00676A99" w:rsidRDefault="003D1F18">
            <w:pPr>
              <w:pStyle w:val="TableParagraph"/>
              <w:spacing w:before="185"/>
              <w:ind w:left="100"/>
              <w:rPr>
                <w:sz w:val="24"/>
              </w:rPr>
            </w:pPr>
            <w:r>
              <w:rPr>
                <w:sz w:val="24"/>
              </w:rPr>
              <w:t>1.2</w:t>
            </w:r>
          </w:p>
        </w:tc>
        <w:tc>
          <w:tcPr>
            <w:tcW w:w="4592" w:type="dxa"/>
          </w:tcPr>
          <w:p w:rsidR="00676A99" w:rsidRDefault="003D1F18">
            <w:pPr>
              <w:pStyle w:val="TableParagraph"/>
              <w:spacing w:before="185"/>
              <w:ind w:left="235"/>
              <w:rPr>
                <w:sz w:val="24"/>
              </w:rPr>
            </w:pPr>
            <w:r>
              <w:rPr>
                <w:sz w:val="24"/>
              </w:rPr>
              <w:t>Осанка</w:t>
            </w:r>
            <w:r>
              <w:rPr>
                <w:spacing w:val="-4"/>
                <w:sz w:val="24"/>
              </w:rPr>
              <w:t xml:space="preserve"> </w:t>
            </w:r>
            <w:r>
              <w:rPr>
                <w:sz w:val="24"/>
              </w:rPr>
              <w:t>человека</w:t>
            </w:r>
          </w:p>
        </w:tc>
        <w:tc>
          <w:tcPr>
            <w:tcW w:w="1562" w:type="dxa"/>
          </w:tcPr>
          <w:p w:rsidR="00676A99" w:rsidRDefault="003D1F18">
            <w:pPr>
              <w:pStyle w:val="TableParagraph"/>
              <w:spacing w:before="185"/>
              <w:ind w:left="194"/>
              <w:jc w:val="center"/>
              <w:rPr>
                <w:sz w:val="24"/>
              </w:rPr>
            </w:pPr>
            <w:r>
              <w:rPr>
                <w:sz w:val="24"/>
              </w:rPr>
              <w:t>1</w:t>
            </w:r>
          </w:p>
        </w:tc>
        <w:tc>
          <w:tcPr>
            <w:tcW w:w="1841" w:type="dxa"/>
          </w:tcPr>
          <w:p w:rsidR="00676A99" w:rsidRDefault="00676A99">
            <w:pPr>
              <w:pStyle w:val="TableParagraph"/>
            </w:pPr>
          </w:p>
        </w:tc>
        <w:tc>
          <w:tcPr>
            <w:tcW w:w="1910" w:type="dxa"/>
          </w:tcPr>
          <w:p w:rsidR="00676A99" w:rsidRDefault="00676A99">
            <w:pPr>
              <w:pStyle w:val="TableParagraph"/>
            </w:pPr>
          </w:p>
        </w:tc>
        <w:tc>
          <w:tcPr>
            <w:tcW w:w="2813" w:type="dxa"/>
          </w:tcPr>
          <w:p w:rsidR="00676A99" w:rsidRDefault="003D1F18">
            <w:pPr>
              <w:pStyle w:val="TableParagraph"/>
              <w:spacing w:before="38"/>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6"/>
            </w:pPr>
            <w:hyperlink r:id="rId429">
              <w:r w:rsidR="003D1F18">
                <w:rPr>
                  <w:color w:val="0000FF"/>
                  <w:u w:val="single" w:color="0000FF"/>
                </w:rPr>
                <w:t>https://m.edsoo.ru/7f412ea4</w:t>
              </w:r>
            </w:hyperlink>
          </w:p>
        </w:tc>
      </w:tr>
      <w:tr w:rsidR="00676A99">
        <w:trPr>
          <w:trHeight w:val="679"/>
        </w:trPr>
        <w:tc>
          <w:tcPr>
            <w:tcW w:w="1121" w:type="dxa"/>
          </w:tcPr>
          <w:p w:rsidR="00676A99" w:rsidRDefault="003D1F18">
            <w:pPr>
              <w:pStyle w:val="TableParagraph"/>
              <w:spacing w:before="200"/>
              <w:ind w:left="100"/>
              <w:rPr>
                <w:sz w:val="24"/>
              </w:rPr>
            </w:pPr>
            <w:r>
              <w:rPr>
                <w:sz w:val="24"/>
              </w:rPr>
              <w:t>1.3</w:t>
            </w:r>
          </w:p>
        </w:tc>
        <w:tc>
          <w:tcPr>
            <w:tcW w:w="4592" w:type="dxa"/>
          </w:tcPr>
          <w:p w:rsidR="00676A99" w:rsidRDefault="003D1F18">
            <w:pPr>
              <w:pStyle w:val="TableParagraph"/>
              <w:spacing w:before="7" w:line="310" w:lineRule="atLeast"/>
              <w:ind w:left="235" w:right="266"/>
              <w:rPr>
                <w:sz w:val="24"/>
              </w:rPr>
            </w:pPr>
            <w:r>
              <w:rPr>
                <w:sz w:val="24"/>
              </w:rPr>
              <w:t>Утренняя зарядка и физкультминутки в</w:t>
            </w:r>
            <w:r>
              <w:rPr>
                <w:spacing w:val="-58"/>
                <w:sz w:val="24"/>
              </w:rPr>
              <w:t xml:space="preserve"> </w:t>
            </w:r>
            <w:r>
              <w:rPr>
                <w:sz w:val="24"/>
              </w:rPr>
              <w:t>режиме</w:t>
            </w:r>
            <w:r>
              <w:rPr>
                <w:spacing w:val="-2"/>
                <w:sz w:val="24"/>
              </w:rPr>
              <w:t xml:space="preserve"> </w:t>
            </w:r>
            <w:r>
              <w:rPr>
                <w:sz w:val="24"/>
              </w:rPr>
              <w:t>дня школьника</w:t>
            </w:r>
          </w:p>
        </w:tc>
        <w:tc>
          <w:tcPr>
            <w:tcW w:w="1562" w:type="dxa"/>
          </w:tcPr>
          <w:p w:rsidR="00676A99" w:rsidRDefault="003D1F18">
            <w:pPr>
              <w:pStyle w:val="TableParagraph"/>
              <w:spacing w:before="200"/>
              <w:ind w:left="194"/>
              <w:jc w:val="center"/>
              <w:rPr>
                <w:sz w:val="24"/>
              </w:rPr>
            </w:pPr>
            <w:r>
              <w:rPr>
                <w:sz w:val="24"/>
              </w:rPr>
              <w:t>1</w:t>
            </w:r>
          </w:p>
        </w:tc>
        <w:tc>
          <w:tcPr>
            <w:tcW w:w="1841" w:type="dxa"/>
          </w:tcPr>
          <w:p w:rsidR="00676A99" w:rsidRDefault="00676A99">
            <w:pPr>
              <w:pStyle w:val="TableParagraph"/>
            </w:pPr>
          </w:p>
        </w:tc>
        <w:tc>
          <w:tcPr>
            <w:tcW w:w="1910" w:type="dxa"/>
          </w:tcPr>
          <w:p w:rsidR="00676A99" w:rsidRDefault="00676A99">
            <w:pPr>
              <w:pStyle w:val="TableParagraph"/>
            </w:pPr>
          </w:p>
        </w:tc>
        <w:tc>
          <w:tcPr>
            <w:tcW w:w="2813" w:type="dxa"/>
          </w:tcPr>
          <w:p w:rsidR="00676A99" w:rsidRDefault="003D1F18">
            <w:pPr>
              <w:pStyle w:val="TableParagraph"/>
              <w:spacing w:before="53"/>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1"/>
              <w:ind w:left="236"/>
            </w:pPr>
            <w:hyperlink r:id="rId430">
              <w:r w:rsidR="003D1F18">
                <w:rPr>
                  <w:color w:val="0000FF"/>
                  <w:u w:val="single" w:color="0000FF"/>
                </w:rPr>
                <w:t>https://m.edsoo.ru/7f412ea4</w:t>
              </w:r>
            </w:hyperlink>
          </w:p>
        </w:tc>
      </w:tr>
      <w:tr w:rsidR="00676A99">
        <w:trPr>
          <w:trHeight w:val="554"/>
        </w:trPr>
        <w:tc>
          <w:tcPr>
            <w:tcW w:w="5713"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62" w:type="dxa"/>
          </w:tcPr>
          <w:p w:rsidR="00676A99" w:rsidRDefault="003D1F18">
            <w:pPr>
              <w:pStyle w:val="TableParagraph"/>
              <w:spacing w:before="137"/>
              <w:ind w:left="194"/>
              <w:jc w:val="center"/>
              <w:rPr>
                <w:sz w:val="24"/>
              </w:rPr>
            </w:pPr>
            <w:r>
              <w:rPr>
                <w:sz w:val="24"/>
              </w:rPr>
              <w:t>3</w:t>
            </w:r>
          </w:p>
        </w:tc>
        <w:tc>
          <w:tcPr>
            <w:tcW w:w="6564" w:type="dxa"/>
            <w:gridSpan w:val="3"/>
          </w:tcPr>
          <w:p w:rsidR="00676A99" w:rsidRDefault="00676A99">
            <w:pPr>
              <w:pStyle w:val="TableParagraph"/>
            </w:pPr>
          </w:p>
        </w:tc>
      </w:tr>
      <w:tr w:rsidR="00676A99">
        <w:trPr>
          <w:trHeight w:val="362"/>
        </w:trPr>
        <w:tc>
          <w:tcPr>
            <w:tcW w:w="13839" w:type="dxa"/>
            <w:gridSpan w:val="6"/>
          </w:tcPr>
          <w:p w:rsidR="00676A99" w:rsidRDefault="003D1F18">
            <w:pPr>
              <w:pStyle w:val="TableParagraph"/>
              <w:spacing w:before="46"/>
              <w:ind w:left="235"/>
              <w:rPr>
                <w:b/>
                <w:sz w:val="24"/>
              </w:rPr>
            </w:pPr>
            <w:r>
              <w:rPr>
                <w:b/>
                <w:sz w:val="24"/>
              </w:rPr>
              <w:t>Раздел</w:t>
            </w:r>
            <w:r>
              <w:rPr>
                <w:b/>
                <w:spacing w:val="-4"/>
                <w:sz w:val="24"/>
              </w:rPr>
              <w:t xml:space="preserve"> </w:t>
            </w:r>
            <w:r>
              <w:rPr>
                <w:b/>
                <w:sz w:val="24"/>
              </w:rPr>
              <w:t>2.</w:t>
            </w:r>
            <w:r>
              <w:rPr>
                <w:b/>
                <w:spacing w:val="-1"/>
                <w:sz w:val="24"/>
              </w:rPr>
              <w:t xml:space="preserve"> </w:t>
            </w:r>
            <w:r>
              <w:rPr>
                <w:b/>
                <w:sz w:val="24"/>
              </w:rPr>
              <w:t>Спортивно-оздоровительная</w:t>
            </w:r>
            <w:r>
              <w:rPr>
                <w:b/>
                <w:spacing w:val="-2"/>
                <w:sz w:val="24"/>
              </w:rPr>
              <w:t xml:space="preserve"> </w:t>
            </w:r>
            <w:r>
              <w:rPr>
                <w:b/>
                <w:sz w:val="24"/>
              </w:rPr>
              <w:t>физическая</w:t>
            </w:r>
            <w:r>
              <w:rPr>
                <w:b/>
                <w:spacing w:val="-3"/>
                <w:sz w:val="24"/>
              </w:rPr>
              <w:t xml:space="preserve"> </w:t>
            </w:r>
            <w:r>
              <w:rPr>
                <w:b/>
                <w:sz w:val="24"/>
              </w:rPr>
              <w:t>культура</w:t>
            </w:r>
          </w:p>
        </w:tc>
      </w:tr>
      <w:tr w:rsidR="00676A99">
        <w:trPr>
          <w:trHeight w:val="650"/>
        </w:trPr>
        <w:tc>
          <w:tcPr>
            <w:tcW w:w="1121" w:type="dxa"/>
          </w:tcPr>
          <w:p w:rsidR="00676A99" w:rsidRDefault="003D1F18">
            <w:pPr>
              <w:pStyle w:val="TableParagraph"/>
              <w:spacing w:before="187"/>
              <w:ind w:left="100"/>
              <w:rPr>
                <w:sz w:val="24"/>
              </w:rPr>
            </w:pPr>
            <w:r>
              <w:rPr>
                <w:sz w:val="24"/>
              </w:rPr>
              <w:t>2.1</w:t>
            </w:r>
          </w:p>
        </w:tc>
        <w:tc>
          <w:tcPr>
            <w:tcW w:w="4592" w:type="dxa"/>
          </w:tcPr>
          <w:p w:rsidR="00676A99" w:rsidRDefault="003D1F18">
            <w:pPr>
              <w:pStyle w:val="TableParagraph"/>
              <w:spacing w:before="187"/>
              <w:ind w:left="235"/>
              <w:rPr>
                <w:sz w:val="24"/>
              </w:rPr>
            </w:pPr>
            <w:r>
              <w:rPr>
                <w:sz w:val="24"/>
              </w:rPr>
              <w:t>Гимнастика</w:t>
            </w:r>
            <w:r>
              <w:rPr>
                <w:spacing w:val="-4"/>
                <w:sz w:val="24"/>
              </w:rPr>
              <w:t xml:space="preserve"> </w:t>
            </w:r>
            <w:r>
              <w:rPr>
                <w:sz w:val="24"/>
              </w:rPr>
              <w:t>с</w:t>
            </w:r>
            <w:r>
              <w:rPr>
                <w:spacing w:val="-3"/>
                <w:sz w:val="24"/>
              </w:rPr>
              <w:t xml:space="preserve"> </w:t>
            </w:r>
            <w:r>
              <w:rPr>
                <w:sz w:val="24"/>
              </w:rPr>
              <w:t>основами</w:t>
            </w:r>
            <w:r>
              <w:rPr>
                <w:spacing w:val="-2"/>
                <w:sz w:val="24"/>
              </w:rPr>
              <w:t xml:space="preserve"> </w:t>
            </w:r>
            <w:r>
              <w:rPr>
                <w:sz w:val="24"/>
              </w:rPr>
              <w:t>акробатики</w:t>
            </w:r>
          </w:p>
        </w:tc>
        <w:tc>
          <w:tcPr>
            <w:tcW w:w="1562" w:type="dxa"/>
          </w:tcPr>
          <w:p w:rsidR="00676A99" w:rsidRDefault="003D1F18">
            <w:pPr>
              <w:pStyle w:val="TableParagraph"/>
              <w:spacing w:before="187"/>
              <w:ind w:left="735" w:right="541"/>
              <w:jc w:val="center"/>
              <w:rPr>
                <w:sz w:val="24"/>
              </w:rPr>
            </w:pPr>
            <w:r>
              <w:rPr>
                <w:sz w:val="24"/>
              </w:rPr>
              <w:t>18</w:t>
            </w:r>
          </w:p>
        </w:tc>
        <w:tc>
          <w:tcPr>
            <w:tcW w:w="1841" w:type="dxa"/>
          </w:tcPr>
          <w:p w:rsidR="00676A99" w:rsidRDefault="00676A99">
            <w:pPr>
              <w:pStyle w:val="TableParagraph"/>
            </w:pPr>
          </w:p>
        </w:tc>
        <w:tc>
          <w:tcPr>
            <w:tcW w:w="1910" w:type="dxa"/>
          </w:tcPr>
          <w:p w:rsidR="00676A99" w:rsidRDefault="00676A99">
            <w:pPr>
              <w:pStyle w:val="TableParagraph"/>
            </w:pPr>
          </w:p>
        </w:tc>
        <w:tc>
          <w:tcPr>
            <w:tcW w:w="2813" w:type="dxa"/>
          </w:tcPr>
          <w:p w:rsidR="00676A99" w:rsidRDefault="003D1F18">
            <w:pPr>
              <w:pStyle w:val="TableParagraph"/>
              <w:spacing w:before="41"/>
              <w:ind w:left="236"/>
              <w:rPr>
                <w:sz w:val="24"/>
              </w:rPr>
            </w:pPr>
            <w:r>
              <w:rPr>
                <w:sz w:val="24"/>
              </w:rPr>
              <w:t>Библиотека</w:t>
            </w:r>
            <w:r>
              <w:rPr>
                <w:spacing w:val="-3"/>
                <w:sz w:val="24"/>
              </w:rPr>
              <w:t xml:space="preserve"> </w:t>
            </w:r>
            <w:r>
              <w:rPr>
                <w:sz w:val="24"/>
              </w:rPr>
              <w:t>ЦОК</w:t>
            </w:r>
          </w:p>
          <w:p w:rsidR="00676A99" w:rsidRDefault="00D24CCF">
            <w:pPr>
              <w:pStyle w:val="TableParagraph"/>
              <w:spacing w:before="40"/>
              <w:ind w:left="236"/>
            </w:pPr>
            <w:hyperlink r:id="rId431">
              <w:r w:rsidR="003D1F18">
                <w:rPr>
                  <w:color w:val="0000FF"/>
                  <w:u w:val="single" w:color="0000FF"/>
                </w:rPr>
                <w:t>https://m.edsoo.ru/7f412ea4</w:t>
              </w:r>
            </w:hyperlink>
          </w:p>
        </w:tc>
      </w:tr>
    </w:tbl>
    <w:p w:rsidR="00676A99" w:rsidRDefault="00676A99">
      <w:pPr>
        <w:sectPr w:rsidR="00676A99">
          <w:footerReference w:type="default" r:id="rId432"/>
          <w:pgSz w:w="16850" w:h="11900" w:orient="landscape"/>
          <w:pgMar w:top="500" w:right="100" w:bottom="1080" w:left="160" w:header="0" w:footer="885" w:gutter="0"/>
          <w:cols w:space="720"/>
        </w:sectPr>
      </w:pPr>
    </w:p>
    <w:tbl>
      <w:tblPr>
        <w:tblStyle w:val="TableNormal"/>
        <w:tblW w:w="0" w:type="auto"/>
        <w:tblInd w:w="3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21"/>
        <w:gridCol w:w="4592"/>
        <w:gridCol w:w="1562"/>
        <w:gridCol w:w="1841"/>
        <w:gridCol w:w="1910"/>
        <w:gridCol w:w="2813"/>
      </w:tblGrid>
      <w:tr w:rsidR="00676A99">
        <w:trPr>
          <w:trHeight w:val="652"/>
        </w:trPr>
        <w:tc>
          <w:tcPr>
            <w:tcW w:w="1121" w:type="dxa"/>
          </w:tcPr>
          <w:p w:rsidR="00676A99" w:rsidRDefault="003D1F18">
            <w:pPr>
              <w:pStyle w:val="TableParagraph"/>
              <w:spacing w:before="185"/>
              <w:ind w:left="100"/>
              <w:rPr>
                <w:sz w:val="24"/>
              </w:rPr>
            </w:pPr>
            <w:r>
              <w:rPr>
                <w:sz w:val="24"/>
              </w:rPr>
              <w:lastRenderedPageBreak/>
              <w:t>2.2</w:t>
            </w:r>
          </w:p>
        </w:tc>
        <w:tc>
          <w:tcPr>
            <w:tcW w:w="4592" w:type="dxa"/>
          </w:tcPr>
          <w:p w:rsidR="00676A99" w:rsidRDefault="003D1F18">
            <w:pPr>
              <w:pStyle w:val="TableParagraph"/>
              <w:spacing w:before="185"/>
              <w:ind w:left="235"/>
              <w:rPr>
                <w:sz w:val="24"/>
              </w:rPr>
            </w:pPr>
            <w:r>
              <w:rPr>
                <w:sz w:val="24"/>
              </w:rPr>
              <w:t>Лыжная</w:t>
            </w:r>
            <w:r>
              <w:rPr>
                <w:spacing w:val="-2"/>
                <w:sz w:val="24"/>
              </w:rPr>
              <w:t xml:space="preserve"> </w:t>
            </w:r>
            <w:r>
              <w:rPr>
                <w:sz w:val="24"/>
              </w:rPr>
              <w:t>подготовка</w:t>
            </w:r>
          </w:p>
        </w:tc>
        <w:tc>
          <w:tcPr>
            <w:tcW w:w="1562" w:type="dxa"/>
          </w:tcPr>
          <w:p w:rsidR="00676A99" w:rsidRDefault="003D1F18">
            <w:pPr>
              <w:pStyle w:val="TableParagraph"/>
              <w:spacing w:before="185"/>
              <w:ind w:right="559"/>
              <w:jc w:val="right"/>
              <w:rPr>
                <w:sz w:val="24"/>
              </w:rPr>
            </w:pPr>
            <w:r>
              <w:rPr>
                <w:sz w:val="24"/>
              </w:rPr>
              <w:t>12</w:t>
            </w:r>
          </w:p>
        </w:tc>
        <w:tc>
          <w:tcPr>
            <w:tcW w:w="1841" w:type="dxa"/>
          </w:tcPr>
          <w:p w:rsidR="00676A99" w:rsidRDefault="00676A99">
            <w:pPr>
              <w:pStyle w:val="TableParagraph"/>
            </w:pPr>
          </w:p>
        </w:tc>
        <w:tc>
          <w:tcPr>
            <w:tcW w:w="1910" w:type="dxa"/>
          </w:tcPr>
          <w:p w:rsidR="00676A99" w:rsidRDefault="00676A99">
            <w:pPr>
              <w:pStyle w:val="TableParagraph"/>
            </w:pPr>
          </w:p>
        </w:tc>
        <w:tc>
          <w:tcPr>
            <w:tcW w:w="2813"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433">
              <w:r w:rsidR="003D1F18">
                <w:rPr>
                  <w:color w:val="0000FF"/>
                  <w:u w:val="single" w:color="0000FF"/>
                </w:rPr>
                <w:t>https://m.edsoo.ru/7f412ea4</w:t>
              </w:r>
            </w:hyperlink>
          </w:p>
        </w:tc>
      </w:tr>
      <w:tr w:rsidR="00676A99">
        <w:trPr>
          <w:trHeight w:val="652"/>
        </w:trPr>
        <w:tc>
          <w:tcPr>
            <w:tcW w:w="1121" w:type="dxa"/>
          </w:tcPr>
          <w:p w:rsidR="00676A99" w:rsidRDefault="003D1F18">
            <w:pPr>
              <w:pStyle w:val="TableParagraph"/>
              <w:spacing w:before="185"/>
              <w:ind w:left="100"/>
              <w:rPr>
                <w:sz w:val="24"/>
              </w:rPr>
            </w:pPr>
            <w:r>
              <w:rPr>
                <w:sz w:val="24"/>
              </w:rPr>
              <w:t>2.3</w:t>
            </w:r>
          </w:p>
        </w:tc>
        <w:tc>
          <w:tcPr>
            <w:tcW w:w="4592" w:type="dxa"/>
          </w:tcPr>
          <w:p w:rsidR="00676A99" w:rsidRDefault="003D1F18">
            <w:pPr>
              <w:pStyle w:val="TableParagraph"/>
              <w:spacing w:before="185"/>
              <w:ind w:left="235"/>
              <w:rPr>
                <w:sz w:val="24"/>
              </w:rPr>
            </w:pPr>
            <w:r>
              <w:rPr>
                <w:sz w:val="24"/>
              </w:rPr>
              <w:t>Легкая</w:t>
            </w:r>
            <w:r>
              <w:rPr>
                <w:spacing w:val="-5"/>
                <w:sz w:val="24"/>
              </w:rPr>
              <w:t xml:space="preserve"> </w:t>
            </w:r>
            <w:r>
              <w:rPr>
                <w:sz w:val="24"/>
              </w:rPr>
              <w:t>атлетика</w:t>
            </w:r>
          </w:p>
        </w:tc>
        <w:tc>
          <w:tcPr>
            <w:tcW w:w="1562" w:type="dxa"/>
          </w:tcPr>
          <w:p w:rsidR="00676A99" w:rsidRDefault="003D1F18">
            <w:pPr>
              <w:pStyle w:val="TableParagraph"/>
              <w:spacing w:before="185"/>
              <w:ind w:right="559"/>
              <w:jc w:val="right"/>
              <w:rPr>
                <w:sz w:val="24"/>
              </w:rPr>
            </w:pPr>
            <w:r>
              <w:rPr>
                <w:sz w:val="24"/>
              </w:rPr>
              <w:t>18</w:t>
            </w:r>
          </w:p>
        </w:tc>
        <w:tc>
          <w:tcPr>
            <w:tcW w:w="1841" w:type="dxa"/>
          </w:tcPr>
          <w:p w:rsidR="00676A99" w:rsidRDefault="00676A99">
            <w:pPr>
              <w:pStyle w:val="TableParagraph"/>
            </w:pPr>
          </w:p>
        </w:tc>
        <w:tc>
          <w:tcPr>
            <w:tcW w:w="1910" w:type="dxa"/>
          </w:tcPr>
          <w:p w:rsidR="00676A99" w:rsidRDefault="00676A99">
            <w:pPr>
              <w:pStyle w:val="TableParagraph"/>
            </w:pPr>
          </w:p>
        </w:tc>
        <w:tc>
          <w:tcPr>
            <w:tcW w:w="2813"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434">
              <w:r w:rsidR="003D1F18">
                <w:rPr>
                  <w:color w:val="0000FF"/>
                  <w:u w:val="single" w:color="0000FF"/>
                </w:rPr>
                <w:t>https://m.edsoo.ru/7f412ea4</w:t>
              </w:r>
            </w:hyperlink>
          </w:p>
        </w:tc>
      </w:tr>
      <w:tr w:rsidR="00676A99">
        <w:trPr>
          <w:trHeight w:val="655"/>
        </w:trPr>
        <w:tc>
          <w:tcPr>
            <w:tcW w:w="1121" w:type="dxa"/>
          </w:tcPr>
          <w:p w:rsidR="00676A99" w:rsidRDefault="003D1F18">
            <w:pPr>
              <w:pStyle w:val="TableParagraph"/>
              <w:spacing w:before="187"/>
              <w:ind w:left="100"/>
              <w:rPr>
                <w:sz w:val="24"/>
              </w:rPr>
            </w:pPr>
            <w:r>
              <w:rPr>
                <w:sz w:val="24"/>
              </w:rPr>
              <w:t>2.4</w:t>
            </w:r>
          </w:p>
        </w:tc>
        <w:tc>
          <w:tcPr>
            <w:tcW w:w="4592" w:type="dxa"/>
          </w:tcPr>
          <w:p w:rsidR="00676A99" w:rsidRDefault="003D1F18">
            <w:pPr>
              <w:pStyle w:val="TableParagraph"/>
              <w:spacing w:before="187"/>
              <w:ind w:left="235"/>
              <w:rPr>
                <w:sz w:val="24"/>
              </w:rPr>
            </w:pPr>
            <w:r>
              <w:rPr>
                <w:sz w:val="24"/>
              </w:rPr>
              <w:t>Подвижные</w:t>
            </w:r>
            <w:r>
              <w:rPr>
                <w:spacing w:val="-5"/>
                <w:sz w:val="24"/>
              </w:rPr>
              <w:t xml:space="preserve"> </w:t>
            </w:r>
            <w:r>
              <w:rPr>
                <w:sz w:val="24"/>
              </w:rPr>
              <w:t>и</w:t>
            </w:r>
            <w:r>
              <w:rPr>
                <w:spacing w:val="-3"/>
                <w:sz w:val="24"/>
              </w:rPr>
              <w:t xml:space="preserve"> </w:t>
            </w:r>
            <w:r>
              <w:rPr>
                <w:sz w:val="24"/>
              </w:rPr>
              <w:t>спортивные</w:t>
            </w:r>
            <w:r>
              <w:rPr>
                <w:spacing w:val="-5"/>
                <w:sz w:val="24"/>
              </w:rPr>
              <w:t xml:space="preserve"> </w:t>
            </w:r>
            <w:r>
              <w:rPr>
                <w:sz w:val="24"/>
              </w:rPr>
              <w:t>игры</w:t>
            </w:r>
          </w:p>
        </w:tc>
        <w:tc>
          <w:tcPr>
            <w:tcW w:w="1562" w:type="dxa"/>
          </w:tcPr>
          <w:p w:rsidR="00676A99" w:rsidRDefault="003D1F18">
            <w:pPr>
              <w:pStyle w:val="TableParagraph"/>
              <w:spacing w:before="187"/>
              <w:ind w:right="559"/>
              <w:jc w:val="right"/>
              <w:rPr>
                <w:sz w:val="24"/>
              </w:rPr>
            </w:pPr>
            <w:r>
              <w:rPr>
                <w:sz w:val="24"/>
              </w:rPr>
              <w:t>19</w:t>
            </w:r>
          </w:p>
        </w:tc>
        <w:tc>
          <w:tcPr>
            <w:tcW w:w="1841" w:type="dxa"/>
          </w:tcPr>
          <w:p w:rsidR="00676A99" w:rsidRDefault="00676A99">
            <w:pPr>
              <w:pStyle w:val="TableParagraph"/>
            </w:pPr>
          </w:p>
        </w:tc>
        <w:tc>
          <w:tcPr>
            <w:tcW w:w="1910" w:type="dxa"/>
          </w:tcPr>
          <w:p w:rsidR="00676A99" w:rsidRDefault="00676A99">
            <w:pPr>
              <w:pStyle w:val="TableParagraph"/>
            </w:pPr>
          </w:p>
        </w:tc>
        <w:tc>
          <w:tcPr>
            <w:tcW w:w="2813"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435">
              <w:r w:rsidR="003D1F18">
                <w:rPr>
                  <w:color w:val="0000FF"/>
                  <w:u w:val="single" w:color="0000FF"/>
                </w:rPr>
                <w:t>https://m.edsoo.ru/7f412ea4</w:t>
              </w:r>
            </w:hyperlink>
          </w:p>
        </w:tc>
      </w:tr>
      <w:tr w:rsidR="00676A99">
        <w:trPr>
          <w:trHeight w:val="551"/>
        </w:trPr>
        <w:tc>
          <w:tcPr>
            <w:tcW w:w="5713" w:type="dxa"/>
            <w:gridSpan w:val="2"/>
          </w:tcPr>
          <w:p w:rsidR="00676A99" w:rsidRDefault="003D1F18">
            <w:pPr>
              <w:pStyle w:val="TableParagraph"/>
              <w:spacing w:before="134"/>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62" w:type="dxa"/>
          </w:tcPr>
          <w:p w:rsidR="00676A99" w:rsidRDefault="003D1F18">
            <w:pPr>
              <w:pStyle w:val="TableParagraph"/>
              <w:spacing w:before="134"/>
              <w:ind w:right="559"/>
              <w:jc w:val="right"/>
              <w:rPr>
                <w:sz w:val="24"/>
              </w:rPr>
            </w:pPr>
            <w:r>
              <w:rPr>
                <w:sz w:val="24"/>
              </w:rPr>
              <w:t>67</w:t>
            </w:r>
          </w:p>
        </w:tc>
        <w:tc>
          <w:tcPr>
            <w:tcW w:w="6564" w:type="dxa"/>
            <w:gridSpan w:val="3"/>
          </w:tcPr>
          <w:p w:rsidR="00676A99" w:rsidRDefault="00676A99">
            <w:pPr>
              <w:pStyle w:val="TableParagraph"/>
            </w:pPr>
          </w:p>
        </w:tc>
      </w:tr>
      <w:tr w:rsidR="00676A99">
        <w:trPr>
          <w:trHeight w:val="362"/>
        </w:trPr>
        <w:tc>
          <w:tcPr>
            <w:tcW w:w="13839" w:type="dxa"/>
            <w:gridSpan w:val="6"/>
          </w:tcPr>
          <w:p w:rsidR="00676A99" w:rsidRDefault="003D1F18">
            <w:pPr>
              <w:pStyle w:val="TableParagraph"/>
              <w:spacing w:before="46"/>
              <w:ind w:left="235"/>
              <w:rPr>
                <w:b/>
                <w:sz w:val="24"/>
              </w:rPr>
            </w:pPr>
            <w:r>
              <w:rPr>
                <w:b/>
                <w:sz w:val="24"/>
              </w:rPr>
              <w:t>Раздел</w:t>
            </w:r>
            <w:r>
              <w:rPr>
                <w:b/>
                <w:spacing w:val="-3"/>
                <w:sz w:val="24"/>
              </w:rPr>
              <w:t xml:space="preserve"> </w:t>
            </w:r>
            <w:r>
              <w:rPr>
                <w:b/>
                <w:sz w:val="24"/>
              </w:rPr>
              <w:t>3.</w:t>
            </w:r>
            <w:r>
              <w:rPr>
                <w:b/>
                <w:spacing w:val="-2"/>
                <w:sz w:val="24"/>
              </w:rPr>
              <w:t xml:space="preserve"> </w:t>
            </w:r>
            <w:r>
              <w:rPr>
                <w:b/>
                <w:sz w:val="24"/>
              </w:rPr>
              <w:t>Прикладно-ориентированная</w:t>
            </w:r>
            <w:r>
              <w:rPr>
                <w:b/>
                <w:spacing w:val="-2"/>
                <w:sz w:val="24"/>
              </w:rPr>
              <w:t xml:space="preserve"> </w:t>
            </w:r>
            <w:r>
              <w:rPr>
                <w:b/>
                <w:sz w:val="24"/>
              </w:rPr>
              <w:t>физическая</w:t>
            </w:r>
            <w:r>
              <w:rPr>
                <w:b/>
                <w:spacing w:val="-2"/>
                <w:sz w:val="24"/>
              </w:rPr>
              <w:t xml:space="preserve"> </w:t>
            </w:r>
            <w:r>
              <w:rPr>
                <w:b/>
                <w:sz w:val="24"/>
              </w:rPr>
              <w:t>культура</w:t>
            </w:r>
          </w:p>
        </w:tc>
      </w:tr>
      <w:tr w:rsidR="00676A99">
        <w:trPr>
          <w:trHeight w:val="681"/>
        </w:trPr>
        <w:tc>
          <w:tcPr>
            <w:tcW w:w="1121" w:type="dxa"/>
          </w:tcPr>
          <w:p w:rsidR="00676A99" w:rsidRDefault="003D1F18">
            <w:pPr>
              <w:pStyle w:val="TableParagraph"/>
              <w:spacing w:before="200"/>
              <w:ind w:left="100"/>
              <w:rPr>
                <w:sz w:val="24"/>
              </w:rPr>
            </w:pPr>
            <w:r>
              <w:rPr>
                <w:sz w:val="24"/>
              </w:rPr>
              <w:t>3.1</w:t>
            </w:r>
          </w:p>
        </w:tc>
        <w:tc>
          <w:tcPr>
            <w:tcW w:w="4592" w:type="dxa"/>
          </w:tcPr>
          <w:p w:rsidR="00676A99" w:rsidRDefault="003D1F18">
            <w:pPr>
              <w:pStyle w:val="TableParagraph"/>
              <w:spacing w:before="9" w:line="320" w:lineRule="exact"/>
              <w:ind w:left="235" w:right="143"/>
              <w:rPr>
                <w:sz w:val="24"/>
              </w:rPr>
            </w:pPr>
            <w:r>
              <w:rPr>
                <w:sz w:val="24"/>
              </w:rPr>
              <w:t>Подготовка к выполнению нормативных</w:t>
            </w:r>
            <w:r>
              <w:rPr>
                <w:spacing w:val="-58"/>
                <w:sz w:val="24"/>
              </w:rPr>
              <w:t xml:space="preserve"> </w:t>
            </w:r>
            <w:r>
              <w:rPr>
                <w:sz w:val="24"/>
              </w:rPr>
              <w:t>требований</w:t>
            </w:r>
            <w:r>
              <w:rPr>
                <w:spacing w:val="-1"/>
                <w:sz w:val="24"/>
              </w:rPr>
              <w:t xml:space="preserve"> </w:t>
            </w:r>
            <w:r>
              <w:rPr>
                <w:sz w:val="24"/>
              </w:rPr>
              <w:t>комплекса</w:t>
            </w:r>
            <w:r>
              <w:rPr>
                <w:spacing w:val="-1"/>
                <w:sz w:val="24"/>
              </w:rPr>
              <w:t xml:space="preserve"> </w:t>
            </w:r>
            <w:r>
              <w:rPr>
                <w:sz w:val="24"/>
              </w:rPr>
              <w:t>ГТО</w:t>
            </w:r>
          </w:p>
        </w:tc>
        <w:tc>
          <w:tcPr>
            <w:tcW w:w="1562" w:type="dxa"/>
          </w:tcPr>
          <w:p w:rsidR="00676A99" w:rsidRDefault="003D1F18">
            <w:pPr>
              <w:pStyle w:val="TableParagraph"/>
              <w:spacing w:before="200"/>
              <w:ind w:right="559"/>
              <w:jc w:val="right"/>
              <w:rPr>
                <w:sz w:val="24"/>
              </w:rPr>
            </w:pPr>
            <w:r>
              <w:rPr>
                <w:sz w:val="24"/>
              </w:rPr>
              <w:t>26</w:t>
            </w:r>
          </w:p>
        </w:tc>
        <w:tc>
          <w:tcPr>
            <w:tcW w:w="1841" w:type="dxa"/>
          </w:tcPr>
          <w:p w:rsidR="00676A99" w:rsidRDefault="00676A99">
            <w:pPr>
              <w:pStyle w:val="TableParagraph"/>
            </w:pPr>
          </w:p>
        </w:tc>
        <w:tc>
          <w:tcPr>
            <w:tcW w:w="1910" w:type="dxa"/>
          </w:tcPr>
          <w:p w:rsidR="00676A99" w:rsidRDefault="00676A99">
            <w:pPr>
              <w:pStyle w:val="TableParagraph"/>
            </w:pPr>
          </w:p>
        </w:tc>
        <w:tc>
          <w:tcPr>
            <w:tcW w:w="2813" w:type="dxa"/>
          </w:tcPr>
          <w:p w:rsidR="00676A99" w:rsidRDefault="003D1F18">
            <w:pPr>
              <w:pStyle w:val="TableParagraph"/>
              <w:spacing w:before="56"/>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436">
              <w:r w:rsidR="003D1F18">
                <w:rPr>
                  <w:color w:val="0000FF"/>
                  <w:u w:val="single" w:color="0000FF"/>
                </w:rPr>
                <w:t>https://m.edsoo.ru/7f412ea4</w:t>
              </w:r>
            </w:hyperlink>
          </w:p>
        </w:tc>
      </w:tr>
      <w:tr w:rsidR="00676A99">
        <w:trPr>
          <w:trHeight w:val="554"/>
        </w:trPr>
        <w:tc>
          <w:tcPr>
            <w:tcW w:w="5713"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62" w:type="dxa"/>
          </w:tcPr>
          <w:p w:rsidR="00676A99" w:rsidRDefault="003D1F18">
            <w:pPr>
              <w:pStyle w:val="TableParagraph"/>
              <w:spacing w:before="137"/>
              <w:ind w:right="559"/>
              <w:jc w:val="right"/>
              <w:rPr>
                <w:sz w:val="24"/>
              </w:rPr>
            </w:pPr>
            <w:r>
              <w:rPr>
                <w:sz w:val="24"/>
              </w:rPr>
              <w:t>26</w:t>
            </w:r>
          </w:p>
        </w:tc>
        <w:tc>
          <w:tcPr>
            <w:tcW w:w="6564" w:type="dxa"/>
            <w:gridSpan w:val="3"/>
          </w:tcPr>
          <w:p w:rsidR="00676A99" w:rsidRDefault="00676A99">
            <w:pPr>
              <w:pStyle w:val="TableParagraph"/>
            </w:pPr>
          </w:p>
        </w:tc>
      </w:tr>
      <w:tr w:rsidR="00676A99">
        <w:trPr>
          <w:trHeight w:val="549"/>
        </w:trPr>
        <w:tc>
          <w:tcPr>
            <w:tcW w:w="5713" w:type="dxa"/>
            <w:gridSpan w:val="2"/>
          </w:tcPr>
          <w:p w:rsidR="00676A99" w:rsidRDefault="003D1F18">
            <w:pPr>
              <w:pStyle w:val="TableParagraph"/>
              <w:spacing w:before="134"/>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562" w:type="dxa"/>
          </w:tcPr>
          <w:p w:rsidR="00676A99" w:rsidRDefault="003D1F18">
            <w:pPr>
              <w:pStyle w:val="TableParagraph"/>
              <w:spacing w:before="134"/>
              <w:ind w:right="559"/>
              <w:jc w:val="right"/>
              <w:rPr>
                <w:sz w:val="24"/>
              </w:rPr>
            </w:pPr>
            <w:r>
              <w:rPr>
                <w:sz w:val="24"/>
              </w:rPr>
              <w:t>99</w:t>
            </w:r>
          </w:p>
        </w:tc>
        <w:tc>
          <w:tcPr>
            <w:tcW w:w="1841" w:type="dxa"/>
          </w:tcPr>
          <w:p w:rsidR="00676A99" w:rsidRDefault="003D1F18">
            <w:pPr>
              <w:pStyle w:val="TableParagraph"/>
              <w:spacing w:before="134"/>
              <w:ind w:left="190"/>
              <w:jc w:val="center"/>
              <w:rPr>
                <w:sz w:val="24"/>
              </w:rPr>
            </w:pPr>
            <w:r>
              <w:rPr>
                <w:sz w:val="24"/>
              </w:rPr>
              <w:t>0</w:t>
            </w:r>
          </w:p>
        </w:tc>
        <w:tc>
          <w:tcPr>
            <w:tcW w:w="1910" w:type="dxa"/>
          </w:tcPr>
          <w:p w:rsidR="00676A99" w:rsidRDefault="003D1F18">
            <w:pPr>
              <w:pStyle w:val="TableParagraph"/>
              <w:spacing w:before="134"/>
              <w:ind w:left="193"/>
              <w:jc w:val="center"/>
              <w:rPr>
                <w:sz w:val="24"/>
              </w:rPr>
            </w:pPr>
            <w:r>
              <w:rPr>
                <w:sz w:val="24"/>
              </w:rPr>
              <w:t>0</w:t>
            </w:r>
          </w:p>
        </w:tc>
        <w:tc>
          <w:tcPr>
            <w:tcW w:w="2813" w:type="dxa"/>
          </w:tcPr>
          <w:p w:rsidR="00676A99" w:rsidRDefault="00676A99">
            <w:pPr>
              <w:pStyle w:val="TableParagraph"/>
            </w:pPr>
          </w:p>
        </w:tc>
      </w:tr>
    </w:tbl>
    <w:p w:rsidR="00676A99" w:rsidRDefault="003D1F18" w:rsidP="00FF2AC8">
      <w:pPr>
        <w:pStyle w:val="a5"/>
        <w:numPr>
          <w:ilvl w:val="0"/>
          <w:numId w:val="58"/>
        </w:numPr>
        <w:tabs>
          <w:tab w:val="left" w:pos="801"/>
        </w:tabs>
        <w:spacing w:after="52" w:line="320" w:lineRule="exact"/>
        <w:ind w:hanging="213"/>
        <w:rPr>
          <w:b/>
          <w:sz w:val="28"/>
        </w:rPr>
      </w:pPr>
      <w:r>
        <w:rPr>
          <w:b/>
          <w:sz w:val="28"/>
        </w:rPr>
        <w:t>КЛАСС</w:t>
      </w:r>
    </w:p>
    <w:tbl>
      <w:tblPr>
        <w:tblStyle w:val="TableNormal"/>
        <w:tblW w:w="0" w:type="auto"/>
        <w:tblInd w:w="3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81"/>
        <w:gridCol w:w="4532"/>
        <w:gridCol w:w="1589"/>
        <w:gridCol w:w="1841"/>
        <w:gridCol w:w="1910"/>
        <w:gridCol w:w="2813"/>
      </w:tblGrid>
      <w:tr w:rsidR="00676A99">
        <w:trPr>
          <w:trHeight w:val="362"/>
        </w:trPr>
        <w:tc>
          <w:tcPr>
            <w:tcW w:w="1181" w:type="dxa"/>
            <w:vMerge w:val="restart"/>
          </w:tcPr>
          <w:p w:rsidR="00676A99" w:rsidRDefault="00676A99">
            <w:pPr>
              <w:pStyle w:val="TableParagraph"/>
              <w:rPr>
                <w:b/>
                <w:sz w:val="26"/>
              </w:rPr>
            </w:pPr>
          </w:p>
          <w:p w:rsidR="00676A99" w:rsidRDefault="003D1F18">
            <w:pPr>
              <w:pStyle w:val="TableParagraph"/>
              <w:spacing w:before="222"/>
              <w:ind w:left="235"/>
              <w:rPr>
                <w:b/>
                <w:sz w:val="24"/>
              </w:rPr>
            </w:pPr>
            <w:r>
              <w:rPr>
                <w:b/>
                <w:sz w:val="24"/>
              </w:rPr>
              <w:t>№</w:t>
            </w:r>
            <w:r>
              <w:rPr>
                <w:b/>
                <w:spacing w:val="-2"/>
                <w:sz w:val="24"/>
              </w:rPr>
              <w:t xml:space="preserve"> </w:t>
            </w:r>
            <w:r>
              <w:rPr>
                <w:b/>
                <w:sz w:val="24"/>
              </w:rPr>
              <w:t>п/п</w:t>
            </w:r>
          </w:p>
        </w:tc>
        <w:tc>
          <w:tcPr>
            <w:tcW w:w="4532" w:type="dxa"/>
            <w:vMerge w:val="restart"/>
          </w:tcPr>
          <w:p w:rsidR="00676A99" w:rsidRDefault="00676A99">
            <w:pPr>
              <w:pStyle w:val="TableParagraph"/>
              <w:spacing w:before="6"/>
              <w:rPr>
                <w:b/>
                <w:sz w:val="31"/>
              </w:rPr>
            </w:pPr>
          </w:p>
          <w:p w:rsidR="00676A99" w:rsidRDefault="003D1F18">
            <w:pPr>
              <w:pStyle w:val="TableParagraph"/>
              <w:spacing w:line="276" w:lineRule="auto"/>
              <w:ind w:left="235" w:right="997"/>
              <w:rPr>
                <w:b/>
                <w:sz w:val="24"/>
              </w:rPr>
            </w:pPr>
            <w:r>
              <w:rPr>
                <w:b/>
                <w:sz w:val="24"/>
              </w:rPr>
              <w:t>Наименование разделов и тем</w:t>
            </w:r>
            <w:r>
              <w:rPr>
                <w:b/>
                <w:spacing w:val="-58"/>
                <w:sz w:val="24"/>
              </w:rPr>
              <w:t xml:space="preserve"> </w:t>
            </w:r>
            <w:r>
              <w:rPr>
                <w:b/>
                <w:sz w:val="24"/>
              </w:rPr>
              <w:t>программы</w:t>
            </w:r>
          </w:p>
        </w:tc>
        <w:tc>
          <w:tcPr>
            <w:tcW w:w="5340" w:type="dxa"/>
            <w:gridSpan w:val="3"/>
          </w:tcPr>
          <w:p w:rsidR="00676A99" w:rsidRDefault="003D1F18">
            <w:pPr>
              <w:pStyle w:val="TableParagraph"/>
              <w:spacing w:before="46"/>
              <w:ind w:left="100"/>
              <w:rPr>
                <w:b/>
                <w:sz w:val="24"/>
              </w:rPr>
            </w:pPr>
            <w:r>
              <w:rPr>
                <w:b/>
                <w:sz w:val="24"/>
              </w:rPr>
              <w:t>Количество</w:t>
            </w:r>
            <w:r>
              <w:rPr>
                <w:b/>
                <w:spacing w:val="-4"/>
                <w:sz w:val="24"/>
              </w:rPr>
              <w:t xml:space="preserve"> </w:t>
            </w:r>
            <w:r>
              <w:rPr>
                <w:b/>
                <w:sz w:val="24"/>
              </w:rPr>
              <w:t>часов</w:t>
            </w:r>
          </w:p>
        </w:tc>
        <w:tc>
          <w:tcPr>
            <w:tcW w:w="2813" w:type="dxa"/>
            <w:vMerge w:val="restart"/>
          </w:tcPr>
          <w:p w:rsidR="00676A99" w:rsidRDefault="003D1F18">
            <w:pPr>
              <w:pStyle w:val="TableParagraph"/>
              <w:spacing w:before="46" w:line="276" w:lineRule="auto"/>
              <w:ind w:left="235" w:right="675"/>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676A99">
        <w:trPr>
          <w:trHeight w:val="1255"/>
        </w:trPr>
        <w:tc>
          <w:tcPr>
            <w:tcW w:w="1181" w:type="dxa"/>
            <w:vMerge/>
            <w:tcBorders>
              <w:top w:val="nil"/>
            </w:tcBorders>
          </w:tcPr>
          <w:p w:rsidR="00676A99" w:rsidRDefault="00676A99">
            <w:pPr>
              <w:rPr>
                <w:sz w:val="2"/>
                <w:szCs w:val="2"/>
              </w:rPr>
            </w:pPr>
          </w:p>
        </w:tc>
        <w:tc>
          <w:tcPr>
            <w:tcW w:w="4532" w:type="dxa"/>
            <w:vMerge/>
            <w:tcBorders>
              <w:top w:val="nil"/>
            </w:tcBorders>
          </w:tcPr>
          <w:p w:rsidR="00676A99" w:rsidRDefault="00676A99">
            <w:pPr>
              <w:rPr>
                <w:sz w:val="2"/>
                <w:szCs w:val="2"/>
              </w:rPr>
            </w:pPr>
          </w:p>
        </w:tc>
        <w:tc>
          <w:tcPr>
            <w:tcW w:w="1589" w:type="dxa"/>
          </w:tcPr>
          <w:p w:rsidR="00676A99" w:rsidRDefault="00676A99">
            <w:pPr>
              <w:pStyle w:val="TableParagraph"/>
              <w:spacing w:before="2"/>
              <w:rPr>
                <w:b/>
                <w:sz w:val="29"/>
              </w:rPr>
            </w:pPr>
          </w:p>
          <w:p w:rsidR="00676A99" w:rsidRDefault="003D1F18">
            <w:pPr>
              <w:pStyle w:val="TableParagraph"/>
              <w:ind w:left="235"/>
              <w:rPr>
                <w:b/>
                <w:sz w:val="24"/>
              </w:rPr>
            </w:pPr>
            <w:r>
              <w:rPr>
                <w:b/>
                <w:sz w:val="24"/>
              </w:rPr>
              <w:t>Всего</w:t>
            </w:r>
          </w:p>
        </w:tc>
        <w:tc>
          <w:tcPr>
            <w:tcW w:w="1841" w:type="dxa"/>
          </w:tcPr>
          <w:p w:rsidR="00676A99" w:rsidRDefault="003D1F18">
            <w:pPr>
              <w:pStyle w:val="TableParagraph"/>
              <w:spacing w:before="178" w:line="278" w:lineRule="auto"/>
              <w:ind w:left="234" w:right="84"/>
              <w:rPr>
                <w:b/>
                <w:sz w:val="24"/>
              </w:rPr>
            </w:pPr>
            <w:r>
              <w:rPr>
                <w:b/>
                <w:sz w:val="24"/>
              </w:rPr>
              <w:t>Контрольные</w:t>
            </w:r>
            <w:r>
              <w:rPr>
                <w:b/>
                <w:spacing w:val="-57"/>
                <w:sz w:val="24"/>
              </w:rPr>
              <w:t xml:space="preserve"> </w:t>
            </w:r>
            <w:r>
              <w:rPr>
                <w:b/>
                <w:sz w:val="24"/>
              </w:rPr>
              <w:t>работы</w:t>
            </w:r>
          </w:p>
        </w:tc>
        <w:tc>
          <w:tcPr>
            <w:tcW w:w="1910" w:type="dxa"/>
          </w:tcPr>
          <w:p w:rsidR="00676A99" w:rsidRDefault="003D1F18">
            <w:pPr>
              <w:pStyle w:val="TableParagraph"/>
              <w:spacing w:before="178" w:line="278" w:lineRule="auto"/>
              <w:ind w:left="235" w:right="83"/>
              <w:rPr>
                <w:b/>
                <w:sz w:val="24"/>
              </w:rPr>
            </w:pPr>
            <w:r>
              <w:rPr>
                <w:b/>
                <w:sz w:val="24"/>
              </w:rPr>
              <w:t>Практические</w:t>
            </w:r>
            <w:r>
              <w:rPr>
                <w:b/>
                <w:spacing w:val="-57"/>
                <w:sz w:val="24"/>
              </w:rPr>
              <w:t xml:space="preserve"> </w:t>
            </w:r>
            <w:r>
              <w:rPr>
                <w:b/>
                <w:sz w:val="24"/>
              </w:rPr>
              <w:t>работы</w:t>
            </w:r>
          </w:p>
        </w:tc>
        <w:tc>
          <w:tcPr>
            <w:tcW w:w="2813" w:type="dxa"/>
            <w:vMerge/>
            <w:tcBorders>
              <w:top w:val="nil"/>
            </w:tcBorders>
          </w:tcPr>
          <w:p w:rsidR="00676A99" w:rsidRDefault="00676A99">
            <w:pPr>
              <w:rPr>
                <w:sz w:val="2"/>
                <w:szCs w:val="2"/>
              </w:rPr>
            </w:pPr>
          </w:p>
        </w:tc>
      </w:tr>
      <w:tr w:rsidR="00676A99">
        <w:trPr>
          <w:trHeight w:val="362"/>
        </w:trPr>
        <w:tc>
          <w:tcPr>
            <w:tcW w:w="13866" w:type="dxa"/>
            <w:gridSpan w:val="6"/>
          </w:tcPr>
          <w:p w:rsidR="00676A99" w:rsidRDefault="003D1F18">
            <w:pPr>
              <w:pStyle w:val="TableParagraph"/>
              <w:spacing w:before="46"/>
              <w:ind w:left="235"/>
              <w:rPr>
                <w:b/>
                <w:sz w:val="24"/>
              </w:rPr>
            </w:pPr>
            <w:r>
              <w:rPr>
                <w:b/>
                <w:sz w:val="24"/>
              </w:rPr>
              <w:t>Раздел</w:t>
            </w:r>
            <w:r>
              <w:rPr>
                <w:b/>
                <w:spacing w:val="-2"/>
                <w:sz w:val="24"/>
              </w:rPr>
              <w:t xml:space="preserve"> </w:t>
            </w:r>
            <w:r>
              <w:rPr>
                <w:b/>
                <w:sz w:val="24"/>
              </w:rPr>
              <w:t>1.</w:t>
            </w:r>
            <w:r>
              <w:rPr>
                <w:b/>
                <w:spacing w:val="-1"/>
                <w:sz w:val="24"/>
              </w:rPr>
              <w:t xml:space="preserve"> </w:t>
            </w:r>
            <w:r>
              <w:rPr>
                <w:b/>
                <w:sz w:val="24"/>
              </w:rPr>
              <w:t>Знания</w:t>
            </w:r>
            <w:r>
              <w:rPr>
                <w:b/>
                <w:spacing w:val="-1"/>
                <w:sz w:val="24"/>
              </w:rPr>
              <w:t xml:space="preserve"> </w:t>
            </w:r>
            <w:r>
              <w:rPr>
                <w:b/>
                <w:sz w:val="24"/>
              </w:rPr>
              <w:t>о</w:t>
            </w:r>
            <w:r>
              <w:rPr>
                <w:b/>
                <w:spacing w:val="-1"/>
                <w:sz w:val="24"/>
              </w:rPr>
              <w:t xml:space="preserve"> </w:t>
            </w:r>
            <w:r>
              <w:rPr>
                <w:b/>
                <w:sz w:val="24"/>
              </w:rPr>
              <w:t>физической культуре</w:t>
            </w:r>
          </w:p>
        </w:tc>
      </w:tr>
      <w:tr w:rsidR="00676A99">
        <w:trPr>
          <w:trHeight w:val="655"/>
        </w:trPr>
        <w:tc>
          <w:tcPr>
            <w:tcW w:w="1181" w:type="dxa"/>
          </w:tcPr>
          <w:p w:rsidR="00676A99" w:rsidRDefault="003D1F18">
            <w:pPr>
              <w:pStyle w:val="TableParagraph"/>
              <w:spacing w:before="187"/>
              <w:ind w:left="100"/>
              <w:rPr>
                <w:sz w:val="24"/>
              </w:rPr>
            </w:pPr>
            <w:r>
              <w:rPr>
                <w:sz w:val="24"/>
              </w:rPr>
              <w:t>1.1</w:t>
            </w:r>
          </w:p>
        </w:tc>
        <w:tc>
          <w:tcPr>
            <w:tcW w:w="4532" w:type="dxa"/>
          </w:tcPr>
          <w:p w:rsidR="00676A99" w:rsidRDefault="003D1F18">
            <w:pPr>
              <w:pStyle w:val="TableParagraph"/>
              <w:spacing w:before="187"/>
              <w:ind w:left="235"/>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z w:val="24"/>
              </w:rPr>
              <w:t>культуре</w:t>
            </w:r>
          </w:p>
        </w:tc>
        <w:tc>
          <w:tcPr>
            <w:tcW w:w="1589" w:type="dxa"/>
          </w:tcPr>
          <w:p w:rsidR="00676A99" w:rsidRDefault="003D1F18">
            <w:pPr>
              <w:pStyle w:val="TableParagraph"/>
              <w:spacing w:before="187"/>
              <w:ind w:right="634"/>
              <w:jc w:val="right"/>
              <w:rPr>
                <w:sz w:val="24"/>
              </w:rPr>
            </w:pPr>
            <w:r>
              <w:rPr>
                <w:sz w:val="24"/>
              </w:rPr>
              <w:t>3</w:t>
            </w:r>
          </w:p>
        </w:tc>
        <w:tc>
          <w:tcPr>
            <w:tcW w:w="1841" w:type="dxa"/>
          </w:tcPr>
          <w:p w:rsidR="00676A99" w:rsidRDefault="00676A99">
            <w:pPr>
              <w:pStyle w:val="TableParagraph"/>
            </w:pPr>
          </w:p>
        </w:tc>
        <w:tc>
          <w:tcPr>
            <w:tcW w:w="1910" w:type="dxa"/>
          </w:tcPr>
          <w:p w:rsidR="00676A99" w:rsidRDefault="00676A99">
            <w:pPr>
              <w:pStyle w:val="TableParagraph"/>
            </w:pPr>
          </w:p>
        </w:tc>
        <w:tc>
          <w:tcPr>
            <w:tcW w:w="2813" w:type="dxa"/>
          </w:tcPr>
          <w:p w:rsidR="00676A99" w:rsidRDefault="003D1F18">
            <w:pPr>
              <w:pStyle w:val="TableParagraph"/>
              <w:spacing w:before="41"/>
              <w:ind w:left="235"/>
              <w:rPr>
                <w:sz w:val="24"/>
              </w:rPr>
            </w:pPr>
            <w:r>
              <w:rPr>
                <w:sz w:val="24"/>
              </w:rPr>
              <w:t>Библиотека</w:t>
            </w:r>
            <w:r>
              <w:rPr>
                <w:spacing w:val="-3"/>
                <w:sz w:val="24"/>
              </w:rPr>
              <w:t xml:space="preserve"> </w:t>
            </w:r>
            <w:r>
              <w:rPr>
                <w:sz w:val="24"/>
              </w:rPr>
              <w:t>ЦОК</w:t>
            </w:r>
          </w:p>
          <w:p w:rsidR="00676A99" w:rsidRDefault="00D24CCF">
            <w:pPr>
              <w:pStyle w:val="TableParagraph"/>
              <w:spacing w:before="40"/>
              <w:ind w:left="235"/>
            </w:pPr>
            <w:hyperlink r:id="rId437">
              <w:r w:rsidR="003D1F18">
                <w:rPr>
                  <w:color w:val="0000FF"/>
                  <w:u w:val="single" w:color="0000FF"/>
                </w:rPr>
                <w:t>https://m.edsoo.ru/7f412ea4</w:t>
              </w:r>
            </w:hyperlink>
          </w:p>
        </w:tc>
      </w:tr>
      <w:tr w:rsidR="00676A99">
        <w:trPr>
          <w:trHeight w:val="552"/>
        </w:trPr>
        <w:tc>
          <w:tcPr>
            <w:tcW w:w="5713" w:type="dxa"/>
            <w:gridSpan w:val="2"/>
          </w:tcPr>
          <w:p w:rsidR="00676A99" w:rsidRDefault="003D1F18">
            <w:pPr>
              <w:pStyle w:val="TableParagraph"/>
              <w:spacing w:before="13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89" w:type="dxa"/>
          </w:tcPr>
          <w:p w:rsidR="00676A99" w:rsidRDefault="003D1F18">
            <w:pPr>
              <w:pStyle w:val="TableParagraph"/>
              <w:spacing w:before="135"/>
              <w:ind w:right="634"/>
              <w:jc w:val="right"/>
              <w:rPr>
                <w:sz w:val="24"/>
              </w:rPr>
            </w:pPr>
            <w:r>
              <w:rPr>
                <w:sz w:val="24"/>
              </w:rPr>
              <w:t>3</w:t>
            </w:r>
          </w:p>
        </w:tc>
        <w:tc>
          <w:tcPr>
            <w:tcW w:w="6564" w:type="dxa"/>
            <w:gridSpan w:val="3"/>
          </w:tcPr>
          <w:p w:rsidR="00676A99" w:rsidRDefault="00676A99">
            <w:pPr>
              <w:pStyle w:val="TableParagraph"/>
            </w:pPr>
          </w:p>
        </w:tc>
      </w:tr>
      <w:tr w:rsidR="00676A99">
        <w:trPr>
          <w:trHeight w:val="364"/>
        </w:trPr>
        <w:tc>
          <w:tcPr>
            <w:tcW w:w="13866" w:type="dxa"/>
            <w:gridSpan w:val="6"/>
          </w:tcPr>
          <w:p w:rsidR="00676A99" w:rsidRDefault="003D1F18">
            <w:pPr>
              <w:pStyle w:val="TableParagraph"/>
              <w:spacing w:before="46"/>
              <w:ind w:left="235"/>
              <w:rPr>
                <w:b/>
                <w:sz w:val="24"/>
              </w:rPr>
            </w:pPr>
            <w:r>
              <w:rPr>
                <w:b/>
                <w:sz w:val="24"/>
              </w:rPr>
              <w:t>Раздел</w:t>
            </w:r>
            <w:r>
              <w:rPr>
                <w:b/>
                <w:spacing w:val="-4"/>
                <w:sz w:val="24"/>
              </w:rPr>
              <w:t xml:space="preserve"> </w:t>
            </w:r>
            <w:r>
              <w:rPr>
                <w:b/>
                <w:sz w:val="24"/>
              </w:rPr>
              <w:t>2.</w:t>
            </w:r>
            <w:r>
              <w:rPr>
                <w:b/>
                <w:spacing w:val="-2"/>
                <w:sz w:val="24"/>
              </w:rPr>
              <w:t xml:space="preserve"> </w:t>
            </w:r>
            <w:r>
              <w:rPr>
                <w:b/>
                <w:sz w:val="24"/>
              </w:rPr>
              <w:t>Способы</w:t>
            </w:r>
            <w:r>
              <w:rPr>
                <w:b/>
                <w:spacing w:val="-3"/>
                <w:sz w:val="24"/>
              </w:rPr>
              <w:t xml:space="preserve"> </w:t>
            </w:r>
            <w:r>
              <w:rPr>
                <w:b/>
                <w:sz w:val="24"/>
              </w:rPr>
              <w:t>самостоятельной</w:t>
            </w:r>
            <w:r>
              <w:rPr>
                <w:b/>
                <w:spacing w:val="-3"/>
                <w:sz w:val="24"/>
              </w:rPr>
              <w:t xml:space="preserve"> </w:t>
            </w:r>
            <w:r>
              <w:rPr>
                <w:b/>
                <w:sz w:val="24"/>
              </w:rPr>
              <w:t>деятельности</w:t>
            </w:r>
          </w:p>
        </w:tc>
      </w:tr>
      <w:tr w:rsidR="00676A99">
        <w:trPr>
          <w:trHeight w:val="652"/>
        </w:trPr>
        <w:tc>
          <w:tcPr>
            <w:tcW w:w="1181" w:type="dxa"/>
          </w:tcPr>
          <w:p w:rsidR="00676A99" w:rsidRDefault="003D1F18">
            <w:pPr>
              <w:pStyle w:val="TableParagraph"/>
              <w:spacing w:before="185"/>
              <w:ind w:left="100"/>
              <w:rPr>
                <w:sz w:val="24"/>
              </w:rPr>
            </w:pPr>
            <w:r>
              <w:rPr>
                <w:sz w:val="24"/>
              </w:rPr>
              <w:t>2.1</w:t>
            </w:r>
          </w:p>
        </w:tc>
        <w:tc>
          <w:tcPr>
            <w:tcW w:w="4532" w:type="dxa"/>
          </w:tcPr>
          <w:p w:rsidR="00676A99" w:rsidRDefault="003D1F18">
            <w:pPr>
              <w:pStyle w:val="TableParagraph"/>
              <w:spacing w:before="185"/>
              <w:ind w:left="235"/>
              <w:rPr>
                <w:sz w:val="24"/>
              </w:rPr>
            </w:pPr>
            <w:r>
              <w:rPr>
                <w:sz w:val="24"/>
              </w:rPr>
              <w:t>Физическое</w:t>
            </w:r>
            <w:r>
              <w:rPr>
                <w:spacing w:val="-4"/>
                <w:sz w:val="24"/>
              </w:rPr>
              <w:t xml:space="preserve"> </w:t>
            </w:r>
            <w:r>
              <w:rPr>
                <w:sz w:val="24"/>
              </w:rPr>
              <w:t>развитие</w:t>
            </w:r>
            <w:r>
              <w:rPr>
                <w:spacing w:val="-3"/>
                <w:sz w:val="24"/>
              </w:rPr>
              <w:t xml:space="preserve"> </w:t>
            </w:r>
            <w:r>
              <w:rPr>
                <w:sz w:val="24"/>
              </w:rPr>
              <w:t>и</w:t>
            </w:r>
            <w:r>
              <w:rPr>
                <w:spacing w:val="-4"/>
                <w:sz w:val="24"/>
              </w:rPr>
              <w:t xml:space="preserve"> </w:t>
            </w:r>
            <w:r>
              <w:rPr>
                <w:sz w:val="24"/>
              </w:rPr>
              <w:t>его</w:t>
            </w:r>
            <w:r>
              <w:rPr>
                <w:spacing w:val="-3"/>
                <w:sz w:val="24"/>
              </w:rPr>
              <w:t xml:space="preserve"> </w:t>
            </w:r>
            <w:r>
              <w:rPr>
                <w:sz w:val="24"/>
              </w:rPr>
              <w:t>измерение</w:t>
            </w:r>
          </w:p>
        </w:tc>
        <w:tc>
          <w:tcPr>
            <w:tcW w:w="1589" w:type="dxa"/>
          </w:tcPr>
          <w:p w:rsidR="00676A99" w:rsidRDefault="003D1F18">
            <w:pPr>
              <w:pStyle w:val="TableParagraph"/>
              <w:spacing w:before="185"/>
              <w:ind w:right="634"/>
              <w:jc w:val="right"/>
              <w:rPr>
                <w:sz w:val="24"/>
              </w:rPr>
            </w:pPr>
            <w:r>
              <w:rPr>
                <w:sz w:val="24"/>
              </w:rPr>
              <w:t>9</w:t>
            </w:r>
          </w:p>
        </w:tc>
        <w:tc>
          <w:tcPr>
            <w:tcW w:w="1841" w:type="dxa"/>
          </w:tcPr>
          <w:p w:rsidR="00676A99" w:rsidRDefault="00676A99">
            <w:pPr>
              <w:pStyle w:val="TableParagraph"/>
            </w:pPr>
          </w:p>
        </w:tc>
        <w:tc>
          <w:tcPr>
            <w:tcW w:w="1910" w:type="dxa"/>
          </w:tcPr>
          <w:p w:rsidR="00676A99" w:rsidRDefault="00676A99">
            <w:pPr>
              <w:pStyle w:val="TableParagraph"/>
            </w:pPr>
          </w:p>
        </w:tc>
        <w:tc>
          <w:tcPr>
            <w:tcW w:w="2813" w:type="dxa"/>
          </w:tcPr>
          <w:p w:rsidR="00676A99" w:rsidRDefault="003D1F18">
            <w:pPr>
              <w:pStyle w:val="TableParagraph"/>
              <w:spacing w:before="38"/>
              <w:ind w:left="235"/>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5"/>
            </w:pPr>
            <w:hyperlink r:id="rId438">
              <w:r w:rsidR="003D1F18">
                <w:rPr>
                  <w:color w:val="0000FF"/>
                  <w:u w:val="single" w:color="0000FF"/>
                </w:rPr>
                <w:t>https://m.edsoo.ru/7f412ea4</w:t>
              </w:r>
            </w:hyperlink>
          </w:p>
        </w:tc>
      </w:tr>
      <w:tr w:rsidR="00676A99">
        <w:trPr>
          <w:trHeight w:val="551"/>
        </w:trPr>
        <w:tc>
          <w:tcPr>
            <w:tcW w:w="5713"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89" w:type="dxa"/>
          </w:tcPr>
          <w:p w:rsidR="00676A99" w:rsidRDefault="003D1F18">
            <w:pPr>
              <w:pStyle w:val="TableParagraph"/>
              <w:spacing w:before="137"/>
              <w:ind w:right="634"/>
              <w:jc w:val="right"/>
              <w:rPr>
                <w:sz w:val="24"/>
              </w:rPr>
            </w:pPr>
            <w:r>
              <w:rPr>
                <w:sz w:val="24"/>
              </w:rPr>
              <w:t>9</w:t>
            </w:r>
          </w:p>
        </w:tc>
        <w:tc>
          <w:tcPr>
            <w:tcW w:w="6564" w:type="dxa"/>
            <w:gridSpan w:val="3"/>
          </w:tcPr>
          <w:p w:rsidR="00676A99" w:rsidRDefault="00676A99">
            <w:pPr>
              <w:pStyle w:val="TableParagraph"/>
            </w:pPr>
          </w:p>
        </w:tc>
      </w:tr>
    </w:tbl>
    <w:p w:rsidR="00676A99" w:rsidRDefault="00676A99">
      <w:pPr>
        <w:sectPr w:rsidR="00676A99">
          <w:pgSz w:w="16850" w:h="11900" w:orient="landscape"/>
          <w:pgMar w:top="560" w:right="100" w:bottom="1160" w:left="160" w:header="0" w:footer="885" w:gutter="0"/>
          <w:cols w:space="720"/>
        </w:sectPr>
      </w:pPr>
    </w:p>
    <w:tbl>
      <w:tblPr>
        <w:tblStyle w:val="TableNormal"/>
        <w:tblW w:w="0" w:type="auto"/>
        <w:tblInd w:w="3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81"/>
        <w:gridCol w:w="4532"/>
        <w:gridCol w:w="1589"/>
        <w:gridCol w:w="1841"/>
        <w:gridCol w:w="1910"/>
        <w:gridCol w:w="2813"/>
      </w:tblGrid>
      <w:tr w:rsidR="00676A99">
        <w:trPr>
          <w:trHeight w:val="362"/>
        </w:trPr>
        <w:tc>
          <w:tcPr>
            <w:tcW w:w="13866" w:type="dxa"/>
            <w:gridSpan w:val="6"/>
          </w:tcPr>
          <w:p w:rsidR="00676A99" w:rsidRDefault="003D1F18">
            <w:pPr>
              <w:pStyle w:val="TableParagraph"/>
              <w:spacing w:before="46"/>
              <w:ind w:left="235"/>
              <w:rPr>
                <w:b/>
                <w:sz w:val="24"/>
              </w:rPr>
            </w:pPr>
            <w:r>
              <w:rPr>
                <w:b/>
                <w:sz w:val="24"/>
              </w:rPr>
              <w:lastRenderedPageBreak/>
              <w:t>ФИЗИЧЕСКОЕ</w:t>
            </w:r>
            <w:r>
              <w:rPr>
                <w:b/>
                <w:spacing w:val="-5"/>
                <w:sz w:val="24"/>
              </w:rPr>
              <w:t xml:space="preserve"> </w:t>
            </w:r>
            <w:r>
              <w:rPr>
                <w:b/>
                <w:sz w:val="24"/>
              </w:rPr>
              <w:t>СОВЕРШЕНСТВОВАНИЕ</w:t>
            </w:r>
          </w:p>
        </w:tc>
      </w:tr>
      <w:tr w:rsidR="00676A99">
        <w:trPr>
          <w:trHeight w:val="362"/>
        </w:trPr>
        <w:tc>
          <w:tcPr>
            <w:tcW w:w="13866" w:type="dxa"/>
            <w:gridSpan w:val="6"/>
          </w:tcPr>
          <w:p w:rsidR="00676A99" w:rsidRDefault="003D1F18">
            <w:pPr>
              <w:pStyle w:val="TableParagraph"/>
              <w:spacing w:before="46"/>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Оздоровительная</w:t>
            </w:r>
            <w:r>
              <w:rPr>
                <w:b/>
                <w:spacing w:val="-1"/>
                <w:sz w:val="24"/>
              </w:rPr>
              <w:t xml:space="preserve"> </w:t>
            </w:r>
            <w:r>
              <w:rPr>
                <w:b/>
                <w:sz w:val="24"/>
              </w:rPr>
              <w:t>физическая</w:t>
            </w:r>
            <w:r>
              <w:rPr>
                <w:b/>
                <w:spacing w:val="-2"/>
                <w:sz w:val="24"/>
              </w:rPr>
              <w:t xml:space="preserve"> </w:t>
            </w:r>
            <w:r>
              <w:rPr>
                <w:b/>
                <w:sz w:val="24"/>
              </w:rPr>
              <w:t>культура</w:t>
            </w:r>
          </w:p>
        </w:tc>
      </w:tr>
      <w:tr w:rsidR="00676A99">
        <w:trPr>
          <w:trHeight w:val="652"/>
        </w:trPr>
        <w:tc>
          <w:tcPr>
            <w:tcW w:w="1181" w:type="dxa"/>
          </w:tcPr>
          <w:p w:rsidR="00676A99" w:rsidRDefault="003D1F18">
            <w:pPr>
              <w:pStyle w:val="TableParagraph"/>
              <w:spacing w:before="185"/>
              <w:ind w:left="100"/>
              <w:rPr>
                <w:sz w:val="24"/>
              </w:rPr>
            </w:pPr>
            <w:r>
              <w:rPr>
                <w:sz w:val="24"/>
              </w:rPr>
              <w:t>1.1</w:t>
            </w:r>
          </w:p>
        </w:tc>
        <w:tc>
          <w:tcPr>
            <w:tcW w:w="4532" w:type="dxa"/>
          </w:tcPr>
          <w:p w:rsidR="00676A99" w:rsidRDefault="003D1F18">
            <w:pPr>
              <w:pStyle w:val="TableParagraph"/>
              <w:spacing w:before="185"/>
              <w:ind w:left="235"/>
              <w:rPr>
                <w:sz w:val="24"/>
              </w:rPr>
            </w:pPr>
            <w:r>
              <w:rPr>
                <w:sz w:val="24"/>
              </w:rPr>
              <w:t>Занятия</w:t>
            </w:r>
            <w:r>
              <w:rPr>
                <w:spacing w:val="-3"/>
                <w:sz w:val="24"/>
              </w:rPr>
              <w:t xml:space="preserve"> </w:t>
            </w:r>
            <w:r>
              <w:rPr>
                <w:sz w:val="24"/>
              </w:rPr>
              <w:t>по</w:t>
            </w:r>
            <w:r>
              <w:rPr>
                <w:spacing w:val="-1"/>
                <w:sz w:val="24"/>
              </w:rPr>
              <w:t xml:space="preserve"> </w:t>
            </w:r>
            <w:r>
              <w:rPr>
                <w:sz w:val="24"/>
              </w:rPr>
              <w:t>укреплению</w:t>
            </w:r>
            <w:r>
              <w:rPr>
                <w:spacing w:val="-5"/>
                <w:sz w:val="24"/>
              </w:rPr>
              <w:t xml:space="preserve"> </w:t>
            </w:r>
            <w:r>
              <w:rPr>
                <w:sz w:val="24"/>
              </w:rPr>
              <w:t>здоровья</w:t>
            </w:r>
          </w:p>
        </w:tc>
        <w:tc>
          <w:tcPr>
            <w:tcW w:w="1589" w:type="dxa"/>
          </w:tcPr>
          <w:p w:rsidR="00676A99" w:rsidRDefault="003D1F18">
            <w:pPr>
              <w:pStyle w:val="TableParagraph"/>
              <w:spacing w:before="185"/>
              <w:ind w:left="191"/>
              <w:jc w:val="center"/>
              <w:rPr>
                <w:sz w:val="24"/>
              </w:rPr>
            </w:pPr>
            <w:r>
              <w:rPr>
                <w:sz w:val="24"/>
              </w:rPr>
              <w:t>1</w:t>
            </w:r>
          </w:p>
        </w:tc>
        <w:tc>
          <w:tcPr>
            <w:tcW w:w="1841" w:type="dxa"/>
          </w:tcPr>
          <w:p w:rsidR="00676A99" w:rsidRDefault="00676A99">
            <w:pPr>
              <w:pStyle w:val="TableParagraph"/>
            </w:pPr>
          </w:p>
        </w:tc>
        <w:tc>
          <w:tcPr>
            <w:tcW w:w="1910" w:type="dxa"/>
          </w:tcPr>
          <w:p w:rsidR="00676A99" w:rsidRDefault="00676A99">
            <w:pPr>
              <w:pStyle w:val="TableParagraph"/>
            </w:pPr>
          </w:p>
        </w:tc>
        <w:tc>
          <w:tcPr>
            <w:tcW w:w="2813" w:type="dxa"/>
          </w:tcPr>
          <w:p w:rsidR="00676A99" w:rsidRDefault="003D1F18">
            <w:pPr>
              <w:pStyle w:val="TableParagraph"/>
              <w:spacing w:before="41"/>
              <w:ind w:left="235"/>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5"/>
            </w:pPr>
            <w:hyperlink r:id="rId439">
              <w:r w:rsidR="003D1F18">
                <w:rPr>
                  <w:color w:val="0000FF"/>
                  <w:u w:val="single" w:color="0000FF"/>
                </w:rPr>
                <w:t>https://m.edsoo.ru/7f412ea4</w:t>
              </w:r>
            </w:hyperlink>
          </w:p>
        </w:tc>
      </w:tr>
      <w:tr w:rsidR="00676A99">
        <w:trPr>
          <w:trHeight w:val="678"/>
        </w:trPr>
        <w:tc>
          <w:tcPr>
            <w:tcW w:w="1181" w:type="dxa"/>
          </w:tcPr>
          <w:p w:rsidR="00676A99" w:rsidRDefault="003D1F18">
            <w:pPr>
              <w:pStyle w:val="TableParagraph"/>
              <w:spacing w:before="199"/>
              <w:ind w:left="100"/>
              <w:rPr>
                <w:sz w:val="24"/>
              </w:rPr>
            </w:pPr>
            <w:r>
              <w:rPr>
                <w:sz w:val="24"/>
              </w:rPr>
              <w:t>1.2</w:t>
            </w:r>
          </w:p>
        </w:tc>
        <w:tc>
          <w:tcPr>
            <w:tcW w:w="4532" w:type="dxa"/>
          </w:tcPr>
          <w:p w:rsidR="00676A99" w:rsidRDefault="003D1F18">
            <w:pPr>
              <w:pStyle w:val="TableParagraph"/>
              <w:spacing w:before="7" w:line="310" w:lineRule="atLeast"/>
              <w:ind w:left="235" w:right="329"/>
              <w:rPr>
                <w:sz w:val="24"/>
              </w:rPr>
            </w:pPr>
            <w:r>
              <w:rPr>
                <w:sz w:val="24"/>
              </w:rPr>
              <w:t>Индивидуальные</w:t>
            </w:r>
            <w:r>
              <w:rPr>
                <w:spacing w:val="-9"/>
                <w:sz w:val="24"/>
              </w:rPr>
              <w:t xml:space="preserve"> </w:t>
            </w:r>
            <w:r>
              <w:rPr>
                <w:sz w:val="24"/>
              </w:rPr>
              <w:t>комплексы</w:t>
            </w:r>
            <w:r>
              <w:rPr>
                <w:spacing w:val="-7"/>
                <w:sz w:val="24"/>
              </w:rPr>
              <w:t xml:space="preserve"> </w:t>
            </w:r>
            <w:r>
              <w:rPr>
                <w:sz w:val="24"/>
              </w:rPr>
              <w:t>утренней</w:t>
            </w:r>
            <w:r>
              <w:rPr>
                <w:spacing w:val="-57"/>
                <w:sz w:val="24"/>
              </w:rPr>
              <w:t xml:space="preserve"> </w:t>
            </w:r>
            <w:r>
              <w:rPr>
                <w:sz w:val="24"/>
              </w:rPr>
              <w:t>зарядки</w:t>
            </w:r>
          </w:p>
        </w:tc>
        <w:tc>
          <w:tcPr>
            <w:tcW w:w="1589" w:type="dxa"/>
          </w:tcPr>
          <w:p w:rsidR="00676A99" w:rsidRDefault="003D1F18">
            <w:pPr>
              <w:pStyle w:val="TableParagraph"/>
              <w:spacing w:before="199"/>
              <w:ind w:left="191"/>
              <w:jc w:val="center"/>
              <w:rPr>
                <w:sz w:val="24"/>
              </w:rPr>
            </w:pPr>
            <w:r>
              <w:rPr>
                <w:sz w:val="24"/>
              </w:rPr>
              <w:t>2</w:t>
            </w:r>
          </w:p>
        </w:tc>
        <w:tc>
          <w:tcPr>
            <w:tcW w:w="1841" w:type="dxa"/>
          </w:tcPr>
          <w:p w:rsidR="00676A99" w:rsidRDefault="00676A99">
            <w:pPr>
              <w:pStyle w:val="TableParagraph"/>
            </w:pPr>
          </w:p>
        </w:tc>
        <w:tc>
          <w:tcPr>
            <w:tcW w:w="1910" w:type="dxa"/>
          </w:tcPr>
          <w:p w:rsidR="00676A99" w:rsidRDefault="00676A99">
            <w:pPr>
              <w:pStyle w:val="TableParagraph"/>
            </w:pPr>
          </w:p>
        </w:tc>
        <w:tc>
          <w:tcPr>
            <w:tcW w:w="2813" w:type="dxa"/>
          </w:tcPr>
          <w:p w:rsidR="00676A99" w:rsidRDefault="003D1F18">
            <w:pPr>
              <w:pStyle w:val="TableParagraph"/>
              <w:spacing w:before="53"/>
              <w:ind w:left="235"/>
              <w:rPr>
                <w:sz w:val="24"/>
              </w:rPr>
            </w:pPr>
            <w:r>
              <w:rPr>
                <w:sz w:val="24"/>
              </w:rPr>
              <w:t>Библиотека</w:t>
            </w:r>
            <w:r>
              <w:rPr>
                <w:spacing w:val="-2"/>
                <w:sz w:val="24"/>
              </w:rPr>
              <w:t xml:space="preserve"> </w:t>
            </w:r>
            <w:r>
              <w:rPr>
                <w:sz w:val="24"/>
              </w:rPr>
              <w:t>ЦОК</w:t>
            </w:r>
          </w:p>
          <w:p w:rsidR="00676A99" w:rsidRDefault="00D24CCF">
            <w:pPr>
              <w:pStyle w:val="TableParagraph"/>
              <w:spacing w:before="42"/>
              <w:ind w:left="235"/>
            </w:pPr>
            <w:hyperlink r:id="rId440">
              <w:r w:rsidR="003D1F18">
                <w:rPr>
                  <w:color w:val="0000FF"/>
                  <w:u w:val="single" w:color="0000FF"/>
                </w:rPr>
                <w:t>https://m.edsoo.ru/7f412ea4</w:t>
              </w:r>
            </w:hyperlink>
          </w:p>
        </w:tc>
      </w:tr>
      <w:tr w:rsidR="00676A99">
        <w:trPr>
          <w:trHeight w:val="554"/>
        </w:trPr>
        <w:tc>
          <w:tcPr>
            <w:tcW w:w="5713"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89" w:type="dxa"/>
          </w:tcPr>
          <w:p w:rsidR="00676A99" w:rsidRDefault="003D1F18">
            <w:pPr>
              <w:pStyle w:val="TableParagraph"/>
              <w:spacing w:before="137"/>
              <w:ind w:left="191"/>
              <w:jc w:val="center"/>
              <w:rPr>
                <w:sz w:val="24"/>
              </w:rPr>
            </w:pPr>
            <w:r>
              <w:rPr>
                <w:sz w:val="24"/>
              </w:rPr>
              <w:t>3</w:t>
            </w:r>
          </w:p>
        </w:tc>
        <w:tc>
          <w:tcPr>
            <w:tcW w:w="6564" w:type="dxa"/>
            <w:gridSpan w:val="3"/>
          </w:tcPr>
          <w:p w:rsidR="00676A99" w:rsidRDefault="00676A99">
            <w:pPr>
              <w:pStyle w:val="TableParagraph"/>
            </w:pPr>
          </w:p>
        </w:tc>
      </w:tr>
      <w:tr w:rsidR="00676A99">
        <w:trPr>
          <w:trHeight w:val="362"/>
        </w:trPr>
        <w:tc>
          <w:tcPr>
            <w:tcW w:w="13866" w:type="dxa"/>
            <w:gridSpan w:val="6"/>
          </w:tcPr>
          <w:p w:rsidR="00676A99" w:rsidRDefault="003D1F18">
            <w:pPr>
              <w:pStyle w:val="TableParagraph"/>
              <w:spacing w:before="46"/>
              <w:ind w:left="235"/>
              <w:rPr>
                <w:b/>
                <w:sz w:val="24"/>
              </w:rPr>
            </w:pPr>
            <w:r>
              <w:rPr>
                <w:b/>
                <w:sz w:val="24"/>
              </w:rPr>
              <w:t>Раздел</w:t>
            </w:r>
            <w:r>
              <w:rPr>
                <w:b/>
                <w:spacing w:val="-4"/>
                <w:sz w:val="24"/>
              </w:rPr>
              <w:t xml:space="preserve"> </w:t>
            </w:r>
            <w:r>
              <w:rPr>
                <w:b/>
                <w:sz w:val="24"/>
              </w:rPr>
              <w:t>2.</w:t>
            </w:r>
            <w:r>
              <w:rPr>
                <w:b/>
                <w:spacing w:val="-1"/>
                <w:sz w:val="24"/>
              </w:rPr>
              <w:t xml:space="preserve"> </w:t>
            </w:r>
            <w:r>
              <w:rPr>
                <w:b/>
                <w:sz w:val="24"/>
              </w:rPr>
              <w:t>Спортивно-оздоровительная</w:t>
            </w:r>
            <w:r>
              <w:rPr>
                <w:b/>
                <w:spacing w:val="-2"/>
                <w:sz w:val="24"/>
              </w:rPr>
              <w:t xml:space="preserve"> </w:t>
            </w:r>
            <w:r>
              <w:rPr>
                <w:b/>
                <w:sz w:val="24"/>
              </w:rPr>
              <w:t>физическая</w:t>
            </w:r>
            <w:r>
              <w:rPr>
                <w:b/>
                <w:spacing w:val="-3"/>
                <w:sz w:val="24"/>
              </w:rPr>
              <w:t xml:space="preserve"> </w:t>
            </w:r>
            <w:r>
              <w:rPr>
                <w:b/>
                <w:sz w:val="24"/>
              </w:rPr>
              <w:t>культура</w:t>
            </w:r>
          </w:p>
        </w:tc>
      </w:tr>
      <w:tr w:rsidR="00676A99">
        <w:trPr>
          <w:trHeight w:val="655"/>
        </w:trPr>
        <w:tc>
          <w:tcPr>
            <w:tcW w:w="1181" w:type="dxa"/>
          </w:tcPr>
          <w:p w:rsidR="00676A99" w:rsidRDefault="003D1F18">
            <w:pPr>
              <w:pStyle w:val="TableParagraph"/>
              <w:spacing w:before="187"/>
              <w:ind w:left="100"/>
              <w:rPr>
                <w:sz w:val="24"/>
              </w:rPr>
            </w:pPr>
            <w:r>
              <w:rPr>
                <w:sz w:val="24"/>
              </w:rPr>
              <w:t>2.1</w:t>
            </w:r>
          </w:p>
        </w:tc>
        <w:tc>
          <w:tcPr>
            <w:tcW w:w="4532" w:type="dxa"/>
          </w:tcPr>
          <w:p w:rsidR="00676A99" w:rsidRDefault="003D1F18">
            <w:pPr>
              <w:pStyle w:val="TableParagraph"/>
              <w:spacing w:before="187"/>
              <w:ind w:left="235"/>
              <w:rPr>
                <w:sz w:val="24"/>
              </w:rPr>
            </w:pPr>
            <w:r>
              <w:rPr>
                <w:sz w:val="24"/>
              </w:rPr>
              <w:t>Гимнастика</w:t>
            </w:r>
            <w:r>
              <w:rPr>
                <w:spacing w:val="-4"/>
                <w:sz w:val="24"/>
              </w:rPr>
              <w:t xml:space="preserve"> </w:t>
            </w:r>
            <w:r>
              <w:rPr>
                <w:sz w:val="24"/>
              </w:rPr>
              <w:t>с</w:t>
            </w:r>
            <w:r>
              <w:rPr>
                <w:spacing w:val="-3"/>
                <w:sz w:val="24"/>
              </w:rPr>
              <w:t xml:space="preserve"> </w:t>
            </w:r>
            <w:r>
              <w:rPr>
                <w:sz w:val="24"/>
              </w:rPr>
              <w:t>основами акробатики</w:t>
            </w:r>
          </w:p>
        </w:tc>
        <w:tc>
          <w:tcPr>
            <w:tcW w:w="1589" w:type="dxa"/>
          </w:tcPr>
          <w:p w:rsidR="00676A99" w:rsidRDefault="003D1F18">
            <w:pPr>
              <w:pStyle w:val="TableParagraph"/>
              <w:spacing w:before="187"/>
              <w:ind w:right="574"/>
              <w:jc w:val="right"/>
              <w:rPr>
                <w:sz w:val="24"/>
              </w:rPr>
            </w:pPr>
            <w:r>
              <w:rPr>
                <w:sz w:val="24"/>
              </w:rPr>
              <w:t>14</w:t>
            </w:r>
          </w:p>
        </w:tc>
        <w:tc>
          <w:tcPr>
            <w:tcW w:w="1841" w:type="dxa"/>
          </w:tcPr>
          <w:p w:rsidR="00676A99" w:rsidRDefault="00676A99">
            <w:pPr>
              <w:pStyle w:val="TableParagraph"/>
            </w:pPr>
          </w:p>
        </w:tc>
        <w:tc>
          <w:tcPr>
            <w:tcW w:w="1910" w:type="dxa"/>
          </w:tcPr>
          <w:p w:rsidR="00676A99" w:rsidRDefault="00676A99">
            <w:pPr>
              <w:pStyle w:val="TableParagraph"/>
            </w:pPr>
          </w:p>
        </w:tc>
        <w:tc>
          <w:tcPr>
            <w:tcW w:w="2813" w:type="dxa"/>
          </w:tcPr>
          <w:p w:rsidR="00676A99" w:rsidRDefault="003D1F18">
            <w:pPr>
              <w:pStyle w:val="TableParagraph"/>
              <w:spacing w:before="41"/>
              <w:ind w:left="235"/>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5"/>
            </w:pPr>
            <w:hyperlink r:id="rId441">
              <w:r w:rsidR="003D1F18">
                <w:rPr>
                  <w:color w:val="0000FF"/>
                  <w:u w:val="single" w:color="0000FF"/>
                </w:rPr>
                <w:t>https://m.edsoo.ru/7f412ea4</w:t>
              </w:r>
            </w:hyperlink>
          </w:p>
        </w:tc>
      </w:tr>
      <w:tr w:rsidR="00676A99">
        <w:trPr>
          <w:trHeight w:val="652"/>
        </w:trPr>
        <w:tc>
          <w:tcPr>
            <w:tcW w:w="1181" w:type="dxa"/>
          </w:tcPr>
          <w:p w:rsidR="00676A99" w:rsidRDefault="003D1F18">
            <w:pPr>
              <w:pStyle w:val="TableParagraph"/>
              <w:spacing w:before="185"/>
              <w:ind w:left="100"/>
              <w:rPr>
                <w:sz w:val="24"/>
              </w:rPr>
            </w:pPr>
            <w:r>
              <w:rPr>
                <w:sz w:val="24"/>
              </w:rPr>
              <w:t>2.2</w:t>
            </w:r>
          </w:p>
        </w:tc>
        <w:tc>
          <w:tcPr>
            <w:tcW w:w="4532" w:type="dxa"/>
          </w:tcPr>
          <w:p w:rsidR="00676A99" w:rsidRDefault="003D1F18">
            <w:pPr>
              <w:pStyle w:val="TableParagraph"/>
              <w:spacing w:before="185"/>
              <w:ind w:left="235"/>
              <w:rPr>
                <w:sz w:val="24"/>
              </w:rPr>
            </w:pPr>
            <w:r>
              <w:rPr>
                <w:sz w:val="24"/>
              </w:rPr>
              <w:t>Лыжная</w:t>
            </w:r>
            <w:r>
              <w:rPr>
                <w:spacing w:val="-2"/>
                <w:sz w:val="24"/>
              </w:rPr>
              <w:t xml:space="preserve"> </w:t>
            </w:r>
            <w:r>
              <w:rPr>
                <w:sz w:val="24"/>
              </w:rPr>
              <w:t>подготовка</w:t>
            </w:r>
          </w:p>
        </w:tc>
        <w:tc>
          <w:tcPr>
            <w:tcW w:w="1589" w:type="dxa"/>
          </w:tcPr>
          <w:p w:rsidR="00676A99" w:rsidRDefault="003D1F18">
            <w:pPr>
              <w:pStyle w:val="TableParagraph"/>
              <w:spacing w:before="185"/>
              <w:ind w:right="574"/>
              <w:jc w:val="right"/>
              <w:rPr>
                <w:sz w:val="24"/>
              </w:rPr>
            </w:pPr>
            <w:r>
              <w:rPr>
                <w:sz w:val="24"/>
              </w:rPr>
              <w:t>12</w:t>
            </w:r>
          </w:p>
        </w:tc>
        <w:tc>
          <w:tcPr>
            <w:tcW w:w="1841" w:type="dxa"/>
          </w:tcPr>
          <w:p w:rsidR="00676A99" w:rsidRDefault="00676A99">
            <w:pPr>
              <w:pStyle w:val="TableParagraph"/>
            </w:pPr>
          </w:p>
        </w:tc>
        <w:tc>
          <w:tcPr>
            <w:tcW w:w="1910" w:type="dxa"/>
          </w:tcPr>
          <w:p w:rsidR="00676A99" w:rsidRDefault="00676A99">
            <w:pPr>
              <w:pStyle w:val="TableParagraph"/>
            </w:pPr>
          </w:p>
        </w:tc>
        <w:tc>
          <w:tcPr>
            <w:tcW w:w="2813" w:type="dxa"/>
          </w:tcPr>
          <w:p w:rsidR="00676A99" w:rsidRDefault="003D1F18">
            <w:pPr>
              <w:pStyle w:val="TableParagraph"/>
              <w:spacing w:before="38"/>
              <w:ind w:left="235"/>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5"/>
            </w:pPr>
            <w:hyperlink r:id="rId442">
              <w:r w:rsidR="003D1F18">
                <w:rPr>
                  <w:color w:val="0000FF"/>
                  <w:u w:val="single" w:color="0000FF"/>
                </w:rPr>
                <w:t>https://m.edsoo.ru/7f412ea4</w:t>
              </w:r>
            </w:hyperlink>
          </w:p>
        </w:tc>
      </w:tr>
      <w:tr w:rsidR="00676A99">
        <w:trPr>
          <w:trHeight w:val="652"/>
        </w:trPr>
        <w:tc>
          <w:tcPr>
            <w:tcW w:w="1181" w:type="dxa"/>
          </w:tcPr>
          <w:p w:rsidR="00676A99" w:rsidRDefault="003D1F18">
            <w:pPr>
              <w:pStyle w:val="TableParagraph"/>
              <w:spacing w:before="185"/>
              <w:ind w:left="100"/>
              <w:rPr>
                <w:sz w:val="24"/>
              </w:rPr>
            </w:pPr>
            <w:r>
              <w:rPr>
                <w:sz w:val="24"/>
              </w:rPr>
              <w:t>2.3</w:t>
            </w:r>
          </w:p>
        </w:tc>
        <w:tc>
          <w:tcPr>
            <w:tcW w:w="4532" w:type="dxa"/>
          </w:tcPr>
          <w:p w:rsidR="00676A99" w:rsidRDefault="003D1F18">
            <w:pPr>
              <w:pStyle w:val="TableParagraph"/>
              <w:spacing w:before="185"/>
              <w:ind w:left="235"/>
              <w:rPr>
                <w:sz w:val="24"/>
              </w:rPr>
            </w:pPr>
            <w:r>
              <w:rPr>
                <w:sz w:val="24"/>
              </w:rPr>
              <w:t>Легкая</w:t>
            </w:r>
            <w:r>
              <w:rPr>
                <w:spacing w:val="-5"/>
                <w:sz w:val="24"/>
              </w:rPr>
              <w:t xml:space="preserve"> </w:t>
            </w:r>
            <w:r>
              <w:rPr>
                <w:sz w:val="24"/>
              </w:rPr>
              <w:t>атлетика</w:t>
            </w:r>
          </w:p>
        </w:tc>
        <w:tc>
          <w:tcPr>
            <w:tcW w:w="1589" w:type="dxa"/>
          </w:tcPr>
          <w:p w:rsidR="00676A99" w:rsidRDefault="003D1F18">
            <w:pPr>
              <w:pStyle w:val="TableParagraph"/>
              <w:spacing w:before="185"/>
              <w:ind w:right="574"/>
              <w:jc w:val="right"/>
              <w:rPr>
                <w:sz w:val="24"/>
              </w:rPr>
            </w:pPr>
            <w:r>
              <w:rPr>
                <w:sz w:val="24"/>
              </w:rPr>
              <w:t>14</w:t>
            </w:r>
          </w:p>
        </w:tc>
        <w:tc>
          <w:tcPr>
            <w:tcW w:w="1841" w:type="dxa"/>
          </w:tcPr>
          <w:p w:rsidR="00676A99" w:rsidRDefault="00676A99">
            <w:pPr>
              <w:pStyle w:val="TableParagraph"/>
            </w:pPr>
          </w:p>
        </w:tc>
        <w:tc>
          <w:tcPr>
            <w:tcW w:w="1910" w:type="dxa"/>
          </w:tcPr>
          <w:p w:rsidR="00676A99" w:rsidRDefault="00676A99">
            <w:pPr>
              <w:pStyle w:val="TableParagraph"/>
            </w:pPr>
          </w:p>
        </w:tc>
        <w:tc>
          <w:tcPr>
            <w:tcW w:w="2813" w:type="dxa"/>
          </w:tcPr>
          <w:p w:rsidR="00676A99" w:rsidRDefault="003D1F18">
            <w:pPr>
              <w:pStyle w:val="TableParagraph"/>
              <w:spacing w:before="41"/>
              <w:ind w:left="235"/>
              <w:rPr>
                <w:sz w:val="24"/>
              </w:rPr>
            </w:pPr>
            <w:r>
              <w:rPr>
                <w:sz w:val="24"/>
              </w:rPr>
              <w:t>Библиотека</w:t>
            </w:r>
            <w:r>
              <w:rPr>
                <w:spacing w:val="-3"/>
                <w:sz w:val="24"/>
              </w:rPr>
              <w:t xml:space="preserve"> </w:t>
            </w:r>
            <w:r>
              <w:rPr>
                <w:sz w:val="24"/>
              </w:rPr>
              <w:t>ЦОК</w:t>
            </w:r>
          </w:p>
          <w:p w:rsidR="00676A99" w:rsidRDefault="00D24CCF">
            <w:pPr>
              <w:pStyle w:val="TableParagraph"/>
              <w:spacing w:before="40"/>
              <w:ind w:left="235"/>
            </w:pPr>
            <w:hyperlink r:id="rId443">
              <w:r w:rsidR="003D1F18">
                <w:rPr>
                  <w:color w:val="0000FF"/>
                  <w:u w:val="single" w:color="0000FF"/>
                </w:rPr>
                <w:t>https://m.edsoo.ru/7f412ea4</w:t>
              </w:r>
            </w:hyperlink>
          </w:p>
        </w:tc>
      </w:tr>
      <w:tr w:rsidR="00676A99">
        <w:trPr>
          <w:trHeight w:val="655"/>
        </w:trPr>
        <w:tc>
          <w:tcPr>
            <w:tcW w:w="1181" w:type="dxa"/>
          </w:tcPr>
          <w:p w:rsidR="00676A99" w:rsidRDefault="003D1F18">
            <w:pPr>
              <w:pStyle w:val="TableParagraph"/>
              <w:spacing w:before="188"/>
              <w:ind w:left="100"/>
              <w:rPr>
                <w:sz w:val="24"/>
              </w:rPr>
            </w:pPr>
            <w:r>
              <w:rPr>
                <w:sz w:val="24"/>
              </w:rPr>
              <w:t>2.4</w:t>
            </w:r>
          </w:p>
        </w:tc>
        <w:tc>
          <w:tcPr>
            <w:tcW w:w="4532" w:type="dxa"/>
          </w:tcPr>
          <w:p w:rsidR="00676A99" w:rsidRDefault="003D1F18">
            <w:pPr>
              <w:pStyle w:val="TableParagraph"/>
              <w:spacing w:before="188"/>
              <w:ind w:left="235"/>
              <w:rPr>
                <w:sz w:val="24"/>
              </w:rPr>
            </w:pPr>
            <w:r>
              <w:rPr>
                <w:sz w:val="24"/>
              </w:rPr>
              <w:t>Подвижные</w:t>
            </w:r>
            <w:r>
              <w:rPr>
                <w:spacing w:val="-5"/>
                <w:sz w:val="24"/>
              </w:rPr>
              <w:t xml:space="preserve"> </w:t>
            </w:r>
            <w:r>
              <w:rPr>
                <w:sz w:val="24"/>
              </w:rPr>
              <w:t>игры</w:t>
            </w:r>
          </w:p>
        </w:tc>
        <w:tc>
          <w:tcPr>
            <w:tcW w:w="1589" w:type="dxa"/>
          </w:tcPr>
          <w:p w:rsidR="00676A99" w:rsidRDefault="003D1F18">
            <w:pPr>
              <w:pStyle w:val="TableParagraph"/>
              <w:spacing w:before="188"/>
              <w:ind w:right="574"/>
              <w:jc w:val="right"/>
              <w:rPr>
                <w:sz w:val="24"/>
              </w:rPr>
            </w:pPr>
            <w:r>
              <w:rPr>
                <w:sz w:val="24"/>
              </w:rPr>
              <w:t>19</w:t>
            </w:r>
          </w:p>
        </w:tc>
        <w:tc>
          <w:tcPr>
            <w:tcW w:w="1841" w:type="dxa"/>
          </w:tcPr>
          <w:p w:rsidR="00676A99" w:rsidRDefault="00676A99">
            <w:pPr>
              <w:pStyle w:val="TableParagraph"/>
            </w:pPr>
          </w:p>
        </w:tc>
        <w:tc>
          <w:tcPr>
            <w:tcW w:w="1910" w:type="dxa"/>
          </w:tcPr>
          <w:p w:rsidR="00676A99" w:rsidRDefault="00676A99">
            <w:pPr>
              <w:pStyle w:val="TableParagraph"/>
            </w:pPr>
          </w:p>
        </w:tc>
        <w:tc>
          <w:tcPr>
            <w:tcW w:w="2813" w:type="dxa"/>
          </w:tcPr>
          <w:p w:rsidR="00676A99" w:rsidRDefault="003D1F18">
            <w:pPr>
              <w:pStyle w:val="TableParagraph"/>
              <w:spacing w:before="41"/>
              <w:ind w:left="235"/>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5"/>
            </w:pPr>
            <w:hyperlink r:id="rId444">
              <w:r w:rsidR="003D1F18">
                <w:rPr>
                  <w:color w:val="0000FF"/>
                  <w:u w:val="single" w:color="0000FF"/>
                </w:rPr>
                <w:t>https://m.edsoo.ru/7f412ea4</w:t>
              </w:r>
            </w:hyperlink>
          </w:p>
        </w:tc>
      </w:tr>
      <w:tr w:rsidR="00676A99">
        <w:trPr>
          <w:trHeight w:val="551"/>
        </w:trPr>
        <w:tc>
          <w:tcPr>
            <w:tcW w:w="5713" w:type="dxa"/>
            <w:gridSpan w:val="2"/>
          </w:tcPr>
          <w:p w:rsidR="00676A99" w:rsidRDefault="003D1F18">
            <w:pPr>
              <w:pStyle w:val="TableParagraph"/>
              <w:spacing w:before="134"/>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89" w:type="dxa"/>
          </w:tcPr>
          <w:p w:rsidR="00676A99" w:rsidRDefault="003D1F18">
            <w:pPr>
              <w:pStyle w:val="TableParagraph"/>
              <w:spacing w:before="134"/>
              <w:ind w:right="574"/>
              <w:jc w:val="right"/>
              <w:rPr>
                <w:sz w:val="24"/>
              </w:rPr>
            </w:pPr>
            <w:r>
              <w:rPr>
                <w:sz w:val="24"/>
              </w:rPr>
              <w:t>59</w:t>
            </w:r>
          </w:p>
        </w:tc>
        <w:tc>
          <w:tcPr>
            <w:tcW w:w="6564" w:type="dxa"/>
            <w:gridSpan w:val="3"/>
          </w:tcPr>
          <w:p w:rsidR="00676A99" w:rsidRDefault="00676A99">
            <w:pPr>
              <w:pStyle w:val="TableParagraph"/>
            </w:pPr>
          </w:p>
        </w:tc>
      </w:tr>
      <w:tr w:rsidR="00676A99">
        <w:trPr>
          <w:trHeight w:val="362"/>
        </w:trPr>
        <w:tc>
          <w:tcPr>
            <w:tcW w:w="13866" w:type="dxa"/>
            <w:gridSpan w:val="6"/>
          </w:tcPr>
          <w:p w:rsidR="00676A99" w:rsidRDefault="003D1F18">
            <w:pPr>
              <w:pStyle w:val="TableParagraph"/>
              <w:spacing w:before="46"/>
              <w:ind w:left="235"/>
              <w:rPr>
                <w:b/>
                <w:sz w:val="24"/>
              </w:rPr>
            </w:pPr>
            <w:r>
              <w:rPr>
                <w:b/>
                <w:sz w:val="24"/>
              </w:rPr>
              <w:t>Раздел</w:t>
            </w:r>
            <w:r>
              <w:rPr>
                <w:b/>
                <w:spacing w:val="-4"/>
                <w:sz w:val="24"/>
              </w:rPr>
              <w:t xml:space="preserve"> </w:t>
            </w:r>
            <w:r>
              <w:rPr>
                <w:b/>
                <w:sz w:val="24"/>
              </w:rPr>
              <w:t>3.</w:t>
            </w:r>
            <w:r>
              <w:rPr>
                <w:b/>
                <w:spacing w:val="-2"/>
                <w:sz w:val="24"/>
              </w:rPr>
              <w:t xml:space="preserve"> </w:t>
            </w:r>
            <w:r>
              <w:rPr>
                <w:b/>
                <w:sz w:val="24"/>
              </w:rPr>
              <w:t>Прикладно-ориентированная</w:t>
            </w:r>
            <w:r>
              <w:rPr>
                <w:b/>
                <w:spacing w:val="-2"/>
                <w:sz w:val="24"/>
              </w:rPr>
              <w:t xml:space="preserve"> </w:t>
            </w:r>
            <w:r>
              <w:rPr>
                <w:b/>
                <w:sz w:val="24"/>
              </w:rPr>
              <w:t>физическая</w:t>
            </w:r>
            <w:r>
              <w:rPr>
                <w:b/>
                <w:spacing w:val="-2"/>
                <w:sz w:val="24"/>
              </w:rPr>
              <w:t xml:space="preserve"> </w:t>
            </w:r>
            <w:r>
              <w:rPr>
                <w:b/>
                <w:sz w:val="24"/>
              </w:rPr>
              <w:t>культура</w:t>
            </w:r>
          </w:p>
        </w:tc>
      </w:tr>
      <w:tr w:rsidR="00676A99">
        <w:trPr>
          <w:trHeight w:val="681"/>
        </w:trPr>
        <w:tc>
          <w:tcPr>
            <w:tcW w:w="1181" w:type="dxa"/>
          </w:tcPr>
          <w:p w:rsidR="00676A99" w:rsidRDefault="003D1F18">
            <w:pPr>
              <w:pStyle w:val="TableParagraph"/>
              <w:spacing w:before="199"/>
              <w:ind w:left="100"/>
              <w:rPr>
                <w:sz w:val="24"/>
              </w:rPr>
            </w:pPr>
            <w:r>
              <w:rPr>
                <w:sz w:val="24"/>
              </w:rPr>
              <w:t>3.1</w:t>
            </w:r>
          </w:p>
        </w:tc>
        <w:tc>
          <w:tcPr>
            <w:tcW w:w="4532" w:type="dxa"/>
          </w:tcPr>
          <w:p w:rsidR="00676A99" w:rsidRDefault="003D1F18">
            <w:pPr>
              <w:pStyle w:val="TableParagraph"/>
              <w:spacing w:before="9" w:line="320" w:lineRule="exact"/>
              <w:ind w:left="235" w:right="83"/>
              <w:rPr>
                <w:sz w:val="24"/>
              </w:rPr>
            </w:pPr>
            <w:r>
              <w:rPr>
                <w:sz w:val="24"/>
              </w:rPr>
              <w:t>Подготовка к выполнению нормативных</w:t>
            </w:r>
            <w:r>
              <w:rPr>
                <w:spacing w:val="-58"/>
                <w:sz w:val="24"/>
              </w:rPr>
              <w:t xml:space="preserve"> </w:t>
            </w:r>
            <w:r>
              <w:rPr>
                <w:sz w:val="24"/>
              </w:rPr>
              <w:t>требований</w:t>
            </w:r>
            <w:r>
              <w:rPr>
                <w:spacing w:val="-1"/>
                <w:sz w:val="24"/>
              </w:rPr>
              <w:t xml:space="preserve"> </w:t>
            </w:r>
            <w:r>
              <w:rPr>
                <w:sz w:val="24"/>
              </w:rPr>
              <w:t>комплекса</w:t>
            </w:r>
            <w:r>
              <w:rPr>
                <w:spacing w:val="-1"/>
                <w:sz w:val="24"/>
              </w:rPr>
              <w:t xml:space="preserve"> </w:t>
            </w:r>
            <w:r>
              <w:rPr>
                <w:sz w:val="24"/>
              </w:rPr>
              <w:t>ГТО</w:t>
            </w:r>
          </w:p>
        </w:tc>
        <w:tc>
          <w:tcPr>
            <w:tcW w:w="1589" w:type="dxa"/>
          </w:tcPr>
          <w:p w:rsidR="00676A99" w:rsidRDefault="003D1F18">
            <w:pPr>
              <w:pStyle w:val="TableParagraph"/>
              <w:spacing w:before="199"/>
              <w:ind w:right="574"/>
              <w:jc w:val="right"/>
              <w:rPr>
                <w:sz w:val="24"/>
              </w:rPr>
            </w:pPr>
            <w:r>
              <w:rPr>
                <w:sz w:val="24"/>
              </w:rPr>
              <w:t>28</w:t>
            </w:r>
          </w:p>
        </w:tc>
        <w:tc>
          <w:tcPr>
            <w:tcW w:w="1841" w:type="dxa"/>
          </w:tcPr>
          <w:p w:rsidR="00676A99" w:rsidRDefault="00676A99">
            <w:pPr>
              <w:pStyle w:val="TableParagraph"/>
            </w:pPr>
          </w:p>
        </w:tc>
        <w:tc>
          <w:tcPr>
            <w:tcW w:w="1910" w:type="dxa"/>
          </w:tcPr>
          <w:p w:rsidR="00676A99" w:rsidRDefault="00676A99">
            <w:pPr>
              <w:pStyle w:val="TableParagraph"/>
            </w:pPr>
          </w:p>
        </w:tc>
        <w:tc>
          <w:tcPr>
            <w:tcW w:w="2813" w:type="dxa"/>
          </w:tcPr>
          <w:p w:rsidR="00676A99" w:rsidRDefault="003D1F18">
            <w:pPr>
              <w:pStyle w:val="TableParagraph"/>
              <w:spacing w:before="55"/>
              <w:ind w:left="235"/>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5"/>
            </w:pPr>
            <w:hyperlink r:id="rId445">
              <w:r w:rsidR="003D1F18">
                <w:rPr>
                  <w:color w:val="0000FF"/>
                  <w:u w:val="single" w:color="0000FF"/>
                </w:rPr>
                <w:t>https://m.edsoo.ru/7f412ea4</w:t>
              </w:r>
            </w:hyperlink>
          </w:p>
        </w:tc>
      </w:tr>
      <w:tr w:rsidR="00676A99">
        <w:trPr>
          <w:trHeight w:val="554"/>
        </w:trPr>
        <w:tc>
          <w:tcPr>
            <w:tcW w:w="5713" w:type="dxa"/>
            <w:gridSpan w:val="2"/>
          </w:tcPr>
          <w:p w:rsidR="00676A99" w:rsidRDefault="003D1F18">
            <w:pPr>
              <w:pStyle w:val="TableParagraph"/>
              <w:spacing w:before="134"/>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89" w:type="dxa"/>
          </w:tcPr>
          <w:p w:rsidR="00676A99" w:rsidRDefault="003D1F18">
            <w:pPr>
              <w:pStyle w:val="TableParagraph"/>
              <w:spacing w:before="134"/>
              <w:ind w:right="574"/>
              <w:jc w:val="right"/>
              <w:rPr>
                <w:sz w:val="24"/>
              </w:rPr>
            </w:pPr>
            <w:r>
              <w:rPr>
                <w:sz w:val="24"/>
              </w:rPr>
              <w:t>28</w:t>
            </w:r>
          </w:p>
        </w:tc>
        <w:tc>
          <w:tcPr>
            <w:tcW w:w="6564" w:type="dxa"/>
            <w:gridSpan w:val="3"/>
          </w:tcPr>
          <w:p w:rsidR="00676A99" w:rsidRDefault="00676A99">
            <w:pPr>
              <w:pStyle w:val="TableParagraph"/>
            </w:pPr>
          </w:p>
        </w:tc>
      </w:tr>
      <w:tr w:rsidR="00676A99">
        <w:trPr>
          <w:trHeight w:val="549"/>
        </w:trPr>
        <w:tc>
          <w:tcPr>
            <w:tcW w:w="5713" w:type="dxa"/>
            <w:gridSpan w:val="2"/>
          </w:tcPr>
          <w:p w:rsidR="00676A99" w:rsidRDefault="003D1F18">
            <w:pPr>
              <w:pStyle w:val="TableParagraph"/>
              <w:spacing w:before="134"/>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589" w:type="dxa"/>
          </w:tcPr>
          <w:p w:rsidR="00676A99" w:rsidRDefault="003D1F18">
            <w:pPr>
              <w:pStyle w:val="TableParagraph"/>
              <w:spacing w:before="134"/>
              <w:ind w:right="514"/>
              <w:jc w:val="right"/>
              <w:rPr>
                <w:sz w:val="24"/>
              </w:rPr>
            </w:pPr>
            <w:r>
              <w:rPr>
                <w:sz w:val="24"/>
              </w:rPr>
              <w:t>102</w:t>
            </w:r>
          </w:p>
        </w:tc>
        <w:tc>
          <w:tcPr>
            <w:tcW w:w="1841" w:type="dxa"/>
          </w:tcPr>
          <w:p w:rsidR="00676A99" w:rsidRDefault="003D1F18">
            <w:pPr>
              <w:pStyle w:val="TableParagraph"/>
              <w:spacing w:before="134"/>
              <w:ind w:left="189"/>
              <w:jc w:val="center"/>
              <w:rPr>
                <w:sz w:val="24"/>
              </w:rPr>
            </w:pPr>
            <w:r>
              <w:rPr>
                <w:sz w:val="24"/>
              </w:rPr>
              <w:t>0</w:t>
            </w:r>
          </w:p>
        </w:tc>
        <w:tc>
          <w:tcPr>
            <w:tcW w:w="1910" w:type="dxa"/>
          </w:tcPr>
          <w:p w:rsidR="00676A99" w:rsidRDefault="003D1F18">
            <w:pPr>
              <w:pStyle w:val="TableParagraph"/>
              <w:spacing w:before="134"/>
              <w:ind w:left="192"/>
              <w:jc w:val="center"/>
              <w:rPr>
                <w:sz w:val="24"/>
              </w:rPr>
            </w:pPr>
            <w:r>
              <w:rPr>
                <w:sz w:val="24"/>
              </w:rPr>
              <w:t>0</w:t>
            </w:r>
          </w:p>
        </w:tc>
        <w:tc>
          <w:tcPr>
            <w:tcW w:w="2813" w:type="dxa"/>
          </w:tcPr>
          <w:p w:rsidR="00676A99" w:rsidRDefault="00676A99">
            <w:pPr>
              <w:pStyle w:val="TableParagraph"/>
            </w:pPr>
          </w:p>
        </w:tc>
      </w:tr>
    </w:tbl>
    <w:p w:rsidR="00676A99" w:rsidRDefault="003D1F18" w:rsidP="00FF2AC8">
      <w:pPr>
        <w:pStyle w:val="a5"/>
        <w:numPr>
          <w:ilvl w:val="0"/>
          <w:numId w:val="58"/>
        </w:numPr>
        <w:tabs>
          <w:tab w:val="left" w:pos="801"/>
        </w:tabs>
        <w:spacing w:after="52" w:line="320" w:lineRule="exact"/>
        <w:ind w:hanging="213"/>
        <w:rPr>
          <w:b/>
          <w:sz w:val="28"/>
        </w:rPr>
      </w:pPr>
      <w:r>
        <w:rPr>
          <w:b/>
          <w:sz w:val="28"/>
        </w:rPr>
        <w:t>КЛАСС</w:t>
      </w:r>
    </w:p>
    <w:tbl>
      <w:tblPr>
        <w:tblStyle w:val="TableNormal"/>
        <w:tblW w:w="0" w:type="auto"/>
        <w:tblInd w:w="3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3"/>
        <w:gridCol w:w="1642"/>
        <w:gridCol w:w="1842"/>
        <w:gridCol w:w="1911"/>
        <w:gridCol w:w="2838"/>
      </w:tblGrid>
      <w:tr w:rsidR="00676A99">
        <w:trPr>
          <w:trHeight w:val="362"/>
        </w:trPr>
        <w:tc>
          <w:tcPr>
            <w:tcW w:w="1320" w:type="dxa"/>
            <w:vMerge w:val="restart"/>
          </w:tcPr>
          <w:p w:rsidR="00676A99" w:rsidRDefault="00676A99">
            <w:pPr>
              <w:pStyle w:val="TableParagraph"/>
              <w:spacing w:before="7"/>
              <w:rPr>
                <w:b/>
                <w:sz w:val="33"/>
              </w:rPr>
            </w:pPr>
          </w:p>
          <w:p w:rsidR="00676A99" w:rsidRDefault="003D1F18">
            <w:pPr>
              <w:pStyle w:val="TableParagraph"/>
              <w:ind w:left="235"/>
              <w:rPr>
                <w:b/>
                <w:sz w:val="24"/>
              </w:rPr>
            </w:pPr>
            <w:r>
              <w:rPr>
                <w:b/>
                <w:sz w:val="24"/>
              </w:rPr>
              <w:t>№</w:t>
            </w:r>
            <w:r>
              <w:rPr>
                <w:b/>
                <w:spacing w:val="-2"/>
                <w:sz w:val="24"/>
              </w:rPr>
              <w:t xml:space="preserve"> </w:t>
            </w:r>
            <w:r>
              <w:rPr>
                <w:b/>
                <w:sz w:val="24"/>
              </w:rPr>
              <w:t>п/п</w:t>
            </w:r>
          </w:p>
        </w:tc>
        <w:tc>
          <w:tcPr>
            <w:tcW w:w="4393" w:type="dxa"/>
            <w:vMerge w:val="restart"/>
          </w:tcPr>
          <w:p w:rsidR="00676A99" w:rsidRDefault="003D1F18">
            <w:pPr>
              <w:pStyle w:val="TableParagraph"/>
              <w:spacing w:before="228" w:line="276" w:lineRule="auto"/>
              <w:ind w:left="235" w:right="858"/>
              <w:rPr>
                <w:b/>
                <w:sz w:val="24"/>
              </w:rPr>
            </w:pPr>
            <w:r>
              <w:rPr>
                <w:b/>
                <w:sz w:val="24"/>
              </w:rPr>
              <w:t>Наименование разделов и тем</w:t>
            </w:r>
            <w:r>
              <w:rPr>
                <w:b/>
                <w:spacing w:val="-57"/>
                <w:sz w:val="24"/>
              </w:rPr>
              <w:t xml:space="preserve"> </w:t>
            </w:r>
            <w:r>
              <w:rPr>
                <w:b/>
                <w:sz w:val="24"/>
              </w:rPr>
              <w:t>программы</w:t>
            </w:r>
          </w:p>
        </w:tc>
        <w:tc>
          <w:tcPr>
            <w:tcW w:w="5395" w:type="dxa"/>
            <w:gridSpan w:val="3"/>
          </w:tcPr>
          <w:p w:rsidR="00676A99" w:rsidRDefault="003D1F18">
            <w:pPr>
              <w:pStyle w:val="TableParagraph"/>
              <w:spacing w:before="46"/>
              <w:ind w:left="100"/>
              <w:rPr>
                <w:b/>
                <w:sz w:val="24"/>
              </w:rPr>
            </w:pPr>
            <w:r>
              <w:rPr>
                <w:b/>
                <w:sz w:val="24"/>
              </w:rPr>
              <w:t>Количество</w:t>
            </w:r>
            <w:r>
              <w:rPr>
                <w:b/>
                <w:spacing w:val="-4"/>
                <w:sz w:val="24"/>
              </w:rPr>
              <w:t xml:space="preserve"> </w:t>
            </w:r>
            <w:r>
              <w:rPr>
                <w:b/>
                <w:sz w:val="24"/>
              </w:rPr>
              <w:t>часов</w:t>
            </w:r>
          </w:p>
        </w:tc>
        <w:tc>
          <w:tcPr>
            <w:tcW w:w="2838" w:type="dxa"/>
            <w:vMerge w:val="restart"/>
          </w:tcPr>
          <w:p w:rsidR="00676A99" w:rsidRDefault="003D1F18">
            <w:pPr>
              <w:pStyle w:val="TableParagraph"/>
              <w:spacing w:before="65" w:line="276" w:lineRule="auto"/>
              <w:ind w:left="233" w:right="702"/>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p>
          <w:p w:rsidR="00676A99" w:rsidRDefault="003D1F18">
            <w:pPr>
              <w:pStyle w:val="TableParagraph"/>
              <w:ind w:left="233"/>
              <w:rPr>
                <w:b/>
                <w:sz w:val="24"/>
              </w:rPr>
            </w:pPr>
            <w:r>
              <w:rPr>
                <w:b/>
                <w:sz w:val="24"/>
              </w:rPr>
              <w:t>ресурсы</w:t>
            </w:r>
          </w:p>
        </w:tc>
      </w:tr>
      <w:tr w:rsidR="00676A99">
        <w:trPr>
          <w:trHeight w:val="986"/>
        </w:trPr>
        <w:tc>
          <w:tcPr>
            <w:tcW w:w="1320" w:type="dxa"/>
            <w:vMerge/>
            <w:tcBorders>
              <w:top w:val="nil"/>
            </w:tcBorders>
          </w:tcPr>
          <w:p w:rsidR="00676A99" w:rsidRDefault="00676A99">
            <w:pPr>
              <w:rPr>
                <w:sz w:val="2"/>
                <w:szCs w:val="2"/>
              </w:rPr>
            </w:pPr>
          </w:p>
        </w:tc>
        <w:tc>
          <w:tcPr>
            <w:tcW w:w="4393" w:type="dxa"/>
            <w:vMerge/>
            <w:tcBorders>
              <w:top w:val="nil"/>
            </w:tcBorders>
          </w:tcPr>
          <w:p w:rsidR="00676A99" w:rsidRDefault="00676A99">
            <w:pPr>
              <w:rPr>
                <w:sz w:val="2"/>
                <w:szCs w:val="2"/>
              </w:rPr>
            </w:pPr>
          </w:p>
        </w:tc>
        <w:tc>
          <w:tcPr>
            <w:tcW w:w="1642" w:type="dxa"/>
          </w:tcPr>
          <w:p w:rsidR="00676A99" w:rsidRDefault="003D1F18">
            <w:pPr>
              <w:pStyle w:val="TableParagraph"/>
              <w:spacing w:before="204"/>
              <w:ind w:left="235"/>
              <w:rPr>
                <w:b/>
                <w:sz w:val="24"/>
              </w:rPr>
            </w:pPr>
            <w:r>
              <w:rPr>
                <w:b/>
                <w:sz w:val="24"/>
              </w:rPr>
              <w:t>Всего</w:t>
            </w:r>
          </w:p>
        </w:tc>
        <w:tc>
          <w:tcPr>
            <w:tcW w:w="1842" w:type="dxa"/>
          </w:tcPr>
          <w:p w:rsidR="00676A99" w:rsidRDefault="003D1F18">
            <w:pPr>
              <w:pStyle w:val="TableParagraph"/>
              <w:spacing w:before="45" w:line="276" w:lineRule="auto"/>
              <w:ind w:left="234" w:right="85"/>
              <w:rPr>
                <w:b/>
                <w:sz w:val="24"/>
              </w:rPr>
            </w:pPr>
            <w:r>
              <w:rPr>
                <w:b/>
                <w:sz w:val="24"/>
              </w:rPr>
              <w:t>Контрольные</w:t>
            </w:r>
            <w:r>
              <w:rPr>
                <w:b/>
                <w:spacing w:val="-57"/>
                <w:sz w:val="24"/>
              </w:rPr>
              <w:t xml:space="preserve"> </w:t>
            </w:r>
            <w:r>
              <w:rPr>
                <w:b/>
                <w:sz w:val="24"/>
              </w:rPr>
              <w:t>работы</w:t>
            </w:r>
          </w:p>
        </w:tc>
        <w:tc>
          <w:tcPr>
            <w:tcW w:w="1911" w:type="dxa"/>
          </w:tcPr>
          <w:p w:rsidR="00676A99" w:rsidRDefault="003D1F18">
            <w:pPr>
              <w:pStyle w:val="TableParagraph"/>
              <w:spacing w:before="45" w:line="276" w:lineRule="auto"/>
              <w:ind w:left="233" w:right="86"/>
              <w:rPr>
                <w:b/>
                <w:sz w:val="24"/>
              </w:rPr>
            </w:pPr>
            <w:r>
              <w:rPr>
                <w:b/>
                <w:sz w:val="24"/>
              </w:rPr>
              <w:t>Практические</w:t>
            </w:r>
            <w:r>
              <w:rPr>
                <w:b/>
                <w:spacing w:val="-57"/>
                <w:sz w:val="24"/>
              </w:rPr>
              <w:t xml:space="preserve"> </w:t>
            </w:r>
            <w:r>
              <w:rPr>
                <w:b/>
                <w:sz w:val="24"/>
              </w:rPr>
              <w:t>работы</w:t>
            </w:r>
          </w:p>
        </w:tc>
        <w:tc>
          <w:tcPr>
            <w:tcW w:w="2838" w:type="dxa"/>
            <w:vMerge/>
            <w:tcBorders>
              <w:top w:val="nil"/>
            </w:tcBorders>
          </w:tcPr>
          <w:p w:rsidR="00676A99" w:rsidRDefault="00676A99">
            <w:pPr>
              <w:rPr>
                <w:sz w:val="2"/>
                <w:szCs w:val="2"/>
              </w:rPr>
            </w:pPr>
          </w:p>
        </w:tc>
      </w:tr>
    </w:tbl>
    <w:p w:rsidR="00676A99" w:rsidRDefault="00676A99">
      <w:pPr>
        <w:rPr>
          <w:sz w:val="2"/>
          <w:szCs w:val="2"/>
        </w:rPr>
        <w:sectPr w:rsidR="00676A99">
          <w:pgSz w:w="16850" w:h="11900" w:orient="landscape"/>
          <w:pgMar w:top="560" w:right="100" w:bottom="1140" w:left="160" w:header="0" w:footer="885" w:gutter="0"/>
          <w:cols w:space="720"/>
        </w:sectPr>
      </w:pPr>
    </w:p>
    <w:tbl>
      <w:tblPr>
        <w:tblStyle w:val="TableNormal"/>
        <w:tblW w:w="0" w:type="auto"/>
        <w:tblInd w:w="3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3"/>
        <w:gridCol w:w="1642"/>
        <w:gridCol w:w="1842"/>
        <w:gridCol w:w="1911"/>
        <w:gridCol w:w="2838"/>
      </w:tblGrid>
      <w:tr w:rsidR="00676A99">
        <w:trPr>
          <w:trHeight w:val="352"/>
        </w:trPr>
        <w:tc>
          <w:tcPr>
            <w:tcW w:w="1320" w:type="dxa"/>
            <w:tcBorders>
              <w:top w:val="nil"/>
            </w:tcBorders>
          </w:tcPr>
          <w:p w:rsidR="00676A99" w:rsidRDefault="00676A99">
            <w:pPr>
              <w:pStyle w:val="TableParagraph"/>
            </w:pPr>
          </w:p>
        </w:tc>
        <w:tc>
          <w:tcPr>
            <w:tcW w:w="4393" w:type="dxa"/>
            <w:tcBorders>
              <w:top w:val="nil"/>
            </w:tcBorders>
          </w:tcPr>
          <w:p w:rsidR="00676A99" w:rsidRDefault="00676A99">
            <w:pPr>
              <w:pStyle w:val="TableParagraph"/>
            </w:pPr>
          </w:p>
        </w:tc>
        <w:tc>
          <w:tcPr>
            <w:tcW w:w="1642" w:type="dxa"/>
          </w:tcPr>
          <w:p w:rsidR="00676A99" w:rsidRDefault="00676A99">
            <w:pPr>
              <w:pStyle w:val="TableParagraph"/>
            </w:pP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Borders>
              <w:top w:val="nil"/>
            </w:tcBorders>
          </w:tcPr>
          <w:p w:rsidR="00676A99" w:rsidRDefault="00676A99">
            <w:pPr>
              <w:pStyle w:val="TableParagraph"/>
            </w:pPr>
          </w:p>
        </w:tc>
      </w:tr>
      <w:tr w:rsidR="00676A99">
        <w:trPr>
          <w:trHeight w:val="362"/>
        </w:trPr>
        <w:tc>
          <w:tcPr>
            <w:tcW w:w="13946" w:type="dxa"/>
            <w:gridSpan w:val="6"/>
          </w:tcPr>
          <w:p w:rsidR="00676A99" w:rsidRDefault="003D1F18">
            <w:pPr>
              <w:pStyle w:val="TableParagraph"/>
              <w:spacing w:before="46"/>
              <w:ind w:left="235"/>
              <w:rPr>
                <w:b/>
                <w:sz w:val="24"/>
              </w:rPr>
            </w:pPr>
            <w:r>
              <w:rPr>
                <w:b/>
                <w:sz w:val="24"/>
              </w:rPr>
              <w:t>Раздел</w:t>
            </w:r>
            <w:r>
              <w:rPr>
                <w:b/>
                <w:spacing w:val="-2"/>
                <w:sz w:val="24"/>
              </w:rPr>
              <w:t xml:space="preserve"> </w:t>
            </w:r>
            <w:r>
              <w:rPr>
                <w:b/>
                <w:sz w:val="24"/>
              </w:rPr>
              <w:t>1.</w:t>
            </w:r>
            <w:r>
              <w:rPr>
                <w:b/>
                <w:spacing w:val="-1"/>
                <w:sz w:val="24"/>
              </w:rPr>
              <w:t xml:space="preserve"> </w:t>
            </w:r>
            <w:r>
              <w:rPr>
                <w:b/>
                <w:sz w:val="24"/>
              </w:rPr>
              <w:t>Знания</w:t>
            </w:r>
            <w:r>
              <w:rPr>
                <w:b/>
                <w:spacing w:val="-1"/>
                <w:sz w:val="24"/>
              </w:rPr>
              <w:t xml:space="preserve"> </w:t>
            </w:r>
            <w:r>
              <w:rPr>
                <w:b/>
                <w:sz w:val="24"/>
              </w:rPr>
              <w:t>о</w:t>
            </w:r>
            <w:r>
              <w:rPr>
                <w:b/>
                <w:spacing w:val="-1"/>
                <w:sz w:val="24"/>
              </w:rPr>
              <w:t xml:space="preserve"> </w:t>
            </w:r>
            <w:r>
              <w:rPr>
                <w:b/>
                <w:sz w:val="24"/>
              </w:rPr>
              <w:t>физической культуре</w:t>
            </w:r>
          </w:p>
        </w:tc>
      </w:tr>
      <w:tr w:rsidR="00676A99">
        <w:trPr>
          <w:trHeight w:val="654"/>
        </w:trPr>
        <w:tc>
          <w:tcPr>
            <w:tcW w:w="1320" w:type="dxa"/>
          </w:tcPr>
          <w:p w:rsidR="00676A99" w:rsidRDefault="003D1F18">
            <w:pPr>
              <w:pStyle w:val="TableParagraph"/>
              <w:spacing w:before="187"/>
              <w:ind w:left="100"/>
              <w:rPr>
                <w:sz w:val="24"/>
              </w:rPr>
            </w:pPr>
            <w:r>
              <w:rPr>
                <w:sz w:val="24"/>
              </w:rPr>
              <w:t>1.1</w:t>
            </w:r>
          </w:p>
        </w:tc>
        <w:tc>
          <w:tcPr>
            <w:tcW w:w="4393" w:type="dxa"/>
          </w:tcPr>
          <w:p w:rsidR="00676A99" w:rsidRDefault="003D1F18">
            <w:pPr>
              <w:pStyle w:val="TableParagraph"/>
              <w:spacing w:before="187"/>
              <w:ind w:left="235"/>
              <w:rPr>
                <w:sz w:val="24"/>
              </w:rPr>
            </w:pPr>
            <w:r>
              <w:rPr>
                <w:sz w:val="24"/>
              </w:rPr>
              <w:t>Знания</w:t>
            </w:r>
            <w:r>
              <w:rPr>
                <w:spacing w:val="-3"/>
                <w:sz w:val="24"/>
              </w:rPr>
              <w:t xml:space="preserve"> </w:t>
            </w:r>
            <w:r>
              <w:rPr>
                <w:sz w:val="24"/>
              </w:rPr>
              <w:t>о</w:t>
            </w:r>
            <w:r>
              <w:rPr>
                <w:spacing w:val="-2"/>
                <w:sz w:val="24"/>
              </w:rPr>
              <w:t xml:space="preserve"> </w:t>
            </w:r>
            <w:r>
              <w:rPr>
                <w:sz w:val="24"/>
              </w:rPr>
              <w:t>физической</w:t>
            </w:r>
            <w:r>
              <w:rPr>
                <w:spacing w:val="-2"/>
                <w:sz w:val="24"/>
              </w:rPr>
              <w:t xml:space="preserve"> </w:t>
            </w:r>
            <w:r>
              <w:rPr>
                <w:sz w:val="24"/>
              </w:rPr>
              <w:t>культуре</w:t>
            </w:r>
          </w:p>
        </w:tc>
        <w:tc>
          <w:tcPr>
            <w:tcW w:w="1642" w:type="dxa"/>
          </w:tcPr>
          <w:p w:rsidR="00676A99" w:rsidRDefault="003D1F18">
            <w:pPr>
              <w:pStyle w:val="TableParagraph"/>
              <w:spacing w:before="187"/>
              <w:ind w:left="854"/>
              <w:rPr>
                <w:sz w:val="24"/>
              </w:rPr>
            </w:pPr>
            <w:r>
              <w:rPr>
                <w:sz w:val="24"/>
              </w:rPr>
              <w:t>2</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41"/>
              <w:ind w:left="233"/>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3"/>
            </w:pPr>
            <w:hyperlink r:id="rId446">
              <w:r w:rsidR="003D1F18">
                <w:rPr>
                  <w:color w:val="0000FF"/>
                  <w:u w:val="single" w:color="0000FF"/>
                </w:rPr>
                <w:t>https://m.edsoo.ru/7f412ea4</w:t>
              </w:r>
            </w:hyperlink>
          </w:p>
        </w:tc>
      </w:tr>
      <w:tr w:rsidR="00676A99">
        <w:trPr>
          <w:trHeight w:val="551"/>
        </w:trPr>
        <w:tc>
          <w:tcPr>
            <w:tcW w:w="5713" w:type="dxa"/>
            <w:gridSpan w:val="2"/>
          </w:tcPr>
          <w:p w:rsidR="00676A99" w:rsidRDefault="003D1F18">
            <w:pPr>
              <w:pStyle w:val="TableParagraph"/>
              <w:spacing w:before="134"/>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42" w:type="dxa"/>
          </w:tcPr>
          <w:p w:rsidR="00676A99" w:rsidRDefault="003D1F18">
            <w:pPr>
              <w:pStyle w:val="TableParagraph"/>
              <w:spacing w:before="134"/>
              <w:ind w:left="854"/>
              <w:rPr>
                <w:sz w:val="24"/>
              </w:rPr>
            </w:pPr>
            <w:r>
              <w:rPr>
                <w:sz w:val="24"/>
              </w:rPr>
              <w:t>2</w:t>
            </w:r>
          </w:p>
        </w:tc>
        <w:tc>
          <w:tcPr>
            <w:tcW w:w="6591" w:type="dxa"/>
            <w:gridSpan w:val="3"/>
          </w:tcPr>
          <w:p w:rsidR="00676A99" w:rsidRDefault="00676A99">
            <w:pPr>
              <w:pStyle w:val="TableParagraph"/>
            </w:pPr>
          </w:p>
        </w:tc>
      </w:tr>
      <w:tr w:rsidR="00676A99">
        <w:trPr>
          <w:trHeight w:val="362"/>
        </w:trPr>
        <w:tc>
          <w:tcPr>
            <w:tcW w:w="13946" w:type="dxa"/>
            <w:gridSpan w:val="6"/>
          </w:tcPr>
          <w:p w:rsidR="00676A99" w:rsidRDefault="003D1F18">
            <w:pPr>
              <w:pStyle w:val="TableParagraph"/>
              <w:spacing w:before="46"/>
              <w:ind w:left="235"/>
              <w:rPr>
                <w:b/>
                <w:sz w:val="24"/>
              </w:rPr>
            </w:pPr>
            <w:r>
              <w:rPr>
                <w:b/>
                <w:sz w:val="24"/>
              </w:rPr>
              <w:t>Раздел</w:t>
            </w:r>
            <w:r>
              <w:rPr>
                <w:b/>
                <w:spacing w:val="-4"/>
                <w:sz w:val="24"/>
              </w:rPr>
              <w:t xml:space="preserve"> </w:t>
            </w:r>
            <w:r>
              <w:rPr>
                <w:b/>
                <w:sz w:val="24"/>
              </w:rPr>
              <w:t>2.</w:t>
            </w:r>
            <w:r>
              <w:rPr>
                <w:b/>
                <w:spacing w:val="-2"/>
                <w:sz w:val="24"/>
              </w:rPr>
              <w:t xml:space="preserve"> </w:t>
            </w:r>
            <w:r>
              <w:rPr>
                <w:b/>
                <w:sz w:val="24"/>
              </w:rPr>
              <w:t>Способы</w:t>
            </w:r>
            <w:r>
              <w:rPr>
                <w:b/>
                <w:spacing w:val="-3"/>
                <w:sz w:val="24"/>
              </w:rPr>
              <w:t xml:space="preserve"> </w:t>
            </w:r>
            <w:r>
              <w:rPr>
                <w:b/>
                <w:sz w:val="24"/>
              </w:rPr>
              <w:t>самостоятельной</w:t>
            </w:r>
            <w:r>
              <w:rPr>
                <w:b/>
                <w:spacing w:val="-3"/>
                <w:sz w:val="24"/>
              </w:rPr>
              <w:t xml:space="preserve"> </w:t>
            </w:r>
            <w:r>
              <w:rPr>
                <w:b/>
                <w:sz w:val="24"/>
              </w:rPr>
              <w:t>деятельности</w:t>
            </w:r>
          </w:p>
        </w:tc>
      </w:tr>
      <w:tr w:rsidR="00676A99">
        <w:trPr>
          <w:trHeight w:val="682"/>
        </w:trPr>
        <w:tc>
          <w:tcPr>
            <w:tcW w:w="1320" w:type="dxa"/>
          </w:tcPr>
          <w:p w:rsidR="00676A99" w:rsidRDefault="003D1F18">
            <w:pPr>
              <w:pStyle w:val="TableParagraph"/>
              <w:spacing w:before="199"/>
              <w:ind w:left="100"/>
              <w:rPr>
                <w:sz w:val="24"/>
              </w:rPr>
            </w:pPr>
            <w:r>
              <w:rPr>
                <w:sz w:val="24"/>
              </w:rPr>
              <w:t>2.1</w:t>
            </w:r>
          </w:p>
        </w:tc>
        <w:tc>
          <w:tcPr>
            <w:tcW w:w="4393" w:type="dxa"/>
          </w:tcPr>
          <w:p w:rsidR="00676A99" w:rsidRDefault="003D1F18">
            <w:pPr>
              <w:pStyle w:val="TableParagraph"/>
              <w:spacing w:before="9" w:line="320" w:lineRule="exact"/>
              <w:ind w:left="235" w:right="914"/>
              <w:rPr>
                <w:sz w:val="24"/>
              </w:rPr>
            </w:pPr>
            <w:r>
              <w:rPr>
                <w:sz w:val="24"/>
              </w:rPr>
              <w:t>Виды физических упражнений,</w:t>
            </w:r>
            <w:r>
              <w:rPr>
                <w:spacing w:val="-57"/>
                <w:sz w:val="24"/>
              </w:rPr>
              <w:t xml:space="preserve"> </w:t>
            </w:r>
            <w:r>
              <w:rPr>
                <w:sz w:val="24"/>
              </w:rPr>
              <w:t>используемых на уроках</w:t>
            </w:r>
          </w:p>
        </w:tc>
        <w:tc>
          <w:tcPr>
            <w:tcW w:w="1642" w:type="dxa"/>
          </w:tcPr>
          <w:p w:rsidR="00676A99" w:rsidRDefault="003D1F18">
            <w:pPr>
              <w:pStyle w:val="TableParagraph"/>
              <w:spacing w:before="199"/>
              <w:ind w:left="854"/>
              <w:rPr>
                <w:sz w:val="24"/>
              </w:rPr>
            </w:pPr>
            <w:r>
              <w:rPr>
                <w:sz w:val="24"/>
              </w:rPr>
              <w:t>1</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55"/>
              <w:ind w:left="233"/>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3"/>
            </w:pPr>
            <w:hyperlink r:id="rId447">
              <w:r w:rsidR="003D1F18">
                <w:rPr>
                  <w:color w:val="0000FF"/>
                  <w:u w:val="single" w:color="0000FF"/>
                </w:rPr>
                <w:t>https://m.edsoo.ru/7f412ea4</w:t>
              </w:r>
            </w:hyperlink>
          </w:p>
        </w:tc>
      </w:tr>
      <w:tr w:rsidR="00676A99">
        <w:trPr>
          <w:trHeight w:val="678"/>
        </w:trPr>
        <w:tc>
          <w:tcPr>
            <w:tcW w:w="1320" w:type="dxa"/>
          </w:tcPr>
          <w:p w:rsidR="00676A99" w:rsidRDefault="003D1F18">
            <w:pPr>
              <w:pStyle w:val="TableParagraph"/>
              <w:spacing w:before="199"/>
              <w:ind w:left="100"/>
              <w:rPr>
                <w:sz w:val="24"/>
              </w:rPr>
            </w:pPr>
            <w:r>
              <w:rPr>
                <w:sz w:val="24"/>
              </w:rPr>
              <w:t>2.2</w:t>
            </w:r>
          </w:p>
        </w:tc>
        <w:tc>
          <w:tcPr>
            <w:tcW w:w="4393" w:type="dxa"/>
          </w:tcPr>
          <w:p w:rsidR="00676A99" w:rsidRDefault="003D1F18">
            <w:pPr>
              <w:pStyle w:val="TableParagraph"/>
              <w:spacing w:before="7" w:line="310" w:lineRule="atLeast"/>
              <w:ind w:left="235" w:right="1217"/>
              <w:rPr>
                <w:sz w:val="24"/>
              </w:rPr>
            </w:pPr>
            <w:r>
              <w:rPr>
                <w:sz w:val="24"/>
              </w:rPr>
              <w:t>Измерение</w:t>
            </w:r>
            <w:r>
              <w:rPr>
                <w:spacing w:val="-5"/>
                <w:sz w:val="24"/>
              </w:rPr>
              <w:t xml:space="preserve"> </w:t>
            </w:r>
            <w:r>
              <w:rPr>
                <w:sz w:val="24"/>
              </w:rPr>
              <w:t>пульса</w:t>
            </w:r>
            <w:r>
              <w:rPr>
                <w:spacing w:val="-4"/>
                <w:sz w:val="24"/>
              </w:rPr>
              <w:t xml:space="preserve"> </w:t>
            </w:r>
            <w:r>
              <w:rPr>
                <w:sz w:val="24"/>
              </w:rPr>
              <w:t>на</w:t>
            </w:r>
            <w:r>
              <w:rPr>
                <w:spacing w:val="-1"/>
                <w:sz w:val="24"/>
              </w:rPr>
              <w:t xml:space="preserve"> </w:t>
            </w:r>
            <w:r>
              <w:rPr>
                <w:sz w:val="24"/>
              </w:rPr>
              <w:t>уроках</w:t>
            </w:r>
            <w:r>
              <w:rPr>
                <w:spacing w:val="-57"/>
                <w:sz w:val="24"/>
              </w:rPr>
              <w:t xml:space="preserve"> </w:t>
            </w:r>
            <w:r>
              <w:rPr>
                <w:sz w:val="24"/>
              </w:rPr>
              <w:t>физической</w:t>
            </w:r>
            <w:r>
              <w:rPr>
                <w:spacing w:val="-1"/>
                <w:sz w:val="24"/>
              </w:rPr>
              <w:t xml:space="preserve"> </w:t>
            </w:r>
            <w:r>
              <w:rPr>
                <w:sz w:val="24"/>
              </w:rPr>
              <w:t>культуры</w:t>
            </w:r>
          </w:p>
        </w:tc>
        <w:tc>
          <w:tcPr>
            <w:tcW w:w="1642" w:type="dxa"/>
          </w:tcPr>
          <w:p w:rsidR="00676A99" w:rsidRDefault="003D1F18">
            <w:pPr>
              <w:pStyle w:val="TableParagraph"/>
              <w:spacing w:before="199"/>
              <w:ind w:left="854"/>
              <w:rPr>
                <w:sz w:val="24"/>
              </w:rPr>
            </w:pPr>
            <w:r>
              <w:rPr>
                <w:sz w:val="24"/>
              </w:rPr>
              <w:t>1</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53"/>
              <w:ind w:left="233"/>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3"/>
            </w:pPr>
            <w:hyperlink r:id="rId448">
              <w:r w:rsidR="003D1F18">
                <w:rPr>
                  <w:color w:val="0000FF"/>
                  <w:u w:val="single" w:color="0000FF"/>
                </w:rPr>
                <w:t>https://m.edsoo.ru/7f412ea4</w:t>
              </w:r>
            </w:hyperlink>
          </w:p>
        </w:tc>
      </w:tr>
      <w:tr w:rsidR="00676A99">
        <w:trPr>
          <w:trHeight w:val="652"/>
        </w:trPr>
        <w:tc>
          <w:tcPr>
            <w:tcW w:w="1320" w:type="dxa"/>
          </w:tcPr>
          <w:p w:rsidR="00676A99" w:rsidRDefault="003D1F18">
            <w:pPr>
              <w:pStyle w:val="TableParagraph"/>
              <w:spacing w:before="187"/>
              <w:ind w:left="100"/>
              <w:rPr>
                <w:sz w:val="24"/>
              </w:rPr>
            </w:pPr>
            <w:r>
              <w:rPr>
                <w:sz w:val="24"/>
              </w:rPr>
              <w:t>2.3</w:t>
            </w:r>
          </w:p>
        </w:tc>
        <w:tc>
          <w:tcPr>
            <w:tcW w:w="4393" w:type="dxa"/>
          </w:tcPr>
          <w:p w:rsidR="00676A99" w:rsidRDefault="003D1F18">
            <w:pPr>
              <w:pStyle w:val="TableParagraph"/>
              <w:spacing w:before="187"/>
              <w:ind w:left="235"/>
              <w:rPr>
                <w:sz w:val="24"/>
              </w:rPr>
            </w:pPr>
            <w:r>
              <w:rPr>
                <w:sz w:val="24"/>
              </w:rPr>
              <w:t>Физическая</w:t>
            </w:r>
            <w:r>
              <w:rPr>
                <w:spacing w:val="-6"/>
                <w:sz w:val="24"/>
              </w:rPr>
              <w:t xml:space="preserve"> </w:t>
            </w:r>
            <w:r>
              <w:rPr>
                <w:sz w:val="24"/>
              </w:rPr>
              <w:t>нагрузка</w:t>
            </w:r>
          </w:p>
        </w:tc>
        <w:tc>
          <w:tcPr>
            <w:tcW w:w="1642" w:type="dxa"/>
          </w:tcPr>
          <w:p w:rsidR="00676A99" w:rsidRDefault="003D1F18">
            <w:pPr>
              <w:pStyle w:val="TableParagraph"/>
              <w:spacing w:before="187"/>
              <w:ind w:left="854"/>
              <w:rPr>
                <w:sz w:val="24"/>
              </w:rPr>
            </w:pPr>
            <w:r>
              <w:rPr>
                <w:sz w:val="24"/>
              </w:rPr>
              <w:t>2</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41"/>
              <w:ind w:left="233"/>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3"/>
            </w:pPr>
            <w:hyperlink r:id="rId449">
              <w:r w:rsidR="003D1F18">
                <w:rPr>
                  <w:color w:val="0000FF"/>
                  <w:u w:val="single" w:color="0000FF"/>
                </w:rPr>
                <w:t>https://m.edsoo.ru/7f412ea4</w:t>
              </w:r>
            </w:hyperlink>
          </w:p>
        </w:tc>
      </w:tr>
      <w:tr w:rsidR="00676A99">
        <w:trPr>
          <w:trHeight w:val="554"/>
        </w:trPr>
        <w:tc>
          <w:tcPr>
            <w:tcW w:w="5713"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42" w:type="dxa"/>
          </w:tcPr>
          <w:p w:rsidR="00676A99" w:rsidRDefault="003D1F18">
            <w:pPr>
              <w:pStyle w:val="TableParagraph"/>
              <w:spacing w:before="137"/>
              <w:ind w:left="854"/>
              <w:rPr>
                <w:sz w:val="24"/>
              </w:rPr>
            </w:pPr>
            <w:r>
              <w:rPr>
                <w:sz w:val="24"/>
              </w:rPr>
              <w:t>4</w:t>
            </w:r>
          </w:p>
        </w:tc>
        <w:tc>
          <w:tcPr>
            <w:tcW w:w="6591" w:type="dxa"/>
            <w:gridSpan w:val="3"/>
          </w:tcPr>
          <w:p w:rsidR="00676A99" w:rsidRDefault="00676A99">
            <w:pPr>
              <w:pStyle w:val="TableParagraph"/>
            </w:pPr>
          </w:p>
        </w:tc>
      </w:tr>
      <w:tr w:rsidR="00676A99">
        <w:trPr>
          <w:trHeight w:val="362"/>
        </w:trPr>
        <w:tc>
          <w:tcPr>
            <w:tcW w:w="13946" w:type="dxa"/>
            <w:gridSpan w:val="6"/>
          </w:tcPr>
          <w:p w:rsidR="00676A99" w:rsidRDefault="003D1F18">
            <w:pPr>
              <w:pStyle w:val="TableParagraph"/>
              <w:spacing w:before="46"/>
              <w:ind w:left="235"/>
              <w:rPr>
                <w:b/>
                <w:sz w:val="24"/>
              </w:rPr>
            </w:pPr>
            <w:r>
              <w:rPr>
                <w:b/>
                <w:sz w:val="24"/>
              </w:rPr>
              <w:t>ФИЗИЧЕСКОЕ</w:t>
            </w:r>
            <w:r>
              <w:rPr>
                <w:b/>
                <w:spacing w:val="-5"/>
                <w:sz w:val="24"/>
              </w:rPr>
              <w:t xml:space="preserve"> </w:t>
            </w:r>
            <w:r>
              <w:rPr>
                <w:b/>
                <w:sz w:val="24"/>
              </w:rPr>
              <w:t>СОВЕРШЕНСТВОВАНИЕ</w:t>
            </w:r>
          </w:p>
        </w:tc>
      </w:tr>
      <w:tr w:rsidR="00676A99">
        <w:trPr>
          <w:trHeight w:val="362"/>
        </w:trPr>
        <w:tc>
          <w:tcPr>
            <w:tcW w:w="13946" w:type="dxa"/>
            <w:gridSpan w:val="6"/>
          </w:tcPr>
          <w:p w:rsidR="00676A99" w:rsidRDefault="003D1F18">
            <w:pPr>
              <w:pStyle w:val="TableParagraph"/>
              <w:spacing w:before="46"/>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Оздоровительная</w:t>
            </w:r>
            <w:r>
              <w:rPr>
                <w:b/>
                <w:spacing w:val="-1"/>
                <w:sz w:val="24"/>
              </w:rPr>
              <w:t xml:space="preserve"> </w:t>
            </w:r>
            <w:r>
              <w:rPr>
                <w:b/>
                <w:sz w:val="24"/>
              </w:rPr>
              <w:t>физическая</w:t>
            </w:r>
            <w:r>
              <w:rPr>
                <w:b/>
                <w:spacing w:val="-2"/>
                <w:sz w:val="24"/>
              </w:rPr>
              <w:t xml:space="preserve"> </w:t>
            </w:r>
            <w:r>
              <w:rPr>
                <w:b/>
                <w:sz w:val="24"/>
              </w:rPr>
              <w:t>культура</w:t>
            </w:r>
          </w:p>
        </w:tc>
      </w:tr>
      <w:tr w:rsidR="00676A99">
        <w:trPr>
          <w:trHeight w:val="654"/>
        </w:trPr>
        <w:tc>
          <w:tcPr>
            <w:tcW w:w="1320" w:type="dxa"/>
          </w:tcPr>
          <w:p w:rsidR="00676A99" w:rsidRDefault="003D1F18">
            <w:pPr>
              <w:pStyle w:val="TableParagraph"/>
              <w:spacing w:before="187"/>
              <w:ind w:left="100"/>
              <w:rPr>
                <w:sz w:val="24"/>
              </w:rPr>
            </w:pPr>
            <w:r>
              <w:rPr>
                <w:sz w:val="24"/>
              </w:rPr>
              <w:t>1.1</w:t>
            </w:r>
          </w:p>
        </w:tc>
        <w:tc>
          <w:tcPr>
            <w:tcW w:w="4393" w:type="dxa"/>
          </w:tcPr>
          <w:p w:rsidR="00676A99" w:rsidRDefault="003D1F18">
            <w:pPr>
              <w:pStyle w:val="TableParagraph"/>
              <w:spacing w:before="187"/>
              <w:ind w:left="235"/>
              <w:rPr>
                <w:sz w:val="24"/>
              </w:rPr>
            </w:pPr>
            <w:r>
              <w:rPr>
                <w:sz w:val="24"/>
              </w:rPr>
              <w:t>Закаливание</w:t>
            </w:r>
            <w:r>
              <w:rPr>
                <w:spacing w:val="-4"/>
                <w:sz w:val="24"/>
              </w:rPr>
              <w:t xml:space="preserve"> </w:t>
            </w:r>
            <w:r>
              <w:rPr>
                <w:sz w:val="24"/>
              </w:rPr>
              <w:t>организма</w:t>
            </w:r>
          </w:p>
        </w:tc>
        <w:tc>
          <w:tcPr>
            <w:tcW w:w="1642" w:type="dxa"/>
          </w:tcPr>
          <w:p w:rsidR="00676A99" w:rsidRDefault="003D1F18">
            <w:pPr>
              <w:pStyle w:val="TableParagraph"/>
              <w:spacing w:before="187"/>
              <w:ind w:left="854"/>
              <w:rPr>
                <w:sz w:val="24"/>
              </w:rPr>
            </w:pPr>
            <w:r>
              <w:rPr>
                <w:sz w:val="24"/>
              </w:rPr>
              <w:t>1</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41"/>
              <w:ind w:left="233"/>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3"/>
            </w:pPr>
            <w:hyperlink r:id="rId450">
              <w:r w:rsidR="003D1F18">
                <w:rPr>
                  <w:color w:val="0000FF"/>
                  <w:u w:val="single" w:color="0000FF"/>
                </w:rPr>
                <w:t>https://m.edsoo.ru/7f412ea4</w:t>
              </w:r>
            </w:hyperlink>
          </w:p>
        </w:tc>
      </w:tr>
      <w:tr w:rsidR="00676A99">
        <w:trPr>
          <w:trHeight w:val="652"/>
        </w:trPr>
        <w:tc>
          <w:tcPr>
            <w:tcW w:w="1320" w:type="dxa"/>
          </w:tcPr>
          <w:p w:rsidR="00676A99" w:rsidRDefault="003D1F18">
            <w:pPr>
              <w:pStyle w:val="TableParagraph"/>
              <w:spacing w:before="185"/>
              <w:ind w:left="100"/>
              <w:rPr>
                <w:sz w:val="24"/>
              </w:rPr>
            </w:pPr>
            <w:r>
              <w:rPr>
                <w:sz w:val="24"/>
              </w:rPr>
              <w:t>1.2</w:t>
            </w:r>
          </w:p>
        </w:tc>
        <w:tc>
          <w:tcPr>
            <w:tcW w:w="4393" w:type="dxa"/>
          </w:tcPr>
          <w:p w:rsidR="00676A99" w:rsidRDefault="003D1F18">
            <w:pPr>
              <w:pStyle w:val="TableParagraph"/>
              <w:spacing w:before="185"/>
              <w:ind w:left="235"/>
              <w:rPr>
                <w:sz w:val="24"/>
              </w:rPr>
            </w:pPr>
            <w:r>
              <w:rPr>
                <w:sz w:val="24"/>
              </w:rPr>
              <w:t>Дыхательная</w:t>
            </w:r>
            <w:r>
              <w:rPr>
                <w:spacing w:val="-4"/>
                <w:sz w:val="24"/>
              </w:rPr>
              <w:t xml:space="preserve"> </w:t>
            </w:r>
            <w:r>
              <w:rPr>
                <w:sz w:val="24"/>
              </w:rPr>
              <w:t>и</w:t>
            </w:r>
            <w:r>
              <w:rPr>
                <w:spacing w:val="-5"/>
                <w:sz w:val="24"/>
              </w:rPr>
              <w:t xml:space="preserve"> </w:t>
            </w:r>
            <w:r>
              <w:rPr>
                <w:sz w:val="24"/>
              </w:rPr>
              <w:t>зрительная</w:t>
            </w:r>
            <w:r>
              <w:rPr>
                <w:spacing w:val="-3"/>
                <w:sz w:val="24"/>
              </w:rPr>
              <w:t xml:space="preserve"> </w:t>
            </w:r>
            <w:r>
              <w:rPr>
                <w:sz w:val="24"/>
              </w:rPr>
              <w:t>гимнастика</w:t>
            </w:r>
          </w:p>
        </w:tc>
        <w:tc>
          <w:tcPr>
            <w:tcW w:w="1642" w:type="dxa"/>
          </w:tcPr>
          <w:p w:rsidR="00676A99" w:rsidRDefault="003D1F18">
            <w:pPr>
              <w:pStyle w:val="TableParagraph"/>
              <w:spacing w:before="185"/>
              <w:ind w:left="854"/>
              <w:rPr>
                <w:sz w:val="24"/>
              </w:rPr>
            </w:pPr>
            <w:r>
              <w:rPr>
                <w:sz w:val="24"/>
              </w:rPr>
              <w:t>1</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41"/>
              <w:ind w:left="233"/>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3"/>
            </w:pPr>
            <w:hyperlink r:id="rId451">
              <w:r w:rsidR="003D1F18">
                <w:rPr>
                  <w:color w:val="0000FF"/>
                  <w:u w:val="single" w:color="0000FF"/>
                </w:rPr>
                <w:t>https://m.edsoo.ru/7f412ea4</w:t>
              </w:r>
            </w:hyperlink>
          </w:p>
        </w:tc>
      </w:tr>
      <w:tr w:rsidR="00676A99">
        <w:trPr>
          <w:trHeight w:val="554"/>
        </w:trPr>
        <w:tc>
          <w:tcPr>
            <w:tcW w:w="5713"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42" w:type="dxa"/>
          </w:tcPr>
          <w:p w:rsidR="00676A99" w:rsidRDefault="003D1F18">
            <w:pPr>
              <w:pStyle w:val="TableParagraph"/>
              <w:spacing w:before="137"/>
              <w:ind w:left="854"/>
              <w:rPr>
                <w:sz w:val="24"/>
              </w:rPr>
            </w:pPr>
            <w:r>
              <w:rPr>
                <w:sz w:val="24"/>
              </w:rPr>
              <w:t>2</w:t>
            </w:r>
          </w:p>
        </w:tc>
        <w:tc>
          <w:tcPr>
            <w:tcW w:w="6591" w:type="dxa"/>
            <w:gridSpan w:val="3"/>
          </w:tcPr>
          <w:p w:rsidR="00676A99" w:rsidRDefault="00676A99">
            <w:pPr>
              <w:pStyle w:val="TableParagraph"/>
            </w:pPr>
          </w:p>
        </w:tc>
      </w:tr>
      <w:tr w:rsidR="00676A99">
        <w:trPr>
          <w:trHeight w:val="362"/>
        </w:trPr>
        <w:tc>
          <w:tcPr>
            <w:tcW w:w="13946" w:type="dxa"/>
            <w:gridSpan w:val="6"/>
          </w:tcPr>
          <w:p w:rsidR="00676A99" w:rsidRDefault="003D1F18">
            <w:pPr>
              <w:pStyle w:val="TableParagraph"/>
              <w:spacing w:before="46"/>
              <w:ind w:left="235"/>
              <w:rPr>
                <w:b/>
                <w:sz w:val="24"/>
              </w:rPr>
            </w:pPr>
            <w:r>
              <w:rPr>
                <w:b/>
                <w:sz w:val="24"/>
              </w:rPr>
              <w:t>Раздел</w:t>
            </w:r>
            <w:r>
              <w:rPr>
                <w:b/>
                <w:spacing w:val="-4"/>
                <w:sz w:val="24"/>
              </w:rPr>
              <w:t xml:space="preserve"> </w:t>
            </w:r>
            <w:r>
              <w:rPr>
                <w:b/>
                <w:sz w:val="24"/>
              </w:rPr>
              <w:t>2.</w:t>
            </w:r>
            <w:r>
              <w:rPr>
                <w:b/>
                <w:spacing w:val="-1"/>
                <w:sz w:val="24"/>
              </w:rPr>
              <w:t xml:space="preserve"> </w:t>
            </w:r>
            <w:r>
              <w:rPr>
                <w:b/>
                <w:sz w:val="24"/>
              </w:rPr>
              <w:t>Спортивно-оздоровительная</w:t>
            </w:r>
            <w:r>
              <w:rPr>
                <w:b/>
                <w:spacing w:val="-2"/>
                <w:sz w:val="24"/>
              </w:rPr>
              <w:t xml:space="preserve"> </w:t>
            </w:r>
            <w:r>
              <w:rPr>
                <w:b/>
                <w:sz w:val="24"/>
              </w:rPr>
              <w:t>физическая</w:t>
            </w:r>
            <w:r>
              <w:rPr>
                <w:b/>
                <w:spacing w:val="-3"/>
                <w:sz w:val="24"/>
              </w:rPr>
              <w:t xml:space="preserve"> </w:t>
            </w:r>
            <w:r>
              <w:rPr>
                <w:b/>
                <w:sz w:val="24"/>
              </w:rPr>
              <w:t>культура</w:t>
            </w:r>
          </w:p>
        </w:tc>
      </w:tr>
      <w:tr w:rsidR="00676A99">
        <w:trPr>
          <w:trHeight w:val="652"/>
        </w:trPr>
        <w:tc>
          <w:tcPr>
            <w:tcW w:w="1320" w:type="dxa"/>
          </w:tcPr>
          <w:p w:rsidR="00676A99" w:rsidRDefault="003D1F18">
            <w:pPr>
              <w:pStyle w:val="TableParagraph"/>
              <w:spacing w:before="185"/>
              <w:ind w:left="100"/>
              <w:rPr>
                <w:sz w:val="24"/>
              </w:rPr>
            </w:pPr>
            <w:r>
              <w:rPr>
                <w:sz w:val="24"/>
              </w:rPr>
              <w:t>2.1</w:t>
            </w:r>
          </w:p>
        </w:tc>
        <w:tc>
          <w:tcPr>
            <w:tcW w:w="4393" w:type="dxa"/>
          </w:tcPr>
          <w:p w:rsidR="00676A99" w:rsidRDefault="003D1F18">
            <w:pPr>
              <w:pStyle w:val="TableParagraph"/>
              <w:spacing w:before="185"/>
              <w:ind w:left="235"/>
              <w:rPr>
                <w:sz w:val="24"/>
              </w:rPr>
            </w:pPr>
            <w:r>
              <w:rPr>
                <w:sz w:val="24"/>
              </w:rPr>
              <w:t>Гимнастика</w:t>
            </w:r>
            <w:r>
              <w:rPr>
                <w:spacing w:val="-4"/>
                <w:sz w:val="24"/>
              </w:rPr>
              <w:t xml:space="preserve"> </w:t>
            </w:r>
            <w:r>
              <w:rPr>
                <w:sz w:val="24"/>
              </w:rPr>
              <w:t>с</w:t>
            </w:r>
            <w:r>
              <w:rPr>
                <w:spacing w:val="-3"/>
                <w:sz w:val="24"/>
              </w:rPr>
              <w:t xml:space="preserve"> </w:t>
            </w:r>
            <w:r>
              <w:rPr>
                <w:sz w:val="24"/>
              </w:rPr>
              <w:t>основами</w:t>
            </w:r>
            <w:r>
              <w:rPr>
                <w:spacing w:val="-2"/>
                <w:sz w:val="24"/>
              </w:rPr>
              <w:t xml:space="preserve"> </w:t>
            </w:r>
            <w:r>
              <w:rPr>
                <w:sz w:val="24"/>
              </w:rPr>
              <w:t>акробатики</w:t>
            </w:r>
          </w:p>
        </w:tc>
        <w:tc>
          <w:tcPr>
            <w:tcW w:w="1642" w:type="dxa"/>
          </w:tcPr>
          <w:p w:rsidR="00676A99" w:rsidRDefault="003D1F18">
            <w:pPr>
              <w:pStyle w:val="TableParagraph"/>
              <w:spacing w:before="185"/>
              <w:ind w:left="794"/>
              <w:rPr>
                <w:sz w:val="24"/>
              </w:rPr>
            </w:pPr>
            <w:r>
              <w:rPr>
                <w:sz w:val="24"/>
              </w:rPr>
              <w:t>16</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41"/>
              <w:ind w:left="233"/>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3"/>
            </w:pPr>
            <w:hyperlink r:id="rId452">
              <w:r w:rsidR="003D1F18">
                <w:rPr>
                  <w:color w:val="0000FF"/>
                  <w:u w:val="single" w:color="0000FF"/>
                </w:rPr>
                <w:t>https://m.edsoo.ru/7f412ea4</w:t>
              </w:r>
            </w:hyperlink>
          </w:p>
        </w:tc>
      </w:tr>
      <w:tr w:rsidR="00676A99">
        <w:trPr>
          <w:trHeight w:val="652"/>
        </w:trPr>
        <w:tc>
          <w:tcPr>
            <w:tcW w:w="1320" w:type="dxa"/>
          </w:tcPr>
          <w:p w:rsidR="00676A99" w:rsidRDefault="003D1F18">
            <w:pPr>
              <w:pStyle w:val="TableParagraph"/>
              <w:spacing w:before="187"/>
              <w:ind w:left="100"/>
              <w:rPr>
                <w:sz w:val="24"/>
              </w:rPr>
            </w:pPr>
            <w:r>
              <w:rPr>
                <w:sz w:val="24"/>
              </w:rPr>
              <w:t>2.2</w:t>
            </w:r>
          </w:p>
        </w:tc>
        <w:tc>
          <w:tcPr>
            <w:tcW w:w="4393" w:type="dxa"/>
          </w:tcPr>
          <w:p w:rsidR="00676A99" w:rsidRDefault="003D1F18">
            <w:pPr>
              <w:pStyle w:val="TableParagraph"/>
              <w:spacing w:before="187"/>
              <w:ind w:left="235"/>
              <w:rPr>
                <w:sz w:val="24"/>
              </w:rPr>
            </w:pPr>
            <w:r>
              <w:rPr>
                <w:sz w:val="24"/>
              </w:rPr>
              <w:t>Легкая</w:t>
            </w:r>
            <w:r>
              <w:rPr>
                <w:spacing w:val="-5"/>
                <w:sz w:val="24"/>
              </w:rPr>
              <w:t xml:space="preserve"> </w:t>
            </w:r>
            <w:r>
              <w:rPr>
                <w:sz w:val="24"/>
              </w:rPr>
              <w:t>атлетика</w:t>
            </w:r>
          </w:p>
        </w:tc>
        <w:tc>
          <w:tcPr>
            <w:tcW w:w="1642" w:type="dxa"/>
          </w:tcPr>
          <w:p w:rsidR="00676A99" w:rsidRDefault="003D1F18">
            <w:pPr>
              <w:pStyle w:val="TableParagraph"/>
              <w:spacing w:before="187"/>
              <w:ind w:left="794"/>
              <w:rPr>
                <w:sz w:val="24"/>
              </w:rPr>
            </w:pPr>
            <w:r>
              <w:rPr>
                <w:sz w:val="24"/>
              </w:rPr>
              <w:t>10</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41"/>
              <w:ind w:left="233"/>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3"/>
            </w:pPr>
            <w:hyperlink r:id="rId453">
              <w:r w:rsidR="003D1F18">
                <w:rPr>
                  <w:color w:val="0000FF"/>
                  <w:u w:val="single" w:color="0000FF"/>
                </w:rPr>
                <w:t>https://m.edsoo.ru/7f412ea4</w:t>
              </w:r>
            </w:hyperlink>
          </w:p>
        </w:tc>
      </w:tr>
      <w:tr w:rsidR="00676A99">
        <w:trPr>
          <w:trHeight w:val="652"/>
        </w:trPr>
        <w:tc>
          <w:tcPr>
            <w:tcW w:w="1320" w:type="dxa"/>
          </w:tcPr>
          <w:p w:rsidR="00676A99" w:rsidRDefault="003D1F18">
            <w:pPr>
              <w:pStyle w:val="TableParagraph"/>
              <w:spacing w:before="187"/>
              <w:ind w:left="100"/>
              <w:rPr>
                <w:sz w:val="24"/>
              </w:rPr>
            </w:pPr>
            <w:r>
              <w:rPr>
                <w:sz w:val="24"/>
              </w:rPr>
              <w:t>2.3</w:t>
            </w:r>
          </w:p>
        </w:tc>
        <w:tc>
          <w:tcPr>
            <w:tcW w:w="4393" w:type="dxa"/>
          </w:tcPr>
          <w:p w:rsidR="00676A99" w:rsidRDefault="003D1F18">
            <w:pPr>
              <w:pStyle w:val="TableParagraph"/>
              <w:spacing w:before="187"/>
              <w:ind w:left="235"/>
              <w:rPr>
                <w:sz w:val="24"/>
              </w:rPr>
            </w:pPr>
            <w:r>
              <w:rPr>
                <w:sz w:val="24"/>
              </w:rPr>
              <w:t>Лыжная</w:t>
            </w:r>
            <w:r>
              <w:rPr>
                <w:spacing w:val="-2"/>
                <w:sz w:val="24"/>
              </w:rPr>
              <w:t xml:space="preserve"> </w:t>
            </w:r>
            <w:r>
              <w:rPr>
                <w:sz w:val="24"/>
              </w:rPr>
              <w:t>подготовка</w:t>
            </w:r>
          </w:p>
        </w:tc>
        <w:tc>
          <w:tcPr>
            <w:tcW w:w="1642" w:type="dxa"/>
          </w:tcPr>
          <w:p w:rsidR="00676A99" w:rsidRDefault="003D1F18">
            <w:pPr>
              <w:pStyle w:val="TableParagraph"/>
              <w:spacing w:before="187"/>
              <w:ind w:left="794"/>
              <w:rPr>
                <w:sz w:val="24"/>
              </w:rPr>
            </w:pPr>
            <w:r>
              <w:rPr>
                <w:sz w:val="24"/>
              </w:rPr>
              <w:t>12</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41"/>
              <w:ind w:left="233"/>
              <w:rPr>
                <w:sz w:val="24"/>
              </w:rPr>
            </w:pPr>
            <w:r>
              <w:rPr>
                <w:sz w:val="24"/>
              </w:rPr>
              <w:t>Библиотека</w:t>
            </w:r>
            <w:r>
              <w:rPr>
                <w:spacing w:val="-2"/>
                <w:sz w:val="24"/>
              </w:rPr>
              <w:t xml:space="preserve"> </w:t>
            </w:r>
            <w:r>
              <w:rPr>
                <w:sz w:val="24"/>
              </w:rPr>
              <w:t>ЦОК</w:t>
            </w:r>
          </w:p>
          <w:p w:rsidR="00676A99" w:rsidRDefault="00D24CCF">
            <w:pPr>
              <w:pStyle w:val="TableParagraph"/>
              <w:spacing w:before="42"/>
              <w:ind w:left="233"/>
            </w:pPr>
            <w:hyperlink r:id="rId454">
              <w:r w:rsidR="003D1F18">
                <w:rPr>
                  <w:color w:val="0000FF"/>
                  <w:u w:val="single" w:color="0000FF"/>
                </w:rPr>
                <w:t>https://m.edsoo.ru/7f412ea4</w:t>
              </w:r>
            </w:hyperlink>
          </w:p>
        </w:tc>
      </w:tr>
    </w:tbl>
    <w:p w:rsidR="00676A99" w:rsidRDefault="00676A99">
      <w:pPr>
        <w:sectPr w:rsidR="00676A99">
          <w:pgSz w:w="16850" w:h="11900" w:orient="landscape"/>
          <w:pgMar w:top="560" w:right="100" w:bottom="1080" w:left="160" w:header="0" w:footer="885" w:gutter="0"/>
          <w:cols w:space="720"/>
        </w:sectPr>
      </w:pPr>
    </w:p>
    <w:tbl>
      <w:tblPr>
        <w:tblStyle w:val="TableNormal"/>
        <w:tblW w:w="0" w:type="auto"/>
        <w:tblInd w:w="3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3"/>
        <w:gridCol w:w="1642"/>
        <w:gridCol w:w="1842"/>
        <w:gridCol w:w="1911"/>
        <w:gridCol w:w="2838"/>
      </w:tblGrid>
      <w:tr w:rsidR="00676A99">
        <w:trPr>
          <w:trHeight w:val="652"/>
        </w:trPr>
        <w:tc>
          <w:tcPr>
            <w:tcW w:w="1320" w:type="dxa"/>
          </w:tcPr>
          <w:p w:rsidR="00676A99" w:rsidRDefault="003D1F18">
            <w:pPr>
              <w:pStyle w:val="TableParagraph"/>
              <w:spacing w:before="185"/>
              <w:ind w:left="100"/>
              <w:rPr>
                <w:sz w:val="24"/>
              </w:rPr>
            </w:pPr>
            <w:r>
              <w:rPr>
                <w:sz w:val="24"/>
              </w:rPr>
              <w:lastRenderedPageBreak/>
              <w:t>2.4</w:t>
            </w:r>
          </w:p>
        </w:tc>
        <w:tc>
          <w:tcPr>
            <w:tcW w:w="4393" w:type="dxa"/>
          </w:tcPr>
          <w:p w:rsidR="00676A99" w:rsidRDefault="003D1F18">
            <w:pPr>
              <w:pStyle w:val="TableParagraph"/>
              <w:spacing w:before="185"/>
              <w:ind w:left="235"/>
              <w:rPr>
                <w:sz w:val="24"/>
              </w:rPr>
            </w:pPr>
            <w:r>
              <w:rPr>
                <w:sz w:val="24"/>
              </w:rPr>
              <w:t>Подвижные</w:t>
            </w:r>
            <w:r>
              <w:rPr>
                <w:spacing w:val="-5"/>
                <w:sz w:val="24"/>
              </w:rPr>
              <w:t xml:space="preserve"> </w:t>
            </w:r>
            <w:r>
              <w:rPr>
                <w:sz w:val="24"/>
              </w:rPr>
              <w:t>и</w:t>
            </w:r>
            <w:r>
              <w:rPr>
                <w:spacing w:val="-3"/>
                <w:sz w:val="24"/>
              </w:rPr>
              <w:t xml:space="preserve"> </w:t>
            </w:r>
            <w:r>
              <w:rPr>
                <w:sz w:val="24"/>
              </w:rPr>
              <w:t>спортивные</w:t>
            </w:r>
            <w:r>
              <w:rPr>
                <w:spacing w:val="-5"/>
                <w:sz w:val="24"/>
              </w:rPr>
              <w:t xml:space="preserve"> </w:t>
            </w:r>
            <w:r>
              <w:rPr>
                <w:sz w:val="24"/>
              </w:rPr>
              <w:t>игры</w:t>
            </w:r>
          </w:p>
        </w:tc>
        <w:tc>
          <w:tcPr>
            <w:tcW w:w="1642" w:type="dxa"/>
          </w:tcPr>
          <w:p w:rsidR="00676A99" w:rsidRDefault="003D1F18">
            <w:pPr>
              <w:pStyle w:val="TableParagraph"/>
              <w:spacing w:before="185"/>
              <w:ind w:right="600"/>
              <w:jc w:val="right"/>
              <w:rPr>
                <w:sz w:val="24"/>
              </w:rPr>
            </w:pPr>
            <w:r>
              <w:rPr>
                <w:sz w:val="24"/>
              </w:rPr>
              <w:t>12</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41"/>
              <w:ind w:left="233"/>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3"/>
            </w:pPr>
            <w:hyperlink r:id="rId455">
              <w:r w:rsidR="003D1F18">
                <w:rPr>
                  <w:color w:val="0000FF"/>
                  <w:u w:val="single" w:color="0000FF"/>
                </w:rPr>
                <w:t>https://m.edsoo.ru/7f412ea4</w:t>
              </w:r>
            </w:hyperlink>
          </w:p>
        </w:tc>
      </w:tr>
      <w:tr w:rsidR="00676A99">
        <w:trPr>
          <w:trHeight w:val="652"/>
        </w:trPr>
        <w:tc>
          <w:tcPr>
            <w:tcW w:w="1320" w:type="dxa"/>
          </w:tcPr>
          <w:p w:rsidR="00676A99" w:rsidRDefault="003D1F18">
            <w:pPr>
              <w:pStyle w:val="TableParagraph"/>
              <w:spacing w:before="185"/>
              <w:ind w:left="100"/>
              <w:rPr>
                <w:sz w:val="24"/>
              </w:rPr>
            </w:pPr>
            <w:r>
              <w:rPr>
                <w:sz w:val="24"/>
              </w:rPr>
              <w:t>2.5</w:t>
            </w:r>
          </w:p>
        </w:tc>
        <w:tc>
          <w:tcPr>
            <w:tcW w:w="4393" w:type="dxa"/>
          </w:tcPr>
          <w:p w:rsidR="00676A99" w:rsidRDefault="003D1F18">
            <w:pPr>
              <w:pStyle w:val="TableParagraph"/>
              <w:spacing w:before="185"/>
              <w:ind w:left="235"/>
              <w:rPr>
                <w:sz w:val="24"/>
              </w:rPr>
            </w:pPr>
            <w:r>
              <w:rPr>
                <w:sz w:val="24"/>
              </w:rPr>
              <w:t>Подвижные</w:t>
            </w:r>
            <w:r>
              <w:rPr>
                <w:spacing w:val="-5"/>
                <w:sz w:val="24"/>
              </w:rPr>
              <w:t xml:space="preserve"> </w:t>
            </w:r>
            <w:r>
              <w:rPr>
                <w:sz w:val="24"/>
              </w:rPr>
              <w:t>и</w:t>
            </w:r>
            <w:r>
              <w:rPr>
                <w:spacing w:val="-3"/>
                <w:sz w:val="24"/>
              </w:rPr>
              <w:t xml:space="preserve"> </w:t>
            </w:r>
            <w:r>
              <w:rPr>
                <w:sz w:val="24"/>
              </w:rPr>
              <w:t>спортивные</w:t>
            </w:r>
            <w:r>
              <w:rPr>
                <w:spacing w:val="-5"/>
                <w:sz w:val="24"/>
              </w:rPr>
              <w:t xml:space="preserve"> </w:t>
            </w:r>
            <w:r>
              <w:rPr>
                <w:sz w:val="24"/>
              </w:rPr>
              <w:t>игры</w:t>
            </w:r>
          </w:p>
        </w:tc>
        <w:tc>
          <w:tcPr>
            <w:tcW w:w="1642" w:type="dxa"/>
          </w:tcPr>
          <w:p w:rsidR="00676A99" w:rsidRDefault="003D1F18">
            <w:pPr>
              <w:pStyle w:val="TableParagraph"/>
              <w:spacing w:before="185"/>
              <w:ind w:right="600"/>
              <w:jc w:val="right"/>
              <w:rPr>
                <w:sz w:val="24"/>
              </w:rPr>
            </w:pPr>
            <w:r>
              <w:rPr>
                <w:sz w:val="24"/>
              </w:rPr>
              <w:t>16</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41"/>
              <w:ind w:left="233"/>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3"/>
            </w:pPr>
            <w:hyperlink r:id="rId456">
              <w:r w:rsidR="003D1F18">
                <w:rPr>
                  <w:color w:val="0000FF"/>
                  <w:u w:val="single" w:color="0000FF"/>
                </w:rPr>
                <w:t>https://m.edsoo.ru/7f412ea4</w:t>
              </w:r>
            </w:hyperlink>
          </w:p>
        </w:tc>
      </w:tr>
      <w:tr w:rsidR="00676A99">
        <w:trPr>
          <w:trHeight w:val="554"/>
        </w:trPr>
        <w:tc>
          <w:tcPr>
            <w:tcW w:w="5713"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42" w:type="dxa"/>
          </w:tcPr>
          <w:p w:rsidR="00676A99" w:rsidRDefault="003D1F18">
            <w:pPr>
              <w:pStyle w:val="TableParagraph"/>
              <w:spacing w:before="137"/>
              <w:ind w:right="600"/>
              <w:jc w:val="right"/>
              <w:rPr>
                <w:sz w:val="24"/>
              </w:rPr>
            </w:pPr>
            <w:r>
              <w:rPr>
                <w:sz w:val="24"/>
              </w:rPr>
              <w:t>66</w:t>
            </w:r>
          </w:p>
        </w:tc>
        <w:tc>
          <w:tcPr>
            <w:tcW w:w="6591" w:type="dxa"/>
            <w:gridSpan w:val="3"/>
          </w:tcPr>
          <w:p w:rsidR="00676A99" w:rsidRDefault="00676A99">
            <w:pPr>
              <w:pStyle w:val="TableParagraph"/>
            </w:pPr>
          </w:p>
        </w:tc>
      </w:tr>
      <w:tr w:rsidR="00676A99">
        <w:trPr>
          <w:trHeight w:val="362"/>
        </w:trPr>
        <w:tc>
          <w:tcPr>
            <w:tcW w:w="13946" w:type="dxa"/>
            <w:gridSpan w:val="6"/>
          </w:tcPr>
          <w:p w:rsidR="00676A99" w:rsidRDefault="003D1F18">
            <w:pPr>
              <w:pStyle w:val="TableParagraph"/>
              <w:spacing w:before="46"/>
              <w:ind w:left="235"/>
              <w:rPr>
                <w:b/>
                <w:sz w:val="24"/>
              </w:rPr>
            </w:pPr>
            <w:r>
              <w:rPr>
                <w:b/>
                <w:sz w:val="24"/>
              </w:rPr>
              <w:t>Раздел</w:t>
            </w:r>
            <w:r>
              <w:rPr>
                <w:b/>
                <w:spacing w:val="-4"/>
                <w:sz w:val="24"/>
              </w:rPr>
              <w:t xml:space="preserve"> </w:t>
            </w:r>
            <w:r>
              <w:rPr>
                <w:b/>
                <w:sz w:val="24"/>
              </w:rPr>
              <w:t>3.</w:t>
            </w:r>
            <w:r>
              <w:rPr>
                <w:b/>
                <w:spacing w:val="-2"/>
                <w:sz w:val="24"/>
              </w:rPr>
              <w:t xml:space="preserve"> </w:t>
            </w:r>
            <w:r>
              <w:rPr>
                <w:b/>
                <w:sz w:val="24"/>
              </w:rPr>
              <w:t>Прикладно-ориентированная</w:t>
            </w:r>
            <w:r>
              <w:rPr>
                <w:b/>
                <w:spacing w:val="-3"/>
                <w:sz w:val="24"/>
              </w:rPr>
              <w:t xml:space="preserve"> </w:t>
            </w:r>
            <w:r>
              <w:rPr>
                <w:b/>
                <w:sz w:val="24"/>
              </w:rPr>
              <w:t>физическая</w:t>
            </w:r>
            <w:r>
              <w:rPr>
                <w:b/>
                <w:spacing w:val="-2"/>
                <w:sz w:val="24"/>
              </w:rPr>
              <w:t xml:space="preserve"> </w:t>
            </w:r>
            <w:r>
              <w:rPr>
                <w:b/>
                <w:sz w:val="24"/>
              </w:rPr>
              <w:t>культура</w:t>
            </w:r>
          </w:p>
        </w:tc>
      </w:tr>
      <w:tr w:rsidR="00676A99">
        <w:trPr>
          <w:trHeight w:val="998"/>
        </w:trPr>
        <w:tc>
          <w:tcPr>
            <w:tcW w:w="1320" w:type="dxa"/>
          </w:tcPr>
          <w:p w:rsidR="00676A99" w:rsidRDefault="00676A99">
            <w:pPr>
              <w:pStyle w:val="TableParagraph"/>
              <w:spacing w:before="1"/>
              <w:rPr>
                <w:b/>
                <w:sz w:val="31"/>
              </w:rPr>
            </w:pPr>
          </w:p>
          <w:p w:rsidR="00676A99" w:rsidRDefault="003D1F18">
            <w:pPr>
              <w:pStyle w:val="TableParagraph"/>
              <w:ind w:left="100"/>
              <w:rPr>
                <w:sz w:val="24"/>
              </w:rPr>
            </w:pPr>
            <w:r>
              <w:rPr>
                <w:sz w:val="24"/>
              </w:rPr>
              <w:t>3.1</w:t>
            </w:r>
          </w:p>
        </w:tc>
        <w:tc>
          <w:tcPr>
            <w:tcW w:w="4393" w:type="dxa"/>
          </w:tcPr>
          <w:p w:rsidR="00676A99" w:rsidRDefault="003D1F18">
            <w:pPr>
              <w:pStyle w:val="TableParagraph"/>
              <w:spacing w:before="41" w:line="276" w:lineRule="auto"/>
              <w:ind w:left="235" w:right="392"/>
              <w:rPr>
                <w:sz w:val="24"/>
              </w:rPr>
            </w:pPr>
            <w:r>
              <w:rPr>
                <w:sz w:val="24"/>
              </w:rPr>
              <w:t>Подготовка к выполнению</w:t>
            </w:r>
            <w:r>
              <w:rPr>
                <w:spacing w:val="1"/>
                <w:sz w:val="24"/>
              </w:rPr>
              <w:t xml:space="preserve"> </w:t>
            </w:r>
            <w:r>
              <w:rPr>
                <w:sz w:val="24"/>
              </w:rPr>
              <w:t>нормативных</w:t>
            </w:r>
            <w:r>
              <w:rPr>
                <w:spacing w:val="-6"/>
                <w:sz w:val="24"/>
              </w:rPr>
              <w:t xml:space="preserve"> </w:t>
            </w:r>
            <w:r>
              <w:rPr>
                <w:sz w:val="24"/>
              </w:rPr>
              <w:t>требований</w:t>
            </w:r>
            <w:r>
              <w:rPr>
                <w:spacing w:val="-8"/>
                <w:sz w:val="24"/>
              </w:rPr>
              <w:t xml:space="preserve"> </w:t>
            </w:r>
            <w:r>
              <w:rPr>
                <w:sz w:val="24"/>
              </w:rPr>
              <w:t>комплекса</w:t>
            </w:r>
          </w:p>
          <w:p w:rsidR="00676A99" w:rsidRDefault="003D1F18">
            <w:pPr>
              <w:pStyle w:val="TableParagraph"/>
              <w:spacing w:line="275" w:lineRule="exact"/>
              <w:ind w:left="235"/>
              <w:rPr>
                <w:sz w:val="24"/>
              </w:rPr>
            </w:pPr>
            <w:r>
              <w:rPr>
                <w:sz w:val="24"/>
              </w:rPr>
              <w:t>ГТО</w:t>
            </w:r>
          </w:p>
        </w:tc>
        <w:tc>
          <w:tcPr>
            <w:tcW w:w="1642" w:type="dxa"/>
          </w:tcPr>
          <w:p w:rsidR="00676A99" w:rsidRDefault="00676A99">
            <w:pPr>
              <w:pStyle w:val="TableParagraph"/>
              <w:spacing w:before="1"/>
              <w:rPr>
                <w:b/>
                <w:sz w:val="31"/>
              </w:rPr>
            </w:pPr>
          </w:p>
          <w:p w:rsidR="00676A99" w:rsidRDefault="003D1F18">
            <w:pPr>
              <w:pStyle w:val="TableParagraph"/>
              <w:ind w:right="600"/>
              <w:jc w:val="right"/>
              <w:rPr>
                <w:sz w:val="24"/>
              </w:rPr>
            </w:pPr>
            <w:r>
              <w:rPr>
                <w:sz w:val="24"/>
              </w:rPr>
              <w:t>28</w:t>
            </w:r>
          </w:p>
        </w:tc>
        <w:tc>
          <w:tcPr>
            <w:tcW w:w="1842" w:type="dxa"/>
          </w:tcPr>
          <w:p w:rsidR="00676A99" w:rsidRDefault="00676A99">
            <w:pPr>
              <w:pStyle w:val="TableParagraph"/>
            </w:pPr>
          </w:p>
        </w:tc>
        <w:tc>
          <w:tcPr>
            <w:tcW w:w="1911" w:type="dxa"/>
          </w:tcPr>
          <w:p w:rsidR="00676A99" w:rsidRDefault="00676A99">
            <w:pPr>
              <w:pStyle w:val="TableParagraph"/>
            </w:pPr>
          </w:p>
        </w:tc>
        <w:tc>
          <w:tcPr>
            <w:tcW w:w="2838" w:type="dxa"/>
          </w:tcPr>
          <w:p w:rsidR="00676A99" w:rsidRDefault="003D1F18">
            <w:pPr>
              <w:pStyle w:val="TableParagraph"/>
              <w:spacing w:before="214"/>
              <w:ind w:left="233"/>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3"/>
            </w:pPr>
            <w:hyperlink r:id="rId457">
              <w:r w:rsidR="003D1F18">
                <w:rPr>
                  <w:color w:val="0000FF"/>
                  <w:u w:val="single" w:color="0000FF"/>
                </w:rPr>
                <w:t>https://m.edsoo.ru/7f412ea4</w:t>
              </w:r>
            </w:hyperlink>
          </w:p>
        </w:tc>
      </w:tr>
      <w:tr w:rsidR="00676A99">
        <w:trPr>
          <w:trHeight w:val="554"/>
        </w:trPr>
        <w:tc>
          <w:tcPr>
            <w:tcW w:w="5713" w:type="dxa"/>
            <w:gridSpan w:val="2"/>
          </w:tcPr>
          <w:p w:rsidR="00676A99" w:rsidRDefault="003D1F18">
            <w:pPr>
              <w:pStyle w:val="TableParagraph"/>
              <w:spacing w:before="134"/>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42" w:type="dxa"/>
          </w:tcPr>
          <w:p w:rsidR="00676A99" w:rsidRDefault="003D1F18">
            <w:pPr>
              <w:pStyle w:val="TableParagraph"/>
              <w:spacing w:before="134"/>
              <w:ind w:right="600"/>
              <w:jc w:val="right"/>
              <w:rPr>
                <w:sz w:val="24"/>
              </w:rPr>
            </w:pPr>
            <w:r>
              <w:rPr>
                <w:sz w:val="24"/>
              </w:rPr>
              <w:t>28</w:t>
            </w:r>
          </w:p>
        </w:tc>
        <w:tc>
          <w:tcPr>
            <w:tcW w:w="6591" w:type="dxa"/>
            <w:gridSpan w:val="3"/>
          </w:tcPr>
          <w:p w:rsidR="00676A99" w:rsidRDefault="00676A99">
            <w:pPr>
              <w:pStyle w:val="TableParagraph"/>
            </w:pPr>
          </w:p>
        </w:tc>
      </w:tr>
      <w:tr w:rsidR="00676A99">
        <w:trPr>
          <w:trHeight w:val="549"/>
        </w:trPr>
        <w:tc>
          <w:tcPr>
            <w:tcW w:w="5713" w:type="dxa"/>
            <w:gridSpan w:val="2"/>
          </w:tcPr>
          <w:p w:rsidR="00676A99" w:rsidRDefault="003D1F18">
            <w:pPr>
              <w:pStyle w:val="TableParagraph"/>
              <w:spacing w:before="134"/>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642" w:type="dxa"/>
          </w:tcPr>
          <w:p w:rsidR="00676A99" w:rsidRDefault="003D1F18">
            <w:pPr>
              <w:pStyle w:val="TableParagraph"/>
              <w:spacing w:before="134"/>
              <w:ind w:right="540"/>
              <w:jc w:val="right"/>
              <w:rPr>
                <w:sz w:val="24"/>
              </w:rPr>
            </w:pPr>
            <w:r>
              <w:rPr>
                <w:sz w:val="24"/>
              </w:rPr>
              <w:t>102</w:t>
            </w:r>
          </w:p>
        </w:tc>
        <w:tc>
          <w:tcPr>
            <w:tcW w:w="1842" w:type="dxa"/>
          </w:tcPr>
          <w:p w:rsidR="00676A99" w:rsidRDefault="003D1F18">
            <w:pPr>
              <w:pStyle w:val="TableParagraph"/>
              <w:spacing w:before="134"/>
              <w:ind w:left="187"/>
              <w:jc w:val="center"/>
              <w:rPr>
                <w:sz w:val="24"/>
              </w:rPr>
            </w:pPr>
            <w:r>
              <w:rPr>
                <w:sz w:val="24"/>
              </w:rPr>
              <w:t>0</w:t>
            </w:r>
          </w:p>
        </w:tc>
        <w:tc>
          <w:tcPr>
            <w:tcW w:w="1911" w:type="dxa"/>
          </w:tcPr>
          <w:p w:rsidR="00676A99" w:rsidRDefault="003D1F18">
            <w:pPr>
              <w:pStyle w:val="TableParagraph"/>
              <w:spacing w:before="134"/>
              <w:ind w:left="189"/>
              <w:jc w:val="center"/>
              <w:rPr>
                <w:sz w:val="24"/>
              </w:rPr>
            </w:pPr>
            <w:r>
              <w:rPr>
                <w:sz w:val="24"/>
              </w:rPr>
              <w:t>0</w:t>
            </w:r>
          </w:p>
        </w:tc>
        <w:tc>
          <w:tcPr>
            <w:tcW w:w="2838" w:type="dxa"/>
          </w:tcPr>
          <w:p w:rsidR="00676A99" w:rsidRDefault="00676A99">
            <w:pPr>
              <w:pStyle w:val="TableParagraph"/>
            </w:pPr>
          </w:p>
        </w:tc>
      </w:tr>
    </w:tbl>
    <w:p w:rsidR="00676A99" w:rsidRDefault="003D1F18" w:rsidP="00FF2AC8">
      <w:pPr>
        <w:pStyle w:val="a5"/>
        <w:numPr>
          <w:ilvl w:val="0"/>
          <w:numId w:val="58"/>
        </w:numPr>
        <w:tabs>
          <w:tab w:val="left" w:pos="801"/>
        </w:tabs>
        <w:spacing w:after="52" w:line="320" w:lineRule="exact"/>
        <w:ind w:hanging="213"/>
        <w:rPr>
          <w:b/>
          <w:sz w:val="28"/>
        </w:rPr>
      </w:pPr>
      <w:r>
        <w:rPr>
          <w:b/>
          <w:sz w:val="28"/>
        </w:rPr>
        <w:t>КЛАСС</w:t>
      </w:r>
    </w:p>
    <w:tbl>
      <w:tblPr>
        <w:tblStyle w:val="TableNormal"/>
        <w:tblW w:w="0" w:type="auto"/>
        <w:tblInd w:w="3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21"/>
        <w:gridCol w:w="4592"/>
        <w:gridCol w:w="1562"/>
        <w:gridCol w:w="1841"/>
        <w:gridCol w:w="1910"/>
        <w:gridCol w:w="2813"/>
      </w:tblGrid>
      <w:tr w:rsidR="00676A99">
        <w:trPr>
          <w:trHeight w:val="362"/>
        </w:trPr>
        <w:tc>
          <w:tcPr>
            <w:tcW w:w="1121" w:type="dxa"/>
            <w:vMerge w:val="restart"/>
          </w:tcPr>
          <w:p w:rsidR="00676A99" w:rsidRDefault="00676A99">
            <w:pPr>
              <w:pStyle w:val="TableParagraph"/>
              <w:rPr>
                <w:b/>
                <w:sz w:val="26"/>
              </w:rPr>
            </w:pPr>
          </w:p>
          <w:p w:rsidR="00676A99" w:rsidRDefault="003D1F18">
            <w:pPr>
              <w:pStyle w:val="TableParagraph"/>
              <w:spacing w:before="222"/>
              <w:ind w:left="235"/>
              <w:rPr>
                <w:b/>
                <w:sz w:val="24"/>
              </w:rPr>
            </w:pPr>
            <w:r>
              <w:rPr>
                <w:b/>
                <w:sz w:val="24"/>
              </w:rPr>
              <w:t>№</w:t>
            </w:r>
            <w:r>
              <w:rPr>
                <w:b/>
                <w:spacing w:val="-2"/>
                <w:sz w:val="24"/>
              </w:rPr>
              <w:t xml:space="preserve"> </w:t>
            </w:r>
            <w:r>
              <w:rPr>
                <w:b/>
                <w:sz w:val="24"/>
              </w:rPr>
              <w:t>п/п</w:t>
            </w:r>
          </w:p>
        </w:tc>
        <w:tc>
          <w:tcPr>
            <w:tcW w:w="4592" w:type="dxa"/>
            <w:vMerge w:val="restart"/>
          </w:tcPr>
          <w:p w:rsidR="00676A99" w:rsidRDefault="00676A99">
            <w:pPr>
              <w:pStyle w:val="TableParagraph"/>
              <w:spacing w:before="6"/>
              <w:rPr>
                <w:b/>
                <w:sz w:val="31"/>
              </w:rPr>
            </w:pPr>
          </w:p>
          <w:p w:rsidR="00676A99" w:rsidRDefault="003D1F18">
            <w:pPr>
              <w:pStyle w:val="TableParagraph"/>
              <w:spacing w:line="276" w:lineRule="auto"/>
              <w:ind w:left="235" w:right="1057"/>
              <w:rPr>
                <w:b/>
                <w:sz w:val="24"/>
              </w:rPr>
            </w:pPr>
            <w:r>
              <w:rPr>
                <w:b/>
                <w:sz w:val="24"/>
              </w:rPr>
              <w:t>Наименование разделов и тем</w:t>
            </w:r>
            <w:r>
              <w:rPr>
                <w:b/>
                <w:spacing w:val="-58"/>
                <w:sz w:val="24"/>
              </w:rPr>
              <w:t xml:space="preserve"> </w:t>
            </w:r>
            <w:r>
              <w:rPr>
                <w:b/>
                <w:sz w:val="24"/>
              </w:rPr>
              <w:t>программы</w:t>
            </w:r>
          </w:p>
        </w:tc>
        <w:tc>
          <w:tcPr>
            <w:tcW w:w="5313" w:type="dxa"/>
            <w:gridSpan w:val="3"/>
          </w:tcPr>
          <w:p w:rsidR="00676A99" w:rsidRDefault="003D1F18">
            <w:pPr>
              <w:pStyle w:val="TableParagraph"/>
              <w:spacing w:before="46"/>
              <w:ind w:left="100"/>
              <w:rPr>
                <w:b/>
                <w:sz w:val="24"/>
              </w:rPr>
            </w:pPr>
            <w:r>
              <w:rPr>
                <w:b/>
                <w:sz w:val="24"/>
              </w:rPr>
              <w:t>Количество</w:t>
            </w:r>
            <w:r>
              <w:rPr>
                <w:b/>
                <w:spacing w:val="-4"/>
                <w:sz w:val="24"/>
              </w:rPr>
              <w:t xml:space="preserve"> </w:t>
            </w:r>
            <w:r>
              <w:rPr>
                <w:b/>
                <w:sz w:val="24"/>
              </w:rPr>
              <w:t>часов</w:t>
            </w:r>
          </w:p>
        </w:tc>
        <w:tc>
          <w:tcPr>
            <w:tcW w:w="2813" w:type="dxa"/>
            <w:vMerge w:val="restart"/>
          </w:tcPr>
          <w:p w:rsidR="00676A99" w:rsidRDefault="003D1F18">
            <w:pPr>
              <w:pStyle w:val="TableParagraph"/>
              <w:spacing w:before="46" w:line="276" w:lineRule="auto"/>
              <w:ind w:left="236" w:right="674"/>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676A99">
        <w:trPr>
          <w:trHeight w:val="1255"/>
        </w:trPr>
        <w:tc>
          <w:tcPr>
            <w:tcW w:w="1121" w:type="dxa"/>
            <w:vMerge/>
            <w:tcBorders>
              <w:top w:val="nil"/>
            </w:tcBorders>
          </w:tcPr>
          <w:p w:rsidR="00676A99" w:rsidRDefault="00676A99">
            <w:pPr>
              <w:rPr>
                <w:sz w:val="2"/>
                <w:szCs w:val="2"/>
              </w:rPr>
            </w:pPr>
          </w:p>
        </w:tc>
        <w:tc>
          <w:tcPr>
            <w:tcW w:w="4592" w:type="dxa"/>
            <w:vMerge/>
            <w:tcBorders>
              <w:top w:val="nil"/>
            </w:tcBorders>
          </w:tcPr>
          <w:p w:rsidR="00676A99" w:rsidRDefault="00676A99">
            <w:pPr>
              <w:rPr>
                <w:sz w:val="2"/>
                <w:szCs w:val="2"/>
              </w:rPr>
            </w:pPr>
          </w:p>
        </w:tc>
        <w:tc>
          <w:tcPr>
            <w:tcW w:w="1562" w:type="dxa"/>
          </w:tcPr>
          <w:p w:rsidR="00676A99" w:rsidRDefault="00676A99">
            <w:pPr>
              <w:pStyle w:val="TableParagraph"/>
              <w:spacing w:before="3"/>
              <w:rPr>
                <w:b/>
                <w:sz w:val="29"/>
              </w:rPr>
            </w:pPr>
          </w:p>
          <w:p w:rsidR="00676A99" w:rsidRDefault="003D1F18">
            <w:pPr>
              <w:pStyle w:val="TableParagraph"/>
              <w:ind w:left="235"/>
              <w:rPr>
                <w:b/>
                <w:sz w:val="24"/>
              </w:rPr>
            </w:pPr>
            <w:r>
              <w:rPr>
                <w:b/>
                <w:sz w:val="24"/>
              </w:rPr>
              <w:t>Всего</w:t>
            </w:r>
          </w:p>
        </w:tc>
        <w:tc>
          <w:tcPr>
            <w:tcW w:w="1841" w:type="dxa"/>
          </w:tcPr>
          <w:p w:rsidR="00676A99" w:rsidRDefault="003D1F18">
            <w:pPr>
              <w:pStyle w:val="TableParagraph"/>
              <w:spacing w:before="178" w:line="278" w:lineRule="auto"/>
              <w:ind w:left="235" w:right="83"/>
              <w:rPr>
                <w:b/>
                <w:sz w:val="24"/>
              </w:rPr>
            </w:pPr>
            <w:r>
              <w:rPr>
                <w:b/>
                <w:sz w:val="24"/>
              </w:rPr>
              <w:t>Контрольные</w:t>
            </w:r>
            <w:r>
              <w:rPr>
                <w:b/>
                <w:spacing w:val="-57"/>
                <w:sz w:val="24"/>
              </w:rPr>
              <w:t xml:space="preserve"> </w:t>
            </w:r>
            <w:r>
              <w:rPr>
                <w:b/>
                <w:sz w:val="24"/>
              </w:rPr>
              <w:t>работы</w:t>
            </w:r>
          </w:p>
        </w:tc>
        <w:tc>
          <w:tcPr>
            <w:tcW w:w="1910" w:type="dxa"/>
          </w:tcPr>
          <w:p w:rsidR="00676A99" w:rsidRDefault="003D1F18">
            <w:pPr>
              <w:pStyle w:val="TableParagraph"/>
              <w:spacing w:before="178" w:line="278" w:lineRule="auto"/>
              <w:ind w:left="235" w:right="83"/>
              <w:rPr>
                <w:b/>
                <w:sz w:val="24"/>
              </w:rPr>
            </w:pPr>
            <w:r>
              <w:rPr>
                <w:b/>
                <w:sz w:val="24"/>
              </w:rPr>
              <w:t>Практические</w:t>
            </w:r>
            <w:r>
              <w:rPr>
                <w:b/>
                <w:spacing w:val="-57"/>
                <w:sz w:val="24"/>
              </w:rPr>
              <w:t xml:space="preserve"> </w:t>
            </w:r>
            <w:r>
              <w:rPr>
                <w:b/>
                <w:sz w:val="24"/>
              </w:rPr>
              <w:t>работы</w:t>
            </w:r>
          </w:p>
        </w:tc>
        <w:tc>
          <w:tcPr>
            <w:tcW w:w="2813" w:type="dxa"/>
            <w:vMerge/>
            <w:tcBorders>
              <w:top w:val="nil"/>
            </w:tcBorders>
          </w:tcPr>
          <w:p w:rsidR="00676A99" w:rsidRDefault="00676A99">
            <w:pPr>
              <w:rPr>
                <w:sz w:val="2"/>
                <w:szCs w:val="2"/>
              </w:rPr>
            </w:pPr>
          </w:p>
        </w:tc>
      </w:tr>
      <w:tr w:rsidR="00676A99">
        <w:trPr>
          <w:trHeight w:val="362"/>
        </w:trPr>
        <w:tc>
          <w:tcPr>
            <w:tcW w:w="13839" w:type="dxa"/>
            <w:gridSpan w:val="6"/>
          </w:tcPr>
          <w:p w:rsidR="00676A99" w:rsidRDefault="003D1F18">
            <w:pPr>
              <w:pStyle w:val="TableParagraph"/>
              <w:spacing w:before="46"/>
              <w:ind w:left="235"/>
              <w:rPr>
                <w:b/>
                <w:sz w:val="24"/>
              </w:rPr>
            </w:pPr>
            <w:r>
              <w:rPr>
                <w:b/>
                <w:sz w:val="24"/>
              </w:rPr>
              <w:t>Раздел</w:t>
            </w:r>
            <w:r>
              <w:rPr>
                <w:b/>
                <w:spacing w:val="-2"/>
                <w:sz w:val="24"/>
              </w:rPr>
              <w:t xml:space="preserve"> </w:t>
            </w:r>
            <w:r>
              <w:rPr>
                <w:b/>
                <w:sz w:val="24"/>
              </w:rPr>
              <w:t>1.</w:t>
            </w:r>
            <w:r>
              <w:rPr>
                <w:b/>
                <w:spacing w:val="-1"/>
                <w:sz w:val="24"/>
              </w:rPr>
              <w:t xml:space="preserve"> </w:t>
            </w:r>
            <w:r>
              <w:rPr>
                <w:b/>
                <w:sz w:val="24"/>
              </w:rPr>
              <w:t>Знания</w:t>
            </w:r>
            <w:r>
              <w:rPr>
                <w:b/>
                <w:spacing w:val="-1"/>
                <w:sz w:val="24"/>
              </w:rPr>
              <w:t xml:space="preserve"> </w:t>
            </w:r>
            <w:r>
              <w:rPr>
                <w:b/>
                <w:sz w:val="24"/>
              </w:rPr>
              <w:t>о</w:t>
            </w:r>
            <w:r>
              <w:rPr>
                <w:b/>
                <w:spacing w:val="-1"/>
                <w:sz w:val="24"/>
              </w:rPr>
              <w:t xml:space="preserve"> </w:t>
            </w:r>
            <w:r>
              <w:rPr>
                <w:b/>
                <w:sz w:val="24"/>
              </w:rPr>
              <w:t>физической культуре</w:t>
            </w:r>
          </w:p>
        </w:tc>
      </w:tr>
      <w:tr w:rsidR="00676A99">
        <w:trPr>
          <w:trHeight w:val="655"/>
        </w:trPr>
        <w:tc>
          <w:tcPr>
            <w:tcW w:w="1121" w:type="dxa"/>
          </w:tcPr>
          <w:p w:rsidR="00676A99" w:rsidRDefault="003D1F18">
            <w:pPr>
              <w:pStyle w:val="TableParagraph"/>
              <w:spacing w:before="187"/>
              <w:ind w:left="100"/>
              <w:rPr>
                <w:sz w:val="24"/>
              </w:rPr>
            </w:pPr>
            <w:r>
              <w:rPr>
                <w:sz w:val="24"/>
              </w:rPr>
              <w:t>1.1</w:t>
            </w:r>
          </w:p>
        </w:tc>
        <w:tc>
          <w:tcPr>
            <w:tcW w:w="4592" w:type="dxa"/>
          </w:tcPr>
          <w:p w:rsidR="00676A99" w:rsidRDefault="003D1F18">
            <w:pPr>
              <w:pStyle w:val="TableParagraph"/>
              <w:spacing w:before="187"/>
              <w:ind w:left="235"/>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z w:val="24"/>
              </w:rPr>
              <w:t>культуре</w:t>
            </w:r>
          </w:p>
        </w:tc>
        <w:tc>
          <w:tcPr>
            <w:tcW w:w="1562" w:type="dxa"/>
          </w:tcPr>
          <w:p w:rsidR="00676A99" w:rsidRDefault="003D1F18">
            <w:pPr>
              <w:pStyle w:val="TableParagraph"/>
              <w:spacing w:before="187"/>
              <w:ind w:right="619"/>
              <w:jc w:val="right"/>
              <w:rPr>
                <w:sz w:val="24"/>
              </w:rPr>
            </w:pPr>
            <w:r>
              <w:rPr>
                <w:sz w:val="24"/>
              </w:rPr>
              <w:t>2</w:t>
            </w:r>
          </w:p>
        </w:tc>
        <w:tc>
          <w:tcPr>
            <w:tcW w:w="1841" w:type="dxa"/>
          </w:tcPr>
          <w:p w:rsidR="00676A99" w:rsidRDefault="00676A99">
            <w:pPr>
              <w:pStyle w:val="TableParagraph"/>
            </w:pPr>
          </w:p>
        </w:tc>
        <w:tc>
          <w:tcPr>
            <w:tcW w:w="1910" w:type="dxa"/>
          </w:tcPr>
          <w:p w:rsidR="00676A99" w:rsidRDefault="00676A99">
            <w:pPr>
              <w:pStyle w:val="TableParagraph"/>
            </w:pPr>
          </w:p>
        </w:tc>
        <w:tc>
          <w:tcPr>
            <w:tcW w:w="2813"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458">
              <w:r w:rsidR="003D1F18">
                <w:rPr>
                  <w:color w:val="0000FF"/>
                  <w:u w:val="single" w:color="0000FF"/>
                </w:rPr>
                <w:t>https://m.edsoo.ru/7f412ea4</w:t>
              </w:r>
            </w:hyperlink>
          </w:p>
        </w:tc>
      </w:tr>
      <w:tr w:rsidR="00676A99">
        <w:trPr>
          <w:trHeight w:val="552"/>
        </w:trPr>
        <w:tc>
          <w:tcPr>
            <w:tcW w:w="5713" w:type="dxa"/>
            <w:gridSpan w:val="2"/>
          </w:tcPr>
          <w:p w:rsidR="00676A99" w:rsidRDefault="003D1F18">
            <w:pPr>
              <w:pStyle w:val="TableParagraph"/>
              <w:spacing w:before="13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62" w:type="dxa"/>
          </w:tcPr>
          <w:p w:rsidR="00676A99" w:rsidRDefault="003D1F18">
            <w:pPr>
              <w:pStyle w:val="TableParagraph"/>
              <w:spacing w:before="135"/>
              <w:ind w:right="619"/>
              <w:jc w:val="right"/>
              <w:rPr>
                <w:sz w:val="24"/>
              </w:rPr>
            </w:pPr>
            <w:r>
              <w:rPr>
                <w:sz w:val="24"/>
              </w:rPr>
              <w:t>2</w:t>
            </w:r>
          </w:p>
        </w:tc>
        <w:tc>
          <w:tcPr>
            <w:tcW w:w="6564" w:type="dxa"/>
            <w:gridSpan w:val="3"/>
          </w:tcPr>
          <w:p w:rsidR="00676A99" w:rsidRDefault="00676A99">
            <w:pPr>
              <w:pStyle w:val="TableParagraph"/>
            </w:pPr>
          </w:p>
        </w:tc>
      </w:tr>
      <w:tr w:rsidR="00676A99">
        <w:trPr>
          <w:trHeight w:val="362"/>
        </w:trPr>
        <w:tc>
          <w:tcPr>
            <w:tcW w:w="13839" w:type="dxa"/>
            <w:gridSpan w:val="6"/>
          </w:tcPr>
          <w:p w:rsidR="00676A99" w:rsidRDefault="003D1F18">
            <w:pPr>
              <w:pStyle w:val="TableParagraph"/>
              <w:spacing w:before="46"/>
              <w:ind w:left="235"/>
              <w:rPr>
                <w:b/>
                <w:sz w:val="24"/>
              </w:rPr>
            </w:pPr>
            <w:r>
              <w:rPr>
                <w:b/>
                <w:sz w:val="24"/>
              </w:rPr>
              <w:t>Раздел</w:t>
            </w:r>
            <w:r>
              <w:rPr>
                <w:b/>
                <w:spacing w:val="-4"/>
                <w:sz w:val="24"/>
              </w:rPr>
              <w:t xml:space="preserve"> </w:t>
            </w:r>
            <w:r>
              <w:rPr>
                <w:b/>
                <w:sz w:val="24"/>
              </w:rPr>
              <w:t>2.</w:t>
            </w:r>
            <w:r>
              <w:rPr>
                <w:b/>
                <w:spacing w:val="-2"/>
                <w:sz w:val="24"/>
              </w:rPr>
              <w:t xml:space="preserve"> </w:t>
            </w:r>
            <w:r>
              <w:rPr>
                <w:b/>
                <w:sz w:val="24"/>
              </w:rPr>
              <w:t>Способы</w:t>
            </w:r>
            <w:r>
              <w:rPr>
                <w:b/>
                <w:spacing w:val="-3"/>
                <w:sz w:val="24"/>
              </w:rPr>
              <w:t xml:space="preserve"> </w:t>
            </w:r>
            <w:r>
              <w:rPr>
                <w:b/>
                <w:sz w:val="24"/>
              </w:rPr>
              <w:t>самостоятельной</w:t>
            </w:r>
            <w:r>
              <w:rPr>
                <w:b/>
                <w:spacing w:val="-3"/>
                <w:sz w:val="24"/>
              </w:rPr>
              <w:t xml:space="preserve"> </w:t>
            </w:r>
            <w:r>
              <w:rPr>
                <w:b/>
                <w:sz w:val="24"/>
              </w:rPr>
              <w:t>деятельности</w:t>
            </w:r>
          </w:p>
        </w:tc>
      </w:tr>
      <w:tr w:rsidR="00676A99">
        <w:trPr>
          <w:trHeight w:val="654"/>
        </w:trPr>
        <w:tc>
          <w:tcPr>
            <w:tcW w:w="1121" w:type="dxa"/>
          </w:tcPr>
          <w:p w:rsidR="00676A99" w:rsidRDefault="003D1F18">
            <w:pPr>
              <w:pStyle w:val="TableParagraph"/>
              <w:spacing w:before="187"/>
              <w:ind w:left="100"/>
              <w:rPr>
                <w:sz w:val="24"/>
              </w:rPr>
            </w:pPr>
            <w:r>
              <w:rPr>
                <w:sz w:val="24"/>
              </w:rPr>
              <w:t>2.1</w:t>
            </w:r>
          </w:p>
        </w:tc>
        <w:tc>
          <w:tcPr>
            <w:tcW w:w="4592" w:type="dxa"/>
          </w:tcPr>
          <w:p w:rsidR="00676A99" w:rsidRDefault="003D1F18">
            <w:pPr>
              <w:pStyle w:val="TableParagraph"/>
              <w:spacing w:before="187"/>
              <w:ind w:left="235"/>
              <w:rPr>
                <w:sz w:val="24"/>
              </w:rPr>
            </w:pPr>
            <w:r>
              <w:rPr>
                <w:sz w:val="24"/>
              </w:rPr>
              <w:t>Самостоятельная</w:t>
            </w:r>
            <w:r>
              <w:rPr>
                <w:spacing w:val="-3"/>
                <w:sz w:val="24"/>
              </w:rPr>
              <w:t xml:space="preserve"> </w:t>
            </w:r>
            <w:r>
              <w:rPr>
                <w:sz w:val="24"/>
              </w:rPr>
              <w:t>физическая</w:t>
            </w:r>
            <w:r>
              <w:rPr>
                <w:spacing w:val="-3"/>
                <w:sz w:val="24"/>
              </w:rPr>
              <w:t xml:space="preserve"> </w:t>
            </w:r>
            <w:r>
              <w:rPr>
                <w:sz w:val="24"/>
              </w:rPr>
              <w:t>подготовка</w:t>
            </w:r>
          </w:p>
        </w:tc>
        <w:tc>
          <w:tcPr>
            <w:tcW w:w="1562" w:type="dxa"/>
          </w:tcPr>
          <w:p w:rsidR="00676A99" w:rsidRDefault="003D1F18">
            <w:pPr>
              <w:pStyle w:val="TableParagraph"/>
              <w:spacing w:before="187"/>
              <w:ind w:right="619"/>
              <w:jc w:val="right"/>
              <w:rPr>
                <w:sz w:val="24"/>
              </w:rPr>
            </w:pPr>
            <w:r>
              <w:rPr>
                <w:sz w:val="24"/>
              </w:rPr>
              <w:t>3</w:t>
            </w:r>
          </w:p>
        </w:tc>
        <w:tc>
          <w:tcPr>
            <w:tcW w:w="1841" w:type="dxa"/>
          </w:tcPr>
          <w:p w:rsidR="00676A99" w:rsidRDefault="00676A99">
            <w:pPr>
              <w:pStyle w:val="TableParagraph"/>
            </w:pPr>
          </w:p>
        </w:tc>
        <w:tc>
          <w:tcPr>
            <w:tcW w:w="1910" w:type="dxa"/>
          </w:tcPr>
          <w:p w:rsidR="00676A99" w:rsidRDefault="00676A99">
            <w:pPr>
              <w:pStyle w:val="TableParagraph"/>
            </w:pPr>
          </w:p>
        </w:tc>
        <w:tc>
          <w:tcPr>
            <w:tcW w:w="2813"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2"/>
              <w:ind w:left="236"/>
            </w:pPr>
            <w:hyperlink r:id="rId459">
              <w:r w:rsidR="003D1F18">
                <w:rPr>
                  <w:color w:val="0000FF"/>
                  <w:u w:val="single" w:color="0000FF"/>
                </w:rPr>
                <w:t>https://m.edsoo.ru/7f412ea4</w:t>
              </w:r>
            </w:hyperlink>
          </w:p>
        </w:tc>
      </w:tr>
      <w:tr w:rsidR="00676A99">
        <w:trPr>
          <w:trHeight w:val="993"/>
        </w:trPr>
        <w:tc>
          <w:tcPr>
            <w:tcW w:w="1121" w:type="dxa"/>
          </w:tcPr>
          <w:p w:rsidR="00676A99" w:rsidRDefault="00676A99">
            <w:pPr>
              <w:pStyle w:val="TableParagraph"/>
              <w:spacing w:before="1"/>
              <w:rPr>
                <w:b/>
                <w:sz w:val="31"/>
              </w:rPr>
            </w:pPr>
          </w:p>
          <w:p w:rsidR="00676A99" w:rsidRDefault="003D1F18">
            <w:pPr>
              <w:pStyle w:val="TableParagraph"/>
              <w:ind w:left="100"/>
              <w:rPr>
                <w:sz w:val="24"/>
              </w:rPr>
            </w:pPr>
            <w:r>
              <w:rPr>
                <w:sz w:val="24"/>
              </w:rPr>
              <w:t>2.2</w:t>
            </w:r>
          </w:p>
        </w:tc>
        <w:tc>
          <w:tcPr>
            <w:tcW w:w="4592" w:type="dxa"/>
          </w:tcPr>
          <w:p w:rsidR="00676A99" w:rsidRDefault="003D1F18">
            <w:pPr>
              <w:pStyle w:val="TableParagraph"/>
              <w:spacing w:before="7" w:line="310" w:lineRule="atLeast"/>
              <w:ind w:left="235" w:right="234"/>
              <w:rPr>
                <w:sz w:val="24"/>
              </w:rPr>
            </w:pPr>
            <w:r>
              <w:rPr>
                <w:sz w:val="24"/>
              </w:rPr>
              <w:t>Профилактика</w:t>
            </w:r>
            <w:r>
              <w:rPr>
                <w:spacing w:val="-6"/>
                <w:sz w:val="24"/>
              </w:rPr>
              <w:t xml:space="preserve"> </w:t>
            </w:r>
            <w:r>
              <w:rPr>
                <w:sz w:val="24"/>
              </w:rPr>
              <w:t>предупреждения</w:t>
            </w:r>
            <w:r>
              <w:rPr>
                <w:spacing w:val="-5"/>
                <w:sz w:val="24"/>
              </w:rPr>
              <w:t xml:space="preserve"> </w:t>
            </w:r>
            <w:r>
              <w:rPr>
                <w:sz w:val="24"/>
              </w:rPr>
              <w:t>травм</w:t>
            </w:r>
            <w:r>
              <w:rPr>
                <w:spacing w:val="-7"/>
                <w:sz w:val="24"/>
              </w:rPr>
              <w:t xml:space="preserve"> </w:t>
            </w:r>
            <w:r>
              <w:rPr>
                <w:sz w:val="24"/>
              </w:rPr>
              <w:t>и</w:t>
            </w:r>
            <w:r>
              <w:rPr>
                <w:spacing w:val="-57"/>
                <w:sz w:val="24"/>
              </w:rPr>
              <w:t xml:space="preserve"> </w:t>
            </w:r>
            <w:r>
              <w:rPr>
                <w:sz w:val="24"/>
              </w:rPr>
              <w:t>оказание первой помощи при их</w:t>
            </w:r>
            <w:r>
              <w:rPr>
                <w:spacing w:val="1"/>
                <w:sz w:val="24"/>
              </w:rPr>
              <w:t xml:space="preserve"> </w:t>
            </w:r>
            <w:r>
              <w:rPr>
                <w:sz w:val="24"/>
              </w:rPr>
              <w:t>возникновении</w:t>
            </w:r>
          </w:p>
        </w:tc>
        <w:tc>
          <w:tcPr>
            <w:tcW w:w="1562" w:type="dxa"/>
          </w:tcPr>
          <w:p w:rsidR="00676A99" w:rsidRDefault="00676A99">
            <w:pPr>
              <w:pStyle w:val="TableParagraph"/>
              <w:spacing w:before="1"/>
              <w:rPr>
                <w:b/>
                <w:sz w:val="31"/>
              </w:rPr>
            </w:pPr>
          </w:p>
          <w:p w:rsidR="00676A99" w:rsidRDefault="003D1F18">
            <w:pPr>
              <w:pStyle w:val="TableParagraph"/>
              <w:ind w:right="619"/>
              <w:jc w:val="right"/>
              <w:rPr>
                <w:sz w:val="24"/>
              </w:rPr>
            </w:pPr>
            <w:r>
              <w:rPr>
                <w:sz w:val="24"/>
              </w:rPr>
              <w:t>2</w:t>
            </w:r>
          </w:p>
        </w:tc>
        <w:tc>
          <w:tcPr>
            <w:tcW w:w="1841" w:type="dxa"/>
          </w:tcPr>
          <w:p w:rsidR="00676A99" w:rsidRDefault="00676A99">
            <w:pPr>
              <w:pStyle w:val="TableParagraph"/>
            </w:pPr>
          </w:p>
        </w:tc>
        <w:tc>
          <w:tcPr>
            <w:tcW w:w="1910" w:type="dxa"/>
          </w:tcPr>
          <w:p w:rsidR="00676A99" w:rsidRDefault="00676A99">
            <w:pPr>
              <w:pStyle w:val="TableParagraph"/>
            </w:pPr>
          </w:p>
        </w:tc>
        <w:tc>
          <w:tcPr>
            <w:tcW w:w="2813" w:type="dxa"/>
          </w:tcPr>
          <w:p w:rsidR="00676A99" w:rsidRDefault="003D1F18">
            <w:pPr>
              <w:pStyle w:val="TableParagraph"/>
              <w:spacing w:before="21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460">
              <w:r w:rsidR="003D1F18">
                <w:rPr>
                  <w:color w:val="0000FF"/>
                  <w:u w:val="single" w:color="0000FF"/>
                </w:rPr>
                <w:t>https://m.edsoo.ru/7f412ea4</w:t>
              </w:r>
            </w:hyperlink>
          </w:p>
        </w:tc>
      </w:tr>
    </w:tbl>
    <w:p w:rsidR="00676A99" w:rsidRDefault="00676A99">
      <w:pPr>
        <w:sectPr w:rsidR="00676A99">
          <w:pgSz w:w="16850" w:h="11900" w:orient="landscape"/>
          <w:pgMar w:top="560" w:right="100" w:bottom="1080" w:left="160" w:header="0" w:footer="885" w:gutter="0"/>
          <w:cols w:space="720"/>
        </w:sectPr>
      </w:pPr>
    </w:p>
    <w:tbl>
      <w:tblPr>
        <w:tblStyle w:val="TableNormal"/>
        <w:tblW w:w="0" w:type="auto"/>
        <w:tblInd w:w="3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21"/>
        <w:gridCol w:w="4592"/>
        <w:gridCol w:w="1562"/>
        <w:gridCol w:w="1841"/>
        <w:gridCol w:w="1910"/>
        <w:gridCol w:w="2813"/>
      </w:tblGrid>
      <w:tr w:rsidR="00676A99">
        <w:trPr>
          <w:trHeight w:val="554"/>
        </w:trPr>
        <w:tc>
          <w:tcPr>
            <w:tcW w:w="5713" w:type="dxa"/>
            <w:gridSpan w:val="2"/>
          </w:tcPr>
          <w:p w:rsidR="00676A99" w:rsidRDefault="003D1F18">
            <w:pPr>
              <w:pStyle w:val="TableParagraph"/>
              <w:spacing w:before="134"/>
              <w:ind w:left="235"/>
              <w:rPr>
                <w:sz w:val="24"/>
              </w:rPr>
            </w:pPr>
            <w:r>
              <w:rPr>
                <w:sz w:val="24"/>
              </w:rPr>
              <w:lastRenderedPageBreak/>
              <w:t>Итого</w:t>
            </w:r>
            <w:r>
              <w:rPr>
                <w:spacing w:val="-2"/>
                <w:sz w:val="24"/>
              </w:rPr>
              <w:t xml:space="preserve"> </w:t>
            </w:r>
            <w:r>
              <w:rPr>
                <w:sz w:val="24"/>
              </w:rPr>
              <w:t>по</w:t>
            </w:r>
            <w:r>
              <w:rPr>
                <w:spacing w:val="-1"/>
                <w:sz w:val="24"/>
              </w:rPr>
              <w:t xml:space="preserve"> </w:t>
            </w:r>
            <w:r>
              <w:rPr>
                <w:sz w:val="24"/>
              </w:rPr>
              <w:t>разделу</w:t>
            </w:r>
          </w:p>
        </w:tc>
        <w:tc>
          <w:tcPr>
            <w:tcW w:w="1562" w:type="dxa"/>
          </w:tcPr>
          <w:p w:rsidR="00676A99" w:rsidRDefault="003D1F18">
            <w:pPr>
              <w:pStyle w:val="TableParagraph"/>
              <w:spacing w:before="134"/>
              <w:ind w:left="194"/>
              <w:jc w:val="center"/>
              <w:rPr>
                <w:sz w:val="24"/>
              </w:rPr>
            </w:pPr>
            <w:r>
              <w:rPr>
                <w:sz w:val="24"/>
              </w:rPr>
              <w:t>5</w:t>
            </w:r>
          </w:p>
        </w:tc>
        <w:tc>
          <w:tcPr>
            <w:tcW w:w="6564" w:type="dxa"/>
            <w:gridSpan w:val="3"/>
          </w:tcPr>
          <w:p w:rsidR="00676A99" w:rsidRDefault="00676A99">
            <w:pPr>
              <w:pStyle w:val="TableParagraph"/>
            </w:pPr>
          </w:p>
        </w:tc>
      </w:tr>
      <w:tr w:rsidR="00676A99">
        <w:trPr>
          <w:trHeight w:val="362"/>
        </w:trPr>
        <w:tc>
          <w:tcPr>
            <w:tcW w:w="13839" w:type="dxa"/>
            <w:gridSpan w:val="6"/>
          </w:tcPr>
          <w:p w:rsidR="00676A99" w:rsidRDefault="003D1F18">
            <w:pPr>
              <w:pStyle w:val="TableParagraph"/>
              <w:spacing w:before="44"/>
              <w:ind w:left="235"/>
              <w:rPr>
                <w:b/>
                <w:sz w:val="24"/>
              </w:rPr>
            </w:pPr>
            <w:r>
              <w:rPr>
                <w:b/>
                <w:sz w:val="24"/>
              </w:rPr>
              <w:t>ФИЗИЧЕСКОЕ</w:t>
            </w:r>
            <w:r>
              <w:rPr>
                <w:b/>
                <w:spacing w:val="-5"/>
                <w:sz w:val="24"/>
              </w:rPr>
              <w:t xml:space="preserve"> </w:t>
            </w:r>
            <w:r>
              <w:rPr>
                <w:b/>
                <w:sz w:val="24"/>
              </w:rPr>
              <w:t>СОВЕРШЕНСТВОВАНИЕ</w:t>
            </w:r>
          </w:p>
        </w:tc>
      </w:tr>
      <w:tr w:rsidR="00676A99">
        <w:trPr>
          <w:trHeight w:val="362"/>
        </w:trPr>
        <w:tc>
          <w:tcPr>
            <w:tcW w:w="13839" w:type="dxa"/>
            <w:gridSpan w:val="6"/>
          </w:tcPr>
          <w:p w:rsidR="00676A99" w:rsidRDefault="003D1F18">
            <w:pPr>
              <w:pStyle w:val="TableParagraph"/>
              <w:spacing w:before="43"/>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Оздоровительная</w:t>
            </w:r>
            <w:r>
              <w:rPr>
                <w:b/>
                <w:spacing w:val="-1"/>
                <w:sz w:val="24"/>
              </w:rPr>
              <w:t xml:space="preserve"> </w:t>
            </w:r>
            <w:r>
              <w:rPr>
                <w:b/>
                <w:sz w:val="24"/>
              </w:rPr>
              <w:t>физическая</w:t>
            </w:r>
            <w:r>
              <w:rPr>
                <w:b/>
                <w:spacing w:val="-2"/>
                <w:sz w:val="24"/>
              </w:rPr>
              <w:t xml:space="preserve"> </w:t>
            </w:r>
            <w:r>
              <w:rPr>
                <w:b/>
                <w:sz w:val="24"/>
              </w:rPr>
              <w:t>культура</w:t>
            </w:r>
          </w:p>
        </w:tc>
      </w:tr>
      <w:tr w:rsidR="00676A99">
        <w:trPr>
          <w:trHeight w:val="995"/>
        </w:trPr>
        <w:tc>
          <w:tcPr>
            <w:tcW w:w="1121" w:type="dxa"/>
          </w:tcPr>
          <w:p w:rsidR="00676A99" w:rsidRDefault="00676A99">
            <w:pPr>
              <w:pStyle w:val="TableParagraph"/>
              <w:spacing w:before="1"/>
              <w:rPr>
                <w:b/>
                <w:sz w:val="31"/>
              </w:rPr>
            </w:pPr>
          </w:p>
          <w:p w:rsidR="00676A99" w:rsidRDefault="003D1F18">
            <w:pPr>
              <w:pStyle w:val="TableParagraph"/>
              <w:ind w:left="100"/>
              <w:rPr>
                <w:sz w:val="24"/>
              </w:rPr>
            </w:pPr>
            <w:r>
              <w:rPr>
                <w:sz w:val="24"/>
              </w:rPr>
              <w:t>1.1</w:t>
            </w:r>
          </w:p>
        </w:tc>
        <w:tc>
          <w:tcPr>
            <w:tcW w:w="4592" w:type="dxa"/>
          </w:tcPr>
          <w:p w:rsidR="00676A99" w:rsidRDefault="003D1F18">
            <w:pPr>
              <w:pStyle w:val="TableParagraph"/>
              <w:spacing w:before="7" w:line="310" w:lineRule="atLeast"/>
              <w:ind w:left="235" w:right="503"/>
              <w:rPr>
                <w:sz w:val="24"/>
              </w:rPr>
            </w:pPr>
            <w:r>
              <w:rPr>
                <w:sz w:val="24"/>
              </w:rPr>
              <w:t>Упражнения для профилактики</w:t>
            </w:r>
            <w:r>
              <w:rPr>
                <w:spacing w:val="1"/>
                <w:sz w:val="24"/>
              </w:rPr>
              <w:t xml:space="preserve"> </w:t>
            </w:r>
            <w:r>
              <w:rPr>
                <w:sz w:val="24"/>
              </w:rPr>
              <w:t>нарушения</w:t>
            </w:r>
            <w:r>
              <w:rPr>
                <w:spacing w:val="-4"/>
                <w:sz w:val="24"/>
              </w:rPr>
              <w:t xml:space="preserve"> </w:t>
            </w:r>
            <w:r>
              <w:rPr>
                <w:sz w:val="24"/>
              </w:rPr>
              <w:t>осанки</w:t>
            </w:r>
            <w:r>
              <w:rPr>
                <w:spacing w:val="-4"/>
                <w:sz w:val="24"/>
              </w:rPr>
              <w:t xml:space="preserve"> </w:t>
            </w:r>
            <w:r>
              <w:rPr>
                <w:sz w:val="24"/>
              </w:rPr>
              <w:t>и</w:t>
            </w:r>
            <w:r>
              <w:rPr>
                <w:spacing w:val="-4"/>
                <w:sz w:val="24"/>
              </w:rPr>
              <w:t xml:space="preserve"> </w:t>
            </w:r>
            <w:r>
              <w:rPr>
                <w:sz w:val="24"/>
              </w:rPr>
              <w:t>снижения</w:t>
            </w:r>
            <w:r>
              <w:rPr>
                <w:spacing w:val="-4"/>
                <w:sz w:val="24"/>
              </w:rPr>
              <w:t xml:space="preserve"> </w:t>
            </w:r>
            <w:r>
              <w:rPr>
                <w:sz w:val="24"/>
              </w:rPr>
              <w:t>массы</w:t>
            </w:r>
            <w:r>
              <w:rPr>
                <w:spacing w:val="-57"/>
                <w:sz w:val="24"/>
              </w:rPr>
              <w:t xml:space="preserve"> </w:t>
            </w:r>
            <w:r>
              <w:rPr>
                <w:sz w:val="24"/>
              </w:rPr>
              <w:t>тела</w:t>
            </w:r>
          </w:p>
        </w:tc>
        <w:tc>
          <w:tcPr>
            <w:tcW w:w="1562" w:type="dxa"/>
          </w:tcPr>
          <w:p w:rsidR="00676A99" w:rsidRDefault="00676A99">
            <w:pPr>
              <w:pStyle w:val="TableParagraph"/>
              <w:spacing w:before="1"/>
              <w:rPr>
                <w:b/>
                <w:sz w:val="31"/>
              </w:rPr>
            </w:pPr>
          </w:p>
          <w:p w:rsidR="00676A99" w:rsidRDefault="003D1F18">
            <w:pPr>
              <w:pStyle w:val="TableParagraph"/>
              <w:ind w:left="194"/>
              <w:jc w:val="center"/>
              <w:rPr>
                <w:sz w:val="24"/>
              </w:rPr>
            </w:pPr>
            <w:r>
              <w:rPr>
                <w:sz w:val="24"/>
              </w:rPr>
              <w:t>1</w:t>
            </w:r>
          </w:p>
        </w:tc>
        <w:tc>
          <w:tcPr>
            <w:tcW w:w="1841" w:type="dxa"/>
          </w:tcPr>
          <w:p w:rsidR="00676A99" w:rsidRDefault="00676A99">
            <w:pPr>
              <w:pStyle w:val="TableParagraph"/>
            </w:pPr>
          </w:p>
        </w:tc>
        <w:tc>
          <w:tcPr>
            <w:tcW w:w="1910" w:type="dxa"/>
          </w:tcPr>
          <w:p w:rsidR="00676A99" w:rsidRDefault="00676A99">
            <w:pPr>
              <w:pStyle w:val="TableParagraph"/>
            </w:pPr>
          </w:p>
        </w:tc>
        <w:tc>
          <w:tcPr>
            <w:tcW w:w="2813" w:type="dxa"/>
          </w:tcPr>
          <w:p w:rsidR="00676A99" w:rsidRDefault="003D1F18">
            <w:pPr>
              <w:pStyle w:val="TableParagraph"/>
              <w:spacing w:before="21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461">
              <w:r w:rsidR="003D1F18">
                <w:rPr>
                  <w:color w:val="0000FF"/>
                  <w:u w:val="single" w:color="0000FF"/>
                </w:rPr>
                <w:t>https://m.edsoo.ru/7f412ea4</w:t>
              </w:r>
            </w:hyperlink>
          </w:p>
        </w:tc>
      </w:tr>
      <w:tr w:rsidR="00676A99">
        <w:trPr>
          <w:trHeight w:val="655"/>
        </w:trPr>
        <w:tc>
          <w:tcPr>
            <w:tcW w:w="1121" w:type="dxa"/>
          </w:tcPr>
          <w:p w:rsidR="00676A99" w:rsidRDefault="003D1F18">
            <w:pPr>
              <w:pStyle w:val="TableParagraph"/>
              <w:spacing w:before="187"/>
              <w:ind w:left="100"/>
              <w:rPr>
                <w:sz w:val="24"/>
              </w:rPr>
            </w:pPr>
            <w:r>
              <w:rPr>
                <w:sz w:val="24"/>
              </w:rPr>
              <w:t>1.2</w:t>
            </w:r>
          </w:p>
        </w:tc>
        <w:tc>
          <w:tcPr>
            <w:tcW w:w="4592" w:type="dxa"/>
          </w:tcPr>
          <w:p w:rsidR="00676A99" w:rsidRDefault="003D1F18">
            <w:pPr>
              <w:pStyle w:val="TableParagraph"/>
              <w:spacing w:before="187"/>
              <w:ind w:left="235"/>
              <w:rPr>
                <w:sz w:val="24"/>
              </w:rPr>
            </w:pPr>
            <w:r>
              <w:rPr>
                <w:sz w:val="24"/>
              </w:rPr>
              <w:t>Закаливание</w:t>
            </w:r>
            <w:r>
              <w:rPr>
                <w:spacing w:val="-4"/>
                <w:sz w:val="24"/>
              </w:rPr>
              <w:t xml:space="preserve"> </w:t>
            </w:r>
            <w:r>
              <w:rPr>
                <w:sz w:val="24"/>
              </w:rPr>
              <w:t>организма</w:t>
            </w:r>
          </w:p>
        </w:tc>
        <w:tc>
          <w:tcPr>
            <w:tcW w:w="1562" w:type="dxa"/>
          </w:tcPr>
          <w:p w:rsidR="00676A99" w:rsidRDefault="003D1F18">
            <w:pPr>
              <w:pStyle w:val="TableParagraph"/>
              <w:spacing w:before="187"/>
              <w:ind w:left="194"/>
              <w:jc w:val="center"/>
              <w:rPr>
                <w:sz w:val="24"/>
              </w:rPr>
            </w:pPr>
            <w:r>
              <w:rPr>
                <w:sz w:val="24"/>
              </w:rPr>
              <w:t>1</w:t>
            </w:r>
          </w:p>
        </w:tc>
        <w:tc>
          <w:tcPr>
            <w:tcW w:w="1841" w:type="dxa"/>
          </w:tcPr>
          <w:p w:rsidR="00676A99" w:rsidRDefault="00676A99">
            <w:pPr>
              <w:pStyle w:val="TableParagraph"/>
            </w:pPr>
          </w:p>
        </w:tc>
        <w:tc>
          <w:tcPr>
            <w:tcW w:w="1910" w:type="dxa"/>
          </w:tcPr>
          <w:p w:rsidR="00676A99" w:rsidRDefault="00676A99">
            <w:pPr>
              <w:pStyle w:val="TableParagraph"/>
            </w:pPr>
          </w:p>
        </w:tc>
        <w:tc>
          <w:tcPr>
            <w:tcW w:w="2813"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462">
              <w:r w:rsidR="003D1F18">
                <w:rPr>
                  <w:color w:val="0000FF"/>
                  <w:u w:val="single" w:color="0000FF"/>
                </w:rPr>
                <w:t>https://m.edsoo.ru/7f412ea4</w:t>
              </w:r>
            </w:hyperlink>
          </w:p>
        </w:tc>
      </w:tr>
      <w:tr w:rsidR="00676A99">
        <w:trPr>
          <w:trHeight w:val="552"/>
        </w:trPr>
        <w:tc>
          <w:tcPr>
            <w:tcW w:w="5713" w:type="dxa"/>
            <w:gridSpan w:val="2"/>
          </w:tcPr>
          <w:p w:rsidR="00676A99" w:rsidRDefault="003D1F18">
            <w:pPr>
              <w:pStyle w:val="TableParagraph"/>
              <w:spacing w:before="13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62" w:type="dxa"/>
          </w:tcPr>
          <w:p w:rsidR="00676A99" w:rsidRDefault="003D1F18">
            <w:pPr>
              <w:pStyle w:val="TableParagraph"/>
              <w:spacing w:before="135"/>
              <w:ind w:left="194"/>
              <w:jc w:val="center"/>
              <w:rPr>
                <w:sz w:val="24"/>
              </w:rPr>
            </w:pPr>
            <w:r>
              <w:rPr>
                <w:sz w:val="24"/>
              </w:rPr>
              <w:t>2</w:t>
            </w:r>
          </w:p>
        </w:tc>
        <w:tc>
          <w:tcPr>
            <w:tcW w:w="6564" w:type="dxa"/>
            <w:gridSpan w:val="3"/>
          </w:tcPr>
          <w:p w:rsidR="00676A99" w:rsidRDefault="00676A99">
            <w:pPr>
              <w:pStyle w:val="TableParagraph"/>
            </w:pPr>
          </w:p>
        </w:tc>
      </w:tr>
      <w:tr w:rsidR="00676A99">
        <w:trPr>
          <w:trHeight w:val="362"/>
        </w:trPr>
        <w:tc>
          <w:tcPr>
            <w:tcW w:w="13839" w:type="dxa"/>
            <w:gridSpan w:val="6"/>
          </w:tcPr>
          <w:p w:rsidR="00676A99" w:rsidRDefault="003D1F18">
            <w:pPr>
              <w:pStyle w:val="TableParagraph"/>
              <w:spacing w:before="46"/>
              <w:ind w:left="235"/>
              <w:rPr>
                <w:b/>
                <w:sz w:val="24"/>
              </w:rPr>
            </w:pPr>
            <w:r>
              <w:rPr>
                <w:b/>
                <w:sz w:val="24"/>
              </w:rPr>
              <w:t>Раздел</w:t>
            </w:r>
            <w:r>
              <w:rPr>
                <w:b/>
                <w:spacing w:val="-4"/>
                <w:sz w:val="24"/>
              </w:rPr>
              <w:t xml:space="preserve"> </w:t>
            </w:r>
            <w:r>
              <w:rPr>
                <w:b/>
                <w:sz w:val="24"/>
              </w:rPr>
              <w:t>2.</w:t>
            </w:r>
            <w:r>
              <w:rPr>
                <w:b/>
                <w:spacing w:val="-1"/>
                <w:sz w:val="24"/>
              </w:rPr>
              <w:t xml:space="preserve"> </w:t>
            </w:r>
            <w:r>
              <w:rPr>
                <w:b/>
                <w:sz w:val="24"/>
              </w:rPr>
              <w:t>Спортивно-оздоровительная</w:t>
            </w:r>
            <w:r>
              <w:rPr>
                <w:b/>
                <w:spacing w:val="-2"/>
                <w:sz w:val="24"/>
              </w:rPr>
              <w:t xml:space="preserve"> </w:t>
            </w:r>
            <w:r>
              <w:rPr>
                <w:b/>
                <w:sz w:val="24"/>
              </w:rPr>
              <w:t>физическая</w:t>
            </w:r>
            <w:r>
              <w:rPr>
                <w:b/>
                <w:spacing w:val="-3"/>
                <w:sz w:val="24"/>
              </w:rPr>
              <w:t xml:space="preserve"> </w:t>
            </w:r>
            <w:r>
              <w:rPr>
                <w:b/>
                <w:sz w:val="24"/>
              </w:rPr>
              <w:t>культура</w:t>
            </w:r>
          </w:p>
        </w:tc>
      </w:tr>
      <w:tr w:rsidR="00676A99">
        <w:trPr>
          <w:trHeight w:val="655"/>
        </w:trPr>
        <w:tc>
          <w:tcPr>
            <w:tcW w:w="1121" w:type="dxa"/>
          </w:tcPr>
          <w:p w:rsidR="00676A99" w:rsidRDefault="003D1F18">
            <w:pPr>
              <w:pStyle w:val="TableParagraph"/>
              <w:spacing w:before="187"/>
              <w:ind w:left="100"/>
              <w:rPr>
                <w:sz w:val="24"/>
              </w:rPr>
            </w:pPr>
            <w:r>
              <w:rPr>
                <w:sz w:val="24"/>
              </w:rPr>
              <w:t>2.1</w:t>
            </w:r>
          </w:p>
        </w:tc>
        <w:tc>
          <w:tcPr>
            <w:tcW w:w="4592" w:type="dxa"/>
          </w:tcPr>
          <w:p w:rsidR="00676A99" w:rsidRDefault="003D1F18">
            <w:pPr>
              <w:pStyle w:val="TableParagraph"/>
              <w:spacing w:before="187"/>
              <w:ind w:left="235"/>
              <w:rPr>
                <w:sz w:val="24"/>
              </w:rPr>
            </w:pPr>
            <w:r>
              <w:rPr>
                <w:sz w:val="24"/>
              </w:rPr>
              <w:t>Гимнастика</w:t>
            </w:r>
            <w:r>
              <w:rPr>
                <w:spacing w:val="-4"/>
                <w:sz w:val="24"/>
              </w:rPr>
              <w:t xml:space="preserve"> </w:t>
            </w:r>
            <w:r>
              <w:rPr>
                <w:sz w:val="24"/>
              </w:rPr>
              <w:t>с</w:t>
            </w:r>
            <w:r>
              <w:rPr>
                <w:spacing w:val="-3"/>
                <w:sz w:val="24"/>
              </w:rPr>
              <w:t xml:space="preserve"> </w:t>
            </w:r>
            <w:r>
              <w:rPr>
                <w:sz w:val="24"/>
              </w:rPr>
              <w:t>основами</w:t>
            </w:r>
            <w:r>
              <w:rPr>
                <w:spacing w:val="-2"/>
                <w:sz w:val="24"/>
              </w:rPr>
              <w:t xml:space="preserve"> </w:t>
            </w:r>
            <w:r>
              <w:rPr>
                <w:sz w:val="24"/>
              </w:rPr>
              <w:t>акробатики</w:t>
            </w:r>
          </w:p>
        </w:tc>
        <w:tc>
          <w:tcPr>
            <w:tcW w:w="1562" w:type="dxa"/>
          </w:tcPr>
          <w:p w:rsidR="00676A99" w:rsidRDefault="003D1F18">
            <w:pPr>
              <w:pStyle w:val="TableParagraph"/>
              <w:spacing w:before="187"/>
              <w:ind w:right="559"/>
              <w:jc w:val="right"/>
              <w:rPr>
                <w:sz w:val="24"/>
              </w:rPr>
            </w:pPr>
            <w:r>
              <w:rPr>
                <w:sz w:val="24"/>
              </w:rPr>
              <w:t>14</w:t>
            </w:r>
          </w:p>
        </w:tc>
        <w:tc>
          <w:tcPr>
            <w:tcW w:w="1841" w:type="dxa"/>
          </w:tcPr>
          <w:p w:rsidR="00676A99" w:rsidRDefault="00676A99">
            <w:pPr>
              <w:pStyle w:val="TableParagraph"/>
            </w:pPr>
          </w:p>
        </w:tc>
        <w:tc>
          <w:tcPr>
            <w:tcW w:w="1910" w:type="dxa"/>
          </w:tcPr>
          <w:p w:rsidR="00676A99" w:rsidRDefault="00676A99">
            <w:pPr>
              <w:pStyle w:val="TableParagraph"/>
            </w:pPr>
          </w:p>
        </w:tc>
        <w:tc>
          <w:tcPr>
            <w:tcW w:w="2813"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2"/>
              <w:ind w:left="236"/>
            </w:pPr>
            <w:hyperlink r:id="rId463">
              <w:r w:rsidR="003D1F18">
                <w:rPr>
                  <w:color w:val="0000FF"/>
                  <w:u w:val="single" w:color="0000FF"/>
                </w:rPr>
                <w:t>https://m.edsoo.ru/7f412ea4</w:t>
              </w:r>
            </w:hyperlink>
          </w:p>
        </w:tc>
      </w:tr>
      <w:tr w:rsidR="00676A99">
        <w:trPr>
          <w:trHeight w:val="652"/>
        </w:trPr>
        <w:tc>
          <w:tcPr>
            <w:tcW w:w="1121" w:type="dxa"/>
          </w:tcPr>
          <w:p w:rsidR="00676A99" w:rsidRDefault="003D1F18">
            <w:pPr>
              <w:pStyle w:val="TableParagraph"/>
              <w:spacing w:before="185"/>
              <w:ind w:left="100"/>
              <w:rPr>
                <w:sz w:val="24"/>
              </w:rPr>
            </w:pPr>
            <w:r>
              <w:rPr>
                <w:sz w:val="24"/>
              </w:rPr>
              <w:t>2.2</w:t>
            </w:r>
          </w:p>
        </w:tc>
        <w:tc>
          <w:tcPr>
            <w:tcW w:w="4592" w:type="dxa"/>
          </w:tcPr>
          <w:p w:rsidR="00676A99" w:rsidRDefault="003D1F18">
            <w:pPr>
              <w:pStyle w:val="TableParagraph"/>
              <w:spacing w:before="185"/>
              <w:ind w:left="235"/>
              <w:rPr>
                <w:sz w:val="24"/>
              </w:rPr>
            </w:pPr>
            <w:r>
              <w:rPr>
                <w:sz w:val="24"/>
              </w:rPr>
              <w:t>Легкая</w:t>
            </w:r>
            <w:r>
              <w:rPr>
                <w:spacing w:val="-5"/>
                <w:sz w:val="24"/>
              </w:rPr>
              <w:t xml:space="preserve"> </w:t>
            </w:r>
            <w:r>
              <w:rPr>
                <w:sz w:val="24"/>
              </w:rPr>
              <w:t>атлетика</w:t>
            </w:r>
          </w:p>
        </w:tc>
        <w:tc>
          <w:tcPr>
            <w:tcW w:w="1562" w:type="dxa"/>
          </w:tcPr>
          <w:p w:rsidR="00676A99" w:rsidRDefault="003D1F18">
            <w:pPr>
              <w:pStyle w:val="TableParagraph"/>
              <w:spacing w:before="185"/>
              <w:ind w:left="194"/>
              <w:jc w:val="center"/>
              <w:rPr>
                <w:sz w:val="24"/>
              </w:rPr>
            </w:pPr>
            <w:r>
              <w:rPr>
                <w:sz w:val="24"/>
              </w:rPr>
              <w:t>9</w:t>
            </w:r>
          </w:p>
        </w:tc>
        <w:tc>
          <w:tcPr>
            <w:tcW w:w="1841" w:type="dxa"/>
          </w:tcPr>
          <w:p w:rsidR="00676A99" w:rsidRDefault="00676A99">
            <w:pPr>
              <w:pStyle w:val="TableParagraph"/>
            </w:pPr>
          </w:p>
        </w:tc>
        <w:tc>
          <w:tcPr>
            <w:tcW w:w="1910" w:type="dxa"/>
          </w:tcPr>
          <w:p w:rsidR="00676A99" w:rsidRDefault="00676A99">
            <w:pPr>
              <w:pStyle w:val="TableParagraph"/>
            </w:pPr>
          </w:p>
        </w:tc>
        <w:tc>
          <w:tcPr>
            <w:tcW w:w="2813" w:type="dxa"/>
          </w:tcPr>
          <w:p w:rsidR="00676A99" w:rsidRDefault="003D1F18">
            <w:pPr>
              <w:pStyle w:val="TableParagraph"/>
              <w:spacing w:before="41"/>
              <w:ind w:left="236"/>
              <w:rPr>
                <w:sz w:val="24"/>
              </w:rPr>
            </w:pPr>
            <w:r>
              <w:rPr>
                <w:sz w:val="24"/>
              </w:rPr>
              <w:t>Библиотека</w:t>
            </w:r>
            <w:r>
              <w:rPr>
                <w:spacing w:val="-3"/>
                <w:sz w:val="24"/>
              </w:rPr>
              <w:t xml:space="preserve"> </w:t>
            </w:r>
            <w:r>
              <w:rPr>
                <w:sz w:val="24"/>
              </w:rPr>
              <w:t>ЦОК</w:t>
            </w:r>
          </w:p>
          <w:p w:rsidR="00676A99" w:rsidRDefault="00D24CCF">
            <w:pPr>
              <w:pStyle w:val="TableParagraph"/>
              <w:spacing w:before="40"/>
              <w:ind w:left="236"/>
            </w:pPr>
            <w:hyperlink r:id="rId464">
              <w:r w:rsidR="003D1F18">
                <w:rPr>
                  <w:color w:val="0000FF"/>
                  <w:u w:val="single" w:color="0000FF"/>
                </w:rPr>
                <w:t>https://m.edsoo.ru/7f412ea4</w:t>
              </w:r>
            </w:hyperlink>
          </w:p>
        </w:tc>
      </w:tr>
      <w:tr w:rsidR="00676A99">
        <w:trPr>
          <w:trHeight w:val="652"/>
        </w:trPr>
        <w:tc>
          <w:tcPr>
            <w:tcW w:w="1121" w:type="dxa"/>
          </w:tcPr>
          <w:p w:rsidR="00676A99" w:rsidRDefault="003D1F18">
            <w:pPr>
              <w:pStyle w:val="TableParagraph"/>
              <w:spacing w:before="185"/>
              <w:ind w:left="100"/>
              <w:rPr>
                <w:sz w:val="24"/>
              </w:rPr>
            </w:pPr>
            <w:r>
              <w:rPr>
                <w:sz w:val="24"/>
              </w:rPr>
              <w:t>2.3</w:t>
            </w:r>
          </w:p>
        </w:tc>
        <w:tc>
          <w:tcPr>
            <w:tcW w:w="4592" w:type="dxa"/>
          </w:tcPr>
          <w:p w:rsidR="00676A99" w:rsidRDefault="003D1F18">
            <w:pPr>
              <w:pStyle w:val="TableParagraph"/>
              <w:spacing w:before="185"/>
              <w:ind w:left="235"/>
              <w:rPr>
                <w:sz w:val="24"/>
              </w:rPr>
            </w:pPr>
            <w:r>
              <w:rPr>
                <w:sz w:val="24"/>
              </w:rPr>
              <w:t>Лыжная</w:t>
            </w:r>
            <w:r>
              <w:rPr>
                <w:spacing w:val="-2"/>
                <w:sz w:val="24"/>
              </w:rPr>
              <w:t xml:space="preserve"> </w:t>
            </w:r>
            <w:r>
              <w:rPr>
                <w:sz w:val="24"/>
              </w:rPr>
              <w:t>подготовка</w:t>
            </w:r>
          </w:p>
        </w:tc>
        <w:tc>
          <w:tcPr>
            <w:tcW w:w="1562" w:type="dxa"/>
          </w:tcPr>
          <w:p w:rsidR="00676A99" w:rsidRDefault="003D1F18">
            <w:pPr>
              <w:pStyle w:val="TableParagraph"/>
              <w:spacing w:before="185"/>
              <w:ind w:right="559"/>
              <w:jc w:val="right"/>
              <w:rPr>
                <w:sz w:val="24"/>
              </w:rPr>
            </w:pPr>
            <w:r>
              <w:rPr>
                <w:sz w:val="24"/>
              </w:rPr>
              <w:t>12</w:t>
            </w:r>
          </w:p>
        </w:tc>
        <w:tc>
          <w:tcPr>
            <w:tcW w:w="1841" w:type="dxa"/>
          </w:tcPr>
          <w:p w:rsidR="00676A99" w:rsidRDefault="00676A99">
            <w:pPr>
              <w:pStyle w:val="TableParagraph"/>
            </w:pPr>
          </w:p>
        </w:tc>
        <w:tc>
          <w:tcPr>
            <w:tcW w:w="1910" w:type="dxa"/>
          </w:tcPr>
          <w:p w:rsidR="00676A99" w:rsidRDefault="00676A99">
            <w:pPr>
              <w:pStyle w:val="TableParagraph"/>
            </w:pPr>
          </w:p>
        </w:tc>
        <w:tc>
          <w:tcPr>
            <w:tcW w:w="2813"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465">
              <w:r w:rsidR="003D1F18">
                <w:rPr>
                  <w:color w:val="0000FF"/>
                  <w:u w:val="single" w:color="0000FF"/>
                </w:rPr>
                <w:t>https://m.edsoo.ru/7f412ea4</w:t>
              </w:r>
            </w:hyperlink>
          </w:p>
        </w:tc>
      </w:tr>
      <w:tr w:rsidR="00676A99">
        <w:trPr>
          <w:trHeight w:val="654"/>
        </w:trPr>
        <w:tc>
          <w:tcPr>
            <w:tcW w:w="1121" w:type="dxa"/>
          </w:tcPr>
          <w:p w:rsidR="00676A99" w:rsidRDefault="003D1F18">
            <w:pPr>
              <w:pStyle w:val="TableParagraph"/>
              <w:spacing w:before="187"/>
              <w:ind w:left="100"/>
              <w:rPr>
                <w:sz w:val="24"/>
              </w:rPr>
            </w:pPr>
            <w:r>
              <w:rPr>
                <w:sz w:val="24"/>
              </w:rPr>
              <w:t>2.4</w:t>
            </w:r>
          </w:p>
        </w:tc>
        <w:tc>
          <w:tcPr>
            <w:tcW w:w="4592" w:type="dxa"/>
          </w:tcPr>
          <w:p w:rsidR="00676A99" w:rsidRDefault="003D1F18">
            <w:pPr>
              <w:pStyle w:val="TableParagraph"/>
              <w:spacing w:before="187"/>
              <w:ind w:left="235"/>
              <w:rPr>
                <w:sz w:val="24"/>
              </w:rPr>
            </w:pPr>
            <w:r>
              <w:rPr>
                <w:sz w:val="24"/>
              </w:rPr>
              <w:t>Подвижные</w:t>
            </w:r>
            <w:r>
              <w:rPr>
                <w:spacing w:val="-5"/>
                <w:sz w:val="24"/>
              </w:rPr>
              <w:t xml:space="preserve"> </w:t>
            </w:r>
            <w:r>
              <w:rPr>
                <w:sz w:val="24"/>
              </w:rPr>
              <w:t>и</w:t>
            </w:r>
            <w:r>
              <w:rPr>
                <w:spacing w:val="-3"/>
                <w:sz w:val="24"/>
              </w:rPr>
              <w:t xml:space="preserve"> </w:t>
            </w:r>
            <w:r>
              <w:rPr>
                <w:sz w:val="24"/>
              </w:rPr>
              <w:t>спортивные</w:t>
            </w:r>
            <w:r>
              <w:rPr>
                <w:spacing w:val="-5"/>
                <w:sz w:val="24"/>
              </w:rPr>
              <w:t xml:space="preserve"> </w:t>
            </w:r>
            <w:r>
              <w:rPr>
                <w:sz w:val="24"/>
              </w:rPr>
              <w:t>игры</w:t>
            </w:r>
          </w:p>
        </w:tc>
        <w:tc>
          <w:tcPr>
            <w:tcW w:w="1562" w:type="dxa"/>
          </w:tcPr>
          <w:p w:rsidR="00676A99" w:rsidRDefault="003D1F18">
            <w:pPr>
              <w:pStyle w:val="TableParagraph"/>
              <w:spacing w:before="187"/>
              <w:ind w:right="559"/>
              <w:jc w:val="right"/>
              <w:rPr>
                <w:sz w:val="24"/>
              </w:rPr>
            </w:pPr>
            <w:r>
              <w:rPr>
                <w:sz w:val="24"/>
              </w:rPr>
              <w:t>14</w:t>
            </w:r>
          </w:p>
        </w:tc>
        <w:tc>
          <w:tcPr>
            <w:tcW w:w="1841" w:type="dxa"/>
          </w:tcPr>
          <w:p w:rsidR="00676A99" w:rsidRDefault="00676A99">
            <w:pPr>
              <w:pStyle w:val="TableParagraph"/>
            </w:pPr>
          </w:p>
        </w:tc>
        <w:tc>
          <w:tcPr>
            <w:tcW w:w="1910" w:type="dxa"/>
          </w:tcPr>
          <w:p w:rsidR="00676A99" w:rsidRDefault="00676A99">
            <w:pPr>
              <w:pStyle w:val="TableParagraph"/>
            </w:pPr>
          </w:p>
        </w:tc>
        <w:tc>
          <w:tcPr>
            <w:tcW w:w="2813" w:type="dxa"/>
          </w:tcPr>
          <w:p w:rsidR="00676A99" w:rsidRDefault="003D1F18">
            <w:pPr>
              <w:pStyle w:val="TableParagraph"/>
              <w:spacing w:before="41"/>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466">
              <w:r w:rsidR="003D1F18">
                <w:rPr>
                  <w:color w:val="0000FF"/>
                  <w:u w:val="single" w:color="0000FF"/>
                </w:rPr>
                <w:t>https://m.edsoo.ru/7f412ea4</w:t>
              </w:r>
            </w:hyperlink>
          </w:p>
        </w:tc>
      </w:tr>
      <w:tr w:rsidR="00676A99">
        <w:trPr>
          <w:trHeight w:val="652"/>
        </w:trPr>
        <w:tc>
          <w:tcPr>
            <w:tcW w:w="1121" w:type="dxa"/>
          </w:tcPr>
          <w:p w:rsidR="00676A99" w:rsidRDefault="003D1F18">
            <w:pPr>
              <w:pStyle w:val="TableParagraph"/>
              <w:spacing w:before="185"/>
              <w:ind w:left="100"/>
              <w:rPr>
                <w:sz w:val="24"/>
              </w:rPr>
            </w:pPr>
            <w:r>
              <w:rPr>
                <w:sz w:val="24"/>
              </w:rPr>
              <w:t>2.5</w:t>
            </w:r>
          </w:p>
        </w:tc>
        <w:tc>
          <w:tcPr>
            <w:tcW w:w="4592" w:type="dxa"/>
          </w:tcPr>
          <w:p w:rsidR="00676A99" w:rsidRDefault="003D1F18">
            <w:pPr>
              <w:pStyle w:val="TableParagraph"/>
              <w:spacing w:before="185"/>
              <w:ind w:left="235"/>
              <w:rPr>
                <w:sz w:val="24"/>
              </w:rPr>
            </w:pPr>
            <w:r>
              <w:rPr>
                <w:sz w:val="24"/>
              </w:rPr>
              <w:t>Подвижные</w:t>
            </w:r>
            <w:r>
              <w:rPr>
                <w:spacing w:val="-5"/>
                <w:sz w:val="24"/>
              </w:rPr>
              <w:t xml:space="preserve"> </w:t>
            </w:r>
            <w:r>
              <w:rPr>
                <w:sz w:val="24"/>
              </w:rPr>
              <w:t>и</w:t>
            </w:r>
            <w:r>
              <w:rPr>
                <w:spacing w:val="-3"/>
                <w:sz w:val="24"/>
              </w:rPr>
              <w:t xml:space="preserve"> </w:t>
            </w:r>
            <w:r>
              <w:rPr>
                <w:sz w:val="24"/>
              </w:rPr>
              <w:t>спортивные</w:t>
            </w:r>
            <w:r>
              <w:rPr>
                <w:spacing w:val="-5"/>
                <w:sz w:val="24"/>
              </w:rPr>
              <w:t xml:space="preserve"> </w:t>
            </w:r>
            <w:r>
              <w:rPr>
                <w:sz w:val="24"/>
              </w:rPr>
              <w:t>игры</w:t>
            </w:r>
          </w:p>
        </w:tc>
        <w:tc>
          <w:tcPr>
            <w:tcW w:w="1562" w:type="dxa"/>
          </w:tcPr>
          <w:p w:rsidR="00676A99" w:rsidRDefault="003D1F18">
            <w:pPr>
              <w:pStyle w:val="TableParagraph"/>
              <w:spacing w:before="185"/>
              <w:ind w:right="559"/>
              <w:jc w:val="right"/>
              <w:rPr>
                <w:sz w:val="24"/>
              </w:rPr>
            </w:pPr>
            <w:r>
              <w:rPr>
                <w:sz w:val="24"/>
              </w:rPr>
              <w:t>16</w:t>
            </w:r>
          </w:p>
        </w:tc>
        <w:tc>
          <w:tcPr>
            <w:tcW w:w="1841" w:type="dxa"/>
          </w:tcPr>
          <w:p w:rsidR="00676A99" w:rsidRDefault="00676A99">
            <w:pPr>
              <w:pStyle w:val="TableParagraph"/>
            </w:pPr>
          </w:p>
        </w:tc>
        <w:tc>
          <w:tcPr>
            <w:tcW w:w="1910" w:type="dxa"/>
          </w:tcPr>
          <w:p w:rsidR="00676A99" w:rsidRDefault="00676A99">
            <w:pPr>
              <w:pStyle w:val="TableParagraph"/>
            </w:pPr>
          </w:p>
        </w:tc>
        <w:tc>
          <w:tcPr>
            <w:tcW w:w="2813" w:type="dxa"/>
          </w:tcPr>
          <w:p w:rsidR="00676A99" w:rsidRDefault="003D1F18">
            <w:pPr>
              <w:pStyle w:val="TableParagraph"/>
              <w:spacing w:before="38"/>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3"/>
              <w:ind w:left="236"/>
            </w:pPr>
            <w:hyperlink r:id="rId467">
              <w:r w:rsidR="003D1F18">
                <w:rPr>
                  <w:color w:val="0000FF"/>
                  <w:u w:val="single" w:color="0000FF"/>
                </w:rPr>
                <w:t>https://m.edsoo.ru/7f412ea4</w:t>
              </w:r>
            </w:hyperlink>
          </w:p>
        </w:tc>
      </w:tr>
      <w:tr w:rsidR="00676A99">
        <w:trPr>
          <w:trHeight w:val="554"/>
        </w:trPr>
        <w:tc>
          <w:tcPr>
            <w:tcW w:w="5713"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62" w:type="dxa"/>
          </w:tcPr>
          <w:p w:rsidR="00676A99" w:rsidRDefault="003D1F18">
            <w:pPr>
              <w:pStyle w:val="TableParagraph"/>
              <w:spacing w:before="137"/>
              <w:ind w:right="559"/>
              <w:jc w:val="right"/>
              <w:rPr>
                <w:sz w:val="24"/>
              </w:rPr>
            </w:pPr>
            <w:r>
              <w:rPr>
                <w:sz w:val="24"/>
              </w:rPr>
              <w:t>65</w:t>
            </w:r>
          </w:p>
        </w:tc>
        <w:tc>
          <w:tcPr>
            <w:tcW w:w="6564" w:type="dxa"/>
            <w:gridSpan w:val="3"/>
          </w:tcPr>
          <w:p w:rsidR="00676A99" w:rsidRDefault="00676A99">
            <w:pPr>
              <w:pStyle w:val="TableParagraph"/>
            </w:pPr>
          </w:p>
        </w:tc>
      </w:tr>
      <w:tr w:rsidR="00676A99">
        <w:trPr>
          <w:trHeight w:val="362"/>
        </w:trPr>
        <w:tc>
          <w:tcPr>
            <w:tcW w:w="13839" w:type="dxa"/>
            <w:gridSpan w:val="6"/>
          </w:tcPr>
          <w:p w:rsidR="00676A99" w:rsidRDefault="003D1F18">
            <w:pPr>
              <w:pStyle w:val="TableParagraph"/>
              <w:spacing w:before="46"/>
              <w:ind w:left="235"/>
              <w:rPr>
                <w:b/>
                <w:sz w:val="24"/>
              </w:rPr>
            </w:pPr>
            <w:r>
              <w:rPr>
                <w:b/>
                <w:sz w:val="24"/>
              </w:rPr>
              <w:t>Раздел</w:t>
            </w:r>
            <w:r>
              <w:rPr>
                <w:b/>
                <w:spacing w:val="-4"/>
                <w:sz w:val="24"/>
              </w:rPr>
              <w:t xml:space="preserve"> </w:t>
            </w:r>
            <w:r>
              <w:rPr>
                <w:b/>
                <w:sz w:val="24"/>
              </w:rPr>
              <w:t>3.</w:t>
            </w:r>
            <w:r>
              <w:rPr>
                <w:b/>
                <w:spacing w:val="-2"/>
                <w:sz w:val="24"/>
              </w:rPr>
              <w:t xml:space="preserve"> </w:t>
            </w:r>
            <w:r>
              <w:rPr>
                <w:b/>
                <w:sz w:val="24"/>
              </w:rPr>
              <w:t>Прикладно-ориентированная</w:t>
            </w:r>
            <w:r>
              <w:rPr>
                <w:b/>
                <w:spacing w:val="-2"/>
                <w:sz w:val="24"/>
              </w:rPr>
              <w:t xml:space="preserve"> </w:t>
            </w:r>
            <w:r>
              <w:rPr>
                <w:b/>
                <w:sz w:val="24"/>
              </w:rPr>
              <w:t>физическая</w:t>
            </w:r>
            <w:r>
              <w:rPr>
                <w:b/>
                <w:spacing w:val="-2"/>
                <w:sz w:val="24"/>
              </w:rPr>
              <w:t xml:space="preserve"> </w:t>
            </w:r>
            <w:r>
              <w:rPr>
                <w:b/>
                <w:sz w:val="24"/>
              </w:rPr>
              <w:t>культура</w:t>
            </w:r>
          </w:p>
        </w:tc>
      </w:tr>
      <w:tr w:rsidR="00676A99">
        <w:trPr>
          <w:trHeight w:val="679"/>
        </w:trPr>
        <w:tc>
          <w:tcPr>
            <w:tcW w:w="1121" w:type="dxa"/>
          </w:tcPr>
          <w:p w:rsidR="00676A99" w:rsidRDefault="003D1F18">
            <w:pPr>
              <w:pStyle w:val="TableParagraph"/>
              <w:spacing w:before="199"/>
              <w:ind w:left="100"/>
              <w:rPr>
                <w:sz w:val="24"/>
              </w:rPr>
            </w:pPr>
            <w:r>
              <w:rPr>
                <w:sz w:val="24"/>
              </w:rPr>
              <w:t>3.1</w:t>
            </w:r>
          </w:p>
        </w:tc>
        <w:tc>
          <w:tcPr>
            <w:tcW w:w="4592" w:type="dxa"/>
          </w:tcPr>
          <w:p w:rsidR="00676A99" w:rsidRDefault="003D1F18">
            <w:pPr>
              <w:pStyle w:val="TableParagraph"/>
              <w:spacing w:before="7" w:line="310" w:lineRule="atLeast"/>
              <w:ind w:left="235" w:right="143"/>
              <w:rPr>
                <w:sz w:val="24"/>
              </w:rPr>
            </w:pPr>
            <w:r>
              <w:rPr>
                <w:sz w:val="24"/>
              </w:rPr>
              <w:t>Подготовка к выполнению нормативных</w:t>
            </w:r>
            <w:r>
              <w:rPr>
                <w:spacing w:val="-58"/>
                <w:sz w:val="24"/>
              </w:rPr>
              <w:t xml:space="preserve"> </w:t>
            </w:r>
            <w:r>
              <w:rPr>
                <w:sz w:val="24"/>
              </w:rPr>
              <w:t>требований</w:t>
            </w:r>
            <w:r>
              <w:rPr>
                <w:spacing w:val="-1"/>
                <w:sz w:val="24"/>
              </w:rPr>
              <w:t xml:space="preserve"> </w:t>
            </w:r>
            <w:r>
              <w:rPr>
                <w:sz w:val="24"/>
              </w:rPr>
              <w:t>комплекса</w:t>
            </w:r>
            <w:r>
              <w:rPr>
                <w:spacing w:val="-1"/>
                <w:sz w:val="24"/>
              </w:rPr>
              <w:t xml:space="preserve"> </w:t>
            </w:r>
            <w:r>
              <w:rPr>
                <w:sz w:val="24"/>
              </w:rPr>
              <w:t>ГТО</w:t>
            </w:r>
          </w:p>
        </w:tc>
        <w:tc>
          <w:tcPr>
            <w:tcW w:w="1562" w:type="dxa"/>
          </w:tcPr>
          <w:p w:rsidR="00676A99" w:rsidRDefault="003D1F18">
            <w:pPr>
              <w:pStyle w:val="TableParagraph"/>
              <w:spacing w:before="199"/>
              <w:ind w:right="559"/>
              <w:jc w:val="right"/>
              <w:rPr>
                <w:sz w:val="24"/>
              </w:rPr>
            </w:pPr>
            <w:r>
              <w:rPr>
                <w:sz w:val="24"/>
              </w:rPr>
              <w:t>28</w:t>
            </w:r>
          </w:p>
        </w:tc>
        <w:tc>
          <w:tcPr>
            <w:tcW w:w="1841" w:type="dxa"/>
          </w:tcPr>
          <w:p w:rsidR="00676A99" w:rsidRDefault="00676A99">
            <w:pPr>
              <w:pStyle w:val="TableParagraph"/>
            </w:pPr>
          </w:p>
        </w:tc>
        <w:tc>
          <w:tcPr>
            <w:tcW w:w="1910" w:type="dxa"/>
          </w:tcPr>
          <w:p w:rsidR="00676A99" w:rsidRDefault="00676A99">
            <w:pPr>
              <w:pStyle w:val="TableParagraph"/>
            </w:pPr>
          </w:p>
        </w:tc>
        <w:tc>
          <w:tcPr>
            <w:tcW w:w="2813" w:type="dxa"/>
          </w:tcPr>
          <w:p w:rsidR="00676A99" w:rsidRDefault="003D1F18">
            <w:pPr>
              <w:pStyle w:val="TableParagraph"/>
              <w:spacing w:before="53"/>
              <w:ind w:left="236"/>
              <w:rPr>
                <w:sz w:val="24"/>
              </w:rPr>
            </w:pPr>
            <w:r>
              <w:rPr>
                <w:sz w:val="24"/>
              </w:rPr>
              <w:t>Библиотека</w:t>
            </w:r>
            <w:r>
              <w:rPr>
                <w:spacing w:val="-2"/>
                <w:sz w:val="24"/>
              </w:rPr>
              <w:t xml:space="preserve"> </w:t>
            </w:r>
            <w:r>
              <w:rPr>
                <w:sz w:val="24"/>
              </w:rPr>
              <w:t>ЦОК</w:t>
            </w:r>
          </w:p>
          <w:p w:rsidR="00676A99" w:rsidRDefault="00D24CCF">
            <w:pPr>
              <w:pStyle w:val="TableParagraph"/>
              <w:spacing w:before="40"/>
              <w:ind w:left="236"/>
            </w:pPr>
            <w:hyperlink r:id="rId468">
              <w:r w:rsidR="003D1F18">
                <w:rPr>
                  <w:color w:val="0000FF"/>
                  <w:u w:val="single" w:color="0000FF"/>
                </w:rPr>
                <w:t>https://m.edsoo.ru/7f412ea4</w:t>
              </w:r>
            </w:hyperlink>
          </w:p>
        </w:tc>
      </w:tr>
      <w:tr w:rsidR="00676A99">
        <w:trPr>
          <w:trHeight w:val="554"/>
        </w:trPr>
        <w:tc>
          <w:tcPr>
            <w:tcW w:w="5713" w:type="dxa"/>
            <w:gridSpan w:val="2"/>
          </w:tcPr>
          <w:p w:rsidR="00676A99" w:rsidRDefault="003D1F18">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62" w:type="dxa"/>
          </w:tcPr>
          <w:p w:rsidR="00676A99" w:rsidRDefault="003D1F18">
            <w:pPr>
              <w:pStyle w:val="TableParagraph"/>
              <w:spacing w:before="137"/>
              <w:ind w:right="559"/>
              <w:jc w:val="right"/>
              <w:rPr>
                <w:sz w:val="24"/>
              </w:rPr>
            </w:pPr>
            <w:r>
              <w:rPr>
                <w:sz w:val="24"/>
              </w:rPr>
              <w:t>28</w:t>
            </w:r>
          </w:p>
        </w:tc>
        <w:tc>
          <w:tcPr>
            <w:tcW w:w="6564" w:type="dxa"/>
            <w:gridSpan w:val="3"/>
          </w:tcPr>
          <w:p w:rsidR="00676A99" w:rsidRDefault="00676A99">
            <w:pPr>
              <w:pStyle w:val="TableParagraph"/>
            </w:pPr>
          </w:p>
        </w:tc>
      </w:tr>
      <w:tr w:rsidR="00676A99">
        <w:trPr>
          <w:trHeight w:val="551"/>
        </w:trPr>
        <w:tc>
          <w:tcPr>
            <w:tcW w:w="5713" w:type="dxa"/>
            <w:gridSpan w:val="2"/>
          </w:tcPr>
          <w:p w:rsidR="00676A99" w:rsidRDefault="003D1F18">
            <w:pPr>
              <w:pStyle w:val="TableParagraph"/>
              <w:spacing w:before="137"/>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562" w:type="dxa"/>
          </w:tcPr>
          <w:p w:rsidR="00676A99" w:rsidRDefault="003D1F18">
            <w:pPr>
              <w:pStyle w:val="TableParagraph"/>
              <w:spacing w:before="137"/>
              <w:ind w:right="499"/>
              <w:jc w:val="right"/>
              <w:rPr>
                <w:sz w:val="24"/>
              </w:rPr>
            </w:pPr>
            <w:r>
              <w:rPr>
                <w:sz w:val="24"/>
              </w:rPr>
              <w:t>102</w:t>
            </w:r>
          </w:p>
        </w:tc>
        <w:tc>
          <w:tcPr>
            <w:tcW w:w="1841" w:type="dxa"/>
          </w:tcPr>
          <w:p w:rsidR="00676A99" w:rsidRDefault="003D1F18">
            <w:pPr>
              <w:pStyle w:val="TableParagraph"/>
              <w:spacing w:before="137"/>
              <w:ind w:left="190"/>
              <w:jc w:val="center"/>
              <w:rPr>
                <w:sz w:val="24"/>
              </w:rPr>
            </w:pPr>
            <w:r>
              <w:rPr>
                <w:sz w:val="24"/>
              </w:rPr>
              <w:t>0</w:t>
            </w:r>
          </w:p>
        </w:tc>
        <w:tc>
          <w:tcPr>
            <w:tcW w:w="1910" w:type="dxa"/>
          </w:tcPr>
          <w:p w:rsidR="00676A99" w:rsidRDefault="003D1F18">
            <w:pPr>
              <w:pStyle w:val="TableParagraph"/>
              <w:spacing w:before="137"/>
              <w:ind w:left="193"/>
              <w:jc w:val="center"/>
              <w:rPr>
                <w:sz w:val="24"/>
              </w:rPr>
            </w:pPr>
            <w:r>
              <w:rPr>
                <w:sz w:val="24"/>
              </w:rPr>
              <w:t>0</w:t>
            </w:r>
          </w:p>
        </w:tc>
        <w:tc>
          <w:tcPr>
            <w:tcW w:w="2813" w:type="dxa"/>
          </w:tcPr>
          <w:p w:rsidR="00676A99" w:rsidRDefault="00676A99">
            <w:pPr>
              <w:pStyle w:val="TableParagraph"/>
            </w:pPr>
          </w:p>
        </w:tc>
      </w:tr>
    </w:tbl>
    <w:p w:rsidR="00676A99" w:rsidRDefault="00676A99">
      <w:pPr>
        <w:sectPr w:rsidR="00676A99">
          <w:pgSz w:w="16850" w:h="11900" w:orient="landscape"/>
          <w:pgMar w:top="560" w:right="100" w:bottom="1080" w:left="160" w:header="0" w:footer="885" w:gutter="0"/>
          <w:cols w:space="720"/>
        </w:sectPr>
      </w:pPr>
    </w:p>
    <w:p w:rsidR="00676A99" w:rsidRDefault="003D1F18">
      <w:pPr>
        <w:pStyle w:val="Heading1"/>
        <w:spacing w:before="60"/>
        <w:ind w:left="399"/>
      </w:pPr>
      <w:r>
        <w:lastRenderedPageBreak/>
        <w:t>РАБОЧИЕ</w:t>
      </w:r>
      <w:r>
        <w:rPr>
          <w:spacing w:val="-4"/>
        </w:rPr>
        <w:t xml:space="preserve"> </w:t>
      </w:r>
      <w:r>
        <w:t>ПРОГРАММЫ</w:t>
      </w:r>
      <w:r>
        <w:rPr>
          <w:spacing w:val="-4"/>
        </w:rPr>
        <w:t xml:space="preserve"> </w:t>
      </w:r>
      <w:r>
        <w:t>КУРСОВ</w:t>
      </w:r>
      <w:r>
        <w:rPr>
          <w:spacing w:val="-3"/>
        </w:rPr>
        <w:t xml:space="preserve"> </w:t>
      </w:r>
      <w:r>
        <w:t>ВНЕУРОЧНОЙ</w:t>
      </w:r>
      <w:r>
        <w:rPr>
          <w:spacing w:val="-4"/>
        </w:rPr>
        <w:t xml:space="preserve"> </w:t>
      </w:r>
      <w:r>
        <w:t>ДЕЯТЕЛЬНОСТИ</w:t>
      </w:r>
    </w:p>
    <w:p w:rsidR="00676A99" w:rsidRDefault="00676A99">
      <w:pPr>
        <w:pStyle w:val="a3"/>
        <w:spacing w:before="11"/>
        <w:ind w:left="0"/>
        <w:rPr>
          <w:b/>
          <w:sz w:val="20"/>
        </w:rPr>
      </w:pPr>
    </w:p>
    <w:p w:rsidR="00676A99" w:rsidRDefault="003D1F18">
      <w:pPr>
        <w:ind w:left="399"/>
        <w:rPr>
          <w:b/>
          <w:sz w:val="24"/>
        </w:rPr>
      </w:pPr>
      <w:r>
        <w:rPr>
          <w:b/>
          <w:sz w:val="24"/>
        </w:rPr>
        <w:t>2.1.11</w:t>
      </w:r>
      <w:r>
        <w:rPr>
          <w:b/>
          <w:spacing w:val="-4"/>
          <w:sz w:val="24"/>
        </w:rPr>
        <w:t xml:space="preserve"> </w:t>
      </w:r>
      <w:r>
        <w:rPr>
          <w:b/>
          <w:sz w:val="24"/>
        </w:rPr>
        <w:t>КУРС</w:t>
      </w:r>
      <w:r>
        <w:rPr>
          <w:b/>
          <w:spacing w:val="-5"/>
          <w:sz w:val="24"/>
        </w:rPr>
        <w:t xml:space="preserve"> </w:t>
      </w:r>
      <w:r>
        <w:rPr>
          <w:b/>
          <w:sz w:val="24"/>
        </w:rPr>
        <w:t>ВНЕУРОЧНОЙ</w:t>
      </w:r>
      <w:r>
        <w:rPr>
          <w:b/>
          <w:spacing w:val="-4"/>
          <w:sz w:val="24"/>
        </w:rPr>
        <w:t xml:space="preserve"> </w:t>
      </w:r>
      <w:r>
        <w:rPr>
          <w:b/>
          <w:sz w:val="24"/>
        </w:rPr>
        <w:t>ДЕЯТЕЛЬНОСТИ</w:t>
      </w:r>
    </w:p>
    <w:p w:rsidR="00676A99" w:rsidRDefault="00676A99">
      <w:pPr>
        <w:pStyle w:val="a3"/>
        <w:spacing w:before="1"/>
        <w:ind w:left="0"/>
        <w:rPr>
          <w:b/>
          <w:sz w:val="21"/>
        </w:rPr>
      </w:pPr>
    </w:p>
    <w:p w:rsidR="00676A99" w:rsidRDefault="003D1F18">
      <w:pPr>
        <w:pStyle w:val="Heading1"/>
        <w:ind w:left="459"/>
      </w:pPr>
      <w:r>
        <w:t>«Шахматы»</w:t>
      </w:r>
    </w:p>
    <w:p w:rsidR="00676A99" w:rsidRDefault="00676A99">
      <w:pPr>
        <w:pStyle w:val="a3"/>
        <w:spacing w:before="5"/>
        <w:ind w:left="0"/>
        <w:rPr>
          <w:b/>
          <w:sz w:val="20"/>
        </w:rPr>
      </w:pPr>
    </w:p>
    <w:p w:rsidR="003D1F18" w:rsidRPr="005A4A99" w:rsidRDefault="003D1F18" w:rsidP="003D1F18">
      <w:pPr>
        <w:pStyle w:val="ad"/>
        <w:keepLines/>
        <w:spacing w:before="0" w:beforeAutospacing="0" w:after="0" w:afterAutospacing="0"/>
        <w:ind w:firstLine="567"/>
        <w:jc w:val="both"/>
        <w:rPr>
          <w:color w:val="000000"/>
        </w:rPr>
      </w:pPr>
      <w:r>
        <w:rPr>
          <w:color w:val="000000"/>
        </w:rPr>
        <w:t>П</w:t>
      </w:r>
      <w:r w:rsidRPr="005A4A99">
        <w:rPr>
          <w:color w:val="000000"/>
        </w:rPr>
        <w:t xml:space="preserve">рограмма </w:t>
      </w:r>
      <w:r>
        <w:rPr>
          <w:color w:val="000000"/>
        </w:rPr>
        <w:t>для младших школьников «Шахматная школа» реализует общеинтеллектуальное направление</w:t>
      </w:r>
      <w:r w:rsidRPr="00310A87">
        <w:rPr>
          <w:color w:val="000000"/>
        </w:rPr>
        <w:t xml:space="preserve"> </w:t>
      </w:r>
      <w:r>
        <w:rPr>
          <w:color w:val="000000"/>
        </w:rPr>
        <w:t xml:space="preserve">внеурочной деятельности и </w:t>
      </w:r>
      <w:r w:rsidRPr="005A4A99">
        <w:rPr>
          <w:color w:val="000000"/>
        </w:rPr>
        <w:t>составлена</w:t>
      </w:r>
      <w:r w:rsidRPr="005A4A99">
        <w:t xml:space="preserve"> в соответствии с требованиями Федерального государственного образовательного стандарт</w:t>
      </w:r>
      <w:r>
        <w:t xml:space="preserve">а начального общего образования </w:t>
      </w:r>
      <w:r w:rsidRPr="005A4A99">
        <w:rPr>
          <w:color w:val="000000"/>
        </w:rPr>
        <w:t xml:space="preserve"> на </w:t>
      </w:r>
      <w:r>
        <w:rPr>
          <w:color w:val="000000"/>
        </w:rPr>
        <w:t>основе Программы</w:t>
      </w:r>
      <w:r w:rsidRPr="005A4A99">
        <w:rPr>
          <w:color w:val="000000"/>
        </w:rPr>
        <w:t xml:space="preserve"> «Шахматы – школе», автор И.Г. Сухин.</w:t>
      </w:r>
      <w:r w:rsidRPr="005A4A99">
        <w:rPr>
          <w:sz w:val="28"/>
          <w:szCs w:val="28"/>
        </w:rPr>
        <w:t xml:space="preserve"> </w:t>
      </w:r>
    </w:p>
    <w:p w:rsidR="003D1F18" w:rsidRPr="005A4A99" w:rsidRDefault="003D1F18" w:rsidP="003D1F18">
      <w:pPr>
        <w:shd w:val="clear" w:color="auto" w:fill="FFFFFF"/>
        <w:ind w:left="34" w:firstLine="567"/>
        <w:jc w:val="both"/>
        <w:rPr>
          <w:color w:val="000000"/>
        </w:rPr>
      </w:pPr>
      <w:r w:rsidRPr="005A4A99">
        <w:rPr>
          <w:color w:val="000000"/>
        </w:rPr>
        <w:t>Актуальность программы обусловлена тем, что в начальной школе происходят радикальные изменения: на первый план выдвигается развивающая функция обучения, в значительной степени способствующая становлению личности младших школьников и наиболее полному раскрытию их творческих способностей.</w:t>
      </w:r>
    </w:p>
    <w:p w:rsidR="003D1F18" w:rsidRPr="005A4A99" w:rsidRDefault="003D1F18" w:rsidP="003D1F18">
      <w:pPr>
        <w:shd w:val="clear" w:color="auto" w:fill="FFFFFF"/>
        <w:ind w:right="7" w:firstLine="567"/>
        <w:jc w:val="both"/>
        <w:rPr>
          <w:color w:val="000000"/>
        </w:rPr>
      </w:pPr>
      <w:r w:rsidRPr="005A4A99">
        <w:rPr>
          <w:color w:val="000000"/>
        </w:rPr>
        <w:t>Введение «Шахмат» позволяет реа</w:t>
      </w:r>
      <w:r w:rsidRPr="005A4A99">
        <w:rPr>
          <w:color w:val="000000"/>
          <w:spacing w:val="-1"/>
        </w:rPr>
        <w:t>лизовать многие позитивные идеи отечественных теоретиков и прак</w:t>
      </w:r>
      <w:r w:rsidRPr="005A4A99">
        <w:rPr>
          <w:color w:val="000000"/>
        </w:rPr>
        <w:t xml:space="preserve">тиков — сделать обучение радостным, поддерживать устойчивый  интерес к знаниям. </w:t>
      </w:r>
    </w:p>
    <w:p w:rsidR="003D1F18" w:rsidRPr="005A4A99" w:rsidRDefault="003D1F18" w:rsidP="003D1F18">
      <w:pPr>
        <w:shd w:val="clear" w:color="auto" w:fill="FFFFFF"/>
        <w:spacing w:before="5"/>
        <w:ind w:right="17" w:firstLine="567"/>
        <w:jc w:val="both"/>
        <w:rPr>
          <w:color w:val="000000"/>
        </w:rPr>
      </w:pPr>
      <w:r w:rsidRPr="005A4A99">
        <w:rPr>
          <w:color w:val="000000"/>
        </w:rPr>
        <w:t xml:space="preserve"> Шахматы в начальной школе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w:t>
      </w:r>
    </w:p>
    <w:p w:rsidR="003D1F18" w:rsidRPr="005A4A99" w:rsidRDefault="003D1F18" w:rsidP="003D1F18">
      <w:pPr>
        <w:shd w:val="clear" w:color="auto" w:fill="FFFFFF"/>
        <w:ind w:right="7" w:firstLine="567"/>
        <w:jc w:val="both"/>
        <w:rPr>
          <w:color w:val="000000"/>
        </w:rPr>
      </w:pPr>
      <w:r w:rsidRPr="005A4A99">
        <w:rPr>
          <w:color w:val="000000"/>
        </w:rPr>
        <w:t>Обучение игре в шахматы с самого раннего возраста помогает  многим детям не отстать в развитии от своих сверстников, открывает дорогу к творчеству сотням тысяч  детей некоммуникативного типа. Расширение круга общения, возможностей полноценного самовыражения, самореализации позволяет этим детям преодолеть замкнутость, мнимую ущербность.</w:t>
      </w:r>
    </w:p>
    <w:p w:rsidR="003D1F18" w:rsidRPr="005A4A99" w:rsidRDefault="003D1F18" w:rsidP="003D1F18">
      <w:pPr>
        <w:shd w:val="clear" w:color="auto" w:fill="FFFFFF"/>
        <w:ind w:right="5" w:firstLine="567"/>
        <w:jc w:val="both"/>
        <w:rPr>
          <w:color w:val="000000"/>
        </w:rPr>
      </w:pPr>
      <w:r w:rsidRPr="005A4A99">
        <w:rPr>
          <w:color w:val="000000"/>
        </w:rPr>
        <w:t xml:space="preserve">Педагогическая целесообразность программы объясняется тем, что  </w:t>
      </w:r>
      <w:r w:rsidRPr="005A4A99">
        <w:rPr>
          <w:color w:val="000000"/>
          <w:spacing w:val="-2"/>
        </w:rPr>
        <w:t xml:space="preserve">начальный курс по обучению игре в шахматы максимально прост </w:t>
      </w:r>
      <w:r w:rsidRPr="005A4A99">
        <w:rPr>
          <w:i/>
          <w:iCs/>
          <w:color w:val="000000"/>
        </w:rPr>
        <w:t xml:space="preserve"> </w:t>
      </w:r>
      <w:r w:rsidRPr="005A4A99">
        <w:rPr>
          <w:color w:val="000000"/>
        </w:rPr>
        <w:t>и доступен младшим школьникам. Стержневым моментом занятий становится дея</w:t>
      </w:r>
      <w:r w:rsidRPr="005A4A99">
        <w:rPr>
          <w:color w:val="000000"/>
          <w:spacing w:val="-1"/>
        </w:rPr>
        <w:t>тельность самих учащихся, когда они наблюдают, сравнивают, клас</w:t>
      </w:r>
      <w:r w:rsidRPr="005A4A99">
        <w:rPr>
          <w:color w:val="000000"/>
        </w:rPr>
        <w:t xml:space="preserve">сифицируют, группируют, делают выводы, выясняют закономерности. При этом предусматривается широкое использование  занимательного материала, включение в уроки игровых ситуаций,  чтение дидактических сказок и т. д. Важное  значение при изучении </w:t>
      </w:r>
      <w:r w:rsidRPr="005A4A99">
        <w:rPr>
          <w:i/>
          <w:iCs/>
          <w:color w:val="000000"/>
        </w:rPr>
        <w:t xml:space="preserve"> </w:t>
      </w:r>
      <w:r w:rsidRPr="005A4A99">
        <w:rPr>
          <w:color w:val="000000"/>
        </w:rPr>
        <w:t>шахматного курса имеет специально организованная игровая дея</w:t>
      </w:r>
      <w:r w:rsidRPr="005A4A99">
        <w:rPr>
          <w:color w:val="000000"/>
        </w:rPr>
        <w:softHyphen/>
        <w:t xml:space="preserve">тельность на занятиях, использование приема обыгрывания учебных заданий, создания игровых ситуаций. </w:t>
      </w:r>
    </w:p>
    <w:p w:rsidR="003D1F18" w:rsidRPr="005A4A99" w:rsidRDefault="003D1F18" w:rsidP="003D1F18">
      <w:pPr>
        <w:shd w:val="clear" w:color="auto" w:fill="FFFFFF"/>
        <w:ind w:right="5" w:firstLine="1440"/>
        <w:jc w:val="both"/>
        <w:rPr>
          <w:b/>
          <w:bCs/>
          <w:color w:val="000000"/>
          <w:spacing w:val="-7"/>
          <w:u w:val="single"/>
        </w:rPr>
      </w:pPr>
      <w:r w:rsidRPr="005A4A99">
        <w:rPr>
          <w:b/>
          <w:bCs/>
          <w:color w:val="000000"/>
          <w:spacing w:val="-7"/>
          <w:u w:val="single"/>
        </w:rPr>
        <w:t>Цели программы:</w:t>
      </w:r>
    </w:p>
    <w:p w:rsidR="003D1F18" w:rsidRPr="005A4A99" w:rsidRDefault="003D1F18" w:rsidP="00FF2AC8">
      <w:pPr>
        <w:widowControl/>
        <w:numPr>
          <w:ilvl w:val="0"/>
          <w:numId w:val="126"/>
        </w:numPr>
        <w:shd w:val="clear" w:color="auto" w:fill="FFFFFF"/>
        <w:autoSpaceDE/>
        <w:autoSpaceDN/>
        <w:ind w:right="5"/>
        <w:jc w:val="both"/>
        <w:rPr>
          <w:bCs/>
          <w:color w:val="000000"/>
          <w:spacing w:val="-7"/>
        </w:rPr>
      </w:pPr>
      <w:r w:rsidRPr="005A4A99">
        <w:rPr>
          <w:bCs/>
          <w:color w:val="000000"/>
          <w:spacing w:val="-7"/>
        </w:rPr>
        <w:t>Обучить правилам игры в шахматы.</w:t>
      </w:r>
    </w:p>
    <w:p w:rsidR="003D1F18" w:rsidRPr="005A4A99" w:rsidRDefault="003D1F18" w:rsidP="00FF2AC8">
      <w:pPr>
        <w:widowControl/>
        <w:numPr>
          <w:ilvl w:val="0"/>
          <w:numId w:val="126"/>
        </w:numPr>
        <w:shd w:val="clear" w:color="auto" w:fill="FFFFFF"/>
        <w:autoSpaceDE/>
        <w:autoSpaceDN/>
        <w:ind w:right="5"/>
        <w:jc w:val="both"/>
        <w:rPr>
          <w:bCs/>
          <w:color w:val="000000"/>
          <w:spacing w:val="-7"/>
        </w:rPr>
      </w:pPr>
      <w:r w:rsidRPr="005A4A99">
        <w:rPr>
          <w:bCs/>
          <w:color w:val="000000"/>
          <w:spacing w:val="-7"/>
        </w:rPr>
        <w:t xml:space="preserve">Сформировать умения </w:t>
      </w:r>
      <w:r w:rsidRPr="005A4A99">
        <w:rPr>
          <w:color w:val="000000"/>
        </w:rPr>
        <w:t>играть каждой фигурой в отдельности и в совокупности с дру</w:t>
      </w:r>
      <w:r w:rsidRPr="005A4A99">
        <w:rPr>
          <w:color w:val="000000"/>
        </w:rPr>
        <w:softHyphen/>
        <w:t>гими фигурами без нарушений правил шахматного кодекса.</w:t>
      </w:r>
    </w:p>
    <w:p w:rsidR="003D1F18" w:rsidRPr="005A4A99" w:rsidRDefault="003D1F18" w:rsidP="00FF2AC8">
      <w:pPr>
        <w:widowControl/>
        <w:numPr>
          <w:ilvl w:val="0"/>
          <w:numId w:val="126"/>
        </w:numPr>
        <w:shd w:val="clear" w:color="auto" w:fill="FFFFFF"/>
        <w:autoSpaceDE/>
        <w:autoSpaceDN/>
        <w:ind w:right="5"/>
        <w:jc w:val="both"/>
        <w:rPr>
          <w:bCs/>
          <w:color w:val="000000"/>
          <w:spacing w:val="-7"/>
        </w:rPr>
      </w:pPr>
      <w:r w:rsidRPr="005A4A99">
        <w:rPr>
          <w:color w:val="000000"/>
        </w:rPr>
        <w:t>Воспитать уважительное отношение в игре к противнику.</w:t>
      </w:r>
      <w:r w:rsidRPr="005A4A99">
        <w:rPr>
          <w:bCs/>
          <w:color w:val="000000"/>
          <w:spacing w:val="-7"/>
        </w:rPr>
        <w:t xml:space="preserve"> </w:t>
      </w:r>
    </w:p>
    <w:p w:rsidR="003D1F18" w:rsidRPr="005A4A99" w:rsidRDefault="003D1F18" w:rsidP="003D1F18">
      <w:pPr>
        <w:shd w:val="clear" w:color="auto" w:fill="FFFFFF"/>
        <w:ind w:right="7" w:firstLine="1440"/>
        <w:jc w:val="both"/>
        <w:rPr>
          <w:b/>
          <w:color w:val="000000"/>
          <w:u w:val="single"/>
        </w:rPr>
      </w:pPr>
      <w:r w:rsidRPr="005A4A99">
        <w:rPr>
          <w:b/>
          <w:color w:val="000000"/>
          <w:u w:val="single"/>
        </w:rPr>
        <w:t>Задачи:</w:t>
      </w:r>
    </w:p>
    <w:p w:rsidR="003D1F18" w:rsidRPr="005A4A99" w:rsidRDefault="003D1F18" w:rsidP="00FF2AC8">
      <w:pPr>
        <w:widowControl/>
        <w:numPr>
          <w:ilvl w:val="0"/>
          <w:numId w:val="127"/>
        </w:numPr>
        <w:shd w:val="clear" w:color="auto" w:fill="FFFFFF"/>
        <w:autoSpaceDE/>
        <w:autoSpaceDN/>
        <w:ind w:right="7"/>
        <w:jc w:val="both"/>
        <w:rPr>
          <w:color w:val="000000"/>
        </w:rPr>
      </w:pPr>
      <w:r w:rsidRPr="005A4A99">
        <w:rPr>
          <w:color w:val="000000"/>
        </w:rPr>
        <w:t>Познакомить с шахматными терминами, шахматными фигурами и шахматным кодексом.</w:t>
      </w:r>
    </w:p>
    <w:p w:rsidR="003D1F18" w:rsidRPr="005A4A99" w:rsidRDefault="003D1F18" w:rsidP="00FF2AC8">
      <w:pPr>
        <w:widowControl/>
        <w:numPr>
          <w:ilvl w:val="0"/>
          <w:numId w:val="127"/>
        </w:numPr>
        <w:shd w:val="clear" w:color="auto" w:fill="FFFFFF"/>
        <w:autoSpaceDE/>
        <w:autoSpaceDN/>
        <w:ind w:right="7"/>
        <w:jc w:val="both"/>
        <w:rPr>
          <w:color w:val="000000"/>
        </w:rPr>
      </w:pPr>
      <w:r w:rsidRPr="005A4A99">
        <w:rPr>
          <w:color w:val="000000"/>
        </w:rPr>
        <w:t>Научить ориентироваться на шахматной доске.</w:t>
      </w:r>
    </w:p>
    <w:p w:rsidR="003D1F18" w:rsidRPr="005A4A99" w:rsidRDefault="003D1F18" w:rsidP="00FF2AC8">
      <w:pPr>
        <w:widowControl/>
        <w:numPr>
          <w:ilvl w:val="0"/>
          <w:numId w:val="127"/>
        </w:numPr>
        <w:shd w:val="clear" w:color="auto" w:fill="FFFFFF"/>
        <w:autoSpaceDE/>
        <w:autoSpaceDN/>
        <w:jc w:val="both"/>
        <w:rPr>
          <w:color w:val="000000"/>
        </w:rPr>
      </w:pPr>
      <w:r w:rsidRPr="005A4A99">
        <w:rPr>
          <w:color w:val="000000"/>
        </w:rPr>
        <w:t>Научить правильно помещать шахматную доску между партнерами; правильно расставлять фигуры перед игрой; различать горизонталь, вертикаль, диагональ.</w:t>
      </w:r>
    </w:p>
    <w:p w:rsidR="003D1F18" w:rsidRPr="005A4A99" w:rsidRDefault="003D1F18" w:rsidP="00FF2AC8">
      <w:pPr>
        <w:widowControl/>
        <w:numPr>
          <w:ilvl w:val="0"/>
          <w:numId w:val="127"/>
        </w:numPr>
        <w:shd w:val="clear" w:color="auto" w:fill="FFFFFF"/>
        <w:autoSpaceDE/>
        <w:autoSpaceDN/>
        <w:jc w:val="both"/>
        <w:rPr>
          <w:color w:val="000000"/>
        </w:rPr>
      </w:pPr>
      <w:r w:rsidRPr="005A4A99">
        <w:rPr>
          <w:color w:val="000000"/>
        </w:rPr>
        <w:t>Научить играть каждой фигурой в отдельности и в совокупности с дру</w:t>
      </w:r>
      <w:r w:rsidRPr="005A4A99">
        <w:rPr>
          <w:color w:val="000000"/>
        </w:rPr>
        <w:softHyphen/>
        <w:t>гими фигурами.</w:t>
      </w:r>
    </w:p>
    <w:p w:rsidR="003D1F18" w:rsidRPr="005A4A99" w:rsidRDefault="003D1F18" w:rsidP="00FF2AC8">
      <w:pPr>
        <w:widowControl/>
        <w:numPr>
          <w:ilvl w:val="0"/>
          <w:numId w:val="127"/>
        </w:numPr>
        <w:shd w:val="clear" w:color="auto" w:fill="FFFFFF"/>
        <w:autoSpaceDE/>
        <w:autoSpaceDN/>
        <w:jc w:val="both"/>
        <w:rPr>
          <w:color w:val="000000"/>
        </w:rPr>
      </w:pPr>
      <w:r w:rsidRPr="005A4A99">
        <w:rPr>
          <w:color w:val="000000"/>
        </w:rPr>
        <w:t>Сформировать умение рокировать; объявлять шах; ставить мат.</w:t>
      </w:r>
    </w:p>
    <w:p w:rsidR="003D1F18" w:rsidRPr="005A4A99" w:rsidRDefault="003D1F18" w:rsidP="00FF2AC8">
      <w:pPr>
        <w:widowControl/>
        <w:numPr>
          <w:ilvl w:val="0"/>
          <w:numId w:val="127"/>
        </w:numPr>
        <w:shd w:val="clear" w:color="auto" w:fill="FFFFFF"/>
        <w:autoSpaceDE/>
        <w:autoSpaceDN/>
        <w:jc w:val="both"/>
        <w:rPr>
          <w:color w:val="000000"/>
        </w:rPr>
      </w:pPr>
      <w:r w:rsidRPr="005A4A99">
        <w:rPr>
          <w:color w:val="000000"/>
        </w:rPr>
        <w:t>Сформировать умение решать элементарные задачи на мат в один ход.</w:t>
      </w:r>
    </w:p>
    <w:p w:rsidR="003D1F18" w:rsidRPr="005A4A99" w:rsidRDefault="003D1F18" w:rsidP="00FF2AC8">
      <w:pPr>
        <w:widowControl/>
        <w:numPr>
          <w:ilvl w:val="0"/>
          <w:numId w:val="127"/>
        </w:numPr>
        <w:shd w:val="clear" w:color="auto" w:fill="FFFFFF"/>
        <w:autoSpaceDE/>
        <w:autoSpaceDN/>
        <w:jc w:val="both"/>
        <w:rPr>
          <w:color w:val="000000"/>
        </w:rPr>
      </w:pPr>
      <w:r w:rsidRPr="005A4A99">
        <w:rPr>
          <w:color w:val="000000"/>
        </w:rPr>
        <w:t>Познакомить с обозначением горизонталей, вертикалей, полей, шахматных фи</w:t>
      </w:r>
      <w:r w:rsidRPr="005A4A99">
        <w:rPr>
          <w:color w:val="000000"/>
        </w:rPr>
        <w:softHyphen/>
        <w:t>гур.</w:t>
      </w:r>
    </w:p>
    <w:p w:rsidR="003D1F18" w:rsidRPr="005A4A99" w:rsidRDefault="003D1F18" w:rsidP="00FF2AC8">
      <w:pPr>
        <w:widowControl/>
        <w:numPr>
          <w:ilvl w:val="0"/>
          <w:numId w:val="127"/>
        </w:numPr>
        <w:shd w:val="clear" w:color="auto" w:fill="FFFFFF"/>
        <w:autoSpaceDE/>
        <w:autoSpaceDN/>
        <w:jc w:val="both"/>
        <w:rPr>
          <w:color w:val="000000"/>
        </w:rPr>
      </w:pPr>
      <w:r w:rsidRPr="005A4A99">
        <w:rPr>
          <w:color w:val="000000"/>
        </w:rPr>
        <w:t>Познакомить с ценностью шахматных фигур, сравнительной силой фигур.</w:t>
      </w:r>
    </w:p>
    <w:p w:rsidR="003D1F18" w:rsidRPr="005A4A99" w:rsidRDefault="003D1F18" w:rsidP="00FF2AC8">
      <w:pPr>
        <w:widowControl/>
        <w:numPr>
          <w:ilvl w:val="0"/>
          <w:numId w:val="127"/>
        </w:numPr>
        <w:shd w:val="clear" w:color="auto" w:fill="FFFFFF"/>
        <w:autoSpaceDE/>
        <w:autoSpaceDN/>
        <w:jc w:val="both"/>
        <w:rPr>
          <w:color w:val="000000"/>
        </w:rPr>
      </w:pPr>
      <w:r w:rsidRPr="005A4A99">
        <w:rPr>
          <w:color w:val="000000"/>
        </w:rPr>
        <w:t>Сформировать умение записывать шахматную партию.</w:t>
      </w:r>
    </w:p>
    <w:p w:rsidR="003D1F18" w:rsidRPr="005A4A99" w:rsidRDefault="003D1F18" w:rsidP="00FF2AC8">
      <w:pPr>
        <w:widowControl/>
        <w:numPr>
          <w:ilvl w:val="0"/>
          <w:numId w:val="127"/>
        </w:numPr>
        <w:shd w:val="clear" w:color="auto" w:fill="FFFFFF"/>
        <w:autoSpaceDE/>
        <w:autoSpaceDN/>
        <w:jc w:val="both"/>
        <w:rPr>
          <w:color w:val="000000"/>
        </w:rPr>
      </w:pPr>
      <w:r w:rsidRPr="005A4A99">
        <w:rPr>
          <w:color w:val="000000"/>
        </w:rPr>
        <w:t>Сформировать умение проводить элементарные комбинации.</w:t>
      </w:r>
    </w:p>
    <w:p w:rsidR="003D1F18" w:rsidRDefault="003D1F18" w:rsidP="00FF2AC8">
      <w:pPr>
        <w:widowControl/>
        <w:numPr>
          <w:ilvl w:val="0"/>
          <w:numId w:val="127"/>
        </w:numPr>
        <w:shd w:val="clear" w:color="auto" w:fill="FFFFFF"/>
        <w:autoSpaceDE/>
        <w:autoSpaceDN/>
        <w:spacing w:before="5"/>
        <w:ind w:right="17"/>
        <w:jc w:val="both"/>
        <w:rPr>
          <w:color w:val="000000"/>
        </w:rPr>
      </w:pPr>
      <w:r w:rsidRPr="005A4A99">
        <w:rPr>
          <w:color w:val="000000"/>
        </w:rPr>
        <w:t>Развивать восприятие, внимание, воображение, память, мышление,  начальные формы волевого управления поведением.</w:t>
      </w:r>
    </w:p>
    <w:p w:rsidR="003D1F18" w:rsidRPr="005A4A99" w:rsidRDefault="003D1F18" w:rsidP="003D1F18">
      <w:pPr>
        <w:pStyle w:val="ad"/>
        <w:contextualSpacing/>
        <w:jc w:val="both"/>
      </w:pPr>
      <w:r w:rsidRPr="005A4A99">
        <w:rPr>
          <w:b/>
        </w:rPr>
        <w:lastRenderedPageBreak/>
        <w:t>Объем программы:</w:t>
      </w:r>
      <w:r>
        <w:rPr>
          <w:b/>
        </w:rPr>
        <w:t xml:space="preserve"> </w:t>
      </w:r>
      <w:r w:rsidRPr="005A4A99">
        <w:t>программа рассчитана на четыре года обучения.</w:t>
      </w:r>
      <w:r>
        <w:t xml:space="preserve"> Н</w:t>
      </w:r>
      <w:r w:rsidRPr="005A4A99">
        <w:t xml:space="preserve">а реализацию курса отводится 1 час в неделю  ( 1 класс – 33 часа в год, 2 класс – 34 часа в год, 3 класс – 34 часа в год, 4 класс – 34 часа в год). </w:t>
      </w:r>
    </w:p>
    <w:p w:rsidR="003D1F18" w:rsidRDefault="003D1F18" w:rsidP="003D1F18">
      <w:pPr>
        <w:spacing w:before="100" w:beforeAutospacing="1" w:after="100" w:afterAutospacing="1"/>
        <w:contextualSpacing/>
      </w:pPr>
      <w:r w:rsidRPr="00696DC3">
        <w:rPr>
          <w:b/>
          <w:bCs/>
        </w:rPr>
        <w:t>Режим занятий</w:t>
      </w:r>
      <w:r w:rsidRPr="00696DC3">
        <w:t xml:space="preserve"> </w:t>
      </w:r>
      <w:r w:rsidRPr="00F92D51">
        <w:t>обусловлен нормативно-правовой базой общеобразовательной, ориентированной на обучение детей младшего школьного возраста</w:t>
      </w:r>
      <w:r>
        <w:t>. Занятия проводятся 1 раз</w:t>
      </w:r>
      <w:r w:rsidRPr="00F92D51">
        <w:t xml:space="preserve"> в неде</w:t>
      </w:r>
      <w:r>
        <w:t>лю по 30-40</w:t>
      </w:r>
      <w:r w:rsidRPr="00F92D51">
        <w:t xml:space="preserve"> минут в </w:t>
      </w:r>
      <w:r w:rsidRPr="00696DC3">
        <w:rPr>
          <w:b/>
          <w:bCs/>
        </w:rPr>
        <w:t>Основные формы работы на занятии:</w:t>
      </w:r>
      <w:r w:rsidRPr="00F92D51">
        <w:t xml:space="preserve"> индивидуальные, групповые и коллективные (игровая деятельность).</w:t>
      </w:r>
    </w:p>
    <w:p w:rsidR="003D1F18" w:rsidRPr="00F92D51" w:rsidRDefault="003D1F18" w:rsidP="003D1F18">
      <w:pPr>
        <w:spacing w:before="100" w:beforeAutospacing="1" w:after="100" w:afterAutospacing="1"/>
        <w:contextualSpacing/>
        <w:rPr>
          <w:b/>
        </w:rPr>
      </w:pPr>
      <w:r w:rsidRPr="00696DC3">
        <w:rPr>
          <w:b/>
          <w:bCs/>
        </w:rPr>
        <w:t>Структура занятия</w:t>
      </w:r>
      <w:r w:rsidRPr="00F92D51">
        <w:t xml:space="preserve"> включает в себя изучение теории шахмат через использование дидактических сказок и игровых ситуаций. </w:t>
      </w:r>
    </w:p>
    <w:p w:rsidR="003D1F18" w:rsidRPr="00F92D51" w:rsidRDefault="003D1F18" w:rsidP="003D1F18">
      <w:pPr>
        <w:spacing w:before="100" w:beforeAutospacing="1" w:after="100" w:afterAutospacing="1"/>
        <w:contextualSpacing/>
        <w:rPr>
          <w:b/>
        </w:rPr>
      </w:pPr>
      <w:r w:rsidRPr="00696DC3">
        <w:rPr>
          <w:b/>
          <w:bCs/>
        </w:rPr>
        <w:t>Для закрепления знаний</w:t>
      </w:r>
      <w:r w:rsidRPr="00F92D51">
        <w:t xml:space="preserve"> обучающихся используются дидактические задания и позиции для игровой практики. </w:t>
      </w:r>
    </w:p>
    <w:p w:rsidR="003D1F18" w:rsidRDefault="003D1F18" w:rsidP="003D1F18">
      <w:pPr>
        <w:shd w:val="clear" w:color="auto" w:fill="FFFFFF"/>
        <w:ind w:left="2" w:firstLine="1440"/>
        <w:jc w:val="center"/>
        <w:rPr>
          <w:b/>
          <w:color w:val="000000"/>
          <w:sz w:val="28"/>
          <w:szCs w:val="28"/>
        </w:rPr>
      </w:pPr>
      <w:r w:rsidRPr="005A4A99">
        <w:rPr>
          <w:b/>
          <w:color w:val="000000"/>
          <w:sz w:val="28"/>
          <w:szCs w:val="28"/>
        </w:rPr>
        <w:t>Содержание программы внеурочной деятельности</w:t>
      </w:r>
    </w:p>
    <w:p w:rsidR="003D1F18" w:rsidRPr="005A4A99" w:rsidRDefault="003D1F18" w:rsidP="003D1F18">
      <w:pPr>
        <w:shd w:val="clear" w:color="auto" w:fill="FFFFFF"/>
        <w:ind w:left="2" w:firstLine="1440"/>
        <w:jc w:val="center"/>
        <w:rPr>
          <w:b/>
          <w:color w:val="000000"/>
          <w:sz w:val="28"/>
          <w:szCs w:val="28"/>
        </w:rPr>
      </w:pPr>
      <w:r w:rsidRPr="005A4A99">
        <w:rPr>
          <w:b/>
          <w:color w:val="000000"/>
          <w:sz w:val="28"/>
          <w:szCs w:val="28"/>
        </w:rPr>
        <w:t>«Шахматная школа»</w:t>
      </w:r>
    </w:p>
    <w:p w:rsidR="003D1F18" w:rsidRPr="005A4A99" w:rsidRDefault="003D1F18" w:rsidP="003D1F18">
      <w:pPr>
        <w:shd w:val="clear" w:color="auto" w:fill="FFFFFF"/>
        <w:tabs>
          <w:tab w:val="left" w:pos="6425"/>
        </w:tabs>
        <w:spacing w:before="96"/>
        <w:ind w:firstLine="1440"/>
        <w:jc w:val="center"/>
        <w:rPr>
          <w:b/>
          <w:bCs/>
          <w:color w:val="000000"/>
          <w:u w:val="single"/>
        </w:rPr>
      </w:pPr>
      <w:r w:rsidRPr="005A4A99">
        <w:rPr>
          <w:b/>
          <w:bCs/>
          <w:color w:val="000000"/>
          <w:u w:val="single"/>
        </w:rPr>
        <w:t>Первый год обучения</w:t>
      </w:r>
    </w:p>
    <w:p w:rsidR="003D1F18" w:rsidRPr="005A4A99" w:rsidRDefault="003D1F18" w:rsidP="003D1F18">
      <w:pPr>
        <w:shd w:val="clear" w:color="auto" w:fill="FFFFFF"/>
        <w:spacing w:before="60"/>
        <w:ind w:left="19" w:firstLine="851"/>
        <w:jc w:val="both"/>
        <w:rPr>
          <w:color w:val="000000"/>
        </w:rPr>
      </w:pPr>
      <w:r w:rsidRPr="005A4A99">
        <w:rPr>
          <w:color w:val="000000"/>
        </w:rPr>
        <w:t>Программой предусматр</w:t>
      </w:r>
      <w:r>
        <w:rPr>
          <w:color w:val="000000"/>
        </w:rPr>
        <w:t>ивается 33</w:t>
      </w:r>
      <w:r w:rsidRPr="005A4A99">
        <w:rPr>
          <w:color w:val="000000"/>
        </w:rPr>
        <w:t xml:space="preserve"> шахматных занятия (одно занятие в неделю). Учебный курс включает в себя шесть тем. </w:t>
      </w:r>
      <w:r w:rsidRPr="005A4A99">
        <w:rPr>
          <w:color w:val="000000"/>
          <w:lang w:val="en-US"/>
        </w:rPr>
        <w:t>Ha</w:t>
      </w:r>
      <w:r w:rsidRPr="005A4A99">
        <w:rPr>
          <w:color w:val="000000"/>
        </w:rPr>
        <w:t xml:space="preserve"> каждом из занятий прорабатывается элементарный шахматный </w:t>
      </w:r>
      <w:r w:rsidRPr="005A4A99">
        <w:rPr>
          <w:color w:val="000000"/>
          <w:spacing w:val="-3"/>
        </w:rPr>
        <w:t xml:space="preserve">материал с углубленной проработкой отдельных тем. Основной упор </w:t>
      </w:r>
      <w:r w:rsidRPr="005A4A99">
        <w:rPr>
          <w:color w:val="000000"/>
        </w:rPr>
        <w:t>на занятиях делается на детальном изучении силы и слабости каж</w:t>
      </w:r>
      <w:r w:rsidRPr="005A4A99">
        <w:rPr>
          <w:color w:val="000000"/>
        </w:rPr>
        <w:softHyphen/>
        <w:t xml:space="preserve">дой шахматной фигуры, ее игровых возможностей. В программе предусмотрено, чтобы уже на первом этапе обучения дети могли сами оценивать сравнительную силу шахматных фигур, делать  </w:t>
      </w:r>
      <w:r w:rsidRPr="005A4A99">
        <w:rPr>
          <w:color w:val="000000"/>
          <w:spacing w:val="-1"/>
        </w:rPr>
        <w:t xml:space="preserve">выводы о том, что ладья, к примеру, сильнее коня, а ферзь сильнее </w:t>
      </w:r>
      <w:r w:rsidRPr="005A4A99">
        <w:rPr>
          <w:color w:val="000000"/>
        </w:rPr>
        <w:t>ладьи.</w:t>
      </w:r>
    </w:p>
    <w:p w:rsidR="003D1F18" w:rsidRPr="005A4A99" w:rsidRDefault="003D1F18" w:rsidP="003D1F18">
      <w:pPr>
        <w:shd w:val="clear" w:color="auto" w:fill="FFFFFF"/>
        <w:ind w:firstLine="851"/>
        <w:jc w:val="both"/>
        <w:rPr>
          <w:color w:val="000000"/>
        </w:rPr>
      </w:pPr>
      <w:r w:rsidRPr="005A4A99">
        <w:rPr>
          <w:color w:val="000000"/>
        </w:rPr>
        <w:t>Программа разработана для детей первых классов, но она может быть использована на начальном этапе обучения во вторых классах. Это обеспечива</w:t>
      </w:r>
      <w:r w:rsidRPr="005A4A99">
        <w:rPr>
          <w:color w:val="000000"/>
        </w:rPr>
        <w:softHyphen/>
        <w:t>ется применением на занятиях доступных заданий по каждой теме для каждой возрастной группы детей. К примеру, при изуче</w:t>
      </w:r>
      <w:r w:rsidRPr="005A4A99">
        <w:rPr>
          <w:color w:val="000000"/>
        </w:rPr>
        <w:softHyphen/>
        <w:t>нии игровых возможностей ладьи шестилетним детям предлага</w:t>
      </w:r>
      <w:r w:rsidRPr="005A4A99">
        <w:rPr>
          <w:color w:val="000000"/>
        </w:rPr>
        <w:softHyphen/>
        <w:t>ются более легкие дидактические задания, чем детям восьми лет, при этом последовательность изложения материала остается прежней.</w:t>
      </w:r>
      <w:r w:rsidRPr="005A4A99">
        <w:rPr>
          <w:color w:val="000000"/>
        </w:rPr>
        <w:tab/>
      </w:r>
    </w:p>
    <w:p w:rsidR="003D1F18" w:rsidRPr="005A4A99" w:rsidRDefault="003D1F18" w:rsidP="003D1F18">
      <w:pPr>
        <w:shd w:val="clear" w:color="auto" w:fill="FFFFFF"/>
        <w:ind w:firstLine="851"/>
        <w:jc w:val="both"/>
        <w:rPr>
          <w:b/>
          <w:bCs/>
          <w:color w:val="000000"/>
        </w:rPr>
      </w:pPr>
      <w:r w:rsidRPr="005A4A99">
        <w:rPr>
          <w:b/>
          <w:bCs/>
          <w:color w:val="000000"/>
        </w:rPr>
        <w:t>К концу учебного года дети должны знать:</w:t>
      </w:r>
    </w:p>
    <w:p w:rsidR="003D1F18" w:rsidRPr="005A4A99" w:rsidRDefault="003D1F18" w:rsidP="003D1F18">
      <w:pPr>
        <w:shd w:val="clear" w:color="auto" w:fill="FFFFFF"/>
        <w:ind w:right="34" w:firstLine="851"/>
        <w:jc w:val="both"/>
        <w:rPr>
          <w:color w:val="000000"/>
        </w:rPr>
      </w:pPr>
      <w:r w:rsidRPr="005A4A99">
        <w:rPr>
          <w:bCs/>
          <w:color w:val="000000"/>
          <w:spacing w:val="-1"/>
        </w:rPr>
        <w:t>шахматные термины: белое и черное поле, горизонталь, верти</w:t>
      </w:r>
      <w:r w:rsidRPr="005A4A99">
        <w:rPr>
          <w:bCs/>
          <w:color w:val="000000"/>
          <w:spacing w:val="-1"/>
        </w:rPr>
        <w:softHyphen/>
      </w:r>
      <w:r w:rsidRPr="005A4A99">
        <w:rPr>
          <w:bCs/>
          <w:color w:val="000000"/>
        </w:rPr>
        <w:t xml:space="preserve">каль, диагональ, центр, партнеры, начальное положение, белые, </w:t>
      </w:r>
      <w:r w:rsidRPr="005A4A99">
        <w:rPr>
          <w:bCs/>
          <w:color w:val="000000"/>
          <w:spacing w:val="-2"/>
        </w:rPr>
        <w:t xml:space="preserve">черные, ход, взятие, стоять под боем, взятие на проходе, длинная и </w:t>
      </w:r>
      <w:r w:rsidRPr="005A4A99">
        <w:rPr>
          <w:bCs/>
          <w:color w:val="000000"/>
        </w:rPr>
        <w:t>короткая рокировка, шах, мат, пат, ничья;</w:t>
      </w:r>
    </w:p>
    <w:p w:rsidR="003D1F18" w:rsidRPr="005A4A99" w:rsidRDefault="003D1F18" w:rsidP="003D1F18">
      <w:pPr>
        <w:shd w:val="clear" w:color="auto" w:fill="FFFFFF"/>
        <w:ind w:firstLine="851"/>
        <w:jc w:val="both"/>
        <w:rPr>
          <w:color w:val="000000"/>
        </w:rPr>
      </w:pPr>
      <w:r w:rsidRPr="005A4A99">
        <w:rPr>
          <w:color w:val="000000"/>
        </w:rPr>
        <w:t>названия шахматных фигур: ладья, слон, ферзь, конь, пешка, король; правила хода и взятия каждой фигуры.</w:t>
      </w:r>
    </w:p>
    <w:p w:rsidR="003D1F18" w:rsidRPr="005A4A99" w:rsidRDefault="003D1F18" w:rsidP="003D1F18">
      <w:pPr>
        <w:shd w:val="clear" w:color="auto" w:fill="FFFFFF"/>
        <w:ind w:firstLine="1440"/>
        <w:jc w:val="both"/>
        <w:rPr>
          <w:color w:val="000000"/>
        </w:rPr>
      </w:pPr>
    </w:p>
    <w:p w:rsidR="003D1F18" w:rsidRPr="005A4A99" w:rsidRDefault="003D1F18" w:rsidP="003D1F18">
      <w:pPr>
        <w:shd w:val="clear" w:color="auto" w:fill="FFFFFF"/>
        <w:ind w:firstLine="851"/>
        <w:jc w:val="both"/>
        <w:rPr>
          <w:b/>
          <w:bCs/>
          <w:color w:val="000000"/>
        </w:rPr>
      </w:pPr>
      <w:r w:rsidRPr="005A4A99">
        <w:rPr>
          <w:b/>
          <w:bCs/>
          <w:color w:val="000000"/>
        </w:rPr>
        <w:t>К концу учебного года дети должны уметь:</w:t>
      </w:r>
    </w:p>
    <w:p w:rsidR="003D1F18" w:rsidRPr="005A4A99" w:rsidRDefault="003D1F18" w:rsidP="003D1F18">
      <w:pPr>
        <w:shd w:val="clear" w:color="auto" w:fill="FFFFFF"/>
        <w:spacing w:before="2"/>
        <w:ind w:firstLine="851"/>
        <w:jc w:val="both"/>
        <w:rPr>
          <w:color w:val="000000"/>
        </w:rPr>
      </w:pPr>
      <w:r w:rsidRPr="005A4A99">
        <w:rPr>
          <w:color w:val="000000"/>
        </w:rPr>
        <w:t>ориентироваться на шахматной доске;</w:t>
      </w:r>
    </w:p>
    <w:p w:rsidR="003D1F18" w:rsidRPr="005A4A99" w:rsidRDefault="003D1F18" w:rsidP="003D1F18">
      <w:pPr>
        <w:shd w:val="clear" w:color="auto" w:fill="FFFFFF"/>
        <w:ind w:right="7" w:firstLine="851"/>
        <w:jc w:val="both"/>
        <w:rPr>
          <w:color w:val="000000"/>
        </w:rPr>
      </w:pPr>
      <w:r w:rsidRPr="005A4A99">
        <w:rPr>
          <w:color w:val="000000"/>
        </w:rPr>
        <w:t>играть каждой фигурой в отдельности и в совокупности с дру</w:t>
      </w:r>
      <w:r w:rsidRPr="005A4A99">
        <w:rPr>
          <w:color w:val="000000"/>
        </w:rPr>
        <w:softHyphen/>
        <w:t>гими фигурами без нарушений правил шахматного кодекса;</w:t>
      </w:r>
    </w:p>
    <w:p w:rsidR="003D1F18" w:rsidRPr="005A4A99" w:rsidRDefault="003D1F18" w:rsidP="003D1F18">
      <w:pPr>
        <w:shd w:val="clear" w:color="auto" w:fill="FFFFFF"/>
        <w:ind w:firstLine="851"/>
        <w:jc w:val="both"/>
        <w:rPr>
          <w:color w:val="000000"/>
        </w:rPr>
      </w:pPr>
      <w:r w:rsidRPr="005A4A99">
        <w:rPr>
          <w:color w:val="000000"/>
        </w:rPr>
        <w:t>правильно помещать шахматную доску между партнерами;</w:t>
      </w:r>
    </w:p>
    <w:p w:rsidR="003D1F18" w:rsidRPr="005A4A99" w:rsidRDefault="003D1F18" w:rsidP="003D1F18">
      <w:pPr>
        <w:shd w:val="clear" w:color="auto" w:fill="FFFFFF"/>
        <w:ind w:firstLine="851"/>
        <w:jc w:val="both"/>
        <w:rPr>
          <w:color w:val="000000"/>
        </w:rPr>
      </w:pPr>
      <w:r w:rsidRPr="005A4A99">
        <w:rPr>
          <w:color w:val="000000"/>
        </w:rPr>
        <w:t>правильно расставлять фигуры перед игрой;</w:t>
      </w:r>
    </w:p>
    <w:p w:rsidR="003D1F18" w:rsidRPr="005A4A99" w:rsidRDefault="003D1F18" w:rsidP="003D1F18">
      <w:pPr>
        <w:shd w:val="clear" w:color="auto" w:fill="FFFFFF"/>
        <w:ind w:firstLine="851"/>
        <w:jc w:val="both"/>
        <w:rPr>
          <w:color w:val="000000"/>
        </w:rPr>
      </w:pPr>
      <w:r w:rsidRPr="005A4A99">
        <w:rPr>
          <w:color w:val="000000"/>
        </w:rPr>
        <w:t>различать горизонталь, вертикаль, диагональ;</w:t>
      </w:r>
    </w:p>
    <w:p w:rsidR="003D1F18" w:rsidRPr="005A4A99" w:rsidRDefault="003D1F18" w:rsidP="003D1F18">
      <w:pPr>
        <w:shd w:val="clear" w:color="auto" w:fill="FFFFFF"/>
        <w:ind w:firstLine="851"/>
        <w:jc w:val="both"/>
        <w:rPr>
          <w:color w:val="000000"/>
        </w:rPr>
      </w:pPr>
      <w:r w:rsidRPr="005A4A99">
        <w:rPr>
          <w:color w:val="000000"/>
        </w:rPr>
        <w:t>рокировать;</w:t>
      </w:r>
    </w:p>
    <w:p w:rsidR="003D1F18" w:rsidRPr="005A4A99" w:rsidRDefault="003D1F18" w:rsidP="003D1F18">
      <w:pPr>
        <w:shd w:val="clear" w:color="auto" w:fill="FFFFFF"/>
        <w:ind w:firstLine="851"/>
        <w:jc w:val="both"/>
        <w:rPr>
          <w:color w:val="000000"/>
        </w:rPr>
      </w:pPr>
      <w:r w:rsidRPr="005A4A99">
        <w:rPr>
          <w:color w:val="000000"/>
        </w:rPr>
        <w:t>объявлять шах;</w:t>
      </w:r>
    </w:p>
    <w:p w:rsidR="003D1F18" w:rsidRPr="005A4A99" w:rsidRDefault="003D1F18" w:rsidP="003D1F18">
      <w:pPr>
        <w:shd w:val="clear" w:color="auto" w:fill="FFFFFF"/>
        <w:spacing w:before="2"/>
        <w:ind w:firstLine="851"/>
        <w:jc w:val="both"/>
        <w:rPr>
          <w:color w:val="000000"/>
        </w:rPr>
      </w:pPr>
      <w:r w:rsidRPr="005A4A99">
        <w:rPr>
          <w:color w:val="000000"/>
        </w:rPr>
        <w:t>ставить мат;</w:t>
      </w:r>
    </w:p>
    <w:p w:rsidR="003D1F18" w:rsidRPr="005A4A99" w:rsidRDefault="003D1F18" w:rsidP="003D1F18">
      <w:pPr>
        <w:shd w:val="clear" w:color="auto" w:fill="FFFFFF"/>
        <w:spacing w:before="5"/>
        <w:ind w:firstLine="851"/>
        <w:jc w:val="both"/>
        <w:rPr>
          <w:color w:val="000000"/>
        </w:rPr>
      </w:pPr>
      <w:r w:rsidRPr="005A4A99">
        <w:rPr>
          <w:color w:val="000000"/>
        </w:rPr>
        <w:t>решать элементарные задачи на мат в один ход.</w:t>
      </w:r>
    </w:p>
    <w:p w:rsidR="003D1F18" w:rsidRDefault="003D1F18" w:rsidP="003D1F18">
      <w:pPr>
        <w:shd w:val="clear" w:color="auto" w:fill="FFFFFF"/>
        <w:spacing w:before="106"/>
        <w:ind w:right="7" w:firstLine="1440"/>
        <w:jc w:val="center"/>
        <w:rPr>
          <w:b/>
          <w:bCs/>
          <w:color w:val="000000"/>
          <w:sz w:val="28"/>
          <w:szCs w:val="28"/>
        </w:rPr>
      </w:pPr>
    </w:p>
    <w:p w:rsidR="003D1F18" w:rsidRDefault="003D1F18" w:rsidP="003D1F18">
      <w:pPr>
        <w:shd w:val="clear" w:color="auto" w:fill="FFFFFF"/>
        <w:spacing w:before="106"/>
        <w:ind w:right="7" w:firstLine="1440"/>
        <w:jc w:val="center"/>
        <w:rPr>
          <w:b/>
          <w:bCs/>
          <w:color w:val="000000"/>
          <w:sz w:val="28"/>
          <w:szCs w:val="28"/>
        </w:rPr>
      </w:pPr>
    </w:p>
    <w:p w:rsidR="003D1F18" w:rsidRDefault="003D1F18" w:rsidP="003D1F18">
      <w:pPr>
        <w:shd w:val="clear" w:color="auto" w:fill="FFFFFF"/>
        <w:spacing w:before="106"/>
        <w:ind w:right="7" w:firstLine="1440"/>
        <w:jc w:val="center"/>
        <w:rPr>
          <w:b/>
          <w:bCs/>
          <w:color w:val="000000"/>
          <w:sz w:val="28"/>
          <w:szCs w:val="28"/>
        </w:rPr>
      </w:pPr>
    </w:p>
    <w:p w:rsidR="003D1F18" w:rsidRPr="00F20FB2" w:rsidRDefault="003D1F18" w:rsidP="003D1F18">
      <w:pPr>
        <w:shd w:val="clear" w:color="auto" w:fill="FFFFFF"/>
        <w:spacing w:before="106"/>
        <w:ind w:right="7" w:firstLine="1440"/>
        <w:jc w:val="center"/>
        <w:rPr>
          <w:b/>
          <w:bCs/>
          <w:color w:val="000000"/>
          <w:sz w:val="28"/>
          <w:szCs w:val="28"/>
        </w:rPr>
      </w:pPr>
      <w:r w:rsidRPr="00F20FB2">
        <w:rPr>
          <w:b/>
          <w:bCs/>
          <w:color w:val="000000"/>
          <w:sz w:val="28"/>
          <w:szCs w:val="28"/>
        </w:rPr>
        <w:t>Тематика курса</w:t>
      </w:r>
    </w:p>
    <w:p w:rsidR="003D1F18" w:rsidRPr="005A4A99" w:rsidRDefault="003D1F18" w:rsidP="003D1F18">
      <w:pPr>
        <w:shd w:val="clear" w:color="auto" w:fill="FFFFFF"/>
        <w:tabs>
          <w:tab w:val="left" w:pos="581"/>
        </w:tabs>
        <w:spacing w:before="79"/>
        <w:ind w:left="19" w:right="70" w:firstLine="851"/>
        <w:jc w:val="both"/>
        <w:rPr>
          <w:b/>
          <w:color w:val="000000"/>
        </w:rPr>
      </w:pPr>
      <w:r w:rsidRPr="005A4A99">
        <w:rPr>
          <w:b/>
          <w:bCs/>
          <w:color w:val="000000"/>
          <w:spacing w:val="-24"/>
        </w:rPr>
        <w:t>1.</w:t>
      </w:r>
      <w:r w:rsidRPr="005A4A99">
        <w:rPr>
          <w:b/>
          <w:bCs/>
          <w:color w:val="000000"/>
        </w:rPr>
        <w:t xml:space="preserve"> </w:t>
      </w:r>
      <w:r w:rsidRPr="005A4A99">
        <w:rPr>
          <w:b/>
          <w:color w:val="000000"/>
        </w:rPr>
        <w:t>ШАХМАТНАЯ ДОСКА</w:t>
      </w:r>
    </w:p>
    <w:p w:rsidR="003D1F18" w:rsidRPr="005A4A99" w:rsidRDefault="003D1F18" w:rsidP="003D1F18">
      <w:pPr>
        <w:shd w:val="clear" w:color="auto" w:fill="FFFFFF"/>
        <w:tabs>
          <w:tab w:val="left" w:pos="581"/>
        </w:tabs>
        <w:spacing w:before="79"/>
        <w:ind w:left="19" w:right="70" w:firstLine="851"/>
        <w:jc w:val="both"/>
        <w:rPr>
          <w:color w:val="000000"/>
        </w:rPr>
      </w:pPr>
      <w:r w:rsidRPr="005A4A99">
        <w:rPr>
          <w:color w:val="000000"/>
        </w:rPr>
        <w:t xml:space="preserve"> Шахматная доска, белые и черные поля, горизонталь, вертикаль, диагональ, центр.</w:t>
      </w:r>
    </w:p>
    <w:p w:rsidR="003D1F18" w:rsidRPr="005A4A99" w:rsidRDefault="003D1F18" w:rsidP="003D1F18">
      <w:pPr>
        <w:shd w:val="clear" w:color="auto" w:fill="FFFFFF"/>
        <w:spacing w:before="58"/>
        <w:ind w:right="41" w:firstLine="851"/>
        <w:jc w:val="center"/>
        <w:rPr>
          <w:i/>
          <w:iCs/>
          <w:color w:val="000000"/>
        </w:rPr>
      </w:pPr>
      <w:r w:rsidRPr="005A4A99">
        <w:rPr>
          <w:i/>
          <w:iCs/>
          <w:color w:val="000000"/>
        </w:rPr>
        <w:lastRenderedPageBreak/>
        <w:t>Дидактические игры и задания</w:t>
      </w:r>
    </w:p>
    <w:p w:rsidR="003D1F18" w:rsidRPr="005A4A99" w:rsidRDefault="003D1F18" w:rsidP="003D1F18">
      <w:pPr>
        <w:shd w:val="clear" w:color="auto" w:fill="FFFFFF"/>
        <w:spacing w:before="29"/>
        <w:ind w:left="10" w:right="72" w:firstLine="851"/>
        <w:jc w:val="both"/>
        <w:rPr>
          <w:color w:val="000000"/>
        </w:rPr>
      </w:pPr>
      <w:r w:rsidRPr="005A4A99">
        <w:rPr>
          <w:b/>
          <w:bCs/>
          <w:color w:val="000000"/>
        </w:rPr>
        <w:t>«Горизонталь».</w:t>
      </w:r>
      <w:r w:rsidRPr="005A4A99">
        <w:rPr>
          <w:bCs/>
          <w:color w:val="000000"/>
        </w:rPr>
        <w:t xml:space="preserve"> Двое играющих по очереди заполняют одну из горизонтальных линий шахматной доски кубиками (фишками, пешками и т. п.).</w:t>
      </w:r>
    </w:p>
    <w:p w:rsidR="003D1F18" w:rsidRPr="005A4A99" w:rsidRDefault="003D1F18" w:rsidP="003D1F18">
      <w:pPr>
        <w:shd w:val="clear" w:color="auto" w:fill="FFFFFF"/>
        <w:ind w:left="22" w:right="84" w:firstLine="851"/>
        <w:jc w:val="both"/>
        <w:rPr>
          <w:color w:val="000000"/>
        </w:rPr>
      </w:pPr>
      <w:r w:rsidRPr="005A4A99">
        <w:rPr>
          <w:b/>
          <w:bCs/>
          <w:color w:val="000000"/>
        </w:rPr>
        <w:t>«Вертикаль».</w:t>
      </w:r>
      <w:r w:rsidRPr="005A4A99">
        <w:rPr>
          <w:bCs/>
          <w:color w:val="000000"/>
        </w:rPr>
        <w:t xml:space="preserve"> То же самое, но заполняется одна из вертикальных линий шах</w:t>
      </w:r>
      <w:r w:rsidRPr="005A4A99">
        <w:rPr>
          <w:bCs/>
          <w:color w:val="000000"/>
        </w:rPr>
        <w:softHyphen/>
        <w:t>матной доски.</w:t>
      </w:r>
    </w:p>
    <w:p w:rsidR="003D1F18" w:rsidRPr="005A4A99" w:rsidRDefault="003D1F18" w:rsidP="003D1F18">
      <w:pPr>
        <w:shd w:val="clear" w:color="auto" w:fill="FFFFFF"/>
        <w:ind w:firstLine="851"/>
        <w:jc w:val="both"/>
        <w:rPr>
          <w:bCs/>
          <w:color w:val="000000"/>
          <w:spacing w:val="-2"/>
        </w:rPr>
      </w:pPr>
      <w:r w:rsidRPr="005A4A99">
        <w:rPr>
          <w:b/>
          <w:bCs/>
          <w:color w:val="000000"/>
          <w:spacing w:val="-2"/>
        </w:rPr>
        <w:t>«Диагональ».</w:t>
      </w:r>
      <w:r w:rsidRPr="005A4A99">
        <w:rPr>
          <w:bCs/>
          <w:color w:val="000000"/>
          <w:spacing w:val="-2"/>
        </w:rPr>
        <w:t xml:space="preserve"> То же самое, но заполняется одна из диагоналей шахматной доски.</w:t>
      </w:r>
    </w:p>
    <w:p w:rsidR="003D1F18" w:rsidRPr="005A4A99" w:rsidRDefault="003D1F18" w:rsidP="003D1F18">
      <w:pPr>
        <w:shd w:val="clear" w:color="auto" w:fill="FFFFFF"/>
        <w:ind w:firstLine="851"/>
        <w:jc w:val="both"/>
        <w:rPr>
          <w:color w:val="000000"/>
        </w:rPr>
      </w:pPr>
    </w:p>
    <w:p w:rsidR="003D1F18" w:rsidRPr="005A4A99" w:rsidRDefault="003D1F18" w:rsidP="003D1F18">
      <w:pPr>
        <w:shd w:val="clear" w:color="auto" w:fill="FFFFFF"/>
        <w:tabs>
          <w:tab w:val="left" w:pos="581"/>
        </w:tabs>
        <w:ind w:left="19" w:right="84" w:firstLine="851"/>
        <w:jc w:val="both"/>
        <w:rPr>
          <w:color w:val="000000"/>
        </w:rPr>
      </w:pPr>
      <w:r w:rsidRPr="005A4A99">
        <w:rPr>
          <w:b/>
          <w:color w:val="000000"/>
          <w:spacing w:val="-10"/>
        </w:rPr>
        <w:t>2.</w:t>
      </w:r>
      <w:r w:rsidRPr="005A4A99">
        <w:rPr>
          <w:b/>
          <w:color w:val="000000"/>
        </w:rPr>
        <w:t xml:space="preserve"> ШАХМАТНЫЕ ФИГУРЫ</w:t>
      </w:r>
    </w:p>
    <w:p w:rsidR="003D1F18" w:rsidRPr="005A4A99" w:rsidRDefault="003D1F18" w:rsidP="003D1F18">
      <w:pPr>
        <w:shd w:val="clear" w:color="auto" w:fill="FFFFFF"/>
        <w:tabs>
          <w:tab w:val="left" w:pos="581"/>
        </w:tabs>
        <w:ind w:left="19" w:right="84" w:firstLine="851"/>
        <w:jc w:val="both"/>
        <w:rPr>
          <w:color w:val="000000"/>
        </w:rPr>
      </w:pPr>
      <w:r w:rsidRPr="005A4A99">
        <w:rPr>
          <w:color w:val="000000"/>
        </w:rPr>
        <w:t>Белые, черные, ладья, слон, ферзь, конь, пешка, король.</w:t>
      </w:r>
    </w:p>
    <w:p w:rsidR="003D1F18" w:rsidRPr="005A4A99" w:rsidRDefault="003D1F18" w:rsidP="003D1F18">
      <w:pPr>
        <w:shd w:val="clear" w:color="auto" w:fill="FFFFFF"/>
        <w:spacing w:before="106"/>
        <w:ind w:right="48" w:firstLine="851"/>
        <w:jc w:val="center"/>
        <w:rPr>
          <w:i/>
          <w:iCs/>
          <w:color w:val="000000"/>
        </w:rPr>
      </w:pPr>
      <w:r w:rsidRPr="005A4A99">
        <w:rPr>
          <w:i/>
          <w:iCs/>
          <w:color w:val="000000"/>
        </w:rPr>
        <w:t>Дидактические игры и задания</w:t>
      </w:r>
    </w:p>
    <w:p w:rsidR="003D1F18" w:rsidRPr="005A4A99" w:rsidRDefault="003D1F18" w:rsidP="003D1F18">
      <w:pPr>
        <w:shd w:val="clear" w:color="auto" w:fill="FFFFFF"/>
        <w:tabs>
          <w:tab w:val="left" w:pos="5059"/>
        </w:tabs>
        <w:spacing w:before="41"/>
        <w:ind w:left="7" w:right="84" w:firstLine="851"/>
        <w:jc w:val="both"/>
        <w:rPr>
          <w:color w:val="000000"/>
        </w:rPr>
      </w:pPr>
      <w:r w:rsidRPr="005A4A99">
        <w:rPr>
          <w:b/>
          <w:bCs/>
          <w:color w:val="000000"/>
          <w:spacing w:val="-2"/>
        </w:rPr>
        <w:t>«Волшебный мешочек».</w:t>
      </w:r>
      <w:r w:rsidRPr="005A4A99">
        <w:rPr>
          <w:bCs/>
          <w:color w:val="000000"/>
          <w:spacing w:val="-2"/>
        </w:rPr>
        <w:t xml:space="preserve"> В непрозрачном мешочке по очереди прячутся все шах</w:t>
      </w:r>
      <w:r w:rsidRPr="005A4A99">
        <w:rPr>
          <w:bCs/>
          <w:color w:val="000000"/>
          <w:spacing w:val="-2"/>
        </w:rPr>
        <w:softHyphen/>
      </w:r>
      <w:r w:rsidRPr="005A4A99">
        <w:rPr>
          <w:bCs/>
          <w:color w:val="000000"/>
        </w:rPr>
        <w:t>матные фигуры, каждый из учеников на ощупь пытается определить, какая фигура спрятана.</w:t>
      </w:r>
      <w:r w:rsidRPr="005A4A99">
        <w:rPr>
          <w:bCs/>
          <w:color w:val="000000"/>
        </w:rPr>
        <w:tab/>
      </w:r>
    </w:p>
    <w:p w:rsidR="003D1F18" w:rsidRPr="005A4A99" w:rsidRDefault="003D1F18" w:rsidP="003D1F18">
      <w:pPr>
        <w:shd w:val="clear" w:color="auto" w:fill="FFFFFF"/>
        <w:tabs>
          <w:tab w:val="left" w:pos="6374"/>
        </w:tabs>
        <w:ind w:left="14" w:right="38" w:firstLine="851"/>
        <w:jc w:val="both"/>
        <w:rPr>
          <w:color w:val="000000"/>
        </w:rPr>
      </w:pPr>
      <w:r w:rsidRPr="005A4A99">
        <w:rPr>
          <w:b/>
          <w:bCs/>
          <w:color w:val="000000"/>
          <w:spacing w:val="-2"/>
        </w:rPr>
        <w:t>«Угадай-ка».</w:t>
      </w:r>
      <w:r w:rsidRPr="005A4A99">
        <w:rPr>
          <w:bCs/>
          <w:color w:val="000000"/>
          <w:spacing w:val="-2"/>
        </w:rPr>
        <w:t xml:space="preserve"> Педагог словесно описывает одну из шахматных фигур, дети долж</w:t>
      </w:r>
      <w:r w:rsidRPr="005A4A99">
        <w:rPr>
          <w:bCs/>
          <w:color w:val="000000"/>
          <w:spacing w:val="-2"/>
        </w:rPr>
        <w:softHyphen/>
      </w:r>
      <w:r w:rsidRPr="005A4A99">
        <w:rPr>
          <w:bCs/>
          <w:color w:val="000000"/>
        </w:rPr>
        <w:t>ны догадаться, что это за фигура.</w:t>
      </w:r>
      <w:r w:rsidRPr="005A4A99">
        <w:rPr>
          <w:bCs/>
          <w:color w:val="000000"/>
        </w:rPr>
        <w:tab/>
      </w:r>
    </w:p>
    <w:p w:rsidR="003D1F18" w:rsidRPr="005A4A99" w:rsidRDefault="003D1F18" w:rsidP="003D1F18">
      <w:pPr>
        <w:shd w:val="clear" w:color="auto" w:fill="FFFFFF"/>
        <w:ind w:left="2" w:right="2" w:firstLine="851"/>
        <w:jc w:val="both"/>
        <w:rPr>
          <w:color w:val="000000"/>
        </w:rPr>
      </w:pPr>
      <w:r w:rsidRPr="005A4A99">
        <w:rPr>
          <w:b/>
          <w:bCs/>
          <w:color w:val="000000"/>
        </w:rPr>
        <w:t>«Секретная фигура».</w:t>
      </w:r>
      <w:r w:rsidRPr="005A4A99">
        <w:rPr>
          <w:bCs/>
          <w:color w:val="000000"/>
        </w:rPr>
        <w:t xml:space="preserve"> Все фигуры стоят на столе учителя в один ряд, дети по </w:t>
      </w:r>
      <w:r w:rsidRPr="005A4A99">
        <w:rPr>
          <w:bCs/>
          <w:color w:val="000000"/>
          <w:spacing w:val="-1"/>
        </w:rPr>
        <w:t xml:space="preserve">очереди называют все шахматные фигуры, кроме «секретной», которая выбирается) </w:t>
      </w:r>
      <w:r w:rsidRPr="005A4A99">
        <w:rPr>
          <w:bCs/>
          <w:color w:val="000000"/>
        </w:rPr>
        <w:t>заранее; вместо названия этой фигуры надо сказать: «Секрет».</w:t>
      </w:r>
    </w:p>
    <w:p w:rsidR="003D1F18" w:rsidRPr="005A4A99" w:rsidRDefault="003D1F18" w:rsidP="003D1F18">
      <w:pPr>
        <w:shd w:val="clear" w:color="auto" w:fill="FFFFFF"/>
        <w:ind w:right="2" w:firstLine="851"/>
        <w:jc w:val="both"/>
        <w:rPr>
          <w:bCs/>
          <w:color w:val="000000"/>
        </w:rPr>
      </w:pPr>
      <w:r w:rsidRPr="005A4A99">
        <w:rPr>
          <w:b/>
          <w:bCs/>
          <w:color w:val="000000"/>
        </w:rPr>
        <w:t>«Угадай».</w:t>
      </w:r>
      <w:r w:rsidRPr="005A4A99">
        <w:rPr>
          <w:bCs/>
          <w:color w:val="000000"/>
        </w:rPr>
        <w:t xml:space="preserve"> Педагог загадывает про себя одну из фигур, а дети по очереди пы</w:t>
      </w:r>
      <w:r w:rsidRPr="005A4A99">
        <w:rPr>
          <w:bCs/>
          <w:color w:val="000000"/>
        </w:rPr>
        <w:softHyphen/>
        <w:t>таются угадать,    какая фигура загадана.</w:t>
      </w:r>
      <w:r w:rsidRPr="005A4A99">
        <w:rPr>
          <w:bCs/>
          <w:color w:val="000000"/>
        </w:rPr>
        <w:tab/>
      </w:r>
    </w:p>
    <w:p w:rsidR="003D1F18" w:rsidRPr="005A4A99" w:rsidRDefault="003D1F18" w:rsidP="003D1F18">
      <w:pPr>
        <w:shd w:val="clear" w:color="auto" w:fill="FFFFFF"/>
        <w:ind w:right="2" w:firstLine="851"/>
        <w:jc w:val="both"/>
        <w:rPr>
          <w:color w:val="000000"/>
        </w:rPr>
      </w:pPr>
      <w:r w:rsidRPr="005A4A99">
        <w:rPr>
          <w:b/>
          <w:bCs/>
          <w:color w:val="000000"/>
        </w:rPr>
        <w:t>«Что общего?»</w:t>
      </w:r>
      <w:r w:rsidRPr="005A4A99">
        <w:rPr>
          <w:bCs/>
          <w:color w:val="000000"/>
        </w:rPr>
        <w:t xml:space="preserve"> Педагог берет две шахматные фигуры и спрашивает учеников, чем они похожи друг на друга. Чем отличаются? (Цветом, формой.)</w:t>
      </w:r>
    </w:p>
    <w:p w:rsidR="003D1F18" w:rsidRPr="005A4A99" w:rsidRDefault="003D1F18" w:rsidP="003D1F18">
      <w:pPr>
        <w:shd w:val="clear" w:color="auto" w:fill="FFFFFF"/>
        <w:ind w:left="31" w:right="2" w:firstLine="851"/>
        <w:jc w:val="both"/>
        <w:rPr>
          <w:bCs/>
          <w:color w:val="000000"/>
        </w:rPr>
      </w:pPr>
      <w:r w:rsidRPr="005A4A99">
        <w:rPr>
          <w:b/>
          <w:bCs/>
          <w:color w:val="000000"/>
        </w:rPr>
        <w:t>«Большая и маленькая».</w:t>
      </w:r>
      <w:r w:rsidRPr="005A4A99">
        <w:rPr>
          <w:bCs/>
          <w:color w:val="000000"/>
        </w:rPr>
        <w:t xml:space="preserve"> На столе шесть разных фигур. Дети называют самую высокую фигуру и ставят ее в сторону. Задача: поставить все фигуры по высоте.</w:t>
      </w:r>
    </w:p>
    <w:p w:rsidR="003D1F18" w:rsidRDefault="003D1F18" w:rsidP="003D1F18">
      <w:pPr>
        <w:shd w:val="clear" w:color="auto" w:fill="FFFFFF"/>
        <w:tabs>
          <w:tab w:val="left" w:pos="583"/>
        </w:tabs>
        <w:ind w:left="22" w:firstLine="851"/>
        <w:jc w:val="both"/>
        <w:rPr>
          <w:b/>
          <w:color w:val="000000"/>
          <w:spacing w:val="-9"/>
        </w:rPr>
      </w:pPr>
    </w:p>
    <w:p w:rsidR="003D1F18" w:rsidRPr="005A4A99" w:rsidRDefault="003D1F18" w:rsidP="003D1F18">
      <w:pPr>
        <w:shd w:val="clear" w:color="auto" w:fill="FFFFFF"/>
        <w:tabs>
          <w:tab w:val="left" w:pos="583"/>
        </w:tabs>
        <w:ind w:left="22" w:firstLine="851"/>
        <w:jc w:val="both"/>
        <w:rPr>
          <w:b/>
          <w:color w:val="000000"/>
        </w:rPr>
      </w:pPr>
      <w:r w:rsidRPr="005A4A99">
        <w:rPr>
          <w:b/>
          <w:color w:val="000000"/>
          <w:spacing w:val="-9"/>
        </w:rPr>
        <w:t>3.</w:t>
      </w:r>
      <w:r w:rsidRPr="005A4A99">
        <w:rPr>
          <w:b/>
          <w:color w:val="000000"/>
        </w:rPr>
        <w:t xml:space="preserve"> НАЧАЛЬНАЯ РАССТАНОВКА ФИГУР</w:t>
      </w:r>
    </w:p>
    <w:p w:rsidR="003D1F18" w:rsidRPr="005A4A99" w:rsidRDefault="003D1F18" w:rsidP="003D1F18">
      <w:pPr>
        <w:shd w:val="clear" w:color="auto" w:fill="FFFFFF"/>
        <w:tabs>
          <w:tab w:val="left" w:pos="583"/>
        </w:tabs>
        <w:ind w:left="22" w:firstLine="851"/>
        <w:jc w:val="both"/>
        <w:rPr>
          <w:color w:val="000000"/>
        </w:rPr>
      </w:pPr>
      <w:r w:rsidRPr="005A4A99">
        <w:rPr>
          <w:color w:val="000000"/>
        </w:rPr>
        <w:t xml:space="preserve"> Начальное положе</w:t>
      </w:r>
      <w:r w:rsidRPr="005A4A99">
        <w:rPr>
          <w:color w:val="000000"/>
        </w:rPr>
        <w:softHyphen/>
        <w:t>ние (начальная позиция); расположение каждой из фигур в на</w:t>
      </w:r>
      <w:r w:rsidRPr="005A4A99">
        <w:rPr>
          <w:color w:val="000000"/>
        </w:rPr>
        <w:softHyphen/>
        <w:t xml:space="preserve">чальной позиции; правило «ферзь любит свой цвет»; связь между </w:t>
      </w:r>
      <w:r w:rsidRPr="005A4A99">
        <w:rPr>
          <w:color w:val="000000"/>
          <w:spacing w:val="-1"/>
        </w:rPr>
        <w:t>горизонталями, вертикалями, диагоналями и начальной расстанов</w:t>
      </w:r>
      <w:r w:rsidRPr="005A4A99">
        <w:rPr>
          <w:color w:val="000000"/>
          <w:spacing w:val="-1"/>
        </w:rPr>
        <w:softHyphen/>
      </w:r>
      <w:r w:rsidRPr="005A4A99">
        <w:rPr>
          <w:color w:val="000000"/>
        </w:rPr>
        <w:t>кой фигур.</w:t>
      </w:r>
    </w:p>
    <w:p w:rsidR="003D1F18" w:rsidRPr="005A4A99" w:rsidRDefault="003D1F18" w:rsidP="003D1F18">
      <w:pPr>
        <w:shd w:val="clear" w:color="auto" w:fill="FFFFFF"/>
        <w:spacing w:before="113"/>
        <w:ind w:left="22" w:firstLine="851"/>
        <w:jc w:val="center"/>
        <w:rPr>
          <w:i/>
          <w:iCs/>
          <w:color w:val="000000"/>
        </w:rPr>
      </w:pPr>
      <w:r w:rsidRPr="005A4A99">
        <w:rPr>
          <w:i/>
          <w:iCs/>
          <w:color w:val="000000"/>
        </w:rPr>
        <w:t>Дидактические игры и задания</w:t>
      </w:r>
    </w:p>
    <w:p w:rsidR="003D1F18" w:rsidRPr="005A4A99" w:rsidRDefault="003D1F18" w:rsidP="003D1F18">
      <w:pPr>
        <w:shd w:val="clear" w:color="auto" w:fill="FFFFFF"/>
        <w:spacing w:before="113"/>
        <w:ind w:left="22" w:firstLine="851"/>
        <w:jc w:val="both"/>
        <w:rPr>
          <w:color w:val="000000"/>
        </w:rPr>
      </w:pPr>
      <w:r w:rsidRPr="005A4A99">
        <w:rPr>
          <w:b/>
          <w:bCs/>
          <w:color w:val="000000"/>
        </w:rPr>
        <w:t>«Мешочек».</w:t>
      </w:r>
      <w:r w:rsidRPr="005A4A99">
        <w:rPr>
          <w:bCs/>
          <w:color w:val="000000"/>
        </w:rPr>
        <w:t xml:space="preserve"> Ученики по одной вынимают из мешочка шахматные фигуры и постепенно расставляют начальную позицию.</w:t>
      </w:r>
    </w:p>
    <w:p w:rsidR="003D1F18" w:rsidRPr="005A4A99" w:rsidRDefault="003D1F18" w:rsidP="003D1F18">
      <w:pPr>
        <w:shd w:val="clear" w:color="auto" w:fill="FFFFFF"/>
        <w:ind w:left="19" w:right="2" w:firstLine="851"/>
        <w:jc w:val="both"/>
        <w:rPr>
          <w:color w:val="000000"/>
        </w:rPr>
      </w:pPr>
      <w:r w:rsidRPr="005A4A99">
        <w:rPr>
          <w:b/>
          <w:bCs/>
          <w:color w:val="000000"/>
        </w:rPr>
        <w:t>«Да и нет».</w:t>
      </w:r>
      <w:r w:rsidRPr="005A4A99">
        <w:rPr>
          <w:bCs/>
          <w:color w:val="000000"/>
        </w:rPr>
        <w:t xml:space="preserve"> Педагог берет две шахматные фигурки и спрашивает детей, стоят ли эти фигуры рядом в начальном положении.</w:t>
      </w:r>
    </w:p>
    <w:p w:rsidR="003D1F18" w:rsidRPr="005A4A99" w:rsidRDefault="003D1F18" w:rsidP="003D1F18">
      <w:pPr>
        <w:shd w:val="clear" w:color="auto" w:fill="FFFFFF"/>
        <w:spacing w:before="5"/>
        <w:ind w:left="19" w:right="2" w:firstLine="851"/>
        <w:jc w:val="both"/>
        <w:rPr>
          <w:bCs/>
          <w:color w:val="000000"/>
        </w:rPr>
      </w:pPr>
      <w:r w:rsidRPr="005A4A99">
        <w:rPr>
          <w:b/>
          <w:bCs/>
          <w:color w:val="000000"/>
        </w:rPr>
        <w:t>«Мяч».</w:t>
      </w:r>
      <w:r w:rsidRPr="005A4A99">
        <w:rPr>
          <w:bCs/>
          <w:color w:val="000000"/>
        </w:rPr>
        <w:t xml:space="preserve"> Педагог произносит какую-нибудь фразу о начальном положении, к примеру: «Ладья стоит в углу», и бросает мяч кому-то из учеников. Если утвержде</w:t>
      </w:r>
      <w:r w:rsidRPr="005A4A99">
        <w:rPr>
          <w:bCs/>
          <w:color w:val="000000"/>
        </w:rPr>
        <w:softHyphen/>
        <w:t>ние верно, то мяч следует поймать.</w:t>
      </w:r>
    </w:p>
    <w:p w:rsidR="003D1F18" w:rsidRPr="005A4A99" w:rsidRDefault="003D1F18" w:rsidP="003D1F18">
      <w:pPr>
        <w:shd w:val="clear" w:color="auto" w:fill="FFFFFF"/>
        <w:spacing w:before="5"/>
        <w:ind w:left="19" w:right="2" w:firstLine="851"/>
        <w:jc w:val="both"/>
        <w:rPr>
          <w:color w:val="000000"/>
        </w:rPr>
      </w:pPr>
    </w:p>
    <w:p w:rsidR="003D1F18" w:rsidRPr="005A4A99" w:rsidRDefault="003D1F18" w:rsidP="003D1F18">
      <w:pPr>
        <w:shd w:val="clear" w:color="auto" w:fill="FFFFFF"/>
        <w:tabs>
          <w:tab w:val="left" w:pos="583"/>
        </w:tabs>
        <w:ind w:left="22" w:right="5" w:firstLine="851"/>
        <w:jc w:val="both"/>
        <w:rPr>
          <w:b/>
          <w:color w:val="000000"/>
        </w:rPr>
      </w:pPr>
      <w:r w:rsidRPr="005A4A99">
        <w:rPr>
          <w:b/>
          <w:color w:val="000000"/>
          <w:spacing w:val="-10"/>
        </w:rPr>
        <w:t>4.</w:t>
      </w:r>
      <w:r w:rsidRPr="005A4A99">
        <w:rPr>
          <w:b/>
          <w:color w:val="000000"/>
        </w:rPr>
        <w:t xml:space="preserve"> ХОДЫ И ВЗЯТИЕ ФИГУР</w:t>
      </w:r>
    </w:p>
    <w:p w:rsidR="003D1F18" w:rsidRPr="005A4A99" w:rsidRDefault="003D1F18" w:rsidP="003D1F18">
      <w:pPr>
        <w:shd w:val="clear" w:color="auto" w:fill="FFFFFF"/>
        <w:tabs>
          <w:tab w:val="left" w:pos="583"/>
        </w:tabs>
        <w:ind w:left="22" w:right="5" w:firstLine="851"/>
        <w:jc w:val="both"/>
        <w:rPr>
          <w:color w:val="000000"/>
        </w:rPr>
      </w:pPr>
      <w:r w:rsidRPr="005A4A99">
        <w:rPr>
          <w:color w:val="000000"/>
        </w:rPr>
        <w:t xml:space="preserve"> (основная тема учебного курса).</w:t>
      </w:r>
    </w:p>
    <w:p w:rsidR="003D1F18" w:rsidRPr="005A4A99" w:rsidRDefault="003D1F18" w:rsidP="003D1F18">
      <w:pPr>
        <w:shd w:val="clear" w:color="auto" w:fill="FFFFFF"/>
        <w:tabs>
          <w:tab w:val="left" w:pos="583"/>
        </w:tabs>
        <w:ind w:left="22" w:right="5" w:firstLine="851"/>
        <w:jc w:val="both"/>
        <w:rPr>
          <w:color w:val="000000"/>
        </w:rPr>
      </w:pPr>
      <w:r w:rsidRPr="005A4A99">
        <w:rPr>
          <w:color w:val="000000"/>
        </w:rPr>
        <w:t>Правила хода и взятия каждой из фигур, игра «на уничтожение»,</w:t>
      </w:r>
      <w:r w:rsidRPr="005A4A99">
        <w:rPr>
          <w:color w:val="000000"/>
          <w:spacing w:val="-1"/>
        </w:rPr>
        <w:t xml:space="preserve">белопольные и чернопольные слоны, одноцветные и разноцветные </w:t>
      </w:r>
      <w:r w:rsidRPr="005A4A99">
        <w:rPr>
          <w:color w:val="000000"/>
        </w:rPr>
        <w:t>слоны, качество, легкие и тяжелые фигуры, ладейные, коневые, слоновые, ферзевые, королевские пешки, взятие на проходе, пре</w:t>
      </w:r>
      <w:r w:rsidRPr="005A4A99">
        <w:rPr>
          <w:color w:val="000000"/>
        </w:rPr>
        <w:softHyphen/>
        <w:t>вращение пешки.</w:t>
      </w:r>
    </w:p>
    <w:p w:rsidR="003D1F18" w:rsidRDefault="003D1F18" w:rsidP="003D1F18">
      <w:pPr>
        <w:shd w:val="clear" w:color="auto" w:fill="FFFFFF"/>
        <w:spacing w:before="96"/>
        <w:ind w:left="14" w:firstLine="851"/>
        <w:jc w:val="center"/>
        <w:rPr>
          <w:i/>
          <w:iCs/>
          <w:color w:val="000000"/>
        </w:rPr>
      </w:pPr>
    </w:p>
    <w:p w:rsidR="003D1F18" w:rsidRPr="005A4A99" w:rsidRDefault="003D1F18" w:rsidP="003D1F18">
      <w:pPr>
        <w:shd w:val="clear" w:color="auto" w:fill="FFFFFF"/>
        <w:spacing w:before="96"/>
        <w:ind w:left="14" w:firstLine="851"/>
        <w:jc w:val="center"/>
        <w:rPr>
          <w:color w:val="000000"/>
        </w:rPr>
      </w:pPr>
      <w:r w:rsidRPr="005A4A99">
        <w:rPr>
          <w:i/>
          <w:iCs/>
          <w:color w:val="000000"/>
        </w:rPr>
        <w:t>Дидактические игры и задания</w:t>
      </w:r>
    </w:p>
    <w:p w:rsidR="003D1F18" w:rsidRPr="005A4A99" w:rsidRDefault="003D1F18" w:rsidP="003D1F18">
      <w:pPr>
        <w:shd w:val="clear" w:color="auto" w:fill="FFFFFF"/>
        <w:spacing w:before="29"/>
        <w:ind w:left="12" w:right="7" w:firstLine="851"/>
        <w:jc w:val="both"/>
        <w:rPr>
          <w:color w:val="000000"/>
        </w:rPr>
      </w:pPr>
      <w:r w:rsidRPr="005A4A99">
        <w:rPr>
          <w:b/>
          <w:bCs/>
          <w:color w:val="000000"/>
        </w:rPr>
        <w:t>«Игра на уничтожение»</w:t>
      </w:r>
      <w:r w:rsidRPr="005A4A99">
        <w:rPr>
          <w:bCs/>
          <w:color w:val="000000"/>
        </w:rPr>
        <w:t xml:space="preserve"> — важнейшая игра курса. У ребенка формируется внутренний план действий, развивается аналитико-синтетическая функция мышле</w:t>
      </w:r>
      <w:r w:rsidRPr="005A4A99">
        <w:rPr>
          <w:bCs/>
          <w:color w:val="000000"/>
        </w:rPr>
        <w:softHyphen/>
        <w:t>ния и др. Педагог играет с учениками ограниченным числом фигур (чаще всего фигура против фигуры). Выигрывает тот, кто побьет все фигуры противника.</w:t>
      </w:r>
    </w:p>
    <w:p w:rsidR="003D1F18" w:rsidRPr="005A4A99" w:rsidRDefault="003D1F18" w:rsidP="003D1F18">
      <w:pPr>
        <w:shd w:val="clear" w:color="auto" w:fill="FFFFFF"/>
        <w:ind w:left="12" w:right="10" w:firstLine="851"/>
        <w:jc w:val="both"/>
        <w:rPr>
          <w:color w:val="000000"/>
        </w:rPr>
      </w:pPr>
      <w:r w:rsidRPr="005A4A99">
        <w:rPr>
          <w:b/>
          <w:bCs/>
          <w:color w:val="000000"/>
          <w:spacing w:val="-2"/>
        </w:rPr>
        <w:t>«Один в поле воин».</w:t>
      </w:r>
      <w:r w:rsidRPr="005A4A99">
        <w:rPr>
          <w:bCs/>
          <w:color w:val="000000"/>
          <w:spacing w:val="-2"/>
        </w:rPr>
        <w:t xml:space="preserve"> Белая фигура должна побить все черные фигуры, располо</w:t>
      </w:r>
      <w:r w:rsidRPr="005A4A99">
        <w:rPr>
          <w:bCs/>
          <w:color w:val="000000"/>
          <w:spacing w:val="-2"/>
        </w:rPr>
        <w:softHyphen/>
      </w:r>
      <w:r w:rsidRPr="005A4A99">
        <w:rPr>
          <w:bCs/>
          <w:color w:val="000000"/>
        </w:rPr>
        <w:t>женные на шахматной доске, уничтожая каждым ходом по фигуре (черные фигуры считаются заколдованными, недвижимыми).</w:t>
      </w:r>
    </w:p>
    <w:p w:rsidR="003D1F18" w:rsidRPr="005A4A99" w:rsidRDefault="003D1F18" w:rsidP="003D1F18">
      <w:pPr>
        <w:shd w:val="clear" w:color="auto" w:fill="FFFFFF"/>
        <w:ind w:left="7" w:right="10" w:firstLine="851"/>
        <w:jc w:val="both"/>
        <w:rPr>
          <w:color w:val="000000"/>
        </w:rPr>
      </w:pPr>
      <w:r w:rsidRPr="005A4A99">
        <w:rPr>
          <w:b/>
          <w:bCs/>
          <w:color w:val="000000"/>
        </w:rPr>
        <w:t>«Лабиринт».</w:t>
      </w:r>
      <w:r w:rsidRPr="005A4A99">
        <w:rPr>
          <w:bCs/>
          <w:color w:val="000000"/>
        </w:rPr>
        <w:t xml:space="preserve"> Белая фигура должна достичь определенной клетки шахматной доски, не становясь на «заминированные» поля и не перепрыгивая их.</w:t>
      </w:r>
    </w:p>
    <w:p w:rsidR="003D1F18" w:rsidRPr="005A4A99" w:rsidRDefault="003D1F18" w:rsidP="003D1F18">
      <w:pPr>
        <w:shd w:val="clear" w:color="auto" w:fill="FFFFFF"/>
        <w:ind w:left="5" w:right="5" w:firstLine="851"/>
        <w:jc w:val="both"/>
        <w:rPr>
          <w:color w:val="000000"/>
        </w:rPr>
      </w:pPr>
      <w:r w:rsidRPr="005A4A99">
        <w:rPr>
          <w:b/>
          <w:bCs/>
          <w:color w:val="000000"/>
          <w:spacing w:val="-2"/>
        </w:rPr>
        <w:t>«Перехитри часовых».</w:t>
      </w:r>
      <w:r w:rsidRPr="005A4A99">
        <w:rPr>
          <w:bCs/>
          <w:color w:val="000000"/>
          <w:spacing w:val="-2"/>
        </w:rPr>
        <w:t xml:space="preserve"> Белая фигура должна достичь определенной клетки шах</w:t>
      </w:r>
      <w:r w:rsidRPr="005A4A99">
        <w:rPr>
          <w:bCs/>
          <w:color w:val="000000"/>
          <w:spacing w:val="-2"/>
        </w:rPr>
        <w:softHyphen/>
      </w:r>
      <w:r w:rsidRPr="005A4A99">
        <w:rPr>
          <w:bCs/>
          <w:color w:val="000000"/>
          <w:spacing w:val="-1"/>
        </w:rPr>
        <w:t xml:space="preserve">матной </w:t>
      </w:r>
      <w:r w:rsidRPr="005A4A99">
        <w:rPr>
          <w:bCs/>
          <w:color w:val="000000"/>
          <w:spacing w:val="-1"/>
        </w:rPr>
        <w:lastRenderedPageBreak/>
        <w:t xml:space="preserve">доски, не становясь на «заминированные» поля и на поля, находящиеся под </w:t>
      </w:r>
      <w:r w:rsidRPr="005A4A99">
        <w:rPr>
          <w:bCs/>
          <w:color w:val="000000"/>
        </w:rPr>
        <w:t>ударом черных фигур.</w:t>
      </w:r>
    </w:p>
    <w:p w:rsidR="003D1F18" w:rsidRPr="005A4A99" w:rsidRDefault="003D1F18" w:rsidP="003D1F18">
      <w:pPr>
        <w:shd w:val="clear" w:color="auto" w:fill="FFFFFF"/>
        <w:ind w:left="10" w:right="14" w:firstLine="851"/>
        <w:jc w:val="both"/>
        <w:rPr>
          <w:color w:val="000000"/>
        </w:rPr>
      </w:pPr>
      <w:r w:rsidRPr="005A4A99">
        <w:rPr>
          <w:b/>
          <w:bCs/>
          <w:color w:val="000000"/>
        </w:rPr>
        <w:t>«Сними часовых».</w:t>
      </w:r>
      <w:r w:rsidRPr="005A4A99">
        <w:rPr>
          <w:bCs/>
          <w:color w:val="000000"/>
        </w:rPr>
        <w:t xml:space="preserve"> Белая фигура должна побить все черные фигуры, избирает</w:t>
      </w:r>
      <w:r w:rsidRPr="005A4A99">
        <w:rPr>
          <w:bCs/>
          <w:color w:val="000000"/>
        </w:rPr>
        <w:softHyphen/>
        <w:t>ся такой маршрут передвижения по шахматной доске, чтобы белая фигура ни разу не оказалась под ударом черных фигур.</w:t>
      </w:r>
    </w:p>
    <w:p w:rsidR="003D1F18" w:rsidRPr="005A4A99" w:rsidRDefault="003D1F18" w:rsidP="003D1F18">
      <w:pPr>
        <w:shd w:val="clear" w:color="auto" w:fill="FFFFFF"/>
        <w:ind w:left="7" w:right="22" w:firstLine="851"/>
        <w:jc w:val="both"/>
        <w:rPr>
          <w:color w:val="000000"/>
        </w:rPr>
      </w:pPr>
      <w:r w:rsidRPr="005A4A99">
        <w:rPr>
          <w:b/>
          <w:bCs/>
          <w:color w:val="000000"/>
        </w:rPr>
        <w:t>«Кратчайший путь».</w:t>
      </w:r>
      <w:r w:rsidRPr="005A4A99">
        <w:rPr>
          <w:bCs/>
          <w:color w:val="000000"/>
        </w:rPr>
        <w:t xml:space="preserve"> За минимальное число ходов белая фигура должна до</w:t>
      </w:r>
      <w:r w:rsidRPr="005A4A99">
        <w:rPr>
          <w:bCs/>
          <w:color w:val="000000"/>
        </w:rPr>
        <w:softHyphen/>
        <w:t>стичь определенной клетки шахматной доски.</w:t>
      </w:r>
    </w:p>
    <w:p w:rsidR="003D1F18" w:rsidRPr="005A4A99" w:rsidRDefault="003D1F18" w:rsidP="003D1F18">
      <w:pPr>
        <w:shd w:val="clear" w:color="auto" w:fill="FFFFFF"/>
        <w:ind w:right="17" w:firstLine="851"/>
        <w:jc w:val="both"/>
        <w:rPr>
          <w:color w:val="000000"/>
        </w:rPr>
      </w:pPr>
      <w:r w:rsidRPr="005A4A99">
        <w:rPr>
          <w:b/>
          <w:bCs/>
          <w:color w:val="000000"/>
        </w:rPr>
        <w:t>«Захват контрольного поля».</w:t>
      </w:r>
      <w:r w:rsidRPr="005A4A99">
        <w:rPr>
          <w:bCs/>
          <w:color w:val="000000"/>
        </w:rPr>
        <w:t xml:space="preserve"> Игра фигурой против фигуры ведется не с целью </w:t>
      </w:r>
      <w:r w:rsidRPr="005A4A99">
        <w:rPr>
          <w:bCs/>
          <w:color w:val="000000"/>
          <w:spacing w:val="-1"/>
        </w:rPr>
        <w:t xml:space="preserve">уничтожения, а с целью установить свою фигуру на определенное поле. При этом </w:t>
      </w:r>
      <w:r w:rsidRPr="005A4A99">
        <w:rPr>
          <w:bCs/>
          <w:color w:val="000000"/>
          <w:spacing w:val="-3"/>
        </w:rPr>
        <w:t>запрещается ставить фигуры на клетки, находящиеся под ударом фигуры противника.</w:t>
      </w:r>
    </w:p>
    <w:p w:rsidR="003D1F18" w:rsidRPr="005A4A99" w:rsidRDefault="003D1F18" w:rsidP="003D1F18">
      <w:pPr>
        <w:shd w:val="clear" w:color="auto" w:fill="FFFFFF"/>
        <w:ind w:left="10" w:right="12" w:firstLine="851"/>
        <w:jc w:val="both"/>
        <w:rPr>
          <w:color w:val="000000"/>
        </w:rPr>
      </w:pPr>
      <w:r w:rsidRPr="005A4A99">
        <w:rPr>
          <w:b/>
          <w:bCs/>
          <w:color w:val="000000"/>
        </w:rPr>
        <w:t>«Защита контрольного поля».</w:t>
      </w:r>
      <w:r w:rsidRPr="005A4A99">
        <w:rPr>
          <w:bCs/>
          <w:color w:val="000000"/>
        </w:rPr>
        <w:t xml:space="preserve"> Эта игра подобна предыдущей, но при точной игре обеих сторон не имеет победителя.</w:t>
      </w:r>
    </w:p>
    <w:p w:rsidR="003D1F18" w:rsidRPr="005A4A99" w:rsidRDefault="003D1F18" w:rsidP="003D1F18">
      <w:pPr>
        <w:shd w:val="clear" w:color="auto" w:fill="FFFFFF"/>
        <w:ind w:left="2" w:right="22" w:firstLine="851"/>
        <w:jc w:val="both"/>
        <w:rPr>
          <w:color w:val="000000"/>
        </w:rPr>
      </w:pPr>
      <w:r w:rsidRPr="005A4A99">
        <w:rPr>
          <w:b/>
          <w:bCs/>
          <w:color w:val="000000"/>
        </w:rPr>
        <w:t>«Атака неприятельской фигуры».</w:t>
      </w:r>
      <w:r w:rsidRPr="005A4A99">
        <w:rPr>
          <w:bCs/>
          <w:color w:val="000000"/>
        </w:rPr>
        <w:t xml:space="preserve"> Белая фигура должна за один ход напасть на черную фигуру, но так, чтобы не оказаться под боем.</w:t>
      </w:r>
    </w:p>
    <w:p w:rsidR="003D1F18" w:rsidRPr="005A4A99" w:rsidRDefault="003D1F18" w:rsidP="003D1F18">
      <w:pPr>
        <w:shd w:val="clear" w:color="auto" w:fill="FFFFFF"/>
        <w:ind w:left="24" w:firstLine="851"/>
        <w:jc w:val="both"/>
        <w:rPr>
          <w:color w:val="000000"/>
        </w:rPr>
      </w:pPr>
      <w:r w:rsidRPr="005A4A99">
        <w:rPr>
          <w:b/>
          <w:bCs/>
          <w:color w:val="000000"/>
        </w:rPr>
        <w:t>«Двойной удар».</w:t>
      </w:r>
      <w:r w:rsidRPr="005A4A99">
        <w:rPr>
          <w:bCs/>
          <w:color w:val="000000"/>
        </w:rPr>
        <w:t xml:space="preserve"> Белой фигурой надо напасть одновременно на две черные фигуры.</w:t>
      </w:r>
    </w:p>
    <w:p w:rsidR="003D1F18" w:rsidRPr="005A4A99" w:rsidRDefault="003D1F18" w:rsidP="003D1F18">
      <w:pPr>
        <w:shd w:val="clear" w:color="auto" w:fill="FFFFFF"/>
        <w:ind w:left="24" w:right="5" w:firstLine="851"/>
        <w:jc w:val="both"/>
        <w:rPr>
          <w:color w:val="000000"/>
        </w:rPr>
      </w:pPr>
      <w:r w:rsidRPr="005A4A99">
        <w:rPr>
          <w:b/>
          <w:bCs/>
          <w:color w:val="000000"/>
        </w:rPr>
        <w:t>«Взятие».</w:t>
      </w:r>
      <w:r w:rsidRPr="005A4A99">
        <w:rPr>
          <w:bCs/>
          <w:color w:val="000000"/>
        </w:rPr>
        <w:t xml:space="preserve"> Из нескольких возможных взятий надо выбрать лучшее — побить незащищенную фигуру.</w:t>
      </w:r>
    </w:p>
    <w:p w:rsidR="003D1F18" w:rsidRPr="005A4A99" w:rsidRDefault="003D1F18" w:rsidP="003D1F18">
      <w:pPr>
        <w:shd w:val="clear" w:color="auto" w:fill="FFFFFF"/>
        <w:ind w:left="24" w:right="5" w:firstLine="851"/>
        <w:jc w:val="both"/>
        <w:rPr>
          <w:color w:val="000000"/>
        </w:rPr>
      </w:pPr>
      <w:r w:rsidRPr="005A4A99">
        <w:rPr>
          <w:b/>
          <w:bCs/>
          <w:color w:val="000000"/>
        </w:rPr>
        <w:t>«Защита».</w:t>
      </w:r>
      <w:r w:rsidRPr="005A4A99">
        <w:rPr>
          <w:bCs/>
          <w:color w:val="000000"/>
        </w:rPr>
        <w:t xml:space="preserve"> Здесь нужно одной белой фигурой защитить другую, стоящую под боем.</w:t>
      </w:r>
    </w:p>
    <w:p w:rsidR="003D1F18" w:rsidRPr="005A4A99" w:rsidRDefault="003D1F18" w:rsidP="003D1F18">
      <w:pPr>
        <w:shd w:val="clear" w:color="auto" w:fill="FFFFFF"/>
        <w:ind w:left="22" w:right="5" w:firstLine="851"/>
        <w:jc w:val="both"/>
        <w:rPr>
          <w:color w:val="000000"/>
        </w:rPr>
      </w:pPr>
      <w:r w:rsidRPr="005A4A99">
        <w:rPr>
          <w:b/>
          <w:bCs/>
          <w:color w:val="000000"/>
        </w:rPr>
        <w:t>«Выиграй фигуру».</w:t>
      </w:r>
      <w:r w:rsidRPr="005A4A99">
        <w:rPr>
          <w:bCs/>
          <w:color w:val="000000"/>
        </w:rPr>
        <w:t xml:space="preserve"> Белые должны сделать такой ход, чтобы при любом ответе черных они проиграли одну из своих фигур.</w:t>
      </w:r>
    </w:p>
    <w:p w:rsidR="003D1F18" w:rsidRPr="005A4A99" w:rsidRDefault="003D1F18" w:rsidP="003D1F18">
      <w:pPr>
        <w:shd w:val="clear" w:color="auto" w:fill="FFFFFF"/>
        <w:ind w:left="19" w:right="2" w:firstLine="851"/>
        <w:jc w:val="both"/>
        <w:rPr>
          <w:bCs/>
          <w:color w:val="000000"/>
        </w:rPr>
      </w:pPr>
      <w:r w:rsidRPr="005A4A99">
        <w:rPr>
          <w:b/>
          <w:bCs/>
          <w:color w:val="000000"/>
        </w:rPr>
        <w:t>«Ограничение подвижности».</w:t>
      </w:r>
      <w:r w:rsidRPr="005A4A99">
        <w:rPr>
          <w:bCs/>
          <w:color w:val="000000"/>
        </w:rPr>
        <w:t xml:space="preserve"> Это разновидность «игры на уничтожение», но с «заминированными» полями. Выигрывает тот, кто побьет все фигуры против</w:t>
      </w:r>
      <w:r w:rsidRPr="005A4A99">
        <w:rPr>
          <w:bCs/>
          <w:color w:val="000000"/>
        </w:rPr>
        <w:softHyphen/>
        <w:t>ника.</w:t>
      </w:r>
    </w:p>
    <w:p w:rsidR="003D1F18" w:rsidRPr="005A4A99" w:rsidRDefault="003D1F18" w:rsidP="003D1F18">
      <w:pPr>
        <w:shd w:val="clear" w:color="auto" w:fill="FFFFFF"/>
        <w:tabs>
          <w:tab w:val="left" w:pos="6456"/>
        </w:tabs>
        <w:ind w:firstLine="851"/>
        <w:jc w:val="both"/>
        <w:rPr>
          <w:color w:val="000000"/>
        </w:rPr>
        <w:sectPr w:rsidR="003D1F18" w:rsidRPr="005A4A99" w:rsidSect="003D1F18">
          <w:footerReference w:type="even" r:id="rId469"/>
          <w:footerReference w:type="default" r:id="rId470"/>
          <w:type w:val="continuous"/>
          <w:pgSz w:w="11909" w:h="16834"/>
          <w:pgMar w:top="1134" w:right="850" w:bottom="1134" w:left="1701" w:header="720" w:footer="720" w:gutter="0"/>
          <w:cols w:space="60"/>
          <w:noEndnote/>
          <w:docGrid w:linePitch="326"/>
        </w:sectPr>
      </w:pPr>
    </w:p>
    <w:p w:rsidR="003D1F18" w:rsidRPr="005A4A99" w:rsidRDefault="003D1F18" w:rsidP="003D1F18">
      <w:pPr>
        <w:shd w:val="clear" w:color="auto" w:fill="FFFFFF"/>
        <w:ind w:left="19" w:right="2" w:firstLine="851"/>
        <w:jc w:val="both"/>
        <w:rPr>
          <w:color w:val="000000"/>
        </w:rPr>
      </w:pPr>
    </w:p>
    <w:p w:rsidR="003D1F18" w:rsidRPr="005A4A99" w:rsidRDefault="003D1F18" w:rsidP="003D1F18">
      <w:pPr>
        <w:shd w:val="clear" w:color="auto" w:fill="FFFFFF"/>
        <w:ind w:left="14" w:right="7" w:firstLine="851"/>
        <w:jc w:val="both"/>
        <w:rPr>
          <w:bCs/>
          <w:color w:val="000000"/>
        </w:rPr>
      </w:pPr>
      <w:r w:rsidRPr="005A4A99">
        <w:rPr>
          <w:bCs/>
          <w:color w:val="000000"/>
          <w:spacing w:val="54"/>
        </w:rPr>
        <w:t>Примечание.</w:t>
      </w:r>
      <w:r w:rsidRPr="005A4A99">
        <w:rPr>
          <w:bCs/>
          <w:color w:val="000000"/>
        </w:rPr>
        <w:t xml:space="preserve"> Все дидактические игры и задания из этого раздела (даже такие на первый взгляд странные, как «Лабиринт», «Перехитри часовых» и т. п., где присутствуют «заколдованные» фигуры и «заминированные» поля) моделируют в доступном для детей 6—7 лет виде те или иные реальные ситуации, с которыми сталкиваются шахматисты в игре на шахматной доске. При этом все игры и задания являются занимательными и развивающими, </w:t>
      </w:r>
      <w:r w:rsidRPr="005A4A99">
        <w:rPr>
          <w:bCs/>
          <w:color w:val="000000"/>
          <w:spacing w:val="-1"/>
        </w:rPr>
        <w:t>эффективно способствуют тренингу образного и логического мыш</w:t>
      </w:r>
      <w:r w:rsidRPr="005A4A99">
        <w:rPr>
          <w:bCs/>
          <w:color w:val="000000"/>
          <w:spacing w:val="-1"/>
        </w:rPr>
        <w:softHyphen/>
      </w:r>
      <w:r w:rsidRPr="005A4A99">
        <w:rPr>
          <w:bCs/>
          <w:color w:val="000000"/>
        </w:rPr>
        <w:t>ления.</w:t>
      </w:r>
    </w:p>
    <w:p w:rsidR="003D1F18" w:rsidRPr="005A4A99" w:rsidRDefault="003D1F18" w:rsidP="003D1F18">
      <w:pPr>
        <w:shd w:val="clear" w:color="auto" w:fill="FFFFFF"/>
        <w:ind w:left="14" w:right="7" w:firstLine="851"/>
        <w:jc w:val="both"/>
        <w:rPr>
          <w:color w:val="000000"/>
        </w:rPr>
      </w:pPr>
    </w:p>
    <w:p w:rsidR="003D1F18" w:rsidRPr="005A4A99" w:rsidRDefault="003D1F18" w:rsidP="003D1F18">
      <w:pPr>
        <w:shd w:val="clear" w:color="auto" w:fill="FFFFFF"/>
        <w:tabs>
          <w:tab w:val="left" w:pos="574"/>
        </w:tabs>
        <w:ind w:left="12" w:right="5" w:firstLine="851"/>
        <w:jc w:val="both"/>
        <w:rPr>
          <w:b/>
          <w:bCs/>
          <w:color w:val="000000"/>
        </w:rPr>
      </w:pPr>
      <w:r w:rsidRPr="005A4A99">
        <w:rPr>
          <w:b/>
          <w:bCs/>
          <w:color w:val="000000"/>
          <w:spacing w:val="-10"/>
        </w:rPr>
        <w:t>5.</w:t>
      </w:r>
      <w:r w:rsidRPr="005A4A99">
        <w:rPr>
          <w:b/>
          <w:bCs/>
          <w:color w:val="000000"/>
        </w:rPr>
        <w:t xml:space="preserve"> ЦЕЛЬ ШАХМАТНОЙ ПАРТИИ</w:t>
      </w:r>
    </w:p>
    <w:p w:rsidR="003D1F18" w:rsidRPr="005A4A99" w:rsidRDefault="003D1F18" w:rsidP="003D1F18">
      <w:pPr>
        <w:shd w:val="clear" w:color="auto" w:fill="FFFFFF"/>
        <w:tabs>
          <w:tab w:val="left" w:pos="574"/>
        </w:tabs>
        <w:ind w:left="12" w:right="5" w:firstLine="851"/>
        <w:jc w:val="both"/>
        <w:rPr>
          <w:bCs/>
          <w:color w:val="000000"/>
        </w:rPr>
      </w:pPr>
      <w:r w:rsidRPr="005A4A99">
        <w:rPr>
          <w:bCs/>
          <w:color w:val="000000"/>
        </w:rPr>
        <w:t>Шах, мат, пат, ничья, мат в один ход, длинная и короткая рокировка и ее правила.</w:t>
      </w:r>
    </w:p>
    <w:p w:rsidR="003D1F18" w:rsidRPr="005A4A99" w:rsidRDefault="003D1F18" w:rsidP="003D1F18">
      <w:pPr>
        <w:shd w:val="clear" w:color="auto" w:fill="FFFFFF"/>
        <w:spacing w:before="60"/>
        <w:ind w:left="14" w:firstLine="851"/>
        <w:jc w:val="center"/>
        <w:rPr>
          <w:color w:val="000000"/>
        </w:rPr>
      </w:pPr>
      <w:r w:rsidRPr="005A4A99">
        <w:rPr>
          <w:bCs/>
          <w:i/>
          <w:iCs/>
          <w:color w:val="000000"/>
        </w:rPr>
        <w:t>Дидактические игры и задания</w:t>
      </w:r>
    </w:p>
    <w:p w:rsidR="003D1F18" w:rsidRPr="005A4A99" w:rsidRDefault="003D1F18" w:rsidP="003D1F18">
      <w:pPr>
        <w:shd w:val="clear" w:color="auto" w:fill="FFFFFF"/>
        <w:spacing w:before="31"/>
        <w:ind w:left="17" w:right="14" w:firstLine="851"/>
        <w:jc w:val="both"/>
        <w:rPr>
          <w:color w:val="000000"/>
        </w:rPr>
      </w:pPr>
      <w:r w:rsidRPr="005A4A99">
        <w:rPr>
          <w:b/>
          <w:bCs/>
          <w:color w:val="000000"/>
        </w:rPr>
        <w:t>«Шах или не шах».</w:t>
      </w:r>
      <w:r w:rsidRPr="005A4A99">
        <w:rPr>
          <w:bCs/>
          <w:color w:val="000000"/>
        </w:rPr>
        <w:t xml:space="preserve"> Приводится ряд положений, в которых ученики должны определить: стоит ли король под шахом или нет.</w:t>
      </w:r>
    </w:p>
    <w:p w:rsidR="003D1F18" w:rsidRPr="005A4A99" w:rsidRDefault="003D1F18" w:rsidP="003D1F18">
      <w:pPr>
        <w:shd w:val="clear" w:color="auto" w:fill="FFFFFF"/>
        <w:ind w:left="17" w:firstLine="851"/>
        <w:jc w:val="both"/>
        <w:rPr>
          <w:color w:val="000000"/>
        </w:rPr>
      </w:pPr>
      <w:r w:rsidRPr="005A4A99">
        <w:rPr>
          <w:b/>
          <w:bCs/>
          <w:color w:val="000000"/>
        </w:rPr>
        <w:t>«Дай шах».</w:t>
      </w:r>
      <w:r w:rsidRPr="005A4A99">
        <w:rPr>
          <w:bCs/>
          <w:color w:val="000000"/>
        </w:rPr>
        <w:t xml:space="preserve"> Требуется объявить шах неприятельскому королю.</w:t>
      </w:r>
    </w:p>
    <w:p w:rsidR="003D1F18" w:rsidRPr="005A4A99" w:rsidRDefault="003D1F18" w:rsidP="003D1F18">
      <w:pPr>
        <w:shd w:val="clear" w:color="auto" w:fill="FFFFFF"/>
        <w:ind w:left="17" w:right="12" w:firstLine="851"/>
        <w:jc w:val="both"/>
        <w:rPr>
          <w:color w:val="000000"/>
        </w:rPr>
      </w:pPr>
      <w:r w:rsidRPr="005A4A99">
        <w:rPr>
          <w:b/>
          <w:bCs/>
          <w:color w:val="000000"/>
        </w:rPr>
        <w:t>«Пять шахов».</w:t>
      </w:r>
      <w:r w:rsidRPr="005A4A99">
        <w:rPr>
          <w:bCs/>
          <w:color w:val="000000"/>
        </w:rPr>
        <w:t xml:space="preserve"> Каждой из пяти белых фигур нужно объявить шах черному королю.</w:t>
      </w:r>
    </w:p>
    <w:p w:rsidR="003D1F18" w:rsidRPr="005A4A99" w:rsidRDefault="003D1F18" w:rsidP="003D1F18">
      <w:pPr>
        <w:shd w:val="clear" w:color="auto" w:fill="FFFFFF"/>
        <w:ind w:left="17" w:firstLine="851"/>
        <w:jc w:val="both"/>
        <w:rPr>
          <w:color w:val="000000"/>
        </w:rPr>
      </w:pPr>
      <w:r w:rsidRPr="005A4A99">
        <w:rPr>
          <w:b/>
          <w:bCs/>
          <w:color w:val="000000"/>
        </w:rPr>
        <w:t>«Защита от шаха».</w:t>
      </w:r>
      <w:r w:rsidRPr="005A4A99">
        <w:rPr>
          <w:bCs/>
          <w:color w:val="000000"/>
        </w:rPr>
        <w:t xml:space="preserve"> Белый король должен защититься от шаха.</w:t>
      </w:r>
    </w:p>
    <w:p w:rsidR="003D1F18" w:rsidRPr="005A4A99" w:rsidRDefault="003D1F18" w:rsidP="003D1F18">
      <w:pPr>
        <w:shd w:val="clear" w:color="auto" w:fill="FFFFFF"/>
        <w:ind w:left="17" w:right="19" w:firstLine="851"/>
        <w:jc w:val="both"/>
        <w:rPr>
          <w:color w:val="000000"/>
        </w:rPr>
      </w:pPr>
      <w:r w:rsidRPr="005A4A99">
        <w:rPr>
          <w:b/>
          <w:bCs/>
          <w:color w:val="000000"/>
        </w:rPr>
        <w:t>«Мат или не мат».</w:t>
      </w:r>
      <w:r w:rsidRPr="005A4A99">
        <w:rPr>
          <w:bCs/>
          <w:color w:val="000000"/>
        </w:rPr>
        <w:t xml:space="preserve"> Приводится ряд положений, в которых ученики должны определить: дан ли мат черному королю.</w:t>
      </w:r>
    </w:p>
    <w:p w:rsidR="003D1F18" w:rsidRPr="005A4A99" w:rsidRDefault="003D1F18" w:rsidP="003D1F18">
      <w:pPr>
        <w:shd w:val="clear" w:color="auto" w:fill="FFFFFF"/>
        <w:ind w:left="17" w:right="24" w:firstLine="851"/>
        <w:jc w:val="both"/>
        <w:rPr>
          <w:color w:val="000000"/>
        </w:rPr>
      </w:pPr>
      <w:r w:rsidRPr="005A4A99">
        <w:rPr>
          <w:b/>
          <w:bCs/>
          <w:color w:val="000000"/>
        </w:rPr>
        <w:t>«Первый шах».</w:t>
      </w:r>
      <w:r w:rsidRPr="005A4A99">
        <w:rPr>
          <w:bCs/>
          <w:color w:val="000000"/>
        </w:rPr>
        <w:t xml:space="preserve"> Игра проводится всеми фигурами из начального положения. Выигрывает тот, кто объявит первый шах.</w:t>
      </w:r>
    </w:p>
    <w:p w:rsidR="003D1F18" w:rsidRPr="005A4A99" w:rsidRDefault="003D1F18" w:rsidP="003D1F18">
      <w:pPr>
        <w:shd w:val="clear" w:color="auto" w:fill="FFFFFF"/>
        <w:ind w:left="17" w:right="22" w:firstLine="851"/>
        <w:jc w:val="both"/>
        <w:rPr>
          <w:bCs/>
          <w:color w:val="000000"/>
        </w:rPr>
      </w:pPr>
      <w:r w:rsidRPr="005A4A99">
        <w:rPr>
          <w:b/>
          <w:bCs/>
          <w:color w:val="000000"/>
        </w:rPr>
        <w:t>«Рокировка».</w:t>
      </w:r>
      <w:r w:rsidRPr="005A4A99">
        <w:rPr>
          <w:bCs/>
          <w:color w:val="000000"/>
        </w:rPr>
        <w:t xml:space="preserve"> Ученики должны определить, можно ли рокировать в тех или иных случаях.</w:t>
      </w:r>
    </w:p>
    <w:p w:rsidR="003D1F18" w:rsidRPr="005A4A99" w:rsidRDefault="003D1F18" w:rsidP="003D1F18">
      <w:pPr>
        <w:shd w:val="clear" w:color="auto" w:fill="FFFFFF"/>
        <w:ind w:left="17" w:right="22" w:firstLine="851"/>
        <w:jc w:val="both"/>
        <w:rPr>
          <w:color w:val="000000"/>
        </w:rPr>
      </w:pPr>
    </w:p>
    <w:p w:rsidR="003D1F18" w:rsidRPr="005A4A99" w:rsidRDefault="003D1F18" w:rsidP="003D1F18">
      <w:pPr>
        <w:shd w:val="clear" w:color="auto" w:fill="FFFFFF"/>
        <w:tabs>
          <w:tab w:val="left" w:pos="574"/>
        </w:tabs>
        <w:spacing w:before="7"/>
        <w:ind w:left="12" w:right="29" w:firstLine="851"/>
        <w:jc w:val="both"/>
        <w:rPr>
          <w:b/>
          <w:bCs/>
          <w:color w:val="000000"/>
        </w:rPr>
      </w:pPr>
      <w:r w:rsidRPr="005A4A99">
        <w:rPr>
          <w:b/>
          <w:bCs/>
          <w:color w:val="000000"/>
          <w:spacing w:val="-10"/>
        </w:rPr>
        <w:t>6.</w:t>
      </w:r>
      <w:r w:rsidRPr="005A4A99">
        <w:rPr>
          <w:b/>
          <w:bCs/>
          <w:color w:val="000000"/>
        </w:rPr>
        <w:t xml:space="preserve"> ИГРА ВСЕМИ ФИГУРАМИ ИЗ НАЧАЛЬНОГО ПОЛОЖЕ</w:t>
      </w:r>
      <w:r w:rsidRPr="005A4A99">
        <w:rPr>
          <w:b/>
          <w:bCs/>
          <w:color w:val="000000"/>
        </w:rPr>
        <w:softHyphen/>
        <w:t>НИЯ</w:t>
      </w:r>
    </w:p>
    <w:p w:rsidR="003D1F18" w:rsidRPr="005A4A99" w:rsidRDefault="003D1F18" w:rsidP="003D1F18">
      <w:pPr>
        <w:shd w:val="clear" w:color="auto" w:fill="FFFFFF"/>
        <w:tabs>
          <w:tab w:val="left" w:pos="574"/>
        </w:tabs>
        <w:spacing w:before="7"/>
        <w:ind w:left="12" w:right="29" w:firstLine="851"/>
        <w:jc w:val="both"/>
        <w:rPr>
          <w:bCs/>
          <w:color w:val="000000"/>
        </w:rPr>
      </w:pPr>
      <w:r w:rsidRPr="005A4A99">
        <w:rPr>
          <w:bCs/>
          <w:color w:val="000000"/>
        </w:rPr>
        <w:t>Самые общие представления о том, как начинать шахмат</w:t>
      </w:r>
      <w:r w:rsidRPr="005A4A99">
        <w:rPr>
          <w:bCs/>
          <w:color w:val="000000"/>
        </w:rPr>
        <w:softHyphen/>
        <w:t>ную партию.</w:t>
      </w:r>
    </w:p>
    <w:p w:rsidR="003D1F18" w:rsidRPr="005A4A99" w:rsidRDefault="003D1F18" w:rsidP="003D1F18">
      <w:pPr>
        <w:shd w:val="clear" w:color="auto" w:fill="FFFFFF"/>
        <w:spacing w:before="103"/>
        <w:ind w:right="5" w:firstLine="1440"/>
        <w:jc w:val="center"/>
        <w:rPr>
          <w:color w:val="000000"/>
        </w:rPr>
      </w:pPr>
      <w:r w:rsidRPr="005A4A99">
        <w:rPr>
          <w:bCs/>
          <w:i/>
          <w:iCs/>
          <w:color w:val="000000"/>
        </w:rPr>
        <w:t>Дидактические игры и задания</w:t>
      </w:r>
    </w:p>
    <w:p w:rsidR="003D1F18" w:rsidRDefault="003D1F18" w:rsidP="003D1F18">
      <w:pPr>
        <w:shd w:val="clear" w:color="auto" w:fill="FFFFFF"/>
        <w:spacing w:before="67"/>
        <w:ind w:right="24" w:firstLine="1440"/>
        <w:jc w:val="both"/>
        <w:rPr>
          <w:bCs/>
          <w:color w:val="000000"/>
        </w:rPr>
      </w:pPr>
      <w:r w:rsidRPr="005A4A99">
        <w:rPr>
          <w:b/>
          <w:bCs/>
          <w:color w:val="000000"/>
        </w:rPr>
        <w:t>«Два хода».</w:t>
      </w:r>
      <w:r w:rsidRPr="005A4A99">
        <w:rPr>
          <w:bCs/>
          <w:color w:val="000000"/>
        </w:rPr>
        <w:t xml:space="preserve"> Для того чтобы ученик научился создавать и реализовывать угро</w:t>
      </w:r>
      <w:r w:rsidRPr="005A4A99">
        <w:rPr>
          <w:bCs/>
          <w:color w:val="000000"/>
        </w:rPr>
        <w:softHyphen/>
        <w:t>зы, он играет с педагогом следующим образом: на каждый ход учителя ученик отвечает двумя своими ходами.</w:t>
      </w:r>
    </w:p>
    <w:p w:rsidR="003D1F18" w:rsidRDefault="003D1F18" w:rsidP="003D1F18">
      <w:pPr>
        <w:shd w:val="clear" w:color="auto" w:fill="FFFFFF"/>
        <w:spacing w:before="67"/>
        <w:ind w:right="24" w:firstLine="1440"/>
        <w:jc w:val="both"/>
        <w:rPr>
          <w:bCs/>
          <w:color w:val="000000"/>
        </w:rPr>
      </w:pPr>
    </w:p>
    <w:p w:rsidR="003D1F18" w:rsidRDefault="003D1F18" w:rsidP="003D1F18">
      <w:pPr>
        <w:shd w:val="clear" w:color="auto" w:fill="FFFFFF"/>
        <w:spacing w:before="67"/>
        <w:ind w:right="24" w:firstLine="1440"/>
        <w:jc w:val="center"/>
        <w:rPr>
          <w:b/>
          <w:bCs/>
          <w:color w:val="000000"/>
          <w:sz w:val="28"/>
          <w:szCs w:val="28"/>
        </w:rPr>
      </w:pPr>
      <w:r w:rsidRPr="00F20FB2">
        <w:rPr>
          <w:b/>
          <w:bCs/>
          <w:color w:val="000000"/>
          <w:sz w:val="28"/>
          <w:szCs w:val="28"/>
        </w:rPr>
        <w:t>Тематическое планирование</w:t>
      </w:r>
    </w:p>
    <w:p w:rsidR="003D1F18" w:rsidRPr="00F20FB2" w:rsidRDefault="003D1F18" w:rsidP="003D1F18">
      <w:pPr>
        <w:shd w:val="clear" w:color="auto" w:fill="FFFFFF"/>
        <w:spacing w:before="67"/>
        <w:ind w:right="24" w:firstLine="1440"/>
        <w:jc w:val="center"/>
        <w:rPr>
          <w:b/>
          <w:bCs/>
          <w:color w:val="000000"/>
          <w:sz w:val="28"/>
          <w:szCs w:val="28"/>
        </w:rPr>
      </w:pPr>
      <w:r>
        <w:rPr>
          <w:b/>
          <w:bCs/>
          <w:color w:val="000000"/>
          <w:sz w:val="28"/>
          <w:szCs w:val="28"/>
        </w:rPr>
        <w:t>курса «Шахматы в  школе</w:t>
      </w:r>
      <w:r w:rsidRPr="00F20FB2">
        <w:rPr>
          <w:b/>
          <w:bCs/>
          <w:color w:val="000000"/>
          <w:sz w:val="28"/>
          <w:szCs w:val="28"/>
        </w:rPr>
        <w:t>»</w:t>
      </w:r>
    </w:p>
    <w:p w:rsidR="003D1F18" w:rsidRPr="00F20FB2" w:rsidRDefault="003D1F18" w:rsidP="003D1F18">
      <w:pPr>
        <w:shd w:val="clear" w:color="auto" w:fill="FFFFFF"/>
        <w:spacing w:before="67"/>
        <w:ind w:right="24" w:firstLine="1440"/>
        <w:jc w:val="center"/>
        <w:rPr>
          <w:b/>
          <w:bCs/>
          <w:color w:val="000000"/>
          <w:sz w:val="28"/>
          <w:szCs w:val="28"/>
        </w:rPr>
      </w:pPr>
      <w:r w:rsidRPr="00F20FB2">
        <w:rPr>
          <w:b/>
          <w:bCs/>
          <w:color w:val="000000"/>
          <w:sz w:val="28"/>
          <w:szCs w:val="28"/>
        </w:rPr>
        <w:t>1 класс</w:t>
      </w:r>
    </w:p>
    <w:p w:rsidR="003D1F18" w:rsidRDefault="003D1F18" w:rsidP="003D1F18">
      <w:pPr>
        <w:shd w:val="clear" w:color="auto" w:fill="FFFFFF"/>
        <w:spacing w:before="67"/>
        <w:ind w:right="24" w:firstLine="1440"/>
        <w:jc w:val="both"/>
        <w:rPr>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77"/>
        <w:gridCol w:w="3613"/>
        <w:gridCol w:w="3213"/>
        <w:gridCol w:w="8403"/>
      </w:tblGrid>
      <w:tr w:rsidR="003D1F18" w:rsidRPr="005A4A99" w:rsidTr="003D1F18">
        <w:trPr>
          <w:trHeight w:val="244"/>
        </w:trPr>
        <w:tc>
          <w:tcPr>
            <w:tcW w:w="469" w:type="pct"/>
          </w:tcPr>
          <w:p w:rsidR="003D1F18" w:rsidRPr="00F20FB2" w:rsidRDefault="003D1F18" w:rsidP="003D1F18">
            <w:pPr>
              <w:rPr>
                <w:b/>
                <w:color w:val="000000"/>
              </w:rPr>
            </w:pPr>
            <w:r w:rsidRPr="00F20FB2">
              <w:rPr>
                <w:b/>
                <w:color w:val="000000"/>
              </w:rPr>
              <w:t>№</w:t>
            </w:r>
          </w:p>
        </w:tc>
        <w:tc>
          <w:tcPr>
            <w:tcW w:w="1075" w:type="pct"/>
          </w:tcPr>
          <w:p w:rsidR="003D1F18" w:rsidRPr="00F20FB2" w:rsidRDefault="003D1F18" w:rsidP="003D1F18">
            <w:pPr>
              <w:jc w:val="center"/>
              <w:rPr>
                <w:b/>
                <w:color w:val="000000"/>
              </w:rPr>
            </w:pPr>
            <w:r w:rsidRPr="00F20FB2">
              <w:rPr>
                <w:b/>
                <w:color w:val="000000"/>
              </w:rPr>
              <w:t>Тема занятия</w:t>
            </w:r>
          </w:p>
        </w:tc>
        <w:tc>
          <w:tcPr>
            <w:tcW w:w="956" w:type="pct"/>
          </w:tcPr>
          <w:p w:rsidR="003D1F18" w:rsidRPr="00F20FB2" w:rsidRDefault="003D1F18" w:rsidP="003D1F18">
            <w:pPr>
              <w:rPr>
                <w:b/>
                <w:color w:val="000000"/>
              </w:rPr>
            </w:pPr>
            <w:r w:rsidRPr="00F20FB2">
              <w:rPr>
                <w:b/>
                <w:color w:val="000000"/>
              </w:rPr>
              <w:t>Содержание</w:t>
            </w:r>
          </w:p>
        </w:tc>
        <w:tc>
          <w:tcPr>
            <w:tcW w:w="2500" w:type="pct"/>
          </w:tcPr>
          <w:p w:rsidR="003D1F18" w:rsidRPr="00F20FB2" w:rsidRDefault="003D1F18" w:rsidP="003D1F18">
            <w:pPr>
              <w:jc w:val="center"/>
              <w:rPr>
                <w:b/>
                <w:color w:val="000000"/>
              </w:rPr>
            </w:pPr>
            <w:r w:rsidRPr="00F20FB2">
              <w:rPr>
                <w:b/>
                <w:color w:val="000000"/>
              </w:rPr>
              <w:t>Педагогические условия</w:t>
            </w:r>
          </w:p>
          <w:p w:rsidR="003D1F18" w:rsidRPr="00F20FB2" w:rsidRDefault="003D1F18" w:rsidP="003D1F18">
            <w:pPr>
              <w:jc w:val="center"/>
              <w:rPr>
                <w:b/>
                <w:color w:val="000000"/>
              </w:rPr>
            </w:pPr>
            <w:r w:rsidRPr="00F20FB2">
              <w:rPr>
                <w:b/>
                <w:color w:val="000000"/>
              </w:rPr>
              <w:t>Интеграция</w:t>
            </w:r>
          </w:p>
        </w:tc>
      </w:tr>
      <w:tr w:rsidR="003D1F18" w:rsidRPr="005A4A99" w:rsidTr="003D1F18">
        <w:trPr>
          <w:trHeight w:val="468"/>
        </w:trPr>
        <w:tc>
          <w:tcPr>
            <w:tcW w:w="469" w:type="pct"/>
          </w:tcPr>
          <w:p w:rsidR="003D1F18" w:rsidRPr="005A4A99" w:rsidRDefault="003D1F18" w:rsidP="003D1F18">
            <w:pPr>
              <w:rPr>
                <w:color w:val="000000"/>
              </w:rPr>
            </w:pPr>
          </w:p>
        </w:tc>
        <w:tc>
          <w:tcPr>
            <w:tcW w:w="1075" w:type="pct"/>
            <w:shd w:val="clear" w:color="auto" w:fill="auto"/>
          </w:tcPr>
          <w:p w:rsidR="003D1F18" w:rsidRPr="005A4A99" w:rsidRDefault="003D1F18" w:rsidP="003D1F18">
            <w:pPr>
              <w:rPr>
                <w:b/>
                <w:color w:val="000000"/>
              </w:rPr>
            </w:pPr>
            <w:r w:rsidRPr="005A4A99">
              <w:rPr>
                <w:b/>
                <w:color w:val="000000"/>
              </w:rPr>
              <w:t>1. Шахматная доска</w:t>
            </w:r>
          </w:p>
        </w:tc>
        <w:tc>
          <w:tcPr>
            <w:tcW w:w="956" w:type="pct"/>
            <w:vMerge w:val="restart"/>
          </w:tcPr>
          <w:p w:rsidR="003D1F18" w:rsidRPr="005A4A99" w:rsidRDefault="003D1F18" w:rsidP="003D1F18">
            <w:pPr>
              <w:rPr>
                <w:color w:val="000000"/>
              </w:rPr>
            </w:pPr>
            <w:r w:rsidRPr="005A4A99">
              <w:rPr>
                <w:color w:val="000000"/>
              </w:rPr>
              <w:t>Шахматная доска, белые и черные поля, горизонталь, вертикаль, диагональ, центр.</w:t>
            </w:r>
          </w:p>
        </w:tc>
        <w:tc>
          <w:tcPr>
            <w:tcW w:w="2500" w:type="pct"/>
            <w:vMerge w:val="restart"/>
            <w:shd w:val="clear" w:color="auto" w:fill="auto"/>
          </w:tcPr>
          <w:p w:rsidR="003D1F18" w:rsidRPr="005A4A99" w:rsidRDefault="003D1F18" w:rsidP="003D1F18">
            <w:pPr>
              <w:rPr>
                <w:color w:val="000000"/>
              </w:rPr>
            </w:pPr>
            <w:r w:rsidRPr="005A4A99">
              <w:rPr>
                <w:color w:val="000000"/>
              </w:rPr>
              <w:t>Чтение и инсценирование дидактической сказки «Удивительные приключения шахматной доски». Знакомство с шахматной доской. Белые и черные поля. Чередование белых и черных полей на шахматной доске. Шахматная доска и шахматные поля квадратные. Расположение доски между партнерами.</w:t>
            </w:r>
          </w:p>
        </w:tc>
      </w:tr>
      <w:tr w:rsidR="003D1F18" w:rsidRPr="005A4A99" w:rsidTr="003D1F18">
        <w:trPr>
          <w:trHeight w:val="468"/>
        </w:trPr>
        <w:tc>
          <w:tcPr>
            <w:tcW w:w="469" w:type="pct"/>
          </w:tcPr>
          <w:p w:rsidR="003D1F18" w:rsidRPr="005A4A99" w:rsidRDefault="003D1F18" w:rsidP="003D1F18">
            <w:pPr>
              <w:rPr>
                <w:color w:val="000000"/>
              </w:rPr>
            </w:pPr>
            <w:r w:rsidRPr="005A4A99">
              <w:rPr>
                <w:color w:val="000000"/>
              </w:rPr>
              <w:t>1.</w:t>
            </w:r>
          </w:p>
        </w:tc>
        <w:tc>
          <w:tcPr>
            <w:tcW w:w="1075" w:type="pct"/>
            <w:shd w:val="clear" w:color="auto" w:fill="auto"/>
          </w:tcPr>
          <w:p w:rsidR="003D1F18" w:rsidRPr="005A4A99" w:rsidRDefault="003D1F18" w:rsidP="003D1F18">
            <w:pPr>
              <w:rPr>
                <w:color w:val="000000"/>
              </w:rPr>
            </w:pPr>
            <w:r w:rsidRPr="005A4A99">
              <w:rPr>
                <w:color w:val="000000"/>
              </w:rPr>
              <w:t>Знакомство с шахматной доской</w:t>
            </w:r>
          </w:p>
        </w:tc>
        <w:tc>
          <w:tcPr>
            <w:tcW w:w="956" w:type="pct"/>
            <w:vMerge/>
          </w:tcPr>
          <w:p w:rsidR="003D1F18" w:rsidRPr="005A4A99" w:rsidRDefault="003D1F18" w:rsidP="003D1F18">
            <w:pPr>
              <w:rPr>
                <w:color w:val="000000"/>
              </w:rPr>
            </w:pPr>
          </w:p>
        </w:tc>
        <w:tc>
          <w:tcPr>
            <w:tcW w:w="2500" w:type="pct"/>
            <w:vMerge/>
            <w:shd w:val="clear" w:color="auto" w:fill="auto"/>
          </w:tcPr>
          <w:p w:rsidR="003D1F18" w:rsidRPr="005A4A99" w:rsidRDefault="003D1F18" w:rsidP="003D1F18">
            <w:pPr>
              <w:rPr>
                <w:color w:val="000000"/>
              </w:rPr>
            </w:pPr>
          </w:p>
        </w:tc>
      </w:tr>
      <w:tr w:rsidR="003D1F18" w:rsidRPr="005A4A99" w:rsidTr="003D1F18">
        <w:trPr>
          <w:trHeight w:val="468"/>
        </w:trPr>
        <w:tc>
          <w:tcPr>
            <w:tcW w:w="469" w:type="pct"/>
          </w:tcPr>
          <w:p w:rsidR="003D1F18" w:rsidRPr="005A4A99" w:rsidRDefault="003D1F18" w:rsidP="003D1F18">
            <w:pPr>
              <w:rPr>
                <w:color w:val="000000"/>
              </w:rPr>
            </w:pPr>
            <w:r w:rsidRPr="005A4A99">
              <w:rPr>
                <w:color w:val="000000"/>
              </w:rPr>
              <w:t>2.</w:t>
            </w:r>
          </w:p>
        </w:tc>
        <w:tc>
          <w:tcPr>
            <w:tcW w:w="1075" w:type="pct"/>
            <w:shd w:val="clear" w:color="auto" w:fill="auto"/>
          </w:tcPr>
          <w:p w:rsidR="003D1F18" w:rsidRPr="005A4A99" w:rsidRDefault="003D1F18" w:rsidP="003D1F18">
            <w:pPr>
              <w:rPr>
                <w:color w:val="000000"/>
              </w:rPr>
            </w:pPr>
            <w:r w:rsidRPr="005A4A99">
              <w:rPr>
                <w:color w:val="000000"/>
              </w:rPr>
              <w:t>Шахматная доска</w:t>
            </w:r>
          </w:p>
        </w:tc>
        <w:tc>
          <w:tcPr>
            <w:tcW w:w="956" w:type="pct"/>
            <w:vMerge/>
          </w:tcPr>
          <w:p w:rsidR="003D1F18" w:rsidRPr="005A4A99" w:rsidRDefault="003D1F18" w:rsidP="003D1F18">
            <w:pPr>
              <w:rPr>
                <w:color w:val="000000"/>
              </w:rPr>
            </w:pPr>
          </w:p>
        </w:tc>
        <w:tc>
          <w:tcPr>
            <w:tcW w:w="2500" w:type="pct"/>
            <w:shd w:val="clear" w:color="auto" w:fill="auto"/>
          </w:tcPr>
          <w:p w:rsidR="003D1F18" w:rsidRPr="005A4A99" w:rsidRDefault="003D1F18" w:rsidP="003D1F18">
            <w:pPr>
              <w:rPr>
                <w:color w:val="000000"/>
              </w:rPr>
            </w:pPr>
            <w:r w:rsidRPr="005A4A99">
              <w:rPr>
                <w:color w:val="000000"/>
              </w:rPr>
              <w:t xml:space="preserve">Чтение и инсценировка дидактической сказки «Котята – хвастунишки». Горизонтальная линия. Количество полей в горизонтали. Количество горизонталей на </w:t>
            </w:r>
            <w:r w:rsidRPr="005A4A99">
              <w:rPr>
                <w:color w:val="000000"/>
              </w:rPr>
              <w:lastRenderedPageBreak/>
              <w:t>доске. Вертикальная линия. Количество полей в вертикали. Количество вертикалей на доске. Чередование белых и черных полей в горизонтали и вертикали. Диагональ. Отличие диагонали от горизонтали и вертикали. Количество полей в диагонали. Короткие диагонали. Центр. Форма центра. Количество полей в центре. Дидактические задания и игры «Горизонталь», «Вертикаль», «Диагональ».</w:t>
            </w:r>
          </w:p>
        </w:tc>
      </w:tr>
      <w:tr w:rsidR="003D1F18" w:rsidRPr="005A4A99" w:rsidTr="003D1F18">
        <w:trPr>
          <w:trHeight w:val="466"/>
        </w:trPr>
        <w:tc>
          <w:tcPr>
            <w:tcW w:w="469" w:type="pct"/>
          </w:tcPr>
          <w:p w:rsidR="003D1F18" w:rsidRPr="005A4A99" w:rsidRDefault="003D1F18" w:rsidP="003D1F18">
            <w:pPr>
              <w:rPr>
                <w:color w:val="000000"/>
              </w:rPr>
            </w:pPr>
          </w:p>
        </w:tc>
        <w:tc>
          <w:tcPr>
            <w:tcW w:w="1075" w:type="pct"/>
            <w:shd w:val="clear" w:color="auto" w:fill="auto"/>
          </w:tcPr>
          <w:p w:rsidR="003D1F18" w:rsidRPr="005A4A99" w:rsidRDefault="003D1F18" w:rsidP="003D1F18">
            <w:pPr>
              <w:rPr>
                <w:b/>
                <w:color w:val="000000"/>
              </w:rPr>
            </w:pPr>
            <w:r w:rsidRPr="005A4A99">
              <w:rPr>
                <w:b/>
                <w:color w:val="000000"/>
              </w:rPr>
              <w:t>2. Шахматные фигуры.</w:t>
            </w:r>
          </w:p>
          <w:p w:rsidR="003D1F18" w:rsidRPr="005A4A99" w:rsidRDefault="003D1F18" w:rsidP="003D1F18">
            <w:pPr>
              <w:rPr>
                <w:b/>
                <w:color w:val="000000"/>
              </w:rPr>
            </w:pPr>
          </w:p>
        </w:tc>
        <w:tc>
          <w:tcPr>
            <w:tcW w:w="956" w:type="pct"/>
            <w:vMerge w:val="restart"/>
          </w:tcPr>
          <w:p w:rsidR="003D1F18" w:rsidRPr="005A4A99" w:rsidRDefault="003D1F18" w:rsidP="003D1F18">
            <w:pPr>
              <w:rPr>
                <w:color w:val="000000"/>
              </w:rPr>
            </w:pPr>
            <w:r w:rsidRPr="005A4A99">
              <w:rPr>
                <w:color w:val="000000"/>
              </w:rPr>
              <w:t>Белые, черные, ладья, слон, ферзь, конь, пешка, король.</w:t>
            </w:r>
          </w:p>
        </w:tc>
        <w:tc>
          <w:tcPr>
            <w:tcW w:w="2500" w:type="pct"/>
            <w:vMerge w:val="restart"/>
            <w:shd w:val="clear" w:color="auto" w:fill="auto"/>
          </w:tcPr>
          <w:p w:rsidR="003D1F18" w:rsidRPr="005A4A99" w:rsidRDefault="003D1F18" w:rsidP="003D1F18">
            <w:pPr>
              <w:rPr>
                <w:color w:val="000000"/>
              </w:rPr>
            </w:pPr>
            <w:r w:rsidRPr="005A4A99">
              <w:rPr>
                <w:color w:val="000000"/>
              </w:rPr>
              <w:t>Белые и черные. Ладья, слон, ферзь, конь, пешка, король. Чтение и инсценировка дидактической сказки И.Г. Сухина «Приключения в шахматной стране». Дидактические задания и игры «Волшебный мешочек», «Угадай-ка», «Секретная фигура», «Угадай», «Что общего?», «Большая или маленькая».</w:t>
            </w:r>
          </w:p>
        </w:tc>
      </w:tr>
      <w:tr w:rsidR="003D1F18" w:rsidRPr="005A4A99" w:rsidTr="003D1F18">
        <w:trPr>
          <w:trHeight w:val="465"/>
        </w:trPr>
        <w:tc>
          <w:tcPr>
            <w:tcW w:w="469" w:type="pct"/>
          </w:tcPr>
          <w:p w:rsidR="003D1F18" w:rsidRPr="005A4A99" w:rsidRDefault="003D1F18" w:rsidP="003D1F18">
            <w:pPr>
              <w:rPr>
                <w:color w:val="000000"/>
              </w:rPr>
            </w:pPr>
            <w:r w:rsidRPr="005A4A99">
              <w:rPr>
                <w:color w:val="000000"/>
              </w:rPr>
              <w:t xml:space="preserve">3. </w:t>
            </w:r>
          </w:p>
          <w:p w:rsidR="003D1F18" w:rsidRPr="005A4A99" w:rsidRDefault="003D1F18" w:rsidP="003D1F18">
            <w:pPr>
              <w:rPr>
                <w:color w:val="000000"/>
              </w:rPr>
            </w:pPr>
            <w:r w:rsidRPr="005A4A99">
              <w:rPr>
                <w:color w:val="000000"/>
              </w:rPr>
              <w:t>4.</w:t>
            </w:r>
          </w:p>
        </w:tc>
        <w:tc>
          <w:tcPr>
            <w:tcW w:w="1075" w:type="pct"/>
            <w:shd w:val="clear" w:color="auto" w:fill="auto"/>
          </w:tcPr>
          <w:p w:rsidR="003D1F18" w:rsidRPr="005A4A99" w:rsidRDefault="003D1F18" w:rsidP="003D1F18">
            <w:pPr>
              <w:rPr>
                <w:color w:val="000000"/>
              </w:rPr>
            </w:pPr>
            <w:r w:rsidRPr="005A4A99">
              <w:rPr>
                <w:color w:val="000000"/>
              </w:rPr>
              <w:t>Знакомство с шахматными фигурами</w:t>
            </w:r>
          </w:p>
        </w:tc>
        <w:tc>
          <w:tcPr>
            <w:tcW w:w="956" w:type="pct"/>
            <w:vMerge/>
          </w:tcPr>
          <w:p w:rsidR="003D1F18" w:rsidRPr="005A4A99" w:rsidRDefault="003D1F18" w:rsidP="003D1F18">
            <w:pPr>
              <w:rPr>
                <w:color w:val="000000"/>
              </w:rPr>
            </w:pPr>
          </w:p>
        </w:tc>
        <w:tc>
          <w:tcPr>
            <w:tcW w:w="2500" w:type="pct"/>
            <w:vMerge/>
            <w:shd w:val="clear" w:color="auto" w:fill="auto"/>
          </w:tcPr>
          <w:p w:rsidR="003D1F18" w:rsidRPr="005A4A99" w:rsidRDefault="003D1F18" w:rsidP="003D1F18">
            <w:pPr>
              <w:rPr>
                <w:color w:val="000000"/>
              </w:rPr>
            </w:pPr>
          </w:p>
        </w:tc>
      </w:tr>
      <w:tr w:rsidR="003D1F18" w:rsidRPr="005A4A99" w:rsidTr="003D1F18">
        <w:trPr>
          <w:trHeight w:val="698"/>
        </w:trPr>
        <w:tc>
          <w:tcPr>
            <w:tcW w:w="469" w:type="pct"/>
          </w:tcPr>
          <w:p w:rsidR="003D1F18" w:rsidRPr="005A4A99" w:rsidRDefault="003D1F18" w:rsidP="003D1F18">
            <w:pPr>
              <w:rPr>
                <w:color w:val="000000"/>
              </w:rPr>
            </w:pPr>
          </w:p>
        </w:tc>
        <w:tc>
          <w:tcPr>
            <w:tcW w:w="1075" w:type="pct"/>
            <w:shd w:val="clear" w:color="auto" w:fill="auto"/>
          </w:tcPr>
          <w:p w:rsidR="003D1F18" w:rsidRPr="005A4A99" w:rsidRDefault="003D1F18" w:rsidP="003D1F18">
            <w:pPr>
              <w:rPr>
                <w:b/>
                <w:color w:val="000000"/>
              </w:rPr>
            </w:pPr>
            <w:r w:rsidRPr="005A4A99">
              <w:rPr>
                <w:b/>
                <w:color w:val="000000"/>
              </w:rPr>
              <w:t>3. Начальная расстановка фигур.</w:t>
            </w:r>
          </w:p>
        </w:tc>
        <w:tc>
          <w:tcPr>
            <w:tcW w:w="956" w:type="pct"/>
            <w:vMerge w:val="restart"/>
          </w:tcPr>
          <w:p w:rsidR="003D1F18" w:rsidRDefault="003D1F18" w:rsidP="003D1F18">
            <w:pPr>
              <w:rPr>
                <w:color w:val="000000"/>
              </w:rPr>
            </w:pPr>
            <w:r w:rsidRPr="005A4A99">
              <w:rPr>
                <w:color w:val="000000"/>
              </w:rPr>
              <w:t>Начальное положение (начальная позиция); расположение каждой из фигур в начальной позиции; правило «ферзь любит свой цвет»; связь между горизонталями, вертикалями, диагоналями и начальной расстановкой фигур.</w:t>
            </w:r>
          </w:p>
          <w:p w:rsidR="003D1F18" w:rsidRDefault="003D1F18" w:rsidP="003D1F18">
            <w:pPr>
              <w:rPr>
                <w:color w:val="000000"/>
              </w:rPr>
            </w:pPr>
          </w:p>
          <w:p w:rsidR="003D1F18" w:rsidRPr="005A4A99" w:rsidRDefault="003D1F18" w:rsidP="003D1F18">
            <w:pPr>
              <w:rPr>
                <w:color w:val="000000"/>
              </w:rPr>
            </w:pPr>
          </w:p>
        </w:tc>
        <w:tc>
          <w:tcPr>
            <w:tcW w:w="2500" w:type="pct"/>
            <w:vMerge w:val="restart"/>
            <w:shd w:val="clear" w:color="auto" w:fill="auto"/>
          </w:tcPr>
          <w:p w:rsidR="003D1F18" w:rsidRPr="005A4A99" w:rsidRDefault="003D1F18" w:rsidP="003D1F18">
            <w:pPr>
              <w:rPr>
                <w:color w:val="000000"/>
              </w:rPr>
            </w:pPr>
            <w:r w:rsidRPr="005A4A99">
              <w:rPr>
                <w:color w:val="000000"/>
              </w:rPr>
              <w:t>Расстановка фигур перед шахматной партией. Правило: «Ферзь любит свой цвет», связь между горизонталями, вертикалями, диагоналями и начальным положением фигур. Дидактические задания и игры «Мешочек», «Да и нет», «Мяч».</w:t>
            </w:r>
          </w:p>
        </w:tc>
      </w:tr>
      <w:tr w:rsidR="003D1F18" w:rsidRPr="005A4A99" w:rsidTr="003D1F18">
        <w:trPr>
          <w:trHeight w:val="1991"/>
        </w:trPr>
        <w:tc>
          <w:tcPr>
            <w:tcW w:w="469" w:type="pct"/>
          </w:tcPr>
          <w:p w:rsidR="003D1F18" w:rsidRPr="005A4A99" w:rsidRDefault="003D1F18" w:rsidP="003D1F18">
            <w:pPr>
              <w:rPr>
                <w:color w:val="000000"/>
              </w:rPr>
            </w:pPr>
            <w:r w:rsidRPr="005A4A99">
              <w:rPr>
                <w:color w:val="000000"/>
              </w:rPr>
              <w:t xml:space="preserve">5. </w:t>
            </w:r>
          </w:p>
        </w:tc>
        <w:tc>
          <w:tcPr>
            <w:tcW w:w="1075" w:type="pct"/>
            <w:shd w:val="clear" w:color="auto" w:fill="auto"/>
          </w:tcPr>
          <w:p w:rsidR="003D1F18" w:rsidRPr="005A4A99" w:rsidRDefault="003D1F18" w:rsidP="003D1F18">
            <w:pPr>
              <w:rPr>
                <w:color w:val="000000"/>
              </w:rPr>
            </w:pPr>
            <w:r w:rsidRPr="005A4A99">
              <w:rPr>
                <w:color w:val="000000"/>
              </w:rPr>
              <w:t>Начальное положение</w:t>
            </w:r>
          </w:p>
        </w:tc>
        <w:tc>
          <w:tcPr>
            <w:tcW w:w="956" w:type="pct"/>
            <w:vMerge/>
          </w:tcPr>
          <w:p w:rsidR="003D1F18" w:rsidRPr="005A4A99" w:rsidRDefault="003D1F18" w:rsidP="003D1F18">
            <w:pPr>
              <w:rPr>
                <w:color w:val="000000"/>
              </w:rPr>
            </w:pPr>
          </w:p>
        </w:tc>
        <w:tc>
          <w:tcPr>
            <w:tcW w:w="2500" w:type="pct"/>
            <w:vMerge/>
            <w:shd w:val="clear" w:color="auto" w:fill="auto"/>
          </w:tcPr>
          <w:p w:rsidR="003D1F18" w:rsidRPr="005A4A99" w:rsidRDefault="003D1F18" w:rsidP="003D1F18">
            <w:pPr>
              <w:rPr>
                <w:color w:val="000000"/>
              </w:rPr>
            </w:pPr>
          </w:p>
        </w:tc>
      </w:tr>
      <w:tr w:rsidR="003D1F18" w:rsidRPr="005A4A99" w:rsidTr="003D1F18">
        <w:trPr>
          <w:trHeight w:val="325"/>
        </w:trPr>
        <w:tc>
          <w:tcPr>
            <w:tcW w:w="469" w:type="pct"/>
          </w:tcPr>
          <w:p w:rsidR="003D1F18" w:rsidRPr="005A4A99" w:rsidRDefault="003D1F18" w:rsidP="003D1F18">
            <w:pPr>
              <w:rPr>
                <w:color w:val="000000"/>
              </w:rPr>
            </w:pPr>
          </w:p>
        </w:tc>
        <w:tc>
          <w:tcPr>
            <w:tcW w:w="1075" w:type="pct"/>
            <w:shd w:val="clear" w:color="auto" w:fill="auto"/>
          </w:tcPr>
          <w:p w:rsidR="003D1F18" w:rsidRPr="005A4A99" w:rsidRDefault="003D1F18" w:rsidP="003D1F18">
            <w:pPr>
              <w:rPr>
                <w:b/>
                <w:color w:val="000000"/>
              </w:rPr>
            </w:pPr>
            <w:r w:rsidRPr="005A4A99">
              <w:rPr>
                <w:b/>
                <w:color w:val="000000"/>
              </w:rPr>
              <w:t>4. Ходы и взятие фигур.</w:t>
            </w:r>
          </w:p>
          <w:p w:rsidR="003D1F18" w:rsidRPr="005A4A99" w:rsidRDefault="003D1F18" w:rsidP="003D1F18">
            <w:pPr>
              <w:rPr>
                <w:b/>
                <w:color w:val="000000"/>
              </w:rPr>
            </w:pPr>
          </w:p>
          <w:p w:rsidR="003D1F18" w:rsidRPr="005A4A99" w:rsidRDefault="003D1F18" w:rsidP="003D1F18">
            <w:pPr>
              <w:rPr>
                <w:b/>
                <w:color w:val="000000"/>
              </w:rPr>
            </w:pPr>
          </w:p>
        </w:tc>
        <w:tc>
          <w:tcPr>
            <w:tcW w:w="956" w:type="pct"/>
            <w:vMerge w:val="restart"/>
          </w:tcPr>
          <w:p w:rsidR="003D1F18" w:rsidRDefault="003D1F18" w:rsidP="003D1F18">
            <w:pPr>
              <w:rPr>
                <w:color w:val="000000"/>
              </w:rPr>
            </w:pPr>
            <w:r w:rsidRPr="005A4A99">
              <w:rPr>
                <w:color w:val="000000"/>
              </w:rPr>
              <w:t xml:space="preserve">(Основная тема учебного курса.) </w:t>
            </w:r>
          </w:p>
          <w:p w:rsidR="003D1F18" w:rsidRPr="005A4A99" w:rsidRDefault="003D1F18" w:rsidP="003D1F18">
            <w:pPr>
              <w:rPr>
                <w:color w:val="000000"/>
              </w:rPr>
            </w:pPr>
            <w:r w:rsidRPr="005A4A99">
              <w:rPr>
                <w:color w:val="000000"/>
              </w:rPr>
              <w:t xml:space="preserve">Правила хода и взятия каждой из фигур, игра «на уничтожение», белопольные и чернопольные слоны, одноцветные и разноцветные слоны, качество, легкие и тяжелые фигуры, ладейные, коневые, слоновые, ферзевые, королевские пешки, взятие на проходе, превращение пешки. </w:t>
            </w:r>
          </w:p>
        </w:tc>
        <w:tc>
          <w:tcPr>
            <w:tcW w:w="2500" w:type="pct"/>
            <w:vMerge w:val="restart"/>
            <w:shd w:val="clear" w:color="auto" w:fill="auto"/>
          </w:tcPr>
          <w:p w:rsidR="003D1F18" w:rsidRPr="005A4A99" w:rsidRDefault="003D1F18" w:rsidP="003D1F18">
            <w:pPr>
              <w:rPr>
                <w:color w:val="000000"/>
              </w:rPr>
            </w:pPr>
            <w:r w:rsidRPr="005A4A99">
              <w:rPr>
                <w:color w:val="000000"/>
              </w:rPr>
              <w:t>Место ладьи в начальном положении. Ход. Ход ладьи. Взятие. Дидактические задания и игры «Лабиринт», «Перехитри часовых», «Один в поле воин», «Кратчайший путь».</w:t>
            </w:r>
          </w:p>
        </w:tc>
      </w:tr>
      <w:tr w:rsidR="003D1F18" w:rsidRPr="005A4A99" w:rsidTr="003D1F18">
        <w:trPr>
          <w:trHeight w:val="316"/>
        </w:trPr>
        <w:tc>
          <w:tcPr>
            <w:tcW w:w="469" w:type="pct"/>
          </w:tcPr>
          <w:p w:rsidR="003D1F18" w:rsidRPr="005A4A99" w:rsidRDefault="003D1F18" w:rsidP="003D1F18">
            <w:pPr>
              <w:rPr>
                <w:color w:val="000000"/>
              </w:rPr>
            </w:pPr>
            <w:r w:rsidRPr="005A4A99">
              <w:rPr>
                <w:color w:val="000000"/>
              </w:rPr>
              <w:t>6.</w:t>
            </w:r>
          </w:p>
        </w:tc>
        <w:tc>
          <w:tcPr>
            <w:tcW w:w="1075" w:type="pct"/>
            <w:shd w:val="clear" w:color="auto" w:fill="auto"/>
          </w:tcPr>
          <w:p w:rsidR="003D1F18" w:rsidRPr="005A4A99" w:rsidRDefault="003D1F18" w:rsidP="003D1F18">
            <w:pPr>
              <w:rPr>
                <w:color w:val="000000"/>
              </w:rPr>
            </w:pPr>
            <w:r w:rsidRPr="005A4A99">
              <w:rPr>
                <w:color w:val="000000"/>
              </w:rPr>
              <w:t>Знакомство с шахматной фигурой. Ладья.</w:t>
            </w:r>
          </w:p>
        </w:tc>
        <w:tc>
          <w:tcPr>
            <w:tcW w:w="956" w:type="pct"/>
            <w:vMerge/>
          </w:tcPr>
          <w:p w:rsidR="003D1F18" w:rsidRPr="005A4A99" w:rsidRDefault="003D1F18" w:rsidP="003D1F18">
            <w:pPr>
              <w:rPr>
                <w:color w:val="000000"/>
              </w:rPr>
            </w:pPr>
          </w:p>
        </w:tc>
        <w:tc>
          <w:tcPr>
            <w:tcW w:w="2500" w:type="pct"/>
            <w:vMerge/>
            <w:shd w:val="clear" w:color="auto" w:fill="auto"/>
          </w:tcPr>
          <w:p w:rsidR="003D1F18" w:rsidRPr="005A4A99" w:rsidRDefault="003D1F18" w:rsidP="003D1F18">
            <w:pPr>
              <w:rPr>
                <w:color w:val="000000"/>
              </w:rPr>
            </w:pPr>
          </w:p>
        </w:tc>
      </w:tr>
      <w:tr w:rsidR="003D1F18" w:rsidRPr="005A4A99" w:rsidTr="003D1F18">
        <w:trPr>
          <w:trHeight w:val="316"/>
        </w:trPr>
        <w:tc>
          <w:tcPr>
            <w:tcW w:w="469" w:type="pct"/>
          </w:tcPr>
          <w:p w:rsidR="003D1F18" w:rsidRPr="005A4A99" w:rsidRDefault="003D1F18" w:rsidP="003D1F18">
            <w:pPr>
              <w:rPr>
                <w:color w:val="000000"/>
              </w:rPr>
            </w:pPr>
            <w:r w:rsidRPr="005A4A99">
              <w:rPr>
                <w:color w:val="000000"/>
              </w:rPr>
              <w:t>7.</w:t>
            </w:r>
          </w:p>
        </w:tc>
        <w:tc>
          <w:tcPr>
            <w:tcW w:w="1075" w:type="pct"/>
            <w:shd w:val="clear" w:color="auto" w:fill="auto"/>
          </w:tcPr>
          <w:p w:rsidR="003D1F18" w:rsidRPr="005A4A99" w:rsidRDefault="003D1F18" w:rsidP="003D1F18">
            <w:pPr>
              <w:rPr>
                <w:color w:val="000000"/>
              </w:rPr>
            </w:pPr>
            <w:r w:rsidRPr="005A4A99">
              <w:rPr>
                <w:color w:val="000000"/>
              </w:rPr>
              <w:t>Ладья в игре.</w:t>
            </w:r>
          </w:p>
        </w:tc>
        <w:tc>
          <w:tcPr>
            <w:tcW w:w="956" w:type="pct"/>
            <w:vMerge/>
          </w:tcPr>
          <w:p w:rsidR="003D1F18" w:rsidRPr="005A4A99" w:rsidRDefault="003D1F18" w:rsidP="003D1F18">
            <w:pPr>
              <w:rPr>
                <w:color w:val="000000"/>
              </w:rPr>
            </w:pPr>
          </w:p>
        </w:tc>
        <w:tc>
          <w:tcPr>
            <w:tcW w:w="2500" w:type="pct"/>
            <w:shd w:val="clear" w:color="auto" w:fill="auto"/>
          </w:tcPr>
          <w:p w:rsidR="003D1F18" w:rsidRPr="005A4A99" w:rsidRDefault="003D1F18" w:rsidP="003D1F18">
            <w:pPr>
              <w:rPr>
                <w:color w:val="000000"/>
              </w:rPr>
            </w:pPr>
            <w:r w:rsidRPr="005A4A99">
              <w:rPr>
                <w:color w:val="000000"/>
              </w:rPr>
              <w:t>Дидактические задания и игры «Захват контрольного поля», «Защита контрольного поля», «Игра на уничтожение» (ладья против ладьи, две ладьи против одной, две ладьи против двух), «Ограничение подвижности».</w:t>
            </w:r>
          </w:p>
        </w:tc>
      </w:tr>
      <w:tr w:rsidR="003D1F18" w:rsidRPr="005A4A99" w:rsidTr="003D1F18">
        <w:trPr>
          <w:trHeight w:val="316"/>
        </w:trPr>
        <w:tc>
          <w:tcPr>
            <w:tcW w:w="469" w:type="pct"/>
          </w:tcPr>
          <w:p w:rsidR="003D1F18" w:rsidRPr="005A4A99" w:rsidRDefault="003D1F18" w:rsidP="003D1F18">
            <w:pPr>
              <w:rPr>
                <w:color w:val="000000"/>
              </w:rPr>
            </w:pPr>
            <w:r w:rsidRPr="005A4A99">
              <w:rPr>
                <w:color w:val="000000"/>
              </w:rPr>
              <w:t>8.</w:t>
            </w:r>
          </w:p>
        </w:tc>
        <w:tc>
          <w:tcPr>
            <w:tcW w:w="1075" w:type="pct"/>
            <w:shd w:val="clear" w:color="auto" w:fill="auto"/>
          </w:tcPr>
          <w:p w:rsidR="003D1F18" w:rsidRPr="005A4A99" w:rsidRDefault="003D1F18" w:rsidP="003D1F18">
            <w:pPr>
              <w:rPr>
                <w:color w:val="000000"/>
              </w:rPr>
            </w:pPr>
            <w:r w:rsidRPr="005A4A99">
              <w:rPr>
                <w:color w:val="000000"/>
              </w:rPr>
              <w:t>Знакомство с шахматной фигурой. Слон.</w:t>
            </w:r>
          </w:p>
        </w:tc>
        <w:tc>
          <w:tcPr>
            <w:tcW w:w="956" w:type="pct"/>
            <w:vMerge/>
          </w:tcPr>
          <w:p w:rsidR="003D1F18" w:rsidRPr="005A4A99" w:rsidRDefault="003D1F18" w:rsidP="003D1F18">
            <w:pPr>
              <w:rPr>
                <w:color w:val="000000"/>
              </w:rPr>
            </w:pPr>
          </w:p>
        </w:tc>
        <w:tc>
          <w:tcPr>
            <w:tcW w:w="2500" w:type="pct"/>
            <w:shd w:val="clear" w:color="auto" w:fill="auto"/>
          </w:tcPr>
          <w:p w:rsidR="003D1F18" w:rsidRPr="005A4A99" w:rsidRDefault="003D1F18" w:rsidP="003D1F18">
            <w:pPr>
              <w:rPr>
                <w:color w:val="000000"/>
              </w:rPr>
            </w:pPr>
            <w:r w:rsidRPr="005A4A99">
              <w:rPr>
                <w:color w:val="000000"/>
              </w:rPr>
              <w:t>Место слона в начальном положении. Ход слона, взятие. Белопольные и чернопольнын слоны. Разноцветные и одноцветные слоны. Качество. Легкая и тяжелая фигура. Дидактические задания и игры «Лабиринт», «Перехитри часовых», «Один в поле воин», «Кратчайший путь».</w:t>
            </w:r>
          </w:p>
        </w:tc>
      </w:tr>
      <w:tr w:rsidR="003D1F18" w:rsidRPr="005A4A99" w:rsidTr="003D1F18">
        <w:trPr>
          <w:trHeight w:val="316"/>
        </w:trPr>
        <w:tc>
          <w:tcPr>
            <w:tcW w:w="469" w:type="pct"/>
          </w:tcPr>
          <w:p w:rsidR="003D1F18" w:rsidRPr="005A4A99" w:rsidRDefault="003D1F18" w:rsidP="003D1F18">
            <w:pPr>
              <w:rPr>
                <w:color w:val="000000"/>
              </w:rPr>
            </w:pPr>
            <w:r w:rsidRPr="005A4A99">
              <w:rPr>
                <w:color w:val="000000"/>
              </w:rPr>
              <w:t>9.</w:t>
            </w:r>
          </w:p>
        </w:tc>
        <w:tc>
          <w:tcPr>
            <w:tcW w:w="1075" w:type="pct"/>
            <w:shd w:val="clear" w:color="auto" w:fill="auto"/>
          </w:tcPr>
          <w:p w:rsidR="003D1F18" w:rsidRPr="005A4A99" w:rsidRDefault="003D1F18" w:rsidP="003D1F18">
            <w:pPr>
              <w:rPr>
                <w:color w:val="000000"/>
              </w:rPr>
            </w:pPr>
            <w:r w:rsidRPr="005A4A99">
              <w:rPr>
                <w:color w:val="000000"/>
              </w:rPr>
              <w:t>Слон в игре.</w:t>
            </w:r>
          </w:p>
        </w:tc>
        <w:tc>
          <w:tcPr>
            <w:tcW w:w="956" w:type="pct"/>
            <w:vMerge/>
          </w:tcPr>
          <w:p w:rsidR="003D1F18" w:rsidRPr="005A4A99" w:rsidRDefault="003D1F18" w:rsidP="003D1F18">
            <w:pPr>
              <w:rPr>
                <w:color w:val="000000"/>
              </w:rPr>
            </w:pPr>
          </w:p>
        </w:tc>
        <w:tc>
          <w:tcPr>
            <w:tcW w:w="2500" w:type="pct"/>
            <w:shd w:val="clear" w:color="auto" w:fill="auto"/>
          </w:tcPr>
          <w:p w:rsidR="003D1F18" w:rsidRPr="005A4A99" w:rsidRDefault="003D1F18" w:rsidP="003D1F18">
            <w:pPr>
              <w:rPr>
                <w:color w:val="000000"/>
              </w:rPr>
            </w:pPr>
            <w:r w:rsidRPr="005A4A99">
              <w:rPr>
                <w:color w:val="000000"/>
              </w:rPr>
              <w:t>Дидактические задания и игры «Захват контрольного поля», «Игра на уничтожение» (слон против слона, два слона против одного, два слона против двух), «Ограничение подвижности».</w:t>
            </w:r>
          </w:p>
        </w:tc>
      </w:tr>
      <w:tr w:rsidR="003D1F18" w:rsidRPr="005A4A99" w:rsidTr="003D1F18">
        <w:trPr>
          <w:trHeight w:val="316"/>
        </w:trPr>
        <w:tc>
          <w:tcPr>
            <w:tcW w:w="469" w:type="pct"/>
          </w:tcPr>
          <w:p w:rsidR="003D1F18" w:rsidRPr="005A4A99" w:rsidRDefault="003D1F18" w:rsidP="003D1F18">
            <w:pPr>
              <w:rPr>
                <w:color w:val="000000"/>
              </w:rPr>
            </w:pPr>
            <w:r w:rsidRPr="005A4A99">
              <w:rPr>
                <w:color w:val="000000"/>
              </w:rPr>
              <w:t>10.</w:t>
            </w:r>
          </w:p>
        </w:tc>
        <w:tc>
          <w:tcPr>
            <w:tcW w:w="1075" w:type="pct"/>
            <w:shd w:val="clear" w:color="auto" w:fill="auto"/>
          </w:tcPr>
          <w:p w:rsidR="003D1F18" w:rsidRPr="005A4A99" w:rsidRDefault="003D1F18" w:rsidP="003D1F18">
            <w:pPr>
              <w:rPr>
                <w:color w:val="000000"/>
              </w:rPr>
            </w:pPr>
            <w:r w:rsidRPr="005A4A99">
              <w:rPr>
                <w:color w:val="000000"/>
              </w:rPr>
              <w:t>Ладья против слона.</w:t>
            </w:r>
          </w:p>
        </w:tc>
        <w:tc>
          <w:tcPr>
            <w:tcW w:w="956" w:type="pct"/>
            <w:vMerge/>
          </w:tcPr>
          <w:p w:rsidR="003D1F18" w:rsidRPr="005A4A99" w:rsidRDefault="003D1F18" w:rsidP="003D1F18">
            <w:pPr>
              <w:rPr>
                <w:color w:val="000000"/>
              </w:rPr>
            </w:pPr>
          </w:p>
        </w:tc>
        <w:tc>
          <w:tcPr>
            <w:tcW w:w="2500" w:type="pct"/>
            <w:shd w:val="clear" w:color="auto" w:fill="auto"/>
          </w:tcPr>
          <w:p w:rsidR="003D1F18" w:rsidRPr="005A4A99" w:rsidRDefault="003D1F18" w:rsidP="003D1F18">
            <w:pPr>
              <w:rPr>
                <w:color w:val="000000"/>
              </w:rPr>
            </w:pPr>
            <w:r w:rsidRPr="005A4A99">
              <w:rPr>
                <w:color w:val="000000"/>
              </w:rPr>
              <w:t xml:space="preserve">Дидактические задания и игры «Перехитри часовых», «Сними часовых», «Атака неприятельской фигуры», «Двойной удар», «Взятие», «Защита», «Выиграй фигуру». Термин «стоять под боем». Дидактические задания и игры «Захват контрольного </w:t>
            </w:r>
            <w:r w:rsidRPr="005A4A99">
              <w:rPr>
                <w:color w:val="000000"/>
              </w:rPr>
              <w:lastRenderedPageBreak/>
              <w:t>поля», «Защита контрольного поля», «Игра на уничтожение» (ладья против слона, две ладьи против слона, ладья против двух слонов, две ладьи против двух слонов, сложные положения), «Ограничение подвижности».</w:t>
            </w:r>
          </w:p>
        </w:tc>
      </w:tr>
      <w:tr w:rsidR="003D1F18" w:rsidRPr="005A4A99" w:rsidTr="003D1F18">
        <w:trPr>
          <w:trHeight w:val="316"/>
        </w:trPr>
        <w:tc>
          <w:tcPr>
            <w:tcW w:w="469" w:type="pct"/>
          </w:tcPr>
          <w:p w:rsidR="003D1F18" w:rsidRPr="005A4A99" w:rsidRDefault="003D1F18" w:rsidP="003D1F18">
            <w:pPr>
              <w:rPr>
                <w:color w:val="000000"/>
              </w:rPr>
            </w:pPr>
            <w:r w:rsidRPr="005A4A99">
              <w:rPr>
                <w:color w:val="000000"/>
              </w:rPr>
              <w:lastRenderedPageBreak/>
              <w:t>11.</w:t>
            </w:r>
          </w:p>
        </w:tc>
        <w:tc>
          <w:tcPr>
            <w:tcW w:w="1075" w:type="pct"/>
            <w:shd w:val="clear" w:color="auto" w:fill="auto"/>
          </w:tcPr>
          <w:p w:rsidR="003D1F18" w:rsidRPr="005A4A99" w:rsidRDefault="003D1F18" w:rsidP="003D1F18">
            <w:pPr>
              <w:rPr>
                <w:color w:val="000000"/>
              </w:rPr>
            </w:pPr>
            <w:r w:rsidRPr="005A4A99">
              <w:rPr>
                <w:color w:val="000000"/>
              </w:rPr>
              <w:t>Знакомство с шахматной фигурой. Ферзь.</w:t>
            </w:r>
          </w:p>
        </w:tc>
        <w:tc>
          <w:tcPr>
            <w:tcW w:w="956" w:type="pct"/>
            <w:vMerge/>
          </w:tcPr>
          <w:p w:rsidR="003D1F18" w:rsidRPr="005A4A99" w:rsidRDefault="003D1F18" w:rsidP="003D1F18">
            <w:pPr>
              <w:rPr>
                <w:color w:val="000000"/>
              </w:rPr>
            </w:pPr>
          </w:p>
        </w:tc>
        <w:tc>
          <w:tcPr>
            <w:tcW w:w="2500" w:type="pct"/>
            <w:shd w:val="clear" w:color="auto" w:fill="auto"/>
          </w:tcPr>
          <w:p w:rsidR="003D1F18" w:rsidRPr="005A4A99" w:rsidRDefault="003D1F18" w:rsidP="003D1F18">
            <w:pPr>
              <w:rPr>
                <w:color w:val="000000"/>
              </w:rPr>
            </w:pPr>
            <w:r w:rsidRPr="005A4A99">
              <w:rPr>
                <w:color w:val="000000"/>
              </w:rPr>
              <w:t>Место ферзя в начальном положении. Ход ферзя, взятие. Ферзь – тяжелая фигура. Дидактические задания и игры «Лабиринт», «Перехитри часовых», «Один в поле воин», «Кратчайший путь».</w:t>
            </w:r>
          </w:p>
        </w:tc>
      </w:tr>
      <w:tr w:rsidR="003D1F18" w:rsidRPr="005A4A99" w:rsidTr="003D1F18">
        <w:trPr>
          <w:trHeight w:val="316"/>
        </w:trPr>
        <w:tc>
          <w:tcPr>
            <w:tcW w:w="469" w:type="pct"/>
          </w:tcPr>
          <w:p w:rsidR="003D1F18" w:rsidRPr="005A4A99" w:rsidRDefault="003D1F18" w:rsidP="003D1F18">
            <w:pPr>
              <w:rPr>
                <w:color w:val="000000"/>
              </w:rPr>
            </w:pPr>
            <w:r w:rsidRPr="005A4A99">
              <w:rPr>
                <w:color w:val="000000"/>
              </w:rPr>
              <w:t>12.</w:t>
            </w:r>
          </w:p>
        </w:tc>
        <w:tc>
          <w:tcPr>
            <w:tcW w:w="1075" w:type="pct"/>
            <w:shd w:val="clear" w:color="auto" w:fill="auto"/>
          </w:tcPr>
          <w:p w:rsidR="003D1F18" w:rsidRPr="005A4A99" w:rsidRDefault="003D1F18" w:rsidP="003D1F18">
            <w:pPr>
              <w:rPr>
                <w:color w:val="000000"/>
              </w:rPr>
            </w:pPr>
            <w:r w:rsidRPr="005A4A99">
              <w:rPr>
                <w:color w:val="000000"/>
              </w:rPr>
              <w:t>Ферзь в игре.</w:t>
            </w:r>
          </w:p>
        </w:tc>
        <w:tc>
          <w:tcPr>
            <w:tcW w:w="956" w:type="pct"/>
            <w:vMerge/>
          </w:tcPr>
          <w:p w:rsidR="003D1F18" w:rsidRPr="005A4A99" w:rsidRDefault="003D1F18" w:rsidP="003D1F18">
            <w:pPr>
              <w:rPr>
                <w:color w:val="000000"/>
              </w:rPr>
            </w:pPr>
          </w:p>
        </w:tc>
        <w:tc>
          <w:tcPr>
            <w:tcW w:w="2500" w:type="pct"/>
            <w:shd w:val="clear" w:color="auto" w:fill="auto"/>
          </w:tcPr>
          <w:p w:rsidR="003D1F18" w:rsidRDefault="003D1F18" w:rsidP="003D1F18">
            <w:pPr>
              <w:rPr>
                <w:color w:val="000000"/>
              </w:rPr>
            </w:pPr>
            <w:r w:rsidRPr="005A4A99">
              <w:rPr>
                <w:color w:val="000000"/>
              </w:rPr>
              <w:t>Дидактические задания и игры «Захват контрольного поля», «Защита контрольного поля», «Игра на уничтожение» (ферзь против ферзя), «Ограничение подвижности».</w:t>
            </w:r>
          </w:p>
          <w:p w:rsidR="003D1F18" w:rsidRPr="005A4A99" w:rsidRDefault="003D1F18" w:rsidP="003D1F18">
            <w:pPr>
              <w:rPr>
                <w:color w:val="000000"/>
              </w:rPr>
            </w:pPr>
          </w:p>
        </w:tc>
      </w:tr>
      <w:tr w:rsidR="003D1F18" w:rsidRPr="005A4A99" w:rsidTr="003D1F18">
        <w:trPr>
          <w:trHeight w:val="316"/>
        </w:trPr>
        <w:tc>
          <w:tcPr>
            <w:tcW w:w="469" w:type="pct"/>
          </w:tcPr>
          <w:p w:rsidR="003D1F18" w:rsidRPr="005A4A99" w:rsidRDefault="003D1F18" w:rsidP="003D1F18">
            <w:pPr>
              <w:rPr>
                <w:color w:val="000000"/>
              </w:rPr>
            </w:pPr>
            <w:r w:rsidRPr="005A4A99">
              <w:rPr>
                <w:color w:val="000000"/>
              </w:rPr>
              <w:t>13.</w:t>
            </w:r>
          </w:p>
        </w:tc>
        <w:tc>
          <w:tcPr>
            <w:tcW w:w="1075" w:type="pct"/>
            <w:shd w:val="clear" w:color="auto" w:fill="auto"/>
          </w:tcPr>
          <w:p w:rsidR="003D1F18" w:rsidRPr="005A4A99" w:rsidRDefault="003D1F18" w:rsidP="003D1F18">
            <w:pPr>
              <w:rPr>
                <w:color w:val="000000"/>
              </w:rPr>
            </w:pPr>
            <w:r w:rsidRPr="005A4A99">
              <w:rPr>
                <w:color w:val="000000"/>
              </w:rPr>
              <w:t>Ферзь против ладьи и слона.</w:t>
            </w:r>
          </w:p>
        </w:tc>
        <w:tc>
          <w:tcPr>
            <w:tcW w:w="956" w:type="pct"/>
            <w:vMerge/>
          </w:tcPr>
          <w:p w:rsidR="003D1F18" w:rsidRPr="005A4A99" w:rsidRDefault="003D1F18" w:rsidP="003D1F18">
            <w:pPr>
              <w:rPr>
                <w:color w:val="000000"/>
              </w:rPr>
            </w:pPr>
          </w:p>
        </w:tc>
        <w:tc>
          <w:tcPr>
            <w:tcW w:w="2500" w:type="pct"/>
            <w:shd w:val="clear" w:color="auto" w:fill="auto"/>
          </w:tcPr>
          <w:p w:rsidR="003D1F18" w:rsidRPr="005A4A99" w:rsidRDefault="003D1F18" w:rsidP="003D1F18">
            <w:pPr>
              <w:rPr>
                <w:color w:val="000000"/>
              </w:rPr>
            </w:pPr>
            <w:r w:rsidRPr="005A4A99">
              <w:rPr>
                <w:color w:val="000000"/>
              </w:rPr>
              <w:t>Дидактические задания и игры «Перехитри часовых», «Сними часовых», «Атака неприятельской фигуры», «Двойной удар», «Взятие», «Защита», «Выиграй фигуру», «Захват контрольного поля», «Защита контрольного поля», «Игра на уничтожение» (ферзь против ладьи, ферзь против слона, ферзь против ладьи и слона, сложные положения), «Ограничение подвижности».</w:t>
            </w:r>
          </w:p>
        </w:tc>
      </w:tr>
      <w:tr w:rsidR="003D1F18" w:rsidRPr="005A4A99" w:rsidTr="003D1F18">
        <w:trPr>
          <w:trHeight w:val="316"/>
        </w:trPr>
        <w:tc>
          <w:tcPr>
            <w:tcW w:w="469" w:type="pct"/>
          </w:tcPr>
          <w:p w:rsidR="003D1F18" w:rsidRPr="005A4A99" w:rsidRDefault="003D1F18" w:rsidP="003D1F18">
            <w:pPr>
              <w:rPr>
                <w:color w:val="000000"/>
              </w:rPr>
            </w:pPr>
            <w:r w:rsidRPr="005A4A99">
              <w:rPr>
                <w:color w:val="000000"/>
              </w:rPr>
              <w:t>14.</w:t>
            </w:r>
          </w:p>
        </w:tc>
        <w:tc>
          <w:tcPr>
            <w:tcW w:w="1075" w:type="pct"/>
            <w:shd w:val="clear" w:color="auto" w:fill="auto"/>
          </w:tcPr>
          <w:p w:rsidR="003D1F18" w:rsidRPr="005A4A99" w:rsidRDefault="003D1F18" w:rsidP="003D1F18">
            <w:pPr>
              <w:rPr>
                <w:color w:val="000000"/>
              </w:rPr>
            </w:pPr>
            <w:r w:rsidRPr="005A4A99">
              <w:rPr>
                <w:color w:val="000000"/>
              </w:rPr>
              <w:t>Знакомство с шахматной фигурой. Конь.</w:t>
            </w:r>
          </w:p>
        </w:tc>
        <w:tc>
          <w:tcPr>
            <w:tcW w:w="956" w:type="pct"/>
            <w:vMerge/>
          </w:tcPr>
          <w:p w:rsidR="003D1F18" w:rsidRPr="005A4A99" w:rsidRDefault="003D1F18" w:rsidP="003D1F18">
            <w:pPr>
              <w:rPr>
                <w:color w:val="000000"/>
              </w:rPr>
            </w:pPr>
          </w:p>
        </w:tc>
        <w:tc>
          <w:tcPr>
            <w:tcW w:w="2500" w:type="pct"/>
            <w:shd w:val="clear" w:color="auto" w:fill="auto"/>
          </w:tcPr>
          <w:p w:rsidR="003D1F18" w:rsidRPr="005A4A99" w:rsidRDefault="003D1F18" w:rsidP="003D1F18">
            <w:pPr>
              <w:rPr>
                <w:color w:val="000000"/>
              </w:rPr>
            </w:pPr>
            <w:r w:rsidRPr="005A4A99">
              <w:rPr>
                <w:color w:val="000000"/>
              </w:rPr>
              <w:t>Место коня в начальном положении. Ход коня, взятие. Конь – легкая фигура. Дидактические задания и игры «Лабиринт», «Перехитри часовых», «Один в поле воин», «Кратчайший путь».</w:t>
            </w:r>
          </w:p>
        </w:tc>
      </w:tr>
      <w:tr w:rsidR="003D1F18" w:rsidRPr="005A4A99" w:rsidTr="003D1F18">
        <w:trPr>
          <w:trHeight w:val="316"/>
        </w:trPr>
        <w:tc>
          <w:tcPr>
            <w:tcW w:w="469" w:type="pct"/>
          </w:tcPr>
          <w:p w:rsidR="003D1F18" w:rsidRPr="005A4A99" w:rsidRDefault="003D1F18" w:rsidP="003D1F18">
            <w:pPr>
              <w:rPr>
                <w:color w:val="000000"/>
              </w:rPr>
            </w:pPr>
            <w:r w:rsidRPr="005A4A99">
              <w:rPr>
                <w:color w:val="000000"/>
              </w:rPr>
              <w:t>15.</w:t>
            </w:r>
          </w:p>
        </w:tc>
        <w:tc>
          <w:tcPr>
            <w:tcW w:w="1075" w:type="pct"/>
            <w:shd w:val="clear" w:color="auto" w:fill="auto"/>
          </w:tcPr>
          <w:p w:rsidR="003D1F18" w:rsidRPr="005A4A99" w:rsidRDefault="003D1F18" w:rsidP="003D1F18">
            <w:pPr>
              <w:rPr>
                <w:color w:val="000000"/>
              </w:rPr>
            </w:pPr>
            <w:r w:rsidRPr="005A4A99">
              <w:rPr>
                <w:color w:val="000000"/>
              </w:rPr>
              <w:t>Конь в игре.</w:t>
            </w:r>
          </w:p>
        </w:tc>
        <w:tc>
          <w:tcPr>
            <w:tcW w:w="956" w:type="pct"/>
            <w:vMerge/>
          </w:tcPr>
          <w:p w:rsidR="003D1F18" w:rsidRPr="005A4A99" w:rsidRDefault="003D1F18" w:rsidP="003D1F18">
            <w:pPr>
              <w:rPr>
                <w:color w:val="000000"/>
              </w:rPr>
            </w:pPr>
          </w:p>
        </w:tc>
        <w:tc>
          <w:tcPr>
            <w:tcW w:w="2500" w:type="pct"/>
            <w:shd w:val="clear" w:color="auto" w:fill="auto"/>
          </w:tcPr>
          <w:p w:rsidR="003D1F18" w:rsidRPr="005A4A99" w:rsidRDefault="003D1F18" w:rsidP="003D1F18">
            <w:pPr>
              <w:rPr>
                <w:color w:val="000000"/>
              </w:rPr>
            </w:pPr>
            <w:r w:rsidRPr="005A4A99">
              <w:rPr>
                <w:color w:val="000000"/>
              </w:rPr>
              <w:t>Дидактические задания и игры «Захват контрольного поля», «Игра на уничтожение» (конь против коня, два коня против одного, один конь против двух, два коня против двух), «Ограничение подвижности».</w:t>
            </w:r>
          </w:p>
        </w:tc>
      </w:tr>
      <w:tr w:rsidR="003D1F18" w:rsidRPr="005A4A99" w:rsidTr="003D1F18">
        <w:trPr>
          <w:trHeight w:val="316"/>
        </w:trPr>
        <w:tc>
          <w:tcPr>
            <w:tcW w:w="469" w:type="pct"/>
          </w:tcPr>
          <w:p w:rsidR="003D1F18" w:rsidRPr="005A4A99" w:rsidRDefault="003D1F18" w:rsidP="003D1F18">
            <w:pPr>
              <w:rPr>
                <w:color w:val="000000"/>
              </w:rPr>
            </w:pPr>
            <w:r w:rsidRPr="005A4A99">
              <w:rPr>
                <w:color w:val="000000"/>
              </w:rPr>
              <w:t>16.</w:t>
            </w:r>
          </w:p>
        </w:tc>
        <w:tc>
          <w:tcPr>
            <w:tcW w:w="1075" w:type="pct"/>
            <w:shd w:val="clear" w:color="auto" w:fill="auto"/>
          </w:tcPr>
          <w:p w:rsidR="003D1F18" w:rsidRPr="005A4A99" w:rsidRDefault="003D1F18" w:rsidP="003D1F18">
            <w:pPr>
              <w:rPr>
                <w:color w:val="000000"/>
              </w:rPr>
            </w:pPr>
            <w:r w:rsidRPr="005A4A99">
              <w:rPr>
                <w:color w:val="000000"/>
              </w:rPr>
              <w:t>Конь против ферзя, ладьи слона.</w:t>
            </w:r>
          </w:p>
        </w:tc>
        <w:tc>
          <w:tcPr>
            <w:tcW w:w="956" w:type="pct"/>
            <w:vMerge/>
          </w:tcPr>
          <w:p w:rsidR="003D1F18" w:rsidRPr="005A4A99" w:rsidRDefault="003D1F18" w:rsidP="003D1F18">
            <w:pPr>
              <w:rPr>
                <w:color w:val="000000"/>
              </w:rPr>
            </w:pPr>
          </w:p>
        </w:tc>
        <w:tc>
          <w:tcPr>
            <w:tcW w:w="2500" w:type="pct"/>
            <w:shd w:val="clear" w:color="auto" w:fill="auto"/>
          </w:tcPr>
          <w:p w:rsidR="003D1F18" w:rsidRPr="005A4A99" w:rsidRDefault="003D1F18" w:rsidP="003D1F18">
            <w:pPr>
              <w:rPr>
                <w:color w:val="000000"/>
              </w:rPr>
            </w:pPr>
            <w:r w:rsidRPr="005A4A99">
              <w:rPr>
                <w:color w:val="000000"/>
              </w:rPr>
              <w:t>Дидактические задания и игры «Перехитри часовых», «Сними часовых», «Атака неприятельской фигуры», «Двойной удар», «Взятие», «Защита», «Выиграй фигуру», «Захват контрольного поля», «Защита контрольного поля», «Игра на уничтожение» (конь против ферзя, конь против ладьи, конь против слона, сложные положения), «Ограничение подвижности».</w:t>
            </w:r>
          </w:p>
        </w:tc>
      </w:tr>
      <w:tr w:rsidR="003D1F18" w:rsidRPr="005A4A99" w:rsidTr="003D1F18">
        <w:trPr>
          <w:trHeight w:val="316"/>
        </w:trPr>
        <w:tc>
          <w:tcPr>
            <w:tcW w:w="469" w:type="pct"/>
          </w:tcPr>
          <w:p w:rsidR="003D1F18" w:rsidRPr="005A4A99" w:rsidRDefault="003D1F18" w:rsidP="003D1F18">
            <w:pPr>
              <w:rPr>
                <w:color w:val="000000"/>
              </w:rPr>
            </w:pPr>
            <w:r w:rsidRPr="005A4A99">
              <w:rPr>
                <w:color w:val="000000"/>
              </w:rPr>
              <w:t>17.</w:t>
            </w:r>
          </w:p>
        </w:tc>
        <w:tc>
          <w:tcPr>
            <w:tcW w:w="1075" w:type="pct"/>
            <w:shd w:val="clear" w:color="auto" w:fill="auto"/>
          </w:tcPr>
          <w:p w:rsidR="003D1F18" w:rsidRPr="005A4A99" w:rsidRDefault="003D1F18" w:rsidP="003D1F18">
            <w:pPr>
              <w:rPr>
                <w:color w:val="000000"/>
              </w:rPr>
            </w:pPr>
            <w:r w:rsidRPr="005A4A99">
              <w:rPr>
                <w:color w:val="000000"/>
              </w:rPr>
              <w:t>Знакомство с пешкой.</w:t>
            </w:r>
          </w:p>
        </w:tc>
        <w:tc>
          <w:tcPr>
            <w:tcW w:w="956" w:type="pct"/>
            <w:vMerge/>
          </w:tcPr>
          <w:p w:rsidR="003D1F18" w:rsidRPr="005A4A99" w:rsidRDefault="003D1F18" w:rsidP="003D1F18">
            <w:pPr>
              <w:rPr>
                <w:color w:val="000000"/>
              </w:rPr>
            </w:pPr>
          </w:p>
        </w:tc>
        <w:tc>
          <w:tcPr>
            <w:tcW w:w="2500" w:type="pct"/>
            <w:shd w:val="clear" w:color="auto" w:fill="auto"/>
          </w:tcPr>
          <w:p w:rsidR="003D1F18" w:rsidRPr="005A4A99" w:rsidRDefault="003D1F18" w:rsidP="003D1F18">
            <w:pPr>
              <w:rPr>
                <w:color w:val="000000"/>
              </w:rPr>
            </w:pPr>
            <w:r w:rsidRPr="005A4A99">
              <w:rPr>
                <w:color w:val="000000"/>
              </w:rPr>
              <w:t>Место пешки в начальном положении. Ладейная, коневая, слоновая, ферзевая, королевская пешка. Ход пешки, взятие. Взятие на проходе. Превращение пешки. Дидактические задания и игры «Лабиринт», «Один в поле воин».</w:t>
            </w:r>
          </w:p>
        </w:tc>
      </w:tr>
      <w:tr w:rsidR="003D1F18" w:rsidRPr="005A4A99" w:rsidTr="003D1F18">
        <w:trPr>
          <w:trHeight w:val="316"/>
        </w:trPr>
        <w:tc>
          <w:tcPr>
            <w:tcW w:w="469" w:type="pct"/>
          </w:tcPr>
          <w:p w:rsidR="003D1F18" w:rsidRPr="005A4A99" w:rsidRDefault="003D1F18" w:rsidP="003D1F18">
            <w:pPr>
              <w:rPr>
                <w:color w:val="000000"/>
              </w:rPr>
            </w:pPr>
            <w:r w:rsidRPr="005A4A99">
              <w:rPr>
                <w:color w:val="000000"/>
              </w:rPr>
              <w:t>18.</w:t>
            </w:r>
          </w:p>
        </w:tc>
        <w:tc>
          <w:tcPr>
            <w:tcW w:w="1075" w:type="pct"/>
            <w:shd w:val="clear" w:color="auto" w:fill="auto"/>
          </w:tcPr>
          <w:p w:rsidR="003D1F18" w:rsidRPr="005A4A99" w:rsidRDefault="003D1F18" w:rsidP="003D1F18">
            <w:pPr>
              <w:rPr>
                <w:color w:val="000000"/>
              </w:rPr>
            </w:pPr>
            <w:r w:rsidRPr="005A4A99">
              <w:rPr>
                <w:color w:val="000000"/>
              </w:rPr>
              <w:t>Пешка в игре.</w:t>
            </w:r>
          </w:p>
        </w:tc>
        <w:tc>
          <w:tcPr>
            <w:tcW w:w="956" w:type="pct"/>
            <w:vMerge/>
          </w:tcPr>
          <w:p w:rsidR="003D1F18" w:rsidRPr="005A4A99" w:rsidRDefault="003D1F18" w:rsidP="003D1F18">
            <w:pPr>
              <w:rPr>
                <w:color w:val="000000"/>
              </w:rPr>
            </w:pPr>
          </w:p>
        </w:tc>
        <w:tc>
          <w:tcPr>
            <w:tcW w:w="2500" w:type="pct"/>
            <w:shd w:val="clear" w:color="auto" w:fill="auto"/>
          </w:tcPr>
          <w:p w:rsidR="003D1F18" w:rsidRPr="005A4A99" w:rsidRDefault="003D1F18" w:rsidP="003D1F18">
            <w:pPr>
              <w:rPr>
                <w:color w:val="000000"/>
              </w:rPr>
            </w:pPr>
            <w:r w:rsidRPr="005A4A99">
              <w:rPr>
                <w:color w:val="000000"/>
              </w:rPr>
              <w:t>Дидактические задания и игры «Игра на уничтожение» (пешка против пешки, две пешки против одной, одна пешка против двух, многопешечные положения), «Ограничение подвижности».</w:t>
            </w:r>
          </w:p>
        </w:tc>
      </w:tr>
      <w:tr w:rsidR="003D1F18" w:rsidRPr="005A4A99" w:rsidTr="003D1F18">
        <w:trPr>
          <w:trHeight w:val="316"/>
        </w:trPr>
        <w:tc>
          <w:tcPr>
            <w:tcW w:w="469" w:type="pct"/>
          </w:tcPr>
          <w:p w:rsidR="003D1F18" w:rsidRPr="005A4A99" w:rsidRDefault="003D1F18" w:rsidP="003D1F18">
            <w:pPr>
              <w:rPr>
                <w:color w:val="000000"/>
              </w:rPr>
            </w:pPr>
            <w:r w:rsidRPr="005A4A99">
              <w:rPr>
                <w:color w:val="000000"/>
              </w:rPr>
              <w:t>19.</w:t>
            </w:r>
          </w:p>
        </w:tc>
        <w:tc>
          <w:tcPr>
            <w:tcW w:w="1075" w:type="pct"/>
            <w:shd w:val="clear" w:color="auto" w:fill="auto"/>
          </w:tcPr>
          <w:p w:rsidR="003D1F18" w:rsidRPr="005A4A99" w:rsidRDefault="003D1F18" w:rsidP="003D1F18">
            <w:pPr>
              <w:rPr>
                <w:color w:val="000000"/>
              </w:rPr>
            </w:pPr>
            <w:r w:rsidRPr="005A4A99">
              <w:rPr>
                <w:color w:val="000000"/>
              </w:rPr>
              <w:t>Пешка против ферзя, ладьи, коня, слона.</w:t>
            </w:r>
          </w:p>
        </w:tc>
        <w:tc>
          <w:tcPr>
            <w:tcW w:w="956" w:type="pct"/>
            <w:vMerge/>
          </w:tcPr>
          <w:p w:rsidR="003D1F18" w:rsidRPr="005A4A99" w:rsidRDefault="003D1F18" w:rsidP="003D1F18">
            <w:pPr>
              <w:rPr>
                <w:color w:val="000000"/>
              </w:rPr>
            </w:pPr>
          </w:p>
        </w:tc>
        <w:tc>
          <w:tcPr>
            <w:tcW w:w="2500" w:type="pct"/>
            <w:shd w:val="clear" w:color="auto" w:fill="auto"/>
          </w:tcPr>
          <w:p w:rsidR="003D1F18" w:rsidRPr="005A4A99" w:rsidRDefault="003D1F18" w:rsidP="003D1F18">
            <w:pPr>
              <w:rPr>
                <w:color w:val="000000"/>
              </w:rPr>
            </w:pPr>
            <w:r w:rsidRPr="005A4A99">
              <w:rPr>
                <w:color w:val="000000"/>
              </w:rPr>
              <w:t>Дидактические задания и игры» Перехитри часовых», «Сними часовых», «Атака неприятельской фигуры», «Двойной удар», «Взятие», «Защита», «Выиграй фигуру», «Игра на уничтожение» (пешка против ферзя, пешка против ладьи, пешка против слона, пешка против коня, сложные положения), «Ограничение подвижности».</w:t>
            </w:r>
          </w:p>
        </w:tc>
      </w:tr>
      <w:tr w:rsidR="003D1F18" w:rsidRPr="005A4A99" w:rsidTr="003D1F18">
        <w:trPr>
          <w:trHeight w:val="316"/>
        </w:trPr>
        <w:tc>
          <w:tcPr>
            <w:tcW w:w="469" w:type="pct"/>
          </w:tcPr>
          <w:p w:rsidR="003D1F18" w:rsidRPr="005A4A99" w:rsidRDefault="003D1F18" w:rsidP="003D1F18">
            <w:pPr>
              <w:rPr>
                <w:color w:val="000000"/>
              </w:rPr>
            </w:pPr>
            <w:r w:rsidRPr="005A4A99">
              <w:rPr>
                <w:color w:val="000000"/>
              </w:rPr>
              <w:t>20.</w:t>
            </w:r>
          </w:p>
        </w:tc>
        <w:tc>
          <w:tcPr>
            <w:tcW w:w="1075" w:type="pct"/>
            <w:shd w:val="clear" w:color="auto" w:fill="auto"/>
          </w:tcPr>
          <w:p w:rsidR="003D1F18" w:rsidRPr="005A4A99" w:rsidRDefault="003D1F18" w:rsidP="003D1F18">
            <w:pPr>
              <w:rPr>
                <w:color w:val="000000"/>
              </w:rPr>
            </w:pPr>
            <w:r w:rsidRPr="005A4A99">
              <w:rPr>
                <w:color w:val="000000"/>
              </w:rPr>
              <w:t>Знакомство с шахматной фигурой. Король.</w:t>
            </w:r>
          </w:p>
        </w:tc>
        <w:tc>
          <w:tcPr>
            <w:tcW w:w="956" w:type="pct"/>
            <w:vMerge/>
          </w:tcPr>
          <w:p w:rsidR="003D1F18" w:rsidRPr="005A4A99" w:rsidRDefault="003D1F18" w:rsidP="003D1F18">
            <w:pPr>
              <w:rPr>
                <w:color w:val="000000"/>
              </w:rPr>
            </w:pPr>
          </w:p>
        </w:tc>
        <w:tc>
          <w:tcPr>
            <w:tcW w:w="2500" w:type="pct"/>
            <w:shd w:val="clear" w:color="auto" w:fill="auto"/>
          </w:tcPr>
          <w:p w:rsidR="003D1F18" w:rsidRPr="005A4A99" w:rsidRDefault="003D1F18" w:rsidP="003D1F18">
            <w:pPr>
              <w:rPr>
                <w:color w:val="000000"/>
              </w:rPr>
            </w:pPr>
            <w:r w:rsidRPr="005A4A99">
              <w:rPr>
                <w:color w:val="000000"/>
              </w:rPr>
              <w:t xml:space="preserve">Место короля в начальном положении. Ход короля, взятие. Короля не бьют, но и под бой его ставить нельзя. Дидактические задания и игры «Лабиринт», «Перехитри часовых», «Один в поле воин», «Кратчайший путь», «Игра на уничтожение» (король </w:t>
            </w:r>
            <w:r w:rsidRPr="005A4A99">
              <w:rPr>
                <w:color w:val="000000"/>
              </w:rPr>
              <w:lastRenderedPageBreak/>
              <w:t>против короля).</w:t>
            </w:r>
          </w:p>
        </w:tc>
      </w:tr>
      <w:tr w:rsidR="003D1F18" w:rsidRPr="005A4A99" w:rsidTr="003D1F18">
        <w:trPr>
          <w:trHeight w:val="316"/>
        </w:trPr>
        <w:tc>
          <w:tcPr>
            <w:tcW w:w="469" w:type="pct"/>
          </w:tcPr>
          <w:p w:rsidR="003D1F18" w:rsidRPr="005A4A99" w:rsidRDefault="003D1F18" w:rsidP="003D1F18">
            <w:pPr>
              <w:rPr>
                <w:color w:val="000000"/>
              </w:rPr>
            </w:pPr>
            <w:r w:rsidRPr="005A4A99">
              <w:rPr>
                <w:color w:val="000000"/>
              </w:rPr>
              <w:lastRenderedPageBreak/>
              <w:t>21.</w:t>
            </w:r>
          </w:p>
        </w:tc>
        <w:tc>
          <w:tcPr>
            <w:tcW w:w="1075" w:type="pct"/>
            <w:shd w:val="clear" w:color="auto" w:fill="auto"/>
          </w:tcPr>
          <w:p w:rsidR="003D1F18" w:rsidRPr="005A4A99" w:rsidRDefault="003D1F18" w:rsidP="003D1F18">
            <w:pPr>
              <w:rPr>
                <w:color w:val="000000"/>
              </w:rPr>
            </w:pPr>
            <w:r w:rsidRPr="005A4A99">
              <w:rPr>
                <w:color w:val="000000"/>
              </w:rPr>
              <w:t>Король против других фигур.</w:t>
            </w:r>
          </w:p>
        </w:tc>
        <w:tc>
          <w:tcPr>
            <w:tcW w:w="956" w:type="pct"/>
            <w:vMerge/>
          </w:tcPr>
          <w:p w:rsidR="003D1F18" w:rsidRPr="005A4A99" w:rsidRDefault="003D1F18" w:rsidP="003D1F18">
            <w:pPr>
              <w:rPr>
                <w:color w:val="000000"/>
              </w:rPr>
            </w:pPr>
          </w:p>
        </w:tc>
        <w:tc>
          <w:tcPr>
            <w:tcW w:w="2500" w:type="pct"/>
            <w:shd w:val="clear" w:color="auto" w:fill="auto"/>
          </w:tcPr>
          <w:p w:rsidR="003D1F18" w:rsidRPr="005A4A99" w:rsidRDefault="003D1F18" w:rsidP="003D1F18">
            <w:pPr>
              <w:rPr>
                <w:color w:val="000000"/>
              </w:rPr>
            </w:pPr>
            <w:r w:rsidRPr="005A4A99">
              <w:rPr>
                <w:color w:val="000000"/>
              </w:rPr>
              <w:t>Дидактические задания и игры «Перехитри часовых», «Сними часовых», «Атака неприятельской фигуры», «Двойной удар», «Взятие», «Защита», «Выиграй фигуру», «Захват контрольного поля», «Защита контрольного поля», «Игра на уничтожение» (король против ферзя, король против ладьи, король против слона, король против коня, король против пешки), «Ограничение подвижности».</w:t>
            </w:r>
          </w:p>
        </w:tc>
      </w:tr>
      <w:tr w:rsidR="003D1F18" w:rsidRPr="005A4A99" w:rsidTr="003D1F18">
        <w:trPr>
          <w:trHeight w:val="275"/>
        </w:trPr>
        <w:tc>
          <w:tcPr>
            <w:tcW w:w="469" w:type="pct"/>
          </w:tcPr>
          <w:p w:rsidR="003D1F18" w:rsidRPr="005A4A99" w:rsidRDefault="003D1F18" w:rsidP="003D1F18">
            <w:pPr>
              <w:rPr>
                <w:color w:val="000000"/>
              </w:rPr>
            </w:pPr>
          </w:p>
        </w:tc>
        <w:tc>
          <w:tcPr>
            <w:tcW w:w="1075" w:type="pct"/>
            <w:shd w:val="clear" w:color="auto" w:fill="auto"/>
          </w:tcPr>
          <w:p w:rsidR="003D1F18" w:rsidRPr="005A4A99" w:rsidRDefault="003D1F18" w:rsidP="003D1F18">
            <w:pPr>
              <w:rPr>
                <w:b/>
                <w:color w:val="000000"/>
              </w:rPr>
            </w:pPr>
            <w:r w:rsidRPr="005A4A99">
              <w:rPr>
                <w:b/>
                <w:color w:val="000000"/>
              </w:rPr>
              <w:t>5. Цель шахматной партии.</w:t>
            </w:r>
          </w:p>
          <w:p w:rsidR="003D1F18" w:rsidRPr="005A4A99" w:rsidRDefault="003D1F18" w:rsidP="003D1F18">
            <w:pPr>
              <w:rPr>
                <w:b/>
                <w:color w:val="000000"/>
              </w:rPr>
            </w:pPr>
          </w:p>
        </w:tc>
        <w:tc>
          <w:tcPr>
            <w:tcW w:w="956" w:type="pct"/>
            <w:vMerge w:val="restart"/>
          </w:tcPr>
          <w:p w:rsidR="003D1F18" w:rsidRPr="005A4A99" w:rsidRDefault="003D1F18" w:rsidP="003D1F18">
            <w:pPr>
              <w:rPr>
                <w:color w:val="000000"/>
              </w:rPr>
            </w:pPr>
            <w:r w:rsidRPr="005A4A99">
              <w:rPr>
                <w:color w:val="000000"/>
              </w:rPr>
              <w:t>Шах, мат, пат, ничья, мат в один ход, длинная и короткая рокировка и ее правила.</w:t>
            </w:r>
          </w:p>
        </w:tc>
        <w:tc>
          <w:tcPr>
            <w:tcW w:w="2500" w:type="pct"/>
            <w:shd w:val="clear" w:color="auto" w:fill="auto"/>
          </w:tcPr>
          <w:p w:rsidR="003D1F18" w:rsidRPr="005A4A99" w:rsidRDefault="003D1F18" w:rsidP="003D1F18">
            <w:pPr>
              <w:rPr>
                <w:color w:val="000000"/>
              </w:rPr>
            </w:pPr>
          </w:p>
        </w:tc>
      </w:tr>
      <w:tr w:rsidR="003D1F18" w:rsidRPr="005A4A99" w:rsidTr="003D1F18">
        <w:trPr>
          <w:trHeight w:val="272"/>
        </w:trPr>
        <w:tc>
          <w:tcPr>
            <w:tcW w:w="469" w:type="pct"/>
          </w:tcPr>
          <w:p w:rsidR="003D1F18" w:rsidRPr="005A4A99" w:rsidRDefault="003D1F18" w:rsidP="003D1F18">
            <w:pPr>
              <w:rPr>
                <w:color w:val="000000"/>
              </w:rPr>
            </w:pPr>
            <w:r w:rsidRPr="005A4A99">
              <w:rPr>
                <w:color w:val="000000"/>
              </w:rPr>
              <w:t>22.</w:t>
            </w:r>
          </w:p>
          <w:p w:rsidR="003D1F18" w:rsidRPr="005A4A99" w:rsidRDefault="003D1F18" w:rsidP="003D1F18">
            <w:pPr>
              <w:rPr>
                <w:color w:val="000000"/>
              </w:rPr>
            </w:pPr>
            <w:r w:rsidRPr="005A4A99">
              <w:rPr>
                <w:color w:val="000000"/>
              </w:rPr>
              <w:t>23.</w:t>
            </w:r>
          </w:p>
        </w:tc>
        <w:tc>
          <w:tcPr>
            <w:tcW w:w="1075" w:type="pct"/>
            <w:shd w:val="clear" w:color="auto" w:fill="auto"/>
          </w:tcPr>
          <w:p w:rsidR="003D1F18" w:rsidRPr="005A4A99" w:rsidRDefault="003D1F18" w:rsidP="003D1F18">
            <w:pPr>
              <w:rPr>
                <w:color w:val="000000"/>
              </w:rPr>
            </w:pPr>
            <w:r w:rsidRPr="005A4A99">
              <w:rPr>
                <w:color w:val="000000"/>
              </w:rPr>
              <w:t>Шах.</w:t>
            </w:r>
          </w:p>
        </w:tc>
        <w:tc>
          <w:tcPr>
            <w:tcW w:w="956" w:type="pct"/>
            <w:vMerge/>
          </w:tcPr>
          <w:p w:rsidR="003D1F18" w:rsidRPr="005A4A99" w:rsidRDefault="003D1F18" w:rsidP="003D1F18">
            <w:pPr>
              <w:rPr>
                <w:color w:val="000000"/>
              </w:rPr>
            </w:pPr>
          </w:p>
        </w:tc>
        <w:tc>
          <w:tcPr>
            <w:tcW w:w="2500" w:type="pct"/>
            <w:shd w:val="clear" w:color="auto" w:fill="auto"/>
          </w:tcPr>
          <w:p w:rsidR="003D1F18" w:rsidRPr="005A4A99" w:rsidRDefault="003D1F18" w:rsidP="003D1F18">
            <w:pPr>
              <w:rPr>
                <w:color w:val="000000"/>
              </w:rPr>
            </w:pPr>
            <w:r w:rsidRPr="005A4A99">
              <w:rPr>
                <w:color w:val="000000"/>
              </w:rPr>
              <w:t>Шах ферзем, ладьей, слоном, конем, пешкой. Защита от шаха. Открытый шах. Двойной шах. Дидактические задания «Шах или не шах», «Дай шах», «Пять шахов», «Защита от шаха». Дидактическая игра «Первый шах».</w:t>
            </w:r>
          </w:p>
        </w:tc>
      </w:tr>
      <w:tr w:rsidR="003D1F18" w:rsidRPr="005A4A99" w:rsidTr="003D1F18">
        <w:trPr>
          <w:trHeight w:val="272"/>
        </w:trPr>
        <w:tc>
          <w:tcPr>
            <w:tcW w:w="469" w:type="pct"/>
          </w:tcPr>
          <w:p w:rsidR="003D1F18" w:rsidRPr="005A4A99" w:rsidRDefault="003D1F18" w:rsidP="003D1F18">
            <w:pPr>
              <w:rPr>
                <w:color w:val="000000"/>
              </w:rPr>
            </w:pPr>
            <w:r w:rsidRPr="005A4A99">
              <w:rPr>
                <w:color w:val="000000"/>
              </w:rPr>
              <w:t>24.</w:t>
            </w:r>
          </w:p>
          <w:p w:rsidR="003D1F18" w:rsidRPr="005A4A99" w:rsidRDefault="003D1F18" w:rsidP="003D1F18">
            <w:pPr>
              <w:rPr>
                <w:color w:val="000000"/>
              </w:rPr>
            </w:pPr>
            <w:r w:rsidRPr="005A4A99">
              <w:rPr>
                <w:color w:val="000000"/>
              </w:rPr>
              <w:t>25.</w:t>
            </w:r>
          </w:p>
        </w:tc>
        <w:tc>
          <w:tcPr>
            <w:tcW w:w="1075" w:type="pct"/>
            <w:shd w:val="clear" w:color="auto" w:fill="auto"/>
          </w:tcPr>
          <w:p w:rsidR="003D1F18" w:rsidRPr="005A4A99" w:rsidRDefault="003D1F18" w:rsidP="003D1F18">
            <w:pPr>
              <w:rPr>
                <w:color w:val="000000"/>
              </w:rPr>
            </w:pPr>
            <w:r w:rsidRPr="005A4A99">
              <w:rPr>
                <w:color w:val="000000"/>
              </w:rPr>
              <w:t>Мат.</w:t>
            </w:r>
          </w:p>
        </w:tc>
        <w:tc>
          <w:tcPr>
            <w:tcW w:w="956" w:type="pct"/>
            <w:vMerge/>
          </w:tcPr>
          <w:p w:rsidR="003D1F18" w:rsidRPr="005A4A99" w:rsidRDefault="003D1F18" w:rsidP="003D1F18">
            <w:pPr>
              <w:rPr>
                <w:color w:val="000000"/>
              </w:rPr>
            </w:pPr>
          </w:p>
        </w:tc>
        <w:tc>
          <w:tcPr>
            <w:tcW w:w="2500" w:type="pct"/>
            <w:shd w:val="clear" w:color="auto" w:fill="auto"/>
          </w:tcPr>
          <w:p w:rsidR="003D1F18" w:rsidRPr="005A4A99" w:rsidRDefault="003D1F18" w:rsidP="003D1F18">
            <w:pPr>
              <w:rPr>
                <w:color w:val="000000"/>
              </w:rPr>
            </w:pPr>
            <w:r w:rsidRPr="005A4A99">
              <w:rPr>
                <w:color w:val="000000"/>
              </w:rPr>
              <w:t>Цель игры. Мат ферзем, ладьей, слоном, конем, пешкой. Мат в один ход. Мат в один ход ферзем, ладьей, слоном, пешкой (простые приемы). Дидактические задания «Мат или не мат», «Мат в один ход».</w:t>
            </w:r>
          </w:p>
        </w:tc>
      </w:tr>
      <w:tr w:rsidR="003D1F18" w:rsidRPr="005A4A99" w:rsidTr="003D1F18">
        <w:trPr>
          <w:trHeight w:val="272"/>
        </w:trPr>
        <w:tc>
          <w:tcPr>
            <w:tcW w:w="469" w:type="pct"/>
          </w:tcPr>
          <w:p w:rsidR="003D1F18" w:rsidRPr="005A4A99" w:rsidRDefault="003D1F18" w:rsidP="003D1F18">
            <w:pPr>
              <w:rPr>
                <w:color w:val="000000"/>
              </w:rPr>
            </w:pPr>
            <w:r w:rsidRPr="005A4A99">
              <w:rPr>
                <w:color w:val="000000"/>
              </w:rPr>
              <w:t>26.</w:t>
            </w:r>
          </w:p>
          <w:p w:rsidR="003D1F18" w:rsidRPr="005A4A99" w:rsidRDefault="003D1F18" w:rsidP="003D1F18">
            <w:pPr>
              <w:rPr>
                <w:color w:val="000000"/>
              </w:rPr>
            </w:pPr>
            <w:r w:rsidRPr="005A4A99">
              <w:rPr>
                <w:color w:val="000000"/>
              </w:rPr>
              <w:t>27.</w:t>
            </w:r>
          </w:p>
        </w:tc>
        <w:tc>
          <w:tcPr>
            <w:tcW w:w="1075" w:type="pct"/>
            <w:shd w:val="clear" w:color="auto" w:fill="auto"/>
          </w:tcPr>
          <w:p w:rsidR="003D1F18" w:rsidRPr="005A4A99" w:rsidRDefault="003D1F18" w:rsidP="003D1F18">
            <w:pPr>
              <w:rPr>
                <w:color w:val="000000"/>
              </w:rPr>
            </w:pPr>
            <w:r w:rsidRPr="005A4A99">
              <w:rPr>
                <w:color w:val="000000"/>
              </w:rPr>
              <w:t>Ставим мат.</w:t>
            </w:r>
          </w:p>
        </w:tc>
        <w:tc>
          <w:tcPr>
            <w:tcW w:w="956" w:type="pct"/>
            <w:vMerge/>
          </w:tcPr>
          <w:p w:rsidR="003D1F18" w:rsidRPr="005A4A99" w:rsidRDefault="003D1F18" w:rsidP="003D1F18">
            <w:pPr>
              <w:rPr>
                <w:color w:val="000000"/>
              </w:rPr>
            </w:pPr>
          </w:p>
        </w:tc>
        <w:tc>
          <w:tcPr>
            <w:tcW w:w="2500" w:type="pct"/>
            <w:shd w:val="clear" w:color="auto" w:fill="auto"/>
          </w:tcPr>
          <w:p w:rsidR="003D1F18" w:rsidRPr="005A4A99" w:rsidRDefault="003D1F18" w:rsidP="003D1F18">
            <w:pPr>
              <w:rPr>
                <w:color w:val="000000"/>
              </w:rPr>
            </w:pPr>
            <w:r w:rsidRPr="005A4A99">
              <w:rPr>
                <w:color w:val="000000"/>
              </w:rPr>
              <w:t>Мат в один ход: сложные примеры с большим числом шахматных фигур. Дидактическое задание «Дай мат в один ход».</w:t>
            </w:r>
          </w:p>
        </w:tc>
      </w:tr>
      <w:tr w:rsidR="003D1F18" w:rsidRPr="005A4A99" w:rsidTr="003D1F18">
        <w:trPr>
          <w:trHeight w:val="272"/>
        </w:trPr>
        <w:tc>
          <w:tcPr>
            <w:tcW w:w="469" w:type="pct"/>
          </w:tcPr>
          <w:p w:rsidR="003D1F18" w:rsidRPr="005A4A99" w:rsidRDefault="003D1F18" w:rsidP="003D1F18">
            <w:pPr>
              <w:rPr>
                <w:color w:val="000000"/>
              </w:rPr>
            </w:pPr>
            <w:r w:rsidRPr="005A4A99">
              <w:rPr>
                <w:color w:val="000000"/>
              </w:rPr>
              <w:t>28.</w:t>
            </w:r>
          </w:p>
        </w:tc>
        <w:tc>
          <w:tcPr>
            <w:tcW w:w="1075" w:type="pct"/>
            <w:shd w:val="clear" w:color="auto" w:fill="auto"/>
          </w:tcPr>
          <w:p w:rsidR="003D1F18" w:rsidRPr="005A4A99" w:rsidRDefault="003D1F18" w:rsidP="003D1F18">
            <w:pPr>
              <w:rPr>
                <w:color w:val="000000"/>
              </w:rPr>
            </w:pPr>
            <w:r w:rsidRPr="005A4A99">
              <w:rPr>
                <w:color w:val="000000"/>
              </w:rPr>
              <w:t>Ничья, пат.</w:t>
            </w:r>
          </w:p>
        </w:tc>
        <w:tc>
          <w:tcPr>
            <w:tcW w:w="956" w:type="pct"/>
            <w:vMerge/>
          </w:tcPr>
          <w:p w:rsidR="003D1F18" w:rsidRPr="005A4A99" w:rsidRDefault="003D1F18" w:rsidP="003D1F18">
            <w:pPr>
              <w:rPr>
                <w:color w:val="000000"/>
              </w:rPr>
            </w:pPr>
          </w:p>
        </w:tc>
        <w:tc>
          <w:tcPr>
            <w:tcW w:w="2500" w:type="pct"/>
            <w:shd w:val="clear" w:color="auto" w:fill="auto"/>
          </w:tcPr>
          <w:p w:rsidR="003D1F18" w:rsidRPr="005A4A99" w:rsidRDefault="003D1F18" w:rsidP="003D1F18">
            <w:pPr>
              <w:rPr>
                <w:color w:val="000000"/>
              </w:rPr>
            </w:pPr>
            <w:r w:rsidRPr="005A4A99">
              <w:rPr>
                <w:color w:val="000000"/>
              </w:rPr>
              <w:t>Отличие пата от мата. Варианты ничьей. Примеры на пат. Д</w:t>
            </w:r>
            <w:r>
              <w:rPr>
                <w:color w:val="000000"/>
              </w:rPr>
              <w:t>идактическое задание «Пат или не</w:t>
            </w:r>
            <w:r w:rsidRPr="005A4A99">
              <w:rPr>
                <w:color w:val="000000"/>
              </w:rPr>
              <w:t xml:space="preserve"> пат».</w:t>
            </w:r>
          </w:p>
        </w:tc>
      </w:tr>
      <w:tr w:rsidR="003D1F18" w:rsidRPr="005A4A99" w:rsidTr="003D1F18">
        <w:trPr>
          <w:trHeight w:val="272"/>
        </w:trPr>
        <w:tc>
          <w:tcPr>
            <w:tcW w:w="469" w:type="pct"/>
          </w:tcPr>
          <w:p w:rsidR="003D1F18" w:rsidRPr="005A4A99" w:rsidRDefault="003D1F18" w:rsidP="003D1F18">
            <w:pPr>
              <w:rPr>
                <w:color w:val="000000"/>
              </w:rPr>
            </w:pPr>
            <w:r w:rsidRPr="005A4A99">
              <w:rPr>
                <w:color w:val="000000"/>
              </w:rPr>
              <w:t>29.</w:t>
            </w:r>
          </w:p>
          <w:p w:rsidR="003D1F18" w:rsidRPr="005A4A99" w:rsidRDefault="003D1F18" w:rsidP="003D1F18">
            <w:pPr>
              <w:rPr>
                <w:color w:val="000000"/>
              </w:rPr>
            </w:pPr>
            <w:r w:rsidRPr="005A4A99">
              <w:rPr>
                <w:color w:val="000000"/>
              </w:rPr>
              <w:t>30.</w:t>
            </w:r>
          </w:p>
        </w:tc>
        <w:tc>
          <w:tcPr>
            <w:tcW w:w="1075" w:type="pct"/>
            <w:shd w:val="clear" w:color="auto" w:fill="auto"/>
          </w:tcPr>
          <w:p w:rsidR="003D1F18" w:rsidRPr="005A4A99" w:rsidRDefault="003D1F18" w:rsidP="003D1F18">
            <w:pPr>
              <w:rPr>
                <w:color w:val="000000"/>
              </w:rPr>
            </w:pPr>
            <w:r w:rsidRPr="005A4A99">
              <w:rPr>
                <w:color w:val="000000"/>
              </w:rPr>
              <w:t>Рокировка.</w:t>
            </w:r>
          </w:p>
        </w:tc>
        <w:tc>
          <w:tcPr>
            <w:tcW w:w="956" w:type="pct"/>
            <w:vMerge/>
          </w:tcPr>
          <w:p w:rsidR="003D1F18" w:rsidRPr="005A4A99" w:rsidRDefault="003D1F18" w:rsidP="003D1F18">
            <w:pPr>
              <w:rPr>
                <w:color w:val="000000"/>
              </w:rPr>
            </w:pPr>
          </w:p>
        </w:tc>
        <w:tc>
          <w:tcPr>
            <w:tcW w:w="2500" w:type="pct"/>
            <w:shd w:val="clear" w:color="auto" w:fill="auto"/>
          </w:tcPr>
          <w:p w:rsidR="003D1F18" w:rsidRPr="005A4A99" w:rsidRDefault="003D1F18" w:rsidP="003D1F18">
            <w:pPr>
              <w:rPr>
                <w:color w:val="000000"/>
              </w:rPr>
            </w:pPr>
            <w:r w:rsidRPr="005A4A99">
              <w:rPr>
                <w:color w:val="000000"/>
              </w:rPr>
              <w:t>Длинная и короткая рокировка. Правила рокировки. Дидактическое задание «Рокировка».</w:t>
            </w:r>
          </w:p>
        </w:tc>
      </w:tr>
      <w:tr w:rsidR="003D1F18" w:rsidRPr="005A4A99" w:rsidTr="003D1F18">
        <w:trPr>
          <w:trHeight w:val="296"/>
        </w:trPr>
        <w:tc>
          <w:tcPr>
            <w:tcW w:w="469" w:type="pct"/>
          </w:tcPr>
          <w:p w:rsidR="003D1F18" w:rsidRPr="005A4A99" w:rsidRDefault="003D1F18" w:rsidP="003D1F18">
            <w:pPr>
              <w:rPr>
                <w:color w:val="000000"/>
              </w:rPr>
            </w:pPr>
          </w:p>
        </w:tc>
        <w:tc>
          <w:tcPr>
            <w:tcW w:w="1075" w:type="pct"/>
            <w:shd w:val="clear" w:color="auto" w:fill="auto"/>
          </w:tcPr>
          <w:p w:rsidR="003D1F18" w:rsidRPr="005A4A99" w:rsidRDefault="003D1F18" w:rsidP="003D1F18">
            <w:pPr>
              <w:rPr>
                <w:b/>
                <w:color w:val="000000"/>
              </w:rPr>
            </w:pPr>
            <w:r w:rsidRPr="005A4A99">
              <w:rPr>
                <w:b/>
                <w:color w:val="000000"/>
              </w:rPr>
              <w:t>6. Игра всеми фигурами из начального положения.</w:t>
            </w:r>
          </w:p>
        </w:tc>
        <w:tc>
          <w:tcPr>
            <w:tcW w:w="956" w:type="pct"/>
            <w:vMerge w:val="restart"/>
          </w:tcPr>
          <w:p w:rsidR="003D1F18" w:rsidRPr="005A4A99" w:rsidRDefault="003D1F18" w:rsidP="003D1F18">
            <w:pPr>
              <w:rPr>
                <w:color w:val="000000"/>
              </w:rPr>
            </w:pPr>
            <w:r w:rsidRPr="005A4A99">
              <w:rPr>
                <w:color w:val="000000"/>
              </w:rPr>
              <w:t>Самые общие представления о том, как начинать шахматную партию.</w:t>
            </w:r>
          </w:p>
        </w:tc>
        <w:tc>
          <w:tcPr>
            <w:tcW w:w="2500" w:type="pct"/>
            <w:shd w:val="clear" w:color="auto" w:fill="auto"/>
          </w:tcPr>
          <w:p w:rsidR="003D1F18" w:rsidRPr="005A4A99" w:rsidRDefault="003D1F18" w:rsidP="003D1F18">
            <w:pPr>
              <w:rPr>
                <w:color w:val="000000"/>
              </w:rPr>
            </w:pPr>
          </w:p>
        </w:tc>
      </w:tr>
      <w:tr w:rsidR="003D1F18" w:rsidRPr="005A4A99" w:rsidTr="003D1F18">
        <w:trPr>
          <w:trHeight w:val="293"/>
        </w:trPr>
        <w:tc>
          <w:tcPr>
            <w:tcW w:w="469" w:type="pct"/>
          </w:tcPr>
          <w:p w:rsidR="003D1F18" w:rsidRPr="005A4A99" w:rsidRDefault="003D1F18" w:rsidP="003D1F18">
            <w:pPr>
              <w:rPr>
                <w:color w:val="000000"/>
              </w:rPr>
            </w:pPr>
            <w:r w:rsidRPr="005A4A99">
              <w:rPr>
                <w:color w:val="000000"/>
              </w:rPr>
              <w:t>31.</w:t>
            </w:r>
          </w:p>
        </w:tc>
        <w:tc>
          <w:tcPr>
            <w:tcW w:w="1075" w:type="pct"/>
            <w:shd w:val="clear" w:color="auto" w:fill="auto"/>
          </w:tcPr>
          <w:p w:rsidR="003D1F18" w:rsidRPr="005A4A99" w:rsidRDefault="003D1F18" w:rsidP="003D1F18">
            <w:pPr>
              <w:rPr>
                <w:color w:val="000000"/>
              </w:rPr>
            </w:pPr>
            <w:r w:rsidRPr="005A4A99">
              <w:rPr>
                <w:color w:val="000000"/>
              </w:rPr>
              <w:t>Шахматная партия.</w:t>
            </w:r>
          </w:p>
        </w:tc>
        <w:tc>
          <w:tcPr>
            <w:tcW w:w="956" w:type="pct"/>
            <w:vMerge/>
          </w:tcPr>
          <w:p w:rsidR="003D1F18" w:rsidRPr="005A4A99" w:rsidRDefault="003D1F18" w:rsidP="003D1F18">
            <w:pPr>
              <w:rPr>
                <w:color w:val="000000"/>
              </w:rPr>
            </w:pPr>
          </w:p>
        </w:tc>
        <w:tc>
          <w:tcPr>
            <w:tcW w:w="2500" w:type="pct"/>
            <w:shd w:val="clear" w:color="auto" w:fill="auto"/>
          </w:tcPr>
          <w:p w:rsidR="003D1F18" w:rsidRPr="005A4A99" w:rsidRDefault="003D1F18" w:rsidP="003D1F18">
            <w:pPr>
              <w:rPr>
                <w:color w:val="000000"/>
              </w:rPr>
            </w:pPr>
            <w:r w:rsidRPr="005A4A99">
              <w:rPr>
                <w:color w:val="000000"/>
              </w:rPr>
              <w:t>Игра всеми фигурами из начального положения (без пояснения о том, как лучше начинать шахматную партию). Дидактическая игра «Два хода».</w:t>
            </w:r>
          </w:p>
        </w:tc>
      </w:tr>
      <w:tr w:rsidR="003D1F18" w:rsidRPr="005A4A99" w:rsidTr="003D1F18">
        <w:trPr>
          <w:trHeight w:val="293"/>
        </w:trPr>
        <w:tc>
          <w:tcPr>
            <w:tcW w:w="469" w:type="pct"/>
          </w:tcPr>
          <w:p w:rsidR="003D1F18" w:rsidRPr="005A4A99" w:rsidRDefault="003D1F18" w:rsidP="003D1F18">
            <w:pPr>
              <w:rPr>
                <w:color w:val="000000"/>
              </w:rPr>
            </w:pPr>
            <w:r w:rsidRPr="005A4A99">
              <w:rPr>
                <w:color w:val="000000"/>
              </w:rPr>
              <w:t>32.</w:t>
            </w:r>
          </w:p>
        </w:tc>
        <w:tc>
          <w:tcPr>
            <w:tcW w:w="1075" w:type="pct"/>
            <w:shd w:val="clear" w:color="auto" w:fill="auto"/>
          </w:tcPr>
          <w:p w:rsidR="003D1F18" w:rsidRPr="005A4A99" w:rsidRDefault="003D1F18" w:rsidP="003D1F18">
            <w:pPr>
              <w:rPr>
                <w:color w:val="000000"/>
              </w:rPr>
            </w:pPr>
            <w:r w:rsidRPr="005A4A99">
              <w:rPr>
                <w:color w:val="000000"/>
              </w:rPr>
              <w:t>Шахматная партия.</w:t>
            </w:r>
          </w:p>
        </w:tc>
        <w:tc>
          <w:tcPr>
            <w:tcW w:w="956" w:type="pct"/>
            <w:vMerge/>
          </w:tcPr>
          <w:p w:rsidR="003D1F18" w:rsidRPr="005A4A99" w:rsidRDefault="003D1F18" w:rsidP="003D1F18">
            <w:pPr>
              <w:rPr>
                <w:color w:val="000000"/>
              </w:rPr>
            </w:pPr>
          </w:p>
        </w:tc>
        <w:tc>
          <w:tcPr>
            <w:tcW w:w="2500" w:type="pct"/>
            <w:shd w:val="clear" w:color="auto" w:fill="auto"/>
          </w:tcPr>
          <w:p w:rsidR="003D1F18" w:rsidRPr="005A4A99" w:rsidRDefault="003D1F18" w:rsidP="003D1F18">
            <w:pPr>
              <w:rPr>
                <w:color w:val="000000"/>
              </w:rPr>
            </w:pPr>
            <w:r w:rsidRPr="005A4A99">
              <w:rPr>
                <w:color w:val="000000"/>
              </w:rPr>
              <w:t xml:space="preserve">Самые общие рекомендации о принципах разыгрывания дебюта. Игра всеми фигурами из начального положения. Демонстрация коротких партий. </w:t>
            </w:r>
          </w:p>
        </w:tc>
      </w:tr>
      <w:tr w:rsidR="003D1F18" w:rsidRPr="005A4A99" w:rsidTr="003D1F18">
        <w:trPr>
          <w:trHeight w:val="293"/>
        </w:trPr>
        <w:tc>
          <w:tcPr>
            <w:tcW w:w="469" w:type="pct"/>
          </w:tcPr>
          <w:p w:rsidR="003D1F18" w:rsidRPr="005A4A99" w:rsidRDefault="003D1F18" w:rsidP="003D1F18">
            <w:pPr>
              <w:rPr>
                <w:color w:val="000000"/>
              </w:rPr>
            </w:pPr>
            <w:r w:rsidRPr="005A4A99">
              <w:rPr>
                <w:color w:val="000000"/>
              </w:rPr>
              <w:t>33.</w:t>
            </w:r>
          </w:p>
          <w:p w:rsidR="003D1F18" w:rsidRPr="005A4A99" w:rsidRDefault="003D1F18" w:rsidP="003D1F18">
            <w:pPr>
              <w:rPr>
                <w:color w:val="000000"/>
              </w:rPr>
            </w:pPr>
          </w:p>
        </w:tc>
        <w:tc>
          <w:tcPr>
            <w:tcW w:w="1075" w:type="pct"/>
            <w:shd w:val="clear" w:color="auto" w:fill="auto"/>
          </w:tcPr>
          <w:p w:rsidR="003D1F18" w:rsidRPr="005A4A99" w:rsidRDefault="003D1F18" w:rsidP="003D1F18">
            <w:pPr>
              <w:rPr>
                <w:color w:val="000000"/>
              </w:rPr>
            </w:pPr>
            <w:r w:rsidRPr="005A4A99">
              <w:rPr>
                <w:color w:val="000000"/>
              </w:rPr>
              <w:t>Повторение программного материала.</w:t>
            </w:r>
          </w:p>
        </w:tc>
        <w:tc>
          <w:tcPr>
            <w:tcW w:w="956" w:type="pct"/>
            <w:vMerge/>
          </w:tcPr>
          <w:p w:rsidR="003D1F18" w:rsidRPr="005A4A99" w:rsidRDefault="003D1F18" w:rsidP="003D1F18">
            <w:pPr>
              <w:rPr>
                <w:color w:val="000000"/>
              </w:rPr>
            </w:pPr>
          </w:p>
        </w:tc>
        <w:tc>
          <w:tcPr>
            <w:tcW w:w="2500" w:type="pct"/>
            <w:shd w:val="clear" w:color="auto" w:fill="auto"/>
          </w:tcPr>
          <w:p w:rsidR="003D1F18" w:rsidRPr="005A4A99" w:rsidRDefault="003D1F18" w:rsidP="003D1F18">
            <w:pPr>
              <w:rPr>
                <w:color w:val="000000"/>
              </w:rPr>
            </w:pPr>
            <w:r w:rsidRPr="005A4A99">
              <w:rPr>
                <w:color w:val="000000"/>
              </w:rPr>
              <w:t>Повторение программного материала – викторина «В стране шахмат». Игра всеми фигурами из начального положения.</w:t>
            </w:r>
          </w:p>
        </w:tc>
      </w:tr>
    </w:tbl>
    <w:p w:rsidR="003D1F18" w:rsidRPr="005A4A99" w:rsidRDefault="003D1F18" w:rsidP="003D1F18">
      <w:pPr>
        <w:shd w:val="clear" w:color="auto" w:fill="FFFFFF"/>
        <w:spacing w:before="5"/>
        <w:ind w:firstLine="1440"/>
        <w:jc w:val="both"/>
        <w:rPr>
          <w:color w:val="000000"/>
        </w:rPr>
      </w:pPr>
    </w:p>
    <w:p w:rsidR="003D1F18" w:rsidRPr="005A4A99" w:rsidRDefault="003D1F18" w:rsidP="003D1F18">
      <w:pPr>
        <w:shd w:val="clear" w:color="auto" w:fill="FFFFFF"/>
        <w:spacing w:before="223"/>
        <w:ind w:left="36" w:firstLine="1440"/>
        <w:jc w:val="center"/>
        <w:rPr>
          <w:b/>
          <w:bCs/>
          <w:color w:val="000000"/>
          <w:u w:val="single"/>
        </w:rPr>
      </w:pPr>
      <w:r w:rsidRPr="005A4A99">
        <w:rPr>
          <w:b/>
          <w:bCs/>
          <w:color w:val="000000"/>
          <w:u w:val="single"/>
        </w:rPr>
        <w:t>Второй год обучения</w:t>
      </w:r>
    </w:p>
    <w:p w:rsidR="003D1F18" w:rsidRPr="005A4A99" w:rsidRDefault="003D1F18" w:rsidP="003D1F18">
      <w:pPr>
        <w:shd w:val="clear" w:color="auto" w:fill="FFFFFF"/>
        <w:ind w:left="17" w:right="22" w:firstLine="851"/>
        <w:jc w:val="both"/>
        <w:rPr>
          <w:color w:val="000000"/>
        </w:rPr>
      </w:pPr>
      <w:r w:rsidRPr="005A4A99">
        <w:rPr>
          <w:color w:val="000000"/>
        </w:rPr>
        <w:t xml:space="preserve">Программа второго года обучения предназначена для вторых </w:t>
      </w:r>
      <w:r w:rsidRPr="005A4A99">
        <w:rPr>
          <w:color w:val="000000"/>
          <w:spacing w:val="-2"/>
        </w:rPr>
        <w:t xml:space="preserve">классов начальной школы. Однако она </w:t>
      </w:r>
      <w:r w:rsidRPr="005A4A99">
        <w:rPr>
          <w:color w:val="000000"/>
        </w:rPr>
        <w:t>может быть реализована в третьих классах, если программа пер</w:t>
      </w:r>
      <w:r w:rsidRPr="005A4A99">
        <w:rPr>
          <w:color w:val="000000"/>
        </w:rPr>
        <w:softHyphen/>
        <w:t xml:space="preserve">вого года обучения была пройдена во </w:t>
      </w:r>
      <w:r w:rsidRPr="005A4A99">
        <w:rPr>
          <w:color w:val="000000"/>
          <w:lang w:val="en-US"/>
        </w:rPr>
        <w:t>II</w:t>
      </w:r>
      <w:r w:rsidRPr="005A4A99">
        <w:rPr>
          <w:color w:val="000000"/>
        </w:rPr>
        <w:t xml:space="preserve"> классе.</w:t>
      </w:r>
    </w:p>
    <w:p w:rsidR="003D1F18" w:rsidRPr="005A4A99" w:rsidRDefault="003D1F18" w:rsidP="003D1F18">
      <w:pPr>
        <w:shd w:val="clear" w:color="auto" w:fill="FFFFFF"/>
        <w:ind w:left="19" w:right="14" w:firstLine="851"/>
        <w:jc w:val="both"/>
        <w:rPr>
          <w:color w:val="000000"/>
        </w:rPr>
      </w:pPr>
      <w:r w:rsidRPr="005A4A99">
        <w:rPr>
          <w:color w:val="000000"/>
        </w:rPr>
        <w:t>Программа предусматривает 34 учебных занятия, по одному уроку в неделю. Если на первом году обучения большая часть вре</w:t>
      </w:r>
      <w:r w:rsidRPr="005A4A99">
        <w:rPr>
          <w:color w:val="000000"/>
        </w:rPr>
        <w:softHyphen/>
        <w:t>мени отводилась изучению силы и слабости каждой шахматной фигуры, то теперь много занятий посвящено простейшим методам реализации материального и позиционного преимущества. Важ</w:t>
      </w:r>
      <w:r w:rsidRPr="005A4A99">
        <w:rPr>
          <w:color w:val="000000"/>
        </w:rPr>
        <w:softHyphen/>
        <w:t>ным достижением в овладении шахматными основами явится уме</w:t>
      </w:r>
      <w:r w:rsidRPr="005A4A99">
        <w:rPr>
          <w:color w:val="000000"/>
        </w:rPr>
        <w:softHyphen/>
        <w:t>ние малышей ставить мат.</w:t>
      </w:r>
    </w:p>
    <w:p w:rsidR="003D1F18" w:rsidRPr="005A4A99" w:rsidRDefault="003D1F18" w:rsidP="003D1F18">
      <w:pPr>
        <w:shd w:val="clear" w:color="auto" w:fill="FFFFFF"/>
        <w:ind w:left="14" w:right="17" w:firstLine="851"/>
        <w:jc w:val="both"/>
        <w:rPr>
          <w:color w:val="000000"/>
        </w:rPr>
      </w:pPr>
      <w:r w:rsidRPr="005A4A99">
        <w:rPr>
          <w:color w:val="000000"/>
        </w:rPr>
        <w:t xml:space="preserve">Учебный курс включает в себя шесть тем: «Краткая история шахмат», «Шахматная нотация», «Ценность шахматных фигур», «Техника матования одинокого </w:t>
      </w:r>
      <w:r w:rsidRPr="005A4A99">
        <w:rPr>
          <w:color w:val="000000"/>
        </w:rPr>
        <w:lastRenderedPageBreak/>
        <w:t>короля», «Достижение мата без жертвы материала», «Шахматная комбинация».</w:t>
      </w:r>
    </w:p>
    <w:p w:rsidR="003D1F18" w:rsidRPr="005A4A99" w:rsidRDefault="003D1F18" w:rsidP="003D1F18">
      <w:pPr>
        <w:shd w:val="clear" w:color="auto" w:fill="FFFFFF"/>
        <w:spacing w:before="10"/>
        <w:ind w:left="2" w:firstLine="851"/>
        <w:jc w:val="both"/>
        <w:rPr>
          <w:b/>
          <w:bCs/>
          <w:color w:val="000000"/>
        </w:rPr>
      </w:pPr>
      <w:r w:rsidRPr="005A4A99">
        <w:rPr>
          <w:b/>
          <w:bCs/>
          <w:color w:val="000000"/>
        </w:rPr>
        <w:t>К концу учебного года дети должны знать:</w:t>
      </w:r>
    </w:p>
    <w:p w:rsidR="003D1F18" w:rsidRPr="005A4A99" w:rsidRDefault="003D1F18" w:rsidP="003D1F18">
      <w:pPr>
        <w:shd w:val="clear" w:color="auto" w:fill="FFFFFF"/>
        <w:ind w:right="19" w:firstLine="851"/>
        <w:jc w:val="both"/>
        <w:rPr>
          <w:color w:val="000000"/>
        </w:rPr>
      </w:pPr>
      <w:r w:rsidRPr="005A4A99">
        <w:rPr>
          <w:color w:val="000000"/>
        </w:rPr>
        <w:t>обозначение горизонталей, вертикалей, полей, шахматных фи</w:t>
      </w:r>
      <w:r w:rsidRPr="005A4A99">
        <w:rPr>
          <w:color w:val="000000"/>
        </w:rPr>
        <w:softHyphen/>
        <w:t>гур;</w:t>
      </w:r>
    </w:p>
    <w:p w:rsidR="003D1F18" w:rsidRPr="005A4A99" w:rsidRDefault="003D1F18" w:rsidP="003D1F18">
      <w:pPr>
        <w:shd w:val="clear" w:color="auto" w:fill="FFFFFF"/>
        <w:ind w:firstLine="851"/>
        <w:jc w:val="both"/>
        <w:rPr>
          <w:color w:val="000000"/>
        </w:rPr>
      </w:pPr>
      <w:r w:rsidRPr="005A4A99">
        <w:rPr>
          <w:color w:val="000000"/>
        </w:rPr>
        <w:t>ценность шахматных фигур, сравнительную силу фигур.</w:t>
      </w:r>
    </w:p>
    <w:p w:rsidR="003D1F18" w:rsidRPr="005A4A99" w:rsidRDefault="003D1F18" w:rsidP="003D1F18">
      <w:pPr>
        <w:shd w:val="clear" w:color="auto" w:fill="FFFFFF"/>
        <w:ind w:left="2" w:firstLine="851"/>
        <w:jc w:val="both"/>
        <w:rPr>
          <w:b/>
          <w:bCs/>
          <w:color w:val="000000"/>
        </w:rPr>
      </w:pPr>
      <w:r w:rsidRPr="005A4A99">
        <w:rPr>
          <w:b/>
          <w:bCs/>
          <w:color w:val="000000"/>
        </w:rPr>
        <w:t>К концу учебного года дети должны уметь:</w:t>
      </w:r>
    </w:p>
    <w:p w:rsidR="003D1F18" w:rsidRPr="005A4A99" w:rsidRDefault="003D1F18" w:rsidP="003D1F18">
      <w:pPr>
        <w:shd w:val="clear" w:color="auto" w:fill="FFFFFF"/>
        <w:spacing w:before="2"/>
        <w:ind w:left="2" w:firstLine="851"/>
        <w:jc w:val="both"/>
        <w:rPr>
          <w:color w:val="000000"/>
        </w:rPr>
      </w:pPr>
      <w:r w:rsidRPr="005A4A99">
        <w:rPr>
          <w:color w:val="000000"/>
        </w:rPr>
        <w:t>записывать шахматную партию;</w:t>
      </w:r>
    </w:p>
    <w:p w:rsidR="003D1F18" w:rsidRPr="005A4A99" w:rsidRDefault="003D1F18" w:rsidP="003D1F18">
      <w:pPr>
        <w:shd w:val="clear" w:color="auto" w:fill="FFFFFF"/>
        <w:spacing w:before="2"/>
        <w:ind w:left="2" w:right="12" w:firstLine="851"/>
        <w:jc w:val="both"/>
        <w:rPr>
          <w:color w:val="000000"/>
        </w:rPr>
      </w:pPr>
      <w:r w:rsidRPr="005A4A99">
        <w:rPr>
          <w:color w:val="000000"/>
        </w:rPr>
        <w:t>матовать одинокого короля двумя ладьями, ферзем и ладьей, королем и ферзем, королем и ладьей;</w:t>
      </w:r>
    </w:p>
    <w:p w:rsidR="003D1F18" w:rsidRPr="005A4A99" w:rsidRDefault="003D1F18" w:rsidP="003D1F18">
      <w:pPr>
        <w:shd w:val="clear" w:color="auto" w:fill="FFFFFF"/>
        <w:ind w:left="2" w:firstLine="851"/>
        <w:jc w:val="both"/>
        <w:rPr>
          <w:color w:val="000000"/>
        </w:rPr>
      </w:pPr>
      <w:r w:rsidRPr="005A4A99">
        <w:rPr>
          <w:color w:val="000000"/>
        </w:rPr>
        <w:t>проводить элементарные комбинации.</w:t>
      </w:r>
    </w:p>
    <w:p w:rsidR="003D1F18" w:rsidRPr="00AC3A74" w:rsidRDefault="003D1F18" w:rsidP="003D1F18">
      <w:pPr>
        <w:shd w:val="clear" w:color="auto" w:fill="FFFFFF"/>
        <w:spacing w:before="106"/>
        <w:ind w:left="17" w:firstLine="1440"/>
        <w:jc w:val="center"/>
        <w:rPr>
          <w:b/>
          <w:bCs/>
          <w:color w:val="000000"/>
          <w:sz w:val="28"/>
          <w:szCs w:val="28"/>
        </w:rPr>
      </w:pPr>
      <w:r w:rsidRPr="00AC3A74">
        <w:rPr>
          <w:b/>
          <w:bCs/>
          <w:color w:val="000000"/>
          <w:sz w:val="28"/>
          <w:szCs w:val="28"/>
        </w:rPr>
        <w:t>Тематика курса</w:t>
      </w:r>
    </w:p>
    <w:p w:rsidR="003D1F18" w:rsidRPr="005A4A99" w:rsidRDefault="003D1F18" w:rsidP="00FF2AC8">
      <w:pPr>
        <w:numPr>
          <w:ilvl w:val="0"/>
          <w:numId w:val="125"/>
        </w:numPr>
        <w:shd w:val="clear" w:color="auto" w:fill="FFFFFF"/>
        <w:tabs>
          <w:tab w:val="left" w:pos="564"/>
        </w:tabs>
        <w:adjustRightInd w:val="0"/>
        <w:spacing w:before="41"/>
        <w:ind w:left="2" w:right="34" w:firstLine="851"/>
        <w:jc w:val="both"/>
        <w:rPr>
          <w:bCs/>
          <w:color w:val="000000"/>
          <w:spacing w:val="-24"/>
        </w:rPr>
      </w:pPr>
      <w:r w:rsidRPr="005A4A99">
        <w:rPr>
          <w:b/>
          <w:color w:val="000000"/>
        </w:rPr>
        <w:t>КРАТКАЯ ИСТОРИЯ ШАХМАТ</w:t>
      </w:r>
    </w:p>
    <w:p w:rsidR="003D1F18" w:rsidRPr="005A4A99" w:rsidRDefault="003D1F18" w:rsidP="003D1F18">
      <w:pPr>
        <w:shd w:val="clear" w:color="auto" w:fill="FFFFFF"/>
        <w:tabs>
          <w:tab w:val="left" w:pos="564"/>
        </w:tabs>
        <w:spacing w:before="41"/>
        <w:ind w:left="2" w:right="34" w:firstLine="851"/>
        <w:jc w:val="both"/>
        <w:rPr>
          <w:color w:val="000000"/>
        </w:rPr>
      </w:pPr>
      <w:r w:rsidRPr="005A4A99">
        <w:rPr>
          <w:color w:val="000000"/>
        </w:rPr>
        <w:t xml:space="preserve"> Рождение шахмат. От чатуранги к шатранджу. Шахматы проникают в Европу. Чемпионы мира по шахматам.</w:t>
      </w:r>
    </w:p>
    <w:p w:rsidR="003D1F18" w:rsidRPr="005A4A99" w:rsidRDefault="003D1F18" w:rsidP="00FF2AC8">
      <w:pPr>
        <w:numPr>
          <w:ilvl w:val="0"/>
          <w:numId w:val="125"/>
        </w:numPr>
        <w:shd w:val="clear" w:color="auto" w:fill="FFFFFF"/>
        <w:tabs>
          <w:tab w:val="left" w:pos="564"/>
        </w:tabs>
        <w:adjustRightInd w:val="0"/>
        <w:spacing w:before="7"/>
        <w:ind w:left="2" w:right="34" w:firstLine="851"/>
        <w:jc w:val="both"/>
        <w:rPr>
          <w:b/>
          <w:color w:val="000000"/>
          <w:spacing w:val="-11"/>
        </w:rPr>
      </w:pPr>
      <w:r w:rsidRPr="005A4A99">
        <w:rPr>
          <w:b/>
          <w:color w:val="000000"/>
        </w:rPr>
        <w:t>ШАХМАТНАЯ НОТАЦИЯ</w:t>
      </w:r>
    </w:p>
    <w:p w:rsidR="003D1F18" w:rsidRPr="005A4A99" w:rsidRDefault="003D1F18" w:rsidP="003D1F18">
      <w:pPr>
        <w:shd w:val="clear" w:color="auto" w:fill="FFFFFF"/>
        <w:tabs>
          <w:tab w:val="left" w:pos="564"/>
        </w:tabs>
        <w:spacing w:before="7"/>
        <w:ind w:left="2" w:right="34" w:firstLine="851"/>
        <w:jc w:val="both"/>
        <w:rPr>
          <w:color w:val="000000"/>
        </w:rPr>
      </w:pPr>
      <w:r w:rsidRPr="005A4A99">
        <w:rPr>
          <w:color w:val="000000"/>
        </w:rPr>
        <w:t xml:space="preserve"> Обозначение горизонталей и вер</w:t>
      </w:r>
      <w:r w:rsidRPr="005A4A99">
        <w:rPr>
          <w:color w:val="000000"/>
        </w:rPr>
        <w:softHyphen/>
        <w:t>тикалей, полей, шахматных фигур. Краткая и полная шахматная нотация. Запись шахматной партии. Запись начального положе</w:t>
      </w:r>
      <w:r w:rsidRPr="005A4A99">
        <w:rPr>
          <w:color w:val="000000"/>
        </w:rPr>
        <w:softHyphen/>
        <w:t>ния.</w:t>
      </w:r>
    </w:p>
    <w:p w:rsidR="003D1F18" w:rsidRPr="005A4A99" w:rsidRDefault="003D1F18" w:rsidP="003D1F18">
      <w:pPr>
        <w:shd w:val="clear" w:color="auto" w:fill="FFFFFF"/>
        <w:spacing w:before="149"/>
        <w:ind w:right="22" w:firstLine="851"/>
        <w:jc w:val="center"/>
        <w:rPr>
          <w:color w:val="000000"/>
        </w:rPr>
      </w:pPr>
      <w:r w:rsidRPr="005A4A99">
        <w:rPr>
          <w:i/>
          <w:iCs/>
          <w:color w:val="000000"/>
        </w:rPr>
        <w:t>Дидактические игры и задания</w:t>
      </w:r>
    </w:p>
    <w:p w:rsidR="003D1F18" w:rsidRPr="005A4A99" w:rsidRDefault="003D1F18" w:rsidP="003D1F18">
      <w:pPr>
        <w:shd w:val="clear" w:color="auto" w:fill="FFFFFF"/>
        <w:spacing w:before="70"/>
        <w:ind w:right="34" w:firstLine="851"/>
        <w:jc w:val="both"/>
        <w:rPr>
          <w:color w:val="000000"/>
        </w:rPr>
      </w:pPr>
      <w:r w:rsidRPr="005A4A99">
        <w:rPr>
          <w:b/>
          <w:bCs/>
          <w:color w:val="000000"/>
        </w:rPr>
        <w:t>«Назови вертикаль».</w:t>
      </w:r>
      <w:r w:rsidRPr="005A4A99">
        <w:rPr>
          <w:bCs/>
          <w:color w:val="000000"/>
        </w:rPr>
        <w:t xml:space="preserve"> Педагог показывает одну из вертикалей, ученики должны назвать ее (например: «Вертикаль «е»). Так школьники называют все вертикали.</w:t>
      </w:r>
    </w:p>
    <w:p w:rsidR="003D1F18" w:rsidRPr="005A4A99" w:rsidRDefault="003D1F18" w:rsidP="003D1F18">
      <w:pPr>
        <w:shd w:val="clear" w:color="auto" w:fill="FFFFFF"/>
        <w:ind w:left="5" w:right="17" w:firstLine="851"/>
        <w:jc w:val="both"/>
        <w:rPr>
          <w:color w:val="000000"/>
        </w:rPr>
      </w:pPr>
      <w:r w:rsidRPr="005A4A99">
        <w:rPr>
          <w:bCs/>
          <w:color w:val="000000"/>
        </w:rPr>
        <w:t>Затем педагог спрашивает: «На какой вертикали в начальной позиции стоят коро</w:t>
      </w:r>
      <w:r w:rsidRPr="005A4A99">
        <w:rPr>
          <w:bCs/>
          <w:color w:val="000000"/>
        </w:rPr>
        <w:softHyphen/>
        <w:t>ли? Ферзи? Королевские слоны? Ферзевые ладьи?» И т. п.</w:t>
      </w:r>
    </w:p>
    <w:p w:rsidR="003D1F18" w:rsidRPr="005A4A99" w:rsidRDefault="003D1F18" w:rsidP="003D1F18">
      <w:pPr>
        <w:shd w:val="clear" w:color="auto" w:fill="FFFFFF"/>
        <w:ind w:left="7" w:right="5" w:firstLine="851"/>
        <w:jc w:val="both"/>
        <w:rPr>
          <w:color w:val="000000"/>
        </w:rPr>
      </w:pPr>
      <w:r w:rsidRPr="005A4A99">
        <w:rPr>
          <w:b/>
          <w:bCs/>
          <w:color w:val="000000"/>
        </w:rPr>
        <w:t>«Назови горизонталь».</w:t>
      </w:r>
      <w:r w:rsidRPr="005A4A99">
        <w:rPr>
          <w:bCs/>
          <w:color w:val="000000"/>
        </w:rPr>
        <w:t xml:space="preserve"> Это задание подобно предыдущему, но дети выявляют горизонталь (например: «Вторая горизонталь»).</w:t>
      </w:r>
    </w:p>
    <w:p w:rsidR="003D1F18" w:rsidRPr="005A4A99" w:rsidRDefault="003D1F18" w:rsidP="003D1F18">
      <w:pPr>
        <w:shd w:val="clear" w:color="auto" w:fill="FFFFFF"/>
        <w:ind w:left="7" w:right="7" w:firstLine="851"/>
        <w:jc w:val="both"/>
        <w:rPr>
          <w:color w:val="000000"/>
        </w:rPr>
      </w:pPr>
      <w:r w:rsidRPr="005A4A99">
        <w:rPr>
          <w:b/>
          <w:bCs/>
          <w:color w:val="000000"/>
        </w:rPr>
        <w:t>«Назови диагональ».</w:t>
      </w:r>
      <w:r w:rsidRPr="005A4A99">
        <w:rPr>
          <w:bCs/>
          <w:color w:val="000000"/>
        </w:rPr>
        <w:t xml:space="preserve"> А здесь определяется диагональ (например: «Диагональ </w:t>
      </w:r>
      <w:r w:rsidRPr="005A4A99">
        <w:rPr>
          <w:bCs/>
          <w:color w:val="000000"/>
          <w:lang w:val="en-US"/>
        </w:rPr>
        <w:t>el</w:t>
      </w:r>
      <w:r w:rsidRPr="005A4A99">
        <w:rPr>
          <w:bCs/>
          <w:color w:val="000000"/>
        </w:rPr>
        <w:t xml:space="preserve"> — а5»).</w:t>
      </w:r>
    </w:p>
    <w:p w:rsidR="003D1F18" w:rsidRPr="005A4A99" w:rsidRDefault="003D1F18" w:rsidP="003D1F18">
      <w:pPr>
        <w:shd w:val="clear" w:color="auto" w:fill="FFFFFF"/>
        <w:ind w:left="7" w:right="5" w:firstLine="851"/>
        <w:jc w:val="both"/>
        <w:rPr>
          <w:color w:val="000000"/>
        </w:rPr>
      </w:pPr>
      <w:r w:rsidRPr="005A4A99">
        <w:rPr>
          <w:b/>
          <w:bCs/>
          <w:color w:val="000000"/>
        </w:rPr>
        <w:t>«Какого цвета поле?»</w:t>
      </w:r>
      <w:r w:rsidRPr="005A4A99">
        <w:rPr>
          <w:bCs/>
          <w:color w:val="000000"/>
        </w:rPr>
        <w:t xml:space="preserve"> Учитель называет какое-либо поле и просит определить его цвет.</w:t>
      </w:r>
    </w:p>
    <w:p w:rsidR="003D1F18" w:rsidRPr="005A4A99" w:rsidRDefault="003D1F18" w:rsidP="003D1F18">
      <w:pPr>
        <w:shd w:val="clear" w:color="auto" w:fill="FFFFFF"/>
        <w:ind w:left="7" w:right="7" w:firstLine="851"/>
        <w:jc w:val="both"/>
        <w:rPr>
          <w:color w:val="000000"/>
        </w:rPr>
      </w:pPr>
      <w:r w:rsidRPr="005A4A99">
        <w:rPr>
          <w:b/>
          <w:bCs/>
          <w:color w:val="000000"/>
        </w:rPr>
        <w:t>«Кто быстрее».</w:t>
      </w:r>
      <w:r w:rsidRPr="005A4A99">
        <w:rPr>
          <w:bCs/>
          <w:color w:val="000000"/>
        </w:rPr>
        <w:t xml:space="preserve"> К доске вызываются два ученика, и педагог предлагает им </w:t>
      </w:r>
      <w:r w:rsidRPr="005A4A99">
        <w:rPr>
          <w:bCs/>
          <w:color w:val="000000"/>
          <w:spacing w:val="-1"/>
        </w:rPr>
        <w:t xml:space="preserve">найти на демонстрационной доске определенное поле. Выигрывает тот, кто сделает </w:t>
      </w:r>
      <w:r w:rsidRPr="005A4A99">
        <w:rPr>
          <w:bCs/>
          <w:color w:val="000000"/>
        </w:rPr>
        <w:t>это быстрее.</w:t>
      </w:r>
    </w:p>
    <w:p w:rsidR="003D1F18" w:rsidRPr="005A4A99" w:rsidRDefault="003D1F18" w:rsidP="003D1F18">
      <w:pPr>
        <w:shd w:val="clear" w:color="auto" w:fill="FFFFFF"/>
        <w:ind w:right="5" w:firstLine="851"/>
        <w:jc w:val="both"/>
        <w:rPr>
          <w:bCs/>
          <w:color w:val="000000"/>
        </w:rPr>
      </w:pPr>
      <w:r w:rsidRPr="005A4A99">
        <w:rPr>
          <w:b/>
          <w:bCs/>
          <w:color w:val="000000"/>
          <w:spacing w:val="-1"/>
        </w:rPr>
        <w:t xml:space="preserve"> «Вижу цель».</w:t>
      </w:r>
      <w:r w:rsidRPr="005A4A99">
        <w:rPr>
          <w:bCs/>
          <w:color w:val="000000"/>
          <w:spacing w:val="-1"/>
        </w:rPr>
        <w:t xml:space="preserve"> Учитель задумывает одно из полей и предлагает ребятам угадать </w:t>
      </w:r>
      <w:r w:rsidRPr="005A4A99">
        <w:rPr>
          <w:bCs/>
          <w:color w:val="000000"/>
        </w:rPr>
        <w:t>его. Учитель уточняет ответы учащихся</w:t>
      </w:r>
    </w:p>
    <w:p w:rsidR="003D1F18" w:rsidRPr="005A4A99" w:rsidRDefault="003D1F18" w:rsidP="003D1F18">
      <w:pPr>
        <w:shd w:val="clear" w:color="auto" w:fill="FFFFFF"/>
        <w:tabs>
          <w:tab w:val="left" w:pos="569"/>
        </w:tabs>
        <w:ind w:left="10" w:right="17" w:firstLine="851"/>
        <w:jc w:val="both"/>
        <w:rPr>
          <w:b/>
          <w:color w:val="000000"/>
        </w:rPr>
      </w:pPr>
      <w:r w:rsidRPr="005A4A99">
        <w:rPr>
          <w:b/>
          <w:color w:val="000000"/>
          <w:spacing w:val="-10"/>
        </w:rPr>
        <w:t>3.</w:t>
      </w:r>
      <w:r w:rsidRPr="005A4A99">
        <w:rPr>
          <w:b/>
          <w:color w:val="000000"/>
        </w:rPr>
        <w:t xml:space="preserve"> ЦЕННОСТЬ ШАХМАТНЫХ ФИГУР</w:t>
      </w:r>
    </w:p>
    <w:p w:rsidR="003D1F18" w:rsidRPr="005A4A99" w:rsidRDefault="003D1F18" w:rsidP="003D1F18">
      <w:pPr>
        <w:shd w:val="clear" w:color="auto" w:fill="FFFFFF"/>
        <w:tabs>
          <w:tab w:val="left" w:pos="569"/>
        </w:tabs>
        <w:ind w:left="10" w:right="17" w:firstLine="851"/>
        <w:jc w:val="both"/>
        <w:rPr>
          <w:color w:val="000000"/>
        </w:rPr>
      </w:pPr>
      <w:r w:rsidRPr="005A4A99">
        <w:rPr>
          <w:color w:val="000000"/>
        </w:rPr>
        <w:t xml:space="preserve"> Ценность фигур. Срав</w:t>
      </w:r>
      <w:r w:rsidRPr="005A4A99">
        <w:rPr>
          <w:color w:val="000000"/>
        </w:rPr>
        <w:softHyphen/>
        <w:t>нительная сила фигур. Достижение материального перевеса. Спо</w:t>
      </w:r>
      <w:r w:rsidRPr="005A4A99">
        <w:rPr>
          <w:color w:val="000000"/>
        </w:rPr>
        <w:softHyphen/>
        <w:t>собы защиты.</w:t>
      </w:r>
    </w:p>
    <w:p w:rsidR="003D1F18" w:rsidRPr="005A4A99" w:rsidRDefault="003D1F18" w:rsidP="003D1F18">
      <w:pPr>
        <w:shd w:val="clear" w:color="auto" w:fill="FFFFFF"/>
        <w:spacing w:before="137"/>
        <w:ind w:left="12" w:firstLine="1440"/>
        <w:jc w:val="center"/>
        <w:rPr>
          <w:color w:val="000000"/>
        </w:rPr>
      </w:pPr>
      <w:r w:rsidRPr="005A4A99">
        <w:rPr>
          <w:i/>
          <w:iCs/>
          <w:color w:val="000000"/>
        </w:rPr>
        <w:t>Дидактические игры и задания</w:t>
      </w:r>
    </w:p>
    <w:p w:rsidR="003D1F18" w:rsidRPr="005A4A99" w:rsidRDefault="003D1F18" w:rsidP="003D1F18">
      <w:pPr>
        <w:shd w:val="clear" w:color="auto" w:fill="FFFFFF"/>
        <w:spacing w:before="74"/>
        <w:ind w:left="7" w:right="7" w:firstLine="851"/>
        <w:jc w:val="both"/>
        <w:rPr>
          <w:color w:val="000000"/>
        </w:rPr>
      </w:pPr>
      <w:r w:rsidRPr="005A4A99">
        <w:rPr>
          <w:b/>
          <w:bCs/>
          <w:color w:val="000000"/>
        </w:rPr>
        <w:t>«Кто сильнее».</w:t>
      </w:r>
      <w:r w:rsidRPr="005A4A99">
        <w:rPr>
          <w:bCs/>
          <w:color w:val="000000"/>
        </w:rPr>
        <w:t xml:space="preserve"> Педагог показывает детям две фигуры и спрашивает: «Какая фигура сильнее? На сколько очков?»</w:t>
      </w:r>
    </w:p>
    <w:p w:rsidR="003D1F18" w:rsidRPr="005A4A99" w:rsidRDefault="003D1F18" w:rsidP="003D1F18">
      <w:pPr>
        <w:shd w:val="clear" w:color="auto" w:fill="FFFFFF"/>
        <w:ind w:left="5" w:right="5" w:firstLine="851"/>
        <w:jc w:val="both"/>
        <w:rPr>
          <w:color w:val="000000"/>
        </w:rPr>
      </w:pPr>
      <w:r w:rsidRPr="005A4A99">
        <w:rPr>
          <w:b/>
          <w:bCs/>
          <w:color w:val="000000"/>
        </w:rPr>
        <w:t>«Обе армии равны».</w:t>
      </w:r>
      <w:r w:rsidRPr="005A4A99">
        <w:rPr>
          <w:bCs/>
          <w:color w:val="000000"/>
        </w:rPr>
        <w:t xml:space="preserve"> Педагог ставит на столе от одной до четырех фигур и просит ребят расположить на своих шахматных досках другие наборы фигур так, чтобы суммы очков в армиях учителя и ученика были равны.</w:t>
      </w:r>
    </w:p>
    <w:p w:rsidR="003D1F18" w:rsidRPr="005A4A99" w:rsidRDefault="003D1F18" w:rsidP="003D1F18">
      <w:pPr>
        <w:shd w:val="clear" w:color="auto" w:fill="FFFFFF"/>
        <w:ind w:left="10" w:right="12" w:firstLine="851"/>
        <w:jc w:val="both"/>
        <w:rPr>
          <w:color w:val="000000"/>
        </w:rPr>
      </w:pPr>
      <w:r w:rsidRPr="005A4A99">
        <w:rPr>
          <w:b/>
          <w:bCs/>
          <w:color w:val="000000"/>
        </w:rPr>
        <w:t>«Выигрыш материала».</w:t>
      </w:r>
      <w:r w:rsidRPr="005A4A99">
        <w:rPr>
          <w:bCs/>
          <w:color w:val="000000"/>
        </w:rPr>
        <w:t xml:space="preserve"> Педагог расставляет на демонстрационной доске учеб</w:t>
      </w:r>
      <w:r w:rsidRPr="005A4A99">
        <w:rPr>
          <w:bCs/>
          <w:color w:val="000000"/>
        </w:rPr>
        <w:softHyphen/>
        <w:t>ные положения, в которых белые должны достичь материального перевеса.</w:t>
      </w:r>
    </w:p>
    <w:p w:rsidR="003D1F18" w:rsidRPr="005A4A99" w:rsidRDefault="003D1F18" w:rsidP="003D1F18">
      <w:pPr>
        <w:shd w:val="clear" w:color="auto" w:fill="FFFFFF"/>
        <w:ind w:left="12" w:right="14" w:firstLine="851"/>
        <w:jc w:val="both"/>
        <w:rPr>
          <w:bCs/>
          <w:color w:val="000000"/>
        </w:rPr>
      </w:pPr>
      <w:r w:rsidRPr="005A4A99">
        <w:rPr>
          <w:b/>
          <w:bCs/>
          <w:color w:val="000000"/>
        </w:rPr>
        <w:t>«Защита».</w:t>
      </w:r>
      <w:r w:rsidRPr="005A4A99">
        <w:rPr>
          <w:bCs/>
          <w:color w:val="000000"/>
        </w:rPr>
        <w:t xml:space="preserve"> В учебных положениях требуется найти ход, позволяющий сохра</w:t>
      </w:r>
      <w:r w:rsidRPr="005A4A99">
        <w:rPr>
          <w:bCs/>
          <w:color w:val="000000"/>
        </w:rPr>
        <w:softHyphen/>
        <w:t>нить материальное равенство.</w:t>
      </w:r>
    </w:p>
    <w:p w:rsidR="003D1F18" w:rsidRPr="005A4A99" w:rsidRDefault="003D1F18" w:rsidP="003D1F18">
      <w:pPr>
        <w:shd w:val="clear" w:color="auto" w:fill="FFFFFF"/>
        <w:tabs>
          <w:tab w:val="left" w:pos="631"/>
        </w:tabs>
        <w:spacing w:before="5"/>
        <w:ind w:left="2" w:firstLine="851"/>
        <w:jc w:val="both"/>
        <w:rPr>
          <w:b/>
          <w:color w:val="000000"/>
        </w:rPr>
      </w:pPr>
      <w:r w:rsidRPr="005A4A99">
        <w:rPr>
          <w:b/>
          <w:color w:val="000000"/>
          <w:spacing w:val="-10"/>
        </w:rPr>
        <w:t>4.</w:t>
      </w:r>
      <w:r w:rsidRPr="005A4A99">
        <w:rPr>
          <w:b/>
          <w:color w:val="000000"/>
        </w:rPr>
        <w:t xml:space="preserve"> ТЕХНИКА МАТОВАНИЯ ОДИНОКОГО КОРОЛЯ</w:t>
      </w:r>
    </w:p>
    <w:p w:rsidR="003D1F18" w:rsidRPr="005A4A99" w:rsidRDefault="003D1F18" w:rsidP="003D1F18">
      <w:pPr>
        <w:shd w:val="clear" w:color="auto" w:fill="FFFFFF"/>
        <w:tabs>
          <w:tab w:val="left" w:pos="631"/>
        </w:tabs>
        <w:spacing w:before="5"/>
        <w:ind w:left="2" w:firstLine="851"/>
        <w:jc w:val="both"/>
        <w:rPr>
          <w:color w:val="000000"/>
        </w:rPr>
      </w:pPr>
      <w:r w:rsidRPr="005A4A99">
        <w:rPr>
          <w:color w:val="000000"/>
        </w:rPr>
        <w:t xml:space="preserve"> Две </w:t>
      </w:r>
      <w:r w:rsidRPr="005A4A99">
        <w:rPr>
          <w:color w:val="000000"/>
          <w:spacing w:val="-1"/>
        </w:rPr>
        <w:t xml:space="preserve">ладьи против короля. Ферзь и ладья против короля. Король и ферзь </w:t>
      </w:r>
      <w:r w:rsidRPr="005A4A99">
        <w:rPr>
          <w:color w:val="000000"/>
        </w:rPr>
        <w:t>против короля. Король и ладья против короля.</w:t>
      </w:r>
    </w:p>
    <w:p w:rsidR="003D1F18" w:rsidRPr="005A4A99" w:rsidRDefault="003D1F18" w:rsidP="003D1F18">
      <w:pPr>
        <w:shd w:val="clear" w:color="auto" w:fill="FFFFFF"/>
        <w:spacing w:before="103"/>
        <w:ind w:left="10" w:firstLine="851"/>
        <w:jc w:val="center"/>
        <w:rPr>
          <w:color w:val="000000"/>
        </w:rPr>
      </w:pPr>
      <w:r w:rsidRPr="005A4A99">
        <w:rPr>
          <w:i/>
          <w:iCs/>
          <w:color w:val="000000"/>
        </w:rPr>
        <w:t>Дидактические игры и задания</w:t>
      </w:r>
    </w:p>
    <w:p w:rsidR="003D1F18" w:rsidRPr="005A4A99" w:rsidRDefault="003D1F18" w:rsidP="003D1F18">
      <w:pPr>
        <w:shd w:val="clear" w:color="auto" w:fill="FFFFFF"/>
        <w:spacing w:before="72"/>
        <w:ind w:firstLine="851"/>
        <w:jc w:val="both"/>
        <w:rPr>
          <w:color w:val="000000"/>
        </w:rPr>
      </w:pPr>
      <w:r w:rsidRPr="005A4A99">
        <w:rPr>
          <w:b/>
          <w:bCs/>
          <w:color w:val="000000"/>
        </w:rPr>
        <w:t>«Шах или мат».</w:t>
      </w:r>
      <w:r w:rsidRPr="005A4A99">
        <w:rPr>
          <w:bCs/>
          <w:color w:val="000000"/>
        </w:rPr>
        <w:t xml:space="preserve"> Шах или мат черному королю?</w:t>
      </w:r>
    </w:p>
    <w:p w:rsidR="003D1F18" w:rsidRPr="005A4A99" w:rsidRDefault="003D1F18" w:rsidP="003D1F18">
      <w:pPr>
        <w:shd w:val="clear" w:color="auto" w:fill="FFFFFF"/>
        <w:ind w:firstLine="851"/>
        <w:jc w:val="both"/>
        <w:rPr>
          <w:color w:val="000000"/>
        </w:rPr>
      </w:pPr>
      <w:r w:rsidRPr="005A4A99">
        <w:rPr>
          <w:b/>
          <w:bCs/>
          <w:color w:val="000000"/>
        </w:rPr>
        <w:lastRenderedPageBreak/>
        <w:t>«Мат или пат».</w:t>
      </w:r>
      <w:r w:rsidRPr="005A4A99">
        <w:rPr>
          <w:bCs/>
          <w:color w:val="000000"/>
        </w:rPr>
        <w:t xml:space="preserve"> Нужно определить, мат или пат на шахматной доске.</w:t>
      </w:r>
    </w:p>
    <w:p w:rsidR="003D1F18" w:rsidRPr="005A4A99" w:rsidRDefault="003D1F18" w:rsidP="003D1F18">
      <w:pPr>
        <w:shd w:val="clear" w:color="auto" w:fill="FFFFFF"/>
        <w:ind w:firstLine="851"/>
        <w:jc w:val="both"/>
        <w:rPr>
          <w:color w:val="000000"/>
        </w:rPr>
      </w:pPr>
      <w:r w:rsidRPr="005A4A99">
        <w:rPr>
          <w:b/>
          <w:bCs/>
          <w:color w:val="000000"/>
        </w:rPr>
        <w:t>«Мат в один ход».</w:t>
      </w:r>
      <w:r w:rsidRPr="005A4A99">
        <w:rPr>
          <w:bCs/>
          <w:color w:val="000000"/>
        </w:rPr>
        <w:t xml:space="preserve"> Требуется объявить мат в один ход черному королю.</w:t>
      </w:r>
    </w:p>
    <w:p w:rsidR="003D1F18" w:rsidRPr="005A4A99" w:rsidRDefault="003D1F18" w:rsidP="003D1F18">
      <w:pPr>
        <w:shd w:val="clear" w:color="auto" w:fill="FFFFFF"/>
        <w:ind w:right="7" w:firstLine="851"/>
        <w:jc w:val="both"/>
        <w:rPr>
          <w:color w:val="000000"/>
        </w:rPr>
      </w:pPr>
      <w:r w:rsidRPr="005A4A99">
        <w:rPr>
          <w:b/>
          <w:bCs/>
          <w:color w:val="000000"/>
        </w:rPr>
        <w:t>«На крайнюю линию».</w:t>
      </w:r>
      <w:r w:rsidRPr="005A4A99">
        <w:rPr>
          <w:bCs/>
          <w:color w:val="000000"/>
        </w:rPr>
        <w:t xml:space="preserve"> Белыми надо сделать такой ход, чтобы черный король отступил на одну из крайних вертикалей или горизонталей.</w:t>
      </w:r>
    </w:p>
    <w:p w:rsidR="003D1F18" w:rsidRPr="005A4A99" w:rsidRDefault="003D1F18" w:rsidP="003D1F18">
      <w:pPr>
        <w:shd w:val="clear" w:color="auto" w:fill="FFFFFF"/>
        <w:ind w:right="14" w:firstLine="851"/>
        <w:jc w:val="both"/>
        <w:rPr>
          <w:color w:val="000000"/>
        </w:rPr>
      </w:pPr>
      <w:r w:rsidRPr="005A4A99">
        <w:rPr>
          <w:b/>
          <w:bCs/>
          <w:color w:val="000000"/>
        </w:rPr>
        <w:t>«В угол».</w:t>
      </w:r>
      <w:r w:rsidRPr="005A4A99">
        <w:rPr>
          <w:bCs/>
          <w:color w:val="000000"/>
        </w:rPr>
        <w:t xml:space="preserve"> Требуется сделать такой ход, чтобы черным пришлось отойти коро</w:t>
      </w:r>
      <w:r w:rsidRPr="005A4A99">
        <w:rPr>
          <w:bCs/>
          <w:color w:val="000000"/>
        </w:rPr>
        <w:softHyphen/>
        <w:t>лем на угловое поле.</w:t>
      </w:r>
    </w:p>
    <w:p w:rsidR="003D1F18" w:rsidRPr="005A4A99" w:rsidRDefault="003D1F18" w:rsidP="003D1F18">
      <w:pPr>
        <w:shd w:val="clear" w:color="auto" w:fill="FFFFFF"/>
        <w:ind w:right="7" w:firstLine="851"/>
        <w:jc w:val="both"/>
        <w:rPr>
          <w:bCs/>
          <w:color w:val="000000"/>
        </w:rPr>
      </w:pPr>
      <w:r w:rsidRPr="005A4A99">
        <w:rPr>
          <w:b/>
          <w:bCs/>
          <w:color w:val="000000"/>
        </w:rPr>
        <w:t>«Ограниченный король».</w:t>
      </w:r>
      <w:r w:rsidRPr="005A4A99">
        <w:rPr>
          <w:bCs/>
          <w:color w:val="000000"/>
        </w:rPr>
        <w:t xml:space="preserve"> Надо сделать ход, после которого у черного короля останется наименьшее количество полей для отхода.</w:t>
      </w:r>
    </w:p>
    <w:p w:rsidR="003D1F18" w:rsidRPr="005A4A99" w:rsidRDefault="003D1F18" w:rsidP="003D1F18">
      <w:pPr>
        <w:shd w:val="clear" w:color="auto" w:fill="FFFFFF"/>
        <w:ind w:right="7" w:firstLine="1440"/>
        <w:jc w:val="both"/>
        <w:rPr>
          <w:color w:val="000000"/>
        </w:rPr>
      </w:pPr>
    </w:p>
    <w:p w:rsidR="003D1F18" w:rsidRPr="005A4A99" w:rsidRDefault="003D1F18" w:rsidP="003D1F18">
      <w:pPr>
        <w:shd w:val="clear" w:color="auto" w:fill="FFFFFF"/>
        <w:tabs>
          <w:tab w:val="left" w:pos="557"/>
        </w:tabs>
        <w:spacing w:before="2"/>
        <w:ind w:left="7" w:right="17" w:firstLine="1440"/>
        <w:jc w:val="both"/>
        <w:rPr>
          <w:b/>
          <w:color w:val="000000"/>
        </w:rPr>
      </w:pPr>
      <w:r w:rsidRPr="005A4A99">
        <w:rPr>
          <w:b/>
          <w:color w:val="000000"/>
          <w:spacing w:val="-14"/>
        </w:rPr>
        <w:t>5.</w:t>
      </w:r>
      <w:r w:rsidRPr="005A4A99">
        <w:rPr>
          <w:b/>
          <w:color w:val="000000"/>
        </w:rPr>
        <w:t xml:space="preserve"> ДОСТИЖЕНИЕ МАТА БЕЗ ЖЕРТВЫ МАТЕРИАЛА</w:t>
      </w:r>
    </w:p>
    <w:p w:rsidR="003D1F18" w:rsidRPr="005A4A99" w:rsidRDefault="003D1F18" w:rsidP="003D1F18">
      <w:pPr>
        <w:shd w:val="clear" w:color="auto" w:fill="FFFFFF"/>
        <w:tabs>
          <w:tab w:val="left" w:pos="557"/>
        </w:tabs>
        <w:spacing w:before="2"/>
        <w:ind w:left="7" w:right="17" w:firstLine="1440"/>
        <w:jc w:val="both"/>
        <w:rPr>
          <w:b/>
          <w:color w:val="000000"/>
        </w:rPr>
      </w:pPr>
    </w:p>
    <w:p w:rsidR="003D1F18" w:rsidRPr="005A4A99" w:rsidRDefault="003D1F18" w:rsidP="003D1F18">
      <w:pPr>
        <w:shd w:val="clear" w:color="auto" w:fill="FFFFFF"/>
        <w:tabs>
          <w:tab w:val="left" w:pos="557"/>
        </w:tabs>
        <w:spacing w:before="2"/>
        <w:ind w:left="7" w:right="17" w:firstLine="851"/>
        <w:jc w:val="both"/>
        <w:rPr>
          <w:color w:val="000000"/>
        </w:rPr>
      </w:pPr>
      <w:r w:rsidRPr="005A4A99">
        <w:rPr>
          <w:color w:val="000000"/>
        </w:rPr>
        <w:t xml:space="preserve"> Учебные положения на мат в два хода в дебюте, миттельшпиле и энд</w:t>
      </w:r>
      <w:r w:rsidRPr="005A4A99">
        <w:rPr>
          <w:color w:val="000000"/>
        </w:rPr>
        <w:softHyphen/>
        <w:t>шпиле (начале, середине и конце игры). Защита от мата.</w:t>
      </w:r>
    </w:p>
    <w:p w:rsidR="003D1F18" w:rsidRPr="005A4A99" w:rsidRDefault="003D1F18" w:rsidP="003D1F18">
      <w:pPr>
        <w:shd w:val="clear" w:color="auto" w:fill="FFFFFF"/>
        <w:spacing w:before="65"/>
        <w:ind w:firstLine="851"/>
        <w:jc w:val="center"/>
        <w:rPr>
          <w:color w:val="000000"/>
        </w:rPr>
      </w:pPr>
      <w:r w:rsidRPr="005A4A99">
        <w:rPr>
          <w:i/>
          <w:iCs/>
          <w:color w:val="000000"/>
        </w:rPr>
        <w:t>Дидактические игры и задания</w:t>
      </w:r>
    </w:p>
    <w:p w:rsidR="003D1F18" w:rsidRPr="005A4A99" w:rsidRDefault="003D1F18" w:rsidP="003D1F18">
      <w:pPr>
        <w:shd w:val="clear" w:color="auto" w:fill="FFFFFF"/>
        <w:spacing w:before="38"/>
        <w:ind w:right="10" w:firstLine="851"/>
        <w:jc w:val="both"/>
        <w:rPr>
          <w:color w:val="000000"/>
        </w:rPr>
      </w:pPr>
      <w:r w:rsidRPr="005A4A99">
        <w:rPr>
          <w:b/>
          <w:bCs/>
          <w:color w:val="000000"/>
          <w:spacing w:val="-1"/>
        </w:rPr>
        <w:t>«Объяви мат в два хода».</w:t>
      </w:r>
      <w:r w:rsidRPr="005A4A99">
        <w:rPr>
          <w:bCs/>
          <w:color w:val="000000"/>
          <w:spacing w:val="-1"/>
        </w:rPr>
        <w:t xml:space="preserve"> В учебных положениях белые начинают и дают мат в </w:t>
      </w:r>
      <w:r w:rsidRPr="005A4A99">
        <w:rPr>
          <w:bCs/>
          <w:color w:val="000000"/>
        </w:rPr>
        <w:t>два хода.</w:t>
      </w:r>
    </w:p>
    <w:p w:rsidR="003D1F18" w:rsidRPr="005A4A99" w:rsidRDefault="003D1F18" w:rsidP="003D1F18">
      <w:pPr>
        <w:shd w:val="clear" w:color="auto" w:fill="FFFFFF"/>
        <w:spacing w:before="7"/>
        <w:ind w:left="2" w:right="12" w:firstLine="851"/>
        <w:jc w:val="both"/>
        <w:rPr>
          <w:color w:val="000000"/>
        </w:rPr>
      </w:pPr>
      <w:r w:rsidRPr="005A4A99">
        <w:rPr>
          <w:b/>
          <w:bCs/>
          <w:color w:val="000000"/>
        </w:rPr>
        <w:t>«Защитись от мата».</w:t>
      </w:r>
      <w:r w:rsidRPr="005A4A99">
        <w:rPr>
          <w:bCs/>
          <w:color w:val="000000"/>
        </w:rPr>
        <w:t xml:space="preserve"> Требуется найти ход, позволяющий избежать мага в один ход.</w:t>
      </w:r>
    </w:p>
    <w:p w:rsidR="003D1F18" w:rsidRPr="005A4A99" w:rsidRDefault="003D1F18" w:rsidP="003D1F18">
      <w:pPr>
        <w:shd w:val="clear" w:color="auto" w:fill="FFFFFF"/>
        <w:ind w:right="22" w:firstLine="1440"/>
        <w:jc w:val="both"/>
        <w:rPr>
          <w:color w:val="000000"/>
        </w:rPr>
      </w:pPr>
    </w:p>
    <w:p w:rsidR="003D1F18" w:rsidRPr="005A4A99" w:rsidRDefault="003D1F18" w:rsidP="003D1F18">
      <w:pPr>
        <w:shd w:val="clear" w:color="auto" w:fill="FFFFFF"/>
        <w:ind w:left="2" w:right="2" w:firstLine="1440"/>
        <w:jc w:val="both"/>
        <w:rPr>
          <w:b/>
          <w:color w:val="000000"/>
        </w:rPr>
      </w:pPr>
      <w:r w:rsidRPr="005A4A99">
        <w:rPr>
          <w:b/>
          <w:color w:val="000000"/>
        </w:rPr>
        <w:t>6. ШАХМАТНАЯ КОМБИНАЦИЯ</w:t>
      </w:r>
    </w:p>
    <w:p w:rsidR="003D1F18" w:rsidRPr="005A4A99" w:rsidRDefault="003D1F18" w:rsidP="003D1F18">
      <w:pPr>
        <w:shd w:val="clear" w:color="auto" w:fill="FFFFFF"/>
        <w:ind w:left="2" w:right="2" w:firstLine="1440"/>
        <w:jc w:val="both"/>
        <w:rPr>
          <w:b/>
          <w:color w:val="000000"/>
        </w:rPr>
      </w:pPr>
    </w:p>
    <w:p w:rsidR="003D1F18" w:rsidRPr="005A4A99" w:rsidRDefault="003D1F18" w:rsidP="003D1F18">
      <w:pPr>
        <w:shd w:val="clear" w:color="auto" w:fill="FFFFFF"/>
        <w:ind w:left="2" w:right="2" w:firstLine="1440"/>
        <w:jc w:val="both"/>
        <w:rPr>
          <w:color w:val="000000"/>
        </w:rPr>
      </w:pPr>
      <w:r w:rsidRPr="005A4A99">
        <w:rPr>
          <w:color w:val="000000"/>
        </w:rPr>
        <w:t>Достижение мата путем жертвы шахматного материала (матовые комбинации). Типы ма</w:t>
      </w:r>
      <w:r w:rsidRPr="005A4A99">
        <w:rPr>
          <w:color w:val="000000"/>
        </w:rPr>
        <w:softHyphen/>
        <w:t>товых комбинаций: темы разрушения королевского прикрытия, от</w:t>
      </w:r>
      <w:r w:rsidRPr="005A4A99">
        <w:rPr>
          <w:color w:val="000000"/>
        </w:rPr>
        <w:softHyphen/>
        <w:t>влечения, завлечения, блокировки, освобождения пространства, уничтожения защиты и др. Шахматные комбинации, ведущие к достижению материального перевеса. Комбинации для достиже</w:t>
      </w:r>
      <w:r w:rsidRPr="005A4A99">
        <w:rPr>
          <w:color w:val="000000"/>
        </w:rPr>
        <w:softHyphen/>
        <w:t>ния ничьей (комбинации на вечный шах, патовые комбинации и ДР).</w:t>
      </w:r>
    </w:p>
    <w:p w:rsidR="003D1F18" w:rsidRPr="005A4A99" w:rsidRDefault="003D1F18" w:rsidP="003D1F18">
      <w:pPr>
        <w:shd w:val="clear" w:color="auto" w:fill="FFFFFF"/>
        <w:spacing w:before="19"/>
        <w:ind w:left="10" w:firstLine="1440"/>
        <w:jc w:val="center"/>
        <w:rPr>
          <w:color w:val="000000"/>
        </w:rPr>
      </w:pPr>
      <w:r w:rsidRPr="005A4A99">
        <w:rPr>
          <w:i/>
          <w:iCs/>
          <w:color w:val="000000"/>
        </w:rPr>
        <w:t>Дидактические игры и задания</w:t>
      </w:r>
    </w:p>
    <w:p w:rsidR="003D1F18" w:rsidRPr="005A4A99" w:rsidRDefault="003D1F18" w:rsidP="003D1F18">
      <w:pPr>
        <w:shd w:val="clear" w:color="auto" w:fill="FFFFFF"/>
        <w:spacing w:before="36"/>
        <w:ind w:left="2" w:right="17" w:firstLine="1440"/>
        <w:jc w:val="both"/>
        <w:rPr>
          <w:color w:val="000000"/>
        </w:rPr>
      </w:pPr>
      <w:r w:rsidRPr="005A4A99">
        <w:rPr>
          <w:b/>
          <w:bCs/>
          <w:color w:val="000000"/>
        </w:rPr>
        <w:t>«Объяви мат в два хода».</w:t>
      </w:r>
      <w:r w:rsidRPr="005A4A99">
        <w:rPr>
          <w:bCs/>
          <w:color w:val="000000"/>
        </w:rPr>
        <w:t xml:space="preserve"> Требуется пожертвовать материал и дать мат в два хода.</w:t>
      </w:r>
    </w:p>
    <w:p w:rsidR="003D1F18" w:rsidRPr="005A4A99" w:rsidRDefault="003D1F18" w:rsidP="003D1F18">
      <w:pPr>
        <w:shd w:val="clear" w:color="auto" w:fill="FFFFFF"/>
        <w:ind w:left="2" w:firstLine="1440"/>
        <w:jc w:val="both"/>
        <w:rPr>
          <w:color w:val="000000"/>
        </w:rPr>
      </w:pPr>
      <w:r w:rsidRPr="005A4A99">
        <w:rPr>
          <w:b/>
          <w:bCs/>
          <w:color w:val="000000"/>
        </w:rPr>
        <w:t>«Сделай ничью».</w:t>
      </w:r>
      <w:r w:rsidRPr="005A4A99">
        <w:rPr>
          <w:bCs/>
          <w:color w:val="000000"/>
        </w:rPr>
        <w:t xml:space="preserve"> Требуется пожертвовать материал и достичь ничьей.</w:t>
      </w:r>
    </w:p>
    <w:p w:rsidR="003D1F18" w:rsidRPr="005A4A99" w:rsidRDefault="003D1F18" w:rsidP="003D1F18">
      <w:pPr>
        <w:shd w:val="clear" w:color="auto" w:fill="FFFFFF"/>
        <w:ind w:left="2" w:right="12" w:firstLine="1440"/>
        <w:jc w:val="both"/>
        <w:rPr>
          <w:bCs/>
          <w:color w:val="000000"/>
        </w:rPr>
      </w:pPr>
      <w:r w:rsidRPr="005A4A99">
        <w:rPr>
          <w:b/>
          <w:bCs/>
          <w:color w:val="000000"/>
        </w:rPr>
        <w:t>«Выигрыш материала».</w:t>
      </w:r>
      <w:r w:rsidRPr="005A4A99">
        <w:rPr>
          <w:bCs/>
          <w:color w:val="000000"/>
        </w:rPr>
        <w:t xml:space="preserve"> Надо провести простейшую двухходовую комбинацию и добиться материального перевеса.</w:t>
      </w:r>
    </w:p>
    <w:p w:rsidR="003D1F18" w:rsidRDefault="003D1F18" w:rsidP="003D1F18">
      <w:pPr>
        <w:shd w:val="clear" w:color="auto" w:fill="FFFFFF"/>
        <w:spacing w:before="67"/>
        <w:ind w:right="24" w:firstLine="1440"/>
        <w:jc w:val="center"/>
        <w:rPr>
          <w:b/>
          <w:bCs/>
          <w:color w:val="000000"/>
          <w:sz w:val="28"/>
          <w:szCs w:val="28"/>
        </w:rPr>
      </w:pPr>
      <w:r w:rsidRPr="00F20FB2">
        <w:rPr>
          <w:b/>
          <w:bCs/>
          <w:color w:val="000000"/>
          <w:sz w:val="28"/>
          <w:szCs w:val="28"/>
        </w:rPr>
        <w:t>Тематическое планирование</w:t>
      </w:r>
    </w:p>
    <w:p w:rsidR="003D1F18" w:rsidRPr="00F20FB2" w:rsidRDefault="003D1F18" w:rsidP="003D1F18">
      <w:pPr>
        <w:shd w:val="clear" w:color="auto" w:fill="FFFFFF"/>
        <w:spacing w:before="67"/>
        <w:ind w:right="24" w:firstLine="1440"/>
        <w:jc w:val="center"/>
        <w:rPr>
          <w:b/>
          <w:bCs/>
          <w:color w:val="000000"/>
          <w:sz w:val="28"/>
          <w:szCs w:val="28"/>
        </w:rPr>
      </w:pPr>
      <w:r>
        <w:rPr>
          <w:b/>
          <w:bCs/>
          <w:color w:val="000000"/>
          <w:sz w:val="28"/>
          <w:szCs w:val="28"/>
        </w:rPr>
        <w:t>курса «Шахматы в  школе</w:t>
      </w:r>
      <w:r w:rsidRPr="00F20FB2">
        <w:rPr>
          <w:b/>
          <w:bCs/>
          <w:color w:val="000000"/>
          <w:sz w:val="28"/>
          <w:szCs w:val="28"/>
        </w:rPr>
        <w:t>»</w:t>
      </w:r>
    </w:p>
    <w:p w:rsidR="003D1F18" w:rsidRPr="00F20FB2" w:rsidRDefault="003D1F18" w:rsidP="003D1F18">
      <w:pPr>
        <w:shd w:val="clear" w:color="auto" w:fill="FFFFFF"/>
        <w:spacing w:before="67"/>
        <w:ind w:right="24" w:firstLine="1440"/>
        <w:jc w:val="center"/>
        <w:rPr>
          <w:b/>
          <w:bCs/>
          <w:color w:val="000000"/>
          <w:sz w:val="28"/>
          <w:szCs w:val="28"/>
        </w:rPr>
      </w:pPr>
      <w:r>
        <w:rPr>
          <w:b/>
          <w:bCs/>
          <w:color w:val="000000"/>
          <w:sz w:val="28"/>
          <w:szCs w:val="28"/>
        </w:rPr>
        <w:t>2</w:t>
      </w:r>
      <w:r w:rsidRPr="00F20FB2">
        <w:rPr>
          <w:b/>
          <w:bCs/>
          <w:color w:val="000000"/>
          <w:sz w:val="28"/>
          <w:szCs w:val="28"/>
        </w:rPr>
        <w:t xml:space="preserve"> класс</w:t>
      </w:r>
    </w:p>
    <w:p w:rsidR="003D1F18" w:rsidRPr="005A4A99" w:rsidRDefault="003D1F18" w:rsidP="003D1F18">
      <w:pPr>
        <w:shd w:val="clear" w:color="auto" w:fill="FFFFFF"/>
        <w:ind w:left="2" w:firstLine="1440"/>
        <w:jc w:val="both"/>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31"/>
        <w:gridCol w:w="3754"/>
        <w:gridCol w:w="2961"/>
        <w:gridCol w:w="8460"/>
      </w:tblGrid>
      <w:tr w:rsidR="003D1F18" w:rsidRPr="005A4A99" w:rsidTr="003D1F18">
        <w:trPr>
          <w:trHeight w:val="276"/>
        </w:trPr>
        <w:tc>
          <w:tcPr>
            <w:tcW w:w="485" w:type="pct"/>
            <w:vMerge w:val="restart"/>
          </w:tcPr>
          <w:p w:rsidR="003D1F18" w:rsidRPr="00F20FB2" w:rsidRDefault="003D1F18" w:rsidP="003D1F18">
            <w:pPr>
              <w:rPr>
                <w:b/>
                <w:color w:val="000000"/>
              </w:rPr>
            </w:pPr>
            <w:r w:rsidRPr="00F20FB2">
              <w:rPr>
                <w:b/>
                <w:color w:val="000000"/>
              </w:rPr>
              <w:t>№</w:t>
            </w:r>
          </w:p>
        </w:tc>
        <w:tc>
          <w:tcPr>
            <w:tcW w:w="1117" w:type="pct"/>
            <w:vMerge w:val="restart"/>
          </w:tcPr>
          <w:p w:rsidR="003D1F18" w:rsidRPr="00F20FB2" w:rsidRDefault="003D1F18" w:rsidP="003D1F18">
            <w:pPr>
              <w:jc w:val="center"/>
              <w:rPr>
                <w:b/>
                <w:color w:val="000000"/>
              </w:rPr>
            </w:pPr>
            <w:r w:rsidRPr="00F20FB2">
              <w:rPr>
                <w:b/>
                <w:color w:val="000000"/>
              </w:rPr>
              <w:t>Тема занятия</w:t>
            </w:r>
          </w:p>
        </w:tc>
        <w:tc>
          <w:tcPr>
            <w:tcW w:w="881" w:type="pct"/>
            <w:vMerge w:val="restart"/>
          </w:tcPr>
          <w:p w:rsidR="003D1F18" w:rsidRPr="00F20FB2" w:rsidRDefault="003D1F18" w:rsidP="003D1F18">
            <w:pPr>
              <w:rPr>
                <w:b/>
                <w:color w:val="000000"/>
              </w:rPr>
            </w:pPr>
            <w:r w:rsidRPr="00F20FB2">
              <w:rPr>
                <w:b/>
                <w:color w:val="000000"/>
              </w:rPr>
              <w:t>Содержание</w:t>
            </w:r>
          </w:p>
        </w:tc>
        <w:tc>
          <w:tcPr>
            <w:tcW w:w="2516" w:type="pct"/>
            <w:vMerge w:val="restart"/>
          </w:tcPr>
          <w:p w:rsidR="003D1F18" w:rsidRPr="00F20FB2" w:rsidRDefault="003D1F18" w:rsidP="003D1F18">
            <w:pPr>
              <w:jc w:val="center"/>
              <w:rPr>
                <w:b/>
                <w:color w:val="000000"/>
              </w:rPr>
            </w:pPr>
            <w:r w:rsidRPr="00F20FB2">
              <w:rPr>
                <w:b/>
                <w:color w:val="000000"/>
              </w:rPr>
              <w:t>Педагогические условия</w:t>
            </w:r>
          </w:p>
          <w:p w:rsidR="003D1F18" w:rsidRPr="00F20FB2" w:rsidRDefault="003D1F18" w:rsidP="003D1F18">
            <w:pPr>
              <w:jc w:val="center"/>
              <w:rPr>
                <w:b/>
                <w:color w:val="000000"/>
              </w:rPr>
            </w:pPr>
            <w:r w:rsidRPr="00F20FB2">
              <w:rPr>
                <w:b/>
                <w:color w:val="000000"/>
              </w:rPr>
              <w:t>Интеграция</w:t>
            </w:r>
          </w:p>
        </w:tc>
      </w:tr>
      <w:tr w:rsidR="003D1F18" w:rsidRPr="005A4A99" w:rsidTr="003D1F18">
        <w:trPr>
          <w:trHeight w:val="276"/>
        </w:trPr>
        <w:tc>
          <w:tcPr>
            <w:tcW w:w="485" w:type="pct"/>
            <w:vMerge/>
          </w:tcPr>
          <w:p w:rsidR="003D1F18" w:rsidRPr="005A4A99" w:rsidRDefault="003D1F18" w:rsidP="003D1F18">
            <w:pPr>
              <w:rPr>
                <w:color w:val="000000"/>
              </w:rPr>
            </w:pPr>
          </w:p>
        </w:tc>
        <w:tc>
          <w:tcPr>
            <w:tcW w:w="1117" w:type="pct"/>
            <w:vMerge/>
          </w:tcPr>
          <w:p w:rsidR="003D1F18" w:rsidRPr="005A4A99" w:rsidRDefault="003D1F18" w:rsidP="003D1F18">
            <w:pPr>
              <w:rPr>
                <w:color w:val="000000"/>
              </w:rPr>
            </w:pPr>
          </w:p>
        </w:tc>
        <w:tc>
          <w:tcPr>
            <w:tcW w:w="881" w:type="pct"/>
            <w:vMerge/>
          </w:tcPr>
          <w:p w:rsidR="003D1F18" w:rsidRPr="005A4A99" w:rsidRDefault="003D1F18" w:rsidP="003D1F18">
            <w:pPr>
              <w:rPr>
                <w:color w:val="000000"/>
              </w:rPr>
            </w:pPr>
          </w:p>
        </w:tc>
        <w:tc>
          <w:tcPr>
            <w:tcW w:w="2516" w:type="pct"/>
            <w:vMerge/>
          </w:tcPr>
          <w:p w:rsidR="003D1F18" w:rsidRPr="005A4A99" w:rsidRDefault="003D1F18" w:rsidP="003D1F18">
            <w:pPr>
              <w:rPr>
                <w:color w:val="000000"/>
              </w:rPr>
            </w:pPr>
          </w:p>
        </w:tc>
      </w:tr>
      <w:tr w:rsidR="003D1F18" w:rsidRPr="005A4A99" w:rsidTr="003D1F18">
        <w:trPr>
          <w:trHeight w:val="276"/>
        </w:trPr>
        <w:tc>
          <w:tcPr>
            <w:tcW w:w="485" w:type="pct"/>
            <w:vMerge/>
          </w:tcPr>
          <w:p w:rsidR="003D1F18" w:rsidRPr="005A4A99" w:rsidRDefault="003D1F18" w:rsidP="003D1F18">
            <w:pPr>
              <w:rPr>
                <w:color w:val="000000"/>
              </w:rPr>
            </w:pPr>
          </w:p>
        </w:tc>
        <w:tc>
          <w:tcPr>
            <w:tcW w:w="1117" w:type="pct"/>
            <w:vMerge/>
          </w:tcPr>
          <w:p w:rsidR="003D1F18" w:rsidRPr="005A4A99" w:rsidRDefault="003D1F18" w:rsidP="003D1F18">
            <w:pPr>
              <w:rPr>
                <w:color w:val="000000"/>
              </w:rPr>
            </w:pPr>
          </w:p>
        </w:tc>
        <w:tc>
          <w:tcPr>
            <w:tcW w:w="881" w:type="pct"/>
            <w:vMerge/>
          </w:tcPr>
          <w:p w:rsidR="003D1F18" w:rsidRPr="005A4A99" w:rsidRDefault="003D1F18" w:rsidP="003D1F18">
            <w:pPr>
              <w:rPr>
                <w:color w:val="000000"/>
              </w:rPr>
            </w:pPr>
          </w:p>
        </w:tc>
        <w:tc>
          <w:tcPr>
            <w:tcW w:w="2516" w:type="pct"/>
            <w:vMerge/>
          </w:tcPr>
          <w:p w:rsidR="003D1F18" w:rsidRPr="005A4A99" w:rsidRDefault="003D1F18" w:rsidP="003D1F18">
            <w:pPr>
              <w:rPr>
                <w:color w:val="000000"/>
              </w:rPr>
            </w:pPr>
          </w:p>
        </w:tc>
      </w:tr>
      <w:tr w:rsidR="003D1F18" w:rsidRPr="005A4A99" w:rsidTr="003D1F18">
        <w:trPr>
          <w:trHeight w:val="145"/>
        </w:trPr>
        <w:tc>
          <w:tcPr>
            <w:tcW w:w="485" w:type="pct"/>
          </w:tcPr>
          <w:p w:rsidR="003D1F18" w:rsidRPr="005A4A99" w:rsidRDefault="003D1F18" w:rsidP="003D1F18">
            <w:pPr>
              <w:rPr>
                <w:color w:val="000000"/>
              </w:rPr>
            </w:pPr>
          </w:p>
        </w:tc>
        <w:tc>
          <w:tcPr>
            <w:tcW w:w="1117" w:type="pct"/>
            <w:shd w:val="clear" w:color="auto" w:fill="auto"/>
          </w:tcPr>
          <w:p w:rsidR="003D1F18" w:rsidRPr="005A4A99" w:rsidRDefault="003D1F18" w:rsidP="003D1F18">
            <w:pPr>
              <w:rPr>
                <w:b/>
                <w:color w:val="000000"/>
                <w:u w:val="single"/>
              </w:rPr>
            </w:pPr>
            <w:r w:rsidRPr="005A4A99">
              <w:rPr>
                <w:b/>
                <w:color w:val="000000"/>
                <w:u w:val="single"/>
              </w:rPr>
              <w:t>Повторение изученного материала.</w:t>
            </w:r>
          </w:p>
        </w:tc>
        <w:tc>
          <w:tcPr>
            <w:tcW w:w="881" w:type="pct"/>
            <w:vMerge w:val="restart"/>
          </w:tcPr>
          <w:p w:rsidR="003D1F18" w:rsidRPr="005A4A99" w:rsidRDefault="003D1F18" w:rsidP="003D1F18">
            <w:pPr>
              <w:rPr>
                <w:color w:val="000000"/>
              </w:rPr>
            </w:pPr>
            <w:r w:rsidRPr="005A4A99">
              <w:rPr>
                <w:color w:val="000000"/>
              </w:rPr>
              <w:t>Повторение программного материала, изученного за год обучения</w:t>
            </w:r>
          </w:p>
        </w:tc>
        <w:tc>
          <w:tcPr>
            <w:tcW w:w="2516" w:type="pct"/>
            <w:vMerge w:val="restart"/>
            <w:shd w:val="clear" w:color="auto" w:fill="auto"/>
          </w:tcPr>
          <w:p w:rsidR="003D1F18" w:rsidRPr="005A4A99" w:rsidRDefault="003D1F18" w:rsidP="003D1F18">
            <w:pPr>
              <w:jc w:val="both"/>
              <w:rPr>
                <w:color w:val="000000"/>
              </w:rPr>
            </w:pPr>
            <w:r w:rsidRPr="005A4A99">
              <w:rPr>
                <w:color w:val="000000"/>
              </w:rPr>
              <w:t>Просмотр диафильма «Приключения в Шахматной стране. Первый шаг в мире шахмат». Поля, горизонталь, вертикаль, диагональ, центр. Ходы шахматных фигур.  Шах, мат, пат. Начальное положение.  Игровая практика (игра всеми фигурами из начального положения).</w:t>
            </w:r>
          </w:p>
          <w:p w:rsidR="003D1F18" w:rsidRPr="005A4A99" w:rsidRDefault="003D1F18" w:rsidP="003D1F18">
            <w:pPr>
              <w:jc w:val="both"/>
              <w:rPr>
                <w:color w:val="000000"/>
              </w:rPr>
            </w:pPr>
          </w:p>
        </w:tc>
      </w:tr>
      <w:tr w:rsidR="003D1F18" w:rsidRPr="005A4A99" w:rsidTr="003D1F18">
        <w:trPr>
          <w:trHeight w:val="145"/>
        </w:trPr>
        <w:tc>
          <w:tcPr>
            <w:tcW w:w="485" w:type="pct"/>
          </w:tcPr>
          <w:p w:rsidR="003D1F18" w:rsidRPr="005A4A99" w:rsidRDefault="003D1F18" w:rsidP="003D1F18">
            <w:pPr>
              <w:rPr>
                <w:color w:val="000000"/>
              </w:rPr>
            </w:pPr>
            <w:r w:rsidRPr="005A4A99">
              <w:rPr>
                <w:color w:val="000000"/>
              </w:rPr>
              <w:t>1.</w:t>
            </w:r>
          </w:p>
        </w:tc>
        <w:tc>
          <w:tcPr>
            <w:tcW w:w="1117" w:type="pct"/>
            <w:shd w:val="clear" w:color="auto" w:fill="auto"/>
          </w:tcPr>
          <w:p w:rsidR="003D1F18" w:rsidRPr="005A4A99" w:rsidRDefault="003D1F18" w:rsidP="003D1F18">
            <w:pPr>
              <w:rPr>
                <w:color w:val="000000"/>
              </w:rPr>
            </w:pPr>
            <w:r w:rsidRPr="005A4A99">
              <w:rPr>
                <w:color w:val="000000"/>
              </w:rPr>
              <w:t>Повторение изученного материала.</w:t>
            </w:r>
          </w:p>
        </w:tc>
        <w:tc>
          <w:tcPr>
            <w:tcW w:w="881" w:type="pct"/>
            <w:vMerge/>
          </w:tcPr>
          <w:p w:rsidR="003D1F18" w:rsidRPr="005A4A99" w:rsidRDefault="003D1F18" w:rsidP="003D1F18">
            <w:pPr>
              <w:rPr>
                <w:color w:val="000000"/>
              </w:rPr>
            </w:pPr>
          </w:p>
        </w:tc>
        <w:tc>
          <w:tcPr>
            <w:tcW w:w="2516" w:type="pct"/>
            <w:vMerge/>
            <w:shd w:val="clear" w:color="auto" w:fill="auto"/>
          </w:tcPr>
          <w:p w:rsidR="003D1F18" w:rsidRPr="005A4A99" w:rsidRDefault="003D1F18" w:rsidP="003D1F18">
            <w:pPr>
              <w:jc w:val="both"/>
              <w:rPr>
                <w:color w:val="000000"/>
              </w:rPr>
            </w:pPr>
          </w:p>
        </w:tc>
      </w:tr>
      <w:tr w:rsidR="003D1F18" w:rsidRPr="005A4A99" w:rsidTr="003D1F18">
        <w:trPr>
          <w:trHeight w:val="145"/>
        </w:trPr>
        <w:tc>
          <w:tcPr>
            <w:tcW w:w="485" w:type="pct"/>
          </w:tcPr>
          <w:p w:rsidR="003D1F18" w:rsidRPr="005A4A99" w:rsidRDefault="003D1F18" w:rsidP="003D1F18">
            <w:pPr>
              <w:rPr>
                <w:color w:val="000000"/>
              </w:rPr>
            </w:pPr>
            <w:r w:rsidRPr="005A4A99">
              <w:rPr>
                <w:color w:val="000000"/>
              </w:rPr>
              <w:t>2.</w:t>
            </w:r>
          </w:p>
        </w:tc>
        <w:tc>
          <w:tcPr>
            <w:tcW w:w="1117" w:type="pct"/>
            <w:shd w:val="clear" w:color="auto" w:fill="auto"/>
          </w:tcPr>
          <w:p w:rsidR="003D1F18" w:rsidRPr="005A4A99" w:rsidRDefault="003D1F18" w:rsidP="003D1F18">
            <w:pPr>
              <w:rPr>
                <w:color w:val="000000"/>
              </w:rPr>
            </w:pPr>
            <w:r w:rsidRPr="005A4A99">
              <w:rPr>
                <w:color w:val="000000"/>
              </w:rPr>
              <w:t>Повторение изученного материала.</w:t>
            </w:r>
          </w:p>
        </w:tc>
        <w:tc>
          <w:tcPr>
            <w:tcW w:w="881" w:type="pct"/>
            <w:vMerge/>
          </w:tcPr>
          <w:p w:rsidR="003D1F18" w:rsidRPr="005A4A99" w:rsidRDefault="003D1F18" w:rsidP="003D1F18">
            <w:pPr>
              <w:rPr>
                <w:color w:val="000000"/>
              </w:rPr>
            </w:pPr>
          </w:p>
        </w:tc>
        <w:tc>
          <w:tcPr>
            <w:tcW w:w="2516" w:type="pct"/>
            <w:shd w:val="clear" w:color="auto" w:fill="auto"/>
          </w:tcPr>
          <w:p w:rsidR="003D1F18" w:rsidRPr="005A4A99" w:rsidRDefault="003D1F18" w:rsidP="003D1F18">
            <w:pPr>
              <w:jc w:val="both"/>
              <w:rPr>
                <w:color w:val="000000"/>
              </w:rPr>
            </w:pPr>
            <w:r w:rsidRPr="005A4A99">
              <w:rPr>
                <w:color w:val="000000"/>
              </w:rPr>
              <w:t xml:space="preserve">Рокировка. Взятие на проходе. Превращение пешки. Варианты ничьей. Самые общие </w:t>
            </w:r>
            <w:r w:rsidRPr="005A4A99">
              <w:rPr>
                <w:color w:val="000000"/>
              </w:rPr>
              <w:lastRenderedPageBreak/>
              <w:t>рекомендации о принципах разыгрывания дебюта. Задания на мат в один ход. Демонстрация коротких партий. Дидактические игры и задания «Две фигуры против целой армии», «Убери лишние фигуры», «Ходят только белые», «Неотвратимый мат». Игровая практика.</w:t>
            </w:r>
          </w:p>
          <w:p w:rsidR="003D1F18" w:rsidRPr="005A4A99" w:rsidRDefault="003D1F18" w:rsidP="003D1F18">
            <w:pPr>
              <w:jc w:val="both"/>
              <w:rPr>
                <w:color w:val="000000"/>
              </w:rPr>
            </w:pPr>
          </w:p>
        </w:tc>
      </w:tr>
      <w:tr w:rsidR="003D1F18" w:rsidRPr="005A4A99" w:rsidTr="003D1F18">
        <w:trPr>
          <w:trHeight w:val="800"/>
        </w:trPr>
        <w:tc>
          <w:tcPr>
            <w:tcW w:w="485" w:type="pct"/>
          </w:tcPr>
          <w:p w:rsidR="003D1F18" w:rsidRPr="005A4A99" w:rsidRDefault="003D1F18" w:rsidP="003D1F18">
            <w:pPr>
              <w:rPr>
                <w:color w:val="000000"/>
              </w:rPr>
            </w:pPr>
          </w:p>
        </w:tc>
        <w:tc>
          <w:tcPr>
            <w:tcW w:w="1117" w:type="pct"/>
            <w:shd w:val="clear" w:color="auto" w:fill="auto"/>
          </w:tcPr>
          <w:p w:rsidR="003D1F18" w:rsidRPr="005A4A99" w:rsidRDefault="003D1F18" w:rsidP="003D1F18">
            <w:pPr>
              <w:rPr>
                <w:b/>
                <w:color w:val="000000"/>
              </w:rPr>
            </w:pPr>
            <w:r w:rsidRPr="005A4A99">
              <w:rPr>
                <w:b/>
                <w:color w:val="000000"/>
                <w:u w:val="single"/>
              </w:rPr>
              <w:t>1. Краткая история шахмат.</w:t>
            </w:r>
          </w:p>
        </w:tc>
        <w:tc>
          <w:tcPr>
            <w:tcW w:w="881" w:type="pct"/>
            <w:vMerge w:val="restart"/>
          </w:tcPr>
          <w:p w:rsidR="003D1F18" w:rsidRPr="005A4A99" w:rsidRDefault="003D1F18" w:rsidP="003D1F18">
            <w:pPr>
              <w:rPr>
                <w:color w:val="000000"/>
              </w:rPr>
            </w:pPr>
            <w:r w:rsidRPr="005A4A99">
              <w:rPr>
                <w:color w:val="000000"/>
              </w:rPr>
              <w:t>Рождение шахмат. От чатуранги к шатранджу. Шахматы проникают в Европу. Чемпионы мира по шахматам.</w:t>
            </w:r>
          </w:p>
        </w:tc>
        <w:tc>
          <w:tcPr>
            <w:tcW w:w="2516" w:type="pct"/>
            <w:vMerge w:val="restart"/>
            <w:shd w:val="clear" w:color="auto" w:fill="auto"/>
          </w:tcPr>
          <w:p w:rsidR="003D1F18" w:rsidRPr="005A4A99" w:rsidRDefault="003D1F18" w:rsidP="003D1F18">
            <w:pPr>
              <w:jc w:val="both"/>
              <w:rPr>
                <w:color w:val="000000"/>
              </w:rPr>
            </w:pPr>
            <w:r w:rsidRPr="005A4A99">
              <w:rPr>
                <w:color w:val="000000"/>
              </w:rPr>
              <w:t>Происхождение шахмат. Легенды о шахматах. Чатуранга и шатрандж. Шахматы проникают в Европу. Просмотр диафильма «Книга шахматной мудрости. Второй шаг в мир шахмат». Чемпионы мира  по шахматам. Игровая практика.</w:t>
            </w:r>
          </w:p>
        </w:tc>
      </w:tr>
      <w:tr w:rsidR="003D1F18" w:rsidRPr="005A4A99" w:rsidTr="003D1F18">
        <w:trPr>
          <w:trHeight w:val="799"/>
        </w:trPr>
        <w:tc>
          <w:tcPr>
            <w:tcW w:w="485" w:type="pct"/>
          </w:tcPr>
          <w:p w:rsidR="003D1F18" w:rsidRPr="005A4A99" w:rsidRDefault="003D1F18" w:rsidP="003D1F18">
            <w:pPr>
              <w:rPr>
                <w:color w:val="000000"/>
              </w:rPr>
            </w:pPr>
            <w:r w:rsidRPr="005A4A99">
              <w:rPr>
                <w:color w:val="000000"/>
              </w:rPr>
              <w:t>3.</w:t>
            </w:r>
          </w:p>
        </w:tc>
        <w:tc>
          <w:tcPr>
            <w:tcW w:w="1117" w:type="pct"/>
            <w:shd w:val="clear" w:color="auto" w:fill="auto"/>
          </w:tcPr>
          <w:p w:rsidR="003D1F18" w:rsidRPr="005A4A99" w:rsidRDefault="003D1F18" w:rsidP="003D1F18">
            <w:pPr>
              <w:rPr>
                <w:color w:val="000000"/>
              </w:rPr>
            </w:pPr>
            <w:r w:rsidRPr="005A4A99">
              <w:rPr>
                <w:color w:val="000000"/>
              </w:rPr>
              <w:t>Краткая история шахмат.</w:t>
            </w:r>
          </w:p>
        </w:tc>
        <w:tc>
          <w:tcPr>
            <w:tcW w:w="881" w:type="pct"/>
            <w:vMerge/>
          </w:tcPr>
          <w:p w:rsidR="003D1F18" w:rsidRPr="005A4A99" w:rsidRDefault="003D1F18" w:rsidP="003D1F18">
            <w:pPr>
              <w:rPr>
                <w:color w:val="000000"/>
              </w:rPr>
            </w:pPr>
          </w:p>
        </w:tc>
        <w:tc>
          <w:tcPr>
            <w:tcW w:w="2516" w:type="pct"/>
            <w:vMerge/>
            <w:shd w:val="clear" w:color="auto" w:fill="auto"/>
          </w:tcPr>
          <w:p w:rsidR="003D1F18" w:rsidRPr="005A4A99" w:rsidRDefault="003D1F18" w:rsidP="003D1F18">
            <w:pPr>
              <w:jc w:val="both"/>
              <w:rPr>
                <w:color w:val="000000"/>
              </w:rPr>
            </w:pPr>
          </w:p>
        </w:tc>
      </w:tr>
      <w:tr w:rsidR="003D1F18" w:rsidRPr="005A4A99" w:rsidTr="003D1F18">
        <w:trPr>
          <w:trHeight w:val="628"/>
        </w:trPr>
        <w:tc>
          <w:tcPr>
            <w:tcW w:w="485" w:type="pct"/>
          </w:tcPr>
          <w:p w:rsidR="003D1F18" w:rsidRPr="005A4A99" w:rsidRDefault="003D1F18" w:rsidP="003D1F18">
            <w:pPr>
              <w:rPr>
                <w:color w:val="000000"/>
              </w:rPr>
            </w:pPr>
          </w:p>
        </w:tc>
        <w:tc>
          <w:tcPr>
            <w:tcW w:w="1117" w:type="pct"/>
            <w:shd w:val="clear" w:color="auto" w:fill="auto"/>
          </w:tcPr>
          <w:p w:rsidR="003D1F18" w:rsidRPr="005A4A99" w:rsidRDefault="003D1F18" w:rsidP="003D1F18">
            <w:pPr>
              <w:rPr>
                <w:b/>
                <w:color w:val="000000"/>
              </w:rPr>
            </w:pPr>
            <w:r w:rsidRPr="005A4A99">
              <w:rPr>
                <w:b/>
                <w:color w:val="000000"/>
                <w:u w:val="single"/>
              </w:rPr>
              <w:t>2. Шахматная нотация.</w:t>
            </w:r>
          </w:p>
        </w:tc>
        <w:tc>
          <w:tcPr>
            <w:tcW w:w="881" w:type="pct"/>
            <w:vMerge w:val="restart"/>
          </w:tcPr>
          <w:p w:rsidR="003D1F18" w:rsidRPr="005A4A99" w:rsidRDefault="003D1F18" w:rsidP="003D1F18">
            <w:pPr>
              <w:rPr>
                <w:color w:val="000000"/>
              </w:rPr>
            </w:pPr>
            <w:r w:rsidRPr="005A4A99">
              <w:rPr>
                <w:color w:val="000000"/>
              </w:rPr>
              <w:t>Обозначение горизонталей и вертикалей, полей, шахматных фигур. Краткая и полная шахматная нотация. Запись шахматной партии. Запись начального положения.</w:t>
            </w:r>
          </w:p>
          <w:p w:rsidR="003D1F18" w:rsidRPr="005A4A99" w:rsidRDefault="003D1F18" w:rsidP="003D1F18">
            <w:pPr>
              <w:rPr>
                <w:color w:val="000000"/>
              </w:rPr>
            </w:pPr>
          </w:p>
        </w:tc>
        <w:tc>
          <w:tcPr>
            <w:tcW w:w="2516" w:type="pct"/>
            <w:vMerge w:val="restart"/>
            <w:shd w:val="clear" w:color="auto" w:fill="auto"/>
          </w:tcPr>
          <w:p w:rsidR="003D1F18" w:rsidRPr="005A4A99" w:rsidRDefault="003D1F18" w:rsidP="003D1F18">
            <w:pPr>
              <w:jc w:val="both"/>
              <w:rPr>
                <w:color w:val="000000"/>
              </w:rPr>
            </w:pPr>
            <w:r w:rsidRPr="005A4A99">
              <w:rPr>
                <w:color w:val="000000"/>
              </w:rPr>
              <w:t>Обозначение горизонталей, вертикалей, полей. Дидактические игры и задания «Назови вертикаль», «Назови горизонталь», «Назови диагональ», «Какого цвета поле», «Кто быстрее», «Вижу цель». Игровая практика. На этом занятии дети, делая ход, проговаривают, какая фигура с какого поля на какое идет. Например: «Король с е1 – на е2».</w:t>
            </w:r>
          </w:p>
          <w:p w:rsidR="003D1F18" w:rsidRPr="005A4A99" w:rsidRDefault="003D1F18" w:rsidP="003D1F18">
            <w:pPr>
              <w:jc w:val="both"/>
              <w:rPr>
                <w:color w:val="000000"/>
              </w:rPr>
            </w:pPr>
          </w:p>
        </w:tc>
      </w:tr>
      <w:tr w:rsidR="003D1F18" w:rsidRPr="005A4A99" w:rsidTr="003D1F18">
        <w:trPr>
          <w:trHeight w:val="628"/>
        </w:trPr>
        <w:tc>
          <w:tcPr>
            <w:tcW w:w="485" w:type="pct"/>
          </w:tcPr>
          <w:p w:rsidR="003D1F18" w:rsidRPr="005A4A99" w:rsidRDefault="003D1F18" w:rsidP="003D1F18">
            <w:pPr>
              <w:rPr>
                <w:color w:val="000000"/>
              </w:rPr>
            </w:pPr>
            <w:r w:rsidRPr="005A4A99">
              <w:rPr>
                <w:color w:val="000000"/>
              </w:rPr>
              <w:t>4.</w:t>
            </w:r>
          </w:p>
        </w:tc>
        <w:tc>
          <w:tcPr>
            <w:tcW w:w="1117" w:type="pct"/>
            <w:shd w:val="clear" w:color="auto" w:fill="auto"/>
          </w:tcPr>
          <w:p w:rsidR="003D1F18" w:rsidRPr="005A4A99" w:rsidRDefault="003D1F18" w:rsidP="003D1F18">
            <w:pPr>
              <w:rPr>
                <w:color w:val="000000"/>
              </w:rPr>
            </w:pPr>
            <w:r w:rsidRPr="005A4A99">
              <w:rPr>
                <w:color w:val="000000"/>
              </w:rPr>
              <w:t>Шахматная нотация. Обозначение горизонталей, вертикалей, полей.</w:t>
            </w:r>
          </w:p>
        </w:tc>
        <w:tc>
          <w:tcPr>
            <w:tcW w:w="881" w:type="pct"/>
            <w:vMerge/>
          </w:tcPr>
          <w:p w:rsidR="003D1F18" w:rsidRPr="005A4A99" w:rsidRDefault="003D1F18" w:rsidP="003D1F18">
            <w:pPr>
              <w:rPr>
                <w:color w:val="000000"/>
              </w:rPr>
            </w:pPr>
          </w:p>
        </w:tc>
        <w:tc>
          <w:tcPr>
            <w:tcW w:w="2516" w:type="pct"/>
            <w:vMerge/>
            <w:shd w:val="clear" w:color="auto" w:fill="auto"/>
          </w:tcPr>
          <w:p w:rsidR="003D1F18" w:rsidRPr="005A4A99" w:rsidRDefault="003D1F18" w:rsidP="003D1F18">
            <w:pPr>
              <w:jc w:val="both"/>
              <w:rPr>
                <w:color w:val="000000"/>
              </w:rPr>
            </w:pPr>
          </w:p>
        </w:tc>
      </w:tr>
      <w:tr w:rsidR="003D1F18" w:rsidRPr="005A4A99" w:rsidTr="003D1F18">
        <w:trPr>
          <w:trHeight w:val="628"/>
        </w:trPr>
        <w:tc>
          <w:tcPr>
            <w:tcW w:w="485" w:type="pct"/>
          </w:tcPr>
          <w:p w:rsidR="003D1F18" w:rsidRPr="005A4A99" w:rsidRDefault="003D1F18" w:rsidP="003D1F18">
            <w:pPr>
              <w:rPr>
                <w:color w:val="000000"/>
              </w:rPr>
            </w:pPr>
            <w:r w:rsidRPr="005A4A99">
              <w:rPr>
                <w:color w:val="000000"/>
              </w:rPr>
              <w:t>5.</w:t>
            </w:r>
          </w:p>
        </w:tc>
        <w:tc>
          <w:tcPr>
            <w:tcW w:w="1117" w:type="pct"/>
            <w:shd w:val="clear" w:color="auto" w:fill="auto"/>
          </w:tcPr>
          <w:p w:rsidR="003D1F18" w:rsidRPr="005A4A99" w:rsidRDefault="003D1F18" w:rsidP="003D1F18">
            <w:pPr>
              <w:rPr>
                <w:color w:val="000000"/>
              </w:rPr>
            </w:pPr>
            <w:r w:rsidRPr="005A4A99">
              <w:rPr>
                <w:color w:val="000000"/>
              </w:rPr>
              <w:t>Шахматная нотация. Обозначение шахматных фигур и терминов.</w:t>
            </w:r>
          </w:p>
        </w:tc>
        <w:tc>
          <w:tcPr>
            <w:tcW w:w="881" w:type="pct"/>
            <w:vMerge/>
          </w:tcPr>
          <w:p w:rsidR="003D1F18" w:rsidRPr="005A4A99" w:rsidRDefault="003D1F18" w:rsidP="003D1F18">
            <w:pPr>
              <w:rPr>
                <w:color w:val="000000"/>
              </w:rPr>
            </w:pPr>
          </w:p>
        </w:tc>
        <w:tc>
          <w:tcPr>
            <w:tcW w:w="2516" w:type="pct"/>
            <w:shd w:val="clear" w:color="auto" w:fill="auto"/>
          </w:tcPr>
          <w:p w:rsidR="003D1F18" w:rsidRPr="005A4A99" w:rsidRDefault="003D1F18" w:rsidP="003D1F18">
            <w:pPr>
              <w:rPr>
                <w:color w:val="000000"/>
              </w:rPr>
            </w:pPr>
            <w:r w:rsidRPr="005A4A99">
              <w:rPr>
                <w:color w:val="000000"/>
              </w:rPr>
              <w:t>Обозначение шахматных фигур и терминов. Запись начального положения. Краткая  и полная шахматная нотация. Запись шахматной партии. Игровая практика (с записью шахматной партии или фрагмента шахматной партии).</w:t>
            </w:r>
          </w:p>
        </w:tc>
      </w:tr>
      <w:tr w:rsidR="003D1F18" w:rsidRPr="005A4A99" w:rsidTr="003D1F18">
        <w:trPr>
          <w:trHeight w:val="233"/>
        </w:trPr>
        <w:tc>
          <w:tcPr>
            <w:tcW w:w="485" w:type="pct"/>
          </w:tcPr>
          <w:p w:rsidR="003D1F18" w:rsidRPr="005A4A99" w:rsidRDefault="003D1F18" w:rsidP="003D1F18">
            <w:pPr>
              <w:rPr>
                <w:color w:val="000000"/>
              </w:rPr>
            </w:pPr>
          </w:p>
        </w:tc>
        <w:tc>
          <w:tcPr>
            <w:tcW w:w="1117" w:type="pct"/>
            <w:shd w:val="clear" w:color="auto" w:fill="auto"/>
          </w:tcPr>
          <w:p w:rsidR="003D1F18" w:rsidRPr="005A4A99" w:rsidRDefault="003D1F18" w:rsidP="003D1F18">
            <w:pPr>
              <w:rPr>
                <w:b/>
                <w:color w:val="000000"/>
              </w:rPr>
            </w:pPr>
            <w:r w:rsidRPr="005A4A99">
              <w:rPr>
                <w:b/>
                <w:color w:val="000000"/>
                <w:u w:val="single"/>
              </w:rPr>
              <w:t>3. Ценность шахматных фигур.</w:t>
            </w:r>
          </w:p>
        </w:tc>
        <w:tc>
          <w:tcPr>
            <w:tcW w:w="881" w:type="pct"/>
            <w:vMerge w:val="restart"/>
          </w:tcPr>
          <w:p w:rsidR="003D1F18" w:rsidRPr="005A4A99" w:rsidRDefault="003D1F18" w:rsidP="003D1F18">
            <w:pPr>
              <w:rPr>
                <w:color w:val="000000"/>
              </w:rPr>
            </w:pPr>
            <w:r w:rsidRPr="005A4A99">
              <w:rPr>
                <w:color w:val="000000"/>
              </w:rPr>
              <w:t>Ценность фигур. Сравнительная сила фигур. Достижение материального перевеса. Способы защиты.</w:t>
            </w:r>
          </w:p>
          <w:p w:rsidR="003D1F18" w:rsidRPr="005A4A99" w:rsidRDefault="003D1F18" w:rsidP="003D1F18">
            <w:pPr>
              <w:rPr>
                <w:color w:val="000000"/>
              </w:rPr>
            </w:pPr>
          </w:p>
        </w:tc>
        <w:tc>
          <w:tcPr>
            <w:tcW w:w="2516" w:type="pct"/>
            <w:vMerge w:val="restart"/>
            <w:shd w:val="clear" w:color="auto" w:fill="auto"/>
          </w:tcPr>
          <w:p w:rsidR="003D1F18" w:rsidRPr="005A4A99" w:rsidRDefault="003D1F18" w:rsidP="003D1F18">
            <w:pPr>
              <w:rPr>
                <w:color w:val="000000"/>
              </w:rPr>
            </w:pPr>
            <w:r w:rsidRPr="005A4A99">
              <w:rPr>
                <w:color w:val="000000"/>
              </w:rPr>
              <w:t>Ценность фигур. Сравнительная сила фигур. Дидактические игры и задания» Кто сильнее», «Обе армии равны». Достижение материального перевеса. Дидактические игры и задания «Выигрыш материала» (выигрыш ферзя). Игровая практика.</w:t>
            </w:r>
          </w:p>
          <w:p w:rsidR="003D1F18" w:rsidRPr="005A4A99" w:rsidRDefault="003D1F18" w:rsidP="003D1F18">
            <w:pPr>
              <w:rPr>
                <w:color w:val="000000"/>
              </w:rPr>
            </w:pPr>
          </w:p>
        </w:tc>
      </w:tr>
      <w:tr w:rsidR="003D1F18" w:rsidRPr="005A4A99" w:rsidTr="003D1F18">
        <w:trPr>
          <w:trHeight w:val="233"/>
        </w:trPr>
        <w:tc>
          <w:tcPr>
            <w:tcW w:w="485" w:type="pct"/>
          </w:tcPr>
          <w:p w:rsidR="003D1F18" w:rsidRPr="005A4A99" w:rsidRDefault="003D1F18" w:rsidP="003D1F18">
            <w:pPr>
              <w:rPr>
                <w:color w:val="000000"/>
              </w:rPr>
            </w:pPr>
            <w:r w:rsidRPr="005A4A99">
              <w:rPr>
                <w:color w:val="000000"/>
              </w:rPr>
              <w:t>6.</w:t>
            </w:r>
          </w:p>
        </w:tc>
        <w:tc>
          <w:tcPr>
            <w:tcW w:w="1117" w:type="pct"/>
            <w:shd w:val="clear" w:color="auto" w:fill="auto"/>
          </w:tcPr>
          <w:p w:rsidR="003D1F18" w:rsidRPr="005A4A99" w:rsidRDefault="003D1F18" w:rsidP="003D1F18">
            <w:pPr>
              <w:rPr>
                <w:color w:val="000000"/>
              </w:rPr>
            </w:pPr>
            <w:r w:rsidRPr="005A4A99">
              <w:rPr>
                <w:color w:val="000000"/>
              </w:rPr>
              <w:t>Ценность шахматных фигур. Ценность фигур. Сравнительная сила фигур.</w:t>
            </w:r>
          </w:p>
        </w:tc>
        <w:tc>
          <w:tcPr>
            <w:tcW w:w="881" w:type="pct"/>
            <w:vMerge/>
          </w:tcPr>
          <w:p w:rsidR="003D1F18" w:rsidRPr="005A4A99" w:rsidRDefault="003D1F18" w:rsidP="003D1F18">
            <w:pPr>
              <w:rPr>
                <w:color w:val="000000"/>
              </w:rPr>
            </w:pPr>
          </w:p>
        </w:tc>
        <w:tc>
          <w:tcPr>
            <w:tcW w:w="2516" w:type="pct"/>
            <w:vMerge/>
            <w:shd w:val="clear" w:color="auto" w:fill="auto"/>
          </w:tcPr>
          <w:p w:rsidR="003D1F18" w:rsidRPr="005A4A99" w:rsidRDefault="003D1F18" w:rsidP="003D1F18">
            <w:pPr>
              <w:rPr>
                <w:color w:val="000000"/>
              </w:rPr>
            </w:pPr>
          </w:p>
        </w:tc>
      </w:tr>
      <w:tr w:rsidR="003D1F18" w:rsidRPr="005A4A99" w:rsidTr="003D1F18">
        <w:trPr>
          <w:trHeight w:val="233"/>
        </w:trPr>
        <w:tc>
          <w:tcPr>
            <w:tcW w:w="485" w:type="pct"/>
          </w:tcPr>
          <w:p w:rsidR="003D1F18" w:rsidRPr="005A4A99" w:rsidRDefault="003D1F18" w:rsidP="003D1F18">
            <w:pPr>
              <w:rPr>
                <w:color w:val="000000"/>
              </w:rPr>
            </w:pPr>
            <w:r w:rsidRPr="005A4A99">
              <w:rPr>
                <w:color w:val="000000"/>
              </w:rPr>
              <w:t>7.</w:t>
            </w:r>
          </w:p>
        </w:tc>
        <w:tc>
          <w:tcPr>
            <w:tcW w:w="1117" w:type="pct"/>
            <w:shd w:val="clear" w:color="auto" w:fill="auto"/>
          </w:tcPr>
          <w:p w:rsidR="003D1F18" w:rsidRPr="005A4A99" w:rsidRDefault="003D1F18" w:rsidP="003D1F18">
            <w:pPr>
              <w:rPr>
                <w:color w:val="000000"/>
              </w:rPr>
            </w:pPr>
            <w:r w:rsidRPr="005A4A99">
              <w:rPr>
                <w:color w:val="000000"/>
              </w:rPr>
              <w:t>Ценность шахматных фигур. Достижение материального перевеса.</w:t>
            </w:r>
          </w:p>
        </w:tc>
        <w:tc>
          <w:tcPr>
            <w:tcW w:w="881" w:type="pct"/>
            <w:vMerge/>
          </w:tcPr>
          <w:p w:rsidR="003D1F18" w:rsidRPr="005A4A99" w:rsidRDefault="003D1F18" w:rsidP="003D1F18">
            <w:pPr>
              <w:rPr>
                <w:color w:val="000000"/>
              </w:rPr>
            </w:pPr>
          </w:p>
        </w:tc>
        <w:tc>
          <w:tcPr>
            <w:tcW w:w="2516" w:type="pct"/>
            <w:shd w:val="clear" w:color="auto" w:fill="auto"/>
          </w:tcPr>
          <w:p w:rsidR="003D1F18" w:rsidRPr="005A4A99" w:rsidRDefault="003D1F18" w:rsidP="003D1F18">
            <w:pPr>
              <w:rPr>
                <w:color w:val="000000"/>
              </w:rPr>
            </w:pPr>
            <w:r w:rsidRPr="005A4A99">
              <w:rPr>
                <w:color w:val="000000"/>
              </w:rPr>
              <w:t>Достижение материального перевеса. Дидактические игры и задания» Выигрыш материала» (выигрыш ладьи, слона, коня). Игровая практика.</w:t>
            </w:r>
          </w:p>
        </w:tc>
      </w:tr>
      <w:tr w:rsidR="003D1F18" w:rsidRPr="005A4A99" w:rsidTr="003D1F18">
        <w:trPr>
          <w:trHeight w:val="233"/>
        </w:trPr>
        <w:tc>
          <w:tcPr>
            <w:tcW w:w="485" w:type="pct"/>
          </w:tcPr>
          <w:p w:rsidR="003D1F18" w:rsidRPr="005A4A99" w:rsidRDefault="003D1F18" w:rsidP="003D1F18">
            <w:pPr>
              <w:rPr>
                <w:color w:val="000000"/>
              </w:rPr>
            </w:pPr>
            <w:r w:rsidRPr="005A4A99">
              <w:rPr>
                <w:color w:val="000000"/>
              </w:rPr>
              <w:t>8.</w:t>
            </w:r>
          </w:p>
        </w:tc>
        <w:tc>
          <w:tcPr>
            <w:tcW w:w="1117" w:type="pct"/>
            <w:shd w:val="clear" w:color="auto" w:fill="auto"/>
          </w:tcPr>
          <w:p w:rsidR="003D1F18" w:rsidRPr="005A4A99" w:rsidRDefault="003D1F18" w:rsidP="003D1F18">
            <w:pPr>
              <w:rPr>
                <w:color w:val="000000"/>
              </w:rPr>
            </w:pPr>
            <w:r w:rsidRPr="005A4A99">
              <w:rPr>
                <w:color w:val="000000"/>
              </w:rPr>
              <w:t>Ценность шахматных фигур. Способы защиты.</w:t>
            </w:r>
          </w:p>
        </w:tc>
        <w:tc>
          <w:tcPr>
            <w:tcW w:w="881" w:type="pct"/>
            <w:vMerge/>
          </w:tcPr>
          <w:p w:rsidR="003D1F18" w:rsidRPr="005A4A99" w:rsidRDefault="003D1F18" w:rsidP="003D1F18">
            <w:pPr>
              <w:rPr>
                <w:color w:val="000000"/>
              </w:rPr>
            </w:pPr>
          </w:p>
        </w:tc>
        <w:tc>
          <w:tcPr>
            <w:tcW w:w="2516" w:type="pct"/>
            <w:shd w:val="clear" w:color="auto" w:fill="auto"/>
          </w:tcPr>
          <w:p w:rsidR="003D1F18" w:rsidRPr="005A4A99" w:rsidRDefault="003D1F18" w:rsidP="003D1F18">
            <w:pPr>
              <w:rPr>
                <w:color w:val="000000"/>
              </w:rPr>
            </w:pPr>
            <w:r w:rsidRPr="005A4A99">
              <w:rPr>
                <w:color w:val="000000"/>
              </w:rPr>
              <w:t>Достижение материального перевеса. Дидактические игры и задания «Выигрыш материала» (выигрыш пешки). Способы защиты. Дидактические игры и задания «Защита» (уничтожение атакующей фигуры, уход из-под боя).  Игровая практика.</w:t>
            </w:r>
          </w:p>
        </w:tc>
      </w:tr>
      <w:tr w:rsidR="003D1F18" w:rsidRPr="005A4A99" w:rsidTr="003D1F18">
        <w:trPr>
          <w:trHeight w:val="233"/>
        </w:trPr>
        <w:tc>
          <w:tcPr>
            <w:tcW w:w="485" w:type="pct"/>
          </w:tcPr>
          <w:p w:rsidR="003D1F18" w:rsidRPr="005A4A99" w:rsidRDefault="003D1F18" w:rsidP="003D1F18">
            <w:pPr>
              <w:rPr>
                <w:color w:val="000000"/>
              </w:rPr>
            </w:pPr>
            <w:r w:rsidRPr="005A4A99">
              <w:rPr>
                <w:color w:val="000000"/>
              </w:rPr>
              <w:t>9.</w:t>
            </w:r>
          </w:p>
        </w:tc>
        <w:tc>
          <w:tcPr>
            <w:tcW w:w="1117" w:type="pct"/>
            <w:shd w:val="clear" w:color="auto" w:fill="auto"/>
          </w:tcPr>
          <w:p w:rsidR="003D1F18" w:rsidRPr="005A4A99" w:rsidRDefault="003D1F18" w:rsidP="003D1F18">
            <w:pPr>
              <w:rPr>
                <w:color w:val="000000"/>
              </w:rPr>
            </w:pPr>
            <w:r w:rsidRPr="005A4A99">
              <w:rPr>
                <w:color w:val="000000"/>
              </w:rPr>
              <w:t>Ценность шахматных фигур. Защита.</w:t>
            </w:r>
          </w:p>
        </w:tc>
        <w:tc>
          <w:tcPr>
            <w:tcW w:w="881" w:type="pct"/>
            <w:vMerge/>
          </w:tcPr>
          <w:p w:rsidR="003D1F18" w:rsidRPr="005A4A99" w:rsidRDefault="003D1F18" w:rsidP="003D1F18">
            <w:pPr>
              <w:rPr>
                <w:color w:val="000000"/>
              </w:rPr>
            </w:pPr>
          </w:p>
        </w:tc>
        <w:tc>
          <w:tcPr>
            <w:tcW w:w="2516" w:type="pct"/>
            <w:shd w:val="clear" w:color="auto" w:fill="auto"/>
          </w:tcPr>
          <w:p w:rsidR="003D1F18" w:rsidRPr="005A4A99" w:rsidRDefault="003D1F18" w:rsidP="003D1F18">
            <w:pPr>
              <w:rPr>
                <w:color w:val="000000"/>
              </w:rPr>
            </w:pPr>
            <w:r w:rsidRPr="005A4A99">
              <w:rPr>
                <w:color w:val="000000"/>
              </w:rPr>
              <w:t>Защита. Дидактические игры и задания «Защита» (защита атакованной фигуры другой своей фигурой, перекрытие, контратака). Игровая практика.</w:t>
            </w:r>
          </w:p>
          <w:p w:rsidR="003D1F18" w:rsidRPr="005A4A99" w:rsidRDefault="003D1F18" w:rsidP="003D1F18">
            <w:pPr>
              <w:rPr>
                <w:color w:val="000000"/>
              </w:rPr>
            </w:pPr>
          </w:p>
        </w:tc>
      </w:tr>
      <w:tr w:rsidR="003D1F18" w:rsidRPr="005A4A99" w:rsidTr="003D1F18">
        <w:trPr>
          <w:trHeight w:val="261"/>
        </w:trPr>
        <w:tc>
          <w:tcPr>
            <w:tcW w:w="485" w:type="pct"/>
          </w:tcPr>
          <w:p w:rsidR="003D1F18" w:rsidRPr="005A4A99" w:rsidRDefault="003D1F18" w:rsidP="003D1F18">
            <w:pPr>
              <w:rPr>
                <w:color w:val="000000"/>
              </w:rPr>
            </w:pPr>
          </w:p>
        </w:tc>
        <w:tc>
          <w:tcPr>
            <w:tcW w:w="1117" w:type="pct"/>
            <w:shd w:val="clear" w:color="auto" w:fill="auto"/>
          </w:tcPr>
          <w:p w:rsidR="003D1F18" w:rsidRPr="005A4A99" w:rsidRDefault="003D1F18" w:rsidP="003D1F18">
            <w:pPr>
              <w:rPr>
                <w:b/>
                <w:color w:val="000000"/>
              </w:rPr>
            </w:pPr>
            <w:r w:rsidRPr="005A4A99">
              <w:rPr>
                <w:b/>
                <w:color w:val="000000"/>
                <w:u w:val="single"/>
              </w:rPr>
              <w:t>4. Техника матования одинокого короля.</w:t>
            </w:r>
          </w:p>
        </w:tc>
        <w:tc>
          <w:tcPr>
            <w:tcW w:w="881" w:type="pct"/>
            <w:vMerge w:val="restart"/>
          </w:tcPr>
          <w:p w:rsidR="003D1F18" w:rsidRPr="005A4A99" w:rsidRDefault="003D1F18" w:rsidP="003D1F18">
            <w:pPr>
              <w:rPr>
                <w:color w:val="000000"/>
              </w:rPr>
            </w:pPr>
            <w:r w:rsidRPr="005A4A99">
              <w:rPr>
                <w:color w:val="000000"/>
              </w:rPr>
              <w:t>Две ладьи против короля. Ферзь и ладья против короля. Король и ферзь против короля. Король и ладья против короля.</w:t>
            </w:r>
          </w:p>
          <w:p w:rsidR="003D1F18" w:rsidRPr="005A4A99" w:rsidRDefault="003D1F18" w:rsidP="003D1F18">
            <w:pPr>
              <w:rPr>
                <w:color w:val="000000"/>
              </w:rPr>
            </w:pPr>
          </w:p>
        </w:tc>
        <w:tc>
          <w:tcPr>
            <w:tcW w:w="2516" w:type="pct"/>
            <w:vMerge w:val="restart"/>
            <w:shd w:val="clear" w:color="auto" w:fill="auto"/>
          </w:tcPr>
          <w:p w:rsidR="003D1F18" w:rsidRPr="005A4A99" w:rsidRDefault="003D1F18" w:rsidP="003D1F18">
            <w:pPr>
              <w:rPr>
                <w:color w:val="000000"/>
              </w:rPr>
            </w:pPr>
            <w:r w:rsidRPr="005A4A99">
              <w:rPr>
                <w:color w:val="000000"/>
              </w:rPr>
              <w:lastRenderedPageBreak/>
              <w:t>Две ладьи против короля. Дидактические игры и задания «Шах или мат», «Мат или пат», «Мат в один ход», «На крайнюю линию», «В угол», «Ограниченный король», «Мат в два хода». Игровая практика.</w:t>
            </w:r>
          </w:p>
          <w:p w:rsidR="003D1F18" w:rsidRPr="005A4A99" w:rsidRDefault="003D1F18" w:rsidP="003D1F18">
            <w:pPr>
              <w:rPr>
                <w:color w:val="000000"/>
              </w:rPr>
            </w:pPr>
          </w:p>
        </w:tc>
      </w:tr>
      <w:tr w:rsidR="003D1F18" w:rsidRPr="005A4A99" w:rsidTr="003D1F18">
        <w:trPr>
          <w:trHeight w:val="261"/>
        </w:trPr>
        <w:tc>
          <w:tcPr>
            <w:tcW w:w="485" w:type="pct"/>
          </w:tcPr>
          <w:p w:rsidR="003D1F18" w:rsidRPr="005A4A99" w:rsidRDefault="003D1F18" w:rsidP="003D1F18">
            <w:pPr>
              <w:rPr>
                <w:color w:val="000000"/>
              </w:rPr>
            </w:pPr>
            <w:r w:rsidRPr="005A4A99">
              <w:rPr>
                <w:color w:val="000000"/>
              </w:rPr>
              <w:t>10.</w:t>
            </w:r>
          </w:p>
        </w:tc>
        <w:tc>
          <w:tcPr>
            <w:tcW w:w="1117" w:type="pct"/>
            <w:shd w:val="clear" w:color="auto" w:fill="auto"/>
          </w:tcPr>
          <w:p w:rsidR="003D1F18" w:rsidRPr="005A4A99" w:rsidRDefault="003D1F18" w:rsidP="003D1F18">
            <w:pPr>
              <w:rPr>
                <w:color w:val="000000"/>
              </w:rPr>
            </w:pPr>
            <w:r w:rsidRPr="005A4A99">
              <w:rPr>
                <w:color w:val="000000"/>
              </w:rPr>
              <w:t>Техника матования одинокого короля. Две ладьи против короля.</w:t>
            </w:r>
          </w:p>
        </w:tc>
        <w:tc>
          <w:tcPr>
            <w:tcW w:w="881" w:type="pct"/>
            <w:vMerge/>
          </w:tcPr>
          <w:p w:rsidR="003D1F18" w:rsidRPr="005A4A99" w:rsidRDefault="003D1F18" w:rsidP="003D1F18">
            <w:pPr>
              <w:rPr>
                <w:color w:val="000000"/>
              </w:rPr>
            </w:pPr>
          </w:p>
        </w:tc>
        <w:tc>
          <w:tcPr>
            <w:tcW w:w="2516" w:type="pct"/>
            <w:vMerge/>
            <w:shd w:val="clear" w:color="auto" w:fill="auto"/>
          </w:tcPr>
          <w:p w:rsidR="003D1F18" w:rsidRPr="005A4A99" w:rsidRDefault="003D1F18" w:rsidP="003D1F18">
            <w:pPr>
              <w:rPr>
                <w:color w:val="000000"/>
              </w:rPr>
            </w:pPr>
          </w:p>
        </w:tc>
      </w:tr>
      <w:tr w:rsidR="003D1F18" w:rsidRPr="005A4A99" w:rsidTr="003D1F18">
        <w:trPr>
          <w:trHeight w:val="261"/>
        </w:trPr>
        <w:tc>
          <w:tcPr>
            <w:tcW w:w="485" w:type="pct"/>
          </w:tcPr>
          <w:p w:rsidR="003D1F18" w:rsidRPr="005A4A99" w:rsidRDefault="003D1F18" w:rsidP="003D1F18">
            <w:pPr>
              <w:rPr>
                <w:color w:val="000000"/>
              </w:rPr>
            </w:pPr>
            <w:r w:rsidRPr="005A4A99">
              <w:rPr>
                <w:color w:val="000000"/>
              </w:rPr>
              <w:t>11.</w:t>
            </w:r>
          </w:p>
        </w:tc>
        <w:tc>
          <w:tcPr>
            <w:tcW w:w="1117" w:type="pct"/>
            <w:shd w:val="clear" w:color="auto" w:fill="auto"/>
          </w:tcPr>
          <w:p w:rsidR="003D1F18" w:rsidRPr="005A4A99" w:rsidRDefault="003D1F18" w:rsidP="003D1F18">
            <w:pPr>
              <w:rPr>
                <w:color w:val="000000"/>
              </w:rPr>
            </w:pPr>
            <w:r w:rsidRPr="005A4A99">
              <w:rPr>
                <w:color w:val="000000"/>
              </w:rPr>
              <w:t xml:space="preserve">Техника матования одинокого </w:t>
            </w:r>
            <w:r w:rsidRPr="005A4A99">
              <w:rPr>
                <w:color w:val="000000"/>
              </w:rPr>
              <w:lastRenderedPageBreak/>
              <w:t>короля. Ферзь и ладья против короля.</w:t>
            </w:r>
          </w:p>
        </w:tc>
        <w:tc>
          <w:tcPr>
            <w:tcW w:w="881" w:type="pct"/>
            <w:vMerge/>
          </w:tcPr>
          <w:p w:rsidR="003D1F18" w:rsidRPr="005A4A99" w:rsidRDefault="003D1F18" w:rsidP="003D1F18">
            <w:pPr>
              <w:rPr>
                <w:color w:val="000000"/>
              </w:rPr>
            </w:pPr>
          </w:p>
        </w:tc>
        <w:tc>
          <w:tcPr>
            <w:tcW w:w="2516" w:type="pct"/>
            <w:shd w:val="clear" w:color="auto" w:fill="auto"/>
          </w:tcPr>
          <w:p w:rsidR="003D1F18" w:rsidRPr="005A4A99" w:rsidRDefault="003D1F18" w:rsidP="003D1F18">
            <w:pPr>
              <w:rPr>
                <w:color w:val="000000"/>
              </w:rPr>
            </w:pPr>
            <w:r w:rsidRPr="005A4A99">
              <w:rPr>
                <w:color w:val="000000"/>
              </w:rPr>
              <w:t xml:space="preserve">Ферзь и ладья против короля. Дидактические игры и задания «Шах или мат», «Мат </w:t>
            </w:r>
            <w:r w:rsidRPr="005A4A99">
              <w:rPr>
                <w:color w:val="000000"/>
              </w:rPr>
              <w:lastRenderedPageBreak/>
              <w:t>или пат», «Мат в один ход», «На крайнюю линию», «В угол», «Ограниченный король», «Мат в два хода». Игровая практика.</w:t>
            </w:r>
          </w:p>
          <w:p w:rsidR="003D1F18" w:rsidRPr="005A4A99" w:rsidRDefault="003D1F18" w:rsidP="003D1F18">
            <w:pPr>
              <w:rPr>
                <w:color w:val="000000"/>
              </w:rPr>
            </w:pPr>
          </w:p>
        </w:tc>
      </w:tr>
      <w:tr w:rsidR="003D1F18" w:rsidRPr="005A4A99" w:rsidTr="003D1F18">
        <w:trPr>
          <w:trHeight w:val="261"/>
        </w:trPr>
        <w:tc>
          <w:tcPr>
            <w:tcW w:w="485" w:type="pct"/>
          </w:tcPr>
          <w:p w:rsidR="003D1F18" w:rsidRPr="005A4A99" w:rsidRDefault="003D1F18" w:rsidP="003D1F18">
            <w:pPr>
              <w:rPr>
                <w:color w:val="000000"/>
              </w:rPr>
            </w:pPr>
            <w:r w:rsidRPr="005A4A99">
              <w:rPr>
                <w:color w:val="000000"/>
              </w:rPr>
              <w:lastRenderedPageBreak/>
              <w:t>12.</w:t>
            </w:r>
          </w:p>
        </w:tc>
        <w:tc>
          <w:tcPr>
            <w:tcW w:w="1117" w:type="pct"/>
            <w:shd w:val="clear" w:color="auto" w:fill="auto"/>
          </w:tcPr>
          <w:p w:rsidR="003D1F18" w:rsidRPr="005A4A99" w:rsidRDefault="003D1F18" w:rsidP="003D1F18">
            <w:pPr>
              <w:rPr>
                <w:color w:val="000000"/>
              </w:rPr>
            </w:pPr>
            <w:r w:rsidRPr="005A4A99">
              <w:rPr>
                <w:color w:val="000000"/>
              </w:rPr>
              <w:t>Техника матования одинокого короля. Ферзь и король против короля.</w:t>
            </w:r>
          </w:p>
        </w:tc>
        <w:tc>
          <w:tcPr>
            <w:tcW w:w="881" w:type="pct"/>
            <w:vMerge/>
          </w:tcPr>
          <w:p w:rsidR="003D1F18" w:rsidRPr="005A4A99" w:rsidRDefault="003D1F18" w:rsidP="003D1F18">
            <w:pPr>
              <w:rPr>
                <w:color w:val="000000"/>
              </w:rPr>
            </w:pPr>
          </w:p>
        </w:tc>
        <w:tc>
          <w:tcPr>
            <w:tcW w:w="2516" w:type="pct"/>
            <w:shd w:val="clear" w:color="auto" w:fill="auto"/>
          </w:tcPr>
          <w:p w:rsidR="003D1F18" w:rsidRPr="005A4A99" w:rsidRDefault="003D1F18" w:rsidP="003D1F18">
            <w:pPr>
              <w:rPr>
                <w:color w:val="000000"/>
              </w:rPr>
            </w:pPr>
            <w:r w:rsidRPr="005A4A99">
              <w:rPr>
                <w:color w:val="000000"/>
              </w:rPr>
              <w:t>Ферзь и король против короля. Дидактические игры и задания «Шах или мат», «Мат или пат», «Мат в один ход», «На крайнюю линию», «В угол», «Ограниченный король», «Мат в два хода». Игровая практика.</w:t>
            </w:r>
          </w:p>
        </w:tc>
      </w:tr>
      <w:tr w:rsidR="003D1F18" w:rsidRPr="005A4A99" w:rsidTr="003D1F18">
        <w:trPr>
          <w:trHeight w:val="261"/>
        </w:trPr>
        <w:tc>
          <w:tcPr>
            <w:tcW w:w="485" w:type="pct"/>
          </w:tcPr>
          <w:p w:rsidR="003D1F18" w:rsidRPr="005A4A99" w:rsidRDefault="003D1F18" w:rsidP="003D1F18">
            <w:pPr>
              <w:rPr>
                <w:color w:val="000000"/>
              </w:rPr>
            </w:pPr>
            <w:r w:rsidRPr="005A4A99">
              <w:rPr>
                <w:color w:val="000000"/>
              </w:rPr>
              <w:t>13.</w:t>
            </w:r>
          </w:p>
        </w:tc>
        <w:tc>
          <w:tcPr>
            <w:tcW w:w="1117" w:type="pct"/>
            <w:shd w:val="clear" w:color="auto" w:fill="auto"/>
          </w:tcPr>
          <w:p w:rsidR="003D1F18" w:rsidRPr="005A4A99" w:rsidRDefault="003D1F18" w:rsidP="003D1F18">
            <w:pPr>
              <w:rPr>
                <w:color w:val="000000"/>
              </w:rPr>
            </w:pPr>
            <w:r w:rsidRPr="005A4A99">
              <w:rPr>
                <w:color w:val="000000"/>
              </w:rPr>
              <w:t>Техника матования одинокого короля. Ладья и король против короля.</w:t>
            </w:r>
          </w:p>
        </w:tc>
        <w:tc>
          <w:tcPr>
            <w:tcW w:w="881" w:type="pct"/>
            <w:vMerge/>
          </w:tcPr>
          <w:p w:rsidR="003D1F18" w:rsidRPr="005A4A99" w:rsidRDefault="003D1F18" w:rsidP="003D1F18">
            <w:pPr>
              <w:rPr>
                <w:color w:val="000000"/>
              </w:rPr>
            </w:pPr>
          </w:p>
        </w:tc>
        <w:tc>
          <w:tcPr>
            <w:tcW w:w="2516" w:type="pct"/>
            <w:shd w:val="clear" w:color="auto" w:fill="auto"/>
          </w:tcPr>
          <w:p w:rsidR="003D1F18" w:rsidRPr="005A4A99" w:rsidRDefault="003D1F18" w:rsidP="003D1F18">
            <w:pPr>
              <w:rPr>
                <w:color w:val="000000"/>
              </w:rPr>
            </w:pPr>
            <w:r w:rsidRPr="005A4A99">
              <w:rPr>
                <w:color w:val="000000"/>
              </w:rPr>
              <w:t>Ладья и король против короля. Дидактические игры и задания «Шах или мат», «Мат или пат», «Мат в один ход», «На крайнюю линию», «В угол», «Ограниченный король», «Мат в два хода». Игровая практика.</w:t>
            </w:r>
          </w:p>
        </w:tc>
      </w:tr>
      <w:tr w:rsidR="003D1F18" w:rsidRPr="005A4A99" w:rsidTr="003D1F18">
        <w:trPr>
          <w:trHeight w:val="363"/>
        </w:trPr>
        <w:tc>
          <w:tcPr>
            <w:tcW w:w="485" w:type="pct"/>
          </w:tcPr>
          <w:p w:rsidR="003D1F18" w:rsidRPr="005A4A99" w:rsidRDefault="003D1F18" w:rsidP="003D1F18">
            <w:pPr>
              <w:rPr>
                <w:color w:val="000000"/>
              </w:rPr>
            </w:pPr>
          </w:p>
        </w:tc>
        <w:tc>
          <w:tcPr>
            <w:tcW w:w="1117" w:type="pct"/>
            <w:shd w:val="clear" w:color="auto" w:fill="auto"/>
          </w:tcPr>
          <w:p w:rsidR="003D1F18" w:rsidRPr="005A4A99" w:rsidRDefault="003D1F18" w:rsidP="003D1F18">
            <w:pPr>
              <w:rPr>
                <w:b/>
                <w:color w:val="000000"/>
              </w:rPr>
            </w:pPr>
            <w:r w:rsidRPr="005A4A99">
              <w:rPr>
                <w:b/>
                <w:color w:val="000000"/>
                <w:u w:val="single"/>
              </w:rPr>
              <w:t>5. Достижение мата без жертвы материала</w:t>
            </w:r>
          </w:p>
        </w:tc>
        <w:tc>
          <w:tcPr>
            <w:tcW w:w="881" w:type="pct"/>
            <w:vMerge w:val="restart"/>
          </w:tcPr>
          <w:p w:rsidR="003D1F18" w:rsidRPr="005A4A99" w:rsidRDefault="003D1F18" w:rsidP="003D1F18">
            <w:pPr>
              <w:rPr>
                <w:color w:val="000000"/>
              </w:rPr>
            </w:pPr>
            <w:r w:rsidRPr="005A4A99">
              <w:rPr>
                <w:color w:val="000000"/>
              </w:rPr>
              <w:t>Учебные положения на мат в два хода в дебюте, миттельшпиле и эндшпиле (начале, середине и конце игры). Защита от мата.</w:t>
            </w:r>
          </w:p>
          <w:p w:rsidR="003D1F18" w:rsidRPr="005A4A99" w:rsidRDefault="003D1F18" w:rsidP="003D1F18">
            <w:pPr>
              <w:rPr>
                <w:color w:val="000000"/>
              </w:rPr>
            </w:pPr>
          </w:p>
        </w:tc>
        <w:tc>
          <w:tcPr>
            <w:tcW w:w="2516" w:type="pct"/>
            <w:vMerge w:val="restart"/>
            <w:shd w:val="clear" w:color="auto" w:fill="auto"/>
          </w:tcPr>
          <w:p w:rsidR="003D1F18" w:rsidRPr="005A4A99" w:rsidRDefault="003D1F18" w:rsidP="003D1F18">
            <w:pPr>
              <w:rPr>
                <w:color w:val="000000"/>
              </w:rPr>
            </w:pPr>
            <w:r w:rsidRPr="005A4A99">
              <w:rPr>
                <w:color w:val="000000"/>
              </w:rPr>
              <w:t>Учебные положения на мат в два хода в эндшпиле. Цугцванг. Дидактические игры и задания «Объяви мат в два хода». Защита от мата. Дидактические игры и задания «Защитись от мата». Игровая практика.</w:t>
            </w:r>
          </w:p>
        </w:tc>
      </w:tr>
      <w:tr w:rsidR="003D1F18" w:rsidRPr="005A4A99" w:rsidTr="003D1F18">
        <w:trPr>
          <w:trHeight w:val="361"/>
        </w:trPr>
        <w:tc>
          <w:tcPr>
            <w:tcW w:w="485" w:type="pct"/>
          </w:tcPr>
          <w:p w:rsidR="003D1F18" w:rsidRPr="005A4A99" w:rsidRDefault="003D1F18" w:rsidP="003D1F18">
            <w:pPr>
              <w:rPr>
                <w:color w:val="000000"/>
              </w:rPr>
            </w:pPr>
            <w:r w:rsidRPr="005A4A99">
              <w:rPr>
                <w:color w:val="000000"/>
              </w:rPr>
              <w:t>14.</w:t>
            </w:r>
          </w:p>
        </w:tc>
        <w:tc>
          <w:tcPr>
            <w:tcW w:w="1117" w:type="pct"/>
            <w:shd w:val="clear" w:color="auto" w:fill="auto"/>
          </w:tcPr>
          <w:p w:rsidR="003D1F18" w:rsidRPr="005A4A99" w:rsidRDefault="003D1F18" w:rsidP="003D1F18">
            <w:pPr>
              <w:rPr>
                <w:color w:val="000000"/>
              </w:rPr>
            </w:pPr>
            <w:r w:rsidRPr="005A4A99">
              <w:rPr>
                <w:color w:val="000000"/>
              </w:rPr>
              <w:t>Достижение мата без жертвы материала. Учебные положения на мат в два хода в эндшпиле.</w:t>
            </w:r>
          </w:p>
        </w:tc>
        <w:tc>
          <w:tcPr>
            <w:tcW w:w="881" w:type="pct"/>
            <w:vMerge/>
          </w:tcPr>
          <w:p w:rsidR="003D1F18" w:rsidRPr="005A4A99" w:rsidRDefault="003D1F18" w:rsidP="003D1F18">
            <w:pPr>
              <w:rPr>
                <w:color w:val="000000"/>
              </w:rPr>
            </w:pPr>
          </w:p>
        </w:tc>
        <w:tc>
          <w:tcPr>
            <w:tcW w:w="2516" w:type="pct"/>
            <w:vMerge/>
            <w:shd w:val="clear" w:color="auto" w:fill="auto"/>
          </w:tcPr>
          <w:p w:rsidR="003D1F18" w:rsidRPr="005A4A99" w:rsidRDefault="003D1F18" w:rsidP="003D1F18">
            <w:pPr>
              <w:rPr>
                <w:color w:val="000000"/>
              </w:rPr>
            </w:pPr>
          </w:p>
        </w:tc>
      </w:tr>
      <w:tr w:rsidR="003D1F18" w:rsidRPr="005A4A99" w:rsidTr="003D1F18">
        <w:trPr>
          <w:trHeight w:val="361"/>
        </w:trPr>
        <w:tc>
          <w:tcPr>
            <w:tcW w:w="485" w:type="pct"/>
          </w:tcPr>
          <w:p w:rsidR="003D1F18" w:rsidRPr="005A4A99" w:rsidRDefault="003D1F18" w:rsidP="003D1F18">
            <w:pPr>
              <w:rPr>
                <w:color w:val="000000"/>
              </w:rPr>
            </w:pPr>
            <w:r w:rsidRPr="005A4A99">
              <w:rPr>
                <w:color w:val="000000"/>
              </w:rPr>
              <w:t>15.</w:t>
            </w:r>
          </w:p>
        </w:tc>
        <w:tc>
          <w:tcPr>
            <w:tcW w:w="1117" w:type="pct"/>
            <w:shd w:val="clear" w:color="auto" w:fill="auto"/>
          </w:tcPr>
          <w:p w:rsidR="003D1F18" w:rsidRPr="005A4A99" w:rsidRDefault="003D1F18" w:rsidP="003D1F18">
            <w:pPr>
              <w:rPr>
                <w:color w:val="000000"/>
              </w:rPr>
            </w:pPr>
            <w:r w:rsidRPr="005A4A99">
              <w:rPr>
                <w:color w:val="000000"/>
              </w:rPr>
              <w:t xml:space="preserve">Достижение мата без жертвы материала. Учебные положения на мат в два хода в миттельшпиле.  </w:t>
            </w:r>
          </w:p>
        </w:tc>
        <w:tc>
          <w:tcPr>
            <w:tcW w:w="881" w:type="pct"/>
            <w:vMerge/>
          </w:tcPr>
          <w:p w:rsidR="003D1F18" w:rsidRPr="005A4A99" w:rsidRDefault="003D1F18" w:rsidP="003D1F18">
            <w:pPr>
              <w:rPr>
                <w:color w:val="000000"/>
              </w:rPr>
            </w:pPr>
          </w:p>
        </w:tc>
        <w:tc>
          <w:tcPr>
            <w:tcW w:w="2516" w:type="pct"/>
            <w:shd w:val="clear" w:color="auto" w:fill="auto"/>
          </w:tcPr>
          <w:p w:rsidR="003D1F18" w:rsidRPr="005A4A99" w:rsidRDefault="003D1F18" w:rsidP="003D1F18">
            <w:pPr>
              <w:rPr>
                <w:color w:val="000000"/>
              </w:rPr>
            </w:pPr>
            <w:r w:rsidRPr="005A4A99">
              <w:rPr>
                <w:color w:val="000000"/>
              </w:rPr>
              <w:t>Учебные положения на мат в два хода в миттельшпиле.  Дидактические игры и задания «Объяви мат в два хода». Защита от мата. Дидактические игры и задания «Защитись от мата». Игровая практика.</w:t>
            </w:r>
          </w:p>
        </w:tc>
      </w:tr>
      <w:tr w:rsidR="003D1F18" w:rsidRPr="005A4A99" w:rsidTr="003D1F18">
        <w:trPr>
          <w:trHeight w:val="361"/>
        </w:trPr>
        <w:tc>
          <w:tcPr>
            <w:tcW w:w="485" w:type="pct"/>
          </w:tcPr>
          <w:p w:rsidR="003D1F18" w:rsidRPr="005A4A99" w:rsidRDefault="003D1F18" w:rsidP="003D1F18">
            <w:pPr>
              <w:rPr>
                <w:color w:val="000000"/>
              </w:rPr>
            </w:pPr>
            <w:r w:rsidRPr="005A4A99">
              <w:rPr>
                <w:color w:val="000000"/>
              </w:rPr>
              <w:t>16.</w:t>
            </w:r>
          </w:p>
        </w:tc>
        <w:tc>
          <w:tcPr>
            <w:tcW w:w="1117" w:type="pct"/>
            <w:shd w:val="clear" w:color="auto" w:fill="auto"/>
          </w:tcPr>
          <w:p w:rsidR="003D1F18" w:rsidRPr="005A4A99" w:rsidRDefault="003D1F18" w:rsidP="003D1F18">
            <w:pPr>
              <w:rPr>
                <w:color w:val="000000"/>
              </w:rPr>
            </w:pPr>
            <w:r w:rsidRPr="005A4A99">
              <w:rPr>
                <w:color w:val="000000"/>
              </w:rPr>
              <w:t>Достижение мата без жертвы материала. Учебные положения на мат в два хода в дебюте.</w:t>
            </w:r>
          </w:p>
        </w:tc>
        <w:tc>
          <w:tcPr>
            <w:tcW w:w="881" w:type="pct"/>
            <w:vMerge/>
          </w:tcPr>
          <w:p w:rsidR="003D1F18" w:rsidRPr="005A4A99" w:rsidRDefault="003D1F18" w:rsidP="003D1F18">
            <w:pPr>
              <w:rPr>
                <w:color w:val="000000"/>
              </w:rPr>
            </w:pPr>
          </w:p>
        </w:tc>
        <w:tc>
          <w:tcPr>
            <w:tcW w:w="2516" w:type="pct"/>
            <w:shd w:val="clear" w:color="auto" w:fill="auto"/>
          </w:tcPr>
          <w:p w:rsidR="003D1F18" w:rsidRPr="005A4A99" w:rsidRDefault="003D1F18" w:rsidP="003D1F18">
            <w:pPr>
              <w:rPr>
                <w:color w:val="000000"/>
              </w:rPr>
            </w:pPr>
            <w:r w:rsidRPr="005A4A99">
              <w:rPr>
                <w:color w:val="000000"/>
              </w:rPr>
              <w:t>Учебные положения на мат в два хода в дебюте. Дидактические игры и задания «Объяви мат в два хода». Защита от мата. Дидактические игры и задания «Защитись от мата». Игровая практика.</w:t>
            </w:r>
          </w:p>
        </w:tc>
      </w:tr>
      <w:tr w:rsidR="003D1F18" w:rsidRPr="005A4A99" w:rsidTr="003D1F18">
        <w:trPr>
          <w:trHeight w:val="303"/>
        </w:trPr>
        <w:tc>
          <w:tcPr>
            <w:tcW w:w="485" w:type="pct"/>
          </w:tcPr>
          <w:p w:rsidR="003D1F18" w:rsidRPr="005A4A99" w:rsidRDefault="003D1F18" w:rsidP="003D1F18">
            <w:pPr>
              <w:rPr>
                <w:color w:val="000000"/>
              </w:rPr>
            </w:pPr>
          </w:p>
        </w:tc>
        <w:tc>
          <w:tcPr>
            <w:tcW w:w="1117" w:type="pct"/>
            <w:shd w:val="clear" w:color="auto" w:fill="auto"/>
          </w:tcPr>
          <w:p w:rsidR="003D1F18" w:rsidRPr="005A4A99" w:rsidRDefault="003D1F18" w:rsidP="003D1F18">
            <w:pPr>
              <w:rPr>
                <w:b/>
                <w:color w:val="000000"/>
              </w:rPr>
            </w:pPr>
            <w:r w:rsidRPr="005A4A99">
              <w:rPr>
                <w:b/>
                <w:color w:val="000000"/>
                <w:u w:val="single"/>
              </w:rPr>
              <w:t>6. Шахматная комбинация.</w:t>
            </w:r>
          </w:p>
        </w:tc>
        <w:tc>
          <w:tcPr>
            <w:tcW w:w="881" w:type="pct"/>
            <w:vMerge w:val="restart"/>
          </w:tcPr>
          <w:p w:rsidR="003D1F18" w:rsidRPr="005A4A99" w:rsidRDefault="003D1F18" w:rsidP="003D1F18">
            <w:pPr>
              <w:rPr>
                <w:color w:val="000000"/>
              </w:rPr>
            </w:pPr>
            <w:r w:rsidRPr="005A4A99">
              <w:rPr>
                <w:color w:val="000000"/>
              </w:rPr>
              <w:t>Достижение мата путем жертвы  шахматного материала (матовые комбинации). Типы матовых комбинаций: темы разрушения королевского прикрытия, отвлечения, завлечения, блокировки, освобождения пространства, уничтожения защиты и др. Шахматные комбинации, ведущие к достижению материального перевеса. Комбинации для достижения ничьей (комбинации на вечный шах, патовые комбинации и др.).</w:t>
            </w:r>
          </w:p>
          <w:p w:rsidR="003D1F18" w:rsidRPr="005A4A99" w:rsidRDefault="003D1F18" w:rsidP="003D1F18">
            <w:pPr>
              <w:rPr>
                <w:color w:val="000000"/>
              </w:rPr>
            </w:pPr>
          </w:p>
        </w:tc>
        <w:tc>
          <w:tcPr>
            <w:tcW w:w="2516" w:type="pct"/>
            <w:vMerge w:val="restart"/>
            <w:shd w:val="clear" w:color="auto" w:fill="auto"/>
          </w:tcPr>
          <w:p w:rsidR="003D1F18" w:rsidRPr="005A4A99" w:rsidRDefault="003D1F18" w:rsidP="003D1F18">
            <w:pPr>
              <w:rPr>
                <w:color w:val="000000"/>
              </w:rPr>
            </w:pPr>
            <w:r w:rsidRPr="005A4A99">
              <w:rPr>
                <w:color w:val="000000"/>
              </w:rPr>
              <w:lastRenderedPageBreak/>
              <w:t>Матовые комбинации. Темы комбинаций. Тема отвлечения. Дидактические игры и задания «Объяви мат в два хода». Игровая практика.</w:t>
            </w:r>
          </w:p>
        </w:tc>
      </w:tr>
      <w:tr w:rsidR="003D1F18" w:rsidRPr="005A4A99" w:rsidTr="003D1F18">
        <w:trPr>
          <w:trHeight w:val="299"/>
        </w:trPr>
        <w:tc>
          <w:tcPr>
            <w:tcW w:w="485" w:type="pct"/>
          </w:tcPr>
          <w:p w:rsidR="003D1F18" w:rsidRPr="005A4A99" w:rsidRDefault="003D1F18" w:rsidP="003D1F18">
            <w:pPr>
              <w:rPr>
                <w:color w:val="000000"/>
              </w:rPr>
            </w:pPr>
            <w:r w:rsidRPr="005A4A99">
              <w:rPr>
                <w:color w:val="000000"/>
              </w:rPr>
              <w:t>17.</w:t>
            </w:r>
          </w:p>
        </w:tc>
        <w:tc>
          <w:tcPr>
            <w:tcW w:w="1117" w:type="pct"/>
            <w:shd w:val="clear" w:color="auto" w:fill="auto"/>
          </w:tcPr>
          <w:p w:rsidR="003D1F18" w:rsidRPr="005A4A99" w:rsidRDefault="003D1F18" w:rsidP="003D1F18">
            <w:pPr>
              <w:rPr>
                <w:color w:val="000000"/>
              </w:rPr>
            </w:pPr>
            <w:r w:rsidRPr="005A4A99">
              <w:rPr>
                <w:color w:val="000000"/>
              </w:rPr>
              <w:t>Матовые комбинации. Темы комбинаций. Тема отвлечения.</w:t>
            </w:r>
          </w:p>
        </w:tc>
        <w:tc>
          <w:tcPr>
            <w:tcW w:w="881" w:type="pct"/>
            <w:vMerge/>
          </w:tcPr>
          <w:p w:rsidR="003D1F18" w:rsidRPr="005A4A99" w:rsidRDefault="003D1F18" w:rsidP="003D1F18">
            <w:pPr>
              <w:rPr>
                <w:color w:val="000000"/>
              </w:rPr>
            </w:pPr>
          </w:p>
        </w:tc>
        <w:tc>
          <w:tcPr>
            <w:tcW w:w="2516" w:type="pct"/>
            <w:vMerge/>
            <w:shd w:val="clear" w:color="auto" w:fill="auto"/>
          </w:tcPr>
          <w:p w:rsidR="003D1F18" w:rsidRPr="005A4A99" w:rsidRDefault="003D1F18" w:rsidP="003D1F18">
            <w:pPr>
              <w:rPr>
                <w:color w:val="000000"/>
              </w:rPr>
            </w:pPr>
          </w:p>
        </w:tc>
      </w:tr>
      <w:tr w:rsidR="003D1F18" w:rsidRPr="005A4A99" w:rsidTr="003D1F18">
        <w:trPr>
          <w:trHeight w:val="299"/>
        </w:trPr>
        <w:tc>
          <w:tcPr>
            <w:tcW w:w="485" w:type="pct"/>
          </w:tcPr>
          <w:p w:rsidR="003D1F18" w:rsidRPr="005A4A99" w:rsidRDefault="003D1F18" w:rsidP="003D1F18">
            <w:pPr>
              <w:rPr>
                <w:color w:val="000000"/>
              </w:rPr>
            </w:pPr>
            <w:r w:rsidRPr="005A4A99">
              <w:rPr>
                <w:color w:val="000000"/>
              </w:rPr>
              <w:t>18.</w:t>
            </w:r>
          </w:p>
        </w:tc>
        <w:tc>
          <w:tcPr>
            <w:tcW w:w="1117" w:type="pct"/>
            <w:shd w:val="clear" w:color="auto" w:fill="auto"/>
          </w:tcPr>
          <w:p w:rsidR="003D1F18" w:rsidRPr="005A4A99" w:rsidRDefault="003D1F18" w:rsidP="003D1F18">
            <w:pPr>
              <w:rPr>
                <w:color w:val="000000"/>
              </w:rPr>
            </w:pPr>
            <w:r w:rsidRPr="005A4A99">
              <w:rPr>
                <w:color w:val="000000"/>
              </w:rPr>
              <w:t>Матовые комбинации. Тема завлечения.</w:t>
            </w:r>
          </w:p>
        </w:tc>
        <w:tc>
          <w:tcPr>
            <w:tcW w:w="881" w:type="pct"/>
            <w:vMerge/>
          </w:tcPr>
          <w:p w:rsidR="003D1F18" w:rsidRPr="005A4A99" w:rsidRDefault="003D1F18" w:rsidP="003D1F18">
            <w:pPr>
              <w:rPr>
                <w:color w:val="000000"/>
              </w:rPr>
            </w:pPr>
          </w:p>
        </w:tc>
        <w:tc>
          <w:tcPr>
            <w:tcW w:w="2516" w:type="pct"/>
            <w:shd w:val="clear" w:color="auto" w:fill="auto"/>
          </w:tcPr>
          <w:p w:rsidR="003D1F18" w:rsidRPr="005A4A99" w:rsidRDefault="003D1F18" w:rsidP="003D1F18">
            <w:pPr>
              <w:rPr>
                <w:color w:val="000000"/>
              </w:rPr>
            </w:pPr>
            <w:r w:rsidRPr="005A4A99">
              <w:rPr>
                <w:color w:val="000000"/>
              </w:rPr>
              <w:t>Матовые комбинации. Тема завлечения. Дидактические игры и задания «Объяви мат в два хода». Игровая практика.</w:t>
            </w:r>
          </w:p>
        </w:tc>
      </w:tr>
      <w:tr w:rsidR="003D1F18" w:rsidRPr="005A4A99" w:rsidTr="003D1F18">
        <w:trPr>
          <w:trHeight w:val="299"/>
        </w:trPr>
        <w:tc>
          <w:tcPr>
            <w:tcW w:w="485" w:type="pct"/>
          </w:tcPr>
          <w:p w:rsidR="003D1F18" w:rsidRPr="005A4A99" w:rsidRDefault="003D1F18" w:rsidP="003D1F18">
            <w:pPr>
              <w:rPr>
                <w:color w:val="000000"/>
              </w:rPr>
            </w:pPr>
            <w:r w:rsidRPr="005A4A99">
              <w:rPr>
                <w:color w:val="000000"/>
              </w:rPr>
              <w:t>19.</w:t>
            </w:r>
          </w:p>
        </w:tc>
        <w:tc>
          <w:tcPr>
            <w:tcW w:w="1117" w:type="pct"/>
            <w:shd w:val="clear" w:color="auto" w:fill="auto"/>
          </w:tcPr>
          <w:p w:rsidR="003D1F18" w:rsidRPr="005A4A99" w:rsidRDefault="003D1F18" w:rsidP="003D1F18">
            <w:pPr>
              <w:rPr>
                <w:color w:val="000000"/>
              </w:rPr>
            </w:pPr>
            <w:r w:rsidRPr="005A4A99">
              <w:rPr>
                <w:color w:val="000000"/>
              </w:rPr>
              <w:t xml:space="preserve">Матовые комбинации. Тема блокировки.  </w:t>
            </w:r>
          </w:p>
        </w:tc>
        <w:tc>
          <w:tcPr>
            <w:tcW w:w="881" w:type="pct"/>
            <w:vMerge/>
          </w:tcPr>
          <w:p w:rsidR="003D1F18" w:rsidRPr="005A4A99" w:rsidRDefault="003D1F18" w:rsidP="003D1F18">
            <w:pPr>
              <w:rPr>
                <w:color w:val="000000"/>
              </w:rPr>
            </w:pPr>
          </w:p>
        </w:tc>
        <w:tc>
          <w:tcPr>
            <w:tcW w:w="2516" w:type="pct"/>
            <w:shd w:val="clear" w:color="auto" w:fill="auto"/>
          </w:tcPr>
          <w:p w:rsidR="003D1F18" w:rsidRPr="005A4A99" w:rsidRDefault="003D1F18" w:rsidP="003D1F18">
            <w:pPr>
              <w:rPr>
                <w:color w:val="000000"/>
              </w:rPr>
            </w:pPr>
            <w:r w:rsidRPr="005A4A99">
              <w:rPr>
                <w:color w:val="000000"/>
              </w:rPr>
              <w:t>Матовые комбинации. Тема блокировки.  Дидактические игры и задания «Объяви мат в два хода». Игровая практика.</w:t>
            </w:r>
          </w:p>
        </w:tc>
      </w:tr>
      <w:tr w:rsidR="003D1F18" w:rsidRPr="005A4A99" w:rsidTr="003D1F18">
        <w:trPr>
          <w:trHeight w:val="299"/>
        </w:trPr>
        <w:tc>
          <w:tcPr>
            <w:tcW w:w="485" w:type="pct"/>
          </w:tcPr>
          <w:p w:rsidR="003D1F18" w:rsidRPr="005A4A99" w:rsidRDefault="003D1F18" w:rsidP="003D1F18">
            <w:pPr>
              <w:rPr>
                <w:color w:val="000000"/>
              </w:rPr>
            </w:pPr>
            <w:r w:rsidRPr="005A4A99">
              <w:rPr>
                <w:color w:val="000000"/>
              </w:rPr>
              <w:t>20.</w:t>
            </w:r>
          </w:p>
        </w:tc>
        <w:tc>
          <w:tcPr>
            <w:tcW w:w="1117" w:type="pct"/>
            <w:shd w:val="clear" w:color="auto" w:fill="auto"/>
          </w:tcPr>
          <w:p w:rsidR="003D1F18" w:rsidRPr="005A4A99" w:rsidRDefault="003D1F18" w:rsidP="003D1F18">
            <w:pPr>
              <w:rPr>
                <w:color w:val="000000"/>
              </w:rPr>
            </w:pPr>
            <w:r w:rsidRPr="005A4A99">
              <w:rPr>
                <w:color w:val="000000"/>
              </w:rPr>
              <w:t>Матовые комбинации. Тема разрушения королевского прикрытия.</w:t>
            </w:r>
          </w:p>
        </w:tc>
        <w:tc>
          <w:tcPr>
            <w:tcW w:w="881" w:type="pct"/>
            <w:vMerge/>
          </w:tcPr>
          <w:p w:rsidR="003D1F18" w:rsidRPr="005A4A99" w:rsidRDefault="003D1F18" w:rsidP="003D1F18">
            <w:pPr>
              <w:rPr>
                <w:color w:val="000000"/>
              </w:rPr>
            </w:pPr>
          </w:p>
        </w:tc>
        <w:tc>
          <w:tcPr>
            <w:tcW w:w="2516" w:type="pct"/>
            <w:shd w:val="clear" w:color="auto" w:fill="auto"/>
          </w:tcPr>
          <w:p w:rsidR="003D1F18" w:rsidRPr="005A4A99" w:rsidRDefault="003D1F18" w:rsidP="003D1F18">
            <w:pPr>
              <w:rPr>
                <w:color w:val="000000"/>
              </w:rPr>
            </w:pPr>
            <w:r w:rsidRPr="005A4A99">
              <w:rPr>
                <w:color w:val="000000"/>
              </w:rPr>
              <w:t>Матовые комбинации. Тема разрушения королевского прикрытия. Дидактические игры и задания «Объяви мат в два хода». Игровая практика.</w:t>
            </w:r>
          </w:p>
        </w:tc>
      </w:tr>
      <w:tr w:rsidR="003D1F18" w:rsidRPr="005A4A99" w:rsidTr="003D1F18">
        <w:trPr>
          <w:trHeight w:val="299"/>
        </w:trPr>
        <w:tc>
          <w:tcPr>
            <w:tcW w:w="485" w:type="pct"/>
          </w:tcPr>
          <w:p w:rsidR="003D1F18" w:rsidRPr="005A4A99" w:rsidRDefault="003D1F18" w:rsidP="003D1F18">
            <w:pPr>
              <w:rPr>
                <w:color w:val="000000"/>
              </w:rPr>
            </w:pPr>
            <w:r w:rsidRPr="005A4A99">
              <w:rPr>
                <w:color w:val="000000"/>
              </w:rPr>
              <w:t>21.</w:t>
            </w:r>
          </w:p>
        </w:tc>
        <w:tc>
          <w:tcPr>
            <w:tcW w:w="1117" w:type="pct"/>
            <w:shd w:val="clear" w:color="auto" w:fill="auto"/>
          </w:tcPr>
          <w:p w:rsidR="003D1F18" w:rsidRPr="005A4A99" w:rsidRDefault="003D1F18" w:rsidP="003D1F18">
            <w:pPr>
              <w:rPr>
                <w:color w:val="000000"/>
              </w:rPr>
            </w:pPr>
            <w:r w:rsidRPr="005A4A99">
              <w:rPr>
                <w:color w:val="000000"/>
              </w:rPr>
              <w:t>Матовые комбинации. Тема освобождения пространства. Тема уничтожения защиты. Тема «рентгена».</w:t>
            </w:r>
          </w:p>
        </w:tc>
        <w:tc>
          <w:tcPr>
            <w:tcW w:w="881" w:type="pct"/>
            <w:vMerge/>
          </w:tcPr>
          <w:p w:rsidR="003D1F18" w:rsidRPr="005A4A99" w:rsidRDefault="003D1F18" w:rsidP="003D1F18">
            <w:pPr>
              <w:rPr>
                <w:color w:val="000000"/>
              </w:rPr>
            </w:pPr>
          </w:p>
        </w:tc>
        <w:tc>
          <w:tcPr>
            <w:tcW w:w="2516" w:type="pct"/>
            <w:shd w:val="clear" w:color="auto" w:fill="auto"/>
          </w:tcPr>
          <w:p w:rsidR="003D1F18" w:rsidRPr="005A4A99" w:rsidRDefault="003D1F18" w:rsidP="003D1F18">
            <w:pPr>
              <w:rPr>
                <w:color w:val="000000"/>
              </w:rPr>
            </w:pPr>
            <w:r w:rsidRPr="005A4A99">
              <w:rPr>
                <w:color w:val="000000"/>
              </w:rPr>
              <w:t>Матовые комбинации. Тема освобождения пространства. Тема уничтожения защиты. Тема «рентгена». Дидактические игры и задания «Объяви мат в два хода». Игровая практика.</w:t>
            </w:r>
          </w:p>
        </w:tc>
      </w:tr>
      <w:tr w:rsidR="003D1F18" w:rsidRPr="005A4A99" w:rsidTr="003D1F18">
        <w:trPr>
          <w:trHeight w:val="299"/>
        </w:trPr>
        <w:tc>
          <w:tcPr>
            <w:tcW w:w="485" w:type="pct"/>
          </w:tcPr>
          <w:p w:rsidR="003D1F18" w:rsidRPr="005A4A99" w:rsidRDefault="003D1F18" w:rsidP="003D1F18">
            <w:pPr>
              <w:rPr>
                <w:color w:val="000000"/>
              </w:rPr>
            </w:pPr>
            <w:r w:rsidRPr="005A4A99">
              <w:rPr>
                <w:color w:val="000000"/>
              </w:rPr>
              <w:t>22.</w:t>
            </w:r>
          </w:p>
        </w:tc>
        <w:tc>
          <w:tcPr>
            <w:tcW w:w="1117" w:type="pct"/>
            <w:shd w:val="clear" w:color="auto" w:fill="auto"/>
          </w:tcPr>
          <w:p w:rsidR="003D1F18" w:rsidRPr="005A4A99" w:rsidRDefault="003D1F18" w:rsidP="003D1F18">
            <w:pPr>
              <w:rPr>
                <w:color w:val="000000"/>
              </w:rPr>
            </w:pPr>
            <w:r w:rsidRPr="005A4A99">
              <w:rPr>
                <w:color w:val="000000"/>
              </w:rPr>
              <w:t>Матовые комбинации. Другие шахматные комбинации и сочетание приемов.</w:t>
            </w:r>
          </w:p>
        </w:tc>
        <w:tc>
          <w:tcPr>
            <w:tcW w:w="881" w:type="pct"/>
            <w:vMerge/>
          </w:tcPr>
          <w:p w:rsidR="003D1F18" w:rsidRPr="005A4A99" w:rsidRDefault="003D1F18" w:rsidP="003D1F18">
            <w:pPr>
              <w:rPr>
                <w:color w:val="000000"/>
              </w:rPr>
            </w:pPr>
          </w:p>
        </w:tc>
        <w:tc>
          <w:tcPr>
            <w:tcW w:w="2516" w:type="pct"/>
            <w:shd w:val="clear" w:color="auto" w:fill="auto"/>
          </w:tcPr>
          <w:p w:rsidR="003D1F18" w:rsidRPr="005A4A99" w:rsidRDefault="003D1F18" w:rsidP="003D1F18">
            <w:pPr>
              <w:rPr>
                <w:color w:val="000000"/>
              </w:rPr>
            </w:pPr>
            <w:r w:rsidRPr="005A4A99">
              <w:rPr>
                <w:color w:val="000000"/>
              </w:rPr>
              <w:t>Матовые комбинации. Другие шахматные комбинации и сочетание приемов.  Дидактические игры и задания «Объяви мат в два хода». Игровая практика.</w:t>
            </w:r>
          </w:p>
        </w:tc>
      </w:tr>
      <w:tr w:rsidR="003D1F18" w:rsidRPr="005A4A99" w:rsidTr="003D1F18">
        <w:trPr>
          <w:trHeight w:val="299"/>
        </w:trPr>
        <w:tc>
          <w:tcPr>
            <w:tcW w:w="485" w:type="pct"/>
          </w:tcPr>
          <w:p w:rsidR="003D1F18" w:rsidRPr="005A4A99" w:rsidRDefault="003D1F18" w:rsidP="003D1F18">
            <w:pPr>
              <w:rPr>
                <w:color w:val="000000"/>
              </w:rPr>
            </w:pPr>
            <w:r w:rsidRPr="005A4A99">
              <w:rPr>
                <w:color w:val="000000"/>
              </w:rPr>
              <w:lastRenderedPageBreak/>
              <w:t>23.</w:t>
            </w:r>
          </w:p>
        </w:tc>
        <w:tc>
          <w:tcPr>
            <w:tcW w:w="1117" w:type="pct"/>
            <w:shd w:val="clear" w:color="auto" w:fill="auto"/>
          </w:tcPr>
          <w:p w:rsidR="003D1F18" w:rsidRPr="005A4A99" w:rsidRDefault="003D1F18" w:rsidP="003D1F18">
            <w:pPr>
              <w:rPr>
                <w:color w:val="000000"/>
              </w:rPr>
            </w:pPr>
            <w:r w:rsidRPr="005A4A99">
              <w:rPr>
                <w:color w:val="000000"/>
              </w:rPr>
              <w:t>Комбинации, ведущие к достижению материального перевеса. Тема отвлечения. Тема завлечения.</w:t>
            </w:r>
          </w:p>
        </w:tc>
        <w:tc>
          <w:tcPr>
            <w:tcW w:w="881" w:type="pct"/>
            <w:vMerge/>
          </w:tcPr>
          <w:p w:rsidR="003D1F18" w:rsidRPr="005A4A99" w:rsidRDefault="003D1F18" w:rsidP="003D1F18">
            <w:pPr>
              <w:rPr>
                <w:color w:val="000000"/>
              </w:rPr>
            </w:pPr>
          </w:p>
        </w:tc>
        <w:tc>
          <w:tcPr>
            <w:tcW w:w="2516" w:type="pct"/>
            <w:shd w:val="clear" w:color="auto" w:fill="auto"/>
          </w:tcPr>
          <w:p w:rsidR="003D1F18" w:rsidRPr="005A4A99" w:rsidRDefault="003D1F18" w:rsidP="003D1F18">
            <w:pPr>
              <w:rPr>
                <w:color w:val="000000"/>
              </w:rPr>
            </w:pPr>
            <w:r w:rsidRPr="005A4A99">
              <w:rPr>
                <w:color w:val="000000"/>
              </w:rPr>
              <w:t>Комбинации, ведущие к достижению материального перевеса. Тема отвлечения. Тема завлечения. Дидактические игры и задания «Выигрыш материала». Игровая практика.</w:t>
            </w:r>
          </w:p>
        </w:tc>
      </w:tr>
      <w:tr w:rsidR="003D1F18" w:rsidRPr="005A4A99" w:rsidTr="003D1F18">
        <w:trPr>
          <w:trHeight w:val="299"/>
        </w:trPr>
        <w:tc>
          <w:tcPr>
            <w:tcW w:w="485" w:type="pct"/>
          </w:tcPr>
          <w:p w:rsidR="003D1F18" w:rsidRPr="005A4A99" w:rsidRDefault="003D1F18" w:rsidP="003D1F18">
            <w:pPr>
              <w:rPr>
                <w:color w:val="000000"/>
              </w:rPr>
            </w:pPr>
            <w:r w:rsidRPr="005A4A99">
              <w:rPr>
                <w:color w:val="000000"/>
              </w:rPr>
              <w:lastRenderedPageBreak/>
              <w:t>24.</w:t>
            </w:r>
          </w:p>
        </w:tc>
        <w:tc>
          <w:tcPr>
            <w:tcW w:w="1117" w:type="pct"/>
            <w:shd w:val="clear" w:color="auto" w:fill="auto"/>
          </w:tcPr>
          <w:p w:rsidR="003D1F18" w:rsidRPr="005A4A99" w:rsidRDefault="003D1F18" w:rsidP="003D1F18">
            <w:pPr>
              <w:rPr>
                <w:color w:val="000000"/>
              </w:rPr>
            </w:pPr>
            <w:r w:rsidRPr="005A4A99">
              <w:rPr>
                <w:color w:val="000000"/>
              </w:rPr>
              <w:t xml:space="preserve">Комбинации, ведущие к достижению материального перевеса. Тема уничтожения защиты. Тема связки.  </w:t>
            </w:r>
          </w:p>
        </w:tc>
        <w:tc>
          <w:tcPr>
            <w:tcW w:w="881" w:type="pct"/>
            <w:vMerge/>
          </w:tcPr>
          <w:p w:rsidR="003D1F18" w:rsidRPr="005A4A99" w:rsidRDefault="003D1F18" w:rsidP="003D1F18">
            <w:pPr>
              <w:rPr>
                <w:color w:val="000000"/>
              </w:rPr>
            </w:pPr>
          </w:p>
        </w:tc>
        <w:tc>
          <w:tcPr>
            <w:tcW w:w="2516" w:type="pct"/>
            <w:shd w:val="clear" w:color="auto" w:fill="auto"/>
          </w:tcPr>
          <w:p w:rsidR="003D1F18" w:rsidRPr="005A4A99" w:rsidRDefault="003D1F18" w:rsidP="003D1F18">
            <w:pPr>
              <w:rPr>
                <w:color w:val="000000"/>
              </w:rPr>
            </w:pPr>
            <w:r w:rsidRPr="005A4A99">
              <w:rPr>
                <w:color w:val="000000"/>
              </w:rPr>
              <w:t>Комбинации, ведущие к достижению материального перевеса. Тема уничтожения защиты. Тема связки.  Дидактические игры и задания «Выигрыш материала». Игровая практика.</w:t>
            </w:r>
          </w:p>
        </w:tc>
      </w:tr>
      <w:tr w:rsidR="003D1F18" w:rsidRPr="005A4A99" w:rsidTr="003D1F18">
        <w:trPr>
          <w:trHeight w:val="299"/>
        </w:trPr>
        <w:tc>
          <w:tcPr>
            <w:tcW w:w="485" w:type="pct"/>
          </w:tcPr>
          <w:p w:rsidR="003D1F18" w:rsidRPr="005A4A99" w:rsidRDefault="003D1F18" w:rsidP="003D1F18">
            <w:pPr>
              <w:rPr>
                <w:color w:val="000000"/>
              </w:rPr>
            </w:pPr>
            <w:r w:rsidRPr="005A4A99">
              <w:rPr>
                <w:color w:val="000000"/>
              </w:rPr>
              <w:t>25.</w:t>
            </w:r>
          </w:p>
        </w:tc>
        <w:tc>
          <w:tcPr>
            <w:tcW w:w="1117" w:type="pct"/>
            <w:shd w:val="clear" w:color="auto" w:fill="auto"/>
          </w:tcPr>
          <w:p w:rsidR="003D1F18" w:rsidRPr="005A4A99" w:rsidRDefault="003D1F18" w:rsidP="003D1F18">
            <w:pPr>
              <w:rPr>
                <w:color w:val="000000"/>
              </w:rPr>
            </w:pPr>
            <w:r w:rsidRPr="005A4A99">
              <w:rPr>
                <w:color w:val="000000"/>
              </w:rPr>
              <w:t>Комбинации, ведущие к достижению материального перевеса. Тема освобождения пространства. Тема перекрытия</w:t>
            </w:r>
          </w:p>
        </w:tc>
        <w:tc>
          <w:tcPr>
            <w:tcW w:w="881" w:type="pct"/>
            <w:vMerge/>
          </w:tcPr>
          <w:p w:rsidR="003D1F18" w:rsidRPr="005A4A99" w:rsidRDefault="003D1F18" w:rsidP="003D1F18">
            <w:pPr>
              <w:rPr>
                <w:color w:val="000000"/>
              </w:rPr>
            </w:pPr>
          </w:p>
        </w:tc>
        <w:tc>
          <w:tcPr>
            <w:tcW w:w="2516" w:type="pct"/>
            <w:shd w:val="clear" w:color="auto" w:fill="auto"/>
          </w:tcPr>
          <w:p w:rsidR="003D1F18" w:rsidRPr="005A4A99" w:rsidRDefault="003D1F18" w:rsidP="003D1F18">
            <w:pPr>
              <w:rPr>
                <w:color w:val="000000"/>
              </w:rPr>
            </w:pPr>
            <w:r w:rsidRPr="005A4A99">
              <w:rPr>
                <w:color w:val="000000"/>
              </w:rPr>
              <w:t>Комбинации, ведущие к достижению материального перевеса. Тема освобождения пространства. Тема перекрытия.  Дидактические игры и задания «Выигрыш материала». Игровая практика.</w:t>
            </w:r>
          </w:p>
        </w:tc>
      </w:tr>
      <w:tr w:rsidR="003D1F18" w:rsidRPr="005A4A99" w:rsidTr="003D1F18">
        <w:trPr>
          <w:trHeight w:val="299"/>
        </w:trPr>
        <w:tc>
          <w:tcPr>
            <w:tcW w:w="485" w:type="pct"/>
          </w:tcPr>
          <w:p w:rsidR="003D1F18" w:rsidRPr="005A4A99" w:rsidRDefault="003D1F18" w:rsidP="003D1F18">
            <w:pPr>
              <w:rPr>
                <w:color w:val="000000"/>
              </w:rPr>
            </w:pPr>
            <w:r w:rsidRPr="005A4A99">
              <w:rPr>
                <w:color w:val="000000"/>
              </w:rPr>
              <w:t>26.</w:t>
            </w:r>
          </w:p>
        </w:tc>
        <w:tc>
          <w:tcPr>
            <w:tcW w:w="1117" w:type="pct"/>
            <w:shd w:val="clear" w:color="auto" w:fill="auto"/>
          </w:tcPr>
          <w:p w:rsidR="003D1F18" w:rsidRPr="005A4A99" w:rsidRDefault="003D1F18" w:rsidP="003D1F18">
            <w:pPr>
              <w:rPr>
                <w:color w:val="000000"/>
              </w:rPr>
            </w:pPr>
            <w:r w:rsidRPr="005A4A99">
              <w:rPr>
                <w:color w:val="000000"/>
              </w:rPr>
              <w:t xml:space="preserve">Комбинации, ведущие к достижению материального перевеса. Тема превращения пешки.  </w:t>
            </w:r>
          </w:p>
        </w:tc>
        <w:tc>
          <w:tcPr>
            <w:tcW w:w="881" w:type="pct"/>
            <w:vMerge/>
          </w:tcPr>
          <w:p w:rsidR="003D1F18" w:rsidRPr="005A4A99" w:rsidRDefault="003D1F18" w:rsidP="003D1F18">
            <w:pPr>
              <w:rPr>
                <w:color w:val="000000"/>
              </w:rPr>
            </w:pPr>
          </w:p>
        </w:tc>
        <w:tc>
          <w:tcPr>
            <w:tcW w:w="2516" w:type="pct"/>
            <w:shd w:val="clear" w:color="auto" w:fill="auto"/>
          </w:tcPr>
          <w:p w:rsidR="003D1F18" w:rsidRPr="005A4A99" w:rsidRDefault="003D1F18" w:rsidP="003D1F18">
            <w:pPr>
              <w:rPr>
                <w:color w:val="000000"/>
              </w:rPr>
            </w:pPr>
            <w:r w:rsidRPr="005A4A99">
              <w:rPr>
                <w:color w:val="000000"/>
              </w:rPr>
              <w:t>Комбинации, ведущие к достижению материального перевеса. Тема превращения пешки.  Дидактические игры и задания «Проведи пешку в ферзи». Игровая практика.</w:t>
            </w:r>
          </w:p>
        </w:tc>
      </w:tr>
      <w:tr w:rsidR="003D1F18" w:rsidRPr="005A4A99" w:rsidTr="003D1F18">
        <w:trPr>
          <w:trHeight w:val="299"/>
        </w:trPr>
        <w:tc>
          <w:tcPr>
            <w:tcW w:w="485" w:type="pct"/>
          </w:tcPr>
          <w:p w:rsidR="003D1F18" w:rsidRPr="005A4A99" w:rsidRDefault="003D1F18" w:rsidP="003D1F18">
            <w:pPr>
              <w:rPr>
                <w:color w:val="000000"/>
              </w:rPr>
            </w:pPr>
            <w:r w:rsidRPr="005A4A99">
              <w:rPr>
                <w:color w:val="000000"/>
              </w:rPr>
              <w:t>27.</w:t>
            </w:r>
          </w:p>
        </w:tc>
        <w:tc>
          <w:tcPr>
            <w:tcW w:w="1117" w:type="pct"/>
            <w:shd w:val="clear" w:color="auto" w:fill="auto"/>
          </w:tcPr>
          <w:p w:rsidR="003D1F18" w:rsidRPr="005A4A99" w:rsidRDefault="003D1F18" w:rsidP="003D1F18">
            <w:pPr>
              <w:rPr>
                <w:color w:val="000000"/>
              </w:rPr>
            </w:pPr>
            <w:r w:rsidRPr="005A4A99">
              <w:rPr>
                <w:color w:val="000000"/>
              </w:rPr>
              <w:t xml:space="preserve">Комбинации, ведущие к достижению материального перевеса. Сочетание тактических приемов.  </w:t>
            </w:r>
          </w:p>
        </w:tc>
        <w:tc>
          <w:tcPr>
            <w:tcW w:w="881" w:type="pct"/>
            <w:vMerge/>
          </w:tcPr>
          <w:p w:rsidR="003D1F18" w:rsidRPr="005A4A99" w:rsidRDefault="003D1F18" w:rsidP="003D1F18">
            <w:pPr>
              <w:rPr>
                <w:color w:val="000000"/>
              </w:rPr>
            </w:pPr>
          </w:p>
        </w:tc>
        <w:tc>
          <w:tcPr>
            <w:tcW w:w="2516" w:type="pct"/>
            <w:shd w:val="clear" w:color="auto" w:fill="auto"/>
          </w:tcPr>
          <w:p w:rsidR="003D1F18" w:rsidRPr="005A4A99" w:rsidRDefault="003D1F18" w:rsidP="003D1F18">
            <w:pPr>
              <w:rPr>
                <w:color w:val="000000"/>
              </w:rPr>
            </w:pPr>
            <w:r w:rsidRPr="005A4A99">
              <w:rPr>
                <w:color w:val="000000"/>
              </w:rPr>
              <w:t>Комбинации, ведущие к достижению материального перевеса. Сочетание тактических приемов.  Дидактические игры и задания «Выигрыш материала». Игровая практика.</w:t>
            </w:r>
          </w:p>
        </w:tc>
      </w:tr>
      <w:tr w:rsidR="003D1F18" w:rsidRPr="005A4A99" w:rsidTr="003D1F18">
        <w:trPr>
          <w:trHeight w:val="299"/>
        </w:trPr>
        <w:tc>
          <w:tcPr>
            <w:tcW w:w="485" w:type="pct"/>
          </w:tcPr>
          <w:p w:rsidR="003D1F18" w:rsidRPr="005A4A99" w:rsidRDefault="003D1F18" w:rsidP="003D1F18">
            <w:pPr>
              <w:rPr>
                <w:color w:val="000000"/>
              </w:rPr>
            </w:pPr>
            <w:r w:rsidRPr="005A4A99">
              <w:rPr>
                <w:color w:val="000000"/>
              </w:rPr>
              <w:t>28.</w:t>
            </w:r>
          </w:p>
        </w:tc>
        <w:tc>
          <w:tcPr>
            <w:tcW w:w="1117" w:type="pct"/>
            <w:shd w:val="clear" w:color="auto" w:fill="auto"/>
          </w:tcPr>
          <w:p w:rsidR="003D1F18" w:rsidRPr="005A4A99" w:rsidRDefault="003D1F18" w:rsidP="003D1F18">
            <w:pPr>
              <w:rPr>
                <w:color w:val="000000"/>
              </w:rPr>
            </w:pPr>
            <w:r w:rsidRPr="005A4A99">
              <w:rPr>
                <w:color w:val="000000"/>
              </w:rPr>
              <w:t>Комбинации для достижения ничьей. Патовые комбинации.</w:t>
            </w:r>
          </w:p>
        </w:tc>
        <w:tc>
          <w:tcPr>
            <w:tcW w:w="881" w:type="pct"/>
            <w:vMerge/>
          </w:tcPr>
          <w:p w:rsidR="003D1F18" w:rsidRPr="005A4A99" w:rsidRDefault="003D1F18" w:rsidP="003D1F18">
            <w:pPr>
              <w:rPr>
                <w:color w:val="000000"/>
              </w:rPr>
            </w:pPr>
          </w:p>
        </w:tc>
        <w:tc>
          <w:tcPr>
            <w:tcW w:w="2516" w:type="pct"/>
            <w:shd w:val="clear" w:color="auto" w:fill="auto"/>
          </w:tcPr>
          <w:p w:rsidR="003D1F18" w:rsidRPr="005A4A99" w:rsidRDefault="003D1F18" w:rsidP="003D1F18">
            <w:pPr>
              <w:rPr>
                <w:color w:val="000000"/>
              </w:rPr>
            </w:pPr>
            <w:r w:rsidRPr="005A4A99">
              <w:rPr>
                <w:color w:val="000000"/>
              </w:rPr>
              <w:t>Комбинации для достижения ничьей. Патовые комбинации.  Дидактические игры и задания «Сделай ничью». Игровая практика.</w:t>
            </w:r>
          </w:p>
        </w:tc>
      </w:tr>
      <w:tr w:rsidR="003D1F18" w:rsidRPr="005A4A99" w:rsidTr="003D1F18">
        <w:trPr>
          <w:trHeight w:val="299"/>
        </w:trPr>
        <w:tc>
          <w:tcPr>
            <w:tcW w:w="485" w:type="pct"/>
          </w:tcPr>
          <w:p w:rsidR="003D1F18" w:rsidRPr="005A4A99" w:rsidRDefault="003D1F18" w:rsidP="003D1F18">
            <w:pPr>
              <w:rPr>
                <w:color w:val="000000"/>
              </w:rPr>
            </w:pPr>
            <w:r w:rsidRPr="005A4A99">
              <w:rPr>
                <w:color w:val="000000"/>
              </w:rPr>
              <w:t>29.</w:t>
            </w:r>
          </w:p>
        </w:tc>
        <w:tc>
          <w:tcPr>
            <w:tcW w:w="1117" w:type="pct"/>
            <w:shd w:val="clear" w:color="auto" w:fill="auto"/>
          </w:tcPr>
          <w:p w:rsidR="003D1F18" w:rsidRPr="005A4A99" w:rsidRDefault="003D1F18" w:rsidP="003D1F18">
            <w:pPr>
              <w:rPr>
                <w:color w:val="000000"/>
              </w:rPr>
            </w:pPr>
            <w:r w:rsidRPr="005A4A99">
              <w:rPr>
                <w:color w:val="000000"/>
              </w:rPr>
              <w:t>Комбинации для достижения ничьей. Комбинации на вечный шах.</w:t>
            </w:r>
          </w:p>
        </w:tc>
        <w:tc>
          <w:tcPr>
            <w:tcW w:w="881" w:type="pct"/>
            <w:vMerge/>
          </w:tcPr>
          <w:p w:rsidR="003D1F18" w:rsidRPr="005A4A99" w:rsidRDefault="003D1F18" w:rsidP="003D1F18">
            <w:pPr>
              <w:rPr>
                <w:color w:val="000000"/>
              </w:rPr>
            </w:pPr>
          </w:p>
        </w:tc>
        <w:tc>
          <w:tcPr>
            <w:tcW w:w="2516" w:type="pct"/>
            <w:shd w:val="clear" w:color="auto" w:fill="auto"/>
          </w:tcPr>
          <w:p w:rsidR="003D1F18" w:rsidRPr="005A4A99" w:rsidRDefault="003D1F18" w:rsidP="003D1F18">
            <w:pPr>
              <w:rPr>
                <w:color w:val="000000"/>
              </w:rPr>
            </w:pPr>
            <w:r w:rsidRPr="005A4A99">
              <w:rPr>
                <w:color w:val="000000"/>
              </w:rPr>
              <w:t>Комбинации для достижения ничьей. Комбинации на вечный шах.  Дидактические игры и задания «Сделай ничью». Игровая практика.</w:t>
            </w:r>
          </w:p>
        </w:tc>
      </w:tr>
      <w:tr w:rsidR="003D1F18" w:rsidRPr="005A4A99" w:rsidTr="003D1F18">
        <w:trPr>
          <w:trHeight w:val="299"/>
        </w:trPr>
        <w:tc>
          <w:tcPr>
            <w:tcW w:w="485" w:type="pct"/>
          </w:tcPr>
          <w:p w:rsidR="003D1F18" w:rsidRPr="005A4A99" w:rsidRDefault="003D1F18" w:rsidP="003D1F18">
            <w:pPr>
              <w:rPr>
                <w:color w:val="000000"/>
              </w:rPr>
            </w:pPr>
            <w:r w:rsidRPr="005A4A99">
              <w:rPr>
                <w:color w:val="000000"/>
              </w:rPr>
              <w:t>30.</w:t>
            </w:r>
          </w:p>
        </w:tc>
        <w:tc>
          <w:tcPr>
            <w:tcW w:w="1117" w:type="pct"/>
            <w:shd w:val="clear" w:color="auto" w:fill="auto"/>
          </w:tcPr>
          <w:p w:rsidR="003D1F18" w:rsidRPr="005A4A99" w:rsidRDefault="003D1F18" w:rsidP="003D1F18">
            <w:pPr>
              <w:rPr>
                <w:color w:val="000000"/>
              </w:rPr>
            </w:pPr>
            <w:r w:rsidRPr="005A4A99">
              <w:rPr>
                <w:color w:val="000000"/>
              </w:rPr>
              <w:t>Типичные комбинации в дебюте.</w:t>
            </w:r>
          </w:p>
        </w:tc>
        <w:tc>
          <w:tcPr>
            <w:tcW w:w="881" w:type="pct"/>
            <w:vMerge/>
          </w:tcPr>
          <w:p w:rsidR="003D1F18" w:rsidRPr="005A4A99" w:rsidRDefault="003D1F18" w:rsidP="003D1F18">
            <w:pPr>
              <w:rPr>
                <w:color w:val="000000"/>
              </w:rPr>
            </w:pPr>
          </w:p>
        </w:tc>
        <w:tc>
          <w:tcPr>
            <w:tcW w:w="2516" w:type="pct"/>
            <w:shd w:val="clear" w:color="auto" w:fill="auto"/>
          </w:tcPr>
          <w:p w:rsidR="003D1F18" w:rsidRPr="005A4A99" w:rsidRDefault="003D1F18" w:rsidP="003D1F18">
            <w:pPr>
              <w:rPr>
                <w:color w:val="000000"/>
              </w:rPr>
            </w:pPr>
            <w:r w:rsidRPr="005A4A99">
              <w:rPr>
                <w:color w:val="000000"/>
              </w:rPr>
              <w:t>Типичные комбинации в дебюте. Дидактические игры и задания «Проведи комбинацию». Игровая практика.</w:t>
            </w:r>
          </w:p>
        </w:tc>
      </w:tr>
      <w:tr w:rsidR="003D1F18" w:rsidRPr="005A4A99" w:rsidTr="003D1F18">
        <w:trPr>
          <w:trHeight w:val="299"/>
        </w:trPr>
        <w:tc>
          <w:tcPr>
            <w:tcW w:w="485" w:type="pct"/>
          </w:tcPr>
          <w:p w:rsidR="003D1F18" w:rsidRPr="005A4A99" w:rsidRDefault="003D1F18" w:rsidP="003D1F18">
            <w:pPr>
              <w:rPr>
                <w:color w:val="000000"/>
              </w:rPr>
            </w:pPr>
            <w:r w:rsidRPr="005A4A99">
              <w:rPr>
                <w:color w:val="000000"/>
              </w:rPr>
              <w:t>31.</w:t>
            </w:r>
          </w:p>
        </w:tc>
        <w:tc>
          <w:tcPr>
            <w:tcW w:w="1117" w:type="pct"/>
            <w:shd w:val="clear" w:color="auto" w:fill="auto"/>
          </w:tcPr>
          <w:p w:rsidR="003D1F18" w:rsidRPr="005A4A99" w:rsidRDefault="003D1F18" w:rsidP="003D1F18">
            <w:pPr>
              <w:rPr>
                <w:color w:val="000000"/>
              </w:rPr>
            </w:pPr>
            <w:r w:rsidRPr="005A4A99">
              <w:rPr>
                <w:color w:val="000000"/>
              </w:rPr>
              <w:t>Типичные комбинации в дебюте (более сложные примеры).</w:t>
            </w:r>
          </w:p>
        </w:tc>
        <w:tc>
          <w:tcPr>
            <w:tcW w:w="881" w:type="pct"/>
            <w:vMerge/>
          </w:tcPr>
          <w:p w:rsidR="003D1F18" w:rsidRPr="005A4A99" w:rsidRDefault="003D1F18" w:rsidP="003D1F18">
            <w:pPr>
              <w:rPr>
                <w:color w:val="000000"/>
              </w:rPr>
            </w:pPr>
          </w:p>
        </w:tc>
        <w:tc>
          <w:tcPr>
            <w:tcW w:w="2516" w:type="pct"/>
            <w:shd w:val="clear" w:color="auto" w:fill="auto"/>
          </w:tcPr>
          <w:p w:rsidR="003D1F18" w:rsidRPr="005A4A99" w:rsidRDefault="003D1F18" w:rsidP="003D1F18">
            <w:pPr>
              <w:rPr>
                <w:color w:val="000000"/>
              </w:rPr>
            </w:pPr>
            <w:r w:rsidRPr="005A4A99">
              <w:rPr>
                <w:color w:val="000000"/>
              </w:rPr>
              <w:t>Типичные комбинации в дебюте (более сложные примеры). Дидактические игры и задания «Проведи комбинацию». Игровая практика.</w:t>
            </w:r>
          </w:p>
        </w:tc>
      </w:tr>
      <w:tr w:rsidR="003D1F18" w:rsidRPr="005A4A99" w:rsidTr="003D1F18">
        <w:trPr>
          <w:trHeight w:val="145"/>
        </w:trPr>
        <w:tc>
          <w:tcPr>
            <w:tcW w:w="485" w:type="pct"/>
          </w:tcPr>
          <w:p w:rsidR="003D1F18" w:rsidRPr="005A4A99" w:rsidRDefault="003D1F18" w:rsidP="003D1F18">
            <w:pPr>
              <w:rPr>
                <w:color w:val="000000"/>
              </w:rPr>
            </w:pPr>
          </w:p>
        </w:tc>
        <w:tc>
          <w:tcPr>
            <w:tcW w:w="1117" w:type="pct"/>
            <w:shd w:val="clear" w:color="auto" w:fill="auto"/>
          </w:tcPr>
          <w:p w:rsidR="003D1F18" w:rsidRPr="005A4A99" w:rsidRDefault="003D1F18" w:rsidP="003D1F18">
            <w:pPr>
              <w:rPr>
                <w:b/>
                <w:color w:val="000000"/>
                <w:u w:val="single"/>
              </w:rPr>
            </w:pPr>
            <w:r w:rsidRPr="005A4A99">
              <w:rPr>
                <w:b/>
                <w:color w:val="000000"/>
                <w:u w:val="single"/>
              </w:rPr>
              <w:t>Повторение программного материала</w:t>
            </w:r>
          </w:p>
        </w:tc>
        <w:tc>
          <w:tcPr>
            <w:tcW w:w="881" w:type="pct"/>
            <w:vMerge w:val="restart"/>
          </w:tcPr>
          <w:p w:rsidR="003D1F18" w:rsidRPr="005A4A99" w:rsidRDefault="003D1F18" w:rsidP="003D1F18">
            <w:pPr>
              <w:rPr>
                <w:color w:val="000000"/>
              </w:rPr>
            </w:pPr>
            <w:r w:rsidRPr="005A4A99">
              <w:rPr>
                <w:color w:val="000000"/>
              </w:rPr>
              <w:t>Повторение программного материала, изученного за первый и второй год обучения</w:t>
            </w:r>
          </w:p>
        </w:tc>
        <w:tc>
          <w:tcPr>
            <w:tcW w:w="2516" w:type="pct"/>
            <w:shd w:val="clear" w:color="auto" w:fill="auto"/>
          </w:tcPr>
          <w:p w:rsidR="003D1F18" w:rsidRPr="005A4A99" w:rsidRDefault="003D1F18" w:rsidP="003D1F18">
            <w:pPr>
              <w:rPr>
                <w:color w:val="000000"/>
              </w:rPr>
            </w:pPr>
          </w:p>
        </w:tc>
      </w:tr>
      <w:tr w:rsidR="003D1F18" w:rsidRPr="005A4A99" w:rsidTr="003D1F18">
        <w:trPr>
          <w:trHeight w:val="145"/>
        </w:trPr>
        <w:tc>
          <w:tcPr>
            <w:tcW w:w="485" w:type="pct"/>
          </w:tcPr>
          <w:p w:rsidR="003D1F18" w:rsidRPr="005A4A99" w:rsidRDefault="003D1F18" w:rsidP="003D1F18">
            <w:pPr>
              <w:rPr>
                <w:color w:val="000000"/>
              </w:rPr>
            </w:pPr>
            <w:r w:rsidRPr="005A4A99">
              <w:rPr>
                <w:color w:val="000000"/>
              </w:rPr>
              <w:t>32.</w:t>
            </w:r>
          </w:p>
        </w:tc>
        <w:tc>
          <w:tcPr>
            <w:tcW w:w="1117" w:type="pct"/>
            <w:shd w:val="clear" w:color="auto" w:fill="auto"/>
          </w:tcPr>
          <w:p w:rsidR="003D1F18" w:rsidRPr="005A4A99" w:rsidRDefault="003D1F18" w:rsidP="003D1F18">
            <w:pPr>
              <w:rPr>
                <w:color w:val="000000"/>
              </w:rPr>
            </w:pPr>
            <w:r w:rsidRPr="005A4A99">
              <w:rPr>
                <w:color w:val="000000"/>
              </w:rPr>
              <w:t>Повторение программного материала</w:t>
            </w:r>
          </w:p>
        </w:tc>
        <w:tc>
          <w:tcPr>
            <w:tcW w:w="881" w:type="pct"/>
            <w:vMerge/>
          </w:tcPr>
          <w:p w:rsidR="003D1F18" w:rsidRPr="005A4A99" w:rsidRDefault="003D1F18" w:rsidP="003D1F18">
            <w:pPr>
              <w:rPr>
                <w:color w:val="000000"/>
              </w:rPr>
            </w:pPr>
          </w:p>
        </w:tc>
        <w:tc>
          <w:tcPr>
            <w:tcW w:w="2516" w:type="pct"/>
            <w:shd w:val="clear" w:color="auto" w:fill="auto"/>
          </w:tcPr>
          <w:p w:rsidR="003D1F18" w:rsidRPr="005A4A99" w:rsidRDefault="003D1F18" w:rsidP="003D1F18">
            <w:pPr>
              <w:rPr>
                <w:color w:val="000000"/>
              </w:rPr>
            </w:pPr>
            <w:r w:rsidRPr="005A4A99">
              <w:rPr>
                <w:color w:val="000000"/>
              </w:rPr>
              <w:t>Дидактические игры и задания. Игровая практика.</w:t>
            </w:r>
          </w:p>
        </w:tc>
      </w:tr>
      <w:tr w:rsidR="003D1F18" w:rsidRPr="005A4A99" w:rsidTr="003D1F18">
        <w:trPr>
          <w:trHeight w:val="218"/>
        </w:trPr>
        <w:tc>
          <w:tcPr>
            <w:tcW w:w="485" w:type="pct"/>
            <w:shd w:val="clear" w:color="auto" w:fill="auto"/>
          </w:tcPr>
          <w:p w:rsidR="003D1F18" w:rsidRPr="005A4A99" w:rsidRDefault="003D1F18" w:rsidP="003D1F18">
            <w:pPr>
              <w:rPr>
                <w:color w:val="000000"/>
              </w:rPr>
            </w:pPr>
            <w:r w:rsidRPr="005A4A99">
              <w:rPr>
                <w:color w:val="000000"/>
              </w:rPr>
              <w:t>33.</w:t>
            </w:r>
          </w:p>
        </w:tc>
        <w:tc>
          <w:tcPr>
            <w:tcW w:w="1117" w:type="pct"/>
            <w:shd w:val="clear" w:color="auto" w:fill="auto"/>
          </w:tcPr>
          <w:p w:rsidR="003D1F18" w:rsidRPr="005A4A99" w:rsidRDefault="003D1F18" w:rsidP="003D1F18">
            <w:pPr>
              <w:rPr>
                <w:color w:val="000000"/>
              </w:rPr>
            </w:pPr>
            <w:r w:rsidRPr="005A4A99">
              <w:rPr>
                <w:color w:val="000000"/>
              </w:rPr>
              <w:t>Повторение программного материала</w:t>
            </w:r>
          </w:p>
        </w:tc>
        <w:tc>
          <w:tcPr>
            <w:tcW w:w="881" w:type="pct"/>
            <w:vMerge/>
          </w:tcPr>
          <w:p w:rsidR="003D1F18" w:rsidRPr="005A4A99" w:rsidRDefault="003D1F18" w:rsidP="003D1F18">
            <w:pPr>
              <w:rPr>
                <w:color w:val="000000"/>
              </w:rPr>
            </w:pPr>
          </w:p>
        </w:tc>
        <w:tc>
          <w:tcPr>
            <w:tcW w:w="2516" w:type="pct"/>
            <w:shd w:val="clear" w:color="auto" w:fill="auto"/>
          </w:tcPr>
          <w:p w:rsidR="003D1F18" w:rsidRPr="005A4A99" w:rsidRDefault="003D1F18" w:rsidP="003D1F18">
            <w:pPr>
              <w:rPr>
                <w:color w:val="000000"/>
              </w:rPr>
            </w:pPr>
            <w:r w:rsidRPr="005A4A99">
              <w:rPr>
                <w:color w:val="000000"/>
              </w:rPr>
              <w:t>Дидактические игры и задания. Игровая практика.</w:t>
            </w:r>
          </w:p>
        </w:tc>
      </w:tr>
      <w:tr w:rsidR="003D1F18" w:rsidRPr="005A4A99" w:rsidTr="003D1F18">
        <w:trPr>
          <w:trHeight w:val="218"/>
        </w:trPr>
        <w:tc>
          <w:tcPr>
            <w:tcW w:w="485" w:type="pct"/>
            <w:shd w:val="clear" w:color="auto" w:fill="auto"/>
          </w:tcPr>
          <w:p w:rsidR="003D1F18" w:rsidRPr="005A4A99" w:rsidRDefault="003D1F18" w:rsidP="003D1F18">
            <w:pPr>
              <w:rPr>
                <w:color w:val="000000"/>
              </w:rPr>
            </w:pPr>
            <w:r w:rsidRPr="005A4A99">
              <w:rPr>
                <w:color w:val="000000"/>
              </w:rPr>
              <w:t>34.</w:t>
            </w:r>
          </w:p>
        </w:tc>
        <w:tc>
          <w:tcPr>
            <w:tcW w:w="1117" w:type="pct"/>
            <w:shd w:val="clear" w:color="auto" w:fill="auto"/>
          </w:tcPr>
          <w:p w:rsidR="003D1F18" w:rsidRPr="005A4A99" w:rsidRDefault="003D1F18" w:rsidP="003D1F18">
            <w:pPr>
              <w:rPr>
                <w:color w:val="000000"/>
              </w:rPr>
            </w:pPr>
            <w:r w:rsidRPr="005A4A99">
              <w:rPr>
                <w:color w:val="000000"/>
              </w:rPr>
              <w:t>Повторение программного материала</w:t>
            </w:r>
          </w:p>
        </w:tc>
        <w:tc>
          <w:tcPr>
            <w:tcW w:w="881" w:type="pct"/>
            <w:vMerge/>
          </w:tcPr>
          <w:p w:rsidR="003D1F18" w:rsidRPr="005A4A99" w:rsidRDefault="003D1F18" w:rsidP="003D1F18">
            <w:pPr>
              <w:rPr>
                <w:color w:val="000000"/>
              </w:rPr>
            </w:pPr>
          </w:p>
        </w:tc>
        <w:tc>
          <w:tcPr>
            <w:tcW w:w="2516" w:type="pct"/>
            <w:shd w:val="clear" w:color="auto" w:fill="auto"/>
          </w:tcPr>
          <w:p w:rsidR="003D1F18" w:rsidRPr="005A4A99" w:rsidRDefault="003D1F18" w:rsidP="003D1F18">
            <w:pPr>
              <w:rPr>
                <w:color w:val="000000"/>
              </w:rPr>
            </w:pPr>
            <w:r w:rsidRPr="005A4A99">
              <w:rPr>
                <w:color w:val="000000"/>
              </w:rPr>
              <w:t>Дидактические игры и задания. Игровая практика.</w:t>
            </w:r>
          </w:p>
        </w:tc>
      </w:tr>
    </w:tbl>
    <w:p w:rsidR="003D1F18" w:rsidRPr="005A4A99" w:rsidRDefault="003D1F18" w:rsidP="003D1F18">
      <w:pPr>
        <w:shd w:val="clear" w:color="auto" w:fill="FFFFFF"/>
        <w:ind w:left="2" w:firstLine="1440"/>
        <w:jc w:val="both"/>
        <w:rPr>
          <w:color w:val="000000"/>
        </w:rPr>
      </w:pPr>
    </w:p>
    <w:p w:rsidR="003D1F18" w:rsidRDefault="003D1F18" w:rsidP="003D1F18">
      <w:pPr>
        <w:shd w:val="clear" w:color="auto" w:fill="FFFFFF"/>
        <w:ind w:firstLine="1440"/>
        <w:jc w:val="center"/>
        <w:rPr>
          <w:b/>
          <w:color w:val="000000"/>
          <w:u w:val="single"/>
        </w:rPr>
      </w:pPr>
      <w:r w:rsidRPr="00C91571">
        <w:rPr>
          <w:b/>
          <w:color w:val="000000"/>
          <w:u w:val="single"/>
        </w:rPr>
        <w:t>Третий год обучения</w:t>
      </w:r>
    </w:p>
    <w:p w:rsidR="003D1F18" w:rsidRPr="00C91571" w:rsidRDefault="003D1F18" w:rsidP="003D1F18">
      <w:pPr>
        <w:shd w:val="clear" w:color="auto" w:fill="FFFFFF"/>
        <w:ind w:firstLine="1440"/>
        <w:jc w:val="center"/>
        <w:rPr>
          <w:b/>
          <w:color w:val="000000"/>
          <w:u w:val="single"/>
        </w:rPr>
      </w:pPr>
    </w:p>
    <w:p w:rsidR="003D1F18" w:rsidRPr="00C91571" w:rsidRDefault="003D1F18" w:rsidP="003D1F18">
      <w:pPr>
        <w:tabs>
          <w:tab w:val="left" w:pos="8460"/>
          <w:tab w:val="left" w:pos="9900"/>
        </w:tabs>
        <w:ind w:firstLine="851"/>
      </w:pPr>
      <w:r w:rsidRPr="00C91571">
        <w:rPr>
          <w:color w:val="000000"/>
        </w:rPr>
        <w:t xml:space="preserve"> </w:t>
      </w:r>
      <w:r w:rsidRPr="00C91571">
        <w:t>Программа “Шахматы, третий год” предназначена для III класса начальной школы. Однако она может быть реализована и во II классе, если программа первого и второго года обучения была пройдена в I классе.</w:t>
      </w:r>
    </w:p>
    <w:p w:rsidR="003D1F18" w:rsidRPr="00C91571" w:rsidRDefault="003D1F18" w:rsidP="003D1F18">
      <w:pPr>
        <w:pStyle w:val="ad"/>
        <w:ind w:firstLine="851"/>
      </w:pPr>
      <w:r w:rsidRPr="00C91571">
        <w:lastRenderedPageBreak/>
        <w:t>Материал третьего года обучения сложнее материала первых лет обучения. На основе ранее приобретенных знаний и умений ребята углубляют представления во всех трех стадиях шахматной партии. При этом из всего обилия шахматного материала заботливо отбирается не только доступный, но и максимально ориентированный на развитие материал.</w:t>
      </w:r>
    </w:p>
    <w:p w:rsidR="003D1F18" w:rsidRPr="00C91571" w:rsidRDefault="003D1F18" w:rsidP="003D1F18">
      <w:pPr>
        <w:pStyle w:val="ad"/>
        <w:ind w:firstLine="851"/>
        <w:jc w:val="center"/>
        <w:rPr>
          <w:b/>
          <w:bCs/>
        </w:rPr>
      </w:pPr>
      <w:r w:rsidRPr="00C91571">
        <w:rPr>
          <w:b/>
          <w:bCs/>
        </w:rPr>
        <w:t>ПРИМЕРНАЯ ТЕМАТИКА КУРСА</w:t>
      </w:r>
    </w:p>
    <w:p w:rsidR="003D1F18" w:rsidRPr="00C91571" w:rsidRDefault="003D1F18" w:rsidP="003D1F18">
      <w:pPr>
        <w:pStyle w:val="ad"/>
        <w:ind w:firstLine="851"/>
      </w:pPr>
      <w:r w:rsidRPr="00C91571">
        <w:t xml:space="preserve">1. </w:t>
      </w:r>
      <w:r w:rsidRPr="00696DC3">
        <w:rPr>
          <w:b/>
        </w:rPr>
        <w:t>ОСНОВЫ ДЕБЮТА.</w:t>
      </w:r>
      <w:r w:rsidRPr="00C91571">
        <w:t xml:space="preserve"> Двух- и трехходовые партии. Невыгодность раннего ввода в игру ладей и ферзя. Игра на мат с первых ходов. Детский мат и защита от него. Игра против “повторюшки-хрюшки”. Принципы игры в дебюте. Быстрейшее развитие фигур. Понятие о темпе. Гамбиты. Наказание “пешкоедов”. Борьба за центр. Безопасная позиция короля. Гармоничное пешечное расположение. Связка в дебюте. Коротко о дебютах.</w:t>
      </w:r>
    </w:p>
    <w:p w:rsidR="003D1F18" w:rsidRPr="00C91571" w:rsidRDefault="003D1F18" w:rsidP="003D1F18">
      <w:pPr>
        <w:pStyle w:val="ad"/>
        <w:ind w:firstLine="851"/>
        <w:jc w:val="center"/>
        <w:rPr>
          <w:i/>
          <w:iCs/>
        </w:rPr>
      </w:pPr>
      <w:r w:rsidRPr="00C91571">
        <w:rPr>
          <w:i/>
          <w:iCs/>
        </w:rPr>
        <w:t>Дидактические задания</w:t>
      </w:r>
    </w:p>
    <w:p w:rsidR="003D1F18" w:rsidRPr="00C91571" w:rsidRDefault="003D1F18" w:rsidP="003D1F18">
      <w:pPr>
        <w:pStyle w:val="ad"/>
        <w:ind w:firstLine="851"/>
        <w:contextualSpacing/>
      </w:pPr>
      <w:r w:rsidRPr="00696DC3">
        <w:rPr>
          <w:b/>
        </w:rPr>
        <w:t xml:space="preserve">“Мат в 1 ход”, “Поставь мат в 1 ход нерокированному королю”, “Поставь детский мат” </w:t>
      </w:r>
      <w:r w:rsidRPr="00C91571">
        <w:t>Белые или черные начинают и объявляют противнику мат в 1 ход.</w:t>
      </w:r>
    </w:p>
    <w:p w:rsidR="003D1F18" w:rsidRPr="00C91571" w:rsidRDefault="003D1F18" w:rsidP="003D1F18">
      <w:pPr>
        <w:pStyle w:val="ad"/>
        <w:ind w:firstLine="851"/>
        <w:contextualSpacing/>
      </w:pPr>
      <w:r w:rsidRPr="00696DC3">
        <w:rPr>
          <w:b/>
        </w:rPr>
        <w:t>“Поймай ладью”, “Поймай ферзя”.</w:t>
      </w:r>
      <w:r w:rsidRPr="00C91571">
        <w:t xml:space="preserve"> Здесь надо найти ход, после которого рано введенная в игру фигура противника неизбежно теряется или проигрывается за более слабую фигуру.</w:t>
      </w:r>
    </w:p>
    <w:p w:rsidR="003D1F18" w:rsidRPr="00C91571" w:rsidRDefault="003D1F18" w:rsidP="003D1F18">
      <w:pPr>
        <w:pStyle w:val="ad"/>
        <w:ind w:firstLine="851"/>
        <w:contextualSpacing/>
      </w:pPr>
      <w:r w:rsidRPr="00C91571">
        <w:t>“</w:t>
      </w:r>
      <w:r w:rsidRPr="00696DC3">
        <w:rPr>
          <w:b/>
        </w:rPr>
        <w:t>Защита от мата”</w:t>
      </w:r>
      <w:r w:rsidRPr="00C91571">
        <w:t xml:space="preserve"> Требуется найти ход, позволяющий избежать мата в 1 ход (как правило, в данном разделе в отличие от второго года обучения таких ходов несколько).</w:t>
      </w:r>
    </w:p>
    <w:p w:rsidR="003D1F18" w:rsidRPr="00C91571" w:rsidRDefault="003D1F18" w:rsidP="003D1F18">
      <w:pPr>
        <w:pStyle w:val="ad"/>
        <w:ind w:firstLine="851"/>
        <w:contextualSpacing/>
      </w:pPr>
      <w:r w:rsidRPr="00696DC3">
        <w:rPr>
          <w:b/>
        </w:rPr>
        <w:t>“Выведи фигуру”</w:t>
      </w:r>
      <w:r w:rsidRPr="00C91571">
        <w:t xml:space="preserve"> Здесь определяется, какую фигуру на какое поле лучше развить.</w:t>
      </w:r>
    </w:p>
    <w:p w:rsidR="003D1F18" w:rsidRPr="00C91571" w:rsidRDefault="003D1F18" w:rsidP="003D1F18">
      <w:pPr>
        <w:pStyle w:val="ad"/>
        <w:ind w:firstLine="851"/>
        <w:contextualSpacing/>
      </w:pPr>
      <w:r w:rsidRPr="00696DC3">
        <w:rPr>
          <w:b/>
        </w:rPr>
        <w:t>“Поставить мат в 1 ход “повторюшке</w:t>
      </w:r>
      <w:r w:rsidRPr="00C91571">
        <w:t>”. Требуется объявить мат противнику, который слепо копирует ваши ходы.</w:t>
      </w:r>
    </w:p>
    <w:p w:rsidR="003D1F18" w:rsidRPr="00C91571" w:rsidRDefault="003D1F18" w:rsidP="003D1F18">
      <w:pPr>
        <w:pStyle w:val="ad"/>
        <w:ind w:firstLine="851"/>
        <w:contextualSpacing/>
      </w:pPr>
      <w:r w:rsidRPr="00696DC3">
        <w:rPr>
          <w:b/>
        </w:rPr>
        <w:t>“Мат в 2 хода”.</w:t>
      </w:r>
      <w:r w:rsidRPr="00C91571">
        <w:t xml:space="preserve"> В учебных положениях белые начинают и дают черным мат в 2 хода.</w:t>
      </w:r>
    </w:p>
    <w:p w:rsidR="003D1F18" w:rsidRPr="00C91571" w:rsidRDefault="003D1F18" w:rsidP="003D1F18">
      <w:pPr>
        <w:pStyle w:val="ad"/>
        <w:ind w:firstLine="851"/>
        <w:contextualSpacing/>
      </w:pPr>
      <w:r w:rsidRPr="00696DC3">
        <w:rPr>
          <w:b/>
        </w:rPr>
        <w:t>“Выигрыш материала”, “Накажи “пешкоеда”.</w:t>
      </w:r>
      <w:r w:rsidRPr="00C91571">
        <w:t xml:space="preserve"> Надо провести маневр, позволяющий получить материальное преимущество.</w:t>
      </w:r>
    </w:p>
    <w:p w:rsidR="003D1F18" w:rsidRPr="00C91571" w:rsidRDefault="003D1F18" w:rsidP="003D1F18">
      <w:pPr>
        <w:pStyle w:val="ad"/>
        <w:ind w:firstLine="851"/>
        <w:contextualSpacing/>
      </w:pPr>
      <w:r w:rsidRPr="00696DC3">
        <w:rPr>
          <w:b/>
        </w:rPr>
        <w:t>“Можно ли побить пешку?”.</w:t>
      </w:r>
      <w:r w:rsidRPr="00C91571">
        <w:t xml:space="preserve"> Требуется определить, не приведет ли выигрыш пешки к проигрышу материала или мату.</w:t>
      </w:r>
    </w:p>
    <w:p w:rsidR="003D1F18" w:rsidRPr="00C91571" w:rsidRDefault="003D1F18" w:rsidP="003D1F18">
      <w:pPr>
        <w:pStyle w:val="ad"/>
        <w:ind w:firstLine="851"/>
        <w:contextualSpacing/>
      </w:pPr>
      <w:r w:rsidRPr="00696DC3">
        <w:rPr>
          <w:b/>
        </w:rPr>
        <w:t>“Захвати центр”.</w:t>
      </w:r>
      <w:r w:rsidRPr="00C91571">
        <w:t xml:space="preserve"> Надо найти ход, ведущий к захвату центра.</w:t>
      </w:r>
    </w:p>
    <w:p w:rsidR="003D1F18" w:rsidRPr="00C91571" w:rsidRDefault="003D1F18" w:rsidP="003D1F18">
      <w:pPr>
        <w:pStyle w:val="ad"/>
        <w:ind w:firstLine="851"/>
        <w:contextualSpacing/>
      </w:pPr>
      <w:r w:rsidRPr="00696DC3">
        <w:rPr>
          <w:b/>
        </w:rPr>
        <w:t>“Можно ли сделать рокировку?”.</w:t>
      </w:r>
      <w:r w:rsidRPr="00C91571">
        <w:t xml:space="preserve"> Тут надо определить, не нарушат ли белые правила игры, если рокируют.</w:t>
      </w:r>
    </w:p>
    <w:p w:rsidR="003D1F18" w:rsidRPr="00C91571" w:rsidRDefault="003D1F18" w:rsidP="003D1F18">
      <w:pPr>
        <w:pStyle w:val="ad"/>
        <w:ind w:firstLine="851"/>
        <w:contextualSpacing/>
      </w:pPr>
      <w:r w:rsidRPr="00696DC3">
        <w:rPr>
          <w:b/>
        </w:rPr>
        <w:t>“В какую сторону можно рокировать?”.</w:t>
      </w:r>
      <w:r w:rsidRPr="00C91571">
        <w:t xml:space="preserve"> В этом задании определяется сторона, рокируя в которую белые не нарушают правил игры.</w:t>
      </w:r>
    </w:p>
    <w:p w:rsidR="003D1F18" w:rsidRPr="00C91571" w:rsidRDefault="003D1F18" w:rsidP="003D1F18">
      <w:pPr>
        <w:pStyle w:val="ad"/>
        <w:ind w:firstLine="851"/>
        <w:contextualSpacing/>
      </w:pPr>
      <w:r w:rsidRPr="00696DC3">
        <w:rPr>
          <w:b/>
        </w:rPr>
        <w:t>“Чем бить черную фигуру?”.</w:t>
      </w:r>
      <w:r w:rsidRPr="00C91571">
        <w:t xml:space="preserve"> Здесь надо выполнить взятие, позволяющее избежать сдвоения пешек.</w:t>
      </w:r>
    </w:p>
    <w:p w:rsidR="003D1F18" w:rsidRPr="00C91571" w:rsidRDefault="003D1F18" w:rsidP="003D1F18">
      <w:pPr>
        <w:pStyle w:val="ad"/>
        <w:ind w:firstLine="851"/>
      </w:pPr>
      <w:r w:rsidRPr="00696DC3">
        <w:rPr>
          <w:b/>
        </w:rPr>
        <w:t>“Сдвой противнику пешки”.</w:t>
      </w:r>
      <w:r w:rsidRPr="00C91571">
        <w:t xml:space="preserve"> Тут требуется так побить неприятельскую фигуру, чтобы у противника образовались сдвоенные пешки.</w:t>
      </w:r>
    </w:p>
    <w:p w:rsidR="003D1F18" w:rsidRPr="00C91571" w:rsidRDefault="003D1F18" w:rsidP="003D1F18">
      <w:pPr>
        <w:pStyle w:val="ad"/>
        <w:ind w:firstLine="851"/>
        <w:rPr>
          <w:b/>
          <w:bCs/>
          <w:i/>
          <w:iCs/>
        </w:rPr>
      </w:pPr>
      <w:r w:rsidRPr="00C91571">
        <w:rPr>
          <w:b/>
          <w:bCs/>
          <w:i/>
          <w:iCs/>
        </w:rPr>
        <w:t>К концу учебного года дети должны знать:</w:t>
      </w:r>
    </w:p>
    <w:p w:rsidR="003D1F18" w:rsidRPr="00C91571" w:rsidRDefault="003D1F18" w:rsidP="003D1F18">
      <w:pPr>
        <w:pStyle w:val="ad"/>
        <w:ind w:firstLine="851"/>
        <w:contextualSpacing/>
      </w:pPr>
      <w:r w:rsidRPr="00C91571">
        <w:t>принципы игры в дебюте;</w:t>
      </w:r>
    </w:p>
    <w:p w:rsidR="003D1F18" w:rsidRPr="00C91571" w:rsidRDefault="003D1F18" w:rsidP="003D1F18">
      <w:pPr>
        <w:pStyle w:val="ad"/>
        <w:tabs>
          <w:tab w:val="center" w:pos="5387"/>
        </w:tabs>
        <w:ind w:firstLine="851"/>
        <w:contextualSpacing/>
      </w:pPr>
      <w:r w:rsidRPr="00C91571">
        <w:t>основные тактические приемы;</w:t>
      </w:r>
      <w:r w:rsidRPr="00C91571">
        <w:tab/>
      </w:r>
    </w:p>
    <w:p w:rsidR="003D1F18" w:rsidRPr="00C91571" w:rsidRDefault="003D1F18" w:rsidP="003D1F18">
      <w:pPr>
        <w:pStyle w:val="ad"/>
        <w:ind w:firstLine="851"/>
        <w:contextualSpacing/>
      </w:pPr>
      <w:r w:rsidRPr="00C91571">
        <w:t>что означают термины: дебют, темп, оппозиция, ключевые поля.</w:t>
      </w:r>
    </w:p>
    <w:p w:rsidR="003D1F18" w:rsidRPr="00C91571" w:rsidRDefault="003D1F18" w:rsidP="003D1F18">
      <w:pPr>
        <w:pStyle w:val="ad"/>
        <w:ind w:firstLine="851"/>
        <w:contextualSpacing/>
        <w:rPr>
          <w:b/>
          <w:bCs/>
          <w:i/>
          <w:iCs/>
        </w:rPr>
      </w:pPr>
      <w:r w:rsidRPr="00C91571">
        <w:rPr>
          <w:b/>
          <w:bCs/>
          <w:i/>
          <w:iCs/>
        </w:rPr>
        <w:t>К концу учебного года дети должны уметь:</w:t>
      </w:r>
    </w:p>
    <w:p w:rsidR="003D1F18" w:rsidRPr="00C91571" w:rsidRDefault="003D1F18" w:rsidP="003D1F18">
      <w:pPr>
        <w:pStyle w:val="ad"/>
        <w:ind w:firstLine="851"/>
        <w:contextualSpacing/>
      </w:pPr>
      <w:r w:rsidRPr="00C91571">
        <w:lastRenderedPageBreak/>
        <w:t>грамотно располагать шахматные фигуры в дебюте; находить несложные тактические удары и проводить комбинации;</w:t>
      </w:r>
    </w:p>
    <w:p w:rsidR="003D1F18" w:rsidRPr="00C91571" w:rsidRDefault="003D1F18" w:rsidP="003D1F18">
      <w:pPr>
        <w:pStyle w:val="ad"/>
        <w:ind w:firstLine="851"/>
        <w:contextualSpacing/>
      </w:pPr>
      <w:r w:rsidRPr="00C91571">
        <w:t>точно разыгрывать простейшие окончания.</w:t>
      </w:r>
    </w:p>
    <w:p w:rsidR="003D1F18" w:rsidRDefault="003D1F18" w:rsidP="003D1F18">
      <w:pPr>
        <w:shd w:val="clear" w:color="auto" w:fill="FFFFFF"/>
        <w:spacing w:before="67"/>
        <w:ind w:right="24" w:firstLine="1440"/>
        <w:jc w:val="center"/>
        <w:rPr>
          <w:b/>
          <w:bCs/>
          <w:color w:val="000000"/>
          <w:sz w:val="28"/>
          <w:szCs w:val="28"/>
        </w:rPr>
      </w:pPr>
      <w:r w:rsidRPr="00F20FB2">
        <w:rPr>
          <w:b/>
          <w:bCs/>
          <w:color w:val="000000"/>
          <w:sz w:val="28"/>
          <w:szCs w:val="28"/>
        </w:rPr>
        <w:t>Тематическое планирование</w:t>
      </w:r>
    </w:p>
    <w:p w:rsidR="003D1F18" w:rsidRPr="00F20FB2" w:rsidRDefault="003D1F18" w:rsidP="003D1F18">
      <w:pPr>
        <w:shd w:val="clear" w:color="auto" w:fill="FFFFFF"/>
        <w:spacing w:before="67"/>
        <w:ind w:right="24" w:firstLine="1440"/>
        <w:jc w:val="center"/>
        <w:rPr>
          <w:b/>
          <w:bCs/>
          <w:color w:val="000000"/>
          <w:sz w:val="28"/>
          <w:szCs w:val="28"/>
        </w:rPr>
      </w:pPr>
      <w:r>
        <w:rPr>
          <w:b/>
          <w:bCs/>
          <w:color w:val="000000"/>
          <w:sz w:val="28"/>
          <w:szCs w:val="28"/>
        </w:rPr>
        <w:t>курса «Шахматы в  школе</w:t>
      </w:r>
      <w:r w:rsidRPr="00F20FB2">
        <w:rPr>
          <w:b/>
          <w:bCs/>
          <w:color w:val="000000"/>
          <w:sz w:val="28"/>
          <w:szCs w:val="28"/>
        </w:rPr>
        <w:t>»</w:t>
      </w:r>
    </w:p>
    <w:p w:rsidR="003D1F18" w:rsidRPr="00F20FB2" w:rsidRDefault="003D1F18" w:rsidP="003D1F18">
      <w:pPr>
        <w:shd w:val="clear" w:color="auto" w:fill="FFFFFF"/>
        <w:spacing w:before="67"/>
        <w:ind w:right="24" w:firstLine="1440"/>
        <w:jc w:val="center"/>
        <w:rPr>
          <w:b/>
          <w:bCs/>
          <w:color w:val="000000"/>
          <w:sz w:val="28"/>
          <w:szCs w:val="28"/>
        </w:rPr>
      </w:pPr>
      <w:r>
        <w:rPr>
          <w:b/>
          <w:bCs/>
          <w:color w:val="000000"/>
          <w:sz w:val="28"/>
          <w:szCs w:val="28"/>
        </w:rPr>
        <w:t xml:space="preserve">3 </w:t>
      </w:r>
      <w:r w:rsidRPr="00F20FB2">
        <w:rPr>
          <w:b/>
          <w:bCs/>
          <w:color w:val="000000"/>
          <w:sz w:val="28"/>
          <w:szCs w:val="28"/>
        </w:rPr>
        <w:t>класс</w:t>
      </w:r>
    </w:p>
    <w:p w:rsidR="003D1F18" w:rsidRPr="005A4A99" w:rsidRDefault="003D1F18" w:rsidP="003D1F18">
      <w:pPr>
        <w:shd w:val="clear" w:color="auto" w:fill="FFFFFF"/>
        <w:ind w:left="2" w:firstLine="1440"/>
        <w:jc w:val="both"/>
        <w:rPr>
          <w:color w:val="000000"/>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16"/>
        <w:gridCol w:w="5243"/>
        <w:gridCol w:w="2899"/>
        <w:gridCol w:w="6866"/>
      </w:tblGrid>
      <w:tr w:rsidR="003D1F18" w:rsidRPr="005A4A99" w:rsidTr="003D1F18">
        <w:trPr>
          <w:trHeight w:val="284"/>
        </w:trPr>
        <w:tc>
          <w:tcPr>
            <w:tcW w:w="486" w:type="pct"/>
            <w:vMerge w:val="restart"/>
          </w:tcPr>
          <w:p w:rsidR="003D1F18" w:rsidRPr="00F20FB2" w:rsidRDefault="003D1F18" w:rsidP="003D1F18">
            <w:pPr>
              <w:rPr>
                <w:b/>
                <w:color w:val="000000"/>
              </w:rPr>
            </w:pPr>
            <w:r w:rsidRPr="00F20FB2">
              <w:rPr>
                <w:b/>
                <w:color w:val="000000"/>
              </w:rPr>
              <w:t>№</w:t>
            </w:r>
          </w:p>
        </w:tc>
        <w:tc>
          <w:tcPr>
            <w:tcW w:w="1577" w:type="pct"/>
            <w:vMerge w:val="restart"/>
          </w:tcPr>
          <w:p w:rsidR="003D1F18" w:rsidRPr="00F20FB2" w:rsidRDefault="003D1F18" w:rsidP="003D1F18">
            <w:pPr>
              <w:jc w:val="center"/>
              <w:rPr>
                <w:b/>
                <w:color w:val="000000"/>
              </w:rPr>
            </w:pPr>
            <w:r w:rsidRPr="00F20FB2">
              <w:rPr>
                <w:b/>
                <w:color w:val="000000"/>
              </w:rPr>
              <w:t>Тема занятия</w:t>
            </w:r>
          </w:p>
        </w:tc>
        <w:tc>
          <w:tcPr>
            <w:tcW w:w="872" w:type="pct"/>
            <w:vMerge w:val="restart"/>
          </w:tcPr>
          <w:p w:rsidR="003D1F18" w:rsidRPr="00F20FB2" w:rsidRDefault="003D1F18" w:rsidP="003D1F18">
            <w:pPr>
              <w:rPr>
                <w:b/>
                <w:color w:val="000000"/>
              </w:rPr>
            </w:pPr>
            <w:r w:rsidRPr="00F20FB2">
              <w:rPr>
                <w:b/>
                <w:color w:val="000000"/>
              </w:rPr>
              <w:t>Содержание</w:t>
            </w:r>
          </w:p>
        </w:tc>
        <w:tc>
          <w:tcPr>
            <w:tcW w:w="2065" w:type="pct"/>
            <w:vMerge w:val="restart"/>
          </w:tcPr>
          <w:p w:rsidR="003D1F18" w:rsidRPr="00F20FB2" w:rsidRDefault="003D1F18" w:rsidP="003D1F18">
            <w:pPr>
              <w:jc w:val="center"/>
              <w:rPr>
                <w:b/>
                <w:color w:val="000000"/>
              </w:rPr>
            </w:pPr>
            <w:r w:rsidRPr="00F20FB2">
              <w:rPr>
                <w:b/>
                <w:color w:val="000000"/>
              </w:rPr>
              <w:t>Педагогические условия</w:t>
            </w:r>
          </w:p>
          <w:p w:rsidR="003D1F18" w:rsidRPr="00F20FB2" w:rsidRDefault="003D1F18" w:rsidP="003D1F18">
            <w:pPr>
              <w:jc w:val="center"/>
              <w:rPr>
                <w:b/>
                <w:color w:val="000000"/>
              </w:rPr>
            </w:pPr>
            <w:r w:rsidRPr="00F20FB2">
              <w:rPr>
                <w:b/>
                <w:color w:val="000000"/>
              </w:rPr>
              <w:t>Интеграция</w:t>
            </w:r>
          </w:p>
        </w:tc>
      </w:tr>
      <w:tr w:rsidR="003D1F18" w:rsidRPr="005A4A99" w:rsidTr="003D1F18">
        <w:trPr>
          <w:trHeight w:val="277"/>
        </w:trPr>
        <w:tc>
          <w:tcPr>
            <w:tcW w:w="486" w:type="pct"/>
            <w:vMerge/>
          </w:tcPr>
          <w:p w:rsidR="003D1F18" w:rsidRPr="005A4A99" w:rsidRDefault="003D1F18" w:rsidP="003D1F18">
            <w:pPr>
              <w:rPr>
                <w:color w:val="000000"/>
              </w:rPr>
            </w:pPr>
          </w:p>
        </w:tc>
        <w:tc>
          <w:tcPr>
            <w:tcW w:w="1577" w:type="pct"/>
            <w:vMerge/>
          </w:tcPr>
          <w:p w:rsidR="003D1F18" w:rsidRPr="005A4A99" w:rsidRDefault="003D1F18" w:rsidP="003D1F18">
            <w:pPr>
              <w:rPr>
                <w:color w:val="000000"/>
              </w:rPr>
            </w:pPr>
          </w:p>
        </w:tc>
        <w:tc>
          <w:tcPr>
            <w:tcW w:w="872" w:type="pct"/>
            <w:vMerge/>
          </w:tcPr>
          <w:p w:rsidR="003D1F18" w:rsidRPr="005A4A99" w:rsidRDefault="003D1F18" w:rsidP="003D1F18">
            <w:pPr>
              <w:rPr>
                <w:color w:val="000000"/>
              </w:rPr>
            </w:pPr>
          </w:p>
        </w:tc>
        <w:tc>
          <w:tcPr>
            <w:tcW w:w="2065" w:type="pct"/>
            <w:vMerge/>
          </w:tcPr>
          <w:p w:rsidR="003D1F18" w:rsidRPr="005A4A99" w:rsidRDefault="003D1F18" w:rsidP="003D1F18">
            <w:pPr>
              <w:rPr>
                <w:color w:val="000000"/>
              </w:rPr>
            </w:pPr>
          </w:p>
        </w:tc>
      </w:tr>
      <w:tr w:rsidR="003D1F18" w:rsidRPr="005A4A99" w:rsidTr="003D1F18">
        <w:trPr>
          <w:trHeight w:val="276"/>
        </w:trPr>
        <w:tc>
          <w:tcPr>
            <w:tcW w:w="486" w:type="pct"/>
            <w:vMerge/>
          </w:tcPr>
          <w:p w:rsidR="003D1F18" w:rsidRPr="005A4A99" w:rsidRDefault="003D1F18" w:rsidP="003D1F18">
            <w:pPr>
              <w:rPr>
                <w:color w:val="000000"/>
              </w:rPr>
            </w:pPr>
          </w:p>
        </w:tc>
        <w:tc>
          <w:tcPr>
            <w:tcW w:w="1577" w:type="pct"/>
            <w:vMerge/>
          </w:tcPr>
          <w:p w:rsidR="003D1F18" w:rsidRPr="005A4A99" w:rsidRDefault="003D1F18" w:rsidP="003D1F18">
            <w:pPr>
              <w:rPr>
                <w:color w:val="000000"/>
              </w:rPr>
            </w:pPr>
          </w:p>
        </w:tc>
        <w:tc>
          <w:tcPr>
            <w:tcW w:w="872" w:type="pct"/>
            <w:vMerge/>
          </w:tcPr>
          <w:p w:rsidR="003D1F18" w:rsidRPr="005A4A99" w:rsidRDefault="003D1F18" w:rsidP="003D1F18">
            <w:pPr>
              <w:rPr>
                <w:color w:val="000000"/>
              </w:rPr>
            </w:pPr>
          </w:p>
        </w:tc>
        <w:tc>
          <w:tcPr>
            <w:tcW w:w="2065" w:type="pct"/>
            <w:vMerge/>
          </w:tcPr>
          <w:p w:rsidR="003D1F18" w:rsidRPr="005A4A99" w:rsidRDefault="003D1F18" w:rsidP="003D1F18">
            <w:pPr>
              <w:rPr>
                <w:color w:val="000000"/>
              </w:rPr>
            </w:pPr>
          </w:p>
        </w:tc>
      </w:tr>
      <w:tr w:rsidR="003D1F18" w:rsidRPr="005A4A99" w:rsidTr="003D1F18">
        <w:trPr>
          <w:trHeight w:val="231"/>
        </w:trPr>
        <w:tc>
          <w:tcPr>
            <w:tcW w:w="486" w:type="pct"/>
          </w:tcPr>
          <w:p w:rsidR="003D1F18" w:rsidRPr="005A4A99" w:rsidRDefault="003D1F18" w:rsidP="003D1F18">
            <w:pPr>
              <w:rPr>
                <w:color w:val="000000"/>
              </w:rPr>
            </w:pPr>
            <w:r>
              <w:rPr>
                <w:color w:val="000000"/>
              </w:rPr>
              <w:t>1</w:t>
            </w:r>
          </w:p>
        </w:tc>
        <w:tc>
          <w:tcPr>
            <w:tcW w:w="1577" w:type="pct"/>
            <w:shd w:val="clear" w:color="auto" w:fill="auto"/>
          </w:tcPr>
          <w:p w:rsidR="003D1F18" w:rsidRPr="005A4A99" w:rsidRDefault="003D1F18" w:rsidP="003D1F18">
            <w:pPr>
              <w:rPr>
                <w:b/>
                <w:color w:val="000000"/>
                <w:u w:val="single"/>
              </w:rPr>
            </w:pPr>
            <w:r w:rsidRPr="005A4A99">
              <w:rPr>
                <w:b/>
                <w:color w:val="000000"/>
                <w:u w:val="single"/>
              </w:rPr>
              <w:t>Повторение изученного материала.</w:t>
            </w:r>
          </w:p>
        </w:tc>
        <w:tc>
          <w:tcPr>
            <w:tcW w:w="872" w:type="pct"/>
            <w:vMerge w:val="restart"/>
          </w:tcPr>
          <w:p w:rsidR="003D1F18" w:rsidRPr="005A4A99" w:rsidRDefault="003D1F18" w:rsidP="003D1F18">
            <w:pPr>
              <w:rPr>
                <w:color w:val="000000"/>
              </w:rPr>
            </w:pPr>
            <w:r w:rsidRPr="005A4A99">
              <w:rPr>
                <w:color w:val="000000"/>
              </w:rPr>
              <w:t>Повторение программного материала, изученного за год обучения</w:t>
            </w:r>
          </w:p>
        </w:tc>
        <w:tc>
          <w:tcPr>
            <w:tcW w:w="2065" w:type="pct"/>
            <w:vMerge w:val="restart"/>
            <w:shd w:val="clear" w:color="auto" w:fill="auto"/>
          </w:tcPr>
          <w:p w:rsidR="003D1F18" w:rsidRPr="005A4A99" w:rsidRDefault="003D1F18" w:rsidP="003D1F18">
            <w:pPr>
              <w:pStyle w:val="ad"/>
              <w:ind w:firstLine="851"/>
              <w:rPr>
                <w:color w:val="000000"/>
              </w:rPr>
            </w:pPr>
            <w:r w:rsidRPr="00C91571">
              <w:t>. Просмотр диафильмов “Приключения в Шахматной стране. Первый шаг в мир шахмат” и “Книга шахматной мудрости. Второй шаг в мир шахмат”. Поля, горизонталь, вертикаль, диагональ, центр. Ходы фигур, взятие. Рокировка. Превращение пешки. Взятие на проходе. Шах, мат, пат. Начальное положение.</w:t>
            </w:r>
          </w:p>
        </w:tc>
      </w:tr>
      <w:tr w:rsidR="003D1F18" w:rsidRPr="005A4A99" w:rsidTr="003D1F18">
        <w:trPr>
          <w:trHeight w:val="231"/>
        </w:trPr>
        <w:tc>
          <w:tcPr>
            <w:tcW w:w="486" w:type="pct"/>
          </w:tcPr>
          <w:p w:rsidR="003D1F18" w:rsidRPr="005A4A99" w:rsidRDefault="003D1F18" w:rsidP="003D1F18">
            <w:pPr>
              <w:rPr>
                <w:color w:val="000000"/>
              </w:rPr>
            </w:pPr>
            <w:r>
              <w:rPr>
                <w:color w:val="000000"/>
              </w:rPr>
              <w:t>2</w:t>
            </w:r>
          </w:p>
        </w:tc>
        <w:tc>
          <w:tcPr>
            <w:tcW w:w="1577" w:type="pct"/>
            <w:shd w:val="clear" w:color="auto" w:fill="auto"/>
          </w:tcPr>
          <w:p w:rsidR="003D1F18" w:rsidRPr="005A4A99" w:rsidRDefault="003D1F18" w:rsidP="003D1F18">
            <w:pPr>
              <w:rPr>
                <w:color w:val="000000"/>
              </w:rPr>
            </w:pPr>
            <w:r>
              <w:rPr>
                <w:color w:val="000000"/>
              </w:rPr>
              <w:t>Игровая практика</w:t>
            </w:r>
          </w:p>
        </w:tc>
        <w:tc>
          <w:tcPr>
            <w:tcW w:w="872" w:type="pct"/>
            <w:vMerge/>
          </w:tcPr>
          <w:p w:rsidR="003D1F18" w:rsidRPr="005A4A99" w:rsidRDefault="003D1F18" w:rsidP="003D1F18">
            <w:pPr>
              <w:rPr>
                <w:color w:val="000000"/>
              </w:rPr>
            </w:pPr>
          </w:p>
        </w:tc>
        <w:tc>
          <w:tcPr>
            <w:tcW w:w="2065" w:type="pct"/>
            <w:vMerge/>
            <w:shd w:val="clear" w:color="auto" w:fill="auto"/>
          </w:tcPr>
          <w:p w:rsidR="003D1F18" w:rsidRPr="005A4A99" w:rsidRDefault="003D1F18" w:rsidP="003D1F18">
            <w:pPr>
              <w:jc w:val="both"/>
              <w:rPr>
                <w:color w:val="000000"/>
              </w:rPr>
            </w:pPr>
          </w:p>
        </w:tc>
      </w:tr>
      <w:tr w:rsidR="003D1F18" w:rsidRPr="005A4A99" w:rsidTr="003D1F18">
        <w:trPr>
          <w:trHeight w:val="231"/>
        </w:trPr>
        <w:tc>
          <w:tcPr>
            <w:tcW w:w="486" w:type="pct"/>
          </w:tcPr>
          <w:p w:rsidR="003D1F18" w:rsidRPr="005A4A99" w:rsidRDefault="003D1F18" w:rsidP="003D1F18">
            <w:pPr>
              <w:rPr>
                <w:color w:val="000000"/>
              </w:rPr>
            </w:pPr>
            <w:r>
              <w:rPr>
                <w:color w:val="000000"/>
              </w:rPr>
              <w:t>3</w:t>
            </w:r>
          </w:p>
        </w:tc>
        <w:tc>
          <w:tcPr>
            <w:tcW w:w="1577" w:type="pct"/>
            <w:shd w:val="clear" w:color="auto" w:fill="auto"/>
          </w:tcPr>
          <w:p w:rsidR="003D1F18" w:rsidRPr="005A4A99" w:rsidRDefault="003D1F18" w:rsidP="003D1F18">
            <w:pPr>
              <w:rPr>
                <w:color w:val="000000"/>
              </w:rPr>
            </w:pPr>
            <w:r w:rsidRPr="005A4A99">
              <w:rPr>
                <w:color w:val="000000"/>
              </w:rPr>
              <w:t>Повторение изученного материала.</w:t>
            </w:r>
          </w:p>
        </w:tc>
        <w:tc>
          <w:tcPr>
            <w:tcW w:w="872" w:type="pct"/>
            <w:vMerge/>
          </w:tcPr>
          <w:p w:rsidR="003D1F18" w:rsidRPr="005A4A99" w:rsidRDefault="003D1F18" w:rsidP="003D1F18">
            <w:pPr>
              <w:rPr>
                <w:color w:val="000000"/>
              </w:rPr>
            </w:pPr>
          </w:p>
        </w:tc>
        <w:tc>
          <w:tcPr>
            <w:tcW w:w="2065" w:type="pct"/>
            <w:shd w:val="clear" w:color="auto" w:fill="auto"/>
          </w:tcPr>
          <w:p w:rsidR="003D1F18" w:rsidRPr="005A4A99" w:rsidRDefault="003D1F18" w:rsidP="003D1F18">
            <w:pPr>
              <w:pStyle w:val="ad"/>
              <w:ind w:firstLine="851"/>
              <w:rPr>
                <w:color w:val="000000"/>
              </w:rPr>
            </w:pPr>
            <w:r w:rsidRPr="00C91571">
              <w:t>Шахматная нотация. Обозначение горизонталей, вертикалей, полей. Обозначение шахматных фигур и терминов. Запись начального положения. Краткая и полная шахматная нотация. Запись шахматной партии. Ценность шахматных фигур. Пример матования одинокого короля. Решение учебных положений на мат в два хода без жертвы материала и с жертвой материала (из учебника второго года обучения).</w:t>
            </w:r>
          </w:p>
        </w:tc>
      </w:tr>
      <w:tr w:rsidR="003D1F18" w:rsidRPr="005A4A99" w:rsidTr="003D1F18">
        <w:trPr>
          <w:trHeight w:val="1347"/>
        </w:trPr>
        <w:tc>
          <w:tcPr>
            <w:tcW w:w="486" w:type="pct"/>
          </w:tcPr>
          <w:p w:rsidR="003D1F18" w:rsidRPr="005A4A99" w:rsidRDefault="003D1F18" w:rsidP="003D1F18">
            <w:pPr>
              <w:rPr>
                <w:color w:val="000000"/>
              </w:rPr>
            </w:pPr>
            <w:r>
              <w:rPr>
                <w:color w:val="000000"/>
              </w:rPr>
              <w:t>4</w:t>
            </w:r>
          </w:p>
        </w:tc>
        <w:tc>
          <w:tcPr>
            <w:tcW w:w="1577" w:type="pct"/>
            <w:shd w:val="clear" w:color="auto" w:fill="auto"/>
          </w:tcPr>
          <w:p w:rsidR="003D1F18" w:rsidRPr="005A4A99" w:rsidRDefault="003D1F18" w:rsidP="003D1F18">
            <w:pPr>
              <w:rPr>
                <w:b/>
                <w:color w:val="000000"/>
              </w:rPr>
            </w:pPr>
            <w:r w:rsidRPr="00C91571">
              <w:t xml:space="preserve">Практика матования одинокого короля (дети играют попарно). </w:t>
            </w:r>
          </w:p>
        </w:tc>
        <w:tc>
          <w:tcPr>
            <w:tcW w:w="872" w:type="pct"/>
          </w:tcPr>
          <w:p w:rsidR="003D1F18" w:rsidRPr="005A4A99" w:rsidRDefault="003D1F18" w:rsidP="003D1F18">
            <w:pPr>
              <w:rPr>
                <w:color w:val="000000"/>
              </w:rPr>
            </w:pPr>
            <w:r w:rsidRPr="00C91571">
              <w:t>Игровая практика с записью шахматной партии</w:t>
            </w:r>
          </w:p>
        </w:tc>
        <w:tc>
          <w:tcPr>
            <w:tcW w:w="2065" w:type="pct"/>
            <w:shd w:val="clear" w:color="auto" w:fill="auto"/>
          </w:tcPr>
          <w:p w:rsidR="003D1F18" w:rsidRPr="005A4A99" w:rsidRDefault="003D1F18" w:rsidP="003D1F18">
            <w:pPr>
              <w:jc w:val="both"/>
              <w:rPr>
                <w:color w:val="000000"/>
              </w:rPr>
            </w:pPr>
          </w:p>
        </w:tc>
      </w:tr>
      <w:tr w:rsidR="003D1F18" w:rsidRPr="005A4A99" w:rsidTr="003D1F18">
        <w:trPr>
          <w:trHeight w:val="998"/>
        </w:trPr>
        <w:tc>
          <w:tcPr>
            <w:tcW w:w="486" w:type="pct"/>
          </w:tcPr>
          <w:p w:rsidR="003D1F18" w:rsidRPr="005A4A99" w:rsidRDefault="003D1F18" w:rsidP="003D1F18">
            <w:pPr>
              <w:rPr>
                <w:color w:val="000000"/>
              </w:rPr>
            </w:pPr>
            <w:r>
              <w:rPr>
                <w:color w:val="000000"/>
              </w:rPr>
              <w:t>5</w:t>
            </w:r>
          </w:p>
        </w:tc>
        <w:tc>
          <w:tcPr>
            <w:tcW w:w="1577" w:type="pct"/>
            <w:shd w:val="clear" w:color="auto" w:fill="auto"/>
          </w:tcPr>
          <w:p w:rsidR="003D1F18" w:rsidRPr="005A4A99" w:rsidRDefault="003D1F18" w:rsidP="003D1F18">
            <w:pPr>
              <w:pStyle w:val="ad"/>
              <w:rPr>
                <w:color w:val="000000"/>
              </w:rPr>
            </w:pPr>
            <w:r w:rsidRPr="00E33A8C">
              <w:rPr>
                <w:b/>
              </w:rPr>
              <w:t>ОСНОВЫ ДЕБЮТА.</w:t>
            </w:r>
            <w:r w:rsidRPr="00C91571">
              <w:t xml:space="preserve"> Двух- и трехходовые партии. </w:t>
            </w:r>
          </w:p>
        </w:tc>
        <w:tc>
          <w:tcPr>
            <w:tcW w:w="872" w:type="pct"/>
            <w:vMerge w:val="restart"/>
          </w:tcPr>
          <w:p w:rsidR="003D1F18" w:rsidRDefault="003D1F18" w:rsidP="003D1F18">
            <w:r w:rsidRPr="00C91571">
              <w:t>Игровая практика</w:t>
            </w:r>
          </w:p>
          <w:p w:rsidR="003D1F18" w:rsidRPr="005A4A99" w:rsidRDefault="003D1F18" w:rsidP="003D1F18">
            <w:pPr>
              <w:rPr>
                <w:color w:val="000000"/>
              </w:rPr>
            </w:pPr>
          </w:p>
        </w:tc>
        <w:tc>
          <w:tcPr>
            <w:tcW w:w="2065" w:type="pct"/>
            <w:vMerge w:val="restart"/>
            <w:shd w:val="clear" w:color="auto" w:fill="auto"/>
          </w:tcPr>
          <w:p w:rsidR="003D1F18" w:rsidRPr="00C91571" w:rsidRDefault="003D1F18" w:rsidP="003D1F18">
            <w:pPr>
              <w:pStyle w:val="ad"/>
            </w:pPr>
            <w:r w:rsidRPr="00C91571">
              <w:t>Выявление причин поражения в них одной из сторон. Дидактическое задание “Мат в 1 ход” (на втором либо третьем ходу партии).</w:t>
            </w:r>
          </w:p>
          <w:p w:rsidR="003D1F18" w:rsidRPr="005A4A99" w:rsidRDefault="003D1F18" w:rsidP="003D1F18">
            <w:pPr>
              <w:jc w:val="both"/>
              <w:rPr>
                <w:color w:val="000000"/>
              </w:rPr>
            </w:pPr>
          </w:p>
        </w:tc>
      </w:tr>
      <w:tr w:rsidR="003D1F18" w:rsidRPr="005A4A99" w:rsidTr="003D1F18">
        <w:trPr>
          <w:trHeight w:val="687"/>
        </w:trPr>
        <w:tc>
          <w:tcPr>
            <w:tcW w:w="486" w:type="pct"/>
          </w:tcPr>
          <w:p w:rsidR="003D1F18" w:rsidRPr="005A4A99" w:rsidRDefault="003D1F18" w:rsidP="003D1F18">
            <w:pPr>
              <w:rPr>
                <w:color w:val="000000"/>
              </w:rPr>
            </w:pPr>
            <w:r>
              <w:rPr>
                <w:color w:val="000000"/>
              </w:rPr>
              <w:t>6</w:t>
            </w:r>
          </w:p>
        </w:tc>
        <w:tc>
          <w:tcPr>
            <w:tcW w:w="1577" w:type="pct"/>
            <w:shd w:val="clear" w:color="auto" w:fill="auto"/>
          </w:tcPr>
          <w:p w:rsidR="003D1F18" w:rsidRPr="005A4A99" w:rsidRDefault="003D1F18" w:rsidP="003D1F18">
            <w:pPr>
              <w:pStyle w:val="ad"/>
              <w:rPr>
                <w:color w:val="000000"/>
              </w:rPr>
            </w:pPr>
            <w:r>
              <w:t xml:space="preserve">Решение </w:t>
            </w:r>
            <w:r w:rsidRPr="00C91571">
              <w:t>задания “Мат в 1 ход”</w:t>
            </w:r>
          </w:p>
        </w:tc>
        <w:tc>
          <w:tcPr>
            <w:tcW w:w="872" w:type="pct"/>
            <w:vMerge/>
          </w:tcPr>
          <w:p w:rsidR="003D1F18" w:rsidRPr="005A4A99" w:rsidRDefault="003D1F18" w:rsidP="003D1F18">
            <w:pPr>
              <w:rPr>
                <w:color w:val="000000"/>
              </w:rPr>
            </w:pPr>
          </w:p>
        </w:tc>
        <w:tc>
          <w:tcPr>
            <w:tcW w:w="2065" w:type="pct"/>
            <w:vMerge/>
            <w:shd w:val="clear" w:color="auto" w:fill="auto"/>
          </w:tcPr>
          <w:p w:rsidR="003D1F18" w:rsidRPr="005A4A99" w:rsidRDefault="003D1F18" w:rsidP="003D1F18">
            <w:pPr>
              <w:jc w:val="both"/>
              <w:rPr>
                <w:color w:val="000000"/>
              </w:rPr>
            </w:pPr>
          </w:p>
        </w:tc>
      </w:tr>
      <w:tr w:rsidR="003D1F18" w:rsidRPr="005A4A99" w:rsidTr="003D1F18">
        <w:trPr>
          <w:trHeight w:val="848"/>
        </w:trPr>
        <w:tc>
          <w:tcPr>
            <w:tcW w:w="486" w:type="pct"/>
          </w:tcPr>
          <w:p w:rsidR="003D1F18" w:rsidRPr="005A4A99" w:rsidRDefault="003D1F18" w:rsidP="003D1F18">
            <w:pPr>
              <w:rPr>
                <w:color w:val="000000"/>
              </w:rPr>
            </w:pPr>
            <w:r>
              <w:rPr>
                <w:color w:val="000000"/>
              </w:rPr>
              <w:lastRenderedPageBreak/>
              <w:t>7</w:t>
            </w:r>
          </w:p>
        </w:tc>
        <w:tc>
          <w:tcPr>
            <w:tcW w:w="1577" w:type="pct"/>
            <w:shd w:val="clear" w:color="auto" w:fill="auto"/>
          </w:tcPr>
          <w:p w:rsidR="003D1F18" w:rsidRPr="005A4A99" w:rsidRDefault="003D1F18" w:rsidP="003D1F18">
            <w:pPr>
              <w:pStyle w:val="ad"/>
              <w:rPr>
                <w:color w:val="000000"/>
              </w:rPr>
            </w:pPr>
            <w:r w:rsidRPr="00C91571">
              <w:t xml:space="preserve">Невыгодность раннего ввода в игру ладей и ферзя. </w:t>
            </w:r>
          </w:p>
        </w:tc>
        <w:tc>
          <w:tcPr>
            <w:tcW w:w="872" w:type="pct"/>
            <w:vMerge/>
          </w:tcPr>
          <w:p w:rsidR="003D1F18" w:rsidRPr="005A4A99" w:rsidRDefault="003D1F18" w:rsidP="003D1F18">
            <w:pPr>
              <w:rPr>
                <w:color w:val="000000"/>
              </w:rPr>
            </w:pPr>
          </w:p>
        </w:tc>
        <w:tc>
          <w:tcPr>
            <w:tcW w:w="2065" w:type="pct"/>
            <w:shd w:val="clear" w:color="auto" w:fill="auto"/>
          </w:tcPr>
          <w:p w:rsidR="003D1F18" w:rsidRPr="005A4A99" w:rsidRDefault="003D1F18" w:rsidP="003D1F18">
            <w:pPr>
              <w:rPr>
                <w:color w:val="000000"/>
              </w:rPr>
            </w:pPr>
            <w:r w:rsidRPr="00C91571">
              <w:t>Дидактические задания “Поймай ладью”, “Поймай ферзя”.</w:t>
            </w:r>
          </w:p>
        </w:tc>
      </w:tr>
      <w:tr w:rsidR="003D1F18" w:rsidRPr="005A4A99" w:rsidTr="003D1F18">
        <w:trPr>
          <w:trHeight w:val="370"/>
        </w:trPr>
        <w:tc>
          <w:tcPr>
            <w:tcW w:w="486" w:type="pct"/>
          </w:tcPr>
          <w:p w:rsidR="003D1F18" w:rsidRPr="005A4A99" w:rsidRDefault="003D1F18" w:rsidP="003D1F18">
            <w:pPr>
              <w:rPr>
                <w:color w:val="000000"/>
              </w:rPr>
            </w:pPr>
            <w:r>
              <w:rPr>
                <w:color w:val="000000"/>
              </w:rPr>
              <w:t>8</w:t>
            </w:r>
          </w:p>
        </w:tc>
        <w:tc>
          <w:tcPr>
            <w:tcW w:w="1577" w:type="pct"/>
            <w:shd w:val="clear" w:color="auto" w:fill="auto"/>
          </w:tcPr>
          <w:p w:rsidR="003D1F18" w:rsidRPr="005A4A99" w:rsidRDefault="003D1F18" w:rsidP="003D1F18">
            <w:pPr>
              <w:rPr>
                <w:b/>
                <w:color w:val="000000"/>
              </w:rPr>
            </w:pPr>
            <w:r w:rsidRPr="00C91571">
              <w:t xml:space="preserve">Решение заданий “Поймай ладью”, “Поймай ферзя”. </w:t>
            </w:r>
          </w:p>
        </w:tc>
        <w:tc>
          <w:tcPr>
            <w:tcW w:w="872" w:type="pct"/>
            <w:vMerge w:val="restart"/>
          </w:tcPr>
          <w:p w:rsidR="003D1F18" w:rsidRPr="005A4A99" w:rsidRDefault="003D1F18" w:rsidP="003D1F18">
            <w:pPr>
              <w:rPr>
                <w:color w:val="000000"/>
              </w:rPr>
            </w:pPr>
            <w:r w:rsidRPr="00C91571">
              <w:t>Игровая практика</w:t>
            </w:r>
          </w:p>
        </w:tc>
        <w:tc>
          <w:tcPr>
            <w:tcW w:w="2065" w:type="pct"/>
            <w:vMerge w:val="restart"/>
            <w:shd w:val="clear" w:color="auto" w:fill="auto"/>
          </w:tcPr>
          <w:p w:rsidR="003D1F18" w:rsidRPr="005A4A99" w:rsidRDefault="003D1F18" w:rsidP="003D1F18">
            <w:pPr>
              <w:rPr>
                <w:color w:val="000000"/>
              </w:rPr>
            </w:pPr>
            <w:r w:rsidRPr="00C91571">
              <w:t>Дидактические задания “Поставь детский мат”, “Защитись от мата</w:t>
            </w:r>
          </w:p>
        </w:tc>
      </w:tr>
      <w:tr w:rsidR="003D1F18" w:rsidRPr="005A4A99" w:rsidTr="003D1F18">
        <w:trPr>
          <w:trHeight w:val="370"/>
        </w:trPr>
        <w:tc>
          <w:tcPr>
            <w:tcW w:w="486" w:type="pct"/>
          </w:tcPr>
          <w:p w:rsidR="003D1F18" w:rsidRPr="005A4A99" w:rsidRDefault="003D1F18" w:rsidP="003D1F18">
            <w:pPr>
              <w:rPr>
                <w:color w:val="000000"/>
              </w:rPr>
            </w:pPr>
            <w:r>
              <w:rPr>
                <w:color w:val="000000"/>
              </w:rPr>
              <w:t>9</w:t>
            </w:r>
          </w:p>
        </w:tc>
        <w:tc>
          <w:tcPr>
            <w:tcW w:w="1577" w:type="pct"/>
            <w:shd w:val="clear" w:color="auto" w:fill="auto"/>
          </w:tcPr>
          <w:p w:rsidR="003D1F18" w:rsidRPr="005A4A99" w:rsidRDefault="003D1F18" w:rsidP="003D1F18">
            <w:pPr>
              <w:pStyle w:val="ad"/>
              <w:rPr>
                <w:color w:val="000000"/>
              </w:rPr>
            </w:pPr>
            <w:r w:rsidRPr="00C91571">
              <w:t xml:space="preserve">Игра “на мат” с первых ходов партии. Детский мат. Защита. </w:t>
            </w:r>
          </w:p>
        </w:tc>
        <w:tc>
          <w:tcPr>
            <w:tcW w:w="872" w:type="pct"/>
            <w:vMerge/>
          </w:tcPr>
          <w:p w:rsidR="003D1F18" w:rsidRPr="005A4A99" w:rsidRDefault="003D1F18" w:rsidP="003D1F18">
            <w:pPr>
              <w:rPr>
                <w:color w:val="000000"/>
              </w:rPr>
            </w:pPr>
          </w:p>
        </w:tc>
        <w:tc>
          <w:tcPr>
            <w:tcW w:w="2065" w:type="pct"/>
            <w:vMerge/>
            <w:shd w:val="clear" w:color="auto" w:fill="auto"/>
          </w:tcPr>
          <w:p w:rsidR="003D1F18" w:rsidRPr="005A4A99" w:rsidRDefault="003D1F18" w:rsidP="003D1F18">
            <w:pPr>
              <w:rPr>
                <w:color w:val="000000"/>
              </w:rPr>
            </w:pPr>
          </w:p>
        </w:tc>
      </w:tr>
      <w:tr w:rsidR="003D1F18" w:rsidRPr="005A4A99" w:rsidTr="003D1F18">
        <w:trPr>
          <w:trHeight w:val="322"/>
        </w:trPr>
        <w:tc>
          <w:tcPr>
            <w:tcW w:w="486" w:type="pct"/>
          </w:tcPr>
          <w:p w:rsidR="003D1F18" w:rsidRPr="005A4A99" w:rsidRDefault="003D1F18" w:rsidP="003D1F18">
            <w:pPr>
              <w:rPr>
                <w:color w:val="000000"/>
              </w:rPr>
            </w:pPr>
            <w:r>
              <w:rPr>
                <w:color w:val="000000"/>
              </w:rPr>
              <w:t>10</w:t>
            </w:r>
          </w:p>
        </w:tc>
        <w:tc>
          <w:tcPr>
            <w:tcW w:w="1577" w:type="pct"/>
            <w:shd w:val="clear" w:color="auto" w:fill="auto"/>
          </w:tcPr>
          <w:p w:rsidR="003D1F18" w:rsidRPr="005A4A99" w:rsidRDefault="003D1F18" w:rsidP="003D1F18">
            <w:pPr>
              <w:rPr>
                <w:color w:val="000000"/>
              </w:rPr>
            </w:pPr>
            <w:r w:rsidRPr="00C91571">
              <w:t xml:space="preserve">Решение заданий. </w:t>
            </w:r>
          </w:p>
        </w:tc>
        <w:tc>
          <w:tcPr>
            <w:tcW w:w="872" w:type="pct"/>
            <w:vMerge/>
          </w:tcPr>
          <w:p w:rsidR="003D1F18" w:rsidRPr="005A4A99" w:rsidRDefault="003D1F18" w:rsidP="003D1F18">
            <w:pPr>
              <w:rPr>
                <w:color w:val="000000"/>
              </w:rPr>
            </w:pPr>
          </w:p>
        </w:tc>
        <w:tc>
          <w:tcPr>
            <w:tcW w:w="2065" w:type="pct"/>
            <w:vMerge/>
            <w:shd w:val="clear" w:color="auto" w:fill="auto"/>
          </w:tcPr>
          <w:p w:rsidR="003D1F18" w:rsidRPr="005A4A99" w:rsidRDefault="003D1F18" w:rsidP="003D1F18">
            <w:pPr>
              <w:rPr>
                <w:color w:val="000000"/>
              </w:rPr>
            </w:pPr>
          </w:p>
        </w:tc>
      </w:tr>
      <w:tr w:rsidR="003D1F18" w:rsidRPr="005A4A99" w:rsidTr="003D1F18">
        <w:trPr>
          <w:trHeight w:val="415"/>
        </w:trPr>
        <w:tc>
          <w:tcPr>
            <w:tcW w:w="486" w:type="pct"/>
          </w:tcPr>
          <w:p w:rsidR="003D1F18" w:rsidRPr="005A4A99" w:rsidRDefault="003D1F18" w:rsidP="003D1F18">
            <w:pPr>
              <w:rPr>
                <w:color w:val="000000"/>
              </w:rPr>
            </w:pPr>
            <w:r>
              <w:rPr>
                <w:color w:val="000000"/>
              </w:rPr>
              <w:t>11</w:t>
            </w:r>
          </w:p>
        </w:tc>
        <w:tc>
          <w:tcPr>
            <w:tcW w:w="1577" w:type="pct"/>
            <w:shd w:val="clear" w:color="auto" w:fill="auto"/>
          </w:tcPr>
          <w:p w:rsidR="003D1F18" w:rsidRPr="005A4A99" w:rsidRDefault="003D1F18" w:rsidP="003D1F18">
            <w:pPr>
              <w:rPr>
                <w:b/>
                <w:color w:val="000000"/>
              </w:rPr>
            </w:pPr>
            <w:r w:rsidRPr="00C91571">
              <w:t xml:space="preserve">Вариации на тему детского мата. Другие угрозы быстрого мата в дебюте. Защита. Как отражать скороспелый дебютный наскок противника. </w:t>
            </w:r>
          </w:p>
        </w:tc>
        <w:tc>
          <w:tcPr>
            <w:tcW w:w="872" w:type="pct"/>
            <w:vMerge w:val="restart"/>
          </w:tcPr>
          <w:p w:rsidR="003D1F18" w:rsidRPr="005A4A99" w:rsidRDefault="003D1F18" w:rsidP="003D1F18">
            <w:pPr>
              <w:rPr>
                <w:color w:val="000000"/>
              </w:rPr>
            </w:pPr>
            <w:r w:rsidRPr="00C91571">
              <w:t>Игровая практика</w:t>
            </w:r>
          </w:p>
        </w:tc>
        <w:tc>
          <w:tcPr>
            <w:tcW w:w="2065" w:type="pct"/>
            <w:vMerge w:val="restart"/>
            <w:shd w:val="clear" w:color="auto" w:fill="auto"/>
          </w:tcPr>
          <w:p w:rsidR="003D1F18" w:rsidRPr="005A4A99" w:rsidRDefault="003D1F18" w:rsidP="003D1F18">
            <w:pPr>
              <w:rPr>
                <w:color w:val="000000"/>
              </w:rPr>
            </w:pPr>
            <w:r w:rsidRPr="00C91571">
              <w:t>Дидактические задания “Поставь детский мат”, “Мат в 1 ход”, “Защитись от мата”.</w:t>
            </w:r>
          </w:p>
        </w:tc>
      </w:tr>
      <w:tr w:rsidR="003D1F18" w:rsidRPr="005A4A99" w:rsidTr="003D1F18">
        <w:trPr>
          <w:trHeight w:val="415"/>
        </w:trPr>
        <w:tc>
          <w:tcPr>
            <w:tcW w:w="486" w:type="pct"/>
          </w:tcPr>
          <w:p w:rsidR="003D1F18" w:rsidRPr="005A4A99" w:rsidRDefault="003D1F18" w:rsidP="003D1F18">
            <w:pPr>
              <w:rPr>
                <w:color w:val="000000"/>
              </w:rPr>
            </w:pPr>
            <w:r>
              <w:rPr>
                <w:color w:val="000000"/>
              </w:rPr>
              <w:t>12</w:t>
            </w:r>
          </w:p>
        </w:tc>
        <w:tc>
          <w:tcPr>
            <w:tcW w:w="1577" w:type="pct"/>
            <w:shd w:val="clear" w:color="auto" w:fill="auto"/>
          </w:tcPr>
          <w:p w:rsidR="003D1F18" w:rsidRPr="005A4A99" w:rsidRDefault="003D1F18" w:rsidP="003D1F18">
            <w:pPr>
              <w:rPr>
                <w:color w:val="000000"/>
              </w:rPr>
            </w:pPr>
            <w:r w:rsidRPr="00C91571">
              <w:t>Решение заданий</w:t>
            </w:r>
          </w:p>
        </w:tc>
        <w:tc>
          <w:tcPr>
            <w:tcW w:w="872" w:type="pct"/>
            <w:vMerge/>
          </w:tcPr>
          <w:p w:rsidR="003D1F18" w:rsidRPr="005A4A99" w:rsidRDefault="003D1F18" w:rsidP="003D1F18">
            <w:pPr>
              <w:rPr>
                <w:color w:val="000000"/>
              </w:rPr>
            </w:pPr>
          </w:p>
        </w:tc>
        <w:tc>
          <w:tcPr>
            <w:tcW w:w="2065" w:type="pct"/>
            <w:vMerge/>
            <w:shd w:val="clear" w:color="auto" w:fill="auto"/>
          </w:tcPr>
          <w:p w:rsidR="003D1F18" w:rsidRPr="005A4A99" w:rsidRDefault="003D1F18" w:rsidP="003D1F18">
            <w:pPr>
              <w:rPr>
                <w:color w:val="000000"/>
              </w:rPr>
            </w:pPr>
          </w:p>
        </w:tc>
      </w:tr>
      <w:tr w:rsidR="003D1F18" w:rsidRPr="005A4A99" w:rsidTr="003D1F18">
        <w:trPr>
          <w:trHeight w:val="415"/>
        </w:trPr>
        <w:tc>
          <w:tcPr>
            <w:tcW w:w="486" w:type="pct"/>
          </w:tcPr>
          <w:p w:rsidR="003D1F18" w:rsidRPr="005A4A99" w:rsidRDefault="003D1F18" w:rsidP="003D1F18">
            <w:pPr>
              <w:rPr>
                <w:color w:val="000000"/>
              </w:rPr>
            </w:pPr>
            <w:r>
              <w:rPr>
                <w:color w:val="000000"/>
              </w:rPr>
              <w:t>13</w:t>
            </w:r>
          </w:p>
        </w:tc>
        <w:tc>
          <w:tcPr>
            <w:tcW w:w="1577" w:type="pct"/>
            <w:shd w:val="clear" w:color="auto" w:fill="auto"/>
          </w:tcPr>
          <w:p w:rsidR="003D1F18" w:rsidRPr="005A4A99" w:rsidRDefault="003D1F18" w:rsidP="003D1F18">
            <w:pPr>
              <w:pStyle w:val="ad"/>
              <w:rPr>
                <w:color w:val="000000"/>
              </w:rPr>
            </w:pPr>
            <w:r w:rsidRPr="00C91571">
              <w:t xml:space="preserve">“Повторюшка-хрюшка” (черные копируют ходы белых). Наказание “повторюшек”. </w:t>
            </w:r>
          </w:p>
        </w:tc>
        <w:tc>
          <w:tcPr>
            <w:tcW w:w="872" w:type="pct"/>
            <w:vMerge/>
          </w:tcPr>
          <w:p w:rsidR="003D1F18" w:rsidRPr="005A4A99" w:rsidRDefault="003D1F18" w:rsidP="003D1F18">
            <w:pPr>
              <w:rPr>
                <w:color w:val="000000"/>
              </w:rPr>
            </w:pPr>
          </w:p>
        </w:tc>
        <w:tc>
          <w:tcPr>
            <w:tcW w:w="2065" w:type="pct"/>
            <w:vMerge w:val="restart"/>
            <w:shd w:val="clear" w:color="auto" w:fill="auto"/>
          </w:tcPr>
          <w:p w:rsidR="003D1F18" w:rsidRPr="005A4A99" w:rsidRDefault="003D1F18" w:rsidP="003D1F18">
            <w:pPr>
              <w:rPr>
                <w:color w:val="000000"/>
              </w:rPr>
            </w:pPr>
            <w:r w:rsidRPr="00C91571">
              <w:t>Дидактические задания “Поставь мат в 1 ход “повторюшке”, “Выиграй фигуру у “повторюшки”.</w:t>
            </w:r>
          </w:p>
        </w:tc>
      </w:tr>
      <w:tr w:rsidR="003D1F18" w:rsidRPr="005A4A99" w:rsidTr="003D1F18">
        <w:trPr>
          <w:trHeight w:val="456"/>
        </w:trPr>
        <w:tc>
          <w:tcPr>
            <w:tcW w:w="486" w:type="pct"/>
          </w:tcPr>
          <w:p w:rsidR="003D1F18" w:rsidRPr="005A4A99" w:rsidRDefault="003D1F18" w:rsidP="003D1F18">
            <w:pPr>
              <w:rPr>
                <w:color w:val="000000"/>
              </w:rPr>
            </w:pPr>
            <w:r>
              <w:rPr>
                <w:color w:val="000000"/>
              </w:rPr>
              <w:t>14</w:t>
            </w:r>
          </w:p>
        </w:tc>
        <w:tc>
          <w:tcPr>
            <w:tcW w:w="1577" w:type="pct"/>
            <w:shd w:val="clear" w:color="auto" w:fill="auto"/>
          </w:tcPr>
          <w:p w:rsidR="003D1F18" w:rsidRPr="005A4A99" w:rsidRDefault="003D1F18" w:rsidP="003D1F18">
            <w:pPr>
              <w:rPr>
                <w:color w:val="000000"/>
              </w:rPr>
            </w:pPr>
            <w:r w:rsidRPr="00C91571">
              <w:t>Решение заданий</w:t>
            </w:r>
          </w:p>
        </w:tc>
        <w:tc>
          <w:tcPr>
            <w:tcW w:w="872" w:type="pct"/>
            <w:vMerge/>
          </w:tcPr>
          <w:p w:rsidR="003D1F18" w:rsidRPr="005A4A99" w:rsidRDefault="003D1F18" w:rsidP="003D1F18">
            <w:pPr>
              <w:rPr>
                <w:color w:val="000000"/>
              </w:rPr>
            </w:pPr>
          </w:p>
        </w:tc>
        <w:tc>
          <w:tcPr>
            <w:tcW w:w="2065" w:type="pct"/>
            <w:vMerge/>
            <w:shd w:val="clear" w:color="auto" w:fill="auto"/>
          </w:tcPr>
          <w:p w:rsidR="003D1F18" w:rsidRPr="005A4A99" w:rsidRDefault="003D1F18" w:rsidP="003D1F18">
            <w:pPr>
              <w:rPr>
                <w:color w:val="000000"/>
              </w:rPr>
            </w:pPr>
          </w:p>
        </w:tc>
      </w:tr>
      <w:tr w:rsidR="003D1F18" w:rsidRPr="005A4A99" w:rsidTr="003D1F18">
        <w:trPr>
          <w:trHeight w:val="577"/>
        </w:trPr>
        <w:tc>
          <w:tcPr>
            <w:tcW w:w="486" w:type="pct"/>
          </w:tcPr>
          <w:p w:rsidR="003D1F18" w:rsidRPr="005A4A99" w:rsidRDefault="003D1F18" w:rsidP="003D1F18">
            <w:pPr>
              <w:rPr>
                <w:color w:val="000000"/>
              </w:rPr>
            </w:pPr>
            <w:r>
              <w:rPr>
                <w:color w:val="000000"/>
              </w:rPr>
              <w:t>15</w:t>
            </w:r>
          </w:p>
        </w:tc>
        <w:tc>
          <w:tcPr>
            <w:tcW w:w="1577" w:type="pct"/>
            <w:shd w:val="clear" w:color="auto" w:fill="auto"/>
          </w:tcPr>
          <w:p w:rsidR="003D1F18" w:rsidRPr="005A4A99" w:rsidRDefault="003D1F18" w:rsidP="003D1F18">
            <w:pPr>
              <w:pStyle w:val="ad"/>
              <w:rPr>
                <w:b/>
                <w:color w:val="000000"/>
              </w:rPr>
            </w:pPr>
            <w:r w:rsidRPr="00C91571">
              <w:t xml:space="preserve">Принципы игры в дебюте. Быстрейшее развитие фигур. Темпы. Гамбиты. </w:t>
            </w:r>
          </w:p>
        </w:tc>
        <w:tc>
          <w:tcPr>
            <w:tcW w:w="872" w:type="pct"/>
            <w:vMerge w:val="restart"/>
          </w:tcPr>
          <w:p w:rsidR="003D1F18" w:rsidRPr="005A4A99" w:rsidRDefault="003D1F18" w:rsidP="003D1F18">
            <w:pPr>
              <w:rPr>
                <w:color w:val="000000"/>
              </w:rPr>
            </w:pPr>
            <w:r w:rsidRPr="00C91571">
              <w:t>Игровая практика</w:t>
            </w:r>
          </w:p>
        </w:tc>
        <w:tc>
          <w:tcPr>
            <w:tcW w:w="2065" w:type="pct"/>
            <w:vMerge w:val="restart"/>
            <w:shd w:val="clear" w:color="auto" w:fill="auto"/>
          </w:tcPr>
          <w:p w:rsidR="003D1F18" w:rsidRPr="00C91571" w:rsidRDefault="003D1F18" w:rsidP="003D1F18">
            <w:pPr>
              <w:pStyle w:val="ad"/>
            </w:pPr>
            <w:r w:rsidRPr="00C91571">
              <w:t>Дидактическое задание “Выведи фигуру”.</w:t>
            </w:r>
          </w:p>
          <w:p w:rsidR="003D1F18" w:rsidRPr="005A4A99" w:rsidRDefault="003D1F18" w:rsidP="003D1F18">
            <w:pPr>
              <w:rPr>
                <w:color w:val="000000"/>
              </w:rPr>
            </w:pPr>
          </w:p>
        </w:tc>
      </w:tr>
      <w:tr w:rsidR="003D1F18" w:rsidRPr="005A4A99" w:rsidTr="003D1F18">
        <w:trPr>
          <w:trHeight w:val="574"/>
        </w:trPr>
        <w:tc>
          <w:tcPr>
            <w:tcW w:w="486" w:type="pct"/>
          </w:tcPr>
          <w:p w:rsidR="003D1F18" w:rsidRPr="005A4A99" w:rsidRDefault="003D1F18" w:rsidP="003D1F18">
            <w:pPr>
              <w:rPr>
                <w:color w:val="000000"/>
              </w:rPr>
            </w:pPr>
            <w:r>
              <w:rPr>
                <w:color w:val="000000"/>
              </w:rPr>
              <w:t>16</w:t>
            </w:r>
          </w:p>
        </w:tc>
        <w:tc>
          <w:tcPr>
            <w:tcW w:w="1577" w:type="pct"/>
            <w:shd w:val="clear" w:color="auto" w:fill="auto"/>
          </w:tcPr>
          <w:p w:rsidR="003D1F18" w:rsidRPr="005A4A99" w:rsidRDefault="003D1F18" w:rsidP="003D1F18">
            <w:pPr>
              <w:pStyle w:val="ad"/>
              <w:rPr>
                <w:color w:val="000000"/>
              </w:rPr>
            </w:pPr>
            <w:r w:rsidRPr="00C91571">
              <w:t>Решение задания “Выведи фигуру”..</w:t>
            </w:r>
          </w:p>
        </w:tc>
        <w:tc>
          <w:tcPr>
            <w:tcW w:w="872" w:type="pct"/>
            <w:vMerge/>
          </w:tcPr>
          <w:p w:rsidR="003D1F18" w:rsidRPr="005A4A99" w:rsidRDefault="003D1F18" w:rsidP="003D1F18">
            <w:pPr>
              <w:rPr>
                <w:color w:val="000000"/>
              </w:rPr>
            </w:pPr>
          </w:p>
        </w:tc>
        <w:tc>
          <w:tcPr>
            <w:tcW w:w="2065" w:type="pct"/>
            <w:vMerge/>
            <w:shd w:val="clear" w:color="auto" w:fill="auto"/>
          </w:tcPr>
          <w:p w:rsidR="003D1F18" w:rsidRPr="005A4A99" w:rsidRDefault="003D1F18" w:rsidP="003D1F18">
            <w:pPr>
              <w:rPr>
                <w:color w:val="000000"/>
              </w:rPr>
            </w:pPr>
          </w:p>
        </w:tc>
      </w:tr>
      <w:tr w:rsidR="003D1F18" w:rsidRPr="005A4A99" w:rsidTr="003D1F18">
        <w:trPr>
          <w:trHeight w:val="574"/>
        </w:trPr>
        <w:tc>
          <w:tcPr>
            <w:tcW w:w="486" w:type="pct"/>
          </w:tcPr>
          <w:p w:rsidR="003D1F18" w:rsidRPr="005A4A99" w:rsidRDefault="003D1F18" w:rsidP="003D1F18">
            <w:pPr>
              <w:rPr>
                <w:color w:val="000000"/>
              </w:rPr>
            </w:pPr>
            <w:r>
              <w:rPr>
                <w:color w:val="000000"/>
              </w:rPr>
              <w:t>17</w:t>
            </w:r>
          </w:p>
        </w:tc>
        <w:tc>
          <w:tcPr>
            <w:tcW w:w="1577" w:type="pct"/>
            <w:shd w:val="clear" w:color="auto" w:fill="auto"/>
          </w:tcPr>
          <w:p w:rsidR="003D1F18" w:rsidRPr="005A4A99" w:rsidRDefault="003D1F18" w:rsidP="003D1F18">
            <w:pPr>
              <w:pStyle w:val="ad"/>
              <w:rPr>
                <w:color w:val="000000"/>
              </w:rPr>
            </w:pPr>
            <w:r w:rsidRPr="00C91571">
              <w:t xml:space="preserve"> Наказание за несоблюдение принципа быстрейшего развития фигур. “Пешкоедство”. Неразумность игры в дебюте одними пешками (с исключениями из правила). </w:t>
            </w:r>
          </w:p>
        </w:tc>
        <w:tc>
          <w:tcPr>
            <w:tcW w:w="872" w:type="pct"/>
            <w:vMerge/>
          </w:tcPr>
          <w:p w:rsidR="003D1F18" w:rsidRPr="005A4A99" w:rsidRDefault="003D1F18" w:rsidP="003D1F18">
            <w:pPr>
              <w:rPr>
                <w:color w:val="000000"/>
              </w:rPr>
            </w:pPr>
          </w:p>
        </w:tc>
        <w:tc>
          <w:tcPr>
            <w:tcW w:w="2065" w:type="pct"/>
            <w:shd w:val="clear" w:color="auto" w:fill="auto"/>
          </w:tcPr>
          <w:p w:rsidR="003D1F18" w:rsidRPr="00C91571" w:rsidRDefault="003D1F18" w:rsidP="003D1F18">
            <w:pPr>
              <w:pStyle w:val="ad"/>
            </w:pPr>
            <w:r w:rsidRPr="00C91571">
              <w:t>Дидактические задания “Мат в два хода”, “Выигрыш материала”, “Накажи “пешкоеда”, “Можно ли побить пешку?”.</w:t>
            </w:r>
          </w:p>
          <w:p w:rsidR="003D1F18" w:rsidRPr="005A4A99" w:rsidRDefault="003D1F18" w:rsidP="003D1F18">
            <w:pPr>
              <w:rPr>
                <w:color w:val="000000"/>
              </w:rPr>
            </w:pPr>
          </w:p>
        </w:tc>
      </w:tr>
      <w:tr w:rsidR="003D1F18" w:rsidRPr="005A4A99" w:rsidTr="003D1F18">
        <w:trPr>
          <w:trHeight w:val="286"/>
        </w:trPr>
        <w:tc>
          <w:tcPr>
            <w:tcW w:w="486" w:type="pct"/>
          </w:tcPr>
          <w:p w:rsidR="003D1F18" w:rsidRPr="005A4A99" w:rsidRDefault="003D1F18" w:rsidP="003D1F18">
            <w:pPr>
              <w:rPr>
                <w:color w:val="000000"/>
              </w:rPr>
            </w:pPr>
            <w:r>
              <w:rPr>
                <w:color w:val="000000"/>
              </w:rPr>
              <w:t>18</w:t>
            </w:r>
          </w:p>
        </w:tc>
        <w:tc>
          <w:tcPr>
            <w:tcW w:w="1577" w:type="pct"/>
            <w:shd w:val="clear" w:color="auto" w:fill="auto"/>
          </w:tcPr>
          <w:p w:rsidR="003D1F18" w:rsidRPr="005A4A99" w:rsidRDefault="003D1F18" w:rsidP="003D1F18">
            <w:pPr>
              <w:rPr>
                <w:color w:val="000000"/>
              </w:rPr>
            </w:pPr>
            <w:r w:rsidRPr="00C91571">
              <w:t>Решение заданий.</w:t>
            </w:r>
          </w:p>
        </w:tc>
        <w:tc>
          <w:tcPr>
            <w:tcW w:w="872" w:type="pct"/>
            <w:vMerge/>
          </w:tcPr>
          <w:p w:rsidR="003D1F18" w:rsidRPr="005A4A99" w:rsidRDefault="003D1F18" w:rsidP="003D1F18">
            <w:pPr>
              <w:rPr>
                <w:color w:val="000000"/>
              </w:rPr>
            </w:pPr>
          </w:p>
        </w:tc>
        <w:tc>
          <w:tcPr>
            <w:tcW w:w="2065" w:type="pct"/>
            <w:shd w:val="clear" w:color="auto" w:fill="auto"/>
          </w:tcPr>
          <w:p w:rsidR="003D1F18" w:rsidRPr="005A4A99" w:rsidRDefault="003D1F18" w:rsidP="003D1F18">
            <w:pPr>
              <w:rPr>
                <w:color w:val="000000"/>
              </w:rPr>
            </w:pPr>
          </w:p>
        </w:tc>
      </w:tr>
      <w:tr w:rsidR="003D1F18" w:rsidRPr="005A4A99" w:rsidTr="003D1F18">
        <w:trPr>
          <w:trHeight w:val="481"/>
        </w:trPr>
        <w:tc>
          <w:tcPr>
            <w:tcW w:w="486" w:type="pct"/>
          </w:tcPr>
          <w:p w:rsidR="003D1F18" w:rsidRPr="005A4A99" w:rsidRDefault="003D1F18" w:rsidP="003D1F18">
            <w:pPr>
              <w:rPr>
                <w:color w:val="000000"/>
              </w:rPr>
            </w:pPr>
            <w:r>
              <w:rPr>
                <w:color w:val="000000"/>
              </w:rPr>
              <w:t>19</w:t>
            </w:r>
          </w:p>
        </w:tc>
        <w:tc>
          <w:tcPr>
            <w:tcW w:w="1577" w:type="pct"/>
            <w:shd w:val="clear" w:color="auto" w:fill="auto"/>
          </w:tcPr>
          <w:p w:rsidR="003D1F18" w:rsidRPr="005A4A99" w:rsidRDefault="003D1F18" w:rsidP="003D1F18">
            <w:pPr>
              <w:rPr>
                <w:b/>
                <w:color w:val="000000"/>
              </w:rPr>
            </w:pPr>
            <w:r w:rsidRPr="00C91571">
              <w:t xml:space="preserve">Принципы игры в дебюте. Борьба за центр. Гамбит Эванса. Королевский гамбит. Ферзевый гамбит. </w:t>
            </w:r>
          </w:p>
        </w:tc>
        <w:tc>
          <w:tcPr>
            <w:tcW w:w="872" w:type="pct"/>
            <w:vMerge w:val="restart"/>
          </w:tcPr>
          <w:p w:rsidR="003D1F18" w:rsidRPr="005A4A99" w:rsidRDefault="003D1F18" w:rsidP="003D1F18">
            <w:pPr>
              <w:rPr>
                <w:color w:val="000000"/>
              </w:rPr>
            </w:pPr>
            <w:r w:rsidRPr="00C91571">
              <w:t>Игровая практика</w:t>
            </w:r>
          </w:p>
        </w:tc>
        <w:tc>
          <w:tcPr>
            <w:tcW w:w="2065" w:type="pct"/>
            <w:vMerge w:val="restart"/>
            <w:shd w:val="clear" w:color="auto" w:fill="auto"/>
          </w:tcPr>
          <w:p w:rsidR="003D1F18" w:rsidRPr="005A4A99" w:rsidRDefault="003D1F18" w:rsidP="003D1F18">
            <w:pPr>
              <w:rPr>
                <w:color w:val="000000"/>
              </w:rPr>
            </w:pPr>
            <w:r w:rsidRPr="00C91571">
              <w:t>Дидактические задания “Захвати центр”, “Выиграй фигуру”.</w:t>
            </w:r>
          </w:p>
        </w:tc>
      </w:tr>
      <w:tr w:rsidR="003D1F18" w:rsidRPr="005A4A99" w:rsidTr="003D1F18">
        <w:trPr>
          <w:trHeight w:val="475"/>
        </w:trPr>
        <w:tc>
          <w:tcPr>
            <w:tcW w:w="486" w:type="pct"/>
          </w:tcPr>
          <w:p w:rsidR="003D1F18" w:rsidRPr="005A4A99" w:rsidRDefault="003D1F18" w:rsidP="003D1F18">
            <w:pPr>
              <w:rPr>
                <w:color w:val="000000"/>
              </w:rPr>
            </w:pPr>
            <w:r>
              <w:rPr>
                <w:color w:val="000000"/>
              </w:rPr>
              <w:t>20</w:t>
            </w:r>
          </w:p>
        </w:tc>
        <w:tc>
          <w:tcPr>
            <w:tcW w:w="1577" w:type="pct"/>
            <w:shd w:val="clear" w:color="auto" w:fill="auto"/>
          </w:tcPr>
          <w:p w:rsidR="003D1F18" w:rsidRPr="005A4A99" w:rsidRDefault="003D1F18" w:rsidP="003D1F18">
            <w:pPr>
              <w:rPr>
                <w:color w:val="000000"/>
              </w:rPr>
            </w:pPr>
            <w:r w:rsidRPr="00C91571">
              <w:t>Решение заданий.</w:t>
            </w:r>
          </w:p>
        </w:tc>
        <w:tc>
          <w:tcPr>
            <w:tcW w:w="872" w:type="pct"/>
            <w:vMerge/>
          </w:tcPr>
          <w:p w:rsidR="003D1F18" w:rsidRPr="005A4A99" w:rsidRDefault="003D1F18" w:rsidP="003D1F18">
            <w:pPr>
              <w:rPr>
                <w:color w:val="000000"/>
              </w:rPr>
            </w:pPr>
          </w:p>
        </w:tc>
        <w:tc>
          <w:tcPr>
            <w:tcW w:w="2065" w:type="pct"/>
            <w:vMerge/>
            <w:shd w:val="clear" w:color="auto" w:fill="auto"/>
          </w:tcPr>
          <w:p w:rsidR="003D1F18" w:rsidRPr="005A4A99" w:rsidRDefault="003D1F18" w:rsidP="003D1F18">
            <w:pPr>
              <w:rPr>
                <w:color w:val="000000"/>
              </w:rPr>
            </w:pPr>
          </w:p>
        </w:tc>
      </w:tr>
      <w:tr w:rsidR="003D1F18" w:rsidRPr="005A4A99" w:rsidTr="003D1F18">
        <w:trPr>
          <w:trHeight w:val="475"/>
        </w:trPr>
        <w:tc>
          <w:tcPr>
            <w:tcW w:w="486" w:type="pct"/>
          </w:tcPr>
          <w:p w:rsidR="003D1F18" w:rsidRPr="005A4A99" w:rsidRDefault="003D1F18" w:rsidP="003D1F18">
            <w:pPr>
              <w:rPr>
                <w:color w:val="000000"/>
              </w:rPr>
            </w:pPr>
            <w:r>
              <w:rPr>
                <w:color w:val="000000"/>
              </w:rPr>
              <w:t>21</w:t>
            </w:r>
          </w:p>
        </w:tc>
        <w:tc>
          <w:tcPr>
            <w:tcW w:w="1577" w:type="pct"/>
            <w:shd w:val="clear" w:color="auto" w:fill="auto"/>
          </w:tcPr>
          <w:p w:rsidR="003D1F18" w:rsidRPr="005A4A99" w:rsidRDefault="003D1F18" w:rsidP="003D1F18">
            <w:pPr>
              <w:pStyle w:val="ad"/>
              <w:rPr>
                <w:color w:val="000000"/>
              </w:rPr>
            </w:pPr>
            <w:r w:rsidRPr="00C91571">
              <w:t xml:space="preserve">Принципы игры в дебюте. Безопасное положение короля. Рокировка. </w:t>
            </w:r>
          </w:p>
        </w:tc>
        <w:tc>
          <w:tcPr>
            <w:tcW w:w="872" w:type="pct"/>
            <w:vMerge/>
          </w:tcPr>
          <w:p w:rsidR="003D1F18" w:rsidRPr="005A4A99" w:rsidRDefault="003D1F18" w:rsidP="003D1F18">
            <w:pPr>
              <w:rPr>
                <w:color w:val="000000"/>
              </w:rPr>
            </w:pPr>
          </w:p>
        </w:tc>
        <w:tc>
          <w:tcPr>
            <w:tcW w:w="2065" w:type="pct"/>
            <w:shd w:val="clear" w:color="auto" w:fill="auto"/>
          </w:tcPr>
          <w:p w:rsidR="003D1F18" w:rsidRPr="005A4A99" w:rsidRDefault="003D1F18" w:rsidP="003D1F18">
            <w:pPr>
              <w:pStyle w:val="ad"/>
              <w:rPr>
                <w:color w:val="000000"/>
              </w:rPr>
            </w:pPr>
            <w:r w:rsidRPr="00C91571">
              <w:t>Дидактические задания “Можно ли сделать рокировку?”, “В какую сторону можно рокировать?”, “Поставь мат в 1 ход нерокированному королю”, “Поставь мат в 2 хода нерокированному королю”, “Не получат ли белые мат в 1 ход, если рокируют?”.</w:t>
            </w:r>
          </w:p>
        </w:tc>
      </w:tr>
      <w:tr w:rsidR="003D1F18" w:rsidRPr="005A4A99" w:rsidTr="003D1F18">
        <w:trPr>
          <w:trHeight w:val="475"/>
        </w:trPr>
        <w:tc>
          <w:tcPr>
            <w:tcW w:w="486" w:type="pct"/>
          </w:tcPr>
          <w:p w:rsidR="003D1F18" w:rsidRPr="005A4A99" w:rsidRDefault="003D1F18" w:rsidP="003D1F18">
            <w:pPr>
              <w:rPr>
                <w:color w:val="000000"/>
              </w:rPr>
            </w:pPr>
            <w:r>
              <w:rPr>
                <w:color w:val="000000"/>
              </w:rPr>
              <w:lastRenderedPageBreak/>
              <w:t>22</w:t>
            </w:r>
          </w:p>
        </w:tc>
        <w:tc>
          <w:tcPr>
            <w:tcW w:w="1577" w:type="pct"/>
            <w:shd w:val="clear" w:color="auto" w:fill="auto"/>
          </w:tcPr>
          <w:p w:rsidR="003D1F18" w:rsidRPr="005A4A99" w:rsidRDefault="003D1F18" w:rsidP="003D1F18">
            <w:pPr>
              <w:rPr>
                <w:color w:val="000000"/>
              </w:rPr>
            </w:pPr>
            <w:r w:rsidRPr="00C91571">
              <w:t>Решение заданий.</w:t>
            </w:r>
          </w:p>
        </w:tc>
        <w:tc>
          <w:tcPr>
            <w:tcW w:w="872" w:type="pct"/>
            <w:vMerge/>
          </w:tcPr>
          <w:p w:rsidR="003D1F18" w:rsidRPr="005A4A99" w:rsidRDefault="003D1F18" w:rsidP="003D1F18">
            <w:pPr>
              <w:rPr>
                <w:color w:val="000000"/>
              </w:rPr>
            </w:pPr>
          </w:p>
        </w:tc>
        <w:tc>
          <w:tcPr>
            <w:tcW w:w="2065" w:type="pct"/>
            <w:shd w:val="clear" w:color="auto" w:fill="auto"/>
          </w:tcPr>
          <w:p w:rsidR="003D1F18" w:rsidRPr="005A4A99" w:rsidRDefault="003D1F18" w:rsidP="003D1F18">
            <w:pPr>
              <w:rPr>
                <w:color w:val="000000"/>
              </w:rPr>
            </w:pPr>
          </w:p>
        </w:tc>
      </w:tr>
      <w:tr w:rsidR="003D1F18" w:rsidRPr="005A4A99" w:rsidTr="003D1F18">
        <w:trPr>
          <w:trHeight w:val="475"/>
        </w:trPr>
        <w:tc>
          <w:tcPr>
            <w:tcW w:w="486" w:type="pct"/>
          </w:tcPr>
          <w:p w:rsidR="003D1F18" w:rsidRPr="005A4A99" w:rsidRDefault="003D1F18" w:rsidP="003D1F18">
            <w:pPr>
              <w:rPr>
                <w:color w:val="000000"/>
              </w:rPr>
            </w:pPr>
            <w:r>
              <w:rPr>
                <w:color w:val="000000"/>
              </w:rPr>
              <w:t>23</w:t>
            </w:r>
          </w:p>
        </w:tc>
        <w:tc>
          <w:tcPr>
            <w:tcW w:w="1577" w:type="pct"/>
            <w:shd w:val="clear" w:color="auto" w:fill="auto"/>
          </w:tcPr>
          <w:p w:rsidR="003D1F18" w:rsidRPr="005A4A99" w:rsidRDefault="003D1F18" w:rsidP="003D1F18">
            <w:pPr>
              <w:pStyle w:val="ad"/>
              <w:rPr>
                <w:color w:val="000000"/>
              </w:rPr>
            </w:pPr>
            <w:r w:rsidRPr="00C91571">
              <w:t xml:space="preserve">Принципы игры в дебюте. Гармоничное пешечное расположение. Какие бывают пешки. </w:t>
            </w:r>
          </w:p>
        </w:tc>
        <w:tc>
          <w:tcPr>
            <w:tcW w:w="872" w:type="pct"/>
            <w:vMerge/>
          </w:tcPr>
          <w:p w:rsidR="003D1F18" w:rsidRPr="005A4A99" w:rsidRDefault="003D1F18" w:rsidP="003D1F18">
            <w:pPr>
              <w:rPr>
                <w:color w:val="000000"/>
              </w:rPr>
            </w:pPr>
          </w:p>
        </w:tc>
        <w:tc>
          <w:tcPr>
            <w:tcW w:w="2065" w:type="pct"/>
            <w:shd w:val="clear" w:color="auto" w:fill="auto"/>
          </w:tcPr>
          <w:p w:rsidR="003D1F18" w:rsidRPr="005A4A99" w:rsidRDefault="003D1F18" w:rsidP="003D1F18">
            <w:pPr>
              <w:pStyle w:val="ad"/>
              <w:rPr>
                <w:color w:val="000000"/>
              </w:rPr>
            </w:pPr>
            <w:r w:rsidRPr="00C91571">
              <w:t>Дидактические задания “Чем бить черную фигуру?”, “Сдвой противнику пешки”.</w:t>
            </w:r>
          </w:p>
        </w:tc>
      </w:tr>
      <w:tr w:rsidR="003D1F18" w:rsidRPr="005A4A99" w:rsidTr="003D1F18">
        <w:trPr>
          <w:trHeight w:val="475"/>
        </w:trPr>
        <w:tc>
          <w:tcPr>
            <w:tcW w:w="486" w:type="pct"/>
          </w:tcPr>
          <w:p w:rsidR="003D1F18" w:rsidRPr="005A4A99" w:rsidRDefault="003D1F18" w:rsidP="003D1F18">
            <w:pPr>
              <w:rPr>
                <w:color w:val="000000"/>
              </w:rPr>
            </w:pPr>
            <w:r>
              <w:rPr>
                <w:color w:val="000000"/>
              </w:rPr>
              <w:t>24</w:t>
            </w:r>
          </w:p>
        </w:tc>
        <w:tc>
          <w:tcPr>
            <w:tcW w:w="1577" w:type="pct"/>
            <w:shd w:val="clear" w:color="auto" w:fill="auto"/>
          </w:tcPr>
          <w:p w:rsidR="003D1F18" w:rsidRPr="005A4A99" w:rsidRDefault="003D1F18" w:rsidP="003D1F18">
            <w:pPr>
              <w:rPr>
                <w:color w:val="000000"/>
              </w:rPr>
            </w:pPr>
            <w:r w:rsidRPr="00C91571">
              <w:t>Решение заданий.</w:t>
            </w:r>
          </w:p>
        </w:tc>
        <w:tc>
          <w:tcPr>
            <w:tcW w:w="872" w:type="pct"/>
            <w:vMerge/>
          </w:tcPr>
          <w:p w:rsidR="003D1F18" w:rsidRPr="005A4A99" w:rsidRDefault="003D1F18" w:rsidP="003D1F18">
            <w:pPr>
              <w:rPr>
                <w:color w:val="000000"/>
              </w:rPr>
            </w:pPr>
          </w:p>
        </w:tc>
        <w:tc>
          <w:tcPr>
            <w:tcW w:w="2065" w:type="pct"/>
            <w:shd w:val="clear" w:color="auto" w:fill="auto"/>
          </w:tcPr>
          <w:p w:rsidR="003D1F18" w:rsidRPr="005A4A99" w:rsidRDefault="003D1F18" w:rsidP="003D1F18">
            <w:pPr>
              <w:rPr>
                <w:color w:val="000000"/>
              </w:rPr>
            </w:pPr>
          </w:p>
        </w:tc>
      </w:tr>
      <w:tr w:rsidR="003D1F18" w:rsidRPr="005A4A99" w:rsidTr="003D1F18">
        <w:trPr>
          <w:trHeight w:val="475"/>
        </w:trPr>
        <w:tc>
          <w:tcPr>
            <w:tcW w:w="486" w:type="pct"/>
          </w:tcPr>
          <w:p w:rsidR="003D1F18" w:rsidRPr="005A4A99" w:rsidRDefault="003D1F18" w:rsidP="003D1F18">
            <w:pPr>
              <w:rPr>
                <w:color w:val="000000"/>
              </w:rPr>
            </w:pPr>
            <w:r>
              <w:rPr>
                <w:color w:val="000000"/>
              </w:rPr>
              <w:t>25</w:t>
            </w:r>
          </w:p>
        </w:tc>
        <w:tc>
          <w:tcPr>
            <w:tcW w:w="1577" w:type="pct"/>
            <w:shd w:val="clear" w:color="auto" w:fill="auto"/>
          </w:tcPr>
          <w:p w:rsidR="003D1F18" w:rsidRPr="005A4A99" w:rsidRDefault="003D1F18" w:rsidP="003D1F18">
            <w:pPr>
              <w:pStyle w:val="ad"/>
              <w:rPr>
                <w:color w:val="000000"/>
              </w:rPr>
            </w:pPr>
            <w:r w:rsidRPr="00C91571">
              <w:t xml:space="preserve">Связка в дебюте. Полная и неполная связка. </w:t>
            </w:r>
          </w:p>
        </w:tc>
        <w:tc>
          <w:tcPr>
            <w:tcW w:w="872" w:type="pct"/>
            <w:vMerge/>
          </w:tcPr>
          <w:p w:rsidR="003D1F18" w:rsidRPr="005A4A99" w:rsidRDefault="003D1F18" w:rsidP="003D1F18">
            <w:pPr>
              <w:rPr>
                <w:color w:val="000000"/>
              </w:rPr>
            </w:pPr>
          </w:p>
        </w:tc>
        <w:tc>
          <w:tcPr>
            <w:tcW w:w="2065" w:type="pct"/>
            <w:shd w:val="clear" w:color="auto" w:fill="auto"/>
          </w:tcPr>
          <w:p w:rsidR="003D1F18" w:rsidRPr="005A4A99" w:rsidRDefault="003D1F18" w:rsidP="003D1F18">
            <w:pPr>
              <w:rPr>
                <w:color w:val="000000"/>
              </w:rPr>
            </w:pPr>
            <w:r w:rsidRPr="00C91571">
              <w:t>Дидактические задания “Выиграй фигуру”, “Сдвой противнику пешки”, “Успешное развязывание”.</w:t>
            </w:r>
          </w:p>
        </w:tc>
      </w:tr>
      <w:tr w:rsidR="003D1F18" w:rsidRPr="005A4A99" w:rsidTr="003D1F18">
        <w:trPr>
          <w:trHeight w:val="475"/>
        </w:trPr>
        <w:tc>
          <w:tcPr>
            <w:tcW w:w="486" w:type="pct"/>
          </w:tcPr>
          <w:p w:rsidR="003D1F18" w:rsidRPr="005A4A99" w:rsidRDefault="003D1F18" w:rsidP="003D1F18">
            <w:pPr>
              <w:rPr>
                <w:color w:val="000000"/>
              </w:rPr>
            </w:pPr>
            <w:r>
              <w:rPr>
                <w:color w:val="000000"/>
              </w:rPr>
              <w:t>26</w:t>
            </w:r>
          </w:p>
        </w:tc>
        <w:tc>
          <w:tcPr>
            <w:tcW w:w="1577" w:type="pct"/>
            <w:shd w:val="clear" w:color="auto" w:fill="auto"/>
          </w:tcPr>
          <w:p w:rsidR="003D1F18" w:rsidRPr="005A4A99" w:rsidRDefault="003D1F18" w:rsidP="003D1F18">
            <w:pPr>
              <w:rPr>
                <w:color w:val="000000"/>
              </w:rPr>
            </w:pPr>
            <w:r w:rsidRPr="00C91571">
              <w:t>Решение заданий.</w:t>
            </w:r>
          </w:p>
        </w:tc>
        <w:tc>
          <w:tcPr>
            <w:tcW w:w="872" w:type="pct"/>
            <w:vMerge/>
          </w:tcPr>
          <w:p w:rsidR="003D1F18" w:rsidRPr="005A4A99" w:rsidRDefault="003D1F18" w:rsidP="003D1F18">
            <w:pPr>
              <w:rPr>
                <w:color w:val="000000"/>
              </w:rPr>
            </w:pPr>
          </w:p>
        </w:tc>
        <w:tc>
          <w:tcPr>
            <w:tcW w:w="2065" w:type="pct"/>
            <w:shd w:val="clear" w:color="auto" w:fill="auto"/>
          </w:tcPr>
          <w:p w:rsidR="003D1F18" w:rsidRPr="005A4A99" w:rsidRDefault="003D1F18" w:rsidP="003D1F18">
            <w:pPr>
              <w:rPr>
                <w:color w:val="000000"/>
              </w:rPr>
            </w:pPr>
          </w:p>
        </w:tc>
      </w:tr>
      <w:tr w:rsidR="003D1F18" w:rsidRPr="005A4A99" w:rsidTr="003D1F18">
        <w:trPr>
          <w:trHeight w:val="475"/>
        </w:trPr>
        <w:tc>
          <w:tcPr>
            <w:tcW w:w="486" w:type="pct"/>
          </w:tcPr>
          <w:p w:rsidR="003D1F18" w:rsidRPr="005A4A99" w:rsidRDefault="003D1F18" w:rsidP="003D1F18">
            <w:pPr>
              <w:rPr>
                <w:color w:val="000000"/>
              </w:rPr>
            </w:pPr>
            <w:r>
              <w:rPr>
                <w:color w:val="000000"/>
              </w:rPr>
              <w:t>27</w:t>
            </w:r>
          </w:p>
        </w:tc>
        <w:tc>
          <w:tcPr>
            <w:tcW w:w="1577" w:type="pct"/>
            <w:shd w:val="clear" w:color="auto" w:fill="auto"/>
          </w:tcPr>
          <w:p w:rsidR="003D1F18" w:rsidRPr="005A4A99" w:rsidRDefault="003D1F18" w:rsidP="003D1F18">
            <w:pPr>
              <w:pStyle w:val="ad"/>
              <w:rPr>
                <w:color w:val="000000"/>
              </w:rPr>
            </w:pPr>
            <w:r w:rsidRPr="00C91571">
              <w:t>Очень коротко о дебютах. Открытые, полуоткрытые и закрытые дебюты.</w:t>
            </w:r>
          </w:p>
        </w:tc>
        <w:tc>
          <w:tcPr>
            <w:tcW w:w="872" w:type="pct"/>
            <w:vMerge/>
          </w:tcPr>
          <w:p w:rsidR="003D1F18" w:rsidRPr="005A4A99" w:rsidRDefault="003D1F18" w:rsidP="003D1F18">
            <w:pPr>
              <w:rPr>
                <w:color w:val="000000"/>
              </w:rPr>
            </w:pPr>
          </w:p>
        </w:tc>
        <w:tc>
          <w:tcPr>
            <w:tcW w:w="2065" w:type="pct"/>
            <w:shd w:val="clear" w:color="auto" w:fill="auto"/>
          </w:tcPr>
          <w:p w:rsidR="003D1F18" w:rsidRPr="005A4A99" w:rsidRDefault="003D1F18" w:rsidP="003D1F18">
            <w:pPr>
              <w:rPr>
                <w:color w:val="000000"/>
              </w:rPr>
            </w:pPr>
          </w:p>
        </w:tc>
      </w:tr>
      <w:tr w:rsidR="003D1F18" w:rsidRPr="005A4A99" w:rsidTr="003D1F18">
        <w:trPr>
          <w:trHeight w:val="475"/>
        </w:trPr>
        <w:tc>
          <w:tcPr>
            <w:tcW w:w="486" w:type="pct"/>
          </w:tcPr>
          <w:p w:rsidR="003D1F18" w:rsidRPr="005A4A99" w:rsidRDefault="003D1F18" w:rsidP="003D1F18">
            <w:pPr>
              <w:rPr>
                <w:color w:val="000000"/>
              </w:rPr>
            </w:pPr>
            <w:r>
              <w:rPr>
                <w:color w:val="000000"/>
              </w:rPr>
              <w:t>28</w:t>
            </w:r>
          </w:p>
        </w:tc>
        <w:tc>
          <w:tcPr>
            <w:tcW w:w="1577" w:type="pct"/>
            <w:shd w:val="clear" w:color="auto" w:fill="auto"/>
          </w:tcPr>
          <w:p w:rsidR="003D1F18" w:rsidRPr="005A4A99" w:rsidRDefault="003D1F18" w:rsidP="003D1F18">
            <w:pPr>
              <w:rPr>
                <w:color w:val="000000"/>
              </w:rPr>
            </w:pPr>
            <w:r w:rsidRPr="00C91571">
              <w:t>Решение заданий.</w:t>
            </w:r>
          </w:p>
        </w:tc>
        <w:tc>
          <w:tcPr>
            <w:tcW w:w="872" w:type="pct"/>
            <w:vMerge/>
          </w:tcPr>
          <w:p w:rsidR="003D1F18" w:rsidRPr="005A4A99" w:rsidRDefault="003D1F18" w:rsidP="003D1F18">
            <w:pPr>
              <w:rPr>
                <w:color w:val="000000"/>
              </w:rPr>
            </w:pPr>
          </w:p>
        </w:tc>
        <w:tc>
          <w:tcPr>
            <w:tcW w:w="2065" w:type="pct"/>
            <w:shd w:val="clear" w:color="auto" w:fill="auto"/>
          </w:tcPr>
          <w:p w:rsidR="003D1F18" w:rsidRPr="005A4A99" w:rsidRDefault="003D1F18" w:rsidP="003D1F18">
            <w:pPr>
              <w:rPr>
                <w:color w:val="000000"/>
              </w:rPr>
            </w:pPr>
          </w:p>
        </w:tc>
      </w:tr>
      <w:tr w:rsidR="003D1F18" w:rsidRPr="005A4A99" w:rsidTr="003D1F18">
        <w:trPr>
          <w:trHeight w:val="231"/>
        </w:trPr>
        <w:tc>
          <w:tcPr>
            <w:tcW w:w="486" w:type="pct"/>
          </w:tcPr>
          <w:p w:rsidR="003D1F18" w:rsidRPr="005A4A99" w:rsidRDefault="003D1F18" w:rsidP="003D1F18">
            <w:pPr>
              <w:rPr>
                <w:color w:val="000000"/>
              </w:rPr>
            </w:pPr>
            <w:r>
              <w:rPr>
                <w:color w:val="000000"/>
              </w:rPr>
              <w:t>29</w:t>
            </w:r>
          </w:p>
        </w:tc>
        <w:tc>
          <w:tcPr>
            <w:tcW w:w="1577" w:type="pct"/>
            <w:shd w:val="clear" w:color="auto" w:fill="auto"/>
          </w:tcPr>
          <w:p w:rsidR="003D1F18" w:rsidRPr="005A4A99" w:rsidRDefault="003D1F18" w:rsidP="003D1F18">
            <w:pPr>
              <w:rPr>
                <w:color w:val="000000"/>
              </w:rPr>
            </w:pPr>
            <w:r w:rsidRPr="005A4A99">
              <w:rPr>
                <w:color w:val="000000"/>
              </w:rPr>
              <w:t>Типичные комбинации в дебюте.</w:t>
            </w:r>
          </w:p>
        </w:tc>
        <w:tc>
          <w:tcPr>
            <w:tcW w:w="872" w:type="pct"/>
            <w:vMerge w:val="restart"/>
          </w:tcPr>
          <w:p w:rsidR="003D1F18" w:rsidRPr="005A4A99" w:rsidRDefault="003D1F18" w:rsidP="003D1F18">
            <w:pPr>
              <w:rPr>
                <w:color w:val="000000"/>
              </w:rPr>
            </w:pPr>
            <w:r w:rsidRPr="005A4A99">
              <w:rPr>
                <w:color w:val="000000"/>
              </w:rPr>
              <w:t xml:space="preserve">Повторение программного материала, изученного за второй </w:t>
            </w:r>
            <w:r>
              <w:rPr>
                <w:color w:val="000000"/>
              </w:rPr>
              <w:t xml:space="preserve">и третий </w:t>
            </w:r>
            <w:r w:rsidRPr="005A4A99">
              <w:rPr>
                <w:color w:val="000000"/>
              </w:rPr>
              <w:t>год обучения</w:t>
            </w:r>
          </w:p>
          <w:p w:rsidR="003D1F18" w:rsidRPr="005A4A99" w:rsidRDefault="003D1F18" w:rsidP="003D1F18">
            <w:pPr>
              <w:rPr>
                <w:color w:val="000000"/>
              </w:rPr>
            </w:pPr>
          </w:p>
        </w:tc>
        <w:tc>
          <w:tcPr>
            <w:tcW w:w="2065" w:type="pct"/>
            <w:vMerge w:val="restart"/>
            <w:shd w:val="clear" w:color="auto" w:fill="auto"/>
          </w:tcPr>
          <w:p w:rsidR="003D1F18" w:rsidRPr="005A4A99" w:rsidRDefault="003D1F18" w:rsidP="003D1F18">
            <w:pPr>
              <w:rPr>
                <w:color w:val="000000"/>
              </w:rPr>
            </w:pPr>
            <w:r w:rsidRPr="005A4A99">
              <w:rPr>
                <w:color w:val="000000"/>
              </w:rPr>
              <w:t>Дидактические игры и задания. Игровая практика.</w:t>
            </w:r>
          </w:p>
        </w:tc>
      </w:tr>
      <w:tr w:rsidR="003D1F18" w:rsidRPr="005A4A99" w:rsidTr="003D1F18">
        <w:trPr>
          <w:trHeight w:val="231"/>
        </w:trPr>
        <w:tc>
          <w:tcPr>
            <w:tcW w:w="486" w:type="pct"/>
          </w:tcPr>
          <w:p w:rsidR="003D1F18" w:rsidRPr="005A4A99" w:rsidRDefault="003D1F18" w:rsidP="003D1F18">
            <w:pPr>
              <w:rPr>
                <w:color w:val="000000"/>
              </w:rPr>
            </w:pPr>
            <w:r>
              <w:rPr>
                <w:color w:val="000000"/>
              </w:rPr>
              <w:t>30</w:t>
            </w:r>
          </w:p>
        </w:tc>
        <w:tc>
          <w:tcPr>
            <w:tcW w:w="1577" w:type="pct"/>
            <w:shd w:val="clear" w:color="auto" w:fill="auto"/>
          </w:tcPr>
          <w:p w:rsidR="003D1F18" w:rsidRPr="005A4A99" w:rsidRDefault="003D1F18" w:rsidP="003D1F18">
            <w:pPr>
              <w:rPr>
                <w:color w:val="000000"/>
              </w:rPr>
            </w:pPr>
            <w:r w:rsidRPr="005A4A99">
              <w:rPr>
                <w:color w:val="000000"/>
              </w:rPr>
              <w:t>Типичные комбинации в дебюте (более сложные примеры).</w:t>
            </w:r>
          </w:p>
        </w:tc>
        <w:tc>
          <w:tcPr>
            <w:tcW w:w="872" w:type="pct"/>
            <w:vMerge/>
          </w:tcPr>
          <w:p w:rsidR="003D1F18" w:rsidRPr="005A4A99" w:rsidRDefault="003D1F18" w:rsidP="003D1F18">
            <w:pPr>
              <w:rPr>
                <w:color w:val="000000"/>
              </w:rPr>
            </w:pPr>
          </w:p>
        </w:tc>
        <w:tc>
          <w:tcPr>
            <w:tcW w:w="2065" w:type="pct"/>
            <w:vMerge/>
            <w:shd w:val="clear" w:color="auto" w:fill="auto"/>
          </w:tcPr>
          <w:p w:rsidR="003D1F18" w:rsidRPr="005A4A99" w:rsidRDefault="003D1F18" w:rsidP="003D1F18">
            <w:pPr>
              <w:rPr>
                <w:color w:val="000000"/>
              </w:rPr>
            </w:pPr>
          </w:p>
        </w:tc>
      </w:tr>
      <w:tr w:rsidR="003D1F18" w:rsidRPr="005A4A99" w:rsidTr="003D1F18">
        <w:trPr>
          <w:trHeight w:val="346"/>
        </w:trPr>
        <w:tc>
          <w:tcPr>
            <w:tcW w:w="486" w:type="pct"/>
            <w:shd w:val="clear" w:color="auto" w:fill="auto"/>
          </w:tcPr>
          <w:p w:rsidR="003D1F18" w:rsidRPr="005A4A99" w:rsidRDefault="003D1F18" w:rsidP="003D1F18">
            <w:pPr>
              <w:rPr>
                <w:color w:val="000000"/>
              </w:rPr>
            </w:pPr>
            <w:r>
              <w:rPr>
                <w:color w:val="000000"/>
              </w:rPr>
              <w:t>31</w:t>
            </w:r>
          </w:p>
        </w:tc>
        <w:tc>
          <w:tcPr>
            <w:tcW w:w="1577" w:type="pct"/>
            <w:shd w:val="clear" w:color="auto" w:fill="auto"/>
          </w:tcPr>
          <w:p w:rsidR="003D1F18" w:rsidRPr="005A4A99" w:rsidRDefault="003D1F18" w:rsidP="003D1F18">
            <w:pPr>
              <w:rPr>
                <w:b/>
                <w:color w:val="000000"/>
                <w:u w:val="single"/>
              </w:rPr>
            </w:pPr>
            <w:r w:rsidRPr="005A4A99">
              <w:rPr>
                <w:b/>
                <w:color w:val="000000"/>
                <w:u w:val="single"/>
              </w:rPr>
              <w:t>Повторение программного материала</w:t>
            </w:r>
          </w:p>
        </w:tc>
        <w:tc>
          <w:tcPr>
            <w:tcW w:w="872" w:type="pct"/>
            <w:vMerge/>
          </w:tcPr>
          <w:p w:rsidR="003D1F18" w:rsidRPr="005A4A99" w:rsidRDefault="003D1F18" w:rsidP="003D1F18">
            <w:pPr>
              <w:rPr>
                <w:color w:val="000000"/>
              </w:rPr>
            </w:pPr>
          </w:p>
        </w:tc>
        <w:tc>
          <w:tcPr>
            <w:tcW w:w="2065" w:type="pct"/>
            <w:vMerge/>
            <w:shd w:val="clear" w:color="auto" w:fill="auto"/>
          </w:tcPr>
          <w:p w:rsidR="003D1F18" w:rsidRPr="005A4A99" w:rsidRDefault="003D1F18" w:rsidP="003D1F18">
            <w:pPr>
              <w:rPr>
                <w:color w:val="000000"/>
              </w:rPr>
            </w:pPr>
          </w:p>
        </w:tc>
      </w:tr>
      <w:tr w:rsidR="003D1F18" w:rsidRPr="005A4A99" w:rsidTr="003D1F18">
        <w:trPr>
          <w:trHeight w:val="346"/>
        </w:trPr>
        <w:tc>
          <w:tcPr>
            <w:tcW w:w="486" w:type="pct"/>
            <w:shd w:val="clear" w:color="auto" w:fill="auto"/>
          </w:tcPr>
          <w:p w:rsidR="003D1F18" w:rsidRPr="005A4A99" w:rsidRDefault="003D1F18" w:rsidP="003D1F18">
            <w:pPr>
              <w:rPr>
                <w:color w:val="000000"/>
              </w:rPr>
            </w:pPr>
            <w:r>
              <w:rPr>
                <w:color w:val="000000"/>
              </w:rPr>
              <w:t>32</w:t>
            </w:r>
          </w:p>
        </w:tc>
        <w:tc>
          <w:tcPr>
            <w:tcW w:w="1577" w:type="pct"/>
            <w:shd w:val="clear" w:color="auto" w:fill="auto"/>
          </w:tcPr>
          <w:p w:rsidR="003D1F18" w:rsidRPr="005A4A99" w:rsidRDefault="003D1F18" w:rsidP="003D1F18">
            <w:pPr>
              <w:rPr>
                <w:color w:val="000000"/>
              </w:rPr>
            </w:pPr>
            <w:r w:rsidRPr="005A4A99">
              <w:rPr>
                <w:color w:val="000000"/>
              </w:rPr>
              <w:t>Повторение программного материала</w:t>
            </w:r>
          </w:p>
        </w:tc>
        <w:tc>
          <w:tcPr>
            <w:tcW w:w="872" w:type="pct"/>
            <w:vMerge/>
          </w:tcPr>
          <w:p w:rsidR="003D1F18" w:rsidRPr="005A4A99" w:rsidRDefault="003D1F18" w:rsidP="003D1F18">
            <w:pPr>
              <w:rPr>
                <w:color w:val="000000"/>
              </w:rPr>
            </w:pPr>
          </w:p>
        </w:tc>
        <w:tc>
          <w:tcPr>
            <w:tcW w:w="2065" w:type="pct"/>
            <w:vMerge/>
            <w:shd w:val="clear" w:color="auto" w:fill="auto"/>
          </w:tcPr>
          <w:p w:rsidR="003D1F18" w:rsidRPr="005A4A99" w:rsidRDefault="003D1F18" w:rsidP="003D1F18">
            <w:pPr>
              <w:rPr>
                <w:color w:val="000000"/>
              </w:rPr>
            </w:pPr>
          </w:p>
        </w:tc>
      </w:tr>
      <w:tr w:rsidR="003D1F18" w:rsidRPr="005A4A99" w:rsidTr="003D1F18">
        <w:trPr>
          <w:trHeight w:val="346"/>
        </w:trPr>
        <w:tc>
          <w:tcPr>
            <w:tcW w:w="486" w:type="pct"/>
            <w:shd w:val="clear" w:color="auto" w:fill="auto"/>
          </w:tcPr>
          <w:p w:rsidR="003D1F18" w:rsidRDefault="003D1F18" w:rsidP="003D1F18">
            <w:pPr>
              <w:rPr>
                <w:color w:val="000000"/>
              </w:rPr>
            </w:pPr>
            <w:r>
              <w:rPr>
                <w:color w:val="000000"/>
              </w:rPr>
              <w:t>33</w:t>
            </w:r>
          </w:p>
        </w:tc>
        <w:tc>
          <w:tcPr>
            <w:tcW w:w="1577" w:type="pct"/>
            <w:shd w:val="clear" w:color="auto" w:fill="auto"/>
          </w:tcPr>
          <w:p w:rsidR="003D1F18" w:rsidRPr="005A4A99" w:rsidRDefault="003D1F18" w:rsidP="003D1F18">
            <w:pPr>
              <w:rPr>
                <w:color w:val="000000"/>
              </w:rPr>
            </w:pPr>
            <w:r w:rsidRPr="005A4A99">
              <w:rPr>
                <w:color w:val="000000"/>
              </w:rPr>
              <w:t>Повторение программного материала</w:t>
            </w:r>
          </w:p>
        </w:tc>
        <w:tc>
          <w:tcPr>
            <w:tcW w:w="872" w:type="pct"/>
            <w:vMerge/>
          </w:tcPr>
          <w:p w:rsidR="003D1F18" w:rsidRPr="005A4A99" w:rsidRDefault="003D1F18" w:rsidP="003D1F18">
            <w:pPr>
              <w:rPr>
                <w:color w:val="000000"/>
              </w:rPr>
            </w:pPr>
          </w:p>
        </w:tc>
        <w:tc>
          <w:tcPr>
            <w:tcW w:w="2065" w:type="pct"/>
            <w:vMerge/>
            <w:shd w:val="clear" w:color="auto" w:fill="auto"/>
          </w:tcPr>
          <w:p w:rsidR="003D1F18" w:rsidRPr="005A4A99" w:rsidRDefault="003D1F18" w:rsidP="003D1F18">
            <w:pPr>
              <w:rPr>
                <w:color w:val="000000"/>
              </w:rPr>
            </w:pPr>
          </w:p>
        </w:tc>
      </w:tr>
      <w:tr w:rsidR="003D1F18" w:rsidRPr="005A4A99" w:rsidTr="003D1F18">
        <w:trPr>
          <w:trHeight w:val="346"/>
        </w:trPr>
        <w:tc>
          <w:tcPr>
            <w:tcW w:w="486" w:type="pct"/>
            <w:shd w:val="clear" w:color="auto" w:fill="auto"/>
          </w:tcPr>
          <w:p w:rsidR="003D1F18" w:rsidRDefault="003D1F18" w:rsidP="003D1F18">
            <w:pPr>
              <w:rPr>
                <w:color w:val="000000"/>
              </w:rPr>
            </w:pPr>
            <w:r>
              <w:rPr>
                <w:color w:val="000000"/>
              </w:rPr>
              <w:t>34</w:t>
            </w:r>
          </w:p>
        </w:tc>
        <w:tc>
          <w:tcPr>
            <w:tcW w:w="1577" w:type="pct"/>
            <w:shd w:val="clear" w:color="auto" w:fill="auto"/>
          </w:tcPr>
          <w:p w:rsidR="003D1F18" w:rsidRPr="005A4A99" w:rsidRDefault="003D1F18" w:rsidP="003D1F18">
            <w:pPr>
              <w:rPr>
                <w:color w:val="000000"/>
              </w:rPr>
            </w:pPr>
            <w:r w:rsidRPr="005A4A99">
              <w:rPr>
                <w:color w:val="000000"/>
              </w:rPr>
              <w:t>Повторение программного материала</w:t>
            </w:r>
          </w:p>
        </w:tc>
        <w:tc>
          <w:tcPr>
            <w:tcW w:w="872" w:type="pct"/>
            <w:vMerge/>
          </w:tcPr>
          <w:p w:rsidR="003D1F18" w:rsidRPr="005A4A99" w:rsidRDefault="003D1F18" w:rsidP="003D1F18">
            <w:pPr>
              <w:rPr>
                <w:color w:val="000000"/>
              </w:rPr>
            </w:pPr>
          </w:p>
        </w:tc>
        <w:tc>
          <w:tcPr>
            <w:tcW w:w="2065" w:type="pct"/>
            <w:vMerge/>
            <w:shd w:val="clear" w:color="auto" w:fill="auto"/>
          </w:tcPr>
          <w:p w:rsidR="003D1F18" w:rsidRPr="005A4A99" w:rsidRDefault="003D1F18" w:rsidP="003D1F18">
            <w:pPr>
              <w:rPr>
                <w:color w:val="000000"/>
              </w:rPr>
            </w:pPr>
          </w:p>
        </w:tc>
      </w:tr>
    </w:tbl>
    <w:p w:rsidR="003D1F18" w:rsidRDefault="003D1F18" w:rsidP="003D1F18">
      <w:pPr>
        <w:shd w:val="clear" w:color="auto" w:fill="FFFFFF"/>
        <w:ind w:left="2" w:firstLine="1440"/>
        <w:jc w:val="both"/>
        <w:rPr>
          <w:color w:val="000000"/>
        </w:rPr>
      </w:pPr>
    </w:p>
    <w:p w:rsidR="003D1F18" w:rsidRDefault="003D1F18" w:rsidP="003D1F18">
      <w:pPr>
        <w:shd w:val="clear" w:color="auto" w:fill="FFFFFF"/>
        <w:ind w:left="2" w:firstLine="1440"/>
        <w:jc w:val="both"/>
        <w:rPr>
          <w:color w:val="000000"/>
        </w:rPr>
      </w:pPr>
    </w:p>
    <w:p w:rsidR="003D1F18" w:rsidRDefault="003D1F18" w:rsidP="003D1F18">
      <w:pPr>
        <w:shd w:val="clear" w:color="auto" w:fill="FFFFFF"/>
        <w:ind w:left="2" w:firstLine="1440"/>
        <w:jc w:val="both"/>
        <w:rPr>
          <w:color w:val="000000"/>
        </w:rPr>
      </w:pPr>
    </w:p>
    <w:p w:rsidR="003D1F18" w:rsidRDefault="003D1F18" w:rsidP="003D1F18">
      <w:pPr>
        <w:shd w:val="clear" w:color="auto" w:fill="FFFFFF"/>
        <w:ind w:left="2" w:firstLine="1440"/>
        <w:jc w:val="both"/>
        <w:rPr>
          <w:color w:val="000000"/>
        </w:rPr>
      </w:pPr>
    </w:p>
    <w:p w:rsidR="003D1F18" w:rsidRDefault="003D1F18" w:rsidP="003D1F18">
      <w:pPr>
        <w:shd w:val="clear" w:color="auto" w:fill="FFFFFF"/>
        <w:ind w:left="2" w:firstLine="1440"/>
        <w:jc w:val="both"/>
        <w:rPr>
          <w:color w:val="000000"/>
        </w:rPr>
      </w:pPr>
    </w:p>
    <w:p w:rsidR="003D1F18" w:rsidRDefault="003D1F18" w:rsidP="003D1F18">
      <w:pPr>
        <w:shd w:val="clear" w:color="auto" w:fill="FFFFFF"/>
        <w:ind w:left="2" w:firstLine="1440"/>
        <w:jc w:val="both"/>
        <w:rPr>
          <w:color w:val="000000"/>
        </w:rPr>
      </w:pPr>
    </w:p>
    <w:p w:rsidR="003D1F18" w:rsidRDefault="003D1F18" w:rsidP="003D1F18">
      <w:pPr>
        <w:shd w:val="clear" w:color="auto" w:fill="FFFFFF"/>
        <w:ind w:left="2" w:firstLine="1440"/>
        <w:jc w:val="both"/>
        <w:rPr>
          <w:color w:val="000000"/>
        </w:rPr>
      </w:pPr>
    </w:p>
    <w:p w:rsidR="003D1F18" w:rsidRDefault="003D1F18" w:rsidP="003D1F18">
      <w:pPr>
        <w:shd w:val="clear" w:color="auto" w:fill="FFFFFF"/>
        <w:ind w:left="2" w:firstLine="1440"/>
        <w:jc w:val="both"/>
        <w:rPr>
          <w:color w:val="000000"/>
        </w:rPr>
      </w:pPr>
    </w:p>
    <w:p w:rsidR="003D1F18" w:rsidRDefault="003D1F18" w:rsidP="003D1F18">
      <w:pPr>
        <w:shd w:val="clear" w:color="auto" w:fill="FFFFFF"/>
        <w:ind w:left="2" w:firstLine="1440"/>
        <w:jc w:val="both"/>
        <w:rPr>
          <w:color w:val="000000"/>
        </w:rPr>
      </w:pPr>
    </w:p>
    <w:p w:rsidR="003D1F18" w:rsidRDefault="003D1F18" w:rsidP="003D1F18">
      <w:pPr>
        <w:shd w:val="clear" w:color="auto" w:fill="FFFFFF"/>
        <w:ind w:left="2" w:firstLine="1440"/>
        <w:jc w:val="both"/>
        <w:rPr>
          <w:color w:val="000000"/>
        </w:rPr>
      </w:pPr>
    </w:p>
    <w:p w:rsidR="003D1F18" w:rsidRDefault="003D1F18" w:rsidP="003D1F18">
      <w:pPr>
        <w:shd w:val="clear" w:color="auto" w:fill="FFFFFF"/>
        <w:ind w:left="2" w:firstLine="1440"/>
        <w:jc w:val="both"/>
        <w:rPr>
          <w:color w:val="000000"/>
        </w:rPr>
      </w:pPr>
    </w:p>
    <w:p w:rsidR="003D1F18" w:rsidRDefault="003D1F18" w:rsidP="003D1F18">
      <w:pPr>
        <w:shd w:val="clear" w:color="auto" w:fill="FFFFFF"/>
        <w:ind w:left="2" w:firstLine="1440"/>
        <w:jc w:val="both"/>
        <w:rPr>
          <w:color w:val="000000"/>
        </w:rPr>
      </w:pPr>
    </w:p>
    <w:p w:rsidR="003D1F18" w:rsidRDefault="003D1F18" w:rsidP="003D1F18">
      <w:pPr>
        <w:shd w:val="clear" w:color="auto" w:fill="FFFFFF"/>
        <w:ind w:left="2" w:firstLine="1440"/>
        <w:jc w:val="both"/>
        <w:rPr>
          <w:color w:val="000000"/>
        </w:rPr>
      </w:pPr>
    </w:p>
    <w:p w:rsidR="003D1F18" w:rsidRDefault="003D1F18" w:rsidP="003D1F18">
      <w:pPr>
        <w:shd w:val="clear" w:color="auto" w:fill="FFFFFF"/>
        <w:ind w:firstLine="1440"/>
        <w:jc w:val="center"/>
        <w:rPr>
          <w:b/>
          <w:color w:val="000000"/>
          <w:u w:val="single"/>
        </w:rPr>
      </w:pPr>
    </w:p>
    <w:p w:rsidR="003D1F18" w:rsidRDefault="003D1F18" w:rsidP="003D1F18">
      <w:pPr>
        <w:shd w:val="clear" w:color="auto" w:fill="FFFFFF"/>
        <w:ind w:firstLine="1440"/>
        <w:jc w:val="center"/>
        <w:rPr>
          <w:b/>
          <w:color w:val="000000"/>
          <w:u w:val="single"/>
        </w:rPr>
      </w:pPr>
    </w:p>
    <w:p w:rsidR="003D1F18" w:rsidRDefault="003D1F18" w:rsidP="003D1F18">
      <w:pPr>
        <w:shd w:val="clear" w:color="auto" w:fill="FFFFFF"/>
        <w:ind w:firstLine="1440"/>
        <w:jc w:val="center"/>
        <w:rPr>
          <w:b/>
          <w:color w:val="000000"/>
          <w:u w:val="single"/>
        </w:rPr>
      </w:pPr>
      <w:r>
        <w:rPr>
          <w:b/>
          <w:color w:val="000000"/>
          <w:u w:val="single"/>
        </w:rPr>
        <w:lastRenderedPageBreak/>
        <w:t xml:space="preserve">Четвертый </w:t>
      </w:r>
      <w:r w:rsidRPr="00C91571">
        <w:rPr>
          <w:b/>
          <w:color w:val="000000"/>
          <w:u w:val="single"/>
        </w:rPr>
        <w:t>год обучения</w:t>
      </w:r>
    </w:p>
    <w:p w:rsidR="003D1F18" w:rsidRPr="00C91571" w:rsidRDefault="003D1F18" w:rsidP="003D1F18">
      <w:pPr>
        <w:shd w:val="clear" w:color="auto" w:fill="FFFFFF"/>
        <w:ind w:firstLine="1440"/>
        <w:jc w:val="center"/>
        <w:rPr>
          <w:b/>
          <w:color w:val="000000"/>
          <w:u w:val="single"/>
        </w:rPr>
      </w:pPr>
    </w:p>
    <w:p w:rsidR="003D1F18" w:rsidRPr="00C91571" w:rsidRDefault="003D1F18" w:rsidP="003D1F18">
      <w:pPr>
        <w:tabs>
          <w:tab w:val="left" w:pos="8460"/>
          <w:tab w:val="left" w:pos="9900"/>
        </w:tabs>
        <w:ind w:firstLine="851"/>
      </w:pPr>
      <w:r w:rsidRPr="00C91571">
        <w:rPr>
          <w:color w:val="000000"/>
        </w:rPr>
        <w:t xml:space="preserve"> </w:t>
      </w:r>
      <w:r w:rsidRPr="00C91571">
        <w:t xml:space="preserve">Программа “Шахматы, третий год” предназначена для </w:t>
      </w:r>
      <w:r>
        <w:t xml:space="preserve">4 </w:t>
      </w:r>
      <w:r w:rsidRPr="00C91571">
        <w:t xml:space="preserve">класса начальной школы. </w:t>
      </w:r>
    </w:p>
    <w:p w:rsidR="003D1F18" w:rsidRPr="00C91571" w:rsidRDefault="003D1F18" w:rsidP="003D1F18">
      <w:pPr>
        <w:pStyle w:val="ad"/>
        <w:ind w:firstLine="851"/>
      </w:pPr>
      <w:r w:rsidRPr="00C91571">
        <w:t xml:space="preserve">Материал </w:t>
      </w:r>
      <w:r>
        <w:t xml:space="preserve">четвертого </w:t>
      </w:r>
      <w:r w:rsidRPr="00C91571">
        <w:t xml:space="preserve">года обучения сложнее материала </w:t>
      </w:r>
      <w:r>
        <w:t xml:space="preserve">предыдущих </w:t>
      </w:r>
      <w:r w:rsidRPr="00C91571">
        <w:t>лет обучения. На основе ранее приобретенных знаний и умений ребята углубляют представления во всех трех стадиях шахматной партии. При этом из всего обилия шахматного материала заботливо отбирается не только доступный, но и максимально ориентированный на развитие материал.</w:t>
      </w:r>
    </w:p>
    <w:p w:rsidR="003D1F18" w:rsidRPr="00C91571" w:rsidRDefault="003D1F18" w:rsidP="003D1F18">
      <w:pPr>
        <w:pStyle w:val="ad"/>
        <w:ind w:firstLine="851"/>
        <w:jc w:val="center"/>
        <w:rPr>
          <w:b/>
          <w:bCs/>
        </w:rPr>
      </w:pPr>
      <w:r w:rsidRPr="00C91571">
        <w:rPr>
          <w:b/>
          <w:bCs/>
        </w:rPr>
        <w:t>ПРИМЕРНАЯ ТЕМАТИКА КУРСА</w:t>
      </w:r>
    </w:p>
    <w:p w:rsidR="003D1F18" w:rsidRPr="00C91571" w:rsidRDefault="003D1F18" w:rsidP="003D1F18">
      <w:pPr>
        <w:pStyle w:val="ad"/>
        <w:ind w:firstLine="851"/>
      </w:pPr>
      <w:r w:rsidRPr="00696DC3">
        <w:rPr>
          <w:b/>
        </w:rPr>
        <w:t>1. ОСНОВЫ МИТТЕЛЬШПИЛЯ.</w:t>
      </w:r>
      <w:r w:rsidRPr="00C91571">
        <w:t xml:space="preserve"> Самые общие рекомендации о том, как играть в середине шахматной партии. Тактические приемы. Связка в миттельшпиле. Двойной удар. Открытое нападение. Открытый шах. Двойной шах. Матовые комбинации на мат в 3 хода и комбинации, ведущие к достижению материального перевеса на темы завлечения, отвлечения, блокировки, разрушения королевского прикрытия, освобождения пространства, уничтожения защиты, связки, “рентгена”, перекрытия и др. Комбинации для достижения ничьей.</w:t>
      </w:r>
    </w:p>
    <w:p w:rsidR="003D1F18" w:rsidRPr="00C91571" w:rsidRDefault="003D1F18" w:rsidP="003D1F18">
      <w:pPr>
        <w:pStyle w:val="ad"/>
        <w:ind w:firstLine="851"/>
        <w:jc w:val="center"/>
        <w:rPr>
          <w:i/>
          <w:iCs/>
        </w:rPr>
      </w:pPr>
      <w:r w:rsidRPr="00C91571">
        <w:rPr>
          <w:i/>
          <w:iCs/>
        </w:rPr>
        <w:t>Дидактические задания</w:t>
      </w:r>
    </w:p>
    <w:p w:rsidR="003D1F18" w:rsidRPr="00C91571" w:rsidRDefault="003D1F18" w:rsidP="003D1F18">
      <w:pPr>
        <w:pStyle w:val="ad"/>
        <w:ind w:firstLine="851"/>
        <w:contextualSpacing/>
      </w:pPr>
      <w:r w:rsidRPr="00696DC3">
        <w:rPr>
          <w:b/>
        </w:rPr>
        <w:t>“Выигрыш материала”.</w:t>
      </w:r>
      <w:r w:rsidRPr="00C91571">
        <w:t xml:space="preserve"> Надо провести типичный тактический прием, либо комбинацию, и остаться с лишним материалом.</w:t>
      </w:r>
    </w:p>
    <w:p w:rsidR="003D1F18" w:rsidRPr="00C91571" w:rsidRDefault="003D1F18" w:rsidP="003D1F18">
      <w:pPr>
        <w:pStyle w:val="ad"/>
        <w:ind w:firstLine="851"/>
        <w:contextualSpacing/>
      </w:pPr>
      <w:r w:rsidRPr="00696DC3">
        <w:rPr>
          <w:b/>
        </w:rPr>
        <w:t>“Мат в 3 хода”.</w:t>
      </w:r>
      <w:r w:rsidRPr="00C91571">
        <w:t xml:space="preserve"> Здесь требуется пожертвовать материал и объявить красивый мат в 3 хода.</w:t>
      </w:r>
    </w:p>
    <w:p w:rsidR="003D1F18" w:rsidRPr="00C91571" w:rsidRDefault="003D1F18" w:rsidP="003D1F18">
      <w:pPr>
        <w:pStyle w:val="ad"/>
        <w:ind w:firstLine="851"/>
        <w:contextualSpacing/>
      </w:pPr>
      <w:r w:rsidRPr="00696DC3">
        <w:rPr>
          <w:b/>
        </w:rPr>
        <w:t>“Сделай ничью”</w:t>
      </w:r>
      <w:r w:rsidRPr="00C91571">
        <w:t xml:space="preserve"> Нужно пожертвовать материал и добиться ничьей.</w:t>
      </w:r>
    </w:p>
    <w:p w:rsidR="003D1F18" w:rsidRPr="00C91571" w:rsidRDefault="003D1F18" w:rsidP="003D1F18">
      <w:pPr>
        <w:pStyle w:val="ad"/>
        <w:ind w:firstLine="851"/>
      </w:pPr>
      <w:r w:rsidRPr="00696DC3">
        <w:rPr>
          <w:b/>
        </w:rPr>
        <w:t>2. ОСНОВЫ ЭНДШПИЛЯ.</w:t>
      </w:r>
      <w:r w:rsidRPr="00C91571">
        <w:t xml:space="preserve"> Элементарные окончания. Ферзь против слона, коня, ладьи (простые случаи), ферзя (при неудачном расположении неприятельского ферзя). Ладья против ладьи (при неудачном расположении неприятельской ладьи), слона (простые случаи), коня (простые случаи). Матование двумя слонами (простые случаи). Матование слоном и конем (простые случаи). Пешка против короля. Пешка проходит в ферзи без помощи своего короля. Правило “квадрата”. Пешка проходит в ферзи при помощи своего короля. Оппозиция. Пешка на седьмой, шестой, пятой, четвертой, третьей, второй горизонтали. Ключевые поля. Удивительные ничейные положения (два коня против короля, слон и пешка против короля, конь и пешка против короля). Самые общие рекомендации о том, как играть в эндшпиле.</w:t>
      </w:r>
    </w:p>
    <w:p w:rsidR="003D1F18" w:rsidRPr="00C91571" w:rsidRDefault="003D1F18" w:rsidP="003D1F18">
      <w:pPr>
        <w:pStyle w:val="ad"/>
        <w:ind w:firstLine="851"/>
        <w:jc w:val="center"/>
        <w:rPr>
          <w:i/>
          <w:iCs/>
        </w:rPr>
      </w:pPr>
      <w:r w:rsidRPr="00C91571">
        <w:rPr>
          <w:i/>
          <w:iCs/>
        </w:rPr>
        <w:t>Дидактические задания</w:t>
      </w:r>
    </w:p>
    <w:p w:rsidR="003D1F18" w:rsidRPr="00C91571" w:rsidRDefault="003D1F18" w:rsidP="003D1F18">
      <w:pPr>
        <w:pStyle w:val="ad"/>
        <w:ind w:firstLine="851"/>
        <w:contextualSpacing/>
      </w:pPr>
      <w:r w:rsidRPr="00696DC3">
        <w:rPr>
          <w:b/>
        </w:rPr>
        <w:t>“Мат в 2 хода”.</w:t>
      </w:r>
      <w:r w:rsidRPr="00C91571">
        <w:t xml:space="preserve"> Белые начинают и дают черным мат в 2 хода. “Мат в 3 хода”. Белые начинают и дают черным мат в 3 хода. “Выигрыш фигуры”. Белые проводят тактический удар и выигрывают фигуру.</w:t>
      </w:r>
    </w:p>
    <w:p w:rsidR="003D1F18" w:rsidRPr="00C91571" w:rsidRDefault="003D1F18" w:rsidP="003D1F18">
      <w:pPr>
        <w:pStyle w:val="ad"/>
        <w:ind w:firstLine="851"/>
        <w:contextualSpacing/>
      </w:pPr>
      <w:r w:rsidRPr="00C91571">
        <w:t>“</w:t>
      </w:r>
      <w:r w:rsidRPr="00696DC3">
        <w:rPr>
          <w:b/>
        </w:rPr>
        <w:t>Квадрат”.</w:t>
      </w:r>
      <w:r w:rsidRPr="00C91571">
        <w:t xml:space="preserve"> Надо определить, удастся ли провести пешку в ферзи.</w:t>
      </w:r>
    </w:p>
    <w:p w:rsidR="003D1F18" w:rsidRPr="00C91571" w:rsidRDefault="003D1F18" w:rsidP="003D1F18">
      <w:pPr>
        <w:pStyle w:val="ad"/>
        <w:ind w:firstLine="851"/>
        <w:contextualSpacing/>
      </w:pPr>
      <w:r w:rsidRPr="00696DC3">
        <w:rPr>
          <w:b/>
        </w:rPr>
        <w:t>“Проведи пешку в ферзи”.</w:t>
      </w:r>
      <w:r w:rsidRPr="00C91571">
        <w:t xml:space="preserve"> Тут требуется провести пешку в ферзи.</w:t>
      </w:r>
    </w:p>
    <w:p w:rsidR="003D1F18" w:rsidRPr="00C91571" w:rsidRDefault="003D1F18" w:rsidP="003D1F18">
      <w:pPr>
        <w:pStyle w:val="ad"/>
        <w:ind w:firstLine="851"/>
        <w:contextualSpacing/>
      </w:pPr>
      <w:r w:rsidRPr="00696DC3">
        <w:rPr>
          <w:b/>
        </w:rPr>
        <w:t>“Выигрыш или ничья?”.</w:t>
      </w:r>
      <w:r w:rsidRPr="00C91571">
        <w:t xml:space="preserve"> Здесь нужно определить, выиграно ли данное положение.</w:t>
      </w:r>
    </w:p>
    <w:p w:rsidR="003D1F18" w:rsidRPr="00C91571" w:rsidRDefault="003D1F18" w:rsidP="003D1F18">
      <w:pPr>
        <w:pStyle w:val="ad"/>
        <w:ind w:firstLine="851"/>
        <w:contextualSpacing/>
      </w:pPr>
      <w:r w:rsidRPr="00696DC3">
        <w:rPr>
          <w:b/>
        </w:rPr>
        <w:t>“Куда отступить королем?”.</w:t>
      </w:r>
      <w:r w:rsidRPr="00C91571">
        <w:t xml:space="preserve"> Надо выяснить, на какое поле следует первым ходом отступить королем, чтобы добиться ничьей.</w:t>
      </w:r>
    </w:p>
    <w:p w:rsidR="003D1F18" w:rsidRPr="00C91571" w:rsidRDefault="003D1F18" w:rsidP="003D1F18">
      <w:pPr>
        <w:pStyle w:val="ad"/>
        <w:ind w:firstLine="851"/>
        <w:contextualSpacing/>
      </w:pPr>
      <w:r w:rsidRPr="00696DC3">
        <w:rPr>
          <w:b/>
        </w:rPr>
        <w:lastRenderedPageBreak/>
        <w:t>“Путь к ничьей”.</w:t>
      </w:r>
      <w:r w:rsidRPr="00C91571">
        <w:t xml:space="preserve"> Точной игрой надо добиться ничьей.</w:t>
      </w:r>
    </w:p>
    <w:p w:rsidR="003D1F18" w:rsidRPr="00C91571" w:rsidRDefault="003D1F18" w:rsidP="003D1F18">
      <w:pPr>
        <w:pStyle w:val="ad"/>
        <w:ind w:firstLine="851"/>
        <w:contextualSpacing/>
        <w:rPr>
          <w:b/>
          <w:bCs/>
          <w:i/>
          <w:iCs/>
        </w:rPr>
      </w:pPr>
      <w:r w:rsidRPr="00C91571">
        <w:rPr>
          <w:b/>
          <w:bCs/>
          <w:i/>
          <w:iCs/>
        </w:rPr>
        <w:t>К концу учебного года дети должны знать:</w:t>
      </w:r>
    </w:p>
    <w:p w:rsidR="003D1F18" w:rsidRPr="00C91571" w:rsidRDefault="003D1F18" w:rsidP="003D1F18">
      <w:pPr>
        <w:pStyle w:val="ad"/>
        <w:ind w:firstLine="851"/>
        <w:contextualSpacing/>
      </w:pPr>
      <w:r w:rsidRPr="00C91571">
        <w:t>принципы игры в дебюте;</w:t>
      </w:r>
    </w:p>
    <w:p w:rsidR="003D1F18" w:rsidRPr="00C91571" w:rsidRDefault="003D1F18" w:rsidP="003D1F18">
      <w:pPr>
        <w:pStyle w:val="ad"/>
        <w:tabs>
          <w:tab w:val="center" w:pos="5387"/>
        </w:tabs>
        <w:ind w:firstLine="851"/>
        <w:contextualSpacing/>
      </w:pPr>
      <w:r w:rsidRPr="00C91571">
        <w:t>основные тактические приемы;</w:t>
      </w:r>
      <w:r w:rsidRPr="00C91571">
        <w:tab/>
      </w:r>
    </w:p>
    <w:p w:rsidR="003D1F18" w:rsidRPr="00C91571" w:rsidRDefault="003D1F18" w:rsidP="003D1F18">
      <w:pPr>
        <w:pStyle w:val="ad"/>
        <w:ind w:firstLine="851"/>
        <w:contextualSpacing/>
      </w:pPr>
      <w:r w:rsidRPr="00C91571">
        <w:t>что означают термины: дебют, миттельшпиль, эндшпиль, темп, оппозиция, ключевые поля.</w:t>
      </w:r>
    </w:p>
    <w:p w:rsidR="003D1F18" w:rsidRPr="00C91571" w:rsidRDefault="003D1F18" w:rsidP="003D1F18">
      <w:pPr>
        <w:pStyle w:val="ad"/>
        <w:ind w:firstLine="851"/>
        <w:contextualSpacing/>
        <w:rPr>
          <w:b/>
          <w:bCs/>
          <w:i/>
          <w:iCs/>
        </w:rPr>
      </w:pPr>
      <w:r w:rsidRPr="00C91571">
        <w:rPr>
          <w:b/>
          <w:bCs/>
          <w:i/>
          <w:iCs/>
        </w:rPr>
        <w:t>К концу учебного года дети должны уметь:</w:t>
      </w:r>
    </w:p>
    <w:p w:rsidR="003D1F18" w:rsidRPr="00C91571" w:rsidRDefault="003D1F18" w:rsidP="003D1F18">
      <w:pPr>
        <w:pStyle w:val="ad"/>
        <w:ind w:firstLine="851"/>
        <w:contextualSpacing/>
      </w:pPr>
      <w:r w:rsidRPr="00C91571">
        <w:t>грамотно располагать шахматные фигуры в дебюте; находить несложные тактические удары и проводить комбинации;</w:t>
      </w:r>
    </w:p>
    <w:p w:rsidR="003D1F18" w:rsidRPr="00C91571" w:rsidRDefault="003D1F18" w:rsidP="003D1F18">
      <w:pPr>
        <w:pStyle w:val="ad"/>
        <w:ind w:firstLine="851"/>
        <w:contextualSpacing/>
      </w:pPr>
      <w:r w:rsidRPr="00C91571">
        <w:t>точно разыгрывать простейшие окончания.</w:t>
      </w:r>
    </w:p>
    <w:p w:rsidR="003D1F18" w:rsidRDefault="003D1F18" w:rsidP="003D1F18">
      <w:pPr>
        <w:shd w:val="clear" w:color="auto" w:fill="FFFFFF"/>
        <w:spacing w:before="67"/>
        <w:ind w:right="24" w:firstLine="1440"/>
        <w:jc w:val="center"/>
        <w:rPr>
          <w:b/>
          <w:bCs/>
          <w:color w:val="000000"/>
          <w:sz w:val="28"/>
          <w:szCs w:val="28"/>
        </w:rPr>
      </w:pPr>
      <w:r w:rsidRPr="00F20FB2">
        <w:rPr>
          <w:b/>
          <w:bCs/>
          <w:color w:val="000000"/>
          <w:sz w:val="28"/>
          <w:szCs w:val="28"/>
        </w:rPr>
        <w:t>Тематическое планирование</w:t>
      </w:r>
    </w:p>
    <w:p w:rsidR="003D1F18" w:rsidRPr="00F20FB2" w:rsidRDefault="003D1F18" w:rsidP="003D1F18">
      <w:pPr>
        <w:shd w:val="clear" w:color="auto" w:fill="FFFFFF"/>
        <w:spacing w:before="67"/>
        <w:ind w:right="24" w:firstLine="1440"/>
        <w:jc w:val="center"/>
        <w:rPr>
          <w:b/>
          <w:bCs/>
          <w:color w:val="000000"/>
          <w:sz w:val="28"/>
          <w:szCs w:val="28"/>
        </w:rPr>
      </w:pPr>
      <w:r>
        <w:rPr>
          <w:b/>
          <w:bCs/>
          <w:color w:val="000000"/>
          <w:sz w:val="28"/>
          <w:szCs w:val="28"/>
        </w:rPr>
        <w:t>курса «Шахматы в  школе</w:t>
      </w:r>
      <w:r w:rsidRPr="00F20FB2">
        <w:rPr>
          <w:b/>
          <w:bCs/>
          <w:color w:val="000000"/>
          <w:sz w:val="28"/>
          <w:szCs w:val="28"/>
        </w:rPr>
        <w:t>»</w:t>
      </w:r>
    </w:p>
    <w:p w:rsidR="003D1F18" w:rsidRPr="00F20FB2" w:rsidRDefault="003D1F18" w:rsidP="003D1F18">
      <w:pPr>
        <w:shd w:val="clear" w:color="auto" w:fill="FFFFFF"/>
        <w:spacing w:before="67"/>
        <w:ind w:right="24" w:firstLine="1440"/>
        <w:jc w:val="center"/>
        <w:rPr>
          <w:b/>
          <w:bCs/>
          <w:color w:val="000000"/>
          <w:sz w:val="28"/>
          <w:szCs w:val="28"/>
        </w:rPr>
      </w:pPr>
      <w:r>
        <w:rPr>
          <w:b/>
          <w:bCs/>
          <w:color w:val="000000"/>
          <w:sz w:val="28"/>
          <w:szCs w:val="28"/>
        </w:rPr>
        <w:t xml:space="preserve">4 </w:t>
      </w:r>
      <w:r w:rsidRPr="00F20FB2">
        <w:rPr>
          <w:b/>
          <w:bCs/>
          <w:color w:val="000000"/>
          <w:sz w:val="28"/>
          <w:szCs w:val="28"/>
        </w:rPr>
        <w:t>класс</w:t>
      </w:r>
    </w:p>
    <w:p w:rsidR="003D1F18" w:rsidRPr="005A4A99" w:rsidRDefault="003D1F18" w:rsidP="003D1F18">
      <w:pPr>
        <w:shd w:val="clear" w:color="auto" w:fill="FFFFFF"/>
        <w:ind w:left="2" w:firstLine="1440"/>
        <w:jc w:val="both"/>
        <w:rPr>
          <w:color w:val="000000"/>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16"/>
        <w:gridCol w:w="5243"/>
        <w:gridCol w:w="2899"/>
        <w:gridCol w:w="6866"/>
      </w:tblGrid>
      <w:tr w:rsidR="003D1F18" w:rsidRPr="005A4A99" w:rsidTr="003D1F18">
        <w:trPr>
          <w:trHeight w:val="284"/>
        </w:trPr>
        <w:tc>
          <w:tcPr>
            <w:tcW w:w="486" w:type="pct"/>
            <w:vMerge w:val="restart"/>
          </w:tcPr>
          <w:p w:rsidR="003D1F18" w:rsidRPr="00F20FB2" w:rsidRDefault="003D1F18" w:rsidP="003D1F18">
            <w:pPr>
              <w:rPr>
                <w:b/>
                <w:color w:val="000000"/>
              </w:rPr>
            </w:pPr>
            <w:r w:rsidRPr="00F20FB2">
              <w:rPr>
                <w:b/>
                <w:color w:val="000000"/>
              </w:rPr>
              <w:t>№</w:t>
            </w:r>
          </w:p>
        </w:tc>
        <w:tc>
          <w:tcPr>
            <w:tcW w:w="1577" w:type="pct"/>
            <w:vMerge w:val="restart"/>
          </w:tcPr>
          <w:p w:rsidR="003D1F18" w:rsidRPr="00F20FB2" w:rsidRDefault="003D1F18" w:rsidP="003D1F18">
            <w:pPr>
              <w:jc w:val="center"/>
              <w:rPr>
                <w:b/>
                <w:color w:val="000000"/>
              </w:rPr>
            </w:pPr>
            <w:r w:rsidRPr="00F20FB2">
              <w:rPr>
                <w:b/>
                <w:color w:val="000000"/>
              </w:rPr>
              <w:t>Тема занятия</w:t>
            </w:r>
          </w:p>
        </w:tc>
        <w:tc>
          <w:tcPr>
            <w:tcW w:w="872" w:type="pct"/>
            <w:vMerge w:val="restart"/>
          </w:tcPr>
          <w:p w:rsidR="003D1F18" w:rsidRPr="00F20FB2" w:rsidRDefault="003D1F18" w:rsidP="003D1F18">
            <w:pPr>
              <w:rPr>
                <w:b/>
                <w:color w:val="000000"/>
              </w:rPr>
            </w:pPr>
            <w:r w:rsidRPr="00F20FB2">
              <w:rPr>
                <w:b/>
                <w:color w:val="000000"/>
              </w:rPr>
              <w:t>Содержание</w:t>
            </w:r>
          </w:p>
        </w:tc>
        <w:tc>
          <w:tcPr>
            <w:tcW w:w="2065" w:type="pct"/>
            <w:vMerge w:val="restart"/>
          </w:tcPr>
          <w:p w:rsidR="003D1F18" w:rsidRPr="00F20FB2" w:rsidRDefault="003D1F18" w:rsidP="003D1F18">
            <w:pPr>
              <w:jc w:val="center"/>
              <w:rPr>
                <w:b/>
                <w:color w:val="000000"/>
              </w:rPr>
            </w:pPr>
            <w:r w:rsidRPr="00F20FB2">
              <w:rPr>
                <w:b/>
                <w:color w:val="000000"/>
              </w:rPr>
              <w:t>Педагогические условия</w:t>
            </w:r>
          </w:p>
          <w:p w:rsidR="003D1F18" w:rsidRPr="00F20FB2" w:rsidRDefault="003D1F18" w:rsidP="003D1F18">
            <w:pPr>
              <w:jc w:val="center"/>
              <w:rPr>
                <w:b/>
                <w:color w:val="000000"/>
              </w:rPr>
            </w:pPr>
            <w:r w:rsidRPr="00F20FB2">
              <w:rPr>
                <w:b/>
                <w:color w:val="000000"/>
              </w:rPr>
              <w:t>Интеграция</w:t>
            </w:r>
          </w:p>
        </w:tc>
      </w:tr>
      <w:tr w:rsidR="003D1F18" w:rsidRPr="005A4A99" w:rsidTr="003D1F18">
        <w:trPr>
          <w:trHeight w:val="277"/>
        </w:trPr>
        <w:tc>
          <w:tcPr>
            <w:tcW w:w="486" w:type="pct"/>
            <w:vMerge/>
          </w:tcPr>
          <w:p w:rsidR="003D1F18" w:rsidRPr="005A4A99" w:rsidRDefault="003D1F18" w:rsidP="003D1F18">
            <w:pPr>
              <w:rPr>
                <w:color w:val="000000"/>
              </w:rPr>
            </w:pPr>
          </w:p>
        </w:tc>
        <w:tc>
          <w:tcPr>
            <w:tcW w:w="1577" w:type="pct"/>
            <w:vMerge/>
          </w:tcPr>
          <w:p w:rsidR="003D1F18" w:rsidRPr="005A4A99" w:rsidRDefault="003D1F18" w:rsidP="003D1F18">
            <w:pPr>
              <w:rPr>
                <w:color w:val="000000"/>
              </w:rPr>
            </w:pPr>
          </w:p>
        </w:tc>
        <w:tc>
          <w:tcPr>
            <w:tcW w:w="872" w:type="pct"/>
            <w:vMerge/>
          </w:tcPr>
          <w:p w:rsidR="003D1F18" w:rsidRPr="005A4A99" w:rsidRDefault="003D1F18" w:rsidP="003D1F18">
            <w:pPr>
              <w:rPr>
                <w:color w:val="000000"/>
              </w:rPr>
            </w:pPr>
          </w:p>
        </w:tc>
        <w:tc>
          <w:tcPr>
            <w:tcW w:w="2065" w:type="pct"/>
            <w:vMerge/>
          </w:tcPr>
          <w:p w:rsidR="003D1F18" w:rsidRPr="005A4A99" w:rsidRDefault="003D1F18" w:rsidP="003D1F18">
            <w:pPr>
              <w:rPr>
                <w:color w:val="000000"/>
              </w:rPr>
            </w:pPr>
          </w:p>
        </w:tc>
      </w:tr>
      <w:tr w:rsidR="003D1F18" w:rsidRPr="005A4A99" w:rsidTr="003D1F18">
        <w:trPr>
          <w:trHeight w:val="276"/>
        </w:trPr>
        <w:tc>
          <w:tcPr>
            <w:tcW w:w="486" w:type="pct"/>
            <w:vMerge/>
          </w:tcPr>
          <w:p w:rsidR="003D1F18" w:rsidRPr="005A4A99" w:rsidRDefault="003D1F18" w:rsidP="003D1F18">
            <w:pPr>
              <w:rPr>
                <w:color w:val="000000"/>
              </w:rPr>
            </w:pPr>
          </w:p>
        </w:tc>
        <w:tc>
          <w:tcPr>
            <w:tcW w:w="1577" w:type="pct"/>
            <w:vMerge/>
          </w:tcPr>
          <w:p w:rsidR="003D1F18" w:rsidRPr="005A4A99" w:rsidRDefault="003D1F18" w:rsidP="003D1F18">
            <w:pPr>
              <w:rPr>
                <w:color w:val="000000"/>
              </w:rPr>
            </w:pPr>
          </w:p>
        </w:tc>
        <w:tc>
          <w:tcPr>
            <w:tcW w:w="872" w:type="pct"/>
            <w:vMerge/>
          </w:tcPr>
          <w:p w:rsidR="003D1F18" w:rsidRPr="005A4A99" w:rsidRDefault="003D1F18" w:rsidP="003D1F18">
            <w:pPr>
              <w:rPr>
                <w:color w:val="000000"/>
              </w:rPr>
            </w:pPr>
          </w:p>
        </w:tc>
        <w:tc>
          <w:tcPr>
            <w:tcW w:w="2065" w:type="pct"/>
            <w:vMerge/>
          </w:tcPr>
          <w:p w:rsidR="003D1F18" w:rsidRPr="005A4A99" w:rsidRDefault="003D1F18" w:rsidP="003D1F18">
            <w:pPr>
              <w:rPr>
                <w:color w:val="000000"/>
              </w:rPr>
            </w:pPr>
          </w:p>
        </w:tc>
      </w:tr>
      <w:tr w:rsidR="003D1F18" w:rsidRPr="005A4A99" w:rsidTr="003D1F18">
        <w:trPr>
          <w:trHeight w:val="231"/>
        </w:trPr>
        <w:tc>
          <w:tcPr>
            <w:tcW w:w="486" w:type="pct"/>
          </w:tcPr>
          <w:p w:rsidR="003D1F18" w:rsidRPr="005A4A99" w:rsidRDefault="003D1F18" w:rsidP="003D1F18">
            <w:pPr>
              <w:rPr>
                <w:color w:val="000000"/>
              </w:rPr>
            </w:pPr>
            <w:r>
              <w:rPr>
                <w:color w:val="000000"/>
              </w:rPr>
              <w:t>1</w:t>
            </w:r>
          </w:p>
        </w:tc>
        <w:tc>
          <w:tcPr>
            <w:tcW w:w="1577" w:type="pct"/>
            <w:shd w:val="clear" w:color="auto" w:fill="auto"/>
          </w:tcPr>
          <w:p w:rsidR="003D1F18" w:rsidRPr="005A4A99" w:rsidRDefault="003D1F18" w:rsidP="003D1F18">
            <w:pPr>
              <w:rPr>
                <w:b/>
                <w:color w:val="000000"/>
                <w:u w:val="single"/>
              </w:rPr>
            </w:pPr>
            <w:r w:rsidRPr="005A4A99">
              <w:rPr>
                <w:b/>
                <w:color w:val="000000"/>
                <w:u w:val="single"/>
              </w:rPr>
              <w:t>Повторение изученного материала.</w:t>
            </w:r>
          </w:p>
        </w:tc>
        <w:tc>
          <w:tcPr>
            <w:tcW w:w="872" w:type="pct"/>
            <w:vMerge w:val="restart"/>
          </w:tcPr>
          <w:p w:rsidR="003D1F18" w:rsidRPr="005A4A99" w:rsidRDefault="003D1F18" w:rsidP="003D1F18">
            <w:pPr>
              <w:rPr>
                <w:color w:val="000000"/>
              </w:rPr>
            </w:pPr>
            <w:r w:rsidRPr="005A4A99">
              <w:rPr>
                <w:color w:val="000000"/>
              </w:rPr>
              <w:t>Повторение программного материала, изученного за год обучения</w:t>
            </w:r>
          </w:p>
        </w:tc>
        <w:tc>
          <w:tcPr>
            <w:tcW w:w="2065" w:type="pct"/>
            <w:vMerge w:val="restart"/>
            <w:shd w:val="clear" w:color="auto" w:fill="auto"/>
          </w:tcPr>
          <w:p w:rsidR="003D1F18" w:rsidRPr="005A4A99" w:rsidRDefault="003D1F18" w:rsidP="003D1F18">
            <w:pPr>
              <w:pStyle w:val="ad"/>
              <w:ind w:firstLine="851"/>
              <w:rPr>
                <w:color w:val="000000"/>
              </w:rPr>
            </w:pPr>
            <w:r w:rsidRPr="00C91571">
              <w:t>. Просмотр диафильмов “Приключения в Шахматной стране. Первый шаг в мир шахмат” и “Книга шахматной мудрости. Второй шаг в мир шахмат”. Поля, горизонталь, вертикаль, диагональ, центр. Ходы фигур, взятие. Рокировка. Превращение пешки. Взятие на проходе. Шах, мат, пат. Начальное положение.</w:t>
            </w:r>
          </w:p>
        </w:tc>
      </w:tr>
      <w:tr w:rsidR="003D1F18" w:rsidRPr="005A4A99" w:rsidTr="003D1F18">
        <w:trPr>
          <w:trHeight w:val="231"/>
        </w:trPr>
        <w:tc>
          <w:tcPr>
            <w:tcW w:w="486" w:type="pct"/>
          </w:tcPr>
          <w:p w:rsidR="003D1F18" w:rsidRPr="005A4A99" w:rsidRDefault="003D1F18" w:rsidP="003D1F18">
            <w:pPr>
              <w:rPr>
                <w:color w:val="000000"/>
              </w:rPr>
            </w:pPr>
            <w:r>
              <w:rPr>
                <w:color w:val="000000"/>
              </w:rPr>
              <w:t>2</w:t>
            </w:r>
          </w:p>
        </w:tc>
        <w:tc>
          <w:tcPr>
            <w:tcW w:w="1577" w:type="pct"/>
            <w:shd w:val="clear" w:color="auto" w:fill="auto"/>
          </w:tcPr>
          <w:p w:rsidR="003D1F18" w:rsidRPr="005A4A99" w:rsidRDefault="003D1F18" w:rsidP="003D1F18">
            <w:pPr>
              <w:rPr>
                <w:color w:val="000000"/>
              </w:rPr>
            </w:pPr>
            <w:r>
              <w:rPr>
                <w:color w:val="000000"/>
              </w:rPr>
              <w:t>Игровая практика</w:t>
            </w:r>
          </w:p>
        </w:tc>
        <w:tc>
          <w:tcPr>
            <w:tcW w:w="872" w:type="pct"/>
            <w:vMerge/>
          </w:tcPr>
          <w:p w:rsidR="003D1F18" w:rsidRPr="005A4A99" w:rsidRDefault="003D1F18" w:rsidP="003D1F18">
            <w:pPr>
              <w:rPr>
                <w:color w:val="000000"/>
              </w:rPr>
            </w:pPr>
          </w:p>
        </w:tc>
        <w:tc>
          <w:tcPr>
            <w:tcW w:w="2065" w:type="pct"/>
            <w:vMerge/>
            <w:shd w:val="clear" w:color="auto" w:fill="auto"/>
          </w:tcPr>
          <w:p w:rsidR="003D1F18" w:rsidRPr="005A4A99" w:rsidRDefault="003D1F18" w:rsidP="003D1F18">
            <w:pPr>
              <w:jc w:val="both"/>
              <w:rPr>
                <w:color w:val="000000"/>
              </w:rPr>
            </w:pPr>
          </w:p>
        </w:tc>
      </w:tr>
      <w:tr w:rsidR="003D1F18" w:rsidRPr="005A4A99" w:rsidTr="003D1F18">
        <w:trPr>
          <w:trHeight w:val="231"/>
        </w:trPr>
        <w:tc>
          <w:tcPr>
            <w:tcW w:w="486" w:type="pct"/>
          </w:tcPr>
          <w:p w:rsidR="003D1F18" w:rsidRPr="005A4A99" w:rsidRDefault="003D1F18" w:rsidP="003D1F18">
            <w:pPr>
              <w:rPr>
                <w:color w:val="000000"/>
              </w:rPr>
            </w:pPr>
            <w:r>
              <w:rPr>
                <w:color w:val="000000"/>
              </w:rPr>
              <w:t>3</w:t>
            </w:r>
          </w:p>
        </w:tc>
        <w:tc>
          <w:tcPr>
            <w:tcW w:w="1577" w:type="pct"/>
            <w:shd w:val="clear" w:color="auto" w:fill="auto"/>
          </w:tcPr>
          <w:p w:rsidR="003D1F18" w:rsidRPr="005A4A99" w:rsidRDefault="003D1F18" w:rsidP="003D1F18">
            <w:pPr>
              <w:rPr>
                <w:color w:val="000000"/>
              </w:rPr>
            </w:pPr>
            <w:r w:rsidRPr="005A4A99">
              <w:rPr>
                <w:color w:val="000000"/>
              </w:rPr>
              <w:t>Повторение изученного материала.</w:t>
            </w:r>
          </w:p>
        </w:tc>
        <w:tc>
          <w:tcPr>
            <w:tcW w:w="872" w:type="pct"/>
            <w:vMerge/>
          </w:tcPr>
          <w:p w:rsidR="003D1F18" w:rsidRPr="005A4A99" w:rsidRDefault="003D1F18" w:rsidP="003D1F18">
            <w:pPr>
              <w:rPr>
                <w:color w:val="000000"/>
              </w:rPr>
            </w:pPr>
          </w:p>
        </w:tc>
        <w:tc>
          <w:tcPr>
            <w:tcW w:w="2065" w:type="pct"/>
            <w:shd w:val="clear" w:color="auto" w:fill="auto"/>
          </w:tcPr>
          <w:p w:rsidR="003D1F18" w:rsidRPr="005A4A99" w:rsidRDefault="003D1F18" w:rsidP="003D1F18">
            <w:pPr>
              <w:pStyle w:val="ad"/>
              <w:rPr>
                <w:color w:val="000000"/>
              </w:rPr>
            </w:pPr>
            <w:r>
              <w:rPr>
                <w:color w:val="000000"/>
              </w:rPr>
              <w:t>Игровая практика</w:t>
            </w:r>
          </w:p>
        </w:tc>
      </w:tr>
      <w:tr w:rsidR="003D1F18" w:rsidRPr="005A4A99" w:rsidTr="003D1F18">
        <w:trPr>
          <w:trHeight w:val="1347"/>
        </w:trPr>
        <w:tc>
          <w:tcPr>
            <w:tcW w:w="486" w:type="pct"/>
          </w:tcPr>
          <w:p w:rsidR="003D1F18" w:rsidRPr="005A4A99" w:rsidRDefault="003D1F18" w:rsidP="003D1F18">
            <w:pPr>
              <w:rPr>
                <w:color w:val="000000"/>
              </w:rPr>
            </w:pPr>
            <w:r>
              <w:rPr>
                <w:color w:val="000000"/>
              </w:rPr>
              <w:t>4</w:t>
            </w:r>
          </w:p>
        </w:tc>
        <w:tc>
          <w:tcPr>
            <w:tcW w:w="1577" w:type="pct"/>
            <w:shd w:val="clear" w:color="auto" w:fill="auto"/>
          </w:tcPr>
          <w:p w:rsidR="003D1F18" w:rsidRPr="005A4A99" w:rsidRDefault="003D1F18" w:rsidP="003D1F18">
            <w:pPr>
              <w:pStyle w:val="ad"/>
              <w:rPr>
                <w:b/>
                <w:color w:val="000000"/>
              </w:rPr>
            </w:pPr>
            <w:r w:rsidRPr="00696DC3">
              <w:rPr>
                <w:b/>
              </w:rPr>
              <w:t>ОСНОВЫ МИТТЕЛЬШПИЛЯ.</w:t>
            </w:r>
            <w:r w:rsidRPr="00C91571">
              <w:t xml:space="preserve"> Самые общие рекомендации о том, как играть в миттельшпиле.</w:t>
            </w:r>
          </w:p>
        </w:tc>
        <w:tc>
          <w:tcPr>
            <w:tcW w:w="872" w:type="pct"/>
            <w:vMerge w:val="restart"/>
          </w:tcPr>
          <w:p w:rsidR="003D1F18" w:rsidRPr="005A4A99" w:rsidRDefault="003D1F18" w:rsidP="003D1F18">
            <w:pPr>
              <w:rPr>
                <w:color w:val="000000"/>
              </w:rPr>
            </w:pPr>
            <w:r w:rsidRPr="00C91571">
              <w:t>Игровая практика</w:t>
            </w:r>
          </w:p>
        </w:tc>
        <w:tc>
          <w:tcPr>
            <w:tcW w:w="2065" w:type="pct"/>
            <w:shd w:val="clear" w:color="auto" w:fill="auto"/>
          </w:tcPr>
          <w:p w:rsidR="003D1F18" w:rsidRPr="005A4A99" w:rsidRDefault="003D1F18" w:rsidP="003D1F18">
            <w:pPr>
              <w:jc w:val="both"/>
              <w:rPr>
                <w:color w:val="000000"/>
              </w:rPr>
            </w:pPr>
          </w:p>
        </w:tc>
      </w:tr>
      <w:tr w:rsidR="003D1F18" w:rsidRPr="005A4A99" w:rsidTr="003D1F18">
        <w:trPr>
          <w:trHeight w:val="404"/>
        </w:trPr>
        <w:tc>
          <w:tcPr>
            <w:tcW w:w="486" w:type="pct"/>
          </w:tcPr>
          <w:p w:rsidR="003D1F18" w:rsidRPr="005A4A99" w:rsidRDefault="003D1F18" w:rsidP="003D1F18">
            <w:pPr>
              <w:rPr>
                <w:color w:val="000000"/>
              </w:rPr>
            </w:pPr>
            <w:r>
              <w:rPr>
                <w:color w:val="000000"/>
              </w:rPr>
              <w:t>5</w:t>
            </w:r>
          </w:p>
        </w:tc>
        <w:tc>
          <w:tcPr>
            <w:tcW w:w="1577" w:type="pct"/>
            <w:shd w:val="clear" w:color="auto" w:fill="auto"/>
          </w:tcPr>
          <w:p w:rsidR="003D1F18" w:rsidRPr="005A4A99" w:rsidRDefault="003D1F18" w:rsidP="003D1F18">
            <w:pPr>
              <w:pStyle w:val="ad"/>
              <w:rPr>
                <w:color w:val="000000"/>
              </w:rPr>
            </w:pPr>
            <w:r w:rsidRPr="00C91571">
              <w:t>Игровая практика</w:t>
            </w:r>
          </w:p>
        </w:tc>
        <w:tc>
          <w:tcPr>
            <w:tcW w:w="872" w:type="pct"/>
            <w:vMerge/>
          </w:tcPr>
          <w:p w:rsidR="003D1F18" w:rsidRPr="005A4A99" w:rsidRDefault="003D1F18" w:rsidP="003D1F18">
            <w:pPr>
              <w:rPr>
                <w:color w:val="000000"/>
              </w:rPr>
            </w:pPr>
          </w:p>
        </w:tc>
        <w:tc>
          <w:tcPr>
            <w:tcW w:w="2065" w:type="pct"/>
            <w:vMerge w:val="restart"/>
            <w:shd w:val="clear" w:color="auto" w:fill="auto"/>
          </w:tcPr>
          <w:p w:rsidR="003D1F18" w:rsidRPr="005A4A99" w:rsidRDefault="003D1F18" w:rsidP="003D1F18">
            <w:pPr>
              <w:jc w:val="both"/>
              <w:rPr>
                <w:color w:val="000000"/>
              </w:rPr>
            </w:pPr>
            <w:r w:rsidRPr="00C91571">
              <w:t>Дидактическое задание “Выигрыш материала</w:t>
            </w:r>
          </w:p>
        </w:tc>
      </w:tr>
      <w:tr w:rsidR="003D1F18" w:rsidRPr="005A4A99" w:rsidTr="003D1F18">
        <w:trPr>
          <w:trHeight w:val="687"/>
        </w:trPr>
        <w:tc>
          <w:tcPr>
            <w:tcW w:w="486" w:type="pct"/>
          </w:tcPr>
          <w:p w:rsidR="003D1F18" w:rsidRPr="005A4A99" w:rsidRDefault="003D1F18" w:rsidP="003D1F18">
            <w:pPr>
              <w:rPr>
                <w:color w:val="000000"/>
              </w:rPr>
            </w:pPr>
            <w:r>
              <w:rPr>
                <w:color w:val="000000"/>
              </w:rPr>
              <w:t>6</w:t>
            </w:r>
          </w:p>
        </w:tc>
        <w:tc>
          <w:tcPr>
            <w:tcW w:w="1577" w:type="pct"/>
            <w:shd w:val="clear" w:color="auto" w:fill="auto"/>
          </w:tcPr>
          <w:p w:rsidR="003D1F18" w:rsidRPr="005A4A99" w:rsidRDefault="003D1F18" w:rsidP="003D1F18">
            <w:pPr>
              <w:pStyle w:val="ad"/>
              <w:rPr>
                <w:color w:val="000000"/>
              </w:rPr>
            </w:pPr>
            <w:r w:rsidRPr="00C91571">
              <w:t>Тактические приемы. Связка в миттельшпиле. Двойной удар. ”</w:t>
            </w:r>
          </w:p>
        </w:tc>
        <w:tc>
          <w:tcPr>
            <w:tcW w:w="872" w:type="pct"/>
            <w:vMerge/>
          </w:tcPr>
          <w:p w:rsidR="003D1F18" w:rsidRPr="005A4A99" w:rsidRDefault="003D1F18" w:rsidP="003D1F18">
            <w:pPr>
              <w:rPr>
                <w:color w:val="000000"/>
              </w:rPr>
            </w:pPr>
          </w:p>
        </w:tc>
        <w:tc>
          <w:tcPr>
            <w:tcW w:w="2065" w:type="pct"/>
            <w:vMerge/>
            <w:shd w:val="clear" w:color="auto" w:fill="auto"/>
          </w:tcPr>
          <w:p w:rsidR="003D1F18" w:rsidRPr="005A4A99" w:rsidRDefault="003D1F18" w:rsidP="003D1F18">
            <w:pPr>
              <w:jc w:val="both"/>
              <w:rPr>
                <w:color w:val="000000"/>
              </w:rPr>
            </w:pPr>
          </w:p>
        </w:tc>
      </w:tr>
      <w:tr w:rsidR="003D1F18" w:rsidRPr="005A4A99" w:rsidTr="003D1F18">
        <w:trPr>
          <w:trHeight w:val="989"/>
        </w:trPr>
        <w:tc>
          <w:tcPr>
            <w:tcW w:w="486" w:type="pct"/>
          </w:tcPr>
          <w:p w:rsidR="003D1F18" w:rsidRPr="005A4A99" w:rsidRDefault="003D1F18" w:rsidP="003D1F18">
            <w:pPr>
              <w:rPr>
                <w:color w:val="000000"/>
              </w:rPr>
            </w:pPr>
            <w:r>
              <w:rPr>
                <w:color w:val="000000"/>
              </w:rPr>
              <w:lastRenderedPageBreak/>
              <w:t>7</w:t>
            </w:r>
          </w:p>
        </w:tc>
        <w:tc>
          <w:tcPr>
            <w:tcW w:w="1577" w:type="pct"/>
            <w:shd w:val="clear" w:color="auto" w:fill="auto"/>
          </w:tcPr>
          <w:p w:rsidR="003D1F18" w:rsidRPr="005A4A99" w:rsidRDefault="003D1F18" w:rsidP="003D1F18">
            <w:pPr>
              <w:pStyle w:val="ad"/>
              <w:rPr>
                <w:color w:val="000000"/>
              </w:rPr>
            </w:pPr>
            <w:r w:rsidRPr="00C91571">
              <w:t>Тактические приемы. Открытое нападение. Открытый шах. Двойной шах.</w:t>
            </w:r>
          </w:p>
        </w:tc>
        <w:tc>
          <w:tcPr>
            <w:tcW w:w="872" w:type="pct"/>
            <w:vMerge/>
          </w:tcPr>
          <w:p w:rsidR="003D1F18" w:rsidRPr="005A4A99" w:rsidRDefault="003D1F18" w:rsidP="003D1F18">
            <w:pPr>
              <w:rPr>
                <w:color w:val="000000"/>
              </w:rPr>
            </w:pPr>
          </w:p>
        </w:tc>
        <w:tc>
          <w:tcPr>
            <w:tcW w:w="2065" w:type="pct"/>
            <w:shd w:val="clear" w:color="auto" w:fill="auto"/>
          </w:tcPr>
          <w:p w:rsidR="003D1F18" w:rsidRPr="005A4A99" w:rsidRDefault="003D1F18" w:rsidP="003D1F18">
            <w:pPr>
              <w:rPr>
                <w:color w:val="000000"/>
              </w:rPr>
            </w:pPr>
            <w:r w:rsidRPr="00C91571">
              <w:t>Дидактическое задание “Выигрыш материала”.</w:t>
            </w:r>
          </w:p>
        </w:tc>
      </w:tr>
      <w:tr w:rsidR="003D1F18" w:rsidRPr="005A4A99" w:rsidTr="003D1F18">
        <w:trPr>
          <w:trHeight w:val="370"/>
        </w:trPr>
        <w:tc>
          <w:tcPr>
            <w:tcW w:w="486" w:type="pct"/>
          </w:tcPr>
          <w:p w:rsidR="003D1F18" w:rsidRPr="005A4A99" w:rsidRDefault="003D1F18" w:rsidP="003D1F18">
            <w:pPr>
              <w:rPr>
                <w:color w:val="000000"/>
              </w:rPr>
            </w:pPr>
            <w:r>
              <w:rPr>
                <w:color w:val="000000"/>
              </w:rPr>
              <w:t>8</w:t>
            </w:r>
          </w:p>
        </w:tc>
        <w:tc>
          <w:tcPr>
            <w:tcW w:w="1577" w:type="pct"/>
            <w:shd w:val="clear" w:color="auto" w:fill="auto"/>
          </w:tcPr>
          <w:p w:rsidR="003D1F18" w:rsidRPr="005A4A99" w:rsidRDefault="003D1F18" w:rsidP="003D1F18">
            <w:pPr>
              <w:rPr>
                <w:b/>
                <w:color w:val="000000"/>
              </w:rPr>
            </w:pPr>
            <w:r w:rsidRPr="00C91571">
              <w:t>Решение задания “Выигрыш материала”.</w:t>
            </w:r>
          </w:p>
        </w:tc>
        <w:tc>
          <w:tcPr>
            <w:tcW w:w="872" w:type="pct"/>
            <w:vMerge/>
          </w:tcPr>
          <w:p w:rsidR="003D1F18" w:rsidRPr="005A4A99" w:rsidRDefault="003D1F18" w:rsidP="003D1F18">
            <w:pPr>
              <w:rPr>
                <w:color w:val="000000"/>
              </w:rPr>
            </w:pPr>
          </w:p>
        </w:tc>
        <w:tc>
          <w:tcPr>
            <w:tcW w:w="2065" w:type="pct"/>
            <w:vMerge w:val="restart"/>
            <w:shd w:val="clear" w:color="auto" w:fill="auto"/>
          </w:tcPr>
          <w:p w:rsidR="003D1F18" w:rsidRPr="005A4A99" w:rsidRDefault="003D1F18" w:rsidP="003D1F18">
            <w:pPr>
              <w:rPr>
                <w:color w:val="000000"/>
              </w:rPr>
            </w:pPr>
            <w:r w:rsidRPr="00C91571">
              <w:t>Дидактические задания “Объяви мат в 3 хода”, “Выигрыш материала”.</w:t>
            </w:r>
          </w:p>
        </w:tc>
      </w:tr>
      <w:tr w:rsidR="003D1F18" w:rsidRPr="005A4A99" w:rsidTr="003D1F18">
        <w:trPr>
          <w:trHeight w:val="370"/>
        </w:trPr>
        <w:tc>
          <w:tcPr>
            <w:tcW w:w="486" w:type="pct"/>
          </w:tcPr>
          <w:p w:rsidR="003D1F18" w:rsidRPr="005A4A99" w:rsidRDefault="003D1F18" w:rsidP="003D1F18">
            <w:pPr>
              <w:rPr>
                <w:color w:val="000000"/>
              </w:rPr>
            </w:pPr>
            <w:r>
              <w:rPr>
                <w:color w:val="000000"/>
              </w:rPr>
              <w:t>9</w:t>
            </w:r>
          </w:p>
        </w:tc>
        <w:tc>
          <w:tcPr>
            <w:tcW w:w="1577" w:type="pct"/>
            <w:shd w:val="clear" w:color="auto" w:fill="auto"/>
          </w:tcPr>
          <w:p w:rsidR="003D1F18" w:rsidRPr="005A4A99" w:rsidRDefault="003D1F18" w:rsidP="003D1F18">
            <w:pPr>
              <w:pStyle w:val="ad"/>
              <w:rPr>
                <w:color w:val="000000"/>
              </w:rPr>
            </w:pPr>
            <w:r w:rsidRPr="00C91571">
              <w:t xml:space="preserve">Матовые комбинации (на мат в 3 хода) и комбинации, ведущие к достижению материального перевеса. Темы завлечения, отвлечения, блокировки. </w:t>
            </w:r>
          </w:p>
        </w:tc>
        <w:tc>
          <w:tcPr>
            <w:tcW w:w="872" w:type="pct"/>
            <w:vMerge/>
          </w:tcPr>
          <w:p w:rsidR="003D1F18" w:rsidRPr="005A4A99" w:rsidRDefault="003D1F18" w:rsidP="003D1F18">
            <w:pPr>
              <w:rPr>
                <w:color w:val="000000"/>
              </w:rPr>
            </w:pPr>
          </w:p>
        </w:tc>
        <w:tc>
          <w:tcPr>
            <w:tcW w:w="2065" w:type="pct"/>
            <w:vMerge/>
            <w:shd w:val="clear" w:color="auto" w:fill="auto"/>
          </w:tcPr>
          <w:p w:rsidR="003D1F18" w:rsidRPr="005A4A99" w:rsidRDefault="003D1F18" w:rsidP="003D1F18">
            <w:pPr>
              <w:rPr>
                <w:color w:val="000000"/>
              </w:rPr>
            </w:pPr>
          </w:p>
        </w:tc>
      </w:tr>
      <w:tr w:rsidR="003D1F18" w:rsidRPr="005A4A99" w:rsidTr="003D1F18">
        <w:trPr>
          <w:trHeight w:val="322"/>
        </w:trPr>
        <w:tc>
          <w:tcPr>
            <w:tcW w:w="486" w:type="pct"/>
          </w:tcPr>
          <w:p w:rsidR="003D1F18" w:rsidRPr="005A4A99" w:rsidRDefault="003D1F18" w:rsidP="003D1F18">
            <w:pPr>
              <w:rPr>
                <w:color w:val="000000"/>
              </w:rPr>
            </w:pPr>
            <w:r>
              <w:rPr>
                <w:color w:val="000000"/>
              </w:rPr>
              <w:t>10</w:t>
            </w:r>
          </w:p>
        </w:tc>
        <w:tc>
          <w:tcPr>
            <w:tcW w:w="1577" w:type="pct"/>
            <w:shd w:val="clear" w:color="auto" w:fill="auto"/>
          </w:tcPr>
          <w:p w:rsidR="003D1F18" w:rsidRPr="005A4A99" w:rsidRDefault="003D1F18" w:rsidP="003D1F18">
            <w:pPr>
              <w:rPr>
                <w:color w:val="000000"/>
              </w:rPr>
            </w:pPr>
            <w:r w:rsidRPr="00C91571">
              <w:t xml:space="preserve">Решение заданий. </w:t>
            </w:r>
          </w:p>
        </w:tc>
        <w:tc>
          <w:tcPr>
            <w:tcW w:w="872" w:type="pct"/>
            <w:vMerge/>
          </w:tcPr>
          <w:p w:rsidR="003D1F18" w:rsidRPr="005A4A99" w:rsidRDefault="003D1F18" w:rsidP="003D1F18">
            <w:pPr>
              <w:rPr>
                <w:color w:val="000000"/>
              </w:rPr>
            </w:pPr>
          </w:p>
        </w:tc>
        <w:tc>
          <w:tcPr>
            <w:tcW w:w="2065" w:type="pct"/>
            <w:vMerge/>
            <w:shd w:val="clear" w:color="auto" w:fill="auto"/>
          </w:tcPr>
          <w:p w:rsidR="003D1F18" w:rsidRPr="005A4A99" w:rsidRDefault="003D1F18" w:rsidP="003D1F18">
            <w:pPr>
              <w:rPr>
                <w:color w:val="000000"/>
              </w:rPr>
            </w:pPr>
          </w:p>
        </w:tc>
      </w:tr>
      <w:tr w:rsidR="003D1F18" w:rsidRPr="005A4A99" w:rsidTr="003D1F18">
        <w:trPr>
          <w:trHeight w:val="415"/>
        </w:trPr>
        <w:tc>
          <w:tcPr>
            <w:tcW w:w="486" w:type="pct"/>
          </w:tcPr>
          <w:p w:rsidR="003D1F18" w:rsidRPr="005A4A99" w:rsidRDefault="003D1F18" w:rsidP="003D1F18">
            <w:pPr>
              <w:rPr>
                <w:color w:val="000000"/>
              </w:rPr>
            </w:pPr>
            <w:r>
              <w:rPr>
                <w:color w:val="000000"/>
              </w:rPr>
              <w:t>11</w:t>
            </w:r>
          </w:p>
        </w:tc>
        <w:tc>
          <w:tcPr>
            <w:tcW w:w="1577" w:type="pct"/>
            <w:shd w:val="clear" w:color="auto" w:fill="auto"/>
          </w:tcPr>
          <w:p w:rsidR="003D1F18" w:rsidRPr="005A4A99" w:rsidRDefault="003D1F18" w:rsidP="003D1F18">
            <w:pPr>
              <w:pStyle w:val="ad"/>
              <w:rPr>
                <w:b/>
                <w:color w:val="000000"/>
              </w:rPr>
            </w:pPr>
            <w:r w:rsidRPr="00C91571">
              <w:t xml:space="preserve">Матовые комбинации и комбинации, ведущие к достижению материального перевеса. Темы разрушения королевского прикрытия, освобождения пространства, уничтожения защиты. </w:t>
            </w:r>
          </w:p>
        </w:tc>
        <w:tc>
          <w:tcPr>
            <w:tcW w:w="872" w:type="pct"/>
            <w:vMerge w:val="restart"/>
          </w:tcPr>
          <w:p w:rsidR="003D1F18" w:rsidRPr="005A4A99" w:rsidRDefault="003D1F18" w:rsidP="003D1F18">
            <w:pPr>
              <w:rPr>
                <w:color w:val="000000"/>
              </w:rPr>
            </w:pPr>
            <w:r w:rsidRPr="00C91571">
              <w:t>Игровая практика</w:t>
            </w:r>
          </w:p>
        </w:tc>
        <w:tc>
          <w:tcPr>
            <w:tcW w:w="2065" w:type="pct"/>
            <w:vMerge w:val="restart"/>
            <w:shd w:val="clear" w:color="auto" w:fill="auto"/>
          </w:tcPr>
          <w:p w:rsidR="003D1F18" w:rsidRPr="00C91571" w:rsidRDefault="003D1F18" w:rsidP="003D1F18">
            <w:pPr>
              <w:pStyle w:val="ad"/>
            </w:pPr>
            <w:r w:rsidRPr="00C91571">
              <w:t>Дидактические задания “Объяви мат в 3 хода”, “Выигрыш материала”.</w:t>
            </w:r>
          </w:p>
          <w:p w:rsidR="003D1F18" w:rsidRPr="005A4A99" w:rsidRDefault="003D1F18" w:rsidP="003D1F18">
            <w:pPr>
              <w:rPr>
                <w:color w:val="000000"/>
              </w:rPr>
            </w:pPr>
          </w:p>
        </w:tc>
      </w:tr>
      <w:tr w:rsidR="003D1F18" w:rsidRPr="005A4A99" w:rsidTr="003D1F18">
        <w:trPr>
          <w:trHeight w:val="276"/>
        </w:trPr>
        <w:tc>
          <w:tcPr>
            <w:tcW w:w="486" w:type="pct"/>
            <w:vMerge w:val="restart"/>
          </w:tcPr>
          <w:p w:rsidR="003D1F18" w:rsidRPr="005A4A99" w:rsidRDefault="003D1F18" w:rsidP="003D1F18">
            <w:pPr>
              <w:rPr>
                <w:color w:val="000000"/>
              </w:rPr>
            </w:pPr>
            <w:r>
              <w:rPr>
                <w:color w:val="000000"/>
              </w:rPr>
              <w:t>12</w:t>
            </w:r>
          </w:p>
          <w:p w:rsidR="003D1F18" w:rsidRPr="005A4A99" w:rsidRDefault="003D1F18" w:rsidP="003D1F18">
            <w:pPr>
              <w:rPr>
                <w:color w:val="000000"/>
              </w:rPr>
            </w:pPr>
          </w:p>
        </w:tc>
        <w:tc>
          <w:tcPr>
            <w:tcW w:w="1577" w:type="pct"/>
            <w:vMerge w:val="restart"/>
            <w:shd w:val="clear" w:color="auto" w:fill="auto"/>
          </w:tcPr>
          <w:p w:rsidR="003D1F18" w:rsidRPr="005A4A99" w:rsidRDefault="003D1F18" w:rsidP="003D1F18">
            <w:pPr>
              <w:rPr>
                <w:color w:val="000000"/>
              </w:rPr>
            </w:pPr>
            <w:r w:rsidRPr="00C91571">
              <w:t>Решение заданий.</w:t>
            </w:r>
          </w:p>
        </w:tc>
        <w:tc>
          <w:tcPr>
            <w:tcW w:w="872" w:type="pct"/>
            <w:vMerge/>
          </w:tcPr>
          <w:p w:rsidR="003D1F18" w:rsidRPr="005A4A99" w:rsidRDefault="003D1F18" w:rsidP="003D1F18">
            <w:pPr>
              <w:rPr>
                <w:color w:val="000000"/>
              </w:rPr>
            </w:pPr>
          </w:p>
        </w:tc>
        <w:tc>
          <w:tcPr>
            <w:tcW w:w="2065" w:type="pct"/>
            <w:vMerge/>
            <w:shd w:val="clear" w:color="auto" w:fill="auto"/>
          </w:tcPr>
          <w:p w:rsidR="003D1F18" w:rsidRPr="005A4A99" w:rsidRDefault="003D1F18" w:rsidP="003D1F18">
            <w:pPr>
              <w:rPr>
                <w:color w:val="000000"/>
              </w:rPr>
            </w:pPr>
          </w:p>
        </w:tc>
      </w:tr>
      <w:tr w:rsidR="003D1F18" w:rsidRPr="005A4A99" w:rsidTr="003D1F18">
        <w:trPr>
          <w:trHeight w:val="276"/>
        </w:trPr>
        <w:tc>
          <w:tcPr>
            <w:tcW w:w="486" w:type="pct"/>
            <w:vMerge/>
          </w:tcPr>
          <w:p w:rsidR="003D1F18" w:rsidRPr="005A4A99" w:rsidRDefault="003D1F18" w:rsidP="003D1F18">
            <w:pPr>
              <w:rPr>
                <w:color w:val="000000"/>
              </w:rPr>
            </w:pPr>
          </w:p>
        </w:tc>
        <w:tc>
          <w:tcPr>
            <w:tcW w:w="1577" w:type="pct"/>
            <w:vMerge/>
            <w:shd w:val="clear" w:color="auto" w:fill="auto"/>
          </w:tcPr>
          <w:p w:rsidR="003D1F18" w:rsidRPr="005A4A99" w:rsidRDefault="003D1F18" w:rsidP="003D1F18">
            <w:pPr>
              <w:pStyle w:val="ad"/>
              <w:rPr>
                <w:color w:val="000000"/>
              </w:rPr>
            </w:pPr>
          </w:p>
        </w:tc>
        <w:tc>
          <w:tcPr>
            <w:tcW w:w="872" w:type="pct"/>
            <w:vMerge/>
          </w:tcPr>
          <w:p w:rsidR="003D1F18" w:rsidRPr="005A4A99" w:rsidRDefault="003D1F18" w:rsidP="003D1F18">
            <w:pPr>
              <w:rPr>
                <w:color w:val="000000"/>
              </w:rPr>
            </w:pPr>
          </w:p>
        </w:tc>
        <w:tc>
          <w:tcPr>
            <w:tcW w:w="2065" w:type="pct"/>
            <w:vMerge w:val="restart"/>
            <w:shd w:val="clear" w:color="auto" w:fill="auto"/>
          </w:tcPr>
          <w:p w:rsidR="003D1F18" w:rsidRPr="00C91571" w:rsidRDefault="003D1F18" w:rsidP="003D1F18">
            <w:pPr>
              <w:pStyle w:val="ad"/>
            </w:pPr>
            <w:r w:rsidRPr="00C91571">
              <w:t>Дидактические задания “Объяви мат в 3 хода”, “Выигрыш материала”.</w:t>
            </w:r>
          </w:p>
          <w:p w:rsidR="003D1F18" w:rsidRPr="005A4A99" w:rsidRDefault="003D1F18" w:rsidP="003D1F18">
            <w:pPr>
              <w:rPr>
                <w:color w:val="000000"/>
              </w:rPr>
            </w:pPr>
          </w:p>
        </w:tc>
      </w:tr>
      <w:tr w:rsidR="003D1F18" w:rsidRPr="005A4A99" w:rsidTr="003D1F18">
        <w:trPr>
          <w:trHeight w:val="456"/>
        </w:trPr>
        <w:tc>
          <w:tcPr>
            <w:tcW w:w="486" w:type="pct"/>
          </w:tcPr>
          <w:p w:rsidR="003D1F18" w:rsidRPr="005A4A99" w:rsidRDefault="003D1F18" w:rsidP="003D1F18">
            <w:pPr>
              <w:rPr>
                <w:color w:val="000000"/>
              </w:rPr>
            </w:pPr>
            <w:r>
              <w:rPr>
                <w:color w:val="000000"/>
              </w:rPr>
              <w:t>13</w:t>
            </w:r>
          </w:p>
        </w:tc>
        <w:tc>
          <w:tcPr>
            <w:tcW w:w="1577" w:type="pct"/>
            <w:shd w:val="clear" w:color="auto" w:fill="auto"/>
          </w:tcPr>
          <w:p w:rsidR="003D1F18" w:rsidRPr="005A4A99" w:rsidRDefault="003D1F18" w:rsidP="003D1F18">
            <w:pPr>
              <w:pStyle w:val="ad"/>
              <w:rPr>
                <w:color w:val="000000"/>
              </w:rPr>
            </w:pPr>
            <w:r w:rsidRPr="00C91571">
              <w:t xml:space="preserve">Матовые комбинации и комбинации, ведущие к достижению материального перевеса. Темы связки, “рентгена”, перекрытия. </w:t>
            </w:r>
          </w:p>
        </w:tc>
        <w:tc>
          <w:tcPr>
            <w:tcW w:w="872" w:type="pct"/>
            <w:vMerge/>
          </w:tcPr>
          <w:p w:rsidR="003D1F18" w:rsidRPr="005A4A99" w:rsidRDefault="003D1F18" w:rsidP="003D1F18">
            <w:pPr>
              <w:rPr>
                <w:color w:val="000000"/>
              </w:rPr>
            </w:pPr>
          </w:p>
        </w:tc>
        <w:tc>
          <w:tcPr>
            <w:tcW w:w="2065" w:type="pct"/>
            <w:vMerge/>
            <w:shd w:val="clear" w:color="auto" w:fill="auto"/>
          </w:tcPr>
          <w:p w:rsidR="003D1F18" w:rsidRPr="005A4A99" w:rsidRDefault="003D1F18" w:rsidP="003D1F18">
            <w:pPr>
              <w:rPr>
                <w:color w:val="000000"/>
              </w:rPr>
            </w:pPr>
          </w:p>
        </w:tc>
      </w:tr>
      <w:tr w:rsidR="003D1F18" w:rsidRPr="005A4A99" w:rsidTr="003D1F18">
        <w:trPr>
          <w:trHeight w:val="714"/>
        </w:trPr>
        <w:tc>
          <w:tcPr>
            <w:tcW w:w="486" w:type="pct"/>
          </w:tcPr>
          <w:p w:rsidR="003D1F18" w:rsidRPr="005A4A99" w:rsidRDefault="003D1F18" w:rsidP="003D1F18">
            <w:pPr>
              <w:rPr>
                <w:color w:val="000000"/>
              </w:rPr>
            </w:pPr>
            <w:r>
              <w:rPr>
                <w:color w:val="000000"/>
              </w:rPr>
              <w:t>14</w:t>
            </w:r>
          </w:p>
        </w:tc>
        <w:tc>
          <w:tcPr>
            <w:tcW w:w="1577" w:type="pct"/>
            <w:shd w:val="clear" w:color="auto" w:fill="auto"/>
          </w:tcPr>
          <w:p w:rsidR="003D1F18" w:rsidRPr="005A4A99" w:rsidRDefault="003D1F18" w:rsidP="003D1F18">
            <w:pPr>
              <w:pStyle w:val="ad"/>
              <w:rPr>
                <w:b/>
                <w:color w:val="000000"/>
              </w:rPr>
            </w:pPr>
            <w:r w:rsidRPr="00C91571">
              <w:t>Решение заданий.</w:t>
            </w:r>
          </w:p>
        </w:tc>
        <w:tc>
          <w:tcPr>
            <w:tcW w:w="872" w:type="pct"/>
          </w:tcPr>
          <w:p w:rsidR="003D1F18" w:rsidRPr="005A4A99" w:rsidRDefault="003D1F18" w:rsidP="003D1F18">
            <w:pPr>
              <w:rPr>
                <w:color w:val="000000"/>
              </w:rPr>
            </w:pPr>
            <w:r w:rsidRPr="00C91571">
              <w:t>Игровая практика</w:t>
            </w:r>
          </w:p>
        </w:tc>
        <w:tc>
          <w:tcPr>
            <w:tcW w:w="2065" w:type="pct"/>
            <w:shd w:val="clear" w:color="auto" w:fill="auto"/>
          </w:tcPr>
          <w:p w:rsidR="003D1F18" w:rsidRPr="005A4A99" w:rsidRDefault="003D1F18" w:rsidP="003D1F18">
            <w:pPr>
              <w:rPr>
                <w:color w:val="000000"/>
              </w:rPr>
            </w:pPr>
          </w:p>
        </w:tc>
      </w:tr>
      <w:tr w:rsidR="003D1F18" w:rsidRPr="005A4A99" w:rsidTr="003D1F18">
        <w:trPr>
          <w:trHeight w:val="481"/>
        </w:trPr>
        <w:tc>
          <w:tcPr>
            <w:tcW w:w="486" w:type="pct"/>
          </w:tcPr>
          <w:p w:rsidR="003D1F18" w:rsidRPr="005A4A99" w:rsidRDefault="003D1F18" w:rsidP="003D1F18">
            <w:pPr>
              <w:rPr>
                <w:color w:val="000000"/>
              </w:rPr>
            </w:pPr>
            <w:r>
              <w:rPr>
                <w:color w:val="000000"/>
              </w:rPr>
              <w:t>15</w:t>
            </w:r>
          </w:p>
        </w:tc>
        <w:tc>
          <w:tcPr>
            <w:tcW w:w="1577" w:type="pct"/>
            <w:shd w:val="clear" w:color="auto" w:fill="auto"/>
          </w:tcPr>
          <w:p w:rsidR="003D1F18" w:rsidRPr="005A4A99" w:rsidRDefault="003D1F18" w:rsidP="003D1F18">
            <w:pPr>
              <w:rPr>
                <w:b/>
                <w:color w:val="000000"/>
              </w:rPr>
            </w:pPr>
            <w:r>
              <w:t>.</w:t>
            </w:r>
            <w:r w:rsidRPr="00C91571">
              <w:t xml:space="preserve">Матовые комбинации и комбинации, ведущие к достижению материального перевеса. Другие темы комбинаций и сочетание тематических приемов. </w:t>
            </w:r>
          </w:p>
        </w:tc>
        <w:tc>
          <w:tcPr>
            <w:tcW w:w="872" w:type="pct"/>
            <w:vMerge w:val="restart"/>
          </w:tcPr>
          <w:p w:rsidR="003D1F18" w:rsidRPr="005A4A99" w:rsidRDefault="003D1F18" w:rsidP="003D1F18">
            <w:pPr>
              <w:rPr>
                <w:color w:val="000000"/>
              </w:rPr>
            </w:pPr>
            <w:r w:rsidRPr="00C91571">
              <w:t>Игровая практика</w:t>
            </w:r>
          </w:p>
        </w:tc>
        <w:tc>
          <w:tcPr>
            <w:tcW w:w="2065" w:type="pct"/>
            <w:vMerge w:val="restart"/>
            <w:shd w:val="clear" w:color="auto" w:fill="auto"/>
          </w:tcPr>
          <w:p w:rsidR="003D1F18" w:rsidRPr="005A4A99" w:rsidRDefault="003D1F18" w:rsidP="003D1F18">
            <w:pPr>
              <w:rPr>
                <w:color w:val="000000"/>
              </w:rPr>
            </w:pPr>
            <w:r w:rsidRPr="00C91571">
              <w:t>Дидактические задания “Объяви мат в 3 хода”, “Выигрыш материала”.</w:t>
            </w:r>
          </w:p>
        </w:tc>
      </w:tr>
      <w:tr w:rsidR="003D1F18" w:rsidRPr="005A4A99" w:rsidTr="003D1F18">
        <w:trPr>
          <w:trHeight w:val="475"/>
        </w:trPr>
        <w:tc>
          <w:tcPr>
            <w:tcW w:w="486" w:type="pct"/>
          </w:tcPr>
          <w:p w:rsidR="003D1F18" w:rsidRPr="005A4A99" w:rsidRDefault="003D1F18" w:rsidP="003D1F18">
            <w:pPr>
              <w:rPr>
                <w:color w:val="000000"/>
              </w:rPr>
            </w:pPr>
            <w:r>
              <w:rPr>
                <w:color w:val="000000"/>
              </w:rPr>
              <w:t>16</w:t>
            </w:r>
          </w:p>
        </w:tc>
        <w:tc>
          <w:tcPr>
            <w:tcW w:w="1577" w:type="pct"/>
            <w:shd w:val="clear" w:color="auto" w:fill="auto"/>
          </w:tcPr>
          <w:p w:rsidR="003D1F18" w:rsidRPr="005A4A99" w:rsidRDefault="003D1F18" w:rsidP="003D1F18">
            <w:pPr>
              <w:rPr>
                <w:color w:val="000000"/>
              </w:rPr>
            </w:pPr>
            <w:r w:rsidRPr="00C91571">
              <w:t>Решение заданий.</w:t>
            </w:r>
          </w:p>
        </w:tc>
        <w:tc>
          <w:tcPr>
            <w:tcW w:w="872" w:type="pct"/>
            <w:vMerge/>
          </w:tcPr>
          <w:p w:rsidR="003D1F18" w:rsidRPr="005A4A99" w:rsidRDefault="003D1F18" w:rsidP="003D1F18">
            <w:pPr>
              <w:rPr>
                <w:color w:val="000000"/>
              </w:rPr>
            </w:pPr>
          </w:p>
        </w:tc>
        <w:tc>
          <w:tcPr>
            <w:tcW w:w="2065" w:type="pct"/>
            <w:vMerge/>
            <w:shd w:val="clear" w:color="auto" w:fill="auto"/>
          </w:tcPr>
          <w:p w:rsidR="003D1F18" w:rsidRPr="005A4A99" w:rsidRDefault="003D1F18" w:rsidP="003D1F18">
            <w:pPr>
              <w:rPr>
                <w:color w:val="000000"/>
              </w:rPr>
            </w:pPr>
          </w:p>
        </w:tc>
      </w:tr>
      <w:tr w:rsidR="003D1F18" w:rsidRPr="005A4A99" w:rsidTr="003D1F18">
        <w:trPr>
          <w:trHeight w:val="811"/>
        </w:trPr>
        <w:tc>
          <w:tcPr>
            <w:tcW w:w="486" w:type="pct"/>
          </w:tcPr>
          <w:p w:rsidR="003D1F18" w:rsidRPr="005A4A99" w:rsidRDefault="003D1F18" w:rsidP="003D1F18">
            <w:pPr>
              <w:rPr>
                <w:color w:val="000000"/>
              </w:rPr>
            </w:pPr>
            <w:r>
              <w:rPr>
                <w:color w:val="000000"/>
              </w:rPr>
              <w:t>17</w:t>
            </w:r>
          </w:p>
        </w:tc>
        <w:tc>
          <w:tcPr>
            <w:tcW w:w="1577" w:type="pct"/>
            <w:shd w:val="clear" w:color="auto" w:fill="auto"/>
          </w:tcPr>
          <w:p w:rsidR="003D1F18" w:rsidRPr="005A4A99" w:rsidRDefault="003D1F18" w:rsidP="003D1F18">
            <w:pPr>
              <w:pStyle w:val="ad"/>
              <w:rPr>
                <w:color w:val="000000"/>
              </w:rPr>
            </w:pPr>
            <w:r w:rsidRPr="00C91571">
              <w:t xml:space="preserve">Комбинации для достижения ничьей. Патовые комбинации. Комбинации на вечный шах. </w:t>
            </w:r>
          </w:p>
        </w:tc>
        <w:tc>
          <w:tcPr>
            <w:tcW w:w="872" w:type="pct"/>
            <w:vMerge/>
          </w:tcPr>
          <w:p w:rsidR="003D1F18" w:rsidRPr="005A4A99" w:rsidRDefault="003D1F18" w:rsidP="003D1F18">
            <w:pPr>
              <w:rPr>
                <w:color w:val="000000"/>
              </w:rPr>
            </w:pPr>
          </w:p>
        </w:tc>
        <w:tc>
          <w:tcPr>
            <w:tcW w:w="2065" w:type="pct"/>
            <w:shd w:val="clear" w:color="auto" w:fill="auto"/>
          </w:tcPr>
          <w:p w:rsidR="003D1F18" w:rsidRPr="005A4A99" w:rsidRDefault="003D1F18" w:rsidP="003D1F18">
            <w:pPr>
              <w:pStyle w:val="ad"/>
              <w:rPr>
                <w:color w:val="000000"/>
              </w:rPr>
            </w:pPr>
            <w:r w:rsidRPr="00C91571">
              <w:t>Дидактическое задание “Сделай ничью”.</w:t>
            </w:r>
          </w:p>
        </w:tc>
      </w:tr>
      <w:tr w:rsidR="003D1F18" w:rsidRPr="005A4A99" w:rsidTr="003D1F18">
        <w:trPr>
          <w:trHeight w:val="475"/>
        </w:trPr>
        <w:tc>
          <w:tcPr>
            <w:tcW w:w="486" w:type="pct"/>
          </w:tcPr>
          <w:p w:rsidR="003D1F18" w:rsidRPr="005A4A99" w:rsidRDefault="003D1F18" w:rsidP="003D1F18">
            <w:pPr>
              <w:rPr>
                <w:color w:val="000000"/>
              </w:rPr>
            </w:pPr>
            <w:r>
              <w:rPr>
                <w:color w:val="000000"/>
              </w:rPr>
              <w:t>18</w:t>
            </w:r>
          </w:p>
        </w:tc>
        <w:tc>
          <w:tcPr>
            <w:tcW w:w="1577" w:type="pct"/>
            <w:shd w:val="clear" w:color="auto" w:fill="auto"/>
          </w:tcPr>
          <w:p w:rsidR="003D1F18" w:rsidRPr="005A4A99" w:rsidRDefault="003D1F18" w:rsidP="003D1F18">
            <w:pPr>
              <w:rPr>
                <w:color w:val="000000"/>
              </w:rPr>
            </w:pPr>
            <w:r w:rsidRPr="00C91571">
              <w:t>Решение заданий. “Сделай ничью”.</w:t>
            </w:r>
          </w:p>
        </w:tc>
        <w:tc>
          <w:tcPr>
            <w:tcW w:w="872" w:type="pct"/>
            <w:vMerge/>
          </w:tcPr>
          <w:p w:rsidR="003D1F18" w:rsidRPr="005A4A99" w:rsidRDefault="003D1F18" w:rsidP="003D1F18">
            <w:pPr>
              <w:rPr>
                <w:color w:val="000000"/>
              </w:rPr>
            </w:pPr>
          </w:p>
        </w:tc>
        <w:tc>
          <w:tcPr>
            <w:tcW w:w="2065" w:type="pct"/>
            <w:shd w:val="clear" w:color="auto" w:fill="auto"/>
          </w:tcPr>
          <w:p w:rsidR="003D1F18" w:rsidRPr="005A4A99" w:rsidRDefault="003D1F18" w:rsidP="003D1F18">
            <w:pPr>
              <w:rPr>
                <w:color w:val="000000"/>
              </w:rPr>
            </w:pPr>
          </w:p>
        </w:tc>
      </w:tr>
      <w:tr w:rsidR="003D1F18" w:rsidRPr="005A4A99" w:rsidTr="003D1F18">
        <w:trPr>
          <w:trHeight w:val="832"/>
        </w:trPr>
        <w:tc>
          <w:tcPr>
            <w:tcW w:w="486" w:type="pct"/>
          </w:tcPr>
          <w:p w:rsidR="003D1F18" w:rsidRPr="005A4A99" w:rsidRDefault="003D1F18" w:rsidP="003D1F18">
            <w:pPr>
              <w:rPr>
                <w:color w:val="000000"/>
              </w:rPr>
            </w:pPr>
            <w:r>
              <w:rPr>
                <w:color w:val="000000"/>
              </w:rPr>
              <w:lastRenderedPageBreak/>
              <w:t>19</w:t>
            </w:r>
          </w:p>
        </w:tc>
        <w:tc>
          <w:tcPr>
            <w:tcW w:w="1577" w:type="pct"/>
            <w:shd w:val="clear" w:color="auto" w:fill="auto"/>
          </w:tcPr>
          <w:p w:rsidR="003D1F18" w:rsidRPr="005A4A99" w:rsidRDefault="003D1F18" w:rsidP="003D1F18">
            <w:pPr>
              <w:pStyle w:val="ad"/>
              <w:rPr>
                <w:color w:val="000000"/>
              </w:rPr>
            </w:pPr>
            <w:r w:rsidRPr="00C91571">
              <w:t>Классическое наследие. “Бессмертная” партия. “Вечнозеленая” партия.</w:t>
            </w:r>
          </w:p>
        </w:tc>
        <w:tc>
          <w:tcPr>
            <w:tcW w:w="872" w:type="pct"/>
            <w:vMerge/>
          </w:tcPr>
          <w:p w:rsidR="003D1F18" w:rsidRPr="005A4A99" w:rsidRDefault="003D1F18" w:rsidP="003D1F18">
            <w:pPr>
              <w:rPr>
                <w:color w:val="000000"/>
              </w:rPr>
            </w:pPr>
          </w:p>
        </w:tc>
        <w:tc>
          <w:tcPr>
            <w:tcW w:w="2065" w:type="pct"/>
            <w:shd w:val="clear" w:color="auto" w:fill="auto"/>
          </w:tcPr>
          <w:p w:rsidR="003D1F18" w:rsidRPr="005A4A99" w:rsidRDefault="003D1F18" w:rsidP="003D1F18">
            <w:pPr>
              <w:pStyle w:val="ad"/>
              <w:rPr>
                <w:color w:val="000000"/>
              </w:rPr>
            </w:pPr>
          </w:p>
        </w:tc>
      </w:tr>
      <w:tr w:rsidR="003D1F18" w:rsidRPr="005A4A99" w:rsidTr="003D1F18">
        <w:trPr>
          <w:trHeight w:val="475"/>
        </w:trPr>
        <w:tc>
          <w:tcPr>
            <w:tcW w:w="486" w:type="pct"/>
          </w:tcPr>
          <w:p w:rsidR="003D1F18" w:rsidRPr="005A4A99" w:rsidRDefault="003D1F18" w:rsidP="003D1F18">
            <w:pPr>
              <w:rPr>
                <w:color w:val="000000"/>
              </w:rPr>
            </w:pPr>
            <w:r>
              <w:rPr>
                <w:color w:val="000000"/>
              </w:rPr>
              <w:t>20</w:t>
            </w:r>
          </w:p>
        </w:tc>
        <w:tc>
          <w:tcPr>
            <w:tcW w:w="1577" w:type="pct"/>
            <w:shd w:val="clear" w:color="auto" w:fill="auto"/>
          </w:tcPr>
          <w:p w:rsidR="003D1F18" w:rsidRPr="005A4A99" w:rsidRDefault="003D1F18" w:rsidP="003D1F18">
            <w:pPr>
              <w:rPr>
                <w:color w:val="000000"/>
              </w:rPr>
            </w:pPr>
            <w:r w:rsidRPr="00C91571">
              <w:t>Решение заданий</w:t>
            </w:r>
          </w:p>
        </w:tc>
        <w:tc>
          <w:tcPr>
            <w:tcW w:w="872" w:type="pct"/>
            <w:vMerge/>
          </w:tcPr>
          <w:p w:rsidR="003D1F18" w:rsidRPr="005A4A99" w:rsidRDefault="003D1F18" w:rsidP="003D1F18">
            <w:pPr>
              <w:rPr>
                <w:color w:val="000000"/>
              </w:rPr>
            </w:pPr>
          </w:p>
        </w:tc>
        <w:tc>
          <w:tcPr>
            <w:tcW w:w="2065" w:type="pct"/>
            <w:shd w:val="clear" w:color="auto" w:fill="auto"/>
          </w:tcPr>
          <w:p w:rsidR="003D1F18" w:rsidRPr="005A4A99" w:rsidRDefault="003D1F18" w:rsidP="003D1F18">
            <w:pPr>
              <w:rPr>
                <w:color w:val="000000"/>
              </w:rPr>
            </w:pPr>
          </w:p>
        </w:tc>
      </w:tr>
      <w:tr w:rsidR="003D1F18" w:rsidRPr="005A4A99" w:rsidTr="003D1F18">
        <w:trPr>
          <w:trHeight w:val="475"/>
        </w:trPr>
        <w:tc>
          <w:tcPr>
            <w:tcW w:w="486" w:type="pct"/>
          </w:tcPr>
          <w:p w:rsidR="003D1F18" w:rsidRPr="005A4A99" w:rsidRDefault="003D1F18" w:rsidP="003D1F18">
            <w:pPr>
              <w:rPr>
                <w:color w:val="000000"/>
              </w:rPr>
            </w:pPr>
            <w:r>
              <w:rPr>
                <w:color w:val="000000"/>
              </w:rPr>
              <w:t>21</w:t>
            </w:r>
          </w:p>
        </w:tc>
        <w:tc>
          <w:tcPr>
            <w:tcW w:w="1577" w:type="pct"/>
            <w:shd w:val="clear" w:color="auto" w:fill="auto"/>
          </w:tcPr>
          <w:p w:rsidR="003D1F18" w:rsidRPr="005A4A99" w:rsidRDefault="003D1F18" w:rsidP="003D1F18">
            <w:pPr>
              <w:pStyle w:val="ad"/>
              <w:rPr>
                <w:color w:val="000000"/>
              </w:rPr>
            </w:pPr>
            <w:r w:rsidRPr="005A6B71">
              <w:rPr>
                <w:b/>
              </w:rPr>
              <w:t>ОСНОВЫ ЭНДШПИЛЯ.</w:t>
            </w:r>
            <w:r w:rsidRPr="00C91571">
              <w:t xml:space="preserve"> Ладья против ладьи. Ферзь против ферзя. Ферзь против ладьи (простые случаи). </w:t>
            </w:r>
          </w:p>
        </w:tc>
        <w:tc>
          <w:tcPr>
            <w:tcW w:w="872" w:type="pct"/>
            <w:vMerge/>
          </w:tcPr>
          <w:p w:rsidR="003D1F18" w:rsidRPr="005A4A99" w:rsidRDefault="003D1F18" w:rsidP="003D1F18">
            <w:pPr>
              <w:rPr>
                <w:color w:val="000000"/>
              </w:rPr>
            </w:pPr>
          </w:p>
        </w:tc>
        <w:tc>
          <w:tcPr>
            <w:tcW w:w="2065" w:type="pct"/>
            <w:shd w:val="clear" w:color="auto" w:fill="auto"/>
          </w:tcPr>
          <w:p w:rsidR="003D1F18" w:rsidRPr="005A4A99" w:rsidRDefault="003D1F18" w:rsidP="003D1F18">
            <w:pPr>
              <w:rPr>
                <w:color w:val="000000"/>
              </w:rPr>
            </w:pPr>
            <w:r w:rsidRPr="00C91571">
              <w:t>Дидактические задания “Мат в 2 хода”, “Мат в 3 хода”, “Выигрыш фигуры”.</w:t>
            </w:r>
          </w:p>
        </w:tc>
      </w:tr>
      <w:tr w:rsidR="003D1F18" w:rsidRPr="005A4A99" w:rsidTr="003D1F18">
        <w:trPr>
          <w:trHeight w:val="475"/>
        </w:trPr>
        <w:tc>
          <w:tcPr>
            <w:tcW w:w="486" w:type="pct"/>
          </w:tcPr>
          <w:p w:rsidR="003D1F18" w:rsidRPr="005A4A99" w:rsidRDefault="003D1F18" w:rsidP="003D1F18">
            <w:pPr>
              <w:rPr>
                <w:color w:val="000000"/>
              </w:rPr>
            </w:pPr>
            <w:r>
              <w:rPr>
                <w:color w:val="000000"/>
              </w:rPr>
              <w:t>22</w:t>
            </w:r>
          </w:p>
        </w:tc>
        <w:tc>
          <w:tcPr>
            <w:tcW w:w="1577" w:type="pct"/>
            <w:shd w:val="clear" w:color="auto" w:fill="auto"/>
          </w:tcPr>
          <w:p w:rsidR="003D1F18" w:rsidRPr="005A4A99" w:rsidRDefault="003D1F18" w:rsidP="003D1F18">
            <w:pPr>
              <w:rPr>
                <w:color w:val="000000"/>
              </w:rPr>
            </w:pPr>
            <w:r w:rsidRPr="00C91571">
              <w:t>Решение заданий</w:t>
            </w:r>
          </w:p>
        </w:tc>
        <w:tc>
          <w:tcPr>
            <w:tcW w:w="872" w:type="pct"/>
            <w:vMerge/>
          </w:tcPr>
          <w:p w:rsidR="003D1F18" w:rsidRPr="005A4A99" w:rsidRDefault="003D1F18" w:rsidP="003D1F18">
            <w:pPr>
              <w:rPr>
                <w:color w:val="000000"/>
              </w:rPr>
            </w:pPr>
          </w:p>
        </w:tc>
        <w:tc>
          <w:tcPr>
            <w:tcW w:w="2065" w:type="pct"/>
            <w:shd w:val="clear" w:color="auto" w:fill="auto"/>
          </w:tcPr>
          <w:p w:rsidR="003D1F18" w:rsidRPr="005A4A99" w:rsidRDefault="003D1F18" w:rsidP="003D1F18">
            <w:pPr>
              <w:rPr>
                <w:color w:val="000000"/>
              </w:rPr>
            </w:pPr>
          </w:p>
        </w:tc>
      </w:tr>
      <w:tr w:rsidR="003D1F18" w:rsidRPr="005A4A99" w:rsidTr="003D1F18">
        <w:trPr>
          <w:trHeight w:val="475"/>
        </w:trPr>
        <w:tc>
          <w:tcPr>
            <w:tcW w:w="486" w:type="pct"/>
          </w:tcPr>
          <w:p w:rsidR="003D1F18" w:rsidRPr="005A4A99" w:rsidRDefault="003D1F18" w:rsidP="003D1F18">
            <w:pPr>
              <w:rPr>
                <w:color w:val="000000"/>
              </w:rPr>
            </w:pPr>
            <w:r>
              <w:rPr>
                <w:color w:val="000000"/>
              </w:rPr>
              <w:t>23</w:t>
            </w:r>
          </w:p>
        </w:tc>
        <w:tc>
          <w:tcPr>
            <w:tcW w:w="1577" w:type="pct"/>
            <w:shd w:val="clear" w:color="auto" w:fill="auto"/>
          </w:tcPr>
          <w:p w:rsidR="003D1F18" w:rsidRPr="005A4A99" w:rsidRDefault="003D1F18" w:rsidP="003D1F18">
            <w:pPr>
              <w:pStyle w:val="ad"/>
              <w:rPr>
                <w:color w:val="000000"/>
              </w:rPr>
            </w:pPr>
            <w:r w:rsidRPr="00C91571">
              <w:t xml:space="preserve">Ферзь против слона. Ферзь против коня. Ладья против слона (простые случаи). Ладья против коня (простые случаи). </w:t>
            </w:r>
          </w:p>
        </w:tc>
        <w:tc>
          <w:tcPr>
            <w:tcW w:w="872" w:type="pct"/>
            <w:vMerge/>
          </w:tcPr>
          <w:p w:rsidR="003D1F18" w:rsidRPr="005A4A99" w:rsidRDefault="003D1F18" w:rsidP="003D1F18">
            <w:pPr>
              <w:rPr>
                <w:color w:val="000000"/>
              </w:rPr>
            </w:pPr>
          </w:p>
        </w:tc>
        <w:tc>
          <w:tcPr>
            <w:tcW w:w="2065" w:type="pct"/>
            <w:shd w:val="clear" w:color="auto" w:fill="auto"/>
          </w:tcPr>
          <w:p w:rsidR="003D1F18" w:rsidRPr="00C91571" w:rsidRDefault="003D1F18" w:rsidP="003D1F18">
            <w:pPr>
              <w:pStyle w:val="ad"/>
            </w:pPr>
            <w:r w:rsidRPr="00C91571">
              <w:t>Дидактические задания “Мат в 2 хода”, “Мат в 3 хода”, “Выигрыш фигуры”.</w:t>
            </w:r>
          </w:p>
          <w:p w:rsidR="003D1F18" w:rsidRPr="005A4A99" w:rsidRDefault="003D1F18" w:rsidP="003D1F18">
            <w:pPr>
              <w:rPr>
                <w:color w:val="000000"/>
              </w:rPr>
            </w:pPr>
          </w:p>
        </w:tc>
      </w:tr>
      <w:tr w:rsidR="003D1F18" w:rsidRPr="005A4A99" w:rsidTr="003D1F18">
        <w:trPr>
          <w:trHeight w:val="475"/>
        </w:trPr>
        <w:tc>
          <w:tcPr>
            <w:tcW w:w="486" w:type="pct"/>
          </w:tcPr>
          <w:p w:rsidR="003D1F18" w:rsidRPr="005A4A99" w:rsidRDefault="003D1F18" w:rsidP="003D1F18">
            <w:pPr>
              <w:rPr>
                <w:color w:val="000000"/>
              </w:rPr>
            </w:pPr>
            <w:r>
              <w:rPr>
                <w:color w:val="000000"/>
              </w:rPr>
              <w:t>24</w:t>
            </w:r>
          </w:p>
        </w:tc>
        <w:tc>
          <w:tcPr>
            <w:tcW w:w="1577" w:type="pct"/>
            <w:shd w:val="clear" w:color="auto" w:fill="auto"/>
          </w:tcPr>
          <w:p w:rsidR="003D1F18" w:rsidRPr="005A4A99" w:rsidRDefault="003D1F18" w:rsidP="003D1F18">
            <w:pPr>
              <w:rPr>
                <w:color w:val="000000"/>
              </w:rPr>
            </w:pPr>
            <w:r w:rsidRPr="00C91571">
              <w:t>Решение заданий</w:t>
            </w:r>
          </w:p>
        </w:tc>
        <w:tc>
          <w:tcPr>
            <w:tcW w:w="872" w:type="pct"/>
            <w:vMerge/>
          </w:tcPr>
          <w:p w:rsidR="003D1F18" w:rsidRPr="005A4A99" w:rsidRDefault="003D1F18" w:rsidP="003D1F18">
            <w:pPr>
              <w:rPr>
                <w:color w:val="000000"/>
              </w:rPr>
            </w:pPr>
          </w:p>
        </w:tc>
        <w:tc>
          <w:tcPr>
            <w:tcW w:w="2065" w:type="pct"/>
            <w:shd w:val="clear" w:color="auto" w:fill="auto"/>
          </w:tcPr>
          <w:p w:rsidR="003D1F18" w:rsidRPr="005A4A99" w:rsidRDefault="003D1F18" w:rsidP="003D1F18">
            <w:pPr>
              <w:rPr>
                <w:color w:val="000000"/>
              </w:rPr>
            </w:pPr>
          </w:p>
        </w:tc>
      </w:tr>
      <w:tr w:rsidR="003D1F18" w:rsidRPr="005A4A99" w:rsidTr="003D1F18">
        <w:trPr>
          <w:trHeight w:val="1126"/>
        </w:trPr>
        <w:tc>
          <w:tcPr>
            <w:tcW w:w="486" w:type="pct"/>
          </w:tcPr>
          <w:p w:rsidR="003D1F18" w:rsidRPr="005A4A99" w:rsidRDefault="003D1F18" w:rsidP="003D1F18">
            <w:pPr>
              <w:rPr>
                <w:color w:val="000000"/>
              </w:rPr>
            </w:pPr>
            <w:r>
              <w:rPr>
                <w:color w:val="000000"/>
              </w:rPr>
              <w:t>25</w:t>
            </w:r>
          </w:p>
        </w:tc>
        <w:tc>
          <w:tcPr>
            <w:tcW w:w="1577" w:type="pct"/>
            <w:shd w:val="clear" w:color="auto" w:fill="auto"/>
          </w:tcPr>
          <w:p w:rsidR="003D1F18" w:rsidRPr="005A4A99" w:rsidRDefault="003D1F18" w:rsidP="003D1F18">
            <w:pPr>
              <w:pStyle w:val="ad"/>
              <w:rPr>
                <w:color w:val="000000"/>
              </w:rPr>
            </w:pPr>
            <w:r w:rsidRPr="00C91571">
              <w:t xml:space="preserve">Матование двумя слонами (простые случаи). Матование слоном и конем (простые случаи). </w:t>
            </w:r>
          </w:p>
        </w:tc>
        <w:tc>
          <w:tcPr>
            <w:tcW w:w="872" w:type="pct"/>
          </w:tcPr>
          <w:p w:rsidR="003D1F18" w:rsidRPr="005A4A99" w:rsidRDefault="003D1F18" w:rsidP="003D1F18">
            <w:pPr>
              <w:rPr>
                <w:color w:val="000000"/>
              </w:rPr>
            </w:pPr>
          </w:p>
        </w:tc>
        <w:tc>
          <w:tcPr>
            <w:tcW w:w="2065" w:type="pct"/>
            <w:shd w:val="clear" w:color="auto" w:fill="auto"/>
          </w:tcPr>
          <w:p w:rsidR="003D1F18" w:rsidRPr="00C91571" w:rsidRDefault="003D1F18" w:rsidP="003D1F18">
            <w:pPr>
              <w:pStyle w:val="ad"/>
            </w:pPr>
            <w:r w:rsidRPr="00C91571">
              <w:t>Дидактические задания “Мат в 2 хода”, “Мат в 3 хода”.</w:t>
            </w:r>
          </w:p>
          <w:p w:rsidR="003D1F18" w:rsidRPr="005A4A99" w:rsidRDefault="003D1F18" w:rsidP="003D1F18">
            <w:pPr>
              <w:rPr>
                <w:color w:val="000000"/>
              </w:rPr>
            </w:pPr>
          </w:p>
        </w:tc>
      </w:tr>
      <w:tr w:rsidR="003D1F18" w:rsidRPr="005A4A99" w:rsidTr="003D1F18">
        <w:trPr>
          <w:trHeight w:val="561"/>
        </w:trPr>
        <w:tc>
          <w:tcPr>
            <w:tcW w:w="486" w:type="pct"/>
          </w:tcPr>
          <w:p w:rsidR="003D1F18" w:rsidRDefault="003D1F18" w:rsidP="003D1F18">
            <w:pPr>
              <w:rPr>
                <w:color w:val="000000"/>
              </w:rPr>
            </w:pPr>
            <w:r>
              <w:rPr>
                <w:color w:val="000000"/>
              </w:rPr>
              <w:t>26</w:t>
            </w:r>
          </w:p>
        </w:tc>
        <w:tc>
          <w:tcPr>
            <w:tcW w:w="1577" w:type="pct"/>
            <w:shd w:val="clear" w:color="auto" w:fill="auto"/>
          </w:tcPr>
          <w:p w:rsidR="003D1F18" w:rsidRPr="00C91571" w:rsidRDefault="003D1F18" w:rsidP="003D1F18">
            <w:pPr>
              <w:pStyle w:val="ad"/>
            </w:pPr>
            <w:r w:rsidRPr="00C91571">
              <w:t>Решение заданий</w:t>
            </w:r>
          </w:p>
        </w:tc>
        <w:tc>
          <w:tcPr>
            <w:tcW w:w="872" w:type="pct"/>
          </w:tcPr>
          <w:p w:rsidR="003D1F18" w:rsidRPr="005A4A99" w:rsidRDefault="003D1F18" w:rsidP="003D1F18">
            <w:pPr>
              <w:rPr>
                <w:color w:val="000000"/>
              </w:rPr>
            </w:pPr>
            <w:r w:rsidRPr="00C91571">
              <w:t>Игровая практика</w:t>
            </w:r>
          </w:p>
        </w:tc>
        <w:tc>
          <w:tcPr>
            <w:tcW w:w="2065" w:type="pct"/>
            <w:shd w:val="clear" w:color="auto" w:fill="auto"/>
          </w:tcPr>
          <w:p w:rsidR="003D1F18" w:rsidRPr="00C91571" w:rsidRDefault="003D1F18" w:rsidP="003D1F18">
            <w:pPr>
              <w:pStyle w:val="ad"/>
            </w:pPr>
          </w:p>
        </w:tc>
      </w:tr>
      <w:tr w:rsidR="003D1F18" w:rsidRPr="005A4A99" w:rsidTr="003D1F18">
        <w:trPr>
          <w:trHeight w:val="1126"/>
        </w:trPr>
        <w:tc>
          <w:tcPr>
            <w:tcW w:w="486" w:type="pct"/>
          </w:tcPr>
          <w:p w:rsidR="003D1F18" w:rsidRDefault="003D1F18" w:rsidP="003D1F18">
            <w:pPr>
              <w:rPr>
                <w:color w:val="000000"/>
              </w:rPr>
            </w:pPr>
            <w:r>
              <w:rPr>
                <w:color w:val="000000"/>
              </w:rPr>
              <w:t>27</w:t>
            </w:r>
          </w:p>
        </w:tc>
        <w:tc>
          <w:tcPr>
            <w:tcW w:w="1577" w:type="pct"/>
            <w:shd w:val="clear" w:color="auto" w:fill="auto"/>
          </w:tcPr>
          <w:p w:rsidR="003D1F18" w:rsidRPr="00C91571" w:rsidRDefault="003D1F18" w:rsidP="003D1F18">
            <w:pPr>
              <w:pStyle w:val="ad"/>
            </w:pPr>
            <w:r w:rsidRPr="00C91571">
              <w:t xml:space="preserve">Пешка против короля. Когда пешка проходит в ферзи без помощи своего короля. Правило “квадрата”. </w:t>
            </w:r>
          </w:p>
        </w:tc>
        <w:tc>
          <w:tcPr>
            <w:tcW w:w="872" w:type="pct"/>
          </w:tcPr>
          <w:p w:rsidR="003D1F18" w:rsidRPr="005A4A99" w:rsidRDefault="003D1F18" w:rsidP="003D1F18">
            <w:pPr>
              <w:rPr>
                <w:color w:val="000000"/>
              </w:rPr>
            </w:pPr>
          </w:p>
        </w:tc>
        <w:tc>
          <w:tcPr>
            <w:tcW w:w="2065" w:type="pct"/>
            <w:shd w:val="clear" w:color="auto" w:fill="auto"/>
          </w:tcPr>
          <w:p w:rsidR="003D1F18" w:rsidRPr="00C91571" w:rsidRDefault="003D1F18" w:rsidP="003D1F18">
            <w:pPr>
              <w:pStyle w:val="ad"/>
            </w:pPr>
            <w:r w:rsidRPr="00C91571">
              <w:t>Дидактическое задание “Квадрат”.</w:t>
            </w:r>
          </w:p>
          <w:p w:rsidR="003D1F18" w:rsidRPr="00C91571" w:rsidRDefault="003D1F18" w:rsidP="003D1F18">
            <w:pPr>
              <w:pStyle w:val="ad"/>
            </w:pPr>
          </w:p>
        </w:tc>
      </w:tr>
      <w:tr w:rsidR="003D1F18" w:rsidRPr="005A4A99" w:rsidTr="003D1F18">
        <w:trPr>
          <w:trHeight w:val="557"/>
        </w:trPr>
        <w:tc>
          <w:tcPr>
            <w:tcW w:w="486" w:type="pct"/>
          </w:tcPr>
          <w:p w:rsidR="003D1F18" w:rsidRDefault="003D1F18" w:rsidP="003D1F18">
            <w:pPr>
              <w:rPr>
                <w:color w:val="000000"/>
              </w:rPr>
            </w:pPr>
            <w:r>
              <w:rPr>
                <w:color w:val="000000"/>
              </w:rPr>
              <w:t>28</w:t>
            </w:r>
          </w:p>
        </w:tc>
        <w:tc>
          <w:tcPr>
            <w:tcW w:w="1577" w:type="pct"/>
            <w:shd w:val="clear" w:color="auto" w:fill="auto"/>
          </w:tcPr>
          <w:p w:rsidR="003D1F18" w:rsidRPr="00C91571" w:rsidRDefault="003D1F18" w:rsidP="003D1F18">
            <w:pPr>
              <w:pStyle w:val="ad"/>
            </w:pPr>
            <w:r w:rsidRPr="00C91571">
              <w:t>Решение заданий</w:t>
            </w:r>
          </w:p>
        </w:tc>
        <w:tc>
          <w:tcPr>
            <w:tcW w:w="872" w:type="pct"/>
          </w:tcPr>
          <w:p w:rsidR="003D1F18" w:rsidRPr="005A4A99" w:rsidRDefault="003D1F18" w:rsidP="003D1F18">
            <w:pPr>
              <w:rPr>
                <w:color w:val="000000"/>
              </w:rPr>
            </w:pPr>
            <w:r w:rsidRPr="00C91571">
              <w:t>Игровая практика</w:t>
            </w:r>
          </w:p>
        </w:tc>
        <w:tc>
          <w:tcPr>
            <w:tcW w:w="2065" w:type="pct"/>
            <w:shd w:val="clear" w:color="auto" w:fill="auto"/>
          </w:tcPr>
          <w:p w:rsidR="003D1F18" w:rsidRPr="00C91571" w:rsidRDefault="003D1F18" w:rsidP="003D1F18">
            <w:pPr>
              <w:pStyle w:val="ad"/>
            </w:pPr>
          </w:p>
        </w:tc>
      </w:tr>
      <w:tr w:rsidR="003D1F18" w:rsidRPr="005A4A99" w:rsidTr="003D1F18">
        <w:trPr>
          <w:trHeight w:val="1444"/>
        </w:trPr>
        <w:tc>
          <w:tcPr>
            <w:tcW w:w="486" w:type="pct"/>
          </w:tcPr>
          <w:p w:rsidR="003D1F18" w:rsidRDefault="003D1F18" w:rsidP="003D1F18">
            <w:pPr>
              <w:rPr>
                <w:color w:val="000000"/>
              </w:rPr>
            </w:pPr>
            <w:r>
              <w:rPr>
                <w:color w:val="000000"/>
              </w:rPr>
              <w:t>28</w:t>
            </w:r>
          </w:p>
        </w:tc>
        <w:tc>
          <w:tcPr>
            <w:tcW w:w="1577" w:type="pct"/>
            <w:shd w:val="clear" w:color="auto" w:fill="auto"/>
          </w:tcPr>
          <w:p w:rsidR="003D1F18" w:rsidRPr="00C91571" w:rsidRDefault="003D1F18" w:rsidP="003D1F18">
            <w:pPr>
              <w:pStyle w:val="ad"/>
            </w:pPr>
            <w:r w:rsidRPr="00C91571">
              <w:t xml:space="preserve">Пешка против короля. Белая пешка на седьмой и шестой горизонталях. Король помогает своей пешке. Оппозиция. </w:t>
            </w:r>
          </w:p>
        </w:tc>
        <w:tc>
          <w:tcPr>
            <w:tcW w:w="872" w:type="pct"/>
          </w:tcPr>
          <w:p w:rsidR="003D1F18" w:rsidRPr="005A4A99" w:rsidRDefault="003D1F18" w:rsidP="003D1F18">
            <w:pPr>
              <w:rPr>
                <w:color w:val="000000"/>
              </w:rPr>
            </w:pPr>
          </w:p>
        </w:tc>
        <w:tc>
          <w:tcPr>
            <w:tcW w:w="2065" w:type="pct"/>
            <w:shd w:val="clear" w:color="auto" w:fill="auto"/>
          </w:tcPr>
          <w:p w:rsidR="003D1F18" w:rsidRPr="00C91571" w:rsidRDefault="003D1F18" w:rsidP="003D1F18">
            <w:pPr>
              <w:pStyle w:val="ad"/>
            </w:pPr>
            <w:r w:rsidRPr="00C91571">
              <w:t>Дидактические задания “Мат в 2 хода”, “Мат в 3 хода”, “Проведи пешку в ферзи”, “Выигрыш или ничья?”, “Куда отступить королем?”.</w:t>
            </w:r>
          </w:p>
          <w:p w:rsidR="003D1F18" w:rsidRPr="00C91571" w:rsidRDefault="003D1F18" w:rsidP="003D1F18">
            <w:pPr>
              <w:pStyle w:val="ad"/>
            </w:pPr>
          </w:p>
        </w:tc>
      </w:tr>
      <w:tr w:rsidR="003D1F18" w:rsidRPr="005A4A99" w:rsidTr="003D1F18">
        <w:trPr>
          <w:trHeight w:val="565"/>
        </w:trPr>
        <w:tc>
          <w:tcPr>
            <w:tcW w:w="486" w:type="pct"/>
          </w:tcPr>
          <w:p w:rsidR="003D1F18" w:rsidRDefault="003D1F18" w:rsidP="003D1F18">
            <w:pPr>
              <w:rPr>
                <w:color w:val="000000"/>
              </w:rPr>
            </w:pPr>
            <w:r>
              <w:rPr>
                <w:color w:val="000000"/>
              </w:rPr>
              <w:t>30</w:t>
            </w:r>
          </w:p>
        </w:tc>
        <w:tc>
          <w:tcPr>
            <w:tcW w:w="1577" w:type="pct"/>
            <w:shd w:val="clear" w:color="auto" w:fill="auto"/>
          </w:tcPr>
          <w:p w:rsidR="003D1F18" w:rsidRPr="00C91571" w:rsidRDefault="003D1F18" w:rsidP="003D1F18">
            <w:pPr>
              <w:pStyle w:val="ad"/>
            </w:pPr>
            <w:r w:rsidRPr="00C91571">
              <w:t>Решение заданий</w:t>
            </w:r>
          </w:p>
        </w:tc>
        <w:tc>
          <w:tcPr>
            <w:tcW w:w="872" w:type="pct"/>
          </w:tcPr>
          <w:p w:rsidR="003D1F18" w:rsidRPr="005A4A99" w:rsidRDefault="003D1F18" w:rsidP="003D1F18">
            <w:pPr>
              <w:rPr>
                <w:color w:val="000000"/>
              </w:rPr>
            </w:pPr>
            <w:r w:rsidRPr="00C91571">
              <w:t>Игровая практика</w:t>
            </w:r>
          </w:p>
        </w:tc>
        <w:tc>
          <w:tcPr>
            <w:tcW w:w="2065" w:type="pct"/>
            <w:shd w:val="clear" w:color="auto" w:fill="auto"/>
          </w:tcPr>
          <w:p w:rsidR="003D1F18" w:rsidRPr="00C91571" w:rsidRDefault="003D1F18" w:rsidP="003D1F18">
            <w:pPr>
              <w:pStyle w:val="ad"/>
            </w:pPr>
          </w:p>
        </w:tc>
      </w:tr>
      <w:tr w:rsidR="003D1F18" w:rsidRPr="005A4A99" w:rsidTr="003D1F18">
        <w:trPr>
          <w:trHeight w:val="1126"/>
        </w:trPr>
        <w:tc>
          <w:tcPr>
            <w:tcW w:w="486" w:type="pct"/>
          </w:tcPr>
          <w:p w:rsidR="003D1F18" w:rsidRDefault="003D1F18" w:rsidP="003D1F18">
            <w:pPr>
              <w:rPr>
                <w:color w:val="000000"/>
              </w:rPr>
            </w:pPr>
            <w:r>
              <w:rPr>
                <w:color w:val="000000"/>
              </w:rPr>
              <w:lastRenderedPageBreak/>
              <w:t>31</w:t>
            </w:r>
          </w:p>
        </w:tc>
        <w:tc>
          <w:tcPr>
            <w:tcW w:w="1577" w:type="pct"/>
            <w:shd w:val="clear" w:color="auto" w:fill="auto"/>
          </w:tcPr>
          <w:p w:rsidR="003D1F18" w:rsidRPr="00C91571" w:rsidRDefault="003D1F18" w:rsidP="003D1F18">
            <w:pPr>
              <w:pStyle w:val="ad"/>
            </w:pPr>
            <w:r w:rsidRPr="00C91571">
              <w:t xml:space="preserve">Пешка против короля. Белая пешка на пятой горизонтали. Король ведет свою пешку за собой. </w:t>
            </w:r>
          </w:p>
        </w:tc>
        <w:tc>
          <w:tcPr>
            <w:tcW w:w="872" w:type="pct"/>
          </w:tcPr>
          <w:p w:rsidR="003D1F18" w:rsidRPr="005A4A99" w:rsidRDefault="003D1F18" w:rsidP="003D1F18">
            <w:pPr>
              <w:rPr>
                <w:color w:val="000000"/>
              </w:rPr>
            </w:pPr>
          </w:p>
        </w:tc>
        <w:tc>
          <w:tcPr>
            <w:tcW w:w="2065" w:type="pct"/>
            <w:shd w:val="clear" w:color="auto" w:fill="auto"/>
          </w:tcPr>
          <w:p w:rsidR="003D1F18" w:rsidRPr="00C91571" w:rsidRDefault="003D1F18" w:rsidP="003D1F18">
            <w:pPr>
              <w:pStyle w:val="ad"/>
            </w:pPr>
            <w:r w:rsidRPr="00C91571">
              <w:t>Дидактические задания “Мат в 3 хода”, “Проведи пешку в ферзи”, “Выигрыш или ничья?”, “Куда отступить королем?”.</w:t>
            </w:r>
          </w:p>
        </w:tc>
      </w:tr>
      <w:tr w:rsidR="003D1F18" w:rsidRPr="005A4A99" w:rsidTr="003D1F18">
        <w:trPr>
          <w:trHeight w:val="545"/>
        </w:trPr>
        <w:tc>
          <w:tcPr>
            <w:tcW w:w="486" w:type="pct"/>
          </w:tcPr>
          <w:p w:rsidR="003D1F18" w:rsidRDefault="003D1F18" w:rsidP="003D1F18">
            <w:pPr>
              <w:rPr>
                <w:color w:val="000000"/>
              </w:rPr>
            </w:pPr>
            <w:r>
              <w:rPr>
                <w:color w:val="000000"/>
              </w:rPr>
              <w:t>32</w:t>
            </w:r>
          </w:p>
        </w:tc>
        <w:tc>
          <w:tcPr>
            <w:tcW w:w="1577" w:type="pct"/>
            <w:shd w:val="clear" w:color="auto" w:fill="auto"/>
          </w:tcPr>
          <w:p w:rsidR="003D1F18" w:rsidRPr="00C91571" w:rsidRDefault="003D1F18" w:rsidP="003D1F18">
            <w:pPr>
              <w:pStyle w:val="ad"/>
            </w:pPr>
            <w:r w:rsidRPr="00C91571">
              <w:t>Решение заданий</w:t>
            </w:r>
          </w:p>
        </w:tc>
        <w:tc>
          <w:tcPr>
            <w:tcW w:w="872" w:type="pct"/>
          </w:tcPr>
          <w:p w:rsidR="003D1F18" w:rsidRPr="005A4A99" w:rsidRDefault="003D1F18" w:rsidP="003D1F18">
            <w:pPr>
              <w:rPr>
                <w:color w:val="000000"/>
              </w:rPr>
            </w:pPr>
            <w:r w:rsidRPr="00C91571">
              <w:t>Игровая практика</w:t>
            </w:r>
          </w:p>
        </w:tc>
        <w:tc>
          <w:tcPr>
            <w:tcW w:w="2065" w:type="pct"/>
            <w:shd w:val="clear" w:color="auto" w:fill="auto"/>
          </w:tcPr>
          <w:p w:rsidR="003D1F18" w:rsidRPr="00C91571" w:rsidRDefault="003D1F18" w:rsidP="003D1F18">
            <w:pPr>
              <w:pStyle w:val="ad"/>
            </w:pPr>
          </w:p>
        </w:tc>
      </w:tr>
      <w:tr w:rsidR="003D1F18" w:rsidRPr="005A4A99" w:rsidTr="003D1F18">
        <w:trPr>
          <w:trHeight w:val="1126"/>
        </w:trPr>
        <w:tc>
          <w:tcPr>
            <w:tcW w:w="486" w:type="pct"/>
          </w:tcPr>
          <w:p w:rsidR="003D1F18" w:rsidRDefault="003D1F18" w:rsidP="003D1F18">
            <w:pPr>
              <w:rPr>
                <w:color w:val="000000"/>
              </w:rPr>
            </w:pPr>
            <w:r>
              <w:rPr>
                <w:color w:val="000000"/>
              </w:rPr>
              <w:t>33</w:t>
            </w:r>
          </w:p>
        </w:tc>
        <w:tc>
          <w:tcPr>
            <w:tcW w:w="1577" w:type="pct"/>
            <w:shd w:val="clear" w:color="auto" w:fill="auto"/>
          </w:tcPr>
          <w:p w:rsidR="003D1F18" w:rsidRPr="00C91571" w:rsidRDefault="003D1F18" w:rsidP="003D1F18">
            <w:pPr>
              <w:pStyle w:val="ad"/>
            </w:pPr>
            <w:r w:rsidRPr="00C91571">
              <w:t xml:space="preserve"> Удивительные ничейные положения. Два коня против короля. Слон и пешка против короля. Конь и пешка против короля. </w:t>
            </w:r>
          </w:p>
        </w:tc>
        <w:tc>
          <w:tcPr>
            <w:tcW w:w="872" w:type="pct"/>
          </w:tcPr>
          <w:p w:rsidR="003D1F18" w:rsidRPr="005A4A99" w:rsidRDefault="003D1F18" w:rsidP="003D1F18">
            <w:pPr>
              <w:rPr>
                <w:color w:val="000000"/>
              </w:rPr>
            </w:pPr>
          </w:p>
        </w:tc>
        <w:tc>
          <w:tcPr>
            <w:tcW w:w="2065" w:type="pct"/>
            <w:shd w:val="clear" w:color="auto" w:fill="auto"/>
          </w:tcPr>
          <w:p w:rsidR="003D1F18" w:rsidRPr="00C91571" w:rsidRDefault="003D1F18" w:rsidP="003D1F18">
            <w:pPr>
              <w:pStyle w:val="ad"/>
            </w:pPr>
            <w:r w:rsidRPr="00C91571">
              <w:t>Дидактические задания “Куда отступить королем?”, “Путь к ничьей”.</w:t>
            </w:r>
          </w:p>
          <w:p w:rsidR="003D1F18" w:rsidRPr="00C91571" w:rsidRDefault="003D1F18" w:rsidP="003D1F18">
            <w:pPr>
              <w:pStyle w:val="ad"/>
            </w:pPr>
          </w:p>
        </w:tc>
      </w:tr>
      <w:tr w:rsidR="003D1F18" w:rsidRPr="005A4A99" w:rsidTr="003D1F18">
        <w:trPr>
          <w:trHeight w:val="588"/>
        </w:trPr>
        <w:tc>
          <w:tcPr>
            <w:tcW w:w="486" w:type="pct"/>
          </w:tcPr>
          <w:p w:rsidR="003D1F18" w:rsidRDefault="003D1F18" w:rsidP="003D1F18">
            <w:pPr>
              <w:rPr>
                <w:color w:val="000000"/>
              </w:rPr>
            </w:pPr>
            <w:r>
              <w:rPr>
                <w:color w:val="000000"/>
              </w:rPr>
              <w:t>34</w:t>
            </w:r>
          </w:p>
        </w:tc>
        <w:tc>
          <w:tcPr>
            <w:tcW w:w="1577" w:type="pct"/>
            <w:shd w:val="clear" w:color="auto" w:fill="auto"/>
          </w:tcPr>
          <w:p w:rsidR="003D1F18" w:rsidRPr="00C91571" w:rsidRDefault="003D1F18" w:rsidP="003D1F18">
            <w:pPr>
              <w:pStyle w:val="ad"/>
            </w:pPr>
            <w:r w:rsidRPr="006F1767">
              <w:rPr>
                <w:b/>
              </w:rPr>
              <w:t>Повторение программного материала.</w:t>
            </w:r>
            <w:r>
              <w:t xml:space="preserve"> </w:t>
            </w:r>
            <w:r w:rsidRPr="00C91571">
              <w:t>Решение заданий</w:t>
            </w:r>
          </w:p>
        </w:tc>
        <w:tc>
          <w:tcPr>
            <w:tcW w:w="872" w:type="pct"/>
          </w:tcPr>
          <w:p w:rsidR="003D1F18" w:rsidRPr="005A4A99" w:rsidRDefault="003D1F18" w:rsidP="003D1F18">
            <w:pPr>
              <w:rPr>
                <w:color w:val="000000"/>
              </w:rPr>
            </w:pPr>
            <w:r w:rsidRPr="00C91571">
              <w:t>Игровая практика</w:t>
            </w:r>
          </w:p>
        </w:tc>
        <w:tc>
          <w:tcPr>
            <w:tcW w:w="2065" w:type="pct"/>
            <w:shd w:val="clear" w:color="auto" w:fill="auto"/>
          </w:tcPr>
          <w:p w:rsidR="003D1F18" w:rsidRPr="00C91571" w:rsidRDefault="003D1F18" w:rsidP="003D1F18">
            <w:pPr>
              <w:pStyle w:val="ad"/>
            </w:pPr>
          </w:p>
        </w:tc>
      </w:tr>
    </w:tbl>
    <w:p w:rsidR="003D1F18" w:rsidRDefault="003D1F18" w:rsidP="003D1F18">
      <w:pPr>
        <w:shd w:val="clear" w:color="auto" w:fill="FFFFFF"/>
        <w:ind w:left="2" w:firstLine="1440"/>
        <w:jc w:val="both"/>
        <w:rPr>
          <w:color w:val="000000"/>
        </w:rPr>
      </w:pPr>
    </w:p>
    <w:p w:rsidR="003D1F18" w:rsidRDefault="003D1F18" w:rsidP="003D1F18">
      <w:pPr>
        <w:shd w:val="clear" w:color="auto" w:fill="FFFFFF"/>
        <w:ind w:left="2" w:firstLine="1440"/>
        <w:jc w:val="both"/>
        <w:rPr>
          <w:color w:val="000000"/>
        </w:rPr>
      </w:pPr>
    </w:p>
    <w:p w:rsidR="003D1F18" w:rsidRDefault="003D1F18" w:rsidP="003D1F18">
      <w:pPr>
        <w:jc w:val="center"/>
        <w:rPr>
          <w:b/>
        </w:rPr>
      </w:pPr>
    </w:p>
    <w:p w:rsidR="003D1F18" w:rsidRDefault="003D1F18" w:rsidP="003D1F18">
      <w:pPr>
        <w:jc w:val="center"/>
        <w:rPr>
          <w:b/>
        </w:rPr>
      </w:pPr>
    </w:p>
    <w:p w:rsidR="003D1F18" w:rsidRDefault="003D1F18" w:rsidP="003D1F18">
      <w:pPr>
        <w:jc w:val="center"/>
        <w:rPr>
          <w:b/>
        </w:rPr>
      </w:pPr>
    </w:p>
    <w:p w:rsidR="003D1F18" w:rsidRDefault="003D1F18" w:rsidP="003D1F18">
      <w:pPr>
        <w:jc w:val="center"/>
        <w:rPr>
          <w:b/>
        </w:rPr>
      </w:pPr>
    </w:p>
    <w:p w:rsidR="003D1F18" w:rsidRDefault="003D1F18" w:rsidP="003D1F18">
      <w:pPr>
        <w:jc w:val="center"/>
        <w:rPr>
          <w:b/>
        </w:rPr>
      </w:pPr>
    </w:p>
    <w:p w:rsidR="003D1F18" w:rsidRDefault="003D1F18" w:rsidP="003D1F18">
      <w:pPr>
        <w:jc w:val="center"/>
        <w:rPr>
          <w:b/>
        </w:rPr>
      </w:pPr>
    </w:p>
    <w:p w:rsidR="003D1F18" w:rsidRDefault="003D1F18" w:rsidP="003D1F18">
      <w:pPr>
        <w:jc w:val="center"/>
        <w:rPr>
          <w:b/>
        </w:rPr>
      </w:pPr>
    </w:p>
    <w:p w:rsidR="003D1F18" w:rsidRDefault="003D1F18" w:rsidP="003D1F18">
      <w:pPr>
        <w:jc w:val="center"/>
        <w:rPr>
          <w:b/>
        </w:rPr>
      </w:pPr>
    </w:p>
    <w:p w:rsidR="003D1F18" w:rsidRPr="00360C14" w:rsidRDefault="003D1F18" w:rsidP="003D1F18">
      <w:pPr>
        <w:jc w:val="center"/>
        <w:rPr>
          <w:b/>
        </w:rPr>
      </w:pPr>
      <w:r w:rsidRPr="00360C14">
        <w:rPr>
          <w:b/>
        </w:rPr>
        <w:t>Планируемые результаты освоения обучающимися</w:t>
      </w:r>
    </w:p>
    <w:p w:rsidR="003D1F18" w:rsidRDefault="003D1F18" w:rsidP="003D1F18">
      <w:pPr>
        <w:shd w:val="clear" w:color="auto" w:fill="FFFFFF"/>
        <w:spacing w:before="106"/>
        <w:ind w:right="7" w:firstLine="1440"/>
        <w:rPr>
          <w:b/>
        </w:rPr>
      </w:pPr>
      <w:r>
        <w:rPr>
          <w:b/>
        </w:rPr>
        <w:t xml:space="preserve">                          </w:t>
      </w:r>
      <w:r w:rsidRPr="00360C14">
        <w:rPr>
          <w:b/>
        </w:rPr>
        <w:t>программы внеурочной деятельности</w:t>
      </w:r>
    </w:p>
    <w:p w:rsidR="003D1F18" w:rsidRDefault="003D1F18" w:rsidP="003D1F18">
      <w:pPr>
        <w:shd w:val="clear" w:color="auto" w:fill="FFFFFF"/>
        <w:spacing w:before="106"/>
        <w:ind w:right="7"/>
        <w:jc w:val="both"/>
        <w:rPr>
          <w:b/>
        </w:rPr>
      </w:pPr>
      <w:r w:rsidRPr="001D19DE">
        <w:rPr>
          <w:b/>
        </w:rPr>
        <w:t>Личностны</w:t>
      </w:r>
      <w:r>
        <w:rPr>
          <w:b/>
        </w:rPr>
        <w:t>е результаты освоения программы курса</w:t>
      </w:r>
      <w:r w:rsidRPr="001D19DE">
        <w:rPr>
          <w:b/>
        </w:rPr>
        <w:t>.</w:t>
      </w:r>
      <w:r>
        <w:rPr>
          <w:b/>
        </w:rPr>
        <w:t xml:space="preserve"> </w:t>
      </w:r>
    </w:p>
    <w:p w:rsidR="003D1F18" w:rsidRDefault="003D1F18" w:rsidP="003D1F18">
      <w:pPr>
        <w:shd w:val="clear" w:color="auto" w:fill="FFFFFF"/>
        <w:spacing w:before="106"/>
        <w:ind w:right="7"/>
        <w:jc w:val="both"/>
      </w:pPr>
      <w: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3D1F18" w:rsidRDefault="003D1F18" w:rsidP="003D1F18">
      <w:pPr>
        <w:shd w:val="clear" w:color="auto" w:fill="FFFFFF"/>
        <w:spacing w:before="106"/>
        <w:ind w:right="7"/>
        <w:jc w:val="both"/>
      </w:pPr>
      <w: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3D1F18" w:rsidRDefault="003D1F18" w:rsidP="003D1F18">
      <w:pPr>
        <w:shd w:val="clear" w:color="auto" w:fill="FFFFFF"/>
        <w:spacing w:before="106"/>
        <w:ind w:right="7"/>
        <w:jc w:val="both"/>
      </w:pPr>
      <w:r>
        <w:t>Развитие этических чувств, доброжелательности и эмоционально-нравственной отзывчивости, понимания и сопереживания чувствам других людей.</w:t>
      </w:r>
    </w:p>
    <w:p w:rsidR="003D1F18" w:rsidRDefault="003D1F18" w:rsidP="003D1F18">
      <w:pPr>
        <w:shd w:val="clear" w:color="auto" w:fill="FFFFFF"/>
        <w:spacing w:before="106"/>
        <w:ind w:right="7"/>
        <w:jc w:val="both"/>
      </w:pPr>
      <w:r>
        <w:t>Формирование эстетических потребностей, ценностей и чувств.</w:t>
      </w:r>
    </w:p>
    <w:p w:rsidR="003D1F18" w:rsidRDefault="003D1F18" w:rsidP="003D1F18">
      <w:pPr>
        <w:shd w:val="clear" w:color="auto" w:fill="FFFFFF"/>
        <w:spacing w:before="106"/>
        <w:ind w:right="7"/>
        <w:jc w:val="both"/>
      </w:pPr>
      <w: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3D1F18" w:rsidRDefault="003D1F18" w:rsidP="003D1F18">
      <w:pPr>
        <w:shd w:val="clear" w:color="auto" w:fill="FFFFFF"/>
        <w:spacing w:before="106"/>
        <w:ind w:right="7"/>
        <w:jc w:val="both"/>
        <w:rPr>
          <w:b/>
        </w:rPr>
      </w:pPr>
      <w:r w:rsidRPr="00C1267A">
        <w:rPr>
          <w:b/>
        </w:rPr>
        <w:t>Метапредметны</w:t>
      </w:r>
      <w:r>
        <w:rPr>
          <w:b/>
        </w:rPr>
        <w:t>е результаты</w:t>
      </w:r>
      <w:r w:rsidRPr="002D5679">
        <w:rPr>
          <w:b/>
        </w:rPr>
        <w:t xml:space="preserve"> </w:t>
      </w:r>
      <w:r>
        <w:rPr>
          <w:b/>
        </w:rPr>
        <w:t>освоения программы</w:t>
      </w:r>
      <w:r w:rsidRPr="002D5679">
        <w:rPr>
          <w:b/>
        </w:rPr>
        <w:t xml:space="preserve"> курса.</w:t>
      </w:r>
    </w:p>
    <w:p w:rsidR="003D1F18" w:rsidRDefault="003D1F18" w:rsidP="003D1F18">
      <w:pPr>
        <w:shd w:val="clear" w:color="auto" w:fill="FFFFFF"/>
        <w:spacing w:before="106"/>
        <w:ind w:right="7"/>
        <w:jc w:val="both"/>
      </w:pPr>
      <w:r>
        <w:lastRenderedPageBreak/>
        <w:t>Овладение способностью принимать и сохранять цели и задачи учебной деятельности, поиска средств её осуществления.</w:t>
      </w:r>
    </w:p>
    <w:p w:rsidR="003D1F18" w:rsidRDefault="003D1F18" w:rsidP="003D1F18">
      <w:pPr>
        <w:shd w:val="clear" w:color="auto" w:fill="FFFFFF"/>
        <w:spacing w:before="106"/>
        <w:ind w:right="7"/>
        <w:jc w:val="both"/>
      </w:pPr>
      <w:r>
        <w:t>Освоение способов решения проблем творческого и поискового характера.</w:t>
      </w:r>
    </w:p>
    <w:p w:rsidR="003D1F18" w:rsidRDefault="003D1F18" w:rsidP="003D1F18">
      <w:pPr>
        <w:shd w:val="clear" w:color="auto" w:fill="FFFFFF"/>
        <w:spacing w:before="106"/>
        <w:ind w:right="7"/>
        <w:jc w:val="both"/>
      </w:pPr>
      <w: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3D1F18" w:rsidRDefault="003D1F18" w:rsidP="003D1F18">
      <w:pPr>
        <w:shd w:val="clear" w:color="auto" w:fill="FFFFFF"/>
        <w:spacing w:before="106"/>
        <w:ind w:right="7"/>
        <w:jc w:val="both"/>
      </w:pPr>
      <w: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3D1F18" w:rsidRDefault="003D1F18" w:rsidP="003D1F18">
      <w:pPr>
        <w:shd w:val="clear" w:color="auto" w:fill="FFFFFF"/>
        <w:spacing w:before="106"/>
        <w:ind w:right="7"/>
        <w:jc w:val="both"/>
      </w:pPr>
      <w:r>
        <w:t>Овладение логическими действиями сравнения, анализа, синтеза, обобщения, классификации, установление аналогий и причинно-следственных связей, построение рассуждений.</w:t>
      </w:r>
    </w:p>
    <w:p w:rsidR="003D1F18" w:rsidRDefault="003D1F18" w:rsidP="003D1F18">
      <w:pPr>
        <w:shd w:val="clear" w:color="auto" w:fill="FFFFFF"/>
        <w:spacing w:before="106"/>
        <w:ind w:right="7"/>
        <w:jc w:val="both"/>
      </w:pPr>
      <w:r>
        <w:t>Готовность слушать собеседника и вести диалог; готовность признавать возможность существования различных точек зрения и права каждого иметь свою точку зрения и оценку событий.</w:t>
      </w:r>
    </w:p>
    <w:p w:rsidR="003D1F18" w:rsidRPr="00C1267A" w:rsidRDefault="003D1F18" w:rsidP="003D1F18">
      <w:pPr>
        <w:shd w:val="clear" w:color="auto" w:fill="FFFFFF"/>
        <w:spacing w:before="106"/>
        <w:ind w:right="7"/>
        <w:jc w:val="both"/>
      </w:pPr>
      <w: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D1F18" w:rsidRDefault="003D1F18" w:rsidP="003D1F18">
      <w:pPr>
        <w:shd w:val="clear" w:color="auto" w:fill="FFFFFF"/>
        <w:spacing w:before="106"/>
        <w:ind w:right="7"/>
        <w:jc w:val="both"/>
        <w:rPr>
          <w:b/>
        </w:rPr>
      </w:pPr>
      <w:r w:rsidRPr="002D5679">
        <w:rPr>
          <w:b/>
        </w:rPr>
        <w:t>Предметны</w:t>
      </w:r>
      <w:r>
        <w:rPr>
          <w:b/>
        </w:rPr>
        <w:t xml:space="preserve">е результаты освоения программы </w:t>
      </w:r>
      <w:r w:rsidRPr="002D5679">
        <w:rPr>
          <w:b/>
        </w:rPr>
        <w:t>курса.</w:t>
      </w:r>
    </w:p>
    <w:p w:rsidR="003D1F18" w:rsidRPr="00FC1A5D" w:rsidRDefault="003D1F18" w:rsidP="003D1F18">
      <w:pPr>
        <w:ind w:right="113"/>
        <w:jc w:val="both"/>
      </w:pPr>
      <w:r w:rsidRPr="00FC1A5D">
        <w:t>Знать шахматные термины:</w:t>
      </w:r>
      <w:r w:rsidRPr="00285C5E">
        <w:t xml:space="preserve"> белое и чёрное поле, горизонталь, вертикаль, диагональ, центр. </w:t>
      </w:r>
      <w:r w:rsidRPr="0083774E">
        <w:t xml:space="preserve">Правильно определять и называть белые, чёрные шахматные фигуры; </w:t>
      </w:r>
      <w:r w:rsidRPr="00B146AD">
        <w:t>Правильно расставлять фигуры перед игрой; Сравнивать, находить общее</w:t>
      </w:r>
      <w:r>
        <w:t xml:space="preserve"> и различие.</w:t>
      </w:r>
      <w:r w:rsidRPr="00285C5E">
        <w:t xml:space="preserve"> Уметь</w:t>
      </w:r>
      <w:r>
        <w:t xml:space="preserve"> </w:t>
      </w:r>
      <w:r w:rsidRPr="00A07B8B">
        <w:t xml:space="preserve"> ори</w:t>
      </w:r>
      <w:r>
        <w:t>ентироваться на шахматной доске. Понимать информацию, представленную в виде текста, рисунков, схем.</w:t>
      </w:r>
      <w:r w:rsidRPr="005F00D2">
        <w:rPr>
          <w:u w:val="single"/>
        </w:rPr>
        <w:t xml:space="preserve"> </w:t>
      </w:r>
      <w:r w:rsidRPr="00FC1A5D">
        <w:t>Знать названия шахматных фигур</w:t>
      </w:r>
      <w:r w:rsidRPr="002836C1">
        <w:t xml:space="preserve">: </w:t>
      </w:r>
      <w:r>
        <w:t xml:space="preserve">ладья, слон, ферзь, конь, пешка. </w:t>
      </w:r>
      <w:r w:rsidRPr="00FC1A5D">
        <w:t>Шах, мат, пат, ничья, мат в один ход, длинная и короткая рокировка и её правила.</w:t>
      </w:r>
    </w:p>
    <w:p w:rsidR="003D1F18" w:rsidRPr="00C91571" w:rsidRDefault="003D1F18" w:rsidP="003D1F18">
      <w:pPr>
        <w:pStyle w:val="ad"/>
        <w:ind w:firstLine="851"/>
      </w:pPr>
      <w:r w:rsidRPr="00CD626F">
        <w:t>Правила хода и взятия каждой из  фигур, «игр</w:t>
      </w:r>
      <w:r>
        <w:t>а на уничтожение»</w:t>
      </w:r>
      <w:r w:rsidRPr="00CD626F">
        <w:t>, лёгкие и тяжёлые фигуры, ладейные, коневые, слоновые, ферзевые, королевские пешки, взятие на проходе, превращение пешки</w:t>
      </w:r>
      <w:r>
        <w:t xml:space="preserve">. </w:t>
      </w:r>
      <w:r w:rsidRPr="00C91571">
        <w:t>принципы игры в дебюте;</w:t>
      </w:r>
    </w:p>
    <w:p w:rsidR="003D1F18" w:rsidRPr="00C91571" w:rsidRDefault="003D1F18" w:rsidP="003D1F18">
      <w:pPr>
        <w:pStyle w:val="ad"/>
        <w:tabs>
          <w:tab w:val="center" w:pos="5387"/>
        </w:tabs>
        <w:ind w:firstLine="851"/>
      </w:pPr>
      <w:r>
        <w:t>О</w:t>
      </w:r>
      <w:r w:rsidRPr="00C91571">
        <w:t>сновные тактические приемы;</w:t>
      </w:r>
      <w:r>
        <w:t xml:space="preserve"> </w:t>
      </w:r>
      <w:r w:rsidRPr="00C91571">
        <w:t>что означают термины: дебют, миттельшпиль, эндшпиль, темп, оппозиция, ключевые поля.</w:t>
      </w:r>
    </w:p>
    <w:p w:rsidR="003D1F18" w:rsidRPr="00CD626F" w:rsidRDefault="003D1F18" w:rsidP="003D1F18">
      <w:pPr>
        <w:pStyle w:val="ad"/>
        <w:ind w:firstLine="851"/>
      </w:pPr>
      <w:r>
        <w:t>Г</w:t>
      </w:r>
      <w:r w:rsidRPr="00C91571">
        <w:t>рамотно располагать шахматные фигуры в дебюте; находить несложные тактические удары и проводить комбинации;</w:t>
      </w:r>
      <w:r>
        <w:t xml:space="preserve"> </w:t>
      </w:r>
      <w:r w:rsidRPr="00C91571">
        <w:t>точно разыгрывать простейшие окончания</w:t>
      </w:r>
    </w:p>
    <w:p w:rsidR="00676A99" w:rsidRDefault="00676A99">
      <w:pPr>
        <w:pStyle w:val="a3"/>
        <w:ind w:left="0"/>
        <w:rPr>
          <w:sz w:val="21"/>
        </w:rPr>
      </w:pPr>
    </w:p>
    <w:p w:rsidR="00676A99" w:rsidRDefault="003D1F18">
      <w:pPr>
        <w:pStyle w:val="Heading1"/>
        <w:spacing w:before="1"/>
        <w:ind w:left="399"/>
      </w:pPr>
      <w:r>
        <w:rPr>
          <w:b w:val="0"/>
        </w:rPr>
        <w:t>2</w:t>
      </w:r>
      <w:r>
        <w:t>.1.13</w:t>
      </w:r>
      <w:r>
        <w:rPr>
          <w:spacing w:val="-3"/>
        </w:rPr>
        <w:t xml:space="preserve"> </w:t>
      </w:r>
      <w:r>
        <w:t>УЧЕБНЫЙ</w:t>
      </w:r>
      <w:r>
        <w:rPr>
          <w:spacing w:val="-3"/>
        </w:rPr>
        <w:t xml:space="preserve"> </w:t>
      </w:r>
      <w:r>
        <w:t>КУРС</w:t>
      </w:r>
      <w:r>
        <w:rPr>
          <w:spacing w:val="-4"/>
        </w:rPr>
        <w:t xml:space="preserve"> </w:t>
      </w:r>
      <w:r>
        <w:t>ВНЕУРОЧНОЙ</w:t>
      </w:r>
      <w:r>
        <w:rPr>
          <w:spacing w:val="-3"/>
        </w:rPr>
        <w:t xml:space="preserve"> </w:t>
      </w:r>
      <w:r>
        <w:t>ДЕЯТЕЛЬНОСТИ</w:t>
      </w:r>
    </w:p>
    <w:p w:rsidR="00676A99" w:rsidRDefault="00676A99">
      <w:pPr>
        <w:pStyle w:val="a3"/>
        <w:spacing w:before="5"/>
        <w:ind w:left="0"/>
        <w:rPr>
          <w:b/>
          <w:sz w:val="21"/>
        </w:rPr>
      </w:pPr>
    </w:p>
    <w:p w:rsidR="00676A99" w:rsidRDefault="003D1F18">
      <w:pPr>
        <w:ind w:left="399"/>
        <w:rPr>
          <w:b/>
          <w:sz w:val="24"/>
        </w:rPr>
      </w:pPr>
      <w:r>
        <w:rPr>
          <w:b/>
          <w:sz w:val="24"/>
        </w:rPr>
        <w:t>«Моѐ</w:t>
      </w:r>
      <w:r>
        <w:rPr>
          <w:b/>
          <w:spacing w:val="-3"/>
          <w:sz w:val="24"/>
        </w:rPr>
        <w:t xml:space="preserve"> </w:t>
      </w:r>
      <w:r>
        <w:rPr>
          <w:b/>
          <w:sz w:val="24"/>
        </w:rPr>
        <w:t>Оренбуржье»</w:t>
      </w:r>
    </w:p>
    <w:p w:rsidR="00676A99" w:rsidRDefault="00676A99">
      <w:pPr>
        <w:pStyle w:val="a3"/>
        <w:spacing w:before="6"/>
        <w:ind w:left="0"/>
        <w:rPr>
          <w:b/>
          <w:sz w:val="20"/>
        </w:rPr>
      </w:pPr>
    </w:p>
    <w:p w:rsidR="00676A99" w:rsidRDefault="003D1F18">
      <w:pPr>
        <w:pStyle w:val="a3"/>
        <w:spacing w:line="276" w:lineRule="auto"/>
        <w:ind w:left="399" w:right="463"/>
      </w:pPr>
      <w:r>
        <w:t>Рабочая программа учебного курса внеурочной деятельности «Мое Оренбуржье»</w:t>
      </w:r>
      <w:r>
        <w:rPr>
          <w:spacing w:val="1"/>
        </w:rPr>
        <w:t xml:space="preserve"> </w:t>
      </w:r>
      <w:r>
        <w:t>для обучающихся 1-2 классов на уровне начального общего</w:t>
      </w:r>
      <w:r>
        <w:rPr>
          <w:spacing w:val="1"/>
        </w:rPr>
        <w:t xml:space="preserve"> </w:t>
      </w:r>
      <w:r>
        <w:t>образования составлена на основе Требований к результатам освоения программы</w:t>
      </w:r>
      <w:r>
        <w:rPr>
          <w:spacing w:val="1"/>
        </w:rPr>
        <w:t xml:space="preserve"> </w:t>
      </w:r>
      <w:r>
        <w:t>начального общего образования Федерального государственного</w:t>
      </w:r>
      <w:r>
        <w:rPr>
          <w:spacing w:val="1"/>
        </w:rPr>
        <w:t xml:space="preserve"> </w:t>
      </w:r>
      <w:r>
        <w:t>образовательного стандарта начального общего образования (Приказ Минпросвещения</w:t>
      </w:r>
      <w:r>
        <w:rPr>
          <w:spacing w:val="1"/>
        </w:rPr>
        <w:t xml:space="preserve"> </w:t>
      </w:r>
      <w:r>
        <w:t>России от 31.05.2021 г. № 286, зарегистрирован Министерством</w:t>
      </w:r>
      <w:r>
        <w:rPr>
          <w:spacing w:val="-57"/>
        </w:rPr>
        <w:t xml:space="preserve"> </w:t>
      </w:r>
      <w:r>
        <w:t>юстиции</w:t>
      </w:r>
      <w:r>
        <w:rPr>
          <w:spacing w:val="-2"/>
        </w:rPr>
        <w:t xml:space="preserve"> </w:t>
      </w:r>
      <w:r>
        <w:t>Российской</w:t>
      </w:r>
      <w:r>
        <w:rPr>
          <w:spacing w:val="-2"/>
        </w:rPr>
        <w:t xml:space="preserve"> </w:t>
      </w:r>
      <w:r>
        <w:t>Федерации</w:t>
      </w:r>
      <w:r>
        <w:rPr>
          <w:spacing w:val="-2"/>
        </w:rPr>
        <w:t xml:space="preserve"> </w:t>
      </w:r>
      <w:r>
        <w:t>05.07.2021</w:t>
      </w:r>
      <w:r>
        <w:rPr>
          <w:spacing w:val="-1"/>
        </w:rPr>
        <w:t xml:space="preserve"> </w:t>
      </w:r>
      <w:r>
        <w:t>г.,</w:t>
      </w:r>
      <w:r>
        <w:rPr>
          <w:spacing w:val="-3"/>
        </w:rPr>
        <w:t xml:space="preserve"> </w:t>
      </w:r>
      <w:r>
        <w:t>рег.</w:t>
      </w:r>
      <w:r>
        <w:rPr>
          <w:spacing w:val="-2"/>
        </w:rPr>
        <w:t xml:space="preserve"> </w:t>
      </w:r>
      <w:r>
        <w:t>номер</w:t>
      </w:r>
      <w:r>
        <w:rPr>
          <w:spacing w:val="2"/>
        </w:rPr>
        <w:t xml:space="preserve"> </w:t>
      </w:r>
      <w:r>
        <w:t>–</w:t>
      </w:r>
      <w:r>
        <w:rPr>
          <w:spacing w:val="-2"/>
        </w:rPr>
        <w:t xml:space="preserve"> </w:t>
      </w:r>
      <w:r>
        <w:t>64100)</w:t>
      </w:r>
      <w:r>
        <w:rPr>
          <w:spacing w:val="-3"/>
        </w:rPr>
        <w:t xml:space="preserve"> </w:t>
      </w:r>
      <w:r>
        <w:t>(далее</w:t>
      </w:r>
      <w:r>
        <w:rPr>
          <w:spacing w:val="-2"/>
        </w:rPr>
        <w:t xml:space="preserve"> </w:t>
      </w:r>
      <w:r>
        <w:t>–</w:t>
      </w:r>
      <w:r>
        <w:rPr>
          <w:spacing w:val="-2"/>
        </w:rPr>
        <w:t xml:space="preserve"> </w:t>
      </w:r>
      <w:r>
        <w:t>ФГОС</w:t>
      </w:r>
      <w:r>
        <w:rPr>
          <w:spacing w:val="-2"/>
        </w:rPr>
        <w:t xml:space="preserve"> </w:t>
      </w:r>
      <w:r>
        <w:t>НОО).</w:t>
      </w:r>
      <w:r>
        <w:rPr>
          <w:spacing w:val="-1"/>
        </w:rPr>
        <w:t xml:space="preserve"> </w:t>
      </w:r>
      <w:r>
        <w:t>Рабочая</w:t>
      </w:r>
      <w:r>
        <w:rPr>
          <w:spacing w:val="-2"/>
        </w:rPr>
        <w:t xml:space="preserve"> </w:t>
      </w:r>
      <w:r>
        <w:t>программа</w:t>
      </w:r>
      <w:r>
        <w:rPr>
          <w:spacing w:val="1"/>
        </w:rPr>
        <w:t xml:space="preserve"> </w:t>
      </w:r>
      <w:r>
        <w:t>учебного</w:t>
      </w:r>
      <w:r>
        <w:rPr>
          <w:spacing w:val="-2"/>
        </w:rPr>
        <w:t xml:space="preserve"> </w:t>
      </w:r>
      <w:r>
        <w:t>курса</w:t>
      </w:r>
      <w:r>
        <w:rPr>
          <w:spacing w:val="-1"/>
        </w:rPr>
        <w:t xml:space="preserve"> </w:t>
      </w:r>
      <w:r>
        <w:t>внеурочной</w:t>
      </w:r>
      <w:r>
        <w:rPr>
          <w:spacing w:val="-2"/>
        </w:rPr>
        <w:t xml:space="preserve"> </w:t>
      </w:r>
      <w:r>
        <w:t>деятельности</w:t>
      </w:r>
    </w:p>
    <w:p w:rsidR="00676A99" w:rsidRDefault="003D1F18">
      <w:pPr>
        <w:pStyle w:val="a3"/>
        <w:spacing w:line="276" w:lineRule="auto"/>
        <w:ind w:left="399" w:right="526"/>
      </w:pPr>
      <w:r>
        <w:lastRenderedPageBreak/>
        <w:t>«Моѐ Оренбуржье» реализуется педагогом с учѐтом рабочей программы воспитания МБОУ «Ромашкинская СОШ». В ФГОС НОО акцентируется</w:t>
      </w:r>
      <w:r>
        <w:rPr>
          <w:spacing w:val="1"/>
        </w:rPr>
        <w:t xml:space="preserve"> </w:t>
      </w:r>
      <w:r>
        <w:t>внимание на изучение и реализацию программы «Патриотическое воспитание граждан Российской Федерации», обращению к «ценностям,</w:t>
      </w:r>
      <w:r>
        <w:rPr>
          <w:spacing w:val="1"/>
        </w:rPr>
        <w:t xml:space="preserve"> </w:t>
      </w:r>
      <w:r>
        <w:t>общественным идеалам и нравственным принципам», которые лежат в основе современной государственной политики. Патриотическое воспитание</w:t>
      </w:r>
      <w:r>
        <w:rPr>
          <w:spacing w:val="1"/>
        </w:rPr>
        <w:t xml:space="preserve"> </w:t>
      </w:r>
      <w:r>
        <w:t>младшего школьника определяется как целенаправленная деятельность, призванная формировать у детей ценностные ориентации, качества, нормы</w:t>
      </w:r>
      <w:r>
        <w:rPr>
          <w:spacing w:val="1"/>
        </w:rPr>
        <w:t xml:space="preserve"> </w:t>
      </w:r>
      <w:r>
        <w:t>поведения гражданина и патриота России.</w:t>
      </w:r>
      <w:r>
        <w:rPr>
          <w:spacing w:val="1"/>
        </w:rPr>
        <w:t xml:space="preserve"> </w:t>
      </w:r>
      <w:r>
        <w:t>В младшем школьном возрасте закладываются основы познавательного интереса к изучению родного села,</w:t>
      </w:r>
      <w:r>
        <w:rPr>
          <w:spacing w:val="-57"/>
        </w:rPr>
        <w:t xml:space="preserve"> </w:t>
      </w:r>
      <w:r>
        <w:t>края, как окружающего ребѐнка микроклимата, создаются условия для формирования нравственных ценностей, которые лежат в основе любви к</w:t>
      </w:r>
      <w:r>
        <w:rPr>
          <w:spacing w:val="1"/>
        </w:rPr>
        <w:t xml:space="preserve"> </w:t>
      </w:r>
      <w:r>
        <w:t>Родине.</w:t>
      </w:r>
    </w:p>
    <w:p w:rsidR="00676A99" w:rsidRDefault="003D1F18">
      <w:pPr>
        <w:pStyle w:val="a3"/>
        <w:spacing w:before="201" w:line="276" w:lineRule="auto"/>
        <w:ind w:left="399" w:right="704"/>
      </w:pPr>
      <w:r>
        <w:t>Цель: формирование активной гражданской позиции, чувств любви к прошлому, настоящему и будущему родного края, своего города, формирование</w:t>
      </w:r>
      <w:r>
        <w:rPr>
          <w:spacing w:val="-57"/>
        </w:rPr>
        <w:t xml:space="preserve"> </w:t>
      </w:r>
      <w:r>
        <w:t>поисково-исследовательских</w:t>
      </w:r>
      <w:r>
        <w:rPr>
          <w:spacing w:val="1"/>
        </w:rPr>
        <w:t xml:space="preserve"> </w:t>
      </w:r>
      <w:r>
        <w:t>и</w:t>
      </w:r>
      <w:r>
        <w:rPr>
          <w:spacing w:val="-2"/>
        </w:rPr>
        <w:t xml:space="preserve"> </w:t>
      </w:r>
      <w:r>
        <w:t>коммуникативных</w:t>
      </w:r>
      <w:r>
        <w:rPr>
          <w:spacing w:val="3"/>
        </w:rPr>
        <w:t xml:space="preserve"> </w:t>
      </w:r>
      <w:r>
        <w:t>умений</w:t>
      </w:r>
      <w:r>
        <w:rPr>
          <w:spacing w:val="-1"/>
        </w:rPr>
        <w:t xml:space="preserve"> </w:t>
      </w:r>
      <w:r>
        <w:t>младших</w:t>
      </w:r>
      <w:r>
        <w:rPr>
          <w:spacing w:val="2"/>
        </w:rPr>
        <w:t xml:space="preserve"> </w:t>
      </w:r>
      <w:r>
        <w:t>школьников.</w:t>
      </w:r>
    </w:p>
    <w:p w:rsidR="00676A99" w:rsidRDefault="003D1F18">
      <w:pPr>
        <w:pStyle w:val="a3"/>
        <w:spacing w:before="201"/>
        <w:ind w:left="399"/>
      </w:pPr>
      <w:r>
        <w:t>Задачи:</w:t>
      </w:r>
    </w:p>
    <w:p w:rsidR="00676A99" w:rsidRDefault="00676A99">
      <w:pPr>
        <w:pStyle w:val="a3"/>
        <w:spacing w:before="10"/>
        <w:ind w:left="0"/>
        <w:rPr>
          <w:sz w:val="20"/>
        </w:rPr>
      </w:pPr>
    </w:p>
    <w:p w:rsidR="00676A99" w:rsidRDefault="003D1F18" w:rsidP="00FF2AC8">
      <w:pPr>
        <w:pStyle w:val="a5"/>
        <w:numPr>
          <w:ilvl w:val="0"/>
          <w:numId w:val="56"/>
        </w:numPr>
        <w:tabs>
          <w:tab w:val="left" w:pos="640"/>
        </w:tabs>
        <w:ind w:hanging="241"/>
        <w:rPr>
          <w:sz w:val="24"/>
        </w:rPr>
      </w:pPr>
      <w:r>
        <w:rPr>
          <w:sz w:val="24"/>
        </w:rPr>
        <w:t>Формирование</w:t>
      </w:r>
      <w:r>
        <w:rPr>
          <w:spacing w:val="-5"/>
          <w:sz w:val="24"/>
        </w:rPr>
        <w:t xml:space="preserve"> </w:t>
      </w:r>
      <w:r>
        <w:rPr>
          <w:sz w:val="24"/>
        </w:rPr>
        <w:t>системы</w:t>
      </w:r>
      <w:r>
        <w:rPr>
          <w:spacing w:val="-4"/>
          <w:sz w:val="24"/>
        </w:rPr>
        <w:t xml:space="preserve"> </w:t>
      </w:r>
      <w:r>
        <w:rPr>
          <w:sz w:val="24"/>
        </w:rPr>
        <w:t>ценностных</w:t>
      </w:r>
      <w:r>
        <w:rPr>
          <w:spacing w:val="-2"/>
          <w:sz w:val="24"/>
        </w:rPr>
        <w:t xml:space="preserve"> </w:t>
      </w:r>
      <w:r>
        <w:rPr>
          <w:sz w:val="24"/>
        </w:rPr>
        <w:t>ориентаций:</w:t>
      </w:r>
    </w:p>
    <w:p w:rsidR="00676A99" w:rsidRDefault="00676A99">
      <w:pPr>
        <w:pStyle w:val="a3"/>
        <w:spacing w:before="1"/>
        <w:ind w:left="0"/>
        <w:rPr>
          <w:sz w:val="21"/>
        </w:rPr>
      </w:pPr>
    </w:p>
    <w:p w:rsidR="00676A99" w:rsidRDefault="003D1F18" w:rsidP="00FF2AC8">
      <w:pPr>
        <w:pStyle w:val="a5"/>
        <w:numPr>
          <w:ilvl w:val="1"/>
          <w:numId w:val="56"/>
        </w:numPr>
        <w:tabs>
          <w:tab w:val="left" w:pos="841"/>
        </w:tabs>
        <w:jc w:val="left"/>
        <w:rPr>
          <w:sz w:val="24"/>
        </w:rPr>
      </w:pPr>
      <w:r>
        <w:rPr>
          <w:sz w:val="24"/>
        </w:rPr>
        <w:t>уважение</w:t>
      </w:r>
      <w:r>
        <w:rPr>
          <w:spacing w:val="-3"/>
          <w:sz w:val="24"/>
        </w:rPr>
        <w:t xml:space="preserve"> </w:t>
      </w:r>
      <w:r>
        <w:rPr>
          <w:sz w:val="24"/>
        </w:rPr>
        <w:t>к</w:t>
      </w:r>
      <w:r>
        <w:rPr>
          <w:spacing w:val="-2"/>
          <w:sz w:val="24"/>
        </w:rPr>
        <w:t xml:space="preserve"> </w:t>
      </w:r>
      <w:r>
        <w:rPr>
          <w:sz w:val="24"/>
        </w:rPr>
        <w:t>истории</w:t>
      </w:r>
      <w:r>
        <w:rPr>
          <w:spacing w:val="-1"/>
          <w:sz w:val="24"/>
        </w:rPr>
        <w:t xml:space="preserve"> </w:t>
      </w:r>
      <w:r>
        <w:rPr>
          <w:sz w:val="24"/>
        </w:rPr>
        <w:t>родного</w:t>
      </w:r>
      <w:r>
        <w:rPr>
          <w:spacing w:val="-2"/>
          <w:sz w:val="24"/>
        </w:rPr>
        <w:t xml:space="preserve"> </w:t>
      </w:r>
      <w:r>
        <w:rPr>
          <w:sz w:val="24"/>
        </w:rPr>
        <w:t>края;</w:t>
      </w:r>
    </w:p>
    <w:p w:rsidR="00676A99" w:rsidRDefault="00676A99">
      <w:pPr>
        <w:pStyle w:val="a3"/>
        <w:ind w:left="0"/>
        <w:rPr>
          <w:sz w:val="21"/>
        </w:rPr>
      </w:pPr>
    </w:p>
    <w:p w:rsidR="00676A99" w:rsidRDefault="003D1F18" w:rsidP="00FF2AC8">
      <w:pPr>
        <w:pStyle w:val="a5"/>
        <w:numPr>
          <w:ilvl w:val="1"/>
          <w:numId w:val="56"/>
        </w:numPr>
        <w:tabs>
          <w:tab w:val="left" w:pos="841"/>
        </w:tabs>
        <w:spacing w:before="1"/>
        <w:jc w:val="left"/>
        <w:rPr>
          <w:sz w:val="24"/>
        </w:rPr>
      </w:pPr>
      <w:r>
        <w:rPr>
          <w:sz w:val="24"/>
        </w:rPr>
        <w:t>утверждение</w:t>
      </w:r>
      <w:r>
        <w:rPr>
          <w:spacing w:val="-6"/>
          <w:sz w:val="24"/>
        </w:rPr>
        <w:t xml:space="preserve"> </w:t>
      </w:r>
      <w:r>
        <w:rPr>
          <w:sz w:val="24"/>
        </w:rPr>
        <w:t>нравственных</w:t>
      </w:r>
      <w:r>
        <w:rPr>
          <w:spacing w:val="-6"/>
          <w:sz w:val="24"/>
        </w:rPr>
        <w:t xml:space="preserve"> </w:t>
      </w:r>
      <w:r>
        <w:rPr>
          <w:sz w:val="24"/>
        </w:rPr>
        <w:t>ценностей;</w:t>
      </w:r>
    </w:p>
    <w:p w:rsidR="00676A99" w:rsidRDefault="00676A99">
      <w:pPr>
        <w:pStyle w:val="a3"/>
        <w:spacing w:before="9"/>
        <w:ind w:left="0"/>
        <w:rPr>
          <w:sz w:val="20"/>
        </w:rPr>
      </w:pPr>
    </w:p>
    <w:p w:rsidR="00676A99" w:rsidRDefault="003D1F18" w:rsidP="00FF2AC8">
      <w:pPr>
        <w:pStyle w:val="a5"/>
        <w:numPr>
          <w:ilvl w:val="1"/>
          <w:numId w:val="56"/>
        </w:numPr>
        <w:tabs>
          <w:tab w:val="left" w:pos="839"/>
        </w:tabs>
        <w:spacing w:before="1"/>
        <w:ind w:left="838" w:hanging="140"/>
        <w:jc w:val="left"/>
        <w:rPr>
          <w:sz w:val="24"/>
        </w:rPr>
      </w:pPr>
      <w:r>
        <w:rPr>
          <w:sz w:val="24"/>
        </w:rPr>
        <w:t>воспитание</w:t>
      </w:r>
      <w:r>
        <w:rPr>
          <w:spacing w:val="-4"/>
          <w:sz w:val="24"/>
        </w:rPr>
        <w:t xml:space="preserve"> </w:t>
      </w:r>
      <w:r>
        <w:rPr>
          <w:sz w:val="24"/>
        </w:rPr>
        <w:t>любви</w:t>
      </w:r>
      <w:r>
        <w:rPr>
          <w:spacing w:val="-4"/>
          <w:sz w:val="24"/>
        </w:rPr>
        <w:t xml:space="preserve"> </w:t>
      </w:r>
      <w:r>
        <w:rPr>
          <w:sz w:val="24"/>
        </w:rPr>
        <w:t>к</w:t>
      </w:r>
      <w:r>
        <w:rPr>
          <w:spacing w:val="-3"/>
          <w:sz w:val="24"/>
        </w:rPr>
        <w:t xml:space="preserve"> </w:t>
      </w:r>
      <w:r>
        <w:rPr>
          <w:sz w:val="24"/>
        </w:rPr>
        <w:t>малой</w:t>
      </w:r>
      <w:r>
        <w:rPr>
          <w:spacing w:val="-1"/>
          <w:sz w:val="24"/>
        </w:rPr>
        <w:t xml:space="preserve"> </w:t>
      </w:r>
      <w:r>
        <w:rPr>
          <w:sz w:val="24"/>
        </w:rPr>
        <w:t>родине,</w:t>
      </w:r>
      <w:r>
        <w:rPr>
          <w:spacing w:val="-3"/>
          <w:sz w:val="24"/>
        </w:rPr>
        <w:t xml:space="preserve"> </w:t>
      </w:r>
      <w:r>
        <w:rPr>
          <w:sz w:val="24"/>
        </w:rPr>
        <w:t>гордость</w:t>
      </w:r>
      <w:r>
        <w:rPr>
          <w:spacing w:val="-2"/>
          <w:sz w:val="24"/>
        </w:rPr>
        <w:t xml:space="preserve"> </w:t>
      </w:r>
      <w:r>
        <w:rPr>
          <w:sz w:val="24"/>
        </w:rPr>
        <w:t>за</w:t>
      </w:r>
      <w:r>
        <w:rPr>
          <w:spacing w:val="-3"/>
          <w:sz w:val="24"/>
        </w:rPr>
        <w:t xml:space="preserve"> </w:t>
      </w:r>
      <w:r>
        <w:rPr>
          <w:sz w:val="24"/>
        </w:rPr>
        <w:t>еѐ</w:t>
      </w:r>
      <w:r>
        <w:rPr>
          <w:spacing w:val="-4"/>
          <w:sz w:val="24"/>
        </w:rPr>
        <w:t xml:space="preserve"> </w:t>
      </w:r>
      <w:r>
        <w:rPr>
          <w:sz w:val="24"/>
        </w:rPr>
        <w:t>достижения, уважения</w:t>
      </w:r>
      <w:r>
        <w:rPr>
          <w:spacing w:val="-3"/>
          <w:sz w:val="24"/>
        </w:rPr>
        <w:t xml:space="preserve"> </w:t>
      </w:r>
      <w:r>
        <w:rPr>
          <w:sz w:val="24"/>
        </w:rPr>
        <w:t>к</w:t>
      </w:r>
      <w:r>
        <w:rPr>
          <w:spacing w:val="56"/>
          <w:sz w:val="24"/>
        </w:rPr>
        <w:t xml:space="preserve"> </w:t>
      </w:r>
      <w:r>
        <w:rPr>
          <w:sz w:val="24"/>
        </w:rPr>
        <w:t>традициям</w:t>
      </w:r>
    </w:p>
    <w:p w:rsidR="00676A99" w:rsidRDefault="00676A99">
      <w:pPr>
        <w:rPr>
          <w:sz w:val="24"/>
        </w:rPr>
        <w:sectPr w:rsidR="00676A99">
          <w:type w:val="continuous"/>
          <w:pgSz w:w="16850" w:h="11900" w:orient="landscape"/>
          <w:pgMar w:top="1060" w:right="100" w:bottom="1080" w:left="160" w:header="720" w:footer="720" w:gutter="0"/>
          <w:cols w:space="720"/>
        </w:sectPr>
      </w:pPr>
    </w:p>
    <w:p w:rsidR="00676A99" w:rsidRDefault="003D1F18">
      <w:pPr>
        <w:pStyle w:val="a3"/>
        <w:spacing w:before="76"/>
        <w:ind w:left="819"/>
      </w:pPr>
      <w:r>
        <w:lastRenderedPageBreak/>
        <w:t>старших</w:t>
      </w:r>
      <w:r>
        <w:rPr>
          <w:spacing w:val="-3"/>
        </w:rPr>
        <w:t xml:space="preserve"> </w:t>
      </w:r>
      <w:r>
        <w:t>поколений.</w:t>
      </w:r>
    </w:p>
    <w:p w:rsidR="00676A99" w:rsidRDefault="00676A99">
      <w:pPr>
        <w:pStyle w:val="a3"/>
        <w:spacing w:before="10"/>
        <w:ind w:left="0"/>
        <w:rPr>
          <w:sz w:val="20"/>
        </w:rPr>
      </w:pPr>
    </w:p>
    <w:p w:rsidR="00676A99" w:rsidRDefault="003D1F18" w:rsidP="00FF2AC8">
      <w:pPr>
        <w:pStyle w:val="a5"/>
        <w:numPr>
          <w:ilvl w:val="0"/>
          <w:numId w:val="56"/>
        </w:numPr>
        <w:tabs>
          <w:tab w:val="left" w:pos="640"/>
        </w:tabs>
        <w:ind w:right="9859" w:hanging="640"/>
        <w:jc w:val="right"/>
        <w:rPr>
          <w:sz w:val="24"/>
        </w:rPr>
      </w:pPr>
      <w:r>
        <w:rPr>
          <w:sz w:val="24"/>
        </w:rPr>
        <w:t>Развитие</w:t>
      </w:r>
      <w:r>
        <w:rPr>
          <w:spacing w:val="-5"/>
          <w:sz w:val="24"/>
        </w:rPr>
        <w:t xml:space="preserve"> </w:t>
      </w:r>
      <w:r>
        <w:rPr>
          <w:sz w:val="24"/>
        </w:rPr>
        <w:t>устной</w:t>
      </w:r>
      <w:r>
        <w:rPr>
          <w:spacing w:val="-6"/>
          <w:sz w:val="24"/>
        </w:rPr>
        <w:t xml:space="preserve"> </w:t>
      </w:r>
      <w:r>
        <w:rPr>
          <w:sz w:val="24"/>
        </w:rPr>
        <w:t>коммуникативной</w:t>
      </w:r>
      <w:r>
        <w:rPr>
          <w:spacing w:val="-6"/>
          <w:sz w:val="24"/>
        </w:rPr>
        <w:t xml:space="preserve"> </w:t>
      </w:r>
      <w:r>
        <w:rPr>
          <w:sz w:val="24"/>
        </w:rPr>
        <w:t>способности</w:t>
      </w:r>
      <w:r>
        <w:rPr>
          <w:spacing w:val="-3"/>
          <w:sz w:val="24"/>
        </w:rPr>
        <w:t xml:space="preserve"> </w:t>
      </w:r>
      <w:r>
        <w:rPr>
          <w:sz w:val="24"/>
        </w:rPr>
        <w:t>учащихся:</w:t>
      </w:r>
    </w:p>
    <w:p w:rsidR="00676A99" w:rsidRDefault="00676A99">
      <w:pPr>
        <w:pStyle w:val="a3"/>
        <w:spacing w:before="1"/>
        <w:ind w:left="0"/>
        <w:rPr>
          <w:sz w:val="21"/>
        </w:rPr>
      </w:pPr>
    </w:p>
    <w:p w:rsidR="00676A99" w:rsidRDefault="003D1F18" w:rsidP="00FF2AC8">
      <w:pPr>
        <w:pStyle w:val="a5"/>
        <w:numPr>
          <w:ilvl w:val="1"/>
          <w:numId w:val="56"/>
        </w:numPr>
        <w:tabs>
          <w:tab w:val="left" w:pos="140"/>
        </w:tabs>
        <w:ind w:left="838" w:right="9901" w:hanging="839"/>
        <w:jc w:val="right"/>
        <w:rPr>
          <w:sz w:val="24"/>
        </w:rPr>
      </w:pPr>
      <w:r>
        <w:rPr>
          <w:sz w:val="24"/>
        </w:rPr>
        <w:t>развитие</w:t>
      </w:r>
      <w:r>
        <w:rPr>
          <w:spacing w:val="-3"/>
          <w:sz w:val="24"/>
        </w:rPr>
        <w:t xml:space="preserve"> </w:t>
      </w:r>
      <w:r>
        <w:rPr>
          <w:sz w:val="24"/>
        </w:rPr>
        <w:t>умения</w:t>
      </w:r>
      <w:r>
        <w:rPr>
          <w:spacing w:val="-4"/>
          <w:sz w:val="24"/>
        </w:rPr>
        <w:t xml:space="preserve"> </w:t>
      </w:r>
      <w:r>
        <w:rPr>
          <w:sz w:val="24"/>
        </w:rPr>
        <w:t>вести</w:t>
      </w:r>
      <w:r>
        <w:rPr>
          <w:spacing w:val="-1"/>
          <w:sz w:val="24"/>
        </w:rPr>
        <w:t xml:space="preserve"> </w:t>
      </w:r>
      <w:r>
        <w:rPr>
          <w:sz w:val="24"/>
        </w:rPr>
        <w:t>устный</w:t>
      </w:r>
      <w:r>
        <w:rPr>
          <w:spacing w:val="-4"/>
          <w:sz w:val="24"/>
        </w:rPr>
        <w:t xml:space="preserve"> </w:t>
      </w:r>
      <w:r>
        <w:rPr>
          <w:sz w:val="24"/>
        </w:rPr>
        <w:t>диалог</w:t>
      </w:r>
      <w:r>
        <w:rPr>
          <w:spacing w:val="-4"/>
          <w:sz w:val="24"/>
        </w:rPr>
        <w:t xml:space="preserve"> </w:t>
      </w:r>
      <w:r>
        <w:rPr>
          <w:sz w:val="24"/>
        </w:rPr>
        <w:t>на</w:t>
      </w:r>
      <w:r>
        <w:rPr>
          <w:spacing w:val="-5"/>
          <w:sz w:val="24"/>
        </w:rPr>
        <w:t xml:space="preserve"> </w:t>
      </w:r>
      <w:r>
        <w:rPr>
          <w:sz w:val="24"/>
        </w:rPr>
        <w:t>заданную</w:t>
      </w:r>
      <w:r>
        <w:rPr>
          <w:spacing w:val="-4"/>
          <w:sz w:val="24"/>
        </w:rPr>
        <w:t xml:space="preserve"> </w:t>
      </w:r>
      <w:r>
        <w:rPr>
          <w:sz w:val="24"/>
        </w:rPr>
        <w:t>тему;</w:t>
      </w:r>
    </w:p>
    <w:p w:rsidR="00676A99" w:rsidRDefault="00676A99">
      <w:pPr>
        <w:pStyle w:val="a3"/>
        <w:spacing w:before="10"/>
        <w:ind w:left="0"/>
        <w:rPr>
          <w:sz w:val="20"/>
        </w:rPr>
      </w:pPr>
    </w:p>
    <w:p w:rsidR="00676A99" w:rsidRDefault="003D1F18" w:rsidP="00FF2AC8">
      <w:pPr>
        <w:pStyle w:val="a5"/>
        <w:numPr>
          <w:ilvl w:val="1"/>
          <w:numId w:val="56"/>
        </w:numPr>
        <w:tabs>
          <w:tab w:val="left" w:pos="839"/>
        </w:tabs>
        <w:ind w:left="838" w:hanging="140"/>
        <w:jc w:val="left"/>
        <w:rPr>
          <w:sz w:val="24"/>
        </w:rPr>
      </w:pPr>
      <w:r>
        <w:rPr>
          <w:sz w:val="24"/>
        </w:rPr>
        <w:t>развитие</w:t>
      </w:r>
      <w:r>
        <w:rPr>
          <w:spacing w:val="-3"/>
          <w:sz w:val="24"/>
        </w:rPr>
        <w:t xml:space="preserve"> </w:t>
      </w:r>
      <w:r>
        <w:rPr>
          <w:sz w:val="24"/>
        </w:rPr>
        <w:t>умения</w:t>
      </w:r>
      <w:r>
        <w:rPr>
          <w:spacing w:val="-3"/>
          <w:sz w:val="24"/>
        </w:rPr>
        <w:t xml:space="preserve"> </w:t>
      </w:r>
      <w:r>
        <w:rPr>
          <w:sz w:val="24"/>
        </w:rPr>
        <w:t>составить</w:t>
      </w:r>
      <w:r>
        <w:rPr>
          <w:spacing w:val="-3"/>
          <w:sz w:val="24"/>
        </w:rPr>
        <w:t xml:space="preserve"> </w:t>
      </w:r>
      <w:r>
        <w:rPr>
          <w:sz w:val="24"/>
        </w:rPr>
        <w:t>самостоятельно</w:t>
      </w:r>
      <w:r>
        <w:rPr>
          <w:spacing w:val="-3"/>
          <w:sz w:val="24"/>
        </w:rPr>
        <w:t xml:space="preserve"> </w:t>
      </w:r>
      <w:r>
        <w:rPr>
          <w:sz w:val="24"/>
        </w:rPr>
        <w:t>вопросник</w:t>
      </w:r>
      <w:r>
        <w:rPr>
          <w:spacing w:val="-5"/>
          <w:sz w:val="24"/>
        </w:rPr>
        <w:t xml:space="preserve"> </w:t>
      </w:r>
      <w:r>
        <w:rPr>
          <w:sz w:val="24"/>
        </w:rPr>
        <w:t>на</w:t>
      </w:r>
      <w:r>
        <w:rPr>
          <w:spacing w:val="-4"/>
          <w:sz w:val="24"/>
        </w:rPr>
        <w:t xml:space="preserve"> </w:t>
      </w:r>
      <w:r>
        <w:rPr>
          <w:sz w:val="24"/>
        </w:rPr>
        <w:t>заданную</w:t>
      </w:r>
      <w:r>
        <w:rPr>
          <w:spacing w:val="-3"/>
          <w:sz w:val="24"/>
        </w:rPr>
        <w:t xml:space="preserve"> </w:t>
      </w:r>
      <w:r>
        <w:rPr>
          <w:sz w:val="24"/>
        </w:rPr>
        <w:t>тему;</w:t>
      </w:r>
    </w:p>
    <w:p w:rsidR="00676A99" w:rsidRDefault="00676A99">
      <w:pPr>
        <w:pStyle w:val="a3"/>
        <w:spacing w:before="1"/>
        <w:ind w:left="0"/>
        <w:rPr>
          <w:sz w:val="21"/>
        </w:rPr>
      </w:pPr>
    </w:p>
    <w:p w:rsidR="00676A99" w:rsidRDefault="003D1F18" w:rsidP="00FF2AC8">
      <w:pPr>
        <w:pStyle w:val="a5"/>
        <w:numPr>
          <w:ilvl w:val="1"/>
          <w:numId w:val="56"/>
        </w:numPr>
        <w:tabs>
          <w:tab w:val="left" w:pos="839"/>
        </w:tabs>
        <w:ind w:left="838" w:hanging="140"/>
        <w:jc w:val="left"/>
        <w:rPr>
          <w:sz w:val="24"/>
        </w:rPr>
      </w:pPr>
      <w:r>
        <w:rPr>
          <w:sz w:val="24"/>
        </w:rPr>
        <w:t>развитие</w:t>
      </w:r>
      <w:r>
        <w:rPr>
          <w:spacing w:val="-3"/>
          <w:sz w:val="24"/>
        </w:rPr>
        <w:t xml:space="preserve"> </w:t>
      </w:r>
      <w:r>
        <w:rPr>
          <w:sz w:val="24"/>
        </w:rPr>
        <w:t>умения</w:t>
      </w:r>
      <w:r>
        <w:rPr>
          <w:spacing w:val="-2"/>
          <w:sz w:val="24"/>
        </w:rPr>
        <w:t xml:space="preserve"> </w:t>
      </w:r>
      <w:r>
        <w:rPr>
          <w:sz w:val="24"/>
        </w:rPr>
        <w:t>участвовать</w:t>
      </w:r>
      <w:r>
        <w:rPr>
          <w:spacing w:val="-3"/>
          <w:sz w:val="24"/>
        </w:rPr>
        <w:t xml:space="preserve"> </w:t>
      </w:r>
      <w:r>
        <w:rPr>
          <w:sz w:val="24"/>
        </w:rPr>
        <w:t>в</w:t>
      </w:r>
      <w:r>
        <w:rPr>
          <w:spacing w:val="-5"/>
          <w:sz w:val="24"/>
        </w:rPr>
        <w:t xml:space="preserve"> </w:t>
      </w:r>
      <w:r>
        <w:rPr>
          <w:sz w:val="24"/>
        </w:rPr>
        <w:t>работе ученических</w:t>
      </w:r>
      <w:r>
        <w:rPr>
          <w:spacing w:val="-5"/>
          <w:sz w:val="24"/>
        </w:rPr>
        <w:t xml:space="preserve"> </w:t>
      </w:r>
      <w:r>
        <w:rPr>
          <w:sz w:val="24"/>
        </w:rPr>
        <w:t>конференций.</w:t>
      </w:r>
    </w:p>
    <w:p w:rsidR="00676A99" w:rsidRDefault="00676A99">
      <w:pPr>
        <w:pStyle w:val="a3"/>
        <w:ind w:left="0"/>
        <w:rPr>
          <w:sz w:val="26"/>
        </w:rPr>
      </w:pPr>
    </w:p>
    <w:p w:rsidR="00676A99" w:rsidRDefault="00676A99">
      <w:pPr>
        <w:pStyle w:val="a3"/>
        <w:ind w:left="0"/>
        <w:rPr>
          <w:sz w:val="26"/>
        </w:rPr>
      </w:pPr>
    </w:p>
    <w:p w:rsidR="00676A99" w:rsidRDefault="003D1F18" w:rsidP="00FF2AC8">
      <w:pPr>
        <w:pStyle w:val="a5"/>
        <w:numPr>
          <w:ilvl w:val="0"/>
          <w:numId w:val="56"/>
        </w:numPr>
        <w:tabs>
          <w:tab w:val="left" w:pos="641"/>
        </w:tabs>
        <w:spacing w:before="161"/>
        <w:ind w:left="640" w:hanging="182"/>
        <w:rPr>
          <w:sz w:val="24"/>
        </w:rPr>
      </w:pPr>
      <w:r>
        <w:rPr>
          <w:sz w:val="24"/>
        </w:rPr>
        <w:t>Формирование</w:t>
      </w:r>
      <w:r>
        <w:rPr>
          <w:spacing w:val="-3"/>
          <w:sz w:val="24"/>
        </w:rPr>
        <w:t xml:space="preserve"> </w:t>
      </w:r>
      <w:r>
        <w:rPr>
          <w:sz w:val="24"/>
        </w:rPr>
        <w:t>умений</w:t>
      </w:r>
      <w:r>
        <w:rPr>
          <w:spacing w:val="-3"/>
          <w:sz w:val="24"/>
        </w:rPr>
        <w:t xml:space="preserve"> </w:t>
      </w:r>
      <w:r>
        <w:rPr>
          <w:sz w:val="24"/>
        </w:rPr>
        <w:t>и</w:t>
      </w:r>
      <w:r>
        <w:rPr>
          <w:spacing w:val="-5"/>
          <w:sz w:val="24"/>
        </w:rPr>
        <w:t xml:space="preserve"> </w:t>
      </w:r>
      <w:r>
        <w:rPr>
          <w:sz w:val="24"/>
        </w:rPr>
        <w:t>навыков</w:t>
      </w:r>
      <w:r>
        <w:rPr>
          <w:spacing w:val="-3"/>
          <w:sz w:val="24"/>
        </w:rPr>
        <w:t xml:space="preserve"> </w:t>
      </w:r>
      <w:r>
        <w:rPr>
          <w:sz w:val="24"/>
        </w:rPr>
        <w:t>самостоятельной</w:t>
      </w:r>
      <w:r>
        <w:rPr>
          <w:spacing w:val="-5"/>
          <w:sz w:val="24"/>
        </w:rPr>
        <w:t xml:space="preserve"> </w:t>
      </w:r>
      <w:r>
        <w:rPr>
          <w:sz w:val="24"/>
        </w:rPr>
        <w:t>исследовательской</w:t>
      </w:r>
      <w:r>
        <w:rPr>
          <w:spacing w:val="-3"/>
          <w:sz w:val="24"/>
        </w:rPr>
        <w:t xml:space="preserve"> </w:t>
      </w:r>
      <w:r>
        <w:rPr>
          <w:sz w:val="24"/>
        </w:rPr>
        <w:t>деятельности:</w:t>
      </w:r>
    </w:p>
    <w:p w:rsidR="00676A99" w:rsidRDefault="00676A99">
      <w:pPr>
        <w:pStyle w:val="a3"/>
        <w:spacing w:before="1"/>
        <w:ind w:left="0"/>
        <w:rPr>
          <w:sz w:val="21"/>
        </w:rPr>
      </w:pPr>
    </w:p>
    <w:p w:rsidR="00676A99" w:rsidRDefault="003D1F18" w:rsidP="00FF2AC8">
      <w:pPr>
        <w:pStyle w:val="a5"/>
        <w:numPr>
          <w:ilvl w:val="1"/>
          <w:numId w:val="56"/>
        </w:numPr>
        <w:tabs>
          <w:tab w:val="left" w:pos="841"/>
        </w:tabs>
        <w:jc w:val="left"/>
        <w:rPr>
          <w:sz w:val="24"/>
        </w:rPr>
      </w:pPr>
      <w:r>
        <w:rPr>
          <w:sz w:val="24"/>
        </w:rPr>
        <w:t>умения</w:t>
      </w:r>
      <w:r>
        <w:rPr>
          <w:spacing w:val="-3"/>
          <w:sz w:val="24"/>
        </w:rPr>
        <w:t xml:space="preserve"> </w:t>
      </w:r>
      <w:r>
        <w:rPr>
          <w:sz w:val="24"/>
        </w:rPr>
        <w:t>сформулировать</w:t>
      </w:r>
      <w:r>
        <w:rPr>
          <w:spacing w:val="-3"/>
          <w:sz w:val="24"/>
        </w:rPr>
        <w:t xml:space="preserve"> </w:t>
      </w:r>
      <w:r>
        <w:rPr>
          <w:sz w:val="24"/>
        </w:rPr>
        <w:t>проблему</w:t>
      </w:r>
      <w:r>
        <w:rPr>
          <w:spacing w:val="-8"/>
          <w:sz w:val="24"/>
        </w:rPr>
        <w:t xml:space="preserve"> </w:t>
      </w:r>
      <w:r>
        <w:rPr>
          <w:sz w:val="24"/>
        </w:rPr>
        <w:t>исследования;</w:t>
      </w:r>
    </w:p>
    <w:p w:rsidR="00676A99" w:rsidRDefault="00676A99">
      <w:pPr>
        <w:pStyle w:val="a3"/>
        <w:spacing w:before="10"/>
        <w:ind w:left="0"/>
        <w:rPr>
          <w:sz w:val="20"/>
        </w:rPr>
      </w:pPr>
    </w:p>
    <w:p w:rsidR="00676A99" w:rsidRDefault="003D1F18" w:rsidP="00FF2AC8">
      <w:pPr>
        <w:pStyle w:val="a5"/>
        <w:numPr>
          <w:ilvl w:val="1"/>
          <w:numId w:val="56"/>
        </w:numPr>
        <w:tabs>
          <w:tab w:val="left" w:pos="839"/>
        </w:tabs>
        <w:ind w:left="838" w:hanging="140"/>
        <w:jc w:val="left"/>
        <w:rPr>
          <w:sz w:val="24"/>
        </w:rPr>
      </w:pPr>
      <w:r>
        <w:rPr>
          <w:sz w:val="24"/>
        </w:rPr>
        <w:t>овладеть</w:t>
      </w:r>
      <w:r>
        <w:rPr>
          <w:spacing w:val="-3"/>
          <w:sz w:val="24"/>
        </w:rPr>
        <w:t xml:space="preserve"> </w:t>
      </w:r>
      <w:r>
        <w:rPr>
          <w:sz w:val="24"/>
        </w:rPr>
        <w:t>методикой</w:t>
      </w:r>
      <w:r>
        <w:rPr>
          <w:spacing w:val="-2"/>
          <w:sz w:val="24"/>
        </w:rPr>
        <w:t xml:space="preserve"> </w:t>
      </w:r>
      <w:r>
        <w:rPr>
          <w:sz w:val="24"/>
        </w:rPr>
        <w:t>сбора,</w:t>
      </w:r>
      <w:r>
        <w:rPr>
          <w:spacing w:val="-2"/>
          <w:sz w:val="24"/>
        </w:rPr>
        <w:t xml:space="preserve"> </w:t>
      </w:r>
      <w:r>
        <w:rPr>
          <w:sz w:val="24"/>
        </w:rPr>
        <w:t>оформления</w:t>
      </w:r>
      <w:r>
        <w:rPr>
          <w:spacing w:val="-3"/>
          <w:sz w:val="24"/>
        </w:rPr>
        <w:t xml:space="preserve"> </w:t>
      </w:r>
      <w:r>
        <w:rPr>
          <w:sz w:val="24"/>
        </w:rPr>
        <w:t>материала;</w:t>
      </w:r>
    </w:p>
    <w:p w:rsidR="00676A99" w:rsidRDefault="00676A99">
      <w:pPr>
        <w:pStyle w:val="a3"/>
        <w:spacing w:before="1"/>
        <w:ind w:left="0"/>
        <w:rPr>
          <w:sz w:val="21"/>
        </w:rPr>
      </w:pPr>
    </w:p>
    <w:p w:rsidR="00676A99" w:rsidRDefault="003D1F18" w:rsidP="00FF2AC8">
      <w:pPr>
        <w:pStyle w:val="a5"/>
        <w:numPr>
          <w:ilvl w:val="1"/>
          <w:numId w:val="56"/>
        </w:numPr>
        <w:tabs>
          <w:tab w:val="left" w:pos="839"/>
        </w:tabs>
        <w:spacing w:line="448" w:lineRule="auto"/>
        <w:ind w:left="819" w:right="7683" w:hanging="120"/>
        <w:jc w:val="left"/>
        <w:rPr>
          <w:sz w:val="24"/>
        </w:rPr>
      </w:pPr>
      <w:r>
        <w:rPr>
          <w:sz w:val="24"/>
        </w:rPr>
        <w:t>мотивировать учащихся на выполнение учебных задач, требующих</w:t>
      </w:r>
      <w:r>
        <w:rPr>
          <w:spacing w:val="1"/>
          <w:sz w:val="24"/>
        </w:rPr>
        <w:t xml:space="preserve"> </w:t>
      </w:r>
      <w:r>
        <w:rPr>
          <w:sz w:val="24"/>
        </w:rPr>
        <w:t>усердия и</w:t>
      </w:r>
      <w:r>
        <w:rPr>
          <w:spacing w:val="-57"/>
          <w:sz w:val="24"/>
        </w:rPr>
        <w:t xml:space="preserve"> </w:t>
      </w:r>
      <w:r>
        <w:rPr>
          <w:sz w:val="24"/>
        </w:rPr>
        <w:t>самостоятельности;</w:t>
      </w:r>
    </w:p>
    <w:p w:rsidR="00676A99" w:rsidRDefault="003D1F18" w:rsidP="00FF2AC8">
      <w:pPr>
        <w:pStyle w:val="a5"/>
        <w:numPr>
          <w:ilvl w:val="1"/>
          <w:numId w:val="56"/>
        </w:numPr>
        <w:tabs>
          <w:tab w:val="left" w:pos="839"/>
        </w:tabs>
        <w:spacing w:before="3" w:line="451" w:lineRule="auto"/>
        <w:ind w:left="879" w:right="6175" w:hanging="180"/>
        <w:jc w:val="left"/>
        <w:rPr>
          <w:sz w:val="24"/>
        </w:rPr>
      </w:pPr>
      <w:r>
        <w:rPr>
          <w:sz w:val="24"/>
        </w:rPr>
        <w:t>познакомить учащихся со структурой исследовательской деятельности, со способами поиска</w:t>
      </w:r>
      <w:r>
        <w:rPr>
          <w:spacing w:val="-57"/>
          <w:sz w:val="24"/>
        </w:rPr>
        <w:t xml:space="preserve"> </w:t>
      </w:r>
      <w:r>
        <w:rPr>
          <w:sz w:val="24"/>
        </w:rPr>
        <w:t>информации;</w:t>
      </w:r>
    </w:p>
    <w:p w:rsidR="00676A99" w:rsidRDefault="003D1F18" w:rsidP="00FF2AC8">
      <w:pPr>
        <w:pStyle w:val="a5"/>
        <w:numPr>
          <w:ilvl w:val="1"/>
          <w:numId w:val="56"/>
        </w:numPr>
        <w:tabs>
          <w:tab w:val="left" w:pos="839"/>
        </w:tabs>
        <w:spacing w:line="273" w:lineRule="exact"/>
        <w:ind w:left="838" w:hanging="140"/>
        <w:jc w:val="left"/>
        <w:rPr>
          <w:sz w:val="24"/>
        </w:rPr>
      </w:pPr>
      <w:r>
        <w:rPr>
          <w:sz w:val="24"/>
        </w:rPr>
        <w:t>прививать</w:t>
      </w:r>
      <w:r>
        <w:rPr>
          <w:spacing w:val="-3"/>
          <w:sz w:val="24"/>
        </w:rPr>
        <w:t xml:space="preserve"> </w:t>
      </w:r>
      <w:r>
        <w:rPr>
          <w:sz w:val="24"/>
        </w:rPr>
        <w:t>навыки</w:t>
      </w:r>
      <w:r>
        <w:rPr>
          <w:spacing w:val="-5"/>
          <w:sz w:val="24"/>
        </w:rPr>
        <w:t xml:space="preserve"> </w:t>
      </w:r>
      <w:r>
        <w:rPr>
          <w:sz w:val="24"/>
        </w:rPr>
        <w:t>организации</w:t>
      </w:r>
      <w:r>
        <w:rPr>
          <w:spacing w:val="-5"/>
          <w:sz w:val="24"/>
        </w:rPr>
        <w:t xml:space="preserve"> </w:t>
      </w:r>
      <w:r>
        <w:rPr>
          <w:sz w:val="24"/>
        </w:rPr>
        <w:t>научного</w:t>
      </w:r>
      <w:r>
        <w:rPr>
          <w:spacing w:val="-3"/>
          <w:sz w:val="24"/>
        </w:rPr>
        <w:t xml:space="preserve"> </w:t>
      </w:r>
      <w:r>
        <w:rPr>
          <w:sz w:val="24"/>
        </w:rPr>
        <w:t>труда,</w:t>
      </w:r>
      <w:r>
        <w:rPr>
          <w:spacing w:val="-3"/>
          <w:sz w:val="24"/>
        </w:rPr>
        <w:t xml:space="preserve"> </w:t>
      </w:r>
      <w:r>
        <w:rPr>
          <w:sz w:val="24"/>
        </w:rPr>
        <w:t>работы</w:t>
      </w:r>
      <w:r>
        <w:rPr>
          <w:spacing w:val="-3"/>
          <w:sz w:val="24"/>
        </w:rPr>
        <w:t xml:space="preserve"> </w:t>
      </w:r>
      <w:r>
        <w:rPr>
          <w:sz w:val="24"/>
        </w:rPr>
        <w:t>со</w:t>
      </w:r>
      <w:r>
        <w:rPr>
          <w:spacing w:val="-3"/>
          <w:sz w:val="24"/>
        </w:rPr>
        <w:t xml:space="preserve"> </w:t>
      </w:r>
      <w:r>
        <w:rPr>
          <w:sz w:val="24"/>
        </w:rPr>
        <w:t>словарями</w:t>
      </w:r>
      <w:r>
        <w:rPr>
          <w:spacing w:val="-3"/>
          <w:sz w:val="24"/>
        </w:rPr>
        <w:t xml:space="preserve"> </w:t>
      </w:r>
      <w:r>
        <w:rPr>
          <w:sz w:val="24"/>
        </w:rPr>
        <w:t>и</w:t>
      </w:r>
      <w:r>
        <w:rPr>
          <w:spacing w:val="-3"/>
          <w:sz w:val="24"/>
        </w:rPr>
        <w:t xml:space="preserve"> </w:t>
      </w:r>
      <w:r>
        <w:rPr>
          <w:sz w:val="24"/>
        </w:rPr>
        <w:t>энциклопедиями;</w:t>
      </w:r>
    </w:p>
    <w:p w:rsidR="00676A99" w:rsidRDefault="00676A99">
      <w:pPr>
        <w:pStyle w:val="a3"/>
        <w:ind w:left="0"/>
        <w:rPr>
          <w:sz w:val="21"/>
        </w:rPr>
      </w:pPr>
    </w:p>
    <w:p w:rsidR="00676A99" w:rsidRDefault="003D1F18" w:rsidP="00FF2AC8">
      <w:pPr>
        <w:pStyle w:val="a5"/>
        <w:numPr>
          <w:ilvl w:val="1"/>
          <w:numId w:val="56"/>
        </w:numPr>
        <w:tabs>
          <w:tab w:val="left" w:pos="839"/>
        </w:tabs>
        <w:spacing w:before="1" w:line="451" w:lineRule="auto"/>
        <w:ind w:left="879" w:right="6466" w:hanging="180"/>
        <w:jc w:val="left"/>
        <w:rPr>
          <w:sz w:val="24"/>
        </w:rPr>
      </w:pPr>
      <w:r>
        <w:rPr>
          <w:sz w:val="24"/>
        </w:rPr>
        <w:t>выявление наиболее способных к творчеству учащихся и развитие у них познавательных</w:t>
      </w:r>
      <w:r>
        <w:rPr>
          <w:spacing w:val="1"/>
          <w:sz w:val="24"/>
        </w:rPr>
        <w:t xml:space="preserve"> </w:t>
      </w:r>
      <w:r>
        <w:rPr>
          <w:sz w:val="24"/>
        </w:rPr>
        <w:t>интересов, интеллектуальных, творческих и коммуникативных способностей и прививать</w:t>
      </w:r>
      <w:r>
        <w:rPr>
          <w:spacing w:val="-57"/>
          <w:sz w:val="24"/>
        </w:rPr>
        <w:t xml:space="preserve"> </w:t>
      </w:r>
      <w:r>
        <w:rPr>
          <w:sz w:val="24"/>
        </w:rPr>
        <w:t>интерес</w:t>
      </w:r>
      <w:r>
        <w:rPr>
          <w:spacing w:val="-2"/>
          <w:sz w:val="24"/>
        </w:rPr>
        <w:t xml:space="preserve"> </w:t>
      </w:r>
      <w:r>
        <w:rPr>
          <w:sz w:val="24"/>
        </w:rPr>
        <w:t>к исследовательской деятельности.</w:t>
      </w:r>
    </w:p>
    <w:p w:rsidR="00676A99" w:rsidRDefault="003D1F18">
      <w:pPr>
        <w:pStyle w:val="a3"/>
        <w:spacing w:line="451" w:lineRule="auto"/>
        <w:ind w:left="399" w:right="6727"/>
      </w:pPr>
      <w:r>
        <w:t>Раздел II. Содержание учебного курса внеурочной деятельности</w:t>
      </w:r>
      <w:r>
        <w:rPr>
          <w:spacing w:val="1"/>
        </w:rPr>
        <w:t xml:space="preserve"> </w:t>
      </w:r>
      <w:r>
        <w:t>«Моѐ Оренбуржье»</w:t>
      </w:r>
      <w:r>
        <w:rPr>
          <w:spacing w:val="-57"/>
        </w:rPr>
        <w:t xml:space="preserve"> </w:t>
      </w:r>
      <w:r>
        <w:t>Первый</w:t>
      </w:r>
      <w:r>
        <w:rPr>
          <w:spacing w:val="-1"/>
        </w:rPr>
        <w:t xml:space="preserve"> </w:t>
      </w:r>
      <w:r>
        <w:t>год</w:t>
      </w:r>
      <w:r>
        <w:rPr>
          <w:spacing w:val="-1"/>
        </w:rPr>
        <w:t xml:space="preserve"> </w:t>
      </w:r>
      <w:r>
        <w:t>обучения (34</w:t>
      </w:r>
      <w:r>
        <w:rPr>
          <w:spacing w:val="-1"/>
        </w:rPr>
        <w:t xml:space="preserve"> </w:t>
      </w:r>
      <w:r>
        <w:t>часа)</w:t>
      </w:r>
    </w:p>
    <w:p w:rsidR="00676A99" w:rsidRDefault="00676A99">
      <w:pPr>
        <w:spacing w:line="451" w:lineRule="auto"/>
        <w:sectPr w:rsidR="00676A99">
          <w:pgSz w:w="16850" w:h="11900" w:orient="landscape"/>
          <w:pgMar w:top="480" w:right="100" w:bottom="1160" w:left="160" w:header="0" w:footer="885" w:gutter="0"/>
          <w:cols w:space="720"/>
        </w:sectPr>
      </w:pPr>
    </w:p>
    <w:p w:rsidR="00676A99" w:rsidRDefault="003D1F18">
      <w:pPr>
        <w:pStyle w:val="a3"/>
        <w:spacing w:before="76" w:line="448" w:lineRule="auto"/>
        <w:ind w:left="365" w:right="36"/>
      </w:pPr>
      <w:r>
        <w:lastRenderedPageBreak/>
        <w:t>Раздел</w:t>
      </w:r>
      <w:r>
        <w:rPr>
          <w:spacing w:val="1"/>
        </w:rPr>
        <w:t xml:space="preserve"> </w:t>
      </w:r>
      <w:r>
        <w:rPr>
          <w:spacing w:val="-1"/>
        </w:rPr>
        <w:t>Количество</w:t>
      </w:r>
      <w:r>
        <w:rPr>
          <w:spacing w:val="-9"/>
        </w:rPr>
        <w:t xml:space="preserve"> </w:t>
      </w:r>
      <w:r>
        <w:t>часов</w:t>
      </w:r>
    </w:p>
    <w:p w:rsidR="00676A99" w:rsidRDefault="003D1F18">
      <w:pPr>
        <w:pStyle w:val="a3"/>
        <w:tabs>
          <w:tab w:val="left" w:pos="11704"/>
        </w:tabs>
        <w:spacing w:before="76"/>
        <w:ind w:left="365"/>
      </w:pPr>
      <w:r>
        <w:br w:type="column"/>
      </w:r>
      <w:r>
        <w:lastRenderedPageBreak/>
        <w:t>Содержание</w:t>
      </w:r>
      <w:r>
        <w:rPr>
          <w:spacing w:val="-4"/>
        </w:rPr>
        <w:t xml:space="preserve"> </w:t>
      </w:r>
      <w:r>
        <w:t>программного</w:t>
      </w:r>
      <w:r>
        <w:rPr>
          <w:spacing w:val="-2"/>
        </w:rPr>
        <w:t xml:space="preserve"> </w:t>
      </w:r>
      <w:r>
        <w:t>материала</w:t>
      </w:r>
      <w:r>
        <w:tab/>
        <w:t>Кол-во</w:t>
      </w:r>
      <w:r>
        <w:rPr>
          <w:spacing w:val="-4"/>
        </w:rPr>
        <w:t xml:space="preserve"> </w:t>
      </w:r>
      <w:r>
        <w:t>проектов,</w:t>
      </w:r>
    </w:p>
    <w:p w:rsidR="00676A99" w:rsidRDefault="003D1F18">
      <w:pPr>
        <w:pStyle w:val="a3"/>
        <w:spacing w:before="40"/>
        <w:ind w:left="11704"/>
      </w:pPr>
      <w:r>
        <w:t>экскурсий</w:t>
      </w:r>
    </w:p>
    <w:p w:rsidR="00676A99" w:rsidRDefault="00676A99">
      <w:pPr>
        <w:sectPr w:rsidR="00676A99">
          <w:pgSz w:w="16850" w:h="11900" w:orient="landscape"/>
          <w:pgMar w:top="480" w:right="100" w:bottom="1160" w:left="160" w:header="0" w:footer="885" w:gutter="0"/>
          <w:cols w:num="2" w:space="720" w:equalWidth="0">
            <w:col w:w="2230" w:space="183"/>
            <w:col w:w="14177"/>
          </w:cols>
        </w:sectPr>
      </w:pPr>
    </w:p>
    <w:p w:rsidR="00676A99" w:rsidRDefault="003D1F18">
      <w:pPr>
        <w:pStyle w:val="a3"/>
        <w:spacing w:before="2"/>
        <w:ind w:left="365"/>
        <w:jc w:val="both"/>
      </w:pPr>
      <w:r>
        <w:lastRenderedPageBreak/>
        <w:t>Раздел</w:t>
      </w:r>
      <w:r>
        <w:rPr>
          <w:spacing w:val="2"/>
        </w:rPr>
        <w:t xml:space="preserve"> </w:t>
      </w:r>
      <w:r>
        <w:t>I</w:t>
      </w:r>
    </w:p>
    <w:p w:rsidR="00676A99" w:rsidRDefault="003D1F18">
      <w:pPr>
        <w:pStyle w:val="a3"/>
        <w:spacing w:before="41" w:line="276" w:lineRule="auto"/>
        <w:ind w:left="365"/>
        <w:jc w:val="both"/>
      </w:pPr>
      <w:r>
        <w:t>«Удивительный мир</w:t>
      </w:r>
      <w:r>
        <w:rPr>
          <w:spacing w:val="-57"/>
        </w:rPr>
        <w:t xml:space="preserve"> </w:t>
      </w:r>
      <w:r>
        <w:t>природы», « Краски</w:t>
      </w:r>
      <w:r>
        <w:rPr>
          <w:spacing w:val="-57"/>
        </w:rPr>
        <w:t xml:space="preserve"> </w:t>
      </w:r>
      <w:r>
        <w:t>золотой</w:t>
      </w:r>
      <w:r>
        <w:rPr>
          <w:spacing w:val="-2"/>
        </w:rPr>
        <w:t xml:space="preserve"> </w:t>
      </w:r>
      <w:r>
        <w:t>осени»</w:t>
      </w:r>
      <w:r>
        <w:rPr>
          <w:spacing w:val="-7"/>
        </w:rPr>
        <w:t xml:space="preserve"> </w:t>
      </w:r>
      <w:r>
        <w:t>(8ч.)</w:t>
      </w:r>
    </w:p>
    <w:p w:rsidR="00676A99" w:rsidRDefault="00676A99">
      <w:pPr>
        <w:pStyle w:val="a3"/>
        <w:ind w:left="0"/>
        <w:rPr>
          <w:sz w:val="26"/>
        </w:rPr>
      </w:pPr>
    </w:p>
    <w:p w:rsidR="00676A99" w:rsidRDefault="00676A99">
      <w:pPr>
        <w:pStyle w:val="a3"/>
        <w:ind w:left="0"/>
        <w:rPr>
          <w:sz w:val="26"/>
        </w:rPr>
      </w:pPr>
    </w:p>
    <w:p w:rsidR="00676A99" w:rsidRDefault="00676A99">
      <w:pPr>
        <w:pStyle w:val="a3"/>
        <w:ind w:left="0"/>
        <w:rPr>
          <w:sz w:val="26"/>
        </w:rPr>
      </w:pPr>
    </w:p>
    <w:p w:rsidR="00676A99" w:rsidRDefault="00676A99">
      <w:pPr>
        <w:pStyle w:val="a3"/>
        <w:ind w:left="0"/>
        <w:rPr>
          <w:sz w:val="26"/>
        </w:rPr>
      </w:pPr>
    </w:p>
    <w:p w:rsidR="00676A99" w:rsidRDefault="00676A99">
      <w:pPr>
        <w:pStyle w:val="a3"/>
        <w:ind w:left="0"/>
        <w:rPr>
          <w:sz w:val="26"/>
        </w:rPr>
      </w:pPr>
    </w:p>
    <w:p w:rsidR="00676A99" w:rsidRDefault="00676A99">
      <w:pPr>
        <w:pStyle w:val="a3"/>
        <w:ind w:left="0"/>
        <w:rPr>
          <w:sz w:val="26"/>
        </w:rPr>
      </w:pPr>
    </w:p>
    <w:p w:rsidR="00676A99" w:rsidRDefault="00676A99">
      <w:pPr>
        <w:pStyle w:val="a3"/>
        <w:ind w:left="0"/>
        <w:rPr>
          <w:sz w:val="26"/>
        </w:rPr>
      </w:pPr>
    </w:p>
    <w:p w:rsidR="00676A99" w:rsidRDefault="00676A99">
      <w:pPr>
        <w:pStyle w:val="a3"/>
        <w:ind w:left="0"/>
        <w:rPr>
          <w:sz w:val="26"/>
        </w:rPr>
      </w:pPr>
    </w:p>
    <w:p w:rsidR="00676A99" w:rsidRDefault="00676A99">
      <w:pPr>
        <w:pStyle w:val="a3"/>
        <w:ind w:left="0"/>
        <w:rPr>
          <w:sz w:val="26"/>
        </w:rPr>
      </w:pPr>
    </w:p>
    <w:p w:rsidR="00676A99" w:rsidRDefault="00676A99">
      <w:pPr>
        <w:pStyle w:val="a3"/>
        <w:ind w:left="0"/>
        <w:rPr>
          <w:sz w:val="26"/>
        </w:rPr>
      </w:pPr>
    </w:p>
    <w:p w:rsidR="00676A99" w:rsidRDefault="003D1F18">
      <w:pPr>
        <w:pStyle w:val="a3"/>
        <w:spacing w:before="199" w:line="276" w:lineRule="auto"/>
        <w:ind w:left="365" w:right="61"/>
      </w:pPr>
      <w:r>
        <w:t>Раздел II «Зимние</w:t>
      </w:r>
      <w:r>
        <w:rPr>
          <w:spacing w:val="1"/>
        </w:rPr>
        <w:t xml:space="preserve"> </w:t>
      </w:r>
      <w:r>
        <w:t>превращения», «Я –</w:t>
      </w:r>
      <w:r>
        <w:rPr>
          <w:spacing w:val="-58"/>
        </w:rPr>
        <w:t xml:space="preserve"> </w:t>
      </w:r>
      <w:r>
        <w:t>зима-метелица, в</w:t>
      </w:r>
      <w:r>
        <w:rPr>
          <w:spacing w:val="1"/>
        </w:rPr>
        <w:t xml:space="preserve"> </w:t>
      </w:r>
      <w:r>
        <w:t>гости к вам</w:t>
      </w:r>
      <w:r>
        <w:rPr>
          <w:spacing w:val="1"/>
        </w:rPr>
        <w:t xml:space="preserve"> </w:t>
      </w:r>
      <w:r>
        <w:t>пришла(14ч.)</w:t>
      </w:r>
    </w:p>
    <w:p w:rsidR="00676A99" w:rsidRDefault="003D1F18">
      <w:pPr>
        <w:pStyle w:val="a3"/>
        <w:spacing w:before="2"/>
        <w:ind w:left="256"/>
      </w:pPr>
      <w:r>
        <w:br w:type="column"/>
      </w:r>
      <w:r>
        <w:lastRenderedPageBreak/>
        <w:t>Экскурсия</w:t>
      </w:r>
      <w:r>
        <w:rPr>
          <w:spacing w:val="-3"/>
        </w:rPr>
        <w:t xml:space="preserve"> </w:t>
      </w:r>
      <w:r>
        <w:t>в</w:t>
      </w:r>
      <w:r>
        <w:rPr>
          <w:spacing w:val="-4"/>
        </w:rPr>
        <w:t xml:space="preserve"> </w:t>
      </w:r>
      <w:r>
        <w:t>природу</w:t>
      </w:r>
      <w:r>
        <w:rPr>
          <w:spacing w:val="-4"/>
        </w:rPr>
        <w:t xml:space="preserve"> </w:t>
      </w:r>
      <w:r>
        <w:t>«Краски</w:t>
      </w:r>
      <w:r>
        <w:rPr>
          <w:spacing w:val="55"/>
        </w:rPr>
        <w:t xml:space="preserve"> </w:t>
      </w:r>
      <w:r>
        <w:t>золотой</w:t>
      </w:r>
      <w:r>
        <w:rPr>
          <w:spacing w:val="55"/>
        </w:rPr>
        <w:t xml:space="preserve"> </w:t>
      </w:r>
      <w:r>
        <w:t>осени».</w:t>
      </w:r>
    </w:p>
    <w:p w:rsidR="00676A99" w:rsidRDefault="00676A99">
      <w:pPr>
        <w:pStyle w:val="a3"/>
        <w:spacing w:before="10"/>
        <w:ind w:left="0"/>
        <w:rPr>
          <w:sz w:val="20"/>
        </w:rPr>
      </w:pPr>
    </w:p>
    <w:p w:rsidR="00676A99" w:rsidRDefault="003D1F18">
      <w:pPr>
        <w:pStyle w:val="a3"/>
        <w:spacing w:line="451" w:lineRule="auto"/>
        <w:ind w:left="256" w:right="4703"/>
      </w:pPr>
      <w:r>
        <w:t>Проект</w:t>
      </w:r>
      <w:r>
        <w:rPr>
          <w:spacing w:val="1"/>
        </w:rPr>
        <w:t xml:space="preserve"> </w:t>
      </w:r>
      <w:r>
        <w:t>«Золотые</w:t>
      </w:r>
      <w:r>
        <w:rPr>
          <w:spacing w:val="-5"/>
        </w:rPr>
        <w:t xml:space="preserve"> </w:t>
      </w:r>
      <w:r>
        <w:t>краски</w:t>
      </w:r>
      <w:r>
        <w:rPr>
          <w:spacing w:val="-4"/>
        </w:rPr>
        <w:t xml:space="preserve"> </w:t>
      </w:r>
      <w:r>
        <w:t>осени»</w:t>
      </w:r>
      <w:r>
        <w:rPr>
          <w:spacing w:val="-9"/>
        </w:rPr>
        <w:t xml:space="preserve"> </w:t>
      </w:r>
      <w:r>
        <w:t>(изготовление</w:t>
      </w:r>
      <w:r>
        <w:rPr>
          <w:spacing w:val="50"/>
        </w:rPr>
        <w:t xml:space="preserve"> </w:t>
      </w:r>
      <w:r>
        <w:t>гербариев)</w:t>
      </w:r>
      <w:r>
        <w:rPr>
          <w:spacing w:val="-57"/>
        </w:rPr>
        <w:t xml:space="preserve"> </w:t>
      </w:r>
      <w:r>
        <w:t>Экскурсия</w:t>
      </w:r>
      <w:r>
        <w:rPr>
          <w:spacing w:val="-1"/>
        </w:rPr>
        <w:t xml:space="preserve"> </w:t>
      </w:r>
      <w:r>
        <w:t>в</w:t>
      </w:r>
      <w:r>
        <w:rPr>
          <w:spacing w:val="-1"/>
        </w:rPr>
        <w:t xml:space="preserve"> </w:t>
      </w:r>
      <w:r>
        <w:t>школьный</w:t>
      </w:r>
      <w:r>
        <w:rPr>
          <w:spacing w:val="-2"/>
        </w:rPr>
        <w:t xml:space="preserve"> </w:t>
      </w:r>
      <w:r>
        <w:t>двор</w:t>
      </w:r>
      <w:r>
        <w:rPr>
          <w:spacing w:val="4"/>
        </w:rPr>
        <w:t xml:space="preserve"> </w:t>
      </w:r>
      <w:r>
        <w:t>«Дары</w:t>
      </w:r>
      <w:r>
        <w:rPr>
          <w:spacing w:val="-1"/>
        </w:rPr>
        <w:t xml:space="preserve"> </w:t>
      </w:r>
      <w:r>
        <w:t>осени»</w:t>
      </w:r>
    </w:p>
    <w:p w:rsidR="00676A99" w:rsidRDefault="003D1F18">
      <w:pPr>
        <w:pStyle w:val="a3"/>
        <w:tabs>
          <w:tab w:val="left" w:pos="10208"/>
        </w:tabs>
        <w:spacing w:line="276" w:lineRule="auto"/>
        <w:ind w:left="256" w:right="38" w:firstLine="60"/>
      </w:pPr>
      <w:r>
        <w:t>Проект</w:t>
      </w:r>
      <w:r>
        <w:rPr>
          <w:spacing w:val="3"/>
        </w:rPr>
        <w:t xml:space="preserve"> </w:t>
      </w:r>
      <w:r>
        <w:t>«</w:t>
      </w:r>
      <w:r>
        <w:rPr>
          <w:spacing w:val="-10"/>
        </w:rPr>
        <w:t xml:space="preserve"> </w:t>
      </w:r>
      <w:r>
        <w:t>Кто</w:t>
      </w:r>
      <w:r>
        <w:rPr>
          <w:spacing w:val="-1"/>
        </w:rPr>
        <w:t xml:space="preserve"> </w:t>
      </w:r>
      <w:r>
        <w:t>из</w:t>
      </w:r>
      <w:r>
        <w:rPr>
          <w:spacing w:val="-2"/>
        </w:rPr>
        <w:t xml:space="preserve"> </w:t>
      </w:r>
      <w:r>
        <w:t>нас</w:t>
      </w:r>
      <w:r>
        <w:rPr>
          <w:spacing w:val="-2"/>
        </w:rPr>
        <w:t xml:space="preserve"> </w:t>
      </w:r>
      <w:r>
        <w:t>из</w:t>
      </w:r>
      <w:r>
        <w:rPr>
          <w:spacing w:val="-4"/>
        </w:rPr>
        <w:t xml:space="preserve"> </w:t>
      </w:r>
      <w:r>
        <w:t>овощей</w:t>
      </w:r>
      <w:r>
        <w:rPr>
          <w:spacing w:val="-1"/>
        </w:rPr>
        <w:t xml:space="preserve"> </w:t>
      </w:r>
      <w:r>
        <w:t>всех</w:t>
      </w:r>
      <w:r>
        <w:rPr>
          <w:spacing w:val="117"/>
        </w:rPr>
        <w:t xml:space="preserve"> </w:t>
      </w:r>
      <w:r>
        <w:t>вкусней</w:t>
      </w:r>
      <w:r>
        <w:rPr>
          <w:spacing w:val="1"/>
        </w:rPr>
        <w:t xml:space="preserve"> </w:t>
      </w:r>
      <w:r>
        <w:t>и</w:t>
      </w:r>
      <w:r>
        <w:rPr>
          <w:spacing w:val="-1"/>
        </w:rPr>
        <w:t xml:space="preserve"> </w:t>
      </w:r>
      <w:r>
        <w:t>всех важней»</w:t>
      </w:r>
      <w:r>
        <w:rPr>
          <w:spacing w:val="-9"/>
        </w:rPr>
        <w:t xml:space="preserve"> </w:t>
      </w:r>
      <w:r>
        <w:t>(конкурс</w:t>
      </w:r>
      <w:r>
        <w:rPr>
          <w:spacing w:val="-3"/>
        </w:rPr>
        <w:t xml:space="preserve"> </w:t>
      </w:r>
      <w:r>
        <w:t>рисунков</w:t>
      </w:r>
      <w:r>
        <w:rPr>
          <w:spacing w:val="-1"/>
        </w:rPr>
        <w:t xml:space="preserve"> </w:t>
      </w:r>
      <w:r>
        <w:t>с</w:t>
      </w:r>
      <w:r>
        <w:rPr>
          <w:spacing w:val="-4"/>
        </w:rPr>
        <w:t xml:space="preserve"> </w:t>
      </w:r>
      <w:r>
        <w:t>загадками,</w:t>
      </w:r>
      <w:r>
        <w:tab/>
      </w:r>
      <w:r>
        <w:rPr>
          <w:spacing w:val="-1"/>
        </w:rPr>
        <w:t>конкурс</w:t>
      </w:r>
      <w:r>
        <w:rPr>
          <w:spacing w:val="-57"/>
        </w:rPr>
        <w:t xml:space="preserve"> </w:t>
      </w:r>
      <w:r>
        <w:t>фотографий,</w:t>
      </w:r>
      <w:r>
        <w:rPr>
          <w:spacing w:val="-4"/>
        </w:rPr>
        <w:t xml:space="preserve"> </w:t>
      </w:r>
      <w:r>
        <w:t>конкурс</w:t>
      </w:r>
      <w:r>
        <w:rPr>
          <w:spacing w:val="-1"/>
        </w:rPr>
        <w:t xml:space="preserve"> </w:t>
      </w:r>
      <w:r>
        <w:t>поделок из овощей)</w:t>
      </w:r>
    </w:p>
    <w:p w:rsidR="00676A99" w:rsidRDefault="003D1F18">
      <w:pPr>
        <w:pStyle w:val="a3"/>
        <w:spacing w:before="198" w:line="451" w:lineRule="auto"/>
        <w:ind w:left="256" w:right="5541" w:firstLine="60"/>
      </w:pPr>
      <w:r>
        <w:t>Экскурсия</w:t>
      </w:r>
      <w:r>
        <w:rPr>
          <w:spacing w:val="-4"/>
        </w:rPr>
        <w:t xml:space="preserve"> </w:t>
      </w:r>
      <w:r>
        <w:t>в</w:t>
      </w:r>
      <w:r>
        <w:rPr>
          <w:spacing w:val="-4"/>
        </w:rPr>
        <w:t xml:space="preserve"> </w:t>
      </w:r>
      <w:r>
        <w:t>природу</w:t>
      </w:r>
      <w:r>
        <w:rPr>
          <w:spacing w:val="-4"/>
        </w:rPr>
        <w:t xml:space="preserve"> </w:t>
      </w:r>
      <w:r>
        <w:t>«Растения</w:t>
      </w:r>
      <w:r>
        <w:rPr>
          <w:spacing w:val="-4"/>
        </w:rPr>
        <w:t xml:space="preserve"> </w:t>
      </w:r>
      <w:r>
        <w:t>поздней</w:t>
      </w:r>
      <w:r>
        <w:rPr>
          <w:spacing w:val="54"/>
        </w:rPr>
        <w:t xml:space="preserve"> </w:t>
      </w:r>
      <w:r>
        <w:t>осенью».</w:t>
      </w:r>
      <w:r>
        <w:rPr>
          <w:spacing w:val="-57"/>
        </w:rPr>
        <w:t xml:space="preserve"> </w:t>
      </w:r>
      <w:r>
        <w:t>Проект</w:t>
      </w:r>
      <w:r>
        <w:rPr>
          <w:spacing w:val="4"/>
        </w:rPr>
        <w:t xml:space="preserve"> </w:t>
      </w:r>
      <w:r>
        <w:t>«</w:t>
      </w:r>
      <w:r>
        <w:rPr>
          <w:spacing w:val="-8"/>
        </w:rPr>
        <w:t xml:space="preserve"> </w:t>
      </w:r>
      <w:r>
        <w:t>Растения нашего</w:t>
      </w:r>
      <w:r>
        <w:rPr>
          <w:spacing w:val="-1"/>
        </w:rPr>
        <w:t xml:space="preserve"> </w:t>
      </w:r>
      <w:r>
        <w:t>края»</w:t>
      </w:r>
    </w:p>
    <w:p w:rsidR="00676A99" w:rsidRDefault="003D1F18">
      <w:pPr>
        <w:pStyle w:val="a3"/>
        <w:spacing w:line="451" w:lineRule="auto"/>
        <w:ind w:left="256" w:right="5222"/>
      </w:pPr>
      <w:r>
        <w:t>Экскурсия в природу «Осенние изменения в природе»</w:t>
      </w:r>
      <w:r>
        <w:rPr>
          <w:spacing w:val="-57"/>
        </w:rPr>
        <w:t xml:space="preserve"> </w:t>
      </w:r>
      <w:r>
        <w:t>Беседа</w:t>
      </w:r>
      <w:r>
        <w:rPr>
          <w:spacing w:val="4"/>
        </w:rPr>
        <w:t xml:space="preserve"> </w:t>
      </w:r>
      <w:r>
        <w:t>«Где,</w:t>
      </w:r>
      <w:r>
        <w:rPr>
          <w:spacing w:val="-1"/>
        </w:rPr>
        <w:t xml:space="preserve"> </w:t>
      </w:r>
      <w:r>
        <w:t>кто зимует?»</w:t>
      </w:r>
    </w:p>
    <w:p w:rsidR="00676A99" w:rsidRDefault="003D1F18">
      <w:pPr>
        <w:pStyle w:val="a3"/>
        <w:spacing w:line="448" w:lineRule="auto"/>
        <w:ind w:left="256" w:right="1589"/>
      </w:pPr>
      <w:r>
        <w:t>Экскурсия</w:t>
      </w:r>
      <w:r>
        <w:rPr>
          <w:spacing w:val="56"/>
        </w:rPr>
        <w:t xml:space="preserve"> </w:t>
      </w:r>
      <w:r>
        <w:t>по</w:t>
      </w:r>
      <w:r>
        <w:rPr>
          <w:spacing w:val="-2"/>
        </w:rPr>
        <w:t xml:space="preserve"> </w:t>
      </w:r>
      <w:r>
        <w:t>селу</w:t>
      </w:r>
      <w:r>
        <w:rPr>
          <w:spacing w:val="-2"/>
        </w:rPr>
        <w:t xml:space="preserve"> </w:t>
      </w:r>
      <w:r>
        <w:t>«Стало</w:t>
      </w:r>
      <w:r>
        <w:rPr>
          <w:spacing w:val="-3"/>
        </w:rPr>
        <w:t xml:space="preserve"> </w:t>
      </w:r>
      <w:r>
        <w:t>всѐ</w:t>
      </w:r>
      <w:r>
        <w:rPr>
          <w:spacing w:val="-2"/>
        </w:rPr>
        <w:t xml:space="preserve"> </w:t>
      </w:r>
      <w:r>
        <w:t>кругом</w:t>
      </w:r>
      <w:r>
        <w:rPr>
          <w:spacing w:val="-3"/>
        </w:rPr>
        <w:t xml:space="preserve"> </w:t>
      </w:r>
      <w:r>
        <w:t>бело, много</w:t>
      </w:r>
      <w:r>
        <w:rPr>
          <w:spacing w:val="-2"/>
        </w:rPr>
        <w:t xml:space="preserve"> </w:t>
      </w:r>
      <w:r>
        <w:t>снегу</w:t>
      </w:r>
      <w:r>
        <w:rPr>
          <w:spacing w:val="-6"/>
        </w:rPr>
        <w:t xml:space="preserve"> </w:t>
      </w:r>
      <w:r>
        <w:t>намело»</w:t>
      </w:r>
      <w:r>
        <w:rPr>
          <w:spacing w:val="-8"/>
        </w:rPr>
        <w:t xml:space="preserve"> </w:t>
      </w:r>
      <w:r>
        <w:t>(зимние</w:t>
      </w:r>
      <w:r>
        <w:rPr>
          <w:spacing w:val="-2"/>
        </w:rPr>
        <w:t xml:space="preserve"> </w:t>
      </w:r>
      <w:r>
        <w:t>игры</w:t>
      </w:r>
      <w:r>
        <w:rPr>
          <w:spacing w:val="-3"/>
        </w:rPr>
        <w:t xml:space="preserve"> </w:t>
      </w:r>
      <w:r>
        <w:t>и</w:t>
      </w:r>
      <w:r>
        <w:rPr>
          <w:spacing w:val="-3"/>
        </w:rPr>
        <w:t xml:space="preserve"> </w:t>
      </w:r>
      <w:r>
        <w:t>забавы)</w:t>
      </w:r>
      <w:r>
        <w:rPr>
          <w:spacing w:val="-57"/>
        </w:rPr>
        <w:t xml:space="preserve"> </w:t>
      </w:r>
      <w:r>
        <w:t>Беседа</w:t>
      </w:r>
      <w:r>
        <w:rPr>
          <w:spacing w:val="3"/>
        </w:rPr>
        <w:t xml:space="preserve"> </w:t>
      </w:r>
      <w:r>
        <w:t>«Зимние</w:t>
      </w:r>
      <w:r>
        <w:rPr>
          <w:spacing w:val="-2"/>
        </w:rPr>
        <w:t xml:space="preserve"> </w:t>
      </w:r>
      <w:r>
        <w:t>праздники в</w:t>
      </w:r>
      <w:r>
        <w:rPr>
          <w:spacing w:val="-3"/>
        </w:rPr>
        <w:t xml:space="preserve"> </w:t>
      </w:r>
      <w:r>
        <w:t>народном</w:t>
      </w:r>
      <w:r>
        <w:rPr>
          <w:spacing w:val="-1"/>
        </w:rPr>
        <w:t xml:space="preserve"> </w:t>
      </w:r>
      <w:r>
        <w:t>календаре»</w:t>
      </w:r>
    </w:p>
    <w:p w:rsidR="00676A99" w:rsidRDefault="003D1F18">
      <w:pPr>
        <w:pStyle w:val="a3"/>
        <w:spacing w:line="448" w:lineRule="auto"/>
        <w:ind w:left="256" w:right="4703"/>
      </w:pPr>
      <w:r>
        <w:t>Экологическая</w:t>
      </w:r>
      <w:r>
        <w:rPr>
          <w:spacing w:val="1"/>
        </w:rPr>
        <w:t xml:space="preserve"> </w:t>
      </w:r>
      <w:r>
        <w:t>экскурсия «В лесу родилась ѐлочка»</w:t>
      </w:r>
      <w:r>
        <w:rPr>
          <w:spacing w:val="-57"/>
        </w:rPr>
        <w:t xml:space="preserve"> </w:t>
      </w:r>
      <w:r>
        <w:t>Проект.</w:t>
      </w:r>
      <w:r>
        <w:rPr>
          <w:spacing w:val="-1"/>
        </w:rPr>
        <w:t xml:space="preserve"> </w:t>
      </w:r>
      <w:r>
        <w:t>Выпуск</w:t>
      </w:r>
      <w:r>
        <w:rPr>
          <w:spacing w:val="-1"/>
        </w:rPr>
        <w:t xml:space="preserve"> </w:t>
      </w:r>
      <w:r>
        <w:t>листовок</w:t>
      </w:r>
      <w:r>
        <w:rPr>
          <w:spacing w:val="4"/>
        </w:rPr>
        <w:t xml:space="preserve"> </w:t>
      </w:r>
      <w:r>
        <w:t>«</w:t>
      </w:r>
      <w:r>
        <w:rPr>
          <w:spacing w:val="-9"/>
        </w:rPr>
        <w:t xml:space="preserve"> </w:t>
      </w:r>
      <w:r>
        <w:t>Не</w:t>
      </w:r>
      <w:r>
        <w:rPr>
          <w:spacing w:val="-2"/>
        </w:rPr>
        <w:t xml:space="preserve"> </w:t>
      </w:r>
      <w:r>
        <w:t>рубите</w:t>
      </w:r>
      <w:r>
        <w:rPr>
          <w:spacing w:val="57"/>
        </w:rPr>
        <w:t xml:space="preserve"> </w:t>
      </w:r>
      <w:r>
        <w:t>ѐлки</w:t>
      </w:r>
      <w:r>
        <w:rPr>
          <w:spacing w:val="59"/>
        </w:rPr>
        <w:t xml:space="preserve"> </w:t>
      </w:r>
      <w:r>
        <w:t>в</w:t>
      </w:r>
      <w:r>
        <w:rPr>
          <w:spacing w:val="-2"/>
        </w:rPr>
        <w:t xml:space="preserve"> </w:t>
      </w:r>
      <w:r>
        <w:t>лесу»</w:t>
      </w:r>
    </w:p>
    <w:p w:rsidR="00676A99" w:rsidRDefault="003D1F18">
      <w:pPr>
        <w:pStyle w:val="a3"/>
        <w:spacing w:before="1"/>
        <w:ind w:left="256"/>
      </w:pPr>
      <w:r>
        <w:t>Экскурсия</w:t>
      </w:r>
      <w:r>
        <w:rPr>
          <w:spacing w:val="58"/>
        </w:rPr>
        <w:t xml:space="preserve"> </w:t>
      </w:r>
      <w:r>
        <w:t>«Прижались</w:t>
      </w:r>
      <w:r>
        <w:rPr>
          <w:spacing w:val="-2"/>
        </w:rPr>
        <w:t xml:space="preserve"> </w:t>
      </w:r>
      <w:r>
        <w:t>пташки</w:t>
      </w:r>
      <w:r>
        <w:rPr>
          <w:spacing w:val="-3"/>
        </w:rPr>
        <w:t xml:space="preserve"> </w:t>
      </w:r>
      <w:r>
        <w:t>малые»</w:t>
      </w:r>
      <w:r>
        <w:rPr>
          <w:spacing w:val="-8"/>
        </w:rPr>
        <w:t xml:space="preserve"> </w:t>
      </w:r>
      <w:r>
        <w:t>(Как</w:t>
      </w:r>
      <w:r>
        <w:rPr>
          <w:spacing w:val="-2"/>
        </w:rPr>
        <w:t xml:space="preserve"> </w:t>
      </w:r>
      <w:r>
        <w:t>живется</w:t>
      </w:r>
      <w:r>
        <w:rPr>
          <w:spacing w:val="-3"/>
        </w:rPr>
        <w:t xml:space="preserve"> </w:t>
      </w:r>
      <w:r>
        <w:t>птицам</w:t>
      </w:r>
      <w:r>
        <w:rPr>
          <w:spacing w:val="-3"/>
        </w:rPr>
        <w:t xml:space="preserve"> </w:t>
      </w:r>
      <w:r>
        <w:t>зимой)</w:t>
      </w:r>
    </w:p>
    <w:p w:rsidR="00676A99" w:rsidRDefault="00676A99">
      <w:pPr>
        <w:pStyle w:val="a3"/>
        <w:spacing w:before="10"/>
        <w:ind w:left="0"/>
        <w:rPr>
          <w:sz w:val="20"/>
        </w:rPr>
      </w:pPr>
    </w:p>
    <w:p w:rsidR="00676A99" w:rsidRDefault="003D1F18">
      <w:pPr>
        <w:pStyle w:val="a3"/>
        <w:spacing w:before="1" w:line="278" w:lineRule="auto"/>
        <w:ind w:left="256" w:right="1589"/>
      </w:pPr>
      <w:r>
        <w:t>Проект «Они нуждаются в нашей помощи» (изготовление</w:t>
      </w:r>
      <w:r>
        <w:rPr>
          <w:spacing w:val="1"/>
        </w:rPr>
        <w:t xml:space="preserve"> </w:t>
      </w:r>
      <w:r>
        <w:t>кормушек для птиц).</w:t>
      </w:r>
      <w:r>
        <w:rPr>
          <w:spacing w:val="-58"/>
        </w:rPr>
        <w:t xml:space="preserve"> </w:t>
      </w:r>
      <w:r>
        <w:t>Экскурсия</w:t>
      </w:r>
      <w:r>
        <w:rPr>
          <w:spacing w:val="-1"/>
        </w:rPr>
        <w:t xml:space="preserve"> </w:t>
      </w:r>
      <w:r>
        <w:t>в</w:t>
      </w:r>
      <w:r>
        <w:rPr>
          <w:spacing w:val="59"/>
        </w:rPr>
        <w:t xml:space="preserve"> </w:t>
      </w:r>
      <w:r>
        <w:t>краеведческий</w:t>
      </w:r>
      <w:r>
        <w:rPr>
          <w:spacing w:val="-1"/>
        </w:rPr>
        <w:t xml:space="preserve"> </w:t>
      </w:r>
      <w:r>
        <w:t>школьный  музей.</w:t>
      </w:r>
    </w:p>
    <w:p w:rsidR="00676A99" w:rsidRDefault="003D1F18">
      <w:pPr>
        <w:pStyle w:val="a3"/>
        <w:spacing w:before="194" w:line="451" w:lineRule="auto"/>
        <w:ind w:left="256" w:right="5946"/>
      </w:pPr>
      <w:r>
        <w:t>Проект «Любимые места</w:t>
      </w:r>
      <w:r>
        <w:rPr>
          <w:spacing w:val="1"/>
        </w:rPr>
        <w:t xml:space="preserve"> </w:t>
      </w:r>
      <w:r>
        <w:t>родного села»</w:t>
      </w:r>
      <w:r>
        <w:rPr>
          <w:spacing w:val="-57"/>
        </w:rPr>
        <w:t xml:space="preserve"> </w:t>
      </w:r>
      <w:r>
        <w:t>Заочная</w:t>
      </w:r>
      <w:r>
        <w:rPr>
          <w:spacing w:val="-1"/>
        </w:rPr>
        <w:t xml:space="preserve"> </w:t>
      </w:r>
      <w:r>
        <w:t>экскурсия</w:t>
      </w:r>
      <w:r>
        <w:rPr>
          <w:spacing w:val="-1"/>
        </w:rPr>
        <w:t xml:space="preserve"> </w:t>
      </w:r>
      <w:r>
        <w:t>в</w:t>
      </w:r>
      <w:r>
        <w:rPr>
          <w:spacing w:val="-2"/>
        </w:rPr>
        <w:t xml:space="preserve"> </w:t>
      </w:r>
      <w:r>
        <w:t>зимний лес.</w:t>
      </w:r>
    </w:p>
    <w:p w:rsidR="00676A99" w:rsidRDefault="003D1F18">
      <w:pPr>
        <w:pStyle w:val="a3"/>
        <w:spacing w:before="2"/>
        <w:ind w:left="365"/>
      </w:pPr>
      <w:r>
        <w:br w:type="column"/>
      </w:r>
      <w:r>
        <w:lastRenderedPageBreak/>
        <w:t>Экскурсий</w:t>
      </w:r>
      <w:r>
        <w:rPr>
          <w:spacing w:val="-1"/>
        </w:rPr>
        <w:t xml:space="preserve"> </w:t>
      </w:r>
      <w:r>
        <w:t>–</w:t>
      </w:r>
      <w:r>
        <w:rPr>
          <w:spacing w:val="-2"/>
        </w:rPr>
        <w:t xml:space="preserve"> </w:t>
      </w:r>
      <w:r>
        <w:t>4</w:t>
      </w:r>
    </w:p>
    <w:p w:rsidR="00676A99" w:rsidRDefault="00676A99">
      <w:pPr>
        <w:pStyle w:val="a3"/>
        <w:spacing w:before="10"/>
        <w:ind w:left="0"/>
        <w:rPr>
          <w:sz w:val="20"/>
        </w:rPr>
      </w:pPr>
    </w:p>
    <w:p w:rsidR="00676A99" w:rsidRDefault="003D1F18">
      <w:pPr>
        <w:pStyle w:val="a3"/>
        <w:ind w:left="365"/>
      </w:pPr>
      <w:r>
        <w:t>Проектов</w:t>
      </w:r>
      <w:r>
        <w:rPr>
          <w:spacing w:val="-2"/>
        </w:rPr>
        <w:t xml:space="preserve"> </w:t>
      </w:r>
      <w:r>
        <w:t>-</w:t>
      </w:r>
      <w:r>
        <w:rPr>
          <w:spacing w:val="-2"/>
        </w:rPr>
        <w:t xml:space="preserve"> </w:t>
      </w:r>
      <w:r>
        <w:t>3</w:t>
      </w:r>
    </w:p>
    <w:p w:rsidR="00676A99" w:rsidRDefault="00676A99">
      <w:pPr>
        <w:pStyle w:val="a3"/>
        <w:ind w:left="0"/>
        <w:rPr>
          <w:sz w:val="26"/>
        </w:rPr>
      </w:pPr>
    </w:p>
    <w:p w:rsidR="00676A99" w:rsidRDefault="00676A99">
      <w:pPr>
        <w:pStyle w:val="a3"/>
        <w:ind w:left="0"/>
        <w:rPr>
          <w:sz w:val="26"/>
        </w:rPr>
      </w:pPr>
    </w:p>
    <w:p w:rsidR="00676A99" w:rsidRDefault="00676A99">
      <w:pPr>
        <w:pStyle w:val="a3"/>
        <w:ind w:left="0"/>
        <w:rPr>
          <w:sz w:val="26"/>
        </w:rPr>
      </w:pPr>
    </w:p>
    <w:p w:rsidR="00676A99" w:rsidRDefault="00676A99">
      <w:pPr>
        <w:pStyle w:val="a3"/>
        <w:ind w:left="0"/>
        <w:rPr>
          <w:sz w:val="26"/>
        </w:rPr>
      </w:pPr>
    </w:p>
    <w:p w:rsidR="00676A99" w:rsidRDefault="00676A99">
      <w:pPr>
        <w:pStyle w:val="a3"/>
        <w:ind w:left="0"/>
        <w:rPr>
          <w:sz w:val="26"/>
        </w:rPr>
      </w:pPr>
    </w:p>
    <w:p w:rsidR="00676A99" w:rsidRDefault="00676A99">
      <w:pPr>
        <w:pStyle w:val="a3"/>
        <w:ind w:left="0"/>
        <w:rPr>
          <w:sz w:val="26"/>
        </w:rPr>
      </w:pPr>
    </w:p>
    <w:p w:rsidR="00676A99" w:rsidRDefault="00676A99">
      <w:pPr>
        <w:pStyle w:val="a3"/>
        <w:ind w:left="0"/>
        <w:rPr>
          <w:sz w:val="26"/>
        </w:rPr>
      </w:pPr>
    </w:p>
    <w:p w:rsidR="00676A99" w:rsidRDefault="00676A99">
      <w:pPr>
        <w:pStyle w:val="a3"/>
        <w:ind w:left="0"/>
        <w:rPr>
          <w:sz w:val="26"/>
        </w:rPr>
      </w:pPr>
    </w:p>
    <w:p w:rsidR="00676A99" w:rsidRDefault="00676A99">
      <w:pPr>
        <w:pStyle w:val="a3"/>
        <w:ind w:left="0"/>
        <w:rPr>
          <w:sz w:val="26"/>
        </w:rPr>
      </w:pPr>
    </w:p>
    <w:p w:rsidR="00676A99" w:rsidRDefault="00676A99">
      <w:pPr>
        <w:pStyle w:val="a3"/>
        <w:ind w:left="0"/>
        <w:rPr>
          <w:sz w:val="26"/>
        </w:rPr>
      </w:pPr>
    </w:p>
    <w:p w:rsidR="00676A99" w:rsidRDefault="00676A99">
      <w:pPr>
        <w:pStyle w:val="a3"/>
        <w:ind w:left="0"/>
        <w:rPr>
          <w:sz w:val="26"/>
        </w:rPr>
      </w:pPr>
    </w:p>
    <w:p w:rsidR="00676A99" w:rsidRDefault="00676A99">
      <w:pPr>
        <w:pStyle w:val="a3"/>
        <w:spacing w:before="9"/>
        <w:ind w:left="0"/>
        <w:rPr>
          <w:sz w:val="32"/>
        </w:rPr>
      </w:pPr>
    </w:p>
    <w:p w:rsidR="00676A99" w:rsidRDefault="003D1F18">
      <w:pPr>
        <w:pStyle w:val="a3"/>
        <w:ind w:left="365"/>
      </w:pPr>
      <w:r>
        <w:t>Экскурсий –</w:t>
      </w:r>
      <w:r>
        <w:rPr>
          <w:spacing w:val="-2"/>
        </w:rPr>
        <w:t xml:space="preserve"> </w:t>
      </w:r>
      <w:r>
        <w:t>4</w:t>
      </w:r>
    </w:p>
    <w:p w:rsidR="00676A99" w:rsidRDefault="00676A99">
      <w:pPr>
        <w:pStyle w:val="a3"/>
        <w:spacing w:before="10"/>
        <w:ind w:left="0"/>
        <w:rPr>
          <w:sz w:val="20"/>
        </w:rPr>
      </w:pPr>
    </w:p>
    <w:p w:rsidR="00676A99" w:rsidRDefault="003D1F18">
      <w:pPr>
        <w:pStyle w:val="a3"/>
        <w:spacing w:before="1"/>
        <w:ind w:left="365"/>
      </w:pPr>
      <w:r>
        <w:t>Проектов</w:t>
      </w:r>
      <w:r>
        <w:rPr>
          <w:spacing w:val="-2"/>
        </w:rPr>
        <w:t xml:space="preserve"> </w:t>
      </w:r>
      <w:r>
        <w:t>-</w:t>
      </w:r>
      <w:r>
        <w:rPr>
          <w:spacing w:val="-2"/>
        </w:rPr>
        <w:t xml:space="preserve"> </w:t>
      </w:r>
      <w:r>
        <w:t>6</w:t>
      </w:r>
    </w:p>
    <w:p w:rsidR="00676A99" w:rsidRDefault="00676A99">
      <w:pPr>
        <w:sectPr w:rsidR="00676A99">
          <w:type w:val="continuous"/>
          <w:pgSz w:w="16850" w:h="11900" w:orient="landscape"/>
          <w:pgMar w:top="1060" w:right="100" w:bottom="1080" w:left="160" w:header="720" w:footer="720" w:gutter="0"/>
          <w:cols w:num="3" w:space="720" w:equalWidth="0">
            <w:col w:w="2482" w:space="40"/>
            <w:col w:w="11075" w:space="155"/>
            <w:col w:w="2838"/>
          </w:cols>
        </w:sectPr>
      </w:pPr>
    </w:p>
    <w:p w:rsidR="00676A99" w:rsidRDefault="00676A99">
      <w:pPr>
        <w:pStyle w:val="a3"/>
        <w:ind w:left="0"/>
        <w:rPr>
          <w:sz w:val="26"/>
        </w:rPr>
      </w:pPr>
    </w:p>
    <w:p w:rsidR="00676A99" w:rsidRDefault="00676A99">
      <w:pPr>
        <w:pStyle w:val="a3"/>
        <w:ind w:left="0"/>
        <w:rPr>
          <w:sz w:val="26"/>
        </w:rPr>
      </w:pPr>
    </w:p>
    <w:p w:rsidR="00676A99" w:rsidRDefault="00676A99">
      <w:pPr>
        <w:pStyle w:val="a3"/>
        <w:ind w:left="0"/>
        <w:rPr>
          <w:sz w:val="26"/>
        </w:rPr>
      </w:pPr>
    </w:p>
    <w:p w:rsidR="00676A99" w:rsidRDefault="00676A99">
      <w:pPr>
        <w:pStyle w:val="a3"/>
        <w:ind w:left="0"/>
        <w:rPr>
          <w:sz w:val="26"/>
        </w:rPr>
      </w:pPr>
    </w:p>
    <w:p w:rsidR="00676A99" w:rsidRDefault="00676A99">
      <w:pPr>
        <w:pStyle w:val="a3"/>
        <w:ind w:left="0"/>
        <w:rPr>
          <w:sz w:val="26"/>
        </w:rPr>
      </w:pPr>
    </w:p>
    <w:p w:rsidR="00676A99" w:rsidRDefault="00676A99">
      <w:pPr>
        <w:pStyle w:val="a3"/>
        <w:ind w:left="0"/>
        <w:rPr>
          <w:sz w:val="26"/>
        </w:rPr>
      </w:pPr>
    </w:p>
    <w:p w:rsidR="00676A99" w:rsidRDefault="00676A99">
      <w:pPr>
        <w:pStyle w:val="a3"/>
        <w:ind w:left="0"/>
        <w:rPr>
          <w:sz w:val="26"/>
        </w:rPr>
      </w:pPr>
    </w:p>
    <w:p w:rsidR="00676A99" w:rsidRDefault="00676A99">
      <w:pPr>
        <w:pStyle w:val="a3"/>
        <w:ind w:left="0"/>
        <w:rPr>
          <w:sz w:val="26"/>
        </w:rPr>
      </w:pPr>
    </w:p>
    <w:p w:rsidR="00676A99" w:rsidRDefault="00676A99">
      <w:pPr>
        <w:pStyle w:val="a3"/>
        <w:spacing w:before="7"/>
        <w:ind w:left="0"/>
        <w:rPr>
          <w:sz w:val="23"/>
        </w:rPr>
      </w:pPr>
    </w:p>
    <w:p w:rsidR="00676A99" w:rsidRDefault="003D1F18">
      <w:pPr>
        <w:pStyle w:val="a3"/>
        <w:ind w:left="365"/>
      </w:pPr>
      <w:r>
        <w:t>РазделIII</w:t>
      </w:r>
    </w:p>
    <w:p w:rsidR="00676A99" w:rsidRDefault="00676A99">
      <w:pPr>
        <w:pStyle w:val="a3"/>
        <w:spacing w:before="10"/>
        <w:ind w:left="0"/>
        <w:rPr>
          <w:sz w:val="20"/>
        </w:rPr>
      </w:pPr>
    </w:p>
    <w:p w:rsidR="00676A99" w:rsidRDefault="003D1F18">
      <w:pPr>
        <w:pStyle w:val="a3"/>
        <w:spacing w:before="1" w:line="276" w:lineRule="auto"/>
        <w:ind w:left="365" w:right="48"/>
      </w:pPr>
      <w:r>
        <w:rPr>
          <w:spacing w:val="-1"/>
        </w:rPr>
        <w:t>«Пробуждение</w:t>
      </w:r>
      <w:r>
        <w:rPr>
          <w:spacing w:val="-57"/>
        </w:rPr>
        <w:t xml:space="preserve"> </w:t>
      </w:r>
      <w:r>
        <w:t>природы»,</w:t>
      </w:r>
    </w:p>
    <w:p w:rsidR="00676A99" w:rsidRDefault="003D1F18">
      <w:pPr>
        <w:pStyle w:val="a3"/>
        <w:spacing w:before="1" w:line="276" w:lineRule="auto"/>
        <w:ind w:left="365" w:right="37"/>
      </w:pPr>
      <w:r>
        <w:t>«Здравствуй,</w:t>
      </w:r>
      <w:r>
        <w:rPr>
          <w:spacing w:val="1"/>
        </w:rPr>
        <w:t xml:space="preserve"> </w:t>
      </w:r>
      <w:r>
        <w:rPr>
          <w:spacing w:val="-1"/>
        </w:rPr>
        <w:t>солнце!»</w:t>
      </w:r>
      <w:r>
        <w:rPr>
          <w:spacing w:val="-10"/>
        </w:rPr>
        <w:t xml:space="preserve"> </w:t>
      </w:r>
      <w:r>
        <w:t>(12ч.)</w:t>
      </w:r>
    </w:p>
    <w:p w:rsidR="00676A99" w:rsidRDefault="003D1F18">
      <w:pPr>
        <w:pStyle w:val="a3"/>
        <w:spacing w:before="76"/>
        <w:ind w:left="365"/>
      </w:pPr>
      <w:r>
        <w:br w:type="column"/>
      </w:r>
      <w:r>
        <w:lastRenderedPageBreak/>
        <w:t>Проект</w:t>
      </w:r>
      <w:r>
        <w:rPr>
          <w:spacing w:val="1"/>
        </w:rPr>
        <w:t xml:space="preserve"> </w:t>
      </w:r>
      <w:r>
        <w:t>«Зимующие</w:t>
      </w:r>
      <w:r>
        <w:rPr>
          <w:spacing w:val="53"/>
        </w:rPr>
        <w:t xml:space="preserve"> </w:t>
      </w:r>
      <w:r>
        <w:t>птицы</w:t>
      </w:r>
      <w:r>
        <w:rPr>
          <w:spacing w:val="-3"/>
        </w:rPr>
        <w:t xml:space="preserve"> </w:t>
      </w:r>
      <w:r>
        <w:t>нашего</w:t>
      </w:r>
      <w:r>
        <w:rPr>
          <w:spacing w:val="-3"/>
        </w:rPr>
        <w:t xml:space="preserve"> </w:t>
      </w:r>
      <w:r>
        <w:t>края»</w:t>
      </w:r>
    </w:p>
    <w:p w:rsidR="00676A99" w:rsidRDefault="00676A99">
      <w:pPr>
        <w:pStyle w:val="a3"/>
        <w:spacing w:before="10"/>
        <w:ind w:left="0"/>
        <w:rPr>
          <w:sz w:val="20"/>
        </w:rPr>
      </w:pPr>
    </w:p>
    <w:p w:rsidR="00676A99" w:rsidRDefault="003D1F18">
      <w:pPr>
        <w:pStyle w:val="a3"/>
        <w:spacing w:line="451" w:lineRule="auto"/>
        <w:ind w:left="365" w:right="2919"/>
      </w:pPr>
      <w:r>
        <w:t>Заочная экскурсия</w:t>
      </w:r>
      <w:r>
        <w:rPr>
          <w:spacing w:val="1"/>
        </w:rPr>
        <w:t xml:space="preserve"> </w:t>
      </w:r>
      <w:r>
        <w:t>«Наше село</w:t>
      </w:r>
      <w:r>
        <w:rPr>
          <w:spacing w:val="1"/>
        </w:rPr>
        <w:t xml:space="preserve"> </w:t>
      </w:r>
      <w:r>
        <w:t>на карте Оренбургской области»</w:t>
      </w:r>
      <w:r>
        <w:rPr>
          <w:spacing w:val="-57"/>
        </w:rPr>
        <w:t xml:space="preserve"> </w:t>
      </w:r>
      <w:r>
        <w:t>Проект</w:t>
      </w:r>
      <w:r>
        <w:rPr>
          <w:spacing w:val="4"/>
        </w:rPr>
        <w:t xml:space="preserve"> </w:t>
      </w:r>
      <w:r>
        <w:t>«Символика</w:t>
      </w:r>
      <w:r>
        <w:rPr>
          <w:spacing w:val="-1"/>
        </w:rPr>
        <w:t xml:space="preserve"> </w:t>
      </w:r>
      <w:r>
        <w:t>района</w:t>
      </w:r>
      <w:r>
        <w:rPr>
          <w:spacing w:val="-2"/>
        </w:rPr>
        <w:t xml:space="preserve"> </w:t>
      </w:r>
      <w:r>
        <w:t>и области»</w:t>
      </w:r>
    </w:p>
    <w:p w:rsidR="00676A99" w:rsidRDefault="003D1F18">
      <w:pPr>
        <w:pStyle w:val="a3"/>
        <w:spacing w:line="273" w:lineRule="exact"/>
        <w:ind w:left="365"/>
      </w:pPr>
      <w:r>
        <w:t>Заочная</w:t>
      </w:r>
      <w:r>
        <w:rPr>
          <w:spacing w:val="-2"/>
        </w:rPr>
        <w:t xml:space="preserve"> </w:t>
      </w:r>
      <w:r>
        <w:t>экскурсия</w:t>
      </w:r>
      <w:r>
        <w:rPr>
          <w:spacing w:val="-1"/>
        </w:rPr>
        <w:t xml:space="preserve"> </w:t>
      </w:r>
      <w:r>
        <w:t>по</w:t>
      </w:r>
      <w:r>
        <w:rPr>
          <w:spacing w:val="57"/>
        </w:rPr>
        <w:t xml:space="preserve"> </w:t>
      </w:r>
      <w:r>
        <w:t>району</w:t>
      </w:r>
      <w:r>
        <w:rPr>
          <w:spacing w:val="-5"/>
        </w:rPr>
        <w:t xml:space="preserve"> </w:t>
      </w:r>
      <w:r>
        <w:t>«</w:t>
      </w:r>
      <w:r>
        <w:rPr>
          <w:spacing w:val="-7"/>
        </w:rPr>
        <w:t xml:space="preserve"> </w:t>
      </w:r>
      <w:r>
        <w:t>Наш</w:t>
      </w:r>
      <w:r>
        <w:rPr>
          <w:spacing w:val="-2"/>
        </w:rPr>
        <w:t xml:space="preserve"> </w:t>
      </w:r>
      <w:r>
        <w:t>район</w:t>
      </w:r>
      <w:r>
        <w:rPr>
          <w:spacing w:val="-1"/>
        </w:rPr>
        <w:t xml:space="preserve"> </w:t>
      </w:r>
      <w:r>
        <w:t>часть</w:t>
      </w:r>
      <w:r>
        <w:rPr>
          <w:spacing w:val="-2"/>
        </w:rPr>
        <w:t xml:space="preserve"> </w:t>
      </w:r>
      <w:r>
        <w:t>г.</w:t>
      </w:r>
      <w:r>
        <w:rPr>
          <w:spacing w:val="56"/>
        </w:rPr>
        <w:t xml:space="preserve"> </w:t>
      </w:r>
      <w:r>
        <w:t>Оренбурга».</w:t>
      </w:r>
    </w:p>
    <w:p w:rsidR="00676A99" w:rsidRDefault="00676A99">
      <w:pPr>
        <w:pStyle w:val="a3"/>
        <w:spacing w:before="1"/>
        <w:ind w:left="0"/>
        <w:rPr>
          <w:sz w:val="21"/>
        </w:rPr>
      </w:pPr>
    </w:p>
    <w:p w:rsidR="00676A99" w:rsidRDefault="003D1F18">
      <w:pPr>
        <w:pStyle w:val="a3"/>
        <w:ind w:left="365"/>
      </w:pPr>
      <w:r>
        <w:t>Проект</w:t>
      </w:r>
      <w:r>
        <w:rPr>
          <w:spacing w:val="59"/>
        </w:rPr>
        <w:t xml:space="preserve"> </w:t>
      </w:r>
      <w:r>
        <w:t>«Достопримечательности</w:t>
      </w:r>
      <w:r>
        <w:rPr>
          <w:spacing w:val="55"/>
        </w:rPr>
        <w:t xml:space="preserve"> </w:t>
      </w:r>
      <w:r>
        <w:t>моего</w:t>
      </w:r>
      <w:r>
        <w:rPr>
          <w:spacing w:val="-3"/>
        </w:rPr>
        <w:t xml:space="preserve"> </w:t>
      </w:r>
      <w:r>
        <w:t>района»</w:t>
      </w:r>
      <w:r>
        <w:rPr>
          <w:spacing w:val="47"/>
        </w:rPr>
        <w:t xml:space="preserve"> </w:t>
      </w:r>
      <w:r>
        <w:t>(конкурс</w:t>
      </w:r>
      <w:r>
        <w:rPr>
          <w:spacing w:val="-3"/>
        </w:rPr>
        <w:t xml:space="preserve"> </w:t>
      </w:r>
      <w:r>
        <w:t>фотографий)</w:t>
      </w:r>
    </w:p>
    <w:p w:rsidR="00676A99" w:rsidRDefault="00676A99">
      <w:pPr>
        <w:pStyle w:val="a3"/>
        <w:spacing w:before="1"/>
        <w:ind w:left="0"/>
        <w:rPr>
          <w:sz w:val="21"/>
        </w:rPr>
      </w:pPr>
    </w:p>
    <w:p w:rsidR="00676A99" w:rsidRDefault="003D1F18">
      <w:pPr>
        <w:pStyle w:val="a3"/>
        <w:spacing w:line="448" w:lineRule="auto"/>
        <w:ind w:left="365" w:right="1564"/>
      </w:pPr>
      <w:r>
        <w:t>Экскурсия в природу «Весенние изменения в природе». «Почему плачет сосулька?»</w:t>
      </w:r>
      <w:r>
        <w:rPr>
          <w:spacing w:val="-57"/>
        </w:rPr>
        <w:t xml:space="preserve"> </w:t>
      </w:r>
      <w:r>
        <w:t>Проект</w:t>
      </w:r>
      <w:r>
        <w:rPr>
          <w:spacing w:val="5"/>
        </w:rPr>
        <w:t xml:space="preserve"> </w:t>
      </w:r>
      <w:r>
        <w:t>«Первенцы</w:t>
      </w:r>
      <w:r>
        <w:rPr>
          <w:spacing w:val="-1"/>
        </w:rPr>
        <w:t xml:space="preserve"> </w:t>
      </w:r>
      <w:r>
        <w:t>весны»</w:t>
      </w:r>
      <w:r>
        <w:rPr>
          <w:spacing w:val="-8"/>
        </w:rPr>
        <w:t xml:space="preserve"> </w:t>
      </w:r>
      <w:r>
        <w:t>(перелетные</w:t>
      </w:r>
      <w:r>
        <w:rPr>
          <w:spacing w:val="-2"/>
        </w:rPr>
        <w:t xml:space="preserve"> </w:t>
      </w:r>
      <w:r>
        <w:t>птицы).</w:t>
      </w:r>
    </w:p>
    <w:p w:rsidR="00676A99" w:rsidRDefault="003D1F18">
      <w:pPr>
        <w:pStyle w:val="a3"/>
        <w:spacing w:before="3"/>
        <w:ind w:left="365"/>
      </w:pPr>
      <w:r>
        <w:t>Экскурсия</w:t>
      </w:r>
      <w:r>
        <w:rPr>
          <w:spacing w:val="59"/>
        </w:rPr>
        <w:t xml:space="preserve"> </w:t>
      </w:r>
      <w:r>
        <w:t>«Звуки</w:t>
      </w:r>
      <w:r>
        <w:rPr>
          <w:spacing w:val="-3"/>
        </w:rPr>
        <w:t xml:space="preserve"> </w:t>
      </w:r>
      <w:r>
        <w:t>весны»</w:t>
      </w:r>
    </w:p>
    <w:p w:rsidR="00676A99" w:rsidRDefault="00676A99">
      <w:pPr>
        <w:pStyle w:val="a3"/>
        <w:spacing w:before="10"/>
        <w:ind w:left="0"/>
        <w:rPr>
          <w:sz w:val="20"/>
        </w:rPr>
      </w:pPr>
    </w:p>
    <w:p w:rsidR="00676A99" w:rsidRDefault="003D1F18">
      <w:pPr>
        <w:pStyle w:val="a3"/>
        <w:spacing w:line="451" w:lineRule="auto"/>
        <w:ind w:left="365" w:right="5921"/>
      </w:pPr>
      <w:r>
        <w:t>Проект</w:t>
      </w:r>
      <w:r>
        <w:rPr>
          <w:spacing w:val="1"/>
        </w:rPr>
        <w:t xml:space="preserve"> </w:t>
      </w:r>
      <w:r>
        <w:t>«Кто как весну встречает»</w:t>
      </w:r>
      <w:r>
        <w:rPr>
          <w:spacing w:val="-57"/>
        </w:rPr>
        <w:t xml:space="preserve"> </w:t>
      </w:r>
      <w:r>
        <w:t>Заочная</w:t>
      </w:r>
      <w:r>
        <w:rPr>
          <w:spacing w:val="-2"/>
        </w:rPr>
        <w:t xml:space="preserve"> </w:t>
      </w:r>
      <w:r>
        <w:t>экскурсия</w:t>
      </w:r>
      <w:r>
        <w:rPr>
          <w:spacing w:val="-2"/>
        </w:rPr>
        <w:t xml:space="preserve"> </w:t>
      </w:r>
      <w:r>
        <w:t>в</w:t>
      </w:r>
      <w:r>
        <w:rPr>
          <w:spacing w:val="-3"/>
        </w:rPr>
        <w:t xml:space="preserve"> </w:t>
      </w:r>
      <w:r>
        <w:t>весенний</w:t>
      </w:r>
      <w:r>
        <w:rPr>
          <w:spacing w:val="56"/>
        </w:rPr>
        <w:t xml:space="preserve"> </w:t>
      </w:r>
      <w:r>
        <w:t>лес.</w:t>
      </w:r>
    </w:p>
    <w:p w:rsidR="00676A99" w:rsidRDefault="003D1F18">
      <w:pPr>
        <w:pStyle w:val="a3"/>
        <w:spacing w:line="273" w:lineRule="exact"/>
        <w:ind w:left="365"/>
      </w:pPr>
      <w:r>
        <w:t>Проект</w:t>
      </w:r>
      <w:r>
        <w:rPr>
          <w:spacing w:val="4"/>
        </w:rPr>
        <w:t xml:space="preserve"> </w:t>
      </w:r>
      <w:r>
        <w:t>«</w:t>
      </w:r>
      <w:r>
        <w:rPr>
          <w:spacing w:val="-9"/>
        </w:rPr>
        <w:t xml:space="preserve"> </w:t>
      </w:r>
      <w:r>
        <w:t>Перелетные</w:t>
      </w:r>
      <w:r>
        <w:rPr>
          <w:spacing w:val="-2"/>
        </w:rPr>
        <w:t xml:space="preserve"> </w:t>
      </w:r>
      <w:r>
        <w:t>птицы</w:t>
      </w:r>
      <w:r>
        <w:rPr>
          <w:spacing w:val="-4"/>
        </w:rPr>
        <w:t xml:space="preserve"> </w:t>
      </w:r>
      <w:r>
        <w:t>нашего</w:t>
      </w:r>
      <w:r>
        <w:rPr>
          <w:spacing w:val="-2"/>
        </w:rPr>
        <w:t xml:space="preserve"> </w:t>
      </w:r>
      <w:r>
        <w:t>края»</w:t>
      </w:r>
    </w:p>
    <w:p w:rsidR="00676A99" w:rsidRDefault="00676A99">
      <w:pPr>
        <w:pStyle w:val="a3"/>
        <w:spacing w:before="1"/>
        <w:ind w:left="0"/>
        <w:rPr>
          <w:sz w:val="21"/>
        </w:rPr>
      </w:pPr>
    </w:p>
    <w:p w:rsidR="00676A99" w:rsidRDefault="003D1F18">
      <w:pPr>
        <w:pStyle w:val="a3"/>
        <w:spacing w:line="276" w:lineRule="auto"/>
        <w:ind w:left="365"/>
      </w:pPr>
      <w:r>
        <w:t>Экологическая</w:t>
      </w:r>
      <w:r>
        <w:rPr>
          <w:spacing w:val="-3"/>
        </w:rPr>
        <w:t xml:space="preserve"> </w:t>
      </w:r>
      <w:r>
        <w:t>экскурсия</w:t>
      </w:r>
      <w:r>
        <w:rPr>
          <w:spacing w:val="54"/>
        </w:rPr>
        <w:t xml:space="preserve"> </w:t>
      </w:r>
      <w:r>
        <w:t>на</w:t>
      </w:r>
      <w:r>
        <w:rPr>
          <w:spacing w:val="-3"/>
        </w:rPr>
        <w:t xml:space="preserve"> </w:t>
      </w:r>
      <w:r>
        <w:t>реку</w:t>
      </w:r>
      <w:r>
        <w:rPr>
          <w:spacing w:val="49"/>
        </w:rPr>
        <w:t xml:space="preserve"> </w:t>
      </w:r>
      <w:r>
        <w:t>Бобровка.</w:t>
      </w:r>
      <w:r>
        <w:rPr>
          <w:spacing w:val="-1"/>
        </w:rPr>
        <w:t xml:space="preserve"> </w:t>
      </w:r>
      <w:r>
        <w:t>Проект</w:t>
      </w:r>
      <w:r>
        <w:rPr>
          <w:spacing w:val="3"/>
        </w:rPr>
        <w:t xml:space="preserve"> </w:t>
      </w:r>
      <w:r>
        <w:t>«С</w:t>
      </w:r>
      <w:r>
        <w:rPr>
          <w:spacing w:val="-3"/>
        </w:rPr>
        <w:t xml:space="preserve"> </w:t>
      </w:r>
      <w:r>
        <w:t>голубого</w:t>
      </w:r>
      <w:r>
        <w:rPr>
          <w:spacing w:val="-2"/>
        </w:rPr>
        <w:t xml:space="preserve"> </w:t>
      </w:r>
      <w:r>
        <w:t>ручейка</w:t>
      </w:r>
      <w:r>
        <w:rPr>
          <w:spacing w:val="-4"/>
        </w:rPr>
        <w:t xml:space="preserve"> </w:t>
      </w:r>
      <w:r>
        <w:t>начинается</w:t>
      </w:r>
      <w:r>
        <w:rPr>
          <w:spacing w:val="-2"/>
        </w:rPr>
        <w:t xml:space="preserve"> </w:t>
      </w:r>
      <w:r>
        <w:t>река».</w:t>
      </w:r>
      <w:r>
        <w:rPr>
          <w:spacing w:val="-3"/>
        </w:rPr>
        <w:t xml:space="preserve"> </w:t>
      </w:r>
      <w:r>
        <w:t>(Река</w:t>
      </w:r>
      <w:r>
        <w:rPr>
          <w:spacing w:val="-57"/>
        </w:rPr>
        <w:t xml:space="preserve"> </w:t>
      </w:r>
      <w:r>
        <w:t>Бобровка)</w:t>
      </w:r>
    </w:p>
    <w:p w:rsidR="00676A99" w:rsidRDefault="003D1F18">
      <w:pPr>
        <w:pStyle w:val="a3"/>
        <w:spacing w:before="200"/>
        <w:ind w:left="365"/>
      </w:pPr>
      <w:r>
        <w:t>Экскурсия</w:t>
      </w:r>
      <w:r>
        <w:rPr>
          <w:spacing w:val="-2"/>
        </w:rPr>
        <w:t xml:space="preserve"> </w:t>
      </w:r>
      <w:r>
        <w:t>к</w:t>
      </w:r>
      <w:r>
        <w:rPr>
          <w:spacing w:val="-1"/>
        </w:rPr>
        <w:t xml:space="preserve"> </w:t>
      </w:r>
      <w:r>
        <w:t>памятнику</w:t>
      </w:r>
      <w:r>
        <w:rPr>
          <w:spacing w:val="-6"/>
        </w:rPr>
        <w:t xml:space="preserve"> </w:t>
      </w:r>
      <w:r>
        <w:t>природы</w:t>
      </w:r>
      <w:r>
        <w:rPr>
          <w:spacing w:val="-1"/>
        </w:rPr>
        <w:t xml:space="preserve"> </w:t>
      </w:r>
      <w:r>
        <w:t>Сосновый</w:t>
      </w:r>
      <w:r>
        <w:rPr>
          <w:spacing w:val="-1"/>
        </w:rPr>
        <w:t xml:space="preserve"> </w:t>
      </w:r>
      <w:r>
        <w:t>бор</w:t>
      </w:r>
      <w:r>
        <w:rPr>
          <w:spacing w:val="-1"/>
        </w:rPr>
        <w:t xml:space="preserve"> </w:t>
      </w:r>
      <w:r>
        <w:t>им.</w:t>
      </w:r>
      <w:r>
        <w:rPr>
          <w:spacing w:val="-2"/>
        </w:rPr>
        <w:t xml:space="preserve"> </w:t>
      </w:r>
      <w:r>
        <w:t>М.</w:t>
      </w:r>
      <w:r>
        <w:rPr>
          <w:spacing w:val="-2"/>
        </w:rPr>
        <w:t xml:space="preserve"> </w:t>
      </w:r>
      <w:r>
        <w:t>В.</w:t>
      </w:r>
      <w:r>
        <w:rPr>
          <w:spacing w:val="-1"/>
        </w:rPr>
        <w:t xml:space="preserve"> </w:t>
      </w:r>
      <w:r>
        <w:t>Пудовкина.</w:t>
      </w:r>
    </w:p>
    <w:p w:rsidR="00676A99" w:rsidRDefault="003D1F18">
      <w:pPr>
        <w:pStyle w:val="a3"/>
        <w:ind w:left="0"/>
        <w:rPr>
          <w:sz w:val="26"/>
        </w:rPr>
      </w:pPr>
      <w:r>
        <w:br w:type="column"/>
      </w:r>
    </w:p>
    <w:p w:rsidR="00676A99" w:rsidRDefault="00676A99">
      <w:pPr>
        <w:pStyle w:val="a3"/>
        <w:ind w:left="0"/>
        <w:rPr>
          <w:sz w:val="26"/>
        </w:rPr>
      </w:pPr>
    </w:p>
    <w:p w:rsidR="00676A99" w:rsidRDefault="00676A99">
      <w:pPr>
        <w:pStyle w:val="a3"/>
        <w:ind w:left="0"/>
        <w:rPr>
          <w:sz w:val="26"/>
        </w:rPr>
      </w:pPr>
    </w:p>
    <w:p w:rsidR="00676A99" w:rsidRDefault="00676A99">
      <w:pPr>
        <w:pStyle w:val="a3"/>
        <w:ind w:left="0"/>
        <w:rPr>
          <w:sz w:val="26"/>
        </w:rPr>
      </w:pPr>
    </w:p>
    <w:p w:rsidR="00676A99" w:rsidRDefault="00676A99">
      <w:pPr>
        <w:pStyle w:val="a3"/>
        <w:ind w:left="0"/>
        <w:rPr>
          <w:sz w:val="26"/>
        </w:rPr>
      </w:pPr>
    </w:p>
    <w:p w:rsidR="00676A99" w:rsidRDefault="00676A99">
      <w:pPr>
        <w:pStyle w:val="a3"/>
        <w:ind w:left="0"/>
        <w:rPr>
          <w:sz w:val="26"/>
        </w:rPr>
      </w:pPr>
    </w:p>
    <w:p w:rsidR="00676A99" w:rsidRDefault="00676A99">
      <w:pPr>
        <w:pStyle w:val="a3"/>
        <w:ind w:left="0"/>
        <w:rPr>
          <w:sz w:val="26"/>
        </w:rPr>
      </w:pPr>
    </w:p>
    <w:p w:rsidR="00676A99" w:rsidRDefault="00676A99">
      <w:pPr>
        <w:pStyle w:val="a3"/>
        <w:ind w:left="0"/>
        <w:rPr>
          <w:sz w:val="26"/>
        </w:rPr>
      </w:pPr>
    </w:p>
    <w:p w:rsidR="00676A99" w:rsidRDefault="00676A99">
      <w:pPr>
        <w:pStyle w:val="a3"/>
        <w:spacing w:before="7"/>
        <w:ind w:left="0"/>
        <w:rPr>
          <w:sz w:val="23"/>
        </w:rPr>
      </w:pPr>
    </w:p>
    <w:p w:rsidR="00676A99" w:rsidRDefault="003D1F18">
      <w:pPr>
        <w:pStyle w:val="a3"/>
        <w:ind w:left="365"/>
      </w:pPr>
      <w:r>
        <w:t>Экскурсий –</w:t>
      </w:r>
      <w:r>
        <w:rPr>
          <w:spacing w:val="-2"/>
        </w:rPr>
        <w:t xml:space="preserve"> </w:t>
      </w:r>
      <w:r>
        <w:t>5</w:t>
      </w:r>
    </w:p>
    <w:p w:rsidR="00676A99" w:rsidRDefault="00676A99">
      <w:pPr>
        <w:pStyle w:val="a3"/>
        <w:spacing w:before="10"/>
        <w:ind w:left="0"/>
        <w:rPr>
          <w:sz w:val="20"/>
        </w:rPr>
      </w:pPr>
    </w:p>
    <w:p w:rsidR="00676A99" w:rsidRDefault="003D1F18">
      <w:pPr>
        <w:pStyle w:val="a3"/>
        <w:spacing w:before="1"/>
        <w:ind w:left="365"/>
      </w:pPr>
      <w:r>
        <w:t>Проектов</w:t>
      </w:r>
      <w:r>
        <w:rPr>
          <w:spacing w:val="-2"/>
        </w:rPr>
        <w:t xml:space="preserve"> </w:t>
      </w:r>
      <w:r>
        <w:t>-</w:t>
      </w:r>
      <w:r>
        <w:rPr>
          <w:spacing w:val="-2"/>
        </w:rPr>
        <w:t xml:space="preserve"> </w:t>
      </w:r>
      <w:r>
        <w:t>5</w:t>
      </w:r>
    </w:p>
    <w:p w:rsidR="00676A99" w:rsidRDefault="00676A99">
      <w:pPr>
        <w:sectPr w:rsidR="00676A99">
          <w:pgSz w:w="16850" w:h="11900" w:orient="landscape"/>
          <w:pgMar w:top="480" w:right="100" w:bottom="1160" w:left="160" w:header="0" w:footer="885" w:gutter="0"/>
          <w:cols w:num="3" w:space="720" w:equalWidth="0">
            <w:col w:w="1955" w:space="458"/>
            <w:col w:w="10591" w:space="748"/>
            <w:col w:w="2838"/>
          </w:cols>
        </w:sectPr>
      </w:pPr>
    </w:p>
    <w:p w:rsidR="00676A99" w:rsidRDefault="00676A99">
      <w:pPr>
        <w:pStyle w:val="a3"/>
        <w:ind w:left="0"/>
        <w:rPr>
          <w:sz w:val="20"/>
        </w:rPr>
      </w:pPr>
    </w:p>
    <w:p w:rsidR="00676A99" w:rsidRDefault="00676A99">
      <w:pPr>
        <w:pStyle w:val="a3"/>
        <w:ind w:left="0"/>
        <w:rPr>
          <w:sz w:val="20"/>
        </w:rPr>
      </w:pPr>
    </w:p>
    <w:p w:rsidR="00676A99" w:rsidRDefault="00676A99">
      <w:pPr>
        <w:pStyle w:val="a3"/>
        <w:spacing w:before="2"/>
        <w:ind w:left="0"/>
        <w:rPr>
          <w:sz w:val="18"/>
        </w:rPr>
      </w:pPr>
    </w:p>
    <w:p w:rsidR="00676A99" w:rsidRDefault="003D1F18">
      <w:pPr>
        <w:pStyle w:val="a3"/>
        <w:spacing w:before="90"/>
        <w:ind w:left="399"/>
      </w:pPr>
      <w:r>
        <w:t>Раздел</w:t>
      </w:r>
      <w:r>
        <w:rPr>
          <w:spacing w:val="-3"/>
        </w:rPr>
        <w:t xml:space="preserve"> </w:t>
      </w:r>
      <w:r>
        <w:t>ІІI.</w:t>
      </w:r>
      <w:r>
        <w:rPr>
          <w:spacing w:val="-2"/>
        </w:rPr>
        <w:t xml:space="preserve"> </w:t>
      </w:r>
      <w:r>
        <w:t>Планируемые</w:t>
      </w:r>
      <w:r>
        <w:rPr>
          <w:spacing w:val="-4"/>
        </w:rPr>
        <w:t xml:space="preserve"> </w:t>
      </w:r>
      <w:r>
        <w:t>результаты</w:t>
      </w:r>
      <w:r>
        <w:rPr>
          <w:spacing w:val="-4"/>
        </w:rPr>
        <w:t xml:space="preserve"> </w:t>
      </w:r>
      <w:r>
        <w:t>освоения</w:t>
      </w:r>
      <w:r>
        <w:rPr>
          <w:spacing w:val="-4"/>
        </w:rPr>
        <w:t xml:space="preserve"> </w:t>
      </w:r>
      <w:r>
        <w:t>курса</w:t>
      </w:r>
      <w:r>
        <w:rPr>
          <w:spacing w:val="-1"/>
        </w:rPr>
        <w:t xml:space="preserve"> </w:t>
      </w:r>
      <w:r>
        <w:t>«Моѐ</w:t>
      </w:r>
      <w:r>
        <w:rPr>
          <w:spacing w:val="-5"/>
        </w:rPr>
        <w:t xml:space="preserve"> </w:t>
      </w:r>
      <w:r>
        <w:t>Оренбуржье»</w:t>
      </w:r>
    </w:p>
    <w:p w:rsidR="00676A99" w:rsidRDefault="00676A99">
      <w:pPr>
        <w:pStyle w:val="a3"/>
        <w:spacing w:before="10"/>
        <w:ind w:left="0"/>
        <w:rPr>
          <w:sz w:val="20"/>
        </w:rPr>
      </w:pPr>
    </w:p>
    <w:p w:rsidR="00676A99" w:rsidRDefault="003D1F18">
      <w:pPr>
        <w:pStyle w:val="a3"/>
        <w:spacing w:line="278" w:lineRule="auto"/>
        <w:ind w:left="399" w:right="1640"/>
      </w:pPr>
      <w:r>
        <w:t>Изучение учебного курса внеурочной деятельности "Моѐ Оренбуржье" в 1-2 классах направлено на достижение обучающимися личностных,</w:t>
      </w:r>
      <w:r>
        <w:rPr>
          <w:spacing w:val="-57"/>
        </w:rPr>
        <w:t xml:space="preserve"> </w:t>
      </w:r>
      <w:r>
        <w:t>метапредметных и предметных</w:t>
      </w:r>
      <w:r>
        <w:rPr>
          <w:spacing w:val="1"/>
        </w:rPr>
        <w:t xml:space="preserve"> </w:t>
      </w:r>
      <w:r>
        <w:t>результатов освоения</w:t>
      </w:r>
      <w:r>
        <w:rPr>
          <w:spacing w:val="1"/>
        </w:rPr>
        <w:t xml:space="preserve"> </w:t>
      </w:r>
      <w:r>
        <w:t>учебного предмета.</w:t>
      </w:r>
    </w:p>
    <w:p w:rsidR="00676A99" w:rsidRDefault="003D1F18">
      <w:pPr>
        <w:pStyle w:val="a3"/>
        <w:spacing w:before="195"/>
        <w:ind w:left="399"/>
      </w:pPr>
      <w:r>
        <w:t>ЛИЧНОСТНЫЕ</w:t>
      </w:r>
      <w:r>
        <w:rPr>
          <w:spacing w:val="-7"/>
        </w:rPr>
        <w:t xml:space="preserve"> </w:t>
      </w:r>
      <w:r>
        <w:t>РЕЗУЛЬТАТЫ</w:t>
      </w:r>
    </w:p>
    <w:p w:rsidR="00676A99" w:rsidRDefault="00676A99">
      <w:pPr>
        <w:pStyle w:val="a3"/>
        <w:spacing w:before="1"/>
        <w:ind w:left="0"/>
        <w:rPr>
          <w:sz w:val="21"/>
        </w:rPr>
      </w:pPr>
    </w:p>
    <w:p w:rsidR="00676A99" w:rsidRDefault="003D1F18">
      <w:pPr>
        <w:pStyle w:val="a3"/>
        <w:spacing w:line="276" w:lineRule="auto"/>
        <w:ind w:left="399" w:firstLine="708"/>
      </w:pPr>
      <w:r>
        <w:t>Личностные результаты изучения предмета «Моѐ Оренбуржье» характеризуют готовность обучающихся руководствоваться традиционными</w:t>
      </w:r>
      <w:r>
        <w:rPr>
          <w:spacing w:val="1"/>
        </w:rPr>
        <w:t xml:space="preserve"> </w:t>
      </w:r>
      <w:r>
        <w:t>российскими</w:t>
      </w:r>
      <w:r>
        <w:rPr>
          <w:spacing w:val="-4"/>
        </w:rPr>
        <w:t xml:space="preserve"> </w:t>
      </w:r>
      <w:r>
        <w:t>социокультурными</w:t>
      </w:r>
      <w:r>
        <w:rPr>
          <w:spacing w:val="-4"/>
        </w:rPr>
        <w:t xml:space="preserve"> </w:t>
      </w:r>
      <w:r>
        <w:t>и</w:t>
      </w:r>
      <w:r>
        <w:rPr>
          <w:spacing w:val="-4"/>
        </w:rPr>
        <w:t xml:space="preserve"> </w:t>
      </w:r>
      <w:r>
        <w:t>духовно-нравственными</w:t>
      </w:r>
      <w:r>
        <w:rPr>
          <w:spacing w:val="-4"/>
        </w:rPr>
        <w:t xml:space="preserve"> </w:t>
      </w:r>
      <w:r>
        <w:t>ценностями,</w:t>
      </w:r>
      <w:r>
        <w:rPr>
          <w:spacing w:val="-4"/>
        </w:rPr>
        <w:t xml:space="preserve"> </w:t>
      </w:r>
      <w:r>
        <w:t>принятыми</w:t>
      </w:r>
      <w:r>
        <w:rPr>
          <w:spacing w:val="-4"/>
        </w:rPr>
        <w:t xml:space="preserve"> </w:t>
      </w:r>
      <w:r>
        <w:t>в</w:t>
      </w:r>
      <w:r>
        <w:rPr>
          <w:spacing w:val="-4"/>
        </w:rPr>
        <w:t xml:space="preserve"> </w:t>
      </w:r>
      <w:r>
        <w:t>обществе</w:t>
      </w:r>
      <w:r>
        <w:rPr>
          <w:spacing w:val="-6"/>
        </w:rPr>
        <w:t xml:space="preserve"> </w:t>
      </w:r>
      <w:r>
        <w:t>правилами</w:t>
      </w:r>
      <w:r>
        <w:rPr>
          <w:spacing w:val="-4"/>
        </w:rPr>
        <w:t xml:space="preserve"> </w:t>
      </w:r>
      <w:r>
        <w:t>и</w:t>
      </w:r>
      <w:r>
        <w:rPr>
          <w:spacing w:val="-4"/>
        </w:rPr>
        <w:t xml:space="preserve"> </w:t>
      </w:r>
      <w:r>
        <w:t>нормами</w:t>
      </w:r>
      <w:r>
        <w:rPr>
          <w:spacing w:val="-4"/>
        </w:rPr>
        <w:t xml:space="preserve"> </w:t>
      </w:r>
      <w:r>
        <w:t>поведения</w:t>
      </w:r>
      <w:r>
        <w:rPr>
          <w:spacing w:val="-4"/>
        </w:rPr>
        <w:t xml:space="preserve"> </w:t>
      </w:r>
      <w:r>
        <w:t>и</w:t>
      </w:r>
      <w:r>
        <w:rPr>
          <w:spacing w:val="-3"/>
        </w:rPr>
        <w:t xml:space="preserve"> </w:t>
      </w:r>
      <w:r>
        <w:t>должны</w:t>
      </w:r>
      <w:r>
        <w:rPr>
          <w:spacing w:val="-4"/>
        </w:rPr>
        <w:t xml:space="preserve"> </w:t>
      </w:r>
      <w:r>
        <w:t>отражать</w:t>
      </w:r>
    </w:p>
    <w:p w:rsidR="00676A99" w:rsidRDefault="00676A99">
      <w:pPr>
        <w:spacing w:line="276" w:lineRule="auto"/>
        <w:sectPr w:rsidR="00676A99">
          <w:type w:val="continuous"/>
          <w:pgSz w:w="16850" w:h="11900" w:orient="landscape"/>
          <w:pgMar w:top="1060" w:right="100" w:bottom="1080" w:left="160" w:header="720" w:footer="720" w:gutter="0"/>
          <w:cols w:space="720"/>
        </w:sectPr>
      </w:pPr>
    </w:p>
    <w:p w:rsidR="00676A99" w:rsidRDefault="003D1F18">
      <w:pPr>
        <w:pStyle w:val="a3"/>
        <w:spacing w:before="76" w:line="276" w:lineRule="auto"/>
        <w:ind w:left="1107" w:right="8439" w:hanging="708"/>
      </w:pPr>
      <w:r>
        <w:lastRenderedPageBreak/>
        <w:t>приобретение первоначального опыта деятельности обучающихся, в части:</w:t>
      </w:r>
      <w:r>
        <w:rPr>
          <w:spacing w:val="-57"/>
        </w:rPr>
        <w:t xml:space="preserve"> </w:t>
      </w:r>
      <w:r>
        <w:t>Гражданско-патриотического</w:t>
      </w:r>
      <w:r>
        <w:rPr>
          <w:spacing w:val="-1"/>
        </w:rPr>
        <w:t xml:space="preserve"> </w:t>
      </w:r>
      <w:r>
        <w:t>воспитания:</w:t>
      </w:r>
    </w:p>
    <w:p w:rsidR="00676A99" w:rsidRDefault="003D1F18" w:rsidP="00FF2AC8">
      <w:pPr>
        <w:pStyle w:val="a5"/>
        <w:numPr>
          <w:ilvl w:val="0"/>
          <w:numId w:val="57"/>
        </w:numPr>
        <w:tabs>
          <w:tab w:val="left" w:pos="760"/>
        </w:tabs>
        <w:spacing w:before="198"/>
        <w:ind w:left="759" w:hanging="361"/>
        <w:jc w:val="left"/>
        <w:rPr>
          <w:sz w:val="24"/>
        </w:rPr>
      </w:pPr>
      <w:r>
        <w:rPr>
          <w:sz w:val="24"/>
        </w:rPr>
        <w:t>становление</w:t>
      </w:r>
      <w:r>
        <w:rPr>
          <w:spacing w:val="-4"/>
          <w:sz w:val="24"/>
        </w:rPr>
        <w:t xml:space="preserve"> </w:t>
      </w:r>
      <w:r>
        <w:rPr>
          <w:sz w:val="24"/>
        </w:rPr>
        <w:t>ценностного</w:t>
      </w:r>
      <w:r>
        <w:rPr>
          <w:spacing w:val="-3"/>
          <w:sz w:val="24"/>
        </w:rPr>
        <w:t xml:space="preserve"> </w:t>
      </w:r>
      <w:r>
        <w:rPr>
          <w:sz w:val="24"/>
        </w:rPr>
        <w:t>отношения</w:t>
      </w:r>
      <w:r>
        <w:rPr>
          <w:spacing w:val="-3"/>
          <w:sz w:val="24"/>
        </w:rPr>
        <w:t xml:space="preserve"> </w:t>
      </w:r>
      <w:r>
        <w:rPr>
          <w:sz w:val="24"/>
        </w:rPr>
        <w:t>к</w:t>
      </w:r>
      <w:r>
        <w:rPr>
          <w:spacing w:val="-3"/>
          <w:sz w:val="24"/>
        </w:rPr>
        <w:t xml:space="preserve"> </w:t>
      </w:r>
      <w:r>
        <w:rPr>
          <w:sz w:val="24"/>
        </w:rPr>
        <w:t>своей</w:t>
      </w:r>
      <w:r>
        <w:rPr>
          <w:spacing w:val="-3"/>
          <w:sz w:val="24"/>
        </w:rPr>
        <w:t xml:space="preserve"> </w:t>
      </w:r>
      <w:r>
        <w:rPr>
          <w:sz w:val="24"/>
        </w:rPr>
        <w:t>Родине —</w:t>
      </w:r>
      <w:r>
        <w:rPr>
          <w:spacing w:val="-3"/>
          <w:sz w:val="24"/>
        </w:rPr>
        <w:t xml:space="preserve"> </w:t>
      </w:r>
      <w:r>
        <w:rPr>
          <w:sz w:val="24"/>
        </w:rPr>
        <w:t>России;</w:t>
      </w:r>
      <w:r>
        <w:rPr>
          <w:spacing w:val="-5"/>
          <w:sz w:val="24"/>
        </w:rPr>
        <w:t xml:space="preserve"> </w:t>
      </w:r>
      <w:r>
        <w:rPr>
          <w:sz w:val="24"/>
        </w:rPr>
        <w:t>понимание</w:t>
      </w:r>
      <w:r>
        <w:rPr>
          <w:spacing w:val="-4"/>
          <w:sz w:val="24"/>
        </w:rPr>
        <w:t xml:space="preserve"> </w:t>
      </w:r>
      <w:r>
        <w:rPr>
          <w:sz w:val="24"/>
        </w:rPr>
        <w:t>особой</w:t>
      </w:r>
      <w:r>
        <w:rPr>
          <w:spacing w:val="-2"/>
          <w:sz w:val="24"/>
        </w:rPr>
        <w:t xml:space="preserve"> </w:t>
      </w:r>
      <w:r>
        <w:rPr>
          <w:sz w:val="24"/>
        </w:rPr>
        <w:t>роли</w:t>
      </w:r>
      <w:r>
        <w:rPr>
          <w:spacing w:val="-3"/>
          <w:sz w:val="24"/>
        </w:rPr>
        <w:t xml:space="preserve"> </w:t>
      </w:r>
      <w:r>
        <w:rPr>
          <w:sz w:val="24"/>
        </w:rPr>
        <w:t>многонациональной</w:t>
      </w:r>
      <w:r>
        <w:rPr>
          <w:spacing w:val="-3"/>
          <w:sz w:val="24"/>
        </w:rPr>
        <w:t xml:space="preserve"> </w:t>
      </w:r>
      <w:r>
        <w:rPr>
          <w:sz w:val="24"/>
        </w:rPr>
        <w:t>России</w:t>
      </w:r>
      <w:r>
        <w:rPr>
          <w:spacing w:val="-3"/>
          <w:sz w:val="24"/>
        </w:rPr>
        <w:t xml:space="preserve"> </w:t>
      </w:r>
      <w:r>
        <w:rPr>
          <w:sz w:val="24"/>
        </w:rPr>
        <w:t>в</w:t>
      </w:r>
      <w:r>
        <w:rPr>
          <w:spacing w:val="-4"/>
          <w:sz w:val="24"/>
        </w:rPr>
        <w:t xml:space="preserve"> </w:t>
      </w:r>
      <w:r>
        <w:rPr>
          <w:sz w:val="24"/>
        </w:rPr>
        <w:t>современном</w:t>
      </w:r>
      <w:r>
        <w:rPr>
          <w:spacing w:val="-3"/>
          <w:sz w:val="24"/>
        </w:rPr>
        <w:t xml:space="preserve"> </w:t>
      </w:r>
      <w:r>
        <w:rPr>
          <w:sz w:val="24"/>
        </w:rPr>
        <w:t>мире;</w:t>
      </w:r>
    </w:p>
    <w:p w:rsidR="00676A99" w:rsidRDefault="00676A99">
      <w:pPr>
        <w:pStyle w:val="a3"/>
        <w:spacing w:before="1"/>
        <w:ind w:left="0"/>
        <w:rPr>
          <w:sz w:val="21"/>
        </w:rPr>
      </w:pPr>
    </w:p>
    <w:p w:rsidR="00676A99" w:rsidRDefault="003D1F18" w:rsidP="00FF2AC8">
      <w:pPr>
        <w:pStyle w:val="a5"/>
        <w:numPr>
          <w:ilvl w:val="0"/>
          <w:numId w:val="57"/>
        </w:numPr>
        <w:tabs>
          <w:tab w:val="left" w:pos="760"/>
        </w:tabs>
        <w:ind w:left="759" w:hanging="361"/>
        <w:jc w:val="left"/>
        <w:rPr>
          <w:sz w:val="24"/>
        </w:rPr>
      </w:pPr>
      <w:r>
        <w:rPr>
          <w:sz w:val="24"/>
        </w:rPr>
        <w:t>осознание</w:t>
      </w:r>
      <w:r>
        <w:rPr>
          <w:spacing w:val="-5"/>
          <w:sz w:val="24"/>
        </w:rPr>
        <w:t xml:space="preserve"> </w:t>
      </w:r>
      <w:r>
        <w:rPr>
          <w:sz w:val="24"/>
        </w:rPr>
        <w:t>своей</w:t>
      </w:r>
      <w:r>
        <w:rPr>
          <w:spacing w:val="-3"/>
          <w:sz w:val="24"/>
        </w:rPr>
        <w:t xml:space="preserve"> </w:t>
      </w:r>
      <w:r>
        <w:rPr>
          <w:sz w:val="24"/>
        </w:rPr>
        <w:t>этнокультурной</w:t>
      </w:r>
      <w:r>
        <w:rPr>
          <w:spacing w:val="-4"/>
          <w:sz w:val="24"/>
        </w:rPr>
        <w:t xml:space="preserve"> </w:t>
      </w:r>
      <w:r>
        <w:rPr>
          <w:sz w:val="24"/>
        </w:rPr>
        <w:t>и</w:t>
      </w:r>
      <w:r>
        <w:rPr>
          <w:spacing w:val="-3"/>
          <w:sz w:val="24"/>
        </w:rPr>
        <w:t xml:space="preserve"> </w:t>
      </w:r>
      <w:r>
        <w:rPr>
          <w:sz w:val="24"/>
        </w:rPr>
        <w:t>российской</w:t>
      </w:r>
      <w:r>
        <w:rPr>
          <w:spacing w:val="1"/>
          <w:sz w:val="24"/>
        </w:rPr>
        <w:t xml:space="preserve"> </w:t>
      </w:r>
      <w:r>
        <w:rPr>
          <w:sz w:val="24"/>
        </w:rPr>
        <w:t>гражданской</w:t>
      </w:r>
      <w:r>
        <w:rPr>
          <w:spacing w:val="-5"/>
          <w:sz w:val="24"/>
        </w:rPr>
        <w:t xml:space="preserve"> </w:t>
      </w:r>
      <w:r>
        <w:rPr>
          <w:sz w:val="24"/>
        </w:rPr>
        <w:t>идентичности,</w:t>
      </w:r>
      <w:r>
        <w:rPr>
          <w:spacing w:val="-6"/>
          <w:sz w:val="24"/>
        </w:rPr>
        <w:t xml:space="preserve"> </w:t>
      </w:r>
      <w:r>
        <w:rPr>
          <w:sz w:val="24"/>
        </w:rPr>
        <w:t>принадлежности</w:t>
      </w:r>
      <w:r>
        <w:rPr>
          <w:spacing w:val="-4"/>
          <w:sz w:val="24"/>
        </w:rPr>
        <w:t xml:space="preserve"> </w:t>
      </w:r>
      <w:r>
        <w:rPr>
          <w:sz w:val="24"/>
        </w:rPr>
        <w:t>к</w:t>
      </w:r>
      <w:r>
        <w:rPr>
          <w:spacing w:val="-3"/>
          <w:sz w:val="24"/>
        </w:rPr>
        <w:t xml:space="preserve"> </w:t>
      </w:r>
      <w:r>
        <w:rPr>
          <w:sz w:val="24"/>
        </w:rPr>
        <w:t>российскому</w:t>
      </w:r>
      <w:r>
        <w:rPr>
          <w:spacing w:val="-11"/>
          <w:sz w:val="24"/>
        </w:rPr>
        <w:t xml:space="preserve"> </w:t>
      </w:r>
      <w:r>
        <w:rPr>
          <w:sz w:val="24"/>
        </w:rPr>
        <w:t>народу,</w:t>
      </w:r>
      <w:r>
        <w:rPr>
          <w:spacing w:val="-2"/>
          <w:sz w:val="24"/>
        </w:rPr>
        <w:t xml:space="preserve"> </w:t>
      </w:r>
      <w:r>
        <w:rPr>
          <w:sz w:val="24"/>
        </w:rPr>
        <w:t>к</w:t>
      </w:r>
      <w:r>
        <w:rPr>
          <w:spacing w:val="-3"/>
          <w:sz w:val="24"/>
        </w:rPr>
        <w:t xml:space="preserve"> </w:t>
      </w:r>
      <w:r>
        <w:rPr>
          <w:sz w:val="24"/>
        </w:rPr>
        <w:t>своей</w:t>
      </w:r>
      <w:r>
        <w:rPr>
          <w:spacing w:val="-4"/>
          <w:sz w:val="24"/>
        </w:rPr>
        <w:t xml:space="preserve"> </w:t>
      </w:r>
      <w:r>
        <w:rPr>
          <w:sz w:val="24"/>
        </w:rPr>
        <w:t>национальной</w:t>
      </w:r>
      <w:r>
        <w:rPr>
          <w:spacing w:val="-3"/>
          <w:sz w:val="24"/>
        </w:rPr>
        <w:t xml:space="preserve"> </w:t>
      </w:r>
      <w:r>
        <w:rPr>
          <w:sz w:val="24"/>
        </w:rPr>
        <w:t>общности;</w:t>
      </w:r>
    </w:p>
    <w:p w:rsidR="00676A99" w:rsidRDefault="00676A99">
      <w:pPr>
        <w:pStyle w:val="a3"/>
        <w:spacing w:before="1"/>
        <w:ind w:left="0"/>
        <w:rPr>
          <w:sz w:val="21"/>
        </w:rPr>
      </w:pPr>
    </w:p>
    <w:p w:rsidR="00676A99" w:rsidRDefault="003D1F18" w:rsidP="00FF2AC8">
      <w:pPr>
        <w:pStyle w:val="a5"/>
        <w:numPr>
          <w:ilvl w:val="0"/>
          <w:numId w:val="57"/>
        </w:numPr>
        <w:tabs>
          <w:tab w:val="left" w:pos="760"/>
        </w:tabs>
        <w:spacing w:line="276" w:lineRule="auto"/>
        <w:ind w:right="589" w:firstLine="0"/>
        <w:jc w:val="left"/>
        <w:rPr>
          <w:sz w:val="24"/>
        </w:rPr>
      </w:pPr>
      <w:r>
        <w:rPr>
          <w:sz w:val="24"/>
        </w:rPr>
        <w:t>сопричастность к прошлому, настоящему и будущему своей страны и родного края; проявление интереса к истории и многонациональной культуре</w:t>
      </w:r>
      <w:r>
        <w:rPr>
          <w:spacing w:val="-57"/>
          <w:sz w:val="24"/>
        </w:rPr>
        <w:t xml:space="preserve"> </w:t>
      </w:r>
      <w:r>
        <w:rPr>
          <w:sz w:val="24"/>
        </w:rPr>
        <w:t>своей</w:t>
      </w:r>
      <w:r>
        <w:rPr>
          <w:spacing w:val="-1"/>
          <w:sz w:val="24"/>
        </w:rPr>
        <w:t xml:space="preserve"> </w:t>
      </w:r>
      <w:r>
        <w:rPr>
          <w:sz w:val="24"/>
        </w:rPr>
        <w:t>страны,</w:t>
      </w:r>
      <w:r>
        <w:rPr>
          <w:spacing w:val="4"/>
          <w:sz w:val="24"/>
        </w:rPr>
        <w:t xml:space="preserve"> </w:t>
      </w:r>
      <w:r>
        <w:rPr>
          <w:sz w:val="24"/>
        </w:rPr>
        <w:t>уважения к своему</w:t>
      </w:r>
      <w:r>
        <w:rPr>
          <w:spacing w:val="-5"/>
          <w:sz w:val="24"/>
        </w:rPr>
        <w:t xml:space="preserve"> </w:t>
      </w:r>
      <w:r>
        <w:rPr>
          <w:sz w:val="24"/>
        </w:rPr>
        <w:t>и другим</w:t>
      </w:r>
      <w:r>
        <w:rPr>
          <w:spacing w:val="-1"/>
          <w:sz w:val="24"/>
        </w:rPr>
        <w:t xml:space="preserve"> </w:t>
      </w:r>
      <w:r>
        <w:rPr>
          <w:sz w:val="24"/>
        </w:rPr>
        <w:t>народам;</w:t>
      </w:r>
    </w:p>
    <w:p w:rsidR="00676A99" w:rsidRDefault="003D1F18" w:rsidP="00FF2AC8">
      <w:pPr>
        <w:pStyle w:val="a5"/>
        <w:numPr>
          <w:ilvl w:val="0"/>
          <w:numId w:val="57"/>
        </w:numPr>
        <w:tabs>
          <w:tab w:val="left" w:pos="760"/>
        </w:tabs>
        <w:spacing w:before="198" w:line="451" w:lineRule="auto"/>
        <w:ind w:right="2647" w:firstLine="0"/>
        <w:jc w:val="left"/>
        <w:rPr>
          <w:sz w:val="24"/>
        </w:rPr>
      </w:pPr>
      <w:r>
        <w:rPr>
          <w:sz w:val="24"/>
        </w:rPr>
        <w:t>первоначальные</w:t>
      </w:r>
      <w:r>
        <w:rPr>
          <w:spacing w:val="-6"/>
          <w:sz w:val="24"/>
        </w:rPr>
        <w:t xml:space="preserve"> </w:t>
      </w:r>
      <w:r>
        <w:rPr>
          <w:sz w:val="24"/>
        </w:rPr>
        <w:t>представления</w:t>
      </w:r>
      <w:r>
        <w:rPr>
          <w:spacing w:val="-3"/>
          <w:sz w:val="24"/>
        </w:rPr>
        <w:t xml:space="preserve"> </w:t>
      </w:r>
      <w:r>
        <w:rPr>
          <w:sz w:val="24"/>
        </w:rPr>
        <w:t>о</w:t>
      </w:r>
      <w:r>
        <w:rPr>
          <w:spacing w:val="-3"/>
          <w:sz w:val="24"/>
        </w:rPr>
        <w:t xml:space="preserve"> </w:t>
      </w:r>
      <w:r>
        <w:rPr>
          <w:sz w:val="24"/>
        </w:rPr>
        <w:t>человеке</w:t>
      </w:r>
      <w:r>
        <w:rPr>
          <w:spacing w:val="-2"/>
          <w:sz w:val="24"/>
        </w:rPr>
        <w:t xml:space="preserve"> </w:t>
      </w:r>
      <w:r>
        <w:rPr>
          <w:sz w:val="24"/>
        </w:rPr>
        <w:t>как</w:t>
      </w:r>
      <w:r>
        <w:rPr>
          <w:spacing w:val="-3"/>
          <w:sz w:val="24"/>
        </w:rPr>
        <w:t xml:space="preserve"> </w:t>
      </w:r>
      <w:r>
        <w:rPr>
          <w:sz w:val="24"/>
        </w:rPr>
        <w:t>члене</w:t>
      </w:r>
      <w:r>
        <w:rPr>
          <w:spacing w:val="-4"/>
          <w:sz w:val="24"/>
        </w:rPr>
        <w:t xml:space="preserve"> </w:t>
      </w:r>
      <w:r>
        <w:rPr>
          <w:sz w:val="24"/>
        </w:rPr>
        <w:t>общества,</w:t>
      </w:r>
      <w:r>
        <w:rPr>
          <w:spacing w:val="-3"/>
          <w:sz w:val="24"/>
        </w:rPr>
        <w:t xml:space="preserve"> </w:t>
      </w:r>
      <w:r>
        <w:rPr>
          <w:sz w:val="24"/>
        </w:rPr>
        <w:t>осознание</w:t>
      </w:r>
      <w:r>
        <w:rPr>
          <w:spacing w:val="-4"/>
          <w:sz w:val="24"/>
        </w:rPr>
        <w:t xml:space="preserve"> </w:t>
      </w:r>
      <w:r>
        <w:rPr>
          <w:sz w:val="24"/>
        </w:rPr>
        <w:t>прав</w:t>
      </w:r>
      <w:r>
        <w:rPr>
          <w:spacing w:val="-4"/>
          <w:sz w:val="24"/>
        </w:rPr>
        <w:t xml:space="preserve"> </w:t>
      </w:r>
      <w:r>
        <w:rPr>
          <w:sz w:val="24"/>
        </w:rPr>
        <w:t>и</w:t>
      </w:r>
      <w:r>
        <w:rPr>
          <w:spacing w:val="-3"/>
          <w:sz w:val="24"/>
        </w:rPr>
        <w:t xml:space="preserve"> </w:t>
      </w:r>
      <w:r>
        <w:rPr>
          <w:sz w:val="24"/>
        </w:rPr>
        <w:t>ответственности</w:t>
      </w:r>
      <w:r>
        <w:rPr>
          <w:spacing w:val="-4"/>
          <w:sz w:val="24"/>
        </w:rPr>
        <w:t xml:space="preserve"> </w:t>
      </w:r>
      <w:r>
        <w:rPr>
          <w:sz w:val="24"/>
        </w:rPr>
        <w:t>человека</w:t>
      </w:r>
      <w:r>
        <w:rPr>
          <w:spacing w:val="-4"/>
          <w:sz w:val="24"/>
        </w:rPr>
        <w:t xml:space="preserve"> </w:t>
      </w:r>
      <w:r>
        <w:rPr>
          <w:sz w:val="24"/>
        </w:rPr>
        <w:t>как</w:t>
      </w:r>
      <w:r>
        <w:rPr>
          <w:spacing w:val="-3"/>
          <w:sz w:val="24"/>
        </w:rPr>
        <w:t xml:space="preserve"> </w:t>
      </w:r>
      <w:r>
        <w:rPr>
          <w:sz w:val="24"/>
        </w:rPr>
        <w:t>члена</w:t>
      </w:r>
      <w:r>
        <w:rPr>
          <w:spacing w:val="-4"/>
          <w:sz w:val="24"/>
        </w:rPr>
        <w:t xml:space="preserve"> </w:t>
      </w:r>
      <w:r>
        <w:rPr>
          <w:sz w:val="24"/>
        </w:rPr>
        <w:t>общества.</w:t>
      </w:r>
      <w:r>
        <w:rPr>
          <w:spacing w:val="-57"/>
          <w:sz w:val="24"/>
        </w:rPr>
        <w:t xml:space="preserve"> </w:t>
      </w:r>
      <w:r>
        <w:rPr>
          <w:sz w:val="24"/>
        </w:rPr>
        <w:t>Духовно-нравственного</w:t>
      </w:r>
      <w:r>
        <w:rPr>
          <w:spacing w:val="-1"/>
          <w:sz w:val="24"/>
        </w:rPr>
        <w:t xml:space="preserve"> </w:t>
      </w:r>
      <w:r>
        <w:rPr>
          <w:sz w:val="24"/>
        </w:rPr>
        <w:t>воспитания:</w:t>
      </w:r>
    </w:p>
    <w:p w:rsidR="00676A99" w:rsidRDefault="003D1F18" w:rsidP="00FF2AC8">
      <w:pPr>
        <w:pStyle w:val="a5"/>
        <w:numPr>
          <w:ilvl w:val="0"/>
          <w:numId w:val="57"/>
        </w:numPr>
        <w:tabs>
          <w:tab w:val="left" w:pos="760"/>
        </w:tabs>
        <w:spacing w:line="276" w:lineRule="exact"/>
        <w:ind w:left="759" w:hanging="361"/>
        <w:jc w:val="left"/>
        <w:rPr>
          <w:sz w:val="24"/>
        </w:rPr>
      </w:pPr>
      <w:r>
        <w:rPr>
          <w:sz w:val="24"/>
        </w:rPr>
        <w:t>проявление</w:t>
      </w:r>
      <w:r>
        <w:rPr>
          <w:spacing w:val="-5"/>
          <w:sz w:val="24"/>
        </w:rPr>
        <w:t xml:space="preserve"> </w:t>
      </w:r>
      <w:r>
        <w:rPr>
          <w:sz w:val="24"/>
        </w:rPr>
        <w:t>культуры</w:t>
      </w:r>
      <w:r>
        <w:rPr>
          <w:spacing w:val="-4"/>
          <w:sz w:val="24"/>
        </w:rPr>
        <w:t xml:space="preserve"> </w:t>
      </w:r>
      <w:r>
        <w:rPr>
          <w:sz w:val="24"/>
        </w:rPr>
        <w:t>общения,</w:t>
      </w:r>
      <w:r>
        <w:rPr>
          <w:spacing w:val="-1"/>
          <w:sz w:val="24"/>
        </w:rPr>
        <w:t xml:space="preserve"> </w:t>
      </w:r>
      <w:r>
        <w:rPr>
          <w:sz w:val="24"/>
        </w:rPr>
        <w:t>уважительного</w:t>
      </w:r>
      <w:r>
        <w:rPr>
          <w:spacing w:val="-4"/>
          <w:sz w:val="24"/>
        </w:rPr>
        <w:t xml:space="preserve"> </w:t>
      </w:r>
      <w:r>
        <w:rPr>
          <w:sz w:val="24"/>
        </w:rPr>
        <w:t>отношения</w:t>
      </w:r>
      <w:r>
        <w:rPr>
          <w:spacing w:val="-7"/>
          <w:sz w:val="24"/>
        </w:rPr>
        <w:t xml:space="preserve"> </w:t>
      </w:r>
      <w:r>
        <w:rPr>
          <w:sz w:val="24"/>
        </w:rPr>
        <w:t>к</w:t>
      </w:r>
      <w:r>
        <w:rPr>
          <w:spacing w:val="-3"/>
          <w:sz w:val="24"/>
        </w:rPr>
        <w:t xml:space="preserve"> </w:t>
      </w:r>
      <w:r>
        <w:rPr>
          <w:sz w:val="24"/>
        </w:rPr>
        <w:t>людям,</w:t>
      </w:r>
      <w:r>
        <w:rPr>
          <w:spacing w:val="-4"/>
          <w:sz w:val="24"/>
        </w:rPr>
        <w:t xml:space="preserve"> </w:t>
      </w:r>
      <w:r>
        <w:rPr>
          <w:sz w:val="24"/>
        </w:rPr>
        <w:t>их</w:t>
      </w:r>
      <w:r>
        <w:rPr>
          <w:spacing w:val="-2"/>
          <w:sz w:val="24"/>
        </w:rPr>
        <w:t xml:space="preserve"> </w:t>
      </w:r>
      <w:r>
        <w:rPr>
          <w:sz w:val="24"/>
        </w:rPr>
        <w:t>взглядам,</w:t>
      </w:r>
      <w:r>
        <w:rPr>
          <w:spacing w:val="-3"/>
          <w:sz w:val="24"/>
        </w:rPr>
        <w:t xml:space="preserve"> </w:t>
      </w:r>
      <w:r>
        <w:rPr>
          <w:sz w:val="24"/>
        </w:rPr>
        <w:t>признанию</w:t>
      </w:r>
      <w:r>
        <w:rPr>
          <w:spacing w:val="-4"/>
          <w:sz w:val="24"/>
        </w:rPr>
        <w:t xml:space="preserve"> </w:t>
      </w:r>
      <w:r>
        <w:rPr>
          <w:sz w:val="24"/>
        </w:rPr>
        <w:t>их</w:t>
      </w:r>
      <w:r>
        <w:rPr>
          <w:spacing w:val="-2"/>
          <w:sz w:val="24"/>
        </w:rPr>
        <w:t xml:space="preserve"> </w:t>
      </w:r>
      <w:r>
        <w:rPr>
          <w:sz w:val="24"/>
        </w:rPr>
        <w:t>индивидуальности;</w:t>
      </w:r>
    </w:p>
    <w:p w:rsidR="00676A99" w:rsidRDefault="00676A99">
      <w:pPr>
        <w:pStyle w:val="a3"/>
        <w:spacing w:before="10"/>
        <w:ind w:left="0"/>
        <w:rPr>
          <w:sz w:val="20"/>
        </w:rPr>
      </w:pPr>
    </w:p>
    <w:p w:rsidR="00676A99" w:rsidRDefault="003D1F18" w:rsidP="00FF2AC8">
      <w:pPr>
        <w:pStyle w:val="a5"/>
        <w:numPr>
          <w:ilvl w:val="0"/>
          <w:numId w:val="57"/>
        </w:numPr>
        <w:tabs>
          <w:tab w:val="left" w:pos="760"/>
        </w:tabs>
        <w:spacing w:line="276" w:lineRule="auto"/>
        <w:ind w:right="509" w:firstLine="0"/>
        <w:jc w:val="left"/>
        <w:rPr>
          <w:sz w:val="24"/>
        </w:rPr>
      </w:pPr>
      <w:r>
        <w:rPr>
          <w:sz w:val="24"/>
        </w:rPr>
        <w:t>принятие существующих в обществе нравственно-этических норм поведения и правил межличностных отношений, которые строятся на проявлении</w:t>
      </w:r>
      <w:r>
        <w:rPr>
          <w:spacing w:val="-57"/>
          <w:sz w:val="24"/>
        </w:rPr>
        <w:t xml:space="preserve"> </w:t>
      </w:r>
      <w:r>
        <w:rPr>
          <w:sz w:val="24"/>
        </w:rPr>
        <w:t>гуманизма,</w:t>
      </w:r>
      <w:r>
        <w:rPr>
          <w:spacing w:val="-1"/>
          <w:sz w:val="24"/>
        </w:rPr>
        <w:t xml:space="preserve"> </w:t>
      </w:r>
      <w:r>
        <w:rPr>
          <w:sz w:val="24"/>
        </w:rPr>
        <w:t>сопереживания,</w:t>
      </w:r>
      <w:r>
        <w:rPr>
          <w:spacing w:val="2"/>
          <w:sz w:val="24"/>
        </w:rPr>
        <w:t xml:space="preserve"> </w:t>
      </w:r>
      <w:r>
        <w:rPr>
          <w:sz w:val="24"/>
        </w:rPr>
        <w:t>уважения и доброжелательности;</w:t>
      </w:r>
    </w:p>
    <w:p w:rsidR="00676A99" w:rsidRDefault="003D1F18" w:rsidP="00FF2AC8">
      <w:pPr>
        <w:pStyle w:val="a5"/>
        <w:numPr>
          <w:ilvl w:val="0"/>
          <w:numId w:val="57"/>
        </w:numPr>
        <w:tabs>
          <w:tab w:val="left" w:pos="760"/>
        </w:tabs>
        <w:spacing w:before="201" w:line="276" w:lineRule="auto"/>
        <w:ind w:right="1286" w:firstLine="0"/>
        <w:jc w:val="left"/>
        <w:rPr>
          <w:sz w:val="24"/>
        </w:rPr>
      </w:pPr>
      <w:r>
        <w:rPr>
          <w:sz w:val="24"/>
        </w:rPr>
        <w:t>применение правил совместной деятельности, проявление способности договариваться, неприятие любых форм поведения, направленных на</w:t>
      </w:r>
      <w:r>
        <w:rPr>
          <w:spacing w:val="-57"/>
          <w:sz w:val="24"/>
        </w:rPr>
        <w:t xml:space="preserve"> </w:t>
      </w:r>
      <w:r>
        <w:rPr>
          <w:sz w:val="24"/>
        </w:rPr>
        <w:t>причинение</w:t>
      </w:r>
      <w:r>
        <w:rPr>
          <w:spacing w:val="-2"/>
          <w:sz w:val="24"/>
        </w:rPr>
        <w:t xml:space="preserve"> </w:t>
      </w:r>
      <w:r>
        <w:rPr>
          <w:sz w:val="24"/>
        </w:rPr>
        <w:t>физического</w:t>
      </w:r>
      <w:r>
        <w:rPr>
          <w:spacing w:val="-1"/>
          <w:sz w:val="24"/>
        </w:rPr>
        <w:t xml:space="preserve"> </w:t>
      </w:r>
      <w:r>
        <w:rPr>
          <w:sz w:val="24"/>
        </w:rPr>
        <w:t>и морального вреда</w:t>
      </w:r>
      <w:r>
        <w:rPr>
          <w:spacing w:val="-1"/>
          <w:sz w:val="24"/>
        </w:rPr>
        <w:t xml:space="preserve"> </w:t>
      </w:r>
      <w:r>
        <w:rPr>
          <w:sz w:val="24"/>
        </w:rPr>
        <w:t>другим</w:t>
      </w:r>
      <w:r>
        <w:rPr>
          <w:spacing w:val="-1"/>
          <w:sz w:val="24"/>
        </w:rPr>
        <w:t xml:space="preserve"> </w:t>
      </w:r>
      <w:r>
        <w:rPr>
          <w:sz w:val="24"/>
        </w:rPr>
        <w:t>людям.</w:t>
      </w:r>
    </w:p>
    <w:p w:rsidR="00676A99" w:rsidRDefault="003D1F18">
      <w:pPr>
        <w:pStyle w:val="a3"/>
        <w:spacing w:before="200"/>
        <w:ind w:left="399"/>
      </w:pPr>
      <w:r>
        <w:t>Эстетического</w:t>
      </w:r>
      <w:r>
        <w:rPr>
          <w:spacing w:val="-5"/>
        </w:rPr>
        <w:t xml:space="preserve"> </w:t>
      </w:r>
      <w:r>
        <w:t>воспитания:</w:t>
      </w:r>
    </w:p>
    <w:p w:rsidR="00676A99" w:rsidRDefault="00676A99">
      <w:pPr>
        <w:pStyle w:val="a3"/>
        <w:spacing w:before="10"/>
        <w:ind w:left="0"/>
        <w:rPr>
          <w:sz w:val="20"/>
        </w:rPr>
      </w:pPr>
    </w:p>
    <w:p w:rsidR="00676A99" w:rsidRDefault="003D1F18" w:rsidP="00FF2AC8">
      <w:pPr>
        <w:pStyle w:val="a5"/>
        <w:numPr>
          <w:ilvl w:val="0"/>
          <w:numId w:val="57"/>
        </w:numPr>
        <w:tabs>
          <w:tab w:val="left" w:pos="760"/>
        </w:tabs>
        <w:spacing w:line="278" w:lineRule="auto"/>
        <w:ind w:right="951" w:firstLine="0"/>
        <w:jc w:val="left"/>
        <w:rPr>
          <w:sz w:val="24"/>
        </w:rPr>
      </w:pPr>
      <w:r>
        <w:rPr>
          <w:sz w:val="24"/>
        </w:rPr>
        <w:t>понимание особой роли России в развитии общемировой художественной культуры, проявление уважительного отношения, восприимчивости и</w:t>
      </w:r>
      <w:r>
        <w:rPr>
          <w:spacing w:val="-57"/>
          <w:sz w:val="24"/>
        </w:rPr>
        <w:t xml:space="preserve"> </w:t>
      </w:r>
      <w:r>
        <w:rPr>
          <w:sz w:val="24"/>
        </w:rPr>
        <w:t>интереса</w:t>
      </w:r>
      <w:r>
        <w:rPr>
          <w:spacing w:val="-2"/>
          <w:sz w:val="24"/>
        </w:rPr>
        <w:t xml:space="preserve"> </w:t>
      </w:r>
      <w:r>
        <w:rPr>
          <w:sz w:val="24"/>
        </w:rPr>
        <w:t>к разным</w:t>
      </w:r>
      <w:r>
        <w:rPr>
          <w:spacing w:val="-2"/>
          <w:sz w:val="24"/>
        </w:rPr>
        <w:t xml:space="preserve"> </w:t>
      </w:r>
      <w:r>
        <w:rPr>
          <w:sz w:val="24"/>
        </w:rPr>
        <w:t>видам</w:t>
      </w:r>
      <w:r>
        <w:rPr>
          <w:spacing w:val="-1"/>
          <w:sz w:val="24"/>
        </w:rPr>
        <w:t xml:space="preserve"> </w:t>
      </w:r>
      <w:r>
        <w:rPr>
          <w:sz w:val="24"/>
        </w:rPr>
        <w:t>искусства,</w:t>
      </w:r>
      <w:r>
        <w:rPr>
          <w:spacing w:val="-1"/>
          <w:sz w:val="24"/>
        </w:rPr>
        <w:t xml:space="preserve"> </w:t>
      </w:r>
      <w:r>
        <w:rPr>
          <w:sz w:val="24"/>
        </w:rPr>
        <w:t>традициям</w:t>
      </w:r>
      <w:r>
        <w:rPr>
          <w:spacing w:val="-1"/>
          <w:sz w:val="24"/>
        </w:rPr>
        <w:t xml:space="preserve"> </w:t>
      </w:r>
      <w:r>
        <w:rPr>
          <w:sz w:val="24"/>
        </w:rPr>
        <w:t>и творчеству</w:t>
      </w:r>
      <w:r>
        <w:rPr>
          <w:spacing w:val="-3"/>
          <w:sz w:val="24"/>
        </w:rPr>
        <w:t xml:space="preserve"> </w:t>
      </w:r>
      <w:r>
        <w:rPr>
          <w:sz w:val="24"/>
        </w:rPr>
        <w:t>своего</w:t>
      </w:r>
      <w:r>
        <w:rPr>
          <w:spacing w:val="-1"/>
          <w:sz w:val="24"/>
        </w:rPr>
        <w:t xml:space="preserve"> </w:t>
      </w:r>
      <w:r>
        <w:rPr>
          <w:sz w:val="24"/>
        </w:rPr>
        <w:t>и</w:t>
      </w:r>
      <w:r>
        <w:rPr>
          <w:spacing w:val="2"/>
          <w:sz w:val="24"/>
        </w:rPr>
        <w:t xml:space="preserve"> </w:t>
      </w:r>
      <w:r>
        <w:rPr>
          <w:sz w:val="24"/>
        </w:rPr>
        <w:t>других</w:t>
      </w:r>
      <w:r>
        <w:rPr>
          <w:spacing w:val="2"/>
          <w:sz w:val="24"/>
        </w:rPr>
        <w:t xml:space="preserve"> </w:t>
      </w:r>
      <w:r>
        <w:rPr>
          <w:sz w:val="24"/>
        </w:rPr>
        <w:t>народов;</w:t>
      </w:r>
    </w:p>
    <w:p w:rsidR="00676A99" w:rsidRDefault="003D1F18" w:rsidP="00FF2AC8">
      <w:pPr>
        <w:pStyle w:val="a5"/>
        <w:numPr>
          <w:ilvl w:val="0"/>
          <w:numId w:val="57"/>
        </w:numPr>
        <w:tabs>
          <w:tab w:val="left" w:pos="760"/>
        </w:tabs>
        <w:spacing w:before="195" w:line="451" w:lineRule="auto"/>
        <w:ind w:right="2304" w:firstLine="0"/>
        <w:jc w:val="left"/>
        <w:rPr>
          <w:sz w:val="24"/>
        </w:rPr>
      </w:pPr>
      <w:r>
        <w:rPr>
          <w:sz w:val="24"/>
        </w:rPr>
        <w:t>использование полученных знаний в продуктивной и преобразующей деятельности, в разных видах художественной деятельности.</w:t>
      </w:r>
      <w:r>
        <w:rPr>
          <w:spacing w:val="-57"/>
          <w:sz w:val="24"/>
        </w:rPr>
        <w:t xml:space="preserve"> </w:t>
      </w:r>
      <w:r>
        <w:rPr>
          <w:sz w:val="24"/>
        </w:rPr>
        <w:t>Физического</w:t>
      </w:r>
      <w:r>
        <w:rPr>
          <w:spacing w:val="-1"/>
          <w:sz w:val="24"/>
        </w:rPr>
        <w:t xml:space="preserve"> </w:t>
      </w:r>
      <w:r>
        <w:rPr>
          <w:sz w:val="24"/>
        </w:rPr>
        <w:t>воспитания, формирования</w:t>
      </w:r>
      <w:r>
        <w:rPr>
          <w:spacing w:val="-1"/>
          <w:sz w:val="24"/>
        </w:rPr>
        <w:t xml:space="preserve"> </w:t>
      </w:r>
      <w:r>
        <w:rPr>
          <w:sz w:val="24"/>
        </w:rPr>
        <w:t>культуры здоровья</w:t>
      </w:r>
      <w:r>
        <w:rPr>
          <w:spacing w:val="-1"/>
          <w:sz w:val="24"/>
        </w:rPr>
        <w:t xml:space="preserve"> </w:t>
      </w:r>
      <w:r>
        <w:rPr>
          <w:sz w:val="24"/>
        </w:rPr>
        <w:t>и эмоционального</w:t>
      </w:r>
      <w:r>
        <w:rPr>
          <w:spacing w:val="-1"/>
          <w:sz w:val="24"/>
        </w:rPr>
        <w:t xml:space="preserve"> </w:t>
      </w:r>
      <w:r>
        <w:rPr>
          <w:sz w:val="24"/>
        </w:rPr>
        <w:t>благополучия:</w:t>
      </w:r>
    </w:p>
    <w:p w:rsidR="00676A99" w:rsidRDefault="003D1F18" w:rsidP="00FF2AC8">
      <w:pPr>
        <w:pStyle w:val="a5"/>
        <w:numPr>
          <w:ilvl w:val="0"/>
          <w:numId w:val="57"/>
        </w:numPr>
        <w:tabs>
          <w:tab w:val="left" w:pos="760"/>
        </w:tabs>
        <w:spacing w:line="278" w:lineRule="auto"/>
        <w:ind w:right="901" w:firstLine="0"/>
        <w:jc w:val="left"/>
        <w:rPr>
          <w:sz w:val="24"/>
        </w:rPr>
      </w:pPr>
      <w:r>
        <w:rPr>
          <w:sz w:val="24"/>
        </w:rPr>
        <w:t>соблюдение правил организации здорового и безопасного (для себя и других людей) образа жизни; выполнение правил безопасного поведении в</w:t>
      </w:r>
      <w:r>
        <w:rPr>
          <w:spacing w:val="-57"/>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p>
    <w:p w:rsidR="00676A99" w:rsidRDefault="003D1F18">
      <w:pPr>
        <w:pStyle w:val="a3"/>
        <w:spacing w:line="272" w:lineRule="exact"/>
        <w:ind w:left="399"/>
      </w:pPr>
      <w:r>
        <w:t>информационной);</w:t>
      </w:r>
    </w:p>
    <w:p w:rsidR="00676A99" w:rsidRDefault="00676A99">
      <w:pPr>
        <w:pStyle w:val="a3"/>
        <w:spacing w:before="7"/>
        <w:ind w:left="0"/>
        <w:rPr>
          <w:sz w:val="20"/>
        </w:rPr>
      </w:pPr>
    </w:p>
    <w:p w:rsidR="00676A99" w:rsidRDefault="003D1F18" w:rsidP="00FF2AC8">
      <w:pPr>
        <w:pStyle w:val="a5"/>
        <w:numPr>
          <w:ilvl w:val="0"/>
          <w:numId w:val="57"/>
        </w:numPr>
        <w:tabs>
          <w:tab w:val="left" w:pos="760"/>
        </w:tabs>
        <w:spacing w:before="1"/>
        <w:ind w:left="759" w:hanging="361"/>
        <w:jc w:val="left"/>
        <w:rPr>
          <w:sz w:val="24"/>
        </w:rPr>
      </w:pPr>
      <w:r>
        <w:rPr>
          <w:sz w:val="24"/>
        </w:rPr>
        <w:t>приобретение</w:t>
      </w:r>
      <w:r>
        <w:rPr>
          <w:spacing w:val="-4"/>
          <w:sz w:val="24"/>
        </w:rPr>
        <w:t xml:space="preserve"> </w:t>
      </w:r>
      <w:r>
        <w:rPr>
          <w:sz w:val="24"/>
        </w:rPr>
        <w:t>опыта</w:t>
      </w:r>
      <w:r>
        <w:rPr>
          <w:spacing w:val="-3"/>
          <w:sz w:val="24"/>
        </w:rPr>
        <w:t xml:space="preserve"> </w:t>
      </w:r>
      <w:r>
        <w:rPr>
          <w:sz w:val="24"/>
        </w:rPr>
        <w:t>эмоционального</w:t>
      </w:r>
      <w:r>
        <w:rPr>
          <w:spacing w:val="-2"/>
          <w:sz w:val="24"/>
        </w:rPr>
        <w:t xml:space="preserve"> </w:t>
      </w:r>
      <w:r>
        <w:rPr>
          <w:sz w:val="24"/>
        </w:rPr>
        <w:t>отношения</w:t>
      </w:r>
      <w:r>
        <w:rPr>
          <w:spacing w:val="-2"/>
          <w:sz w:val="24"/>
        </w:rPr>
        <w:t xml:space="preserve"> </w:t>
      </w:r>
      <w:r>
        <w:rPr>
          <w:sz w:val="24"/>
        </w:rPr>
        <w:t>к</w:t>
      </w:r>
      <w:r>
        <w:rPr>
          <w:spacing w:val="-2"/>
          <w:sz w:val="24"/>
        </w:rPr>
        <w:t xml:space="preserve"> </w:t>
      </w:r>
      <w:r>
        <w:rPr>
          <w:sz w:val="24"/>
        </w:rPr>
        <w:t>среде</w:t>
      </w:r>
      <w:r>
        <w:rPr>
          <w:spacing w:val="-4"/>
          <w:sz w:val="24"/>
        </w:rPr>
        <w:t xml:space="preserve"> </w:t>
      </w:r>
      <w:r>
        <w:rPr>
          <w:sz w:val="24"/>
        </w:rPr>
        <w:t>обитания,</w:t>
      </w:r>
      <w:r>
        <w:rPr>
          <w:spacing w:val="-2"/>
          <w:sz w:val="24"/>
        </w:rPr>
        <w:t xml:space="preserve"> </w:t>
      </w:r>
      <w:r>
        <w:rPr>
          <w:sz w:val="24"/>
        </w:rPr>
        <w:t>бережное</w:t>
      </w:r>
      <w:r>
        <w:rPr>
          <w:spacing w:val="-3"/>
          <w:sz w:val="24"/>
        </w:rPr>
        <w:t xml:space="preserve"> </w:t>
      </w:r>
      <w:r>
        <w:rPr>
          <w:sz w:val="24"/>
        </w:rPr>
        <w:t>отношение</w:t>
      </w:r>
      <w:r>
        <w:rPr>
          <w:spacing w:val="-3"/>
          <w:sz w:val="24"/>
        </w:rPr>
        <w:t xml:space="preserve"> </w:t>
      </w:r>
      <w:r>
        <w:rPr>
          <w:sz w:val="24"/>
        </w:rPr>
        <w:t>к</w:t>
      </w:r>
      <w:r>
        <w:rPr>
          <w:spacing w:val="-2"/>
          <w:sz w:val="24"/>
        </w:rPr>
        <w:t xml:space="preserve"> </w:t>
      </w:r>
      <w:r>
        <w:rPr>
          <w:sz w:val="24"/>
        </w:rPr>
        <w:t>физическому</w:t>
      </w:r>
      <w:r>
        <w:rPr>
          <w:spacing w:val="-7"/>
          <w:sz w:val="24"/>
        </w:rPr>
        <w:t xml:space="preserve"> </w:t>
      </w:r>
      <w:r>
        <w:rPr>
          <w:sz w:val="24"/>
        </w:rPr>
        <w:t>и</w:t>
      </w:r>
      <w:r>
        <w:rPr>
          <w:spacing w:val="-3"/>
          <w:sz w:val="24"/>
        </w:rPr>
        <w:t xml:space="preserve"> </w:t>
      </w:r>
      <w:r>
        <w:rPr>
          <w:sz w:val="24"/>
        </w:rPr>
        <w:t>психическому</w:t>
      </w:r>
      <w:r>
        <w:rPr>
          <w:spacing w:val="-7"/>
          <w:sz w:val="24"/>
        </w:rPr>
        <w:t xml:space="preserve"> </w:t>
      </w:r>
      <w:r>
        <w:rPr>
          <w:sz w:val="24"/>
        </w:rPr>
        <w:t>здоровью.</w:t>
      </w:r>
    </w:p>
    <w:p w:rsidR="00676A99" w:rsidRDefault="00676A99">
      <w:pPr>
        <w:rPr>
          <w:sz w:val="24"/>
        </w:rPr>
        <w:sectPr w:rsidR="00676A99">
          <w:pgSz w:w="16850" w:h="11900" w:orient="landscape"/>
          <w:pgMar w:top="480" w:right="100" w:bottom="1160" w:left="160" w:header="0" w:footer="885" w:gutter="0"/>
          <w:cols w:space="720"/>
        </w:sectPr>
      </w:pPr>
    </w:p>
    <w:p w:rsidR="00676A99" w:rsidRDefault="003D1F18">
      <w:pPr>
        <w:pStyle w:val="a3"/>
        <w:spacing w:before="72"/>
        <w:ind w:left="399"/>
      </w:pPr>
      <w:r>
        <w:lastRenderedPageBreak/>
        <w:t>Трудового</w:t>
      </w:r>
      <w:r>
        <w:rPr>
          <w:spacing w:val="-3"/>
        </w:rPr>
        <w:t xml:space="preserve"> </w:t>
      </w:r>
      <w:r>
        <w:t>воспитания:</w:t>
      </w:r>
    </w:p>
    <w:p w:rsidR="00676A99" w:rsidRDefault="00676A99">
      <w:pPr>
        <w:pStyle w:val="a3"/>
        <w:spacing w:before="1"/>
        <w:ind w:left="0"/>
        <w:rPr>
          <w:sz w:val="21"/>
        </w:rPr>
      </w:pPr>
    </w:p>
    <w:p w:rsidR="00676A99" w:rsidRDefault="003D1F18" w:rsidP="00FF2AC8">
      <w:pPr>
        <w:pStyle w:val="a5"/>
        <w:numPr>
          <w:ilvl w:val="0"/>
          <w:numId w:val="57"/>
        </w:numPr>
        <w:tabs>
          <w:tab w:val="left" w:pos="760"/>
        </w:tabs>
        <w:spacing w:line="276" w:lineRule="auto"/>
        <w:ind w:right="752" w:firstLine="0"/>
        <w:jc w:val="left"/>
        <w:rPr>
          <w:sz w:val="24"/>
        </w:rPr>
      </w:pPr>
      <w:r>
        <w:rPr>
          <w:sz w:val="24"/>
        </w:rPr>
        <w:t>осознание ценности трудовой деятельности в жизни человека и общества, ответственное потребление и бережное отношение к результатам труда,</w:t>
      </w:r>
      <w:r>
        <w:rPr>
          <w:spacing w:val="-57"/>
          <w:sz w:val="24"/>
        </w:rPr>
        <w:t xml:space="preserve"> </w:t>
      </w:r>
      <w:r>
        <w:rPr>
          <w:sz w:val="24"/>
        </w:rPr>
        <w:t>навыки</w:t>
      </w:r>
      <w:r>
        <w:rPr>
          <w:spacing w:val="2"/>
          <w:sz w:val="24"/>
        </w:rPr>
        <w:t xml:space="preserve"> </w:t>
      </w:r>
      <w:r>
        <w:rPr>
          <w:sz w:val="24"/>
        </w:rPr>
        <w:t>участия в</w:t>
      </w:r>
      <w:r>
        <w:rPr>
          <w:spacing w:val="-2"/>
          <w:sz w:val="24"/>
        </w:rPr>
        <w:t xml:space="preserve"> </w:t>
      </w:r>
      <w:r>
        <w:rPr>
          <w:sz w:val="24"/>
        </w:rPr>
        <w:t>различных</w:t>
      </w:r>
      <w:r>
        <w:rPr>
          <w:spacing w:val="1"/>
          <w:sz w:val="24"/>
        </w:rPr>
        <w:t xml:space="preserve"> </w:t>
      </w:r>
      <w:r>
        <w:rPr>
          <w:sz w:val="24"/>
        </w:rPr>
        <w:t>видах</w:t>
      </w:r>
      <w:r>
        <w:rPr>
          <w:spacing w:val="2"/>
          <w:sz w:val="24"/>
        </w:rPr>
        <w:t xml:space="preserve"> </w:t>
      </w:r>
      <w:r>
        <w:rPr>
          <w:sz w:val="24"/>
        </w:rPr>
        <w:t>трудовой</w:t>
      </w:r>
      <w:r>
        <w:rPr>
          <w:spacing w:val="-1"/>
          <w:sz w:val="24"/>
        </w:rPr>
        <w:t xml:space="preserve"> </w:t>
      </w:r>
      <w:r>
        <w:rPr>
          <w:sz w:val="24"/>
        </w:rPr>
        <w:t>деятельности, интерес</w:t>
      </w:r>
      <w:r>
        <w:rPr>
          <w:spacing w:val="-1"/>
          <w:sz w:val="24"/>
        </w:rPr>
        <w:t xml:space="preserve"> </w:t>
      </w:r>
      <w:r>
        <w:rPr>
          <w:sz w:val="24"/>
        </w:rPr>
        <w:t>к</w:t>
      </w:r>
      <w:r>
        <w:rPr>
          <w:spacing w:val="-1"/>
          <w:sz w:val="24"/>
        </w:rPr>
        <w:t xml:space="preserve"> </w:t>
      </w:r>
      <w:r>
        <w:rPr>
          <w:sz w:val="24"/>
        </w:rPr>
        <w:t>различным</w:t>
      </w:r>
      <w:r>
        <w:rPr>
          <w:spacing w:val="-2"/>
          <w:sz w:val="24"/>
        </w:rPr>
        <w:t xml:space="preserve"> </w:t>
      </w:r>
      <w:r>
        <w:rPr>
          <w:sz w:val="24"/>
        </w:rPr>
        <w:t>профессиям.</w:t>
      </w:r>
    </w:p>
    <w:p w:rsidR="00676A99" w:rsidRDefault="003D1F18">
      <w:pPr>
        <w:pStyle w:val="a3"/>
        <w:spacing w:before="200"/>
        <w:ind w:left="399"/>
      </w:pPr>
      <w:r>
        <w:t>Экологического</w:t>
      </w:r>
      <w:r>
        <w:rPr>
          <w:spacing w:val="-5"/>
        </w:rPr>
        <w:t xml:space="preserve"> </w:t>
      </w:r>
      <w:r>
        <w:t>воспитания:</w:t>
      </w:r>
    </w:p>
    <w:p w:rsidR="00676A99" w:rsidRDefault="00676A99">
      <w:pPr>
        <w:pStyle w:val="a3"/>
        <w:spacing w:before="10"/>
        <w:ind w:left="0"/>
        <w:rPr>
          <w:sz w:val="20"/>
        </w:rPr>
      </w:pPr>
    </w:p>
    <w:p w:rsidR="00676A99" w:rsidRDefault="003D1F18" w:rsidP="00FF2AC8">
      <w:pPr>
        <w:pStyle w:val="a5"/>
        <w:numPr>
          <w:ilvl w:val="0"/>
          <w:numId w:val="57"/>
        </w:numPr>
        <w:tabs>
          <w:tab w:val="left" w:pos="760"/>
        </w:tabs>
        <w:spacing w:line="276" w:lineRule="auto"/>
        <w:ind w:right="905" w:firstLine="0"/>
        <w:jc w:val="left"/>
        <w:rPr>
          <w:sz w:val="24"/>
        </w:rPr>
      </w:pPr>
      <w:r>
        <w:rPr>
          <w:sz w:val="24"/>
        </w:rPr>
        <w:t>осознание роли человека в природе и обществе, принятие экологических норм поведения, бережного отношения к природе, неприятие действий,</w:t>
      </w:r>
      <w:r>
        <w:rPr>
          <w:spacing w:val="-57"/>
          <w:sz w:val="24"/>
        </w:rPr>
        <w:t xml:space="preserve"> </w:t>
      </w:r>
      <w:r>
        <w:rPr>
          <w:sz w:val="24"/>
        </w:rPr>
        <w:t>приносящих</w:t>
      </w:r>
      <w:r>
        <w:rPr>
          <w:spacing w:val="1"/>
          <w:sz w:val="24"/>
        </w:rPr>
        <w:t xml:space="preserve"> </w:t>
      </w:r>
      <w:r>
        <w:rPr>
          <w:sz w:val="24"/>
        </w:rPr>
        <w:t>ей вред.</w:t>
      </w:r>
    </w:p>
    <w:p w:rsidR="00676A99" w:rsidRDefault="003D1F18">
      <w:pPr>
        <w:pStyle w:val="a3"/>
        <w:spacing w:before="202"/>
        <w:ind w:left="399"/>
      </w:pPr>
      <w:r>
        <w:t>Ценности</w:t>
      </w:r>
      <w:r>
        <w:rPr>
          <w:spacing w:val="-4"/>
        </w:rPr>
        <w:t xml:space="preserve"> </w:t>
      </w:r>
      <w:r>
        <w:t>научного</w:t>
      </w:r>
      <w:r>
        <w:rPr>
          <w:spacing w:val="-4"/>
        </w:rPr>
        <w:t xml:space="preserve"> </w:t>
      </w:r>
      <w:r>
        <w:t>познания:</w:t>
      </w:r>
    </w:p>
    <w:p w:rsidR="00676A99" w:rsidRDefault="00676A99">
      <w:pPr>
        <w:pStyle w:val="a3"/>
        <w:ind w:left="0"/>
        <w:rPr>
          <w:sz w:val="21"/>
        </w:rPr>
      </w:pPr>
    </w:p>
    <w:p w:rsidR="00676A99" w:rsidRDefault="003D1F18" w:rsidP="00FF2AC8">
      <w:pPr>
        <w:pStyle w:val="a5"/>
        <w:numPr>
          <w:ilvl w:val="0"/>
          <w:numId w:val="57"/>
        </w:numPr>
        <w:tabs>
          <w:tab w:val="left" w:pos="760"/>
        </w:tabs>
        <w:ind w:left="759" w:hanging="361"/>
        <w:jc w:val="left"/>
        <w:rPr>
          <w:sz w:val="24"/>
        </w:rPr>
      </w:pPr>
      <w:r>
        <w:rPr>
          <w:sz w:val="24"/>
        </w:rPr>
        <w:t>ориентация</w:t>
      </w:r>
      <w:r>
        <w:rPr>
          <w:spacing w:val="-3"/>
          <w:sz w:val="24"/>
        </w:rPr>
        <w:t xml:space="preserve"> </w:t>
      </w:r>
      <w:r>
        <w:rPr>
          <w:sz w:val="24"/>
        </w:rPr>
        <w:t>в</w:t>
      </w:r>
      <w:r>
        <w:rPr>
          <w:spacing w:val="-4"/>
          <w:sz w:val="24"/>
        </w:rPr>
        <w:t xml:space="preserve"> </w:t>
      </w:r>
      <w:r>
        <w:rPr>
          <w:sz w:val="24"/>
        </w:rPr>
        <w:t>деятельности</w:t>
      </w:r>
      <w:r>
        <w:rPr>
          <w:spacing w:val="-4"/>
          <w:sz w:val="24"/>
        </w:rPr>
        <w:t xml:space="preserve"> </w:t>
      </w:r>
      <w:r>
        <w:rPr>
          <w:sz w:val="24"/>
        </w:rPr>
        <w:t>на</w:t>
      </w:r>
      <w:r>
        <w:rPr>
          <w:spacing w:val="-4"/>
          <w:sz w:val="24"/>
        </w:rPr>
        <w:t xml:space="preserve"> </w:t>
      </w:r>
      <w:r>
        <w:rPr>
          <w:sz w:val="24"/>
        </w:rPr>
        <w:t>первоначальные</w:t>
      </w:r>
      <w:r>
        <w:rPr>
          <w:spacing w:val="-4"/>
          <w:sz w:val="24"/>
        </w:rPr>
        <w:t xml:space="preserve"> </w:t>
      </w:r>
      <w:r>
        <w:rPr>
          <w:sz w:val="24"/>
        </w:rPr>
        <w:t>представления</w:t>
      </w:r>
      <w:r>
        <w:rPr>
          <w:spacing w:val="-3"/>
          <w:sz w:val="24"/>
        </w:rPr>
        <w:t xml:space="preserve"> </w:t>
      </w:r>
      <w:r>
        <w:rPr>
          <w:sz w:val="24"/>
        </w:rPr>
        <w:t>о</w:t>
      </w:r>
      <w:r>
        <w:rPr>
          <w:spacing w:val="-3"/>
          <w:sz w:val="24"/>
        </w:rPr>
        <w:t xml:space="preserve"> </w:t>
      </w:r>
      <w:r>
        <w:rPr>
          <w:sz w:val="24"/>
        </w:rPr>
        <w:t>научной</w:t>
      </w:r>
      <w:r>
        <w:rPr>
          <w:spacing w:val="-2"/>
          <w:sz w:val="24"/>
        </w:rPr>
        <w:t xml:space="preserve"> </w:t>
      </w:r>
      <w:r>
        <w:rPr>
          <w:sz w:val="24"/>
        </w:rPr>
        <w:t>картине</w:t>
      </w:r>
      <w:r>
        <w:rPr>
          <w:spacing w:val="-4"/>
          <w:sz w:val="24"/>
        </w:rPr>
        <w:t xml:space="preserve"> </w:t>
      </w:r>
      <w:r>
        <w:rPr>
          <w:sz w:val="24"/>
        </w:rPr>
        <w:t>мира;</w:t>
      </w:r>
    </w:p>
    <w:p w:rsidR="00676A99" w:rsidRDefault="00676A99">
      <w:pPr>
        <w:pStyle w:val="a3"/>
        <w:spacing w:before="10"/>
        <w:ind w:left="0"/>
        <w:rPr>
          <w:sz w:val="20"/>
        </w:rPr>
      </w:pPr>
    </w:p>
    <w:p w:rsidR="00676A99" w:rsidRDefault="003D1F18" w:rsidP="00FF2AC8">
      <w:pPr>
        <w:pStyle w:val="a5"/>
        <w:numPr>
          <w:ilvl w:val="0"/>
          <w:numId w:val="57"/>
        </w:numPr>
        <w:tabs>
          <w:tab w:val="left" w:pos="760"/>
        </w:tabs>
        <w:spacing w:before="1" w:line="276" w:lineRule="auto"/>
        <w:ind w:right="1253" w:firstLine="0"/>
        <w:jc w:val="left"/>
        <w:rPr>
          <w:sz w:val="24"/>
        </w:rPr>
      </w:pPr>
      <w:r>
        <w:rPr>
          <w:sz w:val="24"/>
        </w:rPr>
        <w:t>осознание ценности познания, проявление познавательного интереса, активности, инициативности, любознательности и самостоятельности в</w:t>
      </w:r>
      <w:r>
        <w:rPr>
          <w:spacing w:val="-57"/>
          <w:sz w:val="24"/>
        </w:rPr>
        <w:t xml:space="preserve"> </w:t>
      </w:r>
      <w:r>
        <w:rPr>
          <w:sz w:val="24"/>
        </w:rPr>
        <w:t>обогащении</w:t>
      </w:r>
      <w:r>
        <w:rPr>
          <w:spacing w:val="-1"/>
          <w:sz w:val="24"/>
        </w:rPr>
        <w:t xml:space="preserve"> </w:t>
      </w:r>
      <w:r>
        <w:rPr>
          <w:sz w:val="24"/>
        </w:rPr>
        <w:t>своих</w:t>
      </w:r>
      <w:r>
        <w:rPr>
          <w:spacing w:val="2"/>
          <w:sz w:val="24"/>
        </w:rPr>
        <w:t xml:space="preserve"> </w:t>
      </w:r>
      <w:r>
        <w:rPr>
          <w:sz w:val="24"/>
        </w:rPr>
        <w:t>знаний,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различных</w:t>
      </w:r>
      <w:r>
        <w:rPr>
          <w:spacing w:val="-1"/>
          <w:sz w:val="24"/>
        </w:rPr>
        <w:t xml:space="preserve"> </w:t>
      </w:r>
      <w:r>
        <w:rPr>
          <w:sz w:val="24"/>
        </w:rPr>
        <w:t>информационных</w:t>
      </w:r>
      <w:r>
        <w:rPr>
          <w:spacing w:val="1"/>
          <w:sz w:val="24"/>
        </w:rPr>
        <w:t xml:space="preserve"> </w:t>
      </w:r>
      <w:r>
        <w:rPr>
          <w:sz w:val="24"/>
        </w:rPr>
        <w:t>средств.</w:t>
      </w:r>
    </w:p>
    <w:p w:rsidR="00676A99" w:rsidRDefault="003D1F18">
      <w:pPr>
        <w:pStyle w:val="a3"/>
        <w:spacing w:before="200"/>
        <w:ind w:left="399"/>
      </w:pPr>
      <w:r>
        <w:t>МЕТАПРЕДМЕТНЫЕ</w:t>
      </w:r>
      <w:r>
        <w:rPr>
          <w:spacing w:val="-7"/>
        </w:rPr>
        <w:t xml:space="preserve"> </w:t>
      </w:r>
      <w:r>
        <w:t>РЕЗУЛЬТАТЫ</w:t>
      </w:r>
    </w:p>
    <w:p w:rsidR="00676A99" w:rsidRDefault="00676A99">
      <w:pPr>
        <w:pStyle w:val="a3"/>
        <w:spacing w:before="1"/>
        <w:ind w:left="0"/>
        <w:rPr>
          <w:sz w:val="21"/>
        </w:rPr>
      </w:pPr>
    </w:p>
    <w:p w:rsidR="00676A99" w:rsidRDefault="003D1F18">
      <w:pPr>
        <w:pStyle w:val="a3"/>
        <w:ind w:left="399"/>
      </w:pPr>
      <w:r>
        <w:t>Познавательные</w:t>
      </w:r>
      <w:r>
        <w:rPr>
          <w:spacing w:val="-3"/>
        </w:rPr>
        <w:t xml:space="preserve"> </w:t>
      </w:r>
      <w:r>
        <w:t>универсальные</w:t>
      </w:r>
      <w:r>
        <w:rPr>
          <w:spacing w:val="-2"/>
        </w:rPr>
        <w:t xml:space="preserve"> </w:t>
      </w:r>
      <w:r>
        <w:t>учебные</w:t>
      </w:r>
      <w:r>
        <w:rPr>
          <w:spacing w:val="-5"/>
        </w:rPr>
        <w:t xml:space="preserve"> </w:t>
      </w:r>
      <w:r>
        <w:t>действия:</w:t>
      </w:r>
      <w:r>
        <w:rPr>
          <w:spacing w:val="-2"/>
        </w:rPr>
        <w:t xml:space="preserve"> </w:t>
      </w:r>
      <w:r>
        <w:t>1)</w:t>
      </w:r>
      <w:r>
        <w:rPr>
          <w:spacing w:val="55"/>
        </w:rPr>
        <w:t xml:space="preserve"> </w:t>
      </w:r>
      <w:r>
        <w:t>Базовые</w:t>
      </w:r>
      <w:r>
        <w:rPr>
          <w:spacing w:val="-4"/>
        </w:rPr>
        <w:t xml:space="preserve"> </w:t>
      </w:r>
      <w:r>
        <w:t>логические</w:t>
      </w:r>
      <w:r>
        <w:rPr>
          <w:spacing w:val="-3"/>
        </w:rPr>
        <w:t xml:space="preserve"> </w:t>
      </w:r>
      <w:r>
        <w:t>действия:</w:t>
      </w:r>
    </w:p>
    <w:p w:rsidR="00676A99" w:rsidRDefault="00676A99">
      <w:pPr>
        <w:pStyle w:val="a3"/>
        <w:spacing w:before="10"/>
        <w:ind w:left="0"/>
        <w:rPr>
          <w:sz w:val="20"/>
        </w:rPr>
      </w:pPr>
    </w:p>
    <w:p w:rsidR="00676A99" w:rsidRDefault="003D1F18" w:rsidP="00FF2AC8">
      <w:pPr>
        <w:pStyle w:val="a5"/>
        <w:numPr>
          <w:ilvl w:val="0"/>
          <w:numId w:val="57"/>
        </w:numPr>
        <w:tabs>
          <w:tab w:val="left" w:pos="760"/>
        </w:tabs>
        <w:spacing w:line="276" w:lineRule="auto"/>
        <w:ind w:right="1232" w:firstLine="0"/>
        <w:jc w:val="left"/>
        <w:rPr>
          <w:sz w:val="24"/>
        </w:rPr>
      </w:pPr>
      <w:r>
        <w:rPr>
          <w:sz w:val="24"/>
        </w:rPr>
        <w:t>понимать целостность окружающего мира (взаимосвязь природной и социальной среды обитания), проявлять способность ориентироваться в</w:t>
      </w:r>
      <w:r>
        <w:rPr>
          <w:spacing w:val="-57"/>
          <w:sz w:val="24"/>
        </w:rPr>
        <w:t xml:space="preserve"> </w:t>
      </w:r>
      <w:r>
        <w:rPr>
          <w:sz w:val="24"/>
        </w:rPr>
        <w:t>изменяющейся</w:t>
      </w:r>
      <w:r>
        <w:rPr>
          <w:spacing w:val="-1"/>
          <w:sz w:val="24"/>
        </w:rPr>
        <w:t xml:space="preserve"> </w:t>
      </w:r>
      <w:r>
        <w:rPr>
          <w:sz w:val="24"/>
        </w:rPr>
        <w:t>действительности;</w:t>
      </w:r>
    </w:p>
    <w:p w:rsidR="00676A99" w:rsidRDefault="003D1F18" w:rsidP="00FF2AC8">
      <w:pPr>
        <w:pStyle w:val="a5"/>
        <w:numPr>
          <w:ilvl w:val="0"/>
          <w:numId w:val="57"/>
        </w:numPr>
        <w:tabs>
          <w:tab w:val="left" w:pos="760"/>
        </w:tabs>
        <w:spacing w:before="201" w:line="276" w:lineRule="auto"/>
        <w:ind w:right="805" w:firstLine="0"/>
        <w:jc w:val="left"/>
        <w:rPr>
          <w:sz w:val="24"/>
        </w:rPr>
      </w:pPr>
      <w:r>
        <w:rPr>
          <w:sz w:val="24"/>
        </w:rPr>
        <w:t>на основе наблюдений доступных объектов окружающего мира устанавливать связи и зависимости между объектами (часть — целое; причина —</w:t>
      </w:r>
      <w:r>
        <w:rPr>
          <w:spacing w:val="-57"/>
          <w:sz w:val="24"/>
        </w:rPr>
        <w:t xml:space="preserve"> </w:t>
      </w:r>
      <w:r>
        <w:rPr>
          <w:sz w:val="24"/>
        </w:rPr>
        <w:t>следствие;</w:t>
      </w:r>
      <w:r>
        <w:rPr>
          <w:spacing w:val="-1"/>
          <w:sz w:val="24"/>
        </w:rPr>
        <w:t xml:space="preserve"> </w:t>
      </w:r>
      <w:r>
        <w:rPr>
          <w:sz w:val="24"/>
        </w:rPr>
        <w:t>изменения во времени и в</w:t>
      </w:r>
      <w:r>
        <w:rPr>
          <w:spacing w:val="-1"/>
          <w:sz w:val="24"/>
        </w:rPr>
        <w:t xml:space="preserve"> </w:t>
      </w:r>
      <w:r>
        <w:rPr>
          <w:sz w:val="24"/>
        </w:rPr>
        <w:t>пространстве);</w:t>
      </w:r>
    </w:p>
    <w:p w:rsidR="00676A99" w:rsidRDefault="003D1F18" w:rsidP="00FF2AC8">
      <w:pPr>
        <w:pStyle w:val="a5"/>
        <w:numPr>
          <w:ilvl w:val="0"/>
          <w:numId w:val="57"/>
        </w:numPr>
        <w:tabs>
          <w:tab w:val="left" w:pos="760"/>
        </w:tabs>
        <w:spacing w:before="201"/>
        <w:ind w:left="759" w:hanging="361"/>
        <w:jc w:val="left"/>
        <w:rPr>
          <w:sz w:val="24"/>
        </w:rPr>
      </w:pPr>
      <w:r>
        <w:rPr>
          <w:sz w:val="24"/>
        </w:rPr>
        <w:t>сравнивать</w:t>
      </w:r>
      <w:r>
        <w:rPr>
          <w:spacing w:val="-5"/>
          <w:sz w:val="24"/>
        </w:rPr>
        <w:t xml:space="preserve"> </w:t>
      </w:r>
      <w:r>
        <w:rPr>
          <w:sz w:val="24"/>
        </w:rPr>
        <w:t>объекты</w:t>
      </w:r>
      <w:r>
        <w:rPr>
          <w:spacing w:val="-7"/>
          <w:sz w:val="24"/>
        </w:rPr>
        <w:t xml:space="preserve"> </w:t>
      </w:r>
      <w:r>
        <w:rPr>
          <w:sz w:val="24"/>
        </w:rPr>
        <w:t>окружающего</w:t>
      </w:r>
      <w:r>
        <w:rPr>
          <w:spacing w:val="-2"/>
          <w:sz w:val="24"/>
        </w:rPr>
        <w:t xml:space="preserve"> </w:t>
      </w:r>
      <w:r>
        <w:rPr>
          <w:sz w:val="24"/>
        </w:rPr>
        <w:t>мира,</w:t>
      </w:r>
      <w:r>
        <w:rPr>
          <w:spacing w:val="-3"/>
          <w:sz w:val="24"/>
        </w:rPr>
        <w:t xml:space="preserve"> </w:t>
      </w:r>
      <w:r>
        <w:rPr>
          <w:sz w:val="24"/>
        </w:rPr>
        <w:t>устанавливать</w:t>
      </w:r>
      <w:r>
        <w:rPr>
          <w:spacing w:val="-4"/>
          <w:sz w:val="24"/>
        </w:rPr>
        <w:t xml:space="preserve"> </w:t>
      </w:r>
      <w:r>
        <w:rPr>
          <w:sz w:val="24"/>
        </w:rPr>
        <w:t>основания</w:t>
      </w:r>
      <w:r>
        <w:rPr>
          <w:spacing w:val="-7"/>
          <w:sz w:val="24"/>
        </w:rPr>
        <w:t xml:space="preserve"> </w:t>
      </w:r>
      <w:r>
        <w:rPr>
          <w:sz w:val="24"/>
        </w:rPr>
        <w:t>для</w:t>
      </w:r>
      <w:r>
        <w:rPr>
          <w:spacing w:val="-4"/>
          <w:sz w:val="24"/>
        </w:rPr>
        <w:t xml:space="preserve"> </w:t>
      </w:r>
      <w:r>
        <w:rPr>
          <w:sz w:val="24"/>
        </w:rPr>
        <w:t>сравнения,</w:t>
      </w:r>
      <w:r>
        <w:rPr>
          <w:spacing w:val="-3"/>
          <w:sz w:val="24"/>
        </w:rPr>
        <w:t xml:space="preserve"> </w:t>
      </w:r>
      <w:r>
        <w:rPr>
          <w:sz w:val="24"/>
        </w:rPr>
        <w:t>устанавливать</w:t>
      </w:r>
      <w:r>
        <w:rPr>
          <w:spacing w:val="-4"/>
          <w:sz w:val="24"/>
        </w:rPr>
        <w:t xml:space="preserve"> </w:t>
      </w:r>
      <w:r>
        <w:rPr>
          <w:sz w:val="24"/>
        </w:rPr>
        <w:t>аналогии;</w:t>
      </w:r>
    </w:p>
    <w:p w:rsidR="00676A99" w:rsidRDefault="00676A99">
      <w:pPr>
        <w:pStyle w:val="a3"/>
        <w:spacing w:before="10"/>
        <w:ind w:left="0"/>
        <w:rPr>
          <w:sz w:val="20"/>
        </w:rPr>
      </w:pPr>
    </w:p>
    <w:p w:rsidR="00676A99" w:rsidRDefault="003D1F18" w:rsidP="00FF2AC8">
      <w:pPr>
        <w:pStyle w:val="a5"/>
        <w:numPr>
          <w:ilvl w:val="0"/>
          <w:numId w:val="57"/>
        </w:numPr>
        <w:tabs>
          <w:tab w:val="left" w:pos="760"/>
        </w:tabs>
        <w:ind w:left="759" w:hanging="361"/>
        <w:jc w:val="left"/>
        <w:rPr>
          <w:sz w:val="24"/>
        </w:rPr>
      </w:pPr>
      <w:r>
        <w:rPr>
          <w:sz w:val="24"/>
        </w:rPr>
        <w:t>объединять</w:t>
      </w:r>
      <w:r>
        <w:rPr>
          <w:spacing w:val="-3"/>
          <w:sz w:val="24"/>
        </w:rPr>
        <w:t xml:space="preserve"> </w:t>
      </w:r>
      <w:r>
        <w:rPr>
          <w:sz w:val="24"/>
        </w:rPr>
        <w:t>части</w:t>
      </w:r>
      <w:r>
        <w:rPr>
          <w:spacing w:val="-2"/>
          <w:sz w:val="24"/>
        </w:rPr>
        <w:t xml:space="preserve"> </w:t>
      </w:r>
      <w:r>
        <w:rPr>
          <w:sz w:val="24"/>
        </w:rPr>
        <w:t>объекта</w:t>
      </w:r>
      <w:r>
        <w:rPr>
          <w:spacing w:val="-3"/>
          <w:sz w:val="24"/>
        </w:rPr>
        <w:t xml:space="preserve"> </w:t>
      </w:r>
      <w:r>
        <w:rPr>
          <w:sz w:val="24"/>
        </w:rPr>
        <w:t>(объекты)</w:t>
      </w:r>
      <w:r>
        <w:rPr>
          <w:spacing w:val="-4"/>
          <w:sz w:val="24"/>
        </w:rPr>
        <w:t xml:space="preserve"> </w:t>
      </w:r>
      <w:r>
        <w:rPr>
          <w:sz w:val="24"/>
        </w:rPr>
        <w:t>по</w:t>
      </w:r>
      <w:r>
        <w:rPr>
          <w:spacing w:val="-2"/>
          <w:sz w:val="24"/>
        </w:rPr>
        <w:t xml:space="preserve"> </w:t>
      </w:r>
      <w:r>
        <w:rPr>
          <w:sz w:val="24"/>
        </w:rPr>
        <w:t>определѐнному</w:t>
      </w:r>
      <w:r>
        <w:rPr>
          <w:spacing w:val="-7"/>
          <w:sz w:val="24"/>
        </w:rPr>
        <w:t xml:space="preserve"> </w:t>
      </w:r>
      <w:r>
        <w:rPr>
          <w:sz w:val="24"/>
        </w:rPr>
        <w:t>признаку;</w:t>
      </w:r>
    </w:p>
    <w:p w:rsidR="00676A99" w:rsidRDefault="00676A99">
      <w:pPr>
        <w:pStyle w:val="a3"/>
        <w:spacing w:before="1"/>
        <w:ind w:left="0"/>
        <w:rPr>
          <w:sz w:val="21"/>
        </w:rPr>
      </w:pPr>
    </w:p>
    <w:p w:rsidR="00676A99" w:rsidRDefault="003D1F18" w:rsidP="00FF2AC8">
      <w:pPr>
        <w:pStyle w:val="a5"/>
        <w:numPr>
          <w:ilvl w:val="0"/>
          <w:numId w:val="57"/>
        </w:numPr>
        <w:tabs>
          <w:tab w:val="left" w:pos="760"/>
        </w:tabs>
        <w:ind w:left="759" w:hanging="361"/>
        <w:jc w:val="left"/>
        <w:rPr>
          <w:sz w:val="24"/>
        </w:rPr>
      </w:pPr>
      <w:r>
        <w:rPr>
          <w:sz w:val="24"/>
        </w:rPr>
        <w:t>определять</w:t>
      </w:r>
      <w:r>
        <w:rPr>
          <w:spacing w:val="-4"/>
          <w:sz w:val="24"/>
        </w:rPr>
        <w:t xml:space="preserve"> </w:t>
      </w:r>
      <w:r>
        <w:rPr>
          <w:sz w:val="24"/>
        </w:rPr>
        <w:t>существенный</w:t>
      </w:r>
      <w:r>
        <w:rPr>
          <w:spacing w:val="-3"/>
          <w:sz w:val="24"/>
        </w:rPr>
        <w:t xml:space="preserve"> </w:t>
      </w:r>
      <w:r>
        <w:rPr>
          <w:sz w:val="24"/>
        </w:rPr>
        <w:t>признак</w:t>
      </w:r>
      <w:r>
        <w:rPr>
          <w:spacing w:val="-3"/>
          <w:sz w:val="24"/>
        </w:rPr>
        <w:t xml:space="preserve"> </w:t>
      </w:r>
      <w:r>
        <w:rPr>
          <w:sz w:val="24"/>
        </w:rPr>
        <w:t>для</w:t>
      </w:r>
      <w:r>
        <w:rPr>
          <w:spacing w:val="-4"/>
          <w:sz w:val="24"/>
        </w:rPr>
        <w:t xml:space="preserve"> </w:t>
      </w:r>
      <w:r>
        <w:rPr>
          <w:sz w:val="24"/>
        </w:rPr>
        <w:t>классификации,</w:t>
      </w:r>
      <w:r>
        <w:rPr>
          <w:spacing w:val="-3"/>
          <w:sz w:val="24"/>
        </w:rPr>
        <w:t xml:space="preserve"> </w:t>
      </w:r>
      <w:r>
        <w:rPr>
          <w:sz w:val="24"/>
        </w:rPr>
        <w:t>классифицировать</w:t>
      </w:r>
      <w:r>
        <w:rPr>
          <w:spacing w:val="-3"/>
          <w:sz w:val="24"/>
        </w:rPr>
        <w:t xml:space="preserve"> </w:t>
      </w:r>
      <w:r>
        <w:rPr>
          <w:sz w:val="24"/>
        </w:rPr>
        <w:t>предложенные</w:t>
      </w:r>
      <w:r>
        <w:rPr>
          <w:spacing w:val="-7"/>
          <w:sz w:val="24"/>
        </w:rPr>
        <w:t xml:space="preserve"> </w:t>
      </w:r>
      <w:r>
        <w:rPr>
          <w:sz w:val="24"/>
        </w:rPr>
        <w:t>объекты;</w:t>
      </w:r>
    </w:p>
    <w:p w:rsidR="00676A99" w:rsidRDefault="00676A99">
      <w:pPr>
        <w:pStyle w:val="a3"/>
        <w:spacing w:before="10"/>
        <w:ind w:left="0"/>
        <w:rPr>
          <w:sz w:val="20"/>
        </w:rPr>
      </w:pPr>
    </w:p>
    <w:p w:rsidR="00676A99" w:rsidRDefault="003D1F18" w:rsidP="00FF2AC8">
      <w:pPr>
        <w:pStyle w:val="a5"/>
        <w:numPr>
          <w:ilvl w:val="0"/>
          <w:numId w:val="57"/>
        </w:numPr>
        <w:tabs>
          <w:tab w:val="left" w:pos="760"/>
        </w:tabs>
        <w:ind w:left="759" w:hanging="361"/>
        <w:jc w:val="left"/>
        <w:rPr>
          <w:sz w:val="24"/>
        </w:rPr>
      </w:pPr>
      <w:r>
        <w:rPr>
          <w:sz w:val="24"/>
        </w:rPr>
        <w:t>находить</w:t>
      </w:r>
      <w:r>
        <w:rPr>
          <w:spacing w:val="-4"/>
          <w:sz w:val="24"/>
        </w:rPr>
        <w:t xml:space="preserve"> </w:t>
      </w:r>
      <w:r>
        <w:rPr>
          <w:sz w:val="24"/>
        </w:rPr>
        <w:t>закономерности</w:t>
      </w:r>
      <w:r>
        <w:rPr>
          <w:spacing w:val="-2"/>
          <w:sz w:val="24"/>
        </w:rPr>
        <w:t xml:space="preserve"> </w:t>
      </w:r>
      <w:r>
        <w:rPr>
          <w:sz w:val="24"/>
        </w:rPr>
        <w:t>и</w:t>
      </w:r>
      <w:r>
        <w:rPr>
          <w:spacing w:val="-4"/>
          <w:sz w:val="24"/>
        </w:rPr>
        <w:t xml:space="preserve"> </w:t>
      </w:r>
      <w:r>
        <w:rPr>
          <w:sz w:val="24"/>
        </w:rPr>
        <w:t>противоречия</w:t>
      </w:r>
      <w:r>
        <w:rPr>
          <w:spacing w:val="-1"/>
          <w:sz w:val="24"/>
        </w:rPr>
        <w:t xml:space="preserve"> </w:t>
      </w:r>
      <w:r>
        <w:rPr>
          <w:sz w:val="24"/>
        </w:rPr>
        <w:t>в</w:t>
      </w:r>
      <w:r>
        <w:rPr>
          <w:spacing w:val="-3"/>
          <w:sz w:val="24"/>
        </w:rPr>
        <w:t xml:space="preserve"> </w:t>
      </w:r>
      <w:r>
        <w:rPr>
          <w:sz w:val="24"/>
        </w:rPr>
        <w:t>рассматриваемых</w:t>
      </w:r>
      <w:r>
        <w:rPr>
          <w:spacing w:val="-1"/>
          <w:sz w:val="24"/>
        </w:rPr>
        <w:t xml:space="preserve"> </w:t>
      </w:r>
      <w:r>
        <w:rPr>
          <w:sz w:val="24"/>
        </w:rPr>
        <w:t>фактах,</w:t>
      </w:r>
      <w:r>
        <w:rPr>
          <w:spacing w:val="-2"/>
          <w:sz w:val="24"/>
        </w:rPr>
        <w:t xml:space="preserve"> </w:t>
      </w:r>
      <w:r>
        <w:rPr>
          <w:sz w:val="24"/>
        </w:rPr>
        <w:t>данных</w:t>
      </w:r>
      <w:r>
        <w:rPr>
          <w:spacing w:val="-2"/>
          <w:sz w:val="24"/>
        </w:rPr>
        <w:t xml:space="preserve"> </w:t>
      </w:r>
      <w:r>
        <w:rPr>
          <w:sz w:val="24"/>
        </w:rPr>
        <w:t>и</w:t>
      </w:r>
      <w:r>
        <w:rPr>
          <w:spacing w:val="-2"/>
          <w:sz w:val="24"/>
        </w:rPr>
        <w:t xml:space="preserve"> </w:t>
      </w:r>
      <w:r>
        <w:rPr>
          <w:sz w:val="24"/>
        </w:rPr>
        <w:t>наблюдениях</w:t>
      </w:r>
      <w:r>
        <w:rPr>
          <w:spacing w:val="-3"/>
          <w:sz w:val="24"/>
        </w:rPr>
        <w:t xml:space="preserve"> </w:t>
      </w:r>
      <w:r>
        <w:rPr>
          <w:sz w:val="24"/>
        </w:rPr>
        <w:t>на</w:t>
      </w:r>
      <w:r>
        <w:rPr>
          <w:spacing w:val="-3"/>
          <w:sz w:val="24"/>
        </w:rPr>
        <w:t xml:space="preserve"> </w:t>
      </w:r>
      <w:r>
        <w:rPr>
          <w:sz w:val="24"/>
        </w:rPr>
        <w:t>основе</w:t>
      </w:r>
      <w:r>
        <w:rPr>
          <w:spacing w:val="-3"/>
          <w:sz w:val="24"/>
        </w:rPr>
        <w:t xml:space="preserve"> </w:t>
      </w:r>
      <w:r>
        <w:rPr>
          <w:sz w:val="24"/>
        </w:rPr>
        <w:t>предложенного</w:t>
      </w:r>
      <w:r>
        <w:rPr>
          <w:spacing w:val="-2"/>
          <w:sz w:val="24"/>
        </w:rPr>
        <w:t xml:space="preserve"> </w:t>
      </w:r>
      <w:r>
        <w:rPr>
          <w:sz w:val="24"/>
        </w:rPr>
        <w:t>алгоритма;</w:t>
      </w:r>
    </w:p>
    <w:p w:rsidR="00676A99" w:rsidRDefault="00676A99">
      <w:pPr>
        <w:rPr>
          <w:sz w:val="24"/>
        </w:rPr>
        <w:sectPr w:rsidR="00676A99">
          <w:pgSz w:w="16850" w:h="11900" w:orient="landscape"/>
          <w:pgMar w:top="1000" w:right="100" w:bottom="1160" w:left="160" w:header="0" w:footer="885" w:gutter="0"/>
          <w:cols w:space="720"/>
        </w:sectPr>
      </w:pPr>
    </w:p>
    <w:p w:rsidR="00676A99" w:rsidRDefault="003D1F18" w:rsidP="00FF2AC8">
      <w:pPr>
        <w:pStyle w:val="a5"/>
        <w:numPr>
          <w:ilvl w:val="0"/>
          <w:numId w:val="57"/>
        </w:numPr>
        <w:tabs>
          <w:tab w:val="left" w:pos="760"/>
        </w:tabs>
        <w:spacing w:before="76"/>
        <w:ind w:left="759" w:hanging="361"/>
        <w:jc w:val="left"/>
        <w:rPr>
          <w:sz w:val="24"/>
        </w:rPr>
      </w:pPr>
      <w:r>
        <w:rPr>
          <w:sz w:val="24"/>
        </w:rPr>
        <w:lastRenderedPageBreak/>
        <w:t>выявлять</w:t>
      </w:r>
      <w:r>
        <w:rPr>
          <w:spacing w:val="-2"/>
          <w:sz w:val="24"/>
        </w:rPr>
        <w:t xml:space="preserve"> </w:t>
      </w:r>
      <w:r>
        <w:rPr>
          <w:sz w:val="24"/>
        </w:rPr>
        <w:t>недостаток</w:t>
      </w:r>
      <w:r>
        <w:rPr>
          <w:spacing w:val="-3"/>
          <w:sz w:val="24"/>
        </w:rPr>
        <w:t xml:space="preserve"> </w:t>
      </w:r>
      <w:r>
        <w:rPr>
          <w:sz w:val="24"/>
        </w:rPr>
        <w:t>информации</w:t>
      </w:r>
      <w:r>
        <w:rPr>
          <w:spacing w:val="-3"/>
          <w:sz w:val="24"/>
        </w:rPr>
        <w:t xml:space="preserve"> </w:t>
      </w:r>
      <w:r>
        <w:rPr>
          <w:sz w:val="24"/>
        </w:rPr>
        <w:t>для</w:t>
      </w:r>
      <w:r>
        <w:rPr>
          <w:spacing w:val="-4"/>
          <w:sz w:val="24"/>
        </w:rPr>
        <w:t xml:space="preserve"> </w:t>
      </w:r>
      <w:r>
        <w:rPr>
          <w:sz w:val="24"/>
        </w:rPr>
        <w:t>решения учебной</w:t>
      </w:r>
      <w:r>
        <w:rPr>
          <w:spacing w:val="-3"/>
          <w:sz w:val="24"/>
        </w:rPr>
        <w:t xml:space="preserve"> </w:t>
      </w:r>
      <w:r>
        <w:rPr>
          <w:sz w:val="24"/>
        </w:rPr>
        <w:t>(практической)</w:t>
      </w:r>
      <w:r>
        <w:rPr>
          <w:spacing w:val="-3"/>
          <w:sz w:val="24"/>
        </w:rPr>
        <w:t xml:space="preserve"> </w:t>
      </w:r>
      <w:r>
        <w:rPr>
          <w:sz w:val="24"/>
        </w:rPr>
        <w:t>задачи</w:t>
      </w:r>
      <w:r>
        <w:rPr>
          <w:spacing w:val="-3"/>
          <w:sz w:val="24"/>
        </w:rPr>
        <w:t xml:space="preserve"> </w:t>
      </w:r>
      <w:r>
        <w:rPr>
          <w:sz w:val="24"/>
        </w:rPr>
        <w:t>на</w:t>
      </w:r>
      <w:r>
        <w:rPr>
          <w:spacing w:val="-3"/>
          <w:sz w:val="24"/>
        </w:rPr>
        <w:t xml:space="preserve"> </w:t>
      </w:r>
      <w:r>
        <w:rPr>
          <w:sz w:val="24"/>
        </w:rPr>
        <w:t>основе</w:t>
      </w:r>
      <w:r>
        <w:rPr>
          <w:spacing w:val="-5"/>
          <w:sz w:val="24"/>
        </w:rPr>
        <w:t xml:space="preserve"> </w:t>
      </w:r>
      <w:r>
        <w:rPr>
          <w:sz w:val="24"/>
        </w:rPr>
        <w:t>предложенного</w:t>
      </w:r>
      <w:r>
        <w:rPr>
          <w:spacing w:val="-3"/>
          <w:sz w:val="24"/>
        </w:rPr>
        <w:t xml:space="preserve"> </w:t>
      </w:r>
      <w:r>
        <w:rPr>
          <w:sz w:val="24"/>
        </w:rPr>
        <w:t>алгоритма.</w:t>
      </w:r>
    </w:p>
    <w:p w:rsidR="00676A99" w:rsidRDefault="00676A99">
      <w:pPr>
        <w:pStyle w:val="a3"/>
        <w:spacing w:before="10"/>
        <w:ind w:left="0"/>
        <w:rPr>
          <w:sz w:val="20"/>
        </w:rPr>
      </w:pPr>
    </w:p>
    <w:p w:rsidR="00676A99" w:rsidRDefault="003D1F18" w:rsidP="00FF2AC8">
      <w:pPr>
        <w:pStyle w:val="a5"/>
        <w:numPr>
          <w:ilvl w:val="0"/>
          <w:numId w:val="55"/>
        </w:numPr>
        <w:tabs>
          <w:tab w:val="left" w:pos="719"/>
        </w:tabs>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676A99" w:rsidRDefault="00676A99">
      <w:pPr>
        <w:pStyle w:val="a3"/>
        <w:spacing w:before="1"/>
        <w:ind w:left="0"/>
        <w:rPr>
          <w:sz w:val="21"/>
        </w:rPr>
      </w:pPr>
    </w:p>
    <w:p w:rsidR="00676A99" w:rsidRDefault="003D1F18" w:rsidP="00FF2AC8">
      <w:pPr>
        <w:pStyle w:val="a5"/>
        <w:numPr>
          <w:ilvl w:val="0"/>
          <w:numId w:val="57"/>
        </w:numPr>
        <w:tabs>
          <w:tab w:val="left" w:pos="760"/>
        </w:tabs>
        <w:spacing w:line="276" w:lineRule="auto"/>
        <w:ind w:right="1474" w:firstLine="0"/>
        <w:jc w:val="left"/>
        <w:rPr>
          <w:sz w:val="24"/>
        </w:rPr>
      </w:pPr>
      <w:r>
        <w:rPr>
          <w:sz w:val="24"/>
        </w:rPr>
        <w:t>проводить (по предложенному и самостоятельно составленному плану или выдвинутому предположению) наблюдения, несложные опыты;</w:t>
      </w:r>
      <w:r>
        <w:rPr>
          <w:spacing w:val="-57"/>
          <w:sz w:val="24"/>
        </w:rPr>
        <w:t xml:space="preserve"> </w:t>
      </w:r>
      <w:r>
        <w:rPr>
          <w:sz w:val="24"/>
        </w:rPr>
        <w:t>проявлять</w:t>
      </w:r>
      <w:r>
        <w:rPr>
          <w:spacing w:val="-3"/>
          <w:sz w:val="24"/>
        </w:rPr>
        <w:t xml:space="preserve"> </w:t>
      </w:r>
      <w:r>
        <w:rPr>
          <w:sz w:val="24"/>
        </w:rPr>
        <w:t>интерес</w:t>
      </w:r>
      <w:r>
        <w:rPr>
          <w:spacing w:val="-1"/>
          <w:sz w:val="24"/>
        </w:rPr>
        <w:t xml:space="preserve"> </w:t>
      </w:r>
      <w:r>
        <w:rPr>
          <w:sz w:val="24"/>
        </w:rPr>
        <w:t>к экспериментам, проводимым</w:t>
      </w:r>
      <w:r>
        <w:rPr>
          <w:spacing w:val="-2"/>
          <w:sz w:val="24"/>
        </w:rPr>
        <w:t xml:space="preserve"> </w:t>
      </w:r>
      <w:r>
        <w:rPr>
          <w:sz w:val="24"/>
        </w:rPr>
        <w:t>под</w:t>
      </w:r>
      <w:r>
        <w:rPr>
          <w:spacing w:val="-1"/>
          <w:sz w:val="24"/>
        </w:rPr>
        <w:t xml:space="preserve"> </w:t>
      </w:r>
      <w:r>
        <w:rPr>
          <w:sz w:val="24"/>
        </w:rPr>
        <w:t>руководством учителя;</w:t>
      </w:r>
    </w:p>
    <w:p w:rsidR="00676A99" w:rsidRDefault="003D1F18" w:rsidP="00FF2AC8">
      <w:pPr>
        <w:pStyle w:val="a5"/>
        <w:numPr>
          <w:ilvl w:val="0"/>
          <w:numId w:val="57"/>
        </w:numPr>
        <w:tabs>
          <w:tab w:val="left" w:pos="760"/>
        </w:tabs>
        <w:spacing w:before="200"/>
        <w:ind w:left="759" w:hanging="361"/>
        <w:jc w:val="left"/>
        <w:rPr>
          <w:sz w:val="24"/>
        </w:rPr>
      </w:pPr>
      <w:r>
        <w:rPr>
          <w:sz w:val="24"/>
        </w:rPr>
        <w:t>определять</w:t>
      </w:r>
      <w:r>
        <w:rPr>
          <w:spacing w:val="-2"/>
          <w:sz w:val="24"/>
        </w:rPr>
        <w:t xml:space="preserve"> </w:t>
      </w:r>
      <w:r>
        <w:rPr>
          <w:sz w:val="24"/>
        </w:rPr>
        <w:t>разницу</w:t>
      </w:r>
      <w:r>
        <w:rPr>
          <w:spacing w:val="-8"/>
          <w:sz w:val="24"/>
        </w:rPr>
        <w:t xml:space="preserve"> </w:t>
      </w:r>
      <w:r>
        <w:rPr>
          <w:sz w:val="24"/>
        </w:rPr>
        <w:t>между</w:t>
      </w:r>
      <w:r>
        <w:rPr>
          <w:spacing w:val="-6"/>
          <w:sz w:val="24"/>
        </w:rPr>
        <w:t xml:space="preserve"> </w:t>
      </w:r>
      <w:r>
        <w:rPr>
          <w:sz w:val="24"/>
        </w:rPr>
        <w:t>реальным</w:t>
      </w:r>
      <w:r>
        <w:rPr>
          <w:spacing w:val="-4"/>
          <w:sz w:val="24"/>
        </w:rPr>
        <w:t xml:space="preserve"> </w:t>
      </w:r>
      <w:r>
        <w:rPr>
          <w:sz w:val="24"/>
        </w:rPr>
        <w:t>и</w:t>
      </w:r>
      <w:r>
        <w:rPr>
          <w:spacing w:val="-2"/>
          <w:sz w:val="24"/>
        </w:rPr>
        <w:t xml:space="preserve"> </w:t>
      </w:r>
      <w:r>
        <w:rPr>
          <w:sz w:val="24"/>
        </w:rPr>
        <w:t>желательным</w:t>
      </w:r>
      <w:r>
        <w:rPr>
          <w:spacing w:val="-3"/>
          <w:sz w:val="24"/>
        </w:rPr>
        <w:t xml:space="preserve"> </w:t>
      </w:r>
      <w:r>
        <w:rPr>
          <w:sz w:val="24"/>
        </w:rPr>
        <w:t>состоянием</w:t>
      </w:r>
      <w:r>
        <w:rPr>
          <w:spacing w:val="-3"/>
          <w:sz w:val="24"/>
        </w:rPr>
        <w:t xml:space="preserve"> </w:t>
      </w:r>
      <w:r>
        <w:rPr>
          <w:sz w:val="24"/>
        </w:rPr>
        <w:t>объекта</w:t>
      </w:r>
      <w:r>
        <w:rPr>
          <w:spacing w:val="-3"/>
          <w:sz w:val="24"/>
        </w:rPr>
        <w:t xml:space="preserve"> </w:t>
      </w:r>
      <w:r>
        <w:rPr>
          <w:sz w:val="24"/>
        </w:rPr>
        <w:t>(ситуации)</w:t>
      </w:r>
      <w:r>
        <w:rPr>
          <w:spacing w:val="-1"/>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предложенных вопросов;</w:t>
      </w:r>
    </w:p>
    <w:p w:rsidR="00676A99" w:rsidRDefault="00676A99">
      <w:pPr>
        <w:pStyle w:val="a3"/>
        <w:spacing w:before="10"/>
        <w:ind w:left="0"/>
        <w:rPr>
          <w:sz w:val="20"/>
        </w:rPr>
      </w:pPr>
    </w:p>
    <w:p w:rsidR="00676A99" w:rsidRDefault="003D1F18" w:rsidP="00FF2AC8">
      <w:pPr>
        <w:pStyle w:val="a5"/>
        <w:numPr>
          <w:ilvl w:val="0"/>
          <w:numId w:val="57"/>
        </w:numPr>
        <w:tabs>
          <w:tab w:val="left" w:pos="760"/>
        </w:tabs>
        <w:spacing w:before="1" w:line="276" w:lineRule="auto"/>
        <w:ind w:right="1756" w:firstLine="0"/>
        <w:jc w:val="left"/>
        <w:rPr>
          <w:sz w:val="24"/>
        </w:rPr>
      </w:pPr>
      <w:r>
        <w:rPr>
          <w:sz w:val="24"/>
        </w:rPr>
        <w:t>формулировать с помощью учителя цель предстоящей работы, прогнозировать возможное развитие процессов, событий и последствия в</w:t>
      </w:r>
      <w:r>
        <w:rPr>
          <w:spacing w:val="-57"/>
          <w:sz w:val="24"/>
        </w:rPr>
        <w:t xml:space="preserve"> </w:t>
      </w:r>
      <w:r>
        <w:rPr>
          <w:sz w:val="24"/>
        </w:rPr>
        <w:t>аналогичных</w:t>
      </w:r>
      <w:r>
        <w:rPr>
          <w:spacing w:val="-2"/>
          <w:sz w:val="24"/>
        </w:rPr>
        <w:t xml:space="preserve"> </w:t>
      </w:r>
      <w:r>
        <w:rPr>
          <w:sz w:val="24"/>
        </w:rPr>
        <w:t>или</w:t>
      </w:r>
      <w:r>
        <w:rPr>
          <w:spacing w:val="1"/>
          <w:sz w:val="24"/>
        </w:rPr>
        <w:t xml:space="preserve"> </w:t>
      </w:r>
      <w:r>
        <w:rPr>
          <w:sz w:val="24"/>
        </w:rPr>
        <w:t>сходных</w:t>
      </w:r>
      <w:r>
        <w:rPr>
          <w:spacing w:val="1"/>
          <w:sz w:val="24"/>
        </w:rPr>
        <w:t xml:space="preserve"> </w:t>
      </w:r>
      <w:r>
        <w:rPr>
          <w:sz w:val="24"/>
        </w:rPr>
        <w:t>ситуациях;</w:t>
      </w:r>
    </w:p>
    <w:p w:rsidR="00676A99" w:rsidRDefault="003D1F18" w:rsidP="00FF2AC8">
      <w:pPr>
        <w:pStyle w:val="a5"/>
        <w:numPr>
          <w:ilvl w:val="0"/>
          <w:numId w:val="57"/>
        </w:numPr>
        <w:tabs>
          <w:tab w:val="left" w:pos="760"/>
        </w:tabs>
        <w:spacing w:before="201" w:line="276" w:lineRule="auto"/>
        <w:ind w:right="711" w:firstLine="0"/>
        <w:jc w:val="left"/>
        <w:rPr>
          <w:sz w:val="24"/>
        </w:rPr>
      </w:pPr>
      <w:r>
        <w:rPr>
          <w:sz w:val="24"/>
        </w:rPr>
        <w:t>моделировать ситуации на основе изученного материала о связях в природе (живая и неживая природа, цепи питания; природные зоны),</w:t>
      </w:r>
      <w:r>
        <w:rPr>
          <w:spacing w:val="1"/>
          <w:sz w:val="24"/>
        </w:rPr>
        <w:t xml:space="preserve"> </w:t>
      </w:r>
      <w:r>
        <w:rPr>
          <w:sz w:val="24"/>
        </w:rPr>
        <w:t>а также в</w:t>
      </w:r>
      <w:r>
        <w:rPr>
          <w:spacing w:val="-57"/>
          <w:sz w:val="24"/>
        </w:rPr>
        <w:t xml:space="preserve"> </w:t>
      </w:r>
      <w:r>
        <w:rPr>
          <w:sz w:val="24"/>
        </w:rPr>
        <w:t>социуме</w:t>
      </w:r>
      <w:r>
        <w:rPr>
          <w:spacing w:val="-2"/>
          <w:sz w:val="24"/>
        </w:rPr>
        <w:t xml:space="preserve"> </w:t>
      </w:r>
      <w:r>
        <w:rPr>
          <w:sz w:val="24"/>
        </w:rPr>
        <w:t>(лента</w:t>
      </w:r>
      <w:r>
        <w:rPr>
          <w:spacing w:val="-1"/>
          <w:sz w:val="24"/>
        </w:rPr>
        <w:t xml:space="preserve"> </w:t>
      </w:r>
      <w:r>
        <w:rPr>
          <w:sz w:val="24"/>
        </w:rPr>
        <w:t>времени; поведение</w:t>
      </w:r>
      <w:r>
        <w:rPr>
          <w:spacing w:val="-2"/>
          <w:sz w:val="24"/>
        </w:rPr>
        <w:t xml:space="preserve"> </w:t>
      </w:r>
      <w:r>
        <w:rPr>
          <w:sz w:val="24"/>
        </w:rPr>
        <w:t>и егопоследствия; коллективный</w:t>
      </w:r>
      <w:r>
        <w:rPr>
          <w:spacing w:val="-3"/>
          <w:sz w:val="24"/>
        </w:rPr>
        <w:t xml:space="preserve"> </w:t>
      </w:r>
      <w:r>
        <w:rPr>
          <w:sz w:val="24"/>
        </w:rPr>
        <w:t>труд и</w:t>
      </w:r>
      <w:r>
        <w:rPr>
          <w:spacing w:val="1"/>
          <w:sz w:val="24"/>
        </w:rPr>
        <w:t xml:space="preserve"> </w:t>
      </w:r>
      <w:r>
        <w:rPr>
          <w:sz w:val="24"/>
        </w:rPr>
        <w:t>его</w:t>
      </w:r>
      <w:r>
        <w:rPr>
          <w:spacing w:val="-2"/>
          <w:sz w:val="24"/>
        </w:rPr>
        <w:t xml:space="preserve"> </w:t>
      </w:r>
      <w:r>
        <w:rPr>
          <w:sz w:val="24"/>
        </w:rPr>
        <w:t>результаты и др. );</w:t>
      </w:r>
    </w:p>
    <w:p w:rsidR="00676A99" w:rsidRDefault="003D1F18" w:rsidP="00FF2AC8">
      <w:pPr>
        <w:pStyle w:val="a5"/>
        <w:numPr>
          <w:ilvl w:val="0"/>
          <w:numId w:val="57"/>
        </w:numPr>
        <w:tabs>
          <w:tab w:val="left" w:pos="760"/>
        </w:tabs>
        <w:spacing w:before="200" w:line="276" w:lineRule="auto"/>
        <w:ind w:right="905" w:firstLine="0"/>
        <w:jc w:val="left"/>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w:t>
      </w:r>
      <w:r>
        <w:rPr>
          <w:spacing w:val="-57"/>
          <w:sz w:val="24"/>
        </w:rPr>
        <w:t xml:space="preserve"> </w:t>
      </w:r>
      <w:r>
        <w:rPr>
          <w:sz w:val="24"/>
        </w:rPr>
        <w:t>(часть — целое, причина</w:t>
      </w:r>
      <w:r>
        <w:rPr>
          <w:spacing w:val="-1"/>
          <w:sz w:val="24"/>
        </w:rPr>
        <w:t xml:space="preserve"> </w:t>
      </w:r>
      <w:r>
        <w:rPr>
          <w:sz w:val="24"/>
        </w:rPr>
        <w:t>— следствие);</w:t>
      </w:r>
    </w:p>
    <w:p w:rsidR="00676A99" w:rsidRDefault="003D1F18" w:rsidP="00FF2AC8">
      <w:pPr>
        <w:pStyle w:val="a5"/>
        <w:numPr>
          <w:ilvl w:val="0"/>
          <w:numId w:val="57"/>
        </w:numPr>
        <w:tabs>
          <w:tab w:val="left" w:pos="760"/>
        </w:tabs>
        <w:spacing w:before="200"/>
        <w:ind w:left="759" w:hanging="361"/>
        <w:jc w:val="left"/>
        <w:rPr>
          <w:sz w:val="24"/>
        </w:rPr>
      </w:pPr>
      <w:r>
        <w:rPr>
          <w:sz w:val="24"/>
        </w:rPr>
        <w:t>формулировать</w:t>
      </w:r>
      <w:r>
        <w:rPr>
          <w:spacing w:val="-3"/>
          <w:sz w:val="24"/>
        </w:rPr>
        <w:t xml:space="preserve"> </w:t>
      </w:r>
      <w:r>
        <w:rPr>
          <w:sz w:val="24"/>
        </w:rPr>
        <w:t>выводы</w:t>
      </w:r>
      <w:r>
        <w:rPr>
          <w:spacing w:val="-2"/>
          <w:sz w:val="24"/>
        </w:rPr>
        <w:t xml:space="preserve"> </w:t>
      </w:r>
      <w:r>
        <w:rPr>
          <w:sz w:val="24"/>
        </w:rPr>
        <w:t>и</w:t>
      </w:r>
      <w:r>
        <w:rPr>
          <w:spacing w:val="-2"/>
          <w:sz w:val="24"/>
        </w:rPr>
        <w:t xml:space="preserve"> </w:t>
      </w:r>
      <w:r>
        <w:rPr>
          <w:sz w:val="24"/>
        </w:rPr>
        <w:t>подкреплять</w:t>
      </w:r>
      <w:r>
        <w:rPr>
          <w:spacing w:val="-4"/>
          <w:sz w:val="24"/>
        </w:rPr>
        <w:t xml:space="preserve"> </w:t>
      </w:r>
      <w:r>
        <w:rPr>
          <w:sz w:val="24"/>
        </w:rPr>
        <w:t>их</w:t>
      </w:r>
      <w:r>
        <w:rPr>
          <w:spacing w:val="-1"/>
          <w:sz w:val="24"/>
        </w:rPr>
        <w:t xml:space="preserve"> </w:t>
      </w:r>
      <w:r>
        <w:rPr>
          <w:sz w:val="24"/>
        </w:rPr>
        <w:t>доказательствами</w:t>
      </w:r>
      <w:r>
        <w:rPr>
          <w:spacing w:val="-2"/>
          <w:sz w:val="24"/>
        </w:rPr>
        <w:t xml:space="preserve"> </w:t>
      </w:r>
      <w:r>
        <w:rPr>
          <w:sz w:val="24"/>
        </w:rPr>
        <w:t>на</w:t>
      </w:r>
      <w:r>
        <w:rPr>
          <w:spacing w:val="-3"/>
          <w:sz w:val="24"/>
        </w:rPr>
        <w:t xml:space="preserve"> </w:t>
      </w:r>
      <w:r>
        <w:rPr>
          <w:sz w:val="24"/>
        </w:rPr>
        <w:t>основе</w:t>
      </w:r>
      <w:r>
        <w:rPr>
          <w:spacing w:val="-4"/>
          <w:sz w:val="24"/>
        </w:rPr>
        <w:t xml:space="preserve"> </w:t>
      </w:r>
      <w:r>
        <w:rPr>
          <w:sz w:val="24"/>
        </w:rPr>
        <w:t>результатов</w:t>
      </w:r>
      <w:r>
        <w:rPr>
          <w:spacing w:val="-3"/>
          <w:sz w:val="24"/>
        </w:rPr>
        <w:t xml:space="preserve"> </w:t>
      </w:r>
      <w:r>
        <w:rPr>
          <w:sz w:val="24"/>
        </w:rPr>
        <w:t>проведѐнного</w:t>
      </w:r>
      <w:r>
        <w:rPr>
          <w:spacing w:val="-2"/>
          <w:sz w:val="24"/>
        </w:rPr>
        <w:t xml:space="preserve"> </w:t>
      </w:r>
      <w:r>
        <w:rPr>
          <w:sz w:val="24"/>
        </w:rPr>
        <w:t>наблюдения</w:t>
      </w:r>
      <w:r>
        <w:rPr>
          <w:spacing w:val="-2"/>
          <w:sz w:val="24"/>
        </w:rPr>
        <w:t xml:space="preserve"> </w:t>
      </w:r>
      <w:r>
        <w:rPr>
          <w:sz w:val="24"/>
        </w:rPr>
        <w:t>(опыта,</w:t>
      </w:r>
      <w:r>
        <w:rPr>
          <w:spacing w:val="-2"/>
          <w:sz w:val="24"/>
        </w:rPr>
        <w:t xml:space="preserve"> </w:t>
      </w:r>
      <w:r>
        <w:rPr>
          <w:sz w:val="24"/>
        </w:rPr>
        <w:t>измерения,</w:t>
      </w:r>
      <w:r>
        <w:rPr>
          <w:spacing w:val="-3"/>
          <w:sz w:val="24"/>
        </w:rPr>
        <w:t xml:space="preserve"> </w:t>
      </w:r>
      <w:r>
        <w:rPr>
          <w:sz w:val="24"/>
        </w:rPr>
        <w:t>исследования).</w:t>
      </w:r>
    </w:p>
    <w:p w:rsidR="00676A99" w:rsidRDefault="00676A99">
      <w:pPr>
        <w:pStyle w:val="a3"/>
        <w:spacing w:before="11"/>
        <w:ind w:left="0"/>
        <w:rPr>
          <w:sz w:val="20"/>
        </w:rPr>
      </w:pPr>
    </w:p>
    <w:p w:rsidR="00676A99" w:rsidRDefault="003D1F18" w:rsidP="00FF2AC8">
      <w:pPr>
        <w:pStyle w:val="a5"/>
        <w:numPr>
          <w:ilvl w:val="0"/>
          <w:numId w:val="55"/>
        </w:numPr>
        <w:tabs>
          <w:tab w:val="left" w:pos="719"/>
        </w:tabs>
        <w:rPr>
          <w:sz w:val="24"/>
        </w:rPr>
      </w:pPr>
      <w:r>
        <w:rPr>
          <w:sz w:val="24"/>
        </w:rPr>
        <w:t>Работа</w:t>
      </w:r>
      <w:r>
        <w:rPr>
          <w:spacing w:val="-3"/>
          <w:sz w:val="24"/>
        </w:rPr>
        <w:t xml:space="preserve"> </w:t>
      </w:r>
      <w:r>
        <w:rPr>
          <w:sz w:val="24"/>
        </w:rPr>
        <w:t>с</w:t>
      </w:r>
      <w:r>
        <w:rPr>
          <w:spacing w:val="-3"/>
          <w:sz w:val="24"/>
        </w:rPr>
        <w:t xml:space="preserve"> </w:t>
      </w:r>
      <w:r>
        <w:rPr>
          <w:sz w:val="24"/>
        </w:rPr>
        <w:t>информацией:</w:t>
      </w:r>
    </w:p>
    <w:p w:rsidR="00676A99" w:rsidRDefault="00676A99">
      <w:pPr>
        <w:pStyle w:val="a3"/>
        <w:spacing w:before="1"/>
        <w:ind w:left="0"/>
        <w:rPr>
          <w:sz w:val="21"/>
        </w:rPr>
      </w:pPr>
    </w:p>
    <w:p w:rsidR="00676A99" w:rsidRDefault="003D1F18" w:rsidP="00FF2AC8">
      <w:pPr>
        <w:pStyle w:val="a5"/>
        <w:numPr>
          <w:ilvl w:val="0"/>
          <w:numId w:val="57"/>
        </w:numPr>
        <w:tabs>
          <w:tab w:val="left" w:pos="760"/>
        </w:tabs>
        <w:ind w:left="759" w:hanging="361"/>
        <w:jc w:val="left"/>
        <w:rPr>
          <w:sz w:val="24"/>
        </w:rPr>
      </w:pPr>
      <w:r>
        <w:rPr>
          <w:sz w:val="24"/>
        </w:rPr>
        <w:t>использовать</w:t>
      </w:r>
      <w:r>
        <w:rPr>
          <w:spacing w:val="-4"/>
          <w:sz w:val="24"/>
        </w:rPr>
        <w:t xml:space="preserve"> </w:t>
      </w:r>
      <w:r>
        <w:rPr>
          <w:sz w:val="24"/>
        </w:rPr>
        <w:t>различные</w:t>
      </w:r>
      <w:r>
        <w:rPr>
          <w:spacing w:val="-5"/>
          <w:sz w:val="24"/>
        </w:rPr>
        <w:t xml:space="preserve"> </w:t>
      </w:r>
      <w:r>
        <w:rPr>
          <w:sz w:val="24"/>
        </w:rPr>
        <w:t>источники</w:t>
      </w:r>
      <w:r>
        <w:rPr>
          <w:spacing w:val="-3"/>
          <w:sz w:val="24"/>
        </w:rPr>
        <w:t xml:space="preserve"> </w:t>
      </w:r>
      <w:r>
        <w:rPr>
          <w:sz w:val="24"/>
        </w:rPr>
        <w:t>для</w:t>
      </w:r>
      <w:r>
        <w:rPr>
          <w:spacing w:val="-3"/>
          <w:sz w:val="24"/>
        </w:rPr>
        <w:t xml:space="preserve"> </w:t>
      </w:r>
      <w:r>
        <w:rPr>
          <w:sz w:val="24"/>
        </w:rPr>
        <w:t>поиска</w:t>
      </w:r>
      <w:r>
        <w:rPr>
          <w:spacing w:val="-4"/>
          <w:sz w:val="24"/>
        </w:rPr>
        <w:t xml:space="preserve"> </w:t>
      </w:r>
      <w:r>
        <w:rPr>
          <w:sz w:val="24"/>
        </w:rPr>
        <w:t>информации,</w:t>
      </w:r>
      <w:r>
        <w:rPr>
          <w:spacing w:val="-3"/>
          <w:sz w:val="24"/>
        </w:rPr>
        <w:t xml:space="preserve"> </w:t>
      </w:r>
      <w:r>
        <w:rPr>
          <w:sz w:val="24"/>
        </w:rPr>
        <w:t>выбирать</w:t>
      </w:r>
      <w:r>
        <w:rPr>
          <w:spacing w:val="-3"/>
          <w:sz w:val="24"/>
        </w:rPr>
        <w:t xml:space="preserve"> </w:t>
      </w:r>
      <w:r>
        <w:rPr>
          <w:sz w:val="24"/>
        </w:rPr>
        <w:t>источник</w:t>
      </w:r>
      <w:r>
        <w:rPr>
          <w:spacing w:val="-5"/>
          <w:sz w:val="24"/>
        </w:rPr>
        <w:t xml:space="preserve"> </w:t>
      </w:r>
      <w:r>
        <w:rPr>
          <w:sz w:val="24"/>
        </w:rPr>
        <w:t>получения</w:t>
      </w:r>
      <w:r>
        <w:rPr>
          <w:spacing w:val="-3"/>
          <w:sz w:val="24"/>
        </w:rPr>
        <w:t xml:space="preserve"> </w:t>
      </w:r>
      <w:r>
        <w:rPr>
          <w:sz w:val="24"/>
        </w:rPr>
        <w:t>информации</w:t>
      </w:r>
      <w:r>
        <w:rPr>
          <w:spacing w:val="-3"/>
          <w:sz w:val="24"/>
        </w:rPr>
        <w:t xml:space="preserve"> </w:t>
      </w:r>
      <w:r>
        <w:rPr>
          <w:sz w:val="24"/>
        </w:rPr>
        <w:t>с</w:t>
      </w:r>
      <w:r>
        <w:rPr>
          <w:spacing w:val="-2"/>
          <w:sz w:val="24"/>
        </w:rPr>
        <w:t xml:space="preserve"> </w:t>
      </w:r>
      <w:r>
        <w:rPr>
          <w:sz w:val="24"/>
        </w:rPr>
        <w:t>учѐтом</w:t>
      </w:r>
      <w:r>
        <w:rPr>
          <w:spacing w:val="-2"/>
          <w:sz w:val="24"/>
        </w:rPr>
        <w:t xml:space="preserve"> </w:t>
      </w:r>
      <w:r>
        <w:rPr>
          <w:sz w:val="24"/>
        </w:rPr>
        <w:t>учебной</w:t>
      </w:r>
      <w:r>
        <w:rPr>
          <w:spacing w:val="-3"/>
          <w:sz w:val="24"/>
        </w:rPr>
        <w:t xml:space="preserve"> </w:t>
      </w:r>
      <w:r>
        <w:rPr>
          <w:sz w:val="24"/>
        </w:rPr>
        <w:t>задачи;</w:t>
      </w:r>
    </w:p>
    <w:p w:rsidR="00676A99" w:rsidRDefault="00676A99">
      <w:pPr>
        <w:pStyle w:val="a3"/>
        <w:spacing w:before="10"/>
        <w:ind w:left="0"/>
        <w:rPr>
          <w:sz w:val="20"/>
        </w:rPr>
      </w:pPr>
    </w:p>
    <w:p w:rsidR="00676A99" w:rsidRDefault="003D1F18" w:rsidP="00FF2AC8">
      <w:pPr>
        <w:pStyle w:val="a5"/>
        <w:numPr>
          <w:ilvl w:val="0"/>
          <w:numId w:val="57"/>
        </w:numPr>
        <w:tabs>
          <w:tab w:val="left" w:pos="760"/>
        </w:tabs>
        <w:ind w:left="759" w:hanging="361"/>
        <w:jc w:val="left"/>
        <w:rPr>
          <w:sz w:val="24"/>
        </w:rPr>
      </w:pPr>
      <w:r>
        <w:rPr>
          <w:sz w:val="24"/>
        </w:rPr>
        <w:t>согласно</w:t>
      </w:r>
      <w:r>
        <w:rPr>
          <w:spacing w:val="-3"/>
          <w:sz w:val="24"/>
        </w:rPr>
        <w:t xml:space="preserve"> </w:t>
      </w:r>
      <w:r>
        <w:rPr>
          <w:sz w:val="24"/>
        </w:rPr>
        <w:t>заданному</w:t>
      </w:r>
      <w:r>
        <w:rPr>
          <w:spacing w:val="-5"/>
          <w:sz w:val="24"/>
        </w:rPr>
        <w:t xml:space="preserve"> </w:t>
      </w:r>
      <w:r>
        <w:rPr>
          <w:sz w:val="24"/>
        </w:rPr>
        <w:t>алгоритму</w:t>
      </w:r>
      <w:r>
        <w:rPr>
          <w:spacing w:val="-6"/>
          <w:sz w:val="24"/>
        </w:rPr>
        <w:t xml:space="preserve"> </w:t>
      </w:r>
      <w:r>
        <w:rPr>
          <w:sz w:val="24"/>
        </w:rPr>
        <w:t>находить</w:t>
      </w:r>
      <w:r>
        <w:rPr>
          <w:spacing w:val="-2"/>
          <w:sz w:val="24"/>
        </w:rPr>
        <w:t xml:space="preserve"> </w:t>
      </w:r>
      <w:r>
        <w:rPr>
          <w:sz w:val="24"/>
        </w:rPr>
        <w:t>в</w:t>
      </w:r>
      <w:r>
        <w:rPr>
          <w:spacing w:val="-3"/>
          <w:sz w:val="24"/>
        </w:rPr>
        <w:t xml:space="preserve"> </w:t>
      </w:r>
      <w:r>
        <w:rPr>
          <w:sz w:val="24"/>
        </w:rPr>
        <w:t>предложенном</w:t>
      </w:r>
      <w:r>
        <w:rPr>
          <w:spacing w:val="-4"/>
          <w:sz w:val="24"/>
        </w:rPr>
        <w:t xml:space="preserve"> </w:t>
      </w:r>
      <w:r>
        <w:rPr>
          <w:sz w:val="24"/>
        </w:rPr>
        <w:t>источнике</w:t>
      </w:r>
      <w:r>
        <w:rPr>
          <w:spacing w:val="-3"/>
          <w:sz w:val="24"/>
        </w:rPr>
        <w:t xml:space="preserve"> </w:t>
      </w:r>
      <w:r>
        <w:rPr>
          <w:sz w:val="24"/>
        </w:rPr>
        <w:t>информацию,</w:t>
      </w:r>
      <w:r>
        <w:rPr>
          <w:spacing w:val="-2"/>
          <w:sz w:val="24"/>
        </w:rPr>
        <w:t xml:space="preserve"> </w:t>
      </w:r>
      <w:r>
        <w:rPr>
          <w:sz w:val="24"/>
        </w:rPr>
        <w:t>представленную</w:t>
      </w:r>
      <w:r>
        <w:rPr>
          <w:spacing w:val="-2"/>
          <w:sz w:val="24"/>
        </w:rPr>
        <w:t xml:space="preserve"> </w:t>
      </w:r>
      <w:r>
        <w:rPr>
          <w:sz w:val="24"/>
        </w:rPr>
        <w:t>в</w:t>
      </w:r>
      <w:r>
        <w:rPr>
          <w:spacing w:val="-3"/>
          <w:sz w:val="24"/>
        </w:rPr>
        <w:t xml:space="preserve"> </w:t>
      </w:r>
      <w:r>
        <w:rPr>
          <w:sz w:val="24"/>
        </w:rPr>
        <w:t>явном</w:t>
      </w:r>
      <w:r>
        <w:rPr>
          <w:spacing w:val="-3"/>
          <w:sz w:val="24"/>
        </w:rPr>
        <w:t xml:space="preserve"> </w:t>
      </w:r>
      <w:r>
        <w:rPr>
          <w:sz w:val="24"/>
        </w:rPr>
        <w:t>виде;</w:t>
      </w:r>
    </w:p>
    <w:p w:rsidR="00676A99" w:rsidRDefault="00676A99">
      <w:pPr>
        <w:pStyle w:val="a3"/>
        <w:spacing w:before="1"/>
        <w:ind w:left="0"/>
        <w:rPr>
          <w:sz w:val="21"/>
        </w:rPr>
      </w:pPr>
    </w:p>
    <w:p w:rsidR="00676A99" w:rsidRDefault="003D1F18" w:rsidP="00FF2AC8">
      <w:pPr>
        <w:pStyle w:val="a5"/>
        <w:numPr>
          <w:ilvl w:val="0"/>
          <w:numId w:val="57"/>
        </w:numPr>
        <w:tabs>
          <w:tab w:val="left" w:pos="760"/>
        </w:tabs>
        <w:ind w:left="759" w:hanging="361"/>
        <w:jc w:val="left"/>
        <w:rPr>
          <w:sz w:val="24"/>
        </w:rPr>
      </w:pPr>
      <w:r>
        <w:rPr>
          <w:sz w:val="24"/>
        </w:rPr>
        <w:t>распознавать</w:t>
      </w:r>
      <w:r>
        <w:rPr>
          <w:spacing w:val="-3"/>
          <w:sz w:val="24"/>
        </w:rPr>
        <w:t xml:space="preserve"> </w:t>
      </w:r>
      <w:r>
        <w:rPr>
          <w:sz w:val="24"/>
        </w:rPr>
        <w:t>достоверную</w:t>
      </w:r>
      <w:r>
        <w:rPr>
          <w:spacing w:val="-3"/>
          <w:sz w:val="24"/>
        </w:rPr>
        <w:t xml:space="preserve"> </w:t>
      </w:r>
      <w:r>
        <w:rPr>
          <w:sz w:val="24"/>
        </w:rPr>
        <w:t>и</w:t>
      </w:r>
      <w:r>
        <w:rPr>
          <w:spacing w:val="-2"/>
          <w:sz w:val="24"/>
        </w:rPr>
        <w:t xml:space="preserve"> </w:t>
      </w:r>
      <w:r>
        <w:rPr>
          <w:sz w:val="24"/>
        </w:rPr>
        <w:t>недостоверную</w:t>
      </w:r>
      <w:r>
        <w:rPr>
          <w:spacing w:val="-3"/>
          <w:sz w:val="24"/>
        </w:rPr>
        <w:t xml:space="preserve"> </w:t>
      </w:r>
      <w:r>
        <w:rPr>
          <w:sz w:val="24"/>
        </w:rPr>
        <w:t>информацию</w:t>
      </w:r>
      <w:r>
        <w:rPr>
          <w:spacing w:val="-2"/>
          <w:sz w:val="24"/>
        </w:rPr>
        <w:t xml:space="preserve"> </w:t>
      </w:r>
      <w:r>
        <w:rPr>
          <w:sz w:val="24"/>
        </w:rPr>
        <w:t>самостоятельно</w:t>
      </w:r>
      <w:r>
        <w:rPr>
          <w:spacing w:val="-3"/>
          <w:sz w:val="24"/>
        </w:rPr>
        <w:t xml:space="preserve"> </w:t>
      </w:r>
      <w:r>
        <w:rPr>
          <w:sz w:val="24"/>
        </w:rPr>
        <w:t>или</w:t>
      </w:r>
      <w:r>
        <w:rPr>
          <w:spacing w:val="-2"/>
          <w:sz w:val="24"/>
        </w:rPr>
        <w:t xml:space="preserve"> </w:t>
      </w:r>
      <w:r>
        <w:rPr>
          <w:sz w:val="24"/>
        </w:rPr>
        <w:t>на</w:t>
      </w:r>
      <w:r>
        <w:rPr>
          <w:spacing w:val="-4"/>
          <w:sz w:val="24"/>
        </w:rPr>
        <w:t xml:space="preserve"> </w:t>
      </w:r>
      <w:r>
        <w:rPr>
          <w:sz w:val="24"/>
        </w:rPr>
        <w:t>основе</w:t>
      </w:r>
      <w:r>
        <w:rPr>
          <w:spacing w:val="-4"/>
          <w:sz w:val="24"/>
        </w:rPr>
        <w:t xml:space="preserve"> </w:t>
      </w:r>
      <w:r>
        <w:rPr>
          <w:sz w:val="24"/>
        </w:rPr>
        <w:t>предложенного</w:t>
      </w:r>
      <w:r>
        <w:rPr>
          <w:spacing w:val="-1"/>
          <w:sz w:val="24"/>
        </w:rPr>
        <w:t xml:space="preserve"> </w:t>
      </w:r>
      <w:r>
        <w:rPr>
          <w:sz w:val="24"/>
        </w:rPr>
        <w:t>учителем</w:t>
      </w:r>
      <w:r>
        <w:rPr>
          <w:spacing w:val="-3"/>
          <w:sz w:val="24"/>
        </w:rPr>
        <w:t xml:space="preserve"> </w:t>
      </w:r>
      <w:r>
        <w:rPr>
          <w:sz w:val="24"/>
        </w:rPr>
        <w:t>способа</w:t>
      </w:r>
      <w:r>
        <w:rPr>
          <w:spacing w:val="-2"/>
          <w:sz w:val="24"/>
        </w:rPr>
        <w:t xml:space="preserve"> </w:t>
      </w:r>
      <w:r>
        <w:rPr>
          <w:sz w:val="24"/>
        </w:rPr>
        <w:t>еѐ</w:t>
      </w:r>
      <w:r>
        <w:rPr>
          <w:spacing w:val="-3"/>
          <w:sz w:val="24"/>
        </w:rPr>
        <w:t xml:space="preserve"> </w:t>
      </w:r>
      <w:r>
        <w:rPr>
          <w:sz w:val="24"/>
        </w:rPr>
        <w:t>проверки;</w:t>
      </w:r>
    </w:p>
    <w:p w:rsidR="00676A99" w:rsidRDefault="00676A99">
      <w:pPr>
        <w:pStyle w:val="a3"/>
        <w:spacing w:before="10"/>
        <w:ind w:left="0"/>
        <w:rPr>
          <w:sz w:val="20"/>
        </w:rPr>
      </w:pPr>
    </w:p>
    <w:p w:rsidR="00676A99" w:rsidRDefault="003D1F18" w:rsidP="00FF2AC8">
      <w:pPr>
        <w:pStyle w:val="a5"/>
        <w:numPr>
          <w:ilvl w:val="0"/>
          <w:numId w:val="57"/>
        </w:numPr>
        <w:tabs>
          <w:tab w:val="left" w:pos="760"/>
        </w:tabs>
        <w:ind w:left="759" w:hanging="361"/>
        <w:jc w:val="left"/>
        <w:rPr>
          <w:sz w:val="24"/>
        </w:rPr>
      </w:pPr>
      <w:r>
        <w:rPr>
          <w:sz w:val="24"/>
        </w:rPr>
        <w:t>находить</w:t>
      </w:r>
      <w:r>
        <w:rPr>
          <w:spacing w:val="-5"/>
          <w:sz w:val="24"/>
        </w:rPr>
        <w:t xml:space="preserve"> </w:t>
      </w:r>
      <w:r>
        <w:rPr>
          <w:sz w:val="24"/>
        </w:rPr>
        <w:t>и</w:t>
      </w:r>
      <w:r>
        <w:rPr>
          <w:spacing w:val="-3"/>
          <w:sz w:val="24"/>
        </w:rPr>
        <w:t xml:space="preserve"> </w:t>
      </w:r>
      <w:r>
        <w:rPr>
          <w:sz w:val="24"/>
        </w:rPr>
        <w:t>использовать</w:t>
      </w:r>
      <w:r>
        <w:rPr>
          <w:spacing w:val="-3"/>
          <w:sz w:val="24"/>
        </w:rPr>
        <w:t xml:space="preserve"> </w:t>
      </w:r>
      <w:r>
        <w:rPr>
          <w:sz w:val="24"/>
        </w:rPr>
        <w:t>для</w:t>
      </w:r>
      <w:r>
        <w:rPr>
          <w:spacing w:val="-3"/>
          <w:sz w:val="24"/>
        </w:rPr>
        <w:t xml:space="preserve"> </w:t>
      </w:r>
      <w:r>
        <w:rPr>
          <w:sz w:val="24"/>
        </w:rPr>
        <w:t>решения</w:t>
      </w:r>
      <w:r>
        <w:rPr>
          <w:spacing w:val="-2"/>
          <w:sz w:val="24"/>
        </w:rPr>
        <w:t xml:space="preserve"> </w:t>
      </w:r>
      <w:r>
        <w:rPr>
          <w:sz w:val="24"/>
        </w:rPr>
        <w:t>учебных</w:t>
      </w:r>
      <w:r>
        <w:rPr>
          <w:spacing w:val="-3"/>
          <w:sz w:val="24"/>
        </w:rPr>
        <w:t xml:space="preserve"> </w:t>
      </w:r>
      <w:r>
        <w:rPr>
          <w:sz w:val="24"/>
        </w:rPr>
        <w:t>задач</w:t>
      </w:r>
      <w:r>
        <w:rPr>
          <w:spacing w:val="-4"/>
          <w:sz w:val="24"/>
        </w:rPr>
        <w:t xml:space="preserve"> </w:t>
      </w:r>
      <w:r>
        <w:rPr>
          <w:sz w:val="24"/>
        </w:rPr>
        <w:t>текстовую,</w:t>
      </w:r>
      <w:r>
        <w:rPr>
          <w:spacing w:val="-3"/>
          <w:sz w:val="24"/>
        </w:rPr>
        <w:t xml:space="preserve"> </w:t>
      </w:r>
      <w:r>
        <w:rPr>
          <w:sz w:val="24"/>
        </w:rPr>
        <w:t>графическую,</w:t>
      </w:r>
      <w:r>
        <w:rPr>
          <w:spacing w:val="-3"/>
          <w:sz w:val="24"/>
        </w:rPr>
        <w:t xml:space="preserve"> </w:t>
      </w:r>
      <w:r>
        <w:rPr>
          <w:sz w:val="24"/>
        </w:rPr>
        <w:t>аудиовизуальную</w:t>
      </w:r>
      <w:r>
        <w:rPr>
          <w:spacing w:val="-3"/>
          <w:sz w:val="24"/>
        </w:rPr>
        <w:t xml:space="preserve"> </w:t>
      </w:r>
      <w:r>
        <w:rPr>
          <w:sz w:val="24"/>
        </w:rPr>
        <w:t>информацию;</w:t>
      </w:r>
    </w:p>
    <w:p w:rsidR="00676A99" w:rsidRDefault="00676A99">
      <w:pPr>
        <w:pStyle w:val="a3"/>
        <w:spacing w:before="1"/>
        <w:ind w:left="0"/>
        <w:rPr>
          <w:sz w:val="21"/>
        </w:rPr>
      </w:pPr>
    </w:p>
    <w:p w:rsidR="00676A99" w:rsidRDefault="003D1F18" w:rsidP="00FF2AC8">
      <w:pPr>
        <w:pStyle w:val="a5"/>
        <w:numPr>
          <w:ilvl w:val="0"/>
          <w:numId w:val="57"/>
        </w:numPr>
        <w:tabs>
          <w:tab w:val="left" w:pos="760"/>
        </w:tabs>
        <w:ind w:left="759" w:hanging="361"/>
        <w:jc w:val="left"/>
        <w:rPr>
          <w:sz w:val="24"/>
        </w:rPr>
      </w:pPr>
      <w:r>
        <w:rPr>
          <w:sz w:val="24"/>
        </w:rPr>
        <w:t>читать</w:t>
      </w:r>
      <w:r>
        <w:rPr>
          <w:spacing w:val="-4"/>
          <w:sz w:val="24"/>
        </w:rPr>
        <w:t xml:space="preserve"> </w:t>
      </w:r>
      <w:r>
        <w:rPr>
          <w:sz w:val="24"/>
        </w:rPr>
        <w:t>и</w:t>
      </w:r>
      <w:r>
        <w:rPr>
          <w:spacing w:val="-6"/>
          <w:sz w:val="24"/>
        </w:rPr>
        <w:t xml:space="preserve"> </w:t>
      </w:r>
      <w:r>
        <w:rPr>
          <w:sz w:val="24"/>
        </w:rPr>
        <w:t>интерпретировать</w:t>
      </w:r>
      <w:r>
        <w:rPr>
          <w:spacing w:val="-3"/>
          <w:sz w:val="24"/>
        </w:rPr>
        <w:t xml:space="preserve"> </w:t>
      </w:r>
      <w:r>
        <w:rPr>
          <w:sz w:val="24"/>
        </w:rPr>
        <w:t>графически</w:t>
      </w:r>
      <w:r>
        <w:rPr>
          <w:spacing w:val="-4"/>
          <w:sz w:val="24"/>
        </w:rPr>
        <w:t xml:space="preserve"> </w:t>
      </w:r>
      <w:r>
        <w:rPr>
          <w:sz w:val="24"/>
        </w:rPr>
        <w:t>представленную</w:t>
      </w:r>
      <w:r>
        <w:rPr>
          <w:spacing w:val="-4"/>
          <w:sz w:val="24"/>
        </w:rPr>
        <w:t xml:space="preserve"> </w:t>
      </w:r>
      <w:r>
        <w:rPr>
          <w:sz w:val="24"/>
        </w:rPr>
        <w:t>информацию</w:t>
      </w:r>
      <w:r>
        <w:rPr>
          <w:spacing w:val="-3"/>
          <w:sz w:val="24"/>
        </w:rPr>
        <w:t xml:space="preserve"> </w:t>
      </w:r>
      <w:r>
        <w:rPr>
          <w:sz w:val="24"/>
        </w:rPr>
        <w:t>(схему,</w:t>
      </w:r>
      <w:r>
        <w:rPr>
          <w:spacing w:val="-4"/>
          <w:sz w:val="24"/>
        </w:rPr>
        <w:t xml:space="preserve"> </w:t>
      </w:r>
      <w:r>
        <w:rPr>
          <w:sz w:val="24"/>
        </w:rPr>
        <w:t>таблицу,</w:t>
      </w:r>
      <w:r>
        <w:rPr>
          <w:spacing w:val="-4"/>
          <w:sz w:val="24"/>
        </w:rPr>
        <w:t xml:space="preserve"> </w:t>
      </w:r>
      <w:r>
        <w:rPr>
          <w:sz w:val="24"/>
        </w:rPr>
        <w:t>иллюстрацию);</w:t>
      </w:r>
    </w:p>
    <w:p w:rsidR="00676A99" w:rsidRDefault="00676A99">
      <w:pPr>
        <w:pStyle w:val="a3"/>
        <w:spacing w:before="1"/>
        <w:ind w:left="0"/>
        <w:rPr>
          <w:sz w:val="21"/>
        </w:rPr>
      </w:pPr>
    </w:p>
    <w:p w:rsidR="00676A99" w:rsidRDefault="003D1F18" w:rsidP="00FF2AC8">
      <w:pPr>
        <w:pStyle w:val="a5"/>
        <w:numPr>
          <w:ilvl w:val="0"/>
          <w:numId w:val="57"/>
        </w:numPr>
        <w:tabs>
          <w:tab w:val="left" w:pos="760"/>
        </w:tabs>
        <w:ind w:left="759" w:hanging="361"/>
        <w:jc w:val="left"/>
        <w:rPr>
          <w:sz w:val="24"/>
        </w:rPr>
      </w:pPr>
      <w:r>
        <w:rPr>
          <w:sz w:val="24"/>
        </w:rPr>
        <w:t>соблюдать</w:t>
      </w:r>
      <w:r>
        <w:rPr>
          <w:spacing w:val="-3"/>
          <w:sz w:val="24"/>
        </w:rPr>
        <w:t xml:space="preserve"> </w:t>
      </w:r>
      <w:r>
        <w:rPr>
          <w:sz w:val="24"/>
        </w:rPr>
        <w:t>правила</w:t>
      </w:r>
      <w:r>
        <w:rPr>
          <w:spacing w:val="-8"/>
          <w:sz w:val="24"/>
        </w:rPr>
        <w:t xml:space="preserve"> </w:t>
      </w:r>
      <w:r>
        <w:rPr>
          <w:sz w:val="24"/>
        </w:rPr>
        <w:t>информационной</w:t>
      </w:r>
      <w:r>
        <w:rPr>
          <w:spacing w:val="-4"/>
          <w:sz w:val="24"/>
        </w:rPr>
        <w:t xml:space="preserve"> </w:t>
      </w:r>
      <w:r>
        <w:rPr>
          <w:sz w:val="24"/>
        </w:rPr>
        <w:t>безопасности</w:t>
      </w:r>
      <w:r>
        <w:rPr>
          <w:spacing w:val="-4"/>
          <w:sz w:val="24"/>
        </w:rPr>
        <w:t xml:space="preserve"> </w:t>
      </w:r>
      <w:r>
        <w:rPr>
          <w:sz w:val="24"/>
        </w:rPr>
        <w:t>в</w:t>
      </w:r>
      <w:r>
        <w:rPr>
          <w:spacing w:val="-3"/>
          <w:sz w:val="24"/>
        </w:rPr>
        <w:t xml:space="preserve"> </w:t>
      </w:r>
      <w:r>
        <w:rPr>
          <w:sz w:val="24"/>
        </w:rPr>
        <w:t>условиях</w:t>
      </w:r>
      <w:r>
        <w:rPr>
          <w:spacing w:val="-2"/>
          <w:sz w:val="24"/>
        </w:rPr>
        <w:t xml:space="preserve"> </w:t>
      </w:r>
      <w:r>
        <w:rPr>
          <w:sz w:val="24"/>
        </w:rPr>
        <w:t>контролируемого</w:t>
      </w:r>
      <w:r>
        <w:rPr>
          <w:spacing w:val="-4"/>
          <w:sz w:val="24"/>
        </w:rPr>
        <w:t xml:space="preserve"> </w:t>
      </w:r>
      <w:r>
        <w:rPr>
          <w:sz w:val="24"/>
        </w:rPr>
        <w:t>доступа</w:t>
      </w:r>
      <w:r>
        <w:rPr>
          <w:spacing w:val="-3"/>
          <w:sz w:val="24"/>
        </w:rPr>
        <w:t xml:space="preserve"> </w:t>
      </w:r>
      <w:r>
        <w:rPr>
          <w:sz w:val="24"/>
        </w:rPr>
        <w:t>в</w:t>
      </w:r>
      <w:r>
        <w:rPr>
          <w:spacing w:val="-5"/>
          <w:sz w:val="24"/>
        </w:rPr>
        <w:t xml:space="preserve"> </w:t>
      </w:r>
      <w:r>
        <w:rPr>
          <w:sz w:val="24"/>
        </w:rPr>
        <w:t>Интернет</w:t>
      </w:r>
      <w:r>
        <w:rPr>
          <w:spacing w:val="-3"/>
          <w:sz w:val="24"/>
        </w:rPr>
        <w:t xml:space="preserve"> </w:t>
      </w:r>
      <w:r>
        <w:rPr>
          <w:sz w:val="24"/>
        </w:rPr>
        <w:t>(с</w:t>
      </w:r>
      <w:r>
        <w:rPr>
          <w:spacing w:val="-5"/>
          <w:sz w:val="24"/>
        </w:rPr>
        <w:t xml:space="preserve"> </w:t>
      </w:r>
      <w:r>
        <w:rPr>
          <w:sz w:val="24"/>
        </w:rPr>
        <w:t>помощью</w:t>
      </w:r>
      <w:r>
        <w:rPr>
          <w:spacing w:val="-2"/>
          <w:sz w:val="24"/>
        </w:rPr>
        <w:t xml:space="preserve"> </w:t>
      </w:r>
      <w:r>
        <w:rPr>
          <w:sz w:val="24"/>
        </w:rPr>
        <w:t>учителя);</w:t>
      </w:r>
    </w:p>
    <w:p w:rsidR="00676A99" w:rsidRDefault="00676A99">
      <w:pPr>
        <w:pStyle w:val="a3"/>
        <w:spacing w:before="10"/>
        <w:ind w:left="0"/>
        <w:rPr>
          <w:sz w:val="20"/>
        </w:rPr>
      </w:pPr>
    </w:p>
    <w:p w:rsidR="00676A99" w:rsidRDefault="003D1F18" w:rsidP="00FF2AC8">
      <w:pPr>
        <w:pStyle w:val="a5"/>
        <w:numPr>
          <w:ilvl w:val="0"/>
          <w:numId w:val="57"/>
        </w:numPr>
        <w:tabs>
          <w:tab w:val="left" w:pos="760"/>
        </w:tabs>
        <w:ind w:left="759" w:hanging="361"/>
        <w:jc w:val="left"/>
        <w:rPr>
          <w:sz w:val="24"/>
        </w:rPr>
      </w:pPr>
      <w:r>
        <w:rPr>
          <w:sz w:val="24"/>
        </w:rPr>
        <w:t>анализировать</w:t>
      </w:r>
      <w:r>
        <w:rPr>
          <w:spacing w:val="-6"/>
          <w:sz w:val="24"/>
        </w:rPr>
        <w:t xml:space="preserve"> </w:t>
      </w:r>
      <w:r>
        <w:rPr>
          <w:sz w:val="24"/>
        </w:rPr>
        <w:t>и</w:t>
      </w:r>
      <w:r>
        <w:rPr>
          <w:spacing w:val="-4"/>
          <w:sz w:val="24"/>
        </w:rPr>
        <w:t xml:space="preserve"> </w:t>
      </w:r>
      <w:r>
        <w:rPr>
          <w:sz w:val="24"/>
        </w:rPr>
        <w:t>создавать</w:t>
      </w:r>
      <w:r>
        <w:rPr>
          <w:spacing w:val="-3"/>
          <w:sz w:val="24"/>
        </w:rPr>
        <w:t xml:space="preserve"> </w:t>
      </w:r>
      <w:r>
        <w:rPr>
          <w:sz w:val="24"/>
        </w:rPr>
        <w:t>текстовую,</w:t>
      </w:r>
      <w:r>
        <w:rPr>
          <w:spacing w:val="-4"/>
          <w:sz w:val="24"/>
        </w:rPr>
        <w:t xml:space="preserve"> </w:t>
      </w:r>
      <w:r>
        <w:rPr>
          <w:sz w:val="24"/>
        </w:rPr>
        <w:t>видео,</w:t>
      </w:r>
      <w:r>
        <w:rPr>
          <w:spacing w:val="-3"/>
          <w:sz w:val="24"/>
        </w:rPr>
        <w:t xml:space="preserve"> </w:t>
      </w:r>
      <w:r>
        <w:rPr>
          <w:sz w:val="24"/>
        </w:rPr>
        <w:t>графическую,</w:t>
      </w:r>
      <w:r>
        <w:rPr>
          <w:spacing w:val="-4"/>
          <w:sz w:val="24"/>
        </w:rPr>
        <w:t xml:space="preserve"> </w:t>
      </w:r>
      <w:r>
        <w:rPr>
          <w:sz w:val="24"/>
        </w:rPr>
        <w:t>звуковую</w:t>
      </w:r>
      <w:r>
        <w:rPr>
          <w:spacing w:val="-2"/>
          <w:sz w:val="24"/>
        </w:rPr>
        <w:t xml:space="preserve"> </w:t>
      </w:r>
      <w:r>
        <w:rPr>
          <w:sz w:val="24"/>
        </w:rPr>
        <w:t>информацию</w:t>
      </w:r>
      <w:r>
        <w:rPr>
          <w:spacing w:val="-3"/>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учебной</w:t>
      </w:r>
      <w:r>
        <w:rPr>
          <w:spacing w:val="-4"/>
          <w:sz w:val="24"/>
        </w:rPr>
        <w:t xml:space="preserve"> </w:t>
      </w:r>
      <w:r>
        <w:rPr>
          <w:sz w:val="24"/>
        </w:rPr>
        <w:t>задачей;</w:t>
      </w:r>
    </w:p>
    <w:p w:rsidR="00676A99" w:rsidRDefault="00676A99">
      <w:pPr>
        <w:pStyle w:val="a3"/>
        <w:spacing w:before="1"/>
        <w:ind w:left="0"/>
        <w:rPr>
          <w:sz w:val="21"/>
        </w:rPr>
      </w:pPr>
    </w:p>
    <w:p w:rsidR="00676A99" w:rsidRDefault="003D1F18" w:rsidP="00FF2AC8">
      <w:pPr>
        <w:pStyle w:val="a5"/>
        <w:numPr>
          <w:ilvl w:val="0"/>
          <w:numId w:val="57"/>
        </w:numPr>
        <w:tabs>
          <w:tab w:val="left" w:pos="760"/>
        </w:tabs>
        <w:ind w:left="759" w:hanging="361"/>
        <w:jc w:val="left"/>
        <w:rPr>
          <w:sz w:val="24"/>
        </w:rPr>
      </w:pPr>
      <w:r>
        <w:rPr>
          <w:sz w:val="24"/>
        </w:rPr>
        <w:t>фиксировать</w:t>
      </w:r>
      <w:r>
        <w:rPr>
          <w:spacing w:val="-5"/>
          <w:sz w:val="24"/>
        </w:rPr>
        <w:t xml:space="preserve"> </w:t>
      </w:r>
      <w:r>
        <w:rPr>
          <w:sz w:val="24"/>
        </w:rPr>
        <w:t>полученные</w:t>
      </w:r>
      <w:r>
        <w:rPr>
          <w:spacing w:val="-5"/>
          <w:sz w:val="24"/>
        </w:rPr>
        <w:t xml:space="preserve"> </w:t>
      </w:r>
      <w:r>
        <w:rPr>
          <w:sz w:val="24"/>
        </w:rPr>
        <w:t>результаты</w:t>
      </w:r>
      <w:r>
        <w:rPr>
          <w:spacing w:val="-2"/>
          <w:sz w:val="24"/>
        </w:rPr>
        <w:t xml:space="preserve"> </w:t>
      </w:r>
      <w:r>
        <w:rPr>
          <w:sz w:val="24"/>
        </w:rPr>
        <w:t>в</w:t>
      </w:r>
      <w:r>
        <w:rPr>
          <w:spacing w:val="-1"/>
          <w:sz w:val="24"/>
        </w:rPr>
        <w:t xml:space="preserve"> </w:t>
      </w:r>
      <w:r>
        <w:rPr>
          <w:sz w:val="24"/>
        </w:rPr>
        <w:t>текстовой</w:t>
      </w:r>
      <w:r>
        <w:rPr>
          <w:spacing w:val="-3"/>
          <w:sz w:val="24"/>
        </w:rPr>
        <w:t xml:space="preserve"> </w:t>
      </w:r>
      <w:r>
        <w:rPr>
          <w:sz w:val="24"/>
        </w:rPr>
        <w:t>форме</w:t>
      </w:r>
      <w:r>
        <w:rPr>
          <w:spacing w:val="-4"/>
          <w:sz w:val="24"/>
        </w:rPr>
        <w:t xml:space="preserve"> </w:t>
      </w:r>
      <w:r>
        <w:rPr>
          <w:sz w:val="24"/>
        </w:rPr>
        <w:t>(отчѐт,</w:t>
      </w:r>
      <w:r>
        <w:rPr>
          <w:spacing w:val="-3"/>
          <w:sz w:val="24"/>
        </w:rPr>
        <w:t xml:space="preserve"> </w:t>
      </w:r>
      <w:r>
        <w:rPr>
          <w:sz w:val="24"/>
        </w:rPr>
        <w:t>выступление,</w:t>
      </w:r>
      <w:r>
        <w:rPr>
          <w:spacing w:val="-3"/>
          <w:sz w:val="24"/>
        </w:rPr>
        <w:t xml:space="preserve"> </w:t>
      </w:r>
      <w:r>
        <w:rPr>
          <w:sz w:val="24"/>
        </w:rPr>
        <w:t>высказывание)</w:t>
      </w:r>
      <w:r>
        <w:rPr>
          <w:spacing w:val="-3"/>
          <w:sz w:val="24"/>
        </w:rPr>
        <w:t xml:space="preserve"> </w:t>
      </w:r>
      <w:r>
        <w:rPr>
          <w:sz w:val="24"/>
        </w:rPr>
        <w:t>и</w:t>
      </w:r>
      <w:r>
        <w:rPr>
          <w:spacing w:val="-3"/>
          <w:sz w:val="24"/>
        </w:rPr>
        <w:t xml:space="preserve"> </w:t>
      </w:r>
      <w:r>
        <w:rPr>
          <w:sz w:val="24"/>
        </w:rPr>
        <w:t>графическом</w:t>
      </w:r>
      <w:r>
        <w:rPr>
          <w:spacing w:val="-4"/>
          <w:sz w:val="24"/>
        </w:rPr>
        <w:t xml:space="preserve"> </w:t>
      </w:r>
      <w:r>
        <w:rPr>
          <w:sz w:val="24"/>
        </w:rPr>
        <w:t>виде</w:t>
      </w:r>
      <w:r>
        <w:rPr>
          <w:spacing w:val="-4"/>
          <w:sz w:val="24"/>
        </w:rPr>
        <w:t xml:space="preserve"> </w:t>
      </w:r>
      <w:r>
        <w:rPr>
          <w:sz w:val="24"/>
        </w:rPr>
        <w:t>(рисунок,</w:t>
      </w:r>
      <w:r>
        <w:rPr>
          <w:spacing w:val="-2"/>
          <w:sz w:val="24"/>
        </w:rPr>
        <w:t xml:space="preserve"> </w:t>
      </w:r>
      <w:r>
        <w:rPr>
          <w:sz w:val="24"/>
        </w:rPr>
        <w:t>схема,</w:t>
      </w:r>
      <w:r>
        <w:rPr>
          <w:spacing w:val="-3"/>
          <w:sz w:val="24"/>
        </w:rPr>
        <w:t xml:space="preserve"> </w:t>
      </w:r>
      <w:r>
        <w:rPr>
          <w:sz w:val="24"/>
        </w:rPr>
        <w:t>диаграмма).</w:t>
      </w:r>
    </w:p>
    <w:p w:rsidR="00676A99" w:rsidRDefault="00676A99">
      <w:pPr>
        <w:rPr>
          <w:sz w:val="24"/>
        </w:rPr>
        <w:sectPr w:rsidR="00676A99">
          <w:pgSz w:w="16850" w:h="11900" w:orient="landscape"/>
          <w:pgMar w:top="480" w:right="100" w:bottom="1160" w:left="160" w:header="0" w:footer="885" w:gutter="0"/>
          <w:cols w:space="720"/>
        </w:sectPr>
      </w:pPr>
    </w:p>
    <w:p w:rsidR="00676A99" w:rsidRDefault="003D1F18">
      <w:pPr>
        <w:pStyle w:val="a3"/>
        <w:spacing w:before="76"/>
        <w:ind w:left="399"/>
      </w:pPr>
      <w:r>
        <w:lastRenderedPageBreak/>
        <w:t>Коммуникативные</w:t>
      </w:r>
      <w:r>
        <w:rPr>
          <w:spacing w:val="-6"/>
        </w:rPr>
        <w:t xml:space="preserve"> </w:t>
      </w:r>
      <w:r>
        <w:t>универсальные</w:t>
      </w:r>
      <w:r>
        <w:rPr>
          <w:spacing w:val="-2"/>
        </w:rPr>
        <w:t xml:space="preserve"> </w:t>
      </w:r>
      <w:r>
        <w:t>учебные</w:t>
      </w:r>
      <w:r>
        <w:rPr>
          <w:spacing w:val="-7"/>
        </w:rPr>
        <w:t xml:space="preserve"> </w:t>
      </w:r>
      <w:r>
        <w:t>действия:</w:t>
      </w:r>
    </w:p>
    <w:p w:rsidR="00676A99" w:rsidRDefault="00676A99">
      <w:pPr>
        <w:pStyle w:val="a3"/>
        <w:spacing w:before="10"/>
        <w:ind w:left="0"/>
        <w:rPr>
          <w:sz w:val="20"/>
        </w:rPr>
      </w:pPr>
    </w:p>
    <w:p w:rsidR="00676A99" w:rsidRDefault="003D1F18" w:rsidP="00FF2AC8">
      <w:pPr>
        <w:pStyle w:val="a5"/>
        <w:numPr>
          <w:ilvl w:val="0"/>
          <w:numId w:val="57"/>
        </w:numPr>
        <w:tabs>
          <w:tab w:val="left" w:pos="760"/>
        </w:tabs>
        <w:ind w:left="759" w:hanging="361"/>
        <w:jc w:val="left"/>
        <w:rPr>
          <w:sz w:val="24"/>
        </w:rPr>
      </w:pPr>
      <w:r>
        <w:rPr>
          <w:sz w:val="24"/>
        </w:rPr>
        <w:t>в</w:t>
      </w:r>
      <w:r>
        <w:rPr>
          <w:spacing w:val="-5"/>
          <w:sz w:val="24"/>
        </w:rPr>
        <w:t xml:space="preserve"> </w:t>
      </w:r>
      <w:r>
        <w:rPr>
          <w:sz w:val="24"/>
        </w:rPr>
        <w:t>процессе</w:t>
      </w:r>
      <w:r>
        <w:rPr>
          <w:spacing w:val="-5"/>
          <w:sz w:val="24"/>
        </w:rPr>
        <w:t xml:space="preserve"> </w:t>
      </w:r>
      <w:r>
        <w:rPr>
          <w:sz w:val="24"/>
        </w:rPr>
        <w:t>диалогов</w:t>
      </w:r>
      <w:r>
        <w:rPr>
          <w:spacing w:val="-2"/>
          <w:sz w:val="24"/>
        </w:rPr>
        <w:t xml:space="preserve"> </w:t>
      </w:r>
      <w:r>
        <w:rPr>
          <w:sz w:val="24"/>
        </w:rPr>
        <w:t>задавать</w:t>
      </w:r>
      <w:r>
        <w:rPr>
          <w:spacing w:val="-4"/>
          <w:sz w:val="24"/>
        </w:rPr>
        <w:t xml:space="preserve"> </w:t>
      </w:r>
      <w:r>
        <w:rPr>
          <w:sz w:val="24"/>
        </w:rPr>
        <w:t>вопросы,</w:t>
      </w:r>
      <w:r>
        <w:rPr>
          <w:spacing w:val="-4"/>
          <w:sz w:val="24"/>
        </w:rPr>
        <w:t xml:space="preserve"> </w:t>
      </w:r>
      <w:r>
        <w:rPr>
          <w:sz w:val="24"/>
        </w:rPr>
        <w:t>высказывать</w:t>
      </w:r>
      <w:r>
        <w:rPr>
          <w:spacing w:val="-3"/>
          <w:sz w:val="24"/>
        </w:rPr>
        <w:t xml:space="preserve"> </w:t>
      </w:r>
      <w:r>
        <w:rPr>
          <w:sz w:val="24"/>
        </w:rPr>
        <w:t>суждения,</w:t>
      </w:r>
      <w:r>
        <w:rPr>
          <w:spacing w:val="-4"/>
          <w:sz w:val="24"/>
        </w:rPr>
        <w:t xml:space="preserve"> </w:t>
      </w:r>
      <w:r>
        <w:rPr>
          <w:sz w:val="24"/>
        </w:rPr>
        <w:t>оценивать</w:t>
      </w:r>
      <w:r>
        <w:rPr>
          <w:spacing w:val="-4"/>
          <w:sz w:val="24"/>
        </w:rPr>
        <w:t xml:space="preserve"> </w:t>
      </w:r>
      <w:r>
        <w:rPr>
          <w:sz w:val="24"/>
        </w:rPr>
        <w:t>выступления</w:t>
      </w:r>
      <w:r>
        <w:rPr>
          <w:spacing w:val="-2"/>
          <w:sz w:val="24"/>
        </w:rPr>
        <w:t xml:space="preserve"> </w:t>
      </w:r>
      <w:r>
        <w:rPr>
          <w:sz w:val="24"/>
        </w:rPr>
        <w:t>участников;</w:t>
      </w:r>
    </w:p>
    <w:p w:rsidR="00676A99" w:rsidRDefault="00676A99">
      <w:pPr>
        <w:pStyle w:val="a3"/>
        <w:spacing w:before="1"/>
        <w:ind w:left="0"/>
        <w:rPr>
          <w:sz w:val="21"/>
        </w:rPr>
      </w:pPr>
    </w:p>
    <w:p w:rsidR="00676A99" w:rsidRDefault="003D1F18" w:rsidP="00FF2AC8">
      <w:pPr>
        <w:pStyle w:val="a5"/>
        <w:numPr>
          <w:ilvl w:val="0"/>
          <w:numId w:val="57"/>
        </w:numPr>
        <w:tabs>
          <w:tab w:val="left" w:pos="760"/>
        </w:tabs>
        <w:spacing w:line="276" w:lineRule="auto"/>
        <w:ind w:right="703" w:firstLine="0"/>
        <w:jc w:val="left"/>
        <w:rPr>
          <w:sz w:val="24"/>
        </w:rPr>
      </w:pPr>
      <w:r>
        <w:rPr>
          <w:sz w:val="24"/>
        </w:rPr>
        <w:t>признавать возможность существования разных точек зрения; корректно и аргументированно высказывать своѐ мнение; приводить доказательства</w:t>
      </w:r>
      <w:r>
        <w:rPr>
          <w:spacing w:val="-57"/>
          <w:sz w:val="24"/>
        </w:rPr>
        <w:t xml:space="preserve"> </w:t>
      </w:r>
      <w:r>
        <w:rPr>
          <w:sz w:val="24"/>
        </w:rPr>
        <w:t>своей</w:t>
      </w:r>
      <w:r>
        <w:rPr>
          <w:spacing w:val="-1"/>
          <w:sz w:val="24"/>
        </w:rPr>
        <w:t xml:space="preserve"> </w:t>
      </w:r>
      <w:r>
        <w:rPr>
          <w:sz w:val="24"/>
        </w:rPr>
        <w:t>правоты;</w:t>
      </w:r>
    </w:p>
    <w:p w:rsidR="00676A99" w:rsidRDefault="003D1F18" w:rsidP="00FF2AC8">
      <w:pPr>
        <w:pStyle w:val="a5"/>
        <w:numPr>
          <w:ilvl w:val="0"/>
          <w:numId w:val="57"/>
        </w:numPr>
        <w:tabs>
          <w:tab w:val="left" w:pos="760"/>
        </w:tabs>
        <w:spacing w:before="200"/>
        <w:ind w:left="759" w:hanging="361"/>
        <w:jc w:val="left"/>
        <w:rPr>
          <w:sz w:val="24"/>
        </w:rPr>
      </w:pPr>
      <w:r>
        <w:rPr>
          <w:sz w:val="24"/>
        </w:rPr>
        <w:t>соблюдать</w:t>
      </w:r>
      <w:r>
        <w:rPr>
          <w:spacing w:val="-3"/>
          <w:sz w:val="24"/>
        </w:rPr>
        <w:t xml:space="preserve"> </w:t>
      </w:r>
      <w:r>
        <w:rPr>
          <w:sz w:val="24"/>
        </w:rPr>
        <w:t>правила</w:t>
      </w:r>
      <w:r>
        <w:rPr>
          <w:spacing w:val="-7"/>
          <w:sz w:val="24"/>
        </w:rPr>
        <w:t xml:space="preserve"> </w:t>
      </w:r>
      <w:r>
        <w:rPr>
          <w:sz w:val="24"/>
        </w:rPr>
        <w:t>ведения</w:t>
      </w:r>
      <w:r>
        <w:rPr>
          <w:spacing w:val="-3"/>
          <w:sz w:val="24"/>
        </w:rPr>
        <w:t xml:space="preserve"> </w:t>
      </w:r>
      <w:r>
        <w:rPr>
          <w:sz w:val="24"/>
        </w:rPr>
        <w:t>диалога</w:t>
      </w:r>
      <w:r>
        <w:rPr>
          <w:spacing w:val="-3"/>
          <w:sz w:val="24"/>
        </w:rPr>
        <w:t xml:space="preserve"> </w:t>
      </w:r>
      <w:r>
        <w:rPr>
          <w:sz w:val="24"/>
        </w:rPr>
        <w:t>и</w:t>
      </w:r>
      <w:r>
        <w:rPr>
          <w:spacing w:val="-3"/>
          <w:sz w:val="24"/>
        </w:rPr>
        <w:t xml:space="preserve"> </w:t>
      </w:r>
      <w:r>
        <w:rPr>
          <w:sz w:val="24"/>
        </w:rPr>
        <w:t>дискуссии;</w:t>
      </w:r>
      <w:r>
        <w:rPr>
          <w:spacing w:val="-3"/>
          <w:sz w:val="24"/>
        </w:rPr>
        <w:t xml:space="preserve"> </w:t>
      </w:r>
      <w:r>
        <w:rPr>
          <w:sz w:val="24"/>
        </w:rPr>
        <w:t>проявлять уважительное</w:t>
      </w:r>
      <w:r>
        <w:rPr>
          <w:spacing w:val="-3"/>
          <w:sz w:val="24"/>
        </w:rPr>
        <w:t xml:space="preserve"> </w:t>
      </w:r>
      <w:r>
        <w:rPr>
          <w:sz w:val="24"/>
        </w:rPr>
        <w:t>отношение</w:t>
      </w:r>
      <w:r>
        <w:rPr>
          <w:spacing w:val="-4"/>
          <w:sz w:val="24"/>
        </w:rPr>
        <w:t xml:space="preserve"> </w:t>
      </w:r>
      <w:r>
        <w:rPr>
          <w:sz w:val="24"/>
        </w:rPr>
        <w:t>к</w:t>
      </w:r>
      <w:r>
        <w:rPr>
          <w:spacing w:val="-3"/>
          <w:sz w:val="24"/>
        </w:rPr>
        <w:t xml:space="preserve"> </w:t>
      </w:r>
      <w:r>
        <w:rPr>
          <w:sz w:val="24"/>
        </w:rPr>
        <w:t>собеседнику;</w:t>
      </w:r>
    </w:p>
    <w:p w:rsidR="00676A99" w:rsidRDefault="00676A99">
      <w:pPr>
        <w:pStyle w:val="a3"/>
        <w:spacing w:before="10"/>
        <w:ind w:left="0"/>
        <w:rPr>
          <w:sz w:val="20"/>
        </w:rPr>
      </w:pPr>
    </w:p>
    <w:p w:rsidR="00676A99" w:rsidRDefault="003D1F18" w:rsidP="00FF2AC8">
      <w:pPr>
        <w:pStyle w:val="a5"/>
        <w:numPr>
          <w:ilvl w:val="0"/>
          <w:numId w:val="57"/>
        </w:numPr>
        <w:tabs>
          <w:tab w:val="left" w:pos="760"/>
        </w:tabs>
        <w:spacing w:before="1"/>
        <w:ind w:left="759" w:hanging="361"/>
        <w:jc w:val="left"/>
        <w:rPr>
          <w:sz w:val="24"/>
        </w:rPr>
      </w:pPr>
      <w:r>
        <w:rPr>
          <w:sz w:val="24"/>
        </w:rPr>
        <w:t>использовать</w:t>
      </w:r>
      <w:r>
        <w:rPr>
          <w:spacing w:val="-3"/>
          <w:sz w:val="24"/>
        </w:rPr>
        <w:t xml:space="preserve"> </w:t>
      </w:r>
      <w:r>
        <w:rPr>
          <w:sz w:val="24"/>
        </w:rPr>
        <w:t>смысловое</w:t>
      </w:r>
      <w:r>
        <w:rPr>
          <w:spacing w:val="-4"/>
          <w:sz w:val="24"/>
        </w:rPr>
        <w:t xml:space="preserve"> </w:t>
      </w:r>
      <w:r>
        <w:rPr>
          <w:sz w:val="24"/>
        </w:rPr>
        <w:t>чтение</w:t>
      </w:r>
      <w:r>
        <w:rPr>
          <w:spacing w:val="-3"/>
          <w:sz w:val="24"/>
        </w:rPr>
        <w:t xml:space="preserve"> </w:t>
      </w:r>
      <w:r>
        <w:rPr>
          <w:sz w:val="24"/>
        </w:rPr>
        <w:t>для</w:t>
      </w:r>
      <w:r>
        <w:rPr>
          <w:spacing w:val="-3"/>
          <w:sz w:val="24"/>
        </w:rPr>
        <w:t xml:space="preserve"> </w:t>
      </w:r>
      <w:r>
        <w:rPr>
          <w:sz w:val="24"/>
        </w:rPr>
        <w:t>определения</w:t>
      </w:r>
      <w:r>
        <w:rPr>
          <w:spacing w:val="-2"/>
          <w:sz w:val="24"/>
        </w:rPr>
        <w:t xml:space="preserve"> </w:t>
      </w:r>
      <w:r>
        <w:rPr>
          <w:sz w:val="24"/>
        </w:rPr>
        <w:t>темы,</w:t>
      </w:r>
      <w:r>
        <w:rPr>
          <w:spacing w:val="-3"/>
          <w:sz w:val="24"/>
        </w:rPr>
        <w:t xml:space="preserve"> </w:t>
      </w:r>
      <w:r>
        <w:rPr>
          <w:sz w:val="24"/>
        </w:rPr>
        <w:t>главной</w:t>
      </w:r>
      <w:r>
        <w:rPr>
          <w:spacing w:val="-2"/>
          <w:sz w:val="24"/>
        </w:rPr>
        <w:t xml:space="preserve"> </w:t>
      </w:r>
      <w:r>
        <w:rPr>
          <w:sz w:val="24"/>
        </w:rPr>
        <w:t>мысли</w:t>
      </w:r>
      <w:r>
        <w:rPr>
          <w:spacing w:val="-1"/>
          <w:sz w:val="24"/>
        </w:rPr>
        <w:t xml:space="preserve"> </w:t>
      </w:r>
      <w:r>
        <w:rPr>
          <w:sz w:val="24"/>
        </w:rPr>
        <w:t>текста</w:t>
      </w:r>
      <w:r>
        <w:rPr>
          <w:spacing w:val="-3"/>
          <w:sz w:val="24"/>
        </w:rPr>
        <w:t xml:space="preserve"> </w:t>
      </w:r>
      <w:r>
        <w:rPr>
          <w:sz w:val="24"/>
        </w:rPr>
        <w:t>о</w:t>
      </w:r>
      <w:r>
        <w:rPr>
          <w:spacing w:val="-2"/>
          <w:sz w:val="24"/>
        </w:rPr>
        <w:t xml:space="preserve"> </w:t>
      </w:r>
      <w:r>
        <w:rPr>
          <w:sz w:val="24"/>
        </w:rPr>
        <w:t>природе,</w:t>
      </w:r>
      <w:r>
        <w:rPr>
          <w:spacing w:val="-2"/>
          <w:sz w:val="24"/>
        </w:rPr>
        <w:t xml:space="preserve"> </w:t>
      </w:r>
      <w:r>
        <w:rPr>
          <w:sz w:val="24"/>
        </w:rPr>
        <w:t>социальной</w:t>
      </w:r>
      <w:r>
        <w:rPr>
          <w:spacing w:val="-3"/>
          <w:sz w:val="24"/>
        </w:rPr>
        <w:t xml:space="preserve"> </w:t>
      </w:r>
      <w:r>
        <w:rPr>
          <w:sz w:val="24"/>
        </w:rPr>
        <w:t>жизни,</w:t>
      </w:r>
      <w:r>
        <w:rPr>
          <w:spacing w:val="-2"/>
          <w:sz w:val="24"/>
        </w:rPr>
        <w:t xml:space="preserve"> </w:t>
      </w:r>
      <w:r>
        <w:rPr>
          <w:sz w:val="24"/>
        </w:rPr>
        <w:t>взаимоотношениях</w:t>
      </w:r>
      <w:r>
        <w:rPr>
          <w:spacing w:val="-1"/>
          <w:sz w:val="24"/>
        </w:rPr>
        <w:t xml:space="preserve"> </w:t>
      </w:r>
      <w:r>
        <w:rPr>
          <w:sz w:val="24"/>
        </w:rPr>
        <w:t>и</w:t>
      </w:r>
      <w:r>
        <w:rPr>
          <w:spacing w:val="-2"/>
          <w:sz w:val="24"/>
        </w:rPr>
        <w:t xml:space="preserve"> </w:t>
      </w:r>
      <w:r>
        <w:rPr>
          <w:sz w:val="24"/>
        </w:rPr>
        <w:t>поступках людей;</w:t>
      </w:r>
    </w:p>
    <w:p w:rsidR="00676A99" w:rsidRDefault="00676A99">
      <w:pPr>
        <w:pStyle w:val="a3"/>
        <w:spacing w:before="1"/>
        <w:ind w:left="0"/>
        <w:rPr>
          <w:sz w:val="21"/>
        </w:rPr>
      </w:pPr>
    </w:p>
    <w:p w:rsidR="00676A99" w:rsidRDefault="003D1F18" w:rsidP="00FF2AC8">
      <w:pPr>
        <w:pStyle w:val="a5"/>
        <w:numPr>
          <w:ilvl w:val="0"/>
          <w:numId w:val="57"/>
        </w:numPr>
        <w:tabs>
          <w:tab w:val="left" w:pos="760"/>
        </w:tabs>
        <w:ind w:left="759" w:hanging="361"/>
        <w:jc w:val="left"/>
        <w:rPr>
          <w:sz w:val="24"/>
        </w:rPr>
      </w:pPr>
      <w:r>
        <w:rPr>
          <w:sz w:val="24"/>
        </w:rPr>
        <w:t>создавать</w:t>
      </w:r>
      <w:r>
        <w:rPr>
          <w:spacing w:val="-2"/>
          <w:sz w:val="24"/>
        </w:rPr>
        <w:t xml:space="preserve"> </w:t>
      </w:r>
      <w:r>
        <w:rPr>
          <w:sz w:val="24"/>
        </w:rPr>
        <w:t>устные</w:t>
      </w:r>
      <w:r>
        <w:rPr>
          <w:spacing w:val="-6"/>
          <w:sz w:val="24"/>
        </w:rPr>
        <w:t xml:space="preserve"> </w:t>
      </w:r>
      <w:r>
        <w:rPr>
          <w:sz w:val="24"/>
        </w:rPr>
        <w:t>и</w:t>
      </w:r>
      <w:r>
        <w:rPr>
          <w:spacing w:val="-1"/>
          <w:sz w:val="24"/>
        </w:rPr>
        <w:t xml:space="preserve"> </w:t>
      </w:r>
      <w:r>
        <w:rPr>
          <w:sz w:val="24"/>
        </w:rPr>
        <w:t>письменные</w:t>
      </w:r>
      <w:r>
        <w:rPr>
          <w:spacing w:val="-6"/>
          <w:sz w:val="24"/>
        </w:rPr>
        <w:t xml:space="preserve"> </w:t>
      </w:r>
      <w:r>
        <w:rPr>
          <w:sz w:val="24"/>
        </w:rPr>
        <w:t>тексты</w:t>
      </w:r>
      <w:r>
        <w:rPr>
          <w:spacing w:val="-4"/>
          <w:sz w:val="24"/>
        </w:rPr>
        <w:t xml:space="preserve"> </w:t>
      </w:r>
      <w:r>
        <w:rPr>
          <w:sz w:val="24"/>
        </w:rPr>
        <w:t>(описание,</w:t>
      </w:r>
      <w:r>
        <w:rPr>
          <w:spacing w:val="-4"/>
          <w:sz w:val="24"/>
        </w:rPr>
        <w:t xml:space="preserve"> </w:t>
      </w:r>
      <w:r>
        <w:rPr>
          <w:sz w:val="24"/>
        </w:rPr>
        <w:t>рассуждение,</w:t>
      </w:r>
      <w:r>
        <w:rPr>
          <w:spacing w:val="-3"/>
          <w:sz w:val="24"/>
        </w:rPr>
        <w:t xml:space="preserve"> </w:t>
      </w:r>
      <w:r>
        <w:rPr>
          <w:sz w:val="24"/>
        </w:rPr>
        <w:t>повествование);</w:t>
      </w:r>
    </w:p>
    <w:p w:rsidR="00676A99" w:rsidRDefault="00676A99">
      <w:pPr>
        <w:pStyle w:val="a3"/>
        <w:spacing w:before="10"/>
        <w:ind w:left="0"/>
        <w:rPr>
          <w:sz w:val="20"/>
        </w:rPr>
      </w:pPr>
    </w:p>
    <w:p w:rsidR="00676A99" w:rsidRDefault="003D1F18" w:rsidP="00FF2AC8">
      <w:pPr>
        <w:pStyle w:val="a5"/>
        <w:numPr>
          <w:ilvl w:val="0"/>
          <w:numId w:val="57"/>
        </w:numPr>
        <w:tabs>
          <w:tab w:val="left" w:pos="760"/>
        </w:tabs>
        <w:ind w:left="759" w:hanging="361"/>
        <w:jc w:val="left"/>
        <w:rPr>
          <w:sz w:val="24"/>
        </w:rPr>
      </w:pPr>
      <w:r>
        <w:rPr>
          <w:sz w:val="24"/>
        </w:rPr>
        <w:t>конструировать</w:t>
      </w:r>
      <w:r>
        <w:rPr>
          <w:spacing w:val="-4"/>
          <w:sz w:val="24"/>
        </w:rPr>
        <w:t xml:space="preserve"> </w:t>
      </w:r>
      <w:r>
        <w:rPr>
          <w:sz w:val="24"/>
        </w:rPr>
        <w:t>обобщения</w:t>
      </w:r>
      <w:r>
        <w:rPr>
          <w:spacing w:val="-3"/>
          <w:sz w:val="24"/>
        </w:rPr>
        <w:t xml:space="preserve"> </w:t>
      </w:r>
      <w:r>
        <w:rPr>
          <w:sz w:val="24"/>
        </w:rPr>
        <w:t>и</w:t>
      </w:r>
      <w:r>
        <w:rPr>
          <w:spacing w:val="-3"/>
          <w:sz w:val="24"/>
        </w:rPr>
        <w:t xml:space="preserve"> </w:t>
      </w:r>
      <w:r>
        <w:rPr>
          <w:sz w:val="24"/>
        </w:rPr>
        <w:t>выводы</w:t>
      </w:r>
      <w:r>
        <w:rPr>
          <w:spacing w:val="-4"/>
          <w:sz w:val="24"/>
        </w:rPr>
        <w:t xml:space="preserve"> </w:t>
      </w:r>
      <w:r>
        <w:rPr>
          <w:sz w:val="24"/>
        </w:rPr>
        <w:t>на</w:t>
      </w:r>
      <w:r>
        <w:rPr>
          <w:spacing w:val="-3"/>
          <w:sz w:val="24"/>
        </w:rPr>
        <w:t xml:space="preserve"> </w:t>
      </w:r>
      <w:r>
        <w:rPr>
          <w:sz w:val="24"/>
        </w:rPr>
        <w:t>основе</w:t>
      </w:r>
      <w:r>
        <w:rPr>
          <w:spacing w:val="-5"/>
          <w:sz w:val="24"/>
        </w:rPr>
        <w:t xml:space="preserve"> </w:t>
      </w:r>
      <w:r>
        <w:rPr>
          <w:sz w:val="24"/>
        </w:rPr>
        <w:t>полученных</w:t>
      </w:r>
      <w:r>
        <w:rPr>
          <w:spacing w:val="-2"/>
          <w:sz w:val="24"/>
        </w:rPr>
        <w:t xml:space="preserve"> </w:t>
      </w:r>
      <w:r>
        <w:rPr>
          <w:sz w:val="24"/>
        </w:rPr>
        <w:t>результатов</w:t>
      </w:r>
      <w:r>
        <w:rPr>
          <w:spacing w:val="-3"/>
          <w:sz w:val="24"/>
        </w:rPr>
        <w:t xml:space="preserve"> </w:t>
      </w:r>
      <w:r>
        <w:rPr>
          <w:sz w:val="24"/>
        </w:rPr>
        <w:t>наблюдений</w:t>
      </w:r>
      <w:r>
        <w:rPr>
          <w:spacing w:val="-5"/>
          <w:sz w:val="24"/>
        </w:rPr>
        <w:t xml:space="preserve"> </w:t>
      </w:r>
      <w:r>
        <w:rPr>
          <w:sz w:val="24"/>
        </w:rPr>
        <w:t>и</w:t>
      </w:r>
      <w:r>
        <w:rPr>
          <w:spacing w:val="-3"/>
          <w:sz w:val="24"/>
        </w:rPr>
        <w:t xml:space="preserve"> </w:t>
      </w:r>
      <w:r>
        <w:rPr>
          <w:sz w:val="24"/>
        </w:rPr>
        <w:t>опытной</w:t>
      </w:r>
      <w:r>
        <w:rPr>
          <w:spacing w:val="-3"/>
          <w:sz w:val="24"/>
        </w:rPr>
        <w:t xml:space="preserve"> </w:t>
      </w:r>
      <w:r>
        <w:rPr>
          <w:sz w:val="24"/>
        </w:rPr>
        <w:t>работы,</w:t>
      </w:r>
      <w:r>
        <w:rPr>
          <w:spacing w:val="-3"/>
          <w:sz w:val="24"/>
        </w:rPr>
        <w:t xml:space="preserve"> </w:t>
      </w:r>
      <w:r>
        <w:rPr>
          <w:sz w:val="24"/>
        </w:rPr>
        <w:t>подкреплять</w:t>
      </w:r>
      <w:r>
        <w:rPr>
          <w:spacing w:val="-5"/>
          <w:sz w:val="24"/>
        </w:rPr>
        <w:t xml:space="preserve"> </w:t>
      </w:r>
      <w:r>
        <w:rPr>
          <w:sz w:val="24"/>
        </w:rPr>
        <w:t>их</w:t>
      </w:r>
      <w:r>
        <w:rPr>
          <w:spacing w:val="-1"/>
          <w:sz w:val="24"/>
        </w:rPr>
        <w:t xml:space="preserve"> </w:t>
      </w:r>
      <w:r>
        <w:rPr>
          <w:sz w:val="24"/>
        </w:rPr>
        <w:t>доказательствами;</w:t>
      </w:r>
    </w:p>
    <w:p w:rsidR="00676A99" w:rsidRDefault="00676A99">
      <w:pPr>
        <w:pStyle w:val="a3"/>
        <w:spacing w:before="1"/>
        <w:ind w:left="0"/>
        <w:rPr>
          <w:sz w:val="21"/>
        </w:rPr>
      </w:pPr>
    </w:p>
    <w:p w:rsidR="00676A99" w:rsidRDefault="003D1F18" w:rsidP="00FF2AC8">
      <w:pPr>
        <w:pStyle w:val="a5"/>
        <w:numPr>
          <w:ilvl w:val="0"/>
          <w:numId w:val="57"/>
        </w:numPr>
        <w:tabs>
          <w:tab w:val="left" w:pos="760"/>
        </w:tabs>
        <w:ind w:left="759" w:hanging="361"/>
        <w:jc w:val="left"/>
        <w:rPr>
          <w:sz w:val="24"/>
        </w:rPr>
      </w:pPr>
      <w:r>
        <w:rPr>
          <w:sz w:val="24"/>
        </w:rPr>
        <w:t>находить</w:t>
      </w:r>
      <w:r>
        <w:rPr>
          <w:spacing w:val="-4"/>
          <w:sz w:val="24"/>
        </w:rPr>
        <w:t xml:space="preserve"> </w:t>
      </w:r>
      <w:r>
        <w:rPr>
          <w:sz w:val="24"/>
        </w:rPr>
        <w:t>ошибки</w:t>
      </w:r>
      <w:r>
        <w:rPr>
          <w:spacing w:val="-4"/>
          <w:sz w:val="24"/>
        </w:rPr>
        <w:t xml:space="preserve"> </w:t>
      </w:r>
      <w:r>
        <w:rPr>
          <w:sz w:val="24"/>
        </w:rPr>
        <w:t>и</w:t>
      </w:r>
      <w:r>
        <w:rPr>
          <w:spacing w:val="-5"/>
          <w:sz w:val="24"/>
        </w:rPr>
        <w:t xml:space="preserve"> </w:t>
      </w:r>
      <w:r>
        <w:rPr>
          <w:sz w:val="24"/>
        </w:rPr>
        <w:t>восстанавливать</w:t>
      </w:r>
      <w:r>
        <w:rPr>
          <w:spacing w:val="-3"/>
          <w:sz w:val="24"/>
        </w:rPr>
        <w:t xml:space="preserve"> </w:t>
      </w:r>
      <w:r>
        <w:rPr>
          <w:sz w:val="24"/>
        </w:rPr>
        <w:t>деформированный</w:t>
      </w:r>
      <w:r>
        <w:rPr>
          <w:spacing w:val="-4"/>
          <w:sz w:val="24"/>
        </w:rPr>
        <w:t xml:space="preserve"> </w:t>
      </w:r>
      <w:r>
        <w:rPr>
          <w:sz w:val="24"/>
        </w:rPr>
        <w:t>текст</w:t>
      </w:r>
      <w:r>
        <w:rPr>
          <w:spacing w:val="-3"/>
          <w:sz w:val="24"/>
        </w:rPr>
        <w:t xml:space="preserve"> </w:t>
      </w:r>
      <w:r>
        <w:rPr>
          <w:sz w:val="24"/>
        </w:rPr>
        <w:t>об</w:t>
      </w:r>
      <w:r>
        <w:rPr>
          <w:spacing w:val="-6"/>
          <w:sz w:val="24"/>
        </w:rPr>
        <w:t xml:space="preserve"> </w:t>
      </w:r>
      <w:r>
        <w:rPr>
          <w:sz w:val="24"/>
        </w:rPr>
        <w:t>изученных</w:t>
      </w:r>
      <w:r>
        <w:rPr>
          <w:spacing w:val="-2"/>
          <w:sz w:val="24"/>
        </w:rPr>
        <w:t xml:space="preserve"> </w:t>
      </w:r>
      <w:r>
        <w:rPr>
          <w:sz w:val="24"/>
        </w:rPr>
        <w:t>объектах</w:t>
      </w:r>
      <w:r>
        <w:rPr>
          <w:spacing w:val="-2"/>
          <w:sz w:val="24"/>
        </w:rPr>
        <w:t xml:space="preserve"> </w:t>
      </w:r>
      <w:r>
        <w:rPr>
          <w:sz w:val="24"/>
        </w:rPr>
        <w:t>и</w:t>
      </w:r>
      <w:r>
        <w:rPr>
          <w:spacing w:val="-4"/>
          <w:sz w:val="24"/>
        </w:rPr>
        <w:t xml:space="preserve"> </w:t>
      </w:r>
      <w:r>
        <w:rPr>
          <w:sz w:val="24"/>
        </w:rPr>
        <w:t>явлениях</w:t>
      </w:r>
      <w:r>
        <w:rPr>
          <w:spacing w:val="-1"/>
          <w:sz w:val="24"/>
        </w:rPr>
        <w:t xml:space="preserve"> </w:t>
      </w:r>
      <w:r>
        <w:rPr>
          <w:sz w:val="24"/>
        </w:rPr>
        <w:t>природы,</w:t>
      </w:r>
      <w:r>
        <w:rPr>
          <w:spacing w:val="-4"/>
          <w:sz w:val="24"/>
        </w:rPr>
        <w:t xml:space="preserve"> </w:t>
      </w:r>
      <w:r>
        <w:rPr>
          <w:sz w:val="24"/>
        </w:rPr>
        <w:t>событиях</w:t>
      </w:r>
      <w:r>
        <w:rPr>
          <w:spacing w:val="-1"/>
          <w:sz w:val="24"/>
        </w:rPr>
        <w:t xml:space="preserve"> </w:t>
      </w:r>
      <w:r>
        <w:rPr>
          <w:sz w:val="24"/>
        </w:rPr>
        <w:t>социальной</w:t>
      </w:r>
      <w:r>
        <w:rPr>
          <w:spacing w:val="-4"/>
          <w:sz w:val="24"/>
        </w:rPr>
        <w:t xml:space="preserve"> </w:t>
      </w:r>
      <w:r>
        <w:rPr>
          <w:sz w:val="24"/>
        </w:rPr>
        <w:t>жизни;</w:t>
      </w:r>
    </w:p>
    <w:p w:rsidR="00676A99" w:rsidRDefault="00676A99">
      <w:pPr>
        <w:pStyle w:val="a3"/>
        <w:spacing w:before="10"/>
        <w:ind w:left="0"/>
        <w:rPr>
          <w:sz w:val="20"/>
        </w:rPr>
      </w:pPr>
    </w:p>
    <w:p w:rsidR="00676A99" w:rsidRDefault="003D1F18" w:rsidP="00FF2AC8">
      <w:pPr>
        <w:pStyle w:val="a5"/>
        <w:numPr>
          <w:ilvl w:val="0"/>
          <w:numId w:val="57"/>
        </w:numPr>
        <w:tabs>
          <w:tab w:val="left" w:pos="760"/>
        </w:tabs>
        <w:ind w:left="759" w:hanging="361"/>
        <w:jc w:val="left"/>
        <w:rPr>
          <w:sz w:val="24"/>
        </w:rPr>
      </w:pPr>
      <w:r>
        <w:rPr>
          <w:sz w:val="24"/>
        </w:rPr>
        <w:t>готовить</w:t>
      </w:r>
      <w:r>
        <w:rPr>
          <w:spacing w:val="-4"/>
          <w:sz w:val="24"/>
        </w:rPr>
        <w:t xml:space="preserve"> </w:t>
      </w:r>
      <w:r>
        <w:rPr>
          <w:sz w:val="24"/>
        </w:rPr>
        <w:t>небольшие</w:t>
      </w:r>
      <w:r>
        <w:rPr>
          <w:spacing w:val="-6"/>
          <w:sz w:val="24"/>
        </w:rPr>
        <w:t xml:space="preserve"> </w:t>
      </w:r>
      <w:r>
        <w:rPr>
          <w:sz w:val="24"/>
        </w:rPr>
        <w:t>публичные</w:t>
      </w:r>
      <w:r>
        <w:rPr>
          <w:spacing w:val="-4"/>
          <w:sz w:val="24"/>
        </w:rPr>
        <w:t xml:space="preserve"> </w:t>
      </w:r>
      <w:r>
        <w:rPr>
          <w:sz w:val="24"/>
        </w:rPr>
        <w:t>выступления</w:t>
      </w:r>
      <w:r>
        <w:rPr>
          <w:spacing w:val="-2"/>
          <w:sz w:val="24"/>
        </w:rPr>
        <w:t xml:space="preserve"> </w:t>
      </w:r>
      <w:r>
        <w:rPr>
          <w:sz w:val="24"/>
        </w:rPr>
        <w:t>с</w:t>
      </w:r>
      <w:r>
        <w:rPr>
          <w:spacing w:val="-3"/>
          <w:sz w:val="24"/>
        </w:rPr>
        <w:t xml:space="preserve"> </w:t>
      </w:r>
      <w:r>
        <w:rPr>
          <w:sz w:val="24"/>
        </w:rPr>
        <w:t>возможной</w:t>
      </w:r>
      <w:r>
        <w:rPr>
          <w:spacing w:val="-2"/>
          <w:sz w:val="24"/>
        </w:rPr>
        <w:t xml:space="preserve"> </w:t>
      </w:r>
      <w:r>
        <w:rPr>
          <w:sz w:val="24"/>
        </w:rPr>
        <w:t>презентацией</w:t>
      </w:r>
      <w:r>
        <w:rPr>
          <w:spacing w:val="-3"/>
          <w:sz w:val="24"/>
        </w:rPr>
        <w:t xml:space="preserve"> </w:t>
      </w:r>
      <w:r>
        <w:rPr>
          <w:sz w:val="24"/>
        </w:rPr>
        <w:t>(текст,</w:t>
      </w:r>
      <w:r>
        <w:rPr>
          <w:spacing w:val="-2"/>
          <w:sz w:val="24"/>
        </w:rPr>
        <w:t xml:space="preserve"> </w:t>
      </w:r>
      <w:r>
        <w:rPr>
          <w:sz w:val="24"/>
        </w:rPr>
        <w:t>рисунки,</w:t>
      </w:r>
      <w:r>
        <w:rPr>
          <w:spacing w:val="-2"/>
          <w:sz w:val="24"/>
        </w:rPr>
        <w:t xml:space="preserve"> </w:t>
      </w:r>
      <w:r>
        <w:rPr>
          <w:sz w:val="24"/>
        </w:rPr>
        <w:t>фото,</w:t>
      </w:r>
      <w:r>
        <w:rPr>
          <w:spacing w:val="-2"/>
          <w:sz w:val="24"/>
        </w:rPr>
        <w:t xml:space="preserve"> </w:t>
      </w:r>
      <w:r>
        <w:rPr>
          <w:sz w:val="24"/>
        </w:rPr>
        <w:t>плакаты</w:t>
      </w:r>
      <w:r>
        <w:rPr>
          <w:spacing w:val="-2"/>
          <w:sz w:val="24"/>
        </w:rPr>
        <w:t xml:space="preserve"> </w:t>
      </w:r>
      <w:r>
        <w:rPr>
          <w:sz w:val="24"/>
        </w:rPr>
        <w:t>и</w:t>
      </w:r>
      <w:r>
        <w:rPr>
          <w:spacing w:val="-2"/>
          <w:sz w:val="24"/>
        </w:rPr>
        <w:t xml:space="preserve"> </w:t>
      </w:r>
      <w:r>
        <w:rPr>
          <w:sz w:val="24"/>
        </w:rPr>
        <w:t>др.</w:t>
      </w:r>
      <w:r>
        <w:rPr>
          <w:spacing w:val="-2"/>
          <w:sz w:val="24"/>
        </w:rPr>
        <w:t xml:space="preserve"> </w:t>
      </w:r>
      <w:r>
        <w:rPr>
          <w:sz w:val="24"/>
        </w:rPr>
        <w:t>)</w:t>
      </w:r>
      <w:r>
        <w:rPr>
          <w:spacing w:val="-2"/>
          <w:sz w:val="24"/>
        </w:rPr>
        <w:t xml:space="preserve"> </w:t>
      </w:r>
      <w:r>
        <w:rPr>
          <w:sz w:val="24"/>
        </w:rPr>
        <w:t>к</w:t>
      </w:r>
      <w:r>
        <w:rPr>
          <w:spacing w:val="-4"/>
          <w:sz w:val="24"/>
        </w:rPr>
        <w:t xml:space="preserve"> </w:t>
      </w:r>
      <w:r>
        <w:rPr>
          <w:sz w:val="24"/>
        </w:rPr>
        <w:t>тексту</w:t>
      </w:r>
      <w:r>
        <w:rPr>
          <w:spacing w:val="-7"/>
          <w:sz w:val="24"/>
        </w:rPr>
        <w:t xml:space="preserve"> </w:t>
      </w:r>
      <w:r>
        <w:rPr>
          <w:sz w:val="24"/>
        </w:rPr>
        <w:t>выступления.</w:t>
      </w:r>
    </w:p>
    <w:p w:rsidR="00676A99" w:rsidRDefault="00676A99">
      <w:pPr>
        <w:pStyle w:val="a3"/>
        <w:ind w:left="0"/>
        <w:rPr>
          <w:sz w:val="26"/>
        </w:rPr>
      </w:pPr>
    </w:p>
    <w:p w:rsidR="00676A99" w:rsidRDefault="00676A99">
      <w:pPr>
        <w:pStyle w:val="a3"/>
        <w:ind w:left="0"/>
        <w:rPr>
          <w:sz w:val="26"/>
        </w:rPr>
      </w:pPr>
    </w:p>
    <w:p w:rsidR="00676A99" w:rsidRDefault="003D1F18">
      <w:pPr>
        <w:pStyle w:val="a3"/>
        <w:spacing w:before="163"/>
        <w:ind w:left="399"/>
      </w:pPr>
      <w:r>
        <w:t>Регулятивные</w:t>
      </w:r>
      <w:r>
        <w:rPr>
          <w:spacing w:val="-5"/>
        </w:rPr>
        <w:t xml:space="preserve"> </w:t>
      </w:r>
      <w:r>
        <w:t>универсальные</w:t>
      </w:r>
      <w:r>
        <w:rPr>
          <w:spacing w:val="-4"/>
        </w:rPr>
        <w:t xml:space="preserve"> </w:t>
      </w:r>
      <w:r>
        <w:t>учебные</w:t>
      </w:r>
      <w:r>
        <w:rPr>
          <w:spacing w:val="-6"/>
        </w:rPr>
        <w:t xml:space="preserve"> </w:t>
      </w:r>
      <w:r>
        <w:t>действия:</w:t>
      </w:r>
    </w:p>
    <w:p w:rsidR="00676A99" w:rsidRDefault="00676A99">
      <w:pPr>
        <w:pStyle w:val="a3"/>
        <w:spacing w:before="10"/>
        <w:ind w:left="0"/>
        <w:rPr>
          <w:sz w:val="20"/>
        </w:rPr>
      </w:pPr>
    </w:p>
    <w:p w:rsidR="00676A99" w:rsidRDefault="003D1F18" w:rsidP="00FF2AC8">
      <w:pPr>
        <w:pStyle w:val="a5"/>
        <w:numPr>
          <w:ilvl w:val="0"/>
          <w:numId w:val="54"/>
        </w:numPr>
        <w:tabs>
          <w:tab w:val="left" w:pos="719"/>
        </w:tabs>
        <w:rPr>
          <w:sz w:val="24"/>
        </w:rPr>
      </w:pPr>
      <w:r>
        <w:rPr>
          <w:sz w:val="24"/>
        </w:rPr>
        <w:t>Самоорганизация:</w:t>
      </w:r>
    </w:p>
    <w:p w:rsidR="00676A99" w:rsidRDefault="00676A99">
      <w:pPr>
        <w:pStyle w:val="a3"/>
        <w:spacing w:before="1"/>
        <w:ind w:left="0"/>
        <w:rPr>
          <w:sz w:val="21"/>
        </w:rPr>
      </w:pPr>
    </w:p>
    <w:p w:rsidR="00676A99" w:rsidRDefault="003D1F18" w:rsidP="00FF2AC8">
      <w:pPr>
        <w:pStyle w:val="a5"/>
        <w:numPr>
          <w:ilvl w:val="0"/>
          <w:numId w:val="57"/>
        </w:numPr>
        <w:tabs>
          <w:tab w:val="left" w:pos="760"/>
        </w:tabs>
        <w:ind w:left="759" w:hanging="361"/>
        <w:jc w:val="left"/>
        <w:rPr>
          <w:sz w:val="24"/>
        </w:rPr>
      </w:pPr>
      <w:r>
        <w:rPr>
          <w:sz w:val="24"/>
        </w:rPr>
        <w:t>планировать</w:t>
      </w:r>
      <w:r>
        <w:rPr>
          <w:spacing w:val="-3"/>
          <w:sz w:val="24"/>
        </w:rPr>
        <w:t xml:space="preserve"> </w:t>
      </w:r>
      <w:r>
        <w:rPr>
          <w:sz w:val="24"/>
        </w:rPr>
        <w:t>самостоятельно</w:t>
      </w:r>
      <w:r>
        <w:rPr>
          <w:spacing w:val="-2"/>
          <w:sz w:val="24"/>
        </w:rPr>
        <w:t xml:space="preserve"> </w:t>
      </w:r>
      <w:r>
        <w:rPr>
          <w:sz w:val="24"/>
        </w:rPr>
        <w:t>или</w:t>
      </w:r>
      <w:r>
        <w:rPr>
          <w:spacing w:val="-2"/>
          <w:sz w:val="24"/>
        </w:rPr>
        <w:t xml:space="preserve"> </w:t>
      </w:r>
      <w:r>
        <w:rPr>
          <w:sz w:val="24"/>
        </w:rPr>
        <w:t>с</w:t>
      </w:r>
      <w:r>
        <w:rPr>
          <w:spacing w:val="-4"/>
          <w:sz w:val="24"/>
        </w:rPr>
        <w:t xml:space="preserve"> </w:t>
      </w:r>
      <w:r>
        <w:rPr>
          <w:sz w:val="24"/>
        </w:rPr>
        <w:t>небольшой</w:t>
      </w:r>
      <w:r>
        <w:rPr>
          <w:spacing w:val="-2"/>
          <w:sz w:val="24"/>
        </w:rPr>
        <w:t xml:space="preserve"> </w:t>
      </w:r>
      <w:r>
        <w:rPr>
          <w:sz w:val="24"/>
        </w:rPr>
        <w:t>помощью</w:t>
      </w:r>
      <w:r>
        <w:rPr>
          <w:spacing w:val="-1"/>
          <w:sz w:val="24"/>
        </w:rPr>
        <w:t xml:space="preserve"> </w:t>
      </w:r>
      <w:r>
        <w:rPr>
          <w:sz w:val="24"/>
        </w:rPr>
        <w:t>учителя действия</w:t>
      </w:r>
      <w:r>
        <w:rPr>
          <w:spacing w:val="-2"/>
          <w:sz w:val="24"/>
        </w:rPr>
        <w:t xml:space="preserve"> </w:t>
      </w:r>
      <w:r>
        <w:rPr>
          <w:sz w:val="24"/>
        </w:rPr>
        <w:t>по</w:t>
      </w:r>
      <w:r>
        <w:rPr>
          <w:spacing w:val="-3"/>
          <w:sz w:val="24"/>
        </w:rPr>
        <w:t xml:space="preserve"> </w:t>
      </w:r>
      <w:r>
        <w:rPr>
          <w:sz w:val="24"/>
        </w:rPr>
        <w:t>решению учебной</w:t>
      </w:r>
      <w:r>
        <w:rPr>
          <w:spacing w:val="-2"/>
          <w:sz w:val="24"/>
        </w:rPr>
        <w:t xml:space="preserve"> </w:t>
      </w:r>
      <w:r>
        <w:rPr>
          <w:sz w:val="24"/>
        </w:rPr>
        <w:t>задачи;</w:t>
      </w:r>
    </w:p>
    <w:p w:rsidR="00676A99" w:rsidRDefault="00676A99">
      <w:pPr>
        <w:pStyle w:val="a3"/>
        <w:spacing w:before="10"/>
        <w:ind w:left="0"/>
        <w:rPr>
          <w:sz w:val="20"/>
        </w:rPr>
      </w:pPr>
    </w:p>
    <w:p w:rsidR="00676A99" w:rsidRDefault="003D1F18" w:rsidP="00FF2AC8">
      <w:pPr>
        <w:pStyle w:val="a5"/>
        <w:numPr>
          <w:ilvl w:val="0"/>
          <w:numId w:val="57"/>
        </w:numPr>
        <w:tabs>
          <w:tab w:val="left" w:pos="760"/>
        </w:tabs>
        <w:ind w:left="759" w:hanging="361"/>
        <w:jc w:val="left"/>
        <w:rPr>
          <w:sz w:val="24"/>
        </w:rPr>
      </w:pPr>
      <w:r>
        <w:rPr>
          <w:sz w:val="24"/>
        </w:rPr>
        <w:t>выстраивать</w:t>
      </w:r>
      <w:r>
        <w:rPr>
          <w:spacing w:val="-5"/>
          <w:sz w:val="24"/>
        </w:rPr>
        <w:t xml:space="preserve"> </w:t>
      </w:r>
      <w:r>
        <w:rPr>
          <w:sz w:val="24"/>
        </w:rPr>
        <w:t>последовательность</w:t>
      </w:r>
      <w:r>
        <w:rPr>
          <w:spacing w:val="-5"/>
          <w:sz w:val="24"/>
        </w:rPr>
        <w:t xml:space="preserve"> </w:t>
      </w:r>
      <w:r>
        <w:rPr>
          <w:sz w:val="24"/>
        </w:rPr>
        <w:t>выбранных</w:t>
      </w:r>
      <w:r>
        <w:rPr>
          <w:spacing w:val="-2"/>
          <w:sz w:val="24"/>
        </w:rPr>
        <w:t xml:space="preserve"> </w:t>
      </w:r>
      <w:r>
        <w:rPr>
          <w:sz w:val="24"/>
        </w:rPr>
        <w:t>действий</w:t>
      </w:r>
      <w:r>
        <w:rPr>
          <w:spacing w:val="-5"/>
          <w:sz w:val="24"/>
        </w:rPr>
        <w:t xml:space="preserve"> </w:t>
      </w:r>
      <w:r>
        <w:rPr>
          <w:sz w:val="24"/>
        </w:rPr>
        <w:t>и</w:t>
      </w:r>
      <w:r>
        <w:rPr>
          <w:spacing w:val="-4"/>
          <w:sz w:val="24"/>
        </w:rPr>
        <w:t xml:space="preserve"> </w:t>
      </w:r>
      <w:r>
        <w:rPr>
          <w:sz w:val="24"/>
        </w:rPr>
        <w:t>операций.</w:t>
      </w:r>
    </w:p>
    <w:p w:rsidR="00676A99" w:rsidRDefault="00676A99">
      <w:pPr>
        <w:pStyle w:val="a3"/>
        <w:spacing w:before="2"/>
        <w:ind w:left="0"/>
        <w:rPr>
          <w:sz w:val="21"/>
        </w:rPr>
      </w:pPr>
    </w:p>
    <w:p w:rsidR="00676A99" w:rsidRDefault="003D1F18" w:rsidP="00FF2AC8">
      <w:pPr>
        <w:pStyle w:val="a5"/>
        <w:numPr>
          <w:ilvl w:val="0"/>
          <w:numId w:val="54"/>
        </w:numPr>
        <w:tabs>
          <w:tab w:val="left" w:pos="719"/>
        </w:tabs>
        <w:rPr>
          <w:sz w:val="24"/>
        </w:rPr>
      </w:pPr>
      <w:r>
        <w:rPr>
          <w:sz w:val="24"/>
        </w:rPr>
        <w:t>Самоконтроль:</w:t>
      </w:r>
    </w:p>
    <w:p w:rsidR="00676A99" w:rsidRDefault="00676A99">
      <w:pPr>
        <w:pStyle w:val="a3"/>
        <w:spacing w:before="10"/>
        <w:ind w:left="0"/>
        <w:rPr>
          <w:sz w:val="20"/>
        </w:rPr>
      </w:pPr>
    </w:p>
    <w:p w:rsidR="00676A99" w:rsidRDefault="003D1F18" w:rsidP="00FF2AC8">
      <w:pPr>
        <w:pStyle w:val="a5"/>
        <w:numPr>
          <w:ilvl w:val="0"/>
          <w:numId w:val="57"/>
        </w:numPr>
        <w:tabs>
          <w:tab w:val="left" w:pos="760"/>
        </w:tabs>
        <w:ind w:left="759" w:hanging="361"/>
        <w:jc w:val="left"/>
        <w:rPr>
          <w:sz w:val="24"/>
        </w:rPr>
      </w:pPr>
      <w:r>
        <w:rPr>
          <w:sz w:val="24"/>
        </w:rPr>
        <w:t>осуществлять</w:t>
      </w:r>
      <w:r>
        <w:rPr>
          <w:spacing w:val="-3"/>
          <w:sz w:val="24"/>
        </w:rPr>
        <w:t xml:space="preserve"> </w:t>
      </w:r>
      <w:r>
        <w:rPr>
          <w:sz w:val="24"/>
        </w:rPr>
        <w:t>контроль</w:t>
      </w:r>
      <w:r>
        <w:rPr>
          <w:spacing w:val="-4"/>
          <w:sz w:val="24"/>
        </w:rPr>
        <w:t xml:space="preserve"> </w:t>
      </w:r>
      <w:r>
        <w:rPr>
          <w:sz w:val="24"/>
        </w:rPr>
        <w:t>процесса</w:t>
      </w:r>
      <w:r>
        <w:rPr>
          <w:spacing w:val="-5"/>
          <w:sz w:val="24"/>
        </w:rPr>
        <w:t xml:space="preserve"> </w:t>
      </w:r>
      <w:r>
        <w:rPr>
          <w:sz w:val="24"/>
        </w:rPr>
        <w:t>и</w:t>
      </w:r>
      <w:r>
        <w:rPr>
          <w:spacing w:val="-3"/>
          <w:sz w:val="24"/>
        </w:rPr>
        <w:t xml:space="preserve"> </w:t>
      </w:r>
      <w:r>
        <w:rPr>
          <w:sz w:val="24"/>
        </w:rPr>
        <w:t>результата</w:t>
      </w:r>
      <w:r>
        <w:rPr>
          <w:spacing w:val="-5"/>
          <w:sz w:val="24"/>
        </w:rPr>
        <w:t xml:space="preserve"> </w:t>
      </w:r>
      <w:r>
        <w:rPr>
          <w:sz w:val="24"/>
        </w:rPr>
        <w:t>своей</w:t>
      </w:r>
      <w:r>
        <w:rPr>
          <w:spacing w:val="-4"/>
          <w:sz w:val="24"/>
        </w:rPr>
        <w:t xml:space="preserve"> </w:t>
      </w:r>
      <w:r>
        <w:rPr>
          <w:sz w:val="24"/>
        </w:rPr>
        <w:t>деятельности;</w:t>
      </w:r>
    </w:p>
    <w:p w:rsidR="00676A99" w:rsidRDefault="00676A99">
      <w:pPr>
        <w:pStyle w:val="a3"/>
        <w:spacing w:before="1"/>
        <w:ind w:left="0"/>
        <w:rPr>
          <w:sz w:val="21"/>
        </w:rPr>
      </w:pPr>
    </w:p>
    <w:p w:rsidR="00676A99" w:rsidRDefault="003D1F18" w:rsidP="00FF2AC8">
      <w:pPr>
        <w:pStyle w:val="a5"/>
        <w:numPr>
          <w:ilvl w:val="0"/>
          <w:numId w:val="57"/>
        </w:numPr>
        <w:tabs>
          <w:tab w:val="left" w:pos="760"/>
        </w:tabs>
        <w:ind w:left="759" w:hanging="361"/>
        <w:jc w:val="left"/>
        <w:rPr>
          <w:sz w:val="24"/>
        </w:rPr>
      </w:pPr>
      <w:r>
        <w:rPr>
          <w:sz w:val="24"/>
        </w:rPr>
        <w:t>находить</w:t>
      </w:r>
      <w:r>
        <w:rPr>
          <w:spacing w:val="-3"/>
          <w:sz w:val="24"/>
        </w:rPr>
        <w:t xml:space="preserve"> </w:t>
      </w:r>
      <w:r>
        <w:rPr>
          <w:sz w:val="24"/>
        </w:rPr>
        <w:t>ошибки</w:t>
      </w:r>
      <w:r>
        <w:rPr>
          <w:spacing w:val="-3"/>
          <w:sz w:val="24"/>
        </w:rPr>
        <w:t xml:space="preserve"> </w:t>
      </w:r>
      <w:r>
        <w:rPr>
          <w:sz w:val="24"/>
        </w:rPr>
        <w:t>в</w:t>
      </w:r>
      <w:r>
        <w:rPr>
          <w:spacing w:val="-5"/>
          <w:sz w:val="24"/>
        </w:rPr>
        <w:t xml:space="preserve"> </w:t>
      </w:r>
      <w:r>
        <w:rPr>
          <w:sz w:val="24"/>
        </w:rPr>
        <w:t>своей</w:t>
      </w:r>
      <w:r>
        <w:rPr>
          <w:spacing w:val="-3"/>
          <w:sz w:val="24"/>
        </w:rPr>
        <w:t xml:space="preserve"> </w:t>
      </w:r>
      <w:r>
        <w:rPr>
          <w:sz w:val="24"/>
        </w:rPr>
        <w:t>работе</w:t>
      </w:r>
      <w:r>
        <w:rPr>
          <w:spacing w:val="-3"/>
          <w:sz w:val="24"/>
        </w:rPr>
        <w:t xml:space="preserve"> </w:t>
      </w:r>
      <w:r>
        <w:rPr>
          <w:sz w:val="24"/>
        </w:rPr>
        <w:t>и устанавливать</w:t>
      </w:r>
      <w:r>
        <w:rPr>
          <w:spacing w:val="-3"/>
          <w:sz w:val="24"/>
        </w:rPr>
        <w:t xml:space="preserve"> </w:t>
      </w:r>
      <w:r>
        <w:rPr>
          <w:sz w:val="24"/>
        </w:rPr>
        <w:t>их</w:t>
      </w:r>
      <w:r>
        <w:rPr>
          <w:spacing w:val="-3"/>
          <w:sz w:val="24"/>
        </w:rPr>
        <w:t xml:space="preserve"> </w:t>
      </w:r>
      <w:r>
        <w:rPr>
          <w:sz w:val="24"/>
        </w:rPr>
        <w:t>причины;</w:t>
      </w:r>
      <w:r>
        <w:rPr>
          <w:spacing w:val="-3"/>
          <w:sz w:val="24"/>
        </w:rPr>
        <w:t xml:space="preserve"> </w:t>
      </w:r>
      <w:r>
        <w:rPr>
          <w:sz w:val="24"/>
        </w:rPr>
        <w:t>корректировать</w:t>
      </w:r>
      <w:r>
        <w:rPr>
          <w:spacing w:val="-3"/>
          <w:sz w:val="24"/>
        </w:rPr>
        <w:t xml:space="preserve"> </w:t>
      </w:r>
      <w:r>
        <w:rPr>
          <w:sz w:val="24"/>
        </w:rPr>
        <w:t>свои</w:t>
      </w:r>
      <w:r>
        <w:rPr>
          <w:spacing w:val="-2"/>
          <w:sz w:val="24"/>
        </w:rPr>
        <w:t xml:space="preserve"> </w:t>
      </w:r>
      <w:r>
        <w:rPr>
          <w:sz w:val="24"/>
        </w:rPr>
        <w:t>действия</w:t>
      </w:r>
      <w:r>
        <w:rPr>
          <w:spacing w:val="-3"/>
          <w:sz w:val="24"/>
        </w:rPr>
        <w:t xml:space="preserve"> </w:t>
      </w:r>
      <w:r>
        <w:rPr>
          <w:sz w:val="24"/>
        </w:rPr>
        <w:t>при</w:t>
      </w:r>
      <w:r>
        <w:rPr>
          <w:spacing w:val="-5"/>
          <w:sz w:val="24"/>
        </w:rPr>
        <w:t xml:space="preserve"> </w:t>
      </w:r>
      <w:r>
        <w:rPr>
          <w:sz w:val="24"/>
        </w:rPr>
        <w:t>необходимости</w:t>
      </w:r>
      <w:r>
        <w:rPr>
          <w:spacing w:val="-4"/>
          <w:sz w:val="24"/>
        </w:rPr>
        <w:t xml:space="preserve"> </w:t>
      </w:r>
      <w:r>
        <w:rPr>
          <w:sz w:val="24"/>
        </w:rPr>
        <w:t>(с</w:t>
      </w:r>
      <w:r>
        <w:rPr>
          <w:spacing w:val="-4"/>
          <w:sz w:val="24"/>
        </w:rPr>
        <w:t xml:space="preserve"> </w:t>
      </w:r>
      <w:r>
        <w:rPr>
          <w:sz w:val="24"/>
        </w:rPr>
        <w:t>небольшой</w:t>
      </w:r>
      <w:r>
        <w:rPr>
          <w:spacing w:val="-2"/>
          <w:sz w:val="24"/>
        </w:rPr>
        <w:t xml:space="preserve"> </w:t>
      </w:r>
      <w:r>
        <w:rPr>
          <w:sz w:val="24"/>
        </w:rPr>
        <w:t>помощью</w:t>
      </w:r>
      <w:r>
        <w:rPr>
          <w:spacing w:val="-1"/>
          <w:sz w:val="24"/>
        </w:rPr>
        <w:t xml:space="preserve"> </w:t>
      </w:r>
      <w:r>
        <w:rPr>
          <w:sz w:val="24"/>
        </w:rPr>
        <w:t>учителя);</w:t>
      </w:r>
    </w:p>
    <w:p w:rsidR="00676A99" w:rsidRDefault="00676A99">
      <w:pPr>
        <w:pStyle w:val="a3"/>
        <w:spacing w:before="1"/>
        <w:ind w:left="0"/>
        <w:rPr>
          <w:sz w:val="21"/>
        </w:rPr>
      </w:pPr>
    </w:p>
    <w:p w:rsidR="00676A99" w:rsidRDefault="003D1F18" w:rsidP="00FF2AC8">
      <w:pPr>
        <w:pStyle w:val="a5"/>
        <w:numPr>
          <w:ilvl w:val="0"/>
          <w:numId w:val="57"/>
        </w:numPr>
        <w:tabs>
          <w:tab w:val="left" w:pos="760"/>
        </w:tabs>
        <w:spacing w:line="276" w:lineRule="auto"/>
        <w:ind w:right="698" w:firstLine="0"/>
        <w:jc w:val="left"/>
        <w:rPr>
          <w:sz w:val="24"/>
        </w:rPr>
      </w:pPr>
      <w:r>
        <w:rPr>
          <w:sz w:val="24"/>
        </w:rPr>
        <w:t>предвидеть возможность возникновения трудностей и ошибок, предусматривать способы их предупреждения, в том числе в житейских ситуациях,</w:t>
      </w:r>
      <w:r>
        <w:rPr>
          <w:spacing w:val="-57"/>
          <w:sz w:val="24"/>
        </w:rPr>
        <w:t xml:space="preserve"> </w:t>
      </w:r>
      <w:r>
        <w:rPr>
          <w:sz w:val="24"/>
        </w:rPr>
        <w:t>опасных для</w:t>
      </w:r>
      <w:r>
        <w:rPr>
          <w:spacing w:val="-2"/>
          <w:sz w:val="24"/>
        </w:rPr>
        <w:t xml:space="preserve"> </w:t>
      </w:r>
      <w:r>
        <w:rPr>
          <w:sz w:val="24"/>
        </w:rPr>
        <w:t>здоровья и</w:t>
      </w:r>
      <w:r>
        <w:rPr>
          <w:spacing w:val="-2"/>
          <w:sz w:val="24"/>
        </w:rPr>
        <w:t xml:space="preserve"> </w:t>
      </w:r>
      <w:r>
        <w:rPr>
          <w:sz w:val="24"/>
        </w:rPr>
        <w:t>жизни.</w:t>
      </w:r>
    </w:p>
    <w:p w:rsidR="00676A99" w:rsidRDefault="00676A99">
      <w:pPr>
        <w:spacing w:line="276" w:lineRule="auto"/>
        <w:rPr>
          <w:sz w:val="24"/>
        </w:rPr>
        <w:sectPr w:rsidR="00676A99">
          <w:pgSz w:w="16850" w:h="11900" w:orient="landscape"/>
          <w:pgMar w:top="480" w:right="100" w:bottom="1160" w:left="160" w:header="0" w:footer="885" w:gutter="0"/>
          <w:cols w:space="720"/>
        </w:sectPr>
      </w:pPr>
    </w:p>
    <w:p w:rsidR="00676A99" w:rsidRDefault="003D1F18" w:rsidP="00FF2AC8">
      <w:pPr>
        <w:pStyle w:val="a5"/>
        <w:numPr>
          <w:ilvl w:val="0"/>
          <w:numId w:val="54"/>
        </w:numPr>
        <w:tabs>
          <w:tab w:val="left" w:pos="719"/>
        </w:tabs>
        <w:spacing w:before="76"/>
        <w:rPr>
          <w:sz w:val="24"/>
        </w:rPr>
      </w:pPr>
      <w:r>
        <w:rPr>
          <w:sz w:val="24"/>
        </w:rPr>
        <w:lastRenderedPageBreak/>
        <w:t>Самооценка:</w:t>
      </w:r>
    </w:p>
    <w:p w:rsidR="00676A99" w:rsidRDefault="00676A99">
      <w:pPr>
        <w:pStyle w:val="a3"/>
        <w:spacing w:before="10"/>
        <w:ind w:left="0"/>
        <w:rPr>
          <w:sz w:val="20"/>
        </w:rPr>
      </w:pPr>
    </w:p>
    <w:p w:rsidR="00676A99" w:rsidRDefault="003D1F18" w:rsidP="00FF2AC8">
      <w:pPr>
        <w:pStyle w:val="a5"/>
        <w:numPr>
          <w:ilvl w:val="0"/>
          <w:numId w:val="57"/>
        </w:numPr>
        <w:tabs>
          <w:tab w:val="left" w:pos="760"/>
        </w:tabs>
        <w:ind w:left="759" w:hanging="361"/>
        <w:jc w:val="left"/>
        <w:rPr>
          <w:sz w:val="24"/>
        </w:rPr>
      </w:pPr>
      <w:r>
        <w:rPr>
          <w:sz w:val="24"/>
        </w:rPr>
        <w:t>объективно</w:t>
      </w:r>
      <w:r>
        <w:rPr>
          <w:spacing w:val="-3"/>
          <w:sz w:val="24"/>
        </w:rPr>
        <w:t xml:space="preserve"> </w:t>
      </w:r>
      <w:r>
        <w:rPr>
          <w:sz w:val="24"/>
        </w:rPr>
        <w:t>оценивать</w:t>
      </w:r>
      <w:r>
        <w:rPr>
          <w:spacing w:val="-3"/>
          <w:sz w:val="24"/>
        </w:rPr>
        <w:t xml:space="preserve"> </w:t>
      </w:r>
      <w:r>
        <w:rPr>
          <w:sz w:val="24"/>
        </w:rPr>
        <w:t>результаты</w:t>
      </w:r>
      <w:r>
        <w:rPr>
          <w:spacing w:val="-3"/>
          <w:sz w:val="24"/>
        </w:rPr>
        <w:t xml:space="preserve"> </w:t>
      </w:r>
      <w:r>
        <w:rPr>
          <w:sz w:val="24"/>
        </w:rPr>
        <w:t>своей</w:t>
      </w:r>
      <w:r>
        <w:rPr>
          <w:spacing w:val="-3"/>
          <w:sz w:val="24"/>
        </w:rPr>
        <w:t xml:space="preserve"> </w:t>
      </w:r>
      <w:r>
        <w:rPr>
          <w:sz w:val="24"/>
        </w:rPr>
        <w:t>деятельности,</w:t>
      </w:r>
      <w:r>
        <w:rPr>
          <w:spacing w:val="-2"/>
          <w:sz w:val="24"/>
        </w:rPr>
        <w:t xml:space="preserve"> </w:t>
      </w:r>
      <w:r>
        <w:rPr>
          <w:sz w:val="24"/>
        </w:rPr>
        <w:t>соотносить</w:t>
      </w:r>
      <w:r>
        <w:rPr>
          <w:spacing w:val="-5"/>
          <w:sz w:val="24"/>
        </w:rPr>
        <w:t xml:space="preserve"> </w:t>
      </w:r>
      <w:r>
        <w:rPr>
          <w:sz w:val="24"/>
        </w:rPr>
        <w:t>свою</w:t>
      </w:r>
      <w:r>
        <w:rPr>
          <w:spacing w:val="-4"/>
          <w:sz w:val="24"/>
        </w:rPr>
        <w:t xml:space="preserve"> </w:t>
      </w:r>
      <w:r>
        <w:rPr>
          <w:sz w:val="24"/>
        </w:rPr>
        <w:t>оценку</w:t>
      </w:r>
      <w:r>
        <w:rPr>
          <w:spacing w:val="-8"/>
          <w:sz w:val="24"/>
        </w:rPr>
        <w:t xml:space="preserve"> </w:t>
      </w:r>
      <w:r>
        <w:rPr>
          <w:sz w:val="24"/>
        </w:rPr>
        <w:t>с</w:t>
      </w:r>
      <w:r>
        <w:rPr>
          <w:spacing w:val="-4"/>
          <w:sz w:val="24"/>
        </w:rPr>
        <w:t xml:space="preserve"> </w:t>
      </w:r>
      <w:r>
        <w:rPr>
          <w:sz w:val="24"/>
        </w:rPr>
        <w:t>оценкой</w:t>
      </w:r>
      <w:r>
        <w:rPr>
          <w:spacing w:val="-3"/>
          <w:sz w:val="24"/>
        </w:rPr>
        <w:t xml:space="preserve"> </w:t>
      </w:r>
      <w:r>
        <w:rPr>
          <w:sz w:val="24"/>
        </w:rPr>
        <w:t>учителя;</w:t>
      </w:r>
    </w:p>
    <w:p w:rsidR="00676A99" w:rsidRDefault="00676A99">
      <w:pPr>
        <w:pStyle w:val="a3"/>
        <w:spacing w:before="1"/>
        <w:ind w:left="0"/>
        <w:rPr>
          <w:sz w:val="21"/>
        </w:rPr>
      </w:pPr>
    </w:p>
    <w:p w:rsidR="00676A99" w:rsidRDefault="003D1F18" w:rsidP="00FF2AC8">
      <w:pPr>
        <w:pStyle w:val="a5"/>
        <w:numPr>
          <w:ilvl w:val="0"/>
          <w:numId w:val="57"/>
        </w:numPr>
        <w:tabs>
          <w:tab w:val="left" w:pos="760"/>
        </w:tabs>
        <w:spacing w:line="448" w:lineRule="auto"/>
        <w:ind w:right="5529" w:firstLine="0"/>
        <w:jc w:val="left"/>
        <w:rPr>
          <w:sz w:val="24"/>
        </w:rPr>
      </w:pPr>
      <w:r>
        <w:rPr>
          <w:sz w:val="24"/>
        </w:rPr>
        <w:t>оценивать целесообразность выбранных способов действия, при необходимости корректировать их.</w:t>
      </w:r>
      <w:r>
        <w:rPr>
          <w:spacing w:val="-57"/>
          <w:sz w:val="24"/>
        </w:rPr>
        <w:t xml:space="preserve"> </w:t>
      </w:r>
      <w:r>
        <w:rPr>
          <w:sz w:val="24"/>
        </w:rPr>
        <w:t>Совместная</w:t>
      </w:r>
      <w:r>
        <w:rPr>
          <w:spacing w:val="-1"/>
          <w:sz w:val="24"/>
        </w:rPr>
        <w:t xml:space="preserve"> </w:t>
      </w:r>
      <w:r>
        <w:rPr>
          <w:sz w:val="24"/>
        </w:rPr>
        <w:t>деятельность:</w:t>
      </w:r>
    </w:p>
    <w:p w:rsidR="00676A99" w:rsidRDefault="003D1F18" w:rsidP="00FF2AC8">
      <w:pPr>
        <w:pStyle w:val="a5"/>
        <w:numPr>
          <w:ilvl w:val="0"/>
          <w:numId w:val="57"/>
        </w:numPr>
        <w:tabs>
          <w:tab w:val="left" w:pos="760"/>
        </w:tabs>
        <w:spacing w:before="2"/>
        <w:ind w:left="759" w:hanging="361"/>
        <w:jc w:val="left"/>
        <w:rPr>
          <w:sz w:val="24"/>
        </w:rPr>
      </w:pPr>
      <w:r>
        <w:rPr>
          <w:sz w:val="24"/>
        </w:rPr>
        <w:t>понимать</w:t>
      </w:r>
      <w:r>
        <w:rPr>
          <w:spacing w:val="-6"/>
          <w:sz w:val="24"/>
        </w:rPr>
        <w:t xml:space="preserve"> </w:t>
      </w:r>
      <w:r>
        <w:rPr>
          <w:sz w:val="24"/>
        </w:rPr>
        <w:t>значение</w:t>
      </w:r>
      <w:r>
        <w:rPr>
          <w:spacing w:val="-7"/>
          <w:sz w:val="24"/>
        </w:rPr>
        <w:t xml:space="preserve"> </w:t>
      </w:r>
      <w:r>
        <w:rPr>
          <w:sz w:val="24"/>
        </w:rPr>
        <w:t>коллективной</w:t>
      </w:r>
      <w:r>
        <w:rPr>
          <w:spacing w:val="-3"/>
          <w:sz w:val="24"/>
        </w:rPr>
        <w:t xml:space="preserve"> </w:t>
      </w:r>
      <w:r>
        <w:rPr>
          <w:sz w:val="24"/>
        </w:rPr>
        <w:t>деятельности</w:t>
      </w:r>
      <w:r>
        <w:rPr>
          <w:spacing w:val="-3"/>
          <w:sz w:val="24"/>
        </w:rPr>
        <w:t xml:space="preserve"> </w:t>
      </w:r>
      <w:r>
        <w:rPr>
          <w:sz w:val="24"/>
        </w:rPr>
        <w:t>для</w:t>
      </w:r>
      <w:r>
        <w:rPr>
          <w:spacing w:val="-2"/>
          <w:sz w:val="24"/>
        </w:rPr>
        <w:t xml:space="preserve"> </w:t>
      </w:r>
      <w:r>
        <w:rPr>
          <w:sz w:val="24"/>
        </w:rPr>
        <w:t>успешного</w:t>
      </w:r>
      <w:r>
        <w:rPr>
          <w:spacing w:val="-3"/>
          <w:sz w:val="24"/>
        </w:rPr>
        <w:t xml:space="preserve"> </w:t>
      </w:r>
      <w:r>
        <w:rPr>
          <w:sz w:val="24"/>
        </w:rPr>
        <w:t>решения</w:t>
      </w:r>
      <w:r>
        <w:rPr>
          <w:spacing w:val="4"/>
          <w:sz w:val="24"/>
        </w:rPr>
        <w:t xml:space="preserve"> </w:t>
      </w:r>
      <w:r>
        <w:rPr>
          <w:sz w:val="24"/>
        </w:rPr>
        <w:t>учебной</w:t>
      </w:r>
    </w:p>
    <w:p w:rsidR="00676A99" w:rsidRDefault="003D1F18">
      <w:pPr>
        <w:pStyle w:val="a3"/>
        <w:spacing w:before="41" w:line="276" w:lineRule="auto"/>
        <w:ind w:left="399" w:right="636"/>
      </w:pPr>
      <w:r>
        <w:t>(практической) задачи; активно участвовать в формулировании краткосрочных и долгосрочных целей совместной деятельности (на основе изученного</w:t>
      </w:r>
      <w:r>
        <w:rPr>
          <w:spacing w:val="-57"/>
        </w:rPr>
        <w:t xml:space="preserve"> </w:t>
      </w:r>
      <w:r>
        <w:t>материала</w:t>
      </w:r>
      <w:r>
        <w:rPr>
          <w:spacing w:val="-2"/>
        </w:rPr>
        <w:t xml:space="preserve"> </w:t>
      </w:r>
      <w:r>
        <w:t>по окружающему</w:t>
      </w:r>
      <w:r>
        <w:rPr>
          <w:spacing w:val="-5"/>
        </w:rPr>
        <w:t xml:space="preserve"> </w:t>
      </w:r>
      <w:r>
        <w:t>миру);</w:t>
      </w:r>
    </w:p>
    <w:p w:rsidR="00676A99" w:rsidRDefault="003D1F18" w:rsidP="00FF2AC8">
      <w:pPr>
        <w:pStyle w:val="a5"/>
        <w:numPr>
          <w:ilvl w:val="0"/>
          <w:numId w:val="57"/>
        </w:numPr>
        <w:tabs>
          <w:tab w:val="left" w:pos="760"/>
        </w:tabs>
        <w:spacing w:before="201"/>
        <w:ind w:left="759" w:hanging="361"/>
        <w:jc w:val="left"/>
        <w:rPr>
          <w:sz w:val="24"/>
        </w:rPr>
      </w:pPr>
      <w:r>
        <w:rPr>
          <w:sz w:val="24"/>
        </w:rPr>
        <w:t>коллективно</w:t>
      </w:r>
      <w:r>
        <w:rPr>
          <w:spacing w:val="-3"/>
          <w:sz w:val="24"/>
        </w:rPr>
        <w:t xml:space="preserve"> </w:t>
      </w:r>
      <w:r>
        <w:rPr>
          <w:sz w:val="24"/>
        </w:rPr>
        <w:t>строить</w:t>
      </w:r>
      <w:r>
        <w:rPr>
          <w:spacing w:val="-3"/>
          <w:sz w:val="24"/>
        </w:rPr>
        <w:t xml:space="preserve"> </w:t>
      </w:r>
      <w:r>
        <w:rPr>
          <w:sz w:val="24"/>
        </w:rPr>
        <w:t>действия</w:t>
      </w:r>
      <w:r>
        <w:rPr>
          <w:spacing w:val="-2"/>
          <w:sz w:val="24"/>
        </w:rPr>
        <w:t xml:space="preserve"> </w:t>
      </w:r>
      <w:r>
        <w:rPr>
          <w:sz w:val="24"/>
        </w:rPr>
        <w:t>по</w:t>
      </w:r>
      <w:r>
        <w:rPr>
          <w:spacing w:val="-3"/>
          <w:sz w:val="24"/>
        </w:rPr>
        <w:t xml:space="preserve"> </w:t>
      </w:r>
      <w:r>
        <w:rPr>
          <w:sz w:val="24"/>
        </w:rPr>
        <w:t>достижению</w:t>
      </w:r>
      <w:r>
        <w:rPr>
          <w:spacing w:val="-2"/>
          <w:sz w:val="24"/>
        </w:rPr>
        <w:t xml:space="preserve"> </w:t>
      </w:r>
      <w:r>
        <w:rPr>
          <w:sz w:val="24"/>
        </w:rPr>
        <w:t>общей</w:t>
      </w:r>
      <w:r>
        <w:rPr>
          <w:spacing w:val="-3"/>
          <w:sz w:val="24"/>
        </w:rPr>
        <w:t xml:space="preserve"> </w:t>
      </w:r>
      <w:r>
        <w:rPr>
          <w:sz w:val="24"/>
        </w:rPr>
        <w:t>цели:</w:t>
      </w:r>
      <w:r>
        <w:rPr>
          <w:spacing w:val="-3"/>
          <w:sz w:val="24"/>
        </w:rPr>
        <w:t xml:space="preserve"> </w:t>
      </w:r>
      <w:r>
        <w:rPr>
          <w:sz w:val="24"/>
        </w:rPr>
        <w:t>распределять</w:t>
      </w:r>
      <w:r>
        <w:rPr>
          <w:spacing w:val="-2"/>
          <w:sz w:val="24"/>
        </w:rPr>
        <w:t xml:space="preserve"> </w:t>
      </w:r>
      <w:r>
        <w:rPr>
          <w:sz w:val="24"/>
        </w:rPr>
        <w:t>роли,</w:t>
      </w:r>
      <w:r>
        <w:rPr>
          <w:spacing w:val="-3"/>
          <w:sz w:val="24"/>
        </w:rPr>
        <w:t xml:space="preserve"> </w:t>
      </w:r>
      <w:r>
        <w:rPr>
          <w:sz w:val="24"/>
        </w:rPr>
        <w:t>договариваться,</w:t>
      </w:r>
      <w:r>
        <w:rPr>
          <w:spacing w:val="-2"/>
          <w:sz w:val="24"/>
        </w:rPr>
        <w:t xml:space="preserve"> </w:t>
      </w:r>
      <w:r>
        <w:rPr>
          <w:sz w:val="24"/>
        </w:rPr>
        <w:t>обсуждать</w:t>
      </w:r>
      <w:r>
        <w:rPr>
          <w:spacing w:val="-3"/>
          <w:sz w:val="24"/>
        </w:rPr>
        <w:t xml:space="preserve"> </w:t>
      </w:r>
      <w:r>
        <w:rPr>
          <w:sz w:val="24"/>
        </w:rPr>
        <w:t>процесс</w:t>
      </w:r>
      <w:r>
        <w:rPr>
          <w:spacing w:val="-3"/>
          <w:sz w:val="24"/>
        </w:rPr>
        <w:t xml:space="preserve"> </w:t>
      </w:r>
      <w:r>
        <w:rPr>
          <w:sz w:val="24"/>
        </w:rPr>
        <w:t>и</w:t>
      </w:r>
      <w:r>
        <w:rPr>
          <w:spacing w:val="-3"/>
          <w:sz w:val="24"/>
        </w:rPr>
        <w:t xml:space="preserve"> </w:t>
      </w:r>
      <w:r>
        <w:rPr>
          <w:sz w:val="24"/>
        </w:rPr>
        <w:t>результат</w:t>
      </w:r>
      <w:r>
        <w:rPr>
          <w:spacing w:val="-2"/>
          <w:sz w:val="24"/>
        </w:rPr>
        <w:t xml:space="preserve"> </w:t>
      </w:r>
      <w:r>
        <w:rPr>
          <w:sz w:val="24"/>
        </w:rPr>
        <w:t>совместной</w:t>
      </w:r>
      <w:r>
        <w:rPr>
          <w:spacing w:val="-3"/>
          <w:sz w:val="24"/>
        </w:rPr>
        <w:t xml:space="preserve"> </w:t>
      </w:r>
      <w:r>
        <w:rPr>
          <w:sz w:val="24"/>
        </w:rPr>
        <w:t>работы;</w:t>
      </w:r>
    </w:p>
    <w:p w:rsidR="00676A99" w:rsidRDefault="00676A99">
      <w:pPr>
        <w:pStyle w:val="a3"/>
        <w:spacing w:before="1"/>
        <w:ind w:left="0"/>
        <w:rPr>
          <w:sz w:val="21"/>
        </w:rPr>
      </w:pPr>
    </w:p>
    <w:p w:rsidR="00676A99" w:rsidRDefault="003D1F18" w:rsidP="00FF2AC8">
      <w:pPr>
        <w:pStyle w:val="a5"/>
        <w:numPr>
          <w:ilvl w:val="0"/>
          <w:numId w:val="57"/>
        </w:numPr>
        <w:tabs>
          <w:tab w:val="left" w:pos="760"/>
        </w:tabs>
        <w:ind w:left="759" w:hanging="361"/>
        <w:jc w:val="left"/>
        <w:rPr>
          <w:sz w:val="24"/>
        </w:rPr>
      </w:pPr>
      <w:r>
        <w:rPr>
          <w:sz w:val="24"/>
        </w:rPr>
        <w:t>проявлять</w:t>
      </w:r>
      <w:r>
        <w:rPr>
          <w:spacing w:val="-4"/>
          <w:sz w:val="24"/>
        </w:rPr>
        <w:t xml:space="preserve"> </w:t>
      </w:r>
      <w:r>
        <w:rPr>
          <w:sz w:val="24"/>
        </w:rPr>
        <w:t>готовность</w:t>
      </w:r>
      <w:r>
        <w:rPr>
          <w:spacing w:val="-4"/>
          <w:sz w:val="24"/>
        </w:rPr>
        <w:t xml:space="preserve"> </w:t>
      </w:r>
      <w:r>
        <w:rPr>
          <w:sz w:val="24"/>
        </w:rPr>
        <w:t>руководить,</w:t>
      </w:r>
      <w:r>
        <w:rPr>
          <w:spacing w:val="-4"/>
          <w:sz w:val="24"/>
        </w:rPr>
        <w:t xml:space="preserve"> </w:t>
      </w:r>
      <w:r>
        <w:rPr>
          <w:sz w:val="24"/>
        </w:rPr>
        <w:t>выполнять</w:t>
      </w:r>
      <w:r>
        <w:rPr>
          <w:spacing w:val="-5"/>
          <w:sz w:val="24"/>
        </w:rPr>
        <w:t xml:space="preserve"> </w:t>
      </w:r>
      <w:r>
        <w:rPr>
          <w:sz w:val="24"/>
        </w:rPr>
        <w:t>поручения,</w:t>
      </w:r>
      <w:r>
        <w:rPr>
          <w:spacing w:val="-4"/>
          <w:sz w:val="24"/>
        </w:rPr>
        <w:t xml:space="preserve"> </w:t>
      </w:r>
      <w:r>
        <w:rPr>
          <w:sz w:val="24"/>
        </w:rPr>
        <w:t>подчиняться;</w:t>
      </w:r>
    </w:p>
    <w:p w:rsidR="00676A99" w:rsidRDefault="00676A99">
      <w:pPr>
        <w:pStyle w:val="a3"/>
        <w:spacing w:before="10"/>
        <w:ind w:left="0"/>
        <w:rPr>
          <w:sz w:val="20"/>
        </w:rPr>
      </w:pPr>
    </w:p>
    <w:p w:rsidR="00676A99" w:rsidRDefault="003D1F18" w:rsidP="00FF2AC8">
      <w:pPr>
        <w:pStyle w:val="a5"/>
        <w:numPr>
          <w:ilvl w:val="0"/>
          <w:numId w:val="57"/>
        </w:numPr>
        <w:tabs>
          <w:tab w:val="left" w:pos="760"/>
        </w:tabs>
        <w:spacing w:line="276" w:lineRule="auto"/>
        <w:ind w:right="1142" w:firstLine="0"/>
        <w:jc w:val="left"/>
        <w:rPr>
          <w:sz w:val="24"/>
        </w:rPr>
      </w:pPr>
      <w:r>
        <w:rPr>
          <w:sz w:val="24"/>
        </w:rPr>
        <w:t>выполнять правила совместной деятельности: справедливо распределять и оценивать работу каждого участника; считаться с наличием разных</w:t>
      </w:r>
      <w:r>
        <w:rPr>
          <w:spacing w:val="-57"/>
          <w:sz w:val="24"/>
        </w:rPr>
        <w:t xml:space="preserve"> </w:t>
      </w:r>
      <w:r>
        <w:rPr>
          <w:sz w:val="24"/>
        </w:rPr>
        <w:t>мнений;</w:t>
      </w:r>
      <w:r>
        <w:rPr>
          <w:spacing w:val="-3"/>
          <w:sz w:val="24"/>
        </w:rPr>
        <w:t xml:space="preserve"> </w:t>
      </w:r>
      <w:r>
        <w:rPr>
          <w:sz w:val="24"/>
        </w:rPr>
        <w:t>не</w:t>
      </w:r>
      <w:r>
        <w:rPr>
          <w:spacing w:val="-1"/>
          <w:sz w:val="24"/>
        </w:rPr>
        <w:t xml:space="preserve"> </w:t>
      </w:r>
      <w:r>
        <w:rPr>
          <w:sz w:val="24"/>
        </w:rPr>
        <w:t>допускать</w:t>
      </w:r>
      <w:r>
        <w:rPr>
          <w:spacing w:val="3"/>
          <w:sz w:val="24"/>
        </w:rPr>
        <w:t xml:space="preserve"> </w:t>
      </w:r>
      <w:r>
        <w:rPr>
          <w:sz w:val="24"/>
        </w:rPr>
        <w:t>конфликтов,</w:t>
      </w:r>
      <w:r>
        <w:rPr>
          <w:spacing w:val="-4"/>
          <w:sz w:val="24"/>
        </w:rPr>
        <w:t xml:space="preserve"> </w:t>
      </w:r>
      <w:r>
        <w:rPr>
          <w:sz w:val="24"/>
        </w:rPr>
        <w:t>при</w:t>
      </w:r>
      <w:r>
        <w:rPr>
          <w:spacing w:val="-2"/>
          <w:sz w:val="24"/>
        </w:rPr>
        <w:t xml:space="preserve"> </w:t>
      </w:r>
      <w:r>
        <w:rPr>
          <w:sz w:val="24"/>
        </w:rPr>
        <w:t>их</w:t>
      </w:r>
      <w:r>
        <w:rPr>
          <w:spacing w:val="1"/>
          <w:sz w:val="24"/>
        </w:rPr>
        <w:t xml:space="preserve"> </w:t>
      </w:r>
      <w:r>
        <w:rPr>
          <w:sz w:val="24"/>
        </w:rPr>
        <w:t>возникновении мирно разрешать</w:t>
      </w:r>
      <w:r>
        <w:rPr>
          <w:spacing w:val="-1"/>
          <w:sz w:val="24"/>
        </w:rPr>
        <w:t xml:space="preserve"> </w:t>
      </w:r>
      <w:r>
        <w:rPr>
          <w:sz w:val="24"/>
        </w:rPr>
        <w:t>без</w:t>
      </w:r>
      <w:r>
        <w:rPr>
          <w:spacing w:val="3"/>
          <w:sz w:val="24"/>
        </w:rPr>
        <w:t xml:space="preserve"> </w:t>
      </w:r>
      <w:r>
        <w:rPr>
          <w:sz w:val="24"/>
        </w:rPr>
        <w:t>участия</w:t>
      </w:r>
      <w:r>
        <w:rPr>
          <w:spacing w:val="-1"/>
          <w:sz w:val="24"/>
        </w:rPr>
        <w:t xml:space="preserve"> </w:t>
      </w:r>
      <w:r>
        <w:rPr>
          <w:sz w:val="24"/>
        </w:rPr>
        <w:t>взрослого;</w:t>
      </w:r>
    </w:p>
    <w:p w:rsidR="00676A99" w:rsidRDefault="003D1F18" w:rsidP="00FF2AC8">
      <w:pPr>
        <w:pStyle w:val="a5"/>
        <w:numPr>
          <w:ilvl w:val="0"/>
          <w:numId w:val="57"/>
        </w:numPr>
        <w:tabs>
          <w:tab w:val="left" w:pos="760"/>
        </w:tabs>
        <w:spacing w:before="201" w:line="451" w:lineRule="auto"/>
        <w:ind w:right="11264" w:firstLine="0"/>
        <w:jc w:val="left"/>
        <w:rPr>
          <w:sz w:val="24"/>
        </w:rPr>
      </w:pPr>
      <w:r>
        <w:rPr>
          <w:sz w:val="24"/>
        </w:rPr>
        <w:t>ответственно выполнять свою часть работы.</w:t>
      </w:r>
      <w:r>
        <w:rPr>
          <w:spacing w:val="-57"/>
          <w:sz w:val="24"/>
        </w:rPr>
        <w:t xml:space="preserve"> </w:t>
      </w:r>
      <w:r>
        <w:rPr>
          <w:sz w:val="24"/>
        </w:rPr>
        <w:t>ПРЕДМЕТНЫЕ</w:t>
      </w:r>
      <w:r>
        <w:rPr>
          <w:spacing w:val="-2"/>
          <w:sz w:val="24"/>
        </w:rPr>
        <w:t xml:space="preserve"> </w:t>
      </w:r>
      <w:r>
        <w:rPr>
          <w:sz w:val="24"/>
        </w:rPr>
        <w:t>РЕЗУЛЬТАТЫ</w:t>
      </w:r>
    </w:p>
    <w:p w:rsidR="00676A99" w:rsidRDefault="003D1F18">
      <w:pPr>
        <w:pStyle w:val="a3"/>
        <w:spacing w:line="276" w:lineRule="auto"/>
        <w:ind w:left="399" w:right="601"/>
      </w:pPr>
      <w:r>
        <w:t>Требования к уровню подготовки обучающихся в соответствии с обновлѐнными федеральными государственными образовательными стандартами для</w:t>
      </w:r>
      <w:r>
        <w:rPr>
          <w:spacing w:val="-57"/>
        </w:rPr>
        <w:t xml:space="preserve"> </w:t>
      </w:r>
      <w:r>
        <w:t>обучающихся</w:t>
      </w:r>
      <w:r>
        <w:rPr>
          <w:spacing w:val="-1"/>
        </w:rPr>
        <w:t xml:space="preserve"> </w:t>
      </w:r>
      <w:r>
        <w:t>1-2 классов:</w:t>
      </w:r>
    </w:p>
    <w:p w:rsidR="00676A99" w:rsidRDefault="003D1F18">
      <w:pPr>
        <w:pStyle w:val="a3"/>
        <w:spacing w:before="197"/>
        <w:ind w:left="399"/>
      </w:pPr>
      <w:r>
        <w:t>К</w:t>
      </w:r>
      <w:r>
        <w:rPr>
          <w:spacing w:val="-3"/>
        </w:rPr>
        <w:t xml:space="preserve"> </w:t>
      </w:r>
      <w:r>
        <w:t>окончанию</w:t>
      </w:r>
      <w:r>
        <w:rPr>
          <w:spacing w:val="-3"/>
        </w:rPr>
        <w:t xml:space="preserve"> </w:t>
      </w:r>
      <w:r>
        <w:t>начальной</w:t>
      </w:r>
      <w:r>
        <w:rPr>
          <w:spacing w:val="-3"/>
        </w:rPr>
        <w:t xml:space="preserve"> </w:t>
      </w:r>
      <w:r>
        <w:t>школы</w:t>
      </w:r>
      <w:r>
        <w:rPr>
          <w:spacing w:val="-1"/>
        </w:rPr>
        <w:t xml:space="preserve"> </w:t>
      </w:r>
      <w:r>
        <w:t>у</w:t>
      </w:r>
      <w:r>
        <w:rPr>
          <w:spacing w:val="-11"/>
        </w:rPr>
        <w:t xml:space="preserve"> </w:t>
      </w:r>
      <w:r>
        <w:t>обучающихся</w:t>
      </w:r>
      <w:r>
        <w:rPr>
          <w:spacing w:val="-2"/>
        </w:rPr>
        <w:t xml:space="preserve"> </w:t>
      </w:r>
      <w:r>
        <w:t>будут</w:t>
      </w:r>
      <w:r>
        <w:rPr>
          <w:spacing w:val="-1"/>
        </w:rPr>
        <w:t xml:space="preserve"> </w:t>
      </w:r>
      <w:r>
        <w:t>сформированы</w:t>
      </w:r>
      <w:r>
        <w:rPr>
          <w:spacing w:val="-2"/>
        </w:rPr>
        <w:t xml:space="preserve"> </w:t>
      </w:r>
      <w:r>
        <w:t>УУД:</w:t>
      </w:r>
    </w:p>
    <w:p w:rsidR="00676A99" w:rsidRDefault="00676A99">
      <w:pPr>
        <w:pStyle w:val="a3"/>
        <w:spacing w:before="10"/>
        <w:ind w:left="0"/>
        <w:rPr>
          <w:sz w:val="20"/>
        </w:rPr>
      </w:pPr>
    </w:p>
    <w:p w:rsidR="00676A99" w:rsidRDefault="003D1F18">
      <w:pPr>
        <w:pStyle w:val="a3"/>
        <w:spacing w:line="451" w:lineRule="auto"/>
        <w:ind w:left="399" w:right="1401"/>
      </w:pPr>
      <w:r>
        <w:t>научится ориентироваться в важнейших для региона событиях и фактах прошлого и настоящего; оценивать их возможное влияние на будущее;</w:t>
      </w:r>
      <w:r>
        <w:rPr>
          <w:spacing w:val="-57"/>
        </w:rPr>
        <w:t xml:space="preserve"> </w:t>
      </w:r>
      <w:r>
        <w:t>приобретет</w:t>
      </w:r>
      <w:r>
        <w:rPr>
          <w:spacing w:val="-1"/>
        </w:rPr>
        <w:t xml:space="preserve"> </w:t>
      </w:r>
      <w:r>
        <w:t>способность к самооценке</w:t>
      </w:r>
      <w:r>
        <w:rPr>
          <w:spacing w:val="-2"/>
        </w:rPr>
        <w:t xml:space="preserve"> </w:t>
      </w:r>
      <w:r>
        <w:t>на</w:t>
      </w:r>
      <w:r>
        <w:rPr>
          <w:spacing w:val="-1"/>
        </w:rPr>
        <w:t xml:space="preserve"> </w:t>
      </w:r>
      <w:r>
        <w:t>основе</w:t>
      </w:r>
      <w:r>
        <w:rPr>
          <w:spacing w:val="-2"/>
        </w:rPr>
        <w:t xml:space="preserve"> </w:t>
      </w:r>
      <w:r>
        <w:t>критерия</w:t>
      </w:r>
      <w:r>
        <w:rPr>
          <w:spacing w:val="1"/>
        </w:rPr>
        <w:t xml:space="preserve"> </w:t>
      </w:r>
      <w:r>
        <w:t>успешности</w:t>
      </w:r>
      <w:r>
        <w:rPr>
          <w:spacing w:val="3"/>
        </w:rPr>
        <w:t xml:space="preserve"> </w:t>
      </w:r>
      <w:r>
        <w:t>учебной деятельности;</w:t>
      </w:r>
    </w:p>
    <w:p w:rsidR="00676A99" w:rsidRDefault="003D1F18">
      <w:pPr>
        <w:pStyle w:val="a3"/>
        <w:spacing w:line="448" w:lineRule="auto"/>
        <w:ind w:left="399" w:right="2583"/>
      </w:pPr>
      <w:r>
        <w:t>научится ориентироваться в нравственном содержании и смысле поступков, как собственных, так и окружающих людей;</w:t>
      </w:r>
      <w:r>
        <w:rPr>
          <w:spacing w:val="1"/>
        </w:rPr>
        <w:t xml:space="preserve"> </w:t>
      </w:r>
      <w:r>
        <w:t>приобретет</w:t>
      </w:r>
      <w:r>
        <w:rPr>
          <w:spacing w:val="-3"/>
        </w:rPr>
        <w:t xml:space="preserve"> </w:t>
      </w:r>
      <w:r>
        <w:t>способность развить</w:t>
      </w:r>
      <w:r>
        <w:rPr>
          <w:spacing w:val="-3"/>
        </w:rPr>
        <w:t xml:space="preserve"> </w:t>
      </w:r>
      <w:r>
        <w:t>в</w:t>
      </w:r>
      <w:r>
        <w:rPr>
          <w:spacing w:val="-3"/>
        </w:rPr>
        <w:t xml:space="preserve"> </w:t>
      </w:r>
      <w:r>
        <w:t>себе</w:t>
      </w:r>
      <w:r>
        <w:rPr>
          <w:spacing w:val="-3"/>
        </w:rPr>
        <w:t xml:space="preserve"> </w:t>
      </w:r>
      <w:r>
        <w:t>этические</w:t>
      </w:r>
      <w:r>
        <w:rPr>
          <w:spacing w:val="-4"/>
        </w:rPr>
        <w:t xml:space="preserve"> </w:t>
      </w:r>
      <w:r>
        <w:t>чувства –</w:t>
      </w:r>
      <w:r>
        <w:rPr>
          <w:spacing w:val="-2"/>
        </w:rPr>
        <w:t xml:space="preserve"> </w:t>
      </w:r>
      <w:r>
        <w:t>стыда,</w:t>
      </w:r>
      <w:r>
        <w:rPr>
          <w:spacing w:val="-1"/>
        </w:rPr>
        <w:t xml:space="preserve"> </w:t>
      </w:r>
      <w:r>
        <w:t>вины,</w:t>
      </w:r>
      <w:r>
        <w:rPr>
          <w:spacing w:val="-2"/>
        </w:rPr>
        <w:t xml:space="preserve"> </w:t>
      </w:r>
      <w:r>
        <w:t>совести-</w:t>
      </w:r>
      <w:r>
        <w:rPr>
          <w:spacing w:val="-4"/>
        </w:rPr>
        <w:t xml:space="preserve"> </w:t>
      </w:r>
      <w:r>
        <w:t>как</w:t>
      </w:r>
      <w:r>
        <w:rPr>
          <w:spacing w:val="-2"/>
        </w:rPr>
        <w:t xml:space="preserve"> </w:t>
      </w:r>
      <w:r>
        <w:t>регуляторов</w:t>
      </w:r>
      <w:r>
        <w:rPr>
          <w:spacing w:val="-2"/>
        </w:rPr>
        <w:t xml:space="preserve"> </w:t>
      </w:r>
      <w:r>
        <w:t>морального</w:t>
      </w:r>
      <w:r>
        <w:rPr>
          <w:spacing w:val="-3"/>
        </w:rPr>
        <w:t xml:space="preserve"> </w:t>
      </w:r>
      <w:r>
        <w:t>поведения.</w:t>
      </w:r>
    </w:p>
    <w:p w:rsidR="00676A99" w:rsidRDefault="003D1F18">
      <w:pPr>
        <w:pStyle w:val="a3"/>
        <w:spacing w:before="2"/>
        <w:ind w:left="399"/>
      </w:pPr>
      <w:r>
        <w:t>используя</w:t>
      </w:r>
      <w:r>
        <w:rPr>
          <w:spacing w:val="-2"/>
        </w:rPr>
        <w:t xml:space="preserve"> </w:t>
      </w:r>
      <w:r>
        <w:t>дополнительные</w:t>
      </w:r>
      <w:r>
        <w:rPr>
          <w:spacing w:val="-3"/>
        </w:rPr>
        <w:t xml:space="preserve"> </w:t>
      </w:r>
      <w:r>
        <w:t>источники</w:t>
      </w:r>
      <w:r>
        <w:rPr>
          <w:spacing w:val="-2"/>
        </w:rPr>
        <w:t xml:space="preserve"> </w:t>
      </w:r>
      <w:r>
        <w:t>информации,</w:t>
      </w:r>
      <w:r>
        <w:rPr>
          <w:spacing w:val="-4"/>
        </w:rPr>
        <w:t xml:space="preserve"> </w:t>
      </w:r>
      <w:r>
        <w:t>находить</w:t>
      </w:r>
      <w:r>
        <w:rPr>
          <w:spacing w:val="-4"/>
        </w:rPr>
        <w:t xml:space="preserve"> </w:t>
      </w:r>
      <w:r>
        <w:t>факты,</w:t>
      </w:r>
      <w:r>
        <w:rPr>
          <w:spacing w:val="-4"/>
        </w:rPr>
        <w:t xml:space="preserve"> </w:t>
      </w:r>
      <w:r>
        <w:t>относящиеся</w:t>
      </w:r>
      <w:r>
        <w:rPr>
          <w:spacing w:val="-2"/>
        </w:rPr>
        <w:t xml:space="preserve"> </w:t>
      </w:r>
      <w:r>
        <w:t>к</w:t>
      </w:r>
      <w:r>
        <w:rPr>
          <w:spacing w:val="-1"/>
        </w:rPr>
        <w:t xml:space="preserve"> </w:t>
      </w:r>
      <w:r>
        <w:t>образу</w:t>
      </w:r>
      <w:r>
        <w:rPr>
          <w:spacing w:val="-8"/>
        </w:rPr>
        <w:t xml:space="preserve"> </w:t>
      </w:r>
      <w:r>
        <w:t>жизни,</w:t>
      </w:r>
      <w:r>
        <w:rPr>
          <w:spacing w:val="-1"/>
        </w:rPr>
        <w:t xml:space="preserve"> </w:t>
      </w:r>
      <w:r>
        <w:t>обычаям</w:t>
      </w:r>
      <w:r>
        <w:rPr>
          <w:spacing w:val="-3"/>
        </w:rPr>
        <w:t xml:space="preserve"> </w:t>
      </w:r>
      <w:r>
        <w:t>и</w:t>
      </w:r>
      <w:r>
        <w:rPr>
          <w:spacing w:val="-1"/>
        </w:rPr>
        <w:t xml:space="preserve"> </w:t>
      </w:r>
      <w:r>
        <w:t>верованиям</w:t>
      </w:r>
      <w:r>
        <w:rPr>
          <w:spacing w:val="-3"/>
        </w:rPr>
        <w:t xml:space="preserve"> </w:t>
      </w:r>
      <w:r>
        <w:t>наших</w:t>
      </w:r>
      <w:r>
        <w:rPr>
          <w:spacing w:val="1"/>
        </w:rPr>
        <w:t xml:space="preserve"> </w:t>
      </w:r>
      <w:r>
        <w:t>предков;</w:t>
      </w:r>
    </w:p>
    <w:p w:rsidR="00676A99" w:rsidRDefault="00676A99">
      <w:pPr>
        <w:sectPr w:rsidR="00676A99">
          <w:pgSz w:w="16850" w:h="11900" w:orient="landscape"/>
          <w:pgMar w:top="480" w:right="100" w:bottom="1160" w:left="160" w:header="0" w:footer="885" w:gutter="0"/>
          <w:cols w:space="720"/>
        </w:sectPr>
      </w:pPr>
    </w:p>
    <w:p w:rsidR="00676A99" w:rsidRDefault="003D1F18">
      <w:pPr>
        <w:pStyle w:val="a3"/>
        <w:spacing w:before="76" w:line="448" w:lineRule="auto"/>
        <w:ind w:left="399" w:right="7736"/>
      </w:pPr>
      <w:r>
        <w:lastRenderedPageBreak/>
        <w:t>на основе имеющих знаний отличать реальные исторические факты от вымыслов;</w:t>
      </w:r>
      <w:r>
        <w:rPr>
          <w:spacing w:val="-57"/>
        </w:rPr>
        <w:t xml:space="preserve"> </w:t>
      </w:r>
      <w:r>
        <w:t>узнавать</w:t>
      </w:r>
      <w:r>
        <w:rPr>
          <w:spacing w:val="-1"/>
        </w:rPr>
        <w:t xml:space="preserve"> </w:t>
      </w:r>
      <w:r>
        <w:t>символику</w:t>
      </w:r>
      <w:r>
        <w:rPr>
          <w:spacing w:val="-6"/>
        </w:rPr>
        <w:t xml:space="preserve"> </w:t>
      </w:r>
      <w:r>
        <w:t>Оренбургской</w:t>
      </w:r>
      <w:r>
        <w:rPr>
          <w:spacing w:val="-1"/>
        </w:rPr>
        <w:t xml:space="preserve"> </w:t>
      </w:r>
      <w:r>
        <w:t>области,</w:t>
      </w:r>
      <w:r>
        <w:rPr>
          <w:spacing w:val="-1"/>
        </w:rPr>
        <w:t xml:space="preserve"> </w:t>
      </w:r>
      <w:r>
        <w:t>Курманаевского района;</w:t>
      </w:r>
    </w:p>
    <w:p w:rsidR="00676A99" w:rsidRDefault="003D1F18">
      <w:pPr>
        <w:pStyle w:val="a3"/>
        <w:spacing w:before="2"/>
        <w:ind w:left="399"/>
      </w:pPr>
      <w:r>
        <w:t>описывать</w:t>
      </w:r>
      <w:r>
        <w:rPr>
          <w:spacing w:val="-5"/>
        </w:rPr>
        <w:t xml:space="preserve"> </w:t>
      </w:r>
      <w:r>
        <w:t>достопримечательности</w:t>
      </w:r>
      <w:r>
        <w:rPr>
          <w:spacing w:val="-5"/>
        </w:rPr>
        <w:t xml:space="preserve"> </w:t>
      </w:r>
      <w:r>
        <w:t>городов</w:t>
      </w:r>
      <w:r>
        <w:rPr>
          <w:spacing w:val="-6"/>
        </w:rPr>
        <w:t xml:space="preserve"> </w:t>
      </w:r>
      <w:r>
        <w:t>Оренбургской</w:t>
      </w:r>
      <w:r>
        <w:rPr>
          <w:spacing w:val="-5"/>
        </w:rPr>
        <w:t xml:space="preserve"> </w:t>
      </w:r>
      <w:r>
        <w:t>области,</w:t>
      </w:r>
      <w:r>
        <w:rPr>
          <w:spacing w:val="-5"/>
        </w:rPr>
        <w:t xml:space="preserve"> </w:t>
      </w:r>
      <w:r>
        <w:t>Курманаевского</w:t>
      </w:r>
      <w:r>
        <w:rPr>
          <w:spacing w:val="-5"/>
        </w:rPr>
        <w:t xml:space="preserve"> </w:t>
      </w:r>
      <w:r>
        <w:t>района,</w:t>
      </w:r>
      <w:r>
        <w:rPr>
          <w:spacing w:val="-5"/>
        </w:rPr>
        <w:t xml:space="preserve"> </w:t>
      </w:r>
      <w:r>
        <w:t>с.</w:t>
      </w:r>
      <w:r>
        <w:rPr>
          <w:spacing w:val="-5"/>
        </w:rPr>
        <w:t xml:space="preserve"> </w:t>
      </w:r>
      <w:r>
        <w:t>Курманаевка;</w:t>
      </w:r>
    </w:p>
    <w:p w:rsidR="00676A99" w:rsidRDefault="00676A99">
      <w:pPr>
        <w:pStyle w:val="a3"/>
        <w:spacing w:before="10"/>
        <w:ind w:left="0"/>
        <w:rPr>
          <w:sz w:val="20"/>
        </w:rPr>
      </w:pPr>
    </w:p>
    <w:p w:rsidR="00676A99" w:rsidRDefault="003D1F18">
      <w:pPr>
        <w:pStyle w:val="a3"/>
        <w:spacing w:line="278" w:lineRule="auto"/>
        <w:ind w:left="399" w:right="993"/>
      </w:pPr>
      <w:r>
        <w:t>использовать различные справочные издания (словари, энциклопедии, интернет-сайты и т.д.) и литературу о нашем крае, достопримечательностях,</w:t>
      </w:r>
      <w:r>
        <w:rPr>
          <w:spacing w:val="-57"/>
        </w:rPr>
        <w:t xml:space="preserve"> </w:t>
      </w:r>
      <w:r>
        <w:t>людях</w:t>
      </w:r>
      <w:r>
        <w:rPr>
          <w:spacing w:val="1"/>
        </w:rPr>
        <w:t xml:space="preserve"> </w:t>
      </w:r>
      <w:r>
        <w:t>с</w:t>
      </w:r>
      <w:r>
        <w:rPr>
          <w:spacing w:val="-4"/>
        </w:rPr>
        <w:t xml:space="preserve"> </w:t>
      </w:r>
      <w:r>
        <w:t>целью поиска</w:t>
      </w:r>
      <w:r>
        <w:rPr>
          <w:spacing w:val="-4"/>
        </w:rPr>
        <w:t xml:space="preserve"> </w:t>
      </w:r>
      <w:r>
        <w:t>и извлечения</w:t>
      </w:r>
      <w:r>
        <w:rPr>
          <w:spacing w:val="-3"/>
        </w:rPr>
        <w:t xml:space="preserve"> </w:t>
      </w:r>
      <w:r>
        <w:t>познавательной</w:t>
      </w:r>
      <w:r>
        <w:rPr>
          <w:spacing w:val="-3"/>
        </w:rPr>
        <w:t xml:space="preserve"> </w:t>
      </w:r>
      <w:r>
        <w:t>информации;</w:t>
      </w:r>
    </w:p>
    <w:p w:rsidR="00676A99" w:rsidRDefault="003D1F18">
      <w:pPr>
        <w:pStyle w:val="a3"/>
        <w:spacing w:before="195"/>
        <w:ind w:left="399"/>
      </w:pPr>
      <w:r>
        <w:t>осуществлять</w:t>
      </w:r>
      <w:r>
        <w:rPr>
          <w:spacing w:val="-2"/>
        </w:rPr>
        <w:t xml:space="preserve"> </w:t>
      </w:r>
      <w:r>
        <w:t>расширенный</w:t>
      </w:r>
      <w:r>
        <w:rPr>
          <w:spacing w:val="-5"/>
        </w:rPr>
        <w:t xml:space="preserve"> </w:t>
      </w:r>
      <w:r>
        <w:t>поиск</w:t>
      </w:r>
      <w:r>
        <w:rPr>
          <w:spacing w:val="-4"/>
        </w:rPr>
        <w:t xml:space="preserve"> </w:t>
      </w:r>
      <w:r>
        <w:t>информации</w:t>
      </w:r>
      <w:r>
        <w:rPr>
          <w:spacing w:val="-3"/>
        </w:rPr>
        <w:t xml:space="preserve"> </w:t>
      </w:r>
      <w:r>
        <w:t>с</w:t>
      </w:r>
      <w:r>
        <w:rPr>
          <w:spacing w:val="-4"/>
        </w:rPr>
        <w:t xml:space="preserve"> </w:t>
      </w:r>
      <w:r>
        <w:t>использованием</w:t>
      </w:r>
      <w:r>
        <w:rPr>
          <w:spacing w:val="-3"/>
        </w:rPr>
        <w:t xml:space="preserve"> </w:t>
      </w:r>
      <w:r>
        <w:t>ресурсов</w:t>
      </w:r>
      <w:r>
        <w:rPr>
          <w:spacing w:val="-4"/>
        </w:rPr>
        <w:t xml:space="preserve"> </w:t>
      </w:r>
      <w:r>
        <w:t>домашней</w:t>
      </w:r>
      <w:r>
        <w:rPr>
          <w:spacing w:val="-3"/>
        </w:rPr>
        <w:t xml:space="preserve"> </w:t>
      </w:r>
      <w:r>
        <w:t>и</w:t>
      </w:r>
      <w:r>
        <w:rPr>
          <w:spacing w:val="-2"/>
        </w:rPr>
        <w:t xml:space="preserve"> </w:t>
      </w:r>
      <w:r>
        <w:t>школьной</w:t>
      </w:r>
      <w:r>
        <w:rPr>
          <w:spacing w:val="-5"/>
        </w:rPr>
        <w:t xml:space="preserve"> </w:t>
      </w:r>
      <w:r>
        <w:t>библиотек;</w:t>
      </w:r>
    </w:p>
    <w:p w:rsidR="00676A99" w:rsidRDefault="00676A99">
      <w:pPr>
        <w:pStyle w:val="a3"/>
        <w:spacing w:before="2"/>
        <w:ind w:left="0"/>
        <w:rPr>
          <w:sz w:val="21"/>
        </w:rPr>
      </w:pPr>
    </w:p>
    <w:p w:rsidR="00676A99" w:rsidRDefault="003D1F18">
      <w:pPr>
        <w:pStyle w:val="a3"/>
        <w:spacing w:line="276" w:lineRule="auto"/>
        <w:ind w:left="399" w:right="1086"/>
      </w:pPr>
      <w:r>
        <w:t>использовать знаково‐символические средства, в том числе модели и схемы при работе с картой контурной, картой Оренбургской области, картой</w:t>
      </w:r>
      <w:r>
        <w:rPr>
          <w:spacing w:val="-57"/>
        </w:rPr>
        <w:t xml:space="preserve"> </w:t>
      </w:r>
      <w:r>
        <w:t>Курманаевского</w:t>
      </w:r>
      <w:r>
        <w:rPr>
          <w:spacing w:val="-1"/>
        </w:rPr>
        <w:t xml:space="preserve"> </w:t>
      </w:r>
      <w:r>
        <w:t>района;</w:t>
      </w:r>
    </w:p>
    <w:p w:rsidR="00676A99" w:rsidRDefault="003D1F18">
      <w:pPr>
        <w:pStyle w:val="a3"/>
        <w:spacing w:before="200" w:line="448" w:lineRule="auto"/>
        <w:ind w:left="399" w:right="10834"/>
      </w:pPr>
      <w:r>
        <w:t>находить на карте свой регион и его главный город;</w:t>
      </w:r>
      <w:r>
        <w:rPr>
          <w:spacing w:val="-57"/>
        </w:rPr>
        <w:t xml:space="preserve"> </w:t>
      </w:r>
      <w:r>
        <w:t>устанавливать причинно‐следственные связи;</w:t>
      </w:r>
      <w:r>
        <w:rPr>
          <w:spacing w:val="1"/>
        </w:rPr>
        <w:t xml:space="preserve"> </w:t>
      </w:r>
      <w:r>
        <w:t>готовить</w:t>
      </w:r>
      <w:r>
        <w:rPr>
          <w:spacing w:val="-3"/>
        </w:rPr>
        <w:t xml:space="preserve"> </w:t>
      </w:r>
      <w:r>
        <w:t>и выступать</w:t>
      </w:r>
      <w:r>
        <w:rPr>
          <w:spacing w:val="-1"/>
        </w:rPr>
        <w:t xml:space="preserve"> </w:t>
      </w:r>
      <w:r>
        <w:t>с</w:t>
      </w:r>
      <w:r>
        <w:rPr>
          <w:spacing w:val="-1"/>
        </w:rPr>
        <w:t xml:space="preserve"> </w:t>
      </w:r>
      <w:r>
        <w:t>сообщениями;</w:t>
      </w:r>
    </w:p>
    <w:p w:rsidR="00676A99" w:rsidRDefault="003D1F18">
      <w:pPr>
        <w:pStyle w:val="a3"/>
        <w:spacing w:before="3"/>
        <w:ind w:left="399"/>
      </w:pPr>
      <w:r>
        <w:t>Программа</w:t>
      </w:r>
      <w:r>
        <w:rPr>
          <w:spacing w:val="-6"/>
        </w:rPr>
        <w:t xml:space="preserve"> </w:t>
      </w:r>
      <w:r>
        <w:t>ориентирована</w:t>
      </w:r>
      <w:r>
        <w:rPr>
          <w:spacing w:val="-5"/>
        </w:rPr>
        <w:t xml:space="preserve"> </w:t>
      </w:r>
      <w:r>
        <w:t>на</w:t>
      </w:r>
      <w:r>
        <w:rPr>
          <w:spacing w:val="-5"/>
        </w:rPr>
        <w:t xml:space="preserve"> </w:t>
      </w:r>
      <w:r>
        <w:t>систематическую проектную</w:t>
      </w:r>
      <w:r>
        <w:rPr>
          <w:spacing w:val="-4"/>
        </w:rPr>
        <w:t xml:space="preserve"> </w:t>
      </w:r>
      <w:r>
        <w:t>деятельность</w:t>
      </w:r>
      <w:r>
        <w:rPr>
          <w:spacing w:val="-5"/>
        </w:rPr>
        <w:t xml:space="preserve"> </w:t>
      </w:r>
      <w:r>
        <w:t>младших</w:t>
      </w:r>
      <w:r>
        <w:rPr>
          <w:spacing w:val="-2"/>
        </w:rPr>
        <w:t xml:space="preserve"> </w:t>
      </w:r>
      <w:r>
        <w:t>школьников,</w:t>
      </w:r>
      <w:r>
        <w:rPr>
          <w:spacing w:val="-4"/>
        </w:rPr>
        <w:t xml:space="preserve"> </w:t>
      </w:r>
      <w:r>
        <w:t>она</w:t>
      </w:r>
      <w:r>
        <w:rPr>
          <w:spacing w:val="-5"/>
        </w:rPr>
        <w:t xml:space="preserve"> </w:t>
      </w:r>
      <w:r>
        <w:t>органично</w:t>
      </w:r>
      <w:r>
        <w:rPr>
          <w:spacing w:val="-4"/>
        </w:rPr>
        <w:t xml:space="preserve"> </w:t>
      </w:r>
      <w:r>
        <w:t>сочетает</w:t>
      </w:r>
      <w:r>
        <w:rPr>
          <w:spacing w:val="-5"/>
        </w:rPr>
        <w:t xml:space="preserve"> </w:t>
      </w:r>
      <w:r>
        <w:t>творческую</w:t>
      </w:r>
      <w:r>
        <w:rPr>
          <w:spacing w:val="-2"/>
        </w:rPr>
        <w:t xml:space="preserve"> </w:t>
      </w:r>
      <w:r>
        <w:t>проектную</w:t>
      </w:r>
    </w:p>
    <w:p w:rsidR="00676A99" w:rsidRDefault="003D1F18">
      <w:pPr>
        <w:pStyle w:val="a3"/>
        <w:spacing w:before="43" w:line="276" w:lineRule="auto"/>
        <w:ind w:left="399" w:right="694"/>
      </w:pPr>
      <w:r>
        <w:t>деятельностью и систематическое освоение содержания курса. Формы организации занятий по курсу «Моѐ Оренбуржье» во внеурочной деятельности</w:t>
      </w:r>
      <w:r>
        <w:rPr>
          <w:spacing w:val="-57"/>
        </w:rPr>
        <w:t xml:space="preserve"> </w:t>
      </w:r>
      <w:r>
        <w:t>могут</w:t>
      </w:r>
      <w:r>
        <w:rPr>
          <w:spacing w:val="-1"/>
        </w:rPr>
        <w:t xml:space="preserve"> </w:t>
      </w:r>
      <w:r>
        <w:t>быть</w:t>
      </w:r>
      <w:r>
        <w:rPr>
          <w:spacing w:val="1"/>
        </w:rPr>
        <w:t xml:space="preserve"> </w:t>
      </w:r>
      <w:r>
        <w:t>разнообразными. Все</w:t>
      </w:r>
      <w:r>
        <w:rPr>
          <w:spacing w:val="-2"/>
        </w:rPr>
        <w:t xml:space="preserve"> </w:t>
      </w:r>
      <w:r>
        <w:t>это способствует развитию</w:t>
      </w:r>
      <w:r>
        <w:rPr>
          <w:spacing w:val="-2"/>
        </w:rPr>
        <w:t xml:space="preserve"> </w:t>
      </w:r>
      <w:r>
        <w:t>интеллекта</w:t>
      </w:r>
      <w:r>
        <w:rPr>
          <w:spacing w:val="-2"/>
        </w:rPr>
        <w:t xml:space="preserve"> </w:t>
      </w:r>
      <w:r>
        <w:t>и сферы</w:t>
      </w:r>
      <w:r>
        <w:rPr>
          <w:spacing w:val="-1"/>
        </w:rPr>
        <w:t xml:space="preserve"> </w:t>
      </w:r>
      <w:r>
        <w:t>чувств</w:t>
      </w:r>
      <w:r>
        <w:rPr>
          <w:spacing w:val="-1"/>
        </w:rPr>
        <w:t xml:space="preserve"> </w:t>
      </w:r>
      <w:r>
        <w:t>детей</w:t>
      </w:r>
    </w:p>
    <w:p w:rsidR="00676A99" w:rsidRDefault="003D1F18">
      <w:pPr>
        <w:pStyle w:val="a3"/>
        <w:spacing w:before="198"/>
        <w:ind w:left="399"/>
      </w:pPr>
      <w:r>
        <w:t>Тематическое</w:t>
      </w:r>
      <w:r>
        <w:rPr>
          <w:spacing w:val="-5"/>
        </w:rPr>
        <w:t xml:space="preserve"> </w:t>
      </w:r>
      <w:r>
        <w:t>планирование</w:t>
      </w:r>
    </w:p>
    <w:p w:rsidR="00676A99" w:rsidRDefault="00676A99">
      <w:pPr>
        <w:pStyle w:val="a3"/>
        <w:spacing w:before="7"/>
        <w:ind w:left="0"/>
        <w:rPr>
          <w:sz w:val="21"/>
        </w:rPr>
      </w:pPr>
    </w:p>
    <w:tbl>
      <w:tblPr>
        <w:tblStyle w:val="TableNormal"/>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2"/>
        <w:gridCol w:w="5307"/>
        <w:gridCol w:w="528"/>
        <w:gridCol w:w="1104"/>
        <w:gridCol w:w="1140"/>
        <w:gridCol w:w="804"/>
        <w:gridCol w:w="1382"/>
        <w:gridCol w:w="1702"/>
        <w:gridCol w:w="1560"/>
        <w:gridCol w:w="1200"/>
        <w:gridCol w:w="784"/>
      </w:tblGrid>
      <w:tr w:rsidR="00676A99">
        <w:trPr>
          <w:trHeight w:val="350"/>
        </w:trPr>
        <w:tc>
          <w:tcPr>
            <w:tcW w:w="792" w:type="dxa"/>
          </w:tcPr>
          <w:p w:rsidR="00676A99" w:rsidRDefault="00676A99">
            <w:pPr>
              <w:pStyle w:val="TableParagraph"/>
              <w:rPr>
                <w:sz w:val="24"/>
              </w:rPr>
            </w:pPr>
          </w:p>
        </w:tc>
        <w:tc>
          <w:tcPr>
            <w:tcW w:w="5307" w:type="dxa"/>
          </w:tcPr>
          <w:p w:rsidR="00676A99" w:rsidRDefault="003D1F18">
            <w:pPr>
              <w:pStyle w:val="TableParagraph"/>
              <w:spacing w:line="270" w:lineRule="exact"/>
              <w:ind w:left="6"/>
              <w:rPr>
                <w:sz w:val="24"/>
              </w:rPr>
            </w:pPr>
            <w:r>
              <w:rPr>
                <w:sz w:val="24"/>
              </w:rPr>
              <w:t>Наименованиеразделовитемпрограммы</w:t>
            </w:r>
          </w:p>
        </w:tc>
        <w:tc>
          <w:tcPr>
            <w:tcW w:w="2772" w:type="dxa"/>
            <w:gridSpan w:val="3"/>
          </w:tcPr>
          <w:p w:rsidR="00676A99" w:rsidRDefault="003D1F18">
            <w:pPr>
              <w:pStyle w:val="TableParagraph"/>
              <w:spacing w:line="270" w:lineRule="exact"/>
              <w:ind w:left="9"/>
              <w:rPr>
                <w:sz w:val="24"/>
              </w:rPr>
            </w:pPr>
            <w:r>
              <w:rPr>
                <w:sz w:val="24"/>
              </w:rPr>
              <w:t>Количествочасов</w:t>
            </w:r>
          </w:p>
        </w:tc>
        <w:tc>
          <w:tcPr>
            <w:tcW w:w="804" w:type="dxa"/>
          </w:tcPr>
          <w:p w:rsidR="00676A99" w:rsidRDefault="003D1F18">
            <w:pPr>
              <w:pStyle w:val="TableParagraph"/>
              <w:spacing w:line="270" w:lineRule="exact"/>
              <w:ind w:left="10"/>
              <w:rPr>
                <w:sz w:val="24"/>
              </w:rPr>
            </w:pPr>
            <w:r>
              <w:rPr>
                <w:sz w:val="24"/>
              </w:rPr>
              <w:t>Датаиз</w:t>
            </w:r>
          </w:p>
        </w:tc>
        <w:tc>
          <w:tcPr>
            <w:tcW w:w="1382" w:type="dxa"/>
          </w:tcPr>
          <w:p w:rsidR="00676A99" w:rsidRDefault="003D1F18">
            <w:pPr>
              <w:pStyle w:val="TableParagraph"/>
              <w:spacing w:line="270" w:lineRule="exact"/>
              <w:ind w:left="10"/>
              <w:rPr>
                <w:sz w:val="24"/>
              </w:rPr>
            </w:pPr>
            <w:r>
              <w:rPr>
                <w:sz w:val="24"/>
              </w:rPr>
              <w:t>Формы</w:t>
            </w:r>
          </w:p>
        </w:tc>
        <w:tc>
          <w:tcPr>
            <w:tcW w:w="1702" w:type="dxa"/>
          </w:tcPr>
          <w:p w:rsidR="00676A99" w:rsidRDefault="003D1F18">
            <w:pPr>
              <w:pStyle w:val="TableParagraph"/>
              <w:spacing w:line="270" w:lineRule="exact"/>
              <w:ind w:left="8"/>
              <w:rPr>
                <w:sz w:val="24"/>
              </w:rPr>
            </w:pPr>
            <w:r>
              <w:rPr>
                <w:sz w:val="24"/>
              </w:rPr>
              <w:t>Виды,формыко</w:t>
            </w:r>
          </w:p>
        </w:tc>
        <w:tc>
          <w:tcPr>
            <w:tcW w:w="1560" w:type="dxa"/>
          </w:tcPr>
          <w:p w:rsidR="00676A99" w:rsidRDefault="003D1F18">
            <w:pPr>
              <w:pStyle w:val="TableParagraph"/>
              <w:spacing w:line="270" w:lineRule="exact"/>
              <w:ind w:left="8"/>
              <w:rPr>
                <w:sz w:val="24"/>
              </w:rPr>
            </w:pPr>
            <w:r>
              <w:rPr>
                <w:sz w:val="24"/>
              </w:rPr>
              <w:t>Электронные</w:t>
            </w:r>
          </w:p>
        </w:tc>
        <w:tc>
          <w:tcPr>
            <w:tcW w:w="1200" w:type="dxa"/>
            <w:tcBorders>
              <w:right w:val="nil"/>
            </w:tcBorders>
          </w:tcPr>
          <w:p w:rsidR="00676A99" w:rsidRDefault="003D1F18">
            <w:pPr>
              <w:pStyle w:val="TableParagraph"/>
              <w:spacing w:line="270" w:lineRule="exact"/>
              <w:ind w:left="8"/>
              <w:rPr>
                <w:sz w:val="24"/>
              </w:rPr>
            </w:pPr>
            <w:r>
              <w:rPr>
                <w:sz w:val="24"/>
              </w:rPr>
              <w:t>Реализация</w:t>
            </w:r>
          </w:p>
        </w:tc>
        <w:tc>
          <w:tcPr>
            <w:tcW w:w="784" w:type="dxa"/>
            <w:vMerge w:val="restart"/>
            <w:tcBorders>
              <w:left w:val="nil"/>
            </w:tcBorders>
          </w:tcPr>
          <w:p w:rsidR="00676A99" w:rsidRDefault="00676A99">
            <w:pPr>
              <w:pStyle w:val="TableParagraph"/>
              <w:rPr>
                <w:sz w:val="24"/>
              </w:rPr>
            </w:pPr>
          </w:p>
        </w:tc>
      </w:tr>
      <w:tr w:rsidR="00676A99">
        <w:trPr>
          <w:trHeight w:val="152"/>
        </w:trPr>
        <w:tc>
          <w:tcPr>
            <w:tcW w:w="792" w:type="dxa"/>
            <w:vMerge w:val="restart"/>
          </w:tcPr>
          <w:p w:rsidR="00676A99" w:rsidRDefault="003D1F18">
            <w:pPr>
              <w:pStyle w:val="TableParagraph"/>
              <w:spacing w:line="272" w:lineRule="exact"/>
              <w:ind w:left="6"/>
              <w:rPr>
                <w:sz w:val="24"/>
              </w:rPr>
            </w:pPr>
            <w:r>
              <w:rPr>
                <w:sz w:val="24"/>
              </w:rPr>
              <w:t>№п/п</w:t>
            </w:r>
          </w:p>
        </w:tc>
        <w:tc>
          <w:tcPr>
            <w:tcW w:w="5307" w:type="dxa"/>
            <w:vMerge w:val="restart"/>
          </w:tcPr>
          <w:p w:rsidR="00676A99" w:rsidRDefault="00676A99">
            <w:pPr>
              <w:pStyle w:val="TableParagraph"/>
              <w:rPr>
                <w:sz w:val="24"/>
              </w:rPr>
            </w:pPr>
          </w:p>
        </w:tc>
        <w:tc>
          <w:tcPr>
            <w:tcW w:w="2772" w:type="dxa"/>
            <w:gridSpan w:val="3"/>
          </w:tcPr>
          <w:p w:rsidR="00676A99" w:rsidRDefault="00676A99">
            <w:pPr>
              <w:pStyle w:val="TableParagraph"/>
              <w:rPr>
                <w:sz w:val="8"/>
              </w:rPr>
            </w:pPr>
          </w:p>
        </w:tc>
        <w:tc>
          <w:tcPr>
            <w:tcW w:w="804" w:type="dxa"/>
            <w:vMerge w:val="restart"/>
          </w:tcPr>
          <w:p w:rsidR="00676A99" w:rsidRDefault="003D1F18">
            <w:pPr>
              <w:pStyle w:val="TableParagraph"/>
              <w:spacing w:line="221" w:lineRule="exact"/>
              <w:ind w:left="10"/>
              <w:rPr>
                <w:sz w:val="24"/>
              </w:rPr>
            </w:pPr>
            <w:r>
              <w:rPr>
                <w:sz w:val="24"/>
              </w:rPr>
              <w:t>учения</w:t>
            </w:r>
          </w:p>
        </w:tc>
        <w:tc>
          <w:tcPr>
            <w:tcW w:w="1382" w:type="dxa"/>
            <w:vMerge w:val="restart"/>
          </w:tcPr>
          <w:p w:rsidR="00676A99" w:rsidRDefault="003D1F18">
            <w:pPr>
              <w:pStyle w:val="TableParagraph"/>
              <w:spacing w:line="221" w:lineRule="exact"/>
              <w:ind w:left="10"/>
              <w:rPr>
                <w:sz w:val="24"/>
              </w:rPr>
            </w:pPr>
            <w:r>
              <w:rPr>
                <w:sz w:val="24"/>
              </w:rPr>
              <w:t>деятельност</w:t>
            </w:r>
          </w:p>
          <w:p w:rsidR="00676A99" w:rsidRDefault="003D1F18">
            <w:pPr>
              <w:pStyle w:val="TableParagraph"/>
              <w:spacing w:before="44"/>
              <w:ind w:left="10"/>
              <w:rPr>
                <w:sz w:val="24"/>
              </w:rPr>
            </w:pPr>
            <w:r>
              <w:rPr>
                <w:sz w:val="24"/>
              </w:rPr>
              <w:t>и</w:t>
            </w:r>
          </w:p>
        </w:tc>
        <w:tc>
          <w:tcPr>
            <w:tcW w:w="1702" w:type="dxa"/>
            <w:vMerge w:val="restart"/>
          </w:tcPr>
          <w:p w:rsidR="00676A99" w:rsidRDefault="003D1F18">
            <w:pPr>
              <w:pStyle w:val="TableParagraph"/>
              <w:spacing w:line="221" w:lineRule="exact"/>
              <w:ind w:left="8"/>
              <w:rPr>
                <w:sz w:val="24"/>
              </w:rPr>
            </w:pPr>
            <w:r>
              <w:rPr>
                <w:sz w:val="24"/>
              </w:rPr>
              <w:t>нтроля</w:t>
            </w:r>
          </w:p>
        </w:tc>
        <w:tc>
          <w:tcPr>
            <w:tcW w:w="1560" w:type="dxa"/>
            <w:vMerge w:val="restart"/>
          </w:tcPr>
          <w:p w:rsidR="00676A99" w:rsidRDefault="003D1F18">
            <w:pPr>
              <w:pStyle w:val="TableParagraph"/>
              <w:spacing w:line="221" w:lineRule="exact"/>
              <w:ind w:left="8"/>
              <w:rPr>
                <w:sz w:val="24"/>
              </w:rPr>
            </w:pPr>
            <w:r>
              <w:rPr>
                <w:sz w:val="24"/>
              </w:rPr>
              <w:t>(цифровые)об</w:t>
            </w:r>
          </w:p>
          <w:p w:rsidR="00676A99" w:rsidRDefault="003D1F18">
            <w:pPr>
              <w:pStyle w:val="TableParagraph"/>
              <w:spacing w:before="44" w:line="276" w:lineRule="auto"/>
              <w:ind w:left="8" w:right="19"/>
              <w:rPr>
                <w:sz w:val="24"/>
              </w:rPr>
            </w:pPr>
            <w:r>
              <w:rPr>
                <w:sz w:val="24"/>
              </w:rPr>
              <w:t>разовательные</w:t>
            </w:r>
            <w:r>
              <w:rPr>
                <w:spacing w:val="-58"/>
                <w:sz w:val="24"/>
              </w:rPr>
              <w:t xml:space="preserve"> </w:t>
            </w:r>
            <w:r>
              <w:rPr>
                <w:sz w:val="24"/>
              </w:rPr>
              <w:t>ресурсы</w:t>
            </w:r>
          </w:p>
        </w:tc>
        <w:tc>
          <w:tcPr>
            <w:tcW w:w="1200" w:type="dxa"/>
            <w:vMerge w:val="restart"/>
            <w:tcBorders>
              <w:right w:val="nil"/>
            </w:tcBorders>
          </w:tcPr>
          <w:p w:rsidR="00676A99" w:rsidRDefault="003D1F18">
            <w:pPr>
              <w:pStyle w:val="TableParagraph"/>
              <w:spacing w:line="221" w:lineRule="exact"/>
              <w:ind w:left="8"/>
              <w:rPr>
                <w:sz w:val="24"/>
              </w:rPr>
            </w:pPr>
            <w:r>
              <w:rPr>
                <w:sz w:val="24"/>
              </w:rPr>
              <w:t>программы</w:t>
            </w:r>
          </w:p>
          <w:p w:rsidR="00676A99" w:rsidRDefault="003D1F18">
            <w:pPr>
              <w:pStyle w:val="TableParagraph"/>
              <w:spacing w:before="44"/>
              <w:ind w:left="8"/>
              <w:rPr>
                <w:sz w:val="24"/>
              </w:rPr>
            </w:pPr>
            <w:r>
              <w:rPr>
                <w:sz w:val="24"/>
              </w:rPr>
              <w:t>воспитания</w:t>
            </w:r>
          </w:p>
        </w:tc>
        <w:tc>
          <w:tcPr>
            <w:tcW w:w="784" w:type="dxa"/>
            <w:vMerge/>
            <w:tcBorders>
              <w:top w:val="nil"/>
              <w:left w:val="nil"/>
            </w:tcBorders>
          </w:tcPr>
          <w:p w:rsidR="00676A99" w:rsidRDefault="00676A99">
            <w:pPr>
              <w:rPr>
                <w:sz w:val="2"/>
                <w:szCs w:val="2"/>
              </w:rPr>
            </w:pPr>
          </w:p>
        </w:tc>
      </w:tr>
      <w:tr w:rsidR="00676A99">
        <w:trPr>
          <w:trHeight w:val="936"/>
        </w:trPr>
        <w:tc>
          <w:tcPr>
            <w:tcW w:w="792" w:type="dxa"/>
            <w:vMerge/>
            <w:tcBorders>
              <w:top w:val="nil"/>
            </w:tcBorders>
          </w:tcPr>
          <w:p w:rsidR="00676A99" w:rsidRDefault="00676A99">
            <w:pPr>
              <w:rPr>
                <w:sz w:val="2"/>
                <w:szCs w:val="2"/>
              </w:rPr>
            </w:pPr>
          </w:p>
        </w:tc>
        <w:tc>
          <w:tcPr>
            <w:tcW w:w="5307" w:type="dxa"/>
            <w:vMerge/>
            <w:tcBorders>
              <w:top w:val="nil"/>
            </w:tcBorders>
          </w:tcPr>
          <w:p w:rsidR="00676A99" w:rsidRDefault="00676A99">
            <w:pPr>
              <w:rPr>
                <w:sz w:val="2"/>
                <w:szCs w:val="2"/>
              </w:rPr>
            </w:pPr>
          </w:p>
        </w:tc>
        <w:tc>
          <w:tcPr>
            <w:tcW w:w="528" w:type="dxa"/>
          </w:tcPr>
          <w:p w:rsidR="00676A99" w:rsidRDefault="003D1F18">
            <w:pPr>
              <w:pStyle w:val="TableParagraph"/>
              <w:spacing w:line="276" w:lineRule="auto"/>
              <w:ind w:left="9" w:right="63"/>
              <w:rPr>
                <w:sz w:val="24"/>
              </w:rPr>
            </w:pPr>
            <w:r>
              <w:rPr>
                <w:spacing w:val="-1"/>
                <w:sz w:val="24"/>
              </w:rPr>
              <w:t>всег</w:t>
            </w:r>
            <w:r>
              <w:rPr>
                <w:spacing w:val="-57"/>
                <w:sz w:val="24"/>
              </w:rPr>
              <w:t xml:space="preserve"> </w:t>
            </w:r>
            <w:r>
              <w:rPr>
                <w:sz w:val="24"/>
              </w:rPr>
              <w:t>о</w:t>
            </w:r>
          </w:p>
        </w:tc>
        <w:tc>
          <w:tcPr>
            <w:tcW w:w="1104" w:type="dxa"/>
          </w:tcPr>
          <w:p w:rsidR="00676A99" w:rsidRDefault="003D1F18">
            <w:pPr>
              <w:pStyle w:val="TableParagraph"/>
              <w:spacing w:line="276" w:lineRule="auto"/>
              <w:ind w:left="9" w:right="-8"/>
              <w:rPr>
                <w:sz w:val="24"/>
              </w:rPr>
            </w:pPr>
            <w:r>
              <w:rPr>
                <w:sz w:val="24"/>
              </w:rPr>
              <w:t>контрольн</w:t>
            </w:r>
            <w:r>
              <w:rPr>
                <w:spacing w:val="-57"/>
                <w:sz w:val="24"/>
              </w:rPr>
              <w:t xml:space="preserve"> </w:t>
            </w:r>
            <w:r>
              <w:rPr>
                <w:sz w:val="24"/>
              </w:rPr>
              <w:t>ыеработы</w:t>
            </w:r>
          </w:p>
        </w:tc>
        <w:tc>
          <w:tcPr>
            <w:tcW w:w="1140" w:type="dxa"/>
          </w:tcPr>
          <w:p w:rsidR="00676A99" w:rsidRDefault="003D1F18">
            <w:pPr>
              <w:pStyle w:val="TableParagraph"/>
              <w:spacing w:line="276" w:lineRule="auto"/>
              <w:ind w:left="9" w:right="9"/>
              <w:rPr>
                <w:sz w:val="24"/>
              </w:rPr>
            </w:pPr>
            <w:r>
              <w:rPr>
                <w:sz w:val="24"/>
              </w:rPr>
              <w:t>практичес</w:t>
            </w:r>
            <w:r>
              <w:rPr>
                <w:spacing w:val="-57"/>
                <w:sz w:val="24"/>
              </w:rPr>
              <w:t xml:space="preserve"> </w:t>
            </w:r>
            <w:r>
              <w:rPr>
                <w:sz w:val="24"/>
              </w:rPr>
              <w:t>киеработы</w:t>
            </w:r>
          </w:p>
        </w:tc>
        <w:tc>
          <w:tcPr>
            <w:tcW w:w="804" w:type="dxa"/>
            <w:vMerge/>
            <w:tcBorders>
              <w:top w:val="nil"/>
            </w:tcBorders>
          </w:tcPr>
          <w:p w:rsidR="00676A99" w:rsidRDefault="00676A99">
            <w:pPr>
              <w:rPr>
                <w:sz w:val="2"/>
                <w:szCs w:val="2"/>
              </w:rPr>
            </w:pPr>
          </w:p>
        </w:tc>
        <w:tc>
          <w:tcPr>
            <w:tcW w:w="1382" w:type="dxa"/>
            <w:vMerge/>
            <w:tcBorders>
              <w:top w:val="nil"/>
            </w:tcBorders>
          </w:tcPr>
          <w:p w:rsidR="00676A99" w:rsidRDefault="00676A99">
            <w:pPr>
              <w:rPr>
                <w:sz w:val="2"/>
                <w:szCs w:val="2"/>
              </w:rPr>
            </w:pPr>
          </w:p>
        </w:tc>
        <w:tc>
          <w:tcPr>
            <w:tcW w:w="1702" w:type="dxa"/>
            <w:vMerge/>
            <w:tcBorders>
              <w:top w:val="nil"/>
            </w:tcBorders>
          </w:tcPr>
          <w:p w:rsidR="00676A99" w:rsidRDefault="00676A99">
            <w:pPr>
              <w:rPr>
                <w:sz w:val="2"/>
                <w:szCs w:val="2"/>
              </w:rPr>
            </w:pPr>
          </w:p>
        </w:tc>
        <w:tc>
          <w:tcPr>
            <w:tcW w:w="1560" w:type="dxa"/>
            <w:vMerge/>
            <w:tcBorders>
              <w:top w:val="nil"/>
            </w:tcBorders>
          </w:tcPr>
          <w:p w:rsidR="00676A99" w:rsidRDefault="00676A99">
            <w:pPr>
              <w:rPr>
                <w:sz w:val="2"/>
                <w:szCs w:val="2"/>
              </w:rPr>
            </w:pPr>
          </w:p>
        </w:tc>
        <w:tc>
          <w:tcPr>
            <w:tcW w:w="1200" w:type="dxa"/>
            <w:vMerge/>
            <w:tcBorders>
              <w:top w:val="nil"/>
              <w:right w:val="nil"/>
            </w:tcBorders>
          </w:tcPr>
          <w:p w:rsidR="00676A99" w:rsidRDefault="00676A99">
            <w:pPr>
              <w:rPr>
                <w:sz w:val="2"/>
                <w:szCs w:val="2"/>
              </w:rPr>
            </w:pPr>
          </w:p>
        </w:tc>
        <w:tc>
          <w:tcPr>
            <w:tcW w:w="784" w:type="dxa"/>
            <w:vMerge/>
            <w:tcBorders>
              <w:top w:val="nil"/>
              <w:left w:val="nil"/>
            </w:tcBorders>
          </w:tcPr>
          <w:p w:rsidR="00676A99" w:rsidRDefault="00676A99">
            <w:pPr>
              <w:rPr>
                <w:sz w:val="2"/>
                <w:szCs w:val="2"/>
              </w:rPr>
            </w:pPr>
          </w:p>
        </w:tc>
      </w:tr>
      <w:tr w:rsidR="00676A99">
        <w:trPr>
          <w:trHeight w:val="1036"/>
        </w:trPr>
        <w:tc>
          <w:tcPr>
            <w:tcW w:w="14319" w:type="dxa"/>
            <w:gridSpan w:val="9"/>
          </w:tcPr>
          <w:p w:rsidR="00676A99" w:rsidRDefault="003D1F18">
            <w:pPr>
              <w:pStyle w:val="TableParagraph"/>
              <w:spacing w:line="272" w:lineRule="exact"/>
              <w:ind w:left="6"/>
              <w:rPr>
                <w:sz w:val="24"/>
              </w:rPr>
            </w:pPr>
            <w:r>
              <w:rPr>
                <w:sz w:val="24"/>
              </w:rPr>
              <w:t>Раздел1.«</w:t>
            </w:r>
            <w:r>
              <w:rPr>
                <w:spacing w:val="-10"/>
                <w:sz w:val="24"/>
              </w:rPr>
              <w:t xml:space="preserve"> </w:t>
            </w:r>
            <w:r>
              <w:rPr>
                <w:sz w:val="24"/>
              </w:rPr>
              <w:t>Удивительный</w:t>
            </w:r>
            <w:r>
              <w:rPr>
                <w:spacing w:val="-1"/>
                <w:sz w:val="24"/>
              </w:rPr>
              <w:t xml:space="preserve"> </w:t>
            </w:r>
            <w:r>
              <w:rPr>
                <w:sz w:val="24"/>
              </w:rPr>
              <w:t>мир</w:t>
            </w:r>
            <w:r>
              <w:rPr>
                <w:spacing w:val="-2"/>
                <w:sz w:val="24"/>
              </w:rPr>
              <w:t xml:space="preserve"> </w:t>
            </w:r>
            <w:r>
              <w:rPr>
                <w:sz w:val="24"/>
              </w:rPr>
              <w:t>природы»</w:t>
            </w:r>
          </w:p>
        </w:tc>
        <w:tc>
          <w:tcPr>
            <w:tcW w:w="1984" w:type="dxa"/>
            <w:gridSpan w:val="2"/>
          </w:tcPr>
          <w:p w:rsidR="00676A99" w:rsidRDefault="00676A99">
            <w:pPr>
              <w:pStyle w:val="TableParagraph"/>
              <w:rPr>
                <w:sz w:val="24"/>
              </w:rPr>
            </w:pPr>
          </w:p>
        </w:tc>
      </w:tr>
    </w:tbl>
    <w:p w:rsidR="00676A99" w:rsidRDefault="00676A99">
      <w:pPr>
        <w:rPr>
          <w:sz w:val="24"/>
        </w:rPr>
        <w:sectPr w:rsidR="00676A99">
          <w:pgSz w:w="16850" w:h="11900" w:orient="landscape"/>
          <w:pgMar w:top="480" w:right="100" w:bottom="1160" w:left="160" w:header="0" w:footer="885" w:gutter="0"/>
          <w:cols w:space="720"/>
        </w:sectPr>
      </w:pPr>
    </w:p>
    <w:tbl>
      <w:tblPr>
        <w:tblStyle w:val="TableNormal"/>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2"/>
        <w:gridCol w:w="5307"/>
        <w:gridCol w:w="528"/>
        <w:gridCol w:w="1104"/>
        <w:gridCol w:w="1140"/>
        <w:gridCol w:w="804"/>
        <w:gridCol w:w="1382"/>
        <w:gridCol w:w="1702"/>
        <w:gridCol w:w="1560"/>
        <w:gridCol w:w="1983"/>
      </w:tblGrid>
      <w:tr w:rsidR="00676A99">
        <w:trPr>
          <w:trHeight w:val="10004"/>
        </w:trPr>
        <w:tc>
          <w:tcPr>
            <w:tcW w:w="792" w:type="dxa"/>
          </w:tcPr>
          <w:p w:rsidR="00676A99" w:rsidRDefault="003D1F18">
            <w:pPr>
              <w:pStyle w:val="TableParagraph"/>
              <w:spacing w:line="270" w:lineRule="exact"/>
              <w:ind w:left="6"/>
              <w:rPr>
                <w:sz w:val="24"/>
              </w:rPr>
            </w:pPr>
            <w:r>
              <w:rPr>
                <w:sz w:val="24"/>
              </w:rPr>
              <w:lastRenderedPageBreak/>
              <w:t>1.1.</w:t>
            </w:r>
          </w:p>
        </w:tc>
        <w:tc>
          <w:tcPr>
            <w:tcW w:w="5307" w:type="dxa"/>
          </w:tcPr>
          <w:p w:rsidR="00676A99" w:rsidRDefault="003D1F18">
            <w:pPr>
              <w:pStyle w:val="TableParagraph"/>
              <w:spacing w:line="270" w:lineRule="exact"/>
              <w:ind w:left="6"/>
              <w:rPr>
                <w:sz w:val="24"/>
              </w:rPr>
            </w:pPr>
            <w:r>
              <w:rPr>
                <w:sz w:val="24"/>
              </w:rPr>
              <w:t>Экскурсия</w:t>
            </w:r>
            <w:r>
              <w:rPr>
                <w:spacing w:val="-1"/>
                <w:sz w:val="24"/>
              </w:rPr>
              <w:t xml:space="preserve"> </w:t>
            </w:r>
            <w:r>
              <w:rPr>
                <w:sz w:val="24"/>
              </w:rPr>
              <w:t>в</w:t>
            </w:r>
            <w:r>
              <w:rPr>
                <w:spacing w:val="-2"/>
                <w:sz w:val="24"/>
              </w:rPr>
              <w:t xml:space="preserve"> </w:t>
            </w:r>
            <w:r>
              <w:rPr>
                <w:sz w:val="24"/>
              </w:rPr>
              <w:t>природу</w:t>
            </w:r>
            <w:r>
              <w:rPr>
                <w:spacing w:val="-2"/>
                <w:sz w:val="24"/>
              </w:rPr>
              <w:t xml:space="preserve"> </w:t>
            </w:r>
            <w:r>
              <w:rPr>
                <w:sz w:val="24"/>
              </w:rPr>
              <w:t>«</w:t>
            </w:r>
            <w:r>
              <w:rPr>
                <w:spacing w:val="-4"/>
                <w:sz w:val="24"/>
              </w:rPr>
              <w:t xml:space="preserve"> </w:t>
            </w:r>
            <w:r>
              <w:rPr>
                <w:sz w:val="24"/>
              </w:rPr>
              <w:t>Краски</w:t>
            </w:r>
            <w:r>
              <w:rPr>
                <w:spacing w:val="-1"/>
                <w:sz w:val="24"/>
              </w:rPr>
              <w:t xml:space="preserve"> </w:t>
            </w:r>
            <w:r>
              <w:rPr>
                <w:sz w:val="24"/>
              </w:rPr>
              <w:t>золотой</w:t>
            </w:r>
            <w:r>
              <w:rPr>
                <w:spacing w:val="59"/>
                <w:sz w:val="24"/>
              </w:rPr>
              <w:t xml:space="preserve"> </w:t>
            </w:r>
            <w:r>
              <w:rPr>
                <w:sz w:val="24"/>
              </w:rPr>
              <w:t>осени»</w:t>
            </w:r>
          </w:p>
          <w:p w:rsidR="00676A99" w:rsidRDefault="00676A99">
            <w:pPr>
              <w:pStyle w:val="TableParagraph"/>
              <w:spacing w:before="10"/>
              <w:rPr>
                <w:sz w:val="20"/>
              </w:rPr>
            </w:pPr>
          </w:p>
          <w:p w:rsidR="00676A99" w:rsidRDefault="003D1F18">
            <w:pPr>
              <w:pStyle w:val="TableParagraph"/>
              <w:spacing w:line="278" w:lineRule="auto"/>
              <w:ind w:left="6" w:right="397"/>
              <w:rPr>
                <w:sz w:val="24"/>
              </w:rPr>
            </w:pPr>
            <w:r>
              <w:rPr>
                <w:sz w:val="24"/>
              </w:rPr>
              <w:t>Проект « Золотые краски осени» (изготовление</w:t>
            </w:r>
            <w:r>
              <w:rPr>
                <w:spacing w:val="-57"/>
                <w:sz w:val="24"/>
              </w:rPr>
              <w:t xml:space="preserve"> </w:t>
            </w:r>
            <w:r>
              <w:rPr>
                <w:sz w:val="24"/>
              </w:rPr>
              <w:t>гербариев.)</w:t>
            </w:r>
          </w:p>
          <w:p w:rsidR="00676A99" w:rsidRDefault="003D1F18">
            <w:pPr>
              <w:pStyle w:val="TableParagraph"/>
              <w:spacing w:before="195"/>
              <w:ind w:left="6"/>
              <w:rPr>
                <w:sz w:val="24"/>
              </w:rPr>
            </w:pPr>
            <w:r>
              <w:rPr>
                <w:sz w:val="24"/>
              </w:rPr>
              <w:t>Экскурсия</w:t>
            </w:r>
            <w:r>
              <w:rPr>
                <w:spacing w:val="1"/>
                <w:sz w:val="24"/>
              </w:rPr>
              <w:t xml:space="preserve"> </w:t>
            </w:r>
            <w:r>
              <w:rPr>
                <w:sz w:val="24"/>
              </w:rPr>
              <w:t>в</w:t>
            </w:r>
            <w:r>
              <w:rPr>
                <w:spacing w:val="-1"/>
                <w:sz w:val="24"/>
              </w:rPr>
              <w:t xml:space="preserve"> </w:t>
            </w:r>
            <w:r>
              <w:rPr>
                <w:sz w:val="24"/>
              </w:rPr>
              <w:t>школьный</w:t>
            </w:r>
            <w:r>
              <w:rPr>
                <w:spacing w:val="-2"/>
                <w:sz w:val="24"/>
              </w:rPr>
              <w:t xml:space="preserve"> </w:t>
            </w:r>
            <w:r>
              <w:rPr>
                <w:sz w:val="24"/>
              </w:rPr>
              <w:t>двор</w:t>
            </w:r>
            <w:r>
              <w:rPr>
                <w:spacing w:val="4"/>
                <w:sz w:val="24"/>
              </w:rPr>
              <w:t xml:space="preserve"> </w:t>
            </w:r>
            <w:r>
              <w:rPr>
                <w:sz w:val="24"/>
              </w:rPr>
              <w:t>«</w:t>
            </w:r>
            <w:r>
              <w:rPr>
                <w:spacing w:val="-8"/>
                <w:sz w:val="24"/>
              </w:rPr>
              <w:t xml:space="preserve"> </w:t>
            </w:r>
            <w:r>
              <w:rPr>
                <w:sz w:val="24"/>
              </w:rPr>
              <w:t>Дары осени»</w:t>
            </w:r>
          </w:p>
          <w:p w:rsidR="00676A99" w:rsidRDefault="00676A99">
            <w:pPr>
              <w:pStyle w:val="TableParagraph"/>
              <w:spacing w:before="1"/>
              <w:rPr>
                <w:sz w:val="21"/>
              </w:rPr>
            </w:pPr>
          </w:p>
          <w:p w:rsidR="00676A99" w:rsidRDefault="003D1F18">
            <w:pPr>
              <w:pStyle w:val="TableParagraph"/>
              <w:spacing w:line="276" w:lineRule="auto"/>
              <w:ind w:left="6" w:right="397"/>
              <w:rPr>
                <w:sz w:val="24"/>
              </w:rPr>
            </w:pPr>
            <w:r>
              <w:rPr>
                <w:sz w:val="24"/>
              </w:rPr>
              <w:t>Проект</w:t>
            </w:r>
            <w:r>
              <w:rPr>
                <w:spacing w:val="3"/>
                <w:sz w:val="24"/>
              </w:rPr>
              <w:t xml:space="preserve"> </w:t>
            </w:r>
            <w:r>
              <w:rPr>
                <w:sz w:val="24"/>
              </w:rPr>
              <w:t>«</w:t>
            </w:r>
            <w:r>
              <w:rPr>
                <w:spacing w:val="-10"/>
                <w:sz w:val="24"/>
              </w:rPr>
              <w:t xml:space="preserve"> </w:t>
            </w:r>
            <w:r>
              <w:rPr>
                <w:sz w:val="24"/>
              </w:rPr>
              <w:t>Кто</w:t>
            </w:r>
            <w:r>
              <w:rPr>
                <w:spacing w:val="-2"/>
                <w:sz w:val="24"/>
              </w:rPr>
              <w:t xml:space="preserve"> </w:t>
            </w:r>
            <w:r>
              <w:rPr>
                <w:sz w:val="24"/>
              </w:rPr>
              <w:t>из</w:t>
            </w:r>
            <w:r>
              <w:rPr>
                <w:spacing w:val="-1"/>
                <w:sz w:val="24"/>
              </w:rPr>
              <w:t xml:space="preserve"> </w:t>
            </w:r>
            <w:r>
              <w:rPr>
                <w:sz w:val="24"/>
              </w:rPr>
              <w:t>нас</w:t>
            </w:r>
            <w:r>
              <w:rPr>
                <w:spacing w:val="55"/>
                <w:sz w:val="24"/>
              </w:rPr>
              <w:t xml:space="preserve"> </w:t>
            </w:r>
            <w:r>
              <w:rPr>
                <w:sz w:val="24"/>
              </w:rPr>
              <w:t>из</w:t>
            </w:r>
            <w:r>
              <w:rPr>
                <w:spacing w:val="-4"/>
                <w:sz w:val="24"/>
              </w:rPr>
              <w:t xml:space="preserve"> </w:t>
            </w:r>
            <w:r>
              <w:rPr>
                <w:sz w:val="24"/>
              </w:rPr>
              <w:t>овощей</w:t>
            </w:r>
            <w:r>
              <w:rPr>
                <w:spacing w:val="-1"/>
                <w:sz w:val="24"/>
              </w:rPr>
              <w:t xml:space="preserve"> </w:t>
            </w:r>
            <w:r>
              <w:rPr>
                <w:sz w:val="24"/>
              </w:rPr>
              <w:t>всех вкусней</w:t>
            </w:r>
            <w:r>
              <w:rPr>
                <w:spacing w:val="-2"/>
                <w:sz w:val="24"/>
              </w:rPr>
              <w:t xml:space="preserve"> </w:t>
            </w:r>
            <w:r>
              <w:rPr>
                <w:sz w:val="24"/>
              </w:rPr>
              <w:t>и</w:t>
            </w:r>
            <w:r>
              <w:rPr>
                <w:spacing w:val="-57"/>
                <w:sz w:val="24"/>
              </w:rPr>
              <w:t xml:space="preserve"> </w:t>
            </w:r>
            <w:r>
              <w:rPr>
                <w:sz w:val="24"/>
              </w:rPr>
              <w:t>всех важней» (конкурс рисунков с загадками,</w:t>
            </w:r>
            <w:r>
              <w:rPr>
                <w:spacing w:val="1"/>
                <w:sz w:val="24"/>
              </w:rPr>
              <w:t xml:space="preserve"> </w:t>
            </w:r>
            <w:r>
              <w:rPr>
                <w:sz w:val="24"/>
              </w:rPr>
              <w:t>фотографий)</w:t>
            </w:r>
          </w:p>
          <w:p w:rsidR="00676A99" w:rsidRDefault="003D1F18">
            <w:pPr>
              <w:pStyle w:val="TableParagraph"/>
              <w:spacing w:before="201" w:line="448" w:lineRule="auto"/>
              <w:ind w:left="6" w:right="1198"/>
              <w:rPr>
                <w:sz w:val="24"/>
              </w:rPr>
            </w:pPr>
            <w:r>
              <w:rPr>
                <w:sz w:val="24"/>
              </w:rPr>
              <w:t>Экскурсия « Растения поздней осенью»</w:t>
            </w:r>
            <w:r>
              <w:rPr>
                <w:spacing w:val="-57"/>
                <w:sz w:val="24"/>
              </w:rPr>
              <w:t xml:space="preserve"> </w:t>
            </w:r>
            <w:r>
              <w:rPr>
                <w:sz w:val="24"/>
              </w:rPr>
              <w:t>Проект</w:t>
            </w:r>
            <w:r>
              <w:rPr>
                <w:spacing w:val="4"/>
                <w:sz w:val="24"/>
              </w:rPr>
              <w:t xml:space="preserve"> </w:t>
            </w:r>
            <w:r>
              <w:rPr>
                <w:sz w:val="24"/>
              </w:rPr>
              <w:t>«</w:t>
            </w:r>
            <w:r>
              <w:rPr>
                <w:spacing w:val="-8"/>
                <w:sz w:val="24"/>
              </w:rPr>
              <w:t xml:space="preserve"> </w:t>
            </w:r>
            <w:r>
              <w:rPr>
                <w:sz w:val="24"/>
              </w:rPr>
              <w:t>Растения</w:t>
            </w:r>
            <w:r>
              <w:rPr>
                <w:spacing w:val="-1"/>
                <w:sz w:val="24"/>
              </w:rPr>
              <w:t xml:space="preserve"> </w:t>
            </w:r>
            <w:r>
              <w:rPr>
                <w:sz w:val="24"/>
              </w:rPr>
              <w:t>нашего</w:t>
            </w:r>
            <w:r>
              <w:rPr>
                <w:spacing w:val="-1"/>
                <w:sz w:val="24"/>
              </w:rPr>
              <w:t xml:space="preserve"> </w:t>
            </w:r>
            <w:r>
              <w:rPr>
                <w:sz w:val="24"/>
              </w:rPr>
              <w:t>края»</w:t>
            </w:r>
          </w:p>
          <w:p w:rsidR="00676A99" w:rsidRDefault="003D1F18">
            <w:pPr>
              <w:pStyle w:val="TableParagraph"/>
              <w:spacing w:before="2" w:line="451" w:lineRule="auto"/>
              <w:ind w:left="6" w:right="661"/>
              <w:rPr>
                <w:sz w:val="24"/>
              </w:rPr>
            </w:pPr>
            <w:r>
              <w:rPr>
                <w:sz w:val="24"/>
              </w:rPr>
              <w:t>Экскурсия « Осенние изменения в природе »</w:t>
            </w:r>
            <w:r>
              <w:rPr>
                <w:spacing w:val="-57"/>
                <w:sz w:val="24"/>
              </w:rPr>
              <w:t xml:space="preserve"> </w:t>
            </w:r>
            <w:r>
              <w:rPr>
                <w:sz w:val="24"/>
              </w:rPr>
              <w:t>Беседа</w:t>
            </w:r>
            <w:r>
              <w:rPr>
                <w:spacing w:val="4"/>
                <w:sz w:val="24"/>
              </w:rPr>
              <w:t xml:space="preserve"> </w:t>
            </w:r>
            <w:r>
              <w:rPr>
                <w:sz w:val="24"/>
              </w:rPr>
              <w:t>«</w:t>
            </w:r>
            <w:r>
              <w:rPr>
                <w:spacing w:val="-7"/>
                <w:sz w:val="24"/>
              </w:rPr>
              <w:t xml:space="preserve"> </w:t>
            </w:r>
            <w:r>
              <w:rPr>
                <w:sz w:val="24"/>
              </w:rPr>
              <w:t>Кто, где</w:t>
            </w:r>
            <w:r>
              <w:rPr>
                <w:spacing w:val="-1"/>
                <w:sz w:val="24"/>
              </w:rPr>
              <w:t xml:space="preserve"> </w:t>
            </w:r>
            <w:r>
              <w:rPr>
                <w:sz w:val="24"/>
              </w:rPr>
              <w:t>зимует»</w:t>
            </w:r>
          </w:p>
        </w:tc>
        <w:tc>
          <w:tcPr>
            <w:tcW w:w="528" w:type="dxa"/>
          </w:tcPr>
          <w:p w:rsidR="00676A99" w:rsidRDefault="003D1F18">
            <w:pPr>
              <w:pStyle w:val="TableParagraph"/>
              <w:spacing w:line="270" w:lineRule="exact"/>
              <w:ind w:left="9"/>
              <w:rPr>
                <w:sz w:val="24"/>
              </w:rPr>
            </w:pPr>
            <w:r>
              <w:rPr>
                <w:sz w:val="24"/>
              </w:rPr>
              <w:t>8</w:t>
            </w:r>
          </w:p>
        </w:tc>
        <w:tc>
          <w:tcPr>
            <w:tcW w:w="1104" w:type="dxa"/>
          </w:tcPr>
          <w:p w:rsidR="00676A99" w:rsidRDefault="003D1F18">
            <w:pPr>
              <w:pStyle w:val="TableParagraph"/>
              <w:spacing w:line="270" w:lineRule="exact"/>
              <w:ind w:left="9"/>
              <w:rPr>
                <w:sz w:val="24"/>
              </w:rPr>
            </w:pPr>
            <w:r>
              <w:rPr>
                <w:sz w:val="24"/>
              </w:rPr>
              <w:t>0</w:t>
            </w:r>
          </w:p>
        </w:tc>
        <w:tc>
          <w:tcPr>
            <w:tcW w:w="1140" w:type="dxa"/>
          </w:tcPr>
          <w:p w:rsidR="00676A99" w:rsidRDefault="003D1F18">
            <w:pPr>
              <w:pStyle w:val="TableParagraph"/>
              <w:spacing w:line="270" w:lineRule="exact"/>
              <w:ind w:left="9"/>
              <w:rPr>
                <w:sz w:val="24"/>
              </w:rPr>
            </w:pPr>
            <w:r>
              <w:rPr>
                <w:sz w:val="24"/>
              </w:rPr>
              <w:t>4</w:t>
            </w:r>
          </w:p>
        </w:tc>
        <w:tc>
          <w:tcPr>
            <w:tcW w:w="804" w:type="dxa"/>
          </w:tcPr>
          <w:p w:rsidR="00676A99" w:rsidRDefault="00676A99">
            <w:pPr>
              <w:pStyle w:val="TableParagraph"/>
            </w:pPr>
          </w:p>
        </w:tc>
        <w:tc>
          <w:tcPr>
            <w:tcW w:w="1382" w:type="dxa"/>
          </w:tcPr>
          <w:p w:rsidR="00676A99" w:rsidRDefault="003D1F18">
            <w:pPr>
              <w:pStyle w:val="TableParagraph"/>
              <w:spacing w:line="448" w:lineRule="auto"/>
              <w:ind w:left="10" w:right="262"/>
              <w:rPr>
                <w:sz w:val="24"/>
              </w:rPr>
            </w:pPr>
            <w:r>
              <w:rPr>
                <w:spacing w:val="-1"/>
                <w:sz w:val="24"/>
              </w:rPr>
              <w:t>Экскурсия</w:t>
            </w:r>
            <w:r>
              <w:rPr>
                <w:spacing w:val="-57"/>
                <w:sz w:val="24"/>
              </w:rPr>
              <w:t xml:space="preserve"> </w:t>
            </w:r>
            <w:r>
              <w:rPr>
                <w:sz w:val="24"/>
              </w:rPr>
              <w:t>КТД</w:t>
            </w:r>
          </w:p>
          <w:p w:rsidR="00676A99" w:rsidRDefault="003D1F18">
            <w:pPr>
              <w:pStyle w:val="TableParagraph"/>
              <w:spacing w:line="276" w:lineRule="auto"/>
              <w:ind w:left="10" w:right="33"/>
              <w:rPr>
                <w:sz w:val="24"/>
              </w:rPr>
            </w:pPr>
            <w:r>
              <w:rPr>
                <w:spacing w:val="-1"/>
                <w:sz w:val="24"/>
              </w:rPr>
              <w:t>Виртуальная</w:t>
            </w:r>
            <w:r>
              <w:rPr>
                <w:spacing w:val="-57"/>
                <w:sz w:val="24"/>
              </w:rPr>
              <w:t xml:space="preserve"> </w:t>
            </w:r>
            <w:r>
              <w:rPr>
                <w:sz w:val="24"/>
              </w:rPr>
              <w:t>экскурсия</w:t>
            </w:r>
          </w:p>
          <w:p w:rsidR="00676A99" w:rsidRDefault="003D1F18">
            <w:pPr>
              <w:pStyle w:val="TableParagraph"/>
              <w:spacing w:before="197" w:line="276" w:lineRule="auto"/>
              <w:ind w:left="10" w:right="39"/>
              <w:rPr>
                <w:sz w:val="24"/>
              </w:rPr>
            </w:pPr>
            <w:r>
              <w:rPr>
                <w:spacing w:val="-1"/>
                <w:sz w:val="24"/>
              </w:rPr>
              <w:t>Литературна</w:t>
            </w:r>
            <w:r>
              <w:rPr>
                <w:spacing w:val="-57"/>
                <w:sz w:val="24"/>
              </w:rPr>
              <w:t xml:space="preserve"> </w:t>
            </w:r>
            <w:r>
              <w:rPr>
                <w:sz w:val="24"/>
              </w:rPr>
              <w:t>я</w:t>
            </w:r>
            <w:r>
              <w:rPr>
                <w:spacing w:val="-1"/>
                <w:sz w:val="24"/>
              </w:rPr>
              <w:t xml:space="preserve"> </w:t>
            </w:r>
            <w:r>
              <w:rPr>
                <w:sz w:val="24"/>
              </w:rPr>
              <w:t>гостиная</w:t>
            </w:r>
          </w:p>
          <w:p w:rsidR="00676A99" w:rsidRDefault="003D1F18">
            <w:pPr>
              <w:pStyle w:val="TableParagraph"/>
              <w:spacing w:before="200"/>
              <w:ind w:left="10"/>
              <w:rPr>
                <w:sz w:val="24"/>
              </w:rPr>
            </w:pPr>
            <w:r>
              <w:rPr>
                <w:sz w:val="24"/>
              </w:rPr>
              <w:t>Проект</w:t>
            </w:r>
          </w:p>
        </w:tc>
        <w:tc>
          <w:tcPr>
            <w:tcW w:w="1702" w:type="dxa"/>
          </w:tcPr>
          <w:p w:rsidR="00676A99" w:rsidRDefault="003D1F18">
            <w:pPr>
              <w:pStyle w:val="TableParagraph"/>
              <w:spacing w:line="276" w:lineRule="auto"/>
              <w:ind w:left="8" w:right="141"/>
              <w:rPr>
                <w:sz w:val="24"/>
              </w:rPr>
            </w:pPr>
            <w:r>
              <w:rPr>
                <w:sz w:val="24"/>
              </w:rPr>
              <w:t>Знать историю</w:t>
            </w:r>
            <w:r>
              <w:rPr>
                <w:spacing w:val="-58"/>
                <w:sz w:val="24"/>
              </w:rPr>
              <w:t xml:space="preserve"> </w:t>
            </w:r>
            <w:r>
              <w:rPr>
                <w:sz w:val="24"/>
              </w:rPr>
              <w:t>из глубины</w:t>
            </w:r>
            <w:r>
              <w:rPr>
                <w:spacing w:val="1"/>
                <w:sz w:val="24"/>
              </w:rPr>
              <w:t xml:space="preserve"> </w:t>
            </w:r>
            <w:r>
              <w:rPr>
                <w:sz w:val="24"/>
              </w:rPr>
              <w:t>веков.</w:t>
            </w:r>
          </w:p>
          <w:p w:rsidR="00676A99" w:rsidRDefault="003D1F18">
            <w:pPr>
              <w:pStyle w:val="TableParagraph"/>
              <w:spacing w:line="276" w:lineRule="auto"/>
              <w:ind w:left="8" w:right="262"/>
              <w:rPr>
                <w:sz w:val="24"/>
              </w:rPr>
            </w:pPr>
            <w:r>
              <w:rPr>
                <w:sz w:val="24"/>
              </w:rPr>
              <w:t>Проводить и</w:t>
            </w:r>
            <w:r>
              <w:rPr>
                <w:spacing w:val="1"/>
                <w:sz w:val="24"/>
              </w:rPr>
              <w:t xml:space="preserve"> </w:t>
            </w:r>
            <w:r>
              <w:rPr>
                <w:sz w:val="24"/>
              </w:rPr>
              <w:t>посещать</w:t>
            </w:r>
            <w:r>
              <w:rPr>
                <w:spacing w:val="1"/>
                <w:sz w:val="24"/>
              </w:rPr>
              <w:t xml:space="preserve"> </w:t>
            </w:r>
            <w:r>
              <w:rPr>
                <w:sz w:val="24"/>
              </w:rPr>
              <w:t>экскурсия по</w:t>
            </w:r>
            <w:r>
              <w:rPr>
                <w:spacing w:val="1"/>
                <w:sz w:val="24"/>
              </w:rPr>
              <w:t xml:space="preserve"> </w:t>
            </w:r>
            <w:r>
              <w:rPr>
                <w:sz w:val="24"/>
              </w:rPr>
              <w:t>краю,</w:t>
            </w:r>
            <w:r>
              <w:rPr>
                <w:spacing w:val="1"/>
                <w:sz w:val="24"/>
              </w:rPr>
              <w:t xml:space="preserve"> </w:t>
            </w:r>
            <w:r>
              <w:rPr>
                <w:spacing w:val="-1"/>
                <w:sz w:val="24"/>
              </w:rPr>
              <w:t>обмениваться</w:t>
            </w:r>
            <w:r>
              <w:rPr>
                <w:spacing w:val="-57"/>
                <w:sz w:val="24"/>
              </w:rPr>
              <w:t xml:space="preserve"> </w:t>
            </w:r>
            <w:r>
              <w:rPr>
                <w:sz w:val="24"/>
              </w:rPr>
              <w:t>мнениями.</w:t>
            </w:r>
          </w:p>
          <w:p w:rsidR="00676A99" w:rsidRDefault="003D1F18">
            <w:pPr>
              <w:pStyle w:val="TableParagraph"/>
              <w:spacing w:line="276" w:lineRule="auto"/>
              <w:ind w:left="8" w:right="434"/>
              <w:jc w:val="both"/>
              <w:rPr>
                <w:sz w:val="24"/>
              </w:rPr>
            </w:pPr>
            <w:r>
              <w:rPr>
                <w:sz w:val="24"/>
              </w:rPr>
              <w:t>Проблемно-</w:t>
            </w:r>
            <w:r>
              <w:rPr>
                <w:spacing w:val="-58"/>
                <w:sz w:val="24"/>
              </w:rPr>
              <w:t xml:space="preserve"> </w:t>
            </w:r>
            <w:r>
              <w:rPr>
                <w:sz w:val="24"/>
              </w:rPr>
              <w:t>ценностное</w:t>
            </w:r>
            <w:r>
              <w:rPr>
                <w:spacing w:val="1"/>
                <w:sz w:val="24"/>
              </w:rPr>
              <w:t xml:space="preserve"> </w:t>
            </w:r>
            <w:r>
              <w:rPr>
                <w:sz w:val="24"/>
              </w:rPr>
              <w:t>общение.</w:t>
            </w:r>
          </w:p>
          <w:p w:rsidR="00676A99" w:rsidRDefault="003D1F18">
            <w:pPr>
              <w:pStyle w:val="TableParagraph"/>
              <w:spacing w:before="194" w:line="276" w:lineRule="auto"/>
              <w:ind w:left="8" w:right="471"/>
              <w:rPr>
                <w:sz w:val="24"/>
              </w:rPr>
            </w:pPr>
            <w:r>
              <w:rPr>
                <w:sz w:val="24"/>
              </w:rPr>
              <w:t>Знать</w:t>
            </w:r>
            <w:r>
              <w:rPr>
                <w:spacing w:val="1"/>
                <w:sz w:val="24"/>
              </w:rPr>
              <w:t xml:space="preserve"> </w:t>
            </w:r>
            <w:r>
              <w:rPr>
                <w:sz w:val="24"/>
              </w:rPr>
              <w:t>монастыри,</w:t>
            </w:r>
          </w:p>
          <w:p w:rsidR="00676A99" w:rsidRDefault="003D1F18">
            <w:pPr>
              <w:pStyle w:val="TableParagraph"/>
              <w:spacing w:before="2" w:line="276" w:lineRule="auto"/>
              <w:ind w:left="8" w:right="-27"/>
              <w:rPr>
                <w:sz w:val="24"/>
              </w:rPr>
            </w:pPr>
            <w:r>
              <w:rPr>
                <w:sz w:val="24"/>
              </w:rPr>
              <w:t>соборы,</w:t>
            </w:r>
            <w:r>
              <w:rPr>
                <w:spacing w:val="1"/>
                <w:sz w:val="24"/>
              </w:rPr>
              <w:t xml:space="preserve"> </w:t>
            </w:r>
            <w:r>
              <w:rPr>
                <w:sz w:val="24"/>
              </w:rPr>
              <w:t>церкви</w:t>
            </w:r>
            <w:r>
              <w:rPr>
                <w:spacing w:val="-57"/>
                <w:sz w:val="24"/>
              </w:rPr>
              <w:t xml:space="preserve"> </w:t>
            </w:r>
            <w:r>
              <w:rPr>
                <w:sz w:val="24"/>
              </w:rPr>
              <w:t>края. Проводить</w:t>
            </w:r>
            <w:r>
              <w:rPr>
                <w:spacing w:val="-57"/>
                <w:sz w:val="24"/>
              </w:rPr>
              <w:t xml:space="preserve"> </w:t>
            </w:r>
            <w:r>
              <w:rPr>
                <w:sz w:val="24"/>
              </w:rPr>
              <w:t>экскурсии по</w:t>
            </w:r>
            <w:r>
              <w:rPr>
                <w:spacing w:val="1"/>
                <w:sz w:val="24"/>
              </w:rPr>
              <w:t xml:space="preserve"> </w:t>
            </w:r>
            <w:r>
              <w:rPr>
                <w:sz w:val="24"/>
              </w:rPr>
              <w:t>краю,</w:t>
            </w:r>
          </w:p>
          <w:p w:rsidR="00676A99" w:rsidRDefault="003D1F18">
            <w:pPr>
              <w:pStyle w:val="TableParagraph"/>
              <w:spacing w:before="199" w:line="276" w:lineRule="auto"/>
              <w:ind w:left="8" w:right="51" w:firstLine="60"/>
              <w:rPr>
                <w:sz w:val="24"/>
              </w:rPr>
            </w:pPr>
            <w:r>
              <w:rPr>
                <w:sz w:val="24"/>
              </w:rPr>
              <w:t>анализировать,</w:t>
            </w:r>
            <w:r>
              <w:rPr>
                <w:spacing w:val="-57"/>
                <w:sz w:val="24"/>
              </w:rPr>
              <w:t xml:space="preserve"> </w:t>
            </w:r>
            <w:r>
              <w:rPr>
                <w:sz w:val="24"/>
              </w:rPr>
              <w:t>обмениваться</w:t>
            </w:r>
            <w:r>
              <w:rPr>
                <w:spacing w:val="1"/>
                <w:sz w:val="24"/>
              </w:rPr>
              <w:t xml:space="preserve"> </w:t>
            </w:r>
            <w:r>
              <w:rPr>
                <w:sz w:val="24"/>
              </w:rPr>
              <w:t>впечатлениями</w:t>
            </w:r>
            <w:r>
              <w:rPr>
                <w:spacing w:val="-57"/>
                <w:sz w:val="24"/>
              </w:rPr>
              <w:t xml:space="preserve"> </w:t>
            </w:r>
            <w:r>
              <w:rPr>
                <w:sz w:val="24"/>
              </w:rPr>
              <w:t>после</w:t>
            </w:r>
            <w:r>
              <w:rPr>
                <w:spacing w:val="1"/>
                <w:sz w:val="24"/>
              </w:rPr>
              <w:t xml:space="preserve"> </w:t>
            </w:r>
            <w:r>
              <w:rPr>
                <w:sz w:val="24"/>
              </w:rPr>
              <w:t>экскурсии.</w:t>
            </w:r>
          </w:p>
          <w:p w:rsidR="00676A99" w:rsidRDefault="003D1F18">
            <w:pPr>
              <w:pStyle w:val="TableParagraph"/>
              <w:spacing w:before="200" w:line="276" w:lineRule="auto"/>
              <w:ind w:left="8" w:right="496"/>
              <w:jc w:val="both"/>
              <w:rPr>
                <w:sz w:val="24"/>
              </w:rPr>
            </w:pPr>
            <w:r>
              <w:rPr>
                <w:sz w:val="24"/>
              </w:rPr>
              <w:t>Пролемно-</w:t>
            </w:r>
            <w:r>
              <w:rPr>
                <w:spacing w:val="1"/>
                <w:sz w:val="24"/>
              </w:rPr>
              <w:t xml:space="preserve"> </w:t>
            </w:r>
            <w:r>
              <w:rPr>
                <w:sz w:val="24"/>
              </w:rPr>
              <w:t>ценностное</w:t>
            </w:r>
            <w:r>
              <w:rPr>
                <w:spacing w:val="-58"/>
                <w:sz w:val="24"/>
              </w:rPr>
              <w:t xml:space="preserve"> </w:t>
            </w:r>
            <w:r>
              <w:rPr>
                <w:sz w:val="24"/>
              </w:rPr>
              <w:t>общение.</w:t>
            </w:r>
          </w:p>
          <w:p w:rsidR="00676A99" w:rsidRDefault="003D1F18">
            <w:pPr>
              <w:pStyle w:val="TableParagraph"/>
              <w:spacing w:before="199"/>
              <w:ind w:left="8"/>
              <w:jc w:val="both"/>
              <w:rPr>
                <w:sz w:val="24"/>
              </w:rPr>
            </w:pPr>
            <w:r>
              <w:rPr>
                <w:sz w:val="24"/>
              </w:rPr>
              <w:t>Знать</w:t>
            </w:r>
            <w:r>
              <w:rPr>
                <w:spacing w:val="-2"/>
                <w:sz w:val="24"/>
              </w:rPr>
              <w:t xml:space="preserve"> </w:t>
            </w:r>
            <w:r>
              <w:rPr>
                <w:sz w:val="24"/>
              </w:rPr>
              <w:t>герб</w:t>
            </w:r>
          </w:p>
          <w:p w:rsidR="00676A99" w:rsidRDefault="003D1F18">
            <w:pPr>
              <w:pStyle w:val="TableParagraph"/>
              <w:spacing w:before="10" w:line="310" w:lineRule="atLeast"/>
              <w:ind w:left="8" w:right="19"/>
              <w:rPr>
                <w:sz w:val="24"/>
              </w:rPr>
            </w:pPr>
            <w:r>
              <w:rPr>
                <w:sz w:val="24"/>
              </w:rPr>
              <w:t>района, флаг</w:t>
            </w:r>
            <w:r>
              <w:rPr>
                <w:spacing w:val="1"/>
                <w:sz w:val="24"/>
              </w:rPr>
              <w:t xml:space="preserve"> </w:t>
            </w:r>
            <w:r>
              <w:rPr>
                <w:sz w:val="24"/>
              </w:rPr>
              <w:t>района,</w:t>
            </w:r>
            <w:r>
              <w:rPr>
                <w:spacing w:val="-13"/>
                <w:sz w:val="24"/>
              </w:rPr>
              <w:t xml:space="preserve"> </w:t>
            </w:r>
            <w:r>
              <w:rPr>
                <w:sz w:val="24"/>
              </w:rPr>
              <w:t>правила</w:t>
            </w:r>
          </w:p>
        </w:tc>
        <w:tc>
          <w:tcPr>
            <w:tcW w:w="1560" w:type="dxa"/>
          </w:tcPr>
          <w:p w:rsidR="00676A99" w:rsidRPr="003D1F18" w:rsidRDefault="003D1F18">
            <w:pPr>
              <w:pStyle w:val="TableParagraph"/>
              <w:spacing w:line="270" w:lineRule="exact"/>
              <w:ind w:left="8"/>
              <w:rPr>
                <w:sz w:val="24"/>
                <w:lang w:val="en-US"/>
              </w:rPr>
            </w:pPr>
            <w:r w:rsidRPr="003D1F18">
              <w:rPr>
                <w:sz w:val="24"/>
                <w:lang w:val="en-US"/>
              </w:rPr>
              <w:t>https://uraloved</w:t>
            </w:r>
          </w:p>
          <w:p w:rsidR="00676A99" w:rsidRPr="003D1F18" w:rsidRDefault="003D1F18">
            <w:pPr>
              <w:pStyle w:val="TableParagraph"/>
              <w:spacing w:before="41" w:line="276" w:lineRule="auto"/>
              <w:ind w:left="8" w:right="24"/>
              <w:rPr>
                <w:sz w:val="24"/>
                <w:lang w:val="en-US"/>
              </w:rPr>
            </w:pPr>
            <w:r w:rsidRPr="003D1F18">
              <w:rPr>
                <w:spacing w:val="-1"/>
                <w:sz w:val="24"/>
                <w:lang w:val="en-US"/>
              </w:rPr>
              <w:t>.ru/orenburgska</w:t>
            </w:r>
            <w:r w:rsidRPr="003D1F18">
              <w:rPr>
                <w:spacing w:val="-57"/>
                <w:sz w:val="24"/>
                <w:lang w:val="en-US"/>
              </w:rPr>
              <w:t xml:space="preserve"> </w:t>
            </w:r>
            <w:r w:rsidRPr="003D1F18">
              <w:rPr>
                <w:sz w:val="24"/>
                <w:lang w:val="en-US"/>
              </w:rPr>
              <w:t>ya-oblast</w:t>
            </w:r>
          </w:p>
        </w:tc>
        <w:tc>
          <w:tcPr>
            <w:tcW w:w="1983" w:type="dxa"/>
          </w:tcPr>
          <w:p w:rsidR="00676A99" w:rsidRDefault="003D1F18">
            <w:pPr>
              <w:pStyle w:val="TableParagraph"/>
              <w:spacing w:line="270" w:lineRule="exact"/>
              <w:ind w:left="8"/>
              <w:rPr>
                <w:sz w:val="24"/>
              </w:rPr>
            </w:pPr>
            <w:r>
              <w:rPr>
                <w:sz w:val="24"/>
              </w:rPr>
              <w:t>Групповая</w:t>
            </w:r>
          </w:p>
          <w:p w:rsidR="00676A99" w:rsidRDefault="003D1F18">
            <w:pPr>
              <w:pStyle w:val="TableParagraph"/>
              <w:spacing w:before="41" w:line="276" w:lineRule="auto"/>
              <w:ind w:left="8" w:right="130"/>
              <w:rPr>
                <w:sz w:val="24"/>
              </w:rPr>
            </w:pPr>
            <w:r>
              <w:rPr>
                <w:sz w:val="24"/>
              </w:rPr>
              <w:t>деятельность:</w:t>
            </w:r>
            <w:r>
              <w:rPr>
                <w:spacing w:val="1"/>
                <w:sz w:val="24"/>
              </w:rPr>
              <w:t xml:space="preserve"> </w:t>
            </w:r>
            <w:r>
              <w:rPr>
                <w:sz w:val="24"/>
              </w:rPr>
              <w:t>создание альбома</w:t>
            </w:r>
            <w:r>
              <w:rPr>
                <w:spacing w:val="-57"/>
                <w:sz w:val="24"/>
              </w:rPr>
              <w:t xml:space="preserve"> </w:t>
            </w:r>
            <w:r>
              <w:rPr>
                <w:sz w:val="24"/>
              </w:rPr>
              <w:t>с иллюстрациями</w:t>
            </w:r>
            <w:r>
              <w:rPr>
                <w:spacing w:val="-57"/>
                <w:sz w:val="24"/>
              </w:rPr>
              <w:t xml:space="preserve"> </w:t>
            </w:r>
            <w:r>
              <w:rPr>
                <w:sz w:val="24"/>
              </w:rPr>
              <w:t>(книги,</w:t>
            </w:r>
            <w:r>
              <w:rPr>
                <w:spacing w:val="1"/>
                <w:sz w:val="24"/>
              </w:rPr>
              <w:t xml:space="preserve"> </w:t>
            </w:r>
            <w:r>
              <w:rPr>
                <w:sz w:val="24"/>
              </w:rPr>
              <w:t>мультимедийной</w:t>
            </w:r>
            <w:r>
              <w:rPr>
                <w:spacing w:val="1"/>
                <w:sz w:val="24"/>
              </w:rPr>
              <w:t xml:space="preserve"> </w:t>
            </w:r>
            <w:r>
              <w:rPr>
                <w:sz w:val="24"/>
              </w:rPr>
              <w:t>презентации…)</w:t>
            </w:r>
            <w:r>
              <w:rPr>
                <w:spacing w:val="1"/>
                <w:sz w:val="24"/>
              </w:rPr>
              <w:t xml:space="preserve"> </w:t>
            </w:r>
            <w:r>
              <w:rPr>
                <w:sz w:val="24"/>
              </w:rPr>
              <w:t>Красная книга</w:t>
            </w:r>
            <w:r>
              <w:rPr>
                <w:spacing w:val="1"/>
                <w:sz w:val="24"/>
              </w:rPr>
              <w:t xml:space="preserve"> </w:t>
            </w:r>
            <w:r>
              <w:rPr>
                <w:sz w:val="24"/>
              </w:rPr>
              <w:t>Оренбургской</w:t>
            </w:r>
            <w:r>
              <w:rPr>
                <w:spacing w:val="1"/>
                <w:sz w:val="24"/>
              </w:rPr>
              <w:t xml:space="preserve"> </w:t>
            </w:r>
            <w:r>
              <w:rPr>
                <w:sz w:val="24"/>
              </w:rPr>
              <w:t>области»,</w:t>
            </w:r>
          </w:p>
          <w:p w:rsidR="00676A99" w:rsidRDefault="003D1F18">
            <w:pPr>
              <w:pStyle w:val="TableParagraph"/>
              <w:spacing w:line="278" w:lineRule="auto"/>
              <w:ind w:left="8" w:right="364"/>
              <w:rPr>
                <w:sz w:val="24"/>
              </w:rPr>
            </w:pPr>
            <w:r>
              <w:rPr>
                <w:spacing w:val="-1"/>
                <w:sz w:val="24"/>
              </w:rPr>
              <w:t>«Оренбургский</w:t>
            </w:r>
            <w:r>
              <w:rPr>
                <w:spacing w:val="-57"/>
                <w:sz w:val="24"/>
              </w:rPr>
              <w:t xml:space="preserve"> </w:t>
            </w:r>
            <w:r>
              <w:rPr>
                <w:sz w:val="24"/>
              </w:rPr>
              <w:t>заповедник»,</w:t>
            </w:r>
          </w:p>
          <w:p w:rsidR="00676A99" w:rsidRDefault="003D1F18">
            <w:pPr>
              <w:pStyle w:val="TableParagraph"/>
              <w:spacing w:line="276" w:lineRule="auto"/>
              <w:ind w:left="8" w:right="617"/>
              <w:rPr>
                <w:sz w:val="24"/>
              </w:rPr>
            </w:pPr>
            <w:r>
              <w:rPr>
                <w:spacing w:val="-1"/>
                <w:sz w:val="24"/>
              </w:rPr>
              <w:t>«Заповедные</w:t>
            </w:r>
            <w:r>
              <w:rPr>
                <w:spacing w:val="-57"/>
                <w:sz w:val="24"/>
              </w:rPr>
              <w:t xml:space="preserve"> </w:t>
            </w:r>
            <w:r>
              <w:rPr>
                <w:sz w:val="24"/>
              </w:rPr>
              <w:t>места»</w:t>
            </w:r>
          </w:p>
          <w:p w:rsidR="00676A99" w:rsidRDefault="003D1F18">
            <w:pPr>
              <w:pStyle w:val="TableParagraph"/>
              <w:spacing w:before="196" w:line="276" w:lineRule="auto"/>
              <w:ind w:left="8" w:right="175"/>
              <w:rPr>
                <w:sz w:val="24"/>
              </w:rPr>
            </w:pPr>
            <w:r>
              <w:rPr>
                <w:sz w:val="24"/>
              </w:rPr>
              <w:t>Рассматривание</w:t>
            </w:r>
            <w:r>
              <w:rPr>
                <w:spacing w:val="1"/>
                <w:sz w:val="24"/>
              </w:rPr>
              <w:t xml:space="preserve"> </w:t>
            </w:r>
            <w:r>
              <w:rPr>
                <w:sz w:val="24"/>
              </w:rPr>
              <w:t>иллюстраций,</w:t>
            </w:r>
            <w:r>
              <w:rPr>
                <w:spacing w:val="1"/>
                <w:sz w:val="24"/>
              </w:rPr>
              <w:t xml:space="preserve"> </w:t>
            </w:r>
            <w:r>
              <w:rPr>
                <w:sz w:val="24"/>
              </w:rPr>
              <w:t>мультимедиа:</w:t>
            </w:r>
            <w:r>
              <w:rPr>
                <w:spacing w:val="1"/>
                <w:sz w:val="24"/>
              </w:rPr>
              <w:t xml:space="preserve"> </w:t>
            </w:r>
            <w:r>
              <w:rPr>
                <w:sz w:val="24"/>
              </w:rPr>
              <w:t>процесс</w:t>
            </w:r>
            <w:r>
              <w:rPr>
                <w:spacing w:val="1"/>
                <w:sz w:val="24"/>
              </w:rPr>
              <w:t xml:space="preserve"> </w:t>
            </w:r>
            <w:r>
              <w:rPr>
                <w:sz w:val="24"/>
              </w:rPr>
              <w:t>выращивания</w:t>
            </w:r>
            <w:r>
              <w:rPr>
                <w:spacing w:val="1"/>
                <w:sz w:val="24"/>
              </w:rPr>
              <w:t xml:space="preserve"> </w:t>
            </w:r>
            <w:r>
              <w:rPr>
                <w:sz w:val="24"/>
              </w:rPr>
              <w:t>хлеба,</w:t>
            </w:r>
            <w:r>
              <w:rPr>
                <w:spacing w:val="-13"/>
                <w:sz w:val="24"/>
              </w:rPr>
              <w:t xml:space="preserve"> </w:t>
            </w:r>
            <w:r>
              <w:rPr>
                <w:sz w:val="24"/>
              </w:rPr>
              <w:t>профессия</w:t>
            </w:r>
          </w:p>
          <w:p w:rsidR="00676A99" w:rsidRDefault="003D1F18">
            <w:pPr>
              <w:pStyle w:val="TableParagraph"/>
              <w:spacing w:line="275" w:lineRule="exact"/>
              <w:ind w:left="8"/>
              <w:rPr>
                <w:sz w:val="24"/>
              </w:rPr>
            </w:pPr>
            <w:r>
              <w:rPr>
                <w:sz w:val="24"/>
              </w:rPr>
              <w:t>«хлебороб».</w:t>
            </w:r>
          </w:p>
          <w:p w:rsidR="00676A99" w:rsidRDefault="00676A99">
            <w:pPr>
              <w:pStyle w:val="TableParagraph"/>
              <w:spacing w:before="1"/>
              <w:rPr>
                <w:sz w:val="21"/>
              </w:rPr>
            </w:pPr>
          </w:p>
          <w:p w:rsidR="00676A99" w:rsidRDefault="003D1F18">
            <w:pPr>
              <w:pStyle w:val="TableParagraph"/>
              <w:ind w:left="8"/>
              <w:rPr>
                <w:sz w:val="24"/>
              </w:rPr>
            </w:pPr>
            <w:r>
              <w:rPr>
                <w:sz w:val="24"/>
              </w:rPr>
              <w:t>Фильм</w:t>
            </w:r>
          </w:p>
          <w:p w:rsidR="00676A99" w:rsidRDefault="003D1F18">
            <w:pPr>
              <w:pStyle w:val="TableParagraph"/>
              <w:spacing w:before="41" w:line="276" w:lineRule="auto"/>
              <w:ind w:left="8" w:right="616"/>
              <w:rPr>
                <w:sz w:val="24"/>
              </w:rPr>
            </w:pPr>
            <w:r>
              <w:rPr>
                <w:spacing w:val="-1"/>
                <w:sz w:val="24"/>
              </w:rPr>
              <w:t>«Здравствуй,</w:t>
            </w:r>
            <w:r>
              <w:rPr>
                <w:spacing w:val="-57"/>
                <w:sz w:val="24"/>
              </w:rPr>
              <w:t xml:space="preserve"> </w:t>
            </w:r>
            <w:r>
              <w:rPr>
                <w:sz w:val="24"/>
              </w:rPr>
              <w:t>хлебушек!»</w:t>
            </w:r>
          </w:p>
          <w:p w:rsidR="00676A99" w:rsidRDefault="003D1F18">
            <w:pPr>
              <w:pStyle w:val="TableParagraph"/>
              <w:spacing w:before="201" w:line="276" w:lineRule="auto"/>
              <w:ind w:left="8" w:right="373"/>
              <w:rPr>
                <w:sz w:val="24"/>
              </w:rPr>
            </w:pPr>
            <w:r>
              <w:rPr>
                <w:sz w:val="24"/>
              </w:rPr>
              <w:t>Работа</w:t>
            </w:r>
            <w:r>
              <w:rPr>
                <w:spacing w:val="-9"/>
                <w:sz w:val="24"/>
              </w:rPr>
              <w:t xml:space="preserve"> </w:t>
            </w:r>
            <w:r>
              <w:rPr>
                <w:sz w:val="24"/>
              </w:rPr>
              <w:t>в</w:t>
            </w:r>
            <w:r>
              <w:rPr>
                <w:spacing w:val="-8"/>
                <w:sz w:val="24"/>
              </w:rPr>
              <w:t xml:space="preserve"> </w:t>
            </w:r>
            <w:r>
              <w:rPr>
                <w:sz w:val="24"/>
              </w:rPr>
              <w:t>малых</w:t>
            </w:r>
            <w:r>
              <w:rPr>
                <w:spacing w:val="-57"/>
                <w:sz w:val="24"/>
              </w:rPr>
              <w:t xml:space="preserve"> </w:t>
            </w:r>
            <w:r>
              <w:rPr>
                <w:sz w:val="24"/>
              </w:rPr>
              <w:t>группах:</w:t>
            </w:r>
            <w:r>
              <w:rPr>
                <w:spacing w:val="1"/>
                <w:sz w:val="24"/>
              </w:rPr>
              <w:t xml:space="preserve"> </w:t>
            </w:r>
            <w:r>
              <w:rPr>
                <w:sz w:val="24"/>
              </w:rPr>
              <w:t>проект «Хлеб –</w:t>
            </w:r>
            <w:r>
              <w:rPr>
                <w:spacing w:val="-57"/>
                <w:sz w:val="24"/>
              </w:rPr>
              <w:t xml:space="preserve"> </w:t>
            </w:r>
            <w:r>
              <w:rPr>
                <w:sz w:val="24"/>
              </w:rPr>
              <w:t>всему</w:t>
            </w:r>
            <w:r>
              <w:rPr>
                <w:spacing w:val="-6"/>
                <w:sz w:val="24"/>
              </w:rPr>
              <w:t xml:space="preserve"> </w:t>
            </w:r>
            <w:r>
              <w:rPr>
                <w:sz w:val="24"/>
              </w:rPr>
              <w:t>голова»</w:t>
            </w:r>
          </w:p>
        </w:tc>
      </w:tr>
    </w:tbl>
    <w:p w:rsidR="00676A99" w:rsidRDefault="00676A99">
      <w:pPr>
        <w:spacing w:line="276" w:lineRule="auto"/>
        <w:rPr>
          <w:sz w:val="24"/>
        </w:rPr>
        <w:sectPr w:rsidR="00676A99">
          <w:pgSz w:w="16850" w:h="11900" w:orient="landscape"/>
          <w:pgMar w:top="560" w:right="100" w:bottom="1080" w:left="160" w:header="0" w:footer="885" w:gutter="0"/>
          <w:cols w:space="720"/>
        </w:sectPr>
      </w:pPr>
    </w:p>
    <w:tbl>
      <w:tblPr>
        <w:tblStyle w:val="TableNormal"/>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2"/>
        <w:gridCol w:w="5307"/>
        <w:gridCol w:w="528"/>
        <w:gridCol w:w="1104"/>
        <w:gridCol w:w="1140"/>
        <w:gridCol w:w="804"/>
        <w:gridCol w:w="1382"/>
        <w:gridCol w:w="1702"/>
        <w:gridCol w:w="1560"/>
        <w:gridCol w:w="1983"/>
      </w:tblGrid>
      <w:tr w:rsidR="00676A99">
        <w:trPr>
          <w:trHeight w:val="3139"/>
        </w:trPr>
        <w:tc>
          <w:tcPr>
            <w:tcW w:w="792" w:type="dxa"/>
          </w:tcPr>
          <w:p w:rsidR="00676A99" w:rsidRDefault="00676A99">
            <w:pPr>
              <w:pStyle w:val="TableParagraph"/>
            </w:pPr>
          </w:p>
        </w:tc>
        <w:tc>
          <w:tcPr>
            <w:tcW w:w="5307" w:type="dxa"/>
          </w:tcPr>
          <w:p w:rsidR="00676A99" w:rsidRDefault="00676A99">
            <w:pPr>
              <w:pStyle w:val="TableParagraph"/>
            </w:pPr>
          </w:p>
        </w:tc>
        <w:tc>
          <w:tcPr>
            <w:tcW w:w="528" w:type="dxa"/>
          </w:tcPr>
          <w:p w:rsidR="00676A99" w:rsidRDefault="00676A99">
            <w:pPr>
              <w:pStyle w:val="TableParagraph"/>
            </w:pPr>
          </w:p>
        </w:tc>
        <w:tc>
          <w:tcPr>
            <w:tcW w:w="1104" w:type="dxa"/>
          </w:tcPr>
          <w:p w:rsidR="00676A99" w:rsidRDefault="00676A99">
            <w:pPr>
              <w:pStyle w:val="TableParagraph"/>
            </w:pPr>
          </w:p>
        </w:tc>
        <w:tc>
          <w:tcPr>
            <w:tcW w:w="1140" w:type="dxa"/>
          </w:tcPr>
          <w:p w:rsidR="00676A99" w:rsidRDefault="00676A99">
            <w:pPr>
              <w:pStyle w:val="TableParagraph"/>
            </w:pPr>
          </w:p>
        </w:tc>
        <w:tc>
          <w:tcPr>
            <w:tcW w:w="804" w:type="dxa"/>
          </w:tcPr>
          <w:p w:rsidR="00676A99" w:rsidRDefault="00676A99">
            <w:pPr>
              <w:pStyle w:val="TableParagraph"/>
            </w:pPr>
          </w:p>
        </w:tc>
        <w:tc>
          <w:tcPr>
            <w:tcW w:w="1382" w:type="dxa"/>
          </w:tcPr>
          <w:p w:rsidR="00676A99" w:rsidRDefault="00676A99">
            <w:pPr>
              <w:pStyle w:val="TableParagraph"/>
            </w:pPr>
          </w:p>
        </w:tc>
        <w:tc>
          <w:tcPr>
            <w:tcW w:w="1702" w:type="dxa"/>
          </w:tcPr>
          <w:p w:rsidR="00676A99" w:rsidRDefault="003D1F18">
            <w:pPr>
              <w:pStyle w:val="TableParagraph"/>
              <w:spacing w:line="276" w:lineRule="auto"/>
              <w:ind w:left="8"/>
              <w:rPr>
                <w:sz w:val="24"/>
              </w:rPr>
            </w:pPr>
            <w:r>
              <w:rPr>
                <w:sz w:val="24"/>
              </w:rPr>
              <w:t>поведения во</w:t>
            </w:r>
            <w:r>
              <w:rPr>
                <w:spacing w:val="1"/>
                <w:sz w:val="24"/>
              </w:rPr>
              <w:t xml:space="preserve"> </w:t>
            </w:r>
            <w:r>
              <w:rPr>
                <w:spacing w:val="-1"/>
                <w:sz w:val="24"/>
              </w:rPr>
              <w:t>время</w:t>
            </w:r>
            <w:r>
              <w:rPr>
                <w:spacing w:val="-12"/>
                <w:sz w:val="24"/>
              </w:rPr>
              <w:t xml:space="preserve"> </w:t>
            </w:r>
            <w:r>
              <w:rPr>
                <w:sz w:val="24"/>
              </w:rPr>
              <w:t>поднятия</w:t>
            </w:r>
          </w:p>
          <w:p w:rsidR="00676A99" w:rsidRDefault="003D1F18">
            <w:pPr>
              <w:pStyle w:val="TableParagraph"/>
              <w:spacing w:before="195" w:line="276" w:lineRule="auto"/>
              <w:ind w:left="8" w:right="44" w:firstLine="60"/>
              <w:rPr>
                <w:sz w:val="24"/>
              </w:rPr>
            </w:pPr>
            <w:r>
              <w:rPr>
                <w:sz w:val="24"/>
              </w:rPr>
              <w:t>флага.</w:t>
            </w:r>
            <w:r>
              <w:rPr>
                <w:spacing w:val="1"/>
                <w:sz w:val="24"/>
              </w:rPr>
              <w:t xml:space="preserve"> </w:t>
            </w:r>
            <w:r>
              <w:rPr>
                <w:spacing w:val="-1"/>
                <w:sz w:val="24"/>
              </w:rPr>
              <w:t>Познавательная</w:t>
            </w:r>
          </w:p>
          <w:p w:rsidR="00676A99" w:rsidRDefault="003D1F18">
            <w:pPr>
              <w:pStyle w:val="TableParagraph"/>
              <w:spacing w:line="275" w:lineRule="exact"/>
              <w:ind w:left="8"/>
              <w:rPr>
                <w:sz w:val="24"/>
              </w:rPr>
            </w:pPr>
            <w:r>
              <w:rPr>
                <w:sz w:val="24"/>
              </w:rPr>
              <w:t>.</w:t>
            </w:r>
          </w:p>
          <w:p w:rsidR="00676A99" w:rsidRDefault="00676A99">
            <w:pPr>
              <w:pStyle w:val="TableParagraph"/>
              <w:rPr>
                <w:sz w:val="21"/>
              </w:rPr>
            </w:pPr>
          </w:p>
          <w:p w:rsidR="00676A99" w:rsidRDefault="003D1F18">
            <w:pPr>
              <w:pStyle w:val="TableParagraph"/>
              <w:spacing w:before="1" w:line="276" w:lineRule="auto"/>
              <w:ind w:left="8" w:right="114"/>
              <w:rPr>
                <w:sz w:val="24"/>
              </w:rPr>
            </w:pPr>
            <w:r>
              <w:rPr>
                <w:sz w:val="24"/>
              </w:rPr>
              <w:t>Узнавать</w:t>
            </w:r>
            <w:r>
              <w:rPr>
                <w:spacing w:val="1"/>
                <w:sz w:val="24"/>
              </w:rPr>
              <w:t xml:space="preserve"> </w:t>
            </w:r>
            <w:r>
              <w:rPr>
                <w:sz w:val="24"/>
              </w:rPr>
              <w:t>историю моего</w:t>
            </w:r>
            <w:r>
              <w:rPr>
                <w:spacing w:val="-58"/>
                <w:sz w:val="24"/>
              </w:rPr>
              <w:t xml:space="preserve"> </w:t>
            </w:r>
            <w:r>
              <w:rPr>
                <w:sz w:val="24"/>
              </w:rPr>
              <w:t>края</w:t>
            </w:r>
            <w:r>
              <w:rPr>
                <w:spacing w:val="-1"/>
                <w:sz w:val="24"/>
              </w:rPr>
              <w:t xml:space="preserve"> </w:t>
            </w:r>
            <w:r>
              <w:rPr>
                <w:sz w:val="24"/>
              </w:rPr>
              <w:t>и</w:t>
            </w:r>
            <w:r>
              <w:rPr>
                <w:spacing w:val="-1"/>
                <w:sz w:val="24"/>
              </w:rPr>
              <w:t xml:space="preserve"> </w:t>
            </w:r>
            <w:r>
              <w:rPr>
                <w:sz w:val="24"/>
              </w:rPr>
              <w:t>села.</w:t>
            </w:r>
          </w:p>
        </w:tc>
        <w:tc>
          <w:tcPr>
            <w:tcW w:w="1560" w:type="dxa"/>
          </w:tcPr>
          <w:p w:rsidR="00676A99" w:rsidRDefault="00676A99">
            <w:pPr>
              <w:pStyle w:val="TableParagraph"/>
            </w:pPr>
          </w:p>
        </w:tc>
        <w:tc>
          <w:tcPr>
            <w:tcW w:w="1983" w:type="dxa"/>
          </w:tcPr>
          <w:p w:rsidR="00676A99" w:rsidRDefault="00676A99">
            <w:pPr>
              <w:pStyle w:val="TableParagraph"/>
            </w:pPr>
          </w:p>
        </w:tc>
      </w:tr>
      <w:tr w:rsidR="00676A99">
        <w:trPr>
          <w:trHeight w:val="517"/>
        </w:trPr>
        <w:tc>
          <w:tcPr>
            <w:tcW w:w="6099" w:type="dxa"/>
            <w:gridSpan w:val="2"/>
          </w:tcPr>
          <w:p w:rsidR="00676A99" w:rsidRDefault="003D1F18">
            <w:pPr>
              <w:pStyle w:val="TableParagraph"/>
              <w:spacing w:line="270" w:lineRule="exact"/>
              <w:ind w:left="6"/>
              <w:rPr>
                <w:sz w:val="24"/>
              </w:rPr>
            </w:pPr>
            <w:r>
              <w:rPr>
                <w:sz w:val="24"/>
              </w:rPr>
              <w:t>Итогопоразделу</w:t>
            </w:r>
          </w:p>
        </w:tc>
        <w:tc>
          <w:tcPr>
            <w:tcW w:w="528" w:type="dxa"/>
          </w:tcPr>
          <w:p w:rsidR="00676A99" w:rsidRDefault="003D1F18">
            <w:pPr>
              <w:pStyle w:val="TableParagraph"/>
              <w:spacing w:line="270" w:lineRule="exact"/>
              <w:ind w:left="9"/>
              <w:rPr>
                <w:sz w:val="24"/>
              </w:rPr>
            </w:pPr>
            <w:r>
              <w:rPr>
                <w:sz w:val="24"/>
              </w:rPr>
              <w:t>8</w:t>
            </w:r>
          </w:p>
        </w:tc>
        <w:tc>
          <w:tcPr>
            <w:tcW w:w="1104" w:type="dxa"/>
            <w:tcBorders>
              <w:right w:val="single" w:sz="4" w:space="0" w:color="000000"/>
            </w:tcBorders>
          </w:tcPr>
          <w:p w:rsidR="00676A99" w:rsidRDefault="003D1F18">
            <w:pPr>
              <w:pStyle w:val="TableParagraph"/>
              <w:spacing w:line="270" w:lineRule="exact"/>
              <w:ind w:left="9"/>
              <w:rPr>
                <w:sz w:val="24"/>
              </w:rPr>
            </w:pPr>
            <w:r>
              <w:rPr>
                <w:sz w:val="24"/>
              </w:rPr>
              <w:t>0</w:t>
            </w:r>
          </w:p>
        </w:tc>
        <w:tc>
          <w:tcPr>
            <w:tcW w:w="6588" w:type="dxa"/>
            <w:gridSpan w:val="5"/>
            <w:tcBorders>
              <w:left w:val="single" w:sz="4" w:space="0" w:color="000000"/>
            </w:tcBorders>
          </w:tcPr>
          <w:p w:rsidR="00676A99" w:rsidRDefault="003D1F18">
            <w:pPr>
              <w:pStyle w:val="TableParagraph"/>
              <w:spacing w:line="270" w:lineRule="exact"/>
              <w:ind w:left="14"/>
              <w:rPr>
                <w:sz w:val="24"/>
              </w:rPr>
            </w:pPr>
            <w:r>
              <w:rPr>
                <w:sz w:val="24"/>
              </w:rPr>
              <w:t>4</w:t>
            </w:r>
          </w:p>
        </w:tc>
        <w:tc>
          <w:tcPr>
            <w:tcW w:w="1983" w:type="dxa"/>
          </w:tcPr>
          <w:p w:rsidR="00676A99" w:rsidRDefault="00676A99">
            <w:pPr>
              <w:pStyle w:val="TableParagraph"/>
            </w:pPr>
          </w:p>
        </w:tc>
      </w:tr>
      <w:tr w:rsidR="00676A99">
        <w:trPr>
          <w:trHeight w:val="1033"/>
        </w:trPr>
        <w:tc>
          <w:tcPr>
            <w:tcW w:w="14319" w:type="dxa"/>
            <w:gridSpan w:val="9"/>
          </w:tcPr>
          <w:p w:rsidR="00676A99" w:rsidRDefault="003D1F18">
            <w:pPr>
              <w:pStyle w:val="TableParagraph"/>
              <w:spacing w:line="270" w:lineRule="exact"/>
              <w:ind w:left="6"/>
              <w:rPr>
                <w:sz w:val="24"/>
              </w:rPr>
            </w:pPr>
            <w:r>
              <w:rPr>
                <w:sz w:val="24"/>
              </w:rPr>
              <w:t>Раздел2.«</w:t>
            </w:r>
            <w:r>
              <w:rPr>
                <w:spacing w:val="-9"/>
                <w:sz w:val="24"/>
              </w:rPr>
              <w:t xml:space="preserve"> </w:t>
            </w:r>
            <w:r>
              <w:rPr>
                <w:sz w:val="24"/>
              </w:rPr>
              <w:t>Зимние</w:t>
            </w:r>
            <w:r>
              <w:rPr>
                <w:spacing w:val="-1"/>
                <w:sz w:val="24"/>
              </w:rPr>
              <w:t xml:space="preserve"> </w:t>
            </w:r>
            <w:r>
              <w:rPr>
                <w:sz w:val="24"/>
              </w:rPr>
              <w:t>превращения»</w:t>
            </w:r>
          </w:p>
        </w:tc>
        <w:tc>
          <w:tcPr>
            <w:tcW w:w="1983" w:type="dxa"/>
          </w:tcPr>
          <w:p w:rsidR="00676A99" w:rsidRDefault="00676A99">
            <w:pPr>
              <w:pStyle w:val="TableParagraph"/>
            </w:pPr>
          </w:p>
        </w:tc>
      </w:tr>
      <w:tr w:rsidR="00676A99">
        <w:trPr>
          <w:trHeight w:val="5280"/>
        </w:trPr>
        <w:tc>
          <w:tcPr>
            <w:tcW w:w="792" w:type="dxa"/>
          </w:tcPr>
          <w:p w:rsidR="00676A99" w:rsidRDefault="003D1F18">
            <w:pPr>
              <w:pStyle w:val="TableParagraph"/>
              <w:spacing w:line="270" w:lineRule="exact"/>
              <w:ind w:left="6"/>
              <w:rPr>
                <w:sz w:val="24"/>
              </w:rPr>
            </w:pPr>
            <w:r>
              <w:rPr>
                <w:sz w:val="24"/>
              </w:rPr>
              <w:t>2.1.</w:t>
            </w:r>
          </w:p>
        </w:tc>
        <w:tc>
          <w:tcPr>
            <w:tcW w:w="5307" w:type="dxa"/>
          </w:tcPr>
          <w:p w:rsidR="00676A99" w:rsidRDefault="003D1F18">
            <w:pPr>
              <w:pStyle w:val="TableParagraph"/>
              <w:spacing w:line="278" w:lineRule="auto"/>
              <w:ind w:left="6" w:right="532"/>
              <w:rPr>
                <w:sz w:val="24"/>
              </w:rPr>
            </w:pPr>
            <w:r>
              <w:rPr>
                <w:sz w:val="24"/>
              </w:rPr>
              <w:t>Экскурсия « Прижались пташки малые ».</w:t>
            </w:r>
            <w:r>
              <w:rPr>
                <w:spacing w:val="1"/>
                <w:sz w:val="24"/>
              </w:rPr>
              <w:t xml:space="preserve"> </w:t>
            </w:r>
            <w:r>
              <w:rPr>
                <w:sz w:val="24"/>
              </w:rPr>
              <w:t>Презентация</w:t>
            </w:r>
            <w:r>
              <w:rPr>
                <w:spacing w:val="-6"/>
                <w:sz w:val="24"/>
              </w:rPr>
              <w:t xml:space="preserve"> </w:t>
            </w:r>
            <w:r>
              <w:rPr>
                <w:sz w:val="24"/>
              </w:rPr>
              <w:t>«Птицы</w:t>
            </w:r>
            <w:r>
              <w:rPr>
                <w:spacing w:val="-7"/>
                <w:sz w:val="24"/>
              </w:rPr>
              <w:t xml:space="preserve"> </w:t>
            </w:r>
            <w:r>
              <w:rPr>
                <w:sz w:val="24"/>
              </w:rPr>
              <w:t>Оренбургской</w:t>
            </w:r>
            <w:r>
              <w:rPr>
                <w:spacing w:val="-7"/>
                <w:sz w:val="24"/>
              </w:rPr>
              <w:t xml:space="preserve"> </w:t>
            </w:r>
            <w:r>
              <w:rPr>
                <w:sz w:val="24"/>
              </w:rPr>
              <w:t>области».</w:t>
            </w:r>
          </w:p>
          <w:p w:rsidR="00676A99" w:rsidRDefault="003D1F18">
            <w:pPr>
              <w:pStyle w:val="TableParagraph"/>
              <w:spacing w:before="189"/>
              <w:ind w:left="6"/>
              <w:rPr>
                <w:sz w:val="24"/>
              </w:rPr>
            </w:pPr>
            <w:r>
              <w:rPr>
                <w:sz w:val="24"/>
              </w:rPr>
              <w:t>Проект</w:t>
            </w:r>
            <w:r>
              <w:rPr>
                <w:spacing w:val="4"/>
                <w:sz w:val="24"/>
              </w:rPr>
              <w:t xml:space="preserve"> </w:t>
            </w:r>
            <w:r>
              <w:rPr>
                <w:sz w:val="24"/>
              </w:rPr>
              <w:t>«</w:t>
            </w:r>
            <w:r>
              <w:rPr>
                <w:spacing w:val="-8"/>
                <w:sz w:val="24"/>
              </w:rPr>
              <w:t xml:space="preserve"> </w:t>
            </w:r>
            <w:r>
              <w:rPr>
                <w:sz w:val="24"/>
              </w:rPr>
              <w:t>Любимые</w:t>
            </w:r>
            <w:r>
              <w:rPr>
                <w:spacing w:val="-3"/>
                <w:sz w:val="24"/>
              </w:rPr>
              <w:t xml:space="preserve"> </w:t>
            </w:r>
            <w:r>
              <w:rPr>
                <w:sz w:val="24"/>
              </w:rPr>
              <w:t>места</w:t>
            </w:r>
            <w:r>
              <w:rPr>
                <w:spacing w:val="58"/>
                <w:sz w:val="24"/>
              </w:rPr>
              <w:t xml:space="preserve"> </w:t>
            </w:r>
            <w:r>
              <w:rPr>
                <w:sz w:val="24"/>
              </w:rPr>
              <w:t>родного села»</w:t>
            </w:r>
          </w:p>
          <w:p w:rsidR="00676A99" w:rsidRDefault="00676A99">
            <w:pPr>
              <w:pStyle w:val="TableParagraph"/>
              <w:spacing w:before="1"/>
              <w:rPr>
                <w:sz w:val="21"/>
              </w:rPr>
            </w:pPr>
          </w:p>
          <w:p w:rsidR="00676A99" w:rsidRDefault="003D1F18">
            <w:pPr>
              <w:pStyle w:val="TableParagraph"/>
              <w:spacing w:line="276" w:lineRule="auto"/>
              <w:ind w:left="6" w:right="818"/>
              <w:rPr>
                <w:sz w:val="24"/>
              </w:rPr>
            </w:pPr>
            <w:r>
              <w:rPr>
                <w:sz w:val="24"/>
              </w:rPr>
              <w:t>Экологическая</w:t>
            </w:r>
            <w:r>
              <w:rPr>
                <w:spacing w:val="-3"/>
                <w:sz w:val="24"/>
              </w:rPr>
              <w:t xml:space="preserve"> </w:t>
            </w:r>
            <w:r>
              <w:rPr>
                <w:sz w:val="24"/>
              </w:rPr>
              <w:t>экскурсия</w:t>
            </w:r>
            <w:r>
              <w:rPr>
                <w:spacing w:val="1"/>
                <w:sz w:val="24"/>
              </w:rPr>
              <w:t xml:space="preserve"> </w:t>
            </w:r>
            <w:r>
              <w:rPr>
                <w:sz w:val="24"/>
              </w:rPr>
              <w:t>«В</w:t>
            </w:r>
            <w:r>
              <w:rPr>
                <w:spacing w:val="-5"/>
                <w:sz w:val="24"/>
              </w:rPr>
              <w:t xml:space="preserve"> </w:t>
            </w:r>
            <w:r>
              <w:rPr>
                <w:sz w:val="24"/>
              </w:rPr>
              <w:t>лесу</w:t>
            </w:r>
            <w:r>
              <w:rPr>
                <w:spacing w:val="-8"/>
                <w:sz w:val="24"/>
              </w:rPr>
              <w:t xml:space="preserve"> </w:t>
            </w:r>
            <w:r>
              <w:rPr>
                <w:sz w:val="24"/>
              </w:rPr>
              <w:t>родилась</w:t>
            </w:r>
            <w:r>
              <w:rPr>
                <w:spacing w:val="-57"/>
                <w:sz w:val="24"/>
              </w:rPr>
              <w:t xml:space="preserve"> </w:t>
            </w:r>
            <w:r>
              <w:rPr>
                <w:sz w:val="24"/>
              </w:rPr>
              <w:t>ѐлочка»</w:t>
            </w:r>
          </w:p>
          <w:p w:rsidR="00676A99" w:rsidRDefault="003D1F18">
            <w:pPr>
              <w:pStyle w:val="TableParagraph"/>
              <w:spacing w:before="198"/>
              <w:ind w:left="6"/>
              <w:rPr>
                <w:sz w:val="24"/>
              </w:rPr>
            </w:pPr>
            <w:r>
              <w:rPr>
                <w:sz w:val="24"/>
              </w:rPr>
              <w:t>Выпуск</w:t>
            </w:r>
            <w:r>
              <w:rPr>
                <w:spacing w:val="-1"/>
                <w:sz w:val="24"/>
              </w:rPr>
              <w:t xml:space="preserve"> </w:t>
            </w:r>
            <w:r>
              <w:rPr>
                <w:sz w:val="24"/>
              </w:rPr>
              <w:t>листовок</w:t>
            </w:r>
            <w:r>
              <w:rPr>
                <w:spacing w:val="3"/>
                <w:sz w:val="24"/>
              </w:rPr>
              <w:t xml:space="preserve"> </w:t>
            </w:r>
            <w:r>
              <w:rPr>
                <w:sz w:val="24"/>
              </w:rPr>
              <w:t>«</w:t>
            </w:r>
            <w:r>
              <w:rPr>
                <w:spacing w:val="-6"/>
                <w:sz w:val="24"/>
              </w:rPr>
              <w:t xml:space="preserve"> </w:t>
            </w:r>
            <w:r>
              <w:rPr>
                <w:sz w:val="24"/>
              </w:rPr>
              <w:t>Не</w:t>
            </w:r>
            <w:r>
              <w:rPr>
                <w:spacing w:val="-1"/>
                <w:sz w:val="24"/>
              </w:rPr>
              <w:t xml:space="preserve"> </w:t>
            </w:r>
            <w:r>
              <w:rPr>
                <w:sz w:val="24"/>
              </w:rPr>
              <w:t>рубите</w:t>
            </w:r>
            <w:r>
              <w:rPr>
                <w:spacing w:val="-2"/>
                <w:sz w:val="24"/>
              </w:rPr>
              <w:t xml:space="preserve"> </w:t>
            </w:r>
            <w:r>
              <w:rPr>
                <w:sz w:val="24"/>
              </w:rPr>
              <w:t>ѐлки</w:t>
            </w:r>
            <w:r>
              <w:rPr>
                <w:spacing w:val="58"/>
                <w:sz w:val="24"/>
              </w:rPr>
              <w:t xml:space="preserve"> </w:t>
            </w:r>
            <w:r>
              <w:rPr>
                <w:sz w:val="24"/>
              </w:rPr>
              <w:t>в</w:t>
            </w:r>
            <w:r>
              <w:rPr>
                <w:spacing w:val="-2"/>
                <w:sz w:val="24"/>
              </w:rPr>
              <w:t xml:space="preserve"> </w:t>
            </w:r>
            <w:r>
              <w:rPr>
                <w:sz w:val="24"/>
              </w:rPr>
              <w:t>лесу»</w:t>
            </w:r>
          </w:p>
          <w:p w:rsidR="00676A99" w:rsidRDefault="00676A99">
            <w:pPr>
              <w:pStyle w:val="TableParagraph"/>
              <w:spacing w:before="1"/>
              <w:rPr>
                <w:sz w:val="21"/>
              </w:rPr>
            </w:pPr>
          </w:p>
          <w:p w:rsidR="00676A99" w:rsidRDefault="003D1F18">
            <w:pPr>
              <w:pStyle w:val="TableParagraph"/>
              <w:spacing w:line="276" w:lineRule="auto"/>
              <w:ind w:left="6" w:right="397"/>
              <w:rPr>
                <w:sz w:val="24"/>
              </w:rPr>
            </w:pPr>
            <w:r>
              <w:rPr>
                <w:sz w:val="24"/>
              </w:rPr>
              <w:t>Экскурсия « Прижались пташки малые »</w:t>
            </w:r>
            <w:r>
              <w:rPr>
                <w:spacing w:val="1"/>
                <w:sz w:val="24"/>
              </w:rPr>
              <w:t xml:space="preserve"> </w:t>
            </w:r>
            <w:r>
              <w:rPr>
                <w:sz w:val="24"/>
              </w:rPr>
              <w:t>Экскурсия</w:t>
            </w:r>
            <w:r>
              <w:rPr>
                <w:spacing w:val="1"/>
                <w:sz w:val="24"/>
              </w:rPr>
              <w:t xml:space="preserve"> </w:t>
            </w:r>
            <w:r>
              <w:rPr>
                <w:sz w:val="24"/>
              </w:rPr>
              <w:t>по селу « Стало все кругом белым</w:t>
            </w:r>
            <w:r>
              <w:rPr>
                <w:spacing w:val="-58"/>
                <w:sz w:val="24"/>
              </w:rPr>
              <w:t xml:space="preserve"> </w:t>
            </w:r>
            <w:r>
              <w:rPr>
                <w:sz w:val="24"/>
              </w:rPr>
              <w:t>бело»</w:t>
            </w:r>
            <w:r>
              <w:rPr>
                <w:spacing w:val="-9"/>
                <w:sz w:val="24"/>
              </w:rPr>
              <w:t xml:space="preserve"> </w:t>
            </w:r>
            <w:r>
              <w:rPr>
                <w:sz w:val="24"/>
              </w:rPr>
              <w:t>(зимние</w:t>
            </w:r>
            <w:r>
              <w:rPr>
                <w:spacing w:val="-1"/>
                <w:sz w:val="24"/>
              </w:rPr>
              <w:t xml:space="preserve"> </w:t>
            </w:r>
            <w:r>
              <w:rPr>
                <w:sz w:val="24"/>
              </w:rPr>
              <w:t>забавы</w:t>
            </w:r>
            <w:r>
              <w:rPr>
                <w:spacing w:val="-1"/>
                <w:sz w:val="24"/>
              </w:rPr>
              <w:t xml:space="preserve"> </w:t>
            </w:r>
            <w:r>
              <w:rPr>
                <w:sz w:val="24"/>
              </w:rPr>
              <w:t>и игры)</w:t>
            </w:r>
          </w:p>
          <w:p w:rsidR="00676A99" w:rsidRDefault="003D1F18">
            <w:pPr>
              <w:pStyle w:val="TableParagraph"/>
              <w:spacing w:before="200" w:line="276" w:lineRule="auto"/>
              <w:ind w:left="6" w:right="808"/>
              <w:rPr>
                <w:sz w:val="24"/>
              </w:rPr>
            </w:pPr>
            <w:r>
              <w:rPr>
                <w:sz w:val="24"/>
              </w:rPr>
              <w:t>Проект «Они нуждаются в нашей помощи»</w:t>
            </w:r>
            <w:r>
              <w:rPr>
                <w:spacing w:val="-57"/>
                <w:sz w:val="24"/>
              </w:rPr>
              <w:t xml:space="preserve"> </w:t>
            </w:r>
            <w:r>
              <w:rPr>
                <w:sz w:val="24"/>
              </w:rPr>
              <w:t>(изготовление</w:t>
            </w:r>
            <w:r>
              <w:rPr>
                <w:spacing w:val="-2"/>
                <w:sz w:val="24"/>
              </w:rPr>
              <w:t xml:space="preserve"> </w:t>
            </w:r>
            <w:r>
              <w:rPr>
                <w:sz w:val="24"/>
              </w:rPr>
              <w:t>кормушек)</w:t>
            </w:r>
          </w:p>
          <w:p w:rsidR="00676A99" w:rsidRDefault="003D1F18">
            <w:pPr>
              <w:pStyle w:val="TableParagraph"/>
              <w:spacing w:before="201"/>
              <w:ind w:left="6"/>
              <w:rPr>
                <w:sz w:val="24"/>
              </w:rPr>
            </w:pPr>
            <w:r>
              <w:rPr>
                <w:sz w:val="24"/>
              </w:rPr>
              <w:t>Экскурсия</w:t>
            </w:r>
            <w:r>
              <w:rPr>
                <w:spacing w:val="-3"/>
                <w:sz w:val="24"/>
              </w:rPr>
              <w:t xml:space="preserve"> </w:t>
            </w:r>
            <w:r>
              <w:rPr>
                <w:sz w:val="24"/>
              </w:rPr>
              <w:t>в</w:t>
            </w:r>
            <w:r>
              <w:rPr>
                <w:spacing w:val="-4"/>
                <w:sz w:val="24"/>
              </w:rPr>
              <w:t xml:space="preserve"> </w:t>
            </w:r>
            <w:r>
              <w:rPr>
                <w:sz w:val="24"/>
              </w:rPr>
              <w:t>краеведческий</w:t>
            </w:r>
            <w:r>
              <w:rPr>
                <w:spacing w:val="-3"/>
                <w:sz w:val="24"/>
              </w:rPr>
              <w:t xml:space="preserve"> </w:t>
            </w:r>
            <w:r>
              <w:rPr>
                <w:sz w:val="24"/>
              </w:rPr>
              <w:t>школьный</w:t>
            </w:r>
            <w:r>
              <w:rPr>
                <w:spacing w:val="54"/>
                <w:sz w:val="24"/>
              </w:rPr>
              <w:t xml:space="preserve"> </w:t>
            </w:r>
            <w:r>
              <w:rPr>
                <w:sz w:val="24"/>
              </w:rPr>
              <w:t>музей</w:t>
            </w:r>
          </w:p>
        </w:tc>
        <w:tc>
          <w:tcPr>
            <w:tcW w:w="528" w:type="dxa"/>
          </w:tcPr>
          <w:p w:rsidR="00676A99" w:rsidRDefault="003D1F18">
            <w:pPr>
              <w:pStyle w:val="TableParagraph"/>
              <w:spacing w:line="270" w:lineRule="exact"/>
              <w:ind w:left="9"/>
              <w:rPr>
                <w:sz w:val="24"/>
              </w:rPr>
            </w:pPr>
            <w:r>
              <w:rPr>
                <w:sz w:val="24"/>
              </w:rPr>
              <w:t>14</w:t>
            </w:r>
          </w:p>
        </w:tc>
        <w:tc>
          <w:tcPr>
            <w:tcW w:w="1104" w:type="dxa"/>
          </w:tcPr>
          <w:p w:rsidR="00676A99" w:rsidRDefault="00676A99">
            <w:pPr>
              <w:pStyle w:val="TableParagraph"/>
            </w:pPr>
          </w:p>
        </w:tc>
        <w:tc>
          <w:tcPr>
            <w:tcW w:w="1140" w:type="dxa"/>
          </w:tcPr>
          <w:p w:rsidR="00676A99" w:rsidRDefault="003D1F18">
            <w:pPr>
              <w:pStyle w:val="TableParagraph"/>
              <w:spacing w:line="270" w:lineRule="exact"/>
              <w:ind w:left="9"/>
              <w:rPr>
                <w:sz w:val="24"/>
              </w:rPr>
            </w:pPr>
            <w:r>
              <w:rPr>
                <w:sz w:val="24"/>
              </w:rPr>
              <w:t>8</w:t>
            </w:r>
          </w:p>
        </w:tc>
        <w:tc>
          <w:tcPr>
            <w:tcW w:w="804" w:type="dxa"/>
          </w:tcPr>
          <w:p w:rsidR="00676A99" w:rsidRDefault="00676A99">
            <w:pPr>
              <w:pStyle w:val="TableParagraph"/>
            </w:pPr>
          </w:p>
        </w:tc>
        <w:tc>
          <w:tcPr>
            <w:tcW w:w="1382" w:type="dxa"/>
          </w:tcPr>
          <w:p w:rsidR="00676A99" w:rsidRDefault="003D1F18">
            <w:pPr>
              <w:pStyle w:val="TableParagraph"/>
              <w:spacing w:line="451" w:lineRule="auto"/>
              <w:ind w:left="10" w:right="262"/>
              <w:rPr>
                <w:sz w:val="24"/>
              </w:rPr>
            </w:pPr>
            <w:r>
              <w:rPr>
                <w:spacing w:val="-1"/>
                <w:sz w:val="24"/>
              </w:rPr>
              <w:t>Экскурсия</w:t>
            </w:r>
            <w:r>
              <w:rPr>
                <w:spacing w:val="-57"/>
                <w:sz w:val="24"/>
              </w:rPr>
              <w:t xml:space="preserve"> </w:t>
            </w:r>
            <w:r>
              <w:rPr>
                <w:sz w:val="24"/>
              </w:rPr>
              <w:t>КТД</w:t>
            </w:r>
          </w:p>
          <w:p w:rsidR="00676A99" w:rsidRDefault="003D1F18">
            <w:pPr>
              <w:pStyle w:val="TableParagraph"/>
              <w:spacing w:line="278" w:lineRule="auto"/>
              <w:ind w:left="10" w:right="33"/>
              <w:rPr>
                <w:sz w:val="24"/>
              </w:rPr>
            </w:pPr>
            <w:r>
              <w:rPr>
                <w:spacing w:val="-1"/>
                <w:sz w:val="24"/>
              </w:rPr>
              <w:t>Виртуальная</w:t>
            </w:r>
            <w:r>
              <w:rPr>
                <w:spacing w:val="-57"/>
                <w:sz w:val="24"/>
              </w:rPr>
              <w:t xml:space="preserve"> </w:t>
            </w:r>
            <w:r>
              <w:rPr>
                <w:sz w:val="24"/>
              </w:rPr>
              <w:t>экскурсия</w:t>
            </w:r>
          </w:p>
          <w:p w:rsidR="00676A99" w:rsidRDefault="003D1F18">
            <w:pPr>
              <w:pStyle w:val="TableParagraph"/>
              <w:spacing w:before="186" w:line="276" w:lineRule="auto"/>
              <w:ind w:left="10" w:right="39"/>
              <w:rPr>
                <w:sz w:val="24"/>
              </w:rPr>
            </w:pPr>
            <w:r>
              <w:rPr>
                <w:spacing w:val="-1"/>
                <w:sz w:val="24"/>
              </w:rPr>
              <w:t>Литературна</w:t>
            </w:r>
            <w:r>
              <w:rPr>
                <w:spacing w:val="-57"/>
                <w:sz w:val="24"/>
              </w:rPr>
              <w:t xml:space="preserve"> </w:t>
            </w:r>
            <w:r>
              <w:rPr>
                <w:sz w:val="24"/>
              </w:rPr>
              <w:t>я</w:t>
            </w:r>
            <w:r>
              <w:rPr>
                <w:spacing w:val="-1"/>
                <w:sz w:val="24"/>
              </w:rPr>
              <w:t xml:space="preserve"> </w:t>
            </w:r>
            <w:r>
              <w:rPr>
                <w:sz w:val="24"/>
              </w:rPr>
              <w:t>гостиная</w:t>
            </w:r>
          </w:p>
          <w:p w:rsidR="00676A99" w:rsidRDefault="003D1F18">
            <w:pPr>
              <w:pStyle w:val="TableParagraph"/>
              <w:spacing w:before="200"/>
              <w:ind w:left="10"/>
              <w:rPr>
                <w:sz w:val="24"/>
              </w:rPr>
            </w:pPr>
            <w:r>
              <w:rPr>
                <w:sz w:val="24"/>
              </w:rPr>
              <w:t>Проект</w:t>
            </w:r>
          </w:p>
        </w:tc>
        <w:tc>
          <w:tcPr>
            <w:tcW w:w="1702" w:type="dxa"/>
          </w:tcPr>
          <w:p w:rsidR="00676A99" w:rsidRDefault="003D1F18">
            <w:pPr>
              <w:pStyle w:val="TableParagraph"/>
              <w:spacing w:line="278" w:lineRule="auto"/>
              <w:ind w:left="8" w:right="5"/>
              <w:rPr>
                <w:sz w:val="24"/>
              </w:rPr>
            </w:pPr>
            <w:r>
              <w:rPr>
                <w:sz w:val="24"/>
              </w:rPr>
              <w:t>Рассказывать</w:t>
            </w:r>
            <w:r>
              <w:rPr>
                <w:spacing w:val="-15"/>
                <w:sz w:val="24"/>
              </w:rPr>
              <w:t xml:space="preserve"> </w:t>
            </w:r>
            <w:r>
              <w:rPr>
                <w:sz w:val="24"/>
              </w:rPr>
              <w:t>об</w:t>
            </w:r>
            <w:r>
              <w:rPr>
                <w:spacing w:val="-57"/>
                <w:sz w:val="24"/>
              </w:rPr>
              <w:t xml:space="preserve"> </w:t>
            </w:r>
            <w:r>
              <w:rPr>
                <w:sz w:val="24"/>
              </w:rPr>
              <w:t>известных</w:t>
            </w:r>
          </w:p>
          <w:p w:rsidR="00676A99" w:rsidRDefault="003D1F18">
            <w:pPr>
              <w:pStyle w:val="TableParagraph"/>
              <w:spacing w:line="276" w:lineRule="auto"/>
              <w:ind w:left="8" w:right="107"/>
              <w:rPr>
                <w:sz w:val="24"/>
              </w:rPr>
            </w:pPr>
            <w:r>
              <w:rPr>
                <w:sz w:val="24"/>
              </w:rPr>
              <w:t>людях</w:t>
            </w:r>
            <w:r>
              <w:rPr>
                <w:spacing w:val="1"/>
                <w:sz w:val="24"/>
              </w:rPr>
              <w:t xml:space="preserve"> </w:t>
            </w:r>
            <w:r>
              <w:rPr>
                <w:sz w:val="24"/>
              </w:rPr>
              <w:t>края.</w:t>
            </w:r>
            <w:r>
              <w:rPr>
                <w:spacing w:val="1"/>
                <w:sz w:val="24"/>
              </w:rPr>
              <w:t xml:space="preserve"> </w:t>
            </w:r>
            <w:r>
              <w:rPr>
                <w:sz w:val="24"/>
              </w:rPr>
              <w:t>Посещать</w:t>
            </w:r>
            <w:r>
              <w:rPr>
                <w:spacing w:val="1"/>
                <w:sz w:val="24"/>
              </w:rPr>
              <w:t xml:space="preserve"> </w:t>
            </w:r>
            <w:r>
              <w:rPr>
                <w:sz w:val="24"/>
              </w:rPr>
              <w:t>экскурсии и</w:t>
            </w:r>
            <w:r>
              <w:rPr>
                <w:spacing w:val="1"/>
                <w:sz w:val="24"/>
              </w:rPr>
              <w:t xml:space="preserve"> </w:t>
            </w:r>
            <w:r>
              <w:rPr>
                <w:sz w:val="24"/>
              </w:rPr>
              <w:t>уметь</w:t>
            </w:r>
            <w:r>
              <w:rPr>
                <w:spacing w:val="1"/>
                <w:sz w:val="24"/>
              </w:rPr>
              <w:t xml:space="preserve"> </w:t>
            </w:r>
            <w:r>
              <w:rPr>
                <w:sz w:val="24"/>
              </w:rPr>
              <w:t>анализировать</w:t>
            </w:r>
            <w:r>
              <w:rPr>
                <w:spacing w:val="1"/>
                <w:sz w:val="24"/>
              </w:rPr>
              <w:t xml:space="preserve"> </w:t>
            </w:r>
            <w:r>
              <w:rPr>
                <w:sz w:val="24"/>
              </w:rPr>
              <w:t>информацию,</w:t>
            </w:r>
            <w:r>
              <w:rPr>
                <w:spacing w:val="1"/>
                <w:sz w:val="24"/>
              </w:rPr>
              <w:t xml:space="preserve"> </w:t>
            </w:r>
            <w:r>
              <w:rPr>
                <w:sz w:val="24"/>
              </w:rPr>
              <w:t>полученную</w:t>
            </w:r>
            <w:r>
              <w:rPr>
                <w:spacing w:val="-15"/>
                <w:sz w:val="24"/>
              </w:rPr>
              <w:t xml:space="preserve"> </w:t>
            </w:r>
            <w:r>
              <w:rPr>
                <w:sz w:val="24"/>
              </w:rPr>
              <w:t>на</w:t>
            </w:r>
            <w:r>
              <w:rPr>
                <w:spacing w:val="-57"/>
                <w:sz w:val="24"/>
              </w:rPr>
              <w:t xml:space="preserve"> </w:t>
            </w:r>
            <w:r>
              <w:rPr>
                <w:sz w:val="24"/>
              </w:rPr>
              <w:t>экскурсии.</w:t>
            </w:r>
          </w:p>
          <w:p w:rsidR="00676A99" w:rsidRDefault="003D1F18">
            <w:pPr>
              <w:pStyle w:val="TableParagraph"/>
              <w:ind w:left="8"/>
              <w:rPr>
                <w:sz w:val="24"/>
              </w:rPr>
            </w:pPr>
            <w:r>
              <w:rPr>
                <w:sz w:val="24"/>
              </w:rPr>
              <w:t>Познавательная</w:t>
            </w:r>
          </w:p>
          <w:p w:rsidR="00676A99" w:rsidRDefault="003D1F18">
            <w:pPr>
              <w:pStyle w:val="TableParagraph"/>
              <w:spacing w:before="32"/>
              <w:ind w:left="8"/>
              <w:rPr>
                <w:sz w:val="24"/>
              </w:rPr>
            </w:pPr>
            <w:r>
              <w:rPr>
                <w:sz w:val="24"/>
              </w:rPr>
              <w:t>.</w:t>
            </w:r>
          </w:p>
          <w:p w:rsidR="00676A99" w:rsidRDefault="00676A99">
            <w:pPr>
              <w:pStyle w:val="TableParagraph"/>
              <w:spacing w:before="9"/>
              <w:rPr>
                <w:sz w:val="20"/>
              </w:rPr>
            </w:pPr>
          </w:p>
          <w:p w:rsidR="00676A99" w:rsidRDefault="003D1F18">
            <w:pPr>
              <w:pStyle w:val="TableParagraph"/>
              <w:spacing w:before="1" w:line="278" w:lineRule="auto"/>
              <w:ind w:left="8" w:right="363"/>
              <w:rPr>
                <w:sz w:val="24"/>
              </w:rPr>
            </w:pPr>
            <w:r>
              <w:rPr>
                <w:spacing w:val="-1"/>
                <w:sz w:val="24"/>
              </w:rPr>
              <w:t>Перечислять</w:t>
            </w:r>
            <w:r>
              <w:rPr>
                <w:spacing w:val="-57"/>
                <w:sz w:val="24"/>
              </w:rPr>
              <w:t xml:space="preserve"> </w:t>
            </w:r>
            <w:r>
              <w:rPr>
                <w:sz w:val="24"/>
              </w:rPr>
              <w:t>основные</w:t>
            </w:r>
          </w:p>
          <w:p w:rsidR="00676A99" w:rsidRDefault="003D1F18">
            <w:pPr>
              <w:pStyle w:val="TableParagraph"/>
              <w:spacing w:line="272" w:lineRule="exact"/>
              <w:ind w:left="8"/>
              <w:rPr>
                <w:sz w:val="24"/>
              </w:rPr>
            </w:pPr>
            <w:r>
              <w:rPr>
                <w:sz w:val="24"/>
              </w:rPr>
              <w:t>факты о крае</w:t>
            </w:r>
            <w:r>
              <w:rPr>
                <w:spacing w:val="-2"/>
                <w:sz w:val="24"/>
              </w:rPr>
              <w:t xml:space="preserve"> </w:t>
            </w:r>
            <w:r>
              <w:rPr>
                <w:sz w:val="24"/>
              </w:rPr>
              <w:t>в</w:t>
            </w:r>
          </w:p>
          <w:p w:rsidR="00676A99" w:rsidRDefault="003D1F18">
            <w:pPr>
              <w:pStyle w:val="TableParagraph"/>
              <w:spacing w:before="40"/>
              <w:ind w:left="8"/>
              <w:rPr>
                <w:sz w:val="24"/>
              </w:rPr>
            </w:pPr>
            <w:r>
              <w:rPr>
                <w:sz w:val="24"/>
              </w:rPr>
              <w:t>годы</w:t>
            </w:r>
            <w:r>
              <w:rPr>
                <w:spacing w:val="-4"/>
                <w:sz w:val="24"/>
              </w:rPr>
              <w:t xml:space="preserve"> </w:t>
            </w:r>
            <w:r>
              <w:rPr>
                <w:sz w:val="24"/>
              </w:rPr>
              <w:t>Великой</w:t>
            </w:r>
          </w:p>
        </w:tc>
        <w:tc>
          <w:tcPr>
            <w:tcW w:w="1560" w:type="dxa"/>
          </w:tcPr>
          <w:p w:rsidR="00676A99" w:rsidRPr="003D1F18" w:rsidRDefault="003D1F18">
            <w:pPr>
              <w:pStyle w:val="TableParagraph"/>
              <w:spacing w:line="270" w:lineRule="exact"/>
              <w:ind w:left="8"/>
              <w:rPr>
                <w:sz w:val="24"/>
                <w:lang w:val="en-US"/>
              </w:rPr>
            </w:pPr>
            <w:r w:rsidRPr="003D1F18">
              <w:rPr>
                <w:sz w:val="24"/>
                <w:lang w:val="en-US"/>
              </w:rPr>
              <w:t>https://uraloved</w:t>
            </w:r>
          </w:p>
          <w:p w:rsidR="00676A99" w:rsidRPr="003D1F18" w:rsidRDefault="003D1F18">
            <w:pPr>
              <w:pStyle w:val="TableParagraph"/>
              <w:spacing w:before="43" w:line="276" w:lineRule="auto"/>
              <w:ind w:left="8" w:right="24"/>
              <w:rPr>
                <w:sz w:val="24"/>
                <w:lang w:val="en-US"/>
              </w:rPr>
            </w:pPr>
            <w:r w:rsidRPr="003D1F18">
              <w:rPr>
                <w:spacing w:val="-1"/>
                <w:sz w:val="24"/>
                <w:lang w:val="en-US"/>
              </w:rPr>
              <w:t>.ru/orenburgska</w:t>
            </w:r>
            <w:r w:rsidRPr="003D1F18">
              <w:rPr>
                <w:spacing w:val="-57"/>
                <w:sz w:val="24"/>
                <w:lang w:val="en-US"/>
              </w:rPr>
              <w:t xml:space="preserve"> </w:t>
            </w:r>
            <w:r w:rsidRPr="003D1F18">
              <w:rPr>
                <w:sz w:val="24"/>
                <w:lang w:val="en-US"/>
              </w:rPr>
              <w:t>ya-oblast</w:t>
            </w:r>
          </w:p>
        </w:tc>
        <w:tc>
          <w:tcPr>
            <w:tcW w:w="1983" w:type="dxa"/>
          </w:tcPr>
          <w:p w:rsidR="00676A99" w:rsidRDefault="003D1F18">
            <w:pPr>
              <w:pStyle w:val="TableParagraph"/>
              <w:spacing w:line="270" w:lineRule="exact"/>
              <w:ind w:left="8"/>
              <w:rPr>
                <w:sz w:val="24"/>
              </w:rPr>
            </w:pPr>
            <w:r>
              <w:rPr>
                <w:sz w:val="24"/>
              </w:rPr>
              <w:t>Групповой</w:t>
            </w:r>
            <w:r>
              <w:rPr>
                <w:spacing w:val="-6"/>
                <w:sz w:val="24"/>
              </w:rPr>
              <w:t xml:space="preserve"> </w:t>
            </w:r>
            <w:r>
              <w:rPr>
                <w:sz w:val="24"/>
              </w:rPr>
              <w:t>проект:</w:t>
            </w:r>
          </w:p>
          <w:p w:rsidR="00676A99" w:rsidRDefault="003D1F18">
            <w:pPr>
              <w:pStyle w:val="TableParagraph"/>
              <w:spacing w:before="43" w:line="276" w:lineRule="auto"/>
              <w:ind w:left="8" w:right="449"/>
              <w:rPr>
                <w:sz w:val="24"/>
              </w:rPr>
            </w:pPr>
            <w:r>
              <w:rPr>
                <w:sz w:val="24"/>
              </w:rPr>
              <w:t>«Край</w:t>
            </w:r>
            <w:r>
              <w:rPr>
                <w:spacing w:val="1"/>
                <w:sz w:val="24"/>
              </w:rPr>
              <w:t xml:space="preserve"> </w:t>
            </w:r>
            <w:r>
              <w:rPr>
                <w:sz w:val="24"/>
              </w:rPr>
              <w:t>орденоносный</w:t>
            </w:r>
            <w:r>
              <w:rPr>
                <w:spacing w:val="-57"/>
                <w:sz w:val="24"/>
              </w:rPr>
              <w:t xml:space="preserve"> </w:t>
            </w:r>
            <w:r>
              <w:rPr>
                <w:sz w:val="24"/>
              </w:rPr>
              <w:t>мой!», «Герои</w:t>
            </w:r>
            <w:r>
              <w:rPr>
                <w:spacing w:val="-57"/>
                <w:sz w:val="24"/>
              </w:rPr>
              <w:t xml:space="preserve"> </w:t>
            </w:r>
            <w:r>
              <w:rPr>
                <w:sz w:val="24"/>
              </w:rPr>
              <w:t>целинники»,</w:t>
            </w:r>
          </w:p>
          <w:p w:rsidR="00676A99" w:rsidRDefault="003D1F18">
            <w:pPr>
              <w:pStyle w:val="TableParagraph"/>
              <w:spacing w:line="276" w:lineRule="auto"/>
              <w:ind w:left="8" w:right="266"/>
              <w:rPr>
                <w:sz w:val="24"/>
              </w:rPr>
            </w:pPr>
            <w:r>
              <w:rPr>
                <w:sz w:val="24"/>
              </w:rPr>
              <w:t>«Герои Великой</w:t>
            </w:r>
            <w:r>
              <w:rPr>
                <w:spacing w:val="-58"/>
                <w:sz w:val="24"/>
              </w:rPr>
              <w:t xml:space="preserve"> </w:t>
            </w:r>
            <w:r>
              <w:rPr>
                <w:sz w:val="24"/>
              </w:rPr>
              <w:t>Отечественной</w:t>
            </w:r>
            <w:r>
              <w:rPr>
                <w:spacing w:val="1"/>
                <w:sz w:val="24"/>
              </w:rPr>
              <w:t xml:space="preserve"> </w:t>
            </w:r>
            <w:r>
              <w:rPr>
                <w:sz w:val="24"/>
              </w:rPr>
              <w:t>войны»</w:t>
            </w:r>
            <w:r>
              <w:rPr>
                <w:spacing w:val="-9"/>
                <w:sz w:val="24"/>
              </w:rPr>
              <w:t xml:space="preserve"> </w:t>
            </w:r>
            <w:r>
              <w:rPr>
                <w:sz w:val="24"/>
              </w:rPr>
              <w:t>…</w:t>
            </w:r>
          </w:p>
          <w:p w:rsidR="00676A99" w:rsidRDefault="003D1F18">
            <w:pPr>
              <w:pStyle w:val="TableParagraph"/>
              <w:spacing w:before="200"/>
              <w:ind w:left="8"/>
              <w:rPr>
                <w:sz w:val="24"/>
              </w:rPr>
            </w:pPr>
            <w:r>
              <w:rPr>
                <w:sz w:val="24"/>
              </w:rPr>
              <w:t>Сбор</w:t>
            </w:r>
          </w:p>
          <w:p w:rsidR="00676A99" w:rsidRDefault="003D1F18">
            <w:pPr>
              <w:pStyle w:val="TableParagraph"/>
              <w:spacing w:before="42" w:line="276" w:lineRule="auto"/>
              <w:ind w:left="8" w:right="95"/>
              <w:rPr>
                <w:sz w:val="24"/>
              </w:rPr>
            </w:pPr>
            <w:r>
              <w:rPr>
                <w:sz w:val="24"/>
              </w:rPr>
              <w:t>фотоматериалов</w:t>
            </w:r>
            <w:r>
              <w:rPr>
                <w:spacing w:val="-14"/>
                <w:sz w:val="24"/>
              </w:rPr>
              <w:t xml:space="preserve"> </w:t>
            </w:r>
            <w:r>
              <w:rPr>
                <w:sz w:val="24"/>
              </w:rPr>
              <w:t>о</w:t>
            </w:r>
            <w:r>
              <w:rPr>
                <w:spacing w:val="-57"/>
                <w:sz w:val="24"/>
              </w:rPr>
              <w:t xml:space="preserve"> </w:t>
            </w:r>
            <w:r>
              <w:rPr>
                <w:sz w:val="24"/>
              </w:rPr>
              <w:t>родном селе;</w:t>
            </w:r>
            <w:r>
              <w:rPr>
                <w:spacing w:val="1"/>
                <w:sz w:val="24"/>
              </w:rPr>
              <w:t xml:space="preserve"> </w:t>
            </w:r>
            <w:r>
              <w:rPr>
                <w:sz w:val="24"/>
              </w:rPr>
              <w:t>совместная</w:t>
            </w:r>
          </w:p>
          <w:p w:rsidR="00676A99" w:rsidRDefault="003D1F18">
            <w:pPr>
              <w:pStyle w:val="TableParagraph"/>
              <w:spacing w:line="276" w:lineRule="auto"/>
              <w:ind w:left="8" w:right="174"/>
              <w:rPr>
                <w:sz w:val="24"/>
              </w:rPr>
            </w:pPr>
            <w:r>
              <w:rPr>
                <w:sz w:val="24"/>
              </w:rPr>
              <w:t>деятельность по</w:t>
            </w:r>
            <w:r>
              <w:rPr>
                <w:spacing w:val="1"/>
                <w:sz w:val="24"/>
              </w:rPr>
              <w:t xml:space="preserve"> </w:t>
            </w:r>
            <w:r>
              <w:rPr>
                <w:sz w:val="24"/>
              </w:rPr>
              <w:t>классификации и</w:t>
            </w:r>
            <w:r>
              <w:rPr>
                <w:spacing w:val="-57"/>
                <w:sz w:val="24"/>
              </w:rPr>
              <w:t xml:space="preserve"> </w:t>
            </w:r>
            <w:r>
              <w:rPr>
                <w:sz w:val="24"/>
              </w:rPr>
              <w:t>интерпретации</w:t>
            </w:r>
          </w:p>
        </w:tc>
      </w:tr>
    </w:tbl>
    <w:p w:rsidR="00676A99" w:rsidRDefault="00676A99">
      <w:pPr>
        <w:spacing w:line="276" w:lineRule="auto"/>
        <w:rPr>
          <w:sz w:val="24"/>
        </w:rPr>
        <w:sectPr w:rsidR="00676A99">
          <w:pgSz w:w="16850" w:h="11900" w:orient="landscape"/>
          <w:pgMar w:top="560" w:right="100" w:bottom="1080" w:left="160" w:header="0" w:footer="885" w:gutter="0"/>
          <w:cols w:space="720"/>
        </w:sectPr>
      </w:pPr>
    </w:p>
    <w:tbl>
      <w:tblPr>
        <w:tblStyle w:val="TableNormal"/>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2"/>
        <w:gridCol w:w="5307"/>
        <w:gridCol w:w="528"/>
        <w:gridCol w:w="1104"/>
        <w:gridCol w:w="1140"/>
        <w:gridCol w:w="804"/>
        <w:gridCol w:w="1382"/>
        <w:gridCol w:w="1702"/>
        <w:gridCol w:w="1560"/>
        <w:gridCol w:w="1983"/>
      </w:tblGrid>
      <w:tr w:rsidR="00676A99">
        <w:trPr>
          <w:trHeight w:val="7030"/>
        </w:trPr>
        <w:tc>
          <w:tcPr>
            <w:tcW w:w="792" w:type="dxa"/>
          </w:tcPr>
          <w:p w:rsidR="00676A99" w:rsidRDefault="00676A99">
            <w:pPr>
              <w:pStyle w:val="TableParagraph"/>
            </w:pPr>
          </w:p>
        </w:tc>
        <w:tc>
          <w:tcPr>
            <w:tcW w:w="5307" w:type="dxa"/>
          </w:tcPr>
          <w:p w:rsidR="00676A99" w:rsidRDefault="003D1F18">
            <w:pPr>
              <w:pStyle w:val="TableParagraph"/>
              <w:spacing w:line="448" w:lineRule="auto"/>
              <w:ind w:left="6" w:right="58"/>
              <w:rPr>
                <w:sz w:val="24"/>
              </w:rPr>
            </w:pPr>
            <w:r>
              <w:rPr>
                <w:sz w:val="24"/>
              </w:rPr>
              <w:t>Беседа «Зимние праздники в народном календаре»</w:t>
            </w:r>
            <w:r>
              <w:rPr>
                <w:spacing w:val="-58"/>
                <w:sz w:val="24"/>
              </w:rPr>
              <w:t xml:space="preserve"> </w:t>
            </w:r>
            <w:r>
              <w:rPr>
                <w:sz w:val="24"/>
              </w:rPr>
              <w:t>Заочная</w:t>
            </w:r>
            <w:r>
              <w:rPr>
                <w:spacing w:val="-1"/>
                <w:sz w:val="24"/>
              </w:rPr>
              <w:t xml:space="preserve"> </w:t>
            </w:r>
            <w:r>
              <w:rPr>
                <w:sz w:val="24"/>
              </w:rPr>
              <w:t>экскурсия в</w:t>
            </w:r>
            <w:r>
              <w:rPr>
                <w:spacing w:val="-2"/>
                <w:sz w:val="24"/>
              </w:rPr>
              <w:t xml:space="preserve"> </w:t>
            </w:r>
            <w:r>
              <w:rPr>
                <w:sz w:val="24"/>
              </w:rPr>
              <w:t>зимний  лес.</w:t>
            </w:r>
          </w:p>
          <w:p w:rsidR="00676A99" w:rsidRDefault="003D1F18">
            <w:pPr>
              <w:pStyle w:val="TableParagraph"/>
              <w:ind w:left="6"/>
              <w:rPr>
                <w:sz w:val="24"/>
              </w:rPr>
            </w:pPr>
            <w:r>
              <w:rPr>
                <w:sz w:val="24"/>
              </w:rPr>
              <w:t>Проект</w:t>
            </w:r>
            <w:r>
              <w:rPr>
                <w:spacing w:val="3"/>
                <w:sz w:val="24"/>
              </w:rPr>
              <w:t xml:space="preserve"> </w:t>
            </w:r>
            <w:r>
              <w:rPr>
                <w:sz w:val="24"/>
              </w:rPr>
              <w:t>«Зимующие</w:t>
            </w:r>
            <w:r>
              <w:rPr>
                <w:spacing w:val="-3"/>
                <w:sz w:val="24"/>
              </w:rPr>
              <w:t xml:space="preserve"> </w:t>
            </w:r>
            <w:r>
              <w:rPr>
                <w:sz w:val="24"/>
              </w:rPr>
              <w:t>птицы</w:t>
            </w:r>
            <w:r>
              <w:rPr>
                <w:spacing w:val="-1"/>
                <w:sz w:val="24"/>
              </w:rPr>
              <w:t xml:space="preserve"> </w:t>
            </w:r>
            <w:r>
              <w:rPr>
                <w:sz w:val="24"/>
              </w:rPr>
              <w:t>нашего</w:t>
            </w:r>
            <w:r>
              <w:rPr>
                <w:spacing w:val="-3"/>
                <w:sz w:val="24"/>
              </w:rPr>
              <w:t xml:space="preserve"> </w:t>
            </w:r>
            <w:r>
              <w:rPr>
                <w:sz w:val="24"/>
              </w:rPr>
              <w:t>края»</w:t>
            </w:r>
          </w:p>
          <w:p w:rsidR="00676A99" w:rsidRDefault="00676A99">
            <w:pPr>
              <w:pStyle w:val="TableParagraph"/>
              <w:spacing w:before="9"/>
              <w:rPr>
                <w:sz w:val="20"/>
              </w:rPr>
            </w:pPr>
          </w:p>
          <w:p w:rsidR="00676A99" w:rsidRDefault="003D1F18">
            <w:pPr>
              <w:pStyle w:val="TableParagraph"/>
              <w:spacing w:line="276" w:lineRule="auto"/>
              <w:ind w:left="6" w:right="1146"/>
              <w:rPr>
                <w:sz w:val="24"/>
              </w:rPr>
            </w:pPr>
            <w:r>
              <w:rPr>
                <w:sz w:val="24"/>
              </w:rPr>
              <w:t>Заочная</w:t>
            </w:r>
            <w:r>
              <w:rPr>
                <w:spacing w:val="-2"/>
                <w:sz w:val="24"/>
              </w:rPr>
              <w:t xml:space="preserve"> </w:t>
            </w:r>
            <w:r>
              <w:rPr>
                <w:sz w:val="24"/>
              </w:rPr>
              <w:t>экскурсия</w:t>
            </w:r>
            <w:r>
              <w:rPr>
                <w:spacing w:val="3"/>
                <w:sz w:val="24"/>
              </w:rPr>
              <w:t xml:space="preserve"> </w:t>
            </w:r>
            <w:r>
              <w:rPr>
                <w:sz w:val="24"/>
              </w:rPr>
              <w:t>«</w:t>
            </w:r>
            <w:r>
              <w:rPr>
                <w:spacing w:val="-9"/>
                <w:sz w:val="24"/>
              </w:rPr>
              <w:t xml:space="preserve"> </w:t>
            </w:r>
            <w:r>
              <w:rPr>
                <w:sz w:val="24"/>
              </w:rPr>
              <w:t>Наше</w:t>
            </w:r>
            <w:r>
              <w:rPr>
                <w:spacing w:val="-3"/>
                <w:sz w:val="24"/>
              </w:rPr>
              <w:t xml:space="preserve"> </w:t>
            </w:r>
            <w:r>
              <w:rPr>
                <w:sz w:val="24"/>
              </w:rPr>
              <w:t>село</w:t>
            </w:r>
            <w:r>
              <w:rPr>
                <w:spacing w:val="-2"/>
                <w:sz w:val="24"/>
              </w:rPr>
              <w:t xml:space="preserve"> </w:t>
            </w:r>
            <w:r>
              <w:rPr>
                <w:sz w:val="24"/>
              </w:rPr>
              <w:t>на</w:t>
            </w:r>
            <w:r>
              <w:rPr>
                <w:spacing w:val="-2"/>
                <w:sz w:val="24"/>
              </w:rPr>
              <w:t xml:space="preserve"> </w:t>
            </w:r>
            <w:r>
              <w:rPr>
                <w:sz w:val="24"/>
              </w:rPr>
              <w:t>карте</w:t>
            </w:r>
            <w:r>
              <w:rPr>
                <w:spacing w:val="-57"/>
                <w:sz w:val="24"/>
              </w:rPr>
              <w:t xml:space="preserve"> </w:t>
            </w:r>
            <w:r>
              <w:rPr>
                <w:sz w:val="24"/>
              </w:rPr>
              <w:t>Оренбургской</w:t>
            </w:r>
            <w:r>
              <w:rPr>
                <w:spacing w:val="-1"/>
                <w:sz w:val="24"/>
              </w:rPr>
              <w:t xml:space="preserve"> </w:t>
            </w:r>
            <w:r>
              <w:rPr>
                <w:sz w:val="24"/>
              </w:rPr>
              <w:t>области»</w:t>
            </w:r>
          </w:p>
          <w:p w:rsidR="00676A99" w:rsidRDefault="003D1F18">
            <w:pPr>
              <w:pStyle w:val="TableParagraph"/>
              <w:spacing w:before="198"/>
              <w:ind w:left="6"/>
              <w:rPr>
                <w:sz w:val="24"/>
              </w:rPr>
            </w:pPr>
            <w:r>
              <w:rPr>
                <w:sz w:val="24"/>
              </w:rPr>
              <w:t>Проект</w:t>
            </w:r>
            <w:r>
              <w:rPr>
                <w:spacing w:val="1"/>
                <w:sz w:val="24"/>
              </w:rPr>
              <w:t xml:space="preserve"> </w:t>
            </w:r>
            <w:r>
              <w:rPr>
                <w:sz w:val="24"/>
              </w:rPr>
              <w:t>«Символика</w:t>
            </w:r>
            <w:r>
              <w:rPr>
                <w:spacing w:val="-4"/>
                <w:sz w:val="24"/>
              </w:rPr>
              <w:t xml:space="preserve"> </w:t>
            </w:r>
            <w:r>
              <w:rPr>
                <w:sz w:val="24"/>
              </w:rPr>
              <w:t>района</w:t>
            </w:r>
            <w:r>
              <w:rPr>
                <w:spacing w:val="-4"/>
                <w:sz w:val="24"/>
              </w:rPr>
              <w:t xml:space="preserve"> </w:t>
            </w:r>
            <w:r>
              <w:rPr>
                <w:sz w:val="24"/>
              </w:rPr>
              <w:t>и</w:t>
            </w:r>
            <w:r>
              <w:rPr>
                <w:spacing w:val="-3"/>
                <w:sz w:val="24"/>
              </w:rPr>
              <w:t xml:space="preserve"> </w:t>
            </w:r>
            <w:r>
              <w:rPr>
                <w:sz w:val="24"/>
              </w:rPr>
              <w:t>области»</w:t>
            </w:r>
          </w:p>
          <w:p w:rsidR="00676A99" w:rsidRDefault="00676A99">
            <w:pPr>
              <w:pStyle w:val="TableParagraph"/>
              <w:spacing w:before="1"/>
              <w:rPr>
                <w:sz w:val="21"/>
              </w:rPr>
            </w:pPr>
          </w:p>
          <w:p w:rsidR="00676A99" w:rsidRDefault="003D1F18">
            <w:pPr>
              <w:pStyle w:val="TableParagraph"/>
              <w:spacing w:line="276" w:lineRule="auto"/>
              <w:ind w:left="6" w:right="914"/>
              <w:rPr>
                <w:sz w:val="24"/>
              </w:rPr>
            </w:pPr>
            <w:r>
              <w:rPr>
                <w:sz w:val="24"/>
              </w:rPr>
              <w:t>Экскурсия</w:t>
            </w:r>
            <w:r>
              <w:rPr>
                <w:spacing w:val="-2"/>
                <w:sz w:val="24"/>
              </w:rPr>
              <w:t xml:space="preserve"> </w:t>
            </w:r>
            <w:r>
              <w:rPr>
                <w:sz w:val="24"/>
              </w:rPr>
              <w:t>по</w:t>
            </w:r>
            <w:r>
              <w:rPr>
                <w:spacing w:val="-2"/>
                <w:sz w:val="24"/>
              </w:rPr>
              <w:t xml:space="preserve"> </w:t>
            </w:r>
            <w:r>
              <w:rPr>
                <w:sz w:val="24"/>
              </w:rPr>
              <w:t>району</w:t>
            </w:r>
            <w:r>
              <w:rPr>
                <w:spacing w:val="-4"/>
                <w:sz w:val="24"/>
              </w:rPr>
              <w:t xml:space="preserve"> </w:t>
            </w:r>
            <w:r>
              <w:rPr>
                <w:sz w:val="24"/>
              </w:rPr>
              <w:t>«</w:t>
            </w:r>
            <w:r>
              <w:rPr>
                <w:spacing w:val="-5"/>
                <w:sz w:val="24"/>
              </w:rPr>
              <w:t xml:space="preserve"> </w:t>
            </w:r>
            <w:r>
              <w:rPr>
                <w:sz w:val="24"/>
              </w:rPr>
              <w:t>Наш</w:t>
            </w:r>
            <w:r>
              <w:rPr>
                <w:spacing w:val="-2"/>
                <w:sz w:val="24"/>
              </w:rPr>
              <w:t xml:space="preserve"> </w:t>
            </w:r>
            <w:r>
              <w:rPr>
                <w:sz w:val="24"/>
              </w:rPr>
              <w:t>район</w:t>
            </w:r>
            <w:r>
              <w:rPr>
                <w:spacing w:val="-1"/>
                <w:sz w:val="24"/>
              </w:rPr>
              <w:t xml:space="preserve"> </w:t>
            </w:r>
            <w:r>
              <w:rPr>
                <w:sz w:val="24"/>
              </w:rPr>
              <w:t>часть</w:t>
            </w:r>
            <w:r>
              <w:rPr>
                <w:spacing w:val="-2"/>
                <w:sz w:val="24"/>
              </w:rPr>
              <w:t xml:space="preserve"> </w:t>
            </w:r>
            <w:r>
              <w:rPr>
                <w:sz w:val="24"/>
              </w:rPr>
              <w:t>г.</w:t>
            </w:r>
            <w:r>
              <w:rPr>
                <w:spacing w:val="-57"/>
                <w:sz w:val="24"/>
              </w:rPr>
              <w:t xml:space="preserve"> </w:t>
            </w:r>
            <w:r>
              <w:rPr>
                <w:sz w:val="24"/>
              </w:rPr>
              <w:t>Оренбурга»</w:t>
            </w:r>
          </w:p>
          <w:p w:rsidR="00676A99" w:rsidRDefault="003D1F18">
            <w:pPr>
              <w:pStyle w:val="TableParagraph"/>
              <w:spacing w:before="201" w:line="276" w:lineRule="auto"/>
              <w:ind w:left="6"/>
              <w:rPr>
                <w:sz w:val="24"/>
              </w:rPr>
            </w:pPr>
            <w:r>
              <w:rPr>
                <w:sz w:val="24"/>
              </w:rPr>
              <w:t>Проект « Достопримечательности моего</w:t>
            </w:r>
            <w:r>
              <w:rPr>
                <w:spacing w:val="1"/>
                <w:sz w:val="24"/>
              </w:rPr>
              <w:t xml:space="preserve"> </w:t>
            </w:r>
            <w:r>
              <w:rPr>
                <w:sz w:val="24"/>
              </w:rPr>
              <w:t>района»</w:t>
            </w:r>
            <w:r>
              <w:rPr>
                <w:spacing w:val="-57"/>
                <w:sz w:val="24"/>
              </w:rPr>
              <w:t xml:space="preserve"> </w:t>
            </w:r>
            <w:r>
              <w:rPr>
                <w:sz w:val="24"/>
              </w:rPr>
              <w:t>(конкурс</w:t>
            </w:r>
            <w:r>
              <w:rPr>
                <w:spacing w:val="-2"/>
                <w:sz w:val="24"/>
              </w:rPr>
              <w:t xml:space="preserve"> </w:t>
            </w:r>
            <w:r>
              <w:rPr>
                <w:sz w:val="24"/>
              </w:rPr>
              <w:t>фотографий)</w:t>
            </w:r>
          </w:p>
        </w:tc>
        <w:tc>
          <w:tcPr>
            <w:tcW w:w="528" w:type="dxa"/>
          </w:tcPr>
          <w:p w:rsidR="00676A99" w:rsidRDefault="00676A99">
            <w:pPr>
              <w:pStyle w:val="TableParagraph"/>
            </w:pPr>
          </w:p>
        </w:tc>
        <w:tc>
          <w:tcPr>
            <w:tcW w:w="1104" w:type="dxa"/>
          </w:tcPr>
          <w:p w:rsidR="00676A99" w:rsidRDefault="00676A99">
            <w:pPr>
              <w:pStyle w:val="TableParagraph"/>
            </w:pPr>
          </w:p>
        </w:tc>
        <w:tc>
          <w:tcPr>
            <w:tcW w:w="1140" w:type="dxa"/>
          </w:tcPr>
          <w:p w:rsidR="00676A99" w:rsidRDefault="00676A99">
            <w:pPr>
              <w:pStyle w:val="TableParagraph"/>
            </w:pPr>
          </w:p>
        </w:tc>
        <w:tc>
          <w:tcPr>
            <w:tcW w:w="804" w:type="dxa"/>
          </w:tcPr>
          <w:p w:rsidR="00676A99" w:rsidRDefault="00676A99">
            <w:pPr>
              <w:pStyle w:val="TableParagraph"/>
            </w:pPr>
          </w:p>
        </w:tc>
        <w:tc>
          <w:tcPr>
            <w:tcW w:w="1382" w:type="dxa"/>
          </w:tcPr>
          <w:p w:rsidR="00676A99" w:rsidRDefault="00676A99">
            <w:pPr>
              <w:pStyle w:val="TableParagraph"/>
            </w:pPr>
          </w:p>
        </w:tc>
        <w:tc>
          <w:tcPr>
            <w:tcW w:w="1702" w:type="dxa"/>
          </w:tcPr>
          <w:p w:rsidR="00676A99" w:rsidRDefault="003D1F18">
            <w:pPr>
              <w:pStyle w:val="TableParagraph"/>
              <w:spacing w:line="276" w:lineRule="auto"/>
              <w:ind w:left="8" w:right="123"/>
              <w:rPr>
                <w:sz w:val="24"/>
              </w:rPr>
            </w:pPr>
            <w:r>
              <w:rPr>
                <w:spacing w:val="-1"/>
                <w:sz w:val="24"/>
              </w:rPr>
              <w:t>Отечественной</w:t>
            </w:r>
            <w:r>
              <w:rPr>
                <w:spacing w:val="-57"/>
                <w:sz w:val="24"/>
              </w:rPr>
              <w:t xml:space="preserve"> </w:t>
            </w:r>
            <w:r>
              <w:rPr>
                <w:sz w:val="24"/>
              </w:rPr>
              <w:t>войны.</w:t>
            </w:r>
          </w:p>
          <w:p w:rsidR="00676A99" w:rsidRDefault="003D1F18">
            <w:pPr>
              <w:pStyle w:val="TableParagraph"/>
              <w:spacing w:before="195" w:line="276" w:lineRule="auto"/>
              <w:ind w:left="8" w:right="69"/>
              <w:rPr>
                <w:sz w:val="24"/>
              </w:rPr>
            </w:pPr>
            <w:r>
              <w:rPr>
                <w:sz w:val="24"/>
              </w:rPr>
              <w:t>Информационн</w:t>
            </w:r>
            <w:r>
              <w:rPr>
                <w:spacing w:val="-58"/>
                <w:sz w:val="24"/>
              </w:rPr>
              <w:t xml:space="preserve"> </w:t>
            </w:r>
            <w:r>
              <w:rPr>
                <w:sz w:val="24"/>
              </w:rPr>
              <w:t>ая.</w:t>
            </w:r>
          </w:p>
          <w:p w:rsidR="00676A99" w:rsidRDefault="003D1F18">
            <w:pPr>
              <w:pStyle w:val="TableParagraph"/>
              <w:spacing w:before="200" w:line="276" w:lineRule="auto"/>
              <w:ind w:left="8" w:right="395"/>
              <w:rPr>
                <w:sz w:val="24"/>
              </w:rPr>
            </w:pPr>
            <w:r>
              <w:rPr>
                <w:sz w:val="24"/>
              </w:rPr>
              <w:t>Изучать</w:t>
            </w:r>
            <w:r>
              <w:rPr>
                <w:spacing w:val="1"/>
                <w:sz w:val="24"/>
              </w:rPr>
              <w:t xml:space="preserve"> </w:t>
            </w:r>
            <w:r>
              <w:rPr>
                <w:sz w:val="24"/>
              </w:rPr>
              <w:t>традиции</w:t>
            </w:r>
            <w:r>
              <w:rPr>
                <w:spacing w:val="1"/>
                <w:sz w:val="24"/>
              </w:rPr>
              <w:t xml:space="preserve"> </w:t>
            </w:r>
            <w:r>
              <w:rPr>
                <w:sz w:val="24"/>
              </w:rPr>
              <w:t>народа</w:t>
            </w:r>
            <w:r>
              <w:rPr>
                <w:spacing w:val="-14"/>
                <w:sz w:val="24"/>
              </w:rPr>
              <w:t xml:space="preserve"> </w:t>
            </w:r>
            <w:r>
              <w:rPr>
                <w:sz w:val="24"/>
              </w:rPr>
              <w:t>края,</w:t>
            </w:r>
          </w:p>
          <w:p w:rsidR="00676A99" w:rsidRDefault="003D1F18">
            <w:pPr>
              <w:pStyle w:val="TableParagraph"/>
              <w:spacing w:line="276" w:lineRule="auto"/>
              <w:ind w:left="8" w:right="281"/>
              <w:rPr>
                <w:sz w:val="24"/>
              </w:rPr>
            </w:pPr>
            <w:r>
              <w:rPr>
                <w:sz w:val="24"/>
              </w:rPr>
              <w:t>фольклорные</w:t>
            </w:r>
            <w:r>
              <w:rPr>
                <w:spacing w:val="-57"/>
                <w:sz w:val="24"/>
              </w:rPr>
              <w:t xml:space="preserve"> </w:t>
            </w:r>
            <w:r>
              <w:rPr>
                <w:sz w:val="24"/>
              </w:rPr>
              <w:t>праздники.</w:t>
            </w:r>
          </w:p>
          <w:p w:rsidR="00676A99" w:rsidRDefault="003D1F18">
            <w:pPr>
              <w:pStyle w:val="TableParagraph"/>
              <w:spacing w:line="276" w:lineRule="auto"/>
              <w:ind w:left="8" w:right="304"/>
              <w:rPr>
                <w:sz w:val="24"/>
              </w:rPr>
            </w:pPr>
            <w:r>
              <w:rPr>
                <w:sz w:val="24"/>
              </w:rPr>
              <w:t>Посещать</w:t>
            </w:r>
            <w:r>
              <w:rPr>
                <w:spacing w:val="1"/>
                <w:sz w:val="24"/>
              </w:rPr>
              <w:t xml:space="preserve"> </w:t>
            </w:r>
            <w:r>
              <w:rPr>
                <w:sz w:val="24"/>
              </w:rPr>
              <w:t>экскурсии по</w:t>
            </w:r>
            <w:r>
              <w:rPr>
                <w:spacing w:val="-58"/>
                <w:sz w:val="24"/>
              </w:rPr>
              <w:t xml:space="preserve"> </w:t>
            </w:r>
            <w:r>
              <w:rPr>
                <w:sz w:val="24"/>
              </w:rPr>
              <w:t>краю.</w:t>
            </w:r>
          </w:p>
          <w:p w:rsidR="00676A99" w:rsidRDefault="003D1F18">
            <w:pPr>
              <w:pStyle w:val="TableParagraph"/>
              <w:spacing w:line="451" w:lineRule="auto"/>
              <w:ind w:left="8" w:right="-15"/>
              <w:rPr>
                <w:sz w:val="24"/>
              </w:rPr>
            </w:pPr>
            <w:r>
              <w:rPr>
                <w:sz w:val="24"/>
              </w:rPr>
              <w:t>Анализировать .</w:t>
            </w:r>
            <w:r>
              <w:rPr>
                <w:spacing w:val="-57"/>
                <w:sz w:val="24"/>
              </w:rPr>
              <w:t xml:space="preserve"> </w:t>
            </w:r>
            <w:r>
              <w:rPr>
                <w:sz w:val="24"/>
              </w:rPr>
              <w:t>Игровая.</w:t>
            </w:r>
          </w:p>
          <w:p w:rsidR="00676A99" w:rsidRDefault="003D1F18">
            <w:pPr>
              <w:pStyle w:val="TableParagraph"/>
              <w:spacing w:line="276" w:lineRule="auto"/>
              <w:ind w:left="8" w:right="50"/>
              <w:rPr>
                <w:sz w:val="24"/>
              </w:rPr>
            </w:pPr>
            <w:r>
              <w:rPr>
                <w:spacing w:val="-1"/>
                <w:sz w:val="24"/>
              </w:rPr>
              <w:t>Характеризоват</w:t>
            </w:r>
            <w:r>
              <w:rPr>
                <w:spacing w:val="-57"/>
                <w:sz w:val="24"/>
              </w:rPr>
              <w:t xml:space="preserve"> </w:t>
            </w:r>
            <w:r>
              <w:rPr>
                <w:sz w:val="24"/>
              </w:rPr>
              <w:t>ь природу края.</w:t>
            </w:r>
            <w:r>
              <w:rPr>
                <w:spacing w:val="-57"/>
                <w:sz w:val="24"/>
              </w:rPr>
              <w:t xml:space="preserve"> </w:t>
            </w:r>
            <w:r>
              <w:rPr>
                <w:sz w:val="24"/>
              </w:rPr>
              <w:t>Совершать</w:t>
            </w:r>
            <w:r>
              <w:rPr>
                <w:spacing w:val="1"/>
                <w:sz w:val="24"/>
              </w:rPr>
              <w:t xml:space="preserve"> </w:t>
            </w:r>
            <w:r>
              <w:rPr>
                <w:sz w:val="24"/>
              </w:rPr>
              <w:t>экскурсии по</w:t>
            </w:r>
            <w:r>
              <w:rPr>
                <w:spacing w:val="1"/>
                <w:sz w:val="24"/>
              </w:rPr>
              <w:t xml:space="preserve"> </w:t>
            </w:r>
            <w:r>
              <w:rPr>
                <w:sz w:val="24"/>
              </w:rPr>
              <w:t>краю,</w:t>
            </w:r>
          </w:p>
        </w:tc>
        <w:tc>
          <w:tcPr>
            <w:tcW w:w="1560" w:type="dxa"/>
          </w:tcPr>
          <w:p w:rsidR="00676A99" w:rsidRDefault="00676A99">
            <w:pPr>
              <w:pStyle w:val="TableParagraph"/>
            </w:pPr>
          </w:p>
        </w:tc>
        <w:tc>
          <w:tcPr>
            <w:tcW w:w="1983" w:type="dxa"/>
          </w:tcPr>
          <w:p w:rsidR="00676A99" w:rsidRDefault="003D1F18">
            <w:pPr>
              <w:pStyle w:val="TableParagraph"/>
              <w:spacing w:line="270" w:lineRule="exact"/>
              <w:ind w:left="8"/>
              <w:rPr>
                <w:sz w:val="24"/>
              </w:rPr>
            </w:pPr>
            <w:r>
              <w:rPr>
                <w:sz w:val="24"/>
              </w:rPr>
              <w:t>фотоматериалов.</w:t>
            </w:r>
          </w:p>
        </w:tc>
      </w:tr>
      <w:tr w:rsidR="00676A99">
        <w:trPr>
          <w:trHeight w:val="517"/>
        </w:trPr>
        <w:tc>
          <w:tcPr>
            <w:tcW w:w="6099" w:type="dxa"/>
            <w:gridSpan w:val="2"/>
          </w:tcPr>
          <w:p w:rsidR="00676A99" w:rsidRDefault="003D1F18">
            <w:pPr>
              <w:pStyle w:val="TableParagraph"/>
              <w:spacing w:line="270" w:lineRule="exact"/>
              <w:ind w:left="6"/>
              <w:rPr>
                <w:sz w:val="24"/>
              </w:rPr>
            </w:pPr>
            <w:r>
              <w:rPr>
                <w:sz w:val="24"/>
              </w:rPr>
              <w:t>Итогопоразделу</w:t>
            </w:r>
          </w:p>
        </w:tc>
        <w:tc>
          <w:tcPr>
            <w:tcW w:w="528" w:type="dxa"/>
          </w:tcPr>
          <w:p w:rsidR="00676A99" w:rsidRDefault="003D1F18">
            <w:pPr>
              <w:pStyle w:val="TableParagraph"/>
              <w:spacing w:line="270" w:lineRule="exact"/>
              <w:ind w:left="9"/>
              <w:rPr>
                <w:sz w:val="24"/>
              </w:rPr>
            </w:pPr>
            <w:r>
              <w:rPr>
                <w:sz w:val="24"/>
              </w:rPr>
              <w:t>14</w:t>
            </w:r>
          </w:p>
        </w:tc>
        <w:tc>
          <w:tcPr>
            <w:tcW w:w="1104" w:type="dxa"/>
            <w:tcBorders>
              <w:right w:val="single" w:sz="4" w:space="0" w:color="000000"/>
            </w:tcBorders>
          </w:tcPr>
          <w:p w:rsidR="00676A99" w:rsidRDefault="003D1F18">
            <w:pPr>
              <w:pStyle w:val="TableParagraph"/>
              <w:spacing w:line="270" w:lineRule="exact"/>
              <w:ind w:left="9"/>
              <w:rPr>
                <w:sz w:val="24"/>
              </w:rPr>
            </w:pPr>
            <w:r>
              <w:rPr>
                <w:sz w:val="24"/>
              </w:rPr>
              <w:t>0</w:t>
            </w:r>
          </w:p>
        </w:tc>
        <w:tc>
          <w:tcPr>
            <w:tcW w:w="1140" w:type="dxa"/>
            <w:tcBorders>
              <w:left w:val="single" w:sz="4" w:space="0" w:color="000000"/>
              <w:right w:val="single" w:sz="4" w:space="0" w:color="000000"/>
            </w:tcBorders>
          </w:tcPr>
          <w:p w:rsidR="00676A99" w:rsidRDefault="003D1F18">
            <w:pPr>
              <w:pStyle w:val="TableParagraph"/>
              <w:spacing w:line="270" w:lineRule="exact"/>
              <w:rPr>
                <w:sz w:val="24"/>
              </w:rPr>
            </w:pPr>
            <w:r>
              <w:rPr>
                <w:sz w:val="24"/>
              </w:rPr>
              <w:t>8</w:t>
            </w:r>
          </w:p>
        </w:tc>
        <w:tc>
          <w:tcPr>
            <w:tcW w:w="5448" w:type="dxa"/>
            <w:gridSpan w:val="4"/>
            <w:tcBorders>
              <w:left w:val="single" w:sz="4" w:space="0" w:color="000000"/>
            </w:tcBorders>
          </w:tcPr>
          <w:p w:rsidR="00676A99" w:rsidRDefault="00676A99">
            <w:pPr>
              <w:pStyle w:val="TableParagraph"/>
            </w:pPr>
          </w:p>
        </w:tc>
        <w:tc>
          <w:tcPr>
            <w:tcW w:w="1983" w:type="dxa"/>
          </w:tcPr>
          <w:p w:rsidR="00676A99" w:rsidRDefault="00676A99">
            <w:pPr>
              <w:pStyle w:val="TableParagraph"/>
            </w:pPr>
          </w:p>
        </w:tc>
      </w:tr>
      <w:tr w:rsidR="00676A99">
        <w:trPr>
          <w:trHeight w:val="518"/>
        </w:trPr>
        <w:tc>
          <w:tcPr>
            <w:tcW w:w="14319" w:type="dxa"/>
            <w:gridSpan w:val="9"/>
          </w:tcPr>
          <w:p w:rsidR="00676A99" w:rsidRDefault="003D1F18">
            <w:pPr>
              <w:pStyle w:val="TableParagraph"/>
              <w:spacing w:line="271" w:lineRule="exact"/>
              <w:ind w:left="6"/>
              <w:rPr>
                <w:sz w:val="24"/>
              </w:rPr>
            </w:pPr>
            <w:r>
              <w:rPr>
                <w:sz w:val="24"/>
              </w:rPr>
              <w:t>Раздел3.«</w:t>
            </w:r>
            <w:r>
              <w:rPr>
                <w:spacing w:val="-8"/>
                <w:sz w:val="24"/>
              </w:rPr>
              <w:t xml:space="preserve"> </w:t>
            </w:r>
            <w:r>
              <w:rPr>
                <w:sz w:val="24"/>
              </w:rPr>
              <w:t>Пробуждение</w:t>
            </w:r>
            <w:r>
              <w:rPr>
                <w:spacing w:val="-1"/>
                <w:sz w:val="24"/>
              </w:rPr>
              <w:t xml:space="preserve"> </w:t>
            </w:r>
            <w:r>
              <w:rPr>
                <w:sz w:val="24"/>
              </w:rPr>
              <w:t>природы»</w:t>
            </w:r>
          </w:p>
        </w:tc>
        <w:tc>
          <w:tcPr>
            <w:tcW w:w="1983" w:type="dxa"/>
          </w:tcPr>
          <w:p w:rsidR="00676A99" w:rsidRDefault="00676A99">
            <w:pPr>
              <w:pStyle w:val="TableParagraph"/>
            </w:pPr>
          </w:p>
        </w:tc>
      </w:tr>
      <w:tr w:rsidR="00676A99">
        <w:trPr>
          <w:trHeight w:val="1904"/>
        </w:trPr>
        <w:tc>
          <w:tcPr>
            <w:tcW w:w="792" w:type="dxa"/>
          </w:tcPr>
          <w:p w:rsidR="00676A99" w:rsidRDefault="003D1F18">
            <w:pPr>
              <w:pStyle w:val="TableParagraph"/>
              <w:spacing w:line="270" w:lineRule="exact"/>
              <w:ind w:left="6"/>
              <w:rPr>
                <w:sz w:val="24"/>
              </w:rPr>
            </w:pPr>
            <w:r>
              <w:rPr>
                <w:sz w:val="24"/>
              </w:rPr>
              <w:t>3.1.</w:t>
            </w:r>
          </w:p>
        </w:tc>
        <w:tc>
          <w:tcPr>
            <w:tcW w:w="5307" w:type="dxa"/>
          </w:tcPr>
          <w:p w:rsidR="00676A99" w:rsidRDefault="003D1F18">
            <w:pPr>
              <w:pStyle w:val="TableParagraph"/>
              <w:spacing w:line="276" w:lineRule="auto"/>
              <w:ind w:left="6" w:right="561"/>
              <w:rPr>
                <w:sz w:val="24"/>
              </w:rPr>
            </w:pPr>
            <w:r>
              <w:rPr>
                <w:sz w:val="24"/>
              </w:rPr>
              <w:t>Экскурсия в природу « Весенние изменения в</w:t>
            </w:r>
            <w:r>
              <w:rPr>
                <w:spacing w:val="-57"/>
                <w:sz w:val="24"/>
              </w:rPr>
              <w:t xml:space="preserve"> </w:t>
            </w:r>
            <w:r>
              <w:rPr>
                <w:sz w:val="24"/>
              </w:rPr>
              <w:t>природе</w:t>
            </w:r>
            <w:r>
              <w:rPr>
                <w:spacing w:val="1"/>
                <w:sz w:val="24"/>
              </w:rPr>
              <w:t xml:space="preserve"> </w:t>
            </w:r>
            <w:r>
              <w:rPr>
                <w:sz w:val="24"/>
              </w:rPr>
              <w:t>»</w:t>
            </w:r>
          </w:p>
          <w:p w:rsidR="00676A99" w:rsidRDefault="003D1F18">
            <w:pPr>
              <w:pStyle w:val="TableParagraph"/>
              <w:spacing w:before="194" w:line="448" w:lineRule="auto"/>
              <w:ind w:left="6" w:right="2390"/>
              <w:rPr>
                <w:sz w:val="24"/>
              </w:rPr>
            </w:pPr>
            <w:r>
              <w:rPr>
                <w:sz w:val="24"/>
              </w:rPr>
              <w:t>Проект. «Первенцы весны »</w:t>
            </w:r>
            <w:r>
              <w:rPr>
                <w:spacing w:val="-57"/>
                <w:sz w:val="24"/>
              </w:rPr>
              <w:t xml:space="preserve"> </w:t>
            </w:r>
            <w:r>
              <w:rPr>
                <w:sz w:val="24"/>
              </w:rPr>
              <w:t>Экскурсия</w:t>
            </w:r>
            <w:r>
              <w:rPr>
                <w:spacing w:val="3"/>
                <w:sz w:val="24"/>
              </w:rPr>
              <w:t xml:space="preserve"> </w:t>
            </w:r>
            <w:r>
              <w:rPr>
                <w:sz w:val="24"/>
              </w:rPr>
              <w:t>«</w:t>
            </w:r>
            <w:r>
              <w:rPr>
                <w:spacing w:val="-7"/>
                <w:sz w:val="24"/>
              </w:rPr>
              <w:t xml:space="preserve"> </w:t>
            </w:r>
            <w:r>
              <w:rPr>
                <w:sz w:val="24"/>
              </w:rPr>
              <w:t>Звуки</w:t>
            </w:r>
            <w:r>
              <w:rPr>
                <w:spacing w:val="-1"/>
                <w:sz w:val="24"/>
              </w:rPr>
              <w:t xml:space="preserve"> </w:t>
            </w:r>
            <w:r>
              <w:rPr>
                <w:sz w:val="24"/>
              </w:rPr>
              <w:t>весны»</w:t>
            </w:r>
          </w:p>
        </w:tc>
        <w:tc>
          <w:tcPr>
            <w:tcW w:w="528" w:type="dxa"/>
          </w:tcPr>
          <w:p w:rsidR="00676A99" w:rsidRDefault="003D1F18">
            <w:pPr>
              <w:pStyle w:val="TableParagraph"/>
              <w:spacing w:line="270" w:lineRule="exact"/>
              <w:ind w:left="9"/>
              <w:rPr>
                <w:sz w:val="24"/>
              </w:rPr>
            </w:pPr>
            <w:r>
              <w:rPr>
                <w:sz w:val="24"/>
              </w:rPr>
              <w:t>12</w:t>
            </w:r>
          </w:p>
        </w:tc>
        <w:tc>
          <w:tcPr>
            <w:tcW w:w="1104" w:type="dxa"/>
          </w:tcPr>
          <w:p w:rsidR="00676A99" w:rsidRDefault="003D1F18">
            <w:pPr>
              <w:pStyle w:val="TableParagraph"/>
              <w:spacing w:line="270" w:lineRule="exact"/>
              <w:ind w:left="9"/>
              <w:rPr>
                <w:sz w:val="24"/>
              </w:rPr>
            </w:pPr>
            <w:r>
              <w:rPr>
                <w:sz w:val="24"/>
              </w:rPr>
              <w:t>1</w:t>
            </w:r>
          </w:p>
        </w:tc>
        <w:tc>
          <w:tcPr>
            <w:tcW w:w="1140" w:type="dxa"/>
          </w:tcPr>
          <w:p w:rsidR="00676A99" w:rsidRDefault="003D1F18">
            <w:pPr>
              <w:pStyle w:val="TableParagraph"/>
              <w:spacing w:line="270" w:lineRule="exact"/>
              <w:ind w:left="9"/>
              <w:rPr>
                <w:sz w:val="24"/>
              </w:rPr>
            </w:pPr>
            <w:r>
              <w:rPr>
                <w:sz w:val="24"/>
              </w:rPr>
              <w:t>7</w:t>
            </w:r>
          </w:p>
        </w:tc>
        <w:tc>
          <w:tcPr>
            <w:tcW w:w="804" w:type="dxa"/>
          </w:tcPr>
          <w:p w:rsidR="00676A99" w:rsidRDefault="00676A99">
            <w:pPr>
              <w:pStyle w:val="TableParagraph"/>
            </w:pPr>
          </w:p>
        </w:tc>
        <w:tc>
          <w:tcPr>
            <w:tcW w:w="1382" w:type="dxa"/>
          </w:tcPr>
          <w:p w:rsidR="00676A99" w:rsidRDefault="003D1F18">
            <w:pPr>
              <w:pStyle w:val="TableParagraph"/>
              <w:spacing w:line="451" w:lineRule="auto"/>
              <w:ind w:left="10" w:right="262"/>
              <w:rPr>
                <w:sz w:val="24"/>
              </w:rPr>
            </w:pPr>
            <w:r>
              <w:rPr>
                <w:spacing w:val="-1"/>
                <w:sz w:val="24"/>
              </w:rPr>
              <w:t>Экскурсия</w:t>
            </w:r>
            <w:r>
              <w:rPr>
                <w:spacing w:val="-57"/>
                <w:sz w:val="24"/>
              </w:rPr>
              <w:t xml:space="preserve"> </w:t>
            </w:r>
            <w:r>
              <w:rPr>
                <w:sz w:val="24"/>
              </w:rPr>
              <w:t>КТД</w:t>
            </w:r>
          </w:p>
          <w:p w:rsidR="00676A99" w:rsidRDefault="003D1F18">
            <w:pPr>
              <w:pStyle w:val="TableParagraph"/>
              <w:spacing w:line="276" w:lineRule="auto"/>
              <w:ind w:left="10" w:right="33"/>
              <w:rPr>
                <w:sz w:val="24"/>
              </w:rPr>
            </w:pPr>
            <w:r>
              <w:rPr>
                <w:spacing w:val="-1"/>
                <w:sz w:val="24"/>
              </w:rPr>
              <w:t>Виртуальная</w:t>
            </w:r>
            <w:r>
              <w:rPr>
                <w:spacing w:val="-57"/>
                <w:sz w:val="24"/>
              </w:rPr>
              <w:t xml:space="preserve"> </w:t>
            </w:r>
            <w:r>
              <w:rPr>
                <w:sz w:val="24"/>
              </w:rPr>
              <w:t>экскурсия</w:t>
            </w:r>
          </w:p>
        </w:tc>
        <w:tc>
          <w:tcPr>
            <w:tcW w:w="1702" w:type="dxa"/>
          </w:tcPr>
          <w:p w:rsidR="00676A99" w:rsidRDefault="003D1F18">
            <w:pPr>
              <w:pStyle w:val="TableParagraph"/>
              <w:spacing w:line="276" w:lineRule="auto"/>
              <w:ind w:left="8" w:right="69"/>
              <w:rPr>
                <w:sz w:val="24"/>
              </w:rPr>
            </w:pPr>
            <w:r>
              <w:rPr>
                <w:spacing w:val="-1"/>
                <w:sz w:val="24"/>
              </w:rPr>
              <w:t>Художественна</w:t>
            </w:r>
            <w:r>
              <w:rPr>
                <w:spacing w:val="-57"/>
                <w:sz w:val="24"/>
              </w:rPr>
              <w:t xml:space="preserve"> </w:t>
            </w:r>
            <w:r>
              <w:rPr>
                <w:sz w:val="24"/>
              </w:rPr>
              <w:t>я.</w:t>
            </w:r>
          </w:p>
          <w:p w:rsidR="00676A99" w:rsidRDefault="003D1F18">
            <w:pPr>
              <w:pStyle w:val="TableParagraph"/>
              <w:spacing w:before="194" w:line="276" w:lineRule="auto"/>
              <w:ind w:left="8" w:right="127"/>
              <w:rPr>
                <w:sz w:val="24"/>
              </w:rPr>
            </w:pPr>
            <w:r>
              <w:rPr>
                <w:sz w:val="24"/>
              </w:rPr>
              <w:t>Рассказывать</w:t>
            </w:r>
            <w:r>
              <w:rPr>
                <w:spacing w:val="-15"/>
                <w:sz w:val="24"/>
              </w:rPr>
              <w:t xml:space="preserve"> </w:t>
            </w:r>
            <w:r>
              <w:rPr>
                <w:sz w:val="24"/>
              </w:rPr>
              <w:t>о</w:t>
            </w:r>
            <w:r>
              <w:rPr>
                <w:spacing w:val="-57"/>
                <w:sz w:val="24"/>
              </w:rPr>
              <w:t xml:space="preserve"> </w:t>
            </w:r>
            <w:r>
              <w:rPr>
                <w:sz w:val="24"/>
              </w:rPr>
              <w:t>героях,</w:t>
            </w:r>
            <w:r>
              <w:rPr>
                <w:spacing w:val="1"/>
                <w:sz w:val="24"/>
              </w:rPr>
              <w:t xml:space="preserve"> </w:t>
            </w:r>
            <w:r>
              <w:rPr>
                <w:sz w:val="24"/>
              </w:rPr>
              <w:t>именами</w:t>
            </w:r>
          </w:p>
        </w:tc>
        <w:tc>
          <w:tcPr>
            <w:tcW w:w="1560" w:type="dxa"/>
          </w:tcPr>
          <w:p w:rsidR="00676A99" w:rsidRPr="003D1F18" w:rsidRDefault="003D1F18">
            <w:pPr>
              <w:pStyle w:val="TableParagraph"/>
              <w:spacing w:line="270" w:lineRule="exact"/>
              <w:ind w:left="8"/>
              <w:rPr>
                <w:sz w:val="24"/>
                <w:lang w:val="en-US"/>
              </w:rPr>
            </w:pPr>
            <w:r w:rsidRPr="003D1F18">
              <w:rPr>
                <w:sz w:val="24"/>
                <w:lang w:val="en-US"/>
              </w:rPr>
              <w:t>https://uraloved</w:t>
            </w:r>
          </w:p>
          <w:p w:rsidR="00676A99" w:rsidRPr="003D1F18" w:rsidRDefault="003D1F18">
            <w:pPr>
              <w:pStyle w:val="TableParagraph"/>
              <w:spacing w:before="41" w:line="276" w:lineRule="auto"/>
              <w:ind w:left="8" w:right="24"/>
              <w:rPr>
                <w:sz w:val="24"/>
                <w:lang w:val="en-US"/>
              </w:rPr>
            </w:pPr>
            <w:r w:rsidRPr="003D1F18">
              <w:rPr>
                <w:spacing w:val="-1"/>
                <w:sz w:val="24"/>
                <w:lang w:val="en-US"/>
              </w:rPr>
              <w:t>.ru/orenburgska</w:t>
            </w:r>
            <w:r w:rsidRPr="003D1F18">
              <w:rPr>
                <w:spacing w:val="-57"/>
                <w:sz w:val="24"/>
                <w:lang w:val="en-US"/>
              </w:rPr>
              <w:t xml:space="preserve"> </w:t>
            </w:r>
            <w:r w:rsidRPr="003D1F18">
              <w:rPr>
                <w:sz w:val="24"/>
                <w:lang w:val="en-US"/>
              </w:rPr>
              <w:t>ya-oblast</w:t>
            </w:r>
          </w:p>
        </w:tc>
        <w:tc>
          <w:tcPr>
            <w:tcW w:w="1983" w:type="dxa"/>
          </w:tcPr>
          <w:p w:rsidR="00676A99" w:rsidRDefault="003D1F18">
            <w:pPr>
              <w:pStyle w:val="TableParagraph"/>
              <w:spacing w:line="270" w:lineRule="exact"/>
              <w:ind w:left="8"/>
              <w:rPr>
                <w:sz w:val="24"/>
              </w:rPr>
            </w:pPr>
            <w:r>
              <w:rPr>
                <w:sz w:val="24"/>
              </w:rPr>
              <w:t>просмотр</w:t>
            </w:r>
          </w:p>
          <w:p w:rsidR="00676A99" w:rsidRDefault="003D1F18">
            <w:pPr>
              <w:pStyle w:val="TableParagraph"/>
              <w:spacing w:before="41" w:line="276" w:lineRule="auto"/>
              <w:ind w:left="8" w:right="60"/>
              <w:rPr>
                <w:sz w:val="24"/>
              </w:rPr>
            </w:pPr>
            <w:r>
              <w:rPr>
                <w:sz w:val="24"/>
              </w:rPr>
              <w:t>видеороликов,</w:t>
            </w:r>
            <w:r>
              <w:rPr>
                <w:spacing w:val="1"/>
                <w:sz w:val="24"/>
              </w:rPr>
              <w:t xml:space="preserve"> </w:t>
            </w:r>
            <w:r>
              <w:rPr>
                <w:sz w:val="24"/>
              </w:rPr>
              <w:t>виртуальных</w:t>
            </w:r>
            <w:r>
              <w:rPr>
                <w:spacing w:val="1"/>
                <w:sz w:val="24"/>
              </w:rPr>
              <w:t xml:space="preserve"> </w:t>
            </w:r>
            <w:r>
              <w:rPr>
                <w:spacing w:val="-1"/>
                <w:sz w:val="24"/>
              </w:rPr>
              <w:t xml:space="preserve">экскурсий </w:t>
            </w:r>
            <w:r>
              <w:rPr>
                <w:sz w:val="24"/>
              </w:rPr>
              <w:t>«Музей</w:t>
            </w:r>
            <w:r>
              <w:rPr>
                <w:spacing w:val="-57"/>
                <w:sz w:val="24"/>
              </w:rPr>
              <w:t xml:space="preserve"> </w:t>
            </w:r>
            <w:r>
              <w:rPr>
                <w:sz w:val="24"/>
              </w:rPr>
              <w:t>А.С.</w:t>
            </w:r>
            <w:r>
              <w:rPr>
                <w:spacing w:val="-4"/>
                <w:sz w:val="24"/>
              </w:rPr>
              <w:t xml:space="preserve"> </w:t>
            </w:r>
            <w:r>
              <w:rPr>
                <w:sz w:val="24"/>
              </w:rPr>
              <w:t>Пушкина»,</w:t>
            </w:r>
          </w:p>
          <w:p w:rsidR="00676A99" w:rsidRDefault="003D1F18">
            <w:pPr>
              <w:pStyle w:val="TableParagraph"/>
              <w:ind w:left="8"/>
              <w:rPr>
                <w:sz w:val="24"/>
              </w:rPr>
            </w:pPr>
            <w:r>
              <w:rPr>
                <w:sz w:val="24"/>
              </w:rPr>
              <w:t>«Ю.А.</w:t>
            </w:r>
            <w:r>
              <w:rPr>
                <w:spacing w:val="-2"/>
                <w:sz w:val="24"/>
              </w:rPr>
              <w:t xml:space="preserve"> </w:t>
            </w:r>
            <w:r>
              <w:rPr>
                <w:sz w:val="24"/>
              </w:rPr>
              <w:t>Гагарин</w:t>
            </w:r>
            <w:r>
              <w:rPr>
                <w:spacing w:val="1"/>
                <w:sz w:val="24"/>
              </w:rPr>
              <w:t xml:space="preserve"> </w:t>
            </w:r>
            <w:r>
              <w:rPr>
                <w:sz w:val="24"/>
              </w:rPr>
              <w:t>–</w:t>
            </w:r>
          </w:p>
        </w:tc>
      </w:tr>
    </w:tbl>
    <w:p w:rsidR="00676A99" w:rsidRDefault="00676A99">
      <w:pPr>
        <w:rPr>
          <w:sz w:val="24"/>
        </w:rPr>
        <w:sectPr w:rsidR="00676A99">
          <w:pgSz w:w="16850" w:h="11900" w:orient="landscape"/>
          <w:pgMar w:top="560" w:right="100" w:bottom="1080" w:left="160" w:header="0" w:footer="885" w:gutter="0"/>
          <w:cols w:space="720"/>
        </w:sectPr>
      </w:pPr>
    </w:p>
    <w:tbl>
      <w:tblPr>
        <w:tblStyle w:val="TableNormal"/>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2"/>
        <w:gridCol w:w="5307"/>
        <w:gridCol w:w="528"/>
        <w:gridCol w:w="1104"/>
        <w:gridCol w:w="1140"/>
        <w:gridCol w:w="804"/>
        <w:gridCol w:w="1382"/>
        <w:gridCol w:w="1702"/>
        <w:gridCol w:w="1560"/>
        <w:gridCol w:w="1983"/>
      </w:tblGrid>
      <w:tr w:rsidR="00676A99">
        <w:trPr>
          <w:trHeight w:val="3890"/>
        </w:trPr>
        <w:tc>
          <w:tcPr>
            <w:tcW w:w="792" w:type="dxa"/>
          </w:tcPr>
          <w:p w:rsidR="00676A99" w:rsidRDefault="00676A99">
            <w:pPr>
              <w:pStyle w:val="TableParagraph"/>
              <w:rPr>
                <w:sz w:val="24"/>
              </w:rPr>
            </w:pPr>
          </w:p>
        </w:tc>
        <w:tc>
          <w:tcPr>
            <w:tcW w:w="5307" w:type="dxa"/>
          </w:tcPr>
          <w:p w:rsidR="00676A99" w:rsidRDefault="003D1F18">
            <w:pPr>
              <w:pStyle w:val="TableParagraph"/>
              <w:spacing w:line="448" w:lineRule="auto"/>
              <w:ind w:left="6" w:right="1744"/>
              <w:rPr>
                <w:sz w:val="24"/>
              </w:rPr>
            </w:pPr>
            <w:r>
              <w:rPr>
                <w:sz w:val="24"/>
              </w:rPr>
              <w:t>Проект «Кто как весну встречает»</w:t>
            </w:r>
            <w:r>
              <w:rPr>
                <w:spacing w:val="-57"/>
                <w:sz w:val="24"/>
              </w:rPr>
              <w:t xml:space="preserve"> </w:t>
            </w:r>
            <w:r>
              <w:rPr>
                <w:sz w:val="24"/>
              </w:rPr>
              <w:t>Заочная</w:t>
            </w:r>
            <w:r>
              <w:rPr>
                <w:spacing w:val="-3"/>
                <w:sz w:val="24"/>
              </w:rPr>
              <w:t xml:space="preserve"> </w:t>
            </w:r>
            <w:r>
              <w:rPr>
                <w:sz w:val="24"/>
              </w:rPr>
              <w:t>экскурсия</w:t>
            </w:r>
            <w:r>
              <w:rPr>
                <w:spacing w:val="-3"/>
                <w:sz w:val="24"/>
              </w:rPr>
              <w:t xml:space="preserve"> </w:t>
            </w:r>
            <w:r>
              <w:rPr>
                <w:sz w:val="24"/>
              </w:rPr>
              <w:t>в</w:t>
            </w:r>
            <w:r>
              <w:rPr>
                <w:spacing w:val="-3"/>
                <w:sz w:val="24"/>
              </w:rPr>
              <w:t xml:space="preserve"> </w:t>
            </w:r>
            <w:r>
              <w:rPr>
                <w:sz w:val="24"/>
              </w:rPr>
              <w:t>весенний</w:t>
            </w:r>
            <w:r>
              <w:rPr>
                <w:spacing w:val="-3"/>
                <w:sz w:val="24"/>
              </w:rPr>
              <w:t xml:space="preserve"> </w:t>
            </w:r>
            <w:r>
              <w:rPr>
                <w:sz w:val="24"/>
              </w:rPr>
              <w:t>лес.</w:t>
            </w:r>
          </w:p>
          <w:p w:rsidR="00676A99" w:rsidRDefault="003D1F18">
            <w:pPr>
              <w:pStyle w:val="TableParagraph"/>
              <w:ind w:left="6" w:firstLine="60"/>
              <w:rPr>
                <w:sz w:val="24"/>
              </w:rPr>
            </w:pPr>
            <w:r>
              <w:rPr>
                <w:sz w:val="24"/>
              </w:rPr>
              <w:t>Проект</w:t>
            </w:r>
            <w:r>
              <w:rPr>
                <w:spacing w:val="3"/>
                <w:sz w:val="24"/>
              </w:rPr>
              <w:t xml:space="preserve"> </w:t>
            </w:r>
            <w:r>
              <w:rPr>
                <w:sz w:val="24"/>
              </w:rPr>
              <w:t>«</w:t>
            </w:r>
            <w:r>
              <w:rPr>
                <w:spacing w:val="-9"/>
                <w:sz w:val="24"/>
              </w:rPr>
              <w:t xml:space="preserve"> </w:t>
            </w:r>
            <w:r>
              <w:rPr>
                <w:sz w:val="24"/>
              </w:rPr>
              <w:t>Перелѐтные</w:t>
            </w:r>
            <w:r>
              <w:rPr>
                <w:spacing w:val="-2"/>
                <w:sz w:val="24"/>
              </w:rPr>
              <w:t xml:space="preserve"> </w:t>
            </w:r>
            <w:r>
              <w:rPr>
                <w:sz w:val="24"/>
              </w:rPr>
              <w:t>птицы</w:t>
            </w:r>
            <w:r>
              <w:rPr>
                <w:spacing w:val="-1"/>
                <w:sz w:val="24"/>
              </w:rPr>
              <w:t xml:space="preserve"> </w:t>
            </w:r>
            <w:r>
              <w:rPr>
                <w:sz w:val="24"/>
              </w:rPr>
              <w:t>нашего</w:t>
            </w:r>
            <w:r>
              <w:rPr>
                <w:spacing w:val="-3"/>
                <w:sz w:val="24"/>
              </w:rPr>
              <w:t xml:space="preserve"> </w:t>
            </w:r>
            <w:r>
              <w:rPr>
                <w:sz w:val="24"/>
              </w:rPr>
              <w:t>края»</w:t>
            </w:r>
          </w:p>
          <w:p w:rsidR="00676A99" w:rsidRDefault="00676A99">
            <w:pPr>
              <w:pStyle w:val="TableParagraph"/>
              <w:spacing w:before="9"/>
              <w:rPr>
                <w:sz w:val="20"/>
              </w:rPr>
            </w:pPr>
          </w:p>
          <w:p w:rsidR="00676A99" w:rsidRDefault="003D1F18">
            <w:pPr>
              <w:pStyle w:val="TableParagraph"/>
              <w:ind w:left="6"/>
              <w:rPr>
                <w:sz w:val="24"/>
              </w:rPr>
            </w:pPr>
            <w:r>
              <w:rPr>
                <w:sz w:val="24"/>
              </w:rPr>
              <w:t>Экологическая</w:t>
            </w:r>
            <w:r>
              <w:rPr>
                <w:spacing w:val="-2"/>
                <w:sz w:val="24"/>
              </w:rPr>
              <w:t xml:space="preserve"> </w:t>
            </w:r>
            <w:r>
              <w:rPr>
                <w:sz w:val="24"/>
              </w:rPr>
              <w:t>экскурсия</w:t>
            </w:r>
            <w:r>
              <w:rPr>
                <w:spacing w:val="-1"/>
                <w:sz w:val="24"/>
              </w:rPr>
              <w:t xml:space="preserve"> </w:t>
            </w:r>
            <w:r>
              <w:rPr>
                <w:sz w:val="24"/>
              </w:rPr>
              <w:t>на</w:t>
            </w:r>
            <w:r>
              <w:rPr>
                <w:spacing w:val="-2"/>
                <w:sz w:val="24"/>
              </w:rPr>
              <w:t xml:space="preserve"> </w:t>
            </w:r>
            <w:r>
              <w:rPr>
                <w:sz w:val="24"/>
              </w:rPr>
              <w:t>реку</w:t>
            </w:r>
            <w:r>
              <w:rPr>
                <w:spacing w:val="51"/>
                <w:sz w:val="24"/>
              </w:rPr>
              <w:t xml:space="preserve"> </w:t>
            </w:r>
            <w:r>
              <w:rPr>
                <w:sz w:val="24"/>
              </w:rPr>
              <w:t>Бобровка.</w:t>
            </w:r>
          </w:p>
          <w:p w:rsidR="00676A99" w:rsidRDefault="00676A99">
            <w:pPr>
              <w:pStyle w:val="TableParagraph"/>
              <w:spacing w:before="10"/>
              <w:rPr>
                <w:sz w:val="20"/>
              </w:rPr>
            </w:pPr>
          </w:p>
          <w:p w:rsidR="00676A99" w:rsidRDefault="003D1F18">
            <w:pPr>
              <w:pStyle w:val="TableParagraph"/>
              <w:spacing w:line="276" w:lineRule="auto"/>
              <w:ind w:left="6"/>
              <w:rPr>
                <w:sz w:val="24"/>
              </w:rPr>
            </w:pPr>
            <w:r>
              <w:rPr>
                <w:sz w:val="24"/>
              </w:rPr>
              <w:t>Промежуточная</w:t>
            </w:r>
            <w:r>
              <w:rPr>
                <w:spacing w:val="-8"/>
                <w:sz w:val="24"/>
              </w:rPr>
              <w:t xml:space="preserve"> </w:t>
            </w:r>
            <w:r>
              <w:rPr>
                <w:sz w:val="24"/>
              </w:rPr>
              <w:t>аттестация.</w:t>
            </w:r>
            <w:r>
              <w:rPr>
                <w:spacing w:val="-7"/>
                <w:sz w:val="24"/>
              </w:rPr>
              <w:t xml:space="preserve"> </w:t>
            </w:r>
            <w:r>
              <w:rPr>
                <w:sz w:val="24"/>
              </w:rPr>
              <w:t>Проект</w:t>
            </w:r>
            <w:r>
              <w:rPr>
                <w:spacing w:val="-5"/>
                <w:sz w:val="24"/>
              </w:rPr>
              <w:t xml:space="preserve"> </w:t>
            </w:r>
            <w:r>
              <w:rPr>
                <w:sz w:val="24"/>
              </w:rPr>
              <w:t>«Деревья</w:t>
            </w:r>
            <w:r>
              <w:rPr>
                <w:spacing w:val="-57"/>
                <w:sz w:val="24"/>
              </w:rPr>
              <w:t xml:space="preserve"> </w:t>
            </w:r>
            <w:r>
              <w:rPr>
                <w:sz w:val="24"/>
              </w:rPr>
              <w:t>Оренбургской</w:t>
            </w:r>
            <w:r>
              <w:rPr>
                <w:spacing w:val="-1"/>
                <w:sz w:val="24"/>
              </w:rPr>
              <w:t xml:space="preserve"> </w:t>
            </w:r>
            <w:r>
              <w:rPr>
                <w:sz w:val="24"/>
              </w:rPr>
              <w:t>области»</w:t>
            </w:r>
          </w:p>
          <w:p w:rsidR="00676A99" w:rsidRDefault="003D1F18">
            <w:pPr>
              <w:pStyle w:val="TableParagraph"/>
              <w:spacing w:before="201" w:line="276" w:lineRule="auto"/>
              <w:ind w:left="6" w:right="369"/>
              <w:rPr>
                <w:sz w:val="24"/>
              </w:rPr>
            </w:pPr>
            <w:r>
              <w:rPr>
                <w:sz w:val="24"/>
              </w:rPr>
              <w:t>Экскурсия к памятнику природы Сосновый бор</w:t>
            </w:r>
            <w:r>
              <w:rPr>
                <w:spacing w:val="-58"/>
                <w:sz w:val="24"/>
              </w:rPr>
              <w:t xml:space="preserve"> </w:t>
            </w:r>
            <w:r>
              <w:rPr>
                <w:sz w:val="24"/>
              </w:rPr>
              <w:t>им.</w:t>
            </w:r>
            <w:r>
              <w:rPr>
                <w:spacing w:val="-1"/>
                <w:sz w:val="24"/>
              </w:rPr>
              <w:t xml:space="preserve"> </w:t>
            </w:r>
            <w:r>
              <w:rPr>
                <w:sz w:val="24"/>
              </w:rPr>
              <w:t>М.</w:t>
            </w:r>
            <w:r>
              <w:rPr>
                <w:spacing w:val="-1"/>
                <w:sz w:val="24"/>
              </w:rPr>
              <w:t xml:space="preserve"> </w:t>
            </w:r>
            <w:r>
              <w:rPr>
                <w:sz w:val="24"/>
              </w:rPr>
              <w:t>В. Пудовкина</w:t>
            </w:r>
          </w:p>
        </w:tc>
        <w:tc>
          <w:tcPr>
            <w:tcW w:w="528" w:type="dxa"/>
          </w:tcPr>
          <w:p w:rsidR="00676A99" w:rsidRDefault="00676A99">
            <w:pPr>
              <w:pStyle w:val="TableParagraph"/>
              <w:rPr>
                <w:sz w:val="24"/>
              </w:rPr>
            </w:pPr>
          </w:p>
        </w:tc>
        <w:tc>
          <w:tcPr>
            <w:tcW w:w="1104" w:type="dxa"/>
          </w:tcPr>
          <w:p w:rsidR="00676A99" w:rsidRDefault="00676A99">
            <w:pPr>
              <w:pStyle w:val="TableParagraph"/>
              <w:rPr>
                <w:sz w:val="24"/>
              </w:rPr>
            </w:pPr>
          </w:p>
        </w:tc>
        <w:tc>
          <w:tcPr>
            <w:tcW w:w="1140" w:type="dxa"/>
          </w:tcPr>
          <w:p w:rsidR="00676A99" w:rsidRDefault="00676A99">
            <w:pPr>
              <w:pStyle w:val="TableParagraph"/>
              <w:rPr>
                <w:sz w:val="24"/>
              </w:rPr>
            </w:pPr>
          </w:p>
        </w:tc>
        <w:tc>
          <w:tcPr>
            <w:tcW w:w="804" w:type="dxa"/>
          </w:tcPr>
          <w:p w:rsidR="00676A99" w:rsidRDefault="00676A99">
            <w:pPr>
              <w:pStyle w:val="TableParagraph"/>
              <w:rPr>
                <w:sz w:val="24"/>
              </w:rPr>
            </w:pPr>
          </w:p>
        </w:tc>
        <w:tc>
          <w:tcPr>
            <w:tcW w:w="1382" w:type="dxa"/>
          </w:tcPr>
          <w:p w:rsidR="00676A99" w:rsidRDefault="003D1F18">
            <w:pPr>
              <w:pStyle w:val="TableParagraph"/>
              <w:spacing w:line="270" w:lineRule="exact"/>
              <w:ind w:left="10"/>
              <w:rPr>
                <w:sz w:val="24"/>
              </w:rPr>
            </w:pPr>
            <w:r>
              <w:rPr>
                <w:sz w:val="24"/>
              </w:rPr>
              <w:t>Проект</w:t>
            </w:r>
          </w:p>
        </w:tc>
        <w:tc>
          <w:tcPr>
            <w:tcW w:w="1702" w:type="dxa"/>
          </w:tcPr>
          <w:p w:rsidR="00676A99" w:rsidRDefault="003D1F18">
            <w:pPr>
              <w:pStyle w:val="TableParagraph"/>
              <w:spacing w:line="276" w:lineRule="auto"/>
              <w:ind w:left="8" w:right="115"/>
              <w:rPr>
                <w:sz w:val="24"/>
              </w:rPr>
            </w:pPr>
            <w:r>
              <w:rPr>
                <w:sz w:val="24"/>
              </w:rPr>
              <w:t>которых</w:t>
            </w:r>
            <w:r>
              <w:rPr>
                <w:spacing w:val="1"/>
                <w:sz w:val="24"/>
              </w:rPr>
              <w:t xml:space="preserve"> </w:t>
            </w:r>
            <w:r>
              <w:rPr>
                <w:sz w:val="24"/>
              </w:rPr>
              <w:t>названы</w:t>
            </w:r>
            <w:r>
              <w:rPr>
                <w:spacing w:val="-14"/>
                <w:sz w:val="24"/>
              </w:rPr>
              <w:t xml:space="preserve"> </w:t>
            </w:r>
            <w:r>
              <w:rPr>
                <w:sz w:val="24"/>
              </w:rPr>
              <w:t>улицы</w:t>
            </w:r>
            <w:r>
              <w:rPr>
                <w:spacing w:val="-57"/>
                <w:sz w:val="24"/>
              </w:rPr>
              <w:t xml:space="preserve"> </w:t>
            </w:r>
            <w:r>
              <w:rPr>
                <w:sz w:val="24"/>
              </w:rPr>
              <w:t>нашего</w:t>
            </w:r>
            <w:r>
              <w:rPr>
                <w:spacing w:val="-2"/>
                <w:sz w:val="24"/>
              </w:rPr>
              <w:t xml:space="preserve"> </w:t>
            </w:r>
            <w:r>
              <w:rPr>
                <w:sz w:val="24"/>
              </w:rPr>
              <w:t>края.</w:t>
            </w:r>
          </w:p>
          <w:p w:rsidR="00676A99" w:rsidRDefault="003D1F18">
            <w:pPr>
              <w:pStyle w:val="TableParagraph"/>
              <w:spacing w:line="276" w:lineRule="auto"/>
              <w:ind w:left="8" w:right="221"/>
              <w:rPr>
                <w:sz w:val="24"/>
              </w:rPr>
            </w:pPr>
            <w:r>
              <w:rPr>
                <w:sz w:val="24"/>
              </w:rPr>
              <w:t>Наблюдать во</w:t>
            </w:r>
            <w:r>
              <w:rPr>
                <w:spacing w:val="-57"/>
                <w:sz w:val="24"/>
              </w:rPr>
              <w:t xml:space="preserve"> </w:t>
            </w:r>
            <w:r>
              <w:rPr>
                <w:sz w:val="24"/>
              </w:rPr>
              <w:t>время</w:t>
            </w:r>
            <w:r>
              <w:rPr>
                <w:spacing w:val="1"/>
                <w:sz w:val="24"/>
              </w:rPr>
              <w:t xml:space="preserve"> </w:t>
            </w:r>
            <w:r>
              <w:rPr>
                <w:sz w:val="24"/>
              </w:rPr>
              <w:t>экскурсии</w:t>
            </w:r>
          </w:p>
          <w:p w:rsidR="00676A99" w:rsidRDefault="003D1F18">
            <w:pPr>
              <w:pStyle w:val="TableParagraph"/>
              <w:spacing w:line="278" w:lineRule="auto"/>
              <w:ind w:left="8" w:right="25"/>
              <w:rPr>
                <w:sz w:val="24"/>
              </w:rPr>
            </w:pPr>
            <w:r>
              <w:rPr>
                <w:spacing w:val="-1"/>
                <w:sz w:val="24"/>
              </w:rPr>
              <w:t>достопримечате</w:t>
            </w:r>
            <w:r>
              <w:rPr>
                <w:spacing w:val="-57"/>
                <w:sz w:val="24"/>
              </w:rPr>
              <w:t xml:space="preserve"> </w:t>
            </w:r>
            <w:r>
              <w:rPr>
                <w:sz w:val="24"/>
              </w:rPr>
              <w:t>льности</w:t>
            </w:r>
            <w:r>
              <w:rPr>
                <w:spacing w:val="-3"/>
                <w:sz w:val="24"/>
              </w:rPr>
              <w:t xml:space="preserve"> </w:t>
            </w:r>
            <w:r>
              <w:rPr>
                <w:sz w:val="24"/>
              </w:rPr>
              <w:t>края.</w:t>
            </w:r>
          </w:p>
          <w:p w:rsidR="00676A99" w:rsidRDefault="003D1F18">
            <w:pPr>
              <w:pStyle w:val="TableParagraph"/>
              <w:spacing w:line="272" w:lineRule="exact"/>
              <w:ind w:left="8"/>
              <w:rPr>
                <w:sz w:val="24"/>
              </w:rPr>
            </w:pPr>
            <w:r>
              <w:rPr>
                <w:sz w:val="24"/>
              </w:rPr>
              <w:t>Познавательная</w:t>
            </w:r>
          </w:p>
          <w:p w:rsidR="00676A99" w:rsidRDefault="003D1F18">
            <w:pPr>
              <w:pStyle w:val="TableParagraph"/>
              <w:spacing w:before="35"/>
              <w:ind w:left="8"/>
              <w:rPr>
                <w:sz w:val="24"/>
              </w:rPr>
            </w:pPr>
            <w:r>
              <w:rPr>
                <w:sz w:val="24"/>
              </w:rPr>
              <w:t>.</w:t>
            </w:r>
          </w:p>
        </w:tc>
        <w:tc>
          <w:tcPr>
            <w:tcW w:w="1560" w:type="dxa"/>
          </w:tcPr>
          <w:p w:rsidR="00676A99" w:rsidRDefault="00676A99">
            <w:pPr>
              <w:pStyle w:val="TableParagraph"/>
              <w:rPr>
                <w:sz w:val="24"/>
              </w:rPr>
            </w:pPr>
          </w:p>
        </w:tc>
        <w:tc>
          <w:tcPr>
            <w:tcW w:w="1983" w:type="dxa"/>
          </w:tcPr>
          <w:p w:rsidR="00676A99" w:rsidRDefault="003D1F18">
            <w:pPr>
              <w:pStyle w:val="TableParagraph"/>
              <w:spacing w:line="276" w:lineRule="auto"/>
              <w:ind w:left="8" w:right="675"/>
              <w:rPr>
                <w:sz w:val="24"/>
              </w:rPr>
            </w:pPr>
            <w:r>
              <w:rPr>
                <w:sz w:val="24"/>
              </w:rPr>
              <w:t>гордость</w:t>
            </w:r>
            <w:r>
              <w:rPr>
                <w:spacing w:val="1"/>
                <w:sz w:val="24"/>
              </w:rPr>
              <w:t xml:space="preserve"> </w:t>
            </w:r>
            <w:r>
              <w:rPr>
                <w:spacing w:val="-1"/>
                <w:sz w:val="24"/>
              </w:rPr>
              <w:t>Оренбурга»,</w:t>
            </w:r>
          </w:p>
          <w:p w:rsidR="00676A99" w:rsidRDefault="003D1F18">
            <w:pPr>
              <w:pStyle w:val="TableParagraph"/>
              <w:spacing w:line="276" w:lineRule="auto"/>
              <w:ind w:left="8"/>
              <w:rPr>
                <w:sz w:val="24"/>
              </w:rPr>
            </w:pPr>
            <w:r>
              <w:rPr>
                <w:sz w:val="24"/>
              </w:rPr>
              <w:t>«Знакомство с</w:t>
            </w:r>
            <w:r>
              <w:rPr>
                <w:spacing w:val="1"/>
                <w:sz w:val="24"/>
              </w:rPr>
              <w:t xml:space="preserve"> </w:t>
            </w:r>
            <w:r>
              <w:rPr>
                <w:sz w:val="24"/>
              </w:rPr>
              <w:t>творчеством</w:t>
            </w:r>
            <w:r>
              <w:rPr>
                <w:spacing w:val="1"/>
                <w:sz w:val="24"/>
              </w:rPr>
              <w:t xml:space="preserve"> </w:t>
            </w:r>
            <w:r>
              <w:rPr>
                <w:sz w:val="24"/>
              </w:rPr>
              <w:t>Оренбургских</w:t>
            </w:r>
            <w:r>
              <w:rPr>
                <w:spacing w:val="1"/>
                <w:sz w:val="24"/>
              </w:rPr>
              <w:t xml:space="preserve"> </w:t>
            </w:r>
            <w:r>
              <w:rPr>
                <w:spacing w:val="-1"/>
                <w:sz w:val="24"/>
              </w:rPr>
              <w:t>художников»</w:t>
            </w:r>
            <w:r>
              <w:rPr>
                <w:spacing w:val="-9"/>
                <w:sz w:val="24"/>
              </w:rPr>
              <w:t xml:space="preserve"> </w:t>
            </w:r>
            <w:r>
              <w:rPr>
                <w:sz w:val="24"/>
              </w:rPr>
              <w:t>…</w:t>
            </w:r>
          </w:p>
        </w:tc>
      </w:tr>
      <w:tr w:rsidR="00676A99">
        <w:trPr>
          <w:trHeight w:val="525"/>
        </w:trPr>
        <w:tc>
          <w:tcPr>
            <w:tcW w:w="6099" w:type="dxa"/>
            <w:gridSpan w:val="2"/>
          </w:tcPr>
          <w:p w:rsidR="00676A99" w:rsidRDefault="003D1F18">
            <w:pPr>
              <w:pStyle w:val="TableParagraph"/>
              <w:spacing w:line="270" w:lineRule="exact"/>
              <w:ind w:left="6"/>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528" w:type="dxa"/>
          </w:tcPr>
          <w:p w:rsidR="00676A99" w:rsidRDefault="003D1F18">
            <w:pPr>
              <w:pStyle w:val="TableParagraph"/>
              <w:spacing w:line="270" w:lineRule="exact"/>
              <w:ind w:left="9"/>
              <w:rPr>
                <w:sz w:val="24"/>
              </w:rPr>
            </w:pPr>
            <w:r>
              <w:rPr>
                <w:sz w:val="24"/>
              </w:rPr>
              <w:t>12</w:t>
            </w:r>
          </w:p>
        </w:tc>
        <w:tc>
          <w:tcPr>
            <w:tcW w:w="1104" w:type="dxa"/>
          </w:tcPr>
          <w:p w:rsidR="00676A99" w:rsidRDefault="003D1F18">
            <w:pPr>
              <w:pStyle w:val="TableParagraph"/>
              <w:spacing w:line="270" w:lineRule="exact"/>
              <w:ind w:left="9"/>
              <w:rPr>
                <w:sz w:val="24"/>
              </w:rPr>
            </w:pPr>
            <w:r>
              <w:rPr>
                <w:sz w:val="24"/>
              </w:rPr>
              <w:t>1</w:t>
            </w:r>
          </w:p>
        </w:tc>
        <w:tc>
          <w:tcPr>
            <w:tcW w:w="1140" w:type="dxa"/>
          </w:tcPr>
          <w:p w:rsidR="00676A99" w:rsidRDefault="003D1F18">
            <w:pPr>
              <w:pStyle w:val="TableParagraph"/>
              <w:spacing w:line="270" w:lineRule="exact"/>
              <w:ind w:left="9"/>
              <w:rPr>
                <w:sz w:val="24"/>
              </w:rPr>
            </w:pPr>
            <w:r>
              <w:rPr>
                <w:sz w:val="24"/>
              </w:rPr>
              <w:t>7</w:t>
            </w:r>
          </w:p>
        </w:tc>
        <w:tc>
          <w:tcPr>
            <w:tcW w:w="804" w:type="dxa"/>
          </w:tcPr>
          <w:p w:rsidR="00676A99" w:rsidRDefault="00676A99">
            <w:pPr>
              <w:pStyle w:val="TableParagraph"/>
              <w:rPr>
                <w:sz w:val="24"/>
              </w:rPr>
            </w:pPr>
          </w:p>
        </w:tc>
        <w:tc>
          <w:tcPr>
            <w:tcW w:w="1382" w:type="dxa"/>
          </w:tcPr>
          <w:p w:rsidR="00676A99" w:rsidRDefault="00676A99">
            <w:pPr>
              <w:pStyle w:val="TableParagraph"/>
              <w:rPr>
                <w:sz w:val="24"/>
              </w:rPr>
            </w:pPr>
          </w:p>
        </w:tc>
        <w:tc>
          <w:tcPr>
            <w:tcW w:w="1702" w:type="dxa"/>
          </w:tcPr>
          <w:p w:rsidR="00676A99" w:rsidRDefault="00676A99">
            <w:pPr>
              <w:pStyle w:val="TableParagraph"/>
              <w:rPr>
                <w:sz w:val="24"/>
              </w:rPr>
            </w:pPr>
          </w:p>
        </w:tc>
        <w:tc>
          <w:tcPr>
            <w:tcW w:w="1560" w:type="dxa"/>
          </w:tcPr>
          <w:p w:rsidR="00676A99" w:rsidRDefault="00676A99">
            <w:pPr>
              <w:pStyle w:val="TableParagraph"/>
              <w:rPr>
                <w:sz w:val="24"/>
              </w:rPr>
            </w:pPr>
          </w:p>
        </w:tc>
        <w:tc>
          <w:tcPr>
            <w:tcW w:w="1983" w:type="dxa"/>
          </w:tcPr>
          <w:p w:rsidR="00676A99" w:rsidRDefault="00676A99">
            <w:pPr>
              <w:pStyle w:val="TableParagraph"/>
              <w:rPr>
                <w:sz w:val="24"/>
              </w:rPr>
            </w:pPr>
          </w:p>
        </w:tc>
      </w:tr>
      <w:tr w:rsidR="00676A99">
        <w:trPr>
          <w:trHeight w:val="525"/>
        </w:trPr>
        <w:tc>
          <w:tcPr>
            <w:tcW w:w="6099" w:type="dxa"/>
            <w:gridSpan w:val="2"/>
          </w:tcPr>
          <w:p w:rsidR="00676A99" w:rsidRDefault="003D1F18">
            <w:pPr>
              <w:pStyle w:val="TableParagraph"/>
              <w:spacing w:line="270" w:lineRule="exact"/>
              <w:ind w:left="6"/>
              <w:rPr>
                <w:sz w:val="24"/>
              </w:rPr>
            </w:pPr>
            <w:r>
              <w:rPr>
                <w:sz w:val="24"/>
              </w:rPr>
              <w:t>Итого</w:t>
            </w:r>
            <w:r>
              <w:rPr>
                <w:spacing w:val="-3"/>
                <w:sz w:val="24"/>
              </w:rPr>
              <w:t xml:space="preserve"> </w:t>
            </w:r>
            <w:r>
              <w:rPr>
                <w:sz w:val="24"/>
              </w:rPr>
              <w:t>по</w:t>
            </w:r>
            <w:r>
              <w:rPr>
                <w:spacing w:val="-1"/>
                <w:sz w:val="24"/>
              </w:rPr>
              <w:t xml:space="preserve"> </w:t>
            </w:r>
            <w:r>
              <w:rPr>
                <w:sz w:val="24"/>
              </w:rPr>
              <w:t>курсу</w:t>
            </w:r>
          </w:p>
        </w:tc>
        <w:tc>
          <w:tcPr>
            <w:tcW w:w="528" w:type="dxa"/>
          </w:tcPr>
          <w:p w:rsidR="00676A99" w:rsidRDefault="003D1F18">
            <w:pPr>
              <w:pStyle w:val="TableParagraph"/>
              <w:spacing w:line="270" w:lineRule="exact"/>
              <w:ind w:left="9"/>
              <w:rPr>
                <w:sz w:val="24"/>
              </w:rPr>
            </w:pPr>
            <w:r>
              <w:rPr>
                <w:sz w:val="24"/>
              </w:rPr>
              <w:t>34</w:t>
            </w:r>
          </w:p>
        </w:tc>
        <w:tc>
          <w:tcPr>
            <w:tcW w:w="1104" w:type="dxa"/>
          </w:tcPr>
          <w:p w:rsidR="00676A99" w:rsidRDefault="003D1F18">
            <w:pPr>
              <w:pStyle w:val="TableParagraph"/>
              <w:spacing w:line="270" w:lineRule="exact"/>
              <w:ind w:left="9"/>
              <w:rPr>
                <w:sz w:val="24"/>
              </w:rPr>
            </w:pPr>
            <w:r>
              <w:rPr>
                <w:sz w:val="24"/>
              </w:rPr>
              <w:t>1</w:t>
            </w:r>
          </w:p>
        </w:tc>
        <w:tc>
          <w:tcPr>
            <w:tcW w:w="1140" w:type="dxa"/>
          </w:tcPr>
          <w:p w:rsidR="00676A99" w:rsidRDefault="003D1F18">
            <w:pPr>
              <w:pStyle w:val="TableParagraph"/>
              <w:spacing w:line="270" w:lineRule="exact"/>
              <w:ind w:left="9"/>
              <w:rPr>
                <w:sz w:val="24"/>
              </w:rPr>
            </w:pPr>
            <w:r>
              <w:rPr>
                <w:sz w:val="24"/>
              </w:rPr>
              <w:t>19</w:t>
            </w:r>
          </w:p>
        </w:tc>
        <w:tc>
          <w:tcPr>
            <w:tcW w:w="804" w:type="dxa"/>
          </w:tcPr>
          <w:p w:rsidR="00676A99" w:rsidRDefault="00676A99">
            <w:pPr>
              <w:pStyle w:val="TableParagraph"/>
              <w:rPr>
                <w:sz w:val="24"/>
              </w:rPr>
            </w:pPr>
          </w:p>
        </w:tc>
        <w:tc>
          <w:tcPr>
            <w:tcW w:w="1382" w:type="dxa"/>
          </w:tcPr>
          <w:p w:rsidR="00676A99" w:rsidRDefault="00676A99">
            <w:pPr>
              <w:pStyle w:val="TableParagraph"/>
              <w:rPr>
                <w:sz w:val="24"/>
              </w:rPr>
            </w:pPr>
          </w:p>
        </w:tc>
        <w:tc>
          <w:tcPr>
            <w:tcW w:w="1702" w:type="dxa"/>
          </w:tcPr>
          <w:p w:rsidR="00676A99" w:rsidRDefault="00676A99">
            <w:pPr>
              <w:pStyle w:val="TableParagraph"/>
              <w:rPr>
                <w:sz w:val="24"/>
              </w:rPr>
            </w:pPr>
          </w:p>
        </w:tc>
        <w:tc>
          <w:tcPr>
            <w:tcW w:w="1560" w:type="dxa"/>
          </w:tcPr>
          <w:p w:rsidR="00676A99" w:rsidRDefault="00676A99">
            <w:pPr>
              <w:pStyle w:val="TableParagraph"/>
              <w:rPr>
                <w:sz w:val="24"/>
              </w:rPr>
            </w:pPr>
          </w:p>
        </w:tc>
        <w:tc>
          <w:tcPr>
            <w:tcW w:w="1983" w:type="dxa"/>
          </w:tcPr>
          <w:p w:rsidR="00676A99" w:rsidRDefault="00676A99">
            <w:pPr>
              <w:pStyle w:val="TableParagraph"/>
              <w:rPr>
                <w:sz w:val="24"/>
              </w:rPr>
            </w:pPr>
          </w:p>
        </w:tc>
      </w:tr>
    </w:tbl>
    <w:p w:rsidR="00676A99" w:rsidRDefault="00676A99">
      <w:pPr>
        <w:pStyle w:val="a3"/>
        <w:ind w:left="0"/>
        <w:rPr>
          <w:sz w:val="20"/>
        </w:rPr>
      </w:pPr>
    </w:p>
    <w:p w:rsidR="00676A99" w:rsidRDefault="00676A99">
      <w:pPr>
        <w:pStyle w:val="a3"/>
        <w:spacing w:before="2"/>
        <w:ind w:left="0"/>
        <w:rPr>
          <w:sz w:val="17"/>
        </w:rPr>
      </w:pPr>
    </w:p>
    <w:p w:rsidR="00676A99" w:rsidRDefault="00676A99">
      <w:pPr>
        <w:pStyle w:val="a3"/>
        <w:ind w:left="0"/>
        <w:rPr>
          <w:sz w:val="20"/>
        </w:rPr>
      </w:pPr>
    </w:p>
    <w:p w:rsidR="00676A99" w:rsidRDefault="00676A99">
      <w:pPr>
        <w:pStyle w:val="a3"/>
        <w:spacing w:before="3"/>
        <w:ind w:left="0"/>
        <w:rPr>
          <w:sz w:val="21"/>
        </w:rPr>
      </w:pPr>
    </w:p>
    <w:p w:rsidR="00676A99" w:rsidRDefault="003D1F18" w:rsidP="00FF2AC8">
      <w:pPr>
        <w:pStyle w:val="Heading1"/>
        <w:numPr>
          <w:ilvl w:val="2"/>
          <w:numId w:val="53"/>
        </w:numPr>
        <w:tabs>
          <w:tab w:val="left" w:pos="2005"/>
        </w:tabs>
        <w:ind w:left="2004" w:hanging="661"/>
      </w:pPr>
      <w:r>
        <w:t>УЧЕБНЫЙ</w:t>
      </w:r>
      <w:r>
        <w:rPr>
          <w:spacing w:val="-4"/>
        </w:rPr>
        <w:t xml:space="preserve"> </w:t>
      </w:r>
      <w:r>
        <w:t>КУРС</w:t>
      </w:r>
      <w:r>
        <w:rPr>
          <w:spacing w:val="-4"/>
        </w:rPr>
        <w:t xml:space="preserve"> </w:t>
      </w:r>
      <w:r>
        <w:t>ВНЕУРОЧНОЙ</w:t>
      </w:r>
      <w:r>
        <w:rPr>
          <w:spacing w:val="-4"/>
        </w:rPr>
        <w:t xml:space="preserve"> </w:t>
      </w:r>
      <w:r>
        <w:t>ДЕЯТЕЛЬНОСТИ</w:t>
      </w:r>
    </w:p>
    <w:p w:rsidR="00676A99" w:rsidRDefault="003D1F18">
      <w:pPr>
        <w:spacing w:before="31"/>
        <w:ind w:left="773" w:right="6749"/>
        <w:jc w:val="center"/>
        <w:rPr>
          <w:b/>
          <w:sz w:val="24"/>
        </w:rPr>
      </w:pPr>
      <w:r>
        <w:rPr>
          <w:b/>
          <w:sz w:val="24"/>
        </w:rPr>
        <w:t>«Разговоры</w:t>
      </w:r>
      <w:r>
        <w:rPr>
          <w:b/>
          <w:spacing w:val="-5"/>
          <w:sz w:val="24"/>
        </w:rPr>
        <w:t xml:space="preserve"> </w:t>
      </w:r>
      <w:r>
        <w:rPr>
          <w:b/>
          <w:sz w:val="24"/>
        </w:rPr>
        <w:t>о</w:t>
      </w:r>
      <w:r>
        <w:rPr>
          <w:b/>
          <w:spacing w:val="-3"/>
          <w:sz w:val="24"/>
        </w:rPr>
        <w:t xml:space="preserve"> </w:t>
      </w:r>
      <w:r>
        <w:rPr>
          <w:b/>
          <w:sz w:val="24"/>
        </w:rPr>
        <w:t>важном»</w:t>
      </w:r>
    </w:p>
    <w:p w:rsidR="00676A99" w:rsidRDefault="00676A99">
      <w:pPr>
        <w:pStyle w:val="a3"/>
        <w:ind w:left="0"/>
        <w:rPr>
          <w:b/>
          <w:sz w:val="26"/>
        </w:rPr>
      </w:pPr>
    </w:p>
    <w:p w:rsidR="00676A99" w:rsidRDefault="003D1F18">
      <w:pPr>
        <w:pStyle w:val="Heading1"/>
        <w:spacing w:before="215"/>
        <w:ind w:left="773" w:right="6812"/>
        <w:jc w:val="center"/>
      </w:pPr>
      <w:r>
        <w:t>ПОЯСНИТЕЛЬНАЯ</w:t>
      </w:r>
      <w:r>
        <w:rPr>
          <w:spacing w:val="-4"/>
        </w:rPr>
        <w:t xml:space="preserve"> </w:t>
      </w:r>
      <w:r>
        <w:t>ЗАПИСКА</w:t>
      </w:r>
    </w:p>
    <w:p w:rsidR="00676A99" w:rsidRDefault="00676A99">
      <w:pPr>
        <w:pStyle w:val="a3"/>
        <w:spacing w:before="10"/>
        <w:ind w:left="0"/>
        <w:rPr>
          <w:b/>
          <w:sz w:val="25"/>
        </w:rPr>
      </w:pPr>
    </w:p>
    <w:p w:rsidR="00676A99" w:rsidRDefault="003D1F18">
      <w:pPr>
        <w:ind w:left="785"/>
        <w:rPr>
          <w:b/>
          <w:sz w:val="24"/>
        </w:rPr>
      </w:pPr>
      <w:r>
        <w:rPr>
          <w:b/>
          <w:sz w:val="24"/>
        </w:rPr>
        <w:t>Актуальность</w:t>
      </w:r>
      <w:r>
        <w:rPr>
          <w:b/>
          <w:spacing w:val="-2"/>
          <w:sz w:val="24"/>
        </w:rPr>
        <w:t xml:space="preserve"> </w:t>
      </w:r>
      <w:r>
        <w:rPr>
          <w:b/>
          <w:sz w:val="24"/>
        </w:rPr>
        <w:t>и</w:t>
      </w:r>
      <w:r>
        <w:rPr>
          <w:b/>
          <w:spacing w:val="-4"/>
          <w:sz w:val="24"/>
        </w:rPr>
        <w:t xml:space="preserve"> </w:t>
      </w:r>
      <w:r>
        <w:rPr>
          <w:b/>
          <w:sz w:val="24"/>
        </w:rPr>
        <w:t>назначение</w:t>
      </w:r>
      <w:r>
        <w:rPr>
          <w:b/>
          <w:spacing w:val="-3"/>
          <w:sz w:val="24"/>
        </w:rPr>
        <w:t xml:space="preserve"> </w:t>
      </w:r>
      <w:r>
        <w:rPr>
          <w:b/>
          <w:sz w:val="24"/>
        </w:rPr>
        <w:t>программы</w:t>
      </w:r>
    </w:p>
    <w:p w:rsidR="00676A99" w:rsidRDefault="00676A99">
      <w:pPr>
        <w:pStyle w:val="a3"/>
        <w:spacing w:before="8"/>
        <w:ind w:left="0"/>
        <w:rPr>
          <w:b/>
          <w:sz w:val="25"/>
        </w:rPr>
      </w:pPr>
    </w:p>
    <w:p w:rsidR="00676A99" w:rsidRDefault="003D1F18">
      <w:pPr>
        <w:pStyle w:val="a3"/>
        <w:spacing w:line="360" w:lineRule="auto"/>
        <w:ind w:left="557" w:right="571" w:firstLine="228"/>
      </w:pPr>
      <w:r>
        <w:t>Программа</w:t>
      </w:r>
      <w:r>
        <w:rPr>
          <w:spacing w:val="41"/>
        </w:rPr>
        <w:t xml:space="preserve"> </w:t>
      </w:r>
      <w:r>
        <w:t>разработана</w:t>
      </w:r>
      <w:r>
        <w:rPr>
          <w:spacing w:val="41"/>
        </w:rPr>
        <w:t xml:space="preserve"> </w:t>
      </w:r>
      <w:r>
        <w:t>в</w:t>
      </w:r>
      <w:r>
        <w:rPr>
          <w:spacing w:val="41"/>
        </w:rPr>
        <w:t xml:space="preserve"> </w:t>
      </w:r>
      <w:r>
        <w:t>соответствии</w:t>
      </w:r>
      <w:r>
        <w:rPr>
          <w:spacing w:val="44"/>
        </w:rPr>
        <w:t xml:space="preserve"> </w:t>
      </w:r>
      <w:r>
        <w:t>с</w:t>
      </w:r>
      <w:r>
        <w:rPr>
          <w:spacing w:val="40"/>
        </w:rPr>
        <w:t xml:space="preserve"> </w:t>
      </w:r>
      <w:r>
        <w:t>требованиями</w:t>
      </w:r>
      <w:r>
        <w:rPr>
          <w:spacing w:val="43"/>
        </w:rPr>
        <w:t xml:space="preserve"> </w:t>
      </w:r>
      <w:r>
        <w:t>федеральных</w:t>
      </w:r>
      <w:r>
        <w:rPr>
          <w:spacing w:val="44"/>
        </w:rPr>
        <w:t xml:space="preserve"> </w:t>
      </w:r>
      <w:r>
        <w:t>государственных</w:t>
      </w:r>
      <w:r>
        <w:rPr>
          <w:spacing w:val="-57"/>
        </w:rPr>
        <w:t xml:space="preserve"> </w:t>
      </w:r>
      <w:r>
        <w:t>образовательных</w:t>
      </w:r>
      <w:r>
        <w:rPr>
          <w:spacing w:val="3"/>
        </w:rPr>
        <w:t xml:space="preserve"> </w:t>
      </w:r>
      <w:r>
        <w:t>стандартов</w:t>
      </w:r>
      <w:r>
        <w:rPr>
          <w:spacing w:val="60"/>
        </w:rPr>
        <w:t xml:space="preserve"> </w:t>
      </w:r>
      <w:r>
        <w:t>начального</w:t>
      </w:r>
      <w:r>
        <w:rPr>
          <w:spacing w:val="1"/>
        </w:rPr>
        <w:t xml:space="preserve"> </w:t>
      </w:r>
      <w:r>
        <w:t>общего,</w:t>
      </w:r>
      <w:r>
        <w:rPr>
          <w:spacing w:val="60"/>
        </w:rPr>
        <w:t xml:space="preserve"> </w:t>
      </w:r>
      <w:r>
        <w:t>основного</w:t>
      </w:r>
      <w:r>
        <w:rPr>
          <w:spacing w:val="1"/>
        </w:rPr>
        <w:t xml:space="preserve"> </w:t>
      </w:r>
      <w:r>
        <w:t>общего</w:t>
      </w:r>
      <w:r>
        <w:rPr>
          <w:spacing w:val="57"/>
        </w:rPr>
        <w:t xml:space="preserve"> </w:t>
      </w:r>
      <w:r>
        <w:t>и</w:t>
      </w:r>
      <w:r>
        <w:rPr>
          <w:spacing w:val="58"/>
        </w:rPr>
        <w:t xml:space="preserve"> </w:t>
      </w:r>
      <w:r>
        <w:t>среднего</w:t>
      </w:r>
      <w:r>
        <w:rPr>
          <w:spacing w:val="57"/>
        </w:rPr>
        <w:t xml:space="preserve"> </w:t>
      </w:r>
      <w:r>
        <w:t>общего</w:t>
      </w:r>
    </w:p>
    <w:p w:rsidR="00676A99" w:rsidRDefault="00676A99">
      <w:pPr>
        <w:spacing w:line="360" w:lineRule="auto"/>
        <w:sectPr w:rsidR="00676A99">
          <w:footerReference w:type="default" r:id="rId471"/>
          <w:pgSz w:w="11920" w:h="16850"/>
          <w:pgMar w:top="760" w:right="160" w:bottom="940" w:left="600" w:header="0" w:footer="741" w:gutter="0"/>
          <w:cols w:space="720"/>
        </w:sectPr>
      </w:pPr>
    </w:p>
    <w:p w:rsidR="00676A99" w:rsidRDefault="003D1F18">
      <w:pPr>
        <w:pStyle w:val="a3"/>
        <w:spacing w:before="74" w:line="360" w:lineRule="auto"/>
        <w:ind w:left="557" w:right="682"/>
        <w:jc w:val="both"/>
      </w:pPr>
      <w:r>
        <w:lastRenderedPageBreak/>
        <w:t>образования, федеральных образовательных программ начального общего, основного общего и</w:t>
      </w:r>
      <w:r>
        <w:rPr>
          <w:spacing w:val="1"/>
        </w:rPr>
        <w:t xml:space="preserve"> </w:t>
      </w:r>
      <w:r>
        <w:t>среднего общего образования. Это позволяет обеспечить единство обязательных требований</w:t>
      </w:r>
      <w:r>
        <w:rPr>
          <w:spacing w:val="1"/>
        </w:rPr>
        <w:t xml:space="preserve"> </w:t>
      </w:r>
      <w:r>
        <w:t>ФГОС</w:t>
      </w:r>
      <w:r>
        <w:rPr>
          <w:spacing w:val="-2"/>
        </w:rPr>
        <w:t xml:space="preserve"> </w:t>
      </w:r>
      <w:r>
        <w:t>во</w:t>
      </w:r>
      <w:r>
        <w:rPr>
          <w:spacing w:val="-3"/>
        </w:rPr>
        <w:t xml:space="preserve"> </w:t>
      </w:r>
      <w:r>
        <w:t>всем</w:t>
      </w:r>
      <w:r>
        <w:rPr>
          <w:spacing w:val="1"/>
        </w:rPr>
        <w:t xml:space="preserve"> </w:t>
      </w:r>
      <w:r>
        <w:t>пространстве</w:t>
      </w:r>
      <w:r>
        <w:rPr>
          <w:spacing w:val="-4"/>
        </w:rPr>
        <w:t xml:space="preserve"> </w:t>
      </w:r>
      <w:r>
        <w:t>школьного</w:t>
      </w:r>
      <w:r>
        <w:rPr>
          <w:spacing w:val="-1"/>
        </w:rPr>
        <w:t xml:space="preserve"> </w:t>
      </w:r>
      <w:r>
        <w:t>образования</w:t>
      </w:r>
      <w:r>
        <w:rPr>
          <w:spacing w:val="-2"/>
        </w:rPr>
        <w:t xml:space="preserve"> </w:t>
      </w:r>
      <w:r>
        <w:t>в урочной</w:t>
      </w:r>
      <w:r>
        <w:rPr>
          <w:spacing w:val="-3"/>
        </w:rPr>
        <w:t xml:space="preserve"> </w:t>
      </w:r>
      <w:r>
        <w:t>и</w:t>
      </w:r>
      <w:r>
        <w:rPr>
          <w:spacing w:val="-2"/>
        </w:rPr>
        <w:t xml:space="preserve"> </w:t>
      </w:r>
      <w:r>
        <w:t>внеурочной</w:t>
      </w:r>
      <w:r>
        <w:rPr>
          <w:spacing w:val="-3"/>
        </w:rPr>
        <w:t xml:space="preserve"> </w:t>
      </w:r>
      <w:r>
        <w:t>деятельности.</w:t>
      </w:r>
    </w:p>
    <w:p w:rsidR="00676A99" w:rsidRDefault="003D1F18">
      <w:pPr>
        <w:pStyle w:val="a3"/>
        <w:spacing w:line="360" w:lineRule="auto"/>
        <w:ind w:left="557" w:right="688" w:firstLine="228"/>
        <w:jc w:val="both"/>
      </w:pPr>
      <w:r>
        <w:t>Задачей педагога, реализующего программу, является развитие у обучающегося ценностного</w:t>
      </w:r>
      <w:r>
        <w:rPr>
          <w:spacing w:val="1"/>
        </w:rPr>
        <w:t xml:space="preserve"> </w:t>
      </w:r>
      <w:r>
        <w:t>отношения</w:t>
      </w:r>
      <w:r>
        <w:rPr>
          <w:spacing w:val="-4"/>
        </w:rPr>
        <w:t xml:space="preserve"> </w:t>
      </w:r>
      <w:r>
        <w:t>к Родине,</w:t>
      </w:r>
      <w:r>
        <w:rPr>
          <w:spacing w:val="-1"/>
        </w:rPr>
        <w:t xml:space="preserve"> </w:t>
      </w:r>
      <w:r>
        <w:t>природе, человеку,</w:t>
      </w:r>
      <w:r>
        <w:rPr>
          <w:spacing w:val="-1"/>
        </w:rPr>
        <w:t xml:space="preserve"> </w:t>
      </w:r>
      <w:r>
        <w:t>культуре,</w:t>
      </w:r>
      <w:r>
        <w:rPr>
          <w:spacing w:val="6"/>
        </w:rPr>
        <w:t xml:space="preserve"> </w:t>
      </w:r>
      <w:r>
        <w:t>знаниям,</w:t>
      </w:r>
      <w:r>
        <w:rPr>
          <w:spacing w:val="-2"/>
        </w:rPr>
        <w:t xml:space="preserve"> </w:t>
      </w:r>
      <w:r>
        <w:t>здоровью.</w:t>
      </w:r>
    </w:p>
    <w:p w:rsidR="00676A99" w:rsidRDefault="003D1F18">
      <w:pPr>
        <w:pStyle w:val="a3"/>
        <w:spacing w:before="38"/>
        <w:ind w:left="1243"/>
        <w:jc w:val="both"/>
      </w:pPr>
      <w:r>
        <w:t>Программа</w:t>
      </w:r>
      <w:r>
        <w:rPr>
          <w:spacing w:val="-10"/>
        </w:rPr>
        <w:t xml:space="preserve"> </w:t>
      </w:r>
      <w:r>
        <w:t>направлена</w:t>
      </w:r>
      <w:r>
        <w:rPr>
          <w:spacing w:val="-5"/>
        </w:rPr>
        <w:t xml:space="preserve"> </w:t>
      </w:r>
      <w:r>
        <w:t>на:</w:t>
      </w:r>
    </w:p>
    <w:p w:rsidR="00676A99" w:rsidRDefault="003D1F18">
      <w:pPr>
        <w:pStyle w:val="a5"/>
        <w:numPr>
          <w:ilvl w:val="0"/>
          <w:numId w:val="52"/>
        </w:numPr>
        <w:tabs>
          <w:tab w:val="left" w:pos="1546"/>
        </w:tabs>
        <w:spacing w:before="168"/>
        <w:ind w:left="1546"/>
        <w:jc w:val="left"/>
        <w:rPr>
          <w:sz w:val="24"/>
        </w:rPr>
      </w:pPr>
      <w:r>
        <w:rPr>
          <w:sz w:val="24"/>
        </w:rPr>
        <w:t>формирование</w:t>
      </w:r>
      <w:r>
        <w:rPr>
          <w:spacing w:val="-9"/>
          <w:sz w:val="24"/>
        </w:rPr>
        <w:t xml:space="preserve"> </w:t>
      </w:r>
      <w:r>
        <w:rPr>
          <w:sz w:val="24"/>
        </w:rPr>
        <w:t>российской</w:t>
      </w:r>
      <w:r>
        <w:rPr>
          <w:spacing w:val="-5"/>
          <w:sz w:val="24"/>
        </w:rPr>
        <w:t xml:space="preserve"> </w:t>
      </w:r>
      <w:r>
        <w:rPr>
          <w:sz w:val="24"/>
        </w:rPr>
        <w:t>гражданской</w:t>
      </w:r>
      <w:r>
        <w:rPr>
          <w:spacing w:val="-7"/>
          <w:sz w:val="24"/>
        </w:rPr>
        <w:t xml:space="preserve"> </w:t>
      </w:r>
      <w:r>
        <w:rPr>
          <w:sz w:val="24"/>
        </w:rPr>
        <w:t>идентичности</w:t>
      </w:r>
      <w:r>
        <w:rPr>
          <w:spacing w:val="-4"/>
          <w:sz w:val="24"/>
        </w:rPr>
        <w:t xml:space="preserve"> </w:t>
      </w:r>
      <w:r>
        <w:rPr>
          <w:sz w:val="24"/>
        </w:rPr>
        <w:t>обучающихся;</w:t>
      </w:r>
    </w:p>
    <w:p w:rsidR="00676A99" w:rsidRDefault="003D1F18">
      <w:pPr>
        <w:pStyle w:val="a5"/>
        <w:numPr>
          <w:ilvl w:val="0"/>
          <w:numId w:val="52"/>
        </w:numPr>
        <w:tabs>
          <w:tab w:val="left" w:pos="1477"/>
        </w:tabs>
        <w:spacing w:before="149"/>
        <w:ind w:left="1476" w:hanging="234"/>
        <w:jc w:val="left"/>
        <w:rPr>
          <w:sz w:val="24"/>
        </w:rPr>
      </w:pPr>
      <w:r>
        <w:rPr>
          <w:sz w:val="24"/>
        </w:rPr>
        <w:t>формирование</w:t>
      </w:r>
      <w:r>
        <w:rPr>
          <w:spacing w:val="-9"/>
          <w:sz w:val="24"/>
        </w:rPr>
        <w:t xml:space="preserve"> </w:t>
      </w:r>
      <w:r>
        <w:rPr>
          <w:sz w:val="24"/>
        </w:rPr>
        <w:t>интереса</w:t>
      </w:r>
      <w:r>
        <w:rPr>
          <w:spacing w:val="-10"/>
          <w:sz w:val="24"/>
        </w:rPr>
        <w:t xml:space="preserve"> </w:t>
      </w:r>
      <w:r>
        <w:rPr>
          <w:sz w:val="24"/>
        </w:rPr>
        <w:t>к</w:t>
      </w:r>
      <w:r>
        <w:rPr>
          <w:spacing w:val="-6"/>
          <w:sz w:val="24"/>
        </w:rPr>
        <w:t xml:space="preserve"> </w:t>
      </w:r>
      <w:r>
        <w:rPr>
          <w:sz w:val="24"/>
        </w:rPr>
        <w:t>познанию;</w:t>
      </w:r>
    </w:p>
    <w:p w:rsidR="00676A99" w:rsidRDefault="003D1F18">
      <w:pPr>
        <w:pStyle w:val="a5"/>
        <w:numPr>
          <w:ilvl w:val="0"/>
          <w:numId w:val="52"/>
        </w:numPr>
        <w:tabs>
          <w:tab w:val="left" w:pos="1477"/>
        </w:tabs>
        <w:spacing w:before="151" w:line="321" w:lineRule="auto"/>
        <w:ind w:right="684" w:firstLine="708"/>
        <w:jc w:val="left"/>
        <w:rPr>
          <w:sz w:val="24"/>
        </w:rPr>
      </w:pPr>
      <w:r>
        <w:rPr>
          <w:sz w:val="24"/>
        </w:rPr>
        <w:t>формирование</w:t>
      </w:r>
      <w:r>
        <w:rPr>
          <w:spacing w:val="32"/>
          <w:sz w:val="24"/>
        </w:rPr>
        <w:t xml:space="preserve"> </w:t>
      </w:r>
      <w:r>
        <w:rPr>
          <w:sz w:val="24"/>
        </w:rPr>
        <w:t>осознанного</w:t>
      </w:r>
      <w:r>
        <w:rPr>
          <w:spacing w:val="33"/>
          <w:sz w:val="24"/>
        </w:rPr>
        <w:t xml:space="preserve"> </w:t>
      </w:r>
      <w:r>
        <w:rPr>
          <w:sz w:val="24"/>
        </w:rPr>
        <w:t>отношения</w:t>
      </w:r>
      <w:r>
        <w:rPr>
          <w:spacing w:val="30"/>
          <w:sz w:val="24"/>
        </w:rPr>
        <w:t xml:space="preserve"> </w:t>
      </w:r>
      <w:r>
        <w:rPr>
          <w:sz w:val="24"/>
        </w:rPr>
        <w:t>к</w:t>
      </w:r>
      <w:r>
        <w:rPr>
          <w:spacing w:val="34"/>
          <w:sz w:val="24"/>
        </w:rPr>
        <w:t xml:space="preserve"> </w:t>
      </w:r>
      <w:r>
        <w:rPr>
          <w:sz w:val="24"/>
        </w:rPr>
        <w:t>своим</w:t>
      </w:r>
      <w:r>
        <w:rPr>
          <w:spacing w:val="32"/>
          <w:sz w:val="24"/>
        </w:rPr>
        <w:t xml:space="preserve"> </w:t>
      </w:r>
      <w:r>
        <w:rPr>
          <w:sz w:val="24"/>
        </w:rPr>
        <w:t>правам</w:t>
      </w:r>
      <w:r>
        <w:rPr>
          <w:spacing w:val="32"/>
          <w:sz w:val="24"/>
        </w:rPr>
        <w:t xml:space="preserve"> </w:t>
      </w:r>
      <w:r>
        <w:rPr>
          <w:sz w:val="24"/>
        </w:rPr>
        <w:t>и</w:t>
      </w:r>
      <w:r>
        <w:rPr>
          <w:spacing w:val="34"/>
          <w:sz w:val="24"/>
        </w:rPr>
        <w:t xml:space="preserve"> </w:t>
      </w:r>
      <w:r>
        <w:rPr>
          <w:sz w:val="24"/>
        </w:rPr>
        <w:t>свободам</w:t>
      </w:r>
      <w:r>
        <w:rPr>
          <w:spacing w:val="31"/>
          <w:sz w:val="24"/>
        </w:rPr>
        <w:t xml:space="preserve"> </w:t>
      </w:r>
      <w:r>
        <w:rPr>
          <w:sz w:val="24"/>
        </w:rPr>
        <w:t>и</w:t>
      </w:r>
      <w:r>
        <w:rPr>
          <w:spacing w:val="36"/>
          <w:sz w:val="24"/>
        </w:rPr>
        <w:t xml:space="preserve"> </w:t>
      </w:r>
      <w:r>
        <w:rPr>
          <w:sz w:val="24"/>
        </w:rPr>
        <w:t>уважительного</w:t>
      </w:r>
      <w:r>
        <w:rPr>
          <w:spacing w:val="-57"/>
          <w:sz w:val="24"/>
        </w:rPr>
        <w:t xml:space="preserve"> </w:t>
      </w:r>
      <w:r>
        <w:rPr>
          <w:sz w:val="24"/>
        </w:rPr>
        <w:t>отношения</w:t>
      </w:r>
      <w:r>
        <w:rPr>
          <w:spacing w:val="-4"/>
          <w:sz w:val="24"/>
        </w:rPr>
        <w:t xml:space="preserve"> </w:t>
      </w:r>
      <w:r>
        <w:rPr>
          <w:sz w:val="24"/>
        </w:rPr>
        <w:t>к</w:t>
      </w:r>
      <w:r>
        <w:rPr>
          <w:spacing w:val="-1"/>
          <w:sz w:val="24"/>
        </w:rPr>
        <w:t xml:space="preserve"> </w:t>
      </w:r>
      <w:r>
        <w:rPr>
          <w:sz w:val="24"/>
        </w:rPr>
        <w:t>правам</w:t>
      </w:r>
      <w:r>
        <w:rPr>
          <w:spacing w:val="-3"/>
          <w:sz w:val="24"/>
        </w:rPr>
        <w:t xml:space="preserve"> </w:t>
      </w:r>
      <w:r>
        <w:rPr>
          <w:sz w:val="24"/>
        </w:rPr>
        <w:t>и свободам</w:t>
      </w:r>
      <w:r>
        <w:rPr>
          <w:spacing w:val="-1"/>
          <w:sz w:val="24"/>
        </w:rPr>
        <w:t xml:space="preserve"> </w:t>
      </w:r>
      <w:r>
        <w:rPr>
          <w:sz w:val="24"/>
        </w:rPr>
        <w:t>других;</w:t>
      </w:r>
    </w:p>
    <w:p w:rsidR="00676A99" w:rsidRDefault="003D1F18">
      <w:pPr>
        <w:pStyle w:val="a5"/>
        <w:numPr>
          <w:ilvl w:val="0"/>
          <w:numId w:val="52"/>
        </w:numPr>
        <w:tabs>
          <w:tab w:val="left" w:pos="1477"/>
        </w:tabs>
        <w:spacing w:before="47" w:line="341" w:lineRule="exact"/>
        <w:ind w:left="1476" w:hanging="234"/>
        <w:jc w:val="left"/>
        <w:rPr>
          <w:sz w:val="24"/>
        </w:rPr>
      </w:pPr>
      <w:r>
        <w:rPr>
          <w:spacing w:val="-1"/>
          <w:sz w:val="24"/>
        </w:rPr>
        <w:t>выстраивание</w:t>
      </w:r>
      <w:r>
        <w:rPr>
          <w:spacing w:val="-17"/>
          <w:sz w:val="24"/>
        </w:rPr>
        <w:t xml:space="preserve"> </w:t>
      </w:r>
      <w:r>
        <w:rPr>
          <w:spacing w:val="-1"/>
          <w:sz w:val="24"/>
        </w:rPr>
        <w:t>собственного</w:t>
      </w:r>
      <w:r>
        <w:rPr>
          <w:spacing w:val="-19"/>
          <w:sz w:val="24"/>
        </w:rPr>
        <w:t xml:space="preserve"> </w:t>
      </w:r>
      <w:r>
        <w:rPr>
          <w:spacing w:val="-1"/>
          <w:sz w:val="24"/>
        </w:rPr>
        <w:t>поведения</w:t>
      </w:r>
      <w:r>
        <w:rPr>
          <w:spacing w:val="-16"/>
          <w:sz w:val="24"/>
        </w:rPr>
        <w:t xml:space="preserve"> </w:t>
      </w:r>
      <w:r>
        <w:rPr>
          <w:spacing w:val="-1"/>
          <w:sz w:val="24"/>
        </w:rPr>
        <w:t>с</w:t>
      </w:r>
      <w:r>
        <w:rPr>
          <w:spacing w:val="-18"/>
          <w:sz w:val="24"/>
        </w:rPr>
        <w:t xml:space="preserve"> </w:t>
      </w:r>
      <w:r>
        <w:rPr>
          <w:spacing w:val="-1"/>
          <w:sz w:val="24"/>
        </w:rPr>
        <w:t>позиции</w:t>
      </w:r>
      <w:r>
        <w:rPr>
          <w:spacing w:val="-17"/>
          <w:sz w:val="24"/>
        </w:rPr>
        <w:t xml:space="preserve"> </w:t>
      </w:r>
      <w:r>
        <w:rPr>
          <w:spacing w:val="-1"/>
          <w:sz w:val="24"/>
        </w:rPr>
        <w:t>нравственных</w:t>
      </w:r>
      <w:r>
        <w:rPr>
          <w:spacing w:val="-14"/>
          <w:sz w:val="24"/>
        </w:rPr>
        <w:t xml:space="preserve"> </w:t>
      </w:r>
      <w:r>
        <w:rPr>
          <w:spacing w:val="-1"/>
          <w:sz w:val="24"/>
        </w:rPr>
        <w:t>и</w:t>
      </w:r>
      <w:r>
        <w:rPr>
          <w:spacing w:val="-16"/>
          <w:sz w:val="24"/>
        </w:rPr>
        <w:t xml:space="preserve"> </w:t>
      </w:r>
      <w:r>
        <w:rPr>
          <w:spacing w:val="-1"/>
          <w:sz w:val="24"/>
        </w:rPr>
        <w:t>правовых</w:t>
      </w:r>
    </w:p>
    <w:p w:rsidR="00676A99" w:rsidRDefault="00676A99">
      <w:pPr>
        <w:spacing w:line="341" w:lineRule="exact"/>
        <w:rPr>
          <w:sz w:val="24"/>
        </w:rPr>
        <w:sectPr w:rsidR="00676A99">
          <w:pgSz w:w="11920" w:h="16850"/>
          <w:pgMar w:top="680" w:right="160" w:bottom="1020" w:left="600" w:header="0" w:footer="741" w:gutter="0"/>
          <w:cols w:space="720"/>
        </w:sectPr>
      </w:pPr>
    </w:p>
    <w:p w:rsidR="00676A99" w:rsidRDefault="003D1F18">
      <w:pPr>
        <w:pStyle w:val="a3"/>
        <w:ind w:left="557" w:right="-18"/>
      </w:pPr>
      <w:r>
        <w:rPr>
          <w:spacing w:val="-1"/>
        </w:rPr>
        <w:lastRenderedPageBreak/>
        <w:t>нор</w:t>
      </w:r>
      <w:r>
        <w:rPr>
          <w:spacing w:val="-58"/>
        </w:rPr>
        <w:t xml:space="preserve"> </w:t>
      </w:r>
      <w:r>
        <w:t>м;</w:t>
      </w:r>
    </w:p>
    <w:p w:rsidR="00676A99" w:rsidRDefault="003D1F18">
      <w:pPr>
        <w:pStyle w:val="a3"/>
        <w:spacing w:before="1"/>
        <w:ind w:left="0"/>
        <w:rPr>
          <w:sz w:val="45"/>
        </w:rPr>
      </w:pPr>
      <w:r>
        <w:br w:type="column"/>
      </w:r>
    </w:p>
    <w:p w:rsidR="00676A99" w:rsidRDefault="003D1F18">
      <w:pPr>
        <w:pStyle w:val="a5"/>
        <w:numPr>
          <w:ilvl w:val="0"/>
          <w:numId w:val="51"/>
        </w:numPr>
        <w:tabs>
          <w:tab w:val="left" w:pos="513"/>
        </w:tabs>
        <w:ind w:hanging="234"/>
        <w:jc w:val="left"/>
        <w:rPr>
          <w:sz w:val="24"/>
        </w:rPr>
      </w:pPr>
      <w:r>
        <w:rPr>
          <w:sz w:val="24"/>
        </w:rPr>
        <w:t>создание</w:t>
      </w:r>
      <w:r>
        <w:rPr>
          <w:spacing w:val="-7"/>
          <w:sz w:val="24"/>
        </w:rPr>
        <w:t xml:space="preserve"> </w:t>
      </w:r>
      <w:r>
        <w:rPr>
          <w:sz w:val="24"/>
        </w:rPr>
        <w:t>мотивации</w:t>
      </w:r>
      <w:r>
        <w:rPr>
          <w:spacing w:val="-5"/>
          <w:sz w:val="24"/>
        </w:rPr>
        <w:t xml:space="preserve"> </w:t>
      </w:r>
      <w:r>
        <w:rPr>
          <w:sz w:val="24"/>
        </w:rPr>
        <w:t>для</w:t>
      </w:r>
      <w:r>
        <w:rPr>
          <w:spacing w:val="-5"/>
          <w:sz w:val="24"/>
        </w:rPr>
        <w:t xml:space="preserve"> </w:t>
      </w:r>
      <w:r>
        <w:rPr>
          <w:sz w:val="24"/>
        </w:rPr>
        <w:t>участия</w:t>
      </w:r>
      <w:r>
        <w:rPr>
          <w:spacing w:val="-5"/>
          <w:sz w:val="24"/>
        </w:rPr>
        <w:t xml:space="preserve"> </w:t>
      </w:r>
      <w:r>
        <w:rPr>
          <w:sz w:val="24"/>
        </w:rPr>
        <w:t>в</w:t>
      </w:r>
      <w:r>
        <w:rPr>
          <w:spacing w:val="-7"/>
          <w:sz w:val="24"/>
        </w:rPr>
        <w:t xml:space="preserve"> </w:t>
      </w:r>
      <w:r>
        <w:rPr>
          <w:sz w:val="24"/>
        </w:rPr>
        <w:t>социально-значимой</w:t>
      </w:r>
      <w:r>
        <w:rPr>
          <w:spacing w:val="-4"/>
          <w:sz w:val="24"/>
        </w:rPr>
        <w:t xml:space="preserve"> </w:t>
      </w:r>
      <w:r>
        <w:rPr>
          <w:sz w:val="24"/>
        </w:rPr>
        <w:t>деятельности;</w:t>
      </w:r>
    </w:p>
    <w:p w:rsidR="00676A99" w:rsidRDefault="003D1F18">
      <w:pPr>
        <w:pStyle w:val="a5"/>
        <w:numPr>
          <w:ilvl w:val="0"/>
          <w:numId w:val="51"/>
        </w:numPr>
        <w:tabs>
          <w:tab w:val="left" w:pos="513"/>
        </w:tabs>
        <w:spacing w:before="151"/>
        <w:ind w:hanging="234"/>
        <w:jc w:val="left"/>
        <w:rPr>
          <w:sz w:val="24"/>
        </w:rPr>
      </w:pPr>
      <w:r>
        <w:rPr>
          <w:sz w:val="24"/>
        </w:rPr>
        <w:t>развитие</w:t>
      </w:r>
      <w:r>
        <w:rPr>
          <w:spacing w:val="-3"/>
          <w:sz w:val="24"/>
        </w:rPr>
        <w:t xml:space="preserve"> </w:t>
      </w:r>
      <w:r>
        <w:rPr>
          <w:sz w:val="24"/>
        </w:rPr>
        <w:t>у</w:t>
      </w:r>
      <w:r>
        <w:rPr>
          <w:spacing w:val="-13"/>
          <w:sz w:val="24"/>
        </w:rPr>
        <w:t xml:space="preserve"> </w:t>
      </w:r>
      <w:r>
        <w:rPr>
          <w:sz w:val="24"/>
        </w:rPr>
        <w:t>школьников</w:t>
      </w:r>
      <w:r>
        <w:rPr>
          <w:spacing w:val="-6"/>
          <w:sz w:val="24"/>
        </w:rPr>
        <w:t xml:space="preserve"> </w:t>
      </w:r>
      <w:r>
        <w:rPr>
          <w:sz w:val="24"/>
        </w:rPr>
        <w:t>общекультурной</w:t>
      </w:r>
      <w:r>
        <w:rPr>
          <w:spacing w:val="-3"/>
          <w:sz w:val="24"/>
        </w:rPr>
        <w:t xml:space="preserve"> </w:t>
      </w:r>
      <w:r>
        <w:rPr>
          <w:sz w:val="24"/>
        </w:rPr>
        <w:t>компетентности;</w:t>
      </w:r>
    </w:p>
    <w:p w:rsidR="00676A99" w:rsidRDefault="003D1F18">
      <w:pPr>
        <w:pStyle w:val="a5"/>
        <w:numPr>
          <w:ilvl w:val="0"/>
          <w:numId w:val="51"/>
        </w:numPr>
        <w:tabs>
          <w:tab w:val="left" w:pos="513"/>
        </w:tabs>
        <w:spacing w:before="152"/>
        <w:ind w:hanging="234"/>
        <w:jc w:val="left"/>
        <w:rPr>
          <w:sz w:val="24"/>
        </w:rPr>
      </w:pPr>
      <w:r>
        <w:rPr>
          <w:sz w:val="24"/>
        </w:rPr>
        <w:t>развитие</w:t>
      </w:r>
      <w:r>
        <w:rPr>
          <w:spacing w:val="-4"/>
          <w:sz w:val="24"/>
        </w:rPr>
        <w:t xml:space="preserve"> </w:t>
      </w:r>
      <w:r>
        <w:rPr>
          <w:sz w:val="24"/>
        </w:rPr>
        <w:t>умения</w:t>
      </w:r>
      <w:r>
        <w:rPr>
          <w:spacing w:val="-5"/>
          <w:sz w:val="24"/>
        </w:rPr>
        <w:t xml:space="preserve"> </w:t>
      </w:r>
      <w:r>
        <w:rPr>
          <w:sz w:val="24"/>
        </w:rPr>
        <w:t>принимать</w:t>
      </w:r>
      <w:r>
        <w:rPr>
          <w:spacing w:val="-4"/>
          <w:sz w:val="24"/>
        </w:rPr>
        <w:t xml:space="preserve"> </w:t>
      </w:r>
      <w:r>
        <w:rPr>
          <w:sz w:val="24"/>
        </w:rPr>
        <w:t>осознанные</w:t>
      </w:r>
      <w:r>
        <w:rPr>
          <w:spacing w:val="-6"/>
          <w:sz w:val="24"/>
        </w:rPr>
        <w:t xml:space="preserve"> </w:t>
      </w:r>
      <w:r>
        <w:rPr>
          <w:sz w:val="24"/>
        </w:rPr>
        <w:t>решения</w:t>
      </w:r>
      <w:r>
        <w:rPr>
          <w:spacing w:val="-8"/>
          <w:sz w:val="24"/>
        </w:rPr>
        <w:t xml:space="preserve"> </w:t>
      </w:r>
      <w:r>
        <w:rPr>
          <w:sz w:val="24"/>
        </w:rPr>
        <w:t>и</w:t>
      </w:r>
      <w:r>
        <w:rPr>
          <w:spacing w:val="-5"/>
          <w:sz w:val="24"/>
        </w:rPr>
        <w:t xml:space="preserve"> </w:t>
      </w:r>
      <w:r>
        <w:rPr>
          <w:sz w:val="24"/>
        </w:rPr>
        <w:t>делать</w:t>
      </w:r>
      <w:r>
        <w:rPr>
          <w:spacing w:val="-4"/>
          <w:sz w:val="24"/>
        </w:rPr>
        <w:t xml:space="preserve"> </w:t>
      </w:r>
      <w:r>
        <w:rPr>
          <w:sz w:val="24"/>
        </w:rPr>
        <w:t>выбор;</w:t>
      </w:r>
    </w:p>
    <w:p w:rsidR="00676A99" w:rsidRDefault="003D1F18">
      <w:pPr>
        <w:pStyle w:val="a5"/>
        <w:numPr>
          <w:ilvl w:val="0"/>
          <w:numId w:val="51"/>
        </w:numPr>
        <w:tabs>
          <w:tab w:val="left" w:pos="513"/>
        </w:tabs>
        <w:spacing w:before="151"/>
        <w:ind w:hanging="234"/>
        <w:jc w:val="left"/>
        <w:rPr>
          <w:sz w:val="24"/>
        </w:rPr>
      </w:pPr>
      <w:r>
        <w:rPr>
          <w:sz w:val="24"/>
        </w:rPr>
        <w:t>осознание</w:t>
      </w:r>
      <w:r>
        <w:rPr>
          <w:spacing w:val="-6"/>
          <w:sz w:val="24"/>
        </w:rPr>
        <w:t xml:space="preserve"> </w:t>
      </w:r>
      <w:r>
        <w:rPr>
          <w:sz w:val="24"/>
        </w:rPr>
        <w:t>своего</w:t>
      </w:r>
      <w:r>
        <w:rPr>
          <w:spacing w:val="-4"/>
          <w:sz w:val="24"/>
        </w:rPr>
        <w:t xml:space="preserve"> </w:t>
      </w:r>
      <w:r>
        <w:rPr>
          <w:sz w:val="24"/>
        </w:rPr>
        <w:t>места в</w:t>
      </w:r>
      <w:r>
        <w:rPr>
          <w:spacing w:val="-6"/>
          <w:sz w:val="24"/>
        </w:rPr>
        <w:t xml:space="preserve"> </w:t>
      </w:r>
      <w:r>
        <w:rPr>
          <w:sz w:val="24"/>
        </w:rPr>
        <w:t>обществе;</w:t>
      </w:r>
    </w:p>
    <w:p w:rsidR="00676A99" w:rsidRDefault="003D1F18">
      <w:pPr>
        <w:pStyle w:val="a5"/>
        <w:numPr>
          <w:ilvl w:val="0"/>
          <w:numId w:val="51"/>
        </w:numPr>
        <w:tabs>
          <w:tab w:val="left" w:pos="513"/>
        </w:tabs>
        <w:spacing w:before="151"/>
        <w:ind w:hanging="234"/>
        <w:jc w:val="left"/>
        <w:rPr>
          <w:sz w:val="24"/>
        </w:rPr>
      </w:pPr>
      <w:r>
        <w:rPr>
          <w:sz w:val="24"/>
        </w:rPr>
        <w:t>познание</w:t>
      </w:r>
      <w:r>
        <w:rPr>
          <w:spacing w:val="-10"/>
          <w:sz w:val="24"/>
        </w:rPr>
        <w:t xml:space="preserve"> </w:t>
      </w:r>
      <w:r>
        <w:rPr>
          <w:sz w:val="24"/>
        </w:rPr>
        <w:t>себя,</w:t>
      </w:r>
      <w:r>
        <w:rPr>
          <w:spacing w:val="-6"/>
          <w:sz w:val="24"/>
        </w:rPr>
        <w:t xml:space="preserve"> </w:t>
      </w:r>
      <w:r>
        <w:rPr>
          <w:sz w:val="24"/>
        </w:rPr>
        <w:t>своих</w:t>
      </w:r>
      <w:r>
        <w:rPr>
          <w:spacing w:val="-4"/>
          <w:sz w:val="24"/>
        </w:rPr>
        <w:t xml:space="preserve"> </w:t>
      </w:r>
      <w:r>
        <w:rPr>
          <w:sz w:val="24"/>
        </w:rPr>
        <w:t>мотивов,</w:t>
      </w:r>
      <w:r>
        <w:rPr>
          <w:spacing w:val="-7"/>
          <w:sz w:val="24"/>
        </w:rPr>
        <w:t xml:space="preserve"> </w:t>
      </w:r>
      <w:r>
        <w:rPr>
          <w:sz w:val="24"/>
        </w:rPr>
        <w:t>устремлений,</w:t>
      </w:r>
      <w:r>
        <w:rPr>
          <w:spacing w:val="-9"/>
          <w:sz w:val="24"/>
        </w:rPr>
        <w:t xml:space="preserve"> </w:t>
      </w:r>
      <w:r>
        <w:rPr>
          <w:sz w:val="24"/>
        </w:rPr>
        <w:t>склонностей;</w:t>
      </w:r>
    </w:p>
    <w:p w:rsidR="00676A99" w:rsidRDefault="003D1F18">
      <w:pPr>
        <w:pStyle w:val="a5"/>
        <w:numPr>
          <w:ilvl w:val="0"/>
          <w:numId w:val="51"/>
        </w:numPr>
        <w:tabs>
          <w:tab w:val="left" w:pos="513"/>
        </w:tabs>
        <w:spacing w:before="149"/>
        <w:ind w:hanging="234"/>
        <w:jc w:val="left"/>
        <w:rPr>
          <w:sz w:val="24"/>
        </w:rPr>
      </w:pPr>
      <w:r>
        <w:rPr>
          <w:sz w:val="24"/>
        </w:rPr>
        <w:t>формирование</w:t>
      </w:r>
      <w:r>
        <w:rPr>
          <w:spacing w:val="-8"/>
          <w:sz w:val="24"/>
        </w:rPr>
        <w:t xml:space="preserve"> </w:t>
      </w:r>
      <w:r>
        <w:rPr>
          <w:sz w:val="24"/>
        </w:rPr>
        <w:t>готовности</w:t>
      </w:r>
      <w:r>
        <w:rPr>
          <w:spacing w:val="-5"/>
          <w:sz w:val="24"/>
        </w:rPr>
        <w:t xml:space="preserve"> </w:t>
      </w:r>
      <w:r>
        <w:rPr>
          <w:sz w:val="24"/>
        </w:rPr>
        <w:t>к</w:t>
      </w:r>
      <w:r>
        <w:rPr>
          <w:spacing w:val="-4"/>
          <w:sz w:val="24"/>
        </w:rPr>
        <w:t xml:space="preserve"> </w:t>
      </w:r>
      <w:r>
        <w:rPr>
          <w:sz w:val="24"/>
        </w:rPr>
        <w:t>личностному</w:t>
      </w:r>
      <w:r>
        <w:rPr>
          <w:spacing w:val="-11"/>
          <w:sz w:val="24"/>
        </w:rPr>
        <w:t xml:space="preserve"> </w:t>
      </w:r>
      <w:r>
        <w:rPr>
          <w:sz w:val="24"/>
        </w:rPr>
        <w:t>самоопределению.</w:t>
      </w:r>
    </w:p>
    <w:p w:rsidR="00676A99" w:rsidRDefault="003D1F18">
      <w:pPr>
        <w:pStyle w:val="a3"/>
        <w:tabs>
          <w:tab w:val="left" w:pos="2178"/>
          <w:tab w:val="left" w:pos="3558"/>
          <w:tab w:val="left" w:pos="4597"/>
          <w:tab w:val="left" w:pos="6090"/>
          <w:tab w:val="left" w:pos="7264"/>
          <w:tab w:val="left" w:pos="8830"/>
        </w:tabs>
        <w:spacing w:before="150"/>
        <w:ind w:left="279"/>
      </w:pPr>
      <w:r>
        <w:t>Нормативную</w:t>
      </w:r>
      <w:r>
        <w:tab/>
        <w:t>правовую</w:t>
      </w:r>
      <w:r>
        <w:tab/>
        <w:t>основу</w:t>
      </w:r>
      <w:r>
        <w:tab/>
        <w:t>настоящей</w:t>
      </w:r>
      <w:r>
        <w:tab/>
        <w:t>рабочей</w:t>
      </w:r>
      <w:r>
        <w:tab/>
        <w:t>программы</w:t>
      </w:r>
      <w:r>
        <w:tab/>
        <w:t>курса</w:t>
      </w:r>
    </w:p>
    <w:p w:rsidR="00676A99" w:rsidRDefault="00676A99">
      <w:pPr>
        <w:sectPr w:rsidR="00676A99">
          <w:type w:val="continuous"/>
          <w:pgSz w:w="11920" w:h="16850"/>
          <w:pgMar w:top="1060" w:right="160" w:bottom="1080" w:left="600" w:header="720" w:footer="720" w:gutter="0"/>
          <w:cols w:num="2" w:space="720" w:equalWidth="0">
            <w:col w:w="925" w:space="40"/>
            <w:col w:w="10195"/>
          </w:cols>
        </w:sectPr>
      </w:pPr>
    </w:p>
    <w:tbl>
      <w:tblPr>
        <w:tblStyle w:val="TableNormal"/>
        <w:tblW w:w="0" w:type="auto"/>
        <w:tblInd w:w="493" w:type="dxa"/>
        <w:tblLayout w:type="fixed"/>
        <w:tblLook w:val="01E0"/>
      </w:tblPr>
      <w:tblGrid>
        <w:gridCol w:w="3590"/>
        <w:gridCol w:w="3111"/>
        <w:gridCol w:w="1634"/>
        <w:gridCol w:w="1488"/>
      </w:tblGrid>
      <w:tr w:rsidR="00676A99">
        <w:trPr>
          <w:trHeight w:val="339"/>
        </w:trPr>
        <w:tc>
          <w:tcPr>
            <w:tcW w:w="3590" w:type="dxa"/>
          </w:tcPr>
          <w:p w:rsidR="00676A99" w:rsidRDefault="003D1F18">
            <w:pPr>
              <w:pStyle w:val="TableParagraph"/>
              <w:tabs>
                <w:tab w:val="left" w:pos="1722"/>
              </w:tabs>
              <w:spacing w:line="266" w:lineRule="exact"/>
              <w:ind w:left="71"/>
              <w:rPr>
                <w:sz w:val="24"/>
              </w:rPr>
            </w:pPr>
            <w:r>
              <w:rPr>
                <w:sz w:val="24"/>
              </w:rPr>
              <w:lastRenderedPageBreak/>
              <w:t>внеурочной</w:t>
            </w:r>
            <w:r>
              <w:rPr>
                <w:sz w:val="24"/>
              </w:rPr>
              <w:tab/>
              <w:t>деятельности</w:t>
            </w:r>
          </w:p>
        </w:tc>
        <w:tc>
          <w:tcPr>
            <w:tcW w:w="3111" w:type="dxa"/>
          </w:tcPr>
          <w:p w:rsidR="00676A99" w:rsidRDefault="003D1F18">
            <w:pPr>
              <w:pStyle w:val="TableParagraph"/>
              <w:tabs>
                <w:tab w:val="left" w:pos="1586"/>
                <w:tab w:val="left" w:pos="1992"/>
              </w:tabs>
              <w:spacing w:line="266" w:lineRule="exact"/>
              <w:ind w:right="147"/>
              <w:jc w:val="right"/>
              <w:rPr>
                <w:sz w:val="24"/>
              </w:rPr>
            </w:pPr>
            <w:r>
              <w:rPr>
                <w:sz w:val="24"/>
              </w:rPr>
              <w:t>«Разговоры</w:t>
            </w:r>
            <w:r>
              <w:rPr>
                <w:sz w:val="24"/>
              </w:rPr>
              <w:tab/>
              <w:t>о</w:t>
            </w:r>
            <w:r>
              <w:rPr>
                <w:sz w:val="24"/>
              </w:rPr>
              <w:tab/>
              <w:t>важном»</w:t>
            </w:r>
          </w:p>
        </w:tc>
        <w:tc>
          <w:tcPr>
            <w:tcW w:w="1634" w:type="dxa"/>
          </w:tcPr>
          <w:p w:rsidR="00676A99" w:rsidRDefault="003D1F18">
            <w:pPr>
              <w:pStyle w:val="TableParagraph"/>
              <w:spacing w:line="266" w:lineRule="exact"/>
              <w:ind w:left="269"/>
              <w:rPr>
                <w:sz w:val="24"/>
              </w:rPr>
            </w:pPr>
            <w:r>
              <w:rPr>
                <w:sz w:val="24"/>
              </w:rPr>
              <w:t>составляют</w:t>
            </w:r>
          </w:p>
        </w:tc>
        <w:tc>
          <w:tcPr>
            <w:tcW w:w="1488" w:type="dxa"/>
          </w:tcPr>
          <w:p w:rsidR="00676A99" w:rsidRDefault="003D1F18">
            <w:pPr>
              <w:pStyle w:val="TableParagraph"/>
              <w:spacing w:line="266" w:lineRule="exact"/>
              <w:ind w:right="51"/>
              <w:jc w:val="right"/>
              <w:rPr>
                <w:sz w:val="24"/>
              </w:rPr>
            </w:pPr>
            <w:r>
              <w:rPr>
                <w:sz w:val="24"/>
              </w:rPr>
              <w:t>следующие</w:t>
            </w:r>
          </w:p>
        </w:tc>
      </w:tr>
      <w:tr w:rsidR="00676A99">
        <w:trPr>
          <w:trHeight w:val="415"/>
        </w:trPr>
        <w:tc>
          <w:tcPr>
            <w:tcW w:w="3590" w:type="dxa"/>
          </w:tcPr>
          <w:p w:rsidR="00676A99" w:rsidRDefault="003D1F18">
            <w:pPr>
              <w:pStyle w:val="TableParagraph"/>
              <w:spacing w:before="63"/>
              <w:ind w:left="71"/>
              <w:rPr>
                <w:sz w:val="24"/>
              </w:rPr>
            </w:pPr>
            <w:r>
              <w:rPr>
                <w:sz w:val="24"/>
              </w:rPr>
              <w:t>документы.</w:t>
            </w:r>
          </w:p>
        </w:tc>
        <w:tc>
          <w:tcPr>
            <w:tcW w:w="3111" w:type="dxa"/>
          </w:tcPr>
          <w:p w:rsidR="00676A99" w:rsidRDefault="00676A99">
            <w:pPr>
              <w:pStyle w:val="TableParagraph"/>
              <w:rPr>
                <w:sz w:val="24"/>
              </w:rPr>
            </w:pPr>
          </w:p>
        </w:tc>
        <w:tc>
          <w:tcPr>
            <w:tcW w:w="1634" w:type="dxa"/>
          </w:tcPr>
          <w:p w:rsidR="00676A99" w:rsidRDefault="00676A99">
            <w:pPr>
              <w:pStyle w:val="TableParagraph"/>
              <w:rPr>
                <w:sz w:val="24"/>
              </w:rPr>
            </w:pPr>
          </w:p>
        </w:tc>
        <w:tc>
          <w:tcPr>
            <w:tcW w:w="1488" w:type="dxa"/>
          </w:tcPr>
          <w:p w:rsidR="00676A99" w:rsidRDefault="00676A99">
            <w:pPr>
              <w:pStyle w:val="TableParagraph"/>
              <w:rPr>
                <w:sz w:val="24"/>
              </w:rPr>
            </w:pPr>
          </w:p>
        </w:tc>
      </w:tr>
      <w:tr w:rsidR="00676A99">
        <w:trPr>
          <w:trHeight w:val="790"/>
        </w:trPr>
        <w:tc>
          <w:tcPr>
            <w:tcW w:w="3590" w:type="dxa"/>
          </w:tcPr>
          <w:p w:rsidR="00676A99" w:rsidRDefault="003D1F18">
            <w:pPr>
              <w:pStyle w:val="TableParagraph"/>
              <w:tabs>
                <w:tab w:val="left" w:pos="2961"/>
              </w:tabs>
              <w:spacing w:before="64"/>
              <w:ind w:left="758"/>
              <w:rPr>
                <w:sz w:val="24"/>
              </w:rPr>
            </w:pPr>
            <w:r>
              <w:rPr>
                <w:color w:val="221F1F"/>
                <w:sz w:val="28"/>
              </w:rPr>
              <w:t>1.</w:t>
            </w:r>
            <w:r>
              <w:rPr>
                <w:color w:val="221F1F"/>
                <w:spacing w:val="11"/>
                <w:sz w:val="28"/>
              </w:rPr>
              <w:t xml:space="preserve"> </w:t>
            </w:r>
            <w:r>
              <w:rPr>
                <w:color w:val="221F1F"/>
                <w:sz w:val="24"/>
              </w:rPr>
              <w:t>Федеральный</w:t>
            </w:r>
            <w:r>
              <w:rPr>
                <w:color w:val="221F1F"/>
                <w:sz w:val="24"/>
              </w:rPr>
              <w:tab/>
              <w:t>закон</w:t>
            </w:r>
          </w:p>
          <w:p w:rsidR="00676A99" w:rsidRDefault="003D1F18">
            <w:pPr>
              <w:pStyle w:val="TableParagraph"/>
              <w:spacing w:before="128" w:line="256" w:lineRule="exact"/>
              <w:ind w:left="50"/>
              <w:rPr>
                <w:sz w:val="24"/>
              </w:rPr>
            </w:pPr>
            <w:r>
              <w:rPr>
                <w:color w:val="221F1F"/>
                <w:sz w:val="24"/>
              </w:rPr>
              <w:t>от</w:t>
            </w:r>
            <w:r>
              <w:rPr>
                <w:color w:val="221F1F"/>
                <w:spacing w:val="-2"/>
                <w:sz w:val="24"/>
              </w:rPr>
              <w:t xml:space="preserve"> </w:t>
            </w:r>
            <w:r>
              <w:rPr>
                <w:color w:val="221F1F"/>
                <w:sz w:val="24"/>
              </w:rPr>
              <w:t>29.12.2012 № 273-ФЗ</w:t>
            </w:r>
          </w:p>
        </w:tc>
        <w:tc>
          <w:tcPr>
            <w:tcW w:w="3111" w:type="dxa"/>
          </w:tcPr>
          <w:p w:rsidR="00676A99" w:rsidRDefault="003D1F18">
            <w:pPr>
              <w:pStyle w:val="TableParagraph"/>
              <w:tabs>
                <w:tab w:val="left" w:pos="739"/>
                <w:tab w:val="left" w:pos="2527"/>
              </w:tabs>
              <w:spacing w:before="102"/>
              <w:ind w:right="153"/>
              <w:jc w:val="right"/>
              <w:rPr>
                <w:sz w:val="24"/>
              </w:rPr>
            </w:pPr>
            <w:r>
              <w:rPr>
                <w:color w:val="221F1F"/>
                <w:sz w:val="24"/>
              </w:rPr>
              <w:t>"Об</w:t>
            </w:r>
            <w:r>
              <w:rPr>
                <w:color w:val="221F1F"/>
                <w:sz w:val="24"/>
              </w:rPr>
              <w:tab/>
              <w:t>образовании</w:t>
            </w:r>
            <w:r>
              <w:rPr>
                <w:color w:val="221F1F"/>
                <w:sz w:val="24"/>
              </w:rPr>
              <w:tab/>
              <w:t>в</w:t>
            </w:r>
          </w:p>
        </w:tc>
        <w:tc>
          <w:tcPr>
            <w:tcW w:w="1634" w:type="dxa"/>
          </w:tcPr>
          <w:p w:rsidR="00676A99" w:rsidRDefault="003D1F18">
            <w:pPr>
              <w:pStyle w:val="TableParagraph"/>
              <w:spacing w:before="102"/>
              <w:ind w:left="147"/>
              <w:rPr>
                <w:sz w:val="24"/>
              </w:rPr>
            </w:pPr>
            <w:r>
              <w:rPr>
                <w:color w:val="221F1F"/>
                <w:sz w:val="24"/>
              </w:rPr>
              <w:t>Российской</w:t>
            </w:r>
          </w:p>
        </w:tc>
        <w:tc>
          <w:tcPr>
            <w:tcW w:w="1488" w:type="dxa"/>
          </w:tcPr>
          <w:p w:rsidR="00676A99" w:rsidRDefault="003D1F18">
            <w:pPr>
              <w:pStyle w:val="TableParagraph"/>
              <w:spacing w:before="102"/>
              <w:ind w:right="67"/>
              <w:jc w:val="right"/>
              <w:rPr>
                <w:sz w:val="24"/>
              </w:rPr>
            </w:pPr>
            <w:r>
              <w:rPr>
                <w:color w:val="221F1F"/>
                <w:sz w:val="24"/>
              </w:rPr>
              <w:t>Федерации"</w:t>
            </w:r>
          </w:p>
        </w:tc>
      </w:tr>
    </w:tbl>
    <w:p w:rsidR="00676A99" w:rsidRDefault="00676A99">
      <w:pPr>
        <w:jc w:val="right"/>
        <w:rPr>
          <w:sz w:val="24"/>
        </w:rPr>
        <w:sectPr w:rsidR="00676A99">
          <w:type w:val="continuous"/>
          <w:pgSz w:w="11920" w:h="16850"/>
          <w:pgMar w:top="1060" w:right="160" w:bottom="1080" w:left="600" w:header="720" w:footer="720" w:gutter="0"/>
          <w:cols w:space="720"/>
        </w:sectPr>
      </w:pPr>
    </w:p>
    <w:p w:rsidR="00676A99" w:rsidRDefault="003D1F18">
      <w:pPr>
        <w:pStyle w:val="a5"/>
        <w:numPr>
          <w:ilvl w:val="0"/>
          <w:numId w:val="50"/>
        </w:numPr>
        <w:tabs>
          <w:tab w:val="left" w:pos="1534"/>
        </w:tabs>
        <w:spacing w:before="75" w:line="348" w:lineRule="auto"/>
        <w:ind w:right="687" w:firstLine="708"/>
        <w:jc w:val="both"/>
        <w:rPr>
          <w:sz w:val="24"/>
        </w:rPr>
      </w:pPr>
      <w:r>
        <w:rPr>
          <w:color w:val="221F1F"/>
          <w:sz w:val="24"/>
        </w:rPr>
        <w:lastRenderedPageBreak/>
        <w:t>Стратегия</w:t>
      </w:r>
      <w:r>
        <w:rPr>
          <w:color w:val="221F1F"/>
          <w:spacing w:val="1"/>
          <w:sz w:val="24"/>
        </w:rPr>
        <w:t xml:space="preserve"> </w:t>
      </w:r>
      <w:r>
        <w:rPr>
          <w:color w:val="221F1F"/>
          <w:sz w:val="24"/>
        </w:rPr>
        <w:t>национальной</w:t>
      </w:r>
      <w:r>
        <w:rPr>
          <w:color w:val="221F1F"/>
          <w:spacing w:val="1"/>
          <w:sz w:val="24"/>
        </w:rPr>
        <w:t xml:space="preserve"> </w:t>
      </w:r>
      <w:r>
        <w:rPr>
          <w:color w:val="221F1F"/>
          <w:sz w:val="24"/>
        </w:rPr>
        <w:t>безопасности</w:t>
      </w:r>
      <w:r>
        <w:rPr>
          <w:color w:val="221F1F"/>
          <w:spacing w:val="1"/>
          <w:sz w:val="24"/>
        </w:rPr>
        <w:t xml:space="preserve"> </w:t>
      </w:r>
      <w:r>
        <w:rPr>
          <w:color w:val="221F1F"/>
          <w:sz w:val="24"/>
        </w:rPr>
        <w:t>Российской</w:t>
      </w:r>
      <w:r>
        <w:rPr>
          <w:color w:val="221F1F"/>
          <w:spacing w:val="1"/>
          <w:sz w:val="24"/>
        </w:rPr>
        <w:t xml:space="preserve"> </w:t>
      </w:r>
      <w:r>
        <w:rPr>
          <w:color w:val="221F1F"/>
          <w:sz w:val="24"/>
        </w:rPr>
        <w:t>Федерации,</w:t>
      </w:r>
      <w:r>
        <w:rPr>
          <w:color w:val="221F1F"/>
          <w:spacing w:val="1"/>
          <w:sz w:val="24"/>
        </w:rPr>
        <w:t xml:space="preserve"> </w:t>
      </w:r>
      <w:r>
        <w:rPr>
          <w:color w:val="221F1F"/>
          <w:sz w:val="24"/>
        </w:rPr>
        <w:t>Указ</w:t>
      </w:r>
      <w:r>
        <w:rPr>
          <w:color w:val="221F1F"/>
          <w:spacing w:val="1"/>
          <w:sz w:val="24"/>
        </w:rPr>
        <w:t xml:space="preserve"> </w:t>
      </w:r>
      <w:r>
        <w:rPr>
          <w:color w:val="221F1F"/>
          <w:sz w:val="24"/>
        </w:rPr>
        <w:t>Президента</w:t>
      </w:r>
      <w:r>
        <w:rPr>
          <w:color w:val="221F1F"/>
          <w:spacing w:val="1"/>
          <w:sz w:val="24"/>
        </w:rPr>
        <w:t xml:space="preserve"> </w:t>
      </w:r>
      <w:r>
        <w:rPr>
          <w:color w:val="221F1F"/>
          <w:sz w:val="24"/>
        </w:rPr>
        <w:t>Российской Федерации от 2 июля 2021 г. № 400 «О Стратегии национальной безопасности</w:t>
      </w:r>
      <w:r>
        <w:rPr>
          <w:color w:val="221F1F"/>
          <w:spacing w:val="1"/>
          <w:sz w:val="24"/>
        </w:rPr>
        <w:t xml:space="preserve"> </w:t>
      </w:r>
      <w:r>
        <w:rPr>
          <w:color w:val="221F1F"/>
          <w:sz w:val="24"/>
        </w:rPr>
        <w:t>Российской</w:t>
      </w:r>
      <w:r>
        <w:rPr>
          <w:color w:val="221F1F"/>
          <w:spacing w:val="1"/>
          <w:sz w:val="24"/>
        </w:rPr>
        <w:t xml:space="preserve"> </w:t>
      </w:r>
      <w:r>
        <w:rPr>
          <w:color w:val="221F1F"/>
          <w:sz w:val="24"/>
        </w:rPr>
        <w:t>Федерации».</w:t>
      </w:r>
    </w:p>
    <w:p w:rsidR="00676A99" w:rsidRDefault="003D1F18">
      <w:pPr>
        <w:pStyle w:val="a5"/>
        <w:numPr>
          <w:ilvl w:val="0"/>
          <w:numId w:val="50"/>
        </w:numPr>
        <w:tabs>
          <w:tab w:val="left" w:pos="1534"/>
        </w:tabs>
        <w:spacing w:before="10"/>
        <w:ind w:left="1534"/>
        <w:jc w:val="both"/>
        <w:rPr>
          <w:sz w:val="24"/>
        </w:rPr>
      </w:pPr>
      <w:r>
        <w:rPr>
          <w:color w:val="221F1F"/>
          <w:sz w:val="24"/>
        </w:rPr>
        <w:t>Приказ</w:t>
      </w:r>
      <w:r>
        <w:rPr>
          <w:color w:val="221F1F"/>
          <w:spacing w:val="9"/>
          <w:sz w:val="24"/>
        </w:rPr>
        <w:t xml:space="preserve"> </w:t>
      </w:r>
      <w:r>
        <w:rPr>
          <w:color w:val="221F1F"/>
          <w:sz w:val="24"/>
        </w:rPr>
        <w:t>Министерства</w:t>
      </w:r>
      <w:r>
        <w:rPr>
          <w:color w:val="221F1F"/>
          <w:spacing w:val="9"/>
          <w:sz w:val="24"/>
        </w:rPr>
        <w:t xml:space="preserve"> </w:t>
      </w:r>
      <w:r>
        <w:rPr>
          <w:color w:val="221F1F"/>
          <w:sz w:val="24"/>
        </w:rPr>
        <w:t>просвещения</w:t>
      </w:r>
      <w:r>
        <w:rPr>
          <w:color w:val="221F1F"/>
          <w:spacing w:val="10"/>
          <w:sz w:val="24"/>
        </w:rPr>
        <w:t xml:space="preserve"> </w:t>
      </w:r>
      <w:r>
        <w:rPr>
          <w:color w:val="221F1F"/>
          <w:sz w:val="24"/>
        </w:rPr>
        <w:t>Российской</w:t>
      </w:r>
      <w:r>
        <w:rPr>
          <w:color w:val="221F1F"/>
          <w:spacing w:val="13"/>
          <w:sz w:val="24"/>
        </w:rPr>
        <w:t xml:space="preserve"> </w:t>
      </w:r>
      <w:r>
        <w:rPr>
          <w:color w:val="221F1F"/>
          <w:sz w:val="24"/>
        </w:rPr>
        <w:t>Федерации</w:t>
      </w:r>
      <w:r>
        <w:rPr>
          <w:color w:val="221F1F"/>
          <w:spacing w:val="10"/>
          <w:sz w:val="24"/>
        </w:rPr>
        <w:t xml:space="preserve"> </w:t>
      </w:r>
      <w:r>
        <w:rPr>
          <w:color w:val="221F1F"/>
          <w:sz w:val="24"/>
        </w:rPr>
        <w:t>от</w:t>
      </w:r>
      <w:r>
        <w:rPr>
          <w:color w:val="221F1F"/>
          <w:spacing w:val="12"/>
          <w:sz w:val="24"/>
        </w:rPr>
        <w:t xml:space="preserve"> </w:t>
      </w:r>
      <w:r>
        <w:rPr>
          <w:color w:val="221F1F"/>
          <w:sz w:val="24"/>
        </w:rPr>
        <w:t>31.05.2021</w:t>
      </w:r>
    </w:p>
    <w:p w:rsidR="00676A99" w:rsidRDefault="003D1F18">
      <w:pPr>
        <w:pStyle w:val="a3"/>
        <w:spacing w:before="155" w:line="360" w:lineRule="auto"/>
        <w:ind w:left="557" w:right="688"/>
        <w:jc w:val="both"/>
      </w:pPr>
      <w:r>
        <w:rPr>
          <w:color w:val="221F1F"/>
        </w:rPr>
        <w:t>№</w:t>
      </w:r>
      <w:r>
        <w:rPr>
          <w:color w:val="221F1F"/>
          <w:spacing w:val="1"/>
        </w:rPr>
        <w:t xml:space="preserve"> </w:t>
      </w:r>
      <w:r>
        <w:rPr>
          <w:color w:val="221F1F"/>
        </w:rPr>
        <w:t>286</w:t>
      </w:r>
      <w:r>
        <w:rPr>
          <w:color w:val="221F1F"/>
          <w:spacing w:val="1"/>
        </w:rPr>
        <w:t xml:space="preserve"> </w:t>
      </w:r>
      <w:r>
        <w:rPr>
          <w:color w:val="221F1F"/>
        </w:rPr>
        <w:t>«Об</w:t>
      </w:r>
      <w:r>
        <w:rPr>
          <w:color w:val="221F1F"/>
          <w:spacing w:val="1"/>
        </w:rPr>
        <w:t xml:space="preserve"> </w:t>
      </w:r>
      <w:r>
        <w:rPr>
          <w:color w:val="221F1F"/>
        </w:rPr>
        <w:t>утверждении</w:t>
      </w:r>
      <w:r>
        <w:rPr>
          <w:color w:val="221F1F"/>
          <w:spacing w:val="1"/>
        </w:rPr>
        <w:t xml:space="preserve"> </w:t>
      </w:r>
      <w:r>
        <w:rPr>
          <w:color w:val="221F1F"/>
        </w:rPr>
        <w:t>федерального</w:t>
      </w:r>
      <w:r>
        <w:rPr>
          <w:color w:val="221F1F"/>
          <w:spacing w:val="1"/>
        </w:rPr>
        <w:t xml:space="preserve"> </w:t>
      </w:r>
      <w:r>
        <w:rPr>
          <w:color w:val="221F1F"/>
        </w:rPr>
        <w:t>государственного</w:t>
      </w:r>
      <w:r>
        <w:rPr>
          <w:color w:val="221F1F"/>
          <w:spacing w:val="1"/>
        </w:rPr>
        <w:t xml:space="preserve"> </w:t>
      </w:r>
      <w:r>
        <w:rPr>
          <w:color w:val="221F1F"/>
        </w:rPr>
        <w:t>образовательного</w:t>
      </w:r>
      <w:r>
        <w:rPr>
          <w:color w:val="221F1F"/>
          <w:spacing w:val="1"/>
        </w:rPr>
        <w:t xml:space="preserve"> </w:t>
      </w:r>
      <w:r>
        <w:rPr>
          <w:color w:val="221F1F"/>
        </w:rPr>
        <w:t>стандарта</w:t>
      </w:r>
      <w:r>
        <w:rPr>
          <w:color w:val="221F1F"/>
          <w:spacing w:val="1"/>
        </w:rPr>
        <w:t xml:space="preserve"> </w:t>
      </w:r>
      <w:r>
        <w:rPr>
          <w:color w:val="221F1F"/>
        </w:rPr>
        <w:t>начального</w:t>
      </w:r>
      <w:r>
        <w:rPr>
          <w:color w:val="221F1F"/>
          <w:spacing w:val="-1"/>
        </w:rPr>
        <w:t xml:space="preserve"> </w:t>
      </w:r>
      <w:r>
        <w:rPr>
          <w:color w:val="221F1F"/>
        </w:rPr>
        <w:t>общего</w:t>
      </w:r>
      <w:r>
        <w:rPr>
          <w:color w:val="221F1F"/>
          <w:spacing w:val="-1"/>
        </w:rPr>
        <w:t xml:space="preserve"> </w:t>
      </w:r>
      <w:r>
        <w:rPr>
          <w:color w:val="221F1F"/>
        </w:rPr>
        <w:t>образования»</w:t>
      </w:r>
      <w:r>
        <w:rPr>
          <w:color w:val="221F1F"/>
          <w:spacing w:val="-9"/>
        </w:rPr>
        <w:t xml:space="preserve"> </w:t>
      </w:r>
      <w:r>
        <w:rPr>
          <w:color w:val="221F1F"/>
        </w:rPr>
        <w:t>(Зарегистрирован</w:t>
      </w:r>
      <w:r>
        <w:rPr>
          <w:color w:val="221F1F"/>
          <w:spacing w:val="-1"/>
        </w:rPr>
        <w:t xml:space="preserve"> </w:t>
      </w:r>
      <w:r>
        <w:rPr>
          <w:color w:val="221F1F"/>
        </w:rPr>
        <w:t>Минюстом</w:t>
      </w:r>
      <w:r>
        <w:rPr>
          <w:color w:val="221F1F"/>
          <w:spacing w:val="-2"/>
        </w:rPr>
        <w:t xml:space="preserve"> </w:t>
      </w:r>
      <w:r>
        <w:rPr>
          <w:color w:val="221F1F"/>
        </w:rPr>
        <w:t>России</w:t>
      </w:r>
      <w:r>
        <w:rPr>
          <w:color w:val="221F1F"/>
          <w:spacing w:val="3"/>
        </w:rPr>
        <w:t xml:space="preserve"> </w:t>
      </w:r>
      <w:r>
        <w:rPr>
          <w:color w:val="221F1F"/>
        </w:rPr>
        <w:t>05.07.2021</w:t>
      </w:r>
      <w:r>
        <w:rPr>
          <w:color w:val="221F1F"/>
          <w:spacing w:val="-3"/>
        </w:rPr>
        <w:t xml:space="preserve"> </w:t>
      </w:r>
      <w:r>
        <w:rPr>
          <w:color w:val="221F1F"/>
        </w:rPr>
        <w:t>№</w:t>
      </w:r>
      <w:r>
        <w:rPr>
          <w:color w:val="221F1F"/>
          <w:spacing w:val="-2"/>
        </w:rPr>
        <w:t xml:space="preserve"> </w:t>
      </w:r>
      <w:r>
        <w:rPr>
          <w:color w:val="221F1F"/>
        </w:rPr>
        <w:t>64100).</w:t>
      </w:r>
    </w:p>
    <w:p w:rsidR="00676A99" w:rsidRDefault="003D1F18">
      <w:pPr>
        <w:pStyle w:val="a5"/>
        <w:numPr>
          <w:ilvl w:val="0"/>
          <w:numId w:val="50"/>
        </w:numPr>
        <w:tabs>
          <w:tab w:val="left" w:pos="1534"/>
        </w:tabs>
        <w:spacing w:before="1"/>
        <w:ind w:left="1534"/>
        <w:jc w:val="both"/>
        <w:rPr>
          <w:sz w:val="24"/>
        </w:rPr>
      </w:pPr>
      <w:r>
        <w:rPr>
          <w:color w:val="221F1F"/>
          <w:sz w:val="24"/>
        </w:rPr>
        <w:t>Приказ</w:t>
      </w:r>
      <w:r>
        <w:rPr>
          <w:color w:val="221F1F"/>
          <w:spacing w:val="9"/>
          <w:sz w:val="24"/>
        </w:rPr>
        <w:t xml:space="preserve"> </w:t>
      </w:r>
      <w:r>
        <w:rPr>
          <w:color w:val="221F1F"/>
          <w:sz w:val="24"/>
        </w:rPr>
        <w:t>Министерства</w:t>
      </w:r>
      <w:r>
        <w:rPr>
          <w:color w:val="221F1F"/>
          <w:spacing w:val="9"/>
          <w:sz w:val="24"/>
        </w:rPr>
        <w:t xml:space="preserve"> </w:t>
      </w:r>
      <w:r>
        <w:rPr>
          <w:color w:val="221F1F"/>
          <w:sz w:val="24"/>
        </w:rPr>
        <w:t>просвещения</w:t>
      </w:r>
      <w:r>
        <w:rPr>
          <w:color w:val="221F1F"/>
          <w:spacing w:val="10"/>
          <w:sz w:val="24"/>
        </w:rPr>
        <w:t xml:space="preserve"> </w:t>
      </w:r>
      <w:r>
        <w:rPr>
          <w:color w:val="221F1F"/>
          <w:sz w:val="24"/>
        </w:rPr>
        <w:t>Российской</w:t>
      </w:r>
      <w:r>
        <w:rPr>
          <w:color w:val="221F1F"/>
          <w:spacing w:val="13"/>
          <w:sz w:val="24"/>
        </w:rPr>
        <w:t xml:space="preserve"> </w:t>
      </w:r>
      <w:r>
        <w:rPr>
          <w:color w:val="221F1F"/>
          <w:sz w:val="24"/>
        </w:rPr>
        <w:t>Федерации</w:t>
      </w:r>
      <w:r>
        <w:rPr>
          <w:color w:val="221F1F"/>
          <w:spacing w:val="10"/>
          <w:sz w:val="24"/>
        </w:rPr>
        <w:t xml:space="preserve"> </w:t>
      </w:r>
      <w:r>
        <w:rPr>
          <w:color w:val="221F1F"/>
          <w:sz w:val="24"/>
        </w:rPr>
        <w:t>от</w:t>
      </w:r>
      <w:r>
        <w:rPr>
          <w:color w:val="221F1F"/>
          <w:spacing w:val="12"/>
          <w:sz w:val="24"/>
        </w:rPr>
        <w:t xml:space="preserve"> </w:t>
      </w:r>
      <w:r>
        <w:rPr>
          <w:color w:val="221F1F"/>
          <w:sz w:val="24"/>
        </w:rPr>
        <w:t>18.07.2022</w:t>
      </w:r>
    </w:p>
    <w:p w:rsidR="00676A99" w:rsidRDefault="003D1F18">
      <w:pPr>
        <w:pStyle w:val="a3"/>
        <w:spacing w:before="157" w:line="360" w:lineRule="auto"/>
        <w:ind w:left="557" w:right="693"/>
        <w:jc w:val="both"/>
      </w:pPr>
      <w:r>
        <w:rPr>
          <w:color w:val="221F1F"/>
        </w:rPr>
        <w:t>№ 569</w:t>
      </w:r>
      <w:r>
        <w:rPr>
          <w:color w:val="221F1F"/>
          <w:spacing w:val="1"/>
        </w:rPr>
        <w:t xml:space="preserve"> </w:t>
      </w:r>
      <w:r>
        <w:rPr>
          <w:color w:val="221F1F"/>
        </w:rPr>
        <w:t>«О внесении изменений в федеральный государственный образовательный</w:t>
      </w:r>
      <w:r>
        <w:rPr>
          <w:color w:val="221F1F"/>
          <w:spacing w:val="1"/>
        </w:rPr>
        <w:t xml:space="preserve"> </w:t>
      </w:r>
      <w:r>
        <w:rPr>
          <w:color w:val="221F1F"/>
        </w:rPr>
        <w:t>стандарт</w:t>
      </w:r>
      <w:r>
        <w:rPr>
          <w:color w:val="221F1F"/>
          <w:spacing w:val="1"/>
        </w:rPr>
        <w:t xml:space="preserve"> </w:t>
      </w:r>
      <w:r>
        <w:rPr>
          <w:color w:val="221F1F"/>
        </w:rPr>
        <w:t>начального</w:t>
      </w:r>
      <w:r>
        <w:rPr>
          <w:color w:val="221F1F"/>
          <w:spacing w:val="-1"/>
        </w:rPr>
        <w:t xml:space="preserve"> </w:t>
      </w:r>
      <w:r>
        <w:rPr>
          <w:color w:val="221F1F"/>
        </w:rPr>
        <w:t>общего</w:t>
      </w:r>
      <w:r>
        <w:rPr>
          <w:color w:val="221F1F"/>
          <w:spacing w:val="-1"/>
        </w:rPr>
        <w:t xml:space="preserve"> </w:t>
      </w:r>
      <w:r>
        <w:rPr>
          <w:color w:val="221F1F"/>
        </w:rPr>
        <w:t>образования»</w:t>
      </w:r>
      <w:r>
        <w:rPr>
          <w:color w:val="221F1F"/>
          <w:spacing w:val="-9"/>
        </w:rPr>
        <w:t xml:space="preserve"> </w:t>
      </w:r>
      <w:r>
        <w:rPr>
          <w:color w:val="221F1F"/>
        </w:rPr>
        <w:t>(Зарегистрирован</w:t>
      </w:r>
      <w:r>
        <w:rPr>
          <w:color w:val="221F1F"/>
          <w:spacing w:val="-1"/>
        </w:rPr>
        <w:t xml:space="preserve"> </w:t>
      </w:r>
      <w:r>
        <w:rPr>
          <w:color w:val="221F1F"/>
        </w:rPr>
        <w:t>Минюстом</w:t>
      </w:r>
      <w:r>
        <w:rPr>
          <w:color w:val="221F1F"/>
          <w:spacing w:val="-2"/>
        </w:rPr>
        <w:t xml:space="preserve"> </w:t>
      </w:r>
      <w:r>
        <w:rPr>
          <w:color w:val="221F1F"/>
        </w:rPr>
        <w:t>России</w:t>
      </w:r>
      <w:r>
        <w:rPr>
          <w:color w:val="221F1F"/>
          <w:spacing w:val="3"/>
        </w:rPr>
        <w:t xml:space="preserve"> </w:t>
      </w:r>
      <w:r>
        <w:rPr>
          <w:color w:val="221F1F"/>
        </w:rPr>
        <w:t>17.08.2022</w:t>
      </w:r>
      <w:r>
        <w:rPr>
          <w:color w:val="221F1F"/>
          <w:spacing w:val="-3"/>
        </w:rPr>
        <w:t xml:space="preserve"> </w:t>
      </w:r>
      <w:r>
        <w:rPr>
          <w:color w:val="221F1F"/>
        </w:rPr>
        <w:t>№</w:t>
      </w:r>
      <w:r>
        <w:rPr>
          <w:color w:val="221F1F"/>
          <w:spacing w:val="-2"/>
        </w:rPr>
        <w:t xml:space="preserve"> </w:t>
      </w:r>
      <w:r>
        <w:rPr>
          <w:color w:val="221F1F"/>
        </w:rPr>
        <w:t>69676).</w:t>
      </w:r>
    </w:p>
    <w:p w:rsidR="00676A99" w:rsidRDefault="003D1F18">
      <w:pPr>
        <w:pStyle w:val="a5"/>
        <w:numPr>
          <w:ilvl w:val="0"/>
          <w:numId w:val="50"/>
        </w:numPr>
        <w:tabs>
          <w:tab w:val="left" w:pos="1534"/>
        </w:tabs>
        <w:spacing w:before="3" w:line="348" w:lineRule="auto"/>
        <w:ind w:right="686" w:firstLine="708"/>
        <w:jc w:val="both"/>
        <w:rPr>
          <w:sz w:val="24"/>
        </w:rPr>
      </w:pPr>
      <w:r>
        <w:rPr>
          <w:color w:val="221F1F"/>
          <w:sz w:val="24"/>
        </w:rPr>
        <w:t>Письмо</w:t>
      </w:r>
      <w:r>
        <w:rPr>
          <w:color w:val="221F1F"/>
          <w:spacing w:val="1"/>
          <w:sz w:val="24"/>
        </w:rPr>
        <w:t xml:space="preserve"> </w:t>
      </w:r>
      <w:r>
        <w:rPr>
          <w:color w:val="221F1F"/>
          <w:sz w:val="24"/>
        </w:rPr>
        <w:t>Министерства</w:t>
      </w:r>
      <w:r>
        <w:rPr>
          <w:color w:val="221F1F"/>
          <w:spacing w:val="1"/>
          <w:sz w:val="24"/>
        </w:rPr>
        <w:t xml:space="preserve"> </w:t>
      </w:r>
      <w:r>
        <w:rPr>
          <w:color w:val="221F1F"/>
          <w:sz w:val="24"/>
        </w:rPr>
        <w:t>просвещения</w:t>
      </w:r>
      <w:r>
        <w:rPr>
          <w:color w:val="221F1F"/>
          <w:spacing w:val="1"/>
          <w:sz w:val="24"/>
        </w:rPr>
        <w:t xml:space="preserve"> </w:t>
      </w:r>
      <w:r>
        <w:rPr>
          <w:color w:val="221F1F"/>
          <w:sz w:val="24"/>
        </w:rPr>
        <w:t>Российской</w:t>
      </w:r>
      <w:r>
        <w:rPr>
          <w:color w:val="221F1F"/>
          <w:spacing w:val="1"/>
          <w:sz w:val="24"/>
        </w:rPr>
        <w:t xml:space="preserve"> </w:t>
      </w:r>
      <w:r>
        <w:rPr>
          <w:color w:val="221F1F"/>
          <w:sz w:val="24"/>
        </w:rPr>
        <w:t>Федерации</w:t>
      </w:r>
      <w:r>
        <w:rPr>
          <w:color w:val="221F1F"/>
          <w:spacing w:val="1"/>
          <w:sz w:val="24"/>
        </w:rPr>
        <w:t xml:space="preserve"> </w:t>
      </w:r>
      <w:r>
        <w:rPr>
          <w:color w:val="221F1F"/>
          <w:sz w:val="24"/>
        </w:rPr>
        <w:t>«О</w:t>
      </w:r>
      <w:r>
        <w:rPr>
          <w:color w:val="221F1F"/>
          <w:spacing w:val="1"/>
          <w:sz w:val="24"/>
        </w:rPr>
        <w:t xml:space="preserve"> </w:t>
      </w:r>
      <w:r>
        <w:rPr>
          <w:color w:val="221F1F"/>
          <w:sz w:val="24"/>
        </w:rPr>
        <w:t>направлении</w:t>
      </w:r>
      <w:r>
        <w:rPr>
          <w:color w:val="221F1F"/>
          <w:spacing w:val="1"/>
          <w:sz w:val="24"/>
        </w:rPr>
        <w:t xml:space="preserve"> </w:t>
      </w:r>
      <w:r>
        <w:rPr>
          <w:color w:val="221F1F"/>
          <w:sz w:val="24"/>
        </w:rPr>
        <w:t>методических рекомендаций по проведению цикла внеурочных занятий «Разговоры о важном»»</w:t>
      </w:r>
      <w:r>
        <w:rPr>
          <w:color w:val="221F1F"/>
          <w:spacing w:val="-57"/>
          <w:sz w:val="24"/>
        </w:rPr>
        <w:t xml:space="preserve"> </w:t>
      </w:r>
      <w:r>
        <w:rPr>
          <w:color w:val="221F1F"/>
          <w:sz w:val="24"/>
        </w:rPr>
        <w:t>от 15.08.2022</w:t>
      </w:r>
      <w:r>
        <w:rPr>
          <w:color w:val="221F1F"/>
          <w:spacing w:val="-3"/>
          <w:sz w:val="24"/>
        </w:rPr>
        <w:t xml:space="preserve"> </w:t>
      </w:r>
      <w:r>
        <w:rPr>
          <w:color w:val="221F1F"/>
          <w:sz w:val="24"/>
        </w:rPr>
        <w:t>№</w:t>
      </w:r>
      <w:r>
        <w:rPr>
          <w:color w:val="221F1F"/>
          <w:spacing w:val="-1"/>
          <w:sz w:val="24"/>
        </w:rPr>
        <w:t xml:space="preserve"> </w:t>
      </w:r>
      <w:r>
        <w:rPr>
          <w:color w:val="221F1F"/>
          <w:sz w:val="24"/>
        </w:rPr>
        <w:t>03–1190.</w:t>
      </w:r>
    </w:p>
    <w:p w:rsidR="00676A99" w:rsidRDefault="003D1F18">
      <w:pPr>
        <w:pStyle w:val="a5"/>
        <w:numPr>
          <w:ilvl w:val="0"/>
          <w:numId w:val="50"/>
        </w:numPr>
        <w:tabs>
          <w:tab w:val="left" w:pos="1674"/>
        </w:tabs>
        <w:spacing w:before="83"/>
        <w:ind w:left="1673" w:hanging="431"/>
        <w:jc w:val="both"/>
        <w:rPr>
          <w:sz w:val="24"/>
        </w:rPr>
      </w:pPr>
      <w:r>
        <w:rPr>
          <w:color w:val="221F1F"/>
          <w:sz w:val="24"/>
        </w:rPr>
        <w:t>Приказ</w:t>
      </w:r>
      <w:r>
        <w:rPr>
          <w:color w:val="221F1F"/>
          <w:spacing w:val="-14"/>
          <w:sz w:val="24"/>
        </w:rPr>
        <w:t xml:space="preserve"> </w:t>
      </w:r>
      <w:r>
        <w:rPr>
          <w:color w:val="221F1F"/>
          <w:sz w:val="24"/>
        </w:rPr>
        <w:t>Министерства</w:t>
      </w:r>
      <w:r>
        <w:rPr>
          <w:color w:val="221F1F"/>
          <w:spacing w:val="-13"/>
          <w:sz w:val="24"/>
        </w:rPr>
        <w:t xml:space="preserve"> </w:t>
      </w:r>
      <w:r>
        <w:rPr>
          <w:color w:val="221F1F"/>
          <w:sz w:val="24"/>
        </w:rPr>
        <w:t>просвещения</w:t>
      </w:r>
      <w:r>
        <w:rPr>
          <w:color w:val="221F1F"/>
          <w:spacing w:val="-12"/>
          <w:sz w:val="24"/>
        </w:rPr>
        <w:t xml:space="preserve"> </w:t>
      </w:r>
      <w:r>
        <w:rPr>
          <w:color w:val="221F1F"/>
          <w:sz w:val="24"/>
        </w:rPr>
        <w:t>Российской</w:t>
      </w:r>
      <w:r>
        <w:rPr>
          <w:color w:val="221F1F"/>
          <w:spacing w:val="-12"/>
          <w:sz w:val="24"/>
        </w:rPr>
        <w:t xml:space="preserve"> </w:t>
      </w:r>
      <w:r>
        <w:rPr>
          <w:color w:val="221F1F"/>
          <w:sz w:val="24"/>
        </w:rPr>
        <w:t>Федерации</w:t>
      </w:r>
      <w:r>
        <w:rPr>
          <w:color w:val="221F1F"/>
          <w:spacing w:val="-13"/>
          <w:sz w:val="24"/>
        </w:rPr>
        <w:t xml:space="preserve"> </w:t>
      </w:r>
      <w:r>
        <w:rPr>
          <w:color w:val="221F1F"/>
          <w:sz w:val="24"/>
        </w:rPr>
        <w:t>от</w:t>
      </w:r>
      <w:r>
        <w:rPr>
          <w:color w:val="221F1F"/>
          <w:spacing w:val="-12"/>
          <w:sz w:val="24"/>
        </w:rPr>
        <w:t xml:space="preserve"> </w:t>
      </w:r>
      <w:r>
        <w:rPr>
          <w:color w:val="221F1F"/>
          <w:sz w:val="24"/>
        </w:rPr>
        <w:t>18.05.2023</w:t>
      </w:r>
    </w:p>
    <w:p w:rsidR="00676A99" w:rsidRDefault="003D1F18">
      <w:pPr>
        <w:pStyle w:val="a3"/>
        <w:spacing w:before="152" w:line="360" w:lineRule="auto"/>
        <w:ind w:left="557" w:right="692"/>
        <w:jc w:val="both"/>
      </w:pPr>
      <w:r>
        <w:rPr>
          <w:color w:val="221F1F"/>
        </w:rPr>
        <w:t>№</w:t>
      </w:r>
      <w:r>
        <w:rPr>
          <w:color w:val="221F1F"/>
          <w:spacing w:val="1"/>
        </w:rPr>
        <w:t xml:space="preserve"> </w:t>
      </w:r>
      <w:r>
        <w:rPr>
          <w:color w:val="221F1F"/>
        </w:rPr>
        <w:t>372</w:t>
      </w:r>
      <w:r>
        <w:rPr>
          <w:color w:val="221F1F"/>
          <w:spacing w:val="1"/>
        </w:rPr>
        <w:t xml:space="preserve"> </w:t>
      </w:r>
      <w:r>
        <w:rPr>
          <w:color w:val="221F1F"/>
        </w:rPr>
        <w:t>«Об</w:t>
      </w:r>
      <w:r>
        <w:rPr>
          <w:color w:val="221F1F"/>
          <w:spacing w:val="1"/>
        </w:rPr>
        <w:t xml:space="preserve"> </w:t>
      </w:r>
      <w:r>
        <w:rPr>
          <w:color w:val="221F1F"/>
        </w:rPr>
        <w:t>утверждении</w:t>
      </w:r>
      <w:r>
        <w:rPr>
          <w:color w:val="221F1F"/>
          <w:spacing w:val="1"/>
        </w:rPr>
        <w:t xml:space="preserve"> </w:t>
      </w:r>
      <w:r>
        <w:rPr>
          <w:color w:val="221F1F"/>
        </w:rPr>
        <w:t>федеральной</w:t>
      </w:r>
      <w:r>
        <w:rPr>
          <w:color w:val="221F1F"/>
          <w:spacing w:val="1"/>
        </w:rPr>
        <w:t xml:space="preserve"> </w:t>
      </w:r>
      <w:r>
        <w:rPr>
          <w:color w:val="221F1F"/>
        </w:rPr>
        <w:t>образовательной</w:t>
      </w:r>
      <w:r>
        <w:rPr>
          <w:color w:val="221F1F"/>
          <w:spacing w:val="1"/>
        </w:rPr>
        <w:t xml:space="preserve"> </w:t>
      </w:r>
      <w:r>
        <w:rPr>
          <w:color w:val="221F1F"/>
        </w:rPr>
        <w:t>программы</w:t>
      </w:r>
      <w:r>
        <w:rPr>
          <w:color w:val="221F1F"/>
          <w:spacing w:val="1"/>
        </w:rPr>
        <w:t xml:space="preserve"> </w:t>
      </w:r>
      <w:r>
        <w:rPr>
          <w:color w:val="221F1F"/>
        </w:rPr>
        <w:t>начального</w:t>
      </w:r>
      <w:r>
        <w:rPr>
          <w:color w:val="221F1F"/>
          <w:spacing w:val="1"/>
        </w:rPr>
        <w:t xml:space="preserve"> </w:t>
      </w:r>
      <w:r>
        <w:rPr>
          <w:color w:val="221F1F"/>
        </w:rPr>
        <w:t>общего</w:t>
      </w:r>
      <w:r>
        <w:rPr>
          <w:color w:val="221F1F"/>
          <w:spacing w:val="1"/>
        </w:rPr>
        <w:t xml:space="preserve"> </w:t>
      </w:r>
      <w:r>
        <w:rPr>
          <w:color w:val="221F1F"/>
        </w:rPr>
        <w:t>образования»</w:t>
      </w:r>
      <w:r>
        <w:rPr>
          <w:color w:val="221F1F"/>
          <w:spacing w:val="-10"/>
        </w:rPr>
        <w:t xml:space="preserve"> </w:t>
      </w:r>
      <w:r>
        <w:rPr>
          <w:color w:val="221F1F"/>
        </w:rPr>
        <w:t>(Зарегистрирован Минюстом</w:t>
      </w:r>
      <w:r>
        <w:rPr>
          <w:color w:val="221F1F"/>
          <w:spacing w:val="-2"/>
        </w:rPr>
        <w:t xml:space="preserve"> </w:t>
      </w:r>
      <w:r>
        <w:rPr>
          <w:color w:val="221F1F"/>
        </w:rPr>
        <w:t>России 12.07.2023</w:t>
      </w:r>
      <w:r>
        <w:rPr>
          <w:color w:val="221F1F"/>
          <w:spacing w:val="-3"/>
        </w:rPr>
        <w:t xml:space="preserve"> </w:t>
      </w:r>
      <w:r>
        <w:rPr>
          <w:color w:val="221F1F"/>
        </w:rPr>
        <w:t>№</w:t>
      </w:r>
      <w:r>
        <w:rPr>
          <w:color w:val="221F1F"/>
          <w:spacing w:val="-1"/>
        </w:rPr>
        <w:t xml:space="preserve"> </w:t>
      </w:r>
      <w:r>
        <w:rPr>
          <w:color w:val="221F1F"/>
        </w:rPr>
        <w:t>74229).</w:t>
      </w:r>
    </w:p>
    <w:p w:rsidR="00676A99" w:rsidRDefault="003D1F18">
      <w:pPr>
        <w:pStyle w:val="Heading1"/>
        <w:spacing w:before="7"/>
        <w:ind w:left="1109"/>
        <w:jc w:val="both"/>
      </w:pPr>
      <w:r>
        <w:t>Варианты</w:t>
      </w:r>
      <w:r>
        <w:rPr>
          <w:spacing w:val="85"/>
        </w:rPr>
        <w:t xml:space="preserve"> </w:t>
      </w:r>
      <w:r>
        <w:t>реализации</w:t>
      </w:r>
      <w:r>
        <w:rPr>
          <w:spacing w:val="76"/>
        </w:rPr>
        <w:t xml:space="preserve"> </w:t>
      </w:r>
      <w:r>
        <w:t xml:space="preserve">программы  </w:t>
      </w:r>
      <w:r>
        <w:rPr>
          <w:spacing w:val="11"/>
        </w:rPr>
        <w:t xml:space="preserve"> </w:t>
      </w:r>
      <w:r>
        <w:t xml:space="preserve">и  </w:t>
      </w:r>
      <w:r>
        <w:rPr>
          <w:spacing w:val="15"/>
        </w:rPr>
        <w:t xml:space="preserve"> </w:t>
      </w:r>
      <w:r>
        <w:t xml:space="preserve">формы  </w:t>
      </w:r>
      <w:r>
        <w:rPr>
          <w:spacing w:val="16"/>
        </w:rPr>
        <w:t xml:space="preserve"> </w:t>
      </w:r>
      <w:r>
        <w:t xml:space="preserve">проведения  </w:t>
      </w:r>
      <w:r>
        <w:rPr>
          <w:spacing w:val="18"/>
        </w:rPr>
        <w:t xml:space="preserve"> </w:t>
      </w:r>
      <w:r>
        <w:t>занятий</w:t>
      </w:r>
    </w:p>
    <w:p w:rsidR="00676A99" w:rsidRDefault="00676A99">
      <w:pPr>
        <w:pStyle w:val="a3"/>
        <w:ind w:left="0"/>
        <w:rPr>
          <w:b/>
          <w:sz w:val="25"/>
        </w:rPr>
      </w:pPr>
    </w:p>
    <w:p w:rsidR="00676A99" w:rsidRDefault="003D1F18">
      <w:pPr>
        <w:pStyle w:val="a3"/>
        <w:spacing w:line="362" w:lineRule="auto"/>
        <w:ind w:left="557" w:right="683" w:firstLine="708"/>
        <w:jc w:val="both"/>
      </w:pPr>
      <w:r>
        <w:t>Программа реализуется в работе с обучающимися 1–2, 3–4, 5–7, 8–9 и 10–11классов. В</w:t>
      </w:r>
      <w:r>
        <w:rPr>
          <w:spacing w:val="1"/>
        </w:rPr>
        <w:t xml:space="preserve"> </w:t>
      </w:r>
      <w:r>
        <w:t>2023–2024</w:t>
      </w:r>
      <w:r>
        <w:rPr>
          <w:spacing w:val="1"/>
        </w:rPr>
        <w:t xml:space="preserve"> </w:t>
      </w:r>
      <w:r>
        <w:t>учебном</w:t>
      </w:r>
      <w:r>
        <w:rPr>
          <w:spacing w:val="1"/>
        </w:rPr>
        <w:t xml:space="preserve"> </w:t>
      </w:r>
      <w:r>
        <w:t>году</w:t>
      </w:r>
      <w:r>
        <w:rPr>
          <w:spacing w:val="1"/>
        </w:rPr>
        <w:t xml:space="preserve"> </w:t>
      </w:r>
      <w:r>
        <w:t>запланировано</w:t>
      </w:r>
      <w:r>
        <w:rPr>
          <w:spacing w:val="1"/>
        </w:rPr>
        <w:t xml:space="preserve"> </w:t>
      </w:r>
      <w:r>
        <w:t>проведение</w:t>
      </w:r>
      <w:r>
        <w:rPr>
          <w:spacing w:val="1"/>
        </w:rPr>
        <w:t xml:space="preserve"> </w:t>
      </w:r>
      <w:r>
        <w:t>36</w:t>
      </w:r>
      <w:r>
        <w:rPr>
          <w:spacing w:val="1"/>
        </w:rPr>
        <w:t xml:space="preserve"> </w:t>
      </w:r>
      <w:r>
        <w:t>внеурочных</w:t>
      </w:r>
      <w:r>
        <w:rPr>
          <w:spacing w:val="1"/>
        </w:rPr>
        <w:t xml:space="preserve"> </w:t>
      </w:r>
      <w:r>
        <w:t>занятий.</w:t>
      </w:r>
      <w:r>
        <w:rPr>
          <w:spacing w:val="61"/>
        </w:rPr>
        <w:t xml:space="preserve"> </w:t>
      </w:r>
      <w:r>
        <w:t>Занятия</w:t>
      </w:r>
      <w:r>
        <w:rPr>
          <w:spacing w:val="1"/>
        </w:rPr>
        <w:t xml:space="preserve"> </w:t>
      </w:r>
      <w:r>
        <w:t>проводятся</w:t>
      </w:r>
      <w:r>
        <w:rPr>
          <w:spacing w:val="-2"/>
        </w:rPr>
        <w:t xml:space="preserve"> </w:t>
      </w:r>
      <w:r>
        <w:t>1 раз</w:t>
      </w:r>
      <w:r>
        <w:rPr>
          <w:spacing w:val="-2"/>
        </w:rPr>
        <w:t xml:space="preserve"> </w:t>
      </w:r>
      <w:r>
        <w:t>в</w:t>
      </w:r>
      <w:r>
        <w:rPr>
          <w:spacing w:val="-7"/>
        </w:rPr>
        <w:t xml:space="preserve"> </w:t>
      </w:r>
      <w:r>
        <w:t>неделю</w:t>
      </w:r>
      <w:r>
        <w:rPr>
          <w:spacing w:val="1"/>
        </w:rPr>
        <w:t xml:space="preserve"> </w:t>
      </w:r>
      <w:r>
        <w:t>по</w:t>
      </w:r>
      <w:r>
        <w:rPr>
          <w:spacing w:val="-3"/>
        </w:rPr>
        <w:t xml:space="preserve"> </w:t>
      </w:r>
      <w:r>
        <w:t>понедельникам,</w:t>
      </w:r>
      <w:r>
        <w:rPr>
          <w:spacing w:val="-1"/>
        </w:rPr>
        <w:t xml:space="preserve"> </w:t>
      </w:r>
      <w:r>
        <w:t>первым уроком.</w:t>
      </w:r>
    </w:p>
    <w:p w:rsidR="00676A99" w:rsidRDefault="003D1F18">
      <w:pPr>
        <w:pStyle w:val="a3"/>
        <w:spacing w:line="348" w:lineRule="auto"/>
        <w:ind w:left="557" w:right="686" w:firstLine="228"/>
        <w:jc w:val="both"/>
      </w:pPr>
      <w:r>
        <w:t>Внеурочные занятия «Разговоры о важном» направлены на развитиеценностного отношения</w:t>
      </w:r>
      <w:r>
        <w:rPr>
          <w:spacing w:val="1"/>
        </w:rPr>
        <w:t xml:space="preserve"> </w:t>
      </w:r>
      <w:r>
        <w:t>обучающихся к своей родине – России, населяющим ее людям, ее уникальной истории, богатой</w:t>
      </w:r>
      <w:r>
        <w:rPr>
          <w:spacing w:val="1"/>
        </w:rPr>
        <w:t xml:space="preserve"> </w:t>
      </w:r>
      <w:r>
        <w:t>природе</w:t>
      </w:r>
      <w:r>
        <w:rPr>
          <w:spacing w:val="1"/>
        </w:rPr>
        <w:t xml:space="preserve"> </w:t>
      </w:r>
      <w:r>
        <w:t>и</w:t>
      </w:r>
      <w:r>
        <w:rPr>
          <w:spacing w:val="1"/>
        </w:rPr>
        <w:t xml:space="preserve"> </w:t>
      </w:r>
      <w:r>
        <w:t>великой</w:t>
      </w:r>
      <w:r>
        <w:rPr>
          <w:spacing w:val="1"/>
        </w:rPr>
        <w:t xml:space="preserve"> </w:t>
      </w:r>
      <w:r>
        <w:t>культуре.</w:t>
      </w:r>
      <w:r>
        <w:rPr>
          <w:spacing w:val="1"/>
        </w:rPr>
        <w:t xml:space="preserve"> </w:t>
      </w:r>
      <w:r>
        <w:t>Внеурочные занятия</w:t>
      </w:r>
      <w:r>
        <w:rPr>
          <w:spacing w:val="1"/>
        </w:rPr>
        <w:t xml:space="preserve"> </w:t>
      </w:r>
      <w:r>
        <w:t>«Разговоры</w:t>
      </w:r>
      <w:r>
        <w:rPr>
          <w:spacing w:val="1"/>
        </w:rPr>
        <w:t xml:space="preserve"> </w:t>
      </w:r>
      <w:r>
        <w:t>о</w:t>
      </w:r>
      <w:r>
        <w:rPr>
          <w:spacing w:val="1"/>
        </w:rPr>
        <w:t xml:space="preserve"> </w:t>
      </w:r>
      <w:r>
        <w:t>важном»</w:t>
      </w:r>
      <w:r>
        <w:rPr>
          <w:spacing w:val="1"/>
        </w:rPr>
        <w:t xml:space="preserve"> </w:t>
      </w:r>
      <w:r>
        <w:t>должны</w:t>
      </w:r>
      <w:r>
        <w:rPr>
          <w:spacing w:val="1"/>
        </w:rPr>
        <w:t xml:space="preserve"> </w:t>
      </w:r>
      <w:r>
        <w:t>быть</w:t>
      </w:r>
      <w:r>
        <w:rPr>
          <w:spacing w:val="1"/>
        </w:rPr>
        <w:t xml:space="preserve"> </w:t>
      </w:r>
      <w:r>
        <w:t>направлены на формирование соответствующей внутренней позиции личности обучающегося,</w:t>
      </w:r>
      <w:r>
        <w:rPr>
          <w:spacing w:val="1"/>
        </w:rPr>
        <w:t xml:space="preserve"> </w:t>
      </w:r>
      <w:r>
        <w:t>необходимой</w:t>
      </w:r>
      <w:r>
        <w:rPr>
          <w:spacing w:val="-1"/>
        </w:rPr>
        <w:t xml:space="preserve"> </w:t>
      </w:r>
      <w:r>
        <w:t>емудля</w:t>
      </w:r>
      <w:r>
        <w:rPr>
          <w:spacing w:val="-2"/>
        </w:rPr>
        <w:t xml:space="preserve"> </w:t>
      </w:r>
      <w:r>
        <w:t>конструктивного</w:t>
      </w:r>
      <w:r>
        <w:rPr>
          <w:spacing w:val="1"/>
        </w:rPr>
        <w:t xml:space="preserve"> </w:t>
      </w:r>
      <w:r>
        <w:t>и</w:t>
      </w:r>
      <w:r>
        <w:rPr>
          <w:spacing w:val="-3"/>
        </w:rPr>
        <w:t xml:space="preserve"> </w:t>
      </w:r>
      <w:r>
        <w:t>ответственного</w:t>
      </w:r>
      <w:r>
        <w:rPr>
          <w:spacing w:val="-1"/>
        </w:rPr>
        <w:t xml:space="preserve"> </w:t>
      </w:r>
      <w:r>
        <w:t>поведения</w:t>
      </w:r>
      <w:r>
        <w:rPr>
          <w:spacing w:val="-1"/>
        </w:rPr>
        <w:t xml:space="preserve"> </w:t>
      </w:r>
      <w:r>
        <w:t>в</w:t>
      </w:r>
      <w:r>
        <w:rPr>
          <w:spacing w:val="-1"/>
        </w:rPr>
        <w:t xml:space="preserve"> </w:t>
      </w:r>
      <w:r>
        <w:t>обществе.</w:t>
      </w:r>
    </w:p>
    <w:p w:rsidR="00676A99" w:rsidRDefault="003D1F18">
      <w:pPr>
        <w:pStyle w:val="a3"/>
        <w:spacing w:line="360" w:lineRule="auto"/>
        <w:ind w:left="557" w:right="687" w:firstLine="228"/>
        <w:jc w:val="both"/>
      </w:pPr>
      <w:r>
        <w:t>Основной формат внеурочных занятий «Разговоры о важном» – разговор и (или) беседа с</w:t>
      </w:r>
      <w:r>
        <w:rPr>
          <w:spacing w:val="1"/>
        </w:rPr>
        <w:t xml:space="preserve"> </w:t>
      </w:r>
      <w:r>
        <w:t>обучающимися.</w:t>
      </w:r>
      <w:r>
        <w:rPr>
          <w:spacing w:val="1"/>
        </w:rPr>
        <w:t xml:space="preserve"> </w:t>
      </w:r>
      <w:r>
        <w:t>Занятия</w:t>
      </w:r>
      <w:r>
        <w:rPr>
          <w:spacing w:val="1"/>
        </w:rPr>
        <w:t xml:space="preserve"> </w:t>
      </w:r>
      <w:r>
        <w:t>позволяют</w:t>
      </w:r>
      <w:r>
        <w:rPr>
          <w:spacing w:val="1"/>
        </w:rPr>
        <w:t xml:space="preserve"> </w:t>
      </w:r>
      <w:r>
        <w:t>обучающемуся</w:t>
      </w:r>
      <w:r>
        <w:rPr>
          <w:spacing w:val="1"/>
        </w:rPr>
        <w:t xml:space="preserve"> </w:t>
      </w:r>
      <w:r>
        <w:t>вырабатывать</w:t>
      </w:r>
      <w:r>
        <w:rPr>
          <w:spacing w:val="1"/>
        </w:rPr>
        <w:t xml:space="preserve"> </w:t>
      </w:r>
      <w:r>
        <w:t>собственную</w:t>
      </w:r>
      <w:r>
        <w:rPr>
          <w:spacing w:val="1"/>
        </w:rPr>
        <w:t xml:space="preserve"> </w:t>
      </w:r>
      <w:r>
        <w:t>мировозренческую позицию</w:t>
      </w:r>
      <w:r>
        <w:rPr>
          <w:spacing w:val="-1"/>
        </w:rPr>
        <w:t xml:space="preserve"> </w:t>
      </w:r>
      <w:r>
        <w:t>по обсуждаемым</w:t>
      </w:r>
      <w:r>
        <w:rPr>
          <w:spacing w:val="1"/>
        </w:rPr>
        <w:t xml:space="preserve"> </w:t>
      </w:r>
      <w:r>
        <w:t>темам.</w:t>
      </w:r>
    </w:p>
    <w:p w:rsidR="00676A99" w:rsidRDefault="003D1F18">
      <w:pPr>
        <w:pStyle w:val="a3"/>
        <w:spacing w:line="348" w:lineRule="auto"/>
        <w:ind w:left="557" w:right="687" w:firstLine="228"/>
        <w:jc w:val="both"/>
      </w:pPr>
      <w:r>
        <w:t>Основные темы занятий связаны с важнейшими аспектами жизни человека в современной</w:t>
      </w:r>
      <w:r>
        <w:rPr>
          <w:spacing w:val="1"/>
        </w:rPr>
        <w:t xml:space="preserve"> </w:t>
      </w:r>
      <w:r>
        <w:t>России: знанием родной истории и пониманием сложностей современного мира, техническим</w:t>
      </w:r>
      <w:r>
        <w:rPr>
          <w:spacing w:val="1"/>
        </w:rPr>
        <w:t xml:space="preserve"> </w:t>
      </w:r>
      <w:r>
        <w:t>прогрессом</w:t>
      </w:r>
      <w:r>
        <w:rPr>
          <w:spacing w:val="1"/>
        </w:rPr>
        <w:t xml:space="preserve"> </w:t>
      </w:r>
      <w:r>
        <w:t>и</w:t>
      </w:r>
      <w:r>
        <w:rPr>
          <w:spacing w:val="1"/>
        </w:rPr>
        <w:t xml:space="preserve"> </w:t>
      </w:r>
      <w:r>
        <w:t>сохранением</w:t>
      </w:r>
      <w:r>
        <w:rPr>
          <w:spacing w:val="1"/>
        </w:rPr>
        <w:t xml:space="preserve"> </w:t>
      </w:r>
      <w:r>
        <w:t>природы,</w:t>
      </w:r>
      <w:r>
        <w:rPr>
          <w:spacing w:val="1"/>
        </w:rPr>
        <w:t xml:space="preserve"> </w:t>
      </w:r>
      <w:r>
        <w:t>ориентацией</w:t>
      </w:r>
      <w:r>
        <w:rPr>
          <w:spacing w:val="1"/>
        </w:rPr>
        <w:t xml:space="preserve"> </w:t>
      </w:r>
      <w:r>
        <w:t>в</w:t>
      </w:r>
      <w:r>
        <w:rPr>
          <w:spacing w:val="1"/>
        </w:rPr>
        <w:t xml:space="preserve"> </w:t>
      </w:r>
      <w:r>
        <w:t>мировой</w:t>
      </w:r>
      <w:r>
        <w:rPr>
          <w:spacing w:val="1"/>
        </w:rPr>
        <w:t xml:space="preserve"> </w:t>
      </w:r>
      <w:r>
        <w:t>художественной</w:t>
      </w:r>
      <w:r>
        <w:rPr>
          <w:spacing w:val="1"/>
        </w:rPr>
        <w:t xml:space="preserve"> </w:t>
      </w:r>
      <w:r>
        <w:t>культуре</w:t>
      </w:r>
      <w:r>
        <w:rPr>
          <w:spacing w:val="1"/>
        </w:rPr>
        <w:t xml:space="preserve"> </w:t>
      </w:r>
      <w:r>
        <w:t>и</w:t>
      </w:r>
      <w:r>
        <w:rPr>
          <w:spacing w:val="1"/>
        </w:rPr>
        <w:t xml:space="preserve"> </w:t>
      </w:r>
      <w:r>
        <w:t>повседневной</w:t>
      </w:r>
      <w:r>
        <w:rPr>
          <w:spacing w:val="1"/>
        </w:rPr>
        <w:t xml:space="preserve"> </w:t>
      </w:r>
      <w:r>
        <w:t>культуре</w:t>
      </w:r>
      <w:r>
        <w:rPr>
          <w:spacing w:val="1"/>
        </w:rPr>
        <w:t xml:space="preserve"> </w:t>
      </w:r>
      <w:r>
        <w:t>поведения,</w:t>
      </w:r>
      <w:r>
        <w:rPr>
          <w:spacing w:val="1"/>
        </w:rPr>
        <w:t xml:space="preserve"> </w:t>
      </w:r>
      <w:r>
        <w:t>доброжелательным</w:t>
      </w:r>
      <w:r>
        <w:rPr>
          <w:spacing w:val="1"/>
        </w:rPr>
        <w:t xml:space="preserve"> </w:t>
      </w:r>
      <w:r>
        <w:t>отношением</w:t>
      </w:r>
      <w:r>
        <w:rPr>
          <w:spacing w:val="1"/>
        </w:rPr>
        <w:t xml:space="preserve"> </w:t>
      </w:r>
      <w:r>
        <w:t>к</w:t>
      </w:r>
      <w:r>
        <w:rPr>
          <w:spacing w:val="1"/>
        </w:rPr>
        <w:t xml:space="preserve"> </w:t>
      </w:r>
      <w:r>
        <w:t>окружающим</w:t>
      </w:r>
      <w:r>
        <w:rPr>
          <w:spacing w:val="1"/>
        </w:rPr>
        <w:t xml:space="preserve"> </w:t>
      </w:r>
      <w:r>
        <w:t>и</w:t>
      </w:r>
      <w:r>
        <w:rPr>
          <w:spacing w:val="1"/>
        </w:rPr>
        <w:t xml:space="preserve"> </w:t>
      </w:r>
      <w:r>
        <w:t>ответственным</w:t>
      </w:r>
      <w:r>
        <w:rPr>
          <w:spacing w:val="-2"/>
        </w:rPr>
        <w:t xml:space="preserve"> </w:t>
      </w:r>
      <w:r>
        <w:t>отношением</w:t>
      </w:r>
      <w:r>
        <w:rPr>
          <w:spacing w:val="-2"/>
        </w:rPr>
        <w:t xml:space="preserve"> </w:t>
      </w:r>
      <w:r>
        <w:t>к</w:t>
      </w:r>
      <w:r>
        <w:rPr>
          <w:spacing w:val="1"/>
        </w:rPr>
        <w:t xml:space="preserve"> </w:t>
      </w:r>
      <w:r>
        <w:t>собственным</w:t>
      </w:r>
      <w:r>
        <w:rPr>
          <w:spacing w:val="-3"/>
        </w:rPr>
        <w:t xml:space="preserve"> </w:t>
      </w:r>
      <w:r>
        <w:t>поступкам.</w:t>
      </w:r>
    </w:p>
    <w:p w:rsidR="00676A99" w:rsidRDefault="003D1F18">
      <w:pPr>
        <w:pStyle w:val="Heading1"/>
        <w:ind w:left="1109"/>
        <w:jc w:val="both"/>
      </w:pPr>
      <w:r>
        <w:t>Взаимосвязь</w:t>
      </w:r>
      <w:r>
        <w:rPr>
          <w:spacing w:val="-10"/>
        </w:rPr>
        <w:t xml:space="preserve"> </w:t>
      </w:r>
      <w:r>
        <w:t>с</w:t>
      </w:r>
      <w:r>
        <w:rPr>
          <w:spacing w:val="-7"/>
        </w:rPr>
        <w:t xml:space="preserve"> </w:t>
      </w:r>
      <w:r>
        <w:t>программой</w:t>
      </w:r>
      <w:r>
        <w:rPr>
          <w:spacing w:val="-5"/>
        </w:rPr>
        <w:t xml:space="preserve"> </w:t>
      </w:r>
      <w:r>
        <w:t>воспитания</w:t>
      </w:r>
    </w:p>
    <w:p w:rsidR="00676A99" w:rsidRDefault="00676A99">
      <w:pPr>
        <w:pStyle w:val="a3"/>
        <w:ind w:left="0"/>
        <w:rPr>
          <w:b/>
          <w:sz w:val="25"/>
        </w:rPr>
      </w:pPr>
    </w:p>
    <w:p w:rsidR="00676A99" w:rsidRDefault="003D1F18">
      <w:pPr>
        <w:pStyle w:val="a3"/>
        <w:spacing w:line="360" w:lineRule="auto"/>
        <w:ind w:left="557" w:right="686" w:firstLine="228"/>
        <w:jc w:val="both"/>
      </w:pPr>
      <w:r>
        <w:t>Программа</w:t>
      </w:r>
      <w:r>
        <w:rPr>
          <w:spacing w:val="1"/>
        </w:rPr>
        <w:t xml:space="preserve"> </w:t>
      </w:r>
      <w:r>
        <w:t>курса</w:t>
      </w:r>
      <w:r>
        <w:rPr>
          <w:spacing w:val="1"/>
        </w:rPr>
        <w:t xml:space="preserve"> </w:t>
      </w:r>
      <w:r>
        <w:t>внеурочной</w:t>
      </w:r>
      <w:r>
        <w:rPr>
          <w:spacing w:val="1"/>
        </w:rPr>
        <w:t xml:space="preserve"> </w:t>
      </w:r>
      <w:r>
        <w:t>деятельности</w:t>
      </w:r>
      <w:r>
        <w:rPr>
          <w:spacing w:val="1"/>
        </w:rPr>
        <w:t xml:space="preserve"> </w:t>
      </w:r>
      <w:r>
        <w:t>разработана</w:t>
      </w:r>
      <w:r>
        <w:rPr>
          <w:spacing w:val="1"/>
        </w:rPr>
        <w:t xml:space="preserve"> </w:t>
      </w:r>
      <w:r>
        <w:t>с</w:t>
      </w:r>
      <w:r>
        <w:rPr>
          <w:spacing w:val="1"/>
        </w:rPr>
        <w:t xml:space="preserve"> </w:t>
      </w:r>
      <w:r>
        <w:t>учѐтом</w:t>
      </w:r>
      <w:r>
        <w:rPr>
          <w:spacing w:val="1"/>
        </w:rPr>
        <w:t xml:space="preserve"> </w:t>
      </w:r>
      <w:r>
        <w:t>федеральных</w:t>
      </w:r>
      <w:r>
        <w:rPr>
          <w:spacing w:val="1"/>
        </w:rPr>
        <w:t xml:space="preserve"> </w:t>
      </w:r>
      <w:r>
        <w:t>образовательных</w:t>
      </w:r>
      <w:r>
        <w:rPr>
          <w:spacing w:val="16"/>
        </w:rPr>
        <w:t xml:space="preserve"> </w:t>
      </w:r>
      <w:r>
        <w:t>программ</w:t>
      </w:r>
      <w:r>
        <w:rPr>
          <w:spacing w:val="16"/>
        </w:rPr>
        <w:t xml:space="preserve"> </w:t>
      </w:r>
      <w:r>
        <w:t>начального</w:t>
      </w:r>
      <w:r>
        <w:rPr>
          <w:spacing w:val="16"/>
        </w:rPr>
        <w:t xml:space="preserve"> </w:t>
      </w:r>
      <w:r>
        <w:t>общего,</w:t>
      </w:r>
      <w:r>
        <w:rPr>
          <w:spacing w:val="16"/>
        </w:rPr>
        <w:t xml:space="preserve"> </w:t>
      </w:r>
      <w:r>
        <w:t>основного</w:t>
      </w:r>
      <w:r>
        <w:rPr>
          <w:spacing w:val="16"/>
        </w:rPr>
        <w:t xml:space="preserve"> </w:t>
      </w:r>
      <w:r>
        <w:t>общего</w:t>
      </w:r>
      <w:r>
        <w:rPr>
          <w:spacing w:val="16"/>
        </w:rPr>
        <w:t xml:space="preserve"> </w:t>
      </w:r>
      <w:r>
        <w:t>и</w:t>
      </w:r>
      <w:r>
        <w:rPr>
          <w:spacing w:val="24"/>
        </w:rPr>
        <w:t xml:space="preserve"> </w:t>
      </w:r>
      <w:r>
        <w:t>среднего</w:t>
      </w:r>
      <w:r>
        <w:rPr>
          <w:spacing w:val="12"/>
        </w:rPr>
        <w:t xml:space="preserve"> </w:t>
      </w:r>
      <w:r>
        <w:t>общего</w:t>
      </w:r>
    </w:p>
    <w:p w:rsidR="00676A99" w:rsidRDefault="00676A99">
      <w:pPr>
        <w:spacing w:line="360" w:lineRule="auto"/>
        <w:jc w:val="both"/>
        <w:sectPr w:rsidR="00676A99">
          <w:pgSz w:w="11920" w:h="16850"/>
          <w:pgMar w:top="680" w:right="160" w:bottom="1020" w:left="600" w:header="0" w:footer="741" w:gutter="0"/>
          <w:cols w:space="720"/>
        </w:sectPr>
      </w:pPr>
    </w:p>
    <w:p w:rsidR="00676A99" w:rsidRDefault="003D1F18">
      <w:pPr>
        <w:pStyle w:val="a3"/>
        <w:spacing w:before="74" w:line="360" w:lineRule="auto"/>
        <w:ind w:left="557" w:right="685"/>
        <w:jc w:val="both"/>
      </w:pPr>
      <w:r>
        <w:lastRenderedPageBreak/>
        <w:t>образования. Это позволяет на практике соединить обучающую ивоспитательную деятельность</w:t>
      </w:r>
      <w:r>
        <w:rPr>
          <w:spacing w:val="1"/>
        </w:rPr>
        <w:t xml:space="preserve"> </w:t>
      </w:r>
      <w:r>
        <w:t>педагога, ориентировать еѐ не только на интеллектуальное, но и на нравственное, социальное</w:t>
      </w:r>
      <w:r>
        <w:rPr>
          <w:spacing w:val="1"/>
        </w:rPr>
        <w:t xml:space="preserve"> </w:t>
      </w:r>
      <w:r>
        <w:t>развитие</w:t>
      </w:r>
      <w:r>
        <w:rPr>
          <w:spacing w:val="-1"/>
        </w:rPr>
        <w:t xml:space="preserve"> </w:t>
      </w:r>
      <w:r>
        <w:t>ребѐнка. Это проявляется:</w:t>
      </w:r>
    </w:p>
    <w:p w:rsidR="00676A99" w:rsidRDefault="003D1F18">
      <w:pPr>
        <w:pStyle w:val="a5"/>
        <w:numPr>
          <w:ilvl w:val="1"/>
          <w:numId w:val="51"/>
        </w:numPr>
        <w:tabs>
          <w:tab w:val="left" w:pos="1477"/>
        </w:tabs>
        <w:spacing w:line="340" w:lineRule="exact"/>
        <w:ind w:left="1476" w:hanging="234"/>
        <w:jc w:val="left"/>
        <w:rPr>
          <w:sz w:val="24"/>
        </w:rPr>
      </w:pPr>
      <w:r>
        <w:rPr>
          <w:sz w:val="24"/>
        </w:rPr>
        <w:t>в</w:t>
      </w:r>
      <w:r>
        <w:rPr>
          <w:spacing w:val="-9"/>
          <w:sz w:val="24"/>
        </w:rPr>
        <w:t xml:space="preserve"> </w:t>
      </w:r>
      <w:r>
        <w:rPr>
          <w:sz w:val="24"/>
        </w:rPr>
        <w:t>выделении</w:t>
      </w:r>
      <w:r>
        <w:rPr>
          <w:spacing w:val="-6"/>
          <w:sz w:val="24"/>
        </w:rPr>
        <w:t xml:space="preserve"> </w:t>
      </w:r>
      <w:r>
        <w:rPr>
          <w:sz w:val="24"/>
        </w:rPr>
        <w:t>в</w:t>
      </w:r>
      <w:r>
        <w:rPr>
          <w:spacing w:val="-8"/>
          <w:sz w:val="24"/>
        </w:rPr>
        <w:t xml:space="preserve"> </w:t>
      </w:r>
      <w:r>
        <w:rPr>
          <w:sz w:val="24"/>
        </w:rPr>
        <w:t>цели</w:t>
      </w:r>
      <w:r>
        <w:rPr>
          <w:spacing w:val="-4"/>
          <w:sz w:val="24"/>
        </w:rPr>
        <w:t xml:space="preserve"> </w:t>
      </w:r>
      <w:r>
        <w:rPr>
          <w:sz w:val="24"/>
        </w:rPr>
        <w:t>программы</w:t>
      </w:r>
      <w:r>
        <w:rPr>
          <w:spacing w:val="-7"/>
          <w:sz w:val="24"/>
        </w:rPr>
        <w:t xml:space="preserve"> </w:t>
      </w:r>
      <w:r>
        <w:rPr>
          <w:sz w:val="24"/>
        </w:rPr>
        <w:t>ценностных</w:t>
      </w:r>
      <w:r>
        <w:rPr>
          <w:spacing w:val="-7"/>
          <w:sz w:val="24"/>
        </w:rPr>
        <w:t xml:space="preserve"> </w:t>
      </w:r>
      <w:r>
        <w:rPr>
          <w:sz w:val="24"/>
        </w:rPr>
        <w:t>приоритетов;</w:t>
      </w:r>
    </w:p>
    <w:p w:rsidR="00676A99" w:rsidRDefault="003D1F18">
      <w:pPr>
        <w:pStyle w:val="a5"/>
        <w:numPr>
          <w:ilvl w:val="1"/>
          <w:numId w:val="51"/>
        </w:numPr>
        <w:tabs>
          <w:tab w:val="left" w:pos="1477"/>
          <w:tab w:val="left" w:pos="1874"/>
          <w:tab w:val="left" w:pos="3327"/>
          <w:tab w:val="left" w:pos="4852"/>
          <w:tab w:val="left" w:pos="6354"/>
          <w:tab w:val="left" w:pos="7807"/>
          <w:tab w:val="left" w:pos="9246"/>
        </w:tabs>
        <w:spacing w:before="163" w:line="326" w:lineRule="auto"/>
        <w:ind w:right="696" w:firstLine="708"/>
        <w:jc w:val="left"/>
        <w:rPr>
          <w:sz w:val="24"/>
        </w:rPr>
      </w:pPr>
      <w:r>
        <w:rPr>
          <w:sz w:val="24"/>
        </w:rPr>
        <w:t>в</w:t>
      </w:r>
      <w:r>
        <w:rPr>
          <w:sz w:val="24"/>
        </w:rPr>
        <w:tab/>
        <w:t>приоритете</w:t>
      </w:r>
      <w:r>
        <w:rPr>
          <w:sz w:val="24"/>
        </w:rPr>
        <w:tab/>
        <w:t>личностных</w:t>
      </w:r>
      <w:r>
        <w:rPr>
          <w:sz w:val="24"/>
        </w:rPr>
        <w:tab/>
        <w:t>результатов</w:t>
      </w:r>
      <w:r>
        <w:rPr>
          <w:sz w:val="24"/>
        </w:rPr>
        <w:tab/>
        <w:t>реализации</w:t>
      </w:r>
      <w:r>
        <w:rPr>
          <w:sz w:val="24"/>
        </w:rPr>
        <w:tab/>
        <w:t>программы</w:t>
      </w:r>
      <w:r>
        <w:rPr>
          <w:sz w:val="24"/>
        </w:rPr>
        <w:tab/>
        <w:t>внеурочной</w:t>
      </w:r>
      <w:r>
        <w:rPr>
          <w:spacing w:val="-57"/>
          <w:sz w:val="24"/>
        </w:rPr>
        <w:t xml:space="preserve"> </w:t>
      </w:r>
      <w:r>
        <w:rPr>
          <w:sz w:val="24"/>
        </w:rPr>
        <w:t>деятельности, нашедших</w:t>
      </w:r>
      <w:r>
        <w:rPr>
          <w:spacing w:val="2"/>
          <w:sz w:val="24"/>
        </w:rPr>
        <w:t xml:space="preserve"> </w:t>
      </w:r>
      <w:r>
        <w:rPr>
          <w:sz w:val="24"/>
        </w:rPr>
        <w:t>свое</w:t>
      </w:r>
      <w:r>
        <w:rPr>
          <w:spacing w:val="-3"/>
          <w:sz w:val="24"/>
        </w:rPr>
        <w:t xml:space="preserve"> </w:t>
      </w:r>
      <w:r>
        <w:rPr>
          <w:sz w:val="24"/>
        </w:rPr>
        <w:t>отражение</w:t>
      </w:r>
      <w:r>
        <w:rPr>
          <w:spacing w:val="-2"/>
          <w:sz w:val="24"/>
        </w:rPr>
        <w:t xml:space="preserve"> </w:t>
      </w:r>
      <w:r>
        <w:rPr>
          <w:sz w:val="24"/>
        </w:rPr>
        <w:t>и конкретизацию</w:t>
      </w:r>
      <w:r>
        <w:rPr>
          <w:spacing w:val="1"/>
          <w:sz w:val="24"/>
        </w:rPr>
        <w:t xml:space="preserve"> </w:t>
      </w:r>
      <w:r>
        <w:rPr>
          <w:sz w:val="24"/>
        </w:rPr>
        <w:t>в</w:t>
      </w:r>
      <w:r>
        <w:rPr>
          <w:spacing w:val="-1"/>
          <w:sz w:val="24"/>
        </w:rPr>
        <w:t xml:space="preserve"> </w:t>
      </w:r>
      <w:r>
        <w:rPr>
          <w:sz w:val="24"/>
        </w:rPr>
        <w:t>программе</w:t>
      </w:r>
      <w:r>
        <w:rPr>
          <w:spacing w:val="-2"/>
          <w:sz w:val="24"/>
        </w:rPr>
        <w:t xml:space="preserve"> </w:t>
      </w:r>
      <w:r>
        <w:rPr>
          <w:sz w:val="24"/>
        </w:rPr>
        <w:t>воспитания;</w:t>
      </w:r>
    </w:p>
    <w:p w:rsidR="00676A99" w:rsidRDefault="003D1F18">
      <w:pPr>
        <w:pStyle w:val="a5"/>
        <w:numPr>
          <w:ilvl w:val="1"/>
          <w:numId w:val="51"/>
        </w:numPr>
        <w:tabs>
          <w:tab w:val="left" w:pos="1477"/>
          <w:tab w:val="left" w:pos="1857"/>
          <w:tab w:val="left" w:pos="3694"/>
          <w:tab w:val="left" w:pos="4735"/>
          <w:tab w:val="left" w:pos="5804"/>
          <w:tab w:val="left" w:pos="6423"/>
          <w:tab w:val="left" w:pos="8169"/>
          <w:tab w:val="left" w:pos="10208"/>
        </w:tabs>
        <w:spacing w:before="37" w:line="321" w:lineRule="auto"/>
        <w:ind w:right="693" w:firstLine="708"/>
        <w:jc w:val="left"/>
        <w:rPr>
          <w:sz w:val="24"/>
        </w:rPr>
      </w:pPr>
      <w:r>
        <w:rPr>
          <w:sz w:val="24"/>
        </w:rPr>
        <w:t>в</w:t>
      </w:r>
      <w:r>
        <w:rPr>
          <w:sz w:val="24"/>
        </w:rPr>
        <w:tab/>
        <w:t>интерактивных</w:t>
      </w:r>
      <w:r>
        <w:rPr>
          <w:sz w:val="24"/>
        </w:rPr>
        <w:tab/>
        <w:t>формах</w:t>
      </w:r>
      <w:r>
        <w:rPr>
          <w:sz w:val="24"/>
        </w:rPr>
        <w:tab/>
        <w:t>занятий</w:t>
      </w:r>
      <w:r>
        <w:rPr>
          <w:sz w:val="24"/>
        </w:rPr>
        <w:tab/>
        <w:t>для</w:t>
      </w:r>
      <w:r>
        <w:rPr>
          <w:sz w:val="24"/>
        </w:rPr>
        <w:tab/>
        <w:t>обучающихся,</w:t>
      </w:r>
      <w:r>
        <w:rPr>
          <w:sz w:val="24"/>
        </w:rPr>
        <w:tab/>
        <w:t>обеспечивающих</w:t>
      </w:r>
      <w:r>
        <w:rPr>
          <w:sz w:val="24"/>
        </w:rPr>
        <w:tab/>
        <w:t>их</w:t>
      </w:r>
      <w:r>
        <w:rPr>
          <w:spacing w:val="-57"/>
          <w:sz w:val="24"/>
        </w:rPr>
        <w:t xml:space="preserve"> </w:t>
      </w:r>
      <w:r>
        <w:rPr>
          <w:sz w:val="24"/>
        </w:rPr>
        <w:t>вовлеченность</w:t>
      </w:r>
      <w:r>
        <w:rPr>
          <w:spacing w:val="-2"/>
          <w:sz w:val="24"/>
        </w:rPr>
        <w:t xml:space="preserve"> </w:t>
      </w:r>
      <w:r>
        <w:rPr>
          <w:sz w:val="24"/>
        </w:rPr>
        <w:t>в</w:t>
      </w:r>
      <w:r>
        <w:rPr>
          <w:spacing w:val="-1"/>
          <w:sz w:val="24"/>
        </w:rPr>
        <w:t xml:space="preserve"> </w:t>
      </w:r>
      <w:r>
        <w:rPr>
          <w:sz w:val="24"/>
        </w:rPr>
        <w:t>совместную</w:t>
      </w:r>
      <w:r>
        <w:rPr>
          <w:spacing w:val="-1"/>
          <w:sz w:val="24"/>
        </w:rPr>
        <w:t xml:space="preserve"> </w:t>
      </w:r>
      <w:r>
        <w:rPr>
          <w:sz w:val="24"/>
        </w:rPr>
        <w:t>с</w:t>
      </w:r>
      <w:r>
        <w:rPr>
          <w:spacing w:val="-2"/>
          <w:sz w:val="24"/>
        </w:rPr>
        <w:t xml:space="preserve"> </w:t>
      </w:r>
      <w:r>
        <w:rPr>
          <w:sz w:val="24"/>
        </w:rPr>
        <w:t>педагогом</w:t>
      </w:r>
      <w:r>
        <w:rPr>
          <w:spacing w:val="-4"/>
          <w:sz w:val="24"/>
        </w:rPr>
        <w:t xml:space="preserve"> </w:t>
      </w:r>
      <w:r>
        <w:rPr>
          <w:sz w:val="24"/>
        </w:rPr>
        <w:t>и</w:t>
      </w:r>
      <w:r>
        <w:rPr>
          <w:spacing w:val="-2"/>
          <w:sz w:val="24"/>
        </w:rPr>
        <w:t xml:space="preserve"> </w:t>
      </w:r>
      <w:r>
        <w:rPr>
          <w:sz w:val="24"/>
        </w:rPr>
        <w:t>сверстниками</w:t>
      </w:r>
      <w:r>
        <w:rPr>
          <w:spacing w:val="-1"/>
          <w:sz w:val="24"/>
        </w:rPr>
        <w:t xml:space="preserve"> </w:t>
      </w:r>
      <w:r>
        <w:rPr>
          <w:sz w:val="24"/>
        </w:rPr>
        <w:t>деятельность.</w:t>
      </w:r>
    </w:p>
    <w:p w:rsidR="00676A99" w:rsidRDefault="003D1F18">
      <w:pPr>
        <w:pStyle w:val="Heading1"/>
        <w:spacing w:before="54"/>
        <w:ind w:left="1109"/>
      </w:pPr>
      <w:r>
        <w:t>Ценностное</w:t>
      </w:r>
      <w:r>
        <w:rPr>
          <w:spacing w:val="-13"/>
        </w:rPr>
        <w:t xml:space="preserve"> </w:t>
      </w:r>
      <w:r>
        <w:t>наполнение</w:t>
      </w:r>
      <w:r>
        <w:rPr>
          <w:spacing w:val="-6"/>
        </w:rPr>
        <w:t xml:space="preserve"> </w:t>
      </w:r>
      <w:r>
        <w:t>внеурочных</w:t>
      </w:r>
      <w:r>
        <w:rPr>
          <w:spacing w:val="-8"/>
        </w:rPr>
        <w:t xml:space="preserve"> </w:t>
      </w:r>
      <w:r>
        <w:t>занятий</w:t>
      </w:r>
    </w:p>
    <w:p w:rsidR="00676A99" w:rsidRDefault="00676A99">
      <w:pPr>
        <w:pStyle w:val="a3"/>
        <w:spacing w:before="2"/>
        <w:ind w:left="0"/>
        <w:rPr>
          <w:b/>
          <w:sz w:val="25"/>
        </w:rPr>
      </w:pPr>
    </w:p>
    <w:p w:rsidR="00676A99" w:rsidRDefault="003D1F18">
      <w:pPr>
        <w:pStyle w:val="a3"/>
        <w:ind w:left="1243"/>
      </w:pPr>
      <w:r>
        <w:t>В</w:t>
      </w:r>
      <w:r>
        <w:rPr>
          <w:spacing w:val="-10"/>
        </w:rPr>
        <w:t xml:space="preserve"> </w:t>
      </w:r>
      <w:r>
        <w:t>основе</w:t>
      </w:r>
      <w:r>
        <w:rPr>
          <w:spacing w:val="-4"/>
        </w:rPr>
        <w:t xml:space="preserve"> </w:t>
      </w:r>
      <w:r>
        <w:t>определения</w:t>
      </w:r>
      <w:r>
        <w:rPr>
          <w:spacing w:val="-6"/>
        </w:rPr>
        <w:t xml:space="preserve"> </w:t>
      </w:r>
      <w:r>
        <w:t>тематики</w:t>
      </w:r>
      <w:r>
        <w:rPr>
          <w:spacing w:val="-4"/>
        </w:rPr>
        <w:t xml:space="preserve"> </w:t>
      </w:r>
      <w:r>
        <w:t>внеурочных</w:t>
      </w:r>
      <w:r>
        <w:rPr>
          <w:spacing w:val="-3"/>
        </w:rPr>
        <w:t xml:space="preserve"> </w:t>
      </w:r>
      <w:r>
        <w:t>занятий</w:t>
      </w:r>
      <w:r>
        <w:rPr>
          <w:spacing w:val="-4"/>
        </w:rPr>
        <w:t xml:space="preserve"> </w:t>
      </w:r>
      <w:r>
        <w:t>лежат</w:t>
      </w:r>
      <w:r>
        <w:rPr>
          <w:spacing w:val="-5"/>
        </w:rPr>
        <w:t xml:space="preserve"> </w:t>
      </w:r>
      <w:r>
        <w:t>два</w:t>
      </w:r>
      <w:r>
        <w:rPr>
          <w:spacing w:val="-7"/>
        </w:rPr>
        <w:t xml:space="preserve"> </w:t>
      </w:r>
      <w:r>
        <w:t>принципа:</w:t>
      </w:r>
    </w:p>
    <w:p w:rsidR="00676A99" w:rsidRDefault="003D1F18">
      <w:pPr>
        <w:pStyle w:val="a5"/>
        <w:numPr>
          <w:ilvl w:val="0"/>
          <w:numId w:val="49"/>
        </w:numPr>
        <w:tabs>
          <w:tab w:val="left" w:pos="1556"/>
        </w:tabs>
        <w:spacing w:before="161"/>
        <w:ind w:hanging="313"/>
        <w:rPr>
          <w:sz w:val="24"/>
        </w:rPr>
      </w:pPr>
      <w:r>
        <w:rPr>
          <w:sz w:val="24"/>
        </w:rPr>
        <w:t>соответствие</w:t>
      </w:r>
      <w:r>
        <w:rPr>
          <w:spacing w:val="-8"/>
          <w:sz w:val="24"/>
        </w:rPr>
        <w:t xml:space="preserve"> </w:t>
      </w:r>
      <w:r>
        <w:rPr>
          <w:sz w:val="24"/>
        </w:rPr>
        <w:t>датам</w:t>
      </w:r>
      <w:r>
        <w:rPr>
          <w:spacing w:val="-7"/>
          <w:sz w:val="24"/>
        </w:rPr>
        <w:t xml:space="preserve"> </w:t>
      </w:r>
      <w:r>
        <w:rPr>
          <w:sz w:val="24"/>
        </w:rPr>
        <w:t>календаря;</w:t>
      </w:r>
    </w:p>
    <w:p w:rsidR="00676A99" w:rsidRDefault="003D1F18">
      <w:pPr>
        <w:pStyle w:val="a5"/>
        <w:numPr>
          <w:ilvl w:val="0"/>
          <w:numId w:val="49"/>
        </w:numPr>
        <w:tabs>
          <w:tab w:val="left" w:pos="1556"/>
        </w:tabs>
        <w:spacing w:before="155" w:line="336" w:lineRule="auto"/>
        <w:ind w:left="535" w:right="691" w:firstLine="708"/>
        <w:rPr>
          <w:sz w:val="24"/>
        </w:rPr>
      </w:pPr>
      <w:r>
        <w:rPr>
          <w:sz w:val="24"/>
        </w:rPr>
        <w:t>значимость</w:t>
      </w:r>
      <w:r>
        <w:rPr>
          <w:spacing w:val="3"/>
          <w:sz w:val="24"/>
        </w:rPr>
        <w:t xml:space="preserve"> </w:t>
      </w:r>
      <w:r>
        <w:rPr>
          <w:sz w:val="24"/>
        </w:rPr>
        <w:t>для</w:t>
      </w:r>
      <w:r>
        <w:rPr>
          <w:spacing w:val="1"/>
          <w:sz w:val="24"/>
        </w:rPr>
        <w:t xml:space="preserve"> </w:t>
      </w:r>
      <w:r>
        <w:rPr>
          <w:sz w:val="24"/>
        </w:rPr>
        <w:t>обучающегося</w:t>
      </w:r>
      <w:r>
        <w:rPr>
          <w:spacing w:val="2"/>
          <w:sz w:val="24"/>
        </w:rPr>
        <w:t xml:space="preserve"> </w:t>
      </w:r>
      <w:r>
        <w:rPr>
          <w:sz w:val="24"/>
        </w:rPr>
        <w:t>события</w:t>
      </w:r>
      <w:r>
        <w:rPr>
          <w:spacing w:val="2"/>
          <w:sz w:val="24"/>
        </w:rPr>
        <w:t xml:space="preserve"> </w:t>
      </w:r>
      <w:r>
        <w:rPr>
          <w:sz w:val="24"/>
        </w:rPr>
        <w:t>(даты),</w:t>
      </w:r>
      <w:r>
        <w:rPr>
          <w:spacing w:val="1"/>
          <w:sz w:val="24"/>
        </w:rPr>
        <w:t xml:space="preserve"> </w:t>
      </w:r>
      <w:r>
        <w:rPr>
          <w:sz w:val="24"/>
        </w:rPr>
        <w:t>которое</w:t>
      </w:r>
      <w:r>
        <w:rPr>
          <w:spacing w:val="1"/>
          <w:sz w:val="24"/>
        </w:rPr>
        <w:t xml:space="preserve"> </w:t>
      </w:r>
      <w:r>
        <w:rPr>
          <w:sz w:val="24"/>
        </w:rPr>
        <w:t>отмечается</w:t>
      </w:r>
      <w:r>
        <w:rPr>
          <w:spacing w:val="2"/>
          <w:sz w:val="24"/>
        </w:rPr>
        <w:t xml:space="preserve"> </w:t>
      </w:r>
      <w:r>
        <w:rPr>
          <w:sz w:val="24"/>
        </w:rPr>
        <w:t>в</w:t>
      </w:r>
      <w:r>
        <w:rPr>
          <w:spacing w:val="59"/>
          <w:sz w:val="24"/>
        </w:rPr>
        <w:t xml:space="preserve"> </w:t>
      </w:r>
      <w:r>
        <w:rPr>
          <w:sz w:val="24"/>
        </w:rPr>
        <w:t>календаре</w:t>
      </w:r>
      <w:r>
        <w:rPr>
          <w:spacing w:val="1"/>
          <w:sz w:val="24"/>
        </w:rPr>
        <w:t xml:space="preserve"> </w:t>
      </w:r>
      <w:r>
        <w:rPr>
          <w:sz w:val="24"/>
        </w:rPr>
        <w:t>в</w:t>
      </w:r>
      <w:r>
        <w:rPr>
          <w:spacing w:val="-57"/>
          <w:sz w:val="24"/>
        </w:rPr>
        <w:t xml:space="preserve"> </w:t>
      </w:r>
      <w:r>
        <w:rPr>
          <w:sz w:val="24"/>
        </w:rPr>
        <w:t>текущем</w:t>
      </w:r>
      <w:r>
        <w:rPr>
          <w:spacing w:val="-2"/>
          <w:sz w:val="24"/>
        </w:rPr>
        <w:t xml:space="preserve"> </w:t>
      </w:r>
      <w:r>
        <w:rPr>
          <w:sz w:val="24"/>
        </w:rPr>
        <w:t>году.</w:t>
      </w:r>
    </w:p>
    <w:p w:rsidR="00676A99" w:rsidRDefault="003D1F18">
      <w:pPr>
        <w:pStyle w:val="a3"/>
        <w:spacing w:before="26"/>
        <w:ind w:left="1243"/>
      </w:pPr>
      <w:r>
        <w:t>Даты</w:t>
      </w:r>
      <w:r>
        <w:rPr>
          <w:spacing w:val="-8"/>
        </w:rPr>
        <w:t xml:space="preserve"> </w:t>
      </w:r>
      <w:r>
        <w:t>календаря</w:t>
      </w:r>
      <w:r>
        <w:rPr>
          <w:spacing w:val="-4"/>
        </w:rPr>
        <w:t xml:space="preserve"> </w:t>
      </w:r>
      <w:r>
        <w:t>можно</w:t>
      </w:r>
      <w:r>
        <w:rPr>
          <w:spacing w:val="-2"/>
        </w:rPr>
        <w:t xml:space="preserve"> </w:t>
      </w:r>
      <w:r>
        <w:t>объединить</w:t>
      </w:r>
      <w:r>
        <w:rPr>
          <w:spacing w:val="-5"/>
        </w:rPr>
        <w:t xml:space="preserve"> </w:t>
      </w:r>
      <w:r>
        <w:t>в</w:t>
      </w:r>
      <w:r>
        <w:rPr>
          <w:spacing w:val="-4"/>
        </w:rPr>
        <w:t xml:space="preserve"> </w:t>
      </w:r>
      <w:r>
        <w:t>две</w:t>
      </w:r>
      <w:r>
        <w:rPr>
          <w:spacing w:val="-6"/>
        </w:rPr>
        <w:t xml:space="preserve"> </w:t>
      </w:r>
      <w:r>
        <w:t>группы:</w:t>
      </w:r>
    </w:p>
    <w:p w:rsidR="00676A99" w:rsidRDefault="003D1F18">
      <w:pPr>
        <w:pStyle w:val="a5"/>
        <w:numPr>
          <w:ilvl w:val="0"/>
          <w:numId w:val="48"/>
        </w:numPr>
        <w:tabs>
          <w:tab w:val="left" w:pos="1534"/>
        </w:tabs>
        <w:spacing w:before="164" w:line="336" w:lineRule="auto"/>
        <w:ind w:right="686" w:firstLine="708"/>
        <w:rPr>
          <w:sz w:val="24"/>
        </w:rPr>
      </w:pPr>
      <w:r>
        <w:rPr>
          <w:sz w:val="24"/>
        </w:rPr>
        <w:t>Даты,</w:t>
      </w:r>
      <w:r>
        <w:rPr>
          <w:spacing w:val="51"/>
          <w:sz w:val="24"/>
        </w:rPr>
        <w:t xml:space="preserve"> </w:t>
      </w:r>
      <w:r>
        <w:rPr>
          <w:sz w:val="24"/>
        </w:rPr>
        <w:t>связанные</w:t>
      </w:r>
      <w:r>
        <w:rPr>
          <w:spacing w:val="51"/>
          <w:sz w:val="24"/>
        </w:rPr>
        <w:t xml:space="preserve"> </w:t>
      </w:r>
      <w:r>
        <w:rPr>
          <w:sz w:val="24"/>
        </w:rPr>
        <w:t>с</w:t>
      </w:r>
      <w:r>
        <w:rPr>
          <w:spacing w:val="52"/>
          <w:sz w:val="24"/>
        </w:rPr>
        <w:t xml:space="preserve"> </w:t>
      </w:r>
      <w:r>
        <w:rPr>
          <w:sz w:val="24"/>
        </w:rPr>
        <w:t>событиями,</w:t>
      </w:r>
      <w:r>
        <w:rPr>
          <w:spacing w:val="52"/>
          <w:sz w:val="24"/>
        </w:rPr>
        <w:t xml:space="preserve"> </w:t>
      </w:r>
      <w:r>
        <w:rPr>
          <w:sz w:val="24"/>
        </w:rPr>
        <w:t>которые</w:t>
      </w:r>
      <w:r>
        <w:rPr>
          <w:spacing w:val="51"/>
          <w:sz w:val="24"/>
        </w:rPr>
        <w:t xml:space="preserve"> </w:t>
      </w:r>
      <w:r>
        <w:rPr>
          <w:sz w:val="24"/>
        </w:rPr>
        <w:t>отмечаются</w:t>
      </w:r>
      <w:r>
        <w:rPr>
          <w:spacing w:val="52"/>
          <w:sz w:val="24"/>
        </w:rPr>
        <w:t xml:space="preserve"> </w:t>
      </w:r>
      <w:r>
        <w:rPr>
          <w:sz w:val="24"/>
        </w:rPr>
        <w:t>в</w:t>
      </w:r>
      <w:r>
        <w:rPr>
          <w:spacing w:val="52"/>
          <w:sz w:val="24"/>
        </w:rPr>
        <w:t xml:space="preserve"> </w:t>
      </w:r>
      <w:r>
        <w:rPr>
          <w:sz w:val="24"/>
        </w:rPr>
        <w:t>постоянные</w:t>
      </w:r>
      <w:r>
        <w:rPr>
          <w:spacing w:val="51"/>
          <w:sz w:val="24"/>
        </w:rPr>
        <w:t xml:space="preserve"> </w:t>
      </w:r>
      <w:r>
        <w:rPr>
          <w:sz w:val="24"/>
        </w:rPr>
        <w:t>числа  ежегодно</w:t>
      </w:r>
      <w:r>
        <w:rPr>
          <w:spacing w:val="-57"/>
          <w:sz w:val="24"/>
        </w:rPr>
        <w:t xml:space="preserve"> </w:t>
      </w:r>
      <w:r>
        <w:rPr>
          <w:sz w:val="24"/>
        </w:rPr>
        <w:t>(государственные</w:t>
      </w:r>
      <w:r>
        <w:rPr>
          <w:spacing w:val="53"/>
          <w:sz w:val="24"/>
        </w:rPr>
        <w:t xml:space="preserve"> </w:t>
      </w:r>
      <w:r>
        <w:rPr>
          <w:sz w:val="24"/>
        </w:rPr>
        <w:t>и</w:t>
      </w:r>
      <w:r>
        <w:rPr>
          <w:spacing w:val="55"/>
          <w:sz w:val="24"/>
        </w:rPr>
        <w:t xml:space="preserve"> </w:t>
      </w:r>
      <w:r>
        <w:rPr>
          <w:sz w:val="24"/>
        </w:rPr>
        <w:t>профессиональные</w:t>
      </w:r>
      <w:r>
        <w:rPr>
          <w:spacing w:val="54"/>
          <w:sz w:val="24"/>
        </w:rPr>
        <w:t xml:space="preserve"> </w:t>
      </w:r>
      <w:r>
        <w:rPr>
          <w:sz w:val="24"/>
        </w:rPr>
        <w:t>праздники,</w:t>
      </w:r>
      <w:r>
        <w:rPr>
          <w:spacing w:val="54"/>
          <w:sz w:val="24"/>
        </w:rPr>
        <w:t xml:space="preserve"> </w:t>
      </w:r>
      <w:r>
        <w:rPr>
          <w:sz w:val="24"/>
        </w:rPr>
        <w:t>даты</w:t>
      </w:r>
      <w:r>
        <w:rPr>
          <w:spacing w:val="54"/>
          <w:sz w:val="24"/>
        </w:rPr>
        <w:t xml:space="preserve"> </w:t>
      </w:r>
      <w:r>
        <w:rPr>
          <w:sz w:val="24"/>
        </w:rPr>
        <w:t>исторических</w:t>
      </w:r>
      <w:r>
        <w:rPr>
          <w:spacing w:val="6"/>
          <w:sz w:val="24"/>
        </w:rPr>
        <w:t xml:space="preserve"> </w:t>
      </w:r>
      <w:r>
        <w:rPr>
          <w:sz w:val="24"/>
        </w:rPr>
        <w:t>событий).</w:t>
      </w:r>
      <w:r>
        <w:rPr>
          <w:spacing w:val="28"/>
          <w:sz w:val="24"/>
        </w:rPr>
        <w:t xml:space="preserve"> </w:t>
      </w:r>
      <w:r>
        <w:rPr>
          <w:sz w:val="24"/>
        </w:rPr>
        <w:t>Например,</w:t>
      </w:r>
    </w:p>
    <w:p w:rsidR="00676A99" w:rsidRDefault="003D1F18">
      <w:pPr>
        <w:pStyle w:val="a3"/>
        <w:spacing w:before="26"/>
        <w:ind w:left="535"/>
      </w:pPr>
      <w:r>
        <w:t>«День</w:t>
      </w:r>
      <w:r>
        <w:rPr>
          <w:spacing w:val="30"/>
        </w:rPr>
        <w:t xml:space="preserve"> </w:t>
      </w:r>
      <w:r>
        <w:t>народного</w:t>
      </w:r>
      <w:r>
        <w:rPr>
          <w:spacing w:val="30"/>
        </w:rPr>
        <w:t xml:space="preserve"> </w:t>
      </w:r>
      <w:r>
        <w:t>единства»,</w:t>
      </w:r>
      <w:r>
        <w:rPr>
          <w:spacing w:val="35"/>
        </w:rPr>
        <w:t xml:space="preserve"> </w:t>
      </w:r>
      <w:r>
        <w:t>«День</w:t>
      </w:r>
      <w:r>
        <w:rPr>
          <w:spacing w:val="30"/>
        </w:rPr>
        <w:t xml:space="preserve"> </w:t>
      </w:r>
      <w:r>
        <w:t>защитника</w:t>
      </w:r>
      <w:r>
        <w:rPr>
          <w:spacing w:val="30"/>
        </w:rPr>
        <w:t xml:space="preserve"> </w:t>
      </w:r>
      <w:r>
        <w:t>Отечества»,</w:t>
      </w:r>
    </w:p>
    <w:p w:rsidR="00676A99" w:rsidRDefault="003D1F18">
      <w:pPr>
        <w:pStyle w:val="a3"/>
        <w:spacing w:before="139" w:line="360" w:lineRule="auto"/>
        <w:ind w:left="557" w:right="571"/>
      </w:pPr>
      <w:r>
        <w:t>«</w:t>
      </w:r>
      <w:r>
        <w:rPr>
          <w:color w:val="221F1F"/>
        </w:rPr>
        <w:t>Новогодние</w:t>
      </w:r>
      <w:r>
        <w:rPr>
          <w:color w:val="221F1F"/>
          <w:spacing w:val="31"/>
        </w:rPr>
        <w:t xml:space="preserve"> </w:t>
      </w:r>
      <w:r>
        <w:rPr>
          <w:color w:val="221F1F"/>
        </w:rPr>
        <w:t>семейные</w:t>
      </w:r>
      <w:r>
        <w:rPr>
          <w:color w:val="221F1F"/>
          <w:spacing w:val="28"/>
        </w:rPr>
        <w:t xml:space="preserve"> </w:t>
      </w:r>
      <w:r>
        <w:rPr>
          <w:color w:val="221F1F"/>
        </w:rPr>
        <w:t>традиции</w:t>
      </w:r>
      <w:r>
        <w:rPr>
          <w:color w:val="221F1F"/>
          <w:spacing w:val="30"/>
        </w:rPr>
        <w:t xml:space="preserve"> </w:t>
      </w:r>
      <w:r>
        <w:rPr>
          <w:color w:val="221F1F"/>
        </w:rPr>
        <w:t>разных</w:t>
      </w:r>
      <w:r>
        <w:rPr>
          <w:color w:val="221F1F"/>
          <w:spacing w:val="31"/>
        </w:rPr>
        <w:t xml:space="preserve"> </w:t>
      </w:r>
      <w:r>
        <w:rPr>
          <w:color w:val="221F1F"/>
        </w:rPr>
        <w:t>народов</w:t>
      </w:r>
      <w:r>
        <w:rPr>
          <w:color w:val="221F1F"/>
          <w:spacing w:val="27"/>
        </w:rPr>
        <w:t xml:space="preserve"> </w:t>
      </w:r>
      <w:r>
        <w:rPr>
          <w:color w:val="221F1F"/>
        </w:rPr>
        <w:t>России</w:t>
      </w:r>
      <w:r>
        <w:t>»,</w:t>
      </w:r>
      <w:r>
        <w:rPr>
          <w:spacing w:val="35"/>
        </w:rPr>
        <w:t xml:space="preserve"> </w:t>
      </w:r>
      <w:r>
        <w:t>«День</w:t>
      </w:r>
      <w:r>
        <w:rPr>
          <w:spacing w:val="32"/>
        </w:rPr>
        <w:t xml:space="preserve"> </w:t>
      </w:r>
      <w:r>
        <w:t>учителя</w:t>
      </w:r>
      <w:r>
        <w:rPr>
          <w:spacing w:val="28"/>
        </w:rPr>
        <w:t xml:space="preserve"> </w:t>
      </w:r>
      <w:r>
        <w:t>(советники</w:t>
      </w:r>
      <w:r>
        <w:rPr>
          <w:spacing w:val="26"/>
        </w:rPr>
        <w:t xml:space="preserve"> </w:t>
      </w:r>
      <w:r>
        <w:t>по</w:t>
      </w:r>
      <w:r>
        <w:rPr>
          <w:spacing w:val="-57"/>
        </w:rPr>
        <w:t xml:space="preserve"> </w:t>
      </w:r>
      <w:r>
        <w:t>воспитанию)»,</w:t>
      </w:r>
      <w:r>
        <w:rPr>
          <w:spacing w:val="5"/>
        </w:rPr>
        <w:t xml:space="preserve"> </w:t>
      </w:r>
      <w:r>
        <w:t>«День</w:t>
      </w:r>
      <w:r>
        <w:rPr>
          <w:spacing w:val="-1"/>
        </w:rPr>
        <w:t xml:space="preserve"> </w:t>
      </w:r>
      <w:r>
        <w:t>российской</w:t>
      </w:r>
      <w:r>
        <w:rPr>
          <w:spacing w:val="1"/>
        </w:rPr>
        <w:t xml:space="preserve"> </w:t>
      </w:r>
      <w:r>
        <w:t>науки»</w:t>
      </w:r>
      <w:r>
        <w:rPr>
          <w:spacing w:val="-8"/>
        </w:rPr>
        <w:t xml:space="preserve"> </w:t>
      </w:r>
      <w:r>
        <w:t>и</w:t>
      </w:r>
      <w:r>
        <w:rPr>
          <w:spacing w:val="1"/>
        </w:rPr>
        <w:t xml:space="preserve"> </w:t>
      </w:r>
      <w:r>
        <w:t>т. д.</w:t>
      </w:r>
    </w:p>
    <w:p w:rsidR="00676A99" w:rsidRDefault="003D1F18">
      <w:pPr>
        <w:pStyle w:val="a5"/>
        <w:numPr>
          <w:ilvl w:val="0"/>
          <w:numId w:val="48"/>
        </w:numPr>
        <w:tabs>
          <w:tab w:val="left" w:pos="1534"/>
        </w:tabs>
        <w:spacing w:before="2"/>
        <w:ind w:left="1534"/>
        <w:rPr>
          <w:sz w:val="24"/>
        </w:rPr>
      </w:pPr>
      <w:r>
        <w:rPr>
          <w:sz w:val="24"/>
        </w:rPr>
        <w:t>Юбилейные</w:t>
      </w:r>
      <w:r>
        <w:rPr>
          <w:spacing w:val="59"/>
          <w:sz w:val="24"/>
        </w:rPr>
        <w:t xml:space="preserve"> </w:t>
      </w:r>
      <w:r>
        <w:rPr>
          <w:sz w:val="24"/>
        </w:rPr>
        <w:t>даты</w:t>
      </w:r>
      <w:r>
        <w:rPr>
          <w:spacing w:val="57"/>
          <w:sz w:val="24"/>
        </w:rPr>
        <w:t xml:space="preserve"> </w:t>
      </w:r>
      <w:r>
        <w:rPr>
          <w:sz w:val="24"/>
        </w:rPr>
        <w:t>выдающихся</w:t>
      </w:r>
      <w:r>
        <w:rPr>
          <w:spacing w:val="58"/>
          <w:sz w:val="24"/>
        </w:rPr>
        <w:t xml:space="preserve"> </w:t>
      </w:r>
      <w:r>
        <w:rPr>
          <w:sz w:val="24"/>
        </w:rPr>
        <w:t>деятелей</w:t>
      </w:r>
      <w:r>
        <w:rPr>
          <w:spacing w:val="2"/>
          <w:sz w:val="24"/>
        </w:rPr>
        <w:t xml:space="preserve"> </w:t>
      </w:r>
      <w:r>
        <w:rPr>
          <w:sz w:val="24"/>
        </w:rPr>
        <w:t>науки,</w:t>
      </w:r>
      <w:r>
        <w:rPr>
          <w:spacing w:val="60"/>
          <w:sz w:val="24"/>
        </w:rPr>
        <w:t xml:space="preserve"> </w:t>
      </w:r>
      <w:r>
        <w:rPr>
          <w:sz w:val="24"/>
        </w:rPr>
        <w:t>литературы,</w:t>
      </w:r>
      <w:r>
        <w:rPr>
          <w:spacing w:val="60"/>
          <w:sz w:val="24"/>
        </w:rPr>
        <w:t xml:space="preserve"> </w:t>
      </w:r>
      <w:r>
        <w:rPr>
          <w:sz w:val="24"/>
        </w:rPr>
        <w:t>искусства.</w:t>
      </w:r>
      <w:r>
        <w:rPr>
          <w:spacing w:val="68"/>
          <w:sz w:val="24"/>
        </w:rPr>
        <w:t xml:space="preserve"> </w:t>
      </w:r>
      <w:r>
        <w:rPr>
          <w:sz w:val="24"/>
        </w:rPr>
        <w:t>Например,</w:t>
      </w:r>
    </w:p>
    <w:p w:rsidR="00676A99" w:rsidRDefault="003D1F18">
      <w:pPr>
        <w:pStyle w:val="a3"/>
        <w:spacing w:before="128"/>
        <w:ind w:left="535"/>
      </w:pPr>
      <w:r>
        <w:t>«190-летие</w:t>
      </w:r>
      <w:r>
        <w:rPr>
          <w:spacing w:val="14"/>
        </w:rPr>
        <w:t xml:space="preserve"> </w:t>
      </w:r>
      <w:r>
        <w:t>со</w:t>
      </w:r>
      <w:r>
        <w:rPr>
          <w:spacing w:val="13"/>
        </w:rPr>
        <w:t xml:space="preserve"> </w:t>
      </w:r>
      <w:r>
        <w:t>дня</w:t>
      </w:r>
      <w:r>
        <w:rPr>
          <w:spacing w:val="15"/>
        </w:rPr>
        <w:t xml:space="preserve"> </w:t>
      </w:r>
      <w:r>
        <w:t>рождения</w:t>
      </w:r>
      <w:r>
        <w:rPr>
          <w:spacing w:val="16"/>
        </w:rPr>
        <w:t xml:space="preserve"> </w:t>
      </w:r>
      <w:r>
        <w:t>Д.</w:t>
      </w:r>
      <w:r>
        <w:rPr>
          <w:spacing w:val="16"/>
        </w:rPr>
        <w:t xml:space="preserve"> </w:t>
      </w:r>
      <w:r>
        <w:t>Менделеева.</w:t>
      </w:r>
      <w:r>
        <w:rPr>
          <w:spacing w:val="18"/>
        </w:rPr>
        <w:t xml:space="preserve"> </w:t>
      </w:r>
      <w:r>
        <w:t>День</w:t>
      </w:r>
      <w:r>
        <w:rPr>
          <w:spacing w:val="17"/>
        </w:rPr>
        <w:t xml:space="preserve"> </w:t>
      </w:r>
      <w:r>
        <w:t>российской</w:t>
      </w:r>
      <w:r>
        <w:rPr>
          <w:spacing w:val="14"/>
        </w:rPr>
        <w:t xml:space="preserve"> </w:t>
      </w:r>
      <w:r>
        <w:t>науки»,</w:t>
      </w:r>
    </w:p>
    <w:p w:rsidR="00676A99" w:rsidRDefault="003D1F18">
      <w:pPr>
        <w:pStyle w:val="a3"/>
        <w:spacing w:before="137" w:line="360" w:lineRule="auto"/>
        <w:ind w:left="557" w:right="571"/>
      </w:pPr>
      <w:r>
        <w:rPr>
          <w:spacing w:val="-1"/>
        </w:rPr>
        <w:t>«</w:t>
      </w:r>
      <w:r>
        <w:rPr>
          <w:color w:val="221F1F"/>
          <w:spacing w:val="-1"/>
        </w:rPr>
        <w:t>215-летие</w:t>
      </w:r>
      <w:r>
        <w:rPr>
          <w:color w:val="221F1F"/>
          <w:spacing w:val="16"/>
        </w:rPr>
        <w:t xml:space="preserve"> </w:t>
      </w:r>
      <w:r>
        <w:rPr>
          <w:color w:val="221F1F"/>
          <w:spacing w:val="-1"/>
        </w:rPr>
        <w:t>со</w:t>
      </w:r>
      <w:r>
        <w:rPr>
          <w:color w:val="221F1F"/>
          <w:spacing w:val="16"/>
        </w:rPr>
        <w:t xml:space="preserve"> </w:t>
      </w:r>
      <w:r>
        <w:rPr>
          <w:color w:val="221F1F"/>
          <w:spacing w:val="-1"/>
        </w:rPr>
        <w:t>дня</w:t>
      </w:r>
      <w:r>
        <w:rPr>
          <w:color w:val="221F1F"/>
          <w:spacing w:val="16"/>
        </w:rPr>
        <w:t xml:space="preserve"> </w:t>
      </w:r>
      <w:r>
        <w:rPr>
          <w:color w:val="221F1F"/>
          <w:spacing w:val="-1"/>
        </w:rPr>
        <w:t>рождения</w:t>
      </w:r>
      <w:r>
        <w:rPr>
          <w:color w:val="221F1F"/>
          <w:spacing w:val="19"/>
        </w:rPr>
        <w:t xml:space="preserve"> </w:t>
      </w:r>
      <w:r>
        <w:rPr>
          <w:color w:val="221F1F"/>
          <w:spacing w:val="-1"/>
        </w:rPr>
        <w:t>Н.</w:t>
      </w:r>
      <w:r>
        <w:rPr>
          <w:color w:val="221F1F"/>
          <w:spacing w:val="16"/>
        </w:rPr>
        <w:t xml:space="preserve"> </w:t>
      </w:r>
      <w:r>
        <w:rPr>
          <w:color w:val="221F1F"/>
          <w:spacing w:val="-1"/>
        </w:rPr>
        <w:t>В.</w:t>
      </w:r>
      <w:r>
        <w:rPr>
          <w:color w:val="221F1F"/>
          <w:spacing w:val="16"/>
        </w:rPr>
        <w:t xml:space="preserve"> </w:t>
      </w:r>
      <w:r>
        <w:rPr>
          <w:color w:val="221F1F"/>
          <w:spacing w:val="-1"/>
        </w:rPr>
        <w:t>Гоголя</w:t>
      </w:r>
      <w:r>
        <w:rPr>
          <w:spacing w:val="-1"/>
        </w:rPr>
        <w:t>»,</w:t>
      </w:r>
      <w:r>
        <w:rPr>
          <w:spacing w:val="23"/>
        </w:rPr>
        <w:t xml:space="preserve"> </w:t>
      </w:r>
      <w:r>
        <w:t>«</w:t>
      </w:r>
      <w:r>
        <w:rPr>
          <w:color w:val="221F1F"/>
        </w:rPr>
        <w:t>Русский</w:t>
      </w:r>
      <w:r>
        <w:rPr>
          <w:color w:val="221F1F"/>
          <w:spacing w:val="18"/>
        </w:rPr>
        <w:t xml:space="preserve"> </w:t>
      </w:r>
      <w:r>
        <w:rPr>
          <w:color w:val="221F1F"/>
        </w:rPr>
        <w:t>язык.</w:t>
      </w:r>
      <w:r>
        <w:rPr>
          <w:color w:val="221F1F"/>
          <w:spacing w:val="19"/>
        </w:rPr>
        <w:t xml:space="preserve"> </w:t>
      </w:r>
      <w:r>
        <w:rPr>
          <w:color w:val="221F1F"/>
        </w:rPr>
        <w:t>Великий</w:t>
      </w:r>
      <w:r>
        <w:rPr>
          <w:color w:val="221F1F"/>
          <w:spacing w:val="17"/>
        </w:rPr>
        <w:t xml:space="preserve"> </w:t>
      </w:r>
      <w:r>
        <w:rPr>
          <w:color w:val="221F1F"/>
        </w:rPr>
        <w:t>и</w:t>
      </w:r>
      <w:r>
        <w:rPr>
          <w:color w:val="221F1F"/>
          <w:spacing w:val="17"/>
        </w:rPr>
        <w:t xml:space="preserve"> </w:t>
      </w:r>
      <w:r>
        <w:rPr>
          <w:color w:val="221F1F"/>
        </w:rPr>
        <w:t>могучий.</w:t>
      </w:r>
      <w:r>
        <w:rPr>
          <w:color w:val="221F1F"/>
          <w:spacing w:val="17"/>
        </w:rPr>
        <w:t xml:space="preserve"> </w:t>
      </w:r>
      <w:r>
        <w:rPr>
          <w:color w:val="221F1F"/>
        </w:rPr>
        <w:t>225</w:t>
      </w:r>
      <w:r>
        <w:rPr>
          <w:color w:val="221F1F"/>
          <w:spacing w:val="-33"/>
        </w:rPr>
        <w:t xml:space="preserve"> </w:t>
      </w:r>
      <w:r>
        <w:rPr>
          <w:color w:val="221F1F"/>
        </w:rPr>
        <w:t>лет</w:t>
      </w:r>
      <w:r>
        <w:rPr>
          <w:color w:val="221F1F"/>
          <w:spacing w:val="27"/>
        </w:rPr>
        <w:t xml:space="preserve"> </w:t>
      </w:r>
      <w:r>
        <w:rPr>
          <w:color w:val="221F1F"/>
        </w:rPr>
        <w:t>со</w:t>
      </w:r>
      <w:r>
        <w:rPr>
          <w:color w:val="221F1F"/>
          <w:spacing w:val="26"/>
        </w:rPr>
        <w:t xml:space="preserve"> </w:t>
      </w:r>
      <w:r>
        <w:rPr>
          <w:color w:val="221F1F"/>
        </w:rPr>
        <w:t>дня</w:t>
      </w:r>
      <w:r>
        <w:rPr>
          <w:color w:val="221F1F"/>
          <w:spacing w:val="-57"/>
        </w:rPr>
        <w:t xml:space="preserve"> </w:t>
      </w:r>
      <w:r>
        <w:rPr>
          <w:color w:val="221F1F"/>
        </w:rPr>
        <w:t>рождения</w:t>
      </w:r>
      <w:r>
        <w:rPr>
          <w:color w:val="221F1F"/>
          <w:spacing w:val="-1"/>
        </w:rPr>
        <w:t xml:space="preserve"> </w:t>
      </w:r>
      <w:r>
        <w:rPr>
          <w:color w:val="221F1F"/>
        </w:rPr>
        <w:t>А. С. Пушкина</w:t>
      </w:r>
      <w:r>
        <w:t>».</w:t>
      </w:r>
    </w:p>
    <w:p w:rsidR="00676A99" w:rsidRDefault="003D1F18">
      <w:pPr>
        <w:pStyle w:val="a3"/>
        <w:spacing w:line="360" w:lineRule="auto"/>
        <w:ind w:left="557" w:right="571" w:firstLine="228"/>
      </w:pPr>
      <w:r>
        <w:t>В</w:t>
      </w:r>
      <w:r>
        <w:rPr>
          <w:spacing w:val="27"/>
        </w:rPr>
        <w:t xml:space="preserve"> </w:t>
      </w:r>
      <w:r>
        <w:t>программе</w:t>
      </w:r>
      <w:r>
        <w:rPr>
          <w:spacing w:val="28"/>
        </w:rPr>
        <w:t xml:space="preserve"> </w:t>
      </w:r>
      <w:r>
        <w:t>предлагается</w:t>
      </w:r>
      <w:r>
        <w:rPr>
          <w:spacing w:val="28"/>
        </w:rPr>
        <w:t xml:space="preserve"> </w:t>
      </w:r>
      <w:r>
        <w:t>несколько</w:t>
      </w:r>
      <w:r>
        <w:rPr>
          <w:spacing w:val="28"/>
        </w:rPr>
        <w:t xml:space="preserve"> </w:t>
      </w:r>
      <w:r>
        <w:t>тем</w:t>
      </w:r>
      <w:r>
        <w:rPr>
          <w:spacing w:val="28"/>
        </w:rPr>
        <w:t xml:space="preserve"> </w:t>
      </w:r>
      <w:r>
        <w:t>внеурочных</w:t>
      </w:r>
      <w:r>
        <w:rPr>
          <w:spacing w:val="30"/>
        </w:rPr>
        <w:t xml:space="preserve"> </w:t>
      </w:r>
      <w:r>
        <w:t>занятий,</w:t>
      </w:r>
      <w:r>
        <w:rPr>
          <w:spacing w:val="26"/>
        </w:rPr>
        <w:t xml:space="preserve"> </w:t>
      </w:r>
      <w:r>
        <w:t>которые</w:t>
      </w:r>
      <w:r>
        <w:rPr>
          <w:spacing w:val="27"/>
        </w:rPr>
        <w:t xml:space="preserve"> </w:t>
      </w:r>
      <w:r>
        <w:t>не</w:t>
      </w:r>
      <w:r>
        <w:rPr>
          <w:spacing w:val="36"/>
        </w:rPr>
        <w:t xml:space="preserve"> </w:t>
      </w:r>
      <w:r>
        <w:t>связаны</w:t>
      </w:r>
      <w:r>
        <w:rPr>
          <w:spacing w:val="17"/>
        </w:rPr>
        <w:t xml:space="preserve"> </w:t>
      </w:r>
      <w:r>
        <w:t>с</w:t>
      </w:r>
      <w:r>
        <w:rPr>
          <w:spacing w:val="-57"/>
        </w:rPr>
        <w:t xml:space="preserve"> </w:t>
      </w:r>
      <w:r>
        <w:t>текущими</w:t>
      </w:r>
      <w:r>
        <w:rPr>
          <w:spacing w:val="48"/>
        </w:rPr>
        <w:t xml:space="preserve"> </w:t>
      </w:r>
      <w:r>
        <w:t>датами</w:t>
      </w:r>
      <w:r>
        <w:rPr>
          <w:spacing w:val="50"/>
        </w:rPr>
        <w:t xml:space="preserve"> </w:t>
      </w:r>
      <w:r>
        <w:t>календаря,</w:t>
      </w:r>
      <w:r>
        <w:rPr>
          <w:spacing w:val="49"/>
        </w:rPr>
        <w:t xml:space="preserve"> </w:t>
      </w:r>
      <w:r>
        <w:t>но</w:t>
      </w:r>
      <w:r>
        <w:rPr>
          <w:spacing w:val="49"/>
        </w:rPr>
        <w:t xml:space="preserve"> </w:t>
      </w:r>
      <w:r>
        <w:t>являющиеся</w:t>
      </w:r>
      <w:r>
        <w:rPr>
          <w:spacing w:val="47"/>
        </w:rPr>
        <w:t xml:space="preserve"> </w:t>
      </w:r>
      <w:r>
        <w:t>важными</w:t>
      </w:r>
      <w:r>
        <w:rPr>
          <w:spacing w:val="51"/>
        </w:rPr>
        <w:t xml:space="preserve"> </w:t>
      </w:r>
      <w:r>
        <w:t>в</w:t>
      </w:r>
      <w:r>
        <w:rPr>
          <w:spacing w:val="46"/>
        </w:rPr>
        <w:t xml:space="preserve"> </w:t>
      </w:r>
      <w:r>
        <w:t>воспитании</w:t>
      </w:r>
    </w:p>
    <w:p w:rsidR="00676A99" w:rsidRDefault="003D1F18">
      <w:pPr>
        <w:pStyle w:val="a3"/>
        <w:spacing w:before="72" w:line="360" w:lineRule="auto"/>
        <w:ind w:left="557" w:right="571"/>
      </w:pPr>
      <w:r>
        <w:t>школьника.</w:t>
      </w:r>
      <w:r>
        <w:rPr>
          <w:spacing w:val="35"/>
        </w:rPr>
        <w:t xml:space="preserve"> </w:t>
      </w:r>
      <w:r>
        <w:t>К</w:t>
      </w:r>
      <w:r>
        <w:rPr>
          <w:spacing w:val="32"/>
        </w:rPr>
        <w:t xml:space="preserve"> </w:t>
      </w:r>
      <w:r>
        <w:t>примеру:</w:t>
      </w:r>
      <w:r>
        <w:rPr>
          <w:spacing w:val="40"/>
        </w:rPr>
        <w:t xml:space="preserve"> </w:t>
      </w:r>
      <w:r>
        <w:t>«</w:t>
      </w:r>
      <w:r>
        <w:rPr>
          <w:color w:val="221F1F"/>
        </w:rPr>
        <w:t>Мы</w:t>
      </w:r>
      <w:r>
        <w:rPr>
          <w:color w:val="221F1F"/>
          <w:spacing w:val="33"/>
        </w:rPr>
        <w:t xml:space="preserve"> </w:t>
      </w:r>
      <w:r>
        <w:rPr>
          <w:color w:val="221F1F"/>
        </w:rPr>
        <w:t>вместе</w:t>
      </w:r>
      <w:r>
        <w:t>»,</w:t>
      </w:r>
      <w:r>
        <w:rPr>
          <w:spacing w:val="41"/>
        </w:rPr>
        <w:t xml:space="preserve"> </w:t>
      </w:r>
      <w:r>
        <w:t>«</w:t>
      </w:r>
      <w:r>
        <w:rPr>
          <w:color w:val="221F1F"/>
        </w:rPr>
        <w:t>О</w:t>
      </w:r>
      <w:r>
        <w:rPr>
          <w:color w:val="221F1F"/>
          <w:spacing w:val="36"/>
        </w:rPr>
        <w:t xml:space="preserve"> </w:t>
      </w:r>
      <w:r>
        <w:rPr>
          <w:color w:val="221F1F"/>
        </w:rPr>
        <w:t>взаимоотношениях</w:t>
      </w:r>
      <w:r>
        <w:rPr>
          <w:color w:val="221F1F"/>
          <w:spacing w:val="38"/>
        </w:rPr>
        <w:t xml:space="preserve"> </w:t>
      </w:r>
      <w:r>
        <w:rPr>
          <w:color w:val="221F1F"/>
        </w:rPr>
        <w:t>в</w:t>
      </w:r>
      <w:r>
        <w:rPr>
          <w:color w:val="221F1F"/>
          <w:spacing w:val="34"/>
        </w:rPr>
        <w:t xml:space="preserve"> </w:t>
      </w:r>
      <w:r>
        <w:rPr>
          <w:color w:val="221F1F"/>
        </w:rPr>
        <w:t>коллективе</w:t>
      </w:r>
      <w:r>
        <w:rPr>
          <w:color w:val="221F1F"/>
          <w:spacing w:val="33"/>
        </w:rPr>
        <w:t xml:space="preserve"> </w:t>
      </w:r>
      <w:r>
        <w:rPr>
          <w:color w:val="221F1F"/>
        </w:rPr>
        <w:t>(Всемирный</w:t>
      </w:r>
      <w:r>
        <w:rPr>
          <w:color w:val="221F1F"/>
          <w:spacing w:val="33"/>
        </w:rPr>
        <w:t xml:space="preserve"> </w:t>
      </w:r>
      <w:r>
        <w:rPr>
          <w:color w:val="221F1F"/>
        </w:rPr>
        <w:t>день</w:t>
      </w:r>
      <w:r>
        <w:rPr>
          <w:color w:val="221F1F"/>
          <w:spacing w:val="-57"/>
        </w:rPr>
        <w:t xml:space="preserve"> </w:t>
      </w:r>
      <w:r>
        <w:rPr>
          <w:color w:val="221F1F"/>
        </w:rPr>
        <w:t>психического</w:t>
      </w:r>
      <w:r>
        <w:rPr>
          <w:color w:val="221F1F"/>
          <w:spacing w:val="-1"/>
        </w:rPr>
        <w:t xml:space="preserve"> </w:t>
      </w:r>
      <w:r>
        <w:rPr>
          <w:color w:val="221F1F"/>
        </w:rPr>
        <w:t>здоровья,</w:t>
      </w:r>
      <w:r>
        <w:rPr>
          <w:color w:val="221F1F"/>
          <w:spacing w:val="-3"/>
        </w:rPr>
        <w:t xml:space="preserve"> </w:t>
      </w:r>
      <w:r>
        <w:rPr>
          <w:color w:val="221F1F"/>
        </w:rPr>
        <w:t>профилактика</w:t>
      </w:r>
      <w:r>
        <w:rPr>
          <w:color w:val="221F1F"/>
          <w:spacing w:val="-2"/>
        </w:rPr>
        <w:t xml:space="preserve"> </w:t>
      </w:r>
      <w:r>
        <w:rPr>
          <w:color w:val="221F1F"/>
        </w:rPr>
        <w:t>буллинга)</w:t>
      </w:r>
      <w:r>
        <w:t>»</w:t>
      </w:r>
      <w:r>
        <w:rPr>
          <w:spacing w:val="-8"/>
        </w:rPr>
        <w:t xml:space="preserve"> </w:t>
      </w:r>
      <w:r>
        <w:t>и</w:t>
      </w:r>
      <w:r>
        <w:rPr>
          <w:spacing w:val="-2"/>
        </w:rPr>
        <w:t xml:space="preserve"> </w:t>
      </w:r>
      <w:r>
        <w:t>др.</w:t>
      </w:r>
    </w:p>
    <w:p w:rsidR="00676A99" w:rsidRDefault="003D1F18">
      <w:pPr>
        <w:pStyle w:val="a3"/>
        <w:spacing w:before="1" w:line="360" w:lineRule="auto"/>
        <w:ind w:left="557" w:right="682" w:firstLine="228"/>
        <w:jc w:val="both"/>
      </w:pPr>
      <w:r>
        <w:t>Следует отметить, что внеурочные занятия входят в общую систему воспитательной работы</w:t>
      </w:r>
      <w:r>
        <w:rPr>
          <w:spacing w:val="1"/>
        </w:rPr>
        <w:t xml:space="preserve"> </w:t>
      </w:r>
      <w:r>
        <w:t>образовательной организации, поэтому тематика и содержание должны обеспечить реализацию</w:t>
      </w:r>
      <w:r>
        <w:rPr>
          <w:spacing w:val="1"/>
        </w:rPr>
        <w:t xml:space="preserve"> </w:t>
      </w:r>
      <w:r>
        <w:t>их назначения и целей: становление уобучающихся гражданско-патриотических чувств. Исходя</w:t>
      </w:r>
      <w:r>
        <w:rPr>
          <w:spacing w:val="-57"/>
        </w:rPr>
        <w:t xml:space="preserve"> </w:t>
      </w:r>
      <w:r>
        <w:t>из</w:t>
      </w:r>
      <w:r>
        <w:rPr>
          <w:spacing w:val="1"/>
        </w:rPr>
        <w:t xml:space="preserve"> </w:t>
      </w:r>
      <w:r>
        <w:t>этого,</w:t>
      </w:r>
      <w:r>
        <w:rPr>
          <w:spacing w:val="1"/>
        </w:rPr>
        <w:t xml:space="preserve"> </w:t>
      </w:r>
      <w:r>
        <w:t>в</w:t>
      </w:r>
      <w:r>
        <w:rPr>
          <w:spacing w:val="1"/>
        </w:rPr>
        <w:t xml:space="preserve"> </w:t>
      </w:r>
      <w:r>
        <w:t>планируемых результатах</w:t>
      </w:r>
      <w:r>
        <w:rPr>
          <w:spacing w:val="1"/>
        </w:rPr>
        <w:t xml:space="preserve"> </w:t>
      </w:r>
      <w:r>
        <w:t>каждого</w:t>
      </w:r>
      <w:r>
        <w:rPr>
          <w:spacing w:val="1"/>
        </w:rPr>
        <w:t xml:space="preserve"> </w:t>
      </w:r>
      <w:r>
        <w:t>сценария</w:t>
      </w:r>
      <w:r>
        <w:rPr>
          <w:spacing w:val="1"/>
        </w:rPr>
        <w:t xml:space="preserve"> </w:t>
      </w:r>
      <w:r>
        <w:t>внеурочного</w:t>
      </w:r>
      <w:r>
        <w:rPr>
          <w:spacing w:val="1"/>
        </w:rPr>
        <w:t xml:space="preserve"> </w:t>
      </w:r>
      <w:r>
        <w:t>занятия</w:t>
      </w:r>
      <w:r>
        <w:rPr>
          <w:spacing w:val="1"/>
        </w:rPr>
        <w:t xml:space="preserve"> </w:t>
      </w:r>
      <w:r>
        <w:t>выделяются</w:t>
      </w:r>
      <w:r>
        <w:rPr>
          <w:spacing w:val="1"/>
        </w:rPr>
        <w:t xml:space="preserve"> </w:t>
      </w:r>
      <w:r>
        <w:rPr>
          <w:i/>
        </w:rPr>
        <w:t>нравственные</w:t>
      </w:r>
      <w:r>
        <w:rPr>
          <w:i/>
          <w:spacing w:val="1"/>
        </w:rPr>
        <w:t xml:space="preserve"> </w:t>
      </w:r>
      <w:r>
        <w:rPr>
          <w:i/>
        </w:rPr>
        <w:t>ценности</w:t>
      </w:r>
      <w:r>
        <w:t>,</w:t>
      </w:r>
      <w:r>
        <w:rPr>
          <w:spacing w:val="1"/>
        </w:rPr>
        <w:t xml:space="preserve"> </w:t>
      </w:r>
      <w:r>
        <w:t>которые</w:t>
      </w:r>
      <w:r>
        <w:rPr>
          <w:spacing w:val="1"/>
        </w:rPr>
        <w:t xml:space="preserve"> </w:t>
      </w:r>
      <w:r>
        <w:t>являются</w:t>
      </w:r>
      <w:r>
        <w:rPr>
          <w:spacing w:val="1"/>
        </w:rPr>
        <w:t xml:space="preserve"> </w:t>
      </w:r>
      <w:r>
        <w:t>предметом</w:t>
      </w:r>
      <w:r>
        <w:rPr>
          <w:spacing w:val="1"/>
        </w:rPr>
        <w:t xml:space="preserve"> </w:t>
      </w:r>
      <w:r>
        <w:t>обсуждения.</w:t>
      </w:r>
      <w:r>
        <w:rPr>
          <w:spacing w:val="1"/>
        </w:rPr>
        <w:t xml:space="preserve"> </w:t>
      </w:r>
      <w:r>
        <w:t>Основные</w:t>
      </w:r>
      <w:r>
        <w:rPr>
          <w:spacing w:val="1"/>
        </w:rPr>
        <w:t xml:space="preserve"> </w:t>
      </w:r>
      <w:r>
        <w:t>ценности</w:t>
      </w:r>
      <w:r>
        <w:rPr>
          <w:spacing w:val="-57"/>
        </w:rPr>
        <w:t xml:space="preserve"> </w:t>
      </w:r>
      <w:r>
        <w:t>характеризуются следующим образом.</w:t>
      </w:r>
    </w:p>
    <w:p w:rsidR="00676A99" w:rsidRDefault="003D1F18">
      <w:pPr>
        <w:pStyle w:val="Heading1"/>
        <w:numPr>
          <w:ilvl w:val="0"/>
          <w:numId w:val="47"/>
        </w:numPr>
        <w:tabs>
          <w:tab w:val="left" w:pos="1534"/>
        </w:tabs>
        <w:spacing w:before="3"/>
        <w:jc w:val="both"/>
      </w:pPr>
      <w:r>
        <w:t>Историческая</w:t>
      </w:r>
      <w:r>
        <w:rPr>
          <w:spacing w:val="-6"/>
        </w:rPr>
        <w:t xml:space="preserve"> </w:t>
      </w:r>
      <w:r>
        <w:t>память</w:t>
      </w:r>
    </w:p>
    <w:p w:rsidR="00676A99" w:rsidRDefault="00676A99">
      <w:pPr>
        <w:jc w:val="both"/>
        <w:sectPr w:rsidR="00676A99">
          <w:pgSz w:w="11920" w:h="16850"/>
          <w:pgMar w:top="680" w:right="160" w:bottom="1020" w:left="600" w:header="0" w:footer="741" w:gutter="0"/>
          <w:cols w:space="720"/>
        </w:sectPr>
      </w:pPr>
    </w:p>
    <w:p w:rsidR="00676A99" w:rsidRDefault="003D1F18">
      <w:pPr>
        <w:pStyle w:val="a5"/>
        <w:numPr>
          <w:ilvl w:val="0"/>
          <w:numId w:val="46"/>
        </w:numPr>
        <w:tabs>
          <w:tab w:val="left" w:pos="1520"/>
        </w:tabs>
        <w:spacing w:before="73"/>
        <w:ind w:left="1519" w:hanging="277"/>
        <w:rPr>
          <w:sz w:val="24"/>
        </w:rPr>
      </w:pPr>
      <w:r>
        <w:rPr>
          <w:sz w:val="24"/>
        </w:rPr>
        <w:lastRenderedPageBreak/>
        <w:t>историческая</w:t>
      </w:r>
      <w:r>
        <w:rPr>
          <w:spacing w:val="-3"/>
          <w:sz w:val="24"/>
        </w:rPr>
        <w:t xml:space="preserve"> </w:t>
      </w:r>
      <w:r>
        <w:rPr>
          <w:sz w:val="24"/>
        </w:rPr>
        <w:t>память</w:t>
      </w:r>
      <w:r>
        <w:rPr>
          <w:spacing w:val="-1"/>
          <w:sz w:val="24"/>
        </w:rPr>
        <w:t xml:space="preserve"> </w:t>
      </w:r>
      <w:r>
        <w:rPr>
          <w:sz w:val="24"/>
        </w:rPr>
        <w:t>–</w:t>
      </w:r>
      <w:r>
        <w:rPr>
          <w:spacing w:val="-2"/>
          <w:sz w:val="24"/>
        </w:rPr>
        <w:t xml:space="preserve"> </w:t>
      </w:r>
      <w:r>
        <w:rPr>
          <w:sz w:val="24"/>
        </w:rPr>
        <w:t>обязательная</w:t>
      </w:r>
      <w:r>
        <w:rPr>
          <w:spacing w:val="-3"/>
          <w:sz w:val="24"/>
        </w:rPr>
        <w:t xml:space="preserve"> </w:t>
      </w:r>
      <w:r>
        <w:rPr>
          <w:sz w:val="24"/>
        </w:rPr>
        <w:t>часть</w:t>
      </w:r>
      <w:r>
        <w:rPr>
          <w:spacing w:val="-2"/>
          <w:sz w:val="24"/>
        </w:rPr>
        <w:t xml:space="preserve"> </w:t>
      </w:r>
      <w:r>
        <w:rPr>
          <w:sz w:val="24"/>
        </w:rPr>
        <w:t>культуры</w:t>
      </w:r>
      <w:r>
        <w:rPr>
          <w:spacing w:val="-3"/>
          <w:sz w:val="24"/>
        </w:rPr>
        <w:t xml:space="preserve"> </w:t>
      </w:r>
      <w:r>
        <w:rPr>
          <w:sz w:val="24"/>
        </w:rPr>
        <w:t>народа</w:t>
      </w:r>
      <w:r>
        <w:rPr>
          <w:spacing w:val="-3"/>
          <w:sz w:val="24"/>
        </w:rPr>
        <w:t xml:space="preserve"> </w:t>
      </w:r>
      <w:r>
        <w:rPr>
          <w:sz w:val="24"/>
        </w:rPr>
        <w:t>и</w:t>
      </w:r>
      <w:r>
        <w:rPr>
          <w:spacing w:val="-2"/>
          <w:sz w:val="24"/>
        </w:rPr>
        <w:t xml:space="preserve"> </w:t>
      </w:r>
      <w:r>
        <w:rPr>
          <w:sz w:val="24"/>
        </w:rPr>
        <w:t>каждого</w:t>
      </w:r>
      <w:r>
        <w:rPr>
          <w:spacing w:val="1"/>
          <w:sz w:val="24"/>
        </w:rPr>
        <w:t xml:space="preserve"> </w:t>
      </w:r>
      <w:r>
        <w:rPr>
          <w:sz w:val="24"/>
        </w:rPr>
        <w:t>гражданина;</w:t>
      </w:r>
    </w:p>
    <w:p w:rsidR="00676A99" w:rsidRDefault="003D1F18">
      <w:pPr>
        <w:pStyle w:val="a5"/>
        <w:numPr>
          <w:ilvl w:val="0"/>
          <w:numId w:val="46"/>
        </w:numPr>
        <w:tabs>
          <w:tab w:val="left" w:pos="1455"/>
        </w:tabs>
        <w:spacing w:before="131" w:line="336" w:lineRule="auto"/>
        <w:ind w:right="682" w:firstLine="708"/>
        <w:rPr>
          <w:sz w:val="24"/>
        </w:rPr>
      </w:pPr>
      <w:r>
        <w:rPr>
          <w:sz w:val="24"/>
        </w:rPr>
        <w:t>историческая память соединяет прошлое, настоящее, позволяя сохранить ипродолжить</w:t>
      </w:r>
      <w:r>
        <w:rPr>
          <w:spacing w:val="1"/>
          <w:sz w:val="24"/>
        </w:rPr>
        <w:t xml:space="preserve"> </w:t>
      </w:r>
      <w:r>
        <w:rPr>
          <w:sz w:val="24"/>
        </w:rPr>
        <w:t>достижения,</w:t>
      </w:r>
      <w:r>
        <w:rPr>
          <w:spacing w:val="-3"/>
          <w:sz w:val="24"/>
        </w:rPr>
        <w:t xml:space="preserve"> </w:t>
      </w:r>
      <w:r>
        <w:rPr>
          <w:sz w:val="24"/>
        </w:rPr>
        <w:t>мудрость,</w:t>
      </w:r>
      <w:r>
        <w:rPr>
          <w:spacing w:val="-1"/>
          <w:sz w:val="24"/>
        </w:rPr>
        <w:t xml:space="preserve"> </w:t>
      </w:r>
      <w:r>
        <w:rPr>
          <w:sz w:val="24"/>
        </w:rPr>
        <w:t>опыт,</w:t>
      </w:r>
      <w:r>
        <w:rPr>
          <w:spacing w:val="-2"/>
          <w:sz w:val="24"/>
        </w:rPr>
        <w:t xml:space="preserve"> </w:t>
      </w:r>
      <w:r>
        <w:rPr>
          <w:sz w:val="24"/>
        </w:rPr>
        <w:t>традиции</w:t>
      </w:r>
      <w:r>
        <w:rPr>
          <w:spacing w:val="-2"/>
          <w:sz w:val="24"/>
        </w:rPr>
        <w:t xml:space="preserve"> </w:t>
      </w:r>
      <w:r>
        <w:rPr>
          <w:sz w:val="24"/>
        </w:rPr>
        <w:t>прошлых поколений;</w:t>
      </w:r>
    </w:p>
    <w:p w:rsidR="00676A99" w:rsidRDefault="003D1F18">
      <w:pPr>
        <w:pStyle w:val="a5"/>
        <w:numPr>
          <w:ilvl w:val="0"/>
          <w:numId w:val="46"/>
        </w:numPr>
        <w:tabs>
          <w:tab w:val="left" w:pos="1448"/>
        </w:tabs>
        <w:spacing w:before="28" w:line="348" w:lineRule="auto"/>
        <w:ind w:right="683" w:firstLine="708"/>
        <w:rPr>
          <w:sz w:val="24"/>
        </w:rPr>
      </w:pPr>
      <w:r>
        <w:rPr>
          <w:sz w:val="24"/>
        </w:rPr>
        <w:t>историческая</w:t>
      </w:r>
      <w:r>
        <w:rPr>
          <w:spacing w:val="1"/>
          <w:sz w:val="24"/>
        </w:rPr>
        <w:t xml:space="preserve"> </w:t>
      </w:r>
      <w:r>
        <w:rPr>
          <w:sz w:val="24"/>
        </w:rPr>
        <w:t>память</w:t>
      </w:r>
      <w:r>
        <w:rPr>
          <w:spacing w:val="1"/>
          <w:sz w:val="24"/>
        </w:rPr>
        <w:t xml:space="preserve"> </w:t>
      </w:r>
      <w:r>
        <w:rPr>
          <w:sz w:val="24"/>
        </w:rPr>
        <w:t>есть</w:t>
      </w:r>
      <w:r>
        <w:rPr>
          <w:spacing w:val="1"/>
          <w:sz w:val="24"/>
        </w:rPr>
        <w:t xml:space="preserve"> </w:t>
      </w:r>
      <w:r>
        <w:rPr>
          <w:sz w:val="24"/>
        </w:rPr>
        <w:t>культура</w:t>
      </w:r>
      <w:r>
        <w:rPr>
          <w:spacing w:val="1"/>
          <w:sz w:val="24"/>
        </w:rPr>
        <w:t xml:space="preserve"> </w:t>
      </w:r>
      <w:r>
        <w:rPr>
          <w:sz w:val="24"/>
        </w:rPr>
        <w:t>целого</w:t>
      </w:r>
      <w:r>
        <w:rPr>
          <w:spacing w:val="1"/>
          <w:sz w:val="24"/>
        </w:rPr>
        <w:t xml:space="preserve"> </w:t>
      </w:r>
      <w:r>
        <w:rPr>
          <w:sz w:val="24"/>
        </w:rPr>
        <w:t>народа,</w:t>
      </w:r>
      <w:r>
        <w:rPr>
          <w:spacing w:val="1"/>
          <w:sz w:val="24"/>
        </w:rPr>
        <w:t xml:space="preserve"> </w:t>
      </w:r>
      <w:r>
        <w:rPr>
          <w:sz w:val="24"/>
        </w:rPr>
        <w:t>которая</w:t>
      </w:r>
      <w:r>
        <w:rPr>
          <w:spacing w:val="1"/>
          <w:sz w:val="24"/>
        </w:rPr>
        <w:t xml:space="preserve"> </w:t>
      </w:r>
      <w:r>
        <w:rPr>
          <w:sz w:val="24"/>
        </w:rPr>
        <w:t>складывается</w:t>
      </w:r>
      <w:r>
        <w:rPr>
          <w:spacing w:val="1"/>
          <w:sz w:val="24"/>
        </w:rPr>
        <w:t xml:space="preserve"> </w:t>
      </w:r>
      <w:r>
        <w:rPr>
          <w:sz w:val="24"/>
        </w:rPr>
        <w:t>из</w:t>
      </w:r>
      <w:r>
        <w:rPr>
          <w:spacing w:val="1"/>
          <w:sz w:val="24"/>
        </w:rPr>
        <w:t xml:space="preserve"> </w:t>
      </w:r>
      <w:r>
        <w:rPr>
          <w:sz w:val="24"/>
        </w:rPr>
        <w:t>объединения индивидуальных переживаний, и включает важнейшие нравственные качества:</w:t>
      </w:r>
      <w:r>
        <w:rPr>
          <w:spacing w:val="1"/>
          <w:sz w:val="24"/>
        </w:rPr>
        <w:t xml:space="preserve"> </w:t>
      </w:r>
      <w:r>
        <w:rPr>
          <w:sz w:val="24"/>
        </w:rPr>
        <w:t>благодарность,</w:t>
      </w:r>
      <w:r>
        <w:rPr>
          <w:spacing w:val="1"/>
          <w:sz w:val="24"/>
        </w:rPr>
        <w:t xml:space="preserve"> </w:t>
      </w:r>
      <w:r>
        <w:rPr>
          <w:sz w:val="24"/>
        </w:rPr>
        <w:t>уважение,</w:t>
      </w:r>
      <w:r>
        <w:rPr>
          <w:spacing w:val="-1"/>
          <w:sz w:val="24"/>
        </w:rPr>
        <w:t xml:space="preserve"> </w:t>
      </w:r>
      <w:r>
        <w:rPr>
          <w:sz w:val="24"/>
        </w:rPr>
        <w:t>гордость потомков</w:t>
      </w:r>
      <w:r>
        <w:rPr>
          <w:spacing w:val="-4"/>
          <w:sz w:val="24"/>
        </w:rPr>
        <w:t xml:space="preserve"> </w:t>
      </w:r>
      <w:r>
        <w:rPr>
          <w:sz w:val="24"/>
        </w:rPr>
        <w:t>за</w:t>
      </w:r>
      <w:r>
        <w:rPr>
          <w:spacing w:val="-1"/>
          <w:sz w:val="24"/>
        </w:rPr>
        <w:t xml:space="preserve"> </w:t>
      </w:r>
      <w:r>
        <w:rPr>
          <w:sz w:val="24"/>
        </w:rPr>
        <w:t>жизнь</w:t>
      </w:r>
      <w:r>
        <w:rPr>
          <w:spacing w:val="-3"/>
          <w:sz w:val="24"/>
        </w:rPr>
        <w:t xml:space="preserve"> </w:t>
      </w:r>
      <w:r>
        <w:rPr>
          <w:sz w:val="24"/>
        </w:rPr>
        <w:t>и подвиги</w:t>
      </w:r>
      <w:r>
        <w:rPr>
          <w:spacing w:val="-3"/>
          <w:sz w:val="24"/>
        </w:rPr>
        <w:t xml:space="preserve"> </w:t>
      </w:r>
      <w:r>
        <w:rPr>
          <w:sz w:val="24"/>
        </w:rPr>
        <w:t>предков.</w:t>
      </w:r>
    </w:p>
    <w:p w:rsidR="00676A99" w:rsidRDefault="003D1F18">
      <w:pPr>
        <w:pStyle w:val="a3"/>
        <w:spacing w:before="11" w:line="360" w:lineRule="auto"/>
        <w:ind w:left="557" w:right="682" w:firstLine="228"/>
        <w:jc w:val="both"/>
      </w:pPr>
      <w:r>
        <w:t>Осознание</w:t>
      </w:r>
      <w:r>
        <w:rPr>
          <w:spacing w:val="1"/>
        </w:rPr>
        <w:t xml:space="preserve"> </w:t>
      </w:r>
      <w:r>
        <w:t>этой</w:t>
      </w:r>
      <w:r>
        <w:rPr>
          <w:spacing w:val="1"/>
        </w:rPr>
        <w:t xml:space="preserve"> </w:t>
      </w:r>
      <w:r>
        <w:t>нравственной</w:t>
      </w:r>
      <w:r>
        <w:rPr>
          <w:spacing w:val="1"/>
        </w:rPr>
        <w:t xml:space="preserve"> </w:t>
      </w:r>
      <w:r>
        <w:t>ценности</w:t>
      </w:r>
      <w:r>
        <w:rPr>
          <w:spacing w:val="1"/>
        </w:rPr>
        <w:t xml:space="preserve"> </w:t>
      </w:r>
      <w:r>
        <w:t>базируется</w:t>
      </w:r>
      <w:r>
        <w:rPr>
          <w:spacing w:val="1"/>
        </w:rPr>
        <w:t xml:space="preserve"> </w:t>
      </w:r>
      <w:r>
        <w:t>на</w:t>
      </w:r>
      <w:r>
        <w:rPr>
          <w:spacing w:val="1"/>
        </w:rPr>
        <w:t xml:space="preserve"> </w:t>
      </w:r>
      <w:r>
        <w:t>конкретном</w:t>
      </w:r>
      <w:r>
        <w:rPr>
          <w:spacing w:val="1"/>
        </w:rPr>
        <w:t xml:space="preserve"> </w:t>
      </w:r>
      <w:r>
        <w:t>содержании</w:t>
      </w:r>
      <w:r>
        <w:rPr>
          <w:spacing w:val="1"/>
        </w:rPr>
        <w:t xml:space="preserve"> </w:t>
      </w:r>
      <w:r>
        <w:t>занятия.</w:t>
      </w:r>
      <w:r>
        <w:rPr>
          <w:spacing w:val="1"/>
        </w:rPr>
        <w:t xml:space="preserve"> </w:t>
      </w:r>
      <w:r>
        <w:t>Например,</w:t>
      </w:r>
      <w:r>
        <w:rPr>
          <w:spacing w:val="-2"/>
        </w:rPr>
        <w:t xml:space="preserve"> </w:t>
      </w:r>
      <w:r>
        <w:t>тема</w:t>
      </w:r>
      <w:r>
        <w:rPr>
          <w:spacing w:val="3"/>
        </w:rPr>
        <w:t xml:space="preserve"> </w:t>
      </w:r>
      <w:r>
        <w:t>«День</w:t>
      </w:r>
      <w:r>
        <w:rPr>
          <w:spacing w:val="-1"/>
        </w:rPr>
        <w:t xml:space="preserve"> </w:t>
      </w:r>
      <w:r>
        <w:t>народного</w:t>
      </w:r>
      <w:r>
        <w:rPr>
          <w:spacing w:val="-1"/>
        </w:rPr>
        <w:t xml:space="preserve"> </w:t>
      </w:r>
      <w:r>
        <w:t>единства»</w:t>
      </w:r>
      <w:r>
        <w:rPr>
          <w:spacing w:val="-9"/>
        </w:rPr>
        <w:t xml:space="preserve"> </w:t>
      </w:r>
      <w:r>
        <w:t>рассматриваетсяна</w:t>
      </w:r>
      <w:r>
        <w:rPr>
          <w:spacing w:val="-2"/>
        </w:rPr>
        <w:t xml:space="preserve"> </w:t>
      </w:r>
      <w:r>
        <w:t>известных</w:t>
      </w:r>
      <w:r>
        <w:rPr>
          <w:spacing w:val="-2"/>
        </w:rPr>
        <w:t xml:space="preserve"> </w:t>
      </w:r>
      <w:r>
        <w:t>исторических</w:t>
      </w:r>
      <w:r>
        <w:rPr>
          <w:spacing w:val="-1"/>
        </w:rPr>
        <w:t xml:space="preserve"> </w:t>
      </w:r>
      <w:r>
        <w:t>фактах</w:t>
      </w:r>
    </w:p>
    <w:p w:rsidR="00676A99" w:rsidRDefault="003D1F18">
      <w:pPr>
        <w:pStyle w:val="a5"/>
        <w:numPr>
          <w:ilvl w:val="0"/>
          <w:numId w:val="45"/>
        </w:numPr>
        <w:tabs>
          <w:tab w:val="left" w:pos="738"/>
        </w:tabs>
        <w:ind w:left="737" w:hanging="181"/>
        <w:rPr>
          <w:sz w:val="24"/>
        </w:rPr>
      </w:pPr>
      <w:r>
        <w:rPr>
          <w:sz w:val="24"/>
        </w:rPr>
        <w:t>единение</w:t>
      </w:r>
      <w:r>
        <w:rPr>
          <w:spacing w:val="-2"/>
          <w:sz w:val="24"/>
        </w:rPr>
        <w:t xml:space="preserve"> </w:t>
      </w:r>
      <w:r>
        <w:rPr>
          <w:sz w:val="24"/>
        </w:rPr>
        <w:t>людей,</w:t>
      </w:r>
      <w:r>
        <w:rPr>
          <w:spacing w:val="-4"/>
          <w:sz w:val="24"/>
        </w:rPr>
        <w:t xml:space="preserve"> </w:t>
      </w:r>
      <w:r>
        <w:rPr>
          <w:sz w:val="24"/>
        </w:rPr>
        <w:t>когда</w:t>
      </w:r>
      <w:r>
        <w:rPr>
          <w:spacing w:val="-2"/>
          <w:sz w:val="24"/>
        </w:rPr>
        <w:t xml:space="preserve"> </w:t>
      </w:r>
      <w:r>
        <w:rPr>
          <w:sz w:val="24"/>
        </w:rPr>
        <w:t>Родина</w:t>
      </w:r>
      <w:r>
        <w:rPr>
          <w:spacing w:val="-2"/>
          <w:sz w:val="24"/>
        </w:rPr>
        <w:t xml:space="preserve"> </w:t>
      </w:r>
      <w:r>
        <w:rPr>
          <w:sz w:val="24"/>
        </w:rPr>
        <w:t>нуждается</w:t>
      </w:r>
      <w:r>
        <w:rPr>
          <w:spacing w:val="-1"/>
          <w:sz w:val="24"/>
        </w:rPr>
        <w:t xml:space="preserve"> </w:t>
      </w:r>
      <w:r>
        <w:rPr>
          <w:sz w:val="24"/>
        </w:rPr>
        <w:t>в</w:t>
      </w:r>
      <w:r>
        <w:rPr>
          <w:spacing w:val="1"/>
          <w:sz w:val="24"/>
        </w:rPr>
        <w:t xml:space="preserve"> </w:t>
      </w:r>
      <w:r>
        <w:rPr>
          <w:sz w:val="24"/>
        </w:rPr>
        <w:t>защите</w:t>
      </w:r>
      <w:r>
        <w:rPr>
          <w:spacing w:val="-4"/>
          <w:sz w:val="24"/>
        </w:rPr>
        <w:t xml:space="preserve"> </w:t>
      </w:r>
      <w:r>
        <w:rPr>
          <w:sz w:val="24"/>
        </w:rPr>
        <w:t>в</w:t>
      </w:r>
      <w:r>
        <w:rPr>
          <w:spacing w:val="-1"/>
          <w:sz w:val="24"/>
        </w:rPr>
        <w:t xml:space="preserve"> </w:t>
      </w:r>
      <w:r>
        <w:rPr>
          <w:sz w:val="24"/>
        </w:rPr>
        <w:t>1612</w:t>
      </w:r>
      <w:r>
        <w:rPr>
          <w:spacing w:val="-1"/>
          <w:sz w:val="24"/>
        </w:rPr>
        <w:t xml:space="preserve"> </w:t>
      </w:r>
      <w:r>
        <w:rPr>
          <w:sz w:val="24"/>
        </w:rPr>
        <w:t>г.</w:t>
      </w:r>
    </w:p>
    <w:p w:rsidR="00676A99" w:rsidRDefault="003D1F18">
      <w:pPr>
        <w:pStyle w:val="Heading1"/>
        <w:numPr>
          <w:ilvl w:val="0"/>
          <w:numId w:val="47"/>
        </w:numPr>
        <w:tabs>
          <w:tab w:val="left" w:pos="1534"/>
        </w:tabs>
        <w:spacing w:before="142"/>
        <w:jc w:val="both"/>
      </w:pPr>
      <w:r>
        <w:t>Преемственность</w:t>
      </w:r>
      <w:r>
        <w:rPr>
          <w:spacing w:val="-8"/>
        </w:rPr>
        <w:t xml:space="preserve"> </w:t>
      </w:r>
      <w:r>
        <w:t>поколений</w:t>
      </w:r>
    </w:p>
    <w:p w:rsidR="00676A99" w:rsidRDefault="003D1F18">
      <w:pPr>
        <w:pStyle w:val="a5"/>
        <w:numPr>
          <w:ilvl w:val="1"/>
          <w:numId w:val="45"/>
        </w:numPr>
        <w:tabs>
          <w:tab w:val="left" w:pos="1633"/>
        </w:tabs>
        <w:spacing w:before="149" w:line="336" w:lineRule="auto"/>
        <w:ind w:right="683" w:firstLine="708"/>
        <w:rPr>
          <w:sz w:val="24"/>
        </w:rPr>
      </w:pPr>
      <w:r>
        <w:rPr>
          <w:sz w:val="24"/>
        </w:rPr>
        <w:t>каждое</w:t>
      </w:r>
      <w:r>
        <w:rPr>
          <w:spacing w:val="1"/>
          <w:sz w:val="24"/>
        </w:rPr>
        <w:t xml:space="preserve"> </w:t>
      </w:r>
      <w:r>
        <w:rPr>
          <w:sz w:val="24"/>
        </w:rPr>
        <w:t>следующее</w:t>
      </w:r>
      <w:r>
        <w:rPr>
          <w:spacing w:val="1"/>
          <w:sz w:val="24"/>
        </w:rPr>
        <w:t xml:space="preserve"> </w:t>
      </w:r>
      <w:r>
        <w:rPr>
          <w:sz w:val="24"/>
        </w:rPr>
        <w:t>поколение</w:t>
      </w:r>
      <w:r>
        <w:rPr>
          <w:spacing w:val="1"/>
          <w:sz w:val="24"/>
        </w:rPr>
        <w:t xml:space="preserve"> </w:t>
      </w:r>
      <w:r>
        <w:rPr>
          <w:sz w:val="24"/>
        </w:rPr>
        <w:t>учится</w:t>
      </w:r>
      <w:r>
        <w:rPr>
          <w:spacing w:val="1"/>
          <w:sz w:val="24"/>
        </w:rPr>
        <w:t xml:space="preserve"> </w:t>
      </w:r>
      <w:r>
        <w:rPr>
          <w:sz w:val="24"/>
        </w:rPr>
        <w:t>у</w:t>
      </w:r>
      <w:r>
        <w:rPr>
          <w:spacing w:val="1"/>
          <w:sz w:val="24"/>
        </w:rPr>
        <w:t xml:space="preserve"> </w:t>
      </w:r>
      <w:r>
        <w:rPr>
          <w:sz w:val="24"/>
        </w:rPr>
        <w:t>предыдущего:</w:t>
      </w:r>
      <w:r>
        <w:rPr>
          <w:spacing w:val="1"/>
          <w:sz w:val="24"/>
        </w:rPr>
        <w:t xml:space="preserve"> </w:t>
      </w:r>
      <w:r>
        <w:rPr>
          <w:sz w:val="24"/>
        </w:rPr>
        <w:t>осваивает,</w:t>
      </w:r>
      <w:r>
        <w:rPr>
          <w:spacing w:val="1"/>
          <w:sz w:val="24"/>
        </w:rPr>
        <w:t xml:space="preserve"> </w:t>
      </w:r>
      <w:r>
        <w:rPr>
          <w:sz w:val="24"/>
        </w:rPr>
        <w:t>воссоздаѐт,</w:t>
      </w:r>
      <w:r>
        <w:rPr>
          <w:spacing w:val="1"/>
          <w:sz w:val="24"/>
        </w:rPr>
        <w:t xml:space="preserve"> </w:t>
      </w:r>
      <w:r>
        <w:rPr>
          <w:sz w:val="24"/>
        </w:rPr>
        <w:t>продолжает</w:t>
      </w:r>
      <w:r>
        <w:rPr>
          <w:spacing w:val="-1"/>
          <w:sz w:val="24"/>
        </w:rPr>
        <w:t xml:space="preserve"> </w:t>
      </w:r>
      <w:r>
        <w:rPr>
          <w:sz w:val="24"/>
        </w:rPr>
        <w:t>его достижения,</w:t>
      </w:r>
      <w:r>
        <w:rPr>
          <w:spacing w:val="1"/>
          <w:sz w:val="24"/>
        </w:rPr>
        <w:t xml:space="preserve"> </w:t>
      </w:r>
      <w:r>
        <w:rPr>
          <w:sz w:val="24"/>
        </w:rPr>
        <w:t>традиции;</w:t>
      </w:r>
    </w:p>
    <w:p w:rsidR="00676A99" w:rsidRDefault="003D1F18">
      <w:pPr>
        <w:pStyle w:val="a5"/>
        <w:numPr>
          <w:ilvl w:val="1"/>
          <w:numId w:val="45"/>
        </w:numPr>
        <w:tabs>
          <w:tab w:val="left" w:pos="1520"/>
        </w:tabs>
        <w:spacing w:before="30" w:line="348" w:lineRule="auto"/>
        <w:ind w:right="688" w:firstLine="708"/>
        <w:rPr>
          <w:sz w:val="24"/>
        </w:rPr>
      </w:pPr>
      <w:r>
        <w:rPr>
          <w:sz w:val="24"/>
        </w:rPr>
        <w:t>семья построена на сохранении преемственности поколений. Память о предыдущих</w:t>
      </w:r>
      <w:r>
        <w:rPr>
          <w:spacing w:val="1"/>
          <w:sz w:val="24"/>
        </w:rPr>
        <w:t xml:space="preserve"> </w:t>
      </w:r>
      <w:r>
        <w:rPr>
          <w:sz w:val="24"/>
        </w:rPr>
        <w:t>поколениях бережно хранится в предметах, фото, вещах, а также в</w:t>
      </w:r>
      <w:r>
        <w:rPr>
          <w:spacing w:val="1"/>
          <w:sz w:val="24"/>
        </w:rPr>
        <w:t xml:space="preserve"> </w:t>
      </w:r>
      <w:r>
        <w:rPr>
          <w:sz w:val="24"/>
        </w:rPr>
        <w:t>гуманном отношении к</w:t>
      </w:r>
      <w:r>
        <w:rPr>
          <w:spacing w:val="1"/>
          <w:sz w:val="24"/>
        </w:rPr>
        <w:t xml:space="preserve"> </w:t>
      </w:r>
      <w:r>
        <w:rPr>
          <w:sz w:val="24"/>
        </w:rPr>
        <w:t>старшим</w:t>
      </w:r>
      <w:r>
        <w:rPr>
          <w:spacing w:val="-2"/>
          <w:sz w:val="24"/>
        </w:rPr>
        <w:t xml:space="preserve"> </w:t>
      </w:r>
      <w:r>
        <w:rPr>
          <w:sz w:val="24"/>
        </w:rPr>
        <w:t>поколениям.</w:t>
      </w:r>
    </w:p>
    <w:p w:rsidR="00676A99" w:rsidRDefault="003D1F18">
      <w:pPr>
        <w:pStyle w:val="a3"/>
        <w:spacing w:before="11" w:line="360" w:lineRule="auto"/>
        <w:ind w:left="557" w:right="684" w:firstLine="228"/>
        <w:jc w:val="both"/>
      </w:pPr>
      <w:r>
        <w:t>Например,</w:t>
      </w:r>
      <w:r>
        <w:rPr>
          <w:spacing w:val="1"/>
        </w:rPr>
        <w:t xml:space="preserve"> </w:t>
      </w:r>
      <w:r>
        <w:t>тема:</w:t>
      </w:r>
      <w:r>
        <w:rPr>
          <w:spacing w:val="1"/>
        </w:rPr>
        <w:t xml:space="preserve"> </w:t>
      </w:r>
      <w:r>
        <w:t>«О</w:t>
      </w:r>
      <w:r>
        <w:rPr>
          <w:spacing w:val="1"/>
        </w:rPr>
        <w:t xml:space="preserve"> </w:t>
      </w:r>
      <w:r>
        <w:t>взаимоотношениях</w:t>
      </w:r>
      <w:r>
        <w:rPr>
          <w:spacing w:val="1"/>
        </w:rPr>
        <w:t xml:space="preserve"> </w:t>
      </w:r>
      <w:r>
        <w:t>в</w:t>
      </w:r>
      <w:r>
        <w:rPr>
          <w:spacing w:val="1"/>
        </w:rPr>
        <w:t xml:space="preserve"> </w:t>
      </w:r>
      <w:r>
        <w:t>семье</w:t>
      </w:r>
      <w:r>
        <w:rPr>
          <w:spacing w:val="1"/>
        </w:rPr>
        <w:t xml:space="preserve"> </w:t>
      </w:r>
      <w:r>
        <w:t>(День</w:t>
      </w:r>
      <w:r>
        <w:rPr>
          <w:spacing w:val="1"/>
        </w:rPr>
        <w:t xml:space="preserve"> </w:t>
      </w:r>
      <w:r>
        <w:t>матери)».</w:t>
      </w:r>
      <w:r>
        <w:rPr>
          <w:spacing w:val="1"/>
        </w:rPr>
        <w:t xml:space="preserve"> </w:t>
      </w:r>
      <w:r>
        <w:t>Обсуждается проблема:</w:t>
      </w:r>
      <w:r>
        <w:rPr>
          <w:spacing w:val="1"/>
        </w:rPr>
        <w:t xml:space="preserve"> </w:t>
      </w:r>
      <w:r>
        <w:t>каждое</w:t>
      </w:r>
      <w:r>
        <w:rPr>
          <w:spacing w:val="1"/>
        </w:rPr>
        <w:t xml:space="preserve"> </w:t>
      </w:r>
      <w:r>
        <w:t>поколение</w:t>
      </w:r>
      <w:r>
        <w:rPr>
          <w:spacing w:val="1"/>
        </w:rPr>
        <w:t xml:space="preserve"> </w:t>
      </w:r>
      <w:r>
        <w:t>связано</w:t>
      </w:r>
      <w:r>
        <w:rPr>
          <w:spacing w:val="1"/>
        </w:rPr>
        <w:t xml:space="preserve"> </w:t>
      </w:r>
      <w:r>
        <w:t>с</w:t>
      </w:r>
      <w:r>
        <w:rPr>
          <w:spacing w:val="1"/>
        </w:rPr>
        <w:t xml:space="preserve"> </w:t>
      </w:r>
      <w:r>
        <w:t>предыдущими</w:t>
      </w:r>
      <w:r>
        <w:rPr>
          <w:spacing w:val="1"/>
        </w:rPr>
        <w:t xml:space="preserve"> </w:t>
      </w:r>
      <w:r>
        <w:t>и</w:t>
      </w:r>
      <w:r>
        <w:rPr>
          <w:spacing w:val="1"/>
        </w:rPr>
        <w:t xml:space="preserve"> </w:t>
      </w:r>
      <w:r>
        <w:t>последующими</w:t>
      </w:r>
      <w:r>
        <w:rPr>
          <w:spacing w:val="1"/>
        </w:rPr>
        <w:t xml:space="preserve"> </w:t>
      </w:r>
      <w:r>
        <w:t>общей</w:t>
      </w:r>
      <w:r>
        <w:rPr>
          <w:spacing w:val="1"/>
        </w:rPr>
        <w:t xml:space="preserve"> </w:t>
      </w:r>
      <w:r>
        <w:t>культурой,</w:t>
      </w:r>
      <w:r>
        <w:rPr>
          <w:spacing w:val="1"/>
        </w:rPr>
        <w:t xml:space="preserve"> </w:t>
      </w:r>
      <w:r>
        <w:t>историей,</w:t>
      </w:r>
      <w:r>
        <w:rPr>
          <w:spacing w:val="1"/>
        </w:rPr>
        <w:t xml:space="preserve"> </w:t>
      </w:r>
      <w:r>
        <w:t>средой</w:t>
      </w:r>
      <w:r>
        <w:rPr>
          <w:spacing w:val="7"/>
        </w:rPr>
        <w:t xml:space="preserve"> </w:t>
      </w:r>
      <w:r>
        <w:t>обитания,</w:t>
      </w:r>
      <w:r>
        <w:rPr>
          <w:spacing w:val="3"/>
        </w:rPr>
        <w:t xml:space="preserve"> </w:t>
      </w:r>
      <w:r>
        <w:t>языком</w:t>
      </w:r>
      <w:r>
        <w:rPr>
          <w:spacing w:val="7"/>
        </w:rPr>
        <w:t xml:space="preserve"> </w:t>
      </w:r>
      <w:r>
        <w:t>общения.</w:t>
      </w:r>
      <w:r>
        <w:rPr>
          <w:spacing w:val="5"/>
        </w:rPr>
        <w:t xml:space="preserve"> </w:t>
      </w:r>
      <w:r>
        <w:t>Каждый</w:t>
      </w:r>
      <w:r>
        <w:rPr>
          <w:spacing w:val="7"/>
        </w:rPr>
        <w:t xml:space="preserve"> </w:t>
      </w:r>
      <w:r>
        <w:t>человек</w:t>
      </w:r>
      <w:r>
        <w:rPr>
          <w:spacing w:val="5"/>
        </w:rPr>
        <w:t xml:space="preserve"> </w:t>
      </w:r>
      <w:r>
        <w:t>должен</w:t>
      </w:r>
    </w:p>
    <w:p w:rsidR="00676A99" w:rsidRDefault="003D1F18">
      <w:pPr>
        <w:pStyle w:val="a3"/>
        <w:spacing w:before="73" w:line="360" w:lineRule="auto"/>
        <w:ind w:left="557" w:right="690"/>
        <w:jc w:val="both"/>
      </w:pPr>
      <w:r>
        <w:t>воспитывать в себе качества, которые были характерны для наших предков, людей далѐких</w:t>
      </w:r>
      <w:r>
        <w:rPr>
          <w:spacing w:val="1"/>
        </w:rPr>
        <w:t xml:space="preserve"> </w:t>
      </w:r>
      <w:r>
        <w:t>поколений:</w:t>
      </w:r>
      <w:r>
        <w:rPr>
          <w:spacing w:val="-2"/>
        </w:rPr>
        <w:t xml:space="preserve"> </w:t>
      </w:r>
      <w:r>
        <w:t>любовь</w:t>
      </w:r>
      <w:r>
        <w:rPr>
          <w:spacing w:val="-2"/>
        </w:rPr>
        <w:t xml:space="preserve"> </w:t>
      </w:r>
      <w:r>
        <w:t>к родной</w:t>
      </w:r>
      <w:r>
        <w:rPr>
          <w:spacing w:val="-1"/>
        </w:rPr>
        <w:t xml:space="preserve"> </w:t>
      </w:r>
      <w:r>
        <w:t>земле, малой родине, Отечеству.</w:t>
      </w:r>
    </w:p>
    <w:p w:rsidR="00676A99" w:rsidRDefault="003D1F18">
      <w:pPr>
        <w:pStyle w:val="Heading1"/>
        <w:numPr>
          <w:ilvl w:val="0"/>
          <w:numId w:val="47"/>
        </w:numPr>
        <w:tabs>
          <w:tab w:val="left" w:pos="1534"/>
        </w:tabs>
        <w:spacing w:before="4"/>
      </w:pPr>
      <w:r>
        <w:t>Патриотизм</w:t>
      </w:r>
      <w:r>
        <w:rPr>
          <w:spacing w:val="-4"/>
        </w:rPr>
        <w:t xml:space="preserve"> </w:t>
      </w:r>
      <w:r>
        <w:t>—</w:t>
      </w:r>
      <w:r>
        <w:rPr>
          <w:spacing w:val="-5"/>
        </w:rPr>
        <w:t xml:space="preserve"> </w:t>
      </w:r>
      <w:r>
        <w:t>любовь</w:t>
      </w:r>
      <w:r>
        <w:rPr>
          <w:spacing w:val="-5"/>
        </w:rPr>
        <w:t xml:space="preserve"> </w:t>
      </w:r>
      <w:r>
        <w:t>к</w:t>
      </w:r>
      <w:r>
        <w:rPr>
          <w:spacing w:val="-4"/>
        </w:rPr>
        <w:t xml:space="preserve"> </w:t>
      </w:r>
      <w:r>
        <w:t>Родине</w:t>
      </w:r>
    </w:p>
    <w:p w:rsidR="00676A99" w:rsidRDefault="003D1F18">
      <w:pPr>
        <w:pStyle w:val="a5"/>
        <w:numPr>
          <w:ilvl w:val="1"/>
          <w:numId w:val="45"/>
        </w:numPr>
        <w:tabs>
          <w:tab w:val="left" w:pos="1455"/>
        </w:tabs>
        <w:spacing w:before="148"/>
        <w:ind w:left="1454" w:hanging="212"/>
        <w:jc w:val="left"/>
        <w:rPr>
          <w:sz w:val="24"/>
        </w:rPr>
      </w:pPr>
      <w:r>
        <w:rPr>
          <w:sz w:val="24"/>
        </w:rPr>
        <w:t>патриотизм</w:t>
      </w:r>
      <w:r>
        <w:rPr>
          <w:spacing w:val="-8"/>
          <w:sz w:val="24"/>
        </w:rPr>
        <w:t xml:space="preserve"> </w:t>
      </w:r>
      <w:r>
        <w:rPr>
          <w:sz w:val="24"/>
        </w:rPr>
        <w:t>(любовь</w:t>
      </w:r>
      <w:r>
        <w:rPr>
          <w:spacing w:val="-6"/>
          <w:sz w:val="24"/>
        </w:rPr>
        <w:t xml:space="preserve"> </w:t>
      </w:r>
      <w:r>
        <w:rPr>
          <w:sz w:val="24"/>
        </w:rPr>
        <w:t>к</w:t>
      </w:r>
      <w:r>
        <w:rPr>
          <w:spacing w:val="-6"/>
          <w:sz w:val="24"/>
        </w:rPr>
        <w:t xml:space="preserve"> </w:t>
      </w:r>
      <w:r>
        <w:rPr>
          <w:sz w:val="24"/>
        </w:rPr>
        <w:t>Родине)</w:t>
      </w:r>
      <w:r>
        <w:rPr>
          <w:spacing w:val="-3"/>
          <w:sz w:val="24"/>
        </w:rPr>
        <w:t xml:space="preserve"> </w:t>
      </w:r>
      <w:r>
        <w:rPr>
          <w:sz w:val="24"/>
        </w:rPr>
        <w:t>–</w:t>
      </w:r>
      <w:r>
        <w:rPr>
          <w:spacing w:val="-5"/>
          <w:sz w:val="24"/>
        </w:rPr>
        <w:t xml:space="preserve"> </w:t>
      </w:r>
      <w:r>
        <w:rPr>
          <w:sz w:val="24"/>
        </w:rPr>
        <w:t>самое</w:t>
      </w:r>
      <w:r>
        <w:rPr>
          <w:spacing w:val="-8"/>
          <w:sz w:val="24"/>
        </w:rPr>
        <w:t xml:space="preserve"> </w:t>
      </w:r>
      <w:r>
        <w:rPr>
          <w:sz w:val="24"/>
        </w:rPr>
        <w:t>главное</w:t>
      </w:r>
      <w:r>
        <w:rPr>
          <w:spacing w:val="-5"/>
          <w:sz w:val="24"/>
        </w:rPr>
        <w:t xml:space="preserve"> </w:t>
      </w:r>
      <w:r>
        <w:rPr>
          <w:sz w:val="24"/>
        </w:rPr>
        <w:t>качества</w:t>
      </w:r>
      <w:r>
        <w:rPr>
          <w:spacing w:val="-3"/>
          <w:sz w:val="24"/>
        </w:rPr>
        <w:t xml:space="preserve"> </w:t>
      </w:r>
      <w:r>
        <w:rPr>
          <w:sz w:val="24"/>
        </w:rPr>
        <w:t>гражданина;</w:t>
      </w:r>
    </w:p>
    <w:p w:rsidR="00676A99" w:rsidRDefault="003D1F18">
      <w:pPr>
        <w:pStyle w:val="a5"/>
        <w:numPr>
          <w:ilvl w:val="1"/>
          <w:numId w:val="45"/>
        </w:numPr>
        <w:tabs>
          <w:tab w:val="left" w:pos="1510"/>
        </w:tabs>
        <w:spacing w:before="153" w:line="336" w:lineRule="auto"/>
        <w:ind w:right="685" w:firstLine="708"/>
        <w:jc w:val="left"/>
        <w:rPr>
          <w:sz w:val="24"/>
        </w:rPr>
      </w:pPr>
      <w:r>
        <w:rPr>
          <w:sz w:val="24"/>
        </w:rPr>
        <w:t>любовь</w:t>
      </w:r>
      <w:r>
        <w:rPr>
          <w:spacing w:val="12"/>
          <w:sz w:val="24"/>
        </w:rPr>
        <w:t xml:space="preserve"> </w:t>
      </w:r>
      <w:r>
        <w:rPr>
          <w:sz w:val="24"/>
        </w:rPr>
        <w:t>к</w:t>
      </w:r>
      <w:r>
        <w:rPr>
          <w:spacing w:val="13"/>
          <w:sz w:val="24"/>
        </w:rPr>
        <w:t xml:space="preserve"> </w:t>
      </w:r>
      <w:r>
        <w:rPr>
          <w:sz w:val="24"/>
        </w:rPr>
        <w:t>своему</w:t>
      </w:r>
      <w:r>
        <w:rPr>
          <w:spacing w:val="8"/>
          <w:sz w:val="24"/>
        </w:rPr>
        <w:t xml:space="preserve"> </w:t>
      </w:r>
      <w:r>
        <w:rPr>
          <w:sz w:val="24"/>
        </w:rPr>
        <w:t>Отечеству</w:t>
      </w:r>
      <w:r>
        <w:rPr>
          <w:spacing w:val="8"/>
          <w:sz w:val="24"/>
        </w:rPr>
        <w:t xml:space="preserve"> </w:t>
      </w:r>
      <w:r>
        <w:rPr>
          <w:sz w:val="24"/>
        </w:rPr>
        <w:t>начинается</w:t>
      </w:r>
      <w:r>
        <w:rPr>
          <w:spacing w:val="14"/>
          <w:sz w:val="24"/>
        </w:rPr>
        <w:t xml:space="preserve"> </w:t>
      </w:r>
      <w:r>
        <w:rPr>
          <w:sz w:val="24"/>
        </w:rPr>
        <w:t>с</w:t>
      </w:r>
      <w:r>
        <w:rPr>
          <w:spacing w:val="12"/>
          <w:sz w:val="24"/>
        </w:rPr>
        <w:t xml:space="preserve"> </w:t>
      </w:r>
      <w:r>
        <w:rPr>
          <w:sz w:val="24"/>
        </w:rPr>
        <w:t>малого</w:t>
      </w:r>
      <w:r>
        <w:rPr>
          <w:spacing w:val="19"/>
          <w:sz w:val="24"/>
        </w:rPr>
        <w:t xml:space="preserve"> </w:t>
      </w:r>
      <w:r>
        <w:rPr>
          <w:sz w:val="24"/>
        </w:rPr>
        <w:t>—</w:t>
      </w:r>
      <w:r>
        <w:rPr>
          <w:spacing w:val="12"/>
          <w:sz w:val="24"/>
        </w:rPr>
        <w:t xml:space="preserve"> </w:t>
      </w:r>
      <w:r>
        <w:rPr>
          <w:sz w:val="24"/>
        </w:rPr>
        <w:t>с</w:t>
      </w:r>
      <w:r>
        <w:rPr>
          <w:spacing w:val="12"/>
          <w:sz w:val="24"/>
        </w:rPr>
        <w:t xml:space="preserve"> </w:t>
      </w:r>
      <w:r>
        <w:rPr>
          <w:sz w:val="24"/>
        </w:rPr>
        <w:t>привязанности</w:t>
      </w:r>
      <w:r>
        <w:rPr>
          <w:spacing w:val="11"/>
          <w:sz w:val="24"/>
        </w:rPr>
        <w:t xml:space="preserve"> </w:t>
      </w:r>
      <w:r>
        <w:rPr>
          <w:sz w:val="24"/>
        </w:rPr>
        <w:t>к</w:t>
      </w:r>
      <w:r>
        <w:rPr>
          <w:spacing w:val="16"/>
          <w:sz w:val="24"/>
        </w:rPr>
        <w:t xml:space="preserve"> </w:t>
      </w:r>
      <w:r>
        <w:rPr>
          <w:sz w:val="24"/>
        </w:rPr>
        <w:t>родному</w:t>
      </w:r>
      <w:r>
        <w:rPr>
          <w:spacing w:val="7"/>
          <w:sz w:val="24"/>
        </w:rPr>
        <w:t xml:space="preserve"> </w:t>
      </w:r>
      <w:r>
        <w:rPr>
          <w:sz w:val="24"/>
        </w:rPr>
        <w:t>дому,</w:t>
      </w:r>
      <w:r>
        <w:rPr>
          <w:spacing w:val="-57"/>
          <w:sz w:val="24"/>
        </w:rPr>
        <w:t xml:space="preserve"> </w:t>
      </w:r>
      <w:r>
        <w:rPr>
          <w:sz w:val="24"/>
        </w:rPr>
        <w:t>малой родине;</w:t>
      </w:r>
    </w:p>
    <w:p w:rsidR="00676A99" w:rsidRDefault="003D1F18">
      <w:pPr>
        <w:pStyle w:val="a5"/>
        <w:numPr>
          <w:ilvl w:val="1"/>
          <w:numId w:val="45"/>
        </w:numPr>
        <w:tabs>
          <w:tab w:val="left" w:pos="1498"/>
        </w:tabs>
        <w:spacing w:before="30" w:line="336" w:lineRule="auto"/>
        <w:ind w:right="695" w:firstLine="708"/>
        <w:jc w:val="left"/>
        <w:rPr>
          <w:sz w:val="24"/>
        </w:rPr>
      </w:pPr>
      <w:r>
        <w:rPr>
          <w:sz w:val="24"/>
        </w:rPr>
        <w:t>патриотизм</w:t>
      </w:r>
      <w:r>
        <w:rPr>
          <w:spacing w:val="18"/>
          <w:sz w:val="24"/>
        </w:rPr>
        <w:t xml:space="preserve"> </w:t>
      </w:r>
      <w:r>
        <w:rPr>
          <w:sz w:val="24"/>
        </w:rPr>
        <w:t>строится</w:t>
      </w:r>
      <w:r>
        <w:rPr>
          <w:spacing w:val="16"/>
          <w:sz w:val="24"/>
        </w:rPr>
        <w:t xml:space="preserve"> </w:t>
      </w:r>
      <w:r>
        <w:rPr>
          <w:sz w:val="24"/>
        </w:rPr>
        <w:t>на</w:t>
      </w:r>
      <w:r>
        <w:rPr>
          <w:spacing w:val="18"/>
          <w:sz w:val="24"/>
        </w:rPr>
        <w:t xml:space="preserve"> </w:t>
      </w:r>
      <w:r>
        <w:rPr>
          <w:sz w:val="24"/>
        </w:rPr>
        <w:t>ответственности</w:t>
      </w:r>
      <w:r>
        <w:rPr>
          <w:spacing w:val="17"/>
          <w:sz w:val="24"/>
        </w:rPr>
        <w:t xml:space="preserve"> </w:t>
      </w:r>
      <w:r>
        <w:rPr>
          <w:sz w:val="24"/>
        </w:rPr>
        <w:t>за</w:t>
      </w:r>
      <w:r>
        <w:rPr>
          <w:spacing w:val="16"/>
          <w:sz w:val="24"/>
        </w:rPr>
        <w:t xml:space="preserve"> </w:t>
      </w:r>
      <w:r>
        <w:rPr>
          <w:sz w:val="24"/>
        </w:rPr>
        <w:t>судьбу</w:t>
      </w:r>
      <w:r>
        <w:rPr>
          <w:spacing w:val="14"/>
          <w:sz w:val="24"/>
        </w:rPr>
        <w:t xml:space="preserve"> </w:t>
      </w:r>
      <w:r>
        <w:rPr>
          <w:sz w:val="24"/>
        </w:rPr>
        <w:t>своей</w:t>
      </w:r>
      <w:r>
        <w:rPr>
          <w:spacing w:val="20"/>
          <w:sz w:val="24"/>
        </w:rPr>
        <w:t xml:space="preserve"> </w:t>
      </w:r>
      <w:r>
        <w:rPr>
          <w:sz w:val="24"/>
        </w:rPr>
        <w:t>родной</w:t>
      </w:r>
      <w:r>
        <w:rPr>
          <w:spacing w:val="18"/>
          <w:sz w:val="24"/>
        </w:rPr>
        <w:t xml:space="preserve"> </w:t>
      </w:r>
      <w:r>
        <w:rPr>
          <w:sz w:val="24"/>
        </w:rPr>
        <w:t>земли;</w:t>
      </w:r>
      <w:r>
        <w:rPr>
          <w:spacing w:val="28"/>
          <w:sz w:val="24"/>
        </w:rPr>
        <w:t xml:space="preserve"> </w:t>
      </w:r>
      <w:r>
        <w:rPr>
          <w:sz w:val="24"/>
        </w:rPr>
        <w:t>чувстве</w:t>
      </w:r>
      <w:r>
        <w:rPr>
          <w:spacing w:val="-57"/>
          <w:sz w:val="24"/>
        </w:rPr>
        <w:t xml:space="preserve"> </w:t>
      </w:r>
      <w:r>
        <w:rPr>
          <w:sz w:val="24"/>
        </w:rPr>
        <w:t>гордости</w:t>
      </w:r>
      <w:r>
        <w:rPr>
          <w:spacing w:val="-2"/>
          <w:sz w:val="24"/>
        </w:rPr>
        <w:t xml:space="preserve"> </w:t>
      </w:r>
      <w:r>
        <w:rPr>
          <w:sz w:val="24"/>
        </w:rPr>
        <w:t>за</w:t>
      </w:r>
      <w:r>
        <w:rPr>
          <w:spacing w:val="-4"/>
          <w:sz w:val="24"/>
        </w:rPr>
        <w:t xml:space="preserve"> </w:t>
      </w:r>
      <w:r>
        <w:rPr>
          <w:sz w:val="24"/>
        </w:rPr>
        <w:t>историю,</w:t>
      </w:r>
      <w:r>
        <w:rPr>
          <w:spacing w:val="-3"/>
          <w:sz w:val="24"/>
        </w:rPr>
        <w:t xml:space="preserve"> </w:t>
      </w:r>
      <w:r>
        <w:rPr>
          <w:sz w:val="24"/>
        </w:rPr>
        <w:t>культуру</w:t>
      </w:r>
      <w:r>
        <w:rPr>
          <w:spacing w:val="-5"/>
          <w:sz w:val="24"/>
        </w:rPr>
        <w:t xml:space="preserve"> </w:t>
      </w:r>
      <w:r>
        <w:rPr>
          <w:sz w:val="24"/>
        </w:rPr>
        <w:t>своего народа</w:t>
      </w:r>
      <w:r>
        <w:rPr>
          <w:spacing w:val="-1"/>
          <w:sz w:val="24"/>
        </w:rPr>
        <w:t xml:space="preserve"> </w:t>
      </w:r>
      <w:r>
        <w:rPr>
          <w:sz w:val="24"/>
        </w:rPr>
        <w:t>и</w:t>
      </w:r>
      <w:r>
        <w:rPr>
          <w:spacing w:val="1"/>
          <w:sz w:val="24"/>
        </w:rPr>
        <w:t xml:space="preserve"> </w:t>
      </w:r>
      <w:r>
        <w:rPr>
          <w:sz w:val="24"/>
        </w:rPr>
        <w:t>народов</w:t>
      </w:r>
      <w:r>
        <w:rPr>
          <w:spacing w:val="-3"/>
          <w:sz w:val="24"/>
        </w:rPr>
        <w:t xml:space="preserve"> </w:t>
      </w:r>
      <w:r>
        <w:rPr>
          <w:sz w:val="24"/>
        </w:rPr>
        <w:t>России.</w:t>
      </w:r>
    </w:p>
    <w:p w:rsidR="00676A99" w:rsidRDefault="003D1F18">
      <w:pPr>
        <w:pStyle w:val="a3"/>
        <w:spacing w:before="23"/>
        <w:ind w:left="1243"/>
      </w:pPr>
      <w:r>
        <w:rPr>
          <w:spacing w:val="-1"/>
        </w:rPr>
        <w:t>Эта</w:t>
      </w:r>
      <w:r>
        <w:rPr>
          <w:spacing w:val="-18"/>
        </w:rPr>
        <w:t xml:space="preserve"> </w:t>
      </w:r>
      <w:r>
        <w:rPr>
          <w:spacing w:val="-1"/>
        </w:rPr>
        <w:t>высшая</w:t>
      </w:r>
      <w:r>
        <w:rPr>
          <w:spacing w:val="-17"/>
        </w:rPr>
        <w:t xml:space="preserve"> </w:t>
      </w:r>
      <w:r>
        <w:rPr>
          <w:spacing w:val="-1"/>
        </w:rPr>
        <w:t>нравственная</w:t>
      </w:r>
      <w:r>
        <w:rPr>
          <w:spacing w:val="-16"/>
        </w:rPr>
        <w:t xml:space="preserve"> </w:t>
      </w:r>
      <w:r>
        <w:rPr>
          <w:spacing w:val="-1"/>
        </w:rPr>
        <w:t>ценность</w:t>
      </w:r>
      <w:r>
        <w:rPr>
          <w:spacing w:val="-18"/>
        </w:rPr>
        <w:t xml:space="preserve"> </w:t>
      </w:r>
      <w:r>
        <w:rPr>
          <w:spacing w:val="-1"/>
        </w:rPr>
        <w:t>является</w:t>
      </w:r>
      <w:r>
        <w:rPr>
          <w:spacing w:val="-17"/>
        </w:rPr>
        <w:t xml:space="preserve"> </w:t>
      </w:r>
      <w:r>
        <w:rPr>
          <w:spacing w:val="-1"/>
        </w:rPr>
        <w:t>приоритетной</w:t>
      </w:r>
      <w:r>
        <w:rPr>
          <w:spacing w:val="-15"/>
        </w:rPr>
        <w:t xml:space="preserve"> </w:t>
      </w:r>
      <w:r>
        <w:t>во</w:t>
      </w:r>
      <w:r>
        <w:rPr>
          <w:spacing w:val="-17"/>
        </w:rPr>
        <w:t xml:space="preserve"> </w:t>
      </w:r>
      <w:r>
        <w:t>всех</w:t>
      </w:r>
      <w:r>
        <w:rPr>
          <w:spacing w:val="-12"/>
        </w:rPr>
        <w:t xml:space="preserve"> </w:t>
      </w:r>
      <w:r>
        <w:t>сценариях</w:t>
      </w:r>
    </w:p>
    <w:p w:rsidR="00676A99" w:rsidRDefault="003D1F18">
      <w:pPr>
        <w:pStyle w:val="a3"/>
        <w:spacing w:before="164" w:line="360" w:lineRule="auto"/>
        <w:ind w:left="557" w:right="571"/>
      </w:pPr>
      <w:r>
        <w:t>«Разговоров</w:t>
      </w:r>
      <w:r>
        <w:rPr>
          <w:spacing w:val="1"/>
        </w:rPr>
        <w:t xml:space="preserve"> </w:t>
      </w:r>
      <w:r>
        <w:t>о</w:t>
      </w:r>
      <w:r>
        <w:rPr>
          <w:spacing w:val="1"/>
        </w:rPr>
        <w:t xml:space="preserve"> </w:t>
      </w:r>
      <w:r>
        <w:t>важном».</w:t>
      </w:r>
      <w:r>
        <w:rPr>
          <w:spacing w:val="1"/>
        </w:rPr>
        <w:t xml:space="preserve"> </w:t>
      </w:r>
      <w:r>
        <w:t>В</w:t>
      </w:r>
      <w:r>
        <w:rPr>
          <w:spacing w:val="1"/>
        </w:rPr>
        <w:t xml:space="preserve"> </w:t>
      </w:r>
      <w:r>
        <w:t>каждом</w:t>
      </w:r>
      <w:r>
        <w:rPr>
          <w:spacing w:val="1"/>
        </w:rPr>
        <w:t xml:space="preserve"> </w:t>
      </w:r>
      <w:r>
        <w:t>сценарии,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содержанием,</w:t>
      </w:r>
      <w:r>
        <w:rPr>
          <w:spacing w:val="1"/>
        </w:rPr>
        <w:t xml:space="preserve"> </w:t>
      </w:r>
      <w:r>
        <w:t>раскрывается</w:t>
      </w:r>
      <w:r>
        <w:rPr>
          <w:spacing w:val="-57"/>
        </w:rPr>
        <w:t xml:space="preserve"> </w:t>
      </w:r>
      <w:r>
        <w:t>многогранность</w:t>
      </w:r>
      <w:r>
        <w:rPr>
          <w:spacing w:val="-2"/>
        </w:rPr>
        <w:t xml:space="preserve"> </w:t>
      </w:r>
      <w:r>
        <w:t>чувства</w:t>
      </w:r>
      <w:r>
        <w:rPr>
          <w:spacing w:val="-3"/>
        </w:rPr>
        <w:t xml:space="preserve"> </w:t>
      </w:r>
      <w:r>
        <w:t>патриотизма</w:t>
      </w:r>
      <w:r>
        <w:rPr>
          <w:spacing w:val="-3"/>
        </w:rPr>
        <w:t xml:space="preserve"> </w:t>
      </w:r>
      <w:r>
        <w:t>и</w:t>
      </w:r>
      <w:r>
        <w:rPr>
          <w:spacing w:val="-2"/>
        </w:rPr>
        <w:t xml:space="preserve"> </w:t>
      </w:r>
      <w:r>
        <w:t>его</w:t>
      </w:r>
      <w:r>
        <w:rPr>
          <w:spacing w:val="-3"/>
        </w:rPr>
        <w:t xml:space="preserve"> </w:t>
      </w:r>
      <w:r>
        <w:t>проявления</w:t>
      </w:r>
      <w:r>
        <w:rPr>
          <w:spacing w:val="-2"/>
        </w:rPr>
        <w:t xml:space="preserve"> </w:t>
      </w:r>
      <w:r>
        <w:t>в</w:t>
      </w:r>
      <w:r>
        <w:rPr>
          <w:spacing w:val="-3"/>
        </w:rPr>
        <w:t xml:space="preserve"> </w:t>
      </w:r>
      <w:r>
        <w:t>разных</w:t>
      </w:r>
      <w:r>
        <w:rPr>
          <w:spacing w:val="4"/>
        </w:rPr>
        <w:t xml:space="preserve"> </w:t>
      </w:r>
      <w:r>
        <w:t>сферах</w:t>
      </w:r>
      <w:r>
        <w:rPr>
          <w:spacing w:val="-2"/>
        </w:rPr>
        <w:t xml:space="preserve"> </w:t>
      </w:r>
      <w:r>
        <w:t>человеческой</w:t>
      </w:r>
      <w:r>
        <w:rPr>
          <w:spacing w:val="-2"/>
        </w:rPr>
        <w:t xml:space="preserve"> </w:t>
      </w:r>
      <w:r>
        <w:t>жизни.</w:t>
      </w:r>
    </w:p>
    <w:p w:rsidR="00676A99" w:rsidRDefault="003D1F18">
      <w:pPr>
        <w:pStyle w:val="Heading1"/>
        <w:numPr>
          <w:ilvl w:val="0"/>
          <w:numId w:val="47"/>
        </w:numPr>
        <w:tabs>
          <w:tab w:val="left" w:pos="1534"/>
        </w:tabs>
        <w:spacing w:before="3"/>
      </w:pPr>
      <w:r>
        <w:t>Доброта,</w:t>
      </w:r>
      <w:r>
        <w:rPr>
          <w:spacing w:val="-8"/>
        </w:rPr>
        <w:t xml:space="preserve"> </w:t>
      </w:r>
      <w:r>
        <w:t>добрые</w:t>
      </w:r>
      <w:r>
        <w:rPr>
          <w:spacing w:val="-6"/>
        </w:rPr>
        <w:t xml:space="preserve"> </w:t>
      </w:r>
      <w:r>
        <w:t>дела</w:t>
      </w:r>
    </w:p>
    <w:p w:rsidR="00676A99" w:rsidRDefault="003D1F18">
      <w:pPr>
        <w:pStyle w:val="a5"/>
        <w:numPr>
          <w:ilvl w:val="0"/>
          <w:numId w:val="44"/>
        </w:numPr>
        <w:tabs>
          <w:tab w:val="left" w:pos="1477"/>
        </w:tabs>
        <w:spacing w:before="148" w:line="321" w:lineRule="auto"/>
        <w:ind w:right="688" w:firstLine="708"/>
        <w:jc w:val="left"/>
        <w:rPr>
          <w:sz w:val="24"/>
        </w:rPr>
      </w:pPr>
      <w:r>
        <w:rPr>
          <w:sz w:val="24"/>
        </w:rPr>
        <w:t>доброта</w:t>
      </w:r>
      <w:r>
        <w:rPr>
          <w:spacing w:val="10"/>
          <w:sz w:val="24"/>
        </w:rPr>
        <w:t xml:space="preserve"> </w:t>
      </w:r>
      <w:r>
        <w:rPr>
          <w:sz w:val="24"/>
        </w:rPr>
        <w:t>—</w:t>
      </w:r>
      <w:r>
        <w:rPr>
          <w:spacing w:val="11"/>
          <w:sz w:val="24"/>
        </w:rPr>
        <w:t xml:space="preserve"> </w:t>
      </w:r>
      <w:r>
        <w:rPr>
          <w:sz w:val="24"/>
        </w:rPr>
        <w:t>это</w:t>
      </w:r>
      <w:r>
        <w:rPr>
          <w:spacing w:val="11"/>
          <w:sz w:val="24"/>
        </w:rPr>
        <w:t xml:space="preserve"> </w:t>
      </w:r>
      <w:r>
        <w:rPr>
          <w:sz w:val="24"/>
        </w:rPr>
        <w:t>способность</w:t>
      </w:r>
      <w:r>
        <w:rPr>
          <w:spacing w:val="12"/>
          <w:sz w:val="24"/>
        </w:rPr>
        <w:t xml:space="preserve"> </w:t>
      </w:r>
      <w:r>
        <w:rPr>
          <w:sz w:val="24"/>
        </w:rPr>
        <w:t>(желание</w:t>
      </w:r>
      <w:r>
        <w:rPr>
          <w:spacing w:val="11"/>
          <w:sz w:val="24"/>
        </w:rPr>
        <w:t xml:space="preserve"> </w:t>
      </w:r>
      <w:r>
        <w:rPr>
          <w:sz w:val="24"/>
        </w:rPr>
        <w:t>и</w:t>
      </w:r>
      <w:r>
        <w:rPr>
          <w:spacing w:val="14"/>
          <w:sz w:val="24"/>
        </w:rPr>
        <w:t xml:space="preserve"> </w:t>
      </w:r>
      <w:r>
        <w:rPr>
          <w:sz w:val="24"/>
        </w:rPr>
        <w:t>умение)</w:t>
      </w:r>
      <w:r>
        <w:rPr>
          <w:spacing w:val="11"/>
          <w:sz w:val="24"/>
        </w:rPr>
        <w:t xml:space="preserve"> </w:t>
      </w:r>
      <w:r>
        <w:rPr>
          <w:sz w:val="24"/>
        </w:rPr>
        <w:t>быть</w:t>
      </w:r>
      <w:r>
        <w:rPr>
          <w:spacing w:val="12"/>
          <w:sz w:val="24"/>
        </w:rPr>
        <w:t xml:space="preserve"> </w:t>
      </w:r>
      <w:r>
        <w:rPr>
          <w:sz w:val="24"/>
        </w:rPr>
        <w:t>милосердным,</w:t>
      </w:r>
      <w:r>
        <w:rPr>
          <w:spacing w:val="11"/>
          <w:sz w:val="24"/>
        </w:rPr>
        <w:t xml:space="preserve"> </w:t>
      </w:r>
      <w:r>
        <w:rPr>
          <w:sz w:val="24"/>
        </w:rPr>
        <w:t>поддержать,</w:t>
      </w:r>
      <w:r>
        <w:rPr>
          <w:spacing w:val="-57"/>
          <w:sz w:val="24"/>
        </w:rPr>
        <w:t xml:space="preserve"> </w:t>
      </w:r>
      <w:r>
        <w:rPr>
          <w:sz w:val="24"/>
        </w:rPr>
        <w:t>помочь</w:t>
      </w:r>
      <w:r>
        <w:rPr>
          <w:spacing w:val="-1"/>
          <w:sz w:val="24"/>
        </w:rPr>
        <w:t xml:space="preserve"> </w:t>
      </w:r>
      <w:r>
        <w:rPr>
          <w:sz w:val="24"/>
        </w:rPr>
        <w:t>без ожидания благодарности;</w:t>
      </w:r>
    </w:p>
    <w:p w:rsidR="00676A99" w:rsidRDefault="003D1F18">
      <w:pPr>
        <w:pStyle w:val="a5"/>
        <w:numPr>
          <w:ilvl w:val="0"/>
          <w:numId w:val="44"/>
        </w:numPr>
        <w:tabs>
          <w:tab w:val="left" w:pos="1477"/>
          <w:tab w:val="left" w:pos="3843"/>
          <w:tab w:val="left" w:pos="4287"/>
          <w:tab w:val="left" w:pos="5671"/>
          <w:tab w:val="left" w:pos="6640"/>
          <w:tab w:val="left" w:pos="7584"/>
          <w:tab w:val="left" w:pos="9957"/>
        </w:tabs>
        <w:spacing w:before="49" w:line="326" w:lineRule="auto"/>
        <w:ind w:right="681" w:firstLine="708"/>
        <w:jc w:val="left"/>
        <w:rPr>
          <w:sz w:val="24"/>
        </w:rPr>
      </w:pPr>
      <w:r>
        <w:rPr>
          <w:sz w:val="24"/>
        </w:rPr>
        <w:t>благотворительность</w:t>
      </w:r>
      <w:r>
        <w:rPr>
          <w:sz w:val="24"/>
        </w:rPr>
        <w:tab/>
        <w:t>—</w:t>
      </w:r>
      <w:r>
        <w:rPr>
          <w:sz w:val="24"/>
        </w:rPr>
        <w:tab/>
        <w:t>проявление</w:t>
      </w:r>
      <w:r>
        <w:rPr>
          <w:sz w:val="24"/>
        </w:rPr>
        <w:tab/>
        <w:t>добрых</w:t>
      </w:r>
      <w:r>
        <w:rPr>
          <w:sz w:val="24"/>
        </w:rPr>
        <w:tab/>
        <w:t>чувств;</w:t>
      </w:r>
      <w:r>
        <w:rPr>
          <w:sz w:val="24"/>
        </w:rPr>
        <w:tab/>
        <w:t>благотворительность</w:t>
      </w:r>
      <w:r>
        <w:rPr>
          <w:sz w:val="24"/>
        </w:rPr>
        <w:tab/>
        <w:t>была</w:t>
      </w:r>
      <w:r>
        <w:rPr>
          <w:spacing w:val="-57"/>
          <w:sz w:val="24"/>
        </w:rPr>
        <w:t xml:space="preserve"> </w:t>
      </w:r>
      <w:r>
        <w:rPr>
          <w:sz w:val="24"/>
        </w:rPr>
        <w:t>распространена</w:t>
      </w:r>
      <w:r>
        <w:rPr>
          <w:spacing w:val="-2"/>
          <w:sz w:val="24"/>
        </w:rPr>
        <w:t xml:space="preserve"> </w:t>
      </w:r>
      <w:r>
        <w:rPr>
          <w:sz w:val="24"/>
        </w:rPr>
        <w:t>в</w:t>
      </w:r>
      <w:r>
        <w:rPr>
          <w:spacing w:val="-2"/>
          <w:sz w:val="24"/>
        </w:rPr>
        <w:t xml:space="preserve"> </w:t>
      </w:r>
      <w:r>
        <w:rPr>
          <w:sz w:val="24"/>
        </w:rPr>
        <w:t>России</w:t>
      </w:r>
      <w:r>
        <w:rPr>
          <w:spacing w:val="-1"/>
          <w:sz w:val="24"/>
        </w:rPr>
        <w:t xml:space="preserve"> </w:t>
      </w:r>
      <w:r>
        <w:rPr>
          <w:sz w:val="24"/>
        </w:rPr>
        <w:t>в</w:t>
      </w:r>
      <w:r>
        <w:rPr>
          <w:spacing w:val="-1"/>
          <w:sz w:val="24"/>
        </w:rPr>
        <w:t xml:space="preserve"> </w:t>
      </w:r>
      <w:r>
        <w:rPr>
          <w:sz w:val="24"/>
        </w:rPr>
        <w:t>прошлые</w:t>
      </w:r>
      <w:r>
        <w:rPr>
          <w:spacing w:val="-3"/>
          <w:sz w:val="24"/>
        </w:rPr>
        <w:t xml:space="preserve"> </w:t>
      </w:r>
      <w:r>
        <w:rPr>
          <w:sz w:val="24"/>
        </w:rPr>
        <w:t>века,</w:t>
      </w:r>
      <w:r>
        <w:rPr>
          <w:spacing w:val="-1"/>
          <w:sz w:val="24"/>
        </w:rPr>
        <w:t xml:space="preserve"> </w:t>
      </w:r>
      <w:r>
        <w:rPr>
          <w:sz w:val="24"/>
        </w:rPr>
        <w:t>что стало</w:t>
      </w:r>
      <w:r>
        <w:rPr>
          <w:spacing w:val="-2"/>
          <w:sz w:val="24"/>
        </w:rPr>
        <w:t xml:space="preserve"> </w:t>
      </w:r>
      <w:r>
        <w:rPr>
          <w:sz w:val="24"/>
        </w:rPr>
        <w:t>сегодня</w:t>
      </w:r>
      <w:r>
        <w:rPr>
          <w:spacing w:val="-1"/>
          <w:sz w:val="24"/>
        </w:rPr>
        <w:t xml:space="preserve"> </w:t>
      </w:r>
      <w:r>
        <w:rPr>
          <w:sz w:val="24"/>
        </w:rPr>
        <w:t>примером</w:t>
      </w:r>
      <w:r>
        <w:rPr>
          <w:spacing w:val="-2"/>
          <w:sz w:val="24"/>
        </w:rPr>
        <w:t xml:space="preserve"> </w:t>
      </w:r>
      <w:r>
        <w:rPr>
          <w:sz w:val="24"/>
        </w:rPr>
        <w:t>для</w:t>
      </w:r>
      <w:r>
        <w:rPr>
          <w:spacing w:val="3"/>
          <w:sz w:val="24"/>
        </w:rPr>
        <w:t xml:space="preserve"> </w:t>
      </w:r>
      <w:r>
        <w:rPr>
          <w:sz w:val="24"/>
        </w:rPr>
        <w:t>подражания.</w:t>
      </w:r>
    </w:p>
    <w:p w:rsidR="00676A99" w:rsidRDefault="00676A99">
      <w:pPr>
        <w:spacing w:line="326" w:lineRule="auto"/>
        <w:rPr>
          <w:sz w:val="24"/>
        </w:rPr>
        <w:sectPr w:rsidR="00676A99">
          <w:pgSz w:w="11920" w:h="16850"/>
          <w:pgMar w:top="680" w:right="160" w:bottom="1020" w:left="600" w:header="0" w:footer="741" w:gutter="0"/>
          <w:cols w:space="720"/>
        </w:sectPr>
      </w:pPr>
    </w:p>
    <w:p w:rsidR="00676A99" w:rsidRDefault="003D1F18">
      <w:pPr>
        <w:pStyle w:val="a3"/>
        <w:spacing w:before="72" w:line="360" w:lineRule="auto"/>
        <w:ind w:left="557" w:right="686" w:firstLine="228"/>
        <w:jc w:val="both"/>
      </w:pPr>
      <w:r>
        <w:lastRenderedPageBreak/>
        <w:t>Например, тема «Мы вместе». Разговор о добрых делах граждан России в прошлые времена и</w:t>
      </w:r>
      <w:r>
        <w:rPr>
          <w:spacing w:val="-57"/>
        </w:rPr>
        <w:t xml:space="preserve"> </w:t>
      </w:r>
      <w:r>
        <w:t>в</w:t>
      </w:r>
      <w:r>
        <w:rPr>
          <w:spacing w:val="-2"/>
        </w:rPr>
        <w:t xml:space="preserve"> </w:t>
      </w:r>
      <w:r>
        <w:t>настоящее</w:t>
      </w:r>
      <w:r>
        <w:rPr>
          <w:spacing w:val="-1"/>
        </w:rPr>
        <w:t xml:space="preserve"> </w:t>
      </w:r>
      <w:r>
        <w:t>время,</w:t>
      </w:r>
      <w:r>
        <w:rPr>
          <w:spacing w:val="-3"/>
        </w:rPr>
        <w:t xml:space="preserve"> </w:t>
      </w:r>
      <w:r>
        <w:t>тема волонтерства.</w:t>
      </w:r>
    </w:p>
    <w:p w:rsidR="00676A99" w:rsidRDefault="003D1F18">
      <w:pPr>
        <w:pStyle w:val="Heading1"/>
        <w:numPr>
          <w:ilvl w:val="0"/>
          <w:numId w:val="47"/>
        </w:numPr>
        <w:tabs>
          <w:tab w:val="left" w:pos="1534"/>
        </w:tabs>
        <w:spacing w:before="6"/>
        <w:jc w:val="both"/>
      </w:pPr>
      <w:r>
        <w:t>Семья</w:t>
      </w:r>
      <w:r>
        <w:rPr>
          <w:spacing w:val="-5"/>
        </w:rPr>
        <w:t xml:space="preserve"> </w:t>
      </w:r>
      <w:r>
        <w:t>и</w:t>
      </w:r>
      <w:r>
        <w:rPr>
          <w:spacing w:val="-4"/>
        </w:rPr>
        <w:t xml:space="preserve"> </w:t>
      </w:r>
      <w:r>
        <w:t>семейные</w:t>
      </w:r>
      <w:r>
        <w:rPr>
          <w:spacing w:val="-5"/>
        </w:rPr>
        <w:t xml:space="preserve"> </w:t>
      </w:r>
      <w:r>
        <w:t>ценности</w:t>
      </w:r>
    </w:p>
    <w:p w:rsidR="00676A99" w:rsidRDefault="003D1F18">
      <w:pPr>
        <w:pStyle w:val="a5"/>
        <w:numPr>
          <w:ilvl w:val="1"/>
          <w:numId w:val="45"/>
        </w:numPr>
        <w:tabs>
          <w:tab w:val="left" w:pos="1489"/>
        </w:tabs>
        <w:spacing w:before="146" w:line="348" w:lineRule="auto"/>
        <w:ind w:right="683" w:firstLine="708"/>
        <w:rPr>
          <w:sz w:val="24"/>
        </w:rPr>
      </w:pPr>
      <w:r>
        <w:rPr>
          <w:sz w:val="24"/>
        </w:rPr>
        <w:t>семья</w:t>
      </w:r>
      <w:r>
        <w:rPr>
          <w:spacing w:val="1"/>
          <w:sz w:val="24"/>
        </w:rPr>
        <w:t xml:space="preserve"> </w:t>
      </w:r>
      <w:r>
        <w:rPr>
          <w:sz w:val="24"/>
        </w:rPr>
        <w:t>связана</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общим</w:t>
      </w:r>
      <w:r>
        <w:rPr>
          <w:spacing w:val="1"/>
          <w:sz w:val="24"/>
        </w:rPr>
        <w:t xml:space="preserve"> </w:t>
      </w:r>
      <w:r>
        <w:rPr>
          <w:sz w:val="24"/>
        </w:rPr>
        <w:t>местом</w:t>
      </w:r>
      <w:r>
        <w:rPr>
          <w:spacing w:val="1"/>
          <w:sz w:val="24"/>
        </w:rPr>
        <w:t xml:space="preserve"> </w:t>
      </w:r>
      <w:r>
        <w:rPr>
          <w:sz w:val="24"/>
        </w:rPr>
        <w:t>проживания,</w:t>
      </w:r>
      <w:r>
        <w:rPr>
          <w:spacing w:val="1"/>
          <w:sz w:val="24"/>
        </w:rPr>
        <w:t xml:space="preserve"> </w:t>
      </w:r>
      <w:r>
        <w:rPr>
          <w:sz w:val="24"/>
        </w:rPr>
        <w:t>общим</w:t>
      </w:r>
      <w:r>
        <w:rPr>
          <w:spacing w:val="1"/>
          <w:sz w:val="24"/>
        </w:rPr>
        <w:t xml:space="preserve"> </w:t>
      </w:r>
      <w:r>
        <w:rPr>
          <w:sz w:val="24"/>
        </w:rPr>
        <w:t>хозяйством,</w:t>
      </w:r>
      <w:r>
        <w:rPr>
          <w:spacing w:val="1"/>
          <w:sz w:val="24"/>
        </w:rPr>
        <w:t xml:space="preserve"> </w:t>
      </w:r>
      <w:r>
        <w:rPr>
          <w:sz w:val="24"/>
        </w:rPr>
        <w:t>общими</w:t>
      </w:r>
      <w:r>
        <w:rPr>
          <w:spacing w:val="1"/>
          <w:sz w:val="24"/>
        </w:rPr>
        <w:t xml:space="preserve"> </w:t>
      </w:r>
      <w:r>
        <w:rPr>
          <w:sz w:val="24"/>
        </w:rPr>
        <w:t>делами,</w:t>
      </w:r>
      <w:r>
        <w:rPr>
          <w:spacing w:val="12"/>
          <w:sz w:val="24"/>
        </w:rPr>
        <w:t xml:space="preserve"> </w:t>
      </w:r>
      <w:r>
        <w:rPr>
          <w:sz w:val="24"/>
        </w:rPr>
        <w:t>но</w:t>
      </w:r>
      <w:r>
        <w:rPr>
          <w:spacing w:val="13"/>
          <w:sz w:val="24"/>
        </w:rPr>
        <w:t xml:space="preserve"> </w:t>
      </w:r>
      <w:r>
        <w:rPr>
          <w:sz w:val="24"/>
        </w:rPr>
        <w:t>и</w:t>
      </w:r>
      <w:r>
        <w:rPr>
          <w:spacing w:val="14"/>
          <w:sz w:val="24"/>
        </w:rPr>
        <w:t xml:space="preserve"> </w:t>
      </w:r>
      <w:r>
        <w:rPr>
          <w:sz w:val="24"/>
        </w:rPr>
        <w:t>значимыми</w:t>
      </w:r>
      <w:r>
        <w:rPr>
          <w:spacing w:val="15"/>
          <w:sz w:val="24"/>
        </w:rPr>
        <w:t xml:space="preserve"> </w:t>
      </w:r>
      <w:r>
        <w:rPr>
          <w:sz w:val="24"/>
        </w:rPr>
        <w:t>ценностями</w:t>
      </w:r>
      <w:r>
        <w:rPr>
          <w:spacing w:val="16"/>
          <w:sz w:val="24"/>
        </w:rPr>
        <w:t xml:space="preserve"> </w:t>
      </w:r>
      <w:r>
        <w:rPr>
          <w:sz w:val="24"/>
        </w:rPr>
        <w:t>—</w:t>
      </w:r>
      <w:r>
        <w:rPr>
          <w:spacing w:val="12"/>
          <w:sz w:val="24"/>
        </w:rPr>
        <w:t xml:space="preserve"> </w:t>
      </w:r>
      <w:r>
        <w:rPr>
          <w:sz w:val="24"/>
        </w:rPr>
        <w:t>взаимопониманием,</w:t>
      </w:r>
      <w:r>
        <w:rPr>
          <w:spacing w:val="15"/>
          <w:sz w:val="24"/>
        </w:rPr>
        <w:t xml:space="preserve"> </w:t>
      </w:r>
      <w:r>
        <w:rPr>
          <w:sz w:val="24"/>
        </w:rPr>
        <w:t>взаимоподдержкой,</w:t>
      </w:r>
      <w:r>
        <w:rPr>
          <w:spacing w:val="13"/>
          <w:sz w:val="24"/>
        </w:rPr>
        <w:t xml:space="preserve"> </w:t>
      </w:r>
      <w:r>
        <w:rPr>
          <w:sz w:val="24"/>
        </w:rPr>
        <w:t>традициями</w:t>
      </w:r>
      <w:r>
        <w:rPr>
          <w:spacing w:val="12"/>
          <w:sz w:val="24"/>
        </w:rPr>
        <w:t xml:space="preserve"> </w:t>
      </w:r>
      <w:r>
        <w:rPr>
          <w:sz w:val="24"/>
        </w:rPr>
        <w:t>и</w:t>
      </w:r>
      <w:r>
        <w:rPr>
          <w:spacing w:val="-57"/>
          <w:sz w:val="24"/>
        </w:rPr>
        <w:t xml:space="preserve"> </w:t>
      </w:r>
      <w:r>
        <w:rPr>
          <w:sz w:val="24"/>
        </w:rPr>
        <w:t>т. д.;</w:t>
      </w:r>
    </w:p>
    <w:p w:rsidR="00676A99" w:rsidRDefault="003D1F18">
      <w:pPr>
        <w:pStyle w:val="a5"/>
        <w:numPr>
          <w:ilvl w:val="1"/>
          <w:numId w:val="45"/>
        </w:numPr>
        <w:tabs>
          <w:tab w:val="left" w:pos="1482"/>
        </w:tabs>
        <w:spacing w:before="14" w:line="336" w:lineRule="auto"/>
        <w:ind w:right="681" w:firstLine="708"/>
        <w:jc w:val="left"/>
        <w:rPr>
          <w:sz w:val="24"/>
        </w:rPr>
      </w:pPr>
      <w:r>
        <w:rPr>
          <w:sz w:val="24"/>
        </w:rPr>
        <w:t>каждый</w:t>
      </w:r>
      <w:r>
        <w:rPr>
          <w:spacing w:val="55"/>
          <w:sz w:val="24"/>
        </w:rPr>
        <w:t xml:space="preserve"> </w:t>
      </w:r>
      <w:r>
        <w:rPr>
          <w:sz w:val="24"/>
        </w:rPr>
        <w:t>член</w:t>
      </w:r>
      <w:r>
        <w:rPr>
          <w:spacing w:val="56"/>
          <w:sz w:val="24"/>
        </w:rPr>
        <w:t xml:space="preserve"> </w:t>
      </w:r>
      <w:r>
        <w:rPr>
          <w:sz w:val="24"/>
        </w:rPr>
        <w:t>семьи</w:t>
      </w:r>
      <w:r>
        <w:rPr>
          <w:spacing w:val="56"/>
          <w:sz w:val="24"/>
        </w:rPr>
        <w:t xml:space="preserve"> </w:t>
      </w:r>
      <w:r>
        <w:rPr>
          <w:sz w:val="24"/>
        </w:rPr>
        <w:t>имеет</w:t>
      </w:r>
      <w:r>
        <w:rPr>
          <w:spacing w:val="55"/>
          <w:sz w:val="24"/>
        </w:rPr>
        <w:t xml:space="preserve"> </w:t>
      </w:r>
      <w:r>
        <w:rPr>
          <w:sz w:val="24"/>
        </w:rPr>
        <w:t>свои</w:t>
      </w:r>
      <w:r>
        <w:rPr>
          <w:spacing w:val="55"/>
          <w:sz w:val="24"/>
        </w:rPr>
        <w:t xml:space="preserve"> </w:t>
      </w:r>
      <w:r>
        <w:rPr>
          <w:sz w:val="24"/>
        </w:rPr>
        <w:t>обязанности,</w:t>
      </w:r>
      <w:r>
        <w:rPr>
          <w:spacing w:val="55"/>
          <w:sz w:val="24"/>
        </w:rPr>
        <w:t xml:space="preserve"> </w:t>
      </w:r>
      <w:r>
        <w:rPr>
          <w:sz w:val="24"/>
        </w:rPr>
        <w:t>но</w:t>
      </w:r>
      <w:r>
        <w:rPr>
          <w:spacing w:val="55"/>
          <w:sz w:val="24"/>
        </w:rPr>
        <w:t xml:space="preserve"> </w:t>
      </w:r>
      <w:r>
        <w:rPr>
          <w:sz w:val="24"/>
        </w:rPr>
        <w:t>всегда</w:t>
      </w:r>
      <w:r>
        <w:rPr>
          <w:spacing w:val="54"/>
          <w:sz w:val="24"/>
        </w:rPr>
        <w:t xml:space="preserve"> </w:t>
      </w:r>
      <w:r>
        <w:rPr>
          <w:sz w:val="24"/>
        </w:rPr>
        <w:t>готовы</w:t>
      </w:r>
      <w:r>
        <w:rPr>
          <w:spacing w:val="54"/>
          <w:sz w:val="24"/>
        </w:rPr>
        <w:t xml:space="preserve"> </w:t>
      </w:r>
      <w:r>
        <w:rPr>
          <w:sz w:val="24"/>
        </w:rPr>
        <w:t>прийти</w:t>
      </w:r>
      <w:r>
        <w:rPr>
          <w:spacing w:val="56"/>
          <w:sz w:val="24"/>
        </w:rPr>
        <w:t xml:space="preserve"> </w:t>
      </w:r>
      <w:r>
        <w:rPr>
          <w:sz w:val="24"/>
        </w:rPr>
        <w:t>на</w:t>
      </w:r>
      <w:r>
        <w:rPr>
          <w:spacing w:val="5"/>
          <w:sz w:val="24"/>
        </w:rPr>
        <w:t xml:space="preserve"> </w:t>
      </w:r>
      <w:r>
        <w:rPr>
          <w:sz w:val="24"/>
        </w:rPr>
        <w:t>помощь</w:t>
      </w:r>
      <w:r>
        <w:rPr>
          <w:spacing w:val="-57"/>
          <w:sz w:val="24"/>
        </w:rPr>
        <w:t xml:space="preserve"> </w:t>
      </w:r>
      <w:r>
        <w:rPr>
          <w:sz w:val="24"/>
        </w:rPr>
        <w:t>другому:</w:t>
      </w:r>
      <w:r>
        <w:rPr>
          <w:spacing w:val="-1"/>
          <w:sz w:val="24"/>
        </w:rPr>
        <w:t xml:space="preserve"> </w:t>
      </w:r>
      <w:r>
        <w:rPr>
          <w:sz w:val="24"/>
        </w:rPr>
        <w:t>взять</w:t>
      </w:r>
      <w:r>
        <w:rPr>
          <w:spacing w:val="-1"/>
          <w:sz w:val="24"/>
        </w:rPr>
        <w:t xml:space="preserve"> </w:t>
      </w:r>
      <w:r>
        <w:rPr>
          <w:sz w:val="24"/>
        </w:rPr>
        <w:t>на</w:t>
      </w:r>
      <w:r>
        <w:rPr>
          <w:spacing w:val="-1"/>
          <w:sz w:val="24"/>
        </w:rPr>
        <w:t xml:space="preserve"> </w:t>
      </w:r>
      <w:r>
        <w:rPr>
          <w:sz w:val="24"/>
        </w:rPr>
        <w:t>себя</w:t>
      </w:r>
      <w:r>
        <w:rPr>
          <w:spacing w:val="1"/>
          <w:sz w:val="24"/>
        </w:rPr>
        <w:t xml:space="preserve"> </w:t>
      </w:r>
      <w:r>
        <w:rPr>
          <w:sz w:val="24"/>
        </w:rPr>
        <w:t>его</w:t>
      </w:r>
      <w:r>
        <w:rPr>
          <w:spacing w:val="-1"/>
          <w:sz w:val="24"/>
        </w:rPr>
        <w:t xml:space="preserve"> </w:t>
      </w:r>
      <w:r>
        <w:rPr>
          <w:sz w:val="24"/>
        </w:rPr>
        <w:t>дела,</w:t>
      </w:r>
      <w:r>
        <w:rPr>
          <w:spacing w:val="-1"/>
          <w:sz w:val="24"/>
        </w:rPr>
        <w:t xml:space="preserve"> </w:t>
      </w:r>
      <w:r>
        <w:rPr>
          <w:sz w:val="24"/>
        </w:rPr>
        <w:t>проявить</w:t>
      </w:r>
      <w:r>
        <w:rPr>
          <w:spacing w:val="-1"/>
          <w:sz w:val="24"/>
        </w:rPr>
        <w:t xml:space="preserve"> </w:t>
      </w:r>
      <w:r>
        <w:rPr>
          <w:sz w:val="24"/>
        </w:rPr>
        <w:t>внимание, оказать</w:t>
      </w:r>
      <w:r>
        <w:rPr>
          <w:spacing w:val="-1"/>
          <w:sz w:val="24"/>
        </w:rPr>
        <w:t xml:space="preserve"> </w:t>
      </w:r>
      <w:r>
        <w:rPr>
          <w:sz w:val="24"/>
        </w:rPr>
        <w:t>помощь</w:t>
      </w:r>
      <w:r>
        <w:rPr>
          <w:spacing w:val="-2"/>
          <w:sz w:val="24"/>
        </w:rPr>
        <w:t xml:space="preserve"> </w:t>
      </w:r>
      <w:r>
        <w:rPr>
          <w:sz w:val="24"/>
        </w:rPr>
        <w:t>другдругу;</w:t>
      </w:r>
    </w:p>
    <w:p w:rsidR="00676A99" w:rsidRDefault="003D1F18">
      <w:pPr>
        <w:pStyle w:val="a5"/>
        <w:numPr>
          <w:ilvl w:val="1"/>
          <w:numId w:val="45"/>
        </w:numPr>
        <w:tabs>
          <w:tab w:val="left" w:pos="1462"/>
        </w:tabs>
        <w:spacing w:before="30" w:line="336" w:lineRule="auto"/>
        <w:ind w:right="691" w:firstLine="708"/>
        <w:jc w:val="left"/>
        <w:rPr>
          <w:sz w:val="24"/>
        </w:rPr>
      </w:pPr>
      <w:r>
        <w:rPr>
          <w:spacing w:val="-1"/>
          <w:sz w:val="24"/>
        </w:rPr>
        <w:t>обучающийся</w:t>
      </w:r>
      <w:r>
        <w:rPr>
          <w:spacing w:val="30"/>
          <w:sz w:val="24"/>
        </w:rPr>
        <w:t xml:space="preserve"> </w:t>
      </w:r>
      <w:r>
        <w:rPr>
          <w:spacing w:val="-1"/>
          <w:sz w:val="24"/>
        </w:rPr>
        <w:t>должен</w:t>
      </w:r>
      <w:r>
        <w:rPr>
          <w:spacing w:val="32"/>
          <w:sz w:val="24"/>
        </w:rPr>
        <w:t xml:space="preserve"> </w:t>
      </w:r>
      <w:r>
        <w:rPr>
          <w:spacing w:val="-1"/>
          <w:sz w:val="24"/>
        </w:rPr>
        <w:t>ответственно</w:t>
      </w:r>
      <w:r>
        <w:rPr>
          <w:spacing w:val="31"/>
          <w:sz w:val="24"/>
        </w:rPr>
        <w:t xml:space="preserve"> </w:t>
      </w:r>
      <w:r>
        <w:rPr>
          <w:spacing w:val="-1"/>
          <w:sz w:val="24"/>
        </w:rPr>
        <w:t>относиться</w:t>
      </w:r>
      <w:r>
        <w:rPr>
          <w:spacing w:val="30"/>
          <w:sz w:val="24"/>
        </w:rPr>
        <w:t xml:space="preserve"> </w:t>
      </w:r>
      <w:r>
        <w:rPr>
          <w:sz w:val="24"/>
        </w:rPr>
        <w:t>к</w:t>
      </w:r>
      <w:r>
        <w:rPr>
          <w:spacing w:val="32"/>
          <w:sz w:val="24"/>
        </w:rPr>
        <w:t xml:space="preserve"> </w:t>
      </w:r>
      <w:r>
        <w:rPr>
          <w:sz w:val="24"/>
        </w:rPr>
        <w:t>своей</w:t>
      </w:r>
      <w:r>
        <w:rPr>
          <w:spacing w:val="32"/>
          <w:sz w:val="24"/>
        </w:rPr>
        <w:t xml:space="preserve"> </w:t>
      </w:r>
      <w:r>
        <w:rPr>
          <w:sz w:val="24"/>
        </w:rPr>
        <w:t>семье,</w:t>
      </w:r>
      <w:r>
        <w:rPr>
          <w:spacing w:val="35"/>
          <w:sz w:val="24"/>
        </w:rPr>
        <w:t xml:space="preserve"> </w:t>
      </w:r>
      <w:r>
        <w:rPr>
          <w:sz w:val="24"/>
        </w:rPr>
        <w:t>участвовать</w:t>
      </w:r>
      <w:r>
        <w:rPr>
          <w:spacing w:val="-19"/>
          <w:sz w:val="24"/>
        </w:rPr>
        <w:t xml:space="preserve"> </w:t>
      </w:r>
      <w:r>
        <w:rPr>
          <w:sz w:val="24"/>
        </w:rPr>
        <w:t>во</w:t>
      </w:r>
      <w:r>
        <w:rPr>
          <w:spacing w:val="31"/>
          <w:sz w:val="24"/>
        </w:rPr>
        <w:t xml:space="preserve"> </w:t>
      </w:r>
      <w:r>
        <w:rPr>
          <w:sz w:val="24"/>
        </w:rPr>
        <w:t>всех</w:t>
      </w:r>
      <w:r>
        <w:rPr>
          <w:spacing w:val="34"/>
          <w:sz w:val="24"/>
        </w:rPr>
        <w:t xml:space="preserve"> </w:t>
      </w:r>
      <w:r>
        <w:rPr>
          <w:sz w:val="24"/>
        </w:rPr>
        <w:t>ее</w:t>
      </w:r>
      <w:r>
        <w:rPr>
          <w:spacing w:val="-57"/>
          <w:sz w:val="24"/>
        </w:rPr>
        <w:t xml:space="preserve"> </w:t>
      </w:r>
      <w:r>
        <w:rPr>
          <w:sz w:val="24"/>
        </w:rPr>
        <w:t>делах,</w:t>
      </w:r>
      <w:r>
        <w:rPr>
          <w:spacing w:val="-1"/>
          <w:sz w:val="24"/>
        </w:rPr>
        <w:t xml:space="preserve"> </w:t>
      </w:r>
      <w:r>
        <w:rPr>
          <w:sz w:val="24"/>
        </w:rPr>
        <w:t>помогать</w:t>
      </w:r>
      <w:r>
        <w:rPr>
          <w:spacing w:val="-1"/>
          <w:sz w:val="24"/>
        </w:rPr>
        <w:t xml:space="preserve"> </w:t>
      </w:r>
      <w:r>
        <w:rPr>
          <w:sz w:val="24"/>
        </w:rPr>
        <w:t>родителям;</w:t>
      </w:r>
    </w:p>
    <w:p w:rsidR="00676A99" w:rsidRDefault="003D1F18">
      <w:pPr>
        <w:pStyle w:val="a5"/>
        <w:numPr>
          <w:ilvl w:val="1"/>
          <w:numId w:val="45"/>
        </w:numPr>
        <w:tabs>
          <w:tab w:val="left" w:pos="1486"/>
        </w:tabs>
        <w:spacing w:before="27" w:line="336" w:lineRule="auto"/>
        <w:ind w:right="692" w:firstLine="708"/>
        <w:jc w:val="left"/>
        <w:rPr>
          <w:sz w:val="24"/>
        </w:rPr>
      </w:pPr>
      <w:r>
        <w:rPr>
          <w:sz w:val="24"/>
        </w:rPr>
        <w:t>семейные</w:t>
      </w:r>
      <w:r>
        <w:rPr>
          <w:spacing w:val="48"/>
          <w:sz w:val="24"/>
        </w:rPr>
        <w:t xml:space="preserve"> </w:t>
      </w:r>
      <w:r>
        <w:rPr>
          <w:sz w:val="24"/>
        </w:rPr>
        <w:t>ценности</w:t>
      </w:r>
      <w:r>
        <w:rPr>
          <w:spacing w:val="51"/>
          <w:sz w:val="24"/>
        </w:rPr>
        <w:t xml:space="preserve"> </w:t>
      </w:r>
      <w:r>
        <w:rPr>
          <w:sz w:val="24"/>
        </w:rPr>
        <w:t>всегда</w:t>
      </w:r>
      <w:r>
        <w:rPr>
          <w:spacing w:val="49"/>
          <w:sz w:val="24"/>
        </w:rPr>
        <w:t xml:space="preserve"> </w:t>
      </w:r>
      <w:r>
        <w:rPr>
          <w:sz w:val="24"/>
        </w:rPr>
        <w:t>были</w:t>
      </w:r>
      <w:r>
        <w:rPr>
          <w:spacing w:val="51"/>
          <w:sz w:val="24"/>
        </w:rPr>
        <w:t xml:space="preserve"> </w:t>
      </w:r>
      <w:r>
        <w:rPr>
          <w:sz w:val="24"/>
        </w:rPr>
        <w:t>значимы</w:t>
      </w:r>
      <w:r>
        <w:rPr>
          <w:spacing w:val="50"/>
          <w:sz w:val="24"/>
        </w:rPr>
        <w:t xml:space="preserve"> </w:t>
      </w:r>
      <w:r>
        <w:rPr>
          <w:sz w:val="24"/>
        </w:rPr>
        <w:t>для</w:t>
      </w:r>
      <w:r>
        <w:rPr>
          <w:spacing w:val="50"/>
          <w:sz w:val="24"/>
        </w:rPr>
        <w:t xml:space="preserve"> </w:t>
      </w:r>
      <w:r>
        <w:rPr>
          <w:sz w:val="24"/>
        </w:rPr>
        <w:t>народов</w:t>
      </w:r>
      <w:r>
        <w:rPr>
          <w:spacing w:val="50"/>
          <w:sz w:val="24"/>
        </w:rPr>
        <w:t xml:space="preserve"> </w:t>
      </w:r>
      <w:r>
        <w:rPr>
          <w:sz w:val="24"/>
        </w:rPr>
        <w:t>России;</w:t>
      </w:r>
      <w:r>
        <w:rPr>
          <w:spacing w:val="51"/>
          <w:sz w:val="24"/>
        </w:rPr>
        <w:t xml:space="preserve"> </w:t>
      </w:r>
      <w:r>
        <w:rPr>
          <w:sz w:val="24"/>
        </w:rPr>
        <w:t>семейные</w:t>
      </w:r>
      <w:r>
        <w:rPr>
          <w:spacing w:val="59"/>
          <w:sz w:val="24"/>
        </w:rPr>
        <w:t xml:space="preserve"> </w:t>
      </w:r>
      <w:r>
        <w:rPr>
          <w:sz w:val="24"/>
        </w:rPr>
        <w:t>ценности</w:t>
      </w:r>
      <w:r>
        <w:rPr>
          <w:spacing w:val="-57"/>
          <w:sz w:val="24"/>
        </w:rPr>
        <w:t xml:space="preserve"> </w:t>
      </w:r>
      <w:r>
        <w:rPr>
          <w:sz w:val="24"/>
        </w:rPr>
        <w:t>представлены</w:t>
      </w:r>
      <w:r>
        <w:rPr>
          <w:spacing w:val="-1"/>
          <w:sz w:val="24"/>
        </w:rPr>
        <w:t xml:space="preserve"> </w:t>
      </w:r>
      <w:r>
        <w:rPr>
          <w:sz w:val="24"/>
        </w:rPr>
        <w:t>в</w:t>
      </w:r>
      <w:r>
        <w:rPr>
          <w:spacing w:val="-3"/>
          <w:sz w:val="24"/>
        </w:rPr>
        <w:t xml:space="preserve"> </w:t>
      </w:r>
      <w:r>
        <w:rPr>
          <w:sz w:val="24"/>
        </w:rPr>
        <w:t>традиционных</w:t>
      </w:r>
      <w:r>
        <w:rPr>
          <w:spacing w:val="1"/>
          <w:sz w:val="24"/>
        </w:rPr>
        <w:t xml:space="preserve"> </w:t>
      </w:r>
      <w:r>
        <w:rPr>
          <w:sz w:val="24"/>
        </w:rPr>
        <w:t>религиях</w:t>
      </w:r>
      <w:r>
        <w:rPr>
          <w:spacing w:val="-2"/>
          <w:sz w:val="24"/>
        </w:rPr>
        <w:t xml:space="preserve"> </w:t>
      </w:r>
      <w:r>
        <w:rPr>
          <w:sz w:val="24"/>
        </w:rPr>
        <w:t>России.</w:t>
      </w:r>
    </w:p>
    <w:p w:rsidR="00676A99" w:rsidRDefault="003D1F18">
      <w:pPr>
        <w:pStyle w:val="a3"/>
        <w:spacing w:before="100" w:line="360" w:lineRule="auto"/>
        <w:ind w:left="557" w:right="678" w:firstLine="228"/>
        <w:jc w:val="both"/>
      </w:pPr>
      <w:r>
        <w:t>Тема семьи, семейных взаимоотношений и ценностей является предметом</w:t>
      </w:r>
      <w:r>
        <w:rPr>
          <w:spacing w:val="1"/>
        </w:rPr>
        <w:t xml:space="preserve"> </w:t>
      </w:r>
      <w:r>
        <w:t>обсуждения на</w:t>
      </w:r>
      <w:r>
        <w:rPr>
          <w:spacing w:val="1"/>
        </w:rPr>
        <w:t xml:space="preserve"> </w:t>
      </w:r>
      <w:r>
        <w:t>занятиях, посвященных темам: «О взаимоотношениях в семье (День матери)»,</w:t>
      </w:r>
      <w:r>
        <w:rPr>
          <w:spacing w:val="1"/>
        </w:rPr>
        <w:t xml:space="preserve"> </w:t>
      </w:r>
      <w:r>
        <w:t>«Новогодние</w:t>
      </w:r>
      <w:r>
        <w:rPr>
          <w:spacing w:val="1"/>
        </w:rPr>
        <w:t xml:space="preserve"> </w:t>
      </w:r>
      <w:r>
        <w:t>семейные</w:t>
      </w:r>
      <w:r>
        <w:rPr>
          <w:spacing w:val="-5"/>
        </w:rPr>
        <w:t xml:space="preserve"> </w:t>
      </w:r>
      <w:r>
        <w:t>традиции</w:t>
      </w:r>
      <w:r>
        <w:rPr>
          <w:spacing w:val="2"/>
        </w:rPr>
        <w:t xml:space="preserve"> </w:t>
      </w:r>
      <w:r>
        <w:t>разных народов</w:t>
      </w:r>
      <w:r>
        <w:rPr>
          <w:spacing w:val="-3"/>
        </w:rPr>
        <w:t xml:space="preserve"> </w:t>
      </w:r>
      <w:r>
        <w:t>России»</w:t>
      </w:r>
      <w:r>
        <w:rPr>
          <w:spacing w:val="-9"/>
        </w:rPr>
        <w:t xml:space="preserve"> </w:t>
      </w:r>
      <w:r>
        <w:t>и</w:t>
      </w:r>
      <w:r>
        <w:rPr>
          <w:spacing w:val="1"/>
        </w:rPr>
        <w:t xml:space="preserve"> </w:t>
      </w:r>
      <w:r>
        <w:t>др.</w:t>
      </w:r>
    </w:p>
    <w:p w:rsidR="00676A99" w:rsidRDefault="003D1F18">
      <w:pPr>
        <w:pStyle w:val="Heading1"/>
        <w:numPr>
          <w:ilvl w:val="0"/>
          <w:numId w:val="47"/>
        </w:numPr>
        <w:tabs>
          <w:tab w:val="left" w:pos="1534"/>
        </w:tabs>
        <w:spacing w:before="3"/>
        <w:jc w:val="both"/>
      </w:pPr>
      <w:r>
        <w:t>Культура</w:t>
      </w:r>
      <w:r>
        <w:rPr>
          <w:spacing w:val="-8"/>
        </w:rPr>
        <w:t xml:space="preserve"> </w:t>
      </w:r>
      <w:r>
        <w:t>России</w:t>
      </w:r>
    </w:p>
    <w:p w:rsidR="00676A99" w:rsidRDefault="003D1F18">
      <w:pPr>
        <w:pStyle w:val="a5"/>
        <w:numPr>
          <w:ilvl w:val="1"/>
          <w:numId w:val="45"/>
        </w:numPr>
        <w:tabs>
          <w:tab w:val="left" w:pos="1462"/>
        </w:tabs>
        <w:spacing w:before="151" w:line="336" w:lineRule="auto"/>
        <w:ind w:right="687" w:firstLine="708"/>
        <w:rPr>
          <w:sz w:val="24"/>
        </w:rPr>
      </w:pPr>
      <w:r>
        <w:rPr>
          <w:sz w:val="24"/>
        </w:rPr>
        <w:t>культура</w:t>
      </w:r>
      <w:r>
        <w:rPr>
          <w:spacing w:val="1"/>
          <w:sz w:val="24"/>
        </w:rPr>
        <w:t xml:space="preserve"> </w:t>
      </w:r>
      <w:r>
        <w:rPr>
          <w:sz w:val="24"/>
        </w:rPr>
        <w:t>общества</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достижения</w:t>
      </w:r>
      <w:r>
        <w:rPr>
          <w:spacing w:val="1"/>
          <w:sz w:val="24"/>
        </w:rPr>
        <w:t xml:space="preserve"> </w:t>
      </w:r>
      <w:r>
        <w:rPr>
          <w:sz w:val="24"/>
        </w:rPr>
        <w:t>человеческого</w:t>
      </w:r>
      <w:r>
        <w:rPr>
          <w:spacing w:val="1"/>
          <w:sz w:val="24"/>
        </w:rPr>
        <w:t xml:space="preserve"> </w:t>
      </w:r>
      <w:r>
        <w:rPr>
          <w:sz w:val="24"/>
        </w:rPr>
        <w:t>общества,</w:t>
      </w:r>
      <w:r>
        <w:rPr>
          <w:spacing w:val="1"/>
          <w:sz w:val="24"/>
        </w:rPr>
        <w:t xml:space="preserve"> </w:t>
      </w:r>
      <w:r>
        <w:rPr>
          <w:sz w:val="24"/>
        </w:rPr>
        <w:t>созданные</w:t>
      </w:r>
      <w:r>
        <w:rPr>
          <w:spacing w:val="1"/>
          <w:sz w:val="24"/>
        </w:rPr>
        <w:t xml:space="preserve"> </w:t>
      </w:r>
      <w:r>
        <w:rPr>
          <w:sz w:val="24"/>
        </w:rPr>
        <w:t>на</w:t>
      </w:r>
      <w:r>
        <w:rPr>
          <w:spacing w:val="1"/>
          <w:sz w:val="24"/>
        </w:rPr>
        <w:t xml:space="preserve"> </w:t>
      </w:r>
      <w:r>
        <w:rPr>
          <w:sz w:val="24"/>
        </w:rPr>
        <w:t>протяжении его истории;</w:t>
      </w:r>
    </w:p>
    <w:p w:rsidR="00676A99" w:rsidRDefault="003D1F18">
      <w:pPr>
        <w:pStyle w:val="a5"/>
        <w:numPr>
          <w:ilvl w:val="1"/>
          <w:numId w:val="45"/>
        </w:numPr>
        <w:tabs>
          <w:tab w:val="left" w:pos="1491"/>
        </w:tabs>
        <w:spacing w:before="29"/>
        <w:ind w:left="1490" w:hanging="248"/>
        <w:rPr>
          <w:sz w:val="24"/>
        </w:rPr>
      </w:pPr>
      <w:r>
        <w:rPr>
          <w:sz w:val="24"/>
        </w:rPr>
        <w:t>российская</w:t>
      </w:r>
      <w:r>
        <w:rPr>
          <w:spacing w:val="-3"/>
          <w:sz w:val="24"/>
        </w:rPr>
        <w:t xml:space="preserve"> </w:t>
      </w:r>
      <w:r>
        <w:rPr>
          <w:sz w:val="24"/>
        </w:rPr>
        <w:t>культура</w:t>
      </w:r>
      <w:r>
        <w:rPr>
          <w:spacing w:val="-3"/>
          <w:sz w:val="24"/>
        </w:rPr>
        <w:t xml:space="preserve"> </w:t>
      </w:r>
      <w:r>
        <w:rPr>
          <w:sz w:val="24"/>
        </w:rPr>
        <w:t>богата</w:t>
      </w:r>
      <w:r>
        <w:rPr>
          <w:spacing w:val="-3"/>
          <w:sz w:val="24"/>
        </w:rPr>
        <w:t xml:space="preserve"> </w:t>
      </w:r>
      <w:r>
        <w:rPr>
          <w:sz w:val="24"/>
        </w:rPr>
        <w:t>и</w:t>
      </w:r>
      <w:r>
        <w:rPr>
          <w:spacing w:val="-3"/>
          <w:sz w:val="24"/>
        </w:rPr>
        <w:t xml:space="preserve"> </w:t>
      </w:r>
      <w:r>
        <w:rPr>
          <w:sz w:val="24"/>
        </w:rPr>
        <w:t>разнообразна,</w:t>
      </w:r>
      <w:r>
        <w:rPr>
          <w:spacing w:val="-2"/>
          <w:sz w:val="24"/>
        </w:rPr>
        <w:t xml:space="preserve"> </w:t>
      </w:r>
      <w:r>
        <w:rPr>
          <w:sz w:val="24"/>
        </w:rPr>
        <w:t>она</w:t>
      </w:r>
      <w:r>
        <w:rPr>
          <w:spacing w:val="-3"/>
          <w:sz w:val="24"/>
        </w:rPr>
        <w:t xml:space="preserve"> </w:t>
      </w:r>
      <w:r>
        <w:rPr>
          <w:sz w:val="24"/>
        </w:rPr>
        <w:t>известна</w:t>
      </w:r>
      <w:r>
        <w:rPr>
          <w:spacing w:val="-4"/>
          <w:sz w:val="24"/>
        </w:rPr>
        <w:t xml:space="preserve"> </w:t>
      </w:r>
      <w:r>
        <w:rPr>
          <w:sz w:val="24"/>
        </w:rPr>
        <w:t>и</w:t>
      </w:r>
      <w:r>
        <w:rPr>
          <w:spacing w:val="1"/>
          <w:sz w:val="24"/>
        </w:rPr>
        <w:t xml:space="preserve"> </w:t>
      </w:r>
      <w:r>
        <w:rPr>
          <w:sz w:val="24"/>
        </w:rPr>
        <w:t>уважаема</w:t>
      </w:r>
      <w:r>
        <w:rPr>
          <w:spacing w:val="-4"/>
          <w:sz w:val="24"/>
        </w:rPr>
        <w:t xml:space="preserve"> </w:t>
      </w:r>
      <w:r>
        <w:rPr>
          <w:sz w:val="24"/>
        </w:rPr>
        <w:t>во</w:t>
      </w:r>
      <w:r>
        <w:rPr>
          <w:spacing w:val="5"/>
          <w:sz w:val="24"/>
        </w:rPr>
        <w:t xml:space="preserve"> </w:t>
      </w:r>
      <w:r>
        <w:rPr>
          <w:sz w:val="24"/>
        </w:rPr>
        <w:t>всем</w:t>
      </w:r>
      <w:r>
        <w:rPr>
          <w:spacing w:val="-5"/>
          <w:sz w:val="24"/>
        </w:rPr>
        <w:t xml:space="preserve"> </w:t>
      </w:r>
      <w:r>
        <w:rPr>
          <w:sz w:val="24"/>
        </w:rPr>
        <w:t>мире;</w:t>
      </w:r>
    </w:p>
    <w:p w:rsidR="00676A99" w:rsidRDefault="003D1F18">
      <w:pPr>
        <w:pStyle w:val="a5"/>
        <w:numPr>
          <w:ilvl w:val="1"/>
          <w:numId w:val="45"/>
        </w:numPr>
        <w:tabs>
          <w:tab w:val="left" w:pos="1746"/>
        </w:tabs>
        <w:spacing w:before="129" w:line="352" w:lineRule="auto"/>
        <w:ind w:right="688" w:firstLine="708"/>
        <w:rPr>
          <w:sz w:val="24"/>
        </w:rPr>
      </w:pPr>
      <w:r>
        <w:rPr>
          <w:sz w:val="24"/>
        </w:rPr>
        <w:t>культура</w:t>
      </w:r>
      <w:r>
        <w:rPr>
          <w:spacing w:val="1"/>
          <w:sz w:val="24"/>
        </w:rPr>
        <w:t xml:space="preserve"> </w:t>
      </w:r>
      <w:r>
        <w:rPr>
          <w:sz w:val="24"/>
        </w:rPr>
        <w:t>представлена</w:t>
      </w:r>
      <w:r>
        <w:rPr>
          <w:spacing w:val="1"/>
          <w:sz w:val="24"/>
        </w:rPr>
        <w:t xml:space="preserve"> </w:t>
      </w:r>
      <w:r>
        <w:rPr>
          <w:sz w:val="24"/>
        </w:rPr>
        <w:t>достижениями</w:t>
      </w:r>
      <w:r>
        <w:rPr>
          <w:spacing w:val="1"/>
          <w:sz w:val="24"/>
        </w:rPr>
        <w:t xml:space="preserve"> </w:t>
      </w:r>
      <w:r>
        <w:rPr>
          <w:sz w:val="24"/>
        </w:rPr>
        <w:t>в</w:t>
      </w:r>
      <w:r>
        <w:rPr>
          <w:spacing w:val="1"/>
          <w:sz w:val="24"/>
        </w:rPr>
        <w:t xml:space="preserve"> </w:t>
      </w:r>
      <w:r>
        <w:rPr>
          <w:sz w:val="24"/>
        </w:rPr>
        <w:t>материальной</w:t>
      </w:r>
      <w:r>
        <w:rPr>
          <w:spacing w:val="1"/>
          <w:sz w:val="24"/>
        </w:rPr>
        <w:t xml:space="preserve"> </w:t>
      </w:r>
      <w:r>
        <w:rPr>
          <w:sz w:val="24"/>
        </w:rPr>
        <w:t>сфере</w:t>
      </w:r>
      <w:r>
        <w:rPr>
          <w:spacing w:val="1"/>
          <w:sz w:val="24"/>
        </w:rPr>
        <w:t xml:space="preserve"> </w:t>
      </w:r>
      <w:r>
        <w:rPr>
          <w:sz w:val="24"/>
        </w:rPr>
        <w:t>(строительство,</w:t>
      </w:r>
      <w:r>
        <w:rPr>
          <w:spacing w:val="1"/>
          <w:sz w:val="24"/>
        </w:rPr>
        <w:t xml:space="preserve"> </w:t>
      </w:r>
      <w:r>
        <w:rPr>
          <w:sz w:val="24"/>
        </w:rPr>
        <w:t>техника,</w:t>
      </w:r>
      <w:r>
        <w:rPr>
          <w:spacing w:val="1"/>
          <w:sz w:val="24"/>
        </w:rPr>
        <w:t xml:space="preserve"> </w:t>
      </w:r>
      <w:r>
        <w:rPr>
          <w:sz w:val="24"/>
        </w:rPr>
        <w:t>предметы</w:t>
      </w:r>
      <w:r>
        <w:rPr>
          <w:spacing w:val="1"/>
          <w:sz w:val="24"/>
        </w:rPr>
        <w:t xml:space="preserve"> </w:t>
      </w:r>
      <w:r>
        <w:rPr>
          <w:sz w:val="24"/>
        </w:rPr>
        <w:t>быта</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в</w:t>
      </w:r>
      <w:r>
        <w:rPr>
          <w:spacing w:val="1"/>
          <w:sz w:val="24"/>
        </w:rPr>
        <w:t xml:space="preserve"> </w:t>
      </w:r>
      <w:r>
        <w:rPr>
          <w:sz w:val="24"/>
        </w:rPr>
        <w:t>духовной</w:t>
      </w:r>
      <w:r>
        <w:rPr>
          <w:spacing w:val="1"/>
          <w:sz w:val="24"/>
        </w:rPr>
        <w:t xml:space="preserve"> </w:t>
      </w:r>
      <w:r>
        <w:rPr>
          <w:sz w:val="24"/>
        </w:rPr>
        <w:t>сфере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литература,</w:t>
      </w:r>
      <w:r>
        <w:rPr>
          <w:spacing w:val="1"/>
          <w:sz w:val="24"/>
        </w:rPr>
        <w:t xml:space="preserve"> </w:t>
      </w:r>
      <w:r>
        <w:rPr>
          <w:spacing w:val="-1"/>
          <w:sz w:val="24"/>
        </w:rPr>
        <w:t xml:space="preserve">изобразительное искусство, музыка, </w:t>
      </w:r>
      <w:r>
        <w:rPr>
          <w:sz w:val="24"/>
        </w:rPr>
        <w:t>театр и др.), а также в этике, культуре взаимоотношений</w:t>
      </w:r>
      <w:r>
        <w:rPr>
          <w:spacing w:val="1"/>
          <w:sz w:val="24"/>
        </w:rPr>
        <w:t xml:space="preserve"> </w:t>
      </w:r>
      <w:r>
        <w:rPr>
          <w:sz w:val="24"/>
        </w:rPr>
        <w:t>людей.</w:t>
      </w:r>
    </w:p>
    <w:p w:rsidR="00676A99" w:rsidRDefault="003D1F18">
      <w:pPr>
        <w:pStyle w:val="a3"/>
        <w:spacing w:before="1" w:line="360" w:lineRule="auto"/>
        <w:ind w:left="557" w:right="683" w:firstLine="228"/>
        <w:jc w:val="both"/>
      </w:pPr>
      <w:r>
        <w:t>Темы,</w:t>
      </w:r>
      <w:r>
        <w:rPr>
          <w:spacing w:val="1"/>
        </w:rPr>
        <w:t xml:space="preserve"> </w:t>
      </w:r>
      <w:r>
        <w:t>связанные</w:t>
      </w:r>
      <w:r>
        <w:rPr>
          <w:spacing w:val="1"/>
        </w:rPr>
        <w:t xml:space="preserve"> </w:t>
      </w:r>
      <w:r>
        <w:t>с</w:t>
      </w:r>
      <w:r>
        <w:rPr>
          <w:spacing w:val="1"/>
        </w:rPr>
        <w:t xml:space="preserve"> </w:t>
      </w:r>
      <w:r>
        <w:t>осознанием</w:t>
      </w:r>
      <w:r>
        <w:rPr>
          <w:spacing w:val="1"/>
        </w:rPr>
        <w:t xml:space="preserve"> </w:t>
      </w:r>
      <w:r>
        <w:t>обучающимися</w:t>
      </w:r>
      <w:r>
        <w:rPr>
          <w:spacing w:val="1"/>
        </w:rPr>
        <w:t xml:space="preserve"> </w:t>
      </w:r>
      <w:r>
        <w:t>этой</w:t>
      </w:r>
      <w:r>
        <w:rPr>
          <w:spacing w:val="1"/>
        </w:rPr>
        <w:t xml:space="preserve"> </w:t>
      </w:r>
      <w:r>
        <w:t>социальной</w:t>
      </w:r>
      <w:r>
        <w:rPr>
          <w:spacing w:val="1"/>
        </w:rPr>
        <w:t xml:space="preserve"> </w:t>
      </w:r>
      <w:r>
        <w:t>ценности,</w:t>
      </w:r>
      <w:r>
        <w:rPr>
          <w:spacing w:val="1"/>
        </w:rPr>
        <w:t xml:space="preserve"> </w:t>
      </w:r>
      <w:r>
        <w:t>подробно</w:t>
      </w:r>
      <w:r>
        <w:rPr>
          <w:spacing w:val="1"/>
        </w:rPr>
        <w:t xml:space="preserve"> </w:t>
      </w:r>
      <w:r>
        <w:t>и</w:t>
      </w:r>
      <w:r>
        <w:rPr>
          <w:spacing w:val="1"/>
        </w:rPr>
        <w:t xml:space="preserve"> </w:t>
      </w:r>
      <w:r>
        <w:t>разносторонне представлены в «Разговорах о важном». Поэтому многие сценарии построены на</w:t>
      </w:r>
      <w:r>
        <w:rPr>
          <w:spacing w:val="-57"/>
        </w:rPr>
        <w:t xml:space="preserve"> </w:t>
      </w:r>
      <w:r>
        <w:t>чтении поэзии, обсуждении видеофильмов, произведений живописи и музыки: «По ту сторону</w:t>
      </w:r>
      <w:r>
        <w:rPr>
          <w:spacing w:val="1"/>
        </w:rPr>
        <w:t xml:space="preserve"> </w:t>
      </w:r>
      <w:r>
        <w:t>экрана.</w:t>
      </w:r>
      <w:r>
        <w:rPr>
          <w:spacing w:val="-6"/>
        </w:rPr>
        <w:t xml:space="preserve"> </w:t>
      </w:r>
      <w:r>
        <w:t>115</w:t>
      </w:r>
      <w:r>
        <w:rPr>
          <w:spacing w:val="-5"/>
        </w:rPr>
        <w:t xml:space="preserve"> </w:t>
      </w:r>
      <w:r>
        <w:t>лет</w:t>
      </w:r>
      <w:r>
        <w:rPr>
          <w:spacing w:val="-7"/>
        </w:rPr>
        <w:t xml:space="preserve"> </w:t>
      </w:r>
      <w:r>
        <w:t>кино</w:t>
      </w:r>
      <w:r>
        <w:rPr>
          <w:spacing w:val="-5"/>
        </w:rPr>
        <w:t xml:space="preserve"> </w:t>
      </w:r>
      <w:r>
        <w:t>в</w:t>
      </w:r>
      <w:r>
        <w:rPr>
          <w:spacing w:val="-8"/>
        </w:rPr>
        <w:t xml:space="preserve"> </w:t>
      </w:r>
      <w:r>
        <w:t>России»,</w:t>
      </w:r>
    </w:p>
    <w:p w:rsidR="00676A99" w:rsidRDefault="003D1F18">
      <w:pPr>
        <w:pStyle w:val="a3"/>
        <w:spacing w:before="1"/>
        <w:ind w:left="557"/>
        <w:jc w:val="both"/>
      </w:pPr>
      <w:r>
        <w:t>«Цирк!</w:t>
      </w:r>
      <w:r>
        <w:rPr>
          <w:spacing w:val="-6"/>
        </w:rPr>
        <w:t xml:space="preserve"> </w:t>
      </w:r>
      <w:r>
        <w:t>Цирк!</w:t>
      </w:r>
      <w:r>
        <w:rPr>
          <w:spacing w:val="-8"/>
        </w:rPr>
        <w:t xml:space="preserve"> </w:t>
      </w:r>
      <w:r>
        <w:t>Цирк!</w:t>
      </w:r>
      <w:r>
        <w:rPr>
          <w:spacing w:val="-7"/>
        </w:rPr>
        <w:t xml:space="preserve"> </w:t>
      </w:r>
      <w:r>
        <w:t>(к</w:t>
      </w:r>
      <w:r>
        <w:rPr>
          <w:spacing w:val="-4"/>
        </w:rPr>
        <w:t xml:space="preserve"> </w:t>
      </w:r>
      <w:r>
        <w:t>Международному</w:t>
      </w:r>
      <w:r>
        <w:rPr>
          <w:spacing w:val="-11"/>
        </w:rPr>
        <w:t xml:space="preserve"> </w:t>
      </w:r>
      <w:r>
        <w:t>дню</w:t>
      </w:r>
      <w:r>
        <w:rPr>
          <w:spacing w:val="-4"/>
        </w:rPr>
        <w:t xml:space="preserve"> </w:t>
      </w:r>
      <w:r>
        <w:t>цирка)».</w:t>
      </w:r>
    </w:p>
    <w:p w:rsidR="00676A99" w:rsidRDefault="003D1F18">
      <w:pPr>
        <w:pStyle w:val="Heading1"/>
        <w:numPr>
          <w:ilvl w:val="0"/>
          <w:numId w:val="47"/>
        </w:numPr>
        <w:tabs>
          <w:tab w:val="left" w:pos="1534"/>
        </w:tabs>
        <w:spacing w:before="166"/>
      </w:pPr>
      <w:r>
        <w:t>Наука</w:t>
      </w:r>
      <w:r>
        <w:rPr>
          <w:spacing w:val="-4"/>
        </w:rPr>
        <w:t xml:space="preserve"> </w:t>
      </w:r>
      <w:r>
        <w:t>на</w:t>
      </w:r>
      <w:r>
        <w:rPr>
          <w:spacing w:val="-3"/>
        </w:rPr>
        <w:t xml:space="preserve"> </w:t>
      </w:r>
      <w:r>
        <w:t>службе</w:t>
      </w:r>
      <w:r>
        <w:rPr>
          <w:spacing w:val="-2"/>
        </w:rPr>
        <w:t xml:space="preserve"> </w:t>
      </w:r>
      <w:r>
        <w:t>Родины</w:t>
      </w:r>
    </w:p>
    <w:p w:rsidR="00676A99" w:rsidRDefault="003D1F18">
      <w:pPr>
        <w:pStyle w:val="a5"/>
        <w:numPr>
          <w:ilvl w:val="1"/>
          <w:numId w:val="45"/>
        </w:numPr>
        <w:tabs>
          <w:tab w:val="left" w:pos="1455"/>
        </w:tabs>
        <w:spacing w:before="149"/>
        <w:ind w:left="1454" w:hanging="212"/>
        <w:jc w:val="left"/>
        <w:rPr>
          <w:sz w:val="24"/>
        </w:rPr>
      </w:pPr>
      <w:r>
        <w:rPr>
          <w:sz w:val="24"/>
        </w:rPr>
        <w:t>наука</w:t>
      </w:r>
      <w:r>
        <w:rPr>
          <w:spacing w:val="-8"/>
          <w:sz w:val="24"/>
        </w:rPr>
        <w:t xml:space="preserve"> </w:t>
      </w:r>
      <w:r>
        <w:rPr>
          <w:sz w:val="24"/>
        </w:rPr>
        <w:t>обеспечивает</w:t>
      </w:r>
      <w:r>
        <w:rPr>
          <w:spacing w:val="-7"/>
          <w:sz w:val="24"/>
        </w:rPr>
        <w:t xml:space="preserve"> </w:t>
      </w:r>
      <w:r>
        <w:rPr>
          <w:sz w:val="24"/>
        </w:rPr>
        <w:t>прогресс</w:t>
      </w:r>
      <w:r>
        <w:rPr>
          <w:spacing w:val="-7"/>
          <w:sz w:val="24"/>
        </w:rPr>
        <w:t xml:space="preserve"> </w:t>
      </w:r>
      <w:r>
        <w:rPr>
          <w:sz w:val="24"/>
        </w:rPr>
        <w:t>общества</w:t>
      </w:r>
      <w:r>
        <w:rPr>
          <w:spacing w:val="-5"/>
          <w:sz w:val="24"/>
        </w:rPr>
        <w:t xml:space="preserve"> </w:t>
      </w:r>
      <w:r>
        <w:rPr>
          <w:sz w:val="24"/>
        </w:rPr>
        <w:t>и</w:t>
      </w:r>
      <w:r>
        <w:rPr>
          <w:spacing w:val="-5"/>
          <w:sz w:val="24"/>
        </w:rPr>
        <w:t xml:space="preserve"> </w:t>
      </w:r>
      <w:r>
        <w:rPr>
          <w:sz w:val="24"/>
        </w:rPr>
        <w:t>улучшает</w:t>
      </w:r>
      <w:r>
        <w:rPr>
          <w:spacing w:val="-6"/>
          <w:sz w:val="24"/>
        </w:rPr>
        <w:t xml:space="preserve"> </w:t>
      </w:r>
      <w:r>
        <w:rPr>
          <w:sz w:val="24"/>
        </w:rPr>
        <w:t>жизнь</w:t>
      </w:r>
      <w:r>
        <w:rPr>
          <w:spacing w:val="-6"/>
          <w:sz w:val="24"/>
        </w:rPr>
        <w:t xml:space="preserve"> </w:t>
      </w:r>
      <w:r>
        <w:rPr>
          <w:sz w:val="24"/>
        </w:rPr>
        <w:t>человека;</w:t>
      </w:r>
    </w:p>
    <w:p w:rsidR="00676A99" w:rsidRDefault="003D1F18">
      <w:pPr>
        <w:pStyle w:val="a5"/>
        <w:numPr>
          <w:ilvl w:val="1"/>
          <w:numId w:val="45"/>
        </w:numPr>
        <w:tabs>
          <w:tab w:val="left" w:pos="1515"/>
        </w:tabs>
        <w:spacing w:before="151" w:line="338" w:lineRule="auto"/>
        <w:ind w:right="692" w:firstLine="708"/>
        <w:jc w:val="left"/>
        <w:rPr>
          <w:sz w:val="24"/>
        </w:rPr>
      </w:pPr>
      <w:r>
        <w:rPr>
          <w:sz w:val="24"/>
        </w:rPr>
        <w:t>в</w:t>
      </w:r>
      <w:r>
        <w:rPr>
          <w:spacing w:val="6"/>
          <w:sz w:val="24"/>
        </w:rPr>
        <w:t xml:space="preserve"> </w:t>
      </w:r>
      <w:r>
        <w:rPr>
          <w:sz w:val="24"/>
        </w:rPr>
        <w:t>науке</w:t>
      </w:r>
      <w:r>
        <w:rPr>
          <w:spacing w:val="6"/>
          <w:sz w:val="24"/>
        </w:rPr>
        <w:t xml:space="preserve"> </w:t>
      </w:r>
      <w:r>
        <w:rPr>
          <w:sz w:val="24"/>
        </w:rPr>
        <w:t>работают</w:t>
      </w:r>
      <w:r>
        <w:rPr>
          <w:spacing w:val="7"/>
          <w:sz w:val="24"/>
        </w:rPr>
        <w:t xml:space="preserve"> </w:t>
      </w:r>
      <w:r>
        <w:rPr>
          <w:sz w:val="24"/>
        </w:rPr>
        <w:t>талантливые,</w:t>
      </w:r>
      <w:r>
        <w:rPr>
          <w:spacing w:val="7"/>
          <w:sz w:val="24"/>
        </w:rPr>
        <w:t xml:space="preserve"> </w:t>
      </w:r>
      <w:r>
        <w:rPr>
          <w:sz w:val="24"/>
        </w:rPr>
        <w:t>творческие</w:t>
      </w:r>
      <w:r>
        <w:rPr>
          <w:spacing w:val="6"/>
          <w:sz w:val="24"/>
        </w:rPr>
        <w:t xml:space="preserve"> </w:t>
      </w:r>
      <w:r>
        <w:rPr>
          <w:sz w:val="24"/>
        </w:rPr>
        <w:t>люди,</w:t>
      </w:r>
      <w:r>
        <w:rPr>
          <w:spacing w:val="7"/>
          <w:sz w:val="24"/>
        </w:rPr>
        <w:t xml:space="preserve"> </w:t>
      </w:r>
      <w:r>
        <w:rPr>
          <w:sz w:val="24"/>
        </w:rPr>
        <w:t>бесконечно</w:t>
      </w:r>
      <w:r>
        <w:rPr>
          <w:spacing w:val="7"/>
          <w:sz w:val="24"/>
        </w:rPr>
        <w:t xml:space="preserve"> </w:t>
      </w:r>
      <w:r>
        <w:rPr>
          <w:sz w:val="24"/>
        </w:rPr>
        <w:t>любящие</w:t>
      </w:r>
      <w:r>
        <w:rPr>
          <w:spacing w:val="17"/>
          <w:sz w:val="24"/>
        </w:rPr>
        <w:t xml:space="preserve"> </w:t>
      </w:r>
      <w:r>
        <w:rPr>
          <w:sz w:val="24"/>
        </w:rPr>
        <w:t>свою</w:t>
      </w:r>
      <w:r>
        <w:rPr>
          <w:spacing w:val="-57"/>
          <w:sz w:val="24"/>
        </w:rPr>
        <w:t xml:space="preserve"> </w:t>
      </w:r>
      <w:r>
        <w:rPr>
          <w:sz w:val="24"/>
        </w:rPr>
        <w:t>деятельность;</w:t>
      </w:r>
    </w:p>
    <w:p w:rsidR="00676A99" w:rsidRDefault="003D1F18">
      <w:pPr>
        <w:pStyle w:val="a5"/>
        <w:numPr>
          <w:ilvl w:val="1"/>
          <w:numId w:val="45"/>
        </w:numPr>
        <w:tabs>
          <w:tab w:val="left" w:pos="1496"/>
        </w:tabs>
        <w:spacing w:before="23" w:line="336" w:lineRule="auto"/>
        <w:ind w:right="689" w:firstLine="708"/>
        <w:jc w:val="left"/>
        <w:rPr>
          <w:sz w:val="24"/>
        </w:rPr>
      </w:pPr>
      <w:r>
        <w:rPr>
          <w:sz w:val="24"/>
        </w:rPr>
        <w:t>в</w:t>
      </w:r>
      <w:r>
        <w:rPr>
          <w:spacing w:val="22"/>
          <w:sz w:val="24"/>
        </w:rPr>
        <w:t xml:space="preserve"> </w:t>
      </w:r>
      <w:r>
        <w:rPr>
          <w:sz w:val="24"/>
        </w:rPr>
        <w:t>России</w:t>
      </w:r>
      <w:r>
        <w:rPr>
          <w:spacing w:val="24"/>
          <w:sz w:val="24"/>
        </w:rPr>
        <w:t xml:space="preserve"> </w:t>
      </w:r>
      <w:r>
        <w:rPr>
          <w:sz w:val="24"/>
        </w:rPr>
        <w:t>совершено</w:t>
      </w:r>
      <w:r>
        <w:rPr>
          <w:spacing w:val="24"/>
          <w:sz w:val="24"/>
        </w:rPr>
        <w:t xml:space="preserve"> </w:t>
      </w:r>
      <w:r>
        <w:rPr>
          <w:sz w:val="24"/>
        </w:rPr>
        <w:t>много</w:t>
      </w:r>
      <w:r>
        <w:rPr>
          <w:spacing w:val="23"/>
          <w:sz w:val="24"/>
        </w:rPr>
        <w:t xml:space="preserve"> </w:t>
      </w:r>
      <w:r>
        <w:rPr>
          <w:sz w:val="24"/>
        </w:rPr>
        <w:t>научных</w:t>
      </w:r>
      <w:r>
        <w:rPr>
          <w:spacing w:val="24"/>
          <w:sz w:val="24"/>
        </w:rPr>
        <w:t xml:space="preserve"> </w:t>
      </w:r>
      <w:r>
        <w:rPr>
          <w:sz w:val="24"/>
        </w:rPr>
        <w:t>открытий,</w:t>
      </w:r>
      <w:r>
        <w:rPr>
          <w:spacing w:val="24"/>
          <w:sz w:val="24"/>
        </w:rPr>
        <w:t xml:space="preserve"> </w:t>
      </w:r>
      <w:r>
        <w:rPr>
          <w:sz w:val="24"/>
        </w:rPr>
        <w:t>без</w:t>
      </w:r>
      <w:r>
        <w:rPr>
          <w:spacing w:val="24"/>
          <w:sz w:val="24"/>
        </w:rPr>
        <w:t xml:space="preserve"> </w:t>
      </w:r>
      <w:r>
        <w:rPr>
          <w:sz w:val="24"/>
        </w:rPr>
        <w:t>которых</w:t>
      </w:r>
      <w:r>
        <w:rPr>
          <w:spacing w:val="25"/>
          <w:sz w:val="24"/>
        </w:rPr>
        <w:t xml:space="preserve"> </w:t>
      </w:r>
      <w:r>
        <w:rPr>
          <w:sz w:val="24"/>
        </w:rPr>
        <w:t>невозможно</w:t>
      </w:r>
      <w:r>
        <w:rPr>
          <w:spacing w:val="35"/>
          <w:sz w:val="24"/>
        </w:rPr>
        <w:t xml:space="preserve"> </w:t>
      </w:r>
      <w:r>
        <w:rPr>
          <w:sz w:val="24"/>
        </w:rPr>
        <w:t>представить</w:t>
      </w:r>
      <w:r>
        <w:rPr>
          <w:spacing w:val="-57"/>
          <w:sz w:val="24"/>
        </w:rPr>
        <w:t xml:space="preserve"> </w:t>
      </w:r>
      <w:r>
        <w:rPr>
          <w:sz w:val="24"/>
        </w:rPr>
        <w:t>современный</w:t>
      </w:r>
      <w:r>
        <w:rPr>
          <w:spacing w:val="-1"/>
          <w:sz w:val="24"/>
        </w:rPr>
        <w:t xml:space="preserve"> </w:t>
      </w:r>
      <w:r>
        <w:rPr>
          <w:sz w:val="24"/>
        </w:rPr>
        <w:t>мир.</w:t>
      </w:r>
    </w:p>
    <w:p w:rsidR="00676A99" w:rsidRDefault="00676A99">
      <w:pPr>
        <w:spacing w:line="336" w:lineRule="auto"/>
        <w:rPr>
          <w:sz w:val="24"/>
        </w:rPr>
        <w:sectPr w:rsidR="00676A99">
          <w:pgSz w:w="11920" w:h="16850"/>
          <w:pgMar w:top="680" w:right="160" w:bottom="1020" w:left="600" w:header="0" w:footer="741" w:gutter="0"/>
          <w:cols w:space="720"/>
        </w:sectPr>
      </w:pPr>
    </w:p>
    <w:p w:rsidR="00676A99" w:rsidRDefault="003D1F18">
      <w:pPr>
        <w:pStyle w:val="a3"/>
        <w:spacing w:before="74" w:line="360" w:lineRule="auto"/>
        <w:ind w:left="557" w:right="682" w:firstLine="228"/>
        <w:jc w:val="both"/>
      </w:pPr>
      <w:r>
        <w:lastRenderedPageBreak/>
        <w:t>О</w:t>
      </w:r>
      <w:r>
        <w:rPr>
          <w:spacing w:val="1"/>
        </w:rPr>
        <w:t xml:space="preserve"> </w:t>
      </w:r>
      <w:r>
        <w:t>такой</w:t>
      </w:r>
      <w:r>
        <w:rPr>
          <w:spacing w:val="1"/>
        </w:rPr>
        <w:t xml:space="preserve"> </w:t>
      </w:r>
      <w:r>
        <w:t>ценности</w:t>
      </w:r>
      <w:r>
        <w:rPr>
          <w:spacing w:val="1"/>
        </w:rPr>
        <w:t xml:space="preserve"> </w:t>
      </w:r>
      <w:r>
        <w:t>общества</w:t>
      </w:r>
      <w:r>
        <w:rPr>
          <w:spacing w:val="1"/>
        </w:rPr>
        <w:t xml:space="preserve"> </w:t>
      </w:r>
      <w:r>
        <w:t>и</w:t>
      </w:r>
      <w:r>
        <w:rPr>
          <w:spacing w:val="1"/>
        </w:rPr>
        <w:t xml:space="preserve"> </w:t>
      </w:r>
      <w:r>
        <w:t>отдельно</w:t>
      </w:r>
      <w:r>
        <w:rPr>
          <w:spacing w:val="1"/>
        </w:rPr>
        <w:t xml:space="preserve"> </w:t>
      </w:r>
      <w:r>
        <w:t>взятого</w:t>
      </w:r>
      <w:r>
        <w:rPr>
          <w:spacing w:val="1"/>
        </w:rPr>
        <w:t xml:space="preserve"> </w:t>
      </w:r>
      <w:r>
        <w:t>человека</w:t>
      </w:r>
      <w:r>
        <w:rPr>
          <w:spacing w:val="1"/>
        </w:rPr>
        <w:t xml:space="preserve"> </w:t>
      </w:r>
      <w:r>
        <w:t>учащиеся</w:t>
      </w:r>
      <w:r>
        <w:rPr>
          <w:spacing w:val="1"/>
        </w:rPr>
        <w:t xml:space="preserve"> </w:t>
      </w:r>
      <w:r>
        <w:t>узнают</w:t>
      </w:r>
      <w:r>
        <w:rPr>
          <w:spacing w:val="1"/>
        </w:rPr>
        <w:t xml:space="preserve"> </w:t>
      </w:r>
      <w:r>
        <w:t>в</w:t>
      </w:r>
      <w:r>
        <w:rPr>
          <w:spacing w:val="1"/>
        </w:rPr>
        <w:t xml:space="preserve"> </w:t>
      </w:r>
      <w:r>
        <w:t>процессе</w:t>
      </w:r>
      <w:r>
        <w:rPr>
          <w:spacing w:val="1"/>
        </w:rPr>
        <w:t xml:space="preserve"> </w:t>
      </w:r>
      <w:r>
        <w:t>обсуждения тем: «190-лет со дня рождения Д. Менделеева. День российской науки», «Я вижу</w:t>
      </w:r>
      <w:r>
        <w:rPr>
          <w:spacing w:val="1"/>
        </w:rPr>
        <w:t xml:space="preserve"> </w:t>
      </w:r>
      <w:r>
        <w:t>Землю!</w:t>
      </w:r>
      <w:r>
        <w:rPr>
          <w:spacing w:val="-2"/>
        </w:rPr>
        <w:t xml:space="preserve"> </w:t>
      </w:r>
      <w:r>
        <w:t>Это так</w:t>
      </w:r>
      <w:r>
        <w:rPr>
          <w:spacing w:val="-2"/>
        </w:rPr>
        <w:t xml:space="preserve"> </w:t>
      </w:r>
      <w:r>
        <w:t>красиво».</w:t>
      </w:r>
    </w:p>
    <w:p w:rsidR="00676A99" w:rsidRDefault="003D1F18">
      <w:pPr>
        <w:pStyle w:val="a3"/>
        <w:spacing w:line="360" w:lineRule="auto"/>
        <w:ind w:left="557" w:right="681" w:firstLine="228"/>
        <w:jc w:val="both"/>
      </w:pPr>
      <w:r>
        <w:t>Следует</w:t>
      </w:r>
      <w:r>
        <w:rPr>
          <w:spacing w:val="1"/>
        </w:rPr>
        <w:t xml:space="preserve"> </w:t>
      </w:r>
      <w:r>
        <w:t>отметить,</w:t>
      </w:r>
      <w:r>
        <w:rPr>
          <w:spacing w:val="1"/>
        </w:rPr>
        <w:t xml:space="preserve"> </w:t>
      </w:r>
      <w:r>
        <w:t>что</w:t>
      </w:r>
      <w:r>
        <w:rPr>
          <w:spacing w:val="1"/>
        </w:rPr>
        <w:t xml:space="preserve"> </w:t>
      </w:r>
      <w:r>
        <w:t>многие</w:t>
      </w:r>
      <w:r>
        <w:rPr>
          <w:spacing w:val="1"/>
        </w:rPr>
        <w:t xml:space="preserve"> </w:t>
      </w:r>
      <w:r>
        <w:t>темы</w:t>
      </w:r>
      <w:r>
        <w:rPr>
          <w:spacing w:val="1"/>
        </w:rPr>
        <w:t xml:space="preserve"> </w:t>
      </w:r>
      <w:r>
        <w:t>внеурочных</w:t>
      </w:r>
      <w:r>
        <w:rPr>
          <w:spacing w:val="1"/>
        </w:rPr>
        <w:t xml:space="preserve"> </w:t>
      </w:r>
      <w:r>
        <w:t>занятий</w:t>
      </w:r>
      <w:r>
        <w:rPr>
          <w:spacing w:val="1"/>
        </w:rPr>
        <w:t xml:space="preserve"> </w:t>
      </w:r>
      <w:r>
        <w:t>выходят</w:t>
      </w:r>
      <w:r>
        <w:rPr>
          <w:spacing w:val="1"/>
        </w:rPr>
        <w:t xml:space="preserve"> </w:t>
      </w:r>
      <w:r>
        <w:t>за</w:t>
      </w:r>
      <w:r>
        <w:rPr>
          <w:spacing w:val="1"/>
        </w:rPr>
        <w:t xml:space="preserve"> </w:t>
      </w:r>
      <w:r>
        <w:t>рамки</w:t>
      </w:r>
      <w:r>
        <w:rPr>
          <w:spacing w:val="1"/>
        </w:rPr>
        <w:t xml:space="preserve"> </w:t>
      </w:r>
      <w:r>
        <w:t>содержания,</w:t>
      </w:r>
      <w:r>
        <w:rPr>
          <w:spacing w:val="1"/>
        </w:rPr>
        <w:t xml:space="preserve"> </w:t>
      </w:r>
      <w:r>
        <w:t>изучаемого на уроках, но это не означает, что учитель будет обязательно добиваться точного</w:t>
      </w:r>
      <w:r>
        <w:rPr>
          <w:spacing w:val="1"/>
        </w:rPr>
        <w:t xml:space="preserve"> </w:t>
      </w:r>
      <w:r>
        <w:t>усвоения нового знания, запоминания и четкого воспроизведения нового термина или понятия.</w:t>
      </w:r>
      <w:r>
        <w:rPr>
          <w:spacing w:val="1"/>
        </w:rPr>
        <w:t xml:space="preserve"> </w:t>
      </w:r>
      <w:r>
        <w:t>Необходимо</w:t>
      </w:r>
      <w:r>
        <w:rPr>
          <w:spacing w:val="1"/>
        </w:rPr>
        <w:t xml:space="preserve"> </w:t>
      </w:r>
      <w:r>
        <w:t>понимать,</w:t>
      </w:r>
      <w:r>
        <w:rPr>
          <w:spacing w:val="1"/>
        </w:rPr>
        <w:t xml:space="preserve"> </w:t>
      </w:r>
      <w:r>
        <w:t>что</w:t>
      </w:r>
      <w:r>
        <w:rPr>
          <w:spacing w:val="1"/>
        </w:rPr>
        <w:t xml:space="preserve"> </w:t>
      </w:r>
      <w:r>
        <w:t>на</w:t>
      </w:r>
      <w:r>
        <w:rPr>
          <w:spacing w:val="1"/>
        </w:rPr>
        <w:t xml:space="preserve"> </w:t>
      </w:r>
      <w:r>
        <w:t>внеурочных</w:t>
      </w:r>
      <w:r>
        <w:rPr>
          <w:spacing w:val="1"/>
        </w:rPr>
        <w:t xml:space="preserve"> </w:t>
      </w:r>
      <w:r>
        <w:t>занятиях</w:t>
      </w:r>
      <w:r>
        <w:rPr>
          <w:spacing w:val="61"/>
        </w:rPr>
        <w:t xml:space="preserve"> </w:t>
      </w:r>
      <w:r>
        <w:t>как</w:t>
      </w:r>
      <w:r>
        <w:rPr>
          <w:spacing w:val="61"/>
        </w:rPr>
        <w:t xml:space="preserve"> </w:t>
      </w:r>
      <w:r>
        <w:rPr>
          <w:i/>
        </w:rPr>
        <w:t>неучебных</w:t>
      </w:r>
      <w:r>
        <w:rPr>
          <w:i/>
          <w:spacing w:val="61"/>
        </w:rPr>
        <w:t xml:space="preserve"> </w:t>
      </w:r>
      <w:r>
        <w:t>формируются</w:t>
      </w:r>
      <w:r>
        <w:rPr>
          <w:spacing w:val="1"/>
        </w:rPr>
        <w:t xml:space="preserve"> </w:t>
      </w:r>
      <w:r>
        <w:t>определенные</w:t>
      </w:r>
      <w:r>
        <w:rPr>
          <w:spacing w:val="3"/>
        </w:rPr>
        <w:t xml:space="preserve"> </w:t>
      </w:r>
      <w:r>
        <w:t>ценности:</w:t>
      </w:r>
    </w:p>
    <w:p w:rsidR="00676A99" w:rsidRDefault="003D1F18">
      <w:pPr>
        <w:pStyle w:val="a3"/>
        <w:spacing w:before="73" w:line="360" w:lineRule="auto"/>
        <w:ind w:left="557" w:right="684"/>
        <w:jc w:val="both"/>
      </w:pPr>
      <w:r>
        <w:t>высшие нравственные чувства и социальные отношения. В течение года учащиеся много раз</w:t>
      </w:r>
      <w:r>
        <w:rPr>
          <w:spacing w:val="1"/>
        </w:rPr>
        <w:t xml:space="preserve"> </w:t>
      </w:r>
      <w:r>
        <w:t>будут</w:t>
      </w:r>
      <w:r>
        <w:rPr>
          <w:spacing w:val="1"/>
        </w:rPr>
        <w:t xml:space="preserve"> </w:t>
      </w:r>
      <w:r>
        <w:t>возвращаться</w:t>
      </w:r>
      <w:r>
        <w:rPr>
          <w:spacing w:val="1"/>
        </w:rPr>
        <w:t xml:space="preserve"> </w:t>
      </w:r>
      <w:r>
        <w:t>к</w:t>
      </w:r>
      <w:r>
        <w:rPr>
          <w:spacing w:val="1"/>
        </w:rPr>
        <w:t xml:space="preserve"> </w:t>
      </w:r>
      <w:r>
        <w:t>обсуждению</w:t>
      </w:r>
      <w:r>
        <w:rPr>
          <w:spacing w:val="1"/>
        </w:rPr>
        <w:t xml:space="preserve"> </w:t>
      </w:r>
      <w:r>
        <w:t>одних</w:t>
      </w:r>
      <w:r>
        <w:rPr>
          <w:spacing w:val="1"/>
        </w:rPr>
        <w:t xml:space="preserve"> </w:t>
      </w:r>
      <w:r>
        <w:t>и</w:t>
      </w:r>
      <w:r>
        <w:rPr>
          <w:spacing w:val="1"/>
        </w:rPr>
        <w:t xml:space="preserve"> </w:t>
      </w:r>
      <w:r>
        <w:t>тех</w:t>
      </w:r>
      <w:r>
        <w:rPr>
          <w:spacing w:val="1"/>
        </w:rPr>
        <w:t xml:space="preserve"> </w:t>
      </w:r>
      <w:r>
        <w:t>же</w:t>
      </w:r>
      <w:r>
        <w:rPr>
          <w:spacing w:val="1"/>
        </w:rPr>
        <w:t xml:space="preserve"> </w:t>
      </w:r>
      <w:r>
        <w:t>понятий,</w:t>
      </w:r>
      <w:r>
        <w:rPr>
          <w:spacing w:val="1"/>
        </w:rPr>
        <w:t xml:space="preserve"> </w:t>
      </w:r>
      <w:r>
        <w:t>что</w:t>
      </w:r>
      <w:r>
        <w:rPr>
          <w:spacing w:val="1"/>
        </w:rPr>
        <w:t xml:space="preserve"> </w:t>
      </w:r>
      <w:r>
        <w:t>послужит постепенному</w:t>
      </w:r>
      <w:r>
        <w:rPr>
          <w:spacing w:val="1"/>
        </w:rPr>
        <w:t xml:space="preserve"> </w:t>
      </w:r>
      <w:r>
        <w:t>осознанному</w:t>
      </w:r>
      <w:r>
        <w:rPr>
          <w:spacing w:val="-7"/>
        </w:rPr>
        <w:t xml:space="preserve"> </w:t>
      </w:r>
      <w:r>
        <w:t>их</w:t>
      </w:r>
      <w:r>
        <w:rPr>
          <w:spacing w:val="4"/>
        </w:rPr>
        <w:t xml:space="preserve"> </w:t>
      </w:r>
      <w:r>
        <w:t>принятию.</w:t>
      </w:r>
    </w:p>
    <w:p w:rsidR="00676A99" w:rsidRDefault="003D1F18">
      <w:pPr>
        <w:pStyle w:val="a3"/>
        <w:spacing w:line="360" w:lineRule="auto"/>
        <w:ind w:left="557" w:right="682" w:firstLine="228"/>
        <w:jc w:val="both"/>
      </w:pPr>
      <w:r>
        <w:rPr>
          <w:spacing w:val="-1"/>
        </w:rPr>
        <w:t xml:space="preserve">Наличие сценариев </w:t>
      </w:r>
      <w:r>
        <w:t>внеурочных занятий не означает формальногоследования им. При анализе</w:t>
      </w:r>
      <w:r>
        <w:rPr>
          <w:spacing w:val="-57"/>
        </w:rPr>
        <w:t xml:space="preserve"> </w:t>
      </w:r>
      <w:r>
        <w:t>содержания</w:t>
      </w:r>
      <w:r>
        <w:rPr>
          <w:spacing w:val="1"/>
        </w:rPr>
        <w:t xml:space="preserve"> </w:t>
      </w:r>
      <w:r>
        <w:t>занятия,</w:t>
      </w:r>
      <w:r>
        <w:rPr>
          <w:spacing w:val="1"/>
        </w:rPr>
        <w:t xml:space="preserve"> </w:t>
      </w:r>
      <w:r>
        <w:t>которое</w:t>
      </w:r>
      <w:r>
        <w:rPr>
          <w:spacing w:val="1"/>
        </w:rPr>
        <w:t xml:space="preserve"> </w:t>
      </w:r>
      <w:r>
        <w:t>предлагается</w:t>
      </w:r>
      <w:r>
        <w:rPr>
          <w:spacing w:val="1"/>
        </w:rPr>
        <w:t xml:space="preserve"> </w:t>
      </w:r>
      <w:r>
        <w:t>в</w:t>
      </w:r>
      <w:r>
        <w:rPr>
          <w:spacing w:val="1"/>
        </w:rPr>
        <w:t xml:space="preserve"> </w:t>
      </w:r>
      <w:r>
        <w:t>сценарии, педагог</w:t>
      </w:r>
      <w:r>
        <w:rPr>
          <w:spacing w:val="1"/>
        </w:rPr>
        <w:t xml:space="preserve"> </w:t>
      </w:r>
      <w:r>
        <w:t>учитывает</w:t>
      </w:r>
      <w:r>
        <w:rPr>
          <w:spacing w:val="1"/>
        </w:rPr>
        <w:t xml:space="preserve"> </w:t>
      </w:r>
      <w:r>
        <w:t>региональные,</w:t>
      </w:r>
      <w:r>
        <w:rPr>
          <w:spacing w:val="1"/>
        </w:rPr>
        <w:t xml:space="preserve"> </w:t>
      </w:r>
      <w:r>
        <w:t>национальные,</w:t>
      </w:r>
      <w:r>
        <w:rPr>
          <w:spacing w:val="1"/>
        </w:rPr>
        <w:t xml:space="preserve"> </w:t>
      </w:r>
      <w:r>
        <w:t>этнокультурные</w:t>
      </w:r>
      <w:r>
        <w:rPr>
          <w:spacing w:val="1"/>
        </w:rPr>
        <w:t xml:space="preserve"> </w:t>
      </w:r>
      <w:r>
        <w:t>особенности</w:t>
      </w:r>
      <w:r>
        <w:rPr>
          <w:spacing w:val="1"/>
        </w:rPr>
        <w:t xml:space="preserve"> </w:t>
      </w:r>
      <w:r>
        <w:t>территории,</w:t>
      </w:r>
      <w:r>
        <w:rPr>
          <w:spacing w:val="1"/>
        </w:rPr>
        <w:t xml:space="preserve"> </w:t>
      </w:r>
      <w:r>
        <w:t>где</w:t>
      </w:r>
      <w:r>
        <w:rPr>
          <w:spacing w:val="1"/>
        </w:rPr>
        <w:t xml:space="preserve"> </w:t>
      </w:r>
      <w:r>
        <w:t>функционирует</w:t>
      </w:r>
      <w:r>
        <w:rPr>
          <w:spacing w:val="1"/>
        </w:rPr>
        <w:t xml:space="preserve"> </w:t>
      </w:r>
      <w:r>
        <w:t>данная</w:t>
      </w:r>
      <w:r>
        <w:rPr>
          <w:spacing w:val="1"/>
        </w:rPr>
        <w:t xml:space="preserve"> </w:t>
      </w:r>
      <w:r>
        <w:t>образовательная</w:t>
      </w:r>
      <w:r>
        <w:rPr>
          <w:spacing w:val="1"/>
        </w:rPr>
        <w:t xml:space="preserve"> </w:t>
      </w:r>
      <w:r>
        <w:t>организация.</w:t>
      </w:r>
      <w:r>
        <w:rPr>
          <w:spacing w:val="1"/>
        </w:rPr>
        <w:t xml:space="preserve"> </w:t>
      </w:r>
      <w:r>
        <w:t>Обязательно учитывается</w:t>
      </w:r>
      <w:r>
        <w:rPr>
          <w:spacing w:val="1"/>
        </w:rPr>
        <w:t xml:space="preserve"> </w:t>
      </w:r>
      <w:r>
        <w:t>и</w:t>
      </w:r>
      <w:r>
        <w:rPr>
          <w:spacing w:val="1"/>
        </w:rPr>
        <w:t xml:space="preserve"> </w:t>
      </w:r>
      <w:r>
        <w:t>уровень</w:t>
      </w:r>
      <w:r>
        <w:rPr>
          <w:spacing w:val="1"/>
        </w:rPr>
        <w:t xml:space="preserve"> </w:t>
      </w:r>
      <w:r>
        <w:t>развития</w:t>
      </w:r>
      <w:r>
        <w:rPr>
          <w:spacing w:val="1"/>
        </w:rPr>
        <w:t xml:space="preserve"> </w:t>
      </w:r>
      <w:r>
        <w:t>учащихся,</w:t>
      </w:r>
      <w:r>
        <w:rPr>
          <w:spacing w:val="1"/>
        </w:rPr>
        <w:t xml:space="preserve"> </w:t>
      </w:r>
      <w:r>
        <w:t>их</w:t>
      </w:r>
      <w:r>
        <w:rPr>
          <w:spacing w:val="1"/>
        </w:rPr>
        <w:t xml:space="preserve"> </w:t>
      </w:r>
      <w:r>
        <w:t>интересы</w:t>
      </w:r>
      <w:r>
        <w:rPr>
          <w:spacing w:val="1"/>
        </w:rPr>
        <w:t xml:space="preserve"> </w:t>
      </w:r>
      <w:r>
        <w:t>и</w:t>
      </w:r>
      <w:r>
        <w:rPr>
          <w:spacing w:val="1"/>
        </w:rPr>
        <w:t xml:space="preserve"> </w:t>
      </w:r>
      <w:r>
        <w:t>потребности.</w:t>
      </w:r>
      <w:r>
        <w:rPr>
          <w:spacing w:val="1"/>
        </w:rPr>
        <w:t xml:space="preserve"> </w:t>
      </w:r>
      <w:r>
        <w:t>При</w:t>
      </w:r>
      <w:r>
        <w:rPr>
          <w:spacing w:val="1"/>
        </w:rPr>
        <w:t xml:space="preserve"> </w:t>
      </w:r>
      <w:r>
        <w:t>необходимости,</w:t>
      </w:r>
      <w:r>
        <w:rPr>
          <w:spacing w:val="1"/>
        </w:rPr>
        <w:t xml:space="preserve"> </w:t>
      </w:r>
      <w:r>
        <w:t>исходя</w:t>
      </w:r>
      <w:r>
        <w:rPr>
          <w:spacing w:val="1"/>
        </w:rPr>
        <w:t xml:space="preserve"> </w:t>
      </w:r>
      <w:r>
        <w:t>из</w:t>
      </w:r>
      <w:r>
        <w:rPr>
          <w:spacing w:val="1"/>
        </w:rPr>
        <w:t xml:space="preserve"> </w:t>
      </w:r>
      <w:r>
        <w:t>статуса</w:t>
      </w:r>
      <w:r>
        <w:rPr>
          <w:spacing w:val="1"/>
        </w:rPr>
        <w:t xml:space="preserve"> </w:t>
      </w:r>
      <w:r>
        <w:t>семей</w:t>
      </w:r>
      <w:r>
        <w:rPr>
          <w:spacing w:val="1"/>
        </w:rPr>
        <w:t xml:space="preserve"> </w:t>
      </w:r>
      <w:r>
        <w:t>обучающихся,</w:t>
      </w:r>
      <w:r>
        <w:rPr>
          <w:spacing w:val="-57"/>
        </w:rPr>
        <w:t xml:space="preserve"> </w:t>
      </w:r>
      <w:r>
        <w:t>целесообразно</w:t>
      </w:r>
      <w:r>
        <w:rPr>
          <w:spacing w:val="1"/>
        </w:rPr>
        <w:t xml:space="preserve"> </w:t>
      </w:r>
      <w:r>
        <w:t>уточнить</w:t>
      </w:r>
      <w:r>
        <w:rPr>
          <w:spacing w:val="1"/>
        </w:rPr>
        <w:t xml:space="preserve"> </w:t>
      </w:r>
      <w:r>
        <w:t>(изменить,</w:t>
      </w:r>
      <w:r>
        <w:rPr>
          <w:spacing w:val="1"/>
        </w:rPr>
        <w:t xml:space="preserve"> </w:t>
      </w:r>
      <w:r>
        <w:t>скорректировать)</w:t>
      </w:r>
      <w:r>
        <w:rPr>
          <w:spacing w:val="1"/>
        </w:rPr>
        <w:t xml:space="preserve"> </w:t>
      </w:r>
      <w:r>
        <w:t>и</w:t>
      </w:r>
      <w:r>
        <w:rPr>
          <w:spacing w:val="1"/>
        </w:rPr>
        <w:t xml:space="preserve"> </w:t>
      </w:r>
      <w:r>
        <w:t>творческие</w:t>
      </w:r>
      <w:r>
        <w:rPr>
          <w:spacing w:val="1"/>
        </w:rPr>
        <w:t xml:space="preserve"> </w:t>
      </w:r>
      <w:r>
        <w:t>задания,</w:t>
      </w:r>
      <w:r>
        <w:rPr>
          <w:spacing w:val="1"/>
        </w:rPr>
        <w:t xml:space="preserve"> </w:t>
      </w:r>
      <w:r>
        <w:t>выполнение</w:t>
      </w:r>
      <w:r>
        <w:rPr>
          <w:spacing w:val="1"/>
        </w:rPr>
        <w:t xml:space="preserve"> </w:t>
      </w:r>
      <w:r>
        <w:t>которых</w:t>
      </w:r>
      <w:r>
        <w:rPr>
          <w:spacing w:val="-2"/>
        </w:rPr>
        <w:t xml:space="preserve"> </w:t>
      </w:r>
      <w:r>
        <w:t>предлагается</w:t>
      </w:r>
      <w:r>
        <w:rPr>
          <w:spacing w:val="-2"/>
        </w:rPr>
        <w:t xml:space="preserve"> </w:t>
      </w:r>
      <w:r>
        <w:t>вместе</w:t>
      </w:r>
      <w:r>
        <w:rPr>
          <w:spacing w:val="-1"/>
        </w:rPr>
        <w:t xml:space="preserve"> </w:t>
      </w:r>
      <w:r>
        <w:t>с</w:t>
      </w:r>
      <w:r>
        <w:rPr>
          <w:spacing w:val="-5"/>
        </w:rPr>
        <w:t xml:space="preserve"> </w:t>
      </w:r>
      <w:r>
        <w:t>родителями,</w:t>
      </w:r>
      <w:r>
        <w:rPr>
          <w:spacing w:val="1"/>
        </w:rPr>
        <w:t xml:space="preserve"> </w:t>
      </w:r>
      <w:r>
        <w:t>другими членами</w:t>
      </w:r>
      <w:r>
        <w:rPr>
          <w:spacing w:val="1"/>
        </w:rPr>
        <w:t xml:space="preserve"> </w:t>
      </w:r>
      <w:r>
        <w:t>семьи.</w:t>
      </w:r>
    </w:p>
    <w:p w:rsidR="00676A99" w:rsidRDefault="003D1F18">
      <w:pPr>
        <w:pStyle w:val="Heading1"/>
        <w:spacing w:before="5"/>
        <w:ind w:left="1109"/>
        <w:jc w:val="both"/>
      </w:pPr>
      <w:r>
        <w:t>Особенности</w:t>
      </w:r>
      <w:r>
        <w:rPr>
          <w:spacing w:val="-8"/>
        </w:rPr>
        <w:t xml:space="preserve"> </w:t>
      </w:r>
      <w:r>
        <w:t>реализации</w:t>
      </w:r>
      <w:r>
        <w:rPr>
          <w:spacing w:val="-8"/>
        </w:rPr>
        <w:t xml:space="preserve"> </w:t>
      </w:r>
      <w:r>
        <w:t>программы</w:t>
      </w:r>
    </w:p>
    <w:p w:rsidR="00676A99" w:rsidRDefault="00676A99">
      <w:pPr>
        <w:pStyle w:val="a3"/>
        <w:spacing w:before="1"/>
        <w:ind w:left="0"/>
        <w:rPr>
          <w:b/>
          <w:sz w:val="25"/>
        </w:rPr>
      </w:pPr>
    </w:p>
    <w:p w:rsidR="00676A99" w:rsidRDefault="003D1F18">
      <w:pPr>
        <w:pStyle w:val="a3"/>
        <w:spacing w:line="360" w:lineRule="auto"/>
        <w:ind w:left="557" w:right="686" w:firstLine="228"/>
        <w:jc w:val="both"/>
      </w:pPr>
      <w:r>
        <w:t>Личностное</w:t>
      </w:r>
      <w:r>
        <w:rPr>
          <w:spacing w:val="1"/>
        </w:rPr>
        <w:t xml:space="preserve"> </w:t>
      </w:r>
      <w:r>
        <w:t>развитие</w:t>
      </w:r>
      <w:r>
        <w:rPr>
          <w:spacing w:val="1"/>
        </w:rPr>
        <w:t xml:space="preserve"> </w:t>
      </w:r>
      <w:r>
        <w:t>ребѐнка</w:t>
      </w:r>
      <w:r>
        <w:rPr>
          <w:spacing w:val="1"/>
        </w:rPr>
        <w:t xml:space="preserve"> </w:t>
      </w:r>
      <w:r>
        <w:t>–</w:t>
      </w:r>
      <w:r>
        <w:rPr>
          <w:spacing w:val="1"/>
        </w:rPr>
        <w:t xml:space="preserve"> </w:t>
      </w:r>
      <w:r>
        <w:t>главная</w:t>
      </w:r>
      <w:r>
        <w:rPr>
          <w:spacing w:val="1"/>
        </w:rPr>
        <w:t xml:space="preserve"> </w:t>
      </w:r>
      <w:r>
        <w:t>цель</w:t>
      </w:r>
      <w:r>
        <w:rPr>
          <w:spacing w:val="1"/>
        </w:rPr>
        <w:t xml:space="preserve"> </w:t>
      </w:r>
      <w:r>
        <w:t>педагога.</w:t>
      </w:r>
      <w:r>
        <w:rPr>
          <w:spacing w:val="1"/>
        </w:rPr>
        <w:t xml:space="preserve"> </w:t>
      </w:r>
      <w:r>
        <w:t>Личностных</w:t>
      </w:r>
      <w:r>
        <w:rPr>
          <w:spacing w:val="1"/>
        </w:rPr>
        <w:t xml:space="preserve"> </w:t>
      </w:r>
      <w:r>
        <w:t>результатов,</w:t>
      </w:r>
      <w:r>
        <w:rPr>
          <w:spacing w:val="1"/>
        </w:rPr>
        <w:t xml:space="preserve"> </w:t>
      </w:r>
      <w:r>
        <w:t>обучающихся</w:t>
      </w:r>
      <w:r>
        <w:rPr>
          <w:spacing w:val="1"/>
        </w:rPr>
        <w:t xml:space="preserve"> </w:t>
      </w:r>
      <w:r>
        <w:t>педагог</w:t>
      </w:r>
      <w:r>
        <w:rPr>
          <w:spacing w:val="1"/>
        </w:rPr>
        <w:t xml:space="preserve"> </w:t>
      </w:r>
      <w:r>
        <w:t>может</w:t>
      </w:r>
      <w:r>
        <w:rPr>
          <w:spacing w:val="1"/>
        </w:rPr>
        <w:t xml:space="preserve"> </w:t>
      </w:r>
      <w:r>
        <w:t>достичь,</w:t>
      </w:r>
      <w:r>
        <w:rPr>
          <w:spacing w:val="1"/>
        </w:rPr>
        <w:t xml:space="preserve"> </w:t>
      </w:r>
      <w:r>
        <w:t>увлекая</w:t>
      </w:r>
      <w:r>
        <w:rPr>
          <w:spacing w:val="1"/>
        </w:rPr>
        <w:t xml:space="preserve"> </w:t>
      </w:r>
      <w:r>
        <w:t>школьников</w:t>
      </w:r>
      <w:r>
        <w:rPr>
          <w:spacing w:val="1"/>
        </w:rPr>
        <w:t xml:space="preserve"> </w:t>
      </w:r>
      <w:r>
        <w:t>совместной</w:t>
      </w:r>
      <w:r>
        <w:rPr>
          <w:spacing w:val="1"/>
        </w:rPr>
        <w:t xml:space="preserve"> </w:t>
      </w:r>
      <w:r>
        <w:t>и</w:t>
      </w:r>
      <w:r>
        <w:rPr>
          <w:spacing w:val="1"/>
        </w:rPr>
        <w:t xml:space="preserve"> </w:t>
      </w:r>
      <w:r>
        <w:t>интересной</w:t>
      </w:r>
      <w:r>
        <w:rPr>
          <w:spacing w:val="1"/>
        </w:rPr>
        <w:t xml:space="preserve"> </w:t>
      </w:r>
      <w:r>
        <w:t>многообразной деятельностью, позволяющей раскрыть потенциал каждого; используя разные</w:t>
      </w:r>
      <w:r>
        <w:rPr>
          <w:spacing w:val="1"/>
        </w:rPr>
        <w:t xml:space="preserve"> </w:t>
      </w:r>
      <w:r>
        <w:t>формы</w:t>
      </w:r>
      <w:r>
        <w:rPr>
          <w:spacing w:val="1"/>
        </w:rPr>
        <w:t xml:space="preserve"> </w:t>
      </w:r>
      <w:r>
        <w:t>работы;</w:t>
      </w:r>
      <w:r>
        <w:rPr>
          <w:spacing w:val="1"/>
        </w:rPr>
        <w:t xml:space="preserve"> </w:t>
      </w:r>
      <w:r>
        <w:t>устанавливая</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доброжелательную,</w:t>
      </w:r>
      <w:r>
        <w:rPr>
          <w:spacing w:val="1"/>
        </w:rPr>
        <w:t xml:space="preserve"> </w:t>
      </w:r>
      <w:r>
        <w:t>поддерживающую</w:t>
      </w:r>
      <w:r>
        <w:rPr>
          <w:spacing w:val="1"/>
        </w:rPr>
        <w:t xml:space="preserve"> </w:t>
      </w:r>
      <w:r>
        <w:t>атмосферу;</w:t>
      </w:r>
      <w:r>
        <w:rPr>
          <w:spacing w:val="-1"/>
        </w:rPr>
        <w:t xml:space="preserve"> </w:t>
      </w:r>
      <w:r>
        <w:t>насыщая занятия</w:t>
      </w:r>
      <w:r>
        <w:rPr>
          <w:spacing w:val="-3"/>
        </w:rPr>
        <w:t xml:space="preserve"> </w:t>
      </w:r>
      <w:r>
        <w:t>ценностным</w:t>
      </w:r>
      <w:r>
        <w:rPr>
          <w:spacing w:val="2"/>
        </w:rPr>
        <w:t xml:space="preserve"> </w:t>
      </w:r>
      <w:r>
        <w:t>содержанием.</w:t>
      </w:r>
    </w:p>
    <w:p w:rsidR="00676A99" w:rsidRDefault="003D1F18">
      <w:pPr>
        <w:pStyle w:val="a3"/>
        <w:spacing w:before="2" w:line="360" w:lineRule="auto"/>
        <w:ind w:left="557" w:right="684" w:firstLine="228"/>
        <w:jc w:val="both"/>
      </w:pPr>
      <w:r>
        <w:t>Задача педагога, транслируя собственные убеждения и жизненный опыт, дать возможность</w:t>
      </w:r>
      <w:r>
        <w:rPr>
          <w:spacing w:val="1"/>
        </w:rPr>
        <w:t xml:space="preserve"> </w:t>
      </w:r>
      <w:r>
        <w:t>школьнику</w:t>
      </w:r>
      <w:r>
        <w:rPr>
          <w:spacing w:val="-8"/>
        </w:rPr>
        <w:t xml:space="preserve"> </w:t>
      </w:r>
      <w:r>
        <w:t>анализировать,</w:t>
      </w:r>
      <w:r>
        <w:rPr>
          <w:spacing w:val="-2"/>
        </w:rPr>
        <w:t xml:space="preserve"> </w:t>
      </w:r>
      <w:r>
        <w:t>сравнивать</w:t>
      </w:r>
      <w:r>
        <w:rPr>
          <w:spacing w:val="-1"/>
        </w:rPr>
        <w:t xml:space="preserve"> </w:t>
      </w:r>
      <w:r>
        <w:t>и</w:t>
      </w:r>
      <w:r>
        <w:rPr>
          <w:spacing w:val="-2"/>
        </w:rPr>
        <w:t xml:space="preserve"> </w:t>
      </w:r>
      <w:r>
        <w:t>выбирать.</w:t>
      </w:r>
    </w:p>
    <w:p w:rsidR="00676A99" w:rsidRDefault="003D1F18">
      <w:pPr>
        <w:pStyle w:val="a3"/>
        <w:spacing w:line="360" w:lineRule="auto"/>
        <w:ind w:left="557" w:right="685" w:firstLine="228"/>
        <w:jc w:val="both"/>
      </w:pPr>
      <w:r>
        <w:t>В приложениях к программе содержатся методические рекомендации, помогающие педагогу</w:t>
      </w:r>
      <w:r>
        <w:rPr>
          <w:spacing w:val="1"/>
        </w:rPr>
        <w:t xml:space="preserve"> </w:t>
      </w:r>
      <w:r>
        <w:t>грамотно организовать деятельность школьников назанятиях в рамках реализации программы</w:t>
      </w:r>
      <w:r>
        <w:rPr>
          <w:spacing w:val="1"/>
        </w:rPr>
        <w:t xml:space="preserve"> </w:t>
      </w:r>
      <w:r>
        <w:t>курса</w:t>
      </w:r>
      <w:r>
        <w:rPr>
          <w:spacing w:val="3"/>
        </w:rPr>
        <w:t xml:space="preserve"> </w:t>
      </w:r>
      <w:r>
        <w:t>внеурочной</w:t>
      </w:r>
      <w:r>
        <w:rPr>
          <w:spacing w:val="6"/>
        </w:rPr>
        <w:t xml:space="preserve"> </w:t>
      </w:r>
      <w:r>
        <w:t>деятельности</w:t>
      </w:r>
    </w:p>
    <w:p w:rsidR="00676A99" w:rsidRDefault="003D1F18">
      <w:pPr>
        <w:pStyle w:val="a3"/>
        <w:spacing w:line="273" w:lineRule="exact"/>
        <w:ind w:left="557"/>
        <w:jc w:val="both"/>
      </w:pPr>
      <w:r>
        <w:t>«Разговоры</w:t>
      </w:r>
      <w:r>
        <w:rPr>
          <w:spacing w:val="-10"/>
        </w:rPr>
        <w:t xml:space="preserve"> </w:t>
      </w:r>
      <w:r>
        <w:t>о</w:t>
      </w:r>
      <w:r>
        <w:rPr>
          <w:spacing w:val="-7"/>
        </w:rPr>
        <w:t xml:space="preserve"> </w:t>
      </w:r>
      <w:r>
        <w:t>важном».</w:t>
      </w:r>
    </w:p>
    <w:p w:rsidR="00676A99" w:rsidRDefault="00676A99">
      <w:pPr>
        <w:pStyle w:val="a3"/>
        <w:spacing w:before="1"/>
        <w:ind w:left="0"/>
        <w:rPr>
          <w:sz w:val="32"/>
        </w:rPr>
      </w:pPr>
    </w:p>
    <w:p w:rsidR="00676A99" w:rsidRDefault="003D1F18">
      <w:pPr>
        <w:pStyle w:val="Heading1"/>
        <w:spacing w:before="1"/>
        <w:ind w:left="3447" w:right="2182"/>
        <w:jc w:val="center"/>
      </w:pPr>
      <w:r>
        <w:t>Содержание</w:t>
      </w:r>
      <w:r>
        <w:rPr>
          <w:spacing w:val="-13"/>
        </w:rPr>
        <w:t xml:space="preserve"> </w:t>
      </w:r>
      <w:r>
        <w:t>программы</w:t>
      </w:r>
      <w:r>
        <w:rPr>
          <w:spacing w:val="-11"/>
        </w:rPr>
        <w:t xml:space="preserve"> </w:t>
      </w:r>
      <w:r>
        <w:t>внеурочной</w:t>
      </w:r>
      <w:r>
        <w:rPr>
          <w:spacing w:val="-11"/>
        </w:rPr>
        <w:t xml:space="preserve"> </w:t>
      </w:r>
      <w:r>
        <w:t>деятельности</w:t>
      </w:r>
    </w:p>
    <w:p w:rsidR="00676A99" w:rsidRDefault="00676A99">
      <w:pPr>
        <w:pStyle w:val="a3"/>
        <w:spacing w:before="7"/>
        <w:ind w:left="0"/>
        <w:rPr>
          <w:b/>
          <w:sz w:val="25"/>
        </w:rPr>
      </w:pPr>
    </w:p>
    <w:p w:rsidR="00676A99" w:rsidRDefault="003D1F18">
      <w:pPr>
        <w:ind w:left="3440" w:right="2182"/>
        <w:jc w:val="center"/>
        <w:rPr>
          <w:b/>
          <w:sz w:val="24"/>
        </w:rPr>
      </w:pPr>
      <w:r>
        <w:rPr>
          <w:b/>
          <w:sz w:val="24"/>
        </w:rPr>
        <w:t>«Разговоры</w:t>
      </w:r>
      <w:r>
        <w:rPr>
          <w:b/>
          <w:spacing w:val="-9"/>
          <w:sz w:val="24"/>
        </w:rPr>
        <w:t xml:space="preserve"> </w:t>
      </w:r>
      <w:r>
        <w:rPr>
          <w:b/>
          <w:sz w:val="24"/>
        </w:rPr>
        <w:t>о</w:t>
      </w:r>
      <w:r>
        <w:rPr>
          <w:b/>
          <w:spacing w:val="-10"/>
          <w:sz w:val="24"/>
        </w:rPr>
        <w:t xml:space="preserve"> </w:t>
      </w:r>
      <w:r>
        <w:rPr>
          <w:b/>
          <w:sz w:val="24"/>
        </w:rPr>
        <w:t>важном»</w:t>
      </w:r>
    </w:p>
    <w:p w:rsidR="00676A99" w:rsidRDefault="00676A99">
      <w:pPr>
        <w:pStyle w:val="a3"/>
        <w:spacing w:before="10"/>
        <w:ind w:left="0"/>
        <w:rPr>
          <w:b/>
          <w:sz w:val="35"/>
        </w:rPr>
      </w:pPr>
    </w:p>
    <w:p w:rsidR="00676A99" w:rsidRDefault="003D1F18">
      <w:pPr>
        <w:pStyle w:val="a3"/>
        <w:spacing w:before="1" w:line="360" w:lineRule="auto"/>
        <w:ind w:left="557" w:right="687" w:firstLine="228"/>
        <w:jc w:val="both"/>
      </w:pPr>
      <w:r>
        <w:rPr>
          <w:b/>
          <w:i/>
        </w:rPr>
        <w:t xml:space="preserve">С чего начинается Родина? </w:t>
      </w:r>
      <w:r>
        <w:t>Колыбельная песня мамы, первая игрушка, первая книга. Малая</w:t>
      </w:r>
      <w:r>
        <w:rPr>
          <w:spacing w:val="1"/>
        </w:rPr>
        <w:t xml:space="preserve"> </w:t>
      </w:r>
      <w:r>
        <w:t>Родина:</w:t>
      </w:r>
      <w:r>
        <w:rPr>
          <w:spacing w:val="44"/>
        </w:rPr>
        <w:t xml:space="preserve"> </w:t>
      </w:r>
      <w:r>
        <w:t>родная</w:t>
      </w:r>
      <w:r>
        <w:rPr>
          <w:spacing w:val="47"/>
        </w:rPr>
        <w:t xml:space="preserve"> </w:t>
      </w:r>
      <w:r>
        <w:t>природа,</w:t>
      </w:r>
      <w:r>
        <w:rPr>
          <w:spacing w:val="46"/>
        </w:rPr>
        <w:t xml:space="preserve"> </w:t>
      </w:r>
      <w:r>
        <w:t>школа,</w:t>
      </w:r>
      <w:r>
        <w:rPr>
          <w:spacing w:val="46"/>
        </w:rPr>
        <w:t xml:space="preserve"> </w:t>
      </w:r>
      <w:r>
        <w:t>друзья,</w:t>
      </w:r>
      <w:r>
        <w:rPr>
          <w:spacing w:val="47"/>
        </w:rPr>
        <w:t xml:space="preserve"> </w:t>
      </w:r>
      <w:r>
        <w:t>культура</w:t>
      </w:r>
      <w:r>
        <w:rPr>
          <w:spacing w:val="45"/>
        </w:rPr>
        <w:t xml:space="preserve"> </w:t>
      </w:r>
      <w:r>
        <w:t>и</w:t>
      </w:r>
      <w:r>
        <w:rPr>
          <w:spacing w:val="48"/>
        </w:rPr>
        <w:t xml:space="preserve"> </w:t>
      </w:r>
      <w:r>
        <w:t>история</w:t>
      </w:r>
      <w:r>
        <w:rPr>
          <w:spacing w:val="53"/>
        </w:rPr>
        <w:t xml:space="preserve"> </w:t>
      </w:r>
      <w:r>
        <w:t>родного</w:t>
      </w:r>
      <w:r>
        <w:rPr>
          <w:spacing w:val="47"/>
        </w:rPr>
        <w:t xml:space="preserve"> </w:t>
      </w:r>
      <w:r>
        <w:t>края.</w:t>
      </w:r>
      <w:r>
        <w:rPr>
          <w:spacing w:val="47"/>
        </w:rPr>
        <w:t xml:space="preserve"> </w:t>
      </w:r>
      <w:r>
        <w:t>Ответственность</w:t>
      </w:r>
    </w:p>
    <w:p w:rsidR="00676A99" w:rsidRDefault="00676A99">
      <w:pPr>
        <w:spacing w:line="360" w:lineRule="auto"/>
        <w:jc w:val="both"/>
        <w:sectPr w:rsidR="00676A99">
          <w:pgSz w:w="11920" w:h="16850"/>
          <w:pgMar w:top="680" w:right="160" w:bottom="1020" w:left="600" w:header="0" w:footer="741" w:gutter="0"/>
          <w:cols w:space="720"/>
        </w:sectPr>
      </w:pPr>
    </w:p>
    <w:p w:rsidR="00676A99" w:rsidRDefault="003D1F18">
      <w:pPr>
        <w:pStyle w:val="a3"/>
        <w:spacing w:before="74" w:line="360" w:lineRule="auto"/>
        <w:ind w:left="557" w:right="686"/>
        <w:jc w:val="both"/>
      </w:pPr>
      <w:r>
        <w:lastRenderedPageBreak/>
        <w:t>гражданина за судьбу своей Отчизны. Историческая память народа и каждого человека. Связь</w:t>
      </w:r>
      <w:r>
        <w:rPr>
          <w:spacing w:val="1"/>
        </w:rPr>
        <w:t xml:space="preserve"> </w:t>
      </w:r>
      <w:r>
        <w:t>(преемственность) поколений – основа развития общества и каждого человека. Историческая</w:t>
      </w:r>
      <w:r>
        <w:rPr>
          <w:spacing w:val="1"/>
        </w:rPr>
        <w:t xml:space="preserve"> </w:t>
      </w:r>
      <w:r>
        <w:t>память</w:t>
      </w:r>
    </w:p>
    <w:p w:rsidR="00676A99" w:rsidRDefault="003D1F18">
      <w:pPr>
        <w:pStyle w:val="a5"/>
        <w:numPr>
          <w:ilvl w:val="0"/>
          <w:numId w:val="45"/>
        </w:numPr>
        <w:tabs>
          <w:tab w:val="left" w:pos="803"/>
        </w:tabs>
        <w:spacing w:line="360" w:lineRule="auto"/>
        <w:ind w:right="686" w:firstLine="0"/>
        <w:rPr>
          <w:sz w:val="24"/>
        </w:rPr>
      </w:pPr>
      <w:r>
        <w:rPr>
          <w:sz w:val="24"/>
        </w:rPr>
        <w:t>это</w:t>
      </w:r>
      <w:r>
        <w:rPr>
          <w:spacing w:val="1"/>
          <w:sz w:val="24"/>
        </w:rPr>
        <w:t xml:space="preserve"> </w:t>
      </w:r>
      <w:r>
        <w:rPr>
          <w:sz w:val="24"/>
        </w:rPr>
        <w:t>стремление</w:t>
      </w:r>
      <w:r>
        <w:rPr>
          <w:spacing w:val="1"/>
          <w:sz w:val="24"/>
        </w:rPr>
        <w:t xml:space="preserve"> </w:t>
      </w:r>
      <w:r>
        <w:rPr>
          <w:sz w:val="24"/>
        </w:rPr>
        <w:t>поколения,</w:t>
      </w:r>
      <w:r>
        <w:rPr>
          <w:spacing w:val="1"/>
          <w:sz w:val="24"/>
        </w:rPr>
        <w:t xml:space="preserve"> </w:t>
      </w:r>
      <w:r>
        <w:rPr>
          <w:sz w:val="24"/>
        </w:rPr>
        <w:t>живущего</w:t>
      </w:r>
      <w:r>
        <w:rPr>
          <w:spacing w:val="1"/>
          <w:sz w:val="24"/>
        </w:rPr>
        <w:t xml:space="preserve"> </w:t>
      </w:r>
      <w:r>
        <w:rPr>
          <w:sz w:val="24"/>
        </w:rPr>
        <w:t>в</w:t>
      </w:r>
      <w:r>
        <w:rPr>
          <w:spacing w:val="1"/>
          <w:sz w:val="24"/>
        </w:rPr>
        <w:t xml:space="preserve"> </w:t>
      </w:r>
      <w:r>
        <w:rPr>
          <w:sz w:val="24"/>
        </w:rPr>
        <w:t>настоящее</w:t>
      </w:r>
      <w:r>
        <w:rPr>
          <w:spacing w:val="1"/>
          <w:sz w:val="24"/>
        </w:rPr>
        <w:t xml:space="preserve"> </w:t>
      </w:r>
      <w:r>
        <w:rPr>
          <w:sz w:val="24"/>
        </w:rPr>
        <w:t>время,</w:t>
      </w:r>
      <w:r>
        <w:rPr>
          <w:spacing w:val="1"/>
          <w:sz w:val="24"/>
        </w:rPr>
        <w:t xml:space="preserve"> </w:t>
      </w:r>
      <w:r>
        <w:rPr>
          <w:sz w:val="24"/>
        </w:rPr>
        <w:t>принять</w:t>
      </w:r>
      <w:r>
        <w:rPr>
          <w:spacing w:val="1"/>
          <w:sz w:val="24"/>
        </w:rPr>
        <w:t xml:space="preserve"> </w:t>
      </w:r>
      <w:r>
        <w:rPr>
          <w:sz w:val="24"/>
        </w:rPr>
        <w:t>и</w:t>
      </w:r>
      <w:r>
        <w:rPr>
          <w:spacing w:val="1"/>
          <w:sz w:val="24"/>
        </w:rPr>
        <w:t xml:space="preserve"> </w:t>
      </w:r>
      <w:r>
        <w:rPr>
          <w:sz w:val="24"/>
        </w:rPr>
        <w:t>воспитывать в себе</w:t>
      </w:r>
      <w:r>
        <w:rPr>
          <w:spacing w:val="1"/>
          <w:sz w:val="24"/>
        </w:rPr>
        <w:t xml:space="preserve"> </w:t>
      </w:r>
      <w:r>
        <w:rPr>
          <w:spacing w:val="-1"/>
          <w:sz w:val="24"/>
        </w:rPr>
        <w:t>качества,</w:t>
      </w:r>
      <w:r>
        <w:rPr>
          <w:spacing w:val="-17"/>
          <w:sz w:val="24"/>
        </w:rPr>
        <w:t xml:space="preserve"> </w:t>
      </w:r>
      <w:r>
        <w:rPr>
          <w:spacing w:val="-1"/>
          <w:sz w:val="24"/>
        </w:rPr>
        <w:t>которые</w:t>
      </w:r>
      <w:r>
        <w:rPr>
          <w:spacing w:val="-18"/>
          <w:sz w:val="24"/>
        </w:rPr>
        <w:t xml:space="preserve"> </w:t>
      </w:r>
      <w:r>
        <w:rPr>
          <w:spacing w:val="-1"/>
          <w:sz w:val="24"/>
        </w:rPr>
        <w:t>отражают</w:t>
      </w:r>
      <w:r>
        <w:rPr>
          <w:spacing w:val="-15"/>
          <w:sz w:val="24"/>
        </w:rPr>
        <w:t xml:space="preserve"> </w:t>
      </w:r>
      <w:r>
        <w:rPr>
          <w:spacing w:val="-1"/>
          <w:sz w:val="24"/>
        </w:rPr>
        <w:t>нравственные</w:t>
      </w:r>
      <w:r>
        <w:rPr>
          <w:spacing w:val="-14"/>
          <w:sz w:val="24"/>
        </w:rPr>
        <w:t xml:space="preserve"> </w:t>
      </w:r>
      <w:r>
        <w:rPr>
          <w:spacing w:val="-1"/>
          <w:sz w:val="24"/>
        </w:rPr>
        <w:t>ценности</w:t>
      </w:r>
      <w:r>
        <w:rPr>
          <w:spacing w:val="-15"/>
          <w:sz w:val="24"/>
        </w:rPr>
        <w:t xml:space="preserve"> </w:t>
      </w:r>
      <w:r>
        <w:rPr>
          <w:spacing w:val="-1"/>
          <w:sz w:val="24"/>
        </w:rPr>
        <w:t>предыдущих</w:t>
      </w:r>
      <w:r>
        <w:rPr>
          <w:spacing w:val="-11"/>
          <w:sz w:val="24"/>
        </w:rPr>
        <w:t xml:space="preserve"> </w:t>
      </w:r>
      <w:r>
        <w:rPr>
          <w:sz w:val="24"/>
        </w:rPr>
        <w:t>поколений(«Там,</w:t>
      </w:r>
      <w:r>
        <w:rPr>
          <w:spacing w:val="35"/>
          <w:sz w:val="24"/>
        </w:rPr>
        <w:t xml:space="preserve"> </w:t>
      </w:r>
      <w:r>
        <w:rPr>
          <w:sz w:val="24"/>
        </w:rPr>
        <w:t>где</w:t>
      </w:r>
      <w:r>
        <w:rPr>
          <w:spacing w:val="34"/>
          <w:sz w:val="24"/>
        </w:rPr>
        <w:t xml:space="preserve"> </w:t>
      </w:r>
      <w:r>
        <w:rPr>
          <w:sz w:val="24"/>
        </w:rPr>
        <w:t>Россия»,</w:t>
      </w:r>
    </w:p>
    <w:p w:rsidR="00676A99" w:rsidRDefault="003D1F18">
      <w:pPr>
        <w:pStyle w:val="a3"/>
        <w:ind w:left="557"/>
        <w:jc w:val="both"/>
      </w:pPr>
      <w:r>
        <w:t>«Что</w:t>
      </w:r>
      <w:r>
        <w:rPr>
          <w:spacing w:val="27"/>
        </w:rPr>
        <w:t xml:space="preserve"> </w:t>
      </w:r>
      <w:r>
        <w:t>такое</w:t>
      </w:r>
      <w:r>
        <w:rPr>
          <w:spacing w:val="27"/>
        </w:rPr>
        <w:t xml:space="preserve"> </w:t>
      </w:r>
      <w:r>
        <w:t>Родина?</w:t>
      </w:r>
      <w:r>
        <w:rPr>
          <w:spacing w:val="31"/>
        </w:rPr>
        <w:t xml:space="preserve"> </w:t>
      </w:r>
      <w:r>
        <w:t>(региональный</w:t>
      </w:r>
      <w:r>
        <w:rPr>
          <w:spacing w:val="28"/>
        </w:rPr>
        <w:t xml:space="preserve"> </w:t>
      </w:r>
      <w:r>
        <w:t>и</w:t>
      </w:r>
      <w:r>
        <w:rPr>
          <w:spacing w:val="29"/>
        </w:rPr>
        <w:t xml:space="preserve"> </w:t>
      </w:r>
      <w:r>
        <w:t>местный</w:t>
      </w:r>
      <w:r>
        <w:rPr>
          <w:spacing w:val="28"/>
        </w:rPr>
        <w:t xml:space="preserve"> </w:t>
      </w:r>
      <w:r>
        <w:t>компонент)»,</w:t>
      </w:r>
    </w:p>
    <w:p w:rsidR="00676A99" w:rsidRDefault="003D1F18">
      <w:pPr>
        <w:pStyle w:val="a3"/>
        <w:spacing w:before="177"/>
        <w:ind w:left="557"/>
        <w:jc w:val="both"/>
      </w:pPr>
      <w:r>
        <w:t>«День</w:t>
      </w:r>
      <w:r>
        <w:rPr>
          <w:spacing w:val="-8"/>
        </w:rPr>
        <w:t xml:space="preserve"> </w:t>
      </w:r>
      <w:r>
        <w:t>народного</w:t>
      </w:r>
      <w:r>
        <w:rPr>
          <w:spacing w:val="-9"/>
        </w:rPr>
        <w:t xml:space="preserve"> </w:t>
      </w:r>
      <w:r>
        <w:t>единства»,</w:t>
      </w:r>
      <w:r>
        <w:rPr>
          <w:spacing w:val="-4"/>
        </w:rPr>
        <w:t xml:space="preserve"> </w:t>
      </w:r>
      <w:r>
        <w:t>«Урок</w:t>
      </w:r>
      <w:r>
        <w:rPr>
          <w:spacing w:val="-8"/>
        </w:rPr>
        <w:t xml:space="preserve"> </w:t>
      </w:r>
      <w:r>
        <w:t>памяти»).</w:t>
      </w:r>
    </w:p>
    <w:p w:rsidR="00676A99" w:rsidRDefault="003D1F18">
      <w:pPr>
        <w:pStyle w:val="a3"/>
        <w:spacing w:before="166" w:line="360" w:lineRule="auto"/>
        <w:ind w:left="557" w:right="683" w:firstLine="228"/>
        <w:jc w:val="both"/>
      </w:pPr>
      <w:r>
        <w:rPr>
          <w:b/>
          <w:i/>
        </w:rPr>
        <w:t xml:space="preserve">Любовь к Родине, патриотизм </w:t>
      </w:r>
      <w:r>
        <w:t>— качества гражданина России. Любовь к родному краю,</w:t>
      </w:r>
      <w:r>
        <w:rPr>
          <w:spacing w:val="1"/>
        </w:rPr>
        <w:t xml:space="preserve"> </w:t>
      </w:r>
      <w:r>
        <w:t>способность</w:t>
      </w:r>
      <w:r>
        <w:rPr>
          <w:spacing w:val="1"/>
        </w:rPr>
        <w:t xml:space="preserve"> </w:t>
      </w:r>
      <w:r>
        <w:t>любоваться</w:t>
      </w:r>
      <w:r>
        <w:rPr>
          <w:spacing w:val="1"/>
        </w:rPr>
        <w:t xml:space="preserve"> </w:t>
      </w:r>
      <w:r>
        <w:t>природой,</w:t>
      </w:r>
      <w:r>
        <w:rPr>
          <w:spacing w:val="1"/>
        </w:rPr>
        <w:t xml:space="preserve"> </w:t>
      </w:r>
      <w:r>
        <w:t>беречь</w:t>
      </w:r>
      <w:r>
        <w:rPr>
          <w:spacing w:val="1"/>
        </w:rPr>
        <w:t xml:space="preserve"> </w:t>
      </w:r>
      <w:r>
        <w:t>еѐ</w:t>
      </w:r>
      <w:r>
        <w:rPr>
          <w:spacing w:val="1"/>
        </w:rPr>
        <w:t xml:space="preserve"> </w:t>
      </w:r>
      <w:r>
        <w:t>—</w:t>
      </w:r>
      <w:r>
        <w:rPr>
          <w:spacing w:val="1"/>
        </w:rPr>
        <w:t xml:space="preserve"> </w:t>
      </w:r>
      <w:r>
        <w:t>часть</w:t>
      </w:r>
      <w:r>
        <w:rPr>
          <w:spacing w:val="1"/>
        </w:rPr>
        <w:t xml:space="preserve"> </w:t>
      </w:r>
      <w:r>
        <w:t>любви</w:t>
      </w:r>
      <w:r>
        <w:rPr>
          <w:spacing w:val="1"/>
        </w:rPr>
        <w:t xml:space="preserve"> </w:t>
      </w:r>
      <w:r>
        <w:t>к</w:t>
      </w:r>
      <w:r>
        <w:rPr>
          <w:spacing w:val="1"/>
        </w:rPr>
        <w:t xml:space="preserve"> </w:t>
      </w:r>
      <w:r>
        <w:t>Отчизне.</w:t>
      </w:r>
      <w:r>
        <w:rPr>
          <w:spacing w:val="1"/>
        </w:rPr>
        <w:t xml:space="preserve"> </w:t>
      </w:r>
      <w:r>
        <w:t>Преемственность</w:t>
      </w:r>
      <w:r>
        <w:rPr>
          <w:spacing w:val="-57"/>
        </w:rPr>
        <w:t xml:space="preserve"> </w:t>
      </w:r>
      <w:r>
        <w:t>поколений</w:t>
      </w:r>
      <w:r>
        <w:rPr>
          <w:spacing w:val="1"/>
        </w:rPr>
        <w:t xml:space="preserve"> </w:t>
      </w:r>
      <w:r>
        <w:t>в</w:t>
      </w:r>
      <w:r>
        <w:rPr>
          <w:spacing w:val="1"/>
        </w:rPr>
        <w:t xml:space="preserve"> </w:t>
      </w:r>
      <w:r>
        <w:t>готовности</w:t>
      </w:r>
      <w:r>
        <w:rPr>
          <w:spacing w:val="1"/>
        </w:rPr>
        <w:t xml:space="preserve"> </w:t>
      </w:r>
      <w:r>
        <w:t>защищать</w:t>
      </w:r>
      <w:r>
        <w:rPr>
          <w:spacing w:val="1"/>
        </w:rPr>
        <w:t xml:space="preserve"> </w:t>
      </w:r>
      <w:r>
        <w:t>родную</w:t>
      </w:r>
      <w:r>
        <w:rPr>
          <w:spacing w:val="1"/>
        </w:rPr>
        <w:t xml:space="preserve"> </w:t>
      </w:r>
      <w:r>
        <w:t>землю.</w:t>
      </w:r>
      <w:r>
        <w:rPr>
          <w:spacing w:val="1"/>
        </w:rPr>
        <w:t xml:space="preserve"> </w:t>
      </w:r>
      <w:r>
        <w:t>Великая</w:t>
      </w:r>
      <w:r>
        <w:rPr>
          <w:spacing w:val="1"/>
        </w:rPr>
        <w:t xml:space="preserve"> </w:t>
      </w:r>
      <w:r>
        <w:t>Отечественная</w:t>
      </w:r>
      <w:r>
        <w:rPr>
          <w:spacing w:val="1"/>
        </w:rPr>
        <w:t xml:space="preserve"> </w:t>
      </w:r>
      <w:r>
        <w:t>война:</w:t>
      </w:r>
      <w:r>
        <w:rPr>
          <w:spacing w:val="1"/>
        </w:rPr>
        <w:t xml:space="preserve"> </w:t>
      </w:r>
      <w:r>
        <w:t>герои,</w:t>
      </w:r>
      <w:r>
        <w:rPr>
          <w:spacing w:val="1"/>
        </w:rPr>
        <w:t xml:space="preserve"> </w:t>
      </w:r>
      <w:r>
        <w:t>подвиги, самопожертвование.</w:t>
      </w:r>
      <w:r>
        <w:rPr>
          <w:spacing w:val="1"/>
        </w:rPr>
        <w:t xml:space="preserve"> </w:t>
      </w:r>
      <w:r>
        <w:t>Непокоренный Ленинград:</w:t>
      </w:r>
      <w:r>
        <w:rPr>
          <w:spacing w:val="1"/>
        </w:rPr>
        <w:t xml:space="preserve"> </w:t>
      </w:r>
      <w:r>
        <w:t>страницы</w:t>
      </w:r>
      <w:r>
        <w:rPr>
          <w:spacing w:val="1"/>
        </w:rPr>
        <w:t xml:space="preserve"> </w:t>
      </w:r>
      <w:r>
        <w:t>истории</w:t>
      </w:r>
      <w:r>
        <w:rPr>
          <w:spacing w:val="1"/>
        </w:rPr>
        <w:t xml:space="preserve"> </w:t>
      </w:r>
      <w:r>
        <w:t>блокады</w:t>
      </w:r>
      <w:r>
        <w:rPr>
          <w:spacing w:val="1"/>
        </w:rPr>
        <w:t xml:space="preserve"> </w:t>
      </w:r>
      <w:r>
        <w:t>города</w:t>
      </w:r>
      <w:r>
        <w:rPr>
          <w:spacing w:val="1"/>
        </w:rPr>
        <w:t xml:space="preserve"> </w:t>
      </w:r>
      <w:r>
        <w:t>(«Зоя. К 100-летию со дня рождения Зои Космодемьянской», «Непокоренные. 80 лет со дня</w:t>
      </w:r>
      <w:r>
        <w:rPr>
          <w:spacing w:val="1"/>
        </w:rPr>
        <w:t xml:space="preserve"> </w:t>
      </w:r>
      <w:r>
        <w:t>полного освобождения Ленинграда от фашистской блокады», «День защитника Отечества. 280</w:t>
      </w:r>
      <w:r>
        <w:rPr>
          <w:spacing w:val="1"/>
        </w:rPr>
        <w:t xml:space="preserve"> </w:t>
      </w:r>
      <w:r>
        <w:t>лет</w:t>
      </w:r>
      <w:r>
        <w:rPr>
          <w:spacing w:val="-1"/>
        </w:rPr>
        <w:t xml:space="preserve"> </w:t>
      </w:r>
      <w:r>
        <w:t>со</w:t>
      </w:r>
      <w:r>
        <w:rPr>
          <w:spacing w:val="-1"/>
        </w:rPr>
        <w:t xml:space="preserve"> </w:t>
      </w:r>
      <w:r>
        <w:t>днярождения</w:t>
      </w:r>
      <w:r>
        <w:rPr>
          <w:spacing w:val="-3"/>
        </w:rPr>
        <w:t xml:space="preserve"> </w:t>
      </w:r>
      <w:r>
        <w:t>Ф.</w:t>
      </w:r>
      <w:r>
        <w:rPr>
          <w:spacing w:val="-2"/>
        </w:rPr>
        <w:t xml:space="preserve"> </w:t>
      </w:r>
      <w:r>
        <w:t>Ушакова»,</w:t>
      </w:r>
      <w:r>
        <w:rPr>
          <w:spacing w:val="4"/>
        </w:rPr>
        <w:t xml:space="preserve"> </w:t>
      </w:r>
      <w:r>
        <w:t>«Союзники</w:t>
      </w:r>
      <w:r>
        <w:rPr>
          <w:spacing w:val="-3"/>
        </w:rPr>
        <w:t xml:space="preserve"> </w:t>
      </w:r>
      <w:r>
        <w:t>России»,</w:t>
      </w:r>
      <w:r>
        <w:rPr>
          <w:spacing w:val="6"/>
        </w:rPr>
        <w:t xml:space="preserve"> </w:t>
      </w:r>
      <w:r>
        <w:t>«Урок</w:t>
      </w:r>
      <w:r>
        <w:rPr>
          <w:spacing w:val="1"/>
        </w:rPr>
        <w:t xml:space="preserve"> </w:t>
      </w:r>
      <w:r>
        <w:t>памяти»).</w:t>
      </w:r>
    </w:p>
    <w:p w:rsidR="00676A99" w:rsidRDefault="003D1F18">
      <w:pPr>
        <w:pStyle w:val="a3"/>
        <w:spacing w:before="2" w:line="360" w:lineRule="auto"/>
        <w:ind w:left="557" w:right="683" w:firstLine="228"/>
        <w:jc w:val="both"/>
      </w:pPr>
      <w:r>
        <w:rPr>
          <w:b/>
          <w:i/>
        </w:rPr>
        <w:t xml:space="preserve">Конституция Российской Федерации </w:t>
      </w:r>
      <w:r>
        <w:t>— главный закон государства. Что</w:t>
      </w:r>
      <w:r>
        <w:rPr>
          <w:spacing w:val="1"/>
        </w:rPr>
        <w:t xml:space="preserve"> </w:t>
      </w:r>
      <w:r>
        <w:t>такое права и</w:t>
      </w:r>
      <w:r>
        <w:rPr>
          <w:spacing w:val="1"/>
        </w:rPr>
        <w:t xml:space="preserve"> </w:t>
      </w:r>
      <w:r>
        <w:t>обязанности гражданина. Права ребѐнка в России. Примеры выполнения обязанностей членами</w:t>
      </w:r>
      <w:r>
        <w:rPr>
          <w:spacing w:val="1"/>
        </w:rPr>
        <w:t xml:space="preserve"> </w:t>
      </w:r>
      <w:r>
        <w:t>общества.</w:t>
      </w:r>
      <w:r>
        <w:rPr>
          <w:spacing w:val="30"/>
        </w:rPr>
        <w:t xml:space="preserve"> </w:t>
      </w:r>
      <w:r>
        <w:t>Избирательная</w:t>
      </w:r>
      <w:r>
        <w:rPr>
          <w:spacing w:val="27"/>
        </w:rPr>
        <w:t xml:space="preserve"> </w:t>
      </w:r>
      <w:r>
        <w:t>система</w:t>
      </w:r>
      <w:r>
        <w:rPr>
          <w:spacing w:val="29"/>
        </w:rPr>
        <w:t xml:space="preserve"> </w:t>
      </w:r>
      <w:r>
        <w:t>в</w:t>
      </w:r>
      <w:r>
        <w:rPr>
          <w:spacing w:val="27"/>
        </w:rPr>
        <w:t xml:space="preserve"> </w:t>
      </w:r>
      <w:r>
        <w:t>России</w:t>
      </w:r>
      <w:r>
        <w:rPr>
          <w:spacing w:val="36"/>
        </w:rPr>
        <w:t xml:space="preserve"> </w:t>
      </w:r>
      <w:r>
        <w:t>(общее</w:t>
      </w:r>
      <w:r>
        <w:rPr>
          <w:spacing w:val="27"/>
        </w:rPr>
        <w:t xml:space="preserve"> </w:t>
      </w:r>
      <w:r>
        <w:t>представление)</w:t>
      </w:r>
      <w:r>
        <w:rPr>
          <w:spacing w:val="27"/>
        </w:rPr>
        <w:t xml:space="preserve"> </w:t>
      </w:r>
      <w:r>
        <w:t>(«Главный</w:t>
      </w:r>
      <w:r>
        <w:rPr>
          <w:spacing w:val="28"/>
        </w:rPr>
        <w:t xml:space="preserve"> </w:t>
      </w:r>
      <w:r>
        <w:t>закон</w:t>
      </w:r>
      <w:r>
        <w:rPr>
          <w:spacing w:val="28"/>
        </w:rPr>
        <w:t xml:space="preserve"> </w:t>
      </w:r>
      <w:r>
        <w:t>страны»,</w:t>
      </w:r>
    </w:p>
    <w:p w:rsidR="00676A99" w:rsidRDefault="003D1F18">
      <w:pPr>
        <w:pStyle w:val="a3"/>
        <w:spacing w:before="1"/>
        <w:ind w:left="557"/>
        <w:jc w:val="both"/>
      </w:pPr>
      <w:r>
        <w:t>«Избирательная</w:t>
      </w:r>
      <w:r>
        <w:rPr>
          <w:spacing w:val="-5"/>
        </w:rPr>
        <w:t xml:space="preserve"> </w:t>
      </w:r>
      <w:r>
        <w:t>система</w:t>
      </w:r>
      <w:r>
        <w:rPr>
          <w:spacing w:val="-5"/>
        </w:rPr>
        <w:t xml:space="preserve"> </w:t>
      </w:r>
      <w:r>
        <w:t>России(30</w:t>
      </w:r>
      <w:r>
        <w:rPr>
          <w:spacing w:val="-8"/>
        </w:rPr>
        <w:t xml:space="preserve"> </w:t>
      </w:r>
      <w:r>
        <w:t>лет</w:t>
      </w:r>
      <w:r>
        <w:rPr>
          <w:spacing w:val="-4"/>
        </w:rPr>
        <w:t xml:space="preserve"> </w:t>
      </w:r>
      <w:r>
        <w:t>ЦИК)»,</w:t>
      </w:r>
      <w:r>
        <w:rPr>
          <w:spacing w:val="3"/>
        </w:rPr>
        <w:t xml:space="preserve"> </w:t>
      </w:r>
      <w:r>
        <w:t>«Налоговая</w:t>
      </w:r>
      <w:r>
        <w:rPr>
          <w:spacing w:val="-5"/>
        </w:rPr>
        <w:t xml:space="preserve"> </w:t>
      </w:r>
      <w:r>
        <w:t>грамотность»).</w:t>
      </w:r>
    </w:p>
    <w:p w:rsidR="00676A99" w:rsidRDefault="003D1F18">
      <w:pPr>
        <w:spacing w:before="142" w:line="360" w:lineRule="auto"/>
        <w:ind w:left="535" w:right="681" w:firstLine="708"/>
        <w:jc w:val="both"/>
        <w:rPr>
          <w:sz w:val="24"/>
        </w:rPr>
      </w:pPr>
      <w:r>
        <w:rPr>
          <w:b/>
          <w:i/>
          <w:sz w:val="24"/>
        </w:rPr>
        <w:t>Любовь к родной природе, ее охрана и защита – проявление патриотических чувств.</w:t>
      </w:r>
      <w:r>
        <w:rPr>
          <w:b/>
          <w:i/>
          <w:spacing w:val="1"/>
          <w:sz w:val="24"/>
        </w:rPr>
        <w:t xml:space="preserve"> </w:t>
      </w:r>
      <w:r>
        <w:rPr>
          <w:sz w:val="24"/>
        </w:rPr>
        <w:t>Россия</w:t>
      </w:r>
      <w:r>
        <w:rPr>
          <w:spacing w:val="1"/>
          <w:sz w:val="24"/>
        </w:rPr>
        <w:t xml:space="preserve"> </w:t>
      </w:r>
      <w:r>
        <w:rPr>
          <w:sz w:val="24"/>
        </w:rPr>
        <w:t>от</w:t>
      </w:r>
      <w:r>
        <w:rPr>
          <w:spacing w:val="1"/>
          <w:sz w:val="24"/>
        </w:rPr>
        <w:t xml:space="preserve"> </w:t>
      </w:r>
      <w:r>
        <w:rPr>
          <w:sz w:val="24"/>
        </w:rPr>
        <w:t>края</w:t>
      </w:r>
      <w:r>
        <w:rPr>
          <w:spacing w:val="1"/>
          <w:sz w:val="24"/>
        </w:rPr>
        <w:t xml:space="preserve"> </w:t>
      </w:r>
      <w:r>
        <w:rPr>
          <w:sz w:val="24"/>
        </w:rPr>
        <w:t>и</w:t>
      </w:r>
      <w:r>
        <w:rPr>
          <w:spacing w:val="1"/>
          <w:sz w:val="24"/>
        </w:rPr>
        <w:t xml:space="preserve"> </w:t>
      </w:r>
      <w:r>
        <w:rPr>
          <w:sz w:val="24"/>
        </w:rPr>
        <w:t>до</w:t>
      </w:r>
      <w:r>
        <w:rPr>
          <w:spacing w:val="1"/>
          <w:sz w:val="24"/>
        </w:rPr>
        <w:t xml:space="preserve"> </w:t>
      </w:r>
      <w:r>
        <w:rPr>
          <w:sz w:val="24"/>
        </w:rPr>
        <w:t>края:</w:t>
      </w:r>
      <w:r>
        <w:rPr>
          <w:spacing w:val="1"/>
          <w:sz w:val="24"/>
        </w:rPr>
        <w:t xml:space="preserve"> </w:t>
      </w:r>
      <w:r>
        <w:rPr>
          <w:sz w:val="24"/>
        </w:rPr>
        <w:t>разнообразие</w:t>
      </w:r>
      <w:r>
        <w:rPr>
          <w:spacing w:val="1"/>
          <w:sz w:val="24"/>
        </w:rPr>
        <w:t xml:space="preserve"> </w:t>
      </w:r>
      <w:r>
        <w:rPr>
          <w:sz w:val="24"/>
        </w:rPr>
        <w:t>природы,</w:t>
      </w:r>
      <w:r>
        <w:rPr>
          <w:spacing w:val="1"/>
          <w:sz w:val="24"/>
        </w:rPr>
        <w:t xml:space="preserve"> </w:t>
      </w:r>
      <w:r>
        <w:rPr>
          <w:sz w:val="24"/>
        </w:rPr>
        <w:t>объекты</w:t>
      </w:r>
      <w:r>
        <w:rPr>
          <w:spacing w:val="1"/>
          <w:sz w:val="24"/>
        </w:rPr>
        <w:t xml:space="preserve"> </w:t>
      </w:r>
      <w:r>
        <w:rPr>
          <w:sz w:val="24"/>
        </w:rPr>
        <w:t>природы,</w:t>
      </w:r>
      <w:r>
        <w:rPr>
          <w:spacing w:val="1"/>
          <w:sz w:val="24"/>
        </w:rPr>
        <w:t xml:space="preserve"> </w:t>
      </w:r>
      <w:r>
        <w:rPr>
          <w:sz w:val="24"/>
        </w:rPr>
        <w:t>вошедшие</w:t>
      </w:r>
      <w:r>
        <w:rPr>
          <w:spacing w:val="1"/>
          <w:sz w:val="24"/>
        </w:rPr>
        <w:t xml:space="preserve"> </w:t>
      </w:r>
      <w:r>
        <w:rPr>
          <w:sz w:val="24"/>
        </w:rPr>
        <w:t>в</w:t>
      </w:r>
      <w:r>
        <w:rPr>
          <w:spacing w:val="1"/>
          <w:sz w:val="24"/>
        </w:rPr>
        <w:t xml:space="preserve"> </w:t>
      </w:r>
      <w:r>
        <w:rPr>
          <w:sz w:val="24"/>
        </w:rPr>
        <w:t>список</w:t>
      </w:r>
      <w:r>
        <w:rPr>
          <w:spacing w:val="1"/>
          <w:sz w:val="24"/>
        </w:rPr>
        <w:t xml:space="preserve"> </w:t>
      </w:r>
      <w:r>
        <w:rPr>
          <w:sz w:val="24"/>
        </w:rPr>
        <w:t>мирового достояния ЮНЕСКО. Природа малой Родины. Природные достопримечательности</w:t>
      </w:r>
      <w:r>
        <w:rPr>
          <w:spacing w:val="1"/>
          <w:sz w:val="24"/>
        </w:rPr>
        <w:t xml:space="preserve"> </w:t>
      </w:r>
      <w:r>
        <w:rPr>
          <w:sz w:val="24"/>
        </w:rPr>
        <w:t>Поволжья,</w:t>
      </w:r>
      <w:r>
        <w:rPr>
          <w:spacing w:val="20"/>
          <w:sz w:val="24"/>
        </w:rPr>
        <w:t xml:space="preserve"> </w:t>
      </w:r>
      <w:r>
        <w:rPr>
          <w:sz w:val="24"/>
        </w:rPr>
        <w:t>Севера,</w:t>
      </w:r>
      <w:r>
        <w:rPr>
          <w:spacing w:val="21"/>
          <w:sz w:val="24"/>
        </w:rPr>
        <w:t xml:space="preserve"> </w:t>
      </w:r>
      <w:r>
        <w:rPr>
          <w:sz w:val="24"/>
        </w:rPr>
        <w:t>Сибири,</w:t>
      </w:r>
      <w:r>
        <w:rPr>
          <w:spacing w:val="26"/>
          <w:sz w:val="24"/>
        </w:rPr>
        <w:t xml:space="preserve"> </w:t>
      </w:r>
      <w:r>
        <w:rPr>
          <w:sz w:val="24"/>
        </w:rPr>
        <w:t>Дальнего</w:t>
      </w:r>
      <w:r>
        <w:rPr>
          <w:spacing w:val="44"/>
          <w:sz w:val="24"/>
        </w:rPr>
        <w:t xml:space="preserve"> </w:t>
      </w:r>
      <w:r>
        <w:rPr>
          <w:sz w:val="24"/>
        </w:rPr>
        <w:t>Востока.</w:t>
      </w:r>
      <w:r>
        <w:rPr>
          <w:spacing w:val="43"/>
          <w:sz w:val="24"/>
        </w:rPr>
        <w:t xml:space="preserve"> </w:t>
      </w:r>
      <w:r>
        <w:rPr>
          <w:sz w:val="24"/>
        </w:rPr>
        <w:t>Крым</w:t>
      </w:r>
      <w:r>
        <w:rPr>
          <w:spacing w:val="44"/>
          <w:sz w:val="24"/>
        </w:rPr>
        <w:t xml:space="preserve"> </w:t>
      </w:r>
      <w:r>
        <w:rPr>
          <w:sz w:val="24"/>
        </w:rPr>
        <w:t>–</w:t>
      </w:r>
      <w:r>
        <w:rPr>
          <w:spacing w:val="45"/>
          <w:sz w:val="24"/>
        </w:rPr>
        <w:t xml:space="preserve"> </w:t>
      </w:r>
      <w:r>
        <w:rPr>
          <w:sz w:val="24"/>
        </w:rPr>
        <w:t>природная</w:t>
      </w:r>
      <w:r>
        <w:rPr>
          <w:spacing w:val="43"/>
          <w:sz w:val="24"/>
        </w:rPr>
        <w:t xml:space="preserve"> </w:t>
      </w:r>
      <w:r>
        <w:rPr>
          <w:sz w:val="24"/>
        </w:rPr>
        <w:t>жемчужина.</w:t>
      </w:r>
      <w:r>
        <w:rPr>
          <w:spacing w:val="45"/>
          <w:sz w:val="24"/>
        </w:rPr>
        <w:t xml:space="preserve"> </w:t>
      </w:r>
      <w:r>
        <w:rPr>
          <w:sz w:val="24"/>
        </w:rPr>
        <w:t>Симферополь</w:t>
      </w:r>
    </w:p>
    <w:p w:rsidR="00676A99" w:rsidRDefault="003D1F18">
      <w:pPr>
        <w:pStyle w:val="a5"/>
        <w:numPr>
          <w:ilvl w:val="0"/>
          <w:numId w:val="43"/>
        </w:numPr>
        <w:tabs>
          <w:tab w:val="left" w:pos="867"/>
        </w:tabs>
        <w:spacing w:line="360" w:lineRule="auto"/>
        <w:ind w:right="692" w:firstLine="0"/>
        <w:rPr>
          <w:sz w:val="24"/>
        </w:rPr>
      </w:pPr>
      <w:r>
        <w:rPr>
          <w:sz w:val="24"/>
        </w:rPr>
        <w:t>столица Республики Крым, «ворота Крыма» («Крым. Путь домой», «Я вижу Землю! Это так</w:t>
      </w:r>
      <w:r>
        <w:rPr>
          <w:spacing w:val="1"/>
          <w:sz w:val="24"/>
        </w:rPr>
        <w:t xml:space="preserve"> </w:t>
      </w:r>
      <w:r>
        <w:rPr>
          <w:sz w:val="24"/>
        </w:rPr>
        <w:t>красиво»,</w:t>
      </w:r>
      <w:r>
        <w:rPr>
          <w:spacing w:val="3"/>
          <w:sz w:val="24"/>
        </w:rPr>
        <w:t xml:space="preserve"> </w:t>
      </w:r>
      <w:r>
        <w:rPr>
          <w:sz w:val="24"/>
        </w:rPr>
        <w:t>«Экологичное</w:t>
      </w:r>
      <w:r>
        <w:rPr>
          <w:spacing w:val="-1"/>
          <w:sz w:val="24"/>
        </w:rPr>
        <w:t xml:space="preserve"> </w:t>
      </w:r>
      <w:r>
        <w:rPr>
          <w:sz w:val="24"/>
        </w:rPr>
        <w:t>потребление»).</w:t>
      </w:r>
    </w:p>
    <w:p w:rsidR="00676A99" w:rsidRDefault="003D1F18">
      <w:pPr>
        <w:pStyle w:val="a3"/>
        <w:spacing w:before="195" w:line="360" w:lineRule="auto"/>
        <w:ind w:left="557" w:right="680" w:firstLine="228"/>
        <w:jc w:val="both"/>
      </w:pPr>
      <w:r>
        <w:rPr>
          <w:b/>
          <w:i/>
        </w:rPr>
        <w:t>Нравственные</w:t>
      </w:r>
      <w:r>
        <w:rPr>
          <w:b/>
          <w:i/>
          <w:spacing w:val="1"/>
        </w:rPr>
        <w:t xml:space="preserve"> </w:t>
      </w:r>
      <w:r>
        <w:rPr>
          <w:b/>
          <w:i/>
        </w:rPr>
        <w:t>ценности</w:t>
      </w:r>
      <w:r>
        <w:rPr>
          <w:b/>
          <w:i/>
          <w:spacing w:val="1"/>
        </w:rPr>
        <w:t xml:space="preserve"> </w:t>
      </w:r>
      <w:r>
        <w:rPr>
          <w:b/>
          <w:i/>
        </w:rPr>
        <w:t>российского</w:t>
      </w:r>
      <w:r>
        <w:rPr>
          <w:b/>
          <w:i/>
          <w:spacing w:val="1"/>
        </w:rPr>
        <w:t xml:space="preserve"> </w:t>
      </w:r>
      <w:r>
        <w:rPr>
          <w:b/>
          <w:i/>
        </w:rPr>
        <w:t>общества</w:t>
      </w:r>
      <w:r>
        <w:t>.</w:t>
      </w:r>
      <w:r>
        <w:rPr>
          <w:spacing w:val="1"/>
        </w:rPr>
        <w:t xml:space="preserve"> </w:t>
      </w:r>
      <w:r>
        <w:t>Трудовая</w:t>
      </w:r>
      <w:r>
        <w:rPr>
          <w:spacing w:val="1"/>
        </w:rPr>
        <w:t xml:space="preserve"> </w:t>
      </w:r>
      <w:r>
        <w:t>деятельность</w:t>
      </w:r>
      <w:r>
        <w:rPr>
          <w:spacing w:val="1"/>
        </w:rPr>
        <w:t xml:space="preserve"> </w:t>
      </w:r>
      <w:r>
        <w:t>россиян,</w:t>
      </w:r>
      <w:r>
        <w:rPr>
          <w:spacing w:val="-57"/>
        </w:rPr>
        <w:t xml:space="preserve"> </w:t>
      </w:r>
      <w:r>
        <w:t>созидательный труд</w:t>
      </w:r>
      <w:r>
        <w:rPr>
          <w:spacing w:val="1"/>
        </w:rPr>
        <w:t xml:space="preserve"> </w:t>
      </w:r>
      <w:r>
        <w:t>на благо</w:t>
      </w:r>
      <w:r>
        <w:rPr>
          <w:spacing w:val="1"/>
        </w:rPr>
        <w:t xml:space="preserve"> </w:t>
      </w:r>
      <w:r>
        <w:t>Отчизны.</w:t>
      </w:r>
      <w:r>
        <w:rPr>
          <w:spacing w:val="1"/>
        </w:rPr>
        <w:t xml:space="preserve"> </w:t>
      </w:r>
      <w:r>
        <w:t>Многообразие профессий,</w:t>
      </w:r>
      <w:r>
        <w:rPr>
          <w:spacing w:val="1"/>
        </w:rPr>
        <w:t xml:space="preserve"> </w:t>
      </w:r>
      <w:r>
        <w:t>люди</w:t>
      </w:r>
      <w:r>
        <w:rPr>
          <w:spacing w:val="1"/>
        </w:rPr>
        <w:t xml:space="preserve"> </w:t>
      </w:r>
      <w:r>
        <w:t>особых</w:t>
      </w:r>
      <w:r>
        <w:rPr>
          <w:spacing w:val="1"/>
        </w:rPr>
        <w:t xml:space="preserve"> </w:t>
      </w:r>
      <w:r>
        <w:t>профессий</w:t>
      </w:r>
      <w:r>
        <w:rPr>
          <w:spacing w:val="1"/>
        </w:rPr>
        <w:t xml:space="preserve"> </w:t>
      </w:r>
      <w:r>
        <w:t>(спецназ, МЧС, полиция, гражданская авиация) («Деньспецназа», ««Первым делом самолеты».</w:t>
      </w:r>
      <w:r>
        <w:rPr>
          <w:spacing w:val="1"/>
        </w:rPr>
        <w:t xml:space="preserve"> </w:t>
      </w:r>
      <w:r>
        <w:t>О</w:t>
      </w:r>
      <w:r>
        <w:rPr>
          <w:spacing w:val="-2"/>
        </w:rPr>
        <w:t xml:space="preserve"> </w:t>
      </w:r>
      <w:r>
        <w:t>гражданской</w:t>
      </w:r>
      <w:r>
        <w:rPr>
          <w:spacing w:val="1"/>
        </w:rPr>
        <w:t xml:space="preserve"> </w:t>
      </w:r>
      <w:r>
        <w:t>авиации»).</w:t>
      </w:r>
    </w:p>
    <w:p w:rsidR="00676A99" w:rsidRDefault="003D1F18">
      <w:pPr>
        <w:pStyle w:val="a3"/>
        <w:spacing w:line="360" w:lineRule="auto"/>
        <w:ind w:left="557" w:right="684" w:firstLine="228"/>
        <w:jc w:val="both"/>
      </w:pPr>
      <w:r>
        <w:rPr>
          <w:b/>
          <w:i/>
        </w:rPr>
        <w:t xml:space="preserve">Герои нашего времени. </w:t>
      </w:r>
      <w:r>
        <w:t>Профессии прошлого и профессии будущего — что будет нужно</w:t>
      </w:r>
      <w:r>
        <w:rPr>
          <w:spacing w:val="1"/>
        </w:rPr>
        <w:t xml:space="preserve"> </w:t>
      </w:r>
      <w:r>
        <w:t>стране, когда я вырасту? Профессии моих родителей, бабушек и дедушек. Профессиональные</w:t>
      </w:r>
      <w:r>
        <w:rPr>
          <w:spacing w:val="1"/>
        </w:rPr>
        <w:t xml:space="preserve"> </w:t>
      </w:r>
      <w:r>
        <w:t>династии. Зачем нужно учиться всѐ время, пока работаешь? («Труд крут!», «Как найти свое</w:t>
      </w:r>
      <w:r>
        <w:rPr>
          <w:spacing w:val="1"/>
        </w:rPr>
        <w:t xml:space="preserve"> </w:t>
      </w:r>
      <w:r>
        <w:t>место</w:t>
      </w:r>
      <w:r>
        <w:rPr>
          <w:spacing w:val="-1"/>
        </w:rPr>
        <w:t xml:space="preserve"> </w:t>
      </w:r>
      <w:r>
        <w:t>в</w:t>
      </w:r>
      <w:r>
        <w:rPr>
          <w:spacing w:val="-1"/>
        </w:rPr>
        <w:t xml:space="preserve"> </w:t>
      </w:r>
      <w:r>
        <w:t>обществе»,</w:t>
      </w:r>
      <w:r>
        <w:rPr>
          <w:spacing w:val="6"/>
        </w:rPr>
        <w:t xml:space="preserve"> </w:t>
      </w:r>
      <w:r>
        <w:t>«Герои</w:t>
      </w:r>
      <w:r>
        <w:rPr>
          <w:spacing w:val="-1"/>
        </w:rPr>
        <w:t xml:space="preserve"> </w:t>
      </w:r>
      <w:r>
        <w:t>нашего</w:t>
      </w:r>
      <w:r>
        <w:rPr>
          <w:spacing w:val="3"/>
        </w:rPr>
        <w:t xml:space="preserve"> </w:t>
      </w:r>
      <w:r>
        <w:t>времени»).</w:t>
      </w:r>
    </w:p>
    <w:p w:rsidR="00676A99" w:rsidRDefault="003D1F18">
      <w:pPr>
        <w:pStyle w:val="a3"/>
        <w:spacing w:before="3" w:line="360" w:lineRule="auto"/>
        <w:ind w:left="557" w:right="685" w:firstLine="568"/>
        <w:jc w:val="both"/>
      </w:pPr>
      <w:r>
        <w:rPr>
          <w:b/>
          <w:i/>
        </w:rPr>
        <w:t>Гуманизм,</w:t>
      </w:r>
      <w:r>
        <w:rPr>
          <w:b/>
          <w:i/>
          <w:spacing w:val="1"/>
        </w:rPr>
        <w:t xml:space="preserve"> </w:t>
      </w:r>
      <w:r>
        <w:rPr>
          <w:b/>
          <w:i/>
        </w:rPr>
        <w:t>доброта,</w:t>
      </w:r>
      <w:r>
        <w:rPr>
          <w:b/>
          <w:i/>
          <w:spacing w:val="1"/>
        </w:rPr>
        <w:t xml:space="preserve"> </w:t>
      </w:r>
      <w:r>
        <w:rPr>
          <w:b/>
          <w:i/>
        </w:rPr>
        <w:t>волонтѐрская</w:t>
      </w:r>
      <w:r>
        <w:rPr>
          <w:b/>
          <w:i/>
          <w:spacing w:val="1"/>
        </w:rPr>
        <w:t xml:space="preserve"> </w:t>
      </w:r>
      <w:r>
        <w:rPr>
          <w:b/>
          <w:i/>
        </w:rPr>
        <w:t>деятельность</w:t>
      </w:r>
      <w:r>
        <w:rPr>
          <w:b/>
          <w:i/>
          <w:spacing w:val="1"/>
        </w:rPr>
        <w:t xml:space="preserve"> </w:t>
      </w:r>
      <w:r>
        <w:t>—</w:t>
      </w:r>
      <w:r>
        <w:rPr>
          <w:spacing w:val="1"/>
        </w:rPr>
        <w:t xml:space="preserve"> </w:t>
      </w:r>
      <w:r>
        <w:t>качество</w:t>
      </w:r>
      <w:r>
        <w:rPr>
          <w:spacing w:val="1"/>
        </w:rPr>
        <w:t xml:space="preserve"> </w:t>
      </w:r>
      <w:r>
        <w:t>настоящего</w:t>
      </w:r>
      <w:r>
        <w:rPr>
          <w:spacing w:val="1"/>
        </w:rPr>
        <w:t xml:space="preserve"> </w:t>
      </w:r>
      <w:r>
        <w:t>человека,</w:t>
      </w:r>
      <w:r>
        <w:rPr>
          <w:spacing w:val="1"/>
        </w:rPr>
        <w:t xml:space="preserve"> </w:t>
      </w:r>
      <w:r>
        <w:t>способность оказать помощь, поддержку, проявить заботу и милосердие.Доброе дело: кому оно</w:t>
      </w:r>
      <w:r>
        <w:rPr>
          <w:spacing w:val="1"/>
        </w:rPr>
        <w:t xml:space="preserve"> </w:t>
      </w:r>
      <w:r>
        <w:t>необходимо</w:t>
      </w:r>
      <w:r>
        <w:rPr>
          <w:spacing w:val="11"/>
        </w:rPr>
        <w:t xml:space="preserve"> </w:t>
      </w:r>
      <w:r>
        <w:t>и</w:t>
      </w:r>
      <w:r>
        <w:rPr>
          <w:spacing w:val="11"/>
        </w:rPr>
        <w:t xml:space="preserve"> </w:t>
      </w:r>
      <w:r>
        <w:t>для</w:t>
      </w:r>
      <w:r>
        <w:rPr>
          <w:spacing w:val="7"/>
        </w:rPr>
        <w:t xml:space="preserve"> </w:t>
      </w:r>
      <w:r>
        <w:t>кого</w:t>
      </w:r>
      <w:r>
        <w:rPr>
          <w:spacing w:val="10"/>
        </w:rPr>
        <w:t xml:space="preserve"> </w:t>
      </w:r>
      <w:r>
        <w:t>предназначено.</w:t>
      </w:r>
      <w:r>
        <w:rPr>
          <w:spacing w:val="10"/>
        </w:rPr>
        <w:t xml:space="preserve"> </w:t>
      </w:r>
      <w:r>
        <w:t>Добрые</w:t>
      </w:r>
      <w:r>
        <w:rPr>
          <w:spacing w:val="9"/>
        </w:rPr>
        <w:t xml:space="preserve"> </w:t>
      </w:r>
      <w:r>
        <w:t>дела</w:t>
      </w:r>
      <w:r>
        <w:rPr>
          <w:spacing w:val="9"/>
        </w:rPr>
        <w:t xml:space="preserve"> </w:t>
      </w:r>
      <w:r>
        <w:t>граждан</w:t>
      </w:r>
      <w:r>
        <w:rPr>
          <w:spacing w:val="52"/>
        </w:rPr>
        <w:t xml:space="preserve"> </w:t>
      </w:r>
      <w:r>
        <w:t>России</w:t>
      </w:r>
      <w:r>
        <w:rPr>
          <w:spacing w:val="54"/>
        </w:rPr>
        <w:t xml:space="preserve"> </w:t>
      </w:r>
      <w:r>
        <w:t>в</w:t>
      </w:r>
      <w:r>
        <w:rPr>
          <w:spacing w:val="50"/>
        </w:rPr>
        <w:t xml:space="preserve"> </w:t>
      </w:r>
      <w:r>
        <w:t>прошлые</w:t>
      </w:r>
      <w:r>
        <w:rPr>
          <w:spacing w:val="49"/>
        </w:rPr>
        <w:t xml:space="preserve"> </w:t>
      </w:r>
      <w:r>
        <w:t>времена:</w:t>
      </w:r>
    </w:p>
    <w:p w:rsidR="00676A99" w:rsidRDefault="00676A99">
      <w:pPr>
        <w:spacing w:line="360" w:lineRule="auto"/>
        <w:jc w:val="both"/>
        <w:sectPr w:rsidR="00676A99">
          <w:pgSz w:w="11920" w:h="16850"/>
          <w:pgMar w:top="680" w:right="160" w:bottom="1020" w:left="600" w:header="0" w:footer="741" w:gutter="0"/>
          <w:cols w:space="720"/>
        </w:sectPr>
      </w:pPr>
    </w:p>
    <w:p w:rsidR="00676A99" w:rsidRDefault="003D1F18">
      <w:pPr>
        <w:pStyle w:val="a3"/>
        <w:spacing w:before="74"/>
        <w:ind w:left="557"/>
        <w:jc w:val="both"/>
      </w:pPr>
      <w:r>
        <w:rPr>
          <w:spacing w:val="-1"/>
        </w:rPr>
        <w:lastRenderedPageBreak/>
        <w:t>благотворительность</w:t>
      </w:r>
      <w:r>
        <w:rPr>
          <w:spacing w:val="-16"/>
        </w:rPr>
        <w:t xml:space="preserve"> </w:t>
      </w:r>
      <w:r>
        <w:rPr>
          <w:spacing w:val="-1"/>
        </w:rPr>
        <w:t>граждан;</w:t>
      </w:r>
      <w:r>
        <w:rPr>
          <w:spacing w:val="-16"/>
        </w:rPr>
        <w:t xml:space="preserve"> </w:t>
      </w:r>
      <w:r>
        <w:t>пожертвованиекак</w:t>
      </w:r>
      <w:r>
        <w:rPr>
          <w:spacing w:val="-2"/>
        </w:rPr>
        <w:t xml:space="preserve"> </w:t>
      </w:r>
      <w:r>
        <w:t>одна</w:t>
      </w:r>
      <w:r>
        <w:rPr>
          <w:spacing w:val="-1"/>
        </w:rPr>
        <w:t xml:space="preserve"> </w:t>
      </w:r>
      <w:r>
        <w:t>из</w:t>
      </w:r>
      <w:r>
        <w:rPr>
          <w:spacing w:val="-1"/>
        </w:rPr>
        <w:t xml:space="preserve"> </w:t>
      </w:r>
      <w:r>
        <w:t>заповедей</w:t>
      </w:r>
      <w:r>
        <w:rPr>
          <w:spacing w:val="-1"/>
        </w:rPr>
        <w:t xml:space="preserve"> </w:t>
      </w:r>
      <w:r>
        <w:t>в</w:t>
      </w:r>
      <w:r>
        <w:rPr>
          <w:spacing w:val="-3"/>
        </w:rPr>
        <w:t xml:space="preserve"> </w:t>
      </w:r>
      <w:r>
        <w:t>традиционных</w:t>
      </w:r>
      <w:r>
        <w:rPr>
          <w:spacing w:val="1"/>
        </w:rPr>
        <w:t xml:space="preserve"> </w:t>
      </w:r>
      <w:r>
        <w:t>религиях.</w:t>
      </w:r>
    </w:p>
    <w:p w:rsidR="00676A99" w:rsidRDefault="003D1F18">
      <w:pPr>
        <w:pStyle w:val="a3"/>
        <w:spacing w:before="137" w:line="362" w:lineRule="auto"/>
        <w:ind w:left="557" w:right="688" w:firstLine="568"/>
        <w:jc w:val="both"/>
      </w:pPr>
      <w:r>
        <w:t>Деятельность добровольцев как социальное служение в военное и мирное время: примеры</w:t>
      </w:r>
      <w:r>
        <w:rPr>
          <w:spacing w:val="-57"/>
        </w:rPr>
        <w:t xml:space="preserve"> </w:t>
      </w:r>
      <w:r>
        <w:t>из</w:t>
      </w:r>
      <w:r>
        <w:rPr>
          <w:spacing w:val="1"/>
        </w:rPr>
        <w:t xml:space="preserve"> </w:t>
      </w:r>
      <w:r>
        <w:t>истории</w:t>
      </w:r>
      <w:r>
        <w:rPr>
          <w:spacing w:val="1"/>
        </w:rPr>
        <w:t xml:space="preserve"> </w:t>
      </w:r>
      <w:r>
        <w:t>и</w:t>
      </w:r>
      <w:r>
        <w:rPr>
          <w:spacing w:val="1"/>
        </w:rPr>
        <w:t xml:space="preserve"> </w:t>
      </w:r>
      <w:r>
        <w:t>современной</w:t>
      </w:r>
      <w:r>
        <w:rPr>
          <w:spacing w:val="1"/>
        </w:rPr>
        <w:t xml:space="preserve"> </w:t>
      </w:r>
      <w:r>
        <w:t>жизни.</w:t>
      </w:r>
      <w:r>
        <w:rPr>
          <w:spacing w:val="1"/>
        </w:rPr>
        <w:t xml:space="preserve"> </w:t>
      </w:r>
      <w:r>
        <w:t>Качества</w:t>
      </w:r>
      <w:r>
        <w:rPr>
          <w:spacing w:val="1"/>
        </w:rPr>
        <w:t xml:space="preserve"> </w:t>
      </w:r>
      <w:r>
        <w:t>людей,</w:t>
      </w:r>
      <w:r>
        <w:rPr>
          <w:spacing w:val="1"/>
        </w:rPr>
        <w:t xml:space="preserve"> </w:t>
      </w:r>
      <w:r>
        <w:t>которых</w:t>
      </w:r>
      <w:r>
        <w:rPr>
          <w:spacing w:val="1"/>
        </w:rPr>
        <w:t xml:space="preserve"> </w:t>
      </w:r>
      <w:r>
        <w:t>называют</w:t>
      </w:r>
      <w:r>
        <w:rPr>
          <w:spacing w:val="1"/>
        </w:rPr>
        <w:t xml:space="preserve"> </w:t>
      </w:r>
      <w:r>
        <w:t>добровольцами:</w:t>
      </w:r>
      <w:r>
        <w:rPr>
          <w:spacing w:val="1"/>
        </w:rPr>
        <w:t xml:space="preserve"> </w:t>
      </w:r>
      <w:r>
        <w:t>милосердие,</w:t>
      </w:r>
      <w:r>
        <w:rPr>
          <w:spacing w:val="-1"/>
        </w:rPr>
        <w:t xml:space="preserve"> </w:t>
      </w:r>
      <w:r>
        <w:t>гуманность, сопереживание.</w:t>
      </w:r>
    </w:p>
    <w:p w:rsidR="00676A99" w:rsidRDefault="003D1F18">
      <w:pPr>
        <w:pStyle w:val="a3"/>
        <w:spacing w:line="269" w:lineRule="exact"/>
        <w:ind w:left="1126"/>
        <w:jc w:val="both"/>
      </w:pPr>
      <w:r>
        <w:t>Как</w:t>
      </w:r>
      <w:r>
        <w:rPr>
          <w:spacing w:val="8"/>
        </w:rPr>
        <w:t xml:space="preserve"> </w:t>
      </w:r>
      <w:r>
        <w:t>младший</w:t>
      </w:r>
      <w:r>
        <w:rPr>
          <w:spacing w:val="9"/>
        </w:rPr>
        <w:t xml:space="preserve"> </w:t>
      </w:r>
      <w:r>
        <w:t>школьник</w:t>
      </w:r>
      <w:r>
        <w:rPr>
          <w:spacing w:val="9"/>
        </w:rPr>
        <w:t xml:space="preserve"> </w:t>
      </w:r>
      <w:r>
        <w:t>может</w:t>
      </w:r>
      <w:r>
        <w:rPr>
          <w:spacing w:val="9"/>
        </w:rPr>
        <w:t xml:space="preserve"> </w:t>
      </w:r>
      <w:r>
        <w:t>проявить</w:t>
      </w:r>
      <w:r>
        <w:rPr>
          <w:spacing w:val="9"/>
        </w:rPr>
        <w:t xml:space="preserve"> </w:t>
      </w:r>
      <w:r>
        <w:t>добрые</w:t>
      </w:r>
      <w:r>
        <w:rPr>
          <w:spacing w:val="7"/>
        </w:rPr>
        <w:t xml:space="preserve"> </w:t>
      </w:r>
      <w:r>
        <w:t>чувства</w:t>
      </w:r>
      <w:r>
        <w:rPr>
          <w:spacing w:val="6"/>
        </w:rPr>
        <w:t xml:space="preserve"> </w:t>
      </w:r>
      <w:r>
        <w:t>к</w:t>
      </w:r>
      <w:r>
        <w:rPr>
          <w:spacing w:val="9"/>
        </w:rPr>
        <w:t xml:space="preserve"> </w:t>
      </w:r>
      <w:r>
        <w:t>другим</w:t>
      </w:r>
      <w:r>
        <w:rPr>
          <w:spacing w:val="8"/>
        </w:rPr>
        <w:t xml:space="preserve"> </w:t>
      </w:r>
      <w:r>
        <w:t>людям?</w:t>
      </w:r>
      <w:r>
        <w:rPr>
          <w:spacing w:val="19"/>
        </w:rPr>
        <w:t xml:space="preserve"> </w:t>
      </w:r>
      <w:r>
        <w:t>(«Мы</w:t>
      </w:r>
      <w:r>
        <w:rPr>
          <w:spacing w:val="-7"/>
        </w:rPr>
        <w:t xml:space="preserve"> </w:t>
      </w:r>
      <w:r>
        <w:t>вместе»,</w:t>
      </w:r>
    </w:p>
    <w:p w:rsidR="00676A99" w:rsidRDefault="003D1F18">
      <w:pPr>
        <w:pStyle w:val="a3"/>
        <w:spacing w:before="139" w:line="360" w:lineRule="auto"/>
        <w:ind w:left="557" w:right="683"/>
        <w:jc w:val="both"/>
      </w:pPr>
      <w:r>
        <w:t>«О взаимоотношениях в коллективе (Всемирный день психического здоровья, профилактика</w:t>
      </w:r>
      <w:r>
        <w:rPr>
          <w:spacing w:val="1"/>
        </w:rPr>
        <w:t xml:space="preserve"> </w:t>
      </w:r>
      <w:r>
        <w:t>буллинга)»).</w:t>
      </w:r>
    </w:p>
    <w:p w:rsidR="00676A99" w:rsidRDefault="003D1F18">
      <w:pPr>
        <w:spacing w:line="360" w:lineRule="auto"/>
        <w:ind w:left="535" w:right="684" w:firstLine="708"/>
        <w:jc w:val="both"/>
        <w:rPr>
          <w:sz w:val="24"/>
        </w:rPr>
      </w:pPr>
      <w:r>
        <w:rPr>
          <w:b/>
          <w:i/>
          <w:sz w:val="24"/>
        </w:rPr>
        <w:t xml:space="preserve">Детские общественные организации в России и их деятельность </w:t>
      </w:r>
      <w:r>
        <w:rPr>
          <w:sz w:val="24"/>
        </w:rPr>
        <w:t>– мы вместе, и мы</w:t>
      </w:r>
      <w:r>
        <w:rPr>
          <w:spacing w:val="1"/>
          <w:sz w:val="24"/>
        </w:rPr>
        <w:t xml:space="preserve"> </w:t>
      </w:r>
      <w:r>
        <w:rPr>
          <w:sz w:val="24"/>
        </w:rPr>
        <w:t>делаем добрые дела. Наша помощь нужна тем, кто в ней нуждается: больным, старым, слабым</w:t>
      </w:r>
      <w:r>
        <w:rPr>
          <w:spacing w:val="1"/>
          <w:sz w:val="24"/>
        </w:rPr>
        <w:t xml:space="preserve"> </w:t>
      </w:r>
      <w:r>
        <w:rPr>
          <w:sz w:val="24"/>
        </w:rPr>
        <w:t>(«Будь</w:t>
      </w:r>
      <w:r>
        <w:rPr>
          <w:spacing w:val="1"/>
          <w:sz w:val="24"/>
        </w:rPr>
        <w:t xml:space="preserve"> </w:t>
      </w:r>
      <w:r>
        <w:rPr>
          <w:sz w:val="24"/>
        </w:rPr>
        <w:t>готов!</w:t>
      </w:r>
      <w:r>
        <w:rPr>
          <w:spacing w:val="-5"/>
          <w:sz w:val="24"/>
        </w:rPr>
        <w:t xml:space="preserve"> </w:t>
      </w:r>
      <w:r>
        <w:rPr>
          <w:sz w:val="24"/>
        </w:rPr>
        <w:t>Ко</w:t>
      </w:r>
      <w:r>
        <w:rPr>
          <w:spacing w:val="-2"/>
          <w:sz w:val="24"/>
        </w:rPr>
        <w:t xml:space="preserve"> </w:t>
      </w:r>
      <w:r>
        <w:rPr>
          <w:sz w:val="24"/>
        </w:rPr>
        <w:t>дню</w:t>
      </w:r>
      <w:r>
        <w:rPr>
          <w:spacing w:val="-2"/>
          <w:sz w:val="24"/>
        </w:rPr>
        <w:t xml:space="preserve"> </w:t>
      </w:r>
      <w:r>
        <w:rPr>
          <w:sz w:val="24"/>
        </w:rPr>
        <w:t>детских</w:t>
      </w:r>
      <w:r>
        <w:rPr>
          <w:spacing w:val="1"/>
          <w:sz w:val="24"/>
        </w:rPr>
        <w:t xml:space="preserve"> </w:t>
      </w:r>
      <w:r>
        <w:rPr>
          <w:sz w:val="24"/>
        </w:rPr>
        <w:t>общественных организаций»).</w:t>
      </w:r>
      <w:r>
        <w:rPr>
          <w:spacing w:val="-3"/>
          <w:sz w:val="24"/>
        </w:rPr>
        <w:t xml:space="preserve"> </w:t>
      </w:r>
      <w:r>
        <w:rPr>
          <w:sz w:val="24"/>
        </w:rPr>
        <w:t>Всемирный</w:t>
      </w:r>
      <w:r>
        <w:rPr>
          <w:spacing w:val="-1"/>
          <w:sz w:val="24"/>
        </w:rPr>
        <w:t xml:space="preserve"> </w:t>
      </w:r>
      <w:r>
        <w:rPr>
          <w:sz w:val="24"/>
        </w:rPr>
        <w:t>фестиваль</w:t>
      </w:r>
      <w:r>
        <w:rPr>
          <w:spacing w:val="-3"/>
          <w:sz w:val="24"/>
        </w:rPr>
        <w:t xml:space="preserve"> </w:t>
      </w:r>
      <w:r>
        <w:rPr>
          <w:sz w:val="24"/>
        </w:rPr>
        <w:t>молодежи</w:t>
      </w:r>
    </w:p>
    <w:p w:rsidR="00676A99" w:rsidRDefault="003D1F18">
      <w:pPr>
        <w:pStyle w:val="a3"/>
        <w:spacing w:before="198" w:line="360" w:lineRule="auto"/>
        <w:ind w:left="557" w:right="683" w:firstLine="228"/>
        <w:jc w:val="both"/>
      </w:pPr>
      <w:r>
        <w:rPr>
          <w:b/>
          <w:i/>
        </w:rPr>
        <w:t>Учебный</w:t>
      </w:r>
      <w:r>
        <w:rPr>
          <w:b/>
          <w:i/>
          <w:spacing w:val="1"/>
        </w:rPr>
        <w:t xml:space="preserve"> </w:t>
      </w:r>
      <w:r>
        <w:rPr>
          <w:b/>
          <w:i/>
        </w:rPr>
        <w:t>коллектив</w:t>
      </w:r>
      <w:r>
        <w:t>.</w:t>
      </w:r>
      <w:r>
        <w:rPr>
          <w:spacing w:val="1"/>
        </w:rPr>
        <w:t xml:space="preserve"> </w:t>
      </w:r>
      <w:r>
        <w:t>Правила</w:t>
      </w:r>
      <w:r>
        <w:rPr>
          <w:spacing w:val="1"/>
        </w:rPr>
        <w:t xml:space="preserve"> </w:t>
      </w:r>
      <w:r>
        <w:t>взаимодействия</w:t>
      </w:r>
      <w:r>
        <w:rPr>
          <w:spacing w:val="1"/>
        </w:rPr>
        <w:t xml:space="preserve"> </w:t>
      </w:r>
      <w:r>
        <w:t>в</w:t>
      </w:r>
      <w:r>
        <w:rPr>
          <w:spacing w:val="1"/>
        </w:rPr>
        <w:t xml:space="preserve"> </w:t>
      </w:r>
      <w:r>
        <w:t>учебной</w:t>
      </w:r>
      <w:r>
        <w:rPr>
          <w:spacing w:val="1"/>
        </w:rPr>
        <w:t xml:space="preserve"> </w:t>
      </w:r>
      <w:r>
        <w:t>деятельности.</w:t>
      </w:r>
      <w:r>
        <w:rPr>
          <w:spacing w:val="1"/>
        </w:rPr>
        <w:t xml:space="preserve"> </w:t>
      </w:r>
      <w:r>
        <w:t>Взаимоответственность</w:t>
      </w:r>
      <w:r>
        <w:rPr>
          <w:spacing w:val="1"/>
        </w:rPr>
        <w:t xml:space="preserve"> </w:t>
      </w:r>
      <w:r>
        <w:t>членов</w:t>
      </w:r>
      <w:r>
        <w:rPr>
          <w:spacing w:val="1"/>
        </w:rPr>
        <w:t xml:space="preserve"> </w:t>
      </w:r>
      <w:r>
        <w:t>учебного</w:t>
      </w:r>
      <w:r>
        <w:rPr>
          <w:spacing w:val="1"/>
        </w:rPr>
        <w:t xml:space="preserve"> </w:t>
      </w:r>
      <w:r>
        <w:t>коллектива</w:t>
      </w:r>
      <w:r>
        <w:rPr>
          <w:spacing w:val="1"/>
        </w:rPr>
        <w:t xml:space="preserve"> </w:t>
      </w:r>
      <w:r>
        <w:t>за</w:t>
      </w:r>
      <w:r>
        <w:rPr>
          <w:spacing w:val="1"/>
        </w:rPr>
        <w:t xml:space="preserve"> </w:t>
      </w:r>
      <w:r>
        <w:t>успехи</w:t>
      </w:r>
      <w:r>
        <w:rPr>
          <w:spacing w:val="1"/>
        </w:rPr>
        <w:t xml:space="preserve"> </w:t>
      </w:r>
      <w:r>
        <w:t>одноклассников,</w:t>
      </w:r>
      <w:r>
        <w:rPr>
          <w:spacing w:val="1"/>
        </w:rPr>
        <w:t xml:space="preserve"> </w:t>
      </w:r>
      <w:r>
        <w:t>помощь,</w:t>
      </w:r>
      <w:r>
        <w:rPr>
          <w:spacing w:val="1"/>
        </w:rPr>
        <w:t xml:space="preserve"> </w:t>
      </w:r>
      <w:r>
        <w:t>поддержка</w:t>
      </w:r>
      <w:r>
        <w:rPr>
          <w:spacing w:val="1"/>
        </w:rPr>
        <w:t xml:space="preserve"> </w:t>
      </w:r>
      <w:r>
        <w:t>в</w:t>
      </w:r>
      <w:r>
        <w:rPr>
          <w:spacing w:val="1"/>
        </w:rPr>
        <w:t xml:space="preserve"> </w:t>
      </w:r>
      <w:r>
        <w:t>коллективе</w:t>
      </w:r>
      <w:r>
        <w:rPr>
          <w:spacing w:val="61"/>
        </w:rPr>
        <w:t xml:space="preserve"> </w:t>
      </w:r>
      <w:r>
        <w:t>–</w:t>
      </w:r>
      <w:r>
        <w:rPr>
          <w:spacing w:val="61"/>
        </w:rPr>
        <w:t xml:space="preserve"> </w:t>
      </w:r>
      <w:r>
        <w:t>залог</w:t>
      </w:r>
      <w:r>
        <w:rPr>
          <w:spacing w:val="61"/>
        </w:rPr>
        <w:t xml:space="preserve"> </w:t>
      </w:r>
      <w:r>
        <w:t>его</w:t>
      </w:r>
      <w:r>
        <w:rPr>
          <w:spacing w:val="61"/>
        </w:rPr>
        <w:t xml:space="preserve"> </w:t>
      </w:r>
      <w:r>
        <w:t>благополучия</w:t>
      </w:r>
      <w:r>
        <w:rPr>
          <w:spacing w:val="61"/>
        </w:rPr>
        <w:t xml:space="preserve"> </w:t>
      </w:r>
      <w:r>
        <w:t>и</w:t>
      </w:r>
      <w:r>
        <w:rPr>
          <w:spacing w:val="61"/>
        </w:rPr>
        <w:t xml:space="preserve"> </w:t>
      </w:r>
      <w:r>
        <w:t>отсутствия</w:t>
      </w:r>
      <w:r>
        <w:rPr>
          <w:spacing w:val="60"/>
        </w:rPr>
        <w:t xml:space="preserve"> </w:t>
      </w:r>
      <w:r>
        <w:t>конфликтов.</w:t>
      </w:r>
      <w:r>
        <w:rPr>
          <w:spacing w:val="1"/>
        </w:rPr>
        <w:t xml:space="preserve"> </w:t>
      </w:r>
      <w:r>
        <w:t>Противостояние</w:t>
      </w:r>
      <w:r>
        <w:rPr>
          <w:spacing w:val="1"/>
        </w:rPr>
        <w:t xml:space="preserve"> </w:t>
      </w:r>
      <w:r>
        <w:t>отрицательным</w:t>
      </w:r>
      <w:r>
        <w:rPr>
          <w:spacing w:val="1"/>
        </w:rPr>
        <w:t xml:space="preserve"> </w:t>
      </w:r>
      <w:r>
        <w:t>влияниям</w:t>
      </w:r>
      <w:r>
        <w:rPr>
          <w:spacing w:val="1"/>
        </w:rPr>
        <w:t xml:space="preserve"> </w:t>
      </w:r>
      <w:r>
        <w:t>(«Всемирный</w:t>
      </w:r>
      <w:r>
        <w:rPr>
          <w:spacing w:val="1"/>
        </w:rPr>
        <w:t xml:space="preserve"> </w:t>
      </w:r>
      <w:r>
        <w:t>день</w:t>
      </w:r>
      <w:r>
        <w:rPr>
          <w:spacing w:val="1"/>
        </w:rPr>
        <w:t xml:space="preserve"> </w:t>
      </w:r>
      <w:r>
        <w:t>психического</w:t>
      </w:r>
      <w:r>
        <w:rPr>
          <w:spacing w:val="1"/>
        </w:rPr>
        <w:t xml:space="preserve"> </w:t>
      </w:r>
      <w:r>
        <w:t>здоровья,</w:t>
      </w:r>
      <w:r>
        <w:rPr>
          <w:spacing w:val="1"/>
        </w:rPr>
        <w:t xml:space="preserve"> </w:t>
      </w:r>
      <w:r>
        <w:t>профилактика</w:t>
      </w:r>
      <w:r>
        <w:rPr>
          <w:spacing w:val="-4"/>
        </w:rPr>
        <w:t xml:space="preserve"> </w:t>
      </w:r>
      <w:r>
        <w:t>буллинга)»,</w:t>
      </w:r>
      <w:r>
        <w:rPr>
          <w:spacing w:val="4"/>
        </w:rPr>
        <w:t xml:space="preserve"> </w:t>
      </w:r>
      <w:r>
        <w:t>«Россия</w:t>
      </w:r>
      <w:r>
        <w:rPr>
          <w:spacing w:val="-3"/>
        </w:rPr>
        <w:t xml:space="preserve"> </w:t>
      </w:r>
      <w:r>
        <w:t>–</w:t>
      </w:r>
      <w:r>
        <w:rPr>
          <w:spacing w:val="-3"/>
        </w:rPr>
        <w:t xml:space="preserve"> </w:t>
      </w:r>
      <w:r>
        <w:t>здоровая</w:t>
      </w:r>
      <w:r>
        <w:rPr>
          <w:spacing w:val="-2"/>
        </w:rPr>
        <w:t xml:space="preserve"> </w:t>
      </w:r>
      <w:r>
        <w:t>держава»).</w:t>
      </w:r>
    </w:p>
    <w:p w:rsidR="00676A99" w:rsidRDefault="00676A99">
      <w:pPr>
        <w:spacing w:line="360" w:lineRule="auto"/>
        <w:jc w:val="both"/>
        <w:sectPr w:rsidR="00676A99">
          <w:pgSz w:w="11920" w:h="16850"/>
          <w:pgMar w:top="680" w:right="160" w:bottom="1020" w:left="600" w:header="0" w:footer="741" w:gutter="0"/>
          <w:cols w:space="720"/>
        </w:sectPr>
      </w:pPr>
    </w:p>
    <w:p w:rsidR="00676A99" w:rsidRDefault="003D1F18">
      <w:pPr>
        <w:pStyle w:val="Heading1"/>
        <w:spacing w:before="72"/>
        <w:ind w:left="1243"/>
        <w:jc w:val="both"/>
        <w:rPr>
          <w:b w:val="0"/>
        </w:rPr>
      </w:pPr>
      <w:r>
        <w:lastRenderedPageBreak/>
        <w:t>Государственные</w:t>
      </w:r>
      <w:r>
        <w:rPr>
          <w:spacing w:val="-11"/>
        </w:rPr>
        <w:t xml:space="preserve"> </w:t>
      </w:r>
      <w:r>
        <w:t>праздники</w:t>
      </w:r>
      <w:r>
        <w:rPr>
          <w:spacing w:val="-10"/>
        </w:rPr>
        <w:t xml:space="preserve"> </w:t>
      </w:r>
      <w:r>
        <w:t>Российской</w:t>
      </w:r>
      <w:r>
        <w:rPr>
          <w:spacing w:val="-11"/>
        </w:rPr>
        <w:t xml:space="preserve"> </w:t>
      </w:r>
      <w:r>
        <w:t>Федерации</w:t>
      </w:r>
      <w:r>
        <w:rPr>
          <w:b w:val="0"/>
        </w:rPr>
        <w:t>:</w:t>
      </w:r>
    </w:p>
    <w:p w:rsidR="00676A99" w:rsidRDefault="003D1F18">
      <w:pPr>
        <w:pStyle w:val="a5"/>
        <w:numPr>
          <w:ilvl w:val="0"/>
          <w:numId w:val="42"/>
        </w:numPr>
        <w:tabs>
          <w:tab w:val="left" w:pos="1477"/>
        </w:tabs>
        <w:spacing w:before="204" w:line="350" w:lineRule="auto"/>
        <w:ind w:right="682" w:firstLine="708"/>
        <w:rPr>
          <w:sz w:val="24"/>
        </w:rPr>
      </w:pPr>
      <w:r>
        <w:rPr>
          <w:sz w:val="24"/>
        </w:rPr>
        <w:t>Новый</w:t>
      </w:r>
      <w:r>
        <w:rPr>
          <w:spacing w:val="1"/>
          <w:sz w:val="24"/>
        </w:rPr>
        <w:t xml:space="preserve"> </w:t>
      </w:r>
      <w:r>
        <w:rPr>
          <w:sz w:val="24"/>
        </w:rPr>
        <w:t>год,</w:t>
      </w:r>
      <w:r>
        <w:rPr>
          <w:spacing w:val="1"/>
          <w:sz w:val="24"/>
        </w:rPr>
        <w:t xml:space="preserve"> </w:t>
      </w:r>
      <w:r>
        <w:rPr>
          <w:sz w:val="24"/>
        </w:rPr>
        <w:t>—</w:t>
      </w:r>
      <w:r>
        <w:rPr>
          <w:spacing w:val="1"/>
          <w:sz w:val="24"/>
        </w:rPr>
        <w:t xml:space="preserve"> </w:t>
      </w:r>
      <w:r>
        <w:rPr>
          <w:sz w:val="24"/>
        </w:rPr>
        <w:t>замечательный</w:t>
      </w:r>
      <w:r>
        <w:rPr>
          <w:spacing w:val="1"/>
          <w:sz w:val="24"/>
        </w:rPr>
        <w:t xml:space="preserve"> </w:t>
      </w:r>
      <w:r>
        <w:rPr>
          <w:sz w:val="24"/>
        </w:rPr>
        <w:t>общенародный</w:t>
      </w:r>
      <w:r>
        <w:rPr>
          <w:spacing w:val="1"/>
          <w:sz w:val="24"/>
        </w:rPr>
        <w:t xml:space="preserve"> </w:t>
      </w:r>
      <w:r>
        <w:rPr>
          <w:sz w:val="24"/>
        </w:rPr>
        <w:t>праздник.</w:t>
      </w:r>
      <w:r>
        <w:rPr>
          <w:spacing w:val="1"/>
          <w:sz w:val="24"/>
        </w:rPr>
        <w:t xml:space="preserve"> </w:t>
      </w:r>
      <w:r>
        <w:rPr>
          <w:sz w:val="24"/>
        </w:rPr>
        <w:t>Традиции</w:t>
      </w:r>
      <w:r>
        <w:rPr>
          <w:spacing w:val="1"/>
          <w:sz w:val="24"/>
        </w:rPr>
        <w:t xml:space="preserve"> </w:t>
      </w:r>
      <w:r>
        <w:rPr>
          <w:sz w:val="24"/>
        </w:rPr>
        <w:t>празднования</w:t>
      </w:r>
      <w:r>
        <w:rPr>
          <w:spacing w:val="1"/>
          <w:sz w:val="24"/>
        </w:rPr>
        <w:t xml:space="preserve"> </w:t>
      </w:r>
      <w:r>
        <w:rPr>
          <w:sz w:val="24"/>
        </w:rPr>
        <w:t>Нового</w:t>
      </w:r>
      <w:r>
        <w:rPr>
          <w:spacing w:val="1"/>
          <w:sz w:val="24"/>
        </w:rPr>
        <w:t xml:space="preserve"> </w:t>
      </w:r>
      <w:r>
        <w:rPr>
          <w:sz w:val="24"/>
        </w:rPr>
        <w:t>года</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странах.</w:t>
      </w:r>
      <w:r>
        <w:rPr>
          <w:spacing w:val="1"/>
          <w:sz w:val="24"/>
        </w:rPr>
        <w:t xml:space="preserve"> </w:t>
      </w:r>
      <w:r>
        <w:rPr>
          <w:sz w:val="24"/>
        </w:rPr>
        <w:t>История</w:t>
      </w:r>
      <w:r>
        <w:rPr>
          <w:spacing w:val="1"/>
          <w:sz w:val="24"/>
        </w:rPr>
        <w:t xml:space="preserve"> </w:t>
      </w:r>
      <w:r>
        <w:rPr>
          <w:sz w:val="24"/>
        </w:rPr>
        <w:t>возникновения</w:t>
      </w:r>
      <w:r>
        <w:rPr>
          <w:spacing w:val="1"/>
          <w:sz w:val="24"/>
        </w:rPr>
        <w:t xml:space="preserve"> </w:t>
      </w:r>
      <w:r>
        <w:rPr>
          <w:sz w:val="24"/>
        </w:rPr>
        <w:t>новогоднего праздника</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Рождество (7 января). История праздника Рождества Христова. Рождественские традиции в</w:t>
      </w:r>
      <w:r>
        <w:rPr>
          <w:spacing w:val="1"/>
          <w:sz w:val="24"/>
        </w:rPr>
        <w:t xml:space="preserve"> </w:t>
      </w:r>
      <w:r>
        <w:rPr>
          <w:sz w:val="24"/>
        </w:rPr>
        <w:t>России.</w:t>
      </w:r>
      <w:r>
        <w:rPr>
          <w:spacing w:val="1"/>
          <w:sz w:val="24"/>
        </w:rPr>
        <w:t xml:space="preserve"> </w:t>
      </w:r>
      <w:r>
        <w:rPr>
          <w:sz w:val="24"/>
        </w:rPr>
        <w:t>История</w:t>
      </w:r>
      <w:r>
        <w:rPr>
          <w:spacing w:val="1"/>
          <w:sz w:val="24"/>
        </w:rPr>
        <w:t xml:space="preserve"> </w:t>
      </w:r>
      <w:r>
        <w:rPr>
          <w:sz w:val="24"/>
        </w:rPr>
        <w:t>создания</w:t>
      </w:r>
      <w:r>
        <w:rPr>
          <w:spacing w:val="1"/>
          <w:sz w:val="24"/>
        </w:rPr>
        <w:t xml:space="preserve"> </w:t>
      </w:r>
      <w:r>
        <w:rPr>
          <w:sz w:val="24"/>
        </w:rPr>
        <w:t>новогодних</w:t>
      </w:r>
      <w:r>
        <w:rPr>
          <w:spacing w:val="1"/>
          <w:sz w:val="24"/>
        </w:rPr>
        <w:t xml:space="preserve"> </w:t>
      </w:r>
      <w:r>
        <w:rPr>
          <w:sz w:val="24"/>
        </w:rPr>
        <w:t>игрушек</w:t>
      </w:r>
      <w:r>
        <w:rPr>
          <w:spacing w:val="1"/>
          <w:sz w:val="24"/>
        </w:rPr>
        <w:t xml:space="preserve"> </w:t>
      </w:r>
      <w:r>
        <w:rPr>
          <w:sz w:val="24"/>
        </w:rPr>
        <w:t>(«Новогодние</w:t>
      </w:r>
      <w:r>
        <w:rPr>
          <w:spacing w:val="1"/>
          <w:sz w:val="24"/>
        </w:rPr>
        <w:t xml:space="preserve"> </w:t>
      </w:r>
      <w:r>
        <w:rPr>
          <w:sz w:val="24"/>
        </w:rPr>
        <w:t>семейные</w:t>
      </w:r>
      <w:r>
        <w:rPr>
          <w:spacing w:val="1"/>
          <w:sz w:val="24"/>
        </w:rPr>
        <w:t xml:space="preserve"> </w:t>
      </w:r>
      <w:r>
        <w:rPr>
          <w:sz w:val="24"/>
        </w:rPr>
        <w:t>традиции</w:t>
      </w:r>
      <w:r>
        <w:rPr>
          <w:spacing w:val="1"/>
          <w:sz w:val="24"/>
        </w:rPr>
        <w:t xml:space="preserve"> </w:t>
      </w:r>
      <w:r>
        <w:rPr>
          <w:sz w:val="24"/>
        </w:rPr>
        <w:t>разных</w:t>
      </w:r>
      <w:r>
        <w:rPr>
          <w:spacing w:val="1"/>
          <w:sz w:val="24"/>
        </w:rPr>
        <w:t xml:space="preserve"> </w:t>
      </w:r>
      <w:r>
        <w:rPr>
          <w:sz w:val="24"/>
        </w:rPr>
        <w:t>народов</w:t>
      </w:r>
      <w:r>
        <w:rPr>
          <w:spacing w:val="-4"/>
          <w:sz w:val="24"/>
        </w:rPr>
        <w:t xml:space="preserve"> </w:t>
      </w:r>
      <w:r>
        <w:rPr>
          <w:sz w:val="24"/>
        </w:rPr>
        <w:t>России»).</w:t>
      </w:r>
    </w:p>
    <w:p w:rsidR="00676A99" w:rsidRDefault="003D1F18">
      <w:pPr>
        <w:pStyle w:val="a5"/>
        <w:numPr>
          <w:ilvl w:val="0"/>
          <w:numId w:val="42"/>
        </w:numPr>
        <w:tabs>
          <w:tab w:val="left" w:pos="1477"/>
        </w:tabs>
        <w:spacing w:before="4" w:line="352" w:lineRule="auto"/>
        <w:ind w:right="682" w:firstLine="708"/>
        <w:rPr>
          <w:sz w:val="24"/>
        </w:rPr>
      </w:pPr>
      <w:r>
        <w:rPr>
          <w:sz w:val="24"/>
        </w:rPr>
        <w:t>День российской науки (8 февраля). Наука и научные открытия в России. Значение</w:t>
      </w:r>
      <w:r>
        <w:rPr>
          <w:spacing w:val="1"/>
          <w:sz w:val="24"/>
        </w:rPr>
        <w:t xml:space="preserve"> </w:t>
      </w:r>
      <w:r>
        <w:rPr>
          <w:sz w:val="24"/>
        </w:rPr>
        <w:t>научных открытий для прогресса общества и развития человека. Преемственность поколений в</w:t>
      </w:r>
      <w:r>
        <w:rPr>
          <w:spacing w:val="1"/>
          <w:sz w:val="24"/>
        </w:rPr>
        <w:t xml:space="preserve"> </w:t>
      </w:r>
      <w:r>
        <w:rPr>
          <w:sz w:val="24"/>
        </w:rPr>
        <w:t>научных достижениях. Выдающиеся ученыепрошлых веков: М.В. Ломоносов, Д.И. Менделеев,</w:t>
      </w:r>
      <w:r>
        <w:rPr>
          <w:spacing w:val="1"/>
          <w:sz w:val="24"/>
        </w:rPr>
        <w:t xml:space="preserve"> </w:t>
      </w:r>
      <w:r>
        <w:rPr>
          <w:sz w:val="24"/>
        </w:rPr>
        <w:t>К.</w:t>
      </w:r>
      <w:r>
        <w:rPr>
          <w:spacing w:val="1"/>
          <w:sz w:val="24"/>
        </w:rPr>
        <w:t xml:space="preserve"> </w:t>
      </w:r>
      <w:r>
        <w:rPr>
          <w:sz w:val="24"/>
        </w:rPr>
        <w:t>Э.</w:t>
      </w:r>
      <w:r>
        <w:rPr>
          <w:spacing w:val="1"/>
          <w:sz w:val="24"/>
        </w:rPr>
        <w:t xml:space="preserve"> </w:t>
      </w:r>
      <w:r>
        <w:rPr>
          <w:sz w:val="24"/>
        </w:rPr>
        <w:t>Циолковский.</w:t>
      </w:r>
      <w:r>
        <w:rPr>
          <w:spacing w:val="1"/>
          <w:sz w:val="24"/>
        </w:rPr>
        <w:t xml:space="preserve"> </w:t>
      </w:r>
      <w:r>
        <w:rPr>
          <w:sz w:val="24"/>
        </w:rPr>
        <w:t>Научные</w:t>
      </w:r>
      <w:r>
        <w:rPr>
          <w:spacing w:val="1"/>
          <w:sz w:val="24"/>
        </w:rPr>
        <w:t xml:space="preserve"> </w:t>
      </w:r>
      <w:r>
        <w:rPr>
          <w:sz w:val="24"/>
        </w:rPr>
        <w:t>открытия</w:t>
      </w:r>
      <w:r>
        <w:rPr>
          <w:spacing w:val="1"/>
          <w:sz w:val="24"/>
        </w:rPr>
        <w:t xml:space="preserve"> </w:t>
      </w:r>
      <w:r>
        <w:rPr>
          <w:sz w:val="24"/>
        </w:rPr>
        <w:t>российских</w:t>
      </w:r>
      <w:r>
        <w:rPr>
          <w:spacing w:val="1"/>
          <w:sz w:val="24"/>
        </w:rPr>
        <w:t xml:space="preserve"> </w:t>
      </w:r>
      <w:r>
        <w:rPr>
          <w:sz w:val="24"/>
        </w:rPr>
        <w:t>учѐных,</w:t>
      </w:r>
      <w:r>
        <w:rPr>
          <w:spacing w:val="1"/>
          <w:sz w:val="24"/>
        </w:rPr>
        <w:t xml:space="preserve"> </w:t>
      </w:r>
      <w:r>
        <w:rPr>
          <w:sz w:val="24"/>
        </w:rPr>
        <w:t>без</w:t>
      </w:r>
      <w:r>
        <w:rPr>
          <w:spacing w:val="1"/>
          <w:sz w:val="24"/>
        </w:rPr>
        <w:t xml:space="preserve"> </w:t>
      </w:r>
      <w:r>
        <w:rPr>
          <w:sz w:val="24"/>
        </w:rPr>
        <w:t>которых</w:t>
      </w:r>
      <w:r>
        <w:rPr>
          <w:spacing w:val="1"/>
          <w:sz w:val="24"/>
        </w:rPr>
        <w:t xml:space="preserve"> </w:t>
      </w:r>
      <w:r>
        <w:rPr>
          <w:sz w:val="24"/>
        </w:rPr>
        <w:t>невозможно</w:t>
      </w:r>
      <w:r>
        <w:rPr>
          <w:spacing w:val="1"/>
          <w:sz w:val="24"/>
        </w:rPr>
        <w:t xml:space="preserve"> </w:t>
      </w:r>
      <w:r>
        <w:rPr>
          <w:sz w:val="24"/>
        </w:rPr>
        <w:t>представить</w:t>
      </w:r>
      <w:r>
        <w:rPr>
          <w:spacing w:val="38"/>
          <w:sz w:val="24"/>
        </w:rPr>
        <w:t xml:space="preserve"> </w:t>
      </w:r>
      <w:r>
        <w:rPr>
          <w:sz w:val="24"/>
        </w:rPr>
        <w:t>современный</w:t>
      </w:r>
      <w:r>
        <w:rPr>
          <w:spacing w:val="39"/>
          <w:sz w:val="24"/>
        </w:rPr>
        <w:t xml:space="preserve"> </w:t>
      </w:r>
      <w:r>
        <w:rPr>
          <w:sz w:val="24"/>
        </w:rPr>
        <w:t>мир:</w:t>
      </w:r>
      <w:r>
        <w:rPr>
          <w:spacing w:val="38"/>
          <w:sz w:val="24"/>
        </w:rPr>
        <w:t xml:space="preserve"> </w:t>
      </w:r>
      <w:r>
        <w:rPr>
          <w:sz w:val="24"/>
        </w:rPr>
        <w:t>телеграф,</w:t>
      </w:r>
      <w:r>
        <w:rPr>
          <w:spacing w:val="35"/>
          <w:sz w:val="24"/>
        </w:rPr>
        <w:t xml:space="preserve"> </w:t>
      </w:r>
      <w:r>
        <w:rPr>
          <w:sz w:val="24"/>
        </w:rPr>
        <w:t>цветная</w:t>
      </w:r>
      <w:r>
        <w:rPr>
          <w:spacing w:val="37"/>
          <w:sz w:val="24"/>
        </w:rPr>
        <w:t xml:space="preserve"> </w:t>
      </w:r>
      <w:r>
        <w:rPr>
          <w:sz w:val="24"/>
        </w:rPr>
        <w:t>фотография,</w:t>
      </w:r>
      <w:r>
        <w:rPr>
          <w:spacing w:val="35"/>
          <w:sz w:val="24"/>
        </w:rPr>
        <w:t xml:space="preserve"> </w:t>
      </w:r>
      <w:r>
        <w:rPr>
          <w:sz w:val="24"/>
        </w:rPr>
        <w:t>радиоприѐмник,</w:t>
      </w:r>
      <w:r>
        <w:rPr>
          <w:spacing w:val="37"/>
          <w:sz w:val="24"/>
        </w:rPr>
        <w:t xml:space="preserve"> </w:t>
      </w:r>
      <w:r>
        <w:rPr>
          <w:sz w:val="24"/>
        </w:rPr>
        <w:t>ранцевый</w:t>
      </w:r>
    </w:p>
    <w:p w:rsidR="00676A99" w:rsidRDefault="003D1F18">
      <w:pPr>
        <w:pStyle w:val="a3"/>
        <w:spacing w:line="360" w:lineRule="auto"/>
        <w:ind w:left="535" w:right="681"/>
        <w:jc w:val="both"/>
      </w:pPr>
      <w:r>
        <w:t>парашют,</w:t>
      </w:r>
      <w:r>
        <w:rPr>
          <w:spacing w:val="1"/>
        </w:rPr>
        <w:t xml:space="preserve"> </w:t>
      </w:r>
      <w:r>
        <w:t>наркоз,</w:t>
      </w:r>
      <w:r>
        <w:rPr>
          <w:spacing w:val="1"/>
        </w:rPr>
        <w:t xml:space="preserve"> </w:t>
      </w:r>
      <w:r>
        <w:t>искусственное</w:t>
      </w:r>
      <w:r>
        <w:rPr>
          <w:spacing w:val="1"/>
        </w:rPr>
        <w:t xml:space="preserve"> </w:t>
      </w:r>
      <w:r>
        <w:t>сердце.</w:t>
      </w:r>
      <w:r>
        <w:rPr>
          <w:spacing w:val="1"/>
        </w:rPr>
        <w:t xml:space="preserve"> </w:t>
      </w:r>
      <w:r>
        <w:t>Качества</w:t>
      </w:r>
      <w:r>
        <w:rPr>
          <w:spacing w:val="1"/>
        </w:rPr>
        <w:t xml:space="preserve"> </w:t>
      </w:r>
      <w:r>
        <w:t>ученого:</w:t>
      </w:r>
      <w:r>
        <w:rPr>
          <w:spacing w:val="1"/>
        </w:rPr>
        <w:t xml:space="preserve"> </w:t>
      </w:r>
      <w:r>
        <w:t>талант,</w:t>
      </w:r>
      <w:r>
        <w:rPr>
          <w:spacing w:val="1"/>
        </w:rPr>
        <w:t xml:space="preserve"> </w:t>
      </w:r>
      <w:r>
        <w:t>вдохновение,</w:t>
      </w:r>
      <w:r>
        <w:rPr>
          <w:spacing w:val="1"/>
        </w:rPr>
        <w:t xml:space="preserve"> </w:t>
      </w:r>
      <w:r>
        <w:t>упорство,</w:t>
      </w:r>
      <w:r>
        <w:rPr>
          <w:spacing w:val="1"/>
        </w:rPr>
        <w:t xml:space="preserve"> </w:t>
      </w:r>
      <w:r>
        <w:t>увлеченность. Проявление интереса к научным знаниям и деятельности российских ученых.</w:t>
      </w:r>
      <w:r>
        <w:rPr>
          <w:spacing w:val="1"/>
        </w:rPr>
        <w:t xml:space="preserve"> </w:t>
      </w:r>
      <w:r>
        <w:t>Желание</w:t>
      </w:r>
      <w:r>
        <w:rPr>
          <w:spacing w:val="1"/>
        </w:rPr>
        <w:t xml:space="preserve"> </w:t>
      </w:r>
      <w:r>
        <w:t>расширять</w:t>
      </w:r>
      <w:r>
        <w:rPr>
          <w:spacing w:val="1"/>
        </w:rPr>
        <w:t xml:space="preserve"> </w:t>
      </w:r>
      <w:r>
        <w:t>свои</w:t>
      </w:r>
      <w:r>
        <w:rPr>
          <w:spacing w:val="1"/>
        </w:rPr>
        <w:t xml:space="preserve"> </w:t>
      </w:r>
      <w:r>
        <w:t>знания,</w:t>
      </w:r>
      <w:r>
        <w:rPr>
          <w:spacing w:val="1"/>
        </w:rPr>
        <w:t xml:space="preserve"> </w:t>
      </w:r>
      <w:r>
        <w:t>участвовать</w:t>
      </w:r>
      <w:r>
        <w:rPr>
          <w:spacing w:val="1"/>
        </w:rPr>
        <w:t xml:space="preserve"> </w:t>
      </w:r>
      <w:r>
        <w:t>в</w:t>
      </w:r>
      <w:r>
        <w:rPr>
          <w:spacing w:val="1"/>
        </w:rPr>
        <w:t xml:space="preserve"> </w:t>
      </w:r>
      <w:r>
        <w:t>школьной</w:t>
      </w:r>
      <w:r>
        <w:rPr>
          <w:spacing w:val="1"/>
        </w:rPr>
        <w:t xml:space="preserve"> </w:t>
      </w:r>
      <w:r>
        <w:t>опытно-</w:t>
      </w:r>
      <w:r>
        <w:rPr>
          <w:spacing w:val="1"/>
        </w:rPr>
        <w:t xml:space="preserve"> </w:t>
      </w:r>
      <w:r>
        <w:t>исследовательской</w:t>
      </w:r>
      <w:r>
        <w:rPr>
          <w:spacing w:val="1"/>
        </w:rPr>
        <w:t xml:space="preserve"> </w:t>
      </w:r>
      <w:r>
        <w:t>деятельности.</w:t>
      </w:r>
      <w:r>
        <w:rPr>
          <w:spacing w:val="31"/>
        </w:rPr>
        <w:t xml:space="preserve"> </w:t>
      </w:r>
      <w:r>
        <w:t>Что</w:t>
      </w:r>
      <w:r>
        <w:rPr>
          <w:spacing w:val="30"/>
        </w:rPr>
        <w:t xml:space="preserve"> </w:t>
      </w:r>
      <w:r>
        <w:t>такое</w:t>
      </w:r>
      <w:r>
        <w:rPr>
          <w:spacing w:val="31"/>
        </w:rPr>
        <w:t xml:space="preserve"> </w:t>
      </w:r>
      <w:r>
        <w:t>виртуальный</w:t>
      </w:r>
      <w:r>
        <w:rPr>
          <w:spacing w:val="31"/>
        </w:rPr>
        <w:t xml:space="preserve"> </w:t>
      </w:r>
      <w:r>
        <w:t>мир</w:t>
      </w:r>
      <w:r>
        <w:rPr>
          <w:spacing w:val="31"/>
        </w:rPr>
        <w:t xml:space="preserve"> </w:t>
      </w:r>
      <w:r>
        <w:t>и</w:t>
      </w:r>
      <w:r>
        <w:rPr>
          <w:spacing w:val="28"/>
        </w:rPr>
        <w:t xml:space="preserve"> </w:t>
      </w:r>
      <w:r>
        <w:t>кто</w:t>
      </w:r>
      <w:r>
        <w:rPr>
          <w:spacing w:val="31"/>
        </w:rPr>
        <w:t xml:space="preserve"> </w:t>
      </w:r>
      <w:r>
        <w:t>его</w:t>
      </w:r>
      <w:r>
        <w:rPr>
          <w:spacing w:val="30"/>
        </w:rPr>
        <w:t xml:space="preserve"> </w:t>
      </w:r>
      <w:r>
        <w:t>создаѐт?</w:t>
      </w:r>
    </w:p>
    <w:p w:rsidR="00676A99" w:rsidRDefault="003D1F18">
      <w:pPr>
        <w:pStyle w:val="a3"/>
        <w:spacing w:line="360" w:lineRule="auto"/>
        <w:ind w:left="557" w:right="684"/>
        <w:jc w:val="both"/>
      </w:pPr>
      <w:r>
        <w:t>«Плюсы»</w:t>
      </w:r>
      <w:r>
        <w:rPr>
          <w:spacing w:val="1"/>
        </w:rPr>
        <w:t xml:space="preserve"> </w:t>
      </w:r>
      <w:r>
        <w:t>и</w:t>
      </w:r>
      <w:r>
        <w:rPr>
          <w:spacing w:val="1"/>
        </w:rPr>
        <w:t xml:space="preserve"> </w:t>
      </w:r>
      <w:r>
        <w:t>«минусы»</w:t>
      </w:r>
      <w:r>
        <w:rPr>
          <w:spacing w:val="1"/>
        </w:rPr>
        <w:t xml:space="preserve"> </w:t>
      </w:r>
      <w:r>
        <w:t>виртуального</w:t>
      </w:r>
      <w:r>
        <w:rPr>
          <w:spacing w:val="1"/>
        </w:rPr>
        <w:t xml:space="preserve"> </w:t>
      </w:r>
      <w:r>
        <w:t>мира.</w:t>
      </w:r>
      <w:r>
        <w:rPr>
          <w:spacing w:val="1"/>
        </w:rPr>
        <w:t xml:space="preserve"> </w:t>
      </w:r>
      <w:r>
        <w:t>Правила</w:t>
      </w:r>
      <w:r>
        <w:rPr>
          <w:spacing w:val="1"/>
        </w:rPr>
        <w:t xml:space="preserve"> </w:t>
      </w:r>
      <w:r>
        <w:t>безопасного</w:t>
      </w:r>
      <w:r>
        <w:rPr>
          <w:spacing w:val="1"/>
        </w:rPr>
        <w:t xml:space="preserve"> </w:t>
      </w:r>
      <w:r>
        <w:t>пользования</w:t>
      </w:r>
      <w:r>
        <w:rPr>
          <w:spacing w:val="1"/>
        </w:rPr>
        <w:t xml:space="preserve"> </w:t>
      </w:r>
      <w:r>
        <w:t>Интернет-</w:t>
      </w:r>
      <w:r>
        <w:rPr>
          <w:spacing w:val="1"/>
        </w:rPr>
        <w:t xml:space="preserve"> </w:t>
      </w:r>
      <w:r>
        <w:t>ресурсами.</w:t>
      </w:r>
      <w:r>
        <w:rPr>
          <w:spacing w:val="1"/>
        </w:rPr>
        <w:t xml:space="preserve"> </w:t>
      </w:r>
      <w:r>
        <w:t>(«Россия:</w:t>
      </w:r>
      <w:r>
        <w:rPr>
          <w:spacing w:val="1"/>
        </w:rPr>
        <w:t xml:space="preserve"> </w:t>
      </w:r>
      <w:r>
        <w:t>взгляд</w:t>
      </w:r>
      <w:r>
        <w:rPr>
          <w:spacing w:val="1"/>
        </w:rPr>
        <w:t xml:space="preserve"> </w:t>
      </w:r>
      <w:r>
        <w:t>в</w:t>
      </w:r>
      <w:r>
        <w:rPr>
          <w:spacing w:val="1"/>
        </w:rPr>
        <w:t xml:space="preserve"> </w:t>
      </w:r>
      <w:r>
        <w:t>будущее»,</w:t>
      </w:r>
      <w:r>
        <w:rPr>
          <w:spacing w:val="1"/>
        </w:rPr>
        <w:t xml:space="preserve"> </w:t>
      </w:r>
      <w:r>
        <w:t>«Технологический</w:t>
      </w:r>
      <w:r>
        <w:rPr>
          <w:spacing w:val="1"/>
        </w:rPr>
        <w:t xml:space="preserve"> </w:t>
      </w:r>
      <w:r>
        <w:t>суверенитет/цифровая</w:t>
      </w:r>
      <w:r>
        <w:rPr>
          <w:spacing w:val="1"/>
        </w:rPr>
        <w:t xml:space="preserve"> </w:t>
      </w:r>
      <w:r>
        <w:t>экономика/новые</w:t>
      </w:r>
      <w:r>
        <w:rPr>
          <w:spacing w:val="1"/>
        </w:rPr>
        <w:t xml:space="preserve"> </w:t>
      </w:r>
      <w:r>
        <w:t>профессии»,</w:t>
      </w:r>
      <w:r>
        <w:rPr>
          <w:spacing w:val="1"/>
        </w:rPr>
        <w:t xml:space="preserve"> </w:t>
      </w:r>
      <w:r>
        <w:t>«190</w:t>
      </w:r>
      <w:r>
        <w:rPr>
          <w:spacing w:val="1"/>
        </w:rPr>
        <w:t xml:space="preserve"> </w:t>
      </w:r>
      <w:r>
        <w:t>лет</w:t>
      </w:r>
      <w:r>
        <w:rPr>
          <w:spacing w:val="1"/>
        </w:rPr>
        <w:t xml:space="preserve"> </w:t>
      </w:r>
      <w:r>
        <w:t>со</w:t>
      </w:r>
      <w:r>
        <w:rPr>
          <w:spacing w:val="1"/>
        </w:rPr>
        <w:t xml:space="preserve"> </w:t>
      </w:r>
      <w:r>
        <w:t>дня</w:t>
      </w:r>
      <w:r>
        <w:rPr>
          <w:spacing w:val="1"/>
        </w:rPr>
        <w:t xml:space="preserve"> </w:t>
      </w:r>
      <w:r>
        <w:t>рождения</w:t>
      </w:r>
      <w:r>
        <w:rPr>
          <w:spacing w:val="1"/>
        </w:rPr>
        <w:t xml:space="preserve"> </w:t>
      </w:r>
      <w:r>
        <w:t>Д. Менделеева.</w:t>
      </w:r>
      <w:r>
        <w:rPr>
          <w:spacing w:val="1"/>
        </w:rPr>
        <w:t xml:space="preserve"> </w:t>
      </w:r>
      <w:r>
        <w:t>День</w:t>
      </w:r>
      <w:r>
        <w:rPr>
          <w:spacing w:val="1"/>
        </w:rPr>
        <w:t xml:space="preserve"> </w:t>
      </w:r>
      <w:r>
        <w:t>российской</w:t>
      </w:r>
      <w:r>
        <w:rPr>
          <w:spacing w:val="1"/>
        </w:rPr>
        <w:t xml:space="preserve"> </w:t>
      </w:r>
      <w:r>
        <w:t>науки»).</w:t>
      </w:r>
    </w:p>
    <w:p w:rsidR="00676A99" w:rsidRDefault="003D1F18">
      <w:pPr>
        <w:pStyle w:val="a5"/>
        <w:numPr>
          <w:ilvl w:val="0"/>
          <w:numId w:val="42"/>
        </w:numPr>
        <w:tabs>
          <w:tab w:val="left" w:pos="1477"/>
        </w:tabs>
        <w:spacing w:line="350" w:lineRule="auto"/>
        <w:ind w:right="685" w:firstLine="708"/>
        <w:rPr>
          <w:sz w:val="24"/>
        </w:rPr>
      </w:pPr>
      <w:r>
        <w:rPr>
          <w:sz w:val="24"/>
        </w:rPr>
        <w:t>День</w:t>
      </w:r>
      <w:r>
        <w:rPr>
          <w:spacing w:val="1"/>
          <w:sz w:val="24"/>
        </w:rPr>
        <w:t xml:space="preserve"> </w:t>
      </w:r>
      <w:r>
        <w:rPr>
          <w:sz w:val="24"/>
        </w:rPr>
        <w:t>защитника</w:t>
      </w:r>
      <w:r>
        <w:rPr>
          <w:spacing w:val="1"/>
          <w:sz w:val="24"/>
        </w:rPr>
        <w:t xml:space="preserve"> </w:t>
      </w:r>
      <w:r>
        <w:rPr>
          <w:sz w:val="24"/>
        </w:rPr>
        <w:t>Отечества</w:t>
      </w:r>
      <w:r>
        <w:rPr>
          <w:spacing w:val="1"/>
          <w:sz w:val="24"/>
        </w:rPr>
        <w:t xml:space="preserve"> </w:t>
      </w:r>
      <w:r>
        <w:rPr>
          <w:sz w:val="24"/>
        </w:rPr>
        <w:t>(23</w:t>
      </w:r>
      <w:r>
        <w:rPr>
          <w:spacing w:val="1"/>
          <w:sz w:val="24"/>
        </w:rPr>
        <w:t xml:space="preserve"> </w:t>
      </w:r>
      <w:r>
        <w:rPr>
          <w:sz w:val="24"/>
        </w:rPr>
        <w:t>февраля).</w:t>
      </w:r>
      <w:r>
        <w:rPr>
          <w:spacing w:val="1"/>
          <w:sz w:val="24"/>
        </w:rPr>
        <w:t xml:space="preserve"> </w:t>
      </w:r>
      <w:r>
        <w:rPr>
          <w:sz w:val="24"/>
        </w:rPr>
        <w:t>История</w:t>
      </w:r>
      <w:r>
        <w:rPr>
          <w:spacing w:val="1"/>
          <w:sz w:val="24"/>
        </w:rPr>
        <w:t xml:space="preserve"> </w:t>
      </w:r>
      <w:r>
        <w:rPr>
          <w:sz w:val="24"/>
        </w:rPr>
        <w:t>рождения</w:t>
      </w:r>
      <w:r>
        <w:rPr>
          <w:spacing w:val="1"/>
          <w:sz w:val="24"/>
        </w:rPr>
        <w:t xml:space="preserve"> </w:t>
      </w:r>
      <w:r>
        <w:rPr>
          <w:sz w:val="24"/>
        </w:rPr>
        <w:t>праздника.</w:t>
      </w:r>
      <w:r>
        <w:rPr>
          <w:spacing w:val="1"/>
          <w:sz w:val="24"/>
        </w:rPr>
        <w:t xml:space="preserve"> </w:t>
      </w:r>
      <w:r>
        <w:rPr>
          <w:sz w:val="24"/>
        </w:rPr>
        <w:t>Защита</w:t>
      </w:r>
      <w:r>
        <w:rPr>
          <w:spacing w:val="1"/>
          <w:sz w:val="24"/>
        </w:rPr>
        <w:t xml:space="preserve"> </w:t>
      </w:r>
      <w:r>
        <w:rPr>
          <w:sz w:val="24"/>
        </w:rPr>
        <w:t>Отечества</w:t>
      </w:r>
      <w:r>
        <w:rPr>
          <w:spacing w:val="1"/>
          <w:sz w:val="24"/>
        </w:rPr>
        <w:t xml:space="preserve"> </w:t>
      </w:r>
      <w:r>
        <w:rPr>
          <w:sz w:val="24"/>
        </w:rPr>
        <w:t>—</w:t>
      </w:r>
      <w:r>
        <w:rPr>
          <w:spacing w:val="1"/>
          <w:sz w:val="24"/>
        </w:rPr>
        <w:t xml:space="preserve"> </w:t>
      </w:r>
      <w:r>
        <w:rPr>
          <w:sz w:val="24"/>
        </w:rPr>
        <w:t>обязанность</w:t>
      </w:r>
      <w:r>
        <w:rPr>
          <w:spacing w:val="1"/>
          <w:sz w:val="24"/>
        </w:rPr>
        <w:t xml:space="preserve"> </w:t>
      </w:r>
      <w:r>
        <w:rPr>
          <w:sz w:val="24"/>
        </w:rPr>
        <w:t>гражданина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проявление любви</w:t>
      </w:r>
      <w:r>
        <w:rPr>
          <w:spacing w:val="1"/>
          <w:sz w:val="24"/>
        </w:rPr>
        <w:t xml:space="preserve"> </w:t>
      </w:r>
      <w:r>
        <w:rPr>
          <w:sz w:val="24"/>
        </w:rPr>
        <w:t>к</w:t>
      </w:r>
      <w:r>
        <w:rPr>
          <w:spacing w:val="1"/>
          <w:sz w:val="24"/>
        </w:rPr>
        <w:t xml:space="preserve"> </w:t>
      </w:r>
      <w:r>
        <w:rPr>
          <w:sz w:val="24"/>
        </w:rPr>
        <w:t>родной</w:t>
      </w:r>
      <w:r>
        <w:rPr>
          <w:spacing w:val="1"/>
          <w:sz w:val="24"/>
        </w:rPr>
        <w:t xml:space="preserve"> </w:t>
      </w:r>
      <w:r>
        <w:rPr>
          <w:sz w:val="24"/>
        </w:rPr>
        <w:t>земле, Родине. Армия в годы войны и мирное время: всегда есть</w:t>
      </w:r>
      <w:r>
        <w:rPr>
          <w:spacing w:val="1"/>
          <w:sz w:val="24"/>
        </w:rPr>
        <w:t xml:space="preserve"> </w:t>
      </w:r>
      <w:r>
        <w:rPr>
          <w:sz w:val="24"/>
        </w:rPr>
        <w:t>место подвигу. Качество</w:t>
      </w:r>
      <w:r>
        <w:rPr>
          <w:spacing w:val="1"/>
          <w:sz w:val="24"/>
        </w:rPr>
        <w:t xml:space="preserve"> </w:t>
      </w:r>
      <w:r>
        <w:rPr>
          <w:sz w:val="24"/>
        </w:rPr>
        <w:t>российского воина: смелость, героизм, самопожертвование («День защитника</w:t>
      </w:r>
      <w:r>
        <w:rPr>
          <w:spacing w:val="60"/>
          <w:sz w:val="24"/>
        </w:rPr>
        <w:t xml:space="preserve"> </w:t>
      </w:r>
      <w:r>
        <w:rPr>
          <w:sz w:val="24"/>
        </w:rPr>
        <w:t>Отечества. 280</w:t>
      </w:r>
      <w:r>
        <w:rPr>
          <w:spacing w:val="1"/>
          <w:sz w:val="24"/>
        </w:rPr>
        <w:t xml:space="preserve"> </w:t>
      </w:r>
      <w:r>
        <w:rPr>
          <w:sz w:val="24"/>
        </w:rPr>
        <w:t>лет</w:t>
      </w:r>
      <w:r>
        <w:rPr>
          <w:spacing w:val="-1"/>
          <w:sz w:val="24"/>
        </w:rPr>
        <w:t xml:space="preserve"> </w:t>
      </w:r>
      <w:r>
        <w:rPr>
          <w:sz w:val="24"/>
        </w:rPr>
        <w:t>со дня рождения Ф.</w:t>
      </w:r>
      <w:r>
        <w:rPr>
          <w:spacing w:val="-1"/>
          <w:sz w:val="24"/>
        </w:rPr>
        <w:t xml:space="preserve"> </w:t>
      </w:r>
      <w:r>
        <w:rPr>
          <w:sz w:val="24"/>
        </w:rPr>
        <w:t>Ушакова»).</w:t>
      </w:r>
    </w:p>
    <w:p w:rsidR="00676A99" w:rsidRDefault="003D1F18">
      <w:pPr>
        <w:pStyle w:val="a5"/>
        <w:numPr>
          <w:ilvl w:val="0"/>
          <w:numId w:val="42"/>
        </w:numPr>
        <w:tabs>
          <w:tab w:val="left" w:pos="1477"/>
        </w:tabs>
        <w:spacing w:line="352" w:lineRule="auto"/>
        <w:ind w:right="684" w:firstLine="708"/>
        <w:rPr>
          <w:sz w:val="24"/>
        </w:rPr>
      </w:pPr>
      <w:r>
        <w:rPr>
          <w:sz w:val="24"/>
        </w:rPr>
        <w:t>Международный</w:t>
      </w:r>
      <w:r>
        <w:rPr>
          <w:spacing w:val="1"/>
          <w:sz w:val="24"/>
        </w:rPr>
        <w:t xml:space="preserve"> </w:t>
      </w:r>
      <w:r>
        <w:rPr>
          <w:sz w:val="24"/>
        </w:rPr>
        <w:t>женский</w:t>
      </w:r>
      <w:r>
        <w:rPr>
          <w:spacing w:val="1"/>
          <w:sz w:val="24"/>
        </w:rPr>
        <w:t xml:space="preserve"> </w:t>
      </w:r>
      <w:r>
        <w:rPr>
          <w:sz w:val="24"/>
        </w:rPr>
        <w:t>день</w:t>
      </w:r>
      <w:r>
        <w:rPr>
          <w:spacing w:val="1"/>
          <w:sz w:val="24"/>
        </w:rPr>
        <w:t xml:space="preserve"> </w:t>
      </w:r>
      <w:r>
        <w:rPr>
          <w:sz w:val="24"/>
        </w:rPr>
        <w:t>(8</w:t>
      </w:r>
      <w:r>
        <w:rPr>
          <w:spacing w:val="1"/>
          <w:sz w:val="24"/>
        </w:rPr>
        <w:t xml:space="preserve"> </w:t>
      </w:r>
      <w:r>
        <w:rPr>
          <w:sz w:val="24"/>
        </w:rPr>
        <w:t>марта)</w:t>
      </w:r>
      <w:r>
        <w:rPr>
          <w:spacing w:val="1"/>
          <w:sz w:val="24"/>
        </w:rPr>
        <w:t xml:space="preserve"> </w:t>
      </w:r>
      <w:r>
        <w:rPr>
          <w:sz w:val="24"/>
        </w:rPr>
        <w:t>—</w:t>
      </w:r>
      <w:r>
        <w:rPr>
          <w:spacing w:val="1"/>
          <w:sz w:val="24"/>
        </w:rPr>
        <w:t xml:space="preserve"> </w:t>
      </w:r>
      <w:r>
        <w:rPr>
          <w:sz w:val="24"/>
        </w:rPr>
        <w:t>праздник</w:t>
      </w:r>
      <w:r>
        <w:rPr>
          <w:spacing w:val="1"/>
          <w:sz w:val="24"/>
        </w:rPr>
        <w:t xml:space="preserve"> </w:t>
      </w:r>
      <w:r>
        <w:rPr>
          <w:sz w:val="24"/>
        </w:rPr>
        <w:t>благодарности</w:t>
      </w:r>
      <w:r>
        <w:rPr>
          <w:spacing w:val="1"/>
          <w:sz w:val="24"/>
        </w:rPr>
        <w:t xml:space="preserve"> </w:t>
      </w:r>
      <w:r>
        <w:rPr>
          <w:sz w:val="24"/>
        </w:rPr>
        <w:t>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женщине. Женщина в современном обществе — труженица, мать, воспитатель детей. Великие</w:t>
      </w:r>
      <w:r>
        <w:rPr>
          <w:spacing w:val="1"/>
          <w:sz w:val="24"/>
        </w:rPr>
        <w:t xml:space="preserve"> </w:t>
      </w:r>
      <w:r>
        <w:rPr>
          <w:sz w:val="24"/>
        </w:rPr>
        <w:t>женщины в истории России, прославившие свою Отчизну («О взаимоотношениях в семье (День</w:t>
      </w:r>
      <w:r>
        <w:rPr>
          <w:spacing w:val="-57"/>
          <w:sz w:val="24"/>
        </w:rPr>
        <w:t xml:space="preserve"> </w:t>
      </w:r>
      <w:r>
        <w:rPr>
          <w:sz w:val="24"/>
        </w:rPr>
        <w:t>матери)»).</w:t>
      </w:r>
      <w:r>
        <w:rPr>
          <w:spacing w:val="1"/>
          <w:sz w:val="24"/>
        </w:rPr>
        <w:t xml:space="preserve"> </w:t>
      </w:r>
      <w:r>
        <w:rPr>
          <w:sz w:val="24"/>
        </w:rPr>
        <w:t>День</w:t>
      </w:r>
      <w:r>
        <w:rPr>
          <w:spacing w:val="1"/>
          <w:sz w:val="24"/>
        </w:rPr>
        <w:t xml:space="preserve"> </w:t>
      </w:r>
      <w:r>
        <w:rPr>
          <w:sz w:val="24"/>
        </w:rPr>
        <w:t>космонавтики</w:t>
      </w:r>
      <w:r>
        <w:rPr>
          <w:spacing w:val="1"/>
          <w:sz w:val="24"/>
        </w:rPr>
        <w:t xml:space="preserve"> </w:t>
      </w:r>
      <w:r>
        <w:rPr>
          <w:sz w:val="24"/>
        </w:rPr>
        <w:t>(12</w:t>
      </w:r>
      <w:r>
        <w:rPr>
          <w:spacing w:val="1"/>
          <w:sz w:val="24"/>
        </w:rPr>
        <w:t xml:space="preserve"> </w:t>
      </w:r>
      <w:r>
        <w:rPr>
          <w:sz w:val="24"/>
        </w:rPr>
        <w:t>апреля).</w:t>
      </w:r>
      <w:r>
        <w:rPr>
          <w:spacing w:val="1"/>
          <w:sz w:val="24"/>
        </w:rPr>
        <w:t xml:space="preserve"> </w:t>
      </w:r>
      <w:r>
        <w:rPr>
          <w:sz w:val="24"/>
        </w:rPr>
        <w:t>Страницы</w:t>
      </w:r>
      <w:r>
        <w:rPr>
          <w:spacing w:val="1"/>
          <w:sz w:val="24"/>
        </w:rPr>
        <w:t xml:space="preserve"> </w:t>
      </w:r>
      <w:r>
        <w:rPr>
          <w:sz w:val="24"/>
        </w:rPr>
        <w:t>истории</w:t>
      </w:r>
      <w:r>
        <w:rPr>
          <w:spacing w:val="1"/>
          <w:sz w:val="24"/>
        </w:rPr>
        <w:t xml:space="preserve"> </w:t>
      </w:r>
      <w:r>
        <w:rPr>
          <w:sz w:val="24"/>
        </w:rPr>
        <w:t>российской</w:t>
      </w:r>
      <w:r>
        <w:rPr>
          <w:spacing w:val="1"/>
          <w:sz w:val="24"/>
        </w:rPr>
        <w:t xml:space="preserve"> </w:t>
      </w:r>
      <w:r>
        <w:rPr>
          <w:sz w:val="24"/>
        </w:rPr>
        <w:t>космонавтики.</w:t>
      </w:r>
      <w:r>
        <w:rPr>
          <w:spacing w:val="1"/>
          <w:sz w:val="24"/>
        </w:rPr>
        <w:t xml:space="preserve"> </w:t>
      </w:r>
      <w:r>
        <w:rPr>
          <w:sz w:val="24"/>
        </w:rPr>
        <w:t>Первый искусственный спутник Земли; Луноход-1; первый полѐт человека в космос – Ю. А.</w:t>
      </w:r>
      <w:r>
        <w:rPr>
          <w:spacing w:val="1"/>
          <w:sz w:val="24"/>
        </w:rPr>
        <w:t xml:space="preserve"> </w:t>
      </w:r>
      <w:r>
        <w:rPr>
          <w:sz w:val="24"/>
        </w:rPr>
        <w:t xml:space="preserve">Гагарин; первый выход в открытый космос  </w:t>
      </w:r>
      <w:r>
        <w:rPr>
          <w:spacing w:val="1"/>
          <w:sz w:val="24"/>
        </w:rPr>
        <w:t xml:space="preserve"> </w:t>
      </w:r>
      <w:r>
        <w:rPr>
          <w:sz w:val="24"/>
        </w:rPr>
        <w:t>— А. А. Леонов; самый длительный полѐт в</w:t>
      </w:r>
      <w:r>
        <w:rPr>
          <w:spacing w:val="1"/>
          <w:sz w:val="24"/>
        </w:rPr>
        <w:t xml:space="preserve"> </w:t>
      </w:r>
      <w:r>
        <w:rPr>
          <w:sz w:val="24"/>
        </w:rPr>
        <w:t>космосе — Валерий Поляков. Гордость россиян за успехи страны в освоении космоса («Я вижу</w:t>
      </w:r>
      <w:r>
        <w:rPr>
          <w:spacing w:val="1"/>
          <w:sz w:val="24"/>
        </w:rPr>
        <w:t xml:space="preserve"> </w:t>
      </w:r>
      <w:r>
        <w:rPr>
          <w:sz w:val="24"/>
        </w:rPr>
        <w:t>Землю!</w:t>
      </w:r>
      <w:r>
        <w:rPr>
          <w:spacing w:val="-2"/>
          <w:sz w:val="24"/>
        </w:rPr>
        <w:t xml:space="preserve"> </w:t>
      </w:r>
      <w:r>
        <w:rPr>
          <w:sz w:val="24"/>
        </w:rPr>
        <w:t>Это так красиво»).</w:t>
      </w:r>
    </w:p>
    <w:p w:rsidR="00676A99" w:rsidRDefault="003D1F18">
      <w:pPr>
        <w:pStyle w:val="a5"/>
        <w:numPr>
          <w:ilvl w:val="0"/>
          <w:numId w:val="42"/>
        </w:numPr>
        <w:tabs>
          <w:tab w:val="left" w:pos="1477"/>
        </w:tabs>
        <w:spacing w:line="343" w:lineRule="auto"/>
        <w:ind w:right="682" w:firstLine="708"/>
        <w:rPr>
          <w:sz w:val="24"/>
        </w:rPr>
      </w:pPr>
      <w:r>
        <w:rPr>
          <w:spacing w:val="-1"/>
          <w:sz w:val="24"/>
        </w:rPr>
        <w:t xml:space="preserve">Праздник Весны и Труда (1 мая). Истории </w:t>
      </w:r>
      <w:r>
        <w:rPr>
          <w:sz w:val="24"/>
        </w:rPr>
        <w:t>праздника – 100 лет. Последний весенний</w:t>
      </w:r>
      <w:r>
        <w:rPr>
          <w:spacing w:val="1"/>
          <w:sz w:val="24"/>
        </w:rPr>
        <w:t xml:space="preserve"> </w:t>
      </w:r>
      <w:r>
        <w:rPr>
          <w:sz w:val="24"/>
        </w:rPr>
        <w:t>месяц связан с разнообразными работами в поле, в саду, в огороде. С давних времен люди</w:t>
      </w:r>
      <w:r>
        <w:rPr>
          <w:spacing w:val="1"/>
          <w:sz w:val="24"/>
        </w:rPr>
        <w:t xml:space="preserve"> </w:t>
      </w:r>
      <w:r>
        <w:rPr>
          <w:sz w:val="24"/>
        </w:rPr>
        <w:t>желали</w:t>
      </w:r>
      <w:r>
        <w:rPr>
          <w:spacing w:val="44"/>
          <w:sz w:val="24"/>
        </w:rPr>
        <w:t xml:space="preserve"> </w:t>
      </w:r>
      <w:r>
        <w:rPr>
          <w:sz w:val="24"/>
        </w:rPr>
        <w:t>друг</w:t>
      </w:r>
      <w:r>
        <w:rPr>
          <w:spacing w:val="42"/>
          <w:sz w:val="24"/>
        </w:rPr>
        <w:t xml:space="preserve"> </w:t>
      </w:r>
      <w:r>
        <w:rPr>
          <w:sz w:val="24"/>
        </w:rPr>
        <w:t>другу</w:t>
      </w:r>
      <w:r>
        <w:rPr>
          <w:spacing w:val="39"/>
          <w:sz w:val="24"/>
        </w:rPr>
        <w:t xml:space="preserve"> </w:t>
      </w:r>
      <w:r>
        <w:rPr>
          <w:sz w:val="24"/>
        </w:rPr>
        <w:t>хорошего</w:t>
      </w:r>
      <w:r>
        <w:rPr>
          <w:spacing w:val="48"/>
          <w:sz w:val="24"/>
        </w:rPr>
        <w:t xml:space="preserve"> </w:t>
      </w:r>
      <w:r>
        <w:rPr>
          <w:sz w:val="24"/>
        </w:rPr>
        <w:t>урожая,</w:t>
      </w:r>
      <w:r>
        <w:rPr>
          <w:spacing w:val="48"/>
          <w:sz w:val="24"/>
        </w:rPr>
        <w:t xml:space="preserve"> </w:t>
      </w:r>
      <w:r>
        <w:rPr>
          <w:sz w:val="24"/>
        </w:rPr>
        <w:t>удачного</w:t>
      </w:r>
      <w:r>
        <w:rPr>
          <w:spacing w:val="43"/>
          <w:sz w:val="24"/>
        </w:rPr>
        <w:t xml:space="preserve"> </w:t>
      </w:r>
      <w:r>
        <w:rPr>
          <w:sz w:val="24"/>
        </w:rPr>
        <w:t>лета.</w:t>
      </w:r>
      <w:r>
        <w:rPr>
          <w:spacing w:val="41"/>
          <w:sz w:val="24"/>
        </w:rPr>
        <w:t xml:space="preserve"> </w:t>
      </w:r>
      <w:r>
        <w:rPr>
          <w:sz w:val="24"/>
        </w:rPr>
        <w:t>Традиция</w:t>
      </w:r>
      <w:r>
        <w:rPr>
          <w:spacing w:val="-4"/>
          <w:sz w:val="24"/>
        </w:rPr>
        <w:t xml:space="preserve"> </w:t>
      </w:r>
      <w:r>
        <w:rPr>
          <w:sz w:val="24"/>
        </w:rPr>
        <w:t>изменилась,</w:t>
      </w:r>
      <w:r>
        <w:rPr>
          <w:spacing w:val="56"/>
          <w:sz w:val="24"/>
        </w:rPr>
        <w:t xml:space="preserve"> </w:t>
      </w:r>
      <w:r>
        <w:rPr>
          <w:sz w:val="24"/>
        </w:rPr>
        <w:t>когда</w:t>
      </w:r>
      <w:r>
        <w:rPr>
          <w:spacing w:val="56"/>
          <w:sz w:val="24"/>
        </w:rPr>
        <w:t xml:space="preserve"> </w:t>
      </w:r>
      <w:r>
        <w:rPr>
          <w:sz w:val="24"/>
        </w:rPr>
        <w:t>женщины-</w:t>
      </w:r>
    </w:p>
    <w:p w:rsidR="00676A99" w:rsidRDefault="00676A99">
      <w:pPr>
        <w:spacing w:line="343" w:lineRule="auto"/>
        <w:jc w:val="both"/>
        <w:rPr>
          <w:sz w:val="24"/>
        </w:rPr>
        <w:sectPr w:rsidR="00676A99">
          <w:pgSz w:w="11920" w:h="16850"/>
          <w:pgMar w:top="680" w:right="160" w:bottom="1020" w:left="600" w:header="0" w:footer="741" w:gutter="0"/>
          <w:cols w:space="720"/>
        </w:sectPr>
      </w:pPr>
    </w:p>
    <w:p w:rsidR="00676A99" w:rsidRDefault="003D1F18">
      <w:pPr>
        <w:pStyle w:val="a3"/>
        <w:spacing w:before="74" w:line="357" w:lineRule="auto"/>
        <w:ind w:left="535" w:right="683"/>
        <w:jc w:val="both"/>
      </w:pPr>
      <w:r>
        <w:lastRenderedPageBreak/>
        <w:t>работницы выступили на митинге с требованиями прекратить эксплуатировать детский труд и</w:t>
      </w:r>
      <w:r>
        <w:rPr>
          <w:spacing w:val="1"/>
        </w:rPr>
        <w:t xml:space="preserve"> </w:t>
      </w:r>
      <w:r>
        <w:t>повысить</w:t>
      </w:r>
      <w:r>
        <w:rPr>
          <w:spacing w:val="-17"/>
        </w:rPr>
        <w:t xml:space="preserve"> </w:t>
      </w:r>
      <w:r>
        <w:t>заработную</w:t>
      </w:r>
      <w:r>
        <w:rPr>
          <w:spacing w:val="-13"/>
        </w:rPr>
        <w:t xml:space="preserve"> </w:t>
      </w:r>
      <w:r>
        <w:t>плату</w:t>
      </w:r>
      <w:r>
        <w:rPr>
          <w:spacing w:val="-22"/>
        </w:rPr>
        <w:t xml:space="preserve"> </w:t>
      </w:r>
      <w:r>
        <w:t>женщинам(«Труд</w:t>
      </w:r>
      <w:r>
        <w:rPr>
          <w:spacing w:val="2"/>
        </w:rPr>
        <w:t xml:space="preserve"> </w:t>
      </w:r>
      <w:r>
        <w:t>крут!»).</w:t>
      </w:r>
    </w:p>
    <w:p w:rsidR="00676A99" w:rsidRDefault="003D1F18">
      <w:pPr>
        <w:pStyle w:val="a5"/>
        <w:numPr>
          <w:ilvl w:val="0"/>
          <w:numId w:val="42"/>
        </w:numPr>
        <w:tabs>
          <w:tab w:val="left" w:pos="1477"/>
        </w:tabs>
        <w:spacing w:before="6" w:line="352" w:lineRule="auto"/>
        <w:ind w:right="682" w:firstLine="708"/>
        <w:rPr>
          <w:sz w:val="24"/>
        </w:rPr>
      </w:pPr>
      <w:r>
        <w:rPr>
          <w:sz w:val="24"/>
        </w:rPr>
        <w:t>День</w:t>
      </w:r>
      <w:r>
        <w:rPr>
          <w:spacing w:val="1"/>
          <w:sz w:val="24"/>
        </w:rPr>
        <w:t xml:space="preserve"> </w:t>
      </w:r>
      <w:r>
        <w:rPr>
          <w:sz w:val="24"/>
        </w:rPr>
        <w:t>Победы</w:t>
      </w:r>
      <w:r>
        <w:rPr>
          <w:spacing w:val="1"/>
          <w:sz w:val="24"/>
        </w:rPr>
        <w:t xml:space="preserve"> </w:t>
      </w:r>
      <w:r>
        <w:rPr>
          <w:sz w:val="24"/>
        </w:rPr>
        <w:t>(9</w:t>
      </w:r>
      <w:r>
        <w:rPr>
          <w:spacing w:val="1"/>
          <w:sz w:val="24"/>
        </w:rPr>
        <w:t xml:space="preserve"> </w:t>
      </w:r>
      <w:r>
        <w:rPr>
          <w:sz w:val="24"/>
        </w:rPr>
        <w:t>мая).</w:t>
      </w:r>
      <w:r>
        <w:rPr>
          <w:spacing w:val="1"/>
          <w:sz w:val="24"/>
        </w:rPr>
        <w:t xml:space="preserve"> </w:t>
      </w:r>
      <w:r>
        <w:rPr>
          <w:sz w:val="24"/>
        </w:rPr>
        <w:t>Великая</w:t>
      </w:r>
      <w:r>
        <w:rPr>
          <w:spacing w:val="1"/>
          <w:sz w:val="24"/>
        </w:rPr>
        <w:t xml:space="preserve"> </w:t>
      </w:r>
      <w:r>
        <w:rPr>
          <w:sz w:val="24"/>
        </w:rPr>
        <w:t>победа</w:t>
      </w:r>
      <w:r>
        <w:rPr>
          <w:spacing w:val="1"/>
          <w:sz w:val="24"/>
        </w:rPr>
        <w:t xml:space="preserve"> </w:t>
      </w:r>
      <w:r>
        <w:rPr>
          <w:sz w:val="24"/>
        </w:rPr>
        <w:t>советской</w:t>
      </w:r>
      <w:r>
        <w:rPr>
          <w:spacing w:val="1"/>
          <w:sz w:val="24"/>
        </w:rPr>
        <w:t xml:space="preserve"> </w:t>
      </w:r>
      <w:r>
        <w:rPr>
          <w:sz w:val="24"/>
        </w:rPr>
        <w:t>армии</w:t>
      </w:r>
      <w:r>
        <w:rPr>
          <w:spacing w:val="1"/>
          <w:sz w:val="24"/>
        </w:rPr>
        <w:t xml:space="preserve"> </w:t>
      </w:r>
      <w:r>
        <w:rPr>
          <w:sz w:val="24"/>
        </w:rPr>
        <w:t>в</w:t>
      </w:r>
      <w:r>
        <w:rPr>
          <w:spacing w:val="1"/>
          <w:sz w:val="24"/>
        </w:rPr>
        <w:t xml:space="preserve"> </w:t>
      </w:r>
      <w:r>
        <w:rPr>
          <w:sz w:val="24"/>
        </w:rPr>
        <w:t>Великой</w:t>
      </w:r>
      <w:r>
        <w:rPr>
          <w:spacing w:val="1"/>
          <w:sz w:val="24"/>
        </w:rPr>
        <w:t xml:space="preserve"> </w:t>
      </w:r>
      <w:r>
        <w:rPr>
          <w:sz w:val="24"/>
        </w:rPr>
        <w:t>Отечественной</w:t>
      </w:r>
      <w:r>
        <w:rPr>
          <w:spacing w:val="-57"/>
          <w:sz w:val="24"/>
        </w:rPr>
        <w:t xml:space="preserve"> </w:t>
      </w:r>
      <w:r>
        <w:rPr>
          <w:sz w:val="24"/>
        </w:rPr>
        <w:t>войне. Какое чувство</w:t>
      </w:r>
      <w:r>
        <w:rPr>
          <w:spacing w:val="1"/>
          <w:sz w:val="24"/>
        </w:rPr>
        <w:t xml:space="preserve"> </w:t>
      </w:r>
      <w:r>
        <w:rPr>
          <w:sz w:val="24"/>
        </w:rPr>
        <w:t>вело советских</w:t>
      </w:r>
      <w:r>
        <w:rPr>
          <w:spacing w:val="1"/>
          <w:sz w:val="24"/>
        </w:rPr>
        <w:t xml:space="preserve"> </w:t>
      </w:r>
      <w:r>
        <w:rPr>
          <w:sz w:val="24"/>
        </w:rPr>
        <w:t>людей на борьбу за свободу</w:t>
      </w:r>
      <w:r>
        <w:rPr>
          <w:spacing w:val="1"/>
          <w:sz w:val="24"/>
        </w:rPr>
        <w:t xml:space="preserve"> </w:t>
      </w:r>
      <w:r>
        <w:rPr>
          <w:sz w:val="24"/>
        </w:rPr>
        <w:t>своей</w:t>
      </w:r>
      <w:r>
        <w:rPr>
          <w:spacing w:val="1"/>
          <w:sz w:val="24"/>
        </w:rPr>
        <w:t xml:space="preserve"> </w:t>
      </w:r>
      <w:r>
        <w:rPr>
          <w:sz w:val="24"/>
        </w:rPr>
        <w:t>Родины?</w:t>
      </w:r>
      <w:r>
        <w:rPr>
          <w:spacing w:val="60"/>
          <w:sz w:val="24"/>
        </w:rPr>
        <w:t xml:space="preserve"> </w:t>
      </w:r>
      <w:r>
        <w:rPr>
          <w:sz w:val="24"/>
        </w:rPr>
        <w:t>Вклад в</w:t>
      </w:r>
      <w:r>
        <w:rPr>
          <w:spacing w:val="1"/>
          <w:sz w:val="24"/>
        </w:rPr>
        <w:t xml:space="preserve"> </w:t>
      </w:r>
      <w:r>
        <w:rPr>
          <w:sz w:val="24"/>
        </w:rPr>
        <w:t>победу советских воинов, тыла, партизанского движения. Кто</w:t>
      </w:r>
      <w:r>
        <w:rPr>
          <w:spacing w:val="1"/>
          <w:sz w:val="24"/>
        </w:rPr>
        <w:t xml:space="preserve"> </w:t>
      </w:r>
      <w:r>
        <w:rPr>
          <w:sz w:val="24"/>
        </w:rPr>
        <w:t>такие</w:t>
      </w:r>
      <w:r>
        <w:rPr>
          <w:spacing w:val="1"/>
          <w:sz w:val="24"/>
        </w:rPr>
        <w:t xml:space="preserve"> </w:t>
      </w:r>
      <w:r>
        <w:rPr>
          <w:sz w:val="24"/>
        </w:rPr>
        <w:t>фашисты?</w:t>
      </w:r>
      <w:r>
        <w:rPr>
          <w:spacing w:val="1"/>
          <w:sz w:val="24"/>
        </w:rPr>
        <w:t xml:space="preserve"> </w:t>
      </w:r>
      <w:r>
        <w:rPr>
          <w:sz w:val="24"/>
        </w:rPr>
        <w:t>Почему</w:t>
      </w:r>
      <w:r>
        <w:rPr>
          <w:spacing w:val="1"/>
          <w:sz w:val="24"/>
        </w:rPr>
        <w:t xml:space="preserve"> </w:t>
      </w:r>
      <w:r>
        <w:rPr>
          <w:sz w:val="24"/>
        </w:rPr>
        <w:t>они</w:t>
      </w:r>
      <w:r>
        <w:rPr>
          <w:spacing w:val="1"/>
          <w:sz w:val="24"/>
        </w:rPr>
        <w:t xml:space="preserve"> </w:t>
      </w:r>
      <w:r>
        <w:rPr>
          <w:spacing w:val="-1"/>
          <w:sz w:val="24"/>
        </w:rPr>
        <w:t>хотели</w:t>
      </w:r>
      <w:r>
        <w:rPr>
          <w:sz w:val="24"/>
        </w:rPr>
        <w:t xml:space="preserve"> </w:t>
      </w:r>
      <w:r>
        <w:rPr>
          <w:spacing w:val="-1"/>
          <w:sz w:val="24"/>
        </w:rPr>
        <w:t>сделать</w:t>
      </w:r>
      <w:r>
        <w:rPr>
          <w:sz w:val="24"/>
        </w:rPr>
        <w:t xml:space="preserve"> </w:t>
      </w:r>
      <w:r>
        <w:rPr>
          <w:spacing w:val="-1"/>
          <w:sz w:val="24"/>
        </w:rPr>
        <w:t>все</w:t>
      </w:r>
      <w:r>
        <w:rPr>
          <w:sz w:val="24"/>
        </w:rPr>
        <w:t xml:space="preserve"> </w:t>
      </w:r>
      <w:r>
        <w:rPr>
          <w:spacing w:val="-1"/>
          <w:sz w:val="24"/>
        </w:rPr>
        <w:t>народы</w:t>
      </w:r>
      <w:r>
        <w:rPr>
          <w:sz w:val="24"/>
        </w:rPr>
        <w:t xml:space="preserve"> </w:t>
      </w:r>
      <w:r>
        <w:rPr>
          <w:spacing w:val="-1"/>
          <w:sz w:val="24"/>
        </w:rPr>
        <w:t>своими</w:t>
      </w:r>
      <w:r>
        <w:rPr>
          <w:sz w:val="24"/>
        </w:rPr>
        <w:t xml:space="preserve"> </w:t>
      </w:r>
      <w:r>
        <w:rPr>
          <w:spacing w:val="-1"/>
          <w:sz w:val="24"/>
        </w:rPr>
        <w:t xml:space="preserve">рабами? </w:t>
      </w:r>
      <w:r>
        <w:rPr>
          <w:sz w:val="24"/>
        </w:rPr>
        <w:t>Преступления нацистов: концлагерь как места</w:t>
      </w:r>
      <w:r>
        <w:rPr>
          <w:spacing w:val="1"/>
          <w:sz w:val="24"/>
        </w:rPr>
        <w:t xml:space="preserve"> </w:t>
      </w:r>
      <w:r>
        <w:rPr>
          <w:sz w:val="24"/>
        </w:rPr>
        <w:t>принудительной жестокой изоляции. Дети Освенцима. 11 апреля — день освобождения узников</w:t>
      </w:r>
      <w:r>
        <w:rPr>
          <w:spacing w:val="-57"/>
          <w:sz w:val="24"/>
        </w:rPr>
        <w:t xml:space="preserve"> </w:t>
      </w:r>
      <w:r>
        <w:rPr>
          <w:sz w:val="24"/>
        </w:rPr>
        <w:t>концлагерей.</w:t>
      </w:r>
      <w:r>
        <w:rPr>
          <w:spacing w:val="38"/>
          <w:sz w:val="24"/>
        </w:rPr>
        <w:t xml:space="preserve"> </w:t>
      </w:r>
      <w:r>
        <w:rPr>
          <w:sz w:val="24"/>
        </w:rPr>
        <w:t>Связь</w:t>
      </w:r>
      <w:r>
        <w:rPr>
          <w:spacing w:val="40"/>
          <w:sz w:val="24"/>
        </w:rPr>
        <w:t xml:space="preserve"> </w:t>
      </w:r>
      <w:r>
        <w:rPr>
          <w:sz w:val="24"/>
        </w:rPr>
        <w:t>(преемственность)</w:t>
      </w:r>
      <w:r>
        <w:rPr>
          <w:spacing w:val="40"/>
          <w:sz w:val="24"/>
        </w:rPr>
        <w:t xml:space="preserve"> </w:t>
      </w:r>
      <w:r>
        <w:rPr>
          <w:sz w:val="24"/>
        </w:rPr>
        <w:t>поколений:</w:t>
      </w:r>
      <w:r>
        <w:rPr>
          <w:spacing w:val="38"/>
          <w:sz w:val="24"/>
        </w:rPr>
        <w:t xml:space="preserve"> </w:t>
      </w:r>
      <w:r>
        <w:rPr>
          <w:sz w:val="24"/>
        </w:rPr>
        <w:t>бессмертный</w:t>
      </w:r>
      <w:r>
        <w:rPr>
          <w:spacing w:val="38"/>
          <w:sz w:val="24"/>
        </w:rPr>
        <w:t xml:space="preserve"> </w:t>
      </w:r>
      <w:r>
        <w:rPr>
          <w:sz w:val="24"/>
        </w:rPr>
        <w:t>полк</w:t>
      </w:r>
      <w:r>
        <w:rPr>
          <w:spacing w:val="40"/>
          <w:sz w:val="24"/>
        </w:rPr>
        <w:t xml:space="preserve"> </w:t>
      </w:r>
      <w:r>
        <w:rPr>
          <w:sz w:val="24"/>
        </w:rPr>
        <w:t>—</w:t>
      </w:r>
      <w:r>
        <w:rPr>
          <w:spacing w:val="36"/>
          <w:sz w:val="24"/>
        </w:rPr>
        <w:t xml:space="preserve"> </w:t>
      </w:r>
      <w:r>
        <w:rPr>
          <w:sz w:val="24"/>
        </w:rPr>
        <w:t>помним,</w:t>
      </w:r>
      <w:r>
        <w:rPr>
          <w:spacing w:val="40"/>
          <w:sz w:val="24"/>
        </w:rPr>
        <w:t xml:space="preserve"> </w:t>
      </w:r>
      <w:r>
        <w:rPr>
          <w:sz w:val="24"/>
        </w:rPr>
        <w:t>любим,</w:t>
      </w:r>
    </w:p>
    <w:p w:rsidR="00676A99" w:rsidRDefault="003D1F18">
      <w:pPr>
        <w:pStyle w:val="a3"/>
        <w:spacing w:before="9"/>
        <w:ind w:left="535"/>
        <w:jc w:val="both"/>
      </w:pPr>
      <w:r>
        <w:t>гордимся</w:t>
      </w:r>
      <w:r>
        <w:rPr>
          <w:spacing w:val="-8"/>
        </w:rPr>
        <w:t xml:space="preserve"> </w:t>
      </w:r>
      <w:r>
        <w:t>(«День</w:t>
      </w:r>
      <w:r>
        <w:rPr>
          <w:spacing w:val="-3"/>
        </w:rPr>
        <w:t xml:space="preserve"> </w:t>
      </w:r>
      <w:r>
        <w:t>памяти»).</w:t>
      </w:r>
    </w:p>
    <w:p w:rsidR="00676A99" w:rsidRDefault="003D1F18">
      <w:pPr>
        <w:pStyle w:val="a5"/>
        <w:numPr>
          <w:ilvl w:val="0"/>
          <w:numId w:val="42"/>
        </w:numPr>
        <w:tabs>
          <w:tab w:val="left" w:pos="1477"/>
        </w:tabs>
        <w:spacing w:before="135" w:line="352" w:lineRule="auto"/>
        <w:ind w:right="682" w:firstLine="708"/>
        <w:rPr>
          <w:sz w:val="24"/>
        </w:rPr>
      </w:pPr>
      <w:r>
        <w:rPr>
          <w:sz w:val="24"/>
        </w:rPr>
        <w:t>День</w:t>
      </w:r>
      <w:r>
        <w:rPr>
          <w:spacing w:val="1"/>
          <w:sz w:val="24"/>
        </w:rPr>
        <w:t xml:space="preserve"> </w:t>
      </w:r>
      <w:r>
        <w:rPr>
          <w:sz w:val="24"/>
        </w:rPr>
        <w:t>России</w:t>
      </w:r>
      <w:r>
        <w:rPr>
          <w:spacing w:val="1"/>
          <w:sz w:val="24"/>
        </w:rPr>
        <w:t xml:space="preserve"> </w:t>
      </w:r>
      <w:r>
        <w:rPr>
          <w:sz w:val="24"/>
        </w:rPr>
        <w:t>(12</w:t>
      </w:r>
      <w:r>
        <w:rPr>
          <w:spacing w:val="1"/>
          <w:sz w:val="24"/>
        </w:rPr>
        <w:t xml:space="preserve"> </w:t>
      </w:r>
      <w:r>
        <w:rPr>
          <w:sz w:val="24"/>
        </w:rPr>
        <w:t>июня)</w:t>
      </w:r>
      <w:r>
        <w:rPr>
          <w:spacing w:val="1"/>
          <w:sz w:val="24"/>
        </w:rPr>
        <w:t xml:space="preserve"> </w:t>
      </w:r>
      <w:r>
        <w:rPr>
          <w:sz w:val="24"/>
        </w:rPr>
        <w:t>–</w:t>
      </w:r>
      <w:r>
        <w:rPr>
          <w:spacing w:val="1"/>
          <w:sz w:val="24"/>
        </w:rPr>
        <w:t xml:space="preserve"> </w:t>
      </w:r>
      <w:r>
        <w:rPr>
          <w:sz w:val="24"/>
        </w:rPr>
        <w:t>праздник</w:t>
      </w:r>
      <w:r>
        <w:rPr>
          <w:spacing w:val="1"/>
          <w:sz w:val="24"/>
        </w:rPr>
        <w:t xml:space="preserve"> </w:t>
      </w:r>
      <w:r>
        <w:rPr>
          <w:sz w:val="24"/>
        </w:rPr>
        <w:t>всех,</w:t>
      </w:r>
      <w:r>
        <w:rPr>
          <w:spacing w:val="1"/>
          <w:sz w:val="24"/>
        </w:rPr>
        <w:t xml:space="preserve"> </w:t>
      </w:r>
      <w:r>
        <w:rPr>
          <w:sz w:val="24"/>
        </w:rPr>
        <w:t>кто</w:t>
      </w:r>
      <w:r>
        <w:rPr>
          <w:spacing w:val="1"/>
          <w:sz w:val="24"/>
        </w:rPr>
        <w:t xml:space="preserve"> </w:t>
      </w:r>
      <w:r>
        <w:rPr>
          <w:sz w:val="24"/>
        </w:rPr>
        <w:t>любит</w:t>
      </w:r>
      <w:r>
        <w:rPr>
          <w:spacing w:val="1"/>
          <w:sz w:val="24"/>
        </w:rPr>
        <w:t xml:space="preserve"> </w:t>
      </w:r>
      <w:r>
        <w:rPr>
          <w:sz w:val="24"/>
        </w:rPr>
        <w:t>свою</w:t>
      </w:r>
      <w:r>
        <w:rPr>
          <w:spacing w:val="1"/>
          <w:sz w:val="24"/>
        </w:rPr>
        <w:t xml:space="preserve"> </w:t>
      </w:r>
      <w:r>
        <w:rPr>
          <w:sz w:val="24"/>
        </w:rPr>
        <w:t>страну,</w:t>
      </w:r>
      <w:r>
        <w:rPr>
          <w:spacing w:val="1"/>
          <w:sz w:val="24"/>
        </w:rPr>
        <w:t xml:space="preserve"> </w:t>
      </w:r>
      <w:r>
        <w:rPr>
          <w:sz w:val="24"/>
        </w:rPr>
        <w:t>заботиться о</w:t>
      </w:r>
      <w:r>
        <w:rPr>
          <w:spacing w:val="1"/>
          <w:sz w:val="24"/>
        </w:rPr>
        <w:t xml:space="preserve"> </w:t>
      </w:r>
      <w:r>
        <w:rPr>
          <w:sz w:val="24"/>
        </w:rPr>
        <w:t>ее</w:t>
      </w:r>
      <w:r>
        <w:rPr>
          <w:spacing w:val="-57"/>
          <w:sz w:val="24"/>
        </w:rPr>
        <w:t xml:space="preserve"> </w:t>
      </w:r>
      <w:r>
        <w:rPr>
          <w:sz w:val="24"/>
        </w:rPr>
        <w:t>процветании. Этот праздник</w:t>
      </w:r>
      <w:r>
        <w:rPr>
          <w:spacing w:val="1"/>
          <w:sz w:val="24"/>
        </w:rPr>
        <w:t xml:space="preserve"> </w:t>
      </w:r>
      <w:r>
        <w:rPr>
          <w:sz w:val="24"/>
        </w:rPr>
        <w:t>– символ свободы, гражданского мира, согласия</w:t>
      </w:r>
      <w:r>
        <w:rPr>
          <w:spacing w:val="1"/>
          <w:sz w:val="24"/>
        </w:rPr>
        <w:t xml:space="preserve"> </w:t>
      </w:r>
      <w:r>
        <w:rPr>
          <w:sz w:val="24"/>
        </w:rPr>
        <w:t>всех</w:t>
      </w:r>
      <w:r>
        <w:rPr>
          <w:spacing w:val="1"/>
          <w:sz w:val="24"/>
        </w:rPr>
        <w:t xml:space="preserve"> </w:t>
      </w:r>
      <w:r>
        <w:rPr>
          <w:sz w:val="24"/>
        </w:rPr>
        <w:t>народов</w:t>
      </w:r>
      <w:r>
        <w:rPr>
          <w:spacing w:val="1"/>
          <w:sz w:val="24"/>
        </w:rPr>
        <w:t xml:space="preserve"> </w:t>
      </w:r>
      <w:r>
        <w:rPr>
          <w:sz w:val="24"/>
        </w:rPr>
        <w:t>Российской Федерации. В это день каждый еще раз вспомнит о том, что Россия – это мы,</w:t>
      </w:r>
      <w:r>
        <w:rPr>
          <w:spacing w:val="1"/>
          <w:sz w:val="24"/>
        </w:rPr>
        <w:t xml:space="preserve"> </w:t>
      </w:r>
      <w:r>
        <w:rPr>
          <w:sz w:val="24"/>
        </w:rPr>
        <w:t>живущие в больших и малых городах, на берегах Северного Ледовитого океана и на склонах</w:t>
      </w:r>
      <w:r>
        <w:rPr>
          <w:spacing w:val="1"/>
          <w:sz w:val="24"/>
        </w:rPr>
        <w:t xml:space="preserve"> </w:t>
      </w:r>
      <w:r>
        <w:rPr>
          <w:sz w:val="24"/>
        </w:rPr>
        <w:t>Кавказских гор, в Поволжье и за Уралом…. В этотдень мы еще раз убеждаемся, что все народы</w:t>
      </w:r>
      <w:r>
        <w:rPr>
          <w:spacing w:val="1"/>
          <w:sz w:val="24"/>
        </w:rPr>
        <w:t xml:space="preserve"> </w:t>
      </w:r>
      <w:r>
        <w:rPr>
          <w:sz w:val="24"/>
        </w:rPr>
        <w:t>нашей</w:t>
      </w:r>
      <w:r>
        <w:rPr>
          <w:spacing w:val="-1"/>
          <w:sz w:val="24"/>
        </w:rPr>
        <w:t xml:space="preserve"> </w:t>
      </w:r>
      <w:r>
        <w:rPr>
          <w:sz w:val="24"/>
        </w:rPr>
        <w:t>страны – едины («Там, где</w:t>
      </w:r>
      <w:r>
        <w:rPr>
          <w:spacing w:val="2"/>
          <w:sz w:val="24"/>
        </w:rPr>
        <w:t xml:space="preserve"> </w:t>
      </w:r>
      <w:r>
        <w:rPr>
          <w:sz w:val="24"/>
        </w:rPr>
        <w:t>Россия»).</w:t>
      </w:r>
    </w:p>
    <w:p w:rsidR="00676A99" w:rsidRDefault="003D1F18">
      <w:pPr>
        <w:pStyle w:val="a5"/>
        <w:numPr>
          <w:ilvl w:val="0"/>
          <w:numId w:val="42"/>
        </w:numPr>
        <w:tabs>
          <w:tab w:val="left" w:pos="1477"/>
        </w:tabs>
        <w:spacing w:line="348" w:lineRule="auto"/>
        <w:ind w:right="683" w:firstLine="708"/>
        <w:rPr>
          <w:sz w:val="24"/>
        </w:rPr>
      </w:pPr>
      <w:r>
        <w:rPr>
          <w:sz w:val="24"/>
        </w:rPr>
        <w:t>День знаний (1 сентября). Наша страна предоставляет любому ребѐнку возможность с</w:t>
      </w:r>
      <w:r>
        <w:rPr>
          <w:spacing w:val="1"/>
          <w:sz w:val="24"/>
        </w:rPr>
        <w:t xml:space="preserve"> </w:t>
      </w:r>
      <w:r>
        <w:rPr>
          <w:sz w:val="24"/>
        </w:rPr>
        <w:t>6,5 лет учиться в школе. Знания — ценность, которая необходима не только каждому человеку,</w:t>
      </w:r>
      <w:r>
        <w:rPr>
          <w:spacing w:val="1"/>
          <w:sz w:val="24"/>
        </w:rPr>
        <w:t xml:space="preserve"> </w:t>
      </w:r>
      <w:r>
        <w:rPr>
          <w:sz w:val="24"/>
        </w:rPr>
        <w:t>но и всему обществу. Знания — основа успешного развития человека и общества. Каждый</w:t>
      </w:r>
      <w:r>
        <w:rPr>
          <w:spacing w:val="1"/>
          <w:sz w:val="24"/>
        </w:rPr>
        <w:t xml:space="preserve"> </w:t>
      </w:r>
      <w:r>
        <w:rPr>
          <w:sz w:val="24"/>
        </w:rPr>
        <w:t>должен стремиться</w:t>
      </w:r>
      <w:r>
        <w:rPr>
          <w:spacing w:val="-1"/>
          <w:sz w:val="24"/>
        </w:rPr>
        <w:t xml:space="preserve"> </w:t>
      </w:r>
      <w:r>
        <w:rPr>
          <w:sz w:val="24"/>
        </w:rPr>
        <w:t>к обогащению</w:t>
      </w:r>
      <w:r>
        <w:rPr>
          <w:spacing w:val="2"/>
          <w:sz w:val="24"/>
        </w:rPr>
        <w:t xml:space="preserve"> </w:t>
      </w:r>
      <w:r>
        <w:rPr>
          <w:sz w:val="24"/>
        </w:rPr>
        <w:t>и расширению</w:t>
      </w:r>
      <w:r>
        <w:rPr>
          <w:spacing w:val="-2"/>
          <w:sz w:val="24"/>
        </w:rPr>
        <w:t xml:space="preserve"> </w:t>
      </w:r>
      <w:r>
        <w:rPr>
          <w:sz w:val="24"/>
        </w:rPr>
        <w:t>своих</w:t>
      </w:r>
      <w:r>
        <w:rPr>
          <w:spacing w:val="1"/>
          <w:sz w:val="24"/>
        </w:rPr>
        <w:t xml:space="preserve"> </w:t>
      </w:r>
      <w:r>
        <w:rPr>
          <w:sz w:val="24"/>
        </w:rPr>
        <w:t>знаний</w:t>
      </w:r>
      <w:r>
        <w:rPr>
          <w:spacing w:val="1"/>
          <w:sz w:val="24"/>
        </w:rPr>
        <w:t xml:space="preserve"> </w:t>
      </w:r>
      <w:r>
        <w:rPr>
          <w:sz w:val="24"/>
        </w:rPr>
        <w:t>(«День</w:t>
      </w:r>
      <w:r>
        <w:rPr>
          <w:spacing w:val="-2"/>
          <w:sz w:val="24"/>
        </w:rPr>
        <w:t xml:space="preserve"> </w:t>
      </w:r>
      <w:r>
        <w:rPr>
          <w:sz w:val="24"/>
        </w:rPr>
        <w:t>Знаний»).</w:t>
      </w:r>
    </w:p>
    <w:p w:rsidR="00676A99" w:rsidRDefault="003D1F18">
      <w:pPr>
        <w:pStyle w:val="a5"/>
        <w:numPr>
          <w:ilvl w:val="0"/>
          <w:numId w:val="42"/>
        </w:numPr>
        <w:tabs>
          <w:tab w:val="left" w:pos="1477"/>
        </w:tabs>
        <w:spacing w:before="66" w:line="331" w:lineRule="auto"/>
        <w:ind w:right="684" w:firstLine="708"/>
        <w:rPr>
          <w:sz w:val="24"/>
        </w:rPr>
      </w:pPr>
      <w:r>
        <w:rPr>
          <w:sz w:val="24"/>
        </w:rPr>
        <w:t>День учителя (5 октября). Учитель — важнейшая в обществе профессия. Назначение</w:t>
      </w:r>
      <w:r>
        <w:rPr>
          <w:spacing w:val="1"/>
          <w:sz w:val="24"/>
        </w:rPr>
        <w:t xml:space="preserve"> </w:t>
      </w:r>
      <w:r>
        <w:rPr>
          <w:sz w:val="24"/>
        </w:rPr>
        <w:t>учителя</w:t>
      </w:r>
      <w:r>
        <w:rPr>
          <w:spacing w:val="4"/>
          <w:sz w:val="24"/>
        </w:rPr>
        <w:t xml:space="preserve"> </w:t>
      </w:r>
      <w:r>
        <w:rPr>
          <w:sz w:val="24"/>
        </w:rPr>
        <w:t>–</w:t>
      </w:r>
      <w:r>
        <w:rPr>
          <w:spacing w:val="6"/>
          <w:sz w:val="24"/>
        </w:rPr>
        <w:t xml:space="preserve"> </w:t>
      </w:r>
      <w:r>
        <w:rPr>
          <w:sz w:val="24"/>
        </w:rPr>
        <w:t>социальное</w:t>
      </w:r>
      <w:r>
        <w:rPr>
          <w:spacing w:val="4"/>
          <w:sz w:val="24"/>
        </w:rPr>
        <w:t xml:space="preserve"> </w:t>
      </w:r>
      <w:r>
        <w:rPr>
          <w:sz w:val="24"/>
        </w:rPr>
        <w:t>служение,</w:t>
      </w:r>
      <w:r>
        <w:rPr>
          <w:spacing w:val="4"/>
          <w:sz w:val="24"/>
        </w:rPr>
        <w:t xml:space="preserve"> </w:t>
      </w:r>
      <w:r>
        <w:rPr>
          <w:sz w:val="24"/>
        </w:rPr>
        <w:t>образование</w:t>
      </w:r>
      <w:r>
        <w:rPr>
          <w:spacing w:val="5"/>
          <w:sz w:val="24"/>
        </w:rPr>
        <w:t xml:space="preserve"> </w:t>
      </w:r>
      <w:r>
        <w:rPr>
          <w:sz w:val="24"/>
        </w:rPr>
        <w:t>и</w:t>
      </w:r>
      <w:r>
        <w:rPr>
          <w:spacing w:val="5"/>
          <w:sz w:val="24"/>
        </w:rPr>
        <w:t xml:space="preserve"> </w:t>
      </w:r>
      <w:r>
        <w:rPr>
          <w:sz w:val="24"/>
        </w:rPr>
        <w:t>воспитание</w:t>
      </w:r>
      <w:r>
        <w:rPr>
          <w:spacing w:val="4"/>
          <w:sz w:val="24"/>
        </w:rPr>
        <w:t xml:space="preserve"> </w:t>
      </w:r>
      <w:r>
        <w:rPr>
          <w:sz w:val="24"/>
        </w:rPr>
        <w:t>подрастающего</w:t>
      </w:r>
      <w:r>
        <w:rPr>
          <w:spacing w:val="5"/>
          <w:sz w:val="24"/>
        </w:rPr>
        <w:t xml:space="preserve"> </w:t>
      </w:r>
      <w:r>
        <w:rPr>
          <w:sz w:val="24"/>
        </w:rPr>
        <w:t>поколения.</w:t>
      </w:r>
      <w:r>
        <w:rPr>
          <w:spacing w:val="5"/>
          <w:sz w:val="24"/>
        </w:rPr>
        <w:t xml:space="preserve"> </w:t>
      </w:r>
      <w:r>
        <w:rPr>
          <w:sz w:val="24"/>
        </w:rPr>
        <w:t>Учитель</w:t>
      </w:r>
    </w:p>
    <w:p w:rsidR="00676A99" w:rsidRDefault="003D1F18">
      <w:pPr>
        <w:pStyle w:val="a5"/>
        <w:numPr>
          <w:ilvl w:val="0"/>
          <w:numId w:val="43"/>
        </w:numPr>
        <w:tabs>
          <w:tab w:val="left" w:pos="1002"/>
        </w:tabs>
        <w:spacing w:before="31" w:line="360" w:lineRule="auto"/>
        <w:ind w:right="682" w:firstLine="0"/>
        <w:rPr>
          <w:sz w:val="24"/>
        </w:rPr>
      </w:pPr>
      <w:r>
        <w:rPr>
          <w:sz w:val="24"/>
        </w:rPr>
        <w:t>советчик,</w:t>
      </w:r>
      <w:r>
        <w:rPr>
          <w:spacing w:val="1"/>
          <w:sz w:val="24"/>
        </w:rPr>
        <w:t xml:space="preserve"> </w:t>
      </w:r>
      <w:r>
        <w:rPr>
          <w:sz w:val="24"/>
        </w:rPr>
        <w:t>помощник,</w:t>
      </w:r>
      <w:r>
        <w:rPr>
          <w:spacing w:val="1"/>
          <w:sz w:val="24"/>
        </w:rPr>
        <w:t xml:space="preserve"> </w:t>
      </w:r>
      <w:r>
        <w:rPr>
          <w:sz w:val="24"/>
        </w:rPr>
        <w:t>участник</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школьников.</w:t>
      </w:r>
      <w:r>
        <w:rPr>
          <w:spacing w:val="1"/>
          <w:sz w:val="24"/>
        </w:rPr>
        <w:t xml:space="preserve"> </w:t>
      </w:r>
      <w:r>
        <w:rPr>
          <w:sz w:val="24"/>
        </w:rPr>
        <w:t>Оценка</w:t>
      </w:r>
      <w:r>
        <w:rPr>
          <w:spacing w:val="1"/>
          <w:sz w:val="24"/>
        </w:rPr>
        <w:t xml:space="preserve"> </w:t>
      </w:r>
      <w:r>
        <w:rPr>
          <w:sz w:val="24"/>
        </w:rPr>
        <w:t>учительского труда. Страницыистории развития образования. Первые школы, первые учителя-</w:t>
      </w:r>
      <w:r>
        <w:rPr>
          <w:spacing w:val="1"/>
          <w:sz w:val="24"/>
        </w:rPr>
        <w:t xml:space="preserve"> </w:t>
      </w:r>
      <w:r>
        <w:rPr>
          <w:sz w:val="24"/>
        </w:rPr>
        <w:t>монахи.</w:t>
      </w:r>
      <w:r>
        <w:rPr>
          <w:spacing w:val="1"/>
          <w:sz w:val="24"/>
        </w:rPr>
        <w:t xml:space="preserve"> </w:t>
      </w:r>
      <w:r>
        <w:rPr>
          <w:sz w:val="24"/>
        </w:rPr>
        <w:t>Влияние</w:t>
      </w:r>
      <w:r>
        <w:rPr>
          <w:spacing w:val="1"/>
          <w:sz w:val="24"/>
        </w:rPr>
        <w:t xml:space="preserve"> </w:t>
      </w:r>
      <w:r>
        <w:rPr>
          <w:sz w:val="24"/>
        </w:rPr>
        <w:t>книгопечатания</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Федоров.</w:t>
      </w:r>
      <w:r>
        <w:rPr>
          <w:spacing w:val="1"/>
          <w:sz w:val="24"/>
        </w:rPr>
        <w:t xml:space="preserve"> </w:t>
      </w:r>
      <w:r>
        <w:rPr>
          <w:sz w:val="24"/>
        </w:rPr>
        <w:t>Великие</w:t>
      </w:r>
      <w:r>
        <w:rPr>
          <w:spacing w:val="1"/>
          <w:sz w:val="24"/>
        </w:rPr>
        <w:t xml:space="preserve"> </w:t>
      </w:r>
      <w:r>
        <w:rPr>
          <w:sz w:val="24"/>
        </w:rPr>
        <w:t>педагоги</w:t>
      </w:r>
      <w:r>
        <w:rPr>
          <w:spacing w:val="1"/>
          <w:sz w:val="24"/>
        </w:rPr>
        <w:t xml:space="preserve"> </w:t>
      </w:r>
      <w:r>
        <w:rPr>
          <w:sz w:val="24"/>
        </w:rPr>
        <w:t>прошлого.Учебники К.Д. Ушинского для обучения грамоте детей. Яснополянская школа Л. Н.</w:t>
      </w:r>
      <w:r>
        <w:rPr>
          <w:spacing w:val="1"/>
          <w:sz w:val="24"/>
        </w:rPr>
        <w:t xml:space="preserve"> </w:t>
      </w:r>
      <w:r>
        <w:rPr>
          <w:sz w:val="24"/>
        </w:rPr>
        <w:t>Толстого</w:t>
      </w:r>
      <w:r>
        <w:rPr>
          <w:spacing w:val="-1"/>
          <w:sz w:val="24"/>
        </w:rPr>
        <w:t xml:space="preserve"> </w:t>
      </w:r>
      <w:r>
        <w:rPr>
          <w:sz w:val="24"/>
        </w:rPr>
        <w:t>(«День</w:t>
      </w:r>
      <w:r>
        <w:rPr>
          <w:spacing w:val="4"/>
          <w:sz w:val="24"/>
        </w:rPr>
        <w:t xml:space="preserve"> </w:t>
      </w:r>
      <w:r>
        <w:rPr>
          <w:sz w:val="24"/>
        </w:rPr>
        <w:t>учителя</w:t>
      </w:r>
      <w:r>
        <w:rPr>
          <w:spacing w:val="-2"/>
          <w:sz w:val="24"/>
        </w:rPr>
        <w:t xml:space="preserve"> </w:t>
      </w:r>
      <w:r>
        <w:rPr>
          <w:sz w:val="24"/>
        </w:rPr>
        <w:t>(советники</w:t>
      </w:r>
      <w:r>
        <w:rPr>
          <w:spacing w:val="-1"/>
          <w:sz w:val="24"/>
        </w:rPr>
        <w:t xml:space="preserve"> </w:t>
      </w:r>
      <w:r>
        <w:rPr>
          <w:sz w:val="24"/>
        </w:rPr>
        <w:t>по воспитанию)»).</w:t>
      </w:r>
    </w:p>
    <w:p w:rsidR="00676A99" w:rsidRDefault="003D1F18">
      <w:pPr>
        <w:pStyle w:val="a5"/>
        <w:numPr>
          <w:ilvl w:val="1"/>
          <w:numId w:val="43"/>
        </w:numPr>
        <w:tabs>
          <w:tab w:val="left" w:pos="1477"/>
        </w:tabs>
        <w:spacing w:line="350" w:lineRule="auto"/>
        <w:ind w:right="681" w:firstLine="708"/>
        <w:rPr>
          <w:sz w:val="24"/>
        </w:rPr>
      </w:pPr>
      <w:r>
        <w:rPr>
          <w:sz w:val="24"/>
        </w:rPr>
        <w:t>День</w:t>
      </w:r>
      <w:r>
        <w:rPr>
          <w:spacing w:val="1"/>
          <w:sz w:val="24"/>
        </w:rPr>
        <w:t xml:space="preserve"> </w:t>
      </w:r>
      <w:r>
        <w:rPr>
          <w:sz w:val="24"/>
        </w:rPr>
        <w:t>народного</w:t>
      </w:r>
      <w:r>
        <w:rPr>
          <w:spacing w:val="1"/>
          <w:sz w:val="24"/>
        </w:rPr>
        <w:t xml:space="preserve"> </w:t>
      </w:r>
      <w:r>
        <w:rPr>
          <w:sz w:val="24"/>
        </w:rPr>
        <w:t>единства</w:t>
      </w:r>
      <w:r>
        <w:rPr>
          <w:spacing w:val="1"/>
          <w:sz w:val="24"/>
        </w:rPr>
        <w:t xml:space="preserve"> </w:t>
      </w:r>
      <w:r>
        <w:rPr>
          <w:sz w:val="24"/>
        </w:rPr>
        <w:t>(4</w:t>
      </w:r>
      <w:r>
        <w:rPr>
          <w:spacing w:val="1"/>
          <w:sz w:val="24"/>
        </w:rPr>
        <w:t xml:space="preserve"> </w:t>
      </w:r>
      <w:r>
        <w:rPr>
          <w:sz w:val="24"/>
        </w:rPr>
        <w:t>ноября).</w:t>
      </w:r>
      <w:r>
        <w:rPr>
          <w:spacing w:val="1"/>
          <w:sz w:val="24"/>
        </w:rPr>
        <w:t xml:space="preserve"> </w:t>
      </w:r>
      <w:r>
        <w:rPr>
          <w:sz w:val="24"/>
        </w:rPr>
        <w:t>Этот</w:t>
      </w:r>
      <w:r>
        <w:rPr>
          <w:spacing w:val="1"/>
          <w:sz w:val="24"/>
        </w:rPr>
        <w:t xml:space="preserve"> </w:t>
      </w:r>
      <w:r>
        <w:rPr>
          <w:sz w:val="24"/>
        </w:rPr>
        <w:t>праздник</w:t>
      </w:r>
      <w:r>
        <w:rPr>
          <w:spacing w:val="1"/>
          <w:sz w:val="24"/>
        </w:rPr>
        <w:t xml:space="preserve"> </w:t>
      </w:r>
      <w:r>
        <w:rPr>
          <w:sz w:val="24"/>
        </w:rPr>
        <w:t>–</w:t>
      </w:r>
      <w:r>
        <w:rPr>
          <w:spacing w:val="1"/>
          <w:sz w:val="24"/>
        </w:rPr>
        <w:t xml:space="preserve"> </w:t>
      </w:r>
      <w:r>
        <w:rPr>
          <w:sz w:val="24"/>
        </w:rPr>
        <w:t>проявление</w:t>
      </w:r>
      <w:r>
        <w:rPr>
          <w:spacing w:val="1"/>
          <w:sz w:val="24"/>
        </w:rPr>
        <w:t xml:space="preserve"> </w:t>
      </w:r>
      <w:r>
        <w:rPr>
          <w:sz w:val="24"/>
        </w:rPr>
        <w:t>гордости</w:t>
      </w:r>
      <w:r>
        <w:rPr>
          <w:spacing w:val="1"/>
          <w:sz w:val="24"/>
        </w:rPr>
        <w:t xml:space="preserve"> </w:t>
      </w:r>
      <w:r>
        <w:rPr>
          <w:sz w:val="24"/>
        </w:rPr>
        <w:t>и</w:t>
      </w:r>
      <w:r>
        <w:rPr>
          <w:spacing w:val="1"/>
          <w:sz w:val="24"/>
        </w:rPr>
        <w:t xml:space="preserve"> </w:t>
      </w:r>
      <w:r>
        <w:rPr>
          <w:sz w:val="24"/>
        </w:rPr>
        <w:t>поклонения предшествующим поколениям, которые не раз проявляли патриотические чувства,</w:t>
      </w:r>
      <w:r>
        <w:rPr>
          <w:spacing w:val="1"/>
          <w:sz w:val="24"/>
        </w:rPr>
        <w:t xml:space="preserve"> </w:t>
      </w:r>
      <w:r>
        <w:rPr>
          <w:sz w:val="24"/>
        </w:rPr>
        <w:t>объединялись в те времена, когда Родина нуждалась в защите. Так было в 1612 году, когда</w:t>
      </w:r>
      <w:r>
        <w:rPr>
          <w:spacing w:val="1"/>
          <w:sz w:val="24"/>
        </w:rPr>
        <w:t xml:space="preserve"> </w:t>
      </w:r>
      <w:r>
        <w:rPr>
          <w:sz w:val="24"/>
        </w:rPr>
        <w:t>Минин и Пожарский собрали народноеополчение для борьбы с иноземными захватчиками. Так</w:t>
      </w:r>
      <w:r>
        <w:rPr>
          <w:spacing w:val="1"/>
          <w:sz w:val="24"/>
        </w:rPr>
        <w:t xml:space="preserve"> </w:t>
      </w:r>
      <w:r>
        <w:rPr>
          <w:sz w:val="24"/>
        </w:rPr>
        <w:t>было в 1941-1945 годах вовремя Великой Отечественной войны с фашистами. («День народного</w:t>
      </w:r>
      <w:r>
        <w:rPr>
          <w:spacing w:val="-57"/>
          <w:sz w:val="24"/>
        </w:rPr>
        <w:t xml:space="preserve"> </w:t>
      </w:r>
      <w:r>
        <w:rPr>
          <w:sz w:val="24"/>
        </w:rPr>
        <w:t>единства»).</w:t>
      </w:r>
    </w:p>
    <w:p w:rsidR="00676A99" w:rsidRDefault="00676A99">
      <w:pPr>
        <w:pStyle w:val="a3"/>
        <w:spacing w:before="7"/>
        <w:ind w:left="0"/>
        <w:rPr>
          <w:sz w:val="21"/>
        </w:rPr>
      </w:pPr>
    </w:p>
    <w:p w:rsidR="00676A99" w:rsidRDefault="003D1F18">
      <w:pPr>
        <w:pStyle w:val="Heading1"/>
        <w:spacing w:before="1"/>
        <w:ind w:left="1243"/>
      </w:pPr>
      <w:r>
        <w:t>Различные</w:t>
      </w:r>
      <w:r>
        <w:rPr>
          <w:spacing w:val="-9"/>
        </w:rPr>
        <w:t xml:space="preserve"> </w:t>
      </w:r>
      <w:r>
        <w:t>праздники,</w:t>
      </w:r>
      <w:r>
        <w:rPr>
          <w:spacing w:val="-4"/>
        </w:rPr>
        <w:t xml:space="preserve"> </w:t>
      </w:r>
      <w:r>
        <w:t>посвященные</w:t>
      </w:r>
      <w:r>
        <w:rPr>
          <w:spacing w:val="-6"/>
        </w:rPr>
        <w:t xml:space="preserve"> </w:t>
      </w:r>
      <w:r>
        <w:t>истории</w:t>
      </w:r>
      <w:r>
        <w:rPr>
          <w:spacing w:val="-4"/>
        </w:rPr>
        <w:t xml:space="preserve"> </w:t>
      </w:r>
      <w:r>
        <w:t>и</w:t>
      </w:r>
      <w:r>
        <w:rPr>
          <w:spacing w:val="-7"/>
        </w:rPr>
        <w:t xml:space="preserve"> </w:t>
      </w:r>
      <w:r>
        <w:t>культуре</w:t>
      </w:r>
      <w:r>
        <w:rPr>
          <w:spacing w:val="-5"/>
        </w:rPr>
        <w:t xml:space="preserve"> </w:t>
      </w:r>
      <w:r>
        <w:t>России:</w:t>
      </w:r>
    </w:p>
    <w:p w:rsidR="00676A99" w:rsidRDefault="003D1F18">
      <w:pPr>
        <w:pStyle w:val="a3"/>
        <w:spacing w:before="190" w:line="360" w:lineRule="auto"/>
        <w:ind w:left="557" w:right="571" w:firstLine="228"/>
      </w:pPr>
      <w:r>
        <w:t>Историческая</w:t>
      </w:r>
      <w:r>
        <w:rPr>
          <w:spacing w:val="31"/>
        </w:rPr>
        <w:t xml:space="preserve"> </w:t>
      </w:r>
      <w:r>
        <w:t>память:</w:t>
      </w:r>
      <w:r>
        <w:rPr>
          <w:spacing w:val="34"/>
        </w:rPr>
        <w:t xml:space="preserve"> </w:t>
      </w:r>
      <w:r>
        <w:t>Пѐтр</w:t>
      </w:r>
      <w:r>
        <w:rPr>
          <w:spacing w:val="31"/>
        </w:rPr>
        <w:t xml:space="preserve"> </w:t>
      </w:r>
      <w:r>
        <w:t>и</w:t>
      </w:r>
      <w:r>
        <w:rPr>
          <w:spacing w:val="31"/>
        </w:rPr>
        <w:t xml:space="preserve"> </w:t>
      </w:r>
      <w:r>
        <w:t>Феврония</w:t>
      </w:r>
      <w:r>
        <w:rPr>
          <w:spacing w:val="32"/>
        </w:rPr>
        <w:t xml:space="preserve"> </w:t>
      </w:r>
      <w:r>
        <w:t>Муромские</w:t>
      </w:r>
      <w:r>
        <w:rPr>
          <w:spacing w:val="30"/>
        </w:rPr>
        <w:t xml:space="preserve"> </w:t>
      </w:r>
      <w:r>
        <w:t>–</w:t>
      </w:r>
      <w:r>
        <w:rPr>
          <w:spacing w:val="31"/>
        </w:rPr>
        <w:t xml:space="preserve"> </w:t>
      </w:r>
      <w:r>
        <w:t>символ</w:t>
      </w:r>
      <w:r>
        <w:rPr>
          <w:spacing w:val="31"/>
        </w:rPr>
        <w:t xml:space="preserve"> </w:t>
      </w:r>
      <w:r>
        <w:t>любви</w:t>
      </w:r>
      <w:r>
        <w:rPr>
          <w:spacing w:val="33"/>
        </w:rPr>
        <w:t xml:space="preserve"> </w:t>
      </w:r>
      <w:r>
        <w:t>и</w:t>
      </w:r>
      <w:r>
        <w:rPr>
          <w:spacing w:val="31"/>
        </w:rPr>
        <w:t xml:space="preserve"> </w:t>
      </w:r>
      <w:r>
        <w:t>взаимопонимания</w:t>
      </w:r>
      <w:r>
        <w:rPr>
          <w:spacing w:val="31"/>
        </w:rPr>
        <w:t xml:space="preserve"> </w:t>
      </w:r>
      <w:r>
        <w:t>в</w:t>
      </w:r>
      <w:r>
        <w:rPr>
          <w:spacing w:val="-57"/>
        </w:rPr>
        <w:t xml:space="preserve"> </w:t>
      </w:r>
      <w:r>
        <w:t>семейной</w:t>
      </w:r>
      <w:r>
        <w:rPr>
          <w:spacing w:val="19"/>
        </w:rPr>
        <w:t xml:space="preserve"> </w:t>
      </w:r>
      <w:r>
        <w:t>жизни.</w:t>
      </w:r>
      <w:r>
        <w:rPr>
          <w:spacing w:val="19"/>
        </w:rPr>
        <w:t xml:space="preserve"> </w:t>
      </w:r>
      <w:r>
        <w:t>Ценности</w:t>
      </w:r>
      <w:r>
        <w:rPr>
          <w:spacing w:val="20"/>
        </w:rPr>
        <w:t xml:space="preserve"> </w:t>
      </w:r>
      <w:r>
        <w:t>российской</w:t>
      </w:r>
      <w:r>
        <w:rPr>
          <w:spacing w:val="20"/>
        </w:rPr>
        <w:t xml:space="preserve"> </w:t>
      </w:r>
      <w:r>
        <w:t>семьи:</w:t>
      </w:r>
      <w:r>
        <w:rPr>
          <w:spacing w:val="20"/>
        </w:rPr>
        <w:t xml:space="preserve"> </w:t>
      </w:r>
      <w:r>
        <w:t>любовь,</w:t>
      </w:r>
      <w:r>
        <w:rPr>
          <w:spacing w:val="18"/>
        </w:rPr>
        <w:t xml:space="preserve"> </w:t>
      </w:r>
      <w:r>
        <w:t>взаимопонимание,</w:t>
      </w:r>
      <w:r>
        <w:rPr>
          <w:spacing w:val="20"/>
        </w:rPr>
        <w:t xml:space="preserve"> </w:t>
      </w:r>
      <w:r>
        <w:t>участие</w:t>
      </w:r>
      <w:r>
        <w:rPr>
          <w:spacing w:val="18"/>
        </w:rPr>
        <w:t xml:space="preserve"> </w:t>
      </w:r>
      <w:r>
        <w:t>в</w:t>
      </w:r>
      <w:r>
        <w:rPr>
          <w:spacing w:val="20"/>
        </w:rPr>
        <w:t xml:space="preserve"> </w:t>
      </w:r>
      <w:r>
        <w:t>семейном</w:t>
      </w:r>
    </w:p>
    <w:p w:rsidR="00676A99" w:rsidRDefault="00676A99">
      <w:pPr>
        <w:spacing w:line="360" w:lineRule="auto"/>
        <w:sectPr w:rsidR="00676A99">
          <w:pgSz w:w="11920" w:h="16850"/>
          <w:pgMar w:top="680" w:right="160" w:bottom="1020" w:left="600" w:header="0" w:footer="741" w:gutter="0"/>
          <w:cols w:space="720"/>
        </w:sectPr>
      </w:pPr>
    </w:p>
    <w:p w:rsidR="00676A99" w:rsidRDefault="003D1F18">
      <w:pPr>
        <w:pStyle w:val="a3"/>
        <w:spacing w:before="74" w:line="360" w:lineRule="auto"/>
        <w:ind w:left="557" w:right="679"/>
        <w:jc w:val="both"/>
      </w:pPr>
      <w:r>
        <w:rPr>
          <w:spacing w:val="-1"/>
        </w:rPr>
        <w:lastRenderedPageBreak/>
        <w:t xml:space="preserve">хозяйстве, воспитании детей). Семья – первый </w:t>
      </w:r>
      <w:r>
        <w:t>в жизни ребенка коллектив. Традиции, обычаи,</w:t>
      </w:r>
      <w:r>
        <w:rPr>
          <w:spacing w:val="1"/>
        </w:rPr>
        <w:t xml:space="preserve"> </w:t>
      </w:r>
      <w:r>
        <w:t>трудовая и досуговаядеятельность; взаимоотношения в семьях разных народов РФ.</w:t>
      </w:r>
      <w:r>
        <w:rPr>
          <w:spacing w:val="60"/>
        </w:rPr>
        <w:t xml:space="preserve"> </w:t>
      </w:r>
      <w:r>
        <w:t>Поколения</w:t>
      </w:r>
      <w:r>
        <w:rPr>
          <w:spacing w:val="1"/>
        </w:rPr>
        <w:t xml:space="preserve"> </w:t>
      </w:r>
      <w:r>
        <w:t>в</w:t>
      </w:r>
      <w:r>
        <w:rPr>
          <w:spacing w:val="1"/>
        </w:rPr>
        <w:t xml:space="preserve"> </w:t>
      </w:r>
      <w:r>
        <w:t>семье.</w:t>
      </w:r>
      <w:r>
        <w:rPr>
          <w:spacing w:val="1"/>
        </w:rPr>
        <w:t xml:space="preserve"> </w:t>
      </w:r>
      <w:r>
        <w:t>Семейное</w:t>
      </w:r>
      <w:r>
        <w:rPr>
          <w:spacing w:val="1"/>
        </w:rPr>
        <w:t xml:space="preserve"> </w:t>
      </w:r>
      <w:r>
        <w:t>«древо».</w:t>
      </w:r>
      <w:r>
        <w:rPr>
          <w:spacing w:val="1"/>
        </w:rPr>
        <w:t xml:space="preserve"> </w:t>
      </w:r>
      <w:r>
        <w:t>Особое</w:t>
      </w:r>
      <w:r>
        <w:rPr>
          <w:spacing w:val="1"/>
        </w:rPr>
        <w:t xml:space="preserve"> </w:t>
      </w:r>
      <w:r>
        <w:t>отношение</w:t>
      </w:r>
      <w:r>
        <w:rPr>
          <w:spacing w:val="1"/>
        </w:rPr>
        <w:t xml:space="preserve"> </w:t>
      </w:r>
      <w:r>
        <w:t>к</w:t>
      </w:r>
      <w:r>
        <w:rPr>
          <w:spacing w:val="1"/>
        </w:rPr>
        <w:t xml:space="preserve"> </w:t>
      </w:r>
      <w:r>
        <w:t>старшему</w:t>
      </w:r>
      <w:r>
        <w:rPr>
          <w:spacing w:val="1"/>
        </w:rPr>
        <w:t xml:space="preserve"> </w:t>
      </w:r>
      <w:r>
        <w:t>поколению,</w:t>
      </w:r>
      <w:r>
        <w:rPr>
          <w:spacing w:val="1"/>
        </w:rPr>
        <w:t xml:space="preserve"> </w:t>
      </w:r>
      <w:r>
        <w:t>проявление</w:t>
      </w:r>
      <w:r>
        <w:rPr>
          <w:spacing w:val="1"/>
        </w:rPr>
        <w:t xml:space="preserve"> </w:t>
      </w:r>
      <w:r>
        <w:t>действенного уважения, внимания к бабушкам и дедушкам, забота о них. Роль отца в семье,</w:t>
      </w:r>
      <w:r>
        <w:rPr>
          <w:spacing w:val="1"/>
        </w:rPr>
        <w:t xml:space="preserve"> </w:t>
      </w:r>
      <w:r>
        <w:t>участие</w:t>
      </w:r>
      <w:r>
        <w:rPr>
          <w:spacing w:val="1"/>
        </w:rPr>
        <w:t xml:space="preserve"> </w:t>
      </w:r>
      <w:r>
        <w:t>в</w:t>
      </w:r>
      <w:r>
        <w:rPr>
          <w:spacing w:val="1"/>
        </w:rPr>
        <w:t xml:space="preserve"> </w:t>
      </w:r>
      <w:r>
        <w:t>хозяйственной</w:t>
      </w:r>
      <w:r>
        <w:rPr>
          <w:spacing w:val="1"/>
        </w:rPr>
        <w:t xml:space="preserve"> </w:t>
      </w:r>
      <w:r>
        <w:t>деятельности,</w:t>
      </w:r>
      <w:r>
        <w:rPr>
          <w:spacing w:val="1"/>
        </w:rPr>
        <w:t xml:space="preserve"> </w:t>
      </w:r>
      <w:r>
        <w:t>досуге</w:t>
      </w:r>
      <w:r>
        <w:rPr>
          <w:spacing w:val="1"/>
        </w:rPr>
        <w:t xml:space="preserve"> </w:t>
      </w:r>
      <w:r>
        <w:t>семьи,</w:t>
      </w:r>
      <w:r>
        <w:rPr>
          <w:spacing w:val="1"/>
        </w:rPr>
        <w:t xml:space="preserve"> </w:t>
      </w:r>
      <w:r>
        <w:t>укреплении</w:t>
      </w:r>
      <w:r>
        <w:rPr>
          <w:spacing w:val="1"/>
        </w:rPr>
        <w:t xml:space="preserve"> </w:t>
      </w:r>
      <w:r>
        <w:t>традиционных</w:t>
      </w:r>
      <w:r>
        <w:rPr>
          <w:spacing w:val="1"/>
        </w:rPr>
        <w:t xml:space="preserve"> </w:t>
      </w:r>
      <w:r>
        <w:t>семейных</w:t>
      </w:r>
      <w:r>
        <w:rPr>
          <w:spacing w:val="1"/>
        </w:rPr>
        <w:t xml:space="preserve"> </w:t>
      </w:r>
      <w:r>
        <w:t>ценностей. Понимание роли отца как родителя, участие ввоспитании детей, отцовское влияние</w:t>
      </w:r>
      <w:r>
        <w:rPr>
          <w:spacing w:val="1"/>
        </w:rPr>
        <w:t xml:space="preserve"> </w:t>
      </w:r>
      <w:r>
        <w:rPr>
          <w:spacing w:val="-1"/>
        </w:rPr>
        <w:t xml:space="preserve">на сына и/или дочь. Мать, мама — </w:t>
      </w:r>
      <w:r>
        <w:t>главные в жизни человека слова. Мать — хозяйка в доме,</w:t>
      </w:r>
      <w:r>
        <w:rPr>
          <w:spacing w:val="1"/>
        </w:rPr>
        <w:t xml:space="preserve"> </w:t>
      </w:r>
      <w:r>
        <w:t>хранительница</w:t>
      </w:r>
      <w:r>
        <w:rPr>
          <w:spacing w:val="1"/>
        </w:rPr>
        <w:t xml:space="preserve"> </w:t>
      </w:r>
      <w:r>
        <w:t>семейного</w:t>
      </w:r>
      <w:r>
        <w:rPr>
          <w:spacing w:val="1"/>
        </w:rPr>
        <w:t xml:space="preserve"> </w:t>
      </w:r>
      <w:r>
        <w:t>очага,</w:t>
      </w:r>
      <w:r>
        <w:rPr>
          <w:spacing w:val="1"/>
        </w:rPr>
        <w:t xml:space="preserve"> </w:t>
      </w:r>
      <w:r>
        <w:t>воспитательница</w:t>
      </w:r>
      <w:r>
        <w:rPr>
          <w:spacing w:val="1"/>
        </w:rPr>
        <w:t xml:space="preserve"> </w:t>
      </w:r>
      <w:r>
        <w:t>детей.</w:t>
      </w:r>
      <w:r>
        <w:rPr>
          <w:spacing w:val="1"/>
        </w:rPr>
        <w:t xml:space="preserve"> </w:t>
      </w:r>
      <w:r>
        <w:t>С</w:t>
      </w:r>
      <w:r>
        <w:rPr>
          <w:spacing w:val="1"/>
        </w:rPr>
        <w:t xml:space="preserve"> </w:t>
      </w:r>
      <w:r>
        <w:t>первых</w:t>
      </w:r>
      <w:r>
        <w:rPr>
          <w:spacing w:val="1"/>
        </w:rPr>
        <w:t xml:space="preserve"> </w:t>
      </w:r>
      <w:r>
        <w:t>дней</w:t>
      </w:r>
      <w:r>
        <w:rPr>
          <w:spacing w:val="1"/>
        </w:rPr>
        <w:t xml:space="preserve"> </w:t>
      </w:r>
      <w:r>
        <w:t>жизни</w:t>
      </w:r>
      <w:r>
        <w:rPr>
          <w:spacing w:val="1"/>
        </w:rPr>
        <w:t xml:space="preserve"> </w:t>
      </w:r>
      <w:r>
        <w:t>рядом</w:t>
      </w:r>
      <w:r>
        <w:rPr>
          <w:spacing w:val="1"/>
        </w:rPr>
        <w:t xml:space="preserve"> </w:t>
      </w:r>
      <w:r>
        <w:t>с</w:t>
      </w:r>
      <w:r>
        <w:rPr>
          <w:spacing w:val="1"/>
        </w:rPr>
        <w:t xml:space="preserve"> </w:t>
      </w:r>
      <w:r>
        <w:t>ребѐнком всѐ время присутствует мама — человек, чьѐ сердце бьѐтся чаще и сильнее, чем у</w:t>
      </w:r>
      <w:r>
        <w:rPr>
          <w:spacing w:val="1"/>
        </w:rPr>
        <w:t xml:space="preserve"> </w:t>
      </w:r>
      <w:r>
        <w:t>других</w:t>
      </w:r>
      <w:r>
        <w:rPr>
          <w:spacing w:val="1"/>
        </w:rPr>
        <w:t xml:space="preserve"> </w:t>
      </w:r>
      <w:r>
        <w:t>людей</w:t>
      </w:r>
      <w:r>
        <w:rPr>
          <w:spacing w:val="1"/>
        </w:rPr>
        <w:t xml:space="preserve"> </w:t>
      </w:r>
      <w:r>
        <w:t>(«О</w:t>
      </w:r>
      <w:r>
        <w:rPr>
          <w:spacing w:val="-2"/>
        </w:rPr>
        <w:t xml:space="preserve"> </w:t>
      </w:r>
      <w:r>
        <w:t>взаимоотношениях</w:t>
      </w:r>
      <w:r>
        <w:rPr>
          <w:spacing w:val="4"/>
        </w:rPr>
        <w:t xml:space="preserve"> </w:t>
      </w:r>
      <w:r>
        <w:t>в</w:t>
      </w:r>
      <w:r>
        <w:rPr>
          <w:spacing w:val="-4"/>
        </w:rPr>
        <w:t xml:space="preserve"> </w:t>
      </w:r>
      <w:r>
        <w:t>семье</w:t>
      </w:r>
      <w:r>
        <w:rPr>
          <w:spacing w:val="-1"/>
        </w:rPr>
        <w:t xml:space="preserve"> </w:t>
      </w:r>
      <w:r>
        <w:t>(День матери)»).</w:t>
      </w:r>
    </w:p>
    <w:p w:rsidR="00676A99" w:rsidRDefault="003D1F18">
      <w:pPr>
        <w:pStyle w:val="a3"/>
        <w:spacing w:before="1" w:line="360" w:lineRule="auto"/>
        <w:ind w:left="557" w:right="684" w:firstLine="228"/>
        <w:jc w:val="both"/>
      </w:pPr>
      <w:r>
        <w:t>Культура России. Что такое творчество? Люди творческих профессий: поэты, художники,</w:t>
      </w:r>
      <w:r>
        <w:rPr>
          <w:spacing w:val="1"/>
        </w:rPr>
        <w:t xml:space="preserve"> </w:t>
      </w:r>
      <w:r>
        <w:t>композиторы,</w:t>
      </w:r>
      <w:r>
        <w:rPr>
          <w:spacing w:val="1"/>
        </w:rPr>
        <w:t xml:space="preserve"> </w:t>
      </w:r>
      <w:r>
        <w:t>артисты,</w:t>
      </w:r>
      <w:r>
        <w:rPr>
          <w:spacing w:val="1"/>
        </w:rPr>
        <w:t xml:space="preserve"> </w:t>
      </w:r>
      <w:r>
        <w:t>создатели</w:t>
      </w:r>
      <w:r>
        <w:rPr>
          <w:spacing w:val="1"/>
        </w:rPr>
        <w:t xml:space="preserve"> </w:t>
      </w:r>
      <w:r>
        <w:t>игрушек.</w:t>
      </w:r>
      <w:r>
        <w:rPr>
          <w:spacing w:val="1"/>
        </w:rPr>
        <w:t xml:space="preserve"> </w:t>
      </w:r>
      <w:r>
        <w:t>Примеры</w:t>
      </w:r>
      <w:r>
        <w:rPr>
          <w:spacing w:val="1"/>
        </w:rPr>
        <w:t xml:space="preserve"> </w:t>
      </w:r>
      <w:r>
        <w:t>народных</w:t>
      </w:r>
      <w:r>
        <w:rPr>
          <w:spacing w:val="60"/>
        </w:rPr>
        <w:t xml:space="preserve"> </w:t>
      </w:r>
      <w:r>
        <w:t>промыслов.</w:t>
      </w:r>
      <w:r>
        <w:rPr>
          <w:spacing w:val="60"/>
        </w:rPr>
        <w:t xml:space="preserve"> </w:t>
      </w:r>
      <w:r>
        <w:t>Искусство</w:t>
      </w:r>
      <w:r>
        <w:rPr>
          <w:spacing w:val="60"/>
        </w:rPr>
        <w:t xml:space="preserve"> </w:t>
      </w:r>
      <w:r>
        <w:t>в</w:t>
      </w:r>
      <w:r>
        <w:rPr>
          <w:spacing w:val="-57"/>
        </w:rPr>
        <w:t xml:space="preserve"> </w:t>
      </w:r>
      <w:r>
        <w:t>жизни</w:t>
      </w:r>
      <w:r>
        <w:rPr>
          <w:spacing w:val="1"/>
        </w:rPr>
        <w:t xml:space="preserve"> </w:t>
      </w:r>
      <w:r>
        <w:t>человека.</w:t>
      </w:r>
      <w:r>
        <w:rPr>
          <w:spacing w:val="1"/>
        </w:rPr>
        <w:t xml:space="preserve"> </w:t>
      </w:r>
      <w:r>
        <w:t>Страницы</w:t>
      </w:r>
      <w:r>
        <w:rPr>
          <w:spacing w:val="1"/>
        </w:rPr>
        <w:t xml:space="preserve"> </w:t>
      </w:r>
      <w:r>
        <w:t>истории</w:t>
      </w:r>
      <w:r>
        <w:rPr>
          <w:spacing w:val="1"/>
        </w:rPr>
        <w:t xml:space="preserve"> </w:t>
      </w:r>
      <w:r>
        <w:t>становления</w:t>
      </w:r>
      <w:r>
        <w:rPr>
          <w:spacing w:val="1"/>
        </w:rPr>
        <w:t xml:space="preserve"> </w:t>
      </w:r>
      <w:r>
        <w:t>искусства</w:t>
      </w:r>
      <w:r>
        <w:rPr>
          <w:spacing w:val="1"/>
        </w:rPr>
        <w:t xml:space="preserve"> </w:t>
      </w:r>
      <w:r>
        <w:t>в</w:t>
      </w:r>
      <w:r>
        <w:rPr>
          <w:spacing w:val="1"/>
        </w:rPr>
        <w:t xml:space="preserve"> </w:t>
      </w:r>
      <w:r>
        <w:t>России:</w:t>
      </w:r>
      <w:r>
        <w:rPr>
          <w:spacing w:val="1"/>
        </w:rPr>
        <w:t xml:space="preserve"> </w:t>
      </w:r>
      <w:r>
        <w:t>от</w:t>
      </w:r>
      <w:r>
        <w:rPr>
          <w:spacing w:val="1"/>
        </w:rPr>
        <w:t xml:space="preserve"> </w:t>
      </w:r>
      <w:r>
        <w:t>Древней</w:t>
      </w:r>
      <w:r>
        <w:rPr>
          <w:spacing w:val="1"/>
        </w:rPr>
        <w:t xml:space="preserve"> </w:t>
      </w:r>
      <w:r>
        <w:t>Руси</w:t>
      </w:r>
      <w:r>
        <w:rPr>
          <w:spacing w:val="1"/>
        </w:rPr>
        <w:t xml:space="preserve"> </w:t>
      </w:r>
      <w:r>
        <w:t>до</w:t>
      </w:r>
      <w:r>
        <w:rPr>
          <w:spacing w:val="1"/>
        </w:rPr>
        <w:t xml:space="preserve"> </w:t>
      </w:r>
      <w:r>
        <w:t>современности (скоморохи, первые театры опера и балета, драматические театры в России).</w:t>
      </w:r>
      <w:r>
        <w:rPr>
          <w:spacing w:val="1"/>
        </w:rPr>
        <w:t xml:space="preserve"> </w:t>
      </w:r>
      <w:r>
        <w:t>Музыкальное,</w:t>
      </w:r>
      <w:r>
        <w:rPr>
          <w:spacing w:val="1"/>
        </w:rPr>
        <w:t xml:space="preserve"> </w:t>
      </w:r>
      <w:r>
        <w:t>изобразительное,</w:t>
      </w:r>
      <w:r>
        <w:rPr>
          <w:spacing w:val="1"/>
        </w:rPr>
        <w:t xml:space="preserve"> </w:t>
      </w:r>
      <w:r>
        <w:t>театральное,</w:t>
      </w:r>
      <w:r>
        <w:rPr>
          <w:spacing w:val="1"/>
        </w:rPr>
        <w:t xml:space="preserve"> </w:t>
      </w:r>
      <w:r>
        <w:t>цирковое</w:t>
      </w:r>
      <w:r>
        <w:rPr>
          <w:spacing w:val="1"/>
        </w:rPr>
        <w:t xml:space="preserve"> </w:t>
      </w:r>
      <w:r>
        <w:t>искусства</w:t>
      </w:r>
      <w:r>
        <w:rPr>
          <w:spacing w:val="1"/>
        </w:rPr>
        <w:t xml:space="preserve"> </w:t>
      </w:r>
      <w:r>
        <w:t>и</w:t>
      </w:r>
      <w:r>
        <w:rPr>
          <w:spacing w:val="1"/>
        </w:rPr>
        <w:t xml:space="preserve"> </w:t>
      </w:r>
      <w:r>
        <w:t>его</w:t>
      </w:r>
      <w:r>
        <w:rPr>
          <w:spacing w:val="1"/>
        </w:rPr>
        <w:t xml:space="preserve"> </w:t>
      </w:r>
      <w:r>
        <w:t>выдающиеся</w:t>
      </w:r>
      <w:r>
        <w:rPr>
          <w:spacing w:val="1"/>
        </w:rPr>
        <w:t xml:space="preserve"> </w:t>
      </w:r>
      <w:r>
        <w:t>представители.</w:t>
      </w:r>
      <w:r>
        <w:rPr>
          <w:spacing w:val="-1"/>
        </w:rPr>
        <w:t xml:space="preserve"> </w:t>
      </w:r>
      <w:r>
        <w:t>К.</w:t>
      </w:r>
      <w:r>
        <w:rPr>
          <w:spacing w:val="-2"/>
        </w:rPr>
        <w:t xml:space="preserve"> </w:t>
      </w:r>
      <w:r>
        <w:t>С.Станиславский</w:t>
      </w:r>
      <w:r>
        <w:rPr>
          <w:spacing w:val="-8"/>
        </w:rPr>
        <w:t xml:space="preserve"> </w:t>
      </w:r>
      <w:r>
        <w:t>—</w:t>
      </w:r>
      <w:r>
        <w:rPr>
          <w:spacing w:val="-8"/>
        </w:rPr>
        <w:t xml:space="preserve"> </w:t>
      </w:r>
      <w:r>
        <w:t>великий</w:t>
      </w:r>
      <w:r>
        <w:rPr>
          <w:spacing w:val="-9"/>
        </w:rPr>
        <w:t xml:space="preserve"> </w:t>
      </w:r>
      <w:r>
        <w:t>деятель</w:t>
      </w:r>
      <w:r>
        <w:rPr>
          <w:spacing w:val="-9"/>
        </w:rPr>
        <w:t xml:space="preserve"> </w:t>
      </w:r>
      <w:r>
        <w:t>театрального</w:t>
      </w:r>
      <w:r>
        <w:rPr>
          <w:spacing w:val="-9"/>
        </w:rPr>
        <w:t xml:space="preserve"> </w:t>
      </w:r>
      <w:r>
        <w:t>искусства:</w:t>
      </w:r>
      <w:r>
        <w:rPr>
          <w:spacing w:val="-9"/>
        </w:rPr>
        <w:t xml:space="preserve"> </w:t>
      </w:r>
      <w:r>
        <w:t>яркие</w:t>
      </w:r>
      <w:r>
        <w:rPr>
          <w:spacing w:val="-11"/>
        </w:rPr>
        <w:t xml:space="preserve"> </w:t>
      </w:r>
      <w:r>
        <w:t>страницы</w:t>
      </w:r>
      <w:r>
        <w:rPr>
          <w:spacing w:val="-57"/>
        </w:rPr>
        <w:t xml:space="preserve"> </w:t>
      </w:r>
      <w:r>
        <w:t>жизнии деятельности. Значение российской культуры для всего мира («По ту сторону экрана.</w:t>
      </w:r>
      <w:r>
        <w:rPr>
          <w:spacing w:val="1"/>
        </w:rPr>
        <w:t xml:space="preserve"> </w:t>
      </w:r>
      <w:r>
        <w:t>115</w:t>
      </w:r>
      <w:r>
        <w:rPr>
          <w:spacing w:val="29"/>
        </w:rPr>
        <w:t xml:space="preserve"> </w:t>
      </w:r>
      <w:r>
        <w:t>лет</w:t>
      </w:r>
      <w:r>
        <w:rPr>
          <w:spacing w:val="30"/>
        </w:rPr>
        <w:t xml:space="preserve"> </w:t>
      </w:r>
      <w:r>
        <w:t>кино</w:t>
      </w:r>
      <w:r>
        <w:rPr>
          <w:spacing w:val="30"/>
        </w:rPr>
        <w:t xml:space="preserve"> </w:t>
      </w:r>
      <w:r>
        <w:t>в</w:t>
      </w:r>
      <w:r>
        <w:rPr>
          <w:spacing w:val="27"/>
        </w:rPr>
        <w:t xml:space="preserve"> </w:t>
      </w:r>
      <w:r>
        <w:t>России»,</w:t>
      </w:r>
      <w:r>
        <w:rPr>
          <w:spacing w:val="37"/>
        </w:rPr>
        <w:t xml:space="preserve"> </w:t>
      </w:r>
      <w:r>
        <w:t>«Цирк!</w:t>
      </w:r>
      <w:r>
        <w:rPr>
          <w:spacing w:val="29"/>
        </w:rPr>
        <w:t xml:space="preserve"> </w:t>
      </w:r>
      <w:r>
        <w:t>Цирк!</w:t>
      </w:r>
      <w:r>
        <w:rPr>
          <w:spacing w:val="28"/>
        </w:rPr>
        <w:t xml:space="preserve"> </w:t>
      </w:r>
      <w:r>
        <w:t>Цирк!</w:t>
      </w:r>
      <w:r>
        <w:rPr>
          <w:spacing w:val="29"/>
        </w:rPr>
        <w:t xml:space="preserve"> </w:t>
      </w:r>
      <w:r>
        <w:t>(К</w:t>
      </w:r>
      <w:r>
        <w:rPr>
          <w:spacing w:val="30"/>
        </w:rPr>
        <w:t xml:space="preserve"> </w:t>
      </w:r>
      <w:r>
        <w:t>Международному</w:t>
      </w:r>
      <w:r>
        <w:rPr>
          <w:spacing w:val="27"/>
        </w:rPr>
        <w:t xml:space="preserve"> </w:t>
      </w:r>
      <w:r>
        <w:t>дню</w:t>
      </w:r>
      <w:r>
        <w:rPr>
          <w:spacing w:val="39"/>
        </w:rPr>
        <w:t xml:space="preserve"> </w:t>
      </w:r>
      <w:r>
        <w:t>цирка)»,</w:t>
      </w:r>
      <w:r>
        <w:rPr>
          <w:spacing w:val="32"/>
        </w:rPr>
        <w:t xml:space="preserve"> </w:t>
      </w:r>
      <w:r>
        <w:t>«От</w:t>
      </w:r>
      <w:r>
        <w:rPr>
          <w:spacing w:val="36"/>
        </w:rPr>
        <w:t xml:space="preserve"> </w:t>
      </w:r>
      <w:r>
        <w:t>«А»</w:t>
      </w:r>
      <w:r>
        <w:rPr>
          <w:spacing w:val="25"/>
        </w:rPr>
        <w:t xml:space="preserve"> </w:t>
      </w:r>
      <w:r>
        <w:t>до</w:t>
      </w:r>
    </w:p>
    <w:p w:rsidR="00676A99" w:rsidRDefault="003D1F18">
      <w:pPr>
        <w:pStyle w:val="a3"/>
        <w:spacing w:line="274" w:lineRule="exact"/>
        <w:ind w:left="557"/>
        <w:jc w:val="both"/>
      </w:pPr>
      <w:r>
        <w:t>«Я»,</w:t>
      </w:r>
      <w:r>
        <w:rPr>
          <w:spacing w:val="-4"/>
        </w:rPr>
        <w:t xml:space="preserve"> </w:t>
      </w:r>
      <w:r>
        <w:t>450</w:t>
      </w:r>
      <w:r>
        <w:rPr>
          <w:spacing w:val="-3"/>
        </w:rPr>
        <w:t xml:space="preserve"> </w:t>
      </w:r>
      <w:r>
        <w:t>лет</w:t>
      </w:r>
      <w:r>
        <w:rPr>
          <w:spacing w:val="1"/>
        </w:rPr>
        <w:t xml:space="preserve"> </w:t>
      </w:r>
      <w:r>
        <w:t>«Азбуке»</w:t>
      </w:r>
      <w:r>
        <w:rPr>
          <w:spacing w:val="-5"/>
        </w:rPr>
        <w:t xml:space="preserve"> </w:t>
      </w:r>
      <w:r>
        <w:t>Ивана</w:t>
      </w:r>
      <w:r>
        <w:rPr>
          <w:spacing w:val="-7"/>
        </w:rPr>
        <w:t xml:space="preserve"> </w:t>
      </w:r>
      <w:r>
        <w:t>Федорова»).</w:t>
      </w:r>
    </w:p>
    <w:p w:rsidR="00676A99" w:rsidRDefault="003D1F18">
      <w:pPr>
        <w:pStyle w:val="a3"/>
        <w:spacing w:before="139" w:line="360" w:lineRule="auto"/>
        <w:ind w:left="557" w:right="681" w:firstLine="228"/>
        <w:jc w:val="both"/>
      </w:pPr>
      <w:r>
        <w:t>Великая российская литература. Великие поэты России: А. С. Пушкин – создатель нового</w:t>
      </w:r>
      <w:r>
        <w:rPr>
          <w:spacing w:val="1"/>
        </w:rPr>
        <w:t xml:space="preserve"> </w:t>
      </w:r>
      <w:r>
        <w:t>русского языка поэзии. Памятные даты календаря: дни памяти российских писателей и поэтов</w:t>
      </w:r>
      <w:r>
        <w:rPr>
          <w:spacing w:val="1"/>
        </w:rPr>
        <w:t xml:space="preserve"> </w:t>
      </w:r>
      <w:r>
        <w:t>прошлых веков. Николай Васильевич Гоголь – русский писатель, внесший вклад в развитие</w:t>
      </w:r>
      <w:r>
        <w:rPr>
          <w:spacing w:val="1"/>
        </w:rPr>
        <w:t xml:space="preserve"> </w:t>
      </w:r>
      <w:r>
        <w:t>отечественной</w:t>
      </w:r>
      <w:r>
        <w:rPr>
          <w:spacing w:val="1"/>
        </w:rPr>
        <w:t xml:space="preserve"> </w:t>
      </w:r>
      <w:r>
        <w:t>литературы</w:t>
      </w:r>
      <w:r>
        <w:rPr>
          <w:spacing w:val="1"/>
        </w:rPr>
        <w:t xml:space="preserve"> </w:t>
      </w:r>
      <w:r>
        <w:t>(«215-</w:t>
      </w:r>
      <w:r>
        <w:rPr>
          <w:spacing w:val="1"/>
        </w:rPr>
        <w:t xml:space="preserve"> </w:t>
      </w:r>
      <w:r>
        <w:t>летие</w:t>
      </w:r>
      <w:r>
        <w:rPr>
          <w:spacing w:val="1"/>
        </w:rPr>
        <w:t xml:space="preserve"> </w:t>
      </w:r>
      <w:r>
        <w:t>со</w:t>
      </w:r>
      <w:r>
        <w:rPr>
          <w:spacing w:val="1"/>
        </w:rPr>
        <w:t xml:space="preserve"> </w:t>
      </w:r>
      <w:r>
        <w:t>дня</w:t>
      </w:r>
      <w:r>
        <w:rPr>
          <w:spacing w:val="1"/>
        </w:rPr>
        <w:t xml:space="preserve"> </w:t>
      </w:r>
      <w:r>
        <w:t>рождения</w:t>
      </w:r>
      <w:r>
        <w:rPr>
          <w:spacing w:val="1"/>
        </w:rPr>
        <w:t xml:space="preserve"> </w:t>
      </w:r>
      <w:r>
        <w:t>Н.</w:t>
      </w:r>
      <w:r>
        <w:rPr>
          <w:spacing w:val="1"/>
        </w:rPr>
        <w:t xml:space="preserve"> </w:t>
      </w:r>
      <w:r>
        <w:t>В.</w:t>
      </w:r>
      <w:r>
        <w:rPr>
          <w:spacing w:val="1"/>
        </w:rPr>
        <w:t xml:space="preserve"> </w:t>
      </w:r>
      <w:r>
        <w:t>Гоголя»,</w:t>
      </w:r>
      <w:r>
        <w:rPr>
          <w:spacing w:val="1"/>
        </w:rPr>
        <w:t xml:space="preserve"> </w:t>
      </w:r>
      <w:r>
        <w:t>«Русский</w:t>
      </w:r>
      <w:r>
        <w:rPr>
          <w:spacing w:val="60"/>
        </w:rPr>
        <w:t xml:space="preserve"> </w:t>
      </w:r>
      <w:r>
        <w:t>язык.</w:t>
      </w:r>
      <w:r>
        <w:rPr>
          <w:spacing w:val="1"/>
        </w:rPr>
        <w:t xml:space="preserve"> </w:t>
      </w:r>
      <w:r>
        <w:t>Великий</w:t>
      </w:r>
      <w:r>
        <w:rPr>
          <w:spacing w:val="-1"/>
        </w:rPr>
        <w:t xml:space="preserve"> </w:t>
      </w:r>
      <w:r>
        <w:t>и могучий.</w:t>
      </w:r>
      <w:r>
        <w:rPr>
          <w:spacing w:val="-1"/>
        </w:rPr>
        <w:t xml:space="preserve"> </w:t>
      </w:r>
      <w:r>
        <w:t>225 лет</w:t>
      </w:r>
      <w:r>
        <w:rPr>
          <w:spacing w:val="3"/>
        </w:rPr>
        <w:t xml:space="preserve"> </w:t>
      </w:r>
      <w:r>
        <w:t>со</w:t>
      </w:r>
      <w:r>
        <w:rPr>
          <w:spacing w:val="-4"/>
        </w:rPr>
        <w:t xml:space="preserve"> </w:t>
      </w:r>
      <w:r>
        <w:t>дня рождения</w:t>
      </w:r>
      <w:r>
        <w:rPr>
          <w:spacing w:val="-2"/>
        </w:rPr>
        <w:t xml:space="preserve"> </w:t>
      </w:r>
      <w:r>
        <w:t>А.</w:t>
      </w:r>
      <w:r>
        <w:rPr>
          <w:spacing w:val="-1"/>
        </w:rPr>
        <w:t xml:space="preserve"> </w:t>
      </w:r>
      <w:r>
        <w:t>С. Пушкина»).</w:t>
      </w:r>
    </w:p>
    <w:p w:rsidR="00676A99" w:rsidRDefault="00676A99">
      <w:pPr>
        <w:pStyle w:val="a3"/>
        <w:spacing w:before="5"/>
        <w:ind w:left="0"/>
        <w:rPr>
          <w:sz w:val="21"/>
        </w:rPr>
      </w:pPr>
    </w:p>
    <w:p w:rsidR="00676A99" w:rsidRDefault="003D1F18">
      <w:pPr>
        <w:pStyle w:val="Heading1"/>
        <w:ind w:left="1109"/>
      </w:pPr>
      <w:r>
        <w:t>Планируемые</w:t>
      </w:r>
      <w:r>
        <w:rPr>
          <w:spacing w:val="-10"/>
        </w:rPr>
        <w:t xml:space="preserve"> </w:t>
      </w:r>
      <w:r>
        <w:t>результаты</w:t>
      </w:r>
      <w:r>
        <w:rPr>
          <w:spacing w:val="-8"/>
        </w:rPr>
        <w:t xml:space="preserve"> </w:t>
      </w:r>
      <w:r>
        <w:t>освоения</w:t>
      </w:r>
      <w:r>
        <w:rPr>
          <w:spacing w:val="-6"/>
        </w:rPr>
        <w:t xml:space="preserve"> </w:t>
      </w:r>
      <w:r>
        <w:t>программы</w:t>
      </w:r>
      <w:r>
        <w:rPr>
          <w:spacing w:val="-8"/>
        </w:rPr>
        <w:t xml:space="preserve"> </w:t>
      </w:r>
      <w:r>
        <w:t>внеурочных</w:t>
      </w:r>
      <w:r>
        <w:rPr>
          <w:spacing w:val="-9"/>
        </w:rPr>
        <w:t xml:space="preserve"> </w:t>
      </w:r>
      <w:r>
        <w:t>занятий</w:t>
      </w:r>
    </w:p>
    <w:p w:rsidR="00676A99" w:rsidRDefault="003D1F18">
      <w:pPr>
        <w:spacing w:before="132"/>
        <w:ind w:left="5108"/>
        <w:rPr>
          <w:b/>
          <w:sz w:val="24"/>
        </w:rPr>
      </w:pPr>
      <w:r>
        <w:rPr>
          <w:b/>
          <w:sz w:val="24"/>
        </w:rPr>
        <w:t>«Разговоры</w:t>
      </w:r>
      <w:r>
        <w:rPr>
          <w:b/>
          <w:spacing w:val="-9"/>
          <w:sz w:val="24"/>
        </w:rPr>
        <w:t xml:space="preserve"> </w:t>
      </w:r>
      <w:r>
        <w:rPr>
          <w:b/>
          <w:sz w:val="24"/>
        </w:rPr>
        <w:t>о</w:t>
      </w:r>
      <w:r>
        <w:rPr>
          <w:b/>
          <w:spacing w:val="-10"/>
          <w:sz w:val="24"/>
        </w:rPr>
        <w:t xml:space="preserve"> </w:t>
      </w:r>
      <w:r>
        <w:rPr>
          <w:b/>
          <w:sz w:val="24"/>
        </w:rPr>
        <w:t>важном»</w:t>
      </w:r>
    </w:p>
    <w:p w:rsidR="00676A99" w:rsidRDefault="003D1F18">
      <w:pPr>
        <w:pStyle w:val="a3"/>
        <w:spacing w:before="127" w:line="360" w:lineRule="auto"/>
        <w:ind w:left="557" w:right="571" w:firstLine="228"/>
      </w:pPr>
      <w:r>
        <w:rPr>
          <w:color w:val="211F1F"/>
        </w:rPr>
        <w:t>Занятия</w:t>
      </w:r>
      <w:r>
        <w:rPr>
          <w:color w:val="211F1F"/>
          <w:spacing w:val="3"/>
        </w:rPr>
        <w:t xml:space="preserve"> </w:t>
      </w:r>
      <w:r>
        <w:rPr>
          <w:color w:val="211F1F"/>
        </w:rPr>
        <w:t>в</w:t>
      </w:r>
      <w:r>
        <w:rPr>
          <w:color w:val="211F1F"/>
          <w:spacing w:val="2"/>
        </w:rPr>
        <w:t xml:space="preserve"> </w:t>
      </w:r>
      <w:r>
        <w:rPr>
          <w:color w:val="211F1F"/>
        </w:rPr>
        <w:t>рамках</w:t>
      </w:r>
      <w:r>
        <w:rPr>
          <w:color w:val="211F1F"/>
          <w:spacing w:val="4"/>
        </w:rPr>
        <w:t xml:space="preserve"> </w:t>
      </w:r>
      <w:r>
        <w:rPr>
          <w:color w:val="211F1F"/>
        </w:rPr>
        <w:t>программы</w:t>
      </w:r>
      <w:r>
        <w:rPr>
          <w:color w:val="211F1F"/>
          <w:spacing w:val="2"/>
        </w:rPr>
        <w:t xml:space="preserve"> </w:t>
      </w:r>
      <w:r>
        <w:rPr>
          <w:color w:val="211F1F"/>
        </w:rPr>
        <w:t>направлены</w:t>
      </w:r>
      <w:r>
        <w:rPr>
          <w:color w:val="211F1F"/>
          <w:spacing w:val="6"/>
        </w:rPr>
        <w:t xml:space="preserve"> </w:t>
      </w:r>
      <w:r>
        <w:rPr>
          <w:color w:val="211F1F"/>
        </w:rPr>
        <w:t>на</w:t>
      </w:r>
      <w:r>
        <w:rPr>
          <w:color w:val="211F1F"/>
          <w:spacing w:val="2"/>
        </w:rPr>
        <w:t xml:space="preserve"> </w:t>
      </w:r>
      <w:r>
        <w:rPr>
          <w:color w:val="211F1F"/>
        </w:rPr>
        <w:t>обеспечение</w:t>
      </w:r>
      <w:r>
        <w:rPr>
          <w:color w:val="211F1F"/>
          <w:spacing w:val="3"/>
        </w:rPr>
        <w:t xml:space="preserve"> </w:t>
      </w:r>
      <w:r>
        <w:rPr>
          <w:color w:val="211F1F"/>
        </w:rPr>
        <w:t>достижений</w:t>
      </w:r>
      <w:r>
        <w:rPr>
          <w:color w:val="211F1F"/>
          <w:spacing w:val="5"/>
        </w:rPr>
        <w:t xml:space="preserve"> </w:t>
      </w:r>
      <w:r>
        <w:rPr>
          <w:color w:val="211F1F"/>
        </w:rPr>
        <w:t>школьниками</w:t>
      </w:r>
      <w:r>
        <w:rPr>
          <w:color w:val="211F1F"/>
          <w:spacing w:val="-57"/>
        </w:rPr>
        <w:t xml:space="preserve"> </w:t>
      </w:r>
      <w:r>
        <w:rPr>
          <w:color w:val="211F1F"/>
        </w:rPr>
        <w:t>следующих</w:t>
      </w:r>
      <w:r>
        <w:rPr>
          <w:color w:val="211F1F"/>
          <w:spacing w:val="1"/>
        </w:rPr>
        <w:t xml:space="preserve"> </w:t>
      </w:r>
      <w:r>
        <w:rPr>
          <w:color w:val="211F1F"/>
        </w:rPr>
        <w:t>личностных, метапредметных и предметныхобразовательных</w:t>
      </w:r>
      <w:r>
        <w:rPr>
          <w:color w:val="211F1F"/>
          <w:spacing w:val="-1"/>
        </w:rPr>
        <w:t xml:space="preserve"> </w:t>
      </w:r>
      <w:r>
        <w:rPr>
          <w:color w:val="211F1F"/>
        </w:rPr>
        <w:t>результатов.</w:t>
      </w:r>
    </w:p>
    <w:p w:rsidR="00676A99" w:rsidRDefault="00676A99">
      <w:pPr>
        <w:pStyle w:val="a3"/>
        <w:spacing w:before="3"/>
        <w:ind w:left="0"/>
      </w:pPr>
    </w:p>
    <w:p w:rsidR="00676A99" w:rsidRDefault="003D1F18">
      <w:pPr>
        <w:pStyle w:val="Heading1"/>
        <w:ind w:left="1243"/>
        <w:jc w:val="both"/>
      </w:pPr>
      <w:r>
        <w:t>Личностные</w:t>
      </w:r>
      <w:r>
        <w:rPr>
          <w:spacing w:val="-9"/>
        </w:rPr>
        <w:t xml:space="preserve"> </w:t>
      </w:r>
      <w:r>
        <w:t>результаты</w:t>
      </w:r>
    </w:p>
    <w:p w:rsidR="00676A99" w:rsidRDefault="003D1F18">
      <w:pPr>
        <w:pStyle w:val="a3"/>
        <w:spacing w:before="166" w:line="360" w:lineRule="auto"/>
        <w:ind w:left="557" w:right="685" w:firstLine="228"/>
        <w:jc w:val="both"/>
      </w:pPr>
      <w:r>
        <w:rPr>
          <w:i/>
        </w:rPr>
        <w:t>Гражданско-патриотического воспитание</w:t>
      </w:r>
      <w:r>
        <w:t>: осознание своей этнокультурной и российской</w:t>
      </w:r>
      <w:r>
        <w:rPr>
          <w:spacing w:val="1"/>
        </w:rPr>
        <w:t xml:space="preserve"> </w:t>
      </w:r>
      <w:r>
        <w:t>гражданской</w:t>
      </w:r>
      <w:r>
        <w:rPr>
          <w:spacing w:val="1"/>
        </w:rPr>
        <w:t xml:space="preserve"> </w:t>
      </w:r>
      <w:r>
        <w:t>идентичности;</w:t>
      </w:r>
      <w:r>
        <w:rPr>
          <w:spacing w:val="1"/>
        </w:rPr>
        <w:t xml:space="preserve"> </w:t>
      </w:r>
      <w:r>
        <w:t>сопричастность</w:t>
      </w:r>
      <w:r>
        <w:rPr>
          <w:spacing w:val="1"/>
        </w:rPr>
        <w:t xml:space="preserve"> </w:t>
      </w:r>
      <w:r>
        <w:t>к</w:t>
      </w:r>
      <w:r>
        <w:rPr>
          <w:spacing w:val="1"/>
        </w:rPr>
        <w:t xml:space="preserve"> </w:t>
      </w:r>
      <w:r>
        <w:t>прошлому,</w:t>
      </w:r>
      <w:r>
        <w:rPr>
          <w:spacing w:val="1"/>
        </w:rPr>
        <w:t xml:space="preserve"> </w:t>
      </w:r>
      <w:r>
        <w:t>настоящему</w:t>
      </w:r>
      <w:r>
        <w:rPr>
          <w:spacing w:val="1"/>
        </w:rPr>
        <w:t xml:space="preserve"> </w:t>
      </w:r>
      <w:r>
        <w:t>и</w:t>
      </w:r>
      <w:r>
        <w:rPr>
          <w:spacing w:val="1"/>
        </w:rPr>
        <w:t xml:space="preserve"> </w:t>
      </w:r>
      <w:r>
        <w:t>будущему</w:t>
      </w:r>
      <w:r>
        <w:rPr>
          <w:spacing w:val="60"/>
        </w:rPr>
        <w:t xml:space="preserve"> </w:t>
      </w:r>
      <w:r>
        <w:t>своей</w:t>
      </w:r>
      <w:r>
        <w:rPr>
          <w:spacing w:val="1"/>
        </w:rPr>
        <w:t xml:space="preserve"> </w:t>
      </w:r>
      <w:r>
        <w:t>страны и родного края; уважение к своему и другим народам; первоначальные представления о</w:t>
      </w:r>
      <w:r>
        <w:rPr>
          <w:spacing w:val="1"/>
        </w:rPr>
        <w:t xml:space="preserve"> </w:t>
      </w:r>
      <w:r>
        <w:t>человеке как члене общества, о правах и обязанности гражданина, качествах патриота своей</w:t>
      </w:r>
      <w:r>
        <w:rPr>
          <w:spacing w:val="1"/>
        </w:rPr>
        <w:t xml:space="preserve"> </w:t>
      </w:r>
      <w:r>
        <w:t>страны.</w:t>
      </w:r>
    </w:p>
    <w:p w:rsidR="00676A99" w:rsidRDefault="003D1F18">
      <w:pPr>
        <w:spacing w:before="1"/>
        <w:ind w:left="785"/>
        <w:jc w:val="both"/>
        <w:rPr>
          <w:sz w:val="24"/>
        </w:rPr>
      </w:pPr>
      <w:r>
        <w:rPr>
          <w:i/>
          <w:sz w:val="24"/>
        </w:rPr>
        <w:t>Духовно-нравственное</w:t>
      </w:r>
      <w:r>
        <w:rPr>
          <w:i/>
          <w:spacing w:val="58"/>
          <w:sz w:val="24"/>
        </w:rPr>
        <w:t xml:space="preserve"> </w:t>
      </w:r>
      <w:r>
        <w:rPr>
          <w:i/>
          <w:sz w:val="24"/>
        </w:rPr>
        <w:t>воспитание</w:t>
      </w:r>
      <w:r>
        <w:rPr>
          <w:sz w:val="24"/>
        </w:rPr>
        <w:t>:</w:t>
      </w:r>
      <w:r>
        <w:rPr>
          <w:spacing w:val="114"/>
          <w:sz w:val="24"/>
        </w:rPr>
        <w:t xml:space="preserve"> </w:t>
      </w:r>
      <w:r>
        <w:rPr>
          <w:sz w:val="24"/>
        </w:rPr>
        <w:t>понимание</w:t>
      </w:r>
      <w:r>
        <w:rPr>
          <w:spacing w:val="115"/>
          <w:sz w:val="24"/>
        </w:rPr>
        <w:t xml:space="preserve"> </w:t>
      </w:r>
      <w:r>
        <w:rPr>
          <w:sz w:val="24"/>
        </w:rPr>
        <w:t>связи</w:t>
      </w:r>
      <w:r>
        <w:rPr>
          <w:spacing w:val="116"/>
          <w:sz w:val="24"/>
        </w:rPr>
        <w:t xml:space="preserve"> </w:t>
      </w:r>
      <w:r>
        <w:rPr>
          <w:sz w:val="24"/>
        </w:rPr>
        <w:t>человека</w:t>
      </w:r>
      <w:r>
        <w:rPr>
          <w:spacing w:val="116"/>
          <w:sz w:val="24"/>
        </w:rPr>
        <w:t xml:space="preserve"> </w:t>
      </w:r>
      <w:r>
        <w:rPr>
          <w:sz w:val="24"/>
        </w:rPr>
        <w:t>с</w:t>
      </w:r>
      <w:r>
        <w:rPr>
          <w:spacing w:val="112"/>
          <w:sz w:val="24"/>
        </w:rPr>
        <w:t xml:space="preserve"> </w:t>
      </w:r>
      <w:r>
        <w:rPr>
          <w:sz w:val="24"/>
        </w:rPr>
        <w:t>окружающим</w:t>
      </w:r>
      <w:r>
        <w:rPr>
          <w:spacing w:val="113"/>
          <w:sz w:val="24"/>
        </w:rPr>
        <w:t xml:space="preserve"> </w:t>
      </w:r>
      <w:r>
        <w:rPr>
          <w:sz w:val="24"/>
        </w:rPr>
        <w:t>миром;</w:t>
      </w:r>
    </w:p>
    <w:p w:rsidR="00676A99" w:rsidRDefault="00676A99">
      <w:pPr>
        <w:jc w:val="both"/>
        <w:rPr>
          <w:sz w:val="24"/>
        </w:rPr>
        <w:sectPr w:rsidR="00676A99">
          <w:pgSz w:w="11920" w:h="16850"/>
          <w:pgMar w:top="680" w:right="160" w:bottom="1020" w:left="600" w:header="0" w:footer="741" w:gutter="0"/>
          <w:cols w:space="720"/>
        </w:sectPr>
      </w:pPr>
    </w:p>
    <w:p w:rsidR="00676A99" w:rsidRDefault="003D1F18">
      <w:pPr>
        <w:pStyle w:val="a3"/>
        <w:spacing w:before="74" w:line="360" w:lineRule="auto"/>
        <w:ind w:left="557" w:right="683"/>
        <w:jc w:val="both"/>
      </w:pPr>
      <w:r>
        <w:lastRenderedPageBreak/>
        <w:t>бережное отношение к</w:t>
      </w:r>
      <w:r>
        <w:rPr>
          <w:spacing w:val="1"/>
        </w:rPr>
        <w:t xml:space="preserve"> </w:t>
      </w:r>
      <w:r>
        <w:t>среде обитания; проявление заботы о природе; неприятие действий,</w:t>
      </w:r>
      <w:r>
        <w:rPr>
          <w:spacing w:val="1"/>
        </w:rPr>
        <w:t xml:space="preserve"> </w:t>
      </w:r>
      <w:r>
        <w:t>приносящих</w:t>
      </w:r>
      <w:r>
        <w:rPr>
          <w:spacing w:val="1"/>
        </w:rPr>
        <w:t xml:space="preserve"> </w:t>
      </w:r>
      <w:r>
        <w:t>ей</w:t>
      </w:r>
      <w:r>
        <w:rPr>
          <w:spacing w:val="1"/>
        </w:rPr>
        <w:t xml:space="preserve"> </w:t>
      </w:r>
      <w:r>
        <w:t>вред.</w:t>
      </w:r>
      <w:r>
        <w:rPr>
          <w:spacing w:val="1"/>
        </w:rPr>
        <w:t xml:space="preserve"> </w:t>
      </w:r>
      <w:r>
        <w:t>Признание</w:t>
      </w:r>
      <w:r>
        <w:rPr>
          <w:spacing w:val="1"/>
        </w:rPr>
        <w:t xml:space="preserve"> </w:t>
      </w:r>
      <w:r>
        <w:t>индивидуальности</w:t>
      </w:r>
      <w:r>
        <w:rPr>
          <w:spacing w:val="1"/>
        </w:rPr>
        <w:t xml:space="preserve"> </w:t>
      </w:r>
      <w:r>
        <w:t>каждого</w:t>
      </w:r>
      <w:r>
        <w:rPr>
          <w:spacing w:val="1"/>
        </w:rPr>
        <w:t xml:space="preserve"> </w:t>
      </w:r>
      <w:r>
        <w:t>человека;</w:t>
      </w:r>
      <w:r>
        <w:rPr>
          <w:spacing w:val="1"/>
        </w:rPr>
        <w:t xml:space="preserve"> </w:t>
      </w:r>
      <w:r>
        <w:t>проявление</w:t>
      </w:r>
      <w:r>
        <w:rPr>
          <w:spacing w:val="1"/>
        </w:rPr>
        <w:t xml:space="preserve"> </w:t>
      </w:r>
      <w:r>
        <w:t>сопереживания,</w:t>
      </w:r>
      <w:r>
        <w:rPr>
          <w:spacing w:val="1"/>
        </w:rPr>
        <w:t xml:space="preserve"> </w:t>
      </w:r>
      <w:r>
        <w:t>уважения</w:t>
      </w:r>
      <w:r>
        <w:rPr>
          <w:spacing w:val="1"/>
        </w:rPr>
        <w:t xml:space="preserve"> </w:t>
      </w:r>
      <w:r>
        <w:t>и</w:t>
      </w:r>
      <w:r>
        <w:rPr>
          <w:spacing w:val="1"/>
        </w:rPr>
        <w:t xml:space="preserve"> </w:t>
      </w:r>
      <w:r>
        <w:t>доброжелательности;</w:t>
      </w:r>
      <w:r>
        <w:rPr>
          <w:spacing w:val="1"/>
        </w:rPr>
        <w:t xml:space="preserve"> </w:t>
      </w:r>
      <w:r>
        <w:t>неприятие</w:t>
      </w:r>
      <w:r>
        <w:rPr>
          <w:spacing w:val="1"/>
        </w:rPr>
        <w:t xml:space="preserve"> </w:t>
      </w:r>
      <w:r>
        <w:t>любых</w:t>
      </w:r>
      <w:r>
        <w:rPr>
          <w:spacing w:val="1"/>
        </w:rPr>
        <w:t xml:space="preserve"> </w:t>
      </w:r>
      <w:r>
        <w:t>форм</w:t>
      </w:r>
      <w:r>
        <w:rPr>
          <w:spacing w:val="1"/>
        </w:rPr>
        <w:t xml:space="preserve"> </w:t>
      </w:r>
      <w:r>
        <w:t>поведения,</w:t>
      </w:r>
      <w:r>
        <w:rPr>
          <w:spacing w:val="1"/>
        </w:rPr>
        <w:t xml:space="preserve"> </w:t>
      </w:r>
      <w:r>
        <w:t>направленных</w:t>
      </w:r>
      <w:r>
        <w:rPr>
          <w:spacing w:val="1"/>
        </w:rPr>
        <w:t xml:space="preserve"> </w:t>
      </w:r>
      <w:r>
        <w:t>на</w:t>
      </w:r>
      <w:r>
        <w:rPr>
          <w:spacing w:val="1"/>
        </w:rPr>
        <w:t xml:space="preserve"> </w:t>
      </w:r>
      <w:r>
        <w:t>причинение</w:t>
      </w:r>
      <w:r>
        <w:rPr>
          <w:spacing w:val="1"/>
        </w:rPr>
        <w:t xml:space="preserve"> </w:t>
      </w:r>
      <w:r>
        <w:t>физического</w:t>
      </w:r>
      <w:r>
        <w:rPr>
          <w:spacing w:val="1"/>
        </w:rPr>
        <w:t xml:space="preserve"> </w:t>
      </w:r>
      <w:r>
        <w:t>и морального вреда другим людям; выполнение</w:t>
      </w:r>
      <w:r>
        <w:rPr>
          <w:spacing w:val="1"/>
        </w:rPr>
        <w:t xml:space="preserve"> </w:t>
      </w:r>
      <w:r>
        <w:t>нравственно-этических нормповедения</w:t>
      </w:r>
      <w:r>
        <w:rPr>
          <w:spacing w:val="-3"/>
        </w:rPr>
        <w:t xml:space="preserve"> </w:t>
      </w:r>
      <w:r>
        <w:t>и</w:t>
      </w:r>
      <w:r>
        <w:rPr>
          <w:spacing w:val="-3"/>
        </w:rPr>
        <w:t xml:space="preserve"> </w:t>
      </w:r>
      <w:r>
        <w:t>правил</w:t>
      </w:r>
      <w:r>
        <w:rPr>
          <w:spacing w:val="-1"/>
        </w:rPr>
        <w:t xml:space="preserve"> </w:t>
      </w:r>
      <w:r>
        <w:t>межличностных</w:t>
      </w:r>
      <w:r>
        <w:rPr>
          <w:spacing w:val="2"/>
        </w:rPr>
        <w:t xml:space="preserve"> </w:t>
      </w:r>
      <w:r>
        <w:t>отношений.</w:t>
      </w:r>
    </w:p>
    <w:p w:rsidR="00676A99" w:rsidRDefault="003D1F18">
      <w:pPr>
        <w:pStyle w:val="a3"/>
        <w:spacing w:line="360" w:lineRule="auto"/>
        <w:ind w:left="557" w:right="686" w:firstLine="228"/>
        <w:jc w:val="both"/>
      </w:pPr>
      <w:r>
        <w:rPr>
          <w:i/>
        </w:rPr>
        <w:t>Эстетическое воспитание</w:t>
      </w:r>
      <w:r>
        <w:t>: уважительное отношение и интерес к художественной культуре,</w:t>
      </w:r>
      <w:r>
        <w:rPr>
          <w:spacing w:val="1"/>
        </w:rPr>
        <w:t xml:space="preserve"> </w:t>
      </w:r>
      <w:r>
        <w:t>восприимчивость к разным видам искусства, традициями творчеству своего и других народов;</w:t>
      </w:r>
      <w:r>
        <w:rPr>
          <w:spacing w:val="1"/>
        </w:rPr>
        <w:t xml:space="preserve"> </w:t>
      </w:r>
      <w:r>
        <w:t>стремление</w:t>
      </w:r>
      <w:r>
        <w:rPr>
          <w:spacing w:val="-2"/>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4"/>
        </w:rPr>
        <w:t xml:space="preserve"> </w:t>
      </w:r>
      <w:r>
        <w:t>видах</w:t>
      </w:r>
      <w:r>
        <w:rPr>
          <w:spacing w:val="-3"/>
        </w:rPr>
        <w:t xml:space="preserve"> </w:t>
      </w:r>
      <w:r>
        <w:t>художественной</w:t>
      </w:r>
      <w:r>
        <w:rPr>
          <w:spacing w:val="2"/>
        </w:rPr>
        <w:t xml:space="preserve"> </w:t>
      </w:r>
      <w:r>
        <w:t>деятельности.</w:t>
      </w:r>
    </w:p>
    <w:p w:rsidR="00676A99" w:rsidRDefault="003D1F18">
      <w:pPr>
        <w:spacing w:before="1" w:line="360" w:lineRule="auto"/>
        <w:ind w:left="535" w:right="680" w:firstLine="708"/>
        <w:jc w:val="both"/>
        <w:rPr>
          <w:sz w:val="24"/>
        </w:rPr>
      </w:pPr>
      <w:r>
        <w:rPr>
          <w:i/>
          <w:sz w:val="24"/>
        </w:rPr>
        <w:t>Физическое воспитание, культура здоровья и эмоционального благополучия</w:t>
      </w:r>
      <w:r>
        <w:rPr>
          <w:sz w:val="24"/>
        </w:rPr>
        <w:t>:соблюдение</w:t>
      </w:r>
      <w:r>
        <w:rPr>
          <w:spacing w:val="1"/>
          <w:sz w:val="24"/>
        </w:rPr>
        <w:t xml:space="preserve"> </w:t>
      </w:r>
      <w:r>
        <w:rPr>
          <w:sz w:val="24"/>
        </w:rPr>
        <w:t>правил здорового и безопасного (для себя и других людей) образа</w:t>
      </w:r>
      <w:r>
        <w:rPr>
          <w:spacing w:val="60"/>
          <w:sz w:val="24"/>
        </w:rPr>
        <w:t xml:space="preserve"> </w:t>
      </w:r>
      <w:r>
        <w:rPr>
          <w:sz w:val="24"/>
        </w:rPr>
        <w:t>жизни в окружающей среде</w:t>
      </w:r>
      <w:r>
        <w:rPr>
          <w:spacing w:val="1"/>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2"/>
          <w:sz w:val="24"/>
        </w:rPr>
        <w:t xml:space="preserve"> </w:t>
      </w:r>
      <w:r>
        <w:rPr>
          <w:sz w:val="24"/>
        </w:rPr>
        <w:t>информационной);</w:t>
      </w:r>
      <w:r>
        <w:rPr>
          <w:spacing w:val="-2"/>
          <w:sz w:val="24"/>
        </w:rPr>
        <w:t xml:space="preserve"> </w:t>
      </w:r>
      <w:r>
        <w:rPr>
          <w:sz w:val="24"/>
        </w:rPr>
        <w:t>бережное</w:t>
      </w:r>
      <w:r>
        <w:rPr>
          <w:spacing w:val="-3"/>
          <w:sz w:val="24"/>
        </w:rPr>
        <w:t xml:space="preserve"> </w:t>
      </w:r>
      <w:r>
        <w:rPr>
          <w:sz w:val="24"/>
        </w:rPr>
        <w:t>отношение</w:t>
      </w:r>
      <w:r>
        <w:rPr>
          <w:spacing w:val="2"/>
          <w:sz w:val="24"/>
        </w:rPr>
        <w:t xml:space="preserve"> </w:t>
      </w:r>
      <w:r>
        <w:rPr>
          <w:sz w:val="24"/>
        </w:rPr>
        <w:t>к</w:t>
      </w:r>
      <w:r>
        <w:rPr>
          <w:spacing w:val="-4"/>
          <w:sz w:val="24"/>
        </w:rPr>
        <w:t xml:space="preserve"> </w:t>
      </w:r>
      <w:r>
        <w:rPr>
          <w:sz w:val="24"/>
        </w:rPr>
        <w:t>физическому</w:t>
      </w:r>
      <w:r>
        <w:rPr>
          <w:spacing w:val="-3"/>
          <w:sz w:val="24"/>
        </w:rPr>
        <w:t xml:space="preserve"> </w:t>
      </w:r>
      <w:r>
        <w:rPr>
          <w:sz w:val="24"/>
        </w:rPr>
        <w:t>и психическому</w:t>
      </w:r>
      <w:r>
        <w:rPr>
          <w:spacing w:val="-7"/>
          <w:sz w:val="24"/>
        </w:rPr>
        <w:t xml:space="preserve"> </w:t>
      </w:r>
      <w:r>
        <w:rPr>
          <w:sz w:val="24"/>
        </w:rPr>
        <w:t>здоровью.</w:t>
      </w:r>
    </w:p>
    <w:p w:rsidR="00676A99" w:rsidRDefault="003D1F18">
      <w:pPr>
        <w:pStyle w:val="a3"/>
        <w:spacing w:before="201" w:line="360" w:lineRule="auto"/>
        <w:ind w:left="557" w:right="686" w:firstLine="228"/>
        <w:jc w:val="both"/>
      </w:pPr>
      <w:r>
        <w:rPr>
          <w:i/>
        </w:rPr>
        <w:t>Трудовое воспитание</w:t>
      </w:r>
      <w:r>
        <w:t>: осознание ценности труда в жизни человека и общества, ответственное</w:t>
      </w:r>
      <w:r>
        <w:rPr>
          <w:spacing w:val="-57"/>
        </w:rPr>
        <w:t xml:space="preserve"> </w:t>
      </w:r>
      <w:r>
        <w:t>потребление</w:t>
      </w:r>
      <w:r>
        <w:rPr>
          <w:spacing w:val="-2"/>
        </w:rPr>
        <w:t xml:space="preserve"> </w:t>
      </w:r>
      <w:r>
        <w:t>и</w:t>
      </w:r>
      <w:r>
        <w:rPr>
          <w:spacing w:val="-1"/>
        </w:rPr>
        <w:t xml:space="preserve"> </w:t>
      </w:r>
      <w:r>
        <w:t>бережное</w:t>
      </w:r>
      <w:r>
        <w:rPr>
          <w:spacing w:val="-2"/>
        </w:rPr>
        <w:t xml:space="preserve"> </w:t>
      </w:r>
      <w:r>
        <w:t>отношение</w:t>
      </w:r>
      <w:r>
        <w:rPr>
          <w:spacing w:val="-2"/>
        </w:rPr>
        <w:t xml:space="preserve"> </w:t>
      </w:r>
      <w:r>
        <w:t>к</w:t>
      </w:r>
      <w:r>
        <w:rPr>
          <w:spacing w:val="-1"/>
        </w:rPr>
        <w:t xml:space="preserve"> </w:t>
      </w:r>
      <w:r>
        <w:t>результатам</w:t>
      </w:r>
      <w:r>
        <w:rPr>
          <w:spacing w:val="-2"/>
        </w:rPr>
        <w:t xml:space="preserve"> </w:t>
      </w:r>
      <w:r>
        <w:t>труда,интерес</w:t>
      </w:r>
      <w:r>
        <w:rPr>
          <w:spacing w:val="-4"/>
        </w:rPr>
        <w:t xml:space="preserve"> </w:t>
      </w:r>
      <w:r>
        <w:t>к различным</w:t>
      </w:r>
      <w:r>
        <w:rPr>
          <w:spacing w:val="-2"/>
        </w:rPr>
        <w:t xml:space="preserve"> </w:t>
      </w:r>
      <w:r>
        <w:t>профессиям.</w:t>
      </w:r>
    </w:p>
    <w:p w:rsidR="00676A99" w:rsidRDefault="003D1F18">
      <w:pPr>
        <w:pStyle w:val="a3"/>
        <w:spacing w:line="360" w:lineRule="auto"/>
        <w:ind w:left="557" w:right="685" w:firstLine="228"/>
        <w:jc w:val="both"/>
      </w:pPr>
      <w:r>
        <w:rPr>
          <w:i/>
        </w:rPr>
        <w:t>Ценности</w:t>
      </w:r>
      <w:r>
        <w:rPr>
          <w:i/>
          <w:spacing w:val="1"/>
        </w:rPr>
        <w:t xml:space="preserve"> </w:t>
      </w:r>
      <w:r>
        <w:rPr>
          <w:i/>
        </w:rPr>
        <w:t>научного</w:t>
      </w:r>
      <w:r>
        <w:rPr>
          <w:i/>
          <w:spacing w:val="1"/>
        </w:rPr>
        <w:t xml:space="preserve"> </w:t>
      </w:r>
      <w:r>
        <w:rPr>
          <w:i/>
        </w:rPr>
        <w:t>познания</w:t>
      </w:r>
      <w:r>
        <w:t>:</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познавательные интересы, активность, инициативность,любознательность и самостоятельность</w:t>
      </w:r>
      <w:r>
        <w:rPr>
          <w:spacing w:val="1"/>
        </w:rPr>
        <w:t xml:space="preserve"> </w:t>
      </w:r>
      <w:r>
        <w:t>в</w:t>
      </w:r>
      <w:r>
        <w:rPr>
          <w:spacing w:val="1"/>
        </w:rPr>
        <w:t xml:space="preserve"> </w:t>
      </w:r>
      <w:r>
        <w:t>познании.</w:t>
      </w:r>
      <w:r>
        <w:rPr>
          <w:spacing w:val="1"/>
        </w:rPr>
        <w:t xml:space="preserve"> </w:t>
      </w:r>
      <w:r>
        <w:t>Проявление</w:t>
      </w:r>
      <w:r>
        <w:rPr>
          <w:spacing w:val="1"/>
        </w:rPr>
        <w:t xml:space="preserve"> </w:t>
      </w:r>
      <w:r>
        <w:t>желания</w:t>
      </w:r>
      <w:r>
        <w:rPr>
          <w:spacing w:val="1"/>
        </w:rPr>
        <w:t xml:space="preserve"> </w:t>
      </w:r>
      <w:r>
        <w:t>обогащать</w:t>
      </w:r>
      <w:r>
        <w:rPr>
          <w:spacing w:val="1"/>
        </w:rPr>
        <w:t xml:space="preserve"> </w:t>
      </w:r>
      <w:r>
        <w:t>свои</w:t>
      </w:r>
      <w:r>
        <w:rPr>
          <w:spacing w:val="1"/>
        </w:rPr>
        <w:t xml:space="preserve"> </w:t>
      </w:r>
      <w:r>
        <w:t>знания,</w:t>
      </w:r>
      <w:r>
        <w:rPr>
          <w:spacing w:val="1"/>
        </w:rPr>
        <w:t xml:space="preserve"> </w:t>
      </w:r>
      <w:r>
        <w:t>способность</w:t>
      </w:r>
      <w:r>
        <w:rPr>
          <w:spacing w:val="1"/>
        </w:rPr>
        <w:t xml:space="preserve"> </w:t>
      </w:r>
      <w:r>
        <w:t>к</w:t>
      </w:r>
      <w:r>
        <w:rPr>
          <w:spacing w:val="1"/>
        </w:rPr>
        <w:t xml:space="preserve"> </w:t>
      </w:r>
      <w:r>
        <w:t>поисково-</w:t>
      </w:r>
      <w:r>
        <w:rPr>
          <w:spacing w:val="1"/>
        </w:rPr>
        <w:t xml:space="preserve"> </w:t>
      </w:r>
      <w:r>
        <w:t>исследовательской</w:t>
      </w:r>
      <w:r>
        <w:rPr>
          <w:spacing w:val="-2"/>
        </w:rPr>
        <w:t xml:space="preserve"> </w:t>
      </w:r>
      <w:r>
        <w:t>деятельности.</w:t>
      </w:r>
    </w:p>
    <w:p w:rsidR="00676A99" w:rsidRDefault="00676A99">
      <w:pPr>
        <w:pStyle w:val="a3"/>
        <w:spacing w:before="1"/>
        <w:ind w:left="0"/>
        <w:rPr>
          <w:sz w:val="21"/>
        </w:rPr>
      </w:pPr>
    </w:p>
    <w:p w:rsidR="00676A99" w:rsidRDefault="003D1F18">
      <w:pPr>
        <w:pStyle w:val="Heading1"/>
        <w:ind w:left="1243"/>
        <w:jc w:val="both"/>
      </w:pPr>
      <w:r>
        <w:t>Метапредметные</w:t>
      </w:r>
      <w:r>
        <w:rPr>
          <w:spacing w:val="-11"/>
        </w:rPr>
        <w:t xml:space="preserve"> </w:t>
      </w:r>
      <w:r>
        <w:t>результаты</w:t>
      </w:r>
    </w:p>
    <w:p w:rsidR="00676A99" w:rsidRDefault="003D1F18">
      <w:pPr>
        <w:pStyle w:val="a3"/>
        <w:spacing w:before="202" w:line="360" w:lineRule="auto"/>
        <w:ind w:left="557" w:right="683" w:firstLine="228"/>
        <w:jc w:val="both"/>
      </w:pPr>
      <w:r>
        <w:rPr>
          <w:i/>
        </w:rPr>
        <w:t>Универсальные</w:t>
      </w:r>
      <w:r>
        <w:rPr>
          <w:i/>
          <w:spacing w:val="1"/>
        </w:rPr>
        <w:t xml:space="preserve"> </w:t>
      </w:r>
      <w:r>
        <w:rPr>
          <w:i/>
        </w:rPr>
        <w:t>учебные</w:t>
      </w:r>
      <w:r>
        <w:rPr>
          <w:i/>
          <w:spacing w:val="1"/>
        </w:rPr>
        <w:t xml:space="preserve"> </w:t>
      </w:r>
      <w:r>
        <w:rPr>
          <w:i/>
        </w:rPr>
        <w:t>познавательные</w:t>
      </w:r>
      <w:r>
        <w:rPr>
          <w:i/>
          <w:spacing w:val="1"/>
        </w:rPr>
        <w:t xml:space="preserve"> </w:t>
      </w:r>
      <w:r>
        <w:rPr>
          <w:i/>
        </w:rPr>
        <w:t>действия</w:t>
      </w:r>
      <w:r>
        <w:t>:</w:t>
      </w:r>
      <w:r>
        <w:rPr>
          <w:spacing w:val="1"/>
        </w:rPr>
        <w:t xml:space="preserve"> </w:t>
      </w:r>
      <w:r>
        <w:t>для</w:t>
      </w:r>
      <w:r>
        <w:rPr>
          <w:spacing w:val="1"/>
        </w:rPr>
        <w:t xml:space="preserve"> </w:t>
      </w:r>
      <w:r>
        <w:t>решения предложенных</w:t>
      </w:r>
      <w:r>
        <w:rPr>
          <w:spacing w:val="1"/>
        </w:rPr>
        <w:t xml:space="preserve"> </w:t>
      </w:r>
      <w:r>
        <w:t>учебных</w:t>
      </w:r>
      <w:r>
        <w:rPr>
          <w:spacing w:val="1"/>
        </w:rPr>
        <w:t xml:space="preserve"> </w:t>
      </w:r>
      <w:r>
        <w:t>задач</w:t>
      </w:r>
      <w:r>
        <w:rPr>
          <w:spacing w:val="1"/>
        </w:rPr>
        <w:t xml:space="preserve"> </w:t>
      </w:r>
      <w:r>
        <w:t>использовать</w:t>
      </w:r>
      <w:r>
        <w:rPr>
          <w:spacing w:val="1"/>
        </w:rPr>
        <w:t xml:space="preserve"> </w:t>
      </w:r>
      <w:r>
        <w:t>интеллектуальные</w:t>
      </w:r>
      <w:r>
        <w:rPr>
          <w:spacing w:val="1"/>
        </w:rPr>
        <w:t xml:space="preserve"> </w:t>
      </w:r>
      <w:r>
        <w:t>операции</w:t>
      </w:r>
      <w:r>
        <w:rPr>
          <w:spacing w:val="1"/>
        </w:rPr>
        <w:t xml:space="preserve"> </w:t>
      </w:r>
      <w:r>
        <w:t>(сравнение,</w:t>
      </w:r>
      <w:r>
        <w:rPr>
          <w:spacing w:val="1"/>
        </w:rPr>
        <w:t xml:space="preserve"> </w:t>
      </w:r>
      <w:r>
        <w:t>анализ,</w:t>
      </w:r>
      <w:r>
        <w:rPr>
          <w:spacing w:val="61"/>
        </w:rPr>
        <w:t xml:space="preserve"> </w:t>
      </w:r>
      <w:r>
        <w:t>классификацию),</w:t>
      </w:r>
      <w:r>
        <w:rPr>
          <w:spacing w:val="1"/>
        </w:rPr>
        <w:t xml:space="preserve"> </w:t>
      </w:r>
      <w:r>
        <w:t>оценивать</w:t>
      </w:r>
      <w:r>
        <w:rPr>
          <w:spacing w:val="1"/>
        </w:rPr>
        <w:t xml:space="preserve"> </w:t>
      </w:r>
      <w:r>
        <w:t>ситуации</w:t>
      </w:r>
      <w:r>
        <w:rPr>
          <w:spacing w:val="1"/>
        </w:rPr>
        <w:t xml:space="preserve"> </w:t>
      </w:r>
      <w:r>
        <w:t>нравственного</w:t>
      </w:r>
      <w:r>
        <w:rPr>
          <w:spacing w:val="1"/>
        </w:rPr>
        <w:t xml:space="preserve"> </w:t>
      </w:r>
      <w:r>
        <w:t>и</w:t>
      </w:r>
      <w:r>
        <w:rPr>
          <w:spacing w:val="1"/>
        </w:rPr>
        <w:t xml:space="preserve"> </w:t>
      </w:r>
      <w:r>
        <w:t>безнравственного</w:t>
      </w:r>
      <w:r>
        <w:rPr>
          <w:spacing w:val="1"/>
        </w:rPr>
        <w:t xml:space="preserve"> </w:t>
      </w:r>
      <w:r>
        <w:t>поведения,</w:t>
      </w:r>
      <w:r>
        <w:rPr>
          <w:spacing w:val="1"/>
        </w:rPr>
        <w:t xml:space="preserve"> </w:t>
      </w:r>
      <w:r>
        <w:t>приводить</w:t>
      </w:r>
      <w:r>
        <w:rPr>
          <w:spacing w:val="61"/>
        </w:rPr>
        <w:t xml:space="preserve"> </w:t>
      </w:r>
      <w:r>
        <w:t>примеры</w:t>
      </w:r>
      <w:r>
        <w:rPr>
          <w:spacing w:val="1"/>
        </w:rPr>
        <w:t xml:space="preserve"> </w:t>
      </w:r>
      <w:r>
        <w:t>событий, фактов, демонстрирующих отношение человека к окружающему миру, проявление</w:t>
      </w:r>
      <w:r>
        <w:rPr>
          <w:spacing w:val="1"/>
        </w:rPr>
        <w:t xml:space="preserve"> </w:t>
      </w:r>
      <w:r>
        <w:t>нравственно-этических</w:t>
      </w:r>
      <w:r>
        <w:rPr>
          <w:spacing w:val="1"/>
        </w:rPr>
        <w:t xml:space="preserve"> </w:t>
      </w:r>
      <w:r>
        <w:t>качеств.</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представленной</w:t>
      </w:r>
      <w:r>
        <w:rPr>
          <w:spacing w:val="1"/>
        </w:rPr>
        <w:t xml:space="preserve"> </w:t>
      </w:r>
      <w:r>
        <w:t>в</w:t>
      </w:r>
      <w:r>
        <w:rPr>
          <w:spacing w:val="1"/>
        </w:rPr>
        <w:t xml:space="preserve"> </w:t>
      </w:r>
      <w:r>
        <w:t>текстовом,</w:t>
      </w:r>
      <w:r>
        <w:rPr>
          <w:spacing w:val="1"/>
        </w:rPr>
        <w:t xml:space="preserve"> </w:t>
      </w:r>
      <w:r>
        <w:t>иллюстративном, графическом виде.</w:t>
      </w:r>
    </w:p>
    <w:p w:rsidR="00676A99" w:rsidRDefault="003D1F18">
      <w:pPr>
        <w:pStyle w:val="a3"/>
        <w:spacing w:line="360" w:lineRule="auto"/>
        <w:ind w:left="557" w:right="681" w:firstLine="228"/>
        <w:jc w:val="both"/>
      </w:pPr>
      <w:r>
        <w:rPr>
          <w:i/>
        </w:rPr>
        <w:t>Универсальные</w:t>
      </w:r>
      <w:r>
        <w:rPr>
          <w:i/>
          <w:spacing w:val="1"/>
        </w:rPr>
        <w:t xml:space="preserve"> </w:t>
      </w:r>
      <w:r>
        <w:rPr>
          <w:i/>
        </w:rPr>
        <w:t>учебные</w:t>
      </w:r>
      <w:r>
        <w:rPr>
          <w:i/>
          <w:spacing w:val="1"/>
        </w:rPr>
        <w:t xml:space="preserve"> </w:t>
      </w:r>
      <w:r>
        <w:rPr>
          <w:i/>
        </w:rPr>
        <w:t>коммуникативные</w:t>
      </w:r>
      <w:r>
        <w:rPr>
          <w:i/>
          <w:spacing w:val="1"/>
        </w:rPr>
        <w:t xml:space="preserve"> </w:t>
      </w:r>
      <w:r>
        <w:rPr>
          <w:i/>
        </w:rPr>
        <w:t>действия</w:t>
      </w:r>
      <w:r>
        <w:t>:</w:t>
      </w:r>
      <w:r>
        <w:rPr>
          <w:spacing w:val="1"/>
        </w:rPr>
        <w:t xml:space="preserve"> </w:t>
      </w:r>
      <w:r>
        <w:t>проявлять</w:t>
      </w:r>
      <w:r>
        <w:rPr>
          <w:spacing w:val="1"/>
        </w:rPr>
        <w:t xml:space="preserve"> </w:t>
      </w:r>
      <w:r>
        <w:t>активность</w:t>
      </w:r>
      <w:r>
        <w:rPr>
          <w:spacing w:val="1"/>
        </w:rPr>
        <w:t xml:space="preserve"> </w:t>
      </w:r>
      <w:r>
        <w:t>в</w:t>
      </w:r>
      <w:r>
        <w:rPr>
          <w:spacing w:val="1"/>
        </w:rPr>
        <w:t xml:space="preserve"> </w:t>
      </w:r>
      <w:r>
        <w:t>диалогах,</w:t>
      </w:r>
      <w:r>
        <w:rPr>
          <w:spacing w:val="1"/>
        </w:rPr>
        <w:t xml:space="preserve"> </w:t>
      </w:r>
      <w:r>
        <w:t>дискуссиях, высказывать свое мнение по поводу обсуждаемых проблем; соблюдать правила</w:t>
      </w:r>
      <w:r>
        <w:rPr>
          <w:spacing w:val="1"/>
        </w:rPr>
        <w:t xml:space="preserve"> </w:t>
      </w:r>
      <w:r>
        <w:t>ведения диалога и дискуссии; создавать устные и письменные высказывания, небольшие тексты</w:t>
      </w:r>
      <w:r>
        <w:rPr>
          <w:spacing w:val="-57"/>
        </w:rPr>
        <w:t xml:space="preserve"> </w:t>
      </w:r>
      <w:r>
        <w:t>(описание,</w:t>
      </w:r>
      <w:r>
        <w:rPr>
          <w:spacing w:val="-14"/>
        </w:rPr>
        <w:t xml:space="preserve"> </w:t>
      </w:r>
      <w:r>
        <w:t>рассуждение);</w:t>
      </w:r>
      <w:r>
        <w:rPr>
          <w:spacing w:val="-14"/>
        </w:rPr>
        <w:t xml:space="preserve"> </w:t>
      </w:r>
      <w:r>
        <w:t>проявлятьжелание</w:t>
      </w:r>
      <w:r>
        <w:rPr>
          <w:spacing w:val="-5"/>
        </w:rPr>
        <w:t xml:space="preserve"> </w:t>
      </w:r>
      <w:r>
        <w:t>готовить</w:t>
      </w:r>
      <w:r>
        <w:rPr>
          <w:spacing w:val="-2"/>
        </w:rPr>
        <w:t xml:space="preserve"> </w:t>
      </w:r>
      <w:r>
        <w:t>небольшие</w:t>
      </w:r>
      <w:r>
        <w:rPr>
          <w:spacing w:val="-5"/>
        </w:rPr>
        <w:t xml:space="preserve"> </w:t>
      </w:r>
      <w:r>
        <w:t>публичные</w:t>
      </w:r>
      <w:r>
        <w:rPr>
          <w:spacing w:val="-2"/>
        </w:rPr>
        <w:t xml:space="preserve"> </w:t>
      </w:r>
      <w:r>
        <w:t>выступления.</w:t>
      </w:r>
    </w:p>
    <w:p w:rsidR="00676A99" w:rsidRDefault="003D1F18">
      <w:pPr>
        <w:pStyle w:val="a3"/>
        <w:spacing w:before="71" w:line="360" w:lineRule="auto"/>
        <w:ind w:left="557" w:right="684" w:firstLine="228"/>
        <w:jc w:val="both"/>
      </w:pPr>
      <w:r>
        <w:rPr>
          <w:i/>
        </w:rPr>
        <w:t>Универсальные</w:t>
      </w:r>
      <w:r>
        <w:rPr>
          <w:i/>
          <w:spacing w:val="1"/>
        </w:rPr>
        <w:t xml:space="preserve"> </w:t>
      </w:r>
      <w:r>
        <w:rPr>
          <w:i/>
        </w:rPr>
        <w:t>учебные</w:t>
      </w:r>
      <w:r>
        <w:rPr>
          <w:i/>
          <w:spacing w:val="1"/>
        </w:rPr>
        <w:t xml:space="preserve"> </w:t>
      </w:r>
      <w:r>
        <w:rPr>
          <w:i/>
        </w:rPr>
        <w:t>регулятивные</w:t>
      </w:r>
      <w:r>
        <w:rPr>
          <w:i/>
          <w:spacing w:val="1"/>
        </w:rPr>
        <w:t xml:space="preserve"> </w:t>
      </w:r>
      <w:r>
        <w:rPr>
          <w:i/>
        </w:rPr>
        <w:t>действия</w:t>
      </w:r>
      <w:r>
        <w:t>:</w:t>
      </w:r>
      <w:r>
        <w:rPr>
          <w:spacing w:val="1"/>
        </w:rPr>
        <w:t xml:space="preserve"> </w:t>
      </w:r>
      <w:r>
        <w:t>признавать</w:t>
      </w:r>
      <w:r>
        <w:rPr>
          <w:spacing w:val="1"/>
        </w:rPr>
        <w:t xml:space="preserve"> </w:t>
      </w:r>
      <w:r>
        <w:t>возможность</w:t>
      </w:r>
      <w:r>
        <w:rPr>
          <w:spacing w:val="1"/>
        </w:rPr>
        <w:t xml:space="preserve"> </w:t>
      </w:r>
      <w:r>
        <w:t>существования</w:t>
      </w:r>
      <w:r>
        <w:rPr>
          <w:spacing w:val="1"/>
        </w:rPr>
        <w:t xml:space="preserve"> </w:t>
      </w:r>
      <w:r>
        <w:t>разных</w:t>
      </w:r>
      <w:r>
        <w:rPr>
          <w:spacing w:val="1"/>
        </w:rPr>
        <w:t xml:space="preserve"> </w:t>
      </w:r>
      <w:r>
        <w:t>точек</w:t>
      </w:r>
      <w:r>
        <w:rPr>
          <w:spacing w:val="1"/>
        </w:rPr>
        <w:t xml:space="preserve"> </w:t>
      </w:r>
      <w:r>
        <w:t>зрения; корректно и</w:t>
      </w:r>
      <w:r>
        <w:rPr>
          <w:spacing w:val="1"/>
        </w:rPr>
        <w:t xml:space="preserve"> </w:t>
      </w:r>
      <w:r>
        <w:t>аргументированно</w:t>
      </w:r>
      <w:r>
        <w:rPr>
          <w:spacing w:val="1"/>
        </w:rPr>
        <w:t xml:space="preserve"> </w:t>
      </w:r>
      <w:r>
        <w:t>высказывать</w:t>
      </w:r>
      <w:r>
        <w:rPr>
          <w:spacing w:val="1"/>
        </w:rPr>
        <w:t xml:space="preserve"> </w:t>
      </w:r>
      <w:r>
        <w:t>свое мнение. Принимать</w:t>
      </w:r>
      <w:r>
        <w:rPr>
          <w:spacing w:val="1"/>
        </w:rPr>
        <w:t xml:space="preserve"> </w:t>
      </w:r>
      <w:r>
        <w:t>участие в планировании действий и операций по решению учебной</w:t>
      </w:r>
      <w:r>
        <w:rPr>
          <w:spacing w:val="1"/>
        </w:rPr>
        <w:t xml:space="preserve"> </w:t>
      </w:r>
      <w:r>
        <w:t>задачи,</w:t>
      </w:r>
      <w:r>
        <w:rPr>
          <w:spacing w:val="1"/>
        </w:rPr>
        <w:t xml:space="preserve"> </w:t>
      </w:r>
      <w:r>
        <w:t>оценивать</w:t>
      </w:r>
      <w:r>
        <w:rPr>
          <w:spacing w:val="1"/>
        </w:rPr>
        <w:t xml:space="preserve"> </w:t>
      </w:r>
      <w:r>
        <w:t>свое</w:t>
      </w:r>
      <w:r>
        <w:rPr>
          <w:spacing w:val="1"/>
        </w:rPr>
        <w:t xml:space="preserve"> </w:t>
      </w:r>
      <w:r>
        <w:t>участие</w:t>
      </w:r>
      <w:r>
        <w:rPr>
          <w:spacing w:val="-2"/>
        </w:rPr>
        <w:t xml:space="preserve"> </w:t>
      </w:r>
      <w:r>
        <w:t>в</w:t>
      </w:r>
      <w:r>
        <w:rPr>
          <w:spacing w:val="1"/>
        </w:rPr>
        <w:t xml:space="preserve"> </w:t>
      </w:r>
      <w:r>
        <w:t>общей</w:t>
      </w:r>
      <w:r>
        <w:rPr>
          <w:spacing w:val="1"/>
        </w:rPr>
        <w:t xml:space="preserve"> </w:t>
      </w:r>
      <w:r>
        <w:t>беседе</w:t>
      </w:r>
      <w:r>
        <w:rPr>
          <w:spacing w:val="2"/>
        </w:rPr>
        <w:t xml:space="preserve"> </w:t>
      </w:r>
      <w:r>
        <w:t>(дискуссии,</w:t>
      </w:r>
      <w:r>
        <w:rPr>
          <w:spacing w:val="2"/>
        </w:rPr>
        <w:t xml:space="preserve"> </w:t>
      </w:r>
      <w:r>
        <w:t>учебномдиалоге).</w:t>
      </w:r>
    </w:p>
    <w:p w:rsidR="00676A99" w:rsidRDefault="003D1F18">
      <w:pPr>
        <w:pStyle w:val="a3"/>
        <w:ind w:left="1243"/>
        <w:jc w:val="both"/>
      </w:pPr>
      <w:r>
        <w:t>Занятия</w:t>
      </w:r>
      <w:r>
        <w:rPr>
          <w:spacing w:val="4"/>
        </w:rPr>
        <w:t xml:space="preserve"> </w:t>
      </w:r>
      <w:r>
        <w:t>«Разговоры</w:t>
      </w:r>
      <w:r>
        <w:rPr>
          <w:spacing w:val="57"/>
        </w:rPr>
        <w:t xml:space="preserve"> </w:t>
      </w:r>
      <w:r>
        <w:t>о</w:t>
      </w:r>
      <w:r>
        <w:rPr>
          <w:spacing w:val="61"/>
        </w:rPr>
        <w:t xml:space="preserve"> </w:t>
      </w:r>
      <w:r>
        <w:t>важном»</w:t>
      </w:r>
      <w:r>
        <w:rPr>
          <w:spacing w:val="53"/>
        </w:rPr>
        <w:t xml:space="preserve"> </w:t>
      </w:r>
      <w:r>
        <w:t>позволяют  осуществить</w:t>
      </w:r>
      <w:r>
        <w:rPr>
          <w:spacing w:val="58"/>
        </w:rPr>
        <w:t xml:space="preserve"> </w:t>
      </w:r>
      <w:r>
        <w:t>решение  задач</w:t>
      </w:r>
      <w:r>
        <w:rPr>
          <w:spacing w:val="57"/>
        </w:rPr>
        <w:t xml:space="preserve"> </w:t>
      </w:r>
      <w:r>
        <w:t>по</w:t>
      </w:r>
      <w:r>
        <w:rPr>
          <w:spacing w:val="69"/>
        </w:rPr>
        <w:t xml:space="preserve"> </w:t>
      </w:r>
      <w:r>
        <w:t>освоению</w:t>
      </w:r>
    </w:p>
    <w:p w:rsidR="00676A99" w:rsidRDefault="003D1F18">
      <w:pPr>
        <w:pStyle w:val="Heading2"/>
        <w:spacing w:before="139"/>
        <w:ind w:left="535"/>
        <w:rPr>
          <w:b w:val="0"/>
          <w:i w:val="0"/>
        </w:rPr>
      </w:pPr>
      <w:r>
        <w:t>предметных</w:t>
      </w:r>
      <w:r>
        <w:rPr>
          <w:spacing w:val="-2"/>
        </w:rPr>
        <w:t xml:space="preserve"> </w:t>
      </w:r>
      <w:r>
        <w:t>планируемых</w:t>
      </w:r>
      <w:r>
        <w:rPr>
          <w:spacing w:val="-2"/>
        </w:rPr>
        <w:t xml:space="preserve"> </w:t>
      </w:r>
      <w:r>
        <w:t>результатов</w:t>
      </w:r>
      <w:r>
        <w:rPr>
          <w:b w:val="0"/>
          <w:i w:val="0"/>
        </w:rPr>
        <w:t>.</w:t>
      </w:r>
    </w:p>
    <w:p w:rsidR="00676A99" w:rsidRDefault="00676A99">
      <w:pPr>
        <w:sectPr w:rsidR="00676A99">
          <w:pgSz w:w="11920" w:h="16850"/>
          <w:pgMar w:top="680" w:right="160" w:bottom="1020" w:left="600" w:header="0" w:footer="741" w:gutter="0"/>
          <w:cols w:space="720"/>
        </w:sectPr>
      </w:pPr>
    </w:p>
    <w:p w:rsidR="00676A99" w:rsidRDefault="003D1F18">
      <w:pPr>
        <w:pStyle w:val="a3"/>
        <w:spacing w:before="74" w:line="360" w:lineRule="auto"/>
        <w:ind w:left="557" w:right="684" w:firstLine="228"/>
        <w:jc w:val="both"/>
      </w:pPr>
      <w:r>
        <w:lastRenderedPageBreak/>
        <w:t>Многие</w:t>
      </w:r>
      <w:r>
        <w:rPr>
          <w:spacing w:val="1"/>
        </w:rPr>
        <w:t xml:space="preserve"> </w:t>
      </w:r>
      <w:r>
        <w:t>темы</w:t>
      </w:r>
      <w:r>
        <w:rPr>
          <w:spacing w:val="1"/>
        </w:rPr>
        <w:t xml:space="preserve"> </w:t>
      </w:r>
      <w:r>
        <w:t>«Разговоров</w:t>
      </w:r>
      <w:r>
        <w:rPr>
          <w:spacing w:val="1"/>
        </w:rPr>
        <w:t xml:space="preserve"> </w:t>
      </w:r>
      <w:r>
        <w:t>о</w:t>
      </w:r>
      <w:r>
        <w:rPr>
          <w:spacing w:val="1"/>
        </w:rPr>
        <w:t xml:space="preserve"> </w:t>
      </w:r>
      <w:r>
        <w:t>важном»</w:t>
      </w:r>
      <w:r>
        <w:rPr>
          <w:spacing w:val="1"/>
        </w:rPr>
        <w:t xml:space="preserve"> </w:t>
      </w:r>
      <w:r>
        <w:t>строятся</w:t>
      </w:r>
      <w:r>
        <w:rPr>
          <w:spacing w:val="1"/>
        </w:rPr>
        <w:t xml:space="preserve"> </w:t>
      </w:r>
      <w:r>
        <w:t>на</w:t>
      </w:r>
      <w:r>
        <w:rPr>
          <w:spacing w:val="1"/>
        </w:rPr>
        <w:t xml:space="preserve"> </w:t>
      </w:r>
      <w:r>
        <w:t>использовании</w:t>
      </w:r>
      <w:r>
        <w:rPr>
          <w:spacing w:val="1"/>
        </w:rPr>
        <w:t xml:space="preserve"> </w:t>
      </w:r>
      <w:r>
        <w:t>содержания учебных</w:t>
      </w:r>
      <w:r>
        <w:rPr>
          <w:spacing w:val="1"/>
        </w:rPr>
        <w:t xml:space="preserve"> </w:t>
      </w:r>
      <w:r>
        <w:t>предметов.</w:t>
      </w:r>
      <w:r>
        <w:rPr>
          <w:spacing w:val="1"/>
        </w:rPr>
        <w:t xml:space="preserve"> </w:t>
      </w:r>
      <w:r>
        <w:t>Это</w:t>
      </w:r>
      <w:r>
        <w:rPr>
          <w:spacing w:val="1"/>
        </w:rPr>
        <w:t xml:space="preserve"> </w:t>
      </w:r>
      <w:r>
        <w:t>позволяет</w:t>
      </w:r>
      <w:r>
        <w:rPr>
          <w:spacing w:val="1"/>
        </w:rPr>
        <w:t xml:space="preserve"> </w:t>
      </w:r>
      <w:r>
        <w:t>совершенствовать</w:t>
      </w:r>
      <w:r>
        <w:rPr>
          <w:spacing w:val="1"/>
        </w:rPr>
        <w:t xml:space="preserve"> </w:t>
      </w:r>
      <w:r>
        <w:t>функциональную</w:t>
      </w:r>
      <w:r>
        <w:rPr>
          <w:spacing w:val="1"/>
        </w:rPr>
        <w:t xml:space="preserve"> </w:t>
      </w:r>
      <w:r>
        <w:t>грамотность</w:t>
      </w:r>
      <w:r>
        <w:rPr>
          <w:spacing w:val="1"/>
        </w:rPr>
        <w:t xml:space="preserve"> </w:t>
      </w:r>
      <w:r>
        <w:t>младших</w:t>
      </w:r>
      <w:r>
        <w:rPr>
          <w:spacing w:val="1"/>
        </w:rPr>
        <w:t xml:space="preserve"> </w:t>
      </w:r>
      <w:r>
        <w:t>школьников: развивать умения использовать полученные знания в нестандартных ситуациях;</w:t>
      </w:r>
      <w:r>
        <w:rPr>
          <w:spacing w:val="1"/>
        </w:rPr>
        <w:t xml:space="preserve"> </w:t>
      </w:r>
      <w:r>
        <w:t>отбирать, анализировать и оценивать информацию в соответствии с учебной задачей; строить</w:t>
      </w:r>
      <w:r>
        <w:rPr>
          <w:spacing w:val="1"/>
        </w:rPr>
        <w:t xml:space="preserve"> </w:t>
      </w:r>
      <w:r>
        <w:t>высказывания</w:t>
      </w:r>
      <w:r>
        <w:rPr>
          <w:spacing w:val="-1"/>
        </w:rPr>
        <w:t xml:space="preserve"> </w:t>
      </w:r>
      <w:r>
        <w:t>и тексты с</w:t>
      </w:r>
      <w:r>
        <w:rPr>
          <w:spacing w:val="5"/>
        </w:rPr>
        <w:t xml:space="preserve"> </w:t>
      </w:r>
      <w:r>
        <w:t>учетом</w:t>
      </w:r>
      <w:r>
        <w:rPr>
          <w:spacing w:val="-2"/>
        </w:rPr>
        <w:t xml:space="preserve"> </w:t>
      </w:r>
      <w:r>
        <w:t>правил русского</w:t>
      </w:r>
      <w:r>
        <w:rPr>
          <w:spacing w:val="-1"/>
        </w:rPr>
        <w:t xml:space="preserve"> </w:t>
      </w:r>
      <w:r>
        <w:t>языка.</w:t>
      </w:r>
    </w:p>
    <w:p w:rsidR="00676A99" w:rsidRDefault="003D1F18">
      <w:pPr>
        <w:spacing w:line="275" w:lineRule="exact"/>
        <w:ind w:left="1243"/>
        <w:jc w:val="both"/>
        <w:rPr>
          <w:sz w:val="24"/>
        </w:rPr>
      </w:pPr>
      <w:r>
        <w:rPr>
          <w:b/>
          <w:i/>
          <w:sz w:val="24"/>
        </w:rPr>
        <w:t>Предметные</w:t>
      </w:r>
      <w:r>
        <w:rPr>
          <w:b/>
          <w:i/>
          <w:spacing w:val="39"/>
          <w:sz w:val="24"/>
        </w:rPr>
        <w:t xml:space="preserve"> </w:t>
      </w:r>
      <w:r>
        <w:rPr>
          <w:b/>
          <w:i/>
          <w:sz w:val="24"/>
        </w:rPr>
        <w:t>результаты</w:t>
      </w:r>
      <w:r>
        <w:rPr>
          <w:b/>
          <w:i/>
          <w:spacing w:val="45"/>
          <w:sz w:val="24"/>
        </w:rPr>
        <w:t xml:space="preserve"> </w:t>
      </w:r>
      <w:r>
        <w:rPr>
          <w:sz w:val="24"/>
        </w:rPr>
        <w:t>освоения</w:t>
      </w:r>
      <w:r>
        <w:rPr>
          <w:spacing w:val="41"/>
          <w:sz w:val="24"/>
        </w:rPr>
        <w:t xml:space="preserve"> </w:t>
      </w:r>
      <w:r>
        <w:rPr>
          <w:sz w:val="24"/>
        </w:rPr>
        <w:t>программы</w:t>
      </w:r>
      <w:r>
        <w:rPr>
          <w:spacing w:val="39"/>
          <w:sz w:val="24"/>
        </w:rPr>
        <w:t xml:space="preserve"> </w:t>
      </w:r>
      <w:r>
        <w:rPr>
          <w:sz w:val="24"/>
        </w:rPr>
        <w:t>внеурочной</w:t>
      </w:r>
      <w:r>
        <w:rPr>
          <w:spacing w:val="46"/>
          <w:sz w:val="24"/>
        </w:rPr>
        <w:t xml:space="preserve"> </w:t>
      </w:r>
      <w:r>
        <w:rPr>
          <w:sz w:val="24"/>
        </w:rPr>
        <w:t>деятельности</w:t>
      </w:r>
    </w:p>
    <w:p w:rsidR="00676A99" w:rsidRDefault="00676A99">
      <w:pPr>
        <w:pStyle w:val="a3"/>
        <w:spacing w:before="1"/>
        <w:ind w:left="0"/>
        <w:rPr>
          <w:sz w:val="21"/>
        </w:rPr>
      </w:pPr>
    </w:p>
    <w:p w:rsidR="00676A99" w:rsidRDefault="003D1F18">
      <w:pPr>
        <w:pStyle w:val="a3"/>
        <w:spacing w:line="360" w:lineRule="auto"/>
        <w:ind w:left="3171" w:right="684" w:hanging="2312"/>
        <w:jc w:val="both"/>
      </w:pPr>
      <w:r>
        <w:rPr>
          <w:spacing w:val="-1"/>
        </w:rPr>
        <w:t>«Разговоры</w:t>
      </w:r>
      <w:r>
        <w:rPr>
          <w:spacing w:val="-11"/>
        </w:rPr>
        <w:t xml:space="preserve"> </w:t>
      </w:r>
      <w:r>
        <w:rPr>
          <w:spacing w:val="-1"/>
        </w:rPr>
        <w:t>о</w:t>
      </w:r>
      <w:r>
        <w:rPr>
          <w:spacing w:val="-7"/>
        </w:rPr>
        <w:t xml:space="preserve"> </w:t>
      </w:r>
      <w:r>
        <w:rPr>
          <w:spacing w:val="-1"/>
        </w:rPr>
        <w:t>важном»</w:t>
      </w:r>
      <w:r>
        <w:rPr>
          <w:spacing w:val="-14"/>
        </w:rPr>
        <w:t xml:space="preserve"> </w:t>
      </w:r>
      <w:r>
        <w:rPr>
          <w:spacing w:val="-1"/>
        </w:rPr>
        <w:t>представлены</w:t>
      </w:r>
      <w:r>
        <w:rPr>
          <w:spacing w:val="-7"/>
        </w:rPr>
        <w:t xml:space="preserve"> </w:t>
      </w:r>
      <w:r>
        <w:rPr>
          <w:spacing w:val="-1"/>
        </w:rPr>
        <w:t>с</w:t>
      </w:r>
      <w:r>
        <w:rPr>
          <w:spacing w:val="-3"/>
        </w:rPr>
        <w:t xml:space="preserve"> </w:t>
      </w:r>
      <w:r>
        <w:rPr>
          <w:spacing w:val="-1"/>
        </w:rPr>
        <w:t>учетом</w:t>
      </w:r>
      <w:r>
        <w:rPr>
          <w:spacing w:val="-4"/>
        </w:rPr>
        <w:t xml:space="preserve"> </w:t>
      </w:r>
      <w:r>
        <w:rPr>
          <w:spacing w:val="-1"/>
        </w:rPr>
        <w:t>специфики</w:t>
      </w:r>
      <w:r>
        <w:rPr>
          <w:spacing w:val="-6"/>
        </w:rPr>
        <w:t xml:space="preserve"> </w:t>
      </w:r>
      <w:r>
        <w:t>содержания</w:t>
      </w:r>
      <w:r>
        <w:rPr>
          <w:spacing w:val="-10"/>
        </w:rPr>
        <w:t xml:space="preserve"> </w:t>
      </w:r>
      <w:r>
        <w:t>предметныхобластей,</w:t>
      </w:r>
      <w:r>
        <w:rPr>
          <w:spacing w:val="-17"/>
        </w:rPr>
        <w:t xml:space="preserve"> </w:t>
      </w:r>
      <w:r>
        <w:t>к</w:t>
      </w:r>
      <w:r>
        <w:rPr>
          <w:spacing w:val="-58"/>
        </w:rPr>
        <w:t xml:space="preserve"> </w:t>
      </w:r>
      <w:r>
        <w:rPr>
          <w:spacing w:val="-1"/>
        </w:rPr>
        <w:t>которым</w:t>
      </w:r>
      <w:r>
        <w:rPr>
          <w:spacing w:val="-20"/>
        </w:rPr>
        <w:t xml:space="preserve"> </w:t>
      </w:r>
      <w:r>
        <w:rPr>
          <w:spacing w:val="-1"/>
        </w:rPr>
        <w:t>имеет</w:t>
      </w:r>
      <w:r>
        <w:rPr>
          <w:spacing w:val="-16"/>
        </w:rPr>
        <w:t xml:space="preserve"> </w:t>
      </w:r>
      <w:r>
        <w:rPr>
          <w:spacing w:val="-1"/>
        </w:rPr>
        <w:t>отношение</w:t>
      </w:r>
      <w:r>
        <w:rPr>
          <w:spacing w:val="-15"/>
        </w:rPr>
        <w:t xml:space="preserve"> </w:t>
      </w:r>
      <w:r>
        <w:rPr>
          <w:spacing w:val="-1"/>
        </w:rPr>
        <w:t>содержание</w:t>
      </w:r>
      <w:r>
        <w:rPr>
          <w:spacing w:val="-18"/>
        </w:rPr>
        <w:t xml:space="preserve"> </w:t>
      </w:r>
      <w:r>
        <w:t>курса</w:t>
      </w:r>
      <w:r>
        <w:rPr>
          <w:spacing w:val="-17"/>
        </w:rPr>
        <w:t xml:space="preserve"> </w:t>
      </w:r>
      <w:r>
        <w:t>внеурочной</w:t>
      </w:r>
      <w:r>
        <w:rPr>
          <w:spacing w:val="-15"/>
        </w:rPr>
        <w:t xml:space="preserve"> </w:t>
      </w:r>
      <w:r>
        <w:t>деятельности:</w:t>
      </w:r>
    </w:p>
    <w:p w:rsidR="00676A99" w:rsidRDefault="003D1F18">
      <w:pPr>
        <w:pStyle w:val="a3"/>
        <w:spacing w:line="360" w:lineRule="auto"/>
        <w:ind w:left="557" w:right="683" w:firstLine="228"/>
        <w:jc w:val="both"/>
      </w:pPr>
      <w:r>
        <w:rPr>
          <w:i/>
        </w:rPr>
        <w:t>Русский</w:t>
      </w:r>
      <w:r>
        <w:rPr>
          <w:i/>
          <w:spacing w:val="1"/>
        </w:rPr>
        <w:t xml:space="preserve"> </w:t>
      </w:r>
      <w:r>
        <w:rPr>
          <w:i/>
        </w:rPr>
        <w:t>язык:</w:t>
      </w:r>
      <w:r>
        <w:rPr>
          <w:i/>
          <w:spacing w:val="1"/>
        </w:rPr>
        <w:t xml:space="preserve"> </w:t>
      </w:r>
      <w:r>
        <w:t>первоначальное</w:t>
      </w:r>
      <w:r>
        <w:rPr>
          <w:spacing w:val="1"/>
        </w:rPr>
        <w:t xml:space="preserve"> </w:t>
      </w:r>
      <w:r>
        <w:t>представление</w:t>
      </w:r>
      <w:r>
        <w:rPr>
          <w:spacing w:val="1"/>
        </w:rPr>
        <w:t xml:space="preserve"> </w:t>
      </w:r>
      <w:r>
        <w:t>о</w:t>
      </w:r>
      <w:r>
        <w:rPr>
          <w:spacing w:val="1"/>
        </w:rPr>
        <w:t xml:space="preserve"> </w:t>
      </w:r>
      <w:r>
        <w:t>многообразии</w:t>
      </w:r>
      <w:r>
        <w:rPr>
          <w:spacing w:val="1"/>
        </w:rPr>
        <w:t xml:space="preserve"> </w:t>
      </w:r>
      <w:r>
        <w:t>языков</w:t>
      </w:r>
      <w:r>
        <w:rPr>
          <w:spacing w:val="1"/>
        </w:rPr>
        <w:t xml:space="preserve"> </w:t>
      </w:r>
      <w:r>
        <w:t>и</w:t>
      </w:r>
      <w:r>
        <w:rPr>
          <w:spacing w:val="1"/>
        </w:rPr>
        <w:t xml:space="preserve"> </w:t>
      </w:r>
      <w:r>
        <w:t>культур</w:t>
      </w:r>
      <w:r>
        <w:rPr>
          <w:spacing w:val="61"/>
        </w:rPr>
        <w:t xml:space="preserve"> </w:t>
      </w:r>
      <w:r>
        <w:t>на</w:t>
      </w:r>
      <w:r>
        <w:rPr>
          <w:spacing w:val="1"/>
        </w:rPr>
        <w:t xml:space="preserve"> </w:t>
      </w:r>
      <w:r>
        <w:t>территории</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языке</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главных</w:t>
      </w:r>
      <w:r>
        <w:rPr>
          <w:spacing w:val="1"/>
        </w:rPr>
        <w:t xml:space="preserve"> </w:t>
      </w:r>
      <w:r>
        <w:t>духовно-нравственных</w:t>
      </w:r>
      <w:r>
        <w:rPr>
          <w:spacing w:val="1"/>
        </w:rPr>
        <w:t xml:space="preserve"> </w:t>
      </w:r>
      <w:r>
        <w:t>ценностей народа; понимание роли языка как основного средства общения; осознание значения</w:t>
      </w:r>
      <w:r>
        <w:rPr>
          <w:spacing w:val="1"/>
        </w:rPr>
        <w:t xml:space="preserve"> </w:t>
      </w:r>
      <w:r>
        <w:rPr>
          <w:spacing w:val="-1"/>
        </w:rPr>
        <w:t xml:space="preserve">русского языка как государственного языка </w:t>
      </w:r>
      <w:r>
        <w:t>Российской Федерации; понимание роли русского</w:t>
      </w:r>
      <w:r>
        <w:rPr>
          <w:spacing w:val="1"/>
        </w:rPr>
        <w:t xml:space="preserve"> </w:t>
      </w:r>
      <w:r>
        <w:t>языка как языка межнационального общения; осознание правильной устной и письменной речи</w:t>
      </w:r>
      <w:r>
        <w:rPr>
          <w:spacing w:val="1"/>
        </w:rPr>
        <w:t xml:space="preserve"> </w:t>
      </w:r>
      <w:r>
        <w:t>какпоказателя общей культуры человека; овладение основными видами речевой деятельности</w:t>
      </w:r>
      <w:r>
        <w:rPr>
          <w:spacing w:val="1"/>
        </w:rPr>
        <w:t xml:space="preserve"> </w:t>
      </w:r>
      <w:r>
        <w:t>на</w:t>
      </w:r>
      <w:r>
        <w:rPr>
          <w:spacing w:val="1"/>
        </w:rPr>
        <w:t xml:space="preserve"> </w:t>
      </w:r>
      <w:r>
        <w:t>основе</w:t>
      </w:r>
      <w:r>
        <w:rPr>
          <w:spacing w:val="1"/>
        </w:rPr>
        <w:t xml:space="preserve"> </w:t>
      </w:r>
      <w:r>
        <w:t>первоначальных</w:t>
      </w:r>
      <w:r>
        <w:rPr>
          <w:spacing w:val="1"/>
        </w:rPr>
        <w:t xml:space="preserve"> </w:t>
      </w:r>
      <w:r>
        <w:t>представлений</w:t>
      </w:r>
      <w:r>
        <w:rPr>
          <w:spacing w:val="1"/>
        </w:rPr>
        <w:t xml:space="preserve"> </w:t>
      </w:r>
      <w:r>
        <w:t>о</w:t>
      </w:r>
      <w:r>
        <w:rPr>
          <w:spacing w:val="1"/>
        </w:rPr>
        <w:t xml:space="preserve"> </w:t>
      </w:r>
      <w:r>
        <w:t>нормах</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использование</w:t>
      </w:r>
      <w:r>
        <w:rPr>
          <w:spacing w:val="1"/>
        </w:rPr>
        <w:t xml:space="preserve"> </w:t>
      </w:r>
      <w:r>
        <w:t>в</w:t>
      </w:r>
      <w:r>
        <w:rPr>
          <w:spacing w:val="1"/>
        </w:rPr>
        <w:t xml:space="preserve"> </w:t>
      </w:r>
      <w:r>
        <w:t>речевой</w:t>
      </w:r>
      <w:r>
        <w:rPr>
          <w:spacing w:val="1"/>
        </w:rPr>
        <w:t xml:space="preserve"> </w:t>
      </w:r>
      <w:r>
        <w:t>деятельности</w:t>
      </w:r>
      <w:r>
        <w:rPr>
          <w:spacing w:val="1"/>
        </w:rPr>
        <w:t xml:space="preserve"> </w:t>
      </w:r>
      <w:r>
        <w:t>норм</w:t>
      </w:r>
      <w:r>
        <w:rPr>
          <w:spacing w:val="1"/>
        </w:rPr>
        <w:t xml:space="preserve"> </w:t>
      </w:r>
      <w:r>
        <w:t>современного</w:t>
      </w:r>
      <w:r>
        <w:rPr>
          <w:spacing w:val="1"/>
        </w:rPr>
        <w:t xml:space="preserve"> </w:t>
      </w:r>
      <w:r>
        <w:t>русского</w:t>
      </w:r>
      <w:r>
        <w:rPr>
          <w:spacing w:val="60"/>
        </w:rPr>
        <w:t xml:space="preserve"> </w:t>
      </w:r>
      <w:r>
        <w:t>литературного</w:t>
      </w:r>
      <w:r>
        <w:rPr>
          <w:spacing w:val="1"/>
        </w:rPr>
        <w:t xml:space="preserve"> </w:t>
      </w:r>
      <w:r>
        <w:t>языка</w:t>
      </w:r>
      <w:r>
        <w:rPr>
          <w:spacing w:val="-2"/>
        </w:rPr>
        <w:t xml:space="preserve"> </w:t>
      </w:r>
      <w:r>
        <w:t>и</w:t>
      </w:r>
      <w:r>
        <w:rPr>
          <w:spacing w:val="-2"/>
        </w:rPr>
        <w:t xml:space="preserve"> </w:t>
      </w:r>
      <w:r>
        <w:t>речевого</w:t>
      </w:r>
      <w:r>
        <w:rPr>
          <w:spacing w:val="-3"/>
        </w:rPr>
        <w:t xml:space="preserve"> </w:t>
      </w:r>
      <w:r>
        <w:t>этикета.</w:t>
      </w:r>
    </w:p>
    <w:p w:rsidR="00676A99" w:rsidRDefault="003D1F18">
      <w:pPr>
        <w:pStyle w:val="a3"/>
        <w:spacing w:before="2" w:line="360" w:lineRule="auto"/>
        <w:ind w:left="557" w:right="683" w:firstLine="228"/>
        <w:jc w:val="both"/>
      </w:pPr>
      <w:r>
        <w:rPr>
          <w:i/>
        </w:rPr>
        <w:t xml:space="preserve">Литературное чтение: </w:t>
      </w:r>
      <w:r>
        <w:t>осознание значимости художественной литературы и произведений</w:t>
      </w:r>
      <w:r>
        <w:rPr>
          <w:spacing w:val="1"/>
        </w:rPr>
        <w:t xml:space="preserve"> </w:t>
      </w:r>
      <w:r>
        <w:t xml:space="preserve">устного народного творчества для всестороннего развития личности человека; </w:t>
      </w:r>
      <w:r>
        <w:rPr>
          <w:i/>
        </w:rPr>
        <w:t>первоначальное</w:t>
      </w:r>
      <w:r>
        <w:rPr>
          <w:i/>
          <w:spacing w:val="1"/>
        </w:rPr>
        <w:t xml:space="preserve"> </w:t>
      </w:r>
      <w:r>
        <w:t>представление о многообразии жанров художественных произведений и произведений устного</w:t>
      </w:r>
      <w:r>
        <w:rPr>
          <w:spacing w:val="1"/>
        </w:rPr>
        <w:t xml:space="preserve"> </w:t>
      </w:r>
      <w:r>
        <w:t>народного</w:t>
      </w:r>
      <w:r>
        <w:rPr>
          <w:spacing w:val="-3"/>
        </w:rPr>
        <w:t xml:space="preserve"> </w:t>
      </w:r>
      <w:r>
        <w:t>творчества;овладение</w:t>
      </w:r>
      <w:r>
        <w:rPr>
          <w:spacing w:val="-5"/>
        </w:rPr>
        <w:t xml:space="preserve"> </w:t>
      </w:r>
      <w:r>
        <w:t>элементарными</w:t>
      </w:r>
      <w:r>
        <w:rPr>
          <w:spacing w:val="2"/>
        </w:rPr>
        <w:t xml:space="preserve"> </w:t>
      </w:r>
      <w:r>
        <w:t>умениями</w:t>
      </w:r>
      <w:r>
        <w:rPr>
          <w:spacing w:val="-2"/>
        </w:rPr>
        <w:t xml:space="preserve"> </w:t>
      </w:r>
      <w:r>
        <w:t>анализа</w:t>
      </w:r>
      <w:r>
        <w:rPr>
          <w:spacing w:val="-5"/>
        </w:rPr>
        <w:t xml:space="preserve"> </w:t>
      </w:r>
      <w:r>
        <w:t>и</w:t>
      </w:r>
      <w:r>
        <w:rPr>
          <w:spacing w:val="-6"/>
        </w:rPr>
        <w:t xml:space="preserve"> </w:t>
      </w:r>
      <w:r>
        <w:t>интерпретации</w:t>
      </w:r>
      <w:r>
        <w:rPr>
          <w:spacing w:val="-3"/>
        </w:rPr>
        <w:t xml:space="preserve"> </w:t>
      </w:r>
      <w:r>
        <w:t>текста.</w:t>
      </w:r>
    </w:p>
    <w:p w:rsidR="00676A99" w:rsidRDefault="003D1F18">
      <w:pPr>
        <w:spacing w:before="73"/>
        <w:ind w:left="1243"/>
        <w:jc w:val="both"/>
        <w:rPr>
          <w:sz w:val="24"/>
        </w:rPr>
      </w:pPr>
      <w:r>
        <w:rPr>
          <w:i/>
          <w:sz w:val="24"/>
        </w:rPr>
        <w:t>Иностранный</w:t>
      </w:r>
      <w:r>
        <w:rPr>
          <w:i/>
          <w:spacing w:val="-4"/>
          <w:sz w:val="24"/>
        </w:rPr>
        <w:t xml:space="preserve"> </w:t>
      </w:r>
      <w:r>
        <w:rPr>
          <w:i/>
          <w:sz w:val="24"/>
        </w:rPr>
        <w:t>язык:</w:t>
      </w:r>
      <w:r>
        <w:rPr>
          <w:i/>
          <w:spacing w:val="-2"/>
          <w:sz w:val="24"/>
        </w:rPr>
        <w:t xml:space="preserve"> </w:t>
      </w:r>
      <w:r>
        <w:rPr>
          <w:sz w:val="24"/>
        </w:rPr>
        <w:t>знакомство</w:t>
      </w:r>
      <w:r>
        <w:rPr>
          <w:spacing w:val="-5"/>
          <w:sz w:val="24"/>
        </w:rPr>
        <w:t xml:space="preserve"> </w:t>
      </w:r>
      <w:r>
        <w:rPr>
          <w:sz w:val="24"/>
        </w:rPr>
        <w:t>представителей</w:t>
      </w:r>
      <w:r>
        <w:rPr>
          <w:spacing w:val="-3"/>
          <w:sz w:val="24"/>
        </w:rPr>
        <w:t xml:space="preserve"> </w:t>
      </w:r>
      <w:r>
        <w:rPr>
          <w:sz w:val="24"/>
        </w:rPr>
        <w:t>других</w:t>
      </w:r>
      <w:r>
        <w:rPr>
          <w:spacing w:val="-2"/>
          <w:sz w:val="24"/>
        </w:rPr>
        <w:t xml:space="preserve"> </w:t>
      </w:r>
      <w:r>
        <w:rPr>
          <w:sz w:val="24"/>
        </w:rPr>
        <w:t>стран</w:t>
      </w:r>
      <w:r>
        <w:rPr>
          <w:spacing w:val="-3"/>
          <w:sz w:val="24"/>
        </w:rPr>
        <w:t xml:space="preserve"> </w:t>
      </w:r>
      <w:r>
        <w:rPr>
          <w:sz w:val="24"/>
        </w:rPr>
        <w:t>с</w:t>
      </w:r>
      <w:r>
        <w:rPr>
          <w:spacing w:val="-5"/>
          <w:sz w:val="24"/>
        </w:rPr>
        <w:t xml:space="preserve"> </w:t>
      </w:r>
      <w:r>
        <w:rPr>
          <w:sz w:val="24"/>
        </w:rPr>
        <w:t>культурой</w:t>
      </w:r>
      <w:r>
        <w:rPr>
          <w:spacing w:val="2"/>
          <w:sz w:val="24"/>
        </w:rPr>
        <w:t xml:space="preserve"> </w:t>
      </w:r>
      <w:r>
        <w:rPr>
          <w:sz w:val="24"/>
        </w:rPr>
        <w:t>своего</w:t>
      </w:r>
      <w:r>
        <w:rPr>
          <w:spacing w:val="-5"/>
          <w:sz w:val="24"/>
        </w:rPr>
        <w:t xml:space="preserve"> </w:t>
      </w:r>
      <w:r>
        <w:rPr>
          <w:sz w:val="24"/>
        </w:rPr>
        <w:t>народа.</w:t>
      </w:r>
    </w:p>
    <w:p w:rsidR="00676A99" w:rsidRDefault="00676A99">
      <w:pPr>
        <w:pStyle w:val="a3"/>
        <w:spacing w:before="4"/>
        <w:ind w:left="0"/>
        <w:rPr>
          <w:sz w:val="29"/>
        </w:rPr>
      </w:pPr>
    </w:p>
    <w:p w:rsidR="00676A99" w:rsidRDefault="003D1F18">
      <w:pPr>
        <w:pStyle w:val="a3"/>
        <w:spacing w:before="1" w:line="360" w:lineRule="auto"/>
        <w:ind w:left="557" w:right="683" w:firstLine="228"/>
        <w:jc w:val="both"/>
      </w:pPr>
      <w:r>
        <w:rPr>
          <w:i/>
        </w:rPr>
        <w:t>Математика</w:t>
      </w:r>
      <w:r>
        <w:rPr>
          <w:i/>
          <w:spacing w:val="12"/>
        </w:rPr>
        <w:t xml:space="preserve"> </w:t>
      </w:r>
      <w:r>
        <w:rPr>
          <w:i/>
        </w:rPr>
        <w:t>и</w:t>
      </w:r>
      <w:r>
        <w:rPr>
          <w:i/>
          <w:spacing w:val="13"/>
        </w:rPr>
        <w:t xml:space="preserve"> </w:t>
      </w:r>
      <w:r>
        <w:rPr>
          <w:i/>
        </w:rPr>
        <w:t>информатика:</w:t>
      </w:r>
      <w:r>
        <w:rPr>
          <w:i/>
          <w:spacing w:val="13"/>
        </w:rPr>
        <w:t xml:space="preserve"> </w:t>
      </w:r>
      <w:r>
        <w:t>развитие</w:t>
      </w:r>
      <w:r>
        <w:rPr>
          <w:spacing w:val="13"/>
        </w:rPr>
        <w:t xml:space="preserve"> </w:t>
      </w:r>
      <w:r>
        <w:t>логического</w:t>
      </w:r>
      <w:r>
        <w:rPr>
          <w:spacing w:val="12"/>
        </w:rPr>
        <w:t xml:space="preserve"> </w:t>
      </w:r>
      <w:r>
        <w:t>мышления;приобретение</w:t>
      </w:r>
      <w:r>
        <w:rPr>
          <w:spacing w:val="13"/>
        </w:rPr>
        <w:t xml:space="preserve"> </w:t>
      </w:r>
      <w:r>
        <w:t>опыта</w:t>
      </w:r>
      <w:r>
        <w:rPr>
          <w:spacing w:val="12"/>
        </w:rPr>
        <w:t xml:space="preserve"> </w:t>
      </w:r>
      <w:r>
        <w:t>работы</w:t>
      </w:r>
      <w:r>
        <w:rPr>
          <w:spacing w:val="-57"/>
        </w:rPr>
        <w:t xml:space="preserve"> </w:t>
      </w:r>
      <w:r>
        <w:t>с информацией, представленной в графической итекстовой форме, развитие умений извлекать,</w:t>
      </w:r>
      <w:r>
        <w:rPr>
          <w:spacing w:val="1"/>
        </w:rPr>
        <w:t xml:space="preserve"> </w:t>
      </w:r>
      <w:r>
        <w:t>анализировать, использоватьинформацию</w:t>
      </w:r>
      <w:r>
        <w:rPr>
          <w:spacing w:val="-1"/>
        </w:rPr>
        <w:t xml:space="preserve"> </w:t>
      </w:r>
      <w:r>
        <w:t>и</w:t>
      </w:r>
      <w:r>
        <w:rPr>
          <w:spacing w:val="-1"/>
        </w:rPr>
        <w:t xml:space="preserve"> </w:t>
      </w:r>
      <w:r>
        <w:t>делать</w:t>
      </w:r>
      <w:r>
        <w:rPr>
          <w:spacing w:val="1"/>
        </w:rPr>
        <w:t xml:space="preserve"> </w:t>
      </w:r>
      <w:r>
        <w:t>выводы.</w:t>
      </w:r>
    </w:p>
    <w:p w:rsidR="00676A99" w:rsidRDefault="003D1F18">
      <w:pPr>
        <w:pStyle w:val="a3"/>
        <w:spacing w:line="360" w:lineRule="auto"/>
        <w:ind w:left="557" w:right="681" w:firstLine="228"/>
        <w:jc w:val="both"/>
      </w:pPr>
      <w:r>
        <w:rPr>
          <w:i/>
        </w:rPr>
        <w:t xml:space="preserve">Окружающий мир: </w:t>
      </w:r>
      <w:r>
        <w:t>сформированность уважительного отношения к своей семье и семейным</w:t>
      </w:r>
      <w:r>
        <w:rPr>
          <w:spacing w:val="1"/>
        </w:rPr>
        <w:t xml:space="preserve"> </w:t>
      </w:r>
      <w:r>
        <w:t>традициям,</w:t>
      </w:r>
      <w:r>
        <w:rPr>
          <w:spacing w:val="1"/>
        </w:rPr>
        <w:t xml:space="preserve"> </w:t>
      </w:r>
      <w:r>
        <w:t>Организации,</w:t>
      </w:r>
      <w:r>
        <w:rPr>
          <w:spacing w:val="1"/>
        </w:rPr>
        <w:t xml:space="preserve"> </w:t>
      </w:r>
      <w:r>
        <w:t>родному</w:t>
      </w:r>
      <w:r>
        <w:rPr>
          <w:spacing w:val="1"/>
        </w:rPr>
        <w:t xml:space="preserve"> </w:t>
      </w:r>
      <w:r>
        <w:t>краю,</w:t>
      </w:r>
      <w:r>
        <w:rPr>
          <w:spacing w:val="1"/>
        </w:rPr>
        <w:t xml:space="preserve"> </w:t>
      </w:r>
      <w:r>
        <w:t>России,</w:t>
      </w:r>
      <w:r>
        <w:rPr>
          <w:spacing w:val="1"/>
        </w:rPr>
        <w:t xml:space="preserve"> </w:t>
      </w:r>
      <w:r>
        <w:t>ее</w:t>
      </w:r>
      <w:r>
        <w:rPr>
          <w:spacing w:val="1"/>
        </w:rPr>
        <w:t xml:space="preserve"> </w:t>
      </w:r>
      <w:r>
        <w:t>истории</w:t>
      </w:r>
      <w:r>
        <w:rPr>
          <w:spacing w:val="1"/>
        </w:rPr>
        <w:t xml:space="preserve"> </w:t>
      </w:r>
      <w:r>
        <w:t>и</w:t>
      </w:r>
      <w:r>
        <w:rPr>
          <w:spacing w:val="1"/>
        </w:rPr>
        <w:t xml:space="preserve"> </w:t>
      </w:r>
      <w:r>
        <w:t>культуре,</w:t>
      </w:r>
      <w:r>
        <w:rPr>
          <w:spacing w:val="1"/>
        </w:rPr>
        <w:t xml:space="preserve"> </w:t>
      </w:r>
      <w:r>
        <w:t>природе;</w:t>
      </w:r>
      <w:r>
        <w:rPr>
          <w:spacing w:val="1"/>
        </w:rPr>
        <w:t xml:space="preserve"> </w:t>
      </w:r>
      <w:r>
        <w:t>сформированность</w:t>
      </w:r>
      <w:r>
        <w:rPr>
          <w:spacing w:val="1"/>
        </w:rPr>
        <w:t xml:space="preserve"> </w:t>
      </w:r>
      <w:r>
        <w:t>чувства</w:t>
      </w:r>
      <w:r>
        <w:rPr>
          <w:spacing w:val="1"/>
        </w:rPr>
        <w:t xml:space="preserve"> </w:t>
      </w:r>
      <w:r>
        <w:t>гордости</w:t>
      </w:r>
      <w:r>
        <w:rPr>
          <w:spacing w:val="1"/>
        </w:rPr>
        <w:t xml:space="preserve"> </w:t>
      </w:r>
      <w:r>
        <w:t>за</w:t>
      </w:r>
      <w:r>
        <w:rPr>
          <w:spacing w:val="1"/>
        </w:rPr>
        <w:t xml:space="preserve"> </w:t>
      </w:r>
      <w:r>
        <w:t>национальные</w:t>
      </w:r>
      <w:r>
        <w:rPr>
          <w:spacing w:val="1"/>
        </w:rPr>
        <w:t xml:space="preserve"> </w:t>
      </w:r>
      <w:r>
        <w:t>свершения,</w:t>
      </w:r>
      <w:r>
        <w:rPr>
          <w:spacing w:val="1"/>
        </w:rPr>
        <w:t xml:space="preserve"> </w:t>
      </w:r>
      <w:r>
        <w:t>открытия,</w:t>
      </w:r>
      <w:r>
        <w:rPr>
          <w:spacing w:val="1"/>
        </w:rPr>
        <w:t xml:space="preserve"> </w:t>
      </w:r>
      <w:r>
        <w:t>победы;</w:t>
      </w:r>
      <w:r>
        <w:rPr>
          <w:spacing w:val="1"/>
        </w:rPr>
        <w:t xml:space="preserve"> </w:t>
      </w:r>
      <w:r>
        <w:t>первоначальные представления о природных и социальных объектах как компонентах единого</w:t>
      </w:r>
      <w:r>
        <w:rPr>
          <w:spacing w:val="1"/>
        </w:rPr>
        <w:t xml:space="preserve"> </w:t>
      </w:r>
      <w:r>
        <w:t>мира, о многообразии объектов и явлений природы; о связи мира живой и неживой природы;</w:t>
      </w:r>
      <w:r>
        <w:rPr>
          <w:spacing w:val="1"/>
        </w:rPr>
        <w:t xml:space="preserve"> </w:t>
      </w:r>
      <w:r>
        <w:t>сформированность</w:t>
      </w:r>
      <w:r>
        <w:rPr>
          <w:spacing w:val="1"/>
        </w:rPr>
        <w:t xml:space="preserve"> </w:t>
      </w:r>
      <w:r>
        <w:t>основ</w:t>
      </w:r>
      <w:r>
        <w:rPr>
          <w:spacing w:val="1"/>
        </w:rPr>
        <w:t xml:space="preserve"> </w:t>
      </w:r>
      <w:r>
        <w:t>рационального</w:t>
      </w:r>
      <w:r>
        <w:rPr>
          <w:spacing w:val="1"/>
        </w:rPr>
        <w:t xml:space="preserve"> </w:t>
      </w:r>
      <w:r>
        <w:t>поведения</w:t>
      </w:r>
      <w:r>
        <w:rPr>
          <w:spacing w:val="1"/>
        </w:rPr>
        <w:t xml:space="preserve"> </w:t>
      </w:r>
      <w:r>
        <w:t>и</w:t>
      </w:r>
      <w:r>
        <w:rPr>
          <w:spacing w:val="1"/>
        </w:rPr>
        <w:t xml:space="preserve"> </w:t>
      </w:r>
      <w:r>
        <w:t>обоснованного</w:t>
      </w:r>
      <w:r>
        <w:rPr>
          <w:spacing w:val="1"/>
        </w:rPr>
        <w:t xml:space="preserve"> </w:t>
      </w:r>
      <w:r>
        <w:t>принятия</w:t>
      </w:r>
      <w:r>
        <w:rPr>
          <w:spacing w:val="1"/>
        </w:rPr>
        <w:t xml:space="preserve"> </w:t>
      </w:r>
      <w:r>
        <w:t>решений;</w:t>
      </w:r>
      <w:r>
        <w:rPr>
          <w:spacing w:val="1"/>
        </w:rPr>
        <w:t xml:space="preserve"> </w:t>
      </w:r>
      <w:r>
        <w:t>первоначальные представления о традициях и обычаях, хозяйственных занятиях населения и</w:t>
      </w:r>
      <w:r>
        <w:rPr>
          <w:spacing w:val="1"/>
        </w:rPr>
        <w:t xml:space="preserve"> </w:t>
      </w:r>
      <w:r>
        <w:rPr>
          <w:spacing w:val="-1"/>
        </w:rPr>
        <w:t xml:space="preserve">массовых профессиях родного </w:t>
      </w:r>
      <w:r>
        <w:t>края, достопримечательностях столицы России и родного края,</w:t>
      </w:r>
      <w:r>
        <w:rPr>
          <w:spacing w:val="1"/>
        </w:rPr>
        <w:t xml:space="preserve"> </w:t>
      </w:r>
      <w:r>
        <w:t>наиболее</w:t>
      </w:r>
      <w:r>
        <w:rPr>
          <w:spacing w:val="1"/>
        </w:rPr>
        <w:t xml:space="preserve"> </w:t>
      </w:r>
      <w:r>
        <w:t>значимых</w:t>
      </w:r>
      <w:r>
        <w:rPr>
          <w:spacing w:val="1"/>
        </w:rPr>
        <w:t xml:space="preserve"> </w:t>
      </w:r>
      <w:r>
        <w:t>объектах</w:t>
      </w:r>
      <w:r>
        <w:rPr>
          <w:spacing w:val="1"/>
        </w:rPr>
        <w:t xml:space="preserve"> </w:t>
      </w:r>
      <w:r>
        <w:t>Всемирного</w:t>
      </w:r>
      <w:r>
        <w:rPr>
          <w:spacing w:val="1"/>
        </w:rPr>
        <w:t xml:space="preserve"> </w:t>
      </w:r>
      <w:r>
        <w:t>культурного</w:t>
      </w:r>
      <w:r>
        <w:rPr>
          <w:spacing w:val="1"/>
        </w:rPr>
        <w:t xml:space="preserve"> </w:t>
      </w:r>
      <w:r>
        <w:t>и</w:t>
      </w:r>
      <w:r>
        <w:rPr>
          <w:spacing w:val="1"/>
        </w:rPr>
        <w:t xml:space="preserve"> </w:t>
      </w:r>
      <w:r>
        <w:t>природного</w:t>
      </w:r>
      <w:r>
        <w:rPr>
          <w:spacing w:val="1"/>
        </w:rPr>
        <w:t xml:space="preserve"> </w:t>
      </w:r>
      <w:r>
        <w:t>наследия</w:t>
      </w:r>
      <w:r>
        <w:rPr>
          <w:spacing w:val="1"/>
        </w:rPr>
        <w:t xml:space="preserve"> </w:t>
      </w:r>
      <w:r>
        <w:t>в</w:t>
      </w:r>
      <w:r>
        <w:rPr>
          <w:spacing w:val="1"/>
        </w:rPr>
        <w:t xml:space="preserve"> </w:t>
      </w:r>
      <w:r>
        <w:t>России;</w:t>
      </w:r>
      <w:r>
        <w:rPr>
          <w:spacing w:val="1"/>
        </w:rPr>
        <w:t xml:space="preserve"> </w:t>
      </w:r>
      <w:r>
        <w:t>важнейших</w:t>
      </w:r>
      <w:r>
        <w:rPr>
          <w:spacing w:val="26"/>
        </w:rPr>
        <w:t xml:space="preserve"> </w:t>
      </w:r>
      <w:r>
        <w:t>для</w:t>
      </w:r>
      <w:r>
        <w:rPr>
          <w:spacing w:val="27"/>
        </w:rPr>
        <w:t xml:space="preserve"> </w:t>
      </w:r>
      <w:r>
        <w:t>страны</w:t>
      </w:r>
      <w:r>
        <w:rPr>
          <w:spacing w:val="26"/>
        </w:rPr>
        <w:t xml:space="preserve"> </w:t>
      </w:r>
      <w:r>
        <w:t>и</w:t>
      </w:r>
      <w:r>
        <w:rPr>
          <w:spacing w:val="27"/>
        </w:rPr>
        <w:t xml:space="preserve"> </w:t>
      </w:r>
      <w:r>
        <w:t>личности</w:t>
      </w:r>
      <w:r>
        <w:rPr>
          <w:spacing w:val="25"/>
        </w:rPr>
        <w:t xml:space="preserve"> </w:t>
      </w:r>
      <w:r>
        <w:t>событиях</w:t>
      </w:r>
      <w:r>
        <w:rPr>
          <w:spacing w:val="26"/>
        </w:rPr>
        <w:t xml:space="preserve"> </w:t>
      </w:r>
      <w:r>
        <w:t>и</w:t>
      </w:r>
      <w:r>
        <w:rPr>
          <w:spacing w:val="32"/>
        </w:rPr>
        <w:t xml:space="preserve"> </w:t>
      </w:r>
      <w:r>
        <w:t>фактах</w:t>
      </w:r>
      <w:r>
        <w:rPr>
          <w:spacing w:val="27"/>
        </w:rPr>
        <w:t xml:space="preserve"> </w:t>
      </w:r>
      <w:r>
        <w:t>прошлого</w:t>
      </w:r>
      <w:r>
        <w:rPr>
          <w:spacing w:val="27"/>
        </w:rPr>
        <w:t xml:space="preserve"> </w:t>
      </w:r>
      <w:r>
        <w:t>и</w:t>
      </w:r>
      <w:r>
        <w:rPr>
          <w:spacing w:val="27"/>
        </w:rPr>
        <w:t xml:space="preserve"> </w:t>
      </w:r>
      <w:r>
        <w:t>настоящего</w:t>
      </w:r>
      <w:r>
        <w:rPr>
          <w:spacing w:val="27"/>
        </w:rPr>
        <w:t xml:space="preserve"> </w:t>
      </w:r>
      <w:r>
        <w:t>России;</w:t>
      </w:r>
    </w:p>
    <w:p w:rsidR="00676A99" w:rsidRDefault="00676A99">
      <w:pPr>
        <w:spacing w:line="360" w:lineRule="auto"/>
        <w:jc w:val="both"/>
        <w:sectPr w:rsidR="00676A99">
          <w:pgSz w:w="11920" w:h="16850"/>
          <w:pgMar w:top="680" w:right="160" w:bottom="1020" w:left="600" w:header="0" w:footer="741" w:gutter="0"/>
          <w:cols w:space="720"/>
        </w:sectPr>
      </w:pPr>
    </w:p>
    <w:p w:rsidR="00676A99" w:rsidRDefault="003D1F18">
      <w:pPr>
        <w:pStyle w:val="a3"/>
        <w:spacing w:before="74" w:line="360" w:lineRule="auto"/>
        <w:ind w:left="557" w:right="681"/>
        <w:jc w:val="both"/>
      </w:pPr>
      <w:r>
        <w:lastRenderedPageBreak/>
        <w:t>основных</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развитие</w:t>
      </w:r>
      <w:r>
        <w:rPr>
          <w:spacing w:val="1"/>
        </w:rPr>
        <w:t xml:space="preserve"> </w:t>
      </w:r>
      <w:r>
        <w:t>умений</w:t>
      </w:r>
      <w:r>
        <w:rPr>
          <w:spacing w:val="1"/>
        </w:rPr>
        <w:t xml:space="preserve"> </w:t>
      </w:r>
      <w:r>
        <w:t>описывать, сравнивать и группировать изученные природные объекты и явления, выделяя их</w:t>
      </w:r>
      <w:r>
        <w:rPr>
          <w:spacing w:val="1"/>
        </w:rPr>
        <w:t xml:space="preserve"> </w:t>
      </w:r>
      <w:r>
        <w:rPr>
          <w:spacing w:val="-1"/>
        </w:rPr>
        <w:t xml:space="preserve">существенные признаки и отношения между </w:t>
      </w:r>
      <w:r>
        <w:t>объектами и явлениями; понимание простейших</w:t>
      </w:r>
      <w:r>
        <w:rPr>
          <w:spacing w:val="1"/>
        </w:rPr>
        <w:t xml:space="preserve"> </w:t>
      </w:r>
      <w:r>
        <w:t>причинно-следственных связей в окружающем мире (в том числе на материале о природе и</w:t>
      </w:r>
      <w:r>
        <w:rPr>
          <w:spacing w:val="1"/>
        </w:rPr>
        <w:t xml:space="preserve"> </w:t>
      </w:r>
      <w:r>
        <w:t>культуре</w:t>
      </w:r>
      <w:r>
        <w:rPr>
          <w:spacing w:val="1"/>
        </w:rPr>
        <w:t xml:space="preserve"> </w:t>
      </w:r>
      <w:r>
        <w:t>родного</w:t>
      </w:r>
      <w:r>
        <w:rPr>
          <w:spacing w:val="1"/>
        </w:rPr>
        <w:t xml:space="preserve"> </w:t>
      </w:r>
      <w:r>
        <w:t>края);</w:t>
      </w:r>
      <w:r>
        <w:rPr>
          <w:spacing w:val="1"/>
        </w:rPr>
        <w:t xml:space="preserve"> </w:t>
      </w:r>
      <w:r>
        <w:t>приобретение</w:t>
      </w:r>
      <w:r>
        <w:rPr>
          <w:spacing w:val="1"/>
        </w:rPr>
        <w:t xml:space="preserve"> </w:t>
      </w:r>
      <w:r>
        <w:t>базовых</w:t>
      </w:r>
      <w:r>
        <w:rPr>
          <w:spacing w:val="1"/>
        </w:rPr>
        <w:t xml:space="preserve"> </w:t>
      </w:r>
      <w:r>
        <w:t>умений</w:t>
      </w:r>
      <w:r>
        <w:rPr>
          <w:spacing w:val="1"/>
        </w:rPr>
        <w:t xml:space="preserve"> </w:t>
      </w:r>
      <w:r>
        <w:t>работы</w:t>
      </w:r>
      <w:r>
        <w:rPr>
          <w:spacing w:val="1"/>
        </w:rPr>
        <w:t xml:space="preserve"> </w:t>
      </w:r>
      <w:r>
        <w:t>с</w:t>
      </w:r>
      <w:r>
        <w:rPr>
          <w:spacing w:val="1"/>
        </w:rPr>
        <w:t xml:space="preserve"> </w:t>
      </w:r>
      <w:r>
        <w:t>доступной</w:t>
      </w:r>
      <w:r>
        <w:rPr>
          <w:spacing w:val="1"/>
        </w:rPr>
        <w:t xml:space="preserve"> </w:t>
      </w:r>
      <w:r>
        <w:t>информацией</w:t>
      </w:r>
      <w:r>
        <w:rPr>
          <w:spacing w:val="1"/>
        </w:rPr>
        <w:t xml:space="preserve"> </w:t>
      </w:r>
      <w:r>
        <w:t>(текстовой, графической, аудиовизуальной) о природе и обществе, безопасного использования</w:t>
      </w:r>
      <w:r>
        <w:rPr>
          <w:spacing w:val="1"/>
        </w:rPr>
        <w:t xml:space="preserve"> </w:t>
      </w:r>
      <w:r>
        <w:t>электронных ресурсов организации и сети Интернет, получения информации из источников в</w:t>
      </w:r>
      <w:r>
        <w:rPr>
          <w:spacing w:val="1"/>
        </w:rPr>
        <w:t xml:space="preserve"> </w:t>
      </w:r>
      <w:r>
        <w:rPr>
          <w:spacing w:val="-1"/>
        </w:rPr>
        <w:t xml:space="preserve">современной информационной </w:t>
      </w:r>
      <w:r>
        <w:t>среде; формирование навыков здорового и безопасного образа</w:t>
      </w:r>
      <w:r>
        <w:rPr>
          <w:spacing w:val="1"/>
        </w:rPr>
        <w:t xml:space="preserve"> </w:t>
      </w:r>
      <w:r>
        <w:t>жизни на основе выполнения правил безопасного поведения в окружающей среде, в том числе</w:t>
      </w:r>
      <w:r>
        <w:rPr>
          <w:spacing w:val="1"/>
        </w:rPr>
        <w:t xml:space="preserve"> </w:t>
      </w:r>
      <w:r>
        <w:t>знаний</w:t>
      </w:r>
      <w:r>
        <w:rPr>
          <w:spacing w:val="1"/>
        </w:rPr>
        <w:t xml:space="preserve"> </w:t>
      </w:r>
      <w:r>
        <w:t>о</w:t>
      </w:r>
      <w:r>
        <w:rPr>
          <w:spacing w:val="1"/>
        </w:rPr>
        <w:t xml:space="preserve"> </w:t>
      </w:r>
      <w:r>
        <w:t>небезопасности</w:t>
      </w:r>
      <w:r>
        <w:rPr>
          <w:spacing w:val="1"/>
        </w:rPr>
        <w:t xml:space="preserve"> </w:t>
      </w:r>
      <w:r>
        <w:t>разглашения</w:t>
      </w:r>
      <w:r>
        <w:rPr>
          <w:spacing w:val="1"/>
        </w:rPr>
        <w:t xml:space="preserve"> </w:t>
      </w:r>
      <w:r>
        <w:t>личной</w:t>
      </w:r>
      <w:r>
        <w:rPr>
          <w:spacing w:val="1"/>
        </w:rPr>
        <w:t xml:space="preserve"> </w:t>
      </w:r>
      <w:r>
        <w:t>и</w:t>
      </w:r>
      <w:r>
        <w:rPr>
          <w:spacing w:val="1"/>
        </w:rPr>
        <w:t xml:space="preserve"> </w:t>
      </w:r>
      <w:r>
        <w:t>финансовой</w:t>
      </w:r>
      <w:r>
        <w:rPr>
          <w:spacing w:val="1"/>
        </w:rPr>
        <w:t xml:space="preserve"> </w:t>
      </w:r>
      <w:r>
        <w:t>информации</w:t>
      </w:r>
      <w:r>
        <w:rPr>
          <w:spacing w:val="1"/>
        </w:rPr>
        <w:t xml:space="preserve"> </w:t>
      </w:r>
      <w:r>
        <w:t>при общении</w:t>
      </w:r>
      <w:r>
        <w:rPr>
          <w:spacing w:val="1"/>
        </w:rPr>
        <w:t xml:space="preserve"> </w:t>
      </w:r>
      <w:r>
        <w:t>с</w:t>
      </w:r>
      <w:r>
        <w:rPr>
          <w:spacing w:val="1"/>
        </w:rPr>
        <w:t xml:space="preserve"> </w:t>
      </w:r>
      <w:r>
        <w:t>людьми вне семьи, в сети Интернет и опыта соблюдения правил безопасного поведения при</w:t>
      </w:r>
      <w:r>
        <w:rPr>
          <w:spacing w:val="1"/>
        </w:rPr>
        <w:t xml:space="preserve"> </w:t>
      </w:r>
      <w:r>
        <w:t>использовании</w:t>
      </w:r>
      <w:r>
        <w:rPr>
          <w:spacing w:val="-9"/>
        </w:rPr>
        <w:t xml:space="preserve"> </w:t>
      </w:r>
      <w:r>
        <w:t>личных</w:t>
      </w:r>
      <w:r>
        <w:rPr>
          <w:spacing w:val="-7"/>
        </w:rPr>
        <w:t xml:space="preserve"> </w:t>
      </w:r>
      <w:r>
        <w:t>финансов;</w:t>
      </w:r>
      <w:r>
        <w:rPr>
          <w:spacing w:val="-7"/>
        </w:rPr>
        <w:t xml:space="preserve"> </w:t>
      </w:r>
      <w:r>
        <w:t>приобретение</w:t>
      </w:r>
      <w:r>
        <w:rPr>
          <w:spacing w:val="-7"/>
        </w:rPr>
        <w:t xml:space="preserve"> </w:t>
      </w:r>
      <w:r>
        <w:t>опыта</w:t>
      </w:r>
    </w:p>
    <w:p w:rsidR="00676A99" w:rsidRDefault="003D1F18">
      <w:pPr>
        <w:pStyle w:val="a3"/>
        <w:spacing w:before="71" w:line="360" w:lineRule="auto"/>
        <w:ind w:left="557" w:right="689"/>
        <w:jc w:val="both"/>
      </w:pPr>
      <w:r>
        <w:rPr>
          <w:spacing w:val="-1"/>
        </w:rPr>
        <w:t xml:space="preserve">положительного эмоционально-ценностного </w:t>
      </w:r>
      <w:r>
        <w:t>отношения к природе; стремления действовать в</w:t>
      </w:r>
      <w:r>
        <w:rPr>
          <w:spacing w:val="1"/>
        </w:rPr>
        <w:t xml:space="preserve"> </w:t>
      </w:r>
      <w:r>
        <w:t>окружающей</w:t>
      </w:r>
      <w:r>
        <w:rPr>
          <w:spacing w:val="3"/>
        </w:rPr>
        <w:t xml:space="preserve"> </w:t>
      </w:r>
      <w:r>
        <w:t>среде</w:t>
      </w:r>
      <w:r>
        <w:rPr>
          <w:spacing w:val="1"/>
        </w:rPr>
        <w:t xml:space="preserve"> </w:t>
      </w:r>
      <w:r>
        <w:t>в соответствии</w:t>
      </w:r>
      <w:r>
        <w:rPr>
          <w:spacing w:val="2"/>
        </w:rPr>
        <w:t xml:space="preserve"> </w:t>
      </w:r>
      <w:r>
        <w:t>с</w:t>
      </w:r>
      <w:r>
        <w:rPr>
          <w:spacing w:val="-2"/>
        </w:rPr>
        <w:t xml:space="preserve"> </w:t>
      </w:r>
      <w:r>
        <w:t>экологическими</w:t>
      </w:r>
      <w:r>
        <w:rPr>
          <w:spacing w:val="2"/>
        </w:rPr>
        <w:t xml:space="preserve"> </w:t>
      </w:r>
      <w:r>
        <w:t>нормами</w:t>
      </w:r>
      <w:r>
        <w:rPr>
          <w:spacing w:val="1"/>
        </w:rPr>
        <w:t xml:space="preserve"> </w:t>
      </w:r>
      <w:r>
        <w:t>поведения.</w:t>
      </w:r>
    </w:p>
    <w:p w:rsidR="00676A99" w:rsidRDefault="003D1F18">
      <w:pPr>
        <w:pStyle w:val="a3"/>
        <w:spacing w:line="360" w:lineRule="auto"/>
        <w:ind w:left="557" w:right="680" w:firstLine="228"/>
        <w:jc w:val="both"/>
      </w:pPr>
      <w:r>
        <w:rPr>
          <w:i/>
        </w:rPr>
        <w:t xml:space="preserve">Основы религиозных культур и светской этики: </w:t>
      </w:r>
      <w:r>
        <w:t>понимание необходимости нравственного</w:t>
      </w:r>
      <w:r>
        <w:rPr>
          <w:spacing w:val="1"/>
        </w:rPr>
        <w:t xml:space="preserve"> </w:t>
      </w:r>
      <w:r>
        <w:t>совершенствования, духовного развития, роли в этом личных усилий человека; формирование</w:t>
      </w:r>
      <w:r>
        <w:rPr>
          <w:spacing w:val="1"/>
        </w:rPr>
        <w:t xml:space="preserve"> </w:t>
      </w:r>
      <w:r>
        <w:t>умений анализировать и давать нравственную оценку поступкам, отвечать за них, проявлять</w:t>
      </w:r>
      <w:r>
        <w:rPr>
          <w:spacing w:val="1"/>
        </w:rPr>
        <w:t xml:space="preserve"> </w:t>
      </w:r>
      <w:r>
        <w:t>готовность к сознательному самоограничению в поведении; построение суждений оценочного</w:t>
      </w:r>
      <w:r>
        <w:rPr>
          <w:spacing w:val="1"/>
        </w:rPr>
        <w:t xml:space="preserve"> </w:t>
      </w:r>
      <w:r>
        <w:t>характера,</w:t>
      </w:r>
      <w:r>
        <w:rPr>
          <w:spacing w:val="13"/>
        </w:rPr>
        <w:t xml:space="preserve"> </w:t>
      </w:r>
      <w:r>
        <w:t>раскрывающих</w:t>
      </w:r>
      <w:r>
        <w:rPr>
          <w:spacing w:val="14"/>
        </w:rPr>
        <w:t xml:space="preserve"> </w:t>
      </w:r>
      <w:r>
        <w:t>значение</w:t>
      </w:r>
      <w:r>
        <w:rPr>
          <w:spacing w:val="13"/>
        </w:rPr>
        <w:t xml:space="preserve"> </w:t>
      </w:r>
      <w:r>
        <w:t>нравственности,</w:t>
      </w:r>
      <w:r>
        <w:rPr>
          <w:spacing w:val="12"/>
        </w:rPr>
        <w:t xml:space="preserve"> </w:t>
      </w:r>
      <w:r>
        <w:t>веры</w:t>
      </w:r>
      <w:r>
        <w:rPr>
          <w:spacing w:val="13"/>
        </w:rPr>
        <w:t xml:space="preserve"> </w:t>
      </w:r>
      <w:r>
        <w:t>как</w:t>
      </w:r>
      <w:r>
        <w:rPr>
          <w:spacing w:val="14"/>
        </w:rPr>
        <w:t xml:space="preserve"> </w:t>
      </w:r>
      <w:r>
        <w:t>регуляторов</w:t>
      </w:r>
      <w:r>
        <w:rPr>
          <w:spacing w:val="14"/>
        </w:rPr>
        <w:t xml:space="preserve"> </w:t>
      </w:r>
      <w:r>
        <w:t>поведения</w:t>
      </w:r>
      <w:r>
        <w:rPr>
          <w:spacing w:val="13"/>
        </w:rPr>
        <w:t xml:space="preserve"> </w:t>
      </w:r>
      <w:r>
        <w:t>человека</w:t>
      </w:r>
      <w:r>
        <w:rPr>
          <w:spacing w:val="-57"/>
        </w:rPr>
        <w:t xml:space="preserve"> </w:t>
      </w:r>
      <w:r>
        <w:t>в обществе и условий духовно-нравственного развития личности; понимание ценности семьи,</w:t>
      </w:r>
      <w:r>
        <w:rPr>
          <w:spacing w:val="1"/>
        </w:rPr>
        <w:t xml:space="preserve"> </w:t>
      </w:r>
      <w:r>
        <w:t>умение приводить примеры положительного влияния религиозной традиции на отношения в</w:t>
      </w:r>
      <w:r>
        <w:rPr>
          <w:spacing w:val="1"/>
        </w:rPr>
        <w:t xml:space="preserve"> </w:t>
      </w:r>
      <w:r>
        <w:t>семье, воспитание детей; овладение навыками общения с людьми разного вероисповедания;</w:t>
      </w:r>
      <w:r>
        <w:rPr>
          <w:spacing w:val="1"/>
        </w:rPr>
        <w:t xml:space="preserve"> </w:t>
      </w:r>
      <w:r>
        <w:t>осознание, что оскорбление представителей другой веры есть нарушение нравственных норм</w:t>
      </w:r>
      <w:r>
        <w:rPr>
          <w:spacing w:val="1"/>
        </w:rPr>
        <w:t xml:space="preserve"> </w:t>
      </w:r>
      <w:r>
        <w:t>поведения в обществе; понимание ценности человеческой жизни, человеческого достоинства,</w:t>
      </w:r>
      <w:r>
        <w:rPr>
          <w:spacing w:val="1"/>
        </w:rPr>
        <w:t xml:space="preserve"> </w:t>
      </w:r>
      <w:r>
        <w:t>честного труда людей на благо человека, общества; формирование умений объяснять значение</w:t>
      </w:r>
      <w:r>
        <w:rPr>
          <w:spacing w:val="1"/>
        </w:rPr>
        <w:t xml:space="preserve"> </w:t>
      </w:r>
      <w:r>
        <w:t>слов</w:t>
      </w:r>
      <w:r>
        <w:rPr>
          <w:spacing w:val="1"/>
        </w:rPr>
        <w:t xml:space="preserve"> </w:t>
      </w:r>
      <w:r>
        <w:t>"милосердие",</w:t>
      </w:r>
      <w:r>
        <w:rPr>
          <w:spacing w:val="1"/>
        </w:rPr>
        <w:t xml:space="preserve"> </w:t>
      </w:r>
      <w:r>
        <w:t>"сострадание",</w:t>
      </w:r>
      <w:r>
        <w:rPr>
          <w:spacing w:val="1"/>
        </w:rPr>
        <w:t xml:space="preserve"> </w:t>
      </w:r>
      <w:r>
        <w:t>"прощение",</w:t>
      </w:r>
      <w:r>
        <w:rPr>
          <w:spacing w:val="1"/>
        </w:rPr>
        <w:t xml:space="preserve"> </w:t>
      </w:r>
      <w:r>
        <w:t>"дружелюбие";</w:t>
      </w:r>
      <w:r>
        <w:rPr>
          <w:spacing w:val="1"/>
        </w:rPr>
        <w:t xml:space="preserve"> </w:t>
      </w:r>
      <w:r>
        <w:t>умение</w:t>
      </w:r>
      <w:r>
        <w:rPr>
          <w:spacing w:val="1"/>
        </w:rPr>
        <w:t xml:space="preserve"> </w:t>
      </w:r>
      <w:r>
        <w:t>находить</w:t>
      </w:r>
      <w:r>
        <w:rPr>
          <w:spacing w:val="1"/>
        </w:rPr>
        <w:t xml:space="preserve"> </w:t>
      </w:r>
      <w:r>
        <w:t>образы,</w:t>
      </w:r>
      <w:r>
        <w:rPr>
          <w:spacing w:val="1"/>
        </w:rPr>
        <w:t xml:space="preserve"> </w:t>
      </w:r>
      <w:r>
        <w:rPr>
          <w:spacing w:val="-1"/>
        </w:rPr>
        <w:t xml:space="preserve">приводить примеры проявлений любви к ближнему, </w:t>
      </w:r>
      <w:r>
        <w:t>милосердия и сострадания в религиозной</w:t>
      </w:r>
      <w:r>
        <w:rPr>
          <w:spacing w:val="1"/>
        </w:rPr>
        <w:t xml:space="preserve"> </w:t>
      </w:r>
      <w:r>
        <w:t>культуре,</w:t>
      </w:r>
      <w:r>
        <w:rPr>
          <w:spacing w:val="1"/>
        </w:rPr>
        <w:t xml:space="preserve"> </w:t>
      </w:r>
      <w:r>
        <w:t>истории</w:t>
      </w:r>
      <w:r>
        <w:rPr>
          <w:spacing w:val="1"/>
        </w:rPr>
        <w:t xml:space="preserve"> </w:t>
      </w:r>
      <w:r>
        <w:t>России,</w:t>
      </w:r>
      <w:r>
        <w:rPr>
          <w:spacing w:val="1"/>
        </w:rPr>
        <w:t xml:space="preserve"> </w:t>
      </w:r>
      <w:r>
        <w:t>современной</w:t>
      </w:r>
      <w:r>
        <w:rPr>
          <w:spacing w:val="1"/>
        </w:rPr>
        <w:t xml:space="preserve"> </w:t>
      </w:r>
      <w:r>
        <w:t>жизни;</w:t>
      </w:r>
      <w:r>
        <w:rPr>
          <w:spacing w:val="1"/>
        </w:rPr>
        <w:t xml:space="preserve"> </w:t>
      </w:r>
      <w:r>
        <w:t>открытость</w:t>
      </w:r>
      <w:r>
        <w:rPr>
          <w:spacing w:val="1"/>
        </w:rPr>
        <w:t xml:space="preserve"> </w:t>
      </w:r>
      <w:r>
        <w:t>к</w:t>
      </w:r>
      <w:r>
        <w:rPr>
          <w:spacing w:val="1"/>
        </w:rPr>
        <w:t xml:space="preserve"> </w:t>
      </w:r>
      <w:r>
        <w:t>сотрудничеству,</w:t>
      </w:r>
      <w:r>
        <w:rPr>
          <w:spacing w:val="1"/>
        </w:rPr>
        <w:t xml:space="preserve"> </w:t>
      </w:r>
      <w:r>
        <w:t>готовность</w:t>
      </w:r>
      <w:r>
        <w:rPr>
          <w:spacing w:val="1"/>
        </w:rPr>
        <w:t xml:space="preserve"> </w:t>
      </w:r>
      <w:r>
        <w:t>оказывать помощь; осуждение любых случаев унижения человеческого достоинства; знание</w:t>
      </w:r>
      <w:r>
        <w:rPr>
          <w:spacing w:val="1"/>
        </w:rPr>
        <w:t xml:space="preserve"> </w:t>
      </w:r>
      <w:r>
        <w:t>общепринятых</w:t>
      </w:r>
      <w:r>
        <w:rPr>
          <w:spacing w:val="1"/>
        </w:rPr>
        <w:t xml:space="preserve"> </w:t>
      </w:r>
      <w:r>
        <w:t>в</w:t>
      </w:r>
      <w:r>
        <w:rPr>
          <w:spacing w:val="1"/>
        </w:rPr>
        <w:t xml:space="preserve"> </w:t>
      </w:r>
      <w:r>
        <w:t>российском</w:t>
      </w:r>
      <w:r>
        <w:rPr>
          <w:spacing w:val="1"/>
        </w:rPr>
        <w:t xml:space="preserve"> </w:t>
      </w:r>
      <w:r>
        <w:t>обществе</w:t>
      </w:r>
      <w:r>
        <w:rPr>
          <w:spacing w:val="1"/>
        </w:rPr>
        <w:t xml:space="preserve"> </w:t>
      </w:r>
      <w:r>
        <w:t>норм</w:t>
      </w:r>
      <w:r>
        <w:rPr>
          <w:spacing w:val="1"/>
        </w:rPr>
        <w:t xml:space="preserve"> </w:t>
      </w:r>
      <w:r>
        <w:t>морали,</w:t>
      </w:r>
      <w:r>
        <w:rPr>
          <w:spacing w:val="1"/>
        </w:rPr>
        <w:t xml:space="preserve"> </w:t>
      </w:r>
      <w:r>
        <w:t>отношений</w:t>
      </w:r>
      <w:r>
        <w:rPr>
          <w:spacing w:val="1"/>
        </w:rPr>
        <w:t xml:space="preserve"> </w:t>
      </w:r>
      <w:r>
        <w:t>и</w:t>
      </w:r>
      <w:r>
        <w:rPr>
          <w:spacing w:val="1"/>
        </w:rPr>
        <w:t xml:space="preserve"> </w:t>
      </w:r>
      <w:r>
        <w:t>поведения</w:t>
      </w:r>
      <w:r>
        <w:rPr>
          <w:spacing w:val="1"/>
        </w:rPr>
        <w:t xml:space="preserve"> </w:t>
      </w:r>
      <w:r>
        <w:t>людей,</w:t>
      </w:r>
      <w:r>
        <w:rPr>
          <w:spacing w:val="1"/>
        </w:rPr>
        <w:t xml:space="preserve"> </w:t>
      </w:r>
      <w:r>
        <w:t>основанных</w:t>
      </w:r>
      <w:r>
        <w:rPr>
          <w:spacing w:val="1"/>
        </w:rPr>
        <w:t xml:space="preserve"> </w:t>
      </w:r>
      <w:r>
        <w:t>на</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ценностях,</w:t>
      </w:r>
      <w:r>
        <w:rPr>
          <w:spacing w:val="1"/>
        </w:rPr>
        <w:t xml:space="preserve"> </w:t>
      </w:r>
      <w:r>
        <w:t>конституционных</w:t>
      </w:r>
      <w:r>
        <w:rPr>
          <w:spacing w:val="1"/>
        </w:rPr>
        <w:t xml:space="preserve"> </w:t>
      </w:r>
      <w:r>
        <w:t>правах,</w:t>
      </w:r>
      <w:r>
        <w:rPr>
          <w:spacing w:val="1"/>
        </w:rPr>
        <w:t xml:space="preserve"> </w:t>
      </w:r>
      <w:r>
        <w:t>свободах</w:t>
      </w:r>
      <w:r>
        <w:rPr>
          <w:spacing w:val="1"/>
        </w:rPr>
        <w:t xml:space="preserve"> </w:t>
      </w:r>
      <w:r>
        <w:t>и</w:t>
      </w:r>
      <w:r>
        <w:rPr>
          <w:spacing w:val="-2"/>
        </w:rPr>
        <w:t xml:space="preserve"> </w:t>
      </w:r>
      <w:r>
        <w:t>обязанностях</w:t>
      </w:r>
      <w:r>
        <w:rPr>
          <w:spacing w:val="4"/>
        </w:rPr>
        <w:t xml:space="preserve"> </w:t>
      </w:r>
      <w:r>
        <w:t>гражданина.</w:t>
      </w:r>
    </w:p>
    <w:p w:rsidR="00676A99" w:rsidRDefault="003D1F18">
      <w:pPr>
        <w:pStyle w:val="a3"/>
        <w:spacing w:before="4" w:line="360" w:lineRule="auto"/>
        <w:ind w:left="557" w:right="682" w:firstLine="228"/>
        <w:jc w:val="both"/>
      </w:pPr>
      <w:r>
        <w:rPr>
          <w:i/>
        </w:rPr>
        <w:t>Изобразительное</w:t>
      </w:r>
      <w:r>
        <w:rPr>
          <w:i/>
          <w:spacing w:val="1"/>
        </w:rPr>
        <w:t xml:space="preserve"> </w:t>
      </w:r>
      <w:r>
        <w:rPr>
          <w:i/>
        </w:rPr>
        <w:t>искусство:</w:t>
      </w:r>
      <w:r>
        <w:rPr>
          <w:i/>
          <w:spacing w:val="1"/>
        </w:rPr>
        <w:t xml:space="preserve"> </w:t>
      </w:r>
      <w:r>
        <w:t>выполнение</w:t>
      </w:r>
      <w:r>
        <w:rPr>
          <w:spacing w:val="1"/>
        </w:rPr>
        <w:t xml:space="preserve"> </w:t>
      </w:r>
      <w:r>
        <w:t>творческих</w:t>
      </w:r>
      <w:r>
        <w:rPr>
          <w:spacing w:val="1"/>
        </w:rPr>
        <w:t xml:space="preserve"> </w:t>
      </w:r>
      <w:r>
        <w:t>работ</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художественных</w:t>
      </w:r>
      <w:r>
        <w:rPr>
          <w:spacing w:val="1"/>
        </w:rPr>
        <w:t xml:space="preserve"> </w:t>
      </w:r>
      <w:r>
        <w:t>материалов</w:t>
      </w:r>
      <w:r>
        <w:rPr>
          <w:spacing w:val="1"/>
        </w:rPr>
        <w:t xml:space="preserve"> </w:t>
      </w:r>
      <w:r>
        <w:t>и</w:t>
      </w:r>
      <w:r>
        <w:rPr>
          <w:spacing w:val="1"/>
        </w:rPr>
        <w:t xml:space="preserve"> </w:t>
      </w:r>
      <w:r>
        <w:t>средств</w:t>
      </w:r>
      <w:r>
        <w:rPr>
          <w:spacing w:val="1"/>
        </w:rPr>
        <w:t xml:space="preserve"> </w:t>
      </w:r>
      <w:r>
        <w:t>художественной</w:t>
      </w:r>
      <w:r>
        <w:rPr>
          <w:spacing w:val="1"/>
        </w:rPr>
        <w:t xml:space="preserve"> </w:t>
      </w:r>
      <w:r>
        <w:t>выразительности</w:t>
      </w:r>
      <w:r>
        <w:rPr>
          <w:spacing w:val="1"/>
        </w:rPr>
        <w:t xml:space="preserve"> </w:t>
      </w:r>
      <w:r>
        <w:t>изобразительного</w:t>
      </w:r>
      <w:r>
        <w:rPr>
          <w:spacing w:val="1"/>
        </w:rPr>
        <w:t xml:space="preserve"> </w:t>
      </w:r>
      <w:r>
        <w:t>искусства;</w:t>
      </w:r>
      <w:r>
        <w:rPr>
          <w:spacing w:val="1"/>
        </w:rPr>
        <w:t xml:space="preserve"> </w:t>
      </w:r>
      <w:r>
        <w:t>умение</w:t>
      </w:r>
      <w:r>
        <w:rPr>
          <w:spacing w:val="1"/>
        </w:rPr>
        <w:t xml:space="preserve"> </w:t>
      </w:r>
      <w:r>
        <w:t>характеризовать</w:t>
      </w:r>
      <w:r>
        <w:rPr>
          <w:spacing w:val="1"/>
        </w:rPr>
        <w:t xml:space="preserve"> </w:t>
      </w:r>
      <w:r>
        <w:t>виды</w:t>
      </w:r>
      <w:r>
        <w:rPr>
          <w:spacing w:val="1"/>
        </w:rPr>
        <w:t xml:space="preserve"> </w:t>
      </w:r>
      <w:r>
        <w:t>и</w:t>
      </w:r>
      <w:r>
        <w:rPr>
          <w:spacing w:val="1"/>
        </w:rPr>
        <w:t xml:space="preserve"> </w:t>
      </w:r>
      <w:r>
        <w:t>жанры</w:t>
      </w:r>
      <w:r>
        <w:rPr>
          <w:spacing w:val="1"/>
        </w:rPr>
        <w:t xml:space="preserve"> </w:t>
      </w:r>
      <w:r>
        <w:t>изобразительного</w:t>
      </w:r>
      <w:r>
        <w:rPr>
          <w:spacing w:val="1"/>
        </w:rPr>
        <w:t xml:space="preserve"> </w:t>
      </w:r>
      <w:r>
        <w:t>искусства;</w:t>
      </w:r>
      <w:r>
        <w:rPr>
          <w:spacing w:val="1"/>
        </w:rPr>
        <w:t xml:space="preserve"> </w:t>
      </w:r>
      <w:r>
        <w:t>умение</w:t>
      </w:r>
      <w:r>
        <w:rPr>
          <w:spacing w:val="1"/>
        </w:rPr>
        <w:t xml:space="preserve"> </w:t>
      </w:r>
      <w:r>
        <w:t>характеризовать</w:t>
      </w:r>
      <w:r>
        <w:rPr>
          <w:spacing w:val="-7"/>
        </w:rPr>
        <w:t xml:space="preserve"> </w:t>
      </w:r>
      <w:r>
        <w:t>отличительные</w:t>
      </w:r>
      <w:r>
        <w:rPr>
          <w:spacing w:val="-8"/>
        </w:rPr>
        <w:t xml:space="preserve"> </w:t>
      </w:r>
      <w:r>
        <w:t>особенности</w:t>
      </w:r>
      <w:r>
        <w:rPr>
          <w:spacing w:val="-6"/>
        </w:rPr>
        <w:t xml:space="preserve"> </w:t>
      </w:r>
      <w:r>
        <w:t>художественных</w:t>
      </w:r>
      <w:r>
        <w:rPr>
          <w:spacing w:val="-4"/>
        </w:rPr>
        <w:t xml:space="preserve"> </w:t>
      </w:r>
      <w:r>
        <w:t>промыслов</w:t>
      </w:r>
      <w:r>
        <w:rPr>
          <w:spacing w:val="-3"/>
        </w:rPr>
        <w:t xml:space="preserve"> </w:t>
      </w:r>
      <w:r>
        <w:t>России.</w:t>
      </w:r>
    </w:p>
    <w:p w:rsidR="00676A99" w:rsidRDefault="00676A99">
      <w:pPr>
        <w:spacing w:line="360" w:lineRule="auto"/>
        <w:jc w:val="both"/>
        <w:sectPr w:rsidR="00676A99">
          <w:pgSz w:w="11920" w:h="16850"/>
          <w:pgMar w:top="680" w:right="160" w:bottom="1020" w:left="600" w:header="0" w:footer="741" w:gutter="0"/>
          <w:cols w:space="720"/>
        </w:sectPr>
      </w:pPr>
    </w:p>
    <w:p w:rsidR="00676A99" w:rsidRDefault="003D1F18">
      <w:pPr>
        <w:pStyle w:val="a3"/>
        <w:spacing w:before="72"/>
        <w:ind w:left="1243"/>
      </w:pPr>
      <w:r>
        <w:rPr>
          <w:i/>
        </w:rPr>
        <w:lastRenderedPageBreak/>
        <w:t>Музыка:</w:t>
      </w:r>
      <w:r>
        <w:rPr>
          <w:i/>
          <w:spacing w:val="-8"/>
        </w:rPr>
        <w:t xml:space="preserve"> </w:t>
      </w:r>
      <w:r>
        <w:t>знание</w:t>
      </w:r>
      <w:r>
        <w:rPr>
          <w:spacing w:val="-7"/>
        </w:rPr>
        <w:t xml:space="preserve"> </w:t>
      </w:r>
      <w:r>
        <w:t>основных</w:t>
      </w:r>
      <w:r>
        <w:rPr>
          <w:spacing w:val="-5"/>
        </w:rPr>
        <w:t xml:space="preserve"> </w:t>
      </w:r>
      <w:r>
        <w:t>жанров</w:t>
      </w:r>
      <w:r>
        <w:rPr>
          <w:spacing w:val="-8"/>
        </w:rPr>
        <w:t xml:space="preserve"> </w:t>
      </w:r>
      <w:r>
        <w:t>народной</w:t>
      </w:r>
      <w:r>
        <w:rPr>
          <w:spacing w:val="-9"/>
        </w:rPr>
        <w:t xml:space="preserve"> </w:t>
      </w:r>
      <w:r>
        <w:t>и</w:t>
      </w:r>
      <w:r>
        <w:rPr>
          <w:spacing w:val="-9"/>
        </w:rPr>
        <w:t xml:space="preserve"> </w:t>
      </w:r>
      <w:r>
        <w:t>профессиональной</w:t>
      </w:r>
      <w:r>
        <w:rPr>
          <w:spacing w:val="-2"/>
        </w:rPr>
        <w:t xml:space="preserve"> </w:t>
      </w:r>
      <w:r>
        <w:t>музыки.</w:t>
      </w:r>
    </w:p>
    <w:p w:rsidR="00676A99" w:rsidRDefault="00676A99">
      <w:pPr>
        <w:pStyle w:val="a3"/>
        <w:ind w:left="0"/>
        <w:rPr>
          <w:sz w:val="26"/>
        </w:rPr>
      </w:pPr>
    </w:p>
    <w:p w:rsidR="00676A99" w:rsidRDefault="003D1F18">
      <w:pPr>
        <w:pStyle w:val="a3"/>
        <w:spacing w:before="219" w:line="362" w:lineRule="auto"/>
        <w:ind w:left="557" w:right="684" w:firstLine="228"/>
        <w:jc w:val="both"/>
      </w:pPr>
      <w:r>
        <w:rPr>
          <w:i/>
        </w:rPr>
        <w:t xml:space="preserve">Технология: </w:t>
      </w:r>
      <w:r>
        <w:t>сформированность общих представлений о мире профессий, значении труда в</w:t>
      </w:r>
      <w:r>
        <w:rPr>
          <w:spacing w:val="1"/>
        </w:rPr>
        <w:t xml:space="preserve"> </w:t>
      </w:r>
      <w:r>
        <w:t>жизни человека</w:t>
      </w:r>
      <w:r>
        <w:rPr>
          <w:spacing w:val="-2"/>
        </w:rPr>
        <w:t xml:space="preserve"> </w:t>
      </w:r>
      <w:r>
        <w:t>и</w:t>
      </w:r>
      <w:r>
        <w:rPr>
          <w:spacing w:val="1"/>
        </w:rPr>
        <w:t xml:space="preserve"> </w:t>
      </w:r>
      <w:r>
        <w:t>общества, многообразии</w:t>
      </w:r>
      <w:r>
        <w:rPr>
          <w:spacing w:val="1"/>
        </w:rPr>
        <w:t xml:space="preserve"> </w:t>
      </w:r>
      <w:r>
        <w:t>предметов</w:t>
      </w:r>
      <w:r>
        <w:rPr>
          <w:spacing w:val="-1"/>
        </w:rPr>
        <w:t xml:space="preserve"> </w:t>
      </w:r>
      <w:r>
        <w:t>материальной</w:t>
      </w:r>
      <w:r>
        <w:rPr>
          <w:spacing w:val="-1"/>
        </w:rPr>
        <w:t xml:space="preserve"> </w:t>
      </w:r>
      <w:r>
        <w:t>культуры.</w:t>
      </w:r>
    </w:p>
    <w:p w:rsidR="00676A99" w:rsidRDefault="003D1F18">
      <w:pPr>
        <w:pStyle w:val="a3"/>
        <w:spacing w:line="360" w:lineRule="auto"/>
        <w:ind w:left="557" w:right="683" w:firstLine="228"/>
        <w:jc w:val="both"/>
      </w:pPr>
      <w:r>
        <w:rPr>
          <w:i/>
        </w:rPr>
        <w:t>Физическая культура:</w:t>
      </w:r>
      <w:r>
        <w:rPr>
          <w:i/>
          <w:spacing w:val="1"/>
        </w:rPr>
        <w:t xml:space="preserve"> </w:t>
      </w:r>
      <w:r>
        <w:t>сформированность общих представлений</w:t>
      </w:r>
      <w:r>
        <w:rPr>
          <w:spacing w:val="1"/>
        </w:rPr>
        <w:t xml:space="preserve"> </w:t>
      </w:r>
      <w:r>
        <w:t>о физической культуре</w:t>
      </w:r>
      <w:r>
        <w:rPr>
          <w:spacing w:val="1"/>
        </w:rPr>
        <w:t xml:space="preserve"> </w:t>
      </w:r>
      <w:r>
        <w:t>и</w:t>
      </w:r>
      <w:r>
        <w:rPr>
          <w:spacing w:val="1"/>
        </w:rPr>
        <w:t xml:space="preserve"> </w:t>
      </w:r>
      <w:r>
        <w:t>спорте, физической активности человека, физических качествах, жизненно важных прикладных</w:t>
      </w:r>
      <w:r>
        <w:rPr>
          <w:spacing w:val="-57"/>
        </w:rPr>
        <w:t xml:space="preserve"> </w:t>
      </w:r>
      <w:r>
        <w:t>умениях</w:t>
      </w:r>
      <w:r>
        <w:rPr>
          <w:spacing w:val="1"/>
        </w:rPr>
        <w:t xml:space="preserve"> </w:t>
      </w:r>
      <w:r>
        <w:t>и</w:t>
      </w:r>
      <w:r>
        <w:rPr>
          <w:spacing w:val="1"/>
        </w:rPr>
        <w:t xml:space="preserve"> </w:t>
      </w:r>
      <w:r>
        <w:t>навыках,</w:t>
      </w:r>
      <w:r>
        <w:rPr>
          <w:spacing w:val="1"/>
        </w:rPr>
        <w:t xml:space="preserve"> </w:t>
      </w:r>
      <w:r>
        <w:t>основных</w:t>
      </w:r>
      <w:r>
        <w:rPr>
          <w:spacing w:val="1"/>
        </w:rPr>
        <w:t xml:space="preserve"> </w:t>
      </w:r>
      <w:r>
        <w:t>физических</w:t>
      </w:r>
      <w:r>
        <w:rPr>
          <w:spacing w:val="1"/>
        </w:rPr>
        <w:t xml:space="preserve"> </w:t>
      </w:r>
      <w:r>
        <w:t>упражнениях;</w:t>
      </w:r>
      <w:r>
        <w:rPr>
          <w:spacing w:val="1"/>
        </w:rPr>
        <w:t xml:space="preserve"> </w:t>
      </w:r>
      <w:r>
        <w:t>умение</w:t>
      </w:r>
      <w:r>
        <w:rPr>
          <w:spacing w:val="1"/>
        </w:rPr>
        <w:t xml:space="preserve"> </w:t>
      </w:r>
      <w:r>
        <w:t>взаимодействовать</w:t>
      </w:r>
      <w:r>
        <w:rPr>
          <w:spacing w:val="1"/>
        </w:rPr>
        <w:t xml:space="preserve"> </w:t>
      </w:r>
      <w:r>
        <w:t>со</w:t>
      </w:r>
      <w:r>
        <w:rPr>
          <w:spacing w:val="1"/>
        </w:rPr>
        <w:t xml:space="preserve"> </w:t>
      </w:r>
      <w:r>
        <w:t>сверстниками</w:t>
      </w:r>
      <w:r>
        <w:rPr>
          <w:spacing w:val="-3"/>
        </w:rPr>
        <w:t xml:space="preserve"> </w:t>
      </w:r>
      <w:r>
        <w:t>в</w:t>
      </w:r>
      <w:r>
        <w:rPr>
          <w:spacing w:val="-2"/>
        </w:rPr>
        <w:t xml:space="preserve"> </w:t>
      </w:r>
      <w:r>
        <w:t>игровых</w:t>
      </w:r>
      <w:r>
        <w:rPr>
          <w:spacing w:val="1"/>
        </w:rPr>
        <w:t xml:space="preserve"> </w:t>
      </w:r>
      <w:r>
        <w:t>заданиях</w:t>
      </w:r>
      <w:r>
        <w:rPr>
          <w:spacing w:val="-3"/>
        </w:rPr>
        <w:t xml:space="preserve"> </w:t>
      </w:r>
      <w:r>
        <w:t>и</w:t>
      </w:r>
      <w:r>
        <w:rPr>
          <w:spacing w:val="-3"/>
        </w:rPr>
        <w:t xml:space="preserve"> </w:t>
      </w:r>
      <w:r>
        <w:t>игровой</w:t>
      </w:r>
      <w:r>
        <w:rPr>
          <w:spacing w:val="-3"/>
        </w:rPr>
        <w:t xml:space="preserve"> </w:t>
      </w:r>
      <w:r>
        <w:t>деятельности,</w:t>
      </w:r>
      <w:r>
        <w:rPr>
          <w:spacing w:val="-4"/>
        </w:rPr>
        <w:t xml:space="preserve"> </w:t>
      </w:r>
      <w:r>
        <w:t>соблюдая</w:t>
      </w:r>
      <w:r>
        <w:rPr>
          <w:spacing w:val="-4"/>
        </w:rPr>
        <w:t xml:space="preserve"> </w:t>
      </w:r>
      <w:r>
        <w:t>правила</w:t>
      </w:r>
      <w:r>
        <w:rPr>
          <w:spacing w:val="-2"/>
        </w:rPr>
        <w:t xml:space="preserve"> </w:t>
      </w:r>
      <w:r>
        <w:t>честной</w:t>
      </w:r>
      <w:r>
        <w:rPr>
          <w:spacing w:val="-3"/>
        </w:rPr>
        <w:t xml:space="preserve"> </w:t>
      </w:r>
      <w:r>
        <w:t>игры</w:t>
      </w:r>
    </w:p>
    <w:p w:rsidR="00676A99" w:rsidRDefault="003D1F18">
      <w:pPr>
        <w:pStyle w:val="a3"/>
        <w:spacing w:line="360" w:lineRule="auto"/>
        <w:ind w:left="557" w:right="683" w:firstLine="228"/>
        <w:jc w:val="both"/>
      </w:pPr>
      <w:r>
        <w:t>Многие</w:t>
      </w:r>
      <w:r>
        <w:rPr>
          <w:spacing w:val="1"/>
        </w:rPr>
        <w:t xml:space="preserve"> </w:t>
      </w:r>
      <w:r>
        <w:t>темы</w:t>
      </w:r>
      <w:r>
        <w:rPr>
          <w:spacing w:val="1"/>
        </w:rPr>
        <w:t xml:space="preserve"> </w:t>
      </w:r>
      <w:r>
        <w:t>«Разговоров</w:t>
      </w:r>
      <w:r>
        <w:rPr>
          <w:spacing w:val="1"/>
        </w:rPr>
        <w:t xml:space="preserve"> </w:t>
      </w:r>
      <w:r>
        <w:t>о</w:t>
      </w:r>
      <w:r>
        <w:rPr>
          <w:spacing w:val="1"/>
        </w:rPr>
        <w:t xml:space="preserve"> </w:t>
      </w:r>
      <w:r>
        <w:t>важном» выходят</w:t>
      </w:r>
      <w:r>
        <w:rPr>
          <w:spacing w:val="1"/>
        </w:rPr>
        <w:t xml:space="preserve"> </w:t>
      </w:r>
      <w:r>
        <w:t>за</w:t>
      </w:r>
      <w:r>
        <w:rPr>
          <w:spacing w:val="1"/>
        </w:rPr>
        <w:t xml:space="preserve"> </w:t>
      </w:r>
      <w:r>
        <w:t>рамки</w:t>
      </w:r>
      <w:r>
        <w:rPr>
          <w:spacing w:val="1"/>
        </w:rPr>
        <w:t xml:space="preserve"> </w:t>
      </w:r>
      <w:r>
        <w:t>программ</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способствуют развитию кругозора младшего школьника, его возрастной эрудиции и общей</w:t>
      </w:r>
      <w:r>
        <w:rPr>
          <w:spacing w:val="1"/>
        </w:rPr>
        <w:t xml:space="preserve"> </w:t>
      </w:r>
      <w:r>
        <w:t>культуры. Эта функция внеурочной деятельности особенно важна и является после решения</w:t>
      </w:r>
      <w:r>
        <w:rPr>
          <w:spacing w:val="1"/>
        </w:rPr>
        <w:t xml:space="preserve"> </w:t>
      </w:r>
      <w:r>
        <w:t>воспитательных</w:t>
      </w:r>
      <w:r>
        <w:rPr>
          <w:spacing w:val="-5"/>
        </w:rPr>
        <w:t xml:space="preserve"> </w:t>
      </w:r>
      <w:r>
        <w:t>задач -</w:t>
      </w:r>
      <w:r>
        <w:rPr>
          <w:spacing w:val="-6"/>
        </w:rPr>
        <w:t xml:space="preserve"> </w:t>
      </w:r>
      <w:r>
        <w:t>существенной</w:t>
      </w:r>
      <w:r>
        <w:rPr>
          <w:spacing w:val="-5"/>
        </w:rPr>
        <w:t xml:space="preserve"> </w:t>
      </w:r>
      <w:r>
        <w:t>иприоритетной.</w:t>
      </w:r>
    </w:p>
    <w:p w:rsidR="00676A99" w:rsidRDefault="00676A99">
      <w:pPr>
        <w:spacing w:line="360" w:lineRule="auto"/>
        <w:jc w:val="both"/>
        <w:sectPr w:rsidR="00676A99">
          <w:pgSz w:w="11920" w:h="16850"/>
          <w:pgMar w:top="680" w:right="160" w:bottom="1020" w:left="600" w:header="0" w:footer="741" w:gutter="0"/>
          <w:cols w:space="720"/>
        </w:sectPr>
      </w:pPr>
    </w:p>
    <w:p w:rsidR="00676A99" w:rsidRDefault="003D1F18">
      <w:pPr>
        <w:pStyle w:val="Heading1"/>
        <w:spacing w:before="66" w:line="278" w:lineRule="auto"/>
        <w:ind w:left="5569" w:right="5535"/>
        <w:jc w:val="center"/>
      </w:pPr>
      <w:r>
        <w:lastRenderedPageBreak/>
        <w:t>Тематическое планирование</w:t>
      </w:r>
      <w:r>
        <w:rPr>
          <w:spacing w:val="-57"/>
        </w:rPr>
        <w:t xml:space="preserve"> </w:t>
      </w:r>
      <w:r>
        <w:t>1–4</w:t>
      </w:r>
      <w:r>
        <w:rPr>
          <w:spacing w:val="-1"/>
        </w:rPr>
        <w:t xml:space="preserve"> </w:t>
      </w:r>
      <w:r>
        <w:t>классы</w:t>
      </w:r>
      <w:r>
        <w:rPr>
          <w:spacing w:val="-1"/>
        </w:rPr>
        <w:t xml:space="preserve"> </w:t>
      </w:r>
      <w:r>
        <w:t>(1</w:t>
      </w:r>
      <w:r>
        <w:rPr>
          <w:spacing w:val="-1"/>
        </w:rPr>
        <w:t xml:space="preserve"> </w:t>
      </w:r>
      <w:r>
        <w:t>час</w:t>
      </w:r>
      <w:r>
        <w:rPr>
          <w:spacing w:val="-1"/>
        </w:rPr>
        <w:t xml:space="preserve"> </w:t>
      </w:r>
      <w:r>
        <w:t>в</w:t>
      </w:r>
      <w:r>
        <w:rPr>
          <w:spacing w:val="-2"/>
        </w:rPr>
        <w:t xml:space="preserve"> </w:t>
      </w:r>
      <w:r>
        <w:t>неделю)</w:t>
      </w:r>
    </w:p>
    <w:p w:rsidR="00676A99" w:rsidRDefault="00676A99">
      <w:pPr>
        <w:pStyle w:val="a3"/>
        <w:ind w:left="0"/>
        <w:rPr>
          <w:b/>
          <w:sz w:val="1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4"/>
        <w:gridCol w:w="4441"/>
        <w:gridCol w:w="3704"/>
        <w:gridCol w:w="2772"/>
      </w:tblGrid>
      <w:tr w:rsidR="00676A99">
        <w:trPr>
          <w:trHeight w:val="1780"/>
        </w:trPr>
        <w:tc>
          <w:tcPr>
            <w:tcW w:w="3084" w:type="dxa"/>
          </w:tcPr>
          <w:p w:rsidR="00676A99" w:rsidRDefault="003D1F18">
            <w:pPr>
              <w:pStyle w:val="TableParagraph"/>
              <w:spacing w:line="275" w:lineRule="exact"/>
              <w:ind w:left="1249" w:right="1234"/>
              <w:jc w:val="center"/>
              <w:rPr>
                <w:b/>
                <w:sz w:val="24"/>
              </w:rPr>
            </w:pPr>
            <w:r>
              <w:rPr>
                <w:b/>
                <w:sz w:val="24"/>
              </w:rPr>
              <w:t>Тема</w:t>
            </w:r>
          </w:p>
        </w:tc>
        <w:tc>
          <w:tcPr>
            <w:tcW w:w="4441" w:type="dxa"/>
          </w:tcPr>
          <w:p w:rsidR="00676A99" w:rsidRDefault="003D1F18">
            <w:pPr>
              <w:pStyle w:val="TableParagraph"/>
              <w:spacing w:line="275" w:lineRule="exact"/>
              <w:ind w:left="1035"/>
              <w:rPr>
                <w:b/>
                <w:sz w:val="24"/>
              </w:rPr>
            </w:pPr>
            <w:r>
              <w:rPr>
                <w:b/>
                <w:sz w:val="24"/>
              </w:rPr>
              <w:t>Основное</w:t>
            </w:r>
            <w:r>
              <w:rPr>
                <w:b/>
                <w:spacing w:val="-9"/>
                <w:sz w:val="24"/>
              </w:rPr>
              <w:t xml:space="preserve"> </w:t>
            </w:r>
            <w:r>
              <w:rPr>
                <w:b/>
                <w:sz w:val="24"/>
              </w:rPr>
              <w:t>содержание</w:t>
            </w:r>
          </w:p>
        </w:tc>
        <w:tc>
          <w:tcPr>
            <w:tcW w:w="3704" w:type="dxa"/>
          </w:tcPr>
          <w:p w:rsidR="00676A99" w:rsidRDefault="003D1F18">
            <w:pPr>
              <w:pStyle w:val="TableParagraph"/>
              <w:spacing w:line="278" w:lineRule="auto"/>
              <w:ind w:left="1368" w:right="390" w:hanging="420"/>
              <w:rPr>
                <w:b/>
                <w:sz w:val="24"/>
              </w:rPr>
            </w:pPr>
            <w:r>
              <w:rPr>
                <w:b/>
                <w:sz w:val="24"/>
              </w:rPr>
              <w:t>Формы деятельности</w:t>
            </w:r>
            <w:r>
              <w:rPr>
                <w:b/>
                <w:spacing w:val="-58"/>
                <w:sz w:val="24"/>
              </w:rPr>
              <w:t xml:space="preserve"> </w:t>
            </w:r>
            <w:r>
              <w:rPr>
                <w:b/>
                <w:sz w:val="24"/>
              </w:rPr>
              <w:t>обучающихся</w:t>
            </w:r>
          </w:p>
        </w:tc>
        <w:tc>
          <w:tcPr>
            <w:tcW w:w="2772" w:type="dxa"/>
          </w:tcPr>
          <w:p w:rsidR="00676A99" w:rsidRDefault="003D1F18">
            <w:pPr>
              <w:pStyle w:val="TableParagraph"/>
              <w:spacing w:line="276" w:lineRule="auto"/>
              <w:ind w:left="107" w:right="90"/>
              <w:rPr>
                <w:sz w:val="24"/>
              </w:rPr>
            </w:pPr>
            <w:r>
              <w:rPr>
                <w:sz w:val="24"/>
              </w:rPr>
              <w:t>Электронные цифро-вые</w:t>
            </w:r>
            <w:r>
              <w:rPr>
                <w:spacing w:val="-57"/>
                <w:sz w:val="24"/>
              </w:rPr>
              <w:t xml:space="preserve"> </w:t>
            </w:r>
            <w:r>
              <w:rPr>
                <w:sz w:val="24"/>
              </w:rPr>
              <w:t>образовательные</w:t>
            </w:r>
            <w:r>
              <w:rPr>
                <w:spacing w:val="1"/>
                <w:sz w:val="24"/>
              </w:rPr>
              <w:t xml:space="preserve"> </w:t>
            </w:r>
            <w:r>
              <w:rPr>
                <w:sz w:val="24"/>
              </w:rPr>
              <w:t>ресурсы</w:t>
            </w:r>
          </w:p>
        </w:tc>
      </w:tr>
      <w:tr w:rsidR="00676A99">
        <w:trPr>
          <w:trHeight w:val="6625"/>
        </w:trPr>
        <w:tc>
          <w:tcPr>
            <w:tcW w:w="3084" w:type="dxa"/>
          </w:tcPr>
          <w:p w:rsidR="00676A99" w:rsidRDefault="003D1F18">
            <w:pPr>
              <w:pStyle w:val="TableParagraph"/>
              <w:spacing w:line="276" w:lineRule="exact"/>
              <w:ind w:left="737"/>
              <w:rPr>
                <w:b/>
                <w:sz w:val="24"/>
              </w:rPr>
            </w:pPr>
            <w:r>
              <w:rPr>
                <w:b/>
                <w:sz w:val="24"/>
              </w:rPr>
              <w:t>1.</w:t>
            </w:r>
            <w:r>
              <w:rPr>
                <w:b/>
                <w:spacing w:val="4"/>
                <w:sz w:val="24"/>
              </w:rPr>
              <w:t xml:space="preserve"> </w:t>
            </w:r>
            <w:r>
              <w:rPr>
                <w:b/>
                <w:sz w:val="24"/>
              </w:rPr>
              <w:t>День</w:t>
            </w:r>
            <w:r>
              <w:rPr>
                <w:b/>
                <w:spacing w:val="-2"/>
                <w:sz w:val="24"/>
              </w:rPr>
              <w:t xml:space="preserve"> </w:t>
            </w:r>
            <w:r>
              <w:rPr>
                <w:b/>
                <w:sz w:val="24"/>
              </w:rPr>
              <w:t>знаний</w:t>
            </w:r>
          </w:p>
        </w:tc>
        <w:tc>
          <w:tcPr>
            <w:tcW w:w="4441" w:type="dxa"/>
          </w:tcPr>
          <w:p w:rsidR="00676A99" w:rsidRDefault="003D1F18">
            <w:pPr>
              <w:pStyle w:val="TableParagraph"/>
              <w:ind w:left="108" w:right="171"/>
              <w:rPr>
                <w:sz w:val="24"/>
              </w:rPr>
            </w:pPr>
            <w:r>
              <w:rPr>
                <w:sz w:val="24"/>
              </w:rPr>
              <w:t>Знания – ценность, котораянеобходима</w:t>
            </w:r>
            <w:r>
              <w:rPr>
                <w:spacing w:val="1"/>
                <w:sz w:val="24"/>
              </w:rPr>
              <w:t xml:space="preserve"> </w:t>
            </w:r>
            <w:r>
              <w:rPr>
                <w:sz w:val="24"/>
              </w:rPr>
              <w:t>не</w:t>
            </w:r>
            <w:r>
              <w:rPr>
                <w:spacing w:val="-2"/>
                <w:sz w:val="24"/>
              </w:rPr>
              <w:t xml:space="preserve"> </w:t>
            </w:r>
            <w:r>
              <w:rPr>
                <w:sz w:val="24"/>
              </w:rPr>
              <w:t>только</w:t>
            </w:r>
            <w:r>
              <w:rPr>
                <w:spacing w:val="-4"/>
                <w:sz w:val="24"/>
              </w:rPr>
              <w:t xml:space="preserve"> </w:t>
            </w:r>
            <w:r>
              <w:rPr>
                <w:sz w:val="24"/>
              </w:rPr>
              <w:t>каждому</w:t>
            </w:r>
            <w:r>
              <w:rPr>
                <w:spacing w:val="-1"/>
                <w:sz w:val="24"/>
              </w:rPr>
              <w:t xml:space="preserve"> </w:t>
            </w:r>
            <w:r>
              <w:rPr>
                <w:sz w:val="24"/>
              </w:rPr>
              <w:t>человеку,</w:t>
            </w:r>
            <w:r>
              <w:rPr>
                <w:spacing w:val="-3"/>
                <w:sz w:val="24"/>
              </w:rPr>
              <w:t xml:space="preserve"> </w:t>
            </w:r>
            <w:r>
              <w:rPr>
                <w:sz w:val="24"/>
              </w:rPr>
              <w:t>но</w:t>
            </w:r>
            <w:r>
              <w:rPr>
                <w:spacing w:val="-4"/>
                <w:sz w:val="24"/>
              </w:rPr>
              <w:t xml:space="preserve"> </w:t>
            </w:r>
            <w:r>
              <w:rPr>
                <w:sz w:val="24"/>
              </w:rPr>
              <w:t>и</w:t>
            </w:r>
            <w:r>
              <w:rPr>
                <w:spacing w:val="-2"/>
                <w:sz w:val="24"/>
              </w:rPr>
              <w:t xml:space="preserve"> </w:t>
            </w:r>
            <w:r>
              <w:rPr>
                <w:sz w:val="24"/>
              </w:rPr>
              <w:t>всему</w:t>
            </w:r>
            <w:r>
              <w:rPr>
                <w:spacing w:val="-57"/>
                <w:sz w:val="24"/>
              </w:rPr>
              <w:t xml:space="preserve"> </w:t>
            </w:r>
            <w:r>
              <w:rPr>
                <w:sz w:val="24"/>
              </w:rPr>
              <w:t>обществу.</w:t>
            </w:r>
          </w:p>
          <w:p w:rsidR="00676A99" w:rsidRDefault="003D1F18">
            <w:pPr>
              <w:pStyle w:val="TableParagraph"/>
              <w:ind w:left="108"/>
              <w:rPr>
                <w:sz w:val="24"/>
              </w:rPr>
            </w:pPr>
            <w:r>
              <w:rPr>
                <w:sz w:val="24"/>
              </w:rPr>
              <w:t>Наша страна</w:t>
            </w:r>
            <w:r>
              <w:rPr>
                <w:spacing w:val="-2"/>
                <w:sz w:val="24"/>
              </w:rPr>
              <w:t xml:space="preserve"> </w:t>
            </w:r>
            <w:r>
              <w:rPr>
                <w:sz w:val="24"/>
              </w:rPr>
              <w:t>предоставляет любому</w:t>
            </w:r>
          </w:p>
          <w:p w:rsidR="00676A99" w:rsidRDefault="003D1F18">
            <w:pPr>
              <w:pStyle w:val="TableParagraph"/>
              <w:ind w:left="108" w:right="151"/>
              <w:rPr>
                <w:sz w:val="24"/>
              </w:rPr>
            </w:pPr>
            <w:r>
              <w:rPr>
                <w:sz w:val="24"/>
              </w:rPr>
              <w:t>ребѐнку</w:t>
            </w:r>
            <w:r>
              <w:rPr>
                <w:spacing w:val="-8"/>
                <w:sz w:val="24"/>
              </w:rPr>
              <w:t xml:space="preserve"> </w:t>
            </w:r>
            <w:r>
              <w:rPr>
                <w:sz w:val="24"/>
              </w:rPr>
              <w:t>возможность</w:t>
            </w:r>
            <w:r>
              <w:rPr>
                <w:spacing w:val="-2"/>
                <w:sz w:val="24"/>
              </w:rPr>
              <w:t xml:space="preserve"> </w:t>
            </w:r>
            <w:r>
              <w:rPr>
                <w:sz w:val="24"/>
              </w:rPr>
              <w:t>с</w:t>
            </w:r>
            <w:r>
              <w:rPr>
                <w:spacing w:val="1"/>
                <w:sz w:val="24"/>
              </w:rPr>
              <w:t xml:space="preserve"> </w:t>
            </w:r>
            <w:r>
              <w:rPr>
                <w:sz w:val="24"/>
              </w:rPr>
              <w:t>6,5</w:t>
            </w:r>
            <w:r>
              <w:rPr>
                <w:spacing w:val="-2"/>
                <w:sz w:val="24"/>
              </w:rPr>
              <w:t xml:space="preserve"> </w:t>
            </w:r>
            <w:r>
              <w:rPr>
                <w:sz w:val="24"/>
              </w:rPr>
              <w:t>лет учиться</w:t>
            </w:r>
            <w:r>
              <w:rPr>
                <w:spacing w:val="-4"/>
                <w:sz w:val="24"/>
              </w:rPr>
              <w:t xml:space="preserve"> </w:t>
            </w:r>
            <w:r>
              <w:rPr>
                <w:sz w:val="24"/>
              </w:rPr>
              <w:t>в</w:t>
            </w:r>
            <w:r>
              <w:rPr>
                <w:spacing w:val="-57"/>
                <w:sz w:val="24"/>
              </w:rPr>
              <w:t xml:space="preserve"> </w:t>
            </w:r>
            <w:r>
              <w:rPr>
                <w:sz w:val="24"/>
              </w:rPr>
              <w:t>школе</w:t>
            </w:r>
          </w:p>
          <w:p w:rsidR="00676A99" w:rsidRDefault="003D1F18">
            <w:pPr>
              <w:pStyle w:val="TableParagraph"/>
              <w:ind w:left="108" w:right="565"/>
              <w:rPr>
                <w:sz w:val="24"/>
              </w:rPr>
            </w:pPr>
            <w:r>
              <w:rPr>
                <w:sz w:val="24"/>
              </w:rPr>
              <w:t>Знания – основа успешногоразвития</w:t>
            </w:r>
            <w:r>
              <w:rPr>
                <w:spacing w:val="-57"/>
                <w:sz w:val="24"/>
              </w:rPr>
              <w:t xml:space="preserve"> </w:t>
            </w:r>
            <w:r>
              <w:rPr>
                <w:sz w:val="24"/>
              </w:rPr>
              <w:t>человека</w:t>
            </w:r>
            <w:r>
              <w:rPr>
                <w:spacing w:val="-4"/>
                <w:sz w:val="24"/>
              </w:rPr>
              <w:t xml:space="preserve"> </w:t>
            </w:r>
            <w:r>
              <w:rPr>
                <w:sz w:val="24"/>
              </w:rPr>
              <w:t>и общества</w:t>
            </w:r>
          </w:p>
        </w:tc>
        <w:tc>
          <w:tcPr>
            <w:tcW w:w="3704" w:type="dxa"/>
          </w:tcPr>
          <w:p w:rsidR="00676A99" w:rsidRDefault="003D1F18">
            <w:pPr>
              <w:pStyle w:val="TableParagraph"/>
              <w:ind w:left="105" w:right="572"/>
              <w:rPr>
                <w:sz w:val="24"/>
              </w:rPr>
            </w:pPr>
            <w:r>
              <w:rPr>
                <w:sz w:val="24"/>
              </w:rPr>
              <w:t>Просмотр</w:t>
            </w:r>
            <w:r>
              <w:rPr>
                <w:spacing w:val="-6"/>
                <w:sz w:val="24"/>
              </w:rPr>
              <w:t xml:space="preserve"> </w:t>
            </w:r>
            <w:r>
              <w:rPr>
                <w:sz w:val="24"/>
              </w:rPr>
              <w:t>видеоролика</w:t>
            </w:r>
            <w:r>
              <w:rPr>
                <w:spacing w:val="-8"/>
                <w:sz w:val="24"/>
              </w:rPr>
              <w:t xml:space="preserve"> </w:t>
            </w:r>
            <w:r>
              <w:rPr>
                <w:sz w:val="24"/>
              </w:rPr>
              <w:t>о</w:t>
            </w:r>
            <w:r>
              <w:rPr>
                <w:spacing w:val="-6"/>
                <w:sz w:val="24"/>
              </w:rPr>
              <w:t xml:space="preserve"> </w:t>
            </w:r>
            <w:r>
              <w:rPr>
                <w:sz w:val="24"/>
              </w:rPr>
              <w:t>Дне</w:t>
            </w:r>
            <w:r>
              <w:rPr>
                <w:spacing w:val="-57"/>
                <w:sz w:val="24"/>
              </w:rPr>
              <w:t xml:space="preserve"> </w:t>
            </w:r>
            <w:r>
              <w:rPr>
                <w:sz w:val="24"/>
              </w:rPr>
              <w:t>знаний и о традициях этого</w:t>
            </w:r>
            <w:r>
              <w:rPr>
                <w:spacing w:val="1"/>
                <w:sz w:val="24"/>
              </w:rPr>
              <w:t xml:space="preserve"> </w:t>
            </w:r>
            <w:r>
              <w:rPr>
                <w:sz w:val="24"/>
              </w:rPr>
              <w:t>праздника.</w:t>
            </w:r>
          </w:p>
          <w:p w:rsidR="00676A99" w:rsidRDefault="003D1F18">
            <w:pPr>
              <w:pStyle w:val="TableParagraph"/>
              <w:ind w:left="105" w:right="204"/>
              <w:rPr>
                <w:sz w:val="24"/>
              </w:rPr>
            </w:pPr>
            <w:r>
              <w:rPr>
                <w:sz w:val="24"/>
              </w:rPr>
              <w:t>Участие</w:t>
            </w:r>
            <w:r>
              <w:rPr>
                <w:spacing w:val="-5"/>
                <w:sz w:val="24"/>
              </w:rPr>
              <w:t xml:space="preserve"> </w:t>
            </w:r>
            <w:r>
              <w:rPr>
                <w:sz w:val="24"/>
              </w:rPr>
              <w:t>в</w:t>
            </w:r>
            <w:r>
              <w:rPr>
                <w:spacing w:val="-4"/>
                <w:sz w:val="24"/>
              </w:rPr>
              <w:t xml:space="preserve"> </w:t>
            </w:r>
            <w:r>
              <w:rPr>
                <w:sz w:val="24"/>
              </w:rPr>
              <w:t>эвристической</w:t>
            </w:r>
            <w:r>
              <w:rPr>
                <w:spacing w:val="-4"/>
                <w:sz w:val="24"/>
              </w:rPr>
              <w:t xml:space="preserve"> </w:t>
            </w:r>
            <w:r>
              <w:rPr>
                <w:sz w:val="24"/>
              </w:rPr>
              <w:t>беседе:</w:t>
            </w:r>
            <w:r>
              <w:rPr>
                <w:spacing w:val="-57"/>
                <w:sz w:val="24"/>
              </w:rPr>
              <w:t xml:space="preserve"> </w:t>
            </w:r>
            <w:r>
              <w:rPr>
                <w:sz w:val="24"/>
              </w:rPr>
              <w:t>традиции</w:t>
            </w:r>
            <w:r>
              <w:rPr>
                <w:spacing w:val="-1"/>
                <w:sz w:val="24"/>
              </w:rPr>
              <w:t xml:space="preserve"> </w:t>
            </w:r>
            <w:r>
              <w:rPr>
                <w:sz w:val="24"/>
              </w:rPr>
              <w:t>нашей школы,</w:t>
            </w:r>
          </w:p>
          <w:p w:rsidR="00676A99" w:rsidRDefault="003D1F18">
            <w:pPr>
              <w:pStyle w:val="TableParagraph"/>
              <w:ind w:left="105" w:right="135"/>
              <w:rPr>
                <w:sz w:val="24"/>
              </w:rPr>
            </w:pPr>
            <w:r>
              <w:rPr>
                <w:sz w:val="24"/>
              </w:rPr>
              <w:t>обсуждение вопросов: «Почему</w:t>
            </w:r>
            <w:r>
              <w:rPr>
                <w:spacing w:val="1"/>
                <w:sz w:val="24"/>
              </w:rPr>
              <w:t xml:space="preserve"> </w:t>
            </w:r>
            <w:r>
              <w:rPr>
                <w:sz w:val="24"/>
              </w:rPr>
              <w:t>важно учиться? Как быть, если</w:t>
            </w:r>
            <w:r>
              <w:rPr>
                <w:spacing w:val="1"/>
                <w:sz w:val="24"/>
              </w:rPr>
              <w:t xml:space="preserve"> </w:t>
            </w:r>
            <w:r>
              <w:rPr>
                <w:sz w:val="24"/>
              </w:rPr>
              <w:t>что-то</w:t>
            </w:r>
            <w:r>
              <w:rPr>
                <w:spacing w:val="-9"/>
                <w:sz w:val="24"/>
              </w:rPr>
              <w:t xml:space="preserve"> </w:t>
            </w:r>
            <w:r>
              <w:rPr>
                <w:sz w:val="24"/>
              </w:rPr>
              <w:t>не</w:t>
            </w:r>
            <w:r>
              <w:rPr>
                <w:spacing w:val="-10"/>
                <w:sz w:val="24"/>
              </w:rPr>
              <w:t xml:space="preserve"> </w:t>
            </w:r>
            <w:r>
              <w:rPr>
                <w:sz w:val="24"/>
              </w:rPr>
              <w:t>знаешь</w:t>
            </w:r>
            <w:r>
              <w:rPr>
                <w:spacing w:val="-7"/>
                <w:sz w:val="24"/>
              </w:rPr>
              <w:t xml:space="preserve"> </w:t>
            </w:r>
            <w:r>
              <w:rPr>
                <w:sz w:val="24"/>
              </w:rPr>
              <w:t>или</w:t>
            </w:r>
            <w:r>
              <w:rPr>
                <w:spacing w:val="-7"/>
                <w:sz w:val="24"/>
              </w:rPr>
              <w:t xml:space="preserve"> </w:t>
            </w:r>
            <w:r>
              <w:rPr>
                <w:sz w:val="24"/>
              </w:rPr>
              <w:t>неумеешь?»</w:t>
            </w:r>
            <w:r>
              <w:rPr>
                <w:spacing w:val="-57"/>
                <w:sz w:val="24"/>
              </w:rPr>
              <w:t xml:space="preserve"> </w:t>
            </w:r>
            <w:r>
              <w:rPr>
                <w:sz w:val="24"/>
              </w:rPr>
              <w:t>и</w:t>
            </w:r>
            <w:r>
              <w:rPr>
                <w:spacing w:val="1"/>
                <w:sz w:val="24"/>
              </w:rPr>
              <w:t xml:space="preserve"> </w:t>
            </w:r>
            <w:r>
              <w:rPr>
                <w:sz w:val="24"/>
              </w:rPr>
              <w:t>др.</w:t>
            </w:r>
          </w:p>
          <w:p w:rsidR="00676A99" w:rsidRDefault="003D1F18">
            <w:pPr>
              <w:pStyle w:val="TableParagraph"/>
              <w:ind w:left="105" w:right="118"/>
              <w:rPr>
                <w:sz w:val="24"/>
              </w:rPr>
            </w:pPr>
            <w:r>
              <w:rPr>
                <w:spacing w:val="-2"/>
                <w:sz w:val="24"/>
              </w:rPr>
              <w:t xml:space="preserve">Рассматривание </w:t>
            </w:r>
            <w:r>
              <w:rPr>
                <w:spacing w:val="-1"/>
                <w:sz w:val="24"/>
              </w:rPr>
              <w:t>репродукций</w:t>
            </w:r>
            <w:r>
              <w:rPr>
                <w:sz w:val="24"/>
              </w:rPr>
              <w:t xml:space="preserve"> </w:t>
            </w:r>
            <w:r>
              <w:rPr>
                <w:spacing w:val="-1"/>
                <w:sz w:val="24"/>
              </w:rPr>
              <w:t xml:space="preserve">картин </w:t>
            </w:r>
            <w:r>
              <w:rPr>
                <w:sz w:val="24"/>
              </w:rPr>
              <w:t>о школе прошлых веков,</w:t>
            </w:r>
            <w:r>
              <w:rPr>
                <w:spacing w:val="1"/>
                <w:sz w:val="24"/>
              </w:rPr>
              <w:t xml:space="preserve"> </w:t>
            </w:r>
            <w:r>
              <w:rPr>
                <w:sz w:val="24"/>
              </w:rPr>
              <w:t>сравнениес современной школой.</w:t>
            </w:r>
            <w:r>
              <w:rPr>
                <w:spacing w:val="-57"/>
                <w:sz w:val="24"/>
              </w:rPr>
              <w:t xml:space="preserve"> </w:t>
            </w:r>
            <w:r>
              <w:rPr>
                <w:sz w:val="24"/>
              </w:rPr>
              <w:t>Например: В. Маковский «В</w:t>
            </w:r>
            <w:r>
              <w:rPr>
                <w:spacing w:val="1"/>
                <w:sz w:val="24"/>
              </w:rPr>
              <w:t xml:space="preserve"> </w:t>
            </w:r>
            <w:r>
              <w:rPr>
                <w:sz w:val="24"/>
              </w:rPr>
              <w:t>сельской школе»; Н. Богданов-</w:t>
            </w:r>
            <w:r>
              <w:rPr>
                <w:spacing w:val="1"/>
                <w:sz w:val="24"/>
              </w:rPr>
              <w:t xml:space="preserve"> </w:t>
            </w:r>
            <w:r>
              <w:rPr>
                <w:sz w:val="24"/>
              </w:rPr>
              <w:t>Бельский</w:t>
            </w:r>
            <w:r>
              <w:rPr>
                <w:spacing w:val="-1"/>
                <w:sz w:val="24"/>
              </w:rPr>
              <w:t xml:space="preserve"> </w:t>
            </w:r>
            <w:r>
              <w:rPr>
                <w:sz w:val="24"/>
              </w:rPr>
              <w:t>«Сельская</w:t>
            </w:r>
            <w:r>
              <w:rPr>
                <w:spacing w:val="-7"/>
                <w:sz w:val="24"/>
              </w:rPr>
              <w:t xml:space="preserve"> </w:t>
            </w:r>
            <w:r>
              <w:rPr>
                <w:sz w:val="24"/>
              </w:rPr>
              <w:t>школа»,</w:t>
            </w:r>
          </w:p>
          <w:p w:rsidR="00676A99" w:rsidRDefault="003D1F18">
            <w:pPr>
              <w:pStyle w:val="TableParagraph"/>
              <w:ind w:left="105" w:right="121"/>
              <w:rPr>
                <w:sz w:val="24"/>
              </w:rPr>
            </w:pPr>
            <w:r>
              <w:rPr>
                <w:sz w:val="24"/>
              </w:rPr>
              <w:t>«Устный счет. Народная школа»;</w:t>
            </w:r>
            <w:r>
              <w:rPr>
                <w:spacing w:val="-57"/>
                <w:sz w:val="24"/>
              </w:rPr>
              <w:t xml:space="preserve"> </w:t>
            </w:r>
            <w:r>
              <w:rPr>
                <w:sz w:val="24"/>
              </w:rPr>
              <w:t>Б.Кустодиев</w:t>
            </w:r>
            <w:r>
              <w:rPr>
                <w:spacing w:val="-1"/>
                <w:sz w:val="24"/>
              </w:rPr>
              <w:t xml:space="preserve"> </w:t>
            </w:r>
            <w:r>
              <w:rPr>
                <w:sz w:val="24"/>
              </w:rPr>
              <w:t>«Земская</w:t>
            </w:r>
            <w:r>
              <w:rPr>
                <w:spacing w:val="-4"/>
                <w:sz w:val="24"/>
              </w:rPr>
              <w:t xml:space="preserve"> </w:t>
            </w:r>
            <w:r>
              <w:rPr>
                <w:sz w:val="24"/>
              </w:rPr>
              <w:t>школа»;</w:t>
            </w:r>
            <w:r>
              <w:rPr>
                <w:spacing w:val="-5"/>
                <w:sz w:val="24"/>
              </w:rPr>
              <w:t xml:space="preserve"> </w:t>
            </w:r>
            <w:r>
              <w:rPr>
                <w:sz w:val="24"/>
              </w:rPr>
              <w:t>А.</w:t>
            </w:r>
            <w:r>
              <w:rPr>
                <w:spacing w:val="-57"/>
                <w:sz w:val="24"/>
              </w:rPr>
              <w:t xml:space="preserve"> </w:t>
            </w:r>
            <w:r>
              <w:rPr>
                <w:sz w:val="24"/>
              </w:rPr>
              <w:t>Максимов «Книжное научение»;</w:t>
            </w:r>
            <w:r>
              <w:rPr>
                <w:spacing w:val="1"/>
                <w:sz w:val="24"/>
              </w:rPr>
              <w:t xml:space="preserve"> </w:t>
            </w:r>
            <w:r>
              <w:rPr>
                <w:sz w:val="24"/>
              </w:rPr>
              <w:t>А.</w:t>
            </w:r>
            <w:r>
              <w:rPr>
                <w:spacing w:val="4"/>
                <w:sz w:val="24"/>
              </w:rPr>
              <w:t xml:space="preserve"> </w:t>
            </w:r>
            <w:r>
              <w:rPr>
                <w:sz w:val="24"/>
              </w:rPr>
              <w:t>Морозов</w:t>
            </w:r>
            <w:r>
              <w:rPr>
                <w:spacing w:val="6"/>
                <w:sz w:val="24"/>
              </w:rPr>
              <w:t xml:space="preserve"> </w:t>
            </w:r>
            <w:r>
              <w:rPr>
                <w:sz w:val="24"/>
              </w:rPr>
              <w:t>«Сельская</w:t>
            </w:r>
            <w:r>
              <w:rPr>
                <w:spacing w:val="4"/>
                <w:sz w:val="24"/>
              </w:rPr>
              <w:t xml:space="preserve"> </w:t>
            </w:r>
            <w:r>
              <w:rPr>
                <w:sz w:val="24"/>
              </w:rPr>
              <w:t>школа»</w:t>
            </w:r>
            <w:r>
              <w:rPr>
                <w:spacing w:val="1"/>
                <w:sz w:val="24"/>
              </w:rPr>
              <w:t xml:space="preserve"> </w:t>
            </w:r>
            <w:r>
              <w:rPr>
                <w:sz w:val="24"/>
              </w:rPr>
              <w:t>(на</w:t>
            </w:r>
            <w:r>
              <w:rPr>
                <w:spacing w:val="-2"/>
                <w:sz w:val="24"/>
              </w:rPr>
              <w:t xml:space="preserve"> </w:t>
            </w:r>
            <w:r>
              <w:rPr>
                <w:sz w:val="24"/>
              </w:rPr>
              <w:t>выбор)</w:t>
            </w:r>
          </w:p>
          <w:p w:rsidR="00676A99" w:rsidRDefault="003D1F18">
            <w:pPr>
              <w:pStyle w:val="TableParagraph"/>
              <w:spacing w:line="270" w:lineRule="atLeast"/>
              <w:ind w:left="105" w:right="476"/>
              <w:rPr>
                <w:sz w:val="24"/>
              </w:rPr>
            </w:pPr>
            <w:r>
              <w:rPr>
                <w:sz w:val="24"/>
              </w:rPr>
              <w:t>Участие в коллективной игре-</w:t>
            </w:r>
            <w:r>
              <w:rPr>
                <w:spacing w:val="-57"/>
                <w:sz w:val="24"/>
              </w:rPr>
              <w:t xml:space="preserve"> </w:t>
            </w:r>
            <w:r>
              <w:rPr>
                <w:sz w:val="24"/>
              </w:rPr>
              <w:t>путешествии</w:t>
            </w:r>
            <w:r>
              <w:rPr>
                <w:spacing w:val="1"/>
                <w:sz w:val="24"/>
              </w:rPr>
              <w:t xml:space="preserve"> </w:t>
            </w:r>
            <w:r>
              <w:rPr>
                <w:sz w:val="24"/>
              </w:rPr>
              <w:t>(игре-</w:t>
            </w:r>
            <w:r>
              <w:rPr>
                <w:spacing w:val="1"/>
                <w:sz w:val="24"/>
              </w:rPr>
              <w:t xml:space="preserve"> </w:t>
            </w:r>
            <w:r>
              <w:rPr>
                <w:sz w:val="24"/>
              </w:rPr>
              <w:t>соревновании),разгадывании</w:t>
            </w:r>
            <w:r>
              <w:rPr>
                <w:spacing w:val="1"/>
                <w:sz w:val="24"/>
              </w:rPr>
              <w:t xml:space="preserve"> </w:t>
            </w:r>
            <w:r>
              <w:rPr>
                <w:sz w:val="24"/>
              </w:rPr>
              <w:t>загадок</w:t>
            </w:r>
          </w:p>
        </w:tc>
        <w:tc>
          <w:tcPr>
            <w:tcW w:w="2772" w:type="dxa"/>
          </w:tcPr>
          <w:p w:rsidR="00676A99" w:rsidRDefault="00D24CCF">
            <w:pPr>
              <w:pStyle w:val="TableParagraph"/>
              <w:spacing w:line="271" w:lineRule="exact"/>
              <w:ind w:left="107"/>
              <w:rPr>
                <w:sz w:val="24"/>
              </w:rPr>
            </w:pPr>
            <w:hyperlink r:id="rId472">
              <w:r w:rsidR="003D1F18">
                <w:rPr>
                  <w:color w:val="0462C1"/>
                  <w:sz w:val="24"/>
                  <w:u w:val="single" w:color="0462C1"/>
                </w:rPr>
                <w:t>https://razgovor.edsoo.ru</w:t>
              </w:r>
            </w:hyperlink>
          </w:p>
          <w:p w:rsidR="00676A99" w:rsidRDefault="00D24CCF">
            <w:pPr>
              <w:pStyle w:val="TableParagraph"/>
              <w:spacing w:before="43"/>
              <w:ind w:left="107"/>
              <w:rPr>
                <w:sz w:val="24"/>
              </w:rPr>
            </w:pPr>
            <w:hyperlink r:id="rId473">
              <w:r w:rsidR="003D1F18">
                <w:rPr>
                  <w:color w:val="0462C1"/>
                  <w:sz w:val="24"/>
                  <w:u w:val="single" w:color="0462C1"/>
                </w:rPr>
                <w:t>/?year=2023</w:t>
              </w:r>
            </w:hyperlink>
          </w:p>
        </w:tc>
      </w:tr>
    </w:tbl>
    <w:p w:rsidR="00676A99" w:rsidRDefault="00676A99">
      <w:pPr>
        <w:rPr>
          <w:sz w:val="24"/>
        </w:rPr>
        <w:sectPr w:rsidR="00676A99">
          <w:footerReference w:type="default" r:id="rId474"/>
          <w:pgSz w:w="16390" w:h="11910" w:orient="landscape"/>
          <w:pgMar w:top="1060" w:right="660" w:bottom="1080" w:left="1480" w:header="0" w:footer="887" w:gutter="0"/>
          <w:cols w:space="720"/>
        </w:sectPr>
      </w:pPr>
    </w:p>
    <w:p w:rsidR="00676A99" w:rsidRDefault="00676A99">
      <w:pPr>
        <w:pStyle w:val="a3"/>
        <w:spacing w:before="3"/>
        <w:ind w:left="0"/>
        <w:rPr>
          <w:b/>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4"/>
        <w:gridCol w:w="4441"/>
        <w:gridCol w:w="3704"/>
        <w:gridCol w:w="2772"/>
      </w:tblGrid>
      <w:tr w:rsidR="00676A99">
        <w:trPr>
          <w:trHeight w:val="3867"/>
        </w:trPr>
        <w:tc>
          <w:tcPr>
            <w:tcW w:w="3084" w:type="dxa"/>
          </w:tcPr>
          <w:p w:rsidR="00676A99" w:rsidRDefault="003D1F18">
            <w:pPr>
              <w:pStyle w:val="TableParagraph"/>
              <w:spacing w:before="1"/>
              <w:ind w:left="107"/>
              <w:rPr>
                <w:b/>
                <w:sz w:val="24"/>
              </w:rPr>
            </w:pPr>
            <w:r>
              <w:rPr>
                <w:b/>
                <w:sz w:val="24"/>
              </w:rPr>
              <w:t>2.</w:t>
            </w:r>
            <w:r>
              <w:rPr>
                <w:b/>
                <w:spacing w:val="-2"/>
                <w:sz w:val="24"/>
              </w:rPr>
              <w:t xml:space="preserve"> </w:t>
            </w:r>
            <w:r>
              <w:rPr>
                <w:b/>
                <w:sz w:val="24"/>
              </w:rPr>
              <w:t>Там,</w:t>
            </w:r>
            <w:r>
              <w:rPr>
                <w:b/>
                <w:spacing w:val="-2"/>
                <w:sz w:val="24"/>
              </w:rPr>
              <w:t xml:space="preserve"> </w:t>
            </w:r>
            <w:r>
              <w:rPr>
                <w:b/>
                <w:sz w:val="24"/>
              </w:rPr>
              <w:t>где</w:t>
            </w:r>
            <w:r>
              <w:rPr>
                <w:b/>
                <w:spacing w:val="-3"/>
                <w:sz w:val="24"/>
              </w:rPr>
              <w:t xml:space="preserve"> </w:t>
            </w:r>
            <w:r>
              <w:rPr>
                <w:b/>
                <w:sz w:val="24"/>
              </w:rPr>
              <w:t>Россия</w:t>
            </w:r>
          </w:p>
        </w:tc>
        <w:tc>
          <w:tcPr>
            <w:tcW w:w="4441" w:type="dxa"/>
          </w:tcPr>
          <w:p w:rsidR="00676A99" w:rsidRDefault="003D1F18">
            <w:pPr>
              <w:pStyle w:val="TableParagraph"/>
              <w:spacing w:line="271" w:lineRule="exact"/>
              <w:ind w:left="108"/>
              <w:rPr>
                <w:sz w:val="24"/>
              </w:rPr>
            </w:pPr>
            <w:r>
              <w:rPr>
                <w:spacing w:val="-2"/>
                <w:sz w:val="24"/>
              </w:rPr>
              <w:t>Любовь</w:t>
            </w:r>
            <w:r>
              <w:rPr>
                <w:spacing w:val="-18"/>
                <w:sz w:val="24"/>
              </w:rPr>
              <w:t xml:space="preserve"> </w:t>
            </w:r>
            <w:r>
              <w:rPr>
                <w:spacing w:val="-1"/>
                <w:sz w:val="24"/>
              </w:rPr>
              <w:t>к</w:t>
            </w:r>
            <w:r>
              <w:rPr>
                <w:spacing w:val="-15"/>
                <w:sz w:val="24"/>
              </w:rPr>
              <w:t xml:space="preserve"> </w:t>
            </w:r>
            <w:r>
              <w:rPr>
                <w:spacing w:val="-1"/>
                <w:sz w:val="24"/>
              </w:rPr>
              <w:t>Родине,</w:t>
            </w:r>
            <w:r>
              <w:rPr>
                <w:spacing w:val="-19"/>
                <w:sz w:val="24"/>
              </w:rPr>
              <w:t xml:space="preserve"> </w:t>
            </w:r>
            <w:r>
              <w:rPr>
                <w:spacing w:val="-1"/>
                <w:sz w:val="24"/>
              </w:rPr>
              <w:t>патриотизм</w:t>
            </w:r>
          </w:p>
          <w:p w:rsidR="00676A99" w:rsidRDefault="003D1F18">
            <w:pPr>
              <w:pStyle w:val="TableParagraph"/>
              <w:tabs>
                <w:tab w:val="left" w:pos="448"/>
                <w:tab w:val="left" w:pos="1551"/>
              </w:tabs>
              <w:ind w:left="108" w:right="274"/>
              <w:rPr>
                <w:sz w:val="24"/>
              </w:rPr>
            </w:pPr>
            <w:r>
              <w:rPr>
                <w:sz w:val="24"/>
              </w:rPr>
              <w:t>– качества гражданина России. Любовь</w:t>
            </w:r>
            <w:r>
              <w:rPr>
                <w:spacing w:val="-57"/>
                <w:sz w:val="24"/>
              </w:rPr>
              <w:t xml:space="preserve"> </w:t>
            </w:r>
            <w:r>
              <w:rPr>
                <w:sz w:val="24"/>
              </w:rPr>
              <w:t>к</w:t>
            </w:r>
            <w:r>
              <w:rPr>
                <w:sz w:val="24"/>
              </w:rPr>
              <w:tab/>
              <w:t>родному</w:t>
            </w:r>
            <w:r>
              <w:rPr>
                <w:sz w:val="24"/>
              </w:rPr>
              <w:tab/>
              <w:t>краю,</w:t>
            </w:r>
          </w:p>
          <w:p w:rsidR="00676A99" w:rsidRDefault="003D1F18">
            <w:pPr>
              <w:pStyle w:val="TableParagraph"/>
              <w:ind w:left="108" w:right="171"/>
              <w:rPr>
                <w:sz w:val="24"/>
              </w:rPr>
            </w:pPr>
            <w:r>
              <w:rPr>
                <w:sz w:val="24"/>
              </w:rPr>
              <w:t>способность</w:t>
            </w:r>
            <w:r>
              <w:rPr>
                <w:spacing w:val="8"/>
                <w:sz w:val="24"/>
              </w:rPr>
              <w:t xml:space="preserve"> </w:t>
            </w:r>
            <w:r>
              <w:rPr>
                <w:sz w:val="24"/>
              </w:rPr>
              <w:t>любоватьсяприродой,</w:t>
            </w:r>
            <w:r>
              <w:rPr>
                <w:spacing w:val="-57"/>
                <w:sz w:val="24"/>
              </w:rPr>
              <w:t xml:space="preserve"> </w:t>
            </w:r>
            <w:r>
              <w:rPr>
                <w:sz w:val="24"/>
              </w:rPr>
              <w:t>беречь еѐ</w:t>
            </w:r>
            <w:r>
              <w:rPr>
                <w:spacing w:val="-2"/>
                <w:sz w:val="24"/>
              </w:rPr>
              <w:t xml:space="preserve"> </w:t>
            </w:r>
            <w:r>
              <w:rPr>
                <w:sz w:val="24"/>
              </w:rPr>
              <w:t>–</w:t>
            </w:r>
            <w:r>
              <w:rPr>
                <w:spacing w:val="1"/>
                <w:sz w:val="24"/>
              </w:rPr>
              <w:t xml:space="preserve"> </w:t>
            </w:r>
            <w:r>
              <w:rPr>
                <w:sz w:val="24"/>
              </w:rPr>
              <w:t>частьлюбви</w:t>
            </w:r>
            <w:r>
              <w:rPr>
                <w:spacing w:val="-5"/>
                <w:sz w:val="24"/>
              </w:rPr>
              <w:t xml:space="preserve"> </w:t>
            </w:r>
            <w:r>
              <w:rPr>
                <w:sz w:val="24"/>
              </w:rPr>
              <w:t>к Отчизне.</w:t>
            </w:r>
          </w:p>
        </w:tc>
        <w:tc>
          <w:tcPr>
            <w:tcW w:w="3704" w:type="dxa"/>
          </w:tcPr>
          <w:p w:rsidR="00676A99" w:rsidRDefault="003D1F18">
            <w:pPr>
              <w:pStyle w:val="TableParagraph"/>
              <w:spacing w:line="271" w:lineRule="exact"/>
              <w:ind w:left="105"/>
              <w:jc w:val="both"/>
              <w:rPr>
                <w:sz w:val="24"/>
              </w:rPr>
            </w:pPr>
            <w:r>
              <w:rPr>
                <w:sz w:val="24"/>
              </w:rPr>
              <w:t>Просмотр</w:t>
            </w:r>
            <w:r>
              <w:rPr>
                <w:spacing w:val="-3"/>
                <w:sz w:val="24"/>
              </w:rPr>
              <w:t xml:space="preserve"> </w:t>
            </w:r>
            <w:r>
              <w:rPr>
                <w:sz w:val="24"/>
              </w:rPr>
              <w:t>и</w:t>
            </w:r>
            <w:r>
              <w:rPr>
                <w:spacing w:val="-3"/>
                <w:sz w:val="24"/>
              </w:rPr>
              <w:t xml:space="preserve"> </w:t>
            </w:r>
            <w:r>
              <w:rPr>
                <w:sz w:val="24"/>
              </w:rPr>
              <w:t>обсуждение</w:t>
            </w:r>
          </w:p>
          <w:p w:rsidR="00676A99" w:rsidRDefault="003D1F18">
            <w:pPr>
              <w:pStyle w:val="TableParagraph"/>
              <w:ind w:left="105" w:right="432"/>
              <w:jc w:val="both"/>
              <w:rPr>
                <w:sz w:val="24"/>
              </w:rPr>
            </w:pPr>
            <w:r>
              <w:rPr>
                <w:sz w:val="24"/>
              </w:rPr>
              <w:t>видеоматериалов «Россия – от</w:t>
            </w:r>
            <w:r>
              <w:rPr>
                <w:spacing w:val="-57"/>
                <w:sz w:val="24"/>
              </w:rPr>
              <w:t xml:space="preserve"> </w:t>
            </w:r>
            <w:r>
              <w:rPr>
                <w:sz w:val="24"/>
              </w:rPr>
              <w:t>края до края»: природа разных</w:t>
            </w:r>
            <w:r>
              <w:rPr>
                <w:spacing w:val="-57"/>
                <w:sz w:val="24"/>
              </w:rPr>
              <w:t xml:space="preserve"> </w:t>
            </w:r>
            <w:r>
              <w:rPr>
                <w:sz w:val="24"/>
              </w:rPr>
              <w:t>уголков</w:t>
            </w:r>
            <w:r>
              <w:rPr>
                <w:spacing w:val="-1"/>
                <w:sz w:val="24"/>
              </w:rPr>
              <w:t xml:space="preserve"> </w:t>
            </w:r>
            <w:r>
              <w:rPr>
                <w:sz w:val="24"/>
              </w:rPr>
              <w:t>страны.</w:t>
            </w:r>
          </w:p>
          <w:p w:rsidR="00676A99" w:rsidRDefault="003D1F18">
            <w:pPr>
              <w:pStyle w:val="TableParagraph"/>
              <w:ind w:left="105" w:right="796"/>
              <w:rPr>
                <w:sz w:val="24"/>
              </w:rPr>
            </w:pPr>
            <w:r>
              <w:rPr>
                <w:sz w:val="24"/>
              </w:rPr>
              <w:t>Работа с иллюстрациями:</w:t>
            </w:r>
            <w:r>
              <w:rPr>
                <w:spacing w:val="1"/>
                <w:sz w:val="24"/>
              </w:rPr>
              <w:t xml:space="preserve"> </w:t>
            </w:r>
            <w:r>
              <w:rPr>
                <w:sz w:val="24"/>
              </w:rPr>
              <w:t>узнавание по фотографиям</w:t>
            </w:r>
            <w:r>
              <w:rPr>
                <w:spacing w:val="-58"/>
                <w:sz w:val="24"/>
              </w:rPr>
              <w:t xml:space="preserve"> </w:t>
            </w:r>
            <w:r>
              <w:rPr>
                <w:sz w:val="24"/>
              </w:rPr>
              <w:t>городов</w:t>
            </w:r>
            <w:r>
              <w:rPr>
                <w:spacing w:val="-2"/>
                <w:sz w:val="24"/>
              </w:rPr>
              <w:t xml:space="preserve"> </w:t>
            </w:r>
            <w:r>
              <w:rPr>
                <w:sz w:val="24"/>
              </w:rPr>
              <w:t>России.</w:t>
            </w:r>
          </w:p>
          <w:p w:rsidR="00676A99" w:rsidRDefault="003D1F18">
            <w:pPr>
              <w:pStyle w:val="TableParagraph"/>
              <w:ind w:left="105" w:right="101"/>
              <w:rPr>
                <w:sz w:val="24"/>
              </w:rPr>
            </w:pPr>
            <w:r>
              <w:rPr>
                <w:sz w:val="24"/>
              </w:rPr>
              <w:t>Достопримечательности Москвы.</w:t>
            </w:r>
            <w:r>
              <w:rPr>
                <w:spacing w:val="-57"/>
                <w:sz w:val="24"/>
              </w:rPr>
              <w:t xml:space="preserve"> </w:t>
            </w:r>
            <w:r>
              <w:rPr>
                <w:sz w:val="24"/>
              </w:rPr>
              <w:t>Беседа: «В каких местах России</w:t>
            </w:r>
            <w:r>
              <w:rPr>
                <w:spacing w:val="1"/>
                <w:sz w:val="24"/>
              </w:rPr>
              <w:t xml:space="preserve"> </w:t>
            </w:r>
            <w:r>
              <w:rPr>
                <w:sz w:val="24"/>
              </w:rPr>
              <w:t>тебе хотелось бы побывать?»</w:t>
            </w:r>
            <w:r>
              <w:rPr>
                <w:spacing w:val="1"/>
                <w:sz w:val="24"/>
              </w:rPr>
              <w:t xml:space="preserve"> </w:t>
            </w:r>
            <w:r>
              <w:rPr>
                <w:sz w:val="24"/>
              </w:rPr>
              <w:t>Интерактивная игра-</w:t>
            </w:r>
            <w:r>
              <w:rPr>
                <w:spacing w:val="1"/>
                <w:sz w:val="24"/>
              </w:rPr>
              <w:t xml:space="preserve"> </w:t>
            </w:r>
            <w:r>
              <w:rPr>
                <w:sz w:val="24"/>
              </w:rPr>
              <w:t>соревнование: «Знаем ли мы свой</w:t>
            </w:r>
            <w:r>
              <w:rPr>
                <w:spacing w:val="-57"/>
                <w:sz w:val="24"/>
              </w:rPr>
              <w:t xml:space="preserve"> </w:t>
            </w:r>
            <w:r>
              <w:rPr>
                <w:sz w:val="24"/>
              </w:rPr>
              <w:t>край»</w:t>
            </w:r>
            <w:r>
              <w:rPr>
                <w:spacing w:val="-7"/>
                <w:sz w:val="24"/>
              </w:rPr>
              <w:t xml:space="preserve"> </w:t>
            </w:r>
            <w:r>
              <w:rPr>
                <w:sz w:val="24"/>
              </w:rPr>
              <w:t>(с</w:t>
            </w:r>
            <w:r>
              <w:rPr>
                <w:spacing w:val="-1"/>
                <w:sz w:val="24"/>
              </w:rPr>
              <w:t xml:space="preserve"> </w:t>
            </w:r>
            <w:r>
              <w:rPr>
                <w:sz w:val="24"/>
              </w:rPr>
              <w:t>использованием</w:t>
            </w:r>
          </w:p>
          <w:p w:rsidR="00676A99" w:rsidRDefault="003D1F18">
            <w:pPr>
              <w:pStyle w:val="TableParagraph"/>
              <w:spacing w:before="1" w:line="264" w:lineRule="exact"/>
              <w:ind w:left="105"/>
              <w:rPr>
                <w:sz w:val="24"/>
              </w:rPr>
            </w:pPr>
            <w:r>
              <w:rPr>
                <w:sz w:val="24"/>
              </w:rPr>
              <w:t>иллюстраций)</w:t>
            </w:r>
          </w:p>
        </w:tc>
        <w:tc>
          <w:tcPr>
            <w:tcW w:w="2772" w:type="dxa"/>
          </w:tcPr>
          <w:p w:rsidR="00676A99" w:rsidRDefault="00D24CCF">
            <w:pPr>
              <w:pStyle w:val="TableParagraph"/>
              <w:spacing w:line="273" w:lineRule="exact"/>
              <w:ind w:left="107"/>
              <w:rPr>
                <w:sz w:val="24"/>
              </w:rPr>
            </w:pPr>
            <w:hyperlink r:id="rId475">
              <w:r w:rsidR="003D1F18">
                <w:rPr>
                  <w:color w:val="0462C1"/>
                  <w:sz w:val="24"/>
                  <w:u w:val="single" w:color="0462C1"/>
                </w:rPr>
                <w:t>https://razgovor.edsoo.ru</w:t>
              </w:r>
            </w:hyperlink>
          </w:p>
          <w:p w:rsidR="00676A99" w:rsidRDefault="00D24CCF">
            <w:pPr>
              <w:pStyle w:val="TableParagraph"/>
              <w:spacing w:before="41"/>
              <w:ind w:left="107"/>
              <w:rPr>
                <w:sz w:val="24"/>
              </w:rPr>
            </w:pPr>
            <w:hyperlink r:id="rId476">
              <w:r w:rsidR="003D1F18">
                <w:rPr>
                  <w:color w:val="0462C1"/>
                  <w:sz w:val="24"/>
                  <w:u w:val="single" w:color="0462C1"/>
                </w:rPr>
                <w:t>/?year=2023</w:t>
              </w:r>
            </w:hyperlink>
          </w:p>
        </w:tc>
      </w:tr>
      <w:tr w:rsidR="00676A99">
        <w:trPr>
          <w:trHeight w:val="4692"/>
        </w:trPr>
        <w:tc>
          <w:tcPr>
            <w:tcW w:w="3084" w:type="dxa"/>
          </w:tcPr>
          <w:p w:rsidR="00676A99" w:rsidRDefault="003D1F18">
            <w:pPr>
              <w:pStyle w:val="TableParagraph"/>
              <w:spacing w:line="276" w:lineRule="auto"/>
              <w:ind w:left="107" w:right="927"/>
              <w:rPr>
                <w:b/>
                <w:sz w:val="24"/>
              </w:rPr>
            </w:pPr>
            <w:r>
              <w:rPr>
                <w:b/>
                <w:sz w:val="24"/>
              </w:rPr>
              <w:t>3. 100-летие со дня</w:t>
            </w:r>
            <w:r>
              <w:rPr>
                <w:b/>
                <w:spacing w:val="-57"/>
                <w:sz w:val="24"/>
              </w:rPr>
              <w:t xml:space="preserve"> </w:t>
            </w:r>
            <w:r>
              <w:rPr>
                <w:b/>
                <w:sz w:val="24"/>
              </w:rPr>
              <w:t>рождения Зои</w:t>
            </w:r>
            <w:r>
              <w:rPr>
                <w:b/>
                <w:spacing w:val="1"/>
                <w:sz w:val="24"/>
              </w:rPr>
              <w:t xml:space="preserve"> </w:t>
            </w:r>
            <w:r>
              <w:rPr>
                <w:b/>
                <w:sz w:val="24"/>
              </w:rPr>
              <w:t>Космодемьянской</w:t>
            </w:r>
          </w:p>
        </w:tc>
        <w:tc>
          <w:tcPr>
            <w:tcW w:w="4441" w:type="dxa"/>
          </w:tcPr>
          <w:p w:rsidR="00676A99" w:rsidRDefault="003D1F18">
            <w:pPr>
              <w:pStyle w:val="TableParagraph"/>
              <w:ind w:left="108" w:right="122"/>
              <w:rPr>
                <w:sz w:val="24"/>
              </w:rPr>
            </w:pPr>
            <w:r>
              <w:rPr>
                <w:sz w:val="24"/>
              </w:rPr>
              <w:t>Героизм</w:t>
            </w:r>
            <w:r>
              <w:rPr>
                <w:spacing w:val="-1"/>
                <w:sz w:val="24"/>
              </w:rPr>
              <w:t xml:space="preserve"> </w:t>
            </w:r>
            <w:r>
              <w:rPr>
                <w:sz w:val="24"/>
              </w:rPr>
              <w:t>советских</w:t>
            </w:r>
            <w:r>
              <w:rPr>
                <w:spacing w:val="2"/>
                <w:sz w:val="24"/>
              </w:rPr>
              <w:t xml:space="preserve"> </w:t>
            </w:r>
            <w:r>
              <w:rPr>
                <w:sz w:val="24"/>
              </w:rPr>
              <w:t>людей вгоды</w:t>
            </w:r>
            <w:r>
              <w:rPr>
                <w:spacing w:val="1"/>
                <w:sz w:val="24"/>
              </w:rPr>
              <w:t xml:space="preserve"> </w:t>
            </w:r>
            <w:r>
              <w:rPr>
                <w:sz w:val="24"/>
              </w:rPr>
              <w:t>Великой Отечественнойвойны. Участие</w:t>
            </w:r>
            <w:r>
              <w:rPr>
                <w:spacing w:val="1"/>
                <w:sz w:val="24"/>
              </w:rPr>
              <w:t xml:space="preserve"> </w:t>
            </w:r>
            <w:r>
              <w:rPr>
                <w:sz w:val="24"/>
              </w:rPr>
              <w:t>молодежи в защите Родины от фашизма.</w:t>
            </w:r>
            <w:r>
              <w:rPr>
                <w:spacing w:val="-57"/>
                <w:sz w:val="24"/>
              </w:rPr>
              <w:t xml:space="preserve"> </w:t>
            </w:r>
            <w:r>
              <w:rPr>
                <w:sz w:val="24"/>
              </w:rPr>
              <w:t>ЗояКосмодемьянская</w:t>
            </w:r>
            <w:r>
              <w:rPr>
                <w:spacing w:val="-2"/>
                <w:sz w:val="24"/>
              </w:rPr>
              <w:t xml:space="preserve"> </w:t>
            </w:r>
            <w:r>
              <w:rPr>
                <w:sz w:val="24"/>
              </w:rPr>
              <w:t>–</w:t>
            </w:r>
            <w:r>
              <w:rPr>
                <w:spacing w:val="-1"/>
                <w:sz w:val="24"/>
              </w:rPr>
              <w:t xml:space="preserve"> </w:t>
            </w:r>
            <w:r>
              <w:rPr>
                <w:sz w:val="24"/>
              </w:rPr>
              <w:t>первая</w:t>
            </w:r>
            <w:r>
              <w:rPr>
                <w:spacing w:val="-3"/>
                <w:sz w:val="24"/>
              </w:rPr>
              <w:t xml:space="preserve"> </w:t>
            </w:r>
            <w:r>
              <w:rPr>
                <w:sz w:val="24"/>
              </w:rPr>
              <w:t>женщина</w:t>
            </w:r>
          </w:p>
          <w:p w:rsidR="00676A99" w:rsidRDefault="003D1F18">
            <w:pPr>
              <w:pStyle w:val="TableParagraph"/>
              <w:ind w:left="108" w:right="161"/>
              <w:rPr>
                <w:sz w:val="24"/>
              </w:rPr>
            </w:pPr>
            <w:r>
              <w:rPr>
                <w:spacing w:val="-1"/>
                <w:sz w:val="24"/>
              </w:rPr>
              <w:t>–</w:t>
            </w:r>
            <w:r>
              <w:rPr>
                <w:spacing w:val="1"/>
                <w:sz w:val="24"/>
              </w:rPr>
              <w:t xml:space="preserve"> </w:t>
            </w:r>
            <w:r>
              <w:rPr>
                <w:spacing w:val="-1"/>
                <w:sz w:val="24"/>
              </w:rPr>
              <w:t>Герой</w:t>
            </w:r>
            <w:r>
              <w:rPr>
                <w:spacing w:val="2"/>
                <w:sz w:val="24"/>
              </w:rPr>
              <w:t xml:space="preserve"> </w:t>
            </w:r>
            <w:r>
              <w:rPr>
                <w:spacing w:val="-1"/>
                <w:sz w:val="24"/>
              </w:rPr>
              <w:t>Советского</w:t>
            </w:r>
            <w:r>
              <w:rPr>
                <w:spacing w:val="1"/>
                <w:sz w:val="24"/>
              </w:rPr>
              <w:t xml:space="preserve"> </w:t>
            </w:r>
            <w:r>
              <w:rPr>
                <w:sz w:val="24"/>
              </w:rPr>
              <w:t>Союза</w:t>
            </w:r>
            <w:r>
              <w:rPr>
                <w:spacing w:val="-14"/>
                <w:sz w:val="24"/>
              </w:rPr>
              <w:t xml:space="preserve"> </w:t>
            </w:r>
            <w:r>
              <w:rPr>
                <w:sz w:val="24"/>
              </w:rPr>
              <w:t>за</w:t>
            </w:r>
            <w:r>
              <w:rPr>
                <w:spacing w:val="-15"/>
                <w:sz w:val="24"/>
              </w:rPr>
              <w:t xml:space="preserve"> </w:t>
            </w:r>
            <w:r>
              <w:rPr>
                <w:sz w:val="24"/>
              </w:rPr>
              <w:t>подвиги</w:t>
            </w:r>
            <w:r>
              <w:rPr>
                <w:spacing w:val="-12"/>
                <w:sz w:val="24"/>
              </w:rPr>
              <w:t xml:space="preserve"> </w:t>
            </w:r>
            <w:r>
              <w:rPr>
                <w:sz w:val="24"/>
              </w:rPr>
              <w:t>во</w:t>
            </w:r>
            <w:r>
              <w:rPr>
                <w:spacing w:val="-57"/>
                <w:sz w:val="24"/>
              </w:rPr>
              <w:t xml:space="preserve"> </w:t>
            </w:r>
            <w:r>
              <w:rPr>
                <w:spacing w:val="-1"/>
                <w:sz w:val="24"/>
              </w:rPr>
              <w:t>время</w:t>
            </w:r>
            <w:r>
              <w:rPr>
                <w:spacing w:val="-14"/>
                <w:sz w:val="24"/>
              </w:rPr>
              <w:t xml:space="preserve"> </w:t>
            </w:r>
            <w:r>
              <w:rPr>
                <w:spacing w:val="-1"/>
                <w:sz w:val="24"/>
              </w:rPr>
              <w:t>ВОВ.Качества</w:t>
            </w:r>
            <w:r>
              <w:rPr>
                <w:sz w:val="24"/>
              </w:rPr>
              <w:t xml:space="preserve"> юной</w:t>
            </w:r>
            <w:r>
              <w:rPr>
                <w:spacing w:val="5"/>
                <w:sz w:val="24"/>
              </w:rPr>
              <w:t xml:space="preserve"> </w:t>
            </w:r>
            <w:r>
              <w:rPr>
                <w:sz w:val="24"/>
              </w:rPr>
              <w:t>участницы</w:t>
            </w:r>
          </w:p>
          <w:p w:rsidR="00676A99" w:rsidRDefault="003D1F18">
            <w:pPr>
              <w:pStyle w:val="TableParagraph"/>
              <w:tabs>
                <w:tab w:val="left" w:pos="2232"/>
              </w:tabs>
              <w:ind w:left="108" w:right="123"/>
              <w:rPr>
                <w:sz w:val="24"/>
              </w:rPr>
            </w:pPr>
            <w:r>
              <w:rPr>
                <w:sz w:val="24"/>
              </w:rPr>
              <w:t>диверсионной</w:t>
            </w:r>
            <w:r>
              <w:rPr>
                <w:sz w:val="24"/>
              </w:rPr>
              <w:tab/>
            </w:r>
            <w:r>
              <w:rPr>
                <w:spacing w:val="-1"/>
                <w:sz w:val="24"/>
              </w:rPr>
              <w:t>группы:бесстрашие,</w:t>
            </w:r>
            <w:r>
              <w:rPr>
                <w:spacing w:val="-57"/>
                <w:sz w:val="24"/>
              </w:rPr>
              <w:t xml:space="preserve"> </w:t>
            </w:r>
            <w:r>
              <w:rPr>
                <w:sz w:val="24"/>
              </w:rPr>
              <w:t>любовь</w:t>
            </w:r>
            <w:r>
              <w:rPr>
                <w:spacing w:val="14"/>
                <w:sz w:val="24"/>
              </w:rPr>
              <w:t xml:space="preserve"> </w:t>
            </w:r>
            <w:r>
              <w:rPr>
                <w:sz w:val="24"/>
              </w:rPr>
              <w:t>к</w:t>
            </w:r>
            <w:r>
              <w:rPr>
                <w:spacing w:val="13"/>
                <w:sz w:val="24"/>
              </w:rPr>
              <w:t xml:space="preserve"> </w:t>
            </w:r>
            <w:r>
              <w:rPr>
                <w:sz w:val="24"/>
              </w:rPr>
              <w:t>Родине,</w:t>
            </w:r>
          </w:p>
          <w:p w:rsidR="00676A99" w:rsidRDefault="003D1F18">
            <w:pPr>
              <w:pStyle w:val="TableParagraph"/>
              <w:ind w:left="108"/>
              <w:rPr>
                <w:sz w:val="24"/>
              </w:rPr>
            </w:pPr>
            <w:r>
              <w:rPr>
                <w:sz w:val="24"/>
              </w:rPr>
              <w:t>героизм.</w:t>
            </w:r>
          </w:p>
        </w:tc>
        <w:tc>
          <w:tcPr>
            <w:tcW w:w="3704" w:type="dxa"/>
          </w:tcPr>
          <w:p w:rsidR="00676A99" w:rsidRDefault="003D1F18">
            <w:pPr>
              <w:pStyle w:val="TableParagraph"/>
              <w:ind w:left="105" w:right="114"/>
              <w:rPr>
                <w:sz w:val="24"/>
              </w:rPr>
            </w:pPr>
            <w:r>
              <w:rPr>
                <w:sz w:val="24"/>
              </w:rPr>
              <w:t>Рассматривание и описание</w:t>
            </w:r>
            <w:r>
              <w:rPr>
                <w:spacing w:val="1"/>
                <w:sz w:val="24"/>
              </w:rPr>
              <w:t xml:space="preserve"> </w:t>
            </w:r>
            <w:r>
              <w:rPr>
                <w:sz w:val="24"/>
              </w:rPr>
              <w:t>портрета Зои – московской</w:t>
            </w:r>
            <w:r>
              <w:rPr>
                <w:spacing w:val="1"/>
                <w:sz w:val="24"/>
              </w:rPr>
              <w:t xml:space="preserve"> </w:t>
            </w:r>
            <w:r>
              <w:rPr>
                <w:sz w:val="24"/>
              </w:rPr>
              <w:t>школьницы. Восприятие рассказа</w:t>
            </w:r>
            <w:r>
              <w:rPr>
                <w:spacing w:val="-57"/>
                <w:sz w:val="24"/>
              </w:rPr>
              <w:t xml:space="preserve"> </w:t>
            </w:r>
            <w:r>
              <w:rPr>
                <w:sz w:val="24"/>
              </w:rPr>
              <w:t>учителя</w:t>
            </w:r>
            <w:r>
              <w:rPr>
                <w:spacing w:val="-1"/>
                <w:sz w:val="24"/>
              </w:rPr>
              <w:t xml:space="preserve"> </w:t>
            </w:r>
            <w:r>
              <w:rPr>
                <w:sz w:val="24"/>
              </w:rPr>
              <w:t>и</w:t>
            </w:r>
            <w:r>
              <w:rPr>
                <w:spacing w:val="1"/>
                <w:sz w:val="24"/>
              </w:rPr>
              <w:t xml:space="preserve"> </w:t>
            </w:r>
            <w:r>
              <w:rPr>
                <w:sz w:val="24"/>
              </w:rPr>
              <w:t>фотографий</w:t>
            </w:r>
            <w:r>
              <w:rPr>
                <w:spacing w:val="1"/>
                <w:sz w:val="24"/>
              </w:rPr>
              <w:t xml:space="preserve"> </w:t>
            </w:r>
            <w:r>
              <w:rPr>
                <w:sz w:val="24"/>
              </w:rPr>
              <w:t>из</w:t>
            </w:r>
            <w:r>
              <w:rPr>
                <w:spacing w:val="1"/>
                <w:sz w:val="24"/>
              </w:rPr>
              <w:t xml:space="preserve"> </w:t>
            </w:r>
            <w:r>
              <w:rPr>
                <w:sz w:val="24"/>
              </w:rPr>
              <w:t>семейного</w:t>
            </w:r>
            <w:r>
              <w:rPr>
                <w:spacing w:val="-1"/>
                <w:sz w:val="24"/>
              </w:rPr>
              <w:t xml:space="preserve"> </w:t>
            </w:r>
            <w:r>
              <w:rPr>
                <w:sz w:val="24"/>
              </w:rPr>
              <w:t>альбома</w:t>
            </w:r>
          </w:p>
          <w:p w:rsidR="00676A99" w:rsidRDefault="003D1F18">
            <w:pPr>
              <w:pStyle w:val="TableParagraph"/>
              <w:ind w:left="105"/>
              <w:rPr>
                <w:sz w:val="24"/>
              </w:rPr>
            </w:pPr>
            <w:r>
              <w:rPr>
                <w:sz w:val="24"/>
              </w:rPr>
              <w:t>Космодемьянских</w:t>
            </w:r>
          </w:p>
          <w:p w:rsidR="00676A99" w:rsidRDefault="003D1F18">
            <w:pPr>
              <w:pStyle w:val="TableParagraph"/>
              <w:ind w:left="105" w:right="320"/>
              <w:rPr>
                <w:sz w:val="24"/>
              </w:rPr>
            </w:pPr>
            <w:r>
              <w:rPr>
                <w:sz w:val="24"/>
              </w:rPr>
              <w:t>Обсуждение</w:t>
            </w:r>
            <w:r>
              <w:rPr>
                <w:spacing w:val="-6"/>
                <w:sz w:val="24"/>
              </w:rPr>
              <w:t xml:space="preserve"> </w:t>
            </w:r>
            <w:r>
              <w:rPr>
                <w:sz w:val="24"/>
              </w:rPr>
              <w:t>рассказа</w:t>
            </w:r>
            <w:r>
              <w:rPr>
                <w:spacing w:val="-2"/>
                <w:sz w:val="24"/>
              </w:rPr>
              <w:t xml:space="preserve"> </w:t>
            </w:r>
            <w:r>
              <w:rPr>
                <w:sz w:val="24"/>
              </w:rPr>
              <w:t>учителя</w:t>
            </w:r>
            <w:r>
              <w:rPr>
                <w:spacing w:val="-6"/>
                <w:sz w:val="24"/>
              </w:rPr>
              <w:t xml:space="preserve"> </w:t>
            </w:r>
            <w:r>
              <w:rPr>
                <w:sz w:val="24"/>
              </w:rPr>
              <w:t>и</w:t>
            </w:r>
            <w:r>
              <w:rPr>
                <w:spacing w:val="-57"/>
                <w:sz w:val="24"/>
              </w:rPr>
              <w:t xml:space="preserve"> </w:t>
            </w:r>
            <w:r>
              <w:rPr>
                <w:sz w:val="24"/>
              </w:rPr>
              <w:t>видеоматериалов о событиях в</w:t>
            </w:r>
            <w:r>
              <w:rPr>
                <w:spacing w:val="1"/>
                <w:sz w:val="24"/>
              </w:rPr>
              <w:t xml:space="preserve"> </w:t>
            </w:r>
            <w:r>
              <w:rPr>
                <w:sz w:val="24"/>
              </w:rPr>
              <w:t>деревне</w:t>
            </w:r>
            <w:r>
              <w:rPr>
                <w:spacing w:val="-2"/>
                <w:sz w:val="24"/>
              </w:rPr>
              <w:t xml:space="preserve"> </w:t>
            </w:r>
            <w:r>
              <w:rPr>
                <w:sz w:val="24"/>
              </w:rPr>
              <w:t>Петрищево.</w:t>
            </w:r>
          </w:p>
          <w:p w:rsidR="00676A99" w:rsidRDefault="003D1F18">
            <w:pPr>
              <w:pStyle w:val="TableParagraph"/>
              <w:ind w:left="105"/>
              <w:rPr>
                <w:sz w:val="24"/>
              </w:rPr>
            </w:pPr>
            <w:r>
              <w:rPr>
                <w:sz w:val="24"/>
              </w:rPr>
              <w:t>Обсуждение</w:t>
            </w:r>
            <w:r>
              <w:rPr>
                <w:spacing w:val="-5"/>
                <w:sz w:val="24"/>
              </w:rPr>
              <w:t xml:space="preserve"> </w:t>
            </w:r>
            <w:r>
              <w:rPr>
                <w:sz w:val="24"/>
              </w:rPr>
              <w:t>значения</w:t>
            </w:r>
          </w:p>
          <w:p w:rsidR="00676A99" w:rsidRDefault="003D1F18">
            <w:pPr>
              <w:pStyle w:val="TableParagraph"/>
              <w:ind w:left="105" w:right="125" w:firstLine="708"/>
              <w:rPr>
                <w:sz w:val="24"/>
              </w:rPr>
            </w:pPr>
            <w:r>
              <w:rPr>
                <w:sz w:val="24"/>
              </w:rPr>
              <w:t>пословиц: «Родина –мать,</w:t>
            </w:r>
            <w:r>
              <w:rPr>
                <w:spacing w:val="1"/>
                <w:sz w:val="24"/>
              </w:rPr>
              <w:t xml:space="preserve"> </w:t>
            </w:r>
            <w:r>
              <w:rPr>
                <w:sz w:val="24"/>
              </w:rPr>
              <w:t>умей за нее постоять», «Для</w:t>
            </w:r>
            <w:r>
              <w:rPr>
                <w:spacing w:val="1"/>
                <w:sz w:val="24"/>
              </w:rPr>
              <w:t xml:space="preserve"> </w:t>
            </w:r>
            <w:r>
              <w:rPr>
                <w:spacing w:val="-1"/>
                <w:sz w:val="24"/>
              </w:rPr>
              <w:t>родины</w:t>
            </w:r>
            <w:r>
              <w:rPr>
                <w:spacing w:val="-13"/>
                <w:sz w:val="24"/>
              </w:rPr>
              <w:t xml:space="preserve"> </w:t>
            </w:r>
            <w:r>
              <w:rPr>
                <w:sz w:val="24"/>
              </w:rPr>
              <w:t>своей</w:t>
            </w:r>
            <w:r>
              <w:rPr>
                <w:spacing w:val="-11"/>
                <w:sz w:val="24"/>
              </w:rPr>
              <w:t xml:space="preserve"> </w:t>
            </w:r>
            <w:r>
              <w:rPr>
                <w:sz w:val="24"/>
              </w:rPr>
              <w:t>ни</w:t>
            </w:r>
            <w:r>
              <w:rPr>
                <w:spacing w:val="-12"/>
                <w:sz w:val="24"/>
              </w:rPr>
              <w:t xml:space="preserve"> </w:t>
            </w:r>
            <w:r>
              <w:rPr>
                <w:sz w:val="24"/>
              </w:rPr>
              <w:t>сил,</w:t>
            </w:r>
            <w:r>
              <w:rPr>
                <w:spacing w:val="-14"/>
                <w:sz w:val="24"/>
              </w:rPr>
              <w:t xml:space="preserve"> </w:t>
            </w:r>
            <w:r>
              <w:rPr>
                <w:sz w:val="24"/>
              </w:rPr>
              <w:t>ни</w:t>
            </w:r>
            <w:r>
              <w:rPr>
                <w:spacing w:val="-12"/>
                <w:sz w:val="24"/>
              </w:rPr>
              <w:t xml:space="preserve"> </w:t>
            </w:r>
            <w:r>
              <w:rPr>
                <w:sz w:val="24"/>
              </w:rPr>
              <w:t>жизни</w:t>
            </w:r>
            <w:r>
              <w:rPr>
                <w:spacing w:val="-13"/>
                <w:sz w:val="24"/>
              </w:rPr>
              <w:t xml:space="preserve"> </w:t>
            </w:r>
            <w:r>
              <w:rPr>
                <w:sz w:val="24"/>
              </w:rPr>
              <w:t>не</w:t>
            </w:r>
            <w:r>
              <w:rPr>
                <w:spacing w:val="-57"/>
                <w:sz w:val="24"/>
              </w:rPr>
              <w:t xml:space="preserve"> </w:t>
            </w:r>
            <w:r>
              <w:rPr>
                <w:sz w:val="24"/>
              </w:rPr>
              <w:t>жалей», «С родной земли - умри,</w:t>
            </w:r>
            <w:r>
              <w:rPr>
                <w:spacing w:val="1"/>
                <w:sz w:val="24"/>
              </w:rPr>
              <w:t xml:space="preserve"> </w:t>
            </w:r>
            <w:r>
              <w:rPr>
                <w:sz w:val="24"/>
              </w:rPr>
              <w:t>не сходи», «Чужой земли не</w:t>
            </w:r>
            <w:r>
              <w:rPr>
                <w:spacing w:val="1"/>
                <w:sz w:val="24"/>
              </w:rPr>
              <w:t xml:space="preserve"> </w:t>
            </w:r>
            <w:r>
              <w:rPr>
                <w:sz w:val="24"/>
              </w:rPr>
              <w:t>хотим,</w:t>
            </w:r>
            <w:r>
              <w:rPr>
                <w:spacing w:val="-3"/>
                <w:sz w:val="24"/>
              </w:rPr>
              <w:t xml:space="preserve"> </w:t>
            </w:r>
            <w:r>
              <w:rPr>
                <w:sz w:val="24"/>
              </w:rPr>
              <w:t>а</w:t>
            </w:r>
            <w:r>
              <w:rPr>
                <w:spacing w:val="-1"/>
                <w:sz w:val="24"/>
              </w:rPr>
              <w:t xml:space="preserve"> </w:t>
            </w:r>
            <w:r>
              <w:rPr>
                <w:sz w:val="24"/>
              </w:rPr>
              <w:t>своей</w:t>
            </w:r>
            <w:r>
              <w:rPr>
                <w:spacing w:val="-2"/>
                <w:sz w:val="24"/>
              </w:rPr>
              <w:t xml:space="preserve"> </w:t>
            </w:r>
            <w:r>
              <w:rPr>
                <w:sz w:val="24"/>
              </w:rPr>
              <w:t>не</w:t>
            </w:r>
            <w:r>
              <w:rPr>
                <w:spacing w:val="-4"/>
                <w:sz w:val="24"/>
              </w:rPr>
              <w:t xml:space="preserve"> </w:t>
            </w:r>
            <w:r>
              <w:rPr>
                <w:sz w:val="24"/>
              </w:rPr>
              <w:t>отдадим»</w:t>
            </w:r>
            <w:r>
              <w:rPr>
                <w:spacing w:val="-7"/>
                <w:sz w:val="24"/>
              </w:rPr>
              <w:t xml:space="preserve"> </w:t>
            </w:r>
            <w:r>
              <w:rPr>
                <w:sz w:val="24"/>
              </w:rPr>
              <w:t>(на</w:t>
            </w:r>
          </w:p>
          <w:p w:rsidR="00676A99" w:rsidRDefault="003D1F18">
            <w:pPr>
              <w:pStyle w:val="TableParagraph"/>
              <w:spacing w:line="264" w:lineRule="exact"/>
              <w:ind w:left="105"/>
              <w:rPr>
                <w:sz w:val="24"/>
              </w:rPr>
            </w:pPr>
            <w:r>
              <w:rPr>
                <w:sz w:val="24"/>
              </w:rPr>
              <w:t>выбор)</w:t>
            </w:r>
          </w:p>
        </w:tc>
        <w:tc>
          <w:tcPr>
            <w:tcW w:w="2772" w:type="dxa"/>
          </w:tcPr>
          <w:p w:rsidR="00676A99" w:rsidRDefault="00D24CCF">
            <w:pPr>
              <w:pStyle w:val="TableParagraph"/>
              <w:spacing w:line="270" w:lineRule="exact"/>
              <w:ind w:left="107"/>
              <w:rPr>
                <w:sz w:val="24"/>
              </w:rPr>
            </w:pPr>
            <w:hyperlink r:id="rId477">
              <w:r w:rsidR="003D1F18">
                <w:rPr>
                  <w:color w:val="0462C1"/>
                  <w:sz w:val="24"/>
                  <w:u w:val="single" w:color="0462C1"/>
                </w:rPr>
                <w:t>https://razgovor.edsoo.ru</w:t>
              </w:r>
            </w:hyperlink>
          </w:p>
          <w:p w:rsidR="00676A99" w:rsidRDefault="00D24CCF">
            <w:pPr>
              <w:pStyle w:val="TableParagraph"/>
              <w:spacing w:before="41"/>
              <w:ind w:left="107"/>
              <w:rPr>
                <w:sz w:val="24"/>
              </w:rPr>
            </w:pPr>
            <w:hyperlink r:id="rId478">
              <w:r w:rsidR="003D1F18">
                <w:rPr>
                  <w:color w:val="0462C1"/>
                  <w:sz w:val="24"/>
                  <w:u w:val="single" w:color="0462C1"/>
                </w:rPr>
                <w:t>/?year=2023</w:t>
              </w:r>
            </w:hyperlink>
          </w:p>
        </w:tc>
      </w:tr>
      <w:tr w:rsidR="00676A99">
        <w:trPr>
          <w:trHeight w:val="853"/>
        </w:trPr>
        <w:tc>
          <w:tcPr>
            <w:tcW w:w="3084" w:type="dxa"/>
          </w:tcPr>
          <w:p w:rsidR="00676A99" w:rsidRDefault="003D1F18">
            <w:pPr>
              <w:pStyle w:val="TableParagraph"/>
              <w:spacing w:line="276" w:lineRule="auto"/>
              <w:ind w:left="107" w:right="118"/>
              <w:rPr>
                <w:b/>
                <w:sz w:val="24"/>
              </w:rPr>
            </w:pPr>
            <w:r>
              <w:rPr>
                <w:b/>
                <w:sz w:val="24"/>
              </w:rPr>
              <w:t>4. Избирательная система</w:t>
            </w:r>
            <w:r>
              <w:rPr>
                <w:b/>
                <w:spacing w:val="-57"/>
                <w:sz w:val="24"/>
              </w:rPr>
              <w:t xml:space="preserve"> </w:t>
            </w:r>
            <w:r>
              <w:rPr>
                <w:b/>
                <w:sz w:val="24"/>
              </w:rPr>
              <w:t>России</w:t>
            </w:r>
            <w:r>
              <w:rPr>
                <w:b/>
                <w:spacing w:val="-2"/>
                <w:sz w:val="24"/>
              </w:rPr>
              <w:t xml:space="preserve"> </w:t>
            </w:r>
            <w:r>
              <w:rPr>
                <w:b/>
                <w:sz w:val="24"/>
              </w:rPr>
              <w:t>(1час)</w:t>
            </w:r>
          </w:p>
        </w:tc>
        <w:tc>
          <w:tcPr>
            <w:tcW w:w="4441" w:type="dxa"/>
          </w:tcPr>
          <w:p w:rsidR="00676A99" w:rsidRDefault="003D1F18">
            <w:pPr>
              <w:pStyle w:val="TableParagraph"/>
              <w:ind w:left="108" w:right="481"/>
              <w:rPr>
                <w:sz w:val="24"/>
              </w:rPr>
            </w:pPr>
            <w:r>
              <w:rPr>
                <w:sz w:val="24"/>
              </w:rPr>
              <w:t>Избирательная система в России:</w:t>
            </w:r>
            <w:r>
              <w:rPr>
                <w:spacing w:val="1"/>
                <w:sz w:val="24"/>
              </w:rPr>
              <w:t xml:space="preserve"> </w:t>
            </w:r>
            <w:r>
              <w:rPr>
                <w:sz w:val="24"/>
              </w:rPr>
              <w:t>значение выборов в жизни общества;</w:t>
            </w:r>
            <w:r>
              <w:rPr>
                <w:spacing w:val="-57"/>
                <w:sz w:val="24"/>
              </w:rPr>
              <w:t xml:space="preserve"> </w:t>
            </w:r>
            <w:r>
              <w:rPr>
                <w:sz w:val="24"/>
              </w:rPr>
              <w:t>право</w:t>
            </w:r>
            <w:r>
              <w:rPr>
                <w:spacing w:val="-1"/>
                <w:sz w:val="24"/>
              </w:rPr>
              <w:t xml:space="preserve"> </w:t>
            </w:r>
            <w:r>
              <w:rPr>
                <w:sz w:val="24"/>
              </w:rPr>
              <w:t>гражданина</w:t>
            </w:r>
            <w:r>
              <w:rPr>
                <w:spacing w:val="-2"/>
                <w:sz w:val="24"/>
              </w:rPr>
              <w:t xml:space="preserve"> </w:t>
            </w:r>
            <w:r>
              <w:rPr>
                <w:sz w:val="24"/>
              </w:rPr>
              <w:t>избирать и быть</w:t>
            </w:r>
          </w:p>
        </w:tc>
        <w:tc>
          <w:tcPr>
            <w:tcW w:w="3704" w:type="dxa"/>
          </w:tcPr>
          <w:p w:rsidR="00676A99" w:rsidRDefault="003D1F18">
            <w:pPr>
              <w:pStyle w:val="TableParagraph"/>
              <w:ind w:left="105" w:right="185"/>
              <w:rPr>
                <w:sz w:val="24"/>
              </w:rPr>
            </w:pPr>
            <w:r>
              <w:rPr>
                <w:sz w:val="24"/>
              </w:rPr>
              <w:t>Просмотр</w:t>
            </w:r>
            <w:r>
              <w:rPr>
                <w:spacing w:val="-4"/>
                <w:sz w:val="24"/>
              </w:rPr>
              <w:t xml:space="preserve"> </w:t>
            </w:r>
            <w:r>
              <w:rPr>
                <w:sz w:val="24"/>
              </w:rPr>
              <w:t>и</w:t>
            </w:r>
            <w:r>
              <w:rPr>
                <w:spacing w:val="-3"/>
                <w:sz w:val="24"/>
              </w:rPr>
              <w:t xml:space="preserve"> </w:t>
            </w:r>
            <w:r>
              <w:rPr>
                <w:sz w:val="24"/>
              </w:rPr>
              <w:t>обсуждение</w:t>
            </w:r>
            <w:r>
              <w:rPr>
                <w:spacing w:val="-4"/>
                <w:sz w:val="24"/>
              </w:rPr>
              <w:t xml:space="preserve"> </w:t>
            </w:r>
            <w:r>
              <w:rPr>
                <w:sz w:val="24"/>
              </w:rPr>
              <w:t>отрывка</w:t>
            </w:r>
            <w:r>
              <w:rPr>
                <w:spacing w:val="-57"/>
                <w:sz w:val="24"/>
              </w:rPr>
              <w:t xml:space="preserve"> </w:t>
            </w:r>
            <w:r>
              <w:rPr>
                <w:sz w:val="24"/>
              </w:rPr>
              <w:t>из</w:t>
            </w:r>
            <w:r>
              <w:rPr>
                <w:spacing w:val="-2"/>
                <w:sz w:val="24"/>
              </w:rPr>
              <w:t xml:space="preserve"> </w:t>
            </w:r>
            <w:r>
              <w:rPr>
                <w:sz w:val="24"/>
              </w:rPr>
              <w:t>видеофильма</w:t>
            </w:r>
            <w:r>
              <w:rPr>
                <w:spacing w:val="2"/>
                <w:sz w:val="24"/>
              </w:rPr>
              <w:t xml:space="preserve"> </w:t>
            </w:r>
            <w:r>
              <w:rPr>
                <w:sz w:val="24"/>
              </w:rPr>
              <w:t>«О</w:t>
            </w:r>
            <w:r>
              <w:rPr>
                <w:spacing w:val="-2"/>
                <w:sz w:val="24"/>
              </w:rPr>
              <w:t xml:space="preserve"> </w:t>
            </w:r>
            <w:r>
              <w:rPr>
                <w:sz w:val="24"/>
              </w:rPr>
              <w:t>выборах</w:t>
            </w:r>
          </w:p>
          <w:p w:rsidR="00676A99" w:rsidRDefault="003D1F18">
            <w:pPr>
              <w:pStyle w:val="TableParagraph"/>
              <w:ind w:left="105"/>
              <w:rPr>
                <w:sz w:val="24"/>
              </w:rPr>
            </w:pPr>
            <w:r>
              <w:rPr>
                <w:sz w:val="24"/>
              </w:rPr>
              <w:t>детям».</w:t>
            </w:r>
            <w:r>
              <w:rPr>
                <w:spacing w:val="-5"/>
                <w:sz w:val="24"/>
              </w:rPr>
              <w:t xml:space="preserve"> </w:t>
            </w:r>
            <w:r>
              <w:rPr>
                <w:sz w:val="24"/>
              </w:rPr>
              <w:t>Дискуссия:</w:t>
            </w:r>
            <w:r>
              <w:rPr>
                <w:spacing w:val="1"/>
                <w:sz w:val="24"/>
              </w:rPr>
              <w:t xml:space="preserve"> </w:t>
            </w:r>
            <w:r>
              <w:rPr>
                <w:sz w:val="24"/>
              </w:rPr>
              <w:t>«Какое</w:t>
            </w:r>
          </w:p>
        </w:tc>
        <w:tc>
          <w:tcPr>
            <w:tcW w:w="2772" w:type="dxa"/>
          </w:tcPr>
          <w:p w:rsidR="00676A99" w:rsidRDefault="00D24CCF">
            <w:pPr>
              <w:pStyle w:val="TableParagraph"/>
              <w:spacing w:line="270" w:lineRule="exact"/>
              <w:ind w:left="107"/>
              <w:rPr>
                <w:sz w:val="24"/>
              </w:rPr>
            </w:pPr>
            <w:hyperlink r:id="rId479">
              <w:r w:rsidR="003D1F18">
                <w:rPr>
                  <w:color w:val="0462C1"/>
                  <w:sz w:val="24"/>
                  <w:u w:val="single" w:color="0462C1"/>
                </w:rPr>
                <w:t>https://razgovor.edsoo.ru</w:t>
              </w:r>
            </w:hyperlink>
          </w:p>
          <w:p w:rsidR="00676A99" w:rsidRDefault="00D24CCF">
            <w:pPr>
              <w:pStyle w:val="TableParagraph"/>
              <w:spacing w:before="41"/>
              <w:ind w:left="107"/>
              <w:rPr>
                <w:sz w:val="24"/>
              </w:rPr>
            </w:pPr>
            <w:hyperlink r:id="rId480">
              <w:r w:rsidR="003D1F18">
                <w:rPr>
                  <w:color w:val="0462C1"/>
                  <w:sz w:val="24"/>
                  <w:u w:val="single" w:color="0462C1"/>
                </w:rPr>
                <w:t>/?year=2023</w:t>
              </w:r>
            </w:hyperlink>
          </w:p>
        </w:tc>
      </w:tr>
    </w:tbl>
    <w:p w:rsidR="00676A99" w:rsidRDefault="00676A99">
      <w:pPr>
        <w:rPr>
          <w:sz w:val="24"/>
        </w:rPr>
        <w:sectPr w:rsidR="00676A99">
          <w:pgSz w:w="16390" w:h="11910" w:orient="landscape"/>
          <w:pgMar w:top="1100" w:right="660" w:bottom="1080" w:left="1480" w:header="0" w:footer="887" w:gutter="0"/>
          <w:cols w:space="720"/>
        </w:sectPr>
      </w:pPr>
    </w:p>
    <w:p w:rsidR="00676A99" w:rsidRDefault="00676A99">
      <w:pPr>
        <w:pStyle w:val="a3"/>
        <w:spacing w:before="3"/>
        <w:ind w:left="0"/>
        <w:rPr>
          <w:b/>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4"/>
        <w:gridCol w:w="4441"/>
        <w:gridCol w:w="3704"/>
        <w:gridCol w:w="2772"/>
      </w:tblGrid>
      <w:tr w:rsidR="00676A99">
        <w:trPr>
          <w:trHeight w:val="2486"/>
        </w:trPr>
        <w:tc>
          <w:tcPr>
            <w:tcW w:w="3084" w:type="dxa"/>
          </w:tcPr>
          <w:p w:rsidR="00676A99" w:rsidRDefault="00676A99">
            <w:pPr>
              <w:pStyle w:val="TableParagraph"/>
              <w:rPr>
                <w:sz w:val="24"/>
              </w:rPr>
            </w:pPr>
          </w:p>
        </w:tc>
        <w:tc>
          <w:tcPr>
            <w:tcW w:w="4441" w:type="dxa"/>
          </w:tcPr>
          <w:p w:rsidR="00676A99" w:rsidRDefault="003D1F18">
            <w:pPr>
              <w:pStyle w:val="TableParagraph"/>
              <w:ind w:left="108" w:right="900"/>
              <w:rPr>
                <w:sz w:val="24"/>
              </w:rPr>
            </w:pPr>
            <w:r>
              <w:rPr>
                <w:spacing w:val="-1"/>
                <w:sz w:val="24"/>
              </w:rPr>
              <w:t xml:space="preserve">избранным. </w:t>
            </w:r>
            <w:r>
              <w:rPr>
                <w:sz w:val="24"/>
              </w:rPr>
              <w:t>Участие в выборах –</w:t>
            </w:r>
            <w:r>
              <w:rPr>
                <w:spacing w:val="-57"/>
                <w:sz w:val="24"/>
              </w:rPr>
              <w:t xml:space="preserve"> </w:t>
            </w:r>
            <w:r>
              <w:rPr>
                <w:sz w:val="24"/>
              </w:rPr>
              <w:t>проявление заботы гражданина о</w:t>
            </w:r>
            <w:r>
              <w:rPr>
                <w:spacing w:val="-57"/>
                <w:sz w:val="24"/>
              </w:rPr>
              <w:t xml:space="preserve"> </w:t>
            </w:r>
            <w:r>
              <w:rPr>
                <w:sz w:val="24"/>
              </w:rPr>
              <w:t>процветании</w:t>
            </w:r>
            <w:r>
              <w:rPr>
                <w:spacing w:val="1"/>
                <w:sz w:val="24"/>
              </w:rPr>
              <w:t xml:space="preserve"> </w:t>
            </w:r>
            <w:r>
              <w:rPr>
                <w:sz w:val="24"/>
              </w:rPr>
              <w:t>общества.</w:t>
            </w:r>
          </w:p>
          <w:p w:rsidR="00676A99" w:rsidRDefault="003D1F18">
            <w:pPr>
              <w:pStyle w:val="TableParagraph"/>
              <w:ind w:left="108" w:right="157"/>
              <w:rPr>
                <w:sz w:val="24"/>
              </w:rPr>
            </w:pPr>
            <w:r>
              <w:rPr>
                <w:sz w:val="24"/>
              </w:rPr>
              <w:t>Важнейшие особенности избирательной</w:t>
            </w:r>
            <w:r>
              <w:rPr>
                <w:spacing w:val="-57"/>
                <w:sz w:val="24"/>
              </w:rPr>
              <w:t xml:space="preserve"> </w:t>
            </w:r>
            <w:r>
              <w:rPr>
                <w:sz w:val="24"/>
              </w:rPr>
              <w:t>системы</w:t>
            </w:r>
            <w:r>
              <w:rPr>
                <w:spacing w:val="-1"/>
                <w:sz w:val="24"/>
              </w:rPr>
              <w:t xml:space="preserve"> </w:t>
            </w:r>
            <w:r>
              <w:rPr>
                <w:sz w:val="24"/>
              </w:rPr>
              <w:t>в</w:t>
            </w:r>
            <w:r>
              <w:rPr>
                <w:spacing w:val="-1"/>
                <w:sz w:val="24"/>
              </w:rPr>
              <w:t xml:space="preserve"> </w:t>
            </w:r>
            <w:r>
              <w:rPr>
                <w:sz w:val="24"/>
              </w:rPr>
              <w:t>нашейстране: право</w:t>
            </w:r>
          </w:p>
          <w:p w:rsidR="00676A99" w:rsidRDefault="003D1F18">
            <w:pPr>
              <w:pStyle w:val="TableParagraph"/>
              <w:ind w:left="108" w:right="392"/>
              <w:rPr>
                <w:sz w:val="24"/>
              </w:rPr>
            </w:pPr>
            <w:r>
              <w:rPr>
                <w:sz w:val="24"/>
              </w:rPr>
              <w:t>гражданина</w:t>
            </w:r>
            <w:r>
              <w:rPr>
                <w:spacing w:val="-13"/>
                <w:sz w:val="24"/>
              </w:rPr>
              <w:t xml:space="preserve"> </w:t>
            </w:r>
            <w:r>
              <w:rPr>
                <w:sz w:val="24"/>
              </w:rPr>
              <w:t>навыбор;</w:t>
            </w:r>
            <w:r>
              <w:rPr>
                <w:spacing w:val="-12"/>
                <w:sz w:val="24"/>
              </w:rPr>
              <w:t xml:space="preserve"> </w:t>
            </w:r>
            <w:r>
              <w:rPr>
                <w:sz w:val="24"/>
              </w:rPr>
              <w:t>справедливость,</w:t>
            </w:r>
            <w:r>
              <w:rPr>
                <w:spacing w:val="-57"/>
                <w:sz w:val="24"/>
              </w:rPr>
              <w:t xml:space="preserve"> </w:t>
            </w:r>
            <w:r>
              <w:rPr>
                <w:sz w:val="24"/>
              </w:rPr>
              <w:t>всеобщность, личное</w:t>
            </w:r>
            <w:r>
              <w:rPr>
                <w:spacing w:val="3"/>
                <w:sz w:val="24"/>
              </w:rPr>
              <w:t xml:space="preserve"> </w:t>
            </w:r>
            <w:r>
              <w:rPr>
                <w:sz w:val="24"/>
              </w:rPr>
              <w:t>участие</w:t>
            </w:r>
          </w:p>
          <w:p w:rsidR="00676A99" w:rsidRDefault="003D1F18">
            <w:pPr>
              <w:pStyle w:val="TableParagraph"/>
              <w:ind w:left="108"/>
              <w:rPr>
                <w:sz w:val="24"/>
              </w:rPr>
            </w:pPr>
            <w:r>
              <w:rPr>
                <w:sz w:val="24"/>
              </w:rPr>
              <w:t>гражданина</w:t>
            </w:r>
          </w:p>
        </w:tc>
        <w:tc>
          <w:tcPr>
            <w:tcW w:w="3704" w:type="dxa"/>
          </w:tcPr>
          <w:p w:rsidR="00676A99" w:rsidRDefault="003D1F18">
            <w:pPr>
              <w:pStyle w:val="TableParagraph"/>
              <w:ind w:left="105" w:right="658"/>
              <w:rPr>
                <w:sz w:val="24"/>
              </w:rPr>
            </w:pPr>
            <w:r>
              <w:rPr>
                <w:sz w:val="24"/>
              </w:rPr>
              <w:t>значение</w:t>
            </w:r>
            <w:r>
              <w:rPr>
                <w:spacing w:val="-5"/>
                <w:sz w:val="24"/>
              </w:rPr>
              <w:t xml:space="preserve"> </w:t>
            </w:r>
            <w:r>
              <w:rPr>
                <w:sz w:val="24"/>
              </w:rPr>
              <w:t>имеют</w:t>
            </w:r>
            <w:r>
              <w:rPr>
                <w:spacing w:val="-3"/>
                <w:sz w:val="24"/>
              </w:rPr>
              <w:t xml:space="preserve"> </w:t>
            </w:r>
            <w:r>
              <w:rPr>
                <w:sz w:val="24"/>
              </w:rPr>
              <w:t>выборы</w:t>
            </w:r>
            <w:r>
              <w:rPr>
                <w:spacing w:val="-3"/>
                <w:sz w:val="24"/>
              </w:rPr>
              <w:t xml:space="preserve"> </w:t>
            </w:r>
            <w:r>
              <w:rPr>
                <w:sz w:val="24"/>
              </w:rPr>
              <w:t>для</w:t>
            </w:r>
            <w:r>
              <w:rPr>
                <w:spacing w:val="-57"/>
                <w:sz w:val="24"/>
              </w:rPr>
              <w:t xml:space="preserve"> </w:t>
            </w:r>
            <w:r>
              <w:rPr>
                <w:sz w:val="24"/>
              </w:rPr>
              <w:t>жизни</w:t>
            </w:r>
            <w:r>
              <w:rPr>
                <w:spacing w:val="-1"/>
                <w:sz w:val="24"/>
              </w:rPr>
              <w:t xml:space="preserve"> </w:t>
            </w:r>
            <w:r>
              <w:rPr>
                <w:sz w:val="24"/>
              </w:rPr>
              <w:t>общества».</w:t>
            </w:r>
          </w:p>
          <w:p w:rsidR="00676A99" w:rsidRDefault="003D1F18">
            <w:pPr>
              <w:pStyle w:val="TableParagraph"/>
              <w:ind w:left="105" w:right="165"/>
              <w:rPr>
                <w:sz w:val="24"/>
              </w:rPr>
            </w:pPr>
            <w:r>
              <w:rPr>
                <w:sz w:val="24"/>
              </w:rPr>
              <w:t>Чтение четверостиший о Родине.</w:t>
            </w:r>
            <w:r>
              <w:rPr>
                <w:spacing w:val="-58"/>
                <w:sz w:val="24"/>
              </w:rPr>
              <w:t xml:space="preserve"> </w:t>
            </w:r>
            <w:r>
              <w:rPr>
                <w:sz w:val="24"/>
              </w:rPr>
              <w:t>Виртуальная экскурсия на</w:t>
            </w:r>
            <w:r>
              <w:rPr>
                <w:spacing w:val="1"/>
                <w:sz w:val="24"/>
              </w:rPr>
              <w:t xml:space="preserve"> </w:t>
            </w:r>
            <w:r>
              <w:rPr>
                <w:sz w:val="24"/>
              </w:rPr>
              <w:t>избирательный</w:t>
            </w:r>
            <w:r>
              <w:rPr>
                <w:spacing w:val="1"/>
                <w:sz w:val="24"/>
              </w:rPr>
              <w:t xml:space="preserve"> </w:t>
            </w:r>
            <w:r>
              <w:rPr>
                <w:sz w:val="24"/>
              </w:rPr>
              <w:t>участок.</w:t>
            </w:r>
          </w:p>
          <w:p w:rsidR="00676A99" w:rsidRDefault="003D1F18">
            <w:pPr>
              <w:pStyle w:val="TableParagraph"/>
              <w:spacing w:line="270" w:lineRule="atLeast"/>
              <w:ind w:left="105" w:right="322"/>
              <w:rPr>
                <w:sz w:val="24"/>
              </w:rPr>
            </w:pPr>
            <w:r>
              <w:rPr>
                <w:sz w:val="24"/>
              </w:rPr>
              <w:t>Коллективное составление</w:t>
            </w:r>
            <w:r>
              <w:rPr>
                <w:spacing w:val="1"/>
                <w:sz w:val="24"/>
              </w:rPr>
              <w:t xml:space="preserve"> </w:t>
            </w:r>
            <w:r>
              <w:rPr>
                <w:sz w:val="24"/>
              </w:rPr>
              <w:t>сценария выступления детей на</w:t>
            </w:r>
            <w:r>
              <w:rPr>
                <w:spacing w:val="-58"/>
                <w:sz w:val="24"/>
              </w:rPr>
              <w:t xml:space="preserve"> </w:t>
            </w:r>
            <w:r>
              <w:rPr>
                <w:sz w:val="24"/>
              </w:rPr>
              <w:t>избирательном участке в день</w:t>
            </w:r>
            <w:r>
              <w:rPr>
                <w:spacing w:val="1"/>
                <w:sz w:val="24"/>
              </w:rPr>
              <w:t xml:space="preserve"> </w:t>
            </w:r>
            <w:r>
              <w:rPr>
                <w:sz w:val="24"/>
              </w:rPr>
              <w:t>выборов</w:t>
            </w:r>
          </w:p>
        </w:tc>
        <w:tc>
          <w:tcPr>
            <w:tcW w:w="2772" w:type="dxa"/>
          </w:tcPr>
          <w:p w:rsidR="00676A99" w:rsidRDefault="00676A99">
            <w:pPr>
              <w:pStyle w:val="TableParagraph"/>
              <w:rPr>
                <w:sz w:val="24"/>
              </w:rPr>
            </w:pPr>
          </w:p>
        </w:tc>
      </w:tr>
      <w:tr w:rsidR="00676A99">
        <w:trPr>
          <w:trHeight w:val="3036"/>
        </w:trPr>
        <w:tc>
          <w:tcPr>
            <w:tcW w:w="3084" w:type="dxa"/>
          </w:tcPr>
          <w:p w:rsidR="00676A99" w:rsidRDefault="003D1F18">
            <w:pPr>
              <w:pStyle w:val="TableParagraph"/>
              <w:spacing w:line="276" w:lineRule="auto"/>
              <w:ind w:left="107" w:right="1227"/>
              <w:rPr>
                <w:b/>
                <w:sz w:val="24"/>
              </w:rPr>
            </w:pPr>
            <w:r>
              <w:rPr>
                <w:b/>
                <w:sz w:val="24"/>
              </w:rPr>
              <w:t>5. День учителя</w:t>
            </w:r>
            <w:r>
              <w:rPr>
                <w:b/>
                <w:spacing w:val="-57"/>
                <w:sz w:val="24"/>
              </w:rPr>
              <w:t xml:space="preserve"> </w:t>
            </w:r>
            <w:r>
              <w:rPr>
                <w:b/>
                <w:sz w:val="24"/>
              </w:rPr>
              <w:t>(советники по</w:t>
            </w:r>
            <w:r>
              <w:rPr>
                <w:b/>
                <w:spacing w:val="1"/>
                <w:sz w:val="24"/>
              </w:rPr>
              <w:t xml:space="preserve"> </w:t>
            </w:r>
            <w:r>
              <w:rPr>
                <w:b/>
                <w:sz w:val="24"/>
              </w:rPr>
              <w:t>воспитанию)</w:t>
            </w:r>
          </w:p>
        </w:tc>
        <w:tc>
          <w:tcPr>
            <w:tcW w:w="4441" w:type="dxa"/>
          </w:tcPr>
          <w:p w:rsidR="00676A99" w:rsidRDefault="003D1F18">
            <w:pPr>
              <w:pStyle w:val="TableParagraph"/>
              <w:ind w:left="108" w:right="268"/>
              <w:rPr>
                <w:sz w:val="24"/>
              </w:rPr>
            </w:pPr>
            <w:r>
              <w:rPr>
                <w:sz w:val="24"/>
              </w:rPr>
              <w:t>Учитель – важнейшая в обществе</w:t>
            </w:r>
            <w:r>
              <w:rPr>
                <w:spacing w:val="1"/>
                <w:sz w:val="24"/>
              </w:rPr>
              <w:t xml:space="preserve"> </w:t>
            </w:r>
            <w:r>
              <w:rPr>
                <w:sz w:val="24"/>
              </w:rPr>
              <w:t>профессия. Назначение учителя –</w:t>
            </w:r>
            <w:r>
              <w:rPr>
                <w:spacing w:val="1"/>
                <w:sz w:val="24"/>
              </w:rPr>
              <w:t xml:space="preserve"> </w:t>
            </w:r>
            <w:r>
              <w:rPr>
                <w:sz w:val="24"/>
              </w:rPr>
              <w:t>социальное служение, образование и</w:t>
            </w:r>
            <w:r>
              <w:rPr>
                <w:spacing w:val="1"/>
                <w:sz w:val="24"/>
              </w:rPr>
              <w:t xml:space="preserve"> </w:t>
            </w:r>
            <w:r>
              <w:rPr>
                <w:sz w:val="24"/>
              </w:rPr>
              <w:t>воспитание подрастающего поколения.</w:t>
            </w:r>
            <w:r>
              <w:rPr>
                <w:spacing w:val="-58"/>
                <w:sz w:val="24"/>
              </w:rPr>
              <w:t xml:space="preserve"> </w:t>
            </w:r>
            <w:r>
              <w:rPr>
                <w:sz w:val="24"/>
              </w:rPr>
              <w:t>Учитель</w:t>
            </w:r>
            <w:r>
              <w:rPr>
                <w:spacing w:val="1"/>
                <w:sz w:val="24"/>
              </w:rPr>
              <w:t xml:space="preserve"> </w:t>
            </w:r>
            <w:r>
              <w:rPr>
                <w:sz w:val="24"/>
              </w:rPr>
              <w:t>–</w:t>
            </w:r>
            <w:r>
              <w:rPr>
                <w:spacing w:val="-1"/>
                <w:sz w:val="24"/>
              </w:rPr>
              <w:t xml:space="preserve"> </w:t>
            </w:r>
            <w:r>
              <w:rPr>
                <w:sz w:val="24"/>
              </w:rPr>
              <w:t>советчик, помощник,</w:t>
            </w:r>
            <w:r>
              <w:rPr>
                <w:spacing w:val="1"/>
                <w:sz w:val="24"/>
              </w:rPr>
              <w:t xml:space="preserve"> </w:t>
            </w:r>
            <w:r>
              <w:rPr>
                <w:sz w:val="24"/>
              </w:rPr>
              <w:t>участник</w:t>
            </w:r>
            <w:r>
              <w:rPr>
                <w:spacing w:val="-8"/>
                <w:sz w:val="24"/>
              </w:rPr>
              <w:t xml:space="preserve"> </w:t>
            </w:r>
            <w:r>
              <w:rPr>
                <w:sz w:val="24"/>
              </w:rPr>
              <w:t>познавательной</w:t>
            </w:r>
            <w:r>
              <w:rPr>
                <w:spacing w:val="-7"/>
                <w:sz w:val="24"/>
              </w:rPr>
              <w:t xml:space="preserve"> </w:t>
            </w:r>
            <w:r>
              <w:rPr>
                <w:sz w:val="24"/>
              </w:rPr>
              <w:t>деятельности</w:t>
            </w:r>
            <w:r>
              <w:rPr>
                <w:spacing w:val="-57"/>
                <w:sz w:val="24"/>
              </w:rPr>
              <w:t xml:space="preserve"> </w:t>
            </w:r>
            <w:r>
              <w:rPr>
                <w:sz w:val="24"/>
              </w:rPr>
              <w:t>школьников. Оценка учительского</w:t>
            </w:r>
            <w:r>
              <w:rPr>
                <w:spacing w:val="1"/>
                <w:sz w:val="24"/>
              </w:rPr>
              <w:t xml:space="preserve"> </w:t>
            </w:r>
            <w:r>
              <w:rPr>
                <w:sz w:val="24"/>
              </w:rPr>
              <w:t>труда.</w:t>
            </w:r>
          </w:p>
        </w:tc>
        <w:tc>
          <w:tcPr>
            <w:tcW w:w="3704" w:type="dxa"/>
          </w:tcPr>
          <w:p w:rsidR="00676A99" w:rsidRDefault="003D1F18">
            <w:pPr>
              <w:pStyle w:val="TableParagraph"/>
              <w:spacing w:line="268" w:lineRule="exact"/>
              <w:ind w:left="105"/>
              <w:rPr>
                <w:sz w:val="24"/>
              </w:rPr>
            </w:pPr>
            <w:r>
              <w:rPr>
                <w:sz w:val="24"/>
              </w:rPr>
              <w:t>Обсуждение</w:t>
            </w:r>
            <w:r>
              <w:rPr>
                <w:spacing w:val="-5"/>
                <w:sz w:val="24"/>
              </w:rPr>
              <w:t xml:space="preserve"> </w:t>
            </w:r>
            <w:r>
              <w:rPr>
                <w:sz w:val="24"/>
              </w:rPr>
              <w:t>ценности</w:t>
            </w:r>
          </w:p>
          <w:p w:rsidR="00676A99" w:rsidRDefault="003D1F18">
            <w:pPr>
              <w:pStyle w:val="TableParagraph"/>
              <w:ind w:left="105" w:right="114"/>
              <w:rPr>
                <w:sz w:val="24"/>
              </w:rPr>
            </w:pPr>
            <w:r>
              <w:rPr>
                <w:sz w:val="24"/>
              </w:rPr>
              <w:t>важнейшей</w:t>
            </w:r>
            <w:r>
              <w:rPr>
                <w:spacing w:val="-4"/>
                <w:sz w:val="24"/>
              </w:rPr>
              <w:t xml:space="preserve"> </w:t>
            </w:r>
            <w:r>
              <w:rPr>
                <w:sz w:val="24"/>
              </w:rPr>
              <w:t>профессии.</w:t>
            </w:r>
            <w:r>
              <w:rPr>
                <w:spacing w:val="-3"/>
                <w:sz w:val="24"/>
              </w:rPr>
              <w:t xml:space="preserve"> </w:t>
            </w:r>
            <w:r>
              <w:rPr>
                <w:sz w:val="24"/>
              </w:rPr>
              <w:t>Участие</w:t>
            </w:r>
            <w:r>
              <w:rPr>
                <w:spacing w:val="-5"/>
                <w:sz w:val="24"/>
              </w:rPr>
              <w:t xml:space="preserve"> </w:t>
            </w:r>
            <w:r>
              <w:rPr>
                <w:sz w:val="24"/>
              </w:rPr>
              <w:t>в</w:t>
            </w:r>
            <w:r>
              <w:rPr>
                <w:spacing w:val="-57"/>
                <w:sz w:val="24"/>
              </w:rPr>
              <w:t xml:space="preserve"> </w:t>
            </w:r>
            <w:r>
              <w:rPr>
                <w:sz w:val="24"/>
              </w:rPr>
              <w:t>разыгрывании</w:t>
            </w:r>
            <w:r>
              <w:rPr>
                <w:spacing w:val="-1"/>
                <w:sz w:val="24"/>
              </w:rPr>
              <w:t xml:space="preserve"> </w:t>
            </w:r>
            <w:r>
              <w:rPr>
                <w:sz w:val="24"/>
              </w:rPr>
              <w:t>сценок</w:t>
            </w:r>
            <w:r>
              <w:rPr>
                <w:spacing w:val="1"/>
                <w:sz w:val="24"/>
              </w:rPr>
              <w:t xml:space="preserve"> </w:t>
            </w:r>
            <w:r>
              <w:rPr>
                <w:sz w:val="24"/>
              </w:rPr>
              <w:t>«Я</w:t>
            </w:r>
            <w:r>
              <w:rPr>
                <w:spacing w:val="1"/>
                <w:sz w:val="24"/>
              </w:rPr>
              <w:t xml:space="preserve"> </w:t>
            </w:r>
            <w:r>
              <w:rPr>
                <w:sz w:val="24"/>
              </w:rPr>
              <w:t>–</w:t>
            </w:r>
            <w:r>
              <w:rPr>
                <w:spacing w:val="1"/>
                <w:sz w:val="24"/>
              </w:rPr>
              <w:t xml:space="preserve"> </w:t>
            </w:r>
            <w:r>
              <w:rPr>
                <w:sz w:val="24"/>
              </w:rPr>
              <w:t>учитель»,</w:t>
            </w:r>
            <w:r>
              <w:rPr>
                <w:spacing w:val="1"/>
                <w:sz w:val="24"/>
              </w:rPr>
              <w:t xml:space="preserve"> </w:t>
            </w:r>
            <w:r>
              <w:rPr>
                <w:sz w:val="24"/>
              </w:rPr>
              <w:t>«Я</w:t>
            </w:r>
            <w:r>
              <w:rPr>
                <w:spacing w:val="-1"/>
                <w:sz w:val="24"/>
              </w:rPr>
              <w:t xml:space="preserve"> </w:t>
            </w:r>
            <w:r>
              <w:rPr>
                <w:sz w:val="24"/>
              </w:rPr>
              <w:t>и</w:t>
            </w:r>
            <w:r>
              <w:rPr>
                <w:spacing w:val="-2"/>
                <w:sz w:val="24"/>
              </w:rPr>
              <w:t xml:space="preserve"> </w:t>
            </w:r>
            <w:r>
              <w:rPr>
                <w:sz w:val="24"/>
              </w:rPr>
              <w:t>мои ученики».</w:t>
            </w:r>
          </w:p>
          <w:p w:rsidR="00676A99" w:rsidRDefault="003D1F18">
            <w:pPr>
              <w:pStyle w:val="TableParagraph"/>
              <w:tabs>
                <w:tab w:val="left" w:pos="2937"/>
              </w:tabs>
              <w:ind w:left="105" w:right="213"/>
              <w:rPr>
                <w:sz w:val="24"/>
              </w:rPr>
            </w:pPr>
            <w:r>
              <w:rPr>
                <w:sz w:val="24"/>
              </w:rPr>
              <w:t>Участие в групповой, парной</w:t>
            </w:r>
            <w:r>
              <w:rPr>
                <w:spacing w:val="1"/>
                <w:sz w:val="24"/>
              </w:rPr>
              <w:t xml:space="preserve"> </w:t>
            </w:r>
            <w:r>
              <w:rPr>
                <w:sz w:val="24"/>
              </w:rPr>
              <w:t>работе:</w:t>
            </w:r>
            <w:r>
              <w:rPr>
                <w:spacing w:val="-6"/>
                <w:sz w:val="24"/>
              </w:rPr>
              <w:t xml:space="preserve"> </w:t>
            </w:r>
            <w:r>
              <w:rPr>
                <w:sz w:val="24"/>
              </w:rPr>
              <w:t>создание</w:t>
            </w:r>
            <w:r>
              <w:rPr>
                <w:spacing w:val="-6"/>
                <w:sz w:val="24"/>
              </w:rPr>
              <w:t xml:space="preserve"> </w:t>
            </w:r>
            <w:r>
              <w:rPr>
                <w:sz w:val="24"/>
              </w:rPr>
              <w:t>рисунков</w:t>
            </w:r>
            <w:r>
              <w:rPr>
                <w:spacing w:val="-2"/>
                <w:sz w:val="24"/>
              </w:rPr>
              <w:t xml:space="preserve"> </w:t>
            </w:r>
            <w:r>
              <w:rPr>
                <w:sz w:val="24"/>
              </w:rPr>
              <w:t>«Наш</w:t>
            </w:r>
            <w:r>
              <w:rPr>
                <w:spacing w:val="-57"/>
                <w:sz w:val="24"/>
              </w:rPr>
              <w:t xml:space="preserve"> </w:t>
            </w:r>
            <w:r>
              <w:rPr>
                <w:sz w:val="24"/>
              </w:rPr>
              <w:t>класс»,</w:t>
            </w:r>
            <w:r>
              <w:rPr>
                <w:spacing w:val="2"/>
                <w:sz w:val="24"/>
              </w:rPr>
              <w:t xml:space="preserve"> </w:t>
            </w:r>
            <w:r>
              <w:rPr>
                <w:sz w:val="24"/>
              </w:rPr>
              <w:t>«Мой учитель»</w:t>
            </w:r>
            <w:r>
              <w:rPr>
                <w:sz w:val="24"/>
              </w:rPr>
              <w:tab/>
              <w:t>.</w:t>
            </w:r>
          </w:p>
          <w:p w:rsidR="00676A99" w:rsidRDefault="003D1F18">
            <w:pPr>
              <w:pStyle w:val="TableParagraph"/>
              <w:tabs>
                <w:tab w:val="left" w:pos="1521"/>
              </w:tabs>
              <w:ind w:left="105" w:right="102"/>
              <w:rPr>
                <w:sz w:val="24"/>
              </w:rPr>
            </w:pPr>
            <w:r>
              <w:rPr>
                <w:sz w:val="24"/>
              </w:rPr>
              <w:t>Работас</w:t>
            </w:r>
            <w:r>
              <w:rPr>
                <w:sz w:val="24"/>
              </w:rPr>
              <w:tab/>
              <w:t>текстами</w:t>
            </w:r>
            <w:r>
              <w:rPr>
                <w:spacing w:val="1"/>
                <w:sz w:val="24"/>
              </w:rPr>
              <w:t xml:space="preserve"> </w:t>
            </w:r>
            <w:r>
              <w:rPr>
                <w:sz w:val="24"/>
              </w:rPr>
              <w:t>(пословицами,</w:t>
            </w:r>
            <w:r>
              <w:rPr>
                <w:spacing w:val="-8"/>
                <w:sz w:val="24"/>
              </w:rPr>
              <w:t xml:space="preserve"> </w:t>
            </w:r>
            <w:r>
              <w:rPr>
                <w:sz w:val="24"/>
              </w:rPr>
              <w:t>стихотворениями),</w:t>
            </w:r>
          </w:p>
          <w:p w:rsidR="00676A99" w:rsidRDefault="003D1F18">
            <w:pPr>
              <w:pStyle w:val="TableParagraph"/>
              <w:spacing w:line="270" w:lineRule="atLeast"/>
              <w:ind w:left="105" w:right="916"/>
              <w:rPr>
                <w:sz w:val="24"/>
              </w:rPr>
            </w:pPr>
            <w:r>
              <w:rPr>
                <w:sz w:val="24"/>
              </w:rPr>
              <w:t>связанными</w:t>
            </w:r>
            <w:r>
              <w:rPr>
                <w:spacing w:val="-5"/>
                <w:sz w:val="24"/>
              </w:rPr>
              <w:t xml:space="preserve"> </w:t>
            </w:r>
            <w:r>
              <w:rPr>
                <w:sz w:val="24"/>
              </w:rPr>
              <w:t>с</w:t>
            </w:r>
            <w:r>
              <w:rPr>
                <w:spacing w:val="-6"/>
                <w:sz w:val="24"/>
              </w:rPr>
              <w:t xml:space="preserve"> </w:t>
            </w:r>
            <w:r>
              <w:rPr>
                <w:sz w:val="24"/>
              </w:rPr>
              <w:t>профессией</w:t>
            </w:r>
            <w:r>
              <w:rPr>
                <w:spacing w:val="-57"/>
                <w:sz w:val="24"/>
              </w:rPr>
              <w:t xml:space="preserve"> </w:t>
            </w:r>
            <w:r>
              <w:rPr>
                <w:sz w:val="24"/>
              </w:rPr>
              <w:t>учителя</w:t>
            </w:r>
          </w:p>
        </w:tc>
        <w:tc>
          <w:tcPr>
            <w:tcW w:w="2772" w:type="dxa"/>
          </w:tcPr>
          <w:p w:rsidR="00676A99" w:rsidRDefault="00D24CCF">
            <w:pPr>
              <w:pStyle w:val="TableParagraph"/>
              <w:spacing w:line="271" w:lineRule="exact"/>
              <w:ind w:left="107"/>
              <w:rPr>
                <w:sz w:val="24"/>
              </w:rPr>
            </w:pPr>
            <w:hyperlink r:id="rId481">
              <w:r w:rsidR="003D1F18">
                <w:rPr>
                  <w:color w:val="0462C1"/>
                  <w:sz w:val="24"/>
                  <w:u w:val="single" w:color="0462C1"/>
                </w:rPr>
                <w:t>https://razgovor.edsoo.ru</w:t>
              </w:r>
            </w:hyperlink>
          </w:p>
          <w:p w:rsidR="00676A99" w:rsidRDefault="00D24CCF">
            <w:pPr>
              <w:pStyle w:val="TableParagraph"/>
              <w:spacing w:before="41"/>
              <w:ind w:left="107"/>
              <w:rPr>
                <w:sz w:val="24"/>
              </w:rPr>
            </w:pPr>
            <w:hyperlink r:id="rId482">
              <w:r w:rsidR="003D1F18">
                <w:rPr>
                  <w:color w:val="0462C1"/>
                  <w:sz w:val="24"/>
                  <w:u w:val="single" w:color="0462C1"/>
                </w:rPr>
                <w:t>/?year=2023</w:t>
              </w:r>
            </w:hyperlink>
          </w:p>
        </w:tc>
      </w:tr>
      <w:tr w:rsidR="00676A99">
        <w:trPr>
          <w:trHeight w:val="3588"/>
        </w:trPr>
        <w:tc>
          <w:tcPr>
            <w:tcW w:w="3084" w:type="dxa"/>
          </w:tcPr>
          <w:p w:rsidR="00676A99" w:rsidRDefault="003D1F18">
            <w:pPr>
              <w:pStyle w:val="TableParagraph"/>
              <w:spacing w:line="276" w:lineRule="auto"/>
              <w:ind w:left="107" w:right="171"/>
              <w:rPr>
                <w:b/>
                <w:sz w:val="24"/>
              </w:rPr>
            </w:pPr>
            <w:r>
              <w:rPr>
                <w:b/>
                <w:sz w:val="24"/>
              </w:rPr>
              <w:t>6. О взаимоотношениях в</w:t>
            </w:r>
            <w:r>
              <w:rPr>
                <w:b/>
                <w:spacing w:val="-57"/>
                <w:sz w:val="24"/>
              </w:rPr>
              <w:t xml:space="preserve"> </w:t>
            </w:r>
            <w:r>
              <w:rPr>
                <w:b/>
                <w:sz w:val="24"/>
              </w:rPr>
              <w:t>коллективе</w:t>
            </w:r>
          </w:p>
        </w:tc>
        <w:tc>
          <w:tcPr>
            <w:tcW w:w="4441" w:type="dxa"/>
          </w:tcPr>
          <w:p w:rsidR="00676A99" w:rsidRDefault="003D1F18">
            <w:pPr>
              <w:pStyle w:val="TableParagraph"/>
              <w:ind w:left="108" w:right="1653"/>
              <w:rPr>
                <w:sz w:val="24"/>
              </w:rPr>
            </w:pPr>
            <w:r>
              <w:rPr>
                <w:sz w:val="24"/>
              </w:rPr>
              <w:t>Общая цель деятельности</w:t>
            </w:r>
            <w:r>
              <w:rPr>
                <w:spacing w:val="-58"/>
                <w:sz w:val="24"/>
              </w:rPr>
              <w:t xml:space="preserve"> </w:t>
            </w:r>
            <w:r>
              <w:rPr>
                <w:sz w:val="24"/>
              </w:rPr>
              <w:t>одноклассников.</w:t>
            </w:r>
          </w:p>
          <w:p w:rsidR="00676A99" w:rsidRDefault="003D1F18">
            <w:pPr>
              <w:pStyle w:val="TableParagraph"/>
              <w:ind w:left="108" w:right="268"/>
              <w:rPr>
                <w:sz w:val="24"/>
              </w:rPr>
            </w:pPr>
            <w:r>
              <w:rPr>
                <w:sz w:val="24"/>
              </w:rPr>
              <w:t>Взаимопомощь, поддержка, выручка –</w:t>
            </w:r>
            <w:r>
              <w:rPr>
                <w:spacing w:val="1"/>
                <w:sz w:val="24"/>
              </w:rPr>
              <w:t xml:space="preserve"> </w:t>
            </w:r>
            <w:r>
              <w:rPr>
                <w:sz w:val="24"/>
              </w:rPr>
              <w:t>черты</w:t>
            </w:r>
            <w:r>
              <w:rPr>
                <w:spacing w:val="-4"/>
                <w:sz w:val="24"/>
              </w:rPr>
              <w:t xml:space="preserve"> </w:t>
            </w:r>
            <w:r>
              <w:rPr>
                <w:sz w:val="24"/>
              </w:rPr>
              <w:t>настоящего</w:t>
            </w:r>
            <w:r>
              <w:rPr>
                <w:spacing w:val="-5"/>
                <w:sz w:val="24"/>
              </w:rPr>
              <w:t xml:space="preserve"> </w:t>
            </w:r>
            <w:r>
              <w:rPr>
                <w:sz w:val="24"/>
              </w:rPr>
              <w:t>коллектива.</w:t>
            </w:r>
            <w:r>
              <w:rPr>
                <w:spacing w:val="-4"/>
                <w:sz w:val="24"/>
              </w:rPr>
              <w:t xml:space="preserve"> </w:t>
            </w:r>
            <w:r>
              <w:rPr>
                <w:sz w:val="24"/>
              </w:rPr>
              <w:t>Детский</w:t>
            </w:r>
            <w:r>
              <w:rPr>
                <w:spacing w:val="-57"/>
                <w:sz w:val="24"/>
              </w:rPr>
              <w:t xml:space="preserve"> </w:t>
            </w:r>
            <w:r>
              <w:rPr>
                <w:sz w:val="24"/>
              </w:rPr>
              <w:t>телефон доверия</w:t>
            </w:r>
          </w:p>
        </w:tc>
        <w:tc>
          <w:tcPr>
            <w:tcW w:w="3704" w:type="dxa"/>
          </w:tcPr>
          <w:p w:rsidR="00676A99" w:rsidRDefault="003D1F18">
            <w:pPr>
              <w:pStyle w:val="TableParagraph"/>
              <w:ind w:left="105" w:right="382"/>
              <w:rPr>
                <w:sz w:val="24"/>
              </w:rPr>
            </w:pPr>
            <w:r>
              <w:rPr>
                <w:spacing w:val="-1"/>
                <w:sz w:val="24"/>
              </w:rPr>
              <w:t>Анализ</w:t>
            </w:r>
            <w:r>
              <w:rPr>
                <w:spacing w:val="-13"/>
                <w:sz w:val="24"/>
              </w:rPr>
              <w:t xml:space="preserve"> </w:t>
            </w:r>
            <w:r>
              <w:rPr>
                <w:sz w:val="24"/>
              </w:rPr>
              <w:t>рисунков</w:t>
            </w:r>
            <w:r>
              <w:rPr>
                <w:spacing w:val="-10"/>
                <w:sz w:val="24"/>
              </w:rPr>
              <w:t xml:space="preserve"> </w:t>
            </w:r>
            <w:r>
              <w:rPr>
                <w:sz w:val="24"/>
              </w:rPr>
              <w:t>«Рукавички»:</w:t>
            </w:r>
            <w:r>
              <w:rPr>
                <w:spacing w:val="-57"/>
                <w:sz w:val="24"/>
              </w:rPr>
              <w:t xml:space="preserve"> </w:t>
            </w:r>
            <w:r>
              <w:rPr>
                <w:sz w:val="24"/>
              </w:rPr>
              <w:t>умеем ли мы вместе работать?</w:t>
            </w:r>
            <w:r>
              <w:rPr>
                <w:spacing w:val="1"/>
                <w:sz w:val="24"/>
              </w:rPr>
              <w:t xml:space="preserve"> </w:t>
            </w:r>
            <w:r>
              <w:rPr>
                <w:sz w:val="24"/>
              </w:rPr>
              <w:t>Умеем</w:t>
            </w:r>
            <w:r>
              <w:rPr>
                <w:spacing w:val="-10"/>
                <w:sz w:val="24"/>
              </w:rPr>
              <w:t xml:space="preserve"> </w:t>
            </w:r>
            <w:r>
              <w:rPr>
                <w:sz w:val="24"/>
              </w:rPr>
              <w:t>лидоговариваться?».</w:t>
            </w:r>
          </w:p>
          <w:p w:rsidR="00676A99" w:rsidRDefault="003D1F18">
            <w:pPr>
              <w:pStyle w:val="TableParagraph"/>
              <w:ind w:left="105" w:right="159"/>
              <w:rPr>
                <w:sz w:val="24"/>
              </w:rPr>
            </w:pPr>
            <w:r>
              <w:rPr>
                <w:sz w:val="24"/>
              </w:rPr>
              <w:t>Чтение и обсуждение рассказа В.</w:t>
            </w:r>
            <w:r>
              <w:rPr>
                <w:spacing w:val="-58"/>
                <w:sz w:val="24"/>
              </w:rPr>
              <w:t xml:space="preserve"> </w:t>
            </w:r>
            <w:r>
              <w:rPr>
                <w:sz w:val="24"/>
              </w:rPr>
              <w:t>Осеевой</w:t>
            </w:r>
            <w:r>
              <w:rPr>
                <w:spacing w:val="3"/>
                <w:sz w:val="24"/>
              </w:rPr>
              <w:t xml:space="preserve"> </w:t>
            </w:r>
            <w:r>
              <w:rPr>
                <w:sz w:val="24"/>
              </w:rPr>
              <w:t>«Тритоварища?».</w:t>
            </w:r>
          </w:p>
          <w:p w:rsidR="00676A99" w:rsidRDefault="003D1F18">
            <w:pPr>
              <w:pStyle w:val="TableParagraph"/>
              <w:ind w:left="105" w:right="323"/>
              <w:rPr>
                <w:sz w:val="24"/>
              </w:rPr>
            </w:pPr>
            <w:r>
              <w:rPr>
                <w:sz w:val="24"/>
              </w:rPr>
              <w:t>Диалог:</w:t>
            </w:r>
            <w:r>
              <w:rPr>
                <w:spacing w:val="-5"/>
                <w:sz w:val="24"/>
              </w:rPr>
              <w:t xml:space="preserve"> </w:t>
            </w:r>
            <w:r>
              <w:rPr>
                <w:sz w:val="24"/>
              </w:rPr>
              <w:t>происходят</w:t>
            </w:r>
            <w:r>
              <w:rPr>
                <w:spacing w:val="-3"/>
                <w:sz w:val="24"/>
              </w:rPr>
              <w:t xml:space="preserve"> </w:t>
            </w:r>
            <w:r>
              <w:rPr>
                <w:sz w:val="24"/>
              </w:rPr>
              <w:t>ли</w:t>
            </w:r>
            <w:r>
              <w:rPr>
                <w:spacing w:val="-6"/>
                <w:sz w:val="24"/>
              </w:rPr>
              <w:t xml:space="preserve"> </w:t>
            </w:r>
            <w:r>
              <w:rPr>
                <w:sz w:val="24"/>
              </w:rPr>
              <w:t>в</w:t>
            </w:r>
            <w:r>
              <w:rPr>
                <w:spacing w:val="-5"/>
                <w:sz w:val="24"/>
              </w:rPr>
              <w:t xml:space="preserve"> </w:t>
            </w:r>
            <w:r>
              <w:rPr>
                <w:sz w:val="24"/>
              </w:rPr>
              <w:t>нашем</w:t>
            </w:r>
            <w:r>
              <w:rPr>
                <w:spacing w:val="-57"/>
                <w:sz w:val="24"/>
              </w:rPr>
              <w:t xml:space="preserve"> </w:t>
            </w:r>
            <w:r>
              <w:rPr>
                <w:sz w:val="24"/>
              </w:rPr>
              <w:t>классе</w:t>
            </w:r>
            <w:r>
              <w:rPr>
                <w:spacing w:val="-5"/>
                <w:sz w:val="24"/>
              </w:rPr>
              <w:t xml:space="preserve"> </w:t>
            </w:r>
            <w:r>
              <w:rPr>
                <w:sz w:val="24"/>
              </w:rPr>
              <w:t>похожие</w:t>
            </w:r>
            <w:r>
              <w:rPr>
                <w:spacing w:val="-6"/>
                <w:sz w:val="24"/>
              </w:rPr>
              <w:t xml:space="preserve"> </w:t>
            </w:r>
            <w:r>
              <w:rPr>
                <w:sz w:val="24"/>
              </w:rPr>
              <w:t>истории?</w:t>
            </w:r>
          </w:p>
          <w:p w:rsidR="00676A99" w:rsidRDefault="003D1F18">
            <w:pPr>
              <w:pStyle w:val="TableParagraph"/>
              <w:ind w:left="105"/>
              <w:rPr>
                <w:sz w:val="24"/>
              </w:rPr>
            </w:pPr>
            <w:r>
              <w:rPr>
                <w:sz w:val="24"/>
              </w:rPr>
              <w:t>Дискуссия: «Когда</w:t>
            </w:r>
            <w:r>
              <w:rPr>
                <w:spacing w:val="-4"/>
                <w:sz w:val="24"/>
              </w:rPr>
              <w:t xml:space="preserve"> </w:t>
            </w:r>
            <w:r>
              <w:rPr>
                <w:sz w:val="24"/>
              </w:rPr>
              <w:t>мы</w:t>
            </w:r>
          </w:p>
          <w:p w:rsidR="00676A99" w:rsidRDefault="003D1F18">
            <w:pPr>
              <w:pStyle w:val="TableParagraph"/>
              <w:ind w:left="105" w:right="100"/>
              <w:rPr>
                <w:sz w:val="24"/>
              </w:rPr>
            </w:pPr>
            <w:r>
              <w:rPr>
                <w:sz w:val="24"/>
              </w:rPr>
              <w:t>обижаемся: как не реагировать на</w:t>
            </w:r>
            <w:r>
              <w:rPr>
                <w:spacing w:val="-57"/>
                <w:sz w:val="24"/>
              </w:rPr>
              <w:t xml:space="preserve"> </w:t>
            </w:r>
            <w:r>
              <w:rPr>
                <w:sz w:val="24"/>
              </w:rPr>
              <w:t>обиду?</w:t>
            </w:r>
          </w:p>
          <w:p w:rsidR="00676A99" w:rsidRDefault="003D1F18">
            <w:pPr>
              <w:pStyle w:val="TableParagraph"/>
              <w:spacing w:line="270" w:lineRule="atLeast"/>
              <w:ind w:left="105" w:right="539"/>
              <w:rPr>
                <w:sz w:val="24"/>
              </w:rPr>
            </w:pPr>
            <w:r>
              <w:rPr>
                <w:sz w:val="24"/>
              </w:rPr>
              <w:t>Интерактивное задание:</w:t>
            </w:r>
            <w:r>
              <w:rPr>
                <w:spacing w:val="1"/>
                <w:sz w:val="24"/>
              </w:rPr>
              <w:t xml:space="preserve"> </w:t>
            </w:r>
            <w:r>
              <w:rPr>
                <w:sz w:val="24"/>
              </w:rPr>
              <w:t>рассматривание фотографий</w:t>
            </w:r>
            <w:r>
              <w:rPr>
                <w:spacing w:val="1"/>
                <w:sz w:val="24"/>
              </w:rPr>
              <w:t xml:space="preserve"> </w:t>
            </w:r>
            <w:r>
              <w:rPr>
                <w:sz w:val="24"/>
              </w:rPr>
              <w:t>нашего</w:t>
            </w:r>
            <w:r>
              <w:rPr>
                <w:spacing w:val="-6"/>
                <w:sz w:val="24"/>
              </w:rPr>
              <w:t xml:space="preserve"> </w:t>
            </w:r>
            <w:r>
              <w:rPr>
                <w:sz w:val="24"/>
              </w:rPr>
              <w:t>класса:</w:t>
            </w:r>
            <w:r>
              <w:rPr>
                <w:spacing w:val="1"/>
                <w:sz w:val="24"/>
              </w:rPr>
              <w:t xml:space="preserve"> </w:t>
            </w:r>
            <w:r>
              <w:rPr>
                <w:sz w:val="24"/>
              </w:rPr>
              <w:t>«Мы</w:t>
            </w:r>
            <w:r>
              <w:rPr>
                <w:spacing w:val="-4"/>
                <w:sz w:val="24"/>
              </w:rPr>
              <w:t xml:space="preserve"> </w:t>
            </w:r>
            <w:r>
              <w:rPr>
                <w:sz w:val="24"/>
              </w:rPr>
              <w:t>вместе!»</w:t>
            </w:r>
          </w:p>
        </w:tc>
        <w:tc>
          <w:tcPr>
            <w:tcW w:w="2772" w:type="dxa"/>
          </w:tcPr>
          <w:p w:rsidR="00676A99" w:rsidRDefault="00D24CCF">
            <w:pPr>
              <w:pStyle w:val="TableParagraph"/>
              <w:spacing w:line="270" w:lineRule="exact"/>
              <w:ind w:left="107"/>
              <w:rPr>
                <w:sz w:val="24"/>
              </w:rPr>
            </w:pPr>
            <w:hyperlink r:id="rId483">
              <w:r w:rsidR="003D1F18">
                <w:rPr>
                  <w:color w:val="0462C1"/>
                  <w:sz w:val="24"/>
                  <w:u w:val="single" w:color="0462C1"/>
                </w:rPr>
                <w:t>https://razgovor.edsoo.ru</w:t>
              </w:r>
            </w:hyperlink>
          </w:p>
          <w:p w:rsidR="00676A99" w:rsidRDefault="00D24CCF">
            <w:pPr>
              <w:pStyle w:val="TableParagraph"/>
              <w:spacing w:before="41"/>
              <w:ind w:left="107"/>
              <w:rPr>
                <w:sz w:val="24"/>
              </w:rPr>
            </w:pPr>
            <w:hyperlink r:id="rId484">
              <w:r w:rsidR="003D1F18">
                <w:rPr>
                  <w:color w:val="0462C1"/>
                  <w:sz w:val="24"/>
                  <w:u w:val="single" w:color="0462C1"/>
                </w:rPr>
                <w:t>/?year=2023</w:t>
              </w:r>
            </w:hyperlink>
          </w:p>
        </w:tc>
      </w:tr>
    </w:tbl>
    <w:p w:rsidR="00676A99" w:rsidRDefault="00676A99">
      <w:pPr>
        <w:rPr>
          <w:sz w:val="24"/>
        </w:rPr>
        <w:sectPr w:rsidR="00676A99">
          <w:pgSz w:w="16390" w:h="11910" w:orient="landscape"/>
          <w:pgMar w:top="1100" w:right="660" w:bottom="1080" w:left="1480" w:header="0" w:footer="887" w:gutter="0"/>
          <w:cols w:space="720"/>
        </w:sectPr>
      </w:pPr>
    </w:p>
    <w:p w:rsidR="00676A99" w:rsidRDefault="00676A99">
      <w:pPr>
        <w:pStyle w:val="a3"/>
        <w:spacing w:before="3"/>
        <w:ind w:left="0"/>
        <w:rPr>
          <w:b/>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4"/>
        <w:gridCol w:w="4441"/>
        <w:gridCol w:w="3704"/>
        <w:gridCol w:w="2772"/>
      </w:tblGrid>
      <w:tr w:rsidR="00676A99">
        <w:trPr>
          <w:trHeight w:val="6624"/>
        </w:trPr>
        <w:tc>
          <w:tcPr>
            <w:tcW w:w="3084" w:type="dxa"/>
          </w:tcPr>
          <w:p w:rsidR="00676A99" w:rsidRDefault="003D1F18">
            <w:pPr>
              <w:pStyle w:val="TableParagraph"/>
              <w:spacing w:before="1"/>
              <w:ind w:left="107"/>
              <w:rPr>
                <w:b/>
                <w:sz w:val="24"/>
              </w:rPr>
            </w:pPr>
            <w:r>
              <w:rPr>
                <w:b/>
                <w:sz w:val="24"/>
              </w:rPr>
              <w:t>7.</w:t>
            </w:r>
            <w:r>
              <w:rPr>
                <w:b/>
                <w:spacing w:val="3"/>
                <w:sz w:val="24"/>
              </w:rPr>
              <w:t xml:space="preserve"> </w:t>
            </w:r>
            <w:r>
              <w:rPr>
                <w:b/>
                <w:sz w:val="24"/>
              </w:rPr>
              <w:t>По</w:t>
            </w:r>
            <w:r>
              <w:rPr>
                <w:b/>
                <w:spacing w:val="-2"/>
                <w:sz w:val="24"/>
              </w:rPr>
              <w:t xml:space="preserve"> </w:t>
            </w:r>
            <w:r>
              <w:rPr>
                <w:b/>
                <w:sz w:val="24"/>
              </w:rPr>
              <w:t>ту</w:t>
            </w:r>
            <w:r>
              <w:rPr>
                <w:b/>
                <w:spacing w:val="-4"/>
                <w:sz w:val="24"/>
              </w:rPr>
              <w:t xml:space="preserve"> </w:t>
            </w:r>
            <w:r>
              <w:rPr>
                <w:b/>
                <w:sz w:val="24"/>
              </w:rPr>
              <w:t>сторону</w:t>
            </w:r>
            <w:r>
              <w:rPr>
                <w:b/>
                <w:spacing w:val="-2"/>
                <w:sz w:val="24"/>
              </w:rPr>
              <w:t xml:space="preserve"> </w:t>
            </w:r>
            <w:r>
              <w:rPr>
                <w:b/>
                <w:sz w:val="24"/>
              </w:rPr>
              <w:t>экрана</w:t>
            </w:r>
          </w:p>
        </w:tc>
        <w:tc>
          <w:tcPr>
            <w:tcW w:w="4441" w:type="dxa"/>
          </w:tcPr>
          <w:p w:rsidR="00676A99" w:rsidRDefault="003D1F18">
            <w:pPr>
              <w:pStyle w:val="TableParagraph"/>
              <w:spacing w:line="271" w:lineRule="exact"/>
              <w:ind w:left="108"/>
              <w:rPr>
                <w:sz w:val="24"/>
              </w:rPr>
            </w:pPr>
            <w:r>
              <w:rPr>
                <w:sz w:val="24"/>
              </w:rPr>
              <w:t>Российскому</w:t>
            </w:r>
            <w:r>
              <w:rPr>
                <w:spacing w:val="-7"/>
                <w:sz w:val="24"/>
              </w:rPr>
              <w:t xml:space="preserve"> </w:t>
            </w:r>
            <w:r>
              <w:rPr>
                <w:sz w:val="24"/>
              </w:rPr>
              <w:t>кинематографу</w:t>
            </w:r>
          </w:p>
          <w:p w:rsidR="00676A99" w:rsidRDefault="003D1F18">
            <w:pPr>
              <w:pStyle w:val="TableParagraph"/>
              <w:ind w:left="108" w:right="510"/>
              <w:rPr>
                <w:sz w:val="24"/>
              </w:rPr>
            </w:pPr>
            <w:r>
              <w:rPr>
                <w:sz w:val="24"/>
              </w:rPr>
              <w:t>– 115 лет. Может ли сегодня человек</w:t>
            </w:r>
            <w:r>
              <w:rPr>
                <w:spacing w:val="-57"/>
                <w:sz w:val="24"/>
              </w:rPr>
              <w:t xml:space="preserve"> </w:t>
            </w:r>
            <w:r>
              <w:rPr>
                <w:sz w:val="24"/>
              </w:rPr>
              <w:t>(общество)</w:t>
            </w:r>
            <w:r>
              <w:rPr>
                <w:spacing w:val="-6"/>
                <w:sz w:val="24"/>
              </w:rPr>
              <w:t xml:space="preserve"> </w:t>
            </w:r>
            <w:r>
              <w:rPr>
                <w:sz w:val="24"/>
              </w:rPr>
              <w:t>жить</w:t>
            </w:r>
            <w:r>
              <w:rPr>
                <w:spacing w:val="-4"/>
                <w:sz w:val="24"/>
              </w:rPr>
              <w:t xml:space="preserve"> </w:t>
            </w:r>
            <w:r>
              <w:rPr>
                <w:sz w:val="24"/>
              </w:rPr>
              <w:t>без</w:t>
            </w:r>
            <w:r>
              <w:rPr>
                <w:spacing w:val="-4"/>
                <w:sz w:val="24"/>
              </w:rPr>
              <w:t xml:space="preserve"> </w:t>
            </w:r>
            <w:r>
              <w:rPr>
                <w:sz w:val="24"/>
              </w:rPr>
              <w:t>кинематографа?</w:t>
            </w:r>
          </w:p>
          <w:p w:rsidR="00676A99" w:rsidRDefault="003D1F18">
            <w:pPr>
              <w:pStyle w:val="TableParagraph"/>
              <w:ind w:left="108" w:right="375"/>
              <w:rPr>
                <w:sz w:val="24"/>
              </w:rPr>
            </w:pPr>
            <w:r>
              <w:rPr>
                <w:sz w:val="24"/>
              </w:rPr>
              <w:t>«Великий</w:t>
            </w:r>
            <w:r>
              <w:rPr>
                <w:spacing w:val="-3"/>
                <w:sz w:val="24"/>
              </w:rPr>
              <w:t xml:space="preserve"> </w:t>
            </w:r>
            <w:r>
              <w:rPr>
                <w:sz w:val="24"/>
              </w:rPr>
              <w:t>немой»</w:t>
            </w:r>
            <w:r>
              <w:rPr>
                <w:spacing w:val="-7"/>
                <w:sz w:val="24"/>
              </w:rPr>
              <w:t xml:space="preserve"> </w:t>
            </w:r>
            <w:r>
              <w:rPr>
                <w:sz w:val="24"/>
              </w:rPr>
              <w:t>–</w:t>
            </w:r>
            <w:r>
              <w:rPr>
                <w:spacing w:val="-2"/>
                <w:sz w:val="24"/>
              </w:rPr>
              <w:t xml:space="preserve"> </w:t>
            </w:r>
            <w:r>
              <w:rPr>
                <w:sz w:val="24"/>
              </w:rPr>
              <w:t>фильмы</w:t>
            </w:r>
            <w:r>
              <w:rPr>
                <w:spacing w:val="-3"/>
                <w:sz w:val="24"/>
              </w:rPr>
              <w:t xml:space="preserve"> </w:t>
            </w:r>
            <w:r>
              <w:rPr>
                <w:sz w:val="24"/>
              </w:rPr>
              <w:t>без</w:t>
            </w:r>
            <w:r>
              <w:rPr>
                <w:spacing w:val="-2"/>
                <w:sz w:val="24"/>
              </w:rPr>
              <w:t xml:space="preserve"> </w:t>
            </w:r>
            <w:r>
              <w:rPr>
                <w:sz w:val="24"/>
              </w:rPr>
              <w:t>звука.</w:t>
            </w:r>
            <w:r>
              <w:rPr>
                <w:spacing w:val="-57"/>
                <w:sz w:val="24"/>
              </w:rPr>
              <w:t xml:space="preserve"> </w:t>
            </w:r>
            <w:r>
              <w:rPr>
                <w:sz w:val="24"/>
              </w:rPr>
              <w:t>1908 год – рождение детского кино в</w:t>
            </w:r>
            <w:r>
              <w:rPr>
                <w:spacing w:val="1"/>
                <w:sz w:val="24"/>
              </w:rPr>
              <w:t xml:space="preserve"> </w:t>
            </w:r>
            <w:r>
              <w:rPr>
                <w:sz w:val="24"/>
              </w:rPr>
              <w:t>России.</w:t>
            </w:r>
            <w:r>
              <w:rPr>
                <w:spacing w:val="-1"/>
                <w:sz w:val="24"/>
              </w:rPr>
              <w:t xml:space="preserve"> </w:t>
            </w:r>
            <w:r>
              <w:rPr>
                <w:sz w:val="24"/>
              </w:rPr>
              <w:t>Первые</w:t>
            </w:r>
            <w:r>
              <w:rPr>
                <w:spacing w:val="-2"/>
                <w:sz w:val="24"/>
              </w:rPr>
              <w:t xml:space="preserve"> </w:t>
            </w:r>
            <w:r>
              <w:rPr>
                <w:sz w:val="24"/>
              </w:rPr>
              <w:t>игровые</w:t>
            </w:r>
            <w:r>
              <w:rPr>
                <w:spacing w:val="-2"/>
                <w:sz w:val="24"/>
              </w:rPr>
              <w:t xml:space="preserve"> </w:t>
            </w:r>
            <w:r>
              <w:rPr>
                <w:sz w:val="24"/>
              </w:rPr>
              <w:t>фильмы:</w:t>
            </w:r>
          </w:p>
          <w:p w:rsidR="00676A99" w:rsidRDefault="003D1F18">
            <w:pPr>
              <w:pStyle w:val="TableParagraph"/>
              <w:ind w:left="108"/>
              <w:rPr>
                <w:sz w:val="24"/>
              </w:rPr>
            </w:pPr>
            <w:r>
              <w:rPr>
                <w:sz w:val="24"/>
              </w:rPr>
              <w:t>«Дедушка</w:t>
            </w:r>
            <w:r>
              <w:rPr>
                <w:spacing w:val="-8"/>
                <w:sz w:val="24"/>
              </w:rPr>
              <w:t xml:space="preserve"> </w:t>
            </w:r>
            <w:r>
              <w:rPr>
                <w:sz w:val="24"/>
              </w:rPr>
              <w:t>Мороз»,</w:t>
            </w:r>
            <w:r>
              <w:rPr>
                <w:spacing w:val="-2"/>
                <w:sz w:val="24"/>
              </w:rPr>
              <w:t xml:space="preserve"> </w:t>
            </w:r>
            <w:r>
              <w:rPr>
                <w:sz w:val="24"/>
              </w:rPr>
              <w:t>«Царевна-лягушка»,</w:t>
            </w:r>
          </w:p>
          <w:p w:rsidR="00676A99" w:rsidRDefault="003D1F18">
            <w:pPr>
              <w:pStyle w:val="TableParagraph"/>
              <w:ind w:left="108"/>
              <w:rPr>
                <w:sz w:val="24"/>
              </w:rPr>
            </w:pPr>
            <w:r>
              <w:rPr>
                <w:sz w:val="24"/>
              </w:rPr>
              <w:t>«Песнь</w:t>
            </w:r>
            <w:r>
              <w:rPr>
                <w:spacing w:val="-3"/>
                <w:sz w:val="24"/>
              </w:rPr>
              <w:t xml:space="preserve"> </w:t>
            </w:r>
            <w:r>
              <w:rPr>
                <w:sz w:val="24"/>
              </w:rPr>
              <w:t>о</w:t>
            </w:r>
            <w:r>
              <w:rPr>
                <w:spacing w:val="-3"/>
                <w:sz w:val="24"/>
              </w:rPr>
              <w:t xml:space="preserve"> </w:t>
            </w:r>
            <w:r>
              <w:rPr>
                <w:sz w:val="24"/>
              </w:rPr>
              <w:t>вещем</w:t>
            </w:r>
            <w:r>
              <w:rPr>
                <w:spacing w:val="-3"/>
                <w:sz w:val="24"/>
              </w:rPr>
              <w:t xml:space="preserve"> </w:t>
            </w:r>
            <w:r>
              <w:rPr>
                <w:sz w:val="24"/>
              </w:rPr>
              <w:t>Олеге».</w:t>
            </w:r>
          </w:p>
          <w:p w:rsidR="00676A99" w:rsidRDefault="003D1F18">
            <w:pPr>
              <w:pStyle w:val="TableParagraph"/>
              <w:ind w:left="108" w:right="563"/>
              <w:rPr>
                <w:sz w:val="24"/>
              </w:rPr>
            </w:pPr>
            <w:r>
              <w:rPr>
                <w:sz w:val="24"/>
              </w:rPr>
              <w:t>Создание студии «Союздетфильм».</w:t>
            </w:r>
            <w:r>
              <w:rPr>
                <w:spacing w:val="1"/>
                <w:sz w:val="24"/>
              </w:rPr>
              <w:t xml:space="preserve"> </w:t>
            </w:r>
            <w:r>
              <w:rPr>
                <w:sz w:val="24"/>
              </w:rPr>
              <w:t>Известные</w:t>
            </w:r>
            <w:r>
              <w:rPr>
                <w:spacing w:val="-5"/>
                <w:sz w:val="24"/>
              </w:rPr>
              <w:t xml:space="preserve"> </w:t>
            </w:r>
            <w:r>
              <w:rPr>
                <w:sz w:val="24"/>
              </w:rPr>
              <w:t>первые</w:t>
            </w:r>
            <w:r>
              <w:rPr>
                <w:spacing w:val="-4"/>
                <w:sz w:val="24"/>
              </w:rPr>
              <w:t xml:space="preserve"> </w:t>
            </w:r>
            <w:r>
              <w:rPr>
                <w:sz w:val="24"/>
              </w:rPr>
              <w:t>игровые</w:t>
            </w:r>
            <w:r>
              <w:rPr>
                <w:spacing w:val="-4"/>
                <w:sz w:val="24"/>
              </w:rPr>
              <w:t xml:space="preserve"> </w:t>
            </w:r>
            <w:r>
              <w:rPr>
                <w:sz w:val="24"/>
              </w:rPr>
              <w:t>фильмы:</w:t>
            </w:r>
          </w:p>
          <w:p w:rsidR="00676A99" w:rsidRDefault="003D1F18">
            <w:pPr>
              <w:pStyle w:val="TableParagraph"/>
              <w:spacing w:before="1"/>
              <w:ind w:left="108"/>
              <w:rPr>
                <w:sz w:val="24"/>
              </w:rPr>
            </w:pPr>
            <w:r>
              <w:rPr>
                <w:sz w:val="24"/>
              </w:rPr>
              <w:t>«По</w:t>
            </w:r>
            <w:r>
              <w:rPr>
                <w:spacing w:val="-8"/>
                <w:sz w:val="24"/>
              </w:rPr>
              <w:t xml:space="preserve"> </w:t>
            </w:r>
            <w:r>
              <w:rPr>
                <w:sz w:val="24"/>
              </w:rPr>
              <w:t>щучьему</w:t>
            </w:r>
            <w:r>
              <w:rPr>
                <w:spacing w:val="-11"/>
                <w:sz w:val="24"/>
              </w:rPr>
              <w:t xml:space="preserve"> </w:t>
            </w:r>
            <w:r>
              <w:rPr>
                <w:sz w:val="24"/>
              </w:rPr>
              <w:t>велению»,</w:t>
            </w:r>
            <w:r>
              <w:rPr>
                <w:spacing w:val="-3"/>
                <w:sz w:val="24"/>
              </w:rPr>
              <w:t xml:space="preserve"> </w:t>
            </w:r>
            <w:r>
              <w:rPr>
                <w:sz w:val="24"/>
              </w:rPr>
              <w:t>«Морозко»,</w:t>
            </w:r>
          </w:p>
          <w:p w:rsidR="00676A99" w:rsidRDefault="003D1F18">
            <w:pPr>
              <w:pStyle w:val="TableParagraph"/>
              <w:ind w:left="108" w:right="1166"/>
              <w:rPr>
                <w:sz w:val="24"/>
              </w:rPr>
            </w:pPr>
            <w:r>
              <w:rPr>
                <w:sz w:val="24"/>
              </w:rPr>
              <w:t>«Королевство</w:t>
            </w:r>
            <w:r>
              <w:rPr>
                <w:spacing w:val="-8"/>
                <w:sz w:val="24"/>
              </w:rPr>
              <w:t xml:space="preserve"> </w:t>
            </w:r>
            <w:r>
              <w:rPr>
                <w:sz w:val="24"/>
              </w:rPr>
              <w:t>кривых</w:t>
            </w:r>
            <w:r>
              <w:rPr>
                <w:spacing w:val="-4"/>
                <w:sz w:val="24"/>
              </w:rPr>
              <w:t xml:space="preserve"> </w:t>
            </w:r>
            <w:r>
              <w:rPr>
                <w:sz w:val="24"/>
              </w:rPr>
              <w:t>зеркал»,</w:t>
            </w:r>
            <w:r>
              <w:rPr>
                <w:spacing w:val="-57"/>
                <w:sz w:val="24"/>
              </w:rPr>
              <w:t xml:space="preserve"> </w:t>
            </w:r>
            <w:r>
              <w:rPr>
                <w:sz w:val="24"/>
              </w:rPr>
              <w:t>(режиссера</w:t>
            </w:r>
            <w:r>
              <w:rPr>
                <w:spacing w:val="-4"/>
                <w:sz w:val="24"/>
              </w:rPr>
              <w:t xml:space="preserve"> </w:t>
            </w:r>
            <w:r>
              <w:rPr>
                <w:sz w:val="24"/>
              </w:rPr>
              <w:t>Александра</w:t>
            </w:r>
            <w:r>
              <w:rPr>
                <w:spacing w:val="-1"/>
                <w:sz w:val="24"/>
              </w:rPr>
              <w:t xml:space="preserve"> </w:t>
            </w:r>
            <w:r>
              <w:rPr>
                <w:sz w:val="24"/>
              </w:rPr>
              <w:t>Роу).</w:t>
            </w:r>
          </w:p>
        </w:tc>
        <w:tc>
          <w:tcPr>
            <w:tcW w:w="3704" w:type="dxa"/>
          </w:tcPr>
          <w:p w:rsidR="00676A99" w:rsidRDefault="003D1F18">
            <w:pPr>
              <w:pStyle w:val="TableParagraph"/>
              <w:ind w:left="105" w:right="558"/>
              <w:rPr>
                <w:sz w:val="24"/>
              </w:rPr>
            </w:pPr>
            <w:r>
              <w:rPr>
                <w:sz w:val="24"/>
              </w:rPr>
              <w:t>Слушание</w:t>
            </w:r>
            <w:r>
              <w:rPr>
                <w:spacing w:val="-5"/>
                <w:sz w:val="24"/>
              </w:rPr>
              <w:t xml:space="preserve"> </w:t>
            </w:r>
            <w:r>
              <w:rPr>
                <w:sz w:val="24"/>
              </w:rPr>
              <w:t>песни</w:t>
            </w:r>
            <w:r>
              <w:rPr>
                <w:spacing w:val="-3"/>
                <w:sz w:val="24"/>
              </w:rPr>
              <w:t xml:space="preserve"> </w:t>
            </w:r>
            <w:r>
              <w:rPr>
                <w:sz w:val="24"/>
              </w:rPr>
              <w:t>Буратино</w:t>
            </w:r>
            <w:r>
              <w:rPr>
                <w:spacing w:val="-4"/>
                <w:sz w:val="24"/>
              </w:rPr>
              <w:t xml:space="preserve"> </w:t>
            </w:r>
            <w:r>
              <w:rPr>
                <w:sz w:val="24"/>
              </w:rPr>
              <w:t>из</w:t>
            </w:r>
            <w:r>
              <w:rPr>
                <w:spacing w:val="-57"/>
                <w:sz w:val="24"/>
              </w:rPr>
              <w:t xml:space="preserve"> </w:t>
            </w:r>
            <w:r>
              <w:rPr>
                <w:sz w:val="24"/>
              </w:rPr>
              <w:t>фильма</w:t>
            </w:r>
            <w:r>
              <w:rPr>
                <w:spacing w:val="1"/>
                <w:sz w:val="24"/>
              </w:rPr>
              <w:t xml:space="preserve"> </w:t>
            </w:r>
            <w:r>
              <w:rPr>
                <w:sz w:val="24"/>
              </w:rPr>
              <w:t>«Приключения</w:t>
            </w:r>
            <w:r>
              <w:rPr>
                <w:spacing w:val="1"/>
                <w:sz w:val="24"/>
              </w:rPr>
              <w:t xml:space="preserve"> </w:t>
            </w:r>
            <w:r>
              <w:rPr>
                <w:sz w:val="24"/>
              </w:rPr>
              <w:t>Буратино» (композитор А.</w:t>
            </w:r>
            <w:r>
              <w:rPr>
                <w:spacing w:val="1"/>
                <w:sz w:val="24"/>
              </w:rPr>
              <w:t xml:space="preserve"> </w:t>
            </w:r>
            <w:r>
              <w:rPr>
                <w:sz w:val="24"/>
              </w:rPr>
              <w:t>Рыбников).</w:t>
            </w:r>
          </w:p>
          <w:p w:rsidR="00676A99" w:rsidRDefault="003D1F18">
            <w:pPr>
              <w:pStyle w:val="TableParagraph"/>
              <w:ind w:left="105" w:right="447"/>
              <w:rPr>
                <w:sz w:val="24"/>
              </w:rPr>
            </w:pPr>
            <w:r>
              <w:rPr>
                <w:sz w:val="24"/>
              </w:rPr>
              <w:t>Просмотр видеоматериалов:</w:t>
            </w:r>
            <w:r>
              <w:rPr>
                <w:spacing w:val="1"/>
                <w:sz w:val="24"/>
              </w:rPr>
              <w:t xml:space="preserve"> </w:t>
            </w:r>
            <w:r>
              <w:rPr>
                <w:sz w:val="24"/>
              </w:rPr>
              <w:t>кадры из немого кино. Беседа:</w:t>
            </w:r>
            <w:r>
              <w:rPr>
                <w:spacing w:val="-57"/>
                <w:sz w:val="24"/>
              </w:rPr>
              <w:t xml:space="preserve"> </w:t>
            </w:r>
            <w:r>
              <w:rPr>
                <w:sz w:val="24"/>
              </w:rPr>
              <w:t>Можно</w:t>
            </w:r>
            <w:r>
              <w:rPr>
                <w:spacing w:val="-3"/>
                <w:sz w:val="24"/>
              </w:rPr>
              <w:t xml:space="preserve"> </w:t>
            </w:r>
            <w:r>
              <w:rPr>
                <w:sz w:val="24"/>
              </w:rPr>
              <w:t>ли</w:t>
            </w:r>
            <w:r>
              <w:rPr>
                <w:spacing w:val="-5"/>
                <w:sz w:val="24"/>
              </w:rPr>
              <w:t xml:space="preserve"> </w:t>
            </w:r>
            <w:r>
              <w:rPr>
                <w:sz w:val="24"/>
              </w:rPr>
              <w:t>по</w:t>
            </w:r>
            <w:r>
              <w:rPr>
                <w:spacing w:val="-2"/>
                <w:sz w:val="24"/>
              </w:rPr>
              <w:t xml:space="preserve"> </w:t>
            </w:r>
            <w:r>
              <w:rPr>
                <w:sz w:val="24"/>
              </w:rPr>
              <w:t>мимике,</w:t>
            </w:r>
            <w:r>
              <w:rPr>
                <w:spacing w:val="-6"/>
                <w:sz w:val="24"/>
              </w:rPr>
              <w:t xml:space="preserve"> </w:t>
            </w:r>
            <w:r>
              <w:rPr>
                <w:sz w:val="24"/>
              </w:rPr>
              <w:t>жестам,</w:t>
            </w:r>
            <w:r>
              <w:rPr>
                <w:spacing w:val="-57"/>
                <w:sz w:val="24"/>
              </w:rPr>
              <w:t xml:space="preserve"> </w:t>
            </w:r>
            <w:r>
              <w:rPr>
                <w:sz w:val="24"/>
              </w:rPr>
              <w:t>поведению артистов понять</w:t>
            </w:r>
            <w:r>
              <w:rPr>
                <w:spacing w:val="1"/>
                <w:sz w:val="24"/>
              </w:rPr>
              <w:t xml:space="preserve"> </w:t>
            </w:r>
            <w:r>
              <w:rPr>
                <w:sz w:val="24"/>
              </w:rPr>
              <w:t>сюжет</w:t>
            </w:r>
            <w:r>
              <w:rPr>
                <w:spacing w:val="-1"/>
                <w:sz w:val="24"/>
              </w:rPr>
              <w:t xml:space="preserve"> </w:t>
            </w:r>
            <w:r>
              <w:rPr>
                <w:sz w:val="24"/>
              </w:rPr>
              <w:t>картины?</w:t>
            </w:r>
          </w:p>
          <w:p w:rsidR="00676A99" w:rsidRDefault="003D1F18">
            <w:pPr>
              <w:pStyle w:val="TableParagraph"/>
              <w:ind w:left="105" w:right="163"/>
              <w:rPr>
                <w:sz w:val="24"/>
              </w:rPr>
            </w:pPr>
            <w:r>
              <w:rPr>
                <w:sz w:val="24"/>
              </w:rPr>
              <w:t>Интерактивное задание –</w:t>
            </w:r>
            <w:r>
              <w:rPr>
                <w:spacing w:val="1"/>
                <w:sz w:val="24"/>
              </w:rPr>
              <w:t xml:space="preserve"> </w:t>
            </w:r>
            <w:r>
              <w:rPr>
                <w:sz w:val="24"/>
              </w:rPr>
              <w:t>викторина «Знаем ли мы эти</w:t>
            </w:r>
            <w:r>
              <w:rPr>
                <w:spacing w:val="1"/>
                <w:sz w:val="24"/>
              </w:rPr>
              <w:t xml:space="preserve"> </w:t>
            </w:r>
            <w:r>
              <w:rPr>
                <w:sz w:val="24"/>
              </w:rPr>
              <w:t>известные детские фильмы?»</w:t>
            </w:r>
            <w:r>
              <w:rPr>
                <w:spacing w:val="1"/>
                <w:sz w:val="24"/>
              </w:rPr>
              <w:t xml:space="preserve"> </w:t>
            </w:r>
            <w:r>
              <w:rPr>
                <w:sz w:val="24"/>
              </w:rPr>
              <w:t>(отгадывание по отдельным</w:t>
            </w:r>
            <w:r>
              <w:rPr>
                <w:spacing w:val="1"/>
                <w:sz w:val="24"/>
              </w:rPr>
              <w:t xml:space="preserve"> </w:t>
            </w:r>
            <w:r>
              <w:rPr>
                <w:sz w:val="24"/>
              </w:rPr>
              <w:t>эпизодам и фото героев названия</w:t>
            </w:r>
            <w:r>
              <w:rPr>
                <w:spacing w:val="-57"/>
                <w:sz w:val="24"/>
              </w:rPr>
              <w:t xml:space="preserve"> </w:t>
            </w:r>
            <w:r>
              <w:rPr>
                <w:sz w:val="24"/>
              </w:rPr>
              <w:t>фильмов).</w:t>
            </w:r>
            <w:r>
              <w:rPr>
                <w:spacing w:val="-1"/>
                <w:sz w:val="24"/>
              </w:rPr>
              <w:t xml:space="preserve"> </w:t>
            </w:r>
            <w:r>
              <w:rPr>
                <w:sz w:val="24"/>
              </w:rPr>
              <w:t>Например,</w:t>
            </w:r>
            <w:r>
              <w:rPr>
                <w:spacing w:val="3"/>
                <w:sz w:val="24"/>
              </w:rPr>
              <w:t xml:space="preserve"> </w:t>
            </w:r>
            <w:r>
              <w:rPr>
                <w:sz w:val="24"/>
              </w:rPr>
              <w:t>«По</w:t>
            </w:r>
            <w:r>
              <w:rPr>
                <w:spacing w:val="1"/>
                <w:sz w:val="24"/>
              </w:rPr>
              <w:t xml:space="preserve"> </w:t>
            </w:r>
            <w:r>
              <w:rPr>
                <w:sz w:val="24"/>
              </w:rPr>
              <w:t>щучьему</w:t>
            </w:r>
            <w:r>
              <w:rPr>
                <w:spacing w:val="-6"/>
                <w:sz w:val="24"/>
              </w:rPr>
              <w:t xml:space="preserve"> </w:t>
            </w:r>
            <w:r>
              <w:rPr>
                <w:sz w:val="24"/>
              </w:rPr>
              <w:t>велению»,</w:t>
            </w:r>
          </w:p>
          <w:p w:rsidR="00676A99" w:rsidRDefault="003D1F18">
            <w:pPr>
              <w:pStyle w:val="TableParagraph"/>
              <w:ind w:left="105"/>
              <w:rPr>
                <w:sz w:val="24"/>
              </w:rPr>
            </w:pPr>
            <w:r>
              <w:rPr>
                <w:sz w:val="24"/>
              </w:rPr>
              <w:t>«Королевство</w:t>
            </w:r>
            <w:r>
              <w:rPr>
                <w:spacing w:val="-6"/>
                <w:sz w:val="24"/>
              </w:rPr>
              <w:t xml:space="preserve"> </w:t>
            </w:r>
            <w:r>
              <w:rPr>
                <w:sz w:val="24"/>
              </w:rPr>
              <w:t>кривых</w:t>
            </w:r>
            <w:r>
              <w:rPr>
                <w:spacing w:val="-2"/>
                <w:sz w:val="24"/>
              </w:rPr>
              <w:t xml:space="preserve"> </w:t>
            </w:r>
            <w:r>
              <w:rPr>
                <w:sz w:val="24"/>
              </w:rPr>
              <w:t>зеркал»,</w:t>
            </w:r>
          </w:p>
          <w:p w:rsidR="00676A99" w:rsidRDefault="003D1F18">
            <w:pPr>
              <w:pStyle w:val="TableParagraph"/>
              <w:spacing w:line="275" w:lineRule="exact"/>
              <w:ind w:left="105"/>
              <w:rPr>
                <w:sz w:val="24"/>
              </w:rPr>
            </w:pPr>
            <w:r>
              <w:rPr>
                <w:sz w:val="24"/>
              </w:rPr>
              <w:t>«Царевна-лягушка».</w:t>
            </w:r>
          </w:p>
          <w:p w:rsidR="00676A99" w:rsidRDefault="003D1F18">
            <w:pPr>
              <w:pStyle w:val="TableParagraph"/>
              <w:ind w:left="105" w:right="237"/>
              <w:rPr>
                <w:sz w:val="24"/>
              </w:rPr>
            </w:pPr>
            <w:r>
              <w:rPr>
                <w:sz w:val="24"/>
              </w:rPr>
              <w:t>Ролевая</w:t>
            </w:r>
            <w:r>
              <w:rPr>
                <w:spacing w:val="-2"/>
                <w:sz w:val="24"/>
              </w:rPr>
              <w:t xml:space="preserve"> </w:t>
            </w:r>
            <w:r>
              <w:rPr>
                <w:sz w:val="24"/>
              </w:rPr>
              <w:t>игра:</w:t>
            </w:r>
            <w:r>
              <w:rPr>
                <w:spacing w:val="3"/>
                <w:sz w:val="24"/>
              </w:rPr>
              <w:t xml:space="preserve"> </w:t>
            </w:r>
            <w:r>
              <w:rPr>
                <w:sz w:val="24"/>
              </w:rPr>
              <w:t>«Мы</w:t>
            </w:r>
            <w:r>
              <w:rPr>
                <w:spacing w:val="-1"/>
                <w:sz w:val="24"/>
              </w:rPr>
              <w:t xml:space="preserve"> </w:t>
            </w:r>
            <w:r>
              <w:rPr>
                <w:sz w:val="24"/>
              </w:rPr>
              <w:t>снимаем</w:t>
            </w:r>
            <w:r>
              <w:rPr>
                <w:spacing w:val="1"/>
                <w:sz w:val="24"/>
              </w:rPr>
              <w:t xml:space="preserve"> </w:t>
            </w:r>
            <w:r>
              <w:rPr>
                <w:sz w:val="24"/>
              </w:rPr>
              <w:t>кино»</w:t>
            </w:r>
            <w:r>
              <w:rPr>
                <w:spacing w:val="-10"/>
                <w:sz w:val="24"/>
              </w:rPr>
              <w:t xml:space="preserve"> </w:t>
            </w:r>
            <w:r>
              <w:rPr>
                <w:sz w:val="24"/>
              </w:rPr>
              <w:t>(разыгрывание</w:t>
            </w:r>
            <w:r>
              <w:rPr>
                <w:spacing w:val="-2"/>
                <w:sz w:val="24"/>
              </w:rPr>
              <w:t xml:space="preserve"> </w:t>
            </w:r>
            <w:r>
              <w:rPr>
                <w:sz w:val="24"/>
              </w:rPr>
              <w:t>эпизода</w:t>
            </w:r>
            <w:r>
              <w:rPr>
                <w:spacing w:val="-2"/>
                <w:sz w:val="24"/>
              </w:rPr>
              <w:t xml:space="preserve"> </w:t>
            </w:r>
            <w:r>
              <w:rPr>
                <w:sz w:val="24"/>
              </w:rPr>
              <w:t>из</w:t>
            </w:r>
            <w:r>
              <w:rPr>
                <w:spacing w:val="-57"/>
                <w:sz w:val="24"/>
              </w:rPr>
              <w:t xml:space="preserve"> </w:t>
            </w:r>
            <w:r>
              <w:rPr>
                <w:sz w:val="24"/>
              </w:rPr>
              <w:t>сказки</w:t>
            </w:r>
            <w:r>
              <w:rPr>
                <w:spacing w:val="1"/>
                <w:sz w:val="24"/>
              </w:rPr>
              <w:t xml:space="preserve"> </w:t>
            </w:r>
            <w:r>
              <w:rPr>
                <w:sz w:val="24"/>
              </w:rPr>
              <w:t>«Царевна-лягушка»,</w:t>
            </w:r>
            <w:r>
              <w:rPr>
                <w:spacing w:val="1"/>
                <w:sz w:val="24"/>
              </w:rPr>
              <w:t xml:space="preserve"> </w:t>
            </w:r>
            <w:r>
              <w:rPr>
                <w:sz w:val="24"/>
              </w:rPr>
              <w:t>разговор</w:t>
            </w:r>
            <w:r>
              <w:rPr>
                <w:spacing w:val="-4"/>
                <w:sz w:val="24"/>
              </w:rPr>
              <w:t xml:space="preserve"> </w:t>
            </w:r>
            <w:r>
              <w:rPr>
                <w:sz w:val="24"/>
              </w:rPr>
              <w:t>царевича</w:t>
            </w:r>
            <w:r>
              <w:rPr>
                <w:spacing w:val="-3"/>
                <w:sz w:val="24"/>
              </w:rPr>
              <w:t xml:space="preserve"> </w:t>
            </w:r>
            <w:r>
              <w:rPr>
                <w:sz w:val="24"/>
              </w:rPr>
              <w:t>с</w:t>
            </w:r>
            <w:r>
              <w:rPr>
                <w:spacing w:val="-3"/>
                <w:sz w:val="24"/>
              </w:rPr>
              <w:t xml:space="preserve"> </w:t>
            </w:r>
            <w:r>
              <w:rPr>
                <w:sz w:val="24"/>
              </w:rPr>
              <w:t>лягушкой).</w:t>
            </w:r>
          </w:p>
          <w:p w:rsidR="00676A99" w:rsidRDefault="003D1F18">
            <w:pPr>
              <w:pStyle w:val="TableParagraph"/>
              <w:spacing w:line="270" w:lineRule="atLeast"/>
              <w:ind w:left="105" w:right="258"/>
              <w:rPr>
                <w:sz w:val="24"/>
              </w:rPr>
            </w:pPr>
            <w:r>
              <w:rPr>
                <w:sz w:val="24"/>
              </w:rPr>
              <w:t>Рассказы</w:t>
            </w:r>
            <w:r>
              <w:rPr>
                <w:spacing w:val="-6"/>
                <w:sz w:val="24"/>
              </w:rPr>
              <w:t xml:space="preserve"> </w:t>
            </w:r>
            <w:r>
              <w:rPr>
                <w:sz w:val="24"/>
              </w:rPr>
              <w:t>детей: «Мой</w:t>
            </w:r>
            <w:r>
              <w:rPr>
                <w:spacing w:val="-4"/>
                <w:sz w:val="24"/>
              </w:rPr>
              <w:t xml:space="preserve"> </w:t>
            </w:r>
            <w:r>
              <w:rPr>
                <w:sz w:val="24"/>
              </w:rPr>
              <w:t>любимый</w:t>
            </w:r>
            <w:r>
              <w:rPr>
                <w:spacing w:val="-57"/>
                <w:sz w:val="24"/>
              </w:rPr>
              <w:t xml:space="preserve"> </w:t>
            </w:r>
            <w:r>
              <w:rPr>
                <w:sz w:val="24"/>
              </w:rPr>
              <w:t>кинофильм»</w:t>
            </w:r>
          </w:p>
        </w:tc>
        <w:tc>
          <w:tcPr>
            <w:tcW w:w="2772" w:type="dxa"/>
          </w:tcPr>
          <w:p w:rsidR="00676A99" w:rsidRDefault="00D24CCF">
            <w:pPr>
              <w:pStyle w:val="TableParagraph"/>
              <w:spacing w:line="273" w:lineRule="exact"/>
              <w:ind w:left="107"/>
              <w:rPr>
                <w:sz w:val="24"/>
              </w:rPr>
            </w:pPr>
            <w:hyperlink r:id="rId485">
              <w:r w:rsidR="003D1F18">
                <w:rPr>
                  <w:color w:val="0462C1"/>
                  <w:sz w:val="24"/>
                  <w:u w:val="single" w:color="0462C1"/>
                </w:rPr>
                <w:t>https://razgovor.edsoo.ru</w:t>
              </w:r>
            </w:hyperlink>
          </w:p>
          <w:p w:rsidR="00676A99" w:rsidRDefault="00D24CCF">
            <w:pPr>
              <w:pStyle w:val="TableParagraph"/>
              <w:spacing w:before="41"/>
              <w:ind w:left="107"/>
              <w:rPr>
                <w:sz w:val="24"/>
              </w:rPr>
            </w:pPr>
            <w:hyperlink r:id="rId486">
              <w:r w:rsidR="003D1F18">
                <w:rPr>
                  <w:color w:val="0462C1"/>
                  <w:sz w:val="24"/>
                  <w:u w:val="single" w:color="0462C1"/>
                </w:rPr>
                <w:t>/?year=2023</w:t>
              </w:r>
            </w:hyperlink>
          </w:p>
        </w:tc>
      </w:tr>
      <w:tr w:rsidR="00676A99">
        <w:trPr>
          <w:trHeight w:val="2762"/>
        </w:trPr>
        <w:tc>
          <w:tcPr>
            <w:tcW w:w="3084" w:type="dxa"/>
          </w:tcPr>
          <w:p w:rsidR="00676A99" w:rsidRDefault="003D1F18">
            <w:pPr>
              <w:pStyle w:val="TableParagraph"/>
              <w:spacing w:before="1"/>
              <w:ind w:left="107"/>
              <w:rPr>
                <w:b/>
                <w:sz w:val="24"/>
              </w:rPr>
            </w:pPr>
            <w:r>
              <w:rPr>
                <w:b/>
                <w:sz w:val="24"/>
              </w:rPr>
              <w:t>8.</w:t>
            </w:r>
            <w:r>
              <w:rPr>
                <w:b/>
                <w:spacing w:val="6"/>
                <w:sz w:val="24"/>
              </w:rPr>
              <w:t xml:space="preserve"> </w:t>
            </w:r>
            <w:r>
              <w:rPr>
                <w:b/>
                <w:sz w:val="24"/>
              </w:rPr>
              <w:t>День</w:t>
            </w:r>
            <w:r>
              <w:rPr>
                <w:b/>
                <w:spacing w:val="-3"/>
                <w:sz w:val="24"/>
              </w:rPr>
              <w:t xml:space="preserve"> </w:t>
            </w:r>
            <w:r>
              <w:rPr>
                <w:b/>
                <w:sz w:val="24"/>
              </w:rPr>
              <w:t>спецназа</w:t>
            </w:r>
          </w:p>
        </w:tc>
        <w:tc>
          <w:tcPr>
            <w:tcW w:w="4441" w:type="dxa"/>
          </w:tcPr>
          <w:p w:rsidR="00676A99" w:rsidRDefault="003D1F18">
            <w:pPr>
              <w:pStyle w:val="TableParagraph"/>
              <w:ind w:left="108" w:right="854"/>
              <w:jc w:val="both"/>
              <w:rPr>
                <w:sz w:val="24"/>
              </w:rPr>
            </w:pPr>
            <w:r>
              <w:rPr>
                <w:sz w:val="24"/>
              </w:rPr>
              <w:t>28 октября – День подразделений</w:t>
            </w:r>
            <w:r>
              <w:rPr>
                <w:spacing w:val="-57"/>
                <w:sz w:val="24"/>
              </w:rPr>
              <w:t xml:space="preserve"> </w:t>
            </w:r>
            <w:r>
              <w:rPr>
                <w:sz w:val="24"/>
              </w:rPr>
              <w:t>специального назначения. Страна</w:t>
            </w:r>
            <w:r>
              <w:rPr>
                <w:spacing w:val="-58"/>
                <w:sz w:val="24"/>
              </w:rPr>
              <w:t xml:space="preserve"> </w:t>
            </w:r>
            <w:r>
              <w:rPr>
                <w:sz w:val="24"/>
              </w:rPr>
              <w:t>гордится важной работой бойцов</w:t>
            </w:r>
            <w:r>
              <w:rPr>
                <w:spacing w:val="1"/>
                <w:sz w:val="24"/>
              </w:rPr>
              <w:t xml:space="preserve"> </w:t>
            </w:r>
            <w:r>
              <w:rPr>
                <w:sz w:val="24"/>
              </w:rPr>
              <w:t>спецназа.</w:t>
            </w:r>
          </w:p>
          <w:p w:rsidR="00676A99" w:rsidRDefault="003D1F18">
            <w:pPr>
              <w:pStyle w:val="TableParagraph"/>
              <w:ind w:left="108" w:right="167"/>
              <w:rPr>
                <w:sz w:val="24"/>
              </w:rPr>
            </w:pPr>
            <w:r>
              <w:rPr>
                <w:sz w:val="24"/>
              </w:rPr>
              <w:t>Легендарные</w:t>
            </w:r>
            <w:r>
              <w:rPr>
                <w:spacing w:val="-8"/>
                <w:sz w:val="24"/>
              </w:rPr>
              <w:t xml:space="preserve"> </w:t>
            </w:r>
            <w:r>
              <w:rPr>
                <w:sz w:val="24"/>
              </w:rPr>
              <w:t>подразделения:</w:t>
            </w:r>
            <w:r>
              <w:rPr>
                <w:spacing w:val="-4"/>
                <w:sz w:val="24"/>
              </w:rPr>
              <w:t xml:space="preserve"> </w:t>
            </w:r>
            <w:r>
              <w:rPr>
                <w:sz w:val="24"/>
              </w:rPr>
              <w:t>«Альфа»,</w:t>
            </w:r>
            <w:r>
              <w:rPr>
                <w:spacing w:val="-5"/>
                <w:sz w:val="24"/>
              </w:rPr>
              <w:t xml:space="preserve"> </w:t>
            </w:r>
            <w:r>
              <w:rPr>
                <w:sz w:val="24"/>
              </w:rPr>
              <w:t>-</w:t>
            </w:r>
            <w:r>
              <w:rPr>
                <w:spacing w:val="-57"/>
                <w:sz w:val="24"/>
              </w:rPr>
              <w:t xml:space="preserve"> </w:t>
            </w:r>
            <w:r>
              <w:rPr>
                <w:sz w:val="24"/>
              </w:rPr>
              <w:t>борьба с террористами, освобождение</w:t>
            </w:r>
            <w:r>
              <w:rPr>
                <w:spacing w:val="1"/>
                <w:sz w:val="24"/>
              </w:rPr>
              <w:t xml:space="preserve"> </w:t>
            </w:r>
            <w:r>
              <w:rPr>
                <w:sz w:val="24"/>
              </w:rPr>
              <w:t>заложников, поиск особо опасных</w:t>
            </w:r>
            <w:r>
              <w:rPr>
                <w:spacing w:val="1"/>
                <w:sz w:val="24"/>
              </w:rPr>
              <w:t xml:space="preserve"> </w:t>
            </w:r>
            <w:r>
              <w:rPr>
                <w:sz w:val="24"/>
              </w:rPr>
              <w:t>преступников.</w:t>
            </w:r>
          </w:p>
          <w:p w:rsidR="00676A99" w:rsidRDefault="003D1F18">
            <w:pPr>
              <w:pStyle w:val="TableParagraph"/>
              <w:spacing w:line="270" w:lineRule="atLeast"/>
              <w:ind w:left="108" w:right="848"/>
              <w:rPr>
                <w:sz w:val="24"/>
              </w:rPr>
            </w:pPr>
            <w:r>
              <w:rPr>
                <w:sz w:val="24"/>
              </w:rPr>
              <w:t>«Вымпел» – охрана экологически</w:t>
            </w:r>
            <w:r>
              <w:rPr>
                <w:spacing w:val="-58"/>
                <w:sz w:val="24"/>
              </w:rPr>
              <w:t xml:space="preserve"> </w:t>
            </w:r>
            <w:r>
              <w:rPr>
                <w:sz w:val="24"/>
              </w:rPr>
              <w:t>важных объектов;</w:t>
            </w:r>
            <w:r>
              <w:rPr>
                <w:spacing w:val="-1"/>
                <w:sz w:val="24"/>
              </w:rPr>
              <w:t xml:space="preserve"> </w:t>
            </w:r>
            <w:r>
              <w:rPr>
                <w:sz w:val="24"/>
              </w:rPr>
              <w:t>борьба</w:t>
            </w:r>
            <w:r>
              <w:rPr>
                <w:spacing w:val="-1"/>
                <w:sz w:val="24"/>
              </w:rPr>
              <w:t xml:space="preserve"> </w:t>
            </w:r>
            <w:r>
              <w:rPr>
                <w:sz w:val="24"/>
              </w:rPr>
              <w:t>с</w:t>
            </w:r>
          </w:p>
        </w:tc>
        <w:tc>
          <w:tcPr>
            <w:tcW w:w="3704" w:type="dxa"/>
          </w:tcPr>
          <w:p w:rsidR="00676A99" w:rsidRDefault="003D1F18">
            <w:pPr>
              <w:pStyle w:val="TableParagraph"/>
              <w:ind w:left="105" w:right="202"/>
              <w:rPr>
                <w:sz w:val="24"/>
              </w:rPr>
            </w:pPr>
            <w:r>
              <w:rPr>
                <w:sz w:val="24"/>
              </w:rPr>
              <w:t>Работа с иллюстративным</w:t>
            </w:r>
            <w:r>
              <w:rPr>
                <w:spacing w:val="1"/>
                <w:sz w:val="24"/>
              </w:rPr>
              <w:t xml:space="preserve"> </w:t>
            </w:r>
            <w:r>
              <w:rPr>
                <w:sz w:val="24"/>
              </w:rPr>
              <w:t>материалом: описание внешнего</w:t>
            </w:r>
            <w:r>
              <w:rPr>
                <w:spacing w:val="-57"/>
                <w:sz w:val="24"/>
              </w:rPr>
              <w:t xml:space="preserve"> </w:t>
            </w:r>
            <w:r>
              <w:rPr>
                <w:sz w:val="24"/>
              </w:rPr>
              <w:t>вида бойцов спецподразделения,</w:t>
            </w:r>
            <w:r>
              <w:rPr>
                <w:spacing w:val="-57"/>
                <w:sz w:val="24"/>
              </w:rPr>
              <w:t xml:space="preserve"> </w:t>
            </w:r>
            <w:r>
              <w:rPr>
                <w:sz w:val="24"/>
              </w:rPr>
              <w:t>примеры</w:t>
            </w:r>
            <w:r>
              <w:rPr>
                <w:spacing w:val="-1"/>
                <w:sz w:val="24"/>
              </w:rPr>
              <w:t xml:space="preserve"> </w:t>
            </w:r>
            <w:r>
              <w:rPr>
                <w:sz w:val="24"/>
              </w:rPr>
              <w:t>деятельности</w:t>
            </w:r>
          </w:p>
          <w:p w:rsidR="00676A99" w:rsidRDefault="003D1F18">
            <w:pPr>
              <w:pStyle w:val="TableParagraph"/>
              <w:ind w:left="105" w:right="775"/>
              <w:rPr>
                <w:sz w:val="24"/>
              </w:rPr>
            </w:pPr>
            <w:r>
              <w:rPr>
                <w:sz w:val="24"/>
              </w:rPr>
              <w:t>подразделений спецназа:</w:t>
            </w:r>
            <w:r>
              <w:rPr>
                <w:spacing w:val="1"/>
                <w:sz w:val="24"/>
              </w:rPr>
              <w:t xml:space="preserve"> </w:t>
            </w:r>
            <w:r>
              <w:rPr>
                <w:sz w:val="24"/>
              </w:rPr>
              <w:t>освобождение заложников,</w:t>
            </w:r>
            <w:r>
              <w:rPr>
                <w:spacing w:val="-58"/>
                <w:sz w:val="24"/>
              </w:rPr>
              <w:t xml:space="preserve"> </w:t>
            </w:r>
            <w:r>
              <w:rPr>
                <w:sz w:val="24"/>
              </w:rPr>
              <w:t>захват</w:t>
            </w:r>
            <w:r>
              <w:rPr>
                <w:spacing w:val="-1"/>
                <w:sz w:val="24"/>
              </w:rPr>
              <w:t xml:space="preserve"> </w:t>
            </w:r>
            <w:r>
              <w:rPr>
                <w:sz w:val="24"/>
              </w:rPr>
              <w:t>террористов.</w:t>
            </w:r>
          </w:p>
          <w:p w:rsidR="00676A99" w:rsidRDefault="003D1F18">
            <w:pPr>
              <w:pStyle w:val="TableParagraph"/>
              <w:spacing w:line="270" w:lineRule="atLeast"/>
              <w:ind w:left="105" w:right="360"/>
              <w:rPr>
                <w:sz w:val="24"/>
              </w:rPr>
            </w:pPr>
            <w:r>
              <w:rPr>
                <w:sz w:val="24"/>
              </w:rPr>
              <w:t>Просмотр видеоматериалов о</w:t>
            </w:r>
            <w:r>
              <w:rPr>
                <w:spacing w:val="1"/>
                <w:sz w:val="24"/>
              </w:rPr>
              <w:t xml:space="preserve"> </w:t>
            </w:r>
            <w:r>
              <w:rPr>
                <w:sz w:val="24"/>
              </w:rPr>
              <w:t>физической подготовке бойцов</w:t>
            </w:r>
            <w:r>
              <w:rPr>
                <w:spacing w:val="-57"/>
                <w:sz w:val="24"/>
              </w:rPr>
              <w:t xml:space="preserve"> </w:t>
            </w:r>
            <w:r>
              <w:rPr>
                <w:sz w:val="24"/>
              </w:rPr>
              <w:t>спецназа.</w:t>
            </w:r>
          </w:p>
        </w:tc>
        <w:tc>
          <w:tcPr>
            <w:tcW w:w="2772" w:type="dxa"/>
          </w:tcPr>
          <w:p w:rsidR="00676A99" w:rsidRDefault="00D24CCF">
            <w:pPr>
              <w:pStyle w:val="TableParagraph"/>
              <w:spacing w:line="273" w:lineRule="exact"/>
              <w:ind w:left="107"/>
              <w:rPr>
                <w:sz w:val="24"/>
              </w:rPr>
            </w:pPr>
            <w:hyperlink r:id="rId487">
              <w:r w:rsidR="003D1F18">
                <w:rPr>
                  <w:color w:val="0462C1"/>
                  <w:sz w:val="24"/>
                  <w:u w:val="single" w:color="0462C1"/>
                </w:rPr>
                <w:t>https://razgovor.edsoo.ru</w:t>
              </w:r>
            </w:hyperlink>
          </w:p>
          <w:p w:rsidR="00676A99" w:rsidRDefault="00D24CCF">
            <w:pPr>
              <w:pStyle w:val="TableParagraph"/>
              <w:spacing w:before="41"/>
              <w:ind w:left="107"/>
              <w:rPr>
                <w:sz w:val="24"/>
              </w:rPr>
            </w:pPr>
            <w:hyperlink r:id="rId488">
              <w:r w:rsidR="003D1F18">
                <w:rPr>
                  <w:color w:val="0462C1"/>
                  <w:sz w:val="24"/>
                  <w:u w:val="single" w:color="0462C1"/>
                </w:rPr>
                <w:t>/?year=2023</w:t>
              </w:r>
            </w:hyperlink>
          </w:p>
        </w:tc>
      </w:tr>
    </w:tbl>
    <w:p w:rsidR="00676A99" w:rsidRDefault="00676A99">
      <w:pPr>
        <w:rPr>
          <w:sz w:val="24"/>
        </w:rPr>
        <w:sectPr w:rsidR="00676A99">
          <w:pgSz w:w="16390" w:h="11910" w:orient="landscape"/>
          <w:pgMar w:top="1100" w:right="660" w:bottom="1080" w:left="1480" w:header="0" w:footer="887" w:gutter="0"/>
          <w:cols w:space="720"/>
        </w:sectPr>
      </w:pPr>
    </w:p>
    <w:p w:rsidR="00676A99" w:rsidRDefault="00676A99">
      <w:pPr>
        <w:pStyle w:val="a3"/>
        <w:spacing w:before="3"/>
        <w:ind w:left="0"/>
        <w:rPr>
          <w:b/>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4"/>
        <w:gridCol w:w="4441"/>
        <w:gridCol w:w="3704"/>
        <w:gridCol w:w="2772"/>
      </w:tblGrid>
      <w:tr w:rsidR="00676A99">
        <w:trPr>
          <w:trHeight w:val="2762"/>
        </w:trPr>
        <w:tc>
          <w:tcPr>
            <w:tcW w:w="3084" w:type="dxa"/>
          </w:tcPr>
          <w:p w:rsidR="00676A99" w:rsidRDefault="00676A99">
            <w:pPr>
              <w:pStyle w:val="TableParagraph"/>
              <w:rPr>
                <w:sz w:val="24"/>
              </w:rPr>
            </w:pPr>
          </w:p>
        </w:tc>
        <w:tc>
          <w:tcPr>
            <w:tcW w:w="4441" w:type="dxa"/>
          </w:tcPr>
          <w:p w:rsidR="00676A99" w:rsidRDefault="003D1F18">
            <w:pPr>
              <w:pStyle w:val="TableParagraph"/>
              <w:ind w:left="108" w:right="447"/>
              <w:rPr>
                <w:sz w:val="24"/>
              </w:rPr>
            </w:pPr>
            <w:r>
              <w:rPr>
                <w:sz w:val="24"/>
              </w:rPr>
              <w:t>террористами;</w:t>
            </w:r>
            <w:r>
              <w:rPr>
                <w:spacing w:val="-5"/>
                <w:sz w:val="24"/>
              </w:rPr>
              <w:t xml:space="preserve"> </w:t>
            </w:r>
            <w:r>
              <w:rPr>
                <w:sz w:val="24"/>
              </w:rPr>
              <w:t>ведение</w:t>
            </w:r>
            <w:r>
              <w:rPr>
                <w:spacing w:val="-6"/>
                <w:sz w:val="24"/>
              </w:rPr>
              <w:t xml:space="preserve"> </w:t>
            </w:r>
            <w:r>
              <w:rPr>
                <w:sz w:val="24"/>
              </w:rPr>
              <w:t>переговоров</w:t>
            </w:r>
            <w:r>
              <w:rPr>
                <w:spacing w:val="-5"/>
                <w:sz w:val="24"/>
              </w:rPr>
              <w:t xml:space="preserve"> </w:t>
            </w:r>
            <w:r>
              <w:rPr>
                <w:sz w:val="24"/>
              </w:rPr>
              <w:t>и</w:t>
            </w:r>
            <w:r>
              <w:rPr>
                <w:spacing w:val="-57"/>
                <w:sz w:val="24"/>
              </w:rPr>
              <w:t xml:space="preserve"> </w:t>
            </w:r>
            <w:r>
              <w:rPr>
                <w:sz w:val="24"/>
              </w:rPr>
              <w:t>проведение</w:t>
            </w:r>
            <w:r>
              <w:rPr>
                <w:spacing w:val="-2"/>
                <w:sz w:val="24"/>
              </w:rPr>
              <w:t xml:space="preserve"> </w:t>
            </w:r>
            <w:r>
              <w:rPr>
                <w:sz w:val="24"/>
              </w:rPr>
              <w:t>разведки.</w:t>
            </w:r>
          </w:p>
          <w:p w:rsidR="00676A99" w:rsidRDefault="003D1F18">
            <w:pPr>
              <w:pStyle w:val="TableParagraph"/>
              <w:ind w:left="108" w:right="281"/>
              <w:rPr>
                <w:sz w:val="24"/>
              </w:rPr>
            </w:pPr>
            <w:r>
              <w:rPr>
                <w:sz w:val="24"/>
              </w:rPr>
              <w:t>Качества бойцов спецназа, спортивные</w:t>
            </w:r>
            <w:r>
              <w:rPr>
                <w:spacing w:val="-58"/>
                <w:sz w:val="24"/>
              </w:rPr>
              <w:t xml:space="preserve"> </w:t>
            </w:r>
            <w:r>
              <w:rPr>
                <w:sz w:val="24"/>
              </w:rPr>
              <w:t>тренировки</w:t>
            </w:r>
          </w:p>
        </w:tc>
        <w:tc>
          <w:tcPr>
            <w:tcW w:w="3704" w:type="dxa"/>
          </w:tcPr>
          <w:p w:rsidR="00676A99" w:rsidRDefault="003D1F18">
            <w:pPr>
              <w:pStyle w:val="TableParagraph"/>
              <w:ind w:left="105" w:right="111"/>
              <w:rPr>
                <w:sz w:val="24"/>
              </w:rPr>
            </w:pPr>
            <w:r>
              <w:rPr>
                <w:sz w:val="24"/>
              </w:rPr>
              <w:t>Интерактивное задание:</w:t>
            </w:r>
            <w:r>
              <w:rPr>
                <w:spacing w:val="1"/>
                <w:sz w:val="24"/>
              </w:rPr>
              <w:t xml:space="preserve"> </w:t>
            </w:r>
            <w:r>
              <w:rPr>
                <w:sz w:val="24"/>
              </w:rPr>
              <w:t>восстановление пословиц о</w:t>
            </w:r>
            <w:r>
              <w:rPr>
                <w:spacing w:val="1"/>
                <w:sz w:val="24"/>
              </w:rPr>
              <w:t xml:space="preserve"> </w:t>
            </w:r>
            <w:r>
              <w:rPr>
                <w:sz w:val="24"/>
              </w:rPr>
              <w:t>смелости (героизме), объяснение</w:t>
            </w:r>
            <w:r>
              <w:rPr>
                <w:spacing w:val="1"/>
                <w:sz w:val="24"/>
              </w:rPr>
              <w:t xml:space="preserve"> </w:t>
            </w:r>
            <w:r>
              <w:rPr>
                <w:sz w:val="24"/>
              </w:rPr>
              <w:t>их значения. Например: «Тот</w:t>
            </w:r>
            <w:r>
              <w:rPr>
                <w:spacing w:val="1"/>
                <w:sz w:val="24"/>
              </w:rPr>
              <w:t xml:space="preserve"> </w:t>
            </w:r>
            <w:r>
              <w:rPr>
                <w:sz w:val="24"/>
              </w:rPr>
              <w:t>герой,</w:t>
            </w:r>
            <w:r>
              <w:rPr>
                <w:spacing w:val="-3"/>
                <w:sz w:val="24"/>
              </w:rPr>
              <w:t xml:space="preserve"> </w:t>
            </w:r>
            <w:r>
              <w:rPr>
                <w:sz w:val="24"/>
              </w:rPr>
              <w:t>кто</w:t>
            </w:r>
            <w:r>
              <w:rPr>
                <w:spacing w:val="-2"/>
                <w:sz w:val="24"/>
              </w:rPr>
              <w:t xml:space="preserve"> </w:t>
            </w:r>
            <w:r>
              <w:rPr>
                <w:sz w:val="24"/>
              </w:rPr>
              <w:t>за</w:t>
            </w:r>
            <w:r>
              <w:rPr>
                <w:spacing w:val="-4"/>
                <w:sz w:val="24"/>
              </w:rPr>
              <w:t xml:space="preserve"> </w:t>
            </w:r>
            <w:r>
              <w:rPr>
                <w:sz w:val="24"/>
              </w:rPr>
              <w:t>Родину</w:t>
            </w:r>
            <w:r>
              <w:rPr>
                <w:spacing w:val="-10"/>
                <w:sz w:val="24"/>
              </w:rPr>
              <w:t xml:space="preserve"> </w:t>
            </w:r>
            <w:r>
              <w:rPr>
                <w:sz w:val="24"/>
              </w:rPr>
              <w:t>горой!»,</w:t>
            </w:r>
            <w:r>
              <w:rPr>
                <w:spacing w:val="1"/>
                <w:sz w:val="24"/>
              </w:rPr>
              <w:t xml:space="preserve"> </w:t>
            </w:r>
            <w:r>
              <w:rPr>
                <w:sz w:val="24"/>
              </w:rPr>
              <w:t>«Не</w:t>
            </w:r>
            <w:r>
              <w:rPr>
                <w:spacing w:val="-57"/>
                <w:sz w:val="24"/>
              </w:rPr>
              <w:t xml:space="preserve"> </w:t>
            </w:r>
            <w:r>
              <w:rPr>
                <w:sz w:val="24"/>
              </w:rPr>
              <w:t>тот герой кто награду ждет, а тот</w:t>
            </w:r>
            <w:r>
              <w:rPr>
                <w:spacing w:val="1"/>
                <w:sz w:val="24"/>
              </w:rPr>
              <w:t xml:space="preserve"> </w:t>
            </w:r>
            <w:r>
              <w:rPr>
                <w:sz w:val="24"/>
              </w:rPr>
              <w:t>герой,</w:t>
            </w:r>
            <w:r>
              <w:rPr>
                <w:spacing w:val="-2"/>
                <w:sz w:val="24"/>
              </w:rPr>
              <w:t xml:space="preserve"> </w:t>
            </w:r>
            <w:r>
              <w:rPr>
                <w:sz w:val="24"/>
              </w:rPr>
              <w:t>что</w:t>
            </w:r>
            <w:r>
              <w:rPr>
                <w:spacing w:val="-1"/>
                <w:sz w:val="24"/>
              </w:rPr>
              <w:t xml:space="preserve"> </w:t>
            </w:r>
            <w:r>
              <w:rPr>
                <w:sz w:val="24"/>
              </w:rPr>
              <w:t>за</w:t>
            </w:r>
            <w:r>
              <w:rPr>
                <w:spacing w:val="-2"/>
                <w:sz w:val="24"/>
              </w:rPr>
              <w:t xml:space="preserve"> </w:t>
            </w:r>
            <w:r>
              <w:rPr>
                <w:sz w:val="24"/>
              </w:rPr>
              <w:t>народ</w:t>
            </w:r>
            <w:r>
              <w:rPr>
                <w:spacing w:val="-1"/>
                <w:sz w:val="24"/>
              </w:rPr>
              <w:t xml:space="preserve"> </w:t>
            </w:r>
            <w:r>
              <w:rPr>
                <w:sz w:val="24"/>
              </w:rPr>
              <w:t>встает!»,</w:t>
            </w:r>
          </w:p>
          <w:p w:rsidR="00676A99" w:rsidRDefault="003D1F18">
            <w:pPr>
              <w:pStyle w:val="TableParagraph"/>
              <w:ind w:left="105"/>
              <w:rPr>
                <w:sz w:val="24"/>
              </w:rPr>
            </w:pPr>
            <w:r>
              <w:rPr>
                <w:sz w:val="24"/>
              </w:rPr>
              <w:t>«Один</w:t>
            </w:r>
            <w:r>
              <w:rPr>
                <w:spacing w:val="-2"/>
                <w:sz w:val="24"/>
              </w:rPr>
              <w:t xml:space="preserve"> </w:t>
            </w:r>
            <w:r>
              <w:rPr>
                <w:sz w:val="24"/>
              </w:rPr>
              <w:t>за</w:t>
            </w:r>
            <w:r>
              <w:rPr>
                <w:spacing w:val="-3"/>
                <w:sz w:val="24"/>
              </w:rPr>
              <w:t xml:space="preserve"> </w:t>
            </w:r>
            <w:r>
              <w:rPr>
                <w:sz w:val="24"/>
              </w:rPr>
              <w:t>всех,</w:t>
            </w:r>
            <w:r>
              <w:rPr>
                <w:spacing w:val="-2"/>
                <w:sz w:val="24"/>
              </w:rPr>
              <w:t xml:space="preserve"> </w:t>
            </w:r>
            <w:r>
              <w:rPr>
                <w:sz w:val="24"/>
              </w:rPr>
              <w:t>все</w:t>
            </w:r>
            <w:r>
              <w:rPr>
                <w:spacing w:val="-2"/>
                <w:sz w:val="24"/>
              </w:rPr>
              <w:t xml:space="preserve"> </w:t>
            </w:r>
            <w:r>
              <w:rPr>
                <w:sz w:val="24"/>
              </w:rPr>
              <w:t>–</w:t>
            </w:r>
            <w:r>
              <w:rPr>
                <w:spacing w:val="-1"/>
                <w:sz w:val="24"/>
              </w:rPr>
              <w:t xml:space="preserve"> </w:t>
            </w:r>
            <w:r>
              <w:rPr>
                <w:sz w:val="24"/>
              </w:rPr>
              <w:t>за</w:t>
            </w:r>
            <w:r>
              <w:rPr>
                <w:spacing w:val="-1"/>
                <w:sz w:val="24"/>
              </w:rPr>
              <w:t xml:space="preserve"> </w:t>
            </w:r>
            <w:r>
              <w:rPr>
                <w:sz w:val="24"/>
              </w:rPr>
              <w:t>одного»,</w:t>
            </w:r>
          </w:p>
          <w:p w:rsidR="00676A99" w:rsidRDefault="003D1F18">
            <w:pPr>
              <w:pStyle w:val="TableParagraph"/>
              <w:spacing w:line="276" w:lineRule="exact"/>
              <w:ind w:left="105" w:right="877"/>
              <w:rPr>
                <w:sz w:val="24"/>
              </w:rPr>
            </w:pPr>
            <w:r>
              <w:rPr>
                <w:sz w:val="24"/>
              </w:rPr>
              <w:t>«Сам</w:t>
            </w:r>
            <w:r>
              <w:rPr>
                <w:spacing w:val="-4"/>
                <w:sz w:val="24"/>
              </w:rPr>
              <w:t xml:space="preserve"> </w:t>
            </w:r>
            <w:r>
              <w:rPr>
                <w:sz w:val="24"/>
              </w:rPr>
              <w:t>погибай,</w:t>
            </w:r>
            <w:r>
              <w:rPr>
                <w:spacing w:val="-3"/>
                <w:sz w:val="24"/>
              </w:rPr>
              <w:t xml:space="preserve"> </w:t>
            </w:r>
            <w:r>
              <w:rPr>
                <w:sz w:val="24"/>
              </w:rPr>
              <w:t>а</w:t>
            </w:r>
            <w:r>
              <w:rPr>
                <w:spacing w:val="-3"/>
                <w:sz w:val="24"/>
              </w:rPr>
              <w:t xml:space="preserve"> </w:t>
            </w:r>
            <w:r>
              <w:rPr>
                <w:sz w:val="24"/>
              </w:rPr>
              <w:t>товарища</w:t>
            </w:r>
            <w:r>
              <w:rPr>
                <w:spacing w:val="-57"/>
                <w:sz w:val="24"/>
              </w:rPr>
              <w:t xml:space="preserve"> </w:t>
            </w:r>
            <w:r>
              <w:rPr>
                <w:sz w:val="24"/>
              </w:rPr>
              <w:t>выручай»</w:t>
            </w:r>
            <w:r>
              <w:rPr>
                <w:spacing w:val="-7"/>
                <w:sz w:val="24"/>
              </w:rPr>
              <w:t xml:space="preserve"> </w:t>
            </w:r>
            <w:r>
              <w:rPr>
                <w:sz w:val="24"/>
              </w:rPr>
              <w:t>(по выбору)</w:t>
            </w:r>
          </w:p>
        </w:tc>
        <w:tc>
          <w:tcPr>
            <w:tcW w:w="2772" w:type="dxa"/>
          </w:tcPr>
          <w:p w:rsidR="00676A99" w:rsidRDefault="00676A99">
            <w:pPr>
              <w:pStyle w:val="TableParagraph"/>
              <w:rPr>
                <w:sz w:val="24"/>
              </w:rPr>
            </w:pPr>
          </w:p>
        </w:tc>
      </w:tr>
      <w:tr w:rsidR="00676A99">
        <w:trPr>
          <w:trHeight w:val="5520"/>
        </w:trPr>
        <w:tc>
          <w:tcPr>
            <w:tcW w:w="3084" w:type="dxa"/>
          </w:tcPr>
          <w:p w:rsidR="00676A99" w:rsidRDefault="003D1F18">
            <w:pPr>
              <w:pStyle w:val="TableParagraph"/>
              <w:spacing w:line="276" w:lineRule="auto"/>
              <w:ind w:left="107" w:right="989"/>
              <w:rPr>
                <w:b/>
                <w:sz w:val="24"/>
              </w:rPr>
            </w:pPr>
            <w:r>
              <w:rPr>
                <w:b/>
                <w:sz w:val="24"/>
              </w:rPr>
              <w:t>9. День народного</w:t>
            </w:r>
            <w:r>
              <w:rPr>
                <w:b/>
                <w:spacing w:val="-57"/>
                <w:sz w:val="24"/>
              </w:rPr>
              <w:t xml:space="preserve"> </w:t>
            </w:r>
            <w:r>
              <w:rPr>
                <w:b/>
                <w:sz w:val="24"/>
              </w:rPr>
              <w:t>единства</w:t>
            </w:r>
          </w:p>
        </w:tc>
        <w:tc>
          <w:tcPr>
            <w:tcW w:w="4441" w:type="dxa"/>
          </w:tcPr>
          <w:p w:rsidR="00676A99" w:rsidRDefault="003D1F18">
            <w:pPr>
              <w:pStyle w:val="TableParagraph"/>
              <w:tabs>
                <w:tab w:val="left" w:pos="2058"/>
              </w:tabs>
              <w:spacing w:line="268" w:lineRule="exact"/>
              <w:ind w:left="108"/>
              <w:rPr>
                <w:sz w:val="24"/>
              </w:rPr>
            </w:pPr>
            <w:r>
              <w:rPr>
                <w:sz w:val="24"/>
              </w:rPr>
              <w:t>Чему</w:t>
            </w:r>
            <w:r>
              <w:rPr>
                <w:spacing w:val="112"/>
                <w:sz w:val="24"/>
              </w:rPr>
              <w:t xml:space="preserve"> </w:t>
            </w:r>
            <w:r>
              <w:rPr>
                <w:sz w:val="24"/>
              </w:rPr>
              <w:t>посвящен</w:t>
            </w:r>
            <w:r>
              <w:rPr>
                <w:sz w:val="24"/>
              </w:rPr>
              <w:tab/>
              <w:t>праздник</w:t>
            </w:r>
          </w:p>
          <w:p w:rsidR="00676A99" w:rsidRDefault="003D1F18">
            <w:pPr>
              <w:pStyle w:val="TableParagraph"/>
              <w:ind w:left="108" w:right="1321"/>
              <w:rPr>
                <w:sz w:val="24"/>
              </w:rPr>
            </w:pPr>
            <w:r>
              <w:rPr>
                <w:sz w:val="24"/>
              </w:rPr>
              <w:t>«День народного единства»?</w:t>
            </w:r>
            <w:r>
              <w:rPr>
                <w:spacing w:val="-57"/>
                <w:sz w:val="24"/>
              </w:rPr>
              <w:t xml:space="preserve"> </w:t>
            </w:r>
            <w:r>
              <w:rPr>
                <w:sz w:val="24"/>
              </w:rPr>
              <w:t>Проявление</w:t>
            </w:r>
            <w:r>
              <w:rPr>
                <w:spacing w:val="-4"/>
                <w:sz w:val="24"/>
              </w:rPr>
              <w:t xml:space="preserve"> </w:t>
            </w:r>
            <w:r>
              <w:rPr>
                <w:sz w:val="24"/>
              </w:rPr>
              <w:t>любви</w:t>
            </w:r>
            <w:r>
              <w:rPr>
                <w:spacing w:val="-3"/>
                <w:sz w:val="24"/>
              </w:rPr>
              <w:t xml:space="preserve"> </w:t>
            </w:r>
            <w:r>
              <w:rPr>
                <w:sz w:val="24"/>
              </w:rPr>
              <w:t>к</w:t>
            </w:r>
            <w:r>
              <w:rPr>
                <w:spacing w:val="-3"/>
                <w:sz w:val="24"/>
              </w:rPr>
              <w:t xml:space="preserve"> </w:t>
            </w:r>
            <w:r>
              <w:rPr>
                <w:sz w:val="24"/>
              </w:rPr>
              <w:t>Родине:</w:t>
            </w:r>
          </w:p>
          <w:p w:rsidR="00676A99" w:rsidRDefault="003D1F18">
            <w:pPr>
              <w:pStyle w:val="TableParagraph"/>
              <w:ind w:left="108" w:right="258"/>
              <w:rPr>
                <w:sz w:val="24"/>
              </w:rPr>
            </w:pPr>
            <w:r>
              <w:rPr>
                <w:sz w:val="24"/>
              </w:rPr>
              <w:t>объединение</w:t>
            </w:r>
            <w:r>
              <w:rPr>
                <w:spacing w:val="-4"/>
                <w:sz w:val="24"/>
              </w:rPr>
              <w:t xml:space="preserve"> </w:t>
            </w:r>
            <w:r>
              <w:rPr>
                <w:sz w:val="24"/>
              </w:rPr>
              <w:t>людей</w:t>
            </w:r>
            <w:r>
              <w:rPr>
                <w:spacing w:val="-2"/>
                <w:sz w:val="24"/>
              </w:rPr>
              <w:t xml:space="preserve"> </w:t>
            </w:r>
            <w:r>
              <w:rPr>
                <w:sz w:val="24"/>
              </w:rPr>
              <w:t>в</w:t>
            </w:r>
            <w:r>
              <w:rPr>
                <w:spacing w:val="-3"/>
                <w:sz w:val="24"/>
              </w:rPr>
              <w:t xml:space="preserve"> </w:t>
            </w:r>
            <w:r>
              <w:rPr>
                <w:sz w:val="24"/>
              </w:rPr>
              <w:t>те</w:t>
            </w:r>
            <w:r>
              <w:rPr>
                <w:spacing w:val="-4"/>
                <w:sz w:val="24"/>
              </w:rPr>
              <w:t xml:space="preserve"> </w:t>
            </w:r>
            <w:r>
              <w:rPr>
                <w:sz w:val="24"/>
              </w:rPr>
              <w:t>времена,</w:t>
            </w:r>
            <w:r>
              <w:rPr>
                <w:spacing w:val="-2"/>
                <w:sz w:val="24"/>
              </w:rPr>
              <w:t xml:space="preserve"> </w:t>
            </w:r>
            <w:r>
              <w:rPr>
                <w:sz w:val="24"/>
              </w:rPr>
              <w:t>когда</w:t>
            </w:r>
            <w:r>
              <w:rPr>
                <w:spacing w:val="-57"/>
                <w:sz w:val="24"/>
              </w:rPr>
              <w:t xml:space="preserve"> </w:t>
            </w:r>
            <w:r>
              <w:rPr>
                <w:sz w:val="24"/>
              </w:rPr>
              <w:t>Родина нуждается в защите. Чувство</w:t>
            </w:r>
            <w:r>
              <w:rPr>
                <w:spacing w:val="1"/>
                <w:sz w:val="24"/>
              </w:rPr>
              <w:t xml:space="preserve"> </w:t>
            </w:r>
            <w:r>
              <w:rPr>
                <w:sz w:val="24"/>
              </w:rPr>
              <w:t>гордости за подвиги граждан земли</w:t>
            </w:r>
            <w:r>
              <w:rPr>
                <w:spacing w:val="1"/>
                <w:sz w:val="24"/>
              </w:rPr>
              <w:t xml:space="preserve"> </w:t>
            </w:r>
            <w:r>
              <w:rPr>
                <w:sz w:val="24"/>
              </w:rPr>
              <w:t>русской</w:t>
            </w:r>
            <w:r>
              <w:rPr>
                <w:spacing w:val="-1"/>
                <w:sz w:val="24"/>
              </w:rPr>
              <w:t xml:space="preserve"> </w:t>
            </w:r>
            <w:r>
              <w:rPr>
                <w:sz w:val="24"/>
              </w:rPr>
              <w:t>в</w:t>
            </w:r>
            <w:r>
              <w:rPr>
                <w:spacing w:val="-1"/>
                <w:sz w:val="24"/>
              </w:rPr>
              <w:t xml:space="preserve"> </w:t>
            </w:r>
            <w:r>
              <w:rPr>
                <w:sz w:val="24"/>
              </w:rPr>
              <w:t>1612 году</w:t>
            </w:r>
          </w:p>
          <w:p w:rsidR="00676A99" w:rsidRDefault="003D1F18">
            <w:pPr>
              <w:pStyle w:val="TableParagraph"/>
              <w:ind w:left="108" w:right="145"/>
              <w:rPr>
                <w:sz w:val="24"/>
              </w:rPr>
            </w:pPr>
            <w:r>
              <w:rPr>
                <w:sz w:val="24"/>
              </w:rPr>
              <w:t>Минин и Пожарский – герои, создавшие</w:t>
            </w:r>
            <w:r>
              <w:rPr>
                <w:spacing w:val="-58"/>
                <w:sz w:val="24"/>
              </w:rPr>
              <w:t xml:space="preserve"> </w:t>
            </w:r>
            <w:r>
              <w:rPr>
                <w:sz w:val="24"/>
              </w:rPr>
              <w:t>народное ополчение для борьбы с</w:t>
            </w:r>
            <w:r>
              <w:rPr>
                <w:spacing w:val="1"/>
                <w:sz w:val="24"/>
              </w:rPr>
              <w:t xml:space="preserve"> </w:t>
            </w:r>
            <w:r>
              <w:rPr>
                <w:sz w:val="24"/>
              </w:rPr>
              <w:t>иноземными</w:t>
            </w:r>
            <w:r>
              <w:rPr>
                <w:spacing w:val="-3"/>
                <w:sz w:val="24"/>
              </w:rPr>
              <w:t xml:space="preserve"> </w:t>
            </w:r>
            <w:r>
              <w:rPr>
                <w:sz w:val="24"/>
              </w:rPr>
              <w:t>захватчиками</w:t>
            </w:r>
          </w:p>
        </w:tc>
        <w:tc>
          <w:tcPr>
            <w:tcW w:w="3704" w:type="dxa"/>
          </w:tcPr>
          <w:p w:rsidR="00676A99" w:rsidRDefault="003D1F18">
            <w:pPr>
              <w:pStyle w:val="TableParagraph"/>
              <w:ind w:left="105" w:right="213"/>
              <w:rPr>
                <w:sz w:val="24"/>
              </w:rPr>
            </w:pPr>
            <w:r>
              <w:rPr>
                <w:sz w:val="24"/>
              </w:rPr>
              <w:t>Рассматривание плаката,</w:t>
            </w:r>
            <w:r>
              <w:rPr>
                <w:spacing w:val="1"/>
                <w:sz w:val="24"/>
              </w:rPr>
              <w:t xml:space="preserve"> </w:t>
            </w:r>
            <w:r>
              <w:rPr>
                <w:sz w:val="24"/>
              </w:rPr>
              <w:t>посвященного Дню народного</w:t>
            </w:r>
            <w:r>
              <w:rPr>
                <w:spacing w:val="1"/>
                <w:sz w:val="24"/>
              </w:rPr>
              <w:t xml:space="preserve"> </w:t>
            </w:r>
            <w:r>
              <w:rPr>
                <w:sz w:val="24"/>
              </w:rPr>
              <w:t>единства. Обсуждение: «Почему</w:t>
            </w:r>
            <w:r>
              <w:rPr>
                <w:spacing w:val="-57"/>
                <w:sz w:val="24"/>
              </w:rPr>
              <w:t xml:space="preserve"> </w:t>
            </w:r>
            <w:r>
              <w:rPr>
                <w:sz w:val="24"/>
              </w:rPr>
              <w:t>на плакате изображены эта два</w:t>
            </w:r>
            <w:r>
              <w:rPr>
                <w:spacing w:val="1"/>
                <w:sz w:val="24"/>
              </w:rPr>
              <w:t xml:space="preserve"> </w:t>
            </w:r>
            <w:r>
              <w:rPr>
                <w:sz w:val="24"/>
              </w:rPr>
              <w:t>человека?</w:t>
            </w:r>
            <w:r>
              <w:rPr>
                <w:spacing w:val="2"/>
                <w:sz w:val="24"/>
              </w:rPr>
              <w:t xml:space="preserve"> </w:t>
            </w:r>
            <w:r>
              <w:rPr>
                <w:sz w:val="24"/>
              </w:rPr>
              <w:t>Какие</w:t>
            </w:r>
            <w:r>
              <w:rPr>
                <w:spacing w:val="-2"/>
                <w:sz w:val="24"/>
              </w:rPr>
              <w:t xml:space="preserve"> </w:t>
            </w:r>
            <w:r>
              <w:rPr>
                <w:sz w:val="24"/>
              </w:rPr>
              <w:t>события</w:t>
            </w:r>
            <w:r>
              <w:rPr>
                <w:spacing w:val="1"/>
                <w:sz w:val="24"/>
              </w:rPr>
              <w:t xml:space="preserve"> </w:t>
            </w:r>
            <w:r>
              <w:rPr>
                <w:sz w:val="24"/>
              </w:rPr>
              <w:t>связаны с Мининым и</w:t>
            </w:r>
            <w:r>
              <w:rPr>
                <w:spacing w:val="1"/>
                <w:sz w:val="24"/>
              </w:rPr>
              <w:t xml:space="preserve"> </w:t>
            </w:r>
            <w:r>
              <w:rPr>
                <w:sz w:val="24"/>
              </w:rPr>
              <w:t>Пожарским?».</w:t>
            </w:r>
          </w:p>
          <w:p w:rsidR="00676A99" w:rsidRDefault="003D1F18">
            <w:pPr>
              <w:pStyle w:val="TableParagraph"/>
              <w:ind w:left="105" w:right="283"/>
              <w:rPr>
                <w:sz w:val="24"/>
              </w:rPr>
            </w:pPr>
            <w:r>
              <w:rPr>
                <w:sz w:val="24"/>
              </w:rPr>
              <w:t>Беседа с иллюстративным</w:t>
            </w:r>
            <w:r>
              <w:rPr>
                <w:spacing w:val="1"/>
                <w:sz w:val="24"/>
              </w:rPr>
              <w:t xml:space="preserve"> </w:t>
            </w:r>
            <w:r>
              <w:rPr>
                <w:sz w:val="24"/>
              </w:rPr>
              <w:t>материалом: кем были Минин и</w:t>
            </w:r>
            <w:r>
              <w:rPr>
                <w:spacing w:val="-57"/>
                <w:sz w:val="24"/>
              </w:rPr>
              <w:t xml:space="preserve"> </w:t>
            </w:r>
            <w:r>
              <w:rPr>
                <w:sz w:val="24"/>
              </w:rPr>
              <w:t>Пожарский?</w:t>
            </w:r>
            <w:r>
              <w:rPr>
                <w:spacing w:val="1"/>
                <w:sz w:val="24"/>
              </w:rPr>
              <w:t xml:space="preserve"> </w:t>
            </w:r>
            <w:r>
              <w:rPr>
                <w:sz w:val="24"/>
              </w:rPr>
              <w:t>Интерактивное</w:t>
            </w:r>
          </w:p>
          <w:p w:rsidR="00676A99" w:rsidRDefault="003D1F18">
            <w:pPr>
              <w:pStyle w:val="TableParagraph"/>
              <w:ind w:left="105" w:right="218"/>
              <w:rPr>
                <w:sz w:val="24"/>
              </w:rPr>
            </w:pPr>
            <w:r>
              <w:rPr>
                <w:sz w:val="24"/>
              </w:rPr>
              <w:t>задание: рассмотрите портреты</w:t>
            </w:r>
            <w:r>
              <w:rPr>
                <w:spacing w:val="1"/>
                <w:sz w:val="24"/>
              </w:rPr>
              <w:t xml:space="preserve"> </w:t>
            </w:r>
            <w:r>
              <w:rPr>
                <w:sz w:val="24"/>
              </w:rPr>
              <w:t>Минина и Пожарского, опишите</w:t>
            </w:r>
            <w:r>
              <w:rPr>
                <w:spacing w:val="-57"/>
                <w:sz w:val="24"/>
              </w:rPr>
              <w:t xml:space="preserve"> </w:t>
            </w:r>
            <w:r>
              <w:rPr>
                <w:sz w:val="24"/>
              </w:rPr>
              <w:t>их внешний</w:t>
            </w:r>
            <w:r>
              <w:rPr>
                <w:spacing w:val="-1"/>
                <w:sz w:val="24"/>
              </w:rPr>
              <w:t xml:space="preserve"> </w:t>
            </w:r>
            <w:r>
              <w:rPr>
                <w:sz w:val="24"/>
              </w:rPr>
              <w:t>вид,</w:t>
            </w:r>
            <w:r>
              <w:rPr>
                <w:spacing w:val="-1"/>
                <w:sz w:val="24"/>
              </w:rPr>
              <w:t xml:space="preserve"> </w:t>
            </w:r>
            <w:r>
              <w:rPr>
                <w:sz w:val="24"/>
              </w:rPr>
              <w:t>одежду,</w:t>
            </w:r>
          </w:p>
          <w:p w:rsidR="00676A99" w:rsidRDefault="003D1F18">
            <w:pPr>
              <w:pStyle w:val="TableParagraph"/>
              <w:ind w:left="105"/>
              <w:rPr>
                <w:sz w:val="24"/>
              </w:rPr>
            </w:pPr>
            <w:r>
              <w:rPr>
                <w:sz w:val="24"/>
              </w:rPr>
              <w:t>выражение</w:t>
            </w:r>
            <w:r>
              <w:rPr>
                <w:spacing w:val="-3"/>
                <w:sz w:val="24"/>
              </w:rPr>
              <w:t xml:space="preserve"> </w:t>
            </w:r>
            <w:r>
              <w:rPr>
                <w:sz w:val="24"/>
              </w:rPr>
              <w:t>лица.</w:t>
            </w:r>
          </w:p>
          <w:p w:rsidR="00676A99" w:rsidRDefault="003D1F18">
            <w:pPr>
              <w:pStyle w:val="TableParagraph"/>
              <w:ind w:left="105" w:right="173"/>
              <w:rPr>
                <w:sz w:val="24"/>
              </w:rPr>
            </w:pPr>
            <w:r>
              <w:rPr>
                <w:sz w:val="24"/>
              </w:rPr>
              <w:t>Рассказ учителя о событиях 1612</w:t>
            </w:r>
            <w:r>
              <w:rPr>
                <w:spacing w:val="-57"/>
                <w:sz w:val="24"/>
              </w:rPr>
              <w:t xml:space="preserve"> </w:t>
            </w:r>
            <w:r>
              <w:rPr>
                <w:sz w:val="24"/>
              </w:rPr>
              <w:t>года. Беседа: Что такое</w:t>
            </w:r>
            <w:r>
              <w:rPr>
                <w:spacing w:val="1"/>
                <w:sz w:val="24"/>
              </w:rPr>
              <w:t xml:space="preserve"> </w:t>
            </w:r>
            <w:r>
              <w:rPr>
                <w:sz w:val="24"/>
              </w:rPr>
              <w:t>ополчение?</w:t>
            </w:r>
          </w:p>
          <w:p w:rsidR="00676A99" w:rsidRDefault="003D1F18">
            <w:pPr>
              <w:pStyle w:val="TableParagraph"/>
              <w:ind w:left="105"/>
              <w:rPr>
                <w:sz w:val="24"/>
              </w:rPr>
            </w:pPr>
            <w:r>
              <w:rPr>
                <w:sz w:val="24"/>
              </w:rPr>
              <w:t>Ополчение</w:t>
            </w:r>
            <w:r>
              <w:rPr>
                <w:spacing w:val="-3"/>
                <w:sz w:val="24"/>
              </w:rPr>
              <w:t xml:space="preserve"> </w:t>
            </w:r>
            <w:r>
              <w:rPr>
                <w:sz w:val="24"/>
              </w:rPr>
              <w:t>1612</w:t>
            </w:r>
            <w:r>
              <w:rPr>
                <w:spacing w:val="-1"/>
                <w:sz w:val="24"/>
              </w:rPr>
              <w:t xml:space="preserve"> </w:t>
            </w:r>
            <w:r>
              <w:rPr>
                <w:sz w:val="24"/>
              </w:rPr>
              <w:t>года</w:t>
            </w:r>
            <w:r>
              <w:rPr>
                <w:spacing w:val="-2"/>
                <w:sz w:val="24"/>
              </w:rPr>
              <w:t xml:space="preserve"> </w:t>
            </w:r>
            <w:r>
              <w:rPr>
                <w:sz w:val="24"/>
              </w:rPr>
              <w:t>и</w:t>
            </w:r>
            <w:r>
              <w:rPr>
                <w:spacing w:val="-3"/>
                <w:sz w:val="24"/>
              </w:rPr>
              <w:t xml:space="preserve"> </w:t>
            </w:r>
            <w:r>
              <w:rPr>
                <w:sz w:val="24"/>
              </w:rPr>
              <w:t>1941</w:t>
            </w:r>
            <w:r>
              <w:rPr>
                <w:spacing w:val="-1"/>
                <w:sz w:val="24"/>
              </w:rPr>
              <w:t xml:space="preserve"> </w:t>
            </w:r>
            <w:r>
              <w:rPr>
                <w:sz w:val="24"/>
              </w:rPr>
              <w:t>года</w:t>
            </w:r>
          </w:p>
          <w:p w:rsidR="00676A99" w:rsidRDefault="003D1F18">
            <w:pPr>
              <w:pStyle w:val="TableParagraph"/>
              <w:spacing w:line="270" w:lineRule="atLeast"/>
              <w:ind w:left="105" w:right="527"/>
              <w:rPr>
                <w:sz w:val="24"/>
              </w:rPr>
            </w:pPr>
            <w:r>
              <w:rPr>
                <w:sz w:val="24"/>
              </w:rPr>
              <w:t>(рассказ</w:t>
            </w:r>
            <w:r>
              <w:rPr>
                <w:spacing w:val="4"/>
                <w:sz w:val="24"/>
              </w:rPr>
              <w:t xml:space="preserve"> </w:t>
            </w:r>
            <w:r>
              <w:rPr>
                <w:sz w:val="24"/>
              </w:rPr>
              <w:t>учителя</w:t>
            </w:r>
            <w:r>
              <w:rPr>
                <w:spacing w:val="-2"/>
                <w:sz w:val="24"/>
              </w:rPr>
              <w:t xml:space="preserve"> </w:t>
            </w:r>
            <w:r>
              <w:rPr>
                <w:sz w:val="24"/>
              </w:rPr>
              <w:t>с</w:t>
            </w:r>
            <w:r>
              <w:rPr>
                <w:spacing w:val="1"/>
                <w:sz w:val="24"/>
              </w:rPr>
              <w:t xml:space="preserve"> </w:t>
            </w:r>
            <w:r>
              <w:rPr>
                <w:sz w:val="24"/>
              </w:rPr>
              <w:t>иллюстративным</w:t>
            </w:r>
            <w:r>
              <w:rPr>
                <w:spacing w:val="-8"/>
                <w:sz w:val="24"/>
              </w:rPr>
              <w:t xml:space="preserve"> </w:t>
            </w:r>
            <w:r>
              <w:rPr>
                <w:sz w:val="24"/>
              </w:rPr>
              <w:t>материалом</w:t>
            </w:r>
          </w:p>
        </w:tc>
        <w:tc>
          <w:tcPr>
            <w:tcW w:w="2772" w:type="dxa"/>
          </w:tcPr>
          <w:p w:rsidR="00676A99" w:rsidRDefault="00D24CCF">
            <w:pPr>
              <w:pStyle w:val="TableParagraph"/>
              <w:spacing w:line="270" w:lineRule="exact"/>
              <w:ind w:left="107"/>
              <w:rPr>
                <w:sz w:val="24"/>
              </w:rPr>
            </w:pPr>
            <w:hyperlink r:id="rId489">
              <w:r w:rsidR="003D1F18">
                <w:rPr>
                  <w:color w:val="0462C1"/>
                  <w:sz w:val="24"/>
                  <w:u w:val="single" w:color="0462C1"/>
                </w:rPr>
                <w:t>https://razgovor.edsoo.ru</w:t>
              </w:r>
            </w:hyperlink>
          </w:p>
          <w:p w:rsidR="00676A99" w:rsidRDefault="00D24CCF">
            <w:pPr>
              <w:pStyle w:val="TableParagraph"/>
              <w:spacing w:before="41"/>
              <w:ind w:left="107"/>
              <w:rPr>
                <w:sz w:val="24"/>
              </w:rPr>
            </w:pPr>
            <w:hyperlink r:id="rId490">
              <w:r w:rsidR="003D1F18">
                <w:rPr>
                  <w:color w:val="0462C1"/>
                  <w:sz w:val="24"/>
                  <w:u w:val="single" w:color="0462C1"/>
                </w:rPr>
                <w:t>/?year=2023</w:t>
              </w:r>
            </w:hyperlink>
          </w:p>
        </w:tc>
      </w:tr>
      <w:tr w:rsidR="00676A99">
        <w:trPr>
          <w:trHeight w:val="1103"/>
        </w:trPr>
        <w:tc>
          <w:tcPr>
            <w:tcW w:w="3084" w:type="dxa"/>
          </w:tcPr>
          <w:p w:rsidR="00676A99" w:rsidRDefault="003D1F18">
            <w:pPr>
              <w:pStyle w:val="TableParagraph"/>
              <w:spacing w:line="276" w:lineRule="auto"/>
              <w:ind w:left="107" w:right="705"/>
              <w:rPr>
                <w:b/>
                <w:sz w:val="24"/>
              </w:rPr>
            </w:pPr>
            <w:r>
              <w:rPr>
                <w:b/>
                <w:sz w:val="24"/>
              </w:rPr>
              <w:t>10. Россия</w:t>
            </w:r>
            <w:r>
              <w:rPr>
                <w:b/>
                <w:spacing w:val="-7"/>
                <w:sz w:val="24"/>
              </w:rPr>
              <w:t xml:space="preserve"> </w:t>
            </w:r>
            <w:r>
              <w:rPr>
                <w:b/>
                <w:sz w:val="24"/>
              </w:rPr>
              <w:t>–</w:t>
            </w:r>
            <w:r>
              <w:rPr>
                <w:b/>
                <w:spacing w:val="-4"/>
                <w:sz w:val="24"/>
              </w:rPr>
              <w:t xml:space="preserve"> </w:t>
            </w:r>
            <w:r>
              <w:rPr>
                <w:b/>
                <w:sz w:val="24"/>
              </w:rPr>
              <w:t>взгляд</w:t>
            </w:r>
            <w:r>
              <w:rPr>
                <w:b/>
                <w:spacing w:val="-6"/>
                <w:sz w:val="24"/>
              </w:rPr>
              <w:t xml:space="preserve"> </w:t>
            </w:r>
            <w:r>
              <w:rPr>
                <w:b/>
                <w:sz w:val="24"/>
              </w:rPr>
              <w:t>в</w:t>
            </w:r>
            <w:r>
              <w:rPr>
                <w:b/>
                <w:spacing w:val="-57"/>
                <w:sz w:val="24"/>
              </w:rPr>
              <w:t xml:space="preserve"> </w:t>
            </w:r>
            <w:r>
              <w:rPr>
                <w:b/>
                <w:sz w:val="24"/>
              </w:rPr>
              <w:t>будущее</w:t>
            </w:r>
          </w:p>
        </w:tc>
        <w:tc>
          <w:tcPr>
            <w:tcW w:w="4441" w:type="dxa"/>
          </w:tcPr>
          <w:p w:rsidR="00676A99" w:rsidRDefault="003D1F18">
            <w:pPr>
              <w:pStyle w:val="TableParagraph"/>
              <w:tabs>
                <w:tab w:val="left" w:pos="1524"/>
                <w:tab w:val="left" w:pos="1584"/>
                <w:tab w:val="left" w:pos="2295"/>
              </w:tabs>
              <w:ind w:left="108" w:right="536"/>
              <w:rPr>
                <w:sz w:val="24"/>
              </w:rPr>
            </w:pPr>
            <w:r>
              <w:rPr>
                <w:sz w:val="24"/>
              </w:rPr>
              <w:t>Экономика</w:t>
            </w:r>
            <w:r>
              <w:rPr>
                <w:sz w:val="24"/>
              </w:rPr>
              <w:tab/>
              <w:t>как</w:t>
            </w:r>
            <w:r>
              <w:rPr>
                <w:sz w:val="24"/>
              </w:rPr>
              <w:tab/>
              <w:t>управление</w:t>
            </w:r>
            <w:r>
              <w:rPr>
                <w:spacing w:val="1"/>
                <w:sz w:val="24"/>
              </w:rPr>
              <w:t xml:space="preserve"> </w:t>
            </w:r>
            <w:r>
              <w:rPr>
                <w:sz w:val="24"/>
              </w:rPr>
              <w:t>хозяйством</w:t>
            </w:r>
            <w:r>
              <w:rPr>
                <w:sz w:val="24"/>
              </w:rPr>
              <w:tab/>
            </w:r>
            <w:r>
              <w:rPr>
                <w:sz w:val="24"/>
              </w:rPr>
              <w:tab/>
              <w:t>страны: производство,</w:t>
            </w:r>
            <w:r>
              <w:rPr>
                <w:spacing w:val="-57"/>
                <w:sz w:val="24"/>
              </w:rPr>
              <w:t xml:space="preserve"> </w:t>
            </w:r>
            <w:r>
              <w:rPr>
                <w:sz w:val="24"/>
              </w:rPr>
              <w:t>распределение,</w:t>
            </w:r>
            <w:r>
              <w:rPr>
                <w:spacing w:val="-4"/>
                <w:sz w:val="24"/>
              </w:rPr>
              <w:t xml:space="preserve"> </w:t>
            </w:r>
            <w:r>
              <w:rPr>
                <w:sz w:val="24"/>
              </w:rPr>
              <w:t>обмен,</w:t>
            </w:r>
            <w:r>
              <w:rPr>
                <w:spacing w:val="-1"/>
                <w:sz w:val="24"/>
              </w:rPr>
              <w:t xml:space="preserve"> </w:t>
            </w:r>
            <w:r>
              <w:rPr>
                <w:sz w:val="24"/>
              </w:rPr>
              <w:t>потребление.</w:t>
            </w:r>
          </w:p>
          <w:p w:rsidR="00676A99" w:rsidRDefault="003D1F18">
            <w:pPr>
              <w:pStyle w:val="TableParagraph"/>
              <w:spacing w:line="264" w:lineRule="exact"/>
              <w:ind w:left="108"/>
              <w:rPr>
                <w:sz w:val="24"/>
              </w:rPr>
            </w:pPr>
            <w:r>
              <w:rPr>
                <w:sz w:val="24"/>
              </w:rPr>
              <w:t>Что</w:t>
            </w:r>
            <w:r>
              <w:rPr>
                <w:spacing w:val="-4"/>
                <w:sz w:val="24"/>
              </w:rPr>
              <w:t xml:space="preserve"> </w:t>
            </w:r>
            <w:r>
              <w:rPr>
                <w:sz w:val="24"/>
              </w:rPr>
              <w:t>сегодня</w:t>
            </w:r>
            <w:r>
              <w:rPr>
                <w:spacing w:val="-3"/>
                <w:sz w:val="24"/>
              </w:rPr>
              <w:t xml:space="preserve"> </w:t>
            </w:r>
            <w:r>
              <w:rPr>
                <w:sz w:val="24"/>
              </w:rPr>
              <w:t>делается</w:t>
            </w:r>
            <w:r>
              <w:rPr>
                <w:spacing w:val="-4"/>
                <w:sz w:val="24"/>
              </w:rPr>
              <w:t xml:space="preserve"> </w:t>
            </w:r>
            <w:r>
              <w:rPr>
                <w:sz w:val="24"/>
              </w:rPr>
              <w:t>для</w:t>
            </w:r>
            <w:r>
              <w:rPr>
                <w:spacing w:val="-1"/>
                <w:sz w:val="24"/>
              </w:rPr>
              <w:t xml:space="preserve"> </w:t>
            </w:r>
            <w:r>
              <w:rPr>
                <w:sz w:val="24"/>
              </w:rPr>
              <w:t>успешного</w:t>
            </w:r>
          </w:p>
        </w:tc>
        <w:tc>
          <w:tcPr>
            <w:tcW w:w="3704" w:type="dxa"/>
          </w:tcPr>
          <w:p w:rsidR="00676A99" w:rsidRDefault="003D1F18">
            <w:pPr>
              <w:pStyle w:val="TableParagraph"/>
              <w:spacing w:line="268" w:lineRule="exact"/>
              <w:ind w:left="105"/>
              <w:rPr>
                <w:sz w:val="24"/>
              </w:rPr>
            </w:pPr>
            <w:r>
              <w:rPr>
                <w:sz w:val="24"/>
              </w:rPr>
              <w:t>Просмотр</w:t>
            </w:r>
            <w:r>
              <w:rPr>
                <w:spacing w:val="-3"/>
                <w:sz w:val="24"/>
              </w:rPr>
              <w:t xml:space="preserve"> </w:t>
            </w:r>
            <w:r>
              <w:rPr>
                <w:sz w:val="24"/>
              </w:rPr>
              <w:t>и</w:t>
            </w:r>
            <w:r>
              <w:rPr>
                <w:spacing w:val="-3"/>
                <w:sz w:val="24"/>
              </w:rPr>
              <w:t xml:space="preserve"> </w:t>
            </w:r>
            <w:r>
              <w:rPr>
                <w:sz w:val="24"/>
              </w:rPr>
              <w:t>обсуждение</w:t>
            </w:r>
            <w:r>
              <w:rPr>
                <w:spacing w:val="-3"/>
                <w:sz w:val="24"/>
              </w:rPr>
              <w:t xml:space="preserve"> </w:t>
            </w:r>
            <w:r>
              <w:rPr>
                <w:sz w:val="24"/>
              </w:rPr>
              <w:t>видео:</w:t>
            </w:r>
          </w:p>
          <w:p w:rsidR="00676A99" w:rsidRDefault="003D1F18">
            <w:pPr>
              <w:pStyle w:val="TableParagraph"/>
              <w:ind w:left="105" w:right="420"/>
              <w:rPr>
                <w:sz w:val="24"/>
              </w:rPr>
            </w:pPr>
            <w:r>
              <w:rPr>
                <w:sz w:val="24"/>
              </w:rPr>
              <w:t>«Что</w:t>
            </w:r>
            <w:r>
              <w:rPr>
                <w:spacing w:val="-4"/>
                <w:sz w:val="24"/>
              </w:rPr>
              <w:t xml:space="preserve"> </w:t>
            </w:r>
            <w:r>
              <w:rPr>
                <w:sz w:val="24"/>
              </w:rPr>
              <w:t>такое</w:t>
            </w:r>
            <w:r>
              <w:rPr>
                <w:spacing w:val="-4"/>
                <w:sz w:val="24"/>
              </w:rPr>
              <w:t xml:space="preserve"> </w:t>
            </w:r>
            <w:r>
              <w:rPr>
                <w:sz w:val="24"/>
              </w:rPr>
              <w:t>экономика</w:t>
            </w:r>
            <w:r>
              <w:rPr>
                <w:spacing w:val="-5"/>
                <w:sz w:val="24"/>
              </w:rPr>
              <w:t xml:space="preserve"> </w:t>
            </w:r>
            <w:r>
              <w:rPr>
                <w:sz w:val="24"/>
              </w:rPr>
              <w:t>страны?</w:t>
            </w:r>
            <w:r>
              <w:rPr>
                <w:spacing w:val="-57"/>
                <w:sz w:val="24"/>
              </w:rPr>
              <w:t xml:space="preserve"> </w:t>
            </w:r>
            <w:r>
              <w:rPr>
                <w:sz w:val="24"/>
              </w:rPr>
              <w:t>Откуда</w:t>
            </w:r>
            <w:r>
              <w:rPr>
                <w:spacing w:val="-2"/>
                <w:sz w:val="24"/>
              </w:rPr>
              <w:t xml:space="preserve"> </w:t>
            </w:r>
            <w:r>
              <w:rPr>
                <w:sz w:val="24"/>
              </w:rPr>
              <w:t>произошло</w:t>
            </w:r>
            <w:r>
              <w:rPr>
                <w:spacing w:val="-1"/>
                <w:sz w:val="24"/>
              </w:rPr>
              <w:t xml:space="preserve"> </w:t>
            </w:r>
            <w:r>
              <w:rPr>
                <w:sz w:val="24"/>
              </w:rPr>
              <w:t>слово</w:t>
            </w:r>
          </w:p>
          <w:p w:rsidR="00676A99" w:rsidRDefault="003D1F18">
            <w:pPr>
              <w:pStyle w:val="TableParagraph"/>
              <w:spacing w:line="264" w:lineRule="exact"/>
              <w:ind w:left="105"/>
              <w:rPr>
                <w:sz w:val="24"/>
              </w:rPr>
            </w:pPr>
            <w:r>
              <w:rPr>
                <w:sz w:val="24"/>
              </w:rPr>
              <w:t>«экономика»?».</w:t>
            </w:r>
          </w:p>
        </w:tc>
        <w:tc>
          <w:tcPr>
            <w:tcW w:w="2772" w:type="dxa"/>
          </w:tcPr>
          <w:p w:rsidR="00676A99" w:rsidRDefault="00D24CCF">
            <w:pPr>
              <w:pStyle w:val="TableParagraph"/>
              <w:spacing w:line="270" w:lineRule="exact"/>
              <w:ind w:left="107"/>
              <w:rPr>
                <w:sz w:val="24"/>
              </w:rPr>
            </w:pPr>
            <w:hyperlink r:id="rId491">
              <w:r w:rsidR="003D1F18">
                <w:rPr>
                  <w:color w:val="0462C1"/>
                  <w:sz w:val="24"/>
                  <w:u w:val="single" w:color="0462C1"/>
                </w:rPr>
                <w:t>https://razgovor.edsoo.ru</w:t>
              </w:r>
            </w:hyperlink>
          </w:p>
          <w:p w:rsidR="00676A99" w:rsidRDefault="00D24CCF">
            <w:pPr>
              <w:pStyle w:val="TableParagraph"/>
              <w:spacing w:before="40"/>
              <w:ind w:left="107"/>
              <w:rPr>
                <w:sz w:val="24"/>
              </w:rPr>
            </w:pPr>
            <w:hyperlink r:id="rId492">
              <w:r w:rsidR="003D1F18">
                <w:rPr>
                  <w:color w:val="0462C1"/>
                  <w:sz w:val="24"/>
                  <w:u w:val="single" w:color="0462C1"/>
                </w:rPr>
                <w:t>/?year=2023</w:t>
              </w:r>
            </w:hyperlink>
          </w:p>
        </w:tc>
      </w:tr>
    </w:tbl>
    <w:p w:rsidR="00676A99" w:rsidRDefault="00676A99">
      <w:pPr>
        <w:rPr>
          <w:sz w:val="24"/>
        </w:rPr>
        <w:sectPr w:rsidR="00676A99">
          <w:pgSz w:w="16390" w:h="11910" w:orient="landscape"/>
          <w:pgMar w:top="1100" w:right="660" w:bottom="1080" w:left="1480" w:header="0" w:footer="887" w:gutter="0"/>
          <w:cols w:space="720"/>
        </w:sectPr>
      </w:pPr>
    </w:p>
    <w:p w:rsidR="00676A99" w:rsidRDefault="00676A99">
      <w:pPr>
        <w:pStyle w:val="a3"/>
        <w:spacing w:before="3"/>
        <w:ind w:left="0"/>
        <w:rPr>
          <w:b/>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4"/>
        <w:gridCol w:w="4441"/>
        <w:gridCol w:w="3704"/>
        <w:gridCol w:w="2772"/>
      </w:tblGrid>
      <w:tr w:rsidR="00676A99">
        <w:trPr>
          <w:trHeight w:val="3038"/>
        </w:trPr>
        <w:tc>
          <w:tcPr>
            <w:tcW w:w="3084" w:type="dxa"/>
          </w:tcPr>
          <w:p w:rsidR="00676A99" w:rsidRDefault="00676A99">
            <w:pPr>
              <w:pStyle w:val="TableParagraph"/>
            </w:pPr>
          </w:p>
        </w:tc>
        <w:tc>
          <w:tcPr>
            <w:tcW w:w="4441" w:type="dxa"/>
          </w:tcPr>
          <w:p w:rsidR="00676A99" w:rsidRDefault="003D1F18">
            <w:pPr>
              <w:pStyle w:val="TableParagraph"/>
              <w:ind w:left="816" w:right="635" w:hanging="709"/>
              <w:rPr>
                <w:sz w:val="24"/>
              </w:rPr>
            </w:pPr>
            <w:r>
              <w:rPr>
                <w:sz w:val="24"/>
              </w:rPr>
              <w:t>развития</w:t>
            </w:r>
            <w:r>
              <w:rPr>
                <w:spacing w:val="-5"/>
                <w:sz w:val="24"/>
              </w:rPr>
              <w:t xml:space="preserve"> </w:t>
            </w:r>
            <w:r>
              <w:rPr>
                <w:sz w:val="24"/>
              </w:rPr>
              <w:t>экономики</w:t>
            </w:r>
            <w:r>
              <w:rPr>
                <w:spacing w:val="-6"/>
                <w:sz w:val="24"/>
              </w:rPr>
              <w:t xml:space="preserve"> </w:t>
            </w:r>
            <w:r>
              <w:rPr>
                <w:sz w:val="24"/>
              </w:rPr>
              <w:t>РФ?</w:t>
            </w:r>
            <w:r>
              <w:rPr>
                <w:spacing w:val="-2"/>
                <w:sz w:val="24"/>
              </w:rPr>
              <w:t xml:space="preserve"> </w:t>
            </w:r>
            <w:r>
              <w:rPr>
                <w:sz w:val="24"/>
              </w:rPr>
              <w:t>Можно</w:t>
            </w:r>
            <w:r>
              <w:rPr>
                <w:spacing w:val="-4"/>
                <w:sz w:val="24"/>
              </w:rPr>
              <w:t xml:space="preserve"> </w:t>
            </w:r>
            <w:r>
              <w:rPr>
                <w:sz w:val="24"/>
              </w:rPr>
              <w:t>ли</w:t>
            </w:r>
            <w:r>
              <w:rPr>
                <w:spacing w:val="-57"/>
                <w:sz w:val="24"/>
              </w:rPr>
              <w:t xml:space="preserve"> </w:t>
            </w:r>
            <w:r>
              <w:rPr>
                <w:sz w:val="24"/>
              </w:rPr>
              <w:t>управлять</w:t>
            </w:r>
            <w:r>
              <w:rPr>
                <w:spacing w:val="-1"/>
                <w:sz w:val="24"/>
              </w:rPr>
              <w:t xml:space="preserve"> </w:t>
            </w:r>
            <w:r>
              <w:rPr>
                <w:sz w:val="24"/>
              </w:rPr>
              <w:t>экономикой</w:t>
            </w:r>
            <w:r>
              <w:rPr>
                <w:spacing w:val="-3"/>
                <w:sz w:val="24"/>
              </w:rPr>
              <w:t xml:space="preserve"> </w:t>
            </w:r>
            <w:r>
              <w:rPr>
                <w:sz w:val="24"/>
              </w:rPr>
              <w:t>с</w:t>
            </w:r>
          </w:p>
          <w:p w:rsidR="00676A99" w:rsidRDefault="003D1F18">
            <w:pPr>
              <w:pStyle w:val="TableParagraph"/>
              <w:ind w:left="108" w:right="550"/>
              <w:rPr>
                <w:sz w:val="24"/>
              </w:rPr>
            </w:pPr>
            <w:r>
              <w:rPr>
                <w:sz w:val="24"/>
              </w:rPr>
              <w:t>помощью компьютера (что такое</w:t>
            </w:r>
            <w:r>
              <w:rPr>
                <w:spacing w:val="1"/>
                <w:sz w:val="24"/>
              </w:rPr>
              <w:t xml:space="preserve"> </w:t>
            </w:r>
            <w:r>
              <w:rPr>
                <w:sz w:val="24"/>
              </w:rPr>
              <w:t>цифроваяэкономика – интернет-</w:t>
            </w:r>
            <w:r>
              <w:rPr>
                <w:spacing w:val="1"/>
                <w:sz w:val="24"/>
              </w:rPr>
              <w:t xml:space="preserve"> </w:t>
            </w:r>
            <w:r>
              <w:rPr>
                <w:sz w:val="24"/>
              </w:rPr>
              <w:t>экономика,</w:t>
            </w:r>
            <w:r>
              <w:rPr>
                <w:spacing w:val="-8"/>
                <w:sz w:val="24"/>
              </w:rPr>
              <w:t xml:space="preserve"> </w:t>
            </w:r>
            <w:r>
              <w:rPr>
                <w:sz w:val="24"/>
              </w:rPr>
              <w:t>электронная</w:t>
            </w:r>
            <w:r>
              <w:rPr>
                <w:spacing w:val="-7"/>
                <w:sz w:val="24"/>
              </w:rPr>
              <w:t xml:space="preserve"> </w:t>
            </w:r>
            <w:r>
              <w:rPr>
                <w:sz w:val="24"/>
              </w:rPr>
              <w:t>экономика).</w:t>
            </w:r>
          </w:p>
          <w:p w:rsidR="00676A99" w:rsidRDefault="003D1F18">
            <w:pPr>
              <w:pStyle w:val="TableParagraph"/>
              <w:ind w:left="108"/>
              <w:rPr>
                <w:sz w:val="24"/>
              </w:rPr>
            </w:pPr>
            <w:r>
              <w:rPr>
                <w:sz w:val="24"/>
              </w:rPr>
              <w:t>«Умный</w:t>
            </w:r>
            <w:r>
              <w:rPr>
                <w:spacing w:val="-6"/>
                <w:sz w:val="24"/>
              </w:rPr>
              <w:t xml:space="preserve"> </w:t>
            </w:r>
            <w:r>
              <w:rPr>
                <w:sz w:val="24"/>
              </w:rPr>
              <w:t>дом»: «умное</w:t>
            </w:r>
            <w:r>
              <w:rPr>
                <w:spacing w:val="-5"/>
                <w:sz w:val="24"/>
              </w:rPr>
              <w:t xml:space="preserve"> </w:t>
            </w:r>
            <w:r>
              <w:rPr>
                <w:sz w:val="24"/>
              </w:rPr>
              <w:t>освещение»,</w:t>
            </w:r>
          </w:p>
          <w:p w:rsidR="00676A99" w:rsidRDefault="003D1F18">
            <w:pPr>
              <w:pStyle w:val="TableParagraph"/>
              <w:ind w:left="108" w:right="181"/>
              <w:rPr>
                <w:sz w:val="24"/>
              </w:rPr>
            </w:pPr>
            <w:r>
              <w:rPr>
                <w:sz w:val="24"/>
              </w:rPr>
              <w:t>«команды</w:t>
            </w:r>
            <w:r>
              <w:rPr>
                <w:spacing w:val="-7"/>
                <w:sz w:val="24"/>
              </w:rPr>
              <w:t xml:space="preserve"> </w:t>
            </w:r>
            <w:r>
              <w:rPr>
                <w:sz w:val="24"/>
              </w:rPr>
              <w:t>электроприборам</w:t>
            </w:r>
            <w:r>
              <w:rPr>
                <w:spacing w:val="-8"/>
                <w:sz w:val="24"/>
              </w:rPr>
              <w:t xml:space="preserve"> </w:t>
            </w:r>
            <w:r>
              <w:rPr>
                <w:sz w:val="24"/>
              </w:rPr>
              <w:t>(кофеварка,</w:t>
            </w:r>
            <w:r>
              <w:rPr>
                <w:spacing w:val="-57"/>
                <w:sz w:val="24"/>
              </w:rPr>
              <w:t xml:space="preserve"> </w:t>
            </w:r>
            <w:r>
              <w:rPr>
                <w:sz w:val="24"/>
              </w:rPr>
              <w:t>чайник)»,</w:t>
            </w:r>
            <w:r>
              <w:rPr>
                <w:spacing w:val="-2"/>
                <w:sz w:val="24"/>
              </w:rPr>
              <w:t xml:space="preserve"> </w:t>
            </w:r>
            <w:r>
              <w:rPr>
                <w:sz w:val="24"/>
              </w:rPr>
              <w:t>напоминания-сигналы</w:t>
            </w:r>
          </w:p>
          <w:p w:rsidR="00676A99" w:rsidRDefault="003D1F18">
            <w:pPr>
              <w:pStyle w:val="TableParagraph"/>
              <w:ind w:left="108"/>
              <w:rPr>
                <w:sz w:val="24"/>
              </w:rPr>
            </w:pPr>
            <w:r>
              <w:rPr>
                <w:sz w:val="24"/>
              </w:rPr>
              <w:t>жителям</w:t>
            </w:r>
            <w:r>
              <w:rPr>
                <w:spacing w:val="-3"/>
                <w:sz w:val="24"/>
              </w:rPr>
              <w:t xml:space="preserve"> </w:t>
            </w:r>
            <w:r>
              <w:rPr>
                <w:sz w:val="24"/>
              </w:rPr>
              <w:t>квартиры.</w:t>
            </w:r>
          </w:p>
        </w:tc>
        <w:tc>
          <w:tcPr>
            <w:tcW w:w="3704" w:type="dxa"/>
          </w:tcPr>
          <w:p w:rsidR="00676A99" w:rsidRDefault="003D1F18">
            <w:pPr>
              <w:pStyle w:val="TableParagraph"/>
              <w:ind w:left="105" w:right="526"/>
              <w:rPr>
                <w:sz w:val="24"/>
              </w:rPr>
            </w:pPr>
            <w:r>
              <w:rPr>
                <w:sz w:val="24"/>
              </w:rPr>
              <w:t>Интерактивное задание:</w:t>
            </w:r>
            <w:r>
              <w:rPr>
                <w:spacing w:val="1"/>
                <w:sz w:val="24"/>
              </w:rPr>
              <w:t xml:space="preserve"> </w:t>
            </w:r>
            <w:r>
              <w:rPr>
                <w:sz w:val="24"/>
              </w:rPr>
              <w:t>Составление</w:t>
            </w:r>
            <w:r>
              <w:rPr>
                <w:spacing w:val="-14"/>
                <w:sz w:val="24"/>
              </w:rPr>
              <w:t xml:space="preserve"> </w:t>
            </w:r>
            <w:r>
              <w:rPr>
                <w:sz w:val="24"/>
              </w:rPr>
              <w:t>плаката-рисунка</w:t>
            </w:r>
          </w:p>
          <w:p w:rsidR="00676A99" w:rsidRDefault="003D1F18">
            <w:pPr>
              <w:pStyle w:val="TableParagraph"/>
              <w:ind w:left="105"/>
              <w:rPr>
                <w:sz w:val="24"/>
              </w:rPr>
            </w:pPr>
            <w:r>
              <w:rPr>
                <w:sz w:val="24"/>
              </w:rPr>
              <w:t>«Что</w:t>
            </w:r>
            <w:r>
              <w:rPr>
                <w:spacing w:val="-3"/>
                <w:sz w:val="24"/>
              </w:rPr>
              <w:t xml:space="preserve"> </w:t>
            </w:r>
            <w:r>
              <w:rPr>
                <w:sz w:val="24"/>
              </w:rPr>
              <w:t>такое</w:t>
            </w:r>
            <w:r>
              <w:rPr>
                <w:spacing w:val="-3"/>
                <w:sz w:val="24"/>
              </w:rPr>
              <w:t xml:space="preserve"> </w:t>
            </w:r>
            <w:r>
              <w:rPr>
                <w:sz w:val="24"/>
              </w:rPr>
              <w:t>экономическая</w:t>
            </w:r>
          </w:p>
          <w:p w:rsidR="00676A99" w:rsidRDefault="003D1F18">
            <w:pPr>
              <w:pStyle w:val="TableParagraph"/>
              <w:ind w:left="105" w:right="638"/>
              <w:rPr>
                <w:sz w:val="24"/>
              </w:rPr>
            </w:pPr>
            <w:r>
              <w:rPr>
                <w:sz w:val="24"/>
              </w:rPr>
              <w:t>деятельность: производство-</w:t>
            </w:r>
            <w:r>
              <w:rPr>
                <w:spacing w:val="-57"/>
                <w:sz w:val="24"/>
              </w:rPr>
              <w:t xml:space="preserve"> </w:t>
            </w:r>
            <w:r>
              <w:rPr>
                <w:sz w:val="24"/>
              </w:rPr>
              <w:t>распределение-обмен-</w:t>
            </w:r>
            <w:r>
              <w:rPr>
                <w:spacing w:val="1"/>
                <w:sz w:val="24"/>
              </w:rPr>
              <w:t xml:space="preserve"> </w:t>
            </w:r>
            <w:r>
              <w:rPr>
                <w:sz w:val="24"/>
              </w:rPr>
              <w:t>потребление».</w:t>
            </w:r>
          </w:p>
          <w:p w:rsidR="00676A99" w:rsidRDefault="003D1F18">
            <w:pPr>
              <w:pStyle w:val="TableParagraph"/>
              <w:ind w:left="105" w:right="362"/>
              <w:rPr>
                <w:sz w:val="24"/>
              </w:rPr>
            </w:pPr>
            <w:r>
              <w:rPr>
                <w:sz w:val="24"/>
              </w:rPr>
              <w:t>Воображаемая ситуация: мы</w:t>
            </w:r>
            <w:r>
              <w:rPr>
                <w:spacing w:val="1"/>
                <w:sz w:val="24"/>
              </w:rPr>
              <w:t xml:space="preserve"> </w:t>
            </w:r>
            <w:r>
              <w:rPr>
                <w:sz w:val="24"/>
              </w:rPr>
              <w:t>попали</w:t>
            </w:r>
            <w:r>
              <w:rPr>
                <w:spacing w:val="-1"/>
                <w:sz w:val="24"/>
              </w:rPr>
              <w:t xml:space="preserve"> </w:t>
            </w:r>
            <w:r>
              <w:rPr>
                <w:sz w:val="24"/>
              </w:rPr>
              <w:t>в «умный</w:t>
            </w:r>
            <w:r>
              <w:rPr>
                <w:spacing w:val="-2"/>
                <w:sz w:val="24"/>
              </w:rPr>
              <w:t xml:space="preserve"> </w:t>
            </w:r>
            <w:r>
              <w:rPr>
                <w:sz w:val="24"/>
              </w:rPr>
              <w:t>дом».</w:t>
            </w:r>
            <w:r>
              <w:rPr>
                <w:spacing w:val="3"/>
                <w:sz w:val="24"/>
              </w:rPr>
              <w:t xml:space="preserve"> </w:t>
            </w:r>
            <w:r>
              <w:rPr>
                <w:sz w:val="24"/>
              </w:rPr>
              <w:t>Что</w:t>
            </w:r>
            <w:r>
              <w:rPr>
                <w:spacing w:val="1"/>
                <w:sz w:val="24"/>
              </w:rPr>
              <w:t xml:space="preserve"> </w:t>
            </w:r>
            <w:r>
              <w:rPr>
                <w:sz w:val="24"/>
              </w:rPr>
              <w:t>происходит в «умном доме»?</w:t>
            </w:r>
            <w:r>
              <w:rPr>
                <w:spacing w:val="1"/>
                <w:sz w:val="24"/>
              </w:rPr>
              <w:t xml:space="preserve"> </w:t>
            </w:r>
            <w:r>
              <w:rPr>
                <w:sz w:val="24"/>
              </w:rPr>
              <w:t>Какие</w:t>
            </w:r>
            <w:r>
              <w:rPr>
                <w:spacing w:val="-4"/>
                <w:sz w:val="24"/>
              </w:rPr>
              <w:t xml:space="preserve"> </w:t>
            </w:r>
            <w:r>
              <w:rPr>
                <w:sz w:val="24"/>
              </w:rPr>
              <w:t>команды</w:t>
            </w:r>
            <w:r>
              <w:rPr>
                <w:spacing w:val="-2"/>
                <w:sz w:val="24"/>
              </w:rPr>
              <w:t xml:space="preserve"> </w:t>
            </w:r>
            <w:r>
              <w:rPr>
                <w:sz w:val="24"/>
              </w:rPr>
              <w:t>мы</w:t>
            </w:r>
            <w:r>
              <w:rPr>
                <w:spacing w:val="-2"/>
                <w:sz w:val="24"/>
              </w:rPr>
              <w:t xml:space="preserve"> </w:t>
            </w:r>
            <w:r>
              <w:rPr>
                <w:sz w:val="24"/>
              </w:rPr>
              <w:t>можем</w:t>
            </w:r>
            <w:r>
              <w:rPr>
                <w:spacing w:val="-3"/>
                <w:sz w:val="24"/>
              </w:rPr>
              <w:t xml:space="preserve"> </w:t>
            </w:r>
            <w:r>
              <w:rPr>
                <w:sz w:val="24"/>
              </w:rPr>
              <w:t>дать</w:t>
            </w:r>
          </w:p>
          <w:p w:rsidR="00676A99" w:rsidRDefault="003D1F18">
            <w:pPr>
              <w:pStyle w:val="TableParagraph"/>
              <w:spacing w:line="264" w:lineRule="exact"/>
              <w:ind w:left="105"/>
              <w:rPr>
                <w:sz w:val="24"/>
              </w:rPr>
            </w:pPr>
            <w:r>
              <w:rPr>
                <w:sz w:val="24"/>
              </w:rPr>
              <w:t>голосовому</w:t>
            </w:r>
            <w:r>
              <w:rPr>
                <w:spacing w:val="-5"/>
                <w:sz w:val="24"/>
              </w:rPr>
              <w:t xml:space="preserve"> </w:t>
            </w:r>
            <w:r>
              <w:rPr>
                <w:sz w:val="24"/>
              </w:rPr>
              <w:t>помощнику</w:t>
            </w:r>
          </w:p>
        </w:tc>
        <w:tc>
          <w:tcPr>
            <w:tcW w:w="2772" w:type="dxa"/>
          </w:tcPr>
          <w:p w:rsidR="00676A99" w:rsidRDefault="00676A99">
            <w:pPr>
              <w:pStyle w:val="TableParagraph"/>
            </w:pPr>
          </w:p>
        </w:tc>
      </w:tr>
      <w:tr w:rsidR="00676A99">
        <w:trPr>
          <w:trHeight w:val="6348"/>
        </w:trPr>
        <w:tc>
          <w:tcPr>
            <w:tcW w:w="3084" w:type="dxa"/>
          </w:tcPr>
          <w:p w:rsidR="00676A99" w:rsidRDefault="003D1F18">
            <w:pPr>
              <w:pStyle w:val="TableParagraph"/>
              <w:spacing w:line="275" w:lineRule="exact"/>
              <w:ind w:left="107"/>
              <w:rPr>
                <w:b/>
                <w:sz w:val="24"/>
              </w:rPr>
            </w:pPr>
            <w:r>
              <w:rPr>
                <w:b/>
                <w:sz w:val="24"/>
              </w:rPr>
              <w:t>11.</w:t>
            </w:r>
            <w:r>
              <w:rPr>
                <w:b/>
                <w:spacing w:val="3"/>
                <w:sz w:val="24"/>
              </w:rPr>
              <w:t xml:space="preserve"> </w:t>
            </w:r>
            <w:r>
              <w:rPr>
                <w:b/>
                <w:sz w:val="24"/>
              </w:rPr>
              <w:t>День</w:t>
            </w:r>
            <w:r>
              <w:rPr>
                <w:b/>
                <w:spacing w:val="-3"/>
                <w:sz w:val="24"/>
              </w:rPr>
              <w:t xml:space="preserve"> </w:t>
            </w:r>
            <w:r>
              <w:rPr>
                <w:b/>
                <w:sz w:val="24"/>
              </w:rPr>
              <w:t>матери</w:t>
            </w:r>
          </w:p>
        </w:tc>
        <w:tc>
          <w:tcPr>
            <w:tcW w:w="4441" w:type="dxa"/>
          </w:tcPr>
          <w:p w:rsidR="00676A99" w:rsidRDefault="003D1F18">
            <w:pPr>
              <w:pStyle w:val="TableParagraph"/>
              <w:ind w:left="108" w:right="208"/>
              <w:rPr>
                <w:sz w:val="24"/>
              </w:rPr>
            </w:pPr>
            <w:r>
              <w:rPr>
                <w:sz w:val="24"/>
              </w:rPr>
              <w:t>Мать, мама – главные в жизни человека</w:t>
            </w:r>
            <w:r>
              <w:rPr>
                <w:spacing w:val="-58"/>
                <w:sz w:val="24"/>
              </w:rPr>
              <w:t xml:space="preserve"> </w:t>
            </w:r>
            <w:r>
              <w:rPr>
                <w:sz w:val="24"/>
              </w:rPr>
              <w:t>слова. Мать – хозяйка в доме,</w:t>
            </w:r>
            <w:r>
              <w:rPr>
                <w:spacing w:val="1"/>
                <w:sz w:val="24"/>
              </w:rPr>
              <w:t xml:space="preserve"> </w:t>
            </w:r>
            <w:r>
              <w:rPr>
                <w:sz w:val="24"/>
              </w:rPr>
              <w:t>хранительница семейного очага,</w:t>
            </w:r>
            <w:r>
              <w:rPr>
                <w:spacing w:val="1"/>
                <w:sz w:val="24"/>
              </w:rPr>
              <w:t xml:space="preserve"> </w:t>
            </w:r>
            <w:r>
              <w:rPr>
                <w:sz w:val="24"/>
              </w:rPr>
              <w:t>воспитательница детей. Матери-</w:t>
            </w:r>
            <w:r>
              <w:rPr>
                <w:spacing w:val="1"/>
                <w:sz w:val="24"/>
              </w:rPr>
              <w:t xml:space="preserve"> </w:t>
            </w:r>
            <w:r>
              <w:rPr>
                <w:sz w:val="24"/>
              </w:rPr>
              <w:t>героини.</w:t>
            </w:r>
          </w:p>
          <w:p w:rsidR="00676A99" w:rsidRDefault="003D1F18">
            <w:pPr>
              <w:pStyle w:val="TableParagraph"/>
              <w:ind w:left="108" w:right="489"/>
              <w:rPr>
                <w:sz w:val="24"/>
              </w:rPr>
            </w:pPr>
            <w:r>
              <w:rPr>
                <w:sz w:val="24"/>
              </w:rPr>
              <w:t>Как поздравить маму в ее праздник –</w:t>
            </w:r>
            <w:r>
              <w:rPr>
                <w:spacing w:val="-57"/>
                <w:sz w:val="24"/>
              </w:rPr>
              <w:t xml:space="preserve"> </w:t>
            </w:r>
            <w:r>
              <w:rPr>
                <w:sz w:val="24"/>
              </w:rPr>
              <w:t>День</w:t>
            </w:r>
            <w:r>
              <w:rPr>
                <w:spacing w:val="-1"/>
                <w:sz w:val="24"/>
              </w:rPr>
              <w:t xml:space="preserve"> </w:t>
            </w:r>
            <w:r>
              <w:rPr>
                <w:sz w:val="24"/>
              </w:rPr>
              <w:t>матери?</w:t>
            </w:r>
          </w:p>
        </w:tc>
        <w:tc>
          <w:tcPr>
            <w:tcW w:w="3704" w:type="dxa"/>
          </w:tcPr>
          <w:p w:rsidR="00676A99" w:rsidRDefault="003D1F18">
            <w:pPr>
              <w:pStyle w:val="TableParagraph"/>
              <w:ind w:left="105" w:right="537"/>
              <w:rPr>
                <w:sz w:val="24"/>
              </w:rPr>
            </w:pPr>
            <w:r>
              <w:rPr>
                <w:sz w:val="24"/>
              </w:rPr>
              <w:t>Слушание</w:t>
            </w:r>
            <w:r>
              <w:rPr>
                <w:spacing w:val="-4"/>
                <w:sz w:val="24"/>
              </w:rPr>
              <w:t xml:space="preserve"> </w:t>
            </w:r>
            <w:r>
              <w:rPr>
                <w:sz w:val="24"/>
              </w:rPr>
              <w:t>песни</w:t>
            </w:r>
            <w:r>
              <w:rPr>
                <w:spacing w:val="3"/>
                <w:sz w:val="24"/>
              </w:rPr>
              <w:t xml:space="preserve"> </w:t>
            </w:r>
            <w:r>
              <w:rPr>
                <w:sz w:val="24"/>
              </w:rPr>
              <w:t>«О</w:t>
            </w:r>
            <w:r>
              <w:rPr>
                <w:spacing w:val="-4"/>
                <w:sz w:val="24"/>
              </w:rPr>
              <w:t xml:space="preserve"> </w:t>
            </w:r>
            <w:r>
              <w:rPr>
                <w:sz w:val="24"/>
              </w:rPr>
              <w:t>маме»</w:t>
            </w:r>
            <w:r>
              <w:rPr>
                <w:spacing w:val="-10"/>
                <w:sz w:val="24"/>
              </w:rPr>
              <w:t xml:space="preserve"> </w:t>
            </w:r>
            <w:r>
              <w:rPr>
                <w:sz w:val="24"/>
              </w:rPr>
              <w:t>из</w:t>
            </w:r>
            <w:r>
              <w:rPr>
                <w:spacing w:val="-57"/>
                <w:sz w:val="24"/>
              </w:rPr>
              <w:t xml:space="preserve"> </w:t>
            </w:r>
            <w:r>
              <w:rPr>
                <w:sz w:val="24"/>
              </w:rPr>
              <w:t>кинофильма</w:t>
            </w:r>
            <w:r>
              <w:rPr>
                <w:spacing w:val="1"/>
                <w:sz w:val="24"/>
              </w:rPr>
              <w:t xml:space="preserve"> </w:t>
            </w:r>
            <w:r>
              <w:rPr>
                <w:sz w:val="24"/>
              </w:rPr>
              <w:t>«Мама».</w:t>
            </w:r>
          </w:p>
          <w:p w:rsidR="00676A99" w:rsidRDefault="003D1F18">
            <w:pPr>
              <w:pStyle w:val="TableParagraph"/>
              <w:ind w:left="105" w:right="1091"/>
              <w:rPr>
                <w:sz w:val="24"/>
              </w:rPr>
            </w:pPr>
            <w:r>
              <w:rPr>
                <w:sz w:val="24"/>
              </w:rPr>
              <w:t>Интерактивное задание:</w:t>
            </w:r>
            <w:r>
              <w:rPr>
                <w:spacing w:val="-58"/>
                <w:sz w:val="24"/>
              </w:rPr>
              <w:t xml:space="preserve"> </w:t>
            </w:r>
            <w:r>
              <w:rPr>
                <w:sz w:val="24"/>
              </w:rPr>
              <w:t>расскажем</w:t>
            </w:r>
            <w:r>
              <w:rPr>
                <w:spacing w:val="-2"/>
                <w:sz w:val="24"/>
              </w:rPr>
              <w:t xml:space="preserve"> </w:t>
            </w:r>
            <w:r>
              <w:rPr>
                <w:sz w:val="24"/>
              </w:rPr>
              <w:t>о</w:t>
            </w:r>
            <w:r>
              <w:rPr>
                <w:spacing w:val="-1"/>
                <w:sz w:val="24"/>
              </w:rPr>
              <w:t xml:space="preserve"> </w:t>
            </w:r>
            <w:r>
              <w:rPr>
                <w:sz w:val="24"/>
              </w:rPr>
              <w:t>маме:</w:t>
            </w:r>
          </w:p>
          <w:p w:rsidR="00676A99" w:rsidRDefault="003D1F18">
            <w:pPr>
              <w:pStyle w:val="TableParagraph"/>
              <w:ind w:left="105" w:right="546"/>
              <w:rPr>
                <w:sz w:val="24"/>
              </w:rPr>
            </w:pPr>
            <w:r>
              <w:rPr>
                <w:sz w:val="24"/>
              </w:rPr>
              <w:t>Мама заботится о ребенке:</w:t>
            </w:r>
            <w:r>
              <w:rPr>
                <w:spacing w:val="1"/>
                <w:sz w:val="24"/>
              </w:rPr>
              <w:t xml:space="preserve"> </w:t>
            </w:r>
            <w:r>
              <w:rPr>
                <w:sz w:val="24"/>
              </w:rPr>
              <w:t>рассматривание</w:t>
            </w:r>
            <w:r>
              <w:rPr>
                <w:spacing w:val="-11"/>
                <w:sz w:val="24"/>
              </w:rPr>
              <w:t xml:space="preserve"> </w:t>
            </w:r>
            <w:r>
              <w:rPr>
                <w:sz w:val="24"/>
              </w:rPr>
              <w:t>репродукции</w:t>
            </w:r>
            <w:r>
              <w:rPr>
                <w:spacing w:val="-57"/>
                <w:sz w:val="24"/>
              </w:rPr>
              <w:t xml:space="preserve"> </w:t>
            </w:r>
            <w:r>
              <w:rPr>
                <w:sz w:val="24"/>
              </w:rPr>
              <w:t>картины</w:t>
            </w:r>
            <w:r>
              <w:rPr>
                <w:spacing w:val="-1"/>
                <w:sz w:val="24"/>
              </w:rPr>
              <w:t xml:space="preserve"> </w:t>
            </w:r>
            <w:r>
              <w:rPr>
                <w:sz w:val="24"/>
              </w:rPr>
              <w:t>С.</w:t>
            </w:r>
            <w:r>
              <w:rPr>
                <w:spacing w:val="-1"/>
                <w:sz w:val="24"/>
              </w:rPr>
              <w:t xml:space="preserve"> </w:t>
            </w:r>
            <w:r>
              <w:rPr>
                <w:sz w:val="24"/>
              </w:rPr>
              <w:t>Ерошкина</w:t>
            </w:r>
            <w:r>
              <w:rPr>
                <w:spacing w:val="2"/>
                <w:sz w:val="24"/>
              </w:rPr>
              <w:t xml:space="preserve"> </w:t>
            </w:r>
            <w:r>
              <w:rPr>
                <w:sz w:val="24"/>
              </w:rPr>
              <w:t>«У</w:t>
            </w:r>
            <w:r>
              <w:rPr>
                <w:spacing w:val="1"/>
                <w:sz w:val="24"/>
              </w:rPr>
              <w:t xml:space="preserve"> </w:t>
            </w:r>
            <w:r>
              <w:rPr>
                <w:sz w:val="24"/>
              </w:rPr>
              <w:t>колыбели»; Б.</w:t>
            </w:r>
            <w:r>
              <w:rPr>
                <w:spacing w:val="-2"/>
                <w:sz w:val="24"/>
              </w:rPr>
              <w:t xml:space="preserve"> </w:t>
            </w:r>
            <w:r>
              <w:rPr>
                <w:sz w:val="24"/>
              </w:rPr>
              <w:t>Кустодиева</w:t>
            </w:r>
          </w:p>
          <w:p w:rsidR="00676A99" w:rsidRDefault="003D1F18">
            <w:pPr>
              <w:pStyle w:val="TableParagraph"/>
              <w:ind w:left="105"/>
              <w:rPr>
                <w:sz w:val="24"/>
              </w:rPr>
            </w:pPr>
            <w:r>
              <w:rPr>
                <w:sz w:val="24"/>
              </w:rPr>
              <w:t>«Утро».</w:t>
            </w:r>
          </w:p>
          <w:p w:rsidR="00676A99" w:rsidRDefault="003D1F18">
            <w:pPr>
              <w:pStyle w:val="TableParagraph"/>
              <w:ind w:left="105" w:right="261"/>
              <w:rPr>
                <w:sz w:val="24"/>
              </w:rPr>
            </w:pPr>
            <w:r>
              <w:rPr>
                <w:sz w:val="24"/>
              </w:rPr>
              <w:t>Мама помогает ребенку познать</w:t>
            </w:r>
            <w:r>
              <w:rPr>
                <w:spacing w:val="-57"/>
                <w:sz w:val="24"/>
              </w:rPr>
              <w:t xml:space="preserve"> </w:t>
            </w:r>
            <w:r>
              <w:rPr>
                <w:sz w:val="24"/>
              </w:rPr>
              <w:t>мир: рассматривание</w:t>
            </w:r>
            <w:r>
              <w:rPr>
                <w:spacing w:val="1"/>
                <w:sz w:val="24"/>
              </w:rPr>
              <w:t xml:space="preserve"> </w:t>
            </w:r>
            <w:r>
              <w:rPr>
                <w:sz w:val="24"/>
              </w:rPr>
              <w:t>репродукции картины А.</w:t>
            </w:r>
            <w:r>
              <w:rPr>
                <w:spacing w:val="1"/>
                <w:sz w:val="24"/>
              </w:rPr>
              <w:t xml:space="preserve"> </w:t>
            </w:r>
            <w:r>
              <w:rPr>
                <w:sz w:val="24"/>
              </w:rPr>
              <w:t>Аверина</w:t>
            </w:r>
            <w:r>
              <w:rPr>
                <w:spacing w:val="2"/>
                <w:sz w:val="24"/>
              </w:rPr>
              <w:t xml:space="preserve"> </w:t>
            </w:r>
            <w:r>
              <w:rPr>
                <w:sz w:val="24"/>
              </w:rPr>
              <w:t>«Море»</w:t>
            </w:r>
          </w:p>
          <w:p w:rsidR="00676A99" w:rsidRDefault="003D1F18">
            <w:pPr>
              <w:pStyle w:val="TableParagraph"/>
              <w:ind w:left="105" w:right="475"/>
              <w:jc w:val="both"/>
              <w:rPr>
                <w:sz w:val="24"/>
              </w:rPr>
            </w:pPr>
            <w:r>
              <w:rPr>
                <w:sz w:val="24"/>
              </w:rPr>
              <w:t>Воображаемая ситуации: для</w:t>
            </w:r>
            <w:r>
              <w:rPr>
                <w:spacing w:val="1"/>
                <w:sz w:val="24"/>
              </w:rPr>
              <w:t xml:space="preserve"> </w:t>
            </w:r>
            <w:r>
              <w:rPr>
                <w:sz w:val="24"/>
              </w:rPr>
              <w:t>девочек – «Ты – мама. У тебя</w:t>
            </w:r>
            <w:r>
              <w:rPr>
                <w:spacing w:val="1"/>
                <w:sz w:val="24"/>
              </w:rPr>
              <w:t xml:space="preserve"> </w:t>
            </w:r>
            <w:r>
              <w:rPr>
                <w:sz w:val="24"/>
              </w:rPr>
              <w:t>есть</w:t>
            </w:r>
            <w:r>
              <w:rPr>
                <w:spacing w:val="-3"/>
                <w:sz w:val="24"/>
              </w:rPr>
              <w:t xml:space="preserve"> </w:t>
            </w:r>
            <w:r>
              <w:rPr>
                <w:sz w:val="24"/>
              </w:rPr>
              <w:t>дочка.</w:t>
            </w:r>
            <w:r>
              <w:rPr>
                <w:spacing w:val="-3"/>
                <w:sz w:val="24"/>
              </w:rPr>
              <w:t xml:space="preserve"> </w:t>
            </w:r>
            <w:r>
              <w:rPr>
                <w:sz w:val="24"/>
              </w:rPr>
              <w:t>Она</w:t>
            </w:r>
            <w:r>
              <w:rPr>
                <w:spacing w:val="-4"/>
                <w:sz w:val="24"/>
              </w:rPr>
              <w:t xml:space="preserve"> </w:t>
            </w:r>
            <w:r>
              <w:rPr>
                <w:sz w:val="24"/>
              </w:rPr>
              <w:t>капризничает.</w:t>
            </w:r>
          </w:p>
          <w:p w:rsidR="00676A99" w:rsidRDefault="003D1F18">
            <w:pPr>
              <w:pStyle w:val="TableParagraph"/>
              <w:ind w:left="105" w:right="403"/>
              <w:rPr>
                <w:sz w:val="24"/>
              </w:rPr>
            </w:pPr>
            <w:r>
              <w:rPr>
                <w:sz w:val="24"/>
              </w:rPr>
              <w:t>Как ты ее успокоишь?». Для</w:t>
            </w:r>
            <w:r>
              <w:rPr>
                <w:spacing w:val="1"/>
                <w:sz w:val="24"/>
              </w:rPr>
              <w:t xml:space="preserve"> </w:t>
            </w:r>
            <w:r>
              <w:rPr>
                <w:sz w:val="24"/>
              </w:rPr>
              <w:t>мальчиков</w:t>
            </w:r>
            <w:r>
              <w:rPr>
                <w:spacing w:val="-4"/>
                <w:sz w:val="24"/>
              </w:rPr>
              <w:t xml:space="preserve"> </w:t>
            </w:r>
            <w:r>
              <w:rPr>
                <w:sz w:val="24"/>
              </w:rPr>
              <w:t>– «Как</w:t>
            </w:r>
            <w:r>
              <w:rPr>
                <w:spacing w:val="-4"/>
                <w:sz w:val="24"/>
              </w:rPr>
              <w:t xml:space="preserve"> </w:t>
            </w:r>
            <w:r>
              <w:rPr>
                <w:sz w:val="24"/>
              </w:rPr>
              <w:t>ты</w:t>
            </w:r>
            <w:r>
              <w:rPr>
                <w:spacing w:val="-4"/>
                <w:sz w:val="24"/>
              </w:rPr>
              <w:t xml:space="preserve"> </w:t>
            </w:r>
            <w:r>
              <w:rPr>
                <w:sz w:val="24"/>
              </w:rPr>
              <w:t>думаешь,</w:t>
            </w:r>
            <w:r>
              <w:rPr>
                <w:spacing w:val="-57"/>
                <w:sz w:val="24"/>
              </w:rPr>
              <w:t xml:space="preserve"> </w:t>
            </w:r>
            <w:r>
              <w:rPr>
                <w:sz w:val="24"/>
              </w:rPr>
              <w:t>что</w:t>
            </w:r>
            <w:r>
              <w:rPr>
                <w:spacing w:val="-1"/>
                <w:sz w:val="24"/>
              </w:rPr>
              <w:t xml:space="preserve"> </w:t>
            </w:r>
            <w:r>
              <w:rPr>
                <w:sz w:val="24"/>
              </w:rPr>
              <w:t>будет</w:t>
            </w:r>
            <w:r>
              <w:rPr>
                <w:spacing w:val="-1"/>
                <w:sz w:val="24"/>
              </w:rPr>
              <w:t xml:space="preserve"> </w:t>
            </w:r>
            <w:r>
              <w:rPr>
                <w:sz w:val="24"/>
              </w:rPr>
              <w:t>делать мама».</w:t>
            </w:r>
          </w:p>
          <w:p w:rsidR="00676A99" w:rsidRDefault="003D1F18">
            <w:pPr>
              <w:pStyle w:val="TableParagraph"/>
              <w:spacing w:line="270" w:lineRule="atLeast"/>
              <w:ind w:left="105" w:right="134"/>
              <w:rPr>
                <w:sz w:val="24"/>
              </w:rPr>
            </w:pPr>
            <w:r>
              <w:rPr>
                <w:sz w:val="24"/>
              </w:rPr>
              <w:t>Беседа на основе рассматривания</w:t>
            </w:r>
            <w:r>
              <w:rPr>
                <w:spacing w:val="-57"/>
                <w:sz w:val="24"/>
              </w:rPr>
              <w:t xml:space="preserve"> </w:t>
            </w:r>
            <w:r>
              <w:rPr>
                <w:sz w:val="24"/>
              </w:rPr>
              <w:t>видео и иллюстративного</w:t>
            </w:r>
            <w:r>
              <w:rPr>
                <w:spacing w:val="1"/>
                <w:sz w:val="24"/>
              </w:rPr>
              <w:t xml:space="preserve"> </w:t>
            </w:r>
            <w:r>
              <w:rPr>
                <w:sz w:val="24"/>
              </w:rPr>
              <w:t>материала: Матери-героини»</w:t>
            </w:r>
            <w:r>
              <w:rPr>
                <w:spacing w:val="1"/>
                <w:sz w:val="24"/>
              </w:rPr>
              <w:t xml:space="preserve"> </w:t>
            </w:r>
            <w:r>
              <w:rPr>
                <w:sz w:val="24"/>
              </w:rPr>
              <w:t>Дискуссия:</w:t>
            </w:r>
            <w:r>
              <w:rPr>
                <w:spacing w:val="4"/>
                <w:sz w:val="24"/>
              </w:rPr>
              <w:t xml:space="preserve"> </w:t>
            </w:r>
            <w:r>
              <w:rPr>
                <w:sz w:val="24"/>
              </w:rPr>
              <w:t>«Нам</w:t>
            </w:r>
            <w:r>
              <w:rPr>
                <w:spacing w:val="-2"/>
                <w:sz w:val="24"/>
              </w:rPr>
              <w:t xml:space="preserve"> </w:t>
            </w:r>
            <w:r>
              <w:rPr>
                <w:sz w:val="24"/>
              </w:rPr>
              <w:t>нужно</w:t>
            </w:r>
          </w:p>
        </w:tc>
        <w:tc>
          <w:tcPr>
            <w:tcW w:w="2772" w:type="dxa"/>
          </w:tcPr>
          <w:p w:rsidR="00676A99" w:rsidRDefault="00D24CCF">
            <w:pPr>
              <w:pStyle w:val="TableParagraph"/>
              <w:spacing w:line="270" w:lineRule="exact"/>
              <w:ind w:left="107"/>
              <w:rPr>
                <w:sz w:val="24"/>
              </w:rPr>
            </w:pPr>
            <w:hyperlink r:id="rId493">
              <w:r w:rsidR="003D1F18">
                <w:rPr>
                  <w:color w:val="0462C1"/>
                  <w:sz w:val="24"/>
                  <w:u w:val="single" w:color="0462C1"/>
                </w:rPr>
                <w:t>https://razgovor.edsoo.ru</w:t>
              </w:r>
            </w:hyperlink>
          </w:p>
          <w:p w:rsidR="00676A99" w:rsidRDefault="00D24CCF">
            <w:pPr>
              <w:pStyle w:val="TableParagraph"/>
              <w:spacing w:before="41"/>
              <w:ind w:left="107"/>
              <w:rPr>
                <w:sz w:val="24"/>
              </w:rPr>
            </w:pPr>
            <w:hyperlink r:id="rId494">
              <w:r w:rsidR="003D1F18">
                <w:rPr>
                  <w:color w:val="0462C1"/>
                  <w:sz w:val="24"/>
                  <w:u w:val="single" w:color="0462C1"/>
                </w:rPr>
                <w:t>/?year=2023</w:t>
              </w:r>
            </w:hyperlink>
          </w:p>
        </w:tc>
      </w:tr>
    </w:tbl>
    <w:p w:rsidR="00676A99" w:rsidRDefault="00676A99">
      <w:pPr>
        <w:rPr>
          <w:sz w:val="24"/>
        </w:rPr>
        <w:sectPr w:rsidR="00676A99">
          <w:pgSz w:w="16390" w:h="11910" w:orient="landscape"/>
          <w:pgMar w:top="1100" w:right="660" w:bottom="1080" w:left="1480" w:header="0" w:footer="887" w:gutter="0"/>
          <w:cols w:space="720"/>
        </w:sectPr>
      </w:pPr>
    </w:p>
    <w:p w:rsidR="00676A99" w:rsidRDefault="00676A99">
      <w:pPr>
        <w:pStyle w:val="a3"/>
        <w:spacing w:before="3"/>
        <w:ind w:left="0"/>
        <w:rPr>
          <w:b/>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4"/>
        <w:gridCol w:w="4441"/>
        <w:gridCol w:w="3704"/>
        <w:gridCol w:w="2772"/>
      </w:tblGrid>
      <w:tr w:rsidR="00676A99">
        <w:trPr>
          <w:trHeight w:val="1382"/>
        </w:trPr>
        <w:tc>
          <w:tcPr>
            <w:tcW w:w="3084" w:type="dxa"/>
          </w:tcPr>
          <w:p w:rsidR="00676A99" w:rsidRDefault="00676A99">
            <w:pPr>
              <w:pStyle w:val="TableParagraph"/>
              <w:rPr>
                <w:sz w:val="24"/>
              </w:rPr>
            </w:pPr>
          </w:p>
        </w:tc>
        <w:tc>
          <w:tcPr>
            <w:tcW w:w="4441" w:type="dxa"/>
          </w:tcPr>
          <w:p w:rsidR="00676A99" w:rsidRDefault="00676A99">
            <w:pPr>
              <w:pStyle w:val="TableParagraph"/>
              <w:rPr>
                <w:sz w:val="24"/>
              </w:rPr>
            </w:pPr>
          </w:p>
        </w:tc>
        <w:tc>
          <w:tcPr>
            <w:tcW w:w="3704" w:type="dxa"/>
          </w:tcPr>
          <w:p w:rsidR="00676A99" w:rsidRDefault="003D1F18">
            <w:pPr>
              <w:pStyle w:val="TableParagraph"/>
              <w:ind w:left="105" w:right="228"/>
              <w:rPr>
                <w:sz w:val="24"/>
              </w:rPr>
            </w:pPr>
            <w:r>
              <w:rPr>
                <w:sz w:val="24"/>
              </w:rPr>
              <w:t>поздравить</w:t>
            </w:r>
            <w:r>
              <w:rPr>
                <w:spacing w:val="-2"/>
                <w:sz w:val="24"/>
              </w:rPr>
              <w:t xml:space="preserve"> </w:t>
            </w:r>
            <w:r>
              <w:rPr>
                <w:sz w:val="24"/>
              </w:rPr>
              <w:t>маму</w:t>
            </w:r>
            <w:r>
              <w:rPr>
                <w:spacing w:val="-5"/>
                <w:sz w:val="24"/>
              </w:rPr>
              <w:t xml:space="preserve"> </w:t>
            </w:r>
            <w:r>
              <w:rPr>
                <w:sz w:val="24"/>
              </w:rPr>
              <w:t>с</w:t>
            </w:r>
            <w:r>
              <w:rPr>
                <w:spacing w:val="-3"/>
                <w:sz w:val="24"/>
              </w:rPr>
              <w:t xml:space="preserve"> </w:t>
            </w:r>
            <w:r>
              <w:rPr>
                <w:sz w:val="24"/>
              </w:rPr>
              <w:t>Днем</w:t>
            </w:r>
            <w:r>
              <w:rPr>
                <w:spacing w:val="-3"/>
                <w:sz w:val="24"/>
              </w:rPr>
              <w:t xml:space="preserve"> </w:t>
            </w:r>
            <w:r>
              <w:rPr>
                <w:sz w:val="24"/>
              </w:rPr>
              <w:t>матери.</w:t>
            </w:r>
            <w:r>
              <w:rPr>
                <w:spacing w:val="-57"/>
                <w:sz w:val="24"/>
              </w:rPr>
              <w:t xml:space="preserve"> </w:t>
            </w:r>
            <w:r>
              <w:rPr>
                <w:sz w:val="24"/>
              </w:rPr>
              <w:t>Как</w:t>
            </w:r>
            <w:r>
              <w:rPr>
                <w:spacing w:val="-1"/>
                <w:sz w:val="24"/>
              </w:rPr>
              <w:t xml:space="preserve"> </w:t>
            </w:r>
            <w:r>
              <w:rPr>
                <w:sz w:val="24"/>
              </w:rPr>
              <w:t>мы</w:t>
            </w:r>
            <w:r>
              <w:rPr>
                <w:spacing w:val="-1"/>
                <w:sz w:val="24"/>
              </w:rPr>
              <w:t xml:space="preserve"> </w:t>
            </w:r>
            <w:r>
              <w:rPr>
                <w:sz w:val="24"/>
              </w:rPr>
              <w:t>это</w:t>
            </w:r>
            <w:r>
              <w:rPr>
                <w:spacing w:val="-1"/>
                <w:sz w:val="24"/>
              </w:rPr>
              <w:t xml:space="preserve"> </w:t>
            </w:r>
            <w:r>
              <w:rPr>
                <w:sz w:val="24"/>
              </w:rPr>
              <w:t>сделаем».</w:t>
            </w:r>
          </w:p>
          <w:p w:rsidR="00676A99" w:rsidRDefault="003D1F18">
            <w:pPr>
              <w:pStyle w:val="TableParagraph"/>
              <w:spacing w:line="270" w:lineRule="atLeast"/>
              <w:ind w:left="105" w:right="491"/>
              <w:rPr>
                <w:sz w:val="24"/>
              </w:rPr>
            </w:pPr>
            <w:r>
              <w:rPr>
                <w:sz w:val="24"/>
              </w:rPr>
              <w:t>Рассматривание рисунков</w:t>
            </w:r>
            <w:r>
              <w:rPr>
                <w:spacing w:val="1"/>
                <w:sz w:val="24"/>
              </w:rPr>
              <w:t xml:space="preserve"> </w:t>
            </w:r>
            <w:r>
              <w:rPr>
                <w:sz w:val="24"/>
              </w:rPr>
              <w:t>(плакатов) детей - ровесников</w:t>
            </w:r>
            <w:r>
              <w:rPr>
                <w:spacing w:val="-57"/>
                <w:sz w:val="24"/>
              </w:rPr>
              <w:t xml:space="preserve"> </w:t>
            </w:r>
            <w:r>
              <w:rPr>
                <w:sz w:val="24"/>
              </w:rPr>
              <w:t>учащихся</w:t>
            </w:r>
            <w:r>
              <w:rPr>
                <w:spacing w:val="-1"/>
                <w:sz w:val="24"/>
              </w:rPr>
              <w:t xml:space="preserve"> </w:t>
            </w:r>
            <w:r>
              <w:rPr>
                <w:sz w:val="24"/>
              </w:rPr>
              <w:t>1-2 класса</w:t>
            </w:r>
          </w:p>
        </w:tc>
        <w:tc>
          <w:tcPr>
            <w:tcW w:w="2772" w:type="dxa"/>
          </w:tcPr>
          <w:p w:rsidR="00676A99" w:rsidRDefault="00676A99">
            <w:pPr>
              <w:pStyle w:val="TableParagraph"/>
              <w:rPr>
                <w:sz w:val="24"/>
              </w:rPr>
            </w:pPr>
          </w:p>
        </w:tc>
      </w:tr>
      <w:tr w:rsidR="00676A99">
        <w:trPr>
          <w:trHeight w:val="4968"/>
        </w:trPr>
        <w:tc>
          <w:tcPr>
            <w:tcW w:w="3084" w:type="dxa"/>
          </w:tcPr>
          <w:p w:rsidR="00676A99" w:rsidRDefault="003D1F18">
            <w:pPr>
              <w:pStyle w:val="TableParagraph"/>
              <w:spacing w:line="275" w:lineRule="exact"/>
              <w:ind w:left="107"/>
              <w:rPr>
                <w:b/>
                <w:sz w:val="24"/>
              </w:rPr>
            </w:pPr>
            <w:r>
              <w:rPr>
                <w:b/>
                <w:sz w:val="24"/>
              </w:rPr>
              <w:t>12.</w:t>
            </w:r>
            <w:r>
              <w:rPr>
                <w:b/>
                <w:spacing w:val="4"/>
                <w:sz w:val="24"/>
              </w:rPr>
              <w:t xml:space="preserve"> </w:t>
            </w:r>
            <w:r>
              <w:rPr>
                <w:b/>
                <w:sz w:val="24"/>
              </w:rPr>
              <w:t>Что</w:t>
            </w:r>
            <w:r>
              <w:rPr>
                <w:b/>
                <w:spacing w:val="-5"/>
                <w:sz w:val="24"/>
              </w:rPr>
              <w:t xml:space="preserve"> </w:t>
            </w:r>
            <w:r>
              <w:rPr>
                <w:b/>
                <w:sz w:val="24"/>
              </w:rPr>
              <w:t>такое</w:t>
            </w:r>
            <w:r>
              <w:rPr>
                <w:b/>
                <w:spacing w:val="-4"/>
                <w:sz w:val="24"/>
              </w:rPr>
              <w:t xml:space="preserve"> </w:t>
            </w:r>
            <w:r>
              <w:rPr>
                <w:b/>
                <w:sz w:val="24"/>
              </w:rPr>
              <w:t>Родина?</w:t>
            </w:r>
          </w:p>
        </w:tc>
        <w:tc>
          <w:tcPr>
            <w:tcW w:w="4441" w:type="dxa"/>
          </w:tcPr>
          <w:p w:rsidR="00676A99" w:rsidRDefault="003D1F18">
            <w:pPr>
              <w:pStyle w:val="TableParagraph"/>
              <w:ind w:left="108" w:right="287"/>
              <w:rPr>
                <w:sz w:val="24"/>
              </w:rPr>
            </w:pPr>
            <w:r>
              <w:rPr>
                <w:sz w:val="24"/>
              </w:rPr>
              <w:t>Родина – это страна, где человек</w:t>
            </w:r>
            <w:r>
              <w:rPr>
                <w:spacing w:val="1"/>
                <w:sz w:val="24"/>
              </w:rPr>
              <w:t xml:space="preserve"> </w:t>
            </w:r>
            <w:r>
              <w:rPr>
                <w:sz w:val="24"/>
              </w:rPr>
              <w:t>родился и живет, учится, работает,</w:t>
            </w:r>
            <w:r>
              <w:rPr>
                <w:spacing w:val="1"/>
                <w:sz w:val="24"/>
              </w:rPr>
              <w:t xml:space="preserve"> </w:t>
            </w:r>
            <w:r>
              <w:rPr>
                <w:sz w:val="24"/>
              </w:rPr>
              <w:t>растит детей. Родина – это отчий дом,</w:t>
            </w:r>
            <w:r>
              <w:rPr>
                <w:spacing w:val="1"/>
                <w:sz w:val="24"/>
              </w:rPr>
              <w:t xml:space="preserve"> </w:t>
            </w:r>
            <w:r>
              <w:rPr>
                <w:sz w:val="24"/>
              </w:rPr>
              <w:t>родная природа, люди, населенные</w:t>
            </w:r>
            <w:r>
              <w:rPr>
                <w:spacing w:val="1"/>
                <w:sz w:val="24"/>
              </w:rPr>
              <w:t xml:space="preserve"> </w:t>
            </w:r>
            <w:r>
              <w:rPr>
                <w:sz w:val="24"/>
              </w:rPr>
              <w:t>пункты – все, что относится к стране,</w:t>
            </w:r>
            <w:r>
              <w:rPr>
                <w:spacing w:val="1"/>
                <w:sz w:val="24"/>
              </w:rPr>
              <w:t xml:space="preserve"> </w:t>
            </w:r>
            <w:r>
              <w:rPr>
                <w:sz w:val="24"/>
              </w:rPr>
              <w:t>государству. Человек всегда проявляет</w:t>
            </w:r>
            <w:r>
              <w:rPr>
                <w:spacing w:val="-57"/>
                <w:sz w:val="24"/>
              </w:rPr>
              <w:t xml:space="preserve"> </w:t>
            </w:r>
            <w:r>
              <w:rPr>
                <w:sz w:val="24"/>
              </w:rPr>
              <w:t>чувства ксвоей Родине, патриот честно</w:t>
            </w:r>
            <w:r>
              <w:rPr>
                <w:spacing w:val="-57"/>
                <w:sz w:val="24"/>
              </w:rPr>
              <w:t xml:space="preserve"> </w:t>
            </w:r>
            <w:r>
              <w:rPr>
                <w:sz w:val="24"/>
              </w:rPr>
              <w:t>трудится,</w:t>
            </w:r>
            <w:r>
              <w:rPr>
                <w:spacing w:val="60"/>
                <w:sz w:val="24"/>
              </w:rPr>
              <w:t xml:space="preserve"> </w:t>
            </w:r>
            <w:r>
              <w:rPr>
                <w:sz w:val="24"/>
              </w:rPr>
              <w:t>заботится</w:t>
            </w:r>
            <w:r>
              <w:rPr>
                <w:spacing w:val="60"/>
                <w:sz w:val="24"/>
              </w:rPr>
              <w:t xml:space="preserve"> </w:t>
            </w:r>
            <w:r>
              <w:rPr>
                <w:sz w:val="24"/>
              </w:rPr>
              <w:t>о</w:t>
            </w:r>
            <w:r>
              <w:rPr>
                <w:spacing w:val="60"/>
                <w:sz w:val="24"/>
              </w:rPr>
              <w:t xml:space="preserve"> </w:t>
            </w:r>
            <w:r>
              <w:rPr>
                <w:sz w:val="24"/>
              </w:rPr>
              <w:t>ее</w:t>
            </w:r>
            <w:r>
              <w:rPr>
                <w:spacing w:val="1"/>
                <w:sz w:val="24"/>
              </w:rPr>
              <w:t xml:space="preserve"> </w:t>
            </w:r>
            <w:r>
              <w:rPr>
                <w:sz w:val="24"/>
              </w:rPr>
              <w:t>процветании, уважает ее историю и</w:t>
            </w:r>
            <w:r>
              <w:rPr>
                <w:spacing w:val="1"/>
                <w:sz w:val="24"/>
              </w:rPr>
              <w:t xml:space="preserve"> </w:t>
            </w:r>
            <w:r>
              <w:rPr>
                <w:sz w:val="24"/>
              </w:rPr>
              <w:t>культуру</w:t>
            </w:r>
          </w:p>
        </w:tc>
        <w:tc>
          <w:tcPr>
            <w:tcW w:w="3704" w:type="dxa"/>
          </w:tcPr>
          <w:p w:rsidR="00676A99" w:rsidRDefault="003D1F18">
            <w:pPr>
              <w:pStyle w:val="TableParagraph"/>
              <w:ind w:left="105" w:right="231"/>
              <w:rPr>
                <w:sz w:val="24"/>
              </w:rPr>
            </w:pPr>
            <w:r>
              <w:rPr>
                <w:sz w:val="24"/>
              </w:rPr>
              <w:t>Слушание песни «То березка, то</w:t>
            </w:r>
            <w:r>
              <w:rPr>
                <w:spacing w:val="-58"/>
                <w:sz w:val="24"/>
              </w:rPr>
              <w:t xml:space="preserve"> </w:t>
            </w:r>
            <w:r>
              <w:rPr>
                <w:sz w:val="24"/>
              </w:rPr>
              <w:t>рябинка». Обсуждение: как</w:t>
            </w:r>
            <w:r>
              <w:rPr>
                <w:spacing w:val="1"/>
                <w:sz w:val="24"/>
              </w:rPr>
              <w:t xml:space="preserve"> </w:t>
            </w:r>
            <w:r>
              <w:rPr>
                <w:sz w:val="24"/>
              </w:rPr>
              <w:t>понимает</w:t>
            </w:r>
            <w:r>
              <w:rPr>
                <w:spacing w:val="-3"/>
                <w:sz w:val="24"/>
              </w:rPr>
              <w:t xml:space="preserve"> </w:t>
            </w:r>
            <w:r>
              <w:rPr>
                <w:sz w:val="24"/>
              </w:rPr>
              <w:t>автор</w:t>
            </w:r>
            <w:r>
              <w:rPr>
                <w:spacing w:val="-3"/>
                <w:sz w:val="24"/>
              </w:rPr>
              <w:t xml:space="preserve"> </w:t>
            </w:r>
            <w:r>
              <w:rPr>
                <w:sz w:val="24"/>
              </w:rPr>
              <w:t>песни,</w:t>
            </w:r>
            <w:r>
              <w:rPr>
                <w:spacing w:val="-5"/>
                <w:sz w:val="24"/>
              </w:rPr>
              <w:t xml:space="preserve"> </w:t>
            </w:r>
            <w:r>
              <w:rPr>
                <w:sz w:val="24"/>
              </w:rPr>
              <w:t>что</w:t>
            </w:r>
            <w:r>
              <w:rPr>
                <w:spacing w:val="-3"/>
                <w:sz w:val="24"/>
              </w:rPr>
              <w:t xml:space="preserve"> </w:t>
            </w:r>
            <w:r>
              <w:rPr>
                <w:sz w:val="24"/>
              </w:rPr>
              <w:t>такое</w:t>
            </w:r>
          </w:p>
          <w:p w:rsidR="00676A99" w:rsidRDefault="003D1F18">
            <w:pPr>
              <w:pStyle w:val="TableParagraph"/>
              <w:ind w:left="105" w:right="1100"/>
              <w:rPr>
                <w:sz w:val="24"/>
              </w:rPr>
            </w:pPr>
            <w:r>
              <w:rPr>
                <w:sz w:val="24"/>
              </w:rPr>
              <w:t>«Родина»?</w:t>
            </w:r>
            <w:r>
              <w:rPr>
                <w:spacing w:val="1"/>
                <w:sz w:val="24"/>
              </w:rPr>
              <w:t xml:space="preserve"> </w:t>
            </w:r>
            <w:r>
              <w:rPr>
                <w:sz w:val="24"/>
              </w:rPr>
              <w:t>Интерактивное</w:t>
            </w:r>
            <w:r>
              <w:rPr>
                <w:spacing w:val="-9"/>
                <w:sz w:val="24"/>
              </w:rPr>
              <w:t xml:space="preserve"> </w:t>
            </w:r>
            <w:r>
              <w:rPr>
                <w:sz w:val="24"/>
              </w:rPr>
              <w:t>задание:</w:t>
            </w:r>
          </w:p>
          <w:p w:rsidR="00676A99" w:rsidRDefault="003D1F18">
            <w:pPr>
              <w:pStyle w:val="TableParagraph"/>
              <w:ind w:left="105" w:right="294"/>
              <w:rPr>
                <w:sz w:val="24"/>
              </w:rPr>
            </w:pPr>
            <w:r>
              <w:rPr>
                <w:sz w:val="24"/>
              </w:rPr>
              <w:t>соотнесение иллюстрации с</w:t>
            </w:r>
            <w:r>
              <w:rPr>
                <w:spacing w:val="1"/>
                <w:sz w:val="24"/>
              </w:rPr>
              <w:t xml:space="preserve"> </w:t>
            </w:r>
            <w:r>
              <w:rPr>
                <w:sz w:val="24"/>
              </w:rPr>
              <w:t>названием территории России</w:t>
            </w:r>
            <w:r>
              <w:rPr>
                <w:spacing w:val="1"/>
                <w:sz w:val="24"/>
              </w:rPr>
              <w:t xml:space="preserve"> </w:t>
            </w:r>
            <w:r>
              <w:rPr>
                <w:sz w:val="24"/>
              </w:rPr>
              <w:t>(тундра,</w:t>
            </w:r>
            <w:r>
              <w:rPr>
                <w:spacing w:val="-6"/>
                <w:sz w:val="24"/>
              </w:rPr>
              <w:t xml:space="preserve"> </w:t>
            </w:r>
            <w:r>
              <w:rPr>
                <w:sz w:val="24"/>
              </w:rPr>
              <w:t>тайга,</w:t>
            </w:r>
            <w:r>
              <w:rPr>
                <w:spacing w:val="-5"/>
                <w:sz w:val="24"/>
              </w:rPr>
              <w:t xml:space="preserve"> </w:t>
            </w:r>
            <w:r>
              <w:rPr>
                <w:sz w:val="24"/>
              </w:rPr>
              <w:t>Поволжье,</w:t>
            </w:r>
            <w:r>
              <w:rPr>
                <w:spacing w:val="-6"/>
                <w:sz w:val="24"/>
              </w:rPr>
              <w:t xml:space="preserve"> </w:t>
            </w:r>
            <w:r>
              <w:rPr>
                <w:sz w:val="24"/>
              </w:rPr>
              <w:t>Урал,</w:t>
            </w:r>
            <w:r>
              <w:rPr>
                <w:spacing w:val="-57"/>
                <w:sz w:val="24"/>
              </w:rPr>
              <w:t xml:space="preserve"> </w:t>
            </w:r>
            <w:r>
              <w:rPr>
                <w:sz w:val="24"/>
              </w:rPr>
              <w:t>Кавказ,</w:t>
            </w:r>
            <w:r>
              <w:rPr>
                <w:spacing w:val="-1"/>
                <w:sz w:val="24"/>
              </w:rPr>
              <w:t xml:space="preserve"> </w:t>
            </w:r>
            <w:r>
              <w:rPr>
                <w:sz w:val="24"/>
              </w:rPr>
              <w:t>Камчатка).</w:t>
            </w:r>
          </w:p>
          <w:p w:rsidR="00676A99" w:rsidRDefault="003D1F18">
            <w:pPr>
              <w:pStyle w:val="TableParagraph"/>
              <w:ind w:left="105" w:right="227"/>
              <w:rPr>
                <w:sz w:val="24"/>
              </w:rPr>
            </w:pPr>
            <w:r>
              <w:rPr>
                <w:sz w:val="24"/>
              </w:rPr>
              <w:t>Виртуальная экскурсия по</w:t>
            </w:r>
            <w:r>
              <w:rPr>
                <w:spacing w:val="1"/>
                <w:sz w:val="24"/>
              </w:rPr>
              <w:t xml:space="preserve"> </w:t>
            </w:r>
            <w:r>
              <w:rPr>
                <w:sz w:val="24"/>
              </w:rPr>
              <w:t>городам России: Москва, Санкт-</w:t>
            </w:r>
            <w:r>
              <w:rPr>
                <w:spacing w:val="-57"/>
                <w:sz w:val="24"/>
              </w:rPr>
              <w:t xml:space="preserve"> </w:t>
            </w:r>
            <w:r>
              <w:rPr>
                <w:sz w:val="24"/>
              </w:rPr>
              <w:t>Петербург,</w:t>
            </w:r>
            <w:r>
              <w:rPr>
                <w:spacing w:val="-1"/>
                <w:sz w:val="24"/>
              </w:rPr>
              <w:t xml:space="preserve"> </w:t>
            </w:r>
            <w:r>
              <w:rPr>
                <w:sz w:val="24"/>
              </w:rPr>
              <w:t>Волгоград.</w:t>
            </w:r>
          </w:p>
          <w:p w:rsidR="00676A99" w:rsidRDefault="003D1F18">
            <w:pPr>
              <w:pStyle w:val="TableParagraph"/>
              <w:ind w:left="105" w:right="294"/>
              <w:rPr>
                <w:sz w:val="24"/>
              </w:rPr>
            </w:pPr>
            <w:r>
              <w:rPr>
                <w:sz w:val="24"/>
              </w:rPr>
              <w:t>Достопримечательного родного</w:t>
            </w:r>
            <w:r>
              <w:rPr>
                <w:spacing w:val="-57"/>
                <w:sz w:val="24"/>
              </w:rPr>
              <w:t xml:space="preserve"> </w:t>
            </w:r>
            <w:r>
              <w:rPr>
                <w:sz w:val="24"/>
              </w:rPr>
              <w:t>края.</w:t>
            </w:r>
          </w:p>
          <w:p w:rsidR="00676A99" w:rsidRDefault="003D1F18">
            <w:pPr>
              <w:pStyle w:val="TableParagraph"/>
              <w:tabs>
                <w:tab w:val="left" w:pos="1521"/>
              </w:tabs>
              <w:ind w:left="105"/>
              <w:rPr>
                <w:sz w:val="24"/>
              </w:rPr>
            </w:pPr>
            <w:r>
              <w:rPr>
                <w:sz w:val="24"/>
              </w:rPr>
              <w:t>Выставка</w:t>
            </w:r>
            <w:r>
              <w:rPr>
                <w:sz w:val="24"/>
              </w:rPr>
              <w:tab/>
              <w:t>рисунков</w:t>
            </w:r>
            <w:r>
              <w:rPr>
                <w:spacing w:val="-4"/>
                <w:sz w:val="24"/>
              </w:rPr>
              <w:t xml:space="preserve"> </w:t>
            </w:r>
            <w:r>
              <w:rPr>
                <w:sz w:val="24"/>
              </w:rPr>
              <w:t>детей</w:t>
            </w:r>
          </w:p>
          <w:p w:rsidR="00676A99" w:rsidRDefault="003D1F18">
            <w:pPr>
              <w:pStyle w:val="TableParagraph"/>
              <w:tabs>
                <w:tab w:val="left" w:pos="2229"/>
              </w:tabs>
              <w:spacing w:line="270" w:lineRule="atLeast"/>
              <w:ind w:left="105" w:right="315"/>
              <w:rPr>
                <w:sz w:val="24"/>
              </w:rPr>
            </w:pPr>
            <w:r>
              <w:rPr>
                <w:sz w:val="24"/>
              </w:rPr>
              <w:t>«НашаРодина,</w:t>
            </w:r>
            <w:r>
              <w:rPr>
                <w:spacing w:val="4"/>
                <w:sz w:val="24"/>
              </w:rPr>
              <w:t xml:space="preserve"> </w:t>
            </w:r>
            <w:r>
              <w:rPr>
                <w:sz w:val="24"/>
              </w:rPr>
              <w:t>как</w:t>
            </w:r>
            <w:r>
              <w:rPr>
                <w:sz w:val="24"/>
              </w:rPr>
              <w:tab/>
              <w:t>я</w:t>
            </w:r>
            <w:r>
              <w:rPr>
                <w:spacing w:val="-9"/>
                <w:sz w:val="24"/>
              </w:rPr>
              <w:t xml:space="preserve"> </w:t>
            </w:r>
            <w:r>
              <w:rPr>
                <w:sz w:val="24"/>
              </w:rPr>
              <w:t>ее</w:t>
            </w:r>
            <w:r>
              <w:rPr>
                <w:spacing w:val="-9"/>
                <w:sz w:val="24"/>
              </w:rPr>
              <w:t xml:space="preserve"> </w:t>
            </w:r>
            <w:r>
              <w:rPr>
                <w:sz w:val="24"/>
              </w:rPr>
              <w:t>вижу».</w:t>
            </w:r>
            <w:r>
              <w:rPr>
                <w:spacing w:val="-57"/>
                <w:sz w:val="24"/>
              </w:rPr>
              <w:t xml:space="preserve"> </w:t>
            </w:r>
            <w:r>
              <w:rPr>
                <w:sz w:val="24"/>
              </w:rPr>
              <w:t>Дети рассказывают о своих</w:t>
            </w:r>
            <w:r>
              <w:rPr>
                <w:spacing w:val="1"/>
                <w:sz w:val="24"/>
              </w:rPr>
              <w:t xml:space="preserve"> </w:t>
            </w:r>
            <w:r>
              <w:rPr>
                <w:sz w:val="24"/>
              </w:rPr>
              <w:t>рисунках</w:t>
            </w:r>
          </w:p>
        </w:tc>
        <w:tc>
          <w:tcPr>
            <w:tcW w:w="2772" w:type="dxa"/>
          </w:tcPr>
          <w:p w:rsidR="00676A99" w:rsidRDefault="00D24CCF">
            <w:pPr>
              <w:pStyle w:val="TableParagraph"/>
              <w:spacing w:line="270" w:lineRule="exact"/>
              <w:ind w:left="107"/>
              <w:rPr>
                <w:sz w:val="24"/>
              </w:rPr>
            </w:pPr>
            <w:hyperlink r:id="rId495">
              <w:r w:rsidR="003D1F18">
                <w:rPr>
                  <w:color w:val="0462C1"/>
                  <w:sz w:val="24"/>
                  <w:u w:val="single" w:color="0462C1"/>
                </w:rPr>
                <w:t>https://razgovor.edsoo.ru</w:t>
              </w:r>
            </w:hyperlink>
          </w:p>
          <w:p w:rsidR="00676A99" w:rsidRDefault="00D24CCF">
            <w:pPr>
              <w:pStyle w:val="TableParagraph"/>
              <w:spacing w:before="41"/>
              <w:ind w:left="107"/>
              <w:rPr>
                <w:sz w:val="24"/>
              </w:rPr>
            </w:pPr>
            <w:hyperlink r:id="rId496">
              <w:r w:rsidR="003D1F18">
                <w:rPr>
                  <w:color w:val="0462C1"/>
                  <w:sz w:val="24"/>
                  <w:u w:val="single" w:color="0462C1"/>
                </w:rPr>
                <w:t>/?year=2023</w:t>
              </w:r>
            </w:hyperlink>
          </w:p>
        </w:tc>
      </w:tr>
      <w:tr w:rsidR="00676A99">
        <w:trPr>
          <w:trHeight w:val="3036"/>
        </w:trPr>
        <w:tc>
          <w:tcPr>
            <w:tcW w:w="3084" w:type="dxa"/>
          </w:tcPr>
          <w:p w:rsidR="00676A99" w:rsidRDefault="003D1F18">
            <w:pPr>
              <w:pStyle w:val="TableParagraph"/>
              <w:spacing w:line="275" w:lineRule="exact"/>
              <w:ind w:left="107"/>
              <w:rPr>
                <w:b/>
                <w:sz w:val="24"/>
              </w:rPr>
            </w:pPr>
            <w:r>
              <w:rPr>
                <w:b/>
                <w:sz w:val="24"/>
              </w:rPr>
              <w:t>13.</w:t>
            </w:r>
            <w:r>
              <w:rPr>
                <w:b/>
                <w:spacing w:val="3"/>
                <w:sz w:val="24"/>
              </w:rPr>
              <w:t xml:space="preserve"> </w:t>
            </w:r>
            <w:r>
              <w:rPr>
                <w:b/>
                <w:sz w:val="24"/>
              </w:rPr>
              <w:t>Мы</w:t>
            </w:r>
            <w:r>
              <w:rPr>
                <w:b/>
                <w:spacing w:val="-4"/>
                <w:sz w:val="24"/>
              </w:rPr>
              <w:t xml:space="preserve"> </w:t>
            </w:r>
            <w:r>
              <w:rPr>
                <w:b/>
                <w:sz w:val="24"/>
              </w:rPr>
              <w:t>вместе.</w:t>
            </w:r>
          </w:p>
        </w:tc>
        <w:tc>
          <w:tcPr>
            <w:tcW w:w="4441" w:type="dxa"/>
          </w:tcPr>
          <w:p w:rsidR="00676A99" w:rsidRDefault="003D1F18">
            <w:pPr>
              <w:pStyle w:val="TableParagraph"/>
              <w:tabs>
                <w:tab w:val="left" w:pos="1524"/>
              </w:tabs>
              <w:ind w:left="108" w:right="266"/>
              <w:rPr>
                <w:sz w:val="24"/>
              </w:rPr>
            </w:pPr>
            <w:r>
              <w:rPr>
                <w:sz w:val="24"/>
              </w:rPr>
              <w:t>Память времен: каждое поколение</w:t>
            </w:r>
            <w:r>
              <w:rPr>
                <w:spacing w:val="1"/>
                <w:sz w:val="24"/>
              </w:rPr>
              <w:t xml:space="preserve"> </w:t>
            </w:r>
            <w:r>
              <w:rPr>
                <w:sz w:val="24"/>
              </w:rPr>
              <w:t>связано</w:t>
            </w:r>
            <w:r>
              <w:rPr>
                <w:sz w:val="24"/>
              </w:rPr>
              <w:tab/>
              <w:t>с предыдущими и</w:t>
            </w:r>
            <w:r>
              <w:rPr>
                <w:spacing w:val="1"/>
                <w:sz w:val="24"/>
              </w:rPr>
              <w:t xml:space="preserve"> </w:t>
            </w:r>
            <w:r>
              <w:rPr>
                <w:sz w:val="24"/>
              </w:rPr>
              <w:t>последующими общей культурой,</w:t>
            </w:r>
            <w:r>
              <w:rPr>
                <w:spacing w:val="1"/>
                <w:sz w:val="24"/>
              </w:rPr>
              <w:t xml:space="preserve"> </w:t>
            </w:r>
            <w:r>
              <w:rPr>
                <w:sz w:val="24"/>
              </w:rPr>
              <w:t>историей, средой обитания. Связь</w:t>
            </w:r>
            <w:r>
              <w:rPr>
                <w:spacing w:val="1"/>
                <w:sz w:val="24"/>
              </w:rPr>
              <w:t xml:space="preserve"> </w:t>
            </w:r>
            <w:r>
              <w:rPr>
                <w:sz w:val="24"/>
              </w:rPr>
              <w:t>(преемственность) поколений – основа</w:t>
            </w:r>
            <w:r>
              <w:rPr>
                <w:spacing w:val="1"/>
                <w:sz w:val="24"/>
              </w:rPr>
              <w:t xml:space="preserve"> </w:t>
            </w:r>
            <w:r>
              <w:rPr>
                <w:sz w:val="24"/>
              </w:rPr>
              <w:t>развития</w:t>
            </w:r>
            <w:r>
              <w:rPr>
                <w:spacing w:val="-4"/>
                <w:sz w:val="24"/>
              </w:rPr>
              <w:t xml:space="preserve"> </w:t>
            </w:r>
            <w:r>
              <w:rPr>
                <w:sz w:val="24"/>
              </w:rPr>
              <w:t>общества</w:t>
            </w:r>
            <w:r>
              <w:rPr>
                <w:spacing w:val="-5"/>
                <w:sz w:val="24"/>
              </w:rPr>
              <w:t xml:space="preserve"> </w:t>
            </w:r>
            <w:r>
              <w:rPr>
                <w:sz w:val="24"/>
              </w:rPr>
              <w:t>и</w:t>
            </w:r>
            <w:r>
              <w:rPr>
                <w:spacing w:val="-3"/>
                <w:sz w:val="24"/>
              </w:rPr>
              <w:t xml:space="preserve"> </w:t>
            </w:r>
            <w:r>
              <w:rPr>
                <w:sz w:val="24"/>
              </w:rPr>
              <w:t>каждого</w:t>
            </w:r>
            <w:r>
              <w:rPr>
                <w:spacing w:val="-4"/>
                <w:sz w:val="24"/>
              </w:rPr>
              <w:t xml:space="preserve"> </w:t>
            </w:r>
            <w:r>
              <w:rPr>
                <w:sz w:val="24"/>
              </w:rPr>
              <w:t>человека.</w:t>
            </w:r>
            <w:r>
              <w:rPr>
                <w:spacing w:val="-57"/>
                <w:sz w:val="24"/>
              </w:rPr>
              <w:t xml:space="preserve"> </w:t>
            </w:r>
            <w:r>
              <w:rPr>
                <w:sz w:val="24"/>
              </w:rPr>
              <w:t>Семейное древо. Память о своих</w:t>
            </w:r>
            <w:r>
              <w:rPr>
                <w:spacing w:val="1"/>
                <w:sz w:val="24"/>
              </w:rPr>
              <w:t xml:space="preserve"> </w:t>
            </w:r>
            <w:r>
              <w:rPr>
                <w:sz w:val="24"/>
              </w:rPr>
              <w:t>родных,</w:t>
            </w:r>
            <w:r>
              <w:rPr>
                <w:spacing w:val="-3"/>
                <w:sz w:val="24"/>
              </w:rPr>
              <w:t xml:space="preserve"> </w:t>
            </w:r>
            <w:r>
              <w:rPr>
                <w:sz w:val="24"/>
              </w:rPr>
              <w:t>которые</w:t>
            </w:r>
          </w:p>
          <w:p w:rsidR="00676A99" w:rsidRDefault="003D1F18">
            <w:pPr>
              <w:pStyle w:val="TableParagraph"/>
              <w:spacing w:line="270" w:lineRule="atLeast"/>
              <w:ind w:left="108" w:right="312" w:firstLine="708"/>
              <w:rPr>
                <w:sz w:val="24"/>
              </w:rPr>
            </w:pPr>
            <w:r>
              <w:rPr>
                <w:sz w:val="24"/>
              </w:rPr>
              <w:t>представляют</w:t>
            </w:r>
            <w:r>
              <w:rPr>
                <w:spacing w:val="-12"/>
                <w:sz w:val="24"/>
              </w:rPr>
              <w:t xml:space="preserve"> </w:t>
            </w:r>
            <w:r>
              <w:rPr>
                <w:sz w:val="24"/>
              </w:rPr>
              <w:t>предшествующие</w:t>
            </w:r>
            <w:r>
              <w:rPr>
                <w:spacing w:val="-57"/>
                <w:sz w:val="24"/>
              </w:rPr>
              <w:t xml:space="preserve"> </w:t>
            </w:r>
            <w:r>
              <w:rPr>
                <w:sz w:val="24"/>
              </w:rPr>
              <w:t>поколения. Сохранение традиций</w:t>
            </w:r>
            <w:r>
              <w:rPr>
                <w:spacing w:val="1"/>
                <w:sz w:val="24"/>
              </w:rPr>
              <w:t xml:space="preserve"> </w:t>
            </w:r>
            <w:r>
              <w:rPr>
                <w:sz w:val="24"/>
              </w:rPr>
              <w:t>семьей,</w:t>
            </w:r>
            <w:r>
              <w:rPr>
                <w:spacing w:val="-2"/>
                <w:sz w:val="24"/>
              </w:rPr>
              <w:t xml:space="preserve"> </w:t>
            </w:r>
            <w:r>
              <w:rPr>
                <w:sz w:val="24"/>
              </w:rPr>
              <w:t>народом</w:t>
            </w:r>
            <w:r>
              <w:rPr>
                <w:spacing w:val="-1"/>
                <w:sz w:val="24"/>
              </w:rPr>
              <w:t xml:space="preserve"> </w:t>
            </w:r>
            <w:r>
              <w:rPr>
                <w:sz w:val="24"/>
              </w:rPr>
              <w:t>Создание</w:t>
            </w:r>
            <w:r>
              <w:rPr>
                <w:spacing w:val="-2"/>
                <w:sz w:val="24"/>
              </w:rPr>
              <w:t xml:space="preserve"> </w:t>
            </w:r>
            <w:r>
              <w:rPr>
                <w:sz w:val="24"/>
              </w:rPr>
              <w:t>традиций</w:t>
            </w:r>
          </w:p>
        </w:tc>
        <w:tc>
          <w:tcPr>
            <w:tcW w:w="3704" w:type="dxa"/>
          </w:tcPr>
          <w:p w:rsidR="00676A99" w:rsidRDefault="003D1F18">
            <w:pPr>
              <w:pStyle w:val="TableParagraph"/>
              <w:spacing w:line="268" w:lineRule="exact"/>
              <w:ind w:left="105"/>
              <w:rPr>
                <w:sz w:val="24"/>
              </w:rPr>
            </w:pPr>
            <w:r>
              <w:rPr>
                <w:sz w:val="24"/>
              </w:rPr>
              <w:t>Рассматривание</w:t>
            </w:r>
            <w:r>
              <w:rPr>
                <w:spacing w:val="-5"/>
                <w:sz w:val="24"/>
              </w:rPr>
              <w:t xml:space="preserve"> </w:t>
            </w:r>
            <w:r>
              <w:rPr>
                <w:sz w:val="24"/>
              </w:rPr>
              <w:t>рисунков</w:t>
            </w:r>
            <w:r>
              <w:rPr>
                <w:spacing w:val="-4"/>
                <w:sz w:val="24"/>
              </w:rPr>
              <w:t xml:space="preserve"> </w:t>
            </w:r>
            <w:r>
              <w:rPr>
                <w:sz w:val="24"/>
              </w:rPr>
              <w:t>детей</w:t>
            </w:r>
          </w:p>
          <w:p w:rsidR="00676A99" w:rsidRDefault="003D1F18">
            <w:pPr>
              <w:pStyle w:val="TableParagraph"/>
              <w:ind w:left="105" w:right="454"/>
              <w:rPr>
                <w:sz w:val="24"/>
              </w:rPr>
            </w:pPr>
            <w:r>
              <w:rPr>
                <w:sz w:val="24"/>
              </w:rPr>
              <w:t>«Семейное древо». Краткий</w:t>
            </w:r>
            <w:r>
              <w:rPr>
                <w:spacing w:val="1"/>
                <w:sz w:val="24"/>
              </w:rPr>
              <w:t xml:space="preserve"> </w:t>
            </w:r>
            <w:r>
              <w:rPr>
                <w:sz w:val="24"/>
              </w:rPr>
              <w:t>рассказ о традициях в семье,</w:t>
            </w:r>
            <w:r>
              <w:rPr>
                <w:spacing w:val="1"/>
                <w:sz w:val="24"/>
              </w:rPr>
              <w:t xml:space="preserve"> </w:t>
            </w:r>
            <w:r>
              <w:rPr>
                <w:sz w:val="24"/>
              </w:rPr>
              <w:t>которые остались от бабушек-</w:t>
            </w:r>
            <w:r>
              <w:rPr>
                <w:spacing w:val="-58"/>
                <w:sz w:val="24"/>
              </w:rPr>
              <w:t xml:space="preserve"> </w:t>
            </w:r>
            <w:r>
              <w:rPr>
                <w:sz w:val="24"/>
              </w:rPr>
              <w:t>дедушек.</w:t>
            </w:r>
          </w:p>
          <w:p w:rsidR="00676A99" w:rsidRDefault="003D1F18">
            <w:pPr>
              <w:pStyle w:val="TableParagraph"/>
              <w:spacing w:line="270" w:lineRule="atLeast"/>
              <w:ind w:left="105" w:right="84"/>
              <w:rPr>
                <w:sz w:val="24"/>
              </w:rPr>
            </w:pPr>
            <w:r>
              <w:rPr>
                <w:sz w:val="24"/>
              </w:rPr>
              <w:t>Традиции, связанные с проводом</w:t>
            </w:r>
            <w:r>
              <w:rPr>
                <w:spacing w:val="1"/>
                <w:sz w:val="24"/>
              </w:rPr>
              <w:t xml:space="preserve"> </w:t>
            </w:r>
            <w:r>
              <w:rPr>
                <w:sz w:val="24"/>
              </w:rPr>
              <w:t>зимы и встречей весны у разных</w:t>
            </w:r>
            <w:r>
              <w:rPr>
                <w:spacing w:val="1"/>
                <w:sz w:val="24"/>
              </w:rPr>
              <w:t xml:space="preserve"> </w:t>
            </w:r>
            <w:r>
              <w:rPr>
                <w:sz w:val="24"/>
              </w:rPr>
              <w:t>народов РФ: русский Веснянки, у</w:t>
            </w:r>
            <w:r>
              <w:rPr>
                <w:spacing w:val="-57"/>
                <w:sz w:val="24"/>
              </w:rPr>
              <w:t xml:space="preserve"> </w:t>
            </w:r>
            <w:r>
              <w:rPr>
                <w:sz w:val="24"/>
              </w:rPr>
              <w:t>татар и башкир праздник</w:t>
            </w:r>
            <w:r>
              <w:rPr>
                <w:spacing w:val="1"/>
                <w:sz w:val="24"/>
              </w:rPr>
              <w:t xml:space="preserve"> </w:t>
            </w:r>
            <w:r>
              <w:rPr>
                <w:sz w:val="24"/>
              </w:rPr>
              <w:t>Каргатуй, у ханты и манси – День</w:t>
            </w:r>
            <w:r>
              <w:rPr>
                <w:spacing w:val="-57"/>
                <w:sz w:val="24"/>
              </w:rPr>
              <w:t xml:space="preserve"> </w:t>
            </w:r>
            <w:r>
              <w:rPr>
                <w:sz w:val="24"/>
              </w:rPr>
              <w:t>Вороны.</w:t>
            </w:r>
            <w:r>
              <w:rPr>
                <w:spacing w:val="-1"/>
                <w:sz w:val="24"/>
              </w:rPr>
              <w:t xml:space="preserve"> </w:t>
            </w:r>
            <w:r>
              <w:rPr>
                <w:sz w:val="24"/>
              </w:rPr>
              <w:t>работа</w:t>
            </w:r>
            <w:r>
              <w:rPr>
                <w:spacing w:val="-1"/>
                <w:sz w:val="24"/>
              </w:rPr>
              <w:t xml:space="preserve"> </w:t>
            </w:r>
            <w:r>
              <w:rPr>
                <w:sz w:val="24"/>
              </w:rPr>
              <w:t>с</w:t>
            </w:r>
          </w:p>
        </w:tc>
        <w:tc>
          <w:tcPr>
            <w:tcW w:w="2772" w:type="dxa"/>
          </w:tcPr>
          <w:p w:rsidR="00676A99" w:rsidRDefault="00D24CCF">
            <w:pPr>
              <w:pStyle w:val="TableParagraph"/>
              <w:spacing w:line="270" w:lineRule="exact"/>
              <w:ind w:left="107"/>
              <w:rPr>
                <w:sz w:val="24"/>
              </w:rPr>
            </w:pPr>
            <w:hyperlink r:id="rId497">
              <w:r w:rsidR="003D1F18">
                <w:rPr>
                  <w:color w:val="0462C1"/>
                  <w:sz w:val="24"/>
                  <w:u w:val="single" w:color="0462C1"/>
                </w:rPr>
                <w:t>https://razgovor.edsoo.ru</w:t>
              </w:r>
            </w:hyperlink>
          </w:p>
          <w:p w:rsidR="00676A99" w:rsidRDefault="00D24CCF">
            <w:pPr>
              <w:pStyle w:val="TableParagraph"/>
              <w:spacing w:before="41"/>
              <w:ind w:left="107"/>
              <w:rPr>
                <w:sz w:val="24"/>
              </w:rPr>
            </w:pPr>
            <w:hyperlink r:id="rId498">
              <w:r w:rsidR="003D1F18">
                <w:rPr>
                  <w:color w:val="0462C1"/>
                  <w:sz w:val="24"/>
                  <w:u w:val="single" w:color="0462C1"/>
                </w:rPr>
                <w:t>/?year=2023</w:t>
              </w:r>
            </w:hyperlink>
          </w:p>
        </w:tc>
      </w:tr>
    </w:tbl>
    <w:p w:rsidR="00676A99" w:rsidRDefault="00676A99">
      <w:pPr>
        <w:rPr>
          <w:sz w:val="24"/>
        </w:rPr>
        <w:sectPr w:rsidR="00676A99">
          <w:pgSz w:w="16390" w:h="11910" w:orient="landscape"/>
          <w:pgMar w:top="1100" w:right="660" w:bottom="1080" w:left="1480" w:header="0" w:footer="887" w:gutter="0"/>
          <w:cols w:space="720"/>
        </w:sectPr>
      </w:pPr>
    </w:p>
    <w:p w:rsidR="00676A99" w:rsidRDefault="00676A99">
      <w:pPr>
        <w:pStyle w:val="a3"/>
        <w:spacing w:before="3"/>
        <w:ind w:left="0"/>
        <w:rPr>
          <w:b/>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4"/>
        <w:gridCol w:w="4441"/>
        <w:gridCol w:w="3704"/>
        <w:gridCol w:w="2772"/>
      </w:tblGrid>
      <w:tr w:rsidR="00676A99">
        <w:trPr>
          <w:trHeight w:val="1658"/>
        </w:trPr>
        <w:tc>
          <w:tcPr>
            <w:tcW w:w="3084" w:type="dxa"/>
          </w:tcPr>
          <w:p w:rsidR="00676A99" w:rsidRDefault="00676A99">
            <w:pPr>
              <w:pStyle w:val="TableParagraph"/>
              <w:rPr>
                <w:sz w:val="24"/>
              </w:rPr>
            </w:pPr>
          </w:p>
        </w:tc>
        <w:tc>
          <w:tcPr>
            <w:tcW w:w="4441" w:type="dxa"/>
          </w:tcPr>
          <w:p w:rsidR="00676A99" w:rsidRDefault="003D1F18">
            <w:pPr>
              <w:pStyle w:val="TableParagraph"/>
              <w:spacing w:line="271" w:lineRule="exact"/>
              <w:ind w:left="108"/>
              <w:rPr>
                <w:sz w:val="24"/>
              </w:rPr>
            </w:pPr>
            <w:r>
              <w:rPr>
                <w:sz w:val="24"/>
              </w:rPr>
              <w:t>своего</w:t>
            </w:r>
            <w:r>
              <w:rPr>
                <w:spacing w:val="-5"/>
                <w:sz w:val="24"/>
              </w:rPr>
              <w:t xml:space="preserve"> </w:t>
            </w:r>
            <w:r>
              <w:rPr>
                <w:sz w:val="24"/>
              </w:rPr>
              <w:t>класса.</w:t>
            </w:r>
          </w:p>
        </w:tc>
        <w:tc>
          <w:tcPr>
            <w:tcW w:w="3704" w:type="dxa"/>
          </w:tcPr>
          <w:p w:rsidR="00676A99" w:rsidRDefault="003D1F18">
            <w:pPr>
              <w:pStyle w:val="TableParagraph"/>
              <w:ind w:left="105" w:right="457"/>
              <w:rPr>
                <w:sz w:val="24"/>
              </w:rPr>
            </w:pPr>
            <w:r>
              <w:rPr>
                <w:sz w:val="24"/>
              </w:rPr>
              <w:t>иллюстративным материалом.</w:t>
            </w:r>
            <w:r>
              <w:rPr>
                <w:spacing w:val="-57"/>
                <w:sz w:val="24"/>
              </w:rPr>
              <w:t xml:space="preserve"> </w:t>
            </w:r>
            <w:r>
              <w:rPr>
                <w:sz w:val="24"/>
              </w:rPr>
              <w:t>Эвристическая</w:t>
            </w:r>
            <w:r>
              <w:rPr>
                <w:spacing w:val="-7"/>
                <w:sz w:val="24"/>
              </w:rPr>
              <w:t xml:space="preserve"> </w:t>
            </w:r>
            <w:r>
              <w:rPr>
                <w:sz w:val="24"/>
              </w:rPr>
              <w:t>беседа:</w:t>
            </w:r>
            <w:r>
              <w:rPr>
                <w:spacing w:val="-4"/>
                <w:sz w:val="24"/>
              </w:rPr>
              <w:t xml:space="preserve"> </w:t>
            </w:r>
            <w:r>
              <w:rPr>
                <w:sz w:val="24"/>
              </w:rPr>
              <w:t>«Какие</w:t>
            </w:r>
            <w:r>
              <w:rPr>
                <w:spacing w:val="-57"/>
                <w:sz w:val="24"/>
              </w:rPr>
              <w:t xml:space="preserve"> </w:t>
            </w:r>
            <w:r>
              <w:rPr>
                <w:sz w:val="24"/>
              </w:rPr>
              <w:t>традиции будут у нашего</w:t>
            </w:r>
            <w:r>
              <w:rPr>
                <w:spacing w:val="1"/>
                <w:sz w:val="24"/>
              </w:rPr>
              <w:t xml:space="preserve"> </w:t>
            </w:r>
            <w:r>
              <w:rPr>
                <w:sz w:val="24"/>
              </w:rPr>
              <w:t>класса?».</w:t>
            </w:r>
          </w:p>
          <w:p w:rsidR="00676A99" w:rsidRDefault="003D1F18">
            <w:pPr>
              <w:pStyle w:val="TableParagraph"/>
              <w:ind w:left="105"/>
              <w:rPr>
                <w:sz w:val="24"/>
              </w:rPr>
            </w:pPr>
            <w:r>
              <w:rPr>
                <w:sz w:val="24"/>
              </w:rPr>
              <w:t>Выставка</w:t>
            </w:r>
            <w:r>
              <w:rPr>
                <w:spacing w:val="-5"/>
                <w:sz w:val="24"/>
              </w:rPr>
              <w:t xml:space="preserve"> </w:t>
            </w:r>
            <w:r>
              <w:rPr>
                <w:sz w:val="24"/>
              </w:rPr>
              <w:t>фотографий</w:t>
            </w:r>
            <w:r>
              <w:rPr>
                <w:spacing w:val="-3"/>
                <w:sz w:val="24"/>
              </w:rPr>
              <w:t xml:space="preserve"> </w:t>
            </w:r>
            <w:r>
              <w:rPr>
                <w:sz w:val="24"/>
              </w:rPr>
              <w:t>класса:</w:t>
            </w:r>
          </w:p>
          <w:p w:rsidR="00676A99" w:rsidRDefault="003D1F18">
            <w:pPr>
              <w:pStyle w:val="TableParagraph"/>
              <w:spacing w:line="264" w:lineRule="exact"/>
              <w:ind w:left="105"/>
              <w:rPr>
                <w:sz w:val="24"/>
              </w:rPr>
            </w:pPr>
            <w:r>
              <w:rPr>
                <w:sz w:val="24"/>
              </w:rPr>
              <w:t>«Мы</w:t>
            </w:r>
            <w:r>
              <w:rPr>
                <w:spacing w:val="-3"/>
                <w:sz w:val="24"/>
              </w:rPr>
              <w:t xml:space="preserve"> </w:t>
            </w:r>
            <w:r>
              <w:rPr>
                <w:sz w:val="24"/>
              </w:rPr>
              <w:t>вместе».</w:t>
            </w:r>
          </w:p>
        </w:tc>
        <w:tc>
          <w:tcPr>
            <w:tcW w:w="2772" w:type="dxa"/>
          </w:tcPr>
          <w:p w:rsidR="00676A99" w:rsidRDefault="00676A99">
            <w:pPr>
              <w:pStyle w:val="TableParagraph"/>
              <w:rPr>
                <w:sz w:val="24"/>
              </w:rPr>
            </w:pPr>
          </w:p>
        </w:tc>
      </w:tr>
      <w:tr w:rsidR="00676A99">
        <w:trPr>
          <w:trHeight w:val="4140"/>
        </w:trPr>
        <w:tc>
          <w:tcPr>
            <w:tcW w:w="3084" w:type="dxa"/>
          </w:tcPr>
          <w:p w:rsidR="00676A99" w:rsidRDefault="003D1F18">
            <w:pPr>
              <w:pStyle w:val="TableParagraph"/>
              <w:spacing w:line="276" w:lineRule="auto"/>
              <w:ind w:left="107" w:right="913"/>
              <w:rPr>
                <w:b/>
                <w:sz w:val="24"/>
              </w:rPr>
            </w:pPr>
            <w:r>
              <w:rPr>
                <w:b/>
                <w:sz w:val="24"/>
              </w:rPr>
              <w:t>14. Главный закон</w:t>
            </w:r>
            <w:r>
              <w:rPr>
                <w:b/>
                <w:spacing w:val="-57"/>
                <w:sz w:val="24"/>
              </w:rPr>
              <w:t xml:space="preserve"> </w:t>
            </w:r>
            <w:r>
              <w:rPr>
                <w:b/>
                <w:sz w:val="24"/>
              </w:rPr>
              <w:t>страны</w:t>
            </w:r>
          </w:p>
        </w:tc>
        <w:tc>
          <w:tcPr>
            <w:tcW w:w="4441" w:type="dxa"/>
          </w:tcPr>
          <w:p w:rsidR="00676A99" w:rsidRDefault="003D1F18">
            <w:pPr>
              <w:pStyle w:val="TableParagraph"/>
              <w:ind w:left="108" w:right="227"/>
              <w:rPr>
                <w:sz w:val="24"/>
              </w:rPr>
            </w:pPr>
            <w:r>
              <w:rPr>
                <w:sz w:val="24"/>
              </w:rPr>
              <w:t>Конституция Российской Федерации –</w:t>
            </w:r>
            <w:r>
              <w:rPr>
                <w:spacing w:val="1"/>
                <w:sz w:val="24"/>
              </w:rPr>
              <w:t xml:space="preserve"> </w:t>
            </w:r>
            <w:r>
              <w:rPr>
                <w:sz w:val="24"/>
              </w:rPr>
              <w:t>главный закон государства, который</w:t>
            </w:r>
            <w:r>
              <w:rPr>
                <w:spacing w:val="1"/>
                <w:sz w:val="24"/>
              </w:rPr>
              <w:t xml:space="preserve"> </w:t>
            </w:r>
            <w:r>
              <w:rPr>
                <w:sz w:val="24"/>
              </w:rPr>
              <w:t>закрепляет права гражданина как</w:t>
            </w:r>
            <w:r>
              <w:rPr>
                <w:spacing w:val="1"/>
                <w:sz w:val="24"/>
              </w:rPr>
              <w:t xml:space="preserve"> </w:t>
            </w:r>
            <w:r>
              <w:rPr>
                <w:sz w:val="24"/>
              </w:rPr>
              <w:t>отношение государства и его граждан.</w:t>
            </w:r>
            <w:r>
              <w:rPr>
                <w:spacing w:val="1"/>
                <w:sz w:val="24"/>
              </w:rPr>
              <w:t xml:space="preserve"> </w:t>
            </w:r>
            <w:r>
              <w:rPr>
                <w:sz w:val="24"/>
              </w:rPr>
              <w:t>Права</w:t>
            </w:r>
            <w:r>
              <w:rPr>
                <w:spacing w:val="-5"/>
                <w:sz w:val="24"/>
              </w:rPr>
              <w:t xml:space="preserve"> </w:t>
            </w:r>
            <w:r>
              <w:rPr>
                <w:sz w:val="24"/>
              </w:rPr>
              <w:t>—</w:t>
            </w:r>
            <w:r>
              <w:rPr>
                <w:spacing w:val="-3"/>
                <w:sz w:val="24"/>
              </w:rPr>
              <w:t xml:space="preserve"> </w:t>
            </w:r>
            <w:r>
              <w:rPr>
                <w:sz w:val="24"/>
              </w:rPr>
              <w:t>это</w:t>
            </w:r>
            <w:r>
              <w:rPr>
                <w:spacing w:val="-3"/>
                <w:sz w:val="24"/>
              </w:rPr>
              <w:t xml:space="preserve"> </w:t>
            </w:r>
            <w:r>
              <w:rPr>
                <w:sz w:val="24"/>
              </w:rPr>
              <w:t>обязательство</w:t>
            </w:r>
            <w:r>
              <w:rPr>
                <w:spacing w:val="-5"/>
                <w:sz w:val="24"/>
              </w:rPr>
              <w:t xml:space="preserve"> </w:t>
            </w:r>
            <w:r>
              <w:rPr>
                <w:sz w:val="24"/>
              </w:rPr>
              <w:t>государства</w:t>
            </w:r>
            <w:r>
              <w:rPr>
                <w:spacing w:val="-57"/>
                <w:sz w:val="24"/>
              </w:rPr>
              <w:t xml:space="preserve"> </w:t>
            </w:r>
            <w:r>
              <w:rPr>
                <w:sz w:val="24"/>
              </w:rPr>
              <w:t>по</w:t>
            </w:r>
            <w:r>
              <w:rPr>
                <w:spacing w:val="-2"/>
                <w:sz w:val="24"/>
              </w:rPr>
              <w:t xml:space="preserve"> </w:t>
            </w:r>
            <w:r>
              <w:rPr>
                <w:sz w:val="24"/>
              </w:rPr>
              <w:t>созданию условий</w:t>
            </w:r>
            <w:r>
              <w:rPr>
                <w:spacing w:val="-2"/>
                <w:sz w:val="24"/>
              </w:rPr>
              <w:t xml:space="preserve"> </w:t>
            </w:r>
            <w:r>
              <w:rPr>
                <w:sz w:val="24"/>
              </w:rPr>
              <w:t>благополучной</w:t>
            </w:r>
          </w:p>
          <w:p w:rsidR="00676A99" w:rsidRDefault="003D1F18">
            <w:pPr>
              <w:pStyle w:val="TableParagraph"/>
              <w:ind w:left="108" w:right="185"/>
              <w:rPr>
                <w:sz w:val="24"/>
              </w:rPr>
            </w:pPr>
            <w:r>
              <w:rPr>
                <w:sz w:val="24"/>
              </w:rPr>
              <w:t>жизни</w:t>
            </w:r>
            <w:r>
              <w:rPr>
                <w:spacing w:val="-4"/>
                <w:sz w:val="24"/>
              </w:rPr>
              <w:t xml:space="preserve"> </w:t>
            </w:r>
            <w:r>
              <w:rPr>
                <w:sz w:val="24"/>
              </w:rPr>
              <w:t>каждого</w:t>
            </w:r>
            <w:r>
              <w:rPr>
                <w:spacing w:val="-3"/>
                <w:sz w:val="24"/>
              </w:rPr>
              <w:t xml:space="preserve"> </w:t>
            </w:r>
            <w:r>
              <w:rPr>
                <w:sz w:val="24"/>
              </w:rPr>
              <w:t>человека.</w:t>
            </w:r>
            <w:r>
              <w:rPr>
                <w:spacing w:val="-3"/>
                <w:sz w:val="24"/>
              </w:rPr>
              <w:t xml:space="preserve"> </w:t>
            </w:r>
            <w:r>
              <w:rPr>
                <w:sz w:val="24"/>
              </w:rPr>
              <w:t>Права</w:t>
            </w:r>
            <w:r>
              <w:rPr>
                <w:spacing w:val="-4"/>
                <w:sz w:val="24"/>
              </w:rPr>
              <w:t xml:space="preserve"> </w:t>
            </w:r>
            <w:r>
              <w:rPr>
                <w:sz w:val="24"/>
              </w:rPr>
              <w:t>ребенка</w:t>
            </w:r>
            <w:r>
              <w:rPr>
                <w:spacing w:val="-57"/>
                <w:sz w:val="24"/>
              </w:rPr>
              <w:t xml:space="preserve"> </w:t>
            </w:r>
            <w:r>
              <w:rPr>
                <w:sz w:val="24"/>
              </w:rPr>
              <w:t>в</w:t>
            </w:r>
            <w:r>
              <w:rPr>
                <w:spacing w:val="-2"/>
                <w:sz w:val="24"/>
              </w:rPr>
              <w:t xml:space="preserve"> </w:t>
            </w:r>
            <w:r>
              <w:rPr>
                <w:sz w:val="24"/>
              </w:rPr>
              <w:t>РФ</w:t>
            </w:r>
          </w:p>
        </w:tc>
        <w:tc>
          <w:tcPr>
            <w:tcW w:w="3704" w:type="dxa"/>
          </w:tcPr>
          <w:p w:rsidR="00676A99" w:rsidRDefault="003D1F18">
            <w:pPr>
              <w:pStyle w:val="TableParagraph"/>
              <w:ind w:left="105" w:right="302"/>
              <w:rPr>
                <w:sz w:val="24"/>
              </w:rPr>
            </w:pPr>
            <w:r>
              <w:rPr>
                <w:sz w:val="24"/>
              </w:rPr>
              <w:t>Рассматривание обложки и</w:t>
            </w:r>
            <w:r>
              <w:rPr>
                <w:spacing w:val="1"/>
                <w:sz w:val="24"/>
              </w:rPr>
              <w:t xml:space="preserve"> </w:t>
            </w:r>
            <w:r>
              <w:rPr>
                <w:sz w:val="24"/>
              </w:rPr>
              <w:t>страницы Конституции РФ.</w:t>
            </w:r>
            <w:r>
              <w:rPr>
                <w:spacing w:val="1"/>
                <w:sz w:val="24"/>
              </w:rPr>
              <w:t xml:space="preserve"> </w:t>
            </w:r>
            <w:r>
              <w:rPr>
                <w:sz w:val="24"/>
              </w:rPr>
              <w:t>Рассказ учителя: что записано в</w:t>
            </w:r>
            <w:r>
              <w:rPr>
                <w:spacing w:val="-58"/>
                <w:sz w:val="24"/>
              </w:rPr>
              <w:t xml:space="preserve"> </w:t>
            </w:r>
            <w:r>
              <w:rPr>
                <w:sz w:val="24"/>
              </w:rPr>
              <w:t>главном</w:t>
            </w:r>
            <w:r>
              <w:rPr>
                <w:spacing w:val="-2"/>
                <w:sz w:val="24"/>
              </w:rPr>
              <w:t xml:space="preserve"> </w:t>
            </w:r>
            <w:r>
              <w:rPr>
                <w:sz w:val="24"/>
              </w:rPr>
              <w:t>законе</w:t>
            </w:r>
            <w:r>
              <w:rPr>
                <w:spacing w:val="-1"/>
                <w:sz w:val="24"/>
              </w:rPr>
              <w:t xml:space="preserve"> </w:t>
            </w:r>
            <w:r>
              <w:rPr>
                <w:sz w:val="24"/>
              </w:rPr>
              <w:t>страны.</w:t>
            </w:r>
          </w:p>
          <w:p w:rsidR="00676A99" w:rsidRDefault="003D1F18">
            <w:pPr>
              <w:pStyle w:val="TableParagraph"/>
              <w:ind w:left="105" w:right="138"/>
              <w:rPr>
                <w:sz w:val="24"/>
              </w:rPr>
            </w:pPr>
            <w:r>
              <w:rPr>
                <w:sz w:val="24"/>
              </w:rPr>
              <w:t>Работа с иллюстрациями:</w:t>
            </w:r>
            <w:r>
              <w:rPr>
                <w:spacing w:val="1"/>
                <w:sz w:val="24"/>
              </w:rPr>
              <w:t xml:space="preserve"> </w:t>
            </w:r>
            <w:r>
              <w:rPr>
                <w:sz w:val="24"/>
              </w:rPr>
              <w:t>описание прав гражданина РФ на</w:t>
            </w:r>
            <w:r>
              <w:rPr>
                <w:spacing w:val="-57"/>
                <w:sz w:val="24"/>
              </w:rPr>
              <w:t xml:space="preserve"> </w:t>
            </w:r>
            <w:r>
              <w:rPr>
                <w:sz w:val="24"/>
              </w:rPr>
              <w:t>свободное передвижение, выбор</w:t>
            </w:r>
            <w:r>
              <w:rPr>
                <w:spacing w:val="1"/>
                <w:sz w:val="24"/>
              </w:rPr>
              <w:t xml:space="preserve"> </w:t>
            </w:r>
            <w:r>
              <w:rPr>
                <w:sz w:val="24"/>
              </w:rPr>
              <w:t>места проживания, право на</w:t>
            </w:r>
            <w:r>
              <w:rPr>
                <w:spacing w:val="1"/>
                <w:sz w:val="24"/>
              </w:rPr>
              <w:t xml:space="preserve"> </w:t>
            </w:r>
            <w:r>
              <w:rPr>
                <w:sz w:val="24"/>
              </w:rPr>
              <w:t>свободный труд, отдых,</w:t>
            </w:r>
            <w:r>
              <w:rPr>
                <w:spacing w:val="1"/>
                <w:sz w:val="24"/>
              </w:rPr>
              <w:t xml:space="preserve"> </w:t>
            </w:r>
            <w:r>
              <w:rPr>
                <w:sz w:val="24"/>
              </w:rPr>
              <w:t>образование, медицинскую</w:t>
            </w:r>
            <w:r>
              <w:rPr>
                <w:spacing w:val="1"/>
                <w:sz w:val="24"/>
              </w:rPr>
              <w:t xml:space="preserve"> </w:t>
            </w:r>
            <w:r>
              <w:rPr>
                <w:sz w:val="24"/>
              </w:rPr>
              <w:t>помощь.</w:t>
            </w:r>
          </w:p>
          <w:p w:rsidR="00676A99" w:rsidRDefault="003D1F18">
            <w:pPr>
              <w:pStyle w:val="TableParagraph"/>
              <w:ind w:left="105" w:right="390"/>
              <w:rPr>
                <w:sz w:val="24"/>
              </w:rPr>
            </w:pPr>
            <w:r>
              <w:rPr>
                <w:sz w:val="24"/>
              </w:rPr>
              <w:t>Интерактивное задание:</w:t>
            </w:r>
            <w:r>
              <w:rPr>
                <w:spacing w:val="1"/>
                <w:sz w:val="24"/>
              </w:rPr>
              <w:t xml:space="preserve"> </w:t>
            </w:r>
            <w:r>
              <w:rPr>
                <w:sz w:val="24"/>
              </w:rPr>
              <w:t>соотнесем</w:t>
            </w:r>
            <w:r>
              <w:rPr>
                <w:spacing w:val="-2"/>
                <w:sz w:val="24"/>
              </w:rPr>
              <w:t xml:space="preserve"> </w:t>
            </w:r>
            <w:r>
              <w:rPr>
                <w:sz w:val="24"/>
              </w:rPr>
              <w:t>иллюстрацию</w:t>
            </w:r>
            <w:r>
              <w:rPr>
                <w:spacing w:val="-1"/>
                <w:sz w:val="24"/>
              </w:rPr>
              <w:t xml:space="preserve"> </w:t>
            </w:r>
            <w:r>
              <w:rPr>
                <w:sz w:val="24"/>
              </w:rPr>
              <w:t>с</w:t>
            </w:r>
          </w:p>
          <w:p w:rsidR="00676A99" w:rsidRDefault="003D1F18">
            <w:pPr>
              <w:pStyle w:val="TableParagraph"/>
              <w:spacing w:line="270" w:lineRule="atLeast"/>
              <w:ind w:left="105" w:right="455"/>
              <w:rPr>
                <w:sz w:val="24"/>
              </w:rPr>
            </w:pPr>
            <w:r>
              <w:rPr>
                <w:sz w:val="24"/>
              </w:rPr>
              <w:t>правом ребенка РФ. Заполним</w:t>
            </w:r>
            <w:r>
              <w:rPr>
                <w:spacing w:val="-57"/>
                <w:sz w:val="24"/>
              </w:rPr>
              <w:t xml:space="preserve"> </w:t>
            </w:r>
            <w:r>
              <w:rPr>
                <w:sz w:val="24"/>
              </w:rPr>
              <w:t>таблицу:</w:t>
            </w:r>
            <w:r>
              <w:rPr>
                <w:spacing w:val="-1"/>
                <w:sz w:val="24"/>
              </w:rPr>
              <w:t xml:space="preserve"> </w:t>
            </w:r>
            <w:r>
              <w:rPr>
                <w:sz w:val="24"/>
              </w:rPr>
              <w:t>права</w:t>
            </w:r>
            <w:r>
              <w:rPr>
                <w:spacing w:val="-3"/>
                <w:sz w:val="24"/>
              </w:rPr>
              <w:t xml:space="preserve"> </w:t>
            </w:r>
            <w:r>
              <w:rPr>
                <w:sz w:val="24"/>
              </w:rPr>
              <w:t>ребенка</w:t>
            </w:r>
            <w:r>
              <w:rPr>
                <w:spacing w:val="-2"/>
                <w:sz w:val="24"/>
              </w:rPr>
              <w:t xml:space="preserve"> </w:t>
            </w:r>
            <w:r>
              <w:rPr>
                <w:sz w:val="24"/>
              </w:rPr>
              <w:t>РФ</w:t>
            </w:r>
          </w:p>
        </w:tc>
        <w:tc>
          <w:tcPr>
            <w:tcW w:w="2772" w:type="dxa"/>
          </w:tcPr>
          <w:p w:rsidR="00676A99" w:rsidRDefault="00D24CCF">
            <w:pPr>
              <w:pStyle w:val="TableParagraph"/>
              <w:spacing w:line="270" w:lineRule="exact"/>
              <w:ind w:left="107"/>
              <w:rPr>
                <w:sz w:val="24"/>
              </w:rPr>
            </w:pPr>
            <w:hyperlink r:id="rId499">
              <w:r w:rsidR="003D1F18">
                <w:rPr>
                  <w:color w:val="0462C1"/>
                  <w:sz w:val="24"/>
                  <w:u w:val="single" w:color="0462C1"/>
                </w:rPr>
                <w:t>https://razgovor.edsoo.ru</w:t>
              </w:r>
            </w:hyperlink>
          </w:p>
          <w:p w:rsidR="00676A99" w:rsidRDefault="00D24CCF">
            <w:pPr>
              <w:pStyle w:val="TableParagraph"/>
              <w:spacing w:before="41"/>
              <w:ind w:left="107"/>
              <w:rPr>
                <w:sz w:val="24"/>
              </w:rPr>
            </w:pPr>
            <w:hyperlink r:id="rId500">
              <w:r w:rsidR="003D1F18">
                <w:rPr>
                  <w:color w:val="0462C1"/>
                  <w:sz w:val="24"/>
                  <w:u w:val="single" w:color="0462C1"/>
                </w:rPr>
                <w:t>/?year=2023</w:t>
              </w:r>
            </w:hyperlink>
          </w:p>
        </w:tc>
      </w:tr>
      <w:tr w:rsidR="00676A99">
        <w:trPr>
          <w:trHeight w:val="3588"/>
        </w:trPr>
        <w:tc>
          <w:tcPr>
            <w:tcW w:w="3084" w:type="dxa"/>
          </w:tcPr>
          <w:p w:rsidR="00676A99" w:rsidRDefault="003D1F18">
            <w:pPr>
              <w:pStyle w:val="TableParagraph"/>
              <w:spacing w:line="275" w:lineRule="exact"/>
              <w:ind w:left="107"/>
              <w:rPr>
                <w:b/>
                <w:sz w:val="24"/>
              </w:rPr>
            </w:pPr>
            <w:r>
              <w:rPr>
                <w:b/>
                <w:sz w:val="24"/>
              </w:rPr>
              <w:t>15.</w:t>
            </w:r>
            <w:r>
              <w:rPr>
                <w:b/>
                <w:spacing w:val="-2"/>
                <w:sz w:val="24"/>
              </w:rPr>
              <w:t xml:space="preserve"> </w:t>
            </w:r>
            <w:r>
              <w:rPr>
                <w:b/>
                <w:sz w:val="24"/>
              </w:rPr>
              <w:t>Герои</w:t>
            </w:r>
            <w:r>
              <w:rPr>
                <w:b/>
                <w:spacing w:val="-6"/>
                <w:sz w:val="24"/>
              </w:rPr>
              <w:t xml:space="preserve"> </w:t>
            </w:r>
            <w:r>
              <w:rPr>
                <w:b/>
                <w:sz w:val="24"/>
              </w:rPr>
              <w:t>нашего</w:t>
            </w:r>
            <w:r>
              <w:rPr>
                <w:b/>
                <w:spacing w:val="-4"/>
                <w:sz w:val="24"/>
              </w:rPr>
              <w:t xml:space="preserve"> </w:t>
            </w:r>
            <w:r>
              <w:rPr>
                <w:b/>
                <w:sz w:val="24"/>
              </w:rPr>
              <w:t>времени</w:t>
            </w:r>
          </w:p>
        </w:tc>
        <w:tc>
          <w:tcPr>
            <w:tcW w:w="4441" w:type="dxa"/>
          </w:tcPr>
          <w:p w:rsidR="00676A99" w:rsidRDefault="003D1F18">
            <w:pPr>
              <w:pStyle w:val="TableParagraph"/>
              <w:tabs>
                <w:tab w:val="left" w:pos="2232"/>
              </w:tabs>
              <w:ind w:left="108" w:right="245"/>
              <w:rPr>
                <w:sz w:val="24"/>
              </w:rPr>
            </w:pPr>
            <w:r>
              <w:rPr>
                <w:sz w:val="24"/>
              </w:rPr>
              <w:t>Герой</w:t>
            </w:r>
            <w:r>
              <w:rPr>
                <w:spacing w:val="33"/>
                <w:sz w:val="24"/>
              </w:rPr>
              <w:t xml:space="preserve"> </w:t>
            </w:r>
            <w:r>
              <w:rPr>
                <w:sz w:val="24"/>
              </w:rPr>
              <w:t>–</w:t>
            </w:r>
            <w:r>
              <w:rPr>
                <w:sz w:val="24"/>
              </w:rPr>
              <w:tab/>
              <w:t>человек,</w:t>
            </w:r>
            <w:r>
              <w:rPr>
                <w:spacing w:val="1"/>
                <w:sz w:val="24"/>
              </w:rPr>
              <w:t xml:space="preserve"> </w:t>
            </w:r>
            <w:r>
              <w:rPr>
                <w:sz w:val="24"/>
              </w:rPr>
              <w:t>совершающий поступки, необычные по</w:t>
            </w:r>
            <w:r>
              <w:rPr>
                <w:spacing w:val="-58"/>
                <w:sz w:val="24"/>
              </w:rPr>
              <w:t xml:space="preserve"> </w:t>
            </w:r>
            <w:r>
              <w:rPr>
                <w:sz w:val="24"/>
              </w:rPr>
              <w:t>своей смелости, отваге. Совершая</w:t>
            </w:r>
            <w:r>
              <w:rPr>
                <w:spacing w:val="1"/>
                <w:sz w:val="24"/>
              </w:rPr>
              <w:t xml:space="preserve"> </w:t>
            </w:r>
            <w:r>
              <w:rPr>
                <w:sz w:val="24"/>
              </w:rPr>
              <w:t>подвиги, герой никогда не думает об</w:t>
            </w:r>
            <w:r>
              <w:rPr>
                <w:spacing w:val="1"/>
                <w:sz w:val="24"/>
              </w:rPr>
              <w:t xml:space="preserve"> </w:t>
            </w:r>
            <w:r>
              <w:rPr>
                <w:sz w:val="24"/>
              </w:rPr>
              <w:t>опасности для себя, его действия</w:t>
            </w:r>
            <w:r>
              <w:rPr>
                <w:spacing w:val="1"/>
                <w:sz w:val="24"/>
              </w:rPr>
              <w:t xml:space="preserve"> </w:t>
            </w:r>
            <w:r>
              <w:rPr>
                <w:sz w:val="24"/>
              </w:rPr>
              <w:t>направлены</w:t>
            </w:r>
            <w:r>
              <w:rPr>
                <w:spacing w:val="-1"/>
                <w:sz w:val="24"/>
              </w:rPr>
              <w:t xml:space="preserve"> </w:t>
            </w:r>
            <w:r>
              <w:rPr>
                <w:sz w:val="24"/>
              </w:rPr>
              <w:t>на</w:t>
            </w:r>
            <w:r>
              <w:rPr>
                <w:spacing w:val="-2"/>
                <w:sz w:val="24"/>
              </w:rPr>
              <w:t xml:space="preserve"> </w:t>
            </w:r>
            <w:r>
              <w:rPr>
                <w:sz w:val="24"/>
              </w:rPr>
              <w:t>спасение</w:t>
            </w:r>
            <w:r>
              <w:rPr>
                <w:spacing w:val="-2"/>
                <w:sz w:val="24"/>
              </w:rPr>
              <w:t xml:space="preserve"> </w:t>
            </w:r>
            <w:r>
              <w:rPr>
                <w:sz w:val="24"/>
              </w:rPr>
              <w:t>других.</w:t>
            </w:r>
          </w:p>
          <w:p w:rsidR="00676A99" w:rsidRDefault="003D1F18">
            <w:pPr>
              <w:pStyle w:val="TableParagraph"/>
              <w:ind w:left="108" w:right="201"/>
              <w:rPr>
                <w:sz w:val="24"/>
              </w:rPr>
            </w:pPr>
            <w:r>
              <w:rPr>
                <w:sz w:val="24"/>
              </w:rPr>
              <w:t>Героями в нашей стране являются не</w:t>
            </w:r>
            <w:r>
              <w:rPr>
                <w:spacing w:val="1"/>
                <w:sz w:val="24"/>
              </w:rPr>
              <w:t xml:space="preserve"> </w:t>
            </w:r>
            <w:r>
              <w:rPr>
                <w:sz w:val="24"/>
              </w:rPr>
              <w:t>только</w:t>
            </w:r>
            <w:r>
              <w:rPr>
                <w:spacing w:val="-3"/>
                <w:sz w:val="24"/>
              </w:rPr>
              <w:t xml:space="preserve"> </w:t>
            </w:r>
            <w:r>
              <w:rPr>
                <w:sz w:val="24"/>
              </w:rPr>
              <w:t>взрослые,</w:t>
            </w:r>
            <w:r>
              <w:rPr>
                <w:spacing w:val="-3"/>
                <w:sz w:val="24"/>
              </w:rPr>
              <w:t xml:space="preserve"> </w:t>
            </w:r>
            <w:r>
              <w:rPr>
                <w:sz w:val="24"/>
              </w:rPr>
              <w:t>но</w:t>
            </w:r>
            <w:r>
              <w:rPr>
                <w:spacing w:val="-5"/>
                <w:sz w:val="24"/>
              </w:rPr>
              <w:t xml:space="preserve"> </w:t>
            </w:r>
            <w:r>
              <w:rPr>
                <w:sz w:val="24"/>
              </w:rPr>
              <w:t>и</w:t>
            </w:r>
            <w:r>
              <w:rPr>
                <w:spacing w:val="-3"/>
                <w:sz w:val="24"/>
              </w:rPr>
              <w:t xml:space="preserve"> </w:t>
            </w:r>
            <w:r>
              <w:rPr>
                <w:sz w:val="24"/>
              </w:rPr>
              <w:t>дети.</w:t>
            </w:r>
            <w:r>
              <w:rPr>
                <w:spacing w:val="-3"/>
                <w:sz w:val="24"/>
              </w:rPr>
              <w:t xml:space="preserve"> </w:t>
            </w:r>
            <w:r>
              <w:rPr>
                <w:sz w:val="24"/>
              </w:rPr>
              <w:t>Проявление</w:t>
            </w:r>
            <w:r>
              <w:rPr>
                <w:spacing w:val="-57"/>
                <w:sz w:val="24"/>
              </w:rPr>
              <w:t xml:space="preserve"> </w:t>
            </w:r>
            <w:r>
              <w:rPr>
                <w:sz w:val="24"/>
              </w:rPr>
              <w:t>уважения к героям, стремление</w:t>
            </w:r>
            <w:r>
              <w:rPr>
                <w:spacing w:val="1"/>
                <w:sz w:val="24"/>
              </w:rPr>
              <w:t xml:space="preserve"> </w:t>
            </w:r>
            <w:r>
              <w:rPr>
                <w:sz w:val="24"/>
              </w:rPr>
              <w:t>воспитывать у себя волевые качества:</w:t>
            </w:r>
            <w:r>
              <w:rPr>
                <w:spacing w:val="1"/>
                <w:sz w:val="24"/>
              </w:rPr>
              <w:t xml:space="preserve"> </w:t>
            </w:r>
            <w:r>
              <w:rPr>
                <w:sz w:val="24"/>
              </w:rPr>
              <w:t>смелость,</w:t>
            </w:r>
            <w:r>
              <w:rPr>
                <w:spacing w:val="-2"/>
                <w:sz w:val="24"/>
              </w:rPr>
              <w:t xml:space="preserve"> </w:t>
            </w:r>
            <w:r>
              <w:rPr>
                <w:sz w:val="24"/>
              </w:rPr>
              <w:t>решительность,</w:t>
            </w:r>
            <w:r>
              <w:rPr>
                <w:spacing w:val="-2"/>
                <w:sz w:val="24"/>
              </w:rPr>
              <w:t xml:space="preserve"> </w:t>
            </w:r>
            <w:r>
              <w:rPr>
                <w:sz w:val="24"/>
              </w:rPr>
              <w:t>стремление</w:t>
            </w:r>
          </w:p>
          <w:p w:rsidR="00676A99" w:rsidRDefault="003D1F18">
            <w:pPr>
              <w:pStyle w:val="TableParagraph"/>
              <w:spacing w:line="270" w:lineRule="atLeast"/>
              <w:ind w:left="108" w:right="372"/>
              <w:rPr>
                <w:sz w:val="24"/>
              </w:rPr>
            </w:pPr>
            <w:r>
              <w:rPr>
                <w:sz w:val="24"/>
              </w:rPr>
              <w:t>прийти</w:t>
            </w:r>
            <w:r>
              <w:rPr>
                <w:spacing w:val="-5"/>
                <w:sz w:val="24"/>
              </w:rPr>
              <w:t xml:space="preserve"> </w:t>
            </w:r>
            <w:r>
              <w:rPr>
                <w:sz w:val="24"/>
              </w:rPr>
              <w:t>на</w:t>
            </w:r>
            <w:r>
              <w:rPr>
                <w:spacing w:val="-4"/>
                <w:sz w:val="24"/>
              </w:rPr>
              <w:t xml:space="preserve"> </w:t>
            </w:r>
            <w:r>
              <w:rPr>
                <w:sz w:val="24"/>
              </w:rPr>
              <w:t>помощь.</w:t>
            </w:r>
            <w:r>
              <w:rPr>
                <w:spacing w:val="-2"/>
                <w:sz w:val="24"/>
              </w:rPr>
              <w:t xml:space="preserve"> </w:t>
            </w:r>
            <w:r>
              <w:rPr>
                <w:sz w:val="24"/>
              </w:rPr>
              <w:t>Памятники</w:t>
            </w:r>
            <w:r>
              <w:rPr>
                <w:spacing w:val="-3"/>
                <w:sz w:val="24"/>
              </w:rPr>
              <w:t xml:space="preserve"> </w:t>
            </w:r>
            <w:r>
              <w:rPr>
                <w:sz w:val="24"/>
              </w:rPr>
              <w:t>героям</w:t>
            </w:r>
            <w:r>
              <w:rPr>
                <w:spacing w:val="-57"/>
                <w:sz w:val="24"/>
              </w:rPr>
              <w:t xml:space="preserve"> </w:t>
            </w:r>
            <w:r>
              <w:rPr>
                <w:sz w:val="24"/>
              </w:rPr>
              <w:t>мирного</w:t>
            </w:r>
            <w:r>
              <w:rPr>
                <w:spacing w:val="-1"/>
                <w:sz w:val="24"/>
              </w:rPr>
              <w:t xml:space="preserve"> </w:t>
            </w:r>
            <w:r>
              <w:rPr>
                <w:sz w:val="24"/>
              </w:rPr>
              <w:t>времени</w:t>
            </w:r>
          </w:p>
        </w:tc>
        <w:tc>
          <w:tcPr>
            <w:tcW w:w="3704" w:type="dxa"/>
          </w:tcPr>
          <w:p w:rsidR="00676A99" w:rsidRDefault="003D1F18">
            <w:pPr>
              <w:pStyle w:val="TableParagraph"/>
              <w:spacing w:line="268" w:lineRule="exact"/>
              <w:ind w:left="105"/>
              <w:rPr>
                <w:sz w:val="24"/>
              </w:rPr>
            </w:pPr>
            <w:r>
              <w:rPr>
                <w:sz w:val="24"/>
              </w:rPr>
              <w:t>Просмотр</w:t>
            </w:r>
            <w:r>
              <w:rPr>
                <w:spacing w:val="-4"/>
                <w:sz w:val="24"/>
              </w:rPr>
              <w:t xml:space="preserve"> </w:t>
            </w:r>
            <w:r>
              <w:rPr>
                <w:sz w:val="24"/>
              </w:rPr>
              <w:t>видеоматериала</w:t>
            </w:r>
          </w:p>
          <w:p w:rsidR="00676A99" w:rsidRDefault="003D1F18">
            <w:pPr>
              <w:pStyle w:val="TableParagraph"/>
              <w:ind w:left="105" w:right="193"/>
              <w:rPr>
                <w:sz w:val="24"/>
              </w:rPr>
            </w:pPr>
            <w:r>
              <w:rPr>
                <w:sz w:val="24"/>
              </w:rPr>
              <w:t>«Герои мирного времени» о</w:t>
            </w:r>
            <w:r>
              <w:rPr>
                <w:spacing w:val="1"/>
                <w:sz w:val="24"/>
              </w:rPr>
              <w:t xml:space="preserve"> </w:t>
            </w:r>
            <w:r>
              <w:rPr>
                <w:sz w:val="24"/>
              </w:rPr>
              <w:t>врачах</w:t>
            </w:r>
            <w:r>
              <w:rPr>
                <w:spacing w:val="-4"/>
                <w:sz w:val="24"/>
              </w:rPr>
              <w:t xml:space="preserve"> </w:t>
            </w:r>
            <w:r>
              <w:rPr>
                <w:sz w:val="24"/>
              </w:rPr>
              <w:t>г.</w:t>
            </w:r>
            <w:r>
              <w:rPr>
                <w:spacing w:val="-5"/>
                <w:sz w:val="24"/>
              </w:rPr>
              <w:t xml:space="preserve"> </w:t>
            </w:r>
            <w:r>
              <w:rPr>
                <w:sz w:val="24"/>
              </w:rPr>
              <w:t>Благовещенска.</w:t>
            </w:r>
            <w:r>
              <w:rPr>
                <w:spacing w:val="-5"/>
                <w:sz w:val="24"/>
              </w:rPr>
              <w:t xml:space="preserve"> </w:t>
            </w:r>
            <w:r>
              <w:rPr>
                <w:sz w:val="24"/>
              </w:rPr>
              <w:t>Беседа:</w:t>
            </w:r>
          </w:p>
          <w:p w:rsidR="00676A99" w:rsidRDefault="003D1F18">
            <w:pPr>
              <w:pStyle w:val="TableParagraph"/>
              <w:ind w:left="105" w:right="256"/>
              <w:rPr>
                <w:sz w:val="24"/>
              </w:rPr>
            </w:pPr>
            <w:r>
              <w:rPr>
                <w:sz w:val="24"/>
              </w:rPr>
              <w:t>«Можно ли назвать поступок</w:t>
            </w:r>
            <w:r>
              <w:rPr>
                <w:spacing w:val="1"/>
                <w:sz w:val="24"/>
              </w:rPr>
              <w:t xml:space="preserve"> </w:t>
            </w:r>
            <w:r>
              <w:rPr>
                <w:sz w:val="24"/>
              </w:rPr>
              <w:t>врачей</w:t>
            </w:r>
            <w:r>
              <w:rPr>
                <w:spacing w:val="-3"/>
                <w:sz w:val="24"/>
              </w:rPr>
              <w:t xml:space="preserve"> </w:t>
            </w:r>
            <w:r>
              <w:rPr>
                <w:sz w:val="24"/>
              </w:rPr>
              <w:t>подвигом?</w:t>
            </w:r>
            <w:r>
              <w:rPr>
                <w:spacing w:val="-1"/>
                <w:sz w:val="24"/>
              </w:rPr>
              <w:t xml:space="preserve"> </w:t>
            </w:r>
            <w:r>
              <w:rPr>
                <w:sz w:val="24"/>
              </w:rPr>
              <w:t>О</w:t>
            </w:r>
            <w:r>
              <w:rPr>
                <w:spacing w:val="-4"/>
                <w:sz w:val="24"/>
              </w:rPr>
              <w:t xml:space="preserve"> </w:t>
            </w:r>
            <w:r>
              <w:rPr>
                <w:sz w:val="24"/>
              </w:rPr>
              <w:t>чем</w:t>
            </w:r>
            <w:r>
              <w:rPr>
                <w:spacing w:val="-5"/>
                <w:sz w:val="24"/>
              </w:rPr>
              <w:t xml:space="preserve"> </w:t>
            </w:r>
            <w:r>
              <w:rPr>
                <w:sz w:val="24"/>
              </w:rPr>
              <w:t>думали</w:t>
            </w:r>
            <w:r>
              <w:rPr>
                <w:spacing w:val="-57"/>
                <w:sz w:val="24"/>
              </w:rPr>
              <w:t xml:space="preserve"> </w:t>
            </w:r>
            <w:r>
              <w:rPr>
                <w:sz w:val="24"/>
              </w:rPr>
              <w:t>врачи, узнав о пожаре? Как они</w:t>
            </w:r>
            <w:r>
              <w:rPr>
                <w:spacing w:val="1"/>
                <w:sz w:val="24"/>
              </w:rPr>
              <w:t xml:space="preserve"> </w:t>
            </w:r>
            <w:r>
              <w:rPr>
                <w:sz w:val="24"/>
              </w:rPr>
              <w:t>вели себя?</w:t>
            </w:r>
          </w:p>
          <w:p w:rsidR="00676A99" w:rsidRDefault="003D1F18">
            <w:pPr>
              <w:pStyle w:val="TableParagraph"/>
              <w:spacing w:line="270" w:lineRule="atLeast"/>
              <w:ind w:left="105" w:right="93"/>
              <w:rPr>
                <w:sz w:val="24"/>
              </w:rPr>
            </w:pPr>
            <w:r>
              <w:rPr>
                <w:sz w:val="24"/>
              </w:rPr>
              <w:t>Интерактивное задание:</w:t>
            </w:r>
            <w:r>
              <w:rPr>
                <w:spacing w:val="1"/>
                <w:sz w:val="24"/>
              </w:rPr>
              <w:t xml:space="preserve"> </w:t>
            </w:r>
            <w:r>
              <w:rPr>
                <w:sz w:val="24"/>
              </w:rPr>
              <w:t>проанализировав поступок</w:t>
            </w:r>
            <w:r>
              <w:rPr>
                <w:spacing w:val="1"/>
                <w:sz w:val="24"/>
              </w:rPr>
              <w:t xml:space="preserve"> </w:t>
            </w:r>
            <w:r>
              <w:rPr>
                <w:sz w:val="24"/>
              </w:rPr>
              <w:t>подростка, составить его портрет.</w:t>
            </w:r>
            <w:r>
              <w:rPr>
                <w:spacing w:val="-58"/>
                <w:sz w:val="24"/>
              </w:rPr>
              <w:t xml:space="preserve"> </w:t>
            </w:r>
            <w:r>
              <w:rPr>
                <w:sz w:val="24"/>
              </w:rPr>
              <w:t>Например, героические поступки</w:t>
            </w:r>
            <w:r>
              <w:rPr>
                <w:spacing w:val="-57"/>
                <w:sz w:val="24"/>
              </w:rPr>
              <w:t xml:space="preserve"> </w:t>
            </w:r>
            <w:r>
              <w:rPr>
                <w:sz w:val="24"/>
              </w:rPr>
              <w:t>Вани Макарова, Максима</w:t>
            </w:r>
            <w:r>
              <w:rPr>
                <w:spacing w:val="1"/>
                <w:sz w:val="24"/>
              </w:rPr>
              <w:t xml:space="preserve"> </w:t>
            </w:r>
            <w:r>
              <w:rPr>
                <w:sz w:val="24"/>
              </w:rPr>
              <w:t>Кобычева,</w:t>
            </w:r>
            <w:r>
              <w:rPr>
                <w:spacing w:val="-3"/>
                <w:sz w:val="24"/>
              </w:rPr>
              <w:t xml:space="preserve"> </w:t>
            </w:r>
            <w:r>
              <w:rPr>
                <w:sz w:val="24"/>
              </w:rPr>
              <w:t>Лиды</w:t>
            </w:r>
            <w:r>
              <w:rPr>
                <w:spacing w:val="-2"/>
                <w:sz w:val="24"/>
              </w:rPr>
              <w:t xml:space="preserve"> </w:t>
            </w:r>
            <w:r>
              <w:rPr>
                <w:sz w:val="24"/>
              </w:rPr>
              <w:t>Пономарѐвой,</w:t>
            </w:r>
          </w:p>
        </w:tc>
        <w:tc>
          <w:tcPr>
            <w:tcW w:w="2772" w:type="dxa"/>
          </w:tcPr>
          <w:p w:rsidR="00676A99" w:rsidRDefault="00D24CCF">
            <w:pPr>
              <w:pStyle w:val="TableParagraph"/>
              <w:spacing w:line="270" w:lineRule="exact"/>
              <w:ind w:left="107"/>
              <w:rPr>
                <w:sz w:val="24"/>
              </w:rPr>
            </w:pPr>
            <w:hyperlink r:id="rId501">
              <w:r w:rsidR="003D1F18">
                <w:rPr>
                  <w:color w:val="0462C1"/>
                  <w:sz w:val="24"/>
                  <w:u w:val="single" w:color="0462C1"/>
                </w:rPr>
                <w:t>https://razgovor.edsoo.ru</w:t>
              </w:r>
            </w:hyperlink>
          </w:p>
          <w:p w:rsidR="00676A99" w:rsidRDefault="00D24CCF">
            <w:pPr>
              <w:pStyle w:val="TableParagraph"/>
              <w:spacing w:before="41"/>
              <w:ind w:left="107"/>
              <w:rPr>
                <w:sz w:val="24"/>
              </w:rPr>
            </w:pPr>
            <w:hyperlink r:id="rId502">
              <w:r w:rsidR="003D1F18">
                <w:rPr>
                  <w:color w:val="0462C1"/>
                  <w:sz w:val="24"/>
                  <w:u w:val="single" w:color="0462C1"/>
                </w:rPr>
                <w:t>/?year=2023</w:t>
              </w:r>
            </w:hyperlink>
          </w:p>
        </w:tc>
      </w:tr>
    </w:tbl>
    <w:p w:rsidR="00676A99" w:rsidRDefault="00676A99">
      <w:pPr>
        <w:rPr>
          <w:sz w:val="24"/>
        </w:rPr>
        <w:sectPr w:rsidR="00676A99">
          <w:pgSz w:w="16390" w:h="11910" w:orient="landscape"/>
          <w:pgMar w:top="1100" w:right="660" w:bottom="1080" w:left="1480" w:header="0" w:footer="887" w:gutter="0"/>
          <w:cols w:space="720"/>
        </w:sectPr>
      </w:pPr>
    </w:p>
    <w:p w:rsidR="00676A99" w:rsidRDefault="00676A99">
      <w:pPr>
        <w:pStyle w:val="a3"/>
        <w:spacing w:before="3"/>
        <w:ind w:left="0"/>
        <w:rPr>
          <w:b/>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4"/>
        <w:gridCol w:w="4441"/>
        <w:gridCol w:w="3704"/>
        <w:gridCol w:w="2772"/>
      </w:tblGrid>
      <w:tr w:rsidR="00676A99">
        <w:trPr>
          <w:trHeight w:val="6072"/>
        </w:trPr>
        <w:tc>
          <w:tcPr>
            <w:tcW w:w="3084" w:type="dxa"/>
          </w:tcPr>
          <w:p w:rsidR="00676A99" w:rsidRDefault="00676A99">
            <w:pPr>
              <w:pStyle w:val="TableParagraph"/>
            </w:pPr>
          </w:p>
        </w:tc>
        <w:tc>
          <w:tcPr>
            <w:tcW w:w="4441" w:type="dxa"/>
          </w:tcPr>
          <w:p w:rsidR="00676A99" w:rsidRDefault="00676A99">
            <w:pPr>
              <w:pStyle w:val="TableParagraph"/>
            </w:pPr>
          </w:p>
        </w:tc>
        <w:tc>
          <w:tcPr>
            <w:tcW w:w="3704" w:type="dxa"/>
          </w:tcPr>
          <w:p w:rsidR="00676A99" w:rsidRDefault="003D1F18">
            <w:pPr>
              <w:pStyle w:val="TableParagraph"/>
              <w:ind w:left="105" w:right="422"/>
              <w:rPr>
                <w:sz w:val="24"/>
              </w:rPr>
            </w:pPr>
            <w:r>
              <w:rPr>
                <w:sz w:val="24"/>
              </w:rPr>
              <w:t>Марины Плотниковой.</w:t>
            </w:r>
            <w:r>
              <w:rPr>
                <w:spacing w:val="1"/>
                <w:sz w:val="24"/>
              </w:rPr>
              <w:t xml:space="preserve"> </w:t>
            </w:r>
            <w:r>
              <w:rPr>
                <w:sz w:val="24"/>
              </w:rPr>
              <w:t>Рассматривание фотографий</w:t>
            </w:r>
            <w:r>
              <w:rPr>
                <w:spacing w:val="1"/>
                <w:sz w:val="24"/>
              </w:rPr>
              <w:t xml:space="preserve"> </w:t>
            </w:r>
            <w:r>
              <w:rPr>
                <w:sz w:val="24"/>
              </w:rPr>
              <w:t>орденов Героя России, Ордена</w:t>
            </w:r>
            <w:r>
              <w:rPr>
                <w:spacing w:val="-58"/>
                <w:sz w:val="24"/>
              </w:rPr>
              <w:t xml:space="preserve"> </w:t>
            </w:r>
            <w:r>
              <w:rPr>
                <w:sz w:val="24"/>
              </w:rPr>
              <w:t>мужества, медаль «За отвагу».</w:t>
            </w:r>
            <w:r>
              <w:rPr>
                <w:spacing w:val="-57"/>
                <w:sz w:val="24"/>
              </w:rPr>
              <w:t xml:space="preserve"> </w:t>
            </w:r>
            <w:r>
              <w:rPr>
                <w:sz w:val="24"/>
              </w:rPr>
              <w:t>Рассматривание и описание</w:t>
            </w:r>
            <w:r>
              <w:rPr>
                <w:spacing w:val="1"/>
                <w:sz w:val="24"/>
              </w:rPr>
              <w:t xml:space="preserve"> </w:t>
            </w:r>
            <w:r>
              <w:rPr>
                <w:sz w:val="24"/>
              </w:rPr>
              <w:t>памятников героям мирного</w:t>
            </w:r>
            <w:r>
              <w:rPr>
                <w:spacing w:val="1"/>
                <w:sz w:val="24"/>
              </w:rPr>
              <w:t xml:space="preserve"> </w:t>
            </w:r>
            <w:r>
              <w:rPr>
                <w:sz w:val="24"/>
              </w:rPr>
              <w:t>времени. Например, памятник</w:t>
            </w:r>
            <w:r>
              <w:rPr>
                <w:spacing w:val="-57"/>
                <w:sz w:val="24"/>
              </w:rPr>
              <w:t xml:space="preserve"> </w:t>
            </w:r>
            <w:r>
              <w:rPr>
                <w:sz w:val="24"/>
              </w:rPr>
              <w:t>пожарным</w:t>
            </w:r>
            <w:r>
              <w:rPr>
                <w:spacing w:val="-3"/>
                <w:sz w:val="24"/>
              </w:rPr>
              <w:t xml:space="preserve"> </w:t>
            </w:r>
            <w:r>
              <w:rPr>
                <w:sz w:val="24"/>
              </w:rPr>
              <w:t>и спасателям</w:t>
            </w:r>
          </w:p>
          <w:p w:rsidR="00676A99" w:rsidRDefault="003D1F18">
            <w:pPr>
              <w:pStyle w:val="TableParagraph"/>
              <w:ind w:left="105" w:right="141"/>
              <w:rPr>
                <w:sz w:val="24"/>
              </w:rPr>
            </w:pPr>
            <w:r>
              <w:rPr>
                <w:sz w:val="24"/>
              </w:rPr>
              <w:t>(Новосибирск); памятник героям,</w:t>
            </w:r>
            <w:r>
              <w:rPr>
                <w:spacing w:val="-57"/>
                <w:sz w:val="24"/>
              </w:rPr>
              <w:t xml:space="preserve"> </w:t>
            </w:r>
            <w:r>
              <w:rPr>
                <w:sz w:val="24"/>
              </w:rPr>
              <w:t>погибшим, спасая детей</w:t>
            </w:r>
            <w:r>
              <w:rPr>
                <w:spacing w:val="1"/>
                <w:sz w:val="24"/>
              </w:rPr>
              <w:t xml:space="preserve"> </w:t>
            </w:r>
            <w:r>
              <w:rPr>
                <w:sz w:val="24"/>
              </w:rPr>
              <w:t>(Севастополь), памятник</w:t>
            </w:r>
            <w:r>
              <w:rPr>
                <w:spacing w:val="1"/>
                <w:sz w:val="24"/>
              </w:rPr>
              <w:t xml:space="preserve"> </w:t>
            </w:r>
            <w:r>
              <w:rPr>
                <w:sz w:val="24"/>
              </w:rPr>
              <w:t>морякам-</w:t>
            </w:r>
            <w:r>
              <w:rPr>
                <w:spacing w:val="-2"/>
                <w:sz w:val="24"/>
              </w:rPr>
              <w:t xml:space="preserve"> </w:t>
            </w:r>
            <w:r>
              <w:rPr>
                <w:sz w:val="24"/>
              </w:rPr>
              <w:t>подводникам,</w:t>
            </w:r>
          </w:p>
          <w:p w:rsidR="00676A99" w:rsidRDefault="003D1F18">
            <w:pPr>
              <w:pStyle w:val="TableParagraph"/>
              <w:ind w:left="105" w:right="373"/>
              <w:rPr>
                <w:sz w:val="24"/>
              </w:rPr>
            </w:pPr>
            <w:r>
              <w:rPr>
                <w:sz w:val="24"/>
              </w:rPr>
              <w:t>погибшим в мирное время</w:t>
            </w:r>
            <w:r>
              <w:rPr>
                <w:spacing w:val="1"/>
                <w:sz w:val="24"/>
              </w:rPr>
              <w:t xml:space="preserve"> </w:t>
            </w:r>
            <w:r>
              <w:rPr>
                <w:sz w:val="24"/>
              </w:rPr>
              <w:t>(Курск),</w:t>
            </w:r>
            <w:r>
              <w:rPr>
                <w:spacing w:val="-4"/>
                <w:sz w:val="24"/>
              </w:rPr>
              <w:t xml:space="preserve"> </w:t>
            </w:r>
            <w:r>
              <w:rPr>
                <w:sz w:val="24"/>
              </w:rPr>
              <w:t>памятник</w:t>
            </w:r>
            <w:r>
              <w:rPr>
                <w:spacing w:val="-4"/>
                <w:sz w:val="24"/>
              </w:rPr>
              <w:t xml:space="preserve"> </w:t>
            </w:r>
            <w:r>
              <w:rPr>
                <w:sz w:val="24"/>
              </w:rPr>
              <w:t>пожарным</w:t>
            </w:r>
            <w:r>
              <w:rPr>
                <w:spacing w:val="-6"/>
                <w:sz w:val="24"/>
              </w:rPr>
              <w:t xml:space="preserve"> </w:t>
            </w:r>
            <w:r>
              <w:rPr>
                <w:sz w:val="24"/>
              </w:rPr>
              <w:t>и</w:t>
            </w:r>
            <w:r>
              <w:rPr>
                <w:spacing w:val="-57"/>
                <w:sz w:val="24"/>
              </w:rPr>
              <w:t xml:space="preserve"> </w:t>
            </w:r>
            <w:r>
              <w:rPr>
                <w:sz w:val="24"/>
              </w:rPr>
              <w:t>спасателям МЧС (Тверь) – на</w:t>
            </w:r>
            <w:r>
              <w:rPr>
                <w:spacing w:val="1"/>
                <w:sz w:val="24"/>
              </w:rPr>
              <w:t xml:space="preserve"> </w:t>
            </w:r>
            <w:r>
              <w:rPr>
                <w:sz w:val="24"/>
              </w:rPr>
              <w:t>выбор.</w:t>
            </w:r>
          </w:p>
          <w:p w:rsidR="00676A99" w:rsidRDefault="003D1F18">
            <w:pPr>
              <w:pStyle w:val="TableParagraph"/>
              <w:ind w:left="105"/>
              <w:rPr>
                <w:sz w:val="24"/>
              </w:rPr>
            </w:pPr>
            <w:r>
              <w:rPr>
                <w:sz w:val="24"/>
              </w:rPr>
              <w:t>Воображаемая</w:t>
            </w:r>
            <w:r>
              <w:rPr>
                <w:spacing w:val="-3"/>
                <w:sz w:val="24"/>
              </w:rPr>
              <w:t xml:space="preserve"> </w:t>
            </w:r>
            <w:r>
              <w:rPr>
                <w:sz w:val="24"/>
              </w:rPr>
              <w:t>ситуация:</w:t>
            </w:r>
          </w:p>
          <w:p w:rsidR="00676A99" w:rsidRDefault="003D1F18">
            <w:pPr>
              <w:pStyle w:val="TableParagraph"/>
              <w:ind w:left="105" w:right="136"/>
              <w:rPr>
                <w:sz w:val="24"/>
              </w:rPr>
            </w:pPr>
            <w:r>
              <w:rPr>
                <w:sz w:val="24"/>
              </w:rPr>
              <w:t>представим, что мы находимся</w:t>
            </w:r>
            <w:r>
              <w:rPr>
                <w:spacing w:val="1"/>
                <w:sz w:val="24"/>
              </w:rPr>
              <w:t xml:space="preserve"> </w:t>
            </w:r>
            <w:r>
              <w:rPr>
                <w:sz w:val="24"/>
              </w:rPr>
              <w:t>около памятника героям мирного</w:t>
            </w:r>
            <w:r>
              <w:rPr>
                <w:spacing w:val="-57"/>
                <w:sz w:val="24"/>
              </w:rPr>
              <w:t xml:space="preserve"> </w:t>
            </w:r>
            <w:r>
              <w:rPr>
                <w:sz w:val="24"/>
              </w:rPr>
              <w:t>времени. Какие цветы мы</w:t>
            </w:r>
            <w:r>
              <w:rPr>
                <w:spacing w:val="1"/>
                <w:sz w:val="24"/>
              </w:rPr>
              <w:t xml:space="preserve"> </w:t>
            </w:r>
            <w:r>
              <w:rPr>
                <w:sz w:val="24"/>
              </w:rPr>
              <w:t>возложим</w:t>
            </w:r>
            <w:r>
              <w:rPr>
                <w:spacing w:val="-2"/>
                <w:sz w:val="24"/>
              </w:rPr>
              <w:t xml:space="preserve"> </w:t>
            </w:r>
            <w:r>
              <w:rPr>
                <w:sz w:val="24"/>
              </w:rPr>
              <w:t>к</w:t>
            </w:r>
            <w:r>
              <w:rPr>
                <w:spacing w:val="-1"/>
                <w:sz w:val="24"/>
              </w:rPr>
              <w:t xml:space="preserve"> </w:t>
            </w:r>
            <w:r>
              <w:rPr>
                <w:sz w:val="24"/>
              </w:rPr>
              <w:t>памятнику,</w:t>
            </w:r>
            <w:r>
              <w:rPr>
                <w:spacing w:val="1"/>
                <w:sz w:val="24"/>
              </w:rPr>
              <w:t xml:space="preserve"> </w:t>
            </w:r>
            <w:r>
              <w:rPr>
                <w:sz w:val="24"/>
              </w:rPr>
              <w:t>что</w:t>
            </w:r>
          </w:p>
          <w:p w:rsidR="00676A99" w:rsidRDefault="003D1F18">
            <w:pPr>
              <w:pStyle w:val="TableParagraph"/>
              <w:spacing w:line="262" w:lineRule="exact"/>
              <w:ind w:left="105"/>
              <w:rPr>
                <w:sz w:val="24"/>
              </w:rPr>
            </w:pPr>
            <w:r>
              <w:rPr>
                <w:sz w:val="24"/>
              </w:rPr>
              <w:t>напишем</w:t>
            </w:r>
            <w:r>
              <w:rPr>
                <w:spacing w:val="-4"/>
                <w:sz w:val="24"/>
              </w:rPr>
              <w:t xml:space="preserve"> </w:t>
            </w:r>
            <w:r>
              <w:rPr>
                <w:sz w:val="24"/>
              </w:rPr>
              <w:t>на</w:t>
            </w:r>
            <w:r>
              <w:rPr>
                <w:spacing w:val="-3"/>
                <w:sz w:val="24"/>
              </w:rPr>
              <w:t xml:space="preserve"> </w:t>
            </w:r>
            <w:r>
              <w:rPr>
                <w:sz w:val="24"/>
              </w:rPr>
              <w:t>ленточке?</w:t>
            </w:r>
          </w:p>
        </w:tc>
        <w:tc>
          <w:tcPr>
            <w:tcW w:w="2772" w:type="dxa"/>
          </w:tcPr>
          <w:p w:rsidR="00676A99" w:rsidRDefault="00676A99">
            <w:pPr>
              <w:pStyle w:val="TableParagraph"/>
            </w:pPr>
          </w:p>
        </w:tc>
      </w:tr>
      <w:tr w:rsidR="00676A99">
        <w:trPr>
          <w:trHeight w:val="3314"/>
        </w:trPr>
        <w:tc>
          <w:tcPr>
            <w:tcW w:w="3084" w:type="dxa"/>
          </w:tcPr>
          <w:p w:rsidR="00676A99" w:rsidRDefault="003D1F18">
            <w:pPr>
              <w:pStyle w:val="TableParagraph"/>
              <w:spacing w:before="1" w:line="276" w:lineRule="auto"/>
              <w:ind w:left="107" w:right="292"/>
              <w:rPr>
                <w:b/>
                <w:sz w:val="24"/>
              </w:rPr>
            </w:pPr>
            <w:r>
              <w:rPr>
                <w:b/>
                <w:sz w:val="24"/>
              </w:rPr>
              <w:t>16. «Новый год –</w:t>
            </w:r>
            <w:r>
              <w:rPr>
                <w:b/>
                <w:spacing w:val="1"/>
                <w:sz w:val="24"/>
              </w:rPr>
              <w:t xml:space="preserve"> </w:t>
            </w:r>
            <w:r>
              <w:rPr>
                <w:b/>
                <w:sz w:val="24"/>
              </w:rPr>
              <w:t>традиции праздника</w:t>
            </w:r>
            <w:r>
              <w:rPr>
                <w:b/>
                <w:spacing w:val="1"/>
                <w:sz w:val="24"/>
              </w:rPr>
              <w:t xml:space="preserve"> </w:t>
            </w:r>
            <w:r>
              <w:rPr>
                <w:b/>
                <w:sz w:val="24"/>
              </w:rPr>
              <w:t>разных</w:t>
            </w:r>
            <w:r>
              <w:rPr>
                <w:b/>
                <w:spacing w:val="-10"/>
                <w:sz w:val="24"/>
              </w:rPr>
              <w:t xml:space="preserve"> </w:t>
            </w:r>
            <w:r>
              <w:rPr>
                <w:b/>
                <w:sz w:val="24"/>
              </w:rPr>
              <w:t>народов</w:t>
            </w:r>
            <w:r>
              <w:rPr>
                <w:b/>
                <w:spacing w:val="-10"/>
                <w:sz w:val="24"/>
              </w:rPr>
              <w:t xml:space="preserve"> </w:t>
            </w:r>
            <w:r>
              <w:rPr>
                <w:b/>
                <w:sz w:val="24"/>
              </w:rPr>
              <w:t>России»</w:t>
            </w:r>
          </w:p>
        </w:tc>
        <w:tc>
          <w:tcPr>
            <w:tcW w:w="4441" w:type="dxa"/>
          </w:tcPr>
          <w:p w:rsidR="00676A99" w:rsidRDefault="003D1F18">
            <w:pPr>
              <w:pStyle w:val="TableParagraph"/>
              <w:ind w:left="108" w:right="386"/>
              <w:rPr>
                <w:sz w:val="24"/>
              </w:rPr>
            </w:pPr>
            <w:r>
              <w:rPr>
                <w:sz w:val="24"/>
              </w:rPr>
              <w:t>Новый год – любимый семейный</w:t>
            </w:r>
            <w:r>
              <w:rPr>
                <w:spacing w:val="1"/>
                <w:sz w:val="24"/>
              </w:rPr>
              <w:t xml:space="preserve"> </w:t>
            </w:r>
            <w:r>
              <w:rPr>
                <w:sz w:val="24"/>
              </w:rPr>
              <w:t>праздник. История возникновения</w:t>
            </w:r>
            <w:r>
              <w:rPr>
                <w:spacing w:val="1"/>
                <w:sz w:val="24"/>
              </w:rPr>
              <w:t xml:space="preserve"> </w:t>
            </w:r>
            <w:r>
              <w:rPr>
                <w:sz w:val="24"/>
              </w:rPr>
              <w:t>новогоднего праздника в России.</w:t>
            </w:r>
            <w:r>
              <w:rPr>
                <w:spacing w:val="1"/>
                <w:sz w:val="24"/>
              </w:rPr>
              <w:t xml:space="preserve"> </w:t>
            </w:r>
            <w:r>
              <w:rPr>
                <w:sz w:val="24"/>
              </w:rPr>
              <w:t>Участие детей в подготовке и встрече</w:t>
            </w:r>
            <w:r>
              <w:rPr>
                <w:spacing w:val="-57"/>
                <w:sz w:val="24"/>
              </w:rPr>
              <w:t xml:space="preserve"> </w:t>
            </w:r>
            <w:r>
              <w:rPr>
                <w:sz w:val="24"/>
              </w:rPr>
              <w:t>Нового года. Подарки и пожелания на</w:t>
            </w:r>
            <w:r>
              <w:rPr>
                <w:spacing w:val="-58"/>
                <w:sz w:val="24"/>
              </w:rPr>
              <w:t xml:space="preserve"> </w:t>
            </w:r>
            <w:r>
              <w:rPr>
                <w:sz w:val="24"/>
              </w:rPr>
              <w:t>Новый год. История создания</w:t>
            </w:r>
            <w:r>
              <w:rPr>
                <w:spacing w:val="1"/>
                <w:sz w:val="24"/>
              </w:rPr>
              <w:t xml:space="preserve"> </w:t>
            </w:r>
            <w:r>
              <w:rPr>
                <w:sz w:val="24"/>
              </w:rPr>
              <w:t>новогодних</w:t>
            </w:r>
            <w:r>
              <w:rPr>
                <w:spacing w:val="-2"/>
                <w:sz w:val="24"/>
              </w:rPr>
              <w:t xml:space="preserve"> </w:t>
            </w:r>
            <w:r>
              <w:rPr>
                <w:sz w:val="24"/>
              </w:rPr>
              <w:t>игрушек.</w:t>
            </w:r>
          </w:p>
          <w:p w:rsidR="00676A99" w:rsidRDefault="003D1F18">
            <w:pPr>
              <w:pStyle w:val="TableParagraph"/>
              <w:tabs>
                <w:tab w:val="left" w:pos="1524"/>
              </w:tabs>
              <w:ind w:left="108" w:right="470"/>
              <w:rPr>
                <w:sz w:val="24"/>
              </w:rPr>
            </w:pPr>
            <w:r>
              <w:rPr>
                <w:sz w:val="24"/>
              </w:rPr>
              <w:t>Традиции</w:t>
            </w:r>
            <w:r>
              <w:rPr>
                <w:sz w:val="24"/>
              </w:rPr>
              <w:tab/>
              <w:t>Новогоднего праздника</w:t>
            </w:r>
            <w:r>
              <w:rPr>
                <w:spacing w:val="-57"/>
                <w:sz w:val="24"/>
              </w:rPr>
              <w:t xml:space="preserve"> </w:t>
            </w:r>
            <w:r>
              <w:rPr>
                <w:sz w:val="24"/>
              </w:rPr>
              <w:t>разных народов России: якутов</w:t>
            </w:r>
            <w:r>
              <w:rPr>
                <w:spacing w:val="1"/>
                <w:sz w:val="24"/>
              </w:rPr>
              <w:t xml:space="preserve"> </w:t>
            </w:r>
            <w:r>
              <w:rPr>
                <w:sz w:val="24"/>
              </w:rPr>
              <w:t>(праздник</w:t>
            </w:r>
            <w:r>
              <w:rPr>
                <w:spacing w:val="-2"/>
                <w:sz w:val="24"/>
              </w:rPr>
              <w:t xml:space="preserve"> </w:t>
            </w:r>
            <w:r>
              <w:rPr>
                <w:sz w:val="24"/>
              </w:rPr>
              <w:t>"Ысыах");</w:t>
            </w:r>
            <w:r>
              <w:rPr>
                <w:spacing w:val="-1"/>
                <w:sz w:val="24"/>
              </w:rPr>
              <w:t xml:space="preserve"> </w:t>
            </w:r>
            <w:r>
              <w:rPr>
                <w:sz w:val="24"/>
              </w:rPr>
              <w:t>бурятов</w:t>
            </w:r>
            <w:r>
              <w:rPr>
                <w:spacing w:val="-1"/>
                <w:sz w:val="24"/>
              </w:rPr>
              <w:t xml:space="preserve"> </w:t>
            </w:r>
            <w:r>
              <w:rPr>
                <w:sz w:val="24"/>
              </w:rPr>
              <w:t>День</w:t>
            </w:r>
          </w:p>
          <w:p w:rsidR="00676A99" w:rsidRDefault="003D1F18">
            <w:pPr>
              <w:pStyle w:val="TableParagraph"/>
              <w:spacing w:line="270" w:lineRule="atLeast"/>
              <w:ind w:left="108" w:right="190"/>
              <w:rPr>
                <w:sz w:val="24"/>
              </w:rPr>
            </w:pPr>
            <w:r>
              <w:rPr>
                <w:sz w:val="24"/>
              </w:rPr>
              <w:t>Белого Месяца); осетинский Новый Год</w:t>
            </w:r>
            <w:r>
              <w:rPr>
                <w:spacing w:val="-58"/>
                <w:sz w:val="24"/>
              </w:rPr>
              <w:t xml:space="preserve"> </w:t>
            </w:r>
            <w:r>
              <w:rPr>
                <w:sz w:val="24"/>
              </w:rPr>
              <w:t>Ногбон;</w:t>
            </w:r>
            <w:r>
              <w:rPr>
                <w:spacing w:val="-2"/>
                <w:sz w:val="24"/>
              </w:rPr>
              <w:t xml:space="preserve"> </w:t>
            </w:r>
            <w:r>
              <w:rPr>
                <w:sz w:val="24"/>
              </w:rPr>
              <w:t>татар</w:t>
            </w:r>
            <w:r>
              <w:rPr>
                <w:spacing w:val="-3"/>
                <w:sz w:val="24"/>
              </w:rPr>
              <w:t xml:space="preserve"> </w:t>
            </w:r>
            <w:r>
              <w:rPr>
                <w:sz w:val="24"/>
              </w:rPr>
              <w:t>(«Навруз») –</w:t>
            </w:r>
            <w:r>
              <w:rPr>
                <w:spacing w:val="-3"/>
                <w:sz w:val="24"/>
              </w:rPr>
              <w:t xml:space="preserve"> </w:t>
            </w:r>
            <w:r>
              <w:rPr>
                <w:sz w:val="24"/>
              </w:rPr>
              <w:t>по</w:t>
            </w:r>
            <w:r>
              <w:rPr>
                <w:spacing w:val="-3"/>
                <w:sz w:val="24"/>
              </w:rPr>
              <w:t xml:space="preserve"> </w:t>
            </w:r>
            <w:r>
              <w:rPr>
                <w:sz w:val="24"/>
              </w:rPr>
              <w:t>выбору.</w:t>
            </w:r>
          </w:p>
        </w:tc>
        <w:tc>
          <w:tcPr>
            <w:tcW w:w="3704" w:type="dxa"/>
          </w:tcPr>
          <w:p w:rsidR="00676A99" w:rsidRDefault="003D1F18">
            <w:pPr>
              <w:pStyle w:val="TableParagraph"/>
              <w:spacing w:line="270" w:lineRule="exact"/>
              <w:ind w:left="105"/>
              <w:rPr>
                <w:sz w:val="24"/>
              </w:rPr>
            </w:pPr>
            <w:r>
              <w:rPr>
                <w:sz w:val="24"/>
              </w:rPr>
              <w:t>Просмотр</w:t>
            </w:r>
            <w:r>
              <w:rPr>
                <w:spacing w:val="-3"/>
                <w:sz w:val="24"/>
              </w:rPr>
              <w:t xml:space="preserve"> </w:t>
            </w:r>
            <w:r>
              <w:rPr>
                <w:sz w:val="24"/>
              </w:rPr>
              <w:t>и</w:t>
            </w:r>
            <w:r>
              <w:rPr>
                <w:spacing w:val="-3"/>
                <w:sz w:val="24"/>
              </w:rPr>
              <w:t xml:space="preserve"> </w:t>
            </w:r>
            <w:r>
              <w:rPr>
                <w:sz w:val="24"/>
              </w:rPr>
              <w:t>обсуждение</w:t>
            </w:r>
            <w:r>
              <w:rPr>
                <w:spacing w:val="-3"/>
                <w:sz w:val="24"/>
              </w:rPr>
              <w:t xml:space="preserve"> </w:t>
            </w:r>
            <w:r>
              <w:rPr>
                <w:sz w:val="24"/>
              </w:rPr>
              <w:t>видео:</w:t>
            </w:r>
          </w:p>
          <w:p w:rsidR="00676A99" w:rsidRDefault="003D1F18">
            <w:pPr>
              <w:pStyle w:val="TableParagraph"/>
              <w:ind w:left="105" w:right="266"/>
              <w:rPr>
                <w:sz w:val="24"/>
              </w:rPr>
            </w:pPr>
            <w:r>
              <w:rPr>
                <w:sz w:val="24"/>
              </w:rPr>
              <w:t>«Москва Новогодняя!». Беседа:</w:t>
            </w:r>
            <w:r>
              <w:rPr>
                <w:spacing w:val="1"/>
                <w:sz w:val="24"/>
              </w:rPr>
              <w:t xml:space="preserve"> </w:t>
            </w:r>
            <w:r>
              <w:rPr>
                <w:sz w:val="24"/>
              </w:rPr>
              <w:t>как украшен</w:t>
            </w:r>
            <w:r>
              <w:rPr>
                <w:spacing w:val="-2"/>
                <w:sz w:val="24"/>
              </w:rPr>
              <w:t xml:space="preserve"> </w:t>
            </w:r>
            <w:r>
              <w:rPr>
                <w:sz w:val="24"/>
              </w:rPr>
              <w:t>к</w:t>
            </w:r>
            <w:r>
              <w:rPr>
                <w:spacing w:val="-2"/>
                <w:sz w:val="24"/>
              </w:rPr>
              <w:t xml:space="preserve"> </w:t>
            </w:r>
            <w:r>
              <w:rPr>
                <w:sz w:val="24"/>
              </w:rPr>
              <w:t>Новому</w:t>
            </w:r>
            <w:r>
              <w:rPr>
                <w:spacing w:val="-5"/>
                <w:sz w:val="24"/>
              </w:rPr>
              <w:t xml:space="preserve"> </w:t>
            </w:r>
            <w:r>
              <w:rPr>
                <w:sz w:val="24"/>
              </w:rPr>
              <w:t>году</w:t>
            </w:r>
            <w:r>
              <w:rPr>
                <w:spacing w:val="-7"/>
                <w:sz w:val="24"/>
              </w:rPr>
              <w:t xml:space="preserve"> </w:t>
            </w:r>
            <w:r>
              <w:rPr>
                <w:sz w:val="24"/>
              </w:rPr>
              <w:t>наш</w:t>
            </w:r>
            <w:r>
              <w:rPr>
                <w:spacing w:val="-57"/>
                <w:sz w:val="24"/>
              </w:rPr>
              <w:t xml:space="preserve"> </w:t>
            </w:r>
            <w:r>
              <w:rPr>
                <w:sz w:val="24"/>
              </w:rPr>
              <w:t>город (поселок, село). Как</w:t>
            </w:r>
            <w:r>
              <w:rPr>
                <w:spacing w:val="1"/>
                <w:sz w:val="24"/>
              </w:rPr>
              <w:t xml:space="preserve"> </w:t>
            </w:r>
            <w:r>
              <w:rPr>
                <w:sz w:val="24"/>
              </w:rPr>
              <w:t>украшен ваш дом к встрече</w:t>
            </w:r>
            <w:r>
              <w:rPr>
                <w:spacing w:val="1"/>
                <w:sz w:val="24"/>
              </w:rPr>
              <w:t xml:space="preserve"> </w:t>
            </w:r>
            <w:r>
              <w:rPr>
                <w:sz w:val="24"/>
              </w:rPr>
              <w:t>Нового</w:t>
            </w:r>
            <w:r>
              <w:rPr>
                <w:spacing w:val="-1"/>
                <w:sz w:val="24"/>
              </w:rPr>
              <w:t xml:space="preserve"> </w:t>
            </w:r>
            <w:r>
              <w:rPr>
                <w:sz w:val="24"/>
              </w:rPr>
              <w:t>года.</w:t>
            </w:r>
          </w:p>
          <w:p w:rsidR="00676A99" w:rsidRDefault="003D1F18">
            <w:pPr>
              <w:pStyle w:val="TableParagraph"/>
              <w:ind w:left="105" w:right="350"/>
              <w:rPr>
                <w:sz w:val="24"/>
              </w:rPr>
            </w:pPr>
            <w:r>
              <w:rPr>
                <w:sz w:val="24"/>
              </w:rPr>
              <w:t>Рассказы</w:t>
            </w:r>
            <w:r>
              <w:rPr>
                <w:spacing w:val="-5"/>
                <w:sz w:val="24"/>
              </w:rPr>
              <w:t xml:space="preserve"> </w:t>
            </w:r>
            <w:r>
              <w:rPr>
                <w:sz w:val="24"/>
              </w:rPr>
              <w:t>детей:</w:t>
            </w:r>
            <w:r>
              <w:rPr>
                <w:spacing w:val="-1"/>
                <w:sz w:val="24"/>
              </w:rPr>
              <w:t xml:space="preserve"> </w:t>
            </w:r>
            <w:r>
              <w:rPr>
                <w:sz w:val="24"/>
              </w:rPr>
              <w:t>«Моя</w:t>
            </w:r>
            <w:r>
              <w:rPr>
                <w:spacing w:val="-5"/>
                <w:sz w:val="24"/>
              </w:rPr>
              <w:t xml:space="preserve"> </w:t>
            </w:r>
            <w:r>
              <w:rPr>
                <w:sz w:val="24"/>
              </w:rPr>
              <w:t>любимая</w:t>
            </w:r>
            <w:r>
              <w:rPr>
                <w:spacing w:val="-57"/>
                <w:sz w:val="24"/>
              </w:rPr>
              <w:t xml:space="preserve"> </w:t>
            </w:r>
            <w:r>
              <w:rPr>
                <w:sz w:val="24"/>
              </w:rPr>
              <w:t>новогодняя</w:t>
            </w:r>
            <w:r>
              <w:rPr>
                <w:spacing w:val="-1"/>
                <w:sz w:val="24"/>
              </w:rPr>
              <w:t xml:space="preserve"> </w:t>
            </w:r>
            <w:r>
              <w:rPr>
                <w:sz w:val="24"/>
              </w:rPr>
              <w:t>игрушка».</w:t>
            </w:r>
          </w:p>
          <w:p w:rsidR="00676A99" w:rsidRDefault="003D1F18">
            <w:pPr>
              <w:pStyle w:val="TableParagraph"/>
              <w:ind w:left="105"/>
              <w:rPr>
                <w:sz w:val="24"/>
              </w:rPr>
            </w:pPr>
            <w:r>
              <w:rPr>
                <w:sz w:val="24"/>
              </w:rPr>
              <w:t>Виртуальная</w:t>
            </w:r>
            <w:r>
              <w:rPr>
                <w:spacing w:val="-4"/>
                <w:sz w:val="24"/>
              </w:rPr>
              <w:t xml:space="preserve"> </w:t>
            </w:r>
            <w:r>
              <w:rPr>
                <w:sz w:val="24"/>
              </w:rPr>
              <w:t>экскурсия</w:t>
            </w:r>
            <w:r>
              <w:rPr>
                <w:spacing w:val="-3"/>
                <w:sz w:val="24"/>
              </w:rPr>
              <w:t xml:space="preserve"> </w:t>
            </w:r>
            <w:r>
              <w:rPr>
                <w:sz w:val="24"/>
              </w:rPr>
              <w:t>в</w:t>
            </w:r>
            <w:r>
              <w:rPr>
                <w:spacing w:val="-4"/>
                <w:sz w:val="24"/>
              </w:rPr>
              <w:t xml:space="preserve"> </w:t>
            </w:r>
            <w:r>
              <w:rPr>
                <w:sz w:val="24"/>
              </w:rPr>
              <w:t>музей</w:t>
            </w:r>
          </w:p>
          <w:p w:rsidR="00676A99" w:rsidRDefault="003D1F18">
            <w:pPr>
              <w:pStyle w:val="TableParagraph"/>
              <w:spacing w:line="270" w:lineRule="atLeast"/>
              <w:ind w:left="105" w:right="107"/>
              <w:rPr>
                <w:sz w:val="24"/>
              </w:rPr>
            </w:pPr>
            <w:r>
              <w:rPr>
                <w:sz w:val="24"/>
              </w:rPr>
              <w:t>«фабрика</w:t>
            </w:r>
            <w:r>
              <w:rPr>
                <w:spacing w:val="-2"/>
                <w:sz w:val="24"/>
              </w:rPr>
              <w:t xml:space="preserve"> </w:t>
            </w:r>
            <w:r>
              <w:rPr>
                <w:sz w:val="24"/>
              </w:rPr>
              <w:t>елочных</w:t>
            </w:r>
            <w:r>
              <w:rPr>
                <w:spacing w:val="2"/>
                <w:sz w:val="24"/>
              </w:rPr>
              <w:t xml:space="preserve"> </w:t>
            </w:r>
            <w:r>
              <w:rPr>
                <w:sz w:val="24"/>
              </w:rPr>
              <w:t>игрушек»</w:t>
            </w:r>
            <w:r>
              <w:rPr>
                <w:spacing w:val="1"/>
                <w:sz w:val="24"/>
              </w:rPr>
              <w:t xml:space="preserve"> </w:t>
            </w:r>
            <w:r>
              <w:rPr>
                <w:sz w:val="24"/>
              </w:rPr>
              <w:t>(Москва)</w:t>
            </w:r>
            <w:r>
              <w:rPr>
                <w:spacing w:val="-6"/>
                <w:sz w:val="24"/>
              </w:rPr>
              <w:t xml:space="preserve"> </w:t>
            </w:r>
            <w:r>
              <w:rPr>
                <w:sz w:val="24"/>
              </w:rPr>
              <w:t>Интерактивное</w:t>
            </w:r>
            <w:r>
              <w:rPr>
                <w:spacing w:val="-7"/>
                <w:sz w:val="24"/>
              </w:rPr>
              <w:t xml:space="preserve"> </w:t>
            </w:r>
            <w:r>
              <w:rPr>
                <w:sz w:val="24"/>
              </w:rPr>
              <w:t>задание:</w:t>
            </w:r>
            <w:r>
              <w:rPr>
                <w:spacing w:val="-57"/>
                <w:sz w:val="24"/>
              </w:rPr>
              <w:t xml:space="preserve"> </w:t>
            </w:r>
            <w:r>
              <w:rPr>
                <w:sz w:val="24"/>
              </w:rPr>
              <w:t>составление</w:t>
            </w:r>
            <w:r>
              <w:rPr>
                <w:spacing w:val="-2"/>
                <w:sz w:val="24"/>
              </w:rPr>
              <w:t xml:space="preserve"> </w:t>
            </w:r>
            <w:r>
              <w:rPr>
                <w:sz w:val="24"/>
              </w:rPr>
              <w:t>коллективного</w:t>
            </w:r>
          </w:p>
        </w:tc>
        <w:tc>
          <w:tcPr>
            <w:tcW w:w="2772" w:type="dxa"/>
          </w:tcPr>
          <w:p w:rsidR="00676A99" w:rsidRDefault="00D24CCF">
            <w:pPr>
              <w:pStyle w:val="TableParagraph"/>
              <w:spacing w:line="273" w:lineRule="exact"/>
              <w:ind w:left="107"/>
              <w:rPr>
                <w:sz w:val="24"/>
              </w:rPr>
            </w:pPr>
            <w:hyperlink r:id="rId503">
              <w:r w:rsidR="003D1F18">
                <w:rPr>
                  <w:color w:val="0462C1"/>
                  <w:sz w:val="24"/>
                  <w:u w:val="single" w:color="0462C1"/>
                </w:rPr>
                <w:t>https://razgovor.edsoo.ru</w:t>
              </w:r>
            </w:hyperlink>
          </w:p>
          <w:p w:rsidR="00676A99" w:rsidRDefault="00D24CCF">
            <w:pPr>
              <w:pStyle w:val="TableParagraph"/>
              <w:spacing w:before="41"/>
              <w:ind w:left="107"/>
              <w:rPr>
                <w:sz w:val="24"/>
              </w:rPr>
            </w:pPr>
            <w:hyperlink r:id="rId504">
              <w:r w:rsidR="003D1F18">
                <w:rPr>
                  <w:color w:val="0462C1"/>
                  <w:sz w:val="24"/>
                  <w:u w:val="single" w:color="0462C1"/>
                </w:rPr>
                <w:t>/?year=2023</w:t>
              </w:r>
            </w:hyperlink>
          </w:p>
        </w:tc>
      </w:tr>
    </w:tbl>
    <w:p w:rsidR="00676A99" w:rsidRDefault="00676A99">
      <w:pPr>
        <w:rPr>
          <w:sz w:val="24"/>
        </w:rPr>
        <w:sectPr w:rsidR="00676A99">
          <w:pgSz w:w="16390" w:h="11910" w:orient="landscape"/>
          <w:pgMar w:top="1100" w:right="660" w:bottom="1080" w:left="1480" w:header="0" w:footer="887" w:gutter="0"/>
          <w:cols w:space="720"/>
        </w:sectPr>
      </w:pPr>
    </w:p>
    <w:p w:rsidR="00676A99" w:rsidRDefault="00676A99">
      <w:pPr>
        <w:pStyle w:val="a3"/>
        <w:spacing w:before="3"/>
        <w:ind w:left="0"/>
        <w:rPr>
          <w:b/>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4"/>
        <w:gridCol w:w="4441"/>
        <w:gridCol w:w="3704"/>
        <w:gridCol w:w="2772"/>
      </w:tblGrid>
      <w:tr w:rsidR="00676A99">
        <w:trPr>
          <w:trHeight w:val="2210"/>
        </w:trPr>
        <w:tc>
          <w:tcPr>
            <w:tcW w:w="3084" w:type="dxa"/>
          </w:tcPr>
          <w:p w:rsidR="00676A99" w:rsidRDefault="00676A99">
            <w:pPr>
              <w:pStyle w:val="TableParagraph"/>
              <w:rPr>
                <w:sz w:val="24"/>
              </w:rPr>
            </w:pPr>
          </w:p>
        </w:tc>
        <w:tc>
          <w:tcPr>
            <w:tcW w:w="4441" w:type="dxa"/>
          </w:tcPr>
          <w:p w:rsidR="00676A99" w:rsidRDefault="00676A99">
            <w:pPr>
              <w:pStyle w:val="TableParagraph"/>
              <w:rPr>
                <w:sz w:val="24"/>
              </w:rPr>
            </w:pPr>
          </w:p>
        </w:tc>
        <w:tc>
          <w:tcPr>
            <w:tcW w:w="3704" w:type="dxa"/>
          </w:tcPr>
          <w:p w:rsidR="00676A99" w:rsidRDefault="003D1F18">
            <w:pPr>
              <w:pStyle w:val="TableParagraph"/>
              <w:ind w:left="105" w:right="588"/>
              <w:rPr>
                <w:sz w:val="24"/>
              </w:rPr>
            </w:pPr>
            <w:r>
              <w:rPr>
                <w:sz w:val="24"/>
              </w:rPr>
              <w:t>рассказа</w:t>
            </w:r>
            <w:r>
              <w:rPr>
                <w:spacing w:val="2"/>
                <w:sz w:val="24"/>
              </w:rPr>
              <w:t xml:space="preserve"> </w:t>
            </w:r>
            <w:r>
              <w:rPr>
                <w:sz w:val="24"/>
              </w:rPr>
              <w:t>«История</w:t>
            </w:r>
            <w:r>
              <w:rPr>
                <w:spacing w:val="1"/>
                <w:sz w:val="24"/>
              </w:rPr>
              <w:t xml:space="preserve"> </w:t>
            </w:r>
            <w:r>
              <w:rPr>
                <w:sz w:val="24"/>
              </w:rPr>
              <w:t>Новогоднего праздника в</w:t>
            </w:r>
            <w:r>
              <w:rPr>
                <w:spacing w:val="1"/>
                <w:sz w:val="24"/>
              </w:rPr>
              <w:t xml:space="preserve"> </w:t>
            </w:r>
            <w:r>
              <w:rPr>
                <w:sz w:val="24"/>
              </w:rPr>
              <w:t>России» (на основе</w:t>
            </w:r>
            <w:r>
              <w:rPr>
                <w:spacing w:val="1"/>
                <w:sz w:val="24"/>
              </w:rPr>
              <w:t xml:space="preserve"> </w:t>
            </w:r>
            <w:r>
              <w:rPr>
                <w:sz w:val="24"/>
              </w:rPr>
              <w:t>иллюстративного</w:t>
            </w:r>
            <w:r>
              <w:rPr>
                <w:spacing w:val="-9"/>
                <w:sz w:val="24"/>
              </w:rPr>
              <w:t xml:space="preserve"> </w:t>
            </w:r>
            <w:r>
              <w:rPr>
                <w:sz w:val="24"/>
              </w:rPr>
              <w:t>материала)</w:t>
            </w:r>
          </w:p>
          <w:p w:rsidR="00676A99" w:rsidRDefault="003D1F18">
            <w:pPr>
              <w:pStyle w:val="TableParagraph"/>
              <w:ind w:left="105"/>
              <w:rPr>
                <w:sz w:val="24"/>
              </w:rPr>
            </w:pPr>
            <w:r>
              <w:rPr>
                <w:sz w:val="24"/>
              </w:rPr>
              <w:t>Чтение</w:t>
            </w:r>
            <w:r>
              <w:rPr>
                <w:spacing w:val="-4"/>
                <w:sz w:val="24"/>
              </w:rPr>
              <w:t xml:space="preserve"> </w:t>
            </w:r>
            <w:r>
              <w:rPr>
                <w:sz w:val="24"/>
              </w:rPr>
              <w:t>детьми</w:t>
            </w:r>
            <w:r>
              <w:rPr>
                <w:spacing w:val="-2"/>
                <w:sz w:val="24"/>
              </w:rPr>
              <w:t xml:space="preserve"> </w:t>
            </w:r>
            <w:r>
              <w:rPr>
                <w:sz w:val="24"/>
              </w:rPr>
              <w:t>(или</w:t>
            </w:r>
          </w:p>
          <w:p w:rsidR="00676A99" w:rsidRDefault="003D1F18">
            <w:pPr>
              <w:pStyle w:val="TableParagraph"/>
              <w:spacing w:line="270" w:lineRule="atLeast"/>
              <w:ind w:left="105" w:right="94"/>
              <w:rPr>
                <w:sz w:val="24"/>
              </w:rPr>
            </w:pPr>
            <w:r>
              <w:rPr>
                <w:sz w:val="24"/>
              </w:rPr>
              <w:t>рассказывание)</w:t>
            </w:r>
            <w:r>
              <w:rPr>
                <w:spacing w:val="-5"/>
                <w:sz w:val="24"/>
              </w:rPr>
              <w:t xml:space="preserve"> </w:t>
            </w:r>
            <w:r>
              <w:rPr>
                <w:sz w:val="24"/>
              </w:rPr>
              <w:t>коротких</w:t>
            </w:r>
            <w:r>
              <w:rPr>
                <w:spacing w:val="-6"/>
                <w:sz w:val="24"/>
              </w:rPr>
              <w:t xml:space="preserve"> </w:t>
            </w:r>
            <w:r>
              <w:rPr>
                <w:sz w:val="24"/>
              </w:rPr>
              <w:t>историй</w:t>
            </w:r>
            <w:r>
              <w:rPr>
                <w:spacing w:val="-57"/>
                <w:sz w:val="24"/>
              </w:rPr>
              <w:t xml:space="preserve"> </w:t>
            </w:r>
            <w:r>
              <w:rPr>
                <w:sz w:val="24"/>
              </w:rPr>
              <w:t>о традиции встречи Нового года</w:t>
            </w:r>
            <w:r>
              <w:rPr>
                <w:spacing w:val="1"/>
                <w:sz w:val="24"/>
              </w:rPr>
              <w:t xml:space="preserve"> </w:t>
            </w:r>
            <w:r>
              <w:rPr>
                <w:sz w:val="24"/>
              </w:rPr>
              <w:t>народов</w:t>
            </w:r>
            <w:r>
              <w:rPr>
                <w:spacing w:val="-1"/>
                <w:sz w:val="24"/>
              </w:rPr>
              <w:t xml:space="preserve"> </w:t>
            </w:r>
            <w:r>
              <w:rPr>
                <w:sz w:val="24"/>
              </w:rPr>
              <w:t>России</w:t>
            </w:r>
          </w:p>
        </w:tc>
        <w:tc>
          <w:tcPr>
            <w:tcW w:w="2772" w:type="dxa"/>
          </w:tcPr>
          <w:p w:rsidR="00676A99" w:rsidRDefault="00676A99">
            <w:pPr>
              <w:pStyle w:val="TableParagraph"/>
              <w:rPr>
                <w:sz w:val="24"/>
              </w:rPr>
            </w:pPr>
          </w:p>
        </w:tc>
      </w:tr>
      <w:tr w:rsidR="00676A99">
        <w:trPr>
          <w:trHeight w:val="4416"/>
        </w:trPr>
        <w:tc>
          <w:tcPr>
            <w:tcW w:w="3084" w:type="dxa"/>
          </w:tcPr>
          <w:p w:rsidR="00676A99" w:rsidRDefault="003D1F18">
            <w:pPr>
              <w:pStyle w:val="TableParagraph"/>
              <w:spacing w:line="275" w:lineRule="exact"/>
              <w:ind w:left="107"/>
              <w:rPr>
                <w:b/>
                <w:sz w:val="24"/>
              </w:rPr>
            </w:pPr>
            <w:r>
              <w:rPr>
                <w:b/>
                <w:sz w:val="24"/>
              </w:rPr>
              <w:t>17.</w:t>
            </w:r>
            <w:r>
              <w:rPr>
                <w:b/>
                <w:spacing w:val="1"/>
                <w:sz w:val="24"/>
              </w:rPr>
              <w:t xml:space="preserve"> </w:t>
            </w:r>
            <w:r>
              <w:rPr>
                <w:b/>
                <w:sz w:val="24"/>
              </w:rPr>
              <w:t>От</w:t>
            </w:r>
            <w:r>
              <w:rPr>
                <w:b/>
                <w:spacing w:val="-1"/>
                <w:sz w:val="24"/>
              </w:rPr>
              <w:t xml:space="preserve"> </w:t>
            </w:r>
            <w:r>
              <w:rPr>
                <w:b/>
                <w:sz w:val="24"/>
              </w:rPr>
              <w:t>«А»</w:t>
            </w:r>
            <w:r>
              <w:rPr>
                <w:b/>
                <w:spacing w:val="-3"/>
                <w:sz w:val="24"/>
              </w:rPr>
              <w:t xml:space="preserve"> </w:t>
            </w:r>
            <w:r>
              <w:rPr>
                <w:b/>
                <w:sz w:val="24"/>
              </w:rPr>
              <w:t>до</w:t>
            </w:r>
            <w:r>
              <w:rPr>
                <w:b/>
                <w:spacing w:val="-5"/>
                <w:sz w:val="24"/>
              </w:rPr>
              <w:t xml:space="preserve"> </w:t>
            </w:r>
            <w:r>
              <w:rPr>
                <w:b/>
                <w:sz w:val="24"/>
              </w:rPr>
              <w:t>«Я».</w:t>
            </w:r>
            <w:r>
              <w:rPr>
                <w:b/>
                <w:spacing w:val="-3"/>
                <w:sz w:val="24"/>
              </w:rPr>
              <w:t xml:space="preserve"> </w:t>
            </w:r>
            <w:r>
              <w:rPr>
                <w:b/>
                <w:sz w:val="24"/>
              </w:rPr>
              <w:t>450</w:t>
            </w:r>
            <w:r>
              <w:rPr>
                <w:b/>
                <w:spacing w:val="-5"/>
                <w:sz w:val="24"/>
              </w:rPr>
              <w:t xml:space="preserve"> </w:t>
            </w:r>
            <w:r>
              <w:rPr>
                <w:b/>
                <w:sz w:val="24"/>
              </w:rPr>
              <w:t>лет</w:t>
            </w:r>
          </w:p>
          <w:p w:rsidR="00676A99" w:rsidRDefault="003D1F18">
            <w:pPr>
              <w:pStyle w:val="TableParagraph"/>
              <w:spacing w:before="41"/>
              <w:ind w:left="107"/>
              <w:rPr>
                <w:b/>
                <w:sz w:val="24"/>
              </w:rPr>
            </w:pPr>
            <w:r>
              <w:rPr>
                <w:b/>
                <w:sz w:val="24"/>
              </w:rPr>
              <w:t>«Азбуке»</w:t>
            </w:r>
            <w:r>
              <w:rPr>
                <w:b/>
                <w:spacing w:val="-4"/>
                <w:sz w:val="24"/>
              </w:rPr>
              <w:t xml:space="preserve"> </w:t>
            </w:r>
            <w:r>
              <w:rPr>
                <w:b/>
                <w:sz w:val="24"/>
              </w:rPr>
              <w:t>Ивана</w:t>
            </w:r>
            <w:r>
              <w:rPr>
                <w:b/>
                <w:spacing w:val="-4"/>
                <w:sz w:val="24"/>
              </w:rPr>
              <w:t xml:space="preserve"> </w:t>
            </w:r>
            <w:r>
              <w:rPr>
                <w:b/>
                <w:sz w:val="24"/>
              </w:rPr>
              <w:t>Федорова</w:t>
            </w:r>
          </w:p>
        </w:tc>
        <w:tc>
          <w:tcPr>
            <w:tcW w:w="4441" w:type="dxa"/>
          </w:tcPr>
          <w:p w:rsidR="00676A99" w:rsidRDefault="003D1F18">
            <w:pPr>
              <w:pStyle w:val="TableParagraph"/>
              <w:tabs>
                <w:tab w:val="left" w:pos="1524"/>
              </w:tabs>
              <w:ind w:left="108" w:right="188"/>
              <w:rPr>
                <w:sz w:val="24"/>
              </w:rPr>
            </w:pPr>
            <w:r>
              <w:rPr>
                <w:sz w:val="24"/>
              </w:rPr>
              <w:t>Иван Федоров - выдающийся</w:t>
            </w:r>
            <w:r>
              <w:rPr>
                <w:spacing w:val="1"/>
                <w:sz w:val="24"/>
              </w:rPr>
              <w:t xml:space="preserve"> </w:t>
            </w:r>
            <w:r>
              <w:rPr>
                <w:sz w:val="24"/>
              </w:rPr>
              <w:t>первопечатник в России, не только</w:t>
            </w:r>
            <w:r>
              <w:rPr>
                <w:spacing w:val="1"/>
                <w:sz w:val="24"/>
              </w:rPr>
              <w:t xml:space="preserve"> </w:t>
            </w:r>
            <w:r>
              <w:rPr>
                <w:sz w:val="24"/>
              </w:rPr>
              <w:t>составитель и издатель первых книг, но</w:t>
            </w:r>
            <w:r>
              <w:rPr>
                <w:spacing w:val="-57"/>
                <w:sz w:val="24"/>
              </w:rPr>
              <w:t xml:space="preserve"> </w:t>
            </w:r>
            <w:r>
              <w:rPr>
                <w:sz w:val="24"/>
              </w:rPr>
              <w:t>и</w:t>
            </w:r>
            <w:r>
              <w:rPr>
                <w:spacing w:val="-4"/>
                <w:sz w:val="24"/>
              </w:rPr>
              <w:t xml:space="preserve"> </w:t>
            </w:r>
            <w:r>
              <w:rPr>
                <w:sz w:val="24"/>
              </w:rPr>
              <w:t>педагог,</w:t>
            </w:r>
            <w:r>
              <w:rPr>
                <w:spacing w:val="-5"/>
                <w:sz w:val="24"/>
              </w:rPr>
              <w:t xml:space="preserve"> </w:t>
            </w:r>
            <w:r>
              <w:rPr>
                <w:sz w:val="24"/>
              </w:rPr>
              <w:t>создатель</w:t>
            </w:r>
            <w:r>
              <w:rPr>
                <w:spacing w:val="-4"/>
                <w:sz w:val="24"/>
              </w:rPr>
              <w:t xml:space="preserve"> </w:t>
            </w:r>
            <w:r>
              <w:rPr>
                <w:sz w:val="24"/>
              </w:rPr>
              <w:t>методики</w:t>
            </w:r>
            <w:r>
              <w:rPr>
                <w:spacing w:val="-4"/>
                <w:sz w:val="24"/>
              </w:rPr>
              <w:t xml:space="preserve"> </w:t>
            </w:r>
            <w:r>
              <w:rPr>
                <w:sz w:val="24"/>
              </w:rPr>
              <w:t>обучения</w:t>
            </w:r>
            <w:r>
              <w:rPr>
                <w:spacing w:val="-57"/>
                <w:sz w:val="24"/>
              </w:rPr>
              <w:t xml:space="preserve"> </w:t>
            </w:r>
            <w:r>
              <w:rPr>
                <w:sz w:val="24"/>
              </w:rPr>
              <w:t>грамоте.</w:t>
            </w:r>
            <w:r>
              <w:rPr>
                <w:sz w:val="24"/>
              </w:rPr>
              <w:tab/>
              <w:t>Особенности</w:t>
            </w:r>
            <w:r>
              <w:rPr>
                <w:spacing w:val="-3"/>
                <w:sz w:val="24"/>
              </w:rPr>
              <w:t xml:space="preserve"> </w:t>
            </w:r>
            <w:r>
              <w:rPr>
                <w:sz w:val="24"/>
              </w:rPr>
              <w:t>построения</w:t>
            </w:r>
          </w:p>
          <w:p w:rsidR="00676A99" w:rsidRDefault="003D1F18">
            <w:pPr>
              <w:pStyle w:val="TableParagraph"/>
              <w:ind w:left="108"/>
              <w:rPr>
                <w:sz w:val="24"/>
              </w:rPr>
            </w:pPr>
            <w:r>
              <w:rPr>
                <w:sz w:val="24"/>
              </w:rPr>
              <w:t>«Азбуки»</w:t>
            </w:r>
          </w:p>
        </w:tc>
        <w:tc>
          <w:tcPr>
            <w:tcW w:w="3704" w:type="dxa"/>
          </w:tcPr>
          <w:p w:rsidR="00676A99" w:rsidRDefault="003D1F18">
            <w:pPr>
              <w:pStyle w:val="TableParagraph"/>
              <w:spacing w:line="268" w:lineRule="exact"/>
              <w:ind w:left="105"/>
              <w:rPr>
                <w:sz w:val="24"/>
              </w:rPr>
            </w:pPr>
            <w:r>
              <w:rPr>
                <w:sz w:val="24"/>
              </w:rPr>
              <w:t>Рассматривание</w:t>
            </w:r>
            <w:r>
              <w:rPr>
                <w:spacing w:val="-6"/>
                <w:sz w:val="24"/>
              </w:rPr>
              <w:t xml:space="preserve"> </w:t>
            </w:r>
            <w:r>
              <w:rPr>
                <w:sz w:val="24"/>
              </w:rPr>
              <w:t>страниц</w:t>
            </w:r>
          </w:p>
          <w:p w:rsidR="00676A99" w:rsidRDefault="003D1F18">
            <w:pPr>
              <w:pStyle w:val="TableParagraph"/>
              <w:ind w:left="105" w:right="295"/>
              <w:rPr>
                <w:sz w:val="24"/>
              </w:rPr>
            </w:pPr>
            <w:r>
              <w:rPr>
                <w:sz w:val="24"/>
              </w:rPr>
              <w:t>«Азбуки» И. Федорова.</w:t>
            </w:r>
            <w:r>
              <w:rPr>
                <w:spacing w:val="1"/>
                <w:sz w:val="24"/>
              </w:rPr>
              <w:t xml:space="preserve"> </w:t>
            </w:r>
            <w:r>
              <w:rPr>
                <w:sz w:val="24"/>
              </w:rPr>
              <w:t>Сравнение</w:t>
            </w:r>
            <w:r>
              <w:rPr>
                <w:spacing w:val="-6"/>
                <w:sz w:val="24"/>
              </w:rPr>
              <w:t xml:space="preserve"> </w:t>
            </w:r>
            <w:r>
              <w:rPr>
                <w:sz w:val="24"/>
              </w:rPr>
              <w:t>иллюстраций,</w:t>
            </w:r>
            <w:r>
              <w:rPr>
                <w:spacing w:val="-5"/>
                <w:sz w:val="24"/>
              </w:rPr>
              <w:t xml:space="preserve"> </w:t>
            </w:r>
            <w:r>
              <w:rPr>
                <w:sz w:val="24"/>
              </w:rPr>
              <w:t>букв</w:t>
            </w:r>
            <w:r>
              <w:rPr>
                <w:spacing w:val="-3"/>
                <w:sz w:val="24"/>
              </w:rPr>
              <w:t xml:space="preserve"> </w:t>
            </w:r>
            <w:r>
              <w:rPr>
                <w:sz w:val="24"/>
              </w:rPr>
              <w:t>с</w:t>
            </w:r>
            <w:r>
              <w:rPr>
                <w:spacing w:val="-57"/>
                <w:sz w:val="24"/>
              </w:rPr>
              <w:t xml:space="preserve"> </w:t>
            </w:r>
            <w:r>
              <w:rPr>
                <w:sz w:val="24"/>
              </w:rPr>
              <w:t>современным</w:t>
            </w:r>
            <w:r>
              <w:rPr>
                <w:spacing w:val="1"/>
                <w:sz w:val="24"/>
              </w:rPr>
              <w:t xml:space="preserve"> </w:t>
            </w:r>
            <w:r>
              <w:rPr>
                <w:sz w:val="24"/>
              </w:rPr>
              <w:t>«Букварем».</w:t>
            </w:r>
          </w:p>
          <w:p w:rsidR="00676A99" w:rsidRDefault="003D1F18">
            <w:pPr>
              <w:pStyle w:val="TableParagraph"/>
              <w:ind w:left="105" w:right="140"/>
              <w:rPr>
                <w:sz w:val="24"/>
              </w:rPr>
            </w:pPr>
            <w:r>
              <w:rPr>
                <w:sz w:val="24"/>
              </w:rPr>
              <w:t>Беседа: «Как вы думаете, был ли</w:t>
            </w:r>
            <w:r>
              <w:rPr>
                <w:spacing w:val="1"/>
                <w:sz w:val="24"/>
              </w:rPr>
              <w:t xml:space="preserve"> </w:t>
            </w:r>
            <w:r>
              <w:rPr>
                <w:sz w:val="24"/>
              </w:rPr>
              <w:t>интересен детям того времени</w:t>
            </w:r>
            <w:r>
              <w:rPr>
                <w:spacing w:val="1"/>
                <w:sz w:val="24"/>
              </w:rPr>
              <w:t xml:space="preserve"> </w:t>
            </w:r>
            <w:r>
              <w:rPr>
                <w:sz w:val="24"/>
              </w:rPr>
              <w:t>такой учебник? Мог ли создать</w:t>
            </w:r>
            <w:r>
              <w:rPr>
                <w:spacing w:val="1"/>
                <w:sz w:val="24"/>
              </w:rPr>
              <w:t xml:space="preserve"> </w:t>
            </w:r>
            <w:r>
              <w:rPr>
                <w:sz w:val="24"/>
              </w:rPr>
              <w:t>такую книгу человек, который не</w:t>
            </w:r>
            <w:r>
              <w:rPr>
                <w:spacing w:val="-58"/>
                <w:sz w:val="24"/>
              </w:rPr>
              <w:t xml:space="preserve"> </w:t>
            </w:r>
            <w:r>
              <w:rPr>
                <w:sz w:val="24"/>
              </w:rPr>
              <w:t>понимал детей, не знал, как их</w:t>
            </w:r>
            <w:r>
              <w:rPr>
                <w:spacing w:val="1"/>
                <w:sz w:val="24"/>
              </w:rPr>
              <w:t xml:space="preserve"> </w:t>
            </w:r>
            <w:r>
              <w:rPr>
                <w:sz w:val="24"/>
              </w:rPr>
              <w:t>учить</w:t>
            </w:r>
            <w:r>
              <w:rPr>
                <w:spacing w:val="-1"/>
                <w:sz w:val="24"/>
              </w:rPr>
              <w:t xml:space="preserve"> </w:t>
            </w:r>
            <w:r>
              <w:rPr>
                <w:sz w:val="24"/>
              </w:rPr>
              <w:t>грамоте?</w:t>
            </w:r>
          </w:p>
          <w:p w:rsidR="00676A99" w:rsidRDefault="003D1F18">
            <w:pPr>
              <w:pStyle w:val="TableParagraph"/>
              <w:spacing w:before="1"/>
              <w:ind w:left="105"/>
              <w:rPr>
                <w:sz w:val="24"/>
              </w:rPr>
            </w:pPr>
            <w:r>
              <w:rPr>
                <w:sz w:val="24"/>
              </w:rPr>
              <w:t>Воображаемая</w:t>
            </w:r>
            <w:r>
              <w:rPr>
                <w:spacing w:val="-3"/>
                <w:sz w:val="24"/>
              </w:rPr>
              <w:t xml:space="preserve"> </w:t>
            </w:r>
            <w:r>
              <w:rPr>
                <w:sz w:val="24"/>
              </w:rPr>
              <w:t>ситуация:</w:t>
            </w:r>
          </w:p>
          <w:p w:rsidR="00676A99" w:rsidRDefault="003D1F18">
            <w:pPr>
              <w:pStyle w:val="TableParagraph"/>
              <w:ind w:left="105" w:right="214"/>
              <w:rPr>
                <w:sz w:val="24"/>
              </w:rPr>
            </w:pPr>
            <w:r>
              <w:rPr>
                <w:sz w:val="24"/>
              </w:rPr>
              <w:t>представим, что мы находимся в</w:t>
            </w:r>
            <w:r>
              <w:rPr>
                <w:spacing w:val="-58"/>
                <w:sz w:val="24"/>
              </w:rPr>
              <w:t xml:space="preserve"> </w:t>
            </w:r>
            <w:r>
              <w:rPr>
                <w:sz w:val="24"/>
              </w:rPr>
              <w:t>Москве,</w:t>
            </w:r>
            <w:r>
              <w:rPr>
                <w:spacing w:val="3"/>
                <w:sz w:val="24"/>
              </w:rPr>
              <w:t xml:space="preserve"> </w:t>
            </w:r>
            <w:r>
              <w:rPr>
                <w:sz w:val="24"/>
              </w:rPr>
              <w:t>у</w:t>
            </w:r>
            <w:r>
              <w:rPr>
                <w:spacing w:val="-6"/>
                <w:sz w:val="24"/>
              </w:rPr>
              <w:t xml:space="preserve"> </w:t>
            </w:r>
            <w:r>
              <w:rPr>
                <w:sz w:val="24"/>
              </w:rPr>
              <w:t>памятника</w:t>
            </w:r>
            <w:r>
              <w:rPr>
                <w:spacing w:val="-1"/>
                <w:sz w:val="24"/>
              </w:rPr>
              <w:t xml:space="preserve"> </w:t>
            </w:r>
            <w:r>
              <w:rPr>
                <w:sz w:val="24"/>
              </w:rPr>
              <w:t>И.</w:t>
            </w:r>
          </w:p>
          <w:p w:rsidR="00676A99" w:rsidRDefault="003D1F18">
            <w:pPr>
              <w:pStyle w:val="TableParagraph"/>
              <w:spacing w:line="270" w:lineRule="atLeast"/>
              <w:ind w:left="105" w:right="476"/>
              <w:rPr>
                <w:sz w:val="24"/>
              </w:rPr>
            </w:pPr>
            <w:r>
              <w:rPr>
                <w:sz w:val="24"/>
              </w:rPr>
              <w:t>Федорову. Захотелось ли вам</w:t>
            </w:r>
            <w:r>
              <w:rPr>
                <w:spacing w:val="1"/>
                <w:sz w:val="24"/>
              </w:rPr>
              <w:t xml:space="preserve"> </w:t>
            </w:r>
            <w:r>
              <w:rPr>
                <w:sz w:val="24"/>
              </w:rPr>
              <w:t>положить</w:t>
            </w:r>
            <w:r>
              <w:rPr>
                <w:spacing w:val="-3"/>
                <w:sz w:val="24"/>
              </w:rPr>
              <w:t xml:space="preserve"> </w:t>
            </w:r>
            <w:r>
              <w:rPr>
                <w:sz w:val="24"/>
              </w:rPr>
              <w:t>к</w:t>
            </w:r>
            <w:r>
              <w:rPr>
                <w:spacing w:val="-5"/>
                <w:sz w:val="24"/>
              </w:rPr>
              <w:t xml:space="preserve"> </w:t>
            </w:r>
            <w:r>
              <w:rPr>
                <w:sz w:val="24"/>
              </w:rPr>
              <w:t>памятнику</w:t>
            </w:r>
            <w:r>
              <w:rPr>
                <w:spacing w:val="-9"/>
                <w:sz w:val="24"/>
              </w:rPr>
              <w:t xml:space="preserve"> </w:t>
            </w:r>
            <w:r>
              <w:rPr>
                <w:sz w:val="24"/>
              </w:rPr>
              <w:t>цветы?</w:t>
            </w:r>
            <w:r>
              <w:rPr>
                <w:spacing w:val="-57"/>
                <w:sz w:val="24"/>
              </w:rPr>
              <w:t xml:space="preserve"> </w:t>
            </w:r>
            <w:r>
              <w:rPr>
                <w:sz w:val="24"/>
              </w:rPr>
              <w:t>Какие?</w:t>
            </w:r>
          </w:p>
        </w:tc>
        <w:tc>
          <w:tcPr>
            <w:tcW w:w="2772" w:type="dxa"/>
          </w:tcPr>
          <w:p w:rsidR="00676A99" w:rsidRDefault="00D24CCF">
            <w:pPr>
              <w:pStyle w:val="TableParagraph"/>
              <w:spacing w:line="270" w:lineRule="exact"/>
              <w:ind w:left="107"/>
              <w:rPr>
                <w:sz w:val="24"/>
              </w:rPr>
            </w:pPr>
            <w:hyperlink r:id="rId505">
              <w:r w:rsidR="003D1F18">
                <w:rPr>
                  <w:color w:val="0462C1"/>
                  <w:sz w:val="24"/>
                  <w:u w:val="single" w:color="0462C1"/>
                </w:rPr>
                <w:t>https://razgovor.edsoo.ru</w:t>
              </w:r>
            </w:hyperlink>
          </w:p>
          <w:p w:rsidR="00676A99" w:rsidRDefault="00D24CCF">
            <w:pPr>
              <w:pStyle w:val="TableParagraph"/>
              <w:spacing w:before="41"/>
              <w:ind w:left="107"/>
              <w:rPr>
                <w:sz w:val="24"/>
              </w:rPr>
            </w:pPr>
            <w:hyperlink r:id="rId506">
              <w:r w:rsidR="003D1F18">
                <w:rPr>
                  <w:color w:val="0462C1"/>
                  <w:sz w:val="24"/>
                  <w:u w:val="single" w:color="0462C1"/>
                </w:rPr>
                <w:t>/?year=2023</w:t>
              </w:r>
            </w:hyperlink>
          </w:p>
        </w:tc>
      </w:tr>
      <w:tr w:rsidR="00676A99">
        <w:trPr>
          <w:trHeight w:val="2760"/>
        </w:trPr>
        <w:tc>
          <w:tcPr>
            <w:tcW w:w="3084" w:type="dxa"/>
          </w:tcPr>
          <w:p w:rsidR="00676A99" w:rsidRDefault="003D1F18">
            <w:pPr>
              <w:pStyle w:val="TableParagraph"/>
              <w:spacing w:line="276" w:lineRule="auto"/>
              <w:ind w:left="107" w:right="1417"/>
              <w:rPr>
                <w:b/>
                <w:sz w:val="24"/>
              </w:rPr>
            </w:pPr>
            <w:r>
              <w:rPr>
                <w:b/>
                <w:sz w:val="24"/>
              </w:rPr>
              <w:t>18. Налоговая</w:t>
            </w:r>
            <w:r>
              <w:rPr>
                <w:b/>
                <w:spacing w:val="-57"/>
                <w:sz w:val="24"/>
              </w:rPr>
              <w:t xml:space="preserve"> </w:t>
            </w:r>
            <w:r>
              <w:rPr>
                <w:b/>
                <w:sz w:val="24"/>
              </w:rPr>
              <w:t>грамотность</w:t>
            </w:r>
          </w:p>
        </w:tc>
        <w:tc>
          <w:tcPr>
            <w:tcW w:w="4441" w:type="dxa"/>
          </w:tcPr>
          <w:p w:rsidR="00676A99" w:rsidRDefault="003D1F18">
            <w:pPr>
              <w:pStyle w:val="TableParagraph"/>
              <w:ind w:left="108" w:right="501"/>
              <w:rPr>
                <w:sz w:val="24"/>
              </w:rPr>
            </w:pPr>
            <w:r>
              <w:rPr>
                <w:sz w:val="24"/>
              </w:rPr>
              <w:t>Налог – денежные отношения между</w:t>
            </w:r>
            <w:r>
              <w:rPr>
                <w:spacing w:val="-57"/>
                <w:sz w:val="24"/>
              </w:rPr>
              <w:t xml:space="preserve"> </w:t>
            </w:r>
            <w:r>
              <w:rPr>
                <w:sz w:val="24"/>
              </w:rPr>
              <w:t>организацией</w:t>
            </w:r>
            <w:r>
              <w:rPr>
                <w:spacing w:val="-3"/>
                <w:sz w:val="24"/>
              </w:rPr>
              <w:t xml:space="preserve"> </w:t>
            </w:r>
            <w:r>
              <w:rPr>
                <w:sz w:val="24"/>
              </w:rPr>
              <w:t>и</w:t>
            </w:r>
            <w:r>
              <w:rPr>
                <w:spacing w:val="-3"/>
                <w:sz w:val="24"/>
              </w:rPr>
              <w:t xml:space="preserve"> </w:t>
            </w:r>
            <w:r>
              <w:rPr>
                <w:sz w:val="24"/>
              </w:rPr>
              <w:t>любым</w:t>
            </w:r>
            <w:r>
              <w:rPr>
                <w:spacing w:val="-3"/>
                <w:sz w:val="24"/>
              </w:rPr>
              <w:t xml:space="preserve"> </w:t>
            </w:r>
            <w:r>
              <w:rPr>
                <w:sz w:val="24"/>
              </w:rPr>
              <w:t>работающим</w:t>
            </w:r>
          </w:p>
          <w:p w:rsidR="00676A99" w:rsidRDefault="003D1F18">
            <w:pPr>
              <w:pStyle w:val="TableParagraph"/>
              <w:ind w:left="108" w:right="121" w:firstLine="708"/>
              <w:rPr>
                <w:sz w:val="24"/>
              </w:rPr>
            </w:pPr>
            <w:r>
              <w:rPr>
                <w:sz w:val="24"/>
              </w:rPr>
              <w:t>человеком, необходимая</w:t>
            </w:r>
            <w:r>
              <w:rPr>
                <w:spacing w:val="1"/>
                <w:sz w:val="24"/>
              </w:rPr>
              <w:t xml:space="preserve"> </w:t>
            </w:r>
            <w:r>
              <w:rPr>
                <w:sz w:val="24"/>
              </w:rPr>
              <w:t>обязательная</w:t>
            </w:r>
            <w:r>
              <w:rPr>
                <w:spacing w:val="-2"/>
                <w:sz w:val="24"/>
              </w:rPr>
              <w:t xml:space="preserve"> </w:t>
            </w:r>
            <w:r>
              <w:rPr>
                <w:sz w:val="24"/>
              </w:rPr>
              <w:t>плата</w:t>
            </w:r>
            <w:r>
              <w:rPr>
                <w:spacing w:val="-2"/>
                <w:sz w:val="24"/>
              </w:rPr>
              <w:t xml:space="preserve"> </w:t>
            </w:r>
            <w:r>
              <w:rPr>
                <w:sz w:val="24"/>
              </w:rPr>
              <w:t>государству</w:t>
            </w:r>
            <w:r>
              <w:rPr>
                <w:spacing w:val="-6"/>
                <w:sz w:val="24"/>
              </w:rPr>
              <w:t xml:space="preserve"> </w:t>
            </w:r>
            <w:r>
              <w:rPr>
                <w:sz w:val="24"/>
              </w:rPr>
              <w:t>с</w:t>
            </w:r>
            <w:r>
              <w:rPr>
                <w:spacing w:val="-2"/>
                <w:sz w:val="24"/>
              </w:rPr>
              <w:t xml:space="preserve"> </w:t>
            </w:r>
            <w:r>
              <w:rPr>
                <w:sz w:val="24"/>
              </w:rPr>
              <w:t>любых</w:t>
            </w:r>
            <w:r>
              <w:rPr>
                <w:spacing w:val="-57"/>
                <w:sz w:val="24"/>
              </w:rPr>
              <w:t xml:space="preserve"> </w:t>
            </w:r>
            <w:r>
              <w:rPr>
                <w:sz w:val="24"/>
              </w:rPr>
              <w:t>доходов.</w:t>
            </w:r>
          </w:p>
          <w:p w:rsidR="00676A99" w:rsidRDefault="003D1F18">
            <w:pPr>
              <w:pStyle w:val="TableParagraph"/>
              <w:ind w:left="108" w:right="591"/>
              <w:rPr>
                <w:sz w:val="24"/>
              </w:rPr>
            </w:pPr>
            <w:r>
              <w:rPr>
                <w:sz w:val="24"/>
              </w:rPr>
              <w:t>Для</w:t>
            </w:r>
            <w:r>
              <w:rPr>
                <w:spacing w:val="-6"/>
                <w:sz w:val="24"/>
              </w:rPr>
              <w:t xml:space="preserve"> </w:t>
            </w:r>
            <w:r>
              <w:rPr>
                <w:sz w:val="24"/>
              </w:rPr>
              <w:t>чего</w:t>
            </w:r>
            <w:r>
              <w:rPr>
                <w:spacing w:val="-5"/>
                <w:sz w:val="24"/>
              </w:rPr>
              <w:t xml:space="preserve"> </w:t>
            </w:r>
            <w:r>
              <w:rPr>
                <w:sz w:val="24"/>
              </w:rPr>
              <w:t>взимаются</w:t>
            </w:r>
            <w:r>
              <w:rPr>
                <w:spacing w:val="-4"/>
                <w:sz w:val="24"/>
              </w:rPr>
              <w:t xml:space="preserve"> </w:t>
            </w:r>
            <w:r>
              <w:rPr>
                <w:sz w:val="24"/>
              </w:rPr>
              <w:t>налоги?</w:t>
            </w:r>
            <w:r>
              <w:rPr>
                <w:spacing w:val="-1"/>
                <w:sz w:val="24"/>
              </w:rPr>
              <w:t xml:space="preserve"> </w:t>
            </w:r>
            <w:r>
              <w:rPr>
                <w:sz w:val="24"/>
              </w:rPr>
              <w:t>Откуда</w:t>
            </w:r>
            <w:r>
              <w:rPr>
                <w:spacing w:val="-57"/>
                <w:sz w:val="24"/>
              </w:rPr>
              <w:t xml:space="preserve"> </w:t>
            </w:r>
            <w:r>
              <w:rPr>
                <w:sz w:val="24"/>
              </w:rPr>
              <w:t>государство берет деньги для</w:t>
            </w:r>
            <w:r>
              <w:rPr>
                <w:spacing w:val="1"/>
                <w:sz w:val="24"/>
              </w:rPr>
              <w:t xml:space="preserve"> </w:t>
            </w:r>
            <w:r>
              <w:rPr>
                <w:sz w:val="24"/>
              </w:rPr>
              <w:t>содержания учреждений, армии,</w:t>
            </w:r>
            <w:r>
              <w:rPr>
                <w:spacing w:val="1"/>
                <w:sz w:val="24"/>
              </w:rPr>
              <w:t xml:space="preserve"> </w:t>
            </w:r>
            <w:r>
              <w:rPr>
                <w:sz w:val="24"/>
              </w:rPr>
              <w:t>объектов</w:t>
            </w:r>
            <w:r>
              <w:rPr>
                <w:spacing w:val="-3"/>
                <w:sz w:val="24"/>
              </w:rPr>
              <w:t xml:space="preserve"> </w:t>
            </w:r>
            <w:r>
              <w:rPr>
                <w:sz w:val="24"/>
              </w:rPr>
              <w:t>культуры,</w:t>
            </w:r>
            <w:r>
              <w:rPr>
                <w:spacing w:val="-2"/>
                <w:sz w:val="24"/>
              </w:rPr>
              <w:t xml:space="preserve"> </w:t>
            </w:r>
            <w:r>
              <w:rPr>
                <w:sz w:val="24"/>
              </w:rPr>
              <w:t>строительства</w:t>
            </w:r>
          </w:p>
          <w:p w:rsidR="00676A99" w:rsidRDefault="003D1F18">
            <w:pPr>
              <w:pStyle w:val="TableParagraph"/>
              <w:spacing w:line="264" w:lineRule="exact"/>
              <w:ind w:left="108"/>
              <w:rPr>
                <w:sz w:val="24"/>
              </w:rPr>
            </w:pPr>
            <w:r>
              <w:rPr>
                <w:sz w:val="24"/>
              </w:rPr>
              <w:t>жилья,</w:t>
            </w:r>
            <w:r>
              <w:rPr>
                <w:spacing w:val="-2"/>
                <w:sz w:val="24"/>
              </w:rPr>
              <w:t xml:space="preserve"> </w:t>
            </w:r>
            <w:r>
              <w:rPr>
                <w:sz w:val="24"/>
              </w:rPr>
              <w:t>детских</w:t>
            </w:r>
            <w:r>
              <w:rPr>
                <w:spacing w:val="1"/>
                <w:sz w:val="24"/>
              </w:rPr>
              <w:t xml:space="preserve"> </w:t>
            </w:r>
            <w:r>
              <w:rPr>
                <w:sz w:val="24"/>
              </w:rPr>
              <w:t>садов</w:t>
            </w:r>
            <w:r>
              <w:rPr>
                <w:spacing w:val="-2"/>
                <w:sz w:val="24"/>
              </w:rPr>
              <w:t xml:space="preserve"> </w:t>
            </w:r>
            <w:r>
              <w:rPr>
                <w:sz w:val="24"/>
              </w:rPr>
              <w:t>и</w:t>
            </w:r>
            <w:r>
              <w:rPr>
                <w:spacing w:val="-3"/>
                <w:sz w:val="24"/>
              </w:rPr>
              <w:t xml:space="preserve"> </w:t>
            </w:r>
            <w:r>
              <w:rPr>
                <w:sz w:val="24"/>
              </w:rPr>
              <w:t>школ,</w:t>
            </w:r>
            <w:r>
              <w:rPr>
                <w:spacing w:val="-2"/>
                <w:sz w:val="24"/>
              </w:rPr>
              <w:t xml:space="preserve"> </w:t>
            </w:r>
            <w:r>
              <w:rPr>
                <w:sz w:val="24"/>
              </w:rPr>
              <w:t>больниц,</w:t>
            </w:r>
          </w:p>
        </w:tc>
        <w:tc>
          <w:tcPr>
            <w:tcW w:w="3704" w:type="dxa"/>
          </w:tcPr>
          <w:p w:rsidR="00676A99" w:rsidRDefault="003D1F18">
            <w:pPr>
              <w:pStyle w:val="TableParagraph"/>
              <w:ind w:left="105" w:right="104"/>
              <w:rPr>
                <w:sz w:val="24"/>
              </w:rPr>
            </w:pPr>
            <w:r>
              <w:rPr>
                <w:sz w:val="24"/>
              </w:rPr>
              <w:t>Работас</w:t>
            </w:r>
            <w:r>
              <w:rPr>
                <w:spacing w:val="2"/>
                <w:sz w:val="24"/>
              </w:rPr>
              <w:t xml:space="preserve"> </w:t>
            </w:r>
            <w:r>
              <w:rPr>
                <w:sz w:val="24"/>
              </w:rPr>
              <w:t>иллюстрациями, которые</w:t>
            </w:r>
            <w:r>
              <w:rPr>
                <w:spacing w:val="-57"/>
                <w:sz w:val="24"/>
              </w:rPr>
              <w:t xml:space="preserve"> </w:t>
            </w:r>
            <w:r>
              <w:rPr>
                <w:sz w:val="24"/>
              </w:rPr>
              <w:t>демонстрируют примеры</w:t>
            </w:r>
            <w:r>
              <w:rPr>
                <w:spacing w:val="1"/>
                <w:sz w:val="24"/>
              </w:rPr>
              <w:t xml:space="preserve"> </w:t>
            </w:r>
            <w:r>
              <w:rPr>
                <w:sz w:val="24"/>
              </w:rPr>
              <w:t>использования</w:t>
            </w:r>
            <w:r>
              <w:rPr>
                <w:spacing w:val="-1"/>
                <w:sz w:val="24"/>
              </w:rPr>
              <w:t xml:space="preserve"> </w:t>
            </w:r>
            <w:r>
              <w:rPr>
                <w:sz w:val="24"/>
              </w:rPr>
              <w:t>налогов.</w:t>
            </w:r>
          </w:p>
          <w:p w:rsidR="00676A99" w:rsidRDefault="003D1F18">
            <w:pPr>
              <w:pStyle w:val="TableParagraph"/>
              <w:ind w:left="105" w:right="703"/>
              <w:rPr>
                <w:sz w:val="24"/>
              </w:rPr>
            </w:pPr>
            <w:r>
              <w:rPr>
                <w:sz w:val="24"/>
              </w:rPr>
              <w:t>Беседа: «На какие деньги</w:t>
            </w:r>
            <w:r>
              <w:rPr>
                <w:spacing w:val="1"/>
                <w:sz w:val="24"/>
              </w:rPr>
              <w:t xml:space="preserve"> </w:t>
            </w:r>
            <w:r>
              <w:rPr>
                <w:sz w:val="24"/>
              </w:rPr>
              <w:t>строятся</w:t>
            </w:r>
            <w:r>
              <w:rPr>
                <w:spacing w:val="-4"/>
                <w:sz w:val="24"/>
              </w:rPr>
              <w:t xml:space="preserve"> </w:t>
            </w:r>
            <w:r>
              <w:rPr>
                <w:sz w:val="24"/>
              </w:rPr>
              <w:t>больницы,</w:t>
            </w:r>
            <w:r>
              <w:rPr>
                <w:spacing w:val="-4"/>
                <w:sz w:val="24"/>
              </w:rPr>
              <w:t xml:space="preserve"> </w:t>
            </w:r>
            <w:r>
              <w:rPr>
                <w:sz w:val="24"/>
              </w:rPr>
              <w:t>детские</w:t>
            </w:r>
          </w:p>
          <w:p w:rsidR="00676A99" w:rsidRDefault="003D1F18">
            <w:pPr>
              <w:pStyle w:val="TableParagraph"/>
              <w:ind w:left="105" w:right="149"/>
              <w:rPr>
                <w:sz w:val="24"/>
              </w:rPr>
            </w:pPr>
            <w:r>
              <w:rPr>
                <w:sz w:val="24"/>
              </w:rPr>
              <w:t>сады, школы; благоустраиваются</w:t>
            </w:r>
            <w:r>
              <w:rPr>
                <w:spacing w:val="-58"/>
                <w:sz w:val="24"/>
              </w:rPr>
              <w:t xml:space="preserve"> </w:t>
            </w:r>
            <w:r>
              <w:rPr>
                <w:sz w:val="24"/>
              </w:rPr>
              <w:t>города, ремонтируются дороги?»</w:t>
            </w:r>
            <w:r>
              <w:rPr>
                <w:spacing w:val="-57"/>
                <w:sz w:val="24"/>
              </w:rPr>
              <w:t xml:space="preserve"> </w:t>
            </w:r>
            <w:r>
              <w:rPr>
                <w:sz w:val="24"/>
              </w:rPr>
              <w:t>Дискуссия: «Может ли человек</w:t>
            </w:r>
            <w:r>
              <w:rPr>
                <w:spacing w:val="1"/>
                <w:sz w:val="24"/>
              </w:rPr>
              <w:t xml:space="preserve"> </w:t>
            </w:r>
            <w:r>
              <w:rPr>
                <w:sz w:val="24"/>
              </w:rPr>
              <w:t>отказаться</w:t>
            </w:r>
            <w:r>
              <w:rPr>
                <w:spacing w:val="-1"/>
                <w:sz w:val="24"/>
              </w:rPr>
              <w:t xml:space="preserve"> </w:t>
            </w:r>
            <w:r>
              <w:rPr>
                <w:sz w:val="24"/>
              </w:rPr>
              <w:t>платить</w:t>
            </w:r>
            <w:r>
              <w:rPr>
                <w:spacing w:val="-3"/>
                <w:sz w:val="24"/>
              </w:rPr>
              <w:t xml:space="preserve"> </w:t>
            </w:r>
            <w:r>
              <w:rPr>
                <w:sz w:val="24"/>
              </w:rPr>
              <w:t>налоги?</w:t>
            </w:r>
          </w:p>
          <w:p w:rsidR="00676A99" w:rsidRDefault="003D1F18">
            <w:pPr>
              <w:pStyle w:val="TableParagraph"/>
              <w:spacing w:line="264" w:lineRule="exact"/>
              <w:ind w:left="105"/>
              <w:rPr>
                <w:sz w:val="24"/>
              </w:rPr>
            </w:pPr>
            <w:r>
              <w:rPr>
                <w:sz w:val="24"/>
              </w:rPr>
              <w:t>Почему</w:t>
            </w:r>
            <w:r>
              <w:rPr>
                <w:spacing w:val="-9"/>
                <w:sz w:val="24"/>
              </w:rPr>
              <w:t xml:space="preserve"> </w:t>
            </w:r>
            <w:r>
              <w:rPr>
                <w:sz w:val="24"/>
              </w:rPr>
              <w:t>говорят,</w:t>
            </w:r>
            <w:r>
              <w:rPr>
                <w:spacing w:val="-5"/>
                <w:sz w:val="24"/>
              </w:rPr>
              <w:t xml:space="preserve"> </w:t>
            </w:r>
            <w:r>
              <w:rPr>
                <w:sz w:val="24"/>
              </w:rPr>
              <w:t>что уплата</w:t>
            </w:r>
          </w:p>
        </w:tc>
        <w:tc>
          <w:tcPr>
            <w:tcW w:w="2772" w:type="dxa"/>
          </w:tcPr>
          <w:p w:rsidR="00676A99" w:rsidRDefault="00D24CCF">
            <w:pPr>
              <w:pStyle w:val="TableParagraph"/>
              <w:spacing w:line="270" w:lineRule="exact"/>
              <w:ind w:left="107"/>
              <w:rPr>
                <w:sz w:val="24"/>
              </w:rPr>
            </w:pPr>
            <w:hyperlink r:id="rId507">
              <w:r w:rsidR="003D1F18">
                <w:rPr>
                  <w:color w:val="0462C1"/>
                  <w:sz w:val="24"/>
                  <w:u w:val="single" w:color="0462C1"/>
                </w:rPr>
                <w:t>https://razgovor.edsoo.ru</w:t>
              </w:r>
            </w:hyperlink>
          </w:p>
          <w:p w:rsidR="00676A99" w:rsidRDefault="00D24CCF">
            <w:pPr>
              <w:pStyle w:val="TableParagraph"/>
              <w:spacing w:before="41"/>
              <w:ind w:left="107"/>
              <w:rPr>
                <w:sz w:val="24"/>
              </w:rPr>
            </w:pPr>
            <w:hyperlink r:id="rId508">
              <w:r w:rsidR="003D1F18">
                <w:rPr>
                  <w:color w:val="0462C1"/>
                  <w:sz w:val="24"/>
                  <w:u w:val="single" w:color="0462C1"/>
                </w:rPr>
                <w:t>/?year=2023</w:t>
              </w:r>
            </w:hyperlink>
          </w:p>
        </w:tc>
      </w:tr>
    </w:tbl>
    <w:p w:rsidR="00676A99" w:rsidRDefault="00676A99">
      <w:pPr>
        <w:rPr>
          <w:sz w:val="24"/>
        </w:rPr>
        <w:sectPr w:rsidR="00676A99">
          <w:pgSz w:w="16390" w:h="11910" w:orient="landscape"/>
          <w:pgMar w:top="1100" w:right="660" w:bottom="1080" w:left="1480" w:header="0" w:footer="887" w:gutter="0"/>
          <w:cols w:space="720"/>
        </w:sectPr>
      </w:pPr>
    </w:p>
    <w:p w:rsidR="00676A99" w:rsidRDefault="00676A99">
      <w:pPr>
        <w:pStyle w:val="a3"/>
        <w:spacing w:before="3"/>
        <w:ind w:left="0"/>
        <w:rPr>
          <w:b/>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4"/>
        <w:gridCol w:w="4441"/>
        <w:gridCol w:w="3704"/>
        <w:gridCol w:w="2772"/>
      </w:tblGrid>
      <w:tr w:rsidR="00676A99">
        <w:trPr>
          <w:trHeight w:val="856"/>
        </w:trPr>
        <w:tc>
          <w:tcPr>
            <w:tcW w:w="3084" w:type="dxa"/>
          </w:tcPr>
          <w:p w:rsidR="00676A99" w:rsidRDefault="00676A99">
            <w:pPr>
              <w:pStyle w:val="TableParagraph"/>
              <w:rPr>
                <w:sz w:val="24"/>
              </w:rPr>
            </w:pPr>
          </w:p>
        </w:tc>
        <w:tc>
          <w:tcPr>
            <w:tcW w:w="4441" w:type="dxa"/>
          </w:tcPr>
          <w:p w:rsidR="00676A99" w:rsidRDefault="003D1F18">
            <w:pPr>
              <w:pStyle w:val="TableParagraph"/>
              <w:spacing w:line="271" w:lineRule="exact"/>
              <w:ind w:left="108"/>
              <w:rPr>
                <w:sz w:val="24"/>
              </w:rPr>
            </w:pPr>
            <w:r>
              <w:rPr>
                <w:sz w:val="24"/>
              </w:rPr>
              <w:t>стадионов</w:t>
            </w:r>
            <w:r>
              <w:rPr>
                <w:spacing w:val="-2"/>
                <w:sz w:val="24"/>
              </w:rPr>
              <w:t xml:space="preserve"> </w:t>
            </w:r>
            <w:r>
              <w:rPr>
                <w:sz w:val="24"/>
              </w:rPr>
              <w:t>и</w:t>
            </w:r>
            <w:r>
              <w:rPr>
                <w:spacing w:val="-1"/>
                <w:sz w:val="24"/>
              </w:rPr>
              <w:t xml:space="preserve"> </w:t>
            </w:r>
            <w:r>
              <w:rPr>
                <w:sz w:val="24"/>
              </w:rPr>
              <w:t>др.?</w:t>
            </w:r>
          </w:p>
        </w:tc>
        <w:tc>
          <w:tcPr>
            <w:tcW w:w="3704" w:type="dxa"/>
          </w:tcPr>
          <w:p w:rsidR="00676A99" w:rsidRDefault="003D1F18">
            <w:pPr>
              <w:pStyle w:val="TableParagraph"/>
              <w:ind w:left="105" w:right="1311"/>
              <w:rPr>
                <w:sz w:val="24"/>
              </w:rPr>
            </w:pPr>
            <w:r>
              <w:rPr>
                <w:sz w:val="24"/>
              </w:rPr>
              <w:t>налогов - обязанность</w:t>
            </w:r>
            <w:r>
              <w:rPr>
                <w:spacing w:val="-57"/>
                <w:sz w:val="24"/>
              </w:rPr>
              <w:t xml:space="preserve"> </w:t>
            </w:r>
            <w:r>
              <w:rPr>
                <w:sz w:val="24"/>
              </w:rPr>
              <w:t>гражданина?»</w:t>
            </w:r>
          </w:p>
        </w:tc>
        <w:tc>
          <w:tcPr>
            <w:tcW w:w="2772" w:type="dxa"/>
          </w:tcPr>
          <w:p w:rsidR="00676A99" w:rsidRDefault="00676A99">
            <w:pPr>
              <w:pStyle w:val="TableParagraph"/>
              <w:rPr>
                <w:sz w:val="24"/>
              </w:rPr>
            </w:pPr>
          </w:p>
        </w:tc>
      </w:tr>
      <w:tr w:rsidR="00676A99">
        <w:trPr>
          <w:trHeight w:val="7453"/>
        </w:trPr>
        <w:tc>
          <w:tcPr>
            <w:tcW w:w="3084" w:type="dxa"/>
          </w:tcPr>
          <w:p w:rsidR="00676A99" w:rsidRDefault="003D1F18">
            <w:pPr>
              <w:pStyle w:val="TableParagraph"/>
              <w:spacing w:line="276" w:lineRule="auto"/>
              <w:ind w:left="107" w:right="567"/>
              <w:rPr>
                <w:b/>
                <w:sz w:val="24"/>
              </w:rPr>
            </w:pPr>
            <w:r>
              <w:rPr>
                <w:b/>
                <w:sz w:val="24"/>
              </w:rPr>
              <w:t>19. Непокоренные</w:t>
            </w:r>
            <w:r>
              <w:rPr>
                <w:b/>
                <w:spacing w:val="1"/>
                <w:sz w:val="24"/>
              </w:rPr>
              <w:t xml:space="preserve"> </w:t>
            </w:r>
            <w:r>
              <w:rPr>
                <w:b/>
                <w:spacing w:val="-1"/>
                <w:sz w:val="24"/>
              </w:rPr>
              <w:t>(блокада</w:t>
            </w:r>
            <w:r>
              <w:rPr>
                <w:b/>
                <w:spacing w:val="-11"/>
                <w:sz w:val="24"/>
              </w:rPr>
              <w:t xml:space="preserve"> </w:t>
            </w:r>
            <w:r>
              <w:rPr>
                <w:b/>
                <w:sz w:val="24"/>
              </w:rPr>
              <w:t>Ленинграда)</w:t>
            </w:r>
          </w:p>
        </w:tc>
        <w:tc>
          <w:tcPr>
            <w:tcW w:w="4441" w:type="dxa"/>
          </w:tcPr>
          <w:p w:rsidR="00676A99" w:rsidRDefault="003D1F18">
            <w:pPr>
              <w:pStyle w:val="TableParagraph"/>
              <w:tabs>
                <w:tab w:val="left" w:pos="3648"/>
              </w:tabs>
              <w:ind w:left="108" w:right="243"/>
              <w:rPr>
                <w:sz w:val="24"/>
              </w:rPr>
            </w:pPr>
            <w:r>
              <w:rPr>
                <w:sz w:val="24"/>
              </w:rPr>
              <w:t>Что такое блокада? 900 дней жизни под</w:t>
            </w:r>
            <w:r>
              <w:rPr>
                <w:spacing w:val="-58"/>
                <w:sz w:val="24"/>
              </w:rPr>
              <w:t xml:space="preserve"> </w:t>
            </w:r>
            <w:r>
              <w:rPr>
                <w:sz w:val="24"/>
              </w:rPr>
              <w:t>обстрелом,</w:t>
            </w:r>
            <w:r>
              <w:rPr>
                <w:spacing w:val="-4"/>
                <w:sz w:val="24"/>
              </w:rPr>
              <w:t xml:space="preserve"> </w:t>
            </w:r>
            <w:r>
              <w:rPr>
                <w:sz w:val="24"/>
              </w:rPr>
              <w:t>без</w:t>
            </w:r>
            <w:r>
              <w:rPr>
                <w:spacing w:val="-2"/>
                <w:sz w:val="24"/>
              </w:rPr>
              <w:t xml:space="preserve"> </w:t>
            </w:r>
            <w:r>
              <w:rPr>
                <w:sz w:val="24"/>
              </w:rPr>
              <w:t>продовольствия</w:t>
            </w:r>
            <w:r>
              <w:rPr>
                <w:sz w:val="24"/>
              </w:rPr>
              <w:tab/>
              <w:t>и</w:t>
            </w:r>
            <w:r>
              <w:rPr>
                <w:spacing w:val="1"/>
                <w:sz w:val="24"/>
              </w:rPr>
              <w:t xml:space="preserve"> </w:t>
            </w:r>
            <w:r>
              <w:rPr>
                <w:sz w:val="24"/>
              </w:rPr>
              <w:t>электричества. Как жили и о чѐм</w:t>
            </w:r>
            <w:r>
              <w:rPr>
                <w:spacing w:val="1"/>
                <w:sz w:val="24"/>
              </w:rPr>
              <w:t xml:space="preserve"> </w:t>
            </w:r>
            <w:r>
              <w:rPr>
                <w:sz w:val="24"/>
              </w:rPr>
              <w:t>мечтали дети блокадного города:</w:t>
            </w:r>
            <w:r>
              <w:rPr>
                <w:spacing w:val="1"/>
                <w:sz w:val="24"/>
              </w:rPr>
              <w:t xml:space="preserve"> </w:t>
            </w:r>
            <w:r>
              <w:rPr>
                <w:sz w:val="24"/>
              </w:rPr>
              <w:t>ленинградский ломтик хлеба; печь</w:t>
            </w:r>
            <w:r>
              <w:rPr>
                <w:spacing w:val="1"/>
                <w:sz w:val="24"/>
              </w:rPr>
              <w:t xml:space="preserve"> </w:t>
            </w:r>
            <w:r>
              <w:rPr>
                <w:sz w:val="24"/>
              </w:rPr>
              <w:t>буржуйка;</w:t>
            </w:r>
            <w:r>
              <w:rPr>
                <w:spacing w:val="-1"/>
                <w:sz w:val="24"/>
              </w:rPr>
              <w:t xml:space="preserve"> </w:t>
            </w:r>
            <w:r>
              <w:rPr>
                <w:sz w:val="24"/>
              </w:rPr>
              <w:t>блокадная школа,</w:t>
            </w:r>
            <w:r>
              <w:rPr>
                <w:spacing w:val="-1"/>
                <w:sz w:val="24"/>
              </w:rPr>
              <w:t xml:space="preserve"> </w:t>
            </w:r>
            <w:r>
              <w:rPr>
                <w:sz w:val="24"/>
              </w:rPr>
              <w:t>как</w:t>
            </w:r>
          </w:p>
          <w:p w:rsidR="00676A99" w:rsidRDefault="003D1F18">
            <w:pPr>
              <w:pStyle w:val="TableParagraph"/>
              <w:ind w:left="108" w:right="1686"/>
              <w:rPr>
                <w:sz w:val="24"/>
              </w:rPr>
            </w:pPr>
            <w:r>
              <w:rPr>
                <w:sz w:val="24"/>
              </w:rPr>
              <w:t>праздновали</w:t>
            </w:r>
            <w:r>
              <w:rPr>
                <w:spacing w:val="-4"/>
                <w:sz w:val="24"/>
              </w:rPr>
              <w:t xml:space="preserve"> </w:t>
            </w:r>
            <w:r>
              <w:rPr>
                <w:sz w:val="24"/>
              </w:rPr>
              <w:t>Новый</w:t>
            </w:r>
            <w:r>
              <w:rPr>
                <w:spacing w:val="-5"/>
                <w:sz w:val="24"/>
              </w:rPr>
              <w:t xml:space="preserve"> </w:t>
            </w:r>
            <w:r>
              <w:rPr>
                <w:sz w:val="24"/>
              </w:rPr>
              <w:t>год...</w:t>
            </w:r>
            <w:r>
              <w:rPr>
                <w:spacing w:val="-57"/>
                <w:sz w:val="24"/>
              </w:rPr>
              <w:t xml:space="preserve"> </w:t>
            </w:r>
            <w:r>
              <w:rPr>
                <w:sz w:val="24"/>
              </w:rPr>
              <w:t>Дорога</w:t>
            </w:r>
            <w:r>
              <w:rPr>
                <w:spacing w:val="-3"/>
                <w:sz w:val="24"/>
              </w:rPr>
              <w:t xml:space="preserve"> </w:t>
            </w:r>
            <w:r>
              <w:rPr>
                <w:sz w:val="24"/>
              </w:rPr>
              <w:t>жизни.</w:t>
            </w:r>
          </w:p>
          <w:p w:rsidR="00676A99" w:rsidRDefault="003D1F18">
            <w:pPr>
              <w:pStyle w:val="TableParagraph"/>
              <w:tabs>
                <w:tab w:val="left" w:pos="2444"/>
              </w:tabs>
              <w:ind w:left="108" w:right="188"/>
              <w:rPr>
                <w:sz w:val="24"/>
              </w:rPr>
            </w:pPr>
            <w:r>
              <w:rPr>
                <w:sz w:val="24"/>
              </w:rPr>
              <w:t>Посильная</w:t>
            </w:r>
            <w:r>
              <w:rPr>
                <w:spacing w:val="116"/>
                <w:sz w:val="24"/>
              </w:rPr>
              <w:t xml:space="preserve"> </w:t>
            </w:r>
            <w:r>
              <w:rPr>
                <w:sz w:val="24"/>
              </w:rPr>
              <w:t>помощь</w:t>
            </w:r>
            <w:r>
              <w:rPr>
                <w:sz w:val="24"/>
              </w:rPr>
              <w:tab/>
              <w:t>детей взрослым:</w:t>
            </w:r>
            <w:r>
              <w:rPr>
                <w:spacing w:val="1"/>
                <w:sz w:val="24"/>
              </w:rPr>
              <w:t xml:space="preserve"> </w:t>
            </w:r>
            <w:r>
              <w:rPr>
                <w:sz w:val="24"/>
              </w:rPr>
              <w:t>уход</w:t>
            </w:r>
            <w:r>
              <w:rPr>
                <w:spacing w:val="-3"/>
                <w:sz w:val="24"/>
              </w:rPr>
              <w:t xml:space="preserve"> </w:t>
            </w:r>
            <w:r>
              <w:rPr>
                <w:sz w:val="24"/>
              </w:rPr>
              <w:t>за</w:t>
            </w:r>
            <w:r>
              <w:rPr>
                <w:spacing w:val="-3"/>
                <w:sz w:val="24"/>
              </w:rPr>
              <w:t xml:space="preserve"> </w:t>
            </w:r>
            <w:r>
              <w:rPr>
                <w:sz w:val="24"/>
              </w:rPr>
              <w:t>ранеными,</w:t>
            </w:r>
            <w:r>
              <w:rPr>
                <w:spacing w:val="-3"/>
                <w:sz w:val="24"/>
              </w:rPr>
              <w:t xml:space="preserve"> </w:t>
            </w:r>
            <w:r>
              <w:rPr>
                <w:sz w:val="24"/>
              </w:rPr>
              <w:t>дежурство</w:t>
            </w:r>
            <w:r>
              <w:rPr>
                <w:spacing w:val="-3"/>
                <w:sz w:val="24"/>
              </w:rPr>
              <w:t xml:space="preserve"> </w:t>
            </w:r>
            <w:r>
              <w:rPr>
                <w:sz w:val="24"/>
              </w:rPr>
              <w:t>на</w:t>
            </w:r>
            <w:r>
              <w:rPr>
                <w:spacing w:val="-4"/>
                <w:sz w:val="24"/>
              </w:rPr>
              <w:t xml:space="preserve"> </w:t>
            </w:r>
            <w:r>
              <w:rPr>
                <w:sz w:val="24"/>
              </w:rPr>
              <w:t>крыше.</w:t>
            </w:r>
          </w:p>
        </w:tc>
        <w:tc>
          <w:tcPr>
            <w:tcW w:w="3704" w:type="dxa"/>
          </w:tcPr>
          <w:p w:rsidR="00676A99" w:rsidRDefault="003D1F18">
            <w:pPr>
              <w:pStyle w:val="TableParagraph"/>
              <w:ind w:left="105" w:right="119"/>
              <w:rPr>
                <w:sz w:val="24"/>
              </w:rPr>
            </w:pPr>
            <w:r>
              <w:rPr>
                <w:sz w:val="24"/>
              </w:rPr>
              <w:t>Просмотр</w:t>
            </w:r>
            <w:r>
              <w:rPr>
                <w:spacing w:val="-6"/>
                <w:sz w:val="24"/>
              </w:rPr>
              <w:t xml:space="preserve"> </w:t>
            </w:r>
            <w:r>
              <w:rPr>
                <w:sz w:val="24"/>
              </w:rPr>
              <w:t>видеофильма</w:t>
            </w:r>
            <w:r>
              <w:rPr>
                <w:spacing w:val="-2"/>
                <w:sz w:val="24"/>
              </w:rPr>
              <w:t xml:space="preserve"> </w:t>
            </w:r>
            <w:r>
              <w:rPr>
                <w:sz w:val="24"/>
              </w:rPr>
              <w:t>«Салют</w:t>
            </w:r>
            <w:r>
              <w:rPr>
                <w:spacing w:val="-5"/>
                <w:sz w:val="24"/>
              </w:rPr>
              <w:t xml:space="preserve"> </w:t>
            </w:r>
            <w:r>
              <w:rPr>
                <w:sz w:val="24"/>
              </w:rPr>
              <w:t>в</w:t>
            </w:r>
            <w:r>
              <w:rPr>
                <w:spacing w:val="-57"/>
                <w:sz w:val="24"/>
              </w:rPr>
              <w:t xml:space="preserve"> </w:t>
            </w:r>
            <w:r>
              <w:rPr>
                <w:sz w:val="24"/>
              </w:rPr>
              <w:t>Ленинграде</w:t>
            </w:r>
            <w:r>
              <w:rPr>
                <w:spacing w:val="-2"/>
                <w:sz w:val="24"/>
              </w:rPr>
              <w:t xml:space="preserve"> </w:t>
            </w:r>
            <w:r>
              <w:rPr>
                <w:sz w:val="24"/>
              </w:rPr>
              <w:t>в</w:t>
            </w:r>
            <w:r>
              <w:rPr>
                <w:spacing w:val="-2"/>
                <w:sz w:val="24"/>
              </w:rPr>
              <w:t xml:space="preserve"> </w:t>
            </w:r>
            <w:r>
              <w:rPr>
                <w:sz w:val="24"/>
              </w:rPr>
              <w:t>честь</w:t>
            </w:r>
            <w:r>
              <w:rPr>
                <w:spacing w:val="-1"/>
                <w:sz w:val="24"/>
              </w:rPr>
              <w:t xml:space="preserve"> </w:t>
            </w:r>
            <w:r>
              <w:rPr>
                <w:sz w:val="24"/>
              </w:rPr>
              <w:t>прорыва</w:t>
            </w:r>
          </w:p>
          <w:p w:rsidR="00676A99" w:rsidRDefault="003D1F18">
            <w:pPr>
              <w:pStyle w:val="TableParagraph"/>
              <w:ind w:left="105" w:right="519"/>
              <w:rPr>
                <w:sz w:val="24"/>
              </w:rPr>
            </w:pPr>
            <w:r>
              <w:rPr>
                <w:sz w:val="24"/>
              </w:rPr>
              <w:t>блокады». Беседа: почему</w:t>
            </w:r>
            <w:r>
              <w:rPr>
                <w:spacing w:val="1"/>
                <w:sz w:val="24"/>
              </w:rPr>
              <w:t xml:space="preserve"> </w:t>
            </w:r>
            <w:r>
              <w:rPr>
                <w:sz w:val="24"/>
              </w:rPr>
              <w:t>ленинградцы</w:t>
            </w:r>
            <w:r>
              <w:rPr>
                <w:spacing w:val="-8"/>
                <w:sz w:val="24"/>
              </w:rPr>
              <w:t xml:space="preserve"> </w:t>
            </w:r>
            <w:r>
              <w:rPr>
                <w:sz w:val="24"/>
              </w:rPr>
              <w:t>плачут</w:t>
            </w:r>
            <w:r>
              <w:rPr>
                <w:spacing w:val="-4"/>
                <w:sz w:val="24"/>
              </w:rPr>
              <w:t xml:space="preserve"> </w:t>
            </w:r>
            <w:r>
              <w:rPr>
                <w:sz w:val="24"/>
              </w:rPr>
              <w:t>во</w:t>
            </w:r>
            <w:r>
              <w:rPr>
                <w:spacing w:val="-3"/>
                <w:sz w:val="24"/>
              </w:rPr>
              <w:t xml:space="preserve"> </w:t>
            </w:r>
            <w:r>
              <w:rPr>
                <w:sz w:val="24"/>
              </w:rPr>
              <w:t>время</w:t>
            </w:r>
            <w:r>
              <w:rPr>
                <w:spacing w:val="-57"/>
                <w:sz w:val="24"/>
              </w:rPr>
              <w:t xml:space="preserve"> </w:t>
            </w:r>
            <w:r>
              <w:rPr>
                <w:sz w:val="24"/>
              </w:rPr>
              <w:t>салюта?</w:t>
            </w:r>
          </w:p>
          <w:p w:rsidR="00676A99" w:rsidRDefault="003D1F18">
            <w:pPr>
              <w:pStyle w:val="TableParagraph"/>
              <w:ind w:left="105" w:right="423"/>
              <w:rPr>
                <w:sz w:val="24"/>
              </w:rPr>
            </w:pPr>
            <w:r>
              <w:rPr>
                <w:sz w:val="24"/>
              </w:rPr>
              <w:t>Послушаем</w:t>
            </w:r>
            <w:r>
              <w:rPr>
                <w:spacing w:val="-5"/>
                <w:sz w:val="24"/>
              </w:rPr>
              <w:t xml:space="preserve"> </w:t>
            </w:r>
            <w:r>
              <w:rPr>
                <w:sz w:val="24"/>
              </w:rPr>
              <w:t>звук</w:t>
            </w:r>
            <w:r>
              <w:rPr>
                <w:spacing w:val="-3"/>
                <w:sz w:val="24"/>
              </w:rPr>
              <w:t xml:space="preserve"> </w:t>
            </w:r>
            <w:r>
              <w:rPr>
                <w:sz w:val="24"/>
              </w:rPr>
              <w:t>метронома.</w:t>
            </w:r>
            <w:r>
              <w:rPr>
                <w:spacing w:val="-4"/>
                <w:sz w:val="24"/>
              </w:rPr>
              <w:t xml:space="preserve"> </w:t>
            </w:r>
            <w:r>
              <w:rPr>
                <w:sz w:val="24"/>
              </w:rPr>
              <w:t>О</w:t>
            </w:r>
            <w:r>
              <w:rPr>
                <w:spacing w:val="-57"/>
                <w:sz w:val="24"/>
              </w:rPr>
              <w:t xml:space="preserve"> </w:t>
            </w:r>
            <w:r>
              <w:rPr>
                <w:sz w:val="24"/>
              </w:rPr>
              <w:t>чем</w:t>
            </w:r>
            <w:r>
              <w:rPr>
                <w:spacing w:val="-2"/>
                <w:sz w:val="24"/>
              </w:rPr>
              <w:t xml:space="preserve"> </w:t>
            </w:r>
            <w:r>
              <w:rPr>
                <w:sz w:val="24"/>
              </w:rPr>
              <w:t>он</w:t>
            </w:r>
            <w:r>
              <w:rPr>
                <w:spacing w:val="-1"/>
                <w:sz w:val="24"/>
              </w:rPr>
              <w:t xml:space="preserve"> </w:t>
            </w:r>
            <w:r>
              <w:rPr>
                <w:sz w:val="24"/>
              </w:rPr>
              <w:t>подавал</w:t>
            </w:r>
            <w:r>
              <w:rPr>
                <w:spacing w:val="-1"/>
                <w:sz w:val="24"/>
              </w:rPr>
              <w:t xml:space="preserve"> </w:t>
            </w:r>
            <w:r>
              <w:rPr>
                <w:sz w:val="24"/>
              </w:rPr>
              <w:t>сигналы?</w:t>
            </w:r>
          </w:p>
          <w:p w:rsidR="00676A99" w:rsidRDefault="003D1F18">
            <w:pPr>
              <w:pStyle w:val="TableParagraph"/>
              <w:ind w:left="105" w:right="203"/>
              <w:rPr>
                <w:sz w:val="24"/>
              </w:rPr>
            </w:pPr>
            <w:r>
              <w:rPr>
                <w:sz w:val="24"/>
              </w:rPr>
              <w:t>Интерактивное задание:</w:t>
            </w:r>
            <w:r>
              <w:rPr>
                <w:spacing w:val="1"/>
                <w:sz w:val="24"/>
              </w:rPr>
              <w:t xml:space="preserve"> </w:t>
            </w:r>
            <w:r>
              <w:rPr>
                <w:sz w:val="24"/>
              </w:rPr>
              <w:t>рассматривание фото рисунков</w:t>
            </w:r>
            <w:r>
              <w:rPr>
                <w:spacing w:val="1"/>
                <w:sz w:val="24"/>
              </w:rPr>
              <w:t xml:space="preserve"> </w:t>
            </w:r>
            <w:r>
              <w:rPr>
                <w:sz w:val="24"/>
              </w:rPr>
              <w:t>детей блокадного Ленинграда на</w:t>
            </w:r>
            <w:r>
              <w:rPr>
                <w:spacing w:val="-58"/>
                <w:sz w:val="24"/>
              </w:rPr>
              <w:t xml:space="preserve"> </w:t>
            </w:r>
            <w:r>
              <w:rPr>
                <w:sz w:val="24"/>
              </w:rPr>
              <w:t>тему «Ладога – дорога жизни».</w:t>
            </w:r>
            <w:r>
              <w:rPr>
                <w:spacing w:val="1"/>
                <w:sz w:val="24"/>
              </w:rPr>
              <w:t xml:space="preserve"> </w:t>
            </w:r>
            <w:r>
              <w:rPr>
                <w:sz w:val="24"/>
              </w:rPr>
              <w:t>Беседа: о чем рассказывают</w:t>
            </w:r>
            <w:r>
              <w:rPr>
                <w:spacing w:val="1"/>
                <w:sz w:val="24"/>
              </w:rPr>
              <w:t xml:space="preserve"> </w:t>
            </w:r>
            <w:r>
              <w:rPr>
                <w:sz w:val="24"/>
              </w:rPr>
              <w:t>рисунки детей? Можно ли</w:t>
            </w:r>
            <w:r>
              <w:rPr>
                <w:spacing w:val="1"/>
                <w:sz w:val="24"/>
              </w:rPr>
              <w:t xml:space="preserve"> </w:t>
            </w:r>
            <w:r>
              <w:rPr>
                <w:sz w:val="24"/>
              </w:rPr>
              <w:t>сказать, что авторы рисунков</w:t>
            </w:r>
            <w:r>
              <w:rPr>
                <w:spacing w:val="1"/>
                <w:sz w:val="24"/>
              </w:rPr>
              <w:t xml:space="preserve"> </w:t>
            </w:r>
            <w:r>
              <w:rPr>
                <w:sz w:val="24"/>
              </w:rPr>
              <w:t>вспоминают</w:t>
            </w:r>
            <w:r>
              <w:rPr>
                <w:spacing w:val="-1"/>
                <w:sz w:val="24"/>
              </w:rPr>
              <w:t xml:space="preserve"> </w:t>
            </w:r>
            <w:r>
              <w:rPr>
                <w:sz w:val="24"/>
              </w:rPr>
              <w:t>историю</w:t>
            </w:r>
            <w:r>
              <w:rPr>
                <w:spacing w:val="-1"/>
                <w:sz w:val="24"/>
              </w:rPr>
              <w:t xml:space="preserve"> </w:t>
            </w:r>
            <w:r>
              <w:rPr>
                <w:sz w:val="24"/>
              </w:rPr>
              <w:t>своей</w:t>
            </w:r>
          </w:p>
          <w:p w:rsidR="00676A99" w:rsidRDefault="003D1F18">
            <w:pPr>
              <w:pStyle w:val="TableParagraph"/>
              <w:ind w:left="105"/>
              <w:rPr>
                <w:sz w:val="24"/>
              </w:rPr>
            </w:pPr>
            <w:r>
              <w:rPr>
                <w:sz w:val="24"/>
              </w:rPr>
              <w:t>жизни?</w:t>
            </w:r>
          </w:p>
          <w:p w:rsidR="00676A99" w:rsidRDefault="003D1F18">
            <w:pPr>
              <w:pStyle w:val="TableParagraph"/>
              <w:ind w:left="105" w:right="517"/>
              <w:rPr>
                <w:sz w:val="24"/>
              </w:rPr>
            </w:pPr>
            <w:r>
              <w:rPr>
                <w:sz w:val="24"/>
              </w:rPr>
              <w:t>Работа с фотографиями:</w:t>
            </w:r>
            <w:r>
              <w:rPr>
                <w:spacing w:val="1"/>
                <w:sz w:val="24"/>
              </w:rPr>
              <w:t xml:space="preserve"> </w:t>
            </w:r>
            <w:r>
              <w:rPr>
                <w:sz w:val="24"/>
              </w:rPr>
              <w:t>особенности</w:t>
            </w:r>
            <w:r>
              <w:rPr>
                <w:spacing w:val="-8"/>
                <w:sz w:val="24"/>
              </w:rPr>
              <w:t xml:space="preserve"> </w:t>
            </w:r>
            <w:r>
              <w:rPr>
                <w:sz w:val="24"/>
              </w:rPr>
              <w:t>учебного</w:t>
            </w:r>
            <w:r>
              <w:rPr>
                <w:spacing w:val="-11"/>
                <w:sz w:val="24"/>
              </w:rPr>
              <w:t xml:space="preserve"> </w:t>
            </w:r>
            <w:r>
              <w:rPr>
                <w:sz w:val="24"/>
              </w:rPr>
              <w:t>класса,</w:t>
            </w:r>
            <w:r>
              <w:rPr>
                <w:spacing w:val="-57"/>
                <w:sz w:val="24"/>
              </w:rPr>
              <w:t xml:space="preserve"> </w:t>
            </w:r>
            <w:r>
              <w:rPr>
                <w:sz w:val="24"/>
              </w:rPr>
              <w:t>чем он отличается от класса</w:t>
            </w:r>
            <w:r>
              <w:rPr>
                <w:spacing w:val="1"/>
                <w:sz w:val="24"/>
              </w:rPr>
              <w:t xml:space="preserve"> </w:t>
            </w:r>
            <w:r>
              <w:rPr>
                <w:sz w:val="24"/>
              </w:rPr>
              <w:t>мирного</w:t>
            </w:r>
            <w:r>
              <w:rPr>
                <w:spacing w:val="-1"/>
                <w:sz w:val="24"/>
              </w:rPr>
              <w:t xml:space="preserve"> </w:t>
            </w:r>
            <w:r>
              <w:rPr>
                <w:sz w:val="24"/>
              </w:rPr>
              <w:t>времени?</w:t>
            </w:r>
          </w:p>
          <w:p w:rsidR="00676A99" w:rsidRDefault="003D1F18">
            <w:pPr>
              <w:pStyle w:val="TableParagraph"/>
              <w:ind w:left="105"/>
              <w:rPr>
                <w:sz w:val="24"/>
              </w:rPr>
            </w:pPr>
            <w:r>
              <w:rPr>
                <w:sz w:val="24"/>
              </w:rPr>
              <w:t>Воображаемая</w:t>
            </w:r>
            <w:r>
              <w:rPr>
                <w:spacing w:val="-3"/>
                <w:sz w:val="24"/>
              </w:rPr>
              <w:t xml:space="preserve"> </w:t>
            </w:r>
            <w:r>
              <w:rPr>
                <w:sz w:val="24"/>
              </w:rPr>
              <w:t>ситуация:</w:t>
            </w:r>
          </w:p>
          <w:p w:rsidR="00676A99" w:rsidRDefault="003D1F18">
            <w:pPr>
              <w:pStyle w:val="TableParagraph"/>
              <w:ind w:left="105" w:right="101"/>
              <w:rPr>
                <w:sz w:val="24"/>
              </w:rPr>
            </w:pPr>
            <w:r>
              <w:rPr>
                <w:sz w:val="24"/>
              </w:rPr>
              <w:t>представим, что мы подошли к</w:t>
            </w:r>
            <w:r>
              <w:rPr>
                <w:spacing w:val="1"/>
                <w:sz w:val="24"/>
              </w:rPr>
              <w:t xml:space="preserve"> </w:t>
            </w:r>
            <w:r>
              <w:rPr>
                <w:sz w:val="24"/>
              </w:rPr>
              <w:t>памятнику, посвященному детям</w:t>
            </w:r>
            <w:r>
              <w:rPr>
                <w:spacing w:val="1"/>
                <w:sz w:val="24"/>
              </w:rPr>
              <w:t xml:space="preserve"> </w:t>
            </w:r>
            <w:r>
              <w:rPr>
                <w:sz w:val="24"/>
              </w:rPr>
              <w:t>блокадного Ленинграда. Постоим</w:t>
            </w:r>
            <w:r>
              <w:rPr>
                <w:spacing w:val="-58"/>
                <w:sz w:val="24"/>
              </w:rPr>
              <w:t xml:space="preserve"> </w:t>
            </w:r>
            <w:r>
              <w:rPr>
                <w:sz w:val="24"/>
              </w:rPr>
              <w:t>около</w:t>
            </w:r>
            <w:r>
              <w:rPr>
                <w:spacing w:val="-1"/>
                <w:sz w:val="24"/>
              </w:rPr>
              <w:t xml:space="preserve"> </w:t>
            </w:r>
            <w:r>
              <w:rPr>
                <w:sz w:val="24"/>
              </w:rPr>
              <w:t>него</w:t>
            </w:r>
            <w:r>
              <w:rPr>
                <w:spacing w:val="-1"/>
                <w:sz w:val="24"/>
              </w:rPr>
              <w:t xml:space="preserve"> </w:t>
            </w:r>
            <w:r>
              <w:rPr>
                <w:sz w:val="24"/>
              </w:rPr>
              <w:t>тихо,</w:t>
            </w:r>
            <w:r>
              <w:rPr>
                <w:spacing w:val="-3"/>
                <w:sz w:val="24"/>
              </w:rPr>
              <w:t xml:space="preserve"> </w:t>
            </w:r>
            <w:r>
              <w:rPr>
                <w:sz w:val="24"/>
              </w:rPr>
              <w:t>поклонимся</w:t>
            </w:r>
          </w:p>
          <w:p w:rsidR="00676A99" w:rsidRDefault="003D1F18">
            <w:pPr>
              <w:pStyle w:val="TableParagraph"/>
              <w:spacing w:line="270" w:lineRule="atLeast"/>
              <w:ind w:left="105" w:right="601"/>
              <w:rPr>
                <w:sz w:val="24"/>
              </w:rPr>
            </w:pPr>
            <w:r>
              <w:rPr>
                <w:sz w:val="24"/>
              </w:rPr>
              <w:t>героям города, не сдавшихся</w:t>
            </w:r>
            <w:r>
              <w:rPr>
                <w:spacing w:val="-57"/>
                <w:sz w:val="24"/>
              </w:rPr>
              <w:t xml:space="preserve"> </w:t>
            </w:r>
            <w:r>
              <w:rPr>
                <w:sz w:val="24"/>
              </w:rPr>
              <w:t>врагу,</w:t>
            </w:r>
            <w:r>
              <w:rPr>
                <w:spacing w:val="-1"/>
                <w:sz w:val="24"/>
              </w:rPr>
              <w:t xml:space="preserve"> </w:t>
            </w:r>
            <w:r>
              <w:rPr>
                <w:sz w:val="24"/>
              </w:rPr>
              <w:t>положим</w:t>
            </w:r>
            <w:r>
              <w:rPr>
                <w:spacing w:val="-2"/>
                <w:sz w:val="24"/>
              </w:rPr>
              <w:t xml:space="preserve"> </w:t>
            </w:r>
            <w:r>
              <w:rPr>
                <w:sz w:val="24"/>
              </w:rPr>
              <w:t>цветы</w:t>
            </w:r>
          </w:p>
        </w:tc>
        <w:tc>
          <w:tcPr>
            <w:tcW w:w="2772" w:type="dxa"/>
          </w:tcPr>
          <w:p w:rsidR="00676A99" w:rsidRDefault="00D24CCF">
            <w:pPr>
              <w:pStyle w:val="TableParagraph"/>
              <w:spacing w:line="270" w:lineRule="exact"/>
              <w:ind w:left="107"/>
              <w:rPr>
                <w:sz w:val="24"/>
              </w:rPr>
            </w:pPr>
            <w:hyperlink r:id="rId509">
              <w:r w:rsidR="003D1F18">
                <w:rPr>
                  <w:color w:val="0462C1"/>
                  <w:sz w:val="24"/>
                  <w:u w:val="single" w:color="0462C1"/>
                </w:rPr>
                <w:t>https://razgovor.edsoo.ru</w:t>
              </w:r>
            </w:hyperlink>
          </w:p>
          <w:p w:rsidR="00676A99" w:rsidRDefault="00D24CCF">
            <w:pPr>
              <w:pStyle w:val="TableParagraph"/>
              <w:spacing w:before="41"/>
              <w:ind w:left="107"/>
              <w:rPr>
                <w:sz w:val="24"/>
              </w:rPr>
            </w:pPr>
            <w:hyperlink r:id="rId510">
              <w:r w:rsidR="003D1F18">
                <w:rPr>
                  <w:color w:val="0462C1"/>
                  <w:sz w:val="24"/>
                  <w:u w:val="single" w:color="0462C1"/>
                </w:rPr>
                <w:t>/?year=2023</w:t>
              </w:r>
            </w:hyperlink>
          </w:p>
        </w:tc>
      </w:tr>
      <w:tr w:rsidR="00676A99">
        <w:trPr>
          <w:trHeight w:val="1103"/>
        </w:trPr>
        <w:tc>
          <w:tcPr>
            <w:tcW w:w="3084" w:type="dxa"/>
          </w:tcPr>
          <w:p w:rsidR="00676A99" w:rsidRDefault="003D1F18">
            <w:pPr>
              <w:pStyle w:val="TableParagraph"/>
              <w:spacing w:line="275" w:lineRule="exact"/>
              <w:ind w:left="107"/>
              <w:rPr>
                <w:b/>
                <w:sz w:val="24"/>
              </w:rPr>
            </w:pPr>
            <w:r>
              <w:rPr>
                <w:b/>
                <w:sz w:val="24"/>
              </w:rPr>
              <w:t>20. Союзники</w:t>
            </w:r>
            <w:r>
              <w:rPr>
                <w:b/>
                <w:spacing w:val="-6"/>
                <w:sz w:val="24"/>
              </w:rPr>
              <w:t xml:space="preserve"> </w:t>
            </w:r>
            <w:r>
              <w:rPr>
                <w:b/>
                <w:sz w:val="24"/>
              </w:rPr>
              <w:t>России</w:t>
            </w:r>
          </w:p>
        </w:tc>
        <w:tc>
          <w:tcPr>
            <w:tcW w:w="4441" w:type="dxa"/>
          </w:tcPr>
          <w:p w:rsidR="00676A99" w:rsidRDefault="003D1F18">
            <w:pPr>
              <w:pStyle w:val="TableParagraph"/>
              <w:ind w:left="108" w:right="354"/>
              <w:rPr>
                <w:sz w:val="24"/>
              </w:rPr>
            </w:pPr>
            <w:r>
              <w:rPr>
                <w:sz w:val="24"/>
              </w:rPr>
              <w:t>Кого</w:t>
            </w:r>
            <w:r>
              <w:rPr>
                <w:spacing w:val="-4"/>
                <w:sz w:val="24"/>
              </w:rPr>
              <w:t xml:space="preserve"> </w:t>
            </w:r>
            <w:r>
              <w:rPr>
                <w:sz w:val="24"/>
              </w:rPr>
              <w:t>называют</w:t>
            </w:r>
            <w:r>
              <w:rPr>
                <w:spacing w:val="-4"/>
                <w:sz w:val="24"/>
              </w:rPr>
              <w:t xml:space="preserve"> </w:t>
            </w:r>
            <w:r>
              <w:rPr>
                <w:sz w:val="24"/>
              </w:rPr>
              <w:t>союзником?</w:t>
            </w:r>
            <w:r>
              <w:rPr>
                <w:spacing w:val="-2"/>
                <w:sz w:val="24"/>
              </w:rPr>
              <w:t xml:space="preserve"> </w:t>
            </w:r>
            <w:r>
              <w:rPr>
                <w:sz w:val="24"/>
              </w:rPr>
              <w:t>Договор</w:t>
            </w:r>
            <w:r>
              <w:rPr>
                <w:spacing w:val="-3"/>
                <w:sz w:val="24"/>
              </w:rPr>
              <w:t xml:space="preserve"> </w:t>
            </w:r>
            <w:r>
              <w:rPr>
                <w:sz w:val="24"/>
              </w:rPr>
              <w:t>о</w:t>
            </w:r>
            <w:r>
              <w:rPr>
                <w:spacing w:val="-57"/>
                <w:sz w:val="24"/>
              </w:rPr>
              <w:t xml:space="preserve"> </w:t>
            </w:r>
            <w:r>
              <w:rPr>
                <w:sz w:val="24"/>
              </w:rPr>
              <w:t>коллективной</w:t>
            </w:r>
            <w:r>
              <w:rPr>
                <w:spacing w:val="-1"/>
                <w:sz w:val="24"/>
              </w:rPr>
              <w:t xml:space="preserve"> </w:t>
            </w:r>
            <w:r>
              <w:rPr>
                <w:sz w:val="24"/>
              </w:rPr>
              <w:t>безопасности</w:t>
            </w:r>
            <w:r>
              <w:rPr>
                <w:spacing w:val="2"/>
                <w:sz w:val="24"/>
              </w:rPr>
              <w:t xml:space="preserve"> </w:t>
            </w:r>
            <w:r>
              <w:rPr>
                <w:sz w:val="24"/>
              </w:rPr>
              <w:t>–</w:t>
            </w:r>
          </w:p>
          <w:p w:rsidR="00676A99" w:rsidRDefault="003D1F18">
            <w:pPr>
              <w:pStyle w:val="TableParagraph"/>
              <w:spacing w:line="270" w:lineRule="atLeast"/>
              <w:ind w:left="108" w:right="713"/>
              <w:rPr>
                <w:sz w:val="24"/>
              </w:rPr>
            </w:pPr>
            <w:r>
              <w:rPr>
                <w:sz w:val="24"/>
              </w:rPr>
              <w:t>объединение государств, которые</w:t>
            </w:r>
            <w:r>
              <w:rPr>
                <w:spacing w:val="1"/>
                <w:sz w:val="24"/>
              </w:rPr>
              <w:t xml:space="preserve"> </w:t>
            </w:r>
            <w:r>
              <w:rPr>
                <w:sz w:val="24"/>
              </w:rPr>
              <w:t>совместно</w:t>
            </w:r>
            <w:r>
              <w:rPr>
                <w:spacing w:val="-6"/>
                <w:sz w:val="24"/>
              </w:rPr>
              <w:t xml:space="preserve"> </w:t>
            </w:r>
            <w:r>
              <w:rPr>
                <w:sz w:val="24"/>
              </w:rPr>
              <w:t>борются</w:t>
            </w:r>
            <w:r>
              <w:rPr>
                <w:spacing w:val="-5"/>
                <w:sz w:val="24"/>
              </w:rPr>
              <w:t xml:space="preserve"> </w:t>
            </w:r>
            <w:r>
              <w:rPr>
                <w:sz w:val="24"/>
              </w:rPr>
              <w:t>с</w:t>
            </w:r>
            <w:r>
              <w:rPr>
                <w:spacing w:val="-6"/>
                <w:sz w:val="24"/>
              </w:rPr>
              <w:t xml:space="preserve"> </w:t>
            </w:r>
            <w:r>
              <w:rPr>
                <w:sz w:val="24"/>
              </w:rPr>
              <w:t>терроризмом.</w:t>
            </w:r>
          </w:p>
        </w:tc>
        <w:tc>
          <w:tcPr>
            <w:tcW w:w="3704" w:type="dxa"/>
          </w:tcPr>
          <w:p w:rsidR="00676A99" w:rsidRDefault="003D1F18">
            <w:pPr>
              <w:pStyle w:val="TableParagraph"/>
              <w:spacing w:line="268" w:lineRule="exact"/>
              <w:ind w:left="105"/>
              <w:rPr>
                <w:sz w:val="24"/>
              </w:rPr>
            </w:pPr>
            <w:r>
              <w:rPr>
                <w:sz w:val="24"/>
              </w:rPr>
              <w:t>Интерактивное</w:t>
            </w:r>
            <w:r>
              <w:rPr>
                <w:spacing w:val="-5"/>
                <w:sz w:val="24"/>
              </w:rPr>
              <w:t xml:space="preserve"> </w:t>
            </w:r>
            <w:r>
              <w:rPr>
                <w:sz w:val="24"/>
              </w:rPr>
              <w:t>задание:</w:t>
            </w:r>
          </w:p>
          <w:p w:rsidR="00676A99" w:rsidRDefault="003D1F18">
            <w:pPr>
              <w:pStyle w:val="TableParagraph"/>
              <w:spacing w:line="270" w:lineRule="atLeast"/>
              <w:ind w:left="105" w:right="381"/>
              <w:rPr>
                <w:sz w:val="24"/>
              </w:rPr>
            </w:pPr>
            <w:r>
              <w:rPr>
                <w:sz w:val="24"/>
              </w:rPr>
              <w:t>«Сравним две фотографии (на</w:t>
            </w:r>
            <w:r>
              <w:rPr>
                <w:spacing w:val="1"/>
                <w:sz w:val="24"/>
              </w:rPr>
              <w:t xml:space="preserve"> </w:t>
            </w:r>
            <w:r>
              <w:rPr>
                <w:sz w:val="24"/>
              </w:rPr>
              <w:t>одной люди со сложенными на</w:t>
            </w:r>
            <w:r>
              <w:rPr>
                <w:spacing w:val="-58"/>
                <w:sz w:val="24"/>
              </w:rPr>
              <w:t xml:space="preserve"> </w:t>
            </w:r>
            <w:r>
              <w:rPr>
                <w:sz w:val="24"/>
              </w:rPr>
              <w:t>груди руками,</w:t>
            </w:r>
            <w:r>
              <w:rPr>
                <w:spacing w:val="-1"/>
                <w:sz w:val="24"/>
              </w:rPr>
              <w:t xml:space="preserve"> </w:t>
            </w:r>
            <w:r>
              <w:rPr>
                <w:sz w:val="24"/>
              </w:rPr>
              <w:t>на</w:t>
            </w:r>
            <w:r>
              <w:rPr>
                <w:spacing w:val="-2"/>
                <w:sz w:val="24"/>
              </w:rPr>
              <w:t xml:space="preserve"> </w:t>
            </w:r>
            <w:r>
              <w:rPr>
                <w:sz w:val="24"/>
              </w:rPr>
              <w:t>другой</w:t>
            </w:r>
            <w:r>
              <w:rPr>
                <w:spacing w:val="3"/>
                <w:sz w:val="24"/>
              </w:rPr>
              <w:t xml:space="preserve"> </w:t>
            </w:r>
            <w:r>
              <w:rPr>
                <w:sz w:val="24"/>
              </w:rPr>
              <w:t>–</w:t>
            </w:r>
          </w:p>
        </w:tc>
        <w:tc>
          <w:tcPr>
            <w:tcW w:w="2772" w:type="dxa"/>
          </w:tcPr>
          <w:p w:rsidR="00676A99" w:rsidRDefault="00D24CCF">
            <w:pPr>
              <w:pStyle w:val="TableParagraph"/>
              <w:spacing w:line="270" w:lineRule="exact"/>
              <w:ind w:left="107"/>
              <w:rPr>
                <w:sz w:val="24"/>
              </w:rPr>
            </w:pPr>
            <w:hyperlink r:id="rId511">
              <w:r w:rsidR="003D1F18">
                <w:rPr>
                  <w:color w:val="0462C1"/>
                  <w:sz w:val="24"/>
                  <w:u w:val="single" w:color="0462C1"/>
                </w:rPr>
                <w:t>https://razgovor.edsoo.ru</w:t>
              </w:r>
            </w:hyperlink>
          </w:p>
          <w:p w:rsidR="00676A99" w:rsidRDefault="00D24CCF">
            <w:pPr>
              <w:pStyle w:val="TableParagraph"/>
              <w:spacing w:before="40"/>
              <w:ind w:left="107"/>
              <w:rPr>
                <w:sz w:val="24"/>
              </w:rPr>
            </w:pPr>
            <w:hyperlink r:id="rId512">
              <w:r w:rsidR="003D1F18">
                <w:rPr>
                  <w:color w:val="0462C1"/>
                  <w:sz w:val="24"/>
                  <w:u w:val="single" w:color="0462C1"/>
                </w:rPr>
                <w:t>/?year=2023</w:t>
              </w:r>
            </w:hyperlink>
          </w:p>
        </w:tc>
      </w:tr>
    </w:tbl>
    <w:p w:rsidR="00676A99" w:rsidRDefault="00676A99">
      <w:pPr>
        <w:rPr>
          <w:sz w:val="24"/>
        </w:rPr>
        <w:sectPr w:rsidR="00676A99">
          <w:pgSz w:w="16390" w:h="11910" w:orient="landscape"/>
          <w:pgMar w:top="1100" w:right="660" w:bottom="1080" w:left="1480" w:header="0" w:footer="887" w:gutter="0"/>
          <w:cols w:space="720"/>
        </w:sectPr>
      </w:pPr>
    </w:p>
    <w:p w:rsidR="00676A99" w:rsidRDefault="00676A99">
      <w:pPr>
        <w:pStyle w:val="a3"/>
        <w:spacing w:before="3"/>
        <w:ind w:left="0"/>
        <w:rPr>
          <w:b/>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4"/>
        <w:gridCol w:w="4441"/>
        <w:gridCol w:w="3704"/>
        <w:gridCol w:w="2772"/>
      </w:tblGrid>
      <w:tr w:rsidR="00676A99">
        <w:trPr>
          <w:trHeight w:val="4142"/>
        </w:trPr>
        <w:tc>
          <w:tcPr>
            <w:tcW w:w="3084" w:type="dxa"/>
          </w:tcPr>
          <w:p w:rsidR="00676A99" w:rsidRDefault="00676A99">
            <w:pPr>
              <w:pStyle w:val="TableParagraph"/>
              <w:rPr>
                <w:sz w:val="24"/>
              </w:rPr>
            </w:pPr>
          </w:p>
        </w:tc>
        <w:tc>
          <w:tcPr>
            <w:tcW w:w="4441" w:type="dxa"/>
          </w:tcPr>
          <w:p w:rsidR="00676A99" w:rsidRDefault="003D1F18">
            <w:pPr>
              <w:pStyle w:val="TableParagraph"/>
              <w:ind w:left="108" w:right="1039"/>
              <w:jc w:val="both"/>
              <w:rPr>
                <w:sz w:val="24"/>
              </w:rPr>
            </w:pPr>
            <w:r>
              <w:rPr>
                <w:sz w:val="24"/>
              </w:rPr>
              <w:t>Экономическое сотрудничество</w:t>
            </w:r>
            <w:r>
              <w:rPr>
                <w:spacing w:val="-58"/>
                <w:sz w:val="24"/>
              </w:rPr>
              <w:t xml:space="preserve"> </w:t>
            </w:r>
            <w:r>
              <w:rPr>
                <w:sz w:val="24"/>
              </w:rPr>
              <w:t>государств</w:t>
            </w:r>
            <w:r>
              <w:rPr>
                <w:spacing w:val="1"/>
                <w:sz w:val="24"/>
              </w:rPr>
              <w:t xml:space="preserve"> </w:t>
            </w:r>
            <w:r>
              <w:rPr>
                <w:sz w:val="24"/>
              </w:rPr>
              <w:t>с Россией: Китай,</w:t>
            </w:r>
            <w:r>
              <w:rPr>
                <w:spacing w:val="1"/>
                <w:sz w:val="24"/>
              </w:rPr>
              <w:t xml:space="preserve"> </w:t>
            </w:r>
            <w:r>
              <w:rPr>
                <w:sz w:val="24"/>
              </w:rPr>
              <w:t>Белоруссия.</w:t>
            </w:r>
          </w:p>
          <w:p w:rsidR="00676A99" w:rsidRDefault="003D1F18">
            <w:pPr>
              <w:pStyle w:val="TableParagraph"/>
              <w:ind w:left="108" w:right="203"/>
              <w:rPr>
                <w:sz w:val="24"/>
              </w:rPr>
            </w:pPr>
            <w:r>
              <w:rPr>
                <w:sz w:val="24"/>
              </w:rPr>
              <w:t>Культурное сотрудничество государств</w:t>
            </w:r>
            <w:r>
              <w:rPr>
                <w:spacing w:val="-57"/>
                <w:sz w:val="24"/>
              </w:rPr>
              <w:t xml:space="preserve"> </w:t>
            </w:r>
            <w:r>
              <w:rPr>
                <w:sz w:val="24"/>
              </w:rPr>
              <w:t>с Россией: спортивные соревнования,</w:t>
            </w:r>
            <w:r>
              <w:rPr>
                <w:spacing w:val="1"/>
                <w:sz w:val="24"/>
              </w:rPr>
              <w:t xml:space="preserve"> </w:t>
            </w:r>
            <w:r>
              <w:rPr>
                <w:sz w:val="24"/>
              </w:rPr>
              <w:t>художественные выставки, фестивали и</w:t>
            </w:r>
            <w:r>
              <w:rPr>
                <w:spacing w:val="-58"/>
                <w:sz w:val="24"/>
              </w:rPr>
              <w:t xml:space="preserve"> </w:t>
            </w:r>
            <w:r>
              <w:rPr>
                <w:sz w:val="24"/>
              </w:rPr>
              <w:t>конкурсы, выступления</w:t>
            </w:r>
            <w:r>
              <w:rPr>
                <w:spacing w:val="-1"/>
                <w:sz w:val="24"/>
              </w:rPr>
              <w:t xml:space="preserve"> </w:t>
            </w:r>
            <w:r>
              <w:rPr>
                <w:sz w:val="24"/>
              </w:rPr>
              <w:t>театров</w:t>
            </w:r>
          </w:p>
        </w:tc>
        <w:tc>
          <w:tcPr>
            <w:tcW w:w="3704" w:type="dxa"/>
          </w:tcPr>
          <w:p w:rsidR="00676A99" w:rsidRDefault="003D1F18">
            <w:pPr>
              <w:pStyle w:val="TableParagraph"/>
              <w:ind w:left="105" w:right="219"/>
              <w:rPr>
                <w:sz w:val="24"/>
              </w:rPr>
            </w:pPr>
            <w:r>
              <w:rPr>
                <w:sz w:val="24"/>
              </w:rPr>
              <w:t>пожимающие</w:t>
            </w:r>
            <w:r>
              <w:rPr>
                <w:spacing w:val="-6"/>
                <w:sz w:val="24"/>
              </w:rPr>
              <w:t xml:space="preserve"> </w:t>
            </w:r>
            <w:r>
              <w:rPr>
                <w:sz w:val="24"/>
              </w:rPr>
              <w:t>друг</w:t>
            </w:r>
            <w:r>
              <w:rPr>
                <w:spacing w:val="-5"/>
                <w:sz w:val="24"/>
              </w:rPr>
              <w:t xml:space="preserve"> </w:t>
            </w:r>
            <w:r>
              <w:rPr>
                <w:sz w:val="24"/>
              </w:rPr>
              <w:t>другу</w:t>
            </w:r>
            <w:r>
              <w:rPr>
                <w:spacing w:val="-6"/>
                <w:sz w:val="24"/>
              </w:rPr>
              <w:t xml:space="preserve"> </w:t>
            </w:r>
            <w:r>
              <w:rPr>
                <w:sz w:val="24"/>
              </w:rPr>
              <w:t>руки)».</w:t>
            </w:r>
            <w:r>
              <w:rPr>
                <w:spacing w:val="-57"/>
                <w:sz w:val="24"/>
              </w:rPr>
              <w:t xml:space="preserve"> </w:t>
            </w:r>
            <w:r>
              <w:rPr>
                <w:sz w:val="24"/>
              </w:rPr>
              <w:t>Какую</w:t>
            </w:r>
            <w:r>
              <w:rPr>
                <w:spacing w:val="-2"/>
                <w:sz w:val="24"/>
              </w:rPr>
              <w:t xml:space="preserve"> </w:t>
            </w:r>
            <w:r>
              <w:rPr>
                <w:sz w:val="24"/>
              </w:rPr>
              <w:t>из</w:t>
            </w:r>
            <w:r>
              <w:rPr>
                <w:spacing w:val="-1"/>
                <w:sz w:val="24"/>
              </w:rPr>
              <w:t xml:space="preserve"> </w:t>
            </w:r>
            <w:r>
              <w:rPr>
                <w:sz w:val="24"/>
              </w:rPr>
              <w:t>них можно</w:t>
            </w:r>
            <w:r>
              <w:rPr>
                <w:spacing w:val="-1"/>
                <w:sz w:val="24"/>
              </w:rPr>
              <w:t xml:space="preserve"> </w:t>
            </w:r>
            <w:r>
              <w:rPr>
                <w:sz w:val="24"/>
              </w:rPr>
              <w:t>назвать</w:t>
            </w:r>
          </w:p>
          <w:p w:rsidR="00676A99" w:rsidRDefault="003D1F18">
            <w:pPr>
              <w:pStyle w:val="TableParagraph"/>
              <w:ind w:left="105"/>
              <w:rPr>
                <w:sz w:val="24"/>
              </w:rPr>
            </w:pPr>
            <w:r>
              <w:rPr>
                <w:sz w:val="24"/>
              </w:rPr>
              <w:t>«союзники»?</w:t>
            </w:r>
          </w:p>
          <w:p w:rsidR="00676A99" w:rsidRDefault="003D1F18">
            <w:pPr>
              <w:pStyle w:val="TableParagraph"/>
              <w:ind w:left="105" w:right="103"/>
              <w:rPr>
                <w:sz w:val="24"/>
              </w:rPr>
            </w:pPr>
            <w:r>
              <w:rPr>
                <w:sz w:val="24"/>
              </w:rPr>
              <w:t>Рассказ учителя: страны, которые</w:t>
            </w:r>
            <w:r>
              <w:rPr>
                <w:spacing w:val="-58"/>
                <w:sz w:val="24"/>
              </w:rPr>
              <w:t xml:space="preserve"> </w:t>
            </w:r>
            <w:r>
              <w:rPr>
                <w:sz w:val="24"/>
              </w:rPr>
              <w:t>объединились (стали</w:t>
            </w:r>
            <w:r>
              <w:rPr>
                <w:spacing w:val="1"/>
                <w:sz w:val="24"/>
              </w:rPr>
              <w:t xml:space="preserve"> </w:t>
            </w:r>
            <w:r>
              <w:rPr>
                <w:sz w:val="24"/>
              </w:rPr>
              <w:t>союзниками)</w:t>
            </w:r>
            <w:r>
              <w:rPr>
                <w:spacing w:val="-1"/>
                <w:sz w:val="24"/>
              </w:rPr>
              <w:t xml:space="preserve"> </w:t>
            </w:r>
            <w:r>
              <w:rPr>
                <w:sz w:val="24"/>
              </w:rPr>
              <w:t>в</w:t>
            </w:r>
            <w:r>
              <w:rPr>
                <w:spacing w:val="-2"/>
                <w:sz w:val="24"/>
              </w:rPr>
              <w:t xml:space="preserve"> </w:t>
            </w:r>
            <w:r>
              <w:rPr>
                <w:sz w:val="24"/>
              </w:rPr>
              <w:t>борьбе</w:t>
            </w:r>
            <w:r>
              <w:rPr>
                <w:spacing w:val="-1"/>
                <w:sz w:val="24"/>
              </w:rPr>
              <w:t xml:space="preserve"> </w:t>
            </w:r>
            <w:r>
              <w:rPr>
                <w:sz w:val="24"/>
              </w:rPr>
              <w:t>с</w:t>
            </w:r>
          </w:p>
          <w:p w:rsidR="00676A99" w:rsidRDefault="003D1F18">
            <w:pPr>
              <w:pStyle w:val="TableParagraph"/>
              <w:ind w:left="105" w:right="139"/>
              <w:rPr>
                <w:sz w:val="24"/>
              </w:rPr>
            </w:pPr>
            <w:r>
              <w:rPr>
                <w:sz w:val="24"/>
              </w:rPr>
              <w:t>международным терроризмом.</w:t>
            </w:r>
            <w:r>
              <w:rPr>
                <w:spacing w:val="1"/>
                <w:sz w:val="24"/>
              </w:rPr>
              <w:t xml:space="preserve"> </w:t>
            </w:r>
            <w:r>
              <w:rPr>
                <w:sz w:val="24"/>
              </w:rPr>
              <w:t>Интерактивное задание: на</w:t>
            </w:r>
            <w:r>
              <w:rPr>
                <w:spacing w:val="1"/>
                <w:sz w:val="24"/>
              </w:rPr>
              <w:t xml:space="preserve"> </w:t>
            </w:r>
            <w:r>
              <w:rPr>
                <w:sz w:val="24"/>
              </w:rPr>
              <w:t>основе иллюстраций описать</w:t>
            </w:r>
            <w:r>
              <w:rPr>
                <w:spacing w:val="1"/>
                <w:sz w:val="24"/>
              </w:rPr>
              <w:t xml:space="preserve"> </w:t>
            </w:r>
            <w:r>
              <w:rPr>
                <w:sz w:val="24"/>
              </w:rPr>
              <w:t>товары,</w:t>
            </w:r>
            <w:r>
              <w:rPr>
                <w:spacing w:val="-6"/>
                <w:sz w:val="24"/>
              </w:rPr>
              <w:t xml:space="preserve"> </w:t>
            </w:r>
            <w:r>
              <w:rPr>
                <w:sz w:val="24"/>
              </w:rPr>
              <w:t>которые</w:t>
            </w:r>
            <w:r>
              <w:rPr>
                <w:spacing w:val="-7"/>
                <w:sz w:val="24"/>
              </w:rPr>
              <w:t xml:space="preserve"> </w:t>
            </w:r>
            <w:r>
              <w:rPr>
                <w:sz w:val="24"/>
              </w:rPr>
              <w:t>получает</w:t>
            </w:r>
            <w:r>
              <w:rPr>
                <w:spacing w:val="-5"/>
                <w:sz w:val="24"/>
              </w:rPr>
              <w:t xml:space="preserve"> </w:t>
            </w:r>
            <w:r>
              <w:rPr>
                <w:sz w:val="24"/>
              </w:rPr>
              <w:t>Россия</w:t>
            </w:r>
            <w:r>
              <w:rPr>
                <w:spacing w:val="-57"/>
                <w:sz w:val="24"/>
              </w:rPr>
              <w:t xml:space="preserve"> </w:t>
            </w:r>
            <w:r>
              <w:rPr>
                <w:sz w:val="24"/>
              </w:rPr>
              <w:t>из стран (Китай, Белоруссия,</w:t>
            </w:r>
            <w:r>
              <w:rPr>
                <w:spacing w:val="1"/>
                <w:sz w:val="24"/>
              </w:rPr>
              <w:t xml:space="preserve"> </w:t>
            </w:r>
            <w:r>
              <w:rPr>
                <w:sz w:val="24"/>
              </w:rPr>
              <w:t>Турция,</w:t>
            </w:r>
            <w:r>
              <w:rPr>
                <w:spacing w:val="-1"/>
                <w:sz w:val="24"/>
              </w:rPr>
              <w:t xml:space="preserve"> </w:t>
            </w:r>
            <w:r>
              <w:rPr>
                <w:sz w:val="24"/>
              </w:rPr>
              <w:t>Сирия)</w:t>
            </w:r>
          </w:p>
          <w:p w:rsidR="00676A99" w:rsidRDefault="003D1F18">
            <w:pPr>
              <w:pStyle w:val="TableParagraph"/>
              <w:spacing w:line="270" w:lineRule="atLeast"/>
              <w:ind w:left="105" w:right="212"/>
              <w:rPr>
                <w:sz w:val="24"/>
              </w:rPr>
            </w:pPr>
            <w:r>
              <w:rPr>
                <w:sz w:val="24"/>
              </w:rPr>
              <w:t>Просмотр и оценка видео:</w:t>
            </w:r>
            <w:r>
              <w:rPr>
                <w:spacing w:val="1"/>
                <w:sz w:val="24"/>
              </w:rPr>
              <w:t xml:space="preserve"> </w:t>
            </w:r>
            <w:r>
              <w:rPr>
                <w:sz w:val="24"/>
              </w:rPr>
              <w:t>выступления</w:t>
            </w:r>
            <w:r>
              <w:rPr>
                <w:spacing w:val="-4"/>
                <w:sz w:val="24"/>
              </w:rPr>
              <w:t xml:space="preserve"> </w:t>
            </w:r>
            <w:r>
              <w:rPr>
                <w:sz w:val="24"/>
              </w:rPr>
              <w:t>Большого</w:t>
            </w:r>
            <w:r>
              <w:rPr>
                <w:spacing w:val="-3"/>
                <w:sz w:val="24"/>
              </w:rPr>
              <w:t xml:space="preserve"> </w:t>
            </w:r>
            <w:r>
              <w:rPr>
                <w:sz w:val="24"/>
              </w:rPr>
              <w:t>театра</w:t>
            </w:r>
            <w:r>
              <w:rPr>
                <w:spacing w:val="-5"/>
                <w:sz w:val="24"/>
              </w:rPr>
              <w:t xml:space="preserve"> </w:t>
            </w:r>
            <w:r>
              <w:rPr>
                <w:sz w:val="24"/>
              </w:rPr>
              <w:t>за</w:t>
            </w:r>
            <w:r>
              <w:rPr>
                <w:spacing w:val="-57"/>
                <w:sz w:val="24"/>
              </w:rPr>
              <w:t xml:space="preserve"> </w:t>
            </w:r>
            <w:r>
              <w:rPr>
                <w:sz w:val="24"/>
              </w:rPr>
              <w:t>рубежом</w:t>
            </w:r>
          </w:p>
        </w:tc>
        <w:tc>
          <w:tcPr>
            <w:tcW w:w="2772" w:type="dxa"/>
          </w:tcPr>
          <w:p w:rsidR="00676A99" w:rsidRDefault="00676A99">
            <w:pPr>
              <w:pStyle w:val="TableParagraph"/>
              <w:rPr>
                <w:sz w:val="24"/>
              </w:rPr>
            </w:pPr>
          </w:p>
        </w:tc>
      </w:tr>
      <w:tr w:rsidR="00676A99">
        <w:trPr>
          <w:trHeight w:val="5244"/>
        </w:trPr>
        <w:tc>
          <w:tcPr>
            <w:tcW w:w="3084" w:type="dxa"/>
          </w:tcPr>
          <w:p w:rsidR="00676A99" w:rsidRDefault="003D1F18">
            <w:pPr>
              <w:pStyle w:val="TableParagraph"/>
              <w:spacing w:line="276" w:lineRule="auto"/>
              <w:ind w:left="107" w:right="243"/>
              <w:rPr>
                <w:b/>
                <w:sz w:val="24"/>
              </w:rPr>
            </w:pPr>
            <w:r>
              <w:rPr>
                <w:b/>
                <w:sz w:val="24"/>
              </w:rPr>
              <w:t>21. Менделеев.</w:t>
            </w:r>
            <w:r>
              <w:rPr>
                <w:b/>
                <w:spacing w:val="-7"/>
                <w:sz w:val="24"/>
              </w:rPr>
              <w:t xml:space="preserve"> </w:t>
            </w:r>
            <w:r>
              <w:rPr>
                <w:b/>
                <w:sz w:val="24"/>
              </w:rPr>
              <w:t>190</w:t>
            </w:r>
            <w:r>
              <w:rPr>
                <w:b/>
                <w:spacing w:val="-7"/>
                <w:sz w:val="24"/>
              </w:rPr>
              <w:t xml:space="preserve"> </w:t>
            </w:r>
            <w:r>
              <w:rPr>
                <w:b/>
                <w:sz w:val="24"/>
              </w:rPr>
              <w:t>лет</w:t>
            </w:r>
            <w:r>
              <w:rPr>
                <w:b/>
                <w:spacing w:val="-5"/>
                <w:sz w:val="24"/>
              </w:rPr>
              <w:t xml:space="preserve"> </w:t>
            </w:r>
            <w:r>
              <w:rPr>
                <w:b/>
                <w:sz w:val="24"/>
              </w:rPr>
              <w:t>со</w:t>
            </w:r>
            <w:r>
              <w:rPr>
                <w:b/>
                <w:spacing w:val="-57"/>
                <w:sz w:val="24"/>
              </w:rPr>
              <w:t xml:space="preserve"> </w:t>
            </w:r>
            <w:r>
              <w:rPr>
                <w:b/>
                <w:sz w:val="24"/>
              </w:rPr>
              <w:t>дня</w:t>
            </w:r>
            <w:r>
              <w:rPr>
                <w:b/>
                <w:spacing w:val="-4"/>
                <w:sz w:val="24"/>
              </w:rPr>
              <w:t xml:space="preserve"> </w:t>
            </w:r>
            <w:r>
              <w:rPr>
                <w:b/>
                <w:sz w:val="24"/>
              </w:rPr>
              <w:t>рождения</w:t>
            </w:r>
          </w:p>
        </w:tc>
        <w:tc>
          <w:tcPr>
            <w:tcW w:w="4441" w:type="dxa"/>
          </w:tcPr>
          <w:p w:rsidR="00676A99" w:rsidRDefault="003D1F18">
            <w:pPr>
              <w:pStyle w:val="TableParagraph"/>
              <w:ind w:left="108" w:right="389"/>
              <w:rPr>
                <w:sz w:val="24"/>
              </w:rPr>
            </w:pPr>
            <w:r>
              <w:rPr>
                <w:sz w:val="24"/>
              </w:rPr>
              <w:t>Наука и ученые: научные открытия</w:t>
            </w:r>
            <w:r>
              <w:rPr>
                <w:spacing w:val="1"/>
                <w:sz w:val="24"/>
              </w:rPr>
              <w:t xml:space="preserve"> </w:t>
            </w:r>
            <w:r>
              <w:rPr>
                <w:sz w:val="24"/>
              </w:rPr>
              <w:t>позволили</w:t>
            </w:r>
            <w:r>
              <w:rPr>
                <w:spacing w:val="-5"/>
                <w:sz w:val="24"/>
              </w:rPr>
              <w:t xml:space="preserve"> </w:t>
            </w:r>
            <w:r>
              <w:rPr>
                <w:sz w:val="24"/>
              </w:rPr>
              <w:t>изменить</w:t>
            </w:r>
            <w:r>
              <w:rPr>
                <w:spacing w:val="-4"/>
                <w:sz w:val="24"/>
              </w:rPr>
              <w:t xml:space="preserve"> </w:t>
            </w:r>
            <w:r>
              <w:rPr>
                <w:sz w:val="24"/>
              </w:rPr>
              <w:t>жизнь</w:t>
            </w:r>
            <w:r>
              <w:rPr>
                <w:spacing w:val="-4"/>
                <w:sz w:val="24"/>
              </w:rPr>
              <w:t xml:space="preserve"> </w:t>
            </w:r>
            <w:r>
              <w:rPr>
                <w:sz w:val="24"/>
              </w:rPr>
              <w:t>человека</w:t>
            </w:r>
            <w:r>
              <w:rPr>
                <w:spacing w:val="-5"/>
                <w:sz w:val="24"/>
              </w:rPr>
              <w:t xml:space="preserve"> </w:t>
            </w:r>
            <w:r>
              <w:rPr>
                <w:sz w:val="24"/>
              </w:rPr>
              <w:t>и</w:t>
            </w:r>
            <w:r>
              <w:rPr>
                <w:spacing w:val="-57"/>
                <w:sz w:val="24"/>
              </w:rPr>
              <w:t xml:space="preserve"> </w:t>
            </w:r>
            <w:r>
              <w:rPr>
                <w:sz w:val="24"/>
              </w:rPr>
              <w:t>развивать</w:t>
            </w:r>
            <w:r>
              <w:rPr>
                <w:spacing w:val="-1"/>
                <w:sz w:val="24"/>
              </w:rPr>
              <w:t xml:space="preserve"> </w:t>
            </w:r>
            <w:r>
              <w:rPr>
                <w:sz w:val="24"/>
              </w:rPr>
              <w:t>общество.</w:t>
            </w:r>
          </w:p>
          <w:p w:rsidR="00676A99" w:rsidRDefault="003D1F18">
            <w:pPr>
              <w:pStyle w:val="TableParagraph"/>
              <w:ind w:left="108" w:right="1021"/>
              <w:rPr>
                <w:sz w:val="24"/>
              </w:rPr>
            </w:pPr>
            <w:r>
              <w:rPr>
                <w:sz w:val="24"/>
              </w:rPr>
              <w:t>Лаборатория</w:t>
            </w:r>
            <w:r>
              <w:rPr>
                <w:spacing w:val="-2"/>
                <w:sz w:val="24"/>
              </w:rPr>
              <w:t xml:space="preserve"> </w:t>
            </w:r>
            <w:r>
              <w:rPr>
                <w:sz w:val="24"/>
              </w:rPr>
              <w:t>ученого.</w:t>
            </w:r>
            <w:r>
              <w:rPr>
                <w:spacing w:val="-2"/>
                <w:sz w:val="24"/>
              </w:rPr>
              <w:t xml:space="preserve"> </w:t>
            </w:r>
            <w:r>
              <w:rPr>
                <w:sz w:val="24"/>
              </w:rPr>
              <w:t>Что</w:t>
            </w:r>
            <w:r>
              <w:rPr>
                <w:spacing w:val="-3"/>
                <w:sz w:val="24"/>
              </w:rPr>
              <w:t xml:space="preserve"> </w:t>
            </w:r>
            <w:r>
              <w:rPr>
                <w:sz w:val="24"/>
              </w:rPr>
              <w:t>в</w:t>
            </w:r>
            <w:r>
              <w:rPr>
                <w:spacing w:val="-5"/>
                <w:sz w:val="24"/>
              </w:rPr>
              <w:t xml:space="preserve"> </w:t>
            </w:r>
            <w:r>
              <w:rPr>
                <w:sz w:val="24"/>
              </w:rPr>
              <w:t>ней</w:t>
            </w:r>
            <w:r>
              <w:rPr>
                <w:spacing w:val="-57"/>
                <w:sz w:val="24"/>
              </w:rPr>
              <w:t xml:space="preserve"> </w:t>
            </w:r>
            <w:r>
              <w:rPr>
                <w:sz w:val="24"/>
              </w:rPr>
              <w:t>происходит?</w:t>
            </w:r>
          </w:p>
          <w:p w:rsidR="00676A99" w:rsidRDefault="003D1F18">
            <w:pPr>
              <w:pStyle w:val="TableParagraph"/>
              <w:tabs>
                <w:tab w:val="left" w:pos="2232"/>
              </w:tabs>
              <w:ind w:left="108" w:right="168"/>
              <w:rPr>
                <w:sz w:val="24"/>
              </w:rPr>
            </w:pPr>
            <w:r>
              <w:rPr>
                <w:sz w:val="24"/>
              </w:rPr>
              <w:t>Д.И.</w:t>
            </w:r>
            <w:r>
              <w:rPr>
                <w:spacing w:val="-3"/>
                <w:sz w:val="24"/>
              </w:rPr>
              <w:t xml:space="preserve"> </w:t>
            </w:r>
            <w:r>
              <w:rPr>
                <w:sz w:val="24"/>
              </w:rPr>
              <w:t>Менделеев</w:t>
            </w:r>
            <w:r>
              <w:rPr>
                <w:sz w:val="24"/>
              </w:rPr>
              <w:tab/>
              <w:t>- выдающийся</w:t>
            </w:r>
            <w:r>
              <w:rPr>
                <w:spacing w:val="1"/>
                <w:sz w:val="24"/>
              </w:rPr>
              <w:t xml:space="preserve"> </w:t>
            </w:r>
            <w:r>
              <w:rPr>
                <w:sz w:val="24"/>
              </w:rPr>
              <w:t>ученый-химик и физик (изучал свойства</w:t>
            </w:r>
            <w:r>
              <w:rPr>
                <w:spacing w:val="-58"/>
                <w:sz w:val="24"/>
              </w:rPr>
              <w:t xml:space="preserve"> </w:t>
            </w:r>
            <w:r>
              <w:rPr>
                <w:sz w:val="24"/>
              </w:rPr>
              <w:t>веществ),</w:t>
            </w:r>
            <w:r>
              <w:rPr>
                <w:spacing w:val="-3"/>
                <w:sz w:val="24"/>
              </w:rPr>
              <w:t xml:space="preserve"> </w:t>
            </w:r>
            <w:r>
              <w:rPr>
                <w:sz w:val="24"/>
              </w:rPr>
              <w:t>создатель</w:t>
            </w:r>
            <w:r>
              <w:rPr>
                <w:spacing w:val="-2"/>
                <w:sz w:val="24"/>
              </w:rPr>
              <w:t xml:space="preserve"> </w:t>
            </w:r>
            <w:r>
              <w:rPr>
                <w:sz w:val="24"/>
              </w:rPr>
              <w:t>воздушного</w:t>
            </w:r>
            <w:r>
              <w:rPr>
                <w:spacing w:val="-2"/>
                <w:sz w:val="24"/>
              </w:rPr>
              <w:t xml:space="preserve"> </w:t>
            </w:r>
            <w:r>
              <w:rPr>
                <w:sz w:val="24"/>
              </w:rPr>
              <w:t>шара.</w:t>
            </w:r>
          </w:p>
          <w:p w:rsidR="00676A99" w:rsidRDefault="003D1F18">
            <w:pPr>
              <w:pStyle w:val="TableParagraph"/>
              <w:ind w:left="816" w:right="239" w:hanging="709"/>
              <w:rPr>
                <w:sz w:val="24"/>
              </w:rPr>
            </w:pPr>
            <w:r>
              <w:rPr>
                <w:sz w:val="24"/>
              </w:rPr>
              <w:t>Менделеев – педагог, профессор химии</w:t>
            </w:r>
            <w:r>
              <w:rPr>
                <w:spacing w:val="-57"/>
                <w:sz w:val="24"/>
              </w:rPr>
              <w:t xml:space="preserve"> </w:t>
            </w:r>
            <w:r>
              <w:rPr>
                <w:sz w:val="24"/>
              </w:rPr>
              <w:t>в</w:t>
            </w:r>
            <w:r>
              <w:rPr>
                <w:spacing w:val="-5"/>
                <w:sz w:val="24"/>
              </w:rPr>
              <w:t xml:space="preserve"> </w:t>
            </w:r>
            <w:r>
              <w:rPr>
                <w:sz w:val="24"/>
              </w:rPr>
              <w:t>университете,</w:t>
            </w:r>
            <w:r>
              <w:rPr>
                <w:spacing w:val="-5"/>
                <w:sz w:val="24"/>
              </w:rPr>
              <w:t xml:space="preserve"> </w:t>
            </w:r>
            <w:r>
              <w:rPr>
                <w:sz w:val="24"/>
              </w:rPr>
              <w:t>автор</w:t>
            </w:r>
            <w:r>
              <w:rPr>
                <w:spacing w:val="-3"/>
                <w:sz w:val="24"/>
              </w:rPr>
              <w:t xml:space="preserve"> </w:t>
            </w:r>
            <w:r>
              <w:rPr>
                <w:sz w:val="24"/>
              </w:rPr>
              <w:t>учебников</w:t>
            </w:r>
          </w:p>
          <w:p w:rsidR="00676A99" w:rsidRDefault="003D1F18">
            <w:pPr>
              <w:pStyle w:val="TableParagraph"/>
              <w:ind w:left="108" w:right="331"/>
              <w:rPr>
                <w:sz w:val="24"/>
              </w:rPr>
            </w:pPr>
            <w:r>
              <w:rPr>
                <w:sz w:val="24"/>
              </w:rPr>
              <w:t>по</w:t>
            </w:r>
            <w:r>
              <w:rPr>
                <w:spacing w:val="-4"/>
                <w:sz w:val="24"/>
              </w:rPr>
              <w:t xml:space="preserve"> </w:t>
            </w:r>
            <w:r>
              <w:rPr>
                <w:sz w:val="24"/>
              </w:rPr>
              <w:t>химии.</w:t>
            </w:r>
            <w:r>
              <w:rPr>
                <w:spacing w:val="-4"/>
                <w:sz w:val="24"/>
              </w:rPr>
              <w:t xml:space="preserve"> </w:t>
            </w:r>
            <w:r>
              <w:rPr>
                <w:sz w:val="24"/>
              </w:rPr>
              <w:t>Любимые</w:t>
            </w:r>
            <w:r>
              <w:rPr>
                <w:spacing w:val="-5"/>
                <w:sz w:val="24"/>
              </w:rPr>
              <w:t xml:space="preserve"> </w:t>
            </w:r>
            <w:r>
              <w:rPr>
                <w:sz w:val="24"/>
              </w:rPr>
              <w:t>занятия</w:t>
            </w:r>
            <w:r>
              <w:rPr>
                <w:spacing w:val="-2"/>
                <w:sz w:val="24"/>
              </w:rPr>
              <w:t xml:space="preserve"> </w:t>
            </w:r>
            <w:r>
              <w:rPr>
                <w:sz w:val="24"/>
              </w:rPr>
              <w:t>ученого</w:t>
            </w:r>
            <w:r>
              <w:rPr>
                <w:spacing w:val="-3"/>
                <w:sz w:val="24"/>
              </w:rPr>
              <w:t xml:space="preserve"> </w:t>
            </w:r>
            <w:r>
              <w:rPr>
                <w:sz w:val="24"/>
              </w:rPr>
              <w:t>в</w:t>
            </w:r>
            <w:r>
              <w:rPr>
                <w:spacing w:val="-57"/>
                <w:sz w:val="24"/>
              </w:rPr>
              <w:t xml:space="preserve"> </w:t>
            </w:r>
            <w:r>
              <w:rPr>
                <w:sz w:val="24"/>
              </w:rPr>
              <w:t>свободное время: «чемоданных дел</w:t>
            </w:r>
            <w:r>
              <w:rPr>
                <w:spacing w:val="1"/>
                <w:sz w:val="24"/>
              </w:rPr>
              <w:t xml:space="preserve"> </w:t>
            </w:r>
            <w:r>
              <w:rPr>
                <w:sz w:val="24"/>
              </w:rPr>
              <w:t>мастер»,</w:t>
            </w:r>
            <w:r>
              <w:rPr>
                <w:spacing w:val="1"/>
                <w:sz w:val="24"/>
              </w:rPr>
              <w:t xml:space="preserve"> </w:t>
            </w:r>
            <w:r>
              <w:rPr>
                <w:sz w:val="24"/>
              </w:rPr>
              <w:t>шахматист.</w:t>
            </w:r>
          </w:p>
        </w:tc>
        <w:tc>
          <w:tcPr>
            <w:tcW w:w="3704" w:type="dxa"/>
          </w:tcPr>
          <w:p w:rsidR="00676A99" w:rsidRDefault="003D1F18">
            <w:pPr>
              <w:pStyle w:val="TableParagraph"/>
              <w:ind w:left="105" w:right="241"/>
              <w:rPr>
                <w:sz w:val="24"/>
              </w:rPr>
            </w:pPr>
            <w:r>
              <w:rPr>
                <w:sz w:val="24"/>
              </w:rPr>
              <w:t>Просмотр видео: открытия</w:t>
            </w:r>
            <w:r>
              <w:rPr>
                <w:spacing w:val="1"/>
                <w:sz w:val="24"/>
              </w:rPr>
              <w:t xml:space="preserve"> </w:t>
            </w:r>
            <w:r>
              <w:rPr>
                <w:sz w:val="24"/>
              </w:rPr>
              <w:t>человека, которые позволили</w:t>
            </w:r>
            <w:r>
              <w:rPr>
                <w:spacing w:val="1"/>
                <w:sz w:val="24"/>
              </w:rPr>
              <w:t xml:space="preserve"> </w:t>
            </w:r>
            <w:r>
              <w:rPr>
                <w:sz w:val="24"/>
              </w:rPr>
              <w:t>развивать общество (паровоз,</w:t>
            </w:r>
            <w:r>
              <w:rPr>
                <w:spacing w:val="1"/>
                <w:sz w:val="24"/>
              </w:rPr>
              <w:t xml:space="preserve"> </w:t>
            </w:r>
            <w:r>
              <w:rPr>
                <w:sz w:val="24"/>
              </w:rPr>
              <w:t>радио, электричество,</w:t>
            </w:r>
            <w:r>
              <w:rPr>
                <w:spacing w:val="1"/>
                <w:sz w:val="24"/>
              </w:rPr>
              <w:t xml:space="preserve"> </w:t>
            </w:r>
            <w:r>
              <w:rPr>
                <w:sz w:val="24"/>
              </w:rPr>
              <w:t>космическая ракета)</w:t>
            </w:r>
            <w:r>
              <w:rPr>
                <w:spacing w:val="1"/>
                <w:sz w:val="24"/>
              </w:rPr>
              <w:t xml:space="preserve"> </w:t>
            </w:r>
            <w:r>
              <w:rPr>
                <w:sz w:val="24"/>
              </w:rPr>
              <w:t>Интерактивное задание: Нам</w:t>
            </w:r>
            <w:r>
              <w:rPr>
                <w:spacing w:val="1"/>
                <w:sz w:val="24"/>
              </w:rPr>
              <w:t xml:space="preserve"> </w:t>
            </w:r>
            <w:r>
              <w:rPr>
                <w:sz w:val="24"/>
              </w:rPr>
              <w:t>нужно сравнить свойства каких-</w:t>
            </w:r>
            <w:r>
              <w:rPr>
                <w:spacing w:val="-57"/>
                <w:sz w:val="24"/>
              </w:rPr>
              <w:t xml:space="preserve"> </w:t>
            </w:r>
            <w:r>
              <w:rPr>
                <w:sz w:val="24"/>
              </w:rPr>
              <w:t>то веществ, например, воды и</w:t>
            </w:r>
            <w:r>
              <w:rPr>
                <w:spacing w:val="1"/>
                <w:sz w:val="24"/>
              </w:rPr>
              <w:t xml:space="preserve"> </w:t>
            </w:r>
            <w:r>
              <w:rPr>
                <w:sz w:val="24"/>
              </w:rPr>
              <w:t>молока,</w:t>
            </w:r>
            <w:r>
              <w:rPr>
                <w:spacing w:val="-1"/>
                <w:sz w:val="24"/>
              </w:rPr>
              <w:t xml:space="preserve"> </w:t>
            </w:r>
            <w:r>
              <w:rPr>
                <w:sz w:val="24"/>
              </w:rPr>
              <w:t>чая</w:t>
            </w:r>
            <w:r>
              <w:rPr>
                <w:spacing w:val="-1"/>
                <w:sz w:val="24"/>
              </w:rPr>
              <w:t xml:space="preserve"> </w:t>
            </w:r>
            <w:r>
              <w:rPr>
                <w:sz w:val="24"/>
              </w:rPr>
              <w:t>и сока.</w:t>
            </w:r>
            <w:r>
              <w:rPr>
                <w:spacing w:val="-1"/>
                <w:sz w:val="24"/>
              </w:rPr>
              <w:t xml:space="preserve"> </w:t>
            </w:r>
            <w:r>
              <w:rPr>
                <w:sz w:val="24"/>
              </w:rPr>
              <w:t>Что нам</w:t>
            </w:r>
          </w:p>
          <w:p w:rsidR="00676A99" w:rsidRDefault="003D1F18">
            <w:pPr>
              <w:pStyle w:val="TableParagraph"/>
              <w:ind w:left="105" w:right="104"/>
              <w:rPr>
                <w:sz w:val="24"/>
              </w:rPr>
            </w:pPr>
            <w:r>
              <w:rPr>
                <w:sz w:val="24"/>
              </w:rPr>
              <w:t>нужно сделать? Зачем ученый</w:t>
            </w:r>
            <w:r>
              <w:rPr>
                <w:spacing w:val="1"/>
                <w:sz w:val="24"/>
              </w:rPr>
              <w:t xml:space="preserve"> </w:t>
            </w:r>
            <w:r>
              <w:rPr>
                <w:sz w:val="24"/>
              </w:rPr>
              <w:t>проводит опыты, эксперименты?</w:t>
            </w:r>
            <w:r>
              <w:rPr>
                <w:spacing w:val="1"/>
                <w:sz w:val="24"/>
              </w:rPr>
              <w:t xml:space="preserve"> </w:t>
            </w:r>
            <w:r>
              <w:rPr>
                <w:sz w:val="24"/>
              </w:rPr>
              <w:t>Рассказ учителя: Д.И. Менделеев</w:t>
            </w:r>
            <w:r>
              <w:rPr>
                <w:spacing w:val="1"/>
                <w:sz w:val="24"/>
              </w:rPr>
              <w:t xml:space="preserve"> </w:t>
            </w:r>
            <w:r>
              <w:rPr>
                <w:sz w:val="24"/>
              </w:rPr>
              <w:t>проводит опыты с различными</w:t>
            </w:r>
            <w:r>
              <w:rPr>
                <w:spacing w:val="1"/>
                <w:sz w:val="24"/>
              </w:rPr>
              <w:t xml:space="preserve"> </w:t>
            </w:r>
            <w:r>
              <w:rPr>
                <w:sz w:val="24"/>
              </w:rPr>
              <w:t>веществами,</w:t>
            </w:r>
            <w:r>
              <w:rPr>
                <w:spacing w:val="-4"/>
                <w:sz w:val="24"/>
              </w:rPr>
              <w:t xml:space="preserve"> </w:t>
            </w:r>
            <w:r>
              <w:rPr>
                <w:sz w:val="24"/>
              </w:rPr>
              <w:t>изучая</w:t>
            </w:r>
            <w:r>
              <w:rPr>
                <w:spacing w:val="-4"/>
                <w:sz w:val="24"/>
              </w:rPr>
              <w:t xml:space="preserve"> </w:t>
            </w:r>
            <w:r>
              <w:rPr>
                <w:sz w:val="24"/>
              </w:rPr>
              <w:t>их</w:t>
            </w:r>
            <w:r>
              <w:rPr>
                <w:spacing w:val="-1"/>
                <w:sz w:val="24"/>
              </w:rPr>
              <w:t xml:space="preserve"> </w:t>
            </w:r>
            <w:r>
              <w:rPr>
                <w:sz w:val="24"/>
              </w:rPr>
              <w:t>свойства</w:t>
            </w:r>
            <w:r>
              <w:rPr>
                <w:spacing w:val="-6"/>
                <w:sz w:val="24"/>
              </w:rPr>
              <w:t xml:space="preserve"> </w:t>
            </w:r>
            <w:r>
              <w:rPr>
                <w:sz w:val="24"/>
              </w:rPr>
              <w:t>и</w:t>
            </w:r>
            <w:r>
              <w:rPr>
                <w:spacing w:val="-57"/>
                <w:sz w:val="24"/>
              </w:rPr>
              <w:t xml:space="preserve"> </w:t>
            </w:r>
            <w:r>
              <w:rPr>
                <w:sz w:val="24"/>
              </w:rPr>
              <w:t>выделяя похожие свойства</w:t>
            </w:r>
            <w:r>
              <w:rPr>
                <w:spacing w:val="1"/>
                <w:sz w:val="24"/>
              </w:rPr>
              <w:t xml:space="preserve"> </w:t>
            </w:r>
            <w:r>
              <w:rPr>
                <w:sz w:val="24"/>
              </w:rPr>
              <w:t>веществ.</w:t>
            </w:r>
          </w:p>
          <w:p w:rsidR="00676A99" w:rsidRDefault="003D1F18">
            <w:pPr>
              <w:pStyle w:val="TableParagraph"/>
              <w:spacing w:line="270" w:lineRule="atLeast"/>
              <w:ind w:left="105" w:right="167"/>
              <w:rPr>
                <w:sz w:val="24"/>
              </w:rPr>
            </w:pPr>
            <w:r>
              <w:rPr>
                <w:sz w:val="24"/>
              </w:rPr>
              <w:t>Работа с иллюстрациями и</w:t>
            </w:r>
            <w:r>
              <w:rPr>
                <w:spacing w:val="1"/>
                <w:sz w:val="24"/>
              </w:rPr>
              <w:t xml:space="preserve"> </w:t>
            </w:r>
            <w:r>
              <w:rPr>
                <w:sz w:val="24"/>
              </w:rPr>
              <w:t>текстом: Менделеев – полет на</w:t>
            </w:r>
            <w:r>
              <w:rPr>
                <w:spacing w:val="1"/>
                <w:sz w:val="24"/>
              </w:rPr>
              <w:t xml:space="preserve"> </w:t>
            </w:r>
            <w:r>
              <w:rPr>
                <w:sz w:val="24"/>
              </w:rPr>
              <w:t>воздушном</w:t>
            </w:r>
            <w:r>
              <w:rPr>
                <w:spacing w:val="-6"/>
                <w:sz w:val="24"/>
              </w:rPr>
              <w:t xml:space="preserve"> </w:t>
            </w:r>
            <w:r>
              <w:rPr>
                <w:sz w:val="24"/>
              </w:rPr>
              <w:t>шаре.</w:t>
            </w:r>
            <w:r>
              <w:rPr>
                <w:spacing w:val="-4"/>
                <w:sz w:val="24"/>
              </w:rPr>
              <w:t xml:space="preserve"> </w:t>
            </w:r>
            <w:r>
              <w:rPr>
                <w:sz w:val="24"/>
              </w:rPr>
              <w:t>Интерактивное</w:t>
            </w:r>
          </w:p>
        </w:tc>
        <w:tc>
          <w:tcPr>
            <w:tcW w:w="2772" w:type="dxa"/>
          </w:tcPr>
          <w:p w:rsidR="00676A99" w:rsidRDefault="00D24CCF">
            <w:pPr>
              <w:pStyle w:val="TableParagraph"/>
              <w:spacing w:line="270" w:lineRule="exact"/>
              <w:ind w:left="107"/>
              <w:rPr>
                <w:sz w:val="24"/>
              </w:rPr>
            </w:pPr>
            <w:hyperlink r:id="rId513">
              <w:r w:rsidR="003D1F18">
                <w:rPr>
                  <w:color w:val="0462C1"/>
                  <w:sz w:val="24"/>
                  <w:u w:val="single" w:color="0462C1"/>
                </w:rPr>
                <w:t>https://razgovor.edsoo.ru</w:t>
              </w:r>
            </w:hyperlink>
          </w:p>
          <w:p w:rsidR="00676A99" w:rsidRDefault="00D24CCF">
            <w:pPr>
              <w:pStyle w:val="TableParagraph"/>
              <w:spacing w:before="41"/>
              <w:ind w:left="107"/>
              <w:rPr>
                <w:sz w:val="24"/>
              </w:rPr>
            </w:pPr>
            <w:hyperlink r:id="rId514">
              <w:r w:rsidR="003D1F18">
                <w:rPr>
                  <w:color w:val="0462C1"/>
                  <w:sz w:val="24"/>
                  <w:u w:val="single" w:color="0462C1"/>
                </w:rPr>
                <w:t>/?year=2023</w:t>
              </w:r>
            </w:hyperlink>
          </w:p>
        </w:tc>
      </w:tr>
    </w:tbl>
    <w:p w:rsidR="00676A99" w:rsidRDefault="00676A99">
      <w:pPr>
        <w:rPr>
          <w:sz w:val="24"/>
        </w:rPr>
        <w:sectPr w:rsidR="00676A99">
          <w:pgSz w:w="16390" w:h="11910" w:orient="landscape"/>
          <w:pgMar w:top="1100" w:right="660" w:bottom="1080" w:left="1480" w:header="0" w:footer="887" w:gutter="0"/>
          <w:cols w:space="720"/>
        </w:sectPr>
      </w:pPr>
    </w:p>
    <w:p w:rsidR="00676A99" w:rsidRDefault="00676A99">
      <w:pPr>
        <w:pStyle w:val="a3"/>
        <w:spacing w:before="3"/>
        <w:ind w:left="0"/>
        <w:rPr>
          <w:b/>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4"/>
        <w:gridCol w:w="4441"/>
        <w:gridCol w:w="3704"/>
        <w:gridCol w:w="2772"/>
      </w:tblGrid>
      <w:tr w:rsidR="00676A99">
        <w:trPr>
          <w:trHeight w:val="4968"/>
        </w:trPr>
        <w:tc>
          <w:tcPr>
            <w:tcW w:w="3084" w:type="dxa"/>
          </w:tcPr>
          <w:p w:rsidR="00676A99" w:rsidRDefault="00676A99">
            <w:pPr>
              <w:pStyle w:val="TableParagraph"/>
            </w:pPr>
          </w:p>
        </w:tc>
        <w:tc>
          <w:tcPr>
            <w:tcW w:w="4441" w:type="dxa"/>
          </w:tcPr>
          <w:p w:rsidR="00676A99" w:rsidRDefault="00676A99">
            <w:pPr>
              <w:pStyle w:val="TableParagraph"/>
            </w:pPr>
          </w:p>
        </w:tc>
        <w:tc>
          <w:tcPr>
            <w:tcW w:w="3704" w:type="dxa"/>
          </w:tcPr>
          <w:p w:rsidR="00676A99" w:rsidRDefault="003D1F18">
            <w:pPr>
              <w:pStyle w:val="TableParagraph"/>
              <w:ind w:left="105" w:right="372"/>
              <w:rPr>
                <w:sz w:val="24"/>
              </w:rPr>
            </w:pPr>
            <w:r>
              <w:rPr>
                <w:sz w:val="24"/>
              </w:rPr>
              <w:t>задание: выбрать ответ на</w:t>
            </w:r>
            <w:r>
              <w:rPr>
                <w:spacing w:val="1"/>
                <w:sz w:val="24"/>
              </w:rPr>
              <w:t xml:space="preserve"> </w:t>
            </w:r>
            <w:r>
              <w:rPr>
                <w:sz w:val="24"/>
              </w:rPr>
              <w:t>вопрос: «С какой целью создал</w:t>
            </w:r>
            <w:r>
              <w:rPr>
                <w:spacing w:val="-57"/>
                <w:sz w:val="24"/>
              </w:rPr>
              <w:t xml:space="preserve"> </w:t>
            </w:r>
            <w:r>
              <w:rPr>
                <w:sz w:val="24"/>
              </w:rPr>
              <w:t>Менделеев</w:t>
            </w:r>
            <w:r>
              <w:rPr>
                <w:spacing w:val="-3"/>
                <w:sz w:val="24"/>
              </w:rPr>
              <w:t xml:space="preserve"> </w:t>
            </w:r>
            <w:r>
              <w:rPr>
                <w:sz w:val="24"/>
              </w:rPr>
              <w:t>воздушный</w:t>
            </w:r>
            <w:r>
              <w:rPr>
                <w:spacing w:val="-1"/>
                <w:sz w:val="24"/>
              </w:rPr>
              <w:t xml:space="preserve"> </w:t>
            </w:r>
            <w:r>
              <w:rPr>
                <w:sz w:val="24"/>
              </w:rPr>
              <w:t>шар?</w:t>
            </w:r>
          </w:p>
          <w:p w:rsidR="00676A99" w:rsidRDefault="003D1F18">
            <w:pPr>
              <w:pStyle w:val="TableParagraph"/>
              <w:ind w:left="105" w:right="171"/>
              <w:rPr>
                <w:sz w:val="24"/>
              </w:rPr>
            </w:pPr>
            <w:r>
              <w:rPr>
                <w:sz w:val="24"/>
              </w:rPr>
              <w:t>Ответы: он хотел показать своим</w:t>
            </w:r>
            <w:r>
              <w:rPr>
                <w:spacing w:val="-58"/>
                <w:sz w:val="24"/>
              </w:rPr>
              <w:t xml:space="preserve"> </w:t>
            </w:r>
            <w:r>
              <w:rPr>
                <w:sz w:val="24"/>
              </w:rPr>
              <w:t>детям Землю из космоса; ему</w:t>
            </w:r>
            <w:r>
              <w:rPr>
                <w:spacing w:val="1"/>
                <w:sz w:val="24"/>
              </w:rPr>
              <w:t xml:space="preserve"> </w:t>
            </w:r>
            <w:r>
              <w:rPr>
                <w:sz w:val="24"/>
              </w:rPr>
              <w:t>нравилось летать; он хотел</w:t>
            </w:r>
            <w:r>
              <w:rPr>
                <w:spacing w:val="1"/>
                <w:sz w:val="24"/>
              </w:rPr>
              <w:t xml:space="preserve"> </w:t>
            </w:r>
            <w:r>
              <w:rPr>
                <w:sz w:val="24"/>
              </w:rPr>
              <w:t>изучать</w:t>
            </w:r>
            <w:r>
              <w:rPr>
                <w:spacing w:val="-1"/>
                <w:sz w:val="24"/>
              </w:rPr>
              <w:t xml:space="preserve"> </w:t>
            </w:r>
            <w:r>
              <w:rPr>
                <w:sz w:val="24"/>
              </w:rPr>
              <w:t>атмосферу.</w:t>
            </w:r>
          </w:p>
          <w:p w:rsidR="00676A99" w:rsidRDefault="003D1F18">
            <w:pPr>
              <w:pStyle w:val="TableParagraph"/>
              <w:ind w:left="105" w:right="142"/>
              <w:rPr>
                <w:sz w:val="24"/>
              </w:rPr>
            </w:pPr>
            <w:r>
              <w:rPr>
                <w:sz w:val="24"/>
              </w:rPr>
              <w:t>Рассматривание фото любимых</w:t>
            </w:r>
            <w:r>
              <w:rPr>
                <w:spacing w:val="1"/>
                <w:sz w:val="24"/>
              </w:rPr>
              <w:t xml:space="preserve"> </w:t>
            </w:r>
            <w:r>
              <w:rPr>
                <w:sz w:val="24"/>
              </w:rPr>
              <w:t>занятий</w:t>
            </w:r>
            <w:r>
              <w:rPr>
                <w:spacing w:val="2"/>
                <w:sz w:val="24"/>
              </w:rPr>
              <w:t xml:space="preserve"> </w:t>
            </w:r>
            <w:r>
              <w:rPr>
                <w:sz w:val="24"/>
              </w:rPr>
              <w:t>ученого:</w:t>
            </w:r>
            <w:r>
              <w:rPr>
                <w:spacing w:val="-1"/>
                <w:sz w:val="24"/>
              </w:rPr>
              <w:t xml:space="preserve"> </w:t>
            </w:r>
            <w:r>
              <w:rPr>
                <w:sz w:val="24"/>
              </w:rPr>
              <w:t>создание</w:t>
            </w:r>
            <w:r>
              <w:rPr>
                <w:spacing w:val="1"/>
                <w:sz w:val="24"/>
              </w:rPr>
              <w:t xml:space="preserve"> </w:t>
            </w:r>
            <w:r>
              <w:rPr>
                <w:sz w:val="24"/>
              </w:rPr>
              <w:t>чемоданов, шахматы, рисование.</w:t>
            </w:r>
            <w:r>
              <w:rPr>
                <w:spacing w:val="-57"/>
                <w:sz w:val="24"/>
              </w:rPr>
              <w:t xml:space="preserve"> </w:t>
            </w:r>
            <w:r>
              <w:rPr>
                <w:sz w:val="24"/>
              </w:rPr>
              <w:t>Дискуссия: Почему Менделеева</w:t>
            </w:r>
            <w:r>
              <w:rPr>
                <w:spacing w:val="1"/>
                <w:sz w:val="24"/>
              </w:rPr>
              <w:t xml:space="preserve"> </w:t>
            </w:r>
            <w:r>
              <w:rPr>
                <w:sz w:val="24"/>
              </w:rPr>
              <w:t>называли</w:t>
            </w:r>
            <w:r>
              <w:rPr>
                <w:spacing w:val="3"/>
                <w:sz w:val="24"/>
              </w:rPr>
              <w:t xml:space="preserve"> </w:t>
            </w:r>
            <w:r>
              <w:rPr>
                <w:sz w:val="24"/>
              </w:rPr>
              <w:t>«чемоданных</w:t>
            </w:r>
            <w:r>
              <w:rPr>
                <w:spacing w:val="-1"/>
                <w:sz w:val="24"/>
              </w:rPr>
              <w:t xml:space="preserve"> </w:t>
            </w:r>
            <w:r>
              <w:rPr>
                <w:sz w:val="24"/>
              </w:rPr>
              <w:t>дел</w:t>
            </w:r>
            <w:r>
              <w:rPr>
                <w:spacing w:val="1"/>
                <w:sz w:val="24"/>
              </w:rPr>
              <w:t xml:space="preserve"> </w:t>
            </w:r>
            <w:r>
              <w:rPr>
                <w:sz w:val="24"/>
              </w:rPr>
              <w:t>мастер»? Разве он не мог купить</w:t>
            </w:r>
            <w:r>
              <w:rPr>
                <w:spacing w:val="1"/>
                <w:sz w:val="24"/>
              </w:rPr>
              <w:t xml:space="preserve"> </w:t>
            </w:r>
            <w:r>
              <w:rPr>
                <w:sz w:val="24"/>
              </w:rPr>
              <w:t>себе чемодан в магазине? Можно</w:t>
            </w:r>
            <w:r>
              <w:rPr>
                <w:spacing w:val="-57"/>
                <w:sz w:val="24"/>
              </w:rPr>
              <w:t xml:space="preserve"> </w:t>
            </w:r>
            <w:r>
              <w:rPr>
                <w:sz w:val="24"/>
              </w:rPr>
              <w:t>ли по свободным занятиям</w:t>
            </w:r>
            <w:r>
              <w:rPr>
                <w:spacing w:val="1"/>
                <w:sz w:val="24"/>
              </w:rPr>
              <w:t xml:space="preserve"> </w:t>
            </w:r>
            <w:r>
              <w:rPr>
                <w:sz w:val="24"/>
              </w:rPr>
              <w:t>ученого</w:t>
            </w:r>
            <w:r>
              <w:rPr>
                <w:spacing w:val="1"/>
                <w:sz w:val="24"/>
              </w:rPr>
              <w:t xml:space="preserve"> </w:t>
            </w:r>
            <w:r>
              <w:rPr>
                <w:sz w:val="24"/>
              </w:rPr>
              <w:t>сказать,</w:t>
            </w:r>
            <w:r>
              <w:rPr>
                <w:spacing w:val="-1"/>
                <w:sz w:val="24"/>
              </w:rPr>
              <w:t xml:space="preserve"> </w:t>
            </w:r>
            <w:r>
              <w:rPr>
                <w:sz w:val="24"/>
              </w:rPr>
              <w:t>что он</w:t>
            </w:r>
            <w:r>
              <w:rPr>
                <w:spacing w:val="-3"/>
                <w:sz w:val="24"/>
              </w:rPr>
              <w:t xml:space="preserve"> </w:t>
            </w:r>
            <w:r>
              <w:rPr>
                <w:sz w:val="24"/>
              </w:rPr>
              <w:t>был</w:t>
            </w:r>
          </w:p>
          <w:p w:rsidR="00676A99" w:rsidRDefault="003D1F18">
            <w:pPr>
              <w:pStyle w:val="TableParagraph"/>
              <w:spacing w:line="270" w:lineRule="atLeast"/>
              <w:ind w:left="105" w:right="393"/>
              <w:rPr>
                <w:sz w:val="24"/>
              </w:rPr>
            </w:pPr>
            <w:r>
              <w:rPr>
                <w:sz w:val="24"/>
              </w:rPr>
              <w:t>разносторонним, творческим и</w:t>
            </w:r>
            <w:r>
              <w:rPr>
                <w:spacing w:val="-58"/>
                <w:sz w:val="24"/>
              </w:rPr>
              <w:t xml:space="preserve"> </w:t>
            </w:r>
            <w:r>
              <w:rPr>
                <w:sz w:val="24"/>
              </w:rPr>
              <w:t>очень</w:t>
            </w:r>
            <w:r>
              <w:rPr>
                <w:spacing w:val="-4"/>
                <w:sz w:val="24"/>
              </w:rPr>
              <w:t xml:space="preserve"> </w:t>
            </w:r>
            <w:r>
              <w:rPr>
                <w:sz w:val="24"/>
              </w:rPr>
              <w:t>интересным</w:t>
            </w:r>
            <w:r>
              <w:rPr>
                <w:spacing w:val="-5"/>
                <w:sz w:val="24"/>
              </w:rPr>
              <w:t xml:space="preserve"> </w:t>
            </w:r>
            <w:r>
              <w:rPr>
                <w:sz w:val="24"/>
              </w:rPr>
              <w:t>человеком?</w:t>
            </w:r>
          </w:p>
        </w:tc>
        <w:tc>
          <w:tcPr>
            <w:tcW w:w="2772" w:type="dxa"/>
          </w:tcPr>
          <w:p w:rsidR="00676A99" w:rsidRDefault="00676A99">
            <w:pPr>
              <w:pStyle w:val="TableParagraph"/>
            </w:pPr>
          </w:p>
        </w:tc>
      </w:tr>
      <w:tr w:rsidR="00676A99">
        <w:trPr>
          <w:trHeight w:val="4418"/>
        </w:trPr>
        <w:tc>
          <w:tcPr>
            <w:tcW w:w="3084" w:type="dxa"/>
          </w:tcPr>
          <w:p w:rsidR="00676A99" w:rsidRDefault="003D1F18">
            <w:pPr>
              <w:pStyle w:val="TableParagraph"/>
              <w:spacing w:before="1" w:line="276" w:lineRule="auto"/>
              <w:ind w:left="107" w:right="883"/>
              <w:rPr>
                <w:b/>
                <w:sz w:val="24"/>
              </w:rPr>
            </w:pPr>
            <w:r>
              <w:rPr>
                <w:b/>
                <w:sz w:val="24"/>
              </w:rPr>
              <w:t>22. День</w:t>
            </w:r>
            <w:r>
              <w:rPr>
                <w:b/>
                <w:spacing w:val="1"/>
                <w:sz w:val="24"/>
              </w:rPr>
              <w:t xml:space="preserve"> </w:t>
            </w:r>
            <w:r>
              <w:rPr>
                <w:b/>
                <w:sz w:val="24"/>
              </w:rPr>
              <w:t>первооткрывателя</w:t>
            </w:r>
          </w:p>
        </w:tc>
        <w:tc>
          <w:tcPr>
            <w:tcW w:w="4441" w:type="dxa"/>
          </w:tcPr>
          <w:p w:rsidR="00676A99" w:rsidRDefault="003D1F18">
            <w:pPr>
              <w:pStyle w:val="TableParagraph"/>
              <w:ind w:left="108" w:right="302"/>
              <w:rPr>
                <w:sz w:val="24"/>
              </w:rPr>
            </w:pPr>
            <w:r>
              <w:rPr>
                <w:sz w:val="24"/>
              </w:rPr>
              <w:t>Первооткрыватели</w:t>
            </w:r>
            <w:r>
              <w:rPr>
                <w:spacing w:val="-9"/>
                <w:sz w:val="24"/>
              </w:rPr>
              <w:t xml:space="preserve"> </w:t>
            </w:r>
            <w:r>
              <w:rPr>
                <w:sz w:val="24"/>
              </w:rPr>
              <w:t>первыми</w:t>
            </w:r>
            <w:r>
              <w:rPr>
                <w:spacing w:val="-10"/>
                <w:sz w:val="24"/>
              </w:rPr>
              <w:t xml:space="preserve"> </w:t>
            </w:r>
            <w:r>
              <w:rPr>
                <w:sz w:val="24"/>
              </w:rPr>
              <w:t>открывает</w:t>
            </w:r>
            <w:r>
              <w:rPr>
                <w:spacing w:val="-57"/>
                <w:sz w:val="24"/>
              </w:rPr>
              <w:t xml:space="preserve"> </w:t>
            </w:r>
            <w:r>
              <w:rPr>
                <w:sz w:val="24"/>
              </w:rPr>
              <w:t>новые</w:t>
            </w:r>
            <w:r>
              <w:rPr>
                <w:spacing w:val="-2"/>
                <w:sz w:val="24"/>
              </w:rPr>
              <w:t xml:space="preserve"> </w:t>
            </w:r>
            <w:r>
              <w:rPr>
                <w:sz w:val="24"/>
              </w:rPr>
              <w:t>земли, страны,</w:t>
            </w:r>
            <w:r>
              <w:rPr>
                <w:spacing w:val="-1"/>
                <w:sz w:val="24"/>
              </w:rPr>
              <w:t xml:space="preserve"> </w:t>
            </w:r>
            <w:r>
              <w:rPr>
                <w:sz w:val="24"/>
              </w:rPr>
              <w:t>изучают и</w:t>
            </w:r>
          </w:p>
          <w:p w:rsidR="00676A99" w:rsidRDefault="003D1F18">
            <w:pPr>
              <w:pStyle w:val="TableParagraph"/>
              <w:ind w:left="108"/>
              <w:rPr>
                <w:sz w:val="24"/>
              </w:rPr>
            </w:pPr>
            <w:r>
              <w:rPr>
                <w:sz w:val="24"/>
              </w:rPr>
              <w:t>описывает</w:t>
            </w:r>
            <w:r>
              <w:rPr>
                <w:spacing w:val="-3"/>
                <w:sz w:val="24"/>
              </w:rPr>
              <w:t xml:space="preserve"> </w:t>
            </w:r>
            <w:r>
              <w:rPr>
                <w:sz w:val="24"/>
              </w:rPr>
              <w:t>их</w:t>
            </w:r>
            <w:r>
              <w:rPr>
                <w:spacing w:val="-2"/>
                <w:sz w:val="24"/>
              </w:rPr>
              <w:t xml:space="preserve"> </w:t>
            </w:r>
            <w:r>
              <w:rPr>
                <w:sz w:val="24"/>
              </w:rPr>
              <w:t>особенности.</w:t>
            </w:r>
          </w:p>
          <w:p w:rsidR="00676A99" w:rsidRDefault="003D1F18">
            <w:pPr>
              <w:pStyle w:val="TableParagraph"/>
              <w:ind w:left="108" w:right="207"/>
              <w:rPr>
                <w:sz w:val="24"/>
              </w:rPr>
            </w:pPr>
            <w:r>
              <w:rPr>
                <w:sz w:val="24"/>
              </w:rPr>
              <w:t>Российские мореплаватели: открывшие</w:t>
            </w:r>
            <w:r>
              <w:rPr>
                <w:spacing w:val="-57"/>
                <w:sz w:val="24"/>
              </w:rPr>
              <w:t xml:space="preserve"> </w:t>
            </w:r>
            <w:r>
              <w:rPr>
                <w:sz w:val="24"/>
              </w:rPr>
              <w:t>Антарктиду (Ф. Беллинсгаузена и М.</w:t>
            </w:r>
            <w:r>
              <w:rPr>
                <w:spacing w:val="1"/>
                <w:sz w:val="24"/>
              </w:rPr>
              <w:t xml:space="preserve"> </w:t>
            </w:r>
            <w:r>
              <w:rPr>
                <w:sz w:val="24"/>
              </w:rPr>
              <w:t>Лазарев).</w:t>
            </w:r>
            <w:r>
              <w:rPr>
                <w:spacing w:val="-5"/>
                <w:sz w:val="24"/>
              </w:rPr>
              <w:t xml:space="preserve"> </w:t>
            </w:r>
            <w:r>
              <w:rPr>
                <w:sz w:val="24"/>
              </w:rPr>
              <w:t>Первые</w:t>
            </w:r>
            <w:r>
              <w:rPr>
                <w:spacing w:val="-5"/>
                <w:sz w:val="24"/>
              </w:rPr>
              <w:t xml:space="preserve"> </w:t>
            </w:r>
            <w:r>
              <w:rPr>
                <w:sz w:val="24"/>
              </w:rPr>
              <w:t>открыватели</w:t>
            </w:r>
            <w:r>
              <w:rPr>
                <w:spacing w:val="-3"/>
                <w:sz w:val="24"/>
              </w:rPr>
              <w:t xml:space="preserve"> </w:t>
            </w:r>
            <w:r>
              <w:rPr>
                <w:sz w:val="24"/>
              </w:rPr>
              <w:t>космоса:</w:t>
            </w:r>
            <w:r>
              <w:rPr>
                <w:spacing w:val="-57"/>
                <w:sz w:val="24"/>
              </w:rPr>
              <w:t xml:space="preserve"> </w:t>
            </w:r>
            <w:r>
              <w:rPr>
                <w:sz w:val="24"/>
              </w:rPr>
              <w:t>Ю.</w:t>
            </w:r>
            <w:r>
              <w:rPr>
                <w:spacing w:val="-2"/>
                <w:sz w:val="24"/>
              </w:rPr>
              <w:t xml:space="preserve"> </w:t>
            </w:r>
            <w:r>
              <w:rPr>
                <w:sz w:val="24"/>
              </w:rPr>
              <w:t>Гагарин,</w:t>
            </w:r>
            <w:r>
              <w:rPr>
                <w:spacing w:val="-2"/>
                <w:sz w:val="24"/>
              </w:rPr>
              <w:t xml:space="preserve"> </w:t>
            </w:r>
            <w:r>
              <w:rPr>
                <w:sz w:val="24"/>
              </w:rPr>
              <w:t>В.</w:t>
            </w:r>
            <w:r>
              <w:rPr>
                <w:spacing w:val="-1"/>
                <w:sz w:val="24"/>
              </w:rPr>
              <w:t xml:space="preserve"> </w:t>
            </w:r>
            <w:r>
              <w:rPr>
                <w:sz w:val="24"/>
              </w:rPr>
              <w:t>Терешкова,</w:t>
            </w:r>
            <w:r>
              <w:rPr>
                <w:spacing w:val="-2"/>
                <w:sz w:val="24"/>
              </w:rPr>
              <w:t xml:space="preserve"> </w:t>
            </w:r>
            <w:r>
              <w:rPr>
                <w:sz w:val="24"/>
              </w:rPr>
              <w:t>А.</w:t>
            </w:r>
            <w:r>
              <w:rPr>
                <w:spacing w:val="-3"/>
                <w:sz w:val="24"/>
              </w:rPr>
              <w:t xml:space="preserve"> </w:t>
            </w:r>
            <w:r>
              <w:rPr>
                <w:sz w:val="24"/>
              </w:rPr>
              <w:t>Леонов.</w:t>
            </w:r>
          </w:p>
          <w:p w:rsidR="00676A99" w:rsidRDefault="003D1F18">
            <w:pPr>
              <w:pStyle w:val="TableParagraph"/>
              <w:ind w:left="816" w:right="270" w:hanging="709"/>
              <w:rPr>
                <w:sz w:val="24"/>
              </w:rPr>
            </w:pPr>
            <w:r>
              <w:rPr>
                <w:sz w:val="24"/>
              </w:rPr>
              <w:t>Проявление интереса и уважения</w:t>
            </w:r>
            <w:r>
              <w:rPr>
                <w:spacing w:val="1"/>
                <w:sz w:val="24"/>
              </w:rPr>
              <w:t xml:space="preserve"> </w:t>
            </w:r>
            <w:r>
              <w:rPr>
                <w:sz w:val="24"/>
              </w:rPr>
              <w:t>к</w:t>
            </w:r>
            <w:r>
              <w:rPr>
                <w:spacing w:val="1"/>
                <w:sz w:val="24"/>
              </w:rPr>
              <w:t xml:space="preserve"> </w:t>
            </w:r>
            <w:r>
              <w:rPr>
                <w:sz w:val="24"/>
              </w:rPr>
              <w:t>личности</w:t>
            </w:r>
            <w:r>
              <w:rPr>
                <w:spacing w:val="-6"/>
                <w:sz w:val="24"/>
              </w:rPr>
              <w:t xml:space="preserve"> </w:t>
            </w:r>
            <w:r>
              <w:rPr>
                <w:sz w:val="24"/>
              </w:rPr>
              <w:t>первооткрывателя,</w:t>
            </w:r>
            <w:r>
              <w:rPr>
                <w:spacing w:val="-4"/>
                <w:sz w:val="24"/>
              </w:rPr>
              <w:t xml:space="preserve"> </w:t>
            </w:r>
            <w:r>
              <w:rPr>
                <w:sz w:val="24"/>
              </w:rPr>
              <w:t>его</w:t>
            </w:r>
          </w:p>
          <w:p w:rsidR="00676A99" w:rsidRDefault="003D1F18">
            <w:pPr>
              <w:pStyle w:val="TableParagraph"/>
              <w:ind w:left="108" w:right="234"/>
              <w:rPr>
                <w:sz w:val="24"/>
              </w:rPr>
            </w:pPr>
            <w:r>
              <w:rPr>
                <w:sz w:val="24"/>
              </w:rPr>
              <w:t>чертам</w:t>
            </w:r>
            <w:r>
              <w:rPr>
                <w:spacing w:val="-6"/>
                <w:sz w:val="24"/>
              </w:rPr>
              <w:t xml:space="preserve"> </w:t>
            </w:r>
            <w:r>
              <w:rPr>
                <w:sz w:val="24"/>
              </w:rPr>
              <w:t>характера:</w:t>
            </w:r>
            <w:r>
              <w:rPr>
                <w:spacing w:val="-4"/>
                <w:sz w:val="24"/>
              </w:rPr>
              <w:t xml:space="preserve"> </w:t>
            </w:r>
            <w:r>
              <w:rPr>
                <w:sz w:val="24"/>
              </w:rPr>
              <w:t>целеустремленности,</w:t>
            </w:r>
            <w:r>
              <w:rPr>
                <w:spacing w:val="-57"/>
                <w:sz w:val="24"/>
              </w:rPr>
              <w:t xml:space="preserve"> </w:t>
            </w:r>
            <w:r>
              <w:rPr>
                <w:sz w:val="24"/>
              </w:rPr>
              <w:t>смелости,</w:t>
            </w:r>
            <w:r>
              <w:rPr>
                <w:spacing w:val="3"/>
                <w:sz w:val="24"/>
              </w:rPr>
              <w:t xml:space="preserve"> </w:t>
            </w:r>
            <w:r>
              <w:rPr>
                <w:sz w:val="24"/>
              </w:rPr>
              <w:t>упорству</w:t>
            </w:r>
          </w:p>
        </w:tc>
        <w:tc>
          <w:tcPr>
            <w:tcW w:w="3704" w:type="dxa"/>
          </w:tcPr>
          <w:p w:rsidR="00676A99" w:rsidRDefault="003D1F18">
            <w:pPr>
              <w:pStyle w:val="TableParagraph"/>
              <w:ind w:left="105" w:right="330"/>
              <w:rPr>
                <w:sz w:val="24"/>
              </w:rPr>
            </w:pPr>
            <w:r>
              <w:rPr>
                <w:sz w:val="24"/>
              </w:rPr>
              <w:t>Просмотр видео «Антарктида –</w:t>
            </w:r>
            <w:r>
              <w:rPr>
                <w:spacing w:val="-57"/>
                <w:sz w:val="24"/>
              </w:rPr>
              <w:t xml:space="preserve"> </w:t>
            </w:r>
            <w:r>
              <w:rPr>
                <w:sz w:val="24"/>
              </w:rPr>
              <w:t>шестой</w:t>
            </w:r>
            <w:r>
              <w:rPr>
                <w:spacing w:val="-1"/>
                <w:sz w:val="24"/>
              </w:rPr>
              <w:t xml:space="preserve"> </w:t>
            </w:r>
            <w:r>
              <w:rPr>
                <w:sz w:val="24"/>
              </w:rPr>
              <w:t>континент</w:t>
            </w:r>
          </w:p>
          <w:p w:rsidR="00676A99" w:rsidRDefault="003D1F18">
            <w:pPr>
              <w:pStyle w:val="TableParagraph"/>
              <w:ind w:left="105"/>
              <w:rPr>
                <w:sz w:val="24"/>
              </w:rPr>
            </w:pPr>
            <w:r>
              <w:rPr>
                <w:sz w:val="24"/>
              </w:rPr>
              <w:t>Рассказ учителя:</w:t>
            </w:r>
            <w:r>
              <w:rPr>
                <w:spacing w:val="3"/>
                <w:sz w:val="24"/>
              </w:rPr>
              <w:t xml:space="preserve"> </w:t>
            </w:r>
            <w:r>
              <w:rPr>
                <w:sz w:val="24"/>
              </w:rPr>
              <w:t>«Восток»</w:t>
            </w:r>
            <w:r>
              <w:rPr>
                <w:spacing w:val="-10"/>
                <w:sz w:val="24"/>
              </w:rPr>
              <w:t xml:space="preserve"> </w:t>
            </w:r>
            <w:r>
              <w:rPr>
                <w:sz w:val="24"/>
              </w:rPr>
              <w:t>и</w:t>
            </w:r>
          </w:p>
          <w:p w:rsidR="00676A99" w:rsidRDefault="003D1F18">
            <w:pPr>
              <w:pStyle w:val="TableParagraph"/>
              <w:ind w:left="105" w:right="377"/>
              <w:rPr>
                <w:sz w:val="24"/>
              </w:rPr>
            </w:pPr>
            <w:r>
              <w:rPr>
                <w:sz w:val="24"/>
              </w:rPr>
              <w:t>«Мирный» история открытия</w:t>
            </w:r>
            <w:r>
              <w:rPr>
                <w:spacing w:val="1"/>
                <w:sz w:val="24"/>
              </w:rPr>
              <w:t xml:space="preserve"> </w:t>
            </w:r>
            <w:r>
              <w:rPr>
                <w:sz w:val="24"/>
              </w:rPr>
              <w:t>Антарктиды. Рассматривание</w:t>
            </w:r>
            <w:r>
              <w:rPr>
                <w:spacing w:val="1"/>
                <w:sz w:val="24"/>
              </w:rPr>
              <w:t xml:space="preserve"> </w:t>
            </w:r>
            <w:r>
              <w:rPr>
                <w:sz w:val="24"/>
              </w:rPr>
              <w:t>портретов</w:t>
            </w:r>
            <w:r>
              <w:rPr>
                <w:spacing w:val="-4"/>
                <w:sz w:val="24"/>
              </w:rPr>
              <w:t xml:space="preserve"> </w:t>
            </w:r>
            <w:r>
              <w:rPr>
                <w:sz w:val="24"/>
              </w:rPr>
              <w:t>Ф.</w:t>
            </w:r>
            <w:r>
              <w:rPr>
                <w:spacing w:val="-4"/>
                <w:sz w:val="24"/>
              </w:rPr>
              <w:t xml:space="preserve"> </w:t>
            </w:r>
            <w:r>
              <w:rPr>
                <w:sz w:val="24"/>
              </w:rPr>
              <w:t>Беллинсгаузена</w:t>
            </w:r>
            <w:r>
              <w:rPr>
                <w:spacing w:val="-5"/>
                <w:sz w:val="24"/>
              </w:rPr>
              <w:t xml:space="preserve"> </w:t>
            </w:r>
            <w:r>
              <w:rPr>
                <w:sz w:val="24"/>
              </w:rPr>
              <w:t>и</w:t>
            </w:r>
            <w:r>
              <w:rPr>
                <w:spacing w:val="-57"/>
                <w:sz w:val="24"/>
              </w:rPr>
              <w:t xml:space="preserve"> </w:t>
            </w:r>
            <w:r>
              <w:rPr>
                <w:sz w:val="24"/>
              </w:rPr>
              <w:t>М. Лазарева, а также парусных</w:t>
            </w:r>
            <w:r>
              <w:rPr>
                <w:spacing w:val="-57"/>
                <w:sz w:val="24"/>
              </w:rPr>
              <w:t xml:space="preserve"> </w:t>
            </w:r>
            <w:r>
              <w:rPr>
                <w:sz w:val="24"/>
              </w:rPr>
              <w:t>кораблей.</w:t>
            </w:r>
          </w:p>
          <w:p w:rsidR="00676A99" w:rsidRDefault="003D1F18">
            <w:pPr>
              <w:pStyle w:val="TableParagraph"/>
              <w:ind w:left="105" w:right="732"/>
              <w:rPr>
                <w:sz w:val="24"/>
              </w:rPr>
            </w:pPr>
            <w:r>
              <w:rPr>
                <w:sz w:val="24"/>
              </w:rPr>
              <w:t>Работа с иллюстрациями:</w:t>
            </w:r>
            <w:r>
              <w:rPr>
                <w:spacing w:val="1"/>
                <w:sz w:val="24"/>
              </w:rPr>
              <w:t xml:space="preserve"> </w:t>
            </w:r>
            <w:r>
              <w:rPr>
                <w:sz w:val="24"/>
              </w:rPr>
              <w:t>рассматривание и описание</w:t>
            </w:r>
            <w:r>
              <w:rPr>
                <w:spacing w:val="-58"/>
                <w:sz w:val="24"/>
              </w:rPr>
              <w:t xml:space="preserve"> </w:t>
            </w:r>
            <w:r>
              <w:rPr>
                <w:sz w:val="24"/>
              </w:rPr>
              <w:t>станций,</w:t>
            </w:r>
            <w:r>
              <w:rPr>
                <w:spacing w:val="-1"/>
                <w:sz w:val="24"/>
              </w:rPr>
              <w:t xml:space="preserve"> </w:t>
            </w:r>
            <w:r>
              <w:rPr>
                <w:sz w:val="24"/>
              </w:rPr>
              <w:t>работающих</w:t>
            </w:r>
            <w:r>
              <w:rPr>
                <w:spacing w:val="1"/>
                <w:sz w:val="24"/>
              </w:rPr>
              <w:t xml:space="preserve"> </w:t>
            </w:r>
            <w:r>
              <w:rPr>
                <w:sz w:val="24"/>
              </w:rPr>
              <w:t>в</w:t>
            </w:r>
            <w:r>
              <w:rPr>
                <w:spacing w:val="1"/>
                <w:sz w:val="24"/>
              </w:rPr>
              <w:t xml:space="preserve"> </w:t>
            </w:r>
            <w:r>
              <w:rPr>
                <w:sz w:val="24"/>
              </w:rPr>
              <w:t>Антарктиде:</w:t>
            </w:r>
            <w:r>
              <w:rPr>
                <w:spacing w:val="-1"/>
                <w:sz w:val="24"/>
              </w:rPr>
              <w:t xml:space="preserve"> </w:t>
            </w:r>
            <w:r>
              <w:rPr>
                <w:sz w:val="24"/>
              </w:rPr>
              <w:t>«Мирный»,</w:t>
            </w:r>
          </w:p>
          <w:p w:rsidR="00676A99" w:rsidRDefault="003D1F18">
            <w:pPr>
              <w:pStyle w:val="TableParagraph"/>
              <w:ind w:left="105" w:right="187"/>
              <w:rPr>
                <w:sz w:val="24"/>
              </w:rPr>
            </w:pPr>
            <w:r>
              <w:rPr>
                <w:sz w:val="24"/>
              </w:rPr>
              <w:t>«Лазаревская»,</w:t>
            </w:r>
            <w:r>
              <w:rPr>
                <w:spacing w:val="3"/>
                <w:sz w:val="24"/>
              </w:rPr>
              <w:t xml:space="preserve"> </w:t>
            </w:r>
            <w:r>
              <w:rPr>
                <w:sz w:val="24"/>
              </w:rPr>
              <w:t>«Прогресс».</w:t>
            </w:r>
            <w:r>
              <w:rPr>
                <w:spacing w:val="1"/>
                <w:sz w:val="24"/>
              </w:rPr>
              <w:t xml:space="preserve"> </w:t>
            </w:r>
            <w:r>
              <w:rPr>
                <w:sz w:val="24"/>
              </w:rPr>
              <w:t>Беседа: с какой целью создаются</w:t>
            </w:r>
            <w:r>
              <w:rPr>
                <w:spacing w:val="-57"/>
                <w:sz w:val="24"/>
              </w:rPr>
              <w:t xml:space="preserve"> </w:t>
            </w:r>
            <w:r>
              <w:rPr>
                <w:sz w:val="24"/>
              </w:rPr>
              <w:t>станции</w:t>
            </w:r>
            <w:r>
              <w:rPr>
                <w:spacing w:val="-1"/>
                <w:sz w:val="24"/>
              </w:rPr>
              <w:t xml:space="preserve"> </w:t>
            </w:r>
            <w:r>
              <w:rPr>
                <w:sz w:val="24"/>
              </w:rPr>
              <w:t>в</w:t>
            </w:r>
            <w:r>
              <w:rPr>
                <w:spacing w:val="-2"/>
                <w:sz w:val="24"/>
              </w:rPr>
              <w:t xml:space="preserve"> </w:t>
            </w:r>
            <w:r>
              <w:rPr>
                <w:sz w:val="24"/>
              </w:rPr>
              <w:t>Антарктиде?</w:t>
            </w:r>
          </w:p>
          <w:p w:rsidR="00676A99" w:rsidRDefault="003D1F18">
            <w:pPr>
              <w:pStyle w:val="TableParagraph"/>
              <w:spacing w:line="264" w:lineRule="exact"/>
              <w:ind w:left="105"/>
              <w:rPr>
                <w:sz w:val="24"/>
              </w:rPr>
            </w:pPr>
            <w:r>
              <w:rPr>
                <w:sz w:val="24"/>
              </w:rPr>
              <w:t>Интерактивное</w:t>
            </w:r>
            <w:r>
              <w:rPr>
                <w:spacing w:val="-4"/>
                <w:sz w:val="24"/>
              </w:rPr>
              <w:t xml:space="preserve"> </w:t>
            </w:r>
            <w:r>
              <w:rPr>
                <w:sz w:val="24"/>
              </w:rPr>
              <w:t>задание:</w:t>
            </w:r>
            <w:r>
              <w:rPr>
                <w:spacing w:val="-2"/>
                <w:sz w:val="24"/>
              </w:rPr>
              <w:t xml:space="preserve"> </w:t>
            </w:r>
            <w:r>
              <w:rPr>
                <w:sz w:val="24"/>
              </w:rPr>
              <w:t>что</w:t>
            </w:r>
            <w:r>
              <w:rPr>
                <w:spacing w:val="-2"/>
                <w:sz w:val="24"/>
              </w:rPr>
              <w:t xml:space="preserve"> </w:t>
            </w:r>
            <w:r>
              <w:rPr>
                <w:sz w:val="24"/>
              </w:rPr>
              <w:t>ты</w:t>
            </w:r>
          </w:p>
        </w:tc>
        <w:tc>
          <w:tcPr>
            <w:tcW w:w="2772" w:type="dxa"/>
          </w:tcPr>
          <w:p w:rsidR="00676A99" w:rsidRDefault="00D24CCF">
            <w:pPr>
              <w:pStyle w:val="TableParagraph"/>
              <w:spacing w:line="273" w:lineRule="exact"/>
              <w:ind w:left="107"/>
              <w:rPr>
                <w:sz w:val="24"/>
              </w:rPr>
            </w:pPr>
            <w:hyperlink r:id="rId515">
              <w:r w:rsidR="003D1F18">
                <w:rPr>
                  <w:color w:val="0462C1"/>
                  <w:sz w:val="24"/>
                  <w:u w:val="single" w:color="0462C1"/>
                </w:rPr>
                <w:t>https://razgovor.edsoo.ru</w:t>
              </w:r>
            </w:hyperlink>
          </w:p>
          <w:p w:rsidR="00676A99" w:rsidRDefault="00D24CCF">
            <w:pPr>
              <w:pStyle w:val="TableParagraph"/>
              <w:spacing w:before="41"/>
              <w:ind w:left="107"/>
              <w:rPr>
                <w:sz w:val="24"/>
              </w:rPr>
            </w:pPr>
            <w:hyperlink r:id="rId516">
              <w:r w:rsidR="003D1F18">
                <w:rPr>
                  <w:color w:val="0462C1"/>
                  <w:sz w:val="24"/>
                  <w:u w:val="single" w:color="0462C1"/>
                </w:rPr>
                <w:t>/?year=2023</w:t>
              </w:r>
            </w:hyperlink>
          </w:p>
        </w:tc>
      </w:tr>
    </w:tbl>
    <w:p w:rsidR="00676A99" w:rsidRDefault="00676A99">
      <w:pPr>
        <w:rPr>
          <w:sz w:val="24"/>
        </w:rPr>
        <w:sectPr w:rsidR="00676A99">
          <w:pgSz w:w="16390" w:h="11910" w:orient="landscape"/>
          <w:pgMar w:top="1100" w:right="660" w:bottom="1080" w:left="1480" w:header="0" w:footer="887" w:gutter="0"/>
          <w:cols w:space="720"/>
        </w:sectPr>
      </w:pPr>
    </w:p>
    <w:p w:rsidR="00676A99" w:rsidRDefault="00676A99">
      <w:pPr>
        <w:pStyle w:val="a3"/>
        <w:spacing w:before="3"/>
        <w:ind w:left="0"/>
        <w:rPr>
          <w:b/>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4"/>
        <w:gridCol w:w="4441"/>
        <w:gridCol w:w="3704"/>
        <w:gridCol w:w="2772"/>
      </w:tblGrid>
      <w:tr w:rsidR="00676A99">
        <w:trPr>
          <w:trHeight w:val="2210"/>
        </w:trPr>
        <w:tc>
          <w:tcPr>
            <w:tcW w:w="3084" w:type="dxa"/>
          </w:tcPr>
          <w:p w:rsidR="00676A99" w:rsidRDefault="00676A99">
            <w:pPr>
              <w:pStyle w:val="TableParagraph"/>
              <w:rPr>
                <w:sz w:val="24"/>
              </w:rPr>
            </w:pPr>
          </w:p>
        </w:tc>
        <w:tc>
          <w:tcPr>
            <w:tcW w:w="4441" w:type="dxa"/>
          </w:tcPr>
          <w:p w:rsidR="00676A99" w:rsidRDefault="00676A99">
            <w:pPr>
              <w:pStyle w:val="TableParagraph"/>
              <w:rPr>
                <w:sz w:val="24"/>
              </w:rPr>
            </w:pPr>
          </w:p>
        </w:tc>
        <w:tc>
          <w:tcPr>
            <w:tcW w:w="3704" w:type="dxa"/>
          </w:tcPr>
          <w:p w:rsidR="00676A99" w:rsidRDefault="003D1F18">
            <w:pPr>
              <w:pStyle w:val="TableParagraph"/>
              <w:ind w:left="105" w:right="189"/>
              <w:rPr>
                <w:sz w:val="24"/>
              </w:rPr>
            </w:pPr>
            <w:r>
              <w:rPr>
                <w:sz w:val="24"/>
              </w:rPr>
              <w:t>знаешь о первых космонавтах.</w:t>
            </w:r>
            <w:r>
              <w:rPr>
                <w:spacing w:val="1"/>
                <w:sz w:val="24"/>
              </w:rPr>
              <w:t xml:space="preserve"> </w:t>
            </w:r>
            <w:r>
              <w:rPr>
                <w:sz w:val="24"/>
              </w:rPr>
              <w:t>Рассказы детей на основе</w:t>
            </w:r>
            <w:r>
              <w:rPr>
                <w:spacing w:val="1"/>
                <w:sz w:val="24"/>
              </w:rPr>
              <w:t xml:space="preserve"> </w:t>
            </w:r>
            <w:r>
              <w:rPr>
                <w:sz w:val="24"/>
              </w:rPr>
              <w:t>иллюстраций</w:t>
            </w:r>
            <w:r>
              <w:rPr>
                <w:spacing w:val="-2"/>
                <w:sz w:val="24"/>
              </w:rPr>
              <w:t xml:space="preserve"> </w:t>
            </w:r>
            <w:r>
              <w:rPr>
                <w:sz w:val="24"/>
              </w:rPr>
              <w:t>и</w:t>
            </w:r>
            <w:r>
              <w:rPr>
                <w:spacing w:val="-4"/>
                <w:sz w:val="24"/>
              </w:rPr>
              <w:t xml:space="preserve"> </w:t>
            </w:r>
            <w:r>
              <w:rPr>
                <w:sz w:val="24"/>
              </w:rPr>
              <w:t>картин</w:t>
            </w:r>
            <w:r>
              <w:rPr>
                <w:spacing w:val="-4"/>
                <w:sz w:val="24"/>
              </w:rPr>
              <w:t xml:space="preserve"> </w:t>
            </w:r>
            <w:r>
              <w:rPr>
                <w:sz w:val="24"/>
              </w:rPr>
              <w:t>о</w:t>
            </w:r>
            <w:r>
              <w:rPr>
                <w:spacing w:val="-2"/>
                <w:sz w:val="24"/>
              </w:rPr>
              <w:t xml:space="preserve"> </w:t>
            </w:r>
            <w:r>
              <w:rPr>
                <w:sz w:val="24"/>
              </w:rPr>
              <w:t>космосе</w:t>
            </w:r>
            <w:r>
              <w:rPr>
                <w:spacing w:val="-57"/>
                <w:sz w:val="24"/>
              </w:rPr>
              <w:t xml:space="preserve"> </w:t>
            </w:r>
            <w:r>
              <w:rPr>
                <w:sz w:val="24"/>
              </w:rPr>
              <w:t>А.</w:t>
            </w:r>
            <w:r>
              <w:rPr>
                <w:spacing w:val="-2"/>
                <w:sz w:val="24"/>
              </w:rPr>
              <w:t xml:space="preserve"> </w:t>
            </w:r>
            <w:r>
              <w:rPr>
                <w:sz w:val="24"/>
              </w:rPr>
              <w:t>Леонова.</w:t>
            </w:r>
          </w:p>
          <w:p w:rsidR="00676A99" w:rsidRDefault="003D1F18">
            <w:pPr>
              <w:pStyle w:val="TableParagraph"/>
              <w:ind w:left="105" w:right="224"/>
              <w:rPr>
                <w:sz w:val="24"/>
              </w:rPr>
            </w:pPr>
            <w:r>
              <w:rPr>
                <w:sz w:val="24"/>
              </w:rPr>
              <w:t>Интерактивное</w:t>
            </w:r>
            <w:r>
              <w:rPr>
                <w:spacing w:val="-7"/>
                <w:sz w:val="24"/>
              </w:rPr>
              <w:t xml:space="preserve"> </w:t>
            </w:r>
            <w:r>
              <w:rPr>
                <w:sz w:val="24"/>
              </w:rPr>
              <w:t>задание:</w:t>
            </w:r>
            <w:r>
              <w:rPr>
                <w:spacing w:val="-6"/>
                <w:sz w:val="24"/>
              </w:rPr>
              <w:t xml:space="preserve"> </w:t>
            </w:r>
            <w:r>
              <w:rPr>
                <w:sz w:val="24"/>
              </w:rPr>
              <w:t>сделаем</w:t>
            </w:r>
            <w:r>
              <w:rPr>
                <w:spacing w:val="-57"/>
                <w:sz w:val="24"/>
              </w:rPr>
              <w:t xml:space="preserve"> </w:t>
            </w:r>
            <w:r>
              <w:rPr>
                <w:sz w:val="24"/>
              </w:rPr>
              <w:t>первые странички нашей</w:t>
            </w:r>
            <w:r>
              <w:rPr>
                <w:spacing w:val="1"/>
                <w:sz w:val="24"/>
              </w:rPr>
              <w:t xml:space="preserve"> </w:t>
            </w:r>
            <w:r>
              <w:rPr>
                <w:sz w:val="24"/>
              </w:rPr>
              <w:t>классной</w:t>
            </w:r>
            <w:r>
              <w:rPr>
                <w:spacing w:val="-1"/>
                <w:sz w:val="24"/>
              </w:rPr>
              <w:t xml:space="preserve"> </w:t>
            </w:r>
            <w:r>
              <w:rPr>
                <w:sz w:val="24"/>
              </w:rPr>
              <w:t>книги</w:t>
            </w:r>
          </w:p>
          <w:p w:rsidR="00676A99" w:rsidRDefault="003D1F18">
            <w:pPr>
              <w:pStyle w:val="TableParagraph"/>
              <w:spacing w:line="264" w:lineRule="exact"/>
              <w:ind w:left="105"/>
              <w:rPr>
                <w:sz w:val="24"/>
              </w:rPr>
            </w:pPr>
            <w:r>
              <w:rPr>
                <w:sz w:val="24"/>
              </w:rPr>
              <w:t>«Первопроходцы».</w:t>
            </w:r>
          </w:p>
        </w:tc>
        <w:tc>
          <w:tcPr>
            <w:tcW w:w="2772" w:type="dxa"/>
          </w:tcPr>
          <w:p w:rsidR="00676A99" w:rsidRDefault="00676A99">
            <w:pPr>
              <w:pStyle w:val="TableParagraph"/>
              <w:rPr>
                <w:sz w:val="24"/>
              </w:rPr>
            </w:pPr>
          </w:p>
        </w:tc>
      </w:tr>
      <w:tr w:rsidR="00676A99">
        <w:trPr>
          <w:trHeight w:val="5797"/>
        </w:trPr>
        <w:tc>
          <w:tcPr>
            <w:tcW w:w="3084" w:type="dxa"/>
          </w:tcPr>
          <w:p w:rsidR="00676A99" w:rsidRDefault="003D1F18">
            <w:pPr>
              <w:pStyle w:val="TableParagraph"/>
              <w:spacing w:line="276" w:lineRule="auto"/>
              <w:ind w:left="107" w:right="798"/>
              <w:rPr>
                <w:b/>
                <w:sz w:val="24"/>
              </w:rPr>
            </w:pPr>
            <w:r>
              <w:rPr>
                <w:b/>
                <w:sz w:val="24"/>
              </w:rPr>
              <w:t>23.</w:t>
            </w:r>
            <w:r>
              <w:rPr>
                <w:b/>
                <w:spacing w:val="-7"/>
                <w:sz w:val="24"/>
              </w:rPr>
              <w:t xml:space="preserve"> </w:t>
            </w:r>
            <w:r>
              <w:rPr>
                <w:b/>
                <w:sz w:val="24"/>
              </w:rPr>
              <w:t>День</w:t>
            </w:r>
            <w:r>
              <w:rPr>
                <w:b/>
                <w:spacing w:val="-11"/>
                <w:sz w:val="24"/>
              </w:rPr>
              <w:t xml:space="preserve"> </w:t>
            </w:r>
            <w:r>
              <w:rPr>
                <w:b/>
                <w:sz w:val="24"/>
              </w:rPr>
              <w:t>защитника</w:t>
            </w:r>
            <w:r>
              <w:rPr>
                <w:b/>
                <w:spacing w:val="-57"/>
                <w:sz w:val="24"/>
              </w:rPr>
              <w:t xml:space="preserve"> </w:t>
            </w:r>
            <w:r>
              <w:rPr>
                <w:b/>
                <w:sz w:val="24"/>
              </w:rPr>
              <w:t>Отечества</w:t>
            </w:r>
          </w:p>
        </w:tc>
        <w:tc>
          <w:tcPr>
            <w:tcW w:w="4441" w:type="dxa"/>
          </w:tcPr>
          <w:p w:rsidR="00676A99" w:rsidRDefault="003D1F18">
            <w:pPr>
              <w:pStyle w:val="TableParagraph"/>
              <w:ind w:left="108" w:right="171"/>
              <w:rPr>
                <w:sz w:val="24"/>
              </w:rPr>
            </w:pPr>
            <w:r>
              <w:rPr>
                <w:sz w:val="24"/>
              </w:rPr>
              <w:t>Благодарность</w:t>
            </w:r>
            <w:r>
              <w:rPr>
                <w:spacing w:val="-5"/>
                <w:sz w:val="24"/>
              </w:rPr>
              <w:t xml:space="preserve"> </w:t>
            </w:r>
            <w:r>
              <w:rPr>
                <w:sz w:val="24"/>
              </w:rPr>
              <w:t>армии</w:t>
            </w:r>
            <w:r>
              <w:rPr>
                <w:spacing w:val="-5"/>
                <w:sz w:val="24"/>
              </w:rPr>
              <w:t xml:space="preserve"> </w:t>
            </w:r>
            <w:r>
              <w:rPr>
                <w:sz w:val="24"/>
              </w:rPr>
              <w:t>за</w:t>
            </w:r>
            <w:r>
              <w:rPr>
                <w:spacing w:val="-6"/>
                <w:sz w:val="24"/>
              </w:rPr>
              <w:t xml:space="preserve"> </w:t>
            </w:r>
            <w:r>
              <w:rPr>
                <w:sz w:val="24"/>
              </w:rPr>
              <w:t>мирную</w:t>
            </w:r>
            <w:r>
              <w:rPr>
                <w:spacing w:val="-4"/>
                <w:sz w:val="24"/>
              </w:rPr>
              <w:t xml:space="preserve"> </w:t>
            </w:r>
            <w:r>
              <w:rPr>
                <w:sz w:val="24"/>
              </w:rPr>
              <w:t>жизнь,</w:t>
            </w:r>
            <w:r>
              <w:rPr>
                <w:spacing w:val="-57"/>
                <w:sz w:val="24"/>
              </w:rPr>
              <w:t xml:space="preserve"> </w:t>
            </w:r>
            <w:r>
              <w:rPr>
                <w:sz w:val="24"/>
              </w:rPr>
              <w:t>за проявление патриотических чувств,</w:t>
            </w:r>
            <w:r>
              <w:rPr>
                <w:spacing w:val="1"/>
                <w:sz w:val="24"/>
              </w:rPr>
              <w:t xml:space="preserve"> </w:t>
            </w:r>
            <w:r>
              <w:rPr>
                <w:sz w:val="24"/>
              </w:rPr>
              <w:t>защиту</w:t>
            </w:r>
            <w:r>
              <w:rPr>
                <w:spacing w:val="-8"/>
                <w:sz w:val="24"/>
              </w:rPr>
              <w:t xml:space="preserve"> </w:t>
            </w:r>
            <w:r>
              <w:rPr>
                <w:sz w:val="24"/>
              </w:rPr>
              <w:t>Родины, охрану</w:t>
            </w:r>
            <w:r>
              <w:rPr>
                <w:spacing w:val="-5"/>
                <w:sz w:val="24"/>
              </w:rPr>
              <w:t xml:space="preserve"> </w:t>
            </w:r>
            <w:r>
              <w:rPr>
                <w:sz w:val="24"/>
              </w:rPr>
              <w:t>ее</w:t>
            </w:r>
            <w:r>
              <w:rPr>
                <w:spacing w:val="-1"/>
                <w:sz w:val="24"/>
              </w:rPr>
              <w:t xml:space="preserve"> </w:t>
            </w:r>
            <w:r>
              <w:rPr>
                <w:sz w:val="24"/>
              </w:rPr>
              <w:t>рубежей.</w:t>
            </w:r>
          </w:p>
          <w:p w:rsidR="00676A99" w:rsidRDefault="003D1F18">
            <w:pPr>
              <w:pStyle w:val="TableParagraph"/>
              <w:ind w:left="108"/>
              <w:rPr>
                <w:sz w:val="24"/>
              </w:rPr>
            </w:pPr>
            <w:r>
              <w:rPr>
                <w:sz w:val="24"/>
              </w:rPr>
              <w:t>Преемственность</w:t>
            </w:r>
            <w:r>
              <w:rPr>
                <w:spacing w:val="-6"/>
                <w:sz w:val="24"/>
              </w:rPr>
              <w:t xml:space="preserve"> </w:t>
            </w:r>
            <w:r>
              <w:rPr>
                <w:sz w:val="24"/>
              </w:rPr>
              <w:t>поколений.</w:t>
            </w:r>
          </w:p>
          <w:p w:rsidR="00676A99" w:rsidRDefault="003D1F18">
            <w:pPr>
              <w:pStyle w:val="TableParagraph"/>
              <w:ind w:left="108" w:right="327"/>
              <w:rPr>
                <w:sz w:val="24"/>
              </w:rPr>
            </w:pPr>
            <w:r>
              <w:rPr>
                <w:sz w:val="24"/>
              </w:rPr>
              <w:t>Армия в годы войны и мирное время:</w:t>
            </w:r>
            <w:r>
              <w:rPr>
                <w:spacing w:val="1"/>
                <w:sz w:val="24"/>
              </w:rPr>
              <w:t xml:space="preserve"> </w:t>
            </w:r>
            <w:r>
              <w:rPr>
                <w:sz w:val="24"/>
              </w:rPr>
              <w:t>всегда есть место подвигу. Памятник</w:t>
            </w:r>
            <w:r>
              <w:rPr>
                <w:spacing w:val="1"/>
                <w:sz w:val="24"/>
              </w:rPr>
              <w:t xml:space="preserve"> </w:t>
            </w:r>
            <w:r>
              <w:rPr>
                <w:sz w:val="24"/>
              </w:rPr>
              <w:t>советскому воину в Берлине. Качество</w:t>
            </w:r>
            <w:r>
              <w:rPr>
                <w:spacing w:val="-57"/>
                <w:sz w:val="24"/>
              </w:rPr>
              <w:t xml:space="preserve"> </w:t>
            </w:r>
            <w:r>
              <w:rPr>
                <w:sz w:val="24"/>
              </w:rPr>
              <w:t>российского</w:t>
            </w:r>
            <w:r>
              <w:rPr>
                <w:spacing w:val="-5"/>
                <w:sz w:val="24"/>
              </w:rPr>
              <w:t xml:space="preserve"> </w:t>
            </w:r>
            <w:r>
              <w:rPr>
                <w:sz w:val="24"/>
              </w:rPr>
              <w:t>воина:</w:t>
            </w:r>
            <w:r>
              <w:rPr>
                <w:spacing w:val="-4"/>
                <w:sz w:val="24"/>
              </w:rPr>
              <w:t xml:space="preserve"> </w:t>
            </w:r>
            <w:r>
              <w:rPr>
                <w:sz w:val="24"/>
              </w:rPr>
              <w:t>смелость,</w:t>
            </w:r>
            <w:r>
              <w:rPr>
                <w:spacing w:val="-4"/>
                <w:sz w:val="24"/>
              </w:rPr>
              <w:t xml:space="preserve"> </w:t>
            </w:r>
            <w:r>
              <w:rPr>
                <w:sz w:val="24"/>
              </w:rPr>
              <w:t>героизм,</w:t>
            </w:r>
            <w:r>
              <w:rPr>
                <w:spacing w:val="-57"/>
                <w:sz w:val="24"/>
              </w:rPr>
              <w:t xml:space="preserve"> </w:t>
            </w:r>
            <w:r>
              <w:rPr>
                <w:sz w:val="24"/>
              </w:rPr>
              <w:t>самопожертвование</w:t>
            </w:r>
          </w:p>
        </w:tc>
        <w:tc>
          <w:tcPr>
            <w:tcW w:w="3704" w:type="dxa"/>
          </w:tcPr>
          <w:p w:rsidR="00676A99" w:rsidRDefault="003D1F18">
            <w:pPr>
              <w:pStyle w:val="TableParagraph"/>
              <w:ind w:left="105" w:right="326"/>
              <w:rPr>
                <w:sz w:val="24"/>
              </w:rPr>
            </w:pPr>
            <w:r>
              <w:rPr>
                <w:sz w:val="24"/>
              </w:rPr>
              <w:t>Просмотр видео: парад Победы</w:t>
            </w:r>
            <w:r>
              <w:rPr>
                <w:spacing w:val="-58"/>
                <w:sz w:val="24"/>
              </w:rPr>
              <w:t xml:space="preserve"> </w:t>
            </w:r>
            <w:r>
              <w:rPr>
                <w:sz w:val="24"/>
              </w:rPr>
              <w:t>1945 г. Беседа: с кем сражалась</w:t>
            </w:r>
            <w:r>
              <w:rPr>
                <w:spacing w:val="-57"/>
                <w:sz w:val="24"/>
              </w:rPr>
              <w:t xml:space="preserve"> </w:t>
            </w:r>
            <w:r>
              <w:rPr>
                <w:sz w:val="24"/>
              </w:rPr>
              <w:t>советская армия? Что принесла</w:t>
            </w:r>
            <w:r>
              <w:rPr>
                <w:spacing w:val="-57"/>
                <w:sz w:val="24"/>
              </w:rPr>
              <w:t xml:space="preserve"> </w:t>
            </w:r>
            <w:r>
              <w:rPr>
                <w:sz w:val="24"/>
              </w:rPr>
              <w:t>победа в ВОВ нашей стране и</w:t>
            </w:r>
            <w:r>
              <w:rPr>
                <w:spacing w:val="1"/>
                <w:sz w:val="24"/>
              </w:rPr>
              <w:t xml:space="preserve"> </w:t>
            </w:r>
            <w:r>
              <w:rPr>
                <w:sz w:val="24"/>
              </w:rPr>
              <w:t>миру?</w:t>
            </w:r>
            <w:r>
              <w:rPr>
                <w:spacing w:val="2"/>
                <w:sz w:val="24"/>
              </w:rPr>
              <w:t xml:space="preserve"> </w:t>
            </w:r>
            <w:r>
              <w:rPr>
                <w:sz w:val="24"/>
              </w:rPr>
              <w:t>Какие</w:t>
            </w:r>
            <w:r>
              <w:rPr>
                <w:spacing w:val="-2"/>
                <w:sz w:val="24"/>
              </w:rPr>
              <w:t xml:space="preserve"> </w:t>
            </w:r>
            <w:r>
              <w:rPr>
                <w:sz w:val="24"/>
              </w:rPr>
              <w:t>чувства</w:t>
            </w:r>
          </w:p>
          <w:p w:rsidR="00676A99" w:rsidRDefault="003D1F18">
            <w:pPr>
              <w:pStyle w:val="TableParagraph"/>
              <w:ind w:left="105" w:right="472"/>
              <w:rPr>
                <w:sz w:val="24"/>
              </w:rPr>
            </w:pPr>
            <w:r>
              <w:rPr>
                <w:sz w:val="24"/>
              </w:rPr>
              <w:t>испытывают люди разных</w:t>
            </w:r>
            <w:r>
              <w:rPr>
                <w:spacing w:val="1"/>
                <w:sz w:val="24"/>
              </w:rPr>
              <w:t xml:space="preserve"> </w:t>
            </w:r>
            <w:r>
              <w:rPr>
                <w:sz w:val="24"/>
              </w:rPr>
              <w:t>поколений, освободившись от</w:t>
            </w:r>
            <w:r>
              <w:rPr>
                <w:spacing w:val="-58"/>
                <w:sz w:val="24"/>
              </w:rPr>
              <w:t xml:space="preserve"> </w:t>
            </w:r>
            <w:r>
              <w:rPr>
                <w:sz w:val="24"/>
              </w:rPr>
              <w:t>фашизма?</w:t>
            </w:r>
            <w:r>
              <w:rPr>
                <w:spacing w:val="1"/>
                <w:sz w:val="24"/>
              </w:rPr>
              <w:t xml:space="preserve"> </w:t>
            </w:r>
            <w:r>
              <w:rPr>
                <w:sz w:val="24"/>
              </w:rPr>
              <w:t>Интерактивное</w:t>
            </w:r>
          </w:p>
          <w:p w:rsidR="00676A99" w:rsidRDefault="003D1F18">
            <w:pPr>
              <w:pStyle w:val="TableParagraph"/>
              <w:ind w:left="105" w:right="183"/>
              <w:rPr>
                <w:sz w:val="24"/>
              </w:rPr>
            </w:pPr>
            <w:r>
              <w:rPr>
                <w:sz w:val="24"/>
              </w:rPr>
              <w:t>задание:</w:t>
            </w:r>
            <w:r>
              <w:rPr>
                <w:spacing w:val="-4"/>
                <w:sz w:val="24"/>
              </w:rPr>
              <w:t xml:space="preserve"> </w:t>
            </w:r>
            <w:r>
              <w:rPr>
                <w:sz w:val="24"/>
              </w:rPr>
              <w:t>краткие</w:t>
            </w:r>
            <w:r>
              <w:rPr>
                <w:spacing w:val="-4"/>
                <w:sz w:val="24"/>
              </w:rPr>
              <w:t xml:space="preserve"> </w:t>
            </w:r>
            <w:r>
              <w:rPr>
                <w:sz w:val="24"/>
              </w:rPr>
              <w:t>суждения</w:t>
            </w:r>
            <w:r>
              <w:rPr>
                <w:spacing w:val="-3"/>
                <w:sz w:val="24"/>
              </w:rPr>
              <w:t xml:space="preserve"> </w:t>
            </w:r>
            <w:r>
              <w:rPr>
                <w:sz w:val="24"/>
              </w:rPr>
              <w:t>детей</w:t>
            </w:r>
            <w:r>
              <w:rPr>
                <w:spacing w:val="-57"/>
                <w:sz w:val="24"/>
              </w:rPr>
              <w:t xml:space="preserve"> </w:t>
            </w:r>
            <w:r>
              <w:rPr>
                <w:sz w:val="24"/>
              </w:rPr>
              <w:t>по</w:t>
            </w:r>
            <w:r>
              <w:rPr>
                <w:spacing w:val="-1"/>
                <w:sz w:val="24"/>
              </w:rPr>
              <w:t xml:space="preserve"> </w:t>
            </w:r>
            <w:r>
              <w:rPr>
                <w:sz w:val="24"/>
              </w:rPr>
              <w:t>иллюстрациям:</w:t>
            </w:r>
          </w:p>
          <w:p w:rsidR="00676A99" w:rsidRDefault="003D1F18">
            <w:pPr>
              <w:pStyle w:val="TableParagraph"/>
              <w:ind w:left="105" w:right="117"/>
              <w:rPr>
                <w:sz w:val="24"/>
              </w:rPr>
            </w:pPr>
            <w:r>
              <w:rPr>
                <w:sz w:val="24"/>
              </w:rPr>
              <w:t>«Вспомним героев Советского</w:t>
            </w:r>
            <w:r>
              <w:rPr>
                <w:spacing w:val="1"/>
                <w:sz w:val="24"/>
              </w:rPr>
              <w:t xml:space="preserve"> </w:t>
            </w:r>
            <w:r>
              <w:rPr>
                <w:sz w:val="24"/>
              </w:rPr>
              <w:t>Союза». (Например, дважды</w:t>
            </w:r>
            <w:r>
              <w:rPr>
                <w:spacing w:val="1"/>
                <w:sz w:val="24"/>
              </w:rPr>
              <w:t xml:space="preserve"> </w:t>
            </w:r>
            <w:r>
              <w:rPr>
                <w:sz w:val="24"/>
              </w:rPr>
              <w:t>Герои</w:t>
            </w:r>
            <w:r>
              <w:rPr>
                <w:spacing w:val="9"/>
                <w:sz w:val="24"/>
              </w:rPr>
              <w:t xml:space="preserve"> </w:t>
            </w:r>
            <w:r>
              <w:rPr>
                <w:sz w:val="24"/>
              </w:rPr>
              <w:t>Советского</w:t>
            </w:r>
            <w:r>
              <w:rPr>
                <w:spacing w:val="10"/>
                <w:sz w:val="24"/>
              </w:rPr>
              <w:t xml:space="preserve"> </w:t>
            </w:r>
            <w:r>
              <w:rPr>
                <w:sz w:val="24"/>
              </w:rPr>
              <w:t>Союза:</w:t>
            </w:r>
            <w:r>
              <w:rPr>
                <w:spacing w:val="1"/>
                <w:sz w:val="24"/>
              </w:rPr>
              <w:t xml:space="preserve"> </w:t>
            </w:r>
            <w:r>
              <w:rPr>
                <w:sz w:val="24"/>
              </w:rPr>
              <w:t>летчики – В. Алексеенко, Н.</w:t>
            </w:r>
            <w:r>
              <w:rPr>
                <w:spacing w:val="1"/>
                <w:sz w:val="24"/>
              </w:rPr>
              <w:t xml:space="preserve"> </w:t>
            </w:r>
            <w:r>
              <w:rPr>
                <w:sz w:val="24"/>
              </w:rPr>
              <w:t>Степанян, А. Ефимов; танкисты –</w:t>
            </w:r>
            <w:r>
              <w:rPr>
                <w:spacing w:val="-57"/>
                <w:sz w:val="24"/>
              </w:rPr>
              <w:t xml:space="preserve"> </w:t>
            </w:r>
            <w:r>
              <w:rPr>
                <w:sz w:val="24"/>
              </w:rPr>
              <w:t>С. Хохряков, В. Архипов, С.</w:t>
            </w:r>
            <w:r>
              <w:rPr>
                <w:spacing w:val="1"/>
                <w:sz w:val="24"/>
              </w:rPr>
              <w:t xml:space="preserve"> </w:t>
            </w:r>
            <w:r>
              <w:rPr>
                <w:sz w:val="24"/>
              </w:rPr>
              <w:t>Шутов; моряки – В. Леонов (по</w:t>
            </w:r>
            <w:r>
              <w:rPr>
                <w:spacing w:val="1"/>
                <w:sz w:val="24"/>
              </w:rPr>
              <w:t xml:space="preserve"> </w:t>
            </w:r>
            <w:r>
              <w:rPr>
                <w:sz w:val="24"/>
              </w:rPr>
              <w:t>выбору).</w:t>
            </w:r>
          </w:p>
          <w:p w:rsidR="00676A99" w:rsidRDefault="003D1F18">
            <w:pPr>
              <w:pStyle w:val="TableParagraph"/>
              <w:ind w:left="105" w:right="238"/>
              <w:rPr>
                <w:sz w:val="24"/>
              </w:rPr>
            </w:pPr>
            <w:r>
              <w:rPr>
                <w:sz w:val="24"/>
              </w:rPr>
              <w:t>Рассказ учителя об истории</w:t>
            </w:r>
            <w:r>
              <w:rPr>
                <w:spacing w:val="1"/>
                <w:sz w:val="24"/>
              </w:rPr>
              <w:t xml:space="preserve"> </w:t>
            </w:r>
            <w:r>
              <w:rPr>
                <w:sz w:val="24"/>
              </w:rPr>
              <w:t>памятника</w:t>
            </w:r>
            <w:r>
              <w:rPr>
                <w:spacing w:val="-3"/>
                <w:sz w:val="24"/>
              </w:rPr>
              <w:t xml:space="preserve"> </w:t>
            </w:r>
            <w:r>
              <w:rPr>
                <w:sz w:val="24"/>
              </w:rPr>
              <w:t>советскому</w:t>
            </w:r>
            <w:r>
              <w:rPr>
                <w:spacing w:val="-4"/>
                <w:sz w:val="24"/>
              </w:rPr>
              <w:t xml:space="preserve"> </w:t>
            </w:r>
            <w:r>
              <w:rPr>
                <w:sz w:val="24"/>
              </w:rPr>
              <w:t>солдату</w:t>
            </w:r>
            <w:r>
              <w:rPr>
                <w:spacing w:val="-4"/>
                <w:sz w:val="24"/>
              </w:rPr>
              <w:t xml:space="preserve"> </w:t>
            </w:r>
            <w:r>
              <w:rPr>
                <w:sz w:val="24"/>
              </w:rPr>
              <w:t>в</w:t>
            </w:r>
          </w:p>
          <w:p w:rsidR="00676A99" w:rsidRDefault="003D1F18">
            <w:pPr>
              <w:pStyle w:val="TableParagraph"/>
              <w:spacing w:line="264" w:lineRule="exact"/>
              <w:ind w:left="105"/>
              <w:rPr>
                <w:sz w:val="24"/>
              </w:rPr>
            </w:pPr>
            <w:r>
              <w:rPr>
                <w:sz w:val="24"/>
              </w:rPr>
              <w:t>Берлине</w:t>
            </w:r>
            <w:r>
              <w:rPr>
                <w:spacing w:val="-3"/>
                <w:sz w:val="24"/>
              </w:rPr>
              <w:t xml:space="preserve"> </w:t>
            </w:r>
            <w:r>
              <w:rPr>
                <w:sz w:val="24"/>
              </w:rPr>
              <w:t>(о</w:t>
            </w:r>
            <w:r>
              <w:rPr>
                <w:spacing w:val="-2"/>
                <w:sz w:val="24"/>
              </w:rPr>
              <w:t xml:space="preserve"> </w:t>
            </w:r>
            <w:r>
              <w:rPr>
                <w:sz w:val="24"/>
              </w:rPr>
              <w:t>Н.</w:t>
            </w:r>
            <w:r>
              <w:rPr>
                <w:spacing w:val="-2"/>
                <w:sz w:val="24"/>
              </w:rPr>
              <w:t xml:space="preserve"> </w:t>
            </w:r>
            <w:r>
              <w:rPr>
                <w:sz w:val="24"/>
              </w:rPr>
              <w:t>Масалове).</w:t>
            </w:r>
          </w:p>
        </w:tc>
        <w:tc>
          <w:tcPr>
            <w:tcW w:w="2772" w:type="dxa"/>
          </w:tcPr>
          <w:p w:rsidR="00676A99" w:rsidRDefault="00D24CCF">
            <w:pPr>
              <w:pStyle w:val="TableParagraph"/>
              <w:spacing w:line="270" w:lineRule="exact"/>
              <w:ind w:left="107"/>
              <w:rPr>
                <w:sz w:val="24"/>
              </w:rPr>
            </w:pPr>
            <w:hyperlink r:id="rId517">
              <w:r w:rsidR="003D1F18">
                <w:rPr>
                  <w:color w:val="0462C1"/>
                  <w:sz w:val="24"/>
                  <w:u w:val="single" w:color="0462C1"/>
                </w:rPr>
                <w:t>https://razgovor.edsoo.ru</w:t>
              </w:r>
            </w:hyperlink>
          </w:p>
          <w:p w:rsidR="00676A99" w:rsidRDefault="00D24CCF">
            <w:pPr>
              <w:pStyle w:val="TableParagraph"/>
              <w:spacing w:before="41"/>
              <w:ind w:left="107"/>
              <w:rPr>
                <w:sz w:val="24"/>
              </w:rPr>
            </w:pPr>
            <w:hyperlink r:id="rId518">
              <w:r w:rsidR="003D1F18">
                <w:rPr>
                  <w:color w:val="0462C1"/>
                  <w:sz w:val="24"/>
                  <w:u w:val="single" w:color="0462C1"/>
                </w:rPr>
                <w:t>/?year=2023</w:t>
              </w:r>
            </w:hyperlink>
          </w:p>
        </w:tc>
      </w:tr>
      <w:tr w:rsidR="00676A99">
        <w:trPr>
          <w:trHeight w:val="1379"/>
        </w:trPr>
        <w:tc>
          <w:tcPr>
            <w:tcW w:w="3084" w:type="dxa"/>
          </w:tcPr>
          <w:p w:rsidR="00676A99" w:rsidRDefault="003D1F18">
            <w:pPr>
              <w:pStyle w:val="TableParagraph"/>
              <w:spacing w:line="276" w:lineRule="auto"/>
              <w:ind w:left="107" w:right="259"/>
              <w:rPr>
                <w:b/>
                <w:sz w:val="24"/>
              </w:rPr>
            </w:pPr>
            <w:r>
              <w:rPr>
                <w:b/>
                <w:sz w:val="24"/>
              </w:rPr>
              <w:t>24.</w:t>
            </w:r>
            <w:r>
              <w:rPr>
                <w:b/>
                <w:spacing w:val="1"/>
                <w:sz w:val="24"/>
              </w:rPr>
              <w:t xml:space="preserve"> </w:t>
            </w:r>
            <w:r>
              <w:rPr>
                <w:b/>
                <w:sz w:val="24"/>
              </w:rPr>
              <w:t>Как</w:t>
            </w:r>
            <w:r>
              <w:rPr>
                <w:b/>
                <w:spacing w:val="-5"/>
                <w:sz w:val="24"/>
              </w:rPr>
              <w:t xml:space="preserve"> </w:t>
            </w:r>
            <w:r>
              <w:rPr>
                <w:b/>
                <w:sz w:val="24"/>
              </w:rPr>
              <w:t>найти</w:t>
            </w:r>
            <w:r>
              <w:rPr>
                <w:b/>
                <w:spacing w:val="-5"/>
                <w:sz w:val="24"/>
              </w:rPr>
              <w:t xml:space="preserve"> </w:t>
            </w:r>
            <w:r>
              <w:rPr>
                <w:b/>
                <w:sz w:val="24"/>
              </w:rPr>
              <w:t>свое</w:t>
            </w:r>
            <w:r>
              <w:rPr>
                <w:b/>
                <w:spacing w:val="-6"/>
                <w:sz w:val="24"/>
              </w:rPr>
              <w:t xml:space="preserve"> </w:t>
            </w:r>
            <w:r>
              <w:rPr>
                <w:b/>
                <w:sz w:val="24"/>
              </w:rPr>
              <w:t>место</w:t>
            </w:r>
            <w:r>
              <w:rPr>
                <w:b/>
                <w:spacing w:val="-57"/>
                <w:sz w:val="24"/>
              </w:rPr>
              <w:t xml:space="preserve"> </w:t>
            </w:r>
            <w:r>
              <w:rPr>
                <w:b/>
                <w:sz w:val="24"/>
              </w:rPr>
              <w:t>в</w:t>
            </w:r>
            <w:r>
              <w:rPr>
                <w:b/>
                <w:spacing w:val="-1"/>
                <w:sz w:val="24"/>
              </w:rPr>
              <w:t xml:space="preserve"> </w:t>
            </w:r>
            <w:r>
              <w:rPr>
                <w:b/>
                <w:sz w:val="24"/>
              </w:rPr>
              <w:t>обществе?</w:t>
            </w:r>
          </w:p>
        </w:tc>
        <w:tc>
          <w:tcPr>
            <w:tcW w:w="4441" w:type="dxa"/>
          </w:tcPr>
          <w:p w:rsidR="00676A99" w:rsidRDefault="003D1F18">
            <w:pPr>
              <w:pStyle w:val="TableParagraph"/>
              <w:ind w:left="108" w:right="133"/>
              <w:jc w:val="both"/>
              <w:rPr>
                <w:sz w:val="24"/>
              </w:rPr>
            </w:pPr>
            <w:r>
              <w:rPr>
                <w:sz w:val="24"/>
              </w:rPr>
              <w:t>Твое место в семейном коллективе. Твое</w:t>
            </w:r>
            <w:r>
              <w:rPr>
                <w:spacing w:val="-58"/>
                <w:sz w:val="24"/>
              </w:rPr>
              <w:t xml:space="preserve"> </w:t>
            </w:r>
            <w:r>
              <w:rPr>
                <w:sz w:val="24"/>
              </w:rPr>
              <w:t>равноправное участие</w:t>
            </w:r>
            <w:r>
              <w:rPr>
                <w:spacing w:val="-2"/>
                <w:sz w:val="24"/>
              </w:rPr>
              <w:t xml:space="preserve"> </w:t>
            </w:r>
            <w:r>
              <w:rPr>
                <w:sz w:val="24"/>
              </w:rPr>
              <w:t>в трудовой,</w:t>
            </w:r>
          </w:p>
          <w:p w:rsidR="00676A99" w:rsidRDefault="003D1F18">
            <w:pPr>
              <w:pStyle w:val="TableParagraph"/>
              <w:spacing w:line="270" w:lineRule="atLeast"/>
              <w:ind w:left="108" w:right="553"/>
              <w:jc w:val="both"/>
              <w:rPr>
                <w:sz w:val="24"/>
              </w:rPr>
            </w:pPr>
            <w:r>
              <w:rPr>
                <w:sz w:val="24"/>
              </w:rPr>
              <w:t>досуговой жизни семьи. Проявление</w:t>
            </w:r>
            <w:r>
              <w:rPr>
                <w:spacing w:val="-57"/>
                <w:sz w:val="24"/>
              </w:rPr>
              <w:t xml:space="preserve"> </w:t>
            </w:r>
            <w:r>
              <w:rPr>
                <w:sz w:val="24"/>
              </w:rPr>
              <w:t>активности, инициативности в делах</w:t>
            </w:r>
            <w:r>
              <w:rPr>
                <w:spacing w:val="-58"/>
                <w:sz w:val="24"/>
              </w:rPr>
              <w:t xml:space="preserve"> </w:t>
            </w:r>
            <w:r>
              <w:rPr>
                <w:sz w:val="24"/>
              </w:rPr>
              <w:t>семейных.</w:t>
            </w:r>
          </w:p>
        </w:tc>
        <w:tc>
          <w:tcPr>
            <w:tcW w:w="3704" w:type="dxa"/>
          </w:tcPr>
          <w:p w:rsidR="00676A99" w:rsidRDefault="003D1F18">
            <w:pPr>
              <w:pStyle w:val="TableParagraph"/>
              <w:ind w:left="105" w:right="289"/>
              <w:rPr>
                <w:sz w:val="24"/>
              </w:rPr>
            </w:pPr>
            <w:r>
              <w:rPr>
                <w:sz w:val="24"/>
              </w:rPr>
              <w:t>Просмотр видео: коллективный</w:t>
            </w:r>
            <w:r>
              <w:rPr>
                <w:spacing w:val="-57"/>
                <w:sz w:val="24"/>
              </w:rPr>
              <w:t xml:space="preserve"> </w:t>
            </w:r>
            <w:r>
              <w:rPr>
                <w:sz w:val="24"/>
              </w:rPr>
              <w:t>труд</w:t>
            </w:r>
            <w:r>
              <w:rPr>
                <w:spacing w:val="-3"/>
                <w:sz w:val="24"/>
              </w:rPr>
              <w:t xml:space="preserve"> </w:t>
            </w:r>
            <w:r>
              <w:rPr>
                <w:sz w:val="24"/>
              </w:rPr>
              <w:t>семьи.</w:t>
            </w:r>
            <w:r>
              <w:rPr>
                <w:spacing w:val="-2"/>
                <w:sz w:val="24"/>
              </w:rPr>
              <w:t xml:space="preserve"> </w:t>
            </w:r>
            <w:r>
              <w:rPr>
                <w:sz w:val="24"/>
              </w:rPr>
              <w:t>Беседа:</w:t>
            </w:r>
            <w:r>
              <w:rPr>
                <w:spacing w:val="-3"/>
                <w:sz w:val="24"/>
              </w:rPr>
              <w:t xml:space="preserve"> </w:t>
            </w:r>
            <w:r>
              <w:rPr>
                <w:sz w:val="24"/>
              </w:rPr>
              <w:t>нравится</w:t>
            </w:r>
            <w:r>
              <w:rPr>
                <w:spacing w:val="-2"/>
                <w:sz w:val="24"/>
              </w:rPr>
              <w:t xml:space="preserve"> </w:t>
            </w:r>
            <w:r>
              <w:rPr>
                <w:sz w:val="24"/>
              </w:rPr>
              <w:t>ли</w:t>
            </w:r>
            <w:r>
              <w:rPr>
                <w:spacing w:val="-57"/>
                <w:sz w:val="24"/>
              </w:rPr>
              <w:t xml:space="preserve"> </w:t>
            </w:r>
            <w:r>
              <w:rPr>
                <w:sz w:val="24"/>
              </w:rPr>
              <w:t>детям работать вместе с</w:t>
            </w:r>
            <w:r>
              <w:rPr>
                <w:spacing w:val="1"/>
                <w:sz w:val="24"/>
              </w:rPr>
              <w:t xml:space="preserve"> </w:t>
            </w:r>
            <w:r>
              <w:rPr>
                <w:sz w:val="24"/>
              </w:rPr>
              <w:t>родителями?</w:t>
            </w:r>
          </w:p>
          <w:p w:rsidR="00676A99" w:rsidRDefault="003D1F18">
            <w:pPr>
              <w:pStyle w:val="TableParagraph"/>
              <w:spacing w:line="264" w:lineRule="exact"/>
              <w:ind w:left="105"/>
              <w:rPr>
                <w:sz w:val="24"/>
              </w:rPr>
            </w:pPr>
            <w:r>
              <w:rPr>
                <w:sz w:val="24"/>
              </w:rPr>
              <w:t>Дискуссия:</w:t>
            </w:r>
            <w:r>
              <w:rPr>
                <w:spacing w:val="-3"/>
                <w:sz w:val="24"/>
              </w:rPr>
              <w:t xml:space="preserve"> </w:t>
            </w:r>
            <w:r>
              <w:rPr>
                <w:sz w:val="24"/>
              </w:rPr>
              <w:t>обсудим,</w:t>
            </w:r>
            <w:r>
              <w:rPr>
                <w:spacing w:val="-2"/>
                <w:sz w:val="24"/>
              </w:rPr>
              <w:t xml:space="preserve"> </w:t>
            </w:r>
            <w:r>
              <w:rPr>
                <w:sz w:val="24"/>
              </w:rPr>
              <w:t>в</w:t>
            </w:r>
            <w:r>
              <w:rPr>
                <w:spacing w:val="-1"/>
                <w:sz w:val="24"/>
              </w:rPr>
              <w:t xml:space="preserve"> </w:t>
            </w:r>
            <w:r>
              <w:rPr>
                <w:sz w:val="24"/>
              </w:rPr>
              <w:t>каком</w:t>
            </w:r>
          </w:p>
        </w:tc>
        <w:tc>
          <w:tcPr>
            <w:tcW w:w="2772" w:type="dxa"/>
          </w:tcPr>
          <w:p w:rsidR="00676A99" w:rsidRDefault="00D24CCF">
            <w:pPr>
              <w:pStyle w:val="TableParagraph"/>
              <w:spacing w:line="270" w:lineRule="exact"/>
              <w:ind w:left="107"/>
              <w:rPr>
                <w:sz w:val="24"/>
              </w:rPr>
            </w:pPr>
            <w:hyperlink r:id="rId519">
              <w:r w:rsidR="003D1F18">
                <w:rPr>
                  <w:color w:val="0462C1"/>
                  <w:sz w:val="24"/>
                  <w:u w:val="single" w:color="0462C1"/>
                </w:rPr>
                <w:t>https://razgovor.edsoo.ru</w:t>
              </w:r>
            </w:hyperlink>
          </w:p>
          <w:p w:rsidR="00676A99" w:rsidRDefault="00D24CCF">
            <w:pPr>
              <w:pStyle w:val="TableParagraph"/>
              <w:spacing w:before="41"/>
              <w:ind w:left="107"/>
              <w:rPr>
                <w:sz w:val="24"/>
              </w:rPr>
            </w:pPr>
            <w:hyperlink r:id="rId520">
              <w:r w:rsidR="003D1F18">
                <w:rPr>
                  <w:color w:val="0462C1"/>
                  <w:sz w:val="24"/>
                  <w:u w:val="single" w:color="0462C1"/>
                </w:rPr>
                <w:t>/?year=2023</w:t>
              </w:r>
            </w:hyperlink>
          </w:p>
        </w:tc>
      </w:tr>
    </w:tbl>
    <w:p w:rsidR="00676A99" w:rsidRDefault="00676A99">
      <w:pPr>
        <w:rPr>
          <w:sz w:val="24"/>
        </w:rPr>
        <w:sectPr w:rsidR="00676A99">
          <w:pgSz w:w="16390" w:h="11910" w:orient="landscape"/>
          <w:pgMar w:top="1100" w:right="660" w:bottom="1080" w:left="1480" w:header="0" w:footer="887" w:gutter="0"/>
          <w:cols w:space="720"/>
        </w:sectPr>
      </w:pPr>
    </w:p>
    <w:p w:rsidR="00676A99" w:rsidRDefault="00676A99">
      <w:pPr>
        <w:pStyle w:val="a3"/>
        <w:spacing w:before="3"/>
        <w:ind w:left="0"/>
        <w:rPr>
          <w:b/>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4"/>
        <w:gridCol w:w="4441"/>
        <w:gridCol w:w="3704"/>
        <w:gridCol w:w="2772"/>
      </w:tblGrid>
      <w:tr w:rsidR="00676A99">
        <w:trPr>
          <w:trHeight w:val="9387"/>
        </w:trPr>
        <w:tc>
          <w:tcPr>
            <w:tcW w:w="3084" w:type="dxa"/>
          </w:tcPr>
          <w:p w:rsidR="00676A99" w:rsidRDefault="00676A99">
            <w:pPr>
              <w:pStyle w:val="TableParagraph"/>
            </w:pPr>
          </w:p>
        </w:tc>
        <w:tc>
          <w:tcPr>
            <w:tcW w:w="4441" w:type="dxa"/>
          </w:tcPr>
          <w:p w:rsidR="00676A99" w:rsidRDefault="003D1F18">
            <w:pPr>
              <w:pStyle w:val="TableParagraph"/>
              <w:ind w:left="108" w:right="239"/>
              <w:jc w:val="both"/>
              <w:rPr>
                <w:sz w:val="24"/>
              </w:rPr>
            </w:pPr>
            <w:r>
              <w:rPr>
                <w:sz w:val="24"/>
              </w:rPr>
              <w:t>Классный коллектив – это твое детское</w:t>
            </w:r>
            <w:r>
              <w:rPr>
                <w:spacing w:val="-57"/>
                <w:sz w:val="24"/>
              </w:rPr>
              <w:t xml:space="preserve"> </w:t>
            </w:r>
            <w:r>
              <w:rPr>
                <w:sz w:val="24"/>
              </w:rPr>
              <w:t>общество. Твои интересы, обязанности,</w:t>
            </w:r>
            <w:r>
              <w:rPr>
                <w:spacing w:val="-57"/>
                <w:sz w:val="24"/>
              </w:rPr>
              <w:t xml:space="preserve"> </w:t>
            </w:r>
            <w:r>
              <w:rPr>
                <w:sz w:val="24"/>
              </w:rPr>
              <w:t>друзья</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обществе.</w:t>
            </w:r>
          </w:p>
        </w:tc>
        <w:tc>
          <w:tcPr>
            <w:tcW w:w="3704" w:type="dxa"/>
          </w:tcPr>
          <w:p w:rsidR="00676A99" w:rsidRDefault="003D1F18">
            <w:pPr>
              <w:pStyle w:val="TableParagraph"/>
              <w:ind w:left="105" w:right="194"/>
              <w:rPr>
                <w:sz w:val="24"/>
              </w:rPr>
            </w:pPr>
            <w:r>
              <w:rPr>
                <w:sz w:val="24"/>
              </w:rPr>
              <w:t>случае Ира поступает как</w:t>
            </w:r>
            <w:r>
              <w:rPr>
                <w:spacing w:val="1"/>
                <w:sz w:val="24"/>
              </w:rPr>
              <w:t xml:space="preserve"> </w:t>
            </w:r>
            <w:r>
              <w:rPr>
                <w:sz w:val="24"/>
              </w:rPr>
              <w:t>равноправный член семейного</w:t>
            </w:r>
            <w:r>
              <w:rPr>
                <w:spacing w:val="1"/>
                <w:sz w:val="24"/>
              </w:rPr>
              <w:t xml:space="preserve"> </w:t>
            </w:r>
            <w:r>
              <w:rPr>
                <w:sz w:val="24"/>
              </w:rPr>
              <w:t>коллектива: а) Она всегда</w:t>
            </w:r>
            <w:r>
              <w:rPr>
                <w:spacing w:val="1"/>
                <w:sz w:val="24"/>
              </w:rPr>
              <w:t xml:space="preserve"> </w:t>
            </w:r>
            <w:r>
              <w:rPr>
                <w:sz w:val="24"/>
              </w:rPr>
              <w:t>откликается</w:t>
            </w:r>
            <w:r>
              <w:rPr>
                <w:spacing w:val="-2"/>
                <w:sz w:val="24"/>
              </w:rPr>
              <w:t xml:space="preserve"> </w:t>
            </w:r>
            <w:r>
              <w:rPr>
                <w:sz w:val="24"/>
              </w:rPr>
              <w:t>на</w:t>
            </w:r>
            <w:r>
              <w:rPr>
                <w:spacing w:val="-2"/>
                <w:sz w:val="24"/>
              </w:rPr>
              <w:t xml:space="preserve"> </w:t>
            </w:r>
            <w:r>
              <w:rPr>
                <w:sz w:val="24"/>
              </w:rPr>
              <w:t>просьбу</w:t>
            </w:r>
            <w:r>
              <w:rPr>
                <w:spacing w:val="-5"/>
                <w:sz w:val="24"/>
              </w:rPr>
              <w:t xml:space="preserve"> </w:t>
            </w:r>
            <w:r>
              <w:rPr>
                <w:sz w:val="24"/>
              </w:rPr>
              <w:t>бабушки</w:t>
            </w:r>
            <w:r>
              <w:rPr>
                <w:spacing w:val="-57"/>
                <w:sz w:val="24"/>
              </w:rPr>
              <w:t xml:space="preserve"> </w:t>
            </w:r>
            <w:r>
              <w:rPr>
                <w:sz w:val="24"/>
              </w:rPr>
              <w:t>помочь</w:t>
            </w:r>
            <w:r>
              <w:rPr>
                <w:spacing w:val="-1"/>
                <w:sz w:val="24"/>
              </w:rPr>
              <w:t xml:space="preserve"> </w:t>
            </w:r>
            <w:r>
              <w:rPr>
                <w:sz w:val="24"/>
              </w:rPr>
              <w:t>ей; б)</w:t>
            </w:r>
            <w:r>
              <w:rPr>
                <w:spacing w:val="-1"/>
                <w:sz w:val="24"/>
              </w:rPr>
              <w:t xml:space="preserve"> </w:t>
            </w:r>
            <w:r>
              <w:rPr>
                <w:sz w:val="24"/>
              </w:rPr>
              <w:t>Оля</w:t>
            </w:r>
            <w:r>
              <w:rPr>
                <w:spacing w:val="-1"/>
                <w:sz w:val="24"/>
              </w:rPr>
              <w:t xml:space="preserve"> </w:t>
            </w:r>
            <w:r>
              <w:rPr>
                <w:sz w:val="24"/>
              </w:rPr>
              <w:t>всегда</w:t>
            </w:r>
          </w:p>
          <w:p w:rsidR="00676A99" w:rsidRDefault="003D1F18">
            <w:pPr>
              <w:pStyle w:val="TableParagraph"/>
              <w:ind w:left="105" w:right="947"/>
              <w:rPr>
                <w:sz w:val="24"/>
              </w:rPr>
            </w:pPr>
            <w:r>
              <w:rPr>
                <w:sz w:val="24"/>
              </w:rPr>
              <w:t>предлагает</w:t>
            </w:r>
            <w:r>
              <w:rPr>
                <w:spacing w:val="-8"/>
                <w:sz w:val="24"/>
              </w:rPr>
              <w:t xml:space="preserve"> </w:t>
            </w:r>
            <w:r>
              <w:rPr>
                <w:sz w:val="24"/>
              </w:rPr>
              <w:t>бабушке</w:t>
            </w:r>
            <w:r>
              <w:rPr>
                <w:spacing w:val="-8"/>
                <w:sz w:val="24"/>
              </w:rPr>
              <w:t xml:space="preserve"> </w:t>
            </w:r>
            <w:r>
              <w:rPr>
                <w:sz w:val="24"/>
              </w:rPr>
              <w:t>свою</w:t>
            </w:r>
            <w:r>
              <w:rPr>
                <w:spacing w:val="-57"/>
                <w:sz w:val="24"/>
              </w:rPr>
              <w:t xml:space="preserve"> </w:t>
            </w:r>
            <w:r>
              <w:rPr>
                <w:sz w:val="24"/>
              </w:rPr>
              <w:t>помощь.</w:t>
            </w:r>
          </w:p>
          <w:p w:rsidR="00676A99" w:rsidRDefault="003D1F18">
            <w:pPr>
              <w:pStyle w:val="TableParagraph"/>
              <w:ind w:left="105" w:right="108"/>
              <w:rPr>
                <w:sz w:val="24"/>
              </w:rPr>
            </w:pPr>
            <w:r>
              <w:rPr>
                <w:sz w:val="24"/>
              </w:rPr>
              <w:t>Интерактивное задание: оцени</w:t>
            </w:r>
            <w:r>
              <w:rPr>
                <w:spacing w:val="1"/>
                <w:sz w:val="24"/>
              </w:rPr>
              <w:t xml:space="preserve"> </w:t>
            </w:r>
            <w:r>
              <w:rPr>
                <w:sz w:val="24"/>
              </w:rPr>
              <w:t>ситуации.</w:t>
            </w:r>
            <w:r>
              <w:rPr>
                <w:spacing w:val="-6"/>
                <w:sz w:val="24"/>
              </w:rPr>
              <w:t xml:space="preserve"> </w:t>
            </w:r>
            <w:r>
              <w:rPr>
                <w:sz w:val="24"/>
              </w:rPr>
              <w:t>Ответь</w:t>
            </w:r>
            <w:r>
              <w:rPr>
                <w:spacing w:val="-5"/>
                <w:sz w:val="24"/>
              </w:rPr>
              <w:t xml:space="preserve"> </w:t>
            </w:r>
            <w:r>
              <w:rPr>
                <w:sz w:val="24"/>
              </w:rPr>
              <w:t>на</w:t>
            </w:r>
            <w:r>
              <w:rPr>
                <w:spacing w:val="-6"/>
                <w:sz w:val="24"/>
              </w:rPr>
              <w:t xml:space="preserve"> </w:t>
            </w:r>
            <w:r>
              <w:rPr>
                <w:sz w:val="24"/>
              </w:rPr>
              <w:t>вопрос:</w:t>
            </w:r>
            <w:r>
              <w:rPr>
                <w:spacing w:val="-1"/>
                <w:sz w:val="24"/>
              </w:rPr>
              <w:t xml:space="preserve"> </w:t>
            </w:r>
            <w:r>
              <w:rPr>
                <w:sz w:val="24"/>
              </w:rPr>
              <w:t>«Кто</w:t>
            </w:r>
            <w:r>
              <w:rPr>
                <w:spacing w:val="-57"/>
                <w:sz w:val="24"/>
              </w:rPr>
              <w:t xml:space="preserve"> </w:t>
            </w:r>
            <w:r>
              <w:rPr>
                <w:sz w:val="24"/>
              </w:rPr>
              <w:t>из этих детей нашел свое место в</w:t>
            </w:r>
            <w:r>
              <w:rPr>
                <w:spacing w:val="1"/>
                <w:sz w:val="24"/>
              </w:rPr>
              <w:t xml:space="preserve"> </w:t>
            </w:r>
            <w:r>
              <w:rPr>
                <w:sz w:val="24"/>
              </w:rPr>
              <w:t>коллективе».</w:t>
            </w:r>
          </w:p>
          <w:p w:rsidR="00676A99" w:rsidRDefault="003D1F18">
            <w:pPr>
              <w:pStyle w:val="TableParagraph"/>
              <w:numPr>
                <w:ilvl w:val="0"/>
                <w:numId w:val="41"/>
              </w:numPr>
              <w:tabs>
                <w:tab w:val="left" w:pos="365"/>
              </w:tabs>
              <w:ind w:right="122" w:firstLine="0"/>
              <w:rPr>
                <w:sz w:val="24"/>
              </w:rPr>
            </w:pPr>
            <w:r>
              <w:rPr>
                <w:sz w:val="24"/>
              </w:rPr>
              <w:t>Петя хорошо рисует. Но на</w:t>
            </w:r>
            <w:r>
              <w:rPr>
                <w:spacing w:val="1"/>
                <w:sz w:val="24"/>
              </w:rPr>
              <w:t xml:space="preserve"> </w:t>
            </w:r>
            <w:r>
              <w:rPr>
                <w:sz w:val="24"/>
              </w:rPr>
              <w:t>предложение</w:t>
            </w:r>
            <w:r>
              <w:rPr>
                <w:spacing w:val="-9"/>
                <w:sz w:val="24"/>
              </w:rPr>
              <w:t xml:space="preserve"> </w:t>
            </w:r>
            <w:r>
              <w:rPr>
                <w:sz w:val="24"/>
              </w:rPr>
              <w:t>оформить</w:t>
            </w:r>
            <w:r>
              <w:rPr>
                <w:spacing w:val="-8"/>
                <w:sz w:val="24"/>
              </w:rPr>
              <w:t xml:space="preserve"> </w:t>
            </w:r>
            <w:r>
              <w:rPr>
                <w:sz w:val="24"/>
              </w:rPr>
              <w:t>классную</w:t>
            </w:r>
            <w:r>
              <w:rPr>
                <w:spacing w:val="-57"/>
                <w:sz w:val="24"/>
              </w:rPr>
              <w:t xml:space="preserve"> </w:t>
            </w:r>
            <w:r>
              <w:rPr>
                <w:sz w:val="24"/>
              </w:rPr>
              <w:t>газету ответил: «Я не могу,</w:t>
            </w:r>
            <w:r>
              <w:rPr>
                <w:spacing w:val="1"/>
                <w:sz w:val="24"/>
              </w:rPr>
              <w:t xml:space="preserve"> </w:t>
            </w:r>
            <w:r>
              <w:rPr>
                <w:sz w:val="24"/>
              </w:rPr>
              <w:t>некогда мне. Пусть Мила</w:t>
            </w:r>
            <w:r>
              <w:rPr>
                <w:spacing w:val="1"/>
                <w:sz w:val="24"/>
              </w:rPr>
              <w:t xml:space="preserve"> </w:t>
            </w:r>
            <w:r>
              <w:rPr>
                <w:sz w:val="24"/>
              </w:rPr>
              <w:t>рисует».</w:t>
            </w:r>
          </w:p>
          <w:p w:rsidR="00676A99" w:rsidRDefault="003D1F18">
            <w:pPr>
              <w:pStyle w:val="TableParagraph"/>
              <w:numPr>
                <w:ilvl w:val="0"/>
                <w:numId w:val="41"/>
              </w:numPr>
              <w:tabs>
                <w:tab w:val="left" w:pos="365"/>
              </w:tabs>
              <w:ind w:right="210" w:firstLine="0"/>
              <w:rPr>
                <w:sz w:val="24"/>
              </w:rPr>
            </w:pPr>
            <w:r>
              <w:rPr>
                <w:sz w:val="24"/>
              </w:rPr>
              <w:t>Первоклассники готовят</w:t>
            </w:r>
            <w:r>
              <w:rPr>
                <w:spacing w:val="1"/>
                <w:sz w:val="24"/>
              </w:rPr>
              <w:t xml:space="preserve"> </w:t>
            </w:r>
            <w:r>
              <w:rPr>
                <w:sz w:val="24"/>
              </w:rPr>
              <w:t>концерт к Дню учителя. Для</w:t>
            </w:r>
            <w:r>
              <w:rPr>
                <w:spacing w:val="1"/>
                <w:sz w:val="24"/>
              </w:rPr>
              <w:t xml:space="preserve"> </w:t>
            </w:r>
            <w:r>
              <w:rPr>
                <w:sz w:val="24"/>
              </w:rPr>
              <w:t>выступления нужны одинаковые</w:t>
            </w:r>
            <w:r>
              <w:rPr>
                <w:spacing w:val="-57"/>
                <w:sz w:val="24"/>
              </w:rPr>
              <w:t xml:space="preserve"> </w:t>
            </w:r>
            <w:r>
              <w:rPr>
                <w:sz w:val="24"/>
              </w:rPr>
              <w:t>платочки-галстучки.</w:t>
            </w:r>
            <w:r>
              <w:rPr>
                <w:spacing w:val="-1"/>
                <w:sz w:val="24"/>
              </w:rPr>
              <w:t xml:space="preserve"> </w:t>
            </w:r>
            <w:r>
              <w:rPr>
                <w:sz w:val="24"/>
              </w:rPr>
              <w:t>Где</w:t>
            </w:r>
            <w:r>
              <w:rPr>
                <w:spacing w:val="-2"/>
                <w:sz w:val="24"/>
              </w:rPr>
              <w:t xml:space="preserve"> </w:t>
            </w:r>
            <w:r>
              <w:rPr>
                <w:sz w:val="24"/>
              </w:rPr>
              <w:t>их</w:t>
            </w:r>
          </w:p>
          <w:p w:rsidR="00676A99" w:rsidRDefault="003D1F18">
            <w:pPr>
              <w:pStyle w:val="TableParagraph"/>
              <w:ind w:left="105" w:right="501"/>
              <w:rPr>
                <w:sz w:val="24"/>
              </w:rPr>
            </w:pPr>
            <w:r>
              <w:rPr>
                <w:sz w:val="24"/>
              </w:rPr>
              <w:t>взять?</w:t>
            </w:r>
            <w:r>
              <w:rPr>
                <w:spacing w:val="-4"/>
                <w:sz w:val="24"/>
              </w:rPr>
              <w:t xml:space="preserve"> </w:t>
            </w:r>
            <w:r>
              <w:rPr>
                <w:sz w:val="24"/>
              </w:rPr>
              <w:t>Оля</w:t>
            </w:r>
            <w:r>
              <w:rPr>
                <w:spacing w:val="-5"/>
                <w:sz w:val="24"/>
              </w:rPr>
              <w:t xml:space="preserve"> </w:t>
            </w:r>
            <w:r>
              <w:rPr>
                <w:sz w:val="24"/>
              </w:rPr>
              <w:t>предлагает:</w:t>
            </w:r>
            <w:r>
              <w:rPr>
                <w:spacing w:val="-4"/>
                <w:sz w:val="24"/>
              </w:rPr>
              <w:t xml:space="preserve"> </w:t>
            </w:r>
            <w:r>
              <w:rPr>
                <w:sz w:val="24"/>
              </w:rPr>
              <w:t>«Меня</w:t>
            </w:r>
            <w:r>
              <w:rPr>
                <w:spacing w:val="-57"/>
                <w:sz w:val="24"/>
              </w:rPr>
              <w:t xml:space="preserve"> </w:t>
            </w:r>
            <w:r>
              <w:rPr>
                <w:sz w:val="24"/>
              </w:rPr>
              <w:t>мама научила вязать. Я свяжу</w:t>
            </w:r>
            <w:r>
              <w:rPr>
                <w:spacing w:val="-57"/>
                <w:sz w:val="24"/>
              </w:rPr>
              <w:t xml:space="preserve"> </w:t>
            </w:r>
            <w:r>
              <w:rPr>
                <w:sz w:val="24"/>
              </w:rPr>
              <w:t>платочки-галстучки, будет</w:t>
            </w:r>
            <w:r>
              <w:rPr>
                <w:spacing w:val="1"/>
                <w:sz w:val="24"/>
              </w:rPr>
              <w:t xml:space="preserve"> </w:t>
            </w:r>
            <w:r>
              <w:rPr>
                <w:sz w:val="24"/>
              </w:rPr>
              <w:t>красиво».</w:t>
            </w:r>
          </w:p>
          <w:p w:rsidR="00676A99" w:rsidRDefault="003D1F18">
            <w:pPr>
              <w:pStyle w:val="TableParagraph"/>
              <w:ind w:left="105" w:right="438"/>
              <w:rPr>
                <w:sz w:val="24"/>
              </w:rPr>
            </w:pPr>
            <w:r>
              <w:rPr>
                <w:sz w:val="24"/>
              </w:rPr>
              <w:t>Интерактивное задание:</w:t>
            </w:r>
            <w:r>
              <w:rPr>
                <w:spacing w:val="1"/>
                <w:sz w:val="24"/>
              </w:rPr>
              <w:t xml:space="preserve"> </w:t>
            </w:r>
            <w:r>
              <w:rPr>
                <w:sz w:val="24"/>
              </w:rPr>
              <w:t>проанализируй пословицы и</w:t>
            </w:r>
            <w:r>
              <w:rPr>
                <w:spacing w:val="1"/>
                <w:sz w:val="24"/>
              </w:rPr>
              <w:t xml:space="preserve"> </w:t>
            </w:r>
            <w:r>
              <w:rPr>
                <w:sz w:val="24"/>
              </w:rPr>
              <w:t>поговорки. Какие качества</w:t>
            </w:r>
            <w:r>
              <w:rPr>
                <w:spacing w:val="1"/>
                <w:sz w:val="24"/>
              </w:rPr>
              <w:t xml:space="preserve"> </w:t>
            </w:r>
            <w:r>
              <w:rPr>
                <w:sz w:val="24"/>
              </w:rPr>
              <w:t>характеризуют коллектив:</w:t>
            </w:r>
            <w:r>
              <w:rPr>
                <w:spacing w:val="1"/>
                <w:sz w:val="24"/>
              </w:rPr>
              <w:t xml:space="preserve"> </w:t>
            </w:r>
            <w:r>
              <w:rPr>
                <w:sz w:val="24"/>
              </w:rPr>
              <w:t>соотнеси слово-качество с</w:t>
            </w:r>
            <w:r>
              <w:rPr>
                <w:spacing w:val="1"/>
                <w:sz w:val="24"/>
              </w:rPr>
              <w:t xml:space="preserve"> </w:t>
            </w:r>
            <w:r>
              <w:rPr>
                <w:sz w:val="24"/>
              </w:rPr>
              <w:t>соответствующей</w:t>
            </w:r>
            <w:r>
              <w:rPr>
                <w:spacing w:val="-9"/>
                <w:sz w:val="24"/>
              </w:rPr>
              <w:t xml:space="preserve"> </w:t>
            </w:r>
            <w:r>
              <w:rPr>
                <w:sz w:val="24"/>
              </w:rPr>
              <w:t>пословицей.</w:t>
            </w:r>
          </w:p>
          <w:p w:rsidR="00676A99" w:rsidRDefault="003D1F18">
            <w:pPr>
              <w:pStyle w:val="TableParagraph"/>
              <w:spacing w:line="270" w:lineRule="atLeast"/>
              <w:ind w:left="105" w:right="461"/>
              <w:rPr>
                <w:sz w:val="24"/>
              </w:rPr>
            </w:pPr>
            <w:r>
              <w:rPr>
                <w:sz w:val="24"/>
              </w:rPr>
              <w:t>«Берись дружно – не будет</w:t>
            </w:r>
            <w:r>
              <w:rPr>
                <w:spacing w:val="1"/>
                <w:sz w:val="24"/>
              </w:rPr>
              <w:t xml:space="preserve"> </w:t>
            </w:r>
            <w:r>
              <w:rPr>
                <w:sz w:val="24"/>
              </w:rPr>
              <w:t>грузно»</w:t>
            </w:r>
            <w:r>
              <w:rPr>
                <w:spacing w:val="-13"/>
                <w:sz w:val="24"/>
              </w:rPr>
              <w:t xml:space="preserve"> </w:t>
            </w:r>
            <w:r>
              <w:rPr>
                <w:sz w:val="24"/>
              </w:rPr>
              <w:t>(согласованность);</w:t>
            </w:r>
            <w:r>
              <w:rPr>
                <w:spacing w:val="-3"/>
                <w:sz w:val="24"/>
              </w:rPr>
              <w:t xml:space="preserve"> </w:t>
            </w:r>
            <w:r>
              <w:rPr>
                <w:sz w:val="24"/>
              </w:rPr>
              <w:t>«В</w:t>
            </w:r>
            <w:r>
              <w:rPr>
                <w:spacing w:val="-57"/>
                <w:sz w:val="24"/>
              </w:rPr>
              <w:t xml:space="preserve"> </w:t>
            </w:r>
            <w:r>
              <w:rPr>
                <w:sz w:val="24"/>
              </w:rPr>
              <w:t>коллективе чужой работы не</w:t>
            </w:r>
            <w:r>
              <w:rPr>
                <w:spacing w:val="1"/>
                <w:sz w:val="24"/>
              </w:rPr>
              <w:t xml:space="preserve"> </w:t>
            </w:r>
            <w:r>
              <w:rPr>
                <w:sz w:val="24"/>
              </w:rPr>
              <w:t>бывает»</w:t>
            </w:r>
            <w:r>
              <w:rPr>
                <w:spacing w:val="-8"/>
                <w:sz w:val="24"/>
              </w:rPr>
              <w:t xml:space="preserve"> </w:t>
            </w:r>
            <w:r>
              <w:rPr>
                <w:sz w:val="24"/>
              </w:rPr>
              <w:t>(взаимопомощь);</w:t>
            </w:r>
            <w:r>
              <w:rPr>
                <w:spacing w:val="1"/>
                <w:sz w:val="24"/>
              </w:rPr>
              <w:t xml:space="preserve"> </w:t>
            </w:r>
            <w:r>
              <w:rPr>
                <w:sz w:val="24"/>
              </w:rPr>
              <w:t>«В</w:t>
            </w:r>
          </w:p>
        </w:tc>
        <w:tc>
          <w:tcPr>
            <w:tcW w:w="2772" w:type="dxa"/>
          </w:tcPr>
          <w:p w:rsidR="00676A99" w:rsidRDefault="00676A99">
            <w:pPr>
              <w:pStyle w:val="TableParagraph"/>
            </w:pPr>
          </w:p>
        </w:tc>
      </w:tr>
    </w:tbl>
    <w:p w:rsidR="00676A99" w:rsidRDefault="00676A99">
      <w:pPr>
        <w:sectPr w:rsidR="00676A99">
          <w:pgSz w:w="16390" w:h="11910" w:orient="landscape"/>
          <w:pgMar w:top="1100" w:right="660" w:bottom="1080" w:left="1480" w:header="0" w:footer="887" w:gutter="0"/>
          <w:cols w:space="720"/>
        </w:sectPr>
      </w:pPr>
    </w:p>
    <w:p w:rsidR="00676A99" w:rsidRDefault="00676A99">
      <w:pPr>
        <w:pStyle w:val="a3"/>
        <w:spacing w:before="3"/>
        <w:ind w:left="0"/>
        <w:rPr>
          <w:b/>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4"/>
        <w:gridCol w:w="4441"/>
        <w:gridCol w:w="3704"/>
        <w:gridCol w:w="2772"/>
      </w:tblGrid>
      <w:tr w:rsidR="00676A99">
        <w:trPr>
          <w:trHeight w:val="1106"/>
        </w:trPr>
        <w:tc>
          <w:tcPr>
            <w:tcW w:w="3084" w:type="dxa"/>
          </w:tcPr>
          <w:p w:rsidR="00676A99" w:rsidRDefault="00676A99">
            <w:pPr>
              <w:pStyle w:val="TableParagraph"/>
            </w:pPr>
          </w:p>
        </w:tc>
        <w:tc>
          <w:tcPr>
            <w:tcW w:w="4441" w:type="dxa"/>
          </w:tcPr>
          <w:p w:rsidR="00676A99" w:rsidRDefault="00676A99">
            <w:pPr>
              <w:pStyle w:val="TableParagraph"/>
            </w:pPr>
          </w:p>
        </w:tc>
        <w:tc>
          <w:tcPr>
            <w:tcW w:w="3704" w:type="dxa"/>
          </w:tcPr>
          <w:p w:rsidR="00676A99" w:rsidRDefault="003D1F18">
            <w:pPr>
              <w:pStyle w:val="TableParagraph"/>
              <w:ind w:left="105" w:right="372"/>
              <w:rPr>
                <w:sz w:val="24"/>
              </w:rPr>
            </w:pPr>
            <w:r>
              <w:rPr>
                <w:sz w:val="24"/>
              </w:rPr>
              <w:t>согласном стаде волк не</w:t>
            </w:r>
            <w:r>
              <w:rPr>
                <w:spacing w:val="1"/>
                <w:sz w:val="24"/>
              </w:rPr>
              <w:t xml:space="preserve"> </w:t>
            </w:r>
            <w:r>
              <w:rPr>
                <w:sz w:val="24"/>
              </w:rPr>
              <w:t>страшен»</w:t>
            </w:r>
            <w:r>
              <w:rPr>
                <w:spacing w:val="-9"/>
                <w:sz w:val="24"/>
              </w:rPr>
              <w:t xml:space="preserve"> </w:t>
            </w:r>
            <w:r>
              <w:rPr>
                <w:sz w:val="24"/>
              </w:rPr>
              <w:t>(согласие,</w:t>
            </w:r>
            <w:r>
              <w:rPr>
                <w:spacing w:val="-2"/>
                <w:sz w:val="24"/>
              </w:rPr>
              <w:t xml:space="preserve"> </w:t>
            </w:r>
            <w:r>
              <w:rPr>
                <w:sz w:val="24"/>
              </w:rPr>
              <w:t>единство);</w:t>
            </w:r>
          </w:p>
          <w:p w:rsidR="00676A99" w:rsidRDefault="003D1F18">
            <w:pPr>
              <w:pStyle w:val="TableParagraph"/>
              <w:spacing w:line="270" w:lineRule="atLeast"/>
              <w:ind w:left="105" w:right="217"/>
              <w:rPr>
                <w:sz w:val="24"/>
              </w:rPr>
            </w:pPr>
            <w:r>
              <w:rPr>
                <w:sz w:val="24"/>
              </w:rPr>
              <w:t>«Без командира нет коллектива»</w:t>
            </w:r>
            <w:r>
              <w:rPr>
                <w:spacing w:val="-57"/>
                <w:sz w:val="24"/>
              </w:rPr>
              <w:t xml:space="preserve"> </w:t>
            </w:r>
            <w:r>
              <w:rPr>
                <w:sz w:val="24"/>
              </w:rPr>
              <w:t>(умение</w:t>
            </w:r>
            <w:r>
              <w:rPr>
                <w:spacing w:val="-2"/>
                <w:sz w:val="24"/>
              </w:rPr>
              <w:t xml:space="preserve"> </w:t>
            </w:r>
            <w:r>
              <w:rPr>
                <w:sz w:val="24"/>
              </w:rPr>
              <w:t>подчиняться)</w:t>
            </w:r>
          </w:p>
        </w:tc>
        <w:tc>
          <w:tcPr>
            <w:tcW w:w="2772" w:type="dxa"/>
          </w:tcPr>
          <w:p w:rsidR="00676A99" w:rsidRDefault="00676A99">
            <w:pPr>
              <w:pStyle w:val="TableParagraph"/>
            </w:pPr>
          </w:p>
        </w:tc>
      </w:tr>
      <w:tr w:rsidR="00676A99">
        <w:trPr>
          <w:trHeight w:val="7729"/>
        </w:trPr>
        <w:tc>
          <w:tcPr>
            <w:tcW w:w="3084" w:type="dxa"/>
          </w:tcPr>
          <w:p w:rsidR="00676A99" w:rsidRDefault="003D1F18">
            <w:pPr>
              <w:pStyle w:val="TableParagraph"/>
              <w:spacing w:line="276" w:lineRule="auto"/>
              <w:ind w:left="107" w:right="108"/>
              <w:rPr>
                <w:b/>
                <w:sz w:val="24"/>
              </w:rPr>
            </w:pPr>
            <w:r>
              <w:rPr>
                <w:b/>
                <w:sz w:val="24"/>
              </w:rPr>
              <w:t>25. Всемирный фестиваль</w:t>
            </w:r>
            <w:r>
              <w:rPr>
                <w:b/>
                <w:spacing w:val="-57"/>
                <w:sz w:val="24"/>
              </w:rPr>
              <w:t xml:space="preserve"> </w:t>
            </w:r>
            <w:r>
              <w:rPr>
                <w:b/>
                <w:sz w:val="24"/>
              </w:rPr>
              <w:t>молодежи</w:t>
            </w:r>
          </w:p>
        </w:tc>
        <w:tc>
          <w:tcPr>
            <w:tcW w:w="4441" w:type="dxa"/>
          </w:tcPr>
          <w:p w:rsidR="00676A99" w:rsidRDefault="003D1F18">
            <w:pPr>
              <w:pStyle w:val="TableParagraph"/>
              <w:ind w:left="108" w:right="848"/>
              <w:rPr>
                <w:sz w:val="24"/>
              </w:rPr>
            </w:pPr>
            <w:r>
              <w:rPr>
                <w:sz w:val="24"/>
              </w:rPr>
              <w:t>Фестиваль молодежи и студентов</w:t>
            </w:r>
            <w:r>
              <w:rPr>
                <w:spacing w:val="-58"/>
                <w:sz w:val="24"/>
              </w:rPr>
              <w:t xml:space="preserve"> </w:t>
            </w:r>
            <w:r>
              <w:rPr>
                <w:sz w:val="24"/>
              </w:rPr>
              <w:t>проходит под лозунгом «За мир,</w:t>
            </w:r>
            <w:r>
              <w:rPr>
                <w:spacing w:val="1"/>
                <w:sz w:val="24"/>
              </w:rPr>
              <w:t xml:space="preserve"> </w:t>
            </w:r>
            <w:r>
              <w:rPr>
                <w:sz w:val="24"/>
              </w:rPr>
              <w:t>дружбу,</w:t>
            </w:r>
            <w:r>
              <w:rPr>
                <w:spacing w:val="-1"/>
                <w:sz w:val="24"/>
              </w:rPr>
              <w:t xml:space="preserve"> </w:t>
            </w:r>
            <w:r>
              <w:rPr>
                <w:sz w:val="24"/>
              </w:rPr>
              <w:t>солидарность и</w:t>
            </w:r>
          </w:p>
          <w:p w:rsidR="00676A99" w:rsidRDefault="003D1F18">
            <w:pPr>
              <w:pStyle w:val="TableParagraph"/>
              <w:ind w:left="108" w:right="128"/>
              <w:rPr>
                <w:sz w:val="24"/>
              </w:rPr>
            </w:pPr>
            <w:r>
              <w:rPr>
                <w:sz w:val="24"/>
              </w:rPr>
              <w:t>справедливость!». Фестиваль – это</w:t>
            </w:r>
            <w:r>
              <w:rPr>
                <w:spacing w:val="1"/>
                <w:sz w:val="24"/>
              </w:rPr>
              <w:t xml:space="preserve"> </w:t>
            </w:r>
            <w:r>
              <w:rPr>
                <w:sz w:val="24"/>
              </w:rPr>
              <w:t>возможность молодых людей общаться:</w:t>
            </w:r>
            <w:r>
              <w:rPr>
                <w:spacing w:val="1"/>
                <w:sz w:val="24"/>
              </w:rPr>
              <w:t xml:space="preserve"> </w:t>
            </w:r>
            <w:r>
              <w:rPr>
                <w:sz w:val="24"/>
              </w:rPr>
              <w:t>поделиться</w:t>
            </w:r>
            <w:r>
              <w:rPr>
                <w:spacing w:val="-4"/>
                <w:sz w:val="24"/>
              </w:rPr>
              <w:t xml:space="preserve"> </w:t>
            </w:r>
            <w:r>
              <w:rPr>
                <w:sz w:val="24"/>
              </w:rPr>
              <w:t>своими</w:t>
            </w:r>
            <w:r>
              <w:rPr>
                <w:spacing w:val="-5"/>
                <w:sz w:val="24"/>
              </w:rPr>
              <w:t xml:space="preserve"> </w:t>
            </w:r>
            <w:r>
              <w:rPr>
                <w:sz w:val="24"/>
              </w:rPr>
              <w:t>планами</w:t>
            </w:r>
            <w:r>
              <w:rPr>
                <w:spacing w:val="-4"/>
                <w:sz w:val="24"/>
              </w:rPr>
              <w:t xml:space="preserve"> </w:t>
            </w:r>
            <w:r>
              <w:rPr>
                <w:sz w:val="24"/>
              </w:rPr>
              <w:t>на</w:t>
            </w:r>
            <w:r>
              <w:rPr>
                <w:spacing w:val="-5"/>
                <w:sz w:val="24"/>
              </w:rPr>
              <w:t xml:space="preserve"> </w:t>
            </w:r>
            <w:r>
              <w:rPr>
                <w:sz w:val="24"/>
              </w:rPr>
              <w:t>будущее,</w:t>
            </w:r>
            <w:r>
              <w:rPr>
                <w:spacing w:val="-57"/>
                <w:sz w:val="24"/>
              </w:rPr>
              <w:t xml:space="preserve"> </w:t>
            </w:r>
            <w:r>
              <w:rPr>
                <w:sz w:val="24"/>
              </w:rPr>
              <w:t>рассказать о своей стране, о работе или</w:t>
            </w:r>
            <w:r>
              <w:rPr>
                <w:spacing w:val="1"/>
                <w:sz w:val="24"/>
              </w:rPr>
              <w:t xml:space="preserve"> </w:t>
            </w:r>
            <w:r>
              <w:rPr>
                <w:sz w:val="24"/>
              </w:rPr>
              <w:t>учебе. На Фестивале проводятся</w:t>
            </w:r>
            <w:r>
              <w:rPr>
                <w:spacing w:val="1"/>
                <w:sz w:val="24"/>
              </w:rPr>
              <w:t xml:space="preserve"> </w:t>
            </w:r>
            <w:r>
              <w:rPr>
                <w:sz w:val="24"/>
              </w:rPr>
              <w:t>различные</w:t>
            </w:r>
            <w:r>
              <w:rPr>
                <w:spacing w:val="-3"/>
                <w:sz w:val="24"/>
              </w:rPr>
              <w:t xml:space="preserve"> </w:t>
            </w:r>
            <w:r>
              <w:rPr>
                <w:sz w:val="24"/>
              </w:rPr>
              <w:t>мероприятия, собрания,</w:t>
            </w:r>
          </w:p>
          <w:p w:rsidR="00676A99" w:rsidRDefault="003D1F18">
            <w:pPr>
              <w:pStyle w:val="TableParagraph"/>
              <w:ind w:left="108" w:right="151"/>
              <w:rPr>
                <w:sz w:val="24"/>
              </w:rPr>
            </w:pPr>
            <w:r>
              <w:rPr>
                <w:sz w:val="24"/>
              </w:rPr>
              <w:t>диспуты, дружеские соревнования,</w:t>
            </w:r>
            <w:r>
              <w:rPr>
                <w:spacing w:val="1"/>
                <w:sz w:val="24"/>
              </w:rPr>
              <w:t xml:space="preserve"> </w:t>
            </w:r>
            <w:r>
              <w:rPr>
                <w:sz w:val="24"/>
              </w:rPr>
              <w:t>концерты. Россия принимает гостей со</w:t>
            </w:r>
            <w:r>
              <w:rPr>
                <w:spacing w:val="1"/>
                <w:sz w:val="24"/>
              </w:rPr>
              <w:t xml:space="preserve"> </w:t>
            </w:r>
            <w:r>
              <w:rPr>
                <w:sz w:val="24"/>
              </w:rPr>
              <w:t>всего</w:t>
            </w:r>
            <w:r>
              <w:rPr>
                <w:spacing w:val="-5"/>
                <w:sz w:val="24"/>
              </w:rPr>
              <w:t xml:space="preserve"> </w:t>
            </w:r>
            <w:r>
              <w:rPr>
                <w:sz w:val="24"/>
              </w:rPr>
              <w:t>мира</w:t>
            </w:r>
            <w:r>
              <w:rPr>
                <w:spacing w:val="-4"/>
                <w:sz w:val="24"/>
              </w:rPr>
              <w:t xml:space="preserve"> </w:t>
            </w:r>
            <w:r>
              <w:rPr>
                <w:sz w:val="24"/>
              </w:rPr>
              <w:t>дружелюбно</w:t>
            </w:r>
            <w:r>
              <w:rPr>
                <w:spacing w:val="-3"/>
                <w:sz w:val="24"/>
              </w:rPr>
              <w:t xml:space="preserve"> </w:t>
            </w:r>
            <w:r>
              <w:rPr>
                <w:sz w:val="24"/>
              </w:rPr>
              <w:t>и</w:t>
            </w:r>
            <w:r>
              <w:rPr>
                <w:spacing w:val="-3"/>
                <w:sz w:val="24"/>
              </w:rPr>
              <w:t xml:space="preserve"> </w:t>
            </w:r>
            <w:r>
              <w:rPr>
                <w:sz w:val="24"/>
              </w:rPr>
              <w:t>гостеприимно</w:t>
            </w:r>
          </w:p>
        </w:tc>
        <w:tc>
          <w:tcPr>
            <w:tcW w:w="3704" w:type="dxa"/>
          </w:tcPr>
          <w:p w:rsidR="00676A99" w:rsidRDefault="003D1F18">
            <w:pPr>
              <w:pStyle w:val="TableParagraph"/>
              <w:ind w:left="105" w:right="401"/>
              <w:rPr>
                <w:sz w:val="24"/>
              </w:rPr>
            </w:pPr>
            <w:r>
              <w:rPr>
                <w:sz w:val="24"/>
              </w:rPr>
              <w:t>Просмотр видео: открытие</w:t>
            </w:r>
            <w:r>
              <w:rPr>
                <w:spacing w:val="1"/>
                <w:sz w:val="24"/>
              </w:rPr>
              <w:t xml:space="preserve"> </w:t>
            </w:r>
            <w:r>
              <w:rPr>
                <w:sz w:val="24"/>
              </w:rPr>
              <w:t>Международного фестиваля</w:t>
            </w:r>
            <w:r>
              <w:rPr>
                <w:spacing w:val="1"/>
                <w:sz w:val="24"/>
              </w:rPr>
              <w:t xml:space="preserve"> </w:t>
            </w:r>
            <w:r>
              <w:rPr>
                <w:sz w:val="24"/>
              </w:rPr>
              <w:t>молодежи</w:t>
            </w:r>
            <w:r>
              <w:rPr>
                <w:spacing w:val="-1"/>
                <w:sz w:val="24"/>
              </w:rPr>
              <w:t xml:space="preserve"> </w:t>
            </w:r>
            <w:r>
              <w:rPr>
                <w:sz w:val="24"/>
              </w:rPr>
              <w:t>истудентов</w:t>
            </w:r>
            <w:r>
              <w:rPr>
                <w:spacing w:val="-5"/>
                <w:sz w:val="24"/>
              </w:rPr>
              <w:t xml:space="preserve"> </w:t>
            </w:r>
            <w:r>
              <w:rPr>
                <w:sz w:val="24"/>
              </w:rPr>
              <w:t>в</w:t>
            </w:r>
            <w:r>
              <w:rPr>
                <w:spacing w:val="-3"/>
                <w:sz w:val="24"/>
              </w:rPr>
              <w:t xml:space="preserve"> </w:t>
            </w:r>
            <w:r>
              <w:rPr>
                <w:sz w:val="24"/>
              </w:rPr>
              <w:t>2017</w:t>
            </w:r>
            <w:r>
              <w:rPr>
                <w:spacing w:val="-5"/>
                <w:sz w:val="24"/>
              </w:rPr>
              <w:t xml:space="preserve"> </w:t>
            </w:r>
            <w:r>
              <w:rPr>
                <w:sz w:val="24"/>
              </w:rPr>
              <w:t>г.</w:t>
            </w:r>
            <w:r>
              <w:rPr>
                <w:spacing w:val="-57"/>
                <w:sz w:val="24"/>
              </w:rPr>
              <w:t xml:space="preserve"> </w:t>
            </w:r>
            <w:r>
              <w:rPr>
                <w:sz w:val="24"/>
              </w:rPr>
              <w:t>Беседа: для чего проводятся</w:t>
            </w:r>
            <w:r>
              <w:rPr>
                <w:spacing w:val="1"/>
                <w:sz w:val="24"/>
              </w:rPr>
              <w:t xml:space="preserve"> </w:t>
            </w:r>
            <w:r>
              <w:rPr>
                <w:sz w:val="24"/>
              </w:rPr>
              <w:t>Фестивали</w:t>
            </w:r>
            <w:r>
              <w:rPr>
                <w:spacing w:val="-2"/>
                <w:sz w:val="24"/>
              </w:rPr>
              <w:t xml:space="preserve"> </w:t>
            </w:r>
            <w:r>
              <w:rPr>
                <w:sz w:val="24"/>
              </w:rPr>
              <w:t>молодежи.</w:t>
            </w:r>
          </w:p>
          <w:p w:rsidR="00676A99" w:rsidRDefault="003D1F18">
            <w:pPr>
              <w:pStyle w:val="TableParagraph"/>
              <w:ind w:left="105"/>
              <w:rPr>
                <w:sz w:val="24"/>
              </w:rPr>
            </w:pPr>
            <w:r>
              <w:rPr>
                <w:sz w:val="24"/>
              </w:rPr>
              <w:t>Воображаемая</w:t>
            </w:r>
            <w:r>
              <w:rPr>
                <w:spacing w:val="-3"/>
                <w:sz w:val="24"/>
              </w:rPr>
              <w:t xml:space="preserve"> </w:t>
            </w:r>
            <w:r>
              <w:rPr>
                <w:sz w:val="24"/>
              </w:rPr>
              <w:t>ситуация:</w:t>
            </w:r>
          </w:p>
          <w:p w:rsidR="00676A99" w:rsidRDefault="003D1F18">
            <w:pPr>
              <w:pStyle w:val="TableParagraph"/>
              <w:ind w:left="105" w:right="119"/>
              <w:rPr>
                <w:sz w:val="24"/>
              </w:rPr>
            </w:pPr>
            <w:r>
              <w:rPr>
                <w:sz w:val="24"/>
              </w:rPr>
              <w:t>Представьте, что каждый из вас –</w:t>
            </w:r>
            <w:r>
              <w:rPr>
                <w:spacing w:val="-57"/>
                <w:sz w:val="24"/>
              </w:rPr>
              <w:t xml:space="preserve"> </w:t>
            </w:r>
            <w:r>
              <w:rPr>
                <w:sz w:val="24"/>
              </w:rPr>
              <w:t>участник Фестиваля. Вы изучили</w:t>
            </w:r>
            <w:r>
              <w:rPr>
                <w:spacing w:val="-57"/>
                <w:sz w:val="24"/>
              </w:rPr>
              <w:t xml:space="preserve"> </w:t>
            </w:r>
            <w:r>
              <w:rPr>
                <w:sz w:val="24"/>
              </w:rPr>
              <w:t>программу и хотите выбрать</w:t>
            </w:r>
            <w:r>
              <w:rPr>
                <w:spacing w:val="1"/>
                <w:sz w:val="24"/>
              </w:rPr>
              <w:t xml:space="preserve"> </w:t>
            </w:r>
            <w:r>
              <w:rPr>
                <w:sz w:val="24"/>
              </w:rPr>
              <w:t>мероприятие, накоторое вам</w:t>
            </w:r>
            <w:r>
              <w:rPr>
                <w:spacing w:val="1"/>
                <w:sz w:val="24"/>
              </w:rPr>
              <w:t xml:space="preserve"> </w:t>
            </w:r>
            <w:r>
              <w:rPr>
                <w:sz w:val="24"/>
              </w:rPr>
              <w:t>хочется пойти. Поделитесь</w:t>
            </w:r>
            <w:r>
              <w:rPr>
                <w:spacing w:val="1"/>
                <w:sz w:val="24"/>
              </w:rPr>
              <w:t xml:space="preserve"> </w:t>
            </w:r>
            <w:r>
              <w:rPr>
                <w:sz w:val="24"/>
              </w:rPr>
              <w:t>своими планами</w:t>
            </w:r>
            <w:r>
              <w:rPr>
                <w:spacing w:val="1"/>
                <w:sz w:val="24"/>
              </w:rPr>
              <w:t xml:space="preserve"> </w:t>
            </w:r>
            <w:r>
              <w:rPr>
                <w:sz w:val="24"/>
              </w:rPr>
              <w:t>с</w:t>
            </w:r>
            <w:r>
              <w:rPr>
                <w:spacing w:val="1"/>
                <w:sz w:val="24"/>
              </w:rPr>
              <w:t xml:space="preserve"> </w:t>
            </w:r>
            <w:r>
              <w:rPr>
                <w:sz w:val="24"/>
              </w:rPr>
              <w:t>одноклассниками.</w:t>
            </w:r>
          </w:p>
          <w:p w:rsidR="00676A99" w:rsidRDefault="003D1F18">
            <w:pPr>
              <w:pStyle w:val="TableParagraph"/>
              <w:ind w:left="105" w:right="491"/>
              <w:rPr>
                <w:sz w:val="24"/>
              </w:rPr>
            </w:pPr>
            <w:r>
              <w:rPr>
                <w:sz w:val="24"/>
              </w:rPr>
              <w:t>Программа</w:t>
            </w:r>
            <w:r>
              <w:rPr>
                <w:spacing w:val="-2"/>
                <w:sz w:val="24"/>
              </w:rPr>
              <w:t xml:space="preserve"> </w:t>
            </w:r>
            <w:r>
              <w:rPr>
                <w:sz w:val="24"/>
              </w:rPr>
              <w:t>Фестиваля:</w:t>
            </w:r>
            <w:r>
              <w:rPr>
                <w:spacing w:val="2"/>
                <w:sz w:val="24"/>
              </w:rPr>
              <w:t xml:space="preserve"> </w:t>
            </w:r>
            <w:r>
              <w:rPr>
                <w:sz w:val="24"/>
              </w:rPr>
              <w:t>1)</w:t>
            </w:r>
            <w:r>
              <w:rPr>
                <w:spacing w:val="1"/>
                <w:sz w:val="24"/>
              </w:rPr>
              <w:t xml:space="preserve"> </w:t>
            </w:r>
            <w:r>
              <w:rPr>
                <w:sz w:val="24"/>
              </w:rPr>
              <w:t>Образовательная</w:t>
            </w:r>
            <w:r>
              <w:rPr>
                <w:spacing w:val="-5"/>
                <w:sz w:val="24"/>
              </w:rPr>
              <w:t xml:space="preserve"> </w:t>
            </w:r>
            <w:r>
              <w:rPr>
                <w:sz w:val="24"/>
              </w:rPr>
              <w:t>программа</w:t>
            </w:r>
            <w:r>
              <w:rPr>
                <w:spacing w:val="-4"/>
                <w:sz w:val="24"/>
              </w:rPr>
              <w:t xml:space="preserve"> </w:t>
            </w:r>
            <w:r>
              <w:rPr>
                <w:sz w:val="24"/>
              </w:rPr>
              <w:t>–</w:t>
            </w:r>
          </w:p>
          <w:p w:rsidR="00676A99" w:rsidRDefault="003D1F18">
            <w:pPr>
              <w:pStyle w:val="TableParagraph"/>
              <w:ind w:left="105"/>
              <w:rPr>
                <w:sz w:val="24"/>
              </w:rPr>
            </w:pPr>
            <w:r>
              <w:rPr>
                <w:sz w:val="24"/>
              </w:rPr>
              <w:t>«Россия</w:t>
            </w:r>
            <w:r>
              <w:rPr>
                <w:spacing w:val="-2"/>
                <w:sz w:val="24"/>
              </w:rPr>
              <w:t xml:space="preserve"> </w:t>
            </w:r>
            <w:r>
              <w:rPr>
                <w:sz w:val="24"/>
              </w:rPr>
              <w:t>в</w:t>
            </w:r>
            <w:r>
              <w:rPr>
                <w:spacing w:val="-3"/>
                <w:sz w:val="24"/>
              </w:rPr>
              <w:t xml:space="preserve"> </w:t>
            </w:r>
            <w:r>
              <w:rPr>
                <w:sz w:val="24"/>
              </w:rPr>
              <w:t>советское</w:t>
            </w:r>
            <w:r>
              <w:rPr>
                <w:spacing w:val="-2"/>
                <w:sz w:val="24"/>
              </w:rPr>
              <w:t xml:space="preserve"> </w:t>
            </w:r>
            <w:r>
              <w:rPr>
                <w:sz w:val="24"/>
              </w:rPr>
              <w:t>время»,</w:t>
            </w:r>
          </w:p>
          <w:p w:rsidR="00676A99" w:rsidRDefault="003D1F18">
            <w:pPr>
              <w:pStyle w:val="TableParagraph"/>
              <w:ind w:left="105" w:right="417"/>
              <w:rPr>
                <w:sz w:val="24"/>
              </w:rPr>
            </w:pPr>
            <w:r>
              <w:rPr>
                <w:sz w:val="24"/>
              </w:rPr>
              <w:t>«День Африки», «День Азии и</w:t>
            </w:r>
            <w:r>
              <w:rPr>
                <w:spacing w:val="-57"/>
                <w:sz w:val="24"/>
              </w:rPr>
              <w:t xml:space="preserve"> </w:t>
            </w:r>
            <w:r>
              <w:rPr>
                <w:sz w:val="24"/>
              </w:rPr>
              <w:t>Океании»,</w:t>
            </w:r>
            <w:r>
              <w:rPr>
                <w:spacing w:val="4"/>
                <w:sz w:val="24"/>
              </w:rPr>
              <w:t xml:space="preserve"> </w:t>
            </w:r>
            <w:r>
              <w:rPr>
                <w:sz w:val="24"/>
              </w:rPr>
              <w:t>«День</w:t>
            </w:r>
            <w:r>
              <w:rPr>
                <w:spacing w:val="-3"/>
                <w:sz w:val="24"/>
              </w:rPr>
              <w:t xml:space="preserve"> </w:t>
            </w:r>
            <w:r>
              <w:rPr>
                <w:sz w:val="24"/>
              </w:rPr>
              <w:t>Европы»,</w:t>
            </w:r>
          </w:p>
          <w:p w:rsidR="00676A99" w:rsidRDefault="003D1F18">
            <w:pPr>
              <w:pStyle w:val="TableParagraph"/>
              <w:ind w:left="105" w:right="138"/>
              <w:rPr>
                <w:sz w:val="24"/>
              </w:rPr>
            </w:pPr>
            <w:r>
              <w:rPr>
                <w:spacing w:val="-1"/>
                <w:sz w:val="24"/>
              </w:rPr>
              <w:t>«Неграмотность</w:t>
            </w:r>
            <w:r>
              <w:rPr>
                <w:spacing w:val="-16"/>
                <w:sz w:val="24"/>
              </w:rPr>
              <w:t xml:space="preserve"> </w:t>
            </w:r>
            <w:r>
              <w:rPr>
                <w:spacing w:val="-1"/>
                <w:sz w:val="24"/>
              </w:rPr>
              <w:t>в</w:t>
            </w:r>
            <w:r>
              <w:rPr>
                <w:spacing w:val="-15"/>
                <w:sz w:val="24"/>
              </w:rPr>
              <w:t xml:space="preserve"> </w:t>
            </w:r>
            <w:r>
              <w:rPr>
                <w:spacing w:val="-1"/>
                <w:sz w:val="24"/>
              </w:rPr>
              <w:t>мире</w:t>
            </w:r>
            <w:r>
              <w:rPr>
                <w:spacing w:val="-16"/>
                <w:sz w:val="24"/>
              </w:rPr>
              <w:t xml:space="preserve"> </w:t>
            </w:r>
            <w:r>
              <w:rPr>
                <w:spacing w:val="-1"/>
                <w:sz w:val="24"/>
              </w:rPr>
              <w:t>и</w:t>
            </w:r>
            <w:r>
              <w:rPr>
                <w:spacing w:val="-14"/>
                <w:sz w:val="24"/>
              </w:rPr>
              <w:t xml:space="preserve"> </w:t>
            </w:r>
            <w:r>
              <w:rPr>
                <w:sz w:val="24"/>
              </w:rPr>
              <w:t>борьба</w:t>
            </w:r>
            <w:r>
              <w:rPr>
                <w:spacing w:val="-15"/>
                <w:sz w:val="24"/>
              </w:rPr>
              <w:t xml:space="preserve"> </w:t>
            </w:r>
            <w:r>
              <w:rPr>
                <w:sz w:val="24"/>
              </w:rPr>
              <w:t>с</w:t>
            </w:r>
            <w:r>
              <w:rPr>
                <w:spacing w:val="-57"/>
                <w:sz w:val="24"/>
              </w:rPr>
              <w:t xml:space="preserve"> </w:t>
            </w:r>
            <w:r>
              <w:rPr>
                <w:spacing w:val="-1"/>
                <w:sz w:val="24"/>
              </w:rPr>
              <w:t>ней».</w:t>
            </w:r>
            <w:r>
              <w:rPr>
                <w:spacing w:val="-12"/>
                <w:sz w:val="24"/>
              </w:rPr>
              <w:t xml:space="preserve"> </w:t>
            </w:r>
            <w:r>
              <w:rPr>
                <w:spacing w:val="-1"/>
                <w:sz w:val="24"/>
              </w:rPr>
              <w:t>2)</w:t>
            </w:r>
            <w:r>
              <w:rPr>
                <w:spacing w:val="-16"/>
                <w:sz w:val="24"/>
              </w:rPr>
              <w:t xml:space="preserve"> </w:t>
            </w:r>
            <w:r>
              <w:rPr>
                <w:spacing w:val="-1"/>
                <w:sz w:val="24"/>
              </w:rPr>
              <w:t>Культурная</w:t>
            </w:r>
            <w:r>
              <w:rPr>
                <w:spacing w:val="-15"/>
                <w:sz w:val="24"/>
              </w:rPr>
              <w:t xml:space="preserve"> </w:t>
            </w:r>
            <w:r>
              <w:rPr>
                <w:sz w:val="24"/>
              </w:rPr>
              <w:t>программа</w:t>
            </w:r>
          </w:p>
          <w:p w:rsidR="00676A99" w:rsidRDefault="003D1F18">
            <w:pPr>
              <w:pStyle w:val="TableParagraph"/>
              <w:ind w:left="105"/>
              <w:rPr>
                <w:sz w:val="24"/>
              </w:rPr>
            </w:pPr>
            <w:r>
              <w:rPr>
                <w:sz w:val="24"/>
              </w:rPr>
              <w:t>–</w:t>
            </w:r>
            <w:r>
              <w:rPr>
                <w:spacing w:val="-7"/>
                <w:sz w:val="24"/>
              </w:rPr>
              <w:t xml:space="preserve"> </w:t>
            </w:r>
            <w:r>
              <w:rPr>
                <w:sz w:val="24"/>
              </w:rPr>
              <w:t>«Джазовый</w:t>
            </w:r>
            <w:r>
              <w:rPr>
                <w:spacing w:val="-9"/>
                <w:sz w:val="24"/>
              </w:rPr>
              <w:t xml:space="preserve"> </w:t>
            </w:r>
            <w:r>
              <w:rPr>
                <w:sz w:val="24"/>
              </w:rPr>
              <w:t>фестиваль»,</w:t>
            </w:r>
          </w:p>
          <w:p w:rsidR="00676A99" w:rsidRDefault="003D1F18">
            <w:pPr>
              <w:pStyle w:val="TableParagraph"/>
              <w:ind w:left="105"/>
              <w:rPr>
                <w:sz w:val="24"/>
              </w:rPr>
            </w:pPr>
            <w:r>
              <w:rPr>
                <w:sz w:val="24"/>
              </w:rPr>
              <w:t>«Музыка</w:t>
            </w:r>
            <w:r>
              <w:rPr>
                <w:spacing w:val="-13"/>
                <w:sz w:val="24"/>
              </w:rPr>
              <w:t xml:space="preserve"> </w:t>
            </w:r>
            <w:r>
              <w:rPr>
                <w:sz w:val="24"/>
              </w:rPr>
              <w:t>будущего»,</w:t>
            </w:r>
          </w:p>
          <w:p w:rsidR="00676A99" w:rsidRDefault="003D1F18">
            <w:pPr>
              <w:pStyle w:val="TableParagraph"/>
              <w:ind w:left="105" w:right="95"/>
              <w:rPr>
                <w:sz w:val="24"/>
              </w:rPr>
            </w:pPr>
            <w:r>
              <w:rPr>
                <w:sz w:val="24"/>
              </w:rPr>
              <w:t>«Танцевальная академия»</w:t>
            </w:r>
            <w:r>
              <w:rPr>
                <w:spacing w:val="1"/>
                <w:sz w:val="24"/>
              </w:rPr>
              <w:t xml:space="preserve"> </w:t>
            </w:r>
            <w:r>
              <w:rPr>
                <w:sz w:val="24"/>
              </w:rPr>
              <w:t>Виртуальная экскурсия в</w:t>
            </w:r>
            <w:r>
              <w:rPr>
                <w:spacing w:val="1"/>
                <w:sz w:val="24"/>
              </w:rPr>
              <w:t xml:space="preserve"> </w:t>
            </w:r>
            <w:r>
              <w:rPr>
                <w:sz w:val="24"/>
              </w:rPr>
              <w:t>образовательный центр «Сириус»</w:t>
            </w:r>
            <w:r>
              <w:rPr>
                <w:spacing w:val="-57"/>
                <w:sz w:val="24"/>
              </w:rPr>
              <w:t xml:space="preserve"> </w:t>
            </w:r>
            <w:r>
              <w:rPr>
                <w:sz w:val="24"/>
              </w:rPr>
              <w:t>(работа</w:t>
            </w:r>
            <w:r>
              <w:rPr>
                <w:spacing w:val="-2"/>
                <w:sz w:val="24"/>
              </w:rPr>
              <w:t xml:space="preserve"> </w:t>
            </w:r>
            <w:r>
              <w:rPr>
                <w:sz w:val="24"/>
              </w:rPr>
              <w:t>с</w:t>
            </w:r>
            <w:r>
              <w:rPr>
                <w:spacing w:val="-1"/>
                <w:sz w:val="24"/>
              </w:rPr>
              <w:t xml:space="preserve"> </w:t>
            </w:r>
            <w:r>
              <w:rPr>
                <w:sz w:val="24"/>
              </w:rPr>
              <w:t>иллюстративным</w:t>
            </w:r>
          </w:p>
          <w:p w:rsidR="00676A99" w:rsidRDefault="003D1F18">
            <w:pPr>
              <w:pStyle w:val="TableParagraph"/>
              <w:spacing w:line="270" w:lineRule="atLeast"/>
              <w:ind w:left="105" w:right="456"/>
              <w:rPr>
                <w:sz w:val="24"/>
              </w:rPr>
            </w:pPr>
            <w:r>
              <w:rPr>
                <w:sz w:val="24"/>
              </w:rPr>
              <w:t>материалом):</w:t>
            </w:r>
            <w:r>
              <w:rPr>
                <w:spacing w:val="-6"/>
                <w:sz w:val="24"/>
              </w:rPr>
              <w:t xml:space="preserve"> </w:t>
            </w:r>
            <w:r>
              <w:rPr>
                <w:sz w:val="24"/>
              </w:rPr>
              <w:t>что</w:t>
            </w:r>
            <w:r>
              <w:rPr>
                <w:spacing w:val="-3"/>
                <w:sz w:val="24"/>
              </w:rPr>
              <w:t xml:space="preserve"> </w:t>
            </w:r>
            <w:r>
              <w:rPr>
                <w:sz w:val="24"/>
              </w:rPr>
              <w:t>увидят</w:t>
            </w:r>
            <w:r>
              <w:rPr>
                <w:spacing w:val="-6"/>
                <w:sz w:val="24"/>
              </w:rPr>
              <w:t xml:space="preserve"> </w:t>
            </w:r>
            <w:r>
              <w:rPr>
                <w:sz w:val="24"/>
              </w:rPr>
              <w:t>здесь</w:t>
            </w:r>
            <w:r>
              <w:rPr>
                <w:spacing w:val="-57"/>
                <w:sz w:val="24"/>
              </w:rPr>
              <w:t xml:space="preserve"> </w:t>
            </w:r>
            <w:r>
              <w:rPr>
                <w:sz w:val="24"/>
              </w:rPr>
              <w:t>гости</w:t>
            </w:r>
            <w:r>
              <w:rPr>
                <w:spacing w:val="-2"/>
                <w:sz w:val="24"/>
              </w:rPr>
              <w:t xml:space="preserve"> </w:t>
            </w:r>
            <w:r>
              <w:rPr>
                <w:sz w:val="24"/>
              </w:rPr>
              <w:t>Фестиваля</w:t>
            </w:r>
          </w:p>
        </w:tc>
        <w:tc>
          <w:tcPr>
            <w:tcW w:w="2772" w:type="dxa"/>
          </w:tcPr>
          <w:p w:rsidR="00676A99" w:rsidRDefault="00D24CCF">
            <w:pPr>
              <w:pStyle w:val="TableParagraph"/>
              <w:spacing w:line="270" w:lineRule="exact"/>
              <w:ind w:left="107"/>
              <w:rPr>
                <w:sz w:val="24"/>
              </w:rPr>
            </w:pPr>
            <w:hyperlink r:id="rId521">
              <w:r w:rsidR="003D1F18">
                <w:rPr>
                  <w:color w:val="0462C1"/>
                  <w:sz w:val="24"/>
                  <w:u w:val="single" w:color="0462C1"/>
                </w:rPr>
                <w:t>https://razgovor.edsoo.ru</w:t>
              </w:r>
            </w:hyperlink>
          </w:p>
          <w:p w:rsidR="00676A99" w:rsidRDefault="00D24CCF">
            <w:pPr>
              <w:pStyle w:val="TableParagraph"/>
              <w:spacing w:before="41"/>
              <w:ind w:left="107"/>
              <w:rPr>
                <w:sz w:val="24"/>
              </w:rPr>
            </w:pPr>
            <w:hyperlink r:id="rId522">
              <w:r w:rsidR="003D1F18">
                <w:rPr>
                  <w:color w:val="0462C1"/>
                  <w:sz w:val="24"/>
                  <w:u w:val="single" w:color="0462C1"/>
                </w:rPr>
                <w:t>/?year=2023</w:t>
              </w:r>
            </w:hyperlink>
          </w:p>
        </w:tc>
      </w:tr>
    </w:tbl>
    <w:p w:rsidR="00676A99" w:rsidRDefault="00676A99">
      <w:pPr>
        <w:rPr>
          <w:sz w:val="24"/>
        </w:rPr>
        <w:sectPr w:rsidR="00676A99">
          <w:pgSz w:w="16390" w:h="11910" w:orient="landscape"/>
          <w:pgMar w:top="1100" w:right="660" w:bottom="1080" w:left="1480" w:header="0" w:footer="887" w:gutter="0"/>
          <w:cols w:space="720"/>
        </w:sectPr>
      </w:pPr>
    </w:p>
    <w:p w:rsidR="00676A99" w:rsidRDefault="00676A99">
      <w:pPr>
        <w:pStyle w:val="a3"/>
        <w:spacing w:before="3"/>
        <w:ind w:left="0"/>
        <w:rPr>
          <w:b/>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4"/>
        <w:gridCol w:w="4441"/>
        <w:gridCol w:w="3704"/>
        <w:gridCol w:w="2772"/>
      </w:tblGrid>
      <w:tr w:rsidR="00676A99">
        <w:trPr>
          <w:trHeight w:val="9387"/>
        </w:trPr>
        <w:tc>
          <w:tcPr>
            <w:tcW w:w="3084" w:type="dxa"/>
          </w:tcPr>
          <w:p w:rsidR="00676A99" w:rsidRDefault="003D1F18">
            <w:pPr>
              <w:pStyle w:val="TableParagraph"/>
              <w:spacing w:before="1" w:line="276" w:lineRule="auto"/>
              <w:ind w:left="107" w:right="564"/>
              <w:rPr>
                <w:b/>
                <w:sz w:val="24"/>
              </w:rPr>
            </w:pPr>
            <w:r>
              <w:rPr>
                <w:b/>
                <w:sz w:val="24"/>
              </w:rPr>
              <w:t>26. Первым делом</w:t>
            </w:r>
            <w:r>
              <w:rPr>
                <w:b/>
                <w:spacing w:val="1"/>
                <w:sz w:val="24"/>
              </w:rPr>
              <w:t xml:space="preserve"> </w:t>
            </w:r>
            <w:r>
              <w:rPr>
                <w:b/>
                <w:sz w:val="24"/>
              </w:rPr>
              <w:t>самолеты….</w:t>
            </w:r>
            <w:r>
              <w:rPr>
                <w:b/>
                <w:spacing w:val="5"/>
                <w:sz w:val="24"/>
              </w:rPr>
              <w:t xml:space="preserve"> </w:t>
            </w:r>
            <w:r>
              <w:rPr>
                <w:b/>
                <w:sz w:val="24"/>
              </w:rPr>
              <w:t>О</w:t>
            </w:r>
            <w:r>
              <w:rPr>
                <w:b/>
                <w:spacing w:val="1"/>
                <w:sz w:val="24"/>
              </w:rPr>
              <w:t xml:space="preserve"> </w:t>
            </w:r>
            <w:r>
              <w:rPr>
                <w:b/>
                <w:spacing w:val="-1"/>
                <w:sz w:val="24"/>
              </w:rPr>
              <w:t>гражданской</w:t>
            </w:r>
            <w:r>
              <w:rPr>
                <w:b/>
                <w:spacing w:val="-8"/>
                <w:sz w:val="24"/>
              </w:rPr>
              <w:t xml:space="preserve"> </w:t>
            </w:r>
            <w:r>
              <w:rPr>
                <w:b/>
                <w:sz w:val="24"/>
              </w:rPr>
              <w:t>авиации</w:t>
            </w:r>
          </w:p>
        </w:tc>
        <w:tc>
          <w:tcPr>
            <w:tcW w:w="4441" w:type="dxa"/>
          </w:tcPr>
          <w:p w:rsidR="00676A99" w:rsidRDefault="003D1F18">
            <w:pPr>
              <w:pStyle w:val="TableParagraph"/>
              <w:spacing w:line="271" w:lineRule="exact"/>
              <w:ind w:left="108"/>
              <w:rPr>
                <w:sz w:val="24"/>
              </w:rPr>
            </w:pPr>
            <w:r>
              <w:rPr>
                <w:sz w:val="24"/>
              </w:rPr>
              <w:t>Гражданской</w:t>
            </w:r>
            <w:r>
              <w:rPr>
                <w:spacing w:val="-3"/>
                <w:sz w:val="24"/>
              </w:rPr>
              <w:t xml:space="preserve"> </w:t>
            </w:r>
            <w:r>
              <w:rPr>
                <w:sz w:val="24"/>
              </w:rPr>
              <w:t>авиации</w:t>
            </w:r>
            <w:r>
              <w:rPr>
                <w:spacing w:val="-5"/>
                <w:sz w:val="24"/>
              </w:rPr>
              <w:t xml:space="preserve"> </w:t>
            </w:r>
            <w:r>
              <w:rPr>
                <w:sz w:val="24"/>
              </w:rPr>
              <w:t>России</w:t>
            </w:r>
            <w:r>
              <w:rPr>
                <w:spacing w:val="-2"/>
                <w:sz w:val="24"/>
              </w:rPr>
              <w:t xml:space="preserve"> </w:t>
            </w:r>
            <w:r>
              <w:rPr>
                <w:sz w:val="24"/>
              </w:rPr>
              <w:t>100</w:t>
            </w:r>
            <w:r>
              <w:rPr>
                <w:spacing w:val="-3"/>
                <w:sz w:val="24"/>
              </w:rPr>
              <w:t xml:space="preserve"> </w:t>
            </w:r>
            <w:r>
              <w:rPr>
                <w:sz w:val="24"/>
              </w:rPr>
              <w:t>лет.</w:t>
            </w:r>
          </w:p>
          <w:p w:rsidR="00676A99" w:rsidRDefault="003D1F18">
            <w:pPr>
              <w:pStyle w:val="TableParagraph"/>
              <w:ind w:left="108" w:right="140"/>
              <w:rPr>
                <w:sz w:val="24"/>
              </w:rPr>
            </w:pPr>
            <w:r>
              <w:rPr>
                <w:sz w:val="24"/>
              </w:rPr>
              <w:t>Значение</w:t>
            </w:r>
            <w:r>
              <w:rPr>
                <w:spacing w:val="-3"/>
                <w:sz w:val="24"/>
              </w:rPr>
              <w:t xml:space="preserve"> </w:t>
            </w:r>
            <w:r>
              <w:rPr>
                <w:sz w:val="24"/>
              </w:rPr>
              <w:t>авиации</w:t>
            </w:r>
            <w:r>
              <w:rPr>
                <w:spacing w:val="-2"/>
                <w:sz w:val="24"/>
              </w:rPr>
              <w:t xml:space="preserve"> </w:t>
            </w:r>
            <w:r>
              <w:rPr>
                <w:sz w:val="24"/>
              </w:rPr>
              <w:t>для</w:t>
            </w:r>
            <w:r>
              <w:rPr>
                <w:spacing w:val="-4"/>
                <w:sz w:val="24"/>
              </w:rPr>
              <w:t xml:space="preserve"> </w:t>
            </w:r>
            <w:r>
              <w:rPr>
                <w:sz w:val="24"/>
              </w:rPr>
              <w:t>жизни</w:t>
            </w:r>
            <w:r>
              <w:rPr>
                <w:spacing w:val="-2"/>
                <w:sz w:val="24"/>
              </w:rPr>
              <w:t xml:space="preserve"> </w:t>
            </w:r>
            <w:r>
              <w:rPr>
                <w:sz w:val="24"/>
              </w:rPr>
              <w:t>общества</w:t>
            </w:r>
            <w:r>
              <w:rPr>
                <w:spacing w:val="-4"/>
                <w:sz w:val="24"/>
              </w:rPr>
              <w:t xml:space="preserve"> </w:t>
            </w:r>
            <w:r>
              <w:rPr>
                <w:sz w:val="24"/>
              </w:rPr>
              <w:t>и</w:t>
            </w:r>
            <w:r>
              <w:rPr>
                <w:spacing w:val="-57"/>
                <w:sz w:val="24"/>
              </w:rPr>
              <w:t xml:space="preserve"> </w:t>
            </w:r>
            <w:r>
              <w:rPr>
                <w:sz w:val="24"/>
              </w:rPr>
              <w:t>каждого</w:t>
            </w:r>
            <w:r>
              <w:rPr>
                <w:spacing w:val="-1"/>
                <w:sz w:val="24"/>
              </w:rPr>
              <w:t xml:space="preserve"> </w:t>
            </w:r>
            <w:r>
              <w:rPr>
                <w:sz w:val="24"/>
              </w:rPr>
              <w:t>человека.</w:t>
            </w:r>
          </w:p>
          <w:p w:rsidR="00676A99" w:rsidRDefault="003D1F18">
            <w:pPr>
              <w:pStyle w:val="TableParagraph"/>
              <w:ind w:left="108" w:right="442"/>
              <w:rPr>
                <w:sz w:val="24"/>
              </w:rPr>
            </w:pPr>
            <w:r>
              <w:rPr>
                <w:sz w:val="24"/>
              </w:rPr>
              <w:t>Мечта человека летать воплотилась в</w:t>
            </w:r>
            <w:r>
              <w:rPr>
                <w:spacing w:val="-57"/>
                <w:sz w:val="24"/>
              </w:rPr>
              <w:t xml:space="preserve"> </w:t>
            </w:r>
            <w:r>
              <w:rPr>
                <w:sz w:val="24"/>
              </w:rPr>
              <w:t>сказках, легендах. Первый самолет</w:t>
            </w:r>
            <w:r>
              <w:rPr>
                <w:spacing w:val="1"/>
                <w:sz w:val="24"/>
              </w:rPr>
              <w:t xml:space="preserve"> </w:t>
            </w:r>
            <w:r>
              <w:rPr>
                <w:sz w:val="24"/>
              </w:rPr>
              <w:t>гражданской авиации в России. Типы</w:t>
            </w:r>
            <w:r>
              <w:rPr>
                <w:spacing w:val="-57"/>
                <w:sz w:val="24"/>
              </w:rPr>
              <w:t xml:space="preserve"> </w:t>
            </w:r>
            <w:r>
              <w:rPr>
                <w:sz w:val="24"/>
              </w:rPr>
              <w:t>современных самолетов.</w:t>
            </w:r>
          </w:p>
        </w:tc>
        <w:tc>
          <w:tcPr>
            <w:tcW w:w="3704" w:type="dxa"/>
          </w:tcPr>
          <w:p w:rsidR="00676A99" w:rsidRDefault="003D1F18">
            <w:pPr>
              <w:pStyle w:val="TableParagraph"/>
              <w:ind w:left="105" w:right="106"/>
              <w:rPr>
                <w:sz w:val="24"/>
              </w:rPr>
            </w:pPr>
            <w:r>
              <w:rPr>
                <w:sz w:val="24"/>
              </w:rPr>
              <w:t>Просмотр видео: взлет самолета.</w:t>
            </w:r>
            <w:r>
              <w:rPr>
                <w:spacing w:val="1"/>
                <w:sz w:val="24"/>
              </w:rPr>
              <w:t xml:space="preserve"> </w:t>
            </w:r>
            <w:r>
              <w:rPr>
                <w:sz w:val="24"/>
              </w:rPr>
              <w:t>Беседа: какое чувство у вас</w:t>
            </w:r>
            <w:r>
              <w:rPr>
                <w:spacing w:val="1"/>
                <w:sz w:val="24"/>
              </w:rPr>
              <w:t xml:space="preserve"> </w:t>
            </w:r>
            <w:r>
              <w:rPr>
                <w:sz w:val="24"/>
              </w:rPr>
              <w:t>возникает,</w:t>
            </w:r>
            <w:r>
              <w:rPr>
                <w:spacing w:val="14"/>
                <w:sz w:val="24"/>
              </w:rPr>
              <w:t xml:space="preserve"> </w:t>
            </w:r>
            <w:r>
              <w:rPr>
                <w:sz w:val="24"/>
              </w:rPr>
              <w:t>когда</w:t>
            </w:r>
            <w:r>
              <w:rPr>
                <w:spacing w:val="14"/>
                <w:sz w:val="24"/>
              </w:rPr>
              <w:t xml:space="preserve"> </w:t>
            </w:r>
            <w:r>
              <w:rPr>
                <w:sz w:val="24"/>
              </w:rPr>
              <w:t>вы</w:t>
            </w:r>
            <w:r>
              <w:rPr>
                <w:spacing w:val="14"/>
                <w:sz w:val="24"/>
              </w:rPr>
              <w:t xml:space="preserve"> </w:t>
            </w:r>
            <w:r>
              <w:rPr>
                <w:sz w:val="24"/>
              </w:rPr>
              <w:t>смотрите,</w:t>
            </w:r>
            <w:r>
              <w:rPr>
                <w:spacing w:val="1"/>
                <w:sz w:val="24"/>
              </w:rPr>
              <w:t xml:space="preserve"> </w:t>
            </w:r>
            <w:r>
              <w:rPr>
                <w:sz w:val="24"/>
              </w:rPr>
              <w:t>как в воздух поднимается</w:t>
            </w:r>
            <w:r>
              <w:rPr>
                <w:spacing w:val="1"/>
                <w:sz w:val="24"/>
              </w:rPr>
              <w:t xml:space="preserve"> </w:t>
            </w:r>
            <w:r>
              <w:rPr>
                <w:sz w:val="24"/>
              </w:rPr>
              <w:t>самолет? летали ли вы на</w:t>
            </w:r>
            <w:r>
              <w:rPr>
                <w:spacing w:val="1"/>
                <w:sz w:val="24"/>
              </w:rPr>
              <w:t xml:space="preserve"> </w:t>
            </w:r>
            <w:r>
              <w:rPr>
                <w:sz w:val="24"/>
              </w:rPr>
              <w:t>самолете?</w:t>
            </w:r>
            <w:r>
              <w:rPr>
                <w:spacing w:val="2"/>
                <w:sz w:val="24"/>
              </w:rPr>
              <w:t xml:space="preserve"> </w:t>
            </w:r>
            <w:r>
              <w:rPr>
                <w:sz w:val="24"/>
              </w:rPr>
              <w:t>Ваши</w:t>
            </w:r>
            <w:r>
              <w:rPr>
                <w:spacing w:val="-1"/>
                <w:sz w:val="24"/>
              </w:rPr>
              <w:t xml:space="preserve"> </w:t>
            </w:r>
            <w:r>
              <w:rPr>
                <w:sz w:val="24"/>
              </w:rPr>
              <w:t>ощущения</w:t>
            </w:r>
            <w:r>
              <w:rPr>
                <w:spacing w:val="1"/>
                <w:sz w:val="24"/>
              </w:rPr>
              <w:t xml:space="preserve"> </w:t>
            </w:r>
            <w:r>
              <w:rPr>
                <w:sz w:val="24"/>
              </w:rPr>
              <w:t>(страшно, удивительно, радостно,</w:t>
            </w:r>
            <w:r>
              <w:rPr>
                <w:spacing w:val="-58"/>
                <w:sz w:val="24"/>
              </w:rPr>
              <w:t xml:space="preserve"> </w:t>
            </w:r>
            <w:r>
              <w:rPr>
                <w:sz w:val="24"/>
              </w:rPr>
              <w:t>удивительно).</w:t>
            </w:r>
          </w:p>
          <w:p w:rsidR="00676A99" w:rsidRDefault="003D1F18">
            <w:pPr>
              <w:pStyle w:val="TableParagraph"/>
              <w:ind w:left="105" w:right="226"/>
              <w:rPr>
                <w:sz w:val="24"/>
              </w:rPr>
            </w:pPr>
            <w:r>
              <w:rPr>
                <w:sz w:val="24"/>
              </w:rPr>
              <w:t>Работа</w:t>
            </w:r>
            <w:r>
              <w:rPr>
                <w:spacing w:val="-3"/>
                <w:sz w:val="24"/>
              </w:rPr>
              <w:t xml:space="preserve"> </w:t>
            </w:r>
            <w:r>
              <w:rPr>
                <w:sz w:val="24"/>
              </w:rPr>
              <w:t>с</w:t>
            </w:r>
            <w:r>
              <w:rPr>
                <w:spacing w:val="-3"/>
                <w:sz w:val="24"/>
              </w:rPr>
              <w:t xml:space="preserve"> </w:t>
            </w:r>
            <w:r>
              <w:rPr>
                <w:sz w:val="24"/>
              </w:rPr>
              <w:t>иллюстрациями:</w:t>
            </w:r>
            <w:r>
              <w:rPr>
                <w:spacing w:val="-2"/>
                <w:sz w:val="24"/>
              </w:rPr>
              <w:t xml:space="preserve"> </w:t>
            </w:r>
            <w:r>
              <w:rPr>
                <w:sz w:val="24"/>
              </w:rPr>
              <w:t>на</w:t>
            </w:r>
            <w:r>
              <w:rPr>
                <w:spacing w:val="-3"/>
                <w:sz w:val="24"/>
              </w:rPr>
              <w:t xml:space="preserve"> </w:t>
            </w:r>
            <w:r>
              <w:rPr>
                <w:sz w:val="24"/>
              </w:rPr>
              <w:t>чем</w:t>
            </w:r>
            <w:r>
              <w:rPr>
                <w:spacing w:val="-57"/>
                <w:sz w:val="24"/>
              </w:rPr>
              <w:t xml:space="preserve"> </w:t>
            </w:r>
            <w:r>
              <w:rPr>
                <w:sz w:val="24"/>
              </w:rPr>
              <w:t>летают герои русских сказок</w:t>
            </w:r>
            <w:r>
              <w:rPr>
                <w:spacing w:val="1"/>
                <w:sz w:val="24"/>
              </w:rPr>
              <w:t xml:space="preserve"> </w:t>
            </w:r>
            <w:r>
              <w:rPr>
                <w:sz w:val="24"/>
              </w:rPr>
              <w:t>(народных</w:t>
            </w:r>
            <w:r>
              <w:rPr>
                <w:spacing w:val="-2"/>
                <w:sz w:val="24"/>
              </w:rPr>
              <w:t xml:space="preserve"> </w:t>
            </w:r>
            <w:r>
              <w:rPr>
                <w:sz w:val="24"/>
              </w:rPr>
              <w:t>и</w:t>
            </w:r>
            <w:r>
              <w:rPr>
                <w:spacing w:val="-1"/>
                <w:sz w:val="24"/>
              </w:rPr>
              <w:t xml:space="preserve"> </w:t>
            </w:r>
            <w:r>
              <w:rPr>
                <w:sz w:val="24"/>
              </w:rPr>
              <w:t>авторских).</w:t>
            </w:r>
          </w:p>
          <w:p w:rsidR="00676A99" w:rsidRDefault="003D1F18">
            <w:pPr>
              <w:pStyle w:val="TableParagraph"/>
              <w:ind w:left="105" w:right="137"/>
              <w:rPr>
                <w:sz w:val="24"/>
              </w:rPr>
            </w:pPr>
            <w:r>
              <w:rPr>
                <w:sz w:val="24"/>
              </w:rPr>
              <w:t>Например, ступа бабы-Яги,</w:t>
            </w:r>
            <w:r>
              <w:rPr>
                <w:spacing w:val="1"/>
                <w:sz w:val="24"/>
              </w:rPr>
              <w:t xml:space="preserve"> </w:t>
            </w:r>
            <w:r>
              <w:rPr>
                <w:sz w:val="24"/>
              </w:rPr>
              <w:t>ковер-самолет, Конек-Горбунок.</w:t>
            </w:r>
            <w:r>
              <w:rPr>
                <w:spacing w:val="1"/>
                <w:sz w:val="24"/>
              </w:rPr>
              <w:t xml:space="preserve"> </w:t>
            </w:r>
            <w:r>
              <w:rPr>
                <w:sz w:val="24"/>
              </w:rPr>
              <w:t>Рассматривание картины А.</w:t>
            </w:r>
            <w:r>
              <w:rPr>
                <w:spacing w:val="1"/>
                <w:sz w:val="24"/>
              </w:rPr>
              <w:t xml:space="preserve"> </w:t>
            </w:r>
            <w:r>
              <w:rPr>
                <w:sz w:val="24"/>
              </w:rPr>
              <w:t>Дейнеко</w:t>
            </w:r>
            <w:r>
              <w:rPr>
                <w:spacing w:val="2"/>
                <w:sz w:val="24"/>
              </w:rPr>
              <w:t xml:space="preserve"> </w:t>
            </w:r>
            <w:r>
              <w:rPr>
                <w:sz w:val="24"/>
              </w:rPr>
              <w:t>«Никитка</w:t>
            </w:r>
            <w:r>
              <w:rPr>
                <w:spacing w:val="-1"/>
                <w:sz w:val="24"/>
              </w:rPr>
              <w:t xml:space="preserve"> </w:t>
            </w:r>
            <w:r>
              <w:rPr>
                <w:sz w:val="24"/>
              </w:rPr>
              <w:t>–</w:t>
            </w:r>
            <w:r>
              <w:rPr>
                <w:spacing w:val="-1"/>
                <w:sz w:val="24"/>
              </w:rPr>
              <w:t xml:space="preserve"> </w:t>
            </w:r>
            <w:r>
              <w:rPr>
                <w:sz w:val="24"/>
              </w:rPr>
              <w:t>первый</w:t>
            </w:r>
            <w:r>
              <w:rPr>
                <w:spacing w:val="1"/>
                <w:sz w:val="24"/>
              </w:rPr>
              <w:t xml:space="preserve"> </w:t>
            </w:r>
            <w:r>
              <w:rPr>
                <w:sz w:val="24"/>
              </w:rPr>
              <w:t>русский</w:t>
            </w:r>
            <w:r>
              <w:rPr>
                <w:spacing w:val="-7"/>
                <w:sz w:val="24"/>
              </w:rPr>
              <w:t xml:space="preserve"> </w:t>
            </w:r>
            <w:r>
              <w:rPr>
                <w:sz w:val="24"/>
              </w:rPr>
              <w:t>летун».</w:t>
            </w:r>
            <w:r>
              <w:rPr>
                <w:spacing w:val="-5"/>
                <w:sz w:val="24"/>
              </w:rPr>
              <w:t xml:space="preserve"> </w:t>
            </w:r>
            <w:r>
              <w:rPr>
                <w:sz w:val="24"/>
              </w:rPr>
              <w:t>Чтение</w:t>
            </w:r>
            <w:r>
              <w:rPr>
                <w:spacing w:val="-6"/>
                <w:sz w:val="24"/>
              </w:rPr>
              <w:t xml:space="preserve"> </w:t>
            </w:r>
            <w:r>
              <w:rPr>
                <w:sz w:val="24"/>
              </w:rPr>
              <w:t>учителем</w:t>
            </w:r>
            <w:r>
              <w:rPr>
                <w:spacing w:val="-57"/>
                <w:sz w:val="24"/>
              </w:rPr>
              <w:t xml:space="preserve"> </w:t>
            </w:r>
            <w:r>
              <w:rPr>
                <w:sz w:val="24"/>
              </w:rPr>
              <w:t>отрывка из легенды: «Смерд</w:t>
            </w:r>
            <w:r>
              <w:rPr>
                <w:spacing w:val="1"/>
                <w:sz w:val="24"/>
              </w:rPr>
              <w:t xml:space="preserve"> </w:t>
            </w:r>
            <w:r>
              <w:rPr>
                <w:sz w:val="24"/>
              </w:rPr>
              <w:t>Никитка, боярского сына</w:t>
            </w:r>
            <w:r>
              <w:rPr>
                <w:spacing w:val="1"/>
                <w:sz w:val="24"/>
              </w:rPr>
              <w:t xml:space="preserve"> </w:t>
            </w:r>
            <w:r>
              <w:rPr>
                <w:sz w:val="24"/>
              </w:rPr>
              <w:t>Лупатова холоп», якобы</w:t>
            </w:r>
            <w:r>
              <w:rPr>
                <w:spacing w:val="1"/>
                <w:sz w:val="24"/>
              </w:rPr>
              <w:t xml:space="preserve"> </w:t>
            </w:r>
            <w:r>
              <w:rPr>
                <w:sz w:val="24"/>
              </w:rPr>
              <w:t>смастерил</w:t>
            </w:r>
            <w:r>
              <w:rPr>
                <w:spacing w:val="-2"/>
                <w:sz w:val="24"/>
              </w:rPr>
              <w:t xml:space="preserve"> </w:t>
            </w:r>
            <w:r>
              <w:rPr>
                <w:sz w:val="24"/>
              </w:rPr>
              <w:t>себе</w:t>
            </w:r>
            <w:r>
              <w:rPr>
                <w:spacing w:val="-2"/>
                <w:sz w:val="24"/>
              </w:rPr>
              <w:t xml:space="preserve"> </w:t>
            </w:r>
            <w:r>
              <w:rPr>
                <w:sz w:val="24"/>
              </w:rPr>
              <w:t>из</w:t>
            </w:r>
            <w:r>
              <w:rPr>
                <w:spacing w:val="-1"/>
                <w:sz w:val="24"/>
              </w:rPr>
              <w:t xml:space="preserve"> </w:t>
            </w:r>
            <w:r>
              <w:rPr>
                <w:sz w:val="24"/>
              </w:rPr>
              <w:t>дерева</w:t>
            </w:r>
            <w:r>
              <w:rPr>
                <w:spacing w:val="-3"/>
                <w:sz w:val="24"/>
              </w:rPr>
              <w:t xml:space="preserve"> </w:t>
            </w:r>
            <w:r>
              <w:rPr>
                <w:sz w:val="24"/>
              </w:rPr>
              <w:t>и</w:t>
            </w:r>
            <w:r>
              <w:rPr>
                <w:spacing w:val="-1"/>
                <w:sz w:val="24"/>
              </w:rPr>
              <w:t xml:space="preserve"> </w:t>
            </w:r>
            <w:r>
              <w:rPr>
                <w:sz w:val="24"/>
              </w:rPr>
              <w:t>кожи</w:t>
            </w:r>
          </w:p>
          <w:p w:rsidR="00676A99" w:rsidRDefault="003D1F18">
            <w:pPr>
              <w:pStyle w:val="TableParagraph"/>
              <w:ind w:left="105" w:right="108"/>
              <w:rPr>
                <w:sz w:val="24"/>
              </w:rPr>
            </w:pPr>
            <w:r>
              <w:rPr>
                <w:sz w:val="24"/>
              </w:rPr>
              <w:t>крылья</w:t>
            </w:r>
            <w:r>
              <w:rPr>
                <w:spacing w:val="-3"/>
                <w:sz w:val="24"/>
              </w:rPr>
              <w:t xml:space="preserve"> </w:t>
            </w:r>
            <w:r>
              <w:rPr>
                <w:sz w:val="24"/>
              </w:rPr>
              <w:t>и</w:t>
            </w:r>
            <w:r>
              <w:rPr>
                <w:spacing w:val="-2"/>
                <w:sz w:val="24"/>
              </w:rPr>
              <w:t xml:space="preserve"> </w:t>
            </w:r>
            <w:r>
              <w:rPr>
                <w:sz w:val="24"/>
              </w:rPr>
              <w:t>даже</w:t>
            </w:r>
            <w:r>
              <w:rPr>
                <w:spacing w:val="-5"/>
                <w:sz w:val="24"/>
              </w:rPr>
              <w:t xml:space="preserve"> </w:t>
            </w:r>
            <w:r>
              <w:rPr>
                <w:sz w:val="24"/>
              </w:rPr>
              <w:t>с</w:t>
            </w:r>
            <w:r>
              <w:rPr>
                <w:spacing w:val="-1"/>
                <w:sz w:val="24"/>
              </w:rPr>
              <w:t xml:space="preserve"> </w:t>
            </w:r>
            <w:r>
              <w:rPr>
                <w:sz w:val="24"/>
              </w:rPr>
              <w:t>успехом</w:t>
            </w:r>
            <w:r>
              <w:rPr>
                <w:spacing w:val="-4"/>
                <w:sz w:val="24"/>
              </w:rPr>
              <w:t xml:space="preserve"> </w:t>
            </w:r>
            <w:r>
              <w:rPr>
                <w:sz w:val="24"/>
              </w:rPr>
              <w:t>летал</w:t>
            </w:r>
            <w:r>
              <w:rPr>
                <w:spacing w:val="-4"/>
                <w:sz w:val="24"/>
              </w:rPr>
              <w:t xml:space="preserve"> </w:t>
            </w:r>
            <w:r>
              <w:rPr>
                <w:sz w:val="24"/>
              </w:rPr>
              <w:t>на</w:t>
            </w:r>
            <w:r>
              <w:rPr>
                <w:spacing w:val="-57"/>
                <w:sz w:val="24"/>
              </w:rPr>
              <w:t xml:space="preserve"> </w:t>
            </w:r>
            <w:r>
              <w:rPr>
                <w:sz w:val="24"/>
              </w:rPr>
              <w:t>них».</w:t>
            </w:r>
          </w:p>
          <w:p w:rsidR="00676A99" w:rsidRDefault="003D1F18">
            <w:pPr>
              <w:pStyle w:val="TableParagraph"/>
              <w:ind w:left="105" w:right="116"/>
              <w:rPr>
                <w:sz w:val="24"/>
              </w:rPr>
            </w:pPr>
            <w:r>
              <w:rPr>
                <w:sz w:val="24"/>
              </w:rPr>
              <w:t>Интерактивное задание: сравните</w:t>
            </w:r>
            <w:r>
              <w:rPr>
                <w:spacing w:val="-57"/>
                <w:sz w:val="24"/>
              </w:rPr>
              <w:t xml:space="preserve"> </w:t>
            </w:r>
            <w:r>
              <w:rPr>
                <w:sz w:val="24"/>
              </w:rPr>
              <w:t>два</w:t>
            </w:r>
            <w:r>
              <w:rPr>
                <w:spacing w:val="-3"/>
                <w:sz w:val="24"/>
              </w:rPr>
              <w:t xml:space="preserve"> </w:t>
            </w:r>
            <w:r>
              <w:rPr>
                <w:sz w:val="24"/>
              </w:rPr>
              <w:t>числа.</w:t>
            </w:r>
            <w:r>
              <w:rPr>
                <w:spacing w:val="2"/>
                <w:sz w:val="24"/>
              </w:rPr>
              <w:t xml:space="preserve"> </w:t>
            </w:r>
            <w:r>
              <w:rPr>
                <w:sz w:val="24"/>
              </w:rPr>
              <w:t>В</w:t>
            </w:r>
            <w:r>
              <w:rPr>
                <w:spacing w:val="-3"/>
                <w:sz w:val="24"/>
              </w:rPr>
              <w:t xml:space="preserve"> </w:t>
            </w:r>
            <w:r>
              <w:rPr>
                <w:sz w:val="24"/>
              </w:rPr>
              <w:t>начале</w:t>
            </w:r>
            <w:r>
              <w:rPr>
                <w:spacing w:val="-1"/>
                <w:sz w:val="24"/>
              </w:rPr>
              <w:t xml:space="preserve"> </w:t>
            </w:r>
            <w:r>
              <w:rPr>
                <w:sz w:val="24"/>
              </w:rPr>
              <w:t>XIX</w:t>
            </w:r>
            <w:r>
              <w:rPr>
                <w:spacing w:val="-3"/>
                <w:sz w:val="24"/>
              </w:rPr>
              <w:t xml:space="preserve"> </w:t>
            </w:r>
            <w:r>
              <w:rPr>
                <w:sz w:val="24"/>
              </w:rPr>
              <w:t>века</w:t>
            </w:r>
          </w:p>
          <w:p w:rsidR="00676A99" w:rsidRDefault="003D1F18">
            <w:pPr>
              <w:pStyle w:val="TableParagraph"/>
              <w:ind w:left="105" w:right="272"/>
              <w:rPr>
                <w:sz w:val="24"/>
              </w:rPr>
            </w:pPr>
            <w:r>
              <w:rPr>
                <w:sz w:val="24"/>
              </w:rPr>
              <w:t>дорога из Москвы в Санкт-</w:t>
            </w:r>
            <w:r>
              <w:rPr>
                <w:spacing w:val="1"/>
                <w:sz w:val="24"/>
              </w:rPr>
              <w:t xml:space="preserve"> </w:t>
            </w:r>
            <w:r>
              <w:rPr>
                <w:sz w:val="24"/>
              </w:rPr>
              <w:t>Петербург на лошадях занимала</w:t>
            </w:r>
            <w:r>
              <w:rPr>
                <w:spacing w:val="-57"/>
                <w:sz w:val="24"/>
              </w:rPr>
              <w:t xml:space="preserve"> </w:t>
            </w:r>
            <w:r>
              <w:rPr>
                <w:sz w:val="24"/>
              </w:rPr>
              <w:t>4-5 дней. Сегодня от Москвы до</w:t>
            </w:r>
            <w:r>
              <w:rPr>
                <w:spacing w:val="-57"/>
                <w:sz w:val="24"/>
              </w:rPr>
              <w:t xml:space="preserve"> </w:t>
            </w:r>
            <w:r>
              <w:rPr>
                <w:sz w:val="24"/>
              </w:rPr>
              <w:t>северной столицы – 1,5 часа</w:t>
            </w:r>
            <w:r>
              <w:rPr>
                <w:spacing w:val="1"/>
                <w:sz w:val="24"/>
              </w:rPr>
              <w:t xml:space="preserve"> </w:t>
            </w:r>
            <w:r>
              <w:rPr>
                <w:sz w:val="24"/>
              </w:rPr>
              <w:t>полета.</w:t>
            </w:r>
          </w:p>
          <w:p w:rsidR="00676A99" w:rsidRDefault="003D1F18">
            <w:pPr>
              <w:pStyle w:val="TableParagraph"/>
              <w:ind w:left="105" w:right="188"/>
              <w:jc w:val="both"/>
              <w:rPr>
                <w:sz w:val="24"/>
              </w:rPr>
            </w:pPr>
            <w:r>
              <w:rPr>
                <w:sz w:val="24"/>
              </w:rPr>
              <w:t>Рассказ</w:t>
            </w:r>
            <w:r>
              <w:rPr>
                <w:spacing w:val="-2"/>
                <w:sz w:val="24"/>
              </w:rPr>
              <w:t xml:space="preserve"> </w:t>
            </w:r>
            <w:r>
              <w:rPr>
                <w:sz w:val="24"/>
              </w:rPr>
              <w:t>учителя:</w:t>
            </w:r>
            <w:r>
              <w:rPr>
                <w:spacing w:val="-5"/>
                <w:sz w:val="24"/>
              </w:rPr>
              <w:t xml:space="preserve"> </w:t>
            </w:r>
            <w:r>
              <w:rPr>
                <w:sz w:val="24"/>
              </w:rPr>
              <w:t>первый</w:t>
            </w:r>
            <w:r>
              <w:rPr>
                <w:spacing w:val="-5"/>
                <w:sz w:val="24"/>
              </w:rPr>
              <w:t xml:space="preserve"> </w:t>
            </w:r>
            <w:r>
              <w:rPr>
                <w:sz w:val="24"/>
              </w:rPr>
              <w:t>самолет</w:t>
            </w:r>
            <w:r>
              <w:rPr>
                <w:spacing w:val="-57"/>
                <w:sz w:val="24"/>
              </w:rPr>
              <w:t xml:space="preserve"> </w:t>
            </w:r>
            <w:r>
              <w:rPr>
                <w:sz w:val="24"/>
              </w:rPr>
              <w:t>гражданской авиации в России –</w:t>
            </w:r>
            <w:r>
              <w:rPr>
                <w:spacing w:val="-57"/>
                <w:sz w:val="24"/>
              </w:rPr>
              <w:t xml:space="preserve"> </w:t>
            </w:r>
            <w:r>
              <w:rPr>
                <w:sz w:val="24"/>
              </w:rPr>
              <w:t>АНТ-9.</w:t>
            </w:r>
          </w:p>
          <w:p w:rsidR="00676A99" w:rsidRDefault="003D1F18">
            <w:pPr>
              <w:pStyle w:val="TableParagraph"/>
              <w:spacing w:line="270" w:lineRule="atLeast"/>
              <w:ind w:left="105" w:right="119"/>
              <w:rPr>
                <w:sz w:val="24"/>
              </w:rPr>
            </w:pPr>
            <w:r>
              <w:rPr>
                <w:sz w:val="24"/>
              </w:rPr>
              <w:t>Просмотр</w:t>
            </w:r>
            <w:r>
              <w:rPr>
                <w:spacing w:val="-5"/>
                <w:sz w:val="24"/>
              </w:rPr>
              <w:t xml:space="preserve"> </w:t>
            </w:r>
            <w:r>
              <w:rPr>
                <w:sz w:val="24"/>
              </w:rPr>
              <w:t>видео:</w:t>
            </w:r>
            <w:r>
              <w:rPr>
                <w:spacing w:val="-3"/>
                <w:sz w:val="24"/>
              </w:rPr>
              <w:t xml:space="preserve"> </w:t>
            </w:r>
            <w:r>
              <w:rPr>
                <w:sz w:val="24"/>
              </w:rPr>
              <w:t>новые</w:t>
            </w:r>
            <w:r>
              <w:rPr>
                <w:spacing w:val="-3"/>
                <w:sz w:val="24"/>
              </w:rPr>
              <w:t xml:space="preserve"> </w:t>
            </w:r>
            <w:r>
              <w:rPr>
                <w:sz w:val="24"/>
              </w:rPr>
              <w:t>самолеты</w:t>
            </w:r>
            <w:r>
              <w:rPr>
                <w:spacing w:val="-57"/>
                <w:sz w:val="24"/>
              </w:rPr>
              <w:t xml:space="preserve"> </w:t>
            </w:r>
            <w:r>
              <w:rPr>
                <w:sz w:val="24"/>
              </w:rPr>
              <w:t>сегодня.</w:t>
            </w:r>
          </w:p>
        </w:tc>
        <w:tc>
          <w:tcPr>
            <w:tcW w:w="2772" w:type="dxa"/>
          </w:tcPr>
          <w:p w:rsidR="00676A99" w:rsidRDefault="00D24CCF">
            <w:pPr>
              <w:pStyle w:val="TableParagraph"/>
              <w:spacing w:line="273" w:lineRule="exact"/>
              <w:ind w:left="107"/>
              <w:rPr>
                <w:sz w:val="24"/>
              </w:rPr>
            </w:pPr>
            <w:hyperlink r:id="rId523">
              <w:r w:rsidR="003D1F18">
                <w:rPr>
                  <w:color w:val="0462C1"/>
                  <w:sz w:val="24"/>
                  <w:u w:val="single" w:color="0462C1"/>
                </w:rPr>
                <w:t>https://razgovor.edsoo.ru</w:t>
              </w:r>
            </w:hyperlink>
          </w:p>
          <w:p w:rsidR="00676A99" w:rsidRDefault="00D24CCF">
            <w:pPr>
              <w:pStyle w:val="TableParagraph"/>
              <w:spacing w:before="41"/>
              <w:ind w:left="107"/>
              <w:rPr>
                <w:sz w:val="24"/>
              </w:rPr>
            </w:pPr>
            <w:hyperlink r:id="rId524">
              <w:r w:rsidR="003D1F18">
                <w:rPr>
                  <w:color w:val="0462C1"/>
                  <w:sz w:val="24"/>
                  <w:u w:val="single" w:color="0462C1"/>
                </w:rPr>
                <w:t>/?year=2023</w:t>
              </w:r>
            </w:hyperlink>
          </w:p>
        </w:tc>
      </w:tr>
    </w:tbl>
    <w:p w:rsidR="00676A99" w:rsidRDefault="00676A99">
      <w:pPr>
        <w:rPr>
          <w:sz w:val="24"/>
        </w:rPr>
        <w:sectPr w:rsidR="00676A99">
          <w:pgSz w:w="16390" w:h="11910" w:orient="landscape"/>
          <w:pgMar w:top="1100" w:right="660" w:bottom="1080" w:left="1480" w:header="0" w:footer="887" w:gutter="0"/>
          <w:cols w:space="720"/>
        </w:sectPr>
      </w:pPr>
    </w:p>
    <w:p w:rsidR="00676A99" w:rsidRDefault="00676A99">
      <w:pPr>
        <w:pStyle w:val="a3"/>
        <w:spacing w:before="3"/>
        <w:ind w:left="0"/>
        <w:rPr>
          <w:b/>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4"/>
        <w:gridCol w:w="4441"/>
        <w:gridCol w:w="3704"/>
        <w:gridCol w:w="2772"/>
      </w:tblGrid>
      <w:tr w:rsidR="00676A99">
        <w:trPr>
          <w:trHeight w:val="5521"/>
        </w:trPr>
        <w:tc>
          <w:tcPr>
            <w:tcW w:w="3084" w:type="dxa"/>
          </w:tcPr>
          <w:p w:rsidR="00676A99" w:rsidRDefault="003D1F18">
            <w:pPr>
              <w:pStyle w:val="TableParagraph"/>
              <w:spacing w:before="1"/>
              <w:ind w:left="107"/>
              <w:rPr>
                <w:b/>
                <w:sz w:val="24"/>
              </w:rPr>
            </w:pPr>
            <w:r>
              <w:rPr>
                <w:b/>
                <w:sz w:val="24"/>
              </w:rPr>
              <w:t>27.</w:t>
            </w:r>
            <w:r>
              <w:rPr>
                <w:b/>
                <w:spacing w:val="4"/>
                <w:sz w:val="24"/>
              </w:rPr>
              <w:t xml:space="preserve"> </w:t>
            </w:r>
            <w:r>
              <w:rPr>
                <w:b/>
                <w:sz w:val="24"/>
              </w:rPr>
              <w:t>Крым</w:t>
            </w:r>
            <w:r>
              <w:rPr>
                <w:b/>
                <w:spacing w:val="-2"/>
                <w:sz w:val="24"/>
              </w:rPr>
              <w:t xml:space="preserve"> </w:t>
            </w:r>
            <w:r>
              <w:rPr>
                <w:b/>
                <w:sz w:val="24"/>
              </w:rPr>
              <w:t>–</w:t>
            </w:r>
            <w:r>
              <w:rPr>
                <w:b/>
                <w:spacing w:val="-4"/>
                <w:sz w:val="24"/>
              </w:rPr>
              <w:t xml:space="preserve"> </w:t>
            </w:r>
            <w:r>
              <w:rPr>
                <w:b/>
                <w:sz w:val="24"/>
              </w:rPr>
              <w:t>дорога</w:t>
            </w:r>
            <w:r>
              <w:rPr>
                <w:b/>
                <w:spacing w:val="-2"/>
                <w:sz w:val="24"/>
              </w:rPr>
              <w:t xml:space="preserve"> </w:t>
            </w:r>
            <w:r>
              <w:rPr>
                <w:b/>
                <w:sz w:val="24"/>
              </w:rPr>
              <w:t>домой</w:t>
            </w:r>
          </w:p>
        </w:tc>
        <w:tc>
          <w:tcPr>
            <w:tcW w:w="4441" w:type="dxa"/>
          </w:tcPr>
          <w:p w:rsidR="00676A99" w:rsidRDefault="003D1F18">
            <w:pPr>
              <w:pStyle w:val="TableParagraph"/>
              <w:ind w:left="108" w:right="391"/>
              <w:rPr>
                <w:sz w:val="24"/>
              </w:rPr>
            </w:pPr>
            <w:r>
              <w:rPr>
                <w:sz w:val="24"/>
              </w:rPr>
              <w:t>Вспомним, что такое Крым?</w:t>
            </w:r>
            <w:r>
              <w:rPr>
                <w:spacing w:val="1"/>
                <w:sz w:val="24"/>
              </w:rPr>
              <w:t xml:space="preserve"> </w:t>
            </w:r>
            <w:r>
              <w:rPr>
                <w:sz w:val="24"/>
              </w:rPr>
              <w:t>Уникальные</w:t>
            </w:r>
            <w:r>
              <w:rPr>
                <w:spacing w:val="-6"/>
                <w:sz w:val="24"/>
              </w:rPr>
              <w:t xml:space="preserve"> </w:t>
            </w:r>
            <w:r>
              <w:rPr>
                <w:sz w:val="24"/>
              </w:rPr>
              <w:t>природные</w:t>
            </w:r>
            <w:r>
              <w:rPr>
                <w:spacing w:val="-4"/>
                <w:sz w:val="24"/>
              </w:rPr>
              <w:t xml:space="preserve"> </w:t>
            </w:r>
            <w:r>
              <w:rPr>
                <w:sz w:val="24"/>
              </w:rPr>
              <w:t>места</w:t>
            </w:r>
            <w:r>
              <w:rPr>
                <w:spacing w:val="-5"/>
                <w:sz w:val="24"/>
              </w:rPr>
              <w:t xml:space="preserve"> </w:t>
            </w:r>
            <w:r>
              <w:rPr>
                <w:sz w:val="24"/>
              </w:rPr>
              <w:t>Крыма.</w:t>
            </w:r>
            <w:r>
              <w:rPr>
                <w:spacing w:val="-57"/>
                <w:sz w:val="24"/>
              </w:rPr>
              <w:t xml:space="preserve"> </w:t>
            </w:r>
            <w:r>
              <w:rPr>
                <w:sz w:val="24"/>
              </w:rPr>
              <w:t>Города</w:t>
            </w:r>
            <w:r>
              <w:rPr>
                <w:spacing w:val="-2"/>
                <w:sz w:val="24"/>
              </w:rPr>
              <w:t xml:space="preserve"> </w:t>
            </w:r>
            <w:r>
              <w:rPr>
                <w:sz w:val="24"/>
              </w:rPr>
              <w:t>Крыма, его</w:t>
            </w:r>
            <w:r>
              <w:rPr>
                <w:spacing w:val="-2"/>
                <w:sz w:val="24"/>
              </w:rPr>
              <w:t xml:space="preserve"> </w:t>
            </w:r>
            <w:r>
              <w:rPr>
                <w:sz w:val="24"/>
              </w:rPr>
              <w:t>столица.</w:t>
            </w:r>
          </w:p>
          <w:p w:rsidR="00676A99" w:rsidRDefault="003D1F18">
            <w:pPr>
              <w:pStyle w:val="TableParagraph"/>
              <w:ind w:left="108"/>
              <w:rPr>
                <w:sz w:val="24"/>
              </w:rPr>
            </w:pPr>
            <w:r>
              <w:rPr>
                <w:sz w:val="24"/>
              </w:rPr>
              <w:t>Как</w:t>
            </w:r>
            <w:r>
              <w:rPr>
                <w:spacing w:val="-2"/>
                <w:sz w:val="24"/>
              </w:rPr>
              <w:t xml:space="preserve"> </w:t>
            </w:r>
            <w:r>
              <w:rPr>
                <w:sz w:val="24"/>
              </w:rPr>
              <w:t>живет</w:t>
            </w:r>
            <w:r>
              <w:rPr>
                <w:spacing w:val="-2"/>
                <w:sz w:val="24"/>
              </w:rPr>
              <w:t xml:space="preserve"> </w:t>
            </w:r>
            <w:r>
              <w:rPr>
                <w:sz w:val="24"/>
              </w:rPr>
              <w:t>сегодня</w:t>
            </w:r>
            <w:r>
              <w:rPr>
                <w:spacing w:val="-2"/>
                <w:sz w:val="24"/>
              </w:rPr>
              <w:t xml:space="preserve"> </w:t>
            </w:r>
            <w:r>
              <w:rPr>
                <w:sz w:val="24"/>
              </w:rPr>
              <w:t>Крым.</w:t>
            </w:r>
          </w:p>
        </w:tc>
        <w:tc>
          <w:tcPr>
            <w:tcW w:w="3704" w:type="dxa"/>
          </w:tcPr>
          <w:p w:rsidR="00676A99" w:rsidRDefault="003D1F18">
            <w:pPr>
              <w:pStyle w:val="TableParagraph"/>
              <w:ind w:left="105" w:right="597"/>
              <w:rPr>
                <w:sz w:val="24"/>
              </w:rPr>
            </w:pPr>
            <w:r>
              <w:rPr>
                <w:sz w:val="24"/>
              </w:rPr>
              <w:t>Видео:</w:t>
            </w:r>
            <w:r>
              <w:rPr>
                <w:spacing w:val="3"/>
                <w:sz w:val="24"/>
              </w:rPr>
              <w:t xml:space="preserve"> </w:t>
            </w:r>
            <w:r>
              <w:rPr>
                <w:sz w:val="24"/>
              </w:rPr>
              <w:t>«Путешествие</w:t>
            </w:r>
            <w:r>
              <w:rPr>
                <w:spacing w:val="-2"/>
                <w:sz w:val="24"/>
              </w:rPr>
              <w:t xml:space="preserve"> </w:t>
            </w:r>
            <w:r>
              <w:rPr>
                <w:sz w:val="24"/>
              </w:rPr>
              <w:t>по</w:t>
            </w:r>
            <w:r>
              <w:rPr>
                <w:spacing w:val="1"/>
                <w:sz w:val="24"/>
              </w:rPr>
              <w:t xml:space="preserve"> </w:t>
            </w:r>
            <w:r>
              <w:rPr>
                <w:sz w:val="24"/>
              </w:rPr>
              <w:t>Крыму».</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иллюстрациями:</w:t>
            </w:r>
            <w:r>
              <w:rPr>
                <w:spacing w:val="-13"/>
                <w:sz w:val="24"/>
              </w:rPr>
              <w:t xml:space="preserve"> </w:t>
            </w:r>
            <w:r>
              <w:rPr>
                <w:sz w:val="24"/>
              </w:rPr>
              <w:t>уникальные</w:t>
            </w:r>
          </w:p>
          <w:p w:rsidR="00676A99" w:rsidRDefault="003D1F18">
            <w:pPr>
              <w:pStyle w:val="TableParagraph"/>
              <w:ind w:left="105" w:right="158"/>
              <w:rPr>
                <w:sz w:val="24"/>
              </w:rPr>
            </w:pPr>
            <w:r>
              <w:rPr>
                <w:sz w:val="24"/>
              </w:rPr>
              <w:t>места природы Крыма, столица –</w:t>
            </w:r>
            <w:r>
              <w:rPr>
                <w:spacing w:val="-57"/>
                <w:sz w:val="24"/>
              </w:rPr>
              <w:t xml:space="preserve"> </w:t>
            </w:r>
            <w:r>
              <w:rPr>
                <w:sz w:val="24"/>
              </w:rPr>
              <w:t>Симферополь.</w:t>
            </w:r>
            <w:r>
              <w:rPr>
                <w:spacing w:val="-1"/>
                <w:sz w:val="24"/>
              </w:rPr>
              <w:t xml:space="preserve"> </w:t>
            </w:r>
            <w:r>
              <w:rPr>
                <w:sz w:val="24"/>
              </w:rPr>
              <w:t>Детский</w:t>
            </w:r>
            <w:r>
              <w:rPr>
                <w:spacing w:val="-3"/>
                <w:sz w:val="24"/>
              </w:rPr>
              <w:t xml:space="preserve"> </w:t>
            </w:r>
            <w:r>
              <w:rPr>
                <w:sz w:val="24"/>
              </w:rPr>
              <w:t>парк.</w:t>
            </w:r>
          </w:p>
          <w:p w:rsidR="00676A99" w:rsidRDefault="003D1F18">
            <w:pPr>
              <w:pStyle w:val="TableParagraph"/>
              <w:ind w:left="105" w:right="404"/>
              <w:rPr>
                <w:sz w:val="24"/>
              </w:rPr>
            </w:pPr>
            <w:r>
              <w:rPr>
                <w:sz w:val="24"/>
              </w:rPr>
              <w:t>Парк Салгирка, танк-памятник</w:t>
            </w:r>
            <w:r>
              <w:rPr>
                <w:spacing w:val="-57"/>
                <w:sz w:val="24"/>
              </w:rPr>
              <w:t xml:space="preserve"> </w:t>
            </w:r>
            <w:r>
              <w:rPr>
                <w:sz w:val="24"/>
              </w:rPr>
              <w:t>освободителям</w:t>
            </w:r>
            <w:r>
              <w:rPr>
                <w:spacing w:val="-3"/>
                <w:sz w:val="24"/>
              </w:rPr>
              <w:t xml:space="preserve"> </w:t>
            </w:r>
            <w:r>
              <w:rPr>
                <w:sz w:val="24"/>
              </w:rPr>
              <w:t>города</w:t>
            </w:r>
            <w:r>
              <w:rPr>
                <w:spacing w:val="-3"/>
                <w:sz w:val="24"/>
              </w:rPr>
              <w:t xml:space="preserve"> </w:t>
            </w:r>
            <w:r>
              <w:rPr>
                <w:sz w:val="24"/>
              </w:rPr>
              <w:t>от</w:t>
            </w:r>
          </w:p>
          <w:p w:rsidR="00676A99" w:rsidRDefault="003D1F18">
            <w:pPr>
              <w:pStyle w:val="TableParagraph"/>
              <w:ind w:left="105" w:right="769"/>
              <w:rPr>
                <w:sz w:val="24"/>
              </w:rPr>
            </w:pPr>
            <w:r>
              <w:rPr>
                <w:sz w:val="24"/>
              </w:rPr>
              <w:t>фашистов,</w:t>
            </w:r>
            <w:r>
              <w:rPr>
                <w:spacing w:val="-9"/>
                <w:sz w:val="24"/>
              </w:rPr>
              <w:t xml:space="preserve"> </w:t>
            </w:r>
            <w:r>
              <w:rPr>
                <w:sz w:val="24"/>
              </w:rPr>
              <w:t>Крымский</w:t>
            </w:r>
            <w:r>
              <w:rPr>
                <w:spacing w:val="-8"/>
                <w:sz w:val="24"/>
              </w:rPr>
              <w:t xml:space="preserve"> </w:t>
            </w:r>
            <w:r>
              <w:rPr>
                <w:sz w:val="24"/>
              </w:rPr>
              <w:t>театр</w:t>
            </w:r>
            <w:r>
              <w:rPr>
                <w:spacing w:val="-57"/>
                <w:sz w:val="24"/>
              </w:rPr>
              <w:t xml:space="preserve"> </w:t>
            </w:r>
            <w:r>
              <w:rPr>
                <w:sz w:val="24"/>
              </w:rPr>
              <w:t>кукол.</w:t>
            </w:r>
          </w:p>
          <w:p w:rsidR="00676A99" w:rsidRDefault="003D1F18">
            <w:pPr>
              <w:pStyle w:val="TableParagraph"/>
              <w:ind w:left="105" w:right="511"/>
              <w:rPr>
                <w:sz w:val="24"/>
              </w:rPr>
            </w:pPr>
            <w:r>
              <w:rPr>
                <w:sz w:val="24"/>
              </w:rPr>
              <w:t>Воображаемая ситуация:</w:t>
            </w:r>
            <w:r>
              <w:rPr>
                <w:spacing w:val="1"/>
                <w:sz w:val="24"/>
              </w:rPr>
              <w:t xml:space="preserve"> </w:t>
            </w:r>
            <w:r>
              <w:rPr>
                <w:sz w:val="24"/>
              </w:rPr>
              <w:t>Представьте,</w:t>
            </w:r>
            <w:r>
              <w:rPr>
                <w:spacing w:val="-3"/>
                <w:sz w:val="24"/>
              </w:rPr>
              <w:t xml:space="preserve"> </w:t>
            </w:r>
            <w:r>
              <w:rPr>
                <w:sz w:val="24"/>
              </w:rPr>
              <w:t>что</w:t>
            </w:r>
            <w:r>
              <w:rPr>
                <w:spacing w:val="-3"/>
                <w:sz w:val="24"/>
              </w:rPr>
              <w:t xml:space="preserve"> </w:t>
            </w:r>
            <w:r>
              <w:rPr>
                <w:sz w:val="24"/>
              </w:rPr>
              <w:t>вы</w:t>
            </w:r>
            <w:r>
              <w:rPr>
                <w:spacing w:val="-4"/>
                <w:sz w:val="24"/>
              </w:rPr>
              <w:t xml:space="preserve"> </w:t>
            </w:r>
            <w:r>
              <w:rPr>
                <w:sz w:val="24"/>
              </w:rPr>
              <w:t>–</w:t>
            </w:r>
            <w:r>
              <w:rPr>
                <w:spacing w:val="-1"/>
                <w:sz w:val="24"/>
              </w:rPr>
              <w:t xml:space="preserve"> </w:t>
            </w:r>
            <w:r>
              <w:rPr>
                <w:sz w:val="24"/>
              </w:rPr>
              <w:t>жители</w:t>
            </w:r>
          </w:p>
          <w:p w:rsidR="00676A99" w:rsidRDefault="003D1F18">
            <w:pPr>
              <w:pStyle w:val="TableParagraph"/>
              <w:ind w:left="105" w:right="158"/>
              <w:rPr>
                <w:sz w:val="24"/>
              </w:rPr>
            </w:pPr>
            <w:r>
              <w:rPr>
                <w:sz w:val="24"/>
              </w:rPr>
              <w:t>Крыма. Что бы вы посоветовали</w:t>
            </w:r>
            <w:r>
              <w:rPr>
                <w:spacing w:val="1"/>
                <w:sz w:val="24"/>
              </w:rPr>
              <w:t xml:space="preserve"> </w:t>
            </w:r>
            <w:r>
              <w:rPr>
                <w:sz w:val="24"/>
              </w:rPr>
              <w:t>посмотреть в Крыму ее гостям?</w:t>
            </w:r>
            <w:r>
              <w:rPr>
                <w:spacing w:val="1"/>
                <w:sz w:val="24"/>
              </w:rPr>
              <w:t xml:space="preserve"> </w:t>
            </w:r>
            <w:r>
              <w:rPr>
                <w:sz w:val="24"/>
              </w:rPr>
              <w:t>Работа с иллюстрациями: чем</w:t>
            </w:r>
            <w:r>
              <w:rPr>
                <w:spacing w:val="1"/>
                <w:sz w:val="24"/>
              </w:rPr>
              <w:t xml:space="preserve"> </w:t>
            </w:r>
            <w:r>
              <w:rPr>
                <w:sz w:val="24"/>
              </w:rPr>
              <w:t>занимаются младшие школьники</w:t>
            </w:r>
            <w:r>
              <w:rPr>
                <w:spacing w:val="-58"/>
                <w:sz w:val="24"/>
              </w:rPr>
              <w:t xml:space="preserve"> </w:t>
            </w:r>
            <w:r>
              <w:rPr>
                <w:sz w:val="24"/>
              </w:rPr>
              <w:t>после уроков?</w:t>
            </w:r>
            <w:r>
              <w:rPr>
                <w:spacing w:val="2"/>
                <w:sz w:val="24"/>
              </w:rPr>
              <w:t xml:space="preserve"> </w:t>
            </w:r>
            <w:r>
              <w:rPr>
                <w:sz w:val="24"/>
              </w:rPr>
              <w:t>Фотографии,</w:t>
            </w:r>
            <w:r>
              <w:rPr>
                <w:spacing w:val="1"/>
                <w:sz w:val="24"/>
              </w:rPr>
              <w:t xml:space="preserve"> </w:t>
            </w:r>
            <w:r>
              <w:rPr>
                <w:sz w:val="24"/>
              </w:rPr>
              <w:t>отражающие, к примеру, игру в</w:t>
            </w:r>
            <w:r>
              <w:rPr>
                <w:spacing w:val="1"/>
                <w:sz w:val="24"/>
              </w:rPr>
              <w:t xml:space="preserve"> </w:t>
            </w:r>
            <w:r>
              <w:rPr>
                <w:sz w:val="24"/>
              </w:rPr>
              <w:t>шашки</w:t>
            </w:r>
            <w:r>
              <w:rPr>
                <w:spacing w:val="-1"/>
                <w:sz w:val="24"/>
              </w:rPr>
              <w:t xml:space="preserve"> </w:t>
            </w:r>
            <w:r>
              <w:rPr>
                <w:sz w:val="24"/>
              </w:rPr>
              <w:t>и шахматы, танцы,</w:t>
            </w:r>
          </w:p>
          <w:p w:rsidR="00676A99" w:rsidRDefault="003D1F18">
            <w:pPr>
              <w:pStyle w:val="TableParagraph"/>
              <w:spacing w:line="276" w:lineRule="exact"/>
              <w:ind w:left="105" w:right="256"/>
              <w:rPr>
                <w:sz w:val="24"/>
              </w:rPr>
            </w:pPr>
            <w:r>
              <w:rPr>
                <w:sz w:val="24"/>
              </w:rPr>
              <w:t>занятие</w:t>
            </w:r>
            <w:r>
              <w:rPr>
                <w:spacing w:val="-5"/>
                <w:sz w:val="24"/>
              </w:rPr>
              <w:t xml:space="preserve"> </w:t>
            </w:r>
            <w:r>
              <w:rPr>
                <w:sz w:val="24"/>
              </w:rPr>
              <w:t>лепкой</w:t>
            </w:r>
            <w:r>
              <w:rPr>
                <w:spacing w:val="-6"/>
                <w:sz w:val="24"/>
              </w:rPr>
              <w:t xml:space="preserve"> </w:t>
            </w:r>
            <w:r>
              <w:rPr>
                <w:sz w:val="24"/>
              </w:rPr>
              <w:t>или</w:t>
            </w:r>
            <w:r>
              <w:rPr>
                <w:spacing w:val="-3"/>
                <w:sz w:val="24"/>
              </w:rPr>
              <w:t xml:space="preserve"> </w:t>
            </w:r>
            <w:r>
              <w:rPr>
                <w:sz w:val="24"/>
              </w:rPr>
              <w:t>рисованием,</w:t>
            </w:r>
            <w:r>
              <w:rPr>
                <w:spacing w:val="-57"/>
                <w:sz w:val="24"/>
              </w:rPr>
              <w:t xml:space="preserve"> </w:t>
            </w:r>
            <w:r>
              <w:rPr>
                <w:sz w:val="24"/>
              </w:rPr>
              <w:t>театральной</w:t>
            </w:r>
            <w:r>
              <w:rPr>
                <w:spacing w:val="-2"/>
                <w:sz w:val="24"/>
              </w:rPr>
              <w:t xml:space="preserve"> </w:t>
            </w:r>
            <w:r>
              <w:rPr>
                <w:sz w:val="24"/>
              </w:rPr>
              <w:t>деятельностью.</w:t>
            </w:r>
          </w:p>
        </w:tc>
        <w:tc>
          <w:tcPr>
            <w:tcW w:w="2772" w:type="dxa"/>
          </w:tcPr>
          <w:p w:rsidR="00676A99" w:rsidRDefault="00D24CCF">
            <w:pPr>
              <w:pStyle w:val="TableParagraph"/>
              <w:spacing w:line="273" w:lineRule="exact"/>
              <w:ind w:left="107"/>
              <w:rPr>
                <w:sz w:val="24"/>
              </w:rPr>
            </w:pPr>
            <w:hyperlink r:id="rId525">
              <w:r w:rsidR="003D1F18">
                <w:rPr>
                  <w:color w:val="0462C1"/>
                  <w:sz w:val="24"/>
                  <w:u w:val="single" w:color="0462C1"/>
                </w:rPr>
                <w:t>https://razgovor.edsoo.ru</w:t>
              </w:r>
            </w:hyperlink>
          </w:p>
          <w:p w:rsidR="00676A99" w:rsidRDefault="00D24CCF">
            <w:pPr>
              <w:pStyle w:val="TableParagraph"/>
              <w:spacing w:before="41"/>
              <w:ind w:left="107"/>
              <w:rPr>
                <w:sz w:val="24"/>
              </w:rPr>
            </w:pPr>
            <w:hyperlink r:id="rId526">
              <w:r w:rsidR="003D1F18">
                <w:rPr>
                  <w:color w:val="0462C1"/>
                  <w:sz w:val="24"/>
                  <w:u w:val="single" w:color="0462C1"/>
                </w:rPr>
                <w:t>/?year=2023</w:t>
              </w:r>
            </w:hyperlink>
          </w:p>
        </w:tc>
      </w:tr>
      <w:tr w:rsidR="00676A99">
        <w:trPr>
          <w:trHeight w:val="3866"/>
        </w:trPr>
        <w:tc>
          <w:tcPr>
            <w:tcW w:w="3084" w:type="dxa"/>
          </w:tcPr>
          <w:p w:rsidR="00676A99" w:rsidRDefault="003D1F18">
            <w:pPr>
              <w:pStyle w:val="TableParagraph"/>
              <w:spacing w:before="1" w:line="276" w:lineRule="auto"/>
              <w:ind w:left="107" w:right="646"/>
              <w:rPr>
                <w:b/>
                <w:sz w:val="24"/>
              </w:rPr>
            </w:pPr>
            <w:r>
              <w:rPr>
                <w:b/>
                <w:sz w:val="24"/>
              </w:rPr>
              <w:t>28.</w:t>
            </w:r>
            <w:r>
              <w:rPr>
                <w:b/>
                <w:spacing w:val="-3"/>
                <w:sz w:val="24"/>
              </w:rPr>
              <w:t xml:space="preserve"> </w:t>
            </w:r>
            <w:r>
              <w:rPr>
                <w:b/>
                <w:sz w:val="24"/>
              </w:rPr>
              <w:t>Россия</w:t>
            </w:r>
            <w:r>
              <w:rPr>
                <w:b/>
                <w:spacing w:val="-10"/>
                <w:sz w:val="24"/>
              </w:rPr>
              <w:t xml:space="preserve"> </w:t>
            </w:r>
            <w:r>
              <w:rPr>
                <w:b/>
                <w:sz w:val="24"/>
              </w:rPr>
              <w:t>–</w:t>
            </w:r>
            <w:r>
              <w:rPr>
                <w:b/>
                <w:spacing w:val="-5"/>
                <w:sz w:val="24"/>
              </w:rPr>
              <w:t xml:space="preserve"> </w:t>
            </w:r>
            <w:r>
              <w:rPr>
                <w:b/>
                <w:sz w:val="24"/>
              </w:rPr>
              <w:t>здоровая</w:t>
            </w:r>
            <w:r>
              <w:rPr>
                <w:b/>
                <w:spacing w:val="-57"/>
                <w:sz w:val="24"/>
              </w:rPr>
              <w:t xml:space="preserve"> </w:t>
            </w:r>
            <w:r>
              <w:rPr>
                <w:b/>
                <w:sz w:val="24"/>
              </w:rPr>
              <w:t>держава</w:t>
            </w:r>
          </w:p>
        </w:tc>
        <w:tc>
          <w:tcPr>
            <w:tcW w:w="4441" w:type="dxa"/>
          </w:tcPr>
          <w:p w:rsidR="00676A99" w:rsidRDefault="003D1F18">
            <w:pPr>
              <w:pStyle w:val="TableParagraph"/>
              <w:spacing w:line="270" w:lineRule="exact"/>
              <w:ind w:left="108"/>
              <w:rPr>
                <w:sz w:val="24"/>
              </w:rPr>
            </w:pPr>
            <w:r>
              <w:rPr>
                <w:sz w:val="24"/>
              </w:rPr>
              <w:t>Человек</w:t>
            </w:r>
            <w:r>
              <w:rPr>
                <w:spacing w:val="-2"/>
                <w:sz w:val="24"/>
              </w:rPr>
              <w:t xml:space="preserve"> </w:t>
            </w:r>
            <w:r>
              <w:rPr>
                <w:sz w:val="24"/>
              </w:rPr>
              <w:t>должен</w:t>
            </w:r>
            <w:r>
              <w:rPr>
                <w:spacing w:val="-2"/>
                <w:sz w:val="24"/>
              </w:rPr>
              <w:t xml:space="preserve"> </w:t>
            </w:r>
            <w:r>
              <w:rPr>
                <w:sz w:val="24"/>
              </w:rPr>
              <w:t>быть</w:t>
            </w:r>
            <w:r>
              <w:rPr>
                <w:spacing w:val="-1"/>
                <w:sz w:val="24"/>
              </w:rPr>
              <w:t xml:space="preserve"> </w:t>
            </w:r>
            <w:r>
              <w:rPr>
                <w:sz w:val="24"/>
              </w:rPr>
              <w:t>здоров,</w:t>
            </w:r>
          </w:p>
          <w:p w:rsidR="00676A99" w:rsidRDefault="003D1F18">
            <w:pPr>
              <w:pStyle w:val="TableParagraph"/>
              <w:ind w:left="108" w:right="176"/>
              <w:rPr>
                <w:sz w:val="24"/>
              </w:rPr>
            </w:pPr>
            <w:r>
              <w:rPr>
                <w:sz w:val="24"/>
              </w:rPr>
              <w:t>жизнерадостен, закален. Это помогает</w:t>
            </w:r>
            <w:r>
              <w:rPr>
                <w:spacing w:val="1"/>
                <w:sz w:val="24"/>
              </w:rPr>
              <w:t xml:space="preserve"> </w:t>
            </w:r>
            <w:r>
              <w:rPr>
                <w:sz w:val="24"/>
              </w:rPr>
              <w:t>ему многое успевать, успешно</w:t>
            </w:r>
            <w:r>
              <w:rPr>
                <w:spacing w:val="1"/>
                <w:sz w:val="24"/>
              </w:rPr>
              <w:t xml:space="preserve"> </w:t>
            </w:r>
            <w:r>
              <w:rPr>
                <w:sz w:val="24"/>
              </w:rPr>
              <w:t>заниматься трудом, учебой, домашними</w:t>
            </w:r>
            <w:r>
              <w:rPr>
                <w:spacing w:val="-58"/>
                <w:sz w:val="24"/>
              </w:rPr>
              <w:t xml:space="preserve"> </w:t>
            </w:r>
            <w:r>
              <w:rPr>
                <w:sz w:val="24"/>
              </w:rPr>
              <w:t>делами. Здоровые люди активно</w:t>
            </w:r>
            <w:r>
              <w:rPr>
                <w:spacing w:val="1"/>
                <w:sz w:val="24"/>
              </w:rPr>
              <w:t xml:space="preserve"> </w:t>
            </w:r>
            <w:r>
              <w:rPr>
                <w:sz w:val="24"/>
              </w:rPr>
              <w:t>участвуют</w:t>
            </w:r>
            <w:r>
              <w:rPr>
                <w:spacing w:val="-1"/>
                <w:sz w:val="24"/>
              </w:rPr>
              <w:t xml:space="preserve"> </w:t>
            </w:r>
            <w:r>
              <w:rPr>
                <w:sz w:val="24"/>
              </w:rPr>
              <w:t>в</w:t>
            </w:r>
            <w:r>
              <w:rPr>
                <w:spacing w:val="-2"/>
                <w:sz w:val="24"/>
              </w:rPr>
              <w:t xml:space="preserve"> </w:t>
            </w:r>
            <w:r>
              <w:rPr>
                <w:sz w:val="24"/>
              </w:rPr>
              <w:t>жизни общества.</w:t>
            </w:r>
          </w:p>
          <w:p w:rsidR="00676A99" w:rsidRDefault="003D1F18">
            <w:pPr>
              <w:pStyle w:val="TableParagraph"/>
              <w:ind w:left="108" w:right="478"/>
              <w:rPr>
                <w:sz w:val="24"/>
              </w:rPr>
            </w:pPr>
            <w:r>
              <w:rPr>
                <w:sz w:val="24"/>
              </w:rPr>
              <w:t>Что такое здоровый образ жизни, как</w:t>
            </w:r>
            <w:r>
              <w:rPr>
                <w:spacing w:val="-57"/>
                <w:sz w:val="24"/>
              </w:rPr>
              <w:t xml:space="preserve"> </w:t>
            </w:r>
            <w:r>
              <w:rPr>
                <w:sz w:val="24"/>
              </w:rPr>
              <w:t>человек должен его организовывать.</w:t>
            </w:r>
            <w:r>
              <w:rPr>
                <w:spacing w:val="1"/>
                <w:sz w:val="24"/>
              </w:rPr>
              <w:t xml:space="preserve"> </w:t>
            </w:r>
            <w:r>
              <w:rPr>
                <w:sz w:val="24"/>
              </w:rPr>
              <w:t>Россия – спортивная</w:t>
            </w:r>
            <w:r>
              <w:rPr>
                <w:spacing w:val="-1"/>
                <w:sz w:val="24"/>
              </w:rPr>
              <w:t xml:space="preserve"> </w:t>
            </w:r>
            <w:r>
              <w:rPr>
                <w:sz w:val="24"/>
              </w:rPr>
              <w:t>страна</w:t>
            </w:r>
          </w:p>
        </w:tc>
        <w:tc>
          <w:tcPr>
            <w:tcW w:w="3704" w:type="dxa"/>
          </w:tcPr>
          <w:p w:rsidR="00676A99" w:rsidRDefault="003D1F18">
            <w:pPr>
              <w:pStyle w:val="TableParagraph"/>
              <w:ind w:left="105" w:right="231"/>
              <w:rPr>
                <w:sz w:val="24"/>
              </w:rPr>
            </w:pPr>
            <w:r>
              <w:rPr>
                <w:sz w:val="24"/>
              </w:rPr>
              <w:t>Просмотр видео: гимн «Дети – в</w:t>
            </w:r>
            <w:r>
              <w:rPr>
                <w:spacing w:val="-58"/>
                <w:sz w:val="24"/>
              </w:rPr>
              <w:t xml:space="preserve"> </w:t>
            </w:r>
            <w:r>
              <w:rPr>
                <w:sz w:val="24"/>
              </w:rPr>
              <w:t>спорт».</w:t>
            </w:r>
            <w:r>
              <w:rPr>
                <w:spacing w:val="-1"/>
                <w:sz w:val="24"/>
              </w:rPr>
              <w:t xml:space="preserve"> </w:t>
            </w:r>
            <w:r>
              <w:rPr>
                <w:sz w:val="24"/>
              </w:rPr>
              <w:t>Беседа:</w:t>
            </w:r>
            <w:r>
              <w:rPr>
                <w:spacing w:val="4"/>
                <w:sz w:val="24"/>
              </w:rPr>
              <w:t xml:space="preserve"> </w:t>
            </w:r>
            <w:r>
              <w:rPr>
                <w:sz w:val="24"/>
              </w:rPr>
              <w:t>«Как</w:t>
            </w:r>
            <w:r>
              <w:rPr>
                <w:spacing w:val="-1"/>
                <w:sz w:val="24"/>
              </w:rPr>
              <w:t xml:space="preserve"> </w:t>
            </w:r>
            <w:r>
              <w:rPr>
                <w:sz w:val="24"/>
              </w:rPr>
              <w:t>вы</w:t>
            </w:r>
            <w:r>
              <w:rPr>
                <w:spacing w:val="1"/>
                <w:sz w:val="24"/>
              </w:rPr>
              <w:t xml:space="preserve"> </w:t>
            </w:r>
            <w:r>
              <w:rPr>
                <w:sz w:val="24"/>
              </w:rPr>
              <w:t>понимаете слова гимна: «Дети –</w:t>
            </w:r>
            <w:r>
              <w:rPr>
                <w:spacing w:val="-57"/>
                <w:sz w:val="24"/>
              </w:rPr>
              <w:t xml:space="preserve"> </w:t>
            </w:r>
            <w:r>
              <w:rPr>
                <w:sz w:val="24"/>
              </w:rPr>
              <w:t>будущее страны!»</w:t>
            </w:r>
            <w:r>
              <w:rPr>
                <w:spacing w:val="1"/>
                <w:sz w:val="24"/>
              </w:rPr>
              <w:t xml:space="preserve"> </w:t>
            </w:r>
            <w:r>
              <w:rPr>
                <w:sz w:val="24"/>
              </w:rPr>
              <w:t>Эвристическая беседа? «Почему</w:t>
            </w:r>
            <w:r>
              <w:rPr>
                <w:spacing w:val="-57"/>
                <w:sz w:val="24"/>
              </w:rPr>
              <w:t xml:space="preserve"> </w:t>
            </w:r>
            <w:r>
              <w:rPr>
                <w:sz w:val="24"/>
              </w:rPr>
              <w:t>человек</w:t>
            </w:r>
            <w:r>
              <w:rPr>
                <w:spacing w:val="-1"/>
                <w:sz w:val="24"/>
              </w:rPr>
              <w:t xml:space="preserve"> </w:t>
            </w:r>
            <w:r>
              <w:rPr>
                <w:sz w:val="24"/>
              </w:rPr>
              <w:t>должен</w:t>
            </w:r>
            <w:r>
              <w:rPr>
                <w:spacing w:val="-1"/>
                <w:sz w:val="24"/>
              </w:rPr>
              <w:t xml:space="preserve"> </w:t>
            </w:r>
            <w:r>
              <w:rPr>
                <w:sz w:val="24"/>
              </w:rPr>
              <w:t>быть здоров,</w:t>
            </w:r>
          </w:p>
          <w:p w:rsidR="00676A99" w:rsidRDefault="003D1F18">
            <w:pPr>
              <w:pStyle w:val="TableParagraph"/>
              <w:ind w:left="105" w:right="116"/>
              <w:rPr>
                <w:sz w:val="24"/>
              </w:rPr>
            </w:pPr>
            <w:r>
              <w:rPr>
                <w:sz w:val="24"/>
              </w:rPr>
              <w:t>жизнерадостен и активен?»</w:t>
            </w:r>
            <w:r>
              <w:rPr>
                <w:spacing w:val="1"/>
                <w:sz w:val="24"/>
              </w:rPr>
              <w:t xml:space="preserve"> </w:t>
            </w:r>
            <w:r>
              <w:rPr>
                <w:sz w:val="24"/>
              </w:rPr>
              <w:t>Интерактивное задание: сравните</w:t>
            </w:r>
            <w:r>
              <w:rPr>
                <w:spacing w:val="-58"/>
                <w:sz w:val="24"/>
              </w:rPr>
              <w:t xml:space="preserve"> </w:t>
            </w:r>
            <w:r>
              <w:rPr>
                <w:sz w:val="24"/>
              </w:rPr>
              <w:t>рисунки двух детей, оцените, как</w:t>
            </w:r>
            <w:r>
              <w:rPr>
                <w:spacing w:val="-57"/>
                <w:sz w:val="24"/>
              </w:rPr>
              <w:t xml:space="preserve"> </w:t>
            </w:r>
            <w:r>
              <w:rPr>
                <w:sz w:val="24"/>
              </w:rPr>
              <w:t>они одеты, чем они занимаются?</w:t>
            </w:r>
            <w:r>
              <w:rPr>
                <w:spacing w:val="1"/>
                <w:sz w:val="24"/>
              </w:rPr>
              <w:t xml:space="preserve"> </w:t>
            </w:r>
            <w:r>
              <w:rPr>
                <w:sz w:val="24"/>
              </w:rPr>
              <w:t>Кто из них, по вашему мнению,</w:t>
            </w:r>
            <w:r>
              <w:rPr>
                <w:spacing w:val="1"/>
                <w:sz w:val="24"/>
              </w:rPr>
              <w:t xml:space="preserve"> </w:t>
            </w:r>
            <w:r>
              <w:rPr>
                <w:sz w:val="24"/>
              </w:rPr>
              <w:t>чаще болеет? Работа с текстами</w:t>
            </w:r>
            <w:r>
              <w:rPr>
                <w:spacing w:val="1"/>
                <w:sz w:val="24"/>
              </w:rPr>
              <w:t xml:space="preserve"> </w:t>
            </w:r>
            <w:r>
              <w:rPr>
                <w:sz w:val="24"/>
              </w:rPr>
              <w:t>стихотворений</w:t>
            </w:r>
            <w:r>
              <w:rPr>
                <w:spacing w:val="-1"/>
                <w:sz w:val="24"/>
              </w:rPr>
              <w:t xml:space="preserve"> </w:t>
            </w:r>
            <w:r>
              <w:rPr>
                <w:sz w:val="24"/>
              </w:rPr>
              <w:t>о</w:t>
            </w:r>
            <w:r>
              <w:rPr>
                <w:spacing w:val="-4"/>
                <w:sz w:val="24"/>
              </w:rPr>
              <w:t xml:space="preserve"> </w:t>
            </w:r>
            <w:r>
              <w:rPr>
                <w:sz w:val="24"/>
              </w:rPr>
              <w:t>здоровье</w:t>
            </w:r>
            <w:r>
              <w:rPr>
                <w:spacing w:val="-2"/>
                <w:sz w:val="24"/>
              </w:rPr>
              <w:t xml:space="preserve"> </w:t>
            </w:r>
            <w:r>
              <w:rPr>
                <w:sz w:val="24"/>
              </w:rPr>
              <w:t>и</w:t>
            </w:r>
          </w:p>
          <w:p w:rsidR="00676A99" w:rsidRDefault="003D1F18">
            <w:pPr>
              <w:pStyle w:val="TableParagraph"/>
              <w:spacing w:line="264" w:lineRule="exact"/>
              <w:ind w:left="105"/>
              <w:rPr>
                <w:sz w:val="24"/>
              </w:rPr>
            </w:pPr>
            <w:r>
              <w:rPr>
                <w:sz w:val="24"/>
              </w:rPr>
              <w:t>занятиями</w:t>
            </w:r>
            <w:r>
              <w:rPr>
                <w:spacing w:val="-6"/>
                <w:sz w:val="24"/>
              </w:rPr>
              <w:t xml:space="preserve"> </w:t>
            </w:r>
            <w:r>
              <w:rPr>
                <w:sz w:val="24"/>
              </w:rPr>
              <w:t>физкультурой.</w:t>
            </w:r>
          </w:p>
        </w:tc>
        <w:tc>
          <w:tcPr>
            <w:tcW w:w="2772" w:type="dxa"/>
          </w:tcPr>
          <w:p w:rsidR="00676A99" w:rsidRDefault="00D24CCF">
            <w:pPr>
              <w:pStyle w:val="TableParagraph"/>
              <w:spacing w:line="273" w:lineRule="exact"/>
              <w:ind w:left="107"/>
              <w:rPr>
                <w:sz w:val="24"/>
              </w:rPr>
            </w:pPr>
            <w:hyperlink r:id="rId527">
              <w:r w:rsidR="003D1F18">
                <w:rPr>
                  <w:color w:val="0462C1"/>
                  <w:sz w:val="24"/>
                  <w:u w:val="single" w:color="0462C1"/>
                </w:rPr>
                <w:t>https://razgovor.edsoo.ru</w:t>
              </w:r>
            </w:hyperlink>
          </w:p>
          <w:p w:rsidR="00676A99" w:rsidRDefault="00D24CCF">
            <w:pPr>
              <w:pStyle w:val="TableParagraph"/>
              <w:spacing w:before="41"/>
              <w:ind w:left="107"/>
              <w:rPr>
                <w:sz w:val="24"/>
              </w:rPr>
            </w:pPr>
            <w:hyperlink r:id="rId528">
              <w:r w:rsidR="003D1F18">
                <w:rPr>
                  <w:color w:val="0462C1"/>
                  <w:sz w:val="24"/>
                  <w:u w:val="single" w:color="0462C1"/>
                </w:rPr>
                <w:t>/?year=2023</w:t>
              </w:r>
            </w:hyperlink>
          </w:p>
        </w:tc>
      </w:tr>
    </w:tbl>
    <w:p w:rsidR="00676A99" w:rsidRDefault="00676A99">
      <w:pPr>
        <w:rPr>
          <w:sz w:val="24"/>
        </w:rPr>
        <w:sectPr w:rsidR="00676A99">
          <w:pgSz w:w="16390" w:h="11910" w:orient="landscape"/>
          <w:pgMar w:top="1100" w:right="660" w:bottom="1080" w:left="1480" w:header="0" w:footer="887" w:gutter="0"/>
          <w:cols w:space="720"/>
        </w:sectPr>
      </w:pPr>
    </w:p>
    <w:p w:rsidR="00676A99" w:rsidRDefault="00676A99">
      <w:pPr>
        <w:pStyle w:val="a3"/>
        <w:spacing w:before="3"/>
        <w:ind w:left="0"/>
        <w:rPr>
          <w:b/>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4"/>
        <w:gridCol w:w="4441"/>
        <w:gridCol w:w="3704"/>
        <w:gridCol w:w="2772"/>
      </w:tblGrid>
      <w:tr w:rsidR="00676A99">
        <w:trPr>
          <w:trHeight w:val="4142"/>
        </w:trPr>
        <w:tc>
          <w:tcPr>
            <w:tcW w:w="3084" w:type="dxa"/>
          </w:tcPr>
          <w:p w:rsidR="00676A99" w:rsidRDefault="00676A99">
            <w:pPr>
              <w:pStyle w:val="TableParagraph"/>
            </w:pPr>
          </w:p>
        </w:tc>
        <w:tc>
          <w:tcPr>
            <w:tcW w:w="4441" w:type="dxa"/>
          </w:tcPr>
          <w:p w:rsidR="00676A99" w:rsidRDefault="00676A99">
            <w:pPr>
              <w:pStyle w:val="TableParagraph"/>
            </w:pPr>
          </w:p>
        </w:tc>
        <w:tc>
          <w:tcPr>
            <w:tcW w:w="3704" w:type="dxa"/>
          </w:tcPr>
          <w:p w:rsidR="00676A99" w:rsidRDefault="003D1F18">
            <w:pPr>
              <w:pStyle w:val="TableParagraph"/>
              <w:spacing w:line="271" w:lineRule="exact"/>
              <w:ind w:left="105"/>
              <w:jc w:val="both"/>
              <w:rPr>
                <w:sz w:val="24"/>
              </w:rPr>
            </w:pPr>
            <w:r>
              <w:rPr>
                <w:sz w:val="24"/>
              </w:rPr>
              <w:t>Например, «Зарядка»</w:t>
            </w:r>
            <w:r>
              <w:rPr>
                <w:spacing w:val="-8"/>
                <w:sz w:val="24"/>
              </w:rPr>
              <w:t xml:space="preserve"> </w:t>
            </w:r>
            <w:r>
              <w:rPr>
                <w:sz w:val="24"/>
              </w:rPr>
              <w:t>(А.</w:t>
            </w:r>
            <w:r>
              <w:rPr>
                <w:spacing w:val="-4"/>
                <w:sz w:val="24"/>
              </w:rPr>
              <w:t xml:space="preserve"> </w:t>
            </w:r>
            <w:r>
              <w:rPr>
                <w:sz w:val="24"/>
              </w:rPr>
              <w:t>Барто),</w:t>
            </w:r>
          </w:p>
          <w:p w:rsidR="00676A99" w:rsidRDefault="003D1F18">
            <w:pPr>
              <w:pStyle w:val="TableParagraph"/>
              <w:ind w:left="105" w:right="740"/>
              <w:jc w:val="both"/>
              <w:rPr>
                <w:sz w:val="24"/>
              </w:rPr>
            </w:pPr>
            <w:r>
              <w:rPr>
                <w:sz w:val="24"/>
              </w:rPr>
              <w:t>«Купить можно много» (А.</w:t>
            </w:r>
            <w:r>
              <w:rPr>
                <w:spacing w:val="-57"/>
                <w:sz w:val="24"/>
              </w:rPr>
              <w:t xml:space="preserve"> </w:t>
            </w:r>
            <w:r>
              <w:rPr>
                <w:sz w:val="24"/>
              </w:rPr>
              <w:t>Гришин),</w:t>
            </w:r>
            <w:r>
              <w:rPr>
                <w:spacing w:val="-4"/>
                <w:sz w:val="24"/>
              </w:rPr>
              <w:t xml:space="preserve"> </w:t>
            </w:r>
            <w:r>
              <w:rPr>
                <w:sz w:val="24"/>
              </w:rPr>
              <w:t>«Солнце</w:t>
            </w:r>
            <w:r>
              <w:rPr>
                <w:spacing w:val="-6"/>
                <w:sz w:val="24"/>
              </w:rPr>
              <w:t xml:space="preserve"> </w:t>
            </w:r>
            <w:r>
              <w:rPr>
                <w:sz w:val="24"/>
              </w:rPr>
              <w:t>воздух</w:t>
            </w:r>
            <w:r>
              <w:rPr>
                <w:spacing w:val="-4"/>
                <w:sz w:val="24"/>
              </w:rPr>
              <w:t xml:space="preserve"> </w:t>
            </w:r>
            <w:r>
              <w:rPr>
                <w:sz w:val="24"/>
              </w:rPr>
              <w:t>и</w:t>
            </w:r>
            <w:r>
              <w:rPr>
                <w:spacing w:val="-58"/>
                <w:sz w:val="24"/>
              </w:rPr>
              <w:t xml:space="preserve"> </w:t>
            </w:r>
            <w:r>
              <w:rPr>
                <w:sz w:val="24"/>
              </w:rPr>
              <w:t>вода»</w:t>
            </w:r>
            <w:r>
              <w:rPr>
                <w:spacing w:val="-7"/>
                <w:sz w:val="24"/>
              </w:rPr>
              <w:t xml:space="preserve"> </w:t>
            </w:r>
            <w:r>
              <w:rPr>
                <w:sz w:val="24"/>
              </w:rPr>
              <w:t>(А. Усачев).</w:t>
            </w:r>
          </w:p>
          <w:p w:rsidR="00676A99" w:rsidRDefault="003D1F18">
            <w:pPr>
              <w:pStyle w:val="TableParagraph"/>
              <w:ind w:left="105" w:right="303"/>
              <w:rPr>
                <w:sz w:val="24"/>
              </w:rPr>
            </w:pPr>
            <w:r>
              <w:rPr>
                <w:sz w:val="24"/>
              </w:rPr>
              <w:t>Работа с иллюстрациями:</w:t>
            </w:r>
            <w:r>
              <w:rPr>
                <w:spacing w:val="1"/>
                <w:sz w:val="24"/>
              </w:rPr>
              <w:t xml:space="preserve"> </w:t>
            </w:r>
            <w:r>
              <w:rPr>
                <w:sz w:val="24"/>
              </w:rPr>
              <w:t>назовем и запишем слова,</w:t>
            </w:r>
            <w:r>
              <w:rPr>
                <w:spacing w:val="1"/>
                <w:sz w:val="24"/>
              </w:rPr>
              <w:t xml:space="preserve"> </w:t>
            </w:r>
            <w:r>
              <w:rPr>
                <w:sz w:val="24"/>
              </w:rPr>
              <w:t>которые расскажут нам, что</w:t>
            </w:r>
            <w:r>
              <w:rPr>
                <w:spacing w:val="1"/>
                <w:sz w:val="24"/>
              </w:rPr>
              <w:t xml:space="preserve"> </w:t>
            </w:r>
            <w:r>
              <w:rPr>
                <w:sz w:val="24"/>
              </w:rPr>
              <w:t>человек должен делать, чтобы</w:t>
            </w:r>
            <w:r>
              <w:rPr>
                <w:spacing w:val="1"/>
                <w:sz w:val="24"/>
              </w:rPr>
              <w:t xml:space="preserve"> </w:t>
            </w:r>
            <w:r>
              <w:rPr>
                <w:sz w:val="24"/>
              </w:rPr>
              <w:t>сохранить и укрепить здоровье.</w:t>
            </w:r>
            <w:r>
              <w:rPr>
                <w:spacing w:val="-57"/>
                <w:sz w:val="24"/>
              </w:rPr>
              <w:t xml:space="preserve"> </w:t>
            </w:r>
            <w:r>
              <w:rPr>
                <w:sz w:val="24"/>
              </w:rPr>
              <w:t>Интерактивное задание:</w:t>
            </w:r>
            <w:r>
              <w:rPr>
                <w:spacing w:val="1"/>
                <w:sz w:val="24"/>
              </w:rPr>
              <w:t xml:space="preserve"> </w:t>
            </w:r>
            <w:r>
              <w:rPr>
                <w:sz w:val="24"/>
              </w:rPr>
              <w:t>рассмотреть фото разных видов</w:t>
            </w:r>
            <w:r>
              <w:rPr>
                <w:spacing w:val="-57"/>
                <w:sz w:val="24"/>
              </w:rPr>
              <w:t xml:space="preserve"> </w:t>
            </w:r>
            <w:r>
              <w:rPr>
                <w:sz w:val="24"/>
              </w:rPr>
              <w:t>спорта,</w:t>
            </w:r>
            <w:r>
              <w:rPr>
                <w:spacing w:val="-1"/>
                <w:sz w:val="24"/>
              </w:rPr>
              <w:t xml:space="preserve"> </w:t>
            </w:r>
            <w:r>
              <w:rPr>
                <w:sz w:val="24"/>
              </w:rPr>
              <w:t>назвать</w:t>
            </w:r>
            <w:r>
              <w:rPr>
                <w:spacing w:val="-1"/>
                <w:sz w:val="24"/>
              </w:rPr>
              <w:t xml:space="preserve"> </w:t>
            </w:r>
            <w:r>
              <w:rPr>
                <w:sz w:val="24"/>
              </w:rPr>
              <w:t>каждый</w:t>
            </w:r>
            <w:r>
              <w:rPr>
                <w:spacing w:val="-3"/>
                <w:sz w:val="24"/>
              </w:rPr>
              <w:t xml:space="preserve"> </w:t>
            </w:r>
            <w:r>
              <w:rPr>
                <w:sz w:val="24"/>
              </w:rPr>
              <w:t>вид.</w:t>
            </w:r>
          </w:p>
          <w:p w:rsidR="00676A99" w:rsidRDefault="003D1F18">
            <w:pPr>
              <w:pStyle w:val="TableParagraph"/>
              <w:spacing w:line="270" w:lineRule="atLeast"/>
              <w:ind w:left="105" w:right="511"/>
              <w:rPr>
                <w:sz w:val="24"/>
              </w:rPr>
            </w:pPr>
            <w:r>
              <w:rPr>
                <w:sz w:val="24"/>
              </w:rPr>
              <w:t>Рассказать,</w:t>
            </w:r>
            <w:r>
              <w:rPr>
                <w:spacing w:val="-4"/>
                <w:sz w:val="24"/>
              </w:rPr>
              <w:t xml:space="preserve"> </w:t>
            </w:r>
            <w:r>
              <w:rPr>
                <w:sz w:val="24"/>
              </w:rPr>
              <w:t>каким</w:t>
            </w:r>
            <w:r>
              <w:rPr>
                <w:spacing w:val="-4"/>
                <w:sz w:val="24"/>
              </w:rPr>
              <w:t xml:space="preserve"> </w:t>
            </w:r>
            <w:r>
              <w:rPr>
                <w:sz w:val="24"/>
              </w:rPr>
              <w:t>спортом</w:t>
            </w:r>
            <w:r>
              <w:rPr>
                <w:spacing w:val="-4"/>
                <w:sz w:val="24"/>
              </w:rPr>
              <w:t xml:space="preserve"> </w:t>
            </w:r>
            <w:r>
              <w:rPr>
                <w:sz w:val="24"/>
              </w:rPr>
              <w:t>ты</w:t>
            </w:r>
            <w:r>
              <w:rPr>
                <w:spacing w:val="-57"/>
                <w:sz w:val="24"/>
              </w:rPr>
              <w:t xml:space="preserve"> </w:t>
            </w:r>
            <w:r>
              <w:rPr>
                <w:sz w:val="24"/>
              </w:rPr>
              <w:t>занимаешься или хочешь</w:t>
            </w:r>
            <w:r>
              <w:rPr>
                <w:spacing w:val="1"/>
                <w:sz w:val="24"/>
              </w:rPr>
              <w:t xml:space="preserve"> </w:t>
            </w:r>
            <w:r>
              <w:rPr>
                <w:sz w:val="24"/>
              </w:rPr>
              <w:t>заниматься?</w:t>
            </w:r>
          </w:p>
        </w:tc>
        <w:tc>
          <w:tcPr>
            <w:tcW w:w="2772" w:type="dxa"/>
          </w:tcPr>
          <w:p w:rsidR="00676A99" w:rsidRDefault="00676A99">
            <w:pPr>
              <w:pStyle w:val="TableParagraph"/>
            </w:pPr>
          </w:p>
        </w:tc>
      </w:tr>
      <w:tr w:rsidR="00676A99">
        <w:trPr>
          <w:trHeight w:val="4968"/>
        </w:trPr>
        <w:tc>
          <w:tcPr>
            <w:tcW w:w="3084" w:type="dxa"/>
          </w:tcPr>
          <w:p w:rsidR="00676A99" w:rsidRDefault="003D1F18">
            <w:pPr>
              <w:pStyle w:val="TableParagraph"/>
              <w:spacing w:line="275" w:lineRule="exact"/>
              <w:ind w:left="107"/>
              <w:rPr>
                <w:b/>
                <w:sz w:val="24"/>
              </w:rPr>
            </w:pPr>
            <w:r>
              <w:rPr>
                <w:b/>
                <w:sz w:val="24"/>
              </w:rPr>
              <w:t>29.</w:t>
            </w:r>
            <w:r>
              <w:rPr>
                <w:b/>
                <w:spacing w:val="1"/>
                <w:sz w:val="24"/>
              </w:rPr>
              <w:t xml:space="preserve"> </w:t>
            </w:r>
            <w:r>
              <w:rPr>
                <w:b/>
                <w:sz w:val="24"/>
              </w:rPr>
              <w:t>Цирк!</w:t>
            </w:r>
            <w:r>
              <w:rPr>
                <w:b/>
                <w:spacing w:val="-4"/>
                <w:sz w:val="24"/>
              </w:rPr>
              <w:t xml:space="preserve"> </w:t>
            </w:r>
            <w:r>
              <w:rPr>
                <w:b/>
                <w:sz w:val="24"/>
              </w:rPr>
              <w:t>Цирк!</w:t>
            </w:r>
            <w:r>
              <w:rPr>
                <w:b/>
                <w:spacing w:val="-6"/>
                <w:sz w:val="24"/>
              </w:rPr>
              <w:t xml:space="preserve"> </w:t>
            </w:r>
            <w:r>
              <w:rPr>
                <w:b/>
                <w:sz w:val="24"/>
              </w:rPr>
              <w:t>Цирк!</w:t>
            </w:r>
          </w:p>
        </w:tc>
        <w:tc>
          <w:tcPr>
            <w:tcW w:w="4441" w:type="dxa"/>
          </w:tcPr>
          <w:p w:rsidR="00676A99" w:rsidRDefault="003D1F18">
            <w:pPr>
              <w:pStyle w:val="TableParagraph"/>
              <w:tabs>
                <w:tab w:val="left" w:pos="1524"/>
              </w:tabs>
              <w:ind w:left="108" w:right="213"/>
              <w:rPr>
                <w:sz w:val="24"/>
              </w:rPr>
            </w:pPr>
            <w:r>
              <w:rPr>
                <w:sz w:val="24"/>
              </w:rPr>
              <w:t>Почему</w:t>
            </w:r>
            <w:r>
              <w:rPr>
                <w:spacing w:val="-7"/>
                <w:sz w:val="24"/>
              </w:rPr>
              <w:t xml:space="preserve"> </w:t>
            </w:r>
            <w:r>
              <w:rPr>
                <w:sz w:val="24"/>
              </w:rPr>
              <w:t>и</w:t>
            </w:r>
            <w:r>
              <w:rPr>
                <w:spacing w:val="-2"/>
                <w:sz w:val="24"/>
              </w:rPr>
              <w:t xml:space="preserve"> </w:t>
            </w:r>
            <w:r>
              <w:rPr>
                <w:sz w:val="24"/>
              </w:rPr>
              <w:t>дети,</w:t>
            </w:r>
            <w:r>
              <w:rPr>
                <w:spacing w:val="-1"/>
                <w:sz w:val="24"/>
              </w:rPr>
              <w:t xml:space="preserve"> </w:t>
            </w:r>
            <w:r>
              <w:rPr>
                <w:sz w:val="24"/>
              </w:rPr>
              <w:t>и</w:t>
            </w:r>
            <w:r>
              <w:rPr>
                <w:spacing w:val="-2"/>
                <w:sz w:val="24"/>
              </w:rPr>
              <w:t xml:space="preserve"> </w:t>
            </w:r>
            <w:r>
              <w:rPr>
                <w:sz w:val="24"/>
              </w:rPr>
              <w:t>взрослые</w:t>
            </w:r>
            <w:r>
              <w:rPr>
                <w:spacing w:val="-3"/>
                <w:sz w:val="24"/>
              </w:rPr>
              <w:t xml:space="preserve"> </w:t>
            </w:r>
            <w:r>
              <w:rPr>
                <w:sz w:val="24"/>
              </w:rPr>
              <w:t>любят</w:t>
            </w:r>
            <w:r>
              <w:rPr>
                <w:spacing w:val="-2"/>
                <w:sz w:val="24"/>
              </w:rPr>
              <w:t xml:space="preserve"> </w:t>
            </w:r>
            <w:r>
              <w:rPr>
                <w:sz w:val="24"/>
              </w:rPr>
              <w:t>цирк?</w:t>
            </w:r>
            <w:r>
              <w:rPr>
                <w:spacing w:val="-57"/>
                <w:sz w:val="24"/>
              </w:rPr>
              <w:t xml:space="preserve"> </w:t>
            </w:r>
            <w:r>
              <w:rPr>
                <w:sz w:val="24"/>
              </w:rPr>
              <w:t>Цирковые</w:t>
            </w:r>
            <w:r>
              <w:rPr>
                <w:sz w:val="24"/>
              </w:rPr>
              <w:tab/>
              <w:t>профессии. Вспомним</w:t>
            </w:r>
            <w:r>
              <w:rPr>
                <w:spacing w:val="1"/>
                <w:sz w:val="24"/>
              </w:rPr>
              <w:t xml:space="preserve"> </w:t>
            </w:r>
            <w:r>
              <w:rPr>
                <w:sz w:val="24"/>
              </w:rPr>
              <w:t>великие семьи цирковых артистов:</w:t>
            </w:r>
            <w:r>
              <w:rPr>
                <w:spacing w:val="1"/>
                <w:sz w:val="24"/>
              </w:rPr>
              <w:t xml:space="preserve"> </w:t>
            </w:r>
            <w:r>
              <w:rPr>
                <w:sz w:val="24"/>
              </w:rPr>
              <w:t>семья Запашных; семья Кантемировых.</w:t>
            </w:r>
            <w:r>
              <w:rPr>
                <w:spacing w:val="-57"/>
                <w:sz w:val="24"/>
              </w:rPr>
              <w:t xml:space="preserve"> </w:t>
            </w:r>
            <w:r>
              <w:rPr>
                <w:sz w:val="24"/>
              </w:rPr>
              <w:t>Знаменитый «Уголок Дурова» и его</w:t>
            </w:r>
            <w:r>
              <w:rPr>
                <w:spacing w:val="1"/>
                <w:sz w:val="24"/>
              </w:rPr>
              <w:t xml:space="preserve"> </w:t>
            </w:r>
            <w:r>
              <w:rPr>
                <w:sz w:val="24"/>
              </w:rPr>
              <w:t>основатель.</w:t>
            </w:r>
          </w:p>
          <w:p w:rsidR="00676A99" w:rsidRDefault="003D1F18">
            <w:pPr>
              <w:pStyle w:val="TableParagraph"/>
              <w:ind w:left="816" w:right="581" w:hanging="709"/>
              <w:rPr>
                <w:sz w:val="24"/>
              </w:rPr>
            </w:pPr>
            <w:r>
              <w:rPr>
                <w:sz w:val="24"/>
              </w:rPr>
              <w:t>Великий</w:t>
            </w:r>
            <w:r>
              <w:rPr>
                <w:spacing w:val="-4"/>
                <w:sz w:val="24"/>
              </w:rPr>
              <w:t xml:space="preserve"> </w:t>
            </w:r>
            <w:r>
              <w:rPr>
                <w:sz w:val="24"/>
              </w:rPr>
              <w:t>клоун</w:t>
            </w:r>
            <w:r>
              <w:rPr>
                <w:spacing w:val="-4"/>
                <w:sz w:val="24"/>
              </w:rPr>
              <w:t xml:space="preserve"> </w:t>
            </w:r>
            <w:r>
              <w:rPr>
                <w:sz w:val="24"/>
              </w:rPr>
              <w:t>Ю.</w:t>
            </w:r>
            <w:r>
              <w:rPr>
                <w:spacing w:val="-4"/>
                <w:sz w:val="24"/>
              </w:rPr>
              <w:t xml:space="preserve"> </w:t>
            </w:r>
            <w:r>
              <w:rPr>
                <w:sz w:val="24"/>
              </w:rPr>
              <w:t>Никулин.</w:t>
            </w:r>
            <w:r>
              <w:rPr>
                <w:spacing w:val="-4"/>
                <w:sz w:val="24"/>
              </w:rPr>
              <w:t xml:space="preserve"> </w:t>
            </w:r>
            <w:r>
              <w:rPr>
                <w:sz w:val="24"/>
              </w:rPr>
              <w:t>Первая</w:t>
            </w:r>
            <w:r>
              <w:rPr>
                <w:spacing w:val="-57"/>
                <w:sz w:val="24"/>
              </w:rPr>
              <w:t xml:space="preserve"> </w:t>
            </w:r>
            <w:r>
              <w:rPr>
                <w:sz w:val="24"/>
              </w:rPr>
              <w:t>женщина-укротительница</w:t>
            </w:r>
            <w:r>
              <w:rPr>
                <w:spacing w:val="1"/>
                <w:sz w:val="24"/>
              </w:rPr>
              <w:t xml:space="preserve"> </w:t>
            </w:r>
            <w:r>
              <w:rPr>
                <w:sz w:val="24"/>
              </w:rPr>
              <w:t>тигров</w:t>
            </w:r>
            <w:r>
              <w:rPr>
                <w:spacing w:val="-1"/>
                <w:sz w:val="24"/>
              </w:rPr>
              <w:t xml:space="preserve"> </w:t>
            </w:r>
            <w:r>
              <w:rPr>
                <w:sz w:val="24"/>
              </w:rPr>
              <w:t>Ю.</w:t>
            </w:r>
            <w:r>
              <w:rPr>
                <w:spacing w:val="-1"/>
                <w:sz w:val="24"/>
              </w:rPr>
              <w:t xml:space="preserve"> </w:t>
            </w:r>
            <w:r>
              <w:rPr>
                <w:sz w:val="24"/>
              </w:rPr>
              <w:t>Бугримова</w:t>
            </w:r>
          </w:p>
        </w:tc>
        <w:tc>
          <w:tcPr>
            <w:tcW w:w="3704" w:type="dxa"/>
          </w:tcPr>
          <w:p w:rsidR="00676A99" w:rsidRDefault="003D1F18">
            <w:pPr>
              <w:pStyle w:val="TableParagraph"/>
              <w:ind w:left="105" w:right="349"/>
              <w:rPr>
                <w:sz w:val="24"/>
              </w:rPr>
            </w:pPr>
            <w:r>
              <w:rPr>
                <w:sz w:val="24"/>
              </w:rPr>
              <w:t>Просмотр видео – цирковое</w:t>
            </w:r>
            <w:r>
              <w:rPr>
                <w:spacing w:val="1"/>
                <w:sz w:val="24"/>
              </w:rPr>
              <w:t xml:space="preserve"> </w:t>
            </w:r>
            <w:r>
              <w:rPr>
                <w:sz w:val="24"/>
              </w:rPr>
              <w:t>представление и «Песенки о</w:t>
            </w:r>
            <w:r>
              <w:rPr>
                <w:spacing w:val="1"/>
                <w:sz w:val="24"/>
              </w:rPr>
              <w:t xml:space="preserve"> </w:t>
            </w:r>
            <w:r>
              <w:rPr>
                <w:sz w:val="24"/>
              </w:rPr>
              <w:t>цирке». Беседа: «Любите ли вы</w:t>
            </w:r>
            <w:r>
              <w:rPr>
                <w:spacing w:val="-58"/>
                <w:sz w:val="24"/>
              </w:rPr>
              <w:t xml:space="preserve"> </w:t>
            </w:r>
            <w:r>
              <w:rPr>
                <w:sz w:val="24"/>
              </w:rPr>
              <w:t>цирк?»</w:t>
            </w:r>
          </w:p>
          <w:p w:rsidR="00676A99" w:rsidRDefault="003D1F18">
            <w:pPr>
              <w:pStyle w:val="TableParagraph"/>
              <w:ind w:left="105" w:right="305"/>
              <w:rPr>
                <w:sz w:val="24"/>
              </w:rPr>
            </w:pPr>
            <w:r>
              <w:rPr>
                <w:sz w:val="24"/>
              </w:rPr>
              <w:t>Интерактивное</w:t>
            </w:r>
            <w:r>
              <w:rPr>
                <w:spacing w:val="-6"/>
                <w:sz w:val="24"/>
              </w:rPr>
              <w:t xml:space="preserve"> </w:t>
            </w:r>
            <w:r>
              <w:rPr>
                <w:sz w:val="24"/>
              </w:rPr>
              <w:t>задание:</w:t>
            </w:r>
            <w:r>
              <w:rPr>
                <w:spacing w:val="-5"/>
                <w:sz w:val="24"/>
              </w:rPr>
              <w:t xml:space="preserve"> </w:t>
            </w:r>
            <w:r>
              <w:rPr>
                <w:sz w:val="24"/>
              </w:rPr>
              <w:t>Назови</w:t>
            </w:r>
            <w:r>
              <w:rPr>
                <w:spacing w:val="-57"/>
                <w:sz w:val="24"/>
              </w:rPr>
              <w:t xml:space="preserve"> </w:t>
            </w:r>
            <w:r>
              <w:rPr>
                <w:sz w:val="24"/>
              </w:rPr>
              <w:t>цирковую профессию (соедини</w:t>
            </w:r>
            <w:r>
              <w:rPr>
                <w:spacing w:val="-57"/>
                <w:sz w:val="24"/>
              </w:rPr>
              <w:t xml:space="preserve"> </w:t>
            </w:r>
            <w:r>
              <w:rPr>
                <w:sz w:val="24"/>
              </w:rPr>
              <w:t>фото с названием цирковых</w:t>
            </w:r>
            <w:r>
              <w:rPr>
                <w:spacing w:val="1"/>
                <w:sz w:val="24"/>
              </w:rPr>
              <w:t xml:space="preserve"> </w:t>
            </w:r>
            <w:r>
              <w:rPr>
                <w:sz w:val="24"/>
              </w:rPr>
              <w:t>профессий). (Например,</w:t>
            </w:r>
            <w:r>
              <w:rPr>
                <w:spacing w:val="1"/>
                <w:sz w:val="24"/>
              </w:rPr>
              <w:t xml:space="preserve"> </w:t>
            </w:r>
            <w:r>
              <w:rPr>
                <w:sz w:val="24"/>
              </w:rPr>
              <w:t>воздушный гимнаст, клоун,</w:t>
            </w:r>
            <w:r>
              <w:rPr>
                <w:spacing w:val="1"/>
                <w:sz w:val="24"/>
              </w:rPr>
              <w:t xml:space="preserve"> </w:t>
            </w:r>
            <w:r>
              <w:rPr>
                <w:sz w:val="24"/>
              </w:rPr>
              <w:t>укротитель, наездник, жонглѐр,</w:t>
            </w:r>
            <w:r>
              <w:rPr>
                <w:spacing w:val="-57"/>
                <w:sz w:val="24"/>
              </w:rPr>
              <w:t xml:space="preserve"> </w:t>
            </w:r>
            <w:r>
              <w:rPr>
                <w:sz w:val="24"/>
              </w:rPr>
              <w:t>акробат)</w:t>
            </w:r>
            <w:r>
              <w:rPr>
                <w:spacing w:val="-2"/>
                <w:sz w:val="24"/>
              </w:rPr>
              <w:t xml:space="preserve"> </w:t>
            </w:r>
            <w:r>
              <w:rPr>
                <w:sz w:val="24"/>
              </w:rPr>
              <w:t>– по</w:t>
            </w:r>
            <w:r>
              <w:rPr>
                <w:spacing w:val="-1"/>
                <w:sz w:val="24"/>
              </w:rPr>
              <w:t xml:space="preserve"> </w:t>
            </w:r>
            <w:r>
              <w:rPr>
                <w:sz w:val="24"/>
              </w:rPr>
              <w:t>выбору.</w:t>
            </w:r>
          </w:p>
          <w:p w:rsidR="00676A99" w:rsidRDefault="003D1F18">
            <w:pPr>
              <w:pStyle w:val="TableParagraph"/>
              <w:ind w:left="105" w:right="155"/>
              <w:rPr>
                <w:sz w:val="24"/>
              </w:rPr>
            </w:pPr>
            <w:r>
              <w:rPr>
                <w:sz w:val="24"/>
              </w:rPr>
              <w:t>Работа с иллюстрациями:</w:t>
            </w:r>
            <w:r>
              <w:rPr>
                <w:spacing w:val="1"/>
                <w:sz w:val="24"/>
              </w:rPr>
              <w:t xml:space="preserve"> </w:t>
            </w:r>
            <w:r>
              <w:rPr>
                <w:sz w:val="24"/>
              </w:rPr>
              <w:t>знакомство с великими</w:t>
            </w:r>
            <w:r>
              <w:rPr>
                <w:spacing w:val="1"/>
                <w:sz w:val="24"/>
              </w:rPr>
              <w:t xml:space="preserve"> </w:t>
            </w:r>
            <w:r>
              <w:rPr>
                <w:sz w:val="24"/>
              </w:rPr>
              <w:t>цирковыми семьями и</w:t>
            </w:r>
            <w:r>
              <w:rPr>
                <w:spacing w:val="1"/>
                <w:sz w:val="24"/>
              </w:rPr>
              <w:t xml:space="preserve"> </w:t>
            </w:r>
            <w:r>
              <w:rPr>
                <w:sz w:val="24"/>
              </w:rPr>
              <w:t>цирковыми артистами. Описание</w:t>
            </w:r>
            <w:r>
              <w:rPr>
                <w:spacing w:val="-57"/>
                <w:sz w:val="24"/>
              </w:rPr>
              <w:t xml:space="preserve"> </w:t>
            </w:r>
            <w:r>
              <w:rPr>
                <w:sz w:val="24"/>
              </w:rPr>
              <w:t>их</w:t>
            </w:r>
            <w:r>
              <w:rPr>
                <w:spacing w:val="-2"/>
                <w:sz w:val="24"/>
              </w:rPr>
              <w:t xml:space="preserve"> </w:t>
            </w:r>
            <w:r>
              <w:rPr>
                <w:sz w:val="24"/>
              </w:rPr>
              <w:t>цирковой</w:t>
            </w:r>
            <w:r>
              <w:rPr>
                <w:spacing w:val="-1"/>
                <w:sz w:val="24"/>
              </w:rPr>
              <w:t xml:space="preserve"> </w:t>
            </w:r>
            <w:r>
              <w:rPr>
                <w:sz w:val="24"/>
              </w:rPr>
              <w:t>деятельности.</w:t>
            </w:r>
          </w:p>
          <w:p w:rsidR="00676A99" w:rsidRDefault="003D1F18">
            <w:pPr>
              <w:pStyle w:val="TableParagraph"/>
              <w:ind w:left="105"/>
              <w:rPr>
                <w:sz w:val="24"/>
              </w:rPr>
            </w:pPr>
            <w:r>
              <w:rPr>
                <w:sz w:val="24"/>
              </w:rPr>
              <w:t>Создадим</w:t>
            </w:r>
            <w:r>
              <w:rPr>
                <w:spacing w:val="-4"/>
                <w:sz w:val="24"/>
              </w:rPr>
              <w:t xml:space="preserve"> </w:t>
            </w:r>
            <w:r>
              <w:rPr>
                <w:sz w:val="24"/>
              </w:rPr>
              <w:t>плакат-аппликацию</w:t>
            </w:r>
          </w:p>
          <w:p w:rsidR="00676A99" w:rsidRDefault="003D1F18">
            <w:pPr>
              <w:pStyle w:val="TableParagraph"/>
              <w:spacing w:line="264" w:lineRule="exact"/>
              <w:ind w:left="105"/>
              <w:rPr>
                <w:sz w:val="24"/>
              </w:rPr>
            </w:pPr>
            <w:r>
              <w:rPr>
                <w:sz w:val="24"/>
              </w:rPr>
              <w:t>«Цирк!</w:t>
            </w:r>
            <w:r>
              <w:rPr>
                <w:spacing w:val="-2"/>
                <w:sz w:val="24"/>
              </w:rPr>
              <w:t xml:space="preserve"> </w:t>
            </w:r>
            <w:r>
              <w:rPr>
                <w:sz w:val="24"/>
              </w:rPr>
              <w:t>Цирк!</w:t>
            </w:r>
            <w:r>
              <w:rPr>
                <w:spacing w:val="-1"/>
                <w:sz w:val="24"/>
              </w:rPr>
              <w:t xml:space="preserve"> </w:t>
            </w:r>
            <w:r>
              <w:rPr>
                <w:sz w:val="24"/>
              </w:rPr>
              <w:t>Цирк!»</w:t>
            </w:r>
          </w:p>
        </w:tc>
        <w:tc>
          <w:tcPr>
            <w:tcW w:w="2772" w:type="dxa"/>
          </w:tcPr>
          <w:p w:rsidR="00676A99" w:rsidRDefault="00D24CCF">
            <w:pPr>
              <w:pStyle w:val="TableParagraph"/>
              <w:spacing w:line="270" w:lineRule="exact"/>
              <w:ind w:left="107"/>
              <w:rPr>
                <w:sz w:val="24"/>
              </w:rPr>
            </w:pPr>
            <w:hyperlink r:id="rId529">
              <w:r w:rsidR="003D1F18">
                <w:rPr>
                  <w:color w:val="0462C1"/>
                  <w:sz w:val="24"/>
                  <w:u w:val="single" w:color="0462C1"/>
                </w:rPr>
                <w:t>https://razgovor.edsoo.ru</w:t>
              </w:r>
            </w:hyperlink>
          </w:p>
          <w:p w:rsidR="00676A99" w:rsidRDefault="00D24CCF">
            <w:pPr>
              <w:pStyle w:val="TableParagraph"/>
              <w:spacing w:before="41"/>
              <w:ind w:left="107"/>
              <w:rPr>
                <w:sz w:val="24"/>
              </w:rPr>
            </w:pPr>
            <w:hyperlink r:id="rId530">
              <w:r w:rsidR="003D1F18">
                <w:rPr>
                  <w:color w:val="0462C1"/>
                  <w:sz w:val="24"/>
                  <w:u w:val="single" w:color="0462C1"/>
                </w:rPr>
                <w:t>/?year=2023</w:t>
              </w:r>
            </w:hyperlink>
          </w:p>
        </w:tc>
      </w:tr>
    </w:tbl>
    <w:p w:rsidR="00676A99" w:rsidRDefault="00676A99">
      <w:pPr>
        <w:rPr>
          <w:sz w:val="24"/>
        </w:rPr>
        <w:sectPr w:rsidR="00676A99">
          <w:pgSz w:w="16390" w:h="11910" w:orient="landscape"/>
          <w:pgMar w:top="1100" w:right="660" w:bottom="1080" w:left="1480" w:header="0" w:footer="887" w:gutter="0"/>
          <w:cols w:space="720"/>
        </w:sectPr>
      </w:pPr>
    </w:p>
    <w:p w:rsidR="00676A99" w:rsidRDefault="00676A99">
      <w:pPr>
        <w:pStyle w:val="a3"/>
        <w:spacing w:before="3"/>
        <w:ind w:left="0"/>
        <w:rPr>
          <w:b/>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4"/>
        <w:gridCol w:w="4441"/>
        <w:gridCol w:w="3704"/>
        <w:gridCol w:w="2772"/>
      </w:tblGrid>
      <w:tr w:rsidR="00676A99">
        <w:trPr>
          <w:trHeight w:val="4968"/>
        </w:trPr>
        <w:tc>
          <w:tcPr>
            <w:tcW w:w="3084" w:type="dxa"/>
          </w:tcPr>
          <w:p w:rsidR="00676A99" w:rsidRDefault="003D1F18">
            <w:pPr>
              <w:pStyle w:val="TableParagraph"/>
              <w:spacing w:before="1"/>
              <w:ind w:left="107"/>
              <w:rPr>
                <w:b/>
                <w:sz w:val="24"/>
              </w:rPr>
            </w:pPr>
            <w:r>
              <w:rPr>
                <w:b/>
                <w:sz w:val="24"/>
              </w:rPr>
              <w:t>30.</w:t>
            </w:r>
            <w:r>
              <w:rPr>
                <w:b/>
                <w:spacing w:val="3"/>
                <w:sz w:val="24"/>
              </w:rPr>
              <w:t xml:space="preserve"> </w:t>
            </w:r>
            <w:r>
              <w:rPr>
                <w:b/>
                <w:sz w:val="24"/>
              </w:rPr>
              <w:t>«Вижу</w:t>
            </w:r>
            <w:r>
              <w:rPr>
                <w:b/>
                <w:spacing w:val="-4"/>
                <w:sz w:val="24"/>
              </w:rPr>
              <w:t xml:space="preserve"> </w:t>
            </w:r>
            <w:r>
              <w:rPr>
                <w:b/>
                <w:sz w:val="24"/>
              </w:rPr>
              <w:t>Землю»</w:t>
            </w:r>
          </w:p>
        </w:tc>
        <w:tc>
          <w:tcPr>
            <w:tcW w:w="4441" w:type="dxa"/>
          </w:tcPr>
          <w:p w:rsidR="00676A99" w:rsidRDefault="003D1F18">
            <w:pPr>
              <w:pStyle w:val="TableParagraph"/>
              <w:spacing w:line="271" w:lineRule="exact"/>
              <w:ind w:left="108"/>
              <w:rPr>
                <w:sz w:val="24"/>
              </w:rPr>
            </w:pPr>
            <w:r>
              <w:rPr>
                <w:sz w:val="24"/>
              </w:rPr>
              <w:t>Книга</w:t>
            </w:r>
            <w:r>
              <w:rPr>
                <w:spacing w:val="-4"/>
                <w:sz w:val="24"/>
              </w:rPr>
              <w:t xml:space="preserve"> </w:t>
            </w:r>
            <w:r>
              <w:rPr>
                <w:sz w:val="24"/>
              </w:rPr>
              <w:t>Ю.А.</w:t>
            </w:r>
            <w:r>
              <w:rPr>
                <w:spacing w:val="-4"/>
                <w:sz w:val="24"/>
              </w:rPr>
              <w:t xml:space="preserve"> </w:t>
            </w:r>
            <w:r>
              <w:rPr>
                <w:sz w:val="24"/>
              </w:rPr>
              <w:t>Гагарина</w:t>
            </w:r>
            <w:r>
              <w:rPr>
                <w:spacing w:val="-2"/>
                <w:sz w:val="24"/>
              </w:rPr>
              <w:t xml:space="preserve"> </w:t>
            </w:r>
            <w:r>
              <w:rPr>
                <w:sz w:val="24"/>
              </w:rPr>
              <w:t>«Вижу</w:t>
            </w:r>
            <w:r>
              <w:rPr>
                <w:spacing w:val="-7"/>
                <w:sz w:val="24"/>
              </w:rPr>
              <w:t xml:space="preserve"> </w:t>
            </w:r>
            <w:r>
              <w:rPr>
                <w:sz w:val="24"/>
              </w:rPr>
              <w:t>Землю».</w:t>
            </w:r>
          </w:p>
          <w:p w:rsidR="00676A99" w:rsidRDefault="003D1F18">
            <w:pPr>
              <w:pStyle w:val="TableParagraph"/>
              <w:ind w:left="108"/>
              <w:rPr>
                <w:sz w:val="24"/>
              </w:rPr>
            </w:pPr>
            <w:r>
              <w:rPr>
                <w:sz w:val="24"/>
              </w:rPr>
              <w:t>Первые</w:t>
            </w:r>
            <w:r>
              <w:rPr>
                <w:spacing w:val="-4"/>
                <w:sz w:val="24"/>
              </w:rPr>
              <w:t xml:space="preserve"> </w:t>
            </w:r>
            <w:r>
              <w:rPr>
                <w:sz w:val="24"/>
              </w:rPr>
              <w:t>впечатления</w:t>
            </w:r>
            <w:r>
              <w:rPr>
                <w:spacing w:val="-5"/>
                <w:sz w:val="24"/>
              </w:rPr>
              <w:t xml:space="preserve"> </w:t>
            </w:r>
            <w:r>
              <w:rPr>
                <w:sz w:val="24"/>
              </w:rPr>
              <w:t>космонавта</w:t>
            </w:r>
            <w:r>
              <w:rPr>
                <w:spacing w:val="-5"/>
                <w:sz w:val="24"/>
              </w:rPr>
              <w:t xml:space="preserve"> </w:t>
            </w:r>
            <w:r>
              <w:rPr>
                <w:sz w:val="24"/>
              </w:rPr>
              <w:t>о</w:t>
            </w:r>
          </w:p>
          <w:p w:rsidR="00676A99" w:rsidRDefault="003D1F18">
            <w:pPr>
              <w:pStyle w:val="TableParagraph"/>
              <w:ind w:left="108" w:right="175"/>
              <w:rPr>
                <w:sz w:val="24"/>
              </w:rPr>
            </w:pPr>
            <w:r>
              <w:rPr>
                <w:sz w:val="24"/>
              </w:rPr>
              <w:t>наблюдениях</w:t>
            </w:r>
            <w:r>
              <w:rPr>
                <w:spacing w:val="-7"/>
                <w:sz w:val="24"/>
              </w:rPr>
              <w:t xml:space="preserve"> </w:t>
            </w:r>
            <w:r>
              <w:rPr>
                <w:sz w:val="24"/>
              </w:rPr>
              <w:t>голубой</w:t>
            </w:r>
            <w:r>
              <w:rPr>
                <w:spacing w:val="-7"/>
                <w:sz w:val="24"/>
              </w:rPr>
              <w:t xml:space="preserve"> </w:t>
            </w:r>
            <w:r>
              <w:rPr>
                <w:sz w:val="24"/>
              </w:rPr>
              <w:t>планеты</w:t>
            </w:r>
            <w:r>
              <w:rPr>
                <w:spacing w:val="-4"/>
                <w:sz w:val="24"/>
              </w:rPr>
              <w:t xml:space="preserve"> </w:t>
            </w:r>
            <w:r>
              <w:rPr>
                <w:sz w:val="24"/>
              </w:rPr>
              <w:t>«Земля».</w:t>
            </w:r>
            <w:r>
              <w:rPr>
                <w:spacing w:val="-57"/>
                <w:sz w:val="24"/>
              </w:rPr>
              <w:t xml:space="preserve"> </w:t>
            </w:r>
            <w:r>
              <w:rPr>
                <w:sz w:val="24"/>
              </w:rPr>
              <w:t>Страницы</w:t>
            </w:r>
            <w:r>
              <w:rPr>
                <w:spacing w:val="-1"/>
                <w:sz w:val="24"/>
              </w:rPr>
              <w:t xml:space="preserve"> </w:t>
            </w:r>
            <w:r>
              <w:rPr>
                <w:sz w:val="24"/>
              </w:rPr>
              <w:t>рассказа</w:t>
            </w:r>
            <w:r>
              <w:rPr>
                <w:spacing w:val="-2"/>
                <w:sz w:val="24"/>
              </w:rPr>
              <w:t xml:space="preserve"> </w:t>
            </w:r>
            <w:r>
              <w:rPr>
                <w:sz w:val="24"/>
              </w:rPr>
              <w:t>Ю.А.</w:t>
            </w:r>
            <w:r>
              <w:rPr>
                <w:spacing w:val="-1"/>
                <w:sz w:val="24"/>
              </w:rPr>
              <w:t xml:space="preserve"> </w:t>
            </w:r>
            <w:r>
              <w:rPr>
                <w:sz w:val="24"/>
              </w:rPr>
              <w:t>Гагарина</w:t>
            </w:r>
          </w:p>
          <w:p w:rsidR="00676A99" w:rsidRDefault="003D1F18">
            <w:pPr>
              <w:pStyle w:val="TableParagraph"/>
              <w:ind w:left="108" w:right="232"/>
              <w:rPr>
                <w:sz w:val="24"/>
              </w:rPr>
            </w:pPr>
            <w:r>
              <w:rPr>
                <w:sz w:val="24"/>
              </w:rPr>
              <w:t>«Вижу Землю»: детство, участие в</w:t>
            </w:r>
            <w:r>
              <w:rPr>
                <w:spacing w:val="1"/>
                <w:sz w:val="24"/>
              </w:rPr>
              <w:t xml:space="preserve"> </w:t>
            </w:r>
            <w:r>
              <w:rPr>
                <w:sz w:val="24"/>
              </w:rPr>
              <w:t>семейном труде, тяготы войны, первая</w:t>
            </w:r>
            <w:r>
              <w:rPr>
                <w:spacing w:val="1"/>
                <w:sz w:val="24"/>
              </w:rPr>
              <w:t xml:space="preserve"> </w:t>
            </w:r>
            <w:r>
              <w:rPr>
                <w:sz w:val="24"/>
              </w:rPr>
              <w:t>профессия,</w:t>
            </w:r>
            <w:r>
              <w:rPr>
                <w:spacing w:val="-3"/>
                <w:sz w:val="24"/>
              </w:rPr>
              <w:t xml:space="preserve"> </w:t>
            </w:r>
            <w:r>
              <w:rPr>
                <w:sz w:val="24"/>
              </w:rPr>
              <w:t>желание</w:t>
            </w:r>
            <w:r>
              <w:rPr>
                <w:spacing w:val="-4"/>
                <w:sz w:val="24"/>
              </w:rPr>
              <w:t xml:space="preserve"> </w:t>
            </w:r>
            <w:r>
              <w:rPr>
                <w:sz w:val="24"/>
              </w:rPr>
              <w:t>и</w:t>
            </w:r>
            <w:r>
              <w:rPr>
                <w:spacing w:val="-3"/>
                <w:sz w:val="24"/>
              </w:rPr>
              <w:t xml:space="preserve"> </w:t>
            </w:r>
            <w:r>
              <w:rPr>
                <w:sz w:val="24"/>
              </w:rPr>
              <w:t>стремление</w:t>
            </w:r>
            <w:r>
              <w:rPr>
                <w:spacing w:val="-4"/>
                <w:sz w:val="24"/>
              </w:rPr>
              <w:t xml:space="preserve"> </w:t>
            </w:r>
            <w:r>
              <w:rPr>
                <w:sz w:val="24"/>
              </w:rPr>
              <w:t>стать</w:t>
            </w:r>
            <w:r>
              <w:rPr>
                <w:spacing w:val="-57"/>
                <w:sz w:val="24"/>
              </w:rPr>
              <w:t xml:space="preserve"> </w:t>
            </w:r>
            <w:r>
              <w:rPr>
                <w:sz w:val="24"/>
              </w:rPr>
              <w:t>летчиком.</w:t>
            </w:r>
            <w:r>
              <w:rPr>
                <w:spacing w:val="-1"/>
                <w:sz w:val="24"/>
              </w:rPr>
              <w:t xml:space="preserve"> </w:t>
            </w:r>
            <w:r>
              <w:rPr>
                <w:sz w:val="24"/>
              </w:rPr>
              <w:t>Первый полет.</w:t>
            </w:r>
          </w:p>
          <w:p w:rsidR="00676A99" w:rsidRDefault="003D1F18">
            <w:pPr>
              <w:pStyle w:val="TableParagraph"/>
              <w:ind w:left="108" w:right="706"/>
              <w:rPr>
                <w:sz w:val="24"/>
              </w:rPr>
            </w:pPr>
            <w:r>
              <w:rPr>
                <w:sz w:val="24"/>
              </w:rPr>
              <w:t>Как</w:t>
            </w:r>
            <w:r>
              <w:rPr>
                <w:spacing w:val="-4"/>
                <w:sz w:val="24"/>
              </w:rPr>
              <w:t xml:space="preserve"> </w:t>
            </w:r>
            <w:r>
              <w:rPr>
                <w:sz w:val="24"/>
              </w:rPr>
              <w:t>современный</w:t>
            </w:r>
            <w:r>
              <w:rPr>
                <w:spacing w:val="-3"/>
                <w:sz w:val="24"/>
              </w:rPr>
              <w:t xml:space="preserve"> </w:t>
            </w:r>
            <w:r>
              <w:rPr>
                <w:sz w:val="24"/>
              </w:rPr>
              <w:t>школьник</w:t>
            </w:r>
            <w:r>
              <w:rPr>
                <w:spacing w:val="-4"/>
                <w:sz w:val="24"/>
              </w:rPr>
              <w:t xml:space="preserve"> </w:t>
            </w:r>
            <w:r>
              <w:rPr>
                <w:sz w:val="24"/>
              </w:rPr>
              <w:t>может</w:t>
            </w:r>
            <w:r>
              <w:rPr>
                <w:spacing w:val="-57"/>
                <w:sz w:val="24"/>
              </w:rPr>
              <w:t xml:space="preserve"> </w:t>
            </w:r>
            <w:r>
              <w:rPr>
                <w:sz w:val="24"/>
              </w:rPr>
              <w:t>изучать</w:t>
            </w:r>
            <w:r>
              <w:rPr>
                <w:spacing w:val="-1"/>
                <w:sz w:val="24"/>
              </w:rPr>
              <w:t xml:space="preserve"> </w:t>
            </w:r>
            <w:r>
              <w:rPr>
                <w:sz w:val="24"/>
              </w:rPr>
              <w:t>планету</w:t>
            </w:r>
            <w:r>
              <w:rPr>
                <w:spacing w:val="-6"/>
                <w:sz w:val="24"/>
              </w:rPr>
              <w:t xml:space="preserve"> </w:t>
            </w:r>
            <w:r>
              <w:rPr>
                <w:sz w:val="24"/>
              </w:rPr>
              <w:t>Земля?</w:t>
            </w:r>
          </w:p>
        </w:tc>
        <w:tc>
          <w:tcPr>
            <w:tcW w:w="3704" w:type="dxa"/>
          </w:tcPr>
          <w:p w:rsidR="00676A99" w:rsidRDefault="003D1F18">
            <w:pPr>
              <w:pStyle w:val="TableParagraph"/>
              <w:spacing w:line="271" w:lineRule="exact"/>
              <w:ind w:left="105"/>
              <w:rPr>
                <w:sz w:val="24"/>
              </w:rPr>
            </w:pPr>
            <w:r>
              <w:rPr>
                <w:sz w:val="24"/>
              </w:rPr>
              <w:t>Видео:</w:t>
            </w:r>
            <w:r>
              <w:rPr>
                <w:spacing w:val="-3"/>
                <w:sz w:val="24"/>
              </w:rPr>
              <w:t xml:space="preserve"> </w:t>
            </w:r>
            <w:r>
              <w:rPr>
                <w:sz w:val="24"/>
              </w:rPr>
              <w:t>пуск</w:t>
            </w:r>
            <w:r>
              <w:rPr>
                <w:spacing w:val="-3"/>
                <w:sz w:val="24"/>
              </w:rPr>
              <w:t xml:space="preserve"> </w:t>
            </w:r>
            <w:r>
              <w:rPr>
                <w:sz w:val="24"/>
              </w:rPr>
              <w:t>корабля-спутника</w:t>
            </w:r>
          </w:p>
          <w:p w:rsidR="00676A99" w:rsidRDefault="003D1F18">
            <w:pPr>
              <w:pStyle w:val="TableParagraph"/>
              <w:ind w:left="105" w:right="404"/>
              <w:rPr>
                <w:sz w:val="24"/>
              </w:rPr>
            </w:pPr>
            <w:r>
              <w:rPr>
                <w:sz w:val="24"/>
              </w:rPr>
              <w:t>«Восток-1». Обсудим: какое</w:t>
            </w:r>
            <w:r>
              <w:rPr>
                <w:spacing w:val="1"/>
                <w:sz w:val="24"/>
              </w:rPr>
              <w:t xml:space="preserve"> </w:t>
            </w:r>
            <w:r>
              <w:rPr>
                <w:sz w:val="24"/>
              </w:rPr>
              <w:t>слово, сказанное Юрием</w:t>
            </w:r>
            <w:r>
              <w:rPr>
                <w:spacing w:val="1"/>
                <w:sz w:val="24"/>
              </w:rPr>
              <w:t xml:space="preserve"> </w:t>
            </w:r>
            <w:r>
              <w:rPr>
                <w:sz w:val="24"/>
              </w:rPr>
              <w:t>Алексеевичем</w:t>
            </w:r>
            <w:r>
              <w:rPr>
                <w:spacing w:val="-5"/>
                <w:sz w:val="24"/>
              </w:rPr>
              <w:t xml:space="preserve"> </w:t>
            </w:r>
            <w:r>
              <w:rPr>
                <w:sz w:val="24"/>
              </w:rPr>
              <w:t>во</w:t>
            </w:r>
            <w:r>
              <w:rPr>
                <w:spacing w:val="-5"/>
                <w:sz w:val="24"/>
              </w:rPr>
              <w:t xml:space="preserve"> </w:t>
            </w:r>
            <w:r>
              <w:rPr>
                <w:sz w:val="24"/>
              </w:rPr>
              <w:t>время</w:t>
            </w:r>
            <w:r>
              <w:rPr>
                <w:spacing w:val="-3"/>
                <w:sz w:val="24"/>
              </w:rPr>
              <w:t xml:space="preserve"> </w:t>
            </w:r>
            <w:r>
              <w:rPr>
                <w:sz w:val="24"/>
              </w:rPr>
              <w:t>взлета,</w:t>
            </w:r>
            <w:r>
              <w:rPr>
                <w:spacing w:val="-57"/>
                <w:sz w:val="24"/>
              </w:rPr>
              <w:t xml:space="preserve"> </w:t>
            </w:r>
            <w:r>
              <w:rPr>
                <w:sz w:val="24"/>
              </w:rPr>
              <w:t>сейчас</w:t>
            </w:r>
            <w:r>
              <w:rPr>
                <w:spacing w:val="-2"/>
                <w:sz w:val="24"/>
              </w:rPr>
              <w:t xml:space="preserve"> </w:t>
            </w:r>
            <w:r>
              <w:rPr>
                <w:sz w:val="24"/>
              </w:rPr>
              <w:t>знает</w:t>
            </w:r>
            <w:r>
              <w:rPr>
                <w:spacing w:val="-1"/>
                <w:sz w:val="24"/>
              </w:rPr>
              <w:t xml:space="preserve"> </w:t>
            </w:r>
            <w:r>
              <w:rPr>
                <w:sz w:val="24"/>
              </w:rPr>
              <w:t>весь мир?</w:t>
            </w:r>
          </w:p>
          <w:p w:rsidR="00676A99" w:rsidRDefault="003D1F18">
            <w:pPr>
              <w:pStyle w:val="TableParagraph"/>
              <w:ind w:left="105" w:right="1102"/>
              <w:rPr>
                <w:sz w:val="24"/>
              </w:rPr>
            </w:pPr>
            <w:r>
              <w:rPr>
                <w:sz w:val="24"/>
              </w:rPr>
              <w:t>Читаем, рассматриваем</w:t>
            </w:r>
            <w:r>
              <w:rPr>
                <w:spacing w:val="1"/>
                <w:sz w:val="24"/>
              </w:rPr>
              <w:t xml:space="preserve"> </w:t>
            </w:r>
            <w:r>
              <w:rPr>
                <w:sz w:val="24"/>
              </w:rPr>
              <w:t>фотографии,</w:t>
            </w:r>
            <w:r>
              <w:rPr>
                <w:spacing w:val="-13"/>
                <w:sz w:val="24"/>
              </w:rPr>
              <w:t xml:space="preserve"> </w:t>
            </w:r>
            <w:r>
              <w:rPr>
                <w:sz w:val="24"/>
              </w:rPr>
              <w:t>обсуждаем</w:t>
            </w:r>
          </w:p>
          <w:p w:rsidR="00676A99" w:rsidRDefault="003D1F18">
            <w:pPr>
              <w:pStyle w:val="TableParagraph"/>
              <w:ind w:left="105"/>
              <w:rPr>
                <w:sz w:val="24"/>
              </w:rPr>
            </w:pPr>
            <w:r>
              <w:rPr>
                <w:sz w:val="24"/>
              </w:rPr>
              <w:t>страницы</w:t>
            </w:r>
            <w:r>
              <w:rPr>
                <w:spacing w:val="-3"/>
                <w:sz w:val="24"/>
              </w:rPr>
              <w:t xml:space="preserve"> </w:t>
            </w:r>
            <w:r>
              <w:rPr>
                <w:sz w:val="24"/>
              </w:rPr>
              <w:t>книги</w:t>
            </w:r>
            <w:r>
              <w:rPr>
                <w:spacing w:val="-3"/>
                <w:sz w:val="24"/>
              </w:rPr>
              <w:t xml:space="preserve"> </w:t>
            </w:r>
            <w:r>
              <w:rPr>
                <w:sz w:val="24"/>
              </w:rPr>
              <w:t>Ю.А.</w:t>
            </w:r>
            <w:r>
              <w:rPr>
                <w:spacing w:val="-3"/>
                <w:sz w:val="24"/>
              </w:rPr>
              <w:t xml:space="preserve"> </w:t>
            </w:r>
            <w:r>
              <w:rPr>
                <w:sz w:val="24"/>
              </w:rPr>
              <w:t>Гагарина</w:t>
            </w:r>
          </w:p>
          <w:p w:rsidR="00676A99" w:rsidRDefault="003D1F18">
            <w:pPr>
              <w:pStyle w:val="TableParagraph"/>
              <w:ind w:left="105" w:right="115"/>
              <w:rPr>
                <w:sz w:val="24"/>
              </w:rPr>
            </w:pPr>
            <w:r>
              <w:rPr>
                <w:sz w:val="24"/>
              </w:rPr>
              <w:t>«Вижу Землю» (детство, первая</w:t>
            </w:r>
            <w:r>
              <w:rPr>
                <w:spacing w:val="1"/>
                <w:sz w:val="24"/>
              </w:rPr>
              <w:t xml:space="preserve"> </w:t>
            </w:r>
            <w:r>
              <w:rPr>
                <w:sz w:val="24"/>
              </w:rPr>
              <w:t>профессия, желание стать</w:t>
            </w:r>
            <w:r>
              <w:rPr>
                <w:spacing w:val="1"/>
                <w:sz w:val="24"/>
              </w:rPr>
              <w:t xml:space="preserve"> </w:t>
            </w:r>
            <w:r>
              <w:rPr>
                <w:sz w:val="24"/>
              </w:rPr>
              <w:t>летчиком). Оцениваем качества</w:t>
            </w:r>
            <w:r>
              <w:rPr>
                <w:spacing w:val="1"/>
                <w:sz w:val="24"/>
              </w:rPr>
              <w:t xml:space="preserve"> </w:t>
            </w:r>
            <w:r>
              <w:rPr>
                <w:sz w:val="24"/>
              </w:rPr>
              <w:t>характера Юрия, которые</w:t>
            </w:r>
            <w:r>
              <w:rPr>
                <w:spacing w:val="1"/>
                <w:sz w:val="24"/>
              </w:rPr>
              <w:t xml:space="preserve"> </w:t>
            </w:r>
            <w:r>
              <w:rPr>
                <w:sz w:val="24"/>
              </w:rPr>
              <w:t>помогли ему стать настоящим</w:t>
            </w:r>
            <w:r>
              <w:rPr>
                <w:spacing w:val="1"/>
                <w:sz w:val="24"/>
              </w:rPr>
              <w:t xml:space="preserve"> </w:t>
            </w:r>
            <w:r>
              <w:rPr>
                <w:sz w:val="24"/>
              </w:rPr>
              <w:t>летчиком,</w:t>
            </w:r>
            <w:r>
              <w:rPr>
                <w:spacing w:val="-4"/>
                <w:sz w:val="24"/>
              </w:rPr>
              <w:t xml:space="preserve"> </w:t>
            </w:r>
            <w:r>
              <w:rPr>
                <w:sz w:val="24"/>
              </w:rPr>
              <w:t>а</w:t>
            </w:r>
            <w:r>
              <w:rPr>
                <w:spacing w:val="-4"/>
                <w:sz w:val="24"/>
              </w:rPr>
              <w:t xml:space="preserve"> </w:t>
            </w:r>
            <w:r>
              <w:rPr>
                <w:sz w:val="24"/>
              </w:rPr>
              <w:t>потом</w:t>
            </w:r>
            <w:r>
              <w:rPr>
                <w:spacing w:val="-4"/>
                <w:sz w:val="24"/>
              </w:rPr>
              <w:t xml:space="preserve"> </w:t>
            </w:r>
            <w:r>
              <w:rPr>
                <w:sz w:val="24"/>
              </w:rPr>
              <w:t>и</w:t>
            </w:r>
            <w:r>
              <w:rPr>
                <w:spacing w:val="-3"/>
                <w:sz w:val="24"/>
              </w:rPr>
              <w:t xml:space="preserve"> </w:t>
            </w:r>
            <w:r>
              <w:rPr>
                <w:sz w:val="24"/>
              </w:rPr>
              <w:t>космонавтом</w:t>
            </w:r>
            <w:r>
              <w:rPr>
                <w:spacing w:val="-57"/>
                <w:sz w:val="24"/>
              </w:rPr>
              <w:t xml:space="preserve"> </w:t>
            </w:r>
            <w:r>
              <w:rPr>
                <w:sz w:val="24"/>
              </w:rPr>
              <w:t>(ответственность, настойчивость,</w:t>
            </w:r>
            <w:r>
              <w:rPr>
                <w:spacing w:val="-57"/>
                <w:sz w:val="24"/>
              </w:rPr>
              <w:t xml:space="preserve"> </w:t>
            </w:r>
            <w:r>
              <w:rPr>
                <w:sz w:val="24"/>
              </w:rPr>
              <w:t>трудолюбие,</w:t>
            </w:r>
            <w:r>
              <w:rPr>
                <w:spacing w:val="-1"/>
                <w:sz w:val="24"/>
              </w:rPr>
              <w:t xml:space="preserve"> </w:t>
            </w:r>
            <w:r>
              <w:rPr>
                <w:sz w:val="24"/>
              </w:rPr>
              <w:t>мечтательность).</w:t>
            </w:r>
          </w:p>
          <w:p w:rsidR="00676A99" w:rsidRDefault="003D1F18">
            <w:pPr>
              <w:pStyle w:val="TableParagraph"/>
              <w:spacing w:line="270" w:lineRule="atLeast"/>
              <w:ind w:left="105" w:right="1003"/>
              <w:rPr>
                <w:sz w:val="24"/>
              </w:rPr>
            </w:pPr>
            <w:r>
              <w:rPr>
                <w:sz w:val="24"/>
              </w:rPr>
              <w:t>Виртуальная</w:t>
            </w:r>
            <w:r>
              <w:rPr>
                <w:spacing w:val="-5"/>
                <w:sz w:val="24"/>
              </w:rPr>
              <w:t xml:space="preserve"> </w:t>
            </w:r>
            <w:r>
              <w:rPr>
                <w:sz w:val="24"/>
              </w:rPr>
              <w:t>экскурсия</w:t>
            </w:r>
            <w:r>
              <w:rPr>
                <w:spacing w:val="-5"/>
                <w:sz w:val="24"/>
              </w:rPr>
              <w:t xml:space="preserve"> </w:t>
            </w:r>
            <w:r>
              <w:rPr>
                <w:sz w:val="24"/>
              </w:rPr>
              <w:t>в</w:t>
            </w:r>
            <w:r>
              <w:rPr>
                <w:spacing w:val="-57"/>
                <w:sz w:val="24"/>
              </w:rPr>
              <w:t xml:space="preserve"> </w:t>
            </w:r>
            <w:r>
              <w:rPr>
                <w:sz w:val="24"/>
              </w:rPr>
              <w:t>планетарий</w:t>
            </w:r>
          </w:p>
        </w:tc>
        <w:tc>
          <w:tcPr>
            <w:tcW w:w="2772" w:type="dxa"/>
          </w:tcPr>
          <w:p w:rsidR="00676A99" w:rsidRDefault="00D24CCF">
            <w:pPr>
              <w:pStyle w:val="TableParagraph"/>
              <w:spacing w:line="273" w:lineRule="exact"/>
              <w:ind w:left="107"/>
              <w:rPr>
                <w:sz w:val="24"/>
              </w:rPr>
            </w:pPr>
            <w:hyperlink r:id="rId531">
              <w:r w:rsidR="003D1F18">
                <w:rPr>
                  <w:color w:val="0462C1"/>
                  <w:sz w:val="24"/>
                  <w:u w:val="single" w:color="0462C1"/>
                </w:rPr>
                <w:t>https://razgovor.edsoo.ru</w:t>
              </w:r>
            </w:hyperlink>
          </w:p>
          <w:p w:rsidR="00676A99" w:rsidRDefault="00D24CCF">
            <w:pPr>
              <w:pStyle w:val="TableParagraph"/>
              <w:spacing w:before="41"/>
              <w:ind w:left="107"/>
              <w:rPr>
                <w:sz w:val="24"/>
              </w:rPr>
            </w:pPr>
            <w:hyperlink r:id="rId532">
              <w:r w:rsidR="003D1F18">
                <w:rPr>
                  <w:color w:val="0462C1"/>
                  <w:sz w:val="24"/>
                  <w:u w:val="single" w:color="0462C1"/>
                </w:rPr>
                <w:t>/?year=2023</w:t>
              </w:r>
            </w:hyperlink>
          </w:p>
        </w:tc>
      </w:tr>
      <w:tr w:rsidR="00676A99">
        <w:trPr>
          <w:trHeight w:val="4418"/>
        </w:trPr>
        <w:tc>
          <w:tcPr>
            <w:tcW w:w="3084" w:type="dxa"/>
          </w:tcPr>
          <w:p w:rsidR="00676A99" w:rsidRDefault="003D1F18">
            <w:pPr>
              <w:pStyle w:val="TableParagraph"/>
              <w:spacing w:before="1" w:line="276" w:lineRule="auto"/>
              <w:ind w:left="107" w:right="1071"/>
              <w:rPr>
                <w:b/>
                <w:sz w:val="24"/>
              </w:rPr>
            </w:pPr>
            <w:r>
              <w:rPr>
                <w:b/>
                <w:sz w:val="24"/>
              </w:rPr>
              <w:t>31. 215 лет со дня</w:t>
            </w:r>
            <w:r>
              <w:rPr>
                <w:b/>
                <w:spacing w:val="-57"/>
                <w:sz w:val="24"/>
              </w:rPr>
              <w:t xml:space="preserve"> </w:t>
            </w:r>
            <w:r>
              <w:rPr>
                <w:b/>
                <w:spacing w:val="-1"/>
                <w:sz w:val="24"/>
              </w:rPr>
              <w:t>рождения</w:t>
            </w:r>
            <w:r>
              <w:rPr>
                <w:b/>
                <w:spacing w:val="-10"/>
                <w:sz w:val="24"/>
              </w:rPr>
              <w:t xml:space="preserve"> </w:t>
            </w:r>
            <w:r>
              <w:rPr>
                <w:b/>
                <w:sz w:val="24"/>
              </w:rPr>
              <w:t>Гоголя</w:t>
            </w:r>
          </w:p>
        </w:tc>
        <w:tc>
          <w:tcPr>
            <w:tcW w:w="4441" w:type="dxa"/>
          </w:tcPr>
          <w:p w:rsidR="00676A99" w:rsidRDefault="003D1F18">
            <w:pPr>
              <w:pStyle w:val="TableParagraph"/>
              <w:ind w:left="108" w:right="103"/>
              <w:rPr>
                <w:sz w:val="24"/>
              </w:rPr>
            </w:pPr>
            <w:r>
              <w:rPr>
                <w:sz w:val="24"/>
              </w:rPr>
              <w:t>Н.В.</w:t>
            </w:r>
            <w:r>
              <w:rPr>
                <w:spacing w:val="-4"/>
                <w:sz w:val="24"/>
              </w:rPr>
              <w:t xml:space="preserve"> </w:t>
            </w:r>
            <w:r>
              <w:rPr>
                <w:sz w:val="24"/>
              </w:rPr>
              <w:t>Гоголь</w:t>
            </w:r>
            <w:r>
              <w:rPr>
                <w:spacing w:val="-3"/>
                <w:sz w:val="24"/>
              </w:rPr>
              <w:t xml:space="preserve"> </w:t>
            </w:r>
            <w:r>
              <w:rPr>
                <w:sz w:val="24"/>
              </w:rPr>
              <w:t>–</w:t>
            </w:r>
            <w:r>
              <w:rPr>
                <w:spacing w:val="-3"/>
                <w:sz w:val="24"/>
              </w:rPr>
              <w:t xml:space="preserve"> </w:t>
            </w:r>
            <w:r>
              <w:rPr>
                <w:sz w:val="24"/>
              </w:rPr>
              <w:t>великий</w:t>
            </w:r>
            <w:r>
              <w:rPr>
                <w:spacing w:val="-6"/>
                <w:sz w:val="24"/>
              </w:rPr>
              <w:t xml:space="preserve"> </w:t>
            </w:r>
            <w:r>
              <w:rPr>
                <w:sz w:val="24"/>
              </w:rPr>
              <w:t>русский</w:t>
            </w:r>
            <w:r>
              <w:rPr>
                <w:spacing w:val="-3"/>
                <w:sz w:val="24"/>
              </w:rPr>
              <w:t xml:space="preserve"> </w:t>
            </w:r>
            <w:r>
              <w:rPr>
                <w:sz w:val="24"/>
              </w:rPr>
              <w:t>писатель.</w:t>
            </w:r>
            <w:r>
              <w:rPr>
                <w:spacing w:val="-57"/>
                <w:sz w:val="24"/>
              </w:rPr>
              <w:t xml:space="preserve"> </w:t>
            </w:r>
            <w:r>
              <w:rPr>
                <w:sz w:val="24"/>
              </w:rPr>
              <w:t>Его</w:t>
            </w:r>
            <w:r>
              <w:rPr>
                <w:spacing w:val="15"/>
                <w:sz w:val="24"/>
              </w:rPr>
              <w:t xml:space="preserve"> </w:t>
            </w:r>
            <w:r>
              <w:rPr>
                <w:sz w:val="24"/>
              </w:rPr>
              <w:t>произведения</w:t>
            </w:r>
            <w:r>
              <w:rPr>
                <w:spacing w:val="17"/>
                <w:sz w:val="24"/>
              </w:rPr>
              <w:t xml:space="preserve"> </w:t>
            </w:r>
            <w:r>
              <w:rPr>
                <w:sz w:val="24"/>
              </w:rPr>
              <w:t>сатирически</w:t>
            </w:r>
            <w:r>
              <w:rPr>
                <w:spacing w:val="1"/>
                <w:sz w:val="24"/>
              </w:rPr>
              <w:t xml:space="preserve"> </w:t>
            </w:r>
            <w:r>
              <w:rPr>
                <w:sz w:val="24"/>
              </w:rPr>
              <w:t>освещают</w:t>
            </w:r>
            <w:r>
              <w:rPr>
                <w:spacing w:val="-2"/>
                <w:sz w:val="24"/>
              </w:rPr>
              <w:t xml:space="preserve"> </w:t>
            </w:r>
            <w:r>
              <w:rPr>
                <w:sz w:val="24"/>
              </w:rPr>
              <w:t>жизнь</w:t>
            </w:r>
            <w:r>
              <w:rPr>
                <w:spacing w:val="-1"/>
                <w:sz w:val="24"/>
              </w:rPr>
              <w:t xml:space="preserve"> </w:t>
            </w:r>
            <w:r>
              <w:rPr>
                <w:sz w:val="24"/>
              </w:rPr>
              <w:t>общества</w:t>
            </w:r>
            <w:r>
              <w:rPr>
                <w:spacing w:val="-3"/>
                <w:sz w:val="24"/>
              </w:rPr>
              <w:t xml:space="preserve"> </w:t>
            </w:r>
            <w:r>
              <w:rPr>
                <w:sz w:val="24"/>
              </w:rPr>
              <w:t>XIX</w:t>
            </w:r>
            <w:r>
              <w:rPr>
                <w:spacing w:val="-2"/>
                <w:sz w:val="24"/>
              </w:rPr>
              <w:t xml:space="preserve"> </w:t>
            </w:r>
            <w:r>
              <w:rPr>
                <w:sz w:val="24"/>
              </w:rPr>
              <w:t>века.</w:t>
            </w:r>
          </w:p>
          <w:p w:rsidR="00676A99" w:rsidRDefault="003D1F18">
            <w:pPr>
              <w:pStyle w:val="TableParagraph"/>
              <w:ind w:left="108" w:right="178"/>
              <w:rPr>
                <w:sz w:val="24"/>
              </w:rPr>
            </w:pPr>
            <w:r>
              <w:rPr>
                <w:sz w:val="24"/>
              </w:rPr>
              <w:t>Удивительные факты писателя:</w:t>
            </w:r>
            <w:r>
              <w:rPr>
                <w:spacing w:val="1"/>
                <w:sz w:val="24"/>
              </w:rPr>
              <w:t xml:space="preserve"> </w:t>
            </w:r>
            <w:r>
              <w:rPr>
                <w:sz w:val="24"/>
              </w:rPr>
              <w:t>сочинение стихов в 5 лет; загадочность</w:t>
            </w:r>
            <w:r>
              <w:rPr>
                <w:spacing w:val="1"/>
                <w:sz w:val="24"/>
              </w:rPr>
              <w:t xml:space="preserve"> </w:t>
            </w:r>
            <w:r>
              <w:rPr>
                <w:sz w:val="24"/>
              </w:rPr>
              <w:t>поведения, стеснительность;</w:t>
            </w:r>
            <w:r>
              <w:rPr>
                <w:spacing w:val="1"/>
                <w:sz w:val="24"/>
              </w:rPr>
              <w:t xml:space="preserve"> </w:t>
            </w:r>
            <w:r>
              <w:rPr>
                <w:sz w:val="24"/>
              </w:rPr>
              <w:t>суеверность. Увлечения Гоголя: любовь</w:t>
            </w:r>
            <w:r>
              <w:rPr>
                <w:spacing w:val="-57"/>
                <w:sz w:val="24"/>
              </w:rPr>
              <w:t xml:space="preserve"> </w:t>
            </w:r>
            <w:r>
              <w:rPr>
                <w:sz w:val="24"/>
              </w:rPr>
              <w:t>к рукоделию; умение и интерес к</w:t>
            </w:r>
            <w:r>
              <w:rPr>
                <w:spacing w:val="1"/>
                <w:sz w:val="24"/>
              </w:rPr>
              <w:t xml:space="preserve"> </w:t>
            </w:r>
            <w:r>
              <w:rPr>
                <w:sz w:val="24"/>
              </w:rPr>
              <w:t>приготовлению украинских</w:t>
            </w:r>
            <w:r>
              <w:rPr>
                <w:spacing w:val="1"/>
                <w:sz w:val="24"/>
              </w:rPr>
              <w:t xml:space="preserve"> </w:t>
            </w:r>
            <w:r>
              <w:rPr>
                <w:sz w:val="24"/>
              </w:rPr>
              <w:t>блюд.</w:t>
            </w:r>
          </w:p>
          <w:p w:rsidR="00676A99" w:rsidRDefault="003D1F18">
            <w:pPr>
              <w:pStyle w:val="TableParagraph"/>
              <w:ind w:left="108"/>
              <w:rPr>
                <w:sz w:val="24"/>
              </w:rPr>
            </w:pPr>
            <w:r>
              <w:rPr>
                <w:sz w:val="24"/>
              </w:rPr>
              <w:t>Знакомство</w:t>
            </w:r>
            <w:r>
              <w:rPr>
                <w:spacing w:val="-3"/>
                <w:sz w:val="24"/>
              </w:rPr>
              <w:t xml:space="preserve"> </w:t>
            </w:r>
            <w:r>
              <w:rPr>
                <w:sz w:val="24"/>
              </w:rPr>
              <w:t>и</w:t>
            </w:r>
            <w:r>
              <w:rPr>
                <w:spacing w:val="1"/>
                <w:sz w:val="24"/>
              </w:rPr>
              <w:t xml:space="preserve"> </w:t>
            </w:r>
            <w:r>
              <w:rPr>
                <w:sz w:val="24"/>
              </w:rPr>
              <w:t>дружба</w:t>
            </w:r>
            <w:r>
              <w:rPr>
                <w:spacing w:val="-3"/>
                <w:sz w:val="24"/>
              </w:rPr>
              <w:t xml:space="preserve"> </w:t>
            </w:r>
            <w:r>
              <w:rPr>
                <w:sz w:val="24"/>
              </w:rPr>
              <w:t>Гоголя</w:t>
            </w:r>
            <w:r>
              <w:rPr>
                <w:spacing w:val="-1"/>
                <w:sz w:val="24"/>
              </w:rPr>
              <w:t xml:space="preserve"> </w:t>
            </w:r>
            <w:r>
              <w:rPr>
                <w:sz w:val="24"/>
              </w:rPr>
              <w:t>и</w:t>
            </w:r>
            <w:r>
              <w:rPr>
                <w:spacing w:val="-1"/>
                <w:sz w:val="24"/>
              </w:rPr>
              <w:t xml:space="preserve"> </w:t>
            </w:r>
            <w:r>
              <w:rPr>
                <w:sz w:val="24"/>
              </w:rPr>
              <w:t>Пушкина</w:t>
            </w:r>
          </w:p>
        </w:tc>
        <w:tc>
          <w:tcPr>
            <w:tcW w:w="3704" w:type="dxa"/>
          </w:tcPr>
          <w:p w:rsidR="00676A99" w:rsidRDefault="003D1F18">
            <w:pPr>
              <w:pStyle w:val="TableParagraph"/>
              <w:ind w:left="105" w:right="520"/>
              <w:rPr>
                <w:sz w:val="24"/>
              </w:rPr>
            </w:pPr>
            <w:r>
              <w:rPr>
                <w:sz w:val="24"/>
              </w:rPr>
              <w:t>Просмотр видео – памятники</w:t>
            </w:r>
            <w:r>
              <w:rPr>
                <w:spacing w:val="-57"/>
                <w:sz w:val="24"/>
              </w:rPr>
              <w:t xml:space="preserve"> </w:t>
            </w:r>
            <w:r>
              <w:rPr>
                <w:sz w:val="24"/>
              </w:rPr>
              <w:t>Н.В.</w:t>
            </w:r>
            <w:r>
              <w:rPr>
                <w:spacing w:val="-5"/>
                <w:sz w:val="24"/>
              </w:rPr>
              <w:t xml:space="preserve"> </w:t>
            </w:r>
            <w:r>
              <w:rPr>
                <w:sz w:val="24"/>
              </w:rPr>
              <w:t>Гоголю</w:t>
            </w:r>
            <w:r>
              <w:rPr>
                <w:spacing w:val="-4"/>
                <w:sz w:val="24"/>
              </w:rPr>
              <w:t xml:space="preserve"> </w:t>
            </w:r>
            <w:r>
              <w:rPr>
                <w:sz w:val="24"/>
              </w:rPr>
              <w:t>в</w:t>
            </w:r>
            <w:r>
              <w:rPr>
                <w:spacing w:val="-6"/>
                <w:sz w:val="24"/>
              </w:rPr>
              <w:t xml:space="preserve"> </w:t>
            </w:r>
            <w:r>
              <w:rPr>
                <w:sz w:val="24"/>
              </w:rPr>
              <w:t>Москве.</w:t>
            </w:r>
            <w:r>
              <w:rPr>
                <w:spacing w:val="-2"/>
                <w:sz w:val="24"/>
              </w:rPr>
              <w:t xml:space="preserve"> </w:t>
            </w:r>
            <w:r>
              <w:rPr>
                <w:sz w:val="24"/>
              </w:rPr>
              <w:t>Бесед:</w:t>
            </w:r>
          </w:p>
          <w:p w:rsidR="00676A99" w:rsidRDefault="003D1F18">
            <w:pPr>
              <w:pStyle w:val="TableParagraph"/>
              <w:ind w:left="105" w:right="304"/>
              <w:rPr>
                <w:sz w:val="24"/>
              </w:rPr>
            </w:pPr>
            <w:r>
              <w:rPr>
                <w:sz w:val="24"/>
              </w:rPr>
              <w:t>«Сравните изображение Гоголя</w:t>
            </w:r>
            <w:r>
              <w:rPr>
                <w:spacing w:val="-57"/>
                <w:sz w:val="24"/>
              </w:rPr>
              <w:t xml:space="preserve"> </w:t>
            </w:r>
            <w:r>
              <w:rPr>
                <w:sz w:val="24"/>
              </w:rPr>
              <w:t>на памятниках. Почему один</w:t>
            </w:r>
            <w:r>
              <w:rPr>
                <w:spacing w:val="1"/>
                <w:sz w:val="24"/>
              </w:rPr>
              <w:t xml:space="preserve"> </w:t>
            </w:r>
            <w:r>
              <w:rPr>
                <w:sz w:val="24"/>
              </w:rPr>
              <w:t>называют</w:t>
            </w:r>
            <w:r>
              <w:rPr>
                <w:spacing w:val="-3"/>
                <w:sz w:val="24"/>
              </w:rPr>
              <w:t xml:space="preserve"> </w:t>
            </w:r>
            <w:r>
              <w:rPr>
                <w:sz w:val="24"/>
              </w:rPr>
              <w:t>«грустным»,</w:t>
            </w:r>
            <w:r>
              <w:rPr>
                <w:spacing w:val="-4"/>
                <w:sz w:val="24"/>
              </w:rPr>
              <w:t xml:space="preserve"> </w:t>
            </w:r>
            <w:r>
              <w:rPr>
                <w:sz w:val="24"/>
              </w:rPr>
              <w:t>а</w:t>
            </w:r>
            <w:r>
              <w:rPr>
                <w:spacing w:val="-8"/>
                <w:sz w:val="24"/>
              </w:rPr>
              <w:t xml:space="preserve"> </w:t>
            </w:r>
            <w:r>
              <w:rPr>
                <w:sz w:val="24"/>
              </w:rPr>
              <w:t>второй</w:t>
            </w:r>
          </w:p>
          <w:p w:rsidR="00676A99" w:rsidRDefault="003D1F18">
            <w:pPr>
              <w:pStyle w:val="TableParagraph"/>
              <w:ind w:left="105"/>
              <w:rPr>
                <w:sz w:val="24"/>
              </w:rPr>
            </w:pPr>
            <w:r>
              <w:rPr>
                <w:sz w:val="24"/>
              </w:rPr>
              <w:t>«веселым»?</w:t>
            </w:r>
          </w:p>
          <w:p w:rsidR="00676A99" w:rsidRDefault="003D1F18">
            <w:pPr>
              <w:pStyle w:val="TableParagraph"/>
              <w:ind w:left="105" w:right="184"/>
              <w:rPr>
                <w:sz w:val="24"/>
              </w:rPr>
            </w:pPr>
            <w:r>
              <w:rPr>
                <w:sz w:val="24"/>
              </w:rPr>
              <w:t>Интерактивное задание: работа с</w:t>
            </w:r>
            <w:r>
              <w:rPr>
                <w:spacing w:val="-58"/>
                <w:sz w:val="24"/>
              </w:rPr>
              <w:t xml:space="preserve"> </w:t>
            </w:r>
            <w:r>
              <w:rPr>
                <w:sz w:val="24"/>
              </w:rPr>
              <w:t>иллюстрациями и текстом</w:t>
            </w:r>
            <w:r>
              <w:rPr>
                <w:spacing w:val="1"/>
                <w:sz w:val="24"/>
              </w:rPr>
              <w:t xml:space="preserve"> </w:t>
            </w:r>
            <w:r>
              <w:rPr>
                <w:sz w:val="24"/>
              </w:rPr>
              <w:t>повести</w:t>
            </w:r>
            <w:r>
              <w:rPr>
                <w:spacing w:val="-2"/>
                <w:sz w:val="24"/>
              </w:rPr>
              <w:t xml:space="preserve"> </w:t>
            </w:r>
            <w:r>
              <w:rPr>
                <w:sz w:val="24"/>
              </w:rPr>
              <w:t>Гоголя</w:t>
            </w:r>
            <w:r>
              <w:rPr>
                <w:spacing w:val="3"/>
                <w:sz w:val="24"/>
              </w:rPr>
              <w:t xml:space="preserve"> </w:t>
            </w:r>
            <w:r>
              <w:rPr>
                <w:sz w:val="24"/>
              </w:rPr>
              <w:t>«Ночь перед</w:t>
            </w:r>
            <w:r>
              <w:rPr>
                <w:spacing w:val="1"/>
                <w:sz w:val="24"/>
              </w:rPr>
              <w:t xml:space="preserve"> </w:t>
            </w:r>
            <w:r>
              <w:rPr>
                <w:sz w:val="24"/>
              </w:rPr>
              <w:t>Рождеством»: определите, к</w:t>
            </w:r>
            <w:r>
              <w:rPr>
                <w:spacing w:val="1"/>
                <w:sz w:val="24"/>
              </w:rPr>
              <w:t xml:space="preserve"> </w:t>
            </w:r>
            <w:r>
              <w:rPr>
                <w:sz w:val="24"/>
              </w:rPr>
              <w:t>какому тексту относится</w:t>
            </w:r>
            <w:r>
              <w:rPr>
                <w:spacing w:val="1"/>
                <w:sz w:val="24"/>
              </w:rPr>
              <w:t xml:space="preserve"> </w:t>
            </w:r>
            <w:r>
              <w:rPr>
                <w:sz w:val="24"/>
              </w:rPr>
              <w:t>иллюстрация.</w:t>
            </w:r>
          </w:p>
          <w:p w:rsidR="00676A99" w:rsidRDefault="003D1F18">
            <w:pPr>
              <w:pStyle w:val="TableParagraph"/>
              <w:ind w:left="105" w:right="364"/>
              <w:rPr>
                <w:sz w:val="24"/>
              </w:rPr>
            </w:pPr>
            <w:r>
              <w:rPr>
                <w:sz w:val="24"/>
              </w:rPr>
              <w:t>Рассматривание репродукции</w:t>
            </w:r>
            <w:r>
              <w:rPr>
                <w:spacing w:val="1"/>
                <w:sz w:val="24"/>
              </w:rPr>
              <w:t xml:space="preserve"> </w:t>
            </w:r>
            <w:r>
              <w:rPr>
                <w:sz w:val="24"/>
              </w:rPr>
              <w:t>картины М. Клодта «Пушкин у</w:t>
            </w:r>
            <w:r>
              <w:rPr>
                <w:spacing w:val="-57"/>
                <w:sz w:val="24"/>
              </w:rPr>
              <w:t xml:space="preserve"> </w:t>
            </w:r>
            <w:r>
              <w:rPr>
                <w:sz w:val="24"/>
              </w:rPr>
              <w:t>Гоголя».</w:t>
            </w:r>
          </w:p>
          <w:p w:rsidR="00676A99" w:rsidRDefault="003D1F18">
            <w:pPr>
              <w:pStyle w:val="TableParagraph"/>
              <w:spacing w:line="264" w:lineRule="exact"/>
              <w:ind w:left="105"/>
              <w:rPr>
                <w:sz w:val="24"/>
              </w:rPr>
            </w:pPr>
            <w:r>
              <w:rPr>
                <w:sz w:val="24"/>
              </w:rPr>
              <w:t>Беседа: «Чем</w:t>
            </w:r>
            <w:r>
              <w:rPr>
                <w:spacing w:val="-4"/>
                <w:sz w:val="24"/>
              </w:rPr>
              <w:t xml:space="preserve"> </w:t>
            </w:r>
            <w:r>
              <w:rPr>
                <w:sz w:val="24"/>
              </w:rPr>
              <w:t>занимаются</w:t>
            </w:r>
            <w:r>
              <w:rPr>
                <w:spacing w:val="-4"/>
                <w:sz w:val="24"/>
              </w:rPr>
              <w:t xml:space="preserve"> </w:t>
            </w:r>
            <w:r>
              <w:rPr>
                <w:sz w:val="24"/>
              </w:rPr>
              <w:t>герои</w:t>
            </w:r>
          </w:p>
        </w:tc>
        <w:tc>
          <w:tcPr>
            <w:tcW w:w="2772" w:type="dxa"/>
          </w:tcPr>
          <w:p w:rsidR="00676A99" w:rsidRDefault="00D24CCF">
            <w:pPr>
              <w:pStyle w:val="TableParagraph"/>
              <w:spacing w:line="273" w:lineRule="exact"/>
              <w:ind w:left="107"/>
              <w:rPr>
                <w:sz w:val="24"/>
              </w:rPr>
            </w:pPr>
            <w:hyperlink r:id="rId533">
              <w:r w:rsidR="003D1F18">
                <w:rPr>
                  <w:color w:val="0462C1"/>
                  <w:sz w:val="24"/>
                  <w:u w:val="single" w:color="0462C1"/>
                </w:rPr>
                <w:t>https://razgovor.edsoo.ru</w:t>
              </w:r>
            </w:hyperlink>
          </w:p>
          <w:p w:rsidR="00676A99" w:rsidRDefault="00D24CCF">
            <w:pPr>
              <w:pStyle w:val="TableParagraph"/>
              <w:spacing w:before="41"/>
              <w:ind w:left="107"/>
              <w:rPr>
                <w:sz w:val="24"/>
              </w:rPr>
            </w:pPr>
            <w:hyperlink r:id="rId534">
              <w:r w:rsidR="003D1F18">
                <w:rPr>
                  <w:color w:val="0462C1"/>
                  <w:sz w:val="24"/>
                  <w:u w:val="single" w:color="0462C1"/>
                </w:rPr>
                <w:t>/?year=2023</w:t>
              </w:r>
            </w:hyperlink>
          </w:p>
        </w:tc>
      </w:tr>
    </w:tbl>
    <w:p w:rsidR="00676A99" w:rsidRDefault="00676A99">
      <w:pPr>
        <w:rPr>
          <w:sz w:val="24"/>
        </w:rPr>
        <w:sectPr w:rsidR="00676A99">
          <w:pgSz w:w="16390" w:h="11910" w:orient="landscape"/>
          <w:pgMar w:top="1100" w:right="660" w:bottom="1080" w:left="1480" w:header="0" w:footer="887" w:gutter="0"/>
          <w:cols w:space="720"/>
        </w:sectPr>
      </w:pPr>
    </w:p>
    <w:p w:rsidR="00676A99" w:rsidRDefault="00676A99">
      <w:pPr>
        <w:pStyle w:val="a3"/>
        <w:spacing w:before="3"/>
        <w:ind w:left="0"/>
        <w:rPr>
          <w:b/>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4"/>
        <w:gridCol w:w="4441"/>
        <w:gridCol w:w="3704"/>
        <w:gridCol w:w="2772"/>
      </w:tblGrid>
      <w:tr w:rsidR="00676A99">
        <w:trPr>
          <w:trHeight w:val="1382"/>
        </w:trPr>
        <w:tc>
          <w:tcPr>
            <w:tcW w:w="3084" w:type="dxa"/>
          </w:tcPr>
          <w:p w:rsidR="00676A99" w:rsidRDefault="00676A99">
            <w:pPr>
              <w:pStyle w:val="TableParagraph"/>
            </w:pPr>
          </w:p>
        </w:tc>
        <w:tc>
          <w:tcPr>
            <w:tcW w:w="4441" w:type="dxa"/>
          </w:tcPr>
          <w:p w:rsidR="00676A99" w:rsidRDefault="00676A99">
            <w:pPr>
              <w:pStyle w:val="TableParagraph"/>
            </w:pPr>
          </w:p>
        </w:tc>
        <w:tc>
          <w:tcPr>
            <w:tcW w:w="3704" w:type="dxa"/>
          </w:tcPr>
          <w:p w:rsidR="00676A99" w:rsidRDefault="003D1F18">
            <w:pPr>
              <w:pStyle w:val="TableParagraph"/>
              <w:spacing w:line="271" w:lineRule="exact"/>
              <w:ind w:left="105"/>
              <w:rPr>
                <w:sz w:val="24"/>
              </w:rPr>
            </w:pPr>
            <w:r>
              <w:rPr>
                <w:sz w:val="24"/>
              </w:rPr>
              <w:t>картины?»</w:t>
            </w:r>
          </w:p>
          <w:p w:rsidR="00676A99" w:rsidRDefault="003D1F18">
            <w:pPr>
              <w:pStyle w:val="TableParagraph"/>
              <w:spacing w:line="270" w:lineRule="atLeast"/>
              <w:ind w:left="105" w:right="370"/>
              <w:rPr>
                <w:sz w:val="24"/>
              </w:rPr>
            </w:pPr>
            <w:r>
              <w:rPr>
                <w:sz w:val="24"/>
              </w:rPr>
              <w:t>Работа с иллюстрациями:</w:t>
            </w:r>
            <w:r>
              <w:rPr>
                <w:spacing w:val="1"/>
                <w:sz w:val="24"/>
              </w:rPr>
              <w:t xml:space="preserve"> </w:t>
            </w:r>
            <w:r>
              <w:rPr>
                <w:sz w:val="24"/>
              </w:rPr>
              <w:t>оцените сюжеты иллюстраций,</w:t>
            </w:r>
            <w:r>
              <w:rPr>
                <w:spacing w:val="-57"/>
                <w:sz w:val="24"/>
              </w:rPr>
              <w:t xml:space="preserve"> </w:t>
            </w:r>
            <w:r>
              <w:rPr>
                <w:sz w:val="24"/>
              </w:rPr>
              <w:t>определите по ним увлечения</w:t>
            </w:r>
            <w:r>
              <w:rPr>
                <w:spacing w:val="1"/>
                <w:sz w:val="24"/>
              </w:rPr>
              <w:t xml:space="preserve"> </w:t>
            </w:r>
            <w:r>
              <w:rPr>
                <w:sz w:val="24"/>
              </w:rPr>
              <w:t>писателя</w:t>
            </w:r>
          </w:p>
        </w:tc>
        <w:tc>
          <w:tcPr>
            <w:tcW w:w="2772" w:type="dxa"/>
          </w:tcPr>
          <w:p w:rsidR="00676A99" w:rsidRDefault="00676A99">
            <w:pPr>
              <w:pStyle w:val="TableParagraph"/>
            </w:pPr>
          </w:p>
        </w:tc>
      </w:tr>
      <w:tr w:rsidR="00676A99">
        <w:trPr>
          <w:trHeight w:val="6625"/>
        </w:trPr>
        <w:tc>
          <w:tcPr>
            <w:tcW w:w="3084" w:type="dxa"/>
          </w:tcPr>
          <w:p w:rsidR="00676A99" w:rsidRDefault="003D1F18">
            <w:pPr>
              <w:pStyle w:val="TableParagraph"/>
              <w:spacing w:line="276" w:lineRule="auto"/>
              <w:ind w:left="107" w:right="1163"/>
              <w:rPr>
                <w:b/>
                <w:sz w:val="24"/>
              </w:rPr>
            </w:pPr>
            <w:r>
              <w:rPr>
                <w:b/>
                <w:sz w:val="24"/>
              </w:rPr>
              <w:t>32. Экологичное</w:t>
            </w:r>
            <w:r>
              <w:rPr>
                <w:b/>
                <w:spacing w:val="-57"/>
                <w:sz w:val="24"/>
              </w:rPr>
              <w:t xml:space="preserve"> </w:t>
            </w:r>
            <w:r>
              <w:rPr>
                <w:b/>
                <w:sz w:val="24"/>
              </w:rPr>
              <w:t>потребление</w:t>
            </w:r>
          </w:p>
        </w:tc>
        <w:tc>
          <w:tcPr>
            <w:tcW w:w="4441" w:type="dxa"/>
          </w:tcPr>
          <w:p w:rsidR="00676A99" w:rsidRDefault="003D1F18">
            <w:pPr>
              <w:pStyle w:val="TableParagraph"/>
              <w:ind w:left="108" w:right="153"/>
              <w:rPr>
                <w:sz w:val="24"/>
              </w:rPr>
            </w:pPr>
            <w:r>
              <w:rPr>
                <w:sz w:val="24"/>
              </w:rPr>
              <w:t>Экологичное потребление – как</w:t>
            </w:r>
            <w:r>
              <w:rPr>
                <w:spacing w:val="1"/>
                <w:sz w:val="24"/>
              </w:rPr>
              <w:t xml:space="preserve"> </w:t>
            </w:r>
            <w:r>
              <w:rPr>
                <w:sz w:val="24"/>
              </w:rPr>
              <w:t>использовать</w:t>
            </w:r>
            <w:r>
              <w:rPr>
                <w:spacing w:val="-6"/>
                <w:sz w:val="24"/>
              </w:rPr>
              <w:t xml:space="preserve"> </w:t>
            </w:r>
            <w:r>
              <w:rPr>
                <w:sz w:val="24"/>
              </w:rPr>
              <w:t>природу,</w:t>
            </w:r>
            <w:r>
              <w:rPr>
                <w:spacing w:val="-4"/>
                <w:sz w:val="24"/>
              </w:rPr>
              <w:t xml:space="preserve"> </w:t>
            </w:r>
            <w:r>
              <w:rPr>
                <w:sz w:val="24"/>
              </w:rPr>
              <w:t>чтобы</w:t>
            </w:r>
            <w:r>
              <w:rPr>
                <w:spacing w:val="-5"/>
                <w:sz w:val="24"/>
              </w:rPr>
              <w:t xml:space="preserve"> </w:t>
            </w:r>
            <w:r>
              <w:rPr>
                <w:sz w:val="24"/>
              </w:rPr>
              <w:t>приносить</w:t>
            </w:r>
            <w:r>
              <w:rPr>
                <w:spacing w:val="-57"/>
                <w:sz w:val="24"/>
              </w:rPr>
              <w:t xml:space="preserve"> </w:t>
            </w:r>
            <w:r>
              <w:rPr>
                <w:sz w:val="24"/>
              </w:rPr>
              <w:t>ей</w:t>
            </w:r>
            <w:r>
              <w:rPr>
                <w:spacing w:val="-2"/>
                <w:sz w:val="24"/>
              </w:rPr>
              <w:t xml:space="preserve"> </w:t>
            </w:r>
            <w:r>
              <w:rPr>
                <w:sz w:val="24"/>
              </w:rPr>
              <w:t>как</w:t>
            </w:r>
            <w:r>
              <w:rPr>
                <w:spacing w:val="-2"/>
                <w:sz w:val="24"/>
              </w:rPr>
              <w:t xml:space="preserve"> </w:t>
            </w:r>
            <w:r>
              <w:rPr>
                <w:sz w:val="24"/>
              </w:rPr>
              <w:t>можно</w:t>
            </w:r>
            <w:r>
              <w:rPr>
                <w:spacing w:val="-1"/>
                <w:sz w:val="24"/>
              </w:rPr>
              <w:t xml:space="preserve"> </w:t>
            </w:r>
            <w:r>
              <w:rPr>
                <w:sz w:val="24"/>
              </w:rPr>
              <w:t>меньше</w:t>
            </w:r>
            <w:r>
              <w:rPr>
                <w:spacing w:val="-3"/>
                <w:sz w:val="24"/>
              </w:rPr>
              <w:t xml:space="preserve"> </w:t>
            </w:r>
            <w:r>
              <w:rPr>
                <w:sz w:val="24"/>
              </w:rPr>
              <w:t>вреда.</w:t>
            </w:r>
            <w:r>
              <w:rPr>
                <w:spacing w:val="-2"/>
                <w:sz w:val="24"/>
              </w:rPr>
              <w:t xml:space="preserve"> </w:t>
            </w:r>
            <w:r>
              <w:rPr>
                <w:sz w:val="24"/>
              </w:rPr>
              <w:t>Что</w:t>
            </w:r>
            <w:r>
              <w:rPr>
                <w:spacing w:val="-1"/>
                <w:sz w:val="24"/>
              </w:rPr>
              <w:t xml:space="preserve"> </w:t>
            </w:r>
            <w:r>
              <w:rPr>
                <w:sz w:val="24"/>
              </w:rPr>
              <w:t>значит</w:t>
            </w:r>
          </w:p>
          <w:p w:rsidR="00676A99" w:rsidRDefault="003D1F18">
            <w:pPr>
              <w:pStyle w:val="TableParagraph"/>
              <w:ind w:left="108"/>
              <w:jc w:val="both"/>
              <w:rPr>
                <w:sz w:val="24"/>
              </w:rPr>
            </w:pPr>
            <w:r>
              <w:rPr>
                <w:sz w:val="24"/>
              </w:rPr>
              <w:t>–</w:t>
            </w:r>
            <w:r>
              <w:rPr>
                <w:spacing w:val="-2"/>
                <w:sz w:val="24"/>
              </w:rPr>
              <w:t xml:space="preserve"> </w:t>
            </w:r>
            <w:r>
              <w:rPr>
                <w:sz w:val="24"/>
              </w:rPr>
              <w:t>жизнь</w:t>
            </w:r>
            <w:r>
              <w:rPr>
                <w:spacing w:val="-1"/>
                <w:sz w:val="24"/>
              </w:rPr>
              <w:t xml:space="preserve"> </w:t>
            </w:r>
            <w:r>
              <w:rPr>
                <w:sz w:val="24"/>
              </w:rPr>
              <w:t>без</w:t>
            </w:r>
            <w:r>
              <w:rPr>
                <w:spacing w:val="-2"/>
                <w:sz w:val="24"/>
              </w:rPr>
              <w:t xml:space="preserve"> </w:t>
            </w:r>
            <w:r>
              <w:rPr>
                <w:sz w:val="24"/>
              </w:rPr>
              <w:t>отходов:</w:t>
            </w:r>
            <w:r>
              <w:rPr>
                <w:spacing w:val="-1"/>
                <w:sz w:val="24"/>
              </w:rPr>
              <w:t xml:space="preserve"> </w:t>
            </w:r>
            <w:r>
              <w:rPr>
                <w:sz w:val="24"/>
              </w:rPr>
              <w:t>отказ</w:t>
            </w:r>
            <w:r>
              <w:rPr>
                <w:spacing w:val="1"/>
                <w:sz w:val="24"/>
              </w:rPr>
              <w:t xml:space="preserve"> </w:t>
            </w:r>
            <w:r>
              <w:rPr>
                <w:sz w:val="24"/>
              </w:rPr>
              <w:t>от</w:t>
            </w:r>
          </w:p>
          <w:p w:rsidR="00676A99" w:rsidRDefault="003D1F18">
            <w:pPr>
              <w:pStyle w:val="TableParagraph"/>
              <w:ind w:left="108" w:right="540"/>
              <w:jc w:val="both"/>
              <w:rPr>
                <w:sz w:val="24"/>
              </w:rPr>
            </w:pPr>
            <w:r>
              <w:rPr>
                <w:sz w:val="24"/>
              </w:rPr>
              <w:t>ненужного, продление жизни вещей,</w:t>
            </w:r>
            <w:r>
              <w:rPr>
                <w:spacing w:val="-58"/>
                <w:sz w:val="24"/>
              </w:rPr>
              <w:t xml:space="preserve"> </w:t>
            </w:r>
            <w:r>
              <w:rPr>
                <w:sz w:val="24"/>
              </w:rPr>
              <w:t>повторное использование, экономия</w:t>
            </w:r>
            <w:r>
              <w:rPr>
                <w:spacing w:val="-57"/>
                <w:sz w:val="24"/>
              </w:rPr>
              <w:t xml:space="preserve"> </w:t>
            </w:r>
            <w:r>
              <w:rPr>
                <w:sz w:val="24"/>
              </w:rPr>
              <w:t>природного</w:t>
            </w:r>
            <w:r>
              <w:rPr>
                <w:spacing w:val="-4"/>
                <w:sz w:val="24"/>
              </w:rPr>
              <w:t xml:space="preserve"> </w:t>
            </w:r>
            <w:r>
              <w:rPr>
                <w:sz w:val="24"/>
              </w:rPr>
              <w:t>материала</w:t>
            </w:r>
            <w:r>
              <w:rPr>
                <w:spacing w:val="-4"/>
                <w:sz w:val="24"/>
              </w:rPr>
              <w:t xml:space="preserve"> </w:t>
            </w:r>
            <w:r>
              <w:rPr>
                <w:sz w:val="24"/>
              </w:rPr>
              <w:t>(воды,</w:t>
            </w:r>
            <w:r>
              <w:rPr>
                <w:spacing w:val="-4"/>
                <w:sz w:val="24"/>
              </w:rPr>
              <w:t xml:space="preserve"> </w:t>
            </w:r>
            <w:r>
              <w:rPr>
                <w:sz w:val="24"/>
              </w:rPr>
              <w:t>света)</w:t>
            </w:r>
          </w:p>
        </w:tc>
        <w:tc>
          <w:tcPr>
            <w:tcW w:w="3704" w:type="dxa"/>
          </w:tcPr>
          <w:p w:rsidR="00676A99" w:rsidRDefault="003D1F18">
            <w:pPr>
              <w:pStyle w:val="TableParagraph"/>
              <w:ind w:left="105" w:right="337"/>
              <w:rPr>
                <w:sz w:val="24"/>
              </w:rPr>
            </w:pPr>
            <w:r>
              <w:rPr>
                <w:sz w:val="24"/>
              </w:rPr>
              <w:t>Просмотр и обсуждение видео</w:t>
            </w:r>
            <w:r>
              <w:rPr>
                <w:spacing w:val="1"/>
                <w:sz w:val="24"/>
              </w:rPr>
              <w:t xml:space="preserve"> </w:t>
            </w:r>
            <w:r>
              <w:rPr>
                <w:sz w:val="24"/>
              </w:rPr>
              <w:t>(фото) - «Как мусор становится</w:t>
            </w:r>
            <w:r>
              <w:rPr>
                <w:spacing w:val="-58"/>
                <w:sz w:val="24"/>
              </w:rPr>
              <w:t xml:space="preserve"> </w:t>
            </w:r>
            <w:r>
              <w:rPr>
                <w:sz w:val="24"/>
              </w:rPr>
              <w:t>седьмым континентом Земли».</w:t>
            </w:r>
            <w:r>
              <w:rPr>
                <w:spacing w:val="-57"/>
                <w:sz w:val="24"/>
              </w:rPr>
              <w:t xml:space="preserve"> </w:t>
            </w:r>
            <w:r>
              <w:rPr>
                <w:sz w:val="24"/>
              </w:rPr>
              <w:t>Беседа:</w:t>
            </w:r>
            <w:r>
              <w:rPr>
                <w:spacing w:val="-1"/>
                <w:sz w:val="24"/>
              </w:rPr>
              <w:t xml:space="preserve"> </w:t>
            </w:r>
            <w:r>
              <w:rPr>
                <w:sz w:val="24"/>
              </w:rPr>
              <w:t>вредит</w:t>
            </w:r>
            <w:r>
              <w:rPr>
                <w:spacing w:val="-1"/>
                <w:sz w:val="24"/>
              </w:rPr>
              <w:t xml:space="preserve"> </w:t>
            </w:r>
            <w:r>
              <w:rPr>
                <w:sz w:val="24"/>
              </w:rPr>
              <w:t>ли природе</w:t>
            </w:r>
          </w:p>
          <w:p w:rsidR="00676A99" w:rsidRDefault="003D1F18">
            <w:pPr>
              <w:pStyle w:val="TableParagraph"/>
              <w:ind w:left="105" w:right="258"/>
              <w:rPr>
                <w:sz w:val="24"/>
              </w:rPr>
            </w:pPr>
            <w:r>
              <w:rPr>
                <w:sz w:val="24"/>
              </w:rPr>
              <w:t>«седьмой</w:t>
            </w:r>
            <w:r>
              <w:rPr>
                <w:spacing w:val="-3"/>
                <w:sz w:val="24"/>
              </w:rPr>
              <w:t xml:space="preserve"> </w:t>
            </w:r>
            <w:r>
              <w:rPr>
                <w:sz w:val="24"/>
              </w:rPr>
              <w:t>континент»</w:t>
            </w:r>
            <w:r>
              <w:rPr>
                <w:spacing w:val="-11"/>
                <w:sz w:val="24"/>
              </w:rPr>
              <w:t xml:space="preserve"> </w:t>
            </w:r>
            <w:r>
              <w:rPr>
                <w:sz w:val="24"/>
              </w:rPr>
              <w:t>(мусорное</w:t>
            </w:r>
            <w:r>
              <w:rPr>
                <w:spacing w:val="-57"/>
                <w:sz w:val="24"/>
              </w:rPr>
              <w:t xml:space="preserve"> </w:t>
            </w:r>
            <w:r>
              <w:rPr>
                <w:sz w:val="24"/>
              </w:rPr>
              <w:t>пятно</w:t>
            </w:r>
            <w:r>
              <w:rPr>
                <w:spacing w:val="-1"/>
                <w:sz w:val="24"/>
              </w:rPr>
              <w:t xml:space="preserve"> </w:t>
            </w:r>
            <w:r>
              <w:rPr>
                <w:sz w:val="24"/>
              </w:rPr>
              <w:t>в Тихом</w:t>
            </w:r>
            <w:r>
              <w:rPr>
                <w:spacing w:val="-1"/>
                <w:sz w:val="24"/>
              </w:rPr>
              <w:t xml:space="preserve"> </w:t>
            </w:r>
            <w:r>
              <w:rPr>
                <w:sz w:val="24"/>
              </w:rPr>
              <w:t>океане).</w:t>
            </w:r>
          </w:p>
          <w:p w:rsidR="00676A99" w:rsidRDefault="003D1F18">
            <w:pPr>
              <w:pStyle w:val="TableParagraph"/>
              <w:ind w:left="105"/>
              <w:rPr>
                <w:sz w:val="24"/>
              </w:rPr>
            </w:pPr>
            <w:r>
              <w:rPr>
                <w:sz w:val="24"/>
              </w:rPr>
              <w:t>Воображаемая</w:t>
            </w:r>
            <w:r>
              <w:rPr>
                <w:spacing w:val="-3"/>
                <w:sz w:val="24"/>
              </w:rPr>
              <w:t xml:space="preserve"> </w:t>
            </w:r>
            <w:r>
              <w:rPr>
                <w:sz w:val="24"/>
              </w:rPr>
              <w:t>ситуация.</w:t>
            </w:r>
          </w:p>
          <w:p w:rsidR="00676A99" w:rsidRDefault="003D1F18">
            <w:pPr>
              <w:pStyle w:val="TableParagraph"/>
              <w:numPr>
                <w:ilvl w:val="0"/>
                <w:numId w:val="40"/>
              </w:numPr>
              <w:tabs>
                <w:tab w:val="left" w:pos="365"/>
              </w:tabs>
              <w:ind w:right="609" w:hanging="708"/>
              <w:rPr>
                <w:sz w:val="24"/>
              </w:rPr>
            </w:pPr>
            <w:r>
              <w:rPr>
                <w:sz w:val="24"/>
              </w:rPr>
              <w:t>Представим,</w:t>
            </w:r>
            <w:r>
              <w:rPr>
                <w:spacing w:val="-3"/>
                <w:sz w:val="24"/>
              </w:rPr>
              <w:t xml:space="preserve"> </w:t>
            </w:r>
            <w:r>
              <w:rPr>
                <w:sz w:val="24"/>
              </w:rPr>
              <w:t>что</w:t>
            </w:r>
            <w:r>
              <w:rPr>
                <w:spacing w:val="40"/>
                <w:sz w:val="24"/>
              </w:rPr>
              <w:t xml:space="preserve"> </w:t>
            </w:r>
            <w:r>
              <w:rPr>
                <w:sz w:val="24"/>
              </w:rPr>
              <w:t>мальчик</w:t>
            </w:r>
            <w:r>
              <w:rPr>
                <w:spacing w:val="-57"/>
                <w:sz w:val="24"/>
              </w:rPr>
              <w:t xml:space="preserve"> </w:t>
            </w:r>
            <w:r>
              <w:rPr>
                <w:sz w:val="24"/>
              </w:rPr>
              <w:t>порвал</w:t>
            </w:r>
            <w:r>
              <w:rPr>
                <w:spacing w:val="-2"/>
                <w:sz w:val="24"/>
              </w:rPr>
              <w:t xml:space="preserve"> </w:t>
            </w:r>
            <w:r>
              <w:rPr>
                <w:sz w:val="24"/>
              </w:rPr>
              <w:t>брюки.</w:t>
            </w:r>
          </w:p>
          <w:p w:rsidR="00676A99" w:rsidRDefault="003D1F18">
            <w:pPr>
              <w:pStyle w:val="TableParagraph"/>
              <w:ind w:left="105" w:right="84"/>
              <w:rPr>
                <w:sz w:val="24"/>
              </w:rPr>
            </w:pPr>
            <w:r>
              <w:rPr>
                <w:sz w:val="24"/>
              </w:rPr>
              <w:t>Предложите способы возможного</w:t>
            </w:r>
            <w:r>
              <w:rPr>
                <w:spacing w:val="-57"/>
                <w:sz w:val="24"/>
              </w:rPr>
              <w:t xml:space="preserve"> </w:t>
            </w:r>
            <w:r>
              <w:rPr>
                <w:sz w:val="24"/>
              </w:rPr>
              <w:t>использования</w:t>
            </w:r>
            <w:r>
              <w:rPr>
                <w:spacing w:val="-1"/>
                <w:sz w:val="24"/>
              </w:rPr>
              <w:t xml:space="preserve"> </w:t>
            </w:r>
            <w:r>
              <w:rPr>
                <w:sz w:val="24"/>
              </w:rPr>
              <w:t>этой</w:t>
            </w:r>
            <w:r>
              <w:rPr>
                <w:spacing w:val="-1"/>
                <w:sz w:val="24"/>
              </w:rPr>
              <w:t xml:space="preserve"> </w:t>
            </w:r>
            <w:r>
              <w:rPr>
                <w:sz w:val="24"/>
              </w:rPr>
              <w:t>вещи.</w:t>
            </w:r>
          </w:p>
          <w:p w:rsidR="00676A99" w:rsidRDefault="003D1F18">
            <w:pPr>
              <w:pStyle w:val="TableParagraph"/>
              <w:numPr>
                <w:ilvl w:val="0"/>
                <w:numId w:val="40"/>
              </w:numPr>
              <w:tabs>
                <w:tab w:val="left" w:pos="365"/>
              </w:tabs>
              <w:ind w:left="105" w:right="348" w:firstLine="0"/>
              <w:rPr>
                <w:sz w:val="24"/>
              </w:rPr>
            </w:pPr>
            <w:r>
              <w:rPr>
                <w:sz w:val="24"/>
              </w:rPr>
              <w:t>Бабушка</w:t>
            </w:r>
            <w:r>
              <w:rPr>
                <w:spacing w:val="-5"/>
                <w:sz w:val="24"/>
              </w:rPr>
              <w:t xml:space="preserve"> </w:t>
            </w:r>
            <w:r>
              <w:rPr>
                <w:sz w:val="24"/>
              </w:rPr>
              <w:t>наварила</w:t>
            </w:r>
            <w:r>
              <w:rPr>
                <w:spacing w:val="-5"/>
                <w:sz w:val="24"/>
              </w:rPr>
              <w:t xml:space="preserve"> </w:t>
            </w:r>
            <w:r>
              <w:rPr>
                <w:sz w:val="24"/>
              </w:rPr>
              <w:t>огромную</w:t>
            </w:r>
            <w:r>
              <w:rPr>
                <w:spacing w:val="-57"/>
                <w:sz w:val="24"/>
              </w:rPr>
              <w:t xml:space="preserve"> </w:t>
            </w:r>
            <w:r>
              <w:rPr>
                <w:sz w:val="24"/>
              </w:rPr>
              <w:t>кастрюлю каши. Никто уже не</w:t>
            </w:r>
            <w:r>
              <w:rPr>
                <w:spacing w:val="1"/>
                <w:sz w:val="24"/>
              </w:rPr>
              <w:t xml:space="preserve"> </w:t>
            </w:r>
            <w:r>
              <w:rPr>
                <w:sz w:val="24"/>
              </w:rPr>
              <w:t>хочет ее есть. Предложите</w:t>
            </w:r>
            <w:r>
              <w:rPr>
                <w:spacing w:val="1"/>
                <w:sz w:val="24"/>
              </w:rPr>
              <w:t xml:space="preserve"> </w:t>
            </w:r>
            <w:r>
              <w:rPr>
                <w:sz w:val="24"/>
              </w:rPr>
              <w:t>способы, чтобы кашу</w:t>
            </w:r>
            <w:r>
              <w:rPr>
                <w:spacing w:val="-5"/>
                <w:sz w:val="24"/>
              </w:rPr>
              <w:t xml:space="preserve"> </w:t>
            </w:r>
            <w:r>
              <w:rPr>
                <w:sz w:val="24"/>
              </w:rPr>
              <w:t>не</w:t>
            </w:r>
          </w:p>
          <w:p w:rsidR="00676A99" w:rsidRDefault="003D1F18">
            <w:pPr>
              <w:pStyle w:val="TableParagraph"/>
              <w:ind w:left="105"/>
              <w:rPr>
                <w:sz w:val="24"/>
              </w:rPr>
            </w:pPr>
            <w:r>
              <w:rPr>
                <w:sz w:val="24"/>
              </w:rPr>
              <w:t>выбрасывать.</w:t>
            </w:r>
          </w:p>
          <w:p w:rsidR="00676A99" w:rsidRDefault="003D1F18">
            <w:pPr>
              <w:pStyle w:val="TableParagraph"/>
              <w:ind w:left="105" w:right="220"/>
              <w:rPr>
                <w:sz w:val="24"/>
              </w:rPr>
            </w:pPr>
            <w:r>
              <w:rPr>
                <w:sz w:val="24"/>
              </w:rPr>
              <w:t>Работа с иллюстративным</w:t>
            </w:r>
            <w:r>
              <w:rPr>
                <w:spacing w:val="1"/>
                <w:sz w:val="24"/>
              </w:rPr>
              <w:t xml:space="preserve"> </w:t>
            </w:r>
            <w:r>
              <w:rPr>
                <w:sz w:val="24"/>
              </w:rPr>
              <w:t>материалом: берегут ли природу</w:t>
            </w:r>
            <w:r>
              <w:rPr>
                <w:spacing w:val="-57"/>
                <w:sz w:val="24"/>
              </w:rPr>
              <w:t xml:space="preserve"> </w:t>
            </w:r>
            <w:r>
              <w:rPr>
                <w:sz w:val="24"/>
              </w:rPr>
              <w:t>жители этой</w:t>
            </w:r>
            <w:r>
              <w:rPr>
                <w:spacing w:val="-1"/>
                <w:sz w:val="24"/>
              </w:rPr>
              <w:t xml:space="preserve"> </w:t>
            </w:r>
            <w:r>
              <w:rPr>
                <w:sz w:val="24"/>
              </w:rPr>
              <w:t>квартиры?</w:t>
            </w:r>
          </w:p>
          <w:p w:rsidR="00676A99" w:rsidRDefault="003D1F18">
            <w:pPr>
              <w:pStyle w:val="TableParagraph"/>
              <w:ind w:left="105" w:right="459"/>
              <w:rPr>
                <w:sz w:val="24"/>
              </w:rPr>
            </w:pPr>
            <w:r>
              <w:rPr>
                <w:sz w:val="24"/>
              </w:rPr>
              <w:t>Обсудим: какие таблички-</w:t>
            </w:r>
            <w:r>
              <w:rPr>
                <w:spacing w:val="1"/>
                <w:sz w:val="24"/>
              </w:rPr>
              <w:t xml:space="preserve"> </w:t>
            </w:r>
            <w:r>
              <w:rPr>
                <w:sz w:val="24"/>
              </w:rPr>
              <w:t>напоминания</w:t>
            </w:r>
            <w:r>
              <w:rPr>
                <w:spacing w:val="-4"/>
                <w:sz w:val="24"/>
              </w:rPr>
              <w:t xml:space="preserve"> </w:t>
            </w:r>
            <w:r>
              <w:rPr>
                <w:sz w:val="24"/>
              </w:rPr>
              <w:t>можно</w:t>
            </w:r>
            <w:r>
              <w:rPr>
                <w:spacing w:val="-4"/>
                <w:sz w:val="24"/>
              </w:rPr>
              <w:t xml:space="preserve"> </w:t>
            </w:r>
            <w:r>
              <w:rPr>
                <w:sz w:val="24"/>
              </w:rPr>
              <w:t>сделать</w:t>
            </w:r>
            <w:r>
              <w:rPr>
                <w:spacing w:val="-4"/>
                <w:sz w:val="24"/>
              </w:rPr>
              <w:t xml:space="preserve"> </w:t>
            </w:r>
            <w:r>
              <w:rPr>
                <w:sz w:val="24"/>
              </w:rPr>
              <w:t>в</w:t>
            </w:r>
            <w:r>
              <w:rPr>
                <w:spacing w:val="-57"/>
                <w:sz w:val="24"/>
              </w:rPr>
              <w:t xml:space="preserve"> </w:t>
            </w:r>
            <w:r>
              <w:rPr>
                <w:sz w:val="24"/>
              </w:rPr>
              <w:t>доме, чтобы экономно</w:t>
            </w:r>
            <w:r>
              <w:rPr>
                <w:spacing w:val="1"/>
                <w:sz w:val="24"/>
              </w:rPr>
              <w:t xml:space="preserve"> </w:t>
            </w:r>
            <w:r>
              <w:rPr>
                <w:sz w:val="24"/>
              </w:rPr>
              <w:t>относиться</w:t>
            </w:r>
            <w:r>
              <w:rPr>
                <w:spacing w:val="-1"/>
                <w:sz w:val="24"/>
              </w:rPr>
              <w:t xml:space="preserve"> </w:t>
            </w:r>
            <w:r>
              <w:rPr>
                <w:sz w:val="24"/>
              </w:rPr>
              <w:t>к воде</w:t>
            </w:r>
            <w:r>
              <w:rPr>
                <w:spacing w:val="-2"/>
                <w:sz w:val="24"/>
              </w:rPr>
              <w:t xml:space="preserve"> </w:t>
            </w:r>
            <w:r>
              <w:rPr>
                <w:sz w:val="24"/>
              </w:rPr>
              <w:t>и</w:t>
            </w:r>
          </w:p>
          <w:p w:rsidR="00676A99" w:rsidRDefault="003D1F18">
            <w:pPr>
              <w:pStyle w:val="TableParagraph"/>
              <w:spacing w:line="264" w:lineRule="exact"/>
              <w:ind w:left="105"/>
              <w:rPr>
                <w:sz w:val="24"/>
              </w:rPr>
            </w:pPr>
            <w:r>
              <w:rPr>
                <w:sz w:val="24"/>
              </w:rPr>
              <w:t>электричеству.</w:t>
            </w:r>
          </w:p>
        </w:tc>
        <w:tc>
          <w:tcPr>
            <w:tcW w:w="2772" w:type="dxa"/>
          </w:tcPr>
          <w:p w:rsidR="00676A99" w:rsidRDefault="00D24CCF">
            <w:pPr>
              <w:pStyle w:val="TableParagraph"/>
              <w:spacing w:line="270" w:lineRule="exact"/>
              <w:ind w:left="107"/>
              <w:rPr>
                <w:sz w:val="24"/>
              </w:rPr>
            </w:pPr>
            <w:hyperlink r:id="rId535">
              <w:r w:rsidR="003D1F18">
                <w:rPr>
                  <w:color w:val="0462C1"/>
                  <w:sz w:val="24"/>
                  <w:u w:val="single" w:color="0462C1"/>
                </w:rPr>
                <w:t>https://razgovor.edsoo.ru</w:t>
              </w:r>
            </w:hyperlink>
          </w:p>
          <w:p w:rsidR="00676A99" w:rsidRDefault="00D24CCF">
            <w:pPr>
              <w:pStyle w:val="TableParagraph"/>
              <w:spacing w:before="41"/>
              <w:ind w:left="107"/>
              <w:rPr>
                <w:sz w:val="24"/>
              </w:rPr>
            </w:pPr>
            <w:hyperlink r:id="rId536">
              <w:r w:rsidR="003D1F18">
                <w:rPr>
                  <w:color w:val="0462C1"/>
                  <w:sz w:val="24"/>
                  <w:u w:val="single" w:color="0462C1"/>
                </w:rPr>
                <w:t>/?year=2023</w:t>
              </w:r>
            </w:hyperlink>
          </w:p>
        </w:tc>
      </w:tr>
      <w:tr w:rsidR="00676A99">
        <w:trPr>
          <w:trHeight w:val="1379"/>
        </w:trPr>
        <w:tc>
          <w:tcPr>
            <w:tcW w:w="3084" w:type="dxa"/>
          </w:tcPr>
          <w:p w:rsidR="00676A99" w:rsidRDefault="003D1F18">
            <w:pPr>
              <w:pStyle w:val="TableParagraph"/>
              <w:spacing w:line="275" w:lineRule="exact"/>
              <w:ind w:left="107"/>
              <w:rPr>
                <w:b/>
                <w:sz w:val="24"/>
              </w:rPr>
            </w:pPr>
            <w:r>
              <w:rPr>
                <w:b/>
                <w:sz w:val="24"/>
              </w:rPr>
              <w:t>33.</w:t>
            </w:r>
            <w:r>
              <w:rPr>
                <w:b/>
                <w:spacing w:val="4"/>
                <w:sz w:val="24"/>
              </w:rPr>
              <w:t xml:space="preserve"> </w:t>
            </w:r>
            <w:r>
              <w:rPr>
                <w:b/>
                <w:sz w:val="24"/>
              </w:rPr>
              <w:t>Труд</w:t>
            </w:r>
            <w:r>
              <w:rPr>
                <w:b/>
                <w:spacing w:val="-5"/>
                <w:sz w:val="24"/>
              </w:rPr>
              <w:t xml:space="preserve"> </w:t>
            </w:r>
            <w:r>
              <w:rPr>
                <w:b/>
                <w:sz w:val="24"/>
              </w:rPr>
              <w:t>крут!</w:t>
            </w:r>
          </w:p>
        </w:tc>
        <w:tc>
          <w:tcPr>
            <w:tcW w:w="4441" w:type="dxa"/>
          </w:tcPr>
          <w:p w:rsidR="00676A99" w:rsidRDefault="003D1F18">
            <w:pPr>
              <w:pStyle w:val="TableParagraph"/>
              <w:tabs>
                <w:tab w:val="left" w:pos="1524"/>
              </w:tabs>
              <w:ind w:left="108" w:right="375"/>
              <w:rPr>
                <w:sz w:val="24"/>
              </w:rPr>
            </w:pPr>
            <w:r>
              <w:rPr>
                <w:sz w:val="24"/>
              </w:rPr>
              <w:t>Труд – основа жизни человека и</w:t>
            </w:r>
            <w:r>
              <w:rPr>
                <w:spacing w:val="1"/>
                <w:sz w:val="24"/>
              </w:rPr>
              <w:t xml:space="preserve"> </w:t>
            </w:r>
            <w:r>
              <w:rPr>
                <w:sz w:val="24"/>
              </w:rPr>
              <w:t>развития</w:t>
            </w:r>
            <w:r>
              <w:rPr>
                <w:spacing w:val="-4"/>
                <w:sz w:val="24"/>
              </w:rPr>
              <w:t xml:space="preserve"> </w:t>
            </w:r>
            <w:r>
              <w:rPr>
                <w:sz w:val="24"/>
              </w:rPr>
              <w:t>общества.</w:t>
            </w:r>
            <w:r>
              <w:rPr>
                <w:spacing w:val="-4"/>
                <w:sz w:val="24"/>
              </w:rPr>
              <w:t xml:space="preserve"> </w:t>
            </w:r>
            <w:r>
              <w:rPr>
                <w:sz w:val="24"/>
              </w:rPr>
              <w:t>Любой</w:t>
            </w:r>
            <w:r>
              <w:rPr>
                <w:spacing w:val="-3"/>
                <w:sz w:val="24"/>
              </w:rPr>
              <w:t xml:space="preserve"> </w:t>
            </w:r>
            <w:r>
              <w:rPr>
                <w:sz w:val="24"/>
              </w:rPr>
              <w:t>труд</w:t>
            </w:r>
            <w:r>
              <w:rPr>
                <w:spacing w:val="-4"/>
                <w:sz w:val="24"/>
              </w:rPr>
              <w:t xml:space="preserve"> </w:t>
            </w:r>
            <w:r>
              <w:rPr>
                <w:sz w:val="24"/>
              </w:rPr>
              <w:t>имеет</w:t>
            </w:r>
            <w:r>
              <w:rPr>
                <w:spacing w:val="-57"/>
                <w:sz w:val="24"/>
              </w:rPr>
              <w:t xml:space="preserve"> </w:t>
            </w:r>
            <w:r>
              <w:rPr>
                <w:sz w:val="24"/>
              </w:rPr>
              <w:t>цель, результат. Качества труженика,</w:t>
            </w:r>
            <w:r>
              <w:rPr>
                <w:spacing w:val="1"/>
                <w:sz w:val="24"/>
              </w:rPr>
              <w:t xml:space="preserve"> </w:t>
            </w:r>
            <w:r>
              <w:rPr>
                <w:sz w:val="24"/>
              </w:rPr>
              <w:t>которые</w:t>
            </w:r>
            <w:r>
              <w:rPr>
                <w:sz w:val="24"/>
              </w:rPr>
              <w:tab/>
              <w:t>определяют</w:t>
            </w:r>
            <w:r>
              <w:rPr>
                <w:spacing w:val="-4"/>
                <w:sz w:val="24"/>
              </w:rPr>
              <w:t xml:space="preserve"> </w:t>
            </w:r>
            <w:r>
              <w:rPr>
                <w:sz w:val="24"/>
              </w:rPr>
              <w:t>успешность</w:t>
            </w:r>
          </w:p>
          <w:p w:rsidR="00676A99" w:rsidRDefault="003D1F18">
            <w:pPr>
              <w:pStyle w:val="TableParagraph"/>
              <w:spacing w:line="264" w:lineRule="exact"/>
              <w:ind w:left="108"/>
              <w:rPr>
                <w:sz w:val="24"/>
              </w:rPr>
            </w:pPr>
            <w:r>
              <w:rPr>
                <w:sz w:val="24"/>
              </w:rPr>
              <w:t>его</w:t>
            </w:r>
            <w:r>
              <w:rPr>
                <w:spacing w:val="-3"/>
                <w:sz w:val="24"/>
              </w:rPr>
              <w:t xml:space="preserve"> </w:t>
            </w:r>
            <w:r>
              <w:rPr>
                <w:sz w:val="24"/>
              </w:rPr>
              <w:t>трудовой</w:t>
            </w:r>
            <w:r>
              <w:rPr>
                <w:spacing w:val="-2"/>
                <w:sz w:val="24"/>
              </w:rPr>
              <w:t xml:space="preserve"> </w:t>
            </w:r>
            <w:r>
              <w:rPr>
                <w:sz w:val="24"/>
              </w:rPr>
              <w:t>деятельности:</w:t>
            </w:r>
            <w:r>
              <w:rPr>
                <w:spacing w:val="-2"/>
                <w:sz w:val="24"/>
              </w:rPr>
              <w:t xml:space="preserve"> </w:t>
            </w:r>
            <w:r>
              <w:rPr>
                <w:sz w:val="24"/>
              </w:rPr>
              <w:t>наличие</w:t>
            </w:r>
          </w:p>
        </w:tc>
        <w:tc>
          <w:tcPr>
            <w:tcW w:w="3704" w:type="dxa"/>
          </w:tcPr>
          <w:p w:rsidR="00676A99" w:rsidRDefault="003D1F18">
            <w:pPr>
              <w:pStyle w:val="TableParagraph"/>
              <w:ind w:left="105" w:right="127"/>
              <w:rPr>
                <w:sz w:val="24"/>
              </w:rPr>
            </w:pPr>
            <w:r>
              <w:rPr>
                <w:sz w:val="24"/>
              </w:rPr>
              <w:t>Просмотр</w:t>
            </w:r>
            <w:r>
              <w:rPr>
                <w:spacing w:val="-1"/>
                <w:sz w:val="24"/>
              </w:rPr>
              <w:t xml:space="preserve"> </w:t>
            </w:r>
            <w:r>
              <w:rPr>
                <w:sz w:val="24"/>
              </w:rPr>
              <w:t>видео</w:t>
            </w:r>
            <w:r>
              <w:rPr>
                <w:spacing w:val="3"/>
                <w:sz w:val="24"/>
              </w:rPr>
              <w:t xml:space="preserve"> </w:t>
            </w:r>
            <w:r>
              <w:rPr>
                <w:sz w:val="24"/>
              </w:rPr>
              <w:t>«Ежик</w:t>
            </w:r>
            <w:r>
              <w:rPr>
                <w:spacing w:val="1"/>
                <w:sz w:val="24"/>
              </w:rPr>
              <w:t xml:space="preserve"> </w:t>
            </w:r>
            <w:r>
              <w:rPr>
                <w:sz w:val="24"/>
              </w:rPr>
              <w:t>–</w:t>
            </w:r>
            <w:r>
              <w:rPr>
                <w:spacing w:val="1"/>
                <w:sz w:val="24"/>
              </w:rPr>
              <w:t xml:space="preserve"> </w:t>
            </w:r>
            <w:r>
              <w:rPr>
                <w:sz w:val="24"/>
              </w:rPr>
              <w:t>неумейка».</w:t>
            </w:r>
            <w:r>
              <w:rPr>
                <w:spacing w:val="-4"/>
                <w:sz w:val="24"/>
              </w:rPr>
              <w:t xml:space="preserve"> </w:t>
            </w:r>
            <w:r>
              <w:rPr>
                <w:sz w:val="24"/>
              </w:rPr>
              <w:t>Какое</w:t>
            </w:r>
            <w:r>
              <w:rPr>
                <w:spacing w:val="-3"/>
                <w:sz w:val="24"/>
              </w:rPr>
              <w:t xml:space="preserve"> </w:t>
            </w:r>
            <w:r>
              <w:rPr>
                <w:sz w:val="24"/>
              </w:rPr>
              <w:t>качество</w:t>
            </w:r>
            <w:r>
              <w:rPr>
                <w:spacing w:val="-5"/>
                <w:sz w:val="24"/>
              </w:rPr>
              <w:t xml:space="preserve"> </w:t>
            </w:r>
            <w:r>
              <w:rPr>
                <w:sz w:val="24"/>
              </w:rPr>
              <w:t>ежика</w:t>
            </w:r>
            <w:r>
              <w:rPr>
                <w:spacing w:val="-57"/>
                <w:sz w:val="24"/>
              </w:rPr>
              <w:t xml:space="preserve"> </w:t>
            </w:r>
            <w:r>
              <w:rPr>
                <w:sz w:val="24"/>
              </w:rPr>
              <w:t>помогло ему выбраться из</w:t>
            </w:r>
            <w:r>
              <w:rPr>
                <w:spacing w:val="1"/>
                <w:sz w:val="24"/>
              </w:rPr>
              <w:t xml:space="preserve"> </w:t>
            </w:r>
            <w:r>
              <w:rPr>
                <w:sz w:val="24"/>
              </w:rPr>
              <w:t>кастрюли?</w:t>
            </w:r>
          </w:p>
          <w:p w:rsidR="00676A99" w:rsidRDefault="003D1F18">
            <w:pPr>
              <w:pStyle w:val="TableParagraph"/>
              <w:spacing w:line="264" w:lineRule="exact"/>
              <w:ind w:left="105"/>
              <w:rPr>
                <w:sz w:val="24"/>
              </w:rPr>
            </w:pPr>
            <w:r>
              <w:rPr>
                <w:sz w:val="24"/>
              </w:rPr>
              <w:t>Просмотр</w:t>
            </w:r>
            <w:r>
              <w:rPr>
                <w:spacing w:val="-6"/>
                <w:sz w:val="24"/>
              </w:rPr>
              <w:t xml:space="preserve"> </w:t>
            </w:r>
            <w:r>
              <w:rPr>
                <w:sz w:val="24"/>
              </w:rPr>
              <w:t>видео</w:t>
            </w:r>
            <w:r>
              <w:rPr>
                <w:spacing w:val="-2"/>
                <w:sz w:val="24"/>
              </w:rPr>
              <w:t xml:space="preserve"> </w:t>
            </w:r>
            <w:r>
              <w:rPr>
                <w:sz w:val="24"/>
              </w:rPr>
              <w:t>«Труд</w:t>
            </w:r>
            <w:r>
              <w:rPr>
                <w:spacing w:val="-4"/>
                <w:sz w:val="24"/>
              </w:rPr>
              <w:t xml:space="preserve"> </w:t>
            </w:r>
            <w:r>
              <w:rPr>
                <w:sz w:val="24"/>
              </w:rPr>
              <w:t>гончара».</w:t>
            </w:r>
          </w:p>
        </w:tc>
        <w:tc>
          <w:tcPr>
            <w:tcW w:w="2772" w:type="dxa"/>
          </w:tcPr>
          <w:p w:rsidR="00676A99" w:rsidRDefault="00D24CCF">
            <w:pPr>
              <w:pStyle w:val="TableParagraph"/>
              <w:spacing w:line="270" w:lineRule="exact"/>
              <w:ind w:left="107"/>
              <w:rPr>
                <w:sz w:val="24"/>
              </w:rPr>
            </w:pPr>
            <w:hyperlink r:id="rId537">
              <w:r w:rsidR="003D1F18">
                <w:rPr>
                  <w:color w:val="0462C1"/>
                  <w:sz w:val="24"/>
                  <w:u w:val="single" w:color="0462C1"/>
                </w:rPr>
                <w:t>https://razgovor.edsoo.ru</w:t>
              </w:r>
            </w:hyperlink>
          </w:p>
          <w:p w:rsidR="00676A99" w:rsidRDefault="00D24CCF">
            <w:pPr>
              <w:pStyle w:val="TableParagraph"/>
              <w:spacing w:before="41"/>
              <w:ind w:left="107"/>
              <w:rPr>
                <w:sz w:val="24"/>
              </w:rPr>
            </w:pPr>
            <w:hyperlink r:id="rId538">
              <w:r w:rsidR="003D1F18">
                <w:rPr>
                  <w:color w:val="0462C1"/>
                  <w:sz w:val="24"/>
                  <w:u w:val="single" w:color="0462C1"/>
                </w:rPr>
                <w:t>/?year=2023</w:t>
              </w:r>
            </w:hyperlink>
          </w:p>
        </w:tc>
      </w:tr>
    </w:tbl>
    <w:p w:rsidR="00676A99" w:rsidRDefault="00676A99">
      <w:pPr>
        <w:rPr>
          <w:sz w:val="24"/>
        </w:rPr>
        <w:sectPr w:rsidR="00676A99">
          <w:pgSz w:w="16390" w:h="11910" w:orient="landscape"/>
          <w:pgMar w:top="1100" w:right="660" w:bottom="1080" w:left="1480" w:header="0" w:footer="887" w:gutter="0"/>
          <w:cols w:space="720"/>
        </w:sectPr>
      </w:pPr>
    </w:p>
    <w:p w:rsidR="00676A99" w:rsidRDefault="00676A99">
      <w:pPr>
        <w:pStyle w:val="a3"/>
        <w:spacing w:before="3"/>
        <w:ind w:left="0"/>
        <w:rPr>
          <w:b/>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4"/>
        <w:gridCol w:w="4441"/>
        <w:gridCol w:w="3704"/>
        <w:gridCol w:w="2772"/>
      </w:tblGrid>
      <w:tr w:rsidR="00676A99">
        <w:trPr>
          <w:trHeight w:val="9387"/>
        </w:trPr>
        <w:tc>
          <w:tcPr>
            <w:tcW w:w="3084" w:type="dxa"/>
          </w:tcPr>
          <w:p w:rsidR="00676A99" w:rsidRDefault="00676A99">
            <w:pPr>
              <w:pStyle w:val="TableParagraph"/>
            </w:pPr>
          </w:p>
        </w:tc>
        <w:tc>
          <w:tcPr>
            <w:tcW w:w="4441" w:type="dxa"/>
          </w:tcPr>
          <w:p w:rsidR="00676A99" w:rsidRDefault="003D1F18">
            <w:pPr>
              <w:pStyle w:val="TableParagraph"/>
              <w:ind w:left="108" w:right="890"/>
              <w:rPr>
                <w:sz w:val="24"/>
              </w:rPr>
            </w:pPr>
            <w:r>
              <w:rPr>
                <w:sz w:val="24"/>
              </w:rPr>
              <w:t>знаний- умений, терпение,</w:t>
            </w:r>
            <w:r>
              <w:rPr>
                <w:spacing w:val="1"/>
                <w:sz w:val="24"/>
              </w:rPr>
              <w:t xml:space="preserve"> </w:t>
            </w:r>
            <w:r>
              <w:rPr>
                <w:sz w:val="24"/>
              </w:rPr>
              <w:t>старательность, ответственность,</w:t>
            </w:r>
            <w:r>
              <w:rPr>
                <w:spacing w:val="-57"/>
                <w:sz w:val="24"/>
              </w:rPr>
              <w:t xml:space="preserve"> </w:t>
            </w:r>
            <w:r>
              <w:rPr>
                <w:sz w:val="24"/>
              </w:rPr>
              <w:t>аккуратность</w:t>
            </w:r>
            <w:r>
              <w:rPr>
                <w:spacing w:val="-1"/>
                <w:sz w:val="24"/>
              </w:rPr>
              <w:t xml:space="preserve"> </w:t>
            </w:r>
            <w:r>
              <w:rPr>
                <w:sz w:val="24"/>
              </w:rPr>
              <w:t>и др.</w:t>
            </w:r>
          </w:p>
        </w:tc>
        <w:tc>
          <w:tcPr>
            <w:tcW w:w="3704" w:type="dxa"/>
          </w:tcPr>
          <w:p w:rsidR="00676A99" w:rsidRDefault="003D1F18">
            <w:pPr>
              <w:pStyle w:val="TableParagraph"/>
              <w:ind w:left="105" w:right="116"/>
              <w:rPr>
                <w:sz w:val="24"/>
              </w:rPr>
            </w:pPr>
            <w:r>
              <w:rPr>
                <w:sz w:val="24"/>
              </w:rPr>
              <w:t>Беседа:</w:t>
            </w:r>
            <w:r>
              <w:rPr>
                <w:spacing w:val="-1"/>
                <w:sz w:val="24"/>
              </w:rPr>
              <w:t xml:space="preserve"> </w:t>
            </w:r>
            <w:r>
              <w:rPr>
                <w:sz w:val="24"/>
              </w:rPr>
              <w:t>«Легко</w:t>
            </w:r>
            <w:r>
              <w:rPr>
                <w:spacing w:val="-6"/>
                <w:sz w:val="24"/>
              </w:rPr>
              <w:t xml:space="preserve"> </w:t>
            </w:r>
            <w:r>
              <w:rPr>
                <w:sz w:val="24"/>
              </w:rPr>
              <w:t>ли</w:t>
            </w:r>
            <w:r>
              <w:rPr>
                <w:spacing w:val="-4"/>
                <w:sz w:val="24"/>
              </w:rPr>
              <w:t xml:space="preserve"> </w:t>
            </w:r>
            <w:r>
              <w:rPr>
                <w:sz w:val="24"/>
              </w:rPr>
              <w:t>сделать</w:t>
            </w:r>
            <w:r>
              <w:rPr>
                <w:spacing w:val="-5"/>
                <w:sz w:val="24"/>
              </w:rPr>
              <w:t xml:space="preserve"> </w:t>
            </w:r>
            <w:r>
              <w:rPr>
                <w:sz w:val="24"/>
              </w:rPr>
              <w:t>вазу?»:</w:t>
            </w:r>
            <w:r>
              <w:rPr>
                <w:spacing w:val="-57"/>
                <w:sz w:val="24"/>
              </w:rPr>
              <w:t xml:space="preserve"> </w:t>
            </w:r>
            <w:r>
              <w:rPr>
                <w:sz w:val="24"/>
              </w:rPr>
              <w:t>быстро ли лепится предмет из</w:t>
            </w:r>
            <w:r>
              <w:rPr>
                <w:spacing w:val="1"/>
                <w:sz w:val="24"/>
              </w:rPr>
              <w:t xml:space="preserve"> </w:t>
            </w:r>
            <w:r>
              <w:rPr>
                <w:sz w:val="24"/>
              </w:rPr>
              <w:t>глины;</w:t>
            </w:r>
            <w:r>
              <w:rPr>
                <w:spacing w:val="-4"/>
                <w:sz w:val="24"/>
              </w:rPr>
              <w:t xml:space="preserve"> </w:t>
            </w:r>
            <w:r>
              <w:rPr>
                <w:sz w:val="24"/>
              </w:rPr>
              <w:t>почему</w:t>
            </w:r>
            <w:r>
              <w:rPr>
                <w:spacing w:val="-5"/>
                <w:sz w:val="24"/>
              </w:rPr>
              <w:t xml:space="preserve"> </w:t>
            </w:r>
            <w:r>
              <w:rPr>
                <w:sz w:val="24"/>
              </w:rPr>
              <w:t>гончар должен</w:t>
            </w:r>
          </w:p>
          <w:p w:rsidR="00676A99" w:rsidRDefault="003D1F18">
            <w:pPr>
              <w:pStyle w:val="TableParagraph"/>
              <w:ind w:left="105"/>
              <w:rPr>
                <w:sz w:val="24"/>
              </w:rPr>
            </w:pPr>
            <w:r>
              <w:rPr>
                <w:sz w:val="24"/>
              </w:rPr>
              <w:t>быть</w:t>
            </w:r>
            <w:r>
              <w:rPr>
                <w:spacing w:val="-4"/>
                <w:sz w:val="24"/>
              </w:rPr>
              <w:t xml:space="preserve"> </w:t>
            </w:r>
            <w:r>
              <w:rPr>
                <w:sz w:val="24"/>
              </w:rPr>
              <w:t>внимательным?</w:t>
            </w:r>
          </w:p>
          <w:p w:rsidR="00676A99" w:rsidRDefault="003D1F18">
            <w:pPr>
              <w:pStyle w:val="TableParagraph"/>
              <w:ind w:left="105" w:right="117"/>
              <w:rPr>
                <w:sz w:val="24"/>
              </w:rPr>
            </w:pPr>
            <w:r>
              <w:rPr>
                <w:sz w:val="24"/>
              </w:rPr>
              <w:t>Аккуратным?</w:t>
            </w:r>
            <w:r>
              <w:rPr>
                <w:spacing w:val="1"/>
                <w:sz w:val="24"/>
              </w:rPr>
              <w:t xml:space="preserve"> </w:t>
            </w:r>
            <w:r>
              <w:rPr>
                <w:sz w:val="24"/>
              </w:rPr>
              <w:t>Получится</w:t>
            </w:r>
            <w:r>
              <w:rPr>
                <w:spacing w:val="-1"/>
                <w:sz w:val="24"/>
              </w:rPr>
              <w:t xml:space="preserve"> </w:t>
            </w:r>
            <w:r>
              <w:rPr>
                <w:sz w:val="24"/>
              </w:rPr>
              <w:t>ли</w:t>
            </w:r>
            <w:r>
              <w:rPr>
                <w:spacing w:val="1"/>
                <w:sz w:val="24"/>
              </w:rPr>
              <w:t xml:space="preserve"> </w:t>
            </w:r>
            <w:r>
              <w:rPr>
                <w:sz w:val="24"/>
              </w:rPr>
              <w:t>красивый предмет, если спешить,</w:t>
            </w:r>
            <w:r>
              <w:rPr>
                <w:spacing w:val="-57"/>
                <w:sz w:val="24"/>
              </w:rPr>
              <w:t xml:space="preserve"> </w:t>
            </w:r>
            <w:r>
              <w:rPr>
                <w:sz w:val="24"/>
              </w:rPr>
              <w:t>не обращать внимание на</w:t>
            </w:r>
            <w:r>
              <w:rPr>
                <w:spacing w:val="1"/>
                <w:sz w:val="24"/>
              </w:rPr>
              <w:t xml:space="preserve"> </w:t>
            </w:r>
            <w:r>
              <w:rPr>
                <w:sz w:val="24"/>
              </w:rPr>
              <w:t>неровности, нарушение</w:t>
            </w:r>
            <w:r>
              <w:rPr>
                <w:spacing w:val="1"/>
                <w:sz w:val="24"/>
              </w:rPr>
              <w:t xml:space="preserve"> </w:t>
            </w:r>
            <w:r>
              <w:rPr>
                <w:sz w:val="24"/>
              </w:rPr>
              <w:t>пропорций?</w:t>
            </w:r>
          </w:p>
          <w:p w:rsidR="00676A99" w:rsidRDefault="003D1F18">
            <w:pPr>
              <w:pStyle w:val="TableParagraph"/>
              <w:ind w:left="105"/>
              <w:rPr>
                <w:sz w:val="24"/>
              </w:rPr>
            </w:pPr>
            <w:r>
              <w:rPr>
                <w:sz w:val="24"/>
              </w:rPr>
              <w:t>Дискуссия:</w:t>
            </w:r>
            <w:r>
              <w:rPr>
                <w:spacing w:val="-2"/>
                <w:sz w:val="24"/>
              </w:rPr>
              <w:t xml:space="preserve"> </w:t>
            </w:r>
            <w:r>
              <w:rPr>
                <w:sz w:val="24"/>
              </w:rPr>
              <w:t>Вспомним</w:t>
            </w:r>
            <w:r>
              <w:rPr>
                <w:spacing w:val="-4"/>
                <w:sz w:val="24"/>
              </w:rPr>
              <w:t xml:space="preserve"> </w:t>
            </w:r>
            <w:r>
              <w:rPr>
                <w:sz w:val="24"/>
              </w:rPr>
              <w:t>Незнайку</w:t>
            </w:r>
          </w:p>
          <w:p w:rsidR="00676A99" w:rsidRDefault="003D1F18">
            <w:pPr>
              <w:pStyle w:val="TableParagraph"/>
              <w:ind w:left="105"/>
              <w:rPr>
                <w:sz w:val="24"/>
              </w:rPr>
            </w:pPr>
            <w:r>
              <w:rPr>
                <w:sz w:val="24"/>
              </w:rPr>
              <w:t>–</w:t>
            </w:r>
            <w:r>
              <w:rPr>
                <w:spacing w:val="-2"/>
                <w:sz w:val="24"/>
              </w:rPr>
              <w:t xml:space="preserve"> </w:t>
            </w:r>
            <w:r>
              <w:rPr>
                <w:sz w:val="24"/>
              </w:rPr>
              <w:t>героя</w:t>
            </w:r>
            <w:r>
              <w:rPr>
                <w:spacing w:val="-1"/>
                <w:sz w:val="24"/>
              </w:rPr>
              <w:t xml:space="preserve"> </w:t>
            </w:r>
            <w:r>
              <w:rPr>
                <w:sz w:val="24"/>
              </w:rPr>
              <w:t>книги</w:t>
            </w:r>
            <w:r>
              <w:rPr>
                <w:spacing w:val="-2"/>
                <w:sz w:val="24"/>
              </w:rPr>
              <w:t xml:space="preserve"> </w:t>
            </w:r>
            <w:r>
              <w:rPr>
                <w:sz w:val="24"/>
              </w:rPr>
              <w:t>Н.</w:t>
            </w:r>
            <w:r>
              <w:rPr>
                <w:spacing w:val="-2"/>
                <w:sz w:val="24"/>
              </w:rPr>
              <w:t xml:space="preserve"> </w:t>
            </w:r>
            <w:r>
              <w:rPr>
                <w:sz w:val="24"/>
              </w:rPr>
              <w:t>Носова.</w:t>
            </w:r>
          </w:p>
          <w:p w:rsidR="00676A99" w:rsidRDefault="003D1F18">
            <w:pPr>
              <w:pStyle w:val="TableParagraph"/>
              <w:ind w:left="105"/>
              <w:rPr>
                <w:sz w:val="24"/>
              </w:rPr>
            </w:pPr>
            <w:r>
              <w:rPr>
                <w:sz w:val="24"/>
              </w:rPr>
              <w:t>Незнайка</w:t>
            </w:r>
            <w:r>
              <w:rPr>
                <w:spacing w:val="-2"/>
                <w:sz w:val="24"/>
              </w:rPr>
              <w:t xml:space="preserve"> </w:t>
            </w:r>
            <w:r>
              <w:rPr>
                <w:sz w:val="24"/>
              </w:rPr>
              <w:t>был</w:t>
            </w:r>
            <w:r>
              <w:rPr>
                <w:spacing w:val="-1"/>
                <w:sz w:val="24"/>
              </w:rPr>
              <w:t xml:space="preserve"> </w:t>
            </w:r>
            <w:r>
              <w:rPr>
                <w:sz w:val="24"/>
              </w:rPr>
              <w:t>таким</w:t>
            </w:r>
          </w:p>
          <w:p w:rsidR="00676A99" w:rsidRDefault="003D1F18">
            <w:pPr>
              <w:pStyle w:val="TableParagraph"/>
              <w:ind w:left="105" w:right="153"/>
              <w:rPr>
                <w:sz w:val="24"/>
              </w:rPr>
            </w:pPr>
            <w:r>
              <w:rPr>
                <w:sz w:val="24"/>
              </w:rPr>
              <w:t>любознательным! Он пытался</w:t>
            </w:r>
            <w:r>
              <w:rPr>
                <w:spacing w:val="1"/>
                <w:sz w:val="24"/>
              </w:rPr>
              <w:t xml:space="preserve"> </w:t>
            </w:r>
            <w:r>
              <w:rPr>
                <w:sz w:val="24"/>
              </w:rPr>
              <w:t>играть</w:t>
            </w:r>
            <w:r>
              <w:rPr>
                <w:spacing w:val="-4"/>
                <w:sz w:val="24"/>
              </w:rPr>
              <w:t xml:space="preserve"> </w:t>
            </w:r>
            <w:r>
              <w:rPr>
                <w:sz w:val="24"/>
              </w:rPr>
              <w:t>на</w:t>
            </w:r>
            <w:r>
              <w:rPr>
                <w:spacing w:val="-4"/>
                <w:sz w:val="24"/>
              </w:rPr>
              <w:t xml:space="preserve"> </w:t>
            </w:r>
            <w:r>
              <w:rPr>
                <w:sz w:val="24"/>
              </w:rPr>
              <w:t>трубе,</w:t>
            </w:r>
            <w:r>
              <w:rPr>
                <w:spacing w:val="-3"/>
                <w:sz w:val="24"/>
              </w:rPr>
              <w:t xml:space="preserve"> </w:t>
            </w:r>
            <w:r>
              <w:rPr>
                <w:sz w:val="24"/>
              </w:rPr>
              <w:t>рисовать,</w:t>
            </w:r>
            <w:r>
              <w:rPr>
                <w:spacing w:val="-3"/>
                <w:sz w:val="24"/>
              </w:rPr>
              <w:t xml:space="preserve"> </w:t>
            </w:r>
            <w:r>
              <w:rPr>
                <w:sz w:val="24"/>
              </w:rPr>
              <w:t>писать</w:t>
            </w:r>
            <w:r>
              <w:rPr>
                <w:spacing w:val="-57"/>
                <w:sz w:val="24"/>
              </w:rPr>
              <w:t xml:space="preserve"> </w:t>
            </w:r>
            <w:r>
              <w:rPr>
                <w:sz w:val="24"/>
              </w:rPr>
              <w:t>стихи, даже управлять машиной.</w:t>
            </w:r>
            <w:r>
              <w:rPr>
                <w:spacing w:val="1"/>
                <w:sz w:val="24"/>
              </w:rPr>
              <w:t xml:space="preserve"> </w:t>
            </w:r>
            <w:r>
              <w:rPr>
                <w:sz w:val="24"/>
              </w:rPr>
              <w:t>Почем же у него ничего не</w:t>
            </w:r>
            <w:r>
              <w:rPr>
                <w:spacing w:val="1"/>
                <w:sz w:val="24"/>
              </w:rPr>
              <w:t xml:space="preserve"> </w:t>
            </w:r>
            <w:r>
              <w:rPr>
                <w:sz w:val="24"/>
              </w:rPr>
              <w:t>получалось?</w:t>
            </w:r>
          </w:p>
          <w:p w:rsidR="00676A99" w:rsidRDefault="003D1F18">
            <w:pPr>
              <w:pStyle w:val="TableParagraph"/>
              <w:spacing w:line="237" w:lineRule="auto"/>
              <w:ind w:left="105" w:right="1091"/>
              <w:rPr>
                <w:sz w:val="24"/>
              </w:rPr>
            </w:pPr>
            <w:r>
              <w:rPr>
                <w:sz w:val="24"/>
              </w:rPr>
              <w:t>Интерактивное задание:</w:t>
            </w:r>
            <w:r>
              <w:rPr>
                <w:spacing w:val="-58"/>
                <w:sz w:val="24"/>
              </w:rPr>
              <w:t xml:space="preserve"> </w:t>
            </w:r>
            <w:r>
              <w:rPr>
                <w:sz w:val="24"/>
              </w:rPr>
              <w:t>соединим</w:t>
            </w:r>
            <w:r>
              <w:rPr>
                <w:spacing w:val="-7"/>
                <w:sz w:val="24"/>
              </w:rPr>
              <w:t xml:space="preserve"> </w:t>
            </w:r>
            <w:r>
              <w:rPr>
                <w:sz w:val="24"/>
              </w:rPr>
              <w:t>иллюстрацию</w:t>
            </w:r>
          </w:p>
          <w:p w:rsidR="00676A99" w:rsidRDefault="003D1F18">
            <w:pPr>
              <w:pStyle w:val="TableParagraph"/>
              <w:ind w:left="105" w:right="198"/>
              <w:rPr>
                <w:sz w:val="24"/>
              </w:rPr>
            </w:pPr>
            <w:r>
              <w:rPr>
                <w:sz w:val="24"/>
              </w:rPr>
              <w:t>трудового действия с важным</w:t>
            </w:r>
            <w:r>
              <w:rPr>
                <w:spacing w:val="1"/>
                <w:sz w:val="24"/>
              </w:rPr>
              <w:t xml:space="preserve"> </w:t>
            </w:r>
            <w:r>
              <w:rPr>
                <w:sz w:val="24"/>
              </w:rPr>
              <w:t>условием</w:t>
            </w:r>
            <w:r>
              <w:rPr>
                <w:spacing w:val="-2"/>
                <w:sz w:val="24"/>
              </w:rPr>
              <w:t xml:space="preserve"> </w:t>
            </w:r>
            <w:r>
              <w:rPr>
                <w:sz w:val="24"/>
              </w:rPr>
              <w:t>его</w:t>
            </w:r>
            <w:r>
              <w:rPr>
                <w:spacing w:val="3"/>
                <w:sz w:val="24"/>
              </w:rPr>
              <w:t xml:space="preserve"> </w:t>
            </w:r>
            <w:r>
              <w:rPr>
                <w:sz w:val="24"/>
              </w:rPr>
              <w:t>успешного</w:t>
            </w:r>
            <w:r>
              <w:rPr>
                <w:spacing w:val="1"/>
                <w:sz w:val="24"/>
              </w:rPr>
              <w:t xml:space="preserve"> </w:t>
            </w:r>
            <w:r>
              <w:rPr>
                <w:sz w:val="24"/>
              </w:rPr>
              <w:t>выполнения. Например,</w:t>
            </w:r>
            <w:r>
              <w:rPr>
                <w:spacing w:val="1"/>
                <w:sz w:val="24"/>
              </w:rPr>
              <w:t xml:space="preserve"> </w:t>
            </w:r>
            <w:r>
              <w:rPr>
                <w:sz w:val="24"/>
              </w:rPr>
              <w:t>приготовить пирог (знать рецепт</w:t>
            </w:r>
            <w:r>
              <w:rPr>
                <w:spacing w:val="-57"/>
                <w:sz w:val="24"/>
              </w:rPr>
              <w:t xml:space="preserve"> </w:t>
            </w:r>
            <w:r>
              <w:rPr>
                <w:sz w:val="24"/>
              </w:rPr>
              <w:t>его приготовления); убрать</w:t>
            </w:r>
            <w:r>
              <w:rPr>
                <w:spacing w:val="1"/>
                <w:sz w:val="24"/>
              </w:rPr>
              <w:t xml:space="preserve"> </w:t>
            </w:r>
            <w:r>
              <w:rPr>
                <w:sz w:val="24"/>
              </w:rPr>
              <w:t>квартиру</w:t>
            </w:r>
            <w:r>
              <w:rPr>
                <w:spacing w:val="-7"/>
                <w:sz w:val="24"/>
              </w:rPr>
              <w:t xml:space="preserve"> </w:t>
            </w:r>
            <w:r>
              <w:rPr>
                <w:sz w:val="24"/>
              </w:rPr>
              <w:t>(уметь включать</w:t>
            </w:r>
          </w:p>
          <w:p w:rsidR="00676A99" w:rsidRDefault="003D1F18">
            <w:pPr>
              <w:pStyle w:val="TableParagraph"/>
              <w:ind w:left="105" w:right="598"/>
              <w:rPr>
                <w:sz w:val="24"/>
              </w:rPr>
            </w:pPr>
            <w:r>
              <w:rPr>
                <w:sz w:val="24"/>
              </w:rPr>
              <w:t>пылесос);</w:t>
            </w:r>
            <w:r>
              <w:rPr>
                <w:spacing w:val="-3"/>
                <w:sz w:val="24"/>
              </w:rPr>
              <w:t xml:space="preserve"> </w:t>
            </w:r>
            <w:r>
              <w:rPr>
                <w:sz w:val="24"/>
              </w:rPr>
              <w:t>помочь</w:t>
            </w:r>
            <w:r>
              <w:rPr>
                <w:spacing w:val="-3"/>
                <w:sz w:val="24"/>
              </w:rPr>
              <w:t xml:space="preserve"> </w:t>
            </w:r>
            <w:r>
              <w:rPr>
                <w:sz w:val="24"/>
              </w:rPr>
              <w:t>при</w:t>
            </w:r>
            <w:r>
              <w:rPr>
                <w:spacing w:val="-3"/>
                <w:sz w:val="24"/>
              </w:rPr>
              <w:t xml:space="preserve"> </w:t>
            </w:r>
            <w:r>
              <w:rPr>
                <w:sz w:val="24"/>
              </w:rPr>
              <w:t>порезе</w:t>
            </w:r>
            <w:r>
              <w:rPr>
                <w:spacing w:val="-57"/>
                <w:sz w:val="24"/>
              </w:rPr>
              <w:t xml:space="preserve"> </w:t>
            </w:r>
            <w:r>
              <w:rPr>
                <w:sz w:val="24"/>
              </w:rPr>
              <w:t>пальца (уметь обрабатывать</w:t>
            </w:r>
            <w:r>
              <w:rPr>
                <w:spacing w:val="1"/>
                <w:sz w:val="24"/>
              </w:rPr>
              <w:t xml:space="preserve"> </w:t>
            </w:r>
            <w:r>
              <w:rPr>
                <w:sz w:val="24"/>
              </w:rPr>
              <w:t>рану)</w:t>
            </w:r>
          </w:p>
          <w:p w:rsidR="00676A99" w:rsidRDefault="003D1F18">
            <w:pPr>
              <w:pStyle w:val="TableParagraph"/>
              <w:ind w:left="105" w:right="155"/>
              <w:rPr>
                <w:sz w:val="24"/>
              </w:rPr>
            </w:pPr>
            <w:r>
              <w:rPr>
                <w:sz w:val="24"/>
              </w:rPr>
              <w:t>Обсудим вместе: определим</w:t>
            </w:r>
            <w:r>
              <w:rPr>
                <w:spacing w:val="1"/>
                <w:sz w:val="24"/>
              </w:rPr>
              <w:t xml:space="preserve"> </w:t>
            </w:r>
            <w:r>
              <w:rPr>
                <w:sz w:val="24"/>
              </w:rPr>
              <w:t>значение</w:t>
            </w:r>
            <w:r>
              <w:rPr>
                <w:spacing w:val="-5"/>
                <w:sz w:val="24"/>
              </w:rPr>
              <w:t xml:space="preserve"> </w:t>
            </w:r>
            <w:r>
              <w:rPr>
                <w:sz w:val="24"/>
              </w:rPr>
              <w:t>пословиц</w:t>
            </w:r>
            <w:r>
              <w:rPr>
                <w:spacing w:val="-4"/>
                <w:sz w:val="24"/>
              </w:rPr>
              <w:t xml:space="preserve"> </w:t>
            </w:r>
            <w:r>
              <w:rPr>
                <w:sz w:val="24"/>
              </w:rPr>
              <w:t>и</w:t>
            </w:r>
            <w:r>
              <w:rPr>
                <w:spacing w:val="-4"/>
                <w:sz w:val="24"/>
              </w:rPr>
              <w:t xml:space="preserve"> </w:t>
            </w:r>
            <w:r>
              <w:rPr>
                <w:sz w:val="24"/>
              </w:rPr>
              <w:t>поговорок</w:t>
            </w:r>
            <w:r>
              <w:rPr>
                <w:spacing w:val="-4"/>
                <w:sz w:val="24"/>
              </w:rPr>
              <w:t xml:space="preserve"> </w:t>
            </w:r>
            <w:r>
              <w:rPr>
                <w:sz w:val="24"/>
              </w:rPr>
              <w:t>о</w:t>
            </w:r>
            <w:r>
              <w:rPr>
                <w:spacing w:val="-57"/>
                <w:sz w:val="24"/>
              </w:rPr>
              <w:t xml:space="preserve"> </w:t>
            </w:r>
            <w:r>
              <w:rPr>
                <w:sz w:val="24"/>
              </w:rPr>
              <w:t>труде:</w:t>
            </w:r>
          </w:p>
          <w:p w:rsidR="00676A99" w:rsidRDefault="003D1F18">
            <w:pPr>
              <w:pStyle w:val="TableParagraph"/>
              <w:spacing w:line="270" w:lineRule="atLeast"/>
              <w:ind w:left="105" w:right="253"/>
              <w:rPr>
                <w:sz w:val="24"/>
              </w:rPr>
            </w:pPr>
            <w:r>
              <w:rPr>
                <w:sz w:val="24"/>
              </w:rPr>
              <w:t>«Нужно наклониться, чтобы из</w:t>
            </w:r>
            <w:r>
              <w:rPr>
                <w:spacing w:val="1"/>
                <w:sz w:val="24"/>
              </w:rPr>
              <w:t xml:space="preserve"> </w:t>
            </w:r>
            <w:r>
              <w:rPr>
                <w:sz w:val="24"/>
              </w:rPr>
              <w:t>ручья</w:t>
            </w:r>
            <w:r>
              <w:rPr>
                <w:spacing w:val="-2"/>
                <w:sz w:val="24"/>
              </w:rPr>
              <w:t xml:space="preserve"> </w:t>
            </w:r>
            <w:r>
              <w:rPr>
                <w:sz w:val="24"/>
              </w:rPr>
              <w:t>напиться»;</w:t>
            </w:r>
            <w:r>
              <w:rPr>
                <w:spacing w:val="4"/>
                <w:sz w:val="24"/>
              </w:rPr>
              <w:t xml:space="preserve"> </w:t>
            </w:r>
            <w:r>
              <w:rPr>
                <w:sz w:val="24"/>
              </w:rPr>
              <w:t>«Была</w:t>
            </w:r>
            <w:r>
              <w:rPr>
                <w:spacing w:val="-1"/>
                <w:sz w:val="24"/>
              </w:rPr>
              <w:t xml:space="preserve"> </w:t>
            </w:r>
            <w:r>
              <w:rPr>
                <w:sz w:val="24"/>
              </w:rPr>
              <w:t>бы</w:t>
            </w:r>
            <w:r>
              <w:rPr>
                <w:spacing w:val="1"/>
                <w:sz w:val="24"/>
              </w:rPr>
              <w:t xml:space="preserve"> </w:t>
            </w:r>
            <w:r>
              <w:rPr>
                <w:sz w:val="24"/>
              </w:rPr>
              <w:t>охота,</w:t>
            </w:r>
            <w:r>
              <w:rPr>
                <w:spacing w:val="-7"/>
                <w:sz w:val="24"/>
              </w:rPr>
              <w:t xml:space="preserve"> </w:t>
            </w:r>
            <w:r>
              <w:rPr>
                <w:sz w:val="24"/>
              </w:rPr>
              <w:t>заладится</w:t>
            </w:r>
            <w:r>
              <w:rPr>
                <w:spacing w:val="-7"/>
                <w:sz w:val="24"/>
              </w:rPr>
              <w:t xml:space="preserve"> </w:t>
            </w:r>
            <w:r>
              <w:rPr>
                <w:sz w:val="24"/>
              </w:rPr>
              <w:t>всякая</w:t>
            </w:r>
            <w:r>
              <w:rPr>
                <w:spacing w:val="-6"/>
                <w:sz w:val="24"/>
              </w:rPr>
              <w:t xml:space="preserve"> </w:t>
            </w:r>
            <w:r>
              <w:rPr>
                <w:sz w:val="24"/>
              </w:rPr>
              <w:t>работа»,</w:t>
            </w:r>
          </w:p>
        </w:tc>
        <w:tc>
          <w:tcPr>
            <w:tcW w:w="2772" w:type="dxa"/>
          </w:tcPr>
          <w:p w:rsidR="00676A99" w:rsidRDefault="00676A99">
            <w:pPr>
              <w:pStyle w:val="TableParagraph"/>
            </w:pPr>
          </w:p>
        </w:tc>
      </w:tr>
    </w:tbl>
    <w:p w:rsidR="00676A99" w:rsidRDefault="00676A99">
      <w:pPr>
        <w:sectPr w:rsidR="00676A99">
          <w:pgSz w:w="16390" w:h="11910" w:orient="landscape"/>
          <w:pgMar w:top="1100" w:right="660" w:bottom="1080" w:left="1480" w:header="0" w:footer="887" w:gutter="0"/>
          <w:cols w:space="720"/>
        </w:sectPr>
      </w:pPr>
    </w:p>
    <w:p w:rsidR="00676A99" w:rsidRDefault="00676A99">
      <w:pPr>
        <w:pStyle w:val="a3"/>
        <w:spacing w:before="3"/>
        <w:ind w:left="0"/>
        <w:rPr>
          <w:b/>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4"/>
        <w:gridCol w:w="4441"/>
        <w:gridCol w:w="3704"/>
        <w:gridCol w:w="2772"/>
      </w:tblGrid>
      <w:tr w:rsidR="00676A99">
        <w:trPr>
          <w:trHeight w:val="1658"/>
        </w:trPr>
        <w:tc>
          <w:tcPr>
            <w:tcW w:w="3084" w:type="dxa"/>
          </w:tcPr>
          <w:p w:rsidR="00676A99" w:rsidRDefault="00676A99">
            <w:pPr>
              <w:pStyle w:val="TableParagraph"/>
            </w:pPr>
          </w:p>
        </w:tc>
        <w:tc>
          <w:tcPr>
            <w:tcW w:w="4441" w:type="dxa"/>
          </w:tcPr>
          <w:p w:rsidR="00676A99" w:rsidRDefault="00676A99">
            <w:pPr>
              <w:pStyle w:val="TableParagraph"/>
            </w:pPr>
          </w:p>
        </w:tc>
        <w:tc>
          <w:tcPr>
            <w:tcW w:w="3704" w:type="dxa"/>
          </w:tcPr>
          <w:p w:rsidR="00676A99" w:rsidRDefault="003D1F18">
            <w:pPr>
              <w:pStyle w:val="TableParagraph"/>
              <w:ind w:left="105" w:right="162"/>
              <w:rPr>
                <w:sz w:val="24"/>
              </w:rPr>
            </w:pPr>
            <w:r>
              <w:rPr>
                <w:sz w:val="24"/>
              </w:rPr>
              <w:t>«Поспешишь – людей</w:t>
            </w:r>
            <w:r>
              <w:rPr>
                <w:spacing w:val="1"/>
                <w:sz w:val="24"/>
              </w:rPr>
              <w:t xml:space="preserve"> </w:t>
            </w:r>
            <w:r>
              <w:rPr>
                <w:sz w:val="24"/>
              </w:rPr>
              <w:t>насмешишь». Обратим внимание</w:t>
            </w:r>
            <w:r>
              <w:rPr>
                <w:spacing w:val="-57"/>
                <w:sz w:val="24"/>
              </w:rPr>
              <w:t xml:space="preserve"> </w:t>
            </w:r>
            <w:r>
              <w:rPr>
                <w:sz w:val="24"/>
              </w:rPr>
              <w:t>на</w:t>
            </w:r>
            <w:r>
              <w:rPr>
                <w:spacing w:val="-2"/>
                <w:sz w:val="24"/>
              </w:rPr>
              <w:t xml:space="preserve"> </w:t>
            </w:r>
            <w:r>
              <w:rPr>
                <w:sz w:val="24"/>
              </w:rPr>
              <w:t>слова,</w:t>
            </w:r>
            <w:r>
              <w:rPr>
                <w:spacing w:val="-1"/>
                <w:sz w:val="24"/>
              </w:rPr>
              <w:t xml:space="preserve"> </w:t>
            </w:r>
            <w:r>
              <w:rPr>
                <w:sz w:val="24"/>
              </w:rPr>
              <w:t>которые</w:t>
            </w:r>
            <w:r>
              <w:rPr>
                <w:spacing w:val="-2"/>
                <w:sz w:val="24"/>
              </w:rPr>
              <w:t xml:space="preserve"> </w:t>
            </w:r>
            <w:r>
              <w:rPr>
                <w:sz w:val="24"/>
              </w:rPr>
              <w:t>очень</w:t>
            </w:r>
            <w:r>
              <w:rPr>
                <w:spacing w:val="-1"/>
                <w:sz w:val="24"/>
              </w:rPr>
              <w:t xml:space="preserve"> </w:t>
            </w:r>
            <w:r>
              <w:rPr>
                <w:sz w:val="24"/>
              </w:rPr>
              <w:t>важны</w:t>
            </w:r>
          </w:p>
          <w:p w:rsidR="00676A99" w:rsidRDefault="003D1F18">
            <w:pPr>
              <w:pStyle w:val="TableParagraph"/>
              <w:spacing w:line="270" w:lineRule="atLeast"/>
              <w:ind w:left="105" w:right="638"/>
              <w:jc w:val="both"/>
              <w:rPr>
                <w:sz w:val="24"/>
              </w:rPr>
            </w:pPr>
            <w:r>
              <w:rPr>
                <w:sz w:val="24"/>
              </w:rPr>
              <w:t>для работы (знания, умения,</w:t>
            </w:r>
            <w:r>
              <w:rPr>
                <w:spacing w:val="-57"/>
                <w:sz w:val="24"/>
              </w:rPr>
              <w:t xml:space="preserve"> </w:t>
            </w:r>
            <w:r>
              <w:rPr>
                <w:sz w:val="24"/>
              </w:rPr>
              <w:t>усердие, старание, терпение,</w:t>
            </w:r>
            <w:r>
              <w:rPr>
                <w:spacing w:val="-57"/>
                <w:sz w:val="24"/>
              </w:rPr>
              <w:t xml:space="preserve"> </w:t>
            </w:r>
            <w:r>
              <w:rPr>
                <w:sz w:val="24"/>
              </w:rPr>
              <w:t>желание).</w:t>
            </w:r>
          </w:p>
        </w:tc>
        <w:tc>
          <w:tcPr>
            <w:tcW w:w="2772" w:type="dxa"/>
          </w:tcPr>
          <w:p w:rsidR="00676A99" w:rsidRDefault="00676A99">
            <w:pPr>
              <w:pStyle w:val="TableParagraph"/>
            </w:pPr>
          </w:p>
        </w:tc>
      </w:tr>
      <w:tr w:rsidR="00676A99">
        <w:trPr>
          <w:trHeight w:val="7729"/>
        </w:trPr>
        <w:tc>
          <w:tcPr>
            <w:tcW w:w="3084" w:type="dxa"/>
          </w:tcPr>
          <w:p w:rsidR="00676A99" w:rsidRDefault="003D1F18">
            <w:pPr>
              <w:pStyle w:val="TableParagraph"/>
              <w:spacing w:line="275" w:lineRule="exact"/>
              <w:ind w:left="107"/>
              <w:rPr>
                <w:b/>
                <w:sz w:val="24"/>
              </w:rPr>
            </w:pPr>
            <w:r>
              <w:rPr>
                <w:b/>
                <w:sz w:val="24"/>
              </w:rPr>
              <w:t>34.</w:t>
            </w:r>
            <w:r>
              <w:rPr>
                <w:b/>
                <w:spacing w:val="2"/>
                <w:sz w:val="24"/>
              </w:rPr>
              <w:t xml:space="preserve"> </w:t>
            </w:r>
            <w:r>
              <w:rPr>
                <w:b/>
                <w:sz w:val="24"/>
              </w:rPr>
              <w:t>Урок</w:t>
            </w:r>
            <w:r>
              <w:rPr>
                <w:b/>
                <w:spacing w:val="-4"/>
                <w:sz w:val="24"/>
              </w:rPr>
              <w:t xml:space="preserve"> </w:t>
            </w:r>
            <w:r>
              <w:rPr>
                <w:b/>
                <w:sz w:val="24"/>
              </w:rPr>
              <w:t>памяти</w:t>
            </w:r>
          </w:p>
        </w:tc>
        <w:tc>
          <w:tcPr>
            <w:tcW w:w="4441" w:type="dxa"/>
          </w:tcPr>
          <w:p w:rsidR="00676A99" w:rsidRDefault="003D1F18">
            <w:pPr>
              <w:pStyle w:val="TableParagraph"/>
              <w:ind w:left="108" w:right="630"/>
              <w:rPr>
                <w:sz w:val="24"/>
              </w:rPr>
            </w:pPr>
            <w:r>
              <w:rPr>
                <w:sz w:val="24"/>
              </w:rPr>
              <w:t>Что такое память человека? Память</w:t>
            </w:r>
            <w:r>
              <w:rPr>
                <w:spacing w:val="-57"/>
                <w:sz w:val="24"/>
              </w:rPr>
              <w:t xml:space="preserve"> </w:t>
            </w:r>
            <w:r>
              <w:rPr>
                <w:sz w:val="24"/>
              </w:rPr>
              <w:t>начинается</w:t>
            </w:r>
            <w:r>
              <w:rPr>
                <w:spacing w:val="-2"/>
                <w:sz w:val="24"/>
              </w:rPr>
              <w:t xml:space="preserve"> </w:t>
            </w:r>
            <w:r>
              <w:rPr>
                <w:sz w:val="24"/>
              </w:rPr>
              <w:t>с</w:t>
            </w:r>
            <w:r>
              <w:rPr>
                <w:spacing w:val="-4"/>
                <w:sz w:val="24"/>
              </w:rPr>
              <w:t xml:space="preserve"> </w:t>
            </w:r>
            <w:r>
              <w:rPr>
                <w:sz w:val="24"/>
              </w:rPr>
              <w:t>семьи,</w:t>
            </w:r>
            <w:r>
              <w:rPr>
                <w:spacing w:val="-2"/>
                <w:sz w:val="24"/>
              </w:rPr>
              <w:t xml:space="preserve"> </w:t>
            </w:r>
            <w:r>
              <w:rPr>
                <w:sz w:val="24"/>
              </w:rPr>
              <w:t>детства,</w:t>
            </w:r>
            <w:r>
              <w:rPr>
                <w:spacing w:val="-3"/>
                <w:sz w:val="24"/>
              </w:rPr>
              <w:t xml:space="preserve"> </w:t>
            </w:r>
            <w:r>
              <w:rPr>
                <w:sz w:val="24"/>
              </w:rPr>
              <w:t>школы</w:t>
            </w:r>
          </w:p>
          <w:p w:rsidR="00676A99" w:rsidRDefault="003D1F18">
            <w:pPr>
              <w:pStyle w:val="TableParagraph"/>
              <w:ind w:left="108" w:right="189"/>
              <w:rPr>
                <w:sz w:val="24"/>
              </w:rPr>
            </w:pPr>
            <w:r>
              <w:rPr>
                <w:sz w:val="24"/>
              </w:rPr>
              <w:t>Что</w:t>
            </w:r>
            <w:r>
              <w:rPr>
                <w:spacing w:val="-4"/>
                <w:sz w:val="24"/>
              </w:rPr>
              <w:t xml:space="preserve"> </w:t>
            </w:r>
            <w:r>
              <w:rPr>
                <w:sz w:val="24"/>
              </w:rPr>
              <w:t>такое</w:t>
            </w:r>
            <w:r>
              <w:rPr>
                <w:spacing w:val="-4"/>
                <w:sz w:val="24"/>
              </w:rPr>
              <w:t xml:space="preserve"> </w:t>
            </w:r>
            <w:r>
              <w:rPr>
                <w:sz w:val="24"/>
              </w:rPr>
              <w:t>память</w:t>
            </w:r>
            <w:r>
              <w:rPr>
                <w:spacing w:val="-4"/>
                <w:sz w:val="24"/>
              </w:rPr>
              <w:t xml:space="preserve"> </w:t>
            </w:r>
            <w:r>
              <w:rPr>
                <w:sz w:val="24"/>
              </w:rPr>
              <w:t>поколений?</w:t>
            </w:r>
            <w:r>
              <w:rPr>
                <w:spacing w:val="-3"/>
                <w:sz w:val="24"/>
              </w:rPr>
              <w:t xml:space="preserve"> </w:t>
            </w:r>
            <w:r>
              <w:rPr>
                <w:sz w:val="24"/>
              </w:rPr>
              <w:t>Страницы</w:t>
            </w:r>
            <w:r>
              <w:rPr>
                <w:spacing w:val="-57"/>
                <w:sz w:val="24"/>
              </w:rPr>
              <w:t xml:space="preserve"> </w:t>
            </w:r>
            <w:r>
              <w:rPr>
                <w:sz w:val="24"/>
              </w:rPr>
              <w:t>прошлого,</w:t>
            </w:r>
            <w:r>
              <w:rPr>
                <w:spacing w:val="-1"/>
                <w:sz w:val="24"/>
              </w:rPr>
              <w:t xml:space="preserve"> </w:t>
            </w:r>
            <w:r>
              <w:rPr>
                <w:sz w:val="24"/>
              </w:rPr>
              <w:t>которые</w:t>
            </w:r>
            <w:r>
              <w:rPr>
                <w:spacing w:val="-3"/>
                <w:sz w:val="24"/>
              </w:rPr>
              <w:t xml:space="preserve"> </w:t>
            </w:r>
            <w:r>
              <w:rPr>
                <w:sz w:val="24"/>
              </w:rPr>
              <w:t>нельзя</w:t>
            </w:r>
            <w:r>
              <w:rPr>
                <w:spacing w:val="2"/>
                <w:sz w:val="24"/>
              </w:rPr>
              <w:t xml:space="preserve"> </w:t>
            </w:r>
            <w:r>
              <w:rPr>
                <w:sz w:val="24"/>
              </w:rPr>
              <w:t>забывать.</w:t>
            </w:r>
          </w:p>
          <w:p w:rsidR="00676A99" w:rsidRDefault="003D1F18">
            <w:pPr>
              <w:pStyle w:val="TableParagraph"/>
              <w:ind w:left="108"/>
              <w:rPr>
                <w:sz w:val="24"/>
              </w:rPr>
            </w:pPr>
            <w:r>
              <w:rPr>
                <w:sz w:val="24"/>
              </w:rPr>
              <w:t>Преемственность</w:t>
            </w:r>
            <w:r>
              <w:rPr>
                <w:spacing w:val="-4"/>
                <w:sz w:val="24"/>
              </w:rPr>
              <w:t xml:space="preserve"> </w:t>
            </w:r>
            <w:r>
              <w:rPr>
                <w:sz w:val="24"/>
              </w:rPr>
              <w:t>в</w:t>
            </w:r>
            <w:r>
              <w:rPr>
                <w:spacing w:val="-3"/>
                <w:sz w:val="24"/>
              </w:rPr>
              <w:t xml:space="preserve"> </w:t>
            </w:r>
            <w:r>
              <w:rPr>
                <w:sz w:val="24"/>
              </w:rPr>
              <w:t>трудовой</w:t>
            </w:r>
          </w:p>
          <w:p w:rsidR="00676A99" w:rsidRDefault="003D1F18">
            <w:pPr>
              <w:pStyle w:val="TableParagraph"/>
              <w:ind w:left="108" w:right="184"/>
              <w:rPr>
                <w:sz w:val="24"/>
              </w:rPr>
            </w:pPr>
            <w:r>
              <w:rPr>
                <w:sz w:val="24"/>
              </w:rPr>
              <w:t>деятельности: декоративно- прикладное</w:t>
            </w:r>
            <w:r>
              <w:rPr>
                <w:spacing w:val="-57"/>
                <w:sz w:val="24"/>
              </w:rPr>
              <w:t xml:space="preserve"> </w:t>
            </w:r>
            <w:r>
              <w:rPr>
                <w:sz w:val="24"/>
              </w:rPr>
              <w:t>искусство</w:t>
            </w:r>
            <w:r>
              <w:rPr>
                <w:spacing w:val="-3"/>
                <w:sz w:val="24"/>
              </w:rPr>
              <w:t xml:space="preserve"> </w:t>
            </w:r>
            <w:r>
              <w:rPr>
                <w:sz w:val="24"/>
              </w:rPr>
              <w:t>народов</w:t>
            </w:r>
            <w:r>
              <w:rPr>
                <w:spacing w:val="-1"/>
                <w:sz w:val="24"/>
              </w:rPr>
              <w:t xml:space="preserve"> </w:t>
            </w:r>
            <w:r>
              <w:rPr>
                <w:sz w:val="24"/>
              </w:rPr>
              <w:t>России.</w:t>
            </w:r>
            <w:r>
              <w:rPr>
                <w:spacing w:val="-2"/>
                <w:sz w:val="24"/>
              </w:rPr>
              <w:t xml:space="preserve"> </w:t>
            </w:r>
            <w:r>
              <w:rPr>
                <w:sz w:val="24"/>
              </w:rPr>
              <w:t>Трудовые</w:t>
            </w:r>
          </w:p>
          <w:p w:rsidR="00676A99" w:rsidRDefault="003D1F18">
            <w:pPr>
              <w:pStyle w:val="TableParagraph"/>
              <w:ind w:left="108"/>
              <w:rPr>
                <w:sz w:val="24"/>
              </w:rPr>
            </w:pPr>
            <w:r>
              <w:rPr>
                <w:sz w:val="24"/>
              </w:rPr>
              <w:t>династии.</w:t>
            </w:r>
          </w:p>
          <w:p w:rsidR="00676A99" w:rsidRDefault="003D1F18">
            <w:pPr>
              <w:pStyle w:val="TableParagraph"/>
              <w:tabs>
                <w:tab w:val="left" w:pos="1524"/>
              </w:tabs>
              <w:ind w:left="108" w:right="490"/>
              <w:rPr>
                <w:sz w:val="24"/>
              </w:rPr>
            </w:pPr>
            <w:r>
              <w:rPr>
                <w:sz w:val="24"/>
              </w:rPr>
              <w:t>Качества</w:t>
            </w:r>
            <w:r>
              <w:rPr>
                <w:sz w:val="24"/>
              </w:rPr>
              <w:tab/>
              <w:t>россиянина, которые</w:t>
            </w:r>
            <w:r>
              <w:rPr>
                <w:spacing w:val="1"/>
                <w:sz w:val="24"/>
              </w:rPr>
              <w:t xml:space="preserve"> </w:t>
            </w:r>
            <w:r>
              <w:rPr>
                <w:sz w:val="24"/>
              </w:rPr>
              <w:t>переходят</w:t>
            </w:r>
            <w:r>
              <w:rPr>
                <w:spacing w:val="-3"/>
                <w:sz w:val="24"/>
              </w:rPr>
              <w:t xml:space="preserve"> </w:t>
            </w:r>
            <w:r>
              <w:rPr>
                <w:sz w:val="24"/>
              </w:rPr>
              <w:t>из</w:t>
            </w:r>
            <w:r>
              <w:rPr>
                <w:spacing w:val="-3"/>
                <w:sz w:val="24"/>
              </w:rPr>
              <w:t xml:space="preserve"> </w:t>
            </w:r>
            <w:r>
              <w:rPr>
                <w:sz w:val="24"/>
              </w:rPr>
              <w:t>поколения</w:t>
            </w:r>
            <w:r>
              <w:rPr>
                <w:spacing w:val="-1"/>
                <w:sz w:val="24"/>
              </w:rPr>
              <w:t xml:space="preserve"> </w:t>
            </w:r>
            <w:r>
              <w:rPr>
                <w:sz w:val="24"/>
              </w:rPr>
              <w:t>в</w:t>
            </w:r>
            <w:r>
              <w:rPr>
                <w:spacing w:val="-2"/>
                <w:sz w:val="24"/>
              </w:rPr>
              <w:t xml:space="preserve"> </w:t>
            </w:r>
            <w:r>
              <w:rPr>
                <w:sz w:val="24"/>
              </w:rPr>
              <w:t>поколение.</w:t>
            </w:r>
          </w:p>
        </w:tc>
        <w:tc>
          <w:tcPr>
            <w:tcW w:w="3704" w:type="dxa"/>
          </w:tcPr>
          <w:p w:rsidR="00676A99" w:rsidRDefault="003D1F18">
            <w:pPr>
              <w:pStyle w:val="TableParagraph"/>
              <w:ind w:left="105" w:right="191"/>
              <w:rPr>
                <w:sz w:val="24"/>
              </w:rPr>
            </w:pPr>
            <w:r>
              <w:rPr>
                <w:sz w:val="24"/>
              </w:rPr>
              <w:t>Встреча</w:t>
            </w:r>
            <w:r>
              <w:rPr>
                <w:spacing w:val="-4"/>
                <w:sz w:val="24"/>
              </w:rPr>
              <w:t xml:space="preserve"> </w:t>
            </w:r>
            <w:r>
              <w:rPr>
                <w:sz w:val="24"/>
              </w:rPr>
              <w:t>с</w:t>
            </w:r>
            <w:r>
              <w:rPr>
                <w:spacing w:val="-3"/>
                <w:sz w:val="24"/>
              </w:rPr>
              <w:t xml:space="preserve"> </w:t>
            </w:r>
            <w:r>
              <w:rPr>
                <w:sz w:val="24"/>
              </w:rPr>
              <w:t>выпускниками</w:t>
            </w:r>
            <w:r>
              <w:rPr>
                <w:spacing w:val="-3"/>
                <w:sz w:val="24"/>
              </w:rPr>
              <w:t xml:space="preserve"> </w:t>
            </w:r>
            <w:r>
              <w:rPr>
                <w:sz w:val="24"/>
              </w:rPr>
              <w:t>школы:</w:t>
            </w:r>
            <w:r>
              <w:rPr>
                <w:spacing w:val="-57"/>
                <w:sz w:val="24"/>
              </w:rPr>
              <w:t xml:space="preserve"> </w:t>
            </w:r>
            <w:r>
              <w:rPr>
                <w:sz w:val="24"/>
              </w:rPr>
              <w:t>что они помнят о своей</w:t>
            </w:r>
            <w:r>
              <w:rPr>
                <w:spacing w:val="1"/>
                <w:sz w:val="24"/>
              </w:rPr>
              <w:t xml:space="preserve"> </w:t>
            </w:r>
            <w:r>
              <w:rPr>
                <w:sz w:val="24"/>
              </w:rPr>
              <w:t>школьной</w:t>
            </w:r>
            <w:r>
              <w:rPr>
                <w:spacing w:val="-1"/>
                <w:sz w:val="24"/>
              </w:rPr>
              <w:t xml:space="preserve"> </w:t>
            </w:r>
            <w:r>
              <w:rPr>
                <w:sz w:val="24"/>
              </w:rPr>
              <w:t>жизни?</w:t>
            </w:r>
          </w:p>
          <w:p w:rsidR="00676A99" w:rsidRDefault="003D1F18">
            <w:pPr>
              <w:pStyle w:val="TableParagraph"/>
              <w:ind w:left="105" w:right="390"/>
              <w:rPr>
                <w:sz w:val="24"/>
              </w:rPr>
            </w:pPr>
            <w:r>
              <w:rPr>
                <w:sz w:val="24"/>
              </w:rPr>
              <w:t>Эвристическая беседа: что</w:t>
            </w:r>
            <w:r>
              <w:rPr>
                <w:spacing w:val="1"/>
                <w:sz w:val="24"/>
              </w:rPr>
              <w:t xml:space="preserve"> </w:t>
            </w:r>
            <w:r>
              <w:rPr>
                <w:sz w:val="24"/>
              </w:rPr>
              <w:t>может</w:t>
            </w:r>
            <w:r>
              <w:rPr>
                <w:spacing w:val="1"/>
                <w:sz w:val="24"/>
              </w:rPr>
              <w:t xml:space="preserve"> </w:t>
            </w:r>
            <w:r>
              <w:rPr>
                <w:sz w:val="24"/>
              </w:rPr>
              <w:t>рассказать</w:t>
            </w:r>
            <w:r>
              <w:rPr>
                <w:spacing w:val="1"/>
                <w:sz w:val="24"/>
              </w:rPr>
              <w:t xml:space="preserve"> </w:t>
            </w:r>
            <w:r>
              <w:rPr>
                <w:sz w:val="24"/>
              </w:rPr>
              <w:t>семейный</w:t>
            </w:r>
            <w:r>
              <w:rPr>
                <w:spacing w:val="-58"/>
                <w:sz w:val="24"/>
              </w:rPr>
              <w:t xml:space="preserve"> </w:t>
            </w:r>
            <w:r>
              <w:rPr>
                <w:sz w:val="24"/>
              </w:rPr>
              <w:t>альбом?</w:t>
            </w:r>
          </w:p>
          <w:p w:rsidR="00676A99" w:rsidRDefault="003D1F18">
            <w:pPr>
              <w:pStyle w:val="TableParagraph"/>
              <w:ind w:left="105" w:right="122"/>
              <w:rPr>
                <w:sz w:val="24"/>
              </w:rPr>
            </w:pPr>
            <w:r>
              <w:rPr>
                <w:sz w:val="24"/>
              </w:rPr>
              <w:t>Рассказы</w:t>
            </w:r>
            <w:r>
              <w:rPr>
                <w:spacing w:val="-4"/>
                <w:sz w:val="24"/>
              </w:rPr>
              <w:t xml:space="preserve"> </w:t>
            </w:r>
            <w:r>
              <w:rPr>
                <w:sz w:val="24"/>
              </w:rPr>
              <w:t>детей</w:t>
            </w:r>
            <w:r>
              <w:rPr>
                <w:spacing w:val="-3"/>
                <w:sz w:val="24"/>
              </w:rPr>
              <w:t xml:space="preserve"> </w:t>
            </w:r>
            <w:r>
              <w:rPr>
                <w:sz w:val="24"/>
              </w:rPr>
              <w:t>о</w:t>
            </w:r>
            <w:r>
              <w:rPr>
                <w:spacing w:val="-3"/>
                <w:sz w:val="24"/>
              </w:rPr>
              <w:t xml:space="preserve"> </w:t>
            </w:r>
            <w:r>
              <w:rPr>
                <w:sz w:val="24"/>
              </w:rPr>
              <w:t>своем</w:t>
            </w:r>
            <w:r>
              <w:rPr>
                <w:spacing w:val="-3"/>
                <w:sz w:val="24"/>
              </w:rPr>
              <w:t xml:space="preserve"> </w:t>
            </w:r>
            <w:r>
              <w:rPr>
                <w:sz w:val="24"/>
              </w:rPr>
              <w:t>семейном</w:t>
            </w:r>
            <w:r>
              <w:rPr>
                <w:spacing w:val="-57"/>
                <w:sz w:val="24"/>
              </w:rPr>
              <w:t xml:space="preserve"> </w:t>
            </w:r>
            <w:r>
              <w:rPr>
                <w:sz w:val="24"/>
              </w:rPr>
              <w:t>древе.</w:t>
            </w:r>
          </w:p>
          <w:p w:rsidR="00676A99" w:rsidRDefault="003D1F18">
            <w:pPr>
              <w:pStyle w:val="TableParagraph"/>
              <w:ind w:left="105" w:right="268"/>
              <w:rPr>
                <w:sz w:val="24"/>
              </w:rPr>
            </w:pPr>
            <w:r>
              <w:rPr>
                <w:sz w:val="24"/>
              </w:rPr>
              <w:t>Просмотр видео: вспомним</w:t>
            </w:r>
            <w:r>
              <w:rPr>
                <w:spacing w:val="1"/>
                <w:sz w:val="24"/>
              </w:rPr>
              <w:t xml:space="preserve"> </w:t>
            </w:r>
            <w:r>
              <w:rPr>
                <w:sz w:val="24"/>
              </w:rPr>
              <w:t>героические страницы истории</w:t>
            </w:r>
            <w:r>
              <w:rPr>
                <w:spacing w:val="1"/>
                <w:sz w:val="24"/>
              </w:rPr>
              <w:t xml:space="preserve"> </w:t>
            </w:r>
            <w:r>
              <w:rPr>
                <w:sz w:val="24"/>
              </w:rPr>
              <w:t>России. Назовем историческое</w:t>
            </w:r>
            <w:r>
              <w:rPr>
                <w:spacing w:val="1"/>
                <w:sz w:val="24"/>
              </w:rPr>
              <w:t xml:space="preserve"> </w:t>
            </w:r>
            <w:r>
              <w:rPr>
                <w:sz w:val="24"/>
              </w:rPr>
              <w:t>событие и его влияние на жизнь</w:t>
            </w:r>
            <w:r>
              <w:rPr>
                <w:spacing w:val="-58"/>
                <w:sz w:val="24"/>
              </w:rPr>
              <w:t xml:space="preserve"> </w:t>
            </w:r>
            <w:r>
              <w:rPr>
                <w:sz w:val="24"/>
              </w:rPr>
              <w:t>общества и каждого его члена</w:t>
            </w:r>
            <w:r>
              <w:rPr>
                <w:spacing w:val="1"/>
                <w:sz w:val="24"/>
              </w:rPr>
              <w:t xml:space="preserve"> </w:t>
            </w:r>
            <w:r>
              <w:rPr>
                <w:sz w:val="24"/>
              </w:rPr>
              <w:t>Беседа:</w:t>
            </w:r>
            <w:r>
              <w:rPr>
                <w:spacing w:val="-1"/>
                <w:sz w:val="24"/>
              </w:rPr>
              <w:t xml:space="preserve"> </w:t>
            </w:r>
            <w:r>
              <w:rPr>
                <w:sz w:val="24"/>
              </w:rPr>
              <w:t>какое</w:t>
            </w:r>
            <w:r>
              <w:rPr>
                <w:spacing w:val="-1"/>
                <w:sz w:val="24"/>
              </w:rPr>
              <w:t xml:space="preserve"> </w:t>
            </w:r>
            <w:r>
              <w:rPr>
                <w:sz w:val="24"/>
              </w:rPr>
              <w:t>чувство</w:t>
            </w:r>
          </w:p>
          <w:p w:rsidR="00676A99" w:rsidRDefault="003D1F18">
            <w:pPr>
              <w:pStyle w:val="TableParagraph"/>
              <w:ind w:left="105" w:right="178"/>
              <w:rPr>
                <w:sz w:val="24"/>
              </w:rPr>
            </w:pPr>
            <w:r>
              <w:rPr>
                <w:sz w:val="24"/>
              </w:rPr>
              <w:t>объединяло граждан России,</w:t>
            </w:r>
            <w:r>
              <w:rPr>
                <w:spacing w:val="1"/>
                <w:sz w:val="24"/>
              </w:rPr>
              <w:t xml:space="preserve"> </w:t>
            </w:r>
            <w:r>
              <w:rPr>
                <w:sz w:val="24"/>
              </w:rPr>
              <w:t>когда</w:t>
            </w:r>
            <w:r>
              <w:rPr>
                <w:spacing w:val="-5"/>
                <w:sz w:val="24"/>
              </w:rPr>
              <w:t xml:space="preserve"> </w:t>
            </w:r>
            <w:r>
              <w:rPr>
                <w:sz w:val="24"/>
              </w:rPr>
              <w:t>Родине</w:t>
            </w:r>
            <w:r>
              <w:rPr>
                <w:spacing w:val="-6"/>
                <w:sz w:val="24"/>
              </w:rPr>
              <w:t xml:space="preserve"> </w:t>
            </w:r>
            <w:r>
              <w:rPr>
                <w:sz w:val="24"/>
              </w:rPr>
              <w:t>грозила</w:t>
            </w:r>
            <w:r>
              <w:rPr>
                <w:spacing w:val="-6"/>
                <w:sz w:val="24"/>
              </w:rPr>
              <w:t xml:space="preserve"> </w:t>
            </w:r>
            <w:r>
              <w:rPr>
                <w:sz w:val="24"/>
              </w:rPr>
              <w:t>опасность?</w:t>
            </w:r>
          </w:p>
          <w:p w:rsidR="00676A99" w:rsidRDefault="003D1F18">
            <w:pPr>
              <w:pStyle w:val="TableParagraph"/>
              <w:ind w:left="105" w:right="1020"/>
              <w:rPr>
                <w:sz w:val="24"/>
              </w:rPr>
            </w:pPr>
            <w:r>
              <w:rPr>
                <w:sz w:val="24"/>
              </w:rPr>
              <w:t>Ролевая игра на основе</w:t>
            </w:r>
            <w:r>
              <w:rPr>
                <w:spacing w:val="1"/>
                <w:sz w:val="24"/>
              </w:rPr>
              <w:t xml:space="preserve"> </w:t>
            </w:r>
            <w:r>
              <w:rPr>
                <w:sz w:val="24"/>
              </w:rPr>
              <w:t>воображаемой</w:t>
            </w:r>
            <w:r>
              <w:rPr>
                <w:spacing w:val="-11"/>
                <w:sz w:val="24"/>
              </w:rPr>
              <w:t xml:space="preserve"> </w:t>
            </w:r>
            <w:r>
              <w:rPr>
                <w:sz w:val="24"/>
              </w:rPr>
              <w:t>ситуации:</w:t>
            </w:r>
          </w:p>
          <w:p w:rsidR="00676A99" w:rsidRDefault="003D1F18">
            <w:pPr>
              <w:pStyle w:val="TableParagraph"/>
              <w:ind w:left="105" w:right="374"/>
              <w:rPr>
                <w:sz w:val="24"/>
              </w:rPr>
            </w:pPr>
            <w:r>
              <w:rPr>
                <w:sz w:val="24"/>
              </w:rPr>
              <w:t>«мастера</w:t>
            </w:r>
            <w:r>
              <w:rPr>
                <w:spacing w:val="-4"/>
                <w:sz w:val="24"/>
              </w:rPr>
              <w:t xml:space="preserve"> </w:t>
            </w:r>
            <w:r>
              <w:rPr>
                <w:sz w:val="24"/>
              </w:rPr>
              <w:t>игрушки»</w:t>
            </w:r>
            <w:r>
              <w:rPr>
                <w:spacing w:val="-10"/>
                <w:sz w:val="24"/>
              </w:rPr>
              <w:t xml:space="preserve"> </w:t>
            </w:r>
            <w:r>
              <w:rPr>
                <w:sz w:val="24"/>
              </w:rPr>
              <w:t>описывают</w:t>
            </w:r>
            <w:r>
              <w:rPr>
                <w:spacing w:val="-57"/>
                <w:sz w:val="24"/>
              </w:rPr>
              <w:t xml:space="preserve"> </w:t>
            </w:r>
            <w:r>
              <w:rPr>
                <w:sz w:val="24"/>
              </w:rPr>
              <w:t>игрушку: как называется, для</w:t>
            </w:r>
            <w:r>
              <w:rPr>
                <w:spacing w:val="1"/>
                <w:sz w:val="24"/>
              </w:rPr>
              <w:t xml:space="preserve"> </w:t>
            </w:r>
            <w:r>
              <w:rPr>
                <w:sz w:val="24"/>
              </w:rPr>
              <w:t>чего</w:t>
            </w:r>
            <w:r>
              <w:rPr>
                <w:spacing w:val="-3"/>
                <w:sz w:val="24"/>
              </w:rPr>
              <w:t xml:space="preserve"> </w:t>
            </w:r>
            <w:r>
              <w:rPr>
                <w:sz w:val="24"/>
              </w:rPr>
              <w:t>предназначена,</w:t>
            </w:r>
            <w:r>
              <w:rPr>
                <w:spacing w:val="-1"/>
                <w:sz w:val="24"/>
              </w:rPr>
              <w:t xml:space="preserve"> </w:t>
            </w:r>
            <w:r>
              <w:rPr>
                <w:sz w:val="24"/>
              </w:rPr>
              <w:t>из</w:t>
            </w:r>
            <w:r>
              <w:rPr>
                <w:spacing w:val="-3"/>
                <w:sz w:val="24"/>
              </w:rPr>
              <w:t xml:space="preserve"> </w:t>
            </w:r>
            <w:r>
              <w:rPr>
                <w:sz w:val="24"/>
              </w:rPr>
              <w:t>чего</w:t>
            </w:r>
          </w:p>
          <w:p w:rsidR="00676A99" w:rsidRDefault="003D1F18">
            <w:pPr>
              <w:pStyle w:val="TableParagraph"/>
              <w:ind w:left="105" w:right="123"/>
              <w:rPr>
                <w:sz w:val="24"/>
              </w:rPr>
            </w:pPr>
            <w:r>
              <w:rPr>
                <w:sz w:val="24"/>
              </w:rPr>
              <w:t>сделана, где производится</w:t>
            </w:r>
            <w:r>
              <w:rPr>
                <w:spacing w:val="1"/>
                <w:sz w:val="24"/>
              </w:rPr>
              <w:t xml:space="preserve"> </w:t>
            </w:r>
            <w:r>
              <w:rPr>
                <w:sz w:val="24"/>
              </w:rPr>
              <w:t>(например, Хохломская,</w:t>
            </w:r>
            <w:r>
              <w:rPr>
                <w:spacing w:val="1"/>
                <w:sz w:val="24"/>
              </w:rPr>
              <w:t xml:space="preserve"> </w:t>
            </w:r>
            <w:r>
              <w:rPr>
                <w:sz w:val="24"/>
              </w:rPr>
              <w:t>Городецкая, Дымковская,</w:t>
            </w:r>
            <w:r>
              <w:rPr>
                <w:spacing w:val="1"/>
                <w:sz w:val="24"/>
              </w:rPr>
              <w:t xml:space="preserve"> </w:t>
            </w:r>
            <w:r>
              <w:rPr>
                <w:sz w:val="24"/>
              </w:rPr>
              <w:t>Филимоновская, матрешка из</w:t>
            </w:r>
            <w:r>
              <w:rPr>
                <w:spacing w:val="1"/>
                <w:sz w:val="24"/>
              </w:rPr>
              <w:t xml:space="preserve"> </w:t>
            </w:r>
            <w:r>
              <w:rPr>
                <w:sz w:val="24"/>
              </w:rPr>
              <w:t>Сергиева Посада – по выбору)</w:t>
            </w:r>
            <w:r>
              <w:rPr>
                <w:spacing w:val="1"/>
                <w:sz w:val="24"/>
              </w:rPr>
              <w:t xml:space="preserve"> </w:t>
            </w:r>
            <w:r>
              <w:rPr>
                <w:sz w:val="24"/>
              </w:rPr>
              <w:t>Обсуждение</w:t>
            </w:r>
            <w:r>
              <w:rPr>
                <w:spacing w:val="-6"/>
                <w:sz w:val="24"/>
              </w:rPr>
              <w:t xml:space="preserve"> </w:t>
            </w:r>
            <w:r>
              <w:rPr>
                <w:sz w:val="24"/>
              </w:rPr>
              <w:t>значения</w:t>
            </w:r>
            <w:r>
              <w:rPr>
                <w:spacing w:val="-4"/>
                <w:sz w:val="24"/>
              </w:rPr>
              <w:t xml:space="preserve"> </w:t>
            </w:r>
            <w:r>
              <w:rPr>
                <w:sz w:val="24"/>
              </w:rPr>
              <w:t>поговорки:</w:t>
            </w:r>
          </w:p>
          <w:p w:rsidR="00676A99" w:rsidRDefault="003D1F18">
            <w:pPr>
              <w:pStyle w:val="TableParagraph"/>
              <w:spacing w:line="264" w:lineRule="exact"/>
              <w:ind w:left="105"/>
              <w:rPr>
                <w:sz w:val="24"/>
              </w:rPr>
            </w:pPr>
            <w:r>
              <w:rPr>
                <w:sz w:val="24"/>
              </w:rPr>
              <w:t>«Умелец</w:t>
            </w:r>
            <w:r>
              <w:rPr>
                <w:spacing w:val="-2"/>
                <w:sz w:val="24"/>
              </w:rPr>
              <w:t xml:space="preserve"> </w:t>
            </w:r>
            <w:r>
              <w:rPr>
                <w:sz w:val="24"/>
              </w:rPr>
              <w:t>да</w:t>
            </w:r>
            <w:r>
              <w:rPr>
                <w:spacing w:val="-3"/>
                <w:sz w:val="24"/>
              </w:rPr>
              <w:t xml:space="preserve"> </w:t>
            </w:r>
            <w:r>
              <w:rPr>
                <w:sz w:val="24"/>
              </w:rPr>
              <w:t>рукоделец</w:t>
            </w:r>
            <w:r>
              <w:rPr>
                <w:spacing w:val="-2"/>
                <w:sz w:val="24"/>
              </w:rPr>
              <w:t xml:space="preserve"> </w:t>
            </w:r>
            <w:r>
              <w:rPr>
                <w:sz w:val="24"/>
              </w:rPr>
              <w:t>себе</w:t>
            </w:r>
            <w:r>
              <w:rPr>
                <w:spacing w:val="-3"/>
                <w:sz w:val="24"/>
              </w:rPr>
              <w:t xml:space="preserve"> </w:t>
            </w:r>
            <w:r>
              <w:rPr>
                <w:sz w:val="24"/>
              </w:rPr>
              <w:t>и</w:t>
            </w:r>
          </w:p>
        </w:tc>
        <w:tc>
          <w:tcPr>
            <w:tcW w:w="2772" w:type="dxa"/>
          </w:tcPr>
          <w:p w:rsidR="00676A99" w:rsidRDefault="00D24CCF">
            <w:pPr>
              <w:pStyle w:val="TableParagraph"/>
              <w:spacing w:line="270" w:lineRule="exact"/>
              <w:ind w:left="107"/>
              <w:rPr>
                <w:sz w:val="24"/>
              </w:rPr>
            </w:pPr>
            <w:hyperlink r:id="rId539">
              <w:r w:rsidR="003D1F18">
                <w:rPr>
                  <w:color w:val="0462C1"/>
                  <w:sz w:val="24"/>
                  <w:u w:val="single" w:color="0462C1"/>
                </w:rPr>
                <w:t>https://razgovor.edsoo.ru</w:t>
              </w:r>
            </w:hyperlink>
          </w:p>
          <w:p w:rsidR="00676A99" w:rsidRDefault="00D24CCF">
            <w:pPr>
              <w:pStyle w:val="TableParagraph"/>
              <w:spacing w:before="41"/>
              <w:ind w:left="107"/>
              <w:rPr>
                <w:sz w:val="24"/>
              </w:rPr>
            </w:pPr>
            <w:hyperlink r:id="rId540">
              <w:r w:rsidR="003D1F18">
                <w:rPr>
                  <w:color w:val="0462C1"/>
                  <w:sz w:val="24"/>
                  <w:u w:val="single" w:color="0462C1"/>
                </w:rPr>
                <w:t>/?year=2023</w:t>
              </w:r>
            </w:hyperlink>
          </w:p>
        </w:tc>
      </w:tr>
    </w:tbl>
    <w:p w:rsidR="00676A99" w:rsidRDefault="00676A99">
      <w:pPr>
        <w:rPr>
          <w:sz w:val="24"/>
        </w:rPr>
        <w:sectPr w:rsidR="00676A99">
          <w:pgSz w:w="16390" w:h="11910" w:orient="landscape"/>
          <w:pgMar w:top="1100" w:right="660" w:bottom="1080" w:left="1480" w:header="0" w:footer="887" w:gutter="0"/>
          <w:cols w:space="720"/>
        </w:sectPr>
      </w:pPr>
    </w:p>
    <w:p w:rsidR="00676A99" w:rsidRDefault="00676A99">
      <w:pPr>
        <w:pStyle w:val="a3"/>
        <w:spacing w:before="3"/>
        <w:ind w:left="0"/>
        <w:rPr>
          <w:b/>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4"/>
        <w:gridCol w:w="4441"/>
        <w:gridCol w:w="3704"/>
        <w:gridCol w:w="2772"/>
      </w:tblGrid>
      <w:tr w:rsidR="00676A99">
        <w:trPr>
          <w:trHeight w:val="1382"/>
        </w:trPr>
        <w:tc>
          <w:tcPr>
            <w:tcW w:w="3084" w:type="dxa"/>
          </w:tcPr>
          <w:p w:rsidR="00676A99" w:rsidRDefault="00676A99">
            <w:pPr>
              <w:pStyle w:val="TableParagraph"/>
              <w:rPr>
                <w:sz w:val="24"/>
              </w:rPr>
            </w:pPr>
          </w:p>
        </w:tc>
        <w:tc>
          <w:tcPr>
            <w:tcW w:w="4441" w:type="dxa"/>
          </w:tcPr>
          <w:p w:rsidR="00676A99" w:rsidRDefault="00676A99">
            <w:pPr>
              <w:pStyle w:val="TableParagraph"/>
              <w:rPr>
                <w:sz w:val="24"/>
              </w:rPr>
            </w:pPr>
          </w:p>
        </w:tc>
        <w:tc>
          <w:tcPr>
            <w:tcW w:w="3704" w:type="dxa"/>
          </w:tcPr>
          <w:p w:rsidR="00676A99" w:rsidRDefault="003D1F18">
            <w:pPr>
              <w:pStyle w:val="TableParagraph"/>
              <w:ind w:left="105" w:right="847"/>
              <w:jc w:val="both"/>
              <w:rPr>
                <w:sz w:val="24"/>
              </w:rPr>
            </w:pPr>
            <w:r>
              <w:rPr>
                <w:sz w:val="24"/>
              </w:rPr>
              <w:t>другим радость приносит»</w:t>
            </w:r>
            <w:r>
              <w:rPr>
                <w:spacing w:val="-57"/>
                <w:sz w:val="24"/>
              </w:rPr>
              <w:t xml:space="preserve"> </w:t>
            </w:r>
            <w:r>
              <w:rPr>
                <w:sz w:val="24"/>
              </w:rPr>
              <w:t>Работа</w:t>
            </w:r>
            <w:r>
              <w:rPr>
                <w:spacing w:val="-3"/>
                <w:sz w:val="24"/>
              </w:rPr>
              <w:t xml:space="preserve"> </w:t>
            </w:r>
            <w:r>
              <w:rPr>
                <w:sz w:val="24"/>
              </w:rPr>
              <w:t>с</w:t>
            </w:r>
            <w:r>
              <w:rPr>
                <w:spacing w:val="-2"/>
                <w:sz w:val="24"/>
              </w:rPr>
              <w:t xml:space="preserve"> </w:t>
            </w:r>
            <w:r>
              <w:rPr>
                <w:sz w:val="24"/>
              </w:rPr>
              <w:t>иллюстрациями</w:t>
            </w:r>
          </w:p>
          <w:p w:rsidR="00676A99" w:rsidRDefault="003D1F18">
            <w:pPr>
              <w:pStyle w:val="TableParagraph"/>
              <w:spacing w:line="270" w:lineRule="atLeast"/>
              <w:ind w:left="105" w:right="335"/>
              <w:jc w:val="both"/>
              <w:rPr>
                <w:sz w:val="24"/>
              </w:rPr>
            </w:pPr>
            <w:r>
              <w:rPr>
                <w:sz w:val="24"/>
              </w:rPr>
              <w:t>Трудовые династии необычных</w:t>
            </w:r>
            <w:r>
              <w:rPr>
                <w:spacing w:val="-58"/>
                <w:sz w:val="24"/>
              </w:rPr>
              <w:t xml:space="preserve"> </w:t>
            </w:r>
            <w:r>
              <w:rPr>
                <w:sz w:val="24"/>
              </w:rPr>
              <w:t>профессий. Например, Дуровы,</w:t>
            </w:r>
            <w:r>
              <w:rPr>
                <w:spacing w:val="-57"/>
                <w:sz w:val="24"/>
              </w:rPr>
              <w:t xml:space="preserve"> </w:t>
            </w:r>
            <w:r>
              <w:rPr>
                <w:sz w:val="24"/>
              </w:rPr>
              <w:t>Запашные.</w:t>
            </w:r>
          </w:p>
        </w:tc>
        <w:tc>
          <w:tcPr>
            <w:tcW w:w="2772" w:type="dxa"/>
          </w:tcPr>
          <w:p w:rsidR="00676A99" w:rsidRDefault="00676A99">
            <w:pPr>
              <w:pStyle w:val="TableParagraph"/>
              <w:rPr>
                <w:sz w:val="24"/>
              </w:rPr>
            </w:pPr>
          </w:p>
        </w:tc>
      </w:tr>
      <w:tr w:rsidR="00676A99">
        <w:trPr>
          <w:trHeight w:val="4416"/>
        </w:trPr>
        <w:tc>
          <w:tcPr>
            <w:tcW w:w="3084" w:type="dxa"/>
          </w:tcPr>
          <w:p w:rsidR="00676A99" w:rsidRDefault="003D1F18">
            <w:pPr>
              <w:pStyle w:val="TableParagraph"/>
              <w:spacing w:line="276" w:lineRule="auto"/>
              <w:ind w:left="107" w:right="490"/>
              <w:rPr>
                <w:b/>
                <w:sz w:val="24"/>
              </w:rPr>
            </w:pPr>
            <w:r>
              <w:rPr>
                <w:b/>
                <w:sz w:val="24"/>
              </w:rPr>
              <w:t>35.</w:t>
            </w:r>
            <w:r>
              <w:rPr>
                <w:b/>
                <w:spacing w:val="-2"/>
                <w:sz w:val="24"/>
              </w:rPr>
              <w:t xml:space="preserve"> </w:t>
            </w:r>
            <w:r>
              <w:rPr>
                <w:b/>
                <w:sz w:val="24"/>
              </w:rPr>
              <w:t>Будь</w:t>
            </w:r>
            <w:r>
              <w:rPr>
                <w:b/>
                <w:spacing w:val="-5"/>
                <w:sz w:val="24"/>
              </w:rPr>
              <w:t xml:space="preserve"> </w:t>
            </w:r>
            <w:r>
              <w:rPr>
                <w:b/>
                <w:sz w:val="24"/>
              </w:rPr>
              <w:t>готов!</w:t>
            </w:r>
            <w:r>
              <w:rPr>
                <w:b/>
                <w:spacing w:val="-9"/>
                <w:sz w:val="24"/>
              </w:rPr>
              <w:t xml:space="preserve"> </w:t>
            </w:r>
            <w:r>
              <w:rPr>
                <w:b/>
                <w:sz w:val="24"/>
              </w:rPr>
              <w:t>Ко</w:t>
            </w:r>
            <w:r>
              <w:rPr>
                <w:b/>
                <w:spacing w:val="-8"/>
                <w:sz w:val="24"/>
              </w:rPr>
              <w:t xml:space="preserve"> </w:t>
            </w:r>
            <w:r>
              <w:rPr>
                <w:b/>
                <w:sz w:val="24"/>
              </w:rPr>
              <w:t>дню</w:t>
            </w:r>
            <w:r>
              <w:rPr>
                <w:b/>
                <w:spacing w:val="-57"/>
                <w:sz w:val="24"/>
              </w:rPr>
              <w:t xml:space="preserve"> </w:t>
            </w:r>
            <w:r>
              <w:rPr>
                <w:b/>
                <w:sz w:val="24"/>
              </w:rPr>
              <w:t>общественных</w:t>
            </w:r>
            <w:r>
              <w:rPr>
                <w:b/>
                <w:spacing w:val="1"/>
                <w:sz w:val="24"/>
              </w:rPr>
              <w:t xml:space="preserve"> </w:t>
            </w:r>
            <w:r>
              <w:rPr>
                <w:b/>
                <w:sz w:val="24"/>
              </w:rPr>
              <w:t>организаций</w:t>
            </w:r>
          </w:p>
        </w:tc>
        <w:tc>
          <w:tcPr>
            <w:tcW w:w="4441" w:type="dxa"/>
          </w:tcPr>
          <w:p w:rsidR="00676A99" w:rsidRDefault="003D1F18">
            <w:pPr>
              <w:pStyle w:val="TableParagraph"/>
              <w:ind w:left="108" w:right="477"/>
              <w:jc w:val="both"/>
              <w:rPr>
                <w:sz w:val="24"/>
              </w:rPr>
            </w:pPr>
            <w:r>
              <w:rPr>
                <w:sz w:val="24"/>
              </w:rPr>
              <w:t>19 мая – День детских общественных</w:t>
            </w:r>
            <w:r>
              <w:rPr>
                <w:spacing w:val="-58"/>
                <w:sz w:val="24"/>
              </w:rPr>
              <w:t xml:space="preserve"> </w:t>
            </w:r>
            <w:r>
              <w:rPr>
                <w:sz w:val="24"/>
              </w:rPr>
              <w:t>организаций.</w:t>
            </w:r>
            <w:r>
              <w:rPr>
                <w:spacing w:val="-1"/>
                <w:sz w:val="24"/>
              </w:rPr>
              <w:t xml:space="preserve"> </w:t>
            </w:r>
            <w:r>
              <w:rPr>
                <w:sz w:val="24"/>
              </w:rPr>
              <w:t>Что</w:t>
            </w:r>
            <w:r>
              <w:rPr>
                <w:spacing w:val="-3"/>
                <w:sz w:val="24"/>
              </w:rPr>
              <w:t xml:space="preserve"> </w:t>
            </w:r>
            <w:r>
              <w:rPr>
                <w:sz w:val="24"/>
              </w:rPr>
              <w:t>такое</w:t>
            </w:r>
          </w:p>
          <w:p w:rsidR="00676A99" w:rsidRDefault="003D1F18">
            <w:pPr>
              <w:pStyle w:val="TableParagraph"/>
              <w:tabs>
                <w:tab w:val="left" w:pos="2940"/>
              </w:tabs>
              <w:ind w:left="108" w:right="263" w:firstLine="708"/>
              <w:jc w:val="both"/>
              <w:rPr>
                <w:sz w:val="24"/>
              </w:rPr>
            </w:pPr>
            <w:r>
              <w:rPr>
                <w:sz w:val="24"/>
              </w:rPr>
              <w:t>общественная организация? Чем</w:t>
            </w:r>
            <w:r>
              <w:rPr>
                <w:spacing w:val="-58"/>
                <w:sz w:val="24"/>
              </w:rPr>
              <w:t xml:space="preserve"> </w:t>
            </w:r>
            <w:r>
              <w:rPr>
                <w:sz w:val="24"/>
              </w:rPr>
              <w:t>занимаются общественная организация</w:t>
            </w:r>
            <w:r>
              <w:rPr>
                <w:spacing w:val="-57"/>
                <w:sz w:val="24"/>
              </w:rPr>
              <w:t xml:space="preserve"> </w:t>
            </w:r>
            <w:r>
              <w:rPr>
                <w:sz w:val="24"/>
              </w:rPr>
              <w:t>(общественное</w:t>
            </w:r>
            <w:r>
              <w:rPr>
                <w:sz w:val="24"/>
              </w:rPr>
              <w:tab/>
              <w:t>движение)</w:t>
            </w:r>
          </w:p>
          <w:p w:rsidR="00676A99" w:rsidRDefault="003D1F18">
            <w:pPr>
              <w:pStyle w:val="TableParagraph"/>
              <w:tabs>
                <w:tab w:val="left" w:pos="1524"/>
              </w:tabs>
              <w:ind w:left="108" w:right="252"/>
              <w:rPr>
                <w:b/>
                <w:sz w:val="24"/>
              </w:rPr>
            </w:pPr>
            <w:r>
              <w:rPr>
                <w:b/>
                <w:sz w:val="24"/>
              </w:rPr>
              <w:t>«Школа</w:t>
            </w:r>
            <w:r>
              <w:rPr>
                <w:b/>
                <w:sz w:val="24"/>
              </w:rPr>
              <w:tab/>
              <w:t>безопасности», «Зеленая</w:t>
            </w:r>
            <w:r>
              <w:rPr>
                <w:b/>
                <w:spacing w:val="-57"/>
                <w:sz w:val="24"/>
              </w:rPr>
              <w:t xml:space="preserve"> </w:t>
            </w:r>
            <w:r>
              <w:rPr>
                <w:b/>
                <w:sz w:val="24"/>
              </w:rPr>
              <w:t>планета»?</w:t>
            </w:r>
          </w:p>
          <w:p w:rsidR="00676A99" w:rsidRDefault="003D1F18">
            <w:pPr>
              <w:pStyle w:val="TableParagraph"/>
              <w:ind w:left="108" w:right="923"/>
              <w:rPr>
                <w:sz w:val="24"/>
              </w:rPr>
            </w:pPr>
            <w:r>
              <w:rPr>
                <w:sz w:val="24"/>
              </w:rPr>
              <w:t>Как мы видим наше участие в</w:t>
            </w:r>
            <w:r>
              <w:rPr>
                <w:spacing w:val="1"/>
                <w:sz w:val="24"/>
              </w:rPr>
              <w:t xml:space="preserve"> </w:t>
            </w:r>
            <w:r>
              <w:rPr>
                <w:sz w:val="24"/>
              </w:rPr>
              <w:t>общественном</w:t>
            </w:r>
            <w:r>
              <w:rPr>
                <w:spacing w:val="-5"/>
                <w:sz w:val="24"/>
              </w:rPr>
              <w:t xml:space="preserve"> </w:t>
            </w:r>
            <w:r>
              <w:rPr>
                <w:sz w:val="24"/>
              </w:rPr>
              <w:t>движении</w:t>
            </w:r>
            <w:r>
              <w:rPr>
                <w:spacing w:val="-3"/>
                <w:sz w:val="24"/>
              </w:rPr>
              <w:t xml:space="preserve"> </w:t>
            </w:r>
            <w:r>
              <w:rPr>
                <w:sz w:val="24"/>
              </w:rPr>
              <w:t>детей</w:t>
            </w:r>
            <w:r>
              <w:rPr>
                <w:spacing w:val="-4"/>
                <w:sz w:val="24"/>
              </w:rPr>
              <w:t xml:space="preserve"> </w:t>
            </w:r>
            <w:r>
              <w:rPr>
                <w:sz w:val="24"/>
              </w:rPr>
              <w:t>и</w:t>
            </w:r>
            <w:r>
              <w:rPr>
                <w:spacing w:val="-57"/>
                <w:sz w:val="24"/>
              </w:rPr>
              <w:t xml:space="preserve"> </w:t>
            </w:r>
            <w:r>
              <w:rPr>
                <w:sz w:val="24"/>
              </w:rPr>
              <w:t>молодежи?</w:t>
            </w:r>
          </w:p>
        </w:tc>
        <w:tc>
          <w:tcPr>
            <w:tcW w:w="3704" w:type="dxa"/>
          </w:tcPr>
          <w:p w:rsidR="00676A99" w:rsidRDefault="003D1F18">
            <w:pPr>
              <w:pStyle w:val="TableParagraph"/>
              <w:ind w:left="105" w:right="176"/>
              <w:rPr>
                <w:sz w:val="24"/>
              </w:rPr>
            </w:pPr>
            <w:r>
              <w:rPr>
                <w:sz w:val="24"/>
              </w:rPr>
              <w:t>Просмотр видео: поздравление</w:t>
            </w:r>
            <w:r>
              <w:rPr>
                <w:spacing w:val="1"/>
                <w:sz w:val="24"/>
              </w:rPr>
              <w:t xml:space="preserve"> </w:t>
            </w:r>
            <w:r>
              <w:rPr>
                <w:sz w:val="24"/>
              </w:rPr>
              <w:t>всех</w:t>
            </w:r>
            <w:r>
              <w:rPr>
                <w:spacing w:val="-1"/>
                <w:sz w:val="24"/>
              </w:rPr>
              <w:t xml:space="preserve"> </w:t>
            </w:r>
            <w:r>
              <w:rPr>
                <w:sz w:val="24"/>
              </w:rPr>
              <w:t>школьников</w:t>
            </w:r>
            <w:r>
              <w:rPr>
                <w:spacing w:val="-3"/>
                <w:sz w:val="24"/>
              </w:rPr>
              <w:t xml:space="preserve"> </w:t>
            </w:r>
            <w:r>
              <w:rPr>
                <w:sz w:val="24"/>
              </w:rPr>
              <w:t>с</w:t>
            </w:r>
            <w:r>
              <w:rPr>
                <w:spacing w:val="-5"/>
                <w:sz w:val="24"/>
              </w:rPr>
              <w:t xml:space="preserve"> </w:t>
            </w:r>
            <w:r>
              <w:rPr>
                <w:sz w:val="24"/>
              </w:rPr>
              <w:t>Днем</w:t>
            </w:r>
            <w:r>
              <w:rPr>
                <w:spacing w:val="-4"/>
                <w:sz w:val="24"/>
              </w:rPr>
              <w:t xml:space="preserve"> </w:t>
            </w:r>
            <w:r>
              <w:rPr>
                <w:sz w:val="24"/>
              </w:rPr>
              <w:t>детских</w:t>
            </w:r>
            <w:r>
              <w:rPr>
                <w:spacing w:val="-57"/>
                <w:sz w:val="24"/>
              </w:rPr>
              <w:t xml:space="preserve"> </w:t>
            </w:r>
            <w:r>
              <w:rPr>
                <w:sz w:val="24"/>
              </w:rPr>
              <w:t>общественных</w:t>
            </w:r>
            <w:r>
              <w:rPr>
                <w:spacing w:val="-1"/>
                <w:sz w:val="24"/>
              </w:rPr>
              <w:t xml:space="preserve"> </w:t>
            </w:r>
            <w:r>
              <w:rPr>
                <w:sz w:val="24"/>
              </w:rPr>
              <w:t>организаций.</w:t>
            </w:r>
          </w:p>
          <w:p w:rsidR="00676A99" w:rsidRDefault="003D1F18">
            <w:pPr>
              <w:pStyle w:val="TableParagraph"/>
              <w:ind w:left="105" w:right="581"/>
              <w:rPr>
                <w:sz w:val="24"/>
              </w:rPr>
            </w:pPr>
            <w:r>
              <w:rPr>
                <w:sz w:val="24"/>
              </w:rPr>
              <w:t>Работа с иллюстративным</w:t>
            </w:r>
            <w:r>
              <w:rPr>
                <w:spacing w:val="1"/>
                <w:sz w:val="24"/>
              </w:rPr>
              <w:t xml:space="preserve"> </w:t>
            </w:r>
            <w:r>
              <w:rPr>
                <w:sz w:val="24"/>
              </w:rPr>
              <w:t>материалом:</w:t>
            </w:r>
            <w:r>
              <w:rPr>
                <w:spacing w:val="-6"/>
                <w:sz w:val="24"/>
              </w:rPr>
              <w:t xml:space="preserve"> </w:t>
            </w:r>
            <w:r>
              <w:rPr>
                <w:sz w:val="24"/>
              </w:rPr>
              <w:t>чем</w:t>
            </w:r>
            <w:r>
              <w:rPr>
                <w:spacing w:val="-6"/>
                <w:sz w:val="24"/>
              </w:rPr>
              <w:t xml:space="preserve"> </w:t>
            </w:r>
            <w:r>
              <w:rPr>
                <w:sz w:val="24"/>
              </w:rPr>
              <w:t>занимаются</w:t>
            </w:r>
            <w:r>
              <w:rPr>
                <w:spacing w:val="-57"/>
                <w:sz w:val="24"/>
              </w:rPr>
              <w:t xml:space="preserve"> </w:t>
            </w:r>
            <w:r>
              <w:rPr>
                <w:sz w:val="24"/>
              </w:rPr>
              <w:t>общественные</w:t>
            </w:r>
            <w:r>
              <w:rPr>
                <w:spacing w:val="-4"/>
                <w:sz w:val="24"/>
              </w:rPr>
              <w:t xml:space="preserve"> </w:t>
            </w:r>
            <w:r>
              <w:rPr>
                <w:sz w:val="24"/>
              </w:rPr>
              <w:t>организации</w:t>
            </w:r>
          </w:p>
          <w:p w:rsidR="00676A99" w:rsidRDefault="003D1F18">
            <w:pPr>
              <w:pStyle w:val="TableParagraph"/>
              <w:ind w:left="105" w:right="165"/>
              <w:rPr>
                <w:sz w:val="24"/>
              </w:rPr>
            </w:pPr>
            <w:r>
              <w:rPr>
                <w:sz w:val="24"/>
              </w:rPr>
              <w:t>«Школа</w:t>
            </w:r>
            <w:r>
              <w:rPr>
                <w:spacing w:val="-10"/>
                <w:sz w:val="24"/>
              </w:rPr>
              <w:t xml:space="preserve"> </w:t>
            </w:r>
            <w:r>
              <w:rPr>
                <w:sz w:val="24"/>
              </w:rPr>
              <w:t>безопасности»,</w:t>
            </w:r>
            <w:r>
              <w:rPr>
                <w:spacing w:val="-3"/>
                <w:sz w:val="24"/>
              </w:rPr>
              <w:t xml:space="preserve"> </w:t>
            </w:r>
            <w:r>
              <w:rPr>
                <w:sz w:val="24"/>
              </w:rPr>
              <w:t>«Зеленая</w:t>
            </w:r>
            <w:r>
              <w:rPr>
                <w:spacing w:val="-57"/>
                <w:sz w:val="24"/>
              </w:rPr>
              <w:t xml:space="preserve"> </w:t>
            </w:r>
            <w:r>
              <w:rPr>
                <w:sz w:val="24"/>
              </w:rPr>
              <w:t>планета».</w:t>
            </w:r>
          </w:p>
          <w:p w:rsidR="00676A99" w:rsidRDefault="003D1F18">
            <w:pPr>
              <w:pStyle w:val="TableParagraph"/>
              <w:ind w:left="105" w:right="119"/>
              <w:rPr>
                <w:sz w:val="24"/>
              </w:rPr>
            </w:pPr>
            <w:r>
              <w:rPr>
                <w:sz w:val="24"/>
              </w:rPr>
              <w:t>Интерактивное</w:t>
            </w:r>
            <w:r>
              <w:rPr>
                <w:spacing w:val="-4"/>
                <w:sz w:val="24"/>
              </w:rPr>
              <w:t xml:space="preserve"> </w:t>
            </w:r>
            <w:r>
              <w:rPr>
                <w:sz w:val="24"/>
              </w:rPr>
              <w:t>задание</w:t>
            </w:r>
            <w:r>
              <w:rPr>
                <w:spacing w:val="-4"/>
                <w:sz w:val="24"/>
              </w:rPr>
              <w:t xml:space="preserve"> </w:t>
            </w:r>
            <w:r>
              <w:rPr>
                <w:sz w:val="24"/>
              </w:rPr>
              <w:t>на</w:t>
            </w:r>
            <w:r>
              <w:rPr>
                <w:spacing w:val="-4"/>
                <w:sz w:val="24"/>
              </w:rPr>
              <w:t xml:space="preserve"> </w:t>
            </w:r>
            <w:r>
              <w:rPr>
                <w:sz w:val="24"/>
              </w:rPr>
              <w:t>основе</w:t>
            </w:r>
            <w:r>
              <w:rPr>
                <w:spacing w:val="-57"/>
                <w:sz w:val="24"/>
              </w:rPr>
              <w:t xml:space="preserve"> </w:t>
            </w:r>
            <w:r>
              <w:rPr>
                <w:sz w:val="24"/>
              </w:rPr>
              <w:t>воображаемой ситуации: если бы</w:t>
            </w:r>
            <w:r>
              <w:rPr>
                <w:spacing w:val="-57"/>
                <w:sz w:val="24"/>
              </w:rPr>
              <w:t xml:space="preserve"> </w:t>
            </w:r>
            <w:r>
              <w:rPr>
                <w:sz w:val="24"/>
              </w:rPr>
              <w:t>мы были членом одной из этих</w:t>
            </w:r>
            <w:r>
              <w:rPr>
                <w:spacing w:val="1"/>
                <w:sz w:val="24"/>
              </w:rPr>
              <w:t xml:space="preserve"> </w:t>
            </w:r>
            <w:r>
              <w:rPr>
                <w:sz w:val="24"/>
              </w:rPr>
              <w:t>организаций, чем мы мне</w:t>
            </w:r>
            <w:r>
              <w:rPr>
                <w:spacing w:val="1"/>
                <w:sz w:val="24"/>
              </w:rPr>
              <w:t xml:space="preserve"> </w:t>
            </w:r>
            <w:r>
              <w:rPr>
                <w:sz w:val="24"/>
              </w:rPr>
              <w:t>хотелось</w:t>
            </w:r>
            <w:r>
              <w:rPr>
                <w:spacing w:val="-1"/>
                <w:sz w:val="24"/>
              </w:rPr>
              <w:t xml:space="preserve"> </w:t>
            </w:r>
            <w:r>
              <w:rPr>
                <w:sz w:val="24"/>
              </w:rPr>
              <w:t>заниматься?</w:t>
            </w:r>
          </w:p>
          <w:p w:rsidR="00676A99" w:rsidRDefault="003D1F18">
            <w:pPr>
              <w:pStyle w:val="TableParagraph"/>
              <w:spacing w:line="270" w:lineRule="atLeast"/>
              <w:ind w:left="105" w:right="253"/>
              <w:rPr>
                <w:sz w:val="24"/>
              </w:rPr>
            </w:pPr>
            <w:r>
              <w:rPr>
                <w:sz w:val="24"/>
              </w:rPr>
              <w:t>Коллективный</w:t>
            </w:r>
            <w:r>
              <w:rPr>
                <w:spacing w:val="-5"/>
                <w:sz w:val="24"/>
              </w:rPr>
              <w:t xml:space="preserve"> </w:t>
            </w:r>
            <w:r>
              <w:rPr>
                <w:sz w:val="24"/>
              </w:rPr>
              <w:t>диалог:</w:t>
            </w:r>
            <w:r>
              <w:rPr>
                <w:spacing w:val="-7"/>
                <w:sz w:val="24"/>
              </w:rPr>
              <w:t xml:space="preserve"> </w:t>
            </w:r>
            <w:r>
              <w:rPr>
                <w:sz w:val="24"/>
              </w:rPr>
              <w:t>составим</w:t>
            </w:r>
            <w:r>
              <w:rPr>
                <w:spacing w:val="-57"/>
                <w:sz w:val="24"/>
              </w:rPr>
              <w:t xml:space="preserve"> </w:t>
            </w:r>
            <w:r>
              <w:rPr>
                <w:sz w:val="24"/>
              </w:rPr>
              <w:t>поздравление с Днем</w:t>
            </w:r>
            <w:r>
              <w:rPr>
                <w:spacing w:val="1"/>
                <w:sz w:val="24"/>
              </w:rPr>
              <w:t xml:space="preserve"> </w:t>
            </w:r>
            <w:r>
              <w:rPr>
                <w:sz w:val="24"/>
              </w:rPr>
              <w:t>общественных</w:t>
            </w:r>
            <w:r>
              <w:rPr>
                <w:spacing w:val="-1"/>
                <w:sz w:val="24"/>
              </w:rPr>
              <w:t xml:space="preserve"> </w:t>
            </w:r>
            <w:r>
              <w:rPr>
                <w:sz w:val="24"/>
              </w:rPr>
              <w:t>организаций</w:t>
            </w:r>
          </w:p>
        </w:tc>
        <w:tc>
          <w:tcPr>
            <w:tcW w:w="2772" w:type="dxa"/>
          </w:tcPr>
          <w:p w:rsidR="00676A99" w:rsidRDefault="00D24CCF">
            <w:pPr>
              <w:pStyle w:val="TableParagraph"/>
              <w:spacing w:line="270" w:lineRule="exact"/>
              <w:ind w:left="107"/>
              <w:rPr>
                <w:sz w:val="24"/>
              </w:rPr>
            </w:pPr>
            <w:hyperlink r:id="rId541">
              <w:r w:rsidR="003D1F18">
                <w:rPr>
                  <w:color w:val="0462C1"/>
                  <w:sz w:val="24"/>
                  <w:u w:val="single" w:color="0462C1"/>
                </w:rPr>
                <w:t>https://razgovor.edsoo.ru</w:t>
              </w:r>
            </w:hyperlink>
          </w:p>
          <w:p w:rsidR="00676A99" w:rsidRDefault="00D24CCF">
            <w:pPr>
              <w:pStyle w:val="TableParagraph"/>
              <w:spacing w:before="41"/>
              <w:ind w:left="107"/>
              <w:rPr>
                <w:sz w:val="24"/>
              </w:rPr>
            </w:pPr>
            <w:hyperlink r:id="rId542">
              <w:r w:rsidR="003D1F18">
                <w:rPr>
                  <w:color w:val="0462C1"/>
                  <w:sz w:val="24"/>
                  <w:u w:val="single" w:color="0462C1"/>
                </w:rPr>
                <w:t>/?year=2023</w:t>
              </w:r>
            </w:hyperlink>
          </w:p>
        </w:tc>
      </w:tr>
      <w:tr w:rsidR="00676A99">
        <w:trPr>
          <w:trHeight w:val="3588"/>
        </w:trPr>
        <w:tc>
          <w:tcPr>
            <w:tcW w:w="3084" w:type="dxa"/>
          </w:tcPr>
          <w:p w:rsidR="00676A99" w:rsidRDefault="003D1F18">
            <w:pPr>
              <w:pStyle w:val="TableParagraph"/>
              <w:spacing w:line="276" w:lineRule="auto"/>
              <w:ind w:left="107" w:right="114"/>
              <w:rPr>
                <w:b/>
                <w:sz w:val="24"/>
              </w:rPr>
            </w:pPr>
            <w:r>
              <w:rPr>
                <w:b/>
                <w:sz w:val="24"/>
              </w:rPr>
              <w:t>36. Русский язык великий</w:t>
            </w:r>
            <w:r>
              <w:rPr>
                <w:b/>
                <w:spacing w:val="-58"/>
                <w:sz w:val="24"/>
              </w:rPr>
              <w:t xml:space="preserve"> </w:t>
            </w:r>
            <w:r>
              <w:rPr>
                <w:b/>
                <w:sz w:val="24"/>
              </w:rPr>
              <w:t>и</w:t>
            </w:r>
            <w:r>
              <w:rPr>
                <w:b/>
                <w:spacing w:val="10"/>
                <w:sz w:val="24"/>
              </w:rPr>
              <w:t xml:space="preserve"> </w:t>
            </w:r>
            <w:r>
              <w:rPr>
                <w:b/>
                <w:sz w:val="24"/>
              </w:rPr>
              <w:t>могучий.</w:t>
            </w:r>
            <w:r>
              <w:rPr>
                <w:b/>
                <w:spacing w:val="9"/>
                <w:sz w:val="24"/>
              </w:rPr>
              <w:t xml:space="preserve"> </w:t>
            </w:r>
            <w:r>
              <w:rPr>
                <w:b/>
                <w:sz w:val="24"/>
              </w:rPr>
              <w:t>К</w:t>
            </w:r>
            <w:r>
              <w:rPr>
                <w:b/>
                <w:spacing w:val="10"/>
                <w:sz w:val="24"/>
              </w:rPr>
              <w:t xml:space="preserve"> </w:t>
            </w:r>
            <w:r>
              <w:rPr>
                <w:b/>
                <w:sz w:val="24"/>
              </w:rPr>
              <w:t>225-летию</w:t>
            </w:r>
            <w:r>
              <w:rPr>
                <w:b/>
                <w:spacing w:val="1"/>
                <w:sz w:val="24"/>
              </w:rPr>
              <w:t xml:space="preserve"> </w:t>
            </w:r>
            <w:r>
              <w:rPr>
                <w:b/>
                <w:sz w:val="24"/>
              </w:rPr>
              <w:t>со</w:t>
            </w:r>
            <w:r>
              <w:rPr>
                <w:b/>
                <w:spacing w:val="-3"/>
                <w:sz w:val="24"/>
              </w:rPr>
              <w:t xml:space="preserve"> </w:t>
            </w:r>
            <w:r>
              <w:rPr>
                <w:b/>
                <w:sz w:val="24"/>
              </w:rPr>
              <w:t>дня</w:t>
            </w:r>
            <w:r>
              <w:rPr>
                <w:b/>
                <w:spacing w:val="-4"/>
                <w:sz w:val="24"/>
              </w:rPr>
              <w:t xml:space="preserve"> </w:t>
            </w:r>
            <w:r>
              <w:rPr>
                <w:b/>
                <w:sz w:val="24"/>
              </w:rPr>
              <w:t>рождения</w:t>
            </w:r>
            <w:r>
              <w:rPr>
                <w:b/>
                <w:spacing w:val="-2"/>
                <w:sz w:val="24"/>
              </w:rPr>
              <w:t xml:space="preserve"> </w:t>
            </w:r>
            <w:r>
              <w:rPr>
                <w:b/>
                <w:sz w:val="24"/>
              </w:rPr>
              <w:t>А.С.</w:t>
            </w:r>
          </w:p>
          <w:p w:rsidR="00676A99" w:rsidRDefault="003D1F18">
            <w:pPr>
              <w:pStyle w:val="TableParagraph"/>
              <w:ind w:left="107"/>
              <w:rPr>
                <w:b/>
                <w:sz w:val="24"/>
              </w:rPr>
            </w:pPr>
            <w:r>
              <w:rPr>
                <w:b/>
                <w:sz w:val="24"/>
              </w:rPr>
              <w:t>Пушкина</w:t>
            </w:r>
          </w:p>
        </w:tc>
        <w:tc>
          <w:tcPr>
            <w:tcW w:w="4441" w:type="dxa"/>
          </w:tcPr>
          <w:p w:rsidR="00676A99" w:rsidRDefault="003D1F18">
            <w:pPr>
              <w:pStyle w:val="TableParagraph"/>
              <w:spacing w:line="268" w:lineRule="exact"/>
              <w:ind w:left="108"/>
              <w:rPr>
                <w:sz w:val="24"/>
              </w:rPr>
            </w:pPr>
            <w:r>
              <w:rPr>
                <w:sz w:val="24"/>
              </w:rPr>
              <w:t>А.С.</w:t>
            </w:r>
            <w:r>
              <w:rPr>
                <w:spacing w:val="-4"/>
                <w:sz w:val="24"/>
              </w:rPr>
              <w:t xml:space="preserve"> </w:t>
            </w:r>
            <w:r>
              <w:rPr>
                <w:sz w:val="24"/>
              </w:rPr>
              <w:t>Пушкин –</w:t>
            </w:r>
            <w:r>
              <w:rPr>
                <w:spacing w:val="-2"/>
                <w:sz w:val="24"/>
              </w:rPr>
              <w:t xml:space="preserve"> </w:t>
            </w:r>
            <w:r>
              <w:rPr>
                <w:sz w:val="24"/>
              </w:rPr>
              <w:t>великий</w:t>
            </w:r>
            <w:r>
              <w:rPr>
                <w:spacing w:val="-4"/>
                <w:sz w:val="24"/>
              </w:rPr>
              <w:t xml:space="preserve"> </w:t>
            </w:r>
            <w:r>
              <w:rPr>
                <w:sz w:val="24"/>
              </w:rPr>
              <w:t>русский</w:t>
            </w:r>
            <w:r>
              <w:rPr>
                <w:spacing w:val="-3"/>
                <w:sz w:val="24"/>
              </w:rPr>
              <w:t xml:space="preserve"> </w:t>
            </w:r>
            <w:r>
              <w:rPr>
                <w:sz w:val="24"/>
              </w:rPr>
              <w:t>поэт.</w:t>
            </w:r>
          </w:p>
          <w:p w:rsidR="00676A99" w:rsidRDefault="003D1F18">
            <w:pPr>
              <w:pStyle w:val="TableParagraph"/>
              <w:ind w:left="108" w:right="749"/>
              <w:rPr>
                <w:sz w:val="24"/>
              </w:rPr>
            </w:pPr>
            <w:r>
              <w:rPr>
                <w:sz w:val="24"/>
              </w:rPr>
              <w:t>Детство Саши Пушкина – влияние</w:t>
            </w:r>
            <w:r>
              <w:rPr>
                <w:spacing w:val="-57"/>
                <w:sz w:val="24"/>
              </w:rPr>
              <w:t xml:space="preserve"> </w:t>
            </w:r>
            <w:r>
              <w:rPr>
                <w:sz w:val="24"/>
              </w:rPr>
              <w:t>бабушки</w:t>
            </w:r>
            <w:r>
              <w:rPr>
                <w:spacing w:val="-1"/>
                <w:sz w:val="24"/>
              </w:rPr>
              <w:t xml:space="preserve"> </w:t>
            </w:r>
            <w:r>
              <w:rPr>
                <w:sz w:val="24"/>
              </w:rPr>
              <w:t>и няни.</w:t>
            </w:r>
          </w:p>
          <w:p w:rsidR="00676A99" w:rsidRDefault="003D1F18">
            <w:pPr>
              <w:pStyle w:val="TableParagraph"/>
              <w:ind w:left="108" w:right="144"/>
              <w:rPr>
                <w:sz w:val="24"/>
              </w:rPr>
            </w:pPr>
            <w:r>
              <w:rPr>
                <w:sz w:val="24"/>
              </w:rPr>
              <w:t>Темы</w:t>
            </w:r>
            <w:r>
              <w:rPr>
                <w:spacing w:val="-3"/>
                <w:sz w:val="24"/>
              </w:rPr>
              <w:t xml:space="preserve"> </w:t>
            </w:r>
            <w:r>
              <w:rPr>
                <w:sz w:val="24"/>
              </w:rPr>
              <w:t>сказок</w:t>
            </w:r>
            <w:r>
              <w:rPr>
                <w:spacing w:val="-2"/>
                <w:sz w:val="24"/>
              </w:rPr>
              <w:t xml:space="preserve"> </w:t>
            </w:r>
            <w:r>
              <w:rPr>
                <w:sz w:val="24"/>
              </w:rPr>
              <w:t>поэта,</w:t>
            </w:r>
            <w:r>
              <w:rPr>
                <w:spacing w:val="-2"/>
                <w:sz w:val="24"/>
              </w:rPr>
              <w:t xml:space="preserve"> </w:t>
            </w:r>
            <w:r>
              <w:rPr>
                <w:sz w:val="24"/>
              </w:rPr>
              <w:t>схожие</w:t>
            </w:r>
            <w:r>
              <w:rPr>
                <w:spacing w:val="-3"/>
                <w:sz w:val="24"/>
              </w:rPr>
              <w:t xml:space="preserve"> </w:t>
            </w:r>
            <w:r>
              <w:rPr>
                <w:sz w:val="24"/>
              </w:rPr>
              <w:t>с</w:t>
            </w:r>
            <w:r>
              <w:rPr>
                <w:spacing w:val="-3"/>
                <w:sz w:val="24"/>
              </w:rPr>
              <w:t xml:space="preserve"> </w:t>
            </w:r>
            <w:r>
              <w:rPr>
                <w:sz w:val="24"/>
              </w:rPr>
              <w:t>народными</w:t>
            </w:r>
            <w:r>
              <w:rPr>
                <w:spacing w:val="-57"/>
                <w:sz w:val="24"/>
              </w:rPr>
              <w:t xml:space="preserve"> </w:t>
            </w:r>
            <w:r>
              <w:rPr>
                <w:sz w:val="24"/>
              </w:rPr>
              <w:t>сказками.</w:t>
            </w:r>
          </w:p>
          <w:p w:rsidR="00676A99" w:rsidRDefault="003D1F18">
            <w:pPr>
              <w:pStyle w:val="TableParagraph"/>
              <w:ind w:left="108" w:right="399"/>
              <w:rPr>
                <w:sz w:val="24"/>
              </w:rPr>
            </w:pPr>
            <w:r>
              <w:rPr>
                <w:sz w:val="24"/>
              </w:rPr>
              <w:t>Народность языка в поэзии А.С.</w:t>
            </w:r>
            <w:r>
              <w:rPr>
                <w:spacing w:val="1"/>
                <w:sz w:val="24"/>
              </w:rPr>
              <w:t xml:space="preserve"> </w:t>
            </w:r>
            <w:r>
              <w:rPr>
                <w:sz w:val="24"/>
              </w:rPr>
              <w:t>Пушкина,</w:t>
            </w:r>
            <w:r>
              <w:rPr>
                <w:spacing w:val="-7"/>
                <w:sz w:val="24"/>
              </w:rPr>
              <w:t xml:space="preserve"> </w:t>
            </w:r>
            <w:r>
              <w:rPr>
                <w:sz w:val="24"/>
              </w:rPr>
              <w:t>использование</w:t>
            </w:r>
            <w:r>
              <w:rPr>
                <w:spacing w:val="-8"/>
                <w:sz w:val="24"/>
              </w:rPr>
              <w:t xml:space="preserve"> </w:t>
            </w:r>
            <w:r>
              <w:rPr>
                <w:sz w:val="24"/>
              </w:rPr>
              <w:t>разговорной</w:t>
            </w:r>
            <w:r>
              <w:rPr>
                <w:spacing w:val="-57"/>
                <w:sz w:val="24"/>
              </w:rPr>
              <w:t xml:space="preserve"> </w:t>
            </w:r>
            <w:r>
              <w:rPr>
                <w:sz w:val="24"/>
              </w:rPr>
              <w:t>речи</w:t>
            </w:r>
          </w:p>
        </w:tc>
        <w:tc>
          <w:tcPr>
            <w:tcW w:w="3704" w:type="dxa"/>
          </w:tcPr>
          <w:p w:rsidR="00676A99" w:rsidRDefault="003D1F18">
            <w:pPr>
              <w:pStyle w:val="TableParagraph"/>
              <w:spacing w:line="268" w:lineRule="exact"/>
              <w:ind w:left="105"/>
              <w:rPr>
                <w:sz w:val="24"/>
              </w:rPr>
            </w:pPr>
            <w:r>
              <w:rPr>
                <w:sz w:val="24"/>
              </w:rPr>
              <w:t>Просмотр</w:t>
            </w:r>
            <w:r>
              <w:rPr>
                <w:spacing w:val="-3"/>
                <w:sz w:val="24"/>
              </w:rPr>
              <w:t xml:space="preserve"> </w:t>
            </w:r>
            <w:r>
              <w:rPr>
                <w:sz w:val="24"/>
              </w:rPr>
              <w:t>видео</w:t>
            </w:r>
            <w:r>
              <w:rPr>
                <w:spacing w:val="-3"/>
                <w:sz w:val="24"/>
              </w:rPr>
              <w:t xml:space="preserve"> </w:t>
            </w:r>
            <w:r>
              <w:rPr>
                <w:sz w:val="24"/>
              </w:rPr>
              <w:t>–</w:t>
            </w:r>
            <w:r>
              <w:rPr>
                <w:spacing w:val="-3"/>
                <w:sz w:val="24"/>
              </w:rPr>
              <w:t xml:space="preserve"> </w:t>
            </w:r>
            <w:r>
              <w:rPr>
                <w:sz w:val="24"/>
              </w:rPr>
              <w:t>А.С.</w:t>
            </w:r>
            <w:r>
              <w:rPr>
                <w:spacing w:val="-1"/>
                <w:sz w:val="24"/>
              </w:rPr>
              <w:t xml:space="preserve"> </w:t>
            </w:r>
            <w:r>
              <w:rPr>
                <w:sz w:val="24"/>
              </w:rPr>
              <w:t>Пушкин</w:t>
            </w:r>
          </w:p>
          <w:p w:rsidR="00676A99" w:rsidRDefault="003D1F18">
            <w:pPr>
              <w:pStyle w:val="TableParagraph"/>
              <w:ind w:left="105" w:right="359"/>
              <w:rPr>
                <w:sz w:val="24"/>
              </w:rPr>
            </w:pPr>
            <w:r>
              <w:rPr>
                <w:sz w:val="24"/>
              </w:rPr>
              <w:t>«Няне». Беседа: «Какие строки</w:t>
            </w:r>
            <w:r>
              <w:rPr>
                <w:spacing w:val="-57"/>
                <w:sz w:val="24"/>
              </w:rPr>
              <w:t xml:space="preserve"> </w:t>
            </w:r>
            <w:r>
              <w:rPr>
                <w:sz w:val="24"/>
              </w:rPr>
              <w:t>стихотворения говорят об</w:t>
            </w:r>
            <w:r>
              <w:rPr>
                <w:spacing w:val="1"/>
                <w:sz w:val="24"/>
              </w:rPr>
              <w:t xml:space="preserve"> </w:t>
            </w:r>
            <w:r>
              <w:rPr>
                <w:sz w:val="24"/>
              </w:rPr>
              <w:t>отношении</w:t>
            </w:r>
            <w:r>
              <w:rPr>
                <w:spacing w:val="-4"/>
                <w:sz w:val="24"/>
              </w:rPr>
              <w:t xml:space="preserve"> </w:t>
            </w:r>
            <w:r>
              <w:rPr>
                <w:sz w:val="24"/>
              </w:rPr>
              <w:t>поэта</w:t>
            </w:r>
            <w:r>
              <w:rPr>
                <w:spacing w:val="-4"/>
                <w:sz w:val="24"/>
              </w:rPr>
              <w:t xml:space="preserve"> </w:t>
            </w:r>
            <w:r>
              <w:rPr>
                <w:sz w:val="24"/>
              </w:rPr>
              <w:t>к</w:t>
            </w:r>
            <w:r>
              <w:rPr>
                <w:spacing w:val="-3"/>
                <w:sz w:val="24"/>
              </w:rPr>
              <w:t xml:space="preserve"> </w:t>
            </w:r>
            <w:r>
              <w:rPr>
                <w:sz w:val="24"/>
              </w:rPr>
              <w:t>своей</w:t>
            </w:r>
            <w:r>
              <w:rPr>
                <w:spacing w:val="-4"/>
                <w:sz w:val="24"/>
              </w:rPr>
              <w:t xml:space="preserve"> </w:t>
            </w:r>
            <w:r>
              <w:rPr>
                <w:sz w:val="24"/>
              </w:rPr>
              <w:t>няне?</w:t>
            </w:r>
            <w:r>
              <w:rPr>
                <w:spacing w:val="-57"/>
                <w:sz w:val="24"/>
              </w:rPr>
              <w:t xml:space="preserve"> </w:t>
            </w:r>
            <w:r>
              <w:rPr>
                <w:sz w:val="24"/>
              </w:rPr>
              <w:t>Рассматривание репродукции</w:t>
            </w:r>
            <w:r>
              <w:rPr>
                <w:spacing w:val="1"/>
                <w:sz w:val="24"/>
              </w:rPr>
              <w:t xml:space="preserve"> </w:t>
            </w:r>
            <w:r>
              <w:rPr>
                <w:sz w:val="24"/>
              </w:rPr>
              <w:t>картины</w:t>
            </w:r>
            <w:r>
              <w:rPr>
                <w:spacing w:val="-1"/>
                <w:sz w:val="24"/>
              </w:rPr>
              <w:t xml:space="preserve"> </w:t>
            </w:r>
            <w:r>
              <w:rPr>
                <w:sz w:val="24"/>
              </w:rPr>
              <w:t>А.</w:t>
            </w:r>
            <w:r>
              <w:rPr>
                <w:spacing w:val="-1"/>
                <w:sz w:val="24"/>
              </w:rPr>
              <w:t xml:space="preserve"> </w:t>
            </w:r>
            <w:r>
              <w:rPr>
                <w:sz w:val="24"/>
              </w:rPr>
              <w:t>Непомнящего</w:t>
            </w:r>
          </w:p>
          <w:p w:rsidR="00676A99" w:rsidRDefault="003D1F18">
            <w:pPr>
              <w:pStyle w:val="TableParagraph"/>
              <w:ind w:left="105" w:right="1275"/>
              <w:rPr>
                <w:sz w:val="24"/>
              </w:rPr>
            </w:pPr>
            <w:r>
              <w:rPr>
                <w:sz w:val="24"/>
              </w:rPr>
              <w:t>«Детство Пушкина».</w:t>
            </w:r>
            <w:r>
              <w:rPr>
                <w:spacing w:val="1"/>
                <w:sz w:val="24"/>
              </w:rPr>
              <w:t xml:space="preserve"> </w:t>
            </w:r>
            <w:r>
              <w:rPr>
                <w:sz w:val="24"/>
              </w:rPr>
              <w:t>Разыгрывание</w:t>
            </w:r>
            <w:r>
              <w:rPr>
                <w:spacing w:val="-7"/>
                <w:sz w:val="24"/>
              </w:rPr>
              <w:t xml:space="preserve"> </w:t>
            </w:r>
            <w:r>
              <w:rPr>
                <w:sz w:val="24"/>
              </w:rPr>
              <w:t>сценки:</w:t>
            </w:r>
          </w:p>
          <w:p w:rsidR="00676A99" w:rsidRDefault="003D1F18">
            <w:pPr>
              <w:pStyle w:val="TableParagraph"/>
              <w:spacing w:line="270" w:lineRule="atLeast"/>
              <w:ind w:left="105" w:right="110"/>
              <w:rPr>
                <w:sz w:val="24"/>
              </w:rPr>
            </w:pPr>
            <w:r>
              <w:rPr>
                <w:sz w:val="24"/>
              </w:rPr>
              <w:t>Саша: - Еще, нянюшка, еще!</w:t>
            </w:r>
            <w:r>
              <w:rPr>
                <w:spacing w:val="1"/>
                <w:sz w:val="24"/>
              </w:rPr>
              <w:t xml:space="preserve"> </w:t>
            </w:r>
            <w:r>
              <w:rPr>
                <w:sz w:val="24"/>
              </w:rPr>
              <w:t>Няня: - Поздно, голубчик</w:t>
            </w:r>
            <w:r>
              <w:rPr>
                <w:spacing w:val="1"/>
                <w:sz w:val="24"/>
              </w:rPr>
              <w:t xml:space="preserve"> </w:t>
            </w:r>
            <w:r>
              <w:rPr>
                <w:sz w:val="24"/>
              </w:rPr>
              <w:t>Александр</w:t>
            </w:r>
            <w:r>
              <w:rPr>
                <w:spacing w:val="-1"/>
                <w:sz w:val="24"/>
              </w:rPr>
              <w:t xml:space="preserve"> </w:t>
            </w:r>
            <w:r>
              <w:rPr>
                <w:sz w:val="24"/>
              </w:rPr>
              <w:t>Сергеевич,</w:t>
            </w:r>
            <w:r>
              <w:rPr>
                <w:spacing w:val="2"/>
                <w:sz w:val="24"/>
              </w:rPr>
              <w:t xml:space="preserve"> </w:t>
            </w:r>
            <w:r>
              <w:rPr>
                <w:sz w:val="24"/>
              </w:rPr>
              <w:t>спать</w:t>
            </w:r>
            <w:r>
              <w:rPr>
                <w:spacing w:val="1"/>
                <w:sz w:val="24"/>
              </w:rPr>
              <w:t xml:space="preserve"> </w:t>
            </w:r>
            <w:r>
              <w:rPr>
                <w:sz w:val="24"/>
              </w:rPr>
              <w:t>пора… Ну да ладно, слушай еще.</w:t>
            </w:r>
            <w:r>
              <w:rPr>
                <w:spacing w:val="-57"/>
                <w:sz w:val="24"/>
              </w:rPr>
              <w:t xml:space="preserve"> </w:t>
            </w:r>
            <w:r>
              <w:rPr>
                <w:sz w:val="24"/>
              </w:rPr>
              <w:t>У</w:t>
            </w:r>
            <w:r>
              <w:rPr>
                <w:spacing w:val="-3"/>
                <w:sz w:val="24"/>
              </w:rPr>
              <w:t xml:space="preserve"> </w:t>
            </w:r>
            <w:r>
              <w:rPr>
                <w:sz w:val="24"/>
              </w:rPr>
              <w:t>моря-лукоморья</w:t>
            </w:r>
            <w:r>
              <w:rPr>
                <w:spacing w:val="-2"/>
                <w:sz w:val="24"/>
              </w:rPr>
              <w:t xml:space="preserve"> </w:t>
            </w:r>
            <w:r>
              <w:rPr>
                <w:sz w:val="24"/>
              </w:rPr>
              <w:t>стоит</w:t>
            </w:r>
            <w:r>
              <w:rPr>
                <w:spacing w:val="-3"/>
                <w:sz w:val="24"/>
              </w:rPr>
              <w:t xml:space="preserve"> </w:t>
            </w:r>
            <w:r>
              <w:rPr>
                <w:sz w:val="24"/>
              </w:rPr>
              <w:t>дуб,</w:t>
            </w:r>
            <w:r>
              <w:rPr>
                <w:spacing w:val="-1"/>
                <w:sz w:val="24"/>
              </w:rPr>
              <w:t xml:space="preserve"> </w:t>
            </w:r>
            <w:r>
              <w:rPr>
                <w:sz w:val="24"/>
              </w:rPr>
              <w:t>а</w:t>
            </w:r>
            <w:r>
              <w:rPr>
                <w:spacing w:val="-3"/>
                <w:sz w:val="24"/>
              </w:rPr>
              <w:t xml:space="preserve"> </w:t>
            </w:r>
            <w:r>
              <w:rPr>
                <w:sz w:val="24"/>
              </w:rPr>
              <w:t>на</w:t>
            </w:r>
          </w:p>
        </w:tc>
        <w:tc>
          <w:tcPr>
            <w:tcW w:w="2772" w:type="dxa"/>
          </w:tcPr>
          <w:p w:rsidR="00676A99" w:rsidRDefault="00D24CCF">
            <w:pPr>
              <w:pStyle w:val="TableParagraph"/>
              <w:spacing w:line="270" w:lineRule="exact"/>
              <w:ind w:left="107"/>
              <w:rPr>
                <w:sz w:val="24"/>
              </w:rPr>
            </w:pPr>
            <w:hyperlink r:id="rId543">
              <w:r w:rsidR="003D1F18">
                <w:rPr>
                  <w:color w:val="0462C1"/>
                  <w:sz w:val="24"/>
                  <w:u w:val="single" w:color="0462C1"/>
                </w:rPr>
                <w:t>https://razgovor.edsoo.ru</w:t>
              </w:r>
            </w:hyperlink>
          </w:p>
          <w:p w:rsidR="00676A99" w:rsidRDefault="00D24CCF">
            <w:pPr>
              <w:pStyle w:val="TableParagraph"/>
              <w:spacing w:before="41"/>
              <w:ind w:left="107"/>
              <w:rPr>
                <w:sz w:val="24"/>
              </w:rPr>
            </w:pPr>
            <w:hyperlink r:id="rId544">
              <w:r w:rsidR="003D1F18">
                <w:rPr>
                  <w:color w:val="0462C1"/>
                  <w:sz w:val="24"/>
                  <w:u w:val="single" w:color="0462C1"/>
                </w:rPr>
                <w:t>/?year=2023</w:t>
              </w:r>
            </w:hyperlink>
          </w:p>
        </w:tc>
      </w:tr>
    </w:tbl>
    <w:p w:rsidR="00676A99" w:rsidRDefault="00676A99">
      <w:pPr>
        <w:rPr>
          <w:sz w:val="24"/>
        </w:rPr>
        <w:sectPr w:rsidR="00676A99">
          <w:pgSz w:w="16390" w:h="11910" w:orient="landscape"/>
          <w:pgMar w:top="1100" w:right="660" w:bottom="1080" w:left="1480" w:header="0" w:footer="887" w:gutter="0"/>
          <w:cols w:space="720"/>
        </w:sectPr>
      </w:pPr>
    </w:p>
    <w:p w:rsidR="00676A99" w:rsidRDefault="00676A99">
      <w:pPr>
        <w:pStyle w:val="a3"/>
        <w:spacing w:before="3"/>
        <w:ind w:left="0"/>
        <w:rPr>
          <w:b/>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4"/>
        <w:gridCol w:w="4441"/>
        <w:gridCol w:w="3704"/>
        <w:gridCol w:w="2772"/>
      </w:tblGrid>
      <w:tr w:rsidR="00676A99">
        <w:trPr>
          <w:trHeight w:val="2210"/>
        </w:trPr>
        <w:tc>
          <w:tcPr>
            <w:tcW w:w="3084" w:type="dxa"/>
          </w:tcPr>
          <w:p w:rsidR="00676A99" w:rsidRDefault="00676A99">
            <w:pPr>
              <w:pStyle w:val="TableParagraph"/>
            </w:pPr>
          </w:p>
        </w:tc>
        <w:tc>
          <w:tcPr>
            <w:tcW w:w="4441" w:type="dxa"/>
          </w:tcPr>
          <w:p w:rsidR="00676A99" w:rsidRDefault="00676A99">
            <w:pPr>
              <w:pStyle w:val="TableParagraph"/>
            </w:pPr>
          </w:p>
        </w:tc>
        <w:tc>
          <w:tcPr>
            <w:tcW w:w="3704" w:type="dxa"/>
          </w:tcPr>
          <w:p w:rsidR="00676A99" w:rsidRDefault="003D1F18">
            <w:pPr>
              <w:pStyle w:val="TableParagraph"/>
              <w:ind w:left="105" w:right="177"/>
              <w:rPr>
                <w:sz w:val="24"/>
              </w:rPr>
            </w:pPr>
            <w:r>
              <w:rPr>
                <w:sz w:val="24"/>
              </w:rPr>
              <w:t>том дубу золотые цепи…</w:t>
            </w:r>
            <w:r>
              <w:rPr>
                <w:spacing w:val="1"/>
                <w:sz w:val="24"/>
              </w:rPr>
              <w:t xml:space="preserve"> </w:t>
            </w:r>
            <w:r>
              <w:rPr>
                <w:sz w:val="24"/>
              </w:rPr>
              <w:t>Интерактивное задание:</w:t>
            </w:r>
            <w:r>
              <w:rPr>
                <w:spacing w:val="1"/>
                <w:sz w:val="24"/>
              </w:rPr>
              <w:t xml:space="preserve"> </w:t>
            </w:r>
            <w:r>
              <w:rPr>
                <w:sz w:val="24"/>
              </w:rPr>
              <w:t>соотнести иллюстрацию к сказке</w:t>
            </w:r>
            <w:r>
              <w:rPr>
                <w:spacing w:val="-57"/>
                <w:sz w:val="24"/>
              </w:rPr>
              <w:t xml:space="preserve"> </w:t>
            </w:r>
            <w:r>
              <w:rPr>
                <w:sz w:val="24"/>
              </w:rPr>
              <w:t>А.С. Пушкина со строчками из</w:t>
            </w:r>
            <w:r>
              <w:rPr>
                <w:spacing w:val="1"/>
                <w:sz w:val="24"/>
              </w:rPr>
              <w:t xml:space="preserve"> </w:t>
            </w:r>
            <w:r>
              <w:rPr>
                <w:sz w:val="24"/>
              </w:rPr>
              <w:t>текста</w:t>
            </w:r>
            <w:r>
              <w:rPr>
                <w:spacing w:val="-2"/>
                <w:sz w:val="24"/>
              </w:rPr>
              <w:t xml:space="preserve"> </w:t>
            </w:r>
            <w:r>
              <w:rPr>
                <w:sz w:val="24"/>
              </w:rPr>
              <w:t>сказки.</w:t>
            </w:r>
          </w:p>
          <w:p w:rsidR="00676A99" w:rsidRDefault="003D1F18">
            <w:pPr>
              <w:pStyle w:val="TableParagraph"/>
              <w:spacing w:line="270" w:lineRule="atLeast"/>
              <w:ind w:left="105" w:right="397"/>
              <w:rPr>
                <w:sz w:val="24"/>
              </w:rPr>
            </w:pPr>
            <w:r>
              <w:rPr>
                <w:sz w:val="24"/>
              </w:rPr>
              <w:t>Чтение по ролям отрывков из</w:t>
            </w:r>
            <w:r>
              <w:rPr>
                <w:spacing w:val="1"/>
                <w:sz w:val="24"/>
              </w:rPr>
              <w:t xml:space="preserve"> </w:t>
            </w:r>
            <w:r>
              <w:rPr>
                <w:sz w:val="24"/>
              </w:rPr>
              <w:t>сказок</w:t>
            </w:r>
            <w:r>
              <w:rPr>
                <w:spacing w:val="-4"/>
                <w:sz w:val="24"/>
              </w:rPr>
              <w:t xml:space="preserve"> </w:t>
            </w:r>
            <w:r>
              <w:rPr>
                <w:sz w:val="24"/>
              </w:rPr>
              <w:t>А.С.</w:t>
            </w:r>
            <w:r>
              <w:rPr>
                <w:spacing w:val="-4"/>
                <w:sz w:val="24"/>
              </w:rPr>
              <w:t xml:space="preserve"> </w:t>
            </w:r>
            <w:r>
              <w:rPr>
                <w:sz w:val="24"/>
              </w:rPr>
              <w:t>Пушкина:</w:t>
            </w:r>
            <w:r>
              <w:rPr>
                <w:spacing w:val="-4"/>
                <w:sz w:val="24"/>
              </w:rPr>
              <w:t xml:space="preserve"> </w:t>
            </w:r>
            <w:r>
              <w:rPr>
                <w:sz w:val="24"/>
              </w:rPr>
              <w:t>диалог</w:t>
            </w:r>
            <w:r>
              <w:rPr>
                <w:spacing w:val="-4"/>
                <w:sz w:val="24"/>
              </w:rPr>
              <w:t xml:space="preserve"> </w:t>
            </w:r>
            <w:r>
              <w:rPr>
                <w:sz w:val="24"/>
              </w:rPr>
              <w:t>в</w:t>
            </w:r>
            <w:r>
              <w:rPr>
                <w:spacing w:val="-57"/>
                <w:sz w:val="24"/>
              </w:rPr>
              <w:t xml:space="preserve"> </w:t>
            </w:r>
            <w:r>
              <w:rPr>
                <w:sz w:val="24"/>
              </w:rPr>
              <w:t>сказке</w:t>
            </w:r>
          </w:p>
        </w:tc>
        <w:tc>
          <w:tcPr>
            <w:tcW w:w="2772" w:type="dxa"/>
          </w:tcPr>
          <w:p w:rsidR="00676A99" w:rsidRDefault="00676A99">
            <w:pPr>
              <w:pStyle w:val="TableParagraph"/>
            </w:pPr>
          </w:p>
        </w:tc>
      </w:tr>
    </w:tbl>
    <w:p w:rsidR="00676A99" w:rsidRDefault="00676A99">
      <w:pPr>
        <w:sectPr w:rsidR="00676A99">
          <w:pgSz w:w="16390" w:h="11910" w:orient="landscape"/>
          <w:pgMar w:top="1100" w:right="660" w:bottom="1080" w:left="1480" w:header="0" w:footer="887" w:gutter="0"/>
          <w:cols w:space="720"/>
        </w:sectPr>
      </w:pPr>
    </w:p>
    <w:p w:rsidR="00676A99" w:rsidRDefault="003D1F18">
      <w:pPr>
        <w:spacing w:before="72"/>
        <w:ind w:left="1101"/>
        <w:rPr>
          <w:b/>
          <w:sz w:val="24"/>
        </w:rPr>
      </w:pPr>
      <w:r>
        <w:rPr>
          <w:b/>
          <w:sz w:val="24"/>
        </w:rPr>
        <w:t>2.2</w:t>
      </w:r>
      <w:r>
        <w:rPr>
          <w:b/>
          <w:spacing w:val="54"/>
          <w:sz w:val="24"/>
        </w:rPr>
        <w:t xml:space="preserve"> </w:t>
      </w:r>
      <w:r>
        <w:rPr>
          <w:b/>
          <w:sz w:val="24"/>
        </w:rPr>
        <w:t>ПРОГРАММА</w:t>
      </w:r>
      <w:r>
        <w:rPr>
          <w:b/>
          <w:spacing w:val="-3"/>
          <w:sz w:val="24"/>
        </w:rPr>
        <w:t xml:space="preserve"> </w:t>
      </w:r>
      <w:r>
        <w:rPr>
          <w:b/>
          <w:sz w:val="24"/>
        </w:rPr>
        <w:t>ФОРМИРОВАНИЯ</w:t>
      </w:r>
      <w:r>
        <w:rPr>
          <w:b/>
          <w:spacing w:val="-3"/>
          <w:sz w:val="24"/>
        </w:rPr>
        <w:t xml:space="preserve"> </w:t>
      </w:r>
      <w:r>
        <w:rPr>
          <w:b/>
          <w:sz w:val="24"/>
        </w:rPr>
        <w:t>УНИВЕРСАЛЬНЫХ</w:t>
      </w:r>
      <w:r>
        <w:rPr>
          <w:b/>
          <w:spacing w:val="-2"/>
          <w:sz w:val="24"/>
        </w:rPr>
        <w:t xml:space="preserve"> </w:t>
      </w:r>
      <w:r>
        <w:rPr>
          <w:b/>
          <w:sz w:val="24"/>
        </w:rPr>
        <w:t>УЧЕБНЫХ</w:t>
      </w:r>
      <w:r>
        <w:rPr>
          <w:b/>
          <w:spacing w:val="-2"/>
          <w:sz w:val="24"/>
        </w:rPr>
        <w:t xml:space="preserve"> </w:t>
      </w:r>
      <w:r>
        <w:rPr>
          <w:b/>
          <w:sz w:val="24"/>
        </w:rPr>
        <w:t>ДЕЙСТВИЙ.</w:t>
      </w:r>
    </w:p>
    <w:p w:rsidR="00676A99" w:rsidRDefault="003D1F18">
      <w:pPr>
        <w:pStyle w:val="a3"/>
        <w:spacing w:before="132" w:line="276" w:lineRule="auto"/>
        <w:ind w:left="392" w:right="203"/>
        <w:jc w:val="both"/>
      </w:pPr>
      <w:r>
        <w:t>Программа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общеобразовательной</w:t>
      </w:r>
      <w:r>
        <w:rPr>
          <w:spacing w:val="1"/>
        </w:rPr>
        <w:t xml:space="preserve"> </w:t>
      </w:r>
      <w:r>
        <w:t>организации</w:t>
      </w:r>
      <w:r>
        <w:rPr>
          <w:spacing w:val="1"/>
        </w:rPr>
        <w:t xml:space="preserve"> </w:t>
      </w:r>
      <w:r>
        <w:t>(далее</w:t>
      </w:r>
      <w:r>
        <w:rPr>
          <w:spacing w:val="1"/>
        </w:rPr>
        <w:t xml:space="preserve"> </w:t>
      </w:r>
      <w:r>
        <w:t>-</w:t>
      </w:r>
      <w:r>
        <w:rPr>
          <w:spacing w:val="1"/>
        </w:rPr>
        <w:t xml:space="preserve"> </w:t>
      </w:r>
      <w:r>
        <w:t>программа</w:t>
      </w:r>
      <w:r>
        <w:rPr>
          <w:spacing w:val="1"/>
        </w:rPr>
        <w:t xml:space="preserve"> </w:t>
      </w:r>
      <w:r>
        <w:t>формирования</w:t>
      </w:r>
      <w:r>
        <w:rPr>
          <w:spacing w:val="1"/>
        </w:rPr>
        <w:t xml:space="preserve"> </w:t>
      </w:r>
      <w:r>
        <w:t>УУД)</w:t>
      </w:r>
      <w:r>
        <w:rPr>
          <w:spacing w:val="-57"/>
        </w:rPr>
        <w:t xml:space="preserve"> </w:t>
      </w:r>
      <w:r>
        <w:t>конкретизирует требования ФГОСНОО к личностным и метапредметным результатам освоения</w:t>
      </w:r>
      <w:r>
        <w:rPr>
          <w:spacing w:val="1"/>
        </w:rPr>
        <w:t xml:space="preserve"> </w:t>
      </w:r>
      <w:r>
        <w:t>основной образовательнойпрограммы начального общего образования, дополняет традиционное</w:t>
      </w:r>
      <w:r>
        <w:rPr>
          <w:spacing w:val="1"/>
        </w:rPr>
        <w:t xml:space="preserve"> </w:t>
      </w:r>
      <w:r>
        <w:t>содержание образовательно-воспитательных программ и служит основой для разработки рабочих</w:t>
      </w:r>
      <w:r>
        <w:rPr>
          <w:spacing w:val="1"/>
        </w:rPr>
        <w:t xml:space="preserve"> </w:t>
      </w:r>
      <w:r>
        <w:t>программ</w:t>
      </w:r>
      <w:r>
        <w:rPr>
          <w:spacing w:val="2"/>
        </w:rPr>
        <w:t xml:space="preserve"> </w:t>
      </w:r>
      <w:r>
        <w:t>учебныхпредметов, курсов, дисциплин.</w:t>
      </w:r>
    </w:p>
    <w:p w:rsidR="00676A99" w:rsidRDefault="003D1F18">
      <w:pPr>
        <w:pStyle w:val="a3"/>
        <w:spacing w:before="1" w:line="276" w:lineRule="auto"/>
        <w:ind w:left="392" w:right="202"/>
        <w:jc w:val="both"/>
      </w:pPr>
      <w:r>
        <w:t>Программа формирования УУД направлена на реализацию системно –деятельностногоподхода,</w:t>
      </w:r>
      <w:r>
        <w:rPr>
          <w:spacing w:val="1"/>
        </w:rPr>
        <w:t xml:space="preserve"> </w:t>
      </w:r>
      <w:r>
        <w:t>положенного</w:t>
      </w:r>
      <w:r>
        <w:rPr>
          <w:spacing w:val="1"/>
        </w:rPr>
        <w:t xml:space="preserve"> </w:t>
      </w:r>
      <w:r>
        <w:t>в</w:t>
      </w:r>
      <w:r>
        <w:rPr>
          <w:spacing w:val="1"/>
        </w:rPr>
        <w:t xml:space="preserve"> </w:t>
      </w:r>
      <w:r>
        <w:t>основу</w:t>
      </w:r>
      <w:r>
        <w:rPr>
          <w:spacing w:val="1"/>
        </w:rPr>
        <w:t xml:space="preserve"> </w:t>
      </w:r>
      <w:r>
        <w:t>ФГОС,</w:t>
      </w:r>
      <w:r>
        <w:rPr>
          <w:spacing w:val="1"/>
        </w:rPr>
        <w:t xml:space="preserve"> </w:t>
      </w:r>
      <w:r>
        <w:t>является</w:t>
      </w:r>
      <w:r>
        <w:rPr>
          <w:spacing w:val="1"/>
        </w:rPr>
        <w:t xml:space="preserve"> </w:t>
      </w:r>
      <w:r>
        <w:t>главным</w:t>
      </w:r>
      <w:r>
        <w:rPr>
          <w:spacing w:val="1"/>
        </w:rPr>
        <w:t xml:space="preserve"> </w:t>
      </w:r>
      <w:r>
        <w:t>педагогическим</w:t>
      </w:r>
      <w:r>
        <w:rPr>
          <w:spacing w:val="1"/>
        </w:rPr>
        <w:t xml:space="preserve"> </w:t>
      </w:r>
      <w:r>
        <w:t>инструментом</w:t>
      </w:r>
      <w:r>
        <w:rPr>
          <w:spacing w:val="1"/>
        </w:rPr>
        <w:t xml:space="preserve"> </w:t>
      </w:r>
      <w:r>
        <w:t>исредством</w:t>
      </w:r>
      <w:r>
        <w:rPr>
          <w:spacing w:val="1"/>
        </w:rPr>
        <w:t xml:space="preserve"> </w:t>
      </w:r>
      <w:r>
        <w:t>обеспечения условий для формирования у обучающихся умения учиться, развитияспособности к</w:t>
      </w:r>
      <w:r>
        <w:rPr>
          <w:spacing w:val="1"/>
        </w:rPr>
        <w:t xml:space="preserve"> </w:t>
      </w:r>
      <w:r>
        <w:t>саморазвитию и самосовершенствованию. Умение учиться - это способностьчеловека объективно</w:t>
      </w:r>
      <w:r>
        <w:rPr>
          <w:spacing w:val="1"/>
        </w:rPr>
        <w:t xml:space="preserve"> </w:t>
      </w:r>
      <w:r>
        <w:t>обнаруживать, каких именно знаний и умений ему не хватает для решенияактуальной для него</w:t>
      </w:r>
      <w:r>
        <w:rPr>
          <w:spacing w:val="1"/>
        </w:rPr>
        <w:t xml:space="preserve"> </w:t>
      </w:r>
      <w:r>
        <w:t>задачи, самостоятельно (или в коллективно-распределенной деятельности)находить недостающие</w:t>
      </w:r>
      <w:r>
        <w:rPr>
          <w:spacing w:val="1"/>
        </w:rPr>
        <w:t xml:space="preserve"> </w:t>
      </w:r>
      <w:r>
        <w:t>знания</w:t>
      </w:r>
      <w:r>
        <w:rPr>
          <w:spacing w:val="1"/>
        </w:rPr>
        <w:t xml:space="preserve"> </w:t>
      </w:r>
      <w:r>
        <w:t>и</w:t>
      </w:r>
      <w:r>
        <w:rPr>
          <w:spacing w:val="1"/>
        </w:rPr>
        <w:t xml:space="preserve"> </w:t>
      </w:r>
      <w:r>
        <w:t>эффективно</w:t>
      </w:r>
      <w:r>
        <w:rPr>
          <w:spacing w:val="1"/>
        </w:rPr>
        <w:t xml:space="preserve"> </w:t>
      </w:r>
      <w:r>
        <w:t>осваивать</w:t>
      </w:r>
      <w:r>
        <w:rPr>
          <w:spacing w:val="1"/>
        </w:rPr>
        <w:t xml:space="preserve"> </w:t>
      </w:r>
      <w:r>
        <w:t>новые</w:t>
      </w:r>
      <w:r>
        <w:rPr>
          <w:spacing w:val="1"/>
        </w:rPr>
        <w:t xml:space="preserve"> </w:t>
      </w:r>
      <w:r>
        <w:t>умения</w:t>
      </w:r>
      <w:r>
        <w:rPr>
          <w:spacing w:val="1"/>
        </w:rPr>
        <w:t xml:space="preserve"> </w:t>
      </w:r>
      <w:r>
        <w:t>(способы</w:t>
      </w:r>
      <w:r>
        <w:rPr>
          <w:spacing w:val="1"/>
        </w:rPr>
        <w:t xml:space="preserve"> </w:t>
      </w:r>
      <w:r>
        <w:t>деятельности)</w:t>
      </w:r>
      <w:r>
        <w:rPr>
          <w:spacing w:val="1"/>
        </w:rPr>
        <w:t xml:space="preserve"> </w:t>
      </w:r>
      <w:r>
        <w:t>наих</w:t>
      </w:r>
      <w:r>
        <w:rPr>
          <w:spacing w:val="1"/>
        </w:rPr>
        <w:t xml:space="preserve"> </w:t>
      </w:r>
      <w:r>
        <w:t>основе.</w:t>
      </w:r>
      <w:r>
        <w:rPr>
          <w:spacing w:val="1"/>
        </w:rPr>
        <w:t xml:space="preserve"> </w:t>
      </w:r>
      <w:r>
        <w:t>Сформированные</w:t>
      </w:r>
      <w:r>
        <w:rPr>
          <w:spacing w:val="1"/>
        </w:rPr>
        <w:t xml:space="preserve"> </w:t>
      </w:r>
      <w:r>
        <w:t>УУД</w:t>
      </w:r>
      <w:r>
        <w:rPr>
          <w:spacing w:val="1"/>
        </w:rPr>
        <w:t xml:space="preserve"> </w:t>
      </w:r>
      <w:r>
        <w:t>обеспечивают</w:t>
      </w:r>
      <w:r>
        <w:rPr>
          <w:spacing w:val="1"/>
        </w:rPr>
        <w:t xml:space="preserve"> </w:t>
      </w:r>
      <w:r>
        <w:t>личности</w:t>
      </w:r>
      <w:r>
        <w:rPr>
          <w:spacing w:val="1"/>
        </w:rPr>
        <w:t xml:space="preserve"> </w:t>
      </w:r>
      <w:r>
        <w:t>не</w:t>
      </w:r>
      <w:r>
        <w:rPr>
          <w:spacing w:val="1"/>
        </w:rPr>
        <w:t xml:space="preserve"> </w:t>
      </w:r>
      <w:r>
        <w:t>только</w:t>
      </w:r>
      <w:r>
        <w:rPr>
          <w:spacing w:val="1"/>
        </w:rPr>
        <w:t xml:space="preserve"> </w:t>
      </w:r>
      <w:r>
        <w:t>готовность</w:t>
      </w:r>
      <w:r>
        <w:rPr>
          <w:spacing w:val="61"/>
        </w:rPr>
        <w:t xml:space="preserve"> </w:t>
      </w:r>
      <w:r>
        <w:t>и</w:t>
      </w:r>
      <w:r>
        <w:rPr>
          <w:spacing w:val="1"/>
        </w:rPr>
        <w:t xml:space="preserve"> </w:t>
      </w:r>
      <w:r>
        <w:t>способностьсамостоятельно</w:t>
      </w:r>
      <w:r>
        <w:rPr>
          <w:spacing w:val="1"/>
        </w:rPr>
        <w:t xml:space="preserve"> </w:t>
      </w:r>
      <w:r>
        <w:t>учиться,</w:t>
      </w:r>
      <w:r>
        <w:rPr>
          <w:spacing w:val="1"/>
        </w:rPr>
        <w:t xml:space="preserve"> </w:t>
      </w:r>
      <w:r>
        <w:t>но</w:t>
      </w:r>
      <w:r>
        <w:rPr>
          <w:spacing w:val="1"/>
        </w:rPr>
        <w:t xml:space="preserve"> </w:t>
      </w:r>
      <w:r>
        <w:t>и</w:t>
      </w:r>
      <w:r>
        <w:rPr>
          <w:spacing w:val="1"/>
        </w:rPr>
        <w:t xml:space="preserve"> </w:t>
      </w:r>
      <w:r>
        <w:t>осознанно</w:t>
      </w:r>
      <w:r>
        <w:rPr>
          <w:spacing w:val="1"/>
        </w:rPr>
        <w:t xml:space="preserve"> </w:t>
      </w:r>
      <w:r>
        <w:t>решать</w:t>
      </w:r>
      <w:r>
        <w:rPr>
          <w:spacing w:val="1"/>
        </w:rPr>
        <w:t xml:space="preserve"> </w:t>
      </w:r>
      <w:r>
        <w:t>самые</w:t>
      </w:r>
      <w:r>
        <w:rPr>
          <w:spacing w:val="1"/>
        </w:rPr>
        <w:t xml:space="preserve"> </w:t>
      </w:r>
      <w:r>
        <w:t>разные</w:t>
      </w:r>
      <w:r>
        <w:rPr>
          <w:spacing w:val="1"/>
        </w:rPr>
        <w:t xml:space="preserve"> </w:t>
      </w:r>
      <w:r>
        <w:t>задачи</w:t>
      </w:r>
      <w:r>
        <w:rPr>
          <w:spacing w:val="1"/>
        </w:rPr>
        <w:t xml:space="preserve"> </w:t>
      </w:r>
      <w:r>
        <w:t>во</w:t>
      </w:r>
      <w:r>
        <w:rPr>
          <w:spacing w:val="1"/>
        </w:rPr>
        <w:t xml:space="preserve"> </w:t>
      </w:r>
      <w:r>
        <w:t>многих</w:t>
      </w:r>
      <w:r>
        <w:rPr>
          <w:spacing w:val="1"/>
        </w:rPr>
        <w:t xml:space="preserve"> </w:t>
      </w:r>
      <w:r>
        <w:t>сферахчеловеческой</w:t>
      </w:r>
      <w:r>
        <w:rPr>
          <w:spacing w:val="-1"/>
        </w:rPr>
        <w:t xml:space="preserve"> </w:t>
      </w:r>
      <w:r>
        <w:t>жизни.</w:t>
      </w:r>
    </w:p>
    <w:p w:rsidR="00676A99" w:rsidRDefault="003D1F18">
      <w:pPr>
        <w:pStyle w:val="a3"/>
        <w:spacing w:line="276" w:lineRule="auto"/>
        <w:ind w:left="933" w:right="208" w:hanging="300"/>
      </w:pPr>
      <w:r>
        <w:t>Программа формирования универсальных учебных действий у обучающихся содержит:</w:t>
      </w:r>
      <w:r>
        <w:rPr>
          <w:spacing w:val="1"/>
        </w:rPr>
        <w:t xml:space="preserve"> </w:t>
      </w:r>
      <w:r>
        <w:t>описание взаимосвязи универсальных учебных действий с содержанием учебных предметов;</w:t>
      </w:r>
      <w:r>
        <w:rPr>
          <w:spacing w:val="1"/>
        </w:rPr>
        <w:t xml:space="preserve"> </w:t>
      </w:r>
      <w:r>
        <w:t>характеристики</w:t>
      </w:r>
      <w:r>
        <w:rPr>
          <w:spacing w:val="32"/>
        </w:rPr>
        <w:t xml:space="preserve"> </w:t>
      </w:r>
      <w:r>
        <w:t>регулятивных,</w:t>
      </w:r>
      <w:r>
        <w:rPr>
          <w:spacing w:val="32"/>
        </w:rPr>
        <w:t xml:space="preserve"> </w:t>
      </w:r>
      <w:r>
        <w:t>познавательных,</w:t>
      </w:r>
      <w:r>
        <w:rPr>
          <w:spacing w:val="32"/>
        </w:rPr>
        <w:t xml:space="preserve"> </w:t>
      </w:r>
      <w:r>
        <w:t>коммуникативных</w:t>
      </w:r>
      <w:r>
        <w:rPr>
          <w:spacing w:val="36"/>
        </w:rPr>
        <w:t xml:space="preserve"> </w:t>
      </w:r>
      <w:r>
        <w:t>универсальных</w:t>
      </w:r>
      <w:r>
        <w:rPr>
          <w:spacing w:val="36"/>
        </w:rPr>
        <w:t xml:space="preserve"> </w:t>
      </w:r>
      <w:r>
        <w:t>учебных</w:t>
      </w:r>
    </w:p>
    <w:p w:rsidR="00676A99" w:rsidRDefault="003D1F18">
      <w:pPr>
        <w:pStyle w:val="a3"/>
        <w:spacing w:before="1"/>
        <w:ind w:left="392"/>
        <w:jc w:val="both"/>
      </w:pPr>
      <w:r>
        <w:t>действий</w:t>
      </w:r>
      <w:r>
        <w:rPr>
          <w:spacing w:val="-5"/>
        </w:rPr>
        <w:t xml:space="preserve"> </w:t>
      </w:r>
      <w:r>
        <w:t>обучающихся.</w:t>
      </w:r>
    </w:p>
    <w:p w:rsidR="00676A99" w:rsidRDefault="003D1F18">
      <w:pPr>
        <w:pStyle w:val="Heading1"/>
        <w:numPr>
          <w:ilvl w:val="2"/>
          <w:numId w:val="39"/>
        </w:numPr>
        <w:tabs>
          <w:tab w:val="left" w:pos="934"/>
        </w:tabs>
        <w:spacing w:before="45" w:line="276" w:lineRule="auto"/>
        <w:ind w:right="209"/>
        <w:jc w:val="both"/>
      </w:pPr>
      <w:r>
        <w:t>Описание</w:t>
      </w:r>
      <w:r>
        <w:rPr>
          <w:spacing w:val="1"/>
        </w:rPr>
        <w:t xml:space="preserve"> </w:t>
      </w:r>
      <w:r>
        <w:t>взаимосвязи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w:t>
      </w:r>
      <w:r>
        <w:rPr>
          <w:spacing w:val="1"/>
        </w:rPr>
        <w:t xml:space="preserve"> </w:t>
      </w:r>
      <w:r>
        <w:t>содержанием</w:t>
      </w:r>
      <w:r>
        <w:rPr>
          <w:spacing w:val="1"/>
        </w:rPr>
        <w:t xml:space="preserve"> </w:t>
      </w:r>
      <w:r>
        <w:t>учебных</w:t>
      </w:r>
      <w:r>
        <w:rPr>
          <w:spacing w:val="1"/>
        </w:rPr>
        <w:t xml:space="preserve"> </w:t>
      </w:r>
      <w:r>
        <w:t>предметов.</w:t>
      </w:r>
    </w:p>
    <w:p w:rsidR="00676A99" w:rsidRDefault="003D1F18">
      <w:pPr>
        <w:pStyle w:val="a3"/>
        <w:spacing w:line="276" w:lineRule="auto"/>
        <w:ind w:left="392" w:right="211"/>
        <w:jc w:val="both"/>
      </w:pPr>
      <w:r>
        <w:t>Цель</w:t>
      </w:r>
      <w:r>
        <w:rPr>
          <w:spacing w:val="1"/>
        </w:rPr>
        <w:t xml:space="preserve"> </w:t>
      </w:r>
      <w:r>
        <w:t>развития</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реализуетсячерез</w:t>
      </w:r>
      <w:r>
        <w:rPr>
          <w:spacing w:val="-57"/>
        </w:rPr>
        <w:t xml:space="preserve"> </w:t>
      </w:r>
      <w:r>
        <w:t>установление</w:t>
      </w:r>
      <w:r>
        <w:rPr>
          <w:spacing w:val="1"/>
        </w:rPr>
        <w:t xml:space="preserve"> </w:t>
      </w:r>
      <w:r>
        <w:t>связи</w:t>
      </w:r>
      <w:r>
        <w:rPr>
          <w:spacing w:val="1"/>
        </w:rPr>
        <w:t xml:space="preserve"> </w:t>
      </w:r>
      <w:r>
        <w:t>и</w:t>
      </w:r>
      <w:r>
        <w:rPr>
          <w:spacing w:val="1"/>
        </w:rPr>
        <w:t xml:space="preserve"> </w:t>
      </w:r>
      <w:r>
        <w:t>взаимодействия</w:t>
      </w:r>
      <w:r>
        <w:rPr>
          <w:spacing w:val="1"/>
        </w:rPr>
        <w:t xml:space="preserve"> </w:t>
      </w:r>
      <w:r>
        <w:t>между</w:t>
      </w:r>
      <w:r>
        <w:rPr>
          <w:spacing w:val="1"/>
        </w:rPr>
        <w:t xml:space="preserve"> </w:t>
      </w:r>
      <w:r>
        <w:t>освоением</w:t>
      </w:r>
      <w:r>
        <w:rPr>
          <w:spacing w:val="1"/>
        </w:rPr>
        <w:t xml:space="preserve"> </w:t>
      </w:r>
      <w:r>
        <w:t>предметного</w:t>
      </w:r>
      <w:r>
        <w:rPr>
          <w:spacing w:val="1"/>
        </w:rPr>
        <w:t xml:space="preserve"> </w:t>
      </w:r>
      <w:r>
        <w:t>содержанияобучения</w:t>
      </w:r>
      <w:r>
        <w:rPr>
          <w:spacing w:val="1"/>
        </w:rPr>
        <w:t xml:space="preserve"> </w:t>
      </w:r>
      <w:r>
        <w:t>и</w:t>
      </w:r>
      <w:r>
        <w:rPr>
          <w:spacing w:val="1"/>
        </w:rPr>
        <w:t xml:space="preserve"> </w:t>
      </w:r>
      <w:r>
        <w:t>достижениями</w:t>
      </w:r>
      <w:r>
        <w:rPr>
          <w:spacing w:val="1"/>
        </w:rPr>
        <w:t xml:space="preserve"> </w:t>
      </w:r>
      <w:r>
        <w:t>обучающегося</w:t>
      </w:r>
      <w:r>
        <w:rPr>
          <w:spacing w:val="1"/>
        </w:rPr>
        <w:t xml:space="preserve"> </w:t>
      </w:r>
      <w:r>
        <w:t>в</w:t>
      </w:r>
      <w:r>
        <w:rPr>
          <w:spacing w:val="1"/>
        </w:rPr>
        <w:t xml:space="preserve"> </w:t>
      </w:r>
      <w:r>
        <w:t>области</w:t>
      </w:r>
      <w:r>
        <w:rPr>
          <w:spacing w:val="1"/>
        </w:rPr>
        <w:t xml:space="preserve"> </w:t>
      </w:r>
      <w:r>
        <w:t>метапредметных</w:t>
      </w:r>
      <w:r>
        <w:rPr>
          <w:spacing w:val="1"/>
        </w:rPr>
        <w:t xml:space="preserve"> </w:t>
      </w:r>
      <w:r>
        <w:t>результатов.</w:t>
      </w:r>
      <w:r>
        <w:rPr>
          <w:spacing w:val="1"/>
        </w:rPr>
        <w:t xml:space="preserve"> </w:t>
      </w:r>
      <w:r>
        <w:t>Этовзаимодействие</w:t>
      </w:r>
      <w:r>
        <w:rPr>
          <w:spacing w:val="1"/>
        </w:rPr>
        <w:t xml:space="preserve"> </w:t>
      </w:r>
      <w:r>
        <w:t>проявляется</w:t>
      </w:r>
      <w:r>
        <w:rPr>
          <w:spacing w:val="-1"/>
        </w:rPr>
        <w:t xml:space="preserve"> </w:t>
      </w:r>
      <w:r>
        <w:t>в</w:t>
      </w:r>
      <w:r>
        <w:rPr>
          <w:spacing w:val="-1"/>
        </w:rPr>
        <w:t xml:space="preserve"> </w:t>
      </w:r>
      <w:r>
        <w:t>следующем:</w:t>
      </w:r>
    </w:p>
    <w:p w:rsidR="00676A99" w:rsidRDefault="003D1F18">
      <w:pPr>
        <w:pStyle w:val="a3"/>
        <w:spacing w:line="278" w:lineRule="auto"/>
        <w:ind w:left="392" w:right="211" w:firstLine="540"/>
        <w:jc w:val="both"/>
      </w:pPr>
      <w:r>
        <w:t>-предметные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деятельности</w:t>
      </w:r>
      <w:r>
        <w:rPr>
          <w:spacing w:val="1"/>
        </w:rPr>
        <w:t xml:space="preserve"> </w:t>
      </w:r>
      <w:r>
        <w:t>являются</w:t>
      </w:r>
      <w:r>
        <w:rPr>
          <w:spacing w:val="1"/>
        </w:rPr>
        <w:t xml:space="preserve"> </w:t>
      </w:r>
      <w:r>
        <w:t>содержательноосновой</w:t>
      </w:r>
      <w:r>
        <w:rPr>
          <w:spacing w:val="1"/>
        </w:rPr>
        <w:t xml:space="preserve"> </w:t>
      </w:r>
      <w:r>
        <w:t>становления</w:t>
      </w:r>
      <w:r>
        <w:rPr>
          <w:spacing w:val="-1"/>
        </w:rPr>
        <w:t xml:space="preserve"> </w:t>
      </w:r>
      <w:r>
        <w:t>УУД;</w:t>
      </w:r>
    </w:p>
    <w:p w:rsidR="00676A99" w:rsidRDefault="003D1F18">
      <w:pPr>
        <w:pStyle w:val="a3"/>
        <w:spacing w:line="276" w:lineRule="auto"/>
        <w:ind w:left="392" w:right="203" w:firstLine="600"/>
        <w:jc w:val="both"/>
      </w:pPr>
      <w:r>
        <w:t>-развивающиеся</w:t>
      </w:r>
      <w:r>
        <w:rPr>
          <w:spacing w:val="1"/>
        </w:rPr>
        <w:t xml:space="preserve"> </w:t>
      </w:r>
      <w:r>
        <w:t>УУД</w:t>
      </w:r>
      <w:r>
        <w:rPr>
          <w:spacing w:val="1"/>
        </w:rPr>
        <w:t xml:space="preserve"> </w:t>
      </w:r>
      <w:r>
        <w:t>обеспечивают</w:t>
      </w:r>
      <w:r>
        <w:rPr>
          <w:spacing w:val="1"/>
        </w:rPr>
        <w:t xml:space="preserve"> </w:t>
      </w:r>
      <w:r>
        <w:t>протекание</w:t>
      </w:r>
      <w:r>
        <w:rPr>
          <w:spacing w:val="1"/>
        </w:rPr>
        <w:t xml:space="preserve"> </w:t>
      </w:r>
      <w:r>
        <w:t>учебного</w:t>
      </w:r>
      <w:r>
        <w:rPr>
          <w:spacing w:val="1"/>
        </w:rPr>
        <w:t xml:space="preserve"> </w:t>
      </w:r>
      <w:r>
        <w:t>процесса</w:t>
      </w:r>
      <w:r>
        <w:rPr>
          <w:spacing w:val="1"/>
        </w:rPr>
        <w:t xml:space="preserve"> </w:t>
      </w:r>
      <w:r>
        <w:t>как</w:t>
      </w:r>
      <w:r>
        <w:rPr>
          <w:spacing w:val="1"/>
        </w:rPr>
        <w:t xml:space="preserve"> </w:t>
      </w:r>
      <w:r>
        <w:t>активнойинициативной</w:t>
      </w:r>
      <w:r>
        <w:rPr>
          <w:spacing w:val="1"/>
        </w:rPr>
        <w:t xml:space="preserve"> </w:t>
      </w:r>
      <w:r>
        <w:t>поисково-исследовательской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различных</w:t>
      </w:r>
    </w:p>
    <w:p w:rsidR="00676A99" w:rsidRDefault="003D1F18">
      <w:pPr>
        <w:pStyle w:val="a3"/>
        <w:spacing w:line="276" w:lineRule="auto"/>
        <w:ind w:left="392" w:right="212"/>
        <w:jc w:val="both"/>
      </w:pPr>
      <w:r>
        <w:t>интеллектуальных</w:t>
      </w:r>
      <w:r>
        <w:rPr>
          <w:spacing w:val="1"/>
        </w:rPr>
        <w:t xml:space="preserve"> </w:t>
      </w:r>
      <w:r>
        <w:t>процессов,</w:t>
      </w:r>
      <w:r>
        <w:rPr>
          <w:spacing w:val="1"/>
        </w:rPr>
        <w:t xml:space="preserve"> </w:t>
      </w:r>
      <w:r>
        <w:t>прежде</w:t>
      </w:r>
      <w:r>
        <w:rPr>
          <w:spacing w:val="1"/>
        </w:rPr>
        <w:t xml:space="preserve"> </w:t>
      </w:r>
      <w:r>
        <w:t>всего</w:t>
      </w:r>
      <w:r>
        <w:rPr>
          <w:spacing w:val="1"/>
        </w:rPr>
        <w:t xml:space="preserve"> </w:t>
      </w:r>
      <w:r>
        <w:t>теоретического</w:t>
      </w:r>
      <w:r>
        <w:rPr>
          <w:spacing w:val="1"/>
        </w:rPr>
        <w:t xml:space="preserve"> </w:t>
      </w:r>
      <w:r>
        <w:t>мышления,</w:t>
      </w:r>
      <w:r>
        <w:rPr>
          <w:spacing w:val="1"/>
        </w:rPr>
        <w:t xml:space="preserve"> </w:t>
      </w:r>
      <w:r>
        <w:t>связной</w:t>
      </w:r>
      <w:r>
        <w:rPr>
          <w:spacing w:val="1"/>
        </w:rPr>
        <w:t xml:space="preserve"> </w:t>
      </w:r>
      <w:r>
        <w:t>речи</w:t>
      </w:r>
      <w:r>
        <w:rPr>
          <w:spacing w:val="1"/>
        </w:rPr>
        <w:t xml:space="preserve"> </w:t>
      </w:r>
      <w:r>
        <w:t>ивоображения,</w:t>
      </w:r>
      <w:r>
        <w:rPr>
          <w:spacing w:val="-2"/>
        </w:rPr>
        <w:t xml:space="preserve"> </w:t>
      </w:r>
      <w:r>
        <w:t>в</w:t>
      </w:r>
      <w:r>
        <w:rPr>
          <w:spacing w:val="-3"/>
        </w:rPr>
        <w:t xml:space="preserve"> </w:t>
      </w:r>
      <w:r>
        <w:t>том</w:t>
      </w:r>
      <w:r>
        <w:rPr>
          <w:spacing w:val="-1"/>
        </w:rPr>
        <w:t xml:space="preserve"> </w:t>
      </w:r>
      <w:r>
        <w:t>числе</w:t>
      </w:r>
      <w:r>
        <w:rPr>
          <w:spacing w:val="-3"/>
        </w:rPr>
        <w:t xml:space="preserve"> </w:t>
      </w:r>
      <w:r>
        <w:t>в</w:t>
      </w:r>
      <w:r>
        <w:rPr>
          <w:spacing w:val="2"/>
        </w:rPr>
        <w:t xml:space="preserve"> </w:t>
      </w:r>
      <w:r>
        <w:t>условиях дистанционного</w:t>
      </w:r>
      <w:r>
        <w:rPr>
          <w:spacing w:val="-1"/>
        </w:rPr>
        <w:t xml:space="preserve"> </w:t>
      </w:r>
      <w:r>
        <w:t>обучения</w:t>
      </w:r>
      <w:r>
        <w:rPr>
          <w:spacing w:val="-2"/>
        </w:rPr>
        <w:t xml:space="preserve"> </w:t>
      </w:r>
      <w:r>
        <w:t>(в</w:t>
      </w:r>
      <w:r>
        <w:rPr>
          <w:spacing w:val="1"/>
        </w:rPr>
        <w:t xml:space="preserve"> </w:t>
      </w:r>
      <w:r>
        <w:t>условиях</w:t>
      </w:r>
      <w:r>
        <w:rPr>
          <w:spacing w:val="-2"/>
        </w:rPr>
        <w:t xml:space="preserve"> </w:t>
      </w:r>
      <w:r>
        <w:t>неконтактного</w:t>
      </w:r>
    </w:p>
    <w:p w:rsidR="00676A99" w:rsidRDefault="003D1F18">
      <w:pPr>
        <w:pStyle w:val="a3"/>
        <w:spacing w:line="275" w:lineRule="exact"/>
        <w:ind w:left="392"/>
        <w:jc w:val="both"/>
      </w:pPr>
      <w:r>
        <w:t>информационного</w:t>
      </w:r>
      <w:r>
        <w:rPr>
          <w:spacing w:val="-4"/>
        </w:rPr>
        <w:t xml:space="preserve"> </w:t>
      </w:r>
      <w:r>
        <w:t>взаимодействия</w:t>
      </w:r>
      <w:r>
        <w:rPr>
          <w:spacing w:val="-4"/>
        </w:rPr>
        <w:t xml:space="preserve"> </w:t>
      </w:r>
      <w:r>
        <w:t>с</w:t>
      </w:r>
      <w:r>
        <w:rPr>
          <w:spacing w:val="-5"/>
        </w:rPr>
        <w:t xml:space="preserve"> </w:t>
      </w:r>
      <w:r>
        <w:t>субъектами</w:t>
      </w:r>
      <w:r>
        <w:rPr>
          <w:spacing w:val="-4"/>
        </w:rPr>
        <w:t xml:space="preserve"> </w:t>
      </w:r>
      <w:r>
        <w:t>образовательного</w:t>
      </w:r>
      <w:r>
        <w:rPr>
          <w:spacing w:val="-4"/>
        </w:rPr>
        <w:t xml:space="preserve"> </w:t>
      </w:r>
      <w:r>
        <w:t>процесса);</w:t>
      </w:r>
    </w:p>
    <w:p w:rsidR="00676A99" w:rsidRDefault="003D1F18">
      <w:pPr>
        <w:pStyle w:val="a3"/>
        <w:spacing w:before="32" w:line="276" w:lineRule="auto"/>
        <w:ind w:left="392" w:right="208" w:firstLine="600"/>
        <w:jc w:val="both"/>
      </w:pPr>
      <w:r>
        <w:t>-под</w:t>
      </w:r>
      <w:r>
        <w:rPr>
          <w:spacing w:val="1"/>
        </w:rPr>
        <w:t xml:space="preserve"> </w:t>
      </w:r>
      <w:r>
        <w:t>влиянием</w:t>
      </w:r>
      <w:r>
        <w:rPr>
          <w:spacing w:val="1"/>
        </w:rPr>
        <w:t xml:space="preserve"> </w:t>
      </w:r>
      <w:r>
        <w:t>УУД</w:t>
      </w:r>
      <w:r>
        <w:rPr>
          <w:spacing w:val="1"/>
        </w:rPr>
        <w:t xml:space="preserve"> </w:t>
      </w:r>
      <w:r>
        <w:t>складывается</w:t>
      </w:r>
      <w:r>
        <w:rPr>
          <w:spacing w:val="1"/>
        </w:rPr>
        <w:t xml:space="preserve"> </w:t>
      </w:r>
      <w:r>
        <w:t>новый</w:t>
      </w:r>
      <w:r>
        <w:rPr>
          <w:spacing w:val="1"/>
        </w:rPr>
        <w:t xml:space="preserve"> </w:t>
      </w:r>
      <w:r>
        <w:t>стиль</w:t>
      </w:r>
      <w:r>
        <w:rPr>
          <w:spacing w:val="1"/>
        </w:rPr>
        <w:t xml:space="preserve"> </w:t>
      </w:r>
      <w:r>
        <w:t>познавательной</w:t>
      </w:r>
      <w:r>
        <w:rPr>
          <w:spacing w:val="1"/>
        </w:rPr>
        <w:t xml:space="preserve"> </w:t>
      </w:r>
      <w:r>
        <w:t>деятельности:универсальность</w:t>
      </w:r>
      <w:r>
        <w:rPr>
          <w:spacing w:val="1"/>
        </w:rPr>
        <w:t xml:space="preserve"> </w:t>
      </w:r>
      <w:r>
        <w:t>как</w:t>
      </w:r>
      <w:r>
        <w:rPr>
          <w:spacing w:val="1"/>
        </w:rPr>
        <w:t xml:space="preserve"> </w:t>
      </w:r>
      <w:r>
        <w:t>качественная</w:t>
      </w:r>
      <w:r>
        <w:rPr>
          <w:spacing w:val="1"/>
        </w:rPr>
        <w:t xml:space="preserve"> </w:t>
      </w:r>
      <w:r>
        <w:t>характеристика</w:t>
      </w:r>
      <w:r>
        <w:rPr>
          <w:spacing w:val="1"/>
        </w:rPr>
        <w:t xml:space="preserve"> </w:t>
      </w:r>
      <w:r>
        <w:t>любого</w:t>
      </w:r>
      <w:r>
        <w:rPr>
          <w:spacing w:val="1"/>
        </w:rPr>
        <w:t xml:space="preserve"> </w:t>
      </w:r>
      <w:r>
        <w:t>учебного</w:t>
      </w:r>
      <w:r>
        <w:rPr>
          <w:spacing w:val="1"/>
        </w:rPr>
        <w:t xml:space="preserve"> </w:t>
      </w:r>
      <w:r>
        <w:t>действия</w:t>
      </w:r>
      <w:r>
        <w:rPr>
          <w:spacing w:val="1"/>
        </w:rPr>
        <w:t xml:space="preserve"> </w:t>
      </w:r>
      <w:r>
        <w:t>исоставляющих</w:t>
      </w:r>
      <w:r>
        <w:rPr>
          <w:spacing w:val="1"/>
        </w:rPr>
        <w:t xml:space="preserve"> </w:t>
      </w:r>
      <w:r>
        <w:t>его</w:t>
      </w:r>
      <w:r>
        <w:rPr>
          <w:spacing w:val="1"/>
        </w:rPr>
        <w:t xml:space="preserve"> </w:t>
      </w:r>
      <w:r>
        <w:t>операций,</w:t>
      </w:r>
      <w:r>
        <w:rPr>
          <w:spacing w:val="1"/>
        </w:rPr>
        <w:t xml:space="preserve"> </w:t>
      </w:r>
      <w:r>
        <w:t>что</w:t>
      </w:r>
      <w:r>
        <w:rPr>
          <w:spacing w:val="1"/>
        </w:rPr>
        <w:t xml:space="preserve"> </w:t>
      </w:r>
      <w:r>
        <w:t>позволяет</w:t>
      </w:r>
      <w:r>
        <w:rPr>
          <w:spacing w:val="1"/>
        </w:rPr>
        <w:t xml:space="preserve"> </w:t>
      </w:r>
      <w:r>
        <w:t>обучающемуся</w:t>
      </w:r>
      <w:r>
        <w:rPr>
          <w:spacing w:val="1"/>
        </w:rPr>
        <w:t xml:space="preserve"> </w:t>
      </w:r>
      <w:r>
        <w:t>использовать</w:t>
      </w:r>
      <w:r>
        <w:rPr>
          <w:spacing w:val="1"/>
        </w:rPr>
        <w:t xml:space="preserve"> </w:t>
      </w:r>
      <w:r>
        <w:t>освоенные</w:t>
      </w:r>
      <w:r>
        <w:rPr>
          <w:spacing w:val="1"/>
        </w:rPr>
        <w:t xml:space="preserve"> </w:t>
      </w:r>
      <w:r>
        <w:t>способыдействий</w:t>
      </w:r>
      <w:r>
        <w:rPr>
          <w:spacing w:val="1"/>
        </w:rPr>
        <w:t xml:space="preserve"> </w:t>
      </w:r>
      <w:r>
        <w:t>на</w:t>
      </w:r>
      <w:r>
        <w:rPr>
          <w:spacing w:val="1"/>
        </w:rPr>
        <w:t xml:space="preserve"> </w:t>
      </w:r>
      <w:r>
        <w:t>любом</w:t>
      </w:r>
      <w:r>
        <w:rPr>
          <w:spacing w:val="1"/>
        </w:rPr>
        <w:t xml:space="preserve"> </w:t>
      </w:r>
      <w:r>
        <w:t>предметном</w:t>
      </w:r>
      <w:r>
        <w:rPr>
          <w:spacing w:val="1"/>
        </w:rPr>
        <w:t xml:space="preserve"> </w:t>
      </w:r>
      <w:r>
        <w:t>содержании,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представленного</w:t>
      </w:r>
      <w:r>
        <w:rPr>
          <w:spacing w:val="1"/>
        </w:rPr>
        <w:t xml:space="preserve"> </w:t>
      </w:r>
      <w:r>
        <w:t>в</w:t>
      </w:r>
      <w:r>
        <w:rPr>
          <w:spacing w:val="1"/>
        </w:rPr>
        <w:t xml:space="preserve"> </w:t>
      </w:r>
      <w:r>
        <w:t>виде</w:t>
      </w:r>
      <w:r>
        <w:rPr>
          <w:spacing w:val="1"/>
        </w:rPr>
        <w:t xml:space="preserve"> </w:t>
      </w:r>
      <w:r>
        <w:t>экранных(виртуальных)</w:t>
      </w:r>
      <w:r>
        <w:rPr>
          <w:spacing w:val="1"/>
        </w:rPr>
        <w:t xml:space="preserve"> </w:t>
      </w:r>
      <w:r>
        <w:t>моделей</w:t>
      </w:r>
      <w:r>
        <w:rPr>
          <w:spacing w:val="1"/>
        </w:rPr>
        <w:t xml:space="preserve"> </w:t>
      </w:r>
      <w:r>
        <w:t>изучаемых</w:t>
      </w:r>
      <w:r>
        <w:rPr>
          <w:spacing w:val="1"/>
        </w:rPr>
        <w:t xml:space="preserve"> </w:t>
      </w:r>
      <w:r>
        <w:t>объектов,</w:t>
      </w:r>
      <w:r>
        <w:rPr>
          <w:spacing w:val="1"/>
        </w:rPr>
        <w:t xml:space="preserve"> </w:t>
      </w:r>
      <w:r>
        <w:t>сюжетов,</w:t>
      </w:r>
      <w:r>
        <w:rPr>
          <w:spacing w:val="1"/>
        </w:rPr>
        <w:t xml:space="preserve"> </w:t>
      </w:r>
      <w:r>
        <w:t>процессов,</w:t>
      </w:r>
      <w:r>
        <w:rPr>
          <w:spacing w:val="1"/>
        </w:rPr>
        <w:t xml:space="preserve"> </w:t>
      </w:r>
      <w:r>
        <w:t>что</w:t>
      </w:r>
      <w:r>
        <w:rPr>
          <w:spacing w:val="1"/>
        </w:rPr>
        <w:t xml:space="preserve"> </w:t>
      </w:r>
      <w:r>
        <w:t>положительноотражается</w:t>
      </w:r>
      <w:r>
        <w:rPr>
          <w:spacing w:val="-1"/>
        </w:rPr>
        <w:t xml:space="preserve"> </w:t>
      </w:r>
      <w:r>
        <w:t>на</w:t>
      </w:r>
      <w:r>
        <w:rPr>
          <w:spacing w:val="-1"/>
        </w:rPr>
        <w:t xml:space="preserve"> </w:t>
      </w:r>
      <w:r>
        <w:t>качестве</w:t>
      </w:r>
      <w:r>
        <w:rPr>
          <w:spacing w:val="-2"/>
        </w:rPr>
        <w:t xml:space="preserve"> </w:t>
      </w:r>
      <w:r>
        <w:t>изучения</w:t>
      </w:r>
      <w:r>
        <w:rPr>
          <w:spacing w:val="2"/>
        </w:rPr>
        <w:t xml:space="preserve"> </w:t>
      </w:r>
      <w:r>
        <w:t>учебных</w:t>
      </w:r>
      <w:r>
        <w:rPr>
          <w:spacing w:val="1"/>
        </w:rPr>
        <w:t xml:space="preserve"> </w:t>
      </w:r>
      <w:r>
        <w:t>предметов;</w:t>
      </w:r>
    </w:p>
    <w:p w:rsidR="00676A99" w:rsidRDefault="003D1F18">
      <w:pPr>
        <w:pStyle w:val="a3"/>
        <w:spacing w:before="2" w:line="276" w:lineRule="auto"/>
        <w:ind w:left="392" w:right="211" w:firstLine="720"/>
        <w:jc w:val="both"/>
      </w:pPr>
      <w:r>
        <w:t>-построение учебного процесса с учетом реализации цели формирования УУДспособствует</w:t>
      </w:r>
      <w:r>
        <w:rPr>
          <w:spacing w:val="-57"/>
        </w:rPr>
        <w:t xml:space="preserve"> </w:t>
      </w:r>
      <w:r>
        <w:t>снижению доли репродуктивного обучения,</w:t>
      </w:r>
      <w:r>
        <w:rPr>
          <w:spacing w:val="1"/>
        </w:rPr>
        <w:t xml:space="preserve"> </w:t>
      </w:r>
      <w:r>
        <w:t>создающего риски, которыенарушают</w:t>
      </w:r>
      <w:r>
        <w:rPr>
          <w:spacing w:val="1"/>
        </w:rPr>
        <w:t xml:space="preserve"> </w:t>
      </w:r>
      <w:r>
        <w:t>успешность</w:t>
      </w:r>
      <w:r>
        <w:rPr>
          <w:spacing w:val="1"/>
        </w:rPr>
        <w:t xml:space="preserve"> </w:t>
      </w:r>
      <w:r>
        <w:t>развития</w:t>
      </w:r>
      <w:r>
        <w:rPr>
          <w:spacing w:val="-1"/>
        </w:rPr>
        <w:t xml:space="preserve"> </w:t>
      </w:r>
      <w:r>
        <w:t>обучающегося, и формирует</w:t>
      </w:r>
      <w:r>
        <w:rPr>
          <w:spacing w:val="-1"/>
        </w:rPr>
        <w:t xml:space="preserve"> </w:t>
      </w:r>
      <w:r>
        <w:t>способности к вариативному</w:t>
      </w:r>
    </w:p>
    <w:p w:rsidR="00676A99" w:rsidRDefault="003D1F18">
      <w:pPr>
        <w:pStyle w:val="a3"/>
        <w:spacing w:before="1" w:line="276" w:lineRule="auto"/>
        <w:ind w:left="392" w:right="1055"/>
      </w:pPr>
      <w:r>
        <w:t>восприятию предметного содержания в условиях реального и виртуального представления</w:t>
      </w:r>
      <w:r>
        <w:rPr>
          <w:spacing w:val="-57"/>
        </w:rPr>
        <w:t xml:space="preserve"> </w:t>
      </w:r>
      <w:r>
        <w:t>экранных</w:t>
      </w:r>
      <w:r>
        <w:rPr>
          <w:spacing w:val="1"/>
        </w:rPr>
        <w:t xml:space="preserve"> </w:t>
      </w:r>
      <w:r>
        <w:t>(виртуальных)</w:t>
      </w:r>
      <w:r>
        <w:rPr>
          <w:spacing w:val="-1"/>
        </w:rPr>
        <w:t xml:space="preserve"> </w:t>
      </w:r>
      <w:r>
        <w:t>моделей</w:t>
      </w:r>
      <w:r>
        <w:rPr>
          <w:spacing w:val="-1"/>
        </w:rPr>
        <w:t xml:space="preserve"> </w:t>
      </w:r>
      <w:r>
        <w:t>изучаемых объектов,</w:t>
      </w:r>
      <w:r>
        <w:rPr>
          <w:spacing w:val="-1"/>
        </w:rPr>
        <w:t xml:space="preserve"> </w:t>
      </w:r>
      <w:r>
        <w:t>сюжетов,</w:t>
      </w:r>
      <w:r>
        <w:rPr>
          <w:spacing w:val="-1"/>
        </w:rPr>
        <w:t xml:space="preserve"> </w:t>
      </w:r>
      <w:r>
        <w:t>процессов.</w:t>
      </w:r>
    </w:p>
    <w:p w:rsidR="00676A99" w:rsidRDefault="003D1F18">
      <w:pPr>
        <w:pStyle w:val="a3"/>
        <w:tabs>
          <w:tab w:val="left" w:pos="2441"/>
          <w:tab w:val="left" w:pos="4523"/>
          <w:tab w:val="left" w:pos="5914"/>
          <w:tab w:val="left" w:pos="7427"/>
          <w:tab w:val="left" w:pos="9710"/>
        </w:tabs>
        <w:spacing w:line="275" w:lineRule="exact"/>
        <w:ind w:left="392"/>
      </w:pPr>
      <w:r>
        <w:t>Формирование</w:t>
      </w:r>
      <w:r>
        <w:tab/>
        <w:t>универсальных</w:t>
      </w:r>
      <w:r>
        <w:tab/>
        <w:t>учебных</w:t>
      </w:r>
      <w:r>
        <w:tab/>
        <w:t>действий,</w:t>
      </w:r>
      <w:r>
        <w:tab/>
        <w:t>обеспечивающих</w:t>
      </w:r>
      <w:r>
        <w:tab/>
        <w:t>решение</w:t>
      </w:r>
    </w:p>
    <w:p w:rsidR="00676A99" w:rsidRDefault="00676A99">
      <w:pPr>
        <w:spacing w:line="275" w:lineRule="exact"/>
        <w:sectPr w:rsidR="00676A99">
          <w:footerReference w:type="default" r:id="rId545"/>
          <w:pgSz w:w="11910" w:h="16850"/>
          <w:pgMar w:top="920" w:right="360" w:bottom="280" w:left="740" w:header="0" w:footer="0" w:gutter="0"/>
          <w:cols w:space="720"/>
        </w:sectPr>
      </w:pPr>
    </w:p>
    <w:p w:rsidR="00676A99" w:rsidRDefault="003D1F18">
      <w:pPr>
        <w:pStyle w:val="a3"/>
        <w:tabs>
          <w:tab w:val="left" w:pos="3700"/>
          <w:tab w:val="left" w:pos="7100"/>
          <w:tab w:val="left" w:pos="9690"/>
        </w:tabs>
        <w:spacing w:before="67" w:line="276" w:lineRule="auto"/>
        <w:ind w:left="392" w:right="204"/>
        <w:jc w:val="both"/>
      </w:pPr>
      <w:r>
        <w:t>задачобщекультурного,</w:t>
      </w:r>
      <w:r>
        <w:tab/>
        <w:t>ценностно-личностного,</w:t>
      </w:r>
      <w:r>
        <w:tab/>
        <w:t>познавательного</w:t>
      </w:r>
      <w:r>
        <w:tab/>
        <w:t>развития</w:t>
      </w:r>
      <w:r>
        <w:rPr>
          <w:spacing w:val="-58"/>
        </w:rPr>
        <w:t xml:space="preserve"> </w:t>
      </w:r>
      <w:r>
        <w:t>обучающихся,реализуется</w:t>
      </w:r>
      <w:r>
        <w:rPr>
          <w:spacing w:val="1"/>
        </w:rPr>
        <w:t xml:space="preserve"> </w:t>
      </w:r>
      <w:r>
        <w:t>в</w:t>
      </w:r>
      <w:r>
        <w:rPr>
          <w:spacing w:val="1"/>
        </w:rPr>
        <w:t xml:space="preserve"> </w:t>
      </w:r>
      <w:r>
        <w:t>рамках</w:t>
      </w:r>
      <w:r>
        <w:rPr>
          <w:spacing w:val="1"/>
        </w:rPr>
        <w:t xml:space="preserve"> </w:t>
      </w:r>
      <w:r>
        <w:t>целостной</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ходе</w:t>
      </w:r>
      <w:r>
        <w:rPr>
          <w:spacing w:val="1"/>
        </w:rPr>
        <w:t xml:space="preserve"> </w:t>
      </w:r>
      <w:r>
        <w:t>изученияобучающимися</w:t>
      </w:r>
      <w:r>
        <w:rPr>
          <w:spacing w:val="1"/>
        </w:rPr>
        <w:t xml:space="preserve"> </w:t>
      </w:r>
      <w:r>
        <w:t>системы</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дисциплин,</w:t>
      </w:r>
      <w:r>
        <w:rPr>
          <w:spacing w:val="1"/>
        </w:rPr>
        <w:t xml:space="preserve"> </w:t>
      </w:r>
      <w:r>
        <w:t>в</w:t>
      </w:r>
      <w:r>
        <w:rPr>
          <w:spacing w:val="1"/>
        </w:rPr>
        <w:t xml:space="preserve"> </w:t>
      </w:r>
      <w:r>
        <w:t>метапредметной</w:t>
      </w:r>
      <w:r>
        <w:rPr>
          <w:spacing w:val="1"/>
        </w:rPr>
        <w:t xml:space="preserve"> </w:t>
      </w:r>
      <w:r>
        <w:t>деятельности,</w:t>
      </w:r>
    </w:p>
    <w:p w:rsidR="00676A99" w:rsidRDefault="003D1F18">
      <w:pPr>
        <w:pStyle w:val="a3"/>
        <w:spacing w:line="276" w:lineRule="auto"/>
        <w:ind w:left="392" w:right="1202"/>
        <w:jc w:val="both"/>
      </w:pPr>
      <w:r>
        <w:t>организации форм учебного сотрудничества и решения важных задач жизнедеятельности</w:t>
      </w:r>
      <w:r>
        <w:rPr>
          <w:spacing w:val="-57"/>
        </w:rPr>
        <w:t xml:space="preserve"> </w:t>
      </w:r>
      <w:r>
        <w:t>обучающихся.</w:t>
      </w:r>
    </w:p>
    <w:p w:rsidR="00676A99" w:rsidRDefault="003D1F18">
      <w:pPr>
        <w:pStyle w:val="a3"/>
        <w:spacing w:line="276" w:lineRule="auto"/>
        <w:ind w:left="392" w:right="201"/>
        <w:jc w:val="both"/>
      </w:pPr>
      <w:r>
        <w:t>На уровне начального общего образования при организации образовательнойдеятельности особое</w:t>
      </w:r>
      <w:r>
        <w:rPr>
          <w:spacing w:val="1"/>
        </w:rPr>
        <w:t xml:space="preserve"> </w:t>
      </w:r>
      <w:r>
        <w:t>значение имеет обеспечение сбалансированного развития уобучающихся логического, наглядно-</w:t>
      </w:r>
      <w:r>
        <w:rPr>
          <w:spacing w:val="1"/>
        </w:rPr>
        <w:t xml:space="preserve"> </w:t>
      </w:r>
      <w:r>
        <w:t>образного</w:t>
      </w:r>
      <w:r>
        <w:rPr>
          <w:spacing w:val="1"/>
        </w:rPr>
        <w:t xml:space="preserve"> </w:t>
      </w:r>
      <w:r>
        <w:t>и</w:t>
      </w:r>
      <w:r>
        <w:rPr>
          <w:spacing w:val="1"/>
        </w:rPr>
        <w:t xml:space="preserve"> </w:t>
      </w:r>
      <w:r>
        <w:t>знаково-символического</w:t>
      </w:r>
      <w:r>
        <w:rPr>
          <w:spacing w:val="1"/>
        </w:rPr>
        <w:t xml:space="preserve"> </w:t>
      </w:r>
      <w:r>
        <w:t>мышления,исключающее</w:t>
      </w:r>
      <w:r>
        <w:rPr>
          <w:spacing w:val="1"/>
        </w:rPr>
        <w:t xml:space="preserve"> </w:t>
      </w:r>
      <w:r>
        <w:t>риск</w:t>
      </w:r>
      <w:r>
        <w:rPr>
          <w:spacing w:val="1"/>
        </w:rPr>
        <w:t xml:space="preserve"> </w:t>
      </w:r>
      <w:r>
        <w:t>развития</w:t>
      </w:r>
      <w:r>
        <w:rPr>
          <w:spacing w:val="1"/>
        </w:rPr>
        <w:t xml:space="preserve"> </w:t>
      </w:r>
      <w:r>
        <w:t>формализма</w:t>
      </w:r>
      <w:r>
        <w:rPr>
          <w:spacing w:val="1"/>
        </w:rPr>
        <w:t xml:space="preserve"> </w:t>
      </w:r>
      <w:r>
        <w:t>мышления, формирования псевдологическогомышления. Существенную роль в этом играют такие</w:t>
      </w:r>
      <w:r>
        <w:rPr>
          <w:spacing w:val="-57"/>
        </w:rPr>
        <w:t xml:space="preserve"> </w:t>
      </w:r>
      <w:r>
        <w:t>дисциплины,</w:t>
      </w:r>
      <w:r>
        <w:rPr>
          <w:spacing w:val="-1"/>
        </w:rPr>
        <w:t xml:space="preserve"> </w:t>
      </w:r>
      <w:r>
        <w:t>как</w:t>
      </w:r>
      <w:r>
        <w:rPr>
          <w:spacing w:val="2"/>
        </w:rPr>
        <w:t xml:space="preserve"> </w:t>
      </w:r>
      <w:r>
        <w:t>«Литературное</w:t>
      </w:r>
    </w:p>
    <w:p w:rsidR="00676A99" w:rsidRDefault="003D1F18">
      <w:pPr>
        <w:pStyle w:val="a3"/>
        <w:spacing w:line="276" w:lineRule="exact"/>
        <w:ind w:left="392"/>
        <w:jc w:val="both"/>
      </w:pPr>
      <w:r>
        <w:t>чтение»,</w:t>
      </w:r>
      <w:r>
        <w:rPr>
          <w:spacing w:val="-7"/>
        </w:rPr>
        <w:t xml:space="preserve"> </w:t>
      </w:r>
      <w:r>
        <w:t>«Технология»,</w:t>
      </w:r>
      <w:r>
        <w:rPr>
          <w:spacing w:val="-4"/>
        </w:rPr>
        <w:t xml:space="preserve"> </w:t>
      </w:r>
      <w:r>
        <w:t>«Изобразительное</w:t>
      </w:r>
      <w:r>
        <w:rPr>
          <w:spacing w:val="-10"/>
        </w:rPr>
        <w:t xml:space="preserve"> </w:t>
      </w:r>
      <w:r>
        <w:t>искусство»,</w:t>
      </w:r>
      <w:r>
        <w:rPr>
          <w:spacing w:val="-5"/>
        </w:rPr>
        <w:t xml:space="preserve"> </w:t>
      </w:r>
      <w:r>
        <w:t>«Музыка».</w:t>
      </w:r>
    </w:p>
    <w:p w:rsidR="00676A99" w:rsidRDefault="003D1F18">
      <w:pPr>
        <w:pStyle w:val="a3"/>
        <w:spacing w:before="42"/>
        <w:ind w:left="392"/>
        <w:jc w:val="both"/>
      </w:pPr>
      <w:r>
        <w:t>Каждый</w:t>
      </w:r>
      <w:r>
        <w:rPr>
          <w:spacing w:val="-1"/>
        </w:rPr>
        <w:t xml:space="preserve"> </w:t>
      </w:r>
      <w:r>
        <w:t>учебный</w:t>
      </w:r>
      <w:r>
        <w:rPr>
          <w:spacing w:val="-3"/>
        </w:rPr>
        <w:t xml:space="preserve"> </w:t>
      </w:r>
      <w:r>
        <w:t>предмет</w:t>
      </w:r>
      <w:r>
        <w:rPr>
          <w:spacing w:val="-3"/>
        </w:rPr>
        <w:t xml:space="preserve"> </w:t>
      </w:r>
      <w:r>
        <w:t>в</w:t>
      </w:r>
      <w:r>
        <w:rPr>
          <w:spacing w:val="-4"/>
        </w:rPr>
        <w:t xml:space="preserve"> </w:t>
      </w:r>
      <w:r>
        <w:t>зависимости</w:t>
      </w:r>
      <w:r>
        <w:rPr>
          <w:spacing w:val="-3"/>
        </w:rPr>
        <w:t xml:space="preserve"> </w:t>
      </w:r>
      <w:r>
        <w:t>от</w:t>
      </w:r>
      <w:r>
        <w:rPr>
          <w:spacing w:val="-2"/>
        </w:rPr>
        <w:t xml:space="preserve"> </w:t>
      </w:r>
      <w:r>
        <w:t>предметного</w:t>
      </w:r>
      <w:r>
        <w:rPr>
          <w:spacing w:val="-3"/>
        </w:rPr>
        <w:t xml:space="preserve"> </w:t>
      </w:r>
      <w:r>
        <w:t>содержания</w:t>
      </w:r>
      <w:r>
        <w:rPr>
          <w:spacing w:val="-3"/>
        </w:rPr>
        <w:t xml:space="preserve"> </w:t>
      </w:r>
      <w:r>
        <w:t>и</w:t>
      </w:r>
      <w:r>
        <w:rPr>
          <w:spacing w:val="-3"/>
        </w:rPr>
        <w:t xml:space="preserve"> </w:t>
      </w:r>
      <w:r>
        <w:t>релевантных</w:t>
      </w:r>
    </w:p>
    <w:p w:rsidR="00676A99" w:rsidRDefault="003D1F18">
      <w:pPr>
        <w:pStyle w:val="a3"/>
        <w:spacing w:before="42" w:line="276" w:lineRule="auto"/>
        <w:ind w:left="392" w:right="210"/>
        <w:jc w:val="both"/>
      </w:pPr>
      <w:r>
        <w:t>способов организации учебной деятельности обучающихся раскрывает определенныевозможности</w:t>
      </w:r>
      <w:r>
        <w:rPr>
          <w:spacing w:val="-57"/>
        </w:rPr>
        <w:t xml:space="preserve"> </w:t>
      </w:r>
      <w:r>
        <w:t>для</w:t>
      </w:r>
      <w:r>
        <w:rPr>
          <w:spacing w:val="-1"/>
        </w:rPr>
        <w:t xml:space="preserve"> </w:t>
      </w:r>
      <w:r>
        <w:t>формирования</w:t>
      </w:r>
      <w:r>
        <w:rPr>
          <w:spacing w:val="2"/>
        </w:rPr>
        <w:t xml:space="preserve"> </w:t>
      </w:r>
      <w:r>
        <w:t>универсальных</w:t>
      </w:r>
      <w:r>
        <w:rPr>
          <w:spacing w:val="3"/>
        </w:rPr>
        <w:t xml:space="preserve"> </w:t>
      </w:r>
      <w:r>
        <w:t>учебных действий.</w:t>
      </w:r>
    </w:p>
    <w:p w:rsidR="00676A99" w:rsidRDefault="003D1F18">
      <w:pPr>
        <w:pStyle w:val="a3"/>
        <w:spacing w:line="276" w:lineRule="auto"/>
        <w:ind w:left="392" w:right="203"/>
        <w:jc w:val="both"/>
      </w:pPr>
      <w:r>
        <w:t>В частности, учебный предмет «Русский язык» предметной области «Русский язык и литературное</w:t>
      </w:r>
      <w:r>
        <w:rPr>
          <w:spacing w:val="-57"/>
        </w:rPr>
        <w:t xml:space="preserve"> </w:t>
      </w:r>
      <w:r>
        <w:t>чтение»обеспечиваютформирование</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61"/>
        </w:rPr>
        <w:t xml:space="preserve"> </w:t>
      </w:r>
      <w:r>
        <w:t>регулятивных</w:t>
      </w:r>
      <w:r>
        <w:rPr>
          <w:spacing w:val="1"/>
        </w:rPr>
        <w:t xml:space="preserve"> </w:t>
      </w:r>
      <w:r>
        <w:t>действий.</w:t>
      </w:r>
      <w:r>
        <w:rPr>
          <w:spacing w:val="1"/>
        </w:rPr>
        <w:t xml:space="preserve"> </w:t>
      </w:r>
      <w:r>
        <w:t>Работа</w:t>
      </w:r>
      <w:r>
        <w:rPr>
          <w:spacing w:val="1"/>
        </w:rPr>
        <w:t xml:space="preserve"> </w:t>
      </w:r>
      <w:r>
        <w:t>стекстом</w:t>
      </w:r>
      <w:r>
        <w:rPr>
          <w:spacing w:val="1"/>
        </w:rPr>
        <w:t xml:space="preserve"> </w:t>
      </w:r>
      <w:r>
        <w:t>открывает</w:t>
      </w:r>
      <w:r>
        <w:rPr>
          <w:spacing w:val="1"/>
        </w:rPr>
        <w:t xml:space="preserve"> </w:t>
      </w:r>
      <w:r>
        <w:t>возможности</w:t>
      </w:r>
      <w:r>
        <w:rPr>
          <w:spacing w:val="1"/>
        </w:rPr>
        <w:t xml:space="preserve"> </w:t>
      </w:r>
      <w:r>
        <w:t>для</w:t>
      </w:r>
      <w:r>
        <w:rPr>
          <w:spacing w:val="1"/>
        </w:rPr>
        <w:t xml:space="preserve"> </w:t>
      </w:r>
      <w:r>
        <w:t>формирования</w:t>
      </w:r>
      <w:r>
        <w:rPr>
          <w:spacing w:val="1"/>
        </w:rPr>
        <w:t xml:space="preserve"> </w:t>
      </w:r>
      <w:r>
        <w:t>логических</w:t>
      </w:r>
      <w:r>
        <w:rPr>
          <w:spacing w:val="1"/>
        </w:rPr>
        <w:t xml:space="preserve"> </w:t>
      </w:r>
      <w:r>
        <w:t>действий</w:t>
      </w:r>
      <w:r>
        <w:rPr>
          <w:spacing w:val="1"/>
        </w:rPr>
        <w:t xml:space="preserve"> </w:t>
      </w:r>
      <w:r>
        <w:t>анализа, сравнения,установления причинно-следственных связей. Ориентация в морфологической</w:t>
      </w:r>
      <w:r>
        <w:rPr>
          <w:spacing w:val="1"/>
        </w:rPr>
        <w:t xml:space="preserve"> </w:t>
      </w:r>
      <w:r>
        <w:t>исинтаксической структуре языка и усвоение правил строения слова и предложения,графической</w:t>
      </w:r>
      <w:r>
        <w:rPr>
          <w:spacing w:val="1"/>
        </w:rPr>
        <w:t xml:space="preserve"> </w:t>
      </w:r>
      <w:r>
        <w:t>формы</w:t>
      </w:r>
      <w:r>
        <w:rPr>
          <w:spacing w:val="1"/>
        </w:rPr>
        <w:t xml:space="preserve"> </w:t>
      </w:r>
      <w:r>
        <w:t>букв</w:t>
      </w:r>
      <w:r>
        <w:rPr>
          <w:spacing w:val="1"/>
        </w:rPr>
        <w:t xml:space="preserve"> </w:t>
      </w:r>
      <w:r>
        <w:t>обеспечивают</w:t>
      </w:r>
      <w:r>
        <w:rPr>
          <w:spacing w:val="1"/>
        </w:rPr>
        <w:t xml:space="preserve"> </w:t>
      </w:r>
      <w:r>
        <w:t>развитие знаково-символических</w:t>
      </w:r>
      <w:r>
        <w:rPr>
          <w:spacing w:val="1"/>
        </w:rPr>
        <w:t xml:space="preserve"> </w:t>
      </w:r>
      <w:r>
        <w:t>действий</w:t>
      </w:r>
      <w:r>
        <w:rPr>
          <w:spacing w:val="1"/>
        </w:rPr>
        <w:t xml:space="preserve"> </w:t>
      </w:r>
      <w:r>
        <w:t>-</w:t>
      </w:r>
      <w:r>
        <w:rPr>
          <w:spacing w:val="1"/>
        </w:rPr>
        <w:t xml:space="preserve"> </w:t>
      </w:r>
      <w:r>
        <w:t>замещения</w:t>
      </w:r>
      <w:r>
        <w:rPr>
          <w:spacing w:val="1"/>
        </w:rPr>
        <w:t xml:space="preserve"> </w:t>
      </w:r>
      <w:r>
        <w:t>(например,</w:t>
      </w:r>
      <w:r>
        <w:rPr>
          <w:spacing w:val="1"/>
        </w:rPr>
        <w:t xml:space="preserve"> </w:t>
      </w:r>
      <w:r>
        <w:t>звука</w:t>
      </w:r>
      <w:r>
        <w:rPr>
          <w:spacing w:val="1"/>
        </w:rPr>
        <w:t xml:space="preserve"> </w:t>
      </w:r>
      <w:r>
        <w:t>буквой),</w:t>
      </w:r>
      <w:r>
        <w:rPr>
          <w:spacing w:val="1"/>
        </w:rPr>
        <w:t xml:space="preserve"> </w:t>
      </w:r>
      <w:r>
        <w:t>моделирования</w:t>
      </w:r>
      <w:r>
        <w:rPr>
          <w:spacing w:val="1"/>
        </w:rPr>
        <w:t xml:space="preserve"> </w:t>
      </w:r>
      <w:r>
        <w:t>(например,</w:t>
      </w:r>
      <w:r>
        <w:rPr>
          <w:spacing w:val="1"/>
        </w:rPr>
        <w:t xml:space="preserve"> </w:t>
      </w:r>
      <w:r>
        <w:t>состава</w:t>
      </w:r>
      <w:r>
        <w:rPr>
          <w:spacing w:val="1"/>
        </w:rPr>
        <w:t xml:space="preserve"> </w:t>
      </w:r>
      <w:r>
        <w:t>слова</w:t>
      </w:r>
      <w:r>
        <w:rPr>
          <w:spacing w:val="1"/>
        </w:rPr>
        <w:t xml:space="preserve"> </w:t>
      </w:r>
      <w:r>
        <w:t>путемсоставления</w:t>
      </w:r>
      <w:r>
        <w:rPr>
          <w:spacing w:val="1"/>
        </w:rPr>
        <w:t xml:space="preserve"> </w:t>
      </w:r>
      <w:r>
        <w:t>схемы)</w:t>
      </w:r>
      <w:r>
        <w:rPr>
          <w:spacing w:val="1"/>
        </w:rPr>
        <w:t xml:space="preserve"> </w:t>
      </w:r>
      <w:r>
        <w:t>и</w:t>
      </w:r>
      <w:r>
        <w:rPr>
          <w:spacing w:val="1"/>
        </w:rPr>
        <w:t xml:space="preserve"> </w:t>
      </w:r>
      <w:r>
        <w:t>преобразования</w:t>
      </w:r>
      <w:r>
        <w:rPr>
          <w:spacing w:val="1"/>
        </w:rPr>
        <w:t xml:space="preserve"> </w:t>
      </w:r>
      <w:r>
        <w:t>модели</w:t>
      </w:r>
      <w:r>
        <w:rPr>
          <w:spacing w:val="1"/>
        </w:rPr>
        <w:t xml:space="preserve"> </w:t>
      </w:r>
      <w:r>
        <w:t>(видоизменения</w:t>
      </w:r>
      <w:r>
        <w:rPr>
          <w:spacing w:val="1"/>
        </w:rPr>
        <w:t xml:space="preserve"> </w:t>
      </w:r>
      <w:r>
        <w:t>слова).</w:t>
      </w:r>
      <w:r>
        <w:rPr>
          <w:spacing w:val="1"/>
        </w:rPr>
        <w:t xml:space="preserve"> </w:t>
      </w:r>
      <w:r>
        <w:t>Изучение</w:t>
      </w:r>
      <w:r>
        <w:rPr>
          <w:spacing w:val="1"/>
        </w:rPr>
        <w:t xml:space="preserve"> </w:t>
      </w:r>
      <w:r>
        <w:t>русского</w:t>
      </w:r>
      <w:r>
        <w:rPr>
          <w:spacing w:val="1"/>
        </w:rPr>
        <w:t xml:space="preserve"> </w:t>
      </w:r>
      <w:r>
        <w:t>иродного</w:t>
      </w:r>
      <w:r>
        <w:rPr>
          <w:spacing w:val="1"/>
        </w:rPr>
        <w:t xml:space="preserve"> </w:t>
      </w:r>
      <w:r>
        <w:t>языка</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языкового</w:t>
      </w:r>
      <w:r>
        <w:rPr>
          <w:spacing w:val="1"/>
        </w:rPr>
        <w:t xml:space="preserve"> </w:t>
      </w:r>
      <w:r>
        <w:t>чутья</w:t>
      </w:r>
      <w:r>
        <w:rPr>
          <w:spacing w:val="1"/>
        </w:rPr>
        <w:t xml:space="preserve"> </w:t>
      </w:r>
      <w:r>
        <w:t>как</w:t>
      </w:r>
      <w:r>
        <w:rPr>
          <w:spacing w:val="1"/>
        </w:rPr>
        <w:t xml:space="preserve"> </w:t>
      </w:r>
      <w:r>
        <w:t>результатаориентировки</w:t>
      </w:r>
      <w:r>
        <w:rPr>
          <w:spacing w:val="1"/>
        </w:rPr>
        <w:t xml:space="preserve"> </w:t>
      </w:r>
      <w:r>
        <w:t>ребенка</w:t>
      </w:r>
      <w:r>
        <w:rPr>
          <w:spacing w:val="1"/>
        </w:rPr>
        <w:t xml:space="preserve"> </w:t>
      </w:r>
      <w:r>
        <w:t>в</w:t>
      </w:r>
      <w:r>
        <w:rPr>
          <w:spacing w:val="1"/>
        </w:rPr>
        <w:t xml:space="preserve"> </w:t>
      </w:r>
      <w:r>
        <w:t>грамматической и синтаксической структуре родного языка иобеспечивает</w:t>
      </w:r>
      <w:r>
        <w:rPr>
          <w:spacing w:val="1"/>
        </w:rPr>
        <w:t xml:space="preserve"> </w:t>
      </w:r>
      <w:r>
        <w:t>успешное развитие</w:t>
      </w:r>
      <w:r>
        <w:rPr>
          <w:spacing w:val="1"/>
        </w:rPr>
        <w:t xml:space="preserve"> </w:t>
      </w:r>
      <w:r>
        <w:t>адекватных</w:t>
      </w:r>
      <w:r>
        <w:rPr>
          <w:spacing w:val="-1"/>
        </w:rPr>
        <w:t xml:space="preserve"> </w:t>
      </w:r>
      <w:r>
        <w:t>возрасту</w:t>
      </w:r>
      <w:r>
        <w:rPr>
          <w:spacing w:val="-9"/>
        </w:rPr>
        <w:t xml:space="preserve"> </w:t>
      </w:r>
      <w:r>
        <w:t>форм</w:t>
      </w:r>
      <w:r>
        <w:rPr>
          <w:spacing w:val="-3"/>
        </w:rPr>
        <w:t xml:space="preserve"> </w:t>
      </w:r>
      <w:r>
        <w:t>и</w:t>
      </w:r>
      <w:r>
        <w:rPr>
          <w:spacing w:val="-1"/>
        </w:rPr>
        <w:t xml:space="preserve"> </w:t>
      </w:r>
      <w:r>
        <w:t>функций</w:t>
      </w:r>
      <w:r>
        <w:rPr>
          <w:spacing w:val="-1"/>
        </w:rPr>
        <w:t xml:space="preserve"> </w:t>
      </w:r>
      <w:r>
        <w:t>речи,</w:t>
      </w:r>
      <w:r>
        <w:rPr>
          <w:spacing w:val="-2"/>
        </w:rPr>
        <w:t xml:space="preserve"> </w:t>
      </w:r>
      <w:r>
        <w:t>включаяобобщающую</w:t>
      </w:r>
      <w:r>
        <w:rPr>
          <w:spacing w:val="-1"/>
        </w:rPr>
        <w:t xml:space="preserve"> </w:t>
      </w:r>
      <w:r>
        <w:t>и</w:t>
      </w:r>
      <w:r>
        <w:rPr>
          <w:spacing w:val="-2"/>
        </w:rPr>
        <w:t xml:space="preserve"> </w:t>
      </w:r>
      <w:r>
        <w:t>планирующую</w:t>
      </w:r>
      <w:r>
        <w:rPr>
          <w:spacing w:val="-1"/>
        </w:rPr>
        <w:t xml:space="preserve"> </w:t>
      </w:r>
      <w:r>
        <w:t>функции.</w:t>
      </w:r>
    </w:p>
    <w:p w:rsidR="00676A99" w:rsidRDefault="003D1F18">
      <w:pPr>
        <w:pStyle w:val="a3"/>
        <w:spacing w:line="276" w:lineRule="auto"/>
        <w:ind w:left="392" w:right="204"/>
        <w:jc w:val="both"/>
      </w:pPr>
      <w:r>
        <w:t>«Литературное</w:t>
      </w:r>
      <w:r>
        <w:rPr>
          <w:spacing w:val="1"/>
        </w:rPr>
        <w:t xml:space="preserve"> </w:t>
      </w:r>
      <w:r>
        <w:t>чтение».</w:t>
      </w:r>
      <w:r>
        <w:rPr>
          <w:spacing w:val="1"/>
        </w:rPr>
        <w:t xml:space="preserve"> </w:t>
      </w:r>
      <w:r>
        <w:t>Требования</w:t>
      </w:r>
      <w:r>
        <w:rPr>
          <w:spacing w:val="1"/>
        </w:rPr>
        <w:t xml:space="preserve"> </w:t>
      </w:r>
      <w:r>
        <w:t>крезультатам</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включают</w:t>
      </w:r>
      <w:r>
        <w:rPr>
          <w:spacing w:val="1"/>
        </w:rPr>
        <w:t xml:space="preserve"> </w:t>
      </w:r>
      <w:r>
        <w:t>формирование</w:t>
      </w:r>
      <w:r>
        <w:rPr>
          <w:spacing w:val="1"/>
        </w:rPr>
        <w:t xml:space="preserve"> </w:t>
      </w:r>
      <w:r>
        <w:t>всех</w:t>
      </w:r>
      <w:r>
        <w:rPr>
          <w:spacing w:val="1"/>
        </w:rPr>
        <w:t xml:space="preserve"> </w:t>
      </w:r>
      <w:r>
        <w:t>видовуниверсальных</w:t>
      </w:r>
      <w:r>
        <w:rPr>
          <w:spacing w:val="1"/>
        </w:rPr>
        <w:t xml:space="preserve"> </w:t>
      </w:r>
      <w:r>
        <w:t>учебных</w:t>
      </w:r>
      <w:r>
        <w:rPr>
          <w:spacing w:val="1"/>
        </w:rPr>
        <w:t xml:space="preserve"> </w:t>
      </w:r>
      <w:r>
        <w:t>действий:</w:t>
      </w:r>
      <w:r>
        <w:rPr>
          <w:spacing w:val="1"/>
        </w:rPr>
        <w:t xml:space="preserve"> </w:t>
      </w:r>
      <w:r>
        <w:t>личностных,</w:t>
      </w:r>
      <w:r>
        <w:rPr>
          <w:spacing w:val="1"/>
        </w:rPr>
        <w:t xml:space="preserve"> </w:t>
      </w:r>
      <w:r>
        <w:t>коммуникативных,</w:t>
      </w:r>
      <w:r>
        <w:rPr>
          <w:spacing w:val="1"/>
        </w:rPr>
        <w:t xml:space="preserve"> </w:t>
      </w:r>
      <w:r>
        <w:t>познавательных</w:t>
      </w:r>
      <w:r>
        <w:rPr>
          <w:spacing w:val="1"/>
        </w:rPr>
        <w:t xml:space="preserve"> </w:t>
      </w:r>
      <w:r>
        <w:t>ирегулятивных</w:t>
      </w:r>
      <w:r>
        <w:rPr>
          <w:spacing w:val="1"/>
        </w:rPr>
        <w:t xml:space="preserve"> </w:t>
      </w:r>
      <w:r>
        <w:t>(с</w:t>
      </w:r>
      <w:r>
        <w:rPr>
          <w:spacing w:val="1"/>
        </w:rPr>
        <w:t xml:space="preserve"> </w:t>
      </w:r>
      <w:r>
        <w:t>приоритетом</w:t>
      </w:r>
      <w:r>
        <w:rPr>
          <w:spacing w:val="1"/>
        </w:rPr>
        <w:t xml:space="preserve"> </w:t>
      </w:r>
      <w:r>
        <w:t>развития</w:t>
      </w:r>
      <w:r>
        <w:rPr>
          <w:spacing w:val="1"/>
        </w:rPr>
        <w:t xml:space="preserve"> </w:t>
      </w:r>
      <w:r>
        <w:t>ценностно-смысловой</w:t>
      </w:r>
      <w:r>
        <w:rPr>
          <w:spacing w:val="1"/>
        </w:rPr>
        <w:t xml:space="preserve"> </w:t>
      </w:r>
      <w:r>
        <w:t>сферы</w:t>
      </w:r>
      <w:r>
        <w:rPr>
          <w:spacing w:val="1"/>
        </w:rPr>
        <w:t xml:space="preserve"> </w:t>
      </w:r>
      <w:r>
        <w:t>и</w:t>
      </w:r>
      <w:r>
        <w:rPr>
          <w:spacing w:val="1"/>
        </w:rPr>
        <w:t xml:space="preserve"> </w:t>
      </w:r>
      <w:r>
        <w:t>коммуникации).</w:t>
      </w:r>
    </w:p>
    <w:p w:rsidR="00676A99" w:rsidRDefault="003D1F18">
      <w:pPr>
        <w:pStyle w:val="a3"/>
        <w:spacing w:line="276" w:lineRule="auto"/>
        <w:ind w:left="392" w:right="208"/>
        <w:jc w:val="both"/>
      </w:pPr>
      <w:r>
        <w:t>Литературное чтение — осмысленная, творческая духовная деятельность, котораяобеспечивает</w:t>
      </w:r>
      <w:r>
        <w:rPr>
          <w:spacing w:val="1"/>
        </w:rPr>
        <w:t xml:space="preserve"> </w:t>
      </w:r>
      <w:r>
        <w:t>освоение идейно-нравственного содержания художественной литературы,развитие эстетического</w:t>
      </w:r>
      <w:r>
        <w:rPr>
          <w:spacing w:val="1"/>
        </w:rPr>
        <w:t xml:space="preserve"> </w:t>
      </w:r>
      <w:r>
        <w:t>восприятия. Важнейшей функцией восприятия художественнойлитературы является трансляция</w:t>
      </w:r>
      <w:r>
        <w:rPr>
          <w:spacing w:val="1"/>
        </w:rPr>
        <w:t xml:space="preserve"> </w:t>
      </w:r>
      <w:r>
        <w:t>духовно-нравственного</w:t>
      </w:r>
      <w:r>
        <w:rPr>
          <w:spacing w:val="1"/>
        </w:rPr>
        <w:t xml:space="preserve"> </w:t>
      </w:r>
      <w:r>
        <w:t>опыта</w:t>
      </w:r>
      <w:r>
        <w:rPr>
          <w:spacing w:val="1"/>
        </w:rPr>
        <w:t xml:space="preserve"> </w:t>
      </w:r>
      <w:r>
        <w:t>общества</w:t>
      </w:r>
      <w:r>
        <w:rPr>
          <w:spacing w:val="1"/>
        </w:rPr>
        <w:t xml:space="preserve"> </w:t>
      </w:r>
      <w:r>
        <w:t>черезкоммуникацию</w:t>
      </w:r>
      <w:r>
        <w:rPr>
          <w:spacing w:val="1"/>
        </w:rPr>
        <w:t xml:space="preserve"> </w:t>
      </w:r>
      <w:r>
        <w:t>системы</w:t>
      </w:r>
      <w:r>
        <w:rPr>
          <w:spacing w:val="1"/>
        </w:rPr>
        <w:t xml:space="preserve"> </w:t>
      </w:r>
      <w:r>
        <w:t>социальных</w:t>
      </w:r>
      <w:r>
        <w:rPr>
          <w:spacing w:val="1"/>
        </w:rPr>
        <w:t xml:space="preserve"> </w:t>
      </w:r>
      <w:r>
        <w:t>личностных</w:t>
      </w:r>
      <w:r>
        <w:rPr>
          <w:spacing w:val="-57"/>
        </w:rPr>
        <w:t xml:space="preserve"> </w:t>
      </w:r>
      <w:r>
        <w:t>смыслов,</w:t>
      </w:r>
      <w:r>
        <w:rPr>
          <w:spacing w:val="1"/>
        </w:rPr>
        <w:t xml:space="preserve"> </w:t>
      </w:r>
      <w:r>
        <w:t>раскрывающих</w:t>
      </w:r>
      <w:r>
        <w:rPr>
          <w:spacing w:val="1"/>
        </w:rPr>
        <w:t xml:space="preserve"> </w:t>
      </w:r>
      <w:r>
        <w:t>нравственноезначение</w:t>
      </w:r>
      <w:r>
        <w:rPr>
          <w:spacing w:val="1"/>
        </w:rPr>
        <w:t xml:space="preserve"> </w:t>
      </w:r>
      <w:r>
        <w:t>поступков</w:t>
      </w:r>
      <w:r>
        <w:rPr>
          <w:spacing w:val="1"/>
        </w:rPr>
        <w:t xml:space="preserve"> </w:t>
      </w:r>
      <w:r>
        <w:t>героев</w:t>
      </w:r>
      <w:r>
        <w:rPr>
          <w:spacing w:val="1"/>
        </w:rPr>
        <w:t xml:space="preserve"> </w:t>
      </w:r>
      <w:r>
        <w:t>литературных</w:t>
      </w:r>
      <w:r>
        <w:rPr>
          <w:spacing w:val="1"/>
        </w:rPr>
        <w:t xml:space="preserve"> </w:t>
      </w:r>
      <w:r>
        <w:t>произведений.</w:t>
      </w:r>
      <w:r>
        <w:rPr>
          <w:spacing w:val="-57"/>
        </w:rPr>
        <w:t xml:space="preserve"> </w:t>
      </w:r>
      <w:r>
        <w:t>При</w:t>
      </w:r>
      <w:r>
        <w:rPr>
          <w:spacing w:val="1"/>
        </w:rPr>
        <w:t xml:space="preserve"> </w:t>
      </w:r>
      <w:r>
        <w:t>получении</w:t>
      </w:r>
      <w:r>
        <w:rPr>
          <w:spacing w:val="1"/>
        </w:rPr>
        <w:t xml:space="preserve"> </w:t>
      </w:r>
      <w:r>
        <w:t>начального</w:t>
      </w:r>
      <w:r>
        <w:rPr>
          <w:spacing w:val="1"/>
        </w:rPr>
        <w:t xml:space="preserve"> </w:t>
      </w:r>
      <w:r>
        <w:t>общегообразования</w:t>
      </w:r>
      <w:r>
        <w:rPr>
          <w:spacing w:val="1"/>
        </w:rPr>
        <w:t xml:space="preserve"> </w:t>
      </w:r>
      <w:r>
        <w:t>важным</w:t>
      </w:r>
      <w:r>
        <w:rPr>
          <w:spacing w:val="1"/>
        </w:rPr>
        <w:t xml:space="preserve"> </w:t>
      </w:r>
      <w:r>
        <w:t>средством</w:t>
      </w:r>
      <w:r>
        <w:rPr>
          <w:spacing w:val="1"/>
        </w:rPr>
        <w:t xml:space="preserve"> </w:t>
      </w:r>
      <w:r>
        <w:t>организации</w:t>
      </w:r>
      <w:r>
        <w:rPr>
          <w:spacing w:val="1"/>
        </w:rPr>
        <w:t xml:space="preserve"> </w:t>
      </w:r>
      <w:r>
        <w:t>понимания</w:t>
      </w:r>
      <w:r>
        <w:rPr>
          <w:spacing w:val="1"/>
        </w:rPr>
        <w:t xml:space="preserve"> </w:t>
      </w:r>
      <w:r>
        <w:t>авторской позиции, отношенияавтора к героям произведения и отображаемой действительности</w:t>
      </w:r>
      <w:r>
        <w:rPr>
          <w:spacing w:val="1"/>
        </w:rPr>
        <w:t xml:space="preserve"> </w:t>
      </w:r>
      <w:r>
        <w:t>является</w:t>
      </w:r>
      <w:r>
        <w:rPr>
          <w:spacing w:val="-1"/>
        </w:rPr>
        <w:t xml:space="preserve"> </w:t>
      </w:r>
      <w:r>
        <w:t>выразительноечтение.</w:t>
      </w:r>
    </w:p>
    <w:p w:rsidR="00676A99" w:rsidRDefault="003D1F18">
      <w:pPr>
        <w:pStyle w:val="a3"/>
        <w:spacing w:before="1" w:line="276" w:lineRule="auto"/>
        <w:ind w:left="392" w:right="206"/>
        <w:jc w:val="both"/>
      </w:pPr>
      <w:r>
        <w:t>«Иностранный язык» обеспечивает прежде всего развитие коммуникативныхдействий, формируя</w:t>
      </w:r>
      <w:r>
        <w:rPr>
          <w:spacing w:val="1"/>
        </w:rPr>
        <w:t xml:space="preserve"> </w:t>
      </w:r>
      <w:r>
        <w:t>коммуникативную</w:t>
      </w:r>
      <w:r>
        <w:rPr>
          <w:spacing w:val="-2"/>
        </w:rPr>
        <w:t xml:space="preserve"> </w:t>
      </w:r>
      <w:r>
        <w:t>культуру</w:t>
      </w:r>
      <w:r>
        <w:rPr>
          <w:spacing w:val="-6"/>
        </w:rPr>
        <w:t xml:space="preserve"> </w:t>
      </w:r>
      <w:r>
        <w:t>обучающегося.</w:t>
      </w:r>
      <w:r>
        <w:rPr>
          <w:spacing w:val="-1"/>
        </w:rPr>
        <w:t xml:space="preserve"> </w:t>
      </w:r>
      <w:r>
        <w:t>Изучение</w:t>
      </w:r>
      <w:r>
        <w:rPr>
          <w:spacing w:val="-2"/>
        </w:rPr>
        <w:t xml:space="preserve"> </w:t>
      </w:r>
      <w:r>
        <w:t>иностранногоязыка</w:t>
      </w:r>
      <w:r>
        <w:rPr>
          <w:spacing w:val="-1"/>
        </w:rPr>
        <w:t xml:space="preserve"> </w:t>
      </w:r>
      <w:r>
        <w:t>способствует:</w:t>
      </w:r>
    </w:p>
    <w:p w:rsidR="00676A99" w:rsidRDefault="003D1F18">
      <w:pPr>
        <w:pStyle w:val="a5"/>
        <w:numPr>
          <w:ilvl w:val="0"/>
          <w:numId w:val="38"/>
        </w:numPr>
        <w:tabs>
          <w:tab w:val="left" w:pos="1048"/>
          <w:tab w:val="left" w:pos="1049"/>
          <w:tab w:val="left" w:pos="2427"/>
          <w:tab w:val="left" w:pos="3962"/>
          <w:tab w:val="left" w:pos="5516"/>
          <w:tab w:val="left" w:pos="7586"/>
          <w:tab w:val="left" w:pos="8396"/>
        </w:tabs>
        <w:spacing w:line="278" w:lineRule="auto"/>
        <w:ind w:right="207" w:firstLine="0"/>
        <w:jc w:val="left"/>
        <w:rPr>
          <w:sz w:val="24"/>
        </w:rPr>
      </w:pPr>
      <w:r>
        <w:rPr>
          <w:sz w:val="24"/>
        </w:rPr>
        <w:t>общему</w:t>
      </w:r>
      <w:r>
        <w:rPr>
          <w:sz w:val="24"/>
        </w:rPr>
        <w:tab/>
        <w:t>речевому</w:t>
      </w:r>
      <w:r>
        <w:rPr>
          <w:sz w:val="24"/>
        </w:rPr>
        <w:tab/>
        <w:t>развитию</w:t>
      </w:r>
      <w:r>
        <w:rPr>
          <w:sz w:val="24"/>
        </w:rPr>
        <w:tab/>
        <w:t>обучающегося</w:t>
      </w:r>
      <w:r>
        <w:rPr>
          <w:sz w:val="24"/>
        </w:rPr>
        <w:tab/>
        <w:t>на</w:t>
      </w:r>
      <w:r>
        <w:rPr>
          <w:sz w:val="24"/>
        </w:rPr>
        <w:tab/>
        <w:t>основеформирования</w:t>
      </w:r>
      <w:r>
        <w:rPr>
          <w:spacing w:val="-57"/>
          <w:sz w:val="24"/>
        </w:rPr>
        <w:t xml:space="preserve"> </w:t>
      </w:r>
      <w:r>
        <w:rPr>
          <w:sz w:val="24"/>
        </w:rPr>
        <w:t>обобщенныхлингвистических</w:t>
      </w:r>
      <w:r>
        <w:rPr>
          <w:spacing w:val="1"/>
          <w:sz w:val="24"/>
        </w:rPr>
        <w:t xml:space="preserve"> </w:t>
      </w:r>
      <w:r>
        <w:rPr>
          <w:sz w:val="24"/>
        </w:rPr>
        <w:t>структур грамматики</w:t>
      </w:r>
      <w:r>
        <w:rPr>
          <w:spacing w:val="-3"/>
          <w:sz w:val="24"/>
        </w:rPr>
        <w:t xml:space="preserve"> </w:t>
      </w:r>
      <w:r>
        <w:rPr>
          <w:sz w:val="24"/>
        </w:rPr>
        <w:t>и синтаксиса;</w:t>
      </w:r>
    </w:p>
    <w:p w:rsidR="00676A99" w:rsidRDefault="003D1F18">
      <w:pPr>
        <w:pStyle w:val="a5"/>
        <w:numPr>
          <w:ilvl w:val="0"/>
          <w:numId w:val="38"/>
        </w:numPr>
        <w:tabs>
          <w:tab w:val="left" w:pos="533"/>
        </w:tabs>
        <w:spacing w:line="272" w:lineRule="exact"/>
        <w:ind w:left="532" w:hanging="141"/>
        <w:jc w:val="left"/>
        <w:rPr>
          <w:sz w:val="24"/>
        </w:rPr>
      </w:pPr>
      <w:r>
        <w:rPr>
          <w:sz w:val="24"/>
        </w:rPr>
        <w:t>развитию</w:t>
      </w:r>
      <w:r>
        <w:rPr>
          <w:spacing w:val="-6"/>
          <w:sz w:val="24"/>
        </w:rPr>
        <w:t xml:space="preserve"> </w:t>
      </w:r>
      <w:r>
        <w:rPr>
          <w:sz w:val="24"/>
        </w:rPr>
        <w:t>произвольности</w:t>
      </w:r>
      <w:r>
        <w:rPr>
          <w:spacing w:val="-4"/>
          <w:sz w:val="24"/>
        </w:rPr>
        <w:t xml:space="preserve"> </w:t>
      </w:r>
      <w:r>
        <w:rPr>
          <w:sz w:val="24"/>
        </w:rPr>
        <w:t>и</w:t>
      </w:r>
      <w:r>
        <w:rPr>
          <w:spacing w:val="-3"/>
          <w:sz w:val="24"/>
        </w:rPr>
        <w:t xml:space="preserve"> </w:t>
      </w:r>
      <w:r>
        <w:rPr>
          <w:sz w:val="24"/>
        </w:rPr>
        <w:t>осознанности</w:t>
      </w:r>
      <w:r>
        <w:rPr>
          <w:spacing w:val="-4"/>
          <w:sz w:val="24"/>
        </w:rPr>
        <w:t xml:space="preserve"> </w:t>
      </w:r>
      <w:r>
        <w:rPr>
          <w:sz w:val="24"/>
        </w:rPr>
        <w:t>монологической</w:t>
      </w:r>
      <w:r>
        <w:rPr>
          <w:spacing w:val="-4"/>
          <w:sz w:val="24"/>
        </w:rPr>
        <w:t xml:space="preserve"> </w:t>
      </w:r>
      <w:r>
        <w:rPr>
          <w:sz w:val="24"/>
        </w:rPr>
        <w:t>и</w:t>
      </w:r>
      <w:r>
        <w:rPr>
          <w:spacing w:val="-3"/>
          <w:sz w:val="24"/>
        </w:rPr>
        <w:t xml:space="preserve"> </w:t>
      </w:r>
      <w:r>
        <w:rPr>
          <w:sz w:val="24"/>
        </w:rPr>
        <w:t>диалогической</w:t>
      </w:r>
      <w:r>
        <w:rPr>
          <w:spacing w:val="-4"/>
          <w:sz w:val="24"/>
        </w:rPr>
        <w:t xml:space="preserve"> </w:t>
      </w:r>
      <w:r>
        <w:rPr>
          <w:sz w:val="24"/>
        </w:rPr>
        <w:t>речи;</w:t>
      </w:r>
    </w:p>
    <w:p w:rsidR="00676A99" w:rsidRDefault="003D1F18">
      <w:pPr>
        <w:pStyle w:val="a5"/>
        <w:numPr>
          <w:ilvl w:val="0"/>
          <w:numId w:val="38"/>
        </w:numPr>
        <w:tabs>
          <w:tab w:val="left" w:pos="533"/>
        </w:tabs>
        <w:spacing w:before="40"/>
        <w:ind w:left="532" w:hanging="141"/>
        <w:jc w:val="left"/>
        <w:rPr>
          <w:sz w:val="24"/>
        </w:rPr>
      </w:pPr>
      <w:r>
        <w:rPr>
          <w:sz w:val="24"/>
        </w:rPr>
        <w:t>развитию</w:t>
      </w:r>
      <w:r>
        <w:rPr>
          <w:spacing w:val="-5"/>
          <w:sz w:val="24"/>
        </w:rPr>
        <w:t xml:space="preserve"> </w:t>
      </w:r>
      <w:r>
        <w:rPr>
          <w:sz w:val="24"/>
        </w:rPr>
        <w:t>письменной</w:t>
      </w:r>
      <w:r>
        <w:rPr>
          <w:spacing w:val="-5"/>
          <w:sz w:val="24"/>
        </w:rPr>
        <w:t xml:space="preserve"> </w:t>
      </w:r>
      <w:r>
        <w:rPr>
          <w:sz w:val="24"/>
        </w:rPr>
        <w:t>речи;</w:t>
      </w:r>
    </w:p>
    <w:p w:rsidR="00676A99" w:rsidRDefault="003D1F18">
      <w:pPr>
        <w:pStyle w:val="a5"/>
        <w:numPr>
          <w:ilvl w:val="0"/>
          <w:numId w:val="38"/>
        </w:numPr>
        <w:tabs>
          <w:tab w:val="left" w:pos="545"/>
        </w:tabs>
        <w:spacing w:before="40" w:line="276" w:lineRule="auto"/>
        <w:ind w:right="213" w:firstLine="0"/>
        <w:jc w:val="left"/>
        <w:rPr>
          <w:sz w:val="24"/>
        </w:rPr>
      </w:pPr>
      <w:r>
        <w:rPr>
          <w:sz w:val="24"/>
        </w:rPr>
        <w:t>формированию</w:t>
      </w:r>
      <w:r>
        <w:rPr>
          <w:spacing w:val="7"/>
          <w:sz w:val="24"/>
        </w:rPr>
        <w:t xml:space="preserve"> </w:t>
      </w:r>
      <w:r>
        <w:rPr>
          <w:sz w:val="24"/>
        </w:rPr>
        <w:t>ориентации</w:t>
      </w:r>
      <w:r>
        <w:rPr>
          <w:spacing w:val="8"/>
          <w:sz w:val="24"/>
        </w:rPr>
        <w:t xml:space="preserve"> </w:t>
      </w:r>
      <w:r>
        <w:rPr>
          <w:sz w:val="24"/>
        </w:rPr>
        <w:t>на</w:t>
      </w:r>
      <w:r>
        <w:rPr>
          <w:spacing w:val="6"/>
          <w:sz w:val="24"/>
        </w:rPr>
        <w:t xml:space="preserve"> </w:t>
      </w:r>
      <w:r>
        <w:rPr>
          <w:sz w:val="24"/>
        </w:rPr>
        <w:t>партнера,</w:t>
      </w:r>
      <w:r>
        <w:rPr>
          <w:spacing w:val="7"/>
          <w:sz w:val="24"/>
        </w:rPr>
        <w:t xml:space="preserve"> </w:t>
      </w:r>
      <w:r>
        <w:rPr>
          <w:sz w:val="24"/>
        </w:rPr>
        <w:t>его</w:t>
      </w:r>
      <w:r>
        <w:rPr>
          <w:spacing w:val="9"/>
          <w:sz w:val="24"/>
        </w:rPr>
        <w:t xml:space="preserve"> </w:t>
      </w:r>
      <w:r>
        <w:rPr>
          <w:sz w:val="24"/>
        </w:rPr>
        <w:t>высказывания,</w:t>
      </w:r>
      <w:r>
        <w:rPr>
          <w:spacing w:val="7"/>
          <w:sz w:val="24"/>
        </w:rPr>
        <w:t xml:space="preserve"> </w:t>
      </w:r>
      <w:r>
        <w:rPr>
          <w:sz w:val="24"/>
        </w:rPr>
        <w:t>поведение,</w:t>
      </w:r>
      <w:r>
        <w:rPr>
          <w:spacing w:val="7"/>
          <w:sz w:val="24"/>
        </w:rPr>
        <w:t xml:space="preserve"> </w:t>
      </w:r>
      <w:r>
        <w:rPr>
          <w:sz w:val="24"/>
        </w:rPr>
        <w:t>эмоциональноесостояние</w:t>
      </w:r>
      <w:r>
        <w:rPr>
          <w:spacing w:val="-57"/>
          <w:sz w:val="24"/>
        </w:rPr>
        <w:t xml:space="preserve"> </w:t>
      </w:r>
      <w:r>
        <w:rPr>
          <w:sz w:val="24"/>
        </w:rPr>
        <w:t>и</w:t>
      </w:r>
      <w:r>
        <w:rPr>
          <w:spacing w:val="6"/>
          <w:sz w:val="24"/>
        </w:rPr>
        <w:t xml:space="preserve"> </w:t>
      </w:r>
      <w:r>
        <w:rPr>
          <w:sz w:val="24"/>
        </w:rPr>
        <w:t>переживания;</w:t>
      </w:r>
      <w:r>
        <w:rPr>
          <w:spacing w:val="8"/>
          <w:sz w:val="24"/>
        </w:rPr>
        <w:t xml:space="preserve"> </w:t>
      </w:r>
      <w:r>
        <w:rPr>
          <w:sz w:val="24"/>
        </w:rPr>
        <w:t>уважения</w:t>
      </w:r>
      <w:r>
        <w:rPr>
          <w:spacing w:val="2"/>
          <w:sz w:val="24"/>
        </w:rPr>
        <w:t xml:space="preserve"> </w:t>
      </w:r>
      <w:r>
        <w:rPr>
          <w:sz w:val="24"/>
        </w:rPr>
        <w:t>интересов</w:t>
      </w:r>
      <w:r>
        <w:rPr>
          <w:spacing w:val="4"/>
          <w:sz w:val="24"/>
        </w:rPr>
        <w:t xml:space="preserve"> </w:t>
      </w:r>
      <w:r>
        <w:rPr>
          <w:sz w:val="24"/>
        </w:rPr>
        <w:t>партнера;</w:t>
      </w:r>
      <w:r>
        <w:rPr>
          <w:spacing w:val="8"/>
          <w:sz w:val="24"/>
        </w:rPr>
        <w:t xml:space="preserve"> </w:t>
      </w:r>
      <w:r>
        <w:rPr>
          <w:sz w:val="24"/>
        </w:rPr>
        <w:t>умения</w:t>
      </w:r>
      <w:r>
        <w:rPr>
          <w:spacing w:val="5"/>
          <w:sz w:val="24"/>
        </w:rPr>
        <w:t xml:space="preserve"> </w:t>
      </w:r>
      <w:r>
        <w:rPr>
          <w:sz w:val="24"/>
        </w:rPr>
        <w:t>слушать</w:t>
      </w:r>
      <w:r>
        <w:rPr>
          <w:spacing w:val="6"/>
          <w:sz w:val="24"/>
        </w:rPr>
        <w:t xml:space="preserve"> </w:t>
      </w:r>
      <w:r>
        <w:rPr>
          <w:sz w:val="24"/>
        </w:rPr>
        <w:t>и</w:t>
      </w:r>
      <w:r>
        <w:rPr>
          <w:spacing w:val="4"/>
          <w:sz w:val="24"/>
        </w:rPr>
        <w:t xml:space="preserve"> </w:t>
      </w:r>
      <w:r>
        <w:rPr>
          <w:sz w:val="24"/>
        </w:rPr>
        <w:t>слышатьсобеседника,</w:t>
      </w:r>
      <w:r>
        <w:rPr>
          <w:spacing w:val="5"/>
          <w:sz w:val="24"/>
        </w:rPr>
        <w:t xml:space="preserve"> </w:t>
      </w:r>
      <w:r>
        <w:rPr>
          <w:sz w:val="24"/>
        </w:rPr>
        <w:t>вести</w:t>
      </w:r>
    </w:p>
    <w:p w:rsidR="00676A99" w:rsidRDefault="00676A99">
      <w:pPr>
        <w:spacing w:line="276" w:lineRule="auto"/>
        <w:rPr>
          <w:sz w:val="24"/>
        </w:rPr>
        <w:sectPr w:rsidR="00676A99">
          <w:footerReference w:type="default" r:id="rId546"/>
          <w:pgSz w:w="11910" w:h="16850"/>
          <w:pgMar w:top="920" w:right="360" w:bottom="920" w:left="740" w:header="0" w:footer="734" w:gutter="0"/>
          <w:pgNumType w:start="421"/>
          <w:cols w:space="720"/>
        </w:sectPr>
      </w:pPr>
    </w:p>
    <w:p w:rsidR="00676A99" w:rsidRDefault="003D1F18">
      <w:pPr>
        <w:pStyle w:val="a3"/>
        <w:spacing w:before="67"/>
        <w:ind w:left="392"/>
        <w:jc w:val="both"/>
      </w:pPr>
      <w:r>
        <w:t>диалог,</w:t>
      </w:r>
      <w:r>
        <w:rPr>
          <w:spacing w:val="-4"/>
        </w:rPr>
        <w:t xml:space="preserve"> </w:t>
      </w:r>
      <w:r>
        <w:t>излагать</w:t>
      </w:r>
      <w:r>
        <w:rPr>
          <w:spacing w:val="-4"/>
        </w:rPr>
        <w:t xml:space="preserve"> </w:t>
      </w:r>
      <w:r>
        <w:t>и</w:t>
      </w:r>
      <w:r>
        <w:rPr>
          <w:spacing w:val="-2"/>
        </w:rPr>
        <w:t xml:space="preserve"> </w:t>
      </w:r>
      <w:r>
        <w:t>обосновывать</w:t>
      </w:r>
      <w:r>
        <w:rPr>
          <w:spacing w:val="-3"/>
        </w:rPr>
        <w:t xml:space="preserve"> </w:t>
      </w:r>
      <w:r>
        <w:t>свое</w:t>
      </w:r>
      <w:r>
        <w:rPr>
          <w:spacing w:val="-4"/>
        </w:rPr>
        <w:t xml:space="preserve"> </w:t>
      </w:r>
      <w:r>
        <w:t>мнение</w:t>
      </w:r>
      <w:r>
        <w:rPr>
          <w:spacing w:val="-3"/>
        </w:rPr>
        <w:t xml:space="preserve"> </w:t>
      </w:r>
      <w:r>
        <w:t>в</w:t>
      </w:r>
      <w:r>
        <w:rPr>
          <w:spacing w:val="-2"/>
        </w:rPr>
        <w:t xml:space="preserve"> </w:t>
      </w:r>
      <w:r>
        <w:t>понятной</w:t>
      </w:r>
      <w:r>
        <w:rPr>
          <w:spacing w:val="-2"/>
        </w:rPr>
        <w:t xml:space="preserve"> </w:t>
      </w:r>
      <w:r>
        <w:t>для</w:t>
      </w:r>
      <w:r>
        <w:rPr>
          <w:spacing w:val="-2"/>
        </w:rPr>
        <w:t xml:space="preserve"> </w:t>
      </w:r>
      <w:r>
        <w:t>собеседникаформе.</w:t>
      </w:r>
    </w:p>
    <w:p w:rsidR="00676A99" w:rsidRDefault="003D1F18">
      <w:pPr>
        <w:pStyle w:val="a3"/>
        <w:spacing w:before="41" w:line="276" w:lineRule="auto"/>
        <w:ind w:left="392" w:right="215"/>
        <w:jc w:val="both"/>
      </w:pPr>
      <w:r>
        <w:t>Знакомство</w:t>
      </w:r>
      <w:r>
        <w:rPr>
          <w:spacing w:val="1"/>
        </w:rPr>
        <w:t xml:space="preserve"> </w:t>
      </w:r>
      <w:r>
        <w:t>обучающихся</w:t>
      </w:r>
      <w:r>
        <w:rPr>
          <w:spacing w:val="1"/>
        </w:rPr>
        <w:t xml:space="preserve"> </w:t>
      </w:r>
      <w:r>
        <w:t>с</w:t>
      </w:r>
      <w:r>
        <w:rPr>
          <w:spacing w:val="1"/>
        </w:rPr>
        <w:t xml:space="preserve"> </w:t>
      </w:r>
      <w:r>
        <w:t>культурой,</w:t>
      </w:r>
      <w:r>
        <w:rPr>
          <w:spacing w:val="1"/>
        </w:rPr>
        <w:t xml:space="preserve"> </w:t>
      </w:r>
      <w:r>
        <w:t>историей</w:t>
      </w:r>
      <w:r>
        <w:rPr>
          <w:spacing w:val="1"/>
        </w:rPr>
        <w:t xml:space="preserve"> </w:t>
      </w:r>
      <w:r>
        <w:t>и</w:t>
      </w:r>
      <w:r>
        <w:rPr>
          <w:spacing w:val="1"/>
        </w:rPr>
        <w:t xml:space="preserve"> </w:t>
      </w:r>
      <w:r>
        <w:t>традициями</w:t>
      </w:r>
      <w:r>
        <w:rPr>
          <w:spacing w:val="1"/>
        </w:rPr>
        <w:t xml:space="preserve"> </w:t>
      </w:r>
      <w:r>
        <w:t>других</w:t>
      </w:r>
      <w:r>
        <w:rPr>
          <w:spacing w:val="1"/>
        </w:rPr>
        <w:t xml:space="preserve"> </w:t>
      </w:r>
      <w:r>
        <w:t>народов</w:t>
      </w:r>
      <w:r>
        <w:rPr>
          <w:spacing w:val="1"/>
        </w:rPr>
        <w:t xml:space="preserve"> </w:t>
      </w:r>
      <w:r>
        <w:t>имировой</w:t>
      </w:r>
      <w:r>
        <w:rPr>
          <w:spacing w:val="1"/>
        </w:rPr>
        <w:t xml:space="preserve"> </w:t>
      </w:r>
      <w:r>
        <w:t>культурой,</w:t>
      </w:r>
      <w:r>
        <w:rPr>
          <w:spacing w:val="-1"/>
        </w:rPr>
        <w:t xml:space="preserve"> </w:t>
      </w:r>
      <w:r>
        <w:t>открытие универсальности</w:t>
      </w:r>
      <w:r>
        <w:rPr>
          <w:spacing w:val="-1"/>
        </w:rPr>
        <w:t xml:space="preserve"> </w:t>
      </w:r>
      <w:r>
        <w:t>детской</w:t>
      </w:r>
      <w:r>
        <w:rPr>
          <w:spacing w:val="-3"/>
        </w:rPr>
        <w:t xml:space="preserve"> </w:t>
      </w:r>
      <w:r>
        <w:t>субкультуры создает</w:t>
      </w:r>
      <w:r>
        <w:rPr>
          <w:spacing w:val="-1"/>
        </w:rPr>
        <w:t xml:space="preserve"> </w:t>
      </w:r>
      <w:r>
        <w:t>необходимые</w:t>
      </w:r>
    </w:p>
    <w:p w:rsidR="00676A99" w:rsidRDefault="003D1F18">
      <w:pPr>
        <w:pStyle w:val="a3"/>
        <w:spacing w:line="276" w:lineRule="auto"/>
        <w:ind w:left="392" w:right="202"/>
        <w:jc w:val="both"/>
      </w:pPr>
      <w:r>
        <w:t>условия для формирования личностных универсальных действий — формированиягражданской</w:t>
      </w:r>
      <w:r>
        <w:rPr>
          <w:spacing w:val="1"/>
        </w:rPr>
        <w:t xml:space="preserve"> </w:t>
      </w:r>
      <w:r>
        <w:t>идентичности личности, преимущественно в ее общекультурном компоненте, идоброжелательного</w:t>
      </w:r>
      <w:r>
        <w:rPr>
          <w:spacing w:val="-57"/>
        </w:rPr>
        <w:t xml:space="preserve"> </w:t>
      </w:r>
      <w:r>
        <w:t>отношения,</w:t>
      </w:r>
      <w:r>
        <w:rPr>
          <w:spacing w:val="1"/>
        </w:rPr>
        <w:t xml:space="preserve"> </w:t>
      </w:r>
      <w:r>
        <w:t>уважения и</w:t>
      </w:r>
      <w:r>
        <w:rPr>
          <w:spacing w:val="-3"/>
        </w:rPr>
        <w:t xml:space="preserve"> </w:t>
      </w:r>
      <w:r>
        <w:t>толерантности</w:t>
      </w:r>
      <w:r>
        <w:rPr>
          <w:spacing w:val="-2"/>
        </w:rPr>
        <w:t xml:space="preserve"> </w:t>
      </w:r>
      <w:r>
        <w:t>к другим</w:t>
      </w:r>
      <w:r>
        <w:rPr>
          <w:spacing w:val="-2"/>
        </w:rPr>
        <w:t xml:space="preserve"> </w:t>
      </w:r>
      <w:r>
        <w:t>странам</w:t>
      </w:r>
      <w:r>
        <w:rPr>
          <w:spacing w:val="-1"/>
        </w:rPr>
        <w:t xml:space="preserve"> </w:t>
      </w:r>
      <w:r>
        <w:t>и</w:t>
      </w:r>
      <w:r>
        <w:rPr>
          <w:spacing w:val="-1"/>
        </w:rPr>
        <w:t xml:space="preserve"> </w:t>
      </w:r>
      <w:r>
        <w:t>народам,</w:t>
      </w:r>
    </w:p>
    <w:p w:rsidR="00676A99" w:rsidRDefault="003D1F18">
      <w:pPr>
        <w:pStyle w:val="a3"/>
        <w:ind w:left="392"/>
        <w:jc w:val="both"/>
      </w:pPr>
      <w:r>
        <w:t>компетентности</w:t>
      </w:r>
      <w:r>
        <w:rPr>
          <w:spacing w:val="-4"/>
        </w:rPr>
        <w:t xml:space="preserve"> </w:t>
      </w:r>
      <w:r>
        <w:t>в</w:t>
      </w:r>
      <w:r>
        <w:rPr>
          <w:spacing w:val="-5"/>
        </w:rPr>
        <w:t xml:space="preserve"> </w:t>
      </w:r>
      <w:r>
        <w:t>межкультурном</w:t>
      </w:r>
      <w:r>
        <w:rPr>
          <w:spacing w:val="-5"/>
        </w:rPr>
        <w:t xml:space="preserve"> </w:t>
      </w:r>
      <w:r>
        <w:t>диалоге.</w:t>
      </w:r>
    </w:p>
    <w:p w:rsidR="00676A99" w:rsidRDefault="003D1F18">
      <w:pPr>
        <w:pStyle w:val="a3"/>
        <w:spacing w:before="40" w:line="276" w:lineRule="auto"/>
        <w:ind w:left="392" w:right="205"/>
        <w:jc w:val="both"/>
      </w:pPr>
      <w:r>
        <w:t>Изучение иностранного языка способствует развитию общеучебных познавательныхдействий, в</w:t>
      </w:r>
      <w:r>
        <w:rPr>
          <w:spacing w:val="1"/>
        </w:rPr>
        <w:t xml:space="preserve"> </w:t>
      </w:r>
      <w:r>
        <w:t>первую очередь смыслового чтения (выделение субъекта и предиката текста;понимание смысла</w:t>
      </w:r>
      <w:r>
        <w:rPr>
          <w:spacing w:val="1"/>
        </w:rPr>
        <w:t xml:space="preserve"> </w:t>
      </w:r>
      <w:r>
        <w:t>текста и умение прогнозировать развитие его сюжета; умение задаватьвопросы, опираясь на смысл</w:t>
      </w:r>
      <w:r>
        <w:rPr>
          <w:spacing w:val="-57"/>
        </w:rPr>
        <w:t xml:space="preserve"> </w:t>
      </w:r>
      <w:r>
        <w:t>прочитанного</w:t>
      </w:r>
      <w:r>
        <w:rPr>
          <w:spacing w:val="-1"/>
        </w:rPr>
        <w:t xml:space="preserve"> </w:t>
      </w:r>
      <w:r>
        <w:t>текста; сочинение</w:t>
      </w:r>
      <w:r>
        <w:rPr>
          <w:spacing w:val="-2"/>
        </w:rPr>
        <w:t xml:space="preserve"> </w:t>
      </w:r>
      <w:r>
        <w:t>оригинального текста</w:t>
      </w:r>
      <w:r>
        <w:rPr>
          <w:spacing w:val="-2"/>
        </w:rPr>
        <w:t xml:space="preserve"> </w:t>
      </w:r>
      <w:r>
        <w:t>наоснове</w:t>
      </w:r>
      <w:r>
        <w:rPr>
          <w:spacing w:val="-2"/>
        </w:rPr>
        <w:t xml:space="preserve"> </w:t>
      </w:r>
      <w:r>
        <w:t>плана).</w:t>
      </w:r>
    </w:p>
    <w:p w:rsidR="00676A99" w:rsidRDefault="003D1F18">
      <w:pPr>
        <w:pStyle w:val="a3"/>
        <w:spacing w:before="1" w:line="276" w:lineRule="auto"/>
        <w:ind w:left="392" w:right="208" w:firstLine="64"/>
        <w:jc w:val="both"/>
      </w:pPr>
      <w:r>
        <w:t>«Математика»-учебный</w:t>
      </w:r>
      <w:r>
        <w:rPr>
          <w:spacing w:val="1"/>
        </w:rPr>
        <w:t xml:space="preserve"> </w:t>
      </w:r>
      <w:r>
        <w:t>предмет</w:t>
      </w:r>
      <w:r>
        <w:rPr>
          <w:spacing w:val="1"/>
        </w:rPr>
        <w:t xml:space="preserve"> </w:t>
      </w:r>
      <w:r>
        <w:t>предметной</w:t>
      </w:r>
      <w:r>
        <w:rPr>
          <w:spacing w:val="1"/>
        </w:rPr>
        <w:t xml:space="preserve"> </w:t>
      </w:r>
      <w:r>
        <w:t>области</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При</w:t>
      </w:r>
      <w:r>
        <w:rPr>
          <w:spacing w:val="1"/>
        </w:rPr>
        <w:t xml:space="preserve"> </w:t>
      </w:r>
      <w:r>
        <w:t>получении начального общего образования этот учебный предмет является основой развития у</w:t>
      </w:r>
      <w:r>
        <w:rPr>
          <w:spacing w:val="1"/>
        </w:rPr>
        <w:t xml:space="preserve"> </w:t>
      </w:r>
      <w:r>
        <w:t>обучающихся</w:t>
      </w:r>
      <w:r>
        <w:rPr>
          <w:spacing w:val="1"/>
        </w:rPr>
        <w:t xml:space="preserve"> </w:t>
      </w:r>
      <w:r>
        <w:t>познавательных</w:t>
      </w:r>
      <w:r>
        <w:rPr>
          <w:spacing w:val="1"/>
        </w:rPr>
        <w:t xml:space="preserve"> </w:t>
      </w:r>
      <w:r>
        <w:t>универсальныхдействий,</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логических</w:t>
      </w:r>
      <w:r>
        <w:rPr>
          <w:spacing w:val="1"/>
        </w:rPr>
        <w:t xml:space="preserve"> </w:t>
      </w:r>
      <w:r>
        <w:t>и</w:t>
      </w:r>
      <w:r>
        <w:rPr>
          <w:spacing w:val="1"/>
        </w:rPr>
        <w:t xml:space="preserve"> </w:t>
      </w:r>
      <w:r>
        <w:t>алгоритмических.</w:t>
      </w:r>
    </w:p>
    <w:p w:rsidR="00676A99" w:rsidRDefault="003D1F18">
      <w:pPr>
        <w:pStyle w:val="a3"/>
        <w:spacing w:line="276" w:lineRule="auto"/>
        <w:ind w:left="392" w:right="206"/>
        <w:jc w:val="both"/>
      </w:pPr>
      <w:r>
        <w:t>В</w:t>
      </w:r>
      <w:r>
        <w:rPr>
          <w:spacing w:val="1"/>
        </w:rPr>
        <w:t xml:space="preserve"> </w:t>
      </w:r>
      <w:r>
        <w:t>процессе</w:t>
      </w:r>
      <w:r>
        <w:rPr>
          <w:spacing w:val="1"/>
        </w:rPr>
        <w:t xml:space="preserve"> </w:t>
      </w:r>
      <w:r>
        <w:t>знакомства</w:t>
      </w:r>
      <w:r>
        <w:rPr>
          <w:spacing w:val="1"/>
        </w:rPr>
        <w:t xml:space="preserve"> </w:t>
      </w:r>
      <w:r>
        <w:t>с</w:t>
      </w:r>
      <w:r>
        <w:rPr>
          <w:spacing w:val="1"/>
        </w:rPr>
        <w:t xml:space="preserve"> </w:t>
      </w:r>
      <w:r>
        <w:t>математическими</w:t>
      </w:r>
      <w:r>
        <w:rPr>
          <w:spacing w:val="1"/>
        </w:rPr>
        <w:t xml:space="preserve"> </w:t>
      </w:r>
      <w:r>
        <w:t>отношениями,</w:t>
      </w:r>
      <w:r>
        <w:rPr>
          <w:spacing w:val="1"/>
        </w:rPr>
        <w:t xml:space="preserve"> </w:t>
      </w:r>
      <w:r>
        <w:t>зависимостями</w:t>
      </w:r>
      <w:r>
        <w:rPr>
          <w:spacing w:val="1"/>
        </w:rPr>
        <w:t xml:space="preserve"> </w:t>
      </w:r>
      <w:r>
        <w:t>у</w:t>
      </w:r>
      <w:r>
        <w:rPr>
          <w:spacing w:val="1"/>
        </w:rPr>
        <w:t xml:space="preserve"> </w:t>
      </w:r>
      <w:r>
        <w:t>школьниковформируются</w:t>
      </w:r>
      <w:r>
        <w:rPr>
          <w:spacing w:val="1"/>
        </w:rPr>
        <w:t xml:space="preserve"> </w:t>
      </w:r>
      <w:r>
        <w:t>учебные</w:t>
      </w:r>
      <w:r>
        <w:rPr>
          <w:spacing w:val="1"/>
        </w:rPr>
        <w:t xml:space="preserve"> </w:t>
      </w:r>
      <w:r>
        <w:t>действия</w:t>
      </w:r>
      <w:r>
        <w:rPr>
          <w:spacing w:val="1"/>
        </w:rPr>
        <w:t xml:space="preserve"> </w:t>
      </w:r>
      <w:r>
        <w:t>планирования</w:t>
      </w:r>
      <w:r>
        <w:rPr>
          <w:spacing w:val="1"/>
        </w:rPr>
        <w:t xml:space="preserve"> </w:t>
      </w:r>
      <w:r>
        <w:t>последовательности</w:t>
      </w:r>
      <w:r>
        <w:rPr>
          <w:spacing w:val="1"/>
        </w:rPr>
        <w:t xml:space="preserve"> </w:t>
      </w:r>
      <w:r>
        <w:t>шагов</w:t>
      </w:r>
      <w:r>
        <w:rPr>
          <w:spacing w:val="1"/>
        </w:rPr>
        <w:t xml:space="preserve"> </w:t>
      </w:r>
      <w:r>
        <w:t>при</w:t>
      </w:r>
      <w:r>
        <w:rPr>
          <w:spacing w:val="1"/>
        </w:rPr>
        <w:t xml:space="preserve"> </w:t>
      </w:r>
      <w:r>
        <w:t>решениизадач;</w:t>
      </w:r>
      <w:r>
        <w:rPr>
          <w:spacing w:val="1"/>
        </w:rPr>
        <w:t xml:space="preserve"> </w:t>
      </w:r>
      <w:r>
        <w:t>различения</w:t>
      </w:r>
      <w:r>
        <w:rPr>
          <w:spacing w:val="1"/>
        </w:rPr>
        <w:t xml:space="preserve"> </w:t>
      </w:r>
      <w:r>
        <w:t>способа</w:t>
      </w:r>
      <w:r>
        <w:rPr>
          <w:spacing w:val="1"/>
        </w:rPr>
        <w:t xml:space="preserve"> </w:t>
      </w:r>
      <w:r>
        <w:t>и</w:t>
      </w:r>
      <w:r>
        <w:rPr>
          <w:spacing w:val="1"/>
        </w:rPr>
        <w:t xml:space="preserve"> </w:t>
      </w:r>
      <w:r>
        <w:t>результата</w:t>
      </w:r>
      <w:r>
        <w:rPr>
          <w:spacing w:val="1"/>
        </w:rPr>
        <w:t xml:space="preserve"> </w:t>
      </w:r>
      <w:r>
        <w:t>действия;</w:t>
      </w:r>
      <w:r>
        <w:rPr>
          <w:spacing w:val="1"/>
        </w:rPr>
        <w:t xml:space="preserve"> </w:t>
      </w:r>
      <w:r>
        <w:t>выбора</w:t>
      </w:r>
      <w:r>
        <w:rPr>
          <w:spacing w:val="1"/>
        </w:rPr>
        <w:t xml:space="preserve"> </w:t>
      </w:r>
      <w:r>
        <w:t>способа</w:t>
      </w:r>
      <w:r>
        <w:rPr>
          <w:spacing w:val="1"/>
        </w:rPr>
        <w:t xml:space="preserve"> </w:t>
      </w:r>
      <w:r>
        <w:t>достижения</w:t>
      </w:r>
      <w:r>
        <w:rPr>
          <w:spacing w:val="1"/>
        </w:rPr>
        <w:t xml:space="preserve"> </w:t>
      </w:r>
      <w:r>
        <w:t>поставленнойцели;</w:t>
      </w:r>
      <w:r>
        <w:rPr>
          <w:spacing w:val="1"/>
        </w:rPr>
        <w:t xml:space="preserve"> </w:t>
      </w:r>
      <w:r>
        <w:t>использования</w:t>
      </w:r>
      <w:r>
        <w:rPr>
          <w:spacing w:val="1"/>
        </w:rPr>
        <w:t xml:space="preserve"> </w:t>
      </w:r>
      <w:r>
        <w:t>знаково-символических</w:t>
      </w:r>
      <w:r>
        <w:rPr>
          <w:spacing w:val="1"/>
        </w:rPr>
        <w:t xml:space="preserve"> </w:t>
      </w:r>
      <w:r>
        <w:t>средств</w:t>
      </w:r>
      <w:r>
        <w:rPr>
          <w:spacing w:val="1"/>
        </w:rPr>
        <w:t xml:space="preserve"> </w:t>
      </w:r>
      <w:r>
        <w:t>для</w:t>
      </w:r>
      <w:r>
        <w:rPr>
          <w:spacing w:val="1"/>
        </w:rPr>
        <w:t xml:space="preserve"> </w:t>
      </w:r>
      <w:r>
        <w:t>моделирования</w:t>
      </w:r>
      <w:r>
        <w:rPr>
          <w:spacing w:val="1"/>
        </w:rPr>
        <w:t xml:space="preserve"> </w:t>
      </w:r>
      <w:r>
        <w:t>математическойситуации,</w:t>
      </w:r>
      <w:r>
        <w:rPr>
          <w:spacing w:val="1"/>
        </w:rPr>
        <w:t xml:space="preserve"> </w:t>
      </w:r>
      <w:r>
        <w:t>представления</w:t>
      </w:r>
      <w:r>
        <w:rPr>
          <w:spacing w:val="1"/>
        </w:rPr>
        <w:t xml:space="preserve"> </w:t>
      </w:r>
      <w:r>
        <w:t>информации;</w:t>
      </w:r>
      <w:r>
        <w:rPr>
          <w:spacing w:val="1"/>
        </w:rPr>
        <w:t xml:space="preserve"> </w:t>
      </w:r>
      <w:r>
        <w:t>сравнения</w:t>
      </w:r>
      <w:r>
        <w:rPr>
          <w:spacing w:val="1"/>
        </w:rPr>
        <w:t xml:space="preserve"> </w:t>
      </w:r>
      <w:r>
        <w:t>и</w:t>
      </w:r>
      <w:r>
        <w:rPr>
          <w:spacing w:val="1"/>
        </w:rPr>
        <w:t xml:space="preserve"> </w:t>
      </w:r>
      <w:r>
        <w:t>классификации</w:t>
      </w:r>
      <w:r>
        <w:rPr>
          <w:spacing w:val="1"/>
        </w:rPr>
        <w:t xml:space="preserve"> </w:t>
      </w:r>
      <w:r>
        <w:t>(например,</w:t>
      </w:r>
      <w:r>
        <w:rPr>
          <w:spacing w:val="1"/>
        </w:rPr>
        <w:t xml:space="preserve"> </w:t>
      </w:r>
      <w:r>
        <w:t>предметов,чисел,</w:t>
      </w:r>
      <w:r>
        <w:rPr>
          <w:spacing w:val="-2"/>
        </w:rPr>
        <w:t xml:space="preserve"> </w:t>
      </w:r>
      <w:r>
        <w:t>геометрических</w:t>
      </w:r>
      <w:r>
        <w:rPr>
          <w:spacing w:val="2"/>
        </w:rPr>
        <w:t xml:space="preserve"> </w:t>
      </w:r>
      <w:r>
        <w:t>фигур)</w:t>
      </w:r>
      <w:r>
        <w:rPr>
          <w:spacing w:val="-2"/>
        </w:rPr>
        <w:t xml:space="preserve"> </w:t>
      </w:r>
      <w:r>
        <w:t>по существенному</w:t>
      </w:r>
      <w:r>
        <w:rPr>
          <w:spacing w:val="-5"/>
        </w:rPr>
        <w:t xml:space="preserve"> </w:t>
      </w:r>
      <w:r>
        <w:t>основанию.</w:t>
      </w:r>
    </w:p>
    <w:p w:rsidR="00676A99" w:rsidRDefault="003D1F18">
      <w:pPr>
        <w:pStyle w:val="a3"/>
        <w:spacing w:before="2" w:line="276" w:lineRule="auto"/>
        <w:ind w:left="392" w:right="205"/>
        <w:jc w:val="both"/>
      </w:pPr>
      <w:r>
        <w:t>Особое</w:t>
      </w:r>
      <w:r>
        <w:rPr>
          <w:spacing w:val="1"/>
        </w:rPr>
        <w:t xml:space="preserve"> </w:t>
      </w:r>
      <w:r>
        <w:t>значение</w:t>
      </w:r>
      <w:r>
        <w:rPr>
          <w:spacing w:val="1"/>
        </w:rPr>
        <w:t xml:space="preserve"> </w:t>
      </w:r>
      <w:r>
        <w:t>имеетматематика</w:t>
      </w:r>
      <w:r>
        <w:rPr>
          <w:spacing w:val="1"/>
        </w:rPr>
        <w:t xml:space="preserve"> </w:t>
      </w:r>
      <w:r>
        <w:t>для</w:t>
      </w:r>
      <w:r>
        <w:rPr>
          <w:spacing w:val="1"/>
        </w:rPr>
        <w:t xml:space="preserve"> </w:t>
      </w:r>
      <w:r>
        <w:t>формирования</w:t>
      </w:r>
      <w:r>
        <w:rPr>
          <w:spacing w:val="1"/>
        </w:rPr>
        <w:t xml:space="preserve"> </w:t>
      </w:r>
      <w:r>
        <w:t>общего</w:t>
      </w:r>
      <w:r>
        <w:rPr>
          <w:spacing w:val="1"/>
        </w:rPr>
        <w:t xml:space="preserve"> </w:t>
      </w:r>
      <w:r>
        <w:t>приема</w:t>
      </w:r>
      <w:r>
        <w:rPr>
          <w:spacing w:val="1"/>
        </w:rPr>
        <w:t xml:space="preserve"> </w:t>
      </w:r>
      <w:r>
        <w:t>решения</w:t>
      </w:r>
      <w:r>
        <w:rPr>
          <w:spacing w:val="1"/>
        </w:rPr>
        <w:t xml:space="preserve"> </w:t>
      </w:r>
      <w:r>
        <w:t>задач</w:t>
      </w:r>
      <w:r>
        <w:rPr>
          <w:spacing w:val="1"/>
        </w:rPr>
        <w:t xml:space="preserve"> </w:t>
      </w:r>
      <w:r>
        <w:t>как</w:t>
      </w:r>
      <w:r>
        <w:rPr>
          <w:spacing w:val="-57"/>
        </w:rPr>
        <w:t xml:space="preserve"> </w:t>
      </w:r>
      <w:r>
        <w:t>универсального</w:t>
      </w:r>
      <w:r>
        <w:rPr>
          <w:spacing w:val="1"/>
        </w:rPr>
        <w:t xml:space="preserve"> </w:t>
      </w:r>
      <w:r>
        <w:t>учебногодействия.Формирование</w:t>
      </w:r>
      <w:r>
        <w:rPr>
          <w:spacing w:val="1"/>
        </w:rPr>
        <w:t xml:space="preserve"> </w:t>
      </w:r>
      <w:r>
        <w:t>моделирования</w:t>
      </w:r>
      <w:r>
        <w:rPr>
          <w:spacing w:val="1"/>
        </w:rPr>
        <w:t xml:space="preserve"> </w:t>
      </w:r>
      <w:r>
        <w:t>как</w:t>
      </w:r>
      <w:r>
        <w:rPr>
          <w:spacing w:val="1"/>
        </w:rPr>
        <w:t xml:space="preserve"> </w:t>
      </w:r>
      <w:r>
        <w:t>универсального</w:t>
      </w:r>
      <w:r>
        <w:rPr>
          <w:spacing w:val="1"/>
        </w:rPr>
        <w:t xml:space="preserve"> </w:t>
      </w:r>
      <w:r>
        <w:t>учебного</w:t>
      </w:r>
      <w:r>
        <w:rPr>
          <w:spacing w:val="-57"/>
        </w:rPr>
        <w:t xml:space="preserve"> </w:t>
      </w:r>
      <w:r>
        <w:t>действия</w:t>
      </w:r>
      <w:r>
        <w:rPr>
          <w:spacing w:val="1"/>
        </w:rPr>
        <w:t xml:space="preserve"> </w:t>
      </w:r>
      <w:r>
        <w:t>осуществляетсяв</w:t>
      </w:r>
      <w:r>
        <w:rPr>
          <w:spacing w:val="1"/>
        </w:rPr>
        <w:t xml:space="preserve"> </w:t>
      </w:r>
      <w:r>
        <w:t>рамках</w:t>
      </w:r>
      <w:r>
        <w:rPr>
          <w:spacing w:val="1"/>
        </w:rPr>
        <w:t xml:space="preserve"> </w:t>
      </w:r>
      <w:r>
        <w:t>практически</w:t>
      </w:r>
      <w:r>
        <w:rPr>
          <w:spacing w:val="1"/>
        </w:rPr>
        <w:t xml:space="preserve"> </w:t>
      </w:r>
      <w:r>
        <w:t>всех</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этом</w:t>
      </w:r>
      <w:r>
        <w:rPr>
          <w:spacing w:val="1"/>
        </w:rPr>
        <w:t xml:space="preserve"> </w:t>
      </w:r>
      <w:r>
        <w:t>уровне</w:t>
      </w:r>
      <w:r>
        <w:rPr>
          <w:spacing w:val="1"/>
        </w:rPr>
        <w:t xml:space="preserve"> </w:t>
      </w:r>
      <w:r>
        <w:t>образования. В процессеобучения обучающийся осваивает систему социально принятых знаков и</w:t>
      </w:r>
      <w:r>
        <w:rPr>
          <w:spacing w:val="1"/>
        </w:rPr>
        <w:t xml:space="preserve"> </w:t>
      </w:r>
      <w:r>
        <w:t>символов,существующих в современной культуре и необходимых как для его обучения, так и</w:t>
      </w:r>
      <w:r>
        <w:rPr>
          <w:spacing w:val="1"/>
        </w:rPr>
        <w:t xml:space="preserve"> </w:t>
      </w:r>
      <w:r>
        <w:t>длясоциализации.</w:t>
      </w:r>
    </w:p>
    <w:p w:rsidR="00676A99" w:rsidRDefault="003D1F18">
      <w:pPr>
        <w:pStyle w:val="a3"/>
        <w:spacing w:line="276" w:lineRule="auto"/>
        <w:ind w:left="392" w:right="208"/>
        <w:jc w:val="both"/>
      </w:pPr>
      <w:r>
        <w:t>«Окружающий мир» -учебный предмет предметной области "Обществознание и естествознание</w:t>
      </w:r>
      <w:r>
        <w:rPr>
          <w:spacing w:val="1"/>
        </w:rPr>
        <w:t xml:space="preserve"> </w:t>
      </w:r>
      <w:r>
        <w:t>(окружающий</w:t>
      </w:r>
      <w:r>
        <w:rPr>
          <w:spacing w:val="1"/>
        </w:rPr>
        <w:t xml:space="preserve"> </w:t>
      </w:r>
      <w:r>
        <w:t>мир)"</w:t>
      </w:r>
      <w:r>
        <w:rPr>
          <w:spacing w:val="1"/>
        </w:rPr>
        <w:t xml:space="preserve"> </w:t>
      </w:r>
      <w:r>
        <w:t>выполняет</w:t>
      </w:r>
      <w:r>
        <w:rPr>
          <w:spacing w:val="1"/>
        </w:rPr>
        <w:t xml:space="preserve"> </w:t>
      </w:r>
      <w:r>
        <w:t>интегрирующую</w:t>
      </w:r>
      <w:r>
        <w:rPr>
          <w:spacing w:val="1"/>
        </w:rPr>
        <w:t xml:space="preserve"> </w:t>
      </w:r>
      <w:r>
        <w:t>функцию</w:t>
      </w:r>
      <w:r>
        <w:rPr>
          <w:spacing w:val="1"/>
        </w:rPr>
        <w:t xml:space="preserve"> </w:t>
      </w:r>
      <w:r>
        <w:t>иобеспечивает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целостной</w:t>
      </w:r>
      <w:r>
        <w:rPr>
          <w:spacing w:val="1"/>
        </w:rPr>
        <w:t xml:space="preserve"> </w:t>
      </w:r>
      <w:r>
        <w:t>научной</w:t>
      </w:r>
      <w:r>
        <w:rPr>
          <w:spacing w:val="1"/>
        </w:rPr>
        <w:t xml:space="preserve"> </w:t>
      </w:r>
      <w:r>
        <w:t>картины</w:t>
      </w:r>
      <w:r>
        <w:rPr>
          <w:spacing w:val="1"/>
        </w:rPr>
        <w:t xml:space="preserve"> </w:t>
      </w:r>
      <w:r>
        <w:t>природного</w:t>
      </w:r>
      <w:r>
        <w:rPr>
          <w:spacing w:val="1"/>
        </w:rPr>
        <w:t xml:space="preserve"> </w:t>
      </w:r>
      <w:r>
        <w:t>исоциокультурного</w:t>
      </w:r>
      <w:r>
        <w:rPr>
          <w:spacing w:val="1"/>
        </w:rPr>
        <w:t xml:space="preserve"> </w:t>
      </w:r>
      <w:r>
        <w:t>мира,</w:t>
      </w:r>
      <w:r>
        <w:rPr>
          <w:spacing w:val="1"/>
        </w:rPr>
        <w:t xml:space="preserve"> </w:t>
      </w:r>
      <w:r>
        <w:t>отношений</w:t>
      </w:r>
      <w:r>
        <w:rPr>
          <w:spacing w:val="1"/>
        </w:rPr>
        <w:t xml:space="preserve"> </w:t>
      </w:r>
      <w:r>
        <w:t>человека</w:t>
      </w:r>
      <w:r>
        <w:rPr>
          <w:spacing w:val="1"/>
        </w:rPr>
        <w:t xml:space="preserve"> </w:t>
      </w:r>
      <w:r>
        <w:t>с</w:t>
      </w:r>
      <w:r>
        <w:rPr>
          <w:spacing w:val="1"/>
        </w:rPr>
        <w:t xml:space="preserve"> </w:t>
      </w:r>
      <w:r>
        <w:t>природой,</w:t>
      </w:r>
      <w:r>
        <w:rPr>
          <w:spacing w:val="1"/>
        </w:rPr>
        <w:t xml:space="preserve"> </w:t>
      </w:r>
      <w:r>
        <w:t>обществом,</w:t>
      </w:r>
      <w:r>
        <w:rPr>
          <w:spacing w:val="1"/>
        </w:rPr>
        <w:t xml:space="preserve"> </w:t>
      </w:r>
      <w:r>
        <w:t>другими</w:t>
      </w:r>
      <w:r>
        <w:rPr>
          <w:spacing w:val="1"/>
        </w:rPr>
        <w:t xml:space="preserve"> </w:t>
      </w:r>
      <w:r>
        <w:t>людьми,государством,</w:t>
      </w:r>
      <w:r>
        <w:rPr>
          <w:spacing w:val="1"/>
        </w:rPr>
        <w:t xml:space="preserve"> </w:t>
      </w:r>
      <w:r>
        <w:t>осознания</w:t>
      </w:r>
      <w:r>
        <w:rPr>
          <w:spacing w:val="1"/>
        </w:rPr>
        <w:t xml:space="preserve"> </w:t>
      </w:r>
      <w:r>
        <w:t>своего</w:t>
      </w:r>
      <w:r>
        <w:rPr>
          <w:spacing w:val="1"/>
        </w:rPr>
        <w:t xml:space="preserve"> </w:t>
      </w:r>
      <w:r>
        <w:t>места</w:t>
      </w:r>
      <w:r>
        <w:rPr>
          <w:spacing w:val="1"/>
        </w:rPr>
        <w:t xml:space="preserve"> </w:t>
      </w:r>
      <w:r>
        <w:t>в</w:t>
      </w:r>
      <w:r>
        <w:rPr>
          <w:spacing w:val="1"/>
        </w:rPr>
        <w:t xml:space="preserve"> </w:t>
      </w:r>
      <w:r>
        <w:t>обществе,</w:t>
      </w:r>
      <w:r>
        <w:rPr>
          <w:spacing w:val="1"/>
        </w:rPr>
        <w:t xml:space="preserve"> </w:t>
      </w:r>
      <w:r>
        <w:t>создавая</w:t>
      </w:r>
      <w:r>
        <w:rPr>
          <w:spacing w:val="1"/>
        </w:rPr>
        <w:t xml:space="preserve"> </w:t>
      </w:r>
      <w:r>
        <w:t>основу</w:t>
      </w:r>
      <w:r>
        <w:rPr>
          <w:spacing w:val="1"/>
        </w:rPr>
        <w:t xml:space="preserve"> </w:t>
      </w:r>
      <w:r>
        <w:t>становлениямировоззрения,</w:t>
      </w:r>
      <w:r>
        <w:rPr>
          <w:spacing w:val="1"/>
        </w:rPr>
        <w:t xml:space="preserve"> </w:t>
      </w:r>
      <w:r>
        <w:t>жизненного</w:t>
      </w:r>
      <w:r>
        <w:rPr>
          <w:spacing w:val="1"/>
        </w:rPr>
        <w:t xml:space="preserve"> </w:t>
      </w:r>
      <w:r>
        <w:t>самоопределения</w:t>
      </w:r>
      <w:r>
        <w:rPr>
          <w:spacing w:val="1"/>
        </w:rPr>
        <w:t xml:space="preserve"> </w:t>
      </w:r>
      <w:r>
        <w:t>и</w:t>
      </w:r>
      <w:r>
        <w:rPr>
          <w:spacing w:val="1"/>
        </w:rPr>
        <w:t xml:space="preserve"> </w:t>
      </w:r>
      <w:r>
        <w:t>формирования</w:t>
      </w:r>
      <w:r>
        <w:rPr>
          <w:spacing w:val="-1"/>
        </w:rPr>
        <w:t xml:space="preserve"> </w:t>
      </w:r>
      <w:r>
        <w:t>российской гражданскойидентичности</w:t>
      </w:r>
      <w:r>
        <w:rPr>
          <w:spacing w:val="-1"/>
        </w:rPr>
        <w:t xml:space="preserve"> </w:t>
      </w:r>
      <w:r>
        <w:t>личности.</w:t>
      </w:r>
    </w:p>
    <w:p w:rsidR="00676A99" w:rsidRDefault="003D1F18">
      <w:pPr>
        <w:pStyle w:val="a3"/>
        <w:spacing w:line="276" w:lineRule="auto"/>
        <w:ind w:left="392" w:right="204"/>
        <w:jc w:val="both"/>
      </w:pPr>
      <w:r>
        <w:t>В</w:t>
      </w:r>
      <w:r>
        <w:rPr>
          <w:spacing w:val="1"/>
        </w:rPr>
        <w:t xml:space="preserve"> </w:t>
      </w:r>
      <w:r>
        <w:t>сфере</w:t>
      </w:r>
      <w:r>
        <w:rPr>
          <w:spacing w:val="1"/>
        </w:rPr>
        <w:t xml:space="preserve"> </w:t>
      </w:r>
      <w:r>
        <w:t>личностных</w:t>
      </w:r>
      <w:r>
        <w:rPr>
          <w:spacing w:val="1"/>
        </w:rPr>
        <w:t xml:space="preserve"> </w:t>
      </w:r>
      <w:r>
        <w:t>универсальных</w:t>
      </w:r>
      <w:r>
        <w:rPr>
          <w:spacing w:val="1"/>
        </w:rPr>
        <w:t xml:space="preserve"> </w:t>
      </w:r>
      <w:r>
        <w:t>действий</w:t>
      </w:r>
      <w:r>
        <w:rPr>
          <w:spacing w:val="1"/>
        </w:rPr>
        <w:t xml:space="preserve"> </w:t>
      </w:r>
      <w:r>
        <w:t>изучение</w:t>
      </w:r>
      <w:r>
        <w:rPr>
          <w:spacing w:val="1"/>
        </w:rPr>
        <w:t xml:space="preserve"> </w:t>
      </w:r>
      <w:r>
        <w:t>предмета</w:t>
      </w:r>
      <w:r>
        <w:rPr>
          <w:spacing w:val="1"/>
        </w:rPr>
        <w:t xml:space="preserve"> </w:t>
      </w:r>
      <w:r>
        <w:t>«Окружающий</w:t>
      </w:r>
      <w:r>
        <w:rPr>
          <w:spacing w:val="1"/>
        </w:rPr>
        <w:t xml:space="preserve"> </w:t>
      </w:r>
      <w:r>
        <w:t>мир»обеспечивает</w:t>
      </w:r>
      <w:r>
        <w:rPr>
          <w:spacing w:val="1"/>
        </w:rPr>
        <w:t xml:space="preserve"> </w:t>
      </w:r>
      <w:r>
        <w:t>формирование</w:t>
      </w:r>
      <w:r>
        <w:rPr>
          <w:spacing w:val="1"/>
        </w:rPr>
        <w:t xml:space="preserve"> </w:t>
      </w:r>
      <w:r>
        <w:t>когнитивного,</w:t>
      </w:r>
      <w:r>
        <w:rPr>
          <w:spacing w:val="1"/>
        </w:rPr>
        <w:t xml:space="preserve"> </w:t>
      </w:r>
      <w:r>
        <w:t>эмоционально-ценностного</w:t>
      </w:r>
      <w:r>
        <w:rPr>
          <w:spacing w:val="1"/>
        </w:rPr>
        <w:t xml:space="preserve"> </w:t>
      </w:r>
      <w:r>
        <w:t>и</w:t>
      </w:r>
      <w:r>
        <w:rPr>
          <w:spacing w:val="1"/>
        </w:rPr>
        <w:t xml:space="preserve"> </w:t>
      </w:r>
      <w:r>
        <w:t>деятельностногокомпонентов</w:t>
      </w:r>
      <w:r>
        <w:rPr>
          <w:spacing w:val="-1"/>
        </w:rPr>
        <w:t xml:space="preserve"> </w:t>
      </w:r>
      <w:r>
        <w:t>гражданской</w:t>
      </w:r>
      <w:r>
        <w:rPr>
          <w:spacing w:val="-1"/>
        </w:rPr>
        <w:t xml:space="preserve"> </w:t>
      </w:r>
      <w:r>
        <w:t>российской идентичности:</w:t>
      </w:r>
    </w:p>
    <w:p w:rsidR="00676A99" w:rsidRDefault="003D1F18">
      <w:pPr>
        <w:pStyle w:val="a5"/>
        <w:numPr>
          <w:ilvl w:val="0"/>
          <w:numId w:val="38"/>
        </w:numPr>
        <w:tabs>
          <w:tab w:val="left" w:pos="581"/>
        </w:tabs>
        <w:spacing w:line="276" w:lineRule="auto"/>
        <w:ind w:right="209" w:firstLine="0"/>
        <w:rPr>
          <w:sz w:val="24"/>
        </w:rPr>
      </w:pPr>
      <w:r>
        <w:rPr>
          <w:sz w:val="24"/>
        </w:rPr>
        <w:t>формирование умения различать государственную символику Российской Федерациии своего</w:t>
      </w:r>
      <w:r>
        <w:rPr>
          <w:spacing w:val="1"/>
          <w:sz w:val="24"/>
        </w:rPr>
        <w:t xml:space="preserve"> </w:t>
      </w:r>
      <w:r>
        <w:rPr>
          <w:sz w:val="24"/>
        </w:rPr>
        <w:t>региона</w:t>
      </w:r>
      <w:r>
        <w:rPr>
          <w:spacing w:val="1"/>
          <w:sz w:val="24"/>
        </w:rPr>
        <w:t xml:space="preserve"> </w:t>
      </w:r>
      <w:r>
        <w:rPr>
          <w:sz w:val="24"/>
        </w:rPr>
        <w:t>(Оренбургской</w:t>
      </w:r>
      <w:r>
        <w:rPr>
          <w:spacing w:val="1"/>
          <w:sz w:val="24"/>
        </w:rPr>
        <w:t xml:space="preserve"> </w:t>
      </w:r>
      <w:r>
        <w:rPr>
          <w:sz w:val="24"/>
        </w:rPr>
        <w:t>области),</w:t>
      </w:r>
      <w:r>
        <w:rPr>
          <w:spacing w:val="1"/>
          <w:sz w:val="24"/>
        </w:rPr>
        <w:t xml:space="preserve"> </w:t>
      </w:r>
      <w:r>
        <w:rPr>
          <w:sz w:val="24"/>
        </w:rPr>
        <w:t>описывать</w:t>
      </w:r>
      <w:r>
        <w:rPr>
          <w:spacing w:val="1"/>
          <w:sz w:val="24"/>
        </w:rPr>
        <w:t xml:space="preserve"> </w:t>
      </w:r>
      <w:r>
        <w:rPr>
          <w:sz w:val="24"/>
        </w:rPr>
        <w:t>достопримечательности</w:t>
      </w:r>
      <w:r>
        <w:rPr>
          <w:spacing w:val="1"/>
          <w:sz w:val="24"/>
        </w:rPr>
        <w:t xml:space="preserve"> </w:t>
      </w:r>
      <w:r>
        <w:rPr>
          <w:sz w:val="24"/>
        </w:rPr>
        <w:t>столицы</w:t>
      </w:r>
      <w:r>
        <w:rPr>
          <w:spacing w:val="1"/>
          <w:sz w:val="24"/>
        </w:rPr>
        <w:t xml:space="preserve"> </w:t>
      </w:r>
      <w:r>
        <w:rPr>
          <w:sz w:val="24"/>
        </w:rPr>
        <w:t>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находить накарте Российскую Федерацию, Москву — столицу России, свой регион (Оренбургская</w:t>
      </w:r>
      <w:r>
        <w:rPr>
          <w:spacing w:val="1"/>
          <w:sz w:val="24"/>
        </w:rPr>
        <w:t xml:space="preserve"> </w:t>
      </w:r>
      <w:r>
        <w:rPr>
          <w:sz w:val="24"/>
        </w:rPr>
        <w:t>область)</w:t>
      </w:r>
      <w:r>
        <w:rPr>
          <w:spacing w:val="-1"/>
          <w:sz w:val="24"/>
        </w:rPr>
        <w:t xml:space="preserve"> </w:t>
      </w:r>
      <w:r>
        <w:rPr>
          <w:sz w:val="24"/>
        </w:rPr>
        <w:t>и</w:t>
      </w:r>
      <w:r>
        <w:rPr>
          <w:spacing w:val="-1"/>
          <w:sz w:val="24"/>
        </w:rPr>
        <w:t xml:space="preserve"> </w:t>
      </w:r>
      <w:r>
        <w:rPr>
          <w:sz w:val="24"/>
        </w:rPr>
        <w:t>его столицу</w:t>
      </w:r>
      <w:r>
        <w:rPr>
          <w:spacing w:val="-6"/>
          <w:sz w:val="24"/>
        </w:rPr>
        <w:t xml:space="preserve"> </w:t>
      </w:r>
      <w:r>
        <w:rPr>
          <w:sz w:val="24"/>
        </w:rPr>
        <w:t>(Оренбург);</w:t>
      </w:r>
    </w:p>
    <w:p w:rsidR="00676A99" w:rsidRDefault="003D1F18">
      <w:pPr>
        <w:pStyle w:val="a3"/>
        <w:ind w:left="993"/>
        <w:jc w:val="both"/>
      </w:pPr>
      <w:r>
        <w:t>-ознакомление</w:t>
      </w:r>
      <w:r>
        <w:rPr>
          <w:spacing w:val="-5"/>
        </w:rPr>
        <w:t xml:space="preserve"> </w:t>
      </w:r>
      <w:r>
        <w:t>с</w:t>
      </w:r>
      <w:r>
        <w:rPr>
          <w:spacing w:val="-4"/>
        </w:rPr>
        <w:t xml:space="preserve"> </w:t>
      </w:r>
      <w:r>
        <w:t>особенностями</w:t>
      </w:r>
      <w:r>
        <w:rPr>
          <w:spacing w:val="-4"/>
        </w:rPr>
        <w:t xml:space="preserve"> </w:t>
      </w:r>
      <w:r>
        <w:t>некоторых</w:t>
      </w:r>
      <w:r>
        <w:rPr>
          <w:spacing w:val="-2"/>
        </w:rPr>
        <w:t xml:space="preserve"> </w:t>
      </w:r>
      <w:r>
        <w:t>зарубежных</w:t>
      </w:r>
      <w:r>
        <w:rPr>
          <w:spacing w:val="-3"/>
        </w:rPr>
        <w:t xml:space="preserve"> </w:t>
      </w:r>
      <w:r>
        <w:t>стран;</w:t>
      </w:r>
    </w:p>
    <w:p w:rsidR="00676A99" w:rsidRDefault="003D1F18">
      <w:pPr>
        <w:pStyle w:val="a5"/>
        <w:numPr>
          <w:ilvl w:val="0"/>
          <w:numId w:val="38"/>
        </w:numPr>
        <w:tabs>
          <w:tab w:val="left" w:pos="641"/>
        </w:tabs>
        <w:spacing w:before="43" w:line="276" w:lineRule="auto"/>
        <w:ind w:right="207" w:firstLine="0"/>
        <w:rPr>
          <w:sz w:val="24"/>
        </w:rPr>
      </w:pPr>
      <w:r>
        <w:rPr>
          <w:sz w:val="24"/>
        </w:rPr>
        <w:t>формирование</w:t>
      </w:r>
      <w:r>
        <w:rPr>
          <w:spacing w:val="1"/>
          <w:sz w:val="24"/>
        </w:rPr>
        <w:t xml:space="preserve"> </w:t>
      </w:r>
      <w:r>
        <w:rPr>
          <w:sz w:val="24"/>
        </w:rPr>
        <w:t>основ</w:t>
      </w:r>
      <w:r>
        <w:rPr>
          <w:spacing w:val="1"/>
          <w:sz w:val="24"/>
        </w:rPr>
        <w:t xml:space="preserve"> </w:t>
      </w:r>
      <w:r>
        <w:rPr>
          <w:sz w:val="24"/>
        </w:rPr>
        <w:t>исторической</w:t>
      </w:r>
      <w:r>
        <w:rPr>
          <w:spacing w:val="1"/>
          <w:sz w:val="24"/>
        </w:rPr>
        <w:t xml:space="preserve"> </w:t>
      </w:r>
      <w:r>
        <w:rPr>
          <w:sz w:val="24"/>
        </w:rPr>
        <w:t>памяти</w:t>
      </w:r>
      <w:r>
        <w:rPr>
          <w:spacing w:val="1"/>
          <w:sz w:val="24"/>
        </w:rPr>
        <w:t xml:space="preserve"> </w:t>
      </w:r>
      <w:r>
        <w:rPr>
          <w:sz w:val="24"/>
        </w:rPr>
        <w:t>—</w:t>
      </w:r>
      <w:r>
        <w:rPr>
          <w:spacing w:val="1"/>
          <w:sz w:val="24"/>
        </w:rPr>
        <w:t xml:space="preserve"> </w:t>
      </w:r>
      <w:r>
        <w:rPr>
          <w:sz w:val="24"/>
        </w:rPr>
        <w:t>умения</w:t>
      </w:r>
      <w:r>
        <w:rPr>
          <w:spacing w:val="1"/>
          <w:sz w:val="24"/>
        </w:rPr>
        <w:t xml:space="preserve"> </w:t>
      </w:r>
      <w:r>
        <w:rPr>
          <w:sz w:val="24"/>
        </w:rPr>
        <w:t>различать</w:t>
      </w:r>
      <w:r>
        <w:rPr>
          <w:spacing w:val="1"/>
          <w:sz w:val="24"/>
        </w:rPr>
        <w:t xml:space="preserve"> </w:t>
      </w:r>
      <w:r>
        <w:rPr>
          <w:sz w:val="24"/>
        </w:rPr>
        <w:t>в</w:t>
      </w:r>
      <w:r>
        <w:rPr>
          <w:spacing w:val="1"/>
          <w:sz w:val="24"/>
        </w:rPr>
        <w:t xml:space="preserve"> </w:t>
      </w:r>
      <w:r>
        <w:rPr>
          <w:sz w:val="24"/>
        </w:rPr>
        <w:t>историческомвремени</w:t>
      </w:r>
      <w:r>
        <w:rPr>
          <w:spacing w:val="1"/>
          <w:sz w:val="24"/>
        </w:rPr>
        <w:t xml:space="preserve"> </w:t>
      </w:r>
      <w:r>
        <w:rPr>
          <w:sz w:val="24"/>
        </w:rPr>
        <w:t>прошлое, настоящее, будущее; ориентации в основных исторических событияхсвоего народа и</w:t>
      </w:r>
      <w:r>
        <w:rPr>
          <w:spacing w:val="1"/>
          <w:sz w:val="24"/>
        </w:rPr>
        <w:t xml:space="preserve"> </w:t>
      </w:r>
      <w:r>
        <w:rPr>
          <w:sz w:val="24"/>
        </w:rPr>
        <w:t>России и ощущения чувства гордости за славу и достижения своего народа иРоссии;</w:t>
      </w:r>
      <w:r>
        <w:rPr>
          <w:spacing w:val="1"/>
          <w:sz w:val="24"/>
        </w:rPr>
        <w:t xml:space="preserve"> </w:t>
      </w:r>
      <w:r>
        <w:rPr>
          <w:sz w:val="24"/>
        </w:rPr>
        <w:t>умения</w:t>
      </w:r>
      <w:r>
        <w:rPr>
          <w:spacing w:val="1"/>
          <w:sz w:val="24"/>
        </w:rPr>
        <w:t xml:space="preserve"> </w:t>
      </w:r>
      <w:r>
        <w:rPr>
          <w:sz w:val="24"/>
        </w:rPr>
        <w:t>фиксировать</w:t>
      </w:r>
      <w:r>
        <w:rPr>
          <w:spacing w:val="-1"/>
          <w:sz w:val="24"/>
        </w:rPr>
        <w:t xml:space="preserve"> </w:t>
      </w:r>
      <w:r>
        <w:rPr>
          <w:sz w:val="24"/>
        </w:rPr>
        <w:t>в</w:t>
      </w:r>
      <w:r>
        <w:rPr>
          <w:spacing w:val="-4"/>
          <w:sz w:val="24"/>
        </w:rPr>
        <w:t xml:space="preserve"> </w:t>
      </w:r>
      <w:r>
        <w:rPr>
          <w:sz w:val="24"/>
        </w:rPr>
        <w:t>информационной</w:t>
      </w:r>
      <w:r>
        <w:rPr>
          <w:spacing w:val="-1"/>
          <w:sz w:val="24"/>
        </w:rPr>
        <w:t xml:space="preserve"> </w:t>
      </w:r>
      <w:r>
        <w:rPr>
          <w:sz w:val="24"/>
        </w:rPr>
        <w:t>среде</w:t>
      </w:r>
      <w:r>
        <w:rPr>
          <w:spacing w:val="-2"/>
          <w:sz w:val="24"/>
        </w:rPr>
        <w:t xml:space="preserve"> </w:t>
      </w:r>
      <w:r>
        <w:rPr>
          <w:sz w:val="24"/>
        </w:rPr>
        <w:t>элементы истории</w:t>
      </w:r>
      <w:r>
        <w:rPr>
          <w:spacing w:val="-1"/>
          <w:sz w:val="24"/>
        </w:rPr>
        <w:t xml:space="preserve"> </w:t>
      </w:r>
      <w:r>
        <w:rPr>
          <w:sz w:val="24"/>
        </w:rPr>
        <w:t>семьи,</w:t>
      </w:r>
      <w:r>
        <w:rPr>
          <w:spacing w:val="-1"/>
          <w:sz w:val="24"/>
        </w:rPr>
        <w:t xml:space="preserve"> </w:t>
      </w:r>
      <w:r>
        <w:rPr>
          <w:sz w:val="24"/>
        </w:rPr>
        <w:t>своегорегиона;</w:t>
      </w:r>
    </w:p>
    <w:p w:rsidR="00676A99" w:rsidRDefault="003D1F18">
      <w:pPr>
        <w:pStyle w:val="a5"/>
        <w:numPr>
          <w:ilvl w:val="0"/>
          <w:numId w:val="38"/>
        </w:numPr>
        <w:tabs>
          <w:tab w:val="left" w:pos="555"/>
        </w:tabs>
        <w:spacing w:line="274" w:lineRule="exact"/>
        <w:ind w:left="554" w:hanging="163"/>
        <w:rPr>
          <w:sz w:val="24"/>
        </w:rPr>
      </w:pPr>
      <w:r>
        <w:rPr>
          <w:sz w:val="24"/>
        </w:rPr>
        <w:t>формирование</w:t>
      </w:r>
      <w:r>
        <w:rPr>
          <w:spacing w:val="17"/>
          <w:sz w:val="24"/>
        </w:rPr>
        <w:t xml:space="preserve"> </w:t>
      </w:r>
      <w:r>
        <w:rPr>
          <w:sz w:val="24"/>
        </w:rPr>
        <w:t>основ</w:t>
      </w:r>
      <w:r>
        <w:rPr>
          <w:spacing w:val="19"/>
          <w:sz w:val="24"/>
        </w:rPr>
        <w:t xml:space="preserve"> </w:t>
      </w:r>
      <w:r>
        <w:rPr>
          <w:sz w:val="24"/>
        </w:rPr>
        <w:t>экологического</w:t>
      </w:r>
      <w:r>
        <w:rPr>
          <w:spacing w:val="18"/>
          <w:sz w:val="24"/>
        </w:rPr>
        <w:t xml:space="preserve"> </w:t>
      </w:r>
      <w:r>
        <w:rPr>
          <w:sz w:val="24"/>
        </w:rPr>
        <w:t>сознания,</w:t>
      </w:r>
      <w:r>
        <w:rPr>
          <w:spacing w:val="18"/>
          <w:sz w:val="24"/>
        </w:rPr>
        <w:t xml:space="preserve"> </w:t>
      </w:r>
      <w:r>
        <w:rPr>
          <w:sz w:val="24"/>
        </w:rPr>
        <w:t>грамотности</w:t>
      </w:r>
      <w:r>
        <w:rPr>
          <w:spacing w:val="19"/>
          <w:sz w:val="24"/>
        </w:rPr>
        <w:t xml:space="preserve"> </w:t>
      </w:r>
      <w:r>
        <w:rPr>
          <w:sz w:val="24"/>
        </w:rPr>
        <w:t>и</w:t>
      </w:r>
      <w:r>
        <w:rPr>
          <w:spacing w:val="19"/>
          <w:sz w:val="24"/>
        </w:rPr>
        <w:t xml:space="preserve"> </w:t>
      </w:r>
      <w:r>
        <w:rPr>
          <w:sz w:val="24"/>
        </w:rPr>
        <w:t>культуры</w:t>
      </w:r>
      <w:r>
        <w:rPr>
          <w:spacing w:val="17"/>
          <w:sz w:val="24"/>
        </w:rPr>
        <w:t xml:space="preserve"> </w:t>
      </w:r>
      <w:r>
        <w:rPr>
          <w:sz w:val="24"/>
        </w:rPr>
        <w:t>обучающихся,освоение</w:t>
      </w:r>
    </w:p>
    <w:p w:rsidR="00676A99" w:rsidRDefault="00676A99">
      <w:pPr>
        <w:spacing w:line="274" w:lineRule="exact"/>
        <w:jc w:val="both"/>
        <w:rPr>
          <w:sz w:val="24"/>
        </w:rPr>
        <w:sectPr w:rsidR="00676A99">
          <w:pgSz w:w="11910" w:h="16850"/>
          <w:pgMar w:top="920" w:right="360" w:bottom="1000" w:left="740" w:header="0" w:footer="734" w:gutter="0"/>
          <w:cols w:space="720"/>
        </w:sectPr>
      </w:pPr>
    </w:p>
    <w:p w:rsidR="00676A99" w:rsidRDefault="003D1F18">
      <w:pPr>
        <w:pStyle w:val="a3"/>
        <w:spacing w:before="67"/>
        <w:ind w:left="392"/>
        <w:jc w:val="both"/>
      </w:pPr>
      <w:r>
        <w:t>элементарных</w:t>
      </w:r>
      <w:r>
        <w:rPr>
          <w:spacing w:val="-3"/>
        </w:rPr>
        <w:t xml:space="preserve"> </w:t>
      </w:r>
      <w:r>
        <w:t>норм</w:t>
      </w:r>
      <w:r>
        <w:rPr>
          <w:spacing w:val="-5"/>
        </w:rPr>
        <w:t xml:space="preserve"> </w:t>
      </w:r>
      <w:r>
        <w:t>адекватного</w:t>
      </w:r>
      <w:r>
        <w:rPr>
          <w:spacing w:val="-4"/>
        </w:rPr>
        <w:t xml:space="preserve"> </w:t>
      </w:r>
      <w:r>
        <w:t>природосообразного</w:t>
      </w:r>
      <w:r>
        <w:rPr>
          <w:spacing w:val="-3"/>
        </w:rPr>
        <w:t xml:space="preserve"> </w:t>
      </w:r>
      <w:r>
        <w:t>поведения;</w:t>
      </w:r>
    </w:p>
    <w:p w:rsidR="00676A99" w:rsidRDefault="003D1F18">
      <w:pPr>
        <w:pStyle w:val="a5"/>
        <w:numPr>
          <w:ilvl w:val="0"/>
          <w:numId w:val="38"/>
        </w:numPr>
        <w:tabs>
          <w:tab w:val="left" w:pos="550"/>
        </w:tabs>
        <w:spacing w:before="41" w:line="276" w:lineRule="auto"/>
        <w:ind w:right="208" w:firstLine="0"/>
        <w:rPr>
          <w:sz w:val="24"/>
        </w:rPr>
      </w:pPr>
      <w:r>
        <w:rPr>
          <w:sz w:val="24"/>
        </w:rPr>
        <w:t>развитие морально-этического сознания — норм и правил взаимоотношений человекас другими</w:t>
      </w:r>
      <w:r>
        <w:rPr>
          <w:spacing w:val="1"/>
          <w:sz w:val="24"/>
        </w:rPr>
        <w:t xml:space="preserve"> </w:t>
      </w:r>
      <w:r>
        <w:rPr>
          <w:sz w:val="24"/>
        </w:rPr>
        <w:t>людьми,</w:t>
      </w:r>
      <w:r>
        <w:rPr>
          <w:spacing w:val="-1"/>
          <w:sz w:val="24"/>
        </w:rPr>
        <w:t xml:space="preserve"> </w:t>
      </w:r>
      <w:r>
        <w:rPr>
          <w:sz w:val="24"/>
        </w:rPr>
        <w:t>социальными</w:t>
      </w:r>
      <w:r>
        <w:rPr>
          <w:spacing w:val="-2"/>
          <w:sz w:val="24"/>
        </w:rPr>
        <w:t xml:space="preserve"> </w:t>
      </w:r>
      <w:r>
        <w:rPr>
          <w:sz w:val="24"/>
        </w:rPr>
        <w:t>группами и сообществами.</w:t>
      </w:r>
    </w:p>
    <w:p w:rsidR="00676A99" w:rsidRDefault="003D1F18">
      <w:pPr>
        <w:pStyle w:val="a3"/>
        <w:spacing w:line="276" w:lineRule="auto"/>
        <w:ind w:left="392" w:right="202"/>
        <w:jc w:val="both"/>
      </w:pPr>
      <w:r>
        <w:t>В сфере личностных универсальных учебных действий изучение предметаспособствует принятию</w:t>
      </w:r>
      <w:r>
        <w:rPr>
          <w:spacing w:val="1"/>
        </w:rPr>
        <w:t xml:space="preserve"> </w:t>
      </w:r>
      <w:r>
        <w:t>обучающимися</w:t>
      </w:r>
      <w:r>
        <w:rPr>
          <w:spacing w:val="1"/>
        </w:rPr>
        <w:t xml:space="preserve"> </w:t>
      </w:r>
      <w:r>
        <w:t>правил</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пониманиюнеобходимости</w:t>
      </w:r>
      <w:r>
        <w:rPr>
          <w:spacing w:val="1"/>
        </w:rPr>
        <w:t xml:space="preserve"> </w:t>
      </w:r>
      <w:r>
        <w:t>здорового</w:t>
      </w:r>
      <w:r>
        <w:rPr>
          <w:spacing w:val="1"/>
        </w:rPr>
        <w:t xml:space="preserve"> </w:t>
      </w:r>
      <w:r>
        <w:t>образа</w:t>
      </w:r>
      <w:r>
        <w:rPr>
          <w:spacing w:val="1"/>
        </w:rPr>
        <w:t xml:space="preserve"> </w:t>
      </w:r>
      <w:r>
        <w:t>жизни</w:t>
      </w:r>
      <w:r>
        <w:rPr>
          <w:spacing w:val="-2"/>
        </w:rPr>
        <w:t xml:space="preserve"> </w:t>
      </w:r>
      <w:r>
        <w:t>в</w:t>
      </w:r>
      <w:r>
        <w:rPr>
          <w:spacing w:val="-2"/>
        </w:rPr>
        <w:t xml:space="preserve"> </w:t>
      </w:r>
      <w:r>
        <w:t>интересах</w:t>
      </w:r>
      <w:r>
        <w:rPr>
          <w:spacing w:val="3"/>
        </w:rPr>
        <w:t xml:space="preserve"> </w:t>
      </w:r>
      <w:r>
        <w:t>укрепления</w:t>
      </w:r>
      <w:r>
        <w:rPr>
          <w:spacing w:val="-2"/>
        </w:rPr>
        <w:t xml:space="preserve"> </w:t>
      </w:r>
      <w:r>
        <w:t>физического,</w:t>
      </w:r>
      <w:r>
        <w:rPr>
          <w:spacing w:val="-1"/>
        </w:rPr>
        <w:t xml:space="preserve"> </w:t>
      </w:r>
      <w:r>
        <w:t>психическогои</w:t>
      </w:r>
      <w:r>
        <w:rPr>
          <w:spacing w:val="-1"/>
        </w:rPr>
        <w:t xml:space="preserve"> </w:t>
      </w:r>
      <w:r>
        <w:t>психологического</w:t>
      </w:r>
      <w:r>
        <w:rPr>
          <w:spacing w:val="-2"/>
        </w:rPr>
        <w:t xml:space="preserve"> </w:t>
      </w:r>
      <w:r>
        <w:t>здоровья.</w:t>
      </w:r>
    </w:p>
    <w:p w:rsidR="00676A99" w:rsidRDefault="003D1F18">
      <w:pPr>
        <w:pStyle w:val="a3"/>
        <w:spacing w:line="276" w:lineRule="auto"/>
        <w:ind w:left="392" w:right="212"/>
        <w:jc w:val="both"/>
      </w:pPr>
      <w:r>
        <w:t>Изучение</w:t>
      </w:r>
      <w:r>
        <w:rPr>
          <w:spacing w:val="1"/>
        </w:rPr>
        <w:t xml:space="preserve"> </w:t>
      </w:r>
      <w:r>
        <w:t>данного</w:t>
      </w:r>
      <w:r>
        <w:rPr>
          <w:spacing w:val="1"/>
        </w:rPr>
        <w:t xml:space="preserve"> </w:t>
      </w:r>
      <w:r>
        <w:t>предмета</w:t>
      </w:r>
      <w:r>
        <w:rPr>
          <w:spacing w:val="1"/>
        </w:rPr>
        <w:t xml:space="preserve"> </w:t>
      </w:r>
      <w:r>
        <w:t>способствует</w:t>
      </w:r>
      <w:r>
        <w:rPr>
          <w:spacing w:val="1"/>
        </w:rPr>
        <w:t xml:space="preserve"> </w:t>
      </w:r>
      <w:r>
        <w:t>формированию</w:t>
      </w:r>
      <w:r>
        <w:rPr>
          <w:spacing w:val="1"/>
        </w:rPr>
        <w:t xml:space="preserve"> </w:t>
      </w:r>
      <w:r>
        <w:t>общепознавательныхуниверсальных</w:t>
      </w:r>
      <w:r>
        <w:rPr>
          <w:spacing w:val="1"/>
        </w:rPr>
        <w:t xml:space="preserve"> </w:t>
      </w:r>
      <w:r>
        <w:t>учебных действий:</w:t>
      </w:r>
    </w:p>
    <w:p w:rsidR="00676A99" w:rsidRDefault="003D1F18">
      <w:pPr>
        <w:pStyle w:val="a5"/>
        <w:numPr>
          <w:ilvl w:val="0"/>
          <w:numId w:val="38"/>
        </w:numPr>
        <w:tabs>
          <w:tab w:val="left" w:pos="533"/>
        </w:tabs>
        <w:spacing w:before="1" w:line="276" w:lineRule="auto"/>
        <w:ind w:right="1613" w:firstLine="0"/>
        <w:jc w:val="left"/>
        <w:rPr>
          <w:sz w:val="24"/>
        </w:rPr>
      </w:pPr>
      <w:r>
        <w:rPr>
          <w:sz w:val="24"/>
        </w:rPr>
        <w:t>овладению начальными формами исследовательской деятельности, включая умение</w:t>
      </w:r>
      <w:r>
        <w:rPr>
          <w:spacing w:val="-57"/>
          <w:sz w:val="24"/>
        </w:rPr>
        <w:t xml:space="preserve"> </w:t>
      </w:r>
      <w:r>
        <w:rPr>
          <w:sz w:val="24"/>
        </w:rPr>
        <w:t>поиска</w:t>
      </w:r>
      <w:r>
        <w:rPr>
          <w:spacing w:val="-2"/>
          <w:sz w:val="24"/>
        </w:rPr>
        <w:t xml:space="preserve"> </w:t>
      </w:r>
      <w:r>
        <w:rPr>
          <w:sz w:val="24"/>
        </w:rPr>
        <w:t>и работы с</w:t>
      </w:r>
      <w:r>
        <w:rPr>
          <w:spacing w:val="-2"/>
          <w:sz w:val="24"/>
        </w:rPr>
        <w:t xml:space="preserve"> </w:t>
      </w:r>
      <w:r>
        <w:rPr>
          <w:sz w:val="24"/>
        </w:rPr>
        <w:t>информацией;</w:t>
      </w:r>
    </w:p>
    <w:p w:rsidR="00676A99" w:rsidRDefault="003D1F18">
      <w:pPr>
        <w:pStyle w:val="a5"/>
        <w:numPr>
          <w:ilvl w:val="0"/>
          <w:numId w:val="38"/>
        </w:numPr>
        <w:tabs>
          <w:tab w:val="left" w:pos="617"/>
        </w:tabs>
        <w:spacing w:line="276" w:lineRule="auto"/>
        <w:ind w:right="211" w:firstLine="0"/>
        <w:jc w:val="left"/>
        <w:rPr>
          <w:sz w:val="24"/>
        </w:rPr>
      </w:pPr>
      <w:r>
        <w:rPr>
          <w:sz w:val="24"/>
        </w:rPr>
        <w:t>формированию</w:t>
      </w:r>
      <w:r>
        <w:rPr>
          <w:spacing w:val="21"/>
          <w:sz w:val="24"/>
        </w:rPr>
        <w:t xml:space="preserve"> </w:t>
      </w:r>
      <w:r>
        <w:rPr>
          <w:sz w:val="24"/>
        </w:rPr>
        <w:t>действий</w:t>
      </w:r>
      <w:r>
        <w:rPr>
          <w:spacing w:val="21"/>
          <w:sz w:val="24"/>
        </w:rPr>
        <w:t xml:space="preserve"> </w:t>
      </w:r>
      <w:r>
        <w:rPr>
          <w:sz w:val="24"/>
        </w:rPr>
        <w:t>замещения</w:t>
      </w:r>
      <w:r>
        <w:rPr>
          <w:spacing w:val="20"/>
          <w:sz w:val="24"/>
        </w:rPr>
        <w:t xml:space="preserve"> </w:t>
      </w:r>
      <w:r>
        <w:rPr>
          <w:sz w:val="24"/>
        </w:rPr>
        <w:t>и</w:t>
      </w:r>
      <w:r>
        <w:rPr>
          <w:spacing w:val="21"/>
          <w:sz w:val="24"/>
        </w:rPr>
        <w:t xml:space="preserve"> </w:t>
      </w:r>
      <w:r>
        <w:rPr>
          <w:sz w:val="24"/>
        </w:rPr>
        <w:t>моделирования</w:t>
      </w:r>
      <w:r>
        <w:rPr>
          <w:spacing w:val="20"/>
          <w:sz w:val="24"/>
        </w:rPr>
        <w:t xml:space="preserve"> </w:t>
      </w:r>
      <w:r>
        <w:rPr>
          <w:sz w:val="24"/>
        </w:rPr>
        <w:t>(использование</w:t>
      </w:r>
      <w:r>
        <w:rPr>
          <w:spacing w:val="19"/>
          <w:sz w:val="24"/>
        </w:rPr>
        <w:t xml:space="preserve"> </w:t>
      </w:r>
      <w:r>
        <w:rPr>
          <w:sz w:val="24"/>
        </w:rPr>
        <w:t>готовыхмоделей</w:t>
      </w:r>
      <w:r>
        <w:rPr>
          <w:spacing w:val="21"/>
          <w:sz w:val="24"/>
        </w:rPr>
        <w:t xml:space="preserve"> </w:t>
      </w:r>
      <w:r>
        <w:rPr>
          <w:sz w:val="24"/>
        </w:rPr>
        <w:t>для</w:t>
      </w:r>
      <w:r>
        <w:rPr>
          <w:spacing w:val="-57"/>
          <w:sz w:val="24"/>
        </w:rPr>
        <w:t xml:space="preserve"> </w:t>
      </w:r>
      <w:r>
        <w:rPr>
          <w:sz w:val="24"/>
        </w:rPr>
        <w:t>объяснения</w:t>
      </w:r>
      <w:r>
        <w:rPr>
          <w:spacing w:val="-1"/>
          <w:sz w:val="24"/>
        </w:rPr>
        <w:t xml:space="preserve"> </w:t>
      </w:r>
      <w:r>
        <w:rPr>
          <w:sz w:val="24"/>
        </w:rPr>
        <w:t>явлений</w:t>
      </w:r>
      <w:r>
        <w:rPr>
          <w:spacing w:val="-1"/>
          <w:sz w:val="24"/>
        </w:rPr>
        <w:t xml:space="preserve"> </w:t>
      </w:r>
      <w:r>
        <w:rPr>
          <w:sz w:val="24"/>
        </w:rPr>
        <w:t>или выявления</w:t>
      </w:r>
      <w:r>
        <w:rPr>
          <w:spacing w:val="-1"/>
          <w:sz w:val="24"/>
        </w:rPr>
        <w:t xml:space="preserve"> </w:t>
      </w:r>
      <w:r>
        <w:rPr>
          <w:sz w:val="24"/>
        </w:rPr>
        <w:t>свойств</w:t>
      </w:r>
      <w:r>
        <w:rPr>
          <w:spacing w:val="-1"/>
          <w:sz w:val="24"/>
        </w:rPr>
        <w:t xml:space="preserve"> </w:t>
      </w:r>
      <w:r>
        <w:rPr>
          <w:sz w:val="24"/>
        </w:rPr>
        <w:t>объектов</w:t>
      </w:r>
      <w:r>
        <w:rPr>
          <w:spacing w:val="-1"/>
          <w:sz w:val="24"/>
        </w:rPr>
        <w:t xml:space="preserve"> </w:t>
      </w:r>
      <w:r>
        <w:rPr>
          <w:sz w:val="24"/>
        </w:rPr>
        <w:t>и создания</w:t>
      </w:r>
      <w:r>
        <w:rPr>
          <w:spacing w:val="-1"/>
          <w:sz w:val="24"/>
        </w:rPr>
        <w:t xml:space="preserve"> </w:t>
      </w:r>
      <w:r>
        <w:rPr>
          <w:sz w:val="24"/>
        </w:rPr>
        <w:t>моделей);</w:t>
      </w:r>
    </w:p>
    <w:p w:rsidR="00676A99" w:rsidRDefault="003D1F18">
      <w:pPr>
        <w:pStyle w:val="a5"/>
        <w:numPr>
          <w:ilvl w:val="0"/>
          <w:numId w:val="38"/>
        </w:numPr>
        <w:tabs>
          <w:tab w:val="left" w:pos="533"/>
        </w:tabs>
        <w:ind w:left="532" w:hanging="141"/>
        <w:jc w:val="left"/>
        <w:rPr>
          <w:sz w:val="24"/>
        </w:rPr>
      </w:pPr>
      <w:r>
        <w:rPr>
          <w:sz w:val="24"/>
        </w:rPr>
        <w:t>формированию</w:t>
      </w:r>
      <w:r>
        <w:rPr>
          <w:spacing w:val="-3"/>
          <w:sz w:val="24"/>
        </w:rPr>
        <w:t xml:space="preserve"> </w:t>
      </w:r>
      <w:r>
        <w:rPr>
          <w:sz w:val="24"/>
        </w:rPr>
        <w:t>логических</w:t>
      </w:r>
      <w:r>
        <w:rPr>
          <w:spacing w:val="-1"/>
          <w:sz w:val="24"/>
        </w:rPr>
        <w:t xml:space="preserve"> </w:t>
      </w:r>
      <w:r>
        <w:rPr>
          <w:sz w:val="24"/>
        </w:rPr>
        <w:t>действий</w:t>
      </w:r>
      <w:r>
        <w:rPr>
          <w:spacing w:val="-3"/>
          <w:sz w:val="24"/>
        </w:rPr>
        <w:t xml:space="preserve"> </w:t>
      </w:r>
      <w:r>
        <w:rPr>
          <w:sz w:val="24"/>
        </w:rPr>
        <w:t>сравнения,</w:t>
      </w:r>
      <w:r>
        <w:rPr>
          <w:spacing w:val="-3"/>
          <w:sz w:val="24"/>
        </w:rPr>
        <w:t xml:space="preserve"> </w:t>
      </w:r>
      <w:r>
        <w:rPr>
          <w:sz w:val="24"/>
        </w:rPr>
        <w:t>подведения</w:t>
      </w:r>
      <w:r>
        <w:rPr>
          <w:spacing w:val="-6"/>
          <w:sz w:val="24"/>
        </w:rPr>
        <w:t xml:space="preserve"> </w:t>
      </w:r>
      <w:r>
        <w:rPr>
          <w:sz w:val="24"/>
        </w:rPr>
        <w:t>под</w:t>
      </w:r>
      <w:r>
        <w:rPr>
          <w:spacing w:val="-3"/>
          <w:sz w:val="24"/>
        </w:rPr>
        <w:t xml:space="preserve"> </w:t>
      </w:r>
      <w:r>
        <w:rPr>
          <w:sz w:val="24"/>
        </w:rPr>
        <w:t>понятия,</w:t>
      </w:r>
      <w:r>
        <w:rPr>
          <w:spacing w:val="-3"/>
          <w:sz w:val="24"/>
        </w:rPr>
        <w:t xml:space="preserve"> </w:t>
      </w:r>
      <w:r>
        <w:rPr>
          <w:sz w:val="24"/>
        </w:rPr>
        <w:t>аналогии,</w:t>
      </w:r>
    </w:p>
    <w:p w:rsidR="00676A99" w:rsidRDefault="003D1F18">
      <w:pPr>
        <w:pStyle w:val="a3"/>
        <w:spacing w:before="41" w:line="276" w:lineRule="auto"/>
        <w:ind w:left="392" w:right="206"/>
        <w:jc w:val="both"/>
      </w:pPr>
      <w:r>
        <w:t>классификации объектов живой и неживой природы на основе внешних признаков илиизвестных</w:t>
      </w:r>
      <w:r>
        <w:rPr>
          <w:spacing w:val="1"/>
        </w:rPr>
        <w:t xml:space="preserve"> </w:t>
      </w:r>
      <w:r>
        <w:t>характерных свойств; установления причинно-следственных связей вокружающем мире, в том</w:t>
      </w:r>
      <w:r>
        <w:rPr>
          <w:spacing w:val="1"/>
        </w:rPr>
        <w:t xml:space="preserve"> </w:t>
      </w:r>
      <w:r>
        <w:t>числе</w:t>
      </w:r>
      <w:r>
        <w:rPr>
          <w:spacing w:val="-2"/>
        </w:rPr>
        <w:t xml:space="preserve"> </w:t>
      </w:r>
      <w:r>
        <w:t>на</w:t>
      </w:r>
      <w:r>
        <w:rPr>
          <w:spacing w:val="-1"/>
        </w:rPr>
        <w:t xml:space="preserve"> </w:t>
      </w:r>
      <w:r>
        <w:t>многообразном</w:t>
      </w:r>
      <w:r>
        <w:rPr>
          <w:spacing w:val="-1"/>
        </w:rPr>
        <w:t xml:space="preserve"> </w:t>
      </w:r>
      <w:r>
        <w:t>материале</w:t>
      </w:r>
      <w:r>
        <w:rPr>
          <w:spacing w:val="-1"/>
        </w:rPr>
        <w:t xml:space="preserve"> </w:t>
      </w:r>
      <w:r>
        <w:t>природы и культуры родного</w:t>
      </w:r>
    </w:p>
    <w:p w:rsidR="00676A99" w:rsidRDefault="003D1F18">
      <w:pPr>
        <w:pStyle w:val="a3"/>
        <w:spacing w:before="1"/>
        <w:ind w:left="392"/>
      </w:pPr>
      <w:r>
        <w:t>края.</w:t>
      </w:r>
    </w:p>
    <w:p w:rsidR="00676A99" w:rsidRDefault="003D1F18">
      <w:pPr>
        <w:pStyle w:val="a3"/>
        <w:spacing w:before="41" w:line="276" w:lineRule="auto"/>
        <w:ind w:left="392" w:right="210"/>
        <w:jc w:val="both"/>
      </w:pPr>
      <w:r>
        <w:t>«Изобразительное</w:t>
      </w:r>
      <w:r>
        <w:rPr>
          <w:spacing w:val="1"/>
        </w:rPr>
        <w:t xml:space="preserve"> </w:t>
      </w:r>
      <w:r>
        <w:t>искусство»-учебный</w:t>
      </w:r>
      <w:r>
        <w:rPr>
          <w:spacing w:val="1"/>
        </w:rPr>
        <w:t xml:space="preserve"> </w:t>
      </w:r>
      <w:r>
        <w:t>предмет</w:t>
      </w:r>
      <w:r>
        <w:rPr>
          <w:spacing w:val="1"/>
        </w:rPr>
        <w:t xml:space="preserve"> </w:t>
      </w:r>
      <w:r>
        <w:t>образовательной</w:t>
      </w:r>
      <w:r>
        <w:rPr>
          <w:spacing w:val="1"/>
        </w:rPr>
        <w:t xml:space="preserve"> </w:t>
      </w:r>
      <w:r>
        <w:t>области</w:t>
      </w:r>
      <w:r>
        <w:rPr>
          <w:spacing w:val="1"/>
        </w:rPr>
        <w:t xml:space="preserve"> </w:t>
      </w:r>
      <w:r>
        <w:t>«Искусство».</w:t>
      </w:r>
      <w:r>
        <w:rPr>
          <w:spacing w:val="1"/>
        </w:rPr>
        <w:t xml:space="preserve"> </w:t>
      </w:r>
      <w:r>
        <w:t>Развивающий потенциал этого предмета связан сформированием личностных, познавательных,</w:t>
      </w:r>
      <w:r>
        <w:rPr>
          <w:spacing w:val="1"/>
        </w:rPr>
        <w:t xml:space="preserve"> </w:t>
      </w:r>
      <w:r>
        <w:t>регулятивных действий.</w:t>
      </w:r>
    </w:p>
    <w:p w:rsidR="00676A99" w:rsidRDefault="003D1F18">
      <w:pPr>
        <w:pStyle w:val="a3"/>
        <w:spacing w:before="1" w:line="276" w:lineRule="auto"/>
        <w:ind w:left="392" w:right="202"/>
        <w:jc w:val="both"/>
      </w:pPr>
      <w:r>
        <w:t>Моделирующий</w:t>
      </w:r>
      <w:r>
        <w:rPr>
          <w:spacing w:val="1"/>
        </w:rPr>
        <w:t xml:space="preserve"> </w:t>
      </w:r>
      <w:r>
        <w:t>характер</w:t>
      </w:r>
      <w:r>
        <w:rPr>
          <w:spacing w:val="1"/>
        </w:rPr>
        <w:t xml:space="preserve"> </w:t>
      </w:r>
      <w:r>
        <w:t>изобразительной</w:t>
      </w:r>
      <w:r>
        <w:rPr>
          <w:spacing w:val="1"/>
        </w:rPr>
        <w:t xml:space="preserve"> </w:t>
      </w:r>
      <w:r>
        <w:t>деятельности</w:t>
      </w:r>
      <w:r>
        <w:rPr>
          <w:spacing w:val="1"/>
        </w:rPr>
        <w:t xml:space="preserve"> </w:t>
      </w:r>
      <w:r>
        <w:t>создает</w:t>
      </w:r>
      <w:r>
        <w:rPr>
          <w:spacing w:val="1"/>
        </w:rPr>
        <w:t xml:space="preserve"> </w:t>
      </w:r>
      <w:r>
        <w:t>условия</w:t>
      </w:r>
      <w:r>
        <w:rPr>
          <w:spacing w:val="1"/>
        </w:rPr>
        <w:t xml:space="preserve"> </w:t>
      </w:r>
      <w:r>
        <w:t>дляформирования</w:t>
      </w:r>
      <w:r>
        <w:rPr>
          <w:spacing w:val="-57"/>
        </w:rPr>
        <w:t xml:space="preserve"> </w:t>
      </w:r>
      <w:r>
        <w:t>общеучебных</w:t>
      </w:r>
      <w:r>
        <w:rPr>
          <w:spacing w:val="1"/>
        </w:rPr>
        <w:t xml:space="preserve"> </w:t>
      </w:r>
      <w:r>
        <w:t>действий,</w:t>
      </w:r>
      <w:r>
        <w:rPr>
          <w:spacing w:val="1"/>
        </w:rPr>
        <w:t xml:space="preserve"> </w:t>
      </w:r>
      <w:r>
        <w:t>замещения</w:t>
      </w:r>
      <w:r>
        <w:rPr>
          <w:spacing w:val="1"/>
        </w:rPr>
        <w:t xml:space="preserve"> </w:t>
      </w:r>
      <w:r>
        <w:t>и</w:t>
      </w:r>
      <w:r>
        <w:rPr>
          <w:spacing w:val="1"/>
        </w:rPr>
        <w:t xml:space="preserve"> </w:t>
      </w:r>
      <w:r>
        <w:t>моделирования</w:t>
      </w:r>
      <w:r>
        <w:rPr>
          <w:spacing w:val="1"/>
        </w:rPr>
        <w:t xml:space="preserve"> </w:t>
      </w:r>
      <w:r>
        <w:t>явлений</w:t>
      </w:r>
      <w:r>
        <w:rPr>
          <w:spacing w:val="1"/>
        </w:rPr>
        <w:t xml:space="preserve"> </w:t>
      </w:r>
      <w:r>
        <w:t>и</w:t>
      </w:r>
      <w:r>
        <w:rPr>
          <w:spacing w:val="1"/>
        </w:rPr>
        <w:t xml:space="preserve"> </w:t>
      </w:r>
      <w:r>
        <w:t>объектовприродного</w:t>
      </w:r>
      <w:r>
        <w:rPr>
          <w:spacing w:val="1"/>
        </w:rPr>
        <w:t xml:space="preserve"> </w:t>
      </w:r>
      <w:r>
        <w:t>и</w:t>
      </w:r>
      <w:r>
        <w:rPr>
          <w:spacing w:val="1"/>
        </w:rPr>
        <w:t xml:space="preserve"> </w:t>
      </w:r>
      <w:r>
        <w:t>социокультурного</w:t>
      </w:r>
      <w:r>
        <w:rPr>
          <w:spacing w:val="1"/>
        </w:rPr>
        <w:t xml:space="preserve"> </w:t>
      </w:r>
      <w:r>
        <w:t>мира</w:t>
      </w:r>
      <w:r>
        <w:rPr>
          <w:spacing w:val="1"/>
        </w:rPr>
        <w:t xml:space="preserve"> </w:t>
      </w:r>
      <w:r>
        <w:t>в</w:t>
      </w:r>
      <w:r>
        <w:rPr>
          <w:spacing w:val="1"/>
        </w:rPr>
        <w:t xml:space="preserve"> </w:t>
      </w:r>
      <w:r>
        <w:t>продуктивной</w:t>
      </w:r>
      <w:r>
        <w:rPr>
          <w:spacing w:val="1"/>
        </w:rPr>
        <w:t xml:space="preserve"> </w:t>
      </w:r>
      <w:r>
        <w:t>деятельности</w:t>
      </w:r>
      <w:r>
        <w:rPr>
          <w:spacing w:val="1"/>
        </w:rPr>
        <w:t xml:space="preserve"> </w:t>
      </w:r>
      <w:r>
        <w:t>обучающихся.</w:t>
      </w:r>
      <w:r>
        <w:rPr>
          <w:spacing w:val="61"/>
        </w:rPr>
        <w:t xml:space="preserve"> </w:t>
      </w:r>
      <w:r>
        <w:t>Такоемоделирование</w:t>
      </w:r>
      <w:r>
        <w:rPr>
          <w:spacing w:val="1"/>
        </w:rPr>
        <w:t xml:space="preserve"> </w:t>
      </w:r>
      <w:r>
        <w:t>является основой развития познания ребенком мира и</w:t>
      </w:r>
      <w:r>
        <w:rPr>
          <w:spacing w:val="1"/>
        </w:rPr>
        <w:t xml:space="preserve"> </w:t>
      </w:r>
      <w:r>
        <w:t>способствуетформированию логических</w:t>
      </w:r>
      <w:r>
        <w:rPr>
          <w:spacing w:val="1"/>
        </w:rPr>
        <w:t xml:space="preserve"> </w:t>
      </w:r>
      <w:r>
        <w:t>операций</w:t>
      </w:r>
      <w:r>
        <w:rPr>
          <w:spacing w:val="1"/>
        </w:rPr>
        <w:t xml:space="preserve"> </w:t>
      </w:r>
      <w:r>
        <w:t>сравнения,</w:t>
      </w:r>
      <w:r>
        <w:rPr>
          <w:spacing w:val="1"/>
        </w:rPr>
        <w:t xml:space="preserve"> </w:t>
      </w:r>
      <w:r>
        <w:t>установления</w:t>
      </w:r>
      <w:r>
        <w:rPr>
          <w:spacing w:val="1"/>
        </w:rPr>
        <w:t xml:space="preserve"> </w:t>
      </w:r>
      <w:r>
        <w:t>тождества</w:t>
      </w:r>
      <w:r>
        <w:rPr>
          <w:spacing w:val="1"/>
        </w:rPr>
        <w:t xml:space="preserve"> </w:t>
      </w:r>
      <w:r>
        <w:t>и</w:t>
      </w:r>
      <w:r>
        <w:rPr>
          <w:spacing w:val="1"/>
        </w:rPr>
        <w:t xml:space="preserve"> </w:t>
      </w:r>
      <w:r>
        <w:t>различий,аналогий,</w:t>
      </w:r>
      <w:r>
        <w:rPr>
          <w:spacing w:val="60"/>
        </w:rPr>
        <w:t xml:space="preserve"> </w:t>
      </w:r>
      <w:r>
        <w:t>причинно-следственных</w:t>
      </w:r>
      <w:r>
        <w:rPr>
          <w:spacing w:val="1"/>
        </w:rPr>
        <w:t xml:space="preserve"> </w:t>
      </w:r>
      <w:r>
        <w:t>связей и отношений. При создании продуктаизобразительной деятельности особые требования</w:t>
      </w:r>
      <w:r>
        <w:rPr>
          <w:spacing w:val="1"/>
        </w:rPr>
        <w:t xml:space="preserve"> </w:t>
      </w:r>
      <w:r>
        <w:t>предъявляются</w:t>
      </w:r>
      <w:r>
        <w:rPr>
          <w:spacing w:val="-1"/>
        </w:rPr>
        <w:t xml:space="preserve"> </w:t>
      </w:r>
      <w:r>
        <w:t>к регулятивным</w:t>
      </w:r>
      <w:r>
        <w:rPr>
          <w:spacing w:val="-2"/>
        </w:rPr>
        <w:t xml:space="preserve"> </w:t>
      </w:r>
      <w:r>
        <w:t>действиям.</w:t>
      </w:r>
    </w:p>
    <w:p w:rsidR="00676A99" w:rsidRDefault="003D1F18">
      <w:pPr>
        <w:pStyle w:val="a3"/>
        <w:spacing w:line="276" w:lineRule="auto"/>
        <w:ind w:left="392" w:right="212"/>
        <w:jc w:val="both"/>
      </w:pPr>
      <w:r>
        <w:t>В</w:t>
      </w:r>
      <w:r>
        <w:rPr>
          <w:spacing w:val="1"/>
        </w:rPr>
        <w:t xml:space="preserve"> </w:t>
      </w:r>
      <w:r>
        <w:t>сфере</w:t>
      </w:r>
      <w:r>
        <w:rPr>
          <w:spacing w:val="1"/>
        </w:rPr>
        <w:t xml:space="preserve"> </w:t>
      </w:r>
      <w:r>
        <w:t>личностных</w:t>
      </w:r>
      <w:r>
        <w:rPr>
          <w:spacing w:val="1"/>
        </w:rPr>
        <w:t xml:space="preserve"> </w:t>
      </w:r>
      <w:r>
        <w:t>действий</w:t>
      </w:r>
      <w:r>
        <w:rPr>
          <w:spacing w:val="1"/>
        </w:rPr>
        <w:t xml:space="preserve"> </w:t>
      </w:r>
      <w:r>
        <w:t>приобщение</w:t>
      </w:r>
      <w:r>
        <w:rPr>
          <w:spacing w:val="1"/>
        </w:rPr>
        <w:t xml:space="preserve"> </w:t>
      </w:r>
      <w:r>
        <w:t>к</w:t>
      </w:r>
      <w:r>
        <w:rPr>
          <w:spacing w:val="1"/>
        </w:rPr>
        <w:t xml:space="preserve"> </w:t>
      </w:r>
      <w:r>
        <w:t>мировой</w:t>
      </w:r>
      <w:r>
        <w:rPr>
          <w:spacing w:val="1"/>
        </w:rPr>
        <w:t xml:space="preserve"> </w:t>
      </w:r>
      <w:r>
        <w:t>и</w:t>
      </w:r>
      <w:r>
        <w:rPr>
          <w:spacing w:val="1"/>
        </w:rPr>
        <w:t xml:space="preserve"> </w:t>
      </w:r>
      <w:r>
        <w:t>отечественной</w:t>
      </w:r>
      <w:r>
        <w:rPr>
          <w:spacing w:val="1"/>
        </w:rPr>
        <w:t xml:space="preserve"> </w:t>
      </w:r>
      <w:r>
        <w:t>культуре</w:t>
      </w:r>
      <w:r>
        <w:rPr>
          <w:spacing w:val="1"/>
        </w:rPr>
        <w:t xml:space="preserve"> </w:t>
      </w:r>
      <w:r>
        <w:t>иосвоение</w:t>
      </w:r>
      <w:r>
        <w:rPr>
          <w:spacing w:val="1"/>
        </w:rPr>
        <w:t xml:space="preserve"> </w:t>
      </w:r>
      <w:r>
        <w:t>сокровищницы</w:t>
      </w:r>
      <w:r>
        <w:rPr>
          <w:spacing w:val="-1"/>
        </w:rPr>
        <w:t xml:space="preserve"> </w:t>
      </w:r>
      <w:r>
        <w:t>изобразительного</w:t>
      </w:r>
      <w:r>
        <w:rPr>
          <w:spacing w:val="-4"/>
        </w:rPr>
        <w:t xml:space="preserve"> </w:t>
      </w:r>
      <w:r>
        <w:t>искусства,</w:t>
      </w:r>
      <w:r>
        <w:rPr>
          <w:spacing w:val="-1"/>
        </w:rPr>
        <w:t xml:space="preserve"> </w:t>
      </w:r>
      <w:r>
        <w:t>народных,</w:t>
      </w:r>
      <w:r>
        <w:rPr>
          <w:spacing w:val="-1"/>
        </w:rPr>
        <w:t xml:space="preserve"> </w:t>
      </w:r>
      <w:r>
        <w:t>национальных</w:t>
      </w:r>
      <w:r>
        <w:rPr>
          <w:spacing w:val="2"/>
        </w:rPr>
        <w:t xml:space="preserve"> </w:t>
      </w:r>
      <w:r>
        <w:t>традиций,</w:t>
      </w:r>
    </w:p>
    <w:p w:rsidR="00676A99" w:rsidRDefault="003D1F18">
      <w:pPr>
        <w:pStyle w:val="a3"/>
        <w:spacing w:line="276" w:lineRule="auto"/>
        <w:ind w:left="392" w:right="211"/>
        <w:jc w:val="both"/>
      </w:pPr>
      <w:r>
        <w:t>искусства</w:t>
      </w:r>
      <w:r>
        <w:rPr>
          <w:spacing w:val="1"/>
        </w:rPr>
        <w:t xml:space="preserve"> </w:t>
      </w:r>
      <w:r>
        <w:t>других</w:t>
      </w:r>
      <w:r>
        <w:rPr>
          <w:spacing w:val="1"/>
        </w:rPr>
        <w:t xml:space="preserve"> </w:t>
      </w:r>
      <w:r>
        <w:t>народов</w:t>
      </w:r>
      <w:r>
        <w:rPr>
          <w:spacing w:val="1"/>
        </w:rPr>
        <w:t xml:space="preserve"> </w:t>
      </w:r>
      <w:r>
        <w:t>обеспечивают</w:t>
      </w:r>
      <w:r>
        <w:rPr>
          <w:spacing w:val="1"/>
        </w:rPr>
        <w:t xml:space="preserve"> </w:t>
      </w:r>
      <w:r>
        <w:t>формирование</w:t>
      </w:r>
      <w:r>
        <w:rPr>
          <w:spacing w:val="1"/>
        </w:rPr>
        <w:t xml:space="preserve"> </w:t>
      </w:r>
      <w:r>
        <w:t>гражданской</w:t>
      </w:r>
      <w:r>
        <w:rPr>
          <w:spacing w:val="1"/>
        </w:rPr>
        <w:t xml:space="preserve"> </w:t>
      </w:r>
      <w:r>
        <w:t>идентичностиличности,</w:t>
      </w:r>
      <w:r>
        <w:rPr>
          <w:spacing w:val="1"/>
        </w:rPr>
        <w:t xml:space="preserve"> </w:t>
      </w:r>
      <w:r>
        <w:t>толерантности,</w:t>
      </w:r>
      <w:r>
        <w:rPr>
          <w:spacing w:val="1"/>
        </w:rPr>
        <w:t xml:space="preserve"> </w:t>
      </w:r>
      <w:r>
        <w:t>эстетических</w:t>
      </w:r>
      <w:r>
        <w:rPr>
          <w:spacing w:val="1"/>
        </w:rPr>
        <w:t xml:space="preserve"> </w:t>
      </w:r>
      <w:r>
        <w:t>ценностей</w:t>
      </w:r>
      <w:r>
        <w:rPr>
          <w:spacing w:val="1"/>
        </w:rPr>
        <w:t xml:space="preserve"> </w:t>
      </w:r>
      <w:r>
        <w:t>и</w:t>
      </w:r>
      <w:r>
        <w:rPr>
          <w:spacing w:val="1"/>
        </w:rPr>
        <w:t xml:space="preserve"> </w:t>
      </w:r>
      <w:r>
        <w:t>вкусов,</w:t>
      </w:r>
      <w:r>
        <w:rPr>
          <w:spacing w:val="1"/>
        </w:rPr>
        <w:t xml:space="preserve"> </w:t>
      </w:r>
      <w:r>
        <w:t>новой</w:t>
      </w:r>
      <w:r>
        <w:rPr>
          <w:spacing w:val="1"/>
        </w:rPr>
        <w:t xml:space="preserve"> </w:t>
      </w:r>
      <w:r>
        <w:t>системы</w:t>
      </w:r>
      <w:r>
        <w:rPr>
          <w:spacing w:val="1"/>
        </w:rPr>
        <w:t xml:space="preserve"> </w:t>
      </w:r>
      <w:r>
        <w:t>мотивов,включая</w:t>
      </w:r>
      <w:r>
        <w:rPr>
          <w:spacing w:val="1"/>
        </w:rPr>
        <w:t xml:space="preserve"> </w:t>
      </w:r>
      <w:r>
        <w:t>мотивы</w:t>
      </w:r>
      <w:r>
        <w:rPr>
          <w:spacing w:val="1"/>
        </w:rPr>
        <w:t xml:space="preserve"> </w:t>
      </w:r>
      <w:r>
        <w:t>творческого</w:t>
      </w:r>
      <w:r>
        <w:rPr>
          <w:spacing w:val="1"/>
        </w:rPr>
        <w:t xml:space="preserve"> </w:t>
      </w:r>
      <w:r>
        <w:t>самовыражения,</w:t>
      </w:r>
      <w:r>
        <w:rPr>
          <w:spacing w:val="1"/>
        </w:rPr>
        <w:t xml:space="preserve"> </w:t>
      </w:r>
      <w:r>
        <w:t>способствуют</w:t>
      </w:r>
      <w:r>
        <w:rPr>
          <w:spacing w:val="1"/>
        </w:rPr>
        <w:t xml:space="preserve"> </w:t>
      </w:r>
      <w:r>
        <w:t>развитию</w:t>
      </w:r>
      <w:r>
        <w:rPr>
          <w:spacing w:val="1"/>
        </w:rPr>
        <w:t xml:space="preserve"> </w:t>
      </w:r>
      <w:r>
        <w:t>позитивнойсамооценки</w:t>
      </w:r>
      <w:r>
        <w:rPr>
          <w:spacing w:val="1"/>
        </w:rPr>
        <w:t xml:space="preserve"> </w:t>
      </w:r>
      <w:r>
        <w:t>и</w:t>
      </w:r>
      <w:r>
        <w:rPr>
          <w:spacing w:val="1"/>
        </w:rPr>
        <w:t xml:space="preserve"> </w:t>
      </w:r>
      <w:r>
        <w:t>самоуважения</w:t>
      </w:r>
      <w:r>
        <w:rPr>
          <w:spacing w:val="1"/>
        </w:rPr>
        <w:t xml:space="preserve"> </w:t>
      </w:r>
      <w:r>
        <w:t>обучающихся.</w:t>
      </w:r>
    </w:p>
    <w:p w:rsidR="00676A99" w:rsidRDefault="003D1F18">
      <w:pPr>
        <w:pStyle w:val="a3"/>
        <w:ind w:left="392"/>
        <w:jc w:val="both"/>
      </w:pPr>
      <w:r>
        <w:t>«Музыка»-учебный</w:t>
      </w:r>
      <w:r>
        <w:rPr>
          <w:spacing w:val="-6"/>
        </w:rPr>
        <w:t xml:space="preserve"> </w:t>
      </w:r>
      <w:r>
        <w:t>предмет</w:t>
      </w:r>
      <w:r>
        <w:rPr>
          <w:spacing w:val="-6"/>
        </w:rPr>
        <w:t xml:space="preserve"> </w:t>
      </w:r>
      <w:r>
        <w:t>образовательной</w:t>
      </w:r>
      <w:r>
        <w:rPr>
          <w:spacing w:val="-6"/>
        </w:rPr>
        <w:t xml:space="preserve"> </w:t>
      </w:r>
      <w:r>
        <w:t>области</w:t>
      </w:r>
      <w:r>
        <w:rPr>
          <w:spacing w:val="-2"/>
        </w:rPr>
        <w:t xml:space="preserve"> </w:t>
      </w:r>
      <w:r>
        <w:t>«Искусство».</w:t>
      </w:r>
    </w:p>
    <w:p w:rsidR="00676A99" w:rsidRDefault="003D1F18">
      <w:pPr>
        <w:pStyle w:val="a3"/>
        <w:tabs>
          <w:tab w:val="left" w:pos="810"/>
          <w:tab w:val="left" w:pos="1917"/>
          <w:tab w:val="left" w:pos="2162"/>
          <w:tab w:val="left" w:pos="3356"/>
          <w:tab w:val="left" w:pos="3512"/>
          <w:tab w:val="left" w:pos="4774"/>
          <w:tab w:val="left" w:pos="5155"/>
          <w:tab w:val="left" w:pos="6562"/>
          <w:tab w:val="left" w:pos="6833"/>
          <w:tab w:val="left" w:pos="7680"/>
          <w:tab w:val="left" w:pos="8140"/>
          <w:tab w:val="left" w:pos="9071"/>
          <w:tab w:val="left" w:pos="9469"/>
          <w:tab w:val="left" w:pos="9655"/>
        </w:tabs>
        <w:spacing w:before="41" w:line="276" w:lineRule="auto"/>
        <w:ind w:left="392" w:right="204"/>
      </w:pPr>
      <w:r>
        <w:t>В</w:t>
      </w:r>
      <w:r>
        <w:tab/>
        <w:t>результате</w:t>
      </w:r>
      <w:r>
        <w:tab/>
      </w:r>
      <w:r>
        <w:tab/>
        <w:t>освоения</w:t>
      </w:r>
      <w:r>
        <w:tab/>
        <w:t>программы</w:t>
      </w:r>
      <w:r>
        <w:tab/>
        <w:t>у</w:t>
      </w:r>
      <w:r>
        <w:tab/>
        <w:t>обучающихся</w:t>
      </w:r>
      <w:r>
        <w:tab/>
        <w:t>будут</w:t>
      </w:r>
      <w:r>
        <w:tab/>
        <w:t>сформированы</w:t>
      </w:r>
      <w:r>
        <w:tab/>
        <w:t>готовность</w:t>
      </w:r>
      <w:r>
        <w:rPr>
          <w:spacing w:val="-57"/>
        </w:rPr>
        <w:t xml:space="preserve"> </w:t>
      </w:r>
      <w:r>
        <w:t>ксаморазвитию, мотивация к обучению и познанию; понимание ценности отечественных</w:t>
      </w:r>
      <w:r>
        <w:rPr>
          <w:spacing w:val="1"/>
        </w:rPr>
        <w:t xml:space="preserve"> </w:t>
      </w:r>
      <w:r>
        <w:t>национально-культурных</w:t>
      </w:r>
      <w:r>
        <w:rPr>
          <w:spacing w:val="5"/>
        </w:rPr>
        <w:t xml:space="preserve"> </w:t>
      </w:r>
      <w:r>
        <w:t>традиций,</w:t>
      </w:r>
      <w:r>
        <w:rPr>
          <w:spacing w:val="3"/>
        </w:rPr>
        <w:t xml:space="preserve"> </w:t>
      </w:r>
      <w:r>
        <w:t>осознание</w:t>
      </w:r>
      <w:r>
        <w:rPr>
          <w:spacing w:val="2"/>
        </w:rPr>
        <w:t xml:space="preserve"> </w:t>
      </w:r>
      <w:r>
        <w:t>своей</w:t>
      </w:r>
      <w:r>
        <w:rPr>
          <w:spacing w:val="4"/>
        </w:rPr>
        <w:t xml:space="preserve"> </w:t>
      </w:r>
      <w:r>
        <w:t>этнической</w:t>
      </w:r>
      <w:r>
        <w:rPr>
          <w:spacing w:val="4"/>
        </w:rPr>
        <w:t xml:space="preserve"> </w:t>
      </w:r>
      <w:r>
        <w:t>и</w:t>
      </w:r>
      <w:r>
        <w:rPr>
          <w:spacing w:val="5"/>
        </w:rPr>
        <w:t xml:space="preserve"> </w:t>
      </w:r>
      <w:r>
        <w:t>национальнойпринадлежности,</w:t>
      </w:r>
      <w:r>
        <w:rPr>
          <w:spacing w:val="-57"/>
        </w:rPr>
        <w:t xml:space="preserve"> </w:t>
      </w:r>
      <w:r>
        <w:t>уважение</w:t>
      </w:r>
      <w:r>
        <w:rPr>
          <w:spacing w:val="7"/>
        </w:rPr>
        <w:t xml:space="preserve"> </w:t>
      </w:r>
      <w:r>
        <w:t>к</w:t>
      </w:r>
      <w:r>
        <w:rPr>
          <w:spacing w:val="10"/>
        </w:rPr>
        <w:t xml:space="preserve"> </w:t>
      </w:r>
      <w:r>
        <w:t>истории</w:t>
      </w:r>
      <w:r>
        <w:rPr>
          <w:spacing w:val="10"/>
        </w:rPr>
        <w:t xml:space="preserve"> </w:t>
      </w:r>
      <w:r>
        <w:t>и</w:t>
      </w:r>
      <w:r>
        <w:rPr>
          <w:spacing w:val="8"/>
        </w:rPr>
        <w:t xml:space="preserve"> </w:t>
      </w:r>
      <w:r>
        <w:t>духовным</w:t>
      </w:r>
      <w:r>
        <w:rPr>
          <w:spacing w:val="8"/>
        </w:rPr>
        <w:t xml:space="preserve"> </w:t>
      </w:r>
      <w:r>
        <w:t>традициям</w:t>
      </w:r>
      <w:r>
        <w:rPr>
          <w:spacing w:val="9"/>
        </w:rPr>
        <w:t xml:space="preserve"> </w:t>
      </w:r>
      <w:r>
        <w:t>России,</w:t>
      </w:r>
      <w:r>
        <w:rPr>
          <w:spacing w:val="9"/>
        </w:rPr>
        <w:t xml:space="preserve"> </w:t>
      </w:r>
      <w:r>
        <w:t>музыкальной</w:t>
      </w:r>
      <w:r>
        <w:rPr>
          <w:spacing w:val="10"/>
        </w:rPr>
        <w:t xml:space="preserve"> </w:t>
      </w:r>
      <w:r>
        <w:t>культуреее</w:t>
      </w:r>
      <w:r>
        <w:rPr>
          <w:spacing w:val="8"/>
        </w:rPr>
        <w:t xml:space="preserve"> </w:t>
      </w:r>
      <w:r>
        <w:t>народов,</w:t>
      </w:r>
      <w:r>
        <w:rPr>
          <w:spacing w:val="9"/>
        </w:rPr>
        <w:t xml:space="preserve"> </w:t>
      </w:r>
      <w:r>
        <w:t>понимание</w:t>
      </w:r>
      <w:r>
        <w:rPr>
          <w:spacing w:val="-57"/>
        </w:rPr>
        <w:t xml:space="preserve"> </w:t>
      </w:r>
      <w:r>
        <w:t>роли</w:t>
      </w:r>
      <w:r>
        <w:rPr>
          <w:spacing w:val="17"/>
        </w:rPr>
        <w:t xml:space="preserve"> </w:t>
      </w:r>
      <w:r>
        <w:t>музыки</w:t>
      </w:r>
      <w:r>
        <w:rPr>
          <w:spacing w:val="18"/>
        </w:rPr>
        <w:t xml:space="preserve"> </w:t>
      </w:r>
      <w:r>
        <w:t>в</w:t>
      </w:r>
      <w:r>
        <w:rPr>
          <w:spacing w:val="16"/>
        </w:rPr>
        <w:t xml:space="preserve"> </w:t>
      </w:r>
      <w:r>
        <w:t>жизни</w:t>
      </w:r>
      <w:r>
        <w:rPr>
          <w:spacing w:val="14"/>
        </w:rPr>
        <w:t xml:space="preserve"> </w:t>
      </w:r>
      <w:r>
        <w:t>человека</w:t>
      </w:r>
      <w:r>
        <w:rPr>
          <w:spacing w:val="16"/>
        </w:rPr>
        <w:t xml:space="preserve"> </w:t>
      </w:r>
      <w:r>
        <w:t>и</w:t>
      </w:r>
      <w:r>
        <w:rPr>
          <w:spacing w:val="17"/>
        </w:rPr>
        <w:t xml:space="preserve"> </w:t>
      </w:r>
      <w:r>
        <w:t>общества,</w:t>
      </w:r>
      <w:r>
        <w:rPr>
          <w:spacing w:val="16"/>
        </w:rPr>
        <w:t xml:space="preserve"> </w:t>
      </w:r>
      <w:r>
        <w:t>духовно-нравственномразвитии</w:t>
      </w:r>
      <w:r>
        <w:rPr>
          <w:spacing w:val="16"/>
        </w:rPr>
        <w:t xml:space="preserve"> </w:t>
      </w:r>
      <w:r>
        <w:t>человека.</w:t>
      </w:r>
      <w:r>
        <w:rPr>
          <w:spacing w:val="16"/>
        </w:rPr>
        <w:t xml:space="preserve"> </w:t>
      </w:r>
      <w:r>
        <w:t>В</w:t>
      </w:r>
      <w:r>
        <w:rPr>
          <w:spacing w:val="15"/>
        </w:rPr>
        <w:t xml:space="preserve"> </w:t>
      </w:r>
      <w:r>
        <w:t>процессе</w:t>
      </w:r>
      <w:r>
        <w:rPr>
          <w:spacing w:val="-57"/>
        </w:rPr>
        <w:t xml:space="preserve"> </w:t>
      </w:r>
      <w:r>
        <w:t>приобретения</w:t>
      </w:r>
      <w:r>
        <w:rPr>
          <w:spacing w:val="2"/>
        </w:rPr>
        <w:t xml:space="preserve"> </w:t>
      </w:r>
      <w:r>
        <w:t>собственного</w:t>
      </w:r>
      <w:r>
        <w:rPr>
          <w:spacing w:val="2"/>
        </w:rPr>
        <w:t xml:space="preserve"> </w:t>
      </w:r>
      <w:r>
        <w:t>опыта</w:t>
      </w:r>
      <w:r>
        <w:rPr>
          <w:spacing w:val="1"/>
        </w:rPr>
        <w:t xml:space="preserve"> </w:t>
      </w:r>
      <w:r>
        <w:t>музыкально-творческойдеятельности</w:t>
      </w:r>
      <w:r>
        <w:rPr>
          <w:spacing w:val="3"/>
        </w:rPr>
        <w:t xml:space="preserve"> </w:t>
      </w:r>
      <w:r>
        <w:t>обучающиеся</w:t>
      </w:r>
      <w:r>
        <w:rPr>
          <w:spacing w:val="2"/>
        </w:rPr>
        <w:t xml:space="preserve"> </w:t>
      </w:r>
      <w:r>
        <w:t>научатся</w:t>
      </w:r>
      <w:r>
        <w:rPr>
          <w:spacing w:val="-57"/>
        </w:rPr>
        <w:t xml:space="preserve"> </w:t>
      </w:r>
      <w:r>
        <w:t>понимать</w:t>
      </w:r>
      <w:r>
        <w:rPr>
          <w:spacing w:val="4"/>
        </w:rPr>
        <w:t xml:space="preserve"> </w:t>
      </w:r>
      <w:r>
        <w:t>музыку</w:t>
      </w:r>
      <w:r>
        <w:rPr>
          <w:spacing w:val="1"/>
        </w:rPr>
        <w:t xml:space="preserve"> </w:t>
      </w:r>
      <w:r>
        <w:t>как</w:t>
      </w:r>
      <w:r>
        <w:rPr>
          <w:spacing w:val="7"/>
        </w:rPr>
        <w:t xml:space="preserve"> </w:t>
      </w:r>
      <w:r>
        <w:t>составную</w:t>
      </w:r>
      <w:r>
        <w:rPr>
          <w:spacing w:val="6"/>
        </w:rPr>
        <w:t xml:space="preserve"> </w:t>
      </w:r>
      <w:r>
        <w:t>и</w:t>
      </w:r>
      <w:r>
        <w:rPr>
          <w:spacing w:val="12"/>
        </w:rPr>
        <w:t xml:space="preserve"> </w:t>
      </w:r>
      <w:r>
        <w:t>неотъемлемую</w:t>
      </w:r>
      <w:r>
        <w:rPr>
          <w:spacing w:val="6"/>
        </w:rPr>
        <w:t xml:space="preserve"> </w:t>
      </w:r>
      <w:r>
        <w:t>частьокружающего</w:t>
      </w:r>
      <w:r>
        <w:rPr>
          <w:spacing w:val="6"/>
        </w:rPr>
        <w:t xml:space="preserve"> </w:t>
      </w:r>
      <w:r>
        <w:t>мира,</w:t>
      </w:r>
      <w:r>
        <w:rPr>
          <w:spacing w:val="6"/>
        </w:rPr>
        <w:t xml:space="preserve"> </w:t>
      </w:r>
      <w:r>
        <w:t>постигать</w:t>
      </w:r>
      <w:r>
        <w:rPr>
          <w:spacing w:val="7"/>
        </w:rPr>
        <w:t xml:space="preserve"> </w:t>
      </w:r>
      <w:r>
        <w:t>и</w:t>
      </w:r>
      <w:r>
        <w:rPr>
          <w:spacing w:val="-57"/>
        </w:rPr>
        <w:t xml:space="preserve"> </w:t>
      </w:r>
      <w:r>
        <w:t>осмысливать</w:t>
      </w:r>
      <w:r>
        <w:rPr>
          <w:spacing w:val="2"/>
        </w:rPr>
        <w:t xml:space="preserve"> </w:t>
      </w:r>
      <w:r>
        <w:t>явления</w:t>
      </w:r>
      <w:r>
        <w:rPr>
          <w:spacing w:val="59"/>
        </w:rPr>
        <w:t xml:space="preserve"> </w:t>
      </w:r>
      <w:r>
        <w:t>музыкальной</w:t>
      </w:r>
      <w:r>
        <w:rPr>
          <w:spacing w:val="1"/>
        </w:rPr>
        <w:t xml:space="preserve"> </w:t>
      </w:r>
      <w:r>
        <w:t>культуры,  выражатьсвои</w:t>
      </w:r>
      <w:r>
        <w:rPr>
          <w:spacing w:val="1"/>
        </w:rPr>
        <w:t xml:space="preserve"> </w:t>
      </w:r>
      <w:r>
        <w:t>мысли</w:t>
      </w:r>
      <w:r>
        <w:rPr>
          <w:spacing w:val="1"/>
        </w:rPr>
        <w:t xml:space="preserve"> </w:t>
      </w:r>
      <w:r>
        <w:t>и</w:t>
      </w:r>
      <w:r>
        <w:rPr>
          <w:spacing w:val="1"/>
        </w:rPr>
        <w:t xml:space="preserve"> </w:t>
      </w:r>
      <w:r>
        <w:t>чувства,  обусловленные</w:t>
      </w:r>
      <w:r>
        <w:rPr>
          <w:spacing w:val="-57"/>
        </w:rPr>
        <w:t xml:space="preserve"> </w:t>
      </w:r>
      <w:r>
        <w:t>восприятием</w:t>
      </w:r>
      <w:r>
        <w:tab/>
        <w:t>музыкальных</w:t>
      </w:r>
      <w:r>
        <w:tab/>
      </w:r>
      <w:r>
        <w:tab/>
        <w:t>произведений,использовать</w:t>
      </w:r>
      <w:r>
        <w:tab/>
        <w:t>музыкальные</w:t>
      </w:r>
      <w:r>
        <w:tab/>
        <w:t>образы</w:t>
      </w:r>
      <w:r>
        <w:tab/>
        <w:t>при</w:t>
      </w:r>
      <w:r>
        <w:tab/>
      </w:r>
      <w:r>
        <w:tab/>
        <w:t>создании</w:t>
      </w:r>
      <w:r>
        <w:rPr>
          <w:spacing w:val="-57"/>
        </w:rPr>
        <w:t xml:space="preserve"> </w:t>
      </w:r>
      <w:r>
        <w:t>театрализованных</w:t>
      </w:r>
      <w:r>
        <w:rPr>
          <w:spacing w:val="50"/>
        </w:rPr>
        <w:t xml:space="preserve"> </w:t>
      </w:r>
      <w:r>
        <w:t>и</w:t>
      </w:r>
      <w:r>
        <w:rPr>
          <w:spacing w:val="47"/>
        </w:rPr>
        <w:t xml:space="preserve"> </w:t>
      </w:r>
      <w:r>
        <w:t>музыкальнопластических</w:t>
      </w:r>
      <w:r>
        <w:rPr>
          <w:spacing w:val="48"/>
        </w:rPr>
        <w:t xml:space="preserve"> </w:t>
      </w:r>
      <w:r>
        <w:t>композиций,</w:t>
      </w:r>
      <w:r>
        <w:rPr>
          <w:spacing w:val="46"/>
        </w:rPr>
        <w:t xml:space="preserve"> </w:t>
      </w:r>
      <w:r>
        <w:t>исполнении</w:t>
      </w:r>
      <w:r>
        <w:rPr>
          <w:spacing w:val="49"/>
        </w:rPr>
        <w:t xml:space="preserve"> </w:t>
      </w:r>
      <w:r>
        <w:t>вокально-хоровых</w:t>
      </w:r>
      <w:r>
        <w:rPr>
          <w:spacing w:val="50"/>
        </w:rPr>
        <w:t xml:space="preserve"> </w:t>
      </w:r>
      <w:r>
        <w:t>и</w:t>
      </w:r>
      <w:r>
        <w:rPr>
          <w:spacing w:val="-57"/>
        </w:rPr>
        <w:t xml:space="preserve"> </w:t>
      </w:r>
      <w:r>
        <w:t>инструментальныхпроизведений,</w:t>
      </w:r>
      <w:r>
        <w:rPr>
          <w:spacing w:val="-1"/>
        </w:rPr>
        <w:t xml:space="preserve"> </w:t>
      </w:r>
      <w:r>
        <w:t>в</w:t>
      </w:r>
      <w:r>
        <w:rPr>
          <w:spacing w:val="-1"/>
        </w:rPr>
        <w:t xml:space="preserve"> </w:t>
      </w:r>
      <w:r>
        <w:t>импровизации.</w:t>
      </w:r>
    </w:p>
    <w:p w:rsidR="00676A99" w:rsidRDefault="003D1F18">
      <w:pPr>
        <w:pStyle w:val="a3"/>
        <w:spacing w:line="275" w:lineRule="exact"/>
        <w:ind w:left="392"/>
      </w:pPr>
      <w:r>
        <w:t>Школьники</w:t>
      </w:r>
      <w:r>
        <w:rPr>
          <w:spacing w:val="24"/>
        </w:rPr>
        <w:t xml:space="preserve"> </w:t>
      </w:r>
      <w:r>
        <w:t>научатся</w:t>
      </w:r>
      <w:r>
        <w:rPr>
          <w:spacing w:val="23"/>
        </w:rPr>
        <w:t xml:space="preserve"> </w:t>
      </w:r>
      <w:r>
        <w:t>размышлять</w:t>
      </w:r>
      <w:r>
        <w:rPr>
          <w:spacing w:val="24"/>
        </w:rPr>
        <w:t xml:space="preserve"> </w:t>
      </w:r>
      <w:r>
        <w:t>о</w:t>
      </w:r>
      <w:r>
        <w:rPr>
          <w:spacing w:val="23"/>
        </w:rPr>
        <w:t xml:space="preserve"> </w:t>
      </w:r>
      <w:r>
        <w:t>музыке,</w:t>
      </w:r>
      <w:r>
        <w:rPr>
          <w:spacing w:val="22"/>
        </w:rPr>
        <w:t xml:space="preserve"> </w:t>
      </w:r>
      <w:r>
        <w:t>эмоционально</w:t>
      </w:r>
      <w:r>
        <w:rPr>
          <w:spacing w:val="23"/>
        </w:rPr>
        <w:t xml:space="preserve"> </w:t>
      </w:r>
      <w:r>
        <w:t>выражать</w:t>
      </w:r>
      <w:r>
        <w:rPr>
          <w:spacing w:val="23"/>
        </w:rPr>
        <w:t xml:space="preserve"> </w:t>
      </w:r>
      <w:r>
        <w:t>свое</w:t>
      </w:r>
      <w:r>
        <w:rPr>
          <w:spacing w:val="21"/>
        </w:rPr>
        <w:t xml:space="preserve"> </w:t>
      </w:r>
      <w:r>
        <w:t>отношение</w:t>
      </w:r>
      <w:r>
        <w:rPr>
          <w:spacing w:val="22"/>
        </w:rPr>
        <w:t xml:space="preserve"> </w:t>
      </w:r>
      <w:r>
        <w:t>искусству;</w:t>
      </w:r>
    </w:p>
    <w:p w:rsidR="00676A99" w:rsidRDefault="00676A99">
      <w:pPr>
        <w:spacing w:line="275" w:lineRule="exact"/>
        <w:sectPr w:rsidR="00676A99">
          <w:pgSz w:w="11910" w:h="16850"/>
          <w:pgMar w:top="920" w:right="360" w:bottom="1000" w:left="740" w:header="0" w:footer="734" w:gutter="0"/>
          <w:cols w:space="720"/>
        </w:sectPr>
      </w:pPr>
    </w:p>
    <w:p w:rsidR="00676A99" w:rsidRDefault="003D1F18">
      <w:pPr>
        <w:pStyle w:val="a3"/>
        <w:spacing w:before="67"/>
        <w:ind w:left="392"/>
        <w:jc w:val="both"/>
      </w:pPr>
      <w:r>
        <w:t>проявлять</w:t>
      </w:r>
      <w:r>
        <w:rPr>
          <w:spacing w:val="-2"/>
        </w:rPr>
        <w:t xml:space="preserve"> </w:t>
      </w:r>
      <w:r>
        <w:t>эстетические</w:t>
      </w:r>
      <w:r>
        <w:rPr>
          <w:spacing w:val="-6"/>
        </w:rPr>
        <w:t xml:space="preserve"> </w:t>
      </w:r>
      <w:r>
        <w:t>и</w:t>
      </w:r>
      <w:r>
        <w:rPr>
          <w:spacing w:val="-2"/>
        </w:rPr>
        <w:t xml:space="preserve"> </w:t>
      </w:r>
      <w:r>
        <w:t>художественные</w:t>
      </w:r>
      <w:r>
        <w:rPr>
          <w:spacing w:val="-4"/>
        </w:rPr>
        <w:t xml:space="preserve"> </w:t>
      </w:r>
      <w:r>
        <w:t>предпочтения,</w:t>
      </w:r>
      <w:r>
        <w:rPr>
          <w:spacing w:val="-5"/>
        </w:rPr>
        <w:t xml:space="preserve"> </w:t>
      </w:r>
      <w:r>
        <w:t>интерес</w:t>
      </w:r>
      <w:r>
        <w:rPr>
          <w:spacing w:val="-4"/>
        </w:rPr>
        <w:t xml:space="preserve"> </w:t>
      </w:r>
      <w:r>
        <w:t>к</w:t>
      </w:r>
    </w:p>
    <w:p w:rsidR="00676A99" w:rsidRDefault="003D1F18">
      <w:pPr>
        <w:pStyle w:val="a3"/>
        <w:spacing w:before="41" w:line="276" w:lineRule="auto"/>
        <w:ind w:left="392" w:right="210"/>
        <w:jc w:val="both"/>
      </w:pPr>
      <w:r>
        <w:t>музыкальному</w:t>
      </w:r>
      <w:r>
        <w:rPr>
          <w:spacing w:val="1"/>
        </w:rPr>
        <w:t xml:space="preserve"> </w:t>
      </w:r>
      <w:r>
        <w:t>искусству</w:t>
      </w:r>
      <w:r>
        <w:rPr>
          <w:spacing w:val="1"/>
        </w:rPr>
        <w:t xml:space="preserve"> </w:t>
      </w:r>
      <w:r>
        <w:t>и</w:t>
      </w:r>
      <w:r>
        <w:rPr>
          <w:spacing w:val="1"/>
        </w:rPr>
        <w:t xml:space="preserve"> </w:t>
      </w:r>
      <w:r>
        <w:t>музыкальной</w:t>
      </w:r>
      <w:r>
        <w:rPr>
          <w:spacing w:val="1"/>
        </w:rPr>
        <w:t xml:space="preserve"> </w:t>
      </w:r>
      <w:r>
        <w:t>деятельности;</w:t>
      </w:r>
      <w:r>
        <w:rPr>
          <w:spacing w:val="1"/>
        </w:rPr>
        <w:t xml:space="preserve"> </w:t>
      </w:r>
      <w:r>
        <w:t>формировать</w:t>
      </w:r>
      <w:r>
        <w:rPr>
          <w:spacing w:val="1"/>
        </w:rPr>
        <w:t xml:space="preserve"> </w:t>
      </w:r>
      <w:r>
        <w:t>позитивнуюсамооценку,</w:t>
      </w:r>
      <w:r>
        <w:rPr>
          <w:spacing w:val="1"/>
        </w:rPr>
        <w:t xml:space="preserve"> </w:t>
      </w:r>
      <w:r>
        <w:t>самоуважение, основанные на реализованном творческом потенциале, развитиихудожественного</w:t>
      </w:r>
      <w:r>
        <w:rPr>
          <w:spacing w:val="1"/>
        </w:rPr>
        <w:t xml:space="preserve"> </w:t>
      </w:r>
      <w:r>
        <w:t>вкуса,</w:t>
      </w:r>
      <w:r>
        <w:rPr>
          <w:spacing w:val="-1"/>
        </w:rPr>
        <w:t xml:space="preserve"> </w:t>
      </w:r>
      <w:r>
        <w:t>осуществлении</w:t>
      </w:r>
      <w:r>
        <w:rPr>
          <w:spacing w:val="-1"/>
        </w:rPr>
        <w:t xml:space="preserve"> </w:t>
      </w:r>
      <w:r>
        <w:t>собственных</w:t>
      </w:r>
      <w:r>
        <w:rPr>
          <w:spacing w:val="1"/>
        </w:rPr>
        <w:t xml:space="preserve"> </w:t>
      </w:r>
      <w:r>
        <w:t>музыкально-исполнительскихзамыслов.</w:t>
      </w:r>
    </w:p>
    <w:p w:rsidR="00676A99" w:rsidRDefault="003D1F18">
      <w:pPr>
        <w:pStyle w:val="a3"/>
        <w:spacing w:before="1" w:line="276" w:lineRule="auto"/>
        <w:ind w:left="392" w:right="207"/>
        <w:jc w:val="both"/>
      </w:pPr>
      <w:r>
        <w:t>Реализация</w:t>
      </w:r>
      <w:r>
        <w:rPr>
          <w:spacing w:val="1"/>
        </w:rPr>
        <w:t xml:space="preserve"> </w:t>
      </w:r>
      <w:r>
        <w:t>программы</w:t>
      </w:r>
      <w:r>
        <w:rPr>
          <w:spacing w:val="1"/>
        </w:rPr>
        <w:t xml:space="preserve"> </w:t>
      </w:r>
      <w:r>
        <w:t>обеспечивает</w:t>
      </w:r>
      <w:r>
        <w:rPr>
          <w:spacing w:val="1"/>
        </w:rPr>
        <w:t xml:space="preserve"> </w:t>
      </w:r>
      <w:r>
        <w:t>овладение</w:t>
      </w:r>
      <w:r>
        <w:rPr>
          <w:spacing w:val="1"/>
        </w:rPr>
        <w:t xml:space="preserve"> </w:t>
      </w:r>
      <w:r>
        <w:t>социальными</w:t>
      </w:r>
      <w:r>
        <w:rPr>
          <w:spacing w:val="1"/>
        </w:rPr>
        <w:t xml:space="preserve"> </w:t>
      </w:r>
      <w:r>
        <w:t>компетенциями,развитие</w:t>
      </w:r>
      <w:r>
        <w:rPr>
          <w:spacing w:val="1"/>
        </w:rPr>
        <w:t xml:space="preserve"> </w:t>
      </w:r>
      <w:r>
        <w:t>коммуникативных</w:t>
      </w:r>
      <w:r>
        <w:rPr>
          <w:spacing w:val="1"/>
        </w:rPr>
        <w:t xml:space="preserve"> </w:t>
      </w:r>
      <w:r>
        <w:t>способностей</w:t>
      </w:r>
      <w:r>
        <w:rPr>
          <w:spacing w:val="1"/>
        </w:rPr>
        <w:t xml:space="preserve"> </w:t>
      </w:r>
      <w:r>
        <w:t>через</w:t>
      </w:r>
      <w:r>
        <w:rPr>
          <w:spacing w:val="1"/>
        </w:rPr>
        <w:t xml:space="preserve"> </w:t>
      </w:r>
      <w:r>
        <w:t>музыкально-игровую</w:t>
      </w:r>
      <w:r>
        <w:rPr>
          <w:spacing w:val="1"/>
        </w:rPr>
        <w:t xml:space="preserve"> </w:t>
      </w:r>
      <w:r>
        <w:t>деятельность,способности</w:t>
      </w:r>
      <w:r>
        <w:rPr>
          <w:spacing w:val="1"/>
        </w:rPr>
        <w:t xml:space="preserve"> </w:t>
      </w:r>
      <w:r>
        <w:t>к</w:t>
      </w:r>
      <w:r>
        <w:rPr>
          <w:spacing w:val="1"/>
        </w:rPr>
        <w:t xml:space="preserve"> </w:t>
      </w:r>
      <w:r>
        <w:t>дальнейшему самопознанию и саморазвитию. Обучающиеся научатсяорганизовывать культурный</w:t>
      </w:r>
      <w:r>
        <w:rPr>
          <w:spacing w:val="1"/>
        </w:rPr>
        <w:t xml:space="preserve"> </w:t>
      </w:r>
      <w:r>
        <w:t>досуг, самостоятельную музыкально-творческую деятельность,в том числе, на основе домашнего</w:t>
      </w:r>
      <w:r>
        <w:rPr>
          <w:spacing w:val="1"/>
        </w:rPr>
        <w:t xml:space="preserve"> </w:t>
      </w:r>
      <w:r>
        <w:t>музицирования,</w:t>
      </w:r>
      <w:r>
        <w:rPr>
          <w:spacing w:val="-1"/>
        </w:rPr>
        <w:t xml:space="preserve"> </w:t>
      </w:r>
      <w:r>
        <w:t>совместной</w:t>
      </w:r>
      <w:r>
        <w:rPr>
          <w:spacing w:val="-1"/>
        </w:rPr>
        <w:t xml:space="preserve"> </w:t>
      </w:r>
      <w:r>
        <w:t>музыкальной</w:t>
      </w:r>
      <w:r>
        <w:rPr>
          <w:spacing w:val="-1"/>
        </w:rPr>
        <w:t xml:space="preserve"> </w:t>
      </w:r>
      <w:r>
        <w:t>деятельности</w:t>
      </w:r>
      <w:r>
        <w:rPr>
          <w:spacing w:val="-1"/>
        </w:rPr>
        <w:t xml:space="preserve"> </w:t>
      </w:r>
      <w:r>
        <w:t>сдрузьями, родителями.</w:t>
      </w:r>
    </w:p>
    <w:p w:rsidR="00676A99" w:rsidRDefault="003D1F18">
      <w:pPr>
        <w:pStyle w:val="a3"/>
        <w:spacing w:line="276" w:lineRule="auto"/>
        <w:ind w:left="392" w:right="216"/>
        <w:jc w:val="both"/>
      </w:pPr>
      <w:r>
        <w:t>«Технология».</w:t>
      </w:r>
      <w:r>
        <w:rPr>
          <w:spacing w:val="1"/>
        </w:rPr>
        <w:t xml:space="preserve"> </w:t>
      </w:r>
      <w:r>
        <w:t>Специфика</w:t>
      </w:r>
      <w:r>
        <w:rPr>
          <w:spacing w:val="1"/>
        </w:rPr>
        <w:t xml:space="preserve"> </w:t>
      </w:r>
      <w:r>
        <w:t>этого</w:t>
      </w:r>
      <w:r>
        <w:rPr>
          <w:spacing w:val="1"/>
        </w:rPr>
        <w:t xml:space="preserve"> </w:t>
      </w:r>
      <w:r>
        <w:t>предмета</w:t>
      </w:r>
      <w:r>
        <w:rPr>
          <w:spacing w:val="1"/>
        </w:rPr>
        <w:t xml:space="preserve"> </w:t>
      </w:r>
      <w:r>
        <w:t>и</w:t>
      </w:r>
      <w:r>
        <w:rPr>
          <w:spacing w:val="1"/>
        </w:rPr>
        <w:t xml:space="preserve"> </w:t>
      </w:r>
      <w:r>
        <w:t>его</w:t>
      </w:r>
      <w:r>
        <w:rPr>
          <w:spacing w:val="1"/>
        </w:rPr>
        <w:t xml:space="preserve"> </w:t>
      </w:r>
      <w:r>
        <w:t>значимость</w:t>
      </w:r>
      <w:r>
        <w:rPr>
          <w:spacing w:val="1"/>
        </w:rPr>
        <w:t xml:space="preserve"> </w:t>
      </w:r>
      <w:r>
        <w:t>для</w:t>
      </w:r>
      <w:r>
        <w:rPr>
          <w:spacing w:val="1"/>
        </w:rPr>
        <w:t xml:space="preserve"> </w:t>
      </w:r>
      <w:r>
        <w:t>формированияуниверсальных</w:t>
      </w:r>
      <w:r>
        <w:rPr>
          <w:spacing w:val="-57"/>
        </w:rPr>
        <w:t xml:space="preserve"> </w:t>
      </w:r>
      <w:r>
        <w:t>учебных действий обусловлены:</w:t>
      </w:r>
    </w:p>
    <w:p w:rsidR="00676A99" w:rsidRDefault="003D1F18">
      <w:pPr>
        <w:pStyle w:val="a5"/>
        <w:numPr>
          <w:ilvl w:val="0"/>
          <w:numId w:val="38"/>
        </w:numPr>
        <w:tabs>
          <w:tab w:val="left" w:pos="684"/>
        </w:tabs>
        <w:spacing w:line="278" w:lineRule="auto"/>
        <w:ind w:right="207" w:firstLine="0"/>
        <w:rPr>
          <w:sz w:val="24"/>
        </w:rPr>
      </w:pPr>
      <w:r>
        <w:rPr>
          <w:sz w:val="24"/>
        </w:rPr>
        <w:t>ключевой</w:t>
      </w:r>
      <w:r>
        <w:rPr>
          <w:spacing w:val="1"/>
          <w:sz w:val="24"/>
        </w:rPr>
        <w:t xml:space="preserve"> </w:t>
      </w:r>
      <w:r>
        <w:rPr>
          <w:sz w:val="24"/>
        </w:rPr>
        <w:t>ролью</w:t>
      </w:r>
      <w:r>
        <w:rPr>
          <w:spacing w:val="1"/>
          <w:sz w:val="24"/>
        </w:rPr>
        <w:t xml:space="preserve"> </w:t>
      </w:r>
      <w:r>
        <w:rPr>
          <w:sz w:val="24"/>
        </w:rPr>
        <w:t>предметно-преобразовательной</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основыформирования</w:t>
      </w:r>
      <w:r>
        <w:rPr>
          <w:spacing w:val="1"/>
          <w:sz w:val="24"/>
        </w:rPr>
        <w:t xml:space="preserve"> </w:t>
      </w:r>
      <w:r>
        <w:rPr>
          <w:sz w:val="24"/>
        </w:rPr>
        <w:t>системы</w:t>
      </w:r>
      <w:r>
        <w:rPr>
          <w:spacing w:val="3"/>
          <w:sz w:val="24"/>
        </w:rPr>
        <w:t xml:space="preserve"> </w:t>
      </w:r>
      <w:r>
        <w:rPr>
          <w:sz w:val="24"/>
        </w:rPr>
        <w:t>универсальных</w:t>
      </w:r>
      <w:r>
        <w:rPr>
          <w:spacing w:val="4"/>
          <w:sz w:val="24"/>
        </w:rPr>
        <w:t xml:space="preserve"> </w:t>
      </w:r>
      <w:r>
        <w:rPr>
          <w:sz w:val="24"/>
        </w:rPr>
        <w:t>учебных</w:t>
      </w:r>
      <w:r>
        <w:rPr>
          <w:spacing w:val="1"/>
          <w:sz w:val="24"/>
        </w:rPr>
        <w:t xml:space="preserve"> </w:t>
      </w:r>
      <w:r>
        <w:rPr>
          <w:sz w:val="24"/>
        </w:rPr>
        <w:t>действий;</w:t>
      </w:r>
    </w:p>
    <w:p w:rsidR="00676A99" w:rsidRDefault="003D1F18">
      <w:pPr>
        <w:pStyle w:val="a5"/>
        <w:numPr>
          <w:ilvl w:val="0"/>
          <w:numId w:val="38"/>
        </w:numPr>
        <w:tabs>
          <w:tab w:val="left" w:pos="555"/>
        </w:tabs>
        <w:spacing w:line="276" w:lineRule="auto"/>
        <w:ind w:right="209" w:firstLine="0"/>
        <w:rPr>
          <w:sz w:val="24"/>
        </w:rPr>
      </w:pPr>
      <w:r>
        <w:rPr>
          <w:sz w:val="24"/>
        </w:rPr>
        <w:t>значением универсальных учебных действий моделирования и планирования, которыеявляются</w:t>
      </w:r>
      <w:r>
        <w:rPr>
          <w:spacing w:val="1"/>
          <w:sz w:val="24"/>
        </w:rPr>
        <w:t xml:space="preserve"> </w:t>
      </w:r>
      <w:r>
        <w:rPr>
          <w:sz w:val="24"/>
        </w:rPr>
        <w:t>непосредственным предметом усвоения в ходе выполнения различных заданий покурсу (так, в</w:t>
      </w:r>
      <w:r>
        <w:rPr>
          <w:spacing w:val="1"/>
          <w:sz w:val="24"/>
        </w:rPr>
        <w:t xml:space="preserve"> </w:t>
      </w:r>
      <w:r>
        <w:rPr>
          <w:sz w:val="24"/>
        </w:rPr>
        <w:t>ходе решения задач на конструирование обучающиеся учатся использоватьсхемы, карты и модели,</w:t>
      </w:r>
      <w:r>
        <w:rPr>
          <w:spacing w:val="-57"/>
          <w:sz w:val="24"/>
        </w:rPr>
        <w:t xml:space="preserve"> </w:t>
      </w:r>
      <w:r>
        <w:rPr>
          <w:sz w:val="24"/>
        </w:rPr>
        <w:t>задающие полную ориентировочную основу выполненияпредложенных заданий и позволяющие</w:t>
      </w:r>
      <w:r>
        <w:rPr>
          <w:spacing w:val="1"/>
          <w:sz w:val="24"/>
        </w:rPr>
        <w:t xml:space="preserve"> </w:t>
      </w:r>
      <w:r>
        <w:rPr>
          <w:sz w:val="24"/>
        </w:rPr>
        <w:t>выделять</w:t>
      </w:r>
      <w:r>
        <w:rPr>
          <w:spacing w:val="-1"/>
          <w:sz w:val="24"/>
        </w:rPr>
        <w:t xml:space="preserve"> </w:t>
      </w:r>
      <w:r>
        <w:rPr>
          <w:sz w:val="24"/>
        </w:rPr>
        <w:t>необходимую</w:t>
      </w:r>
      <w:r>
        <w:rPr>
          <w:spacing w:val="2"/>
          <w:sz w:val="24"/>
        </w:rPr>
        <w:t xml:space="preserve"> </w:t>
      </w:r>
      <w:r>
        <w:rPr>
          <w:sz w:val="24"/>
        </w:rPr>
        <w:t>систему</w:t>
      </w:r>
      <w:r>
        <w:rPr>
          <w:spacing w:val="-5"/>
          <w:sz w:val="24"/>
        </w:rPr>
        <w:t xml:space="preserve"> </w:t>
      </w:r>
      <w:r>
        <w:rPr>
          <w:sz w:val="24"/>
        </w:rPr>
        <w:t>ориентиров);</w:t>
      </w:r>
    </w:p>
    <w:p w:rsidR="00676A99" w:rsidRDefault="003D1F18">
      <w:pPr>
        <w:pStyle w:val="a5"/>
        <w:numPr>
          <w:ilvl w:val="0"/>
          <w:numId w:val="38"/>
        </w:numPr>
        <w:tabs>
          <w:tab w:val="left" w:pos="1086"/>
          <w:tab w:val="left" w:pos="1087"/>
          <w:tab w:val="left" w:pos="3012"/>
          <w:tab w:val="left" w:pos="3925"/>
          <w:tab w:val="left" w:pos="4141"/>
          <w:tab w:val="left" w:pos="5022"/>
          <w:tab w:val="left" w:pos="5357"/>
          <w:tab w:val="left" w:pos="5661"/>
          <w:tab w:val="left" w:pos="6557"/>
          <w:tab w:val="left" w:pos="6686"/>
          <w:tab w:val="left" w:pos="7448"/>
          <w:tab w:val="left" w:pos="7771"/>
          <w:tab w:val="left" w:pos="7930"/>
          <w:tab w:val="left" w:pos="8223"/>
          <w:tab w:val="left" w:pos="9175"/>
          <w:tab w:val="left" w:pos="9558"/>
          <w:tab w:val="left" w:pos="9671"/>
        </w:tabs>
        <w:spacing w:line="276" w:lineRule="auto"/>
        <w:ind w:right="203" w:firstLine="0"/>
        <w:jc w:val="left"/>
        <w:rPr>
          <w:sz w:val="24"/>
        </w:rPr>
      </w:pPr>
      <w:r>
        <w:rPr>
          <w:sz w:val="24"/>
        </w:rPr>
        <w:t>специальной</w:t>
      </w:r>
      <w:r>
        <w:rPr>
          <w:sz w:val="24"/>
        </w:rPr>
        <w:tab/>
        <w:t>организацией</w:t>
      </w:r>
      <w:r>
        <w:rPr>
          <w:sz w:val="24"/>
        </w:rPr>
        <w:tab/>
        <w:t>процесса</w:t>
      </w:r>
      <w:r>
        <w:rPr>
          <w:sz w:val="24"/>
        </w:rPr>
        <w:tab/>
        <w:t>планомерно-поэтапной</w:t>
      </w:r>
      <w:r>
        <w:rPr>
          <w:sz w:val="24"/>
        </w:rPr>
        <w:tab/>
      </w:r>
      <w:r>
        <w:rPr>
          <w:sz w:val="24"/>
        </w:rPr>
        <w:tab/>
      </w:r>
      <w:r>
        <w:rPr>
          <w:spacing w:val="-1"/>
          <w:sz w:val="24"/>
        </w:rPr>
        <w:t>отработки</w:t>
      </w:r>
      <w:r>
        <w:rPr>
          <w:spacing w:val="-57"/>
          <w:sz w:val="24"/>
        </w:rPr>
        <w:t xml:space="preserve"> </w:t>
      </w:r>
      <w:r>
        <w:rPr>
          <w:sz w:val="24"/>
        </w:rPr>
        <w:t>предметнопреобразовательной</w:t>
      </w:r>
      <w:r>
        <w:rPr>
          <w:sz w:val="24"/>
        </w:rPr>
        <w:tab/>
        <w:t>деятельности</w:t>
      </w:r>
      <w:r>
        <w:rPr>
          <w:sz w:val="24"/>
        </w:rPr>
        <w:tab/>
      </w:r>
      <w:r>
        <w:rPr>
          <w:sz w:val="24"/>
        </w:rPr>
        <w:tab/>
        <w:t>обучающихся</w:t>
      </w:r>
      <w:r>
        <w:rPr>
          <w:sz w:val="24"/>
        </w:rPr>
        <w:tab/>
        <w:t>в</w:t>
      </w:r>
      <w:r>
        <w:rPr>
          <w:sz w:val="24"/>
        </w:rPr>
        <w:tab/>
      </w:r>
      <w:r>
        <w:rPr>
          <w:sz w:val="24"/>
        </w:rPr>
        <w:tab/>
        <w:t>генезисе</w:t>
      </w:r>
      <w:r>
        <w:rPr>
          <w:sz w:val="24"/>
        </w:rPr>
        <w:tab/>
        <w:t>и</w:t>
      </w:r>
      <w:r>
        <w:rPr>
          <w:sz w:val="24"/>
        </w:rPr>
        <w:tab/>
      </w:r>
      <w:r>
        <w:rPr>
          <w:sz w:val="24"/>
        </w:rPr>
        <w:tab/>
        <w:t>развитии</w:t>
      </w:r>
      <w:r>
        <w:rPr>
          <w:spacing w:val="-57"/>
          <w:sz w:val="24"/>
        </w:rPr>
        <w:t xml:space="preserve"> </w:t>
      </w:r>
      <w:r>
        <w:rPr>
          <w:spacing w:val="-1"/>
          <w:sz w:val="24"/>
        </w:rPr>
        <w:t>психологическихновообразований</w:t>
      </w:r>
      <w:r>
        <w:rPr>
          <w:spacing w:val="-1"/>
          <w:sz w:val="24"/>
        </w:rPr>
        <w:tab/>
      </w:r>
      <w:r>
        <w:rPr>
          <w:sz w:val="24"/>
        </w:rPr>
        <w:t>младшего</w:t>
      </w:r>
      <w:r>
        <w:rPr>
          <w:sz w:val="24"/>
        </w:rPr>
        <w:tab/>
        <w:t>школьного</w:t>
      </w:r>
      <w:r>
        <w:rPr>
          <w:sz w:val="24"/>
        </w:rPr>
        <w:tab/>
      </w:r>
      <w:r>
        <w:rPr>
          <w:sz w:val="24"/>
        </w:rPr>
        <w:tab/>
        <w:t>возраста</w:t>
      </w:r>
      <w:r>
        <w:rPr>
          <w:sz w:val="24"/>
        </w:rPr>
        <w:tab/>
        <w:t>—</w:t>
      </w:r>
      <w:r>
        <w:rPr>
          <w:sz w:val="24"/>
        </w:rPr>
        <w:tab/>
        <w:t>умении</w:t>
      </w:r>
      <w:r>
        <w:rPr>
          <w:sz w:val="24"/>
        </w:rPr>
        <w:tab/>
      </w:r>
      <w:r>
        <w:rPr>
          <w:spacing w:val="-1"/>
          <w:sz w:val="24"/>
        </w:rPr>
        <w:t>осуществлять</w:t>
      </w:r>
      <w:r>
        <w:rPr>
          <w:spacing w:val="-57"/>
          <w:sz w:val="24"/>
        </w:rPr>
        <w:t xml:space="preserve"> </w:t>
      </w:r>
      <w:r>
        <w:rPr>
          <w:sz w:val="24"/>
        </w:rPr>
        <w:t>анализ,действовать во внутреннем умственном плане; рефлексией как осознанием содержания и</w:t>
      </w:r>
      <w:r>
        <w:rPr>
          <w:spacing w:val="1"/>
          <w:sz w:val="24"/>
        </w:rPr>
        <w:t xml:space="preserve"> </w:t>
      </w:r>
      <w:r>
        <w:rPr>
          <w:sz w:val="24"/>
        </w:rPr>
        <w:t>оснований</w:t>
      </w:r>
      <w:r>
        <w:rPr>
          <w:spacing w:val="-1"/>
          <w:sz w:val="24"/>
        </w:rPr>
        <w:t xml:space="preserve"> </w:t>
      </w:r>
      <w:r>
        <w:rPr>
          <w:sz w:val="24"/>
        </w:rPr>
        <w:t>выполняемой деятельности;</w:t>
      </w:r>
    </w:p>
    <w:p w:rsidR="00676A99" w:rsidRDefault="003D1F18">
      <w:pPr>
        <w:pStyle w:val="a5"/>
        <w:numPr>
          <w:ilvl w:val="0"/>
          <w:numId w:val="38"/>
        </w:numPr>
        <w:tabs>
          <w:tab w:val="left" w:pos="619"/>
        </w:tabs>
        <w:spacing w:line="276" w:lineRule="auto"/>
        <w:ind w:right="211" w:firstLine="0"/>
        <w:jc w:val="left"/>
        <w:rPr>
          <w:sz w:val="24"/>
        </w:rPr>
      </w:pPr>
      <w:r>
        <w:rPr>
          <w:sz w:val="24"/>
        </w:rPr>
        <w:t>широким</w:t>
      </w:r>
      <w:r>
        <w:rPr>
          <w:spacing w:val="23"/>
          <w:sz w:val="24"/>
        </w:rPr>
        <w:t xml:space="preserve"> </w:t>
      </w:r>
      <w:r>
        <w:rPr>
          <w:sz w:val="24"/>
        </w:rPr>
        <w:t>использованием</w:t>
      </w:r>
      <w:r>
        <w:rPr>
          <w:spacing w:val="23"/>
          <w:sz w:val="24"/>
        </w:rPr>
        <w:t xml:space="preserve"> </w:t>
      </w:r>
      <w:r>
        <w:rPr>
          <w:sz w:val="24"/>
        </w:rPr>
        <w:t>форм</w:t>
      </w:r>
      <w:r>
        <w:rPr>
          <w:spacing w:val="23"/>
          <w:sz w:val="24"/>
        </w:rPr>
        <w:t xml:space="preserve"> </w:t>
      </w:r>
      <w:r>
        <w:rPr>
          <w:sz w:val="24"/>
        </w:rPr>
        <w:t>группового</w:t>
      </w:r>
      <w:r>
        <w:rPr>
          <w:spacing w:val="24"/>
          <w:sz w:val="24"/>
        </w:rPr>
        <w:t xml:space="preserve"> </w:t>
      </w:r>
      <w:r>
        <w:rPr>
          <w:sz w:val="24"/>
        </w:rPr>
        <w:t>сотрудничества</w:t>
      </w:r>
      <w:r>
        <w:rPr>
          <w:spacing w:val="23"/>
          <w:sz w:val="24"/>
        </w:rPr>
        <w:t xml:space="preserve"> </w:t>
      </w:r>
      <w:r>
        <w:rPr>
          <w:sz w:val="24"/>
        </w:rPr>
        <w:t>и</w:t>
      </w:r>
      <w:r>
        <w:rPr>
          <w:spacing w:val="25"/>
          <w:sz w:val="24"/>
        </w:rPr>
        <w:t xml:space="preserve"> </w:t>
      </w:r>
      <w:r>
        <w:rPr>
          <w:sz w:val="24"/>
        </w:rPr>
        <w:t>проектных</w:t>
      </w:r>
      <w:r>
        <w:rPr>
          <w:spacing w:val="26"/>
          <w:sz w:val="24"/>
        </w:rPr>
        <w:t xml:space="preserve"> </w:t>
      </w:r>
      <w:r>
        <w:rPr>
          <w:sz w:val="24"/>
        </w:rPr>
        <w:t>форм</w:t>
      </w:r>
      <w:r>
        <w:rPr>
          <w:spacing w:val="23"/>
          <w:sz w:val="24"/>
        </w:rPr>
        <w:t xml:space="preserve"> </w:t>
      </w:r>
      <w:r>
        <w:rPr>
          <w:sz w:val="24"/>
        </w:rPr>
        <w:t>работыдля</w:t>
      </w:r>
      <w:r>
        <w:rPr>
          <w:spacing w:val="-57"/>
          <w:sz w:val="24"/>
        </w:rPr>
        <w:t xml:space="preserve"> </w:t>
      </w:r>
      <w:r>
        <w:rPr>
          <w:sz w:val="24"/>
        </w:rPr>
        <w:t>реализации</w:t>
      </w:r>
      <w:r>
        <w:rPr>
          <w:spacing w:val="2"/>
          <w:sz w:val="24"/>
        </w:rPr>
        <w:t xml:space="preserve"> </w:t>
      </w:r>
      <w:r>
        <w:rPr>
          <w:sz w:val="24"/>
        </w:rPr>
        <w:t>учебных</w:t>
      </w:r>
      <w:r>
        <w:rPr>
          <w:spacing w:val="1"/>
          <w:sz w:val="24"/>
        </w:rPr>
        <w:t xml:space="preserve"> </w:t>
      </w:r>
      <w:r>
        <w:rPr>
          <w:sz w:val="24"/>
        </w:rPr>
        <w:t>целей курса;</w:t>
      </w:r>
    </w:p>
    <w:p w:rsidR="00676A99" w:rsidRDefault="003D1F18">
      <w:pPr>
        <w:pStyle w:val="a5"/>
        <w:numPr>
          <w:ilvl w:val="0"/>
          <w:numId w:val="38"/>
        </w:numPr>
        <w:tabs>
          <w:tab w:val="left" w:pos="533"/>
        </w:tabs>
        <w:ind w:left="532" w:hanging="141"/>
        <w:jc w:val="left"/>
        <w:rPr>
          <w:sz w:val="24"/>
        </w:rPr>
      </w:pPr>
      <w:r>
        <w:rPr>
          <w:sz w:val="24"/>
        </w:rPr>
        <w:t>формированием</w:t>
      </w:r>
      <w:r>
        <w:rPr>
          <w:spacing w:val="-7"/>
          <w:sz w:val="24"/>
        </w:rPr>
        <w:t xml:space="preserve"> </w:t>
      </w:r>
      <w:r>
        <w:rPr>
          <w:sz w:val="24"/>
        </w:rPr>
        <w:t>первоначальных</w:t>
      </w:r>
      <w:r>
        <w:rPr>
          <w:spacing w:val="-4"/>
          <w:sz w:val="24"/>
        </w:rPr>
        <w:t xml:space="preserve"> </w:t>
      </w:r>
      <w:r>
        <w:rPr>
          <w:sz w:val="24"/>
        </w:rPr>
        <w:t>элементов</w:t>
      </w:r>
      <w:r>
        <w:rPr>
          <w:spacing w:val="-5"/>
          <w:sz w:val="24"/>
        </w:rPr>
        <w:t xml:space="preserve"> </w:t>
      </w:r>
      <w:r>
        <w:rPr>
          <w:sz w:val="24"/>
        </w:rPr>
        <w:t>ИКТ-компетентности</w:t>
      </w:r>
      <w:r>
        <w:rPr>
          <w:spacing w:val="-6"/>
          <w:sz w:val="24"/>
        </w:rPr>
        <w:t xml:space="preserve"> </w:t>
      </w:r>
      <w:r>
        <w:rPr>
          <w:sz w:val="24"/>
        </w:rPr>
        <w:t>обучающихся.</w:t>
      </w:r>
    </w:p>
    <w:p w:rsidR="00676A99" w:rsidRDefault="003D1F18">
      <w:pPr>
        <w:pStyle w:val="a3"/>
        <w:spacing w:before="36" w:line="276" w:lineRule="auto"/>
        <w:ind w:left="392"/>
      </w:pPr>
      <w:r>
        <w:t>«Физическая</w:t>
      </w:r>
      <w:r>
        <w:rPr>
          <w:spacing w:val="3"/>
        </w:rPr>
        <w:t xml:space="preserve"> </w:t>
      </w:r>
      <w:r>
        <w:t>культура».</w:t>
      </w:r>
      <w:r>
        <w:rPr>
          <w:spacing w:val="5"/>
        </w:rPr>
        <w:t xml:space="preserve"> </w:t>
      </w:r>
      <w:r>
        <w:t>Этот</w:t>
      </w:r>
      <w:r>
        <w:rPr>
          <w:spacing w:val="4"/>
        </w:rPr>
        <w:t xml:space="preserve"> </w:t>
      </w:r>
      <w:r>
        <w:t>предмет</w:t>
      </w:r>
      <w:r>
        <w:rPr>
          <w:spacing w:val="3"/>
        </w:rPr>
        <w:t xml:space="preserve"> </w:t>
      </w:r>
      <w:r>
        <w:t>обеспечивает</w:t>
      </w:r>
      <w:r>
        <w:rPr>
          <w:spacing w:val="3"/>
        </w:rPr>
        <w:t xml:space="preserve"> </w:t>
      </w:r>
      <w:r>
        <w:t>формирование</w:t>
      </w:r>
      <w:r>
        <w:rPr>
          <w:spacing w:val="2"/>
        </w:rPr>
        <w:t xml:space="preserve"> </w:t>
      </w:r>
      <w:r>
        <w:t>личностныхуниверсальных</w:t>
      </w:r>
      <w:r>
        <w:rPr>
          <w:spacing w:val="-57"/>
        </w:rPr>
        <w:t xml:space="preserve"> </w:t>
      </w:r>
      <w:r>
        <w:t>действий:</w:t>
      </w:r>
    </w:p>
    <w:p w:rsidR="00676A99" w:rsidRDefault="003D1F18">
      <w:pPr>
        <w:pStyle w:val="a5"/>
        <w:numPr>
          <w:ilvl w:val="0"/>
          <w:numId w:val="38"/>
        </w:numPr>
        <w:tabs>
          <w:tab w:val="left" w:pos="641"/>
        </w:tabs>
        <w:spacing w:line="278" w:lineRule="auto"/>
        <w:ind w:right="211" w:firstLine="0"/>
        <w:jc w:val="left"/>
        <w:rPr>
          <w:sz w:val="24"/>
        </w:rPr>
      </w:pPr>
      <w:r>
        <w:rPr>
          <w:sz w:val="24"/>
        </w:rPr>
        <w:t>основ</w:t>
      </w:r>
      <w:r>
        <w:rPr>
          <w:spacing w:val="43"/>
          <w:sz w:val="24"/>
        </w:rPr>
        <w:t xml:space="preserve"> </w:t>
      </w:r>
      <w:r>
        <w:rPr>
          <w:sz w:val="24"/>
        </w:rPr>
        <w:t>общекультурной</w:t>
      </w:r>
      <w:r>
        <w:rPr>
          <w:spacing w:val="44"/>
          <w:sz w:val="24"/>
        </w:rPr>
        <w:t xml:space="preserve"> </w:t>
      </w:r>
      <w:r>
        <w:rPr>
          <w:sz w:val="24"/>
        </w:rPr>
        <w:t>и</w:t>
      </w:r>
      <w:r>
        <w:rPr>
          <w:spacing w:val="44"/>
          <w:sz w:val="24"/>
        </w:rPr>
        <w:t xml:space="preserve"> </w:t>
      </w:r>
      <w:r>
        <w:rPr>
          <w:sz w:val="24"/>
        </w:rPr>
        <w:t>российской</w:t>
      </w:r>
      <w:r>
        <w:rPr>
          <w:spacing w:val="44"/>
          <w:sz w:val="24"/>
        </w:rPr>
        <w:t xml:space="preserve"> </w:t>
      </w:r>
      <w:r>
        <w:rPr>
          <w:sz w:val="24"/>
        </w:rPr>
        <w:t>гражданской</w:t>
      </w:r>
      <w:r>
        <w:rPr>
          <w:spacing w:val="44"/>
          <w:sz w:val="24"/>
        </w:rPr>
        <w:t xml:space="preserve"> </w:t>
      </w:r>
      <w:r>
        <w:rPr>
          <w:sz w:val="24"/>
        </w:rPr>
        <w:t>идентичности</w:t>
      </w:r>
      <w:r>
        <w:rPr>
          <w:spacing w:val="44"/>
          <w:sz w:val="24"/>
        </w:rPr>
        <w:t xml:space="preserve"> </w:t>
      </w:r>
      <w:r>
        <w:rPr>
          <w:sz w:val="24"/>
        </w:rPr>
        <w:t>как</w:t>
      </w:r>
      <w:r>
        <w:rPr>
          <w:spacing w:val="44"/>
          <w:sz w:val="24"/>
        </w:rPr>
        <w:t xml:space="preserve"> </w:t>
      </w:r>
      <w:r>
        <w:rPr>
          <w:sz w:val="24"/>
        </w:rPr>
        <w:t>чувства</w:t>
      </w:r>
      <w:r>
        <w:rPr>
          <w:spacing w:val="44"/>
          <w:sz w:val="24"/>
        </w:rPr>
        <w:t xml:space="preserve"> </w:t>
      </w:r>
      <w:r>
        <w:rPr>
          <w:sz w:val="24"/>
        </w:rPr>
        <w:t>гордостиза</w:t>
      </w:r>
      <w:r>
        <w:rPr>
          <w:spacing w:val="-57"/>
          <w:sz w:val="24"/>
        </w:rPr>
        <w:t xml:space="preserve"> </w:t>
      </w:r>
      <w:r>
        <w:rPr>
          <w:sz w:val="24"/>
        </w:rPr>
        <w:t>достижения</w:t>
      </w:r>
      <w:r>
        <w:rPr>
          <w:spacing w:val="-1"/>
          <w:sz w:val="24"/>
        </w:rPr>
        <w:t xml:space="preserve"> </w:t>
      </w:r>
      <w:r>
        <w:rPr>
          <w:sz w:val="24"/>
        </w:rPr>
        <w:t>в</w:t>
      </w:r>
      <w:r>
        <w:rPr>
          <w:spacing w:val="-1"/>
          <w:sz w:val="24"/>
        </w:rPr>
        <w:t xml:space="preserve"> </w:t>
      </w:r>
      <w:r>
        <w:rPr>
          <w:sz w:val="24"/>
        </w:rPr>
        <w:t>мировом</w:t>
      </w:r>
      <w:r>
        <w:rPr>
          <w:spacing w:val="-2"/>
          <w:sz w:val="24"/>
        </w:rPr>
        <w:t xml:space="preserve"> </w:t>
      </w:r>
      <w:r>
        <w:rPr>
          <w:sz w:val="24"/>
        </w:rPr>
        <w:t>и отечественном</w:t>
      </w:r>
      <w:r>
        <w:rPr>
          <w:spacing w:val="-1"/>
          <w:sz w:val="24"/>
        </w:rPr>
        <w:t xml:space="preserve"> </w:t>
      </w:r>
      <w:r>
        <w:rPr>
          <w:sz w:val="24"/>
        </w:rPr>
        <w:t>спорте;</w:t>
      </w:r>
    </w:p>
    <w:p w:rsidR="00676A99" w:rsidRDefault="003D1F18">
      <w:pPr>
        <w:pStyle w:val="a5"/>
        <w:numPr>
          <w:ilvl w:val="0"/>
          <w:numId w:val="38"/>
        </w:numPr>
        <w:tabs>
          <w:tab w:val="left" w:pos="612"/>
        </w:tabs>
        <w:spacing w:line="276" w:lineRule="auto"/>
        <w:ind w:right="214" w:firstLine="0"/>
        <w:jc w:val="left"/>
        <w:rPr>
          <w:sz w:val="24"/>
        </w:rPr>
      </w:pPr>
      <w:r>
        <w:rPr>
          <w:sz w:val="24"/>
        </w:rPr>
        <w:t>освоение</w:t>
      </w:r>
      <w:r>
        <w:rPr>
          <w:spacing w:val="17"/>
          <w:sz w:val="24"/>
        </w:rPr>
        <w:t xml:space="preserve"> </w:t>
      </w:r>
      <w:r>
        <w:rPr>
          <w:sz w:val="24"/>
        </w:rPr>
        <w:t>моральных</w:t>
      </w:r>
      <w:r>
        <w:rPr>
          <w:spacing w:val="16"/>
          <w:sz w:val="24"/>
        </w:rPr>
        <w:t xml:space="preserve"> </w:t>
      </w:r>
      <w:r>
        <w:rPr>
          <w:sz w:val="24"/>
        </w:rPr>
        <w:t>норм</w:t>
      </w:r>
      <w:r>
        <w:rPr>
          <w:spacing w:val="16"/>
          <w:sz w:val="24"/>
        </w:rPr>
        <w:t xml:space="preserve"> </w:t>
      </w:r>
      <w:r>
        <w:rPr>
          <w:sz w:val="24"/>
        </w:rPr>
        <w:t>помощи</w:t>
      </w:r>
      <w:r>
        <w:rPr>
          <w:spacing w:val="17"/>
          <w:sz w:val="24"/>
        </w:rPr>
        <w:t xml:space="preserve"> </w:t>
      </w:r>
      <w:r>
        <w:rPr>
          <w:sz w:val="24"/>
        </w:rPr>
        <w:t>тем,</w:t>
      </w:r>
      <w:r>
        <w:rPr>
          <w:spacing w:val="16"/>
          <w:sz w:val="24"/>
        </w:rPr>
        <w:t xml:space="preserve"> </w:t>
      </w:r>
      <w:r>
        <w:rPr>
          <w:sz w:val="24"/>
        </w:rPr>
        <w:t>кто</w:t>
      </w:r>
      <w:r>
        <w:rPr>
          <w:spacing w:val="16"/>
          <w:sz w:val="24"/>
        </w:rPr>
        <w:t xml:space="preserve"> </w:t>
      </w:r>
      <w:r>
        <w:rPr>
          <w:sz w:val="24"/>
        </w:rPr>
        <w:t>в</w:t>
      </w:r>
      <w:r>
        <w:rPr>
          <w:spacing w:val="16"/>
          <w:sz w:val="24"/>
        </w:rPr>
        <w:t xml:space="preserve"> </w:t>
      </w:r>
      <w:r>
        <w:rPr>
          <w:sz w:val="24"/>
        </w:rPr>
        <w:t>ней</w:t>
      </w:r>
      <w:r>
        <w:rPr>
          <w:spacing w:val="17"/>
          <w:sz w:val="24"/>
        </w:rPr>
        <w:t xml:space="preserve"> </w:t>
      </w:r>
      <w:r>
        <w:rPr>
          <w:sz w:val="24"/>
        </w:rPr>
        <w:t>нуждается,</w:t>
      </w:r>
      <w:r>
        <w:rPr>
          <w:spacing w:val="21"/>
          <w:sz w:val="24"/>
        </w:rPr>
        <w:t xml:space="preserve"> </w:t>
      </w:r>
      <w:r>
        <w:rPr>
          <w:sz w:val="24"/>
        </w:rPr>
        <w:t>готовности</w:t>
      </w:r>
      <w:r>
        <w:rPr>
          <w:spacing w:val="17"/>
          <w:sz w:val="24"/>
        </w:rPr>
        <w:t xml:space="preserve"> </w:t>
      </w:r>
      <w:r>
        <w:rPr>
          <w:sz w:val="24"/>
        </w:rPr>
        <w:t>принять</w:t>
      </w:r>
      <w:r>
        <w:rPr>
          <w:spacing w:val="17"/>
          <w:sz w:val="24"/>
        </w:rPr>
        <w:t xml:space="preserve"> </w:t>
      </w:r>
      <w:r>
        <w:rPr>
          <w:sz w:val="24"/>
        </w:rPr>
        <w:t>насебя</w:t>
      </w:r>
      <w:r>
        <w:rPr>
          <w:spacing w:val="-57"/>
          <w:sz w:val="24"/>
        </w:rPr>
        <w:t xml:space="preserve"> </w:t>
      </w:r>
      <w:r>
        <w:rPr>
          <w:sz w:val="24"/>
        </w:rPr>
        <w:t>ответственность;</w:t>
      </w:r>
    </w:p>
    <w:p w:rsidR="00676A99" w:rsidRDefault="003D1F18">
      <w:pPr>
        <w:pStyle w:val="a5"/>
        <w:numPr>
          <w:ilvl w:val="0"/>
          <w:numId w:val="38"/>
        </w:numPr>
        <w:tabs>
          <w:tab w:val="left" w:pos="533"/>
        </w:tabs>
        <w:spacing w:line="276" w:lineRule="auto"/>
        <w:ind w:right="215" w:firstLine="0"/>
        <w:jc w:val="left"/>
        <w:rPr>
          <w:sz w:val="24"/>
        </w:rPr>
      </w:pPr>
      <w:r>
        <w:rPr>
          <w:sz w:val="24"/>
        </w:rPr>
        <w:t>развитие мотивации достижения и готовности к преодолению трудностей на основе</w:t>
      </w:r>
      <w:r>
        <w:rPr>
          <w:spacing w:val="1"/>
          <w:sz w:val="24"/>
        </w:rPr>
        <w:t xml:space="preserve"> </w:t>
      </w:r>
      <w:r>
        <w:rPr>
          <w:sz w:val="24"/>
        </w:rPr>
        <w:t>конструктивных</w:t>
      </w:r>
      <w:r>
        <w:rPr>
          <w:spacing w:val="7"/>
          <w:sz w:val="24"/>
        </w:rPr>
        <w:t xml:space="preserve"> </w:t>
      </w:r>
      <w:r>
        <w:rPr>
          <w:sz w:val="24"/>
        </w:rPr>
        <w:t>стратегий</w:t>
      </w:r>
      <w:r>
        <w:rPr>
          <w:spacing w:val="6"/>
          <w:sz w:val="24"/>
        </w:rPr>
        <w:t xml:space="preserve"> </w:t>
      </w:r>
      <w:r>
        <w:rPr>
          <w:sz w:val="24"/>
        </w:rPr>
        <w:t>совладания</w:t>
      </w:r>
      <w:r>
        <w:rPr>
          <w:spacing w:val="5"/>
          <w:sz w:val="24"/>
        </w:rPr>
        <w:t xml:space="preserve"> </w:t>
      </w:r>
      <w:r>
        <w:rPr>
          <w:sz w:val="24"/>
        </w:rPr>
        <w:t>и</w:t>
      </w:r>
      <w:r>
        <w:rPr>
          <w:spacing w:val="8"/>
          <w:sz w:val="24"/>
        </w:rPr>
        <w:t xml:space="preserve"> </w:t>
      </w:r>
      <w:r>
        <w:rPr>
          <w:sz w:val="24"/>
        </w:rPr>
        <w:t>умения</w:t>
      </w:r>
      <w:r>
        <w:rPr>
          <w:spacing w:val="5"/>
          <w:sz w:val="24"/>
        </w:rPr>
        <w:t xml:space="preserve"> </w:t>
      </w:r>
      <w:r>
        <w:rPr>
          <w:sz w:val="24"/>
        </w:rPr>
        <w:t>мобилизовать</w:t>
      </w:r>
      <w:r>
        <w:rPr>
          <w:spacing w:val="6"/>
          <w:sz w:val="24"/>
        </w:rPr>
        <w:t xml:space="preserve"> </w:t>
      </w:r>
      <w:r>
        <w:rPr>
          <w:sz w:val="24"/>
        </w:rPr>
        <w:t>свои</w:t>
      </w:r>
      <w:r>
        <w:rPr>
          <w:spacing w:val="5"/>
          <w:sz w:val="24"/>
        </w:rPr>
        <w:t xml:space="preserve"> </w:t>
      </w:r>
      <w:r>
        <w:rPr>
          <w:sz w:val="24"/>
        </w:rPr>
        <w:t>личностные</w:t>
      </w:r>
      <w:r>
        <w:rPr>
          <w:spacing w:val="3"/>
          <w:sz w:val="24"/>
        </w:rPr>
        <w:t xml:space="preserve"> </w:t>
      </w:r>
      <w:r>
        <w:rPr>
          <w:sz w:val="24"/>
        </w:rPr>
        <w:t>ифизические</w:t>
      </w:r>
      <w:r>
        <w:rPr>
          <w:spacing w:val="-57"/>
          <w:sz w:val="24"/>
        </w:rPr>
        <w:t xml:space="preserve"> </w:t>
      </w:r>
      <w:r>
        <w:rPr>
          <w:sz w:val="24"/>
        </w:rPr>
        <w:t>ресурсы, стрессоустойчивости;</w:t>
      </w:r>
    </w:p>
    <w:p w:rsidR="00676A99" w:rsidRDefault="003D1F18">
      <w:pPr>
        <w:pStyle w:val="a5"/>
        <w:numPr>
          <w:ilvl w:val="0"/>
          <w:numId w:val="38"/>
        </w:numPr>
        <w:tabs>
          <w:tab w:val="left" w:pos="533"/>
        </w:tabs>
        <w:ind w:left="532" w:hanging="141"/>
        <w:jc w:val="left"/>
        <w:rPr>
          <w:sz w:val="24"/>
        </w:rPr>
      </w:pPr>
      <w:r>
        <w:rPr>
          <w:sz w:val="24"/>
        </w:rPr>
        <w:t>освоение</w:t>
      </w:r>
      <w:r>
        <w:rPr>
          <w:spacing w:val="-4"/>
          <w:sz w:val="24"/>
        </w:rPr>
        <w:t xml:space="preserve"> </w:t>
      </w:r>
      <w:r>
        <w:rPr>
          <w:sz w:val="24"/>
        </w:rPr>
        <w:t>правил</w:t>
      </w:r>
      <w:r>
        <w:rPr>
          <w:spacing w:val="-3"/>
          <w:sz w:val="24"/>
        </w:rPr>
        <w:t xml:space="preserve"> </w:t>
      </w:r>
      <w:r>
        <w:rPr>
          <w:sz w:val="24"/>
        </w:rPr>
        <w:t>здорового</w:t>
      </w:r>
      <w:r>
        <w:rPr>
          <w:spacing w:val="-2"/>
          <w:sz w:val="24"/>
        </w:rPr>
        <w:t xml:space="preserve"> </w:t>
      </w:r>
      <w:r>
        <w:rPr>
          <w:sz w:val="24"/>
        </w:rPr>
        <w:t>и</w:t>
      </w:r>
      <w:r>
        <w:rPr>
          <w:spacing w:val="-2"/>
          <w:sz w:val="24"/>
        </w:rPr>
        <w:t xml:space="preserve"> </w:t>
      </w:r>
      <w:r>
        <w:rPr>
          <w:sz w:val="24"/>
        </w:rPr>
        <w:t>безопасного</w:t>
      </w:r>
      <w:r>
        <w:rPr>
          <w:spacing w:val="-2"/>
          <w:sz w:val="24"/>
        </w:rPr>
        <w:t xml:space="preserve"> </w:t>
      </w:r>
      <w:r>
        <w:rPr>
          <w:sz w:val="24"/>
        </w:rPr>
        <w:t>образа</w:t>
      </w:r>
      <w:r>
        <w:rPr>
          <w:spacing w:val="-3"/>
          <w:sz w:val="24"/>
        </w:rPr>
        <w:t xml:space="preserve"> </w:t>
      </w:r>
      <w:r>
        <w:rPr>
          <w:sz w:val="24"/>
        </w:rPr>
        <w:t>жизни.</w:t>
      </w:r>
    </w:p>
    <w:p w:rsidR="00676A99" w:rsidRDefault="003D1F18">
      <w:pPr>
        <w:pStyle w:val="a3"/>
        <w:spacing w:before="36"/>
        <w:ind w:left="392"/>
      </w:pPr>
      <w:r>
        <w:t>«Физическая</w:t>
      </w:r>
      <w:r>
        <w:rPr>
          <w:spacing w:val="-4"/>
        </w:rPr>
        <w:t xml:space="preserve"> </w:t>
      </w:r>
      <w:r>
        <w:t>культура»</w:t>
      </w:r>
      <w:r>
        <w:rPr>
          <w:spacing w:val="-7"/>
        </w:rPr>
        <w:t xml:space="preserve"> </w:t>
      </w:r>
      <w:r>
        <w:t>как</w:t>
      </w:r>
      <w:r>
        <w:rPr>
          <w:spacing w:val="-1"/>
        </w:rPr>
        <w:t xml:space="preserve"> </w:t>
      </w:r>
      <w:r>
        <w:t>учебный</w:t>
      </w:r>
      <w:r>
        <w:rPr>
          <w:spacing w:val="-4"/>
        </w:rPr>
        <w:t xml:space="preserve"> </w:t>
      </w:r>
      <w:r>
        <w:t>предмет</w:t>
      </w:r>
      <w:r>
        <w:rPr>
          <w:spacing w:val="-4"/>
        </w:rPr>
        <w:t xml:space="preserve"> </w:t>
      </w:r>
      <w:r>
        <w:t>способствует:</w:t>
      </w:r>
    </w:p>
    <w:p w:rsidR="00676A99" w:rsidRDefault="003D1F18">
      <w:pPr>
        <w:pStyle w:val="a5"/>
        <w:numPr>
          <w:ilvl w:val="0"/>
          <w:numId w:val="38"/>
        </w:numPr>
        <w:tabs>
          <w:tab w:val="left" w:pos="535"/>
        </w:tabs>
        <w:spacing w:before="43" w:line="276" w:lineRule="auto"/>
        <w:ind w:right="212" w:firstLine="0"/>
        <w:rPr>
          <w:sz w:val="24"/>
        </w:rPr>
      </w:pPr>
      <w:r>
        <w:rPr>
          <w:sz w:val="24"/>
        </w:rPr>
        <w:t>в области регулятивных действий развитию умений планировать, регулировать,контролировать и</w:t>
      </w:r>
      <w:r>
        <w:rPr>
          <w:spacing w:val="-57"/>
          <w:sz w:val="24"/>
        </w:rPr>
        <w:t xml:space="preserve"> </w:t>
      </w:r>
      <w:r>
        <w:rPr>
          <w:sz w:val="24"/>
        </w:rPr>
        <w:t>оценивать</w:t>
      </w:r>
      <w:r>
        <w:rPr>
          <w:spacing w:val="-1"/>
          <w:sz w:val="24"/>
        </w:rPr>
        <w:t xml:space="preserve"> </w:t>
      </w:r>
      <w:r>
        <w:rPr>
          <w:sz w:val="24"/>
        </w:rPr>
        <w:t>свои действия;</w:t>
      </w:r>
    </w:p>
    <w:p w:rsidR="00676A99" w:rsidRDefault="003D1F18">
      <w:pPr>
        <w:pStyle w:val="a5"/>
        <w:numPr>
          <w:ilvl w:val="0"/>
          <w:numId w:val="38"/>
        </w:numPr>
        <w:tabs>
          <w:tab w:val="left" w:pos="634"/>
        </w:tabs>
        <w:spacing w:line="276" w:lineRule="auto"/>
        <w:ind w:right="200" w:firstLine="0"/>
        <w:rPr>
          <w:sz w:val="24"/>
        </w:rPr>
      </w:pPr>
      <w:r>
        <w:rPr>
          <w:sz w:val="24"/>
        </w:rPr>
        <w:t>в</w:t>
      </w:r>
      <w:r>
        <w:rPr>
          <w:spacing w:val="1"/>
          <w:sz w:val="24"/>
        </w:rPr>
        <w:t xml:space="preserve"> </w:t>
      </w:r>
      <w:r>
        <w:rPr>
          <w:sz w:val="24"/>
        </w:rPr>
        <w:t>области</w:t>
      </w:r>
      <w:r>
        <w:rPr>
          <w:spacing w:val="1"/>
          <w:sz w:val="24"/>
        </w:rPr>
        <w:t xml:space="preserve"> </w:t>
      </w:r>
      <w:r>
        <w:rPr>
          <w:sz w:val="24"/>
        </w:rPr>
        <w:t>коммуникативных</w:t>
      </w:r>
      <w:r>
        <w:rPr>
          <w:spacing w:val="1"/>
          <w:sz w:val="24"/>
        </w:rPr>
        <w:t xml:space="preserve"> </w:t>
      </w:r>
      <w:r>
        <w:rPr>
          <w:sz w:val="24"/>
        </w:rPr>
        <w:t>действий</w:t>
      </w:r>
      <w:r>
        <w:rPr>
          <w:spacing w:val="1"/>
          <w:sz w:val="24"/>
        </w:rPr>
        <w:t xml:space="preserve"> </w:t>
      </w:r>
      <w:r>
        <w:rPr>
          <w:sz w:val="24"/>
        </w:rPr>
        <w:t>развитию</w:t>
      </w:r>
      <w:r>
        <w:rPr>
          <w:spacing w:val="1"/>
          <w:sz w:val="24"/>
        </w:rPr>
        <w:t xml:space="preserve"> </w:t>
      </w:r>
      <w:r>
        <w:rPr>
          <w:sz w:val="24"/>
        </w:rPr>
        <w:t>взаимодействия,</w:t>
      </w:r>
      <w:r>
        <w:rPr>
          <w:spacing w:val="1"/>
          <w:sz w:val="24"/>
        </w:rPr>
        <w:t xml:space="preserve"> </w:t>
      </w:r>
      <w:r>
        <w:rPr>
          <w:sz w:val="24"/>
        </w:rPr>
        <w:t>ориентации</w:t>
      </w:r>
      <w:r>
        <w:rPr>
          <w:spacing w:val="1"/>
          <w:sz w:val="24"/>
        </w:rPr>
        <w:t xml:space="preserve"> </w:t>
      </w:r>
      <w:r>
        <w:rPr>
          <w:sz w:val="24"/>
        </w:rPr>
        <w:t>напартнера,</w:t>
      </w:r>
      <w:r>
        <w:rPr>
          <w:spacing w:val="1"/>
          <w:sz w:val="24"/>
        </w:rPr>
        <w:t xml:space="preserve"> </w:t>
      </w:r>
      <w:r>
        <w:rPr>
          <w:sz w:val="24"/>
        </w:rPr>
        <w:t>сотрудничеству и кооперации (в командных видах спорта — формированиюумений планировать</w:t>
      </w:r>
      <w:r>
        <w:rPr>
          <w:spacing w:val="1"/>
          <w:sz w:val="24"/>
        </w:rPr>
        <w:t xml:space="preserve"> </w:t>
      </w:r>
      <w:r>
        <w:rPr>
          <w:sz w:val="24"/>
        </w:rPr>
        <w:t>общую</w:t>
      </w:r>
      <w:r>
        <w:rPr>
          <w:spacing w:val="1"/>
          <w:sz w:val="24"/>
        </w:rPr>
        <w:t xml:space="preserve"> </w:t>
      </w:r>
      <w:r>
        <w:rPr>
          <w:sz w:val="24"/>
        </w:rPr>
        <w:t>цель</w:t>
      </w:r>
      <w:r>
        <w:rPr>
          <w:spacing w:val="1"/>
          <w:sz w:val="24"/>
        </w:rPr>
        <w:t xml:space="preserve"> </w:t>
      </w:r>
      <w:r>
        <w:rPr>
          <w:sz w:val="24"/>
        </w:rPr>
        <w:t>и</w:t>
      </w:r>
      <w:r>
        <w:rPr>
          <w:spacing w:val="1"/>
          <w:sz w:val="24"/>
        </w:rPr>
        <w:t xml:space="preserve"> </w:t>
      </w:r>
      <w:r>
        <w:rPr>
          <w:sz w:val="24"/>
        </w:rPr>
        <w:t>пути</w:t>
      </w:r>
      <w:r>
        <w:rPr>
          <w:spacing w:val="1"/>
          <w:sz w:val="24"/>
        </w:rPr>
        <w:t xml:space="preserve"> </w:t>
      </w:r>
      <w:r>
        <w:rPr>
          <w:sz w:val="24"/>
        </w:rPr>
        <w:t>ее</w:t>
      </w:r>
      <w:r>
        <w:rPr>
          <w:spacing w:val="1"/>
          <w:sz w:val="24"/>
        </w:rPr>
        <w:t xml:space="preserve"> </w:t>
      </w:r>
      <w:r>
        <w:rPr>
          <w:sz w:val="24"/>
        </w:rPr>
        <w:t>достижения;</w:t>
      </w:r>
      <w:r>
        <w:rPr>
          <w:spacing w:val="1"/>
          <w:sz w:val="24"/>
        </w:rPr>
        <w:t xml:space="preserve"> </w:t>
      </w:r>
      <w:r>
        <w:rPr>
          <w:sz w:val="24"/>
        </w:rPr>
        <w:t>договариваться</w:t>
      </w:r>
      <w:r>
        <w:rPr>
          <w:spacing w:val="1"/>
          <w:sz w:val="24"/>
        </w:rPr>
        <w:t xml:space="preserve"> </w:t>
      </w:r>
      <w:r>
        <w:rPr>
          <w:sz w:val="24"/>
        </w:rPr>
        <w:t>в</w:t>
      </w:r>
      <w:r>
        <w:rPr>
          <w:spacing w:val="1"/>
          <w:sz w:val="24"/>
        </w:rPr>
        <w:t xml:space="preserve"> </w:t>
      </w:r>
      <w:r>
        <w:rPr>
          <w:sz w:val="24"/>
        </w:rPr>
        <w:t>отношении</w:t>
      </w:r>
      <w:r>
        <w:rPr>
          <w:spacing w:val="1"/>
          <w:sz w:val="24"/>
        </w:rPr>
        <w:t xml:space="preserve"> </w:t>
      </w:r>
      <w:r>
        <w:rPr>
          <w:sz w:val="24"/>
        </w:rPr>
        <w:t>целей</w:t>
      </w:r>
      <w:r>
        <w:rPr>
          <w:spacing w:val="1"/>
          <w:sz w:val="24"/>
        </w:rPr>
        <w:t xml:space="preserve"> </w:t>
      </w:r>
      <w:r>
        <w:rPr>
          <w:sz w:val="24"/>
        </w:rPr>
        <w:t>испособов</w:t>
      </w:r>
      <w:r>
        <w:rPr>
          <w:spacing w:val="1"/>
          <w:sz w:val="24"/>
        </w:rPr>
        <w:t xml:space="preserve"> </w:t>
      </w:r>
      <w:r>
        <w:rPr>
          <w:sz w:val="24"/>
        </w:rPr>
        <w:t>действия,</w:t>
      </w:r>
      <w:r>
        <w:rPr>
          <w:spacing w:val="1"/>
          <w:sz w:val="24"/>
        </w:rPr>
        <w:t xml:space="preserve"> </w:t>
      </w:r>
      <w:r>
        <w:rPr>
          <w:sz w:val="24"/>
        </w:rPr>
        <w:t>распределения</w:t>
      </w:r>
      <w:r>
        <w:rPr>
          <w:spacing w:val="-1"/>
          <w:sz w:val="24"/>
        </w:rPr>
        <w:t xml:space="preserve"> </w:t>
      </w:r>
      <w:r>
        <w:rPr>
          <w:sz w:val="24"/>
        </w:rPr>
        <w:t>функций и ролей</w:t>
      </w:r>
      <w:r>
        <w:rPr>
          <w:spacing w:val="-1"/>
          <w:sz w:val="24"/>
        </w:rPr>
        <w:t xml:space="preserve"> </w:t>
      </w:r>
      <w:r>
        <w:rPr>
          <w:sz w:val="24"/>
        </w:rPr>
        <w:t>в</w:t>
      </w:r>
      <w:r>
        <w:rPr>
          <w:spacing w:val="-1"/>
          <w:sz w:val="24"/>
        </w:rPr>
        <w:t xml:space="preserve"> </w:t>
      </w:r>
      <w:r>
        <w:rPr>
          <w:sz w:val="24"/>
        </w:rPr>
        <w:t>совместной деятельности;</w:t>
      </w:r>
    </w:p>
    <w:p w:rsidR="00676A99" w:rsidRDefault="003D1F18">
      <w:pPr>
        <w:pStyle w:val="a3"/>
        <w:ind w:left="993"/>
        <w:jc w:val="both"/>
      </w:pPr>
      <w:r>
        <w:t>-конструктивно</w:t>
      </w:r>
      <w:r>
        <w:rPr>
          <w:spacing w:val="-5"/>
        </w:rPr>
        <w:t xml:space="preserve"> </w:t>
      </w:r>
      <w:r>
        <w:t>разрешать</w:t>
      </w:r>
      <w:r>
        <w:rPr>
          <w:spacing w:val="-5"/>
        </w:rPr>
        <w:t xml:space="preserve"> </w:t>
      </w:r>
      <w:r>
        <w:t>конфликты;</w:t>
      </w:r>
      <w:r>
        <w:rPr>
          <w:spacing w:val="-5"/>
        </w:rPr>
        <w:t xml:space="preserve"> </w:t>
      </w:r>
      <w:r>
        <w:t>осуществлять</w:t>
      </w:r>
      <w:r>
        <w:rPr>
          <w:spacing w:val="-4"/>
        </w:rPr>
        <w:t xml:space="preserve"> </w:t>
      </w:r>
      <w:r>
        <w:t>взаимный</w:t>
      </w:r>
      <w:r>
        <w:rPr>
          <w:spacing w:val="-7"/>
        </w:rPr>
        <w:t xml:space="preserve"> </w:t>
      </w:r>
      <w:r>
        <w:t>контроль;</w:t>
      </w:r>
    </w:p>
    <w:p w:rsidR="00676A99" w:rsidRDefault="003D1F18">
      <w:pPr>
        <w:pStyle w:val="a5"/>
        <w:numPr>
          <w:ilvl w:val="1"/>
          <w:numId w:val="38"/>
        </w:numPr>
        <w:tabs>
          <w:tab w:val="left" w:pos="1150"/>
        </w:tabs>
        <w:spacing w:before="39" w:line="276" w:lineRule="auto"/>
        <w:ind w:right="211" w:firstLine="600"/>
        <w:rPr>
          <w:sz w:val="24"/>
        </w:rPr>
      </w:pPr>
      <w:r>
        <w:rPr>
          <w:sz w:val="24"/>
        </w:rPr>
        <w:t>адекватнооценивать собственное поведение и поведение партнера и вносить необходимые</w:t>
      </w:r>
      <w:r>
        <w:rPr>
          <w:spacing w:val="1"/>
          <w:sz w:val="24"/>
        </w:rPr>
        <w:t xml:space="preserve"> </w:t>
      </w:r>
      <w:r>
        <w:rPr>
          <w:sz w:val="24"/>
        </w:rPr>
        <w:t>коррективыв</w:t>
      </w:r>
      <w:r>
        <w:rPr>
          <w:spacing w:val="-2"/>
          <w:sz w:val="24"/>
        </w:rPr>
        <w:t xml:space="preserve"> </w:t>
      </w:r>
      <w:r>
        <w:rPr>
          <w:sz w:val="24"/>
        </w:rPr>
        <w:t>интересах</w:t>
      </w:r>
      <w:r>
        <w:rPr>
          <w:spacing w:val="2"/>
          <w:sz w:val="24"/>
        </w:rPr>
        <w:t xml:space="preserve"> </w:t>
      </w:r>
      <w:r>
        <w:rPr>
          <w:sz w:val="24"/>
        </w:rPr>
        <w:t>достижения общего</w:t>
      </w:r>
      <w:r>
        <w:rPr>
          <w:spacing w:val="-1"/>
          <w:sz w:val="24"/>
        </w:rPr>
        <w:t xml:space="preserve"> </w:t>
      </w:r>
      <w:r>
        <w:rPr>
          <w:sz w:val="24"/>
        </w:rPr>
        <w:t>результата).</w:t>
      </w:r>
    </w:p>
    <w:p w:rsidR="00676A99" w:rsidRDefault="00676A99">
      <w:pPr>
        <w:spacing w:line="276" w:lineRule="auto"/>
        <w:jc w:val="both"/>
        <w:rPr>
          <w:sz w:val="24"/>
        </w:rPr>
        <w:sectPr w:rsidR="00676A99">
          <w:pgSz w:w="11910" w:h="16850"/>
          <w:pgMar w:top="920" w:right="360" w:bottom="1000" w:left="740" w:header="0" w:footer="734" w:gutter="0"/>
          <w:cols w:space="720"/>
        </w:sectPr>
      </w:pPr>
    </w:p>
    <w:p w:rsidR="00676A99" w:rsidRDefault="003D1F18">
      <w:pPr>
        <w:pStyle w:val="Heading1"/>
        <w:numPr>
          <w:ilvl w:val="2"/>
          <w:numId w:val="39"/>
        </w:numPr>
        <w:tabs>
          <w:tab w:val="left" w:pos="934"/>
        </w:tabs>
        <w:spacing w:before="72" w:line="276" w:lineRule="auto"/>
        <w:ind w:right="209"/>
        <w:jc w:val="both"/>
      </w:pPr>
      <w:r>
        <w:t>Характеристики</w:t>
      </w:r>
      <w:r>
        <w:rPr>
          <w:spacing w:val="1"/>
        </w:rPr>
        <w:t xml:space="preserve"> </w:t>
      </w:r>
      <w:r>
        <w:t>регулятивных,</w:t>
      </w:r>
      <w:r>
        <w:rPr>
          <w:spacing w:val="1"/>
        </w:rPr>
        <w:t xml:space="preserve"> </w:t>
      </w:r>
      <w:r>
        <w:t>познавательных,</w:t>
      </w:r>
      <w:r>
        <w:rPr>
          <w:spacing w:val="1"/>
        </w:rPr>
        <w:t xml:space="preserve"> </w:t>
      </w:r>
      <w:r>
        <w:t>коммуникативныхуниверсальных</w:t>
      </w:r>
      <w:r>
        <w:rPr>
          <w:spacing w:val="-57"/>
        </w:rPr>
        <w:t xml:space="preserve"> </w:t>
      </w:r>
      <w:r>
        <w:t>учебных</w:t>
      </w:r>
      <w:r>
        <w:rPr>
          <w:spacing w:val="-1"/>
        </w:rPr>
        <w:t xml:space="preserve"> </w:t>
      </w:r>
      <w:r>
        <w:t>действий обучающихся</w:t>
      </w:r>
    </w:p>
    <w:p w:rsidR="00676A99" w:rsidRDefault="003D1F18">
      <w:pPr>
        <w:pStyle w:val="a3"/>
        <w:spacing w:line="276" w:lineRule="auto"/>
        <w:ind w:left="392" w:right="211"/>
        <w:jc w:val="both"/>
      </w:pPr>
      <w:r>
        <w:t>Понятие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широком</w:t>
      </w:r>
      <w:r>
        <w:rPr>
          <w:spacing w:val="1"/>
        </w:rPr>
        <w:t xml:space="preserve"> </w:t>
      </w:r>
      <w:r>
        <w:t>значении</w:t>
      </w:r>
      <w:r>
        <w:rPr>
          <w:spacing w:val="1"/>
        </w:rPr>
        <w:t xml:space="preserve"> </w:t>
      </w:r>
      <w:r>
        <w:t>термин</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означает</w:t>
      </w:r>
      <w:r>
        <w:rPr>
          <w:spacing w:val="1"/>
        </w:rPr>
        <w:t xml:space="preserve"> </w:t>
      </w:r>
      <w:r>
        <w:t>умениеучиться,</w:t>
      </w:r>
      <w:r>
        <w:rPr>
          <w:spacing w:val="1"/>
        </w:rPr>
        <w:t xml:space="preserve"> </w:t>
      </w:r>
      <w:r>
        <w:t>т.</w:t>
      </w:r>
      <w:r>
        <w:rPr>
          <w:spacing w:val="1"/>
        </w:rPr>
        <w:t xml:space="preserve"> </w:t>
      </w:r>
      <w:r>
        <w:t>е.</w:t>
      </w:r>
      <w:r>
        <w:rPr>
          <w:spacing w:val="1"/>
        </w:rPr>
        <w:t xml:space="preserve"> </w:t>
      </w:r>
      <w:r>
        <w:t>способность</w:t>
      </w:r>
      <w:r>
        <w:rPr>
          <w:spacing w:val="1"/>
        </w:rPr>
        <w:t xml:space="preserve"> </w:t>
      </w:r>
      <w:r>
        <w:t>субъекта</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самосовершенствованию</w:t>
      </w:r>
      <w:r>
        <w:rPr>
          <w:spacing w:val="-1"/>
        </w:rPr>
        <w:t xml:space="preserve"> </w:t>
      </w:r>
      <w:r>
        <w:t>путемсознательного</w:t>
      </w:r>
      <w:r>
        <w:rPr>
          <w:spacing w:val="-1"/>
        </w:rPr>
        <w:t xml:space="preserve"> </w:t>
      </w:r>
      <w:r>
        <w:t>и</w:t>
      </w:r>
      <w:r>
        <w:rPr>
          <w:spacing w:val="-1"/>
        </w:rPr>
        <w:t xml:space="preserve"> </w:t>
      </w:r>
      <w:r>
        <w:t>активного присвоения</w:t>
      </w:r>
      <w:r>
        <w:rPr>
          <w:spacing w:val="-1"/>
        </w:rPr>
        <w:t xml:space="preserve"> </w:t>
      </w:r>
      <w:r>
        <w:t>нового.</w:t>
      </w:r>
    </w:p>
    <w:p w:rsidR="00676A99" w:rsidRDefault="003D1F18">
      <w:pPr>
        <w:pStyle w:val="a3"/>
        <w:spacing w:line="276" w:lineRule="auto"/>
        <w:ind w:left="392" w:right="205"/>
        <w:jc w:val="both"/>
      </w:pPr>
      <w:r>
        <w:t>Способность</w:t>
      </w:r>
      <w:r>
        <w:rPr>
          <w:spacing w:val="1"/>
        </w:rPr>
        <w:t xml:space="preserve"> </w:t>
      </w:r>
      <w:r>
        <w:t>обучающегося</w:t>
      </w:r>
      <w:r>
        <w:rPr>
          <w:spacing w:val="1"/>
        </w:rPr>
        <w:t xml:space="preserve"> </w:t>
      </w:r>
      <w:r>
        <w:t>самостоятельно</w:t>
      </w:r>
      <w:r>
        <w:rPr>
          <w:spacing w:val="1"/>
        </w:rPr>
        <w:t xml:space="preserve"> </w:t>
      </w:r>
      <w:r>
        <w:t>успешно</w:t>
      </w:r>
      <w:r>
        <w:rPr>
          <w:spacing w:val="1"/>
        </w:rPr>
        <w:t xml:space="preserve"> </w:t>
      </w:r>
      <w:r>
        <w:t>усваивать</w:t>
      </w:r>
      <w:r>
        <w:rPr>
          <w:spacing w:val="1"/>
        </w:rPr>
        <w:t xml:space="preserve"> </w:t>
      </w:r>
      <w:r>
        <w:t>новые</w:t>
      </w:r>
      <w:r>
        <w:rPr>
          <w:spacing w:val="61"/>
        </w:rPr>
        <w:t xml:space="preserve"> </w:t>
      </w:r>
      <w:r>
        <w:t>знания,формировать</w:t>
      </w:r>
      <w:r>
        <w:rPr>
          <w:spacing w:val="-57"/>
        </w:rPr>
        <w:t xml:space="preserve"> </w:t>
      </w:r>
      <w:r>
        <w:t>умения и компетентности, включая самостоятельную организацию этойдеятельности, т. е. умение</w:t>
      </w:r>
      <w:r>
        <w:rPr>
          <w:spacing w:val="1"/>
        </w:rPr>
        <w:t xml:space="preserve"> </w:t>
      </w:r>
      <w:r>
        <w:t>учиться,</w:t>
      </w:r>
      <w:r>
        <w:rPr>
          <w:spacing w:val="1"/>
        </w:rPr>
        <w:t xml:space="preserve"> </w:t>
      </w:r>
      <w:r>
        <w:t>обеспечивается</w:t>
      </w:r>
      <w:r>
        <w:rPr>
          <w:spacing w:val="1"/>
        </w:rPr>
        <w:t xml:space="preserve"> </w:t>
      </w:r>
      <w:r>
        <w:t>тем,</w:t>
      </w:r>
      <w:r>
        <w:rPr>
          <w:spacing w:val="1"/>
        </w:rPr>
        <w:t xml:space="preserve"> </w:t>
      </w:r>
      <w:r>
        <w:t>что</w:t>
      </w:r>
      <w:r>
        <w:rPr>
          <w:spacing w:val="1"/>
        </w:rPr>
        <w:t xml:space="preserve"> </w:t>
      </w:r>
      <w:r>
        <w:t>универсальные</w:t>
      </w:r>
      <w:r>
        <w:rPr>
          <w:spacing w:val="1"/>
        </w:rPr>
        <w:t xml:space="preserve"> </w:t>
      </w:r>
      <w:r>
        <w:t>учебныедействия</w:t>
      </w:r>
      <w:r>
        <w:rPr>
          <w:spacing w:val="1"/>
        </w:rPr>
        <w:t xml:space="preserve"> </w:t>
      </w:r>
      <w:r>
        <w:t>как</w:t>
      </w:r>
      <w:r>
        <w:rPr>
          <w:spacing w:val="1"/>
        </w:rPr>
        <w:t xml:space="preserve"> </w:t>
      </w:r>
      <w:r>
        <w:t>обобщенные</w:t>
      </w:r>
      <w:r>
        <w:rPr>
          <w:spacing w:val="1"/>
        </w:rPr>
        <w:t xml:space="preserve"> </w:t>
      </w:r>
      <w:r>
        <w:t>действия</w:t>
      </w:r>
      <w:r>
        <w:rPr>
          <w:spacing w:val="1"/>
        </w:rPr>
        <w:t xml:space="preserve"> </w:t>
      </w:r>
      <w:r>
        <w:t>открывают</w:t>
      </w:r>
      <w:r>
        <w:rPr>
          <w:spacing w:val="1"/>
        </w:rPr>
        <w:t xml:space="preserve"> </w:t>
      </w:r>
      <w:r>
        <w:t>обучающимся</w:t>
      </w:r>
      <w:r>
        <w:rPr>
          <w:spacing w:val="1"/>
        </w:rPr>
        <w:t xml:space="preserve"> </w:t>
      </w:r>
      <w:r>
        <w:t>возможность</w:t>
      </w:r>
      <w:r>
        <w:rPr>
          <w:spacing w:val="1"/>
        </w:rPr>
        <w:t xml:space="preserve"> </w:t>
      </w:r>
      <w:r>
        <w:t>широкойориентации</w:t>
      </w:r>
      <w:r>
        <w:rPr>
          <w:spacing w:val="1"/>
        </w:rPr>
        <w:t xml:space="preserve"> </w:t>
      </w:r>
      <w:r>
        <w:t>как</w:t>
      </w:r>
      <w:r>
        <w:rPr>
          <w:spacing w:val="1"/>
        </w:rPr>
        <w:t xml:space="preserve"> </w:t>
      </w:r>
      <w:r>
        <w:t>в</w:t>
      </w:r>
      <w:r>
        <w:rPr>
          <w:spacing w:val="1"/>
        </w:rPr>
        <w:t xml:space="preserve"> </w:t>
      </w:r>
      <w:r>
        <w:t>различных</w:t>
      </w:r>
      <w:r>
        <w:rPr>
          <w:spacing w:val="1"/>
        </w:rPr>
        <w:t xml:space="preserve"> </w:t>
      </w:r>
      <w:r>
        <w:t>предметных</w:t>
      </w:r>
      <w:r>
        <w:rPr>
          <w:spacing w:val="1"/>
        </w:rPr>
        <w:t xml:space="preserve"> </w:t>
      </w:r>
      <w:r>
        <w:t>областях,</w:t>
      </w:r>
      <w:r>
        <w:rPr>
          <w:spacing w:val="1"/>
        </w:rPr>
        <w:t xml:space="preserve"> </w:t>
      </w:r>
      <w:r>
        <w:t>так</w:t>
      </w:r>
      <w:r>
        <w:rPr>
          <w:spacing w:val="1"/>
        </w:rPr>
        <w:t xml:space="preserve"> </w:t>
      </w:r>
      <w:r>
        <w:t>и</w:t>
      </w:r>
      <w:r>
        <w:rPr>
          <w:spacing w:val="1"/>
        </w:rPr>
        <w:t xml:space="preserve"> </w:t>
      </w:r>
      <w:r>
        <w:t>в</w:t>
      </w:r>
      <w:r>
        <w:rPr>
          <w:spacing w:val="1"/>
        </w:rPr>
        <w:t xml:space="preserve"> </w:t>
      </w:r>
      <w:r>
        <w:t>строении</w:t>
      </w:r>
      <w:r>
        <w:rPr>
          <w:spacing w:val="1"/>
        </w:rPr>
        <w:t xml:space="preserve"> </w:t>
      </w:r>
      <w:r>
        <w:t>самой</w:t>
      </w:r>
      <w:r>
        <w:rPr>
          <w:spacing w:val="1"/>
        </w:rPr>
        <w:t xml:space="preserve"> </w:t>
      </w:r>
      <w:r>
        <w:t>учебнойдеятельности,</w:t>
      </w:r>
      <w:r>
        <w:rPr>
          <w:spacing w:val="1"/>
        </w:rPr>
        <w:t xml:space="preserve"> </w:t>
      </w:r>
      <w:r>
        <w:t>включающей</w:t>
      </w:r>
      <w:r>
        <w:rPr>
          <w:spacing w:val="1"/>
        </w:rPr>
        <w:t xml:space="preserve"> </w:t>
      </w:r>
      <w:r>
        <w:t>осознание</w:t>
      </w:r>
      <w:r>
        <w:rPr>
          <w:spacing w:val="1"/>
        </w:rPr>
        <w:t xml:space="preserve"> </w:t>
      </w:r>
      <w:r>
        <w:t>ее</w:t>
      </w:r>
      <w:r>
        <w:rPr>
          <w:spacing w:val="1"/>
        </w:rPr>
        <w:t xml:space="preserve"> </w:t>
      </w:r>
      <w:r>
        <w:t>целевой</w:t>
      </w:r>
      <w:r>
        <w:rPr>
          <w:spacing w:val="1"/>
        </w:rPr>
        <w:t xml:space="preserve"> </w:t>
      </w:r>
      <w:r>
        <w:t>направленности,</w:t>
      </w:r>
      <w:r>
        <w:rPr>
          <w:spacing w:val="1"/>
        </w:rPr>
        <w:t xml:space="preserve"> </w:t>
      </w:r>
      <w:r>
        <w:t>ценностно-смысловых</w:t>
      </w:r>
      <w:r>
        <w:rPr>
          <w:spacing w:val="1"/>
        </w:rPr>
        <w:t xml:space="preserve"> </w:t>
      </w:r>
      <w:r>
        <w:t>иоперациональных</w:t>
      </w:r>
      <w:r>
        <w:rPr>
          <w:spacing w:val="1"/>
        </w:rPr>
        <w:t xml:space="preserve"> </w:t>
      </w:r>
      <w:r>
        <w:t>характеристик.</w:t>
      </w:r>
      <w:r>
        <w:rPr>
          <w:spacing w:val="1"/>
        </w:rPr>
        <w:t xml:space="preserve"> </w:t>
      </w:r>
      <w:r>
        <w:t>Таким</w:t>
      </w:r>
      <w:r>
        <w:rPr>
          <w:spacing w:val="1"/>
        </w:rPr>
        <w:t xml:space="preserve"> </w:t>
      </w:r>
      <w:r>
        <w:t>образом,</w:t>
      </w:r>
      <w:r>
        <w:rPr>
          <w:spacing w:val="1"/>
        </w:rPr>
        <w:t xml:space="preserve"> </w:t>
      </w:r>
      <w:r>
        <w:t>достижение умения учиться предполагаетполноценное освоение обучающимися всех компонентов</w:t>
      </w:r>
      <w:r>
        <w:rPr>
          <w:spacing w:val="-57"/>
        </w:rPr>
        <w:t xml:space="preserve"> </w:t>
      </w:r>
      <w:r>
        <w:t>учебной</w:t>
      </w:r>
      <w:r>
        <w:rPr>
          <w:spacing w:val="1"/>
        </w:rPr>
        <w:t xml:space="preserve"> </w:t>
      </w:r>
      <w:r>
        <w:t>деятельности,</w:t>
      </w:r>
      <w:r>
        <w:rPr>
          <w:spacing w:val="1"/>
        </w:rPr>
        <w:t xml:space="preserve"> </w:t>
      </w:r>
      <w:r>
        <w:t>которыевключают:</w:t>
      </w:r>
      <w:r>
        <w:rPr>
          <w:spacing w:val="1"/>
        </w:rPr>
        <w:t xml:space="preserve"> </w:t>
      </w:r>
      <w:r>
        <w:t>познавательные</w:t>
      </w:r>
      <w:r>
        <w:rPr>
          <w:spacing w:val="1"/>
        </w:rPr>
        <w:t xml:space="preserve"> </w:t>
      </w:r>
      <w:r>
        <w:t>и</w:t>
      </w:r>
      <w:r>
        <w:rPr>
          <w:spacing w:val="1"/>
        </w:rPr>
        <w:t xml:space="preserve"> </w:t>
      </w:r>
      <w:r>
        <w:t>учебные</w:t>
      </w:r>
      <w:r>
        <w:rPr>
          <w:spacing w:val="1"/>
        </w:rPr>
        <w:t xml:space="preserve"> </w:t>
      </w:r>
      <w:r>
        <w:t>мотивы,</w:t>
      </w:r>
      <w:r>
        <w:rPr>
          <w:spacing w:val="1"/>
        </w:rPr>
        <w:t xml:space="preserve"> </w:t>
      </w:r>
      <w:r>
        <w:t>учебную</w:t>
      </w:r>
      <w:r>
        <w:rPr>
          <w:spacing w:val="1"/>
        </w:rPr>
        <w:t xml:space="preserve"> </w:t>
      </w:r>
      <w:r>
        <w:t>цель,</w:t>
      </w:r>
      <w:r>
        <w:rPr>
          <w:spacing w:val="1"/>
        </w:rPr>
        <w:t xml:space="preserve"> </w:t>
      </w:r>
      <w:r>
        <w:t>учебную</w:t>
      </w:r>
      <w:r>
        <w:rPr>
          <w:spacing w:val="1"/>
        </w:rPr>
        <w:t xml:space="preserve"> </w:t>
      </w:r>
      <w:r>
        <w:t>задачу,</w:t>
      </w:r>
      <w:r>
        <w:rPr>
          <w:spacing w:val="1"/>
        </w:rPr>
        <w:t xml:space="preserve"> </w:t>
      </w:r>
      <w:r>
        <w:t>учебныедействия</w:t>
      </w:r>
      <w:r>
        <w:rPr>
          <w:spacing w:val="1"/>
        </w:rPr>
        <w:t xml:space="preserve"> </w:t>
      </w:r>
      <w:r>
        <w:t>и</w:t>
      </w:r>
      <w:r>
        <w:rPr>
          <w:spacing w:val="1"/>
        </w:rPr>
        <w:t xml:space="preserve"> </w:t>
      </w:r>
      <w:r>
        <w:t>операции</w:t>
      </w:r>
      <w:r>
        <w:rPr>
          <w:spacing w:val="1"/>
        </w:rPr>
        <w:t xml:space="preserve"> </w:t>
      </w:r>
      <w:r>
        <w:t>(ориентировка,</w:t>
      </w:r>
      <w:r>
        <w:rPr>
          <w:spacing w:val="1"/>
        </w:rPr>
        <w:t xml:space="preserve"> </w:t>
      </w:r>
      <w:r>
        <w:t>преобразование</w:t>
      </w:r>
      <w:r>
        <w:rPr>
          <w:spacing w:val="61"/>
        </w:rPr>
        <w:t xml:space="preserve"> </w:t>
      </w:r>
      <w:r>
        <w:t>материала,</w:t>
      </w:r>
      <w:r>
        <w:rPr>
          <w:spacing w:val="1"/>
        </w:rPr>
        <w:t xml:space="preserve"> </w:t>
      </w:r>
      <w:r>
        <w:t>контроль и оценка). Умениеучиться — существенный фактор повышения эффективности освоения</w:t>
      </w:r>
      <w:r>
        <w:rPr>
          <w:spacing w:val="-57"/>
        </w:rPr>
        <w:t xml:space="preserve"> </w:t>
      </w:r>
      <w:r>
        <w:t>обучающимисяпредметных</w:t>
      </w:r>
      <w:r>
        <w:rPr>
          <w:spacing w:val="1"/>
        </w:rPr>
        <w:t xml:space="preserve"> </w:t>
      </w:r>
      <w:r>
        <w:t>знаний,</w:t>
      </w:r>
      <w:r>
        <w:rPr>
          <w:spacing w:val="1"/>
        </w:rPr>
        <w:t xml:space="preserve"> </w:t>
      </w:r>
      <w:r>
        <w:t>формирования</w:t>
      </w:r>
      <w:r>
        <w:rPr>
          <w:spacing w:val="1"/>
        </w:rPr>
        <w:t xml:space="preserve"> </w:t>
      </w:r>
      <w:r>
        <w:t>умений</w:t>
      </w:r>
      <w:r>
        <w:rPr>
          <w:spacing w:val="1"/>
        </w:rPr>
        <w:t xml:space="preserve"> </w:t>
      </w:r>
      <w:r>
        <w:t>и</w:t>
      </w:r>
      <w:r>
        <w:rPr>
          <w:spacing w:val="1"/>
        </w:rPr>
        <w:t xml:space="preserve"> </w:t>
      </w:r>
      <w:r>
        <w:t>компетентностей,</w:t>
      </w:r>
      <w:r>
        <w:rPr>
          <w:spacing w:val="1"/>
        </w:rPr>
        <w:t xml:space="preserve"> </w:t>
      </w:r>
      <w:r>
        <w:t>образа</w:t>
      </w:r>
      <w:r>
        <w:rPr>
          <w:spacing w:val="1"/>
        </w:rPr>
        <w:t xml:space="preserve"> </w:t>
      </w:r>
      <w:r>
        <w:t>мира</w:t>
      </w:r>
      <w:r>
        <w:rPr>
          <w:spacing w:val="1"/>
        </w:rPr>
        <w:t xml:space="preserve"> </w:t>
      </w:r>
      <w:r>
        <w:t>и</w:t>
      </w:r>
      <w:r>
        <w:rPr>
          <w:spacing w:val="1"/>
        </w:rPr>
        <w:t xml:space="preserve"> </w:t>
      </w:r>
      <w:r>
        <w:t>ценностносмысловых оснований личностного</w:t>
      </w:r>
      <w:r>
        <w:rPr>
          <w:spacing w:val="-4"/>
        </w:rPr>
        <w:t xml:space="preserve"> </w:t>
      </w:r>
      <w:r>
        <w:t>морального выбора.</w:t>
      </w:r>
    </w:p>
    <w:p w:rsidR="00676A99" w:rsidRDefault="003D1F18">
      <w:pPr>
        <w:pStyle w:val="a3"/>
        <w:ind w:left="392"/>
        <w:jc w:val="both"/>
      </w:pPr>
      <w:r>
        <w:t>Функции</w:t>
      </w:r>
      <w:r>
        <w:rPr>
          <w:spacing w:val="-4"/>
        </w:rPr>
        <w:t xml:space="preserve"> </w:t>
      </w:r>
      <w:r>
        <w:t>универсальных</w:t>
      </w:r>
      <w:r>
        <w:rPr>
          <w:spacing w:val="-4"/>
        </w:rPr>
        <w:t xml:space="preserve"> </w:t>
      </w:r>
      <w:r>
        <w:t>учебных</w:t>
      </w:r>
      <w:r>
        <w:rPr>
          <w:spacing w:val="-5"/>
        </w:rPr>
        <w:t xml:space="preserve"> </w:t>
      </w:r>
      <w:r>
        <w:t>действий:</w:t>
      </w:r>
    </w:p>
    <w:p w:rsidR="00676A99" w:rsidRDefault="003D1F18">
      <w:pPr>
        <w:pStyle w:val="a5"/>
        <w:numPr>
          <w:ilvl w:val="0"/>
          <w:numId w:val="38"/>
        </w:numPr>
        <w:tabs>
          <w:tab w:val="left" w:pos="598"/>
        </w:tabs>
        <w:spacing w:before="37" w:line="276" w:lineRule="auto"/>
        <w:ind w:right="210" w:firstLine="0"/>
        <w:rPr>
          <w:sz w:val="24"/>
        </w:rPr>
      </w:pPr>
      <w:r>
        <w:rPr>
          <w:sz w:val="24"/>
        </w:rPr>
        <w:t>обеспечение возможностей</w:t>
      </w:r>
      <w:r>
        <w:rPr>
          <w:spacing w:val="1"/>
          <w:sz w:val="24"/>
        </w:rPr>
        <w:t xml:space="preserve"> </w:t>
      </w:r>
      <w:r>
        <w:rPr>
          <w:sz w:val="24"/>
        </w:rPr>
        <w:t>обучающегося</w:t>
      </w:r>
      <w:r>
        <w:rPr>
          <w:spacing w:val="1"/>
          <w:sz w:val="24"/>
        </w:rPr>
        <w:t xml:space="preserve"> </w:t>
      </w:r>
      <w:r>
        <w:rPr>
          <w:sz w:val="24"/>
        </w:rPr>
        <w:t>самостоятельно</w:t>
      </w:r>
      <w:r>
        <w:rPr>
          <w:spacing w:val="1"/>
          <w:sz w:val="24"/>
        </w:rPr>
        <w:t xml:space="preserve"> </w:t>
      </w:r>
      <w:r>
        <w:rPr>
          <w:sz w:val="24"/>
        </w:rPr>
        <w:t>осуществлятьдеятельность</w:t>
      </w:r>
      <w:r>
        <w:rPr>
          <w:spacing w:val="1"/>
          <w:sz w:val="24"/>
        </w:rPr>
        <w:t xml:space="preserve"> </w:t>
      </w:r>
      <w:r>
        <w:rPr>
          <w:sz w:val="24"/>
        </w:rPr>
        <w:t>учения,</w:t>
      </w:r>
      <w:r>
        <w:rPr>
          <w:spacing w:val="1"/>
          <w:sz w:val="24"/>
        </w:rPr>
        <w:t xml:space="preserve"> </w:t>
      </w:r>
      <w:r>
        <w:rPr>
          <w:sz w:val="24"/>
        </w:rPr>
        <w:t>ставить учебные цели, искать и использовать необходимые средства испособы их достижения,</w:t>
      </w:r>
      <w:r>
        <w:rPr>
          <w:spacing w:val="1"/>
          <w:sz w:val="24"/>
        </w:rPr>
        <w:t xml:space="preserve"> </w:t>
      </w:r>
      <w:r>
        <w:rPr>
          <w:sz w:val="24"/>
        </w:rPr>
        <w:t>контролировать</w:t>
      </w:r>
      <w:r>
        <w:rPr>
          <w:spacing w:val="-1"/>
          <w:sz w:val="24"/>
        </w:rPr>
        <w:t xml:space="preserve"> </w:t>
      </w:r>
      <w:r>
        <w:rPr>
          <w:sz w:val="24"/>
        </w:rPr>
        <w:t>и оценивать</w:t>
      </w:r>
      <w:r>
        <w:rPr>
          <w:spacing w:val="-1"/>
          <w:sz w:val="24"/>
        </w:rPr>
        <w:t xml:space="preserve"> </w:t>
      </w:r>
      <w:r>
        <w:rPr>
          <w:sz w:val="24"/>
        </w:rPr>
        <w:t>процесс</w:t>
      </w:r>
      <w:r>
        <w:rPr>
          <w:spacing w:val="-1"/>
          <w:sz w:val="24"/>
        </w:rPr>
        <w:t xml:space="preserve"> </w:t>
      </w:r>
      <w:r>
        <w:rPr>
          <w:sz w:val="24"/>
        </w:rPr>
        <w:t>и результатыдеятельности;</w:t>
      </w:r>
    </w:p>
    <w:p w:rsidR="00676A99" w:rsidRDefault="003D1F18">
      <w:pPr>
        <w:pStyle w:val="a5"/>
        <w:numPr>
          <w:ilvl w:val="0"/>
          <w:numId w:val="38"/>
        </w:numPr>
        <w:tabs>
          <w:tab w:val="left" w:pos="533"/>
        </w:tabs>
        <w:ind w:left="532" w:hanging="141"/>
        <w:rPr>
          <w:sz w:val="24"/>
        </w:rPr>
      </w:pPr>
      <w:r>
        <w:rPr>
          <w:sz w:val="24"/>
        </w:rPr>
        <w:t>создание</w:t>
      </w:r>
      <w:r>
        <w:rPr>
          <w:spacing w:val="-2"/>
          <w:sz w:val="24"/>
        </w:rPr>
        <w:t xml:space="preserve"> </w:t>
      </w:r>
      <w:r>
        <w:rPr>
          <w:sz w:val="24"/>
        </w:rPr>
        <w:t>условий</w:t>
      </w:r>
      <w:r>
        <w:rPr>
          <w:spacing w:val="-2"/>
          <w:sz w:val="24"/>
        </w:rPr>
        <w:t xml:space="preserve"> </w:t>
      </w:r>
      <w:r>
        <w:rPr>
          <w:sz w:val="24"/>
        </w:rPr>
        <w:t>для</w:t>
      </w:r>
      <w:r>
        <w:rPr>
          <w:spacing w:val="-2"/>
          <w:sz w:val="24"/>
        </w:rPr>
        <w:t xml:space="preserve"> </w:t>
      </w:r>
      <w:r>
        <w:rPr>
          <w:sz w:val="24"/>
        </w:rPr>
        <w:t>гармоничного</w:t>
      </w:r>
      <w:r>
        <w:rPr>
          <w:spacing w:val="-3"/>
          <w:sz w:val="24"/>
        </w:rPr>
        <w:t xml:space="preserve"> </w:t>
      </w:r>
      <w:r>
        <w:rPr>
          <w:sz w:val="24"/>
        </w:rPr>
        <w:t>развития</w:t>
      </w:r>
      <w:r>
        <w:rPr>
          <w:spacing w:val="-5"/>
          <w:sz w:val="24"/>
        </w:rPr>
        <w:t xml:space="preserve"> </w:t>
      </w:r>
      <w:r>
        <w:rPr>
          <w:sz w:val="24"/>
        </w:rPr>
        <w:t>личности</w:t>
      </w:r>
      <w:r>
        <w:rPr>
          <w:spacing w:val="-4"/>
          <w:sz w:val="24"/>
        </w:rPr>
        <w:t xml:space="preserve"> </w:t>
      </w:r>
      <w:r>
        <w:rPr>
          <w:sz w:val="24"/>
        </w:rPr>
        <w:t>и</w:t>
      </w:r>
      <w:r>
        <w:rPr>
          <w:spacing w:val="-2"/>
          <w:sz w:val="24"/>
        </w:rPr>
        <w:t xml:space="preserve"> </w:t>
      </w:r>
      <w:r>
        <w:rPr>
          <w:sz w:val="24"/>
        </w:rPr>
        <w:t>ее</w:t>
      </w:r>
      <w:r>
        <w:rPr>
          <w:spacing w:val="-3"/>
          <w:sz w:val="24"/>
        </w:rPr>
        <w:t xml:space="preserve"> </w:t>
      </w:r>
      <w:r>
        <w:rPr>
          <w:sz w:val="24"/>
        </w:rPr>
        <w:t>самореализации</w:t>
      </w:r>
      <w:r>
        <w:rPr>
          <w:spacing w:val="-5"/>
          <w:sz w:val="24"/>
        </w:rPr>
        <w:t xml:space="preserve"> </w:t>
      </w:r>
      <w:r>
        <w:rPr>
          <w:sz w:val="24"/>
        </w:rPr>
        <w:t>на</w:t>
      </w:r>
    </w:p>
    <w:p w:rsidR="00676A99" w:rsidRDefault="003D1F18">
      <w:pPr>
        <w:pStyle w:val="a3"/>
        <w:spacing w:before="41" w:line="276" w:lineRule="auto"/>
        <w:ind w:left="392" w:right="206"/>
        <w:jc w:val="both"/>
      </w:pPr>
      <w:r>
        <w:t>основе</w:t>
      </w:r>
      <w:r>
        <w:rPr>
          <w:spacing w:val="1"/>
        </w:rPr>
        <w:t xml:space="preserve"> </w:t>
      </w:r>
      <w:r>
        <w:t>готовности</w:t>
      </w:r>
      <w:r>
        <w:rPr>
          <w:spacing w:val="1"/>
        </w:rPr>
        <w:t xml:space="preserve"> </w:t>
      </w:r>
      <w:r>
        <w:t>к</w:t>
      </w:r>
      <w:r>
        <w:rPr>
          <w:spacing w:val="1"/>
        </w:rPr>
        <w:t xml:space="preserve"> </w:t>
      </w:r>
      <w:r>
        <w:t>непрерывному</w:t>
      </w:r>
      <w:r>
        <w:rPr>
          <w:spacing w:val="1"/>
        </w:rPr>
        <w:t xml:space="preserve"> </w:t>
      </w:r>
      <w:r>
        <w:t>образованию;</w:t>
      </w:r>
      <w:r>
        <w:rPr>
          <w:spacing w:val="1"/>
        </w:rPr>
        <w:t xml:space="preserve"> </w:t>
      </w:r>
      <w:r>
        <w:t>обеспечение</w:t>
      </w:r>
      <w:r>
        <w:rPr>
          <w:spacing w:val="1"/>
        </w:rPr>
        <w:t xml:space="preserve"> </w:t>
      </w:r>
      <w:r>
        <w:t>успешного</w:t>
      </w:r>
      <w:r>
        <w:rPr>
          <w:spacing w:val="1"/>
        </w:rPr>
        <w:t xml:space="preserve"> </w:t>
      </w:r>
      <w:r>
        <w:t>усвоениязнаний,</w:t>
      </w:r>
      <w:r>
        <w:rPr>
          <w:spacing w:val="1"/>
        </w:rPr>
        <w:t xml:space="preserve"> </w:t>
      </w:r>
      <w:r>
        <w:t>формирования</w:t>
      </w:r>
      <w:r>
        <w:rPr>
          <w:spacing w:val="1"/>
        </w:rPr>
        <w:t xml:space="preserve"> </w:t>
      </w:r>
      <w:r>
        <w:t>умений,</w:t>
      </w:r>
      <w:r>
        <w:rPr>
          <w:spacing w:val="-1"/>
        </w:rPr>
        <w:t xml:space="preserve"> </w:t>
      </w:r>
      <w:r>
        <w:t>навыков</w:t>
      </w:r>
      <w:r>
        <w:rPr>
          <w:spacing w:val="-1"/>
        </w:rPr>
        <w:t xml:space="preserve"> </w:t>
      </w:r>
      <w:r>
        <w:t>и</w:t>
      </w:r>
      <w:r>
        <w:rPr>
          <w:spacing w:val="-1"/>
        </w:rPr>
        <w:t xml:space="preserve"> </w:t>
      </w:r>
      <w:r>
        <w:t>компетентностей в</w:t>
      </w:r>
      <w:r>
        <w:rPr>
          <w:spacing w:val="-2"/>
        </w:rPr>
        <w:t xml:space="preserve"> </w:t>
      </w:r>
      <w:r>
        <w:t>любой</w:t>
      </w:r>
      <w:r>
        <w:rPr>
          <w:spacing w:val="-1"/>
        </w:rPr>
        <w:t xml:space="preserve"> </w:t>
      </w:r>
      <w:r>
        <w:t>предметной</w:t>
      </w:r>
      <w:r>
        <w:rPr>
          <w:spacing w:val="-1"/>
        </w:rPr>
        <w:t xml:space="preserve"> </w:t>
      </w:r>
      <w:r>
        <w:t>области.</w:t>
      </w:r>
    </w:p>
    <w:p w:rsidR="00676A99" w:rsidRDefault="003D1F18">
      <w:pPr>
        <w:pStyle w:val="a3"/>
        <w:spacing w:line="276" w:lineRule="auto"/>
        <w:ind w:left="392" w:right="205"/>
        <w:jc w:val="both"/>
      </w:pPr>
      <w:r>
        <w:t>Универсальный</w:t>
      </w:r>
      <w:r>
        <w:rPr>
          <w:spacing w:val="1"/>
        </w:rPr>
        <w:t xml:space="preserve"> </w:t>
      </w:r>
      <w:r>
        <w:t>характер</w:t>
      </w:r>
      <w:r>
        <w:rPr>
          <w:spacing w:val="1"/>
        </w:rPr>
        <w:t xml:space="preserve"> </w:t>
      </w:r>
      <w:r>
        <w:t>учебных</w:t>
      </w:r>
      <w:r>
        <w:rPr>
          <w:spacing w:val="1"/>
        </w:rPr>
        <w:t xml:space="preserve"> </w:t>
      </w:r>
      <w:r>
        <w:t>действий проявляется</w:t>
      </w:r>
      <w:r>
        <w:rPr>
          <w:spacing w:val="1"/>
        </w:rPr>
        <w:t xml:space="preserve"> </w:t>
      </w:r>
      <w:r>
        <w:t>в</w:t>
      </w:r>
      <w:r>
        <w:rPr>
          <w:spacing w:val="1"/>
        </w:rPr>
        <w:t xml:space="preserve"> </w:t>
      </w:r>
      <w:r>
        <w:t>том,</w:t>
      </w:r>
      <w:r>
        <w:rPr>
          <w:spacing w:val="1"/>
        </w:rPr>
        <w:t xml:space="preserve"> </w:t>
      </w:r>
      <w:r>
        <w:t>что</w:t>
      </w:r>
      <w:r>
        <w:rPr>
          <w:spacing w:val="1"/>
        </w:rPr>
        <w:t xml:space="preserve"> </w:t>
      </w:r>
      <w:r>
        <w:t>они</w:t>
      </w:r>
      <w:r>
        <w:rPr>
          <w:spacing w:val="1"/>
        </w:rPr>
        <w:t xml:space="preserve"> </w:t>
      </w:r>
      <w:r>
        <w:t>носятнадпредметный,</w:t>
      </w:r>
      <w:r>
        <w:rPr>
          <w:spacing w:val="1"/>
        </w:rPr>
        <w:t xml:space="preserve"> </w:t>
      </w:r>
      <w:r>
        <w:t>метапредметный</w:t>
      </w:r>
      <w:r>
        <w:rPr>
          <w:spacing w:val="1"/>
        </w:rPr>
        <w:t xml:space="preserve"> </w:t>
      </w:r>
      <w:r>
        <w:t>характер;</w:t>
      </w:r>
      <w:r>
        <w:rPr>
          <w:spacing w:val="1"/>
        </w:rPr>
        <w:t xml:space="preserve"> </w:t>
      </w:r>
      <w:r>
        <w:t>обеспечивают</w:t>
      </w:r>
      <w:r>
        <w:rPr>
          <w:spacing w:val="1"/>
        </w:rPr>
        <w:t xml:space="preserve"> </w:t>
      </w:r>
      <w:r>
        <w:t>целостность</w:t>
      </w:r>
      <w:r>
        <w:rPr>
          <w:spacing w:val="1"/>
        </w:rPr>
        <w:t xml:space="preserve"> </w:t>
      </w:r>
      <w:r>
        <w:t>общекультурного,личностного</w:t>
      </w:r>
      <w:r>
        <w:rPr>
          <w:spacing w:val="1"/>
        </w:rPr>
        <w:t xml:space="preserve"> </w:t>
      </w:r>
      <w:r>
        <w:t>и</w:t>
      </w:r>
      <w:r>
        <w:rPr>
          <w:spacing w:val="-57"/>
        </w:rPr>
        <w:t xml:space="preserve"> </w:t>
      </w:r>
      <w:r>
        <w:t>познавательного развития и саморазвития личности; обеспечиваютпреемственность всех уровней</w:t>
      </w:r>
      <w:r>
        <w:rPr>
          <w:spacing w:val="1"/>
        </w:rPr>
        <w:t xml:space="preserve"> </w:t>
      </w:r>
      <w:r>
        <w:t>образовательной</w:t>
      </w:r>
      <w:r>
        <w:rPr>
          <w:spacing w:val="1"/>
        </w:rPr>
        <w:t xml:space="preserve"> </w:t>
      </w:r>
      <w:r>
        <w:t>деятельности;</w:t>
      </w:r>
      <w:r>
        <w:rPr>
          <w:spacing w:val="1"/>
        </w:rPr>
        <w:t xml:space="preserve"> </w:t>
      </w:r>
      <w:r>
        <w:t>лежат</w:t>
      </w:r>
      <w:r>
        <w:rPr>
          <w:spacing w:val="1"/>
        </w:rPr>
        <w:t xml:space="preserve"> </w:t>
      </w:r>
      <w:r>
        <w:t>в</w:t>
      </w:r>
      <w:r>
        <w:rPr>
          <w:spacing w:val="1"/>
        </w:rPr>
        <w:t xml:space="preserve"> </w:t>
      </w:r>
      <w:r>
        <w:t>основеорганизации</w:t>
      </w:r>
      <w:r>
        <w:rPr>
          <w:spacing w:val="1"/>
        </w:rPr>
        <w:t xml:space="preserve"> </w:t>
      </w:r>
      <w:r>
        <w:t>и</w:t>
      </w:r>
      <w:r>
        <w:rPr>
          <w:spacing w:val="1"/>
        </w:rPr>
        <w:t xml:space="preserve"> </w:t>
      </w:r>
      <w:r>
        <w:t>регуляции</w:t>
      </w:r>
      <w:r>
        <w:rPr>
          <w:spacing w:val="1"/>
        </w:rPr>
        <w:t xml:space="preserve"> </w:t>
      </w:r>
      <w:r>
        <w:t>любой</w:t>
      </w:r>
      <w:r>
        <w:rPr>
          <w:spacing w:val="1"/>
        </w:rPr>
        <w:t xml:space="preserve"> </w:t>
      </w:r>
      <w:r>
        <w:t>деятельности</w:t>
      </w:r>
      <w:r>
        <w:rPr>
          <w:spacing w:val="1"/>
        </w:rPr>
        <w:t xml:space="preserve"> </w:t>
      </w:r>
      <w:r>
        <w:t>обучающегося</w:t>
      </w:r>
      <w:r>
        <w:rPr>
          <w:spacing w:val="-1"/>
        </w:rPr>
        <w:t xml:space="preserve"> </w:t>
      </w:r>
      <w:r>
        <w:t>независимо от</w:t>
      </w:r>
      <w:r>
        <w:rPr>
          <w:spacing w:val="-1"/>
        </w:rPr>
        <w:t xml:space="preserve"> </w:t>
      </w:r>
      <w:r>
        <w:t>ееспециально-предметного содержания.</w:t>
      </w:r>
    </w:p>
    <w:p w:rsidR="00676A99" w:rsidRDefault="003D1F18">
      <w:pPr>
        <w:pStyle w:val="a3"/>
        <w:spacing w:before="1" w:line="276" w:lineRule="auto"/>
        <w:ind w:left="392" w:right="212"/>
        <w:jc w:val="both"/>
      </w:pPr>
      <w:r>
        <w:t>Универсальные</w:t>
      </w:r>
      <w:r>
        <w:rPr>
          <w:spacing w:val="1"/>
        </w:rPr>
        <w:t xml:space="preserve"> </w:t>
      </w:r>
      <w:r>
        <w:t>учебные</w:t>
      </w:r>
      <w:r>
        <w:rPr>
          <w:spacing w:val="1"/>
        </w:rPr>
        <w:t xml:space="preserve"> </w:t>
      </w:r>
      <w:r>
        <w:t>действия</w:t>
      </w:r>
      <w:r>
        <w:rPr>
          <w:spacing w:val="1"/>
        </w:rPr>
        <w:t xml:space="preserve"> </w:t>
      </w:r>
      <w:r>
        <w:t>обеспечивают</w:t>
      </w:r>
      <w:r>
        <w:rPr>
          <w:spacing w:val="1"/>
        </w:rPr>
        <w:t xml:space="preserve"> </w:t>
      </w:r>
      <w:r>
        <w:t>этапы</w:t>
      </w:r>
      <w:r>
        <w:rPr>
          <w:spacing w:val="1"/>
        </w:rPr>
        <w:t xml:space="preserve"> </w:t>
      </w:r>
      <w:r>
        <w:t>усвоения</w:t>
      </w:r>
      <w:r>
        <w:rPr>
          <w:spacing w:val="1"/>
        </w:rPr>
        <w:t xml:space="preserve"> </w:t>
      </w:r>
      <w:r>
        <w:t>учебного</w:t>
      </w:r>
      <w:r>
        <w:rPr>
          <w:spacing w:val="1"/>
        </w:rPr>
        <w:t xml:space="preserve"> </w:t>
      </w:r>
      <w:r>
        <w:t>содержанияи</w:t>
      </w:r>
      <w:r>
        <w:rPr>
          <w:spacing w:val="1"/>
        </w:rPr>
        <w:t xml:space="preserve"> </w:t>
      </w:r>
      <w:r>
        <w:t>формирования</w:t>
      </w:r>
      <w:r>
        <w:rPr>
          <w:spacing w:val="-1"/>
        </w:rPr>
        <w:t xml:space="preserve"> </w:t>
      </w:r>
      <w:r>
        <w:t>психологических</w:t>
      </w:r>
      <w:r>
        <w:rPr>
          <w:spacing w:val="2"/>
        </w:rPr>
        <w:t xml:space="preserve"> </w:t>
      </w:r>
      <w:r>
        <w:t>способностей</w:t>
      </w:r>
      <w:r>
        <w:rPr>
          <w:spacing w:val="-3"/>
        </w:rPr>
        <w:t xml:space="preserve"> </w:t>
      </w:r>
      <w:r>
        <w:t>обучающегося.</w:t>
      </w:r>
    </w:p>
    <w:p w:rsidR="00676A99" w:rsidRDefault="003D1F18">
      <w:pPr>
        <w:pStyle w:val="a3"/>
        <w:spacing w:line="275" w:lineRule="exact"/>
        <w:ind w:left="452"/>
        <w:jc w:val="both"/>
      </w:pPr>
      <w:r>
        <w:t>УУД</w:t>
      </w:r>
      <w:r>
        <w:rPr>
          <w:spacing w:val="-4"/>
        </w:rPr>
        <w:t xml:space="preserve"> </w:t>
      </w:r>
      <w:r>
        <w:t>как</w:t>
      </w:r>
      <w:r>
        <w:rPr>
          <w:spacing w:val="-2"/>
        </w:rPr>
        <w:t xml:space="preserve"> </w:t>
      </w:r>
      <w:r>
        <w:t>психолого-дидактическое</w:t>
      </w:r>
      <w:r>
        <w:rPr>
          <w:spacing w:val="-4"/>
        </w:rPr>
        <w:t xml:space="preserve"> </w:t>
      </w:r>
      <w:r>
        <w:t>явление</w:t>
      </w:r>
      <w:r>
        <w:rPr>
          <w:spacing w:val="-3"/>
        </w:rPr>
        <w:t xml:space="preserve"> </w:t>
      </w:r>
      <w:r>
        <w:t>имеет</w:t>
      </w:r>
      <w:r>
        <w:rPr>
          <w:spacing w:val="-3"/>
        </w:rPr>
        <w:t xml:space="preserve"> </w:t>
      </w:r>
      <w:r>
        <w:t>следующие</w:t>
      </w:r>
      <w:r>
        <w:rPr>
          <w:spacing w:val="-3"/>
        </w:rPr>
        <w:t xml:space="preserve"> </w:t>
      </w:r>
      <w:r>
        <w:t>особенности:</w:t>
      </w:r>
    </w:p>
    <w:p w:rsidR="00676A99" w:rsidRDefault="003D1F18">
      <w:pPr>
        <w:pStyle w:val="a3"/>
        <w:spacing w:before="41" w:line="276" w:lineRule="auto"/>
        <w:ind w:left="392" w:right="206" w:firstLine="540"/>
        <w:jc w:val="both"/>
      </w:pPr>
      <w:r>
        <w:t>-является</w:t>
      </w:r>
      <w:r>
        <w:rPr>
          <w:spacing w:val="1"/>
        </w:rPr>
        <w:t xml:space="preserve"> </w:t>
      </w:r>
      <w:r>
        <w:t>предпосылкой</w:t>
      </w:r>
      <w:r>
        <w:rPr>
          <w:spacing w:val="1"/>
        </w:rPr>
        <w:t xml:space="preserve"> </w:t>
      </w:r>
      <w:r>
        <w:t>формирования</w:t>
      </w:r>
      <w:r>
        <w:rPr>
          <w:spacing w:val="1"/>
        </w:rPr>
        <w:t xml:space="preserve"> </w:t>
      </w:r>
      <w:r>
        <w:t>культурологических</w:t>
      </w:r>
      <w:r>
        <w:rPr>
          <w:spacing w:val="1"/>
        </w:rPr>
        <w:t xml:space="preserve"> </w:t>
      </w:r>
      <w:r>
        <w:t>умений</w:t>
      </w:r>
      <w:r>
        <w:rPr>
          <w:spacing w:val="1"/>
        </w:rPr>
        <w:t xml:space="preserve"> </w:t>
      </w:r>
      <w:r>
        <w:t>как</w:t>
      </w:r>
      <w:r>
        <w:rPr>
          <w:spacing w:val="1"/>
        </w:rPr>
        <w:t xml:space="preserve"> </w:t>
      </w:r>
      <w:r>
        <w:t>способности</w:t>
      </w:r>
      <w:r>
        <w:rPr>
          <w:spacing w:val="1"/>
        </w:rPr>
        <w:t xml:space="preserve"> </w:t>
      </w:r>
      <w:r>
        <w:t>обучающегося самостоятельно организовывать учебно-познавательную деятельность, используя</w:t>
      </w:r>
      <w:r>
        <w:rPr>
          <w:spacing w:val="1"/>
        </w:rPr>
        <w:t xml:space="preserve"> </w:t>
      </w:r>
      <w:r>
        <w:t>обобщенные</w:t>
      </w:r>
      <w:r>
        <w:rPr>
          <w:spacing w:val="-3"/>
        </w:rPr>
        <w:t xml:space="preserve"> </w:t>
      </w:r>
      <w:r>
        <w:t>способы действий;</w:t>
      </w:r>
    </w:p>
    <w:p w:rsidR="00676A99" w:rsidRDefault="003D1F18">
      <w:pPr>
        <w:pStyle w:val="a3"/>
        <w:spacing w:before="1" w:line="276" w:lineRule="auto"/>
        <w:ind w:left="392" w:firstLine="540"/>
      </w:pPr>
      <w:r>
        <w:t>-не</w:t>
      </w:r>
      <w:r>
        <w:rPr>
          <w:spacing w:val="-4"/>
        </w:rPr>
        <w:t xml:space="preserve"> </w:t>
      </w:r>
      <w:r>
        <w:t>зависит</w:t>
      </w:r>
      <w:r>
        <w:rPr>
          <w:spacing w:val="-3"/>
        </w:rPr>
        <w:t xml:space="preserve"> </w:t>
      </w:r>
      <w:r>
        <w:t>от</w:t>
      </w:r>
      <w:r>
        <w:rPr>
          <w:spacing w:val="-3"/>
        </w:rPr>
        <w:t xml:space="preserve"> </w:t>
      </w:r>
      <w:r>
        <w:t>конкретного</w:t>
      </w:r>
      <w:r>
        <w:rPr>
          <w:spacing w:val="-3"/>
        </w:rPr>
        <w:t xml:space="preserve"> </w:t>
      </w:r>
      <w:r>
        <w:t>предметного</w:t>
      </w:r>
      <w:r>
        <w:rPr>
          <w:spacing w:val="-3"/>
        </w:rPr>
        <w:t xml:space="preserve"> </w:t>
      </w:r>
      <w:r>
        <w:t>содержания;</w:t>
      </w:r>
      <w:r>
        <w:rPr>
          <w:spacing w:val="-3"/>
        </w:rPr>
        <w:t xml:space="preserve"> </w:t>
      </w:r>
      <w:r>
        <w:t>и</w:t>
      </w:r>
      <w:r>
        <w:rPr>
          <w:spacing w:val="-2"/>
        </w:rPr>
        <w:t xml:space="preserve"> </w:t>
      </w:r>
      <w:r>
        <w:t>в</w:t>
      </w:r>
      <w:r>
        <w:rPr>
          <w:spacing w:val="-4"/>
        </w:rPr>
        <w:t xml:space="preserve"> </w:t>
      </w:r>
      <w:r>
        <w:t>определенном</w:t>
      </w:r>
      <w:r>
        <w:rPr>
          <w:spacing w:val="-4"/>
        </w:rPr>
        <w:t xml:space="preserve"> </w:t>
      </w:r>
      <w:r>
        <w:t>смысле</w:t>
      </w:r>
      <w:r>
        <w:rPr>
          <w:spacing w:val="-4"/>
        </w:rPr>
        <w:t xml:space="preserve"> </w:t>
      </w:r>
      <w:r>
        <w:t>имеет</w:t>
      </w:r>
      <w:r>
        <w:rPr>
          <w:spacing w:val="-57"/>
        </w:rPr>
        <w:t xml:space="preserve"> </w:t>
      </w:r>
      <w:r>
        <w:t>всеобъемлющий</w:t>
      </w:r>
      <w:r>
        <w:rPr>
          <w:spacing w:val="-1"/>
        </w:rPr>
        <w:t xml:space="preserve"> </w:t>
      </w:r>
      <w:r>
        <w:t>характер;</w:t>
      </w:r>
    </w:p>
    <w:p w:rsidR="00676A99" w:rsidRDefault="003D1F18">
      <w:pPr>
        <w:pStyle w:val="a3"/>
        <w:spacing w:before="2" w:line="276" w:lineRule="auto"/>
        <w:ind w:left="392" w:right="240" w:firstLine="540"/>
      </w:pPr>
      <w:r>
        <w:t>-отражает способность обучающегося работать не только с практическими задачами</w:t>
      </w:r>
      <w:r>
        <w:rPr>
          <w:spacing w:val="1"/>
        </w:rPr>
        <w:t xml:space="preserve"> </w:t>
      </w:r>
      <w:r>
        <w:t>(отвечать</w:t>
      </w:r>
      <w:r>
        <w:rPr>
          <w:spacing w:val="-3"/>
        </w:rPr>
        <w:t xml:space="preserve"> </w:t>
      </w:r>
      <w:r>
        <w:t>на</w:t>
      </w:r>
      <w:r>
        <w:rPr>
          <w:spacing w:val="-4"/>
        </w:rPr>
        <w:t xml:space="preserve"> </w:t>
      </w:r>
      <w:r>
        <w:t>вопрос</w:t>
      </w:r>
      <w:r>
        <w:rPr>
          <w:spacing w:val="1"/>
        </w:rPr>
        <w:t xml:space="preserve"> </w:t>
      </w:r>
      <w:r>
        <w:t>«что</w:t>
      </w:r>
      <w:r>
        <w:rPr>
          <w:spacing w:val="-3"/>
        </w:rPr>
        <w:t xml:space="preserve"> </w:t>
      </w:r>
      <w:r>
        <w:t>делать»?),</w:t>
      </w:r>
      <w:r>
        <w:rPr>
          <w:spacing w:val="-3"/>
        </w:rPr>
        <w:t xml:space="preserve"> </w:t>
      </w:r>
      <w:r>
        <w:t>но</w:t>
      </w:r>
      <w:r>
        <w:rPr>
          <w:spacing w:val="-3"/>
        </w:rPr>
        <w:t xml:space="preserve"> </w:t>
      </w:r>
      <w:r>
        <w:t>и</w:t>
      </w:r>
      <w:r>
        <w:rPr>
          <w:spacing w:val="-2"/>
        </w:rPr>
        <w:t xml:space="preserve"> </w:t>
      </w:r>
      <w:r>
        <w:t>с</w:t>
      </w:r>
      <w:r>
        <w:rPr>
          <w:spacing w:val="-1"/>
        </w:rPr>
        <w:t xml:space="preserve"> </w:t>
      </w:r>
      <w:r>
        <w:t>учебными</w:t>
      </w:r>
      <w:r>
        <w:rPr>
          <w:spacing w:val="-3"/>
        </w:rPr>
        <w:t xml:space="preserve"> </w:t>
      </w:r>
      <w:r>
        <w:t>задачами</w:t>
      </w:r>
      <w:r>
        <w:rPr>
          <w:spacing w:val="-3"/>
        </w:rPr>
        <w:t xml:space="preserve"> </w:t>
      </w:r>
      <w:r>
        <w:t>(отвечать</w:t>
      </w:r>
      <w:r>
        <w:rPr>
          <w:spacing w:val="-2"/>
        </w:rPr>
        <w:t xml:space="preserve"> </w:t>
      </w:r>
      <w:r>
        <w:t>на</w:t>
      </w:r>
      <w:r>
        <w:rPr>
          <w:spacing w:val="-4"/>
        </w:rPr>
        <w:t xml:space="preserve"> </w:t>
      </w:r>
      <w:r>
        <w:t>вопрос</w:t>
      </w:r>
      <w:r>
        <w:rPr>
          <w:spacing w:val="-1"/>
        </w:rPr>
        <w:t xml:space="preserve"> </w:t>
      </w:r>
      <w:r>
        <w:t>«как</w:t>
      </w:r>
      <w:r>
        <w:rPr>
          <w:spacing w:val="-3"/>
        </w:rPr>
        <w:t xml:space="preserve"> </w:t>
      </w:r>
      <w:r>
        <w:t>делать?);</w:t>
      </w:r>
    </w:p>
    <w:p w:rsidR="00676A99" w:rsidRDefault="003D1F18">
      <w:pPr>
        <w:pStyle w:val="a5"/>
        <w:numPr>
          <w:ilvl w:val="0"/>
          <w:numId w:val="38"/>
        </w:numPr>
        <w:tabs>
          <w:tab w:val="left" w:pos="533"/>
        </w:tabs>
        <w:spacing w:line="275" w:lineRule="exact"/>
        <w:ind w:left="532" w:hanging="141"/>
        <w:jc w:val="left"/>
        <w:rPr>
          <w:sz w:val="24"/>
        </w:rPr>
      </w:pPr>
      <w:r>
        <w:rPr>
          <w:sz w:val="24"/>
        </w:rPr>
        <w:t>возникает</w:t>
      </w:r>
      <w:r>
        <w:rPr>
          <w:spacing w:val="-4"/>
          <w:sz w:val="24"/>
        </w:rPr>
        <w:t xml:space="preserve"> </w:t>
      </w:r>
      <w:r>
        <w:rPr>
          <w:sz w:val="24"/>
        </w:rPr>
        <w:t>в</w:t>
      </w:r>
      <w:r>
        <w:rPr>
          <w:spacing w:val="-4"/>
          <w:sz w:val="24"/>
        </w:rPr>
        <w:t xml:space="preserve"> </w:t>
      </w:r>
      <w:r>
        <w:rPr>
          <w:sz w:val="24"/>
        </w:rPr>
        <w:t>результате</w:t>
      </w:r>
      <w:r>
        <w:rPr>
          <w:spacing w:val="-4"/>
          <w:sz w:val="24"/>
        </w:rPr>
        <w:t xml:space="preserve"> </w:t>
      </w:r>
      <w:r>
        <w:rPr>
          <w:sz w:val="24"/>
        </w:rPr>
        <w:t>интеграции</w:t>
      </w:r>
      <w:r>
        <w:rPr>
          <w:spacing w:val="-3"/>
          <w:sz w:val="24"/>
        </w:rPr>
        <w:t xml:space="preserve"> </w:t>
      </w:r>
      <w:r>
        <w:rPr>
          <w:sz w:val="24"/>
        </w:rPr>
        <w:t>всех</w:t>
      </w:r>
      <w:r>
        <w:rPr>
          <w:spacing w:val="-2"/>
          <w:sz w:val="24"/>
        </w:rPr>
        <w:t xml:space="preserve"> </w:t>
      </w:r>
      <w:r>
        <w:rPr>
          <w:sz w:val="24"/>
        </w:rPr>
        <w:t>сформированных</w:t>
      </w:r>
      <w:r>
        <w:rPr>
          <w:spacing w:val="-4"/>
          <w:sz w:val="24"/>
        </w:rPr>
        <w:t xml:space="preserve"> </w:t>
      </w:r>
      <w:r>
        <w:rPr>
          <w:sz w:val="24"/>
        </w:rPr>
        <w:t>предметных</w:t>
      </w:r>
      <w:r>
        <w:rPr>
          <w:spacing w:val="-2"/>
          <w:sz w:val="24"/>
        </w:rPr>
        <w:t xml:space="preserve"> </w:t>
      </w:r>
      <w:r>
        <w:rPr>
          <w:sz w:val="24"/>
        </w:rPr>
        <w:t>действий;</w:t>
      </w:r>
    </w:p>
    <w:p w:rsidR="00676A99" w:rsidRDefault="003D1F18">
      <w:pPr>
        <w:pStyle w:val="a5"/>
        <w:numPr>
          <w:ilvl w:val="1"/>
          <w:numId w:val="38"/>
        </w:numPr>
        <w:tabs>
          <w:tab w:val="left" w:pos="1078"/>
        </w:tabs>
        <w:spacing w:before="40" w:line="278" w:lineRule="auto"/>
        <w:ind w:right="1215" w:firstLine="540"/>
        <w:jc w:val="left"/>
        <w:rPr>
          <w:sz w:val="24"/>
        </w:rPr>
      </w:pPr>
      <w:r>
        <w:rPr>
          <w:sz w:val="24"/>
        </w:rPr>
        <w:t>«вынуждает»</w:t>
      </w:r>
      <w:r>
        <w:rPr>
          <w:spacing w:val="-10"/>
          <w:sz w:val="24"/>
        </w:rPr>
        <w:t xml:space="preserve"> </w:t>
      </w:r>
      <w:r>
        <w:rPr>
          <w:sz w:val="24"/>
        </w:rPr>
        <w:t>обучающегося</w:t>
      </w:r>
      <w:r>
        <w:rPr>
          <w:spacing w:val="-5"/>
          <w:sz w:val="24"/>
        </w:rPr>
        <w:t xml:space="preserve"> </w:t>
      </w:r>
      <w:r>
        <w:rPr>
          <w:sz w:val="24"/>
        </w:rPr>
        <w:t>действовать</w:t>
      </w:r>
      <w:r>
        <w:rPr>
          <w:spacing w:val="-4"/>
          <w:sz w:val="24"/>
        </w:rPr>
        <w:t xml:space="preserve"> </w:t>
      </w:r>
      <w:r>
        <w:rPr>
          <w:sz w:val="24"/>
        </w:rPr>
        <w:t>четко,</w:t>
      </w:r>
      <w:r>
        <w:rPr>
          <w:spacing w:val="-5"/>
          <w:sz w:val="24"/>
        </w:rPr>
        <w:t xml:space="preserve"> </w:t>
      </w:r>
      <w:r>
        <w:rPr>
          <w:sz w:val="24"/>
        </w:rPr>
        <w:t>последовательно,</w:t>
      </w:r>
      <w:r>
        <w:rPr>
          <w:spacing w:val="-4"/>
          <w:sz w:val="24"/>
        </w:rPr>
        <w:t xml:space="preserve"> </w:t>
      </w:r>
      <w:r>
        <w:rPr>
          <w:sz w:val="24"/>
        </w:rPr>
        <w:t>ориентируясь</w:t>
      </w:r>
      <w:r>
        <w:rPr>
          <w:spacing w:val="-4"/>
          <w:sz w:val="24"/>
        </w:rPr>
        <w:t xml:space="preserve"> </w:t>
      </w:r>
      <w:r>
        <w:rPr>
          <w:sz w:val="24"/>
        </w:rPr>
        <w:t>на</w:t>
      </w:r>
      <w:r>
        <w:rPr>
          <w:spacing w:val="-57"/>
          <w:sz w:val="24"/>
        </w:rPr>
        <w:t xml:space="preserve"> </w:t>
      </w:r>
      <w:r>
        <w:rPr>
          <w:sz w:val="24"/>
        </w:rPr>
        <w:t>отработанный</w:t>
      </w:r>
      <w:r>
        <w:rPr>
          <w:spacing w:val="-1"/>
          <w:sz w:val="24"/>
        </w:rPr>
        <w:t xml:space="preserve"> </w:t>
      </w:r>
      <w:r>
        <w:rPr>
          <w:sz w:val="24"/>
        </w:rPr>
        <w:t>алгоритм.</w:t>
      </w:r>
    </w:p>
    <w:p w:rsidR="00676A99" w:rsidRDefault="003D1F18">
      <w:pPr>
        <w:pStyle w:val="a3"/>
        <w:spacing w:line="272" w:lineRule="exact"/>
        <w:ind w:left="392"/>
        <w:jc w:val="both"/>
      </w:pPr>
      <w:r>
        <w:t>Виды</w:t>
      </w:r>
      <w:r>
        <w:rPr>
          <w:spacing w:val="-3"/>
        </w:rPr>
        <w:t xml:space="preserve"> </w:t>
      </w:r>
      <w:r>
        <w:t>универсальных</w:t>
      </w:r>
      <w:r>
        <w:rPr>
          <w:spacing w:val="-2"/>
        </w:rPr>
        <w:t xml:space="preserve"> </w:t>
      </w:r>
      <w:r>
        <w:t>учебных</w:t>
      </w:r>
      <w:r>
        <w:rPr>
          <w:spacing w:val="-4"/>
        </w:rPr>
        <w:t xml:space="preserve"> </w:t>
      </w:r>
      <w:r>
        <w:t>действий.</w:t>
      </w:r>
    </w:p>
    <w:p w:rsidR="00676A99" w:rsidRDefault="003D1F18">
      <w:pPr>
        <w:pStyle w:val="a3"/>
        <w:spacing w:before="41" w:line="276" w:lineRule="auto"/>
        <w:ind w:left="392" w:right="204"/>
        <w:jc w:val="both"/>
      </w:pPr>
      <w:r>
        <w:t>Достижения</w:t>
      </w:r>
      <w:r>
        <w:rPr>
          <w:spacing w:val="1"/>
        </w:rPr>
        <w:t xml:space="preserve"> </w:t>
      </w:r>
      <w:r>
        <w:t>обучающимися,</w:t>
      </w:r>
      <w:r>
        <w:rPr>
          <w:spacing w:val="1"/>
        </w:rPr>
        <w:t xml:space="preserve"> </w:t>
      </w:r>
      <w:r>
        <w:t>полученные</w:t>
      </w:r>
      <w:r>
        <w:rPr>
          <w:spacing w:val="1"/>
        </w:rPr>
        <w:t xml:space="preserve"> </w:t>
      </w:r>
      <w:r>
        <w:t>в</w:t>
      </w:r>
      <w:r>
        <w:rPr>
          <w:spacing w:val="1"/>
        </w:rPr>
        <w:t xml:space="preserve"> </w:t>
      </w:r>
      <w:r>
        <w:t>результате</w:t>
      </w:r>
      <w:r>
        <w:rPr>
          <w:spacing w:val="1"/>
        </w:rPr>
        <w:t xml:space="preserve"> </w:t>
      </w:r>
      <w:r>
        <w:t>изучения</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 (в том числе внеурочной деятельности), учебных модулей, характеризующие совокупность</w:t>
      </w:r>
      <w:r>
        <w:rPr>
          <w:spacing w:val="1"/>
        </w:rPr>
        <w:t xml:space="preserve"> </w:t>
      </w:r>
      <w:r>
        <w:t>познавательных,</w:t>
      </w:r>
      <w:r>
        <w:rPr>
          <w:spacing w:val="44"/>
        </w:rPr>
        <w:t xml:space="preserve"> </w:t>
      </w:r>
      <w:r>
        <w:t>коммуникативных</w:t>
      </w:r>
      <w:r>
        <w:rPr>
          <w:spacing w:val="46"/>
        </w:rPr>
        <w:t xml:space="preserve"> </w:t>
      </w:r>
      <w:r>
        <w:t>и</w:t>
      </w:r>
      <w:r>
        <w:rPr>
          <w:spacing w:val="46"/>
        </w:rPr>
        <w:t xml:space="preserve"> </w:t>
      </w:r>
      <w:r>
        <w:t>регулятивных</w:t>
      </w:r>
      <w:r>
        <w:rPr>
          <w:spacing w:val="49"/>
        </w:rPr>
        <w:t xml:space="preserve"> </w:t>
      </w:r>
      <w:r>
        <w:t>универсальных</w:t>
      </w:r>
      <w:r>
        <w:rPr>
          <w:spacing w:val="47"/>
        </w:rPr>
        <w:t xml:space="preserve"> </w:t>
      </w:r>
      <w:r>
        <w:t>учебных</w:t>
      </w:r>
      <w:r>
        <w:rPr>
          <w:spacing w:val="46"/>
        </w:rPr>
        <w:t xml:space="preserve"> </w:t>
      </w:r>
      <w:r>
        <w:t>действий,</w:t>
      </w:r>
      <w:r>
        <w:rPr>
          <w:spacing w:val="45"/>
        </w:rPr>
        <w:t xml:space="preserve"> </w:t>
      </w:r>
      <w:r>
        <w:t>а</w:t>
      </w:r>
      <w:r>
        <w:rPr>
          <w:spacing w:val="44"/>
        </w:rPr>
        <w:t xml:space="preserve"> </w:t>
      </w:r>
      <w:r>
        <w:t>также</w:t>
      </w:r>
    </w:p>
    <w:p w:rsidR="00676A99" w:rsidRDefault="00676A99">
      <w:pPr>
        <w:spacing w:line="276" w:lineRule="auto"/>
        <w:jc w:val="both"/>
        <w:sectPr w:rsidR="00676A99">
          <w:pgSz w:w="11910" w:h="16850"/>
          <w:pgMar w:top="920" w:right="360" w:bottom="1000" w:left="740" w:header="0" w:footer="734" w:gutter="0"/>
          <w:cols w:space="720"/>
        </w:sectPr>
      </w:pPr>
    </w:p>
    <w:p w:rsidR="00676A99" w:rsidRDefault="003D1F18">
      <w:pPr>
        <w:pStyle w:val="a3"/>
        <w:spacing w:before="67" w:line="276" w:lineRule="auto"/>
        <w:ind w:left="392" w:right="203"/>
        <w:jc w:val="both"/>
      </w:pPr>
      <w:r>
        <w:t>уровень</w:t>
      </w:r>
      <w:r>
        <w:rPr>
          <w:spacing w:val="1"/>
        </w:rPr>
        <w:t xml:space="preserve"> </w:t>
      </w:r>
      <w:r>
        <w:t>овладения</w:t>
      </w:r>
      <w:r>
        <w:rPr>
          <w:spacing w:val="1"/>
        </w:rPr>
        <w:t xml:space="preserve"> </w:t>
      </w:r>
      <w:r>
        <w:t>междисциплинарными</w:t>
      </w:r>
      <w:r>
        <w:rPr>
          <w:spacing w:val="1"/>
        </w:rPr>
        <w:t xml:space="preserve"> </w:t>
      </w:r>
      <w:r>
        <w:t>понятиями</w:t>
      </w:r>
      <w:r>
        <w:rPr>
          <w:spacing w:val="1"/>
        </w:rPr>
        <w:t xml:space="preserve"> </w:t>
      </w:r>
      <w:r>
        <w:t>(далее</w:t>
      </w:r>
      <w:r>
        <w:rPr>
          <w:spacing w:val="1"/>
        </w:rPr>
        <w:t xml:space="preserve"> </w:t>
      </w:r>
      <w:r>
        <w:t>-</w:t>
      </w:r>
      <w:r>
        <w:rPr>
          <w:spacing w:val="1"/>
        </w:rPr>
        <w:t xml:space="preserve"> </w:t>
      </w:r>
      <w:r>
        <w:t>метапредметные</w:t>
      </w:r>
      <w:r>
        <w:rPr>
          <w:spacing w:val="1"/>
        </w:rPr>
        <w:t xml:space="preserve"> </w:t>
      </w:r>
      <w:r>
        <w:t>результаты),</w:t>
      </w:r>
      <w:r>
        <w:rPr>
          <w:spacing w:val="1"/>
        </w:rPr>
        <w:t xml:space="preserve"> </w:t>
      </w:r>
      <w:r>
        <w:t>сгруппированы</w:t>
      </w:r>
      <w:r>
        <w:rPr>
          <w:spacing w:val="1"/>
        </w:rPr>
        <w:t xml:space="preserve"> </w:t>
      </w:r>
      <w:r>
        <w:t>во</w:t>
      </w:r>
      <w:r>
        <w:rPr>
          <w:spacing w:val="1"/>
        </w:rPr>
        <w:t xml:space="preserve"> </w:t>
      </w:r>
      <w:r>
        <w:t>ФГОС</w:t>
      </w:r>
      <w:r>
        <w:rPr>
          <w:spacing w:val="1"/>
        </w:rPr>
        <w:t xml:space="preserve"> </w:t>
      </w:r>
      <w:r>
        <w:t>НОО</w:t>
      </w:r>
      <w:r>
        <w:rPr>
          <w:spacing w:val="1"/>
        </w:rPr>
        <w:t xml:space="preserve"> </w:t>
      </w:r>
      <w:r>
        <w:t>по</w:t>
      </w:r>
      <w:r>
        <w:rPr>
          <w:spacing w:val="1"/>
        </w:rPr>
        <w:t xml:space="preserve"> </w:t>
      </w:r>
      <w:r>
        <w:t>трем</w:t>
      </w:r>
      <w:r>
        <w:rPr>
          <w:spacing w:val="1"/>
        </w:rPr>
        <w:t xml:space="preserve"> </w:t>
      </w:r>
      <w:r>
        <w:t>направлениям</w:t>
      </w:r>
      <w:r>
        <w:rPr>
          <w:spacing w:val="1"/>
        </w:rPr>
        <w:t xml:space="preserve"> </w:t>
      </w:r>
      <w:r>
        <w:t>и</w:t>
      </w:r>
      <w:r>
        <w:rPr>
          <w:spacing w:val="1"/>
        </w:rPr>
        <w:t xml:space="preserve"> </w:t>
      </w:r>
      <w:r>
        <w:t>отражают</w:t>
      </w:r>
      <w:r>
        <w:rPr>
          <w:spacing w:val="1"/>
        </w:rPr>
        <w:t xml:space="preserve"> </w:t>
      </w:r>
      <w:r>
        <w:t>способность</w:t>
      </w:r>
      <w:r>
        <w:rPr>
          <w:spacing w:val="1"/>
        </w:rPr>
        <w:t xml:space="preserve"> </w:t>
      </w:r>
      <w:r>
        <w:t>обучающихся</w:t>
      </w:r>
      <w:r>
        <w:rPr>
          <w:spacing w:val="-57"/>
        </w:rPr>
        <w:t xml:space="preserve"> </w:t>
      </w:r>
      <w:r>
        <w:t>использовать</w:t>
      </w:r>
      <w:r>
        <w:rPr>
          <w:spacing w:val="-3"/>
        </w:rPr>
        <w:t xml:space="preserve"> </w:t>
      </w:r>
      <w:r>
        <w:t>на</w:t>
      </w:r>
      <w:r>
        <w:rPr>
          <w:spacing w:val="-4"/>
        </w:rPr>
        <w:t xml:space="preserve"> </w:t>
      </w:r>
      <w:r>
        <w:t>практике</w:t>
      </w:r>
      <w:r>
        <w:rPr>
          <w:spacing w:val="-1"/>
        </w:rPr>
        <w:t xml:space="preserve"> </w:t>
      </w:r>
      <w:r>
        <w:t>универсальные учебные</w:t>
      </w:r>
      <w:r>
        <w:rPr>
          <w:spacing w:val="-4"/>
        </w:rPr>
        <w:t xml:space="preserve"> </w:t>
      </w:r>
      <w:r>
        <w:t>действия,</w:t>
      </w:r>
      <w:r>
        <w:rPr>
          <w:spacing w:val="-3"/>
        </w:rPr>
        <w:t xml:space="preserve"> </w:t>
      </w:r>
      <w:r>
        <w:t>составляющие</w:t>
      </w:r>
      <w:r>
        <w:rPr>
          <w:spacing w:val="-2"/>
        </w:rPr>
        <w:t xml:space="preserve"> </w:t>
      </w:r>
      <w:r>
        <w:t>умение</w:t>
      </w:r>
      <w:r>
        <w:rPr>
          <w:spacing w:val="-3"/>
        </w:rPr>
        <w:t xml:space="preserve"> </w:t>
      </w:r>
      <w:r>
        <w:t>овладевать:</w:t>
      </w:r>
    </w:p>
    <w:p w:rsidR="00676A99" w:rsidRDefault="003D1F18">
      <w:pPr>
        <w:pStyle w:val="a3"/>
        <w:spacing w:line="276" w:lineRule="auto"/>
        <w:ind w:left="392" w:right="203" w:firstLine="660"/>
        <w:jc w:val="both"/>
      </w:pPr>
      <w:r>
        <w:t>-учебными</w:t>
      </w:r>
      <w:r>
        <w:rPr>
          <w:spacing w:val="1"/>
        </w:rPr>
        <w:t xml:space="preserve"> </w:t>
      </w:r>
      <w:r>
        <w:t>знаково-символическими</w:t>
      </w:r>
      <w:r>
        <w:rPr>
          <w:spacing w:val="1"/>
        </w:rPr>
        <w:t xml:space="preserve"> </w:t>
      </w:r>
      <w:r>
        <w:t>средствами,</w:t>
      </w:r>
      <w:r>
        <w:rPr>
          <w:spacing w:val="1"/>
        </w:rPr>
        <w:t xml:space="preserve"> </w:t>
      </w:r>
      <w:r>
        <w:t>являющимися</w:t>
      </w:r>
      <w:r>
        <w:rPr>
          <w:spacing w:val="1"/>
        </w:rPr>
        <w:t xml:space="preserve"> </w:t>
      </w:r>
      <w:r>
        <w:t>результатами</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направленными</w:t>
      </w:r>
      <w:r>
        <w:rPr>
          <w:spacing w:val="1"/>
        </w:rPr>
        <w:t xml:space="preserve"> </w:t>
      </w:r>
      <w:r>
        <w:t>на</w:t>
      </w:r>
      <w:r>
        <w:rPr>
          <w:spacing w:val="1"/>
        </w:rPr>
        <w:t xml:space="preserve"> </w:t>
      </w:r>
      <w:r>
        <w:t>овладение</w:t>
      </w:r>
      <w:r>
        <w:rPr>
          <w:spacing w:val="1"/>
        </w:rPr>
        <w:t xml:space="preserve"> </w:t>
      </w:r>
      <w:r>
        <w:t>и</w:t>
      </w:r>
      <w:r>
        <w:rPr>
          <w:spacing w:val="1"/>
        </w:rPr>
        <w:t xml:space="preserve"> </w:t>
      </w:r>
      <w:r>
        <w:t>использование</w:t>
      </w:r>
      <w:r>
        <w:rPr>
          <w:spacing w:val="1"/>
        </w:rPr>
        <w:t xml:space="preserve"> </w:t>
      </w:r>
      <w:r>
        <w:t>знаково-символических</w:t>
      </w:r>
      <w:r>
        <w:rPr>
          <w:spacing w:val="1"/>
        </w:rPr>
        <w:t xml:space="preserve"> </w:t>
      </w:r>
      <w:r>
        <w:t>средств</w:t>
      </w:r>
      <w:r>
        <w:rPr>
          <w:spacing w:val="1"/>
        </w:rPr>
        <w:t xml:space="preserve"> </w:t>
      </w:r>
      <w:r>
        <w:t>(замещение,</w:t>
      </w:r>
      <w:r>
        <w:rPr>
          <w:spacing w:val="1"/>
        </w:rPr>
        <w:t xml:space="preserve"> </w:t>
      </w:r>
      <w:r>
        <w:t>моделирование,</w:t>
      </w:r>
      <w:r>
        <w:rPr>
          <w:spacing w:val="1"/>
        </w:rPr>
        <w:t xml:space="preserve"> </w:t>
      </w:r>
      <w:r>
        <w:t>кодирование</w:t>
      </w:r>
      <w:r>
        <w:rPr>
          <w:spacing w:val="1"/>
        </w:rPr>
        <w:t xml:space="preserve"> </w:t>
      </w:r>
      <w:r>
        <w:t>и</w:t>
      </w:r>
      <w:r>
        <w:rPr>
          <w:spacing w:val="1"/>
        </w:rPr>
        <w:t xml:space="preserve"> </w:t>
      </w:r>
      <w:r>
        <w:t>декодирование</w:t>
      </w:r>
      <w:r>
        <w:rPr>
          <w:spacing w:val="7"/>
        </w:rPr>
        <w:t xml:space="preserve"> </w:t>
      </w:r>
      <w:r>
        <w:t>информации,</w:t>
      </w:r>
      <w:r>
        <w:rPr>
          <w:spacing w:val="9"/>
        </w:rPr>
        <w:t xml:space="preserve"> </w:t>
      </w:r>
      <w:r>
        <w:t>логические</w:t>
      </w:r>
      <w:r>
        <w:rPr>
          <w:spacing w:val="8"/>
        </w:rPr>
        <w:t xml:space="preserve"> </w:t>
      </w:r>
      <w:r>
        <w:t>операции,</w:t>
      </w:r>
      <w:r>
        <w:rPr>
          <w:spacing w:val="9"/>
        </w:rPr>
        <w:t xml:space="preserve"> </w:t>
      </w:r>
      <w:r>
        <w:t>включая</w:t>
      </w:r>
      <w:r>
        <w:rPr>
          <w:spacing w:val="9"/>
        </w:rPr>
        <w:t xml:space="preserve"> </w:t>
      </w:r>
      <w:r>
        <w:t>общие</w:t>
      </w:r>
      <w:r>
        <w:rPr>
          <w:spacing w:val="7"/>
        </w:rPr>
        <w:t xml:space="preserve"> </w:t>
      </w:r>
      <w:r>
        <w:t>приемы</w:t>
      </w:r>
      <w:r>
        <w:rPr>
          <w:spacing w:val="9"/>
        </w:rPr>
        <w:t xml:space="preserve"> </w:t>
      </w:r>
      <w:r>
        <w:t>решения</w:t>
      </w:r>
      <w:r>
        <w:rPr>
          <w:spacing w:val="9"/>
        </w:rPr>
        <w:t xml:space="preserve"> </w:t>
      </w:r>
      <w:r>
        <w:t>задач)</w:t>
      </w:r>
      <w:r>
        <w:rPr>
          <w:spacing w:val="11"/>
        </w:rPr>
        <w:t xml:space="preserve"> </w:t>
      </w:r>
      <w:r>
        <w:t>(далее</w:t>
      </w:r>
    </w:p>
    <w:p w:rsidR="00676A99" w:rsidRDefault="003D1F18">
      <w:pPr>
        <w:pStyle w:val="a5"/>
        <w:numPr>
          <w:ilvl w:val="0"/>
          <w:numId w:val="38"/>
        </w:numPr>
        <w:tabs>
          <w:tab w:val="left" w:pos="535"/>
        </w:tabs>
        <w:ind w:left="534" w:hanging="143"/>
        <w:rPr>
          <w:sz w:val="24"/>
        </w:rPr>
      </w:pPr>
      <w:r>
        <w:rPr>
          <w:sz w:val="24"/>
        </w:rPr>
        <w:t>универсальные</w:t>
      </w:r>
      <w:r>
        <w:rPr>
          <w:spacing w:val="-5"/>
          <w:sz w:val="24"/>
        </w:rPr>
        <w:t xml:space="preserve"> </w:t>
      </w:r>
      <w:r>
        <w:rPr>
          <w:sz w:val="24"/>
        </w:rPr>
        <w:t>учебные</w:t>
      </w:r>
      <w:r>
        <w:rPr>
          <w:spacing w:val="-7"/>
          <w:sz w:val="24"/>
        </w:rPr>
        <w:t xml:space="preserve"> </w:t>
      </w:r>
      <w:r>
        <w:rPr>
          <w:sz w:val="24"/>
        </w:rPr>
        <w:t>познавательные</w:t>
      </w:r>
      <w:r>
        <w:rPr>
          <w:spacing w:val="-6"/>
          <w:sz w:val="24"/>
        </w:rPr>
        <w:t xml:space="preserve"> </w:t>
      </w:r>
      <w:r>
        <w:rPr>
          <w:sz w:val="24"/>
        </w:rPr>
        <w:t>действия);</w:t>
      </w:r>
    </w:p>
    <w:p w:rsidR="00676A99" w:rsidRDefault="003D1F18">
      <w:pPr>
        <w:pStyle w:val="a3"/>
        <w:spacing w:before="42" w:line="276" w:lineRule="auto"/>
        <w:ind w:left="392" w:right="204" w:firstLine="840"/>
        <w:jc w:val="both"/>
      </w:pPr>
      <w:r>
        <w:t>-учебными</w:t>
      </w:r>
      <w:r>
        <w:rPr>
          <w:spacing w:val="1"/>
        </w:rPr>
        <w:t xml:space="preserve"> </w:t>
      </w:r>
      <w:r>
        <w:t>знаково-символическими</w:t>
      </w:r>
      <w:r>
        <w:rPr>
          <w:spacing w:val="1"/>
        </w:rPr>
        <w:t xml:space="preserve"> </w:t>
      </w:r>
      <w:r>
        <w:t>средствами,</w:t>
      </w:r>
      <w:r>
        <w:rPr>
          <w:spacing w:val="1"/>
        </w:rPr>
        <w:t xml:space="preserve"> </w:t>
      </w:r>
      <w:r>
        <w:t>являющимися</w:t>
      </w:r>
      <w:r>
        <w:rPr>
          <w:spacing w:val="1"/>
        </w:rPr>
        <w:t xml:space="preserve"> </w:t>
      </w:r>
      <w:r>
        <w:t>результатами</w:t>
      </w:r>
      <w:r>
        <w:rPr>
          <w:spacing w:val="1"/>
        </w:rPr>
        <w:t xml:space="preserve"> </w:t>
      </w:r>
      <w:r>
        <w:t>освоения</w:t>
      </w:r>
      <w:r>
        <w:rPr>
          <w:spacing w:val="1"/>
        </w:rPr>
        <w:t xml:space="preserve"> </w:t>
      </w:r>
      <w:r>
        <w:t>обучающимися программы начального общего образования, направленными на приобретение ими</w:t>
      </w:r>
      <w:r>
        <w:rPr>
          <w:spacing w:val="1"/>
        </w:rPr>
        <w:t xml:space="preserve"> </w:t>
      </w:r>
      <w:r>
        <w:t>умения</w:t>
      </w:r>
      <w:r>
        <w:rPr>
          <w:spacing w:val="1"/>
        </w:rPr>
        <w:t xml:space="preserve"> </w:t>
      </w:r>
      <w:r>
        <w:t>учитывать</w:t>
      </w:r>
      <w:r>
        <w:rPr>
          <w:spacing w:val="1"/>
        </w:rPr>
        <w:t xml:space="preserve"> </w:t>
      </w:r>
      <w:r>
        <w:t>позицию</w:t>
      </w:r>
      <w:r>
        <w:rPr>
          <w:spacing w:val="1"/>
        </w:rPr>
        <w:t xml:space="preserve"> </w:t>
      </w:r>
      <w:r>
        <w:t>собеседника,</w:t>
      </w:r>
      <w:r>
        <w:rPr>
          <w:spacing w:val="1"/>
        </w:rPr>
        <w:t xml:space="preserve"> </w:t>
      </w:r>
      <w:r>
        <w:t>организовывать</w:t>
      </w:r>
      <w:r>
        <w:rPr>
          <w:spacing w:val="1"/>
        </w:rPr>
        <w:t xml:space="preserve"> </w:t>
      </w:r>
      <w:r>
        <w:t>и</w:t>
      </w:r>
      <w:r>
        <w:rPr>
          <w:spacing w:val="1"/>
        </w:rPr>
        <w:t xml:space="preserve"> </w:t>
      </w:r>
      <w:r>
        <w:t>осуществлять</w:t>
      </w:r>
      <w:r>
        <w:rPr>
          <w:spacing w:val="1"/>
        </w:rPr>
        <w:t xml:space="preserve"> </w:t>
      </w:r>
      <w:r>
        <w:t>сотрудничество,</w:t>
      </w:r>
      <w:r>
        <w:rPr>
          <w:spacing w:val="-57"/>
        </w:rPr>
        <w:t xml:space="preserve"> </w:t>
      </w:r>
      <w:r>
        <w:t>коррекцию</w:t>
      </w:r>
      <w:r>
        <w:rPr>
          <w:spacing w:val="1"/>
        </w:rPr>
        <w:t xml:space="preserve"> </w:t>
      </w:r>
      <w:r>
        <w:t>с</w:t>
      </w:r>
      <w:r>
        <w:rPr>
          <w:spacing w:val="1"/>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со</w:t>
      </w:r>
      <w:r>
        <w:rPr>
          <w:spacing w:val="1"/>
        </w:rPr>
        <w:t xml:space="preserve"> </w:t>
      </w:r>
      <w:r>
        <w:t>сверстниками,</w:t>
      </w:r>
      <w:r>
        <w:rPr>
          <w:spacing w:val="1"/>
        </w:rPr>
        <w:t xml:space="preserve"> </w:t>
      </w:r>
      <w:r>
        <w:t>адекватно</w:t>
      </w:r>
      <w:r>
        <w:rPr>
          <w:spacing w:val="61"/>
        </w:rPr>
        <w:t xml:space="preserve"> </w:t>
      </w:r>
      <w:r>
        <w:t>передавать</w:t>
      </w:r>
      <w:r>
        <w:rPr>
          <w:spacing w:val="1"/>
        </w:rPr>
        <w:t xml:space="preserve"> </w:t>
      </w:r>
      <w:r>
        <w:t>информацию и отображать предметное содержание и условия деятельности и речи, учитывать</w:t>
      </w:r>
      <w:r>
        <w:rPr>
          <w:spacing w:val="1"/>
        </w:rPr>
        <w:t xml:space="preserve"> </w:t>
      </w:r>
      <w:r>
        <w:t>разные мнения и интересы, аргументировать и обосновывать свою позицию, задавать вопросы,</w:t>
      </w:r>
      <w:r>
        <w:rPr>
          <w:spacing w:val="1"/>
        </w:rPr>
        <w:t xml:space="preserve"> </w:t>
      </w:r>
      <w:r>
        <w:t>необходимые для организации собственной деятельности и сотрудничества с партнером (далее -</w:t>
      </w:r>
      <w:r>
        <w:rPr>
          <w:spacing w:val="1"/>
        </w:rPr>
        <w:t xml:space="preserve"> </w:t>
      </w:r>
      <w:r>
        <w:t>универсальные</w:t>
      </w:r>
      <w:r>
        <w:rPr>
          <w:spacing w:val="2"/>
        </w:rPr>
        <w:t xml:space="preserve"> </w:t>
      </w:r>
      <w:r>
        <w:t>учебные</w:t>
      </w:r>
      <w:r>
        <w:rPr>
          <w:spacing w:val="-2"/>
        </w:rPr>
        <w:t xml:space="preserve"> </w:t>
      </w:r>
      <w:r>
        <w:t>коммуникативные</w:t>
      </w:r>
      <w:r>
        <w:rPr>
          <w:spacing w:val="-2"/>
        </w:rPr>
        <w:t xml:space="preserve"> </w:t>
      </w:r>
      <w:r>
        <w:t>действия);</w:t>
      </w:r>
    </w:p>
    <w:p w:rsidR="00676A99" w:rsidRDefault="003D1F18">
      <w:pPr>
        <w:pStyle w:val="a3"/>
        <w:spacing w:before="1" w:line="276" w:lineRule="auto"/>
        <w:ind w:left="392" w:right="206" w:firstLine="780"/>
        <w:jc w:val="both"/>
      </w:pPr>
      <w:r>
        <w:t>-учебными</w:t>
      </w:r>
      <w:r>
        <w:rPr>
          <w:spacing w:val="1"/>
        </w:rPr>
        <w:t xml:space="preserve"> </w:t>
      </w:r>
      <w:r>
        <w:t>знаково-символическими</w:t>
      </w:r>
      <w:r>
        <w:rPr>
          <w:spacing w:val="1"/>
        </w:rPr>
        <w:t xml:space="preserve"> </w:t>
      </w:r>
      <w:r>
        <w:t>средствами,</w:t>
      </w:r>
      <w:r>
        <w:rPr>
          <w:spacing w:val="1"/>
        </w:rPr>
        <w:t xml:space="preserve"> </w:t>
      </w:r>
      <w:r>
        <w:t>являющимися</w:t>
      </w:r>
      <w:r>
        <w:rPr>
          <w:spacing w:val="1"/>
        </w:rPr>
        <w:t xml:space="preserve"> </w:t>
      </w:r>
      <w:r>
        <w:t>результатами</w:t>
      </w:r>
      <w:r>
        <w:rPr>
          <w:spacing w:val="1"/>
        </w:rPr>
        <w:t xml:space="preserve"> </w:t>
      </w:r>
      <w:r>
        <w:t>освоения</w:t>
      </w:r>
      <w:r>
        <w:rPr>
          <w:spacing w:val="1"/>
        </w:rPr>
        <w:t xml:space="preserve"> </w:t>
      </w:r>
      <w:r>
        <w:t>обучающимися программы начального общего образования, направленными на овладение типами</w:t>
      </w:r>
      <w:r>
        <w:rPr>
          <w:spacing w:val="1"/>
        </w:rPr>
        <w:t xml:space="preserve"> </w:t>
      </w:r>
      <w:r>
        <w:t>учебных действий, включающими способность принимать и сохранять учебную цель и задачу,</w:t>
      </w:r>
      <w:r>
        <w:rPr>
          <w:spacing w:val="1"/>
        </w:rPr>
        <w:t xml:space="preserve"> </w:t>
      </w:r>
      <w:r>
        <w:t>планировать ее реализацию, контролировать и оценивать свои действия, вносить соответствующие</w:t>
      </w:r>
      <w:r>
        <w:rPr>
          <w:spacing w:val="-57"/>
        </w:rPr>
        <w:t xml:space="preserve"> </w:t>
      </w:r>
      <w:r>
        <w:t>коррективы</w:t>
      </w:r>
      <w:r>
        <w:rPr>
          <w:spacing w:val="1"/>
        </w:rPr>
        <w:t xml:space="preserve"> </w:t>
      </w:r>
      <w:r>
        <w:t>в</w:t>
      </w:r>
      <w:r>
        <w:rPr>
          <w:spacing w:val="1"/>
        </w:rPr>
        <w:t xml:space="preserve"> </w:t>
      </w:r>
      <w:r>
        <w:t>их</w:t>
      </w:r>
      <w:r>
        <w:rPr>
          <w:spacing w:val="1"/>
        </w:rPr>
        <w:t xml:space="preserve"> </w:t>
      </w:r>
      <w:r>
        <w:t>выполнение,</w:t>
      </w:r>
      <w:r>
        <w:rPr>
          <w:spacing w:val="1"/>
        </w:rPr>
        <w:t xml:space="preserve"> </w:t>
      </w:r>
      <w:r>
        <w:t>ставить</w:t>
      </w:r>
      <w:r>
        <w:rPr>
          <w:spacing w:val="1"/>
        </w:rPr>
        <w:t xml:space="preserve"> </w:t>
      </w:r>
      <w:r>
        <w:t>новые</w:t>
      </w:r>
      <w:r>
        <w:rPr>
          <w:spacing w:val="1"/>
        </w:rPr>
        <w:t xml:space="preserve"> </w:t>
      </w:r>
      <w:r>
        <w:t>учебные</w:t>
      </w:r>
      <w:r>
        <w:rPr>
          <w:spacing w:val="1"/>
        </w:rPr>
        <w:t xml:space="preserve"> </w:t>
      </w:r>
      <w:r>
        <w:t>задачи,</w:t>
      </w:r>
      <w:r>
        <w:rPr>
          <w:spacing w:val="1"/>
        </w:rPr>
        <w:t xml:space="preserve"> </w:t>
      </w:r>
      <w:r>
        <w:t>проявлять</w:t>
      </w:r>
      <w:r>
        <w:rPr>
          <w:spacing w:val="1"/>
        </w:rPr>
        <w:t xml:space="preserve"> </w:t>
      </w:r>
      <w:r>
        <w:t>познавательную</w:t>
      </w:r>
      <w:r>
        <w:rPr>
          <w:spacing w:val="1"/>
        </w:rPr>
        <w:t xml:space="preserve"> </w:t>
      </w:r>
      <w:r>
        <w:t>инициативу</w:t>
      </w:r>
      <w:r>
        <w:rPr>
          <w:spacing w:val="1"/>
        </w:rPr>
        <w:t xml:space="preserve"> </w:t>
      </w:r>
      <w:r>
        <w:t>в</w:t>
      </w:r>
      <w:r>
        <w:rPr>
          <w:spacing w:val="1"/>
        </w:rPr>
        <w:t xml:space="preserve"> </w:t>
      </w:r>
      <w:r>
        <w:t>учебном</w:t>
      </w:r>
      <w:r>
        <w:rPr>
          <w:spacing w:val="1"/>
        </w:rPr>
        <w:t xml:space="preserve"> </w:t>
      </w:r>
      <w:r>
        <w:t>сотрудничестве,</w:t>
      </w:r>
      <w:r>
        <w:rPr>
          <w:spacing w:val="1"/>
        </w:rPr>
        <w:t xml:space="preserve"> </w:t>
      </w:r>
      <w:r>
        <w:t>осуществлять</w:t>
      </w:r>
      <w:r>
        <w:rPr>
          <w:spacing w:val="1"/>
        </w:rPr>
        <w:t xml:space="preserve"> </w:t>
      </w:r>
      <w:r>
        <w:t>констатирующий</w:t>
      </w:r>
      <w:r>
        <w:rPr>
          <w:spacing w:val="1"/>
        </w:rPr>
        <w:t xml:space="preserve"> </w:t>
      </w:r>
      <w:r>
        <w:t>и</w:t>
      </w:r>
      <w:r>
        <w:rPr>
          <w:spacing w:val="1"/>
        </w:rPr>
        <w:t xml:space="preserve"> </w:t>
      </w:r>
      <w:r>
        <w:t>предвосхищающий</w:t>
      </w:r>
      <w:r>
        <w:rPr>
          <w:spacing w:val="1"/>
        </w:rPr>
        <w:t xml:space="preserve"> </w:t>
      </w:r>
      <w:r>
        <w:t>контроль</w:t>
      </w:r>
      <w:r>
        <w:rPr>
          <w:spacing w:val="1"/>
        </w:rPr>
        <w:t xml:space="preserve"> </w:t>
      </w:r>
      <w:r>
        <w:t>по</w:t>
      </w:r>
      <w:r>
        <w:rPr>
          <w:spacing w:val="1"/>
        </w:rPr>
        <w:t xml:space="preserve"> </w:t>
      </w:r>
      <w:r>
        <w:t>результату</w:t>
      </w:r>
      <w:r>
        <w:rPr>
          <w:spacing w:val="1"/>
        </w:rPr>
        <w:t xml:space="preserve"> </w:t>
      </w:r>
      <w:r>
        <w:t>и</w:t>
      </w:r>
      <w:r>
        <w:rPr>
          <w:spacing w:val="1"/>
        </w:rPr>
        <w:t xml:space="preserve"> </w:t>
      </w:r>
      <w:r>
        <w:t>способу</w:t>
      </w:r>
      <w:r>
        <w:rPr>
          <w:spacing w:val="1"/>
        </w:rPr>
        <w:t xml:space="preserve"> </w:t>
      </w:r>
      <w:r>
        <w:t>действия,</w:t>
      </w:r>
      <w:r>
        <w:rPr>
          <w:spacing w:val="1"/>
        </w:rPr>
        <w:t xml:space="preserve"> </w:t>
      </w:r>
      <w:r>
        <w:t>актуальный</w:t>
      </w:r>
      <w:r>
        <w:rPr>
          <w:spacing w:val="1"/>
        </w:rPr>
        <w:t xml:space="preserve"> </w:t>
      </w:r>
      <w:r>
        <w:t>контроль</w:t>
      </w:r>
      <w:r>
        <w:rPr>
          <w:spacing w:val="1"/>
        </w:rPr>
        <w:t xml:space="preserve"> </w:t>
      </w:r>
      <w:r>
        <w:t>на</w:t>
      </w:r>
      <w:r>
        <w:rPr>
          <w:spacing w:val="1"/>
        </w:rPr>
        <w:t xml:space="preserve"> </w:t>
      </w:r>
      <w:r>
        <w:t>уровне</w:t>
      </w:r>
      <w:r>
        <w:rPr>
          <w:spacing w:val="1"/>
        </w:rPr>
        <w:t xml:space="preserve"> </w:t>
      </w:r>
      <w:r>
        <w:t>произвольного</w:t>
      </w:r>
      <w:r>
        <w:rPr>
          <w:spacing w:val="1"/>
        </w:rPr>
        <w:t xml:space="preserve"> </w:t>
      </w:r>
      <w:r>
        <w:t>внимания</w:t>
      </w:r>
      <w:r>
        <w:rPr>
          <w:spacing w:val="-1"/>
        </w:rPr>
        <w:t xml:space="preserve"> </w:t>
      </w:r>
      <w:r>
        <w:t>(далее -</w:t>
      </w:r>
      <w:r>
        <w:rPr>
          <w:spacing w:val="4"/>
        </w:rPr>
        <w:t xml:space="preserve"> </w:t>
      </w:r>
      <w:r>
        <w:t>универсальные</w:t>
      </w:r>
      <w:r>
        <w:rPr>
          <w:spacing w:val="-3"/>
        </w:rPr>
        <w:t xml:space="preserve"> </w:t>
      </w:r>
      <w:r>
        <w:t>регулятивные</w:t>
      </w:r>
      <w:r>
        <w:rPr>
          <w:spacing w:val="-2"/>
        </w:rPr>
        <w:t xml:space="preserve"> </w:t>
      </w:r>
      <w:r>
        <w:t>действия).</w:t>
      </w:r>
    </w:p>
    <w:p w:rsidR="00676A99" w:rsidRDefault="003D1F18">
      <w:pPr>
        <w:pStyle w:val="a3"/>
        <w:spacing w:line="278" w:lineRule="auto"/>
        <w:ind w:left="392" w:right="202"/>
        <w:jc w:val="both"/>
      </w:pPr>
      <w:r>
        <w:t>Познавательные УУД отражают совокупность операций, участвующих в учебно-познавательной</w:t>
      </w:r>
      <w:r>
        <w:rPr>
          <w:spacing w:val="1"/>
        </w:rPr>
        <w:t xml:space="preserve"> </w:t>
      </w:r>
      <w:r>
        <w:t>деятельности</w:t>
      </w:r>
      <w:r>
        <w:rPr>
          <w:spacing w:val="-1"/>
        </w:rPr>
        <w:t xml:space="preserve"> </w:t>
      </w:r>
      <w:r>
        <w:t>обучающихся</w:t>
      </w:r>
      <w:r>
        <w:rPr>
          <w:spacing w:val="-3"/>
        </w:rPr>
        <w:t xml:space="preserve"> </w:t>
      </w:r>
      <w:r>
        <w:t>и включают:</w:t>
      </w:r>
    </w:p>
    <w:p w:rsidR="00676A99" w:rsidRDefault="003D1F18">
      <w:pPr>
        <w:pStyle w:val="a3"/>
        <w:spacing w:line="276" w:lineRule="auto"/>
        <w:ind w:left="392" w:right="211"/>
        <w:jc w:val="both"/>
      </w:pPr>
      <w:r>
        <w:t>методы</w:t>
      </w:r>
      <w:r>
        <w:rPr>
          <w:spacing w:val="1"/>
        </w:rPr>
        <w:t xml:space="preserve"> </w:t>
      </w:r>
      <w:r>
        <w:t>познания</w:t>
      </w:r>
      <w:r>
        <w:rPr>
          <w:spacing w:val="1"/>
        </w:rPr>
        <w:t xml:space="preserve"> </w:t>
      </w:r>
      <w:r>
        <w:t>окружающего</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представленного</w:t>
      </w:r>
      <w:r>
        <w:rPr>
          <w:spacing w:val="1"/>
        </w:rPr>
        <w:t xml:space="preserve"> </w:t>
      </w:r>
      <w:r>
        <w:t>(на</w:t>
      </w:r>
      <w:r>
        <w:rPr>
          <w:spacing w:val="1"/>
        </w:rPr>
        <w:t xml:space="preserve"> </w:t>
      </w:r>
      <w:r>
        <w:t>экране)</w:t>
      </w:r>
      <w:r>
        <w:rPr>
          <w:spacing w:val="1"/>
        </w:rPr>
        <w:t xml:space="preserve"> </w:t>
      </w:r>
      <w:r>
        <w:t>в</w:t>
      </w:r>
      <w:r>
        <w:rPr>
          <w:spacing w:val="1"/>
        </w:rPr>
        <w:t xml:space="preserve"> </w:t>
      </w:r>
      <w:r>
        <w:t>виде</w:t>
      </w:r>
      <w:r>
        <w:rPr>
          <w:spacing w:val="-57"/>
        </w:rPr>
        <w:t xml:space="preserve"> </w:t>
      </w:r>
      <w:r>
        <w:t>виртуального</w:t>
      </w:r>
      <w:r>
        <w:rPr>
          <w:spacing w:val="1"/>
        </w:rPr>
        <w:t xml:space="preserve"> </w:t>
      </w:r>
      <w:r>
        <w:t>отображения</w:t>
      </w:r>
      <w:r>
        <w:rPr>
          <w:spacing w:val="1"/>
        </w:rPr>
        <w:t xml:space="preserve"> </w:t>
      </w:r>
      <w:r>
        <w:t>реальной</w:t>
      </w:r>
      <w:r>
        <w:rPr>
          <w:spacing w:val="1"/>
        </w:rPr>
        <w:t xml:space="preserve"> </w:t>
      </w:r>
      <w:r>
        <w:t>действительности</w:t>
      </w:r>
      <w:r>
        <w:rPr>
          <w:spacing w:val="1"/>
        </w:rPr>
        <w:t xml:space="preserve"> </w:t>
      </w:r>
      <w:r>
        <w:t>(наблюдение,</w:t>
      </w:r>
      <w:r>
        <w:rPr>
          <w:spacing w:val="1"/>
        </w:rPr>
        <w:t xml:space="preserve"> </w:t>
      </w:r>
      <w:r>
        <w:t>элементарные</w:t>
      </w:r>
      <w:r>
        <w:rPr>
          <w:spacing w:val="1"/>
        </w:rPr>
        <w:t xml:space="preserve"> </w:t>
      </w:r>
      <w:r>
        <w:t>опыты</w:t>
      </w:r>
      <w:r>
        <w:rPr>
          <w:spacing w:val="1"/>
        </w:rPr>
        <w:t xml:space="preserve"> </w:t>
      </w:r>
      <w:r>
        <w:t>и</w:t>
      </w:r>
      <w:r>
        <w:rPr>
          <w:spacing w:val="1"/>
        </w:rPr>
        <w:t xml:space="preserve"> </w:t>
      </w:r>
      <w:r>
        <w:t>эксперименты;</w:t>
      </w:r>
      <w:r>
        <w:rPr>
          <w:spacing w:val="-1"/>
        </w:rPr>
        <w:t xml:space="preserve"> </w:t>
      </w:r>
      <w:r>
        <w:t>измерения и другие);</w:t>
      </w:r>
    </w:p>
    <w:p w:rsidR="00676A99" w:rsidRDefault="003D1F18">
      <w:pPr>
        <w:pStyle w:val="a3"/>
        <w:spacing w:line="276" w:lineRule="auto"/>
        <w:ind w:left="392" w:right="202"/>
        <w:jc w:val="both"/>
      </w:pPr>
      <w:r>
        <w:t>базовые</w:t>
      </w:r>
      <w:r>
        <w:rPr>
          <w:spacing w:val="1"/>
        </w:rPr>
        <w:t xml:space="preserve"> </w:t>
      </w:r>
      <w:r>
        <w:t>логические</w:t>
      </w:r>
      <w:r>
        <w:rPr>
          <w:spacing w:val="1"/>
        </w:rPr>
        <w:t xml:space="preserve"> </w:t>
      </w:r>
      <w:r>
        <w:t>и</w:t>
      </w:r>
      <w:r>
        <w:rPr>
          <w:spacing w:val="1"/>
        </w:rPr>
        <w:t xml:space="preserve"> </w:t>
      </w:r>
      <w:r>
        <w:t>базовые</w:t>
      </w:r>
      <w:r>
        <w:rPr>
          <w:spacing w:val="1"/>
        </w:rPr>
        <w:t xml:space="preserve"> </w:t>
      </w:r>
      <w:r>
        <w:t>исследовательские</w:t>
      </w:r>
      <w:r>
        <w:rPr>
          <w:spacing w:val="1"/>
        </w:rPr>
        <w:t xml:space="preserve"> </w:t>
      </w:r>
      <w:r>
        <w:t>операции</w:t>
      </w:r>
      <w:r>
        <w:rPr>
          <w:spacing w:val="1"/>
        </w:rPr>
        <w:t xml:space="preserve"> </w:t>
      </w:r>
      <w:r>
        <w:t>(сравнение,</w:t>
      </w:r>
      <w:r>
        <w:rPr>
          <w:spacing w:val="1"/>
        </w:rPr>
        <w:t xml:space="preserve"> </w:t>
      </w:r>
      <w:r>
        <w:t>анализ,</w:t>
      </w:r>
      <w:r>
        <w:rPr>
          <w:spacing w:val="1"/>
        </w:rPr>
        <w:t xml:space="preserve"> </w:t>
      </w:r>
      <w:r>
        <w:t>обобщение,</w:t>
      </w:r>
      <w:r>
        <w:rPr>
          <w:spacing w:val="1"/>
        </w:rPr>
        <w:t xml:space="preserve"> </w:t>
      </w:r>
      <w:r>
        <w:t>классификация, сериация, выдвижение предположений, проведение опыта, мини-исследования и</w:t>
      </w:r>
      <w:r>
        <w:rPr>
          <w:spacing w:val="1"/>
        </w:rPr>
        <w:t xml:space="preserve"> </w:t>
      </w:r>
      <w:r>
        <w:t>другие);</w:t>
      </w:r>
    </w:p>
    <w:p w:rsidR="00676A99" w:rsidRDefault="003D1F18">
      <w:pPr>
        <w:pStyle w:val="a3"/>
        <w:spacing w:line="278" w:lineRule="auto"/>
        <w:ind w:left="392" w:right="212"/>
        <w:jc w:val="both"/>
      </w:pPr>
      <w:r>
        <w:t>работа</w:t>
      </w:r>
      <w:r>
        <w:rPr>
          <w:spacing w:val="1"/>
        </w:rPr>
        <w:t xml:space="preserve"> </w:t>
      </w:r>
      <w:r>
        <w:t>с</w:t>
      </w:r>
      <w:r>
        <w:rPr>
          <w:spacing w:val="1"/>
        </w:rPr>
        <w:t xml:space="preserve"> </w:t>
      </w:r>
      <w:r>
        <w:t>информацией,</w:t>
      </w:r>
      <w:r>
        <w:rPr>
          <w:spacing w:val="1"/>
        </w:rPr>
        <w:t xml:space="preserve"> </w:t>
      </w:r>
      <w:r>
        <w:t>представленной</w:t>
      </w:r>
      <w:r>
        <w:rPr>
          <w:spacing w:val="1"/>
        </w:rPr>
        <w:t xml:space="preserve"> </w:t>
      </w:r>
      <w:r>
        <w:t>в</w:t>
      </w:r>
      <w:r>
        <w:rPr>
          <w:spacing w:val="1"/>
        </w:rPr>
        <w:t xml:space="preserve"> </w:t>
      </w:r>
      <w:r>
        <w:t>разном</w:t>
      </w:r>
      <w:r>
        <w:rPr>
          <w:spacing w:val="1"/>
        </w:rPr>
        <w:t xml:space="preserve"> </w:t>
      </w:r>
      <w:r>
        <w:t>виде</w:t>
      </w:r>
      <w:r>
        <w:rPr>
          <w:spacing w:val="1"/>
        </w:rPr>
        <w:t xml:space="preserve"> </w:t>
      </w:r>
      <w:r>
        <w:t>и</w:t>
      </w:r>
      <w:r>
        <w:rPr>
          <w:spacing w:val="1"/>
        </w:rPr>
        <w:t xml:space="preserve"> </w:t>
      </w:r>
      <w:r>
        <w:t>формах,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графических</w:t>
      </w:r>
      <w:r>
        <w:rPr>
          <w:spacing w:val="1"/>
        </w:rPr>
        <w:t xml:space="preserve"> </w:t>
      </w:r>
      <w:r>
        <w:t>(таблицы,</w:t>
      </w:r>
      <w:r>
        <w:rPr>
          <w:spacing w:val="-1"/>
        </w:rPr>
        <w:t xml:space="preserve"> </w:t>
      </w:r>
      <w:r>
        <w:t>диаграммы,</w:t>
      </w:r>
      <w:r>
        <w:rPr>
          <w:spacing w:val="-1"/>
        </w:rPr>
        <w:t xml:space="preserve"> </w:t>
      </w:r>
      <w:r>
        <w:t>инфограммы,</w:t>
      </w:r>
      <w:r>
        <w:rPr>
          <w:spacing w:val="-1"/>
        </w:rPr>
        <w:t xml:space="preserve"> </w:t>
      </w:r>
      <w:r>
        <w:t>схемы),</w:t>
      </w:r>
      <w:r>
        <w:rPr>
          <w:spacing w:val="-1"/>
        </w:rPr>
        <w:t xml:space="preserve"> </w:t>
      </w:r>
      <w:r>
        <w:t>аудио-</w:t>
      </w:r>
      <w:r>
        <w:rPr>
          <w:spacing w:val="-2"/>
        </w:rPr>
        <w:t xml:space="preserve"> </w:t>
      </w:r>
      <w:r>
        <w:t>и</w:t>
      </w:r>
      <w:r>
        <w:rPr>
          <w:spacing w:val="-1"/>
        </w:rPr>
        <w:t xml:space="preserve"> </w:t>
      </w:r>
      <w:r>
        <w:t>видеоформатах</w:t>
      </w:r>
      <w:r>
        <w:rPr>
          <w:spacing w:val="1"/>
        </w:rPr>
        <w:t xml:space="preserve"> </w:t>
      </w:r>
      <w:r>
        <w:t>(возможно</w:t>
      </w:r>
      <w:r>
        <w:rPr>
          <w:spacing w:val="-1"/>
        </w:rPr>
        <w:t xml:space="preserve"> </w:t>
      </w:r>
      <w:r>
        <w:t>на</w:t>
      </w:r>
      <w:r>
        <w:rPr>
          <w:spacing w:val="-2"/>
        </w:rPr>
        <w:t xml:space="preserve"> </w:t>
      </w:r>
      <w:r>
        <w:t>экран).</w:t>
      </w:r>
    </w:p>
    <w:p w:rsidR="00676A99" w:rsidRDefault="003D1F18">
      <w:pPr>
        <w:pStyle w:val="a3"/>
        <w:spacing w:line="276" w:lineRule="auto"/>
        <w:ind w:left="392" w:right="212"/>
        <w:jc w:val="both"/>
      </w:pPr>
      <w:r>
        <w:t>Познавательные</w:t>
      </w:r>
      <w:r>
        <w:rPr>
          <w:spacing w:val="1"/>
        </w:rPr>
        <w:t xml:space="preserve"> </w:t>
      </w:r>
      <w:r>
        <w:t>УУД</w:t>
      </w:r>
      <w:r>
        <w:rPr>
          <w:spacing w:val="1"/>
        </w:rPr>
        <w:t xml:space="preserve"> </w:t>
      </w:r>
      <w:r>
        <w:t>становятся</w:t>
      </w:r>
      <w:r>
        <w:rPr>
          <w:spacing w:val="1"/>
        </w:rPr>
        <w:t xml:space="preserve"> </w:t>
      </w:r>
      <w:r>
        <w:t>предпосылкой</w:t>
      </w:r>
      <w:r>
        <w:rPr>
          <w:spacing w:val="1"/>
        </w:rPr>
        <w:t xml:space="preserve"> </w:t>
      </w:r>
      <w:r>
        <w:t>формирования</w:t>
      </w:r>
      <w:r>
        <w:rPr>
          <w:spacing w:val="1"/>
        </w:rPr>
        <w:t xml:space="preserve"> </w:t>
      </w:r>
      <w:r>
        <w:t>способности</w:t>
      </w:r>
      <w:r>
        <w:rPr>
          <w:spacing w:val="1"/>
        </w:rPr>
        <w:t xml:space="preserve"> </w:t>
      </w:r>
      <w:r>
        <w:t>обучающегося</w:t>
      </w:r>
      <w:r>
        <w:rPr>
          <w:spacing w:val="1"/>
        </w:rPr>
        <w:t xml:space="preserve"> </w:t>
      </w:r>
      <w:r>
        <w:t>к</w:t>
      </w:r>
      <w:r>
        <w:rPr>
          <w:spacing w:val="1"/>
        </w:rPr>
        <w:t xml:space="preserve"> </w:t>
      </w:r>
      <w:r>
        <w:t>самообразованию</w:t>
      </w:r>
      <w:r>
        <w:rPr>
          <w:spacing w:val="-1"/>
        </w:rPr>
        <w:t xml:space="preserve"> </w:t>
      </w:r>
      <w:r>
        <w:t>и саморазвитию.</w:t>
      </w:r>
    </w:p>
    <w:p w:rsidR="00676A99" w:rsidRDefault="003D1F18">
      <w:pPr>
        <w:pStyle w:val="a3"/>
        <w:spacing w:line="276" w:lineRule="auto"/>
        <w:ind w:left="392" w:right="211"/>
        <w:jc w:val="both"/>
      </w:pPr>
      <w:r>
        <w:t>Коммуникативные</w:t>
      </w:r>
      <w:r>
        <w:rPr>
          <w:spacing w:val="1"/>
        </w:rPr>
        <w:t xml:space="preserve"> </w:t>
      </w:r>
      <w:r>
        <w:t>УУД</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формирования</w:t>
      </w:r>
      <w:r>
        <w:rPr>
          <w:spacing w:val="1"/>
        </w:rPr>
        <w:t xml:space="preserve"> </w:t>
      </w:r>
      <w:r>
        <w:t>готовности</w:t>
      </w:r>
      <w:r>
        <w:rPr>
          <w:spacing w:val="1"/>
        </w:rPr>
        <w:t xml:space="preserve"> </w:t>
      </w:r>
      <w:r>
        <w:t>обучающегося</w:t>
      </w:r>
      <w:r>
        <w:rPr>
          <w:spacing w:val="1"/>
        </w:rPr>
        <w:t xml:space="preserve"> </w:t>
      </w:r>
      <w:r>
        <w:t>к</w:t>
      </w:r>
      <w:r>
        <w:rPr>
          <w:spacing w:val="-57"/>
        </w:rPr>
        <w:t xml:space="preserve"> </w:t>
      </w:r>
      <w:r>
        <w:t>информационному</w:t>
      </w:r>
      <w:r>
        <w:rPr>
          <w:spacing w:val="1"/>
        </w:rPr>
        <w:t xml:space="preserve"> </w:t>
      </w:r>
      <w:r>
        <w:t>взаимодействию</w:t>
      </w:r>
      <w:r>
        <w:rPr>
          <w:spacing w:val="1"/>
        </w:rPr>
        <w:t xml:space="preserve"> </w:t>
      </w:r>
      <w:r>
        <w:t>с</w:t>
      </w:r>
      <w:r>
        <w:rPr>
          <w:spacing w:val="1"/>
        </w:rPr>
        <w:t xml:space="preserve"> </w:t>
      </w:r>
      <w:r>
        <w:t>окружающим</w:t>
      </w:r>
      <w:r>
        <w:rPr>
          <w:spacing w:val="1"/>
        </w:rPr>
        <w:t xml:space="preserve"> </w:t>
      </w:r>
      <w:r>
        <w:t>миром:</w:t>
      </w:r>
      <w:r>
        <w:rPr>
          <w:spacing w:val="1"/>
        </w:rPr>
        <w:t xml:space="preserve"> </w:t>
      </w:r>
      <w:r>
        <w:t>средой</w:t>
      </w:r>
      <w:r>
        <w:rPr>
          <w:spacing w:val="1"/>
        </w:rPr>
        <w:t xml:space="preserve"> </w:t>
      </w:r>
      <w:r>
        <w:t>обитания,</w:t>
      </w:r>
      <w:r>
        <w:rPr>
          <w:spacing w:val="1"/>
        </w:rPr>
        <w:t xml:space="preserve"> </w:t>
      </w:r>
      <w:r>
        <w:t>членами</w:t>
      </w:r>
      <w:r>
        <w:rPr>
          <w:spacing w:val="1"/>
        </w:rPr>
        <w:t xml:space="preserve"> </w:t>
      </w:r>
      <w:r>
        <w:t>многонационального</w:t>
      </w:r>
      <w:r>
        <w:rPr>
          <w:spacing w:val="1"/>
        </w:rPr>
        <w:t xml:space="preserve"> </w:t>
      </w:r>
      <w:r>
        <w:t>поликультурного</w:t>
      </w:r>
      <w:r>
        <w:rPr>
          <w:spacing w:val="1"/>
        </w:rPr>
        <w:t xml:space="preserve"> </w:t>
      </w:r>
      <w:r>
        <w:t>общества</w:t>
      </w:r>
      <w:r>
        <w:rPr>
          <w:spacing w:val="1"/>
        </w:rPr>
        <w:t xml:space="preserve"> </w:t>
      </w:r>
      <w:r>
        <w:t>разного</w:t>
      </w:r>
      <w:r>
        <w:rPr>
          <w:spacing w:val="1"/>
        </w:rPr>
        <w:t xml:space="preserve"> </w:t>
      </w:r>
      <w:r>
        <w:t>возраста,</w:t>
      </w:r>
      <w:r>
        <w:rPr>
          <w:spacing w:val="1"/>
        </w:rPr>
        <w:t xml:space="preserve"> </w:t>
      </w:r>
      <w:r>
        <w:t>представителями</w:t>
      </w:r>
      <w:r>
        <w:rPr>
          <w:spacing w:val="1"/>
        </w:rPr>
        <w:t xml:space="preserve"> </w:t>
      </w:r>
      <w:r>
        <w:t>разных</w:t>
      </w:r>
      <w:r>
        <w:rPr>
          <w:spacing w:val="1"/>
        </w:rPr>
        <w:t xml:space="preserve"> </w:t>
      </w:r>
      <w:r>
        <w:t>социальных групп, в том числе представленного (на экране) в виде виртуального отображения</w:t>
      </w:r>
      <w:r>
        <w:rPr>
          <w:spacing w:val="1"/>
        </w:rPr>
        <w:t xml:space="preserve"> </w:t>
      </w:r>
      <w:r>
        <w:t>реальной</w:t>
      </w:r>
      <w:r>
        <w:rPr>
          <w:spacing w:val="-1"/>
        </w:rPr>
        <w:t xml:space="preserve"> </w:t>
      </w:r>
      <w:r>
        <w:t>действительности, и даже</w:t>
      </w:r>
      <w:r>
        <w:rPr>
          <w:spacing w:val="-2"/>
        </w:rPr>
        <w:t xml:space="preserve"> </w:t>
      </w:r>
      <w:r>
        <w:t>с</w:t>
      </w:r>
      <w:r>
        <w:rPr>
          <w:spacing w:val="-1"/>
        </w:rPr>
        <w:t xml:space="preserve"> </w:t>
      </w:r>
      <w:r>
        <w:t>самим</w:t>
      </w:r>
      <w:r>
        <w:rPr>
          <w:spacing w:val="1"/>
        </w:rPr>
        <w:t xml:space="preserve"> </w:t>
      </w:r>
      <w:r>
        <w:t>собой.</w:t>
      </w:r>
    </w:p>
    <w:p w:rsidR="00676A99" w:rsidRDefault="003D1F18">
      <w:pPr>
        <w:pStyle w:val="a3"/>
        <w:spacing w:line="276" w:lineRule="auto"/>
        <w:ind w:left="392" w:right="215"/>
        <w:jc w:val="both"/>
      </w:pPr>
      <w:r>
        <w:t>Коммуникативные</w:t>
      </w:r>
      <w:r>
        <w:rPr>
          <w:spacing w:val="1"/>
        </w:rPr>
        <w:t xml:space="preserve"> </w:t>
      </w:r>
      <w:r>
        <w:t>УУД</w:t>
      </w:r>
      <w:r>
        <w:rPr>
          <w:spacing w:val="1"/>
        </w:rPr>
        <w:t xml:space="preserve"> </w:t>
      </w:r>
      <w:r>
        <w:t>целесообразно</w:t>
      </w:r>
      <w:r>
        <w:rPr>
          <w:spacing w:val="1"/>
        </w:rPr>
        <w:t xml:space="preserve"> </w:t>
      </w:r>
      <w:r>
        <w:t>формировать,</w:t>
      </w:r>
      <w:r>
        <w:rPr>
          <w:spacing w:val="1"/>
        </w:rPr>
        <w:t xml:space="preserve"> </w:t>
      </w:r>
      <w:r>
        <w:t>используя</w:t>
      </w:r>
      <w:r>
        <w:rPr>
          <w:spacing w:val="1"/>
        </w:rPr>
        <w:t xml:space="preserve"> </w:t>
      </w:r>
      <w:r>
        <w:t>цифровую</w:t>
      </w:r>
      <w:r>
        <w:rPr>
          <w:spacing w:val="60"/>
        </w:rPr>
        <w:t xml:space="preserve"> </w:t>
      </w:r>
      <w:r>
        <w:t>образовательную</w:t>
      </w:r>
      <w:r>
        <w:rPr>
          <w:spacing w:val="1"/>
        </w:rPr>
        <w:t xml:space="preserve"> </w:t>
      </w:r>
      <w:r>
        <w:t>среду</w:t>
      </w:r>
      <w:r>
        <w:rPr>
          <w:spacing w:val="-6"/>
        </w:rPr>
        <w:t xml:space="preserve"> </w:t>
      </w:r>
      <w:r>
        <w:t>класса, образовательной организации.</w:t>
      </w:r>
    </w:p>
    <w:p w:rsidR="00676A99" w:rsidRDefault="003D1F18">
      <w:pPr>
        <w:pStyle w:val="a3"/>
        <w:spacing w:line="276" w:lineRule="auto"/>
        <w:ind w:left="392" w:right="209"/>
        <w:jc w:val="both"/>
      </w:pPr>
      <w:r>
        <w:t>Коммуникативные</w:t>
      </w:r>
      <w:r>
        <w:rPr>
          <w:spacing w:val="1"/>
        </w:rPr>
        <w:t xml:space="preserve"> </w:t>
      </w:r>
      <w:r>
        <w:t>УУД</w:t>
      </w:r>
      <w:r>
        <w:rPr>
          <w:spacing w:val="1"/>
        </w:rPr>
        <w:t xml:space="preserve"> </w:t>
      </w:r>
      <w:r>
        <w:t>характеризуются</w:t>
      </w:r>
      <w:r>
        <w:rPr>
          <w:spacing w:val="1"/>
        </w:rPr>
        <w:t xml:space="preserve"> </w:t>
      </w:r>
      <w:r>
        <w:t>четырьмя</w:t>
      </w:r>
      <w:r>
        <w:rPr>
          <w:spacing w:val="1"/>
        </w:rPr>
        <w:t xml:space="preserve"> </w:t>
      </w:r>
      <w:r>
        <w:t>группами</w:t>
      </w:r>
      <w:r>
        <w:rPr>
          <w:spacing w:val="1"/>
        </w:rPr>
        <w:t xml:space="preserve"> </w:t>
      </w:r>
      <w:r>
        <w:t>учебных</w:t>
      </w:r>
      <w:r>
        <w:rPr>
          <w:spacing w:val="1"/>
        </w:rPr>
        <w:t xml:space="preserve"> </w:t>
      </w:r>
      <w:r>
        <w:t>операций,</w:t>
      </w:r>
      <w:r>
        <w:rPr>
          <w:spacing w:val="1"/>
        </w:rPr>
        <w:t xml:space="preserve"> </w:t>
      </w:r>
      <w:r>
        <w:t>обеспечивающих:</w:t>
      </w:r>
    </w:p>
    <w:p w:rsidR="00676A99" w:rsidRDefault="003D1F18">
      <w:pPr>
        <w:pStyle w:val="a3"/>
        <w:spacing w:line="275" w:lineRule="exact"/>
        <w:ind w:left="392"/>
        <w:jc w:val="both"/>
      </w:pPr>
      <w:r>
        <w:t>смысловое</w:t>
      </w:r>
      <w:r>
        <w:rPr>
          <w:spacing w:val="68"/>
        </w:rPr>
        <w:t xml:space="preserve"> </w:t>
      </w:r>
      <w:r>
        <w:t xml:space="preserve">чтение  </w:t>
      </w:r>
      <w:r>
        <w:rPr>
          <w:spacing w:val="7"/>
        </w:rPr>
        <w:t xml:space="preserve"> </w:t>
      </w:r>
      <w:r>
        <w:t xml:space="preserve">текстов  </w:t>
      </w:r>
      <w:r>
        <w:rPr>
          <w:spacing w:val="11"/>
        </w:rPr>
        <w:t xml:space="preserve"> </w:t>
      </w:r>
      <w:r>
        <w:t xml:space="preserve">разных  </w:t>
      </w:r>
      <w:r>
        <w:rPr>
          <w:spacing w:val="10"/>
        </w:rPr>
        <w:t xml:space="preserve"> </w:t>
      </w:r>
      <w:r>
        <w:t xml:space="preserve">жанров,  </w:t>
      </w:r>
      <w:r>
        <w:rPr>
          <w:spacing w:val="8"/>
        </w:rPr>
        <w:t xml:space="preserve"> </w:t>
      </w:r>
      <w:r>
        <w:t xml:space="preserve">типов,  </w:t>
      </w:r>
      <w:r>
        <w:rPr>
          <w:spacing w:val="8"/>
        </w:rPr>
        <w:t xml:space="preserve"> </w:t>
      </w:r>
      <w:r>
        <w:t xml:space="preserve">назначений;  </w:t>
      </w:r>
      <w:r>
        <w:rPr>
          <w:spacing w:val="6"/>
        </w:rPr>
        <w:t xml:space="preserve"> </w:t>
      </w:r>
      <w:r>
        <w:t xml:space="preserve">аналитическую  </w:t>
      </w:r>
      <w:r>
        <w:rPr>
          <w:spacing w:val="10"/>
        </w:rPr>
        <w:t xml:space="preserve"> </w:t>
      </w:r>
      <w:r>
        <w:t>текстовую</w:t>
      </w:r>
    </w:p>
    <w:p w:rsidR="00676A99" w:rsidRDefault="00676A99">
      <w:pPr>
        <w:spacing w:line="275" w:lineRule="exact"/>
        <w:jc w:val="both"/>
        <w:sectPr w:rsidR="00676A99">
          <w:pgSz w:w="11910" w:h="16850"/>
          <w:pgMar w:top="920" w:right="360" w:bottom="1000" w:left="740" w:header="0" w:footer="734" w:gutter="0"/>
          <w:cols w:space="720"/>
        </w:sectPr>
      </w:pPr>
    </w:p>
    <w:p w:rsidR="00676A99" w:rsidRDefault="003D1F18">
      <w:pPr>
        <w:pStyle w:val="a3"/>
        <w:spacing w:before="67"/>
        <w:ind w:left="392"/>
        <w:jc w:val="both"/>
      </w:pPr>
      <w:r>
        <w:t>деятельность</w:t>
      </w:r>
      <w:r>
        <w:rPr>
          <w:spacing w:val="-3"/>
        </w:rPr>
        <w:t xml:space="preserve"> </w:t>
      </w:r>
      <w:r>
        <w:t>с</w:t>
      </w:r>
      <w:r>
        <w:rPr>
          <w:spacing w:val="-3"/>
        </w:rPr>
        <w:t xml:space="preserve"> </w:t>
      </w:r>
      <w:r>
        <w:t>ними;</w:t>
      </w:r>
    </w:p>
    <w:p w:rsidR="00676A99" w:rsidRDefault="003D1F18">
      <w:pPr>
        <w:pStyle w:val="a3"/>
        <w:spacing w:before="41" w:line="276" w:lineRule="auto"/>
        <w:ind w:left="392" w:right="211"/>
        <w:jc w:val="both"/>
      </w:pPr>
      <w:r>
        <w:t>успешное участие обучающегося в диалогическом взаимодействии с субъектами образовательных</w:t>
      </w:r>
      <w:r>
        <w:rPr>
          <w:spacing w:val="1"/>
        </w:rPr>
        <w:t xml:space="preserve"> </w:t>
      </w:r>
      <w:r>
        <w:t>отношений</w:t>
      </w:r>
      <w:r>
        <w:rPr>
          <w:spacing w:val="1"/>
        </w:rPr>
        <w:t xml:space="preserve"> </w:t>
      </w:r>
      <w:r>
        <w:t>(знание</w:t>
      </w:r>
      <w:r>
        <w:rPr>
          <w:spacing w:val="1"/>
        </w:rPr>
        <w:t xml:space="preserve"> </w:t>
      </w:r>
      <w:r>
        <w:t>и</w:t>
      </w:r>
      <w:r>
        <w:rPr>
          <w:spacing w:val="1"/>
        </w:rPr>
        <w:t xml:space="preserve"> </w:t>
      </w:r>
      <w:r>
        <w:t>соблюдение</w:t>
      </w:r>
      <w:r>
        <w:rPr>
          <w:spacing w:val="1"/>
        </w:rPr>
        <w:t xml:space="preserve"> </w:t>
      </w:r>
      <w:r>
        <w:t>правил</w:t>
      </w:r>
      <w:r>
        <w:rPr>
          <w:spacing w:val="1"/>
        </w:rPr>
        <w:t xml:space="preserve"> </w:t>
      </w:r>
      <w:r>
        <w:t>учебного</w:t>
      </w:r>
      <w:r>
        <w:rPr>
          <w:spacing w:val="1"/>
        </w:rPr>
        <w:t xml:space="preserve"> </w:t>
      </w:r>
      <w:r>
        <w:t>диалога),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6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w:t>
      </w:r>
      <w:r>
        <w:rPr>
          <w:spacing w:val="-1"/>
        </w:rPr>
        <w:t xml:space="preserve"> </w:t>
      </w:r>
      <w:r>
        <w:t>взаимодействия;</w:t>
      </w:r>
    </w:p>
    <w:p w:rsidR="00676A99" w:rsidRDefault="003D1F18">
      <w:pPr>
        <w:pStyle w:val="a3"/>
        <w:spacing w:before="1"/>
        <w:ind w:left="392"/>
        <w:jc w:val="both"/>
      </w:pPr>
      <w:r>
        <w:t>успешную</w:t>
      </w:r>
      <w:r>
        <w:rPr>
          <w:spacing w:val="-3"/>
        </w:rPr>
        <w:t xml:space="preserve"> </w:t>
      </w:r>
      <w:r>
        <w:t>продуктивно-творческую</w:t>
      </w:r>
      <w:r>
        <w:rPr>
          <w:spacing w:val="-3"/>
        </w:rPr>
        <w:t xml:space="preserve"> </w:t>
      </w:r>
      <w:r>
        <w:t>деятельность</w:t>
      </w:r>
      <w:r>
        <w:rPr>
          <w:spacing w:val="-2"/>
        </w:rPr>
        <w:t xml:space="preserve"> </w:t>
      </w:r>
      <w:r>
        <w:t>(самостоятельное</w:t>
      </w:r>
      <w:r>
        <w:rPr>
          <w:spacing w:val="-2"/>
        </w:rPr>
        <w:t xml:space="preserve"> </w:t>
      </w:r>
      <w:r>
        <w:t>создание</w:t>
      </w:r>
      <w:r>
        <w:rPr>
          <w:spacing w:val="-3"/>
        </w:rPr>
        <w:t xml:space="preserve"> </w:t>
      </w:r>
      <w:r>
        <w:t>текстов</w:t>
      </w:r>
      <w:r>
        <w:rPr>
          <w:spacing w:val="-3"/>
        </w:rPr>
        <w:t xml:space="preserve"> </w:t>
      </w:r>
      <w:r>
        <w:t>разного</w:t>
      </w:r>
      <w:r>
        <w:rPr>
          <w:spacing w:val="-2"/>
        </w:rPr>
        <w:t xml:space="preserve"> </w:t>
      </w:r>
      <w:r>
        <w:t>типа</w:t>
      </w:r>
    </w:p>
    <w:p w:rsidR="00676A99" w:rsidRDefault="003D1F18">
      <w:pPr>
        <w:pStyle w:val="a5"/>
        <w:numPr>
          <w:ilvl w:val="0"/>
          <w:numId w:val="38"/>
        </w:numPr>
        <w:tabs>
          <w:tab w:val="left" w:pos="598"/>
        </w:tabs>
        <w:spacing w:before="41" w:line="276" w:lineRule="auto"/>
        <w:ind w:right="206" w:firstLine="0"/>
        <w:rPr>
          <w:sz w:val="24"/>
        </w:rPr>
      </w:pPr>
      <w:r>
        <w:rPr>
          <w:sz w:val="24"/>
        </w:rPr>
        <w:t>описания,</w:t>
      </w:r>
      <w:r>
        <w:rPr>
          <w:spacing w:val="1"/>
          <w:sz w:val="24"/>
        </w:rPr>
        <w:t xml:space="preserve"> </w:t>
      </w:r>
      <w:r>
        <w:rPr>
          <w:sz w:val="24"/>
        </w:rPr>
        <w:t>рассуждения,</w:t>
      </w:r>
      <w:r>
        <w:rPr>
          <w:spacing w:val="1"/>
          <w:sz w:val="24"/>
        </w:rPr>
        <w:t xml:space="preserve"> </w:t>
      </w:r>
      <w:r>
        <w:rPr>
          <w:sz w:val="24"/>
        </w:rPr>
        <w:t>повествования),</w:t>
      </w:r>
      <w:r>
        <w:rPr>
          <w:spacing w:val="1"/>
          <w:sz w:val="24"/>
        </w:rPr>
        <w:t xml:space="preserve"> </w:t>
      </w:r>
      <w:r>
        <w:rPr>
          <w:sz w:val="24"/>
        </w:rPr>
        <w:t>создание</w:t>
      </w:r>
      <w:r>
        <w:rPr>
          <w:spacing w:val="1"/>
          <w:sz w:val="24"/>
        </w:rPr>
        <w:t xml:space="preserve"> </w:t>
      </w:r>
      <w:r>
        <w:rPr>
          <w:sz w:val="24"/>
        </w:rPr>
        <w:t>и</w:t>
      </w:r>
      <w:r>
        <w:rPr>
          <w:spacing w:val="1"/>
          <w:sz w:val="24"/>
        </w:rPr>
        <w:t xml:space="preserve"> </w:t>
      </w:r>
      <w:r>
        <w:rPr>
          <w:sz w:val="24"/>
        </w:rPr>
        <w:t>видоизменение</w:t>
      </w:r>
      <w:r>
        <w:rPr>
          <w:spacing w:val="1"/>
          <w:sz w:val="24"/>
        </w:rPr>
        <w:t xml:space="preserve"> </w:t>
      </w:r>
      <w:r>
        <w:rPr>
          <w:sz w:val="24"/>
        </w:rPr>
        <w:t>экранных</w:t>
      </w:r>
      <w:r>
        <w:rPr>
          <w:spacing w:val="1"/>
          <w:sz w:val="24"/>
        </w:rPr>
        <w:t xml:space="preserve"> </w:t>
      </w:r>
      <w:r>
        <w:rPr>
          <w:sz w:val="24"/>
        </w:rPr>
        <w:t>(виртуальных)</w:t>
      </w:r>
      <w:r>
        <w:rPr>
          <w:spacing w:val="-57"/>
          <w:sz w:val="24"/>
        </w:rPr>
        <w:t xml:space="preserve"> </w:t>
      </w:r>
      <w:r>
        <w:rPr>
          <w:sz w:val="24"/>
        </w:rPr>
        <w:t>объектов</w:t>
      </w:r>
      <w:r>
        <w:rPr>
          <w:spacing w:val="1"/>
          <w:sz w:val="24"/>
        </w:rPr>
        <w:t xml:space="preserve"> </w:t>
      </w:r>
      <w:r>
        <w:rPr>
          <w:sz w:val="24"/>
        </w:rPr>
        <w:t>учебного,</w:t>
      </w:r>
      <w:r>
        <w:rPr>
          <w:spacing w:val="1"/>
          <w:sz w:val="24"/>
        </w:rPr>
        <w:t xml:space="preserve"> </w:t>
      </w:r>
      <w:r>
        <w:rPr>
          <w:sz w:val="24"/>
        </w:rPr>
        <w:t>художественного,</w:t>
      </w:r>
      <w:r>
        <w:rPr>
          <w:spacing w:val="1"/>
          <w:sz w:val="24"/>
        </w:rPr>
        <w:t xml:space="preserve"> </w:t>
      </w:r>
      <w:r>
        <w:rPr>
          <w:sz w:val="24"/>
        </w:rPr>
        <w:t>бытового</w:t>
      </w:r>
      <w:r>
        <w:rPr>
          <w:spacing w:val="1"/>
          <w:sz w:val="24"/>
        </w:rPr>
        <w:t xml:space="preserve"> </w:t>
      </w:r>
      <w:r>
        <w:rPr>
          <w:sz w:val="24"/>
        </w:rPr>
        <w:t>назначения</w:t>
      </w:r>
      <w:r>
        <w:rPr>
          <w:spacing w:val="1"/>
          <w:sz w:val="24"/>
        </w:rPr>
        <w:t xml:space="preserve"> </w:t>
      </w:r>
      <w:r>
        <w:rPr>
          <w:sz w:val="24"/>
        </w:rPr>
        <w:t>(самостоятельный</w:t>
      </w:r>
      <w:r>
        <w:rPr>
          <w:spacing w:val="1"/>
          <w:sz w:val="24"/>
        </w:rPr>
        <w:t xml:space="preserve"> </w:t>
      </w:r>
      <w:r>
        <w:rPr>
          <w:sz w:val="24"/>
        </w:rPr>
        <w:t>поиск,</w:t>
      </w:r>
      <w:r>
        <w:rPr>
          <w:spacing w:val="1"/>
          <w:sz w:val="24"/>
        </w:rPr>
        <w:t xml:space="preserve"> </w:t>
      </w:r>
      <w:r>
        <w:rPr>
          <w:sz w:val="24"/>
        </w:rPr>
        <w:t>реконструкция,</w:t>
      </w:r>
      <w:r>
        <w:rPr>
          <w:spacing w:val="-1"/>
          <w:sz w:val="24"/>
        </w:rPr>
        <w:t xml:space="preserve"> </w:t>
      </w:r>
      <w:r>
        <w:rPr>
          <w:sz w:val="24"/>
        </w:rPr>
        <w:t>динамическое</w:t>
      </w:r>
      <w:r>
        <w:rPr>
          <w:spacing w:val="-1"/>
          <w:sz w:val="24"/>
        </w:rPr>
        <w:t xml:space="preserve"> </w:t>
      </w:r>
      <w:r>
        <w:rPr>
          <w:sz w:val="24"/>
        </w:rPr>
        <w:t>представление);</w:t>
      </w:r>
    </w:p>
    <w:p w:rsidR="00676A99" w:rsidRDefault="003D1F18">
      <w:pPr>
        <w:pStyle w:val="a3"/>
        <w:spacing w:line="276" w:lineRule="auto"/>
        <w:ind w:left="392" w:right="204"/>
        <w:jc w:val="both"/>
      </w:pPr>
      <w:r>
        <w:t>результативное</w:t>
      </w:r>
      <w:r>
        <w:rPr>
          <w:spacing w:val="1"/>
        </w:rPr>
        <w:t xml:space="preserve"> </w:t>
      </w:r>
      <w:r>
        <w:t>взаимодействие</w:t>
      </w:r>
      <w:r>
        <w:rPr>
          <w:spacing w:val="1"/>
        </w:rPr>
        <w:t xml:space="preserve"> </w:t>
      </w:r>
      <w:r>
        <w:t>с</w:t>
      </w:r>
      <w:r>
        <w:rPr>
          <w:spacing w:val="1"/>
        </w:rPr>
        <w:t xml:space="preserve"> </w:t>
      </w:r>
      <w:r>
        <w:t>участниками</w:t>
      </w:r>
      <w:r>
        <w:rPr>
          <w:spacing w:val="1"/>
        </w:rPr>
        <w:t xml:space="preserve"> </w:t>
      </w:r>
      <w:r>
        <w:t>совместной</w:t>
      </w:r>
      <w:r>
        <w:rPr>
          <w:spacing w:val="1"/>
        </w:rPr>
        <w:t xml:space="preserve"> </w:t>
      </w:r>
      <w:r>
        <w:t>деятельности</w:t>
      </w:r>
      <w:r>
        <w:rPr>
          <w:spacing w:val="1"/>
        </w:rPr>
        <w:t xml:space="preserve"> </w:t>
      </w:r>
      <w:r>
        <w:t>(высказывание</w:t>
      </w:r>
      <w:r>
        <w:rPr>
          <w:spacing w:val="-57"/>
        </w:rPr>
        <w:t xml:space="preserve"> </w:t>
      </w:r>
      <w:r>
        <w:t>собственного</w:t>
      </w:r>
      <w:r>
        <w:rPr>
          <w:spacing w:val="1"/>
        </w:rPr>
        <w:t xml:space="preserve"> </w:t>
      </w:r>
      <w:r>
        <w:t>мнения,</w:t>
      </w:r>
      <w:r>
        <w:rPr>
          <w:spacing w:val="1"/>
        </w:rPr>
        <w:t xml:space="preserve"> </w:t>
      </w:r>
      <w:r>
        <w:t>учѐт</w:t>
      </w:r>
      <w:r>
        <w:rPr>
          <w:spacing w:val="1"/>
        </w:rPr>
        <w:t xml:space="preserve"> </w:t>
      </w:r>
      <w:r>
        <w:t>суждений</w:t>
      </w:r>
      <w:r>
        <w:rPr>
          <w:spacing w:val="1"/>
        </w:rPr>
        <w:t xml:space="preserve"> </w:t>
      </w:r>
      <w:r>
        <w:t>других</w:t>
      </w:r>
      <w:r>
        <w:rPr>
          <w:spacing w:val="1"/>
        </w:rPr>
        <w:t xml:space="preserve"> </w:t>
      </w:r>
      <w:r>
        <w:t>собеседников,</w:t>
      </w:r>
      <w:r>
        <w:rPr>
          <w:spacing w:val="1"/>
        </w:rPr>
        <w:t xml:space="preserve"> </w:t>
      </w:r>
      <w:r>
        <w:t>умение</w:t>
      </w:r>
      <w:r>
        <w:rPr>
          <w:spacing w:val="1"/>
        </w:rPr>
        <w:t xml:space="preserve"> </w:t>
      </w:r>
      <w:r>
        <w:t>договариваться,</w:t>
      </w:r>
      <w:r>
        <w:rPr>
          <w:spacing w:val="1"/>
        </w:rPr>
        <w:t xml:space="preserve"> </w:t>
      </w:r>
      <w:r>
        <w:t>уступать,</w:t>
      </w:r>
      <w:r>
        <w:rPr>
          <w:spacing w:val="1"/>
        </w:rPr>
        <w:t xml:space="preserve"> </w:t>
      </w:r>
      <w:r>
        <w:t>вырабатывать</w:t>
      </w:r>
      <w:r>
        <w:rPr>
          <w:spacing w:val="1"/>
        </w:rPr>
        <w:t xml:space="preserve"> </w:t>
      </w:r>
      <w:r>
        <w:t>общую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4"/>
        </w:rPr>
        <w:t xml:space="preserve"> </w:t>
      </w:r>
      <w:r>
        <w:t>информационного взаимодействия.</w:t>
      </w:r>
    </w:p>
    <w:p w:rsidR="00676A99" w:rsidRDefault="003D1F18">
      <w:pPr>
        <w:pStyle w:val="a3"/>
        <w:spacing w:line="276" w:lineRule="auto"/>
        <w:ind w:left="392" w:right="209"/>
        <w:jc w:val="both"/>
      </w:pPr>
      <w:r>
        <w:t>Регулятивные</w:t>
      </w:r>
      <w:r>
        <w:rPr>
          <w:spacing w:val="1"/>
        </w:rPr>
        <w:t xml:space="preserve"> </w:t>
      </w:r>
      <w:r>
        <w:t>УУД</w:t>
      </w:r>
      <w:r>
        <w:rPr>
          <w:spacing w:val="1"/>
        </w:rPr>
        <w:t xml:space="preserve"> </w:t>
      </w:r>
      <w:r>
        <w:t>отражают</w:t>
      </w:r>
      <w:r>
        <w:rPr>
          <w:spacing w:val="1"/>
        </w:rPr>
        <w:t xml:space="preserve"> </w:t>
      </w:r>
      <w:r>
        <w:t>совокупность</w:t>
      </w:r>
      <w:r>
        <w:rPr>
          <w:spacing w:val="1"/>
        </w:rPr>
        <w:t xml:space="preserve"> </w:t>
      </w:r>
      <w:r>
        <w:t>учебных</w:t>
      </w:r>
      <w:r>
        <w:rPr>
          <w:spacing w:val="1"/>
        </w:rPr>
        <w:t xml:space="preserve"> </w:t>
      </w:r>
      <w:r>
        <w:t>операций,</w:t>
      </w:r>
      <w:r>
        <w:rPr>
          <w:spacing w:val="1"/>
        </w:rPr>
        <w:t xml:space="preserve"> </w:t>
      </w:r>
      <w:r>
        <w:t>обеспечивающих</w:t>
      </w:r>
      <w:r>
        <w:rPr>
          <w:spacing w:val="1"/>
        </w:rPr>
        <w:t xml:space="preserve"> </w:t>
      </w:r>
      <w:r>
        <w:t>становление</w:t>
      </w:r>
      <w:r>
        <w:rPr>
          <w:spacing w:val="1"/>
        </w:rPr>
        <w:t xml:space="preserve"> </w:t>
      </w:r>
      <w:r>
        <w:t>рефлексивных</w:t>
      </w:r>
      <w:r>
        <w:rPr>
          <w:spacing w:val="1"/>
        </w:rPr>
        <w:t xml:space="preserve"> </w:t>
      </w:r>
      <w:r>
        <w:t>качеств</w:t>
      </w:r>
      <w:r>
        <w:rPr>
          <w:spacing w:val="1"/>
        </w:rPr>
        <w:t xml:space="preserve"> </w:t>
      </w:r>
      <w:r>
        <w:t>обучающегося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61"/>
        </w:rPr>
        <w:t xml:space="preserve"> </w:t>
      </w:r>
      <w:r>
        <w:t>их</w:t>
      </w:r>
      <w:r>
        <w:rPr>
          <w:spacing w:val="1"/>
        </w:rPr>
        <w:t xml:space="preserve"> </w:t>
      </w:r>
      <w:r>
        <w:t>формирование</w:t>
      </w:r>
      <w:r>
        <w:rPr>
          <w:spacing w:val="-2"/>
        </w:rPr>
        <w:t xml:space="preserve"> </w:t>
      </w:r>
      <w:r>
        <w:t>осуществляется на</w:t>
      </w:r>
      <w:r>
        <w:rPr>
          <w:spacing w:val="-1"/>
        </w:rPr>
        <w:t xml:space="preserve"> </w:t>
      </w:r>
      <w:r>
        <w:t>пропедевтическом</w:t>
      </w:r>
      <w:r>
        <w:rPr>
          <w:spacing w:val="2"/>
        </w:rPr>
        <w:t xml:space="preserve"> </w:t>
      </w:r>
      <w:r>
        <w:t>уровне).</w:t>
      </w:r>
    </w:p>
    <w:p w:rsidR="00676A99" w:rsidRDefault="003D1F18">
      <w:pPr>
        <w:pStyle w:val="a3"/>
        <w:spacing w:line="275" w:lineRule="exact"/>
        <w:ind w:left="392"/>
        <w:jc w:val="both"/>
      </w:pPr>
      <w:r>
        <w:t>Выделяются</w:t>
      </w:r>
      <w:r>
        <w:rPr>
          <w:spacing w:val="-3"/>
        </w:rPr>
        <w:t xml:space="preserve"> </w:t>
      </w:r>
      <w:r>
        <w:t>шесть</w:t>
      </w:r>
      <w:r>
        <w:rPr>
          <w:spacing w:val="-3"/>
        </w:rPr>
        <w:t xml:space="preserve"> </w:t>
      </w:r>
      <w:r>
        <w:t>групп</w:t>
      </w:r>
      <w:r>
        <w:rPr>
          <w:spacing w:val="-2"/>
        </w:rPr>
        <w:t xml:space="preserve"> </w:t>
      </w:r>
      <w:r>
        <w:t>операций:</w:t>
      </w:r>
    </w:p>
    <w:p w:rsidR="00676A99" w:rsidRDefault="003D1F18">
      <w:pPr>
        <w:pStyle w:val="a3"/>
        <w:spacing w:before="44" w:line="276" w:lineRule="auto"/>
        <w:ind w:left="392" w:right="6109"/>
      </w:pPr>
      <w:r>
        <w:t>принимать</w:t>
      </w:r>
      <w:r>
        <w:rPr>
          <w:spacing w:val="-6"/>
        </w:rPr>
        <w:t xml:space="preserve"> </w:t>
      </w:r>
      <w:r>
        <w:t>и</w:t>
      </w:r>
      <w:r>
        <w:rPr>
          <w:spacing w:val="-3"/>
        </w:rPr>
        <w:t xml:space="preserve"> </w:t>
      </w:r>
      <w:r>
        <w:t>удерживать</w:t>
      </w:r>
      <w:r>
        <w:rPr>
          <w:spacing w:val="-4"/>
        </w:rPr>
        <w:t xml:space="preserve"> </w:t>
      </w:r>
      <w:r>
        <w:t>учебную</w:t>
      </w:r>
      <w:r>
        <w:rPr>
          <w:spacing w:val="-5"/>
        </w:rPr>
        <w:t xml:space="preserve"> </w:t>
      </w:r>
      <w:r>
        <w:t>задачу;</w:t>
      </w:r>
      <w:r>
        <w:rPr>
          <w:spacing w:val="-57"/>
        </w:rPr>
        <w:t xml:space="preserve"> </w:t>
      </w:r>
      <w:r>
        <w:t>планировать</w:t>
      </w:r>
      <w:r>
        <w:rPr>
          <w:spacing w:val="-1"/>
        </w:rPr>
        <w:t xml:space="preserve"> </w:t>
      </w:r>
      <w:r>
        <w:t>еѐ</w:t>
      </w:r>
      <w:r>
        <w:rPr>
          <w:spacing w:val="-1"/>
        </w:rPr>
        <w:t xml:space="preserve"> </w:t>
      </w:r>
      <w:r>
        <w:t>решение;</w:t>
      </w:r>
    </w:p>
    <w:p w:rsidR="00676A99" w:rsidRDefault="003D1F18">
      <w:pPr>
        <w:pStyle w:val="a3"/>
        <w:spacing w:line="275" w:lineRule="exact"/>
        <w:ind w:left="392"/>
      </w:pPr>
      <w:r>
        <w:t>контролировать</w:t>
      </w:r>
      <w:r>
        <w:rPr>
          <w:spacing w:val="-4"/>
        </w:rPr>
        <w:t xml:space="preserve"> </w:t>
      </w:r>
      <w:r>
        <w:t>полученный</w:t>
      </w:r>
      <w:r>
        <w:rPr>
          <w:spacing w:val="-4"/>
        </w:rPr>
        <w:t xml:space="preserve"> </w:t>
      </w:r>
      <w:r>
        <w:t>результат</w:t>
      </w:r>
      <w:r>
        <w:rPr>
          <w:spacing w:val="-4"/>
        </w:rPr>
        <w:t xml:space="preserve"> </w:t>
      </w:r>
      <w:r>
        <w:t>деятельности;</w:t>
      </w:r>
    </w:p>
    <w:p w:rsidR="00676A99" w:rsidRDefault="003D1F18">
      <w:pPr>
        <w:pStyle w:val="a3"/>
        <w:spacing w:before="40"/>
        <w:ind w:left="392"/>
      </w:pPr>
      <w:r>
        <w:t>контролировать</w:t>
      </w:r>
      <w:r>
        <w:rPr>
          <w:spacing w:val="-4"/>
        </w:rPr>
        <w:t xml:space="preserve"> </w:t>
      </w:r>
      <w:r>
        <w:t>процесс</w:t>
      </w:r>
      <w:r>
        <w:rPr>
          <w:spacing w:val="-5"/>
        </w:rPr>
        <w:t xml:space="preserve"> </w:t>
      </w:r>
      <w:r>
        <w:t>деятельности,</w:t>
      </w:r>
      <w:r>
        <w:rPr>
          <w:spacing w:val="-4"/>
        </w:rPr>
        <w:t xml:space="preserve"> </w:t>
      </w:r>
      <w:r>
        <w:t>его</w:t>
      </w:r>
      <w:r>
        <w:rPr>
          <w:spacing w:val="-5"/>
        </w:rPr>
        <w:t xml:space="preserve"> </w:t>
      </w:r>
      <w:r>
        <w:t>соответствие</w:t>
      </w:r>
      <w:r>
        <w:rPr>
          <w:spacing w:val="-5"/>
        </w:rPr>
        <w:t xml:space="preserve"> </w:t>
      </w:r>
      <w:r>
        <w:t>выбранному</w:t>
      </w:r>
      <w:r>
        <w:rPr>
          <w:spacing w:val="-6"/>
        </w:rPr>
        <w:t xml:space="preserve"> </w:t>
      </w:r>
      <w:r>
        <w:t>способу;</w:t>
      </w:r>
    </w:p>
    <w:p w:rsidR="00676A99" w:rsidRDefault="003D1F18">
      <w:pPr>
        <w:pStyle w:val="a3"/>
        <w:spacing w:before="44" w:line="276" w:lineRule="auto"/>
        <w:ind w:left="392" w:right="1333"/>
      </w:pPr>
      <w:r>
        <w:t>предвидеть (прогнозировать) трудности и ошибки при решении данной учебной задачи;</w:t>
      </w:r>
      <w:r>
        <w:rPr>
          <w:spacing w:val="-58"/>
        </w:rPr>
        <w:t xml:space="preserve"> </w:t>
      </w:r>
      <w:r>
        <w:t>корректировать</w:t>
      </w:r>
      <w:r>
        <w:rPr>
          <w:spacing w:val="-3"/>
        </w:rPr>
        <w:t xml:space="preserve"> </w:t>
      </w:r>
      <w:r>
        <w:t>при</w:t>
      </w:r>
      <w:r>
        <w:rPr>
          <w:spacing w:val="-2"/>
        </w:rPr>
        <w:t xml:space="preserve"> </w:t>
      </w:r>
      <w:r>
        <w:t>необходимости процесс</w:t>
      </w:r>
      <w:r>
        <w:rPr>
          <w:spacing w:val="-2"/>
        </w:rPr>
        <w:t xml:space="preserve"> </w:t>
      </w:r>
      <w:r>
        <w:t>деятельности.</w:t>
      </w:r>
    </w:p>
    <w:p w:rsidR="00676A99" w:rsidRDefault="003D1F18">
      <w:pPr>
        <w:pStyle w:val="a3"/>
        <w:spacing w:line="276" w:lineRule="auto"/>
        <w:ind w:left="392" w:right="207"/>
        <w:jc w:val="both"/>
      </w:pPr>
      <w:r>
        <w:t>Важной</w:t>
      </w:r>
      <w:r>
        <w:rPr>
          <w:spacing w:val="1"/>
        </w:rPr>
        <w:t xml:space="preserve"> </w:t>
      </w:r>
      <w:r>
        <w:t>составляющей</w:t>
      </w:r>
      <w:r>
        <w:rPr>
          <w:spacing w:val="1"/>
        </w:rPr>
        <w:t xml:space="preserve"> </w:t>
      </w:r>
      <w:r>
        <w:t>регулятивных</w:t>
      </w:r>
      <w:r>
        <w:rPr>
          <w:spacing w:val="1"/>
        </w:rPr>
        <w:t xml:space="preserve"> </w:t>
      </w:r>
      <w:r>
        <w:t>УУД</w:t>
      </w:r>
      <w:r>
        <w:rPr>
          <w:spacing w:val="1"/>
        </w:rPr>
        <w:t xml:space="preserve"> </w:t>
      </w:r>
      <w:r>
        <w:t>являются</w:t>
      </w:r>
      <w:r>
        <w:rPr>
          <w:spacing w:val="1"/>
        </w:rPr>
        <w:t xml:space="preserve"> </w:t>
      </w:r>
      <w:r>
        <w:t>операции,</w:t>
      </w:r>
      <w:r>
        <w:rPr>
          <w:spacing w:val="1"/>
        </w:rPr>
        <w:t xml:space="preserve"> </w:t>
      </w:r>
      <w:r>
        <w:t>определяющие</w:t>
      </w:r>
      <w:r>
        <w:rPr>
          <w:spacing w:val="1"/>
        </w:rPr>
        <w:t xml:space="preserve"> </w:t>
      </w:r>
      <w:r>
        <w:t>способность</w:t>
      </w:r>
      <w:r>
        <w:rPr>
          <w:spacing w:val="1"/>
        </w:rPr>
        <w:t xml:space="preserve"> </w:t>
      </w:r>
      <w:r>
        <w:t>обучающегося к волевым усилиям в процессе коллективной и (или) совместной деятельности, к</w:t>
      </w:r>
      <w:r>
        <w:rPr>
          <w:spacing w:val="1"/>
        </w:rPr>
        <w:t xml:space="preserve"> </w:t>
      </w:r>
      <w:r>
        <w:t>мирному самостоятельному предупреждению и преодолению конфликтов, в том числе в 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 взаимодействия.</w:t>
      </w:r>
    </w:p>
    <w:p w:rsidR="00676A99" w:rsidRDefault="003D1F18">
      <w:pPr>
        <w:pStyle w:val="a3"/>
        <w:spacing w:line="276" w:lineRule="auto"/>
        <w:ind w:left="392" w:right="208"/>
        <w:jc w:val="both"/>
      </w:pPr>
      <w:r>
        <w:t>В</w:t>
      </w:r>
      <w:r>
        <w:rPr>
          <w:spacing w:val="1"/>
        </w:rPr>
        <w:t xml:space="preserve"> </w:t>
      </w:r>
      <w:r>
        <w:t>рабочих программах учебных предметов требования и планируемые результаты совместной</w:t>
      </w:r>
      <w:r>
        <w:rPr>
          <w:spacing w:val="1"/>
        </w:rPr>
        <w:t xml:space="preserve"> </w:t>
      </w:r>
      <w:r>
        <w:t>деятельности выделены в специальный раздел, что позволяет учителю осознать, что способность к</w:t>
      </w:r>
      <w:r>
        <w:rPr>
          <w:spacing w:val="-57"/>
        </w:rPr>
        <w:t xml:space="preserve"> </w:t>
      </w:r>
      <w:r>
        <w:t>результативной</w:t>
      </w:r>
      <w:r>
        <w:rPr>
          <w:spacing w:val="1"/>
        </w:rPr>
        <w:t xml:space="preserve"> </w:t>
      </w:r>
      <w:r>
        <w:t>совместной</w:t>
      </w:r>
      <w:r>
        <w:rPr>
          <w:spacing w:val="1"/>
        </w:rPr>
        <w:t xml:space="preserve"> </w:t>
      </w:r>
      <w:r>
        <w:t>деятельности</w:t>
      </w:r>
      <w:r>
        <w:rPr>
          <w:spacing w:val="1"/>
        </w:rPr>
        <w:t xml:space="preserve"> </w:t>
      </w:r>
      <w:r>
        <w:t>строится</w:t>
      </w:r>
      <w:r>
        <w:rPr>
          <w:spacing w:val="1"/>
        </w:rPr>
        <w:t xml:space="preserve"> </w:t>
      </w:r>
      <w:r>
        <w:t>на</w:t>
      </w:r>
      <w:r>
        <w:rPr>
          <w:spacing w:val="1"/>
        </w:rPr>
        <w:t xml:space="preserve"> </w:t>
      </w:r>
      <w:r>
        <w:t>двух</w:t>
      </w:r>
      <w:r>
        <w:rPr>
          <w:spacing w:val="1"/>
        </w:rPr>
        <w:t xml:space="preserve"> </w:t>
      </w:r>
      <w:r>
        <w:t>феноменах,</w:t>
      </w:r>
      <w:r>
        <w:rPr>
          <w:spacing w:val="1"/>
        </w:rPr>
        <w:t xml:space="preserve"> </w:t>
      </w:r>
      <w:r>
        <w:t>участие</w:t>
      </w:r>
      <w:r>
        <w:rPr>
          <w:spacing w:val="1"/>
        </w:rPr>
        <w:t xml:space="preserve"> </w:t>
      </w:r>
      <w:r>
        <w:t>которых</w:t>
      </w:r>
      <w:r>
        <w:rPr>
          <w:spacing w:val="1"/>
        </w:rPr>
        <w:t xml:space="preserve"> </w:t>
      </w:r>
      <w:r>
        <w:t>обеспечивает</w:t>
      </w:r>
      <w:r>
        <w:rPr>
          <w:spacing w:val="-1"/>
        </w:rPr>
        <w:t xml:space="preserve"> </w:t>
      </w:r>
      <w:r>
        <w:t>еѐ</w:t>
      </w:r>
      <w:r>
        <w:rPr>
          <w:spacing w:val="3"/>
        </w:rPr>
        <w:t xml:space="preserve"> </w:t>
      </w:r>
      <w:r>
        <w:t>успешность:</w:t>
      </w:r>
    </w:p>
    <w:p w:rsidR="00676A99" w:rsidRDefault="003D1F18">
      <w:pPr>
        <w:pStyle w:val="a3"/>
        <w:spacing w:line="276" w:lineRule="auto"/>
        <w:ind w:left="392" w:right="211"/>
        <w:jc w:val="both"/>
      </w:pPr>
      <w:r>
        <w:t>знание</w:t>
      </w:r>
      <w:r>
        <w:rPr>
          <w:spacing w:val="1"/>
        </w:rPr>
        <w:t xml:space="preserve"> </w:t>
      </w:r>
      <w:r>
        <w:t>и</w:t>
      </w:r>
      <w:r>
        <w:rPr>
          <w:spacing w:val="1"/>
        </w:rPr>
        <w:t xml:space="preserve"> </w:t>
      </w:r>
      <w:r>
        <w:t>применение</w:t>
      </w:r>
      <w:r>
        <w:rPr>
          <w:spacing w:val="1"/>
        </w:rPr>
        <w:t xml:space="preserve"> </w:t>
      </w:r>
      <w:r>
        <w:t>коммуникативных</w:t>
      </w:r>
      <w:r>
        <w:rPr>
          <w:spacing w:val="1"/>
        </w:rPr>
        <w:t xml:space="preserve"> </w:t>
      </w:r>
      <w:r>
        <w:t>форм</w:t>
      </w:r>
      <w:r>
        <w:rPr>
          <w:spacing w:val="1"/>
        </w:rPr>
        <w:t xml:space="preserve"> </w:t>
      </w:r>
      <w:r>
        <w:t>взаимодействия</w:t>
      </w:r>
      <w:r>
        <w:rPr>
          <w:spacing w:val="1"/>
        </w:rPr>
        <w:t xml:space="preserve"> </w:t>
      </w:r>
      <w:r>
        <w:t>(договариваться,</w:t>
      </w:r>
      <w:r>
        <w:rPr>
          <w:spacing w:val="1"/>
        </w:rPr>
        <w:t xml:space="preserve"> </w:t>
      </w:r>
      <w:r>
        <w:t>рассуждать,</w:t>
      </w:r>
      <w:r>
        <w:rPr>
          <w:spacing w:val="1"/>
        </w:rPr>
        <w:t xml:space="preserve"> </w:t>
      </w:r>
      <w:r>
        <w:t>находить</w:t>
      </w:r>
      <w:r>
        <w:rPr>
          <w:spacing w:val="1"/>
        </w:rPr>
        <w:t xml:space="preserve"> </w:t>
      </w:r>
      <w:r>
        <w:t>компромиссные</w:t>
      </w:r>
      <w:r>
        <w:rPr>
          <w:spacing w:val="1"/>
        </w:rPr>
        <w:t xml:space="preserve"> </w:t>
      </w:r>
      <w:r>
        <w:t>решения),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4"/>
        </w:rPr>
        <w:t xml:space="preserve"> </w:t>
      </w:r>
      <w:r>
        <w:t>информационного взаимодействия;</w:t>
      </w:r>
    </w:p>
    <w:p w:rsidR="00676A99" w:rsidRDefault="003D1F18">
      <w:pPr>
        <w:pStyle w:val="a3"/>
        <w:spacing w:line="276" w:lineRule="auto"/>
        <w:ind w:left="392" w:right="216"/>
        <w:jc w:val="both"/>
      </w:pPr>
      <w:r>
        <w:t>волевые регулятивные умения (подчиняться, уступать, объективно оценивать вклад свой и других</w:t>
      </w:r>
      <w:r>
        <w:rPr>
          <w:spacing w:val="1"/>
        </w:rPr>
        <w:t xml:space="preserve"> </w:t>
      </w:r>
      <w:r>
        <w:t>в</w:t>
      </w:r>
      <w:r>
        <w:rPr>
          <w:spacing w:val="-2"/>
        </w:rPr>
        <w:t xml:space="preserve"> </w:t>
      </w:r>
      <w:r>
        <w:t>результат общего</w:t>
      </w:r>
      <w:r>
        <w:rPr>
          <w:spacing w:val="-1"/>
        </w:rPr>
        <w:t xml:space="preserve"> </w:t>
      </w:r>
      <w:r>
        <w:t>труда</w:t>
      </w:r>
      <w:r>
        <w:rPr>
          <w:spacing w:val="-1"/>
        </w:rPr>
        <w:t xml:space="preserve"> </w:t>
      </w:r>
      <w:r>
        <w:t>и другие).</w:t>
      </w:r>
    </w:p>
    <w:p w:rsidR="00676A99" w:rsidRDefault="003D1F18">
      <w:pPr>
        <w:pStyle w:val="a3"/>
        <w:spacing w:line="276" w:lineRule="auto"/>
        <w:ind w:left="392" w:right="209"/>
        <w:jc w:val="both"/>
      </w:pPr>
      <w:r>
        <w:t>В</w:t>
      </w:r>
      <w:r>
        <w:rPr>
          <w:spacing w:val="1"/>
        </w:rPr>
        <w:t xml:space="preserve"> </w:t>
      </w:r>
      <w:r>
        <w:t>разделе</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рабочих</w:t>
      </w:r>
      <w:r>
        <w:rPr>
          <w:spacing w:val="1"/>
        </w:rPr>
        <w:t xml:space="preserve"> </w:t>
      </w:r>
      <w:r>
        <w:t>программ</w:t>
      </w:r>
      <w:r>
        <w:rPr>
          <w:spacing w:val="1"/>
        </w:rPr>
        <w:t xml:space="preserve"> </w:t>
      </w:r>
      <w:r>
        <w:t>по</w:t>
      </w:r>
      <w:r>
        <w:rPr>
          <w:spacing w:val="-57"/>
        </w:rPr>
        <w:t xml:space="preserve"> </w:t>
      </w:r>
      <w:r>
        <w:t>учебным</w:t>
      </w:r>
      <w:r>
        <w:rPr>
          <w:spacing w:val="1"/>
        </w:rPr>
        <w:t xml:space="preserve"> </w:t>
      </w:r>
      <w:r>
        <w:t>предметам</w:t>
      </w:r>
      <w:r>
        <w:rPr>
          <w:spacing w:val="1"/>
        </w:rPr>
        <w:t xml:space="preserve"> </w:t>
      </w:r>
      <w:r>
        <w:t>дан</w:t>
      </w:r>
      <w:r>
        <w:rPr>
          <w:spacing w:val="1"/>
        </w:rPr>
        <w:t xml:space="preserve"> </w:t>
      </w:r>
      <w:r>
        <w:t>возможныйвариант</w:t>
      </w:r>
      <w:r>
        <w:rPr>
          <w:spacing w:val="1"/>
        </w:rPr>
        <w:t xml:space="preserve"> </w:t>
      </w:r>
      <w:r>
        <w:t>содержания</w:t>
      </w:r>
      <w:r>
        <w:rPr>
          <w:spacing w:val="1"/>
        </w:rPr>
        <w:t xml:space="preserve"> </w:t>
      </w:r>
      <w:r>
        <w:t>всех</w:t>
      </w:r>
      <w:r>
        <w:rPr>
          <w:spacing w:val="1"/>
        </w:rPr>
        <w:t xml:space="preserve"> </w:t>
      </w:r>
      <w:r>
        <w:t>групп</w:t>
      </w:r>
      <w:r>
        <w:rPr>
          <w:spacing w:val="1"/>
        </w:rPr>
        <w:t xml:space="preserve"> </w:t>
      </w:r>
      <w:r>
        <w:t>УУД</w:t>
      </w:r>
      <w:r>
        <w:rPr>
          <w:spacing w:val="1"/>
        </w:rPr>
        <w:t xml:space="preserve"> </w:t>
      </w:r>
      <w:r>
        <w:t>по</w:t>
      </w:r>
      <w:r>
        <w:rPr>
          <w:spacing w:val="1"/>
        </w:rPr>
        <w:t xml:space="preserve"> </w:t>
      </w:r>
      <w:r>
        <w:t>каждому</w:t>
      </w:r>
      <w:r>
        <w:rPr>
          <w:spacing w:val="1"/>
        </w:rPr>
        <w:t xml:space="preserve"> </w:t>
      </w:r>
      <w:r>
        <w:t>году</w:t>
      </w:r>
      <w:r>
        <w:rPr>
          <w:spacing w:val="1"/>
        </w:rPr>
        <w:t xml:space="preserve"> </w:t>
      </w:r>
      <w:r>
        <w:t>обучения: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 деятельность».</w:t>
      </w:r>
    </w:p>
    <w:p w:rsidR="00676A99" w:rsidRDefault="003D1F18">
      <w:pPr>
        <w:pStyle w:val="a3"/>
        <w:ind w:left="392"/>
        <w:jc w:val="both"/>
      </w:pPr>
      <w:r>
        <w:t>Структура</w:t>
      </w:r>
      <w:r>
        <w:rPr>
          <w:spacing w:val="-4"/>
        </w:rPr>
        <w:t xml:space="preserve"> </w:t>
      </w:r>
      <w:r>
        <w:t>каждого</w:t>
      </w:r>
      <w:r>
        <w:rPr>
          <w:spacing w:val="-2"/>
        </w:rPr>
        <w:t xml:space="preserve"> </w:t>
      </w:r>
      <w:r>
        <w:t>вида</w:t>
      </w:r>
      <w:r>
        <w:rPr>
          <w:spacing w:val="-4"/>
        </w:rPr>
        <w:t xml:space="preserve"> </w:t>
      </w:r>
      <w:r>
        <w:t>УУД</w:t>
      </w:r>
      <w:r>
        <w:rPr>
          <w:spacing w:val="-3"/>
        </w:rPr>
        <w:t xml:space="preserve"> </w:t>
      </w:r>
      <w:r>
        <w:t>дана</w:t>
      </w:r>
      <w:r>
        <w:rPr>
          <w:spacing w:val="-4"/>
        </w:rPr>
        <w:t xml:space="preserve"> </w:t>
      </w:r>
      <w:r>
        <w:t>в</w:t>
      </w:r>
      <w:r>
        <w:rPr>
          <w:spacing w:val="-3"/>
        </w:rPr>
        <w:t xml:space="preserve"> </w:t>
      </w:r>
      <w:r>
        <w:t>соответствии</w:t>
      </w:r>
      <w:r>
        <w:rPr>
          <w:spacing w:val="-3"/>
        </w:rPr>
        <w:t xml:space="preserve"> </w:t>
      </w:r>
      <w:r>
        <w:t>стребованиями</w:t>
      </w:r>
      <w:r>
        <w:rPr>
          <w:spacing w:val="-2"/>
        </w:rPr>
        <w:t xml:space="preserve"> </w:t>
      </w:r>
      <w:r>
        <w:t>ФГОС:</w:t>
      </w:r>
    </w:p>
    <w:p w:rsidR="00676A99" w:rsidRDefault="003D1F18">
      <w:pPr>
        <w:pStyle w:val="a3"/>
        <w:spacing w:before="42" w:line="276" w:lineRule="auto"/>
        <w:ind w:left="392" w:right="213" w:firstLine="60"/>
        <w:jc w:val="both"/>
      </w:pP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включают</w:t>
      </w:r>
      <w:r>
        <w:rPr>
          <w:spacing w:val="1"/>
        </w:rPr>
        <w:t xml:space="preserve"> </w:t>
      </w:r>
      <w:r>
        <w:t>перечень</w:t>
      </w:r>
      <w:r>
        <w:rPr>
          <w:spacing w:val="1"/>
        </w:rPr>
        <w:t xml:space="preserve"> </w:t>
      </w:r>
      <w:r>
        <w:t>базовых</w:t>
      </w:r>
      <w:r>
        <w:rPr>
          <w:spacing w:val="1"/>
        </w:rPr>
        <w:t xml:space="preserve"> </w:t>
      </w:r>
      <w:r>
        <w:t>логическихдействий;</w:t>
      </w:r>
      <w:r>
        <w:rPr>
          <w:spacing w:val="-3"/>
        </w:rPr>
        <w:t xml:space="preserve"> </w:t>
      </w:r>
      <w:r>
        <w:t>базовых</w:t>
      </w:r>
      <w:r>
        <w:rPr>
          <w:spacing w:val="1"/>
        </w:rPr>
        <w:t xml:space="preserve"> </w:t>
      </w:r>
      <w:r>
        <w:t>исследовательских</w:t>
      </w:r>
      <w:r>
        <w:rPr>
          <w:spacing w:val="1"/>
        </w:rPr>
        <w:t xml:space="preserve"> </w:t>
      </w:r>
      <w:r>
        <w:t>действий;</w:t>
      </w:r>
      <w:r>
        <w:rPr>
          <w:spacing w:val="-1"/>
        </w:rPr>
        <w:t xml:space="preserve"> </w:t>
      </w:r>
      <w:r>
        <w:t>работу</w:t>
      </w:r>
      <w:r>
        <w:rPr>
          <w:spacing w:val="-9"/>
        </w:rPr>
        <w:t xml:space="preserve"> </w:t>
      </w:r>
      <w:r>
        <w:t>с информацией;</w:t>
      </w:r>
    </w:p>
    <w:p w:rsidR="00676A99" w:rsidRDefault="003D1F18">
      <w:pPr>
        <w:pStyle w:val="a5"/>
        <w:numPr>
          <w:ilvl w:val="1"/>
          <w:numId w:val="38"/>
        </w:numPr>
        <w:tabs>
          <w:tab w:val="left" w:pos="1020"/>
        </w:tabs>
        <w:spacing w:line="276" w:lineRule="auto"/>
        <w:ind w:right="212" w:firstLine="480"/>
        <w:rPr>
          <w:sz w:val="24"/>
        </w:rPr>
      </w:pPr>
      <w:r>
        <w:rPr>
          <w:sz w:val="24"/>
        </w:rPr>
        <w:t>коммуникативные УУД включают перечень действий участника учебного диалога,действия,</w:t>
      </w:r>
      <w:r>
        <w:rPr>
          <w:spacing w:val="-57"/>
          <w:sz w:val="24"/>
        </w:rPr>
        <w:t xml:space="preserve"> </w:t>
      </w:r>
      <w:r>
        <w:rPr>
          <w:sz w:val="24"/>
        </w:rPr>
        <w:t>связанные</w:t>
      </w:r>
      <w:r>
        <w:rPr>
          <w:spacing w:val="1"/>
          <w:sz w:val="24"/>
        </w:rPr>
        <w:t xml:space="preserve"> </w:t>
      </w:r>
      <w:r>
        <w:rPr>
          <w:sz w:val="24"/>
        </w:rPr>
        <w:t>со</w:t>
      </w:r>
      <w:r>
        <w:rPr>
          <w:spacing w:val="1"/>
          <w:sz w:val="24"/>
        </w:rPr>
        <w:t xml:space="preserve"> </w:t>
      </w:r>
      <w:r>
        <w:rPr>
          <w:sz w:val="24"/>
        </w:rPr>
        <w:t>смысловым</w:t>
      </w:r>
      <w:r>
        <w:rPr>
          <w:spacing w:val="1"/>
          <w:sz w:val="24"/>
        </w:rPr>
        <w:t xml:space="preserve"> </w:t>
      </w:r>
      <w:r>
        <w:rPr>
          <w:sz w:val="24"/>
        </w:rPr>
        <w:t>чтением</w:t>
      </w:r>
      <w:r>
        <w:rPr>
          <w:spacing w:val="1"/>
          <w:sz w:val="24"/>
        </w:rPr>
        <w:t xml:space="preserve"> </w:t>
      </w:r>
      <w:r>
        <w:rPr>
          <w:sz w:val="24"/>
        </w:rPr>
        <w:t>и</w:t>
      </w:r>
      <w:r>
        <w:rPr>
          <w:spacing w:val="1"/>
          <w:sz w:val="24"/>
        </w:rPr>
        <w:t xml:space="preserve"> </w:t>
      </w:r>
      <w:r>
        <w:rPr>
          <w:sz w:val="24"/>
        </w:rPr>
        <w:t>текстовой</w:t>
      </w:r>
      <w:r>
        <w:rPr>
          <w:spacing w:val="1"/>
          <w:sz w:val="24"/>
        </w:rPr>
        <w:t xml:space="preserve"> </w:t>
      </w:r>
      <w:r>
        <w:rPr>
          <w:sz w:val="24"/>
        </w:rPr>
        <w:t>деятельностью,</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УУД,обеспечивающие</w:t>
      </w:r>
      <w:r>
        <w:rPr>
          <w:spacing w:val="-57"/>
          <w:sz w:val="24"/>
        </w:rPr>
        <w:t xml:space="preserve"> </w:t>
      </w:r>
      <w:r>
        <w:rPr>
          <w:sz w:val="24"/>
        </w:rPr>
        <w:t>монологические</w:t>
      </w:r>
      <w:r>
        <w:rPr>
          <w:spacing w:val="-2"/>
          <w:sz w:val="24"/>
        </w:rPr>
        <w:t xml:space="preserve"> </w:t>
      </w:r>
      <w:r>
        <w:rPr>
          <w:sz w:val="24"/>
        </w:rPr>
        <w:t>формы речи</w:t>
      </w:r>
      <w:r>
        <w:rPr>
          <w:spacing w:val="-1"/>
          <w:sz w:val="24"/>
        </w:rPr>
        <w:t xml:space="preserve"> </w:t>
      </w:r>
      <w:r>
        <w:rPr>
          <w:sz w:val="24"/>
        </w:rPr>
        <w:t>(описание, рассуждение, повествование);</w:t>
      </w:r>
    </w:p>
    <w:p w:rsidR="00676A99" w:rsidRDefault="00676A99">
      <w:pPr>
        <w:spacing w:line="276" w:lineRule="auto"/>
        <w:jc w:val="both"/>
        <w:rPr>
          <w:sz w:val="24"/>
        </w:rPr>
        <w:sectPr w:rsidR="00676A99">
          <w:pgSz w:w="11910" w:h="16850"/>
          <w:pgMar w:top="920" w:right="360" w:bottom="1000" w:left="740" w:header="0" w:footer="734" w:gutter="0"/>
          <w:cols w:space="720"/>
        </w:sectPr>
      </w:pPr>
    </w:p>
    <w:p w:rsidR="00676A99" w:rsidRDefault="003D1F18">
      <w:pPr>
        <w:pStyle w:val="a3"/>
        <w:spacing w:before="67"/>
        <w:ind w:left="933"/>
        <w:jc w:val="both"/>
      </w:pPr>
      <w:r>
        <w:t>-регулятивныеУУДвключаютпереченьдействийсаморегуляции,самоконтроляи</w:t>
      </w:r>
      <w:r>
        <w:rPr>
          <w:spacing w:val="44"/>
        </w:rPr>
        <w:t xml:space="preserve"> </w:t>
      </w:r>
      <w:r>
        <w:t>самооценки.</w:t>
      </w:r>
    </w:p>
    <w:p w:rsidR="00676A99" w:rsidRDefault="003D1F18">
      <w:pPr>
        <w:pStyle w:val="a3"/>
        <w:spacing w:before="41" w:line="276" w:lineRule="auto"/>
        <w:ind w:left="392" w:right="210"/>
        <w:jc w:val="both"/>
      </w:pPr>
      <w:r>
        <w:t>Определена</w:t>
      </w:r>
      <w:r>
        <w:rPr>
          <w:spacing w:val="1"/>
        </w:rPr>
        <w:t xml:space="preserve"> </w:t>
      </w:r>
      <w:r>
        <w:t>«совместнаядеятельность»,интегрирующаякоммуникативные</w:t>
      </w:r>
      <w:r>
        <w:rPr>
          <w:spacing w:val="61"/>
        </w:rPr>
        <w:t xml:space="preserve"> </w:t>
      </w:r>
      <w:r>
        <w:t>ирегулятивные</w:t>
      </w:r>
      <w:r>
        <w:rPr>
          <w:spacing w:val="-57"/>
        </w:rPr>
        <w:t xml:space="preserve"> </w:t>
      </w:r>
      <w:r>
        <w:t>действия,</w:t>
      </w:r>
      <w:r>
        <w:rPr>
          <w:spacing w:val="-1"/>
        </w:rPr>
        <w:t xml:space="preserve"> </w:t>
      </w:r>
      <w:r>
        <w:t>необходимые</w:t>
      </w:r>
      <w:r>
        <w:rPr>
          <w:spacing w:val="-2"/>
        </w:rPr>
        <w:t xml:space="preserve"> </w:t>
      </w:r>
      <w:r>
        <w:t>для</w:t>
      </w:r>
      <w:r>
        <w:rPr>
          <w:spacing w:val="2"/>
        </w:rPr>
        <w:t xml:space="preserve"> </w:t>
      </w:r>
      <w:r>
        <w:t>успешной</w:t>
      </w:r>
      <w:r>
        <w:rPr>
          <w:spacing w:val="-1"/>
        </w:rPr>
        <w:t xml:space="preserve"> </w:t>
      </w:r>
      <w:r>
        <w:t>совместной деятельности.</w:t>
      </w:r>
    </w:p>
    <w:p w:rsidR="00676A99" w:rsidRDefault="003D1F18">
      <w:pPr>
        <w:pStyle w:val="a3"/>
        <w:spacing w:line="275" w:lineRule="exact"/>
        <w:ind w:left="392"/>
        <w:jc w:val="both"/>
      </w:pPr>
      <w:r>
        <w:t>Условия,</w:t>
      </w:r>
      <w:r>
        <w:rPr>
          <w:spacing w:val="-6"/>
        </w:rPr>
        <w:t xml:space="preserve"> </w:t>
      </w:r>
      <w:r>
        <w:t>обеспечивающие</w:t>
      </w:r>
      <w:r>
        <w:rPr>
          <w:spacing w:val="-5"/>
        </w:rPr>
        <w:t xml:space="preserve"> </w:t>
      </w:r>
      <w:r>
        <w:t>развитие</w:t>
      </w:r>
      <w:r>
        <w:rPr>
          <w:spacing w:val="-5"/>
        </w:rPr>
        <w:t xml:space="preserve"> </w:t>
      </w:r>
      <w:r>
        <w:t>универсальных</w:t>
      </w:r>
      <w:r>
        <w:rPr>
          <w:spacing w:val="-1"/>
        </w:rPr>
        <w:t xml:space="preserve"> </w:t>
      </w:r>
      <w:r>
        <w:t>учебных</w:t>
      </w:r>
      <w:r>
        <w:rPr>
          <w:spacing w:val="-4"/>
        </w:rPr>
        <w:t xml:space="preserve"> </w:t>
      </w:r>
      <w:r>
        <w:t>действий</w:t>
      </w:r>
      <w:r>
        <w:rPr>
          <w:spacing w:val="4"/>
        </w:rPr>
        <w:t xml:space="preserve"> </w:t>
      </w:r>
      <w:r>
        <w:t>уобучающихся.</w:t>
      </w:r>
    </w:p>
    <w:p w:rsidR="00676A99" w:rsidRDefault="003D1F18">
      <w:pPr>
        <w:pStyle w:val="a3"/>
        <w:spacing w:before="43" w:line="276" w:lineRule="auto"/>
        <w:ind w:left="392" w:right="209"/>
        <w:jc w:val="both"/>
      </w:pPr>
      <w:r>
        <w:t>Указанное</w:t>
      </w:r>
      <w:r>
        <w:rPr>
          <w:spacing w:val="1"/>
        </w:rPr>
        <w:t xml:space="preserve"> </w:t>
      </w:r>
      <w:r>
        <w:t>содержание</w:t>
      </w:r>
      <w:r>
        <w:rPr>
          <w:spacing w:val="1"/>
        </w:rPr>
        <w:t xml:space="preserve"> </w:t>
      </w:r>
      <w:r>
        <w:t>учебных</w:t>
      </w:r>
      <w:r>
        <w:rPr>
          <w:spacing w:val="1"/>
        </w:rPr>
        <w:t xml:space="preserve"> </w:t>
      </w:r>
      <w:r>
        <w:t>предметов,</w:t>
      </w:r>
      <w:r>
        <w:rPr>
          <w:spacing w:val="1"/>
        </w:rPr>
        <w:t xml:space="preserve"> </w:t>
      </w:r>
      <w:r>
        <w:t>преподаваемых</w:t>
      </w:r>
      <w:r>
        <w:rPr>
          <w:spacing w:val="1"/>
        </w:rPr>
        <w:t xml:space="preserve"> </w:t>
      </w:r>
      <w:r>
        <w:t>в</w:t>
      </w:r>
      <w:r>
        <w:rPr>
          <w:spacing w:val="1"/>
        </w:rPr>
        <w:t xml:space="preserve"> </w:t>
      </w:r>
      <w:r>
        <w:t>рамках</w:t>
      </w:r>
      <w:r>
        <w:rPr>
          <w:spacing w:val="1"/>
        </w:rPr>
        <w:t xml:space="preserve"> </w:t>
      </w:r>
      <w:r>
        <w:t>начальногообразования,</w:t>
      </w:r>
      <w:r>
        <w:rPr>
          <w:spacing w:val="1"/>
        </w:rPr>
        <w:t xml:space="preserve"> </w:t>
      </w:r>
      <w:r>
        <w:t>может стать средством формирования универсальных учебных действий толькопри соблюдении</w:t>
      </w:r>
      <w:r>
        <w:rPr>
          <w:spacing w:val="1"/>
        </w:rPr>
        <w:t xml:space="preserve"> </w:t>
      </w:r>
      <w:r>
        <w:t>определенных</w:t>
      </w:r>
      <w:r>
        <w:rPr>
          <w:spacing w:val="2"/>
        </w:rPr>
        <w:t xml:space="preserve"> </w:t>
      </w:r>
      <w:r>
        <w:t>условий организации</w:t>
      </w:r>
      <w:r>
        <w:rPr>
          <w:spacing w:val="-1"/>
        </w:rPr>
        <w:t xml:space="preserve"> </w:t>
      </w:r>
      <w:r>
        <w:t>образовательнойдеятельности:</w:t>
      </w:r>
    </w:p>
    <w:p w:rsidR="00676A99" w:rsidRDefault="003D1F18">
      <w:pPr>
        <w:pStyle w:val="a5"/>
        <w:numPr>
          <w:ilvl w:val="0"/>
          <w:numId w:val="38"/>
        </w:numPr>
        <w:tabs>
          <w:tab w:val="left" w:pos="564"/>
        </w:tabs>
        <w:spacing w:line="276" w:lineRule="auto"/>
        <w:ind w:right="205" w:firstLine="0"/>
        <w:rPr>
          <w:sz w:val="24"/>
        </w:rPr>
      </w:pPr>
      <w:r>
        <w:rPr>
          <w:sz w:val="24"/>
        </w:rPr>
        <w:t>использовании учебников в бумажной и/или электронной форме не только вкачестве носителя</w:t>
      </w:r>
      <w:r>
        <w:rPr>
          <w:spacing w:val="1"/>
          <w:sz w:val="24"/>
        </w:rPr>
        <w:t xml:space="preserve"> </w:t>
      </w:r>
      <w:r>
        <w:rPr>
          <w:sz w:val="24"/>
        </w:rPr>
        <w:t>информации, «готовых» знаний, подлежащих усвоению, но и какносителя способов «открытия»</w:t>
      </w:r>
      <w:r>
        <w:rPr>
          <w:spacing w:val="1"/>
          <w:sz w:val="24"/>
        </w:rPr>
        <w:t xml:space="preserve"> </w:t>
      </w:r>
      <w:r>
        <w:rPr>
          <w:sz w:val="24"/>
        </w:rPr>
        <w:t>новых знаний, их практического освоения, обобщения исистематизации, включения обучающимся</w:t>
      </w:r>
      <w:r>
        <w:rPr>
          <w:spacing w:val="-57"/>
          <w:sz w:val="24"/>
        </w:rPr>
        <w:t xml:space="preserve"> </w:t>
      </w:r>
      <w:r>
        <w:rPr>
          <w:sz w:val="24"/>
        </w:rPr>
        <w:t>в</w:t>
      </w:r>
      <w:r>
        <w:rPr>
          <w:spacing w:val="-2"/>
          <w:sz w:val="24"/>
        </w:rPr>
        <w:t xml:space="preserve"> </w:t>
      </w:r>
      <w:r>
        <w:rPr>
          <w:sz w:val="24"/>
        </w:rPr>
        <w:t>свою</w:t>
      </w:r>
      <w:r>
        <w:rPr>
          <w:spacing w:val="-1"/>
          <w:sz w:val="24"/>
        </w:rPr>
        <w:t xml:space="preserve"> </w:t>
      </w:r>
      <w:r>
        <w:rPr>
          <w:sz w:val="24"/>
        </w:rPr>
        <w:t>картину</w:t>
      </w:r>
      <w:r>
        <w:rPr>
          <w:spacing w:val="-6"/>
          <w:sz w:val="24"/>
        </w:rPr>
        <w:t xml:space="preserve"> </w:t>
      </w:r>
      <w:r>
        <w:rPr>
          <w:sz w:val="24"/>
        </w:rPr>
        <w:t>мира;</w:t>
      </w:r>
    </w:p>
    <w:p w:rsidR="00676A99" w:rsidRDefault="003D1F18">
      <w:pPr>
        <w:pStyle w:val="a5"/>
        <w:numPr>
          <w:ilvl w:val="0"/>
          <w:numId w:val="38"/>
        </w:numPr>
        <w:tabs>
          <w:tab w:val="left" w:pos="543"/>
        </w:tabs>
        <w:spacing w:line="278" w:lineRule="auto"/>
        <w:ind w:right="209" w:firstLine="0"/>
        <w:rPr>
          <w:sz w:val="24"/>
        </w:rPr>
      </w:pPr>
      <w:r>
        <w:rPr>
          <w:sz w:val="24"/>
        </w:rPr>
        <w:t>соблюдении технологии проектирования и проведения урока (учебного занятия) всоответствии с</w:t>
      </w:r>
      <w:r>
        <w:rPr>
          <w:spacing w:val="1"/>
          <w:sz w:val="24"/>
        </w:rPr>
        <w:t xml:space="preserve"> </w:t>
      </w:r>
      <w:r>
        <w:rPr>
          <w:sz w:val="24"/>
        </w:rPr>
        <w:t>требованиями</w:t>
      </w:r>
      <w:r>
        <w:rPr>
          <w:spacing w:val="-1"/>
          <w:sz w:val="24"/>
        </w:rPr>
        <w:t xml:space="preserve"> </w:t>
      </w:r>
      <w:r>
        <w:rPr>
          <w:sz w:val="24"/>
        </w:rPr>
        <w:t>системно-деятельностного подхода:</w:t>
      </w:r>
      <w:r>
        <w:rPr>
          <w:spacing w:val="-1"/>
          <w:sz w:val="24"/>
        </w:rPr>
        <w:t xml:space="preserve"> </w:t>
      </w:r>
      <w:r>
        <w:rPr>
          <w:sz w:val="24"/>
        </w:rPr>
        <w:t>будучи формой</w:t>
      </w:r>
      <w:r>
        <w:rPr>
          <w:spacing w:val="1"/>
          <w:sz w:val="24"/>
        </w:rPr>
        <w:t xml:space="preserve"> </w:t>
      </w:r>
      <w:r>
        <w:rPr>
          <w:sz w:val="24"/>
        </w:rPr>
        <w:t>учебной</w:t>
      </w:r>
    </w:p>
    <w:p w:rsidR="00676A99" w:rsidRDefault="003D1F18">
      <w:pPr>
        <w:pStyle w:val="a3"/>
        <w:spacing w:line="276" w:lineRule="auto"/>
        <w:ind w:left="392" w:right="204"/>
        <w:jc w:val="both"/>
      </w:pPr>
      <w:r>
        <w:t>деятельности,</w:t>
      </w:r>
      <w:r>
        <w:rPr>
          <w:spacing w:val="1"/>
        </w:rPr>
        <w:t xml:space="preserve"> </w:t>
      </w:r>
      <w:r>
        <w:t>урок</w:t>
      </w:r>
      <w:r>
        <w:rPr>
          <w:spacing w:val="1"/>
        </w:rPr>
        <w:t xml:space="preserve"> </w:t>
      </w:r>
      <w:r>
        <w:t>должен</w:t>
      </w:r>
      <w:r>
        <w:rPr>
          <w:spacing w:val="1"/>
        </w:rPr>
        <w:t xml:space="preserve"> </w:t>
      </w:r>
      <w:r>
        <w:t>отражать</w:t>
      </w:r>
      <w:r>
        <w:rPr>
          <w:spacing w:val="1"/>
        </w:rPr>
        <w:t xml:space="preserve"> </w:t>
      </w:r>
      <w:r>
        <w:t>ее</w:t>
      </w:r>
      <w:r>
        <w:rPr>
          <w:spacing w:val="1"/>
        </w:rPr>
        <w:t xml:space="preserve"> </w:t>
      </w:r>
      <w:r>
        <w:t>основные</w:t>
      </w:r>
      <w:r>
        <w:rPr>
          <w:spacing w:val="1"/>
        </w:rPr>
        <w:t xml:space="preserve"> </w:t>
      </w:r>
      <w:r>
        <w:t>этапы</w:t>
      </w:r>
      <w:r>
        <w:rPr>
          <w:spacing w:val="1"/>
        </w:rPr>
        <w:t xml:space="preserve"> </w:t>
      </w:r>
      <w:r>
        <w:t>-</w:t>
      </w:r>
      <w:r>
        <w:rPr>
          <w:spacing w:val="1"/>
        </w:rPr>
        <w:t xml:space="preserve"> </w:t>
      </w:r>
      <w:r>
        <w:t>постановку</w:t>
      </w:r>
      <w:r>
        <w:rPr>
          <w:spacing w:val="1"/>
        </w:rPr>
        <w:t xml:space="preserve"> </w:t>
      </w:r>
      <w:r>
        <w:t>задачи,</w:t>
      </w:r>
      <w:r>
        <w:rPr>
          <w:spacing w:val="61"/>
        </w:rPr>
        <w:t xml:space="preserve"> </w:t>
      </w:r>
      <w:r>
        <w:t>поиск</w:t>
      </w:r>
      <w:r>
        <w:rPr>
          <w:spacing w:val="1"/>
        </w:rPr>
        <w:t xml:space="preserve"> </w:t>
      </w:r>
      <w:r>
        <w:t>решения,вывод</w:t>
      </w:r>
      <w:r>
        <w:rPr>
          <w:spacing w:val="1"/>
        </w:rPr>
        <w:t xml:space="preserve"> </w:t>
      </w:r>
      <w:r>
        <w:t>(моделирование),</w:t>
      </w:r>
      <w:r>
        <w:rPr>
          <w:spacing w:val="1"/>
        </w:rPr>
        <w:t xml:space="preserve"> </w:t>
      </w:r>
      <w:r>
        <w:t>конкретизацию</w:t>
      </w:r>
      <w:r>
        <w:rPr>
          <w:spacing w:val="1"/>
        </w:rPr>
        <w:t xml:space="preserve"> </w:t>
      </w:r>
      <w:r>
        <w:t>и</w:t>
      </w:r>
      <w:r>
        <w:rPr>
          <w:spacing w:val="1"/>
        </w:rPr>
        <w:t xml:space="preserve"> </w:t>
      </w:r>
      <w:r>
        <w:t>применение</w:t>
      </w:r>
      <w:r>
        <w:rPr>
          <w:spacing w:val="1"/>
        </w:rPr>
        <w:t xml:space="preserve"> </w:t>
      </w:r>
      <w:r>
        <w:t>новых</w:t>
      </w:r>
      <w:r>
        <w:rPr>
          <w:spacing w:val="1"/>
        </w:rPr>
        <w:t xml:space="preserve"> </w:t>
      </w:r>
      <w:r>
        <w:t>знаний</w:t>
      </w:r>
      <w:r>
        <w:rPr>
          <w:spacing w:val="1"/>
        </w:rPr>
        <w:t xml:space="preserve"> </w:t>
      </w:r>
      <w:r>
        <w:t>(способов</w:t>
      </w:r>
      <w:r>
        <w:rPr>
          <w:spacing w:val="1"/>
        </w:rPr>
        <w:t xml:space="preserve"> </w:t>
      </w:r>
      <w:r>
        <w:t>действий),контроль</w:t>
      </w:r>
      <w:r>
        <w:rPr>
          <w:spacing w:val="-3"/>
        </w:rPr>
        <w:t xml:space="preserve"> </w:t>
      </w:r>
      <w:r>
        <w:t>и оценку</w:t>
      </w:r>
      <w:r>
        <w:rPr>
          <w:spacing w:val="-8"/>
        </w:rPr>
        <w:t xml:space="preserve"> </w:t>
      </w:r>
      <w:r>
        <w:t>результата;</w:t>
      </w:r>
    </w:p>
    <w:p w:rsidR="00676A99" w:rsidRDefault="003D1F18">
      <w:pPr>
        <w:pStyle w:val="a5"/>
        <w:numPr>
          <w:ilvl w:val="0"/>
          <w:numId w:val="38"/>
        </w:numPr>
        <w:tabs>
          <w:tab w:val="left" w:pos="828"/>
        </w:tabs>
        <w:spacing w:line="276" w:lineRule="auto"/>
        <w:ind w:right="201" w:firstLine="0"/>
        <w:rPr>
          <w:sz w:val="24"/>
        </w:rPr>
      </w:pPr>
      <w:r>
        <w:rPr>
          <w:sz w:val="24"/>
        </w:rPr>
        <w:t>осуществлении</w:t>
      </w:r>
      <w:r>
        <w:rPr>
          <w:spacing w:val="1"/>
          <w:sz w:val="24"/>
        </w:rPr>
        <w:t xml:space="preserve"> </w:t>
      </w:r>
      <w:r>
        <w:rPr>
          <w:sz w:val="24"/>
        </w:rPr>
        <w:t>целесообразного</w:t>
      </w:r>
      <w:r>
        <w:rPr>
          <w:spacing w:val="1"/>
          <w:sz w:val="24"/>
        </w:rPr>
        <w:t xml:space="preserve"> </w:t>
      </w:r>
      <w:r>
        <w:rPr>
          <w:sz w:val="24"/>
        </w:rPr>
        <w:t>выбора</w:t>
      </w:r>
      <w:r>
        <w:rPr>
          <w:spacing w:val="1"/>
          <w:sz w:val="24"/>
        </w:rPr>
        <w:t xml:space="preserve"> </w:t>
      </w:r>
      <w:r>
        <w:rPr>
          <w:sz w:val="24"/>
        </w:rPr>
        <w:t>организационно-деятельностныхформработы</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уроке</w:t>
      </w:r>
      <w:r>
        <w:rPr>
          <w:spacing w:val="1"/>
          <w:sz w:val="24"/>
        </w:rPr>
        <w:t xml:space="preserve"> </w:t>
      </w:r>
      <w:r>
        <w:rPr>
          <w:sz w:val="24"/>
        </w:rPr>
        <w:t>(учебном</w:t>
      </w:r>
      <w:r>
        <w:rPr>
          <w:spacing w:val="1"/>
          <w:sz w:val="24"/>
        </w:rPr>
        <w:t xml:space="preserve"> </w:t>
      </w:r>
      <w:r>
        <w:rPr>
          <w:sz w:val="24"/>
        </w:rPr>
        <w:t>занятии)</w:t>
      </w:r>
      <w:r>
        <w:rPr>
          <w:spacing w:val="1"/>
          <w:sz w:val="24"/>
        </w:rPr>
        <w:t xml:space="preserve"> </w:t>
      </w:r>
      <w:r>
        <w:rPr>
          <w:sz w:val="24"/>
        </w:rPr>
        <w:t>-</w:t>
      </w:r>
      <w:r>
        <w:rPr>
          <w:spacing w:val="1"/>
          <w:sz w:val="24"/>
        </w:rPr>
        <w:t xml:space="preserve"> </w:t>
      </w:r>
      <w:r>
        <w:rPr>
          <w:sz w:val="24"/>
        </w:rPr>
        <w:t>индивидуальной,</w:t>
      </w:r>
      <w:r>
        <w:rPr>
          <w:spacing w:val="1"/>
          <w:sz w:val="24"/>
        </w:rPr>
        <w:t xml:space="preserve"> </w:t>
      </w:r>
      <w:r>
        <w:rPr>
          <w:sz w:val="24"/>
        </w:rPr>
        <w:t>групповой</w:t>
      </w:r>
      <w:r>
        <w:rPr>
          <w:spacing w:val="1"/>
          <w:sz w:val="24"/>
        </w:rPr>
        <w:t xml:space="preserve"> </w:t>
      </w:r>
      <w:r>
        <w:rPr>
          <w:sz w:val="24"/>
        </w:rPr>
        <w:t>(парной)работы,</w:t>
      </w:r>
      <w:r>
        <w:rPr>
          <w:spacing w:val="1"/>
          <w:sz w:val="24"/>
        </w:rPr>
        <w:t xml:space="preserve"> </w:t>
      </w:r>
      <w:r>
        <w:rPr>
          <w:sz w:val="24"/>
        </w:rPr>
        <w:t>общеклассной</w:t>
      </w:r>
      <w:r>
        <w:rPr>
          <w:spacing w:val="-1"/>
          <w:sz w:val="24"/>
        </w:rPr>
        <w:t xml:space="preserve"> </w:t>
      </w:r>
      <w:r>
        <w:rPr>
          <w:sz w:val="24"/>
        </w:rPr>
        <w:t>дискуссии;</w:t>
      </w:r>
    </w:p>
    <w:p w:rsidR="00676A99" w:rsidRDefault="003D1F18">
      <w:pPr>
        <w:pStyle w:val="a5"/>
        <w:numPr>
          <w:ilvl w:val="0"/>
          <w:numId w:val="38"/>
        </w:numPr>
        <w:tabs>
          <w:tab w:val="left" w:pos="646"/>
        </w:tabs>
        <w:spacing w:line="278" w:lineRule="auto"/>
        <w:ind w:right="202" w:firstLine="0"/>
        <w:rPr>
          <w:sz w:val="24"/>
        </w:rPr>
      </w:pPr>
      <w:r>
        <w:rPr>
          <w:sz w:val="24"/>
        </w:rPr>
        <w:t>организации</w:t>
      </w:r>
      <w:r>
        <w:rPr>
          <w:spacing w:val="1"/>
          <w:sz w:val="24"/>
        </w:rPr>
        <w:t xml:space="preserve"> </w:t>
      </w:r>
      <w:r>
        <w:rPr>
          <w:sz w:val="24"/>
        </w:rPr>
        <w:t>системы</w:t>
      </w:r>
      <w:r>
        <w:rPr>
          <w:spacing w:val="1"/>
          <w:sz w:val="24"/>
        </w:rPr>
        <w:t xml:space="preserve"> </w:t>
      </w:r>
      <w:r>
        <w:rPr>
          <w:sz w:val="24"/>
        </w:rPr>
        <w:t>мероприятий</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контрольно-оценочнойдеятельности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целью</w:t>
      </w:r>
      <w:r>
        <w:rPr>
          <w:spacing w:val="-2"/>
          <w:sz w:val="24"/>
        </w:rPr>
        <w:t xml:space="preserve"> </w:t>
      </w:r>
      <w:r>
        <w:rPr>
          <w:sz w:val="24"/>
        </w:rPr>
        <w:t>развития</w:t>
      </w:r>
      <w:r>
        <w:rPr>
          <w:spacing w:val="-3"/>
          <w:sz w:val="24"/>
        </w:rPr>
        <w:t xml:space="preserve"> </w:t>
      </w:r>
      <w:r>
        <w:rPr>
          <w:sz w:val="24"/>
        </w:rPr>
        <w:t>их</w:t>
      </w:r>
      <w:r>
        <w:rPr>
          <w:spacing w:val="3"/>
          <w:sz w:val="24"/>
        </w:rPr>
        <w:t xml:space="preserve"> </w:t>
      </w:r>
      <w:r>
        <w:rPr>
          <w:sz w:val="24"/>
        </w:rPr>
        <w:t>учебной самостоятельности;</w:t>
      </w:r>
    </w:p>
    <w:p w:rsidR="00676A99" w:rsidRDefault="003D1F18">
      <w:pPr>
        <w:pStyle w:val="a5"/>
        <w:numPr>
          <w:ilvl w:val="0"/>
          <w:numId w:val="38"/>
        </w:numPr>
        <w:tabs>
          <w:tab w:val="left" w:pos="533"/>
        </w:tabs>
        <w:spacing w:line="272" w:lineRule="exact"/>
        <w:ind w:left="532" w:hanging="141"/>
        <w:rPr>
          <w:sz w:val="24"/>
        </w:rPr>
      </w:pPr>
      <w:r>
        <w:rPr>
          <w:sz w:val="24"/>
        </w:rPr>
        <w:t>эффективного</w:t>
      </w:r>
      <w:r>
        <w:rPr>
          <w:spacing w:val="-6"/>
          <w:sz w:val="24"/>
        </w:rPr>
        <w:t xml:space="preserve"> </w:t>
      </w:r>
      <w:r>
        <w:rPr>
          <w:sz w:val="24"/>
        </w:rPr>
        <w:t>использования</w:t>
      </w:r>
      <w:r>
        <w:rPr>
          <w:spacing w:val="-3"/>
          <w:sz w:val="24"/>
        </w:rPr>
        <w:t xml:space="preserve"> </w:t>
      </w:r>
      <w:r>
        <w:rPr>
          <w:sz w:val="24"/>
        </w:rPr>
        <w:t>средств</w:t>
      </w:r>
      <w:r>
        <w:rPr>
          <w:spacing w:val="-3"/>
          <w:sz w:val="24"/>
        </w:rPr>
        <w:t xml:space="preserve"> </w:t>
      </w:r>
      <w:r>
        <w:rPr>
          <w:sz w:val="24"/>
        </w:rPr>
        <w:t>ИКТ.</w:t>
      </w:r>
    </w:p>
    <w:p w:rsidR="00676A99" w:rsidRDefault="003D1F18">
      <w:pPr>
        <w:pStyle w:val="a3"/>
        <w:spacing w:before="34" w:line="276" w:lineRule="auto"/>
        <w:ind w:left="392" w:right="203"/>
        <w:jc w:val="both"/>
      </w:pPr>
      <w:r>
        <w:t>В</w:t>
      </w:r>
      <w:r>
        <w:rPr>
          <w:spacing w:val="1"/>
        </w:rPr>
        <w:t xml:space="preserve"> </w:t>
      </w:r>
      <w:r>
        <w:t>условиях</w:t>
      </w:r>
      <w:r>
        <w:rPr>
          <w:spacing w:val="1"/>
        </w:rPr>
        <w:t xml:space="preserve"> </w:t>
      </w:r>
      <w:r>
        <w:t>интенсификации</w:t>
      </w:r>
      <w:r>
        <w:rPr>
          <w:spacing w:val="1"/>
        </w:rPr>
        <w:t xml:space="preserve"> </w:t>
      </w:r>
      <w:r>
        <w:t>процессов</w:t>
      </w:r>
      <w:r>
        <w:rPr>
          <w:spacing w:val="1"/>
        </w:rPr>
        <w:t xml:space="preserve"> </w:t>
      </w:r>
      <w:r>
        <w:t>информатизации</w:t>
      </w:r>
      <w:r>
        <w:rPr>
          <w:spacing w:val="1"/>
        </w:rPr>
        <w:t xml:space="preserve"> </w:t>
      </w:r>
      <w:r>
        <w:t>общества</w:t>
      </w:r>
      <w:r>
        <w:rPr>
          <w:spacing w:val="1"/>
        </w:rPr>
        <w:t xml:space="preserve"> </w:t>
      </w:r>
      <w:r>
        <w:t>и</w:t>
      </w:r>
      <w:r>
        <w:rPr>
          <w:spacing w:val="1"/>
        </w:rPr>
        <w:t xml:space="preserve"> </w:t>
      </w:r>
      <w:r>
        <w:t>образования</w:t>
      </w:r>
      <w:r>
        <w:rPr>
          <w:spacing w:val="1"/>
        </w:rPr>
        <w:t xml:space="preserve"> </w:t>
      </w:r>
      <w:r>
        <w:t>приформировании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наряду</w:t>
      </w:r>
      <w:r>
        <w:rPr>
          <w:spacing w:val="1"/>
        </w:rPr>
        <w:t xml:space="preserve"> </w:t>
      </w:r>
      <w:r>
        <w:t>с</w:t>
      </w:r>
      <w:r>
        <w:rPr>
          <w:spacing w:val="1"/>
        </w:rPr>
        <w:t xml:space="preserve"> </w:t>
      </w:r>
      <w:r>
        <w:t>предметными</w:t>
      </w:r>
      <w:r>
        <w:rPr>
          <w:spacing w:val="1"/>
        </w:rPr>
        <w:t xml:space="preserve"> </w:t>
      </w:r>
      <w:r>
        <w:t>методикамицелесообразно</w:t>
      </w:r>
      <w:r>
        <w:rPr>
          <w:spacing w:val="1"/>
        </w:rPr>
        <w:t xml:space="preserve"> </w:t>
      </w:r>
      <w:r>
        <w:t>широкое</w:t>
      </w:r>
      <w:r>
        <w:rPr>
          <w:spacing w:val="1"/>
        </w:rPr>
        <w:t xml:space="preserve"> </w:t>
      </w:r>
      <w:r>
        <w:t>использование</w:t>
      </w:r>
      <w:r>
        <w:rPr>
          <w:spacing w:val="1"/>
        </w:rPr>
        <w:t xml:space="preserve"> </w:t>
      </w:r>
      <w:r>
        <w:t>цифровых</w:t>
      </w:r>
      <w:r>
        <w:rPr>
          <w:spacing w:val="1"/>
        </w:rPr>
        <w:t xml:space="preserve"> </w:t>
      </w:r>
      <w:r>
        <w:t>инструментов</w:t>
      </w:r>
      <w:r>
        <w:rPr>
          <w:spacing w:val="1"/>
        </w:rPr>
        <w:t xml:space="preserve"> </w:t>
      </w:r>
      <w:r>
        <w:t>и</w:t>
      </w:r>
      <w:r>
        <w:rPr>
          <w:spacing w:val="1"/>
        </w:rPr>
        <w:t xml:space="preserve"> </w:t>
      </w:r>
      <w:r>
        <w:t>возможностейсовременной</w:t>
      </w:r>
      <w:r>
        <w:rPr>
          <w:spacing w:val="1"/>
        </w:rPr>
        <w:t xml:space="preserve"> </w:t>
      </w:r>
      <w:r>
        <w:t>информационно-образовательной</w:t>
      </w:r>
      <w:r>
        <w:rPr>
          <w:spacing w:val="1"/>
        </w:rPr>
        <w:t xml:space="preserve"> </w:t>
      </w:r>
      <w:r>
        <w:t>среды.</w:t>
      </w:r>
      <w:r>
        <w:rPr>
          <w:spacing w:val="1"/>
        </w:rPr>
        <w:t xml:space="preserve"> </w:t>
      </w:r>
      <w:r>
        <w:t>Ориентировка</w:t>
      </w:r>
      <w:r>
        <w:rPr>
          <w:spacing w:val="1"/>
        </w:rPr>
        <w:t xml:space="preserve"> </w:t>
      </w:r>
      <w:r>
        <w:t>младших</w:t>
      </w:r>
      <w:r>
        <w:rPr>
          <w:spacing w:val="1"/>
        </w:rPr>
        <w:t xml:space="preserve"> </w:t>
      </w:r>
      <w:r>
        <w:t>школьников вИКТ и формирование способности их грамотно применять (ИКТ-компетентность)</w:t>
      </w:r>
      <w:r>
        <w:rPr>
          <w:spacing w:val="1"/>
        </w:rPr>
        <w:t xml:space="preserve"> </w:t>
      </w:r>
      <w:r>
        <w:t>являютсяодними</w:t>
      </w:r>
      <w:r>
        <w:rPr>
          <w:spacing w:val="1"/>
        </w:rPr>
        <w:t xml:space="preserve"> </w:t>
      </w:r>
      <w:r>
        <w:t>из</w:t>
      </w:r>
      <w:r>
        <w:rPr>
          <w:spacing w:val="1"/>
        </w:rPr>
        <w:t xml:space="preserve"> </w:t>
      </w:r>
      <w:r>
        <w:t>важных</w:t>
      </w:r>
      <w:r>
        <w:rPr>
          <w:spacing w:val="1"/>
        </w:rPr>
        <w:t xml:space="preserve"> </w:t>
      </w:r>
      <w:r>
        <w:t>средств</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обучающихся</w:t>
      </w:r>
      <w:r>
        <w:rPr>
          <w:spacing w:val="-1"/>
        </w:rPr>
        <w:t xml:space="preserve"> </w:t>
      </w:r>
      <w:r>
        <w:t>врамках</w:t>
      </w:r>
      <w:r>
        <w:rPr>
          <w:spacing w:val="-1"/>
        </w:rPr>
        <w:t xml:space="preserve"> </w:t>
      </w:r>
      <w:r>
        <w:t>начального общего образования.</w:t>
      </w:r>
    </w:p>
    <w:p w:rsidR="00676A99" w:rsidRDefault="003D1F18">
      <w:pPr>
        <w:pStyle w:val="a3"/>
        <w:spacing w:before="2" w:line="276" w:lineRule="auto"/>
        <w:ind w:left="392" w:right="209"/>
        <w:jc w:val="both"/>
      </w:pPr>
      <w:r>
        <w:t>Механизмом</w:t>
      </w:r>
      <w:r>
        <w:rPr>
          <w:spacing w:val="1"/>
        </w:rPr>
        <w:t xml:space="preserve"> </w:t>
      </w:r>
      <w:r>
        <w:t>конструирования</w:t>
      </w:r>
      <w:r>
        <w:rPr>
          <w:spacing w:val="1"/>
        </w:rPr>
        <w:t xml:space="preserve"> </w:t>
      </w:r>
      <w:r>
        <w:t>образовательного</w:t>
      </w:r>
      <w:r>
        <w:rPr>
          <w:spacing w:val="1"/>
        </w:rPr>
        <w:t xml:space="preserve"> </w:t>
      </w:r>
      <w:r>
        <w:t>процесса</w:t>
      </w:r>
      <w:r>
        <w:rPr>
          <w:spacing w:val="1"/>
        </w:rPr>
        <w:t xml:space="preserve"> </w:t>
      </w:r>
      <w:r>
        <w:t>являются</w:t>
      </w:r>
      <w:r>
        <w:rPr>
          <w:spacing w:val="1"/>
        </w:rPr>
        <w:t xml:space="preserve"> </w:t>
      </w:r>
      <w:r>
        <w:t>следующие</w:t>
      </w:r>
      <w:r>
        <w:rPr>
          <w:spacing w:val="1"/>
        </w:rPr>
        <w:t xml:space="preserve"> </w:t>
      </w:r>
      <w:r>
        <w:t>методические</w:t>
      </w:r>
      <w:r>
        <w:rPr>
          <w:spacing w:val="1"/>
        </w:rPr>
        <w:t xml:space="preserve"> </w:t>
      </w:r>
      <w:r>
        <w:t>позиции.</w:t>
      </w:r>
    </w:p>
    <w:p w:rsidR="00676A99" w:rsidRDefault="003D1F18">
      <w:pPr>
        <w:pStyle w:val="a3"/>
        <w:spacing w:line="276" w:lineRule="auto"/>
        <w:ind w:left="392" w:right="203"/>
        <w:jc w:val="both"/>
      </w:pPr>
      <w:r>
        <w:t>Педагогический работник проводит анализ содержания учебного предмета с точки зрения УУД и</w:t>
      </w:r>
      <w:r>
        <w:rPr>
          <w:spacing w:val="1"/>
        </w:rPr>
        <w:t xml:space="preserve"> </w:t>
      </w:r>
      <w:r>
        <w:t>устанавливает те содержательные линии, которые в особой мере способствуют формированию</w:t>
      </w:r>
      <w:r>
        <w:rPr>
          <w:spacing w:val="1"/>
        </w:rPr>
        <w:t xml:space="preserve"> </w:t>
      </w:r>
      <w:r>
        <w:t>разных метапредметных результатов. На уроке по каждому учебному предмету предусматривается</w:t>
      </w:r>
      <w:r>
        <w:rPr>
          <w:spacing w:val="-57"/>
        </w:rPr>
        <w:t xml:space="preserve"> </w:t>
      </w:r>
      <w:r>
        <w:t>включение заданий, выполнение которых требует применения определѐнного познавательного,</w:t>
      </w:r>
      <w:r>
        <w:rPr>
          <w:spacing w:val="1"/>
        </w:rPr>
        <w:t xml:space="preserve"> </w:t>
      </w:r>
      <w:r>
        <w:t>коммуникативного</w:t>
      </w:r>
      <w:r>
        <w:rPr>
          <w:spacing w:val="1"/>
        </w:rPr>
        <w:t xml:space="preserve"> </w:t>
      </w:r>
      <w:r>
        <w:t>или</w:t>
      </w:r>
      <w:r>
        <w:rPr>
          <w:spacing w:val="1"/>
        </w:rPr>
        <w:t xml:space="preserve"> </w:t>
      </w:r>
      <w:r>
        <w:t>регулятивного</w:t>
      </w:r>
      <w:r>
        <w:rPr>
          <w:spacing w:val="1"/>
        </w:rPr>
        <w:t xml:space="preserve"> </w:t>
      </w:r>
      <w:r>
        <w:t>универсального</w:t>
      </w:r>
      <w:r>
        <w:rPr>
          <w:spacing w:val="1"/>
        </w:rPr>
        <w:t xml:space="preserve"> </w:t>
      </w:r>
      <w:r>
        <w:t>действия.</w:t>
      </w:r>
      <w:r>
        <w:rPr>
          <w:spacing w:val="1"/>
        </w:rPr>
        <w:t xml:space="preserve"> </w:t>
      </w:r>
      <w:r>
        <w:t>Соответствующий</w:t>
      </w:r>
      <w:r>
        <w:rPr>
          <w:spacing w:val="1"/>
        </w:rPr>
        <w:t xml:space="preserve"> </w:t>
      </w:r>
      <w:r>
        <w:t>вклад</w:t>
      </w:r>
      <w:r>
        <w:rPr>
          <w:spacing w:val="1"/>
        </w:rPr>
        <w:t xml:space="preserve"> </w:t>
      </w:r>
      <w:r>
        <w:t>в</w:t>
      </w:r>
      <w:r>
        <w:rPr>
          <w:spacing w:val="1"/>
        </w:rPr>
        <w:t xml:space="preserve"> </w:t>
      </w:r>
      <w:r>
        <w:t>формирование</w:t>
      </w:r>
      <w:r>
        <w:rPr>
          <w:spacing w:val="-2"/>
        </w:rPr>
        <w:t xml:space="preserve"> </w:t>
      </w:r>
      <w:r>
        <w:t>УУД</w:t>
      </w:r>
      <w:r>
        <w:rPr>
          <w:spacing w:val="-2"/>
        </w:rPr>
        <w:t xml:space="preserve"> </w:t>
      </w:r>
      <w:r>
        <w:t>можно выделить</w:t>
      </w:r>
      <w:r>
        <w:rPr>
          <w:spacing w:val="-1"/>
        </w:rPr>
        <w:t xml:space="preserve"> </w:t>
      </w:r>
      <w:r>
        <w:t>в</w:t>
      </w:r>
      <w:r>
        <w:rPr>
          <w:spacing w:val="-1"/>
        </w:rPr>
        <w:t xml:space="preserve"> </w:t>
      </w:r>
      <w:r>
        <w:t>содержании</w:t>
      </w:r>
      <w:r>
        <w:rPr>
          <w:spacing w:val="-1"/>
        </w:rPr>
        <w:t xml:space="preserve"> </w:t>
      </w:r>
      <w:r>
        <w:t>каждого</w:t>
      </w:r>
      <w:r>
        <w:rPr>
          <w:spacing w:val="2"/>
        </w:rPr>
        <w:t xml:space="preserve"> </w:t>
      </w:r>
      <w:r>
        <w:t>учебного</w:t>
      </w:r>
      <w:r>
        <w:rPr>
          <w:spacing w:val="-1"/>
        </w:rPr>
        <w:t xml:space="preserve"> </w:t>
      </w:r>
      <w:r>
        <w:t>предмета.</w:t>
      </w:r>
    </w:p>
    <w:p w:rsidR="00676A99" w:rsidRDefault="003D1F18">
      <w:pPr>
        <w:pStyle w:val="a3"/>
        <w:spacing w:line="276" w:lineRule="auto"/>
        <w:ind w:left="392" w:right="211"/>
        <w:jc w:val="both"/>
      </w:pPr>
      <w:r>
        <w:t>Таким</w:t>
      </w:r>
      <w:r>
        <w:rPr>
          <w:spacing w:val="1"/>
        </w:rPr>
        <w:t xml:space="preserve"> </w:t>
      </w:r>
      <w:r>
        <w:t>образом,</w:t>
      </w:r>
      <w:r>
        <w:rPr>
          <w:spacing w:val="1"/>
        </w:rPr>
        <w:t xml:space="preserve"> </w:t>
      </w:r>
      <w:r>
        <w:t>на</w:t>
      </w:r>
      <w:r>
        <w:rPr>
          <w:spacing w:val="1"/>
        </w:rPr>
        <w:t xml:space="preserve"> </w:t>
      </w:r>
      <w:r>
        <w:t>первом</w:t>
      </w:r>
      <w:r>
        <w:rPr>
          <w:spacing w:val="1"/>
        </w:rPr>
        <w:t xml:space="preserve"> </w:t>
      </w:r>
      <w:r>
        <w:t>этапе</w:t>
      </w:r>
      <w:r>
        <w:rPr>
          <w:spacing w:val="1"/>
        </w:rPr>
        <w:t xml:space="preserve"> </w:t>
      </w:r>
      <w:r>
        <w:t>формирования</w:t>
      </w:r>
      <w:r>
        <w:rPr>
          <w:spacing w:val="1"/>
        </w:rPr>
        <w:t xml:space="preserve"> </w:t>
      </w:r>
      <w:r>
        <w:t>УУД</w:t>
      </w:r>
      <w:r>
        <w:rPr>
          <w:spacing w:val="1"/>
        </w:rPr>
        <w:t xml:space="preserve"> </w:t>
      </w:r>
      <w:r>
        <w:t>определяются</w:t>
      </w:r>
      <w:r>
        <w:rPr>
          <w:spacing w:val="1"/>
        </w:rPr>
        <w:t xml:space="preserve"> </w:t>
      </w:r>
      <w:r>
        <w:t>приоритеты</w:t>
      </w:r>
      <w:r>
        <w:rPr>
          <w:spacing w:val="1"/>
        </w:rPr>
        <w:t xml:space="preserve"> </w:t>
      </w:r>
      <w:r>
        <w:t>учебных</w:t>
      </w:r>
      <w:r>
        <w:rPr>
          <w:spacing w:val="1"/>
        </w:rPr>
        <w:t xml:space="preserve"> </w:t>
      </w:r>
      <w:r>
        <w:t>предметов</w:t>
      </w:r>
      <w:r>
        <w:rPr>
          <w:spacing w:val="-2"/>
        </w:rPr>
        <w:t xml:space="preserve"> </w:t>
      </w:r>
      <w:r>
        <w:t>для</w:t>
      </w:r>
      <w:r>
        <w:rPr>
          <w:spacing w:val="-1"/>
        </w:rPr>
        <w:t xml:space="preserve"> </w:t>
      </w:r>
      <w:r>
        <w:t>формирования</w:t>
      </w:r>
      <w:r>
        <w:rPr>
          <w:spacing w:val="-2"/>
        </w:rPr>
        <w:t xml:space="preserve"> </w:t>
      </w:r>
      <w:r>
        <w:t>качества</w:t>
      </w:r>
      <w:r>
        <w:rPr>
          <w:spacing w:val="2"/>
        </w:rPr>
        <w:t xml:space="preserve"> </w:t>
      </w:r>
      <w:r>
        <w:t>универсальности</w:t>
      </w:r>
      <w:r>
        <w:rPr>
          <w:spacing w:val="-2"/>
        </w:rPr>
        <w:t xml:space="preserve"> </w:t>
      </w:r>
      <w:r>
        <w:t>на</w:t>
      </w:r>
      <w:r>
        <w:rPr>
          <w:spacing w:val="-2"/>
        </w:rPr>
        <w:t xml:space="preserve"> </w:t>
      </w:r>
      <w:r>
        <w:t>данном</w:t>
      </w:r>
      <w:r>
        <w:rPr>
          <w:spacing w:val="-6"/>
        </w:rPr>
        <w:t xml:space="preserve"> </w:t>
      </w:r>
      <w:r>
        <w:t>предметном</w:t>
      </w:r>
      <w:r>
        <w:rPr>
          <w:spacing w:val="-2"/>
        </w:rPr>
        <w:t xml:space="preserve"> </w:t>
      </w:r>
      <w:r>
        <w:t>содержании.</w:t>
      </w:r>
    </w:p>
    <w:p w:rsidR="00676A99" w:rsidRDefault="003D1F18">
      <w:pPr>
        <w:pStyle w:val="a3"/>
        <w:spacing w:line="276" w:lineRule="auto"/>
        <w:ind w:left="392" w:right="212"/>
        <w:jc w:val="both"/>
      </w:pPr>
      <w:r>
        <w:t>На втором этапе подключаются другие учебные предметы, педагогический работник предлагает</w:t>
      </w:r>
      <w:r>
        <w:rPr>
          <w:spacing w:val="1"/>
        </w:rPr>
        <w:t xml:space="preserve"> </w:t>
      </w:r>
      <w:r>
        <w:t>задания,</w:t>
      </w:r>
      <w:r>
        <w:rPr>
          <w:spacing w:val="1"/>
        </w:rPr>
        <w:t xml:space="preserve"> </w:t>
      </w:r>
      <w:r>
        <w:t>требующие</w:t>
      </w:r>
      <w:r>
        <w:rPr>
          <w:spacing w:val="1"/>
        </w:rPr>
        <w:t xml:space="preserve"> </w:t>
      </w:r>
      <w:r>
        <w:t>применения</w:t>
      </w:r>
      <w:r>
        <w:rPr>
          <w:spacing w:val="1"/>
        </w:rPr>
        <w:t xml:space="preserve"> </w:t>
      </w:r>
      <w:r>
        <w:t>учебного</w:t>
      </w:r>
      <w:r>
        <w:rPr>
          <w:spacing w:val="1"/>
        </w:rPr>
        <w:t xml:space="preserve"> </w:t>
      </w:r>
      <w:r>
        <w:t>действия</w:t>
      </w:r>
      <w:r>
        <w:rPr>
          <w:spacing w:val="1"/>
        </w:rPr>
        <w:t xml:space="preserve"> </w:t>
      </w:r>
      <w:r>
        <w:t>или</w:t>
      </w:r>
      <w:r>
        <w:rPr>
          <w:spacing w:val="1"/>
        </w:rPr>
        <w:t xml:space="preserve"> </w:t>
      </w:r>
      <w:r>
        <w:t>операций</w:t>
      </w:r>
      <w:r>
        <w:rPr>
          <w:spacing w:val="1"/>
        </w:rPr>
        <w:t xml:space="preserve"> </w:t>
      </w:r>
      <w:r>
        <w:t>на</w:t>
      </w:r>
      <w:r>
        <w:rPr>
          <w:spacing w:val="1"/>
        </w:rPr>
        <w:t xml:space="preserve"> </w:t>
      </w:r>
      <w:r>
        <w:t>разном</w:t>
      </w:r>
      <w:r>
        <w:rPr>
          <w:spacing w:val="1"/>
        </w:rPr>
        <w:t xml:space="preserve"> </w:t>
      </w:r>
      <w:r>
        <w:t>предметном</w:t>
      </w:r>
      <w:r>
        <w:rPr>
          <w:spacing w:val="1"/>
        </w:rPr>
        <w:t xml:space="preserve"> </w:t>
      </w:r>
      <w:r>
        <w:t>содержании.</w:t>
      </w:r>
    </w:p>
    <w:p w:rsidR="00676A99" w:rsidRDefault="003D1F18">
      <w:pPr>
        <w:pStyle w:val="a3"/>
        <w:spacing w:line="276" w:lineRule="auto"/>
        <w:ind w:left="392" w:right="203"/>
        <w:jc w:val="both"/>
      </w:pPr>
      <w:r>
        <w:t>Третий</w:t>
      </w:r>
      <w:r>
        <w:rPr>
          <w:spacing w:val="1"/>
        </w:rPr>
        <w:t xml:space="preserve"> </w:t>
      </w:r>
      <w:r>
        <w:t>этап</w:t>
      </w:r>
      <w:r>
        <w:rPr>
          <w:spacing w:val="1"/>
        </w:rPr>
        <w:t xml:space="preserve"> </w:t>
      </w:r>
      <w:r>
        <w:t>характеризуется</w:t>
      </w:r>
      <w:r>
        <w:rPr>
          <w:spacing w:val="1"/>
        </w:rPr>
        <w:t xml:space="preserve"> </w:t>
      </w:r>
      <w:r>
        <w:t>устойчивостью</w:t>
      </w:r>
      <w:r>
        <w:rPr>
          <w:spacing w:val="1"/>
        </w:rPr>
        <w:t xml:space="preserve"> </w:t>
      </w:r>
      <w:r>
        <w:t>УУД,</w:t>
      </w:r>
      <w:r>
        <w:rPr>
          <w:spacing w:val="1"/>
        </w:rPr>
        <w:t xml:space="preserve"> </w:t>
      </w:r>
      <w:r>
        <w:t>то</w:t>
      </w:r>
      <w:r>
        <w:rPr>
          <w:spacing w:val="1"/>
        </w:rPr>
        <w:t xml:space="preserve"> </w:t>
      </w:r>
      <w:r>
        <w:t>есть</w:t>
      </w:r>
      <w:r>
        <w:rPr>
          <w:spacing w:val="1"/>
        </w:rPr>
        <w:t xml:space="preserve"> </w:t>
      </w:r>
      <w:r>
        <w:t>использования</w:t>
      </w:r>
      <w:r>
        <w:rPr>
          <w:spacing w:val="1"/>
        </w:rPr>
        <w:t xml:space="preserve"> </w:t>
      </w:r>
      <w:r>
        <w:t>его</w:t>
      </w:r>
      <w:r>
        <w:rPr>
          <w:spacing w:val="1"/>
        </w:rPr>
        <w:t xml:space="preserve"> </w:t>
      </w:r>
      <w:r>
        <w:t>независимо</w:t>
      </w:r>
      <w:r>
        <w:rPr>
          <w:spacing w:val="1"/>
        </w:rPr>
        <w:t xml:space="preserve"> </w:t>
      </w:r>
      <w:r>
        <w:t>от</w:t>
      </w:r>
      <w:r>
        <w:rPr>
          <w:spacing w:val="1"/>
        </w:rPr>
        <w:t xml:space="preserve"> </w:t>
      </w:r>
      <w:r>
        <w:t>предметного</w:t>
      </w:r>
      <w:r>
        <w:rPr>
          <w:spacing w:val="1"/>
        </w:rPr>
        <w:t xml:space="preserve"> </w:t>
      </w:r>
      <w:r>
        <w:t>содержания.</w:t>
      </w:r>
      <w:r>
        <w:rPr>
          <w:spacing w:val="1"/>
        </w:rPr>
        <w:t xml:space="preserve"> </w:t>
      </w:r>
      <w:r>
        <w:t>У</w:t>
      </w:r>
      <w:r>
        <w:rPr>
          <w:spacing w:val="1"/>
        </w:rPr>
        <w:t xml:space="preserve"> </w:t>
      </w:r>
      <w:r>
        <w:t>обучающегося</w:t>
      </w:r>
      <w:r>
        <w:rPr>
          <w:spacing w:val="1"/>
        </w:rPr>
        <w:t xml:space="preserve"> </w:t>
      </w:r>
      <w:r>
        <w:t>начинает</w:t>
      </w:r>
      <w:r>
        <w:rPr>
          <w:spacing w:val="1"/>
        </w:rPr>
        <w:t xml:space="preserve"> </w:t>
      </w:r>
      <w:r>
        <w:t>формироваться</w:t>
      </w:r>
      <w:r>
        <w:rPr>
          <w:spacing w:val="1"/>
        </w:rPr>
        <w:t xml:space="preserve"> </w:t>
      </w:r>
      <w:r>
        <w:t>обобщѐнное</w:t>
      </w:r>
      <w:r>
        <w:rPr>
          <w:spacing w:val="61"/>
        </w:rPr>
        <w:t xml:space="preserve"> </w:t>
      </w:r>
      <w:r>
        <w:t>видение</w:t>
      </w:r>
      <w:r>
        <w:rPr>
          <w:spacing w:val="1"/>
        </w:rPr>
        <w:t xml:space="preserve"> </w:t>
      </w:r>
      <w:r>
        <w:t>учебного</w:t>
      </w:r>
      <w:r>
        <w:rPr>
          <w:spacing w:val="1"/>
        </w:rPr>
        <w:t xml:space="preserve"> </w:t>
      </w:r>
      <w:r>
        <w:t>действия,</w:t>
      </w:r>
      <w:r>
        <w:rPr>
          <w:spacing w:val="1"/>
        </w:rPr>
        <w:t xml:space="preserve"> </w:t>
      </w:r>
      <w:r>
        <w:t>он</w:t>
      </w:r>
      <w:r>
        <w:rPr>
          <w:spacing w:val="1"/>
        </w:rPr>
        <w:t xml:space="preserve"> </w:t>
      </w:r>
      <w:r>
        <w:t>может</w:t>
      </w:r>
      <w:r>
        <w:rPr>
          <w:spacing w:val="1"/>
        </w:rPr>
        <w:t xml:space="preserve"> </w:t>
      </w:r>
      <w:r>
        <w:t>охарактеризовать</w:t>
      </w:r>
      <w:r>
        <w:rPr>
          <w:spacing w:val="1"/>
        </w:rPr>
        <w:t xml:space="preserve"> </w:t>
      </w:r>
      <w:r>
        <w:t>его,</w:t>
      </w:r>
      <w:r>
        <w:rPr>
          <w:spacing w:val="1"/>
        </w:rPr>
        <w:t xml:space="preserve"> </w:t>
      </w:r>
      <w:r>
        <w:t>не</w:t>
      </w:r>
      <w:r>
        <w:rPr>
          <w:spacing w:val="1"/>
        </w:rPr>
        <w:t xml:space="preserve"> </w:t>
      </w:r>
      <w:r>
        <w:t>ссылаясь</w:t>
      </w:r>
      <w:r>
        <w:rPr>
          <w:spacing w:val="1"/>
        </w:rPr>
        <w:t xml:space="preserve"> </w:t>
      </w:r>
      <w:r>
        <w:t>на</w:t>
      </w:r>
      <w:r>
        <w:rPr>
          <w:spacing w:val="1"/>
        </w:rPr>
        <w:t xml:space="preserve"> </w:t>
      </w:r>
      <w:r>
        <w:t>конкретное</w:t>
      </w:r>
      <w:r>
        <w:rPr>
          <w:spacing w:val="1"/>
        </w:rPr>
        <w:t xml:space="preserve"> </w:t>
      </w:r>
      <w:r>
        <w:t>содержание.</w:t>
      </w:r>
      <w:r>
        <w:rPr>
          <w:spacing w:val="1"/>
        </w:rPr>
        <w:t xml:space="preserve"> </w:t>
      </w:r>
      <w:r>
        <w:t>Например,</w:t>
      </w:r>
      <w:r>
        <w:rPr>
          <w:spacing w:val="1"/>
        </w:rPr>
        <w:t xml:space="preserve"> </w:t>
      </w:r>
      <w:r>
        <w:t>«наблюдать -</w:t>
      </w:r>
      <w:r>
        <w:rPr>
          <w:spacing w:val="-3"/>
        </w:rPr>
        <w:t xml:space="preserve"> </w:t>
      </w:r>
      <w:r>
        <w:t>значит...»,</w:t>
      </w:r>
      <w:r>
        <w:rPr>
          <w:spacing w:val="1"/>
        </w:rPr>
        <w:t xml:space="preserve"> </w:t>
      </w:r>
      <w:r>
        <w:t>«сравнение</w:t>
      </w:r>
      <w:r>
        <w:rPr>
          <w:spacing w:val="2"/>
        </w:rPr>
        <w:t xml:space="preserve"> </w:t>
      </w:r>
      <w:r>
        <w:t>-</w:t>
      </w:r>
      <w:r>
        <w:rPr>
          <w:spacing w:val="-3"/>
        </w:rPr>
        <w:t xml:space="preserve"> </w:t>
      </w:r>
      <w:r>
        <w:t>это...»,</w:t>
      </w:r>
      <w:r>
        <w:rPr>
          <w:spacing w:val="1"/>
        </w:rPr>
        <w:t xml:space="preserve"> </w:t>
      </w:r>
      <w:r>
        <w:t>«контролировать</w:t>
      </w:r>
      <w:r>
        <w:rPr>
          <w:spacing w:val="1"/>
        </w:rPr>
        <w:t xml:space="preserve"> </w:t>
      </w:r>
      <w:r>
        <w:t>-</w:t>
      </w:r>
      <w:r>
        <w:rPr>
          <w:spacing w:val="-3"/>
        </w:rPr>
        <w:t xml:space="preserve"> </w:t>
      </w:r>
      <w:r>
        <w:t>значит...»</w:t>
      </w:r>
      <w:r>
        <w:rPr>
          <w:spacing w:val="-10"/>
        </w:rPr>
        <w:t xml:space="preserve"> </w:t>
      </w:r>
      <w:r>
        <w:t>и</w:t>
      </w:r>
      <w:r>
        <w:rPr>
          <w:spacing w:val="-2"/>
        </w:rPr>
        <w:t xml:space="preserve"> </w:t>
      </w:r>
      <w:r>
        <w:t>другие.</w:t>
      </w:r>
    </w:p>
    <w:p w:rsidR="00676A99" w:rsidRDefault="00676A99">
      <w:pPr>
        <w:spacing w:line="276" w:lineRule="auto"/>
        <w:jc w:val="both"/>
        <w:sectPr w:rsidR="00676A99">
          <w:pgSz w:w="11910" w:h="16850"/>
          <w:pgMar w:top="920" w:right="360" w:bottom="1000" w:left="740" w:header="0" w:footer="734" w:gutter="0"/>
          <w:cols w:space="720"/>
        </w:sectPr>
      </w:pPr>
    </w:p>
    <w:p w:rsidR="00676A99" w:rsidRDefault="003D1F18">
      <w:pPr>
        <w:pStyle w:val="a3"/>
        <w:spacing w:before="67" w:line="276" w:lineRule="auto"/>
        <w:ind w:left="392" w:right="211"/>
        <w:jc w:val="both"/>
      </w:pPr>
      <w:r>
        <w:t>Педагогический</w:t>
      </w:r>
      <w:r>
        <w:rPr>
          <w:spacing w:val="1"/>
        </w:rPr>
        <w:t xml:space="preserve"> </w:t>
      </w:r>
      <w:r>
        <w:t>работник</w:t>
      </w:r>
      <w:r>
        <w:rPr>
          <w:spacing w:val="1"/>
        </w:rPr>
        <w:t xml:space="preserve"> </w:t>
      </w:r>
      <w:r>
        <w:t>делает</w:t>
      </w:r>
      <w:r>
        <w:rPr>
          <w:spacing w:val="1"/>
        </w:rPr>
        <w:t xml:space="preserve"> </w:t>
      </w:r>
      <w:r>
        <w:t>вывод</w:t>
      </w:r>
      <w:r>
        <w:rPr>
          <w:spacing w:val="1"/>
        </w:rPr>
        <w:t xml:space="preserve"> </w:t>
      </w:r>
      <w:r>
        <w:t>.</w:t>
      </w:r>
      <w:r>
        <w:rPr>
          <w:spacing w:val="1"/>
        </w:rPr>
        <w:t xml:space="preserve"> </w:t>
      </w:r>
      <w:r>
        <w:t>о</w:t>
      </w:r>
      <w:r>
        <w:rPr>
          <w:spacing w:val="1"/>
        </w:rPr>
        <w:t xml:space="preserve"> </w:t>
      </w:r>
      <w:r>
        <w:t>том,</w:t>
      </w:r>
      <w:r>
        <w:rPr>
          <w:spacing w:val="1"/>
        </w:rPr>
        <w:t xml:space="preserve"> </w:t>
      </w:r>
      <w:r>
        <w:t>что</w:t>
      </w:r>
      <w:r>
        <w:rPr>
          <w:spacing w:val="1"/>
        </w:rPr>
        <w:t xml:space="preserve"> </w:t>
      </w:r>
      <w:r>
        <w:t>универсальность</w:t>
      </w:r>
      <w:r>
        <w:rPr>
          <w:spacing w:val="1"/>
        </w:rPr>
        <w:t xml:space="preserve"> </w:t>
      </w:r>
      <w:r>
        <w:t>(независимость</w:t>
      </w:r>
      <w:r>
        <w:rPr>
          <w:spacing w:val="1"/>
        </w:rPr>
        <w:t xml:space="preserve"> </w:t>
      </w:r>
      <w:r>
        <w:t>от</w:t>
      </w:r>
      <w:r>
        <w:rPr>
          <w:spacing w:val="1"/>
        </w:rPr>
        <w:t xml:space="preserve"> </w:t>
      </w:r>
      <w:r>
        <w:t>конкретного</w:t>
      </w:r>
      <w:r>
        <w:rPr>
          <w:spacing w:val="-1"/>
        </w:rPr>
        <w:t xml:space="preserve"> </w:t>
      </w:r>
      <w:r>
        <w:t>содержания)</w:t>
      </w:r>
      <w:r>
        <w:rPr>
          <w:spacing w:val="-1"/>
        </w:rPr>
        <w:t xml:space="preserve"> </w:t>
      </w:r>
      <w:r>
        <w:t>как</w:t>
      </w:r>
      <w:r>
        <w:rPr>
          <w:spacing w:val="-1"/>
        </w:rPr>
        <w:t xml:space="preserve"> </w:t>
      </w:r>
      <w:r>
        <w:t>свойство</w:t>
      </w:r>
      <w:r>
        <w:rPr>
          <w:spacing w:val="1"/>
        </w:rPr>
        <w:t xml:space="preserve"> </w:t>
      </w:r>
      <w:r>
        <w:t>учебного</w:t>
      </w:r>
      <w:r>
        <w:rPr>
          <w:spacing w:val="-1"/>
        </w:rPr>
        <w:t xml:space="preserve"> </w:t>
      </w:r>
      <w:r>
        <w:t>действия сформировалась.</w:t>
      </w:r>
    </w:p>
    <w:p w:rsidR="00676A99" w:rsidRDefault="003D1F18">
      <w:pPr>
        <w:pStyle w:val="a3"/>
        <w:spacing w:line="276" w:lineRule="auto"/>
        <w:ind w:left="392" w:right="202"/>
        <w:jc w:val="both"/>
      </w:pPr>
      <w:r>
        <w:t>Педагогический работник использует виды деятельности, которые в особой мере провоцируют</w:t>
      </w:r>
      <w:r>
        <w:rPr>
          <w:spacing w:val="1"/>
        </w:rPr>
        <w:t xml:space="preserve"> </w:t>
      </w:r>
      <w:r>
        <w:t>применение</w:t>
      </w:r>
      <w:r>
        <w:rPr>
          <w:spacing w:val="1"/>
        </w:rPr>
        <w:t xml:space="preserve"> </w:t>
      </w:r>
      <w:r>
        <w:t>универсальных</w:t>
      </w:r>
      <w:r>
        <w:rPr>
          <w:spacing w:val="1"/>
        </w:rPr>
        <w:t xml:space="preserve"> </w:t>
      </w:r>
      <w:r>
        <w:t>действий:</w:t>
      </w:r>
      <w:r>
        <w:rPr>
          <w:spacing w:val="1"/>
        </w:rPr>
        <w:t xml:space="preserve"> </w:t>
      </w:r>
      <w:r>
        <w:t>поисковая,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электронных</w:t>
      </w:r>
      <w:r>
        <w:rPr>
          <w:spacing w:val="-57"/>
        </w:rPr>
        <w:t xml:space="preserve"> </w:t>
      </w:r>
      <w:r>
        <w:t>образовательных</w:t>
      </w:r>
      <w:r>
        <w:rPr>
          <w:spacing w:val="1"/>
        </w:rPr>
        <w:t xml:space="preserve"> </w:t>
      </w:r>
      <w:r>
        <w:t>и</w:t>
      </w:r>
      <w:r>
        <w:rPr>
          <w:spacing w:val="1"/>
        </w:rPr>
        <w:t xml:space="preserve"> </w:t>
      </w:r>
      <w:r>
        <w:t>информационных</w:t>
      </w:r>
      <w:r>
        <w:rPr>
          <w:spacing w:val="1"/>
        </w:rPr>
        <w:t xml:space="preserve"> </w:t>
      </w:r>
      <w:r>
        <w:t>ресурсов</w:t>
      </w:r>
      <w:r>
        <w:rPr>
          <w:spacing w:val="1"/>
        </w:rPr>
        <w:t xml:space="preserve"> </w:t>
      </w:r>
      <w:r>
        <w:t>Интернета,</w:t>
      </w:r>
      <w:r>
        <w:rPr>
          <w:spacing w:val="1"/>
        </w:rPr>
        <w:t xml:space="preserve"> </w:t>
      </w:r>
      <w:r>
        <w:t>исследовательская,</w:t>
      </w:r>
      <w:r>
        <w:rPr>
          <w:spacing w:val="1"/>
        </w:rPr>
        <w:t xml:space="preserve"> </w:t>
      </w:r>
      <w:r>
        <w:t>творческая</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числес</w:t>
      </w:r>
      <w:r>
        <w:rPr>
          <w:spacing w:val="1"/>
        </w:rPr>
        <w:t xml:space="preserve"> </w:t>
      </w:r>
      <w:r>
        <w:t>использованием</w:t>
      </w:r>
      <w:r>
        <w:rPr>
          <w:spacing w:val="1"/>
        </w:rPr>
        <w:t xml:space="preserve"> </w:t>
      </w:r>
      <w:r>
        <w:t>экранных</w:t>
      </w:r>
      <w:r>
        <w:rPr>
          <w:spacing w:val="1"/>
        </w:rPr>
        <w:t xml:space="preserve"> </w:t>
      </w:r>
      <w:r>
        <w:t>моделей</w:t>
      </w:r>
      <w:r>
        <w:rPr>
          <w:spacing w:val="1"/>
        </w:rPr>
        <w:t xml:space="preserve"> </w:t>
      </w:r>
      <w:r>
        <w:t>изучаемых</w:t>
      </w:r>
      <w:r>
        <w:rPr>
          <w:spacing w:val="61"/>
        </w:rPr>
        <w:t xml:space="preserve"> </w:t>
      </w:r>
      <w:r>
        <w:t>объектов</w:t>
      </w:r>
      <w:r>
        <w:rPr>
          <w:spacing w:val="61"/>
        </w:rPr>
        <w:t xml:space="preserve"> </w:t>
      </w:r>
      <w:r>
        <w:t>или</w:t>
      </w:r>
      <w:r>
        <w:rPr>
          <w:spacing w:val="1"/>
        </w:rPr>
        <w:t xml:space="preserve"> </w:t>
      </w:r>
      <w:r>
        <w:t>процессов, что позволяет отказаться от репродуктивного типа организации обучения, при котором</w:t>
      </w:r>
      <w:r>
        <w:rPr>
          <w:spacing w:val="1"/>
        </w:rPr>
        <w:t xml:space="preserve"> </w:t>
      </w:r>
      <w:r>
        <w:t>главным методом обучения является образец, предъявляемый обучающимся в готовом виде. В</w:t>
      </w:r>
      <w:r>
        <w:rPr>
          <w:spacing w:val="1"/>
        </w:rPr>
        <w:t xml:space="preserve"> </w:t>
      </w:r>
      <w:r>
        <w:t>этом случае задача обучающегося - запомнить образец и каждый раз вспоминать его при решении</w:t>
      </w:r>
      <w:r>
        <w:rPr>
          <w:spacing w:val="1"/>
        </w:rPr>
        <w:t xml:space="preserve"> </w:t>
      </w:r>
      <w:r>
        <w:t>учебной</w:t>
      </w:r>
      <w:r>
        <w:rPr>
          <w:spacing w:val="1"/>
        </w:rPr>
        <w:t xml:space="preserve"> </w:t>
      </w:r>
      <w:r>
        <w:t>задачи.</w:t>
      </w:r>
      <w:r>
        <w:rPr>
          <w:spacing w:val="1"/>
        </w:rPr>
        <w:t xml:space="preserve"> </w:t>
      </w:r>
      <w:r>
        <w:t>В</w:t>
      </w:r>
      <w:r>
        <w:rPr>
          <w:spacing w:val="1"/>
        </w:rPr>
        <w:t xml:space="preserve"> </w:t>
      </w:r>
      <w:r>
        <w:t>таких</w:t>
      </w:r>
      <w:r>
        <w:rPr>
          <w:spacing w:val="1"/>
        </w:rPr>
        <w:t xml:space="preserve"> </w:t>
      </w:r>
      <w:r>
        <w:t>условиях</w:t>
      </w:r>
      <w:r>
        <w:rPr>
          <w:spacing w:val="1"/>
        </w:rPr>
        <w:t xml:space="preserve"> </w:t>
      </w:r>
      <w:r>
        <w:t>изучения</w:t>
      </w:r>
      <w:r>
        <w:rPr>
          <w:spacing w:val="1"/>
        </w:rPr>
        <w:t xml:space="preserve"> </w:t>
      </w:r>
      <w:r>
        <w:t>учебных</w:t>
      </w:r>
      <w:r>
        <w:rPr>
          <w:spacing w:val="1"/>
        </w:rPr>
        <w:t xml:space="preserve"> </w:t>
      </w:r>
      <w:r>
        <w:t>предметов</w:t>
      </w:r>
      <w:r>
        <w:rPr>
          <w:spacing w:val="1"/>
        </w:rPr>
        <w:t xml:space="preserve"> </w:t>
      </w:r>
      <w:r>
        <w:t>универсальные</w:t>
      </w:r>
      <w:r>
        <w:rPr>
          <w:spacing w:val="1"/>
        </w:rPr>
        <w:t xml:space="preserve"> </w:t>
      </w:r>
      <w:r>
        <w:t>действия,</w:t>
      </w:r>
      <w:r>
        <w:rPr>
          <w:spacing w:val="1"/>
        </w:rPr>
        <w:t xml:space="preserve"> </w:t>
      </w:r>
      <w:r>
        <w:t>требующие</w:t>
      </w:r>
      <w:r>
        <w:rPr>
          <w:spacing w:val="1"/>
        </w:rPr>
        <w:t xml:space="preserve"> </w:t>
      </w:r>
      <w:r>
        <w:t>мыслительных</w:t>
      </w:r>
      <w:r>
        <w:rPr>
          <w:spacing w:val="1"/>
        </w:rPr>
        <w:t xml:space="preserve"> </w:t>
      </w:r>
      <w:r>
        <w:t>операций,</w:t>
      </w:r>
      <w:r>
        <w:rPr>
          <w:spacing w:val="1"/>
        </w:rPr>
        <w:t xml:space="preserve"> </w:t>
      </w:r>
      <w:r>
        <w:t>актуальных</w:t>
      </w:r>
      <w:r>
        <w:rPr>
          <w:spacing w:val="1"/>
        </w:rPr>
        <w:t xml:space="preserve"> </w:t>
      </w:r>
      <w:r>
        <w:t>коммуникативных</w:t>
      </w:r>
      <w:r>
        <w:rPr>
          <w:spacing w:val="1"/>
        </w:rPr>
        <w:t xml:space="preserve"> </w:t>
      </w:r>
      <w:r>
        <w:t>умений,</w:t>
      </w:r>
      <w:r>
        <w:rPr>
          <w:spacing w:val="1"/>
        </w:rPr>
        <w:t xml:space="preserve"> </w:t>
      </w:r>
      <w:r>
        <w:t>планирования</w:t>
      </w:r>
      <w:r>
        <w:rPr>
          <w:spacing w:val="1"/>
        </w:rPr>
        <w:t xml:space="preserve"> </w:t>
      </w:r>
      <w:r>
        <w:t>и</w:t>
      </w:r>
      <w:r>
        <w:rPr>
          <w:spacing w:val="1"/>
        </w:rPr>
        <w:t xml:space="preserve"> </w:t>
      </w:r>
      <w:r>
        <w:t>контроля</w:t>
      </w:r>
      <w:r>
        <w:rPr>
          <w:spacing w:val="1"/>
        </w:rPr>
        <w:t xml:space="preserve"> </w:t>
      </w:r>
      <w:r>
        <w:t>своей</w:t>
      </w:r>
      <w:r>
        <w:rPr>
          <w:spacing w:val="1"/>
        </w:rPr>
        <w:t xml:space="preserve"> </w:t>
      </w:r>
      <w:r>
        <w:t>деятельности,</w:t>
      </w:r>
      <w:r>
        <w:rPr>
          <w:spacing w:val="1"/>
        </w:rPr>
        <w:t xml:space="preserve"> </w:t>
      </w:r>
      <w:r>
        <w:t>не</w:t>
      </w:r>
      <w:r>
        <w:rPr>
          <w:spacing w:val="1"/>
        </w:rPr>
        <w:t xml:space="preserve"> </w:t>
      </w:r>
      <w:r>
        <w:t>являются</w:t>
      </w:r>
      <w:r>
        <w:rPr>
          <w:spacing w:val="1"/>
        </w:rPr>
        <w:t xml:space="preserve"> </w:t>
      </w:r>
      <w:r>
        <w:t>востребованными,</w:t>
      </w:r>
      <w:r>
        <w:rPr>
          <w:spacing w:val="1"/>
        </w:rPr>
        <w:t xml:space="preserve"> </w:t>
      </w:r>
      <w:r>
        <w:t>так</w:t>
      </w:r>
      <w:r>
        <w:rPr>
          <w:spacing w:val="1"/>
        </w:rPr>
        <w:t xml:space="preserve"> </w:t>
      </w:r>
      <w:r>
        <w:t>как</w:t>
      </w:r>
      <w:r>
        <w:rPr>
          <w:spacing w:val="1"/>
        </w:rPr>
        <w:t xml:space="preserve"> </w:t>
      </w:r>
      <w:r>
        <w:t>использование</w:t>
      </w:r>
      <w:r>
        <w:rPr>
          <w:spacing w:val="1"/>
        </w:rPr>
        <w:t xml:space="preserve"> </w:t>
      </w:r>
      <w:r>
        <w:t>готового</w:t>
      </w:r>
      <w:r>
        <w:rPr>
          <w:spacing w:val="-57"/>
        </w:rPr>
        <w:t xml:space="preserve"> </w:t>
      </w:r>
      <w:r>
        <w:t>образца</w:t>
      </w:r>
      <w:r>
        <w:rPr>
          <w:spacing w:val="-2"/>
        </w:rPr>
        <w:t xml:space="preserve"> </w:t>
      </w:r>
      <w:r>
        <w:t>опирается только на</w:t>
      </w:r>
      <w:r>
        <w:rPr>
          <w:spacing w:val="-1"/>
        </w:rPr>
        <w:t xml:space="preserve"> </w:t>
      </w:r>
      <w:r>
        <w:t>восприятие</w:t>
      </w:r>
      <w:r>
        <w:rPr>
          <w:spacing w:val="-1"/>
        </w:rPr>
        <w:t xml:space="preserve"> </w:t>
      </w:r>
      <w:r>
        <w:t>и</w:t>
      </w:r>
      <w:r>
        <w:rPr>
          <w:spacing w:val="-1"/>
        </w:rPr>
        <w:t xml:space="preserve"> </w:t>
      </w:r>
      <w:r>
        <w:t>память.</w:t>
      </w:r>
    </w:p>
    <w:p w:rsidR="00676A99" w:rsidRDefault="003D1F18">
      <w:pPr>
        <w:pStyle w:val="a3"/>
        <w:spacing w:before="1" w:line="276" w:lineRule="auto"/>
        <w:ind w:left="392" w:right="211"/>
        <w:jc w:val="both"/>
      </w:pPr>
      <w:r>
        <w:t>Поисковая и исследовательская деятельность развивают способность обучающегося к диалогу,</w:t>
      </w:r>
      <w:r>
        <w:rPr>
          <w:spacing w:val="1"/>
        </w:rPr>
        <w:t xml:space="preserve"> </w:t>
      </w:r>
      <w:r>
        <w:t>обсуждению</w:t>
      </w:r>
      <w:r>
        <w:rPr>
          <w:spacing w:val="1"/>
        </w:rPr>
        <w:t xml:space="preserve"> </w:t>
      </w:r>
      <w:r>
        <w:t>проблем,</w:t>
      </w:r>
      <w:r>
        <w:rPr>
          <w:spacing w:val="1"/>
        </w:rPr>
        <w:t xml:space="preserve"> </w:t>
      </w:r>
      <w:r>
        <w:t>разрешению</w:t>
      </w:r>
      <w:r>
        <w:rPr>
          <w:spacing w:val="1"/>
        </w:rPr>
        <w:t xml:space="preserve"> </w:t>
      </w:r>
      <w:r>
        <w:t>возникших</w:t>
      </w:r>
      <w:r>
        <w:rPr>
          <w:spacing w:val="1"/>
        </w:rPr>
        <w:t xml:space="preserve"> </w:t>
      </w:r>
      <w:r>
        <w:t>противоречий</w:t>
      </w:r>
      <w:r>
        <w:rPr>
          <w:spacing w:val="1"/>
        </w:rPr>
        <w:t xml:space="preserve"> </w:t>
      </w:r>
      <w:r>
        <w:t>в</w:t>
      </w:r>
      <w:r>
        <w:rPr>
          <w:spacing w:val="1"/>
        </w:rPr>
        <w:t xml:space="preserve"> </w:t>
      </w:r>
      <w:r>
        <w:t>точках</w:t>
      </w:r>
      <w:r>
        <w:rPr>
          <w:spacing w:val="1"/>
        </w:rPr>
        <w:t xml:space="preserve"> </w:t>
      </w:r>
      <w:r>
        <w:t>зрения.</w:t>
      </w:r>
      <w:r>
        <w:rPr>
          <w:spacing w:val="1"/>
        </w:rPr>
        <w:t xml:space="preserve"> </w:t>
      </w:r>
      <w:r>
        <w:t>Поисковая</w:t>
      </w:r>
      <w:r>
        <w:rPr>
          <w:spacing w:val="1"/>
        </w:rPr>
        <w:t xml:space="preserve"> </w:t>
      </w:r>
      <w:r>
        <w:t>и</w:t>
      </w:r>
      <w:r>
        <w:rPr>
          <w:spacing w:val="1"/>
        </w:rPr>
        <w:t xml:space="preserve"> </w:t>
      </w:r>
      <w:r>
        <w:t>исследовательская</w:t>
      </w:r>
      <w:r>
        <w:rPr>
          <w:spacing w:val="1"/>
        </w:rPr>
        <w:t xml:space="preserve"> </w:t>
      </w:r>
      <w:r>
        <w:t>деятельность</w:t>
      </w:r>
      <w:r>
        <w:rPr>
          <w:spacing w:val="1"/>
        </w:rPr>
        <w:t xml:space="preserve"> </w:t>
      </w:r>
      <w:r>
        <w:t>может</w:t>
      </w:r>
      <w:r>
        <w:rPr>
          <w:spacing w:val="1"/>
        </w:rPr>
        <w:t xml:space="preserve"> </w:t>
      </w:r>
      <w:r>
        <w:t>осуществляться</w:t>
      </w:r>
      <w:r>
        <w:rPr>
          <w:spacing w:val="1"/>
        </w:rPr>
        <w:t xml:space="preserve"> </w:t>
      </w:r>
      <w:r>
        <w:t>с</w:t>
      </w:r>
      <w:r>
        <w:rPr>
          <w:spacing w:val="1"/>
        </w:rPr>
        <w:t xml:space="preserve"> </w:t>
      </w:r>
      <w:r>
        <w:t>использованием</w:t>
      </w:r>
      <w:r>
        <w:rPr>
          <w:spacing w:val="1"/>
        </w:rPr>
        <w:t xml:space="preserve"> </w:t>
      </w:r>
      <w:r>
        <w:t>информационных</w:t>
      </w:r>
      <w:r>
        <w:rPr>
          <w:spacing w:val="1"/>
        </w:rPr>
        <w:t xml:space="preserve"> </w:t>
      </w:r>
      <w:r>
        <w:t>банков,</w:t>
      </w:r>
      <w:r>
        <w:rPr>
          <w:spacing w:val="1"/>
        </w:rPr>
        <w:t xml:space="preserve"> </w:t>
      </w:r>
      <w:r>
        <w:t>содержащих</w:t>
      </w:r>
      <w:r>
        <w:rPr>
          <w:spacing w:val="1"/>
        </w:rPr>
        <w:t xml:space="preserve"> </w:t>
      </w:r>
      <w:r>
        <w:t>различные</w:t>
      </w:r>
      <w:r>
        <w:rPr>
          <w:spacing w:val="1"/>
        </w:rPr>
        <w:t xml:space="preserve"> </w:t>
      </w:r>
      <w:r>
        <w:t>экранные</w:t>
      </w:r>
      <w:r>
        <w:rPr>
          <w:spacing w:val="1"/>
        </w:rPr>
        <w:t xml:space="preserve"> </w:t>
      </w:r>
      <w:r>
        <w:t>(виртуальные)</w:t>
      </w:r>
      <w:r>
        <w:rPr>
          <w:spacing w:val="1"/>
        </w:rPr>
        <w:t xml:space="preserve"> </w:t>
      </w:r>
      <w:r>
        <w:t>объекты</w:t>
      </w:r>
      <w:r>
        <w:rPr>
          <w:spacing w:val="1"/>
        </w:rPr>
        <w:t xml:space="preserve"> </w:t>
      </w:r>
      <w:r>
        <w:t>(учебного</w:t>
      </w:r>
      <w:r>
        <w:rPr>
          <w:spacing w:val="1"/>
        </w:rPr>
        <w:t xml:space="preserve"> </w:t>
      </w:r>
      <w:r>
        <w:t>или</w:t>
      </w:r>
      <w:r>
        <w:rPr>
          <w:spacing w:val="1"/>
        </w:rPr>
        <w:t xml:space="preserve"> </w:t>
      </w:r>
      <w:r>
        <w:t>игрового,</w:t>
      </w:r>
      <w:r>
        <w:rPr>
          <w:spacing w:val="1"/>
        </w:rPr>
        <w:t xml:space="preserve"> </w:t>
      </w:r>
      <w:r>
        <w:t>бытового</w:t>
      </w:r>
      <w:r>
        <w:rPr>
          <w:spacing w:val="1"/>
        </w:rPr>
        <w:t xml:space="preserve"> </w:t>
      </w:r>
      <w:r>
        <w:t>назначения),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57"/>
        </w:rPr>
        <w:t xml:space="preserve"> </w:t>
      </w:r>
      <w:r>
        <w:t>информационного</w:t>
      </w:r>
      <w:r>
        <w:rPr>
          <w:spacing w:val="-1"/>
        </w:rPr>
        <w:t xml:space="preserve"> </w:t>
      </w:r>
      <w:r>
        <w:t>взаимодействия.</w:t>
      </w:r>
    </w:p>
    <w:p w:rsidR="00676A99" w:rsidRDefault="003D1F18">
      <w:pPr>
        <w:pStyle w:val="a3"/>
        <w:spacing w:line="276" w:lineRule="auto"/>
        <w:ind w:left="392" w:right="205"/>
        <w:jc w:val="both"/>
      </w:pPr>
      <w:r>
        <w:t>Для формирования наблюдения как метода познания разных объектов действительности на уроках</w:t>
      </w:r>
      <w:r>
        <w:rPr>
          <w:spacing w:val="-57"/>
        </w:rPr>
        <w:t xml:space="preserve"> </w:t>
      </w:r>
      <w:r>
        <w:t>окружающего мира организуются наблюдения в естественных природных условиях. Наблюдения</w:t>
      </w:r>
      <w:r>
        <w:rPr>
          <w:spacing w:val="1"/>
        </w:rPr>
        <w:t xml:space="preserve"> </w:t>
      </w:r>
      <w:r>
        <w:t>можно</w:t>
      </w:r>
      <w:r>
        <w:rPr>
          <w:spacing w:val="1"/>
        </w:rPr>
        <w:t xml:space="preserve"> </w:t>
      </w:r>
      <w:r>
        <w:t>организовать</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(виртуального)</w:t>
      </w:r>
      <w:r>
        <w:rPr>
          <w:spacing w:val="1"/>
        </w:rPr>
        <w:t xml:space="preserve"> </w:t>
      </w:r>
      <w:r>
        <w:t>представления</w:t>
      </w:r>
      <w:r>
        <w:rPr>
          <w:spacing w:val="1"/>
        </w:rPr>
        <w:t xml:space="preserve"> </w:t>
      </w:r>
      <w:r>
        <w:t>разных</w:t>
      </w:r>
      <w:r>
        <w:rPr>
          <w:spacing w:val="1"/>
        </w:rPr>
        <w:t xml:space="preserve"> </w:t>
      </w:r>
      <w:r>
        <w:t>объектов,</w:t>
      </w:r>
      <w:r>
        <w:rPr>
          <w:spacing w:val="1"/>
        </w:rPr>
        <w:t xml:space="preserve"> </w:t>
      </w:r>
      <w:r>
        <w:t>сюжетов,</w:t>
      </w:r>
      <w:r>
        <w:rPr>
          <w:spacing w:val="1"/>
        </w:rPr>
        <w:t xml:space="preserve"> </w:t>
      </w:r>
      <w:r>
        <w:t>процессов,</w:t>
      </w:r>
      <w:r>
        <w:rPr>
          <w:spacing w:val="1"/>
        </w:rPr>
        <w:t xml:space="preserve"> </w:t>
      </w:r>
      <w:r>
        <w:t>отображающих</w:t>
      </w:r>
      <w:r>
        <w:rPr>
          <w:spacing w:val="1"/>
        </w:rPr>
        <w:t xml:space="preserve"> </w:t>
      </w:r>
      <w:r>
        <w:t>реальную</w:t>
      </w:r>
      <w:r>
        <w:rPr>
          <w:spacing w:val="1"/>
        </w:rPr>
        <w:t xml:space="preserve"> </w:t>
      </w:r>
      <w:r>
        <w:t>действительность,</w:t>
      </w:r>
      <w:r>
        <w:rPr>
          <w:spacing w:val="1"/>
        </w:rPr>
        <w:t xml:space="preserve"> </w:t>
      </w:r>
      <w:r>
        <w:t>которую</w:t>
      </w:r>
      <w:r>
        <w:rPr>
          <w:spacing w:val="1"/>
        </w:rPr>
        <w:t xml:space="preserve"> </w:t>
      </w:r>
      <w:r>
        <w:t>невозможно</w:t>
      </w:r>
      <w:r>
        <w:rPr>
          <w:spacing w:val="1"/>
        </w:rPr>
        <w:t xml:space="preserve"> </w:t>
      </w:r>
      <w:r>
        <w:t>предоставить</w:t>
      </w:r>
      <w:r>
        <w:rPr>
          <w:spacing w:val="1"/>
        </w:rPr>
        <w:t xml:space="preserve"> </w:t>
      </w:r>
      <w:r>
        <w:t>обучающемуся</w:t>
      </w:r>
      <w:r>
        <w:rPr>
          <w:spacing w:val="1"/>
        </w:rPr>
        <w:t xml:space="preserve"> </w:t>
      </w:r>
      <w:r>
        <w:t>в</w:t>
      </w:r>
      <w:r>
        <w:rPr>
          <w:spacing w:val="1"/>
        </w:rPr>
        <w:t xml:space="preserve"> </w:t>
      </w:r>
      <w:r>
        <w:t>условиях</w:t>
      </w:r>
      <w:r>
        <w:rPr>
          <w:spacing w:val="1"/>
        </w:rPr>
        <w:t xml:space="preserve"> </w:t>
      </w:r>
      <w:r>
        <w:t>образовательной</w:t>
      </w:r>
      <w:r>
        <w:rPr>
          <w:spacing w:val="1"/>
        </w:rPr>
        <w:t xml:space="preserve"> </w:t>
      </w:r>
      <w:r>
        <w:t>организации</w:t>
      </w:r>
      <w:r>
        <w:rPr>
          <w:spacing w:val="1"/>
        </w:rPr>
        <w:t xml:space="preserve"> </w:t>
      </w:r>
      <w:r>
        <w:t>(объекты</w:t>
      </w:r>
      <w:r>
        <w:rPr>
          <w:spacing w:val="1"/>
        </w:rPr>
        <w:t xml:space="preserve"> </w:t>
      </w:r>
      <w:r>
        <w:t>природы,</w:t>
      </w:r>
      <w:r>
        <w:rPr>
          <w:spacing w:val="1"/>
        </w:rPr>
        <w:t xml:space="preserve"> </w:t>
      </w:r>
      <w:r>
        <w:t>художественные</w:t>
      </w:r>
      <w:r>
        <w:rPr>
          <w:spacing w:val="-3"/>
        </w:rPr>
        <w:t xml:space="preserve"> </w:t>
      </w:r>
      <w:r>
        <w:t>визуализации, технологические</w:t>
      </w:r>
      <w:r>
        <w:rPr>
          <w:spacing w:val="-2"/>
        </w:rPr>
        <w:t xml:space="preserve"> </w:t>
      </w:r>
      <w:r>
        <w:t>процессы и</w:t>
      </w:r>
      <w:r>
        <w:rPr>
          <w:spacing w:val="-1"/>
        </w:rPr>
        <w:t xml:space="preserve"> </w:t>
      </w:r>
      <w:r>
        <w:t>другие).</w:t>
      </w:r>
    </w:p>
    <w:p w:rsidR="00676A99" w:rsidRDefault="003D1F18">
      <w:pPr>
        <w:pStyle w:val="a3"/>
        <w:spacing w:line="276" w:lineRule="auto"/>
        <w:ind w:left="392" w:right="210"/>
        <w:jc w:val="both"/>
      </w:pPr>
      <w:r>
        <w:t>Уроки</w:t>
      </w:r>
      <w:r>
        <w:rPr>
          <w:spacing w:val="1"/>
        </w:rPr>
        <w:t xml:space="preserve"> </w:t>
      </w:r>
      <w:r>
        <w:t>литературного</w:t>
      </w:r>
      <w:r>
        <w:rPr>
          <w:spacing w:val="1"/>
        </w:rPr>
        <w:t xml:space="preserve"> </w:t>
      </w:r>
      <w:r>
        <w:t>чтения</w:t>
      </w:r>
      <w:r>
        <w:rPr>
          <w:spacing w:val="1"/>
        </w:rPr>
        <w:t xml:space="preserve"> </w:t>
      </w:r>
      <w:r>
        <w:t>позволяют</w:t>
      </w:r>
      <w:r>
        <w:rPr>
          <w:spacing w:val="1"/>
        </w:rPr>
        <w:t xml:space="preserve"> </w:t>
      </w:r>
      <w:r>
        <w:t>проводить</w:t>
      </w:r>
      <w:r>
        <w:rPr>
          <w:spacing w:val="1"/>
        </w:rPr>
        <w:t xml:space="preserve"> </w:t>
      </w:r>
      <w:r>
        <w:t>наблюдения</w:t>
      </w:r>
      <w:r>
        <w:rPr>
          <w:spacing w:val="1"/>
        </w:rPr>
        <w:t xml:space="preserve"> </w:t>
      </w:r>
      <w:r>
        <w:t>текста,</w:t>
      </w:r>
      <w:r>
        <w:rPr>
          <w:spacing w:val="1"/>
        </w:rPr>
        <w:t xml:space="preserve"> </w:t>
      </w:r>
      <w:r>
        <w:t>на</w:t>
      </w:r>
      <w:r>
        <w:rPr>
          <w:spacing w:val="1"/>
        </w:rPr>
        <w:t xml:space="preserve"> </w:t>
      </w:r>
      <w:r>
        <w:t>которых</w:t>
      </w:r>
      <w:r>
        <w:rPr>
          <w:spacing w:val="1"/>
        </w:rPr>
        <w:t xml:space="preserve"> </w:t>
      </w:r>
      <w:r>
        <w:t>строится</w:t>
      </w:r>
      <w:r>
        <w:rPr>
          <w:spacing w:val="1"/>
        </w:rPr>
        <w:t xml:space="preserve"> </w:t>
      </w:r>
      <w:r>
        <w:t>аналитическая текстовая деятельность. Учебные диалоги, в том числе с представленным на экране</w:t>
      </w:r>
      <w:r>
        <w:rPr>
          <w:spacing w:val="1"/>
        </w:rPr>
        <w:t xml:space="preserve"> </w:t>
      </w:r>
      <w:r>
        <w:t>виртуальным</w:t>
      </w:r>
      <w:r>
        <w:rPr>
          <w:spacing w:val="1"/>
        </w:rPr>
        <w:t xml:space="preserve"> </w:t>
      </w:r>
      <w:r>
        <w:t>собеседником,</w:t>
      </w:r>
      <w:r>
        <w:rPr>
          <w:spacing w:val="1"/>
        </w:rPr>
        <w:t xml:space="preserve"> </w:t>
      </w:r>
      <w:r>
        <w:t>дают</w:t>
      </w:r>
      <w:r>
        <w:rPr>
          <w:spacing w:val="1"/>
        </w:rPr>
        <w:t xml:space="preserve"> </w:t>
      </w:r>
      <w:r>
        <w:t>возможность</w:t>
      </w:r>
      <w:r>
        <w:rPr>
          <w:spacing w:val="1"/>
        </w:rPr>
        <w:t xml:space="preserve"> </w:t>
      </w:r>
      <w:r>
        <w:t>высказывать</w:t>
      </w:r>
      <w:r>
        <w:rPr>
          <w:spacing w:val="1"/>
        </w:rPr>
        <w:t xml:space="preserve"> </w:t>
      </w:r>
      <w:r>
        <w:t>гипотезы,</w:t>
      </w:r>
      <w:r>
        <w:rPr>
          <w:spacing w:val="1"/>
        </w:rPr>
        <w:t xml:space="preserve"> </w:t>
      </w:r>
      <w:r>
        <w:t>строить</w:t>
      </w:r>
      <w:r>
        <w:rPr>
          <w:spacing w:val="1"/>
        </w:rPr>
        <w:t xml:space="preserve"> </w:t>
      </w:r>
      <w:r>
        <w:t>рассуждения,</w:t>
      </w:r>
      <w:r>
        <w:rPr>
          <w:spacing w:val="1"/>
        </w:rPr>
        <w:t xml:space="preserve"> </w:t>
      </w:r>
      <w:r>
        <w:t>сравнивать</w:t>
      </w:r>
      <w:r>
        <w:rPr>
          <w:spacing w:val="1"/>
        </w:rPr>
        <w:t xml:space="preserve"> </w:t>
      </w:r>
      <w:r>
        <w:t>доказательства,</w:t>
      </w:r>
      <w:r>
        <w:rPr>
          <w:spacing w:val="1"/>
        </w:rPr>
        <w:t xml:space="preserve"> </w:t>
      </w:r>
      <w:r>
        <w:t>формулировать</w:t>
      </w:r>
      <w:r>
        <w:rPr>
          <w:spacing w:val="1"/>
        </w:rPr>
        <w:t xml:space="preserve"> </w:t>
      </w:r>
      <w:r>
        <w:t>обобщения</w:t>
      </w:r>
      <w:r>
        <w:rPr>
          <w:spacing w:val="1"/>
        </w:rPr>
        <w:t xml:space="preserve"> </w:t>
      </w:r>
      <w:r>
        <w:t>практически</w:t>
      </w:r>
      <w:r>
        <w:rPr>
          <w:spacing w:val="1"/>
        </w:rPr>
        <w:t xml:space="preserve"> </w:t>
      </w:r>
      <w:r>
        <w:t>на</w:t>
      </w:r>
      <w:r>
        <w:rPr>
          <w:spacing w:val="1"/>
        </w:rPr>
        <w:t xml:space="preserve"> </w:t>
      </w:r>
      <w:r>
        <w:t>любом</w:t>
      </w:r>
      <w:r>
        <w:rPr>
          <w:spacing w:val="1"/>
        </w:rPr>
        <w:t xml:space="preserve"> </w:t>
      </w:r>
      <w:r>
        <w:t>предметном</w:t>
      </w:r>
      <w:r>
        <w:rPr>
          <w:spacing w:val="-57"/>
        </w:rPr>
        <w:t xml:space="preserve"> </w:t>
      </w:r>
      <w:r>
        <w:t>содержании.</w:t>
      </w:r>
    </w:p>
    <w:p w:rsidR="00676A99" w:rsidRDefault="003D1F18">
      <w:pPr>
        <w:pStyle w:val="a3"/>
        <w:spacing w:line="276" w:lineRule="auto"/>
        <w:ind w:left="392" w:right="215"/>
        <w:jc w:val="both"/>
      </w:pPr>
      <w:r>
        <w:t>Если эта работа проводится учителем систематически и на уроках по всем учебным предметам, то</w:t>
      </w:r>
      <w:r>
        <w:rPr>
          <w:spacing w:val="1"/>
        </w:rPr>
        <w:t xml:space="preserve"> </w:t>
      </w:r>
      <w:r>
        <w:t>универсальность</w:t>
      </w:r>
      <w:r>
        <w:rPr>
          <w:spacing w:val="1"/>
        </w:rPr>
        <w:t xml:space="preserve"> </w:t>
      </w:r>
      <w:r>
        <w:t>учебного действия</w:t>
      </w:r>
      <w:r>
        <w:rPr>
          <w:spacing w:val="-1"/>
        </w:rPr>
        <w:t xml:space="preserve"> </w:t>
      </w:r>
      <w:r>
        <w:t>формируется</w:t>
      </w:r>
      <w:r>
        <w:rPr>
          <w:spacing w:val="2"/>
        </w:rPr>
        <w:t xml:space="preserve"> </w:t>
      </w:r>
      <w:r>
        <w:t>успешно</w:t>
      </w:r>
      <w:r>
        <w:rPr>
          <w:spacing w:val="-1"/>
        </w:rPr>
        <w:t xml:space="preserve"> </w:t>
      </w:r>
      <w:r>
        <w:t>и быстро.</w:t>
      </w:r>
    </w:p>
    <w:p w:rsidR="00676A99" w:rsidRDefault="003D1F18">
      <w:pPr>
        <w:pStyle w:val="a3"/>
        <w:spacing w:line="276" w:lineRule="auto"/>
        <w:ind w:left="392" w:right="207"/>
        <w:jc w:val="both"/>
      </w:pPr>
      <w:r>
        <w:t>Педагогический работник применяет систему заданий, формирующих операциональный состав</w:t>
      </w:r>
      <w:r>
        <w:rPr>
          <w:spacing w:val="1"/>
        </w:rPr>
        <w:t xml:space="preserve"> </w:t>
      </w:r>
      <w:r>
        <w:t>учебного действия. Цель таких заданий - создание алгоритма решения учебной задачи, выбор</w:t>
      </w:r>
      <w:r>
        <w:rPr>
          <w:spacing w:val="1"/>
        </w:rPr>
        <w:t xml:space="preserve"> </w:t>
      </w:r>
      <w:r>
        <w:t>соответствующего</w:t>
      </w:r>
      <w:r>
        <w:rPr>
          <w:spacing w:val="-2"/>
        </w:rPr>
        <w:t xml:space="preserve"> </w:t>
      </w:r>
      <w:r>
        <w:t>способа</w:t>
      </w:r>
      <w:r>
        <w:rPr>
          <w:spacing w:val="-1"/>
        </w:rPr>
        <w:t xml:space="preserve"> </w:t>
      </w:r>
      <w:r>
        <w:t>действия.</w:t>
      </w:r>
    </w:p>
    <w:p w:rsidR="00676A99" w:rsidRDefault="003D1F18">
      <w:pPr>
        <w:pStyle w:val="a3"/>
        <w:spacing w:line="276" w:lineRule="auto"/>
        <w:ind w:left="392" w:right="205"/>
        <w:jc w:val="both"/>
      </w:pPr>
      <w:r>
        <w:t>На</w:t>
      </w:r>
      <w:r>
        <w:rPr>
          <w:spacing w:val="1"/>
        </w:rPr>
        <w:t xml:space="preserve"> </w:t>
      </w:r>
      <w:r>
        <w:t>первых</w:t>
      </w:r>
      <w:r>
        <w:rPr>
          <w:spacing w:val="1"/>
        </w:rPr>
        <w:t xml:space="preserve"> </w:t>
      </w:r>
      <w:r>
        <w:t>этапах</w:t>
      </w:r>
      <w:r>
        <w:rPr>
          <w:spacing w:val="1"/>
        </w:rPr>
        <w:t xml:space="preserve"> </w:t>
      </w:r>
      <w:r>
        <w:t>указанная</w:t>
      </w:r>
      <w:r>
        <w:rPr>
          <w:spacing w:val="1"/>
        </w:rPr>
        <w:t xml:space="preserve"> </w:t>
      </w:r>
      <w:r>
        <w:t>работа</w:t>
      </w:r>
      <w:r>
        <w:rPr>
          <w:spacing w:val="1"/>
        </w:rPr>
        <w:t xml:space="preserve"> </w:t>
      </w:r>
      <w:r>
        <w:t>организуется</w:t>
      </w:r>
      <w:r>
        <w:rPr>
          <w:spacing w:val="1"/>
        </w:rPr>
        <w:t xml:space="preserve"> </w:t>
      </w:r>
      <w:r>
        <w:t>коллективно,</w:t>
      </w:r>
      <w:r>
        <w:rPr>
          <w:spacing w:val="1"/>
        </w:rPr>
        <w:t xml:space="preserve"> </w:t>
      </w:r>
      <w:r>
        <w:t>выстраиваются</w:t>
      </w:r>
      <w:r>
        <w:rPr>
          <w:spacing w:val="1"/>
        </w:rPr>
        <w:t xml:space="preserve"> </w:t>
      </w:r>
      <w:r>
        <w:t>пошаговые</w:t>
      </w:r>
      <w:r>
        <w:rPr>
          <w:spacing w:val="1"/>
        </w:rPr>
        <w:t xml:space="preserve"> </w:t>
      </w:r>
      <w:r>
        <w:t>операции, постепенно обучающиеся учатся выполнять их самостоятельно. При этом очень важно</w:t>
      </w:r>
      <w:r>
        <w:rPr>
          <w:spacing w:val="1"/>
        </w:rPr>
        <w:t xml:space="preserve"> </w:t>
      </w:r>
      <w:r>
        <w:t>соблюдать последовательность этапов формирования алгоритма: построение последовательности</w:t>
      </w:r>
      <w:r>
        <w:rPr>
          <w:spacing w:val="1"/>
        </w:rPr>
        <w:t xml:space="preserve"> </w:t>
      </w:r>
      <w:r>
        <w:t>шагов на конкретном предметном содержании; проговаривание их во внешней речи; постепенный</w:t>
      </w:r>
      <w:r>
        <w:rPr>
          <w:spacing w:val="1"/>
        </w:rPr>
        <w:t xml:space="preserve"> </w:t>
      </w:r>
      <w:r>
        <w:t>переход на новый уровень - построение способа действий на любом предметном содержании и с</w:t>
      </w:r>
      <w:r>
        <w:rPr>
          <w:spacing w:val="1"/>
        </w:rPr>
        <w:t xml:space="preserve"> </w:t>
      </w:r>
      <w:r>
        <w:t>подключением</w:t>
      </w:r>
      <w:r>
        <w:rPr>
          <w:spacing w:val="-2"/>
        </w:rPr>
        <w:t xml:space="preserve"> </w:t>
      </w:r>
      <w:r>
        <w:t>внутренней речи.</w:t>
      </w:r>
    </w:p>
    <w:p w:rsidR="00676A99" w:rsidRDefault="003D1F18">
      <w:pPr>
        <w:pStyle w:val="a3"/>
        <w:spacing w:before="1"/>
        <w:ind w:left="392"/>
        <w:jc w:val="both"/>
      </w:pPr>
      <w:r>
        <w:t>При</w:t>
      </w:r>
      <w:r>
        <w:rPr>
          <w:spacing w:val="-2"/>
        </w:rPr>
        <w:t xml:space="preserve"> </w:t>
      </w:r>
      <w:r>
        <w:t>этом</w:t>
      </w:r>
      <w:r>
        <w:rPr>
          <w:spacing w:val="-2"/>
        </w:rPr>
        <w:t xml:space="preserve"> </w:t>
      </w:r>
      <w:r>
        <w:t>изменяется</w:t>
      </w:r>
      <w:r>
        <w:rPr>
          <w:spacing w:val="-2"/>
        </w:rPr>
        <w:t xml:space="preserve"> </w:t>
      </w:r>
      <w:r>
        <w:t>и</w:t>
      </w:r>
      <w:r>
        <w:rPr>
          <w:spacing w:val="-3"/>
        </w:rPr>
        <w:t xml:space="preserve"> </w:t>
      </w:r>
      <w:r>
        <w:t>процесс</w:t>
      </w:r>
      <w:r>
        <w:rPr>
          <w:spacing w:val="-3"/>
        </w:rPr>
        <w:t xml:space="preserve"> </w:t>
      </w:r>
      <w:r>
        <w:t>контроля:</w:t>
      </w:r>
    </w:p>
    <w:p w:rsidR="00676A99" w:rsidRDefault="003D1F18">
      <w:pPr>
        <w:pStyle w:val="a3"/>
        <w:spacing w:before="41" w:line="276" w:lineRule="auto"/>
        <w:ind w:left="392" w:right="202"/>
        <w:jc w:val="both"/>
      </w:pPr>
      <w:r>
        <w:t>от совместных действий с учителем обучающиеся переходят к самостоятельным аналитическим</w:t>
      </w:r>
      <w:r>
        <w:rPr>
          <w:spacing w:val="1"/>
        </w:rPr>
        <w:t xml:space="preserve"> </w:t>
      </w:r>
      <w:r>
        <w:t>оценкам;</w:t>
      </w:r>
    </w:p>
    <w:p w:rsidR="00676A99" w:rsidRDefault="003D1F18">
      <w:pPr>
        <w:pStyle w:val="a3"/>
        <w:spacing w:line="276" w:lineRule="auto"/>
        <w:ind w:left="392" w:right="211"/>
        <w:jc w:val="both"/>
      </w:pPr>
      <w:r>
        <w:t>выполняющий задание осваивает два вида контроля - результата и процесса деятельности;</w:t>
      </w:r>
      <w:r>
        <w:rPr>
          <w:spacing w:val="1"/>
        </w:rPr>
        <w:t xml:space="preserve"> </w:t>
      </w:r>
      <w:r>
        <w:t>развивается</w:t>
      </w:r>
      <w:r>
        <w:rPr>
          <w:spacing w:val="43"/>
        </w:rPr>
        <w:t xml:space="preserve"> </w:t>
      </w:r>
      <w:r>
        <w:t>способность</w:t>
      </w:r>
      <w:r>
        <w:rPr>
          <w:spacing w:val="44"/>
        </w:rPr>
        <w:t xml:space="preserve"> </w:t>
      </w:r>
      <w:r>
        <w:t>корректировать</w:t>
      </w:r>
      <w:r>
        <w:rPr>
          <w:spacing w:val="44"/>
        </w:rPr>
        <w:t xml:space="preserve"> </w:t>
      </w:r>
      <w:r>
        <w:t>процесс</w:t>
      </w:r>
      <w:r>
        <w:rPr>
          <w:spacing w:val="42"/>
        </w:rPr>
        <w:t xml:space="preserve"> </w:t>
      </w:r>
      <w:r>
        <w:t>выполнения</w:t>
      </w:r>
      <w:r>
        <w:rPr>
          <w:spacing w:val="43"/>
        </w:rPr>
        <w:t xml:space="preserve"> </w:t>
      </w:r>
      <w:r>
        <w:t>задания,</w:t>
      </w:r>
      <w:r>
        <w:rPr>
          <w:spacing w:val="43"/>
        </w:rPr>
        <w:t xml:space="preserve"> </w:t>
      </w:r>
      <w:r>
        <w:t>а</w:t>
      </w:r>
      <w:r>
        <w:rPr>
          <w:spacing w:val="42"/>
        </w:rPr>
        <w:t xml:space="preserve"> </w:t>
      </w:r>
      <w:r>
        <w:t>также</w:t>
      </w:r>
      <w:r>
        <w:rPr>
          <w:spacing w:val="42"/>
        </w:rPr>
        <w:t xml:space="preserve"> </w:t>
      </w:r>
      <w:r>
        <w:t>предвидеть</w:t>
      </w:r>
    </w:p>
    <w:p w:rsidR="00676A99" w:rsidRDefault="00676A99">
      <w:pPr>
        <w:spacing w:line="276" w:lineRule="auto"/>
        <w:jc w:val="both"/>
        <w:sectPr w:rsidR="00676A99">
          <w:pgSz w:w="11910" w:h="16850"/>
          <w:pgMar w:top="920" w:right="360" w:bottom="1000" w:left="740" w:header="0" w:footer="734" w:gutter="0"/>
          <w:cols w:space="720"/>
        </w:sectPr>
      </w:pPr>
    </w:p>
    <w:p w:rsidR="00676A99" w:rsidRDefault="003D1F18">
      <w:pPr>
        <w:pStyle w:val="a3"/>
        <w:spacing w:before="67" w:line="276" w:lineRule="auto"/>
        <w:ind w:left="392" w:right="209"/>
        <w:jc w:val="both"/>
      </w:pPr>
      <w:r>
        <w:t>возможные</w:t>
      </w:r>
      <w:r>
        <w:rPr>
          <w:spacing w:val="1"/>
        </w:rPr>
        <w:t xml:space="preserve"> </w:t>
      </w:r>
      <w:r>
        <w:t>трудности</w:t>
      </w:r>
      <w:r>
        <w:rPr>
          <w:spacing w:val="1"/>
        </w:rPr>
        <w:t xml:space="preserve"> </w:t>
      </w:r>
      <w:r>
        <w:t>и</w:t>
      </w:r>
      <w:r>
        <w:rPr>
          <w:spacing w:val="1"/>
        </w:rPr>
        <w:t xml:space="preserve"> </w:t>
      </w:r>
      <w:r>
        <w:t>ошибки.</w:t>
      </w:r>
      <w:r>
        <w:rPr>
          <w:spacing w:val="1"/>
        </w:rPr>
        <w:t xml:space="preserve"> </w:t>
      </w:r>
      <w:r>
        <w:t>При</w:t>
      </w:r>
      <w:r>
        <w:rPr>
          <w:spacing w:val="1"/>
        </w:rPr>
        <w:t xml:space="preserve"> </w:t>
      </w:r>
      <w:r>
        <w:t>этом</w:t>
      </w:r>
      <w:r>
        <w:rPr>
          <w:spacing w:val="1"/>
        </w:rPr>
        <w:t xml:space="preserve"> </w:t>
      </w:r>
      <w:r>
        <w:t>возможно</w:t>
      </w:r>
      <w:r>
        <w:rPr>
          <w:spacing w:val="1"/>
        </w:rPr>
        <w:t xml:space="preserve"> </w:t>
      </w:r>
      <w:r>
        <w:t>реализовать</w:t>
      </w:r>
      <w:r>
        <w:rPr>
          <w:spacing w:val="1"/>
        </w:rPr>
        <w:t xml:space="preserve"> </w:t>
      </w:r>
      <w:r>
        <w:t>автоматизацию</w:t>
      </w:r>
      <w:r>
        <w:rPr>
          <w:spacing w:val="1"/>
        </w:rPr>
        <w:t xml:space="preserve"> </w:t>
      </w:r>
      <w:r>
        <w:t>контроля</w:t>
      </w:r>
      <w:r>
        <w:rPr>
          <w:spacing w:val="1"/>
        </w:rPr>
        <w:t xml:space="preserve"> </w:t>
      </w:r>
      <w:r>
        <w:t>с</w:t>
      </w:r>
      <w:r>
        <w:rPr>
          <w:spacing w:val="-57"/>
        </w:rPr>
        <w:t xml:space="preserve"> </w:t>
      </w:r>
      <w:r>
        <w:t>диагностикой</w:t>
      </w:r>
      <w:r>
        <w:rPr>
          <w:spacing w:val="1"/>
        </w:rPr>
        <w:t xml:space="preserve"> </w:t>
      </w:r>
      <w:r>
        <w:t>ошибок</w:t>
      </w:r>
      <w:r>
        <w:rPr>
          <w:spacing w:val="1"/>
        </w:rPr>
        <w:t xml:space="preserve"> </w:t>
      </w:r>
      <w:r>
        <w:t>обучающегося</w:t>
      </w:r>
      <w:r>
        <w:rPr>
          <w:spacing w:val="1"/>
        </w:rPr>
        <w:t xml:space="preserve"> </w:t>
      </w:r>
      <w:r>
        <w:t>и</w:t>
      </w:r>
      <w:r>
        <w:rPr>
          <w:spacing w:val="1"/>
        </w:rPr>
        <w:t xml:space="preserve"> </w:t>
      </w:r>
      <w:r>
        <w:t>с</w:t>
      </w:r>
      <w:r>
        <w:rPr>
          <w:spacing w:val="1"/>
        </w:rPr>
        <w:t xml:space="preserve"> </w:t>
      </w:r>
      <w:r>
        <w:t>соответствующей</w:t>
      </w:r>
      <w:r>
        <w:rPr>
          <w:spacing w:val="1"/>
        </w:rPr>
        <w:t xml:space="preserve"> </w:t>
      </w:r>
      <w:r>
        <w:t>методической</w:t>
      </w:r>
      <w:r>
        <w:rPr>
          <w:spacing w:val="61"/>
        </w:rPr>
        <w:t xml:space="preserve"> </w:t>
      </w:r>
      <w:r>
        <w:t>поддержкой</w:t>
      </w:r>
      <w:r>
        <w:rPr>
          <w:spacing w:val="1"/>
        </w:rPr>
        <w:t xml:space="preserve"> </w:t>
      </w:r>
      <w:r>
        <w:t>исправления</w:t>
      </w:r>
      <w:r>
        <w:rPr>
          <w:spacing w:val="-1"/>
        </w:rPr>
        <w:t xml:space="preserve"> </w:t>
      </w:r>
      <w:r>
        <w:t>самим</w:t>
      </w:r>
      <w:r>
        <w:rPr>
          <w:spacing w:val="-1"/>
        </w:rPr>
        <w:t xml:space="preserve"> </w:t>
      </w:r>
      <w:r>
        <w:t>обучающимся своих</w:t>
      </w:r>
      <w:r>
        <w:rPr>
          <w:spacing w:val="2"/>
        </w:rPr>
        <w:t xml:space="preserve"> </w:t>
      </w:r>
      <w:r>
        <w:t>ошибок.</w:t>
      </w:r>
    </w:p>
    <w:p w:rsidR="00676A99" w:rsidRDefault="003D1F18">
      <w:pPr>
        <w:pStyle w:val="a3"/>
        <w:spacing w:line="276" w:lineRule="auto"/>
        <w:ind w:left="392" w:right="203"/>
        <w:jc w:val="both"/>
      </w:pPr>
      <w:r>
        <w:t>Описанная технология обучения в рамках совместно-распределительной деятельности развивает</w:t>
      </w:r>
      <w:r>
        <w:rPr>
          <w:spacing w:val="1"/>
        </w:rPr>
        <w:t xml:space="preserve"> </w:t>
      </w:r>
      <w:r>
        <w:t>способность</w:t>
      </w:r>
      <w:r>
        <w:rPr>
          <w:spacing w:val="1"/>
        </w:rPr>
        <w:t xml:space="preserve"> </w:t>
      </w:r>
      <w:r>
        <w:t>обучающихся</w:t>
      </w:r>
      <w:r>
        <w:rPr>
          <w:spacing w:val="1"/>
        </w:rPr>
        <w:t xml:space="preserve"> </w:t>
      </w:r>
      <w:r>
        <w:t>работать</w:t>
      </w:r>
      <w:r>
        <w:rPr>
          <w:spacing w:val="1"/>
        </w:rPr>
        <w:t xml:space="preserve"> </w:t>
      </w:r>
      <w:r>
        <w:t>не</w:t>
      </w:r>
      <w:r>
        <w:rPr>
          <w:spacing w:val="1"/>
        </w:rPr>
        <w:t xml:space="preserve"> </w:t>
      </w:r>
      <w:r>
        <w:t>только</w:t>
      </w:r>
      <w:r>
        <w:rPr>
          <w:spacing w:val="1"/>
        </w:rPr>
        <w:t xml:space="preserve"> </w:t>
      </w:r>
      <w:r>
        <w:t>в</w:t>
      </w:r>
      <w:r>
        <w:rPr>
          <w:spacing w:val="1"/>
        </w:rPr>
        <w:t xml:space="preserve"> </w:t>
      </w:r>
      <w:r>
        <w:t>типовых</w:t>
      </w:r>
      <w:r>
        <w:rPr>
          <w:spacing w:val="1"/>
        </w:rPr>
        <w:t xml:space="preserve"> </w:t>
      </w:r>
      <w:r>
        <w:t>учебных</w:t>
      </w:r>
      <w:r>
        <w:rPr>
          <w:spacing w:val="1"/>
        </w:rPr>
        <w:t xml:space="preserve"> </w:t>
      </w:r>
      <w:r>
        <w:t>ситуациях,</w:t>
      </w:r>
      <w:r>
        <w:rPr>
          <w:spacing w:val="1"/>
        </w:rPr>
        <w:t xml:space="preserve"> </w:t>
      </w:r>
      <w:r>
        <w:t>но</w:t>
      </w:r>
      <w:r>
        <w:rPr>
          <w:spacing w:val="1"/>
        </w:rPr>
        <w:t xml:space="preserve"> </w:t>
      </w:r>
      <w:r>
        <w:t>и</w:t>
      </w:r>
      <w:r>
        <w:rPr>
          <w:spacing w:val="1"/>
        </w:rPr>
        <w:t xml:space="preserve"> </w:t>
      </w:r>
      <w:r>
        <w:t>в</w:t>
      </w:r>
      <w:r>
        <w:rPr>
          <w:spacing w:val="1"/>
        </w:rPr>
        <w:t xml:space="preserve"> </w:t>
      </w:r>
      <w:r>
        <w:t>новых</w:t>
      </w:r>
      <w:r>
        <w:rPr>
          <w:spacing w:val="1"/>
        </w:rPr>
        <w:t xml:space="preserve"> </w:t>
      </w:r>
      <w:r>
        <w:t>нестандартных ситуациях.</w:t>
      </w:r>
    </w:p>
    <w:p w:rsidR="00676A99" w:rsidRDefault="003D1F18">
      <w:pPr>
        <w:pStyle w:val="a3"/>
        <w:spacing w:line="276" w:lineRule="auto"/>
        <w:ind w:left="392" w:right="202"/>
        <w:jc w:val="both"/>
      </w:pPr>
      <w:r>
        <w:t>Сравнение</w:t>
      </w:r>
      <w:r>
        <w:rPr>
          <w:spacing w:val="1"/>
        </w:rPr>
        <w:t xml:space="preserve"> </w:t>
      </w:r>
      <w:r>
        <w:t>как</w:t>
      </w:r>
      <w:r>
        <w:rPr>
          <w:spacing w:val="1"/>
        </w:rPr>
        <w:t xml:space="preserve"> </w:t>
      </w:r>
      <w:r>
        <w:t>УУД</w:t>
      </w:r>
      <w:r>
        <w:rPr>
          <w:spacing w:val="1"/>
        </w:rPr>
        <w:t xml:space="preserve"> </w:t>
      </w:r>
      <w:r>
        <w:t>состоит</w:t>
      </w:r>
      <w:r>
        <w:rPr>
          <w:spacing w:val="1"/>
        </w:rPr>
        <w:t xml:space="preserve"> </w:t>
      </w:r>
      <w:r>
        <w:t>из</w:t>
      </w:r>
      <w:r>
        <w:rPr>
          <w:spacing w:val="1"/>
        </w:rPr>
        <w:t xml:space="preserve"> </w:t>
      </w:r>
      <w:r>
        <w:t>следующих</w:t>
      </w:r>
      <w:r>
        <w:rPr>
          <w:spacing w:val="1"/>
        </w:rPr>
        <w:t xml:space="preserve"> </w:t>
      </w:r>
      <w:r>
        <w:t>операций:</w:t>
      </w:r>
      <w:r>
        <w:rPr>
          <w:spacing w:val="1"/>
        </w:rPr>
        <w:t xml:space="preserve"> </w:t>
      </w:r>
      <w:r>
        <w:t>нахождение</w:t>
      </w:r>
      <w:r>
        <w:rPr>
          <w:spacing w:val="1"/>
        </w:rPr>
        <w:t xml:space="preserve"> </w:t>
      </w:r>
      <w:r>
        <w:t>различий</w:t>
      </w:r>
      <w:r>
        <w:rPr>
          <w:spacing w:val="1"/>
        </w:rPr>
        <w:t xml:space="preserve"> </w:t>
      </w:r>
      <w:r>
        <w:t>сравниваемых</w:t>
      </w:r>
      <w:r>
        <w:rPr>
          <w:spacing w:val="1"/>
        </w:rPr>
        <w:t xml:space="preserve"> </w:t>
      </w:r>
      <w:r>
        <w:t>предметов</w:t>
      </w:r>
      <w:r>
        <w:rPr>
          <w:spacing w:val="1"/>
        </w:rPr>
        <w:t xml:space="preserve"> </w:t>
      </w:r>
      <w:r>
        <w:t>(объектов,</w:t>
      </w:r>
      <w:r>
        <w:rPr>
          <w:spacing w:val="1"/>
        </w:rPr>
        <w:t xml:space="preserve"> </w:t>
      </w:r>
      <w:r>
        <w:t>явлений);</w:t>
      </w:r>
      <w:r>
        <w:rPr>
          <w:spacing w:val="1"/>
        </w:rPr>
        <w:t xml:space="preserve"> </w:t>
      </w:r>
      <w:r>
        <w:t>определение</w:t>
      </w:r>
      <w:r>
        <w:rPr>
          <w:spacing w:val="1"/>
        </w:rPr>
        <w:t xml:space="preserve"> </w:t>
      </w:r>
      <w:r>
        <w:t>их</w:t>
      </w:r>
      <w:r>
        <w:rPr>
          <w:spacing w:val="1"/>
        </w:rPr>
        <w:t xml:space="preserve"> </w:t>
      </w:r>
      <w:r>
        <w:t>сходства,</w:t>
      </w:r>
      <w:r>
        <w:rPr>
          <w:spacing w:val="1"/>
        </w:rPr>
        <w:t xml:space="preserve"> </w:t>
      </w:r>
      <w:r>
        <w:t>тождества,</w:t>
      </w:r>
      <w:r>
        <w:rPr>
          <w:spacing w:val="1"/>
        </w:rPr>
        <w:t xml:space="preserve"> </w:t>
      </w:r>
      <w:r>
        <w:t>похожести;</w:t>
      </w:r>
      <w:r>
        <w:rPr>
          <w:spacing w:val="1"/>
        </w:rPr>
        <w:t xml:space="preserve"> </w:t>
      </w:r>
      <w:r>
        <w:t>определение</w:t>
      </w:r>
      <w:r>
        <w:rPr>
          <w:spacing w:val="1"/>
        </w:rPr>
        <w:t xml:space="preserve"> </w:t>
      </w:r>
      <w:r>
        <w:t>индивидуальности,</w:t>
      </w:r>
      <w:r>
        <w:rPr>
          <w:spacing w:val="1"/>
        </w:rPr>
        <w:t xml:space="preserve"> </w:t>
      </w:r>
      <w:r>
        <w:t>специфических</w:t>
      </w:r>
      <w:r>
        <w:rPr>
          <w:spacing w:val="1"/>
        </w:rPr>
        <w:t xml:space="preserve"> </w:t>
      </w:r>
      <w:r>
        <w:t>черт</w:t>
      </w:r>
      <w:r>
        <w:rPr>
          <w:spacing w:val="1"/>
        </w:rPr>
        <w:t xml:space="preserve"> </w:t>
      </w:r>
      <w:r>
        <w:t>объекта.</w:t>
      </w:r>
      <w:r>
        <w:rPr>
          <w:spacing w:val="1"/>
        </w:rPr>
        <w:t xml:space="preserve"> </w:t>
      </w:r>
      <w:r>
        <w:t>Для</w:t>
      </w:r>
      <w:r>
        <w:rPr>
          <w:spacing w:val="1"/>
        </w:rPr>
        <w:t xml:space="preserve"> </w:t>
      </w:r>
      <w:r>
        <w:t>повышения</w:t>
      </w:r>
      <w:r>
        <w:rPr>
          <w:spacing w:val="1"/>
        </w:rPr>
        <w:t xml:space="preserve"> </w:t>
      </w:r>
      <w:r>
        <w:t>мотивации</w:t>
      </w:r>
      <w:r>
        <w:rPr>
          <w:spacing w:val="1"/>
        </w:rPr>
        <w:t xml:space="preserve"> </w:t>
      </w:r>
      <w:r>
        <w:t>обучения</w:t>
      </w:r>
      <w:r>
        <w:rPr>
          <w:spacing w:val="1"/>
        </w:rPr>
        <w:t xml:space="preserve"> </w:t>
      </w:r>
      <w:r>
        <w:t>обучающемуся предлагается новый вид деятельности (возможный только в условиях экранного</w:t>
      </w:r>
      <w:r>
        <w:rPr>
          <w:spacing w:val="1"/>
        </w:rPr>
        <w:t xml:space="preserve"> </w:t>
      </w:r>
      <w:r>
        <w:t>представления</w:t>
      </w:r>
      <w:r>
        <w:rPr>
          <w:spacing w:val="1"/>
        </w:rPr>
        <w:t xml:space="preserve"> </w:t>
      </w:r>
      <w:r>
        <w:t>объектов,</w:t>
      </w:r>
      <w:r>
        <w:rPr>
          <w:spacing w:val="1"/>
        </w:rPr>
        <w:t xml:space="preserve"> </w:t>
      </w:r>
      <w:r>
        <w:t>явлений)</w:t>
      </w:r>
      <w:r>
        <w:rPr>
          <w:spacing w:val="1"/>
        </w:rPr>
        <w:t xml:space="preserve"> </w:t>
      </w:r>
      <w:r>
        <w:t>-</w:t>
      </w:r>
      <w:r>
        <w:rPr>
          <w:spacing w:val="1"/>
        </w:rPr>
        <w:t xml:space="preserve"> </w:t>
      </w:r>
      <w:r>
        <w:t>выбирать</w:t>
      </w:r>
      <w:r>
        <w:rPr>
          <w:spacing w:val="1"/>
        </w:rPr>
        <w:t xml:space="preserve"> </w:t>
      </w:r>
      <w:r>
        <w:t>(из</w:t>
      </w:r>
      <w:r>
        <w:rPr>
          <w:spacing w:val="1"/>
        </w:rPr>
        <w:t xml:space="preserve"> </w:t>
      </w:r>
      <w:r>
        <w:t>информационного</w:t>
      </w:r>
      <w:r>
        <w:rPr>
          <w:spacing w:val="1"/>
        </w:rPr>
        <w:t xml:space="preserve"> </w:t>
      </w:r>
      <w:r>
        <w:t>банка)</w:t>
      </w:r>
      <w:r>
        <w:rPr>
          <w:spacing w:val="1"/>
        </w:rPr>
        <w:t xml:space="preserve"> </w:t>
      </w:r>
      <w:r>
        <w:t>экранные</w:t>
      </w:r>
      <w:r>
        <w:rPr>
          <w:spacing w:val="-57"/>
        </w:rPr>
        <w:t xml:space="preserve"> </w:t>
      </w:r>
      <w:r>
        <w:t>(виртуальные)</w:t>
      </w:r>
      <w:r>
        <w:rPr>
          <w:spacing w:val="1"/>
        </w:rPr>
        <w:t xml:space="preserve"> </w:t>
      </w:r>
      <w:r>
        <w:t>модели</w:t>
      </w:r>
      <w:r>
        <w:rPr>
          <w:spacing w:val="1"/>
        </w:rPr>
        <w:t xml:space="preserve"> </w:t>
      </w:r>
      <w:r>
        <w:t>изучаемых</w:t>
      </w:r>
      <w:r>
        <w:rPr>
          <w:spacing w:val="1"/>
        </w:rPr>
        <w:t xml:space="preserve"> </w:t>
      </w:r>
      <w:r>
        <w:t>предметов</w:t>
      </w:r>
      <w:r>
        <w:rPr>
          <w:spacing w:val="1"/>
        </w:rPr>
        <w:t xml:space="preserve"> </w:t>
      </w:r>
      <w:r>
        <w:t>(объектов,</w:t>
      </w:r>
      <w:r>
        <w:rPr>
          <w:spacing w:val="1"/>
        </w:rPr>
        <w:t xml:space="preserve"> </w:t>
      </w:r>
      <w:r>
        <w:t>явлений)</w:t>
      </w:r>
      <w:r>
        <w:rPr>
          <w:spacing w:val="1"/>
        </w:rPr>
        <w:t xml:space="preserve"> </w:t>
      </w:r>
      <w:r>
        <w:t>и</w:t>
      </w:r>
      <w:r>
        <w:rPr>
          <w:spacing w:val="1"/>
        </w:rPr>
        <w:t xml:space="preserve"> </w:t>
      </w:r>
      <w:r>
        <w:t>видоизменять</w:t>
      </w:r>
      <w:r>
        <w:rPr>
          <w:spacing w:val="1"/>
        </w:rPr>
        <w:t xml:space="preserve"> </w:t>
      </w:r>
      <w:r>
        <w:t>их</w:t>
      </w:r>
      <w:r>
        <w:rPr>
          <w:spacing w:val="1"/>
        </w:rPr>
        <w:t xml:space="preserve"> </w:t>
      </w:r>
      <w:r>
        <w:t>таким</w:t>
      </w:r>
      <w:r>
        <w:rPr>
          <w:spacing w:val="1"/>
        </w:rPr>
        <w:t xml:space="preserve"> </w:t>
      </w:r>
      <w:r>
        <w:t>образом,</w:t>
      </w:r>
      <w:r>
        <w:rPr>
          <w:spacing w:val="-1"/>
        </w:rPr>
        <w:t xml:space="preserve"> </w:t>
      </w:r>
      <w:r>
        <w:t>чтобы привести их</w:t>
      </w:r>
      <w:r>
        <w:rPr>
          <w:spacing w:val="1"/>
        </w:rPr>
        <w:t xml:space="preserve"> </w:t>
      </w:r>
      <w:r>
        <w:t>к сходству</w:t>
      </w:r>
      <w:r>
        <w:rPr>
          <w:spacing w:val="-8"/>
        </w:rPr>
        <w:t xml:space="preserve"> </w:t>
      </w:r>
      <w:r>
        <w:t>или</w:t>
      </w:r>
      <w:r>
        <w:rPr>
          <w:spacing w:val="1"/>
        </w:rPr>
        <w:t xml:space="preserve"> </w:t>
      </w:r>
      <w:r>
        <w:t>похожести</w:t>
      </w:r>
      <w:r>
        <w:rPr>
          <w:spacing w:val="-1"/>
        </w:rPr>
        <w:t xml:space="preserve"> </w:t>
      </w:r>
      <w:r>
        <w:t>с</w:t>
      </w:r>
      <w:r>
        <w:rPr>
          <w:spacing w:val="-1"/>
        </w:rPr>
        <w:t xml:space="preserve"> </w:t>
      </w:r>
      <w:r>
        <w:t>другими.</w:t>
      </w:r>
    </w:p>
    <w:p w:rsidR="00676A99" w:rsidRDefault="003D1F18">
      <w:pPr>
        <w:pStyle w:val="a3"/>
        <w:spacing w:before="1" w:line="276" w:lineRule="auto"/>
        <w:ind w:left="392" w:right="209"/>
        <w:jc w:val="both"/>
      </w:pPr>
      <w:r>
        <w:t>Классификация как УУД включает: анализ свойств объектов, которые подлежат классификации;</w:t>
      </w:r>
      <w:r>
        <w:rPr>
          <w:spacing w:val="1"/>
        </w:rPr>
        <w:t xml:space="preserve"> </w:t>
      </w:r>
      <w:r>
        <w:t>сравнение выделенных</w:t>
      </w:r>
      <w:r>
        <w:rPr>
          <w:spacing w:val="1"/>
        </w:rPr>
        <w:t xml:space="preserve"> </w:t>
      </w:r>
      <w:r>
        <w:t>свойств</w:t>
      </w:r>
      <w:r>
        <w:rPr>
          <w:spacing w:val="1"/>
        </w:rPr>
        <w:t xml:space="preserve"> </w:t>
      </w:r>
      <w:r>
        <w:t>с целью</w:t>
      </w:r>
      <w:r>
        <w:rPr>
          <w:spacing w:val="1"/>
        </w:rPr>
        <w:t xml:space="preserve"> </w:t>
      </w:r>
      <w:r>
        <w:t>их</w:t>
      </w:r>
      <w:r>
        <w:rPr>
          <w:spacing w:val="1"/>
        </w:rPr>
        <w:t xml:space="preserve"> </w:t>
      </w:r>
      <w:r>
        <w:t>дифференциации</w:t>
      </w:r>
      <w:r>
        <w:rPr>
          <w:spacing w:val="1"/>
        </w:rPr>
        <w:t xml:space="preserve"> </w:t>
      </w:r>
      <w:r>
        <w:t>на внешние (несущественные)</w:t>
      </w:r>
      <w:r>
        <w:rPr>
          <w:spacing w:val="1"/>
        </w:rPr>
        <w:t xml:space="preserve"> </w:t>
      </w:r>
      <w:r>
        <w:t>и</w:t>
      </w:r>
      <w:r>
        <w:rPr>
          <w:spacing w:val="1"/>
        </w:rPr>
        <w:t xml:space="preserve"> </w:t>
      </w:r>
      <w:r>
        <w:t>главные</w:t>
      </w:r>
      <w:r>
        <w:rPr>
          <w:spacing w:val="1"/>
        </w:rPr>
        <w:t xml:space="preserve"> </w:t>
      </w:r>
      <w:r>
        <w:t>(существенные)</w:t>
      </w:r>
      <w:r>
        <w:rPr>
          <w:spacing w:val="1"/>
        </w:rPr>
        <w:t xml:space="preserve"> </w:t>
      </w:r>
      <w:r>
        <w:t>свойства;</w:t>
      </w:r>
      <w:r>
        <w:rPr>
          <w:spacing w:val="1"/>
        </w:rPr>
        <w:t xml:space="preserve"> </w:t>
      </w:r>
      <w:r>
        <w:t>выделение</w:t>
      </w:r>
      <w:r>
        <w:rPr>
          <w:spacing w:val="1"/>
        </w:rPr>
        <w:t xml:space="preserve"> </w:t>
      </w:r>
      <w:r>
        <w:t>общих</w:t>
      </w:r>
      <w:r>
        <w:rPr>
          <w:spacing w:val="1"/>
        </w:rPr>
        <w:t xml:space="preserve"> </w:t>
      </w:r>
      <w:r>
        <w:t>главных</w:t>
      </w:r>
      <w:r>
        <w:rPr>
          <w:spacing w:val="1"/>
        </w:rPr>
        <w:t xml:space="preserve"> </w:t>
      </w:r>
      <w:r>
        <w:t>(существенных)</w:t>
      </w:r>
      <w:r>
        <w:rPr>
          <w:spacing w:val="1"/>
        </w:rPr>
        <w:t xml:space="preserve"> </w:t>
      </w:r>
      <w:r>
        <w:t>признаков</w:t>
      </w:r>
      <w:r>
        <w:rPr>
          <w:spacing w:val="1"/>
        </w:rPr>
        <w:t xml:space="preserve"> </w:t>
      </w:r>
      <w:r>
        <w:t>всех</w:t>
      </w:r>
      <w:r>
        <w:rPr>
          <w:spacing w:val="-57"/>
        </w:rPr>
        <w:t xml:space="preserve"> </w:t>
      </w:r>
      <w:r>
        <w:t>имеющихся</w:t>
      </w:r>
      <w:r>
        <w:rPr>
          <w:spacing w:val="1"/>
        </w:rPr>
        <w:t xml:space="preserve"> </w:t>
      </w:r>
      <w:r>
        <w:t>объектов;</w:t>
      </w:r>
      <w:r>
        <w:rPr>
          <w:spacing w:val="1"/>
        </w:rPr>
        <w:t xml:space="preserve"> </w:t>
      </w:r>
      <w:r>
        <w:t>разбиение</w:t>
      </w:r>
      <w:r>
        <w:rPr>
          <w:spacing w:val="1"/>
        </w:rPr>
        <w:t xml:space="preserve"> </w:t>
      </w:r>
      <w:r>
        <w:t>объектов</w:t>
      </w:r>
      <w:r>
        <w:rPr>
          <w:spacing w:val="1"/>
        </w:rPr>
        <w:t xml:space="preserve"> </w:t>
      </w:r>
      <w:r>
        <w:t>на</w:t>
      </w:r>
      <w:r>
        <w:rPr>
          <w:spacing w:val="1"/>
        </w:rPr>
        <w:t xml:space="preserve"> </w:t>
      </w:r>
      <w:r>
        <w:t>группы</w:t>
      </w:r>
      <w:r>
        <w:rPr>
          <w:spacing w:val="1"/>
        </w:rPr>
        <w:t xml:space="preserve"> </w:t>
      </w:r>
      <w:r>
        <w:t>(типы)</w:t>
      </w:r>
      <w:r>
        <w:rPr>
          <w:spacing w:val="1"/>
        </w:rPr>
        <w:t xml:space="preserve"> </w:t>
      </w:r>
      <w:r>
        <w:t>по</w:t>
      </w:r>
      <w:r>
        <w:rPr>
          <w:spacing w:val="1"/>
        </w:rPr>
        <w:t xml:space="preserve"> </w:t>
      </w:r>
      <w:r>
        <w:t>общему</w:t>
      </w:r>
      <w:r>
        <w:rPr>
          <w:spacing w:val="61"/>
        </w:rPr>
        <w:t xml:space="preserve"> </w:t>
      </w:r>
      <w:r>
        <w:t>главному</w:t>
      </w:r>
      <w:r>
        <w:rPr>
          <w:spacing w:val="1"/>
        </w:rPr>
        <w:t xml:space="preserve"> </w:t>
      </w:r>
      <w:r>
        <w:t>(существенному) признаку. Обучающемуся предлагается (в условиях экранного представления</w:t>
      </w:r>
      <w:r>
        <w:rPr>
          <w:spacing w:val="1"/>
        </w:rPr>
        <w:t xml:space="preserve"> </w:t>
      </w:r>
      <w:r>
        <w:t>моделей объектов) большее их количество в отличие от реальных условий, для анализа свойств</w:t>
      </w:r>
      <w:r>
        <w:rPr>
          <w:spacing w:val="1"/>
        </w:rPr>
        <w:t xml:space="preserve"> </w:t>
      </w:r>
      <w:r>
        <w:t>объектов,</w:t>
      </w:r>
      <w:r>
        <w:rPr>
          <w:spacing w:val="1"/>
        </w:rPr>
        <w:t xml:space="preserve"> </w:t>
      </w:r>
      <w:r>
        <w:t>которые</w:t>
      </w:r>
      <w:r>
        <w:rPr>
          <w:spacing w:val="1"/>
        </w:rPr>
        <w:t xml:space="preserve"> </w:t>
      </w:r>
      <w:r>
        <w:t>подлежат</w:t>
      </w:r>
      <w:r>
        <w:rPr>
          <w:spacing w:val="1"/>
        </w:rPr>
        <w:t xml:space="preserve"> </w:t>
      </w:r>
      <w:r>
        <w:t>классификации</w:t>
      </w:r>
      <w:r>
        <w:rPr>
          <w:spacing w:val="1"/>
        </w:rPr>
        <w:t xml:space="preserve"> </w:t>
      </w:r>
      <w:r>
        <w:t>(типизации),</w:t>
      </w:r>
      <w:r>
        <w:rPr>
          <w:spacing w:val="1"/>
        </w:rPr>
        <w:t xml:space="preserve"> </w:t>
      </w:r>
      <w:r>
        <w:t>для</w:t>
      </w:r>
      <w:r>
        <w:rPr>
          <w:spacing w:val="1"/>
        </w:rPr>
        <w:t xml:space="preserve"> </w:t>
      </w:r>
      <w:r>
        <w:t>сравнения</w:t>
      </w:r>
      <w:r>
        <w:rPr>
          <w:spacing w:val="1"/>
        </w:rPr>
        <w:t xml:space="preserve"> </w:t>
      </w:r>
      <w:r>
        <w:t>выделенных</w:t>
      </w:r>
      <w:r>
        <w:rPr>
          <w:spacing w:val="1"/>
        </w:rPr>
        <w:t xml:space="preserve"> </w:t>
      </w:r>
      <w:r>
        <w:t>свойств</w:t>
      </w:r>
      <w:r>
        <w:rPr>
          <w:spacing w:val="1"/>
        </w:rPr>
        <w:t xml:space="preserve"> </w:t>
      </w:r>
      <w:r>
        <w:t>экранных (виртуальных) моделей изучаемых объектов с целью их дифференциации. При этом</w:t>
      </w:r>
      <w:r>
        <w:rPr>
          <w:spacing w:val="1"/>
        </w:rPr>
        <w:t xml:space="preserve"> </w:t>
      </w:r>
      <w:r>
        <w:t>возможна</w:t>
      </w:r>
      <w:r>
        <w:rPr>
          <w:spacing w:val="1"/>
        </w:rPr>
        <w:t xml:space="preserve"> </w:t>
      </w:r>
      <w:r>
        <w:t>фиксация</w:t>
      </w:r>
      <w:r>
        <w:rPr>
          <w:spacing w:val="1"/>
        </w:rPr>
        <w:t xml:space="preserve"> </w:t>
      </w:r>
      <w:r>
        <w:t>деятельности</w:t>
      </w:r>
      <w:r>
        <w:rPr>
          <w:spacing w:val="1"/>
        </w:rPr>
        <w:t xml:space="preserve"> </w:t>
      </w:r>
      <w:r>
        <w:t>обучающегося</w:t>
      </w:r>
      <w:r>
        <w:rPr>
          <w:spacing w:val="1"/>
        </w:rPr>
        <w:t xml:space="preserve"> </w:t>
      </w:r>
      <w:r>
        <w:t>в</w:t>
      </w:r>
      <w:r>
        <w:rPr>
          <w:spacing w:val="1"/>
        </w:rPr>
        <w:t xml:space="preserve"> </w:t>
      </w:r>
      <w:r>
        <w:t>электронном</w:t>
      </w:r>
      <w:r>
        <w:rPr>
          <w:spacing w:val="1"/>
        </w:rPr>
        <w:t xml:space="preserve"> </w:t>
      </w:r>
      <w:r>
        <w:t>формате</w:t>
      </w:r>
      <w:r>
        <w:rPr>
          <w:spacing w:val="1"/>
        </w:rPr>
        <w:t xml:space="preserve"> </w:t>
      </w:r>
      <w:r>
        <w:t>для</w:t>
      </w:r>
      <w:r>
        <w:rPr>
          <w:spacing w:val="1"/>
        </w:rPr>
        <w:t xml:space="preserve"> </w:t>
      </w:r>
      <w:r>
        <w:t>рассмотрения</w:t>
      </w:r>
      <w:r>
        <w:rPr>
          <w:spacing w:val="1"/>
        </w:rPr>
        <w:t xml:space="preserve"> </w:t>
      </w:r>
      <w:r>
        <w:t>учителем</w:t>
      </w:r>
      <w:r>
        <w:rPr>
          <w:spacing w:val="-2"/>
        </w:rPr>
        <w:t xml:space="preserve"> </w:t>
      </w:r>
      <w:r>
        <w:t>итогов работы.</w:t>
      </w:r>
    </w:p>
    <w:p w:rsidR="00676A99" w:rsidRDefault="003D1F18">
      <w:pPr>
        <w:pStyle w:val="a3"/>
        <w:spacing w:line="276" w:lineRule="auto"/>
        <w:ind w:left="392" w:right="203"/>
        <w:jc w:val="both"/>
      </w:pPr>
      <w:r>
        <w:t>Обобщение как УУД включает следующие операции: сравнение предметов (объектов, явлений,</w:t>
      </w:r>
      <w:r>
        <w:rPr>
          <w:spacing w:val="1"/>
        </w:rPr>
        <w:t xml:space="preserve"> </w:t>
      </w:r>
      <w:r>
        <w:t>понятий)</w:t>
      </w:r>
      <w:r>
        <w:rPr>
          <w:spacing w:val="1"/>
        </w:rPr>
        <w:t xml:space="preserve"> </w:t>
      </w:r>
      <w:r>
        <w:t>и</w:t>
      </w:r>
      <w:r>
        <w:rPr>
          <w:spacing w:val="1"/>
        </w:rPr>
        <w:t xml:space="preserve"> </w:t>
      </w:r>
      <w:r>
        <w:t>выделение</w:t>
      </w:r>
      <w:r>
        <w:rPr>
          <w:spacing w:val="1"/>
        </w:rPr>
        <w:t xml:space="preserve"> </w:t>
      </w:r>
      <w:r>
        <w:t>их</w:t>
      </w:r>
      <w:r>
        <w:rPr>
          <w:spacing w:val="1"/>
        </w:rPr>
        <w:t xml:space="preserve"> </w:t>
      </w:r>
      <w:r>
        <w:t>общих</w:t>
      </w:r>
      <w:r>
        <w:rPr>
          <w:spacing w:val="1"/>
        </w:rPr>
        <w:t xml:space="preserve"> </w:t>
      </w:r>
      <w:r>
        <w:t>признаков;</w:t>
      </w:r>
      <w:r>
        <w:rPr>
          <w:spacing w:val="1"/>
        </w:rPr>
        <w:t xml:space="preserve"> </w:t>
      </w:r>
      <w:r>
        <w:t>анализ</w:t>
      </w:r>
      <w:r>
        <w:rPr>
          <w:spacing w:val="1"/>
        </w:rPr>
        <w:t xml:space="preserve"> </w:t>
      </w:r>
      <w:r>
        <w:t>выделенных</w:t>
      </w:r>
      <w:r>
        <w:rPr>
          <w:spacing w:val="1"/>
        </w:rPr>
        <w:t xml:space="preserve"> </w:t>
      </w:r>
      <w:r>
        <w:t>признаков</w:t>
      </w:r>
      <w:r>
        <w:rPr>
          <w:spacing w:val="1"/>
        </w:rPr>
        <w:t xml:space="preserve"> </w:t>
      </w:r>
      <w:r>
        <w:t>и</w:t>
      </w:r>
      <w:r>
        <w:rPr>
          <w:spacing w:val="60"/>
        </w:rPr>
        <w:t xml:space="preserve"> </w:t>
      </w:r>
      <w:r>
        <w:t>определение</w:t>
      </w:r>
      <w:r>
        <w:rPr>
          <w:spacing w:val="1"/>
        </w:rPr>
        <w:t xml:space="preserve"> </w:t>
      </w:r>
      <w:r>
        <w:t>наиболее</w:t>
      </w:r>
      <w:r>
        <w:rPr>
          <w:spacing w:val="1"/>
        </w:rPr>
        <w:t xml:space="preserve"> </w:t>
      </w:r>
      <w:r>
        <w:t>устойчивых</w:t>
      </w:r>
      <w:r>
        <w:rPr>
          <w:spacing w:val="1"/>
        </w:rPr>
        <w:t xml:space="preserve"> </w:t>
      </w:r>
      <w:r>
        <w:t>(инвариантных)</w:t>
      </w:r>
      <w:r>
        <w:rPr>
          <w:spacing w:val="1"/>
        </w:rPr>
        <w:t xml:space="preserve"> </w:t>
      </w:r>
      <w:r>
        <w:t>существенных</w:t>
      </w:r>
      <w:r>
        <w:rPr>
          <w:spacing w:val="1"/>
        </w:rPr>
        <w:t xml:space="preserve"> </w:t>
      </w:r>
      <w:r>
        <w:t>признаков</w:t>
      </w:r>
      <w:r>
        <w:rPr>
          <w:spacing w:val="1"/>
        </w:rPr>
        <w:t xml:space="preserve"> </w:t>
      </w:r>
      <w:r>
        <w:t>(свойств);</w:t>
      </w:r>
      <w:r>
        <w:rPr>
          <w:spacing w:val="1"/>
        </w:rPr>
        <w:t xml:space="preserve"> </w:t>
      </w:r>
      <w:r>
        <w:t>игнорирование</w:t>
      </w:r>
      <w:r>
        <w:rPr>
          <w:spacing w:val="1"/>
        </w:rPr>
        <w:t xml:space="preserve"> </w:t>
      </w:r>
      <w:r>
        <w:t>индивидуальных</w:t>
      </w:r>
      <w:r>
        <w:rPr>
          <w:spacing w:val="1"/>
        </w:rPr>
        <w:t xml:space="preserve"> </w:t>
      </w:r>
      <w:r>
        <w:t>и</w:t>
      </w:r>
      <w:r>
        <w:rPr>
          <w:spacing w:val="1"/>
        </w:rPr>
        <w:t xml:space="preserve"> </w:t>
      </w:r>
      <w:r>
        <w:t>(или)</w:t>
      </w:r>
      <w:r>
        <w:rPr>
          <w:spacing w:val="1"/>
        </w:rPr>
        <w:t xml:space="preserve"> </w:t>
      </w:r>
      <w:r>
        <w:t>особенных</w:t>
      </w:r>
      <w:r>
        <w:rPr>
          <w:spacing w:val="1"/>
        </w:rPr>
        <w:t xml:space="preserve"> </w:t>
      </w:r>
      <w:r>
        <w:t>свойств</w:t>
      </w:r>
      <w:r>
        <w:rPr>
          <w:spacing w:val="1"/>
        </w:rPr>
        <w:t xml:space="preserve"> </w:t>
      </w:r>
      <w:r>
        <w:t>каждого</w:t>
      </w:r>
      <w:r>
        <w:rPr>
          <w:spacing w:val="1"/>
        </w:rPr>
        <w:t xml:space="preserve"> </w:t>
      </w:r>
      <w:r>
        <w:t>предмета;</w:t>
      </w:r>
      <w:r>
        <w:rPr>
          <w:spacing w:val="1"/>
        </w:rPr>
        <w:t xml:space="preserve"> </w:t>
      </w:r>
      <w:r>
        <w:t>сокращѐнная</w:t>
      </w:r>
      <w:r>
        <w:rPr>
          <w:spacing w:val="61"/>
        </w:rPr>
        <w:t xml:space="preserve"> </w:t>
      </w:r>
      <w:r>
        <w:t>сжатая</w:t>
      </w:r>
      <w:r>
        <w:rPr>
          <w:spacing w:val="1"/>
        </w:rPr>
        <w:t xml:space="preserve"> </w:t>
      </w:r>
      <w:r>
        <w:t>формулировка</w:t>
      </w:r>
      <w:r>
        <w:rPr>
          <w:spacing w:val="1"/>
        </w:rPr>
        <w:t xml:space="preserve"> </w:t>
      </w:r>
      <w:r>
        <w:t>общего</w:t>
      </w:r>
      <w:r>
        <w:rPr>
          <w:spacing w:val="1"/>
        </w:rPr>
        <w:t xml:space="preserve"> </w:t>
      </w:r>
      <w:r>
        <w:t>главного</w:t>
      </w:r>
      <w:r>
        <w:rPr>
          <w:spacing w:val="1"/>
        </w:rPr>
        <w:t xml:space="preserve"> </w:t>
      </w:r>
      <w:r>
        <w:t>существенного</w:t>
      </w:r>
      <w:r>
        <w:rPr>
          <w:spacing w:val="1"/>
        </w:rPr>
        <w:t xml:space="preserve"> </w:t>
      </w:r>
      <w:r>
        <w:t>признака</w:t>
      </w:r>
      <w:r>
        <w:rPr>
          <w:spacing w:val="1"/>
        </w:rPr>
        <w:t xml:space="preserve"> </w:t>
      </w:r>
      <w:r>
        <w:t>всех</w:t>
      </w:r>
      <w:r>
        <w:rPr>
          <w:spacing w:val="1"/>
        </w:rPr>
        <w:t xml:space="preserve"> </w:t>
      </w:r>
      <w:r>
        <w:t>анализируемых</w:t>
      </w:r>
      <w:r>
        <w:rPr>
          <w:spacing w:val="1"/>
        </w:rPr>
        <w:t xml:space="preserve"> </w:t>
      </w:r>
      <w:r>
        <w:t>предметов.</w:t>
      </w:r>
      <w:r>
        <w:rPr>
          <w:spacing w:val="1"/>
        </w:rPr>
        <w:t xml:space="preserve"> </w:t>
      </w:r>
      <w:r>
        <w:t>Обучающемуся предлагается (в условиях экранного представления моделей объектов) большее их</w:t>
      </w:r>
      <w:r>
        <w:rPr>
          <w:spacing w:val="1"/>
        </w:rPr>
        <w:t xml:space="preserve"> </w:t>
      </w:r>
      <w:r>
        <w:t>количество</w:t>
      </w:r>
      <w:r>
        <w:rPr>
          <w:spacing w:val="1"/>
        </w:rPr>
        <w:t xml:space="preserve"> </w:t>
      </w:r>
      <w:r>
        <w:t>в</w:t>
      </w:r>
      <w:r>
        <w:rPr>
          <w:spacing w:val="1"/>
        </w:rPr>
        <w:t xml:space="preserve"> </w:t>
      </w:r>
      <w:r>
        <w:t>отличие</w:t>
      </w:r>
      <w:r>
        <w:rPr>
          <w:spacing w:val="1"/>
        </w:rPr>
        <w:t xml:space="preserve"> </w:t>
      </w:r>
      <w:r>
        <w:t>от</w:t>
      </w:r>
      <w:r>
        <w:rPr>
          <w:spacing w:val="1"/>
        </w:rPr>
        <w:t xml:space="preserve"> </w:t>
      </w:r>
      <w:r>
        <w:t>реальных</w:t>
      </w:r>
      <w:r>
        <w:rPr>
          <w:spacing w:val="1"/>
        </w:rPr>
        <w:t xml:space="preserve"> </w:t>
      </w:r>
      <w:r>
        <w:t>условий,</w:t>
      </w:r>
      <w:r>
        <w:rPr>
          <w:spacing w:val="1"/>
        </w:rPr>
        <w:t xml:space="preserve"> </w:t>
      </w:r>
      <w:r>
        <w:t>для</w:t>
      </w:r>
      <w:r>
        <w:rPr>
          <w:spacing w:val="1"/>
        </w:rPr>
        <w:t xml:space="preserve"> </w:t>
      </w:r>
      <w:r>
        <w:t>сравнения</w:t>
      </w:r>
      <w:r>
        <w:rPr>
          <w:spacing w:val="1"/>
        </w:rPr>
        <w:t xml:space="preserve"> </w:t>
      </w:r>
      <w:r>
        <w:t>предметов</w:t>
      </w:r>
      <w:r>
        <w:rPr>
          <w:spacing w:val="1"/>
        </w:rPr>
        <w:t xml:space="preserve"> </w:t>
      </w:r>
      <w:r>
        <w:t>(объектов,</w:t>
      </w:r>
      <w:r>
        <w:rPr>
          <w:spacing w:val="1"/>
        </w:rPr>
        <w:t xml:space="preserve"> </w:t>
      </w:r>
      <w:r>
        <w:t>явлений)</w:t>
      </w:r>
      <w:r>
        <w:rPr>
          <w:spacing w:val="1"/>
        </w:rPr>
        <w:t xml:space="preserve"> </w:t>
      </w:r>
      <w:r>
        <w:t>и</w:t>
      </w:r>
      <w:r>
        <w:rPr>
          <w:spacing w:val="1"/>
        </w:rPr>
        <w:t xml:space="preserve"> </w:t>
      </w:r>
      <w:r>
        <w:t>выделения</w:t>
      </w:r>
      <w:r>
        <w:rPr>
          <w:spacing w:val="1"/>
        </w:rPr>
        <w:t xml:space="preserve"> </w:t>
      </w:r>
      <w:r>
        <w:t>их</w:t>
      </w:r>
      <w:r>
        <w:rPr>
          <w:spacing w:val="1"/>
        </w:rPr>
        <w:t xml:space="preserve"> </w:t>
      </w:r>
      <w:r>
        <w:t>общих</w:t>
      </w:r>
      <w:r>
        <w:rPr>
          <w:spacing w:val="1"/>
        </w:rPr>
        <w:t xml:space="preserve"> </w:t>
      </w:r>
      <w:r>
        <w:t>признаков.</w:t>
      </w:r>
      <w:r>
        <w:rPr>
          <w:spacing w:val="1"/>
        </w:rPr>
        <w:t xml:space="preserve"> </w:t>
      </w:r>
      <w:r>
        <w:t>При</w:t>
      </w:r>
      <w:r>
        <w:rPr>
          <w:spacing w:val="1"/>
        </w:rPr>
        <w:t xml:space="preserve"> </w:t>
      </w:r>
      <w:r>
        <w:t>этом</w:t>
      </w:r>
      <w:r>
        <w:rPr>
          <w:spacing w:val="1"/>
        </w:rPr>
        <w:t xml:space="preserve"> </w:t>
      </w:r>
      <w:r>
        <w:t>возможна фиксация</w:t>
      </w:r>
      <w:r>
        <w:rPr>
          <w:spacing w:val="1"/>
        </w:rPr>
        <w:t xml:space="preserve"> </w:t>
      </w:r>
      <w:r>
        <w:t>деятельности</w:t>
      </w:r>
      <w:r>
        <w:rPr>
          <w:spacing w:val="1"/>
        </w:rPr>
        <w:t xml:space="preserve"> </w:t>
      </w:r>
      <w:r>
        <w:t>обучающегося</w:t>
      </w:r>
      <w:r>
        <w:rPr>
          <w:spacing w:val="1"/>
        </w:rPr>
        <w:t xml:space="preserve"> </w:t>
      </w:r>
      <w:r>
        <w:t>в</w:t>
      </w:r>
      <w:r>
        <w:rPr>
          <w:spacing w:val="1"/>
        </w:rPr>
        <w:t xml:space="preserve"> </w:t>
      </w:r>
      <w:r>
        <w:t>электронном</w:t>
      </w:r>
      <w:r>
        <w:rPr>
          <w:spacing w:val="-2"/>
        </w:rPr>
        <w:t xml:space="preserve"> </w:t>
      </w:r>
      <w:r>
        <w:t>формате</w:t>
      </w:r>
      <w:r>
        <w:rPr>
          <w:spacing w:val="-1"/>
        </w:rPr>
        <w:t xml:space="preserve"> </w:t>
      </w:r>
      <w:r>
        <w:t>для</w:t>
      </w:r>
      <w:r>
        <w:rPr>
          <w:spacing w:val="-2"/>
        </w:rPr>
        <w:t xml:space="preserve"> </w:t>
      </w:r>
      <w:r>
        <w:t>рассмотрения</w:t>
      </w:r>
      <w:r>
        <w:rPr>
          <w:spacing w:val="4"/>
        </w:rPr>
        <w:t xml:space="preserve"> </w:t>
      </w:r>
      <w:r>
        <w:t>учителем</w:t>
      </w:r>
      <w:r>
        <w:rPr>
          <w:spacing w:val="-1"/>
        </w:rPr>
        <w:t xml:space="preserve"> </w:t>
      </w:r>
      <w:r>
        <w:t>итогов</w:t>
      </w:r>
      <w:r>
        <w:rPr>
          <w:spacing w:val="-1"/>
        </w:rPr>
        <w:t xml:space="preserve"> </w:t>
      </w:r>
      <w:r>
        <w:t>работы.</w:t>
      </w:r>
    </w:p>
    <w:p w:rsidR="00676A99" w:rsidRDefault="003D1F18">
      <w:pPr>
        <w:pStyle w:val="a3"/>
        <w:spacing w:line="276" w:lineRule="auto"/>
        <w:ind w:left="392" w:right="211"/>
        <w:jc w:val="both"/>
      </w:pPr>
      <w:r>
        <w:t>Систематическая</w:t>
      </w:r>
      <w:r>
        <w:rPr>
          <w:spacing w:val="1"/>
        </w:rPr>
        <w:t xml:space="preserve"> </w:t>
      </w:r>
      <w:r>
        <w:t>работа</w:t>
      </w:r>
      <w:r>
        <w:rPr>
          <w:spacing w:val="1"/>
        </w:rPr>
        <w:t xml:space="preserve"> </w:t>
      </w:r>
      <w:r>
        <w:t>обучающегося</w:t>
      </w:r>
      <w:r>
        <w:rPr>
          <w:spacing w:val="1"/>
        </w:rPr>
        <w:t xml:space="preserve"> </w:t>
      </w:r>
      <w:r>
        <w:t>с</w:t>
      </w:r>
      <w:r>
        <w:rPr>
          <w:spacing w:val="1"/>
        </w:rPr>
        <w:t xml:space="preserve"> </w:t>
      </w:r>
      <w:r>
        <w:t>заданиями,</w:t>
      </w:r>
      <w:r>
        <w:rPr>
          <w:spacing w:val="1"/>
        </w:rPr>
        <w:t xml:space="preserve"> </w:t>
      </w:r>
      <w:r>
        <w:t>требующими</w:t>
      </w:r>
      <w:r>
        <w:rPr>
          <w:spacing w:val="1"/>
        </w:rPr>
        <w:t xml:space="preserve"> </w:t>
      </w:r>
      <w:r>
        <w:t>применения</w:t>
      </w:r>
      <w:r>
        <w:rPr>
          <w:spacing w:val="1"/>
        </w:rPr>
        <w:t xml:space="preserve"> </w:t>
      </w:r>
      <w:r>
        <w:t>одинаковых</w:t>
      </w:r>
      <w:r>
        <w:rPr>
          <w:spacing w:val="1"/>
        </w:rPr>
        <w:t xml:space="preserve"> </w:t>
      </w:r>
      <w:r>
        <w:t>способов</w:t>
      </w:r>
      <w:r>
        <w:rPr>
          <w:spacing w:val="1"/>
        </w:rPr>
        <w:t xml:space="preserve"> </w:t>
      </w:r>
      <w:r>
        <w:t>действий</w:t>
      </w:r>
      <w:r>
        <w:rPr>
          <w:spacing w:val="1"/>
        </w:rPr>
        <w:t xml:space="preserve"> </w:t>
      </w:r>
      <w:r>
        <w:t>на</w:t>
      </w:r>
      <w:r>
        <w:rPr>
          <w:spacing w:val="1"/>
        </w:rPr>
        <w:t xml:space="preserve"> </w:t>
      </w:r>
      <w:r>
        <w:t>различном</w:t>
      </w:r>
      <w:r>
        <w:rPr>
          <w:spacing w:val="1"/>
        </w:rPr>
        <w:t xml:space="preserve"> </w:t>
      </w:r>
      <w:r>
        <w:t>предметном</w:t>
      </w:r>
      <w:r>
        <w:rPr>
          <w:spacing w:val="1"/>
        </w:rPr>
        <w:t xml:space="preserve"> </w:t>
      </w:r>
      <w:r>
        <w:t>содержании,</w:t>
      </w:r>
      <w:r>
        <w:rPr>
          <w:spacing w:val="1"/>
        </w:rPr>
        <w:t xml:space="preserve"> </w:t>
      </w:r>
      <w:r>
        <w:t>формирует</w:t>
      </w:r>
      <w:r>
        <w:rPr>
          <w:spacing w:val="1"/>
        </w:rPr>
        <w:t xml:space="preserve"> </w:t>
      </w:r>
      <w:r>
        <w:t>у</w:t>
      </w:r>
      <w:r>
        <w:rPr>
          <w:spacing w:val="1"/>
        </w:rPr>
        <w:t xml:space="preserve"> </w:t>
      </w:r>
      <w:r>
        <w:t>обучающихся</w:t>
      </w:r>
      <w:r>
        <w:rPr>
          <w:spacing w:val="1"/>
        </w:rPr>
        <w:t xml:space="preserve"> </w:t>
      </w:r>
      <w:r>
        <w:t>чѐткое</w:t>
      </w:r>
      <w:r>
        <w:rPr>
          <w:spacing w:val="-57"/>
        </w:rPr>
        <w:t xml:space="preserve"> </w:t>
      </w:r>
      <w:r>
        <w:t>представление об их универсальных свойствах, то есть возможность обобщѐнной характеристики</w:t>
      </w:r>
      <w:r>
        <w:rPr>
          <w:spacing w:val="1"/>
        </w:rPr>
        <w:t xml:space="preserve"> </w:t>
      </w:r>
      <w:r>
        <w:t>сущности</w:t>
      </w:r>
      <w:r>
        <w:rPr>
          <w:spacing w:val="4"/>
        </w:rPr>
        <w:t xml:space="preserve"> </w:t>
      </w:r>
      <w:r>
        <w:t>универсального действия.</w:t>
      </w:r>
    </w:p>
    <w:p w:rsidR="00676A99" w:rsidRDefault="003D1F18">
      <w:pPr>
        <w:pStyle w:val="a3"/>
        <w:spacing w:line="276" w:lineRule="auto"/>
        <w:ind w:left="392" w:right="205"/>
        <w:jc w:val="both"/>
      </w:pPr>
      <w:r>
        <w:t>Сформированность</w:t>
      </w:r>
      <w:r>
        <w:rPr>
          <w:spacing w:val="1"/>
        </w:rPr>
        <w:t xml:space="preserve"> </w:t>
      </w:r>
      <w:r>
        <w:t>УУД</w:t>
      </w:r>
      <w:r>
        <w:rPr>
          <w:spacing w:val="1"/>
        </w:rPr>
        <w:t xml:space="preserve"> </w:t>
      </w:r>
      <w:r>
        <w:t>у</w:t>
      </w:r>
      <w:r>
        <w:rPr>
          <w:spacing w:val="1"/>
        </w:rPr>
        <w:t xml:space="preserve"> </w:t>
      </w:r>
      <w:r>
        <w:t>обучающихся</w:t>
      </w:r>
      <w:r>
        <w:rPr>
          <w:spacing w:val="1"/>
        </w:rPr>
        <w:t xml:space="preserve"> </w:t>
      </w:r>
      <w:r>
        <w:t>определяется</w:t>
      </w:r>
      <w:r>
        <w:rPr>
          <w:spacing w:val="1"/>
        </w:rPr>
        <w:t xml:space="preserve"> </w:t>
      </w:r>
      <w:r>
        <w:t>на</w:t>
      </w:r>
      <w:r>
        <w:rPr>
          <w:spacing w:val="1"/>
        </w:rPr>
        <w:t xml:space="preserve"> </w:t>
      </w:r>
      <w:r>
        <w:t>этапе</w:t>
      </w:r>
      <w:r>
        <w:rPr>
          <w:spacing w:val="1"/>
        </w:rPr>
        <w:t xml:space="preserve"> </w:t>
      </w:r>
      <w:r>
        <w:t>завершения</w:t>
      </w:r>
      <w:r>
        <w:rPr>
          <w:spacing w:val="1"/>
        </w:rPr>
        <w:t xml:space="preserve"> </w:t>
      </w:r>
      <w:r>
        <w:t>ими</w:t>
      </w:r>
      <w:r>
        <w:rPr>
          <w:spacing w:val="1"/>
        </w:rPr>
        <w:t xml:space="preserve"> </w:t>
      </w:r>
      <w:r>
        <w:t>освоения</w:t>
      </w:r>
      <w:r>
        <w:rPr>
          <w:spacing w:val="1"/>
        </w:rPr>
        <w:t xml:space="preserve"> </w:t>
      </w:r>
      <w:r>
        <w:t>программы начального общего образования в виде индивидуальной или групповой проектной</w:t>
      </w:r>
      <w:r>
        <w:rPr>
          <w:spacing w:val="1"/>
        </w:rPr>
        <w:t xml:space="preserve"> </w:t>
      </w:r>
      <w:r>
        <w:t>работы.</w:t>
      </w:r>
      <w:r>
        <w:rPr>
          <w:spacing w:val="1"/>
        </w:rPr>
        <w:t xml:space="preserve"> </w:t>
      </w:r>
      <w:r>
        <w:t>Полученные</w:t>
      </w:r>
      <w:r>
        <w:rPr>
          <w:spacing w:val="1"/>
        </w:rPr>
        <w:t xml:space="preserve"> </w:t>
      </w:r>
      <w:r>
        <w:t>результаты</w:t>
      </w:r>
      <w:r>
        <w:rPr>
          <w:spacing w:val="1"/>
        </w:rPr>
        <w:t xml:space="preserve"> </w:t>
      </w:r>
      <w:r>
        <w:t>не</w:t>
      </w:r>
      <w:r>
        <w:rPr>
          <w:spacing w:val="1"/>
        </w:rPr>
        <w:t xml:space="preserve"> </w:t>
      </w:r>
      <w:r>
        <w:t>подлежат</w:t>
      </w:r>
      <w:r>
        <w:rPr>
          <w:spacing w:val="1"/>
        </w:rPr>
        <w:t xml:space="preserve"> </w:t>
      </w:r>
      <w:r>
        <w:t>балльной</w:t>
      </w:r>
      <w:r>
        <w:rPr>
          <w:spacing w:val="1"/>
        </w:rPr>
        <w:t xml:space="preserve"> </w:t>
      </w:r>
      <w:r>
        <w:t>оценке,</w:t>
      </w:r>
      <w:r>
        <w:rPr>
          <w:spacing w:val="1"/>
        </w:rPr>
        <w:t xml:space="preserve"> </w:t>
      </w:r>
      <w:r>
        <w:t>так</w:t>
      </w:r>
      <w:r>
        <w:rPr>
          <w:spacing w:val="1"/>
        </w:rPr>
        <w:t xml:space="preserve"> </w:t>
      </w:r>
      <w:r>
        <w:t>как</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закономерностями контрольно-оценочной деятельности балльной оценкой (отметкой) оценивается</w:t>
      </w:r>
      <w:r>
        <w:rPr>
          <w:spacing w:val="-57"/>
        </w:rPr>
        <w:t xml:space="preserve"> </w:t>
      </w:r>
      <w:r>
        <w:t>результат,</w:t>
      </w:r>
      <w:r>
        <w:rPr>
          <w:spacing w:val="1"/>
        </w:rPr>
        <w:t xml:space="preserve"> </w:t>
      </w:r>
      <w:r>
        <w:t>а</w:t>
      </w:r>
      <w:r>
        <w:rPr>
          <w:spacing w:val="1"/>
        </w:rPr>
        <w:t xml:space="preserve"> </w:t>
      </w:r>
      <w:r>
        <w:t>не</w:t>
      </w:r>
      <w:r>
        <w:rPr>
          <w:spacing w:val="1"/>
        </w:rPr>
        <w:t xml:space="preserve"> </w:t>
      </w:r>
      <w:r>
        <w:t>процесс</w:t>
      </w:r>
      <w:r>
        <w:rPr>
          <w:spacing w:val="1"/>
        </w:rPr>
        <w:t xml:space="preserve"> </w:t>
      </w:r>
      <w:r>
        <w:t>деятельности.</w:t>
      </w:r>
      <w:r>
        <w:rPr>
          <w:spacing w:val="1"/>
        </w:rPr>
        <w:t xml:space="preserve"> </w:t>
      </w:r>
      <w:r>
        <w:t>В</w:t>
      </w:r>
      <w:r>
        <w:rPr>
          <w:spacing w:val="1"/>
        </w:rPr>
        <w:t xml:space="preserve"> </w:t>
      </w:r>
      <w:r>
        <w:t>задачу</w:t>
      </w:r>
      <w:r>
        <w:rPr>
          <w:spacing w:val="1"/>
        </w:rPr>
        <w:t xml:space="preserve"> </w:t>
      </w:r>
      <w:r>
        <w:t>педагогического</w:t>
      </w:r>
      <w:r>
        <w:rPr>
          <w:spacing w:val="1"/>
        </w:rPr>
        <w:t xml:space="preserve"> </w:t>
      </w:r>
      <w:r>
        <w:t>работника</w:t>
      </w:r>
      <w:r>
        <w:rPr>
          <w:spacing w:val="1"/>
        </w:rPr>
        <w:t xml:space="preserve"> </w:t>
      </w:r>
      <w:r>
        <w:t>входит</w:t>
      </w:r>
      <w:r>
        <w:rPr>
          <w:spacing w:val="1"/>
        </w:rPr>
        <w:t xml:space="preserve"> </w:t>
      </w:r>
      <w:r>
        <w:t>проанализировать</w:t>
      </w:r>
      <w:r>
        <w:rPr>
          <w:spacing w:val="-3"/>
        </w:rPr>
        <w:t xml:space="preserve"> </w:t>
      </w:r>
      <w:r>
        <w:t>вместе</w:t>
      </w:r>
      <w:r>
        <w:rPr>
          <w:spacing w:val="-3"/>
        </w:rPr>
        <w:t xml:space="preserve"> </w:t>
      </w:r>
      <w:r>
        <w:t>с</w:t>
      </w:r>
      <w:r>
        <w:rPr>
          <w:spacing w:val="-3"/>
        </w:rPr>
        <w:t xml:space="preserve"> </w:t>
      </w:r>
      <w:r>
        <w:t>обучающимся</w:t>
      </w:r>
      <w:r>
        <w:rPr>
          <w:spacing w:val="-2"/>
        </w:rPr>
        <w:t xml:space="preserve"> </w:t>
      </w:r>
      <w:r>
        <w:t>его</w:t>
      </w:r>
      <w:r>
        <w:rPr>
          <w:spacing w:val="-3"/>
        </w:rPr>
        <w:t xml:space="preserve"> </w:t>
      </w:r>
      <w:r>
        <w:t>достижения,</w:t>
      </w:r>
      <w:r>
        <w:rPr>
          <w:spacing w:val="-2"/>
        </w:rPr>
        <w:t xml:space="preserve"> </w:t>
      </w:r>
      <w:r>
        <w:t>ошибки</w:t>
      </w:r>
      <w:r>
        <w:rPr>
          <w:spacing w:val="-4"/>
        </w:rPr>
        <w:t xml:space="preserve"> </w:t>
      </w:r>
      <w:r>
        <w:t>и</w:t>
      </w:r>
      <w:r>
        <w:rPr>
          <w:spacing w:val="-2"/>
        </w:rPr>
        <w:t xml:space="preserve"> </w:t>
      </w:r>
      <w:r>
        <w:t>встретившиеся</w:t>
      </w:r>
      <w:r>
        <w:rPr>
          <w:spacing w:val="-2"/>
        </w:rPr>
        <w:t xml:space="preserve"> </w:t>
      </w:r>
      <w:r>
        <w:t>трудности.</w:t>
      </w:r>
    </w:p>
    <w:p w:rsidR="00676A99" w:rsidRDefault="00676A99">
      <w:pPr>
        <w:spacing w:line="276" w:lineRule="auto"/>
        <w:jc w:val="both"/>
        <w:sectPr w:rsidR="00676A99">
          <w:pgSz w:w="11910" w:h="16850"/>
          <w:pgMar w:top="920" w:right="360" w:bottom="1000" w:left="740" w:header="0" w:footer="734" w:gutter="0"/>
          <w:cols w:space="720"/>
        </w:sectPr>
      </w:pPr>
    </w:p>
    <w:p w:rsidR="00676A99" w:rsidRDefault="003D1F18">
      <w:pPr>
        <w:pStyle w:val="Heading1"/>
        <w:spacing w:before="69"/>
        <w:ind w:left="392"/>
      </w:pPr>
      <w:r>
        <w:t>2.3.</w:t>
      </w:r>
      <w:r>
        <w:rPr>
          <w:spacing w:val="-2"/>
        </w:rPr>
        <w:t xml:space="preserve"> </w:t>
      </w:r>
      <w:r>
        <w:t>Рабочая</w:t>
      </w:r>
      <w:r>
        <w:rPr>
          <w:spacing w:val="-2"/>
        </w:rPr>
        <w:t xml:space="preserve"> </w:t>
      </w:r>
      <w:r>
        <w:t>программа</w:t>
      </w:r>
      <w:r>
        <w:rPr>
          <w:spacing w:val="-1"/>
        </w:rPr>
        <w:t xml:space="preserve"> </w:t>
      </w:r>
      <w:r>
        <w:t>воспитания</w:t>
      </w:r>
    </w:p>
    <w:p w:rsidR="00676A99" w:rsidRDefault="00676A99">
      <w:pPr>
        <w:pStyle w:val="a3"/>
        <w:ind w:left="0"/>
        <w:rPr>
          <w:b/>
          <w:sz w:val="26"/>
        </w:rPr>
      </w:pPr>
    </w:p>
    <w:p w:rsidR="00676A99" w:rsidRDefault="00676A99">
      <w:pPr>
        <w:pStyle w:val="a3"/>
        <w:spacing w:before="9"/>
        <w:ind w:left="0"/>
        <w:rPr>
          <w:b/>
          <w:sz w:val="29"/>
        </w:rPr>
      </w:pPr>
    </w:p>
    <w:p w:rsidR="00676A99" w:rsidRDefault="003D1F18">
      <w:pPr>
        <w:ind w:left="392"/>
        <w:jc w:val="both"/>
        <w:rPr>
          <w:b/>
          <w:sz w:val="24"/>
        </w:rPr>
      </w:pPr>
      <w:r>
        <w:rPr>
          <w:b/>
          <w:sz w:val="24"/>
        </w:rPr>
        <w:t>Раздел</w:t>
      </w:r>
      <w:r>
        <w:rPr>
          <w:b/>
          <w:spacing w:val="-3"/>
          <w:sz w:val="24"/>
        </w:rPr>
        <w:t xml:space="preserve"> </w:t>
      </w:r>
      <w:r>
        <w:rPr>
          <w:b/>
          <w:sz w:val="24"/>
        </w:rPr>
        <w:t>I.</w:t>
      </w:r>
      <w:r>
        <w:rPr>
          <w:b/>
          <w:spacing w:val="-1"/>
          <w:sz w:val="24"/>
        </w:rPr>
        <w:t xml:space="preserve"> </w:t>
      </w:r>
      <w:r>
        <w:rPr>
          <w:b/>
          <w:sz w:val="24"/>
        </w:rPr>
        <w:t>Целевой</w:t>
      </w:r>
    </w:p>
    <w:p w:rsidR="00676A99" w:rsidRDefault="00676A99">
      <w:pPr>
        <w:pStyle w:val="a3"/>
        <w:spacing w:before="4"/>
        <w:ind w:left="0"/>
        <w:rPr>
          <w:b/>
          <w:sz w:val="32"/>
        </w:rPr>
      </w:pPr>
    </w:p>
    <w:p w:rsidR="00676A99" w:rsidRDefault="003D1F18">
      <w:pPr>
        <w:pStyle w:val="a3"/>
        <w:ind w:left="933"/>
        <w:jc w:val="both"/>
      </w:pPr>
      <w:r>
        <w:t xml:space="preserve">Содержание   </w:t>
      </w:r>
      <w:r>
        <w:rPr>
          <w:spacing w:val="39"/>
        </w:rPr>
        <w:t xml:space="preserve"> </w:t>
      </w:r>
      <w:r>
        <w:t xml:space="preserve">воспитания   </w:t>
      </w:r>
      <w:r>
        <w:rPr>
          <w:spacing w:val="42"/>
        </w:rPr>
        <w:t xml:space="preserve"> </w:t>
      </w:r>
      <w:r>
        <w:t xml:space="preserve">обучающихся   </w:t>
      </w:r>
      <w:r>
        <w:rPr>
          <w:spacing w:val="41"/>
        </w:rPr>
        <w:t xml:space="preserve"> </w:t>
      </w:r>
      <w:r>
        <w:t xml:space="preserve">в   </w:t>
      </w:r>
      <w:r>
        <w:rPr>
          <w:spacing w:val="38"/>
        </w:rPr>
        <w:t xml:space="preserve"> </w:t>
      </w:r>
      <w:r>
        <w:t xml:space="preserve">образовательной   </w:t>
      </w:r>
      <w:r>
        <w:rPr>
          <w:spacing w:val="42"/>
        </w:rPr>
        <w:t xml:space="preserve"> </w:t>
      </w:r>
      <w:r>
        <w:t xml:space="preserve">организации       </w:t>
      </w:r>
      <w:r>
        <w:rPr>
          <w:spacing w:val="23"/>
        </w:rPr>
        <w:t xml:space="preserve"> </w:t>
      </w:r>
      <w:r w:rsidR="00FF2AC8">
        <w:t>МА</w:t>
      </w:r>
      <w:r>
        <w:t>ОУ</w:t>
      </w:r>
    </w:p>
    <w:p w:rsidR="00676A99" w:rsidRDefault="003D1F18">
      <w:pPr>
        <w:pStyle w:val="a3"/>
        <w:spacing w:before="43" w:line="276" w:lineRule="auto"/>
        <w:ind w:left="392" w:right="200"/>
        <w:jc w:val="both"/>
      </w:pPr>
      <w:r>
        <w:t>«</w:t>
      </w:r>
      <w:r w:rsidR="00FF2AC8">
        <w:t>Кандауровская ООШ» им. А. Воробьева</w:t>
      </w:r>
      <w:r>
        <w:rPr>
          <w:spacing w:val="1"/>
        </w:rPr>
        <w:t xml:space="preserve"> </w:t>
      </w:r>
      <w:r>
        <w:t>определяется</w:t>
      </w:r>
      <w:r>
        <w:rPr>
          <w:spacing w:val="1"/>
        </w:rPr>
        <w:t xml:space="preserve"> </w:t>
      </w:r>
      <w:r>
        <w:t>содержанием</w:t>
      </w:r>
      <w:r>
        <w:rPr>
          <w:spacing w:val="1"/>
        </w:rPr>
        <w:t xml:space="preserve"> </w:t>
      </w:r>
      <w:r>
        <w:t>российских</w:t>
      </w:r>
      <w:r>
        <w:rPr>
          <w:spacing w:val="1"/>
        </w:rPr>
        <w:t xml:space="preserve"> </w:t>
      </w:r>
      <w:r>
        <w:t>базовых</w:t>
      </w:r>
      <w:r>
        <w:rPr>
          <w:spacing w:val="1"/>
        </w:rPr>
        <w:t xml:space="preserve"> </w:t>
      </w:r>
      <w:r>
        <w:t>(гражданских,</w:t>
      </w:r>
      <w:r>
        <w:rPr>
          <w:spacing w:val="1"/>
        </w:rPr>
        <w:t xml:space="preserve"> </w:t>
      </w:r>
      <w:r>
        <w:t>национальных)</w:t>
      </w:r>
      <w:r>
        <w:rPr>
          <w:spacing w:val="45"/>
        </w:rPr>
        <w:t xml:space="preserve"> </w:t>
      </w:r>
      <w:r>
        <w:t>норм</w:t>
      </w:r>
      <w:r>
        <w:rPr>
          <w:spacing w:val="44"/>
        </w:rPr>
        <w:t xml:space="preserve"> </w:t>
      </w:r>
      <w:r>
        <w:t>и</w:t>
      </w:r>
      <w:r>
        <w:rPr>
          <w:spacing w:val="43"/>
        </w:rPr>
        <w:t xml:space="preserve"> </w:t>
      </w:r>
      <w:r>
        <w:t>ценностей,</w:t>
      </w:r>
      <w:r>
        <w:rPr>
          <w:spacing w:val="46"/>
        </w:rPr>
        <w:t xml:space="preserve"> </w:t>
      </w:r>
      <w:r>
        <w:t>которые</w:t>
      </w:r>
      <w:r>
        <w:rPr>
          <w:spacing w:val="44"/>
        </w:rPr>
        <w:t xml:space="preserve"> </w:t>
      </w:r>
      <w:r>
        <w:t>закреплены</w:t>
      </w:r>
      <w:r>
        <w:rPr>
          <w:spacing w:val="44"/>
        </w:rPr>
        <w:t xml:space="preserve"> </w:t>
      </w:r>
      <w:r>
        <w:t>в</w:t>
      </w:r>
      <w:r>
        <w:rPr>
          <w:spacing w:val="44"/>
        </w:rPr>
        <w:t xml:space="preserve"> </w:t>
      </w:r>
      <w:r>
        <w:t>Конституции</w:t>
      </w:r>
      <w:r>
        <w:rPr>
          <w:spacing w:val="45"/>
        </w:rPr>
        <w:t xml:space="preserve"> </w:t>
      </w:r>
      <w:r>
        <w:t>Российской</w:t>
      </w:r>
      <w:r>
        <w:rPr>
          <w:spacing w:val="47"/>
        </w:rPr>
        <w:t xml:space="preserve"> </w:t>
      </w:r>
      <w:r>
        <w:t>Федерации.</w:t>
      </w:r>
      <w:r>
        <w:rPr>
          <w:spacing w:val="-58"/>
        </w:rPr>
        <w:t xml:space="preserve"> </w:t>
      </w:r>
      <w:r>
        <w:t>Эти</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определяют</w:t>
      </w:r>
      <w:r>
        <w:rPr>
          <w:spacing w:val="1"/>
        </w:rPr>
        <w:t xml:space="preserve"> </w:t>
      </w:r>
      <w:r>
        <w:t>инвариантное</w:t>
      </w:r>
      <w:r>
        <w:rPr>
          <w:spacing w:val="1"/>
        </w:rPr>
        <w:t xml:space="preserve"> </w:t>
      </w:r>
      <w:r>
        <w:t>содержание</w:t>
      </w:r>
      <w:r>
        <w:rPr>
          <w:spacing w:val="1"/>
        </w:rPr>
        <w:t xml:space="preserve"> </w:t>
      </w:r>
      <w:r>
        <w:t>воспитания</w:t>
      </w:r>
      <w:r>
        <w:rPr>
          <w:spacing w:val="1"/>
        </w:rPr>
        <w:t xml:space="preserve"> </w:t>
      </w:r>
      <w:r>
        <w:t>обучающихся.</w:t>
      </w:r>
      <w:r>
        <w:rPr>
          <w:spacing w:val="1"/>
        </w:rPr>
        <w:t xml:space="preserve"> </w:t>
      </w:r>
      <w:r>
        <w:t>Вариативный компонент содержания воспитания обучающихся включает духовно-нравственные</w:t>
      </w:r>
      <w:r>
        <w:rPr>
          <w:spacing w:val="1"/>
        </w:rPr>
        <w:t xml:space="preserve"> </w:t>
      </w:r>
      <w:r>
        <w:t>ценности</w:t>
      </w:r>
      <w:r>
        <w:rPr>
          <w:spacing w:val="-1"/>
        </w:rPr>
        <w:t xml:space="preserve"> </w:t>
      </w:r>
      <w:r>
        <w:t>культуры, традиционных</w:t>
      </w:r>
      <w:r>
        <w:rPr>
          <w:spacing w:val="3"/>
        </w:rPr>
        <w:t xml:space="preserve"> </w:t>
      </w:r>
      <w:r>
        <w:t>религий</w:t>
      </w:r>
      <w:r>
        <w:rPr>
          <w:spacing w:val="-2"/>
        </w:rPr>
        <w:t xml:space="preserve"> </w:t>
      </w:r>
      <w:r>
        <w:t>народов России.</w:t>
      </w:r>
    </w:p>
    <w:p w:rsidR="00676A99" w:rsidRDefault="00676A99">
      <w:pPr>
        <w:pStyle w:val="a3"/>
        <w:spacing w:before="7"/>
        <w:ind w:left="0"/>
        <w:rPr>
          <w:sz w:val="20"/>
        </w:rPr>
      </w:pPr>
    </w:p>
    <w:p w:rsidR="00676A99" w:rsidRDefault="003D1F18">
      <w:pPr>
        <w:pStyle w:val="a3"/>
        <w:spacing w:line="276" w:lineRule="auto"/>
        <w:ind w:left="392" w:right="201" w:firstLine="540"/>
        <w:jc w:val="both"/>
      </w:pPr>
      <w:r>
        <w:t>Воспитательная</w:t>
      </w:r>
      <w:r>
        <w:rPr>
          <w:spacing w:val="1"/>
        </w:rPr>
        <w:t xml:space="preserve"> </w:t>
      </w:r>
      <w:r>
        <w:t>деятельность</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планируется</w:t>
      </w:r>
      <w:r>
        <w:rPr>
          <w:spacing w:val="1"/>
        </w:rPr>
        <w:t xml:space="preserve"> </w:t>
      </w:r>
      <w:r>
        <w:t>и</w:t>
      </w:r>
      <w:r>
        <w:rPr>
          <w:spacing w:val="1"/>
        </w:rPr>
        <w:t xml:space="preserve"> </w:t>
      </w:r>
      <w:r>
        <w:t>осуществляется в соответствии с приоритетами государственной политики в сфере воспитания.</w:t>
      </w:r>
      <w:r>
        <w:rPr>
          <w:spacing w:val="1"/>
        </w:rPr>
        <w:t xml:space="preserve"> </w:t>
      </w:r>
      <w:r>
        <w:t>Приоритетной</w:t>
      </w:r>
      <w:r>
        <w:rPr>
          <w:spacing w:val="1"/>
        </w:rPr>
        <w:t xml:space="preserve"> </w:t>
      </w:r>
      <w:r>
        <w:t>задачей</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сфере</w:t>
      </w:r>
      <w:r>
        <w:rPr>
          <w:spacing w:val="1"/>
        </w:rPr>
        <w:t xml:space="preserve"> </w:t>
      </w:r>
      <w:r>
        <w:t>воспитания</w:t>
      </w:r>
      <w:r>
        <w:rPr>
          <w:spacing w:val="1"/>
        </w:rPr>
        <w:t xml:space="preserve"> </w:t>
      </w:r>
      <w:r>
        <w:t>детей</w:t>
      </w:r>
      <w:r>
        <w:rPr>
          <w:spacing w:val="1"/>
        </w:rPr>
        <w:t xml:space="preserve"> </w:t>
      </w:r>
      <w:r>
        <w:t>является</w:t>
      </w:r>
      <w:r>
        <w:rPr>
          <w:spacing w:val="1"/>
        </w:rPr>
        <w:t xml:space="preserve"> </w:t>
      </w:r>
      <w:r>
        <w:t>развитие</w:t>
      </w:r>
      <w:r>
        <w:rPr>
          <w:spacing w:val="1"/>
        </w:rPr>
        <w:t xml:space="preserve"> </w:t>
      </w:r>
      <w:r>
        <w:t>высоконравственной</w:t>
      </w:r>
      <w:r>
        <w:rPr>
          <w:spacing w:val="1"/>
        </w:rPr>
        <w:t xml:space="preserve"> </w:t>
      </w:r>
      <w:r>
        <w:t>личности,</w:t>
      </w:r>
      <w:r>
        <w:rPr>
          <w:spacing w:val="1"/>
        </w:rPr>
        <w:t xml:space="preserve"> </w:t>
      </w:r>
      <w:r>
        <w:t>разделяющей</w:t>
      </w:r>
      <w:r>
        <w:rPr>
          <w:spacing w:val="1"/>
        </w:rPr>
        <w:t xml:space="preserve"> </w:t>
      </w:r>
      <w:r>
        <w:t>российские</w:t>
      </w:r>
      <w:r>
        <w:rPr>
          <w:spacing w:val="1"/>
        </w:rPr>
        <w:t xml:space="preserve"> </w:t>
      </w:r>
      <w:r>
        <w:t>традиционные</w:t>
      </w:r>
      <w:r>
        <w:rPr>
          <w:spacing w:val="1"/>
        </w:rPr>
        <w:t xml:space="preserve"> </w:t>
      </w:r>
      <w:r>
        <w:t>духовные</w:t>
      </w:r>
      <w:r>
        <w:rPr>
          <w:spacing w:val="1"/>
        </w:rPr>
        <w:t xml:space="preserve"> </w:t>
      </w:r>
      <w:r>
        <w:t>ценности,</w:t>
      </w:r>
      <w:r>
        <w:rPr>
          <w:spacing w:val="1"/>
        </w:rPr>
        <w:t xml:space="preserve"> </w:t>
      </w:r>
      <w:r>
        <w:t>обладающей</w:t>
      </w:r>
      <w:r>
        <w:rPr>
          <w:spacing w:val="1"/>
        </w:rPr>
        <w:t xml:space="preserve"> </w:t>
      </w:r>
      <w:r>
        <w:t>актуальными</w:t>
      </w:r>
      <w:r>
        <w:rPr>
          <w:spacing w:val="1"/>
        </w:rPr>
        <w:t xml:space="preserve"> </w:t>
      </w:r>
      <w:r>
        <w:t>знаниями</w:t>
      </w:r>
      <w:r>
        <w:rPr>
          <w:spacing w:val="1"/>
        </w:rPr>
        <w:t xml:space="preserve"> </w:t>
      </w:r>
      <w:r>
        <w:t>и</w:t>
      </w:r>
      <w:r>
        <w:rPr>
          <w:spacing w:val="1"/>
        </w:rPr>
        <w:t xml:space="preserve"> </w:t>
      </w:r>
      <w:r>
        <w:t>умениями,</w:t>
      </w:r>
      <w:r>
        <w:rPr>
          <w:spacing w:val="1"/>
        </w:rPr>
        <w:t xml:space="preserve"> </w:t>
      </w:r>
      <w:r>
        <w:t>способной</w:t>
      </w:r>
      <w:r>
        <w:rPr>
          <w:spacing w:val="1"/>
        </w:rPr>
        <w:t xml:space="preserve"> </w:t>
      </w:r>
      <w:r>
        <w:t>реализовать</w:t>
      </w:r>
      <w:r>
        <w:rPr>
          <w:spacing w:val="1"/>
        </w:rPr>
        <w:t xml:space="preserve"> </w:t>
      </w:r>
      <w:r>
        <w:t>свой</w:t>
      </w:r>
      <w:r>
        <w:rPr>
          <w:spacing w:val="1"/>
        </w:rPr>
        <w:t xml:space="preserve"> </w:t>
      </w:r>
      <w:r>
        <w:t>потенциал</w:t>
      </w:r>
      <w:r>
        <w:rPr>
          <w:spacing w:val="1"/>
        </w:rPr>
        <w:t xml:space="preserve"> </w:t>
      </w:r>
      <w:r>
        <w:t>в</w:t>
      </w:r>
      <w:r>
        <w:rPr>
          <w:spacing w:val="1"/>
        </w:rPr>
        <w:t xml:space="preserve"> </w:t>
      </w:r>
      <w:r>
        <w:t>условиях</w:t>
      </w:r>
      <w:r>
        <w:rPr>
          <w:spacing w:val="2"/>
        </w:rPr>
        <w:t xml:space="preserve"> </w:t>
      </w:r>
      <w:r>
        <w:t>современного</w:t>
      </w:r>
      <w:r>
        <w:rPr>
          <w:spacing w:val="-1"/>
        </w:rPr>
        <w:t xml:space="preserve"> </w:t>
      </w:r>
      <w:r>
        <w:t>общества,</w:t>
      </w:r>
      <w:r>
        <w:rPr>
          <w:spacing w:val="1"/>
        </w:rPr>
        <w:t xml:space="preserve"> </w:t>
      </w:r>
      <w:r>
        <w:t>готовой</w:t>
      </w:r>
      <w:r>
        <w:rPr>
          <w:spacing w:val="-1"/>
        </w:rPr>
        <w:t xml:space="preserve"> </w:t>
      </w:r>
      <w:r>
        <w:t>к мирному</w:t>
      </w:r>
      <w:r>
        <w:rPr>
          <w:spacing w:val="-4"/>
        </w:rPr>
        <w:t xml:space="preserve"> </w:t>
      </w:r>
      <w:r>
        <w:t>созиданию</w:t>
      </w:r>
      <w:r>
        <w:rPr>
          <w:spacing w:val="-2"/>
        </w:rPr>
        <w:t xml:space="preserve"> </w:t>
      </w:r>
      <w:r>
        <w:t>и</w:t>
      </w:r>
      <w:r>
        <w:rPr>
          <w:spacing w:val="1"/>
        </w:rPr>
        <w:t xml:space="preserve"> </w:t>
      </w:r>
      <w:r>
        <w:t>защите</w:t>
      </w:r>
      <w:r>
        <w:rPr>
          <w:spacing w:val="-2"/>
        </w:rPr>
        <w:t xml:space="preserve"> </w:t>
      </w:r>
      <w:r>
        <w:t>Родины.</w:t>
      </w:r>
    </w:p>
    <w:p w:rsidR="00676A99" w:rsidRDefault="003D1F18">
      <w:pPr>
        <w:pStyle w:val="a3"/>
        <w:spacing w:before="204" w:line="276" w:lineRule="auto"/>
        <w:ind w:left="392" w:right="202" w:firstLine="240"/>
        <w:jc w:val="both"/>
      </w:pPr>
      <w:r>
        <w:t>Участниками</w:t>
      </w:r>
      <w:r>
        <w:rPr>
          <w:spacing w:val="1"/>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части</w:t>
      </w:r>
      <w:r>
        <w:rPr>
          <w:spacing w:val="1"/>
        </w:rPr>
        <w:t xml:space="preserve"> </w:t>
      </w:r>
      <w:r>
        <w:t>воспитании</w:t>
      </w:r>
      <w:r>
        <w:rPr>
          <w:spacing w:val="1"/>
        </w:rPr>
        <w:t xml:space="preserve"> </w:t>
      </w:r>
      <w:r>
        <w:t>являются</w:t>
      </w:r>
      <w:r>
        <w:rPr>
          <w:spacing w:val="1"/>
        </w:rPr>
        <w:t xml:space="preserve"> </w:t>
      </w:r>
      <w:r>
        <w:t>педагогические</w:t>
      </w:r>
      <w:r>
        <w:rPr>
          <w:spacing w:val="1"/>
        </w:rPr>
        <w:t xml:space="preserve"> </w:t>
      </w:r>
      <w:r>
        <w:t>и</w:t>
      </w:r>
      <w:r>
        <w:rPr>
          <w:spacing w:val="1"/>
        </w:rPr>
        <w:t xml:space="preserve"> </w:t>
      </w:r>
      <w:r>
        <w:t>другие работники школы, обучающиеся, их родители (законные представители), представители</w:t>
      </w:r>
      <w:r>
        <w:rPr>
          <w:spacing w:val="1"/>
        </w:rPr>
        <w:t xml:space="preserve"> </w:t>
      </w:r>
      <w:r>
        <w:t>иных</w:t>
      </w:r>
      <w:r>
        <w:rPr>
          <w:spacing w:val="1"/>
        </w:rPr>
        <w:t xml:space="preserve"> </w:t>
      </w:r>
      <w:r>
        <w:t>организаций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60"/>
        </w:rPr>
        <w:t xml:space="preserve"> </w:t>
      </w:r>
      <w:r>
        <w:t>локальными</w:t>
      </w:r>
      <w:r>
        <w:rPr>
          <w:spacing w:val="1"/>
        </w:rPr>
        <w:t xml:space="preserve"> </w:t>
      </w:r>
      <w:r>
        <w:t>актами</w:t>
      </w:r>
      <w:r>
        <w:rPr>
          <w:spacing w:val="1"/>
        </w:rPr>
        <w:t xml:space="preserve"> </w:t>
      </w:r>
      <w:r>
        <w:t>школы.</w:t>
      </w:r>
      <w:r>
        <w:rPr>
          <w:spacing w:val="1"/>
        </w:rPr>
        <w:t xml:space="preserve"> </w:t>
      </w:r>
      <w:r>
        <w:t>Родители</w:t>
      </w:r>
      <w:r>
        <w:rPr>
          <w:spacing w:val="1"/>
        </w:rPr>
        <w:t xml:space="preserve"> </w:t>
      </w:r>
      <w:r>
        <w:t>(законные</w:t>
      </w:r>
      <w:r>
        <w:rPr>
          <w:spacing w:val="1"/>
        </w:rPr>
        <w:t xml:space="preserve"> </w:t>
      </w:r>
      <w:r>
        <w:t>представители)</w:t>
      </w:r>
      <w:r>
        <w:rPr>
          <w:spacing w:val="1"/>
        </w:rPr>
        <w:t xml:space="preserve"> </w:t>
      </w:r>
      <w:r>
        <w:t>несовершеннолетних</w:t>
      </w:r>
      <w:r>
        <w:rPr>
          <w:spacing w:val="1"/>
        </w:rPr>
        <w:t xml:space="preserve"> </w:t>
      </w:r>
      <w:r>
        <w:t>обучающихся</w:t>
      </w:r>
      <w:r>
        <w:rPr>
          <w:spacing w:val="1"/>
        </w:rPr>
        <w:t xml:space="preserve"> </w:t>
      </w:r>
      <w:r>
        <w:t>имеют</w:t>
      </w:r>
      <w:r>
        <w:rPr>
          <w:spacing w:val="-57"/>
        </w:rPr>
        <w:t xml:space="preserve"> </w:t>
      </w:r>
      <w:r>
        <w:t>преимущественное</w:t>
      </w:r>
      <w:r>
        <w:rPr>
          <w:spacing w:val="-2"/>
        </w:rPr>
        <w:t xml:space="preserve"> </w:t>
      </w:r>
      <w:r>
        <w:t>право</w:t>
      </w:r>
      <w:r>
        <w:rPr>
          <w:spacing w:val="-2"/>
        </w:rPr>
        <w:t xml:space="preserve"> </w:t>
      </w:r>
      <w:r>
        <w:t>на</w:t>
      </w:r>
      <w:r>
        <w:rPr>
          <w:spacing w:val="-2"/>
        </w:rPr>
        <w:t xml:space="preserve"> </w:t>
      </w:r>
      <w:r>
        <w:t>воспитание</w:t>
      </w:r>
      <w:r>
        <w:rPr>
          <w:spacing w:val="-2"/>
        </w:rPr>
        <w:t xml:space="preserve"> </w:t>
      </w:r>
      <w:r>
        <w:t>своих</w:t>
      </w:r>
      <w:r>
        <w:rPr>
          <w:spacing w:val="-1"/>
        </w:rPr>
        <w:t xml:space="preserve"> </w:t>
      </w:r>
      <w:r>
        <w:t>детей</w:t>
      </w:r>
      <w:r>
        <w:rPr>
          <w:spacing w:val="-1"/>
        </w:rPr>
        <w:t xml:space="preserve"> </w:t>
      </w:r>
      <w:r>
        <w:t>перед</w:t>
      </w:r>
      <w:r>
        <w:rPr>
          <w:spacing w:val="-1"/>
        </w:rPr>
        <w:t xml:space="preserve"> </w:t>
      </w:r>
      <w:r>
        <w:t>всеми другими</w:t>
      </w:r>
      <w:r>
        <w:rPr>
          <w:spacing w:val="-1"/>
        </w:rPr>
        <w:t xml:space="preserve"> </w:t>
      </w:r>
      <w:r>
        <w:t>лицами.</w:t>
      </w:r>
    </w:p>
    <w:p w:rsidR="00676A99" w:rsidRDefault="003D1F18">
      <w:pPr>
        <w:pStyle w:val="a3"/>
        <w:spacing w:before="199" w:line="276" w:lineRule="auto"/>
        <w:ind w:left="392" w:right="204" w:firstLine="240"/>
        <w:jc w:val="both"/>
      </w:pPr>
      <w:r>
        <w:t>Нормативные</w:t>
      </w:r>
      <w:r>
        <w:rPr>
          <w:spacing w:val="1"/>
        </w:rPr>
        <w:t xml:space="preserve"> </w:t>
      </w:r>
      <w:r>
        <w:t>ценностно-целевые</w:t>
      </w:r>
      <w:r>
        <w:rPr>
          <w:spacing w:val="1"/>
        </w:rPr>
        <w:t xml:space="preserve"> </w:t>
      </w:r>
      <w:r>
        <w:t>основы</w:t>
      </w:r>
      <w:r>
        <w:rPr>
          <w:spacing w:val="1"/>
        </w:rPr>
        <w:t xml:space="preserve"> </w:t>
      </w:r>
      <w:r>
        <w:t>воспитания</w:t>
      </w:r>
      <w:r>
        <w:rPr>
          <w:spacing w:val="1"/>
        </w:rPr>
        <w:t xml:space="preserve"> </w:t>
      </w:r>
      <w:r>
        <w:t>обучающихся</w:t>
      </w:r>
      <w:r>
        <w:rPr>
          <w:spacing w:val="1"/>
        </w:rPr>
        <w:t xml:space="preserve"> </w:t>
      </w:r>
      <w:r>
        <w:t>в</w:t>
      </w:r>
      <w:r>
        <w:rPr>
          <w:spacing w:val="1"/>
        </w:rPr>
        <w:t xml:space="preserve"> </w:t>
      </w:r>
      <w:r>
        <w:t>школе</w:t>
      </w:r>
      <w:r>
        <w:rPr>
          <w:spacing w:val="1"/>
        </w:rPr>
        <w:t xml:space="preserve"> </w:t>
      </w:r>
      <w:r>
        <w:t>определяются</w:t>
      </w:r>
      <w:r>
        <w:rPr>
          <w:spacing w:val="1"/>
        </w:rPr>
        <w:t xml:space="preserve"> </w:t>
      </w:r>
      <w:r>
        <w:t>содержанием российских гражданских (базовых, общенациональных) норм и ценностей, основные</w:t>
      </w:r>
      <w:r>
        <w:rPr>
          <w:spacing w:val="-57"/>
        </w:rPr>
        <w:t xml:space="preserve"> </w:t>
      </w:r>
      <w:r>
        <w:t>из</w:t>
      </w:r>
      <w:r>
        <w:rPr>
          <w:spacing w:val="-1"/>
        </w:rPr>
        <w:t xml:space="preserve"> </w:t>
      </w:r>
      <w:r>
        <w:t>которых</w:t>
      </w:r>
      <w:r>
        <w:rPr>
          <w:spacing w:val="-1"/>
        </w:rPr>
        <w:t xml:space="preserve"> </w:t>
      </w:r>
      <w:r>
        <w:t>закреплены</w:t>
      </w:r>
      <w:r>
        <w:rPr>
          <w:spacing w:val="-3"/>
        </w:rPr>
        <w:t xml:space="preserve"> </w:t>
      </w:r>
      <w:r>
        <w:t>в</w:t>
      </w:r>
      <w:r>
        <w:rPr>
          <w:spacing w:val="-2"/>
        </w:rPr>
        <w:t xml:space="preserve"> </w:t>
      </w:r>
      <w:r>
        <w:t>Конституции Российской Федерации.</w:t>
      </w:r>
    </w:p>
    <w:p w:rsidR="00676A99" w:rsidRDefault="003D1F18">
      <w:pPr>
        <w:pStyle w:val="a3"/>
        <w:spacing w:before="200" w:line="276" w:lineRule="auto"/>
        <w:ind w:left="392" w:right="199" w:firstLine="708"/>
        <w:jc w:val="both"/>
      </w:pPr>
      <w:r>
        <w:t>С</w:t>
      </w:r>
      <w:r>
        <w:rPr>
          <w:spacing w:val="1"/>
        </w:rPr>
        <w:t xml:space="preserve"> </w:t>
      </w:r>
      <w:r>
        <w:t>учетом</w:t>
      </w:r>
      <w:r>
        <w:rPr>
          <w:spacing w:val="1"/>
        </w:rPr>
        <w:t xml:space="preserve"> </w:t>
      </w:r>
      <w:r>
        <w:t>мировоззренческого,</w:t>
      </w:r>
      <w:r>
        <w:rPr>
          <w:spacing w:val="1"/>
        </w:rPr>
        <w:t xml:space="preserve"> </w:t>
      </w:r>
      <w:r>
        <w:t>этнического,</w:t>
      </w:r>
      <w:r>
        <w:rPr>
          <w:spacing w:val="1"/>
        </w:rPr>
        <w:t xml:space="preserve"> </w:t>
      </w:r>
      <w:r>
        <w:t>религиозного</w:t>
      </w:r>
      <w:r>
        <w:rPr>
          <w:spacing w:val="1"/>
        </w:rPr>
        <w:t xml:space="preserve"> </w:t>
      </w:r>
      <w:r>
        <w:t>многообразия</w:t>
      </w:r>
      <w:r>
        <w:rPr>
          <w:spacing w:val="1"/>
        </w:rPr>
        <w:t xml:space="preserve"> </w:t>
      </w:r>
      <w:r>
        <w:t>российского</w:t>
      </w:r>
      <w:r>
        <w:rPr>
          <w:spacing w:val="1"/>
        </w:rPr>
        <w:t xml:space="preserve"> </w:t>
      </w:r>
      <w:r>
        <w:t>общества ценностно-целевые основы воспитания обучающихся включают духовно-нравственные</w:t>
      </w:r>
      <w:r>
        <w:rPr>
          <w:spacing w:val="1"/>
        </w:rPr>
        <w:t xml:space="preserve"> </w:t>
      </w:r>
      <w:r>
        <w:t>ценности</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качестве</w:t>
      </w:r>
      <w:r>
        <w:rPr>
          <w:spacing w:val="1"/>
        </w:rPr>
        <w:t xml:space="preserve"> </w:t>
      </w:r>
      <w:r>
        <w:t>вариативного</w:t>
      </w:r>
      <w:r>
        <w:rPr>
          <w:spacing w:val="1"/>
        </w:rPr>
        <w:t xml:space="preserve"> </w:t>
      </w:r>
      <w:r>
        <w:t>компонента</w:t>
      </w:r>
      <w:r>
        <w:rPr>
          <w:spacing w:val="1"/>
        </w:rPr>
        <w:t xml:space="preserve"> </w:t>
      </w:r>
      <w:r>
        <w:t>содержания</w:t>
      </w:r>
      <w:r>
        <w:rPr>
          <w:spacing w:val="1"/>
        </w:rPr>
        <w:t xml:space="preserve"> </w:t>
      </w:r>
      <w:r>
        <w:t>воспитания,</w:t>
      </w:r>
      <w:r>
        <w:rPr>
          <w:spacing w:val="1"/>
        </w:rPr>
        <w:t xml:space="preserve"> </w:t>
      </w:r>
      <w:r>
        <w:t>реализуемого</w:t>
      </w:r>
      <w:r>
        <w:rPr>
          <w:spacing w:val="1"/>
        </w:rPr>
        <w:t xml:space="preserve"> </w:t>
      </w:r>
      <w:r>
        <w:t>на</w:t>
      </w:r>
      <w:r>
        <w:rPr>
          <w:spacing w:val="1"/>
        </w:rPr>
        <w:t xml:space="preserve"> </w:t>
      </w:r>
      <w:r>
        <w:t>добровольной</w:t>
      </w:r>
      <w:r>
        <w:rPr>
          <w:spacing w:val="1"/>
        </w:rPr>
        <w:t xml:space="preserve"> </w:t>
      </w:r>
      <w:r>
        <w:t>основе,</w:t>
      </w:r>
      <w:r>
        <w:rPr>
          <w:spacing w:val="1"/>
        </w:rPr>
        <w:t xml:space="preserve"> </w:t>
      </w:r>
      <w:r>
        <w:t>в</w:t>
      </w:r>
      <w:r>
        <w:rPr>
          <w:spacing w:val="1"/>
        </w:rPr>
        <w:t xml:space="preserve"> </w:t>
      </w:r>
      <w:r>
        <w:t>соответствии с мировоззренческими и культурными особенностями и потребностями родителей</w:t>
      </w:r>
      <w:r>
        <w:rPr>
          <w:spacing w:val="1"/>
        </w:rPr>
        <w:t xml:space="preserve"> </w:t>
      </w:r>
      <w:r>
        <w:t>(законных</w:t>
      </w:r>
      <w:r>
        <w:rPr>
          <w:spacing w:val="1"/>
        </w:rPr>
        <w:t xml:space="preserve"> </w:t>
      </w:r>
      <w:r>
        <w:t>представителей) несовершеннолетних</w:t>
      </w:r>
      <w:r>
        <w:rPr>
          <w:spacing w:val="1"/>
        </w:rPr>
        <w:t xml:space="preserve"> </w:t>
      </w:r>
      <w:r>
        <w:t>обучающихся.</w:t>
      </w:r>
    </w:p>
    <w:p w:rsidR="00676A99" w:rsidRDefault="003D1F18">
      <w:pPr>
        <w:pStyle w:val="a3"/>
        <w:tabs>
          <w:tab w:val="left" w:pos="8187"/>
        </w:tabs>
        <w:spacing w:before="201" w:line="276" w:lineRule="auto"/>
        <w:ind w:left="392" w:right="208" w:firstLine="708"/>
        <w:jc w:val="both"/>
      </w:pPr>
      <w:r>
        <w:t>Воспитательная</w:t>
      </w:r>
      <w:r>
        <w:rPr>
          <w:spacing w:val="1"/>
        </w:rPr>
        <w:t xml:space="preserve"> </w:t>
      </w:r>
      <w:r>
        <w:t>деятельность</w:t>
      </w:r>
      <w:r>
        <w:rPr>
          <w:spacing w:val="1"/>
        </w:rPr>
        <w:t xml:space="preserve"> </w:t>
      </w:r>
      <w:r>
        <w:t>в</w:t>
      </w:r>
      <w:r>
        <w:rPr>
          <w:spacing w:val="1"/>
        </w:rPr>
        <w:t xml:space="preserve"> </w:t>
      </w:r>
      <w:r>
        <w:t>школе</w:t>
      </w:r>
      <w:r>
        <w:rPr>
          <w:spacing w:val="1"/>
        </w:rPr>
        <w:t xml:space="preserve"> </w:t>
      </w:r>
      <w:r>
        <w:t>реализуется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приоритетами</w:t>
      </w:r>
      <w:r>
        <w:rPr>
          <w:spacing w:val="1"/>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сфере</w:t>
      </w:r>
      <w:r>
        <w:rPr>
          <w:spacing w:val="1"/>
        </w:rPr>
        <w:t xml:space="preserve"> </w:t>
      </w:r>
      <w:r>
        <w:t>воспитания,</w:t>
      </w:r>
      <w:r>
        <w:rPr>
          <w:spacing w:val="1"/>
        </w:rPr>
        <w:t xml:space="preserve"> </w:t>
      </w:r>
      <w:r>
        <w:t>зафиксированными</w:t>
      </w:r>
      <w:r>
        <w:rPr>
          <w:spacing w:val="1"/>
        </w:rPr>
        <w:t xml:space="preserve"> </w:t>
      </w:r>
      <w:r>
        <w:t>в</w:t>
      </w:r>
      <w:r>
        <w:rPr>
          <w:spacing w:val="1"/>
        </w:rPr>
        <w:t xml:space="preserve"> </w:t>
      </w:r>
      <w:r>
        <w:t>Стратегии</w:t>
      </w:r>
      <w:r>
        <w:rPr>
          <w:spacing w:val="1"/>
        </w:rPr>
        <w:t xml:space="preserve"> </w:t>
      </w:r>
      <w:r>
        <w:t>развития</w:t>
      </w:r>
      <w:r>
        <w:rPr>
          <w:spacing w:val="1"/>
        </w:rPr>
        <w:t xml:space="preserve"> </w:t>
      </w:r>
      <w:r>
        <w:t>воспитания</w:t>
      </w:r>
      <w:r>
        <w:rPr>
          <w:spacing w:val="79"/>
        </w:rPr>
        <w:t xml:space="preserve"> </w:t>
      </w:r>
      <w:r>
        <w:t>в</w:t>
      </w:r>
      <w:r>
        <w:rPr>
          <w:spacing w:val="79"/>
        </w:rPr>
        <w:t xml:space="preserve"> </w:t>
      </w:r>
      <w:r>
        <w:t>Российской</w:t>
      </w:r>
      <w:r>
        <w:rPr>
          <w:spacing w:val="80"/>
        </w:rPr>
        <w:t xml:space="preserve"> </w:t>
      </w:r>
      <w:r>
        <w:t>Федерации</w:t>
      </w:r>
      <w:r>
        <w:rPr>
          <w:spacing w:val="78"/>
        </w:rPr>
        <w:t xml:space="preserve"> </w:t>
      </w:r>
      <w:r>
        <w:t>на</w:t>
      </w:r>
      <w:r>
        <w:rPr>
          <w:spacing w:val="79"/>
        </w:rPr>
        <w:t xml:space="preserve"> </w:t>
      </w:r>
      <w:r>
        <w:t>период</w:t>
      </w:r>
      <w:r>
        <w:rPr>
          <w:spacing w:val="80"/>
        </w:rPr>
        <w:t xml:space="preserve"> </w:t>
      </w:r>
      <w:r>
        <w:t>до</w:t>
      </w:r>
      <w:r>
        <w:rPr>
          <w:spacing w:val="79"/>
        </w:rPr>
        <w:t xml:space="preserve"> </w:t>
      </w:r>
      <w:r>
        <w:t>2025</w:t>
      </w:r>
      <w:r>
        <w:rPr>
          <w:spacing w:val="80"/>
        </w:rPr>
        <w:t xml:space="preserve"> </w:t>
      </w:r>
      <w:r>
        <w:t>года.</w:t>
      </w:r>
      <w:r>
        <w:tab/>
        <w:t>Приоритетной</w:t>
      </w:r>
      <w:r>
        <w:rPr>
          <w:spacing w:val="11"/>
        </w:rPr>
        <w:t xml:space="preserve"> </w:t>
      </w:r>
      <w:r>
        <w:t>задачей</w:t>
      </w:r>
      <w:r>
        <w:rPr>
          <w:spacing w:val="-58"/>
        </w:rPr>
        <w:t xml:space="preserve"> </w:t>
      </w:r>
      <w:r>
        <w:t>Российской</w:t>
      </w:r>
      <w:r>
        <w:rPr>
          <w:spacing w:val="1"/>
        </w:rPr>
        <w:t xml:space="preserve"> </w:t>
      </w:r>
      <w:r>
        <w:t>Федерации</w:t>
      </w:r>
      <w:r>
        <w:rPr>
          <w:spacing w:val="1"/>
        </w:rPr>
        <w:t xml:space="preserve"> </w:t>
      </w:r>
      <w:r>
        <w:t>в</w:t>
      </w:r>
      <w:r>
        <w:rPr>
          <w:spacing w:val="1"/>
        </w:rPr>
        <w:t xml:space="preserve"> </w:t>
      </w:r>
      <w:r>
        <w:t>сфере</w:t>
      </w:r>
      <w:r>
        <w:rPr>
          <w:spacing w:val="1"/>
        </w:rPr>
        <w:t xml:space="preserve"> </w:t>
      </w:r>
      <w:r>
        <w:t>воспитания</w:t>
      </w:r>
      <w:r>
        <w:rPr>
          <w:spacing w:val="1"/>
        </w:rPr>
        <w:t xml:space="preserve"> </w:t>
      </w:r>
      <w:r>
        <w:t>детей</w:t>
      </w:r>
      <w:r>
        <w:rPr>
          <w:spacing w:val="1"/>
        </w:rPr>
        <w:t xml:space="preserve"> </w:t>
      </w:r>
      <w:r>
        <w:t>является</w:t>
      </w:r>
      <w:r>
        <w:rPr>
          <w:spacing w:val="1"/>
        </w:rPr>
        <w:t xml:space="preserve"> </w:t>
      </w:r>
      <w:r>
        <w:t>развитие</w:t>
      </w:r>
      <w:r>
        <w:rPr>
          <w:spacing w:val="1"/>
        </w:rPr>
        <w:t xml:space="preserve"> </w:t>
      </w:r>
      <w:r>
        <w:t>высоконравственной</w:t>
      </w:r>
      <w:r>
        <w:rPr>
          <w:spacing w:val="-57"/>
        </w:rPr>
        <w:t xml:space="preserve"> </w:t>
      </w:r>
      <w:r>
        <w:t>личности, разделяющей российские традиционные духовные ценности, обладающей актуальными</w:t>
      </w:r>
      <w:r>
        <w:rPr>
          <w:spacing w:val="1"/>
        </w:rPr>
        <w:t xml:space="preserve"> </w:t>
      </w:r>
      <w:r>
        <w:t>знаниями и умениями, способной реализовать свой потенциал в условиях современного общества,</w:t>
      </w:r>
      <w:r>
        <w:rPr>
          <w:spacing w:val="1"/>
        </w:rPr>
        <w:t xml:space="preserve"> </w:t>
      </w:r>
      <w:r>
        <w:t>готовой</w:t>
      </w:r>
      <w:r>
        <w:rPr>
          <w:spacing w:val="-1"/>
        </w:rPr>
        <w:t xml:space="preserve"> </w:t>
      </w:r>
      <w:r>
        <w:t>к мирному</w:t>
      </w:r>
      <w:r>
        <w:rPr>
          <w:spacing w:val="-5"/>
        </w:rPr>
        <w:t xml:space="preserve"> </w:t>
      </w:r>
      <w:r>
        <w:t>созиданию</w:t>
      </w:r>
      <w:r>
        <w:rPr>
          <w:spacing w:val="-2"/>
        </w:rPr>
        <w:t xml:space="preserve"> </w:t>
      </w:r>
      <w:r>
        <w:t>и защите</w:t>
      </w:r>
      <w:r>
        <w:rPr>
          <w:spacing w:val="-1"/>
        </w:rPr>
        <w:t xml:space="preserve"> </w:t>
      </w:r>
      <w:r>
        <w:t>Родины.</w:t>
      </w:r>
    </w:p>
    <w:p w:rsidR="00676A99" w:rsidRDefault="00676A99">
      <w:pPr>
        <w:pStyle w:val="a3"/>
        <w:ind w:left="0"/>
        <w:rPr>
          <w:sz w:val="26"/>
        </w:rPr>
      </w:pPr>
    </w:p>
    <w:p w:rsidR="00676A99" w:rsidRDefault="00676A99">
      <w:pPr>
        <w:pStyle w:val="a3"/>
        <w:spacing w:before="10"/>
        <w:ind w:left="0"/>
        <w:rPr>
          <w:sz w:val="36"/>
        </w:rPr>
      </w:pPr>
    </w:p>
    <w:p w:rsidR="00676A99" w:rsidRDefault="003D1F18">
      <w:pPr>
        <w:pStyle w:val="Heading1"/>
        <w:numPr>
          <w:ilvl w:val="1"/>
          <w:numId w:val="37"/>
        </w:numPr>
        <w:tabs>
          <w:tab w:val="left" w:pos="1101"/>
          <w:tab w:val="left" w:pos="1102"/>
        </w:tabs>
        <w:ind w:hanging="710"/>
      </w:pPr>
      <w:r>
        <w:t>Цели</w:t>
      </w:r>
      <w:r>
        <w:rPr>
          <w:spacing w:val="-1"/>
        </w:rPr>
        <w:t xml:space="preserve"> </w:t>
      </w:r>
      <w:r>
        <w:t>и задачи</w:t>
      </w:r>
    </w:p>
    <w:p w:rsidR="00676A99" w:rsidRDefault="003D1F18">
      <w:pPr>
        <w:pStyle w:val="a3"/>
        <w:spacing w:before="132"/>
        <w:ind w:left="933"/>
        <w:jc w:val="both"/>
      </w:pPr>
      <w:r>
        <w:t>Современный</w:t>
      </w:r>
      <w:r>
        <w:rPr>
          <w:spacing w:val="3"/>
        </w:rPr>
        <w:t xml:space="preserve"> </w:t>
      </w:r>
      <w:r>
        <w:t>российский</w:t>
      </w:r>
      <w:r>
        <w:rPr>
          <w:spacing w:val="3"/>
        </w:rPr>
        <w:t xml:space="preserve"> </w:t>
      </w:r>
      <w:r>
        <w:t>общенациональный</w:t>
      </w:r>
      <w:r>
        <w:rPr>
          <w:spacing w:val="3"/>
        </w:rPr>
        <w:t xml:space="preserve"> </w:t>
      </w:r>
      <w:r>
        <w:t>воспитательный</w:t>
      </w:r>
      <w:r>
        <w:rPr>
          <w:spacing w:val="1"/>
        </w:rPr>
        <w:t xml:space="preserve"> </w:t>
      </w:r>
      <w:r>
        <w:t>идеал</w:t>
      </w:r>
      <w:r>
        <w:rPr>
          <w:spacing w:val="11"/>
        </w:rPr>
        <w:t xml:space="preserve"> </w:t>
      </w:r>
      <w:r>
        <w:t>–</w:t>
      </w:r>
      <w:r>
        <w:rPr>
          <w:spacing w:val="3"/>
        </w:rPr>
        <w:t xml:space="preserve"> </w:t>
      </w:r>
      <w:r>
        <w:t>высоконравственный,</w:t>
      </w:r>
    </w:p>
    <w:p w:rsidR="00676A99" w:rsidRDefault="00676A99">
      <w:pPr>
        <w:jc w:val="both"/>
        <w:sectPr w:rsidR="00676A99">
          <w:pgSz w:w="11910" w:h="16850"/>
          <w:pgMar w:top="920" w:right="360" w:bottom="1000" w:left="740" w:header="0" w:footer="734" w:gutter="0"/>
          <w:cols w:space="720"/>
        </w:sectPr>
      </w:pPr>
    </w:p>
    <w:p w:rsidR="00676A99" w:rsidRDefault="003D1F18">
      <w:pPr>
        <w:pStyle w:val="a3"/>
        <w:spacing w:before="67" w:line="276" w:lineRule="auto"/>
        <w:ind w:left="392" w:right="202"/>
        <w:jc w:val="both"/>
      </w:pPr>
      <w:r>
        <w:t>творческий, компетентный гражданин России, принимающий судьбу Отечества как свою личную,</w:t>
      </w:r>
      <w:r>
        <w:rPr>
          <w:spacing w:val="1"/>
        </w:rPr>
        <w:t xml:space="preserve"> </w:t>
      </w:r>
      <w:r>
        <w:t>осознающий</w:t>
      </w:r>
      <w:r>
        <w:rPr>
          <w:spacing w:val="1"/>
        </w:rPr>
        <w:t xml:space="preserve"> </w:t>
      </w:r>
      <w:r>
        <w:t>ответственность</w:t>
      </w:r>
      <w:r>
        <w:rPr>
          <w:spacing w:val="1"/>
        </w:rPr>
        <w:t xml:space="preserve"> </w:t>
      </w:r>
      <w:r>
        <w:t>за</w:t>
      </w:r>
      <w:r>
        <w:rPr>
          <w:spacing w:val="1"/>
        </w:rPr>
        <w:t xml:space="preserve"> </w:t>
      </w:r>
      <w:r>
        <w:t>настоящее</w:t>
      </w:r>
      <w:r>
        <w:rPr>
          <w:spacing w:val="1"/>
        </w:rPr>
        <w:t xml:space="preserve"> </w:t>
      </w:r>
      <w:r>
        <w:t>и</w:t>
      </w:r>
      <w:r>
        <w:rPr>
          <w:spacing w:val="1"/>
        </w:rPr>
        <w:t xml:space="preserve"> </w:t>
      </w:r>
      <w:r>
        <w:t>будущее</w:t>
      </w:r>
      <w:r>
        <w:rPr>
          <w:spacing w:val="1"/>
        </w:rPr>
        <w:t xml:space="preserve"> </w:t>
      </w:r>
      <w:r>
        <w:t>страны,</w:t>
      </w:r>
      <w:r>
        <w:rPr>
          <w:spacing w:val="1"/>
        </w:rPr>
        <w:t xml:space="preserve"> </w:t>
      </w:r>
      <w:r>
        <w:t>укорененный</w:t>
      </w:r>
      <w:r>
        <w:rPr>
          <w:spacing w:val="1"/>
        </w:rPr>
        <w:t xml:space="preserve"> </w:t>
      </w:r>
      <w:r>
        <w:t>в</w:t>
      </w:r>
      <w:r>
        <w:rPr>
          <w:spacing w:val="1"/>
        </w:rPr>
        <w:t xml:space="preserve"> </w:t>
      </w:r>
      <w:r>
        <w:t>духовных</w:t>
      </w:r>
      <w:r>
        <w:rPr>
          <w:spacing w:val="1"/>
        </w:rPr>
        <w:t xml:space="preserve"> </w:t>
      </w:r>
      <w:r>
        <w:t>и</w:t>
      </w:r>
      <w:r>
        <w:rPr>
          <w:spacing w:val="1"/>
        </w:rPr>
        <w:t xml:space="preserve"> </w:t>
      </w:r>
      <w:r>
        <w:t>культурных традициях многонационального народа Российской Федерации. В соответствии с этим</w:t>
      </w:r>
      <w:r>
        <w:rPr>
          <w:spacing w:val="-57"/>
        </w:rPr>
        <w:t xml:space="preserve"> </w:t>
      </w:r>
      <w:r>
        <w:t xml:space="preserve">идеалом и нормативными правовыми актами Российской Федерации в сфере образования, </w:t>
      </w:r>
      <w:r>
        <w:rPr>
          <w:b/>
        </w:rPr>
        <w:t>цель</w:t>
      </w:r>
      <w:r>
        <w:rPr>
          <w:b/>
          <w:spacing w:val="1"/>
        </w:rPr>
        <w:t xml:space="preserve"> </w:t>
      </w:r>
      <w:r>
        <w:rPr>
          <w:b/>
        </w:rPr>
        <w:t xml:space="preserve">воспитания </w:t>
      </w:r>
      <w:r>
        <w:t>обучающихся в</w:t>
      </w:r>
      <w:r>
        <w:rPr>
          <w:spacing w:val="-1"/>
        </w:rPr>
        <w:t xml:space="preserve"> </w:t>
      </w:r>
      <w:r>
        <w:t>школе:</w:t>
      </w:r>
    </w:p>
    <w:p w:rsidR="00676A99" w:rsidRDefault="003D1F18">
      <w:pPr>
        <w:pStyle w:val="a3"/>
        <w:spacing w:before="199" w:line="276" w:lineRule="auto"/>
        <w:ind w:left="392" w:right="209" w:firstLine="480"/>
        <w:jc w:val="both"/>
      </w:pPr>
      <w:r>
        <w:t>развитие</w:t>
      </w:r>
      <w:r>
        <w:rPr>
          <w:spacing w:val="1"/>
        </w:rPr>
        <w:t xml:space="preserve"> </w:t>
      </w:r>
      <w:r>
        <w:t>личности,</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самоопределения</w:t>
      </w:r>
      <w:r>
        <w:rPr>
          <w:spacing w:val="1"/>
        </w:rPr>
        <w:t xml:space="preserve"> </w:t>
      </w:r>
      <w:r>
        <w:t>и</w:t>
      </w:r>
      <w:r>
        <w:rPr>
          <w:spacing w:val="1"/>
        </w:rPr>
        <w:t xml:space="preserve"> </w:t>
      </w:r>
      <w:r>
        <w:t>социализации</w:t>
      </w:r>
      <w:r>
        <w:rPr>
          <w:spacing w:val="1"/>
        </w:rPr>
        <w:t xml:space="preserve"> </w:t>
      </w:r>
      <w:r>
        <w:t>на</w:t>
      </w:r>
      <w:r>
        <w:rPr>
          <w:spacing w:val="1"/>
        </w:rPr>
        <w:t xml:space="preserve"> </w:t>
      </w:r>
      <w:r>
        <w:t>основе</w:t>
      </w:r>
      <w:r>
        <w:rPr>
          <w:spacing w:val="1"/>
        </w:rPr>
        <w:t xml:space="preserve"> </w:t>
      </w:r>
      <w:r>
        <w:t>социокультурных, духовно-нравственных ценностей и принятых в российском обществе правил и</w:t>
      </w:r>
      <w:r>
        <w:rPr>
          <w:spacing w:val="1"/>
        </w:rPr>
        <w:t xml:space="preserve"> </w:t>
      </w:r>
      <w:r>
        <w:t>норм</w:t>
      </w:r>
      <w:r>
        <w:rPr>
          <w:spacing w:val="-2"/>
        </w:rPr>
        <w:t xml:space="preserve"> </w:t>
      </w:r>
      <w:r>
        <w:t>поведения в</w:t>
      </w:r>
      <w:r>
        <w:rPr>
          <w:spacing w:val="-2"/>
        </w:rPr>
        <w:t xml:space="preserve"> </w:t>
      </w:r>
      <w:r>
        <w:t>интересах</w:t>
      </w:r>
      <w:r>
        <w:rPr>
          <w:spacing w:val="2"/>
        </w:rPr>
        <w:t xml:space="preserve"> </w:t>
      </w:r>
      <w:r>
        <w:t>человека,</w:t>
      </w:r>
      <w:r>
        <w:rPr>
          <w:spacing w:val="1"/>
        </w:rPr>
        <w:t xml:space="preserve"> </w:t>
      </w:r>
      <w:r>
        <w:t>семьи,</w:t>
      </w:r>
      <w:r>
        <w:rPr>
          <w:spacing w:val="2"/>
        </w:rPr>
        <w:t xml:space="preserve"> </w:t>
      </w:r>
      <w:r>
        <w:t>общества</w:t>
      </w:r>
      <w:r>
        <w:rPr>
          <w:spacing w:val="-2"/>
        </w:rPr>
        <w:t xml:space="preserve"> </w:t>
      </w:r>
      <w:r>
        <w:t>и</w:t>
      </w:r>
      <w:r>
        <w:rPr>
          <w:spacing w:val="-1"/>
        </w:rPr>
        <w:t xml:space="preserve"> </w:t>
      </w:r>
      <w:r>
        <w:t>государства;</w:t>
      </w:r>
    </w:p>
    <w:p w:rsidR="00676A99" w:rsidRDefault="00676A99">
      <w:pPr>
        <w:pStyle w:val="a3"/>
        <w:spacing w:before="8"/>
        <w:ind w:left="0"/>
        <w:rPr>
          <w:sz w:val="20"/>
        </w:rPr>
      </w:pPr>
    </w:p>
    <w:p w:rsidR="00676A99" w:rsidRDefault="003D1F18">
      <w:pPr>
        <w:pStyle w:val="a3"/>
        <w:spacing w:line="276" w:lineRule="auto"/>
        <w:ind w:left="392" w:right="201" w:firstLine="540"/>
        <w:jc w:val="both"/>
      </w:pPr>
      <w:r>
        <w:t>формирование у обучающихся чувства патриотизма, гражданственности, уважения к памяти</w:t>
      </w:r>
      <w:r>
        <w:rPr>
          <w:spacing w:val="1"/>
        </w:rPr>
        <w:t xml:space="preserve"> </w:t>
      </w:r>
      <w:r>
        <w:t>защитников Отечества и подвигам Героев Отечества, закону и правопорядку, человеку труда 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57"/>
        </w:rPr>
        <w:t xml:space="preserve"> </w:t>
      </w:r>
      <w:r>
        <w:t>традициям</w:t>
      </w:r>
      <w:r>
        <w:rPr>
          <w:spacing w:val="-2"/>
        </w:rPr>
        <w:t xml:space="preserve"> </w:t>
      </w:r>
      <w:r>
        <w:t>многонационального</w:t>
      </w:r>
      <w:r>
        <w:rPr>
          <w:spacing w:val="-3"/>
        </w:rPr>
        <w:t xml:space="preserve"> </w:t>
      </w:r>
      <w:r>
        <w:t>народа</w:t>
      </w:r>
      <w:r>
        <w:rPr>
          <w:spacing w:val="-3"/>
        </w:rPr>
        <w:t xml:space="preserve"> </w:t>
      </w:r>
      <w:r>
        <w:t>Российской</w:t>
      </w:r>
      <w:r>
        <w:rPr>
          <w:spacing w:val="1"/>
        </w:rPr>
        <w:t xml:space="preserve"> </w:t>
      </w:r>
      <w:r>
        <w:t>Федерации,</w:t>
      </w:r>
      <w:r>
        <w:rPr>
          <w:spacing w:val="-4"/>
        </w:rPr>
        <w:t xml:space="preserve"> </w:t>
      </w:r>
      <w:r>
        <w:t>природе</w:t>
      </w:r>
      <w:r>
        <w:rPr>
          <w:spacing w:val="-3"/>
        </w:rPr>
        <w:t xml:space="preserve"> </w:t>
      </w:r>
      <w:r>
        <w:t>и окружающей среде.</w:t>
      </w:r>
    </w:p>
    <w:p w:rsidR="00676A99" w:rsidRDefault="00676A99">
      <w:pPr>
        <w:pStyle w:val="a3"/>
        <w:ind w:left="0"/>
        <w:rPr>
          <w:sz w:val="26"/>
        </w:rPr>
      </w:pPr>
    </w:p>
    <w:p w:rsidR="00676A99" w:rsidRDefault="00676A99">
      <w:pPr>
        <w:pStyle w:val="a3"/>
        <w:spacing w:before="8"/>
        <w:ind w:left="0"/>
        <w:rPr>
          <w:sz w:val="36"/>
        </w:rPr>
      </w:pPr>
    </w:p>
    <w:p w:rsidR="00676A99" w:rsidRDefault="003D1F18">
      <w:pPr>
        <w:ind w:left="1101"/>
        <w:rPr>
          <w:sz w:val="24"/>
        </w:rPr>
      </w:pPr>
      <w:r>
        <w:rPr>
          <w:b/>
          <w:sz w:val="24"/>
        </w:rPr>
        <w:t>Задачами</w:t>
      </w:r>
      <w:r>
        <w:rPr>
          <w:b/>
          <w:spacing w:val="-1"/>
          <w:sz w:val="24"/>
        </w:rPr>
        <w:t xml:space="preserve"> </w:t>
      </w:r>
      <w:r>
        <w:rPr>
          <w:b/>
          <w:sz w:val="24"/>
        </w:rPr>
        <w:t>воспитания</w:t>
      </w:r>
      <w:r>
        <w:rPr>
          <w:b/>
          <w:spacing w:val="-2"/>
          <w:sz w:val="24"/>
        </w:rPr>
        <w:t xml:space="preserve"> </w:t>
      </w:r>
      <w:r>
        <w:rPr>
          <w:sz w:val="24"/>
        </w:rPr>
        <w:t>обучающихся</w:t>
      </w:r>
      <w:r>
        <w:rPr>
          <w:spacing w:val="-1"/>
          <w:sz w:val="24"/>
        </w:rPr>
        <w:t xml:space="preserve"> </w:t>
      </w:r>
      <w:r>
        <w:rPr>
          <w:sz w:val="24"/>
        </w:rPr>
        <w:t>в</w:t>
      </w:r>
      <w:r>
        <w:rPr>
          <w:spacing w:val="-2"/>
          <w:sz w:val="24"/>
        </w:rPr>
        <w:t xml:space="preserve"> </w:t>
      </w:r>
      <w:r>
        <w:rPr>
          <w:sz w:val="24"/>
        </w:rPr>
        <w:t>школе</w:t>
      </w:r>
      <w:r>
        <w:rPr>
          <w:spacing w:val="-3"/>
          <w:sz w:val="24"/>
        </w:rPr>
        <w:t xml:space="preserve"> </w:t>
      </w:r>
      <w:r>
        <w:rPr>
          <w:sz w:val="24"/>
        </w:rPr>
        <w:t>являются:</w:t>
      </w:r>
    </w:p>
    <w:p w:rsidR="00676A99" w:rsidRDefault="00676A99">
      <w:pPr>
        <w:pStyle w:val="a3"/>
        <w:spacing w:before="10"/>
        <w:ind w:left="0"/>
        <w:rPr>
          <w:sz w:val="20"/>
        </w:rPr>
      </w:pPr>
    </w:p>
    <w:p w:rsidR="00676A99" w:rsidRDefault="003D1F18">
      <w:pPr>
        <w:pStyle w:val="a3"/>
        <w:spacing w:line="278" w:lineRule="auto"/>
        <w:ind w:left="392" w:firstLine="708"/>
      </w:pPr>
      <w:r>
        <w:rPr>
          <w:b/>
        </w:rPr>
        <w:t>-</w:t>
      </w:r>
      <w:r>
        <w:rPr>
          <w:b/>
          <w:spacing w:val="52"/>
        </w:rPr>
        <w:t xml:space="preserve"> </w:t>
      </w:r>
      <w:r>
        <w:t>усвоение</w:t>
      </w:r>
      <w:r>
        <w:rPr>
          <w:spacing w:val="47"/>
        </w:rPr>
        <w:t xml:space="preserve"> </w:t>
      </w:r>
      <w:r>
        <w:t>ими</w:t>
      </w:r>
      <w:r>
        <w:rPr>
          <w:spacing w:val="49"/>
        </w:rPr>
        <w:t xml:space="preserve"> </w:t>
      </w:r>
      <w:r>
        <w:t>знаний,</w:t>
      </w:r>
      <w:r>
        <w:rPr>
          <w:spacing w:val="48"/>
        </w:rPr>
        <w:t xml:space="preserve"> </w:t>
      </w:r>
      <w:r>
        <w:t>норм,</w:t>
      </w:r>
      <w:r>
        <w:rPr>
          <w:spacing w:val="48"/>
        </w:rPr>
        <w:t xml:space="preserve"> </w:t>
      </w:r>
      <w:r>
        <w:t>духовно-нравственных</w:t>
      </w:r>
      <w:r>
        <w:rPr>
          <w:spacing w:val="49"/>
        </w:rPr>
        <w:t xml:space="preserve"> </w:t>
      </w:r>
      <w:r>
        <w:t>ценностей,</w:t>
      </w:r>
      <w:r>
        <w:rPr>
          <w:spacing w:val="48"/>
        </w:rPr>
        <w:t xml:space="preserve"> </w:t>
      </w:r>
      <w:r>
        <w:t>традиций,</w:t>
      </w:r>
      <w:r>
        <w:rPr>
          <w:spacing w:val="48"/>
        </w:rPr>
        <w:t xml:space="preserve"> </w:t>
      </w:r>
      <w:r>
        <w:t>которые</w:t>
      </w:r>
      <w:r>
        <w:rPr>
          <w:spacing w:val="-57"/>
        </w:rPr>
        <w:t xml:space="preserve"> </w:t>
      </w:r>
      <w:r>
        <w:t>выработало</w:t>
      </w:r>
      <w:r>
        <w:rPr>
          <w:spacing w:val="-2"/>
        </w:rPr>
        <w:t xml:space="preserve"> </w:t>
      </w:r>
      <w:r>
        <w:t>российское</w:t>
      </w:r>
      <w:r>
        <w:rPr>
          <w:spacing w:val="1"/>
        </w:rPr>
        <w:t xml:space="preserve"> </w:t>
      </w:r>
      <w:r>
        <w:t>общество</w:t>
      </w:r>
      <w:r>
        <w:rPr>
          <w:spacing w:val="-2"/>
        </w:rPr>
        <w:t xml:space="preserve"> </w:t>
      </w:r>
      <w:r>
        <w:t>(социально значимых</w:t>
      </w:r>
      <w:r>
        <w:rPr>
          <w:spacing w:val="1"/>
        </w:rPr>
        <w:t xml:space="preserve"> </w:t>
      </w:r>
      <w:r>
        <w:t>знаний);</w:t>
      </w:r>
    </w:p>
    <w:p w:rsidR="00676A99" w:rsidRDefault="003D1F18">
      <w:pPr>
        <w:pStyle w:val="a5"/>
        <w:numPr>
          <w:ilvl w:val="2"/>
          <w:numId w:val="37"/>
        </w:numPr>
        <w:tabs>
          <w:tab w:val="left" w:pos="1162"/>
        </w:tabs>
        <w:spacing w:before="197" w:line="237" w:lineRule="auto"/>
        <w:ind w:right="210" w:firstLine="566"/>
        <w:rPr>
          <w:sz w:val="24"/>
        </w:rPr>
      </w:pPr>
      <w:r>
        <w:rPr>
          <w:sz w:val="24"/>
        </w:rPr>
        <w:t>формирование и развитие позитивных личностных отношений к этим нормам, ценностям,</w:t>
      </w:r>
      <w:r>
        <w:rPr>
          <w:spacing w:val="1"/>
          <w:sz w:val="24"/>
        </w:rPr>
        <w:t xml:space="preserve"> </w:t>
      </w:r>
      <w:r>
        <w:rPr>
          <w:sz w:val="24"/>
        </w:rPr>
        <w:t>традициям</w:t>
      </w:r>
      <w:r>
        <w:rPr>
          <w:spacing w:val="-2"/>
          <w:sz w:val="24"/>
        </w:rPr>
        <w:t xml:space="preserve"> </w:t>
      </w:r>
      <w:r>
        <w:rPr>
          <w:sz w:val="24"/>
        </w:rPr>
        <w:t>(их</w:t>
      </w:r>
      <w:r>
        <w:rPr>
          <w:spacing w:val="2"/>
          <w:sz w:val="24"/>
        </w:rPr>
        <w:t xml:space="preserve"> </w:t>
      </w:r>
      <w:r>
        <w:rPr>
          <w:sz w:val="24"/>
        </w:rPr>
        <w:t>освоение, принятие);</w:t>
      </w:r>
    </w:p>
    <w:p w:rsidR="00676A99" w:rsidRDefault="003D1F18">
      <w:pPr>
        <w:pStyle w:val="a5"/>
        <w:numPr>
          <w:ilvl w:val="2"/>
          <w:numId w:val="37"/>
        </w:numPr>
        <w:tabs>
          <w:tab w:val="left" w:pos="1162"/>
        </w:tabs>
        <w:spacing w:before="2"/>
        <w:ind w:right="207" w:firstLine="566"/>
        <w:rPr>
          <w:sz w:val="24"/>
        </w:rPr>
      </w:pPr>
      <w:r>
        <w:rPr>
          <w:sz w:val="24"/>
        </w:rPr>
        <w:t>приобретение соответствующего этим нормам, ценностям, традициям социокультурного</w:t>
      </w:r>
      <w:r>
        <w:rPr>
          <w:spacing w:val="1"/>
          <w:sz w:val="24"/>
        </w:rPr>
        <w:t xml:space="preserve"> </w:t>
      </w:r>
      <w:r>
        <w:rPr>
          <w:sz w:val="24"/>
        </w:rPr>
        <w:t>опыта поведения, общения, межличностных и социальных отношений, применения полученных</w:t>
      </w:r>
      <w:r>
        <w:rPr>
          <w:spacing w:val="1"/>
          <w:sz w:val="24"/>
        </w:rPr>
        <w:t xml:space="preserve"> </w:t>
      </w:r>
      <w:r>
        <w:rPr>
          <w:sz w:val="24"/>
        </w:rPr>
        <w:t>знаний и сформированных отношений на практике (опыта нравственных поступков, социально</w:t>
      </w:r>
      <w:r>
        <w:rPr>
          <w:spacing w:val="1"/>
          <w:sz w:val="24"/>
        </w:rPr>
        <w:t xml:space="preserve"> </w:t>
      </w:r>
      <w:r>
        <w:rPr>
          <w:sz w:val="24"/>
        </w:rPr>
        <w:t>значимых дел).</w:t>
      </w:r>
    </w:p>
    <w:p w:rsidR="00676A99" w:rsidRDefault="003D1F18">
      <w:pPr>
        <w:pStyle w:val="a5"/>
        <w:numPr>
          <w:ilvl w:val="0"/>
          <w:numId w:val="36"/>
        </w:numPr>
        <w:tabs>
          <w:tab w:val="left" w:pos="1102"/>
        </w:tabs>
        <w:spacing w:before="4" w:line="237" w:lineRule="auto"/>
        <w:ind w:right="201" w:hanging="360"/>
        <w:rPr>
          <w:sz w:val="24"/>
        </w:rPr>
      </w:pPr>
      <w:r>
        <w:rPr>
          <w:sz w:val="24"/>
        </w:rPr>
        <w:t>достижение</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общеобразовательных</w:t>
      </w:r>
      <w:r>
        <w:rPr>
          <w:spacing w:val="1"/>
          <w:sz w:val="24"/>
        </w:rPr>
        <w:t xml:space="preserve"> </w:t>
      </w:r>
      <w:r>
        <w:rPr>
          <w:sz w:val="24"/>
        </w:rPr>
        <w:t>программ</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ООО</w:t>
      </w:r>
      <w:r>
        <w:rPr>
          <w:spacing w:val="-1"/>
          <w:sz w:val="24"/>
        </w:rPr>
        <w:t xml:space="preserve"> </w:t>
      </w:r>
      <w:r>
        <w:rPr>
          <w:sz w:val="24"/>
        </w:rPr>
        <w:t>СОО.</w:t>
      </w:r>
    </w:p>
    <w:p w:rsidR="00676A99" w:rsidRDefault="00676A99">
      <w:pPr>
        <w:pStyle w:val="a3"/>
        <w:spacing w:before="6"/>
        <w:ind w:left="0"/>
        <w:rPr>
          <w:sz w:val="21"/>
        </w:rPr>
      </w:pPr>
    </w:p>
    <w:p w:rsidR="00676A99" w:rsidRDefault="003D1F18">
      <w:pPr>
        <w:pStyle w:val="Heading1"/>
        <w:ind w:left="392"/>
        <w:jc w:val="both"/>
      </w:pPr>
      <w:r>
        <w:t>Личностные</w:t>
      </w:r>
      <w:r>
        <w:rPr>
          <w:spacing w:val="-3"/>
        </w:rPr>
        <w:t xml:space="preserve"> </w:t>
      </w:r>
      <w:r>
        <w:t>результаты</w:t>
      </w:r>
      <w:r>
        <w:rPr>
          <w:spacing w:val="-2"/>
        </w:rPr>
        <w:t xml:space="preserve"> </w:t>
      </w:r>
      <w:r>
        <w:t>освоения</w:t>
      </w:r>
      <w:r>
        <w:rPr>
          <w:spacing w:val="-2"/>
        </w:rPr>
        <w:t xml:space="preserve"> </w:t>
      </w:r>
      <w:r>
        <w:t>обучающимися</w:t>
      </w:r>
      <w:r>
        <w:rPr>
          <w:spacing w:val="-3"/>
        </w:rPr>
        <w:t xml:space="preserve"> </w:t>
      </w:r>
      <w:r>
        <w:t>образовательных</w:t>
      </w:r>
      <w:r>
        <w:rPr>
          <w:spacing w:val="-2"/>
        </w:rPr>
        <w:t xml:space="preserve"> </w:t>
      </w:r>
      <w:r>
        <w:t>программ</w:t>
      </w:r>
      <w:r>
        <w:rPr>
          <w:spacing w:val="-2"/>
        </w:rPr>
        <w:t xml:space="preserve"> </w:t>
      </w:r>
      <w:r>
        <w:t>включают:</w:t>
      </w:r>
    </w:p>
    <w:p w:rsidR="00676A99" w:rsidRDefault="00676A99">
      <w:pPr>
        <w:pStyle w:val="a3"/>
        <w:spacing w:before="5"/>
        <w:ind w:left="0"/>
        <w:rPr>
          <w:b/>
          <w:sz w:val="20"/>
        </w:rPr>
      </w:pPr>
    </w:p>
    <w:p w:rsidR="00676A99" w:rsidRDefault="003D1F18">
      <w:pPr>
        <w:pStyle w:val="a5"/>
        <w:numPr>
          <w:ilvl w:val="0"/>
          <w:numId w:val="36"/>
        </w:numPr>
        <w:tabs>
          <w:tab w:val="left" w:pos="1102"/>
        </w:tabs>
        <w:spacing w:line="293" w:lineRule="exact"/>
        <w:ind w:left="1101" w:hanging="352"/>
        <w:rPr>
          <w:sz w:val="24"/>
        </w:rPr>
      </w:pPr>
      <w:r>
        <w:rPr>
          <w:sz w:val="24"/>
        </w:rPr>
        <w:t>осознание</w:t>
      </w:r>
      <w:r>
        <w:rPr>
          <w:spacing w:val="-6"/>
          <w:sz w:val="24"/>
        </w:rPr>
        <w:t xml:space="preserve"> </w:t>
      </w:r>
      <w:r>
        <w:rPr>
          <w:sz w:val="24"/>
        </w:rPr>
        <w:t>российской</w:t>
      </w:r>
      <w:r>
        <w:rPr>
          <w:spacing w:val="-2"/>
          <w:sz w:val="24"/>
        </w:rPr>
        <w:t xml:space="preserve"> </w:t>
      </w:r>
      <w:r>
        <w:rPr>
          <w:sz w:val="24"/>
        </w:rPr>
        <w:t>гражданской</w:t>
      </w:r>
      <w:r>
        <w:rPr>
          <w:spacing w:val="-4"/>
          <w:sz w:val="24"/>
        </w:rPr>
        <w:t xml:space="preserve"> </w:t>
      </w:r>
      <w:r>
        <w:rPr>
          <w:sz w:val="24"/>
        </w:rPr>
        <w:t>идентичности;</w:t>
      </w:r>
    </w:p>
    <w:p w:rsidR="00676A99" w:rsidRDefault="003D1F18">
      <w:pPr>
        <w:pStyle w:val="a5"/>
        <w:numPr>
          <w:ilvl w:val="0"/>
          <w:numId w:val="36"/>
        </w:numPr>
        <w:tabs>
          <w:tab w:val="left" w:pos="1102"/>
        </w:tabs>
        <w:spacing w:line="293" w:lineRule="exact"/>
        <w:ind w:left="1101" w:hanging="352"/>
        <w:rPr>
          <w:sz w:val="24"/>
        </w:rPr>
      </w:pPr>
      <w:r>
        <w:rPr>
          <w:sz w:val="24"/>
        </w:rPr>
        <w:t>сформированность</w:t>
      </w:r>
      <w:r>
        <w:rPr>
          <w:spacing w:val="-3"/>
          <w:sz w:val="24"/>
        </w:rPr>
        <w:t xml:space="preserve"> </w:t>
      </w:r>
      <w:r>
        <w:rPr>
          <w:sz w:val="24"/>
        </w:rPr>
        <w:t>ценностей</w:t>
      </w:r>
      <w:r>
        <w:rPr>
          <w:spacing w:val="-3"/>
          <w:sz w:val="24"/>
        </w:rPr>
        <w:t xml:space="preserve"> </w:t>
      </w:r>
      <w:r>
        <w:rPr>
          <w:sz w:val="24"/>
        </w:rPr>
        <w:t>самостоятельности</w:t>
      </w:r>
      <w:r>
        <w:rPr>
          <w:spacing w:val="-3"/>
          <w:sz w:val="24"/>
        </w:rPr>
        <w:t xml:space="preserve"> </w:t>
      </w:r>
      <w:r>
        <w:rPr>
          <w:sz w:val="24"/>
        </w:rPr>
        <w:t>и</w:t>
      </w:r>
      <w:r>
        <w:rPr>
          <w:spacing w:val="-3"/>
          <w:sz w:val="24"/>
        </w:rPr>
        <w:t xml:space="preserve"> </w:t>
      </w:r>
      <w:r>
        <w:rPr>
          <w:sz w:val="24"/>
        </w:rPr>
        <w:t>инициативы;</w:t>
      </w:r>
    </w:p>
    <w:p w:rsidR="00676A99" w:rsidRDefault="003D1F18">
      <w:pPr>
        <w:pStyle w:val="a5"/>
        <w:numPr>
          <w:ilvl w:val="0"/>
          <w:numId w:val="36"/>
        </w:numPr>
        <w:tabs>
          <w:tab w:val="left" w:pos="1102"/>
        </w:tabs>
        <w:spacing w:before="3" w:line="237" w:lineRule="auto"/>
        <w:ind w:left="1106" w:right="198" w:hanging="356"/>
        <w:rPr>
          <w:sz w:val="24"/>
        </w:rPr>
      </w:pPr>
      <w:r>
        <w:rPr>
          <w:sz w:val="24"/>
        </w:rPr>
        <w:t>готовность</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личностному</w:t>
      </w:r>
      <w:r>
        <w:rPr>
          <w:spacing w:val="1"/>
          <w:sz w:val="24"/>
        </w:rPr>
        <w:t xml:space="preserve"> </w:t>
      </w:r>
      <w:r>
        <w:rPr>
          <w:sz w:val="24"/>
        </w:rPr>
        <w:t>самоопределению;</w:t>
      </w:r>
    </w:p>
    <w:p w:rsidR="00676A99" w:rsidRDefault="003D1F18">
      <w:pPr>
        <w:pStyle w:val="a5"/>
        <w:numPr>
          <w:ilvl w:val="0"/>
          <w:numId w:val="36"/>
        </w:numPr>
        <w:tabs>
          <w:tab w:val="left" w:pos="1102"/>
        </w:tabs>
        <w:spacing w:before="2" w:line="293" w:lineRule="exact"/>
        <w:ind w:left="1101" w:hanging="352"/>
        <w:rPr>
          <w:sz w:val="24"/>
        </w:rPr>
      </w:pPr>
      <w:r>
        <w:rPr>
          <w:sz w:val="24"/>
        </w:rPr>
        <w:t>наличие</w:t>
      </w:r>
      <w:r>
        <w:rPr>
          <w:spacing w:val="-6"/>
          <w:sz w:val="24"/>
        </w:rPr>
        <w:t xml:space="preserve"> </w:t>
      </w:r>
      <w:r>
        <w:rPr>
          <w:sz w:val="24"/>
        </w:rPr>
        <w:t>мотивации</w:t>
      </w:r>
      <w:r>
        <w:rPr>
          <w:spacing w:val="-2"/>
          <w:sz w:val="24"/>
        </w:rPr>
        <w:t xml:space="preserve"> </w:t>
      </w:r>
      <w:r>
        <w:rPr>
          <w:sz w:val="24"/>
        </w:rPr>
        <w:t>к</w:t>
      </w:r>
      <w:r>
        <w:rPr>
          <w:spacing w:val="-6"/>
          <w:sz w:val="24"/>
        </w:rPr>
        <w:t xml:space="preserve"> </w:t>
      </w:r>
      <w:r>
        <w:rPr>
          <w:sz w:val="24"/>
        </w:rPr>
        <w:t>целенаправленной</w:t>
      </w:r>
      <w:r>
        <w:rPr>
          <w:spacing w:val="-2"/>
          <w:sz w:val="24"/>
        </w:rPr>
        <w:t xml:space="preserve"> </w:t>
      </w:r>
      <w:r>
        <w:rPr>
          <w:sz w:val="24"/>
        </w:rPr>
        <w:t>социально</w:t>
      </w:r>
      <w:r>
        <w:rPr>
          <w:spacing w:val="-4"/>
          <w:sz w:val="24"/>
        </w:rPr>
        <w:t xml:space="preserve"> </w:t>
      </w:r>
      <w:r>
        <w:rPr>
          <w:sz w:val="24"/>
        </w:rPr>
        <w:t>значимой</w:t>
      </w:r>
      <w:r>
        <w:rPr>
          <w:spacing w:val="-3"/>
          <w:sz w:val="24"/>
        </w:rPr>
        <w:t xml:space="preserve"> </w:t>
      </w:r>
      <w:r>
        <w:rPr>
          <w:sz w:val="24"/>
        </w:rPr>
        <w:t>деятельности;</w:t>
      </w:r>
    </w:p>
    <w:p w:rsidR="00676A99" w:rsidRDefault="003D1F18">
      <w:pPr>
        <w:pStyle w:val="a5"/>
        <w:numPr>
          <w:ilvl w:val="0"/>
          <w:numId w:val="36"/>
        </w:numPr>
        <w:tabs>
          <w:tab w:val="left" w:pos="1102"/>
        </w:tabs>
        <w:spacing w:before="2" w:line="237" w:lineRule="auto"/>
        <w:ind w:left="1106" w:right="202" w:hanging="356"/>
        <w:rPr>
          <w:sz w:val="24"/>
        </w:rPr>
      </w:pPr>
      <w:r>
        <w:rPr>
          <w:sz w:val="24"/>
        </w:rPr>
        <w:t>сформированность внутренней позиции личности как особого ценностного отношения к</w:t>
      </w:r>
      <w:r>
        <w:rPr>
          <w:spacing w:val="1"/>
          <w:sz w:val="24"/>
        </w:rPr>
        <w:t xml:space="preserve"> </w:t>
      </w:r>
      <w:r>
        <w:rPr>
          <w:sz w:val="24"/>
        </w:rPr>
        <w:t>себе,</w:t>
      </w:r>
      <w:r>
        <w:rPr>
          <w:spacing w:val="-2"/>
          <w:sz w:val="24"/>
        </w:rPr>
        <w:t xml:space="preserve"> </w:t>
      </w:r>
      <w:r>
        <w:rPr>
          <w:sz w:val="24"/>
        </w:rPr>
        <w:t>окружающим людям</w:t>
      </w:r>
      <w:r>
        <w:rPr>
          <w:spacing w:val="-1"/>
          <w:sz w:val="24"/>
        </w:rPr>
        <w:t xml:space="preserve"> </w:t>
      </w:r>
      <w:r>
        <w:rPr>
          <w:sz w:val="24"/>
        </w:rPr>
        <w:t>и</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целом.</w:t>
      </w:r>
    </w:p>
    <w:p w:rsidR="00676A99" w:rsidRDefault="003D1F18">
      <w:pPr>
        <w:pStyle w:val="a3"/>
        <w:spacing w:before="3" w:line="276" w:lineRule="auto"/>
        <w:ind w:left="750" w:right="200" w:firstLine="599"/>
        <w:jc w:val="both"/>
      </w:pPr>
      <w:r>
        <w:t>Воспитательная</w:t>
      </w:r>
      <w:r>
        <w:rPr>
          <w:spacing w:val="1"/>
        </w:rPr>
        <w:t xml:space="preserve"> </w:t>
      </w:r>
      <w:r>
        <w:t>деятельность</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планируется</w:t>
      </w:r>
      <w:r>
        <w:rPr>
          <w:spacing w:val="1"/>
        </w:rPr>
        <w:t xml:space="preserve"> </w:t>
      </w:r>
      <w:r>
        <w:t>и</w:t>
      </w:r>
      <w:r>
        <w:rPr>
          <w:spacing w:val="1"/>
        </w:rPr>
        <w:t xml:space="preserve"> </w:t>
      </w:r>
      <w:r>
        <w:t>осуществляется на основе аксиологического, антропологического, культурно-исторического,</w:t>
      </w:r>
      <w:r>
        <w:rPr>
          <w:spacing w:val="1"/>
        </w:rPr>
        <w:t xml:space="preserve"> </w:t>
      </w:r>
      <w:r>
        <w:t>системно-деятельностного,</w:t>
      </w:r>
      <w:r>
        <w:rPr>
          <w:spacing w:val="1"/>
        </w:rPr>
        <w:t xml:space="preserve"> </w:t>
      </w:r>
      <w:r>
        <w:t>личностно-ориентированного</w:t>
      </w:r>
      <w:r>
        <w:rPr>
          <w:spacing w:val="1"/>
        </w:rPr>
        <w:t xml:space="preserve"> </w:t>
      </w:r>
      <w:r>
        <w:t>подходов</w:t>
      </w:r>
      <w:r>
        <w:rPr>
          <w:spacing w:val="1"/>
        </w:rPr>
        <w:t xml:space="preserve"> </w:t>
      </w:r>
      <w:r>
        <w:t>и</w:t>
      </w:r>
      <w:r>
        <w:rPr>
          <w:spacing w:val="1"/>
        </w:rPr>
        <w:t xml:space="preserve"> </w:t>
      </w:r>
      <w:r>
        <w:t>с</w:t>
      </w:r>
      <w:r>
        <w:rPr>
          <w:spacing w:val="1"/>
        </w:rPr>
        <w:t xml:space="preserve"> </w:t>
      </w:r>
      <w:r>
        <w:t>учетом</w:t>
      </w:r>
      <w:r>
        <w:rPr>
          <w:spacing w:val="1"/>
        </w:rPr>
        <w:t xml:space="preserve"> </w:t>
      </w:r>
      <w:r>
        <w:t>принципов</w:t>
      </w:r>
      <w:r>
        <w:rPr>
          <w:spacing w:val="1"/>
        </w:rPr>
        <w:t xml:space="preserve"> </w:t>
      </w:r>
      <w:r>
        <w:t>воспитания: гуманистической направленности воспитания, совместной деятельности детей и</w:t>
      </w:r>
      <w:r>
        <w:rPr>
          <w:spacing w:val="1"/>
        </w:rPr>
        <w:t xml:space="preserve"> </w:t>
      </w:r>
      <w:r>
        <w:t>взрослых,</w:t>
      </w:r>
      <w:r>
        <w:rPr>
          <w:spacing w:val="1"/>
        </w:rPr>
        <w:t xml:space="preserve"> </w:t>
      </w:r>
      <w:r>
        <w:t>следования</w:t>
      </w:r>
      <w:r>
        <w:rPr>
          <w:spacing w:val="1"/>
        </w:rPr>
        <w:t xml:space="preserve"> </w:t>
      </w:r>
      <w:r>
        <w:t>нравственному</w:t>
      </w:r>
      <w:r>
        <w:rPr>
          <w:spacing w:val="1"/>
        </w:rPr>
        <w:t xml:space="preserve"> </w:t>
      </w:r>
      <w:r>
        <w:t>примеру,</w:t>
      </w:r>
      <w:r>
        <w:rPr>
          <w:spacing w:val="1"/>
        </w:rPr>
        <w:t xml:space="preserve"> </w:t>
      </w:r>
      <w:r>
        <w:t>безопасной</w:t>
      </w:r>
      <w:r>
        <w:rPr>
          <w:spacing w:val="61"/>
        </w:rPr>
        <w:t xml:space="preserve"> </w:t>
      </w:r>
      <w:r>
        <w:t>жизнедеятельности,</w:t>
      </w:r>
      <w:r>
        <w:rPr>
          <w:spacing w:val="1"/>
        </w:rPr>
        <w:t xml:space="preserve"> </w:t>
      </w:r>
      <w:r>
        <w:t>инклюзивности, возрастосообразности.</w:t>
      </w:r>
    </w:p>
    <w:p w:rsidR="00676A99" w:rsidRDefault="00676A99">
      <w:pPr>
        <w:spacing w:line="276" w:lineRule="auto"/>
        <w:jc w:val="both"/>
        <w:sectPr w:rsidR="00676A99">
          <w:pgSz w:w="11910" w:h="16850"/>
          <w:pgMar w:top="920" w:right="360" w:bottom="1000" w:left="740" w:header="0" w:footer="734" w:gutter="0"/>
          <w:cols w:space="720"/>
        </w:sectPr>
      </w:pPr>
    </w:p>
    <w:p w:rsidR="00676A99" w:rsidRDefault="003D1F18">
      <w:pPr>
        <w:pStyle w:val="Heading1"/>
        <w:numPr>
          <w:ilvl w:val="1"/>
          <w:numId w:val="37"/>
        </w:numPr>
        <w:tabs>
          <w:tab w:val="left" w:pos="813"/>
        </w:tabs>
        <w:spacing w:before="72"/>
        <w:ind w:left="812" w:hanging="421"/>
      </w:pPr>
      <w:r>
        <w:t>Направления</w:t>
      </w:r>
      <w:r>
        <w:rPr>
          <w:spacing w:val="-3"/>
        </w:rPr>
        <w:t xml:space="preserve"> </w:t>
      </w:r>
      <w:r>
        <w:t>воспитания</w:t>
      </w:r>
    </w:p>
    <w:p w:rsidR="00676A99" w:rsidRDefault="00676A99">
      <w:pPr>
        <w:pStyle w:val="a3"/>
        <w:spacing w:before="7"/>
        <w:ind w:left="0"/>
        <w:rPr>
          <w:b/>
          <w:sz w:val="20"/>
        </w:rPr>
      </w:pPr>
    </w:p>
    <w:p w:rsidR="00676A99" w:rsidRDefault="003D1F18">
      <w:pPr>
        <w:tabs>
          <w:tab w:val="left" w:pos="3703"/>
        </w:tabs>
        <w:ind w:left="1154"/>
        <w:jc w:val="both"/>
        <w:rPr>
          <w:b/>
          <w:sz w:val="24"/>
        </w:rPr>
      </w:pPr>
      <w:r>
        <w:rPr>
          <w:b/>
          <w:sz w:val="24"/>
        </w:rPr>
        <w:t>Программа</w:t>
      </w:r>
      <w:r>
        <w:rPr>
          <w:b/>
          <w:sz w:val="24"/>
        </w:rPr>
        <w:tab/>
        <w:t xml:space="preserve">воспитания       </w:t>
      </w:r>
      <w:r>
        <w:rPr>
          <w:b/>
          <w:spacing w:val="33"/>
          <w:sz w:val="24"/>
        </w:rPr>
        <w:t xml:space="preserve"> </w:t>
      </w:r>
      <w:r>
        <w:rPr>
          <w:b/>
          <w:sz w:val="24"/>
        </w:rPr>
        <w:t xml:space="preserve">реализуется       </w:t>
      </w:r>
      <w:r>
        <w:rPr>
          <w:b/>
          <w:spacing w:val="10"/>
          <w:sz w:val="24"/>
        </w:rPr>
        <w:t xml:space="preserve"> </w:t>
      </w:r>
      <w:r>
        <w:rPr>
          <w:b/>
          <w:sz w:val="24"/>
        </w:rPr>
        <w:t xml:space="preserve">в       </w:t>
      </w:r>
      <w:r>
        <w:rPr>
          <w:b/>
          <w:spacing w:val="6"/>
          <w:sz w:val="24"/>
        </w:rPr>
        <w:t xml:space="preserve"> </w:t>
      </w:r>
      <w:r>
        <w:rPr>
          <w:b/>
          <w:sz w:val="24"/>
        </w:rPr>
        <w:t>единстве</w:t>
      </w:r>
      <w:r>
        <w:rPr>
          <w:b/>
          <w:spacing w:val="-1"/>
          <w:sz w:val="24"/>
        </w:rPr>
        <w:t xml:space="preserve"> </w:t>
      </w:r>
      <w:r>
        <w:rPr>
          <w:b/>
          <w:sz w:val="24"/>
        </w:rPr>
        <w:t>учебной</w:t>
      </w:r>
    </w:p>
    <w:p w:rsidR="00676A99" w:rsidRDefault="003D1F18">
      <w:pPr>
        <w:pStyle w:val="Heading1"/>
        <w:spacing w:before="1"/>
        <w:ind w:left="392" w:right="201"/>
        <w:jc w:val="both"/>
      </w:pPr>
      <w:r>
        <w:t>и воспитательной деятельности образовательной организации по основным направлениям</w:t>
      </w:r>
      <w:r>
        <w:rPr>
          <w:spacing w:val="1"/>
        </w:rPr>
        <w:t xml:space="preserve"> </w:t>
      </w:r>
      <w:r>
        <w:t>воспитания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и</w:t>
      </w:r>
      <w:r>
        <w:rPr>
          <w:spacing w:val="1"/>
        </w:rPr>
        <w:t xml:space="preserve"> </w:t>
      </w:r>
      <w:r>
        <w:t>отражает</w:t>
      </w:r>
      <w:r>
        <w:rPr>
          <w:spacing w:val="1"/>
        </w:rPr>
        <w:t xml:space="preserve"> </w:t>
      </w:r>
      <w:r>
        <w:t>готовность</w:t>
      </w:r>
      <w:r>
        <w:rPr>
          <w:spacing w:val="1"/>
        </w:rPr>
        <w:t xml:space="preserve"> </w:t>
      </w:r>
      <w:r>
        <w:t>обучающихся</w:t>
      </w:r>
      <w:r>
        <w:rPr>
          <w:spacing w:val="1"/>
        </w:rPr>
        <w:t xml:space="preserve"> </w:t>
      </w:r>
      <w:r>
        <w:t>руководствоваться ценностями и приобретать первоначальный опыт деятельности на их</w:t>
      </w:r>
      <w:r>
        <w:rPr>
          <w:spacing w:val="1"/>
        </w:rPr>
        <w:t xml:space="preserve"> </w:t>
      </w:r>
      <w:r>
        <w:t>основе,</w:t>
      </w:r>
      <w:r>
        <w:rPr>
          <w:spacing w:val="-1"/>
        </w:rPr>
        <w:t xml:space="preserve"> </w:t>
      </w:r>
      <w:r>
        <w:t>в</w:t>
      </w:r>
      <w:r>
        <w:rPr>
          <w:spacing w:val="-1"/>
        </w:rPr>
        <w:t xml:space="preserve"> </w:t>
      </w:r>
      <w:r>
        <w:t>том числе</w:t>
      </w:r>
      <w:r>
        <w:rPr>
          <w:spacing w:val="-2"/>
        </w:rPr>
        <w:t xml:space="preserve"> </w:t>
      </w:r>
      <w:r>
        <w:t>в</w:t>
      </w:r>
      <w:r>
        <w:rPr>
          <w:spacing w:val="2"/>
        </w:rPr>
        <w:t xml:space="preserve"> </w:t>
      </w:r>
      <w:r>
        <w:t>части:</w:t>
      </w:r>
    </w:p>
    <w:p w:rsidR="00676A99" w:rsidRDefault="003D1F18">
      <w:pPr>
        <w:pStyle w:val="a5"/>
        <w:numPr>
          <w:ilvl w:val="0"/>
          <w:numId w:val="35"/>
        </w:numPr>
        <w:tabs>
          <w:tab w:val="left" w:pos="1459"/>
        </w:tabs>
        <w:ind w:right="203" w:firstLine="761"/>
        <w:jc w:val="both"/>
        <w:rPr>
          <w:b/>
          <w:sz w:val="24"/>
        </w:rPr>
      </w:pPr>
      <w:r>
        <w:rPr>
          <w:sz w:val="24"/>
        </w:rPr>
        <w:t>гражданского</w:t>
      </w:r>
      <w:r>
        <w:rPr>
          <w:spacing w:val="1"/>
          <w:sz w:val="24"/>
        </w:rPr>
        <w:t xml:space="preserve"> </w:t>
      </w:r>
      <w:r>
        <w:rPr>
          <w:sz w:val="24"/>
        </w:rPr>
        <w:t>воспитания</w:t>
      </w:r>
      <w:r>
        <w:rPr>
          <w:b/>
          <w:sz w:val="24"/>
        </w:rPr>
        <w:t>,</w:t>
      </w:r>
      <w:r>
        <w:rPr>
          <w:b/>
          <w:spacing w:val="1"/>
          <w:sz w:val="24"/>
        </w:rPr>
        <w:t xml:space="preserve"> </w:t>
      </w:r>
      <w:r>
        <w:rPr>
          <w:b/>
          <w:sz w:val="24"/>
        </w:rPr>
        <w:t>способствующего</w:t>
      </w:r>
      <w:r>
        <w:rPr>
          <w:b/>
          <w:spacing w:val="1"/>
          <w:sz w:val="24"/>
        </w:rPr>
        <w:t xml:space="preserve"> </w:t>
      </w:r>
      <w:r>
        <w:rPr>
          <w:b/>
          <w:sz w:val="24"/>
        </w:rPr>
        <w:t>формированию</w:t>
      </w:r>
      <w:r>
        <w:rPr>
          <w:b/>
          <w:spacing w:val="61"/>
          <w:sz w:val="24"/>
        </w:rPr>
        <w:t xml:space="preserve"> </w:t>
      </w:r>
      <w:r>
        <w:rPr>
          <w:b/>
          <w:sz w:val="24"/>
        </w:rPr>
        <w:t>российской</w:t>
      </w:r>
      <w:r>
        <w:rPr>
          <w:b/>
          <w:spacing w:val="1"/>
          <w:sz w:val="24"/>
        </w:rPr>
        <w:t xml:space="preserve"> </w:t>
      </w:r>
      <w:r>
        <w:rPr>
          <w:b/>
          <w:sz w:val="24"/>
        </w:rPr>
        <w:t>гражданской идентичности, принадлежности к общности граждан Российской Федерации, к</w:t>
      </w:r>
      <w:r>
        <w:rPr>
          <w:b/>
          <w:spacing w:val="1"/>
          <w:sz w:val="24"/>
        </w:rPr>
        <w:t xml:space="preserve"> </w:t>
      </w:r>
      <w:r>
        <w:rPr>
          <w:b/>
          <w:sz w:val="24"/>
        </w:rPr>
        <w:t>народу России как источнику власти в Российском государстве и субъекту тысячелетней</w:t>
      </w:r>
      <w:r>
        <w:rPr>
          <w:b/>
          <w:spacing w:val="1"/>
          <w:sz w:val="24"/>
        </w:rPr>
        <w:t xml:space="preserve"> </w:t>
      </w:r>
      <w:r>
        <w:rPr>
          <w:b/>
          <w:sz w:val="24"/>
        </w:rPr>
        <w:t>российской государственности, уважения к правам, свободам и обязанностям гражданина</w:t>
      </w:r>
      <w:r>
        <w:rPr>
          <w:b/>
          <w:spacing w:val="1"/>
          <w:sz w:val="24"/>
        </w:rPr>
        <w:t xml:space="preserve"> </w:t>
      </w:r>
      <w:r>
        <w:rPr>
          <w:b/>
          <w:sz w:val="24"/>
        </w:rPr>
        <w:t>России,</w:t>
      </w:r>
      <w:r>
        <w:rPr>
          <w:b/>
          <w:spacing w:val="-1"/>
          <w:sz w:val="24"/>
        </w:rPr>
        <w:t xml:space="preserve"> </w:t>
      </w:r>
      <w:r>
        <w:rPr>
          <w:b/>
          <w:sz w:val="24"/>
        </w:rPr>
        <w:t>правовой и</w:t>
      </w:r>
      <w:r>
        <w:rPr>
          <w:b/>
          <w:spacing w:val="-2"/>
          <w:sz w:val="24"/>
        </w:rPr>
        <w:t xml:space="preserve"> </w:t>
      </w:r>
      <w:r>
        <w:rPr>
          <w:b/>
          <w:sz w:val="24"/>
        </w:rPr>
        <w:t>политической культуры.</w:t>
      </w:r>
    </w:p>
    <w:p w:rsidR="00676A99" w:rsidRDefault="003D1F18">
      <w:pPr>
        <w:pStyle w:val="Heading1"/>
        <w:numPr>
          <w:ilvl w:val="0"/>
          <w:numId w:val="35"/>
        </w:numPr>
        <w:tabs>
          <w:tab w:val="left" w:pos="1870"/>
        </w:tabs>
        <w:spacing w:line="237" w:lineRule="auto"/>
        <w:ind w:right="205" w:firstLine="761"/>
        <w:jc w:val="both"/>
      </w:pPr>
      <w:r>
        <w:rPr>
          <w:b w:val="0"/>
        </w:rPr>
        <w:t>патриотического</w:t>
      </w:r>
      <w:r>
        <w:rPr>
          <w:b w:val="0"/>
          <w:spacing w:val="1"/>
        </w:rPr>
        <w:t xml:space="preserve"> </w:t>
      </w:r>
      <w:r>
        <w:rPr>
          <w:b w:val="0"/>
        </w:rPr>
        <w:t>воспитания</w:t>
      </w:r>
      <w:r>
        <w:t>,</w:t>
      </w:r>
      <w:r>
        <w:rPr>
          <w:spacing w:val="1"/>
        </w:rPr>
        <w:t xml:space="preserve"> </w:t>
      </w:r>
      <w:r>
        <w:t>основанного</w:t>
      </w:r>
      <w:r>
        <w:rPr>
          <w:spacing w:val="1"/>
        </w:rPr>
        <w:t xml:space="preserve"> </w:t>
      </w:r>
      <w:r>
        <w:t>на</w:t>
      </w:r>
      <w:r>
        <w:rPr>
          <w:spacing w:val="1"/>
        </w:rPr>
        <w:t xml:space="preserve"> </w:t>
      </w:r>
      <w:r>
        <w:t>воспитании</w:t>
      </w:r>
      <w:r>
        <w:rPr>
          <w:spacing w:val="1"/>
        </w:rPr>
        <w:t xml:space="preserve"> </w:t>
      </w:r>
      <w:r>
        <w:t>любви</w:t>
      </w:r>
      <w:r>
        <w:rPr>
          <w:spacing w:val="1"/>
        </w:rPr>
        <w:t xml:space="preserve"> </w:t>
      </w:r>
      <w:r>
        <w:t>к</w:t>
      </w:r>
      <w:r>
        <w:rPr>
          <w:spacing w:val="60"/>
        </w:rPr>
        <w:t xml:space="preserve"> </w:t>
      </w:r>
      <w:r>
        <w:t>родному</w:t>
      </w:r>
      <w:r>
        <w:rPr>
          <w:spacing w:val="1"/>
        </w:rPr>
        <w:t xml:space="preserve"> </w:t>
      </w:r>
      <w:r>
        <w:t>краю,</w:t>
      </w:r>
      <w:r>
        <w:rPr>
          <w:spacing w:val="1"/>
        </w:rPr>
        <w:t xml:space="preserve"> </w:t>
      </w:r>
      <w:r>
        <w:t>Родине,</w:t>
      </w:r>
      <w:r>
        <w:rPr>
          <w:spacing w:val="1"/>
        </w:rPr>
        <w:t xml:space="preserve"> </w:t>
      </w:r>
      <w:r>
        <w:t>своему</w:t>
      </w:r>
      <w:r>
        <w:rPr>
          <w:spacing w:val="1"/>
        </w:rPr>
        <w:t xml:space="preserve"> </w:t>
      </w:r>
      <w:r>
        <w:t>народу,</w:t>
      </w:r>
      <w:r>
        <w:rPr>
          <w:spacing w:val="1"/>
        </w:rPr>
        <w:t xml:space="preserve"> </w:t>
      </w:r>
      <w:r>
        <w:t>уважения</w:t>
      </w:r>
      <w:r>
        <w:rPr>
          <w:spacing w:val="1"/>
        </w:rPr>
        <w:t xml:space="preserve"> </w:t>
      </w:r>
      <w:r>
        <w:t>к</w:t>
      </w:r>
      <w:r>
        <w:rPr>
          <w:spacing w:val="1"/>
        </w:rPr>
        <w:t xml:space="preserve"> </w:t>
      </w:r>
      <w:r>
        <w:t>другим</w:t>
      </w:r>
      <w:r>
        <w:rPr>
          <w:spacing w:val="1"/>
        </w:rPr>
        <w:t xml:space="preserve"> </w:t>
      </w:r>
      <w:r>
        <w:t>народам</w:t>
      </w:r>
      <w:r>
        <w:rPr>
          <w:spacing w:val="1"/>
        </w:rPr>
        <w:t xml:space="preserve"> </w:t>
      </w:r>
      <w:r>
        <w:t>России;</w:t>
      </w:r>
      <w:r>
        <w:rPr>
          <w:spacing w:val="1"/>
        </w:rPr>
        <w:t xml:space="preserve"> </w:t>
      </w:r>
      <w:r>
        <w:t>историческое</w:t>
      </w:r>
      <w:r>
        <w:rPr>
          <w:spacing w:val="1"/>
        </w:rPr>
        <w:t xml:space="preserve"> </w:t>
      </w:r>
      <w:r>
        <w:t>просвещение,</w:t>
      </w:r>
      <w:r>
        <w:rPr>
          <w:spacing w:val="1"/>
        </w:rPr>
        <w:t xml:space="preserve"> </w:t>
      </w:r>
      <w:r>
        <w:t>формирование</w:t>
      </w:r>
      <w:r>
        <w:rPr>
          <w:spacing w:val="1"/>
        </w:rPr>
        <w:t xml:space="preserve"> </w:t>
      </w:r>
      <w:r>
        <w:t>российского</w:t>
      </w:r>
      <w:r>
        <w:rPr>
          <w:spacing w:val="1"/>
        </w:rPr>
        <w:t xml:space="preserve"> </w:t>
      </w:r>
      <w:r>
        <w:t>национального</w:t>
      </w:r>
      <w:r>
        <w:rPr>
          <w:spacing w:val="1"/>
        </w:rPr>
        <w:t xml:space="preserve"> </w:t>
      </w:r>
      <w:r>
        <w:t>исторического</w:t>
      </w:r>
      <w:r>
        <w:rPr>
          <w:spacing w:val="1"/>
        </w:rPr>
        <w:t xml:space="preserve"> </w:t>
      </w:r>
      <w:r>
        <w:t>сознания,</w:t>
      </w:r>
      <w:r>
        <w:rPr>
          <w:spacing w:val="1"/>
        </w:rPr>
        <w:t xml:space="preserve"> </w:t>
      </w:r>
      <w:r>
        <w:t>российской</w:t>
      </w:r>
      <w:r>
        <w:rPr>
          <w:spacing w:val="-1"/>
        </w:rPr>
        <w:t xml:space="preserve"> </w:t>
      </w:r>
      <w:r>
        <w:t>культурной идентичности.</w:t>
      </w:r>
    </w:p>
    <w:p w:rsidR="00676A99" w:rsidRDefault="003D1F18">
      <w:pPr>
        <w:pStyle w:val="a5"/>
        <w:numPr>
          <w:ilvl w:val="0"/>
          <w:numId w:val="35"/>
        </w:numPr>
        <w:tabs>
          <w:tab w:val="left" w:pos="1474"/>
        </w:tabs>
        <w:ind w:right="202" w:firstLine="761"/>
        <w:jc w:val="both"/>
        <w:rPr>
          <w:b/>
          <w:sz w:val="24"/>
        </w:rPr>
      </w:pPr>
      <w:r>
        <w:rPr>
          <w:sz w:val="24"/>
        </w:rPr>
        <w:t>духовно-нравственного</w:t>
      </w:r>
      <w:r>
        <w:rPr>
          <w:spacing w:val="1"/>
          <w:sz w:val="24"/>
        </w:rPr>
        <w:t xml:space="preserve"> </w:t>
      </w:r>
      <w:r>
        <w:rPr>
          <w:sz w:val="24"/>
        </w:rPr>
        <w:t>воспитания</w:t>
      </w:r>
      <w:r>
        <w:rPr>
          <w:spacing w:val="1"/>
          <w:sz w:val="24"/>
        </w:rPr>
        <w:t xml:space="preserve"> </w:t>
      </w:r>
      <w:r>
        <w:rPr>
          <w:b/>
          <w:sz w:val="24"/>
        </w:rPr>
        <w:t>на</w:t>
      </w:r>
      <w:r>
        <w:rPr>
          <w:b/>
          <w:spacing w:val="1"/>
          <w:sz w:val="24"/>
        </w:rPr>
        <w:t xml:space="preserve"> </w:t>
      </w:r>
      <w:r>
        <w:rPr>
          <w:b/>
          <w:sz w:val="24"/>
        </w:rPr>
        <w:t>основе</w:t>
      </w:r>
      <w:r>
        <w:rPr>
          <w:b/>
          <w:spacing w:val="1"/>
          <w:sz w:val="24"/>
        </w:rPr>
        <w:t xml:space="preserve"> </w:t>
      </w:r>
      <w:r>
        <w:rPr>
          <w:b/>
          <w:sz w:val="24"/>
        </w:rPr>
        <w:t>духовно-нравственной</w:t>
      </w:r>
      <w:r>
        <w:rPr>
          <w:b/>
          <w:spacing w:val="1"/>
          <w:sz w:val="24"/>
        </w:rPr>
        <w:t xml:space="preserve"> </w:t>
      </w:r>
      <w:r>
        <w:rPr>
          <w:b/>
          <w:sz w:val="24"/>
        </w:rPr>
        <w:t>культуры</w:t>
      </w:r>
      <w:r>
        <w:rPr>
          <w:b/>
          <w:spacing w:val="1"/>
          <w:sz w:val="24"/>
        </w:rPr>
        <w:t xml:space="preserve"> </w:t>
      </w:r>
      <w:r>
        <w:rPr>
          <w:b/>
          <w:sz w:val="24"/>
        </w:rPr>
        <w:t>народов</w:t>
      </w:r>
      <w:r>
        <w:rPr>
          <w:b/>
          <w:spacing w:val="1"/>
          <w:sz w:val="24"/>
        </w:rPr>
        <w:t xml:space="preserve"> </w:t>
      </w:r>
      <w:r>
        <w:rPr>
          <w:b/>
          <w:sz w:val="24"/>
        </w:rPr>
        <w:t>России,</w:t>
      </w:r>
      <w:r>
        <w:rPr>
          <w:b/>
          <w:spacing w:val="1"/>
          <w:sz w:val="24"/>
        </w:rPr>
        <w:t xml:space="preserve"> </w:t>
      </w:r>
      <w:r>
        <w:rPr>
          <w:b/>
          <w:sz w:val="24"/>
        </w:rPr>
        <w:t>традиционных</w:t>
      </w:r>
      <w:r>
        <w:rPr>
          <w:b/>
          <w:spacing w:val="1"/>
          <w:sz w:val="24"/>
        </w:rPr>
        <w:t xml:space="preserve"> </w:t>
      </w:r>
      <w:r>
        <w:rPr>
          <w:b/>
          <w:sz w:val="24"/>
        </w:rPr>
        <w:t>религий</w:t>
      </w:r>
      <w:r>
        <w:rPr>
          <w:b/>
          <w:spacing w:val="1"/>
          <w:sz w:val="24"/>
        </w:rPr>
        <w:t xml:space="preserve"> </w:t>
      </w:r>
      <w:r>
        <w:rPr>
          <w:b/>
          <w:sz w:val="24"/>
        </w:rPr>
        <w:t>народов</w:t>
      </w:r>
      <w:r>
        <w:rPr>
          <w:b/>
          <w:spacing w:val="1"/>
          <w:sz w:val="24"/>
        </w:rPr>
        <w:t xml:space="preserve"> </w:t>
      </w:r>
      <w:r>
        <w:rPr>
          <w:b/>
          <w:sz w:val="24"/>
        </w:rPr>
        <w:t>России,</w:t>
      </w:r>
      <w:r>
        <w:rPr>
          <w:b/>
          <w:spacing w:val="1"/>
          <w:sz w:val="24"/>
        </w:rPr>
        <w:t xml:space="preserve"> </w:t>
      </w:r>
      <w:r>
        <w:rPr>
          <w:b/>
          <w:sz w:val="24"/>
        </w:rPr>
        <w:t>формирование</w:t>
      </w:r>
      <w:r>
        <w:rPr>
          <w:b/>
          <w:spacing w:val="1"/>
          <w:sz w:val="24"/>
        </w:rPr>
        <w:t xml:space="preserve"> </w:t>
      </w:r>
      <w:r>
        <w:rPr>
          <w:b/>
          <w:sz w:val="24"/>
        </w:rPr>
        <w:t>традиционных</w:t>
      </w:r>
      <w:r>
        <w:rPr>
          <w:b/>
          <w:spacing w:val="1"/>
          <w:sz w:val="24"/>
        </w:rPr>
        <w:t xml:space="preserve"> </w:t>
      </w:r>
      <w:r>
        <w:rPr>
          <w:b/>
          <w:sz w:val="24"/>
        </w:rPr>
        <w:t>российских</w:t>
      </w:r>
      <w:r>
        <w:rPr>
          <w:b/>
          <w:spacing w:val="1"/>
          <w:sz w:val="24"/>
        </w:rPr>
        <w:t xml:space="preserve"> </w:t>
      </w:r>
      <w:r>
        <w:rPr>
          <w:b/>
          <w:sz w:val="24"/>
        </w:rPr>
        <w:t>семейных</w:t>
      </w:r>
      <w:r>
        <w:rPr>
          <w:b/>
          <w:spacing w:val="1"/>
          <w:sz w:val="24"/>
        </w:rPr>
        <w:t xml:space="preserve"> </w:t>
      </w:r>
      <w:r>
        <w:rPr>
          <w:b/>
          <w:sz w:val="24"/>
        </w:rPr>
        <w:t>ценностей;</w:t>
      </w:r>
      <w:r>
        <w:rPr>
          <w:b/>
          <w:spacing w:val="1"/>
          <w:sz w:val="24"/>
        </w:rPr>
        <w:t xml:space="preserve"> </w:t>
      </w:r>
      <w:r>
        <w:rPr>
          <w:b/>
          <w:sz w:val="24"/>
        </w:rPr>
        <w:t>воспитание</w:t>
      </w:r>
      <w:r>
        <w:rPr>
          <w:b/>
          <w:spacing w:val="1"/>
          <w:sz w:val="24"/>
        </w:rPr>
        <w:t xml:space="preserve"> </w:t>
      </w:r>
      <w:r>
        <w:rPr>
          <w:b/>
          <w:sz w:val="24"/>
        </w:rPr>
        <w:t>честности,</w:t>
      </w:r>
      <w:r>
        <w:rPr>
          <w:b/>
          <w:spacing w:val="1"/>
          <w:sz w:val="24"/>
        </w:rPr>
        <w:t xml:space="preserve"> </w:t>
      </w:r>
      <w:r>
        <w:rPr>
          <w:b/>
          <w:sz w:val="24"/>
        </w:rPr>
        <w:t>доброты,</w:t>
      </w:r>
      <w:r>
        <w:rPr>
          <w:b/>
          <w:spacing w:val="1"/>
          <w:sz w:val="24"/>
        </w:rPr>
        <w:t xml:space="preserve"> </w:t>
      </w:r>
      <w:r>
        <w:rPr>
          <w:b/>
          <w:sz w:val="24"/>
        </w:rPr>
        <w:t>милосердия,</w:t>
      </w:r>
      <w:r>
        <w:rPr>
          <w:b/>
          <w:spacing w:val="1"/>
          <w:sz w:val="24"/>
        </w:rPr>
        <w:t xml:space="preserve"> </w:t>
      </w:r>
      <w:r>
        <w:rPr>
          <w:b/>
          <w:sz w:val="24"/>
        </w:rPr>
        <w:t>справедливости,</w:t>
      </w:r>
      <w:r>
        <w:rPr>
          <w:b/>
          <w:spacing w:val="-2"/>
          <w:sz w:val="24"/>
        </w:rPr>
        <w:t xml:space="preserve"> </w:t>
      </w:r>
      <w:r>
        <w:rPr>
          <w:b/>
          <w:sz w:val="24"/>
        </w:rPr>
        <w:t>дружелюбия</w:t>
      </w:r>
      <w:r>
        <w:rPr>
          <w:b/>
          <w:spacing w:val="-2"/>
          <w:sz w:val="24"/>
        </w:rPr>
        <w:t xml:space="preserve"> </w:t>
      </w:r>
      <w:r>
        <w:rPr>
          <w:b/>
          <w:sz w:val="24"/>
        </w:rPr>
        <w:t>и</w:t>
      </w:r>
      <w:r>
        <w:rPr>
          <w:b/>
          <w:spacing w:val="-1"/>
          <w:sz w:val="24"/>
        </w:rPr>
        <w:t xml:space="preserve"> </w:t>
      </w:r>
      <w:r>
        <w:rPr>
          <w:b/>
          <w:sz w:val="24"/>
        </w:rPr>
        <w:t>взаимопомощи,</w:t>
      </w:r>
      <w:r>
        <w:rPr>
          <w:b/>
          <w:spacing w:val="-2"/>
          <w:sz w:val="24"/>
        </w:rPr>
        <w:t xml:space="preserve"> </w:t>
      </w:r>
      <w:r>
        <w:rPr>
          <w:b/>
          <w:sz w:val="24"/>
        </w:rPr>
        <w:t>уважения</w:t>
      </w:r>
      <w:r>
        <w:rPr>
          <w:b/>
          <w:spacing w:val="-1"/>
          <w:sz w:val="24"/>
        </w:rPr>
        <w:t xml:space="preserve"> </w:t>
      </w:r>
      <w:r>
        <w:rPr>
          <w:b/>
          <w:sz w:val="24"/>
        </w:rPr>
        <w:t>к</w:t>
      </w:r>
      <w:r>
        <w:rPr>
          <w:b/>
          <w:spacing w:val="-2"/>
          <w:sz w:val="24"/>
        </w:rPr>
        <w:t xml:space="preserve"> </w:t>
      </w:r>
      <w:r>
        <w:rPr>
          <w:b/>
          <w:sz w:val="24"/>
        </w:rPr>
        <w:t>старшим,</w:t>
      </w:r>
      <w:r>
        <w:rPr>
          <w:b/>
          <w:spacing w:val="-2"/>
          <w:sz w:val="24"/>
        </w:rPr>
        <w:t xml:space="preserve"> </w:t>
      </w:r>
      <w:r>
        <w:rPr>
          <w:b/>
          <w:sz w:val="24"/>
        </w:rPr>
        <w:t>к</w:t>
      </w:r>
      <w:r>
        <w:rPr>
          <w:b/>
          <w:spacing w:val="-2"/>
          <w:sz w:val="24"/>
        </w:rPr>
        <w:t xml:space="preserve"> </w:t>
      </w:r>
      <w:r>
        <w:rPr>
          <w:b/>
          <w:sz w:val="24"/>
        </w:rPr>
        <w:t>памяти</w:t>
      </w:r>
      <w:r>
        <w:rPr>
          <w:b/>
          <w:spacing w:val="-1"/>
          <w:sz w:val="24"/>
        </w:rPr>
        <w:t xml:space="preserve"> </w:t>
      </w:r>
      <w:r>
        <w:rPr>
          <w:b/>
          <w:sz w:val="24"/>
        </w:rPr>
        <w:t>предков.</w:t>
      </w:r>
    </w:p>
    <w:p w:rsidR="00676A99" w:rsidRDefault="003D1F18">
      <w:pPr>
        <w:pStyle w:val="Heading1"/>
        <w:numPr>
          <w:ilvl w:val="0"/>
          <w:numId w:val="35"/>
        </w:numPr>
        <w:tabs>
          <w:tab w:val="left" w:pos="1464"/>
        </w:tabs>
        <w:spacing w:line="237" w:lineRule="auto"/>
        <w:ind w:right="203" w:firstLine="761"/>
        <w:jc w:val="both"/>
      </w:pPr>
      <w:r>
        <w:rPr>
          <w:b w:val="0"/>
        </w:rPr>
        <w:t>эстетического воспитания</w:t>
      </w:r>
      <w:r>
        <w:t>, способствующего формированию эстетической культуры</w:t>
      </w:r>
      <w:r>
        <w:rPr>
          <w:spacing w:val="-57"/>
        </w:rPr>
        <w:t xml:space="preserve"> </w:t>
      </w:r>
      <w:r>
        <w:t>на основе российских традиционных духовных ценностей, приобщение к лучшим образцам</w:t>
      </w:r>
      <w:r>
        <w:rPr>
          <w:spacing w:val="1"/>
        </w:rPr>
        <w:t xml:space="preserve"> </w:t>
      </w:r>
      <w:r>
        <w:t>отечественного</w:t>
      </w:r>
      <w:r>
        <w:rPr>
          <w:spacing w:val="-1"/>
        </w:rPr>
        <w:t xml:space="preserve"> </w:t>
      </w:r>
      <w:r>
        <w:t>и мирового искусства.</w:t>
      </w:r>
    </w:p>
    <w:p w:rsidR="00676A99" w:rsidRDefault="003D1F18">
      <w:pPr>
        <w:pStyle w:val="a5"/>
        <w:numPr>
          <w:ilvl w:val="0"/>
          <w:numId w:val="35"/>
        </w:numPr>
        <w:tabs>
          <w:tab w:val="left" w:pos="1478"/>
        </w:tabs>
        <w:ind w:right="206" w:firstLine="761"/>
        <w:jc w:val="both"/>
        <w:rPr>
          <w:b/>
          <w:sz w:val="24"/>
        </w:rPr>
      </w:pPr>
      <w:r>
        <w:rPr>
          <w:sz w:val="24"/>
        </w:rPr>
        <w:t>физического воспитания</w:t>
      </w:r>
      <w:r>
        <w:rPr>
          <w:b/>
          <w:sz w:val="24"/>
        </w:rPr>
        <w:t>, ориентированного на формирование культуры здорового</w:t>
      </w:r>
      <w:r>
        <w:rPr>
          <w:b/>
          <w:spacing w:val="1"/>
          <w:sz w:val="24"/>
        </w:rPr>
        <w:t xml:space="preserve"> </w:t>
      </w:r>
      <w:r>
        <w:rPr>
          <w:b/>
          <w:sz w:val="24"/>
        </w:rPr>
        <w:t>образа жизни и эмоционального благополучия - развитие физических способностей с учѐтом</w:t>
      </w:r>
      <w:r>
        <w:rPr>
          <w:b/>
          <w:spacing w:val="1"/>
          <w:sz w:val="24"/>
        </w:rPr>
        <w:t xml:space="preserve"> </w:t>
      </w:r>
      <w:r>
        <w:rPr>
          <w:b/>
          <w:sz w:val="24"/>
        </w:rPr>
        <w:t>возможностей</w:t>
      </w:r>
      <w:r>
        <w:rPr>
          <w:b/>
          <w:spacing w:val="1"/>
          <w:sz w:val="24"/>
        </w:rPr>
        <w:t xml:space="preserve"> </w:t>
      </w:r>
      <w:r>
        <w:rPr>
          <w:b/>
          <w:sz w:val="24"/>
        </w:rPr>
        <w:t>и</w:t>
      </w:r>
      <w:r>
        <w:rPr>
          <w:b/>
          <w:spacing w:val="1"/>
          <w:sz w:val="24"/>
        </w:rPr>
        <w:t xml:space="preserve"> </w:t>
      </w:r>
      <w:r>
        <w:rPr>
          <w:b/>
          <w:sz w:val="24"/>
        </w:rPr>
        <w:t>состояния</w:t>
      </w:r>
      <w:r>
        <w:rPr>
          <w:b/>
          <w:spacing w:val="1"/>
          <w:sz w:val="24"/>
        </w:rPr>
        <w:t xml:space="preserve"> </w:t>
      </w:r>
      <w:r>
        <w:rPr>
          <w:b/>
          <w:sz w:val="24"/>
        </w:rPr>
        <w:t>здоровья,</w:t>
      </w:r>
      <w:r>
        <w:rPr>
          <w:b/>
          <w:spacing w:val="1"/>
          <w:sz w:val="24"/>
        </w:rPr>
        <w:t xml:space="preserve"> </w:t>
      </w:r>
      <w:r>
        <w:rPr>
          <w:b/>
          <w:sz w:val="24"/>
        </w:rPr>
        <w:t>навыков</w:t>
      </w:r>
      <w:r>
        <w:rPr>
          <w:b/>
          <w:spacing w:val="1"/>
          <w:sz w:val="24"/>
        </w:rPr>
        <w:t xml:space="preserve"> </w:t>
      </w:r>
      <w:r>
        <w:rPr>
          <w:b/>
          <w:sz w:val="24"/>
        </w:rPr>
        <w:t>безопасного</w:t>
      </w:r>
      <w:r>
        <w:rPr>
          <w:b/>
          <w:spacing w:val="1"/>
          <w:sz w:val="24"/>
        </w:rPr>
        <w:t xml:space="preserve"> </w:t>
      </w:r>
      <w:r>
        <w:rPr>
          <w:b/>
          <w:sz w:val="24"/>
        </w:rPr>
        <w:t>поведения</w:t>
      </w:r>
      <w:r>
        <w:rPr>
          <w:b/>
          <w:spacing w:val="1"/>
          <w:sz w:val="24"/>
        </w:rPr>
        <w:t xml:space="preserve"> </w:t>
      </w:r>
      <w:r>
        <w:rPr>
          <w:b/>
          <w:sz w:val="24"/>
        </w:rPr>
        <w:t>в</w:t>
      </w:r>
      <w:r>
        <w:rPr>
          <w:b/>
          <w:spacing w:val="1"/>
          <w:sz w:val="24"/>
        </w:rPr>
        <w:t xml:space="preserve"> </w:t>
      </w:r>
      <w:r>
        <w:rPr>
          <w:b/>
          <w:sz w:val="24"/>
        </w:rPr>
        <w:t>природной</w:t>
      </w:r>
      <w:r>
        <w:rPr>
          <w:b/>
          <w:spacing w:val="1"/>
          <w:sz w:val="24"/>
        </w:rPr>
        <w:t xml:space="preserve"> </w:t>
      </w:r>
      <w:r>
        <w:rPr>
          <w:b/>
          <w:sz w:val="24"/>
        </w:rPr>
        <w:t>и</w:t>
      </w:r>
      <w:r>
        <w:rPr>
          <w:b/>
          <w:spacing w:val="1"/>
          <w:sz w:val="24"/>
        </w:rPr>
        <w:t xml:space="preserve"> </w:t>
      </w:r>
      <w:r>
        <w:rPr>
          <w:b/>
          <w:sz w:val="24"/>
        </w:rPr>
        <w:t>социальной</w:t>
      </w:r>
      <w:r>
        <w:rPr>
          <w:b/>
          <w:spacing w:val="-1"/>
          <w:sz w:val="24"/>
        </w:rPr>
        <w:t xml:space="preserve"> </w:t>
      </w:r>
      <w:r>
        <w:rPr>
          <w:b/>
          <w:sz w:val="24"/>
        </w:rPr>
        <w:t>среде, чрезвычайных ситуациях.</w:t>
      </w:r>
    </w:p>
    <w:p w:rsidR="00676A99" w:rsidRDefault="003D1F18">
      <w:pPr>
        <w:pStyle w:val="Heading1"/>
        <w:numPr>
          <w:ilvl w:val="0"/>
          <w:numId w:val="35"/>
        </w:numPr>
        <w:tabs>
          <w:tab w:val="left" w:pos="1474"/>
        </w:tabs>
        <w:spacing w:line="237" w:lineRule="auto"/>
        <w:ind w:right="211" w:firstLine="761"/>
        <w:jc w:val="both"/>
      </w:pPr>
      <w:r>
        <w:rPr>
          <w:b w:val="0"/>
        </w:rPr>
        <w:t>трудового воспитания</w:t>
      </w:r>
      <w:r>
        <w:t>, основанного на воспитании уважения к труду, трудящимся,</w:t>
      </w:r>
      <w:r>
        <w:rPr>
          <w:spacing w:val="1"/>
        </w:rPr>
        <w:t xml:space="preserve"> </w:t>
      </w:r>
      <w:r>
        <w:t>результатам</w:t>
      </w:r>
      <w:r>
        <w:rPr>
          <w:spacing w:val="1"/>
        </w:rPr>
        <w:t xml:space="preserve"> </w:t>
      </w:r>
      <w:r>
        <w:t>труда</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ориентации</w:t>
      </w:r>
      <w:r>
        <w:rPr>
          <w:spacing w:val="1"/>
        </w:rPr>
        <w:t xml:space="preserve"> </w:t>
      </w:r>
      <w:r>
        <w:t>на</w:t>
      </w:r>
      <w:r>
        <w:rPr>
          <w:spacing w:val="1"/>
        </w:rPr>
        <w:t xml:space="preserve"> </w:t>
      </w:r>
      <w:r>
        <w:t>трудовую</w:t>
      </w:r>
      <w:r>
        <w:rPr>
          <w:spacing w:val="1"/>
        </w:rPr>
        <w:t xml:space="preserve"> </w:t>
      </w:r>
      <w:r>
        <w:t>деятельность,</w:t>
      </w:r>
      <w:r>
        <w:rPr>
          <w:spacing w:val="-57"/>
        </w:rPr>
        <w:t xml:space="preserve"> </w:t>
      </w:r>
      <w:r>
        <w:t>получение профессии, личностное самовыражение в продуктивном, нравственно достойном</w:t>
      </w:r>
      <w:r>
        <w:rPr>
          <w:spacing w:val="1"/>
        </w:rPr>
        <w:t xml:space="preserve"> </w:t>
      </w:r>
      <w:r>
        <w:t>труде в российском обществе, достижение выдающихся результатов в профессиональной</w:t>
      </w:r>
      <w:r>
        <w:rPr>
          <w:spacing w:val="1"/>
        </w:rPr>
        <w:t xml:space="preserve"> </w:t>
      </w:r>
      <w:r>
        <w:t>деятельности.</w:t>
      </w:r>
    </w:p>
    <w:p w:rsidR="00676A99" w:rsidRDefault="003D1F18">
      <w:pPr>
        <w:pStyle w:val="a5"/>
        <w:numPr>
          <w:ilvl w:val="0"/>
          <w:numId w:val="35"/>
        </w:numPr>
        <w:tabs>
          <w:tab w:val="left" w:pos="1483"/>
        </w:tabs>
        <w:ind w:right="207" w:firstLine="761"/>
        <w:jc w:val="both"/>
        <w:rPr>
          <w:b/>
          <w:sz w:val="24"/>
        </w:rPr>
      </w:pPr>
      <w:r>
        <w:rPr>
          <w:sz w:val="24"/>
        </w:rPr>
        <w:t>экологического</w:t>
      </w:r>
      <w:r>
        <w:rPr>
          <w:spacing w:val="1"/>
          <w:sz w:val="24"/>
        </w:rPr>
        <w:t xml:space="preserve"> </w:t>
      </w:r>
      <w:r>
        <w:rPr>
          <w:sz w:val="24"/>
        </w:rPr>
        <w:t>воспитания</w:t>
      </w:r>
      <w:r>
        <w:rPr>
          <w:b/>
          <w:sz w:val="24"/>
        </w:rPr>
        <w:t>,</w:t>
      </w:r>
      <w:r>
        <w:rPr>
          <w:b/>
          <w:spacing w:val="1"/>
          <w:sz w:val="24"/>
        </w:rPr>
        <w:t xml:space="preserve"> </w:t>
      </w:r>
      <w:r>
        <w:rPr>
          <w:b/>
          <w:sz w:val="24"/>
        </w:rPr>
        <w:t>способствующего</w:t>
      </w:r>
      <w:r>
        <w:rPr>
          <w:b/>
          <w:spacing w:val="1"/>
          <w:sz w:val="24"/>
        </w:rPr>
        <w:t xml:space="preserve"> </w:t>
      </w:r>
      <w:r>
        <w:rPr>
          <w:b/>
          <w:sz w:val="24"/>
        </w:rPr>
        <w:t>формированию</w:t>
      </w:r>
      <w:r>
        <w:rPr>
          <w:b/>
          <w:spacing w:val="1"/>
          <w:sz w:val="24"/>
        </w:rPr>
        <w:t xml:space="preserve"> </w:t>
      </w:r>
      <w:r>
        <w:rPr>
          <w:b/>
          <w:sz w:val="24"/>
        </w:rPr>
        <w:t>экологической</w:t>
      </w:r>
      <w:r>
        <w:rPr>
          <w:b/>
          <w:spacing w:val="1"/>
          <w:sz w:val="24"/>
        </w:rPr>
        <w:t xml:space="preserve"> </w:t>
      </w:r>
      <w:r>
        <w:rPr>
          <w:b/>
          <w:sz w:val="24"/>
        </w:rPr>
        <w:t>культуры, ответственного, бережного отношения к природе, окружающей среде на основе</w:t>
      </w:r>
      <w:r>
        <w:rPr>
          <w:b/>
          <w:spacing w:val="1"/>
          <w:sz w:val="24"/>
        </w:rPr>
        <w:t xml:space="preserve"> </w:t>
      </w:r>
      <w:r>
        <w:rPr>
          <w:b/>
          <w:sz w:val="24"/>
        </w:rPr>
        <w:t>российских традиционных духовных ценностей, навыков охраны, защиты, восстановления</w:t>
      </w:r>
      <w:r>
        <w:rPr>
          <w:b/>
          <w:spacing w:val="1"/>
          <w:sz w:val="24"/>
        </w:rPr>
        <w:t xml:space="preserve"> </w:t>
      </w:r>
      <w:r>
        <w:rPr>
          <w:b/>
          <w:sz w:val="24"/>
        </w:rPr>
        <w:t>природы,</w:t>
      </w:r>
      <w:r>
        <w:rPr>
          <w:b/>
          <w:spacing w:val="-1"/>
          <w:sz w:val="24"/>
        </w:rPr>
        <w:t xml:space="preserve"> </w:t>
      </w:r>
      <w:r>
        <w:rPr>
          <w:b/>
          <w:sz w:val="24"/>
        </w:rPr>
        <w:t>окружающей</w:t>
      </w:r>
      <w:r>
        <w:rPr>
          <w:b/>
          <w:spacing w:val="2"/>
          <w:sz w:val="24"/>
        </w:rPr>
        <w:t xml:space="preserve"> </w:t>
      </w:r>
      <w:r>
        <w:rPr>
          <w:b/>
          <w:sz w:val="24"/>
        </w:rPr>
        <w:t>среды.</w:t>
      </w:r>
    </w:p>
    <w:p w:rsidR="00676A99" w:rsidRDefault="003D1F18">
      <w:pPr>
        <w:pStyle w:val="Heading1"/>
        <w:numPr>
          <w:ilvl w:val="0"/>
          <w:numId w:val="35"/>
        </w:numPr>
        <w:tabs>
          <w:tab w:val="left" w:pos="1483"/>
        </w:tabs>
        <w:spacing w:line="237" w:lineRule="auto"/>
        <w:ind w:right="206" w:firstLine="761"/>
        <w:jc w:val="both"/>
      </w:pPr>
      <w:r>
        <w:rPr>
          <w:b w:val="0"/>
        </w:rPr>
        <w:t>ценности</w:t>
      </w:r>
      <w:r>
        <w:rPr>
          <w:b w:val="0"/>
          <w:spacing w:val="1"/>
        </w:rPr>
        <w:t xml:space="preserve"> </w:t>
      </w:r>
      <w:r>
        <w:rPr>
          <w:b w:val="0"/>
        </w:rPr>
        <w:t>научного</w:t>
      </w:r>
      <w:r>
        <w:rPr>
          <w:b w:val="0"/>
          <w:spacing w:val="1"/>
        </w:rPr>
        <w:t xml:space="preserve"> </w:t>
      </w:r>
      <w:r>
        <w:rPr>
          <w:b w:val="0"/>
        </w:rPr>
        <w:t>познания</w:t>
      </w:r>
      <w:r>
        <w:t>,</w:t>
      </w:r>
      <w:r>
        <w:rPr>
          <w:spacing w:val="1"/>
        </w:rPr>
        <w:t xml:space="preserve"> </w:t>
      </w:r>
      <w:r>
        <w:t>ориентированного</w:t>
      </w:r>
      <w:r>
        <w:rPr>
          <w:spacing w:val="1"/>
        </w:rPr>
        <w:t xml:space="preserve"> </w:t>
      </w:r>
      <w:r>
        <w:t>на</w:t>
      </w:r>
      <w:r>
        <w:rPr>
          <w:spacing w:val="1"/>
        </w:rPr>
        <w:t xml:space="preserve"> </w:t>
      </w:r>
      <w:r>
        <w:t>воспитание</w:t>
      </w:r>
      <w:r>
        <w:rPr>
          <w:spacing w:val="1"/>
        </w:rPr>
        <w:t xml:space="preserve"> </w:t>
      </w:r>
      <w:r>
        <w:t>стремления</w:t>
      </w:r>
      <w:r>
        <w:rPr>
          <w:spacing w:val="1"/>
        </w:rPr>
        <w:t xml:space="preserve"> </w:t>
      </w:r>
      <w:r>
        <w:t>к</w:t>
      </w:r>
      <w:r>
        <w:rPr>
          <w:spacing w:val="1"/>
        </w:rPr>
        <w:t xml:space="preserve"> </w:t>
      </w:r>
      <w:r>
        <w:t>познанию себя и других людей, природы и общества, к получению знаний, качественного</w:t>
      </w:r>
      <w:r>
        <w:rPr>
          <w:spacing w:val="1"/>
        </w:rPr>
        <w:t xml:space="preserve"> </w:t>
      </w:r>
      <w:r>
        <w:t>образования</w:t>
      </w:r>
      <w:r>
        <w:rPr>
          <w:spacing w:val="-1"/>
        </w:rPr>
        <w:t xml:space="preserve"> </w:t>
      </w:r>
      <w:r>
        <w:t>с</w:t>
      </w:r>
      <w:r>
        <w:rPr>
          <w:spacing w:val="-2"/>
        </w:rPr>
        <w:t xml:space="preserve"> </w:t>
      </w:r>
      <w:r>
        <w:t>учѐтом</w:t>
      </w:r>
      <w:r>
        <w:rPr>
          <w:spacing w:val="-1"/>
        </w:rPr>
        <w:t xml:space="preserve"> </w:t>
      </w:r>
      <w:r>
        <w:t>личностных интересов и</w:t>
      </w:r>
      <w:r>
        <w:rPr>
          <w:spacing w:val="-1"/>
        </w:rPr>
        <w:t xml:space="preserve"> </w:t>
      </w:r>
      <w:r>
        <w:t>общественных потребностей.</w:t>
      </w:r>
    </w:p>
    <w:p w:rsidR="00676A99" w:rsidRDefault="003D1F18">
      <w:pPr>
        <w:pStyle w:val="a3"/>
        <w:spacing w:before="213"/>
        <w:ind w:left="933"/>
      </w:pPr>
      <w:r>
        <w:t>1.3</w:t>
      </w:r>
      <w:r>
        <w:rPr>
          <w:spacing w:val="55"/>
        </w:rPr>
        <w:t xml:space="preserve"> </w:t>
      </w:r>
      <w:r>
        <w:t>Целевые</w:t>
      </w:r>
      <w:r>
        <w:rPr>
          <w:spacing w:val="-3"/>
        </w:rPr>
        <w:t xml:space="preserve"> </w:t>
      </w:r>
      <w:r>
        <w:t>ориентиры</w:t>
      </w:r>
      <w:r>
        <w:rPr>
          <w:spacing w:val="-1"/>
        </w:rPr>
        <w:t xml:space="preserve"> </w:t>
      </w:r>
      <w:r>
        <w:t>результатов</w:t>
      </w:r>
      <w:r>
        <w:rPr>
          <w:spacing w:val="-2"/>
        </w:rPr>
        <w:t xml:space="preserve"> </w:t>
      </w:r>
      <w:r>
        <w:t>воспитания</w:t>
      </w:r>
      <w:r>
        <w:rPr>
          <w:spacing w:val="-3"/>
        </w:rPr>
        <w:t xml:space="preserve"> </w:t>
      </w:r>
      <w:r>
        <w:t>на</w:t>
      </w:r>
      <w:r>
        <w:rPr>
          <w:spacing w:val="-1"/>
        </w:rPr>
        <w:t xml:space="preserve"> </w:t>
      </w:r>
      <w:r>
        <w:t>уровне</w:t>
      </w:r>
      <w:r>
        <w:rPr>
          <w:spacing w:val="-3"/>
        </w:rPr>
        <w:t xml:space="preserve"> </w:t>
      </w:r>
      <w:r>
        <w:rPr>
          <w:u w:val="single"/>
        </w:rPr>
        <w:t>начального</w:t>
      </w:r>
      <w:r>
        <w:rPr>
          <w:spacing w:val="-1"/>
          <w:u w:val="single"/>
        </w:rPr>
        <w:t xml:space="preserve"> </w:t>
      </w:r>
      <w:r>
        <w:rPr>
          <w:u w:val="single"/>
        </w:rPr>
        <w:t>общего</w:t>
      </w:r>
      <w:r>
        <w:rPr>
          <w:spacing w:val="-2"/>
          <w:u w:val="single"/>
        </w:rPr>
        <w:t xml:space="preserve"> </w:t>
      </w:r>
      <w:r>
        <w:rPr>
          <w:u w:val="single"/>
        </w:rPr>
        <w:t>образования</w:t>
      </w:r>
    </w:p>
    <w:p w:rsidR="00676A99" w:rsidRDefault="00676A99">
      <w:pPr>
        <w:pStyle w:val="a3"/>
        <w:spacing w:before="3"/>
        <w:ind w:left="0"/>
        <w:rPr>
          <w:sz w:val="21"/>
        </w:rPr>
      </w:pPr>
    </w:p>
    <w:p w:rsidR="00676A99" w:rsidRDefault="003D1F18">
      <w:pPr>
        <w:pStyle w:val="Heading1"/>
        <w:ind w:left="392" w:right="208" w:firstLine="761"/>
        <w:jc w:val="both"/>
      </w:pPr>
      <w:r>
        <w:t>В</w:t>
      </w:r>
      <w:r>
        <w:rPr>
          <w:spacing w:val="1"/>
        </w:rPr>
        <w:t xml:space="preserve"> </w:t>
      </w:r>
      <w:r>
        <w:t>данном</w:t>
      </w:r>
      <w:r>
        <w:rPr>
          <w:spacing w:val="1"/>
        </w:rPr>
        <w:t xml:space="preserve"> </w:t>
      </w:r>
      <w:r>
        <w:t>разделе</w:t>
      </w:r>
      <w:r>
        <w:rPr>
          <w:spacing w:val="1"/>
        </w:rPr>
        <w:t xml:space="preserve"> </w:t>
      </w:r>
      <w:r>
        <w:t>представлены</w:t>
      </w:r>
      <w:r>
        <w:rPr>
          <w:spacing w:val="1"/>
        </w:rPr>
        <w:t xml:space="preserve"> </w:t>
      </w:r>
      <w:r>
        <w:t>целевые</w:t>
      </w:r>
      <w:r>
        <w:rPr>
          <w:spacing w:val="1"/>
        </w:rPr>
        <w:t xml:space="preserve"> </w:t>
      </w:r>
      <w:r>
        <w:t>ориентиры</w:t>
      </w:r>
      <w:r>
        <w:rPr>
          <w:spacing w:val="1"/>
        </w:rPr>
        <w:t xml:space="preserve"> </w:t>
      </w:r>
      <w:r>
        <w:t>результатов</w:t>
      </w:r>
      <w:r>
        <w:rPr>
          <w:spacing w:val="1"/>
        </w:rPr>
        <w:t xml:space="preserve"> </w:t>
      </w:r>
      <w:r>
        <w:t>в</w:t>
      </w:r>
      <w:r>
        <w:rPr>
          <w:spacing w:val="1"/>
        </w:rPr>
        <w:t xml:space="preserve"> </w:t>
      </w:r>
      <w:r>
        <w:t>воспитании,</w:t>
      </w:r>
      <w:r>
        <w:rPr>
          <w:spacing w:val="1"/>
        </w:rPr>
        <w:t xml:space="preserve"> </w:t>
      </w:r>
      <w:r>
        <w:t>развитии</w:t>
      </w:r>
      <w:r>
        <w:rPr>
          <w:spacing w:val="1"/>
        </w:rPr>
        <w:t xml:space="preserve"> </w:t>
      </w:r>
      <w:r>
        <w:t>личности</w:t>
      </w:r>
      <w:r>
        <w:rPr>
          <w:spacing w:val="1"/>
        </w:rPr>
        <w:t xml:space="preserve"> </w:t>
      </w:r>
      <w:r>
        <w:t>обучающихся,</w:t>
      </w:r>
      <w:r>
        <w:rPr>
          <w:spacing w:val="1"/>
        </w:rPr>
        <w:t xml:space="preserve"> </w:t>
      </w:r>
      <w:r>
        <w:t>на</w:t>
      </w:r>
      <w:r>
        <w:rPr>
          <w:spacing w:val="1"/>
        </w:rPr>
        <w:t xml:space="preserve"> </w:t>
      </w:r>
      <w:r>
        <w:t>достижение</w:t>
      </w:r>
      <w:r>
        <w:rPr>
          <w:spacing w:val="1"/>
        </w:rPr>
        <w:t xml:space="preserve"> </w:t>
      </w:r>
      <w:r>
        <w:t>которых</w:t>
      </w:r>
      <w:r>
        <w:rPr>
          <w:spacing w:val="1"/>
        </w:rPr>
        <w:t xml:space="preserve"> </w:t>
      </w:r>
      <w:r>
        <w:t>должна</w:t>
      </w:r>
      <w:r>
        <w:rPr>
          <w:spacing w:val="1"/>
        </w:rPr>
        <w:t xml:space="preserve"> </w:t>
      </w:r>
      <w:r>
        <w:t>быть</w:t>
      </w:r>
      <w:r>
        <w:rPr>
          <w:spacing w:val="1"/>
        </w:rPr>
        <w:t xml:space="preserve"> </w:t>
      </w:r>
      <w:r>
        <w:t>направлена</w:t>
      </w:r>
      <w:r>
        <w:rPr>
          <w:spacing w:val="1"/>
        </w:rPr>
        <w:t xml:space="preserve"> </w:t>
      </w:r>
      <w:r>
        <w:t>деятельность</w:t>
      </w:r>
      <w:r>
        <w:rPr>
          <w:spacing w:val="-4"/>
        </w:rPr>
        <w:t xml:space="preserve"> </w:t>
      </w:r>
      <w:r>
        <w:t>педагогического</w:t>
      </w:r>
      <w:r>
        <w:rPr>
          <w:spacing w:val="-1"/>
        </w:rPr>
        <w:t xml:space="preserve"> </w:t>
      </w:r>
      <w:r>
        <w:t>коллектива</w:t>
      </w:r>
      <w:r>
        <w:rPr>
          <w:spacing w:val="-4"/>
        </w:rPr>
        <w:t xml:space="preserve"> </w:t>
      </w:r>
      <w:r>
        <w:t>для</w:t>
      </w:r>
      <w:r>
        <w:rPr>
          <w:spacing w:val="-1"/>
        </w:rPr>
        <w:t xml:space="preserve"> </w:t>
      </w:r>
      <w:r>
        <w:t>выполнения</w:t>
      </w:r>
      <w:r>
        <w:rPr>
          <w:spacing w:val="-4"/>
        </w:rPr>
        <w:t xml:space="preserve"> </w:t>
      </w:r>
      <w:r>
        <w:t>требований</w:t>
      </w:r>
      <w:r>
        <w:rPr>
          <w:spacing w:val="-1"/>
        </w:rPr>
        <w:t xml:space="preserve"> </w:t>
      </w:r>
      <w:r>
        <w:t>ФГОС НОО.</w:t>
      </w:r>
    </w:p>
    <w:p w:rsidR="00676A99" w:rsidRDefault="003D1F18">
      <w:pPr>
        <w:tabs>
          <w:tab w:val="left" w:pos="2128"/>
          <w:tab w:val="left" w:pos="3396"/>
          <w:tab w:val="left" w:pos="4079"/>
          <w:tab w:val="left" w:pos="4796"/>
          <w:tab w:val="left" w:pos="5246"/>
          <w:tab w:val="left" w:pos="5976"/>
          <w:tab w:val="left" w:pos="7681"/>
          <w:tab w:val="left" w:pos="9032"/>
        </w:tabs>
        <w:ind w:left="392" w:right="209" w:firstLine="761"/>
        <w:rPr>
          <w:b/>
          <w:sz w:val="24"/>
        </w:rPr>
      </w:pPr>
      <w:r>
        <w:rPr>
          <w:b/>
          <w:sz w:val="24"/>
        </w:rPr>
        <w:t>Целевые</w:t>
      </w:r>
      <w:r>
        <w:rPr>
          <w:b/>
          <w:spacing w:val="47"/>
          <w:sz w:val="24"/>
        </w:rPr>
        <w:t xml:space="preserve"> </w:t>
      </w:r>
      <w:r>
        <w:rPr>
          <w:b/>
          <w:sz w:val="24"/>
        </w:rPr>
        <w:t>ориентиры</w:t>
      </w:r>
      <w:r>
        <w:rPr>
          <w:b/>
          <w:spacing w:val="48"/>
          <w:sz w:val="24"/>
        </w:rPr>
        <w:t xml:space="preserve"> </w:t>
      </w:r>
      <w:r>
        <w:rPr>
          <w:b/>
          <w:sz w:val="24"/>
        </w:rPr>
        <w:t>определены</w:t>
      </w:r>
      <w:r>
        <w:rPr>
          <w:b/>
          <w:spacing w:val="48"/>
          <w:sz w:val="24"/>
        </w:rPr>
        <w:t xml:space="preserve"> </w:t>
      </w:r>
      <w:r>
        <w:rPr>
          <w:b/>
          <w:sz w:val="24"/>
        </w:rPr>
        <w:t>в</w:t>
      </w:r>
      <w:r>
        <w:rPr>
          <w:b/>
          <w:spacing w:val="48"/>
          <w:sz w:val="24"/>
        </w:rPr>
        <w:t xml:space="preserve"> </w:t>
      </w:r>
      <w:r>
        <w:rPr>
          <w:b/>
          <w:sz w:val="24"/>
        </w:rPr>
        <w:t>соответствии</w:t>
      </w:r>
      <w:r>
        <w:rPr>
          <w:b/>
          <w:spacing w:val="49"/>
          <w:sz w:val="24"/>
        </w:rPr>
        <w:t xml:space="preserve"> </w:t>
      </w:r>
      <w:r>
        <w:rPr>
          <w:b/>
          <w:sz w:val="24"/>
        </w:rPr>
        <w:t>с</w:t>
      </w:r>
      <w:r>
        <w:rPr>
          <w:b/>
          <w:spacing w:val="47"/>
          <w:sz w:val="24"/>
        </w:rPr>
        <w:t xml:space="preserve"> </w:t>
      </w:r>
      <w:r>
        <w:rPr>
          <w:b/>
          <w:sz w:val="24"/>
        </w:rPr>
        <w:t>инвариантным</w:t>
      </w:r>
      <w:r>
        <w:rPr>
          <w:b/>
          <w:spacing w:val="48"/>
          <w:sz w:val="24"/>
        </w:rPr>
        <w:t xml:space="preserve"> </w:t>
      </w:r>
      <w:r>
        <w:rPr>
          <w:b/>
          <w:sz w:val="24"/>
        </w:rPr>
        <w:t>содержанием</w:t>
      </w:r>
      <w:r>
        <w:rPr>
          <w:b/>
          <w:spacing w:val="-57"/>
          <w:sz w:val="24"/>
        </w:rPr>
        <w:t xml:space="preserve"> </w:t>
      </w:r>
      <w:r>
        <w:rPr>
          <w:b/>
          <w:sz w:val="24"/>
        </w:rPr>
        <w:t>воспитания</w:t>
      </w:r>
      <w:r>
        <w:rPr>
          <w:b/>
          <w:sz w:val="24"/>
        </w:rPr>
        <w:tab/>
        <w:t>обучающихся</w:t>
      </w:r>
      <w:r>
        <w:rPr>
          <w:b/>
          <w:sz w:val="24"/>
        </w:rPr>
        <w:tab/>
        <w:t>на</w:t>
      </w:r>
      <w:r>
        <w:rPr>
          <w:b/>
          <w:sz w:val="24"/>
        </w:rPr>
        <w:tab/>
        <w:t>основе</w:t>
      </w:r>
      <w:r>
        <w:rPr>
          <w:b/>
          <w:sz w:val="24"/>
        </w:rPr>
        <w:tab/>
        <w:t>российских</w:t>
      </w:r>
      <w:r>
        <w:rPr>
          <w:b/>
          <w:sz w:val="24"/>
        </w:rPr>
        <w:tab/>
        <w:t>базовых</w:t>
      </w:r>
      <w:r>
        <w:rPr>
          <w:b/>
          <w:sz w:val="24"/>
        </w:rPr>
        <w:tab/>
        <w:t>(гражданских,</w:t>
      </w:r>
      <w:r>
        <w:rPr>
          <w:b/>
          <w:spacing w:val="-57"/>
          <w:sz w:val="24"/>
        </w:rPr>
        <w:t xml:space="preserve"> </w:t>
      </w:r>
      <w:r>
        <w:rPr>
          <w:b/>
          <w:sz w:val="24"/>
        </w:rPr>
        <w:t>конституциональных)</w:t>
      </w:r>
      <w:r>
        <w:rPr>
          <w:b/>
          <w:sz w:val="24"/>
        </w:rPr>
        <w:tab/>
        <w:t>ценностей,</w:t>
      </w:r>
      <w:r>
        <w:rPr>
          <w:b/>
          <w:sz w:val="24"/>
        </w:rPr>
        <w:tab/>
      </w:r>
      <w:r>
        <w:rPr>
          <w:b/>
          <w:sz w:val="24"/>
        </w:rPr>
        <w:tab/>
        <w:t>обеспечивают единство воспитания,</w:t>
      </w:r>
      <w:r>
        <w:rPr>
          <w:b/>
          <w:spacing w:val="1"/>
          <w:sz w:val="24"/>
        </w:rPr>
        <w:t xml:space="preserve"> </w:t>
      </w:r>
      <w:r>
        <w:rPr>
          <w:b/>
          <w:sz w:val="24"/>
        </w:rPr>
        <w:t>воспитательного</w:t>
      </w:r>
      <w:r>
        <w:rPr>
          <w:b/>
          <w:spacing w:val="-1"/>
          <w:sz w:val="24"/>
        </w:rPr>
        <w:t xml:space="preserve"> </w:t>
      </w:r>
      <w:r>
        <w:rPr>
          <w:b/>
          <w:sz w:val="24"/>
        </w:rPr>
        <w:t>пространства.</w:t>
      </w:r>
    </w:p>
    <w:p w:rsidR="00676A99" w:rsidRDefault="00676A99">
      <w:pPr>
        <w:pStyle w:val="a3"/>
        <w:ind w:left="0"/>
        <w:rPr>
          <w:b/>
          <w:sz w:val="20"/>
        </w:rPr>
      </w:pPr>
    </w:p>
    <w:p w:rsidR="00676A99" w:rsidRDefault="00676A99">
      <w:pPr>
        <w:pStyle w:val="a3"/>
        <w:spacing w:before="4"/>
        <w:ind w:left="0"/>
        <w:rPr>
          <w:b/>
          <w:sz w:val="25"/>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317"/>
      </w:tblGrid>
      <w:tr w:rsidR="00676A99">
        <w:trPr>
          <w:trHeight w:val="515"/>
        </w:trPr>
        <w:tc>
          <w:tcPr>
            <w:tcW w:w="10317" w:type="dxa"/>
          </w:tcPr>
          <w:p w:rsidR="00676A99" w:rsidRDefault="003D1F18">
            <w:pPr>
              <w:pStyle w:val="TableParagraph"/>
              <w:spacing w:line="275" w:lineRule="exact"/>
              <w:ind w:left="2748"/>
              <w:rPr>
                <w:b/>
                <w:sz w:val="24"/>
              </w:rPr>
            </w:pPr>
            <w:r>
              <w:rPr>
                <w:b/>
                <w:sz w:val="24"/>
              </w:rPr>
              <w:t>Целевые</w:t>
            </w:r>
            <w:r>
              <w:rPr>
                <w:b/>
                <w:spacing w:val="-4"/>
                <w:sz w:val="24"/>
              </w:rPr>
              <w:t xml:space="preserve"> </w:t>
            </w:r>
            <w:r>
              <w:rPr>
                <w:b/>
                <w:sz w:val="24"/>
              </w:rPr>
              <w:t>ориентиры</w:t>
            </w:r>
          </w:p>
        </w:tc>
      </w:tr>
    </w:tbl>
    <w:p w:rsidR="00676A99" w:rsidRDefault="00676A99">
      <w:pPr>
        <w:spacing w:line="275" w:lineRule="exact"/>
        <w:rPr>
          <w:sz w:val="24"/>
        </w:rPr>
        <w:sectPr w:rsidR="00676A99">
          <w:pgSz w:w="11910" w:h="16850"/>
          <w:pgMar w:top="920" w:right="360" w:bottom="1000" w:left="740" w:header="0" w:footer="734"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317"/>
      </w:tblGrid>
      <w:tr w:rsidR="00676A99">
        <w:trPr>
          <w:trHeight w:val="515"/>
        </w:trPr>
        <w:tc>
          <w:tcPr>
            <w:tcW w:w="10317" w:type="dxa"/>
          </w:tcPr>
          <w:p w:rsidR="00676A99" w:rsidRDefault="003D1F18">
            <w:pPr>
              <w:pStyle w:val="TableParagraph"/>
              <w:spacing w:line="268" w:lineRule="exact"/>
              <w:ind w:left="107"/>
              <w:rPr>
                <w:b/>
                <w:sz w:val="24"/>
              </w:rPr>
            </w:pPr>
            <w:r>
              <w:rPr>
                <w:b/>
                <w:sz w:val="24"/>
              </w:rPr>
              <w:t>Гражданско-патриотическое</w:t>
            </w:r>
            <w:r>
              <w:rPr>
                <w:b/>
                <w:spacing w:val="-7"/>
                <w:sz w:val="24"/>
              </w:rPr>
              <w:t xml:space="preserve"> </w:t>
            </w:r>
            <w:r>
              <w:rPr>
                <w:b/>
                <w:sz w:val="24"/>
              </w:rPr>
              <w:t>воспитание</w:t>
            </w:r>
          </w:p>
        </w:tc>
      </w:tr>
      <w:tr w:rsidR="00676A99">
        <w:trPr>
          <w:trHeight w:val="5767"/>
        </w:trPr>
        <w:tc>
          <w:tcPr>
            <w:tcW w:w="10317" w:type="dxa"/>
          </w:tcPr>
          <w:p w:rsidR="00676A99" w:rsidRDefault="003D1F18">
            <w:pPr>
              <w:pStyle w:val="TableParagraph"/>
              <w:spacing w:before="229" w:line="276" w:lineRule="auto"/>
              <w:ind w:left="107" w:right="95" w:firstLine="540"/>
              <w:jc w:val="both"/>
              <w:rPr>
                <w:sz w:val="24"/>
              </w:rPr>
            </w:pPr>
            <w:r>
              <w:rPr>
                <w:sz w:val="24"/>
              </w:rPr>
              <w:t>знающий и любящий свою малую родину, свой край, имеющий представление о Родине -</w:t>
            </w:r>
            <w:r>
              <w:rPr>
                <w:spacing w:val="1"/>
                <w:sz w:val="24"/>
              </w:rPr>
              <w:t xml:space="preserve"> </w:t>
            </w:r>
            <w:r>
              <w:rPr>
                <w:sz w:val="24"/>
              </w:rPr>
              <w:t>России, ее</w:t>
            </w:r>
            <w:r>
              <w:rPr>
                <w:spacing w:val="-1"/>
                <w:sz w:val="24"/>
              </w:rPr>
              <w:t xml:space="preserve"> </w:t>
            </w:r>
            <w:r>
              <w:rPr>
                <w:sz w:val="24"/>
              </w:rPr>
              <w:t>территории,</w:t>
            </w:r>
            <w:r>
              <w:rPr>
                <w:spacing w:val="-2"/>
                <w:sz w:val="24"/>
              </w:rPr>
              <w:t xml:space="preserve"> </w:t>
            </w:r>
            <w:r>
              <w:rPr>
                <w:sz w:val="24"/>
              </w:rPr>
              <w:t>расположении;</w:t>
            </w:r>
          </w:p>
          <w:p w:rsidR="00676A99" w:rsidRDefault="00676A99">
            <w:pPr>
              <w:pStyle w:val="TableParagraph"/>
              <w:spacing w:before="7"/>
              <w:rPr>
                <w:b/>
                <w:sz w:val="20"/>
              </w:rPr>
            </w:pPr>
          </w:p>
          <w:p w:rsidR="00676A99" w:rsidRDefault="003D1F18">
            <w:pPr>
              <w:pStyle w:val="TableParagraph"/>
              <w:spacing w:line="278" w:lineRule="auto"/>
              <w:ind w:left="107" w:right="97" w:firstLine="540"/>
              <w:jc w:val="both"/>
              <w:rPr>
                <w:sz w:val="24"/>
              </w:rPr>
            </w:pPr>
            <w:r>
              <w:rPr>
                <w:sz w:val="24"/>
              </w:rPr>
              <w:t>сознающий принадлежность к своему народу и к общности граждан России, проявляющий</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своему</w:t>
            </w:r>
            <w:r>
              <w:rPr>
                <w:spacing w:val="-5"/>
                <w:sz w:val="24"/>
              </w:rPr>
              <w:t xml:space="preserve"> </w:t>
            </w:r>
            <w:r>
              <w:rPr>
                <w:sz w:val="24"/>
              </w:rPr>
              <w:t>и</w:t>
            </w:r>
            <w:r>
              <w:rPr>
                <w:spacing w:val="1"/>
                <w:sz w:val="24"/>
              </w:rPr>
              <w:t xml:space="preserve"> </w:t>
            </w:r>
            <w:r>
              <w:rPr>
                <w:sz w:val="24"/>
              </w:rPr>
              <w:t>другим народам;</w:t>
            </w:r>
          </w:p>
          <w:p w:rsidR="00676A99" w:rsidRDefault="00676A99">
            <w:pPr>
              <w:pStyle w:val="TableParagraph"/>
              <w:spacing w:before="5"/>
              <w:rPr>
                <w:b/>
                <w:sz w:val="20"/>
              </w:rPr>
            </w:pPr>
          </w:p>
          <w:p w:rsidR="00676A99" w:rsidRDefault="003D1F18">
            <w:pPr>
              <w:pStyle w:val="TableParagraph"/>
              <w:spacing w:before="1" w:line="278" w:lineRule="auto"/>
              <w:ind w:left="107" w:right="98" w:firstLine="540"/>
              <w:jc w:val="both"/>
              <w:rPr>
                <w:sz w:val="24"/>
              </w:rPr>
            </w:pPr>
            <w:r>
              <w:rPr>
                <w:sz w:val="24"/>
              </w:rPr>
              <w:t>понимающий свою сопричастность к прошлому,</w:t>
            </w:r>
            <w:r>
              <w:rPr>
                <w:spacing w:val="1"/>
                <w:sz w:val="24"/>
              </w:rPr>
              <w:t xml:space="preserve"> </w:t>
            </w:r>
            <w:r>
              <w:rPr>
                <w:sz w:val="24"/>
              </w:rPr>
              <w:t>настоящему и будущему родного края,</w:t>
            </w:r>
            <w:r>
              <w:rPr>
                <w:spacing w:val="1"/>
                <w:sz w:val="24"/>
              </w:rPr>
              <w:t xml:space="preserve"> </w:t>
            </w:r>
            <w:r>
              <w:rPr>
                <w:sz w:val="24"/>
              </w:rPr>
              <w:t>своей Родины -</w:t>
            </w:r>
            <w:r>
              <w:rPr>
                <w:spacing w:val="-1"/>
                <w:sz w:val="24"/>
              </w:rPr>
              <w:t xml:space="preserve"> </w:t>
            </w:r>
            <w:r>
              <w:rPr>
                <w:sz w:val="24"/>
              </w:rPr>
              <w:t>России,</w:t>
            </w:r>
            <w:r>
              <w:rPr>
                <w:spacing w:val="-2"/>
                <w:sz w:val="24"/>
              </w:rPr>
              <w:t xml:space="preserve"> </w:t>
            </w:r>
            <w:r>
              <w:rPr>
                <w:sz w:val="24"/>
              </w:rPr>
              <w:t>Российского государства;</w:t>
            </w:r>
          </w:p>
          <w:p w:rsidR="00676A99" w:rsidRDefault="003D1F18">
            <w:pPr>
              <w:pStyle w:val="TableParagraph"/>
              <w:spacing w:before="233" w:line="278" w:lineRule="auto"/>
              <w:ind w:left="107" w:right="94" w:firstLine="540"/>
              <w:jc w:val="both"/>
              <w:rPr>
                <w:sz w:val="24"/>
              </w:rPr>
            </w:pPr>
            <w:r>
              <w:rPr>
                <w:sz w:val="24"/>
              </w:rPr>
              <w:t>понимающий значение гражданских символов (государственная символика России, своего</w:t>
            </w:r>
            <w:r>
              <w:rPr>
                <w:spacing w:val="1"/>
                <w:sz w:val="24"/>
              </w:rPr>
              <w:t xml:space="preserve"> </w:t>
            </w:r>
            <w:r>
              <w:rPr>
                <w:sz w:val="24"/>
              </w:rPr>
              <w:t>региона),</w:t>
            </w:r>
            <w:r>
              <w:rPr>
                <w:spacing w:val="1"/>
                <w:sz w:val="24"/>
              </w:rPr>
              <w:t xml:space="preserve"> </w:t>
            </w:r>
            <w:r>
              <w:rPr>
                <w:sz w:val="24"/>
              </w:rPr>
              <w:t>праздников,</w:t>
            </w:r>
            <w:r>
              <w:rPr>
                <w:spacing w:val="1"/>
                <w:sz w:val="24"/>
              </w:rPr>
              <w:t xml:space="preserve"> </w:t>
            </w:r>
            <w:r>
              <w:rPr>
                <w:sz w:val="24"/>
              </w:rPr>
              <w:t>мест</w:t>
            </w:r>
            <w:r>
              <w:rPr>
                <w:spacing w:val="1"/>
                <w:sz w:val="24"/>
              </w:rPr>
              <w:t xml:space="preserve"> </w:t>
            </w:r>
            <w:r>
              <w:rPr>
                <w:sz w:val="24"/>
              </w:rPr>
              <w:t>почитания</w:t>
            </w:r>
            <w:r>
              <w:rPr>
                <w:spacing w:val="1"/>
                <w:sz w:val="24"/>
              </w:rPr>
              <w:t xml:space="preserve"> </w:t>
            </w:r>
            <w:r>
              <w:rPr>
                <w:sz w:val="24"/>
              </w:rPr>
              <w:t>героев</w:t>
            </w:r>
            <w:r>
              <w:rPr>
                <w:spacing w:val="1"/>
                <w:sz w:val="24"/>
              </w:rPr>
              <w:t xml:space="preserve"> </w:t>
            </w:r>
            <w:r>
              <w:rPr>
                <w:sz w:val="24"/>
              </w:rPr>
              <w:t>и</w:t>
            </w:r>
            <w:r>
              <w:rPr>
                <w:spacing w:val="1"/>
                <w:sz w:val="24"/>
              </w:rPr>
              <w:t xml:space="preserve"> </w:t>
            </w:r>
            <w:r>
              <w:rPr>
                <w:sz w:val="24"/>
              </w:rPr>
              <w:t>защитников</w:t>
            </w:r>
            <w:r>
              <w:rPr>
                <w:spacing w:val="1"/>
                <w:sz w:val="24"/>
              </w:rPr>
              <w:t xml:space="preserve"> </w:t>
            </w:r>
            <w:r>
              <w:rPr>
                <w:sz w:val="24"/>
              </w:rPr>
              <w:t>Отечества,</w:t>
            </w:r>
            <w:r>
              <w:rPr>
                <w:spacing w:val="1"/>
                <w:sz w:val="24"/>
              </w:rPr>
              <w:t xml:space="preserve"> </w:t>
            </w:r>
            <w:r>
              <w:rPr>
                <w:sz w:val="24"/>
              </w:rPr>
              <w:t>проявляющий</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уважение;</w:t>
            </w:r>
          </w:p>
          <w:p w:rsidR="00676A99" w:rsidRDefault="003D1F18">
            <w:pPr>
              <w:pStyle w:val="TableParagraph"/>
              <w:spacing w:before="233" w:line="278" w:lineRule="auto"/>
              <w:ind w:left="107" w:right="98" w:firstLine="540"/>
              <w:jc w:val="both"/>
              <w:rPr>
                <w:sz w:val="24"/>
              </w:rPr>
            </w:pPr>
            <w:r>
              <w:rPr>
                <w:sz w:val="24"/>
              </w:rPr>
              <w:t>имеющий первоначальные представления о правах и ответственности человека в обществе,</w:t>
            </w:r>
            <w:r>
              <w:rPr>
                <w:spacing w:val="1"/>
                <w:sz w:val="24"/>
              </w:rPr>
              <w:t xml:space="preserve"> </w:t>
            </w:r>
            <w:r>
              <w:rPr>
                <w:sz w:val="24"/>
              </w:rPr>
              <w:t>гражданских правах</w:t>
            </w:r>
            <w:r>
              <w:rPr>
                <w:spacing w:val="2"/>
                <w:sz w:val="24"/>
              </w:rPr>
              <w:t xml:space="preserve"> </w:t>
            </w:r>
            <w:r>
              <w:rPr>
                <w:sz w:val="24"/>
              </w:rPr>
              <w:t>и</w:t>
            </w:r>
            <w:r>
              <w:rPr>
                <w:spacing w:val="1"/>
                <w:sz w:val="24"/>
              </w:rPr>
              <w:t xml:space="preserve"> </w:t>
            </w:r>
            <w:r>
              <w:rPr>
                <w:sz w:val="24"/>
              </w:rPr>
              <w:t>обязанностях;</w:t>
            </w:r>
          </w:p>
          <w:p w:rsidR="00676A99" w:rsidRDefault="00676A99">
            <w:pPr>
              <w:pStyle w:val="TableParagraph"/>
              <w:spacing w:before="6"/>
              <w:rPr>
                <w:b/>
                <w:sz w:val="20"/>
              </w:rPr>
            </w:pPr>
          </w:p>
          <w:p w:rsidR="00676A99" w:rsidRDefault="003D1F18">
            <w:pPr>
              <w:pStyle w:val="TableParagraph"/>
              <w:spacing w:line="278" w:lineRule="auto"/>
              <w:ind w:left="107" w:right="97" w:firstLine="540"/>
              <w:jc w:val="both"/>
              <w:rPr>
                <w:sz w:val="24"/>
              </w:rPr>
            </w:pPr>
            <w:r>
              <w:rPr>
                <w:sz w:val="24"/>
              </w:rPr>
              <w:t>принимающий участие в жизни класса, общеобразовательной организации, в доступной по</w:t>
            </w:r>
            <w:r>
              <w:rPr>
                <w:spacing w:val="1"/>
                <w:sz w:val="24"/>
              </w:rPr>
              <w:t xml:space="preserve"> </w:t>
            </w:r>
            <w:r>
              <w:rPr>
                <w:sz w:val="24"/>
              </w:rPr>
              <w:t>возрасту</w:t>
            </w:r>
            <w:r>
              <w:rPr>
                <w:spacing w:val="-3"/>
                <w:sz w:val="24"/>
              </w:rPr>
              <w:t xml:space="preserve"> </w:t>
            </w:r>
            <w:r>
              <w:rPr>
                <w:sz w:val="24"/>
              </w:rPr>
              <w:t>социально значимой</w:t>
            </w:r>
            <w:r>
              <w:rPr>
                <w:spacing w:val="2"/>
                <w:sz w:val="24"/>
              </w:rPr>
              <w:t xml:space="preserve"> </w:t>
            </w:r>
            <w:r>
              <w:rPr>
                <w:sz w:val="24"/>
              </w:rPr>
              <w:t>деятельности.</w:t>
            </w:r>
          </w:p>
        </w:tc>
      </w:tr>
      <w:tr w:rsidR="00676A99">
        <w:trPr>
          <w:trHeight w:val="518"/>
        </w:trPr>
        <w:tc>
          <w:tcPr>
            <w:tcW w:w="10317" w:type="dxa"/>
          </w:tcPr>
          <w:p w:rsidR="00676A99" w:rsidRDefault="003D1F18">
            <w:pPr>
              <w:pStyle w:val="TableParagraph"/>
              <w:spacing w:line="268" w:lineRule="exact"/>
              <w:ind w:left="107"/>
              <w:rPr>
                <w:b/>
                <w:sz w:val="24"/>
              </w:rPr>
            </w:pPr>
            <w:r>
              <w:rPr>
                <w:b/>
                <w:sz w:val="24"/>
              </w:rPr>
              <w:t>Духовно-нравственное</w:t>
            </w:r>
            <w:r>
              <w:rPr>
                <w:b/>
                <w:spacing w:val="-5"/>
                <w:sz w:val="24"/>
              </w:rPr>
              <w:t xml:space="preserve"> </w:t>
            </w:r>
            <w:r>
              <w:rPr>
                <w:b/>
                <w:sz w:val="24"/>
              </w:rPr>
              <w:t>воспитание</w:t>
            </w:r>
          </w:p>
        </w:tc>
      </w:tr>
      <w:tr w:rsidR="00676A99">
        <w:trPr>
          <w:trHeight w:val="6283"/>
        </w:trPr>
        <w:tc>
          <w:tcPr>
            <w:tcW w:w="10317" w:type="dxa"/>
          </w:tcPr>
          <w:p w:rsidR="00676A99" w:rsidRDefault="003D1F18">
            <w:pPr>
              <w:pStyle w:val="TableParagraph"/>
              <w:spacing w:before="227" w:line="276" w:lineRule="auto"/>
              <w:ind w:left="107" w:right="97" w:firstLine="540"/>
              <w:jc w:val="both"/>
              <w:rPr>
                <w:sz w:val="24"/>
              </w:rPr>
            </w:pPr>
            <w:r>
              <w:rPr>
                <w:sz w:val="24"/>
              </w:rPr>
              <w:t>уважающий</w:t>
            </w:r>
            <w:r>
              <w:rPr>
                <w:spacing w:val="1"/>
                <w:sz w:val="24"/>
              </w:rPr>
              <w:t xml:space="preserve"> </w:t>
            </w:r>
            <w:r>
              <w:rPr>
                <w:sz w:val="24"/>
              </w:rPr>
              <w:t>духовно-нравственную</w:t>
            </w:r>
            <w:r>
              <w:rPr>
                <w:spacing w:val="1"/>
                <w:sz w:val="24"/>
              </w:rPr>
              <w:t xml:space="preserve"> </w:t>
            </w:r>
            <w:r>
              <w:rPr>
                <w:sz w:val="24"/>
              </w:rPr>
              <w:t>культуру</w:t>
            </w:r>
            <w:r>
              <w:rPr>
                <w:spacing w:val="1"/>
                <w:sz w:val="24"/>
              </w:rPr>
              <w:t xml:space="preserve"> </w:t>
            </w:r>
            <w:r>
              <w:rPr>
                <w:sz w:val="24"/>
              </w:rPr>
              <w:t>своей</w:t>
            </w:r>
            <w:r>
              <w:rPr>
                <w:spacing w:val="1"/>
                <w:sz w:val="24"/>
              </w:rPr>
              <w:t xml:space="preserve"> </w:t>
            </w:r>
            <w:r>
              <w:rPr>
                <w:sz w:val="24"/>
              </w:rPr>
              <w:t>семьи,</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семейные</w:t>
            </w:r>
            <w:r>
              <w:rPr>
                <w:spacing w:val="1"/>
                <w:sz w:val="24"/>
              </w:rPr>
              <w:t xml:space="preserve"> </w:t>
            </w:r>
            <w:r>
              <w:rPr>
                <w:sz w:val="24"/>
              </w:rPr>
              <w:t>ценности с</w:t>
            </w:r>
            <w:r>
              <w:rPr>
                <w:spacing w:val="1"/>
                <w:sz w:val="24"/>
              </w:rPr>
              <w:t xml:space="preserve"> </w:t>
            </w:r>
            <w:r>
              <w:rPr>
                <w:sz w:val="24"/>
              </w:rPr>
              <w:t>учетом</w:t>
            </w:r>
            <w:r>
              <w:rPr>
                <w:spacing w:val="-2"/>
                <w:sz w:val="24"/>
              </w:rPr>
              <w:t xml:space="preserve"> </w:t>
            </w:r>
            <w:r>
              <w:rPr>
                <w:sz w:val="24"/>
              </w:rPr>
              <w:t>национальной,</w:t>
            </w:r>
            <w:r>
              <w:rPr>
                <w:spacing w:val="2"/>
                <w:sz w:val="24"/>
              </w:rPr>
              <w:t xml:space="preserve"> </w:t>
            </w:r>
            <w:r>
              <w:rPr>
                <w:sz w:val="24"/>
              </w:rPr>
              <w:t>религиозной</w:t>
            </w:r>
            <w:r>
              <w:rPr>
                <w:spacing w:val="-2"/>
                <w:sz w:val="24"/>
              </w:rPr>
              <w:t xml:space="preserve"> </w:t>
            </w:r>
            <w:r>
              <w:rPr>
                <w:sz w:val="24"/>
              </w:rPr>
              <w:t>принадлежности;</w:t>
            </w:r>
          </w:p>
          <w:p w:rsidR="00676A99" w:rsidRDefault="00676A99">
            <w:pPr>
              <w:pStyle w:val="TableParagraph"/>
              <w:spacing w:before="9"/>
              <w:rPr>
                <w:b/>
                <w:sz w:val="20"/>
              </w:rPr>
            </w:pPr>
          </w:p>
          <w:p w:rsidR="00676A99" w:rsidRDefault="003D1F18">
            <w:pPr>
              <w:pStyle w:val="TableParagraph"/>
              <w:spacing w:line="278" w:lineRule="auto"/>
              <w:ind w:left="107" w:right="97" w:firstLine="540"/>
              <w:jc w:val="both"/>
              <w:rPr>
                <w:sz w:val="24"/>
              </w:rPr>
            </w:pPr>
            <w:r>
              <w:rPr>
                <w:sz w:val="24"/>
              </w:rPr>
              <w:t>сознающий</w:t>
            </w:r>
            <w:r>
              <w:rPr>
                <w:spacing w:val="1"/>
                <w:sz w:val="24"/>
              </w:rPr>
              <w:t xml:space="preserve"> </w:t>
            </w:r>
            <w:r>
              <w:rPr>
                <w:sz w:val="24"/>
              </w:rPr>
              <w:t>ценность</w:t>
            </w:r>
            <w:r>
              <w:rPr>
                <w:spacing w:val="1"/>
                <w:sz w:val="24"/>
              </w:rPr>
              <w:t xml:space="preserve"> </w:t>
            </w:r>
            <w:r>
              <w:rPr>
                <w:sz w:val="24"/>
              </w:rPr>
              <w:t>каждой</w:t>
            </w:r>
            <w:r>
              <w:rPr>
                <w:spacing w:val="1"/>
                <w:sz w:val="24"/>
              </w:rPr>
              <w:t xml:space="preserve"> </w:t>
            </w:r>
            <w:r>
              <w:rPr>
                <w:sz w:val="24"/>
              </w:rPr>
              <w:t>человеческой</w:t>
            </w:r>
            <w:r>
              <w:rPr>
                <w:spacing w:val="1"/>
                <w:sz w:val="24"/>
              </w:rPr>
              <w:t xml:space="preserve"> </w:t>
            </w:r>
            <w:r>
              <w:rPr>
                <w:sz w:val="24"/>
              </w:rPr>
              <w:t>жизни,</w:t>
            </w:r>
            <w:r>
              <w:rPr>
                <w:spacing w:val="1"/>
                <w:sz w:val="24"/>
              </w:rPr>
              <w:t xml:space="preserve"> </w:t>
            </w:r>
            <w:r>
              <w:rPr>
                <w:sz w:val="24"/>
              </w:rPr>
              <w:t>признающий</w:t>
            </w:r>
            <w:r>
              <w:rPr>
                <w:spacing w:val="1"/>
                <w:sz w:val="24"/>
              </w:rPr>
              <w:t xml:space="preserve"> </w:t>
            </w:r>
            <w:r>
              <w:rPr>
                <w:sz w:val="24"/>
              </w:rPr>
              <w:t>индивидуальность</w:t>
            </w:r>
            <w:r>
              <w:rPr>
                <w:spacing w:val="1"/>
                <w:sz w:val="24"/>
              </w:rPr>
              <w:t xml:space="preserve"> </w:t>
            </w:r>
            <w:r>
              <w:rPr>
                <w:sz w:val="24"/>
              </w:rPr>
              <w:t>и</w:t>
            </w:r>
            <w:r>
              <w:rPr>
                <w:spacing w:val="1"/>
                <w:sz w:val="24"/>
              </w:rPr>
              <w:t xml:space="preserve"> </w:t>
            </w:r>
            <w:r>
              <w:rPr>
                <w:sz w:val="24"/>
              </w:rPr>
              <w:t>достоинство</w:t>
            </w:r>
            <w:r>
              <w:rPr>
                <w:spacing w:val="-1"/>
                <w:sz w:val="24"/>
              </w:rPr>
              <w:t xml:space="preserve"> </w:t>
            </w:r>
            <w:r>
              <w:rPr>
                <w:sz w:val="24"/>
              </w:rPr>
              <w:t>каждого человека;</w:t>
            </w:r>
          </w:p>
          <w:p w:rsidR="00676A99" w:rsidRDefault="003D1F18">
            <w:pPr>
              <w:pStyle w:val="TableParagraph"/>
              <w:spacing w:before="233" w:line="276" w:lineRule="auto"/>
              <w:ind w:left="107" w:right="98" w:firstLine="540"/>
              <w:jc w:val="both"/>
              <w:rPr>
                <w:sz w:val="24"/>
              </w:rPr>
            </w:pPr>
            <w:r>
              <w:rPr>
                <w:sz w:val="24"/>
              </w:rPr>
              <w:t>доброжелательный,</w:t>
            </w:r>
            <w:r>
              <w:rPr>
                <w:spacing w:val="1"/>
                <w:sz w:val="24"/>
              </w:rPr>
              <w:t xml:space="preserve"> </w:t>
            </w:r>
            <w:r>
              <w:rPr>
                <w:sz w:val="24"/>
              </w:rPr>
              <w:t>проявляющий</w:t>
            </w:r>
            <w:r>
              <w:rPr>
                <w:spacing w:val="1"/>
                <w:sz w:val="24"/>
              </w:rPr>
              <w:t xml:space="preserve"> </w:t>
            </w:r>
            <w:r>
              <w:rPr>
                <w:sz w:val="24"/>
              </w:rPr>
              <w:t>сопереживание,</w:t>
            </w:r>
            <w:r>
              <w:rPr>
                <w:spacing w:val="1"/>
                <w:sz w:val="24"/>
              </w:rPr>
              <w:t xml:space="preserve"> </w:t>
            </w:r>
            <w:r>
              <w:rPr>
                <w:sz w:val="24"/>
              </w:rPr>
              <w:t>готовность</w:t>
            </w:r>
            <w:r>
              <w:rPr>
                <w:spacing w:val="1"/>
                <w:sz w:val="24"/>
              </w:rPr>
              <w:t xml:space="preserve"> </w:t>
            </w:r>
            <w:r>
              <w:rPr>
                <w:sz w:val="24"/>
              </w:rPr>
              <w:t>оказывать</w:t>
            </w:r>
            <w:r>
              <w:rPr>
                <w:spacing w:val="1"/>
                <w:sz w:val="24"/>
              </w:rPr>
              <w:t xml:space="preserve"> </w:t>
            </w:r>
            <w:r>
              <w:rPr>
                <w:sz w:val="24"/>
              </w:rPr>
              <w:t>помощь,</w:t>
            </w:r>
            <w:r>
              <w:rPr>
                <w:spacing w:val="1"/>
                <w:sz w:val="24"/>
              </w:rPr>
              <w:t xml:space="preserve"> </w:t>
            </w:r>
            <w:r>
              <w:rPr>
                <w:sz w:val="24"/>
              </w:rPr>
              <w:t>выражающий</w:t>
            </w:r>
            <w:r>
              <w:rPr>
                <w:spacing w:val="1"/>
                <w:sz w:val="24"/>
              </w:rPr>
              <w:t xml:space="preserve"> </w:t>
            </w:r>
            <w:r>
              <w:rPr>
                <w:sz w:val="24"/>
              </w:rPr>
              <w:t>неприятие</w:t>
            </w:r>
            <w:r>
              <w:rPr>
                <w:spacing w:val="1"/>
                <w:sz w:val="24"/>
              </w:rPr>
              <w:t xml:space="preserve"> </w:t>
            </w:r>
            <w:r>
              <w:rPr>
                <w:sz w:val="24"/>
              </w:rPr>
              <w:t>поведения,</w:t>
            </w:r>
            <w:r>
              <w:rPr>
                <w:spacing w:val="1"/>
                <w:sz w:val="24"/>
              </w:rPr>
              <w:t xml:space="preserve"> </w:t>
            </w:r>
            <w:r>
              <w:rPr>
                <w:sz w:val="24"/>
              </w:rPr>
              <w:t>причиняющего</w:t>
            </w:r>
            <w:r>
              <w:rPr>
                <w:spacing w:val="1"/>
                <w:sz w:val="24"/>
              </w:rPr>
              <w:t xml:space="preserve"> </w:t>
            </w:r>
            <w:r>
              <w:rPr>
                <w:sz w:val="24"/>
              </w:rPr>
              <w:t>физический</w:t>
            </w:r>
            <w:r>
              <w:rPr>
                <w:spacing w:val="1"/>
                <w:sz w:val="24"/>
              </w:rPr>
              <w:t xml:space="preserve"> </w:t>
            </w:r>
            <w:r>
              <w:rPr>
                <w:sz w:val="24"/>
              </w:rPr>
              <w:t>и</w:t>
            </w:r>
            <w:r>
              <w:rPr>
                <w:spacing w:val="1"/>
                <w:sz w:val="24"/>
              </w:rPr>
              <w:t xml:space="preserve"> </w:t>
            </w:r>
            <w:r>
              <w:rPr>
                <w:sz w:val="24"/>
              </w:rPr>
              <w:t>моральный</w:t>
            </w:r>
            <w:r>
              <w:rPr>
                <w:spacing w:val="1"/>
                <w:sz w:val="24"/>
              </w:rPr>
              <w:t xml:space="preserve"> </w:t>
            </w:r>
            <w:r>
              <w:rPr>
                <w:sz w:val="24"/>
              </w:rPr>
              <w:t>вред</w:t>
            </w:r>
            <w:r>
              <w:rPr>
                <w:spacing w:val="60"/>
                <w:sz w:val="24"/>
              </w:rPr>
              <w:t xml:space="preserve"> </w:t>
            </w:r>
            <w:r>
              <w:rPr>
                <w:sz w:val="24"/>
              </w:rPr>
              <w:t>другим</w:t>
            </w:r>
            <w:r>
              <w:rPr>
                <w:spacing w:val="1"/>
                <w:sz w:val="24"/>
              </w:rPr>
              <w:t xml:space="preserve"> </w:t>
            </w:r>
            <w:r>
              <w:rPr>
                <w:sz w:val="24"/>
              </w:rPr>
              <w:t>людям,</w:t>
            </w:r>
            <w:r>
              <w:rPr>
                <w:spacing w:val="1"/>
                <w:sz w:val="24"/>
              </w:rPr>
              <w:t xml:space="preserve"> </w:t>
            </w:r>
            <w:r>
              <w:rPr>
                <w:sz w:val="24"/>
              </w:rPr>
              <w:t>уважающий</w:t>
            </w:r>
            <w:r>
              <w:rPr>
                <w:spacing w:val="1"/>
                <w:sz w:val="24"/>
              </w:rPr>
              <w:t xml:space="preserve"> </w:t>
            </w:r>
            <w:r>
              <w:rPr>
                <w:sz w:val="24"/>
              </w:rPr>
              <w:t>старших;</w:t>
            </w:r>
          </w:p>
          <w:p w:rsidR="00676A99" w:rsidRDefault="00676A99">
            <w:pPr>
              <w:pStyle w:val="TableParagraph"/>
              <w:spacing w:before="11"/>
              <w:rPr>
                <w:b/>
                <w:sz w:val="20"/>
              </w:rPr>
            </w:pPr>
          </w:p>
          <w:p w:rsidR="00676A99" w:rsidRDefault="003D1F18">
            <w:pPr>
              <w:pStyle w:val="TableParagraph"/>
              <w:spacing w:line="278" w:lineRule="auto"/>
              <w:ind w:left="107" w:right="96" w:firstLine="540"/>
              <w:jc w:val="both"/>
              <w:rPr>
                <w:sz w:val="24"/>
              </w:rPr>
            </w:pPr>
            <w:r>
              <w:rPr>
                <w:sz w:val="24"/>
              </w:rPr>
              <w:t>Умеющий</w:t>
            </w:r>
            <w:r>
              <w:rPr>
                <w:spacing w:val="1"/>
                <w:sz w:val="24"/>
              </w:rPr>
              <w:t xml:space="preserve"> </w:t>
            </w:r>
            <w:r>
              <w:rPr>
                <w:sz w:val="24"/>
              </w:rPr>
              <w:t>оценивать</w:t>
            </w:r>
            <w:r>
              <w:rPr>
                <w:spacing w:val="1"/>
                <w:sz w:val="24"/>
              </w:rPr>
              <w:t xml:space="preserve"> </w:t>
            </w:r>
            <w:r>
              <w:rPr>
                <w:sz w:val="24"/>
              </w:rPr>
              <w:t>поступки</w:t>
            </w:r>
            <w:r>
              <w:rPr>
                <w:spacing w:val="1"/>
                <w:sz w:val="24"/>
              </w:rPr>
              <w:t xml:space="preserve"> </w:t>
            </w:r>
            <w:r>
              <w:rPr>
                <w:sz w:val="24"/>
              </w:rPr>
              <w:t>с</w:t>
            </w:r>
            <w:r>
              <w:rPr>
                <w:spacing w:val="1"/>
                <w:sz w:val="24"/>
              </w:rPr>
              <w:t xml:space="preserve"> </w:t>
            </w:r>
            <w:r>
              <w:rPr>
                <w:sz w:val="24"/>
              </w:rPr>
              <w:t>позиции</w:t>
            </w:r>
            <w:r>
              <w:rPr>
                <w:spacing w:val="1"/>
                <w:sz w:val="24"/>
              </w:rPr>
              <w:t xml:space="preserve"> </w:t>
            </w:r>
            <w:r>
              <w:rPr>
                <w:sz w:val="24"/>
              </w:rPr>
              <w:t>их</w:t>
            </w:r>
            <w:r>
              <w:rPr>
                <w:spacing w:val="1"/>
                <w:sz w:val="24"/>
              </w:rPr>
              <w:t xml:space="preserve"> </w:t>
            </w:r>
            <w:r>
              <w:rPr>
                <w:sz w:val="24"/>
              </w:rPr>
              <w:t>соответствия</w:t>
            </w:r>
            <w:r>
              <w:rPr>
                <w:spacing w:val="1"/>
                <w:sz w:val="24"/>
              </w:rPr>
              <w:t xml:space="preserve"> </w:t>
            </w:r>
            <w:r>
              <w:rPr>
                <w:sz w:val="24"/>
              </w:rPr>
              <w:t>нравственным</w:t>
            </w:r>
            <w:r>
              <w:rPr>
                <w:spacing w:val="1"/>
                <w:sz w:val="24"/>
              </w:rPr>
              <w:t xml:space="preserve"> </w:t>
            </w:r>
            <w:r>
              <w:rPr>
                <w:sz w:val="24"/>
              </w:rPr>
              <w:t>нормам,</w:t>
            </w:r>
            <w:r>
              <w:rPr>
                <w:spacing w:val="1"/>
                <w:sz w:val="24"/>
              </w:rPr>
              <w:t xml:space="preserve"> </w:t>
            </w:r>
            <w:r>
              <w:rPr>
                <w:sz w:val="24"/>
              </w:rPr>
              <w:t>осознающий</w:t>
            </w:r>
            <w:r>
              <w:rPr>
                <w:spacing w:val="1"/>
                <w:sz w:val="24"/>
              </w:rPr>
              <w:t xml:space="preserve"> </w:t>
            </w:r>
            <w:r>
              <w:rPr>
                <w:sz w:val="24"/>
              </w:rPr>
              <w:t>ответственность за</w:t>
            </w:r>
            <w:r>
              <w:rPr>
                <w:spacing w:val="-1"/>
                <w:sz w:val="24"/>
              </w:rPr>
              <w:t xml:space="preserve"> </w:t>
            </w:r>
            <w:r>
              <w:rPr>
                <w:sz w:val="24"/>
              </w:rPr>
              <w:t>свои поступки.</w:t>
            </w:r>
          </w:p>
          <w:p w:rsidR="00676A99" w:rsidRDefault="003D1F18">
            <w:pPr>
              <w:pStyle w:val="TableParagraph"/>
              <w:spacing w:before="233" w:line="278" w:lineRule="auto"/>
              <w:ind w:left="107" w:right="98" w:firstLine="540"/>
              <w:jc w:val="both"/>
              <w:rPr>
                <w:sz w:val="24"/>
              </w:rPr>
            </w:pPr>
            <w:r>
              <w:rPr>
                <w:sz w:val="24"/>
              </w:rPr>
              <w:t>Владеющий</w:t>
            </w:r>
            <w:r>
              <w:rPr>
                <w:spacing w:val="1"/>
                <w:sz w:val="24"/>
              </w:rPr>
              <w:t xml:space="preserve"> </w:t>
            </w:r>
            <w:r>
              <w:rPr>
                <w:sz w:val="24"/>
              </w:rPr>
              <w:t>представлениями</w:t>
            </w:r>
            <w:r>
              <w:rPr>
                <w:spacing w:val="1"/>
                <w:sz w:val="24"/>
              </w:rPr>
              <w:t xml:space="preserve"> </w:t>
            </w:r>
            <w:r>
              <w:rPr>
                <w:sz w:val="24"/>
              </w:rPr>
              <w:t>о</w:t>
            </w:r>
            <w:r>
              <w:rPr>
                <w:spacing w:val="1"/>
                <w:sz w:val="24"/>
              </w:rPr>
              <w:t xml:space="preserve"> </w:t>
            </w:r>
            <w:r>
              <w:rPr>
                <w:sz w:val="24"/>
              </w:rPr>
              <w:t>многообразии</w:t>
            </w:r>
            <w:r>
              <w:rPr>
                <w:spacing w:val="1"/>
                <w:sz w:val="24"/>
              </w:rPr>
              <w:t xml:space="preserve"> </w:t>
            </w:r>
            <w:r>
              <w:rPr>
                <w:sz w:val="24"/>
              </w:rPr>
              <w:t>языкового</w:t>
            </w:r>
            <w:r>
              <w:rPr>
                <w:spacing w:val="1"/>
                <w:sz w:val="24"/>
              </w:rPr>
              <w:t xml:space="preserve"> </w:t>
            </w:r>
            <w:r>
              <w:rPr>
                <w:sz w:val="24"/>
              </w:rPr>
              <w:t>и</w:t>
            </w:r>
            <w:r>
              <w:rPr>
                <w:spacing w:val="1"/>
                <w:sz w:val="24"/>
              </w:rPr>
              <w:t xml:space="preserve"> </w:t>
            </w:r>
            <w:r>
              <w:rPr>
                <w:sz w:val="24"/>
              </w:rPr>
              <w:t>культурного</w:t>
            </w:r>
            <w:r>
              <w:rPr>
                <w:spacing w:val="1"/>
                <w:sz w:val="24"/>
              </w:rPr>
              <w:t xml:space="preserve"> </w:t>
            </w:r>
            <w:r>
              <w:rPr>
                <w:sz w:val="24"/>
              </w:rPr>
              <w:t>пространства</w:t>
            </w:r>
            <w:r>
              <w:rPr>
                <w:spacing w:val="1"/>
                <w:sz w:val="24"/>
              </w:rPr>
              <w:t xml:space="preserve"> </w:t>
            </w:r>
            <w:r>
              <w:rPr>
                <w:sz w:val="24"/>
              </w:rPr>
              <w:t>России,</w:t>
            </w:r>
            <w:r>
              <w:rPr>
                <w:spacing w:val="-2"/>
                <w:sz w:val="24"/>
              </w:rPr>
              <w:t xml:space="preserve"> </w:t>
            </w:r>
            <w:r>
              <w:rPr>
                <w:sz w:val="24"/>
              </w:rPr>
              <w:t>имеющий</w:t>
            </w:r>
            <w:r>
              <w:rPr>
                <w:spacing w:val="-2"/>
                <w:sz w:val="24"/>
              </w:rPr>
              <w:t xml:space="preserve"> </w:t>
            </w:r>
            <w:r>
              <w:rPr>
                <w:sz w:val="24"/>
              </w:rPr>
              <w:t>первоначальные</w:t>
            </w:r>
            <w:r>
              <w:rPr>
                <w:spacing w:val="-3"/>
                <w:sz w:val="24"/>
              </w:rPr>
              <w:t xml:space="preserve"> </w:t>
            </w:r>
            <w:r>
              <w:rPr>
                <w:sz w:val="24"/>
              </w:rPr>
              <w:t>навыки</w:t>
            </w:r>
            <w:r>
              <w:rPr>
                <w:spacing w:val="-1"/>
                <w:sz w:val="24"/>
              </w:rPr>
              <w:t xml:space="preserve"> </w:t>
            </w:r>
            <w:r>
              <w:rPr>
                <w:sz w:val="24"/>
              </w:rPr>
              <w:t>общения</w:t>
            </w:r>
            <w:r>
              <w:rPr>
                <w:spacing w:val="-3"/>
                <w:sz w:val="24"/>
              </w:rPr>
              <w:t xml:space="preserve"> </w:t>
            </w:r>
            <w:r>
              <w:rPr>
                <w:sz w:val="24"/>
              </w:rPr>
              <w:t>с</w:t>
            </w:r>
            <w:r>
              <w:rPr>
                <w:spacing w:val="-4"/>
                <w:sz w:val="24"/>
              </w:rPr>
              <w:t xml:space="preserve"> </w:t>
            </w:r>
            <w:r>
              <w:rPr>
                <w:sz w:val="24"/>
              </w:rPr>
              <w:t>людьми</w:t>
            </w:r>
            <w:r>
              <w:rPr>
                <w:spacing w:val="-1"/>
                <w:sz w:val="24"/>
              </w:rPr>
              <w:t xml:space="preserve"> </w:t>
            </w:r>
            <w:r>
              <w:rPr>
                <w:sz w:val="24"/>
              </w:rPr>
              <w:t>разных</w:t>
            </w:r>
            <w:r>
              <w:rPr>
                <w:spacing w:val="-1"/>
                <w:sz w:val="24"/>
              </w:rPr>
              <w:t xml:space="preserve"> </w:t>
            </w:r>
            <w:r>
              <w:rPr>
                <w:sz w:val="24"/>
              </w:rPr>
              <w:t>народов,</w:t>
            </w:r>
            <w:r>
              <w:rPr>
                <w:spacing w:val="-3"/>
                <w:sz w:val="24"/>
              </w:rPr>
              <w:t xml:space="preserve"> </w:t>
            </w:r>
            <w:r>
              <w:rPr>
                <w:sz w:val="24"/>
              </w:rPr>
              <w:t>вероисповеданий.</w:t>
            </w:r>
          </w:p>
          <w:p w:rsidR="00676A99" w:rsidRDefault="00676A99">
            <w:pPr>
              <w:pStyle w:val="TableParagraph"/>
              <w:spacing w:before="6"/>
              <w:rPr>
                <w:b/>
                <w:sz w:val="20"/>
              </w:rPr>
            </w:pPr>
          </w:p>
          <w:p w:rsidR="00676A99" w:rsidRDefault="003D1F18">
            <w:pPr>
              <w:pStyle w:val="TableParagraph"/>
              <w:spacing w:before="1" w:line="278" w:lineRule="auto"/>
              <w:ind w:left="107" w:right="99" w:firstLine="540"/>
              <w:jc w:val="both"/>
              <w:rPr>
                <w:sz w:val="24"/>
              </w:rPr>
            </w:pPr>
            <w:r>
              <w:rPr>
                <w:sz w:val="24"/>
              </w:rPr>
              <w:t>Сознающий нравственную и эстетическую ценность литературы, родного языка, русского</w:t>
            </w:r>
            <w:r>
              <w:rPr>
                <w:spacing w:val="1"/>
                <w:sz w:val="24"/>
              </w:rPr>
              <w:t xml:space="preserve"> </w:t>
            </w:r>
            <w:r>
              <w:rPr>
                <w:sz w:val="24"/>
              </w:rPr>
              <w:t>языка,</w:t>
            </w:r>
            <w:r>
              <w:rPr>
                <w:spacing w:val="-1"/>
                <w:sz w:val="24"/>
              </w:rPr>
              <w:t xml:space="preserve"> </w:t>
            </w:r>
            <w:r>
              <w:rPr>
                <w:sz w:val="24"/>
              </w:rPr>
              <w:t>проявляющий интерес к</w:t>
            </w:r>
            <w:r>
              <w:rPr>
                <w:spacing w:val="1"/>
                <w:sz w:val="24"/>
              </w:rPr>
              <w:t xml:space="preserve"> </w:t>
            </w:r>
            <w:r>
              <w:rPr>
                <w:sz w:val="24"/>
              </w:rPr>
              <w:t>чтению.</w:t>
            </w:r>
          </w:p>
        </w:tc>
      </w:tr>
      <w:tr w:rsidR="00676A99">
        <w:trPr>
          <w:trHeight w:val="518"/>
        </w:trPr>
        <w:tc>
          <w:tcPr>
            <w:tcW w:w="10317" w:type="dxa"/>
          </w:tcPr>
          <w:p w:rsidR="00676A99" w:rsidRDefault="003D1F18">
            <w:pPr>
              <w:pStyle w:val="TableParagraph"/>
              <w:spacing w:line="268" w:lineRule="exact"/>
              <w:ind w:left="107"/>
              <w:rPr>
                <w:b/>
                <w:sz w:val="24"/>
              </w:rPr>
            </w:pPr>
            <w:r>
              <w:rPr>
                <w:b/>
                <w:sz w:val="24"/>
              </w:rPr>
              <w:t>Эстетическое</w:t>
            </w:r>
            <w:r>
              <w:rPr>
                <w:b/>
                <w:spacing w:val="-4"/>
                <w:sz w:val="24"/>
              </w:rPr>
              <w:t xml:space="preserve"> </w:t>
            </w:r>
            <w:r>
              <w:rPr>
                <w:b/>
                <w:sz w:val="24"/>
              </w:rPr>
              <w:t>воспитание</w:t>
            </w:r>
          </w:p>
        </w:tc>
      </w:tr>
      <w:tr w:rsidR="00676A99">
        <w:trPr>
          <w:trHeight w:val="1074"/>
        </w:trPr>
        <w:tc>
          <w:tcPr>
            <w:tcW w:w="10317" w:type="dxa"/>
          </w:tcPr>
          <w:p w:rsidR="00676A99" w:rsidRDefault="003D1F18">
            <w:pPr>
              <w:pStyle w:val="TableParagraph"/>
              <w:spacing w:before="227" w:line="276" w:lineRule="auto"/>
              <w:ind w:left="107" w:firstLine="540"/>
              <w:rPr>
                <w:sz w:val="24"/>
              </w:rPr>
            </w:pPr>
            <w:r>
              <w:rPr>
                <w:sz w:val="24"/>
              </w:rPr>
              <w:t>способный</w:t>
            </w:r>
            <w:r>
              <w:rPr>
                <w:spacing w:val="13"/>
                <w:sz w:val="24"/>
              </w:rPr>
              <w:t xml:space="preserve"> </w:t>
            </w:r>
            <w:r>
              <w:rPr>
                <w:sz w:val="24"/>
              </w:rPr>
              <w:t>воспринимать</w:t>
            </w:r>
            <w:r>
              <w:rPr>
                <w:spacing w:val="15"/>
                <w:sz w:val="24"/>
              </w:rPr>
              <w:t xml:space="preserve"> </w:t>
            </w:r>
            <w:r>
              <w:rPr>
                <w:sz w:val="24"/>
              </w:rPr>
              <w:t>и</w:t>
            </w:r>
            <w:r>
              <w:rPr>
                <w:spacing w:val="14"/>
                <w:sz w:val="24"/>
              </w:rPr>
              <w:t xml:space="preserve"> </w:t>
            </w:r>
            <w:r>
              <w:rPr>
                <w:sz w:val="24"/>
              </w:rPr>
              <w:t>чувствовать</w:t>
            </w:r>
            <w:r>
              <w:rPr>
                <w:spacing w:val="14"/>
                <w:sz w:val="24"/>
              </w:rPr>
              <w:t xml:space="preserve"> </w:t>
            </w:r>
            <w:r>
              <w:rPr>
                <w:sz w:val="24"/>
              </w:rPr>
              <w:t>прекрасное</w:t>
            </w:r>
            <w:r>
              <w:rPr>
                <w:spacing w:val="14"/>
                <w:sz w:val="24"/>
              </w:rPr>
              <w:t xml:space="preserve"> </w:t>
            </w:r>
            <w:r>
              <w:rPr>
                <w:sz w:val="24"/>
              </w:rPr>
              <w:t>в</w:t>
            </w:r>
            <w:r>
              <w:rPr>
                <w:spacing w:val="12"/>
                <w:sz w:val="24"/>
              </w:rPr>
              <w:t xml:space="preserve"> </w:t>
            </w:r>
            <w:r>
              <w:rPr>
                <w:sz w:val="24"/>
              </w:rPr>
              <w:t>быту,</w:t>
            </w:r>
            <w:r>
              <w:rPr>
                <w:spacing w:val="13"/>
                <w:sz w:val="24"/>
              </w:rPr>
              <w:t xml:space="preserve"> </w:t>
            </w:r>
            <w:r>
              <w:rPr>
                <w:sz w:val="24"/>
              </w:rPr>
              <w:t>природе,</w:t>
            </w:r>
            <w:r>
              <w:rPr>
                <w:spacing w:val="16"/>
                <w:sz w:val="24"/>
              </w:rPr>
              <w:t xml:space="preserve"> </w:t>
            </w:r>
            <w:r>
              <w:rPr>
                <w:sz w:val="24"/>
              </w:rPr>
              <w:t>искусстве,</w:t>
            </w:r>
            <w:r>
              <w:rPr>
                <w:spacing w:val="13"/>
                <w:sz w:val="24"/>
              </w:rPr>
              <w:t xml:space="preserve"> </w:t>
            </w:r>
            <w:r>
              <w:rPr>
                <w:sz w:val="24"/>
              </w:rPr>
              <w:t>творчестве</w:t>
            </w:r>
            <w:r>
              <w:rPr>
                <w:spacing w:val="-57"/>
                <w:sz w:val="24"/>
              </w:rPr>
              <w:t xml:space="preserve"> </w:t>
            </w:r>
            <w:r>
              <w:rPr>
                <w:sz w:val="24"/>
              </w:rPr>
              <w:t>людей;</w:t>
            </w:r>
          </w:p>
        </w:tc>
      </w:tr>
    </w:tbl>
    <w:p w:rsidR="00676A99" w:rsidRDefault="00676A99">
      <w:pPr>
        <w:spacing w:line="276" w:lineRule="auto"/>
        <w:rPr>
          <w:sz w:val="24"/>
        </w:rPr>
        <w:sectPr w:rsidR="00676A99">
          <w:pgSz w:w="11910" w:h="16850"/>
          <w:pgMar w:top="1000" w:right="360" w:bottom="920" w:left="740" w:header="0" w:footer="734"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317"/>
      </w:tblGrid>
      <w:tr w:rsidR="00676A99">
        <w:trPr>
          <w:trHeight w:val="1432"/>
        </w:trPr>
        <w:tc>
          <w:tcPr>
            <w:tcW w:w="10317" w:type="dxa"/>
          </w:tcPr>
          <w:p w:rsidR="00676A99" w:rsidRDefault="003D1F18">
            <w:pPr>
              <w:pStyle w:val="TableParagraph"/>
              <w:spacing w:before="27"/>
              <w:ind w:left="648"/>
              <w:rPr>
                <w:sz w:val="24"/>
              </w:rPr>
            </w:pPr>
            <w:r>
              <w:rPr>
                <w:sz w:val="24"/>
              </w:rPr>
              <w:t>проявляющий</w:t>
            </w:r>
            <w:r>
              <w:rPr>
                <w:spacing w:val="-4"/>
                <w:sz w:val="24"/>
              </w:rPr>
              <w:t xml:space="preserve"> </w:t>
            </w:r>
            <w:r>
              <w:rPr>
                <w:sz w:val="24"/>
              </w:rPr>
              <w:t>интерес</w:t>
            </w:r>
            <w:r>
              <w:rPr>
                <w:spacing w:val="-3"/>
                <w:sz w:val="24"/>
              </w:rPr>
              <w:t xml:space="preserve"> </w:t>
            </w:r>
            <w:r>
              <w:rPr>
                <w:sz w:val="24"/>
              </w:rPr>
              <w:t>и уважение</w:t>
            </w:r>
            <w:r>
              <w:rPr>
                <w:spacing w:val="-4"/>
                <w:sz w:val="24"/>
              </w:rPr>
              <w:t xml:space="preserve"> </w:t>
            </w:r>
            <w:r>
              <w:rPr>
                <w:sz w:val="24"/>
              </w:rPr>
              <w:t>к</w:t>
            </w:r>
            <w:r>
              <w:rPr>
                <w:spacing w:val="-3"/>
                <w:sz w:val="24"/>
              </w:rPr>
              <w:t xml:space="preserve"> </w:t>
            </w:r>
            <w:r>
              <w:rPr>
                <w:sz w:val="24"/>
              </w:rPr>
              <w:t>отечественной</w:t>
            </w:r>
            <w:r>
              <w:rPr>
                <w:spacing w:val="-3"/>
                <w:sz w:val="24"/>
              </w:rPr>
              <w:t xml:space="preserve"> </w:t>
            </w:r>
            <w:r>
              <w:rPr>
                <w:sz w:val="24"/>
              </w:rPr>
              <w:t>и</w:t>
            </w:r>
            <w:r>
              <w:rPr>
                <w:spacing w:val="-2"/>
                <w:sz w:val="24"/>
              </w:rPr>
              <w:t xml:space="preserve"> </w:t>
            </w:r>
            <w:r>
              <w:rPr>
                <w:sz w:val="24"/>
              </w:rPr>
              <w:t>мировой</w:t>
            </w:r>
            <w:r>
              <w:rPr>
                <w:spacing w:val="-5"/>
                <w:sz w:val="24"/>
              </w:rPr>
              <w:t xml:space="preserve"> </w:t>
            </w:r>
            <w:r>
              <w:rPr>
                <w:sz w:val="24"/>
              </w:rPr>
              <w:t>художественной</w:t>
            </w:r>
            <w:r>
              <w:rPr>
                <w:spacing w:val="-1"/>
                <w:sz w:val="24"/>
              </w:rPr>
              <w:t xml:space="preserve"> </w:t>
            </w:r>
            <w:r>
              <w:rPr>
                <w:sz w:val="24"/>
              </w:rPr>
              <w:t>культуре;</w:t>
            </w:r>
          </w:p>
          <w:p w:rsidR="00676A99" w:rsidRDefault="00676A99">
            <w:pPr>
              <w:pStyle w:val="TableParagraph"/>
              <w:spacing w:before="3"/>
              <w:rPr>
                <w:b/>
                <w:sz w:val="24"/>
              </w:rPr>
            </w:pPr>
          </w:p>
          <w:p w:rsidR="00676A99" w:rsidRDefault="003D1F18">
            <w:pPr>
              <w:pStyle w:val="TableParagraph"/>
              <w:spacing w:line="278" w:lineRule="auto"/>
              <w:ind w:left="107" w:firstLine="540"/>
              <w:rPr>
                <w:sz w:val="24"/>
              </w:rPr>
            </w:pPr>
            <w:r>
              <w:rPr>
                <w:sz w:val="24"/>
              </w:rPr>
              <w:t>проявляющий</w:t>
            </w:r>
            <w:r>
              <w:rPr>
                <w:spacing w:val="8"/>
                <w:sz w:val="24"/>
              </w:rPr>
              <w:t xml:space="preserve"> </w:t>
            </w:r>
            <w:r>
              <w:rPr>
                <w:sz w:val="24"/>
              </w:rPr>
              <w:t>стремление</w:t>
            </w:r>
            <w:r>
              <w:rPr>
                <w:spacing w:val="9"/>
                <w:sz w:val="24"/>
              </w:rPr>
              <w:t xml:space="preserve"> </w:t>
            </w:r>
            <w:r>
              <w:rPr>
                <w:sz w:val="24"/>
              </w:rPr>
              <w:t>к</w:t>
            </w:r>
            <w:r>
              <w:rPr>
                <w:spacing w:val="7"/>
                <w:sz w:val="24"/>
              </w:rPr>
              <w:t xml:space="preserve"> </w:t>
            </w:r>
            <w:r>
              <w:rPr>
                <w:sz w:val="24"/>
              </w:rPr>
              <w:t>самовыражению</w:t>
            </w:r>
            <w:r>
              <w:rPr>
                <w:spacing w:val="8"/>
                <w:sz w:val="24"/>
              </w:rPr>
              <w:t xml:space="preserve"> </w:t>
            </w:r>
            <w:r>
              <w:rPr>
                <w:sz w:val="24"/>
              </w:rPr>
              <w:t>в</w:t>
            </w:r>
            <w:r>
              <w:rPr>
                <w:spacing w:val="8"/>
                <w:sz w:val="24"/>
              </w:rPr>
              <w:t xml:space="preserve"> </w:t>
            </w:r>
            <w:r>
              <w:rPr>
                <w:sz w:val="24"/>
              </w:rPr>
              <w:t>разных</w:t>
            </w:r>
            <w:r>
              <w:rPr>
                <w:spacing w:val="8"/>
                <w:sz w:val="24"/>
              </w:rPr>
              <w:t xml:space="preserve"> </w:t>
            </w:r>
            <w:r>
              <w:rPr>
                <w:sz w:val="24"/>
              </w:rPr>
              <w:t>видах</w:t>
            </w:r>
            <w:r>
              <w:rPr>
                <w:spacing w:val="9"/>
                <w:sz w:val="24"/>
              </w:rPr>
              <w:t xml:space="preserve"> </w:t>
            </w:r>
            <w:r>
              <w:rPr>
                <w:sz w:val="24"/>
              </w:rPr>
              <w:t>художественной</w:t>
            </w:r>
            <w:r>
              <w:rPr>
                <w:spacing w:val="11"/>
                <w:sz w:val="24"/>
              </w:rPr>
              <w:t xml:space="preserve"> </w:t>
            </w:r>
            <w:r>
              <w:rPr>
                <w:sz w:val="24"/>
              </w:rPr>
              <w:t>деятельности,</w:t>
            </w:r>
            <w:r>
              <w:rPr>
                <w:spacing w:val="-57"/>
                <w:sz w:val="24"/>
              </w:rPr>
              <w:t xml:space="preserve"> </w:t>
            </w:r>
            <w:r>
              <w:rPr>
                <w:sz w:val="24"/>
              </w:rPr>
              <w:t>искусстве.</w:t>
            </w:r>
          </w:p>
        </w:tc>
      </w:tr>
      <w:tr w:rsidR="00676A99">
        <w:trPr>
          <w:trHeight w:val="515"/>
        </w:trPr>
        <w:tc>
          <w:tcPr>
            <w:tcW w:w="10317" w:type="dxa"/>
          </w:tcPr>
          <w:p w:rsidR="00676A99" w:rsidRDefault="003D1F18">
            <w:pPr>
              <w:pStyle w:val="TableParagraph"/>
              <w:spacing w:line="268" w:lineRule="exact"/>
              <w:ind w:left="107"/>
              <w:rPr>
                <w:b/>
                <w:sz w:val="24"/>
              </w:rPr>
            </w:pPr>
            <w:r>
              <w:rPr>
                <w:b/>
                <w:sz w:val="24"/>
              </w:rPr>
              <w:t>Физическое</w:t>
            </w:r>
            <w:r>
              <w:rPr>
                <w:b/>
                <w:spacing w:val="-4"/>
                <w:sz w:val="24"/>
              </w:rPr>
              <w:t xml:space="preserve"> </w:t>
            </w:r>
            <w:r>
              <w:rPr>
                <w:b/>
                <w:sz w:val="24"/>
              </w:rPr>
              <w:t>воспитание</w:t>
            </w:r>
          </w:p>
        </w:tc>
      </w:tr>
      <w:tr w:rsidR="00676A99">
        <w:trPr>
          <w:trHeight w:val="3701"/>
        </w:trPr>
        <w:tc>
          <w:tcPr>
            <w:tcW w:w="10317" w:type="dxa"/>
          </w:tcPr>
          <w:p w:rsidR="00676A99" w:rsidRDefault="003D1F18">
            <w:pPr>
              <w:pStyle w:val="TableParagraph"/>
              <w:spacing w:before="229" w:line="276" w:lineRule="auto"/>
              <w:ind w:left="107" w:right="95" w:firstLine="540"/>
              <w:rPr>
                <w:sz w:val="24"/>
              </w:rPr>
            </w:pPr>
            <w:r>
              <w:rPr>
                <w:sz w:val="24"/>
              </w:rPr>
              <w:t>бережно относящийся</w:t>
            </w:r>
            <w:r>
              <w:rPr>
                <w:spacing w:val="1"/>
                <w:sz w:val="24"/>
              </w:rPr>
              <w:t xml:space="preserve"> </w:t>
            </w:r>
            <w:r>
              <w:rPr>
                <w:sz w:val="24"/>
              </w:rPr>
              <w:t>к</w:t>
            </w:r>
            <w:r>
              <w:rPr>
                <w:spacing w:val="1"/>
                <w:sz w:val="24"/>
              </w:rPr>
              <w:t xml:space="preserve"> </w:t>
            </w:r>
            <w:r>
              <w:rPr>
                <w:sz w:val="24"/>
              </w:rPr>
              <w:t>физическому</w:t>
            </w:r>
            <w:r>
              <w:rPr>
                <w:spacing w:val="-3"/>
                <w:sz w:val="24"/>
              </w:rPr>
              <w:t xml:space="preserve"> </w:t>
            </w:r>
            <w:r>
              <w:rPr>
                <w:sz w:val="24"/>
              </w:rPr>
              <w:t>здоровью,</w:t>
            </w:r>
            <w:r>
              <w:rPr>
                <w:spacing w:val="1"/>
                <w:sz w:val="24"/>
              </w:rPr>
              <w:t xml:space="preserve"> </w:t>
            </w:r>
            <w:r>
              <w:rPr>
                <w:sz w:val="24"/>
              </w:rPr>
              <w:t>соблюдающий</w:t>
            </w:r>
            <w:r>
              <w:rPr>
                <w:spacing w:val="3"/>
                <w:sz w:val="24"/>
              </w:rPr>
              <w:t xml:space="preserve"> </w:t>
            </w:r>
            <w:r>
              <w:rPr>
                <w:sz w:val="24"/>
              </w:rPr>
              <w:t>основные правила здорового</w:t>
            </w:r>
            <w:r>
              <w:rPr>
                <w:spacing w:val="-57"/>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для</w:t>
            </w:r>
            <w:r>
              <w:rPr>
                <w:spacing w:val="-2"/>
                <w:sz w:val="24"/>
              </w:rPr>
              <w:t xml:space="preserve"> </w:t>
            </w:r>
            <w:r>
              <w:rPr>
                <w:sz w:val="24"/>
              </w:rPr>
              <w:t>себя</w:t>
            </w:r>
            <w:r>
              <w:rPr>
                <w:spacing w:val="-1"/>
                <w:sz w:val="24"/>
              </w:rPr>
              <w:t xml:space="preserve"> </w:t>
            </w:r>
            <w:r>
              <w:rPr>
                <w:sz w:val="24"/>
              </w:rPr>
              <w:t>и других</w:t>
            </w:r>
            <w:r>
              <w:rPr>
                <w:spacing w:val="2"/>
                <w:sz w:val="24"/>
              </w:rPr>
              <w:t xml:space="preserve"> </w:t>
            </w:r>
            <w:r>
              <w:rPr>
                <w:sz w:val="24"/>
              </w:rPr>
              <w:t>людей</w:t>
            </w:r>
            <w:r>
              <w:rPr>
                <w:spacing w:val="-1"/>
                <w:sz w:val="24"/>
              </w:rPr>
              <w:t xml:space="preserve"> </w:t>
            </w:r>
            <w:r>
              <w:rPr>
                <w:sz w:val="24"/>
              </w:rPr>
              <w:t>образа</w:t>
            </w:r>
            <w:r>
              <w:rPr>
                <w:spacing w:val="-2"/>
                <w:sz w:val="24"/>
              </w:rPr>
              <w:t xml:space="preserve"> </w:t>
            </w:r>
            <w:r>
              <w:rPr>
                <w:sz w:val="24"/>
              </w:rPr>
              <w:t>жизни, в</w:t>
            </w:r>
            <w:r>
              <w:rPr>
                <w:spacing w:val="-2"/>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в</w:t>
            </w:r>
            <w:r>
              <w:rPr>
                <w:spacing w:val="-2"/>
                <w:sz w:val="24"/>
              </w:rPr>
              <w:t xml:space="preserve"> </w:t>
            </w:r>
            <w:r>
              <w:rPr>
                <w:sz w:val="24"/>
              </w:rPr>
              <w:t>информационной</w:t>
            </w:r>
            <w:r>
              <w:rPr>
                <w:spacing w:val="1"/>
                <w:sz w:val="24"/>
              </w:rPr>
              <w:t xml:space="preserve"> </w:t>
            </w:r>
            <w:r>
              <w:rPr>
                <w:sz w:val="24"/>
              </w:rPr>
              <w:t>среде;</w:t>
            </w:r>
          </w:p>
          <w:p w:rsidR="00676A99" w:rsidRDefault="00676A99">
            <w:pPr>
              <w:pStyle w:val="TableParagraph"/>
              <w:spacing w:before="6"/>
              <w:rPr>
                <w:b/>
                <w:sz w:val="20"/>
              </w:rPr>
            </w:pPr>
          </w:p>
          <w:p w:rsidR="00676A99" w:rsidRDefault="003D1F18">
            <w:pPr>
              <w:pStyle w:val="TableParagraph"/>
              <w:spacing w:before="1" w:line="278" w:lineRule="auto"/>
              <w:ind w:left="107" w:right="95" w:firstLine="540"/>
              <w:rPr>
                <w:sz w:val="24"/>
              </w:rPr>
            </w:pPr>
            <w:r>
              <w:rPr>
                <w:sz w:val="24"/>
              </w:rPr>
              <w:t>владеющий</w:t>
            </w:r>
            <w:r>
              <w:rPr>
                <w:spacing w:val="15"/>
                <w:sz w:val="24"/>
              </w:rPr>
              <w:t xml:space="preserve"> </w:t>
            </w:r>
            <w:r>
              <w:rPr>
                <w:sz w:val="24"/>
              </w:rPr>
              <w:t>основными</w:t>
            </w:r>
            <w:r>
              <w:rPr>
                <w:spacing w:val="14"/>
                <w:sz w:val="24"/>
              </w:rPr>
              <w:t xml:space="preserve"> </w:t>
            </w:r>
            <w:r>
              <w:rPr>
                <w:sz w:val="24"/>
              </w:rPr>
              <w:t>навыками</w:t>
            </w:r>
            <w:r>
              <w:rPr>
                <w:spacing w:val="16"/>
                <w:sz w:val="24"/>
              </w:rPr>
              <w:t xml:space="preserve"> </w:t>
            </w:r>
            <w:r>
              <w:rPr>
                <w:sz w:val="24"/>
              </w:rPr>
              <w:t>личной</w:t>
            </w:r>
            <w:r>
              <w:rPr>
                <w:spacing w:val="13"/>
                <w:sz w:val="24"/>
              </w:rPr>
              <w:t xml:space="preserve"> </w:t>
            </w:r>
            <w:r>
              <w:rPr>
                <w:sz w:val="24"/>
              </w:rPr>
              <w:t>и</w:t>
            </w:r>
            <w:r>
              <w:rPr>
                <w:spacing w:val="15"/>
                <w:sz w:val="24"/>
              </w:rPr>
              <w:t xml:space="preserve"> </w:t>
            </w:r>
            <w:r>
              <w:rPr>
                <w:sz w:val="24"/>
              </w:rPr>
              <w:t>общественной</w:t>
            </w:r>
            <w:r>
              <w:rPr>
                <w:spacing w:val="17"/>
                <w:sz w:val="24"/>
              </w:rPr>
              <w:t xml:space="preserve"> </w:t>
            </w:r>
            <w:r>
              <w:rPr>
                <w:sz w:val="24"/>
              </w:rPr>
              <w:t>гигиены,</w:t>
            </w:r>
            <w:r>
              <w:rPr>
                <w:spacing w:val="14"/>
                <w:sz w:val="24"/>
              </w:rPr>
              <w:t xml:space="preserve"> </w:t>
            </w:r>
            <w:r>
              <w:rPr>
                <w:sz w:val="24"/>
              </w:rPr>
              <w:t>безопасного</w:t>
            </w:r>
            <w:r>
              <w:rPr>
                <w:spacing w:val="16"/>
                <w:sz w:val="24"/>
              </w:rPr>
              <w:t xml:space="preserve"> </w:t>
            </w:r>
            <w:r>
              <w:rPr>
                <w:sz w:val="24"/>
              </w:rPr>
              <w:t>поведения</w:t>
            </w:r>
            <w:r>
              <w:rPr>
                <w:spacing w:val="-57"/>
                <w:sz w:val="24"/>
              </w:rPr>
              <w:t xml:space="preserve"> </w:t>
            </w:r>
            <w:r>
              <w:rPr>
                <w:sz w:val="24"/>
              </w:rPr>
              <w:t>в</w:t>
            </w:r>
            <w:r>
              <w:rPr>
                <w:spacing w:val="-2"/>
                <w:sz w:val="24"/>
              </w:rPr>
              <w:t xml:space="preserve"> </w:t>
            </w:r>
            <w:r>
              <w:rPr>
                <w:sz w:val="24"/>
              </w:rPr>
              <w:t>быту, природе, обществе;</w:t>
            </w:r>
          </w:p>
          <w:p w:rsidR="00676A99" w:rsidRDefault="00676A99">
            <w:pPr>
              <w:pStyle w:val="TableParagraph"/>
              <w:spacing w:before="5"/>
              <w:rPr>
                <w:b/>
                <w:sz w:val="20"/>
              </w:rPr>
            </w:pPr>
          </w:p>
          <w:p w:rsidR="00676A99" w:rsidRDefault="003D1F18">
            <w:pPr>
              <w:pStyle w:val="TableParagraph"/>
              <w:spacing w:line="278" w:lineRule="auto"/>
              <w:ind w:left="107" w:firstLine="540"/>
              <w:rPr>
                <w:sz w:val="24"/>
              </w:rPr>
            </w:pPr>
            <w:r>
              <w:rPr>
                <w:sz w:val="24"/>
              </w:rPr>
              <w:t>ориентированный</w:t>
            </w:r>
            <w:r>
              <w:rPr>
                <w:spacing w:val="46"/>
                <w:sz w:val="24"/>
              </w:rPr>
              <w:t xml:space="preserve"> </w:t>
            </w:r>
            <w:r>
              <w:rPr>
                <w:sz w:val="24"/>
              </w:rPr>
              <w:t>на</w:t>
            </w:r>
            <w:r>
              <w:rPr>
                <w:spacing w:val="43"/>
                <w:sz w:val="24"/>
              </w:rPr>
              <w:t xml:space="preserve"> </w:t>
            </w:r>
            <w:r>
              <w:rPr>
                <w:sz w:val="24"/>
              </w:rPr>
              <w:t>физическое</w:t>
            </w:r>
            <w:r>
              <w:rPr>
                <w:spacing w:val="44"/>
                <w:sz w:val="24"/>
              </w:rPr>
              <w:t xml:space="preserve"> </w:t>
            </w:r>
            <w:r>
              <w:rPr>
                <w:sz w:val="24"/>
              </w:rPr>
              <w:t>развитие</w:t>
            </w:r>
            <w:r>
              <w:rPr>
                <w:spacing w:val="45"/>
                <w:sz w:val="24"/>
              </w:rPr>
              <w:t xml:space="preserve"> </w:t>
            </w:r>
            <w:r>
              <w:rPr>
                <w:sz w:val="24"/>
              </w:rPr>
              <w:t>с</w:t>
            </w:r>
            <w:r>
              <w:rPr>
                <w:spacing w:val="48"/>
                <w:sz w:val="24"/>
              </w:rPr>
              <w:t xml:space="preserve"> </w:t>
            </w:r>
            <w:r>
              <w:rPr>
                <w:sz w:val="24"/>
              </w:rPr>
              <w:t>учетом</w:t>
            </w:r>
            <w:r>
              <w:rPr>
                <w:spacing w:val="46"/>
                <w:sz w:val="24"/>
              </w:rPr>
              <w:t xml:space="preserve"> </w:t>
            </w:r>
            <w:r>
              <w:rPr>
                <w:sz w:val="24"/>
              </w:rPr>
              <w:t>возможностей</w:t>
            </w:r>
            <w:r>
              <w:rPr>
                <w:spacing w:val="47"/>
                <w:sz w:val="24"/>
              </w:rPr>
              <w:t xml:space="preserve"> </w:t>
            </w:r>
            <w:r>
              <w:rPr>
                <w:sz w:val="24"/>
              </w:rPr>
              <w:t>здоровья,</w:t>
            </w:r>
            <w:r>
              <w:rPr>
                <w:spacing w:val="45"/>
                <w:sz w:val="24"/>
              </w:rPr>
              <w:t xml:space="preserve"> </w:t>
            </w:r>
            <w:r>
              <w:rPr>
                <w:sz w:val="24"/>
              </w:rPr>
              <w:t>занятия</w:t>
            </w:r>
            <w:r>
              <w:rPr>
                <w:spacing w:val="-57"/>
                <w:sz w:val="24"/>
              </w:rPr>
              <w:t xml:space="preserve"> </w:t>
            </w:r>
            <w:r>
              <w:rPr>
                <w:sz w:val="24"/>
              </w:rPr>
              <w:t>физкультурой</w:t>
            </w:r>
            <w:r>
              <w:rPr>
                <w:spacing w:val="1"/>
                <w:sz w:val="24"/>
              </w:rPr>
              <w:t xml:space="preserve"> </w:t>
            </w:r>
            <w:r>
              <w:rPr>
                <w:sz w:val="24"/>
              </w:rPr>
              <w:t>и</w:t>
            </w:r>
            <w:r>
              <w:rPr>
                <w:spacing w:val="1"/>
                <w:sz w:val="24"/>
              </w:rPr>
              <w:t xml:space="preserve"> </w:t>
            </w:r>
            <w:r>
              <w:rPr>
                <w:sz w:val="24"/>
              </w:rPr>
              <w:t>спортом;</w:t>
            </w:r>
          </w:p>
          <w:p w:rsidR="00676A99" w:rsidRDefault="00676A99">
            <w:pPr>
              <w:pStyle w:val="TableParagraph"/>
              <w:spacing w:before="4"/>
              <w:rPr>
                <w:b/>
                <w:sz w:val="20"/>
              </w:rPr>
            </w:pPr>
          </w:p>
          <w:p w:rsidR="00676A99" w:rsidRDefault="003D1F18">
            <w:pPr>
              <w:pStyle w:val="TableParagraph"/>
              <w:tabs>
                <w:tab w:val="left" w:pos="2042"/>
                <w:tab w:val="left" w:pos="2385"/>
                <w:tab w:val="left" w:pos="4116"/>
                <w:tab w:val="left" w:pos="4851"/>
                <w:tab w:val="left" w:pos="5965"/>
                <w:tab w:val="left" w:pos="7938"/>
                <w:tab w:val="left" w:pos="9971"/>
              </w:tabs>
              <w:spacing w:line="278" w:lineRule="auto"/>
              <w:ind w:left="107" w:right="95" w:firstLine="540"/>
              <w:rPr>
                <w:sz w:val="24"/>
              </w:rPr>
            </w:pPr>
            <w:r>
              <w:rPr>
                <w:sz w:val="24"/>
              </w:rPr>
              <w:t>сознающий</w:t>
            </w:r>
            <w:r>
              <w:rPr>
                <w:sz w:val="24"/>
              </w:rPr>
              <w:tab/>
              <w:t>и</w:t>
            </w:r>
            <w:r>
              <w:rPr>
                <w:sz w:val="24"/>
              </w:rPr>
              <w:tab/>
              <w:t>принимающий</w:t>
            </w:r>
            <w:r>
              <w:rPr>
                <w:sz w:val="24"/>
              </w:rPr>
              <w:tab/>
              <w:t>свою</w:t>
            </w:r>
            <w:r>
              <w:rPr>
                <w:sz w:val="24"/>
              </w:rPr>
              <w:tab/>
              <w:t>половую</w:t>
            </w:r>
            <w:r>
              <w:rPr>
                <w:sz w:val="24"/>
              </w:rPr>
              <w:tab/>
              <w:t>принадлежность,</w:t>
            </w:r>
            <w:r>
              <w:rPr>
                <w:sz w:val="24"/>
              </w:rPr>
              <w:tab/>
              <w:t>соответствующие</w:t>
            </w:r>
            <w:r>
              <w:rPr>
                <w:sz w:val="24"/>
              </w:rPr>
              <w:tab/>
            </w:r>
            <w:r>
              <w:rPr>
                <w:spacing w:val="-1"/>
                <w:sz w:val="24"/>
              </w:rPr>
              <w:t>ей</w:t>
            </w:r>
            <w:r>
              <w:rPr>
                <w:spacing w:val="-57"/>
                <w:sz w:val="24"/>
              </w:rPr>
              <w:t xml:space="preserve"> </w:t>
            </w:r>
            <w:r>
              <w:rPr>
                <w:sz w:val="24"/>
              </w:rPr>
              <w:t>психофизические</w:t>
            </w:r>
            <w:r>
              <w:rPr>
                <w:spacing w:val="-2"/>
                <w:sz w:val="24"/>
              </w:rPr>
              <w:t xml:space="preserve"> </w:t>
            </w:r>
            <w:r>
              <w:rPr>
                <w:sz w:val="24"/>
              </w:rPr>
              <w:t>и</w:t>
            </w:r>
            <w:r>
              <w:rPr>
                <w:spacing w:val="-2"/>
                <w:sz w:val="24"/>
              </w:rPr>
              <w:t xml:space="preserve"> </w:t>
            </w:r>
            <w:r>
              <w:rPr>
                <w:sz w:val="24"/>
              </w:rPr>
              <w:t>поведенческие</w:t>
            </w:r>
            <w:r>
              <w:rPr>
                <w:spacing w:val="-1"/>
                <w:sz w:val="24"/>
              </w:rPr>
              <w:t xml:space="preserve"> </w:t>
            </w:r>
            <w:r>
              <w:rPr>
                <w:sz w:val="24"/>
              </w:rPr>
              <w:t>особенности</w:t>
            </w:r>
            <w:r>
              <w:rPr>
                <w:spacing w:val="2"/>
                <w:sz w:val="24"/>
              </w:rPr>
              <w:t xml:space="preserve"> </w:t>
            </w:r>
            <w:r>
              <w:rPr>
                <w:sz w:val="24"/>
              </w:rPr>
              <w:t>с</w:t>
            </w:r>
            <w:r>
              <w:rPr>
                <w:spacing w:val="1"/>
                <w:sz w:val="24"/>
              </w:rPr>
              <w:t xml:space="preserve"> </w:t>
            </w:r>
            <w:r>
              <w:rPr>
                <w:sz w:val="24"/>
              </w:rPr>
              <w:t>учетом</w:t>
            </w:r>
            <w:r>
              <w:rPr>
                <w:spacing w:val="-1"/>
                <w:sz w:val="24"/>
              </w:rPr>
              <w:t xml:space="preserve"> </w:t>
            </w:r>
            <w:r>
              <w:rPr>
                <w:sz w:val="24"/>
              </w:rPr>
              <w:t>возраста.</w:t>
            </w:r>
          </w:p>
        </w:tc>
      </w:tr>
      <w:tr w:rsidR="00676A99">
        <w:trPr>
          <w:trHeight w:val="517"/>
        </w:trPr>
        <w:tc>
          <w:tcPr>
            <w:tcW w:w="10317" w:type="dxa"/>
          </w:tcPr>
          <w:p w:rsidR="00676A99" w:rsidRDefault="003D1F18">
            <w:pPr>
              <w:pStyle w:val="TableParagraph"/>
              <w:spacing w:line="268" w:lineRule="exact"/>
              <w:ind w:left="107"/>
              <w:rPr>
                <w:b/>
                <w:sz w:val="24"/>
              </w:rPr>
            </w:pPr>
            <w:r>
              <w:rPr>
                <w:b/>
                <w:sz w:val="24"/>
              </w:rPr>
              <w:t>Трудовое</w:t>
            </w:r>
            <w:r>
              <w:rPr>
                <w:b/>
                <w:spacing w:val="-3"/>
                <w:sz w:val="24"/>
              </w:rPr>
              <w:t xml:space="preserve"> </w:t>
            </w:r>
            <w:r>
              <w:rPr>
                <w:b/>
                <w:sz w:val="24"/>
              </w:rPr>
              <w:t>воспитание</w:t>
            </w:r>
          </w:p>
        </w:tc>
      </w:tr>
      <w:tr w:rsidR="00676A99">
        <w:trPr>
          <w:trHeight w:val="2745"/>
        </w:trPr>
        <w:tc>
          <w:tcPr>
            <w:tcW w:w="10317" w:type="dxa"/>
          </w:tcPr>
          <w:p w:rsidR="00676A99" w:rsidRDefault="003D1F18">
            <w:pPr>
              <w:pStyle w:val="TableParagraph"/>
              <w:spacing w:before="227"/>
              <w:ind w:left="648"/>
              <w:rPr>
                <w:sz w:val="24"/>
              </w:rPr>
            </w:pPr>
            <w:r>
              <w:rPr>
                <w:sz w:val="24"/>
              </w:rPr>
              <w:t>сознающий</w:t>
            </w:r>
            <w:r>
              <w:rPr>
                <w:spacing w:val="-4"/>
                <w:sz w:val="24"/>
              </w:rPr>
              <w:t xml:space="preserve"> </w:t>
            </w:r>
            <w:r>
              <w:rPr>
                <w:sz w:val="24"/>
              </w:rPr>
              <w:t>ценность</w:t>
            </w:r>
            <w:r>
              <w:rPr>
                <w:spacing w:val="-2"/>
                <w:sz w:val="24"/>
              </w:rPr>
              <w:t xml:space="preserve"> </w:t>
            </w:r>
            <w:r>
              <w:rPr>
                <w:sz w:val="24"/>
              </w:rPr>
              <w:t>труда</w:t>
            </w:r>
            <w:r>
              <w:rPr>
                <w:spacing w:val="-3"/>
                <w:sz w:val="24"/>
              </w:rPr>
              <w:t xml:space="preserve"> </w:t>
            </w:r>
            <w:r>
              <w:rPr>
                <w:sz w:val="24"/>
              </w:rPr>
              <w:t>в</w:t>
            </w:r>
            <w:r>
              <w:rPr>
                <w:spacing w:val="-2"/>
                <w:sz w:val="24"/>
              </w:rPr>
              <w:t xml:space="preserve"> </w:t>
            </w:r>
            <w:r>
              <w:rPr>
                <w:sz w:val="24"/>
              </w:rPr>
              <w:t>жизни</w:t>
            </w:r>
            <w:r>
              <w:rPr>
                <w:spacing w:val="-3"/>
                <w:sz w:val="24"/>
              </w:rPr>
              <w:t xml:space="preserve"> </w:t>
            </w:r>
            <w:r>
              <w:rPr>
                <w:sz w:val="24"/>
              </w:rPr>
              <w:t>человека,</w:t>
            </w:r>
            <w:r>
              <w:rPr>
                <w:spacing w:val="-3"/>
                <w:sz w:val="24"/>
              </w:rPr>
              <w:t xml:space="preserve"> </w:t>
            </w:r>
            <w:r>
              <w:rPr>
                <w:sz w:val="24"/>
              </w:rPr>
              <w:t>семьи,</w:t>
            </w:r>
            <w:r>
              <w:rPr>
                <w:spacing w:val="-3"/>
                <w:sz w:val="24"/>
              </w:rPr>
              <w:t xml:space="preserve"> </w:t>
            </w:r>
            <w:r>
              <w:rPr>
                <w:sz w:val="24"/>
              </w:rPr>
              <w:t>общества;</w:t>
            </w:r>
          </w:p>
          <w:p w:rsidR="00676A99" w:rsidRDefault="00676A99">
            <w:pPr>
              <w:pStyle w:val="TableParagraph"/>
              <w:spacing w:before="2"/>
              <w:rPr>
                <w:b/>
                <w:sz w:val="24"/>
              </w:rPr>
            </w:pPr>
          </w:p>
          <w:p w:rsidR="00676A99" w:rsidRDefault="003D1F18">
            <w:pPr>
              <w:pStyle w:val="TableParagraph"/>
              <w:spacing w:line="278" w:lineRule="auto"/>
              <w:ind w:left="107" w:firstLine="540"/>
              <w:rPr>
                <w:sz w:val="24"/>
              </w:rPr>
            </w:pPr>
            <w:r>
              <w:rPr>
                <w:sz w:val="24"/>
              </w:rPr>
              <w:t>проявляющий</w:t>
            </w:r>
            <w:r>
              <w:rPr>
                <w:spacing w:val="35"/>
                <w:sz w:val="24"/>
              </w:rPr>
              <w:t xml:space="preserve"> </w:t>
            </w:r>
            <w:r>
              <w:rPr>
                <w:sz w:val="24"/>
              </w:rPr>
              <w:t>уважение</w:t>
            </w:r>
            <w:r>
              <w:rPr>
                <w:spacing w:val="34"/>
                <w:sz w:val="24"/>
              </w:rPr>
              <w:t xml:space="preserve"> </w:t>
            </w:r>
            <w:r>
              <w:rPr>
                <w:sz w:val="24"/>
              </w:rPr>
              <w:t>к</w:t>
            </w:r>
            <w:r>
              <w:rPr>
                <w:spacing w:val="35"/>
                <w:sz w:val="24"/>
              </w:rPr>
              <w:t xml:space="preserve"> </w:t>
            </w:r>
            <w:r>
              <w:rPr>
                <w:sz w:val="24"/>
              </w:rPr>
              <w:t>труду,</w:t>
            </w:r>
            <w:r>
              <w:rPr>
                <w:spacing w:val="34"/>
                <w:sz w:val="24"/>
              </w:rPr>
              <w:t xml:space="preserve"> </w:t>
            </w:r>
            <w:r>
              <w:rPr>
                <w:sz w:val="24"/>
              </w:rPr>
              <w:t>людям</w:t>
            </w:r>
            <w:r>
              <w:rPr>
                <w:spacing w:val="33"/>
                <w:sz w:val="24"/>
              </w:rPr>
              <w:t xml:space="preserve"> </w:t>
            </w:r>
            <w:r>
              <w:rPr>
                <w:sz w:val="24"/>
              </w:rPr>
              <w:t>труда,</w:t>
            </w:r>
            <w:r>
              <w:rPr>
                <w:spacing w:val="35"/>
                <w:sz w:val="24"/>
              </w:rPr>
              <w:t xml:space="preserve"> </w:t>
            </w:r>
            <w:r>
              <w:rPr>
                <w:sz w:val="24"/>
              </w:rPr>
              <w:t>бережное</w:t>
            </w:r>
            <w:r>
              <w:rPr>
                <w:spacing w:val="32"/>
                <w:sz w:val="24"/>
              </w:rPr>
              <w:t xml:space="preserve"> </w:t>
            </w:r>
            <w:r>
              <w:rPr>
                <w:sz w:val="24"/>
              </w:rPr>
              <w:t>отношение</w:t>
            </w:r>
            <w:r>
              <w:rPr>
                <w:spacing w:val="34"/>
                <w:sz w:val="24"/>
              </w:rPr>
              <w:t xml:space="preserve"> </w:t>
            </w:r>
            <w:r>
              <w:rPr>
                <w:sz w:val="24"/>
              </w:rPr>
              <w:t>к</w:t>
            </w:r>
            <w:r>
              <w:rPr>
                <w:spacing w:val="35"/>
                <w:sz w:val="24"/>
              </w:rPr>
              <w:t xml:space="preserve"> </w:t>
            </w:r>
            <w:r>
              <w:rPr>
                <w:sz w:val="24"/>
              </w:rPr>
              <w:t>результатам</w:t>
            </w:r>
            <w:r>
              <w:rPr>
                <w:spacing w:val="34"/>
                <w:sz w:val="24"/>
              </w:rPr>
              <w:t xml:space="preserve"> </w:t>
            </w:r>
            <w:r>
              <w:rPr>
                <w:sz w:val="24"/>
              </w:rPr>
              <w:t>труда,</w:t>
            </w:r>
            <w:r>
              <w:rPr>
                <w:spacing w:val="-57"/>
                <w:sz w:val="24"/>
              </w:rPr>
              <w:t xml:space="preserve"> </w:t>
            </w:r>
            <w:r>
              <w:rPr>
                <w:sz w:val="24"/>
              </w:rPr>
              <w:t>ответственное</w:t>
            </w:r>
            <w:r>
              <w:rPr>
                <w:spacing w:val="-1"/>
                <w:sz w:val="24"/>
              </w:rPr>
              <w:t xml:space="preserve"> </w:t>
            </w:r>
            <w:r>
              <w:rPr>
                <w:sz w:val="24"/>
              </w:rPr>
              <w:t>потребление;</w:t>
            </w:r>
          </w:p>
          <w:p w:rsidR="00676A99" w:rsidRDefault="00676A99">
            <w:pPr>
              <w:pStyle w:val="TableParagraph"/>
              <w:spacing w:before="8"/>
              <w:rPr>
                <w:b/>
                <w:sz w:val="20"/>
              </w:rPr>
            </w:pPr>
          </w:p>
          <w:p w:rsidR="00676A99" w:rsidRDefault="003D1F18">
            <w:pPr>
              <w:pStyle w:val="TableParagraph"/>
              <w:spacing w:before="1"/>
              <w:ind w:left="648"/>
              <w:rPr>
                <w:sz w:val="24"/>
              </w:rPr>
            </w:pPr>
            <w:r>
              <w:rPr>
                <w:sz w:val="24"/>
              </w:rPr>
              <w:t>проявляющий</w:t>
            </w:r>
            <w:r>
              <w:rPr>
                <w:spacing w:val="-2"/>
                <w:sz w:val="24"/>
              </w:rPr>
              <w:t xml:space="preserve"> </w:t>
            </w:r>
            <w:r>
              <w:rPr>
                <w:sz w:val="24"/>
              </w:rPr>
              <w:t>интерес</w:t>
            </w:r>
            <w:r>
              <w:rPr>
                <w:spacing w:val="-2"/>
                <w:sz w:val="24"/>
              </w:rPr>
              <w:t xml:space="preserve"> </w:t>
            </w:r>
            <w:r>
              <w:rPr>
                <w:sz w:val="24"/>
              </w:rPr>
              <w:t>к</w:t>
            </w:r>
            <w:r>
              <w:rPr>
                <w:spacing w:val="-1"/>
                <w:sz w:val="24"/>
              </w:rPr>
              <w:t xml:space="preserve"> </w:t>
            </w:r>
            <w:r>
              <w:rPr>
                <w:sz w:val="24"/>
              </w:rPr>
              <w:t>разным</w:t>
            </w:r>
            <w:r>
              <w:rPr>
                <w:spacing w:val="-2"/>
                <w:sz w:val="24"/>
              </w:rPr>
              <w:t xml:space="preserve"> </w:t>
            </w:r>
            <w:r>
              <w:rPr>
                <w:sz w:val="24"/>
              </w:rPr>
              <w:t>профессиям;</w:t>
            </w:r>
          </w:p>
          <w:p w:rsidR="00676A99" w:rsidRDefault="00676A99">
            <w:pPr>
              <w:pStyle w:val="TableParagraph"/>
              <w:spacing w:before="4"/>
              <w:rPr>
                <w:b/>
                <w:sz w:val="24"/>
              </w:rPr>
            </w:pPr>
          </w:p>
          <w:p w:rsidR="00676A99" w:rsidRDefault="003D1F18">
            <w:pPr>
              <w:pStyle w:val="TableParagraph"/>
              <w:ind w:left="648"/>
              <w:rPr>
                <w:sz w:val="24"/>
              </w:rPr>
            </w:pPr>
            <w:r>
              <w:rPr>
                <w:sz w:val="24"/>
              </w:rPr>
              <w:t>участвующий</w:t>
            </w:r>
            <w:r>
              <w:rPr>
                <w:spacing w:val="-1"/>
                <w:sz w:val="24"/>
              </w:rPr>
              <w:t xml:space="preserve"> </w:t>
            </w:r>
            <w:r>
              <w:rPr>
                <w:sz w:val="24"/>
              </w:rPr>
              <w:t>в</w:t>
            </w:r>
            <w:r>
              <w:rPr>
                <w:spacing w:val="-3"/>
                <w:sz w:val="24"/>
              </w:rPr>
              <w:t xml:space="preserve"> </w:t>
            </w:r>
            <w:r>
              <w:rPr>
                <w:sz w:val="24"/>
              </w:rPr>
              <w:t>различных видах доступного</w:t>
            </w:r>
            <w:r>
              <w:rPr>
                <w:spacing w:val="-1"/>
                <w:sz w:val="24"/>
              </w:rPr>
              <w:t xml:space="preserve"> </w:t>
            </w:r>
            <w:r>
              <w:rPr>
                <w:sz w:val="24"/>
              </w:rPr>
              <w:t>по</w:t>
            </w:r>
            <w:r>
              <w:rPr>
                <w:spacing w:val="-3"/>
                <w:sz w:val="24"/>
              </w:rPr>
              <w:t xml:space="preserve"> </w:t>
            </w:r>
            <w:r>
              <w:rPr>
                <w:sz w:val="24"/>
              </w:rPr>
              <w:t>возрасту</w:t>
            </w:r>
            <w:r>
              <w:rPr>
                <w:spacing w:val="-7"/>
                <w:sz w:val="24"/>
              </w:rPr>
              <w:t xml:space="preserve"> </w:t>
            </w:r>
            <w:r>
              <w:rPr>
                <w:sz w:val="24"/>
              </w:rPr>
              <w:t>труда,</w:t>
            </w:r>
            <w:r>
              <w:rPr>
                <w:spacing w:val="-2"/>
                <w:sz w:val="24"/>
              </w:rPr>
              <w:t xml:space="preserve"> </w:t>
            </w:r>
            <w:r>
              <w:rPr>
                <w:sz w:val="24"/>
              </w:rPr>
              <w:t>трудовой</w:t>
            </w:r>
            <w:r>
              <w:rPr>
                <w:spacing w:val="-1"/>
                <w:sz w:val="24"/>
              </w:rPr>
              <w:t xml:space="preserve"> </w:t>
            </w:r>
            <w:r>
              <w:rPr>
                <w:sz w:val="24"/>
              </w:rPr>
              <w:t>деятельности.</w:t>
            </w:r>
          </w:p>
        </w:tc>
      </w:tr>
      <w:tr w:rsidR="00676A99">
        <w:trPr>
          <w:trHeight w:val="518"/>
        </w:trPr>
        <w:tc>
          <w:tcPr>
            <w:tcW w:w="10317" w:type="dxa"/>
          </w:tcPr>
          <w:p w:rsidR="00676A99" w:rsidRDefault="003D1F18">
            <w:pPr>
              <w:pStyle w:val="TableParagraph"/>
              <w:spacing w:line="268" w:lineRule="exact"/>
              <w:ind w:left="107"/>
              <w:rPr>
                <w:b/>
                <w:sz w:val="24"/>
              </w:rPr>
            </w:pPr>
            <w:r>
              <w:rPr>
                <w:b/>
                <w:sz w:val="24"/>
              </w:rPr>
              <w:t>Экологическое</w:t>
            </w:r>
            <w:r>
              <w:rPr>
                <w:b/>
                <w:spacing w:val="-4"/>
                <w:sz w:val="24"/>
              </w:rPr>
              <w:t xml:space="preserve"> </w:t>
            </w:r>
            <w:r>
              <w:rPr>
                <w:b/>
                <w:sz w:val="24"/>
              </w:rPr>
              <w:t>воспитание</w:t>
            </w:r>
          </w:p>
        </w:tc>
      </w:tr>
      <w:tr w:rsidR="00676A99">
        <w:trPr>
          <w:trHeight w:val="2508"/>
        </w:trPr>
        <w:tc>
          <w:tcPr>
            <w:tcW w:w="10317" w:type="dxa"/>
          </w:tcPr>
          <w:p w:rsidR="00676A99" w:rsidRDefault="003D1F18">
            <w:pPr>
              <w:pStyle w:val="TableParagraph"/>
              <w:spacing w:before="227" w:line="276" w:lineRule="auto"/>
              <w:ind w:left="107" w:firstLine="540"/>
              <w:rPr>
                <w:sz w:val="24"/>
              </w:rPr>
            </w:pPr>
            <w:r>
              <w:rPr>
                <w:sz w:val="24"/>
              </w:rPr>
              <w:t>понимающий</w:t>
            </w:r>
            <w:r>
              <w:rPr>
                <w:spacing w:val="18"/>
                <w:sz w:val="24"/>
              </w:rPr>
              <w:t xml:space="preserve"> </w:t>
            </w:r>
            <w:r>
              <w:rPr>
                <w:sz w:val="24"/>
              </w:rPr>
              <w:t>ценность</w:t>
            </w:r>
            <w:r>
              <w:rPr>
                <w:spacing w:val="16"/>
                <w:sz w:val="24"/>
              </w:rPr>
              <w:t xml:space="preserve"> </w:t>
            </w:r>
            <w:r>
              <w:rPr>
                <w:sz w:val="24"/>
              </w:rPr>
              <w:t>природы,</w:t>
            </w:r>
            <w:r>
              <w:rPr>
                <w:spacing w:val="17"/>
                <w:sz w:val="24"/>
              </w:rPr>
              <w:t xml:space="preserve"> </w:t>
            </w:r>
            <w:r>
              <w:rPr>
                <w:sz w:val="24"/>
              </w:rPr>
              <w:t>зависимость</w:t>
            </w:r>
            <w:r>
              <w:rPr>
                <w:spacing w:val="16"/>
                <w:sz w:val="24"/>
              </w:rPr>
              <w:t xml:space="preserve"> </w:t>
            </w:r>
            <w:r>
              <w:rPr>
                <w:sz w:val="24"/>
              </w:rPr>
              <w:t>жизни</w:t>
            </w:r>
            <w:r>
              <w:rPr>
                <w:spacing w:val="18"/>
                <w:sz w:val="24"/>
              </w:rPr>
              <w:t xml:space="preserve"> </w:t>
            </w:r>
            <w:r>
              <w:rPr>
                <w:sz w:val="24"/>
              </w:rPr>
              <w:t>людей</w:t>
            </w:r>
            <w:r>
              <w:rPr>
                <w:spacing w:val="17"/>
                <w:sz w:val="24"/>
              </w:rPr>
              <w:t xml:space="preserve"> </w:t>
            </w:r>
            <w:r>
              <w:rPr>
                <w:sz w:val="24"/>
              </w:rPr>
              <w:t>от</w:t>
            </w:r>
            <w:r>
              <w:rPr>
                <w:spacing w:val="14"/>
                <w:sz w:val="24"/>
              </w:rPr>
              <w:t xml:space="preserve"> </w:t>
            </w:r>
            <w:r>
              <w:rPr>
                <w:sz w:val="24"/>
              </w:rPr>
              <w:t>природы,</w:t>
            </w:r>
            <w:r>
              <w:rPr>
                <w:spacing w:val="18"/>
                <w:sz w:val="24"/>
              </w:rPr>
              <w:t xml:space="preserve"> </w:t>
            </w:r>
            <w:r>
              <w:rPr>
                <w:sz w:val="24"/>
              </w:rPr>
              <w:t>влияние</w:t>
            </w:r>
            <w:r>
              <w:rPr>
                <w:spacing w:val="15"/>
                <w:sz w:val="24"/>
              </w:rPr>
              <w:t xml:space="preserve"> </w:t>
            </w:r>
            <w:r>
              <w:rPr>
                <w:sz w:val="24"/>
              </w:rPr>
              <w:t>людей</w:t>
            </w:r>
            <w:r>
              <w:rPr>
                <w:spacing w:val="18"/>
                <w:sz w:val="24"/>
              </w:rPr>
              <w:t xml:space="preserve"> </w:t>
            </w:r>
            <w:r>
              <w:rPr>
                <w:sz w:val="24"/>
              </w:rPr>
              <w:t>на</w:t>
            </w:r>
            <w:r>
              <w:rPr>
                <w:spacing w:val="-57"/>
                <w:sz w:val="24"/>
              </w:rPr>
              <w:t xml:space="preserve"> </w:t>
            </w:r>
            <w:r>
              <w:rPr>
                <w:sz w:val="24"/>
              </w:rPr>
              <w:t>природу, окружающую</w:t>
            </w:r>
            <w:r>
              <w:rPr>
                <w:spacing w:val="4"/>
                <w:sz w:val="24"/>
              </w:rPr>
              <w:t xml:space="preserve"> </w:t>
            </w:r>
            <w:r>
              <w:rPr>
                <w:sz w:val="24"/>
              </w:rPr>
              <w:t>среду;</w:t>
            </w:r>
          </w:p>
          <w:p w:rsidR="00676A99" w:rsidRDefault="00676A99">
            <w:pPr>
              <w:pStyle w:val="TableParagraph"/>
              <w:spacing w:before="8"/>
              <w:rPr>
                <w:b/>
                <w:sz w:val="20"/>
              </w:rPr>
            </w:pPr>
          </w:p>
          <w:p w:rsidR="00676A99" w:rsidRDefault="003D1F18">
            <w:pPr>
              <w:pStyle w:val="TableParagraph"/>
              <w:spacing w:before="1" w:line="278" w:lineRule="auto"/>
              <w:ind w:left="107" w:firstLine="540"/>
              <w:rPr>
                <w:sz w:val="24"/>
              </w:rPr>
            </w:pPr>
            <w:r>
              <w:rPr>
                <w:sz w:val="24"/>
              </w:rPr>
              <w:t>проявляющий</w:t>
            </w:r>
            <w:r>
              <w:rPr>
                <w:spacing w:val="22"/>
                <w:sz w:val="24"/>
              </w:rPr>
              <w:t xml:space="preserve"> </w:t>
            </w:r>
            <w:r>
              <w:rPr>
                <w:sz w:val="24"/>
              </w:rPr>
              <w:t>любовь</w:t>
            </w:r>
            <w:r>
              <w:rPr>
                <w:spacing w:val="21"/>
                <w:sz w:val="24"/>
              </w:rPr>
              <w:t xml:space="preserve"> </w:t>
            </w:r>
            <w:r>
              <w:rPr>
                <w:sz w:val="24"/>
              </w:rPr>
              <w:t>и</w:t>
            </w:r>
            <w:r>
              <w:rPr>
                <w:spacing w:val="23"/>
                <w:sz w:val="24"/>
              </w:rPr>
              <w:t xml:space="preserve"> </w:t>
            </w:r>
            <w:r>
              <w:rPr>
                <w:sz w:val="24"/>
              </w:rPr>
              <w:t>бережное</w:t>
            </w:r>
            <w:r>
              <w:rPr>
                <w:spacing w:val="21"/>
                <w:sz w:val="24"/>
              </w:rPr>
              <w:t xml:space="preserve"> </w:t>
            </w:r>
            <w:r>
              <w:rPr>
                <w:sz w:val="24"/>
              </w:rPr>
              <w:t>отношение</w:t>
            </w:r>
            <w:r>
              <w:rPr>
                <w:spacing w:val="21"/>
                <w:sz w:val="24"/>
              </w:rPr>
              <w:t xml:space="preserve"> </w:t>
            </w:r>
            <w:r>
              <w:rPr>
                <w:sz w:val="24"/>
              </w:rPr>
              <w:t>к</w:t>
            </w:r>
            <w:r>
              <w:rPr>
                <w:spacing w:val="23"/>
                <w:sz w:val="24"/>
              </w:rPr>
              <w:t xml:space="preserve"> </w:t>
            </w:r>
            <w:r>
              <w:rPr>
                <w:sz w:val="24"/>
              </w:rPr>
              <w:t>природе,</w:t>
            </w:r>
            <w:r>
              <w:rPr>
                <w:spacing w:val="22"/>
                <w:sz w:val="24"/>
              </w:rPr>
              <w:t xml:space="preserve"> </w:t>
            </w:r>
            <w:r>
              <w:rPr>
                <w:sz w:val="24"/>
              </w:rPr>
              <w:t>неприятие</w:t>
            </w:r>
            <w:r>
              <w:rPr>
                <w:spacing w:val="20"/>
                <w:sz w:val="24"/>
              </w:rPr>
              <w:t xml:space="preserve"> </w:t>
            </w:r>
            <w:r>
              <w:rPr>
                <w:sz w:val="24"/>
              </w:rPr>
              <w:t>действий,</w:t>
            </w:r>
            <w:r>
              <w:rPr>
                <w:spacing w:val="21"/>
                <w:sz w:val="24"/>
              </w:rPr>
              <w:t xml:space="preserve"> </w:t>
            </w:r>
            <w:r>
              <w:rPr>
                <w:sz w:val="24"/>
              </w:rPr>
              <w:t>приносящих</w:t>
            </w:r>
            <w:r>
              <w:rPr>
                <w:spacing w:val="-57"/>
                <w:sz w:val="24"/>
              </w:rPr>
              <w:t xml:space="preserve"> </w:t>
            </w:r>
            <w:r>
              <w:rPr>
                <w:sz w:val="24"/>
              </w:rPr>
              <w:t>вред</w:t>
            </w:r>
            <w:r>
              <w:rPr>
                <w:spacing w:val="-1"/>
                <w:sz w:val="24"/>
              </w:rPr>
              <w:t xml:space="preserve"> </w:t>
            </w:r>
            <w:r>
              <w:rPr>
                <w:sz w:val="24"/>
              </w:rPr>
              <w:t>природе, особенно живым существам;</w:t>
            </w:r>
          </w:p>
          <w:p w:rsidR="00676A99" w:rsidRDefault="00676A99">
            <w:pPr>
              <w:pStyle w:val="TableParagraph"/>
              <w:spacing w:before="6"/>
              <w:rPr>
                <w:b/>
                <w:sz w:val="20"/>
              </w:rPr>
            </w:pPr>
          </w:p>
          <w:p w:rsidR="00676A99" w:rsidRDefault="003D1F18">
            <w:pPr>
              <w:pStyle w:val="TableParagraph"/>
              <w:ind w:left="648"/>
              <w:rPr>
                <w:sz w:val="24"/>
              </w:rPr>
            </w:pPr>
            <w:r>
              <w:rPr>
                <w:sz w:val="24"/>
              </w:rPr>
              <w:t>выражающий</w:t>
            </w:r>
            <w:r>
              <w:rPr>
                <w:spacing w:val="-3"/>
                <w:sz w:val="24"/>
              </w:rPr>
              <w:t xml:space="preserve"> </w:t>
            </w:r>
            <w:r>
              <w:rPr>
                <w:sz w:val="24"/>
              </w:rPr>
              <w:t>готовность</w:t>
            </w:r>
            <w:r>
              <w:rPr>
                <w:spacing w:val="-2"/>
                <w:sz w:val="24"/>
              </w:rPr>
              <w:t xml:space="preserve"> </w:t>
            </w:r>
            <w:r>
              <w:rPr>
                <w:sz w:val="24"/>
              </w:rPr>
              <w:t>в</w:t>
            </w:r>
            <w:r>
              <w:rPr>
                <w:spacing w:val="-4"/>
                <w:sz w:val="24"/>
              </w:rPr>
              <w:t xml:space="preserve"> </w:t>
            </w:r>
            <w:r>
              <w:rPr>
                <w:sz w:val="24"/>
              </w:rPr>
              <w:t>своей</w:t>
            </w:r>
            <w:r>
              <w:rPr>
                <w:spacing w:val="-3"/>
                <w:sz w:val="24"/>
              </w:rPr>
              <w:t xml:space="preserve"> </w:t>
            </w:r>
            <w:r>
              <w:rPr>
                <w:sz w:val="24"/>
              </w:rPr>
              <w:t>деятельности</w:t>
            </w:r>
            <w:r>
              <w:rPr>
                <w:spacing w:val="-3"/>
                <w:sz w:val="24"/>
              </w:rPr>
              <w:t xml:space="preserve"> </w:t>
            </w:r>
            <w:r>
              <w:rPr>
                <w:sz w:val="24"/>
              </w:rPr>
              <w:t>придерживаться</w:t>
            </w:r>
            <w:r>
              <w:rPr>
                <w:spacing w:val="-3"/>
                <w:sz w:val="24"/>
              </w:rPr>
              <w:t xml:space="preserve"> </w:t>
            </w:r>
            <w:r>
              <w:rPr>
                <w:sz w:val="24"/>
              </w:rPr>
              <w:t>экологических</w:t>
            </w:r>
            <w:r>
              <w:rPr>
                <w:spacing w:val="-3"/>
                <w:sz w:val="24"/>
              </w:rPr>
              <w:t xml:space="preserve"> </w:t>
            </w:r>
            <w:r>
              <w:rPr>
                <w:sz w:val="24"/>
              </w:rPr>
              <w:t>норм.</w:t>
            </w:r>
          </w:p>
        </w:tc>
      </w:tr>
      <w:tr w:rsidR="00676A99">
        <w:trPr>
          <w:trHeight w:val="515"/>
        </w:trPr>
        <w:tc>
          <w:tcPr>
            <w:tcW w:w="10317" w:type="dxa"/>
          </w:tcPr>
          <w:p w:rsidR="00676A99" w:rsidRDefault="003D1F18">
            <w:pPr>
              <w:pStyle w:val="TableParagraph"/>
              <w:spacing w:line="268" w:lineRule="exact"/>
              <w:ind w:left="107"/>
              <w:rPr>
                <w:b/>
                <w:sz w:val="24"/>
              </w:rPr>
            </w:pPr>
            <w:r>
              <w:rPr>
                <w:b/>
                <w:sz w:val="24"/>
              </w:rPr>
              <w:t>Ценности</w:t>
            </w:r>
            <w:r>
              <w:rPr>
                <w:b/>
                <w:spacing w:val="-3"/>
                <w:sz w:val="24"/>
              </w:rPr>
              <w:t xml:space="preserve"> </w:t>
            </w:r>
            <w:r>
              <w:rPr>
                <w:b/>
                <w:sz w:val="24"/>
              </w:rPr>
              <w:t>научного</w:t>
            </w:r>
            <w:r>
              <w:rPr>
                <w:b/>
                <w:spacing w:val="-1"/>
                <w:sz w:val="24"/>
              </w:rPr>
              <w:t xml:space="preserve"> </w:t>
            </w:r>
            <w:r>
              <w:rPr>
                <w:b/>
                <w:sz w:val="24"/>
              </w:rPr>
              <w:t>познания</w:t>
            </w:r>
          </w:p>
        </w:tc>
      </w:tr>
      <w:tr w:rsidR="00676A99">
        <w:trPr>
          <w:trHeight w:val="1751"/>
        </w:trPr>
        <w:tc>
          <w:tcPr>
            <w:tcW w:w="10317" w:type="dxa"/>
          </w:tcPr>
          <w:p w:rsidR="00676A99" w:rsidRDefault="003D1F18">
            <w:pPr>
              <w:pStyle w:val="TableParagraph"/>
              <w:spacing w:before="229" w:line="276" w:lineRule="auto"/>
              <w:ind w:left="107" w:right="83" w:firstLine="540"/>
              <w:rPr>
                <w:sz w:val="24"/>
              </w:rPr>
            </w:pPr>
            <w:r>
              <w:rPr>
                <w:sz w:val="24"/>
              </w:rPr>
              <w:t>выражающий познавательные интересы, активность, любознательность и самостоятельность</w:t>
            </w:r>
            <w:r>
              <w:rPr>
                <w:spacing w:val="-57"/>
                <w:sz w:val="24"/>
              </w:rPr>
              <w:t xml:space="preserve"> </w:t>
            </w:r>
            <w:r>
              <w:rPr>
                <w:sz w:val="24"/>
              </w:rPr>
              <w:t>в</w:t>
            </w:r>
            <w:r>
              <w:rPr>
                <w:spacing w:val="-2"/>
                <w:sz w:val="24"/>
              </w:rPr>
              <w:t xml:space="preserve"> </w:t>
            </w:r>
            <w:r>
              <w:rPr>
                <w:sz w:val="24"/>
              </w:rPr>
              <w:t>познании,</w:t>
            </w:r>
            <w:r>
              <w:rPr>
                <w:spacing w:val="-2"/>
                <w:sz w:val="24"/>
              </w:rPr>
              <w:t xml:space="preserve"> </w:t>
            </w:r>
            <w:r>
              <w:rPr>
                <w:sz w:val="24"/>
              </w:rPr>
              <w:t>интерес</w:t>
            </w:r>
            <w:r>
              <w:rPr>
                <w:spacing w:val="-2"/>
                <w:sz w:val="24"/>
              </w:rPr>
              <w:t xml:space="preserve"> </w:t>
            </w:r>
            <w:r>
              <w:rPr>
                <w:sz w:val="24"/>
              </w:rPr>
              <w:t>и</w:t>
            </w:r>
            <w:r>
              <w:rPr>
                <w:spacing w:val="3"/>
                <w:sz w:val="24"/>
              </w:rPr>
              <w:t xml:space="preserve"> </w:t>
            </w:r>
            <w:r>
              <w:rPr>
                <w:sz w:val="24"/>
              </w:rPr>
              <w:t>уважение к научным</w:t>
            </w:r>
            <w:r>
              <w:rPr>
                <w:spacing w:val="-1"/>
                <w:sz w:val="24"/>
              </w:rPr>
              <w:t xml:space="preserve"> </w:t>
            </w:r>
            <w:r>
              <w:rPr>
                <w:sz w:val="24"/>
              </w:rPr>
              <w:t>знаниям,</w:t>
            </w:r>
            <w:r>
              <w:rPr>
                <w:spacing w:val="1"/>
                <w:sz w:val="24"/>
              </w:rPr>
              <w:t xml:space="preserve"> </w:t>
            </w:r>
            <w:r>
              <w:rPr>
                <w:sz w:val="24"/>
              </w:rPr>
              <w:t>науке;</w:t>
            </w:r>
          </w:p>
          <w:p w:rsidR="00676A99" w:rsidRDefault="003D1F18">
            <w:pPr>
              <w:pStyle w:val="TableParagraph"/>
              <w:spacing w:before="192" w:line="320" w:lineRule="atLeast"/>
              <w:ind w:left="107" w:firstLine="540"/>
              <w:rPr>
                <w:sz w:val="24"/>
              </w:rPr>
            </w:pPr>
            <w:r>
              <w:rPr>
                <w:sz w:val="24"/>
              </w:rPr>
              <w:t>обладающий</w:t>
            </w:r>
            <w:r>
              <w:rPr>
                <w:spacing w:val="19"/>
                <w:sz w:val="24"/>
              </w:rPr>
              <w:t xml:space="preserve"> </w:t>
            </w:r>
            <w:r>
              <w:rPr>
                <w:sz w:val="24"/>
              </w:rPr>
              <w:t>первоначальными</w:t>
            </w:r>
            <w:r>
              <w:rPr>
                <w:spacing w:val="21"/>
                <w:sz w:val="24"/>
              </w:rPr>
              <w:t xml:space="preserve"> </w:t>
            </w:r>
            <w:r>
              <w:rPr>
                <w:sz w:val="24"/>
              </w:rPr>
              <w:t>представлениями</w:t>
            </w:r>
            <w:r>
              <w:rPr>
                <w:spacing w:val="21"/>
                <w:sz w:val="24"/>
              </w:rPr>
              <w:t xml:space="preserve"> </w:t>
            </w:r>
            <w:r>
              <w:rPr>
                <w:sz w:val="24"/>
              </w:rPr>
              <w:t>о</w:t>
            </w:r>
            <w:r>
              <w:rPr>
                <w:spacing w:val="20"/>
                <w:sz w:val="24"/>
              </w:rPr>
              <w:t xml:space="preserve"> </w:t>
            </w:r>
            <w:r>
              <w:rPr>
                <w:sz w:val="24"/>
              </w:rPr>
              <w:t>природных</w:t>
            </w:r>
            <w:r>
              <w:rPr>
                <w:spacing w:val="20"/>
                <w:sz w:val="24"/>
              </w:rPr>
              <w:t xml:space="preserve"> </w:t>
            </w:r>
            <w:r>
              <w:rPr>
                <w:sz w:val="24"/>
              </w:rPr>
              <w:t>и</w:t>
            </w:r>
            <w:r>
              <w:rPr>
                <w:spacing w:val="16"/>
                <w:sz w:val="24"/>
              </w:rPr>
              <w:t xml:space="preserve"> </w:t>
            </w:r>
            <w:r>
              <w:rPr>
                <w:sz w:val="24"/>
              </w:rPr>
              <w:t>социальных</w:t>
            </w:r>
            <w:r>
              <w:rPr>
                <w:spacing w:val="22"/>
                <w:sz w:val="24"/>
              </w:rPr>
              <w:t xml:space="preserve"> </w:t>
            </w:r>
            <w:r>
              <w:rPr>
                <w:sz w:val="24"/>
              </w:rPr>
              <w:t>объектах,</w:t>
            </w:r>
            <w:r>
              <w:rPr>
                <w:spacing w:val="-57"/>
                <w:sz w:val="24"/>
              </w:rPr>
              <w:t xml:space="preserve"> </w:t>
            </w:r>
            <w:r>
              <w:rPr>
                <w:sz w:val="24"/>
              </w:rPr>
              <w:t>многообразии</w:t>
            </w:r>
            <w:r>
              <w:rPr>
                <w:spacing w:val="20"/>
                <w:sz w:val="24"/>
              </w:rPr>
              <w:t xml:space="preserve"> </w:t>
            </w:r>
            <w:r>
              <w:rPr>
                <w:sz w:val="24"/>
              </w:rPr>
              <w:t>объектов</w:t>
            </w:r>
            <w:r>
              <w:rPr>
                <w:spacing w:val="17"/>
                <w:sz w:val="24"/>
              </w:rPr>
              <w:t xml:space="preserve"> </w:t>
            </w:r>
            <w:r>
              <w:rPr>
                <w:sz w:val="24"/>
              </w:rPr>
              <w:t>и</w:t>
            </w:r>
            <w:r>
              <w:rPr>
                <w:spacing w:val="21"/>
                <w:sz w:val="24"/>
              </w:rPr>
              <w:t xml:space="preserve"> </w:t>
            </w:r>
            <w:r>
              <w:rPr>
                <w:sz w:val="24"/>
              </w:rPr>
              <w:t>явлений</w:t>
            </w:r>
            <w:r>
              <w:rPr>
                <w:spacing w:val="21"/>
                <w:sz w:val="24"/>
              </w:rPr>
              <w:t xml:space="preserve"> </w:t>
            </w:r>
            <w:r>
              <w:rPr>
                <w:sz w:val="24"/>
              </w:rPr>
              <w:t>природы,</w:t>
            </w:r>
            <w:r>
              <w:rPr>
                <w:spacing w:val="19"/>
                <w:sz w:val="24"/>
              </w:rPr>
              <w:t xml:space="preserve"> </w:t>
            </w:r>
            <w:r>
              <w:rPr>
                <w:sz w:val="24"/>
              </w:rPr>
              <w:t>связи</w:t>
            </w:r>
            <w:r>
              <w:rPr>
                <w:spacing w:val="20"/>
                <w:sz w:val="24"/>
              </w:rPr>
              <w:t xml:space="preserve"> </w:t>
            </w:r>
            <w:r>
              <w:rPr>
                <w:sz w:val="24"/>
              </w:rPr>
              <w:t>живой</w:t>
            </w:r>
            <w:r>
              <w:rPr>
                <w:spacing w:val="18"/>
                <w:sz w:val="24"/>
              </w:rPr>
              <w:t xml:space="preserve"> </w:t>
            </w:r>
            <w:r>
              <w:rPr>
                <w:sz w:val="24"/>
              </w:rPr>
              <w:t>и</w:t>
            </w:r>
            <w:r>
              <w:rPr>
                <w:spacing w:val="20"/>
                <w:sz w:val="24"/>
              </w:rPr>
              <w:t xml:space="preserve"> </w:t>
            </w:r>
            <w:r>
              <w:rPr>
                <w:sz w:val="24"/>
              </w:rPr>
              <w:t>неживой</w:t>
            </w:r>
            <w:r>
              <w:rPr>
                <w:spacing w:val="18"/>
                <w:sz w:val="24"/>
              </w:rPr>
              <w:t xml:space="preserve"> </w:t>
            </w:r>
            <w:r>
              <w:rPr>
                <w:sz w:val="24"/>
              </w:rPr>
              <w:t>природы,</w:t>
            </w:r>
            <w:r>
              <w:rPr>
                <w:spacing w:val="20"/>
                <w:sz w:val="24"/>
              </w:rPr>
              <w:t xml:space="preserve"> </w:t>
            </w:r>
            <w:r>
              <w:rPr>
                <w:sz w:val="24"/>
              </w:rPr>
              <w:t>о</w:t>
            </w:r>
            <w:r>
              <w:rPr>
                <w:spacing w:val="19"/>
                <w:sz w:val="24"/>
              </w:rPr>
              <w:t xml:space="preserve"> </w:t>
            </w:r>
            <w:r>
              <w:rPr>
                <w:sz w:val="24"/>
              </w:rPr>
              <w:t>науке,</w:t>
            </w:r>
            <w:r>
              <w:rPr>
                <w:spacing w:val="21"/>
                <w:sz w:val="24"/>
              </w:rPr>
              <w:t xml:space="preserve"> </w:t>
            </w:r>
            <w:r>
              <w:rPr>
                <w:sz w:val="24"/>
              </w:rPr>
              <w:t>научном</w:t>
            </w:r>
          </w:p>
        </w:tc>
      </w:tr>
    </w:tbl>
    <w:p w:rsidR="00676A99" w:rsidRDefault="00676A99">
      <w:pPr>
        <w:spacing w:line="320" w:lineRule="atLeast"/>
        <w:rPr>
          <w:sz w:val="24"/>
        </w:rPr>
        <w:sectPr w:rsidR="00676A99">
          <w:pgSz w:w="11910" w:h="16850"/>
          <w:pgMar w:top="1000" w:right="360" w:bottom="920" w:left="740" w:header="0" w:footer="734"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317"/>
      </w:tblGrid>
      <w:tr w:rsidR="00676A99">
        <w:trPr>
          <w:trHeight w:val="1910"/>
        </w:trPr>
        <w:tc>
          <w:tcPr>
            <w:tcW w:w="10317" w:type="dxa"/>
          </w:tcPr>
          <w:p w:rsidR="00676A99" w:rsidRDefault="003D1F18">
            <w:pPr>
              <w:pStyle w:val="TableParagraph"/>
              <w:spacing w:line="263" w:lineRule="exact"/>
              <w:ind w:left="107"/>
              <w:rPr>
                <w:sz w:val="24"/>
              </w:rPr>
            </w:pPr>
            <w:r>
              <w:rPr>
                <w:sz w:val="24"/>
              </w:rPr>
              <w:t>знании;</w:t>
            </w:r>
          </w:p>
          <w:p w:rsidR="00676A99" w:rsidRDefault="00676A99">
            <w:pPr>
              <w:pStyle w:val="TableParagraph"/>
              <w:spacing w:before="2"/>
              <w:rPr>
                <w:b/>
                <w:sz w:val="24"/>
              </w:rPr>
            </w:pPr>
          </w:p>
          <w:p w:rsidR="00676A99" w:rsidRDefault="003D1F18">
            <w:pPr>
              <w:pStyle w:val="TableParagraph"/>
              <w:spacing w:line="278" w:lineRule="auto"/>
              <w:ind w:left="107" w:right="95" w:firstLine="540"/>
              <w:rPr>
                <w:sz w:val="24"/>
              </w:rPr>
            </w:pPr>
            <w:r>
              <w:rPr>
                <w:sz w:val="24"/>
              </w:rPr>
              <w:t>имеющий</w:t>
            </w:r>
            <w:r>
              <w:rPr>
                <w:spacing w:val="9"/>
                <w:sz w:val="24"/>
              </w:rPr>
              <w:t xml:space="preserve"> </w:t>
            </w:r>
            <w:r>
              <w:rPr>
                <w:sz w:val="24"/>
              </w:rPr>
              <w:t>первоначальные</w:t>
            </w:r>
            <w:r>
              <w:rPr>
                <w:spacing w:val="10"/>
                <w:sz w:val="24"/>
              </w:rPr>
              <w:t xml:space="preserve"> </w:t>
            </w:r>
            <w:r>
              <w:rPr>
                <w:sz w:val="24"/>
              </w:rPr>
              <w:t>навыки</w:t>
            </w:r>
            <w:r>
              <w:rPr>
                <w:spacing w:val="11"/>
                <w:sz w:val="24"/>
              </w:rPr>
              <w:t xml:space="preserve"> </w:t>
            </w:r>
            <w:r>
              <w:rPr>
                <w:sz w:val="24"/>
              </w:rPr>
              <w:t>наблюдений,</w:t>
            </w:r>
            <w:r>
              <w:rPr>
                <w:spacing w:val="11"/>
                <w:sz w:val="24"/>
              </w:rPr>
              <w:t xml:space="preserve"> </w:t>
            </w:r>
            <w:r>
              <w:rPr>
                <w:sz w:val="24"/>
              </w:rPr>
              <w:t>систематизации</w:t>
            </w:r>
            <w:r>
              <w:rPr>
                <w:spacing w:val="10"/>
                <w:sz w:val="24"/>
              </w:rPr>
              <w:t xml:space="preserve"> </w:t>
            </w:r>
            <w:r>
              <w:rPr>
                <w:sz w:val="24"/>
              </w:rPr>
              <w:t>и</w:t>
            </w:r>
            <w:r>
              <w:rPr>
                <w:spacing w:val="9"/>
                <w:sz w:val="24"/>
              </w:rPr>
              <w:t xml:space="preserve"> </w:t>
            </w:r>
            <w:r>
              <w:rPr>
                <w:sz w:val="24"/>
              </w:rPr>
              <w:t>осмысления</w:t>
            </w:r>
            <w:r>
              <w:rPr>
                <w:spacing w:val="10"/>
                <w:sz w:val="24"/>
              </w:rPr>
              <w:t xml:space="preserve"> </w:t>
            </w:r>
            <w:r>
              <w:rPr>
                <w:sz w:val="24"/>
              </w:rPr>
              <w:t>опыта</w:t>
            </w:r>
            <w:r>
              <w:rPr>
                <w:spacing w:val="9"/>
                <w:sz w:val="24"/>
              </w:rPr>
              <w:t xml:space="preserve"> </w:t>
            </w:r>
            <w:r>
              <w:rPr>
                <w:sz w:val="24"/>
              </w:rPr>
              <w:t>в</w:t>
            </w:r>
            <w:r>
              <w:rPr>
                <w:spacing w:val="-57"/>
                <w:sz w:val="24"/>
              </w:rPr>
              <w:t xml:space="preserve"> </w:t>
            </w:r>
            <w:r>
              <w:rPr>
                <w:sz w:val="24"/>
              </w:rPr>
              <w:t>естественно-научной и</w:t>
            </w:r>
            <w:r>
              <w:rPr>
                <w:spacing w:val="1"/>
                <w:sz w:val="24"/>
              </w:rPr>
              <w:t xml:space="preserve"> </w:t>
            </w:r>
            <w:r>
              <w:rPr>
                <w:sz w:val="24"/>
              </w:rPr>
              <w:t>гуманитарной</w:t>
            </w:r>
            <w:r>
              <w:rPr>
                <w:spacing w:val="3"/>
                <w:sz w:val="24"/>
              </w:rPr>
              <w:t xml:space="preserve"> </w:t>
            </w:r>
            <w:r>
              <w:rPr>
                <w:sz w:val="24"/>
              </w:rPr>
              <w:t>областях</w:t>
            </w:r>
            <w:r>
              <w:rPr>
                <w:spacing w:val="-1"/>
                <w:sz w:val="24"/>
              </w:rPr>
              <w:t xml:space="preserve"> </w:t>
            </w:r>
            <w:r>
              <w:rPr>
                <w:sz w:val="24"/>
              </w:rPr>
              <w:t>знания.</w:t>
            </w:r>
          </w:p>
        </w:tc>
      </w:tr>
    </w:tbl>
    <w:p w:rsidR="00676A99" w:rsidRDefault="00676A99">
      <w:pPr>
        <w:pStyle w:val="a3"/>
        <w:ind w:left="0"/>
        <w:rPr>
          <w:b/>
          <w:sz w:val="20"/>
        </w:rPr>
      </w:pPr>
    </w:p>
    <w:p w:rsidR="00676A99" w:rsidRDefault="00676A99">
      <w:pPr>
        <w:pStyle w:val="a3"/>
        <w:spacing w:before="8"/>
        <w:ind w:left="0"/>
        <w:rPr>
          <w:b/>
        </w:rPr>
      </w:pPr>
    </w:p>
    <w:p w:rsidR="00676A99" w:rsidRDefault="003D1F18">
      <w:pPr>
        <w:spacing w:before="92" w:line="237" w:lineRule="auto"/>
        <w:ind w:left="392" w:right="205" w:firstLine="708"/>
        <w:jc w:val="both"/>
        <w:rPr>
          <w:sz w:val="24"/>
        </w:rPr>
      </w:pPr>
      <w:r>
        <w:rPr>
          <w:b/>
          <w:i/>
          <w:sz w:val="24"/>
        </w:rPr>
        <w:t xml:space="preserve">Выделение   </w:t>
      </w:r>
      <w:r>
        <w:rPr>
          <w:b/>
          <w:i/>
          <w:spacing w:val="19"/>
          <w:sz w:val="24"/>
        </w:rPr>
        <w:t xml:space="preserve"> </w:t>
      </w:r>
      <w:r>
        <w:rPr>
          <w:b/>
          <w:i/>
          <w:sz w:val="24"/>
        </w:rPr>
        <w:t xml:space="preserve">в    </w:t>
      </w:r>
      <w:r>
        <w:rPr>
          <w:b/>
          <w:i/>
          <w:spacing w:val="20"/>
          <w:sz w:val="24"/>
        </w:rPr>
        <w:t xml:space="preserve"> </w:t>
      </w:r>
      <w:r>
        <w:rPr>
          <w:b/>
          <w:i/>
          <w:sz w:val="24"/>
        </w:rPr>
        <w:t xml:space="preserve">общей    </w:t>
      </w:r>
      <w:r>
        <w:rPr>
          <w:b/>
          <w:i/>
          <w:spacing w:val="20"/>
          <w:sz w:val="24"/>
        </w:rPr>
        <w:t xml:space="preserve"> </w:t>
      </w:r>
      <w:r>
        <w:rPr>
          <w:b/>
          <w:i/>
          <w:sz w:val="24"/>
        </w:rPr>
        <w:t xml:space="preserve">цели    </w:t>
      </w:r>
      <w:r>
        <w:rPr>
          <w:b/>
          <w:i/>
          <w:spacing w:val="21"/>
          <w:sz w:val="24"/>
        </w:rPr>
        <w:t xml:space="preserve"> </w:t>
      </w:r>
      <w:r>
        <w:rPr>
          <w:b/>
          <w:i/>
          <w:sz w:val="24"/>
        </w:rPr>
        <w:t xml:space="preserve">воспитания    </w:t>
      </w:r>
      <w:r>
        <w:rPr>
          <w:b/>
          <w:i/>
          <w:spacing w:val="20"/>
          <w:sz w:val="24"/>
        </w:rPr>
        <w:t xml:space="preserve"> </w:t>
      </w:r>
      <w:r>
        <w:rPr>
          <w:b/>
          <w:i/>
          <w:sz w:val="24"/>
        </w:rPr>
        <w:t xml:space="preserve">целевых    </w:t>
      </w:r>
      <w:r>
        <w:rPr>
          <w:b/>
          <w:i/>
          <w:spacing w:val="19"/>
          <w:sz w:val="24"/>
        </w:rPr>
        <w:t xml:space="preserve"> </w:t>
      </w:r>
      <w:r>
        <w:rPr>
          <w:b/>
          <w:i/>
          <w:sz w:val="24"/>
        </w:rPr>
        <w:t xml:space="preserve">приоритетов,    </w:t>
      </w:r>
      <w:r>
        <w:rPr>
          <w:b/>
          <w:i/>
          <w:spacing w:val="21"/>
          <w:sz w:val="24"/>
        </w:rPr>
        <w:t xml:space="preserve"> </w:t>
      </w:r>
      <w:r>
        <w:rPr>
          <w:b/>
          <w:i/>
          <w:sz w:val="24"/>
        </w:rPr>
        <w:t>связанных</w:t>
      </w:r>
      <w:r>
        <w:rPr>
          <w:b/>
          <w:i/>
          <w:spacing w:val="-58"/>
          <w:sz w:val="24"/>
        </w:rPr>
        <w:t xml:space="preserve"> </w:t>
      </w:r>
      <w:r>
        <w:rPr>
          <w:b/>
          <w:i/>
          <w:sz w:val="24"/>
        </w:rPr>
        <w:t>с</w:t>
      </w:r>
      <w:r>
        <w:rPr>
          <w:b/>
          <w:i/>
          <w:spacing w:val="1"/>
          <w:sz w:val="24"/>
        </w:rPr>
        <w:t xml:space="preserve"> </w:t>
      </w:r>
      <w:r>
        <w:rPr>
          <w:b/>
          <w:i/>
          <w:sz w:val="24"/>
        </w:rPr>
        <w:t>возрастными</w:t>
      </w:r>
      <w:r>
        <w:rPr>
          <w:b/>
          <w:i/>
          <w:spacing w:val="1"/>
          <w:sz w:val="24"/>
        </w:rPr>
        <w:t xml:space="preserve"> </w:t>
      </w:r>
      <w:r>
        <w:rPr>
          <w:b/>
          <w:i/>
          <w:sz w:val="24"/>
        </w:rPr>
        <w:t>особенностями</w:t>
      </w:r>
      <w:r>
        <w:rPr>
          <w:b/>
          <w:i/>
          <w:spacing w:val="1"/>
          <w:sz w:val="24"/>
        </w:rPr>
        <w:t xml:space="preserve"> </w:t>
      </w:r>
      <w:r>
        <w:rPr>
          <w:b/>
          <w:i/>
          <w:sz w:val="24"/>
        </w:rPr>
        <w:t>воспитанников,</w:t>
      </w:r>
      <w:r>
        <w:rPr>
          <w:b/>
          <w:i/>
          <w:spacing w:val="1"/>
          <w:sz w:val="24"/>
        </w:rPr>
        <w:t xml:space="preserve"> </w:t>
      </w:r>
      <w:r>
        <w:rPr>
          <w:b/>
          <w:i/>
          <w:sz w:val="24"/>
        </w:rPr>
        <w:t>не</w:t>
      </w:r>
      <w:r>
        <w:rPr>
          <w:b/>
          <w:i/>
          <w:spacing w:val="1"/>
          <w:sz w:val="24"/>
        </w:rPr>
        <w:t xml:space="preserve"> </w:t>
      </w:r>
      <w:r>
        <w:rPr>
          <w:b/>
          <w:i/>
          <w:sz w:val="24"/>
        </w:rPr>
        <w:t>означает</w:t>
      </w:r>
      <w:r>
        <w:rPr>
          <w:b/>
          <w:i/>
          <w:spacing w:val="1"/>
          <w:sz w:val="24"/>
        </w:rPr>
        <w:t xml:space="preserve"> </w:t>
      </w:r>
      <w:r>
        <w:rPr>
          <w:b/>
          <w:i/>
          <w:sz w:val="24"/>
        </w:rPr>
        <w:t>игнорирования</w:t>
      </w:r>
      <w:r>
        <w:rPr>
          <w:b/>
          <w:i/>
          <w:spacing w:val="1"/>
          <w:sz w:val="24"/>
        </w:rPr>
        <w:t xml:space="preserve"> </w:t>
      </w:r>
      <w:r>
        <w:rPr>
          <w:b/>
          <w:i/>
          <w:sz w:val="24"/>
        </w:rPr>
        <w:t>других</w:t>
      </w:r>
      <w:r>
        <w:rPr>
          <w:b/>
          <w:i/>
          <w:spacing w:val="1"/>
          <w:sz w:val="24"/>
        </w:rPr>
        <w:t xml:space="preserve"> </w:t>
      </w:r>
      <w:r>
        <w:rPr>
          <w:b/>
          <w:i/>
          <w:sz w:val="24"/>
        </w:rPr>
        <w:t xml:space="preserve">составляющих общей цели воспитания. </w:t>
      </w:r>
      <w:r>
        <w:rPr>
          <w:sz w:val="24"/>
        </w:rPr>
        <w:t>Приоритет – это то, чему педагогическим работникам,</w:t>
      </w:r>
      <w:r>
        <w:rPr>
          <w:spacing w:val="1"/>
          <w:sz w:val="24"/>
        </w:rPr>
        <w:t xml:space="preserve"> </w:t>
      </w:r>
      <w:r>
        <w:rPr>
          <w:sz w:val="24"/>
        </w:rPr>
        <w:t>работающим с обучающимися конкретной возрастной категории, предстоит уделять большее, но</w:t>
      </w:r>
      <w:r>
        <w:rPr>
          <w:spacing w:val="1"/>
          <w:sz w:val="24"/>
        </w:rPr>
        <w:t xml:space="preserve"> </w:t>
      </w:r>
      <w:r>
        <w:rPr>
          <w:sz w:val="24"/>
        </w:rPr>
        <w:t>не</w:t>
      </w:r>
      <w:r>
        <w:rPr>
          <w:spacing w:val="-2"/>
          <w:sz w:val="24"/>
        </w:rPr>
        <w:t xml:space="preserve"> </w:t>
      </w:r>
      <w:r>
        <w:rPr>
          <w:sz w:val="24"/>
        </w:rPr>
        <w:t>единственное</w:t>
      </w:r>
      <w:r>
        <w:rPr>
          <w:spacing w:val="-1"/>
          <w:sz w:val="24"/>
        </w:rPr>
        <w:t xml:space="preserve"> </w:t>
      </w:r>
      <w:r>
        <w:rPr>
          <w:sz w:val="24"/>
        </w:rPr>
        <w:t>внимание.</w:t>
      </w:r>
    </w:p>
    <w:p w:rsidR="00676A99" w:rsidRDefault="00676A99">
      <w:pPr>
        <w:pStyle w:val="a3"/>
        <w:spacing w:before="5"/>
        <w:ind w:left="0"/>
        <w:rPr>
          <w:sz w:val="34"/>
        </w:rPr>
      </w:pPr>
    </w:p>
    <w:p w:rsidR="00676A99" w:rsidRDefault="003D1F18">
      <w:pPr>
        <w:pStyle w:val="Heading1"/>
        <w:ind w:left="1101"/>
        <w:jc w:val="both"/>
      </w:pPr>
      <w:r>
        <w:t>Раздел</w:t>
      </w:r>
      <w:r>
        <w:rPr>
          <w:spacing w:val="-4"/>
        </w:rPr>
        <w:t xml:space="preserve"> </w:t>
      </w:r>
      <w:r>
        <w:t>II.</w:t>
      </w:r>
      <w:r>
        <w:rPr>
          <w:spacing w:val="-3"/>
        </w:rPr>
        <w:t xml:space="preserve"> </w:t>
      </w:r>
      <w:r>
        <w:t>Содержательный</w:t>
      </w:r>
    </w:p>
    <w:p w:rsidR="00676A99" w:rsidRDefault="003D1F18">
      <w:pPr>
        <w:pStyle w:val="a5"/>
        <w:numPr>
          <w:ilvl w:val="1"/>
          <w:numId w:val="34"/>
        </w:numPr>
        <w:tabs>
          <w:tab w:val="left" w:pos="1522"/>
        </w:tabs>
        <w:spacing w:before="113"/>
        <w:ind w:hanging="421"/>
        <w:rPr>
          <w:b/>
          <w:sz w:val="24"/>
        </w:rPr>
      </w:pPr>
      <w:r>
        <w:rPr>
          <w:b/>
          <w:sz w:val="24"/>
        </w:rPr>
        <w:t>Уклад</w:t>
      </w:r>
      <w:r>
        <w:rPr>
          <w:b/>
          <w:spacing w:val="-2"/>
          <w:sz w:val="24"/>
        </w:rPr>
        <w:t xml:space="preserve"> </w:t>
      </w:r>
      <w:r>
        <w:rPr>
          <w:b/>
          <w:sz w:val="24"/>
        </w:rPr>
        <w:t>школы</w:t>
      </w:r>
    </w:p>
    <w:p w:rsidR="00676A99" w:rsidRDefault="00D24CCF">
      <w:pPr>
        <w:pStyle w:val="a3"/>
        <w:spacing w:before="5"/>
        <w:ind w:left="0"/>
        <w:rPr>
          <w:b/>
          <w:sz w:val="10"/>
        </w:rPr>
      </w:pPr>
      <w:r w:rsidRPr="00D24CCF">
        <w:pict>
          <v:rect id="_x0000_s2062" style="position:absolute;margin-left:55.2pt;margin-top:7.95pt;width:513.35pt;height:.5pt;z-index:-15720960;mso-wrap-distance-left:0;mso-wrap-distance-right:0;mso-position-horizontal-relative:page" fillcolor="black" stroked="f">
            <w10:wrap type="topAndBottom" anchorx="page"/>
          </v:rect>
        </w:pict>
      </w:r>
    </w:p>
    <w:p w:rsidR="00676A99" w:rsidRDefault="00606B54" w:rsidP="00606B54">
      <w:pPr>
        <w:pStyle w:val="a3"/>
        <w:spacing w:line="360" w:lineRule="auto"/>
        <w:ind w:left="392" w:right="207" w:firstLine="120"/>
        <w:jc w:val="both"/>
      </w:pPr>
      <w:r>
        <w:t>Уклад школы</w:t>
      </w:r>
      <w:r w:rsidR="003D1F18">
        <w:t xml:space="preserve"> удерживает ценности, принципы, нравственную культуру</w:t>
      </w:r>
      <w:r w:rsidR="003D1F18">
        <w:rPr>
          <w:spacing w:val="1"/>
        </w:rPr>
        <w:t xml:space="preserve"> </w:t>
      </w:r>
      <w:r w:rsidR="003D1F18">
        <w:t>взаимоотношений, традиции воспитания, в основе которых лежат российские базовые ценности,</w:t>
      </w:r>
      <w:r w:rsidR="003D1F18">
        <w:rPr>
          <w:spacing w:val="1"/>
        </w:rPr>
        <w:t xml:space="preserve"> </w:t>
      </w:r>
      <w:r w:rsidR="003D1F18">
        <w:t>определяет</w:t>
      </w:r>
      <w:r w:rsidR="003D1F18">
        <w:rPr>
          <w:spacing w:val="19"/>
        </w:rPr>
        <w:t xml:space="preserve"> </w:t>
      </w:r>
      <w:r w:rsidR="003D1F18">
        <w:t>условия</w:t>
      </w:r>
      <w:r w:rsidR="003D1F18">
        <w:rPr>
          <w:spacing w:val="16"/>
        </w:rPr>
        <w:t xml:space="preserve"> </w:t>
      </w:r>
      <w:r w:rsidR="003D1F18">
        <w:t>и</w:t>
      </w:r>
      <w:r w:rsidR="003D1F18">
        <w:rPr>
          <w:spacing w:val="17"/>
        </w:rPr>
        <w:t xml:space="preserve"> </w:t>
      </w:r>
      <w:r w:rsidR="003D1F18">
        <w:t>средства</w:t>
      </w:r>
      <w:r w:rsidR="003D1F18">
        <w:rPr>
          <w:spacing w:val="17"/>
        </w:rPr>
        <w:t xml:space="preserve"> </w:t>
      </w:r>
      <w:r w:rsidR="003D1F18">
        <w:t>воспитания,</w:t>
      </w:r>
      <w:r w:rsidR="003D1F18">
        <w:rPr>
          <w:spacing w:val="16"/>
        </w:rPr>
        <w:t xml:space="preserve"> </w:t>
      </w:r>
      <w:r w:rsidR="003D1F18">
        <w:t>отражающие</w:t>
      </w:r>
      <w:r w:rsidR="003D1F18">
        <w:rPr>
          <w:spacing w:val="16"/>
        </w:rPr>
        <w:t xml:space="preserve"> </w:t>
      </w:r>
      <w:r w:rsidR="003D1F18">
        <w:t>самобытный</w:t>
      </w:r>
      <w:r w:rsidR="003D1F18">
        <w:rPr>
          <w:spacing w:val="17"/>
        </w:rPr>
        <w:t xml:space="preserve"> </w:t>
      </w:r>
      <w:r w:rsidR="003D1F18">
        <w:t>облик</w:t>
      </w:r>
      <w:r w:rsidR="003D1F18">
        <w:rPr>
          <w:spacing w:val="15"/>
        </w:rPr>
        <w:t xml:space="preserve"> </w:t>
      </w:r>
      <w:r>
        <w:rPr>
          <w:spacing w:val="15"/>
        </w:rPr>
        <w:t>ОУ</w:t>
      </w:r>
      <w:r w:rsidR="003D1F18">
        <w:rPr>
          <w:spacing w:val="50"/>
        </w:rPr>
        <w:t xml:space="preserve"> </w:t>
      </w:r>
      <w:r w:rsidR="003D1F18">
        <w:t>и</w:t>
      </w:r>
      <w:r w:rsidR="003D1F18">
        <w:rPr>
          <w:spacing w:val="-2"/>
        </w:rPr>
        <w:t xml:space="preserve"> </w:t>
      </w:r>
      <w:r w:rsidR="003D1F18">
        <w:t>его</w:t>
      </w:r>
      <w:r w:rsidR="003D1F18">
        <w:rPr>
          <w:spacing w:val="-3"/>
        </w:rPr>
        <w:t xml:space="preserve"> </w:t>
      </w:r>
      <w:r w:rsidR="003D1F18">
        <w:t>репутацию</w:t>
      </w:r>
      <w:r w:rsidR="003D1F18">
        <w:rPr>
          <w:spacing w:val="-2"/>
        </w:rPr>
        <w:t xml:space="preserve"> </w:t>
      </w:r>
      <w:r w:rsidR="003D1F18">
        <w:t>в</w:t>
      </w:r>
      <w:r w:rsidR="003D1F18">
        <w:rPr>
          <w:spacing w:val="-3"/>
        </w:rPr>
        <w:t xml:space="preserve"> </w:t>
      </w:r>
      <w:r w:rsidR="003D1F18">
        <w:t>окружающем</w:t>
      </w:r>
      <w:r w:rsidR="003D1F18">
        <w:rPr>
          <w:spacing w:val="-3"/>
        </w:rPr>
        <w:t xml:space="preserve"> </w:t>
      </w:r>
      <w:r w:rsidR="003D1F18">
        <w:t>образовательном</w:t>
      </w:r>
      <w:r w:rsidR="003D1F18">
        <w:rPr>
          <w:spacing w:val="-3"/>
        </w:rPr>
        <w:t xml:space="preserve"> </w:t>
      </w:r>
      <w:r w:rsidR="003D1F18">
        <w:t>пространстве,</w:t>
      </w:r>
      <w:r w:rsidR="003D1F18">
        <w:rPr>
          <w:spacing w:val="-3"/>
        </w:rPr>
        <w:t xml:space="preserve"> </w:t>
      </w:r>
      <w:r w:rsidR="003D1F18">
        <w:t>социуме.</w:t>
      </w:r>
    </w:p>
    <w:p w:rsidR="00676A99" w:rsidRDefault="00676A99">
      <w:pPr>
        <w:pStyle w:val="a3"/>
        <w:spacing w:before="6"/>
        <w:ind w:left="0"/>
        <w:rPr>
          <w:sz w:val="26"/>
        </w:rPr>
      </w:pPr>
    </w:p>
    <w:p w:rsidR="00676A99" w:rsidRDefault="003D1F18">
      <w:pPr>
        <w:pStyle w:val="a3"/>
        <w:spacing w:line="360" w:lineRule="auto"/>
        <w:ind w:left="392" w:right="201"/>
        <w:jc w:val="both"/>
      </w:pPr>
      <w:r>
        <w:t>У обучающих есть возможность получать основное и дополнительное</w:t>
      </w:r>
      <w:r>
        <w:rPr>
          <w:spacing w:val="1"/>
        </w:rPr>
        <w:t xml:space="preserve"> </w:t>
      </w:r>
      <w:r>
        <w:t>образование</w:t>
      </w:r>
      <w:r>
        <w:rPr>
          <w:spacing w:val="1"/>
        </w:rPr>
        <w:t xml:space="preserve"> </w:t>
      </w:r>
      <w:r>
        <w:t>как</w:t>
      </w:r>
      <w:r>
        <w:rPr>
          <w:spacing w:val="1"/>
        </w:rPr>
        <w:t xml:space="preserve"> </w:t>
      </w:r>
      <w:r>
        <w:t>на</w:t>
      </w:r>
      <w:r>
        <w:rPr>
          <w:spacing w:val="1"/>
        </w:rPr>
        <w:t xml:space="preserve"> </w:t>
      </w:r>
      <w:r>
        <w:t>территории</w:t>
      </w:r>
      <w:r>
        <w:rPr>
          <w:spacing w:val="1"/>
        </w:rPr>
        <w:t xml:space="preserve"> </w:t>
      </w:r>
      <w:r>
        <w:t>образовательного</w:t>
      </w:r>
      <w:r>
        <w:rPr>
          <w:spacing w:val="1"/>
        </w:rPr>
        <w:t xml:space="preserve"> </w:t>
      </w:r>
      <w:r>
        <w:t>учреждения</w:t>
      </w:r>
      <w:r>
        <w:rPr>
          <w:spacing w:val="1"/>
        </w:rPr>
        <w:t xml:space="preserve"> </w:t>
      </w:r>
      <w:r>
        <w:t>(кружки,</w:t>
      </w:r>
      <w:r>
        <w:rPr>
          <w:spacing w:val="1"/>
        </w:rPr>
        <w:t xml:space="preserve"> </w:t>
      </w:r>
      <w:r>
        <w:t>секции,</w:t>
      </w:r>
      <w:r>
        <w:rPr>
          <w:spacing w:val="1"/>
        </w:rPr>
        <w:t xml:space="preserve"> </w:t>
      </w:r>
      <w:r>
        <w:t>творческие</w:t>
      </w:r>
      <w:r>
        <w:rPr>
          <w:spacing w:val="1"/>
        </w:rPr>
        <w:t xml:space="preserve"> </w:t>
      </w:r>
      <w:r>
        <w:t>и</w:t>
      </w:r>
      <w:r>
        <w:rPr>
          <w:spacing w:val="1"/>
        </w:rPr>
        <w:t xml:space="preserve"> </w:t>
      </w:r>
      <w:r>
        <w:t>научные</w:t>
      </w:r>
      <w:r>
        <w:rPr>
          <w:spacing w:val="1"/>
        </w:rPr>
        <w:t xml:space="preserve"> </w:t>
      </w:r>
      <w:r>
        <w:t>объединения),</w:t>
      </w:r>
      <w:r>
        <w:rPr>
          <w:spacing w:val="1"/>
        </w:rPr>
        <w:t xml:space="preserve"> </w:t>
      </w:r>
      <w:r>
        <w:t>так</w:t>
      </w:r>
      <w:r>
        <w:rPr>
          <w:spacing w:val="1"/>
        </w:rPr>
        <w:t xml:space="preserve"> </w:t>
      </w:r>
      <w:r>
        <w:t>и</w:t>
      </w:r>
      <w:r>
        <w:rPr>
          <w:spacing w:val="1"/>
        </w:rPr>
        <w:t xml:space="preserve"> </w:t>
      </w:r>
      <w:r>
        <w:t>за</w:t>
      </w:r>
      <w:r>
        <w:rPr>
          <w:spacing w:val="1"/>
        </w:rPr>
        <w:t xml:space="preserve"> </w:t>
      </w:r>
      <w:r>
        <w:t>его</w:t>
      </w:r>
      <w:r>
        <w:rPr>
          <w:spacing w:val="1"/>
        </w:rPr>
        <w:t xml:space="preserve"> </w:t>
      </w:r>
      <w:r>
        <w:t>пределами.</w:t>
      </w:r>
      <w:r>
        <w:rPr>
          <w:spacing w:val="1"/>
        </w:rPr>
        <w:t xml:space="preserve"> </w:t>
      </w:r>
      <w:r>
        <w:t>Есть</w:t>
      </w:r>
      <w:r>
        <w:rPr>
          <w:spacing w:val="1"/>
        </w:rPr>
        <w:t xml:space="preserve"> </w:t>
      </w:r>
      <w:r>
        <w:t>возможность</w:t>
      </w:r>
      <w:r>
        <w:rPr>
          <w:spacing w:val="1"/>
        </w:rPr>
        <w:t xml:space="preserve"> </w:t>
      </w:r>
      <w:r>
        <w:t>посещать</w:t>
      </w:r>
      <w:r>
        <w:rPr>
          <w:spacing w:val="1"/>
        </w:rPr>
        <w:t xml:space="preserve"> </w:t>
      </w:r>
      <w:r>
        <w:t>и</w:t>
      </w:r>
      <w:r>
        <w:rPr>
          <w:spacing w:val="1"/>
        </w:rPr>
        <w:t xml:space="preserve"> </w:t>
      </w:r>
      <w:r>
        <w:t>музеи,</w:t>
      </w:r>
      <w:r>
        <w:rPr>
          <w:spacing w:val="1"/>
        </w:rPr>
        <w:t xml:space="preserve"> </w:t>
      </w:r>
      <w:r>
        <w:t>цирк,</w:t>
      </w:r>
      <w:r>
        <w:rPr>
          <w:spacing w:val="1"/>
        </w:rPr>
        <w:t xml:space="preserve"> </w:t>
      </w:r>
      <w:r>
        <w:t>выставки, театр и филармонию в районном центре Курманаевка на выездных мероприятиях (в том</w:t>
      </w:r>
      <w:r>
        <w:rPr>
          <w:spacing w:val="1"/>
        </w:rPr>
        <w:t xml:space="preserve"> </w:t>
      </w:r>
      <w:r>
        <w:t>числе</w:t>
      </w:r>
      <w:r>
        <w:rPr>
          <w:spacing w:val="1"/>
        </w:rPr>
        <w:t xml:space="preserve"> </w:t>
      </w:r>
      <w:r>
        <w:t>реализуя</w:t>
      </w:r>
      <w:r>
        <w:rPr>
          <w:spacing w:val="1"/>
        </w:rPr>
        <w:t xml:space="preserve"> </w:t>
      </w:r>
      <w:r>
        <w:t>программу</w:t>
      </w:r>
      <w:r>
        <w:rPr>
          <w:spacing w:val="1"/>
        </w:rPr>
        <w:t xml:space="preserve"> </w:t>
      </w:r>
      <w:r>
        <w:t>«Пушкинская</w:t>
      </w:r>
      <w:r>
        <w:rPr>
          <w:spacing w:val="1"/>
        </w:rPr>
        <w:t xml:space="preserve"> </w:t>
      </w:r>
      <w:r>
        <w:t>карта»).</w:t>
      </w:r>
      <w:r>
        <w:rPr>
          <w:spacing w:val="1"/>
        </w:rPr>
        <w:t xml:space="preserve"> </w:t>
      </w:r>
      <w:r>
        <w:t>Процесс</w:t>
      </w:r>
      <w:r>
        <w:rPr>
          <w:spacing w:val="1"/>
        </w:rPr>
        <w:t xml:space="preserve"> </w:t>
      </w:r>
      <w:r>
        <w:t>воспитания</w:t>
      </w:r>
      <w:r>
        <w:rPr>
          <w:spacing w:val="1"/>
        </w:rPr>
        <w:t xml:space="preserve"> </w:t>
      </w:r>
      <w:r>
        <w:t>основывается</w:t>
      </w:r>
      <w:r>
        <w:rPr>
          <w:spacing w:val="61"/>
        </w:rPr>
        <w:t xml:space="preserve"> </w:t>
      </w:r>
      <w:r>
        <w:t>на</w:t>
      </w:r>
      <w:r>
        <w:rPr>
          <w:spacing w:val="1"/>
        </w:rPr>
        <w:t xml:space="preserve"> </w:t>
      </w:r>
      <w:r>
        <w:t>следующих принципах взаимодействия педагогов и школьников: - неукоснительное соблюдение</w:t>
      </w:r>
      <w:r>
        <w:rPr>
          <w:spacing w:val="1"/>
        </w:rPr>
        <w:t xml:space="preserve"> </w:t>
      </w:r>
      <w:r>
        <w:t>законности и прав семьи и ребенка, соблюдения конфиденциальности информации о ребенке и</w:t>
      </w:r>
      <w:r>
        <w:rPr>
          <w:spacing w:val="1"/>
        </w:rPr>
        <w:t xml:space="preserve"> </w:t>
      </w:r>
      <w:r>
        <w:t>семье,</w:t>
      </w:r>
      <w:r>
        <w:rPr>
          <w:spacing w:val="1"/>
        </w:rPr>
        <w:t xml:space="preserve"> </w:t>
      </w:r>
      <w:r>
        <w:t>приоритета</w:t>
      </w:r>
      <w:r>
        <w:rPr>
          <w:spacing w:val="1"/>
        </w:rPr>
        <w:t xml:space="preserve"> </w:t>
      </w:r>
      <w:r>
        <w:t>безопасности</w:t>
      </w:r>
      <w:r>
        <w:rPr>
          <w:spacing w:val="1"/>
        </w:rPr>
        <w:t xml:space="preserve"> </w:t>
      </w:r>
      <w:r>
        <w:t>ребенка</w:t>
      </w:r>
      <w:r>
        <w:rPr>
          <w:spacing w:val="1"/>
        </w:rPr>
        <w:t xml:space="preserve"> </w:t>
      </w:r>
      <w:r>
        <w:t>при</w:t>
      </w:r>
      <w:r>
        <w:rPr>
          <w:spacing w:val="1"/>
        </w:rPr>
        <w:t xml:space="preserve"> </w:t>
      </w:r>
      <w:r>
        <w:t>нахождении</w:t>
      </w:r>
      <w:r>
        <w:rPr>
          <w:spacing w:val="1"/>
        </w:rPr>
        <w:t xml:space="preserve"> </w:t>
      </w:r>
      <w:r>
        <w:t>в</w:t>
      </w:r>
      <w:r>
        <w:rPr>
          <w:spacing w:val="1"/>
        </w:rPr>
        <w:t xml:space="preserve"> </w:t>
      </w:r>
      <w:r>
        <w:t>школе;</w:t>
      </w:r>
      <w:r>
        <w:rPr>
          <w:spacing w:val="1"/>
        </w:rPr>
        <w:t xml:space="preserve"> </w:t>
      </w:r>
      <w:r>
        <w:t>-</w:t>
      </w:r>
      <w:r>
        <w:rPr>
          <w:spacing w:val="1"/>
        </w:rPr>
        <w:t xml:space="preserve"> </w:t>
      </w:r>
      <w:r>
        <w:t>ориентир</w:t>
      </w:r>
      <w:r>
        <w:rPr>
          <w:spacing w:val="1"/>
        </w:rPr>
        <w:t xml:space="preserve"> </w:t>
      </w:r>
      <w:r>
        <w:t>на</w:t>
      </w:r>
      <w:r>
        <w:rPr>
          <w:spacing w:val="1"/>
        </w:rPr>
        <w:t xml:space="preserve"> </w:t>
      </w:r>
      <w:r>
        <w:t>создание</w:t>
      </w:r>
      <w:r>
        <w:rPr>
          <w:spacing w:val="1"/>
        </w:rPr>
        <w:t xml:space="preserve"> </w:t>
      </w:r>
      <w:r>
        <w:t>психологически комфортной среды для каждого ребенка и взрослого, без которой невозможно</w:t>
      </w:r>
      <w:r>
        <w:rPr>
          <w:spacing w:val="1"/>
        </w:rPr>
        <w:t xml:space="preserve"> </w:t>
      </w:r>
      <w:r>
        <w:t>конструктивное</w:t>
      </w:r>
      <w:r>
        <w:rPr>
          <w:spacing w:val="1"/>
        </w:rPr>
        <w:t xml:space="preserve"> </w:t>
      </w:r>
      <w:r>
        <w:t>взаимодействие</w:t>
      </w:r>
      <w:r>
        <w:rPr>
          <w:spacing w:val="1"/>
        </w:rPr>
        <w:t xml:space="preserve"> </w:t>
      </w:r>
      <w:r>
        <w:t>школьников</w:t>
      </w:r>
      <w:r>
        <w:rPr>
          <w:spacing w:val="1"/>
        </w:rPr>
        <w:t xml:space="preserve"> </w:t>
      </w:r>
      <w:r>
        <w:t>и</w:t>
      </w:r>
      <w:r>
        <w:rPr>
          <w:spacing w:val="1"/>
        </w:rPr>
        <w:t xml:space="preserve"> </w:t>
      </w:r>
      <w:r>
        <w:t>педагогов;</w:t>
      </w:r>
      <w:r>
        <w:rPr>
          <w:spacing w:val="1"/>
        </w:rPr>
        <w:t xml:space="preserve"> </w:t>
      </w:r>
      <w:r>
        <w:t>-</w:t>
      </w:r>
      <w:r>
        <w:rPr>
          <w:spacing w:val="1"/>
        </w:rPr>
        <w:t xml:space="preserve"> </w:t>
      </w:r>
      <w:r>
        <w:t>реализация</w:t>
      </w:r>
      <w:r>
        <w:rPr>
          <w:spacing w:val="1"/>
        </w:rPr>
        <w:t xml:space="preserve"> </w:t>
      </w:r>
      <w:r>
        <w:t>процесса</w:t>
      </w:r>
      <w:r>
        <w:rPr>
          <w:spacing w:val="1"/>
        </w:rPr>
        <w:t xml:space="preserve"> </w:t>
      </w:r>
      <w:r>
        <w:t>воспитания</w:t>
      </w:r>
      <w:r>
        <w:rPr>
          <w:spacing w:val="1"/>
        </w:rPr>
        <w:t xml:space="preserve"> </w:t>
      </w:r>
      <w:r>
        <w:t>главным образом через создание в школе детско-взрослых общностей, которые объединяют детей</w:t>
      </w:r>
      <w:r>
        <w:rPr>
          <w:spacing w:val="1"/>
        </w:rPr>
        <w:t xml:space="preserve"> </w:t>
      </w:r>
      <w:r>
        <w:t>и</w:t>
      </w:r>
      <w:r>
        <w:rPr>
          <w:spacing w:val="1"/>
        </w:rPr>
        <w:t xml:space="preserve"> </w:t>
      </w:r>
      <w:r>
        <w:t>педагогов</w:t>
      </w:r>
      <w:r>
        <w:rPr>
          <w:spacing w:val="1"/>
        </w:rPr>
        <w:t xml:space="preserve"> </w:t>
      </w:r>
      <w:r>
        <w:t>содержательными</w:t>
      </w:r>
      <w:r>
        <w:rPr>
          <w:spacing w:val="1"/>
        </w:rPr>
        <w:t xml:space="preserve"> </w:t>
      </w:r>
      <w:r>
        <w:t>событиями,</w:t>
      </w:r>
      <w:r>
        <w:rPr>
          <w:spacing w:val="1"/>
        </w:rPr>
        <w:t xml:space="preserve"> </w:t>
      </w:r>
      <w:r>
        <w:t>позитивными</w:t>
      </w:r>
      <w:r>
        <w:rPr>
          <w:spacing w:val="1"/>
        </w:rPr>
        <w:t xml:space="preserve"> </w:t>
      </w:r>
      <w:r>
        <w:t>эмоциями</w:t>
      </w:r>
      <w:r>
        <w:rPr>
          <w:spacing w:val="1"/>
        </w:rPr>
        <w:t xml:space="preserve"> </w:t>
      </w:r>
      <w:r>
        <w:t>и</w:t>
      </w:r>
      <w:r>
        <w:rPr>
          <w:spacing w:val="1"/>
        </w:rPr>
        <w:t xml:space="preserve"> </w:t>
      </w:r>
      <w:r>
        <w:t>доверительными</w:t>
      </w:r>
      <w:r>
        <w:rPr>
          <w:spacing w:val="1"/>
        </w:rPr>
        <w:t xml:space="preserve"> </w:t>
      </w:r>
      <w:r>
        <w:t>отношениями друг к другу; - организация основных совместных дел школьников и педагогов как</w:t>
      </w:r>
      <w:r>
        <w:rPr>
          <w:spacing w:val="1"/>
        </w:rPr>
        <w:t xml:space="preserve"> </w:t>
      </w:r>
      <w:r>
        <w:t xml:space="preserve">предмета  </w:t>
      </w:r>
      <w:r>
        <w:rPr>
          <w:spacing w:val="24"/>
        </w:rPr>
        <w:t xml:space="preserve"> </w:t>
      </w:r>
      <w:r>
        <w:t xml:space="preserve">совместной  </w:t>
      </w:r>
      <w:r>
        <w:rPr>
          <w:spacing w:val="27"/>
        </w:rPr>
        <w:t xml:space="preserve"> </w:t>
      </w:r>
      <w:r>
        <w:t xml:space="preserve">заботы  </w:t>
      </w:r>
      <w:r>
        <w:rPr>
          <w:spacing w:val="26"/>
        </w:rPr>
        <w:t xml:space="preserve"> </w:t>
      </w:r>
      <w:r>
        <w:t xml:space="preserve">и  </w:t>
      </w:r>
      <w:r>
        <w:rPr>
          <w:spacing w:val="27"/>
        </w:rPr>
        <w:t xml:space="preserve"> </w:t>
      </w:r>
      <w:r>
        <w:t xml:space="preserve">взрослых,  </w:t>
      </w:r>
      <w:r>
        <w:rPr>
          <w:spacing w:val="26"/>
        </w:rPr>
        <w:t xml:space="preserve"> </w:t>
      </w:r>
      <w:r>
        <w:t xml:space="preserve">и  </w:t>
      </w:r>
      <w:r>
        <w:rPr>
          <w:spacing w:val="26"/>
        </w:rPr>
        <w:t xml:space="preserve"> </w:t>
      </w:r>
      <w:r>
        <w:t xml:space="preserve">детей;  </w:t>
      </w:r>
      <w:r>
        <w:rPr>
          <w:spacing w:val="33"/>
        </w:rPr>
        <w:t xml:space="preserve"> </w:t>
      </w:r>
      <w:r>
        <w:t xml:space="preserve">-  </w:t>
      </w:r>
      <w:r>
        <w:rPr>
          <w:spacing w:val="26"/>
        </w:rPr>
        <w:t xml:space="preserve"> </w:t>
      </w:r>
      <w:r>
        <w:t xml:space="preserve">системность,  </w:t>
      </w:r>
      <w:r>
        <w:rPr>
          <w:spacing w:val="26"/>
        </w:rPr>
        <w:t xml:space="preserve"> </w:t>
      </w:r>
      <w:r>
        <w:t xml:space="preserve">целесообразность  </w:t>
      </w:r>
      <w:r>
        <w:rPr>
          <w:spacing w:val="27"/>
        </w:rPr>
        <w:t xml:space="preserve"> </w:t>
      </w:r>
      <w:r>
        <w:t>и</w:t>
      </w:r>
    </w:p>
    <w:p w:rsidR="00676A99" w:rsidRDefault="00676A99">
      <w:pPr>
        <w:spacing w:line="360" w:lineRule="auto"/>
        <w:jc w:val="both"/>
        <w:sectPr w:rsidR="00676A99">
          <w:pgSz w:w="11910" w:h="16850"/>
          <w:pgMar w:top="1000" w:right="360" w:bottom="920" w:left="740" w:header="0" w:footer="734" w:gutter="0"/>
          <w:cols w:space="720"/>
        </w:sectPr>
      </w:pPr>
    </w:p>
    <w:p w:rsidR="00676A99" w:rsidRDefault="003D1F18">
      <w:pPr>
        <w:pStyle w:val="a3"/>
        <w:spacing w:before="67" w:line="360" w:lineRule="auto"/>
        <w:ind w:left="392" w:right="203"/>
        <w:jc w:val="both"/>
      </w:pPr>
      <w:r>
        <w:t>нешаблонность воспитания как условия его эффективности. Основными традициями воспитания в</w:t>
      </w:r>
      <w:r>
        <w:rPr>
          <w:spacing w:val="1"/>
        </w:rPr>
        <w:t xml:space="preserve"> </w:t>
      </w:r>
      <w:r>
        <w:t>образовательной</w:t>
      </w:r>
      <w:r>
        <w:rPr>
          <w:spacing w:val="1"/>
        </w:rPr>
        <w:t xml:space="preserve"> </w:t>
      </w:r>
      <w:r>
        <w:t>организации</w:t>
      </w:r>
      <w:r>
        <w:rPr>
          <w:spacing w:val="1"/>
        </w:rPr>
        <w:t xml:space="preserve"> </w:t>
      </w:r>
      <w:r>
        <w:t>являются</w:t>
      </w:r>
      <w:r>
        <w:rPr>
          <w:spacing w:val="1"/>
        </w:rPr>
        <w:t xml:space="preserve"> </w:t>
      </w:r>
      <w:r>
        <w:t>следующие:</w:t>
      </w:r>
      <w:r>
        <w:rPr>
          <w:spacing w:val="1"/>
        </w:rPr>
        <w:t xml:space="preserve"> </w:t>
      </w:r>
      <w:r>
        <w:t>-</w:t>
      </w:r>
      <w:r>
        <w:rPr>
          <w:spacing w:val="1"/>
        </w:rPr>
        <w:t xml:space="preserve"> </w:t>
      </w:r>
      <w:r>
        <w:t>ключевые</w:t>
      </w:r>
      <w:r>
        <w:rPr>
          <w:spacing w:val="1"/>
        </w:rPr>
        <w:t xml:space="preserve"> </w:t>
      </w:r>
      <w:r>
        <w:t>общешкольные</w:t>
      </w:r>
      <w:r>
        <w:rPr>
          <w:spacing w:val="1"/>
        </w:rPr>
        <w:t xml:space="preserve"> </w:t>
      </w:r>
      <w:r>
        <w:t>дела,</w:t>
      </w:r>
      <w:r>
        <w:rPr>
          <w:spacing w:val="1"/>
        </w:rPr>
        <w:t xml:space="preserve"> </w:t>
      </w:r>
      <w:r>
        <w:t>через</w:t>
      </w:r>
      <w:r>
        <w:rPr>
          <w:spacing w:val="1"/>
        </w:rPr>
        <w:t xml:space="preserve"> </w:t>
      </w:r>
      <w:r>
        <w:t>которые</w:t>
      </w:r>
      <w:r>
        <w:rPr>
          <w:spacing w:val="1"/>
        </w:rPr>
        <w:t xml:space="preserve"> </w:t>
      </w:r>
      <w:r>
        <w:t>осуществляется</w:t>
      </w:r>
      <w:r>
        <w:rPr>
          <w:spacing w:val="1"/>
        </w:rPr>
        <w:t xml:space="preserve"> </w:t>
      </w:r>
      <w:r>
        <w:t>интеграция</w:t>
      </w:r>
      <w:r>
        <w:rPr>
          <w:spacing w:val="1"/>
        </w:rPr>
        <w:t xml:space="preserve"> </w:t>
      </w:r>
      <w:r>
        <w:t>воспитательных</w:t>
      </w:r>
      <w:r>
        <w:rPr>
          <w:spacing w:val="1"/>
        </w:rPr>
        <w:t xml:space="preserve"> </w:t>
      </w:r>
      <w:r>
        <w:t>усилий</w:t>
      </w:r>
      <w:r>
        <w:rPr>
          <w:spacing w:val="1"/>
        </w:rPr>
        <w:t xml:space="preserve"> </w:t>
      </w:r>
      <w:r>
        <w:t>педагогов;</w:t>
      </w:r>
      <w:r>
        <w:rPr>
          <w:spacing w:val="1"/>
        </w:rPr>
        <w:t xml:space="preserve"> </w:t>
      </w:r>
      <w:r>
        <w:t>-</w:t>
      </w:r>
      <w:r>
        <w:rPr>
          <w:spacing w:val="61"/>
        </w:rPr>
        <w:t xml:space="preserve"> </w:t>
      </w:r>
      <w:r>
        <w:t>коллективная</w:t>
      </w:r>
      <w:r>
        <w:rPr>
          <w:spacing w:val="1"/>
        </w:rPr>
        <w:t xml:space="preserve"> </w:t>
      </w:r>
      <w:r>
        <w:t>разработка,</w:t>
      </w:r>
      <w:r>
        <w:rPr>
          <w:spacing w:val="1"/>
        </w:rPr>
        <w:t xml:space="preserve"> </w:t>
      </w:r>
      <w:r>
        <w:t>коллективное</w:t>
      </w:r>
      <w:r>
        <w:rPr>
          <w:spacing w:val="1"/>
        </w:rPr>
        <w:t xml:space="preserve"> </w:t>
      </w:r>
      <w:r>
        <w:t>планирование,</w:t>
      </w:r>
      <w:r>
        <w:rPr>
          <w:spacing w:val="1"/>
        </w:rPr>
        <w:t xml:space="preserve"> </w:t>
      </w:r>
      <w:r>
        <w:t>коллективное</w:t>
      </w:r>
      <w:r>
        <w:rPr>
          <w:spacing w:val="1"/>
        </w:rPr>
        <w:t xml:space="preserve"> </w:t>
      </w:r>
      <w:r>
        <w:t>проведение</w:t>
      </w:r>
      <w:r>
        <w:rPr>
          <w:spacing w:val="1"/>
        </w:rPr>
        <w:t xml:space="preserve"> </w:t>
      </w:r>
      <w:r>
        <w:t>и</w:t>
      </w:r>
      <w:r>
        <w:rPr>
          <w:spacing w:val="1"/>
        </w:rPr>
        <w:t xml:space="preserve"> </w:t>
      </w:r>
      <w:r>
        <w:t>коллективный</w:t>
      </w:r>
      <w:r>
        <w:rPr>
          <w:spacing w:val="1"/>
        </w:rPr>
        <w:t xml:space="preserve"> </w:t>
      </w:r>
      <w:r>
        <w:t>анализ</w:t>
      </w:r>
      <w:r>
        <w:rPr>
          <w:spacing w:val="-57"/>
        </w:rPr>
        <w:t xml:space="preserve"> </w:t>
      </w:r>
      <w:r>
        <w:t>результатов</w:t>
      </w:r>
      <w:r>
        <w:rPr>
          <w:spacing w:val="1"/>
        </w:rPr>
        <w:t xml:space="preserve"> </w:t>
      </w:r>
      <w:r>
        <w:t>каждого</w:t>
      </w:r>
      <w:r>
        <w:rPr>
          <w:spacing w:val="1"/>
        </w:rPr>
        <w:t xml:space="preserve"> </w:t>
      </w:r>
      <w:r>
        <w:t>ключевого</w:t>
      </w:r>
      <w:r>
        <w:rPr>
          <w:spacing w:val="1"/>
        </w:rPr>
        <w:t xml:space="preserve"> </w:t>
      </w:r>
      <w:r>
        <w:t>дела</w:t>
      </w:r>
      <w:r>
        <w:rPr>
          <w:spacing w:val="1"/>
        </w:rPr>
        <w:t xml:space="preserve"> </w:t>
      </w:r>
      <w:r>
        <w:t>и</w:t>
      </w:r>
      <w:r>
        <w:rPr>
          <w:spacing w:val="1"/>
        </w:rPr>
        <w:t xml:space="preserve"> </w:t>
      </w:r>
      <w:r>
        <w:t>большинства</w:t>
      </w:r>
      <w:r>
        <w:rPr>
          <w:spacing w:val="1"/>
        </w:rPr>
        <w:t xml:space="preserve"> </w:t>
      </w:r>
      <w:r>
        <w:t>используемых</w:t>
      </w:r>
      <w:r>
        <w:rPr>
          <w:spacing w:val="1"/>
        </w:rPr>
        <w:t xml:space="preserve"> </w:t>
      </w:r>
      <w:r>
        <w:t>для</w:t>
      </w:r>
      <w:r>
        <w:rPr>
          <w:spacing w:val="1"/>
        </w:rPr>
        <w:t xml:space="preserve"> </w:t>
      </w:r>
      <w:r>
        <w:t>воспитания</w:t>
      </w:r>
      <w:r>
        <w:rPr>
          <w:spacing w:val="1"/>
        </w:rPr>
        <w:t xml:space="preserve"> </w:t>
      </w:r>
      <w:r>
        <w:t>других</w:t>
      </w:r>
      <w:r>
        <w:rPr>
          <w:spacing w:val="1"/>
        </w:rPr>
        <w:t xml:space="preserve"> </w:t>
      </w:r>
      <w:r>
        <w:t>совместных</w:t>
      </w:r>
      <w:r>
        <w:rPr>
          <w:spacing w:val="1"/>
        </w:rPr>
        <w:t xml:space="preserve"> </w:t>
      </w:r>
      <w:r>
        <w:t>дел</w:t>
      </w:r>
      <w:r>
        <w:rPr>
          <w:spacing w:val="1"/>
        </w:rPr>
        <w:t xml:space="preserve"> </w:t>
      </w:r>
      <w:r>
        <w:t>педагогов</w:t>
      </w:r>
      <w:r>
        <w:rPr>
          <w:spacing w:val="1"/>
        </w:rPr>
        <w:t xml:space="preserve"> </w:t>
      </w:r>
      <w:r>
        <w:t>и</w:t>
      </w:r>
      <w:r>
        <w:rPr>
          <w:spacing w:val="1"/>
        </w:rPr>
        <w:t xml:space="preserve"> </w:t>
      </w:r>
      <w:r>
        <w:t>школьников;</w:t>
      </w:r>
      <w:r>
        <w:rPr>
          <w:spacing w:val="1"/>
        </w:rPr>
        <w:t xml:space="preserve"> </w:t>
      </w:r>
      <w:r>
        <w:t>-</w:t>
      </w:r>
      <w:r>
        <w:rPr>
          <w:spacing w:val="1"/>
        </w:rPr>
        <w:t xml:space="preserve"> </w:t>
      </w:r>
      <w:r>
        <w:t>создание</w:t>
      </w:r>
      <w:r>
        <w:rPr>
          <w:spacing w:val="1"/>
        </w:rPr>
        <w:t xml:space="preserve"> </w:t>
      </w:r>
      <w:r>
        <w:t>таких</w:t>
      </w:r>
      <w:r>
        <w:rPr>
          <w:spacing w:val="1"/>
        </w:rPr>
        <w:t xml:space="preserve"> </w:t>
      </w:r>
      <w:r>
        <w:t>условий,</w:t>
      </w:r>
      <w:r>
        <w:rPr>
          <w:spacing w:val="1"/>
        </w:rPr>
        <w:t xml:space="preserve"> </w:t>
      </w:r>
      <w:r>
        <w:t>при</w:t>
      </w:r>
      <w:r>
        <w:rPr>
          <w:spacing w:val="1"/>
        </w:rPr>
        <w:t xml:space="preserve"> </w:t>
      </w:r>
      <w:r>
        <w:t>которых</w:t>
      </w:r>
      <w:r>
        <w:rPr>
          <w:spacing w:val="1"/>
        </w:rPr>
        <w:t xml:space="preserve"> </w:t>
      </w:r>
      <w:r>
        <w:t>по</w:t>
      </w:r>
      <w:r>
        <w:rPr>
          <w:spacing w:val="1"/>
        </w:rPr>
        <w:t xml:space="preserve"> </w:t>
      </w:r>
      <w:r>
        <w:t>мере</w:t>
      </w:r>
      <w:r>
        <w:rPr>
          <w:spacing w:val="1"/>
        </w:rPr>
        <w:t xml:space="preserve"> </w:t>
      </w:r>
      <w:r>
        <w:t>взросления ребенка увеличивается и его роль в совместных делах (от пассивного наблюдателя до</w:t>
      </w:r>
      <w:r>
        <w:rPr>
          <w:spacing w:val="1"/>
        </w:rPr>
        <w:t xml:space="preserve"> </w:t>
      </w:r>
      <w:r>
        <w:t>организатора); - ориентирование педагогов школы на формирование коллективов в рамках 10</w:t>
      </w:r>
      <w:r>
        <w:rPr>
          <w:spacing w:val="1"/>
        </w:rPr>
        <w:t xml:space="preserve"> </w:t>
      </w:r>
      <w:r>
        <w:t>школьных классов, кружков, студий, секций и иных детских объединений, на установление в них</w:t>
      </w:r>
      <w:r>
        <w:rPr>
          <w:spacing w:val="1"/>
        </w:rPr>
        <w:t xml:space="preserve"> </w:t>
      </w:r>
      <w:r>
        <w:t>доброжелательных и товарищеских взаимоотношений; - явление ключевой фигурой воспитания в</w:t>
      </w:r>
      <w:r>
        <w:rPr>
          <w:spacing w:val="1"/>
        </w:rPr>
        <w:t xml:space="preserve"> </w:t>
      </w:r>
      <w:r>
        <w:t>школе</w:t>
      </w:r>
      <w:r>
        <w:rPr>
          <w:spacing w:val="1"/>
        </w:rPr>
        <w:t xml:space="preserve"> </w:t>
      </w:r>
      <w:r>
        <w:t>классного</w:t>
      </w:r>
      <w:r>
        <w:rPr>
          <w:spacing w:val="1"/>
        </w:rPr>
        <w:t xml:space="preserve"> </w:t>
      </w:r>
      <w:r>
        <w:t>руководителя,</w:t>
      </w:r>
      <w:r>
        <w:rPr>
          <w:spacing w:val="1"/>
        </w:rPr>
        <w:t xml:space="preserve"> </w:t>
      </w:r>
      <w:r>
        <w:t>реализующего</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детям</w:t>
      </w:r>
      <w:r>
        <w:rPr>
          <w:spacing w:val="1"/>
        </w:rPr>
        <w:t xml:space="preserve"> </w:t>
      </w:r>
      <w:r>
        <w:t>защитную,</w:t>
      </w:r>
      <w:r>
        <w:rPr>
          <w:spacing w:val="1"/>
        </w:rPr>
        <w:t xml:space="preserve"> </w:t>
      </w:r>
      <w:r>
        <w:t>личностно</w:t>
      </w:r>
      <w:r>
        <w:rPr>
          <w:spacing w:val="1"/>
        </w:rPr>
        <w:t xml:space="preserve"> </w:t>
      </w:r>
      <w:r>
        <w:t>развивающую, организационную, посредническую функции. Таким образом, создавая условия для</w:t>
      </w:r>
      <w:r>
        <w:rPr>
          <w:spacing w:val="1"/>
        </w:rPr>
        <w:t xml:space="preserve"> </w:t>
      </w:r>
      <w:r>
        <w:t>ребенка</w:t>
      </w:r>
      <w:r>
        <w:rPr>
          <w:spacing w:val="1"/>
        </w:rPr>
        <w:t xml:space="preserve"> </w:t>
      </w:r>
      <w:r>
        <w:t>по</w:t>
      </w:r>
      <w:r>
        <w:rPr>
          <w:spacing w:val="1"/>
        </w:rPr>
        <w:t xml:space="preserve"> </w:t>
      </w:r>
      <w:r>
        <w:t>выбору</w:t>
      </w:r>
      <w:r>
        <w:rPr>
          <w:spacing w:val="1"/>
        </w:rPr>
        <w:t xml:space="preserve"> </w:t>
      </w:r>
      <w:r>
        <w:t>форм,</w:t>
      </w:r>
      <w:r>
        <w:rPr>
          <w:spacing w:val="1"/>
        </w:rPr>
        <w:t xml:space="preserve"> </w:t>
      </w:r>
      <w:r>
        <w:t>способов</w:t>
      </w:r>
      <w:r>
        <w:rPr>
          <w:spacing w:val="1"/>
        </w:rPr>
        <w:t xml:space="preserve"> </w:t>
      </w:r>
      <w:r>
        <w:t>самореализации</w:t>
      </w:r>
      <w:r>
        <w:rPr>
          <w:spacing w:val="1"/>
        </w:rPr>
        <w:t xml:space="preserve"> </w:t>
      </w:r>
      <w:r>
        <w:t>на</w:t>
      </w:r>
      <w:r>
        <w:rPr>
          <w:spacing w:val="1"/>
        </w:rPr>
        <w:t xml:space="preserve"> </w:t>
      </w:r>
      <w:r>
        <w:t>основе</w:t>
      </w:r>
      <w:r>
        <w:rPr>
          <w:spacing w:val="1"/>
        </w:rPr>
        <w:t xml:space="preserve"> </w:t>
      </w:r>
      <w:r>
        <w:t>освоения</w:t>
      </w:r>
      <w:r>
        <w:rPr>
          <w:spacing w:val="1"/>
        </w:rPr>
        <w:t xml:space="preserve"> </w:t>
      </w:r>
      <w:r>
        <w:t>общечеловеческих</w:t>
      </w:r>
      <w:r>
        <w:rPr>
          <w:spacing w:val="1"/>
        </w:rPr>
        <w:t xml:space="preserve"> </w:t>
      </w:r>
      <w:r>
        <w:t>ценностей,</w:t>
      </w:r>
      <w:r>
        <w:rPr>
          <w:spacing w:val="-2"/>
        </w:rPr>
        <w:t xml:space="preserve"> </w:t>
      </w:r>
      <w:r>
        <w:t>родителями</w:t>
      </w:r>
      <w:r>
        <w:rPr>
          <w:spacing w:val="-3"/>
        </w:rPr>
        <w:t xml:space="preserve"> </w:t>
      </w:r>
      <w:r>
        <w:t>и</w:t>
      </w:r>
      <w:r>
        <w:rPr>
          <w:spacing w:val="-2"/>
        </w:rPr>
        <w:t xml:space="preserve"> </w:t>
      </w:r>
      <w:r>
        <w:t>педагогическим</w:t>
      </w:r>
      <w:r>
        <w:rPr>
          <w:spacing w:val="-2"/>
        </w:rPr>
        <w:t xml:space="preserve"> </w:t>
      </w:r>
      <w:r>
        <w:t>коллективом</w:t>
      </w:r>
      <w:r>
        <w:rPr>
          <w:spacing w:val="-2"/>
        </w:rPr>
        <w:t xml:space="preserve"> </w:t>
      </w:r>
      <w:r>
        <w:t>учитываются</w:t>
      </w:r>
      <w:r>
        <w:rPr>
          <w:spacing w:val="-1"/>
        </w:rPr>
        <w:t xml:space="preserve"> </w:t>
      </w:r>
      <w:r>
        <w:t>интересы</w:t>
      </w:r>
      <w:r>
        <w:rPr>
          <w:spacing w:val="-1"/>
        </w:rPr>
        <w:t xml:space="preserve"> </w:t>
      </w:r>
      <w:r>
        <w:t>ребѐнка.</w:t>
      </w:r>
    </w:p>
    <w:p w:rsidR="00676A99" w:rsidRDefault="003D1F18">
      <w:pPr>
        <w:pStyle w:val="a3"/>
        <w:spacing w:before="201" w:line="360" w:lineRule="auto"/>
        <w:ind w:left="392" w:right="201"/>
        <w:jc w:val="both"/>
      </w:pPr>
      <w:r>
        <w:t>Кроме</w:t>
      </w:r>
      <w:r>
        <w:rPr>
          <w:spacing w:val="1"/>
        </w:rPr>
        <w:t xml:space="preserve"> </w:t>
      </w:r>
      <w:r>
        <w:t>этого,</w:t>
      </w:r>
      <w:r>
        <w:rPr>
          <w:spacing w:val="1"/>
        </w:rPr>
        <w:t xml:space="preserve"> </w:t>
      </w:r>
      <w:r>
        <w:t>мы</w:t>
      </w:r>
      <w:r>
        <w:rPr>
          <w:spacing w:val="1"/>
        </w:rPr>
        <w:t xml:space="preserve"> </w:t>
      </w:r>
      <w:r>
        <w:t>храним</w:t>
      </w:r>
      <w:r>
        <w:rPr>
          <w:spacing w:val="1"/>
        </w:rPr>
        <w:t xml:space="preserve"> </w:t>
      </w:r>
      <w:r>
        <w:t>память</w:t>
      </w:r>
      <w:r>
        <w:rPr>
          <w:spacing w:val="1"/>
        </w:rPr>
        <w:t xml:space="preserve"> </w:t>
      </w:r>
      <w:r>
        <w:t>о</w:t>
      </w:r>
      <w:r>
        <w:rPr>
          <w:spacing w:val="1"/>
        </w:rPr>
        <w:t xml:space="preserve"> </w:t>
      </w:r>
      <w:r>
        <w:t>тех</w:t>
      </w:r>
      <w:r>
        <w:rPr>
          <w:spacing w:val="1"/>
        </w:rPr>
        <w:t xml:space="preserve"> </w:t>
      </w:r>
      <w:r>
        <w:t>замечательных</w:t>
      </w:r>
      <w:r>
        <w:rPr>
          <w:spacing w:val="1"/>
        </w:rPr>
        <w:t xml:space="preserve"> </w:t>
      </w:r>
      <w:r>
        <w:t>людях,</w:t>
      </w:r>
      <w:r>
        <w:rPr>
          <w:spacing w:val="1"/>
        </w:rPr>
        <w:t xml:space="preserve"> </w:t>
      </w:r>
      <w:r>
        <w:t>которые</w:t>
      </w:r>
      <w:r>
        <w:rPr>
          <w:spacing w:val="1"/>
        </w:rPr>
        <w:t xml:space="preserve"> </w:t>
      </w:r>
      <w:r>
        <w:t>когда-либо</w:t>
      </w:r>
      <w:r>
        <w:rPr>
          <w:spacing w:val="1"/>
        </w:rPr>
        <w:t xml:space="preserve"> </w:t>
      </w:r>
      <w:r>
        <w:t>учились</w:t>
      </w:r>
      <w:r>
        <w:rPr>
          <w:spacing w:val="1"/>
        </w:rPr>
        <w:t xml:space="preserve"> </w:t>
      </w:r>
      <w:r>
        <w:t>и</w:t>
      </w:r>
      <w:r>
        <w:rPr>
          <w:spacing w:val="1"/>
        </w:rPr>
        <w:t xml:space="preserve"> </w:t>
      </w:r>
      <w:r>
        <w:t>работали в нашем учебном заведении на протяжении всех лет, о выдающихся людях нашего села.</w:t>
      </w:r>
      <w:r>
        <w:rPr>
          <w:spacing w:val="1"/>
        </w:rPr>
        <w:t xml:space="preserve"> </w:t>
      </w:r>
      <w:r>
        <w:t>В</w:t>
      </w:r>
      <w:r>
        <w:rPr>
          <w:spacing w:val="-3"/>
        </w:rPr>
        <w:t xml:space="preserve"> </w:t>
      </w:r>
      <w:r>
        <w:t>школе</w:t>
      </w:r>
      <w:r>
        <w:rPr>
          <w:spacing w:val="3"/>
        </w:rPr>
        <w:t xml:space="preserve"> </w:t>
      </w:r>
      <w:r>
        <w:t>успешно работает</w:t>
      </w:r>
      <w:r>
        <w:rPr>
          <w:spacing w:val="4"/>
        </w:rPr>
        <w:t xml:space="preserve"> </w:t>
      </w:r>
      <w:r>
        <w:t>«Сундучок истории».</w:t>
      </w:r>
    </w:p>
    <w:p w:rsidR="00676A99" w:rsidRDefault="003D1F18">
      <w:pPr>
        <w:pStyle w:val="a3"/>
        <w:spacing w:before="200" w:line="360" w:lineRule="auto"/>
        <w:ind w:left="392" w:right="211" w:firstLine="994"/>
        <w:jc w:val="both"/>
      </w:pPr>
      <w:r>
        <w:t>ОО</w:t>
      </w:r>
      <w:r>
        <w:rPr>
          <w:spacing w:val="1"/>
        </w:rPr>
        <w:t xml:space="preserve"> </w:t>
      </w:r>
      <w:r>
        <w:t>заключила</w:t>
      </w:r>
      <w:r>
        <w:rPr>
          <w:spacing w:val="1"/>
        </w:rPr>
        <w:t xml:space="preserve"> </w:t>
      </w:r>
      <w:r>
        <w:t>договоры</w:t>
      </w:r>
      <w:r>
        <w:rPr>
          <w:spacing w:val="1"/>
        </w:rPr>
        <w:t xml:space="preserve"> </w:t>
      </w:r>
      <w:r>
        <w:t>о</w:t>
      </w:r>
      <w:r>
        <w:rPr>
          <w:spacing w:val="1"/>
        </w:rPr>
        <w:t xml:space="preserve"> </w:t>
      </w:r>
      <w:r>
        <w:t>социальном</w:t>
      </w:r>
      <w:r>
        <w:rPr>
          <w:spacing w:val="1"/>
        </w:rPr>
        <w:t xml:space="preserve"> </w:t>
      </w:r>
      <w:r>
        <w:t>партнерстве</w:t>
      </w:r>
      <w:r>
        <w:rPr>
          <w:spacing w:val="1"/>
        </w:rPr>
        <w:t xml:space="preserve"> </w:t>
      </w:r>
      <w:r>
        <w:t>с</w:t>
      </w:r>
      <w:r>
        <w:rPr>
          <w:spacing w:val="1"/>
        </w:rPr>
        <w:t xml:space="preserve"> </w:t>
      </w:r>
      <w:r>
        <w:t>районным</w:t>
      </w:r>
      <w:r>
        <w:rPr>
          <w:spacing w:val="1"/>
        </w:rPr>
        <w:t xml:space="preserve"> </w:t>
      </w:r>
      <w:r>
        <w:t>Центром</w:t>
      </w:r>
      <w:r>
        <w:rPr>
          <w:spacing w:val="1"/>
        </w:rPr>
        <w:t xml:space="preserve"> </w:t>
      </w:r>
      <w:r>
        <w:t>детского</w:t>
      </w:r>
      <w:r>
        <w:rPr>
          <w:spacing w:val="1"/>
        </w:rPr>
        <w:t xml:space="preserve"> </w:t>
      </w:r>
      <w:r>
        <w:t>творчества,</w:t>
      </w:r>
      <w:r>
        <w:rPr>
          <w:spacing w:val="1"/>
        </w:rPr>
        <w:t xml:space="preserve"> </w:t>
      </w:r>
      <w:r>
        <w:t>со</w:t>
      </w:r>
      <w:r>
        <w:rPr>
          <w:spacing w:val="-1"/>
        </w:rPr>
        <w:t xml:space="preserve"> </w:t>
      </w:r>
      <w:r>
        <w:t>Спортивной</w:t>
      </w:r>
      <w:r>
        <w:rPr>
          <w:spacing w:val="-1"/>
        </w:rPr>
        <w:t xml:space="preserve"> </w:t>
      </w:r>
      <w:r>
        <w:t>школой,</w:t>
      </w:r>
      <w:r>
        <w:rPr>
          <w:spacing w:val="-1"/>
        </w:rPr>
        <w:t xml:space="preserve"> </w:t>
      </w:r>
      <w:r>
        <w:t>с</w:t>
      </w:r>
      <w:r>
        <w:rPr>
          <w:spacing w:val="-2"/>
        </w:rPr>
        <w:t xml:space="preserve"> </w:t>
      </w:r>
      <w:r>
        <w:t>Курманаевским</w:t>
      </w:r>
      <w:r>
        <w:rPr>
          <w:spacing w:val="-2"/>
        </w:rPr>
        <w:t xml:space="preserve"> </w:t>
      </w:r>
      <w:r>
        <w:t>музеем,</w:t>
      </w:r>
      <w:r>
        <w:rPr>
          <w:spacing w:val="-1"/>
        </w:rPr>
        <w:t xml:space="preserve"> </w:t>
      </w:r>
      <w:r>
        <w:t>Ефимовским</w:t>
      </w:r>
      <w:r>
        <w:rPr>
          <w:spacing w:val="-2"/>
        </w:rPr>
        <w:t xml:space="preserve"> </w:t>
      </w:r>
      <w:r>
        <w:t>музеем.</w:t>
      </w:r>
    </w:p>
    <w:p w:rsidR="00676A99" w:rsidRDefault="003D1F18">
      <w:pPr>
        <w:pStyle w:val="a3"/>
        <w:spacing w:before="200" w:line="360" w:lineRule="auto"/>
        <w:ind w:left="392" w:right="201"/>
        <w:jc w:val="both"/>
      </w:pPr>
      <w:r>
        <w:t>Настоящая</w:t>
      </w:r>
      <w:r>
        <w:rPr>
          <w:spacing w:val="1"/>
        </w:rPr>
        <w:t xml:space="preserve"> </w:t>
      </w:r>
      <w:r>
        <w:t>программа</w:t>
      </w:r>
      <w:r>
        <w:rPr>
          <w:spacing w:val="1"/>
        </w:rPr>
        <w:t xml:space="preserve"> </w:t>
      </w:r>
      <w:r>
        <w:t>содержит</w:t>
      </w:r>
      <w:r>
        <w:rPr>
          <w:spacing w:val="1"/>
        </w:rPr>
        <w:t xml:space="preserve"> </w:t>
      </w:r>
      <w:r>
        <w:t>теоретическое</w:t>
      </w:r>
      <w:r>
        <w:rPr>
          <w:spacing w:val="1"/>
        </w:rPr>
        <w:t xml:space="preserve"> </w:t>
      </w:r>
      <w:r>
        <w:t>положения</w:t>
      </w:r>
      <w:r>
        <w:rPr>
          <w:spacing w:val="1"/>
        </w:rPr>
        <w:t xml:space="preserve"> </w:t>
      </w:r>
      <w:r>
        <w:t>и</w:t>
      </w:r>
      <w:r>
        <w:rPr>
          <w:spacing w:val="1"/>
        </w:rPr>
        <w:t xml:space="preserve"> </w:t>
      </w:r>
      <w:r>
        <w:t>план</w:t>
      </w:r>
      <w:r>
        <w:rPr>
          <w:spacing w:val="1"/>
        </w:rPr>
        <w:t xml:space="preserve"> </w:t>
      </w:r>
      <w:r>
        <w:t>работы,</w:t>
      </w:r>
      <w:r>
        <w:rPr>
          <w:spacing w:val="1"/>
        </w:rPr>
        <w:t xml:space="preserve"> </w:t>
      </w:r>
      <w:r>
        <w:t>основанные</w:t>
      </w:r>
      <w:r>
        <w:rPr>
          <w:spacing w:val="1"/>
        </w:rPr>
        <w:t xml:space="preserve"> </w:t>
      </w:r>
      <w:r>
        <w:t>на</w:t>
      </w:r>
      <w:r>
        <w:rPr>
          <w:spacing w:val="1"/>
        </w:rPr>
        <w:t xml:space="preserve"> </w:t>
      </w:r>
      <w:r>
        <w:t>практических наработках ОО по формированию целостной воспитательной среды и целостного</w:t>
      </w:r>
      <w:r>
        <w:rPr>
          <w:spacing w:val="1"/>
        </w:rPr>
        <w:t xml:space="preserve"> </w:t>
      </w:r>
      <w:r>
        <w:t>пространства духовно-нравственного развития школьника, определяемого как</w:t>
      </w:r>
      <w:r>
        <w:rPr>
          <w:spacing w:val="1"/>
        </w:rPr>
        <w:t xml:space="preserve"> </w:t>
      </w:r>
      <w:r>
        <w:t>уклад</w:t>
      </w:r>
      <w:r>
        <w:rPr>
          <w:spacing w:val="1"/>
        </w:rPr>
        <w:t xml:space="preserve"> </w:t>
      </w:r>
      <w:r>
        <w:t>школьной</w:t>
      </w:r>
      <w:r>
        <w:rPr>
          <w:spacing w:val="1"/>
        </w:rPr>
        <w:t xml:space="preserve"> </w:t>
      </w:r>
      <w:r>
        <w:t>жизни,</w:t>
      </w:r>
      <w:r>
        <w:rPr>
          <w:spacing w:val="1"/>
        </w:rPr>
        <w:t xml:space="preserve"> </w:t>
      </w:r>
      <w:r>
        <w:t>интегрированного</w:t>
      </w:r>
      <w:r>
        <w:rPr>
          <w:spacing w:val="1"/>
        </w:rPr>
        <w:t xml:space="preserve"> </w:t>
      </w:r>
      <w:r>
        <w:t>в</w:t>
      </w:r>
      <w:r>
        <w:rPr>
          <w:spacing w:val="1"/>
        </w:rPr>
        <w:t xml:space="preserve"> </w:t>
      </w:r>
      <w:r>
        <w:t>урочную,</w:t>
      </w:r>
      <w:r>
        <w:rPr>
          <w:spacing w:val="1"/>
        </w:rPr>
        <w:t xml:space="preserve"> </w:t>
      </w:r>
      <w:r>
        <w:t>внеурочную,</w:t>
      </w:r>
      <w:r>
        <w:rPr>
          <w:spacing w:val="1"/>
        </w:rPr>
        <w:t xml:space="preserve"> </w:t>
      </w:r>
      <w:r>
        <w:t>внешкольную,</w:t>
      </w:r>
      <w:r>
        <w:rPr>
          <w:spacing w:val="1"/>
        </w:rPr>
        <w:t xml:space="preserve"> </w:t>
      </w:r>
      <w:r>
        <w:t>семейную</w:t>
      </w:r>
      <w:r>
        <w:rPr>
          <w:spacing w:val="1"/>
        </w:rPr>
        <w:t xml:space="preserve"> </w:t>
      </w:r>
      <w:r>
        <w:t>деятельность</w:t>
      </w:r>
      <w:r>
        <w:rPr>
          <w:spacing w:val="1"/>
        </w:rPr>
        <w:t xml:space="preserve"> </w:t>
      </w:r>
      <w:r>
        <w:t>обучающегося</w:t>
      </w:r>
      <w:r>
        <w:rPr>
          <w:spacing w:val="1"/>
        </w:rPr>
        <w:t xml:space="preserve"> </w:t>
      </w:r>
      <w:r>
        <w:t>и</w:t>
      </w:r>
      <w:r>
        <w:rPr>
          <w:spacing w:val="1"/>
        </w:rPr>
        <w:t xml:space="preserve"> </w:t>
      </w:r>
      <w:r>
        <w:t>его</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При</w:t>
      </w:r>
      <w:r>
        <w:rPr>
          <w:spacing w:val="1"/>
        </w:rPr>
        <w:t xml:space="preserve"> </w:t>
      </w:r>
      <w:r>
        <w:t>этом</w:t>
      </w:r>
      <w:r>
        <w:rPr>
          <w:spacing w:val="1"/>
        </w:rPr>
        <w:t xml:space="preserve"> </w:t>
      </w:r>
      <w:r>
        <w:t>обеспечивая</w:t>
      </w:r>
      <w:r>
        <w:rPr>
          <w:spacing w:val="1"/>
        </w:rPr>
        <w:t xml:space="preserve"> </w:t>
      </w:r>
      <w:r>
        <w:t>духовно-</w:t>
      </w:r>
      <w:r>
        <w:rPr>
          <w:spacing w:val="1"/>
        </w:rPr>
        <w:t xml:space="preserve"> </w:t>
      </w:r>
      <w:r>
        <w:t>нравственное</w:t>
      </w:r>
      <w:r>
        <w:rPr>
          <w:spacing w:val="-4"/>
        </w:rPr>
        <w:t xml:space="preserve"> </w:t>
      </w:r>
      <w:r>
        <w:t>развитие</w:t>
      </w:r>
      <w:r>
        <w:rPr>
          <w:spacing w:val="-3"/>
        </w:rPr>
        <w:t xml:space="preserve"> </w:t>
      </w:r>
      <w:r>
        <w:t>обучающихся</w:t>
      </w:r>
      <w:r>
        <w:rPr>
          <w:spacing w:val="-2"/>
        </w:rPr>
        <w:t xml:space="preserve"> </w:t>
      </w:r>
      <w:r>
        <w:t>на</w:t>
      </w:r>
      <w:r>
        <w:rPr>
          <w:spacing w:val="-3"/>
        </w:rPr>
        <w:t xml:space="preserve"> </w:t>
      </w:r>
      <w:r>
        <w:t>основе</w:t>
      </w:r>
      <w:r>
        <w:rPr>
          <w:spacing w:val="-3"/>
        </w:rPr>
        <w:t xml:space="preserve"> </w:t>
      </w:r>
      <w:r>
        <w:t>их</w:t>
      </w:r>
      <w:r>
        <w:rPr>
          <w:spacing w:val="-3"/>
        </w:rPr>
        <w:t xml:space="preserve"> </w:t>
      </w:r>
      <w:r>
        <w:t>приобщения</w:t>
      </w:r>
      <w:r>
        <w:rPr>
          <w:spacing w:val="-2"/>
        </w:rPr>
        <w:t xml:space="preserve"> </w:t>
      </w:r>
      <w:r>
        <w:t>к</w:t>
      </w:r>
      <w:r>
        <w:rPr>
          <w:spacing w:val="-2"/>
        </w:rPr>
        <w:t xml:space="preserve"> </w:t>
      </w:r>
      <w:r>
        <w:t>базовым</w:t>
      </w:r>
      <w:r>
        <w:rPr>
          <w:spacing w:val="-3"/>
        </w:rPr>
        <w:t xml:space="preserve"> </w:t>
      </w:r>
      <w:r>
        <w:t>российским</w:t>
      </w:r>
      <w:r>
        <w:rPr>
          <w:spacing w:val="-4"/>
        </w:rPr>
        <w:t xml:space="preserve"> </w:t>
      </w:r>
      <w:r>
        <w:t>ценностям:</w:t>
      </w:r>
    </w:p>
    <w:p w:rsidR="00676A99" w:rsidRDefault="003D1F18">
      <w:pPr>
        <w:pStyle w:val="a3"/>
        <w:spacing w:before="199" w:line="362" w:lineRule="auto"/>
        <w:ind w:left="392" w:right="213"/>
        <w:jc w:val="both"/>
      </w:pPr>
      <w:r>
        <w:t>Россия, многонациональный народ Российской Федерации, гражданское общество, семья, труд,</w:t>
      </w:r>
      <w:r>
        <w:rPr>
          <w:spacing w:val="1"/>
        </w:rPr>
        <w:t xml:space="preserve"> </w:t>
      </w:r>
      <w:r>
        <w:t>искусство,</w:t>
      </w:r>
      <w:r>
        <w:rPr>
          <w:spacing w:val="-2"/>
        </w:rPr>
        <w:t xml:space="preserve"> </w:t>
      </w:r>
      <w:r>
        <w:t>наука, религия, природа, человечество</w:t>
      </w:r>
    </w:p>
    <w:p w:rsidR="00676A99" w:rsidRDefault="003D1F18">
      <w:pPr>
        <w:pStyle w:val="a3"/>
        <w:spacing w:before="197" w:line="360" w:lineRule="auto"/>
        <w:ind w:left="392" w:right="202" w:firstLine="120"/>
        <w:jc w:val="both"/>
      </w:pPr>
      <w:r>
        <w:t xml:space="preserve">Цель </w:t>
      </w:r>
      <w:r w:rsidR="00606B54">
        <w:t>школы</w:t>
      </w:r>
      <w:r>
        <w:t xml:space="preserve"> в самосознании педагогического коллектива: воспитание</w:t>
      </w:r>
      <w:r>
        <w:rPr>
          <w:spacing w:val="1"/>
        </w:rPr>
        <w:t xml:space="preserve"> </w:t>
      </w:r>
      <w:r>
        <w:t>высоконравственных,</w:t>
      </w:r>
      <w:r>
        <w:rPr>
          <w:spacing w:val="1"/>
        </w:rPr>
        <w:t xml:space="preserve"> </w:t>
      </w:r>
      <w:r>
        <w:t>творческих,</w:t>
      </w:r>
      <w:r>
        <w:rPr>
          <w:spacing w:val="1"/>
        </w:rPr>
        <w:t xml:space="preserve"> </w:t>
      </w:r>
      <w:r>
        <w:t>компетентных</w:t>
      </w:r>
      <w:r>
        <w:rPr>
          <w:spacing w:val="1"/>
        </w:rPr>
        <w:t xml:space="preserve"> </w:t>
      </w:r>
      <w:r>
        <w:t>граждан</w:t>
      </w:r>
      <w:r>
        <w:rPr>
          <w:spacing w:val="1"/>
        </w:rPr>
        <w:t xml:space="preserve"> </w:t>
      </w:r>
      <w:r>
        <w:t>России,</w:t>
      </w:r>
      <w:r>
        <w:rPr>
          <w:spacing w:val="1"/>
        </w:rPr>
        <w:t xml:space="preserve"> </w:t>
      </w:r>
      <w:r>
        <w:t>принимающих</w:t>
      </w:r>
      <w:r>
        <w:rPr>
          <w:spacing w:val="61"/>
        </w:rPr>
        <w:t xml:space="preserve"> </w:t>
      </w:r>
      <w:r>
        <w:t>судьбу</w:t>
      </w:r>
      <w:r>
        <w:rPr>
          <w:spacing w:val="1"/>
        </w:rPr>
        <w:t xml:space="preserve"> </w:t>
      </w:r>
      <w:r>
        <w:t>Отечества как свою личную, осознающих ответственность за настоящее и будущее своей страны,</w:t>
      </w:r>
      <w:r>
        <w:rPr>
          <w:spacing w:val="1"/>
        </w:rPr>
        <w:t xml:space="preserve"> </w:t>
      </w:r>
      <w:r>
        <w:t>укорененных в</w:t>
      </w:r>
      <w:r>
        <w:rPr>
          <w:spacing w:val="-2"/>
        </w:rPr>
        <w:t xml:space="preserve"> </w:t>
      </w:r>
      <w:r>
        <w:t>духовных и</w:t>
      </w:r>
      <w:r>
        <w:rPr>
          <w:spacing w:val="-3"/>
        </w:rPr>
        <w:t xml:space="preserve"> </w:t>
      </w:r>
      <w:r>
        <w:t>культурных традициях</w:t>
      </w:r>
      <w:r>
        <w:rPr>
          <w:spacing w:val="1"/>
        </w:rPr>
        <w:t xml:space="preserve"> </w:t>
      </w:r>
      <w:r>
        <w:t>многонационального народа</w:t>
      </w:r>
      <w:r>
        <w:rPr>
          <w:spacing w:val="-2"/>
        </w:rPr>
        <w:t xml:space="preserve"> </w:t>
      </w:r>
      <w:r>
        <w:t>России.</w:t>
      </w:r>
    </w:p>
    <w:p w:rsidR="00676A99" w:rsidRDefault="003D1F18">
      <w:pPr>
        <w:pStyle w:val="a3"/>
        <w:spacing w:before="193" w:line="360" w:lineRule="auto"/>
        <w:ind w:left="392" w:right="210" w:firstLine="300"/>
        <w:jc w:val="both"/>
      </w:pPr>
      <w:r>
        <w:t xml:space="preserve">Основу воспитательной системы </w:t>
      </w:r>
      <w:r w:rsidR="00606B54">
        <w:t>школы</w:t>
      </w:r>
      <w:r>
        <w:t xml:space="preserve"> составляют наиболее значимые</w:t>
      </w:r>
      <w:r>
        <w:rPr>
          <w:spacing w:val="-57"/>
        </w:rPr>
        <w:t xml:space="preserve"> </w:t>
      </w:r>
      <w:r>
        <w:t>традиционные</w:t>
      </w:r>
      <w:r>
        <w:rPr>
          <w:spacing w:val="55"/>
        </w:rPr>
        <w:t xml:space="preserve"> </w:t>
      </w:r>
      <w:r>
        <w:t>дела,</w:t>
      </w:r>
      <w:r>
        <w:rPr>
          <w:spacing w:val="56"/>
        </w:rPr>
        <w:t xml:space="preserve"> </w:t>
      </w:r>
      <w:r>
        <w:t>события,</w:t>
      </w:r>
      <w:r>
        <w:rPr>
          <w:spacing w:val="57"/>
        </w:rPr>
        <w:t xml:space="preserve"> </w:t>
      </w:r>
      <w:r>
        <w:t>мероприятия:</w:t>
      </w:r>
      <w:r>
        <w:rPr>
          <w:spacing w:val="57"/>
        </w:rPr>
        <w:t xml:space="preserve"> </w:t>
      </w:r>
      <w:r>
        <w:t>линейка,</w:t>
      </w:r>
      <w:r>
        <w:rPr>
          <w:spacing w:val="57"/>
        </w:rPr>
        <w:t xml:space="preserve"> </w:t>
      </w:r>
      <w:r>
        <w:t>посвященная</w:t>
      </w:r>
      <w:r>
        <w:rPr>
          <w:spacing w:val="56"/>
        </w:rPr>
        <w:t xml:space="preserve"> </w:t>
      </w:r>
      <w:r>
        <w:t>Дню</w:t>
      </w:r>
      <w:r>
        <w:rPr>
          <w:spacing w:val="58"/>
        </w:rPr>
        <w:t xml:space="preserve"> </w:t>
      </w:r>
      <w:r>
        <w:t>знаний</w:t>
      </w:r>
      <w:r>
        <w:rPr>
          <w:spacing w:val="57"/>
        </w:rPr>
        <w:t xml:space="preserve"> </w:t>
      </w:r>
      <w:r>
        <w:t>и</w:t>
      </w:r>
      <w:r>
        <w:rPr>
          <w:spacing w:val="57"/>
        </w:rPr>
        <w:t xml:space="preserve"> </w:t>
      </w:r>
      <w:r>
        <w:t>Последнему</w:t>
      </w:r>
    </w:p>
    <w:p w:rsidR="00676A99" w:rsidRDefault="00676A99">
      <w:pPr>
        <w:spacing w:line="360" w:lineRule="auto"/>
        <w:jc w:val="both"/>
        <w:sectPr w:rsidR="00676A99">
          <w:pgSz w:w="11910" w:h="16850"/>
          <w:pgMar w:top="920" w:right="360" w:bottom="1000" w:left="740" w:header="0" w:footer="734" w:gutter="0"/>
          <w:cols w:space="720"/>
        </w:sectPr>
      </w:pPr>
    </w:p>
    <w:p w:rsidR="00676A99" w:rsidRDefault="003D1F18">
      <w:pPr>
        <w:pStyle w:val="a3"/>
        <w:spacing w:before="67" w:line="360" w:lineRule="auto"/>
        <w:ind w:left="392" w:right="201"/>
        <w:jc w:val="both"/>
      </w:pPr>
      <w:r>
        <w:t>звонку, день самоуправления в честь Дня учителя, новогодние огоньки, мероприятия</w:t>
      </w:r>
      <w:r>
        <w:rPr>
          <w:spacing w:val="1"/>
        </w:rPr>
        <w:t xml:space="preserve"> </w:t>
      </w:r>
      <w:r>
        <w:t>ко Дню</w:t>
      </w:r>
      <w:r>
        <w:rPr>
          <w:spacing w:val="1"/>
        </w:rPr>
        <w:t xml:space="preserve"> </w:t>
      </w:r>
      <w:r>
        <w:t>Победы, ежегодный школьный спортивный кросс, посвящѐнный памяти учителей физкультуры,</w:t>
      </w:r>
      <w:r>
        <w:rPr>
          <w:spacing w:val="1"/>
        </w:rPr>
        <w:t xml:space="preserve"> </w:t>
      </w:r>
      <w:r>
        <w:t>конкурс чтецов по материалу оренбургских поэтов, Встреча выпускников «В кругу школьных</w:t>
      </w:r>
      <w:r>
        <w:rPr>
          <w:spacing w:val="1"/>
        </w:rPr>
        <w:t xml:space="preserve"> </w:t>
      </w:r>
      <w:r>
        <w:t>друзей»</w:t>
      </w:r>
      <w:r>
        <w:rPr>
          <w:spacing w:val="-8"/>
        </w:rPr>
        <w:t xml:space="preserve"> </w:t>
      </w:r>
      <w:r>
        <w:t>и др.</w:t>
      </w:r>
    </w:p>
    <w:p w:rsidR="00676A99" w:rsidRDefault="003D1F18">
      <w:pPr>
        <w:pStyle w:val="a3"/>
        <w:spacing w:before="200"/>
        <w:ind w:left="633"/>
        <w:jc w:val="both"/>
      </w:pPr>
      <w:r>
        <w:t>Значимые</w:t>
      </w:r>
      <w:r>
        <w:rPr>
          <w:spacing w:val="104"/>
        </w:rPr>
        <w:t xml:space="preserve"> </w:t>
      </w:r>
      <w:r>
        <w:t xml:space="preserve">для  </w:t>
      </w:r>
      <w:r>
        <w:rPr>
          <w:spacing w:val="45"/>
        </w:rPr>
        <w:t xml:space="preserve"> </w:t>
      </w:r>
      <w:r>
        <w:t xml:space="preserve">воспитания  </w:t>
      </w:r>
      <w:r>
        <w:rPr>
          <w:spacing w:val="44"/>
        </w:rPr>
        <w:t xml:space="preserve"> </w:t>
      </w:r>
      <w:r>
        <w:t xml:space="preserve">всероссийские  </w:t>
      </w:r>
      <w:r>
        <w:rPr>
          <w:spacing w:val="43"/>
        </w:rPr>
        <w:t xml:space="preserve"> </w:t>
      </w:r>
      <w:r>
        <w:t xml:space="preserve">проекты  </w:t>
      </w:r>
      <w:r>
        <w:rPr>
          <w:spacing w:val="45"/>
        </w:rPr>
        <w:t xml:space="preserve"> </w:t>
      </w:r>
      <w:r>
        <w:t xml:space="preserve">и  </w:t>
      </w:r>
      <w:r>
        <w:rPr>
          <w:spacing w:val="43"/>
        </w:rPr>
        <w:t xml:space="preserve"> </w:t>
      </w:r>
      <w:r>
        <w:t xml:space="preserve">программы,  </w:t>
      </w:r>
      <w:r>
        <w:rPr>
          <w:spacing w:val="44"/>
        </w:rPr>
        <w:t xml:space="preserve"> </w:t>
      </w:r>
      <w:r>
        <w:t xml:space="preserve">в  </w:t>
      </w:r>
      <w:r>
        <w:rPr>
          <w:spacing w:val="45"/>
        </w:rPr>
        <w:t xml:space="preserve"> </w:t>
      </w:r>
      <w:r>
        <w:t xml:space="preserve">которых  </w:t>
      </w:r>
      <w:r>
        <w:rPr>
          <w:spacing w:val="44"/>
        </w:rPr>
        <w:t xml:space="preserve"> </w:t>
      </w:r>
      <w:r>
        <w:t>МБОУ</w:t>
      </w:r>
    </w:p>
    <w:p w:rsidR="00676A99" w:rsidRDefault="003D1F18">
      <w:pPr>
        <w:pStyle w:val="a3"/>
        <w:spacing w:before="139"/>
        <w:ind w:left="392"/>
        <w:jc w:val="both"/>
      </w:pPr>
      <w:r>
        <w:t>«Ромашкинская</w:t>
      </w:r>
      <w:r>
        <w:rPr>
          <w:spacing w:val="-4"/>
        </w:rPr>
        <w:t xml:space="preserve"> </w:t>
      </w:r>
      <w:r>
        <w:t>СОШ»</w:t>
      </w:r>
      <w:r>
        <w:rPr>
          <w:spacing w:val="-8"/>
        </w:rPr>
        <w:t xml:space="preserve"> </w:t>
      </w:r>
      <w:r>
        <w:t>принимает</w:t>
      </w:r>
      <w:r>
        <w:rPr>
          <w:spacing w:val="-1"/>
        </w:rPr>
        <w:t xml:space="preserve"> </w:t>
      </w:r>
      <w:r>
        <w:t>участие:</w:t>
      </w:r>
    </w:p>
    <w:p w:rsidR="00676A99" w:rsidRDefault="00676A99">
      <w:pPr>
        <w:pStyle w:val="a3"/>
        <w:spacing w:before="2"/>
        <w:ind w:left="0"/>
        <w:rPr>
          <w:sz w:val="29"/>
        </w:rPr>
      </w:pPr>
    </w:p>
    <w:p w:rsidR="00676A99" w:rsidRDefault="003D1F18">
      <w:pPr>
        <w:pStyle w:val="a5"/>
        <w:numPr>
          <w:ilvl w:val="0"/>
          <w:numId w:val="33"/>
        </w:numPr>
        <w:tabs>
          <w:tab w:val="left" w:pos="633"/>
        </w:tabs>
        <w:ind w:hanging="241"/>
        <w:rPr>
          <w:sz w:val="24"/>
        </w:rPr>
      </w:pPr>
      <w:r>
        <w:rPr>
          <w:sz w:val="24"/>
        </w:rPr>
        <w:t>РДДМ</w:t>
      </w:r>
      <w:r>
        <w:rPr>
          <w:spacing w:val="-2"/>
          <w:sz w:val="24"/>
        </w:rPr>
        <w:t xml:space="preserve"> </w:t>
      </w:r>
      <w:r>
        <w:rPr>
          <w:sz w:val="24"/>
        </w:rPr>
        <w:t>«Движение</w:t>
      </w:r>
      <w:r>
        <w:rPr>
          <w:spacing w:val="-6"/>
          <w:sz w:val="24"/>
        </w:rPr>
        <w:t xml:space="preserve"> </w:t>
      </w:r>
      <w:r>
        <w:rPr>
          <w:sz w:val="24"/>
        </w:rPr>
        <w:t>первых».</w:t>
      </w:r>
    </w:p>
    <w:p w:rsidR="00676A99" w:rsidRDefault="00676A99">
      <w:pPr>
        <w:pStyle w:val="a3"/>
        <w:spacing w:before="5"/>
        <w:ind w:left="0"/>
        <w:rPr>
          <w:sz w:val="29"/>
        </w:rPr>
      </w:pPr>
    </w:p>
    <w:p w:rsidR="00676A99" w:rsidRDefault="003D1F18">
      <w:pPr>
        <w:pStyle w:val="a5"/>
        <w:numPr>
          <w:ilvl w:val="0"/>
          <w:numId w:val="33"/>
        </w:numPr>
        <w:tabs>
          <w:tab w:val="left" w:pos="633"/>
        </w:tabs>
        <w:ind w:hanging="241"/>
        <w:rPr>
          <w:sz w:val="24"/>
        </w:rPr>
      </w:pPr>
      <w:r>
        <w:rPr>
          <w:sz w:val="24"/>
        </w:rPr>
        <w:t>Живая</w:t>
      </w:r>
      <w:r>
        <w:rPr>
          <w:spacing w:val="-3"/>
          <w:sz w:val="24"/>
        </w:rPr>
        <w:t xml:space="preserve"> </w:t>
      </w:r>
      <w:r>
        <w:rPr>
          <w:sz w:val="24"/>
        </w:rPr>
        <w:t>классика.</w:t>
      </w:r>
    </w:p>
    <w:p w:rsidR="00676A99" w:rsidRDefault="00676A99">
      <w:pPr>
        <w:pStyle w:val="a3"/>
        <w:spacing w:before="5"/>
        <w:ind w:left="0"/>
        <w:rPr>
          <w:sz w:val="29"/>
        </w:rPr>
      </w:pPr>
    </w:p>
    <w:p w:rsidR="00676A99" w:rsidRDefault="003D1F18">
      <w:pPr>
        <w:pStyle w:val="a5"/>
        <w:numPr>
          <w:ilvl w:val="0"/>
          <w:numId w:val="33"/>
        </w:numPr>
        <w:tabs>
          <w:tab w:val="left" w:pos="633"/>
        </w:tabs>
        <w:ind w:hanging="241"/>
        <w:rPr>
          <w:sz w:val="24"/>
        </w:rPr>
      </w:pPr>
      <w:r>
        <w:rPr>
          <w:sz w:val="24"/>
        </w:rPr>
        <w:t>Всероссийский</w:t>
      </w:r>
      <w:r>
        <w:rPr>
          <w:spacing w:val="-3"/>
          <w:sz w:val="24"/>
        </w:rPr>
        <w:t xml:space="preserve"> </w:t>
      </w:r>
      <w:r>
        <w:rPr>
          <w:sz w:val="24"/>
        </w:rPr>
        <w:t>кросс</w:t>
      </w:r>
      <w:r>
        <w:rPr>
          <w:spacing w:val="-4"/>
          <w:sz w:val="24"/>
        </w:rPr>
        <w:t xml:space="preserve"> </w:t>
      </w:r>
      <w:r>
        <w:rPr>
          <w:sz w:val="24"/>
        </w:rPr>
        <w:t>Нации</w:t>
      </w:r>
    </w:p>
    <w:p w:rsidR="00676A99" w:rsidRDefault="00676A99">
      <w:pPr>
        <w:pStyle w:val="a3"/>
        <w:spacing w:before="6"/>
        <w:ind w:left="0"/>
        <w:rPr>
          <w:sz w:val="29"/>
        </w:rPr>
      </w:pPr>
    </w:p>
    <w:p w:rsidR="00676A99" w:rsidRDefault="003D1F18">
      <w:pPr>
        <w:pStyle w:val="a5"/>
        <w:numPr>
          <w:ilvl w:val="0"/>
          <w:numId w:val="33"/>
        </w:numPr>
        <w:tabs>
          <w:tab w:val="left" w:pos="574"/>
        </w:tabs>
        <w:spacing w:line="535" w:lineRule="auto"/>
        <w:ind w:left="392" w:right="4051" w:firstLine="0"/>
        <w:rPr>
          <w:sz w:val="24"/>
        </w:rPr>
      </w:pPr>
      <w:r>
        <w:rPr>
          <w:sz w:val="24"/>
        </w:rPr>
        <w:t>Проекты, организованные Российским обществом «Знание»</w:t>
      </w:r>
      <w:r>
        <w:rPr>
          <w:spacing w:val="-57"/>
          <w:sz w:val="24"/>
        </w:rPr>
        <w:t xml:space="preserve"> </w:t>
      </w:r>
      <w:r>
        <w:rPr>
          <w:sz w:val="24"/>
        </w:rPr>
        <w:t>5.Федеральный</w:t>
      </w:r>
      <w:r>
        <w:rPr>
          <w:spacing w:val="-1"/>
          <w:sz w:val="24"/>
        </w:rPr>
        <w:t xml:space="preserve"> </w:t>
      </w:r>
      <w:r>
        <w:rPr>
          <w:sz w:val="24"/>
        </w:rPr>
        <w:t>проект</w:t>
      </w:r>
      <w:r>
        <w:rPr>
          <w:spacing w:val="-2"/>
          <w:sz w:val="24"/>
        </w:rPr>
        <w:t xml:space="preserve"> </w:t>
      </w:r>
      <w:r>
        <w:rPr>
          <w:sz w:val="24"/>
        </w:rPr>
        <w:t>«Орлята</w:t>
      </w:r>
      <w:r>
        <w:rPr>
          <w:spacing w:val="-1"/>
          <w:sz w:val="24"/>
        </w:rPr>
        <w:t xml:space="preserve"> </w:t>
      </w:r>
      <w:r>
        <w:rPr>
          <w:sz w:val="24"/>
        </w:rPr>
        <w:t>России».</w:t>
      </w:r>
    </w:p>
    <w:p w:rsidR="00676A99" w:rsidRDefault="003D1F18">
      <w:pPr>
        <w:pStyle w:val="a3"/>
        <w:spacing w:line="272" w:lineRule="exact"/>
        <w:ind w:left="392"/>
      </w:pPr>
      <w:r>
        <w:t>Основные</w:t>
      </w:r>
      <w:r>
        <w:rPr>
          <w:spacing w:val="-6"/>
        </w:rPr>
        <w:t xml:space="preserve"> </w:t>
      </w:r>
      <w:r>
        <w:t>традиции</w:t>
      </w:r>
      <w:r>
        <w:rPr>
          <w:spacing w:val="-3"/>
        </w:rPr>
        <w:t xml:space="preserve"> </w:t>
      </w:r>
      <w:r>
        <w:t>воспитания:</w:t>
      </w:r>
    </w:p>
    <w:p w:rsidR="00676A99" w:rsidRDefault="00676A99">
      <w:pPr>
        <w:pStyle w:val="a3"/>
        <w:spacing w:before="5"/>
        <w:ind w:left="0"/>
        <w:rPr>
          <w:sz w:val="29"/>
        </w:rPr>
      </w:pPr>
    </w:p>
    <w:p w:rsidR="00676A99" w:rsidRDefault="003D1F18">
      <w:pPr>
        <w:pStyle w:val="a5"/>
        <w:numPr>
          <w:ilvl w:val="0"/>
          <w:numId w:val="32"/>
        </w:numPr>
        <w:tabs>
          <w:tab w:val="left" w:pos="544"/>
        </w:tabs>
        <w:spacing w:line="360" w:lineRule="auto"/>
        <w:ind w:right="213" w:firstLine="0"/>
        <w:rPr>
          <w:sz w:val="24"/>
        </w:rPr>
      </w:pPr>
      <w:r>
        <w:rPr>
          <w:sz w:val="24"/>
        </w:rPr>
        <w:t>в течение года реализуются основные школьные дела, через которые осуществляется интеграция</w:t>
      </w:r>
      <w:r>
        <w:rPr>
          <w:spacing w:val="1"/>
          <w:sz w:val="24"/>
        </w:rPr>
        <w:t xml:space="preserve"> </w:t>
      </w:r>
      <w:r>
        <w:rPr>
          <w:sz w:val="24"/>
        </w:rPr>
        <w:t>воспитательных</w:t>
      </w:r>
      <w:r>
        <w:rPr>
          <w:spacing w:val="3"/>
          <w:sz w:val="24"/>
        </w:rPr>
        <w:t xml:space="preserve"> </w:t>
      </w:r>
      <w:r>
        <w:rPr>
          <w:sz w:val="24"/>
        </w:rPr>
        <w:t>усилий педагогических</w:t>
      </w:r>
      <w:r>
        <w:rPr>
          <w:spacing w:val="1"/>
          <w:sz w:val="24"/>
        </w:rPr>
        <w:t xml:space="preserve"> </w:t>
      </w:r>
      <w:r>
        <w:rPr>
          <w:sz w:val="24"/>
        </w:rPr>
        <w:t>работников;</w:t>
      </w:r>
    </w:p>
    <w:p w:rsidR="00676A99" w:rsidRDefault="003D1F18">
      <w:pPr>
        <w:pStyle w:val="a5"/>
        <w:numPr>
          <w:ilvl w:val="0"/>
          <w:numId w:val="32"/>
        </w:numPr>
        <w:tabs>
          <w:tab w:val="left" w:pos="575"/>
        </w:tabs>
        <w:spacing w:before="201" w:line="360" w:lineRule="auto"/>
        <w:ind w:right="211" w:firstLine="0"/>
        <w:rPr>
          <w:sz w:val="24"/>
        </w:rPr>
      </w:pPr>
      <w:r>
        <w:rPr>
          <w:sz w:val="24"/>
        </w:rPr>
        <w:t>важной чертой каждого ключевого дела и большинства используемых для воспитания других</w:t>
      </w:r>
      <w:r>
        <w:rPr>
          <w:spacing w:val="1"/>
          <w:sz w:val="24"/>
        </w:rPr>
        <w:t xml:space="preserve"> </w:t>
      </w:r>
      <w:r>
        <w:rPr>
          <w:sz w:val="24"/>
        </w:rPr>
        <w:t>совместных дел педагогических работников и обучающихся является коллективная разработка,</w:t>
      </w:r>
      <w:r>
        <w:rPr>
          <w:spacing w:val="1"/>
          <w:sz w:val="24"/>
        </w:rPr>
        <w:t xml:space="preserve"> </w:t>
      </w:r>
      <w:r>
        <w:rPr>
          <w:sz w:val="24"/>
        </w:rPr>
        <w:t>коллективное</w:t>
      </w:r>
      <w:r>
        <w:rPr>
          <w:spacing w:val="-4"/>
          <w:sz w:val="24"/>
        </w:rPr>
        <w:t xml:space="preserve"> </w:t>
      </w:r>
      <w:r>
        <w:rPr>
          <w:sz w:val="24"/>
        </w:rPr>
        <w:t>планирование,</w:t>
      </w:r>
      <w:r>
        <w:rPr>
          <w:spacing w:val="-2"/>
          <w:sz w:val="24"/>
        </w:rPr>
        <w:t xml:space="preserve"> </w:t>
      </w:r>
      <w:r>
        <w:rPr>
          <w:sz w:val="24"/>
        </w:rPr>
        <w:t>коллективное</w:t>
      </w:r>
      <w:r>
        <w:rPr>
          <w:spacing w:val="-3"/>
          <w:sz w:val="24"/>
        </w:rPr>
        <w:t xml:space="preserve"> </w:t>
      </w:r>
      <w:r>
        <w:rPr>
          <w:sz w:val="24"/>
        </w:rPr>
        <w:t>проведение</w:t>
      </w:r>
      <w:r>
        <w:rPr>
          <w:spacing w:val="-3"/>
          <w:sz w:val="24"/>
        </w:rPr>
        <w:t xml:space="preserve"> </w:t>
      </w:r>
      <w:r>
        <w:rPr>
          <w:sz w:val="24"/>
        </w:rPr>
        <w:t>и</w:t>
      </w:r>
      <w:r>
        <w:rPr>
          <w:spacing w:val="-2"/>
          <w:sz w:val="24"/>
        </w:rPr>
        <w:t xml:space="preserve"> </w:t>
      </w:r>
      <w:r>
        <w:rPr>
          <w:sz w:val="24"/>
        </w:rPr>
        <w:t>коллективный</w:t>
      </w:r>
      <w:r>
        <w:rPr>
          <w:spacing w:val="-3"/>
          <w:sz w:val="24"/>
        </w:rPr>
        <w:t xml:space="preserve"> </w:t>
      </w:r>
      <w:r>
        <w:rPr>
          <w:sz w:val="24"/>
        </w:rPr>
        <w:t>анализ</w:t>
      </w:r>
      <w:r>
        <w:rPr>
          <w:spacing w:val="-4"/>
          <w:sz w:val="24"/>
        </w:rPr>
        <w:t xml:space="preserve"> </w:t>
      </w:r>
      <w:r>
        <w:rPr>
          <w:sz w:val="24"/>
        </w:rPr>
        <w:t>их результатов;</w:t>
      </w:r>
    </w:p>
    <w:p w:rsidR="00676A99" w:rsidRDefault="003D1F18">
      <w:pPr>
        <w:pStyle w:val="a5"/>
        <w:numPr>
          <w:ilvl w:val="0"/>
          <w:numId w:val="32"/>
        </w:numPr>
        <w:tabs>
          <w:tab w:val="left" w:pos="1386"/>
          <w:tab w:val="left" w:pos="1387"/>
        </w:tabs>
        <w:spacing w:before="199" w:line="360" w:lineRule="auto"/>
        <w:ind w:left="534" w:right="208" w:hanging="143"/>
        <w:rPr>
          <w:sz w:val="24"/>
        </w:rPr>
      </w:pPr>
      <w:r>
        <w:tab/>
      </w:r>
      <w:r>
        <w:rPr>
          <w:sz w:val="24"/>
        </w:rPr>
        <w:t>большое</w:t>
      </w:r>
      <w:r>
        <w:rPr>
          <w:spacing w:val="1"/>
          <w:sz w:val="24"/>
        </w:rPr>
        <w:t xml:space="preserve"> </w:t>
      </w:r>
      <w:r>
        <w:rPr>
          <w:sz w:val="24"/>
        </w:rPr>
        <w:t>внимание</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педагогического</w:t>
      </w:r>
      <w:r>
        <w:rPr>
          <w:spacing w:val="1"/>
          <w:sz w:val="24"/>
        </w:rPr>
        <w:t xml:space="preserve"> </w:t>
      </w:r>
      <w:r>
        <w:rPr>
          <w:sz w:val="24"/>
        </w:rPr>
        <w:t>коллектива</w:t>
      </w:r>
      <w:r>
        <w:rPr>
          <w:spacing w:val="1"/>
          <w:sz w:val="24"/>
        </w:rPr>
        <w:t xml:space="preserve"> </w:t>
      </w:r>
      <w:r>
        <w:rPr>
          <w:sz w:val="24"/>
        </w:rPr>
        <w:t>отводится</w:t>
      </w:r>
      <w:r>
        <w:rPr>
          <w:spacing w:val="61"/>
          <w:sz w:val="24"/>
        </w:rPr>
        <w:t xml:space="preserve"> </w:t>
      </w:r>
      <w:r>
        <w:rPr>
          <w:sz w:val="24"/>
        </w:rPr>
        <w:t>созданию</w:t>
      </w:r>
      <w:r>
        <w:rPr>
          <w:spacing w:val="1"/>
          <w:sz w:val="24"/>
        </w:rPr>
        <w:t xml:space="preserve"> </w:t>
      </w:r>
      <w:r>
        <w:rPr>
          <w:sz w:val="24"/>
        </w:rPr>
        <w:t>ситуаций</w:t>
      </w:r>
      <w:r>
        <w:rPr>
          <w:spacing w:val="1"/>
          <w:sz w:val="24"/>
        </w:rPr>
        <w:t xml:space="preserve"> </w:t>
      </w:r>
      <w:r>
        <w:rPr>
          <w:sz w:val="24"/>
        </w:rPr>
        <w:t>для</w:t>
      </w:r>
      <w:r>
        <w:rPr>
          <w:spacing w:val="1"/>
          <w:sz w:val="24"/>
        </w:rPr>
        <w:t xml:space="preserve"> </w:t>
      </w:r>
      <w:r>
        <w:rPr>
          <w:sz w:val="24"/>
        </w:rPr>
        <w:t>проявления</w:t>
      </w:r>
      <w:r>
        <w:rPr>
          <w:spacing w:val="1"/>
          <w:sz w:val="24"/>
        </w:rPr>
        <w:t xml:space="preserve"> </w:t>
      </w:r>
      <w:r>
        <w:rPr>
          <w:sz w:val="24"/>
        </w:rPr>
        <w:t>активной</w:t>
      </w:r>
      <w:r>
        <w:rPr>
          <w:spacing w:val="1"/>
          <w:sz w:val="24"/>
        </w:rPr>
        <w:t xml:space="preserve"> </w:t>
      </w:r>
      <w:r>
        <w:rPr>
          <w:sz w:val="24"/>
        </w:rPr>
        <w:t>гражданской</w:t>
      </w:r>
      <w:r>
        <w:rPr>
          <w:spacing w:val="1"/>
          <w:sz w:val="24"/>
        </w:rPr>
        <w:t xml:space="preserve"> </w:t>
      </w:r>
      <w:r>
        <w:rPr>
          <w:sz w:val="24"/>
        </w:rPr>
        <w:t>позиции</w:t>
      </w:r>
      <w:r>
        <w:rPr>
          <w:spacing w:val="1"/>
          <w:sz w:val="24"/>
        </w:rPr>
        <w:t xml:space="preserve"> </w:t>
      </w:r>
      <w:r>
        <w:rPr>
          <w:sz w:val="24"/>
        </w:rPr>
        <w:t>обучающихся</w:t>
      </w:r>
      <w:r>
        <w:rPr>
          <w:spacing w:val="1"/>
          <w:sz w:val="24"/>
        </w:rPr>
        <w:t xml:space="preserve"> </w:t>
      </w:r>
      <w:r>
        <w:rPr>
          <w:sz w:val="24"/>
        </w:rPr>
        <w:t>через</w:t>
      </w:r>
      <w:r>
        <w:rPr>
          <w:spacing w:val="1"/>
          <w:sz w:val="24"/>
        </w:rPr>
        <w:t xml:space="preserve"> </w:t>
      </w:r>
      <w:r>
        <w:rPr>
          <w:sz w:val="24"/>
        </w:rPr>
        <w:t>развитие</w:t>
      </w:r>
      <w:r>
        <w:rPr>
          <w:spacing w:val="1"/>
          <w:sz w:val="24"/>
        </w:rPr>
        <w:t xml:space="preserve"> </w:t>
      </w:r>
      <w:r>
        <w:rPr>
          <w:sz w:val="24"/>
        </w:rPr>
        <w:t>ученического</w:t>
      </w:r>
      <w:r>
        <w:rPr>
          <w:spacing w:val="-2"/>
          <w:sz w:val="24"/>
        </w:rPr>
        <w:t xml:space="preserve"> </w:t>
      </w:r>
      <w:r>
        <w:rPr>
          <w:sz w:val="24"/>
        </w:rPr>
        <w:t>самоуправления,</w:t>
      </w:r>
      <w:r>
        <w:rPr>
          <w:spacing w:val="-2"/>
          <w:sz w:val="24"/>
        </w:rPr>
        <w:t xml:space="preserve"> </w:t>
      </w:r>
      <w:r>
        <w:rPr>
          <w:sz w:val="24"/>
        </w:rPr>
        <w:t>волонтерского</w:t>
      </w:r>
      <w:r>
        <w:rPr>
          <w:spacing w:val="-5"/>
          <w:sz w:val="24"/>
        </w:rPr>
        <w:t xml:space="preserve"> </w:t>
      </w:r>
      <w:r>
        <w:rPr>
          <w:sz w:val="24"/>
        </w:rPr>
        <w:t>движения,</w:t>
      </w:r>
      <w:r>
        <w:rPr>
          <w:spacing w:val="-2"/>
          <w:sz w:val="24"/>
        </w:rPr>
        <w:t xml:space="preserve"> </w:t>
      </w:r>
      <w:r>
        <w:rPr>
          <w:sz w:val="24"/>
        </w:rPr>
        <w:t>включение</w:t>
      </w:r>
      <w:r>
        <w:rPr>
          <w:spacing w:val="-3"/>
          <w:sz w:val="24"/>
        </w:rPr>
        <w:t xml:space="preserve"> </w:t>
      </w:r>
      <w:r>
        <w:rPr>
          <w:sz w:val="24"/>
        </w:rPr>
        <w:t>в</w:t>
      </w:r>
      <w:r>
        <w:rPr>
          <w:spacing w:val="-3"/>
          <w:sz w:val="24"/>
        </w:rPr>
        <w:t xml:space="preserve"> </w:t>
      </w:r>
      <w:r>
        <w:rPr>
          <w:sz w:val="24"/>
        </w:rPr>
        <w:t>деятельность</w:t>
      </w:r>
      <w:r>
        <w:rPr>
          <w:spacing w:val="-2"/>
          <w:sz w:val="24"/>
        </w:rPr>
        <w:t xml:space="preserve"> </w:t>
      </w:r>
      <w:r>
        <w:rPr>
          <w:sz w:val="24"/>
        </w:rPr>
        <w:t>РДДМ;</w:t>
      </w:r>
    </w:p>
    <w:p w:rsidR="00676A99" w:rsidRDefault="003D1F18">
      <w:pPr>
        <w:pStyle w:val="a5"/>
        <w:numPr>
          <w:ilvl w:val="0"/>
          <w:numId w:val="32"/>
        </w:numPr>
        <w:tabs>
          <w:tab w:val="left" w:pos="542"/>
        </w:tabs>
        <w:spacing w:before="1" w:line="360" w:lineRule="auto"/>
        <w:ind w:right="212" w:firstLine="0"/>
        <w:rPr>
          <w:sz w:val="24"/>
        </w:rPr>
      </w:pPr>
      <w:r>
        <w:rPr>
          <w:sz w:val="24"/>
        </w:rPr>
        <w:t>в школе создаются такие условия, при которых по мере взросления обучающегося увеличивается</w:t>
      </w:r>
      <w:r>
        <w:rPr>
          <w:spacing w:val="-57"/>
          <w:sz w:val="24"/>
        </w:rPr>
        <w:t xml:space="preserve"> </w:t>
      </w:r>
      <w:r>
        <w:rPr>
          <w:sz w:val="24"/>
        </w:rPr>
        <w:t>и</w:t>
      </w:r>
      <w:r>
        <w:rPr>
          <w:spacing w:val="-1"/>
          <w:sz w:val="24"/>
        </w:rPr>
        <w:t xml:space="preserve"> </w:t>
      </w:r>
      <w:r>
        <w:rPr>
          <w:sz w:val="24"/>
        </w:rPr>
        <w:t>его роль</w:t>
      </w:r>
      <w:r>
        <w:rPr>
          <w:spacing w:val="-1"/>
          <w:sz w:val="24"/>
        </w:rPr>
        <w:t xml:space="preserve"> </w:t>
      </w:r>
      <w:r>
        <w:rPr>
          <w:sz w:val="24"/>
        </w:rPr>
        <w:t>в</w:t>
      </w:r>
      <w:r>
        <w:rPr>
          <w:spacing w:val="-1"/>
          <w:sz w:val="24"/>
        </w:rPr>
        <w:t xml:space="preserve"> </w:t>
      </w:r>
      <w:r>
        <w:rPr>
          <w:sz w:val="24"/>
        </w:rPr>
        <w:t>совместных</w:t>
      </w:r>
      <w:r>
        <w:rPr>
          <w:spacing w:val="1"/>
          <w:sz w:val="24"/>
        </w:rPr>
        <w:t xml:space="preserve"> </w:t>
      </w:r>
      <w:r>
        <w:rPr>
          <w:sz w:val="24"/>
        </w:rPr>
        <w:t>делах</w:t>
      </w:r>
      <w:r>
        <w:rPr>
          <w:spacing w:val="2"/>
          <w:sz w:val="24"/>
        </w:rPr>
        <w:t xml:space="preserve"> </w:t>
      </w:r>
      <w:r>
        <w:rPr>
          <w:sz w:val="24"/>
        </w:rPr>
        <w:t>(от</w:t>
      </w:r>
      <w:r>
        <w:rPr>
          <w:spacing w:val="-3"/>
          <w:sz w:val="24"/>
        </w:rPr>
        <w:t xml:space="preserve"> </w:t>
      </w:r>
      <w:r>
        <w:rPr>
          <w:sz w:val="24"/>
        </w:rPr>
        <w:t>пассивного наблюдателя</w:t>
      </w:r>
      <w:r>
        <w:rPr>
          <w:spacing w:val="-1"/>
          <w:sz w:val="24"/>
        </w:rPr>
        <w:t xml:space="preserve"> </w:t>
      </w:r>
      <w:r>
        <w:rPr>
          <w:sz w:val="24"/>
        </w:rPr>
        <w:t>до</w:t>
      </w:r>
      <w:r>
        <w:rPr>
          <w:spacing w:val="-1"/>
          <w:sz w:val="24"/>
        </w:rPr>
        <w:t xml:space="preserve"> </w:t>
      </w:r>
      <w:r>
        <w:rPr>
          <w:sz w:val="24"/>
        </w:rPr>
        <w:t>организатора);</w:t>
      </w:r>
    </w:p>
    <w:p w:rsidR="00676A99" w:rsidRDefault="003D1F18">
      <w:pPr>
        <w:pStyle w:val="a5"/>
        <w:numPr>
          <w:ilvl w:val="0"/>
          <w:numId w:val="32"/>
        </w:numPr>
        <w:tabs>
          <w:tab w:val="left" w:pos="559"/>
        </w:tabs>
        <w:spacing w:before="200" w:line="360" w:lineRule="auto"/>
        <w:ind w:right="215" w:firstLine="0"/>
        <w:rPr>
          <w:sz w:val="24"/>
        </w:rPr>
      </w:pPr>
      <w:r>
        <w:rPr>
          <w:sz w:val="24"/>
        </w:rPr>
        <w:t>в проведении общешкольных дел отсутствует соревновательность между классами, поощряется</w:t>
      </w:r>
      <w:r>
        <w:rPr>
          <w:spacing w:val="1"/>
          <w:sz w:val="24"/>
        </w:rPr>
        <w:t xml:space="preserve"> </w:t>
      </w:r>
      <w:r>
        <w:rPr>
          <w:sz w:val="24"/>
        </w:rPr>
        <w:t>конструктивное</w:t>
      </w:r>
      <w:r>
        <w:rPr>
          <w:spacing w:val="-4"/>
          <w:sz w:val="24"/>
        </w:rPr>
        <w:t xml:space="preserve"> </w:t>
      </w:r>
      <w:r>
        <w:rPr>
          <w:sz w:val="24"/>
        </w:rPr>
        <w:t>межвозрастное</w:t>
      </w:r>
      <w:r>
        <w:rPr>
          <w:spacing w:val="-4"/>
          <w:sz w:val="24"/>
        </w:rPr>
        <w:t xml:space="preserve"> </w:t>
      </w:r>
      <w:r>
        <w:rPr>
          <w:sz w:val="24"/>
        </w:rPr>
        <w:t>взаимодействие</w:t>
      </w:r>
      <w:r>
        <w:rPr>
          <w:spacing w:val="-4"/>
          <w:sz w:val="24"/>
        </w:rPr>
        <w:t xml:space="preserve"> </w:t>
      </w:r>
      <w:r>
        <w:rPr>
          <w:sz w:val="24"/>
        </w:rPr>
        <w:t>обучающихся,</w:t>
      </w:r>
      <w:r>
        <w:rPr>
          <w:spacing w:val="-3"/>
          <w:sz w:val="24"/>
        </w:rPr>
        <w:t xml:space="preserve"> </w:t>
      </w:r>
      <w:r>
        <w:rPr>
          <w:sz w:val="24"/>
        </w:rPr>
        <w:t>а</w:t>
      </w:r>
      <w:r>
        <w:rPr>
          <w:spacing w:val="-4"/>
          <w:sz w:val="24"/>
        </w:rPr>
        <w:t xml:space="preserve"> </w:t>
      </w:r>
      <w:r>
        <w:rPr>
          <w:sz w:val="24"/>
        </w:rPr>
        <w:t>также</w:t>
      </w:r>
      <w:r>
        <w:rPr>
          <w:spacing w:val="-3"/>
          <w:sz w:val="24"/>
        </w:rPr>
        <w:t xml:space="preserve"> </w:t>
      </w:r>
      <w:r>
        <w:rPr>
          <w:sz w:val="24"/>
        </w:rPr>
        <w:t>их</w:t>
      </w:r>
      <w:r>
        <w:rPr>
          <w:spacing w:val="-1"/>
          <w:sz w:val="24"/>
        </w:rPr>
        <w:t xml:space="preserve"> </w:t>
      </w:r>
      <w:r>
        <w:rPr>
          <w:sz w:val="24"/>
        </w:rPr>
        <w:t>социальная</w:t>
      </w:r>
      <w:r>
        <w:rPr>
          <w:spacing w:val="-3"/>
          <w:sz w:val="24"/>
        </w:rPr>
        <w:t xml:space="preserve"> </w:t>
      </w:r>
      <w:r>
        <w:rPr>
          <w:sz w:val="24"/>
        </w:rPr>
        <w:t>активность;</w:t>
      </w:r>
    </w:p>
    <w:p w:rsidR="00676A99" w:rsidRDefault="003D1F18">
      <w:pPr>
        <w:pStyle w:val="a5"/>
        <w:numPr>
          <w:ilvl w:val="0"/>
          <w:numId w:val="32"/>
        </w:numPr>
        <w:tabs>
          <w:tab w:val="left" w:pos="623"/>
        </w:tabs>
        <w:spacing w:before="199" w:line="360" w:lineRule="auto"/>
        <w:ind w:right="211" w:firstLine="0"/>
        <w:rPr>
          <w:sz w:val="24"/>
        </w:rPr>
      </w:pPr>
      <w:r>
        <w:rPr>
          <w:sz w:val="24"/>
        </w:rPr>
        <w:t>педагогические</w:t>
      </w:r>
      <w:r>
        <w:rPr>
          <w:spacing w:val="1"/>
          <w:sz w:val="24"/>
        </w:rPr>
        <w:t xml:space="preserve"> </w:t>
      </w:r>
      <w:r>
        <w:rPr>
          <w:sz w:val="24"/>
        </w:rPr>
        <w:t>работники</w:t>
      </w:r>
      <w:r>
        <w:rPr>
          <w:spacing w:val="1"/>
          <w:sz w:val="24"/>
        </w:rPr>
        <w:t xml:space="preserve"> </w:t>
      </w:r>
      <w:r>
        <w:rPr>
          <w:sz w:val="24"/>
        </w:rPr>
        <w:t>школы</w:t>
      </w:r>
      <w:r>
        <w:rPr>
          <w:spacing w:val="1"/>
          <w:sz w:val="24"/>
        </w:rPr>
        <w:t xml:space="preserve"> </w:t>
      </w:r>
      <w:r>
        <w:rPr>
          <w:sz w:val="24"/>
        </w:rPr>
        <w:t>ориентируются</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коллективов</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школьных</w:t>
      </w:r>
      <w:r>
        <w:rPr>
          <w:spacing w:val="1"/>
          <w:sz w:val="24"/>
        </w:rPr>
        <w:t xml:space="preserve"> </w:t>
      </w:r>
      <w:r>
        <w:rPr>
          <w:sz w:val="24"/>
        </w:rPr>
        <w:t>классов,</w:t>
      </w:r>
      <w:r>
        <w:rPr>
          <w:spacing w:val="1"/>
          <w:sz w:val="24"/>
        </w:rPr>
        <w:t xml:space="preserve"> </w:t>
      </w:r>
      <w:r>
        <w:rPr>
          <w:sz w:val="24"/>
        </w:rPr>
        <w:t>кружков,</w:t>
      </w:r>
      <w:r>
        <w:rPr>
          <w:spacing w:val="1"/>
          <w:sz w:val="24"/>
        </w:rPr>
        <w:t xml:space="preserve"> </w:t>
      </w:r>
      <w:r>
        <w:rPr>
          <w:sz w:val="24"/>
        </w:rPr>
        <w:t>секций</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детских</w:t>
      </w:r>
      <w:r>
        <w:rPr>
          <w:spacing w:val="1"/>
          <w:sz w:val="24"/>
        </w:rPr>
        <w:t xml:space="preserve"> </w:t>
      </w:r>
      <w:r>
        <w:rPr>
          <w:sz w:val="24"/>
        </w:rPr>
        <w:t>объединений,</w:t>
      </w:r>
      <w:r>
        <w:rPr>
          <w:spacing w:val="1"/>
          <w:sz w:val="24"/>
        </w:rPr>
        <w:t xml:space="preserve"> </w:t>
      </w:r>
      <w:r>
        <w:rPr>
          <w:sz w:val="24"/>
        </w:rPr>
        <w:t>на</w:t>
      </w:r>
      <w:r>
        <w:rPr>
          <w:spacing w:val="1"/>
          <w:sz w:val="24"/>
        </w:rPr>
        <w:t xml:space="preserve"> </w:t>
      </w:r>
      <w:r>
        <w:rPr>
          <w:sz w:val="24"/>
        </w:rPr>
        <w:t>установление</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доброжелательных</w:t>
      </w:r>
      <w:r>
        <w:rPr>
          <w:spacing w:val="-2"/>
          <w:sz w:val="24"/>
        </w:rPr>
        <w:t xml:space="preserve"> </w:t>
      </w:r>
      <w:r>
        <w:rPr>
          <w:sz w:val="24"/>
        </w:rPr>
        <w:t>и товарищеских</w:t>
      </w:r>
      <w:r>
        <w:rPr>
          <w:spacing w:val="2"/>
          <w:sz w:val="24"/>
        </w:rPr>
        <w:t xml:space="preserve"> </w:t>
      </w:r>
      <w:r>
        <w:rPr>
          <w:sz w:val="24"/>
        </w:rPr>
        <w:t>взаимоотношений;</w:t>
      </w:r>
    </w:p>
    <w:p w:rsidR="00676A99" w:rsidRDefault="003D1F18">
      <w:pPr>
        <w:pStyle w:val="a5"/>
        <w:numPr>
          <w:ilvl w:val="0"/>
          <w:numId w:val="32"/>
        </w:numPr>
        <w:tabs>
          <w:tab w:val="left" w:pos="1386"/>
          <w:tab w:val="left" w:pos="1387"/>
        </w:tabs>
        <w:spacing w:before="201" w:line="360" w:lineRule="auto"/>
        <w:ind w:left="534" w:right="205" w:hanging="143"/>
        <w:rPr>
          <w:sz w:val="24"/>
        </w:rPr>
      </w:pPr>
      <w:r>
        <w:tab/>
      </w:r>
      <w:r>
        <w:rPr>
          <w:sz w:val="24"/>
        </w:rPr>
        <w:t>важное</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воспитательной</w:t>
      </w:r>
      <w:r>
        <w:rPr>
          <w:spacing w:val="1"/>
          <w:sz w:val="24"/>
        </w:rPr>
        <w:t xml:space="preserve"> </w:t>
      </w:r>
      <w:r>
        <w:rPr>
          <w:sz w:val="24"/>
        </w:rPr>
        <w:t>работе</w:t>
      </w:r>
      <w:r>
        <w:rPr>
          <w:spacing w:val="1"/>
          <w:sz w:val="24"/>
        </w:rPr>
        <w:t xml:space="preserve"> </w:t>
      </w:r>
      <w:r>
        <w:rPr>
          <w:sz w:val="24"/>
        </w:rPr>
        <w:t>отводится</w:t>
      </w:r>
      <w:r>
        <w:rPr>
          <w:spacing w:val="1"/>
          <w:sz w:val="24"/>
        </w:rPr>
        <w:t xml:space="preserve"> </w:t>
      </w:r>
      <w:r>
        <w:rPr>
          <w:sz w:val="24"/>
        </w:rPr>
        <w:t>педагогическому</w:t>
      </w:r>
      <w:r>
        <w:rPr>
          <w:spacing w:val="1"/>
          <w:sz w:val="24"/>
        </w:rPr>
        <w:t xml:space="preserve"> </w:t>
      </w:r>
      <w:r>
        <w:rPr>
          <w:sz w:val="24"/>
        </w:rPr>
        <w:t>сопровождению</w:t>
      </w:r>
      <w:r>
        <w:rPr>
          <w:spacing w:val="1"/>
          <w:sz w:val="24"/>
        </w:rPr>
        <w:t xml:space="preserve"> </w:t>
      </w:r>
      <w:r>
        <w:rPr>
          <w:sz w:val="24"/>
        </w:rPr>
        <w:t>одарѐнных детей;</w:t>
      </w:r>
    </w:p>
    <w:p w:rsidR="00676A99" w:rsidRDefault="00676A99">
      <w:pPr>
        <w:spacing w:line="360" w:lineRule="auto"/>
        <w:jc w:val="both"/>
        <w:rPr>
          <w:sz w:val="24"/>
        </w:rPr>
        <w:sectPr w:rsidR="00676A99">
          <w:pgSz w:w="11910" w:h="16850"/>
          <w:pgMar w:top="920" w:right="360" w:bottom="1000" w:left="740" w:header="0" w:footer="734" w:gutter="0"/>
          <w:cols w:space="720"/>
        </w:sectPr>
      </w:pPr>
    </w:p>
    <w:p w:rsidR="00676A99" w:rsidRDefault="003D1F18">
      <w:pPr>
        <w:pStyle w:val="a5"/>
        <w:numPr>
          <w:ilvl w:val="0"/>
          <w:numId w:val="32"/>
        </w:numPr>
        <w:tabs>
          <w:tab w:val="left" w:pos="609"/>
        </w:tabs>
        <w:spacing w:before="67" w:line="360" w:lineRule="auto"/>
        <w:ind w:right="211" w:firstLine="0"/>
        <w:rPr>
          <w:sz w:val="24"/>
        </w:rPr>
      </w:pPr>
      <w:r>
        <w:rPr>
          <w:sz w:val="24"/>
        </w:rPr>
        <w:t>ключевой</w:t>
      </w:r>
      <w:r>
        <w:rPr>
          <w:spacing w:val="1"/>
          <w:sz w:val="24"/>
        </w:rPr>
        <w:t xml:space="preserve"> </w:t>
      </w:r>
      <w:r>
        <w:rPr>
          <w:sz w:val="24"/>
        </w:rPr>
        <w:t>фигурой</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является</w:t>
      </w:r>
      <w:r>
        <w:rPr>
          <w:spacing w:val="1"/>
          <w:sz w:val="24"/>
        </w:rPr>
        <w:t xml:space="preserve"> </w:t>
      </w:r>
      <w:r>
        <w:rPr>
          <w:sz w:val="24"/>
        </w:rPr>
        <w:t>классный</w:t>
      </w:r>
      <w:r>
        <w:rPr>
          <w:spacing w:val="1"/>
          <w:sz w:val="24"/>
        </w:rPr>
        <w:t xml:space="preserve"> </w:t>
      </w:r>
      <w:r>
        <w:rPr>
          <w:sz w:val="24"/>
        </w:rPr>
        <w:t>руководитель,</w:t>
      </w:r>
      <w:r>
        <w:rPr>
          <w:spacing w:val="1"/>
          <w:sz w:val="24"/>
        </w:rPr>
        <w:t xml:space="preserve"> </w:t>
      </w:r>
      <w:r>
        <w:rPr>
          <w:sz w:val="24"/>
        </w:rPr>
        <w:t>реализующий</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обучающимся</w:t>
      </w:r>
      <w:r>
        <w:rPr>
          <w:spacing w:val="1"/>
          <w:sz w:val="24"/>
        </w:rPr>
        <w:t xml:space="preserve"> </w:t>
      </w:r>
      <w:r>
        <w:rPr>
          <w:sz w:val="24"/>
        </w:rPr>
        <w:t>защитную,</w:t>
      </w:r>
      <w:r>
        <w:rPr>
          <w:spacing w:val="1"/>
          <w:sz w:val="24"/>
        </w:rPr>
        <w:t xml:space="preserve"> </w:t>
      </w:r>
      <w:r>
        <w:rPr>
          <w:sz w:val="24"/>
        </w:rPr>
        <w:t>личностно</w:t>
      </w:r>
      <w:r>
        <w:rPr>
          <w:spacing w:val="1"/>
          <w:sz w:val="24"/>
        </w:rPr>
        <w:t xml:space="preserve"> </w:t>
      </w:r>
      <w:r>
        <w:rPr>
          <w:sz w:val="24"/>
        </w:rPr>
        <w:t>развивающую,</w:t>
      </w:r>
      <w:r>
        <w:rPr>
          <w:spacing w:val="1"/>
          <w:sz w:val="24"/>
        </w:rPr>
        <w:t xml:space="preserve"> </w:t>
      </w:r>
      <w:r>
        <w:rPr>
          <w:sz w:val="24"/>
        </w:rPr>
        <w:t>организационную,</w:t>
      </w:r>
      <w:r>
        <w:rPr>
          <w:spacing w:val="-57"/>
          <w:sz w:val="24"/>
        </w:rPr>
        <w:t xml:space="preserve"> </w:t>
      </w:r>
      <w:r>
        <w:rPr>
          <w:sz w:val="24"/>
        </w:rPr>
        <w:t>посредническую</w:t>
      </w:r>
      <w:r>
        <w:rPr>
          <w:spacing w:val="-1"/>
          <w:sz w:val="24"/>
        </w:rPr>
        <w:t xml:space="preserve"> </w:t>
      </w:r>
      <w:r>
        <w:rPr>
          <w:sz w:val="24"/>
        </w:rPr>
        <w:t>(в</w:t>
      </w:r>
      <w:r>
        <w:rPr>
          <w:spacing w:val="-1"/>
          <w:sz w:val="24"/>
        </w:rPr>
        <w:t xml:space="preserve"> </w:t>
      </w:r>
      <w:r>
        <w:rPr>
          <w:sz w:val="24"/>
        </w:rPr>
        <w:t>разрешении конфликтов)</w:t>
      </w:r>
      <w:r>
        <w:rPr>
          <w:spacing w:val="-2"/>
          <w:sz w:val="24"/>
        </w:rPr>
        <w:t xml:space="preserve"> </w:t>
      </w:r>
      <w:r>
        <w:rPr>
          <w:sz w:val="24"/>
        </w:rPr>
        <w:t>функции.</w:t>
      </w:r>
    </w:p>
    <w:p w:rsidR="00676A99" w:rsidRDefault="003D1F18">
      <w:pPr>
        <w:pStyle w:val="a3"/>
        <w:spacing w:before="201" w:line="360" w:lineRule="auto"/>
        <w:ind w:left="392" w:right="202" w:firstLine="300"/>
        <w:jc w:val="both"/>
      </w:pPr>
      <w:r>
        <w:t>Традиции и ритуалы: в школе проводится еженедельная организационная линейка с поднятием</w:t>
      </w:r>
      <w:r>
        <w:rPr>
          <w:spacing w:val="1"/>
        </w:rPr>
        <w:t xml:space="preserve"> </w:t>
      </w:r>
      <w:r>
        <w:t>Государственного</w:t>
      </w:r>
      <w:r>
        <w:rPr>
          <w:spacing w:val="1"/>
        </w:rPr>
        <w:t xml:space="preserve"> </w:t>
      </w:r>
      <w:r>
        <w:t>флага</w:t>
      </w:r>
      <w:r>
        <w:rPr>
          <w:spacing w:val="1"/>
        </w:rPr>
        <w:t xml:space="preserve"> </w:t>
      </w:r>
      <w:r>
        <w:t>РФ</w:t>
      </w:r>
      <w:r>
        <w:rPr>
          <w:spacing w:val="1"/>
        </w:rPr>
        <w:t xml:space="preserve"> </w:t>
      </w:r>
      <w:r>
        <w:t>и</w:t>
      </w:r>
      <w:r>
        <w:rPr>
          <w:spacing w:val="1"/>
        </w:rPr>
        <w:t xml:space="preserve"> </w:t>
      </w:r>
      <w:r>
        <w:t>выноса</w:t>
      </w:r>
      <w:r>
        <w:rPr>
          <w:spacing w:val="1"/>
        </w:rPr>
        <w:t xml:space="preserve"> </w:t>
      </w:r>
      <w:r>
        <w:t>школьного</w:t>
      </w:r>
      <w:r>
        <w:rPr>
          <w:spacing w:val="1"/>
        </w:rPr>
        <w:t xml:space="preserve"> </w:t>
      </w:r>
      <w:r>
        <w:t>знамени;</w:t>
      </w:r>
      <w:r>
        <w:rPr>
          <w:spacing w:val="1"/>
        </w:rPr>
        <w:t xml:space="preserve"> </w:t>
      </w:r>
      <w:r>
        <w:t>посвящение</w:t>
      </w:r>
      <w:r>
        <w:rPr>
          <w:spacing w:val="1"/>
        </w:rPr>
        <w:t xml:space="preserve"> </w:t>
      </w:r>
      <w:r>
        <w:t>в</w:t>
      </w:r>
      <w:r>
        <w:rPr>
          <w:spacing w:val="1"/>
        </w:rPr>
        <w:t xml:space="preserve"> </w:t>
      </w:r>
      <w:r>
        <w:t>первоклассники,</w:t>
      </w:r>
      <w:r>
        <w:rPr>
          <w:spacing w:val="1"/>
        </w:rPr>
        <w:t xml:space="preserve"> </w:t>
      </w:r>
      <w:r>
        <w:t>посвящение в пятиклассники, проведение Вахты Памяти, участие в социально значимых акциях и</w:t>
      </w:r>
      <w:r>
        <w:rPr>
          <w:spacing w:val="1"/>
        </w:rPr>
        <w:t xml:space="preserve"> </w:t>
      </w:r>
      <w:r>
        <w:t>проектах.</w:t>
      </w:r>
    </w:p>
    <w:p w:rsidR="00676A99" w:rsidRDefault="003D1F18">
      <w:pPr>
        <w:pStyle w:val="a3"/>
        <w:spacing w:before="199" w:line="360" w:lineRule="auto"/>
        <w:ind w:left="392" w:right="209" w:firstLine="240"/>
        <w:jc w:val="both"/>
      </w:pPr>
      <w:r>
        <w:t>Школа</w:t>
      </w:r>
      <w:r>
        <w:rPr>
          <w:spacing w:val="1"/>
        </w:rPr>
        <w:t xml:space="preserve"> </w:t>
      </w:r>
      <w:r>
        <w:t>имеет</w:t>
      </w:r>
      <w:r>
        <w:rPr>
          <w:spacing w:val="1"/>
        </w:rPr>
        <w:t xml:space="preserve"> </w:t>
      </w:r>
      <w:r>
        <w:t>свою</w:t>
      </w:r>
      <w:r>
        <w:rPr>
          <w:spacing w:val="1"/>
        </w:rPr>
        <w:t xml:space="preserve"> </w:t>
      </w:r>
      <w:r>
        <w:t>символику:</w:t>
      </w:r>
      <w:r>
        <w:rPr>
          <w:spacing w:val="1"/>
        </w:rPr>
        <w:t xml:space="preserve"> </w:t>
      </w:r>
      <w:r>
        <w:t>герб</w:t>
      </w:r>
      <w:r>
        <w:rPr>
          <w:spacing w:val="1"/>
        </w:rPr>
        <w:t xml:space="preserve"> </w:t>
      </w:r>
      <w:r>
        <w:t>и</w:t>
      </w:r>
      <w:r>
        <w:rPr>
          <w:spacing w:val="1"/>
        </w:rPr>
        <w:t xml:space="preserve"> </w:t>
      </w:r>
      <w:r>
        <w:t>флаг.</w:t>
      </w:r>
      <w:r>
        <w:rPr>
          <w:spacing w:val="1"/>
        </w:rPr>
        <w:t xml:space="preserve"> </w:t>
      </w:r>
      <w:r>
        <w:t>Разработаны</w:t>
      </w:r>
      <w:r>
        <w:rPr>
          <w:spacing w:val="1"/>
        </w:rPr>
        <w:t xml:space="preserve"> </w:t>
      </w:r>
      <w:r>
        <w:t>и</w:t>
      </w:r>
      <w:r>
        <w:rPr>
          <w:spacing w:val="1"/>
        </w:rPr>
        <w:t xml:space="preserve"> </w:t>
      </w:r>
      <w:r>
        <w:t>выполняются</w:t>
      </w:r>
      <w:r>
        <w:rPr>
          <w:spacing w:val="1"/>
        </w:rPr>
        <w:t xml:space="preserve"> </w:t>
      </w:r>
      <w:r>
        <w:t>нормы</w:t>
      </w:r>
      <w:r>
        <w:rPr>
          <w:spacing w:val="1"/>
        </w:rPr>
        <w:t xml:space="preserve"> </w:t>
      </w:r>
      <w:r>
        <w:t>этикета</w:t>
      </w:r>
      <w:r>
        <w:rPr>
          <w:spacing w:val="1"/>
        </w:rPr>
        <w:t xml:space="preserve"> </w:t>
      </w:r>
      <w:r>
        <w:t>обучающихся</w:t>
      </w:r>
      <w:r>
        <w:rPr>
          <w:spacing w:val="-1"/>
        </w:rPr>
        <w:t xml:space="preserve"> </w:t>
      </w:r>
      <w:r>
        <w:t>(правила</w:t>
      </w:r>
      <w:r>
        <w:rPr>
          <w:spacing w:val="-4"/>
        </w:rPr>
        <w:t xml:space="preserve"> </w:t>
      </w:r>
      <w:r>
        <w:t>поведения в</w:t>
      </w:r>
      <w:r>
        <w:rPr>
          <w:spacing w:val="-1"/>
        </w:rPr>
        <w:t xml:space="preserve"> </w:t>
      </w:r>
      <w:r>
        <w:t>школе).</w:t>
      </w:r>
    </w:p>
    <w:p w:rsidR="00676A99" w:rsidRDefault="00676A99">
      <w:pPr>
        <w:pStyle w:val="a3"/>
        <w:spacing w:before="5"/>
        <w:ind w:left="0"/>
        <w:rPr>
          <w:sz w:val="29"/>
        </w:rPr>
      </w:pPr>
    </w:p>
    <w:p w:rsidR="00676A99" w:rsidRDefault="003D1F18">
      <w:pPr>
        <w:pStyle w:val="a3"/>
        <w:spacing w:line="360" w:lineRule="auto"/>
        <w:ind w:left="392" w:right="200" w:firstLine="300"/>
        <w:jc w:val="both"/>
      </w:pPr>
      <w:r>
        <w:t>Источниками, оказывающими положительное влияние на воспитательный процесс в</w:t>
      </w:r>
      <w:r>
        <w:rPr>
          <w:spacing w:val="1"/>
        </w:rPr>
        <w:t xml:space="preserve"> </w:t>
      </w:r>
      <w:r>
        <w:t>школе,</w:t>
      </w:r>
      <w:r>
        <w:rPr>
          <w:spacing w:val="1"/>
        </w:rPr>
        <w:t xml:space="preserve"> </w:t>
      </w:r>
      <w:r>
        <w:t>являются</w:t>
      </w:r>
      <w:r>
        <w:rPr>
          <w:spacing w:val="-1"/>
        </w:rPr>
        <w:t xml:space="preserve"> </w:t>
      </w:r>
      <w:r>
        <w:t>педагоги:</w:t>
      </w:r>
    </w:p>
    <w:p w:rsidR="00676A99" w:rsidRDefault="003D1F18">
      <w:pPr>
        <w:pStyle w:val="a5"/>
        <w:numPr>
          <w:ilvl w:val="1"/>
          <w:numId w:val="31"/>
        </w:numPr>
        <w:tabs>
          <w:tab w:val="left" w:pos="1387"/>
        </w:tabs>
        <w:spacing w:before="200" w:line="360" w:lineRule="auto"/>
        <w:ind w:right="210" w:hanging="360"/>
        <w:rPr>
          <w:sz w:val="24"/>
        </w:rPr>
      </w:pPr>
      <w:r>
        <w:tab/>
      </w:r>
      <w:r>
        <w:rPr>
          <w:sz w:val="24"/>
        </w:rPr>
        <w:t>высококвалифицированный коллектив, способный замотивировать учащихся на высокие</w:t>
      </w:r>
      <w:r>
        <w:rPr>
          <w:spacing w:val="-57"/>
          <w:sz w:val="24"/>
        </w:rPr>
        <w:t xml:space="preserve"> </w:t>
      </w:r>
      <w:r>
        <w:rPr>
          <w:sz w:val="24"/>
        </w:rPr>
        <w:t>достижения</w:t>
      </w:r>
      <w:r>
        <w:rPr>
          <w:spacing w:val="-1"/>
          <w:sz w:val="24"/>
        </w:rPr>
        <w:t xml:space="preserve"> </w:t>
      </w:r>
      <w:r>
        <w:rPr>
          <w:sz w:val="24"/>
        </w:rPr>
        <w:t>в учебной,</w:t>
      </w:r>
      <w:r>
        <w:rPr>
          <w:spacing w:val="-1"/>
          <w:sz w:val="24"/>
        </w:rPr>
        <w:t xml:space="preserve"> </w:t>
      </w:r>
      <w:r>
        <w:rPr>
          <w:sz w:val="24"/>
        </w:rPr>
        <w:t>спортивной,</w:t>
      </w:r>
      <w:r>
        <w:rPr>
          <w:spacing w:val="-1"/>
          <w:sz w:val="24"/>
        </w:rPr>
        <w:t xml:space="preserve"> </w:t>
      </w:r>
      <w:r>
        <w:rPr>
          <w:sz w:val="24"/>
        </w:rPr>
        <w:t>творческой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деятельностях;</w:t>
      </w:r>
    </w:p>
    <w:p w:rsidR="00676A99" w:rsidRDefault="003D1F18">
      <w:pPr>
        <w:pStyle w:val="a5"/>
        <w:numPr>
          <w:ilvl w:val="1"/>
          <w:numId w:val="31"/>
        </w:numPr>
        <w:tabs>
          <w:tab w:val="left" w:pos="1387"/>
        </w:tabs>
        <w:spacing w:line="360" w:lineRule="auto"/>
        <w:ind w:right="206" w:hanging="360"/>
        <w:rPr>
          <w:sz w:val="24"/>
        </w:rPr>
      </w:pPr>
      <w:r>
        <w:tab/>
      </w:r>
      <w:r>
        <w:rPr>
          <w:sz w:val="24"/>
        </w:rPr>
        <w:t>специалисты</w:t>
      </w:r>
      <w:r>
        <w:rPr>
          <w:spacing w:val="1"/>
          <w:sz w:val="24"/>
        </w:rPr>
        <w:t xml:space="preserve"> </w:t>
      </w:r>
      <w:r>
        <w:rPr>
          <w:sz w:val="24"/>
        </w:rPr>
        <w:t>социально-психологической</w:t>
      </w:r>
      <w:r>
        <w:rPr>
          <w:spacing w:val="1"/>
          <w:sz w:val="24"/>
        </w:rPr>
        <w:t xml:space="preserve"> </w:t>
      </w:r>
      <w:r>
        <w:rPr>
          <w:sz w:val="24"/>
        </w:rPr>
        <w:t>службы</w:t>
      </w:r>
      <w:r>
        <w:rPr>
          <w:spacing w:val="1"/>
          <w:sz w:val="24"/>
        </w:rPr>
        <w:t xml:space="preserve"> </w:t>
      </w:r>
      <w:r>
        <w:rPr>
          <w:sz w:val="24"/>
        </w:rPr>
        <w:t>школы,</w:t>
      </w:r>
      <w:r>
        <w:rPr>
          <w:spacing w:val="1"/>
          <w:sz w:val="24"/>
        </w:rPr>
        <w:t xml:space="preserve"> </w:t>
      </w:r>
      <w:r>
        <w:rPr>
          <w:sz w:val="24"/>
        </w:rPr>
        <w:t>обеспечивающие</w:t>
      </w:r>
      <w:r>
        <w:rPr>
          <w:spacing w:val="1"/>
          <w:sz w:val="24"/>
        </w:rPr>
        <w:t xml:space="preserve"> </w:t>
      </w:r>
      <w:r>
        <w:rPr>
          <w:sz w:val="24"/>
        </w:rPr>
        <w:t>педагогическую</w:t>
      </w:r>
      <w:r>
        <w:rPr>
          <w:spacing w:val="-1"/>
          <w:sz w:val="24"/>
        </w:rPr>
        <w:t xml:space="preserve"> </w:t>
      </w:r>
      <w:r>
        <w:rPr>
          <w:sz w:val="24"/>
        </w:rPr>
        <w:t>поддержку</w:t>
      </w:r>
      <w:r>
        <w:rPr>
          <w:spacing w:val="-5"/>
          <w:sz w:val="24"/>
        </w:rPr>
        <w:t xml:space="preserve"> </w:t>
      </w:r>
      <w:r>
        <w:rPr>
          <w:sz w:val="24"/>
        </w:rPr>
        <w:t>особым</w:t>
      </w:r>
      <w:r>
        <w:rPr>
          <w:spacing w:val="-1"/>
          <w:sz w:val="24"/>
        </w:rPr>
        <w:t xml:space="preserve"> </w:t>
      </w:r>
      <w:r>
        <w:rPr>
          <w:sz w:val="24"/>
        </w:rPr>
        <w:t>категориям</w:t>
      </w:r>
      <w:r>
        <w:rPr>
          <w:spacing w:val="-1"/>
          <w:sz w:val="24"/>
        </w:rPr>
        <w:t xml:space="preserve"> </w:t>
      </w:r>
      <w:r>
        <w:rPr>
          <w:sz w:val="24"/>
        </w:rPr>
        <w:t>обучающихся;</w:t>
      </w:r>
    </w:p>
    <w:p w:rsidR="00676A99" w:rsidRDefault="003D1F18">
      <w:pPr>
        <w:pStyle w:val="a5"/>
        <w:numPr>
          <w:ilvl w:val="1"/>
          <w:numId w:val="31"/>
        </w:numPr>
        <w:tabs>
          <w:tab w:val="left" w:pos="1387"/>
        </w:tabs>
        <w:spacing w:line="360" w:lineRule="auto"/>
        <w:ind w:right="209" w:hanging="360"/>
        <w:rPr>
          <w:sz w:val="24"/>
        </w:rPr>
      </w:pPr>
      <w:r>
        <w:tab/>
      </w:r>
      <w:r>
        <w:rPr>
          <w:sz w:val="24"/>
        </w:rPr>
        <w:t>педагоги дополнительного образования, организующие взаимодействие с обучающимися</w:t>
      </w:r>
      <w:r>
        <w:rPr>
          <w:spacing w:val="-57"/>
          <w:sz w:val="24"/>
        </w:rPr>
        <w:t xml:space="preserve"> </w:t>
      </w:r>
      <w:r>
        <w:rPr>
          <w:sz w:val="24"/>
        </w:rPr>
        <w:t>во</w:t>
      </w:r>
      <w:r>
        <w:rPr>
          <w:spacing w:val="1"/>
          <w:sz w:val="24"/>
        </w:rPr>
        <w:t xml:space="preserve"> </w:t>
      </w:r>
      <w:r>
        <w:rPr>
          <w:sz w:val="24"/>
        </w:rPr>
        <w:t>внеурочное</w:t>
      </w:r>
      <w:r>
        <w:rPr>
          <w:spacing w:val="1"/>
          <w:sz w:val="24"/>
        </w:rPr>
        <w:t xml:space="preserve"> </w:t>
      </w:r>
      <w:r>
        <w:rPr>
          <w:sz w:val="24"/>
        </w:rPr>
        <w:t>время,</w:t>
      </w:r>
      <w:r>
        <w:rPr>
          <w:spacing w:val="1"/>
          <w:sz w:val="24"/>
        </w:rPr>
        <w:t xml:space="preserve"> </w:t>
      </w:r>
      <w:r>
        <w:rPr>
          <w:sz w:val="24"/>
        </w:rPr>
        <w:t>оказывающих</w:t>
      </w:r>
      <w:r>
        <w:rPr>
          <w:spacing w:val="1"/>
          <w:sz w:val="24"/>
        </w:rPr>
        <w:t xml:space="preserve"> </w:t>
      </w:r>
      <w:r>
        <w:rPr>
          <w:sz w:val="24"/>
        </w:rPr>
        <w:t>педагогическую</w:t>
      </w:r>
      <w:r>
        <w:rPr>
          <w:spacing w:val="1"/>
          <w:sz w:val="24"/>
        </w:rPr>
        <w:t xml:space="preserve"> </w:t>
      </w:r>
      <w:r>
        <w:rPr>
          <w:sz w:val="24"/>
        </w:rPr>
        <w:t>поддержку</w:t>
      </w:r>
      <w:r>
        <w:rPr>
          <w:spacing w:val="1"/>
          <w:sz w:val="24"/>
        </w:rPr>
        <w:t xml:space="preserve"> </w:t>
      </w:r>
      <w:r>
        <w:rPr>
          <w:sz w:val="24"/>
        </w:rPr>
        <w:t>в</w:t>
      </w:r>
      <w:r>
        <w:rPr>
          <w:spacing w:val="1"/>
          <w:sz w:val="24"/>
        </w:rPr>
        <w:t xml:space="preserve"> </w:t>
      </w:r>
      <w:r>
        <w:rPr>
          <w:sz w:val="24"/>
        </w:rPr>
        <w:t>самореализации</w:t>
      </w:r>
      <w:r>
        <w:rPr>
          <w:spacing w:val="1"/>
          <w:sz w:val="24"/>
        </w:rPr>
        <w:t xml:space="preserve"> </w:t>
      </w:r>
      <w:r>
        <w:rPr>
          <w:sz w:val="24"/>
        </w:rPr>
        <w:t>и</w:t>
      </w:r>
      <w:r>
        <w:rPr>
          <w:spacing w:val="1"/>
          <w:sz w:val="24"/>
        </w:rPr>
        <w:t xml:space="preserve"> </w:t>
      </w:r>
      <w:r>
        <w:rPr>
          <w:sz w:val="24"/>
        </w:rPr>
        <w:t>саморазвитии</w:t>
      </w:r>
      <w:r>
        <w:rPr>
          <w:spacing w:val="-1"/>
          <w:sz w:val="24"/>
        </w:rPr>
        <w:t xml:space="preserve"> </w:t>
      </w:r>
      <w:r>
        <w:rPr>
          <w:sz w:val="24"/>
        </w:rPr>
        <w:t>школьников.</w:t>
      </w:r>
    </w:p>
    <w:p w:rsidR="00676A99" w:rsidRDefault="003D1F18">
      <w:pPr>
        <w:pStyle w:val="a5"/>
        <w:numPr>
          <w:ilvl w:val="1"/>
          <w:numId w:val="31"/>
        </w:numPr>
        <w:tabs>
          <w:tab w:val="left" w:pos="1387"/>
        </w:tabs>
        <w:spacing w:before="1"/>
        <w:ind w:left="1386"/>
        <w:rPr>
          <w:sz w:val="24"/>
        </w:rPr>
      </w:pPr>
      <w:r>
        <w:rPr>
          <w:sz w:val="24"/>
        </w:rPr>
        <w:t>советник</w:t>
      </w:r>
      <w:r>
        <w:rPr>
          <w:spacing w:val="32"/>
          <w:sz w:val="24"/>
        </w:rPr>
        <w:t xml:space="preserve"> </w:t>
      </w:r>
      <w:r>
        <w:rPr>
          <w:sz w:val="24"/>
        </w:rPr>
        <w:t>директора</w:t>
      </w:r>
      <w:r>
        <w:rPr>
          <w:spacing w:val="89"/>
          <w:sz w:val="24"/>
        </w:rPr>
        <w:t xml:space="preserve"> </w:t>
      </w:r>
      <w:r>
        <w:rPr>
          <w:sz w:val="24"/>
        </w:rPr>
        <w:t>по</w:t>
      </w:r>
      <w:r>
        <w:rPr>
          <w:spacing w:val="90"/>
          <w:sz w:val="24"/>
        </w:rPr>
        <w:t xml:space="preserve"> </w:t>
      </w:r>
      <w:r>
        <w:rPr>
          <w:sz w:val="24"/>
        </w:rPr>
        <w:t>воспитанию</w:t>
      </w:r>
      <w:r>
        <w:rPr>
          <w:spacing w:val="90"/>
          <w:sz w:val="24"/>
        </w:rPr>
        <w:t xml:space="preserve"> </w:t>
      </w:r>
      <w:r>
        <w:rPr>
          <w:sz w:val="24"/>
        </w:rPr>
        <w:t>и</w:t>
      </w:r>
      <w:r>
        <w:rPr>
          <w:spacing w:val="92"/>
          <w:sz w:val="24"/>
        </w:rPr>
        <w:t xml:space="preserve"> </w:t>
      </w:r>
      <w:r>
        <w:rPr>
          <w:sz w:val="24"/>
        </w:rPr>
        <w:t>взаимодействию</w:t>
      </w:r>
      <w:r>
        <w:rPr>
          <w:spacing w:val="90"/>
          <w:sz w:val="24"/>
        </w:rPr>
        <w:t xml:space="preserve"> </w:t>
      </w:r>
      <w:r>
        <w:rPr>
          <w:sz w:val="24"/>
        </w:rPr>
        <w:t>с</w:t>
      </w:r>
      <w:r>
        <w:rPr>
          <w:spacing w:val="89"/>
          <w:sz w:val="24"/>
        </w:rPr>
        <w:t xml:space="preserve"> </w:t>
      </w:r>
      <w:r>
        <w:rPr>
          <w:sz w:val="24"/>
        </w:rPr>
        <w:t>детскими</w:t>
      </w:r>
      <w:r>
        <w:rPr>
          <w:spacing w:val="92"/>
          <w:sz w:val="24"/>
        </w:rPr>
        <w:t xml:space="preserve"> </w:t>
      </w:r>
      <w:r>
        <w:rPr>
          <w:sz w:val="24"/>
        </w:rPr>
        <w:t>организациями,</w:t>
      </w:r>
    </w:p>
    <w:p w:rsidR="00676A99" w:rsidRDefault="00676A99">
      <w:pPr>
        <w:jc w:val="both"/>
        <w:rPr>
          <w:sz w:val="24"/>
        </w:rPr>
        <w:sectPr w:rsidR="00676A99">
          <w:pgSz w:w="11910" w:h="16850"/>
          <w:pgMar w:top="920" w:right="360" w:bottom="1000" w:left="740" w:header="0" w:footer="734" w:gutter="0"/>
          <w:cols w:space="720"/>
        </w:sectPr>
      </w:pPr>
    </w:p>
    <w:p w:rsidR="00676A99" w:rsidRDefault="003D1F18">
      <w:pPr>
        <w:pStyle w:val="a3"/>
        <w:spacing w:before="67" w:line="360" w:lineRule="auto"/>
        <w:ind w:left="1113" w:right="210"/>
        <w:jc w:val="both"/>
      </w:pPr>
      <w:r>
        <w:t>грамотно координирующий работу с обучающимися различных школьных объединений,</w:t>
      </w:r>
      <w:r>
        <w:rPr>
          <w:spacing w:val="1"/>
        </w:rPr>
        <w:t xml:space="preserve"> </w:t>
      </w:r>
      <w:r>
        <w:t>собственным</w:t>
      </w:r>
      <w:r>
        <w:rPr>
          <w:spacing w:val="-3"/>
        </w:rPr>
        <w:t xml:space="preserve"> </w:t>
      </w:r>
      <w:r>
        <w:t>примером демонстрирующий</w:t>
      </w:r>
      <w:r>
        <w:rPr>
          <w:spacing w:val="-1"/>
        </w:rPr>
        <w:t xml:space="preserve"> </w:t>
      </w:r>
      <w:r>
        <w:t>активную</w:t>
      </w:r>
      <w:r>
        <w:rPr>
          <w:spacing w:val="-1"/>
        </w:rPr>
        <w:t xml:space="preserve"> </w:t>
      </w:r>
      <w:r>
        <w:t>гражданскую</w:t>
      </w:r>
      <w:r>
        <w:rPr>
          <w:spacing w:val="-1"/>
        </w:rPr>
        <w:t xml:space="preserve"> </w:t>
      </w:r>
      <w:r>
        <w:t>позицию.</w:t>
      </w:r>
    </w:p>
    <w:p w:rsidR="00676A99" w:rsidRDefault="003D1F18">
      <w:pPr>
        <w:pStyle w:val="a3"/>
        <w:spacing w:line="360" w:lineRule="auto"/>
        <w:ind w:left="392" w:right="205" w:firstLine="360"/>
        <w:jc w:val="both"/>
      </w:pPr>
      <w:r>
        <w:t>В</w:t>
      </w:r>
      <w:r>
        <w:rPr>
          <w:spacing w:val="1"/>
        </w:rPr>
        <w:t xml:space="preserve"> </w:t>
      </w:r>
      <w:r>
        <w:t>педагогической</w:t>
      </w:r>
      <w:r>
        <w:rPr>
          <w:spacing w:val="1"/>
        </w:rPr>
        <w:t xml:space="preserve"> </w:t>
      </w:r>
      <w:r>
        <w:t>команде</w:t>
      </w:r>
      <w:r>
        <w:rPr>
          <w:spacing w:val="1"/>
        </w:rPr>
        <w:t xml:space="preserve"> </w:t>
      </w:r>
      <w:r>
        <w:t>имеются</w:t>
      </w:r>
      <w:r>
        <w:rPr>
          <w:spacing w:val="1"/>
        </w:rPr>
        <w:t xml:space="preserve"> </w:t>
      </w:r>
      <w:r>
        <w:t>квалифицированные</w:t>
      </w:r>
      <w:r>
        <w:rPr>
          <w:spacing w:val="1"/>
        </w:rPr>
        <w:t xml:space="preserve"> </w:t>
      </w:r>
      <w:r>
        <w:t>специалисты,</w:t>
      </w:r>
      <w:r>
        <w:rPr>
          <w:spacing w:val="1"/>
        </w:rPr>
        <w:t xml:space="preserve"> </w:t>
      </w:r>
      <w:r>
        <w:t>необходимые</w:t>
      </w:r>
      <w:r>
        <w:rPr>
          <w:spacing w:val="1"/>
        </w:rPr>
        <w:t xml:space="preserve"> </w:t>
      </w:r>
      <w:r>
        <w:t>для</w:t>
      </w:r>
      <w:r>
        <w:rPr>
          <w:spacing w:val="1"/>
        </w:rPr>
        <w:t xml:space="preserve"> </w:t>
      </w:r>
      <w:r>
        <w:t>сопровождения</w:t>
      </w:r>
      <w:r>
        <w:rPr>
          <w:spacing w:val="-1"/>
        </w:rPr>
        <w:t xml:space="preserve"> </w:t>
      </w:r>
      <w:r>
        <w:t>всех</w:t>
      </w:r>
      <w:r>
        <w:rPr>
          <w:spacing w:val="2"/>
        </w:rPr>
        <w:t xml:space="preserve"> </w:t>
      </w:r>
      <w:r>
        <w:t>категорий обучающихся</w:t>
      </w:r>
      <w:r>
        <w:rPr>
          <w:spacing w:val="-3"/>
        </w:rPr>
        <w:t xml:space="preserve"> </w:t>
      </w:r>
      <w:r>
        <w:t>в</w:t>
      </w:r>
      <w:r>
        <w:rPr>
          <w:spacing w:val="-2"/>
        </w:rPr>
        <w:t xml:space="preserve"> </w:t>
      </w:r>
      <w:r>
        <w:t>школе.</w:t>
      </w:r>
    </w:p>
    <w:p w:rsidR="00676A99" w:rsidRDefault="003D1F18">
      <w:pPr>
        <w:pStyle w:val="a3"/>
        <w:spacing w:before="200" w:line="360" w:lineRule="auto"/>
        <w:ind w:left="392" w:right="213"/>
        <w:jc w:val="both"/>
      </w:pPr>
      <w:r>
        <w:t>Возможные отрицательные источники влияния на детей: социальные сети, компьютерные игры, а</w:t>
      </w:r>
      <w:r>
        <w:rPr>
          <w:spacing w:val="1"/>
        </w:rPr>
        <w:t xml:space="preserve"> </w:t>
      </w:r>
      <w:r>
        <w:t>также отдельные родители с низким воспитательным ресурсом, неспособные грамотно управлять</w:t>
      </w:r>
      <w:r>
        <w:rPr>
          <w:spacing w:val="1"/>
        </w:rPr>
        <w:t xml:space="preserve"> </w:t>
      </w:r>
      <w:r>
        <w:t>развитием</w:t>
      </w:r>
      <w:r>
        <w:rPr>
          <w:spacing w:val="-2"/>
        </w:rPr>
        <w:t xml:space="preserve"> </w:t>
      </w:r>
      <w:r>
        <w:t>своего</w:t>
      </w:r>
      <w:r>
        <w:rPr>
          <w:spacing w:val="-1"/>
        </w:rPr>
        <w:t xml:space="preserve"> </w:t>
      </w:r>
      <w:r>
        <w:t>ребенка.</w:t>
      </w:r>
    </w:p>
    <w:p w:rsidR="00676A99" w:rsidRDefault="003D1F18">
      <w:pPr>
        <w:pStyle w:val="a3"/>
        <w:spacing w:before="200" w:line="360" w:lineRule="auto"/>
        <w:ind w:left="392" w:right="211" w:firstLine="660"/>
        <w:jc w:val="both"/>
      </w:pPr>
      <w:r>
        <w:t>Проблемные</w:t>
      </w:r>
      <w:r>
        <w:rPr>
          <w:spacing w:val="1"/>
        </w:rPr>
        <w:t xml:space="preserve"> </w:t>
      </w:r>
      <w:r>
        <w:t>зоны,</w:t>
      </w:r>
      <w:r>
        <w:rPr>
          <w:spacing w:val="1"/>
        </w:rPr>
        <w:t xml:space="preserve"> </w:t>
      </w:r>
      <w:r>
        <w:t>дефициты,</w:t>
      </w:r>
      <w:r>
        <w:rPr>
          <w:spacing w:val="1"/>
        </w:rPr>
        <w:t xml:space="preserve"> </w:t>
      </w:r>
      <w:r>
        <w:t>препятствия</w:t>
      </w:r>
      <w:r>
        <w:rPr>
          <w:spacing w:val="1"/>
        </w:rPr>
        <w:t xml:space="preserve"> </w:t>
      </w:r>
      <w:r>
        <w:t>достижению</w:t>
      </w:r>
      <w:r>
        <w:rPr>
          <w:spacing w:val="1"/>
        </w:rPr>
        <w:t xml:space="preserve"> </w:t>
      </w:r>
      <w:r>
        <w:t>эффективных</w:t>
      </w:r>
      <w:r>
        <w:rPr>
          <w:spacing w:val="1"/>
        </w:rPr>
        <w:t xml:space="preserve"> </w:t>
      </w:r>
      <w:r>
        <w:t>результатов</w:t>
      </w:r>
      <w:r>
        <w:rPr>
          <w:spacing w:val="1"/>
        </w:rPr>
        <w:t xml:space="preserve"> </w:t>
      </w:r>
      <w:r>
        <w:t>в</w:t>
      </w:r>
      <w:r>
        <w:rPr>
          <w:spacing w:val="-57"/>
        </w:rPr>
        <w:t xml:space="preserve"> </w:t>
      </w:r>
      <w:r>
        <w:t>воспитательной</w:t>
      </w:r>
      <w:r>
        <w:rPr>
          <w:spacing w:val="-1"/>
        </w:rPr>
        <w:t xml:space="preserve"> </w:t>
      </w:r>
      <w:r>
        <w:t>деятельности:</w:t>
      </w:r>
    </w:p>
    <w:p w:rsidR="00676A99" w:rsidRDefault="003D1F18">
      <w:pPr>
        <w:pStyle w:val="a5"/>
        <w:numPr>
          <w:ilvl w:val="0"/>
          <w:numId w:val="30"/>
        </w:numPr>
        <w:tabs>
          <w:tab w:val="left" w:pos="826"/>
          <w:tab w:val="left" w:pos="827"/>
        </w:tabs>
        <w:spacing w:before="200" w:line="360" w:lineRule="auto"/>
        <w:ind w:right="206" w:firstLine="0"/>
        <w:rPr>
          <w:sz w:val="24"/>
        </w:rPr>
      </w:pPr>
      <w:r>
        <w:rPr>
          <w:sz w:val="24"/>
        </w:rPr>
        <w:t>Сотрудничество</w:t>
      </w:r>
      <w:r>
        <w:rPr>
          <w:spacing w:val="3"/>
          <w:sz w:val="24"/>
        </w:rPr>
        <w:t xml:space="preserve"> </w:t>
      </w:r>
      <w:r>
        <w:rPr>
          <w:sz w:val="24"/>
        </w:rPr>
        <w:t>с</w:t>
      </w:r>
      <w:r>
        <w:rPr>
          <w:spacing w:val="5"/>
          <w:sz w:val="24"/>
        </w:rPr>
        <w:t xml:space="preserve"> </w:t>
      </w:r>
      <w:r>
        <w:rPr>
          <w:sz w:val="24"/>
        </w:rPr>
        <w:t>родителями</w:t>
      </w:r>
      <w:r>
        <w:rPr>
          <w:spacing w:val="8"/>
          <w:sz w:val="24"/>
        </w:rPr>
        <w:t xml:space="preserve"> </w:t>
      </w:r>
      <w:r>
        <w:rPr>
          <w:sz w:val="24"/>
        </w:rPr>
        <w:t>–</w:t>
      </w:r>
      <w:r>
        <w:rPr>
          <w:spacing w:val="4"/>
          <w:sz w:val="24"/>
        </w:rPr>
        <w:t xml:space="preserve"> </w:t>
      </w:r>
      <w:r>
        <w:rPr>
          <w:sz w:val="24"/>
        </w:rPr>
        <w:t>слабый</w:t>
      </w:r>
      <w:r>
        <w:rPr>
          <w:spacing w:val="4"/>
          <w:sz w:val="24"/>
        </w:rPr>
        <w:t xml:space="preserve"> </w:t>
      </w:r>
      <w:r>
        <w:rPr>
          <w:sz w:val="24"/>
        </w:rPr>
        <w:t>отклик</w:t>
      </w:r>
      <w:r>
        <w:rPr>
          <w:spacing w:val="4"/>
          <w:sz w:val="24"/>
        </w:rPr>
        <w:t xml:space="preserve"> </w:t>
      </w:r>
      <w:r>
        <w:rPr>
          <w:sz w:val="24"/>
        </w:rPr>
        <w:t>родительской</w:t>
      </w:r>
      <w:r>
        <w:rPr>
          <w:spacing w:val="4"/>
          <w:sz w:val="24"/>
        </w:rPr>
        <w:t xml:space="preserve"> </w:t>
      </w:r>
      <w:r>
        <w:rPr>
          <w:sz w:val="24"/>
        </w:rPr>
        <w:t>общественности</w:t>
      </w:r>
      <w:r>
        <w:rPr>
          <w:spacing w:val="2"/>
          <w:sz w:val="24"/>
        </w:rPr>
        <w:t xml:space="preserve"> </w:t>
      </w:r>
      <w:r>
        <w:rPr>
          <w:sz w:val="24"/>
        </w:rPr>
        <w:t>на</w:t>
      </w:r>
      <w:r>
        <w:rPr>
          <w:spacing w:val="3"/>
          <w:sz w:val="24"/>
        </w:rPr>
        <w:t xml:space="preserve"> </w:t>
      </w:r>
      <w:r>
        <w:rPr>
          <w:sz w:val="24"/>
        </w:rPr>
        <w:t>призыв</w:t>
      </w:r>
      <w:r>
        <w:rPr>
          <w:spacing w:val="-57"/>
          <w:sz w:val="24"/>
        </w:rPr>
        <w:t xml:space="preserve"> </w:t>
      </w:r>
      <w:r>
        <w:rPr>
          <w:sz w:val="24"/>
        </w:rPr>
        <w:t>школы</w:t>
      </w:r>
      <w:r>
        <w:rPr>
          <w:spacing w:val="-1"/>
          <w:sz w:val="24"/>
        </w:rPr>
        <w:t xml:space="preserve"> </w:t>
      </w:r>
      <w:r>
        <w:rPr>
          <w:sz w:val="24"/>
        </w:rPr>
        <w:t>к решению</w:t>
      </w:r>
      <w:r>
        <w:rPr>
          <w:spacing w:val="-3"/>
          <w:sz w:val="24"/>
        </w:rPr>
        <w:t xml:space="preserve"> </w:t>
      </w:r>
      <w:r>
        <w:rPr>
          <w:sz w:val="24"/>
        </w:rPr>
        <w:t>проблем</w:t>
      </w:r>
      <w:r>
        <w:rPr>
          <w:spacing w:val="-1"/>
          <w:sz w:val="24"/>
        </w:rPr>
        <w:t xml:space="preserve"> </w:t>
      </w:r>
      <w:r>
        <w:rPr>
          <w:sz w:val="24"/>
        </w:rPr>
        <w:t>организации воспитательного</w:t>
      </w:r>
      <w:r>
        <w:rPr>
          <w:spacing w:val="-1"/>
          <w:sz w:val="24"/>
        </w:rPr>
        <w:t xml:space="preserve"> </w:t>
      </w:r>
      <w:r>
        <w:rPr>
          <w:sz w:val="24"/>
        </w:rPr>
        <w:t>процесса.</w:t>
      </w:r>
    </w:p>
    <w:p w:rsidR="00676A99" w:rsidRDefault="003D1F18">
      <w:pPr>
        <w:pStyle w:val="a5"/>
        <w:numPr>
          <w:ilvl w:val="0"/>
          <w:numId w:val="30"/>
        </w:numPr>
        <w:tabs>
          <w:tab w:val="left" w:pos="836"/>
          <w:tab w:val="left" w:pos="837"/>
        </w:tabs>
        <w:spacing w:before="199" w:line="360" w:lineRule="auto"/>
        <w:ind w:right="206" w:firstLine="0"/>
        <w:rPr>
          <w:sz w:val="24"/>
        </w:rPr>
      </w:pPr>
      <w:r>
        <w:rPr>
          <w:sz w:val="24"/>
        </w:rPr>
        <w:t>Проблемы</w:t>
      </w:r>
      <w:r>
        <w:rPr>
          <w:spacing w:val="8"/>
          <w:sz w:val="24"/>
        </w:rPr>
        <w:t xml:space="preserve"> </w:t>
      </w:r>
      <w:r>
        <w:rPr>
          <w:sz w:val="24"/>
        </w:rPr>
        <w:t>коммуникации</w:t>
      </w:r>
      <w:r>
        <w:rPr>
          <w:spacing w:val="9"/>
          <w:sz w:val="24"/>
        </w:rPr>
        <w:t xml:space="preserve"> </w:t>
      </w:r>
      <w:r>
        <w:rPr>
          <w:sz w:val="24"/>
        </w:rPr>
        <w:t>родителей</w:t>
      </w:r>
      <w:r>
        <w:rPr>
          <w:spacing w:val="9"/>
          <w:sz w:val="24"/>
        </w:rPr>
        <w:t xml:space="preserve"> </w:t>
      </w:r>
      <w:r>
        <w:rPr>
          <w:sz w:val="24"/>
        </w:rPr>
        <w:t>и</w:t>
      </w:r>
      <w:r>
        <w:rPr>
          <w:spacing w:val="7"/>
          <w:sz w:val="24"/>
        </w:rPr>
        <w:t xml:space="preserve"> </w:t>
      </w:r>
      <w:r>
        <w:rPr>
          <w:sz w:val="24"/>
        </w:rPr>
        <w:t>классных</w:t>
      </w:r>
      <w:r>
        <w:rPr>
          <w:spacing w:val="10"/>
          <w:sz w:val="24"/>
        </w:rPr>
        <w:t xml:space="preserve"> </w:t>
      </w:r>
      <w:r>
        <w:rPr>
          <w:sz w:val="24"/>
        </w:rPr>
        <w:t>руководителей</w:t>
      </w:r>
      <w:r>
        <w:rPr>
          <w:spacing w:val="17"/>
          <w:sz w:val="24"/>
        </w:rPr>
        <w:t xml:space="preserve"> </w:t>
      </w:r>
      <w:r>
        <w:rPr>
          <w:sz w:val="24"/>
        </w:rPr>
        <w:t>–</w:t>
      </w:r>
      <w:r>
        <w:rPr>
          <w:spacing w:val="9"/>
          <w:sz w:val="24"/>
        </w:rPr>
        <w:t xml:space="preserve"> </w:t>
      </w:r>
      <w:r>
        <w:rPr>
          <w:sz w:val="24"/>
        </w:rPr>
        <w:t>личное</w:t>
      </w:r>
      <w:r>
        <w:rPr>
          <w:spacing w:val="7"/>
          <w:sz w:val="24"/>
        </w:rPr>
        <w:t xml:space="preserve"> </w:t>
      </w:r>
      <w:r>
        <w:rPr>
          <w:sz w:val="24"/>
        </w:rPr>
        <w:t>общение</w:t>
      </w:r>
      <w:r>
        <w:rPr>
          <w:spacing w:val="5"/>
          <w:sz w:val="24"/>
        </w:rPr>
        <w:t xml:space="preserve"> </w:t>
      </w:r>
      <w:r>
        <w:rPr>
          <w:sz w:val="24"/>
        </w:rPr>
        <w:t>часто</w:t>
      </w:r>
      <w:r>
        <w:rPr>
          <w:spacing w:val="-57"/>
          <w:sz w:val="24"/>
        </w:rPr>
        <w:t xml:space="preserve"> </w:t>
      </w:r>
      <w:r>
        <w:rPr>
          <w:sz w:val="24"/>
        </w:rPr>
        <w:t>заменяется</w:t>
      </w:r>
      <w:r>
        <w:rPr>
          <w:spacing w:val="-2"/>
          <w:sz w:val="24"/>
        </w:rPr>
        <w:t xml:space="preserve"> </w:t>
      </w:r>
      <w:r>
        <w:rPr>
          <w:sz w:val="24"/>
        </w:rPr>
        <w:t>сообщениями</w:t>
      </w:r>
      <w:r>
        <w:rPr>
          <w:spacing w:val="-1"/>
          <w:sz w:val="24"/>
        </w:rPr>
        <w:t xml:space="preserve"> </w:t>
      </w:r>
      <w:r>
        <w:rPr>
          <w:sz w:val="24"/>
        </w:rPr>
        <w:t>в</w:t>
      </w:r>
      <w:r>
        <w:rPr>
          <w:spacing w:val="-2"/>
          <w:sz w:val="24"/>
        </w:rPr>
        <w:t xml:space="preserve"> </w:t>
      </w:r>
      <w:r>
        <w:rPr>
          <w:sz w:val="24"/>
        </w:rPr>
        <w:t>мессенджерах,</w:t>
      </w:r>
      <w:r>
        <w:rPr>
          <w:spacing w:val="-2"/>
          <w:sz w:val="24"/>
        </w:rPr>
        <w:t xml:space="preserve"> </w:t>
      </w:r>
      <w:r>
        <w:rPr>
          <w:sz w:val="24"/>
        </w:rPr>
        <w:t>что</w:t>
      </w:r>
      <w:r>
        <w:rPr>
          <w:spacing w:val="-1"/>
          <w:sz w:val="24"/>
        </w:rPr>
        <w:t xml:space="preserve"> </w:t>
      </w:r>
      <w:r>
        <w:rPr>
          <w:sz w:val="24"/>
        </w:rPr>
        <w:t>понижает</w:t>
      </w:r>
      <w:r>
        <w:rPr>
          <w:spacing w:val="-2"/>
          <w:sz w:val="24"/>
        </w:rPr>
        <w:t xml:space="preserve"> </w:t>
      </w:r>
      <w:r>
        <w:rPr>
          <w:sz w:val="24"/>
        </w:rPr>
        <w:t>эффективность</w:t>
      </w:r>
      <w:r>
        <w:rPr>
          <w:spacing w:val="-1"/>
          <w:sz w:val="24"/>
        </w:rPr>
        <w:t xml:space="preserve"> </w:t>
      </w:r>
      <w:r>
        <w:rPr>
          <w:sz w:val="24"/>
        </w:rPr>
        <w:t>решения</w:t>
      </w:r>
      <w:r>
        <w:rPr>
          <w:spacing w:val="-1"/>
          <w:sz w:val="24"/>
        </w:rPr>
        <w:t xml:space="preserve"> </w:t>
      </w:r>
      <w:r>
        <w:rPr>
          <w:sz w:val="24"/>
        </w:rPr>
        <w:t>проблем.</w:t>
      </w:r>
    </w:p>
    <w:p w:rsidR="00676A99" w:rsidRDefault="003D1F18">
      <w:pPr>
        <w:pStyle w:val="a5"/>
        <w:numPr>
          <w:ilvl w:val="0"/>
          <w:numId w:val="30"/>
        </w:numPr>
        <w:tabs>
          <w:tab w:val="left" w:pos="693"/>
        </w:tabs>
        <w:spacing w:before="202"/>
        <w:ind w:left="692" w:hanging="301"/>
        <w:rPr>
          <w:sz w:val="24"/>
        </w:rPr>
      </w:pPr>
      <w:r>
        <w:rPr>
          <w:sz w:val="24"/>
        </w:rPr>
        <w:t>Установление</w:t>
      </w:r>
      <w:r>
        <w:rPr>
          <w:spacing w:val="-3"/>
          <w:sz w:val="24"/>
        </w:rPr>
        <w:t xml:space="preserve"> </w:t>
      </w:r>
      <w:r>
        <w:rPr>
          <w:sz w:val="24"/>
        </w:rPr>
        <w:t>единых требований</w:t>
      </w:r>
      <w:r>
        <w:rPr>
          <w:spacing w:val="-2"/>
          <w:sz w:val="24"/>
        </w:rPr>
        <w:t xml:space="preserve"> </w:t>
      </w:r>
      <w:r>
        <w:rPr>
          <w:sz w:val="24"/>
        </w:rPr>
        <w:t>к</w:t>
      </w:r>
      <w:r>
        <w:rPr>
          <w:spacing w:val="-1"/>
          <w:sz w:val="24"/>
        </w:rPr>
        <w:t xml:space="preserve"> </w:t>
      </w:r>
      <w:r>
        <w:rPr>
          <w:sz w:val="24"/>
        </w:rPr>
        <w:t>обучающимся</w:t>
      </w:r>
      <w:r>
        <w:rPr>
          <w:spacing w:val="-2"/>
          <w:sz w:val="24"/>
        </w:rPr>
        <w:t xml:space="preserve"> </w:t>
      </w:r>
      <w:r>
        <w:rPr>
          <w:sz w:val="24"/>
        </w:rPr>
        <w:t>со</w:t>
      </w:r>
      <w:r>
        <w:rPr>
          <w:spacing w:val="-2"/>
          <w:sz w:val="24"/>
        </w:rPr>
        <w:t xml:space="preserve"> </w:t>
      </w:r>
      <w:r>
        <w:rPr>
          <w:sz w:val="24"/>
        </w:rPr>
        <w:t>стороны</w:t>
      </w:r>
      <w:r>
        <w:rPr>
          <w:spacing w:val="-2"/>
          <w:sz w:val="24"/>
        </w:rPr>
        <w:t xml:space="preserve"> </w:t>
      </w:r>
      <w:r>
        <w:rPr>
          <w:sz w:val="24"/>
        </w:rPr>
        <w:t>педагогов</w:t>
      </w:r>
      <w:r>
        <w:rPr>
          <w:spacing w:val="-2"/>
          <w:sz w:val="24"/>
        </w:rPr>
        <w:t xml:space="preserve"> </w:t>
      </w:r>
      <w:r>
        <w:rPr>
          <w:sz w:val="24"/>
        </w:rPr>
        <w:t>и</w:t>
      </w:r>
      <w:r>
        <w:rPr>
          <w:spacing w:val="-2"/>
          <w:sz w:val="24"/>
        </w:rPr>
        <w:t xml:space="preserve"> </w:t>
      </w:r>
      <w:r>
        <w:rPr>
          <w:sz w:val="24"/>
        </w:rPr>
        <w:t>родителей.</w:t>
      </w:r>
    </w:p>
    <w:p w:rsidR="00676A99" w:rsidRDefault="00676A99">
      <w:pPr>
        <w:pStyle w:val="a3"/>
        <w:spacing w:before="5"/>
        <w:ind w:left="0"/>
        <w:rPr>
          <w:sz w:val="29"/>
        </w:rPr>
      </w:pPr>
    </w:p>
    <w:p w:rsidR="00676A99" w:rsidRDefault="003D1F18">
      <w:pPr>
        <w:pStyle w:val="a5"/>
        <w:numPr>
          <w:ilvl w:val="0"/>
          <w:numId w:val="30"/>
        </w:numPr>
        <w:tabs>
          <w:tab w:val="left" w:pos="693"/>
        </w:tabs>
        <w:ind w:left="692" w:hanging="301"/>
        <w:rPr>
          <w:sz w:val="24"/>
        </w:rPr>
      </w:pPr>
      <w:r>
        <w:rPr>
          <w:sz w:val="24"/>
        </w:rPr>
        <w:t>Отсутствие</w:t>
      </w:r>
      <w:r>
        <w:rPr>
          <w:spacing w:val="-4"/>
          <w:sz w:val="24"/>
        </w:rPr>
        <w:t xml:space="preserve"> </w:t>
      </w:r>
      <w:r>
        <w:rPr>
          <w:sz w:val="24"/>
        </w:rPr>
        <w:t>интереса</w:t>
      </w:r>
      <w:r>
        <w:rPr>
          <w:spacing w:val="-2"/>
          <w:sz w:val="24"/>
        </w:rPr>
        <w:t xml:space="preserve"> </w:t>
      </w:r>
      <w:r>
        <w:rPr>
          <w:sz w:val="24"/>
        </w:rPr>
        <w:t>к</w:t>
      </w:r>
      <w:r>
        <w:rPr>
          <w:spacing w:val="-3"/>
          <w:sz w:val="24"/>
        </w:rPr>
        <w:t xml:space="preserve"> </w:t>
      </w:r>
      <w:r>
        <w:rPr>
          <w:sz w:val="24"/>
        </w:rPr>
        <w:t>воспитанию</w:t>
      </w:r>
      <w:r>
        <w:rPr>
          <w:spacing w:val="-3"/>
          <w:sz w:val="24"/>
        </w:rPr>
        <w:t xml:space="preserve"> </w:t>
      </w:r>
      <w:r>
        <w:rPr>
          <w:sz w:val="24"/>
        </w:rPr>
        <w:t>детей</w:t>
      </w:r>
      <w:r>
        <w:rPr>
          <w:spacing w:val="-3"/>
          <w:sz w:val="24"/>
        </w:rPr>
        <w:t xml:space="preserve"> </w:t>
      </w:r>
      <w:r>
        <w:rPr>
          <w:sz w:val="24"/>
        </w:rPr>
        <w:t>со</w:t>
      </w:r>
      <w:r>
        <w:rPr>
          <w:spacing w:val="-6"/>
          <w:sz w:val="24"/>
        </w:rPr>
        <w:t xml:space="preserve"> </w:t>
      </w:r>
      <w:r>
        <w:rPr>
          <w:sz w:val="24"/>
        </w:rPr>
        <w:t>стороны</w:t>
      </w:r>
      <w:r>
        <w:rPr>
          <w:spacing w:val="-3"/>
          <w:sz w:val="24"/>
        </w:rPr>
        <w:t xml:space="preserve"> </w:t>
      </w:r>
      <w:r>
        <w:rPr>
          <w:sz w:val="24"/>
        </w:rPr>
        <w:t>семьи.</w:t>
      </w:r>
    </w:p>
    <w:p w:rsidR="00676A99" w:rsidRDefault="00676A99">
      <w:pPr>
        <w:pStyle w:val="a3"/>
        <w:spacing w:before="2"/>
        <w:ind w:left="0"/>
        <w:rPr>
          <w:sz w:val="29"/>
        </w:rPr>
      </w:pPr>
    </w:p>
    <w:p w:rsidR="00676A99" w:rsidRDefault="003D1F18">
      <w:pPr>
        <w:pStyle w:val="a3"/>
        <w:ind w:left="392"/>
        <w:jc w:val="both"/>
      </w:pPr>
      <w:r>
        <w:t>Пути</w:t>
      </w:r>
      <w:r>
        <w:rPr>
          <w:spacing w:val="-5"/>
        </w:rPr>
        <w:t xml:space="preserve"> </w:t>
      </w:r>
      <w:r>
        <w:t>решения</w:t>
      </w:r>
      <w:r>
        <w:rPr>
          <w:spacing w:val="-4"/>
        </w:rPr>
        <w:t xml:space="preserve"> </w:t>
      </w:r>
      <w:r>
        <w:t>вышеуказанных</w:t>
      </w:r>
      <w:r>
        <w:rPr>
          <w:spacing w:val="-2"/>
        </w:rPr>
        <w:t xml:space="preserve"> </w:t>
      </w:r>
      <w:r>
        <w:t>проблем:</w:t>
      </w:r>
    </w:p>
    <w:p w:rsidR="00676A99" w:rsidRDefault="00676A99">
      <w:pPr>
        <w:pStyle w:val="a3"/>
        <w:spacing w:before="6"/>
        <w:ind w:left="0"/>
        <w:rPr>
          <w:sz w:val="29"/>
        </w:rPr>
      </w:pPr>
    </w:p>
    <w:p w:rsidR="00676A99" w:rsidRDefault="003D1F18">
      <w:pPr>
        <w:pStyle w:val="a5"/>
        <w:numPr>
          <w:ilvl w:val="0"/>
          <w:numId w:val="29"/>
        </w:numPr>
        <w:tabs>
          <w:tab w:val="left" w:pos="898"/>
          <w:tab w:val="left" w:pos="899"/>
        </w:tabs>
        <w:spacing w:line="360" w:lineRule="auto"/>
        <w:ind w:right="210" w:firstLine="0"/>
        <w:rPr>
          <w:sz w:val="24"/>
        </w:rPr>
      </w:pPr>
      <w:r>
        <w:rPr>
          <w:sz w:val="24"/>
        </w:rPr>
        <w:t>Привлечение</w:t>
      </w:r>
      <w:r>
        <w:rPr>
          <w:spacing w:val="37"/>
          <w:sz w:val="24"/>
        </w:rPr>
        <w:t xml:space="preserve"> </w:t>
      </w:r>
      <w:r>
        <w:rPr>
          <w:sz w:val="24"/>
        </w:rPr>
        <w:t>родительской</w:t>
      </w:r>
      <w:r>
        <w:rPr>
          <w:spacing w:val="38"/>
          <w:sz w:val="24"/>
        </w:rPr>
        <w:t xml:space="preserve"> </w:t>
      </w:r>
      <w:r>
        <w:rPr>
          <w:sz w:val="24"/>
        </w:rPr>
        <w:t>общественности</w:t>
      </w:r>
      <w:r>
        <w:rPr>
          <w:spacing w:val="38"/>
          <w:sz w:val="24"/>
        </w:rPr>
        <w:t xml:space="preserve"> </w:t>
      </w:r>
      <w:r>
        <w:rPr>
          <w:sz w:val="24"/>
        </w:rPr>
        <w:t>к</w:t>
      </w:r>
      <w:r>
        <w:rPr>
          <w:spacing w:val="38"/>
          <w:sz w:val="24"/>
        </w:rPr>
        <w:t xml:space="preserve"> </w:t>
      </w:r>
      <w:r>
        <w:rPr>
          <w:sz w:val="24"/>
        </w:rPr>
        <w:t>планированию,</w:t>
      </w:r>
      <w:r>
        <w:rPr>
          <w:spacing w:val="37"/>
          <w:sz w:val="24"/>
        </w:rPr>
        <w:t xml:space="preserve"> </w:t>
      </w:r>
      <w:r>
        <w:rPr>
          <w:sz w:val="24"/>
        </w:rPr>
        <w:t>организации,</w:t>
      </w:r>
      <w:r>
        <w:rPr>
          <w:spacing w:val="35"/>
          <w:sz w:val="24"/>
        </w:rPr>
        <w:t xml:space="preserve"> </w:t>
      </w:r>
      <w:r>
        <w:rPr>
          <w:sz w:val="24"/>
        </w:rPr>
        <w:t>проведению</w:t>
      </w:r>
      <w:r>
        <w:rPr>
          <w:spacing w:val="-57"/>
          <w:sz w:val="24"/>
        </w:rPr>
        <w:t xml:space="preserve"> </w:t>
      </w:r>
      <w:r>
        <w:rPr>
          <w:sz w:val="24"/>
        </w:rPr>
        <w:t>воспитательных</w:t>
      </w:r>
      <w:r>
        <w:rPr>
          <w:spacing w:val="1"/>
          <w:sz w:val="24"/>
        </w:rPr>
        <w:t xml:space="preserve"> </w:t>
      </w:r>
      <w:r>
        <w:rPr>
          <w:sz w:val="24"/>
        </w:rPr>
        <w:t>событий</w:t>
      </w:r>
      <w:r>
        <w:rPr>
          <w:spacing w:val="-1"/>
          <w:sz w:val="24"/>
        </w:rPr>
        <w:t xml:space="preserve"> </w:t>
      </w:r>
      <w:r>
        <w:rPr>
          <w:sz w:val="24"/>
        </w:rPr>
        <w:t>и воспитательных дел,</w:t>
      </w:r>
      <w:r>
        <w:rPr>
          <w:spacing w:val="-1"/>
          <w:sz w:val="24"/>
        </w:rPr>
        <w:t xml:space="preserve"> </w:t>
      </w:r>
      <w:r>
        <w:rPr>
          <w:sz w:val="24"/>
        </w:rPr>
        <w:t>а</w:t>
      </w:r>
      <w:r>
        <w:rPr>
          <w:spacing w:val="3"/>
          <w:sz w:val="24"/>
        </w:rPr>
        <w:t xml:space="preserve"> </w:t>
      </w:r>
      <w:r>
        <w:rPr>
          <w:sz w:val="24"/>
        </w:rPr>
        <w:t>также</w:t>
      </w:r>
      <w:r>
        <w:rPr>
          <w:spacing w:val="-3"/>
          <w:sz w:val="24"/>
        </w:rPr>
        <w:t xml:space="preserve"> </w:t>
      </w:r>
      <w:r>
        <w:rPr>
          <w:sz w:val="24"/>
        </w:rPr>
        <w:t>их</w:t>
      </w:r>
      <w:r>
        <w:rPr>
          <w:spacing w:val="2"/>
          <w:sz w:val="24"/>
        </w:rPr>
        <w:t xml:space="preserve"> </w:t>
      </w:r>
      <w:r>
        <w:rPr>
          <w:sz w:val="24"/>
        </w:rPr>
        <w:t>анализу.</w:t>
      </w:r>
    </w:p>
    <w:p w:rsidR="00676A99" w:rsidRDefault="003D1F18">
      <w:pPr>
        <w:pStyle w:val="a5"/>
        <w:numPr>
          <w:ilvl w:val="0"/>
          <w:numId w:val="29"/>
        </w:numPr>
        <w:tabs>
          <w:tab w:val="left" w:pos="645"/>
        </w:tabs>
        <w:spacing w:before="199" w:line="360" w:lineRule="auto"/>
        <w:ind w:right="214" w:firstLine="0"/>
        <w:rPr>
          <w:sz w:val="24"/>
        </w:rPr>
      </w:pPr>
      <w:r>
        <w:rPr>
          <w:sz w:val="24"/>
        </w:rPr>
        <w:t>Внедрение</w:t>
      </w:r>
      <w:r>
        <w:rPr>
          <w:spacing w:val="4"/>
          <w:sz w:val="24"/>
        </w:rPr>
        <w:t xml:space="preserve"> </w:t>
      </w:r>
      <w:r>
        <w:rPr>
          <w:sz w:val="24"/>
        </w:rPr>
        <w:t>нестандартных</w:t>
      </w:r>
      <w:r>
        <w:rPr>
          <w:spacing w:val="8"/>
          <w:sz w:val="24"/>
        </w:rPr>
        <w:t xml:space="preserve"> </w:t>
      </w:r>
      <w:r>
        <w:rPr>
          <w:sz w:val="24"/>
        </w:rPr>
        <w:t>форм</w:t>
      </w:r>
      <w:r>
        <w:rPr>
          <w:spacing w:val="6"/>
          <w:sz w:val="24"/>
        </w:rPr>
        <w:t xml:space="preserve"> </w:t>
      </w:r>
      <w:r>
        <w:rPr>
          <w:sz w:val="24"/>
        </w:rPr>
        <w:t>организации</w:t>
      </w:r>
      <w:r>
        <w:rPr>
          <w:spacing w:val="7"/>
          <w:sz w:val="24"/>
        </w:rPr>
        <w:t xml:space="preserve"> </w:t>
      </w:r>
      <w:r>
        <w:rPr>
          <w:sz w:val="24"/>
        </w:rPr>
        <w:t>родительских</w:t>
      </w:r>
      <w:r>
        <w:rPr>
          <w:spacing w:val="8"/>
          <w:sz w:val="24"/>
        </w:rPr>
        <w:t xml:space="preserve"> </w:t>
      </w:r>
      <w:r>
        <w:rPr>
          <w:sz w:val="24"/>
        </w:rPr>
        <w:t>собраний</w:t>
      </w:r>
      <w:r>
        <w:rPr>
          <w:spacing w:val="4"/>
          <w:sz w:val="24"/>
        </w:rPr>
        <w:t xml:space="preserve"> </w:t>
      </w:r>
      <w:r>
        <w:rPr>
          <w:sz w:val="24"/>
        </w:rPr>
        <w:t>и</w:t>
      </w:r>
      <w:r>
        <w:rPr>
          <w:spacing w:val="5"/>
          <w:sz w:val="24"/>
        </w:rPr>
        <w:t xml:space="preserve"> </w:t>
      </w:r>
      <w:r>
        <w:rPr>
          <w:sz w:val="24"/>
        </w:rPr>
        <w:t>индивидуальных</w:t>
      </w:r>
      <w:r>
        <w:rPr>
          <w:spacing w:val="6"/>
          <w:sz w:val="24"/>
        </w:rPr>
        <w:t xml:space="preserve"> </w:t>
      </w:r>
      <w:r>
        <w:rPr>
          <w:sz w:val="24"/>
        </w:rPr>
        <w:t>встреч</w:t>
      </w:r>
      <w:r>
        <w:rPr>
          <w:spacing w:val="-57"/>
          <w:sz w:val="24"/>
        </w:rPr>
        <w:t xml:space="preserve"> </w:t>
      </w:r>
      <w:r>
        <w:rPr>
          <w:sz w:val="24"/>
        </w:rPr>
        <w:t>с</w:t>
      </w:r>
      <w:r>
        <w:rPr>
          <w:spacing w:val="-1"/>
          <w:sz w:val="24"/>
        </w:rPr>
        <w:t xml:space="preserve"> </w:t>
      </w:r>
      <w:r>
        <w:rPr>
          <w:sz w:val="24"/>
        </w:rPr>
        <w:t>родителями.</w:t>
      </w:r>
    </w:p>
    <w:p w:rsidR="00676A99" w:rsidRDefault="003D1F18">
      <w:pPr>
        <w:pStyle w:val="a3"/>
        <w:spacing w:before="202"/>
        <w:ind w:left="392"/>
      </w:pPr>
      <w:r>
        <w:t>4.</w:t>
      </w:r>
      <w:r>
        <w:rPr>
          <w:spacing w:val="-2"/>
        </w:rPr>
        <w:t xml:space="preserve"> </w:t>
      </w:r>
      <w:r>
        <w:t>Выработка</w:t>
      </w:r>
      <w:r>
        <w:rPr>
          <w:spacing w:val="-3"/>
        </w:rPr>
        <w:t xml:space="preserve"> </w:t>
      </w:r>
      <w:r>
        <w:t>единых</w:t>
      </w:r>
      <w:r>
        <w:rPr>
          <w:spacing w:val="-1"/>
        </w:rPr>
        <w:t xml:space="preserve"> </w:t>
      </w:r>
      <w:r>
        <w:t>требований</w:t>
      </w:r>
      <w:r>
        <w:rPr>
          <w:spacing w:val="-2"/>
        </w:rPr>
        <w:t xml:space="preserve"> </w:t>
      </w:r>
      <w:r>
        <w:t>к</w:t>
      </w:r>
      <w:r>
        <w:rPr>
          <w:spacing w:val="-2"/>
        </w:rPr>
        <w:t xml:space="preserve"> </w:t>
      </w:r>
      <w:r>
        <w:t>обучающимся</w:t>
      </w:r>
      <w:r>
        <w:rPr>
          <w:spacing w:val="-2"/>
        </w:rPr>
        <w:t xml:space="preserve"> </w:t>
      </w:r>
      <w:r>
        <w:t>со</w:t>
      </w:r>
      <w:r>
        <w:rPr>
          <w:spacing w:val="-2"/>
        </w:rPr>
        <w:t xml:space="preserve"> </w:t>
      </w:r>
      <w:r>
        <w:t>стороны</w:t>
      </w:r>
      <w:r>
        <w:rPr>
          <w:spacing w:val="-2"/>
        </w:rPr>
        <w:t xml:space="preserve"> </w:t>
      </w:r>
      <w:r>
        <w:t>педагогов</w:t>
      </w:r>
      <w:r>
        <w:rPr>
          <w:spacing w:val="-2"/>
        </w:rPr>
        <w:t xml:space="preserve"> </w:t>
      </w:r>
      <w:r>
        <w:t>и</w:t>
      </w:r>
      <w:r>
        <w:rPr>
          <w:spacing w:val="-2"/>
        </w:rPr>
        <w:t xml:space="preserve"> </w:t>
      </w:r>
      <w:r>
        <w:t>родителей.</w:t>
      </w:r>
    </w:p>
    <w:p w:rsidR="00676A99" w:rsidRDefault="00676A99">
      <w:pPr>
        <w:pStyle w:val="a3"/>
        <w:spacing w:before="9"/>
        <w:ind w:left="0"/>
        <w:rPr>
          <w:sz w:val="29"/>
        </w:rPr>
      </w:pPr>
    </w:p>
    <w:p w:rsidR="00676A99" w:rsidRDefault="003D1F18">
      <w:pPr>
        <w:pStyle w:val="Heading1"/>
        <w:numPr>
          <w:ilvl w:val="1"/>
          <w:numId w:val="34"/>
        </w:numPr>
        <w:tabs>
          <w:tab w:val="left" w:pos="813"/>
        </w:tabs>
        <w:ind w:left="812" w:hanging="421"/>
      </w:pPr>
      <w:r>
        <w:t>ВИДЫ,</w:t>
      </w:r>
      <w:r>
        <w:rPr>
          <w:spacing w:val="-4"/>
        </w:rPr>
        <w:t xml:space="preserve"> </w:t>
      </w:r>
      <w:r>
        <w:t>ФОРМЫ</w:t>
      </w:r>
      <w:r>
        <w:rPr>
          <w:spacing w:val="-3"/>
        </w:rPr>
        <w:t xml:space="preserve"> </w:t>
      </w:r>
      <w:r>
        <w:t>И</w:t>
      </w:r>
      <w:r>
        <w:rPr>
          <w:spacing w:val="-4"/>
        </w:rPr>
        <w:t xml:space="preserve"> </w:t>
      </w:r>
      <w:r>
        <w:t>СОДЕРЖАНИЕ</w:t>
      </w:r>
      <w:r>
        <w:rPr>
          <w:spacing w:val="-4"/>
        </w:rPr>
        <w:t xml:space="preserve"> </w:t>
      </w:r>
      <w:r>
        <w:t>ДЕЯТЕЛЬНОСТИ</w:t>
      </w:r>
    </w:p>
    <w:p w:rsidR="00676A99" w:rsidRDefault="00676A99">
      <w:pPr>
        <w:pStyle w:val="a3"/>
        <w:spacing w:before="10"/>
        <w:ind w:left="0"/>
        <w:rPr>
          <w:b/>
          <w:sz w:val="28"/>
        </w:rPr>
      </w:pPr>
    </w:p>
    <w:p w:rsidR="00676A99" w:rsidRDefault="003D1F18">
      <w:pPr>
        <w:pStyle w:val="a3"/>
        <w:spacing w:line="276" w:lineRule="auto"/>
        <w:ind w:left="392" w:right="211" w:firstLine="566"/>
        <w:jc w:val="both"/>
      </w:pPr>
      <w:r>
        <w:t>Практическая</w:t>
      </w:r>
      <w:r>
        <w:rPr>
          <w:spacing w:val="1"/>
        </w:rPr>
        <w:t xml:space="preserve"> </w:t>
      </w:r>
      <w:r>
        <w:t>реализация</w:t>
      </w:r>
      <w:r>
        <w:rPr>
          <w:spacing w:val="1"/>
        </w:rPr>
        <w:t xml:space="preserve"> </w:t>
      </w:r>
      <w:r>
        <w:t>цели</w:t>
      </w:r>
      <w:r>
        <w:rPr>
          <w:spacing w:val="1"/>
        </w:rPr>
        <w:t xml:space="preserve"> </w:t>
      </w:r>
      <w:r>
        <w:t>и</w:t>
      </w:r>
      <w:r>
        <w:rPr>
          <w:spacing w:val="1"/>
        </w:rPr>
        <w:t xml:space="preserve"> </w:t>
      </w:r>
      <w:r>
        <w:t>задач</w:t>
      </w:r>
      <w:r>
        <w:rPr>
          <w:spacing w:val="1"/>
        </w:rPr>
        <w:t xml:space="preserve"> </w:t>
      </w:r>
      <w:r>
        <w:t>воспитания осуществляется</w:t>
      </w:r>
      <w:r>
        <w:rPr>
          <w:spacing w:val="1"/>
        </w:rPr>
        <w:t xml:space="preserve"> </w:t>
      </w:r>
      <w:r>
        <w:t>в</w:t>
      </w:r>
      <w:r>
        <w:rPr>
          <w:spacing w:val="1"/>
        </w:rPr>
        <w:t xml:space="preserve"> </w:t>
      </w:r>
      <w:r>
        <w:t>рамках</w:t>
      </w:r>
      <w:r>
        <w:rPr>
          <w:spacing w:val="1"/>
        </w:rPr>
        <w:t xml:space="preserve"> </w:t>
      </w:r>
      <w:r>
        <w:t>следующих</w:t>
      </w:r>
      <w:r>
        <w:rPr>
          <w:spacing w:val="1"/>
        </w:rPr>
        <w:t xml:space="preserve"> </w:t>
      </w:r>
      <w:r>
        <w:t>направлений воспитательной работы школы. Каждое из них представлено в соответствующем</w:t>
      </w:r>
      <w:r>
        <w:rPr>
          <w:spacing w:val="1"/>
        </w:rPr>
        <w:t xml:space="preserve"> </w:t>
      </w:r>
      <w:r>
        <w:t>модуле.</w:t>
      </w:r>
    </w:p>
    <w:p w:rsidR="00676A99" w:rsidRDefault="00676A99">
      <w:pPr>
        <w:pStyle w:val="a3"/>
        <w:ind w:left="0"/>
        <w:rPr>
          <w:sz w:val="26"/>
        </w:rPr>
      </w:pPr>
    </w:p>
    <w:p w:rsidR="00676A99" w:rsidRDefault="00676A99">
      <w:pPr>
        <w:pStyle w:val="a3"/>
        <w:spacing w:before="10"/>
        <w:ind w:left="0"/>
        <w:rPr>
          <w:sz w:val="36"/>
        </w:rPr>
      </w:pPr>
    </w:p>
    <w:p w:rsidR="00676A99" w:rsidRDefault="003D1F18">
      <w:pPr>
        <w:pStyle w:val="Heading1"/>
        <w:numPr>
          <w:ilvl w:val="1"/>
          <w:numId w:val="28"/>
        </w:numPr>
        <w:tabs>
          <w:tab w:val="left" w:pos="814"/>
        </w:tabs>
        <w:ind w:hanging="422"/>
      </w:pPr>
      <w:r>
        <w:t>Модуль</w:t>
      </w:r>
      <w:r>
        <w:rPr>
          <w:spacing w:val="-2"/>
        </w:rPr>
        <w:t xml:space="preserve"> </w:t>
      </w:r>
      <w:r>
        <w:t>«Урочная</w:t>
      </w:r>
      <w:r>
        <w:rPr>
          <w:spacing w:val="-1"/>
        </w:rPr>
        <w:t xml:space="preserve"> </w:t>
      </w:r>
      <w:r>
        <w:t>деятельность»</w:t>
      </w:r>
    </w:p>
    <w:p w:rsidR="00676A99" w:rsidRDefault="00676A99">
      <w:pPr>
        <w:pStyle w:val="a3"/>
        <w:spacing w:before="8"/>
        <w:ind w:left="0"/>
        <w:rPr>
          <w:b/>
          <w:sz w:val="20"/>
        </w:rPr>
      </w:pPr>
    </w:p>
    <w:p w:rsidR="00676A99" w:rsidRDefault="003D1F18">
      <w:pPr>
        <w:pStyle w:val="a3"/>
        <w:spacing w:line="276" w:lineRule="auto"/>
        <w:ind w:left="392" w:right="205" w:firstLine="566"/>
        <w:jc w:val="both"/>
        <w:rPr>
          <w:i/>
        </w:rPr>
      </w:pPr>
      <w:r>
        <w:t>Реализация</w:t>
      </w:r>
      <w:r>
        <w:rPr>
          <w:spacing w:val="1"/>
        </w:rPr>
        <w:t xml:space="preserve"> </w:t>
      </w:r>
      <w:r>
        <w:t>школьными</w:t>
      </w:r>
      <w:r>
        <w:rPr>
          <w:spacing w:val="1"/>
        </w:rPr>
        <w:t xml:space="preserve"> </w:t>
      </w:r>
      <w:r>
        <w:t>педагогами</w:t>
      </w:r>
      <w:r>
        <w:rPr>
          <w:spacing w:val="1"/>
        </w:rPr>
        <w:t xml:space="preserve"> </w:t>
      </w:r>
      <w:r>
        <w:t>воспитательного</w:t>
      </w:r>
      <w:r>
        <w:rPr>
          <w:spacing w:val="1"/>
        </w:rPr>
        <w:t xml:space="preserve"> </w:t>
      </w:r>
      <w:r>
        <w:t>потенциала</w:t>
      </w:r>
      <w:r>
        <w:rPr>
          <w:spacing w:val="1"/>
        </w:rPr>
        <w:t xml:space="preserve"> </w:t>
      </w:r>
      <w:r>
        <w:t>урока</w:t>
      </w:r>
      <w:r>
        <w:rPr>
          <w:spacing w:val="1"/>
        </w:rPr>
        <w:t xml:space="preserve"> </w:t>
      </w:r>
      <w:r>
        <w:t>предполагает</w:t>
      </w:r>
      <w:r>
        <w:rPr>
          <w:spacing w:val="1"/>
        </w:rPr>
        <w:t xml:space="preserve"> </w:t>
      </w:r>
      <w:r>
        <w:t>следующее</w:t>
      </w:r>
      <w:r>
        <w:rPr>
          <w:i/>
        </w:rPr>
        <w:t>:</w:t>
      </w:r>
    </w:p>
    <w:p w:rsidR="00676A99" w:rsidRDefault="00676A99">
      <w:pPr>
        <w:spacing w:line="276" w:lineRule="auto"/>
        <w:jc w:val="both"/>
        <w:sectPr w:rsidR="00676A99">
          <w:pgSz w:w="11910" w:h="16850"/>
          <w:pgMar w:top="920" w:right="360" w:bottom="1000" w:left="740" w:header="0" w:footer="734" w:gutter="0"/>
          <w:cols w:space="720"/>
        </w:sectPr>
      </w:pPr>
    </w:p>
    <w:p w:rsidR="00676A99" w:rsidRDefault="003D1F18">
      <w:pPr>
        <w:pStyle w:val="a3"/>
        <w:spacing w:before="67"/>
        <w:ind w:left="959"/>
      </w:pPr>
      <w:r>
        <w:rPr>
          <w:u w:val="single"/>
        </w:rPr>
        <w:t>-организацию</w:t>
      </w:r>
      <w:r>
        <w:rPr>
          <w:spacing w:val="-2"/>
          <w:u w:val="single"/>
        </w:rPr>
        <w:t xml:space="preserve"> </w:t>
      </w:r>
      <w:r>
        <w:rPr>
          <w:u w:val="single"/>
        </w:rPr>
        <w:t>работы</w:t>
      </w:r>
      <w:r>
        <w:rPr>
          <w:spacing w:val="-2"/>
          <w:u w:val="single"/>
        </w:rPr>
        <w:t xml:space="preserve"> </w:t>
      </w:r>
      <w:r>
        <w:rPr>
          <w:u w:val="single"/>
        </w:rPr>
        <w:t>с</w:t>
      </w:r>
      <w:r>
        <w:rPr>
          <w:spacing w:val="-4"/>
          <w:u w:val="single"/>
        </w:rPr>
        <w:t xml:space="preserve"> </w:t>
      </w:r>
      <w:r>
        <w:rPr>
          <w:u w:val="single"/>
        </w:rPr>
        <w:t>детьми</w:t>
      </w:r>
      <w:r>
        <w:rPr>
          <w:spacing w:val="-2"/>
          <w:u w:val="single"/>
        </w:rPr>
        <w:t xml:space="preserve"> </w:t>
      </w:r>
      <w:r>
        <w:rPr>
          <w:u w:val="single"/>
        </w:rPr>
        <w:t>как</w:t>
      </w:r>
      <w:r>
        <w:rPr>
          <w:spacing w:val="-2"/>
          <w:u w:val="single"/>
        </w:rPr>
        <w:t xml:space="preserve"> </w:t>
      </w:r>
      <w:r>
        <w:rPr>
          <w:u w:val="single"/>
        </w:rPr>
        <w:t>в</w:t>
      </w:r>
      <w:r>
        <w:rPr>
          <w:spacing w:val="-3"/>
          <w:u w:val="single"/>
        </w:rPr>
        <w:t xml:space="preserve"> </w:t>
      </w:r>
      <w:r>
        <w:rPr>
          <w:u w:val="single"/>
        </w:rPr>
        <w:t>офлайн,</w:t>
      </w:r>
      <w:r>
        <w:rPr>
          <w:spacing w:val="-2"/>
          <w:u w:val="single"/>
        </w:rPr>
        <w:t xml:space="preserve"> </w:t>
      </w:r>
      <w:r>
        <w:rPr>
          <w:u w:val="single"/>
        </w:rPr>
        <w:t>так</w:t>
      </w:r>
      <w:r>
        <w:rPr>
          <w:spacing w:val="-1"/>
          <w:u w:val="single"/>
        </w:rPr>
        <w:t xml:space="preserve"> </w:t>
      </w:r>
      <w:r>
        <w:rPr>
          <w:u w:val="single"/>
        </w:rPr>
        <w:t>и</w:t>
      </w:r>
      <w:r>
        <w:rPr>
          <w:spacing w:val="-2"/>
          <w:u w:val="single"/>
        </w:rPr>
        <w:t xml:space="preserve"> </w:t>
      </w:r>
      <w:r>
        <w:rPr>
          <w:u w:val="single"/>
        </w:rPr>
        <w:t>онлайн</w:t>
      </w:r>
      <w:r>
        <w:rPr>
          <w:spacing w:val="-2"/>
          <w:u w:val="single"/>
        </w:rPr>
        <w:t xml:space="preserve"> </w:t>
      </w:r>
      <w:r>
        <w:rPr>
          <w:u w:val="single"/>
        </w:rPr>
        <w:t>формате;</w:t>
      </w:r>
    </w:p>
    <w:p w:rsidR="00676A99" w:rsidRDefault="00676A99">
      <w:pPr>
        <w:pStyle w:val="a3"/>
        <w:spacing w:before="10"/>
        <w:ind w:left="0"/>
        <w:rPr>
          <w:sz w:val="20"/>
        </w:rPr>
      </w:pPr>
    </w:p>
    <w:p w:rsidR="00676A99" w:rsidRDefault="003D1F18">
      <w:pPr>
        <w:pStyle w:val="a3"/>
        <w:spacing w:line="276" w:lineRule="auto"/>
        <w:ind w:left="392" w:right="208" w:firstLine="566"/>
        <w:jc w:val="both"/>
      </w:pPr>
      <w:r>
        <w:rPr>
          <w:i/>
        </w:rPr>
        <w:t>-</w:t>
      </w:r>
      <w:r>
        <w:rPr>
          <w:u w:val="single"/>
        </w:rPr>
        <w:t>установление</w:t>
      </w:r>
      <w:r>
        <w:rPr>
          <w:spacing w:val="1"/>
          <w:u w:val="single"/>
        </w:rPr>
        <w:t xml:space="preserve"> </w:t>
      </w:r>
      <w:r>
        <w:rPr>
          <w:u w:val="single"/>
        </w:rPr>
        <w:t>доверительных</w:t>
      </w:r>
      <w:r>
        <w:rPr>
          <w:spacing w:val="1"/>
          <w:u w:val="single"/>
        </w:rPr>
        <w:t xml:space="preserve"> </w:t>
      </w:r>
      <w:r>
        <w:rPr>
          <w:u w:val="single"/>
        </w:rPr>
        <w:t>отношений</w:t>
      </w:r>
      <w:r>
        <w:rPr>
          <w:spacing w:val="1"/>
          <w:u w:val="single"/>
        </w:rPr>
        <w:t xml:space="preserve"> </w:t>
      </w:r>
      <w:r>
        <w:rPr>
          <w:u w:val="single"/>
        </w:rPr>
        <w:t>между</w:t>
      </w:r>
      <w:r>
        <w:rPr>
          <w:spacing w:val="1"/>
          <w:u w:val="single"/>
        </w:rPr>
        <w:t xml:space="preserve"> </w:t>
      </w:r>
      <w:r>
        <w:rPr>
          <w:u w:val="single"/>
        </w:rPr>
        <w:t>учителем</w:t>
      </w:r>
      <w:r>
        <w:rPr>
          <w:spacing w:val="1"/>
          <w:u w:val="single"/>
        </w:rPr>
        <w:t xml:space="preserve"> </w:t>
      </w:r>
      <w:r>
        <w:rPr>
          <w:u w:val="single"/>
        </w:rPr>
        <w:t>и</w:t>
      </w:r>
      <w:r>
        <w:rPr>
          <w:spacing w:val="1"/>
          <w:u w:val="single"/>
        </w:rPr>
        <w:t xml:space="preserve"> </w:t>
      </w:r>
      <w:r>
        <w:rPr>
          <w:u w:val="single"/>
        </w:rPr>
        <w:t>его</w:t>
      </w:r>
      <w:r>
        <w:rPr>
          <w:spacing w:val="61"/>
          <w:u w:val="single"/>
        </w:rPr>
        <w:t xml:space="preserve"> </w:t>
      </w:r>
      <w:r>
        <w:rPr>
          <w:u w:val="single"/>
        </w:rPr>
        <w:t>учениками,</w:t>
      </w:r>
      <w:r>
        <w:rPr>
          <w:spacing w:val="1"/>
        </w:rPr>
        <w:t xml:space="preserve"> </w:t>
      </w:r>
      <w:r>
        <w:rPr>
          <w:u w:val="single"/>
        </w:rPr>
        <w:t>способствующих</w:t>
      </w:r>
      <w:r>
        <w:rPr>
          <w:spacing w:val="1"/>
          <w:u w:val="single"/>
        </w:rPr>
        <w:t xml:space="preserve"> </w:t>
      </w:r>
      <w:r>
        <w:rPr>
          <w:u w:val="single"/>
        </w:rPr>
        <w:t>позитивному</w:t>
      </w:r>
      <w:r>
        <w:rPr>
          <w:spacing w:val="1"/>
          <w:u w:val="single"/>
        </w:rPr>
        <w:t xml:space="preserve"> </w:t>
      </w:r>
      <w:r>
        <w:rPr>
          <w:u w:val="single"/>
        </w:rPr>
        <w:t>восприятию</w:t>
      </w:r>
      <w:r>
        <w:rPr>
          <w:spacing w:val="1"/>
          <w:u w:val="single"/>
        </w:rPr>
        <w:t xml:space="preserve"> </w:t>
      </w:r>
      <w:r>
        <w:rPr>
          <w:u w:val="single"/>
        </w:rPr>
        <w:t>учащимися</w:t>
      </w:r>
      <w:r>
        <w:rPr>
          <w:spacing w:val="1"/>
          <w:u w:val="single"/>
        </w:rPr>
        <w:t xml:space="preserve"> </w:t>
      </w:r>
      <w:r>
        <w:rPr>
          <w:u w:val="single"/>
        </w:rPr>
        <w:t>требований</w:t>
      </w:r>
      <w:r>
        <w:rPr>
          <w:spacing w:val="1"/>
          <w:u w:val="single"/>
        </w:rPr>
        <w:t xml:space="preserve"> </w:t>
      </w:r>
      <w:r>
        <w:rPr>
          <w:u w:val="single"/>
        </w:rPr>
        <w:t>и</w:t>
      </w:r>
      <w:r>
        <w:rPr>
          <w:spacing w:val="1"/>
          <w:u w:val="single"/>
        </w:rPr>
        <w:t xml:space="preserve"> </w:t>
      </w:r>
      <w:r>
        <w:rPr>
          <w:u w:val="single"/>
        </w:rPr>
        <w:t>просьб</w:t>
      </w:r>
      <w:r>
        <w:rPr>
          <w:spacing w:val="61"/>
          <w:u w:val="single"/>
        </w:rPr>
        <w:t xml:space="preserve"> </w:t>
      </w:r>
      <w:r>
        <w:rPr>
          <w:u w:val="single"/>
        </w:rPr>
        <w:t>учителя,</w:t>
      </w:r>
      <w:r>
        <w:rPr>
          <w:spacing w:val="1"/>
        </w:rPr>
        <w:t xml:space="preserve"> </w:t>
      </w:r>
      <w:r>
        <w:rPr>
          <w:u w:val="single"/>
        </w:rPr>
        <w:t>привлечению их внимания к обсуждаемой на уроке информации, активизации их познавательной</w:t>
      </w:r>
      <w:r>
        <w:rPr>
          <w:spacing w:val="1"/>
        </w:rPr>
        <w:t xml:space="preserve"> </w:t>
      </w:r>
      <w:r>
        <w:rPr>
          <w:u w:val="single"/>
        </w:rPr>
        <w:t>деятельности;</w:t>
      </w:r>
    </w:p>
    <w:p w:rsidR="00676A99" w:rsidRDefault="003D1F18">
      <w:pPr>
        <w:pStyle w:val="a3"/>
        <w:spacing w:before="202" w:line="276" w:lineRule="auto"/>
        <w:ind w:left="392" w:right="211" w:firstLine="566"/>
        <w:jc w:val="both"/>
      </w:pPr>
      <w:r>
        <w:rPr>
          <w:u w:val="single"/>
        </w:rPr>
        <w:t xml:space="preserve"> </w:t>
      </w:r>
      <w:r>
        <w:rPr>
          <w:spacing w:val="21"/>
          <w:u w:val="single"/>
        </w:rPr>
        <w:t xml:space="preserve"> </w:t>
      </w:r>
      <w:r>
        <w:rPr>
          <w:u w:val="single"/>
        </w:rPr>
        <w:t>-побуждение школьников соблюдать на уроке общепринятые нормы поведения, правила</w:t>
      </w:r>
      <w:r>
        <w:rPr>
          <w:spacing w:val="1"/>
        </w:rPr>
        <w:t xml:space="preserve"> </w:t>
      </w:r>
      <w:r>
        <w:rPr>
          <w:u w:val="single"/>
        </w:rPr>
        <w:t>общения</w:t>
      </w:r>
      <w:r>
        <w:rPr>
          <w:spacing w:val="1"/>
          <w:u w:val="single"/>
        </w:rPr>
        <w:t xml:space="preserve"> </w:t>
      </w:r>
      <w:r>
        <w:rPr>
          <w:u w:val="single"/>
        </w:rPr>
        <w:t>со</w:t>
      </w:r>
      <w:r>
        <w:rPr>
          <w:spacing w:val="1"/>
          <w:u w:val="single"/>
        </w:rPr>
        <w:t xml:space="preserve"> </w:t>
      </w:r>
      <w:r>
        <w:rPr>
          <w:u w:val="single"/>
        </w:rPr>
        <w:t>старшими</w:t>
      </w:r>
      <w:r>
        <w:rPr>
          <w:spacing w:val="1"/>
          <w:u w:val="single"/>
        </w:rPr>
        <w:t xml:space="preserve"> </w:t>
      </w:r>
      <w:r>
        <w:rPr>
          <w:u w:val="single"/>
        </w:rPr>
        <w:t>(учителями)</w:t>
      </w:r>
      <w:r>
        <w:rPr>
          <w:spacing w:val="1"/>
          <w:u w:val="single"/>
        </w:rPr>
        <w:t xml:space="preserve"> </w:t>
      </w:r>
      <w:r>
        <w:rPr>
          <w:u w:val="single"/>
        </w:rPr>
        <w:t>и</w:t>
      </w:r>
      <w:r>
        <w:rPr>
          <w:spacing w:val="1"/>
          <w:u w:val="single"/>
        </w:rPr>
        <w:t xml:space="preserve"> </w:t>
      </w:r>
      <w:r>
        <w:rPr>
          <w:u w:val="single"/>
        </w:rPr>
        <w:t>сверстниками</w:t>
      </w:r>
      <w:r>
        <w:rPr>
          <w:spacing w:val="1"/>
          <w:u w:val="single"/>
        </w:rPr>
        <w:t xml:space="preserve"> </w:t>
      </w:r>
      <w:r>
        <w:rPr>
          <w:u w:val="single"/>
        </w:rPr>
        <w:t>(школьниками),</w:t>
      </w:r>
      <w:r>
        <w:rPr>
          <w:spacing w:val="1"/>
          <w:u w:val="single"/>
        </w:rPr>
        <w:t xml:space="preserve"> </w:t>
      </w:r>
      <w:r>
        <w:rPr>
          <w:u w:val="single"/>
        </w:rPr>
        <w:t>принципы</w:t>
      </w:r>
      <w:r>
        <w:rPr>
          <w:spacing w:val="1"/>
          <w:u w:val="single"/>
        </w:rPr>
        <w:t xml:space="preserve"> </w:t>
      </w:r>
      <w:r>
        <w:rPr>
          <w:u w:val="single"/>
        </w:rPr>
        <w:t>учебной</w:t>
      </w:r>
      <w:r>
        <w:rPr>
          <w:spacing w:val="1"/>
        </w:rPr>
        <w:t xml:space="preserve"> </w:t>
      </w:r>
      <w:r>
        <w:rPr>
          <w:u w:val="single"/>
        </w:rPr>
        <w:t>дисциплины</w:t>
      </w:r>
      <w:r>
        <w:rPr>
          <w:spacing w:val="1"/>
          <w:u w:val="single"/>
        </w:rPr>
        <w:t xml:space="preserve"> </w:t>
      </w:r>
      <w:r>
        <w:rPr>
          <w:u w:val="single"/>
        </w:rPr>
        <w:t>и</w:t>
      </w:r>
      <w:r>
        <w:rPr>
          <w:spacing w:val="1"/>
          <w:u w:val="single"/>
        </w:rPr>
        <w:t xml:space="preserve"> </w:t>
      </w:r>
      <w:r>
        <w:rPr>
          <w:u w:val="single"/>
        </w:rPr>
        <w:t>самоорганизации,</w:t>
      </w:r>
      <w:r>
        <w:rPr>
          <w:spacing w:val="1"/>
          <w:u w:val="single"/>
        </w:rPr>
        <w:t xml:space="preserve"> </w:t>
      </w:r>
      <w:r>
        <w:rPr>
          <w:u w:val="single"/>
        </w:rPr>
        <w:t>согласно</w:t>
      </w:r>
      <w:r>
        <w:rPr>
          <w:spacing w:val="1"/>
          <w:u w:val="single"/>
        </w:rPr>
        <w:t xml:space="preserve"> </w:t>
      </w:r>
      <w:r>
        <w:rPr>
          <w:u w:val="single"/>
        </w:rPr>
        <w:t>Устава</w:t>
      </w:r>
      <w:r>
        <w:rPr>
          <w:spacing w:val="1"/>
          <w:u w:val="single"/>
        </w:rPr>
        <w:t xml:space="preserve"> </w:t>
      </w:r>
      <w:r>
        <w:rPr>
          <w:u w:val="single"/>
        </w:rPr>
        <w:t>школы,</w:t>
      </w:r>
      <w:r>
        <w:rPr>
          <w:spacing w:val="1"/>
          <w:u w:val="single"/>
        </w:rPr>
        <w:t xml:space="preserve"> </w:t>
      </w:r>
      <w:r>
        <w:rPr>
          <w:u w:val="single"/>
        </w:rPr>
        <w:t>Правилам</w:t>
      </w:r>
      <w:r>
        <w:rPr>
          <w:spacing w:val="1"/>
          <w:u w:val="single"/>
        </w:rPr>
        <w:t xml:space="preserve"> </w:t>
      </w:r>
      <w:r>
        <w:rPr>
          <w:u w:val="single"/>
        </w:rPr>
        <w:t>внутреннего</w:t>
      </w:r>
      <w:r>
        <w:rPr>
          <w:spacing w:val="1"/>
          <w:u w:val="single"/>
        </w:rPr>
        <w:t xml:space="preserve"> </w:t>
      </w:r>
      <w:r>
        <w:rPr>
          <w:u w:val="single"/>
        </w:rPr>
        <w:t>распорядка</w:t>
      </w:r>
      <w:r>
        <w:rPr>
          <w:spacing w:val="-57"/>
        </w:rPr>
        <w:t xml:space="preserve"> </w:t>
      </w:r>
      <w:r>
        <w:rPr>
          <w:u w:val="single"/>
        </w:rPr>
        <w:t>школы;</w:t>
      </w:r>
    </w:p>
    <w:p w:rsidR="00676A99" w:rsidRDefault="003D1F18">
      <w:pPr>
        <w:pStyle w:val="a3"/>
        <w:spacing w:before="199" w:line="276" w:lineRule="auto"/>
        <w:ind w:left="392" w:right="210" w:firstLine="566"/>
        <w:jc w:val="both"/>
      </w:pPr>
      <w:r>
        <w:rPr>
          <w:u w:val="single"/>
        </w:rPr>
        <w:t>-</w:t>
      </w:r>
      <w:r>
        <w:rPr>
          <w:spacing w:val="1"/>
          <w:u w:val="single"/>
        </w:rPr>
        <w:t xml:space="preserve"> </w:t>
      </w:r>
      <w:r>
        <w:rPr>
          <w:u w:val="single"/>
        </w:rPr>
        <w:t>использование</w:t>
      </w:r>
      <w:r>
        <w:rPr>
          <w:spacing w:val="1"/>
          <w:u w:val="single"/>
        </w:rPr>
        <w:t xml:space="preserve"> </w:t>
      </w:r>
      <w:r>
        <w:t>воспитательных</w:t>
      </w:r>
      <w:r>
        <w:rPr>
          <w:spacing w:val="1"/>
        </w:rPr>
        <w:t xml:space="preserve"> </w:t>
      </w:r>
      <w:r>
        <w:t>возможностей</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через</w:t>
      </w:r>
      <w:r>
        <w:rPr>
          <w:spacing w:val="-57"/>
        </w:rPr>
        <w:t xml:space="preserve"> </w:t>
      </w:r>
      <w:r>
        <w:t>демонстрацию</w:t>
      </w:r>
      <w:r>
        <w:rPr>
          <w:spacing w:val="1"/>
        </w:rPr>
        <w:t xml:space="preserve"> </w:t>
      </w:r>
      <w:r>
        <w:t>детям</w:t>
      </w:r>
      <w:r>
        <w:rPr>
          <w:spacing w:val="1"/>
        </w:rPr>
        <w:t xml:space="preserve"> </w:t>
      </w:r>
      <w:r>
        <w:t>примеров</w:t>
      </w:r>
      <w:r>
        <w:rPr>
          <w:spacing w:val="1"/>
        </w:rPr>
        <w:t xml:space="preserve"> </w:t>
      </w:r>
      <w:r>
        <w:t>ответственного,</w:t>
      </w:r>
      <w:r>
        <w:rPr>
          <w:spacing w:val="1"/>
        </w:rPr>
        <w:t xml:space="preserve"> </w:t>
      </w:r>
      <w:r>
        <w:t>гражданского</w:t>
      </w:r>
      <w:r>
        <w:rPr>
          <w:spacing w:val="1"/>
        </w:rPr>
        <w:t xml:space="preserve"> </w:t>
      </w:r>
      <w:r>
        <w:t>поведения,</w:t>
      </w:r>
      <w:r>
        <w:rPr>
          <w:spacing w:val="1"/>
        </w:rPr>
        <w:t xml:space="preserve"> </w:t>
      </w:r>
      <w:r>
        <w:t>проявления</w:t>
      </w:r>
      <w:r>
        <w:rPr>
          <w:spacing w:val="1"/>
        </w:rPr>
        <w:t xml:space="preserve"> </w:t>
      </w:r>
      <w:r>
        <w:t>человеколюбия и добросердечности, через подбор соответствующих текстов для чтения, задач для</w:t>
      </w:r>
      <w:r>
        <w:rPr>
          <w:spacing w:val="-57"/>
        </w:rPr>
        <w:t xml:space="preserve"> </w:t>
      </w:r>
      <w:r>
        <w:t>решения,</w:t>
      </w:r>
      <w:r>
        <w:rPr>
          <w:spacing w:val="59"/>
        </w:rPr>
        <w:t xml:space="preserve"> </w:t>
      </w:r>
      <w:r>
        <w:t>кейсов и дискуссий;</w:t>
      </w:r>
    </w:p>
    <w:p w:rsidR="00676A99" w:rsidRDefault="003D1F18">
      <w:pPr>
        <w:pStyle w:val="a3"/>
        <w:spacing w:before="200"/>
        <w:ind w:left="959"/>
      </w:pPr>
      <w:r>
        <w:rPr>
          <w:u w:val="single"/>
        </w:rPr>
        <w:t>-применение</w:t>
      </w:r>
      <w:r>
        <w:rPr>
          <w:spacing w:val="43"/>
          <w:u w:val="single"/>
        </w:rPr>
        <w:t xml:space="preserve"> </w:t>
      </w:r>
      <w:r>
        <w:rPr>
          <w:u w:val="single"/>
        </w:rPr>
        <w:t>на</w:t>
      </w:r>
      <w:r>
        <w:rPr>
          <w:spacing w:val="105"/>
          <w:u w:val="single"/>
        </w:rPr>
        <w:t xml:space="preserve"> </w:t>
      </w:r>
      <w:r>
        <w:rPr>
          <w:u w:val="single"/>
        </w:rPr>
        <w:t>уроке</w:t>
      </w:r>
      <w:r>
        <w:rPr>
          <w:spacing w:val="102"/>
          <w:u w:val="single"/>
        </w:rPr>
        <w:t xml:space="preserve"> </w:t>
      </w:r>
      <w:r>
        <w:rPr>
          <w:u w:val="single"/>
        </w:rPr>
        <w:t>интерактивных</w:t>
      </w:r>
      <w:r>
        <w:rPr>
          <w:spacing w:val="105"/>
          <w:u w:val="single"/>
        </w:rPr>
        <w:t xml:space="preserve"> </w:t>
      </w:r>
      <w:r>
        <w:rPr>
          <w:u w:val="single"/>
        </w:rPr>
        <w:t>форм</w:t>
      </w:r>
      <w:r>
        <w:rPr>
          <w:spacing w:val="103"/>
          <w:u w:val="single"/>
        </w:rPr>
        <w:t xml:space="preserve"> </w:t>
      </w:r>
      <w:r>
        <w:rPr>
          <w:u w:val="single"/>
        </w:rPr>
        <w:t>работы</w:t>
      </w:r>
      <w:r>
        <w:rPr>
          <w:spacing w:val="108"/>
          <w:u w:val="single"/>
        </w:rPr>
        <w:t xml:space="preserve"> </w:t>
      </w:r>
      <w:r>
        <w:rPr>
          <w:u w:val="single"/>
        </w:rPr>
        <w:t>учащихся:</w:t>
      </w:r>
      <w:r>
        <w:rPr>
          <w:spacing w:val="104"/>
          <w:u w:val="single"/>
        </w:rPr>
        <w:t xml:space="preserve"> </w:t>
      </w:r>
      <w:r>
        <w:rPr>
          <w:u w:val="single"/>
        </w:rPr>
        <w:t>интеллектуальных</w:t>
      </w:r>
      <w:r>
        <w:rPr>
          <w:spacing w:val="105"/>
          <w:u w:val="single"/>
        </w:rPr>
        <w:t xml:space="preserve"> </w:t>
      </w:r>
      <w:r>
        <w:rPr>
          <w:u w:val="single"/>
        </w:rPr>
        <w:t>игр</w:t>
      </w:r>
    </w:p>
    <w:p w:rsidR="00676A99" w:rsidRDefault="003D1F18">
      <w:pPr>
        <w:pStyle w:val="a3"/>
        <w:spacing w:before="41" w:line="276" w:lineRule="auto"/>
        <w:ind w:left="392" w:right="200"/>
        <w:jc w:val="both"/>
      </w:pPr>
      <w:r>
        <w:rPr>
          <w:u w:val="single"/>
        </w:rPr>
        <w:t>«Умники</w:t>
      </w:r>
      <w:r>
        <w:rPr>
          <w:spacing w:val="1"/>
          <w:u w:val="single"/>
        </w:rPr>
        <w:t xml:space="preserve"> </w:t>
      </w:r>
      <w:r>
        <w:rPr>
          <w:u w:val="single"/>
        </w:rPr>
        <w:t>и</w:t>
      </w:r>
      <w:r>
        <w:rPr>
          <w:spacing w:val="1"/>
          <w:u w:val="single"/>
        </w:rPr>
        <w:t xml:space="preserve"> </w:t>
      </w:r>
      <w:r>
        <w:rPr>
          <w:u w:val="single"/>
        </w:rPr>
        <w:t>умницы»,</w:t>
      </w:r>
      <w:r>
        <w:rPr>
          <w:spacing w:val="1"/>
          <w:u w:val="single"/>
        </w:rPr>
        <w:t xml:space="preserve"> </w:t>
      </w:r>
      <w:r>
        <w:rPr>
          <w:u w:val="single"/>
        </w:rPr>
        <w:t>викторины,</w:t>
      </w:r>
      <w:r>
        <w:rPr>
          <w:spacing w:val="1"/>
          <w:u w:val="single"/>
        </w:rPr>
        <w:t xml:space="preserve"> </w:t>
      </w:r>
      <w:r>
        <w:rPr>
          <w:u w:val="single"/>
        </w:rPr>
        <w:t>тестирование</w:t>
      </w:r>
      <w:r>
        <w:rPr>
          <w:spacing w:val="1"/>
          <w:u w:val="single"/>
        </w:rPr>
        <w:t xml:space="preserve"> </w:t>
      </w:r>
      <w:r>
        <w:rPr>
          <w:u w:val="single"/>
        </w:rPr>
        <w:t>кейсы,</w:t>
      </w:r>
      <w:r>
        <w:rPr>
          <w:spacing w:val="1"/>
          <w:u w:val="single"/>
        </w:rPr>
        <w:t xml:space="preserve"> </w:t>
      </w:r>
      <w:r>
        <w:rPr>
          <w:u w:val="single"/>
        </w:rPr>
        <w:t>стимулирующих</w:t>
      </w:r>
      <w:r>
        <w:rPr>
          <w:spacing w:val="1"/>
          <w:u w:val="single"/>
        </w:rPr>
        <w:t xml:space="preserve"> </w:t>
      </w:r>
      <w:r>
        <w:rPr>
          <w:u w:val="single"/>
        </w:rPr>
        <w:t>познавательную</w:t>
      </w:r>
      <w:r>
        <w:rPr>
          <w:spacing w:val="1"/>
        </w:rPr>
        <w:t xml:space="preserve"> </w:t>
      </w:r>
      <w:r>
        <w:rPr>
          <w:u w:val="single"/>
        </w:rPr>
        <w:t>мотивацию</w:t>
      </w:r>
      <w:r>
        <w:rPr>
          <w:spacing w:val="1"/>
          <w:u w:val="single"/>
        </w:rPr>
        <w:t xml:space="preserve"> </w:t>
      </w:r>
      <w:r>
        <w:rPr>
          <w:u w:val="single"/>
        </w:rPr>
        <w:t>школьников;</w:t>
      </w:r>
      <w:r>
        <w:rPr>
          <w:spacing w:val="1"/>
          <w:u w:val="single"/>
        </w:rPr>
        <w:t xml:space="preserve"> </w:t>
      </w:r>
      <w:r>
        <w:rPr>
          <w:u w:val="single"/>
        </w:rPr>
        <w:t>дискуссий,</w:t>
      </w:r>
      <w:r>
        <w:rPr>
          <w:spacing w:val="1"/>
          <w:u w:val="single"/>
        </w:rPr>
        <w:t xml:space="preserve"> </w:t>
      </w:r>
      <w:r>
        <w:rPr>
          <w:u w:val="single"/>
        </w:rPr>
        <w:t>которые</w:t>
      </w:r>
      <w:r>
        <w:rPr>
          <w:spacing w:val="1"/>
          <w:u w:val="single"/>
        </w:rPr>
        <w:t xml:space="preserve"> </w:t>
      </w:r>
      <w:r>
        <w:rPr>
          <w:u w:val="single"/>
        </w:rPr>
        <w:t>дают</w:t>
      </w:r>
      <w:r>
        <w:rPr>
          <w:spacing w:val="1"/>
          <w:u w:val="single"/>
        </w:rPr>
        <w:t xml:space="preserve"> </w:t>
      </w:r>
      <w:r>
        <w:rPr>
          <w:u w:val="single"/>
        </w:rPr>
        <w:t>учащимся</w:t>
      </w:r>
      <w:r>
        <w:rPr>
          <w:spacing w:val="1"/>
          <w:u w:val="single"/>
        </w:rPr>
        <w:t xml:space="preserve"> </w:t>
      </w:r>
      <w:r>
        <w:rPr>
          <w:u w:val="single"/>
        </w:rPr>
        <w:t>возможность</w:t>
      </w:r>
      <w:r>
        <w:rPr>
          <w:spacing w:val="1"/>
          <w:u w:val="single"/>
        </w:rPr>
        <w:t xml:space="preserve"> </w:t>
      </w:r>
      <w:r>
        <w:rPr>
          <w:u w:val="single"/>
        </w:rPr>
        <w:t>приобрести</w:t>
      </w:r>
      <w:r>
        <w:rPr>
          <w:spacing w:val="1"/>
          <w:u w:val="single"/>
        </w:rPr>
        <w:t xml:space="preserve"> </w:t>
      </w:r>
      <w:r>
        <w:rPr>
          <w:u w:val="single"/>
        </w:rPr>
        <w:t>опыт</w:t>
      </w:r>
      <w:r>
        <w:rPr>
          <w:spacing w:val="1"/>
        </w:rPr>
        <w:t xml:space="preserve"> </w:t>
      </w:r>
      <w:r>
        <w:rPr>
          <w:u w:val="single"/>
        </w:rPr>
        <w:t>ведения</w:t>
      </w:r>
      <w:r>
        <w:rPr>
          <w:spacing w:val="1"/>
          <w:u w:val="single"/>
        </w:rPr>
        <w:t xml:space="preserve"> </w:t>
      </w:r>
      <w:r>
        <w:rPr>
          <w:u w:val="single"/>
        </w:rPr>
        <w:t>конструктивного</w:t>
      </w:r>
      <w:r>
        <w:rPr>
          <w:spacing w:val="1"/>
          <w:u w:val="single"/>
        </w:rPr>
        <w:t xml:space="preserve"> </w:t>
      </w:r>
      <w:r>
        <w:rPr>
          <w:u w:val="single"/>
        </w:rPr>
        <w:t>диалога;</w:t>
      </w:r>
      <w:r>
        <w:rPr>
          <w:spacing w:val="1"/>
          <w:u w:val="single"/>
        </w:rPr>
        <w:t xml:space="preserve"> </w:t>
      </w:r>
      <w:r>
        <w:rPr>
          <w:u w:val="single"/>
        </w:rPr>
        <w:t>групповой</w:t>
      </w:r>
      <w:r>
        <w:rPr>
          <w:spacing w:val="1"/>
          <w:u w:val="single"/>
        </w:rPr>
        <w:t xml:space="preserve"> </w:t>
      </w:r>
      <w:r>
        <w:rPr>
          <w:u w:val="single"/>
        </w:rPr>
        <w:t>работы</w:t>
      </w:r>
      <w:r>
        <w:rPr>
          <w:spacing w:val="1"/>
          <w:u w:val="single"/>
        </w:rPr>
        <w:t xml:space="preserve"> </w:t>
      </w:r>
      <w:r>
        <w:rPr>
          <w:u w:val="single"/>
        </w:rPr>
        <w:t>или</w:t>
      </w:r>
      <w:r>
        <w:rPr>
          <w:spacing w:val="1"/>
          <w:u w:val="single"/>
        </w:rPr>
        <w:t xml:space="preserve"> </w:t>
      </w:r>
      <w:r>
        <w:rPr>
          <w:u w:val="single"/>
        </w:rPr>
        <w:t>работы</w:t>
      </w:r>
      <w:r>
        <w:rPr>
          <w:spacing w:val="1"/>
          <w:u w:val="single"/>
        </w:rPr>
        <w:t xml:space="preserve"> </w:t>
      </w:r>
      <w:r>
        <w:rPr>
          <w:u w:val="single"/>
        </w:rPr>
        <w:t>в</w:t>
      </w:r>
      <w:r>
        <w:rPr>
          <w:spacing w:val="1"/>
          <w:u w:val="single"/>
        </w:rPr>
        <w:t xml:space="preserve"> </w:t>
      </w:r>
      <w:r>
        <w:rPr>
          <w:u w:val="single"/>
        </w:rPr>
        <w:t>парах,</w:t>
      </w:r>
      <w:r>
        <w:rPr>
          <w:spacing w:val="1"/>
          <w:u w:val="single"/>
        </w:rPr>
        <w:t xml:space="preserve"> </w:t>
      </w:r>
      <w:r>
        <w:rPr>
          <w:u w:val="single"/>
        </w:rPr>
        <w:t>которые</w:t>
      </w:r>
      <w:r>
        <w:rPr>
          <w:spacing w:val="1"/>
          <w:u w:val="single"/>
        </w:rPr>
        <w:t xml:space="preserve"> </w:t>
      </w:r>
      <w:r>
        <w:t>учат</w:t>
      </w:r>
      <w:r>
        <w:rPr>
          <w:spacing w:val="-57"/>
        </w:rPr>
        <w:t xml:space="preserve"> </w:t>
      </w:r>
      <w:r>
        <w:t>школьников</w:t>
      </w:r>
      <w:r>
        <w:rPr>
          <w:spacing w:val="-1"/>
        </w:rPr>
        <w:t xml:space="preserve"> </w:t>
      </w:r>
      <w:r>
        <w:t>командной</w:t>
      </w:r>
      <w:r>
        <w:rPr>
          <w:spacing w:val="-2"/>
        </w:rPr>
        <w:t xml:space="preserve"> </w:t>
      </w:r>
      <w:r>
        <w:t>работе</w:t>
      </w:r>
      <w:r>
        <w:rPr>
          <w:spacing w:val="-2"/>
        </w:rPr>
        <w:t xml:space="preserve"> </w:t>
      </w:r>
      <w:r>
        <w:t>и взаимодействию с</w:t>
      </w:r>
      <w:r>
        <w:rPr>
          <w:spacing w:val="-2"/>
        </w:rPr>
        <w:t xml:space="preserve"> </w:t>
      </w:r>
      <w:r>
        <w:t>другими детьми;</w:t>
      </w:r>
    </w:p>
    <w:p w:rsidR="00676A99" w:rsidRDefault="003D1F18">
      <w:pPr>
        <w:pStyle w:val="a3"/>
        <w:spacing w:before="202" w:line="276" w:lineRule="auto"/>
        <w:ind w:left="392" w:right="202" w:firstLine="626"/>
        <w:jc w:val="both"/>
      </w:pPr>
      <w:r>
        <w:t>Олимпиады,</w:t>
      </w:r>
      <w:r>
        <w:rPr>
          <w:spacing w:val="1"/>
        </w:rPr>
        <w:t xml:space="preserve"> </w:t>
      </w:r>
      <w:r>
        <w:t>занимательные</w:t>
      </w:r>
      <w:r>
        <w:rPr>
          <w:spacing w:val="1"/>
        </w:rPr>
        <w:t xml:space="preserve"> </w:t>
      </w:r>
      <w:r>
        <w:t>уроки</w:t>
      </w:r>
      <w:r>
        <w:rPr>
          <w:spacing w:val="1"/>
        </w:rPr>
        <w:t xml:space="preserve"> </w:t>
      </w:r>
      <w:r>
        <w:t>и</w:t>
      </w:r>
      <w:r>
        <w:rPr>
          <w:spacing w:val="1"/>
        </w:rPr>
        <w:t xml:space="preserve"> </w:t>
      </w:r>
      <w:r>
        <w:t>пятиминутки,</w:t>
      </w:r>
      <w:r>
        <w:rPr>
          <w:spacing w:val="1"/>
        </w:rPr>
        <w:t xml:space="preserve"> </w:t>
      </w:r>
      <w:r>
        <w:t>урок</w:t>
      </w:r>
      <w:r>
        <w:rPr>
          <w:spacing w:val="1"/>
        </w:rPr>
        <w:t xml:space="preserve"> </w:t>
      </w:r>
      <w:r>
        <w:t>-</w:t>
      </w:r>
      <w:r>
        <w:rPr>
          <w:spacing w:val="1"/>
        </w:rPr>
        <w:t xml:space="preserve"> </w:t>
      </w:r>
      <w:r>
        <w:t>деловая</w:t>
      </w:r>
      <w:r>
        <w:rPr>
          <w:spacing w:val="61"/>
        </w:rPr>
        <w:t xml:space="preserve"> </w:t>
      </w:r>
      <w:r>
        <w:t>игра,</w:t>
      </w:r>
      <w:r>
        <w:rPr>
          <w:spacing w:val="61"/>
        </w:rPr>
        <w:t xml:space="preserve"> </w:t>
      </w:r>
      <w:r>
        <w:t>урок</w:t>
      </w:r>
      <w:r>
        <w:rPr>
          <w:spacing w:val="61"/>
        </w:rPr>
        <w:t xml:space="preserve"> </w:t>
      </w:r>
      <w:r>
        <w:t>–</w:t>
      </w:r>
      <w:r>
        <w:rPr>
          <w:spacing w:val="1"/>
        </w:rPr>
        <w:t xml:space="preserve"> </w:t>
      </w:r>
      <w:r>
        <w:t>путешествие,</w:t>
      </w:r>
      <w:r>
        <w:rPr>
          <w:spacing w:val="61"/>
        </w:rPr>
        <w:t xml:space="preserve"> </w:t>
      </w:r>
      <w:r>
        <w:t>урок</w:t>
      </w:r>
      <w:r>
        <w:rPr>
          <w:spacing w:val="61"/>
        </w:rPr>
        <w:t xml:space="preserve"> </w:t>
      </w:r>
      <w:r>
        <w:t>мастер-класс,</w:t>
      </w:r>
      <w:r>
        <w:rPr>
          <w:spacing w:val="61"/>
        </w:rPr>
        <w:t xml:space="preserve"> </w:t>
      </w:r>
      <w:r>
        <w:t>урок-исследование</w:t>
      </w:r>
      <w:r>
        <w:rPr>
          <w:spacing w:val="61"/>
        </w:rPr>
        <w:t xml:space="preserve"> </w:t>
      </w:r>
      <w:r>
        <w:t>и</w:t>
      </w:r>
      <w:r>
        <w:rPr>
          <w:spacing w:val="61"/>
        </w:rPr>
        <w:t xml:space="preserve"> </w:t>
      </w:r>
      <w:r>
        <w:t>др.</w:t>
      </w:r>
      <w:r>
        <w:rPr>
          <w:spacing w:val="61"/>
        </w:rPr>
        <w:t xml:space="preserve"> </w:t>
      </w:r>
      <w:r>
        <w:t>Учебно-развлекательные</w:t>
      </w:r>
      <w:r>
        <w:rPr>
          <w:spacing w:val="1"/>
        </w:rPr>
        <w:t xml:space="preserve"> </w:t>
      </w:r>
      <w:r>
        <w:t>мероприятия</w:t>
      </w:r>
      <w:r>
        <w:rPr>
          <w:spacing w:val="1"/>
        </w:rPr>
        <w:t xml:space="preserve"> </w:t>
      </w:r>
      <w:r>
        <w:t>(конкурс-</w:t>
      </w:r>
      <w:r>
        <w:rPr>
          <w:spacing w:val="1"/>
        </w:rPr>
        <w:t xml:space="preserve"> </w:t>
      </w:r>
      <w:r>
        <w:t>игра</w:t>
      </w:r>
      <w:r>
        <w:rPr>
          <w:spacing w:val="1"/>
        </w:rPr>
        <w:t xml:space="preserve"> </w:t>
      </w:r>
      <w:r>
        <w:t>«Предметный</w:t>
      </w:r>
      <w:r>
        <w:rPr>
          <w:spacing w:val="1"/>
        </w:rPr>
        <w:t xml:space="preserve"> </w:t>
      </w:r>
      <w:r>
        <w:t>кроссворд»,</w:t>
      </w:r>
      <w:r>
        <w:rPr>
          <w:spacing w:val="1"/>
        </w:rPr>
        <w:t xml:space="preserve"> </w:t>
      </w:r>
      <w:r>
        <w:t>турнир</w:t>
      </w:r>
      <w:r>
        <w:rPr>
          <w:spacing w:val="1"/>
        </w:rPr>
        <w:t xml:space="preserve"> </w:t>
      </w:r>
      <w:r>
        <w:t>«Своя</w:t>
      </w:r>
      <w:r>
        <w:rPr>
          <w:spacing w:val="1"/>
        </w:rPr>
        <w:t xml:space="preserve"> </w:t>
      </w:r>
      <w:r>
        <w:t>игра»,</w:t>
      </w:r>
      <w:r>
        <w:rPr>
          <w:spacing w:val="1"/>
        </w:rPr>
        <w:t xml:space="preserve"> </w:t>
      </w:r>
      <w:r>
        <w:t>викторины,</w:t>
      </w:r>
      <w:r>
        <w:rPr>
          <w:spacing w:val="1"/>
        </w:rPr>
        <w:t xml:space="preserve"> </w:t>
      </w:r>
      <w:r>
        <w:t>литературная</w:t>
      </w:r>
      <w:r>
        <w:rPr>
          <w:spacing w:val="-1"/>
        </w:rPr>
        <w:t xml:space="preserve"> </w:t>
      </w:r>
      <w:r>
        <w:t>композиция, конкурс</w:t>
      </w:r>
      <w:r>
        <w:rPr>
          <w:spacing w:val="-2"/>
        </w:rPr>
        <w:t xml:space="preserve"> </w:t>
      </w:r>
      <w:r>
        <w:t>газет и</w:t>
      </w:r>
      <w:r>
        <w:rPr>
          <w:spacing w:val="-1"/>
        </w:rPr>
        <w:t xml:space="preserve"> </w:t>
      </w:r>
      <w:r>
        <w:t>рисунков, экскурсия</w:t>
      </w:r>
      <w:r>
        <w:rPr>
          <w:spacing w:val="-1"/>
        </w:rPr>
        <w:t xml:space="preserve"> </w:t>
      </w:r>
      <w:r>
        <w:t>и др.);</w:t>
      </w:r>
    </w:p>
    <w:p w:rsidR="00676A99" w:rsidRDefault="003D1F18">
      <w:pPr>
        <w:pStyle w:val="a3"/>
        <w:spacing w:before="199" w:line="276" w:lineRule="auto"/>
        <w:ind w:left="392" w:right="201" w:firstLine="626"/>
        <w:jc w:val="both"/>
      </w:pPr>
      <w:r>
        <w:t>-включение в урок игровых процедур, которые помогают поддержать мотивацию детей к</w:t>
      </w:r>
      <w:r>
        <w:rPr>
          <w:spacing w:val="1"/>
        </w:rPr>
        <w:t xml:space="preserve"> </w:t>
      </w:r>
      <w:r>
        <w:t>получению</w:t>
      </w:r>
      <w:r>
        <w:rPr>
          <w:spacing w:val="1"/>
        </w:rPr>
        <w:t xml:space="preserve"> </w:t>
      </w:r>
      <w:r>
        <w:t>знаний,</w:t>
      </w:r>
      <w:r>
        <w:rPr>
          <w:spacing w:val="1"/>
        </w:rPr>
        <w:t xml:space="preserve"> </w:t>
      </w:r>
      <w:r>
        <w:t>налаживанию</w:t>
      </w:r>
      <w:r>
        <w:rPr>
          <w:spacing w:val="1"/>
        </w:rPr>
        <w:t xml:space="preserve"> </w:t>
      </w:r>
      <w:r>
        <w:t>позитивных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классе,</w:t>
      </w:r>
      <w:r>
        <w:rPr>
          <w:spacing w:val="1"/>
        </w:rPr>
        <w:t xml:space="preserve"> </w:t>
      </w:r>
      <w:r>
        <w:t>помогают</w:t>
      </w:r>
      <w:r>
        <w:rPr>
          <w:spacing w:val="-57"/>
        </w:rPr>
        <w:t xml:space="preserve"> </w:t>
      </w:r>
      <w:r>
        <w:t>установлению</w:t>
      </w:r>
      <w:r>
        <w:rPr>
          <w:spacing w:val="1"/>
        </w:rPr>
        <w:t xml:space="preserve"> </w:t>
      </w:r>
      <w:r>
        <w:t>доброжелательной</w:t>
      </w:r>
      <w:r>
        <w:rPr>
          <w:spacing w:val="1"/>
        </w:rPr>
        <w:t xml:space="preserve"> </w:t>
      </w:r>
      <w:r>
        <w:t>атмосферы</w:t>
      </w:r>
      <w:r>
        <w:rPr>
          <w:spacing w:val="1"/>
        </w:rPr>
        <w:t xml:space="preserve"> </w:t>
      </w:r>
      <w:r>
        <w:t>во</w:t>
      </w:r>
      <w:r>
        <w:rPr>
          <w:spacing w:val="1"/>
        </w:rPr>
        <w:t xml:space="preserve"> </w:t>
      </w:r>
      <w:r>
        <w:t>время</w:t>
      </w:r>
      <w:r>
        <w:rPr>
          <w:spacing w:val="1"/>
        </w:rPr>
        <w:t xml:space="preserve"> </w:t>
      </w:r>
      <w:r>
        <w:t>урока;</w:t>
      </w:r>
      <w:r>
        <w:rPr>
          <w:spacing w:val="1"/>
        </w:rPr>
        <w:t xml:space="preserve"> </w:t>
      </w:r>
      <w:r>
        <w:t>интеллектуальных</w:t>
      </w:r>
      <w:r>
        <w:rPr>
          <w:spacing w:val="1"/>
        </w:rPr>
        <w:t xml:space="preserve"> </w:t>
      </w:r>
      <w:r>
        <w:t>игр,</w:t>
      </w:r>
      <w:r>
        <w:rPr>
          <w:spacing w:val="1"/>
        </w:rPr>
        <w:t xml:space="preserve"> </w:t>
      </w:r>
      <w:r>
        <w:t>стимулирующих</w:t>
      </w:r>
      <w:r>
        <w:rPr>
          <w:spacing w:val="61"/>
        </w:rPr>
        <w:t xml:space="preserve"> </w:t>
      </w:r>
      <w:r>
        <w:t>познавательную мотивацию</w:t>
      </w:r>
      <w:r>
        <w:rPr>
          <w:spacing w:val="61"/>
        </w:rPr>
        <w:t xml:space="preserve"> </w:t>
      </w:r>
      <w:r>
        <w:t>школьников. Предметные</w:t>
      </w:r>
      <w:r>
        <w:rPr>
          <w:spacing w:val="61"/>
        </w:rPr>
        <w:t xml:space="preserve"> </w:t>
      </w:r>
      <w:r>
        <w:t>выпуски   заседания</w:t>
      </w:r>
      <w:r>
        <w:rPr>
          <w:spacing w:val="1"/>
        </w:rPr>
        <w:t xml:space="preserve"> </w:t>
      </w:r>
      <w:r>
        <w:t>клуба</w:t>
      </w:r>
      <w:r>
        <w:rPr>
          <w:spacing w:val="1"/>
        </w:rPr>
        <w:t xml:space="preserve"> </w:t>
      </w:r>
      <w:r>
        <w:t>«Что?</w:t>
      </w:r>
      <w:r>
        <w:rPr>
          <w:spacing w:val="1"/>
        </w:rPr>
        <w:t xml:space="preserve"> </w:t>
      </w:r>
      <w:r>
        <w:t>Где?</w:t>
      </w:r>
      <w:r>
        <w:rPr>
          <w:spacing w:val="1"/>
        </w:rPr>
        <w:t xml:space="preserve"> </w:t>
      </w:r>
      <w:r>
        <w:t>Когда?»,</w:t>
      </w:r>
      <w:r>
        <w:rPr>
          <w:spacing w:val="1"/>
        </w:rPr>
        <w:t xml:space="preserve"> </w:t>
      </w:r>
      <w:r>
        <w:t>брейн-ринга,</w:t>
      </w:r>
      <w:r>
        <w:rPr>
          <w:spacing w:val="1"/>
        </w:rPr>
        <w:t xml:space="preserve"> </w:t>
      </w:r>
      <w:r>
        <w:t>геймификация:</w:t>
      </w:r>
      <w:r>
        <w:rPr>
          <w:spacing w:val="1"/>
        </w:rPr>
        <w:t xml:space="preserve"> </w:t>
      </w:r>
      <w:r>
        <w:t>квесты,</w:t>
      </w:r>
      <w:r>
        <w:rPr>
          <w:spacing w:val="1"/>
        </w:rPr>
        <w:t xml:space="preserve"> </w:t>
      </w:r>
      <w:r>
        <w:t>игра-провокация,</w:t>
      </w:r>
      <w:r>
        <w:rPr>
          <w:spacing w:val="1"/>
        </w:rPr>
        <w:t xml:space="preserve"> </w:t>
      </w:r>
      <w:r>
        <w:t>игра-</w:t>
      </w:r>
      <w:r>
        <w:rPr>
          <w:spacing w:val="1"/>
        </w:rPr>
        <w:t xml:space="preserve"> </w:t>
      </w:r>
      <w:r>
        <w:t>эксперимент,</w:t>
      </w:r>
      <w:r>
        <w:rPr>
          <w:spacing w:val="1"/>
        </w:rPr>
        <w:t xml:space="preserve"> </w:t>
      </w:r>
      <w:r>
        <w:t>игра-демонстрация, игра-состязание,</w:t>
      </w:r>
      <w:r>
        <w:rPr>
          <w:spacing w:val="1"/>
        </w:rPr>
        <w:t xml:space="preserve"> </w:t>
      </w:r>
      <w:r>
        <w:t>дидактического</w:t>
      </w:r>
      <w:r>
        <w:rPr>
          <w:spacing w:val="1"/>
        </w:rPr>
        <w:t xml:space="preserve"> </w:t>
      </w:r>
      <w:r>
        <w:t>театра,</w:t>
      </w:r>
      <w:r>
        <w:rPr>
          <w:spacing w:val="1"/>
        </w:rPr>
        <w:t xml:space="preserve"> </w:t>
      </w:r>
      <w:r>
        <w:t>где</w:t>
      </w:r>
      <w:r>
        <w:rPr>
          <w:spacing w:val="1"/>
        </w:rPr>
        <w:t xml:space="preserve"> </w:t>
      </w:r>
      <w:r>
        <w:t>полученные</w:t>
      </w:r>
      <w:r>
        <w:rPr>
          <w:spacing w:val="1"/>
        </w:rPr>
        <w:t xml:space="preserve"> </w:t>
      </w:r>
      <w:r>
        <w:t>на</w:t>
      </w:r>
      <w:r>
        <w:rPr>
          <w:spacing w:val="1"/>
        </w:rPr>
        <w:t xml:space="preserve"> </w:t>
      </w:r>
      <w:r>
        <w:t>уроке</w:t>
      </w:r>
      <w:r>
        <w:rPr>
          <w:spacing w:val="58"/>
        </w:rPr>
        <w:t xml:space="preserve"> </w:t>
      </w:r>
      <w:r>
        <w:t>знания  обыгрываются в</w:t>
      </w:r>
      <w:r>
        <w:rPr>
          <w:spacing w:val="-2"/>
        </w:rPr>
        <w:t xml:space="preserve"> </w:t>
      </w:r>
      <w:r>
        <w:t>театральных</w:t>
      </w:r>
      <w:r>
        <w:rPr>
          <w:spacing w:val="1"/>
        </w:rPr>
        <w:t xml:space="preserve"> </w:t>
      </w:r>
      <w:r>
        <w:t>постановках;</w:t>
      </w:r>
    </w:p>
    <w:p w:rsidR="00676A99" w:rsidRDefault="003D1F18">
      <w:pPr>
        <w:pStyle w:val="a3"/>
        <w:spacing w:before="200" w:line="276" w:lineRule="auto"/>
        <w:ind w:left="392" w:right="206" w:firstLine="626"/>
        <w:jc w:val="both"/>
      </w:pPr>
      <w:r>
        <w:rPr>
          <w:u w:val="single"/>
        </w:rPr>
        <w:t>-организация шефства мотивированных и эрудированных учащихся над их неуспевающими</w:t>
      </w:r>
      <w:r>
        <w:rPr>
          <w:spacing w:val="1"/>
        </w:rPr>
        <w:t xml:space="preserve"> </w:t>
      </w:r>
      <w:r>
        <w:rPr>
          <w:u w:val="single"/>
        </w:rPr>
        <w:t>одноклассниками, дающего школьникам социально значимый опыт сотрудничества и взаимной</w:t>
      </w:r>
      <w:r>
        <w:rPr>
          <w:spacing w:val="1"/>
        </w:rPr>
        <w:t xml:space="preserve"> </w:t>
      </w:r>
      <w:r>
        <w:rPr>
          <w:u w:val="single"/>
        </w:rPr>
        <w:t>помощи;</w:t>
      </w:r>
    </w:p>
    <w:p w:rsidR="00676A99" w:rsidRDefault="003D1F18">
      <w:pPr>
        <w:pStyle w:val="a3"/>
        <w:tabs>
          <w:tab w:val="left" w:pos="1101"/>
        </w:tabs>
        <w:spacing w:before="201" w:line="276" w:lineRule="auto"/>
        <w:ind w:left="392" w:right="206"/>
        <w:jc w:val="both"/>
      </w:pPr>
      <w:r>
        <w:rPr>
          <w:u w:val="single"/>
        </w:rPr>
        <w:t xml:space="preserve"> </w:t>
      </w:r>
      <w:r>
        <w:rPr>
          <w:u w:val="single"/>
        </w:rPr>
        <w:tab/>
        <w:t>-инициирование</w:t>
      </w:r>
      <w:r>
        <w:rPr>
          <w:spacing w:val="1"/>
          <w:u w:val="single"/>
        </w:rPr>
        <w:t xml:space="preserve"> </w:t>
      </w:r>
      <w:r>
        <w:rPr>
          <w:u w:val="single"/>
        </w:rPr>
        <w:t>и</w:t>
      </w:r>
      <w:r>
        <w:rPr>
          <w:spacing w:val="1"/>
          <w:u w:val="single"/>
        </w:rPr>
        <w:t xml:space="preserve"> </w:t>
      </w:r>
      <w:r>
        <w:rPr>
          <w:u w:val="single"/>
        </w:rPr>
        <w:t>поддержка</w:t>
      </w:r>
      <w:r>
        <w:rPr>
          <w:spacing w:val="1"/>
          <w:u w:val="single"/>
        </w:rPr>
        <w:t xml:space="preserve"> </w:t>
      </w:r>
      <w:r>
        <w:rPr>
          <w:u w:val="single"/>
        </w:rPr>
        <w:t>исследовательской</w:t>
      </w:r>
      <w:r>
        <w:rPr>
          <w:spacing w:val="1"/>
          <w:u w:val="single"/>
        </w:rPr>
        <w:t xml:space="preserve"> </w:t>
      </w:r>
      <w:r>
        <w:rPr>
          <w:u w:val="single"/>
        </w:rPr>
        <w:t>деятельности</w:t>
      </w:r>
      <w:r>
        <w:rPr>
          <w:spacing w:val="1"/>
          <w:u w:val="single"/>
        </w:rPr>
        <w:t xml:space="preserve"> </w:t>
      </w:r>
      <w:r>
        <w:rPr>
          <w:u w:val="single"/>
        </w:rPr>
        <w:t>школьников</w:t>
      </w:r>
      <w:r>
        <w:rPr>
          <w:spacing w:val="1"/>
          <w:u w:val="single"/>
        </w:rPr>
        <w:t xml:space="preserve"> </w:t>
      </w:r>
      <w:r>
        <w:rPr>
          <w:u w:val="single"/>
        </w:rPr>
        <w:t>в</w:t>
      </w:r>
      <w:r>
        <w:rPr>
          <w:spacing w:val="1"/>
          <w:u w:val="single"/>
        </w:rPr>
        <w:t xml:space="preserve"> </w:t>
      </w:r>
      <w:r>
        <w:rPr>
          <w:u w:val="single"/>
        </w:rPr>
        <w:t>рамках</w:t>
      </w:r>
      <w:r>
        <w:rPr>
          <w:spacing w:val="1"/>
        </w:rPr>
        <w:t xml:space="preserve"> </w:t>
      </w:r>
      <w:r>
        <w:rPr>
          <w:u w:val="single"/>
        </w:rPr>
        <w:t>реализации ими индивидуальных и групповых исследовательских проектов,</w:t>
      </w:r>
      <w:r>
        <w:rPr>
          <w:spacing w:val="1"/>
          <w:u w:val="single"/>
        </w:rPr>
        <w:t xml:space="preserve"> </w:t>
      </w:r>
      <w:r>
        <w:rPr>
          <w:u w:val="single"/>
        </w:rPr>
        <w:t>помогает приобрести</w:t>
      </w:r>
      <w:r>
        <w:rPr>
          <w:spacing w:val="1"/>
        </w:rPr>
        <w:t xml:space="preserve"> </w:t>
      </w:r>
      <w:r>
        <w:rPr>
          <w:u w:val="single"/>
        </w:rPr>
        <w:t>навык самостоятельного решения теоретической проблемы, оформления собственных идей, навык</w:t>
      </w:r>
      <w:r>
        <w:rPr>
          <w:spacing w:val="-57"/>
        </w:rPr>
        <w:t xml:space="preserve"> </w:t>
      </w:r>
      <w:r>
        <w:rPr>
          <w:u w:val="single"/>
        </w:rPr>
        <w:t>уважительного отношения к чужим идеям, оформленным в работах других исследователей, навык</w:t>
      </w:r>
      <w:r>
        <w:rPr>
          <w:spacing w:val="1"/>
        </w:rPr>
        <w:t xml:space="preserve"> </w:t>
      </w:r>
      <w:r>
        <w:rPr>
          <w:u w:val="single"/>
        </w:rPr>
        <w:t>публичного</w:t>
      </w:r>
      <w:r>
        <w:rPr>
          <w:spacing w:val="-4"/>
          <w:u w:val="single"/>
        </w:rPr>
        <w:t xml:space="preserve"> </w:t>
      </w:r>
      <w:r>
        <w:rPr>
          <w:u w:val="single"/>
        </w:rPr>
        <w:t>выступления</w:t>
      </w:r>
      <w:r>
        <w:rPr>
          <w:spacing w:val="-3"/>
          <w:u w:val="single"/>
        </w:rPr>
        <w:t xml:space="preserve"> </w:t>
      </w:r>
      <w:r>
        <w:rPr>
          <w:u w:val="single"/>
        </w:rPr>
        <w:t>перед</w:t>
      </w:r>
      <w:r>
        <w:rPr>
          <w:spacing w:val="-3"/>
          <w:u w:val="single"/>
        </w:rPr>
        <w:t xml:space="preserve"> </w:t>
      </w:r>
      <w:r>
        <w:rPr>
          <w:u w:val="single"/>
        </w:rPr>
        <w:t>аудиторией,</w:t>
      </w:r>
      <w:r>
        <w:rPr>
          <w:spacing w:val="-3"/>
          <w:u w:val="single"/>
        </w:rPr>
        <w:t xml:space="preserve"> </w:t>
      </w:r>
      <w:r>
        <w:rPr>
          <w:u w:val="single"/>
        </w:rPr>
        <w:t>аргументирования</w:t>
      </w:r>
      <w:r>
        <w:rPr>
          <w:spacing w:val="-3"/>
          <w:u w:val="single"/>
        </w:rPr>
        <w:t xml:space="preserve"> </w:t>
      </w:r>
      <w:r>
        <w:rPr>
          <w:u w:val="single"/>
        </w:rPr>
        <w:t>и</w:t>
      </w:r>
      <w:r>
        <w:rPr>
          <w:spacing w:val="-3"/>
          <w:u w:val="single"/>
        </w:rPr>
        <w:t xml:space="preserve"> </w:t>
      </w:r>
      <w:r>
        <w:rPr>
          <w:u w:val="single"/>
        </w:rPr>
        <w:t>отстаивания</w:t>
      </w:r>
      <w:r>
        <w:rPr>
          <w:spacing w:val="-3"/>
          <w:u w:val="single"/>
        </w:rPr>
        <w:t xml:space="preserve"> </w:t>
      </w:r>
      <w:r>
        <w:rPr>
          <w:u w:val="single"/>
        </w:rPr>
        <w:t>своей</w:t>
      </w:r>
      <w:r>
        <w:rPr>
          <w:spacing w:val="-3"/>
          <w:u w:val="single"/>
        </w:rPr>
        <w:t xml:space="preserve"> </w:t>
      </w:r>
      <w:r>
        <w:rPr>
          <w:u w:val="single"/>
        </w:rPr>
        <w:t>точки</w:t>
      </w:r>
      <w:r>
        <w:rPr>
          <w:spacing w:val="-5"/>
          <w:u w:val="single"/>
        </w:rPr>
        <w:t xml:space="preserve"> </w:t>
      </w:r>
      <w:r>
        <w:rPr>
          <w:u w:val="single"/>
        </w:rPr>
        <w:t>зрения;</w:t>
      </w:r>
    </w:p>
    <w:p w:rsidR="00676A99" w:rsidRDefault="003D1F18">
      <w:pPr>
        <w:pStyle w:val="a3"/>
        <w:spacing w:before="201" w:line="276" w:lineRule="auto"/>
        <w:ind w:left="392" w:right="212"/>
        <w:jc w:val="both"/>
      </w:pPr>
      <w:r>
        <w:rPr>
          <w:u w:val="single"/>
        </w:rPr>
        <w:t xml:space="preserve">    -</w:t>
      </w:r>
      <w:r>
        <w:rPr>
          <w:spacing w:val="1"/>
          <w:u w:val="single"/>
        </w:rPr>
        <w:t xml:space="preserve"> </w:t>
      </w:r>
      <w:r>
        <w:rPr>
          <w:u w:val="single"/>
        </w:rPr>
        <w:t>создание гибкой</w:t>
      </w:r>
      <w:r>
        <w:rPr>
          <w:spacing w:val="1"/>
          <w:u w:val="single"/>
        </w:rPr>
        <w:t xml:space="preserve"> </w:t>
      </w:r>
      <w:r>
        <w:rPr>
          <w:u w:val="single"/>
        </w:rPr>
        <w:t>и</w:t>
      </w:r>
      <w:r>
        <w:rPr>
          <w:spacing w:val="1"/>
          <w:u w:val="single"/>
        </w:rPr>
        <w:t xml:space="preserve"> </w:t>
      </w:r>
      <w:r>
        <w:rPr>
          <w:u w:val="single"/>
        </w:rPr>
        <w:t>открытой</w:t>
      </w:r>
      <w:r>
        <w:rPr>
          <w:spacing w:val="1"/>
          <w:u w:val="single"/>
        </w:rPr>
        <w:t xml:space="preserve"> </w:t>
      </w:r>
      <w:r>
        <w:rPr>
          <w:u w:val="single"/>
        </w:rPr>
        <w:t>среды</w:t>
      </w:r>
      <w:r>
        <w:rPr>
          <w:spacing w:val="1"/>
          <w:u w:val="single"/>
        </w:rPr>
        <w:t xml:space="preserve"> </w:t>
      </w:r>
      <w:r>
        <w:rPr>
          <w:u w:val="single"/>
        </w:rPr>
        <w:t>обучения</w:t>
      </w:r>
      <w:r>
        <w:rPr>
          <w:spacing w:val="1"/>
          <w:u w:val="single"/>
        </w:rPr>
        <w:t xml:space="preserve"> </w:t>
      </w:r>
      <w:r>
        <w:rPr>
          <w:u w:val="single"/>
        </w:rPr>
        <w:t>и</w:t>
      </w:r>
      <w:r>
        <w:rPr>
          <w:spacing w:val="1"/>
          <w:u w:val="single"/>
        </w:rPr>
        <w:t xml:space="preserve"> </w:t>
      </w:r>
      <w:r>
        <w:rPr>
          <w:u w:val="single"/>
        </w:rPr>
        <w:t>воспитания</w:t>
      </w:r>
      <w:r>
        <w:rPr>
          <w:spacing w:val="1"/>
          <w:u w:val="single"/>
        </w:rPr>
        <w:t xml:space="preserve"> </w:t>
      </w:r>
      <w:r>
        <w:rPr>
          <w:u w:val="single"/>
        </w:rPr>
        <w:t>с использованием</w:t>
      </w:r>
      <w:r>
        <w:rPr>
          <w:spacing w:val="1"/>
          <w:u w:val="single"/>
        </w:rPr>
        <w:t xml:space="preserve"> </w:t>
      </w:r>
      <w:r>
        <w:rPr>
          <w:u w:val="single"/>
        </w:rPr>
        <w:t>гаджетов,</w:t>
      </w:r>
      <w:r>
        <w:rPr>
          <w:spacing w:val="1"/>
        </w:rPr>
        <w:t xml:space="preserve"> </w:t>
      </w:r>
      <w:r>
        <w:rPr>
          <w:u w:val="single"/>
        </w:rPr>
        <w:t>открытых</w:t>
      </w:r>
      <w:r>
        <w:rPr>
          <w:spacing w:val="3"/>
          <w:u w:val="single"/>
        </w:rPr>
        <w:t xml:space="preserve"> </w:t>
      </w:r>
      <w:r>
        <w:rPr>
          <w:u w:val="single"/>
        </w:rPr>
        <w:t>образовательных</w:t>
      </w:r>
      <w:r>
        <w:rPr>
          <w:spacing w:val="2"/>
          <w:u w:val="single"/>
        </w:rPr>
        <w:t xml:space="preserve"> </w:t>
      </w:r>
      <w:r>
        <w:rPr>
          <w:u w:val="single"/>
        </w:rPr>
        <w:t>ресурсов,</w:t>
      </w:r>
      <w:r>
        <w:rPr>
          <w:spacing w:val="59"/>
          <w:u w:val="single"/>
        </w:rPr>
        <w:t xml:space="preserve"> </w:t>
      </w:r>
      <w:r>
        <w:rPr>
          <w:u w:val="single"/>
        </w:rPr>
        <w:t>систем</w:t>
      </w:r>
    </w:p>
    <w:p w:rsidR="00676A99" w:rsidRDefault="003D1F18">
      <w:pPr>
        <w:pStyle w:val="a3"/>
        <w:spacing w:before="198"/>
        <w:ind w:left="392"/>
      </w:pPr>
      <w:r>
        <w:rPr>
          <w:u w:val="single"/>
        </w:rPr>
        <w:t>управления</w:t>
      </w:r>
      <w:r>
        <w:rPr>
          <w:spacing w:val="55"/>
          <w:u w:val="single"/>
        </w:rPr>
        <w:t xml:space="preserve"> </w:t>
      </w:r>
      <w:r>
        <w:rPr>
          <w:u w:val="single"/>
        </w:rPr>
        <w:t>позволяет</w:t>
      </w:r>
      <w:r>
        <w:rPr>
          <w:spacing w:val="56"/>
          <w:u w:val="single"/>
        </w:rPr>
        <w:t xml:space="preserve"> </w:t>
      </w:r>
      <w:r>
        <w:rPr>
          <w:u w:val="single"/>
        </w:rPr>
        <w:t>создать</w:t>
      </w:r>
      <w:r>
        <w:rPr>
          <w:spacing w:val="57"/>
          <w:u w:val="single"/>
        </w:rPr>
        <w:t xml:space="preserve"> </w:t>
      </w:r>
      <w:r>
        <w:rPr>
          <w:u w:val="single"/>
        </w:rPr>
        <w:t>условия</w:t>
      </w:r>
      <w:r>
        <w:rPr>
          <w:spacing w:val="55"/>
          <w:u w:val="single"/>
        </w:rPr>
        <w:t xml:space="preserve"> </w:t>
      </w:r>
      <w:r>
        <w:rPr>
          <w:u w:val="single"/>
        </w:rPr>
        <w:t>для</w:t>
      </w:r>
      <w:r>
        <w:rPr>
          <w:spacing w:val="56"/>
          <w:u w:val="single"/>
        </w:rPr>
        <w:t xml:space="preserve"> </w:t>
      </w:r>
      <w:r>
        <w:rPr>
          <w:u w:val="single"/>
        </w:rPr>
        <w:t>реализации</w:t>
      </w:r>
      <w:r>
        <w:rPr>
          <w:spacing w:val="54"/>
          <w:u w:val="single"/>
        </w:rPr>
        <w:t xml:space="preserve"> </w:t>
      </w:r>
      <w:r>
        <w:rPr>
          <w:u w:val="single"/>
        </w:rPr>
        <w:t>провозглашенных</w:t>
      </w:r>
    </w:p>
    <w:p w:rsidR="00676A99" w:rsidRDefault="00676A99">
      <w:pPr>
        <w:sectPr w:rsidR="00676A99">
          <w:pgSz w:w="11910" w:h="16850"/>
          <w:pgMar w:top="920" w:right="360" w:bottom="1000" w:left="740" w:header="0" w:footer="734" w:gutter="0"/>
          <w:cols w:space="720"/>
        </w:sectPr>
      </w:pPr>
    </w:p>
    <w:p w:rsidR="00676A99" w:rsidRDefault="003D1F18">
      <w:pPr>
        <w:pStyle w:val="a3"/>
        <w:spacing w:before="67"/>
        <w:ind w:left="392"/>
      </w:pPr>
      <w:r>
        <w:rPr>
          <w:u w:val="single"/>
        </w:rPr>
        <w:t>ЮНЕСКО</w:t>
      </w:r>
      <w:r>
        <w:rPr>
          <w:spacing w:val="-4"/>
          <w:u w:val="single"/>
        </w:rPr>
        <w:t xml:space="preserve"> </w:t>
      </w:r>
      <w:r>
        <w:rPr>
          <w:u w:val="single"/>
        </w:rPr>
        <w:t>ведущих</w:t>
      </w:r>
      <w:r>
        <w:rPr>
          <w:spacing w:val="-1"/>
          <w:u w:val="single"/>
        </w:rPr>
        <w:t xml:space="preserve"> </w:t>
      </w:r>
      <w:r>
        <w:rPr>
          <w:u w:val="single"/>
        </w:rPr>
        <w:t>принципов</w:t>
      </w:r>
      <w:r>
        <w:rPr>
          <w:spacing w:val="-3"/>
          <w:u w:val="single"/>
        </w:rPr>
        <w:t xml:space="preserve"> </w:t>
      </w:r>
      <w:r>
        <w:rPr>
          <w:u w:val="single"/>
        </w:rPr>
        <w:t>образования</w:t>
      </w:r>
      <w:r>
        <w:rPr>
          <w:spacing w:val="-3"/>
          <w:u w:val="single"/>
        </w:rPr>
        <w:t xml:space="preserve"> </w:t>
      </w:r>
      <w:r>
        <w:rPr>
          <w:u w:val="single"/>
        </w:rPr>
        <w:t>XXI</w:t>
      </w:r>
      <w:r>
        <w:rPr>
          <w:spacing w:val="-7"/>
          <w:u w:val="single"/>
        </w:rPr>
        <w:t xml:space="preserve"> </w:t>
      </w:r>
      <w:r>
        <w:rPr>
          <w:u w:val="single"/>
        </w:rPr>
        <w:t>века:</w:t>
      </w:r>
      <w:r>
        <w:rPr>
          <w:spacing w:val="2"/>
          <w:u w:val="single"/>
        </w:rPr>
        <w:t xml:space="preserve"> </w:t>
      </w:r>
      <w:r>
        <w:rPr>
          <w:u w:val="single"/>
        </w:rPr>
        <w:t>«образование</w:t>
      </w:r>
      <w:r>
        <w:rPr>
          <w:spacing w:val="-4"/>
          <w:u w:val="single"/>
        </w:rPr>
        <w:t xml:space="preserve"> </w:t>
      </w:r>
      <w:r>
        <w:rPr>
          <w:u w:val="single"/>
        </w:rPr>
        <w:t>для</w:t>
      </w:r>
      <w:r>
        <w:rPr>
          <w:spacing w:val="-4"/>
          <w:u w:val="single"/>
        </w:rPr>
        <w:t xml:space="preserve"> </w:t>
      </w:r>
      <w:r>
        <w:rPr>
          <w:u w:val="single"/>
        </w:rPr>
        <w:t>всех»,</w:t>
      </w:r>
    </w:p>
    <w:p w:rsidR="00676A99" w:rsidRDefault="00676A99">
      <w:pPr>
        <w:pStyle w:val="a3"/>
        <w:spacing w:before="10"/>
        <w:ind w:left="0"/>
        <w:rPr>
          <w:sz w:val="20"/>
        </w:rPr>
      </w:pPr>
    </w:p>
    <w:p w:rsidR="00676A99" w:rsidRDefault="003D1F18">
      <w:pPr>
        <w:pStyle w:val="a3"/>
        <w:spacing w:line="451" w:lineRule="auto"/>
        <w:ind w:left="392" w:right="2248"/>
      </w:pPr>
      <w:r>
        <w:rPr>
          <w:u w:val="single"/>
        </w:rPr>
        <w:t>«образование</w:t>
      </w:r>
      <w:r>
        <w:rPr>
          <w:spacing w:val="-5"/>
          <w:u w:val="single"/>
        </w:rPr>
        <w:t xml:space="preserve"> </w:t>
      </w:r>
      <w:r>
        <w:rPr>
          <w:u w:val="single"/>
        </w:rPr>
        <w:t>через</w:t>
      </w:r>
      <w:r>
        <w:rPr>
          <w:spacing w:val="-4"/>
          <w:u w:val="single"/>
        </w:rPr>
        <w:t xml:space="preserve"> </w:t>
      </w:r>
      <w:r>
        <w:rPr>
          <w:u w:val="single"/>
        </w:rPr>
        <w:t>всю</w:t>
      </w:r>
      <w:r>
        <w:rPr>
          <w:spacing w:val="-2"/>
          <w:u w:val="single"/>
        </w:rPr>
        <w:t xml:space="preserve"> </w:t>
      </w:r>
      <w:r>
        <w:rPr>
          <w:u w:val="single"/>
        </w:rPr>
        <w:t>жизнь»,</w:t>
      </w:r>
      <w:r>
        <w:rPr>
          <w:spacing w:val="-4"/>
          <w:u w:val="single"/>
        </w:rPr>
        <w:t xml:space="preserve"> </w:t>
      </w:r>
      <w:r>
        <w:rPr>
          <w:u w:val="single"/>
        </w:rPr>
        <w:t>образование</w:t>
      </w:r>
      <w:r>
        <w:rPr>
          <w:spacing w:val="-1"/>
          <w:u w:val="single"/>
        </w:rPr>
        <w:t xml:space="preserve"> </w:t>
      </w:r>
      <w:r>
        <w:rPr>
          <w:u w:val="single"/>
        </w:rPr>
        <w:t>«всегда,</w:t>
      </w:r>
      <w:r>
        <w:rPr>
          <w:spacing w:val="-3"/>
          <w:u w:val="single"/>
        </w:rPr>
        <w:t xml:space="preserve"> </w:t>
      </w:r>
      <w:r>
        <w:rPr>
          <w:u w:val="single"/>
        </w:rPr>
        <w:t>везде</w:t>
      </w:r>
      <w:r>
        <w:rPr>
          <w:spacing w:val="-4"/>
          <w:u w:val="single"/>
        </w:rPr>
        <w:t xml:space="preserve"> </w:t>
      </w:r>
      <w:r>
        <w:rPr>
          <w:u w:val="single"/>
        </w:rPr>
        <w:t>и</w:t>
      </w:r>
      <w:r>
        <w:rPr>
          <w:spacing w:val="-4"/>
          <w:u w:val="single"/>
        </w:rPr>
        <w:t xml:space="preserve"> </w:t>
      </w:r>
      <w:r>
        <w:rPr>
          <w:u w:val="single"/>
        </w:rPr>
        <w:t>в</w:t>
      </w:r>
      <w:r>
        <w:rPr>
          <w:spacing w:val="-5"/>
          <w:u w:val="single"/>
        </w:rPr>
        <w:t xml:space="preserve"> </w:t>
      </w:r>
      <w:r>
        <w:rPr>
          <w:u w:val="single"/>
        </w:rPr>
        <w:t>любое</w:t>
      </w:r>
      <w:r>
        <w:rPr>
          <w:spacing w:val="-5"/>
          <w:u w:val="single"/>
        </w:rPr>
        <w:t xml:space="preserve"> </w:t>
      </w:r>
      <w:r>
        <w:rPr>
          <w:u w:val="single"/>
        </w:rPr>
        <w:t>время».</w:t>
      </w:r>
      <w:r>
        <w:rPr>
          <w:spacing w:val="-57"/>
        </w:rPr>
        <w:t xml:space="preserve"> </w:t>
      </w:r>
      <w:r>
        <w:rPr>
          <w:u w:val="single"/>
        </w:rPr>
        <w:t>У</w:t>
      </w:r>
      <w:r>
        <w:rPr>
          <w:spacing w:val="1"/>
          <w:u w:val="single"/>
        </w:rPr>
        <w:t xml:space="preserve"> </w:t>
      </w:r>
      <w:r>
        <w:rPr>
          <w:u w:val="single"/>
        </w:rPr>
        <w:t>обучающихся</w:t>
      </w:r>
      <w:r>
        <w:rPr>
          <w:spacing w:val="1"/>
          <w:u w:val="single"/>
        </w:rPr>
        <w:t xml:space="preserve"> </w:t>
      </w:r>
      <w:r>
        <w:rPr>
          <w:u w:val="single"/>
        </w:rPr>
        <w:t>развиваются</w:t>
      </w:r>
      <w:r>
        <w:rPr>
          <w:spacing w:val="1"/>
          <w:u w:val="single"/>
        </w:rPr>
        <w:t xml:space="preserve"> </w:t>
      </w:r>
      <w:r>
        <w:rPr>
          <w:u w:val="single"/>
        </w:rPr>
        <w:t>навыки</w:t>
      </w:r>
      <w:r>
        <w:rPr>
          <w:spacing w:val="1"/>
          <w:u w:val="single"/>
        </w:rPr>
        <w:t xml:space="preserve"> </w:t>
      </w:r>
      <w:r>
        <w:rPr>
          <w:u w:val="single"/>
        </w:rPr>
        <w:t>сотрудничества,</w:t>
      </w:r>
      <w:r>
        <w:rPr>
          <w:spacing w:val="1"/>
          <w:u w:val="single"/>
        </w:rPr>
        <w:t xml:space="preserve"> </w:t>
      </w:r>
      <w:r>
        <w:rPr>
          <w:u w:val="single"/>
        </w:rPr>
        <w:t>коммуникации,</w:t>
      </w:r>
      <w:r>
        <w:rPr>
          <w:spacing w:val="1"/>
        </w:rPr>
        <w:t xml:space="preserve"> </w:t>
      </w:r>
      <w:r>
        <w:rPr>
          <w:u w:val="single"/>
        </w:rPr>
        <w:t>социальной ответственности, способность критически мыслить, оперативно и</w:t>
      </w:r>
      <w:r>
        <w:rPr>
          <w:spacing w:val="-57"/>
        </w:rPr>
        <w:t xml:space="preserve"> </w:t>
      </w:r>
      <w:r>
        <w:rPr>
          <w:u w:val="single"/>
        </w:rPr>
        <w:t>качественно</w:t>
      </w:r>
      <w:r>
        <w:rPr>
          <w:spacing w:val="-4"/>
          <w:u w:val="single"/>
        </w:rPr>
        <w:t xml:space="preserve"> </w:t>
      </w:r>
      <w:r>
        <w:rPr>
          <w:u w:val="single"/>
        </w:rPr>
        <w:t>решать</w:t>
      </w:r>
      <w:r>
        <w:rPr>
          <w:spacing w:val="-2"/>
          <w:u w:val="single"/>
        </w:rPr>
        <w:t xml:space="preserve"> </w:t>
      </w:r>
      <w:r>
        <w:rPr>
          <w:u w:val="single"/>
        </w:rPr>
        <w:t>проблемы;</w:t>
      </w:r>
      <w:r>
        <w:rPr>
          <w:spacing w:val="-4"/>
          <w:u w:val="single"/>
        </w:rPr>
        <w:t xml:space="preserve"> </w:t>
      </w:r>
      <w:r>
        <w:rPr>
          <w:u w:val="single"/>
        </w:rPr>
        <w:t>воспитывается</w:t>
      </w:r>
      <w:r>
        <w:rPr>
          <w:spacing w:val="-2"/>
          <w:u w:val="single"/>
        </w:rPr>
        <w:t xml:space="preserve"> </w:t>
      </w:r>
      <w:r>
        <w:rPr>
          <w:u w:val="single"/>
        </w:rPr>
        <w:t>ценностное</w:t>
      </w:r>
      <w:r>
        <w:rPr>
          <w:spacing w:val="-5"/>
          <w:u w:val="single"/>
        </w:rPr>
        <w:t xml:space="preserve"> </w:t>
      </w:r>
      <w:r>
        <w:rPr>
          <w:u w:val="single"/>
        </w:rPr>
        <w:t>отношение</w:t>
      </w:r>
      <w:r>
        <w:rPr>
          <w:spacing w:val="-8"/>
          <w:u w:val="single"/>
        </w:rPr>
        <w:t xml:space="preserve"> </w:t>
      </w:r>
      <w:r>
        <w:rPr>
          <w:u w:val="single"/>
        </w:rPr>
        <w:t>к</w:t>
      </w:r>
      <w:r>
        <w:rPr>
          <w:spacing w:val="-3"/>
          <w:u w:val="single"/>
        </w:rPr>
        <w:t xml:space="preserve"> </w:t>
      </w:r>
      <w:r>
        <w:rPr>
          <w:u w:val="single"/>
        </w:rPr>
        <w:t>миру.</w:t>
      </w:r>
    </w:p>
    <w:p w:rsidR="00676A99" w:rsidRDefault="00676A99">
      <w:pPr>
        <w:pStyle w:val="a3"/>
        <w:ind w:left="0"/>
        <w:rPr>
          <w:sz w:val="20"/>
        </w:rPr>
      </w:pPr>
    </w:p>
    <w:p w:rsidR="00676A99" w:rsidRDefault="00676A99">
      <w:pPr>
        <w:pStyle w:val="a3"/>
        <w:spacing w:before="1"/>
        <w:ind w:left="0"/>
        <w:rPr>
          <w:sz w:val="17"/>
        </w:rPr>
      </w:pPr>
    </w:p>
    <w:p w:rsidR="00676A99" w:rsidRDefault="003D1F18">
      <w:pPr>
        <w:pStyle w:val="Heading1"/>
        <w:numPr>
          <w:ilvl w:val="1"/>
          <w:numId w:val="28"/>
        </w:numPr>
        <w:tabs>
          <w:tab w:val="left" w:pos="814"/>
        </w:tabs>
        <w:spacing w:before="90"/>
        <w:ind w:hanging="422"/>
      </w:pPr>
      <w:r>
        <w:t>Модуль</w:t>
      </w:r>
      <w:r>
        <w:rPr>
          <w:spacing w:val="-3"/>
        </w:rPr>
        <w:t xml:space="preserve"> </w:t>
      </w:r>
      <w:r>
        <w:t>«</w:t>
      </w:r>
      <w:r>
        <w:rPr>
          <w:spacing w:val="-2"/>
        </w:rPr>
        <w:t xml:space="preserve"> </w:t>
      </w:r>
      <w:r>
        <w:t>Внеурочная</w:t>
      </w:r>
      <w:r>
        <w:rPr>
          <w:spacing w:val="-2"/>
        </w:rPr>
        <w:t xml:space="preserve"> </w:t>
      </w:r>
      <w:r>
        <w:t>деятельность</w:t>
      </w:r>
      <w:r>
        <w:rPr>
          <w:spacing w:val="-2"/>
        </w:rPr>
        <w:t xml:space="preserve"> </w:t>
      </w:r>
      <w:r>
        <w:t>и</w:t>
      </w:r>
      <w:r>
        <w:rPr>
          <w:spacing w:val="-2"/>
        </w:rPr>
        <w:t xml:space="preserve"> </w:t>
      </w:r>
      <w:r>
        <w:t>дополнительное</w:t>
      </w:r>
      <w:r>
        <w:rPr>
          <w:spacing w:val="-4"/>
        </w:rPr>
        <w:t xml:space="preserve"> </w:t>
      </w:r>
      <w:r>
        <w:t>образование»</w:t>
      </w:r>
    </w:p>
    <w:p w:rsidR="00676A99" w:rsidRDefault="00676A99">
      <w:pPr>
        <w:pStyle w:val="a3"/>
        <w:spacing w:before="8"/>
        <w:ind w:left="0"/>
        <w:rPr>
          <w:b/>
          <w:sz w:val="20"/>
        </w:rPr>
      </w:pPr>
    </w:p>
    <w:p w:rsidR="00676A99" w:rsidRDefault="003D1F18">
      <w:pPr>
        <w:pStyle w:val="a3"/>
        <w:spacing w:line="276" w:lineRule="auto"/>
        <w:ind w:left="392" w:right="215" w:firstLine="566"/>
        <w:jc w:val="both"/>
      </w:pPr>
      <w:r>
        <w:t>Воспитание</w:t>
      </w:r>
      <w:r>
        <w:rPr>
          <w:spacing w:val="1"/>
        </w:rPr>
        <w:t xml:space="preserve"> </w:t>
      </w:r>
      <w:r>
        <w:t>на</w:t>
      </w:r>
      <w:r>
        <w:rPr>
          <w:spacing w:val="1"/>
        </w:rPr>
        <w:t xml:space="preserve"> </w:t>
      </w:r>
      <w:r>
        <w:t>занятиях</w:t>
      </w:r>
      <w:r>
        <w:rPr>
          <w:spacing w:val="1"/>
        </w:rPr>
        <w:t xml:space="preserve"> </w:t>
      </w:r>
      <w:r>
        <w:t>школьных</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осуществляется</w:t>
      </w:r>
      <w:r>
        <w:rPr>
          <w:spacing w:val="1"/>
        </w:rPr>
        <w:t xml:space="preserve"> </w:t>
      </w:r>
      <w:r>
        <w:t>преимущественно</w:t>
      </w:r>
      <w:r>
        <w:rPr>
          <w:spacing w:val="-1"/>
        </w:rPr>
        <w:t xml:space="preserve"> </w:t>
      </w:r>
      <w:r>
        <w:t>через:</w:t>
      </w:r>
    </w:p>
    <w:p w:rsidR="00676A99" w:rsidRDefault="003D1F18">
      <w:pPr>
        <w:pStyle w:val="a3"/>
        <w:spacing w:before="201" w:line="276" w:lineRule="auto"/>
        <w:ind w:left="392" w:right="204" w:firstLine="566"/>
        <w:jc w:val="both"/>
      </w:pPr>
      <w:r>
        <w:t>-формирование в кружках, секциях, клубах, студиях детско-взрослых общностей, которые</w:t>
      </w:r>
      <w:r>
        <w:rPr>
          <w:spacing w:val="1"/>
        </w:rPr>
        <w:t xml:space="preserve"> </w:t>
      </w:r>
      <w:r>
        <w:t>объединяют</w:t>
      </w:r>
      <w:r>
        <w:rPr>
          <w:spacing w:val="1"/>
        </w:rPr>
        <w:t xml:space="preserve"> </w:t>
      </w:r>
      <w:r>
        <w:t>обучающихся</w:t>
      </w:r>
      <w:r>
        <w:rPr>
          <w:spacing w:val="1"/>
        </w:rPr>
        <w:t xml:space="preserve"> </w:t>
      </w:r>
      <w:r>
        <w:t>и</w:t>
      </w:r>
      <w:r>
        <w:rPr>
          <w:spacing w:val="1"/>
        </w:rPr>
        <w:t xml:space="preserve"> </w:t>
      </w:r>
      <w:r>
        <w:t>педагогов</w:t>
      </w:r>
      <w:r>
        <w:rPr>
          <w:spacing w:val="1"/>
        </w:rPr>
        <w:t xml:space="preserve"> </w:t>
      </w:r>
      <w:r>
        <w:t>общими</w:t>
      </w:r>
      <w:r>
        <w:rPr>
          <w:spacing w:val="1"/>
        </w:rPr>
        <w:t xml:space="preserve"> </w:t>
      </w:r>
      <w:r>
        <w:t>позитивными</w:t>
      </w:r>
      <w:r>
        <w:rPr>
          <w:spacing w:val="1"/>
        </w:rPr>
        <w:t xml:space="preserve"> </w:t>
      </w:r>
      <w:r>
        <w:t>эмоциями</w:t>
      </w:r>
      <w:r>
        <w:rPr>
          <w:spacing w:val="1"/>
        </w:rPr>
        <w:t xml:space="preserve"> </w:t>
      </w:r>
      <w:r>
        <w:t>и</w:t>
      </w:r>
      <w:r>
        <w:rPr>
          <w:spacing w:val="1"/>
        </w:rPr>
        <w:t xml:space="preserve"> </w:t>
      </w:r>
      <w:r>
        <w:t>доверительными</w:t>
      </w:r>
      <w:r>
        <w:rPr>
          <w:spacing w:val="1"/>
        </w:rPr>
        <w:t xml:space="preserve"> </w:t>
      </w:r>
      <w:r>
        <w:t>отношениями;</w:t>
      </w:r>
    </w:p>
    <w:p w:rsidR="00676A99" w:rsidRDefault="003D1F18">
      <w:pPr>
        <w:pStyle w:val="a5"/>
        <w:numPr>
          <w:ilvl w:val="2"/>
          <w:numId w:val="28"/>
        </w:numPr>
        <w:tabs>
          <w:tab w:val="left" w:pos="1212"/>
        </w:tabs>
        <w:spacing w:before="200" w:line="276" w:lineRule="auto"/>
        <w:ind w:right="207" w:firstLine="566"/>
        <w:rPr>
          <w:sz w:val="24"/>
        </w:rPr>
      </w:pPr>
      <w:r>
        <w:rPr>
          <w:sz w:val="24"/>
        </w:rPr>
        <w:t>вовлечение</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интересную</w:t>
      </w:r>
      <w:r>
        <w:rPr>
          <w:spacing w:val="1"/>
          <w:sz w:val="24"/>
        </w:rPr>
        <w:t xml:space="preserve"> </w:t>
      </w:r>
      <w:r>
        <w:rPr>
          <w:sz w:val="24"/>
        </w:rPr>
        <w:t>и</w:t>
      </w:r>
      <w:r>
        <w:rPr>
          <w:spacing w:val="1"/>
          <w:sz w:val="24"/>
        </w:rPr>
        <w:t xml:space="preserve"> </w:t>
      </w:r>
      <w:r>
        <w:rPr>
          <w:sz w:val="24"/>
        </w:rPr>
        <w:t>полезную</w:t>
      </w:r>
      <w:r>
        <w:rPr>
          <w:spacing w:val="1"/>
          <w:sz w:val="24"/>
        </w:rPr>
        <w:t xml:space="preserve"> </w:t>
      </w:r>
      <w:r>
        <w:rPr>
          <w:sz w:val="24"/>
        </w:rPr>
        <w:t>для</w:t>
      </w:r>
      <w:r>
        <w:rPr>
          <w:spacing w:val="1"/>
          <w:sz w:val="24"/>
        </w:rPr>
        <w:t xml:space="preserve"> </w:t>
      </w:r>
      <w:r>
        <w:rPr>
          <w:sz w:val="24"/>
        </w:rPr>
        <w:t>них</w:t>
      </w:r>
      <w:r>
        <w:rPr>
          <w:spacing w:val="1"/>
          <w:sz w:val="24"/>
        </w:rPr>
        <w:t xml:space="preserve"> </w:t>
      </w:r>
      <w:r>
        <w:rPr>
          <w:sz w:val="24"/>
        </w:rPr>
        <w:t>деятельность,</w:t>
      </w:r>
      <w:r>
        <w:rPr>
          <w:spacing w:val="1"/>
          <w:sz w:val="24"/>
        </w:rPr>
        <w:t xml:space="preserve"> </w:t>
      </w:r>
      <w:r>
        <w:rPr>
          <w:sz w:val="24"/>
        </w:rPr>
        <w:t>которая</w:t>
      </w:r>
      <w:r>
        <w:rPr>
          <w:spacing w:val="1"/>
          <w:sz w:val="24"/>
        </w:rPr>
        <w:t xml:space="preserve"> </w:t>
      </w:r>
      <w:r>
        <w:rPr>
          <w:sz w:val="24"/>
        </w:rPr>
        <w:t>предоставит им возможность самореализоваться в ней, приобрести социально значимые знания,</w:t>
      </w:r>
      <w:r>
        <w:rPr>
          <w:spacing w:val="1"/>
          <w:sz w:val="24"/>
        </w:rPr>
        <w:t xml:space="preserve"> </w:t>
      </w:r>
      <w:r>
        <w:rPr>
          <w:sz w:val="24"/>
        </w:rPr>
        <w:t>развить в себе важные для своего личностного развития социально значимые отношения, получить</w:t>
      </w:r>
      <w:r>
        <w:rPr>
          <w:spacing w:val="-57"/>
          <w:sz w:val="24"/>
        </w:rPr>
        <w:t xml:space="preserve"> </w:t>
      </w:r>
      <w:r>
        <w:rPr>
          <w:sz w:val="24"/>
        </w:rPr>
        <w:t>опыт</w:t>
      </w:r>
      <w:r>
        <w:rPr>
          <w:spacing w:val="1"/>
          <w:sz w:val="24"/>
        </w:rPr>
        <w:t xml:space="preserve"> </w:t>
      </w:r>
      <w:r>
        <w:rPr>
          <w:sz w:val="24"/>
        </w:rPr>
        <w:t>участия в</w:t>
      </w:r>
      <w:r>
        <w:rPr>
          <w:spacing w:val="-1"/>
          <w:sz w:val="24"/>
        </w:rPr>
        <w:t xml:space="preserve"> </w:t>
      </w:r>
      <w:r>
        <w:rPr>
          <w:sz w:val="24"/>
        </w:rPr>
        <w:t>социально значимых</w:t>
      </w:r>
      <w:r>
        <w:rPr>
          <w:spacing w:val="2"/>
          <w:sz w:val="24"/>
        </w:rPr>
        <w:t xml:space="preserve"> </w:t>
      </w:r>
      <w:r>
        <w:rPr>
          <w:sz w:val="24"/>
        </w:rPr>
        <w:t>делах;</w:t>
      </w:r>
    </w:p>
    <w:p w:rsidR="00676A99" w:rsidRDefault="003D1F18">
      <w:pPr>
        <w:pStyle w:val="a3"/>
        <w:tabs>
          <w:tab w:val="left" w:pos="2820"/>
          <w:tab w:val="left" w:pos="5020"/>
          <w:tab w:val="left" w:pos="6783"/>
          <w:tab w:val="left" w:pos="8020"/>
          <w:tab w:val="left" w:pos="9605"/>
        </w:tabs>
        <w:spacing w:before="201" w:line="237" w:lineRule="auto"/>
        <w:ind w:left="392" w:right="199" w:firstLine="708"/>
      </w:pPr>
      <w:r>
        <w:rPr>
          <w:rFonts w:ascii="Symbol" w:hAnsi="Symbol"/>
        </w:rPr>
        <w:t></w:t>
      </w:r>
      <w:r>
        <w:t>поощрение</w:t>
      </w:r>
      <w:r>
        <w:tab/>
        <w:t>педагогическими</w:t>
      </w:r>
      <w:r>
        <w:tab/>
        <w:t>работниками</w:t>
      </w:r>
      <w:r>
        <w:tab/>
        <w:t>детских</w:t>
      </w:r>
      <w:r>
        <w:tab/>
        <w:t>инициатив,</w:t>
      </w:r>
      <w:r>
        <w:tab/>
        <w:t>проектов,</w:t>
      </w:r>
      <w:r>
        <w:rPr>
          <w:spacing w:val="-57"/>
        </w:rPr>
        <w:t xml:space="preserve"> </w:t>
      </w:r>
      <w:r>
        <w:t>самостоятельности,</w:t>
      </w:r>
      <w:r>
        <w:rPr>
          <w:spacing w:val="-1"/>
        </w:rPr>
        <w:t xml:space="preserve"> </w:t>
      </w:r>
      <w:r>
        <w:t>самоорганизации в</w:t>
      </w:r>
      <w:r>
        <w:rPr>
          <w:spacing w:val="-2"/>
        </w:rPr>
        <w:t xml:space="preserve"> </w:t>
      </w:r>
      <w:r>
        <w:t>соответствии с</w:t>
      </w:r>
      <w:r>
        <w:rPr>
          <w:spacing w:val="-2"/>
        </w:rPr>
        <w:t xml:space="preserve"> </w:t>
      </w:r>
      <w:r>
        <w:t>их</w:t>
      </w:r>
      <w:r>
        <w:rPr>
          <w:spacing w:val="2"/>
        </w:rPr>
        <w:t xml:space="preserve"> </w:t>
      </w:r>
      <w:r>
        <w:t>интересами;</w:t>
      </w:r>
    </w:p>
    <w:p w:rsidR="00676A99" w:rsidRDefault="003D1F18">
      <w:pPr>
        <w:pStyle w:val="a5"/>
        <w:numPr>
          <w:ilvl w:val="2"/>
          <w:numId w:val="28"/>
        </w:numPr>
        <w:tabs>
          <w:tab w:val="left" w:pos="1109"/>
        </w:tabs>
        <w:spacing w:before="3" w:line="276" w:lineRule="auto"/>
        <w:ind w:right="214" w:firstLine="566"/>
        <w:rPr>
          <w:sz w:val="24"/>
        </w:rPr>
      </w:pPr>
      <w:r>
        <w:rPr>
          <w:sz w:val="24"/>
        </w:rPr>
        <w:t>создание в детских объединениях традиций, задающих их членам определенные социально</w:t>
      </w:r>
      <w:r>
        <w:rPr>
          <w:spacing w:val="1"/>
          <w:sz w:val="24"/>
        </w:rPr>
        <w:t xml:space="preserve"> </w:t>
      </w:r>
      <w:r>
        <w:rPr>
          <w:sz w:val="24"/>
        </w:rPr>
        <w:t>значимые</w:t>
      </w:r>
      <w:r>
        <w:rPr>
          <w:spacing w:val="-3"/>
          <w:sz w:val="24"/>
        </w:rPr>
        <w:t xml:space="preserve"> </w:t>
      </w:r>
      <w:r>
        <w:rPr>
          <w:sz w:val="24"/>
        </w:rPr>
        <w:t>формы поведения;</w:t>
      </w:r>
    </w:p>
    <w:p w:rsidR="00676A99" w:rsidRDefault="003D1F18">
      <w:pPr>
        <w:pStyle w:val="a5"/>
        <w:numPr>
          <w:ilvl w:val="2"/>
          <w:numId w:val="28"/>
        </w:numPr>
        <w:tabs>
          <w:tab w:val="left" w:pos="1111"/>
        </w:tabs>
        <w:spacing w:before="201" w:line="276" w:lineRule="auto"/>
        <w:ind w:right="202" w:firstLine="566"/>
        <w:rPr>
          <w:sz w:val="24"/>
        </w:rPr>
      </w:pPr>
      <w:r>
        <w:rPr>
          <w:sz w:val="24"/>
        </w:rPr>
        <w:t>поддержку в детских объединениях школьников с ярко выраженной лидерской позицией и</w:t>
      </w:r>
      <w:r>
        <w:rPr>
          <w:spacing w:val="1"/>
          <w:sz w:val="24"/>
        </w:rPr>
        <w:t xml:space="preserve"> </w:t>
      </w:r>
      <w:r>
        <w:rPr>
          <w:sz w:val="24"/>
        </w:rPr>
        <w:t>установкой</w:t>
      </w:r>
      <w:r>
        <w:rPr>
          <w:spacing w:val="-1"/>
          <w:sz w:val="24"/>
        </w:rPr>
        <w:t xml:space="preserve"> </w:t>
      </w:r>
      <w:r>
        <w:rPr>
          <w:sz w:val="24"/>
        </w:rPr>
        <w:t>на</w:t>
      </w:r>
      <w:r>
        <w:rPr>
          <w:spacing w:val="-2"/>
          <w:sz w:val="24"/>
        </w:rPr>
        <w:t xml:space="preserve"> </w:t>
      </w:r>
      <w:r>
        <w:rPr>
          <w:sz w:val="24"/>
        </w:rPr>
        <w:t>сохранение</w:t>
      </w:r>
      <w:r>
        <w:rPr>
          <w:spacing w:val="-2"/>
          <w:sz w:val="24"/>
        </w:rPr>
        <w:t xml:space="preserve"> </w:t>
      </w:r>
      <w:r>
        <w:rPr>
          <w:sz w:val="24"/>
        </w:rPr>
        <w:t>и</w:t>
      </w:r>
      <w:r>
        <w:rPr>
          <w:spacing w:val="-1"/>
          <w:sz w:val="24"/>
        </w:rPr>
        <w:t xml:space="preserve"> </w:t>
      </w:r>
      <w:r>
        <w:rPr>
          <w:sz w:val="24"/>
        </w:rPr>
        <w:t>поддержание</w:t>
      </w:r>
      <w:r>
        <w:rPr>
          <w:spacing w:val="-2"/>
          <w:sz w:val="24"/>
        </w:rPr>
        <w:t xml:space="preserve"> </w:t>
      </w:r>
      <w:r>
        <w:rPr>
          <w:sz w:val="24"/>
        </w:rPr>
        <w:t>накопленных</w:t>
      </w:r>
      <w:r>
        <w:rPr>
          <w:spacing w:val="1"/>
          <w:sz w:val="24"/>
        </w:rPr>
        <w:t xml:space="preserve"> </w:t>
      </w:r>
      <w:r>
        <w:rPr>
          <w:sz w:val="24"/>
        </w:rPr>
        <w:t>социально</w:t>
      </w:r>
      <w:r>
        <w:rPr>
          <w:spacing w:val="-4"/>
          <w:sz w:val="24"/>
        </w:rPr>
        <w:t xml:space="preserve"> </w:t>
      </w:r>
      <w:r>
        <w:rPr>
          <w:sz w:val="24"/>
        </w:rPr>
        <w:t>значимых традиций.</w:t>
      </w:r>
    </w:p>
    <w:p w:rsidR="00676A99" w:rsidRDefault="003D1F18">
      <w:pPr>
        <w:pStyle w:val="a3"/>
        <w:spacing w:before="200" w:line="276" w:lineRule="auto"/>
        <w:ind w:left="392" w:right="202"/>
        <w:jc w:val="both"/>
      </w:pPr>
      <w:r>
        <w:t>Воспитание</w:t>
      </w:r>
      <w:r>
        <w:rPr>
          <w:spacing w:val="1"/>
        </w:rPr>
        <w:t xml:space="preserve"> </w:t>
      </w:r>
      <w:r>
        <w:t>на</w:t>
      </w:r>
      <w:r>
        <w:rPr>
          <w:spacing w:val="1"/>
        </w:rPr>
        <w:t xml:space="preserve"> </w:t>
      </w:r>
      <w:r>
        <w:t>занятиях</w:t>
      </w:r>
      <w:r>
        <w:rPr>
          <w:spacing w:val="1"/>
        </w:rPr>
        <w:t xml:space="preserve"> </w:t>
      </w:r>
      <w:r>
        <w:t>внеурочной</w:t>
      </w:r>
      <w:r>
        <w:rPr>
          <w:spacing w:val="1"/>
        </w:rPr>
        <w:t xml:space="preserve"> </w:t>
      </w:r>
      <w:r>
        <w:t>деятельности</w:t>
      </w:r>
      <w:r>
        <w:rPr>
          <w:spacing w:val="1"/>
        </w:rPr>
        <w:t xml:space="preserve"> </w:t>
      </w:r>
      <w:r>
        <w:t>реализуются</w:t>
      </w:r>
      <w:r>
        <w:rPr>
          <w:spacing w:val="1"/>
        </w:rPr>
        <w:t xml:space="preserve"> </w:t>
      </w:r>
      <w:r>
        <w:t>через:</w:t>
      </w:r>
      <w:r>
        <w:rPr>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по</w:t>
      </w:r>
      <w:r>
        <w:rPr>
          <w:spacing w:val="1"/>
        </w:rPr>
        <w:t xml:space="preserve"> </w:t>
      </w:r>
      <w:r>
        <w:t>ФГОС,</w:t>
      </w:r>
      <w:r>
        <w:rPr>
          <w:spacing w:val="1"/>
        </w:rPr>
        <w:t xml:space="preserve"> </w:t>
      </w:r>
      <w:r>
        <w:t>кружки,</w:t>
      </w:r>
      <w:r>
        <w:rPr>
          <w:spacing w:val="1"/>
        </w:rPr>
        <w:t xml:space="preserve"> </w:t>
      </w:r>
      <w:r>
        <w:t>спортивные</w:t>
      </w:r>
      <w:r>
        <w:rPr>
          <w:spacing w:val="1"/>
        </w:rPr>
        <w:t xml:space="preserve"> </w:t>
      </w:r>
      <w:r>
        <w:t>секции,</w:t>
      </w:r>
      <w:r>
        <w:rPr>
          <w:spacing w:val="1"/>
        </w:rPr>
        <w:t xml:space="preserve"> </w:t>
      </w:r>
      <w:r>
        <w:t>и</w:t>
      </w:r>
      <w:r>
        <w:rPr>
          <w:spacing w:val="1"/>
        </w:rPr>
        <w:t xml:space="preserve"> </w:t>
      </w:r>
      <w:r>
        <w:t>осуществляется</w:t>
      </w:r>
      <w:r>
        <w:rPr>
          <w:spacing w:val="1"/>
        </w:rPr>
        <w:t xml:space="preserve"> </w:t>
      </w:r>
      <w:r>
        <w:t>путем</w:t>
      </w:r>
      <w:r>
        <w:rPr>
          <w:spacing w:val="1"/>
        </w:rPr>
        <w:t xml:space="preserve"> </w:t>
      </w:r>
      <w:r>
        <w:t>вовлечения</w:t>
      </w:r>
      <w:r>
        <w:rPr>
          <w:spacing w:val="1"/>
        </w:rPr>
        <w:t xml:space="preserve"> </w:t>
      </w:r>
      <w:r>
        <w:t>школьников в интересную и полезную для них деятельность, которая предоставит им возможность</w:t>
      </w:r>
      <w:r>
        <w:rPr>
          <w:spacing w:val="-57"/>
        </w:rPr>
        <w:t xml:space="preserve"> </w:t>
      </w:r>
      <w:r>
        <w:t>самореализоваться в ней, как социально значимая личность. Для реализации в школе доступны</w:t>
      </w:r>
      <w:r>
        <w:rPr>
          <w:spacing w:val="1"/>
        </w:rPr>
        <w:t xml:space="preserve"> </w:t>
      </w:r>
      <w:r>
        <w:t>следующие</w:t>
      </w:r>
      <w:r>
        <w:rPr>
          <w:spacing w:val="-2"/>
        </w:rPr>
        <w:t xml:space="preserve"> </w:t>
      </w:r>
      <w:r>
        <w:t>виды внеурочной деятельности:</w:t>
      </w:r>
    </w:p>
    <w:p w:rsidR="00676A99" w:rsidRDefault="003D1F18">
      <w:pPr>
        <w:pStyle w:val="a3"/>
        <w:spacing w:before="198" w:line="293" w:lineRule="exact"/>
        <w:ind w:left="1101"/>
      </w:pPr>
      <w:r>
        <w:rPr>
          <w:rFonts w:ascii="Symbol" w:hAnsi="Symbol"/>
        </w:rPr>
        <w:t></w:t>
      </w:r>
      <w:r>
        <w:t>-</w:t>
      </w:r>
      <w:r>
        <w:rPr>
          <w:spacing w:val="15"/>
        </w:rPr>
        <w:t xml:space="preserve"> </w:t>
      </w:r>
      <w:r>
        <w:t>патриотической,</w:t>
      </w:r>
      <w:r>
        <w:rPr>
          <w:spacing w:val="73"/>
        </w:rPr>
        <w:t xml:space="preserve"> </w:t>
      </w:r>
      <w:r>
        <w:t>гражданско-патриотической</w:t>
      </w:r>
      <w:r>
        <w:rPr>
          <w:spacing w:val="75"/>
        </w:rPr>
        <w:t xml:space="preserve"> </w:t>
      </w:r>
      <w:r>
        <w:t>направленности:</w:t>
      </w:r>
      <w:r>
        <w:rPr>
          <w:spacing w:val="76"/>
        </w:rPr>
        <w:t xml:space="preserve"> </w:t>
      </w:r>
      <w:r>
        <w:t>«Разговор</w:t>
      </w:r>
      <w:r>
        <w:rPr>
          <w:spacing w:val="74"/>
        </w:rPr>
        <w:t xml:space="preserve"> </w:t>
      </w:r>
      <w:r>
        <w:t>о</w:t>
      </w:r>
      <w:r>
        <w:rPr>
          <w:spacing w:val="73"/>
        </w:rPr>
        <w:t xml:space="preserve"> </w:t>
      </w:r>
      <w:r>
        <w:t>важном»;</w:t>
      </w:r>
    </w:p>
    <w:p w:rsidR="00676A99" w:rsidRDefault="003D1F18">
      <w:pPr>
        <w:pStyle w:val="a3"/>
        <w:spacing w:line="275" w:lineRule="exact"/>
        <w:ind w:left="392"/>
      </w:pPr>
      <w:r>
        <w:t>«Моѐ</w:t>
      </w:r>
      <w:r>
        <w:rPr>
          <w:spacing w:val="-3"/>
        </w:rPr>
        <w:t xml:space="preserve"> </w:t>
      </w:r>
      <w:r>
        <w:t>Оренбуржье»</w:t>
      </w:r>
    </w:p>
    <w:p w:rsidR="00676A99" w:rsidRDefault="003D1F18">
      <w:pPr>
        <w:pStyle w:val="a3"/>
        <w:spacing w:before="2"/>
        <w:ind w:left="1101"/>
      </w:pPr>
      <w:r>
        <w:rPr>
          <w:rFonts w:ascii="Symbol" w:hAnsi="Symbol"/>
        </w:rPr>
        <w:t></w:t>
      </w:r>
      <w:r>
        <w:t>-</w:t>
      </w:r>
      <w:r>
        <w:rPr>
          <w:spacing w:val="-6"/>
        </w:rPr>
        <w:t xml:space="preserve"> </w:t>
      </w:r>
      <w:r>
        <w:t>оздоровительной</w:t>
      </w:r>
      <w:r>
        <w:rPr>
          <w:spacing w:val="-5"/>
        </w:rPr>
        <w:t xml:space="preserve"> </w:t>
      </w:r>
      <w:r>
        <w:t>и</w:t>
      </w:r>
      <w:r>
        <w:rPr>
          <w:spacing w:val="-5"/>
        </w:rPr>
        <w:t xml:space="preserve"> </w:t>
      </w:r>
      <w:r>
        <w:t>спортивной</w:t>
      </w:r>
      <w:r>
        <w:rPr>
          <w:spacing w:val="-5"/>
        </w:rPr>
        <w:t xml:space="preserve"> </w:t>
      </w:r>
      <w:r>
        <w:t>направленности:</w:t>
      </w:r>
      <w:r>
        <w:rPr>
          <w:spacing w:val="-1"/>
        </w:rPr>
        <w:t xml:space="preserve"> </w:t>
      </w:r>
      <w:r>
        <w:t>«Шахматы»;</w:t>
      </w:r>
    </w:p>
    <w:p w:rsidR="00676A99" w:rsidRDefault="003D1F18" w:rsidP="00606B54">
      <w:pPr>
        <w:pStyle w:val="a5"/>
        <w:numPr>
          <w:ilvl w:val="0"/>
          <w:numId w:val="27"/>
        </w:numPr>
        <w:tabs>
          <w:tab w:val="left" w:pos="1306"/>
        </w:tabs>
        <w:spacing w:before="2" w:line="274" w:lineRule="exact"/>
        <w:ind w:left="392" w:hanging="205"/>
        <w:jc w:val="left"/>
      </w:pPr>
      <w:r>
        <w:rPr>
          <w:sz w:val="24"/>
        </w:rPr>
        <w:t>-</w:t>
      </w:r>
      <w:r w:rsidRPr="00606B54">
        <w:rPr>
          <w:spacing w:val="10"/>
          <w:sz w:val="24"/>
        </w:rPr>
        <w:t xml:space="preserve"> </w:t>
      </w:r>
      <w:r>
        <w:rPr>
          <w:sz w:val="24"/>
        </w:rPr>
        <w:t>в</w:t>
      </w:r>
      <w:r w:rsidRPr="00606B54">
        <w:rPr>
          <w:spacing w:val="69"/>
          <w:sz w:val="24"/>
        </w:rPr>
        <w:t xml:space="preserve"> </w:t>
      </w:r>
      <w:r>
        <w:rPr>
          <w:sz w:val="24"/>
        </w:rPr>
        <w:t>области</w:t>
      </w:r>
      <w:r w:rsidRPr="00606B54">
        <w:rPr>
          <w:spacing w:val="71"/>
          <w:sz w:val="24"/>
        </w:rPr>
        <w:t xml:space="preserve"> </w:t>
      </w:r>
      <w:r>
        <w:rPr>
          <w:sz w:val="24"/>
        </w:rPr>
        <w:t>искусств,</w:t>
      </w:r>
      <w:r w:rsidRPr="00606B54">
        <w:rPr>
          <w:spacing w:val="71"/>
          <w:sz w:val="24"/>
        </w:rPr>
        <w:t xml:space="preserve"> </w:t>
      </w:r>
      <w:r>
        <w:rPr>
          <w:sz w:val="24"/>
        </w:rPr>
        <w:t>художественного</w:t>
      </w:r>
      <w:r w:rsidRPr="00606B54">
        <w:rPr>
          <w:spacing w:val="70"/>
          <w:sz w:val="24"/>
        </w:rPr>
        <w:t xml:space="preserve"> </w:t>
      </w:r>
      <w:r>
        <w:rPr>
          <w:sz w:val="24"/>
        </w:rPr>
        <w:t>творчества</w:t>
      </w:r>
      <w:r w:rsidRPr="00606B54">
        <w:rPr>
          <w:spacing w:val="68"/>
          <w:sz w:val="24"/>
        </w:rPr>
        <w:t xml:space="preserve"> </w:t>
      </w:r>
      <w:r>
        <w:rPr>
          <w:sz w:val="24"/>
        </w:rPr>
        <w:t>разных</w:t>
      </w:r>
      <w:r w:rsidRPr="00606B54">
        <w:rPr>
          <w:spacing w:val="71"/>
          <w:sz w:val="24"/>
        </w:rPr>
        <w:t xml:space="preserve"> </w:t>
      </w:r>
      <w:r>
        <w:rPr>
          <w:sz w:val="24"/>
        </w:rPr>
        <w:t>видов</w:t>
      </w:r>
      <w:r w:rsidRPr="00606B54">
        <w:rPr>
          <w:spacing w:val="67"/>
          <w:sz w:val="24"/>
        </w:rPr>
        <w:t xml:space="preserve"> </w:t>
      </w:r>
      <w:r>
        <w:rPr>
          <w:sz w:val="24"/>
        </w:rPr>
        <w:t>и</w:t>
      </w:r>
      <w:r w:rsidRPr="00606B54">
        <w:rPr>
          <w:spacing w:val="71"/>
          <w:sz w:val="24"/>
        </w:rPr>
        <w:t xml:space="preserve"> </w:t>
      </w:r>
      <w:r>
        <w:rPr>
          <w:sz w:val="24"/>
        </w:rPr>
        <w:t>жанров:</w:t>
      </w:r>
      <w:r w:rsidRPr="00606B54">
        <w:rPr>
          <w:spacing w:val="72"/>
          <w:sz w:val="24"/>
        </w:rPr>
        <w:t xml:space="preserve"> </w:t>
      </w:r>
      <w:r>
        <w:t xml:space="preserve"> «Театральная</w:t>
      </w:r>
      <w:r w:rsidRPr="00606B54">
        <w:rPr>
          <w:spacing w:val="-5"/>
        </w:rPr>
        <w:t xml:space="preserve"> </w:t>
      </w:r>
      <w:r>
        <w:t>студия»;</w:t>
      </w:r>
    </w:p>
    <w:p w:rsidR="00676A99" w:rsidRDefault="003D1F18">
      <w:pPr>
        <w:pStyle w:val="a3"/>
        <w:spacing w:before="2"/>
        <w:ind w:left="1101"/>
      </w:pPr>
      <w:r>
        <w:rPr>
          <w:rFonts w:ascii="Symbol" w:hAnsi="Symbol"/>
        </w:rPr>
        <w:t></w:t>
      </w:r>
      <w:r>
        <w:t>Организована</w:t>
      </w:r>
      <w:r>
        <w:rPr>
          <w:spacing w:val="-4"/>
        </w:rPr>
        <w:t xml:space="preserve"> </w:t>
      </w:r>
      <w:r>
        <w:t>деятельность</w:t>
      </w:r>
      <w:r>
        <w:rPr>
          <w:spacing w:val="-3"/>
        </w:rPr>
        <w:t xml:space="preserve"> </w:t>
      </w:r>
      <w:r>
        <w:t>волонтерского</w:t>
      </w:r>
      <w:r>
        <w:rPr>
          <w:spacing w:val="-3"/>
        </w:rPr>
        <w:t xml:space="preserve"> </w:t>
      </w:r>
      <w:r>
        <w:t>движения</w:t>
      </w:r>
      <w:r>
        <w:rPr>
          <w:spacing w:val="54"/>
        </w:rPr>
        <w:t xml:space="preserve"> </w:t>
      </w:r>
      <w:r>
        <w:t>и</w:t>
      </w:r>
      <w:r>
        <w:rPr>
          <w:spacing w:val="-3"/>
        </w:rPr>
        <w:t xml:space="preserve"> </w:t>
      </w:r>
      <w:r>
        <w:t>отряда</w:t>
      </w:r>
      <w:r>
        <w:rPr>
          <w:spacing w:val="-2"/>
        </w:rPr>
        <w:t xml:space="preserve"> </w:t>
      </w:r>
      <w:r>
        <w:t>«ЮНАРМИЯ».</w:t>
      </w:r>
    </w:p>
    <w:p w:rsidR="00676A99" w:rsidRDefault="003D1F18">
      <w:pPr>
        <w:pStyle w:val="Heading1"/>
        <w:spacing w:before="4"/>
        <w:ind w:left="1101"/>
      </w:pPr>
      <w:r>
        <w:t>Внешкольные</w:t>
      </w:r>
      <w:r>
        <w:rPr>
          <w:spacing w:val="-6"/>
        </w:rPr>
        <w:t xml:space="preserve"> </w:t>
      </w:r>
      <w:r>
        <w:t>мероприятия</w:t>
      </w:r>
    </w:p>
    <w:p w:rsidR="00676A99" w:rsidRDefault="00676A99">
      <w:pPr>
        <w:pStyle w:val="a3"/>
        <w:spacing w:before="7"/>
        <w:ind w:left="0"/>
        <w:rPr>
          <w:b/>
          <w:sz w:val="20"/>
        </w:rPr>
      </w:pPr>
    </w:p>
    <w:p w:rsidR="00676A99" w:rsidRDefault="003D1F18">
      <w:pPr>
        <w:pStyle w:val="a3"/>
        <w:ind w:left="1101"/>
      </w:pPr>
      <w:r>
        <w:t>Реализация</w:t>
      </w:r>
      <w:r>
        <w:rPr>
          <w:spacing w:val="-5"/>
        </w:rPr>
        <w:t xml:space="preserve"> </w:t>
      </w:r>
      <w:r>
        <w:t>воспитательного</w:t>
      </w:r>
      <w:r>
        <w:rPr>
          <w:spacing w:val="-5"/>
        </w:rPr>
        <w:t xml:space="preserve"> </w:t>
      </w:r>
      <w:r>
        <w:t>потенциала</w:t>
      </w:r>
      <w:r>
        <w:rPr>
          <w:spacing w:val="-6"/>
        </w:rPr>
        <w:t xml:space="preserve"> </w:t>
      </w:r>
      <w:r>
        <w:t>внешкольных</w:t>
      </w:r>
      <w:r>
        <w:rPr>
          <w:spacing w:val="-3"/>
        </w:rPr>
        <w:t xml:space="preserve"> </w:t>
      </w:r>
      <w:r>
        <w:t>мероприятий</w:t>
      </w:r>
      <w:r>
        <w:rPr>
          <w:spacing w:val="-6"/>
        </w:rPr>
        <w:t xml:space="preserve"> </w:t>
      </w:r>
      <w:r>
        <w:t>предусматривает:</w:t>
      </w:r>
    </w:p>
    <w:p w:rsidR="00676A99" w:rsidRDefault="00676A99">
      <w:pPr>
        <w:pStyle w:val="a3"/>
        <w:spacing w:before="10"/>
        <w:ind w:left="0"/>
        <w:rPr>
          <w:sz w:val="20"/>
        </w:rPr>
      </w:pPr>
    </w:p>
    <w:p w:rsidR="00676A99" w:rsidRDefault="003D1F18">
      <w:pPr>
        <w:pStyle w:val="a3"/>
        <w:ind w:left="1101"/>
      </w:pPr>
      <w:r>
        <w:rPr>
          <w:rFonts w:ascii="Symbol" w:hAnsi="Symbol"/>
        </w:rPr>
        <w:t></w:t>
      </w:r>
      <w:r>
        <w:t>внешкольные</w:t>
      </w:r>
      <w:r>
        <w:rPr>
          <w:spacing w:val="26"/>
        </w:rPr>
        <w:t xml:space="preserve"> </w:t>
      </w:r>
      <w:r>
        <w:t>тематические</w:t>
      </w:r>
      <w:r>
        <w:rPr>
          <w:spacing w:val="28"/>
        </w:rPr>
        <w:t xml:space="preserve"> </w:t>
      </w:r>
      <w:r>
        <w:t>мероприятия</w:t>
      </w:r>
      <w:r>
        <w:rPr>
          <w:spacing w:val="29"/>
        </w:rPr>
        <w:t xml:space="preserve"> </w:t>
      </w:r>
      <w:r>
        <w:t>воспитательной</w:t>
      </w:r>
      <w:r>
        <w:rPr>
          <w:spacing w:val="29"/>
        </w:rPr>
        <w:t xml:space="preserve"> </w:t>
      </w:r>
      <w:r>
        <w:t>направленности,</w:t>
      </w:r>
      <w:r>
        <w:rPr>
          <w:spacing w:val="29"/>
        </w:rPr>
        <w:t xml:space="preserve"> </w:t>
      </w:r>
      <w:r>
        <w:t>организуемые</w:t>
      </w:r>
    </w:p>
    <w:p w:rsidR="00676A99" w:rsidRDefault="00676A99">
      <w:pPr>
        <w:sectPr w:rsidR="00676A99">
          <w:pgSz w:w="11910" w:h="16850"/>
          <w:pgMar w:top="920" w:right="360" w:bottom="1000" w:left="740" w:header="0" w:footer="734" w:gutter="0"/>
          <w:cols w:space="720"/>
        </w:sectPr>
      </w:pPr>
    </w:p>
    <w:p w:rsidR="00676A99" w:rsidRDefault="003D1F18">
      <w:pPr>
        <w:spacing w:before="64"/>
        <w:ind w:left="392" w:right="203"/>
        <w:jc w:val="both"/>
        <w:rPr>
          <w:i/>
          <w:sz w:val="24"/>
        </w:rPr>
      </w:pPr>
      <w:r>
        <w:rPr>
          <w:sz w:val="24"/>
        </w:rPr>
        <w:t>педагогами,</w:t>
      </w:r>
      <w:r>
        <w:rPr>
          <w:spacing w:val="1"/>
          <w:sz w:val="24"/>
        </w:rPr>
        <w:t xml:space="preserve"> </w:t>
      </w:r>
      <w:r>
        <w:rPr>
          <w:sz w:val="24"/>
        </w:rPr>
        <w:t>по</w:t>
      </w:r>
      <w:r>
        <w:rPr>
          <w:spacing w:val="1"/>
          <w:sz w:val="24"/>
        </w:rPr>
        <w:t xml:space="preserve"> </w:t>
      </w:r>
      <w:r>
        <w:rPr>
          <w:sz w:val="24"/>
        </w:rPr>
        <w:t>изучаемым</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учебным</w:t>
      </w:r>
      <w:r>
        <w:rPr>
          <w:spacing w:val="1"/>
          <w:sz w:val="24"/>
        </w:rPr>
        <w:t xml:space="preserve"> </w:t>
      </w:r>
      <w:r>
        <w:rPr>
          <w:sz w:val="24"/>
        </w:rPr>
        <w:t>предметам,</w:t>
      </w:r>
      <w:r>
        <w:rPr>
          <w:spacing w:val="1"/>
          <w:sz w:val="24"/>
        </w:rPr>
        <w:t xml:space="preserve"> </w:t>
      </w:r>
      <w:r>
        <w:rPr>
          <w:sz w:val="24"/>
        </w:rPr>
        <w:t>курсам,</w:t>
      </w:r>
      <w:r>
        <w:rPr>
          <w:spacing w:val="1"/>
          <w:sz w:val="24"/>
        </w:rPr>
        <w:t xml:space="preserve"> </w:t>
      </w:r>
      <w:r>
        <w:rPr>
          <w:sz w:val="24"/>
        </w:rPr>
        <w:t>модулям</w:t>
      </w:r>
      <w:r>
        <w:rPr>
          <w:spacing w:val="1"/>
          <w:sz w:val="24"/>
        </w:rPr>
        <w:t xml:space="preserve"> </w:t>
      </w:r>
      <w:r>
        <w:rPr>
          <w:i/>
          <w:sz w:val="24"/>
        </w:rPr>
        <w:t>(конференции,</w:t>
      </w:r>
      <w:r>
        <w:rPr>
          <w:i/>
          <w:spacing w:val="1"/>
          <w:sz w:val="24"/>
        </w:rPr>
        <w:t xml:space="preserve"> </w:t>
      </w:r>
      <w:r>
        <w:rPr>
          <w:i/>
          <w:sz w:val="24"/>
        </w:rPr>
        <w:t>фестивали,</w:t>
      </w:r>
      <w:r>
        <w:rPr>
          <w:i/>
          <w:spacing w:val="-1"/>
          <w:sz w:val="24"/>
        </w:rPr>
        <w:t xml:space="preserve"> </w:t>
      </w:r>
      <w:r>
        <w:rPr>
          <w:i/>
          <w:sz w:val="24"/>
        </w:rPr>
        <w:t>творческие</w:t>
      </w:r>
      <w:r>
        <w:rPr>
          <w:i/>
          <w:spacing w:val="2"/>
          <w:sz w:val="24"/>
        </w:rPr>
        <w:t xml:space="preserve"> </w:t>
      </w:r>
      <w:r>
        <w:rPr>
          <w:i/>
          <w:sz w:val="24"/>
        </w:rPr>
        <w:t>конкурсы);</w:t>
      </w:r>
    </w:p>
    <w:p w:rsidR="00676A99" w:rsidRDefault="003D1F18">
      <w:pPr>
        <w:pStyle w:val="a3"/>
        <w:spacing w:before="5" w:line="237" w:lineRule="auto"/>
        <w:ind w:left="392" w:right="207" w:firstLine="708"/>
        <w:jc w:val="both"/>
      </w:pPr>
      <w:r>
        <w:rPr>
          <w:rFonts w:ascii="Symbol" w:hAnsi="Symbol"/>
        </w:rPr>
        <w:t></w:t>
      </w:r>
      <w:r>
        <w:t>организуемые в классах классными руководителями, в том числе совместно с родителями</w:t>
      </w:r>
      <w:r>
        <w:rPr>
          <w:spacing w:val="1"/>
        </w:rPr>
        <w:t xml:space="preserve"> </w:t>
      </w:r>
      <w:r>
        <w:t>(законными представителями) обучающихся, экскурсии, походы выходного с привлечением к их</w:t>
      </w:r>
      <w:r>
        <w:rPr>
          <w:spacing w:val="1"/>
        </w:rPr>
        <w:t xml:space="preserve"> </w:t>
      </w:r>
      <w:r>
        <w:t>планированию,</w:t>
      </w:r>
      <w:r>
        <w:rPr>
          <w:spacing w:val="-1"/>
        </w:rPr>
        <w:t xml:space="preserve"> </w:t>
      </w:r>
      <w:r>
        <w:t>организации,</w:t>
      </w:r>
      <w:r>
        <w:rPr>
          <w:spacing w:val="-3"/>
        </w:rPr>
        <w:t xml:space="preserve"> </w:t>
      </w:r>
      <w:r>
        <w:t>проведению, оценке</w:t>
      </w:r>
      <w:r>
        <w:rPr>
          <w:spacing w:val="-2"/>
        </w:rPr>
        <w:t xml:space="preserve"> </w:t>
      </w:r>
      <w:r>
        <w:t>мероприятия;</w:t>
      </w:r>
    </w:p>
    <w:p w:rsidR="00676A99" w:rsidRDefault="003D1F18">
      <w:pPr>
        <w:pStyle w:val="a3"/>
        <w:spacing w:before="5"/>
        <w:ind w:left="392" w:right="201" w:firstLine="708"/>
        <w:jc w:val="both"/>
      </w:pPr>
      <w:r>
        <w:rPr>
          <w:rFonts w:ascii="Symbol" w:hAnsi="Symbol"/>
        </w:rPr>
        <w:t></w:t>
      </w:r>
      <w:r>
        <w:t>литературные,</w:t>
      </w:r>
      <w:r>
        <w:rPr>
          <w:spacing w:val="1"/>
        </w:rPr>
        <w:t xml:space="preserve"> </w:t>
      </w:r>
      <w:r>
        <w:t>исторические,</w:t>
      </w:r>
      <w:r>
        <w:rPr>
          <w:spacing w:val="1"/>
        </w:rPr>
        <w:t xml:space="preserve"> </w:t>
      </w:r>
      <w:r>
        <w:t>экологические</w:t>
      </w:r>
      <w:r>
        <w:rPr>
          <w:spacing w:val="1"/>
        </w:rPr>
        <w:t xml:space="preserve"> </w:t>
      </w:r>
      <w:r>
        <w:t>и</w:t>
      </w:r>
      <w:r>
        <w:rPr>
          <w:spacing w:val="1"/>
        </w:rPr>
        <w:t xml:space="preserve"> </w:t>
      </w:r>
      <w:r>
        <w:t>другие</w:t>
      </w:r>
      <w:r>
        <w:rPr>
          <w:spacing w:val="1"/>
        </w:rPr>
        <w:t xml:space="preserve"> </w:t>
      </w:r>
      <w:r>
        <w:t>походы,</w:t>
      </w:r>
      <w:r>
        <w:rPr>
          <w:spacing w:val="1"/>
        </w:rPr>
        <w:t xml:space="preserve"> </w:t>
      </w:r>
      <w:r>
        <w:t>экскурсии,</w:t>
      </w:r>
      <w:r>
        <w:rPr>
          <w:spacing w:val="1"/>
        </w:rPr>
        <w:t xml:space="preserve"> </w:t>
      </w:r>
      <w:r>
        <w:t>экспедиции,</w:t>
      </w:r>
      <w:r>
        <w:rPr>
          <w:spacing w:val="1"/>
        </w:rPr>
        <w:t xml:space="preserve"> </w:t>
      </w:r>
      <w:r>
        <w:t>слеты</w:t>
      </w:r>
      <w:r>
        <w:rPr>
          <w:spacing w:val="1"/>
        </w:rPr>
        <w:t xml:space="preserve"> </w:t>
      </w:r>
      <w:r>
        <w:t>и</w:t>
      </w:r>
      <w:r>
        <w:rPr>
          <w:spacing w:val="1"/>
        </w:rPr>
        <w:t xml:space="preserve"> </w:t>
      </w:r>
      <w:r>
        <w:t>т.</w:t>
      </w:r>
      <w:r>
        <w:rPr>
          <w:spacing w:val="1"/>
        </w:rPr>
        <w:t xml:space="preserve"> </w:t>
      </w:r>
      <w:r>
        <w:t>п.,</w:t>
      </w:r>
      <w:r>
        <w:rPr>
          <w:spacing w:val="1"/>
        </w:rPr>
        <w:t xml:space="preserve"> </w:t>
      </w:r>
      <w:r>
        <w:t>организуемые</w:t>
      </w:r>
      <w:r>
        <w:rPr>
          <w:spacing w:val="1"/>
        </w:rPr>
        <w:t xml:space="preserve"> </w:t>
      </w:r>
      <w:r>
        <w:t>педагогами,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совместно</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 обучающихся (для изучения историко-культурных мест, событий, биографий</w:t>
      </w:r>
      <w:r>
        <w:rPr>
          <w:spacing w:val="1"/>
        </w:rPr>
        <w:t xml:space="preserve"> </w:t>
      </w:r>
      <w:r>
        <w:t>проживавших в этой местности российских поэтов и писателей, деятелей науки, природных и</w:t>
      </w:r>
      <w:r>
        <w:rPr>
          <w:spacing w:val="1"/>
        </w:rPr>
        <w:t xml:space="preserve"> </w:t>
      </w:r>
      <w:r>
        <w:t>историко-культурных ландшафтов, флоры и фауны</w:t>
      </w:r>
      <w:r>
        <w:rPr>
          <w:spacing w:val="-1"/>
        </w:rPr>
        <w:t xml:space="preserve"> </w:t>
      </w:r>
      <w:r>
        <w:t>и др.);</w:t>
      </w:r>
    </w:p>
    <w:p w:rsidR="00676A99" w:rsidRDefault="003D1F18">
      <w:pPr>
        <w:pStyle w:val="a3"/>
        <w:ind w:left="392" w:right="201" w:firstLine="708"/>
        <w:jc w:val="both"/>
      </w:pPr>
      <w:r>
        <w:rPr>
          <w:rFonts w:ascii="Symbol" w:hAnsi="Symbol"/>
        </w:rPr>
        <w:t></w:t>
      </w:r>
      <w:r>
        <w:t>выездные</w:t>
      </w:r>
      <w:r>
        <w:rPr>
          <w:spacing w:val="1"/>
        </w:rPr>
        <w:t xml:space="preserve"> </w:t>
      </w:r>
      <w:r>
        <w:t>события,</w:t>
      </w:r>
      <w:r>
        <w:rPr>
          <w:spacing w:val="1"/>
        </w:rPr>
        <w:t xml:space="preserve"> </w:t>
      </w:r>
      <w:r>
        <w:t>включающие</w:t>
      </w:r>
      <w:r>
        <w:rPr>
          <w:spacing w:val="1"/>
        </w:rPr>
        <w:t xml:space="preserve"> </w:t>
      </w:r>
      <w:r>
        <w:t>в</w:t>
      </w:r>
      <w:r>
        <w:rPr>
          <w:spacing w:val="1"/>
        </w:rPr>
        <w:t xml:space="preserve"> </w:t>
      </w:r>
      <w:r>
        <w:t>себя</w:t>
      </w:r>
      <w:r>
        <w:rPr>
          <w:spacing w:val="1"/>
        </w:rPr>
        <w:t xml:space="preserve"> </w:t>
      </w:r>
      <w:r>
        <w:t>комплекс</w:t>
      </w:r>
      <w:r>
        <w:rPr>
          <w:spacing w:val="1"/>
        </w:rPr>
        <w:t xml:space="preserve"> </w:t>
      </w:r>
      <w:r>
        <w:t>коллективных</w:t>
      </w:r>
      <w:r>
        <w:rPr>
          <w:spacing w:val="1"/>
        </w:rPr>
        <w:t xml:space="preserve"> </w:t>
      </w:r>
      <w:r>
        <w:t>творческих</w:t>
      </w:r>
      <w:r>
        <w:rPr>
          <w:spacing w:val="1"/>
        </w:rPr>
        <w:t xml:space="preserve"> </w:t>
      </w:r>
      <w:r>
        <w:t>дел,</w:t>
      </w:r>
      <w:r>
        <w:rPr>
          <w:spacing w:val="1"/>
        </w:rPr>
        <w:t xml:space="preserve"> </w:t>
      </w:r>
      <w:r>
        <w:t>в</w:t>
      </w:r>
      <w:r>
        <w:rPr>
          <w:spacing w:val="1"/>
        </w:rPr>
        <w:t xml:space="preserve"> </w:t>
      </w:r>
      <w:r>
        <w:t>процессе которых складывается детско-взрослая общность, характеризующаяся доверительными</w:t>
      </w:r>
      <w:r>
        <w:rPr>
          <w:spacing w:val="1"/>
        </w:rPr>
        <w:t xml:space="preserve"> </w:t>
      </w:r>
      <w:r>
        <w:t>взаимоотношениями,</w:t>
      </w:r>
      <w:r>
        <w:rPr>
          <w:spacing w:val="1"/>
        </w:rPr>
        <w:t xml:space="preserve"> </w:t>
      </w:r>
      <w:r>
        <w:t>ответственным</w:t>
      </w:r>
      <w:r>
        <w:rPr>
          <w:spacing w:val="1"/>
        </w:rPr>
        <w:t xml:space="preserve"> </w:t>
      </w:r>
      <w:r>
        <w:t>отношением</w:t>
      </w:r>
      <w:r>
        <w:rPr>
          <w:spacing w:val="1"/>
        </w:rPr>
        <w:t xml:space="preserve"> </w:t>
      </w:r>
      <w:r>
        <w:t>к</w:t>
      </w:r>
      <w:r>
        <w:rPr>
          <w:spacing w:val="1"/>
        </w:rPr>
        <w:t xml:space="preserve"> </w:t>
      </w:r>
      <w:r>
        <w:t>делу,</w:t>
      </w:r>
      <w:r>
        <w:rPr>
          <w:spacing w:val="1"/>
        </w:rPr>
        <w:t xml:space="preserve"> </w:t>
      </w:r>
      <w:r>
        <w:t>атмосферой</w:t>
      </w:r>
      <w:r>
        <w:rPr>
          <w:spacing w:val="1"/>
        </w:rPr>
        <w:t xml:space="preserve"> </w:t>
      </w:r>
      <w:r>
        <w:t>эмоционально-</w:t>
      </w:r>
      <w:r>
        <w:rPr>
          <w:spacing w:val="1"/>
        </w:rPr>
        <w:t xml:space="preserve"> </w:t>
      </w:r>
      <w:r>
        <w:t>психологического</w:t>
      </w:r>
      <w:r>
        <w:rPr>
          <w:spacing w:val="-1"/>
        </w:rPr>
        <w:t xml:space="preserve"> </w:t>
      </w:r>
      <w:r>
        <w:t>комфорта;</w:t>
      </w:r>
    </w:p>
    <w:p w:rsidR="00676A99" w:rsidRDefault="003D1F18">
      <w:pPr>
        <w:pStyle w:val="a3"/>
        <w:spacing w:line="237" w:lineRule="auto"/>
        <w:ind w:left="392" w:right="209" w:firstLine="708"/>
        <w:jc w:val="both"/>
      </w:pPr>
      <w:r>
        <w:rPr>
          <w:rFonts w:ascii="Symbol" w:hAnsi="Symbol"/>
        </w:rPr>
        <w:t></w:t>
      </w:r>
      <w:r>
        <w:t>внешкольные</w:t>
      </w:r>
      <w:r>
        <w:rPr>
          <w:spacing w:val="1"/>
        </w:rPr>
        <w:t xml:space="preserve"> </w:t>
      </w:r>
      <w:r>
        <w:t>мероприятия,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организуемые</w:t>
      </w:r>
      <w:r>
        <w:rPr>
          <w:spacing w:val="1"/>
        </w:rPr>
        <w:t xml:space="preserve"> </w:t>
      </w:r>
      <w:r>
        <w:t>совместно</w:t>
      </w:r>
      <w:r>
        <w:rPr>
          <w:spacing w:val="1"/>
        </w:rPr>
        <w:t xml:space="preserve"> </w:t>
      </w:r>
      <w:r>
        <w:t>с</w:t>
      </w:r>
      <w:r>
        <w:rPr>
          <w:spacing w:val="1"/>
        </w:rPr>
        <w:t xml:space="preserve"> </w:t>
      </w:r>
      <w:r>
        <w:t>социальными</w:t>
      </w:r>
      <w:r>
        <w:rPr>
          <w:spacing w:val="1"/>
        </w:rPr>
        <w:t xml:space="preserve"> </w:t>
      </w:r>
      <w:r>
        <w:t>партнерами</w:t>
      </w:r>
      <w:r>
        <w:rPr>
          <w:spacing w:val="31"/>
        </w:rPr>
        <w:t xml:space="preserve"> </w:t>
      </w:r>
      <w:r>
        <w:t>школы.</w:t>
      </w:r>
      <w:r>
        <w:rPr>
          <w:spacing w:val="27"/>
        </w:rPr>
        <w:t xml:space="preserve"> </w:t>
      </w:r>
      <w:r>
        <w:t>(с</w:t>
      </w:r>
      <w:r>
        <w:rPr>
          <w:spacing w:val="28"/>
        </w:rPr>
        <w:t xml:space="preserve"> </w:t>
      </w:r>
      <w:r>
        <w:t>Курманаевским</w:t>
      </w:r>
      <w:r>
        <w:rPr>
          <w:spacing w:val="29"/>
        </w:rPr>
        <w:t xml:space="preserve"> </w:t>
      </w:r>
      <w:r>
        <w:t>краеведческим</w:t>
      </w:r>
      <w:r>
        <w:rPr>
          <w:spacing w:val="29"/>
        </w:rPr>
        <w:t xml:space="preserve"> </w:t>
      </w:r>
      <w:r>
        <w:t>музеем,</w:t>
      </w:r>
      <w:r>
        <w:rPr>
          <w:spacing w:val="32"/>
        </w:rPr>
        <w:t xml:space="preserve"> </w:t>
      </w:r>
      <w:r>
        <w:t>Ефимовским</w:t>
      </w:r>
      <w:r>
        <w:rPr>
          <w:spacing w:val="29"/>
        </w:rPr>
        <w:t xml:space="preserve"> </w:t>
      </w:r>
      <w:r>
        <w:t>музеем,</w:t>
      </w:r>
      <w:r>
        <w:rPr>
          <w:spacing w:val="30"/>
        </w:rPr>
        <w:t xml:space="preserve"> </w:t>
      </w:r>
      <w:r>
        <w:t>ДТ</w:t>
      </w:r>
    </w:p>
    <w:p w:rsidR="00676A99" w:rsidRDefault="003D1F18">
      <w:pPr>
        <w:pStyle w:val="a3"/>
        <w:spacing w:before="1"/>
        <w:ind w:left="392"/>
        <w:jc w:val="both"/>
      </w:pPr>
      <w:r>
        <w:t>«Ромашка»,</w:t>
      </w:r>
      <w:r>
        <w:rPr>
          <w:spacing w:val="1"/>
        </w:rPr>
        <w:t xml:space="preserve"> </w:t>
      </w:r>
      <w:r>
        <w:t>с</w:t>
      </w:r>
      <w:r>
        <w:rPr>
          <w:spacing w:val="-4"/>
        </w:rPr>
        <w:t xml:space="preserve"> </w:t>
      </w:r>
      <w:r>
        <w:t>сельской</w:t>
      </w:r>
      <w:r>
        <w:rPr>
          <w:spacing w:val="-3"/>
        </w:rPr>
        <w:t xml:space="preserve"> </w:t>
      </w:r>
      <w:r>
        <w:t>библиотекой</w:t>
      </w:r>
    </w:p>
    <w:p w:rsidR="00676A99" w:rsidRDefault="00676A99">
      <w:pPr>
        <w:pStyle w:val="a3"/>
        <w:ind w:left="0"/>
        <w:rPr>
          <w:sz w:val="26"/>
        </w:rPr>
      </w:pPr>
    </w:p>
    <w:p w:rsidR="00676A99" w:rsidRDefault="003D1F18">
      <w:pPr>
        <w:pStyle w:val="Heading1"/>
        <w:numPr>
          <w:ilvl w:val="1"/>
          <w:numId w:val="28"/>
        </w:numPr>
        <w:tabs>
          <w:tab w:val="left" w:pos="813"/>
        </w:tabs>
        <w:spacing w:before="227"/>
        <w:ind w:left="812"/>
      </w:pPr>
      <w:r>
        <w:t>Модуль</w:t>
      </w:r>
      <w:r>
        <w:rPr>
          <w:spacing w:val="-3"/>
        </w:rPr>
        <w:t xml:space="preserve"> </w:t>
      </w:r>
      <w:r>
        <w:t>«Классное</w:t>
      </w:r>
      <w:r>
        <w:rPr>
          <w:spacing w:val="-3"/>
        </w:rPr>
        <w:t xml:space="preserve"> </w:t>
      </w:r>
      <w:r>
        <w:t>руководство»</w:t>
      </w:r>
    </w:p>
    <w:p w:rsidR="00676A99" w:rsidRDefault="00676A99">
      <w:pPr>
        <w:pStyle w:val="a3"/>
        <w:spacing w:before="5"/>
        <w:ind w:left="0"/>
        <w:rPr>
          <w:b/>
          <w:sz w:val="20"/>
        </w:rPr>
      </w:pPr>
    </w:p>
    <w:p w:rsidR="00676A99" w:rsidRDefault="003D1F18">
      <w:pPr>
        <w:pStyle w:val="a3"/>
        <w:spacing w:line="276" w:lineRule="auto"/>
        <w:ind w:left="392" w:right="206" w:firstLine="566"/>
        <w:jc w:val="both"/>
      </w:pPr>
      <w:r>
        <w:t>Осуществляя</w:t>
      </w:r>
      <w:r>
        <w:rPr>
          <w:spacing w:val="1"/>
        </w:rPr>
        <w:t xml:space="preserve"> </w:t>
      </w:r>
      <w:r>
        <w:t>работу</w:t>
      </w:r>
      <w:r>
        <w:rPr>
          <w:spacing w:val="1"/>
        </w:rPr>
        <w:t xml:space="preserve"> </w:t>
      </w:r>
      <w:r>
        <w:t>с</w:t>
      </w:r>
      <w:r>
        <w:rPr>
          <w:spacing w:val="1"/>
        </w:rPr>
        <w:t xml:space="preserve"> </w:t>
      </w:r>
      <w:r>
        <w:t>классом,</w:t>
      </w:r>
      <w:r>
        <w:rPr>
          <w:spacing w:val="1"/>
        </w:rPr>
        <w:t xml:space="preserve"> </w:t>
      </w:r>
      <w:r>
        <w:t>педагог</w:t>
      </w:r>
      <w:r>
        <w:rPr>
          <w:spacing w:val="1"/>
        </w:rPr>
        <w:t xml:space="preserve"> </w:t>
      </w:r>
      <w:r>
        <w:t>(классный</w:t>
      </w:r>
      <w:r>
        <w:rPr>
          <w:spacing w:val="1"/>
        </w:rPr>
        <w:t xml:space="preserve"> </w:t>
      </w:r>
      <w:r>
        <w:t>руководитель)</w:t>
      </w:r>
      <w:r>
        <w:rPr>
          <w:spacing w:val="1"/>
        </w:rPr>
        <w:t xml:space="preserve"> </w:t>
      </w:r>
      <w:r>
        <w:t>организует</w:t>
      </w:r>
      <w:r>
        <w:rPr>
          <w:spacing w:val="1"/>
        </w:rPr>
        <w:t xml:space="preserve"> </w:t>
      </w:r>
      <w:r>
        <w:t>работу</w:t>
      </w:r>
      <w:r>
        <w:rPr>
          <w:spacing w:val="1"/>
        </w:rPr>
        <w:t xml:space="preserve"> </w:t>
      </w:r>
      <w:r>
        <w:t>с</w:t>
      </w:r>
      <w:r>
        <w:rPr>
          <w:spacing w:val="1"/>
        </w:rPr>
        <w:t xml:space="preserve"> </w:t>
      </w:r>
      <w:r>
        <w:t>коллективом</w:t>
      </w:r>
      <w:r>
        <w:rPr>
          <w:spacing w:val="1"/>
        </w:rPr>
        <w:t xml:space="preserve"> </w:t>
      </w:r>
      <w:r>
        <w:t>класса;</w:t>
      </w:r>
      <w:r>
        <w:rPr>
          <w:spacing w:val="1"/>
        </w:rPr>
        <w:t xml:space="preserve"> </w:t>
      </w:r>
      <w:r>
        <w:t>индивидуальную</w:t>
      </w:r>
      <w:r>
        <w:rPr>
          <w:spacing w:val="1"/>
        </w:rPr>
        <w:t xml:space="preserve"> </w:t>
      </w:r>
      <w:r>
        <w:t>работу</w:t>
      </w:r>
      <w:r>
        <w:rPr>
          <w:spacing w:val="1"/>
        </w:rPr>
        <w:t xml:space="preserve"> </w:t>
      </w:r>
      <w:r>
        <w:t>с</w:t>
      </w:r>
      <w:r>
        <w:rPr>
          <w:spacing w:val="1"/>
        </w:rPr>
        <w:t xml:space="preserve"> </w:t>
      </w:r>
      <w:r>
        <w:t>учащимися</w:t>
      </w:r>
      <w:r>
        <w:rPr>
          <w:spacing w:val="1"/>
        </w:rPr>
        <w:t xml:space="preserve"> </w:t>
      </w:r>
      <w:r>
        <w:t>вверенного</w:t>
      </w:r>
      <w:r>
        <w:rPr>
          <w:spacing w:val="1"/>
        </w:rPr>
        <w:t xml:space="preserve"> </w:t>
      </w:r>
      <w:r>
        <w:t>ему</w:t>
      </w:r>
      <w:r>
        <w:rPr>
          <w:spacing w:val="1"/>
        </w:rPr>
        <w:t xml:space="preserve"> </w:t>
      </w:r>
      <w:r>
        <w:t>класса;</w:t>
      </w:r>
      <w:r>
        <w:rPr>
          <w:spacing w:val="1"/>
        </w:rPr>
        <w:t xml:space="preserve"> </w:t>
      </w:r>
      <w:r>
        <w:t>работу</w:t>
      </w:r>
      <w:r>
        <w:rPr>
          <w:spacing w:val="1"/>
        </w:rPr>
        <w:t xml:space="preserve"> </w:t>
      </w:r>
      <w:r>
        <w:t>с</w:t>
      </w:r>
      <w:r>
        <w:rPr>
          <w:spacing w:val="1"/>
        </w:rPr>
        <w:t xml:space="preserve"> </w:t>
      </w:r>
      <w:r>
        <w:t>учителями, преподающими в данном классе; работу с родителями учащихся или их законными</w:t>
      </w:r>
      <w:r>
        <w:rPr>
          <w:spacing w:val="1"/>
        </w:rPr>
        <w:t xml:space="preserve"> </w:t>
      </w:r>
      <w:r>
        <w:t>представителями.</w:t>
      </w:r>
    </w:p>
    <w:p w:rsidR="00676A99" w:rsidRDefault="003D1F18">
      <w:pPr>
        <w:pStyle w:val="a3"/>
        <w:spacing w:line="276" w:lineRule="auto"/>
        <w:ind w:left="392" w:right="207" w:firstLine="566"/>
        <w:jc w:val="both"/>
      </w:pPr>
      <w:r>
        <w:t>Главное</w:t>
      </w:r>
      <w:r>
        <w:rPr>
          <w:spacing w:val="1"/>
        </w:rPr>
        <w:t xml:space="preserve"> </w:t>
      </w:r>
      <w:r>
        <w:t>предназначение</w:t>
      </w:r>
      <w:r>
        <w:rPr>
          <w:spacing w:val="1"/>
        </w:rPr>
        <w:t xml:space="preserve"> </w:t>
      </w:r>
      <w:r>
        <w:t>классного</w:t>
      </w:r>
      <w:r>
        <w:rPr>
          <w:spacing w:val="1"/>
        </w:rPr>
        <w:t xml:space="preserve"> </w:t>
      </w:r>
      <w:r>
        <w:t>руководителя</w:t>
      </w:r>
      <w:r>
        <w:rPr>
          <w:spacing w:val="1"/>
        </w:rPr>
        <w:t xml:space="preserve"> </w:t>
      </w:r>
      <w:r>
        <w:t>-</w:t>
      </w:r>
      <w:r>
        <w:rPr>
          <w:spacing w:val="60"/>
        </w:rPr>
        <w:t xml:space="preserve"> </w:t>
      </w:r>
      <w:r>
        <w:t>изучение</w:t>
      </w:r>
      <w:r>
        <w:rPr>
          <w:spacing w:val="61"/>
        </w:rPr>
        <w:t xml:space="preserve"> </w:t>
      </w:r>
      <w:r>
        <w:t>особенностей</w:t>
      </w:r>
      <w:r>
        <w:rPr>
          <w:spacing w:val="61"/>
        </w:rPr>
        <w:t xml:space="preserve"> </w:t>
      </w:r>
      <w:r>
        <w:t>развития</w:t>
      </w:r>
      <w:r>
        <w:rPr>
          <w:spacing w:val="1"/>
        </w:rPr>
        <w:t xml:space="preserve"> </w:t>
      </w:r>
      <w:r>
        <w:t>каждого обучающегося в</w:t>
      </w:r>
      <w:r>
        <w:rPr>
          <w:spacing w:val="1"/>
        </w:rPr>
        <w:t xml:space="preserve"> </w:t>
      </w:r>
      <w:r>
        <w:t>классе и создание условия для становления ребенка, как личности,</w:t>
      </w:r>
      <w:r>
        <w:rPr>
          <w:spacing w:val="1"/>
        </w:rPr>
        <w:t xml:space="preserve"> </w:t>
      </w:r>
      <w:r>
        <w:t>входящего в современный ему мир, воспитать человека, способного достойно занять своѐ место в</w:t>
      </w:r>
      <w:r>
        <w:rPr>
          <w:spacing w:val="1"/>
        </w:rPr>
        <w:t xml:space="preserve"> </w:t>
      </w:r>
      <w:r>
        <w:t>жизни.</w:t>
      </w:r>
    </w:p>
    <w:p w:rsidR="00676A99" w:rsidRDefault="003D1F18">
      <w:pPr>
        <w:pStyle w:val="a3"/>
        <w:spacing w:line="276" w:lineRule="auto"/>
        <w:ind w:left="392" w:right="197" w:firstLine="708"/>
        <w:jc w:val="both"/>
      </w:pPr>
      <w:r>
        <w:t>Важное</w:t>
      </w:r>
      <w:r>
        <w:rPr>
          <w:spacing w:val="1"/>
        </w:rPr>
        <w:t xml:space="preserve"> </w:t>
      </w:r>
      <w:r>
        <w:t>место</w:t>
      </w:r>
      <w:r>
        <w:rPr>
          <w:spacing w:val="1"/>
        </w:rPr>
        <w:t xml:space="preserve"> </w:t>
      </w:r>
      <w:r>
        <w:t>в</w:t>
      </w:r>
      <w:r>
        <w:rPr>
          <w:spacing w:val="1"/>
        </w:rPr>
        <w:t xml:space="preserve"> </w:t>
      </w:r>
      <w:r>
        <w:t>работе</w:t>
      </w:r>
      <w:r>
        <w:rPr>
          <w:spacing w:val="1"/>
        </w:rPr>
        <w:t xml:space="preserve"> </w:t>
      </w:r>
      <w:r>
        <w:t>классного</w:t>
      </w:r>
      <w:r>
        <w:rPr>
          <w:spacing w:val="1"/>
        </w:rPr>
        <w:t xml:space="preserve"> </w:t>
      </w:r>
      <w:r>
        <w:t>руководителя</w:t>
      </w:r>
      <w:r>
        <w:rPr>
          <w:spacing w:val="1"/>
        </w:rPr>
        <w:t xml:space="preserve"> </w:t>
      </w:r>
      <w:r>
        <w:t>занимает</w:t>
      </w:r>
      <w:r>
        <w:rPr>
          <w:spacing w:val="1"/>
        </w:rPr>
        <w:t xml:space="preserve"> </w:t>
      </w:r>
      <w:r>
        <w:t>организация</w:t>
      </w:r>
      <w:r>
        <w:rPr>
          <w:spacing w:val="1"/>
        </w:rPr>
        <w:t xml:space="preserve"> </w:t>
      </w:r>
      <w:r>
        <w:t>интересных</w:t>
      </w:r>
      <w:r>
        <w:rPr>
          <w:spacing w:val="1"/>
        </w:rPr>
        <w:t xml:space="preserve"> </w:t>
      </w:r>
      <w:r>
        <w:t>и</w:t>
      </w:r>
      <w:r>
        <w:rPr>
          <w:spacing w:val="-57"/>
        </w:rPr>
        <w:t xml:space="preserve"> </w:t>
      </w:r>
      <w:r>
        <w:t>полезных</w:t>
      </w:r>
      <w:r>
        <w:rPr>
          <w:spacing w:val="61"/>
        </w:rPr>
        <w:t xml:space="preserve"> </w:t>
      </w:r>
      <w:r>
        <w:t>для</w:t>
      </w:r>
      <w:r>
        <w:rPr>
          <w:spacing w:val="61"/>
        </w:rPr>
        <w:t xml:space="preserve"> </w:t>
      </w:r>
      <w:r>
        <w:t>личностного развития ребенка совместных дел с учащимися вверенного   ему</w:t>
      </w:r>
      <w:r>
        <w:rPr>
          <w:spacing w:val="1"/>
        </w:rPr>
        <w:t xml:space="preserve"> </w:t>
      </w:r>
      <w:r>
        <w:t>класса,</w:t>
      </w:r>
      <w:r>
        <w:rPr>
          <w:spacing w:val="13"/>
        </w:rPr>
        <w:t xml:space="preserve"> </w:t>
      </w:r>
      <w:r>
        <w:t>позволяющих,</w:t>
      </w:r>
      <w:r>
        <w:rPr>
          <w:spacing w:val="11"/>
        </w:rPr>
        <w:t xml:space="preserve"> </w:t>
      </w:r>
      <w:r>
        <w:t>с</w:t>
      </w:r>
      <w:r>
        <w:rPr>
          <w:spacing w:val="13"/>
        </w:rPr>
        <w:t xml:space="preserve"> </w:t>
      </w:r>
      <w:r>
        <w:t>одной</w:t>
      </w:r>
      <w:r>
        <w:rPr>
          <w:spacing w:val="14"/>
        </w:rPr>
        <w:t xml:space="preserve"> </w:t>
      </w:r>
      <w:r>
        <w:t>стороны,</w:t>
      </w:r>
      <w:r>
        <w:rPr>
          <w:spacing w:val="14"/>
        </w:rPr>
        <w:t xml:space="preserve"> </w:t>
      </w:r>
      <w:r>
        <w:t>вовлечь</w:t>
      </w:r>
      <w:r>
        <w:rPr>
          <w:spacing w:val="14"/>
        </w:rPr>
        <w:t xml:space="preserve"> </w:t>
      </w:r>
      <w:r>
        <w:t>в</w:t>
      </w:r>
      <w:r>
        <w:rPr>
          <w:spacing w:val="13"/>
        </w:rPr>
        <w:t xml:space="preserve"> </w:t>
      </w:r>
      <w:r>
        <w:t>них</w:t>
      </w:r>
      <w:r>
        <w:rPr>
          <w:spacing w:val="14"/>
        </w:rPr>
        <w:t xml:space="preserve"> </w:t>
      </w:r>
      <w:r>
        <w:t>детей</w:t>
      </w:r>
      <w:r>
        <w:rPr>
          <w:spacing w:val="14"/>
        </w:rPr>
        <w:t xml:space="preserve"> </w:t>
      </w:r>
      <w:r>
        <w:t>с</w:t>
      </w:r>
      <w:r>
        <w:rPr>
          <w:spacing w:val="12"/>
        </w:rPr>
        <w:t xml:space="preserve"> </w:t>
      </w:r>
      <w:r>
        <w:t>самыми</w:t>
      </w:r>
      <w:r>
        <w:rPr>
          <w:spacing w:val="103"/>
        </w:rPr>
        <w:t xml:space="preserve"> </w:t>
      </w:r>
      <w:r>
        <w:t>разными</w:t>
      </w:r>
      <w:r>
        <w:rPr>
          <w:spacing w:val="86"/>
        </w:rPr>
        <w:t xml:space="preserve"> </w:t>
      </w:r>
      <w:r>
        <w:t>потребностями</w:t>
      </w:r>
      <w:r>
        <w:rPr>
          <w:spacing w:val="-58"/>
        </w:rPr>
        <w:t xml:space="preserve"> </w:t>
      </w:r>
      <w:r>
        <w:t>и</w:t>
      </w:r>
      <w:r>
        <w:rPr>
          <w:spacing w:val="1"/>
        </w:rPr>
        <w:t xml:space="preserve"> </w:t>
      </w:r>
      <w:r>
        <w:t>тем</w:t>
      </w:r>
      <w:r>
        <w:rPr>
          <w:spacing w:val="1"/>
        </w:rPr>
        <w:t xml:space="preserve"> </w:t>
      </w:r>
      <w:r>
        <w:t>самым</w:t>
      </w:r>
      <w:r>
        <w:rPr>
          <w:spacing w:val="1"/>
        </w:rPr>
        <w:t xml:space="preserve"> </w:t>
      </w:r>
      <w:r>
        <w:t>дать</w:t>
      </w:r>
      <w:r>
        <w:rPr>
          <w:spacing w:val="1"/>
        </w:rPr>
        <w:t xml:space="preserve"> </w:t>
      </w:r>
      <w:r>
        <w:t>им</w:t>
      </w:r>
      <w:r>
        <w:rPr>
          <w:spacing w:val="1"/>
        </w:rPr>
        <w:t xml:space="preserve"> </w:t>
      </w:r>
      <w:r>
        <w:t>возможность</w:t>
      </w:r>
      <w:r>
        <w:rPr>
          <w:spacing w:val="1"/>
        </w:rPr>
        <w:t xml:space="preserve"> </w:t>
      </w:r>
      <w:r>
        <w:t>самореализоваться,</w:t>
      </w:r>
      <w:r>
        <w:rPr>
          <w:spacing w:val="1"/>
        </w:rPr>
        <w:t xml:space="preserve"> </w:t>
      </w:r>
      <w:r>
        <w:t>а</w:t>
      </w:r>
      <w:r>
        <w:rPr>
          <w:spacing w:val="1"/>
        </w:rPr>
        <w:t xml:space="preserve"> </w:t>
      </w:r>
      <w:r>
        <w:t>с</w:t>
      </w:r>
      <w:r>
        <w:rPr>
          <w:spacing w:val="1"/>
        </w:rPr>
        <w:t xml:space="preserve"> </w:t>
      </w:r>
      <w:r>
        <w:t>другой,</w:t>
      </w:r>
      <w:r>
        <w:rPr>
          <w:spacing w:val="1"/>
        </w:rPr>
        <w:t xml:space="preserve"> </w:t>
      </w:r>
      <w:r>
        <w:t>установить</w:t>
      </w:r>
      <w:r>
        <w:rPr>
          <w:spacing w:val="1"/>
        </w:rPr>
        <w:t xml:space="preserve"> </w:t>
      </w:r>
      <w:r>
        <w:t>и</w:t>
      </w:r>
      <w:r>
        <w:rPr>
          <w:spacing w:val="1"/>
        </w:rPr>
        <w:t xml:space="preserve"> </w:t>
      </w:r>
      <w:r>
        <w:t>упрочить</w:t>
      </w:r>
      <w:r>
        <w:rPr>
          <w:spacing w:val="1"/>
        </w:rPr>
        <w:t xml:space="preserve"> </w:t>
      </w:r>
      <w:r>
        <w:t>доверительные</w:t>
      </w:r>
      <w:r>
        <w:rPr>
          <w:spacing w:val="61"/>
        </w:rPr>
        <w:t xml:space="preserve"> </w:t>
      </w:r>
      <w:r>
        <w:t>отношения</w:t>
      </w:r>
      <w:r>
        <w:rPr>
          <w:spacing w:val="61"/>
        </w:rPr>
        <w:t xml:space="preserve"> </w:t>
      </w:r>
      <w:r>
        <w:t>с</w:t>
      </w:r>
      <w:r>
        <w:rPr>
          <w:spacing w:val="61"/>
        </w:rPr>
        <w:t xml:space="preserve"> </w:t>
      </w:r>
      <w:r>
        <w:t>учащимися</w:t>
      </w:r>
      <w:r>
        <w:rPr>
          <w:spacing w:val="61"/>
        </w:rPr>
        <w:t xml:space="preserve"> </w:t>
      </w:r>
      <w:r>
        <w:t>класса,</w:t>
      </w:r>
      <w:r>
        <w:rPr>
          <w:spacing w:val="61"/>
        </w:rPr>
        <w:t xml:space="preserve"> </w:t>
      </w:r>
      <w:r>
        <w:t>стать</w:t>
      </w:r>
      <w:r>
        <w:rPr>
          <w:spacing w:val="61"/>
        </w:rPr>
        <w:t xml:space="preserve"> </w:t>
      </w:r>
      <w:r>
        <w:t>для</w:t>
      </w:r>
      <w:r>
        <w:rPr>
          <w:spacing w:val="61"/>
        </w:rPr>
        <w:t xml:space="preserve"> </w:t>
      </w:r>
      <w:r>
        <w:t>них</w:t>
      </w:r>
      <w:r>
        <w:rPr>
          <w:spacing w:val="61"/>
        </w:rPr>
        <w:t xml:space="preserve"> </w:t>
      </w:r>
      <w:r>
        <w:t xml:space="preserve">значимым  </w:t>
      </w:r>
      <w:r>
        <w:rPr>
          <w:spacing w:val="1"/>
        </w:rPr>
        <w:t xml:space="preserve"> </w:t>
      </w:r>
      <w:r>
        <w:t>взрослым,</w:t>
      </w:r>
      <w:r>
        <w:rPr>
          <w:spacing w:val="-57"/>
        </w:rPr>
        <w:t xml:space="preserve"> </w:t>
      </w:r>
      <w:r>
        <w:t>задающим</w:t>
      </w:r>
      <w:r>
        <w:rPr>
          <w:spacing w:val="-2"/>
        </w:rPr>
        <w:t xml:space="preserve"> </w:t>
      </w:r>
      <w:r>
        <w:t>образцы поведения в</w:t>
      </w:r>
      <w:r>
        <w:rPr>
          <w:spacing w:val="-1"/>
        </w:rPr>
        <w:t xml:space="preserve"> </w:t>
      </w:r>
      <w:r>
        <w:t>обществе.</w:t>
      </w:r>
    </w:p>
    <w:p w:rsidR="00676A99" w:rsidRDefault="003D1F18">
      <w:pPr>
        <w:pStyle w:val="a3"/>
        <w:spacing w:before="122" w:line="276" w:lineRule="auto"/>
        <w:ind w:left="392" w:right="211" w:firstLine="708"/>
        <w:jc w:val="both"/>
      </w:pPr>
      <w:r>
        <w:t>Формированию</w:t>
      </w:r>
      <w:r>
        <w:rPr>
          <w:spacing w:val="1"/>
        </w:rPr>
        <w:t xml:space="preserve"> </w:t>
      </w:r>
      <w:r>
        <w:t>и</w:t>
      </w:r>
      <w:r>
        <w:rPr>
          <w:spacing w:val="1"/>
        </w:rPr>
        <w:t xml:space="preserve"> </w:t>
      </w:r>
      <w:r>
        <w:t>сплочению</w:t>
      </w:r>
      <w:r>
        <w:rPr>
          <w:spacing w:val="1"/>
        </w:rPr>
        <w:t xml:space="preserve"> </w:t>
      </w:r>
      <w:r>
        <w:t>коллектива</w:t>
      </w:r>
      <w:r>
        <w:rPr>
          <w:spacing w:val="1"/>
        </w:rPr>
        <w:t xml:space="preserve"> </w:t>
      </w:r>
      <w:r>
        <w:t>класса</w:t>
      </w:r>
      <w:r>
        <w:rPr>
          <w:spacing w:val="1"/>
        </w:rPr>
        <w:t xml:space="preserve"> </w:t>
      </w:r>
      <w:r>
        <w:t>способствуют</w:t>
      </w:r>
      <w:r>
        <w:rPr>
          <w:spacing w:val="1"/>
        </w:rPr>
        <w:t xml:space="preserve"> </w:t>
      </w:r>
      <w:r>
        <w:t>следующие дела, акции,</w:t>
      </w:r>
      <w:r>
        <w:rPr>
          <w:spacing w:val="1"/>
        </w:rPr>
        <w:t xml:space="preserve"> </w:t>
      </w:r>
      <w:r>
        <w:t>события,</w:t>
      </w:r>
      <w:r>
        <w:rPr>
          <w:spacing w:val="-1"/>
        </w:rPr>
        <w:t xml:space="preserve"> </w:t>
      </w:r>
      <w:r>
        <w:t>проекты, занятия:</w:t>
      </w:r>
    </w:p>
    <w:p w:rsidR="00676A99" w:rsidRDefault="003D1F18">
      <w:pPr>
        <w:pStyle w:val="a5"/>
        <w:numPr>
          <w:ilvl w:val="0"/>
          <w:numId w:val="38"/>
        </w:numPr>
        <w:tabs>
          <w:tab w:val="left" w:pos="1161"/>
          <w:tab w:val="left" w:pos="1162"/>
        </w:tabs>
        <w:spacing w:before="119" w:line="276" w:lineRule="auto"/>
        <w:ind w:right="204" w:firstLine="0"/>
        <w:rPr>
          <w:sz w:val="24"/>
        </w:rPr>
      </w:pPr>
      <w:r>
        <w:rPr>
          <w:sz w:val="24"/>
        </w:rPr>
        <w:t>классные</w:t>
      </w:r>
      <w:r>
        <w:rPr>
          <w:spacing w:val="1"/>
          <w:sz w:val="24"/>
        </w:rPr>
        <w:t xml:space="preserve"> </w:t>
      </w:r>
      <w:r>
        <w:rPr>
          <w:sz w:val="24"/>
        </w:rPr>
        <w:t>часы:</w:t>
      </w:r>
      <w:r>
        <w:rPr>
          <w:spacing w:val="1"/>
          <w:sz w:val="24"/>
        </w:rPr>
        <w:t xml:space="preserve"> </w:t>
      </w:r>
      <w:r>
        <w:rPr>
          <w:sz w:val="24"/>
        </w:rPr>
        <w:t>тематические</w:t>
      </w:r>
      <w:r>
        <w:rPr>
          <w:spacing w:val="1"/>
          <w:sz w:val="24"/>
        </w:rPr>
        <w:t xml:space="preserve"> </w:t>
      </w:r>
      <w:r>
        <w:rPr>
          <w:sz w:val="24"/>
        </w:rPr>
        <w:t>(согласно</w:t>
      </w:r>
      <w:r>
        <w:rPr>
          <w:spacing w:val="1"/>
          <w:sz w:val="24"/>
        </w:rPr>
        <w:t xml:space="preserve"> </w:t>
      </w:r>
      <w:r>
        <w:rPr>
          <w:sz w:val="24"/>
        </w:rPr>
        <w:t>плану классного</w:t>
      </w:r>
      <w:r>
        <w:rPr>
          <w:spacing w:val="1"/>
          <w:sz w:val="24"/>
        </w:rPr>
        <w:t xml:space="preserve"> </w:t>
      </w:r>
      <w:r>
        <w:rPr>
          <w:sz w:val="24"/>
        </w:rPr>
        <w:t>руководителя),</w:t>
      </w:r>
      <w:r>
        <w:rPr>
          <w:spacing w:val="1"/>
          <w:sz w:val="24"/>
        </w:rPr>
        <w:t xml:space="preserve"> </w:t>
      </w:r>
      <w:r>
        <w:rPr>
          <w:sz w:val="24"/>
        </w:rPr>
        <w:t>посвященные</w:t>
      </w:r>
      <w:r>
        <w:rPr>
          <w:spacing w:val="1"/>
          <w:sz w:val="24"/>
        </w:rPr>
        <w:t xml:space="preserve"> </w:t>
      </w:r>
      <w:r>
        <w:rPr>
          <w:sz w:val="24"/>
        </w:rPr>
        <w:t>юбилейным датам, Дням воинской славы, событию в классе,</w:t>
      </w:r>
      <w:r>
        <w:rPr>
          <w:spacing w:val="1"/>
          <w:sz w:val="24"/>
        </w:rPr>
        <w:t xml:space="preserve"> </w:t>
      </w:r>
      <w:r>
        <w:rPr>
          <w:sz w:val="24"/>
        </w:rPr>
        <w:t>в</w:t>
      </w:r>
      <w:r>
        <w:rPr>
          <w:spacing w:val="1"/>
          <w:sz w:val="24"/>
        </w:rPr>
        <w:t xml:space="preserve"> </w:t>
      </w:r>
      <w:r>
        <w:rPr>
          <w:sz w:val="24"/>
        </w:rPr>
        <w:t>городе,</w:t>
      </w:r>
      <w:r>
        <w:rPr>
          <w:spacing w:val="1"/>
          <w:sz w:val="24"/>
        </w:rPr>
        <w:t xml:space="preserve"> </w:t>
      </w:r>
      <w:r>
        <w:rPr>
          <w:sz w:val="24"/>
        </w:rPr>
        <w:t>стране,</w:t>
      </w:r>
      <w:r>
        <w:rPr>
          <w:spacing w:val="1"/>
          <w:sz w:val="24"/>
        </w:rPr>
        <w:t xml:space="preserve"> </w:t>
      </w:r>
      <w:r>
        <w:rPr>
          <w:sz w:val="24"/>
        </w:rPr>
        <w:t>способствующие</w:t>
      </w:r>
      <w:r>
        <w:rPr>
          <w:spacing w:val="1"/>
          <w:sz w:val="24"/>
        </w:rPr>
        <w:t xml:space="preserve"> </w:t>
      </w:r>
      <w:r>
        <w:rPr>
          <w:sz w:val="24"/>
        </w:rPr>
        <w:t>расширению</w:t>
      </w:r>
      <w:r>
        <w:rPr>
          <w:spacing w:val="61"/>
          <w:sz w:val="24"/>
        </w:rPr>
        <w:t xml:space="preserve"> </w:t>
      </w:r>
      <w:r>
        <w:rPr>
          <w:sz w:val="24"/>
        </w:rPr>
        <w:t>кругозора</w:t>
      </w:r>
      <w:r>
        <w:rPr>
          <w:spacing w:val="61"/>
          <w:sz w:val="24"/>
        </w:rPr>
        <w:t xml:space="preserve"> </w:t>
      </w:r>
      <w:r>
        <w:rPr>
          <w:sz w:val="24"/>
        </w:rPr>
        <w:t>детей,</w:t>
      </w:r>
      <w:r>
        <w:rPr>
          <w:spacing w:val="61"/>
          <w:sz w:val="24"/>
        </w:rPr>
        <w:t xml:space="preserve"> </w:t>
      </w:r>
      <w:r>
        <w:rPr>
          <w:sz w:val="24"/>
        </w:rPr>
        <w:t>формированию</w:t>
      </w:r>
      <w:r>
        <w:rPr>
          <w:spacing w:val="61"/>
          <w:sz w:val="24"/>
        </w:rPr>
        <w:t xml:space="preserve"> </w:t>
      </w:r>
      <w:r>
        <w:rPr>
          <w:sz w:val="24"/>
        </w:rPr>
        <w:t>эстетического</w:t>
      </w:r>
      <w:r>
        <w:rPr>
          <w:spacing w:val="61"/>
          <w:sz w:val="24"/>
        </w:rPr>
        <w:t xml:space="preserve"> </w:t>
      </w:r>
      <w:r>
        <w:rPr>
          <w:sz w:val="24"/>
        </w:rPr>
        <w:t>вкуса,</w:t>
      </w:r>
      <w:r>
        <w:rPr>
          <w:spacing w:val="61"/>
          <w:sz w:val="24"/>
        </w:rPr>
        <w:t xml:space="preserve"> </w:t>
      </w:r>
      <w:r>
        <w:rPr>
          <w:sz w:val="24"/>
        </w:rPr>
        <w:t>позволяющие   лучше</w:t>
      </w:r>
      <w:r>
        <w:rPr>
          <w:spacing w:val="1"/>
          <w:sz w:val="24"/>
        </w:rPr>
        <w:t xml:space="preserve"> </w:t>
      </w:r>
      <w:r>
        <w:rPr>
          <w:sz w:val="24"/>
        </w:rPr>
        <w:t>узнать</w:t>
      </w:r>
      <w:r>
        <w:rPr>
          <w:spacing w:val="59"/>
          <w:sz w:val="24"/>
        </w:rPr>
        <w:t xml:space="preserve"> </w:t>
      </w:r>
      <w:r>
        <w:rPr>
          <w:sz w:val="24"/>
        </w:rPr>
        <w:t>и полюбить свою</w:t>
      </w:r>
      <w:r>
        <w:rPr>
          <w:spacing w:val="-1"/>
          <w:sz w:val="24"/>
        </w:rPr>
        <w:t xml:space="preserve"> </w:t>
      </w:r>
      <w:r>
        <w:rPr>
          <w:sz w:val="24"/>
        </w:rPr>
        <w:t>Родину;</w:t>
      </w:r>
    </w:p>
    <w:p w:rsidR="00676A99" w:rsidRDefault="003D1F18">
      <w:pPr>
        <w:pStyle w:val="a5"/>
        <w:numPr>
          <w:ilvl w:val="0"/>
          <w:numId w:val="38"/>
        </w:numPr>
        <w:tabs>
          <w:tab w:val="left" w:pos="1161"/>
          <w:tab w:val="left" w:pos="1162"/>
        </w:tabs>
        <w:spacing w:before="120" w:line="276" w:lineRule="auto"/>
        <w:ind w:right="203" w:firstLine="0"/>
        <w:rPr>
          <w:sz w:val="24"/>
        </w:rPr>
      </w:pPr>
      <w:r>
        <w:rPr>
          <w:sz w:val="24"/>
        </w:rPr>
        <w:t>игровые,</w:t>
      </w:r>
      <w:r>
        <w:rPr>
          <w:spacing w:val="1"/>
          <w:sz w:val="24"/>
        </w:rPr>
        <w:t xml:space="preserve"> </w:t>
      </w:r>
      <w:r>
        <w:rPr>
          <w:sz w:val="24"/>
        </w:rPr>
        <w:t>способствующие</w:t>
      </w:r>
      <w:r>
        <w:rPr>
          <w:spacing w:val="1"/>
          <w:sz w:val="24"/>
        </w:rPr>
        <w:t xml:space="preserve"> </w:t>
      </w:r>
      <w:r>
        <w:rPr>
          <w:sz w:val="24"/>
        </w:rPr>
        <w:t>сплочению</w:t>
      </w:r>
      <w:r>
        <w:rPr>
          <w:spacing w:val="1"/>
          <w:sz w:val="24"/>
        </w:rPr>
        <w:t xml:space="preserve"> </w:t>
      </w:r>
      <w:r>
        <w:rPr>
          <w:sz w:val="24"/>
        </w:rPr>
        <w:t>коллектива,</w:t>
      </w:r>
      <w:r>
        <w:rPr>
          <w:spacing w:val="1"/>
          <w:sz w:val="24"/>
        </w:rPr>
        <w:t xml:space="preserve"> </w:t>
      </w:r>
      <w:r>
        <w:rPr>
          <w:sz w:val="24"/>
        </w:rPr>
        <w:t>поднятию</w:t>
      </w:r>
      <w:r>
        <w:rPr>
          <w:spacing w:val="1"/>
          <w:sz w:val="24"/>
        </w:rPr>
        <w:t xml:space="preserve"> </w:t>
      </w:r>
      <w:r>
        <w:rPr>
          <w:sz w:val="24"/>
        </w:rPr>
        <w:t>настроения,</w:t>
      </w:r>
      <w:r>
        <w:rPr>
          <w:spacing w:val="1"/>
          <w:sz w:val="24"/>
        </w:rPr>
        <w:t xml:space="preserve"> </w:t>
      </w:r>
      <w:r>
        <w:rPr>
          <w:sz w:val="24"/>
        </w:rPr>
        <w:t>предупреждающие</w:t>
      </w:r>
      <w:r>
        <w:rPr>
          <w:spacing w:val="1"/>
          <w:sz w:val="24"/>
        </w:rPr>
        <w:t xml:space="preserve"> </w:t>
      </w:r>
      <w:r>
        <w:rPr>
          <w:sz w:val="24"/>
        </w:rPr>
        <w:t>стрессовые</w:t>
      </w:r>
      <w:r>
        <w:rPr>
          <w:spacing w:val="1"/>
          <w:sz w:val="24"/>
        </w:rPr>
        <w:t xml:space="preserve"> </w:t>
      </w:r>
      <w:r>
        <w:rPr>
          <w:sz w:val="24"/>
        </w:rPr>
        <w:t>ситуации;</w:t>
      </w:r>
      <w:r>
        <w:rPr>
          <w:spacing w:val="1"/>
          <w:sz w:val="24"/>
        </w:rPr>
        <w:t xml:space="preserve"> </w:t>
      </w:r>
      <w:r>
        <w:rPr>
          <w:sz w:val="24"/>
        </w:rPr>
        <w:t>проблемные,</w:t>
      </w:r>
      <w:r>
        <w:rPr>
          <w:spacing w:val="61"/>
          <w:sz w:val="24"/>
        </w:rPr>
        <w:t xml:space="preserve"> </w:t>
      </w:r>
      <w:r>
        <w:rPr>
          <w:sz w:val="24"/>
        </w:rPr>
        <w:t>направленные</w:t>
      </w:r>
      <w:r>
        <w:rPr>
          <w:spacing w:val="61"/>
          <w:sz w:val="24"/>
        </w:rPr>
        <w:t xml:space="preserve"> </w:t>
      </w:r>
      <w:r>
        <w:rPr>
          <w:sz w:val="24"/>
        </w:rPr>
        <w:t>на</w:t>
      </w:r>
      <w:r>
        <w:rPr>
          <w:spacing w:val="61"/>
          <w:sz w:val="24"/>
        </w:rPr>
        <w:t xml:space="preserve"> </w:t>
      </w:r>
      <w:r>
        <w:rPr>
          <w:sz w:val="24"/>
        </w:rPr>
        <w:t>устранение</w:t>
      </w:r>
      <w:r>
        <w:rPr>
          <w:spacing w:val="1"/>
          <w:sz w:val="24"/>
        </w:rPr>
        <w:t xml:space="preserve"> </w:t>
      </w:r>
      <w:r>
        <w:rPr>
          <w:sz w:val="24"/>
        </w:rPr>
        <w:t>конфликтных</w:t>
      </w:r>
      <w:r>
        <w:rPr>
          <w:spacing w:val="1"/>
          <w:sz w:val="24"/>
        </w:rPr>
        <w:t xml:space="preserve"> </w:t>
      </w:r>
      <w:r>
        <w:rPr>
          <w:sz w:val="24"/>
        </w:rPr>
        <w:t>ситуаций</w:t>
      </w:r>
      <w:r>
        <w:rPr>
          <w:spacing w:val="1"/>
          <w:sz w:val="24"/>
        </w:rPr>
        <w:t xml:space="preserve"> </w:t>
      </w:r>
      <w:r>
        <w:rPr>
          <w:sz w:val="24"/>
        </w:rPr>
        <w:t>в</w:t>
      </w:r>
      <w:r>
        <w:rPr>
          <w:spacing w:val="1"/>
          <w:sz w:val="24"/>
        </w:rPr>
        <w:t xml:space="preserve"> </w:t>
      </w:r>
      <w:r>
        <w:rPr>
          <w:sz w:val="24"/>
        </w:rPr>
        <w:t>классе,</w:t>
      </w:r>
      <w:r>
        <w:rPr>
          <w:spacing w:val="1"/>
          <w:sz w:val="24"/>
        </w:rPr>
        <w:t xml:space="preserve"> </w:t>
      </w:r>
      <w:r>
        <w:rPr>
          <w:sz w:val="24"/>
        </w:rPr>
        <w:t>школе,</w:t>
      </w:r>
      <w:r>
        <w:rPr>
          <w:spacing w:val="1"/>
          <w:sz w:val="24"/>
        </w:rPr>
        <w:t xml:space="preserve"> </w:t>
      </w:r>
      <w:r>
        <w:rPr>
          <w:sz w:val="24"/>
        </w:rPr>
        <w:t>позволяющие</w:t>
      </w:r>
      <w:r>
        <w:rPr>
          <w:spacing w:val="1"/>
          <w:sz w:val="24"/>
        </w:rPr>
        <w:t xml:space="preserve"> </w:t>
      </w:r>
      <w:r>
        <w:rPr>
          <w:sz w:val="24"/>
        </w:rPr>
        <w:t>решать</w:t>
      </w:r>
      <w:r>
        <w:rPr>
          <w:spacing w:val="1"/>
          <w:sz w:val="24"/>
        </w:rPr>
        <w:t xml:space="preserve"> </w:t>
      </w:r>
      <w:r>
        <w:rPr>
          <w:sz w:val="24"/>
        </w:rPr>
        <w:t>спорные</w:t>
      </w:r>
      <w:r>
        <w:rPr>
          <w:spacing w:val="61"/>
          <w:sz w:val="24"/>
        </w:rPr>
        <w:t xml:space="preserve"> </w:t>
      </w:r>
      <w:r>
        <w:rPr>
          <w:sz w:val="24"/>
        </w:rPr>
        <w:t>вопросы;</w:t>
      </w:r>
      <w:r>
        <w:rPr>
          <w:spacing w:val="1"/>
          <w:sz w:val="24"/>
        </w:rPr>
        <w:t xml:space="preserve"> </w:t>
      </w:r>
      <w:r>
        <w:rPr>
          <w:sz w:val="24"/>
        </w:rPr>
        <w:t>организационные,</w:t>
      </w:r>
      <w:r>
        <w:rPr>
          <w:spacing w:val="1"/>
          <w:sz w:val="24"/>
        </w:rPr>
        <w:t xml:space="preserve"> </w:t>
      </w:r>
      <w:r>
        <w:rPr>
          <w:sz w:val="24"/>
        </w:rPr>
        <w:t>связанные</w:t>
      </w:r>
      <w:r>
        <w:rPr>
          <w:spacing w:val="1"/>
          <w:sz w:val="24"/>
        </w:rPr>
        <w:t xml:space="preserve"> </w:t>
      </w:r>
      <w:r>
        <w:rPr>
          <w:sz w:val="24"/>
        </w:rPr>
        <w:t>к</w:t>
      </w:r>
      <w:r>
        <w:rPr>
          <w:spacing w:val="1"/>
          <w:sz w:val="24"/>
        </w:rPr>
        <w:t xml:space="preserve"> </w:t>
      </w:r>
      <w:r>
        <w:rPr>
          <w:sz w:val="24"/>
        </w:rPr>
        <w:t>подготовкой</w:t>
      </w:r>
      <w:r>
        <w:rPr>
          <w:spacing w:val="1"/>
          <w:sz w:val="24"/>
        </w:rPr>
        <w:t xml:space="preserve"> </w:t>
      </w:r>
      <w:r>
        <w:rPr>
          <w:sz w:val="24"/>
        </w:rPr>
        <w:t>класса</w:t>
      </w:r>
      <w:r>
        <w:rPr>
          <w:spacing w:val="1"/>
          <w:sz w:val="24"/>
        </w:rPr>
        <w:t xml:space="preserve"> </w:t>
      </w:r>
      <w:r>
        <w:rPr>
          <w:sz w:val="24"/>
        </w:rPr>
        <w:t>к</w:t>
      </w:r>
      <w:r>
        <w:rPr>
          <w:spacing w:val="1"/>
          <w:sz w:val="24"/>
        </w:rPr>
        <w:t xml:space="preserve"> </w:t>
      </w:r>
      <w:r>
        <w:rPr>
          <w:sz w:val="24"/>
        </w:rPr>
        <w:t>общему</w:t>
      </w:r>
      <w:r>
        <w:rPr>
          <w:spacing w:val="1"/>
          <w:sz w:val="24"/>
        </w:rPr>
        <w:t xml:space="preserve"> </w:t>
      </w:r>
      <w:r>
        <w:rPr>
          <w:sz w:val="24"/>
        </w:rPr>
        <w:t>делу;</w:t>
      </w:r>
      <w:r>
        <w:rPr>
          <w:spacing w:val="1"/>
          <w:sz w:val="24"/>
        </w:rPr>
        <w:t xml:space="preserve"> </w:t>
      </w:r>
      <w:r>
        <w:rPr>
          <w:sz w:val="24"/>
        </w:rPr>
        <w:t>здоровьесберегающие,</w:t>
      </w:r>
      <w:r>
        <w:rPr>
          <w:spacing w:val="1"/>
          <w:sz w:val="24"/>
        </w:rPr>
        <w:t xml:space="preserve"> </w:t>
      </w:r>
      <w:r>
        <w:rPr>
          <w:sz w:val="24"/>
        </w:rPr>
        <w:t>позволяющие получить опыт безопасного поведения в социуме, ведения   здорового образа жизни</w:t>
      </w:r>
      <w:r>
        <w:rPr>
          <w:spacing w:val="1"/>
          <w:sz w:val="24"/>
        </w:rPr>
        <w:t xml:space="preserve"> </w:t>
      </w:r>
      <w:r>
        <w:rPr>
          <w:sz w:val="24"/>
        </w:rPr>
        <w:t>и</w:t>
      </w:r>
      <w:r>
        <w:rPr>
          <w:spacing w:val="-1"/>
          <w:sz w:val="24"/>
        </w:rPr>
        <w:t xml:space="preserve"> </w:t>
      </w:r>
      <w:r>
        <w:rPr>
          <w:sz w:val="24"/>
        </w:rPr>
        <w:t>заботы о здоровье</w:t>
      </w:r>
      <w:r>
        <w:rPr>
          <w:spacing w:val="-1"/>
          <w:sz w:val="24"/>
        </w:rPr>
        <w:t xml:space="preserve"> </w:t>
      </w:r>
      <w:r>
        <w:rPr>
          <w:sz w:val="24"/>
        </w:rPr>
        <w:t>других</w:t>
      </w:r>
      <w:r>
        <w:rPr>
          <w:spacing w:val="2"/>
          <w:sz w:val="24"/>
        </w:rPr>
        <w:t xml:space="preserve"> </w:t>
      </w:r>
      <w:r>
        <w:rPr>
          <w:sz w:val="24"/>
        </w:rPr>
        <w:t>людей.</w:t>
      </w:r>
    </w:p>
    <w:p w:rsidR="00676A99" w:rsidRDefault="00676A99">
      <w:pPr>
        <w:spacing w:line="276" w:lineRule="auto"/>
        <w:jc w:val="both"/>
        <w:rPr>
          <w:sz w:val="24"/>
        </w:rPr>
        <w:sectPr w:rsidR="00676A99">
          <w:pgSz w:w="11910" w:h="16850"/>
          <w:pgMar w:top="920" w:right="360" w:bottom="1000" w:left="740" w:header="0" w:footer="734" w:gutter="0"/>
          <w:cols w:space="720"/>
        </w:sectPr>
      </w:pPr>
    </w:p>
    <w:p w:rsidR="00676A99" w:rsidRDefault="003D1F18">
      <w:pPr>
        <w:pStyle w:val="a3"/>
        <w:spacing w:before="67"/>
        <w:ind w:left="1101"/>
      </w:pPr>
      <w:r>
        <w:t>Немаловажное</w:t>
      </w:r>
      <w:r>
        <w:rPr>
          <w:spacing w:val="-5"/>
        </w:rPr>
        <w:t xml:space="preserve"> </w:t>
      </w:r>
      <w:r>
        <w:t>значение</w:t>
      </w:r>
      <w:r>
        <w:rPr>
          <w:spacing w:val="-4"/>
        </w:rPr>
        <w:t xml:space="preserve"> </w:t>
      </w:r>
      <w:r>
        <w:t>имеет:</w:t>
      </w:r>
    </w:p>
    <w:p w:rsidR="00676A99" w:rsidRDefault="003D1F18">
      <w:pPr>
        <w:pStyle w:val="a5"/>
        <w:numPr>
          <w:ilvl w:val="1"/>
          <w:numId w:val="38"/>
        </w:numPr>
        <w:tabs>
          <w:tab w:val="left" w:pos="1241"/>
        </w:tabs>
        <w:spacing w:before="41"/>
        <w:ind w:left="1240" w:hanging="140"/>
        <w:jc w:val="left"/>
        <w:rPr>
          <w:sz w:val="24"/>
        </w:rPr>
      </w:pPr>
      <w:r>
        <w:rPr>
          <w:sz w:val="24"/>
        </w:rPr>
        <w:t>формирование</w:t>
      </w:r>
      <w:r>
        <w:rPr>
          <w:spacing w:val="55"/>
          <w:sz w:val="24"/>
        </w:rPr>
        <w:t xml:space="preserve"> </w:t>
      </w:r>
      <w:r>
        <w:rPr>
          <w:sz w:val="24"/>
        </w:rPr>
        <w:t>традиций</w:t>
      </w:r>
      <w:r>
        <w:rPr>
          <w:spacing w:val="57"/>
          <w:sz w:val="24"/>
        </w:rPr>
        <w:t xml:space="preserve"> </w:t>
      </w:r>
      <w:r>
        <w:rPr>
          <w:sz w:val="24"/>
        </w:rPr>
        <w:t>в</w:t>
      </w:r>
      <w:r>
        <w:rPr>
          <w:spacing w:val="56"/>
          <w:sz w:val="24"/>
        </w:rPr>
        <w:t xml:space="preserve"> </w:t>
      </w:r>
      <w:r>
        <w:rPr>
          <w:sz w:val="24"/>
        </w:rPr>
        <w:t>классном</w:t>
      </w:r>
      <w:r>
        <w:rPr>
          <w:spacing w:val="58"/>
          <w:sz w:val="24"/>
        </w:rPr>
        <w:t xml:space="preserve"> </w:t>
      </w:r>
      <w:r>
        <w:rPr>
          <w:sz w:val="24"/>
        </w:rPr>
        <w:t>коллективе:</w:t>
      </w:r>
      <w:r>
        <w:rPr>
          <w:spacing w:val="2"/>
          <w:sz w:val="24"/>
        </w:rPr>
        <w:t xml:space="preserve"> </w:t>
      </w:r>
      <w:r>
        <w:rPr>
          <w:sz w:val="24"/>
        </w:rPr>
        <w:t>«День</w:t>
      </w:r>
      <w:r>
        <w:rPr>
          <w:spacing w:val="-1"/>
          <w:sz w:val="24"/>
        </w:rPr>
        <w:t xml:space="preserve"> </w:t>
      </w:r>
      <w:r>
        <w:rPr>
          <w:sz w:val="24"/>
        </w:rPr>
        <w:t>именинника», ежегодный</w:t>
      </w:r>
      <w:r>
        <w:rPr>
          <w:spacing w:val="-1"/>
          <w:sz w:val="24"/>
        </w:rPr>
        <w:t xml:space="preserve"> </w:t>
      </w:r>
      <w:r>
        <w:rPr>
          <w:sz w:val="24"/>
        </w:rPr>
        <w:t>поход</w:t>
      </w:r>
    </w:p>
    <w:p w:rsidR="00676A99" w:rsidRDefault="003D1F18">
      <w:pPr>
        <w:pStyle w:val="a3"/>
        <w:spacing w:before="41"/>
        <w:ind w:left="392"/>
      </w:pPr>
      <w:r>
        <w:t>«Есть</w:t>
      </w:r>
      <w:r>
        <w:rPr>
          <w:spacing w:val="-2"/>
        </w:rPr>
        <w:t xml:space="preserve"> </w:t>
      </w:r>
      <w:r>
        <w:t>в</w:t>
      </w:r>
      <w:r>
        <w:rPr>
          <w:spacing w:val="-3"/>
        </w:rPr>
        <w:t xml:space="preserve"> </w:t>
      </w:r>
      <w:r>
        <w:t>осени</w:t>
      </w:r>
      <w:r>
        <w:rPr>
          <w:spacing w:val="-2"/>
        </w:rPr>
        <w:t xml:space="preserve"> </w:t>
      </w:r>
      <w:r>
        <w:t>первоначальной…»,</w:t>
      </w:r>
      <w:r>
        <w:rPr>
          <w:spacing w:val="-2"/>
        </w:rPr>
        <w:t xml:space="preserve"> </w:t>
      </w:r>
      <w:r>
        <w:t>концерты</w:t>
      </w:r>
      <w:r>
        <w:rPr>
          <w:spacing w:val="-2"/>
        </w:rPr>
        <w:t xml:space="preserve"> </w:t>
      </w:r>
      <w:r>
        <w:t>для</w:t>
      </w:r>
      <w:r>
        <w:rPr>
          <w:spacing w:val="-2"/>
        </w:rPr>
        <w:t xml:space="preserve"> </w:t>
      </w:r>
      <w:r>
        <w:t>мам,</w:t>
      </w:r>
      <w:r>
        <w:rPr>
          <w:spacing w:val="-2"/>
        </w:rPr>
        <w:t xml:space="preserve"> </w:t>
      </w:r>
      <w:r>
        <w:t>бабушек,</w:t>
      </w:r>
      <w:r>
        <w:rPr>
          <w:spacing w:val="-2"/>
        </w:rPr>
        <w:t xml:space="preserve"> </w:t>
      </w:r>
      <w:r>
        <w:t>пап</w:t>
      </w:r>
      <w:r>
        <w:rPr>
          <w:spacing w:val="-2"/>
        </w:rPr>
        <w:t xml:space="preserve"> </w:t>
      </w:r>
      <w:r>
        <w:t>и</w:t>
      </w:r>
      <w:r>
        <w:rPr>
          <w:spacing w:val="-2"/>
        </w:rPr>
        <w:t xml:space="preserve"> </w:t>
      </w:r>
      <w:r>
        <w:t>т.п.;</w:t>
      </w:r>
    </w:p>
    <w:p w:rsidR="00676A99" w:rsidRDefault="003D1F18">
      <w:pPr>
        <w:pStyle w:val="a5"/>
        <w:numPr>
          <w:ilvl w:val="1"/>
          <w:numId w:val="38"/>
        </w:numPr>
        <w:tabs>
          <w:tab w:val="left" w:pos="1241"/>
        </w:tabs>
        <w:spacing w:before="41" w:line="276" w:lineRule="auto"/>
        <w:ind w:left="676" w:right="2130" w:firstLine="424"/>
        <w:jc w:val="left"/>
        <w:rPr>
          <w:sz w:val="24"/>
        </w:rPr>
      </w:pPr>
      <w:r>
        <w:rPr>
          <w:sz w:val="24"/>
        </w:rPr>
        <w:t>становление</w:t>
      </w:r>
      <w:r>
        <w:rPr>
          <w:spacing w:val="1"/>
          <w:sz w:val="24"/>
        </w:rPr>
        <w:t xml:space="preserve"> </w:t>
      </w:r>
      <w:r>
        <w:rPr>
          <w:sz w:val="24"/>
        </w:rPr>
        <w:t>позитивных</w:t>
      </w:r>
      <w:r>
        <w:rPr>
          <w:spacing w:val="1"/>
          <w:sz w:val="24"/>
        </w:rPr>
        <w:t xml:space="preserve"> </w:t>
      </w:r>
      <w:r>
        <w:rPr>
          <w:sz w:val="24"/>
        </w:rPr>
        <w:t>отношений</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классными</w:t>
      </w:r>
      <w:r>
        <w:rPr>
          <w:spacing w:val="1"/>
          <w:sz w:val="24"/>
        </w:rPr>
        <w:t xml:space="preserve"> </w:t>
      </w:r>
      <w:r>
        <w:rPr>
          <w:sz w:val="24"/>
        </w:rPr>
        <w:t>коллективами</w:t>
      </w:r>
      <w:r>
        <w:rPr>
          <w:spacing w:val="1"/>
          <w:sz w:val="24"/>
        </w:rPr>
        <w:t xml:space="preserve"> </w:t>
      </w:r>
      <w:r>
        <w:rPr>
          <w:sz w:val="24"/>
        </w:rPr>
        <w:t>(через</w:t>
      </w:r>
      <w:r>
        <w:rPr>
          <w:spacing w:val="1"/>
          <w:sz w:val="24"/>
        </w:rPr>
        <w:t xml:space="preserve"> </w:t>
      </w:r>
      <w:r>
        <w:rPr>
          <w:sz w:val="24"/>
        </w:rPr>
        <w:t>подготовку</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ключевого</w:t>
      </w:r>
      <w:r>
        <w:rPr>
          <w:spacing w:val="1"/>
          <w:sz w:val="24"/>
        </w:rPr>
        <w:t xml:space="preserve"> </w:t>
      </w:r>
      <w:r>
        <w:rPr>
          <w:sz w:val="24"/>
        </w:rPr>
        <w:t>общешкольного</w:t>
      </w:r>
      <w:r>
        <w:rPr>
          <w:spacing w:val="-57"/>
          <w:sz w:val="24"/>
        </w:rPr>
        <w:t xml:space="preserve"> </w:t>
      </w:r>
      <w:r>
        <w:rPr>
          <w:sz w:val="24"/>
        </w:rPr>
        <w:t>дела</w:t>
      </w:r>
      <w:r>
        <w:rPr>
          <w:spacing w:val="-2"/>
          <w:sz w:val="24"/>
        </w:rPr>
        <w:t xml:space="preserve"> </w:t>
      </w:r>
      <w:r>
        <w:rPr>
          <w:sz w:val="24"/>
        </w:rPr>
        <w:t>по параллелям);</w:t>
      </w:r>
    </w:p>
    <w:p w:rsidR="00676A99" w:rsidRDefault="003D1F18">
      <w:pPr>
        <w:pStyle w:val="a5"/>
        <w:numPr>
          <w:ilvl w:val="1"/>
          <w:numId w:val="38"/>
        </w:numPr>
        <w:tabs>
          <w:tab w:val="left" w:pos="1241"/>
        </w:tabs>
        <w:spacing w:line="276" w:lineRule="auto"/>
        <w:ind w:left="676" w:right="2434" w:firstLine="424"/>
        <w:jc w:val="left"/>
        <w:rPr>
          <w:sz w:val="24"/>
        </w:rPr>
      </w:pPr>
      <w:r>
        <w:rPr>
          <w:sz w:val="24"/>
        </w:rPr>
        <w:t>сбор информации об увлечениях и интересах обучающихся и их</w:t>
      </w:r>
      <w:r>
        <w:rPr>
          <w:spacing w:val="1"/>
          <w:sz w:val="24"/>
        </w:rPr>
        <w:t xml:space="preserve"> </w:t>
      </w:r>
      <w:r>
        <w:rPr>
          <w:sz w:val="24"/>
        </w:rPr>
        <w:t>родителей,</w:t>
      </w:r>
      <w:r>
        <w:rPr>
          <w:spacing w:val="1"/>
          <w:sz w:val="24"/>
        </w:rPr>
        <w:t xml:space="preserve"> </w:t>
      </w:r>
      <w:r>
        <w:rPr>
          <w:sz w:val="24"/>
        </w:rPr>
        <w:t>чтобы</w:t>
      </w:r>
      <w:r>
        <w:rPr>
          <w:spacing w:val="1"/>
          <w:sz w:val="24"/>
        </w:rPr>
        <w:t xml:space="preserve"> </w:t>
      </w:r>
      <w:r>
        <w:rPr>
          <w:sz w:val="24"/>
        </w:rPr>
        <w:t>найти</w:t>
      </w:r>
      <w:r>
        <w:rPr>
          <w:spacing w:val="1"/>
          <w:sz w:val="24"/>
        </w:rPr>
        <w:t xml:space="preserve"> </w:t>
      </w:r>
      <w:r>
        <w:rPr>
          <w:sz w:val="24"/>
        </w:rPr>
        <w:t>вдохновителей</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интересных</w:t>
      </w:r>
      <w:r>
        <w:rPr>
          <w:spacing w:val="1"/>
          <w:sz w:val="24"/>
        </w:rPr>
        <w:t xml:space="preserve"> </w:t>
      </w:r>
      <w:r>
        <w:rPr>
          <w:sz w:val="24"/>
        </w:rPr>
        <w:t>и</w:t>
      </w:r>
      <w:r>
        <w:rPr>
          <w:spacing w:val="-57"/>
          <w:sz w:val="24"/>
        </w:rPr>
        <w:t xml:space="preserve"> </w:t>
      </w:r>
      <w:r>
        <w:rPr>
          <w:sz w:val="24"/>
        </w:rPr>
        <w:t>полезных</w:t>
      </w:r>
      <w:r>
        <w:rPr>
          <w:spacing w:val="1"/>
          <w:sz w:val="24"/>
        </w:rPr>
        <w:t xml:space="preserve"> </w:t>
      </w:r>
      <w:r>
        <w:rPr>
          <w:sz w:val="24"/>
        </w:rPr>
        <w:t>дел;</w:t>
      </w:r>
    </w:p>
    <w:p w:rsidR="00676A99" w:rsidRDefault="003D1F18">
      <w:pPr>
        <w:pStyle w:val="a5"/>
        <w:numPr>
          <w:ilvl w:val="1"/>
          <w:numId w:val="38"/>
        </w:numPr>
        <w:tabs>
          <w:tab w:val="left" w:pos="1241"/>
        </w:tabs>
        <w:spacing w:before="1"/>
        <w:ind w:left="1240" w:hanging="140"/>
        <w:jc w:val="left"/>
        <w:rPr>
          <w:sz w:val="24"/>
        </w:rPr>
      </w:pPr>
      <w:r>
        <w:rPr>
          <w:sz w:val="24"/>
        </w:rPr>
        <w:t>создание</w:t>
      </w:r>
      <w:r>
        <w:rPr>
          <w:spacing w:val="-4"/>
          <w:sz w:val="24"/>
        </w:rPr>
        <w:t xml:space="preserve"> </w:t>
      </w:r>
      <w:r>
        <w:rPr>
          <w:sz w:val="24"/>
        </w:rPr>
        <w:t>ситуации</w:t>
      </w:r>
      <w:r>
        <w:rPr>
          <w:spacing w:val="-3"/>
          <w:sz w:val="24"/>
        </w:rPr>
        <w:t xml:space="preserve"> </w:t>
      </w:r>
      <w:r>
        <w:rPr>
          <w:sz w:val="24"/>
        </w:rPr>
        <w:t>выбора</w:t>
      </w:r>
      <w:r>
        <w:rPr>
          <w:spacing w:val="-4"/>
          <w:sz w:val="24"/>
        </w:rPr>
        <w:t xml:space="preserve"> </w:t>
      </w:r>
      <w:r>
        <w:rPr>
          <w:sz w:val="24"/>
        </w:rPr>
        <w:t>и успеха.</w:t>
      </w:r>
    </w:p>
    <w:p w:rsidR="00676A99" w:rsidRDefault="003D1F18">
      <w:pPr>
        <w:pStyle w:val="a3"/>
        <w:spacing w:before="41"/>
        <w:ind w:left="796"/>
      </w:pPr>
      <w:r>
        <w:t>Формированию</w:t>
      </w:r>
      <w:r>
        <w:rPr>
          <w:spacing w:val="-3"/>
        </w:rPr>
        <w:t xml:space="preserve"> </w:t>
      </w:r>
      <w:r>
        <w:t>и</w:t>
      </w:r>
      <w:r>
        <w:rPr>
          <w:spacing w:val="-3"/>
        </w:rPr>
        <w:t xml:space="preserve"> </w:t>
      </w:r>
      <w:r>
        <w:t>развитию</w:t>
      </w:r>
      <w:r>
        <w:rPr>
          <w:spacing w:val="-3"/>
        </w:rPr>
        <w:t xml:space="preserve"> </w:t>
      </w:r>
      <w:r>
        <w:t>коллектива</w:t>
      </w:r>
      <w:r>
        <w:rPr>
          <w:spacing w:val="-4"/>
        </w:rPr>
        <w:t xml:space="preserve"> </w:t>
      </w:r>
      <w:r>
        <w:t>класса</w:t>
      </w:r>
      <w:r>
        <w:rPr>
          <w:spacing w:val="-4"/>
        </w:rPr>
        <w:t xml:space="preserve"> </w:t>
      </w:r>
      <w:r>
        <w:t>способствуют:</w:t>
      </w:r>
    </w:p>
    <w:p w:rsidR="00676A99" w:rsidRDefault="003D1F18">
      <w:pPr>
        <w:pStyle w:val="a3"/>
        <w:spacing w:before="41"/>
        <w:ind w:left="1101"/>
      </w:pPr>
      <w:r>
        <w:t>-составление</w:t>
      </w:r>
      <w:r>
        <w:rPr>
          <w:spacing w:val="-4"/>
        </w:rPr>
        <w:t xml:space="preserve"> </w:t>
      </w:r>
      <w:r>
        <w:t>социального</w:t>
      </w:r>
      <w:r>
        <w:rPr>
          <w:spacing w:val="-5"/>
        </w:rPr>
        <w:t xml:space="preserve"> </w:t>
      </w:r>
      <w:r>
        <w:t>паспорта</w:t>
      </w:r>
      <w:r>
        <w:rPr>
          <w:spacing w:val="-5"/>
        </w:rPr>
        <w:t xml:space="preserve"> </w:t>
      </w:r>
      <w:r>
        <w:t>класса</w:t>
      </w:r>
    </w:p>
    <w:p w:rsidR="00676A99" w:rsidRDefault="003D1F18">
      <w:pPr>
        <w:pStyle w:val="a5"/>
        <w:numPr>
          <w:ilvl w:val="1"/>
          <w:numId w:val="38"/>
        </w:numPr>
        <w:tabs>
          <w:tab w:val="left" w:pos="1296"/>
          <w:tab w:val="left" w:pos="9369"/>
        </w:tabs>
        <w:spacing w:before="43" w:line="276" w:lineRule="auto"/>
        <w:ind w:left="676" w:right="207" w:firstLine="424"/>
        <w:jc w:val="left"/>
        <w:rPr>
          <w:sz w:val="24"/>
        </w:rPr>
      </w:pPr>
      <w:r>
        <w:rPr>
          <w:sz w:val="24"/>
        </w:rPr>
        <w:t>изучение</w:t>
      </w:r>
      <w:r>
        <w:rPr>
          <w:spacing w:val="52"/>
          <w:sz w:val="24"/>
        </w:rPr>
        <w:t xml:space="preserve"> </w:t>
      </w:r>
      <w:r>
        <w:rPr>
          <w:sz w:val="24"/>
        </w:rPr>
        <w:t>учащихся</w:t>
      </w:r>
      <w:r>
        <w:rPr>
          <w:spacing w:val="51"/>
          <w:sz w:val="24"/>
        </w:rPr>
        <w:t xml:space="preserve"> </w:t>
      </w:r>
      <w:r>
        <w:rPr>
          <w:sz w:val="24"/>
        </w:rPr>
        <w:t>класса</w:t>
      </w:r>
      <w:r>
        <w:rPr>
          <w:spacing w:val="51"/>
          <w:sz w:val="24"/>
        </w:rPr>
        <w:t xml:space="preserve"> </w:t>
      </w:r>
      <w:r>
        <w:rPr>
          <w:sz w:val="24"/>
        </w:rPr>
        <w:t>(потребности,</w:t>
      </w:r>
      <w:r>
        <w:rPr>
          <w:spacing w:val="51"/>
          <w:sz w:val="24"/>
        </w:rPr>
        <w:t xml:space="preserve"> </w:t>
      </w:r>
      <w:r>
        <w:rPr>
          <w:sz w:val="24"/>
        </w:rPr>
        <w:t>интересы,</w:t>
      </w:r>
      <w:r>
        <w:rPr>
          <w:spacing w:val="51"/>
          <w:sz w:val="24"/>
        </w:rPr>
        <w:t xml:space="preserve"> </w:t>
      </w:r>
      <w:r>
        <w:rPr>
          <w:sz w:val="24"/>
        </w:rPr>
        <w:t>склонности</w:t>
      </w:r>
      <w:r>
        <w:rPr>
          <w:spacing w:val="50"/>
          <w:sz w:val="24"/>
        </w:rPr>
        <w:t xml:space="preserve"> </w:t>
      </w:r>
      <w:r>
        <w:rPr>
          <w:sz w:val="24"/>
        </w:rPr>
        <w:t>и</w:t>
      </w:r>
      <w:r>
        <w:rPr>
          <w:spacing w:val="50"/>
          <w:sz w:val="24"/>
        </w:rPr>
        <w:t xml:space="preserve"> </w:t>
      </w:r>
      <w:r>
        <w:rPr>
          <w:sz w:val="24"/>
        </w:rPr>
        <w:t>другие</w:t>
      </w:r>
      <w:r>
        <w:rPr>
          <w:sz w:val="24"/>
        </w:rPr>
        <w:tab/>
        <w:t>личностные</w:t>
      </w:r>
      <w:r>
        <w:rPr>
          <w:spacing w:val="-57"/>
          <w:sz w:val="24"/>
        </w:rPr>
        <w:t xml:space="preserve"> </w:t>
      </w:r>
      <w:r>
        <w:rPr>
          <w:sz w:val="24"/>
        </w:rPr>
        <w:t>характеристики</w:t>
      </w:r>
      <w:r>
        <w:rPr>
          <w:spacing w:val="59"/>
          <w:sz w:val="24"/>
        </w:rPr>
        <w:t xml:space="preserve"> </w:t>
      </w:r>
      <w:r>
        <w:rPr>
          <w:sz w:val="24"/>
        </w:rPr>
        <w:t>членов</w:t>
      </w:r>
      <w:r>
        <w:rPr>
          <w:spacing w:val="57"/>
          <w:sz w:val="24"/>
        </w:rPr>
        <w:t xml:space="preserve"> </w:t>
      </w:r>
      <w:r>
        <w:rPr>
          <w:sz w:val="24"/>
        </w:rPr>
        <w:t>классного  коллектива),</w:t>
      </w:r>
    </w:p>
    <w:p w:rsidR="00676A99" w:rsidRDefault="003D1F18">
      <w:pPr>
        <w:pStyle w:val="a5"/>
        <w:numPr>
          <w:ilvl w:val="1"/>
          <w:numId w:val="38"/>
        </w:numPr>
        <w:tabs>
          <w:tab w:val="left" w:pos="1241"/>
        </w:tabs>
        <w:spacing w:line="275" w:lineRule="exact"/>
        <w:ind w:left="1240" w:hanging="140"/>
        <w:jc w:val="left"/>
        <w:rPr>
          <w:sz w:val="24"/>
        </w:rPr>
      </w:pPr>
      <w:r>
        <w:rPr>
          <w:sz w:val="24"/>
        </w:rPr>
        <w:t>составление</w:t>
      </w:r>
      <w:r>
        <w:rPr>
          <w:spacing w:val="-5"/>
          <w:sz w:val="24"/>
        </w:rPr>
        <w:t xml:space="preserve"> </w:t>
      </w:r>
      <w:r>
        <w:rPr>
          <w:sz w:val="24"/>
        </w:rPr>
        <w:t>карты</w:t>
      </w:r>
      <w:r>
        <w:rPr>
          <w:spacing w:val="-4"/>
          <w:sz w:val="24"/>
        </w:rPr>
        <w:t xml:space="preserve"> </w:t>
      </w:r>
      <w:r>
        <w:rPr>
          <w:sz w:val="24"/>
        </w:rPr>
        <w:t>интересов</w:t>
      </w:r>
      <w:r>
        <w:rPr>
          <w:spacing w:val="-4"/>
          <w:sz w:val="24"/>
        </w:rPr>
        <w:t xml:space="preserve"> </w:t>
      </w:r>
      <w:r>
        <w:rPr>
          <w:sz w:val="24"/>
        </w:rPr>
        <w:t>и</w:t>
      </w:r>
      <w:r>
        <w:rPr>
          <w:spacing w:val="1"/>
          <w:sz w:val="24"/>
        </w:rPr>
        <w:t xml:space="preserve"> </w:t>
      </w:r>
      <w:r>
        <w:rPr>
          <w:sz w:val="24"/>
        </w:rPr>
        <w:t>увлечений</w:t>
      </w:r>
      <w:r>
        <w:rPr>
          <w:spacing w:val="-4"/>
          <w:sz w:val="24"/>
        </w:rPr>
        <w:t xml:space="preserve"> </w:t>
      </w:r>
      <w:r>
        <w:rPr>
          <w:sz w:val="24"/>
        </w:rPr>
        <w:t>обучающихся;</w:t>
      </w:r>
    </w:p>
    <w:p w:rsidR="00676A99" w:rsidRDefault="003D1F18">
      <w:pPr>
        <w:pStyle w:val="a3"/>
        <w:spacing w:before="41"/>
        <w:ind w:left="1101"/>
      </w:pPr>
      <w:r>
        <w:t>-деловая</w:t>
      </w:r>
      <w:r>
        <w:rPr>
          <w:spacing w:val="56"/>
        </w:rPr>
        <w:t xml:space="preserve"> </w:t>
      </w:r>
      <w:r>
        <w:t>игра</w:t>
      </w:r>
      <w:r>
        <w:rPr>
          <w:spacing w:val="1"/>
        </w:rPr>
        <w:t xml:space="preserve"> </w:t>
      </w:r>
      <w:r>
        <w:t>«Выборы</w:t>
      </w:r>
      <w:r>
        <w:rPr>
          <w:spacing w:val="-2"/>
        </w:rPr>
        <w:t xml:space="preserve"> </w:t>
      </w:r>
      <w:r>
        <w:t>актива</w:t>
      </w:r>
      <w:r>
        <w:rPr>
          <w:spacing w:val="-4"/>
        </w:rPr>
        <w:t xml:space="preserve"> </w:t>
      </w:r>
      <w:r>
        <w:t>класса»</w:t>
      </w:r>
      <w:r>
        <w:rPr>
          <w:spacing w:val="-8"/>
        </w:rPr>
        <w:t xml:space="preserve"> </w:t>
      </w:r>
      <w:r>
        <w:t>на</w:t>
      </w:r>
      <w:r>
        <w:rPr>
          <w:spacing w:val="-2"/>
        </w:rPr>
        <w:t xml:space="preserve"> </w:t>
      </w:r>
      <w:r>
        <w:t>этапе</w:t>
      </w:r>
      <w:r>
        <w:rPr>
          <w:spacing w:val="-3"/>
        </w:rPr>
        <w:t xml:space="preserve"> </w:t>
      </w:r>
      <w:r>
        <w:t>коллективного</w:t>
      </w:r>
      <w:r>
        <w:rPr>
          <w:spacing w:val="-2"/>
        </w:rPr>
        <w:t xml:space="preserve"> </w:t>
      </w:r>
      <w:r>
        <w:t>планирования;</w:t>
      </w:r>
    </w:p>
    <w:p w:rsidR="00676A99" w:rsidRDefault="003D1F18">
      <w:pPr>
        <w:pStyle w:val="a5"/>
        <w:numPr>
          <w:ilvl w:val="1"/>
          <w:numId w:val="38"/>
        </w:numPr>
        <w:tabs>
          <w:tab w:val="left" w:pos="1241"/>
        </w:tabs>
        <w:spacing w:before="43"/>
        <w:ind w:left="1240" w:hanging="140"/>
        <w:jc w:val="left"/>
        <w:rPr>
          <w:sz w:val="24"/>
        </w:rPr>
      </w:pPr>
      <w:r>
        <w:rPr>
          <w:sz w:val="24"/>
        </w:rPr>
        <w:t>проектирование</w:t>
      </w:r>
      <w:r>
        <w:rPr>
          <w:spacing w:val="55"/>
          <w:sz w:val="24"/>
        </w:rPr>
        <w:t xml:space="preserve"> </w:t>
      </w:r>
      <w:r>
        <w:rPr>
          <w:sz w:val="24"/>
        </w:rPr>
        <w:t>целей,</w:t>
      </w:r>
      <w:r>
        <w:rPr>
          <w:spacing w:val="56"/>
          <w:sz w:val="24"/>
        </w:rPr>
        <w:t xml:space="preserve"> </w:t>
      </w:r>
      <w:r>
        <w:rPr>
          <w:sz w:val="24"/>
        </w:rPr>
        <w:t>перспектив</w:t>
      </w:r>
      <w:r>
        <w:rPr>
          <w:spacing w:val="54"/>
          <w:sz w:val="24"/>
        </w:rPr>
        <w:t xml:space="preserve"> </w:t>
      </w:r>
      <w:r>
        <w:rPr>
          <w:sz w:val="24"/>
        </w:rPr>
        <w:t>и</w:t>
      </w:r>
      <w:r>
        <w:rPr>
          <w:spacing w:val="56"/>
          <w:sz w:val="24"/>
        </w:rPr>
        <w:t xml:space="preserve"> </w:t>
      </w:r>
      <w:r>
        <w:rPr>
          <w:sz w:val="24"/>
        </w:rPr>
        <w:t>образа</w:t>
      </w:r>
      <w:r>
        <w:rPr>
          <w:spacing w:val="56"/>
          <w:sz w:val="24"/>
        </w:rPr>
        <w:t xml:space="preserve"> </w:t>
      </w:r>
      <w:r>
        <w:rPr>
          <w:sz w:val="24"/>
        </w:rPr>
        <w:t>жизнедеятельности</w:t>
      </w:r>
    </w:p>
    <w:p w:rsidR="00676A99" w:rsidRDefault="003D1F18">
      <w:pPr>
        <w:pStyle w:val="a3"/>
        <w:spacing w:before="41"/>
        <w:ind w:left="676"/>
      </w:pPr>
      <w:r>
        <w:t>классного</w:t>
      </w:r>
      <w:r>
        <w:rPr>
          <w:spacing w:val="70"/>
        </w:rPr>
        <w:t xml:space="preserve"> </w:t>
      </w:r>
      <w:r>
        <w:t xml:space="preserve">коллектива  </w:t>
      </w:r>
      <w:r>
        <w:rPr>
          <w:spacing w:val="8"/>
        </w:rPr>
        <w:t xml:space="preserve"> </w:t>
      </w:r>
      <w:r>
        <w:t xml:space="preserve">с  </w:t>
      </w:r>
      <w:r>
        <w:rPr>
          <w:spacing w:val="9"/>
        </w:rPr>
        <w:t xml:space="preserve"> </w:t>
      </w:r>
      <w:r>
        <w:t xml:space="preserve">помощью  </w:t>
      </w:r>
      <w:r>
        <w:rPr>
          <w:spacing w:val="9"/>
        </w:rPr>
        <w:t xml:space="preserve"> </w:t>
      </w:r>
      <w:r>
        <w:t xml:space="preserve">организационно-деятельностной  </w:t>
      </w:r>
      <w:r>
        <w:rPr>
          <w:spacing w:val="10"/>
        </w:rPr>
        <w:t xml:space="preserve"> </w:t>
      </w:r>
      <w:r>
        <w:t>игры,</w:t>
      </w:r>
      <w:r>
        <w:rPr>
          <w:spacing w:val="34"/>
        </w:rPr>
        <w:t xml:space="preserve"> </w:t>
      </w:r>
      <w:r>
        <w:t xml:space="preserve">классного  </w:t>
      </w:r>
      <w:r>
        <w:rPr>
          <w:spacing w:val="11"/>
        </w:rPr>
        <w:t xml:space="preserve"> </w:t>
      </w:r>
      <w:r>
        <w:t>часа</w:t>
      </w:r>
    </w:p>
    <w:p w:rsidR="00676A99" w:rsidRDefault="003D1F18">
      <w:pPr>
        <w:pStyle w:val="a3"/>
        <w:spacing w:before="41" w:line="276" w:lineRule="auto"/>
        <w:ind w:left="676" w:right="208"/>
      </w:pPr>
      <w:r>
        <w:t>«Класс,</w:t>
      </w:r>
      <w:r>
        <w:rPr>
          <w:spacing w:val="61"/>
        </w:rPr>
        <w:t xml:space="preserve"> </w:t>
      </w:r>
      <w:r>
        <w:t>в</w:t>
      </w:r>
      <w:r>
        <w:rPr>
          <w:spacing w:val="61"/>
        </w:rPr>
        <w:t xml:space="preserve"> </w:t>
      </w:r>
      <w:r>
        <w:t>котором</w:t>
      </w:r>
      <w:r>
        <w:rPr>
          <w:spacing w:val="61"/>
        </w:rPr>
        <w:t xml:space="preserve"> </w:t>
      </w:r>
      <w:r>
        <w:t>я</w:t>
      </w:r>
      <w:r>
        <w:rPr>
          <w:spacing w:val="61"/>
        </w:rPr>
        <w:t xml:space="preserve"> </w:t>
      </w:r>
      <w:r>
        <w:t>хотел</w:t>
      </w:r>
      <w:r>
        <w:rPr>
          <w:spacing w:val="61"/>
        </w:rPr>
        <w:t xml:space="preserve"> </w:t>
      </w:r>
      <w:r>
        <w:t>бы</w:t>
      </w:r>
      <w:r>
        <w:rPr>
          <w:spacing w:val="61"/>
        </w:rPr>
        <w:t xml:space="preserve"> </w:t>
      </w:r>
      <w:r>
        <w:t>учиться»,</w:t>
      </w:r>
      <w:r>
        <w:rPr>
          <w:spacing w:val="61"/>
        </w:rPr>
        <w:t xml:space="preserve"> </w:t>
      </w:r>
      <w:r>
        <w:t>конкурса</w:t>
      </w:r>
      <w:r>
        <w:rPr>
          <w:spacing w:val="61"/>
        </w:rPr>
        <w:t xml:space="preserve"> </w:t>
      </w:r>
      <w:r>
        <w:t>«Устав класса», «Герб класса», «Мой</w:t>
      </w:r>
      <w:r>
        <w:rPr>
          <w:spacing w:val="-57"/>
        </w:rPr>
        <w:t xml:space="preserve"> </w:t>
      </w:r>
      <w:r>
        <w:t>класс</w:t>
      </w:r>
      <w:r>
        <w:rPr>
          <w:spacing w:val="-2"/>
        </w:rPr>
        <w:t xml:space="preserve"> </w:t>
      </w:r>
      <w:r>
        <w:t>сегодня и завтра».</w:t>
      </w:r>
    </w:p>
    <w:p w:rsidR="00676A99" w:rsidRDefault="003D1F18">
      <w:pPr>
        <w:pStyle w:val="a3"/>
        <w:spacing w:before="1"/>
        <w:ind w:left="736"/>
      </w:pPr>
      <w:r>
        <w:t>Классное</w:t>
      </w:r>
      <w:r>
        <w:rPr>
          <w:spacing w:val="-4"/>
        </w:rPr>
        <w:t xml:space="preserve"> </w:t>
      </w:r>
      <w:r>
        <w:t>руководство</w:t>
      </w:r>
      <w:r>
        <w:rPr>
          <w:spacing w:val="-3"/>
        </w:rPr>
        <w:t xml:space="preserve"> </w:t>
      </w:r>
      <w:r>
        <w:t>подразумевает</w:t>
      </w:r>
      <w:r>
        <w:rPr>
          <w:spacing w:val="-3"/>
        </w:rPr>
        <w:t xml:space="preserve"> </w:t>
      </w:r>
      <w:r>
        <w:t>и</w:t>
      </w:r>
      <w:r>
        <w:rPr>
          <w:spacing w:val="-3"/>
        </w:rPr>
        <w:t xml:space="preserve"> </w:t>
      </w:r>
      <w:r>
        <w:t>индивидуальную</w:t>
      </w:r>
      <w:r>
        <w:rPr>
          <w:spacing w:val="-3"/>
        </w:rPr>
        <w:t xml:space="preserve"> </w:t>
      </w:r>
      <w:r>
        <w:t>работу</w:t>
      </w:r>
      <w:r>
        <w:rPr>
          <w:spacing w:val="-7"/>
        </w:rPr>
        <w:t xml:space="preserve"> </w:t>
      </w:r>
      <w:r>
        <w:t>с</w:t>
      </w:r>
      <w:r>
        <w:rPr>
          <w:spacing w:val="-4"/>
        </w:rPr>
        <w:t xml:space="preserve"> </w:t>
      </w:r>
      <w:r>
        <w:t>обучающимися</w:t>
      </w:r>
      <w:r>
        <w:rPr>
          <w:spacing w:val="-3"/>
        </w:rPr>
        <w:t xml:space="preserve"> </w:t>
      </w:r>
      <w:r>
        <w:t>класса:</w:t>
      </w:r>
    </w:p>
    <w:p w:rsidR="00676A99" w:rsidRDefault="003D1F18">
      <w:pPr>
        <w:pStyle w:val="a5"/>
        <w:numPr>
          <w:ilvl w:val="1"/>
          <w:numId w:val="38"/>
        </w:numPr>
        <w:tabs>
          <w:tab w:val="left" w:pos="1449"/>
          <w:tab w:val="left" w:pos="1450"/>
          <w:tab w:val="left" w:pos="1943"/>
          <w:tab w:val="left" w:pos="4240"/>
          <w:tab w:val="left" w:pos="5228"/>
          <w:tab w:val="left" w:pos="5628"/>
          <w:tab w:val="left" w:pos="9024"/>
          <w:tab w:val="left" w:pos="10345"/>
        </w:tabs>
        <w:spacing w:before="41" w:line="276" w:lineRule="auto"/>
        <w:ind w:left="676" w:right="209" w:firstLine="424"/>
        <w:jc w:val="left"/>
        <w:rPr>
          <w:sz w:val="24"/>
        </w:rPr>
      </w:pPr>
      <w:r>
        <w:rPr>
          <w:sz w:val="24"/>
        </w:rPr>
        <w:t>со</w:t>
      </w:r>
      <w:r>
        <w:rPr>
          <w:sz w:val="24"/>
        </w:rPr>
        <w:tab/>
        <w:t>слабоуспевающими</w:t>
      </w:r>
      <w:r>
        <w:rPr>
          <w:sz w:val="24"/>
        </w:rPr>
        <w:tab/>
        <w:t>детьми</w:t>
      </w:r>
      <w:r>
        <w:rPr>
          <w:sz w:val="24"/>
        </w:rPr>
        <w:tab/>
        <w:t>и</w:t>
      </w:r>
      <w:r>
        <w:rPr>
          <w:sz w:val="24"/>
        </w:rPr>
        <w:tab/>
        <w:t>учащимися,</w:t>
      </w:r>
      <w:r>
        <w:rPr>
          <w:spacing w:val="67"/>
          <w:sz w:val="24"/>
        </w:rPr>
        <w:t xml:space="preserve"> </w:t>
      </w:r>
      <w:r>
        <w:rPr>
          <w:sz w:val="24"/>
        </w:rPr>
        <w:t>испытывающими</w:t>
      </w:r>
      <w:r>
        <w:rPr>
          <w:sz w:val="24"/>
        </w:rPr>
        <w:tab/>
        <w:t>трудности</w:t>
      </w:r>
      <w:r>
        <w:rPr>
          <w:sz w:val="24"/>
        </w:rPr>
        <w:tab/>
      </w:r>
      <w:r>
        <w:rPr>
          <w:spacing w:val="-1"/>
          <w:sz w:val="24"/>
        </w:rPr>
        <w:t>по</w:t>
      </w:r>
      <w:r>
        <w:rPr>
          <w:spacing w:val="-57"/>
          <w:sz w:val="24"/>
        </w:rPr>
        <w:t xml:space="preserve"> </w:t>
      </w:r>
      <w:r>
        <w:rPr>
          <w:sz w:val="24"/>
        </w:rPr>
        <w:t>отдельным</w:t>
      </w:r>
      <w:r>
        <w:rPr>
          <w:spacing w:val="55"/>
          <w:sz w:val="24"/>
        </w:rPr>
        <w:t xml:space="preserve"> </w:t>
      </w:r>
      <w:r>
        <w:rPr>
          <w:sz w:val="24"/>
        </w:rPr>
        <w:t>предметам</w:t>
      </w:r>
      <w:r>
        <w:rPr>
          <w:spacing w:val="56"/>
          <w:sz w:val="24"/>
        </w:rPr>
        <w:t xml:space="preserve"> </w:t>
      </w:r>
      <w:r>
        <w:rPr>
          <w:sz w:val="24"/>
        </w:rPr>
        <w:t>направлена</w:t>
      </w:r>
      <w:r>
        <w:rPr>
          <w:spacing w:val="59"/>
          <w:sz w:val="24"/>
        </w:rPr>
        <w:t xml:space="preserve"> </w:t>
      </w:r>
      <w:r>
        <w:rPr>
          <w:sz w:val="24"/>
        </w:rPr>
        <w:t>на</w:t>
      </w:r>
      <w:r>
        <w:rPr>
          <w:spacing w:val="56"/>
          <w:sz w:val="24"/>
        </w:rPr>
        <w:t xml:space="preserve"> </w:t>
      </w:r>
      <w:r>
        <w:rPr>
          <w:sz w:val="24"/>
        </w:rPr>
        <w:t>контроль</w:t>
      </w:r>
      <w:r>
        <w:rPr>
          <w:spacing w:val="-1"/>
          <w:sz w:val="24"/>
        </w:rPr>
        <w:t xml:space="preserve"> </w:t>
      </w:r>
      <w:r>
        <w:rPr>
          <w:sz w:val="24"/>
        </w:rPr>
        <w:t>за</w:t>
      </w:r>
      <w:r>
        <w:rPr>
          <w:spacing w:val="-1"/>
          <w:sz w:val="24"/>
        </w:rPr>
        <w:t xml:space="preserve"> </w:t>
      </w:r>
      <w:r>
        <w:rPr>
          <w:sz w:val="24"/>
        </w:rPr>
        <w:t>успеваемостью</w:t>
      </w:r>
      <w:r>
        <w:rPr>
          <w:spacing w:val="-1"/>
          <w:sz w:val="24"/>
        </w:rPr>
        <w:t xml:space="preserve"> </w:t>
      </w:r>
      <w:r>
        <w:rPr>
          <w:sz w:val="24"/>
        </w:rPr>
        <w:t>обучающихся</w:t>
      </w:r>
      <w:r>
        <w:rPr>
          <w:spacing w:val="-2"/>
          <w:sz w:val="24"/>
        </w:rPr>
        <w:t xml:space="preserve"> </w:t>
      </w:r>
      <w:r>
        <w:rPr>
          <w:sz w:val="24"/>
        </w:rPr>
        <w:t>класса;</w:t>
      </w:r>
    </w:p>
    <w:p w:rsidR="00676A99" w:rsidRDefault="003D1F18">
      <w:pPr>
        <w:pStyle w:val="a5"/>
        <w:numPr>
          <w:ilvl w:val="2"/>
          <w:numId w:val="38"/>
        </w:numPr>
        <w:tabs>
          <w:tab w:val="left" w:pos="1382"/>
        </w:tabs>
        <w:spacing w:line="275" w:lineRule="exact"/>
        <w:ind w:left="1382"/>
        <w:rPr>
          <w:sz w:val="24"/>
        </w:rPr>
      </w:pPr>
      <w:r>
        <w:rPr>
          <w:sz w:val="24"/>
        </w:rPr>
        <w:t>с</w:t>
      </w:r>
      <w:r>
        <w:rPr>
          <w:spacing w:val="59"/>
          <w:sz w:val="24"/>
        </w:rPr>
        <w:t xml:space="preserve"> </w:t>
      </w:r>
      <w:r>
        <w:rPr>
          <w:sz w:val="24"/>
        </w:rPr>
        <w:t>учащимися,</w:t>
      </w:r>
      <w:r>
        <w:rPr>
          <w:spacing w:val="57"/>
          <w:sz w:val="24"/>
        </w:rPr>
        <w:t xml:space="preserve"> </w:t>
      </w:r>
      <w:r>
        <w:rPr>
          <w:sz w:val="24"/>
        </w:rPr>
        <w:t>находящимися</w:t>
      </w:r>
      <w:r>
        <w:rPr>
          <w:spacing w:val="57"/>
          <w:sz w:val="24"/>
        </w:rPr>
        <w:t xml:space="preserve"> </w:t>
      </w:r>
      <w:r>
        <w:rPr>
          <w:sz w:val="24"/>
        </w:rPr>
        <w:t>в</w:t>
      </w:r>
      <w:r>
        <w:rPr>
          <w:spacing w:val="-3"/>
          <w:sz w:val="24"/>
        </w:rPr>
        <w:t xml:space="preserve"> </w:t>
      </w:r>
      <w:r>
        <w:rPr>
          <w:sz w:val="24"/>
        </w:rPr>
        <w:t>состоянии</w:t>
      </w:r>
      <w:r>
        <w:rPr>
          <w:spacing w:val="-1"/>
          <w:sz w:val="24"/>
        </w:rPr>
        <w:t xml:space="preserve"> </w:t>
      </w:r>
      <w:r>
        <w:rPr>
          <w:sz w:val="24"/>
        </w:rPr>
        <w:t>стресса</w:t>
      </w:r>
      <w:r>
        <w:rPr>
          <w:spacing w:val="-3"/>
          <w:sz w:val="24"/>
        </w:rPr>
        <w:t xml:space="preserve"> </w:t>
      </w:r>
      <w:r>
        <w:rPr>
          <w:sz w:val="24"/>
        </w:rPr>
        <w:t>и</w:t>
      </w:r>
      <w:r>
        <w:rPr>
          <w:spacing w:val="-1"/>
          <w:sz w:val="24"/>
        </w:rPr>
        <w:t xml:space="preserve"> </w:t>
      </w:r>
      <w:r>
        <w:rPr>
          <w:sz w:val="24"/>
        </w:rPr>
        <w:t>дискомфорта;</w:t>
      </w:r>
    </w:p>
    <w:p w:rsidR="00676A99" w:rsidRDefault="003D1F18">
      <w:pPr>
        <w:pStyle w:val="a5"/>
        <w:numPr>
          <w:ilvl w:val="2"/>
          <w:numId w:val="38"/>
        </w:numPr>
        <w:tabs>
          <w:tab w:val="left" w:pos="1498"/>
        </w:tabs>
        <w:spacing w:before="41" w:line="276" w:lineRule="auto"/>
        <w:ind w:right="206" w:firstLine="566"/>
        <w:rPr>
          <w:sz w:val="24"/>
        </w:rPr>
      </w:pPr>
      <w:r>
        <w:rPr>
          <w:sz w:val="24"/>
        </w:rPr>
        <w:t>с</w:t>
      </w:r>
      <w:r>
        <w:rPr>
          <w:spacing w:val="1"/>
          <w:sz w:val="24"/>
        </w:rPr>
        <w:t xml:space="preserve"> </w:t>
      </w:r>
      <w:r>
        <w:rPr>
          <w:sz w:val="24"/>
        </w:rPr>
        <w:t>обучающимися,</w:t>
      </w:r>
      <w:r>
        <w:rPr>
          <w:spacing w:val="1"/>
          <w:sz w:val="24"/>
        </w:rPr>
        <w:t xml:space="preserve"> </w:t>
      </w:r>
      <w:r>
        <w:rPr>
          <w:sz w:val="24"/>
        </w:rPr>
        <w:t>состоящими</w:t>
      </w:r>
      <w:r>
        <w:rPr>
          <w:spacing w:val="1"/>
          <w:sz w:val="24"/>
        </w:rPr>
        <w:t xml:space="preserve"> </w:t>
      </w:r>
      <w:r>
        <w:rPr>
          <w:sz w:val="24"/>
        </w:rPr>
        <w:t>на</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учѐта,</w:t>
      </w:r>
      <w:r>
        <w:rPr>
          <w:spacing w:val="1"/>
          <w:sz w:val="24"/>
        </w:rPr>
        <w:t xml:space="preserve"> </w:t>
      </w:r>
      <w:r>
        <w:rPr>
          <w:sz w:val="24"/>
        </w:rPr>
        <w:t>в</w:t>
      </w:r>
      <w:r>
        <w:rPr>
          <w:spacing w:val="61"/>
          <w:sz w:val="24"/>
        </w:rPr>
        <w:t xml:space="preserve"> </w:t>
      </w:r>
      <w:r>
        <w:rPr>
          <w:sz w:val="24"/>
        </w:rPr>
        <w:t>группе</w:t>
      </w:r>
      <w:r>
        <w:rPr>
          <w:spacing w:val="61"/>
          <w:sz w:val="24"/>
        </w:rPr>
        <w:t xml:space="preserve"> </w:t>
      </w:r>
      <w:r>
        <w:rPr>
          <w:sz w:val="24"/>
        </w:rPr>
        <w:t>риска,</w:t>
      </w:r>
      <w:r>
        <w:rPr>
          <w:spacing w:val="1"/>
          <w:sz w:val="24"/>
        </w:rPr>
        <w:t xml:space="preserve"> </w:t>
      </w:r>
      <w:r>
        <w:rPr>
          <w:sz w:val="24"/>
        </w:rPr>
        <w:t>оказавшимися</w:t>
      </w:r>
      <w:r>
        <w:rPr>
          <w:spacing w:val="1"/>
          <w:sz w:val="24"/>
        </w:rPr>
        <w:t xml:space="preserve"> </w:t>
      </w:r>
      <w:r>
        <w:rPr>
          <w:sz w:val="24"/>
        </w:rPr>
        <w:t>в</w:t>
      </w:r>
      <w:r>
        <w:rPr>
          <w:spacing w:val="1"/>
          <w:sz w:val="24"/>
        </w:rPr>
        <w:t xml:space="preserve"> </w:t>
      </w:r>
      <w:r>
        <w:rPr>
          <w:sz w:val="24"/>
        </w:rPr>
        <w:t>трудной</w:t>
      </w:r>
      <w:r>
        <w:rPr>
          <w:spacing w:val="1"/>
          <w:sz w:val="24"/>
        </w:rPr>
        <w:t xml:space="preserve"> </w:t>
      </w:r>
      <w:r>
        <w:rPr>
          <w:sz w:val="24"/>
        </w:rPr>
        <w:t>жизненной</w:t>
      </w:r>
      <w:r>
        <w:rPr>
          <w:spacing w:val="1"/>
          <w:sz w:val="24"/>
        </w:rPr>
        <w:t xml:space="preserve"> </w:t>
      </w:r>
      <w:r>
        <w:rPr>
          <w:sz w:val="24"/>
        </w:rPr>
        <w:t>ситуации.</w:t>
      </w:r>
      <w:r>
        <w:rPr>
          <w:spacing w:val="1"/>
          <w:sz w:val="24"/>
        </w:rPr>
        <w:t xml:space="preserve"> </w:t>
      </w:r>
      <w:r>
        <w:rPr>
          <w:sz w:val="24"/>
        </w:rPr>
        <w:t>Работа</w:t>
      </w:r>
      <w:r>
        <w:rPr>
          <w:spacing w:val="1"/>
          <w:sz w:val="24"/>
        </w:rPr>
        <w:t xml:space="preserve"> </w:t>
      </w:r>
      <w:r>
        <w:rPr>
          <w:sz w:val="24"/>
        </w:rPr>
        <w:t>направлена на контроль за свободным</w:t>
      </w:r>
      <w:r>
        <w:rPr>
          <w:spacing w:val="-57"/>
          <w:sz w:val="24"/>
        </w:rPr>
        <w:t xml:space="preserve"> </w:t>
      </w:r>
      <w:r>
        <w:rPr>
          <w:sz w:val="24"/>
        </w:rPr>
        <w:t>времяпровождением;</w:t>
      </w:r>
    </w:p>
    <w:p w:rsidR="00676A99" w:rsidRDefault="003D1F18">
      <w:pPr>
        <w:pStyle w:val="a5"/>
        <w:numPr>
          <w:ilvl w:val="1"/>
          <w:numId w:val="38"/>
        </w:numPr>
        <w:tabs>
          <w:tab w:val="left" w:pos="1320"/>
          <w:tab w:val="left" w:pos="7205"/>
        </w:tabs>
        <w:spacing w:before="1" w:line="276" w:lineRule="auto"/>
        <w:ind w:right="213" w:firstLine="708"/>
        <w:jc w:val="left"/>
        <w:rPr>
          <w:sz w:val="24"/>
        </w:rPr>
      </w:pPr>
      <w:r>
        <w:rPr>
          <w:sz w:val="24"/>
        </w:rPr>
        <w:t>заполнение</w:t>
      </w:r>
      <w:r>
        <w:rPr>
          <w:spacing w:val="72"/>
          <w:sz w:val="24"/>
        </w:rPr>
        <w:t xml:space="preserve"> </w:t>
      </w:r>
      <w:r>
        <w:rPr>
          <w:sz w:val="24"/>
        </w:rPr>
        <w:t>с</w:t>
      </w:r>
      <w:r>
        <w:rPr>
          <w:spacing w:val="76"/>
          <w:sz w:val="24"/>
        </w:rPr>
        <w:t xml:space="preserve"> </w:t>
      </w:r>
      <w:r>
        <w:rPr>
          <w:sz w:val="24"/>
        </w:rPr>
        <w:t>учащимися</w:t>
      </w:r>
      <w:r>
        <w:rPr>
          <w:spacing w:val="79"/>
          <w:sz w:val="24"/>
        </w:rPr>
        <w:t xml:space="preserve"> </w:t>
      </w:r>
      <w:r>
        <w:rPr>
          <w:sz w:val="24"/>
        </w:rPr>
        <w:t>«портфолио»</w:t>
      </w:r>
      <w:r>
        <w:rPr>
          <w:spacing w:val="67"/>
          <w:sz w:val="24"/>
        </w:rPr>
        <w:t xml:space="preserve"> </w:t>
      </w:r>
      <w:r>
        <w:rPr>
          <w:sz w:val="24"/>
        </w:rPr>
        <w:t>с</w:t>
      </w:r>
      <w:r>
        <w:rPr>
          <w:spacing w:val="6"/>
          <w:sz w:val="24"/>
        </w:rPr>
        <w:t xml:space="preserve"> </w:t>
      </w:r>
      <w:r>
        <w:rPr>
          <w:sz w:val="24"/>
        </w:rPr>
        <w:t>занесением</w:t>
      </w:r>
      <w:r>
        <w:rPr>
          <w:sz w:val="24"/>
        </w:rPr>
        <w:tab/>
        <w:t>«личных</w:t>
      </w:r>
      <w:r>
        <w:rPr>
          <w:spacing w:val="4"/>
          <w:sz w:val="24"/>
        </w:rPr>
        <w:t xml:space="preserve"> </w:t>
      </w:r>
      <w:r>
        <w:rPr>
          <w:sz w:val="24"/>
        </w:rPr>
        <w:t>достижений»</w:t>
      </w:r>
      <w:r>
        <w:rPr>
          <w:spacing w:val="-3"/>
          <w:sz w:val="24"/>
        </w:rPr>
        <w:t xml:space="preserve"> </w:t>
      </w:r>
      <w:r>
        <w:rPr>
          <w:sz w:val="24"/>
        </w:rPr>
        <w:t>учащихся</w:t>
      </w:r>
      <w:r>
        <w:rPr>
          <w:spacing w:val="-57"/>
          <w:sz w:val="24"/>
        </w:rPr>
        <w:t xml:space="preserve"> </w:t>
      </w:r>
      <w:r>
        <w:rPr>
          <w:sz w:val="24"/>
        </w:rPr>
        <w:t>класса;</w:t>
      </w:r>
    </w:p>
    <w:p w:rsidR="00676A99" w:rsidRDefault="003D1F18">
      <w:pPr>
        <w:pStyle w:val="a5"/>
        <w:numPr>
          <w:ilvl w:val="1"/>
          <w:numId w:val="38"/>
        </w:numPr>
        <w:tabs>
          <w:tab w:val="left" w:pos="1542"/>
          <w:tab w:val="left" w:pos="1543"/>
        </w:tabs>
        <w:spacing w:before="1"/>
        <w:ind w:left="1542" w:hanging="442"/>
        <w:jc w:val="left"/>
        <w:rPr>
          <w:sz w:val="24"/>
        </w:rPr>
      </w:pPr>
      <w:r>
        <w:rPr>
          <w:sz w:val="24"/>
        </w:rPr>
        <w:t>участие</w:t>
      </w:r>
      <w:r>
        <w:rPr>
          <w:spacing w:val="-6"/>
          <w:sz w:val="24"/>
        </w:rPr>
        <w:t xml:space="preserve"> </w:t>
      </w:r>
      <w:r>
        <w:rPr>
          <w:sz w:val="24"/>
        </w:rPr>
        <w:t>в</w:t>
      </w:r>
      <w:r>
        <w:rPr>
          <w:spacing w:val="-5"/>
          <w:sz w:val="24"/>
        </w:rPr>
        <w:t xml:space="preserve"> </w:t>
      </w:r>
      <w:r>
        <w:rPr>
          <w:sz w:val="24"/>
        </w:rPr>
        <w:t>общешкольных</w:t>
      </w:r>
      <w:r>
        <w:rPr>
          <w:spacing w:val="-2"/>
          <w:sz w:val="24"/>
        </w:rPr>
        <w:t xml:space="preserve"> </w:t>
      </w:r>
      <w:r>
        <w:rPr>
          <w:sz w:val="24"/>
        </w:rPr>
        <w:t>конкурсах</w:t>
      </w:r>
      <w:r>
        <w:rPr>
          <w:spacing w:val="1"/>
          <w:sz w:val="24"/>
        </w:rPr>
        <w:t xml:space="preserve"> </w:t>
      </w:r>
      <w:r>
        <w:rPr>
          <w:sz w:val="24"/>
        </w:rPr>
        <w:t>«Ученик</w:t>
      </w:r>
      <w:r>
        <w:rPr>
          <w:spacing w:val="-4"/>
          <w:sz w:val="24"/>
        </w:rPr>
        <w:t xml:space="preserve"> </w:t>
      </w:r>
      <w:r>
        <w:rPr>
          <w:sz w:val="24"/>
        </w:rPr>
        <w:t>года»</w:t>
      </w:r>
      <w:r>
        <w:rPr>
          <w:spacing w:val="-12"/>
          <w:sz w:val="24"/>
        </w:rPr>
        <w:t xml:space="preserve"> </w:t>
      </w:r>
      <w:r>
        <w:rPr>
          <w:sz w:val="24"/>
        </w:rPr>
        <w:t>и «Класс</w:t>
      </w:r>
      <w:r>
        <w:rPr>
          <w:spacing w:val="-5"/>
          <w:sz w:val="24"/>
        </w:rPr>
        <w:t xml:space="preserve"> </w:t>
      </w:r>
      <w:r>
        <w:rPr>
          <w:sz w:val="24"/>
        </w:rPr>
        <w:t>года»;</w:t>
      </w:r>
    </w:p>
    <w:p w:rsidR="00676A99" w:rsidRDefault="003D1F18">
      <w:pPr>
        <w:pStyle w:val="a5"/>
        <w:numPr>
          <w:ilvl w:val="1"/>
          <w:numId w:val="38"/>
        </w:numPr>
        <w:tabs>
          <w:tab w:val="left" w:pos="1301"/>
        </w:tabs>
        <w:spacing w:before="41"/>
        <w:ind w:left="1300" w:hanging="140"/>
        <w:jc w:val="left"/>
        <w:rPr>
          <w:sz w:val="24"/>
        </w:rPr>
      </w:pPr>
      <w:r>
        <w:rPr>
          <w:sz w:val="24"/>
        </w:rPr>
        <w:t>предложение</w:t>
      </w:r>
      <w:r>
        <w:rPr>
          <w:spacing w:val="55"/>
          <w:sz w:val="24"/>
        </w:rPr>
        <w:t xml:space="preserve"> </w:t>
      </w:r>
      <w:r>
        <w:rPr>
          <w:sz w:val="24"/>
        </w:rPr>
        <w:t>(делегирование)</w:t>
      </w:r>
      <w:r>
        <w:rPr>
          <w:spacing w:val="57"/>
          <w:sz w:val="24"/>
        </w:rPr>
        <w:t xml:space="preserve"> </w:t>
      </w:r>
      <w:r>
        <w:rPr>
          <w:sz w:val="24"/>
        </w:rPr>
        <w:t>ответственности</w:t>
      </w:r>
      <w:r>
        <w:rPr>
          <w:spacing w:val="57"/>
          <w:sz w:val="24"/>
        </w:rPr>
        <w:t xml:space="preserve"> </w:t>
      </w:r>
      <w:r>
        <w:rPr>
          <w:sz w:val="24"/>
        </w:rPr>
        <w:t>за</w:t>
      </w:r>
      <w:r>
        <w:rPr>
          <w:spacing w:val="56"/>
          <w:sz w:val="24"/>
        </w:rPr>
        <w:t xml:space="preserve"> </w:t>
      </w:r>
      <w:r>
        <w:rPr>
          <w:sz w:val="24"/>
        </w:rPr>
        <w:t>то</w:t>
      </w:r>
      <w:r>
        <w:rPr>
          <w:spacing w:val="56"/>
          <w:sz w:val="24"/>
        </w:rPr>
        <w:t xml:space="preserve"> </w:t>
      </w:r>
      <w:r>
        <w:rPr>
          <w:sz w:val="24"/>
        </w:rPr>
        <w:t>или</w:t>
      </w:r>
      <w:r>
        <w:rPr>
          <w:spacing w:val="57"/>
          <w:sz w:val="24"/>
        </w:rPr>
        <w:t xml:space="preserve"> </w:t>
      </w:r>
      <w:r>
        <w:rPr>
          <w:sz w:val="24"/>
        </w:rPr>
        <w:t>иное</w:t>
      </w:r>
      <w:r>
        <w:rPr>
          <w:spacing w:val="-2"/>
          <w:sz w:val="24"/>
        </w:rPr>
        <w:t xml:space="preserve"> </w:t>
      </w:r>
      <w:r>
        <w:rPr>
          <w:sz w:val="24"/>
        </w:rPr>
        <w:t>поручение</w:t>
      </w:r>
    </w:p>
    <w:p w:rsidR="00676A99" w:rsidRDefault="003D1F18">
      <w:pPr>
        <w:pStyle w:val="a5"/>
        <w:numPr>
          <w:ilvl w:val="1"/>
          <w:numId w:val="38"/>
        </w:numPr>
        <w:tabs>
          <w:tab w:val="left" w:pos="1241"/>
        </w:tabs>
        <w:spacing w:before="41"/>
        <w:ind w:left="1240" w:hanging="140"/>
        <w:jc w:val="left"/>
        <w:rPr>
          <w:sz w:val="24"/>
        </w:rPr>
      </w:pPr>
      <w:r>
        <w:rPr>
          <w:sz w:val="24"/>
        </w:rPr>
        <w:t>вовлечение</w:t>
      </w:r>
      <w:r>
        <w:rPr>
          <w:spacing w:val="-3"/>
          <w:sz w:val="24"/>
        </w:rPr>
        <w:t xml:space="preserve"> </w:t>
      </w:r>
      <w:r>
        <w:rPr>
          <w:sz w:val="24"/>
        </w:rPr>
        <w:t>учащихся</w:t>
      </w:r>
      <w:r>
        <w:rPr>
          <w:spacing w:val="-3"/>
          <w:sz w:val="24"/>
        </w:rPr>
        <w:t xml:space="preserve"> </w:t>
      </w:r>
      <w:r>
        <w:rPr>
          <w:sz w:val="24"/>
        </w:rPr>
        <w:t>в</w:t>
      </w:r>
      <w:r>
        <w:rPr>
          <w:spacing w:val="-4"/>
          <w:sz w:val="24"/>
        </w:rPr>
        <w:t xml:space="preserve"> </w:t>
      </w:r>
      <w:r>
        <w:rPr>
          <w:sz w:val="24"/>
        </w:rPr>
        <w:t>социально</w:t>
      </w:r>
      <w:r>
        <w:rPr>
          <w:spacing w:val="-3"/>
          <w:sz w:val="24"/>
        </w:rPr>
        <w:t xml:space="preserve"> </w:t>
      </w:r>
      <w:r>
        <w:rPr>
          <w:sz w:val="24"/>
        </w:rPr>
        <w:t>значимую</w:t>
      </w:r>
      <w:r>
        <w:rPr>
          <w:spacing w:val="-1"/>
          <w:sz w:val="24"/>
        </w:rPr>
        <w:t xml:space="preserve"> </w:t>
      </w:r>
      <w:r>
        <w:rPr>
          <w:sz w:val="24"/>
        </w:rPr>
        <w:t>деятельность</w:t>
      </w:r>
      <w:r>
        <w:rPr>
          <w:spacing w:val="54"/>
          <w:sz w:val="24"/>
        </w:rPr>
        <w:t xml:space="preserve"> </w:t>
      </w:r>
      <w:r>
        <w:rPr>
          <w:sz w:val="24"/>
        </w:rPr>
        <w:t>в</w:t>
      </w:r>
      <w:r>
        <w:rPr>
          <w:spacing w:val="-4"/>
          <w:sz w:val="24"/>
        </w:rPr>
        <w:t xml:space="preserve"> </w:t>
      </w:r>
      <w:r>
        <w:rPr>
          <w:sz w:val="24"/>
        </w:rPr>
        <w:t>классе.</w:t>
      </w:r>
    </w:p>
    <w:p w:rsidR="00676A99" w:rsidRDefault="003D1F18">
      <w:pPr>
        <w:pStyle w:val="a3"/>
        <w:tabs>
          <w:tab w:val="left" w:pos="4779"/>
          <w:tab w:val="left" w:pos="6038"/>
          <w:tab w:val="left" w:pos="9211"/>
        </w:tabs>
        <w:spacing w:before="40" w:line="278" w:lineRule="auto"/>
        <w:ind w:left="676" w:right="240" w:firstLine="1132"/>
      </w:pPr>
      <w:r>
        <w:t>Классный</w:t>
      </w:r>
      <w:r>
        <w:rPr>
          <w:spacing w:val="118"/>
        </w:rPr>
        <w:t xml:space="preserve"> </w:t>
      </w:r>
      <w:r>
        <w:t>руководитель</w:t>
      </w:r>
      <w:r>
        <w:tab/>
        <w:t>работает</w:t>
      </w:r>
      <w:r>
        <w:tab/>
        <w:t>в</w:t>
      </w:r>
      <w:r>
        <w:rPr>
          <w:spacing w:val="120"/>
        </w:rPr>
        <w:t xml:space="preserve"> </w:t>
      </w:r>
      <w:r>
        <w:t>тесном</w:t>
      </w:r>
      <w:r>
        <w:rPr>
          <w:spacing w:val="118"/>
        </w:rPr>
        <w:t xml:space="preserve"> </w:t>
      </w:r>
      <w:r>
        <w:t>сотрудничестве</w:t>
      </w:r>
      <w:r>
        <w:tab/>
        <w:t>с</w:t>
      </w:r>
      <w:r>
        <w:rPr>
          <w:spacing w:val="1"/>
        </w:rPr>
        <w:t xml:space="preserve"> </w:t>
      </w:r>
      <w:r>
        <w:t>учителями</w:t>
      </w:r>
      <w:r>
        <w:rPr>
          <w:spacing w:val="-57"/>
        </w:rPr>
        <w:t xml:space="preserve"> </w:t>
      </w:r>
      <w:r>
        <w:t>предметниками.</w:t>
      </w:r>
    </w:p>
    <w:p w:rsidR="00676A99" w:rsidRDefault="00676A99">
      <w:pPr>
        <w:pStyle w:val="a3"/>
        <w:ind w:left="0"/>
        <w:rPr>
          <w:sz w:val="26"/>
        </w:rPr>
      </w:pPr>
    </w:p>
    <w:p w:rsidR="00676A99" w:rsidRDefault="003D1F18">
      <w:pPr>
        <w:pStyle w:val="Heading1"/>
        <w:numPr>
          <w:ilvl w:val="1"/>
          <w:numId w:val="28"/>
        </w:numPr>
        <w:tabs>
          <w:tab w:val="left" w:pos="813"/>
        </w:tabs>
        <w:spacing w:before="219"/>
        <w:ind w:left="812"/>
      </w:pPr>
      <w:r>
        <w:t>Модуль</w:t>
      </w:r>
      <w:r>
        <w:rPr>
          <w:spacing w:val="-3"/>
        </w:rPr>
        <w:t xml:space="preserve"> </w:t>
      </w:r>
      <w:r>
        <w:t>«Взаимодействие</w:t>
      </w:r>
      <w:r>
        <w:rPr>
          <w:spacing w:val="-4"/>
        </w:rPr>
        <w:t xml:space="preserve"> </w:t>
      </w:r>
      <w:r>
        <w:t>с</w:t>
      </w:r>
      <w:r>
        <w:rPr>
          <w:spacing w:val="-4"/>
        </w:rPr>
        <w:t xml:space="preserve"> </w:t>
      </w:r>
      <w:r>
        <w:t>родителями/законными</w:t>
      </w:r>
      <w:r>
        <w:rPr>
          <w:spacing w:val="-3"/>
        </w:rPr>
        <w:t xml:space="preserve"> </w:t>
      </w:r>
      <w:r>
        <w:t>представителями»</w:t>
      </w:r>
    </w:p>
    <w:p w:rsidR="00676A99" w:rsidRDefault="00676A99">
      <w:pPr>
        <w:pStyle w:val="a3"/>
        <w:spacing w:before="7"/>
        <w:ind w:left="0"/>
        <w:rPr>
          <w:b/>
          <w:sz w:val="20"/>
        </w:rPr>
      </w:pPr>
    </w:p>
    <w:p w:rsidR="00676A99" w:rsidRDefault="003D1F18">
      <w:pPr>
        <w:pStyle w:val="a3"/>
        <w:spacing w:line="276" w:lineRule="auto"/>
        <w:ind w:left="392" w:right="202" w:firstLine="566"/>
        <w:jc w:val="both"/>
      </w:pPr>
      <w:r>
        <w:t>Работа</w:t>
      </w:r>
      <w:r>
        <w:rPr>
          <w:spacing w:val="1"/>
        </w:rPr>
        <w:t xml:space="preserve"> </w:t>
      </w:r>
      <w:r>
        <w:t>с</w:t>
      </w:r>
      <w:r>
        <w:rPr>
          <w:spacing w:val="1"/>
        </w:rPr>
        <w:t xml:space="preserve"> </w:t>
      </w:r>
      <w:r>
        <w:t>родителями</w:t>
      </w:r>
      <w:r>
        <w:rPr>
          <w:spacing w:val="1"/>
        </w:rPr>
        <w:t xml:space="preserve"> </w:t>
      </w:r>
      <w:r>
        <w:t>или</w:t>
      </w:r>
      <w:r>
        <w:rPr>
          <w:spacing w:val="1"/>
        </w:rPr>
        <w:t xml:space="preserve"> </w:t>
      </w:r>
      <w:r>
        <w:t>законными</w:t>
      </w:r>
      <w:r>
        <w:rPr>
          <w:spacing w:val="1"/>
        </w:rPr>
        <w:t xml:space="preserve"> </w:t>
      </w:r>
      <w:r>
        <w:t>представителями</w:t>
      </w:r>
      <w:r>
        <w:rPr>
          <w:spacing w:val="1"/>
        </w:rPr>
        <w:t xml:space="preserve"> </w:t>
      </w:r>
      <w:r>
        <w:t>школьников</w:t>
      </w:r>
      <w:r>
        <w:rPr>
          <w:spacing w:val="1"/>
        </w:rPr>
        <w:t xml:space="preserve"> </w:t>
      </w:r>
      <w:r>
        <w:t>осуществляется</w:t>
      </w:r>
      <w:r>
        <w:rPr>
          <w:spacing w:val="1"/>
        </w:rPr>
        <w:t xml:space="preserve"> </w:t>
      </w:r>
      <w:r>
        <w:t>для</w:t>
      </w:r>
      <w:r>
        <w:rPr>
          <w:spacing w:val="1"/>
        </w:rPr>
        <w:t xml:space="preserve"> </w:t>
      </w:r>
      <w:r>
        <w:t>лучшего достижения цели воспитания, которое обеспечивается согласованием позиций семьи и</w:t>
      </w:r>
      <w:r>
        <w:rPr>
          <w:spacing w:val="1"/>
        </w:rPr>
        <w:t xml:space="preserve"> </w:t>
      </w:r>
      <w:r>
        <w:t>школы в данном вопросе. Только когда все участники образовательного процесса едины и находят</w:t>
      </w:r>
      <w:r>
        <w:rPr>
          <w:spacing w:val="-57"/>
        </w:rPr>
        <w:t xml:space="preserve"> </w:t>
      </w:r>
      <w:r>
        <w:t>контакт, тогда воспитание наиболее эффективно. Но бывает так, что родители сами нуждаются в</w:t>
      </w:r>
      <w:r>
        <w:rPr>
          <w:spacing w:val="1"/>
        </w:rPr>
        <w:t xml:space="preserve"> </w:t>
      </w:r>
      <w:r>
        <w:t>грамотной</w:t>
      </w:r>
      <w:r>
        <w:rPr>
          <w:spacing w:val="-1"/>
        </w:rPr>
        <w:t xml:space="preserve"> </w:t>
      </w:r>
      <w:r>
        <w:t>квалифицированной помощи.</w:t>
      </w:r>
    </w:p>
    <w:p w:rsidR="00676A99" w:rsidRDefault="003D1F18">
      <w:pPr>
        <w:pStyle w:val="a3"/>
        <w:spacing w:before="201" w:line="276" w:lineRule="auto"/>
        <w:ind w:left="392" w:right="207" w:firstLine="852"/>
        <w:jc w:val="both"/>
      </w:pPr>
      <w:r>
        <w:t>Необходима организация работы по выявлению</w:t>
      </w:r>
      <w:r>
        <w:rPr>
          <w:spacing w:val="1"/>
        </w:rPr>
        <w:t xml:space="preserve"> </w:t>
      </w:r>
      <w:r>
        <w:t>родителей (законных представителей), не</w:t>
      </w:r>
      <w:r>
        <w:rPr>
          <w:spacing w:val="-57"/>
        </w:rPr>
        <w:t xml:space="preserve"> </w:t>
      </w:r>
      <w:r>
        <w:t>выполняющих обязанностей по их воспитанию, обучению, содержанию ведется систематически и</w:t>
      </w:r>
      <w:r>
        <w:rPr>
          <w:spacing w:val="1"/>
        </w:rPr>
        <w:t xml:space="preserve"> </w:t>
      </w:r>
      <w:r>
        <w:t>в</w:t>
      </w:r>
      <w:r>
        <w:rPr>
          <w:spacing w:val="-2"/>
        </w:rPr>
        <w:t xml:space="preserve"> </w:t>
      </w:r>
      <w:r>
        <w:t>течение</w:t>
      </w:r>
      <w:r>
        <w:rPr>
          <w:spacing w:val="-1"/>
        </w:rPr>
        <w:t xml:space="preserve"> </w:t>
      </w:r>
      <w:r>
        <w:t>всего</w:t>
      </w:r>
      <w:r>
        <w:rPr>
          <w:spacing w:val="-1"/>
        </w:rPr>
        <w:t xml:space="preserve"> </w:t>
      </w:r>
      <w:r>
        <w:t>года.</w:t>
      </w:r>
      <w:r>
        <w:rPr>
          <w:spacing w:val="-1"/>
        </w:rPr>
        <w:t xml:space="preserve"> </w:t>
      </w:r>
      <w:r>
        <w:t>Используются различные</w:t>
      </w:r>
      <w:r>
        <w:rPr>
          <w:spacing w:val="-2"/>
        </w:rPr>
        <w:t xml:space="preserve"> </w:t>
      </w:r>
      <w:r>
        <w:t>формы работы:</w:t>
      </w:r>
    </w:p>
    <w:p w:rsidR="00676A99" w:rsidRDefault="00676A99">
      <w:pPr>
        <w:spacing w:line="276" w:lineRule="auto"/>
        <w:jc w:val="both"/>
        <w:sectPr w:rsidR="00676A99">
          <w:pgSz w:w="11910" w:h="16850"/>
          <w:pgMar w:top="920" w:right="360" w:bottom="1000" w:left="740" w:header="0" w:footer="734" w:gutter="0"/>
          <w:cols w:space="720"/>
        </w:sectPr>
      </w:pPr>
    </w:p>
    <w:p w:rsidR="00676A99" w:rsidRDefault="003D1F18">
      <w:pPr>
        <w:pStyle w:val="a5"/>
        <w:numPr>
          <w:ilvl w:val="2"/>
          <w:numId w:val="28"/>
        </w:numPr>
        <w:tabs>
          <w:tab w:val="left" w:pos="1245"/>
          <w:tab w:val="left" w:pos="1246"/>
          <w:tab w:val="left" w:pos="4973"/>
          <w:tab w:val="left" w:pos="5632"/>
          <w:tab w:val="left" w:pos="9771"/>
        </w:tabs>
        <w:spacing w:before="67" w:line="276" w:lineRule="auto"/>
        <w:ind w:right="201" w:firstLine="566"/>
        <w:jc w:val="left"/>
        <w:rPr>
          <w:sz w:val="24"/>
        </w:rPr>
      </w:pPr>
      <w:r>
        <w:rPr>
          <w:sz w:val="24"/>
        </w:rPr>
        <w:t>выявление</w:t>
      </w:r>
      <w:r>
        <w:rPr>
          <w:spacing w:val="77"/>
          <w:sz w:val="24"/>
        </w:rPr>
        <w:t xml:space="preserve"> </w:t>
      </w:r>
      <w:r>
        <w:rPr>
          <w:sz w:val="24"/>
        </w:rPr>
        <w:t>семей</w:t>
      </w:r>
      <w:r>
        <w:rPr>
          <w:spacing w:val="80"/>
          <w:sz w:val="24"/>
        </w:rPr>
        <w:t xml:space="preserve"> </w:t>
      </w:r>
      <w:r>
        <w:rPr>
          <w:sz w:val="24"/>
        </w:rPr>
        <w:t>группы</w:t>
      </w:r>
      <w:r>
        <w:rPr>
          <w:spacing w:val="78"/>
          <w:sz w:val="24"/>
        </w:rPr>
        <w:t xml:space="preserve"> </w:t>
      </w:r>
      <w:r>
        <w:rPr>
          <w:sz w:val="24"/>
        </w:rPr>
        <w:t>риска</w:t>
      </w:r>
      <w:r>
        <w:rPr>
          <w:sz w:val="24"/>
        </w:rPr>
        <w:tab/>
        <w:t>при</w:t>
      </w:r>
      <w:r>
        <w:rPr>
          <w:sz w:val="24"/>
        </w:rPr>
        <w:tab/>
        <w:t>обследовании</w:t>
      </w:r>
      <w:r>
        <w:rPr>
          <w:spacing w:val="79"/>
          <w:sz w:val="24"/>
        </w:rPr>
        <w:t xml:space="preserve"> </w:t>
      </w:r>
      <w:r>
        <w:rPr>
          <w:sz w:val="24"/>
        </w:rPr>
        <w:t>материально-бытовых</w:t>
      </w:r>
      <w:r>
        <w:rPr>
          <w:sz w:val="24"/>
        </w:rPr>
        <w:tab/>
      </w:r>
      <w:r>
        <w:rPr>
          <w:spacing w:val="-1"/>
          <w:sz w:val="24"/>
        </w:rPr>
        <w:t>условий</w:t>
      </w:r>
      <w:r>
        <w:rPr>
          <w:spacing w:val="-57"/>
          <w:sz w:val="24"/>
        </w:rPr>
        <w:t xml:space="preserve"> </w:t>
      </w:r>
      <w:r>
        <w:rPr>
          <w:sz w:val="24"/>
        </w:rPr>
        <w:t>проживания</w:t>
      </w:r>
      <w:r>
        <w:rPr>
          <w:spacing w:val="59"/>
          <w:sz w:val="24"/>
        </w:rPr>
        <w:t xml:space="preserve"> </w:t>
      </w:r>
      <w:r>
        <w:rPr>
          <w:sz w:val="24"/>
        </w:rPr>
        <w:t>обучающихся школы;</w:t>
      </w:r>
    </w:p>
    <w:p w:rsidR="00676A99" w:rsidRDefault="003D1F18">
      <w:pPr>
        <w:pStyle w:val="a5"/>
        <w:numPr>
          <w:ilvl w:val="2"/>
          <w:numId w:val="28"/>
        </w:numPr>
        <w:tabs>
          <w:tab w:val="left" w:pos="1245"/>
          <w:tab w:val="left" w:pos="1246"/>
        </w:tabs>
        <w:spacing w:before="201"/>
        <w:ind w:left="1245" w:hanging="287"/>
        <w:jc w:val="left"/>
        <w:rPr>
          <w:sz w:val="24"/>
        </w:rPr>
      </w:pPr>
      <w:r>
        <w:rPr>
          <w:sz w:val="24"/>
        </w:rPr>
        <w:t>формирование</w:t>
      </w:r>
      <w:r>
        <w:rPr>
          <w:spacing w:val="-4"/>
          <w:sz w:val="24"/>
        </w:rPr>
        <w:t xml:space="preserve"> </w:t>
      </w:r>
      <w:r>
        <w:rPr>
          <w:sz w:val="24"/>
        </w:rPr>
        <w:t>банка</w:t>
      </w:r>
      <w:r>
        <w:rPr>
          <w:spacing w:val="-3"/>
          <w:sz w:val="24"/>
        </w:rPr>
        <w:t xml:space="preserve"> </w:t>
      </w:r>
      <w:r>
        <w:rPr>
          <w:sz w:val="24"/>
        </w:rPr>
        <w:t>данных  семей;</w:t>
      </w:r>
    </w:p>
    <w:p w:rsidR="00676A99" w:rsidRDefault="00676A99">
      <w:pPr>
        <w:pStyle w:val="a3"/>
        <w:spacing w:before="10"/>
        <w:ind w:left="0"/>
        <w:rPr>
          <w:sz w:val="20"/>
        </w:rPr>
      </w:pPr>
    </w:p>
    <w:p w:rsidR="00676A99" w:rsidRDefault="003D1F18">
      <w:pPr>
        <w:pStyle w:val="a5"/>
        <w:numPr>
          <w:ilvl w:val="2"/>
          <w:numId w:val="28"/>
        </w:numPr>
        <w:tabs>
          <w:tab w:val="left" w:pos="1245"/>
          <w:tab w:val="left" w:pos="1246"/>
        </w:tabs>
        <w:ind w:left="1245" w:hanging="287"/>
        <w:jc w:val="left"/>
        <w:rPr>
          <w:sz w:val="24"/>
        </w:rPr>
      </w:pPr>
      <w:r>
        <w:rPr>
          <w:sz w:val="24"/>
        </w:rPr>
        <w:t>индивидуальные</w:t>
      </w:r>
      <w:r>
        <w:rPr>
          <w:spacing w:val="-7"/>
          <w:sz w:val="24"/>
        </w:rPr>
        <w:t xml:space="preserve"> </w:t>
      </w:r>
      <w:r>
        <w:rPr>
          <w:sz w:val="24"/>
        </w:rPr>
        <w:t>беседы;</w:t>
      </w:r>
    </w:p>
    <w:p w:rsidR="00676A99" w:rsidRDefault="00676A99">
      <w:pPr>
        <w:pStyle w:val="a3"/>
        <w:ind w:left="0"/>
        <w:rPr>
          <w:sz w:val="21"/>
        </w:rPr>
      </w:pPr>
    </w:p>
    <w:p w:rsidR="00676A99" w:rsidRDefault="003D1F18">
      <w:pPr>
        <w:pStyle w:val="a5"/>
        <w:numPr>
          <w:ilvl w:val="2"/>
          <w:numId w:val="28"/>
        </w:numPr>
        <w:tabs>
          <w:tab w:val="left" w:pos="1245"/>
          <w:tab w:val="left" w:pos="1246"/>
        </w:tabs>
        <w:spacing w:before="1"/>
        <w:ind w:left="1245" w:hanging="287"/>
        <w:jc w:val="left"/>
        <w:rPr>
          <w:sz w:val="24"/>
        </w:rPr>
      </w:pPr>
      <w:r>
        <w:rPr>
          <w:sz w:val="24"/>
        </w:rPr>
        <w:t>заседания</w:t>
      </w:r>
      <w:r>
        <w:rPr>
          <w:spacing w:val="-3"/>
          <w:sz w:val="24"/>
        </w:rPr>
        <w:t xml:space="preserve"> </w:t>
      </w:r>
      <w:r>
        <w:rPr>
          <w:sz w:val="24"/>
        </w:rPr>
        <w:t>Совета</w:t>
      </w:r>
      <w:r>
        <w:rPr>
          <w:spacing w:val="-3"/>
          <w:sz w:val="24"/>
        </w:rPr>
        <w:t xml:space="preserve"> </w:t>
      </w:r>
      <w:r>
        <w:rPr>
          <w:sz w:val="24"/>
        </w:rPr>
        <w:t>профилактики;</w:t>
      </w:r>
    </w:p>
    <w:p w:rsidR="00676A99" w:rsidRDefault="00676A99">
      <w:pPr>
        <w:pStyle w:val="a3"/>
        <w:spacing w:before="10"/>
        <w:ind w:left="0"/>
        <w:rPr>
          <w:sz w:val="20"/>
        </w:rPr>
      </w:pPr>
    </w:p>
    <w:p w:rsidR="00676A99" w:rsidRDefault="003D1F18">
      <w:pPr>
        <w:pStyle w:val="a5"/>
        <w:numPr>
          <w:ilvl w:val="2"/>
          <w:numId w:val="28"/>
        </w:numPr>
        <w:tabs>
          <w:tab w:val="left" w:pos="1245"/>
          <w:tab w:val="left" w:pos="1246"/>
        </w:tabs>
        <w:ind w:left="1245" w:hanging="287"/>
        <w:jc w:val="left"/>
        <w:rPr>
          <w:sz w:val="24"/>
        </w:rPr>
      </w:pPr>
      <w:r>
        <w:rPr>
          <w:sz w:val="24"/>
        </w:rPr>
        <w:t>совещания</w:t>
      </w:r>
      <w:r>
        <w:rPr>
          <w:spacing w:val="-3"/>
          <w:sz w:val="24"/>
        </w:rPr>
        <w:t xml:space="preserve"> </w:t>
      </w:r>
      <w:r>
        <w:rPr>
          <w:sz w:val="24"/>
        </w:rPr>
        <w:t>при</w:t>
      </w:r>
      <w:r>
        <w:rPr>
          <w:spacing w:val="-2"/>
          <w:sz w:val="24"/>
        </w:rPr>
        <w:t xml:space="preserve"> </w:t>
      </w:r>
      <w:r>
        <w:rPr>
          <w:sz w:val="24"/>
        </w:rPr>
        <w:t>директоре;</w:t>
      </w:r>
    </w:p>
    <w:p w:rsidR="00676A99" w:rsidRDefault="00676A99">
      <w:pPr>
        <w:pStyle w:val="a3"/>
        <w:ind w:left="0"/>
        <w:rPr>
          <w:sz w:val="21"/>
        </w:rPr>
      </w:pPr>
    </w:p>
    <w:p w:rsidR="00676A99" w:rsidRDefault="003D1F18">
      <w:pPr>
        <w:pStyle w:val="a5"/>
        <w:numPr>
          <w:ilvl w:val="2"/>
          <w:numId w:val="28"/>
        </w:numPr>
        <w:tabs>
          <w:tab w:val="left" w:pos="1245"/>
          <w:tab w:val="left" w:pos="1246"/>
        </w:tabs>
        <w:spacing w:before="1"/>
        <w:ind w:left="1245" w:hanging="287"/>
        <w:jc w:val="left"/>
        <w:rPr>
          <w:sz w:val="24"/>
        </w:rPr>
      </w:pPr>
      <w:r>
        <w:rPr>
          <w:sz w:val="24"/>
        </w:rPr>
        <w:t>совместные</w:t>
      </w:r>
      <w:r>
        <w:rPr>
          <w:spacing w:val="-4"/>
          <w:sz w:val="24"/>
        </w:rPr>
        <w:t xml:space="preserve"> </w:t>
      </w:r>
      <w:r>
        <w:rPr>
          <w:sz w:val="24"/>
        </w:rPr>
        <w:t>мероприятия</w:t>
      </w:r>
      <w:r>
        <w:rPr>
          <w:spacing w:val="-1"/>
          <w:sz w:val="24"/>
        </w:rPr>
        <w:t xml:space="preserve"> </w:t>
      </w:r>
      <w:r>
        <w:rPr>
          <w:sz w:val="24"/>
        </w:rPr>
        <w:t>с</w:t>
      </w:r>
      <w:r>
        <w:rPr>
          <w:spacing w:val="-3"/>
          <w:sz w:val="24"/>
        </w:rPr>
        <w:t xml:space="preserve"> </w:t>
      </w:r>
      <w:r>
        <w:rPr>
          <w:sz w:val="24"/>
        </w:rPr>
        <w:t>КДН</w:t>
      </w:r>
      <w:r>
        <w:rPr>
          <w:spacing w:val="-2"/>
          <w:sz w:val="24"/>
        </w:rPr>
        <w:t xml:space="preserve"> </w:t>
      </w:r>
      <w:r>
        <w:rPr>
          <w:sz w:val="24"/>
        </w:rPr>
        <w:t>и</w:t>
      </w:r>
      <w:r>
        <w:rPr>
          <w:spacing w:val="57"/>
          <w:sz w:val="24"/>
        </w:rPr>
        <w:t xml:space="preserve"> </w:t>
      </w:r>
      <w:r>
        <w:rPr>
          <w:sz w:val="24"/>
        </w:rPr>
        <w:t>ПДН;</w:t>
      </w:r>
    </w:p>
    <w:p w:rsidR="00676A99" w:rsidRDefault="00676A99">
      <w:pPr>
        <w:pStyle w:val="a3"/>
        <w:spacing w:before="10"/>
        <w:ind w:left="0"/>
        <w:rPr>
          <w:sz w:val="20"/>
        </w:rPr>
      </w:pPr>
    </w:p>
    <w:p w:rsidR="00676A99" w:rsidRDefault="003D1F18">
      <w:pPr>
        <w:pStyle w:val="a3"/>
        <w:spacing w:line="276" w:lineRule="auto"/>
        <w:ind w:left="392" w:right="203" w:firstLine="912"/>
        <w:jc w:val="both"/>
      </w:pPr>
      <w:r>
        <w:t>Профилактическая работа с родителями предусматривает</w:t>
      </w:r>
      <w:r>
        <w:rPr>
          <w:spacing w:val="1"/>
        </w:rPr>
        <w:t xml:space="preserve"> </w:t>
      </w:r>
      <w:r>
        <w:t>оптимальное педагогическое</w:t>
      </w:r>
      <w:r>
        <w:rPr>
          <w:spacing w:val="1"/>
        </w:rPr>
        <w:t xml:space="preserve"> </w:t>
      </w:r>
      <w:r>
        <w:t>взаимодействия</w:t>
      </w:r>
      <w:r>
        <w:rPr>
          <w:spacing w:val="1"/>
        </w:rPr>
        <w:t xml:space="preserve"> </w:t>
      </w:r>
      <w:r>
        <w:t>школы</w:t>
      </w:r>
      <w:r>
        <w:rPr>
          <w:spacing w:val="1"/>
        </w:rPr>
        <w:t xml:space="preserve"> </w:t>
      </w:r>
      <w:r>
        <w:t>и</w:t>
      </w:r>
      <w:r>
        <w:rPr>
          <w:spacing w:val="1"/>
        </w:rPr>
        <w:t xml:space="preserve"> </w:t>
      </w:r>
      <w:r>
        <w:t>семьи,</w:t>
      </w:r>
      <w:r>
        <w:rPr>
          <w:spacing w:val="1"/>
        </w:rPr>
        <w:t xml:space="preserve"> </w:t>
      </w:r>
      <w:r>
        <w:t>включение</w:t>
      </w:r>
      <w:r>
        <w:rPr>
          <w:spacing w:val="1"/>
        </w:rPr>
        <w:t xml:space="preserve"> </w:t>
      </w:r>
      <w:r>
        <w:t>семьи</w:t>
      </w:r>
      <w:r>
        <w:rPr>
          <w:spacing w:val="1"/>
        </w:rPr>
        <w:t xml:space="preserve"> </w:t>
      </w:r>
      <w:r>
        <w:t>в</w:t>
      </w:r>
      <w:r>
        <w:rPr>
          <w:spacing w:val="1"/>
        </w:rPr>
        <w:t xml:space="preserve"> </w:t>
      </w:r>
      <w:r>
        <w:t>воспитательный</w:t>
      </w:r>
      <w:r>
        <w:rPr>
          <w:spacing w:val="1"/>
        </w:rPr>
        <w:t xml:space="preserve"> </w:t>
      </w:r>
      <w:r>
        <w:t>процесс</w:t>
      </w:r>
      <w:r>
        <w:rPr>
          <w:spacing w:val="1"/>
        </w:rPr>
        <w:t xml:space="preserve"> </w:t>
      </w:r>
      <w:r>
        <w:t>через</w:t>
      </w:r>
      <w:r>
        <w:rPr>
          <w:spacing w:val="1"/>
        </w:rPr>
        <w:t xml:space="preserve"> </w:t>
      </w:r>
      <w:r>
        <w:t>систему</w:t>
      </w:r>
      <w:r>
        <w:rPr>
          <w:spacing w:val="1"/>
        </w:rPr>
        <w:t xml:space="preserve"> </w:t>
      </w:r>
      <w:r>
        <w:t xml:space="preserve">родительских собраний, общешкольных мероприятий с детьми и родителями  </w:t>
      </w:r>
      <w:r>
        <w:rPr>
          <w:spacing w:val="1"/>
        </w:rPr>
        <w:t xml:space="preserve"> </w:t>
      </w:r>
      <w:r>
        <w:t>-   День   семьи,</w:t>
      </w:r>
      <w:r>
        <w:rPr>
          <w:spacing w:val="1"/>
        </w:rPr>
        <w:t xml:space="preserve"> </w:t>
      </w:r>
      <w:r>
        <w:t>День</w:t>
      </w:r>
      <w:r>
        <w:rPr>
          <w:spacing w:val="-2"/>
        </w:rPr>
        <w:t xml:space="preserve"> </w:t>
      </w:r>
      <w:r>
        <w:t>матери,</w:t>
      </w:r>
      <w:r>
        <w:rPr>
          <w:spacing w:val="-2"/>
        </w:rPr>
        <w:t xml:space="preserve"> </w:t>
      </w:r>
      <w:r>
        <w:t>мероприятия</w:t>
      </w:r>
      <w:r>
        <w:rPr>
          <w:spacing w:val="-1"/>
        </w:rPr>
        <w:t xml:space="preserve"> </w:t>
      </w:r>
      <w:r>
        <w:t>по</w:t>
      </w:r>
      <w:r>
        <w:rPr>
          <w:spacing w:val="-4"/>
        </w:rPr>
        <w:t xml:space="preserve"> </w:t>
      </w:r>
      <w:r>
        <w:t>профилактике</w:t>
      </w:r>
      <w:r>
        <w:rPr>
          <w:spacing w:val="-3"/>
        </w:rPr>
        <w:t xml:space="preserve"> </w:t>
      </w:r>
      <w:r>
        <w:t>вредных привычек,</w:t>
      </w:r>
      <w:r>
        <w:rPr>
          <w:spacing w:val="57"/>
        </w:rPr>
        <w:t xml:space="preserve"> </w:t>
      </w:r>
      <w:r>
        <w:t>родительские</w:t>
      </w:r>
      <w:r>
        <w:rPr>
          <w:spacing w:val="-3"/>
        </w:rPr>
        <w:t xml:space="preserve"> </w:t>
      </w:r>
      <w:r>
        <w:t>лектории</w:t>
      </w:r>
      <w:r>
        <w:rPr>
          <w:spacing w:val="-3"/>
        </w:rPr>
        <w:t xml:space="preserve"> </w:t>
      </w:r>
      <w:r>
        <w:t>и</w:t>
      </w:r>
      <w:r>
        <w:rPr>
          <w:spacing w:val="-2"/>
        </w:rPr>
        <w:t xml:space="preserve"> </w:t>
      </w:r>
      <w:r>
        <w:t>т.д.</w:t>
      </w:r>
    </w:p>
    <w:p w:rsidR="00676A99" w:rsidRDefault="003D1F18">
      <w:pPr>
        <w:pStyle w:val="a3"/>
        <w:spacing w:before="202" w:line="276" w:lineRule="auto"/>
        <w:ind w:left="392" w:right="206" w:firstLine="852"/>
        <w:jc w:val="both"/>
      </w:pPr>
      <w:r>
        <w:t xml:space="preserve">Кроме   работы по просвещению и профилактике  </w:t>
      </w:r>
      <w:r>
        <w:rPr>
          <w:spacing w:val="1"/>
        </w:rPr>
        <w:t xml:space="preserve"> </w:t>
      </w:r>
      <w:r>
        <w:t>в школе проводится активная работа</w:t>
      </w:r>
      <w:r>
        <w:rPr>
          <w:spacing w:val="1"/>
        </w:rPr>
        <w:t xml:space="preserve"> </w:t>
      </w:r>
      <w:r>
        <w:t>для</w:t>
      </w:r>
      <w:r>
        <w:rPr>
          <w:spacing w:val="1"/>
        </w:rPr>
        <w:t xml:space="preserve"> </w:t>
      </w:r>
      <w:r>
        <w:t>детей</w:t>
      </w:r>
      <w:r>
        <w:rPr>
          <w:spacing w:val="1"/>
        </w:rPr>
        <w:t xml:space="preserve"> </w:t>
      </w:r>
      <w:r>
        <w:t>и</w:t>
      </w:r>
      <w:r>
        <w:rPr>
          <w:spacing w:val="1"/>
        </w:rPr>
        <w:t xml:space="preserve"> </w:t>
      </w:r>
      <w:r>
        <w:t>их</w:t>
      </w:r>
      <w:r>
        <w:rPr>
          <w:spacing w:val="1"/>
        </w:rPr>
        <w:t xml:space="preserve"> </w:t>
      </w:r>
      <w:r>
        <w:t>семей</w:t>
      </w:r>
      <w:r>
        <w:rPr>
          <w:spacing w:val="1"/>
        </w:rPr>
        <w:t xml:space="preserve"> </w:t>
      </w:r>
      <w:r>
        <w:t>по</w:t>
      </w:r>
      <w:r>
        <w:rPr>
          <w:spacing w:val="1"/>
        </w:rPr>
        <w:t xml:space="preserve"> </w:t>
      </w:r>
      <w:r>
        <w:t>создание</w:t>
      </w:r>
      <w:r>
        <w:rPr>
          <w:spacing w:val="1"/>
        </w:rPr>
        <w:t xml:space="preserve"> </w:t>
      </w:r>
      <w:r>
        <w:t>ситуации</w:t>
      </w:r>
      <w:r>
        <w:rPr>
          <w:spacing w:val="1"/>
        </w:rPr>
        <w:t xml:space="preserve"> </w:t>
      </w:r>
      <w:r>
        <w:t>успеха,</w:t>
      </w:r>
      <w:r>
        <w:rPr>
          <w:spacing w:val="1"/>
        </w:rPr>
        <w:t xml:space="preserve"> </w:t>
      </w:r>
      <w:r>
        <w:t>поддержки</w:t>
      </w:r>
      <w:r>
        <w:rPr>
          <w:spacing w:val="1"/>
        </w:rPr>
        <w:t xml:space="preserve"> </w:t>
      </w:r>
      <w:r>
        <w:t>и</w:t>
      </w:r>
      <w:r>
        <w:rPr>
          <w:spacing w:val="60"/>
        </w:rPr>
        <w:t xml:space="preserve"> </w:t>
      </w:r>
      <w:r>
        <w:t>развития</w:t>
      </w:r>
      <w:r>
        <w:rPr>
          <w:spacing w:val="60"/>
        </w:rPr>
        <w:t xml:space="preserve"> </w:t>
      </w:r>
      <w:r>
        <w:t>творческого</w:t>
      </w:r>
      <w:r>
        <w:rPr>
          <w:spacing w:val="1"/>
        </w:rPr>
        <w:t xml:space="preserve"> </w:t>
      </w:r>
      <w:r>
        <w:t>потенциала.</w:t>
      </w:r>
    </w:p>
    <w:p w:rsidR="00676A99" w:rsidRDefault="003D1F18">
      <w:pPr>
        <w:pStyle w:val="a3"/>
        <w:spacing w:before="200" w:line="276" w:lineRule="auto"/>
        <w:ind w:left="392" w:firstLine="566"/>
      </w:pPr>
      <w:r>
        <w:t>Работа</w:t>
      </w:r>
      <w:r>
        <w:rPr>
          <w:spacing w:val="6"/>
        </w:rPr>
        <w:t xml:space="preserve"> </w:t>
      </w:r>
      <w:r>
        <w:t>с</w:t>
      </w:r>
      <w:r>
        <w:rPr>
          <w:spacing w:val="6"/>
        </w:rPr>
        <w:t xml:space="preserve"> </w:t>
      </w:r>
      <w:r>
        <w:t>родителями</w:t>
      </w:r>
      <w:r>
        <w:rPr>
          <w:spacing w:val="6"/>
        </w:rPr>
        <w:t xml:space="preserve"> </w:t>
      </w:r>
      <w:r>
        <w:t>или</w:t>
      </w:r>
      <w:r>
        <w:rPr>
          <w:spacing w:val="8"/>
        </w:rPr>
        <w:t xml:space="preserve"> </w:t>
      </w:r>
      <w:r>
        <w:t>законными</w:t>
      </w:r>
      <w:r>
        <w:rPr>
          <w:spacing w:val="6"/>
        </w:rPr>
        <w:t xml:space="preserve"> </w:t>
      </w:r>
      <w:r>
        <w:t>представителями</w:t>
      </w:r>
      <w:r>
        <w:rPr>
          <w:spacing w:val="8"/>
        </w:rPr>
        <w:t xml:space="preserve"> </w:t>
      </w:r>
      <w:r>
        <w:t>школьников</w:t>
      </w:r>
      <w:r>
        <w:rPr>
          <w:spacing w:val="8"/>
        </w:rPr>
        <w:t xml:space="preserve"> </w:t>
      </w:r>
      <w:r>
        <w:t>осуществляется</w:t>
      </w:r>
      <w:r>
        <w:rPr>
          <w:spacing w:val="7"/>
        </w:rPr>
        <w:t xml:space="preserve"> </w:t>
      </w:r>
      <w:r>
        <w:t>в</w:t>
      </w:r>
      <w:r>
        <w:rPr>
          <w:spacing w:val="7"/>
        </w:rPr>
        <w:t xml:space="preserve"> </w:t>
      </w:r>
      <w:r>
        <w:t>рамках</w:t>
      </w:r>
      <w:r>
        <w:rPr>
          <w:spacing w:val="-57"/>
        </w:rPr>
        <w:t xml:space="preserve"> </w:t>
      </w:r>
      <w:r>
        <w:t>следующих</w:t>
      </w:r>
      <w:r>
        <w:rPr>
          <w:spacing w:val="1"/>
        </w:rPr>
        <w:t xml:space="preserve"> </w:t>
      </w:r>
      <w:r>
        <w:t>видов и форм</w:t>
      </w:r>
      <w:r>
        <w:rPr>
          <w:spacing w:val="-1"/>
        </w:rPr>
        <w:t xml:space="preserve"> </w:t>
      </w:r>
      <w:r>
        <w:t>деятельности:</w:t>
      </w:r>
    </w:p>
    <w:p w:rsidR="00676A99" w:rsidRDefault="003D1F18">
      <w:pPr>
        <w:pStyle w:val="Heading2"/>
        <w:spacing w:before="203" w:line="275" w:lineRule="exact"/>
        <w:ind w:left="959"/>
      </w:pPr>
      <w:r>
        <w:t>На</w:t>
      </w:r>
      <w:r>
        <w:rPr>
          <w:spacing w:val="-2"/>
        </w:rPr>
        <w:t xml:space="preserve"> </w:t>
      </w:r>
      <w:r>
        <w:t>групповом</w:t>
      </w:r>
      <w:r>
        <w:rPr>
          <w:spacing w:val="-1"/>
        </w:rPr>
        <w:t xml:space="preserve"> </w:t>
      </w:r>
      <w:r>
        <w:t>уровне:</w:t>
      </w:r>
    </w:p>
    <w:p w:rsidR="00676A99" w:rsidRDefault="003D1F18">
      <w:pPr>
        <w:pStyle w:val="a3"/>
        <w:spacing w:line="276" w:lineRule="auto"/>
        <w:ind w:left="534" w:right="386" w:firstLine="710"/>
        <w:jc w:val="both"/>
      </w:pPr>
      <w:r>
        <w:t>-</w:t>
      </w:r>
      <w:r>
        <w:rPr>
          <w:spacing w:val="1"/>
        </w:rPr>
        <w:t xml:space="preserve"> </w:t>
      </w:r>
      <w:r>
        <w:t>Общешкольный</w:t>
      </w:r>
      <w:r>
        <w:rPr>
          <w:spacing w:val="1"/>
        </w:rPr>
        <w:t xml:space="preserve"> </w:t>
      </w:r>
      <w:r>
        <w:t>родительский</w:t>
      </w:r>
      <w:r>
        <w:rPr>
          <w:spacing w:val="1"/>
        </w:rPr>
        <w:t xml:space="preserve"> </w:t>
      </w:r>
      <w:r>
        <w:t>комитет,</w:t>
      </w:r>
      <w:r>
        <w:rPr>
          <w:spacing w:val="1"/>
        </w:rPr>
        <w:t xml:space="preserve"> </w:t>
      </w:r>
      <w:r>
        <w:t>участвующий</w:t>
      </w:r>
      <w:r>
        <w:rPr>
          <w:spacing w:val="1"/>
        </w:rPr>
        <w:t xml:space="preserve"> </w:t>
      </w:r>
      <w:r>
        <w:t>в</w:t>
      </w:r>
      <w:r>
        <w:rPr>
          <w:spacing w:val="1"/>
        </w:rPr>
        <w:t xml:space="preserve"> </w:t>
      </w:r>
      <w:r>
        <w:t>управлении</w:t>
      </w:r>
      <w:r>
        <w:rPr>
          <w:spacing w:val="60"/>
        </w:rPr>
        <w:t xml:space="preserve"> </w:t>
      </w:r>
      <w:r>
        <w:t>школой</w:t>
      </w:r>
      <w:r>
        <w:rPr>
          <w:spacing w:val="60"/>
        </w:rPr>
        <w:t xml:space="preserve"> </w:t>
      </w:r>
      <w:r>
        <w:t>и</w:t>
      </w:r>
      <w:r>
        <w:rPr>
          <w:spacing w:val="1"/>
        </w:rPr>
        <w:t xml:space="preserve"> </w:t>
      </w:r>
      <w:r>
        <w:t>решении</w:t>
      </w:r>
      <w:r>
        <w:rPr>
          <w:spacing w:val="-1"/>
        </w:rPr>
        <w:t xml:space="preserve"> </w:t>
      </w:r>
      <w:r>
        <w:t>вопросов воспитания</w:t>
      </w:r>
      <w:r>
        <w:rPr>
          <w:spacing w:val="-3"/>
        </w:rPr>
        <w:t xml:space="preserve"> </w:t>
      </w:r>
      <w:r>
        <w:t>и социализации</w:t>
      </w:r>
      <w:r>
        <w:rPr>
          <w:spacing w:val="-3"/>
        </w:rPr>
        <w:t xml:space="preserve"> </w:t>
      </w:r>
      <w:r>
        <w:t>их</w:t>
      </w:r>
      <w:r>
        <w:rPr>
          <w:spacing w:val="-1"/>
        </w:rPr>
        <w:t xml:space="preserve"> </w:t>
      </w:r>
      <w:r>
        <w:t>детей;</w:t>
      </w:r>
    </w:p>
    <w:p w:rsidR="00676A99" w:rsidRDefault="003D1F18">
      <w:pPr>
        <w:pStyle w:val="a3"/>
        <w:spacing w:line="276" w:lineRule="auto"/>
        <w:ind w:left="534" w:right="384" w:firstLine="710"/>
        <w:jc w:val="both"/>
      </w:pPr>
      <w:r>
        <w:t>-общешкольные родительские собрания, происходящие в режиме обсуждения наиболее</w:t>
      </w:r>
      <w:r>
        <w:rPr>
          <w:spacing w:val="1"/>
        </w:rPr>
        <w:t xml:space="preserve"> </w:t>
      </w:r>
      <w:r>
        <w:t>острых проблем</w:t>
      </w:r>
      <w:r>
        <w:rPr>
          <w:spacing w:val="-2"/>
        </w:rPr>
        <w:t xml:space="preserve"> </w:t>
      </w:r>
      <w:r>
        <w:t>обучения и воспитания</w:t>
      </w:r>
      <w:r>
        <w:rPr>
          <w:spacing w:val="-1"/>
        </w:rPr>
        <w:t xml:space="preserve"> </w:t>
      </w:r>
      <w:r>
        <w:t>школьников;</w:t>
      </w:r>
    </w:p>
    <w:p w:rsidR="00676A99" w:rsidRDefault="003D1F18">
      <w:pPr>
        <w:pStyle w:val="a3"/>
        <w:spacing w:line="276" w:lineRule="auto"/>
        <w:ind w:left="392" w:right="380" w:firstLine="720"/>
        <w:jc w:val="both"/>
      </w:pPr>
      <w:r>
        <w:t>-педагогическое просвещение родителей по вопросам воспитания детей, в ходе которого</w:t>
      </w:r>
      <w:r>
        <w:rPr>
          <w:spacing w:val="1"/>
        </w:rPr>
        <w:t xml:space="preserve"> </w:t>
      </w:r>
      <w:r>
        <w:t>родители</w:t>
      </w:r>
      <w:r>
        <w:rPr>
          <w:spacing w:val="1"/>
        </w:rPr>
        <w:t xml:space="preserve"> </w:t>
      </w:r>
      <w:r>
        <w:t>получают</w:t>
      </w:r>
      <w:r>
        <w:rPr>
          <w:spacing w:val="1"/>
        </w:rPr>
        <w:t xml:space="preserve"> </w:t>
      </w:r>
      <w:r>
        <w:t>рекомендации</w:t>
      </w:r>
      <w:r>
        <w:rPr>
          <w:spacing w:val="1"/>
        </w:rPr>
        <w:t xml:space="preserve"> </w:t>
      </w:r>
      <w:r>
        <w:t>классных</w:t>
      </w:r>
      <w:r>
        <w:rPr>
          <w:spacing w:val="1"/>
        </w:rPr>
        <w:t xml:space="preserve"> </w:t>
      </w:r>
      <w:r>
        <w:t>руководителей</w:t>
      </w:r>
      <w:r>
        <w:rPr>
          <w:spacing w:val="1"/>
        </w:rPr>
        <w:t xml:space="preserve"> </w:t>
      </w:r>
      <w:r>
        <w:t>и</w:t>
      </w:r>
      <w:r>
        <w:rPr>
          <w:spacing w:val="1"/>
        </w:rPr>
        <w:t xml:space="preserve"> </w:t>
      </w:r>
      <w:r>
        <w:t>обмениваются</w:t>
      </w:r>
      <w:r>
        <w:rPr>
          <w:spacing w:val="1"/>
        </w:rPr>
        <w:t xml:space="preserve"> </w:t>
      </w:r>
      <w:r>
        <w:t>собственным</w:t>
      </w:r>
      <w:r>
        <w:rPr>
          <w:spacing w:val="1"/>
        </w:rPr>
        <w:t xml:space="preserve"> </w:t>
      </w:r>
      <w:r>
        <w:t>творческим</w:t>
      </w:r>
      <w:r>
        <w:rPr>
          <w:spacing w:val="1"/>
        </w:rPr>
        <w:t xml:space="preserve"> </w:t>
      </w:r>
      <w:r>
        <w:t>опытом</w:t>
      </w:r>
      <w:r>
        <w:rPr>
          <w:spacing w:val="1"/>
        </w:rPr>
        <w:t xml:space="preserve"> </w:t>
      </w:r>
      <w:r>
        <w:t>и</w:t>
      </w:r>
      <w:r>
        <w:rPr>
          <w:spacing w:val="1"/>
        </w:rPr>
        <w:t xml:space="preserve"> </w:t>
      </w:r>
      <w:r>
        <w:t>находками</w:t>
      </w:r>
      <w:r>
        <w:rPr>
          <w:spacing w:val="1"/>
        </w:rPr>
        <w:t xml:space="preserve"> </w:t>
      </w:r>
      <w:r>
        <w:t>в</w:t>
      </w:r>
      <w:r>
        <w:rPr>
          <w:spacing w:val="1"/>
        </w:rPr>
        <w:t xml:space="preserve"> </w:t>
      </w:r>
      <w:r>
        <w:t>деле</w:t>
      </w:r>
      <w:r>
        <w:rPr>
          <w:spacing w:val="1"/>
        </w:rPr>
        <w:t xml:space="preserve"> </w:t>
      </w:r>
      <w:r>
        <w:t>воспитания</w:t>
      </w:r>
      <w:r>
        <w:rPr>
          <w:spacing w:val="1"/>
        </w:rPr>
        <w:t xml:space="preserve"> </w:t>
      </w:r>
      <w:r>
        <w:t>детей,</w:t>
      </w:r>
      <w:r>
        <w:rPr>
          <w:spacing w:val="1"/>
        </w:rPr>
        <w:t xml:space="preserve"> </w:t>
      </w:r>
      <w:r>
        <w:t>а</w:t>
      </w:r>
      <w:r>
        <w:rPr>
          <w:spacing w:val="1"/>
        </w:rPr>
        <w:t xml:space="preserve"> </w:t>
      </w:r>
      <w:r>
        <w:t>так</w:t>
      </w:r>
      <w:r>
        <w:rPr>
          <w:spacing w:val="1"/>
        </w:rPr>
        <w:t xml:space="preserve"> </w:t>
      </w:r>
      <w:r>
        <w:t>же</w:t>
      </w:r>
      <w:r>
        <w:rPr>
          <w:spacing w:val="1"/>
        </w:rPr>
        <w:t xml:space="preserve"> </w:t>
      </w:r>
      <w:r>
        <w:t>по</w:t>
      </w:r>
      <w:r>
        <w:rPr>
          <w:spacing w:val="1"/>
        </w:rPr>
        <w:t xml:space="preserve"> </w:t>
      </w:r>
      <w:r>
        <w:t>вопросам</w:t>
      </w:r>
      <w:r>
        <w:rPr>
          <w:spacing w:val="1"/>
        </w:rPr>
        <w:t xml:space="preserve"> </w:t>
      </w:r>
      <w:r>
        <w:t>здоровьясбережения</w:t>
      </w:r>
      <w:r>
        <w:rPr>
          <w:spacing w:val="-1"/>
        </w:rPr>
        <w:t xml:space="preserve"> </w:t>
      </w:r>
      <w:r>
        <w:t>детей и подростков;</w:t>
      </w:r>
    </w:p>
    <w:p w:rsidR="00676A99" w:rsidRDefault="003D1F18">
      <w:pPr>
        <w:pStyle w:val="a3"/>
        <w:spacing w:line="278" w:lineRule="auto"/>
        <w:ind w:left="392" w:right="384" w:firstLine="540"/>
        <w:jc w:val="both"/>
      </w:pPr>
      <w:r>
        <w:t>-взаимодействие с родителями посредством школьного сайта: размещается</w:t>
      </w:r>
      <w:r>
        <w:rPr>
          <w:spacing w:val="1"/>
        </w:rPr>
        <w:t xml:space="preserve"> </w:t>
      </w:r>
      <w:r>
        <w:t>информация,</w:t>
      </w:r>
      <w:r>
        <w:rPr>
          <w:spacing w:val="1"/>
        </w:rPr>
        <w:t xml:space="preserve"> </w:t>
      </w:r>
      <w:r>
        <w:t>предусматривающая</w:t>
      </w:r>
      <w:r>
        <w:rPr>
          <w:spacing w:val="-1"/>
        </w:rPr>
        <w:t xml:space="preserve"> </w:t>
      </w:r>
      <w:r>
        <w:t>ознакомление</w:t>
      </w:r>
      <w:r>
        <w:rPr>
          <w:spacing w:val="-1"/>
        </w:rPr>
        <w:t xml:space="preserve"> </w:t>
      </w:r>
      <w:r>
        <w:t>родителей,</w:t>
      </w:r>
      <w:r>
        <w:rPr>
          <w:spacing w:val="-3"/>
        </w:rPr>
        <w:t xml:space="preserve"> </w:t>
      </w:r>
      <w:r>
        <w:t>школьные</w:t>
      </w:r>
      <w:r>
        <w:rPr>
          <w:spacing w:val="-3"/>
        </w:rPr>
        <w:t xml:space="preserve"> </w:t>
      </w:r>
      <w:r>
        <w:t>новости.</w:t>
      </w:r>
    </w:p>
    <w:p w:rsidR="00676A99" w:rsidRDefault="003D1F18">
      <w:pPr>
        <w:pStyle w:val="Heading2"/>
        <w:ind w:left="452"/>
      </w:pPr>
      <w:r>
        <w:t>На</w:t>
      </w:r>
      <w:r>
        <w:rPr>
          <w:spacing w:val="-3"/>
        </w:rPr>
        <w:t xml:space="preserve"> </w:t>
      </w:r>
      <w:r>
        <w:t>индивидуальном</w:t>
      </w:r>
      <w:r>
        <w:rPr>
          <w:spacing w:val="-3"/>
        </w:rPr>
        <w:t xml:space="preserve"> </w:t>
      </w:r>
      <w:r>
        <w:t>уровне:</w:t>
      </w:r>
    </w:p>
    <w:p w:rsidR="00676A99" w:rsidRDefault="003D1F18">
      <w:pPr>
        <w:pStyle w:val="a5"/>
        <w:numPr>
          <w:ilvl w:val="0"/>
          <w:numId w:val="26"/>
        </w:numPr>
        <w:tabs>
          <w:tab w:val="left" w:pos="1421"/>
        </w:tabs>
        <w:spacing w:before="33" w:line="276" w:lineRule="auto"/>
        <w:ind w:right="387" w:firstLine="852"/>
        <w:jc w:val="left"/>
        <w:rPr>
          <w:sz w:val="24"/>
        </w:rPr>
      </w:pPr>
      <w:r>
        <w:rPr>
          <w:sz w:val="24"/>
        </w:rPr>
        <w:t>обращение</w:t>
      </w:r>
      <w:r>
        <w:rPr>
          <w:spacing w:val="32"/>
          <w:sz w:val="24"/>
        </w:rPr>
        <w:t xml:space="preserve"> </w:t>
      </w:r>
      <w:r>
        <w:rPr>
          <w:sz w:val="24"/>
        </w:rPr>
        <w:t>к</w:t>
      </w:r>
      <w:r>
        <w:rPr>
          <w:spacing w:val="34"/>
          <w:sz w:val="24"/>
        </w:rPr>
        <w:t xml:space="preserve"> </w:t>
      </w:r>
      <w:r>
        <w:rPr>
          <w:sz w:val="24"/>
        </w:rPr>
        <w:t>специалистам</w:t>
      </w:r>
      <w:r>
        <w:rPr>
          <w:spacing w:val="34"/>
          <w:sz w:val="24"/>
        </w:rPr>
        <w:t xml:space="preserve"> </w:t>
      </w:r>
      <w:r>
        <w:rPr>
          <w:sz w:val="24"/>
        </w:rPr>
        <w:t>по</w:t>
      </w:r>
      <w:r>
        <w:rPr>
          <w:spacing w:val="33"/>
          <w:sz w:val="24"/>
        </w:rPr>
        <w:t xml:space="preserve"> </w:t>
      </w:r>
      <w:r>
        <w:rPr>
          <w:sz w:val="24"/>
        </w:rPr>
        <w:t>запросу</w:t>
      </w:r>
      <w:r>
        <w:rPr>
          <w:spacing w:val="28"/>
          <w:sz w:val="24"/>
        </w:rPr>
        <w:t xml:space="preserve"> </w:t>
      </w:r>
      <w:r>
        <w:rPr>
          <w:sz w:val="24"/>
        </w:rPr>
        <w:t>родителей</w:t>
      </w:r>
      <w:r>
        <w:rPr>
          <w:spacing w:val="35"/>
          <w:sz w:val="24"/>
        </w:rPr>
        <w:t xml:space="preserve"> </w:t>
      </w:r>
      <w:r>
        <w:rPr>
          <w:sz w:val="24"/>
        </w:rPr>
        <w:t>для</w:t>
      </w:r>
      <w:r>
        <w:rPr>
          <w:spacing w:val="34"/>
          <w:sz w:val="24"/>
        </w:rPr>
        <w:t xml:space="preserve"> </w:t>
      </w:r>
      <w:r>
        <w:rPr>
          <w:sz w:val="24"/>
        </w:rPr>
        <w:t>решения</w:t>
      </w:r>
      <w:r>
        <w:rPr>
          <w:spacing w:val="34"/>
          <w:sz w:val="24"/>
        </w:rPr>
        <w:t xml:space="preserve"> </w:t>
      </w:r>
      <w:r>
        <w:rPr>
          <w:sz w:val="24"/>
        </w:rPr>
        <w:t>острых</w:t>
      </w:r>
      <w:r>
        <w:rPr>
          <w:spacing w:val="35"/>
          <w:sz w:val="24"/>
        </w:rPr>
        <w:t xml:space="preserve"> </w:t>
      </w:r>
      <w:r>
        <w:rPr>
          <w:sz w:val="24"/>
        </w:rPr>
        <w:t>конфликтных</w:t>
      </w:r>
      <w:r>
        <w:rPr>
          <w:spacing w:val="-57"/>
          <w:sz w:val="24"/>
        </w:rPr>
        <w:t xml:space="preserve"> </w:t>
      </w:r>
      <w:r>
        <w:rPr>
          <w:sz w:val="24"/>
        </w:rPr>
        <w:t>ситуаций;</w:t>
      </w:r>
    </w:p>
    <w:p w:rsidR="00676A99" w:rsidRDefault="003D1F18">
      <w:pPr>
        <w:pStyle w:val="a5"/>
        <w:numPr>
          <w:ilvl w:val="0"/>
          <w:numId w:val="26"/>
        </w:numPr>
        <w:tabs>
          <w:tab w:val="left" w:pos="1390"/>
        </w:tabs>
        <w:spacing w:before="2" w:line="276" w:lineRule="auto"/>
        <w:ind w:right="383" w:firstLine="852"/>
        <w:jc w:val="left"/>
        <w:rPr>
          <w:sz w:val="24"/>
        </w:rPr>
      </w:pPr>
      <w:r>
        <w:rPr>
          <w:sz w:val="24"/>
        </w:rPr>
        <w:t>участие родителей в педагогических консилиумах, собираемых в случае возникновения</w:t>
      </w:r>
      <w:r>
        <w:rPr>
          <w:spacing w:val="-57"/>
          <w:sz w:val="24"/>
        </w:rPr>
        <w:t xml:space="preserve"> </w:t>
      </w:r>
      <w:r>
        <w:rPr>
          <w:sz w:val="24"/>
        </w:rPr>
        <w:t>острых проблем,</w:t>
      </w:r>
      <w:r>
        <w:rPr>
          <w:spacing w:val="-1"/>
          <w:sz w:val="24"/>
        </w:rPr>
        <w:t xml:space="preserve"> </w:t>
      </w:r>
      <w:r>
        <w:rPr>
          <w:sz w:val="24"/>
        </w:rPr>
        <w:t>связанных с</w:t>
      </w:r>
      <w:r>
        <w:rPr>
          <w:spacing w:val="-1"/>
          <w:sz w:val="24"/>
        </w:rPr>
        <w:t xml:space="preserve"> </w:t>
      </w:r>
      <w:r>
        <w:rPr>
          <w:sz w:val="24"/>
        </w:rPr>
        <w:t>обучением</w:t>
      </w:r>
      <w:r>
        <w:rPr>
          <w:spacing w:val="-2"/>
          <w:sz w:val="24"/>
        </w:rPr>
        <w:t xml:space="preserve"> </w:t>
      </w:r>
      <w:r>
        <w:rPr>
          <w:sz w:val="24"/>
        </w:rPr>
        <w:t>и</w:t>
      </w:r>
      <w:r>
        <w:rPr>
          <w:spacing w:val="-1"/>
          <w:sz w:val="24"/>
        </w:rPr>
        <w:t xml:space="preserve"> </w:t>
      </w:r>
      <w:r>
        <w:rPr>
          <w:sz w:val="24"/>
        </w:rPr>
        <w:t>воспитанием</w:t>
      </w:r>
      <w:r>
        <w:rPr>
          <w:spacing w:val="-1"/>
          <w:sz w:val="24"/>
        </w:rPr>
        <w:t xml:space="preserve"> </w:t>
      </w:r>
      <w:r>
        <w:rPr>
          <w:sz w:val="24"/>
        </w:rPr>
        <w:t>конкретного</w:t>
      </w:r>
      <w:r>
        <w:rPr>
          <w:spacing w:val="-4"/>
          <w:sz w:val="24"/>
        </w:rPr>
        <w:t xml:space="preserve"> </w:t>
      </w:r>
      <w:r>
        <w:rPr>
          <w:sz w:val="24"/>
        </w:rPr>
        <w:t>ребенка;</w:t>
      </w:r>
    </w:p>
    <w:p w:rsidR="00676A99" w:rsidRDefault="003D1F18">
      <w:pPr>
        <w:pStyle w:val="a5"/>
        <w:numPr>
          <w:ilvl w:val="0"/>
          <w:numId w:val="26"/>
        </w:numPr>
        <w:tabs>
          <w:tab w:val="left" w:pos="1507"/>
        </w:tabs>
        <w:spacing w:line="276" w:lineRule="auto"/>
        <w:ind w:right="383" w:firstLine="852"/>
        <w:jc w:val="left"/>
        <w:rPr>
          <w:sz w:val="24"/>
        </w:rPr>
      </w:pPr>
      <w:r>
        <w:rPr>
          <w:sz w:val="24"/>
        </w:rPr>
        <w:t>помощь</w:t>
      </w:r>
      <w:r>
        <w:rPr>
          <w:spacing w:val="1"/>
          <w:sz w:val="24"/>
        </w:rPr>
        <w:t xml:space="preserve"> </w:t>
      </w:r>
      <w:r>
        <w:rPr>
          <w:sz w:val="24"/>
        </w:rPr>
        <w:t>со</w:t>
      </w:r>
      <w:r>
        <w:rPr>
          <w:spacing w:val="1"/>
          <w:sz w:val="24"/>
        </w:rPr>
        <w:t xml:space="preserve"> </w:t>
      </w:r>
      <w:r>
        <w:rPr>
          <w:sz w:val="24"/>
        </w:rPr>
        <w:t>стороны</w:t>
      </w:r>
      <w:r>
        <w:rPr>
          <w:spacing w:val="60"/>
          <w:sz w:val="24"/>
        </w:rPr>
        <w:t xml:space="preserve"> </w:t>
      </w:r>
      <w:r>
        <w:rPr>
          <w:sz w:val="24"/>
        </w:rPr>
        <w:t>родителей</w:t>
      </w:r>
      <w:r>
        <w:rPr>
          <w:spacing w:val="2"/>
          <w:sz w:val="24"/>
        </w:rPr>
        <w:t xml:space="preserve"> </w:t>
      </w:r>
      <w:r>
        <w:rPr>
          <w:sz w:val="24"/>
        </w:rPr>
        <w:t>в</w:t>
      </w:r>
      <w:r>
        <w:rPr>
          <w:spacing w:val="60"/>
          <w:sz w:val="24"/>
        </w:rPr>
        <w:t xml:space="preserve"> </w:t>
      </w:r>
      <w:r>
        <w:rPr>
          <w:sz w:val="24"/>
        </w:rPr>
        <w:t>подготовке</w:t>
      </w:r>
      <w:r>
        <w:rPr>
          <w:spacing w:val="60"/>
          <w:sz w:val="24"/>
        </w:rPr>
        <w:t xml:space="preserve"> </w:t>
      </w:r>
      <w:r>
        <w:rPr>
          <w:sz w:val="24"/>
        </w:rPr>
        <w:t>и</w:t>
      </w:r>
      <w:r>
        <w:rPr>
          <w:spacing w:val="2"/>
          <w:sz w:val="24"/>
        </w:rPr>
        <w:t xml:space="preserve"> </w:t>
      </w:r>
      <w:r>
        <w:rPr>
          <w:sz w:val="24"/>
        </w:rPr>
        <w:t>проведении</w:t>
      </w:r>
      <w:r>
        <w:rPr>
          <w:spacing w:val="59"/>
          <w:sz w:val="24"/>
        </w:rPr>
        <w:t xml:space="preserve"> </w:t>
      </w:r>
      <w:r>
        <w:rPr>
          <w:sz w:val="24"/>
        </w:rPr>
        <w:t>общешкольных</w:t>
      </w:r>
      <w:r>
        <w:rPr>
          <w:spacing w:val="3"/>
          <w:sz w:val="24"/>
        </w:rPr>
        <w:t xml:space="preserve"> </w:t>
      </w:r>
      <w:r>
        <w:rPr>
          <w:sz w:val="24"/>
        </w:rPr>
        <w:t>и</w:t>
      </w:r>
      <w:r>
        <w:rPr>
          <w:spacing w:val="-57"/>
          <w:sz w:val="24"/>
        </w:rPr>
        <w:t xml:space="preserve"> </w:t>
      </w:r>
      <w:r>
        <w:rPr>
          <w:sz w:val="24"/>
        </w:rPr>
        <w:t>внутриклассных мероприятий воспитательной</w:t>
      </w:r>
      <w:r>
        <w:rPr>
          <w:spacing w:val="-3"/>
          <w:sz w:val="24"/>
        </w:rPr>
        <w:t xml:space="preserve"> </w:t>
      </w:r>
      <w:r>
        <w:rPr>
          <w:sz w:val="24"/>
        </w:rPr>
        <w:t>направленности;</w:t>
      </w:r>
    </w:p>
    <w:p w:rsidR="00676A99" w:rsidRDefault="003D1F18">
      <w:pPr>
        <w:pStyle w:val="a5"/>
        <w:numPr>
          <w:ilvl w:val="0"/>
          <w:numId w:val="26"/>
        </w:numPr>
        <w:tabs>
          <w:tab w:val="left" w:pos="1476"/>
        </w:tabs>
        <w:spacing w:line="276" w:lineRule="auto"/>
        <w:ind w:right="381" w:firstLine="852"/>
        <w:jc w:val="left"/>
        <w:rPr>
          <w:sz w:val="24"/>
        </w:rPr>
      </w:pPr>
      <w:r>
        <w:rPr>
          <w:sz w:val="24"/>
        </w:rPr>
        <w:t>индивидуальное</w:t>
      </w:r>
      <w:r>
        <w:rPr>
          <w:spacing w:val="24"/>
          <w:sz w:val="24"/>
        </w:rPr>
        <w:t xml:space="preserve"> </w:t>
      </w:r>
      <w:r>
        <w:rPr>
          <w:sz w:val="24"/>
        </w:rPr>
        <w:t>консультирование</w:t>
      </w:r>
      <w:r>
        <w:rPr>
          <w:spacing w:val="27"/>
          <w:sz w:val="24"/>
        </w:rPr>
        <w:t xml:space="preserve"> </w:t>
      </w:r>
      <w:r>
        <w:rPr>
          <w:sz w:val="24"/>
        </w:rPr>
        <w:t>c</w:t>
      </w:r>
      <w:r>
        <w:rPr>
          <w:spacing w:val="24"/>
          <w:sz w:val="24"/>
        </w:rPr>
        <w:t xml:space="preserve"> </w:t>
      </w:r>
      <w:r>
        <w:rPr>
          <w:sz w:val="24"/>
        </w:rPr>
        <w:t>целью</w:t>
      </w:r>
      <w:r>
        <w:rPr>
          <w:spacing w:val="24"/>
          <w:sz w:val="24"/>
        </w:rPr>
        <w:t xml:space="preserve"> </w:t>
      </w:r>
      <w:r>
        <w:rPr>
          <w:sz w:val="24"/>
        </w:rPr>
        <w:t>координации</w:t>
      </w:r>
      <w:r>
        <w:rPr>
          <w:spacing w:val="24"/>
          <w:sz w:val="24"/>
        </w:rPr>
        <w:t xml:space="preserve"> </w:t>
      </w:r>
      <w:r>
        <w:rPr>
          <w:sz w:val="24"/>
        </w:rPr>
        <w:t>воспитательных</w:t>
      </w:r>
      <w:r>
        <w:rPr>
          <w:spacing w:val="28"/>
          <w:sz w:val="24"/>
        </w:rPr>
        <w:t xml:space="preserve"> </w:t>
      </w:r>
      <w:r>
        <w:rPr>
          <w:sz w:val="24"/>
        </w:rPr>
        <w:t>усилий</w:t>
      </w:r>
      <w:r>
        <w:rPr>
          <w:spacing w:val="-57"/>
          <w:sz w:val="24"/>
        </w:rPr>
        <w:t xml:space="preserve"> </w:t>
      </w:r>
      <w:r>
        <w:rPr>
          <w:sz w:val="24"/>
        </w:rPr>
        <w:t>педагогов</w:t>
      </w:r>
      <w:r>
        <w:rPr>
          <w:spacing w:val="-2"/>
          <w:sz w:val="24"/>
        </w:rPr>
        <w:t xml:space="preserve"> </w:t>
      </w:r>
      <w:r>
        <w:rPr>
          <w:sz w:val="24"/>
        </w:rPr>
        <w:t>и родителей.</w:t>
      </w:r>
    </w:p>
    <w:p w:rsidR="00676A99" w:rsidRDefault="00676A99">
      <w:pPr>
        <w:pStyle w:val="a3"/>
        <w:ind w:left="0"/>
        <w:rPr>
          <w:sz w:val="26"/>
        </w:rPr>
      </w:pPr>
    </w:p>
    <w:p w:rsidR="00676A99" w:rsidRDefault="003D1F18">
      <w:pPr>
        <w:pStyle w:val="Heading1"/>
        <w:numPr>
          <w:ilvl w:val="1"/>
          <w:numId w:val="28"/>
        </w:numPr>
        <w:tabs>
          <w:tab w:val="left" w:pos="874"/>
        </w:tabs>
        <w:spacing w:before="223"/>
        <w:ind w:left="873" w:hanging="482"/>
      </w:pPr>
      <w:r>
        <w:t>Модуль</w:t>
      </w:r>
      <w:r>
        <w:rPr>
          <w:spacing w:val="-3"/>
        </w:rPr>
        <w:t xml:space="preserve"> </w:t>
      </w:r>
      <w:r>
        <w:t>«Самоуправление.</w:t>
      </w:r>
    </w:p>
    <w:p w:rsidR="00676A99" w:rsidRDefault="00676A99">
      <w:pPr>
        <w:sectPr w:rsidR="00676A99">
          <w:pgSz w:w="11910" w:h="16850"/>
          <w:pgMar w:top="920" w:right="360" w:bottom="1000" w:left="740" w:header="0" w:footer="734" w:gutter="0"/>
          <w:cols w:space="720"/>
        </w:sectPr>
      </w:pPr>
    </w:p>
    <w:p w:rsidR="00676A99" w:rsidRDefault="003D1F18">
      <w:pPr>
        <w:pStyle w:val="a3"/>
        <w:spacing w:before="67" w:line="276" w:lineRule="auto"/>
        <w:ind w:left="392" w:firstLine="566"/>
      </w:pPr>
      <w:r>
        <w:t>Реализация</w:t>
      </w:r>
      <w:r>
        <w:rPr>
          <w:spacing w:val="35"/>
        </w:rPr>
        <w:t xml:space="preserve"> </w:t>
      </w:r>
      <w:r>
        <w:t>воспитательного</w:t>
      </w:r>
      <w:r>
        <w:rPr>
          <w:spacing w:val="36"/>
        </w:rPr>
        <w:t xml:space="preserve"> </w:t>
      </w:r>
      <w:r>
        <w:t>потенциала</w:t>
      </w:r>
      <w:r>
        <w:rPr>
          <w:spacing w:val="40"/>
        </w:rPr>
        <w:t xml:space="preserve"> </w:t>
      </w:r>
      <w:r>
        <w:t>ученического</w:t>
      </w:r>
      <w:r>
        <w:rPr>
          <w:spacing w:val="37"/>
        </w:rPr>
        <w:t xml:space="preserve"> </w:t>
      </w:r>
      <w:r>
        <w:t>самоуправления</w:t>
      </w:r>
      <w:r>
        <w:rPr>
          <w:spacing w:val="38"/>
        </w:rPr>
        <w:t xml:space="preserve"> </w:t>
      </w:r>
      <w:r>
        <w:t>в</w:t>
      </w:r>
      <w:r>
        <w:rPr>
          <w:spacing w:val="38"/>
        </w:rPr>
        <w:t xml:space="preserve"> </w:t>
      </w:r>
      <w:r>
        <w:t>школе</w:t>
      </w:r>
      <w:r>
        <w:rPr>
          <w:spacing w:val="35"/>
        </w:rPr>
        <w:t xml:space="preserve"> </w:t>
      </w:r>
      <w:r>
        <w:t>на</w:t>
      </w:r>
      <w:r>
        <w:rPr>
          <w:spacing w:val="39"/>
        </w:rPr>
        <w:t xml:space="preserve"> </w:t>
      </w:r>
      <w:r>
        <w:t>уровне</w:t>
      </w:r>
      <w:r>
        <w:rPr>
          <w:spacing w:val="-57"/>
        </w:rPr>
        <w:t xml:space="preserve"> </w:t>
      </w:r>
      <w:r>
        <w:t>НОО</w:t>
      </w:r>
      <w:r>
        <w:rPr>
          <w:spacing w:val="-2"/>
        </w:rPr>
        <w:t xml:space="preserve"> </w:t>
      </w:r>
      <w:r>
        <w:t>предусматривает:</w:t>
      </w:r>
    </w:p>
    <w:p w:rsidR="00676A99" w:rsidRDefault="003D1F18">
      <w:pPr>
        <w:pStyle w:val="a5"/>
        <w:numPr>
          <w:ilvl w:val="0"/>
          <w:numId w:val="25"/>
        </w:numPr>
        <w:tabs>
          <w:tab w:val="left" w:pos="1104"/>
        </w:tabs>
        <w:spacing w:before="201"/>
        <w:ind w:hanging="145"/>
        <w:jc w:val="left"/>
        <w:rPr>
          <w:sz w:val="24"/>
        </w:rPr>
      </w:pPr>
      <w:r>
        <w:rPr>
          <w:sz w:val="24"/>
        </w:rPr>
        <w:t>организацию</w:t>
      </w:r>
      <w:r>
        <w:rPr>
          <w:spacing w:val="-4"/>
          <w:sz w:val="24"/>
        </w:rPr>
        <w:t xml:space="preserve"> </w:t>
      </w:r>
      <w:r>
        <w:rPr>
          <w:sz w:val="24"/>
        </w:rPr>
        <w:t>и</w:t>
      </w:r>
      <w:r>
        <w:rPr>
          <w:spacing w:val="-4"/>
          <w:sz w:val="24"/>
        </w:rPr>
        <w:t xml:space="preserve"> </w:t>
      </w:r>
      <w:r>
        <w:rPr>
          <w:sz w:val="24"/>
        </w:rPr>
        <w:t>деятельность</w:t>
      </w:r>
      <w:r>
        <w:rPr>
          <w:spacing w:val="-4"/>
          <w:sz w:val="24"/>
        </w:rPr>
        <w:t xml:space="preserve"> </w:t>
      </w:r>
      <w:r>
        <w:rPr>
          <w:sz w:val="24"/>
        </w:rPr>
        <w:t>органа</w:t>
      </w:r>
      <w:r>
        <w:rPr>
          <w:spacing w:val="-3"/>
          <w:sz w:val="24"/>
        </w:rPr>
        <w:t xml:space="preserve"> </w:t>
      </w:r>
      <w:r>
        <w:rPr>
          <w:sz w:val="24"/>
        </w:rPr>
        <w:t>ученического</w:t>
      </w:r>
      <w:r>
        <w:rPr>
          <w:spacing w:val="-4"/>
          <w:sz w:val="24"/>
        </w:rPr>
        <w:t xml:space="preserve"> </w:t>
      </w:r>
      <w:r>
        <w:rPr>
          <w:sz w:val="24"/>
        </w:rPr>
        <w:t>самоуправления</w:t>
      </w:r>
      <w:r>
        <w:rPr>
          <w:spacing w:val="2"/>
          <w:sz w:val="24"/>
        </w:rPr>
        <w:t xml:space="preserve"> </w:t>
      </w:r>
      <w:r>
        <w:rPr>
          <w:sz w:val="24"/>
        </w:rPr>
        <w:t>-</w:t>
      </w:r>
      <w:r>
        <w:rPr>
          <w:spacing w:val="-5"/>
          <w:sz w:val="24"/>
        </w:rPr>
        <w:t xml:space="preserve"> </w:t>
      </w:r>
      <w:r>
        <w:rPr>
          <w:sz w:val="24"/>
        </w:rPr>
        <w:t>Совет</w:t>
      </w:r>
      <w:r>
        <w:rPr>
          <w:spacing w:val="-3"/>
          <w:sz w:val="24"/>
        </w:rPr>
        <w:t xml:space="preserve"> </w:t>
      </w:r>
      <w:r>
        <w:rPr>
          <w:sz w:val="24"/>
        </w:rPr>
        <w:t>класса;</w:t>
      </w:r>
    </w:p>
    <w:p w:rsidR="00676A99" w:rsidRDefault="00676A99">
      <w:pPr>
        <w:pStyle w:val="a3"/>
        <w:spacing w:before="7"/>
        <w:ind w:left="0"/>
        <w:rPr>
          <w:sz w:val="20"/>
        </w:rPr>
      </w:pPr>
    </w:p>
    <w:p w:rsidR="00676A99" w:rsidRDefault="003D1F18">
      <w:pPr>
        <w:pStyle w:val="a5"/>
        <w:numPr>
          <w:ilvl w:val="0"/>
          <w:numId w:val="24"/>
        </w:numPr>
        <w:tabs>
          <w:tab w:val="left" w:pos="1101"/>
          <w:tab w:val="left" w:pos="1102"/>
        </w:tabs>
        <w:ind w:left="1101" w:hanging="349"/>
        <w:jc w:val="left"/>
        <w:rPr>
          <w:sz w:val="24"/>
        </w:rPr>
      </w:pPr>
      <w:r>
        <w:rPr>
          <w:sz w:val="24"/>
        </w:rPr>
        <w:t>реализацию</w:t>
      </w:r>
      <w:r>
        <w:rPr>
          <w:spacing w:val="-7"/>
          <w:sz w:val="24"/>
        </w:rPr>
        <w:t xml:space="preserve"> </w:t>
      </w:r>
      <w:r>
        <w:rPr>
          <w:sz w:val="24"/>
        </w:rPr>
        <w:t>и</w:t>
      </w:r>
      <w:r>
        <w:rPr>
          <w:spacing w:val="-4"/>
          <w:sz w:val="24"/>
        </w:rPr>
        <w:t xml:space="preserve"> </w:t>
      </w:r>
      <w:r>
        <w:rPr>
          <w:sz w:val="24"/>
        </w:rPr>
        <w:t>развитие</w:t>
      </w:r>
      <w:r>
        <w:rPr>
          <w:spacing w:val="-6"/>
          <w:sz w:val="24"/>
        </w:rPr>
        <w:t xml:space="preserve"> </w:t>
      </w:r>
      <w:r>
        <w:rPr>
          <w:sz w:val="24"/>
        </w:rPr>
        <w:t>деятельности</w:t>
      </w:r>
      <w:r>
        <w:rPr>
          <w:spacing w:val="-2"/>
          <w:sz w:val="24"/>
        </w:rPr>
        <w:t xml:space="preserve"> </w:t>
      </w:r>
      <w:r>
        <w:rPr>
          <w:sz w:val="24"/>
        </w:rPr>
        <w:t>«Орлята</w:t>
      </w:r>
      <w:r>
        <w:rPr>
          <w:spacing w:val="-3"/>
          <w:sz w:val="24"/>
        </w:rPr>
        <w:t xml:space="preserve"> </w:t>
      </w:r>
      <w:r>
        <w:rPr>
          <w:sz w:val="24"/>
        </w:rPr>
        <w:t>России»;</w:t>
      </w:r>
    </w:p>
    <w:p w:rsidR="00676A99" w:rsidRDefault="003D1F18">
      <w:pPr>
        <w:pStyle w:val="a5"/>
        <w:numPr>
          <w:ilvl w:val="0"/>
          <w:numId w:val="24"/>
        </w:numPr>
        <w:tabs>
          <w:tab w:val="left" w:pos="1101"/>
          <w:tab w:val="left" w:pos="1102"/>
        </w:tabs>
        <w:ind w:right="209" w:hanging="360"/>
        <w:jc w:val="left"/>
        <w:rPr>
          <w:sz w:val="24"/>
        </w:rPr>
      </w:pPr>
      <w:r>
        <w:rPr>
          <w:sz w:val="24"/>
        </w:rPr>
        <w:t>организацию</w:t>
      </w:r>
      <w:r>
        <w:rPr>
          <w:spacing w:val="52"/>
          <w:sz w:val="24"/>
        </w:rPr>
        <w:t xml:space="preserve"> </w:t>
      </w:r>
      <w:r>
        <w:rPr>
          <w:sz w:val="24"/>
        </w:rPr>
        <w:t>совместной</w:t>
      </w:r>
      <w:r>
        <w:rPr>
          <w:spacing w:val="52"/>
          <w:sz w:val="24"/>
        </w:rPr>
        <w:t xml:space="preserve"> </w:t>
      </w:r>
      <w:r>
        <w:rPr>
          <w:sz w:val="24"/>
        </w:rPr>
        <w:t>с</w:t>
      </w:r>
      <w:r>
        <w:rPr>
          <w:spacing w:val="52"/>
          <w:sz w:val="24"/>
        </w:rPr>
        <w:t xml:space="preserve"> </w:t>
      </w:r>
      <w:r>
        <w:rPr>
          <w:sz w:val="24"/>
        </w:rPr>
        <w:t>классным</w:t>
      </w:r>
      <w:r>
        <w:rPr>
          <w:spacing w:val="50"/>
          <w:sz w:val="24"/>
        </w:rPr>
        <w:t xml:space="preserve"> </w:t>
      </w:r>
      <w:r>
        <w:rPr>
          <w:sz w:val="24"/>
        </w:rPr>
        <w:t>руководителем</w:t>
      </w:r>
      <w:r>
        <w:rPr>
          <w:spacing w:val="52"/>
          <w:sz w:val="24"/>
        </w:rPr>
        <w:t xml:space="preserve"> </w:t>
      </w:r>
      <w:r>
        <w:rPr>
          <w:sz w:val="24"/>
        </w:rPr>
        <w:t>деятельности</w:t>
      </w:r>
      <w:r>
        <w:rPr>
          <w:spacing w:val="50"/>
          <w:sz w:val="24"/>
        </w:rPr>
        <w:t xml:space="preserve"> </w:t>
      </w:r>
      <w:r>
        <w:rPr>
          <w:sz w:val="24"/>
        </w:rPr>
        <w:t>медиацентра</w:t>
      </w:r>
      <w:r>
        <w:rPr>
          <w:spacing w:val="52"/>
          <w:sz w:val="24"/>
        </w:rPr>
        <w:t xml:space="preserve"> </w:t>
      </w:r>
      <w:r>
        <w:rPr>
          <w:sz w:val="24"/>
        </w:rPr>
        <w:t>класса</w:t>
      </w:r>
      <w:r>
        <w:rPr>
          <w:spacing w:val="51"/>
          <w:sz w:val="24"/>
        </w:rPr>
        <w:t xml:space="preserve"> </w:t>
      </w:r>
      <w:r>
        <w:rPr>
          <w:sz w:val="24"/>
        </w:rPr>
        <w:t>,</w:t>
      </w:r>
      <w:r>
        <w:rPr>
          <w:spacing w:val="-57"/>
          <w:sz w:val="24"/>
        </w:rPr>
        <w:t xml:space="preserve"> </w:t>
      </w:r>
      <w:r>
        <w:rPr>
          <w:sz w:val="24"/>
        </w:rPr>
        <w:t>освещающего</w:t>
      </w:r>
      <w:r>
        <w:rPr>
          <w:spacing w:val="-3"/>
          <w:sz w:val="24"/>
        </w:rPr>
        <w:t xml:space="preserve"> </w:t>
      </w:r>
      <w:r>
        <w:rPr>
          <w:sz w:val="24"/>
        </w:rPr>
        <w:t>мероприятия</w:t>
      </w:r>
      <w:r>
        <w:rPr>
          <w:spacing w:val="-1"/>
          <w:sz w:val="24"/>
        </w:rPr>
        <w:t xml:space="preserve"> </w:t>
      </w:r>
      <w:r>
        <w:rPr>
          <w:sz w:val="24"/>
        </w:rPr>
        <w:t>класса</w:t>
      </w:r>
      <w:r>
        <w:rPr>
          <w:spacing w:val="-3"/>
          <w:sz w:val="24"/>
        </w:rPr>
        <w:t xml:space="preserve"> </w:t>
      </w:r>
      <w:r>
        <w:rPr>
          <w:sz w:val="24"/>
        </w:rPr>
        <w:t>в</w:t>
      </w:r>
      <w:r>
        <w:rPr>
          <w:spacing w:val="-2"/>
          <w:sz w:val="24"/>
        </w:rPr>
        <w:t xml:space="preserve"> </w:t>
      </w:r>
      <w:r>
        <w:rPr>
          <w:sz w:val="24"/>
        </w:rPr>
        <w:t>социальных</w:t>
      </w:r>
      <w:r>
        <w:rPr>
          <w:spacing w:val="-1"/>
          <w:sz w:val="24"/>
        </w:rPr>
        <w:t xml:space="preserve"> </w:t>
      </w:r>
      <w:r>
        <w:rPr>
          <w:sz w:val="24"/>
        </w:rPr>
        <w:t>сетях,</w:t>
      </w:r>
      <w:r>
        <w:rPr>
          <w:spacing w:val="-1"/>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3"/>
          <w:sz w:val="24"/>
        </w:rPr>
        <w:t xml:space="preserve"> </w:t>
      </w:r>
      <w:r>
        <w:rPr>
          <w:sz w:val="24"/>
        </w:rPr>
        <w:t>в</w:t>
      </w:r>
      <w:r>
        <w:rPr>
          <w:spacing w:val="-2"/>
          <w:sz w:val="24"/>
        </w:rPr>
        <w:t xml:space="preserve"> </w:t>
      </w:r>
      <w:r>
        <w:rPr>
          <w:sz w:val="24"/>
        </w:rPr>
        <w:t>группе</w:t>
      </w:r>
      <w:r>
        <w:rPr>
          <w:spacing w:val="56"/>
          <w:sz w:val="24"/>
        </w:rPr>
        <w:t xml:space="preserve"> </w:t>
      </w:r>
      <w:r>
        <w:rPr>
          <w:sz w:val="24"/>
        </w:rPr>
        <w:t>ВКонтакте.</w:t>
      </w:r>
    </w:p>
    <w:p w:rsidR="00676A99" w:rsidRDefault="00676A99">
      <w:pPr>
        <w:pStyle w:val="a3"/>
        <w:ind w:left="0"/>
        <w:rPr>
          <w:sz w:val="26"/>
        </w:rPr>
      </w:pPr>
    </w:p>
    <w:p w:rsidR="00676A99" w:rsidRDefault="003D1F18">
      <w:pPr>
        <w:pStyle w:val="a3"/>
        <w:spacing w:before="222"/>
        <w:ind w:left="959"/>
      </w:pPr>
      <w:r>
        <w:t>На</w:t>
      </w:r>
      <w:r>
        <w:rPr>
          <w:spacing w:val="-6"/>
        </w:rPr>
        <w:t xml:space="preserve"> </w:t>
      </w:r>
      <w:r>
        <w:t>индивидуальном</w:t>
      </w:r>
      <w:r>
        <w:rPr>
          <w:spacing w:val="-3"/>
        </w:rPr>
        <w:t xml:space="preserve"> </w:t>
      </w:r>
      <w:r>
        <w:t>уровне:</w:t>
      </w:r>
    </w:p>
    <w:p w:rsidR="00676A99" w:rsidRDefault="00676A99">
      <w:pPr>
        <w:pStyle w:val="a3"/>
        <w:spacing w:before="1"/>
        <w:ind w:left="0"/>
        <w:rPr>
          <w:sz w:val="21"/>
        </w:rPr>
      </w:pPr>
    </w:p>
    <w:p w:rsidR="00676A99" w:rsidRDefault="003D1F18">
      <w:pPr>
        <w:pStyle w:val="a5"/>
        <w:numPr>
          <w:ilvl w:val="1"/>
          <w:numId w:val="24"/>
        </w:numPr>
        <w:tabs>
          <w:tab w:val="left" w:pos="1386"/>
          <w:tab w:val="left" w:pos="1387"/>
        </w:tabs>
        <w:spacing w:line="237" w:lineRule="auto"/>
        <w:ind w:right="209" w:firstLine="566"/>
        <w:jc w:val="left"/>
        <w:rPr>
          <w:sz w:val="24"/>
        </w:rPr>
      </w:pPr>
      <w:r>
        <w:rPr>
          <w:sz w:val="24"/>
        </w:rPr>
        <w:t>через</w:t>
      </w:r>
      <w:r>
        <w:rPr>
          <w:spacing w:val="33"/>
          <w:sz w:val="24"/>
        </w:rPr>
        <w:t xml:space="preserve"> </w:t>
      </w:r>
      <w:r>
        <w:rPr>
          <w:sz w:val="24"/>
        </w:rPr>
        <w:t>вовлечение</w:t>
      </w:r>
      <w:r>
        <w:rPr>
          <w:spacing w:val="31"/>
          <w:sz w:val="24"/>
        </w:rPr>
        <w:t xml:space="preserve"> </w:t>
      </w:r>
      <w:r>
        <w:rPr>
          <w:sz w:val="24"/>
        </w:rPr>
        <w:t>школьников</w:t>
      </w:r>
      <w:r>
        <w:rPr>
          <w:spacing w:val="32"/>
          <w:sz w:val="24"/>
        </w:rPr>
        <w:t xml:space="preserve"> </w:t>
      </w:r>
      <w:r>
        <w:rPr>
          <w:sz w:val="24"/>
        </w:rPr>
        <w:t>в</w:t>
      </w:r>
      <w:r>
        <w:rPr>
          <w:spacing w:val="32"/>
          <w:sz w:val="24"/>
        </w:rPr>
        <w:t xml:space="preserve"> </w:t>
      </w:r>
      <w:r>
        <w:rPr>
          <w:sz w:val="24"/>
        </w:rPr>
        <w:t>планирование,</w:t>
      </w:r>
      <w:r>
        <w:rPr>
          <w:spacing w:val="32"/>
          <w:sz w:val="24"/>
        </w:rPr>
        <w:t xml:space="preserve"> </w:t>
      </w:r>
      <w:r>
        <w:rPr>
          <w:sz w:val="24"/>
        </w:rPr>
        <w:t>организацию,</w:t>
      </w:r>
      <w:r>
        <w:rPr>
          <w:spacing w:val="32"/>
          <w:sz w:val="24"/>
        </w:rPr>
        <w:t xml:space="preserve"> </w:t>
      </w:r>
      <w:r>
        <w:rPr>
          <w:sz w:val="24"/>
        </w:rPr>
        <w:t>проведение</w:t>
      </w:r>
      <w:r>
        <w:rPr>
          <w:spacing w:val="31"/>
          <w:sz w:val="24"/>
        </w:rPr>
        <w:t xml:space="preserve"> </w:t>
      </w:r>
      <w:r>
        <w:rPr>
          <w:sz w:val="24"/>
        </w:rPr>
        <w:t>и</w:t>
      </w:r>
      <w:r>
        <w:rPr>
          <w:spacing w:val="32"/>
          <w:sz w:val="24"/>
        </w:rPr>
        <w:t xml:space="preserve"> </w:t>
      </w:r>
      <w:r>
        <w:rPr>
          <w:sz w:val="24"/>
        </w:rPr>
        <w:t>анализ</w:t>
      </w:r>
      <w:r>
        <w:rPr>
          <w:spacing w:val="-57"/>
          <w:sz w:val="24"/>
        </w:rPr>
        <w:t xml:space="preserve"> </w:t>
      </w:r>
      <w:r>
        <w:rPr>
          <w:sz w:val="24"/>
        </w:rPr>
        <w:t>различного</w:t>
      </w:r>
      <w:r>
        <w:rPr>
          <w:spacing w:val="-1"/>
          <w:sz w:val="24"/>
        </w:rPr>
        <w:t xml:space="preserve"> </w:t>
      </w:r>
      <w:r>
        <w:rPr>
          <w:sz w:val="24"/>
        </w:rPr>
        <w:t>рода деятельности.</w:t>
      </w:r>
    </w:p>
    <w:p w:rsidR="00676A99" w:rsidRDefault="00676A99">
      <w:pPr>
        <w:pStyle w:val="a3"/>
        <w:ind w:left="0"/>
        <w:rPr>
          <w:sz w:val="26"/>
        </w:rPr>
      </w:pPr>
    </w:p>
    <w:p w:rsidR="00676A99" w:rsidRDefault="003D1F18">
      <w:pPr>
        <w:pStyle w:val="Heading1"/>
        <w:numPr>
          <w:ilvl w:val="1"/>
          <w:numId w:val="28"/>
        </w:numPr>
        <w:tabs>
          <w:tab w:val="left" w:pos="813"/>
        </w:tabs>
        <w:spacing w:before="227"/>
        <w:ind w:left="812"/>
      </w:pPr>
      <w:r>
        <w:t>Модуль</w:t>
      </w:r>
      <w:r>
        <w:rPr>
          <w:spacing w:val="-3"/>
        </w:rPr>
        <w:t xml:space="preserve"> </w:t>
      </w:r>
      <w:r>
        <w:t>«Профориентация»</w:t>
      </w:r>
    </w:p>
    <w:p w:rsidR="00676A99" w:rsidRDefault="00676A99">
      <w:pPr>
        <w:pStyle w:val="a3"/>
        <w:spacing w:before="8"/>
        <w:ind w:left="0"/>
        <w:rPr>
          <w:b/>
          <w:sz w:val="20"/>
        </w:rPr>
      </w:pPr>
    </w:p>
    <w:p w:rsidR="00676A99" w:rsidRDefault="003D1F18">
      <w:pPr>
        <w:pStyle w:val="a3"/>
        <w:spacing w:line="276" w:lineRule="auto"/>
        <w:ind w:left="549" w:right="704" w:firstLine="708"/>
        <w:jc w:val="both"/>
      </w:pPr>
      <w:r>
        <w:t>Выбор</w:t>
      </w:r>
      <w:r>
        <w:rPr>
          <w:spacing w:val="1"/>
        </w:rPr>
        <w:t xml:space="preserve"> </w:t>
      </w:r>
      <w:r>
        <w:t>индивидуальной</w:t>
      </w:r>
      <w:r>
        <w:rPr>
          <w:spacing w:val="1"/>
        </w:rPr>
        <w:t xml:space="preserve"> </w:t>
      </w:r>
      <w:r>
        <w:t>образовательно-профессиональной</w:t>
      </w:r>
      <w:r>
        <w:rPr>
          <w:spacing w:val="1"/>
        </w:rPr>
        <w:t xml:space="preserve"> </w:t>
      </w:r>
      <w:r>
        <w:t>траектории</w:t>
      </w:r>
      <w:r>
        <w:rPr>
          <w:spacing w:val="1"/>
        </w:rPr>
        <w:t xml:space="preserve"> </w:t>
      </w:r>
      <w:r>
        <w:t>–</w:t>
      </w:r>
      <w:r>
        <w:rPr>
          <w:spacing w:val="1"/>
        </w:rPr>
        <w:t xml:space="preserve"> </w:t>
      </w:r>
      <w:r>
        <w:t>это</w:t>
      </w:r>
      <w:r>
        <w:rPr>
          <w:spacing w:val="-57"/>
        </w:rPr>
        <w:t xml:space="preserve"> </w:t>
      </w:r>
      <w:r>
        <w:t>важнейшая задача, стоящая перед старшеклассниками</w:t>
      </w:r>
      <w:r>
        <w:rPr>
          <w:spacing w:val="1"/>
        </w:rPr>
        <w:t xml:space="preserve"> </w:t>
      </w:r>
      <w:r>
        <w:t>и выпускниками</w:t>
      </w:r>
      <w:r>
        <w:rPr>
          <w:spacing w:val="1"/>
        </w:rPr>
        <w:t xml:space="preserve"> </w:t>
      </w:r>
      <w:r>
        <w:t>школ, и от того,</w:t>
      </w:r>
      <w:r>
        <w:rPr>
          <w:spacing w:val="1"/>
        </w:rPr>
        <w:t xml:space="preserve"> </w:t>
      </w:r>
      <w:r>
        <w:t>насколько</w:t>
      </w:r>
      <w:r>
        <w:rPr>
          <w:spacing w:val="1"/>
        </w:rPr>
        <w:t xml:space="preserve"> </w:t>
      </w:r>
      <w:r>
        <w:t>качественно,</w:t>
      </w:r>
      <w:r>
        <w:rPr>
          <w:spacing w:val="1"/>
        </w:rPr>
        <w:t xml:space="preserve"> </w:t>
      </w:r>
      <w:r>
        <w:t>осознанно</w:t>
      </w:r>
      <w:r>
        <w:rPr>
          <w:spacing w:val="1"/>
        </w:rPr>
        <w:t xml:space="preserve"> </w:t>
      </w:r>
      <w:r>
        <w:t>и</w:t>
      </w:r>
      <w:r>
        <w:rPr>
          <w:spacing w:val="1"/>
        </w:rPr>
        <w:t xml:space="preserve"> </w:t>
      </w:r>
      <w:r>
        <w:t>своевременно</w:t>
      </w:r>
      <w:r>
        <w:rPr>
          <w:spacing w:val="1"/>
        </w:rPr>
        <w:t xml:space="preserve"> </w:t>
      </w:r>
      <w:r>
        <w:t>она</w:t>
      </w:r>
      <w:r>
        <w:rPr>
          <w:spacing w:val="1"/>
        </w:rPr>
        <w:t xml:space="preserve"> </w:t>
      </w:r>
      <w:r>
        <w:t>решается,</w:t>
      </w:r>
      <w:r>
        <w:rPr>
          <w:spacing w:val="1"/>
        </w:rPr>
        <w:t xml:space="preserve"> </w:t>
      </w:r>
      <w:r>
        <w:t>зависит</w:t>
      </w:r>
      <w:r>
        <w:rPr>
          <w:spacing w:val="1"/>
        </w:rPr>
        <w:t xml:space="preserve"> </w:t>
      </w:r>
      <w:r>
        <w:t>качество</w:t>
      </w:r>
      <w:r>
        <w:rPr>
          <w:spacing w:val="1"/>
        </w:rPr>
        <w:t xml:space="preserve"> </w:t>
      </w:r>
      <w:r>
        <w:t>последующей социальной и профессиональной жизни человека. При</w:t>
      </w:r>
      <w:r>
        <w:rPr>
          <w:spacing w:val="1"/>
        </w:rPr>
        <w:t xml:space="preserve"> </w:t>
      </w:r>
      <w:r>
        <w:t>этом</w:t>
      </w:r>
      <w:r>
        <w:rPr>
          <w:spacing w:val="1"/>
        </w:rPr>
        <w:t xml:space="preserve"> </w:t>
      </w:r>
      <w:r>
        <w:t>необходимо,</w:t>
      </w:r>
      <w:r>
        <w:rPr>
          <w:spacing w:val="1"/>
        </w:rPr>
        <w:t xml:space="preserve"> </w:t>
      </w:r>
      <w:r>
        <w:t>чтобы</w:t>
      </w:r>
      <w:r>
        <w:rPr>
          <w:spacing w:val="1"/>
        </w:rPr>
        <w:t xml:space="preserve"> </w:t>
      </w:r>
      <w:r>
        <w:t>доступ</w:t>
      </w:r>
      <w:r>
        <w:rPr>
          <w:spacing w:val="1"/>
        </w:rPr>
        <w:t xml:space="preserve"> </w:t>
      </w:r>
      <w:r>
        <w:t>к</w:t>
      </w:r>
      <w:r>
        <w:rPr>
          <w:spacing w:val="1"/>
        </w:rPr>
        <w:t xml:space="preserve"> </w:t>
      </w:r>
      <w:r>
        <w:t>информационным</w:t>
      </w:r>
      <w:r>
        <w:rPr>
          <w:spacing w:val="1"/>
        </w:rPr>
        <w:t xml:space="preserve"> </w:t>
      </w:r>
      <w:r>
        <w:t>ресурсам</w:t>
      </w:r>
      <w:r>
        <w:rPr>
          <w:spacing w:val="1"/>
        </w:rPr>
        <w:t xml:space="preserve"> </w:t>
      </w:r>
      <w:r>
        <w:t>по</w:t>
      </w:r>
      <w:r>
        <w:rPr>
          <w:spacing w:val="60"/>
        </w:rPr>
        <w:t xml:space="preserve"> </w:t>
      </w:r>
      <w:r>
        <w:t>профессиональному</w:t>
      </w:r>
      <w:r>
        <w:rPr>
          <w:spacing w:val="60"/>
        </w:rPr>
        <w:t xml:space="preserve"> </w:t>
      </w:r>
      <w:r>
        <w:t>самоопределению</w:t>
      </w:r>
      <w:r>
        <w:rPr>
          <w:spacing w:val="1"/>
        </w:rPr>
        <w:t xml:space="preserve"> </w:t>
      </w:r>
      <w:r>
        <w:t>имели</w:t>
      </w:r>
      <w:r>
        <w:rPr>
          <w:spacing w:val="1"/>
        </w:rPr>
        <w:t xml:space="preserve"> </w:t>
      </w:r>
      <w:r>
        <w:t>не</w:t>
      </w:r>
      <w:r>
        <w:rPr>
          <w:spacing w:val="1"/>
        </w:rPr>
        <w:t xml:space="preserve"> </w:t>
      </w:r>
      <w:r>
        <w:t>только жители</w:t>
      </w:r>
      <w:r>
        <w:rPr>
          <w:spacing w:val="1"/>
        </w:rPr>
        <w:t xml:space="preserve"> </w:t>
      </w:r>
      <w:r>
        <w:t>крупных</w:t>
      </w:r>
      <w:r>
        <w:rPr>
          <w:spacing w:val="1"/>
        </w:rPr>
        <w:t xml:space="preserve"> </w:t>
      </w:r>
      <w:r>
        <w:t>городов</w:t>
      </w:r>
      <w:r>
        <w:rPr>
          <w:spacing w:val="1"/>
        </w:rPr>
        <w:t xml:space="preserve"> </w:t>
      </w:r>
      <w:r>
        <w:t>России,</w:t>
      </w:r>
      <w:r>
        <w:rPr>
          <w:spacing w:val="1"/>
        </w:rPr>
        <w:t xml:space="preserve"> </w:t>
      </w:r>
      <w:r>
        <w:t>но</w:t>
      </w:r>
      <w:r>
        <w:rPr>
          <w:spacing w:val="1"/>
        </w:rPr>
        <w:t xml:space="preserve"> </w:t>
      </w:r>
      <w:r>
        <w:t>и</w:t>
      </w:r>
      <w:r>
        <w:rPr>
          <w:spacing w:val="1"/>
        </w:rPr>
        <w:t xml:space="preserve"> </w:t>
      </w:r>
      <w:r>
        <w:t>обучающиеся</w:t>
      </w:r>
      <w:r>
        <w:rPr>
          <w:spacing w:val="1"/>
        </w:rPr>
        <w:t xml:space="preserve"> </w:t>
      </w:r>
      <w:r>
        <w:t>из</w:t>
      </w:r>
      <w:r>
        <w:rPr>
          <w:spacing w:val="1"/>
        </w:rPr>
        <w:t xml:space="preserve"> </w:t>
      </w:r>
      <w:r>
        <w:t>отдаленных</w:t>
      </w:r>
      <w:r>
        <w:rPr>
          <w:spacing w:val="1"/>
        </w:rPr>
        <w:t xml:space="preserve"> </w:t>
      </w:r>
      <w:r>
        <w:t>и</w:t>
      </w:r>
      <w:r>
        <w:rPr>
          <w:spacing w:val="-57"/>
        </w:rPr>
        <w:t xml:space="preserve"> </w:t>
      </w:r>
      <w:r>
        <w:t>труднодоступных территорий, вне зависимости от их социального статуса и жизненного</w:t>
      </w:r>
      <w:r>
        <w:rPr>
          <w:spacing w:val="1"/>
        </w:rPr>
        <w:t xml:space="preserve"> </w:t>
      </w:r>
      <w:r>
        <w:t>контекста.</w:t>
      </w:r>
    </w:p>
    <w:p w:rsidR="00676A99" w:rsidRDefault="003D1F18">
      <w:pPr>
        <w:pStyle w:val="a3"/>
        <w:tabs>
          <w:tab w:val="left" w:pos="9025"/>
        </w:tabs>
        <w:spacing w:line="264" w:lineRule="auto"/>
        <w:ind w:left="392" w:right="709"/>
        <w:jc w:val="both"/>
      </w:pPr>
      <w:r>
        <w:rPr>
          <w:b/>
          <w:i/>
        </w:rPr>
        <w:t>Урочная</w:t>
      </w:r>
      <w:r>
        <w:rPr>
          <w:b/>
          <w:i/>
          <w:spacing w:val="1"/>
        </w:rPr>
        <w:t xml:space="preserve"> </w:t>
      </w:r>
      <w:r>
        <w:rPr>
          <w:b/>
          <w:i/>
        </w:rPr>
        <w:t>деятельность.</w:t>
      </w:r>
      <w:r>
        <w:rPr>
          <w:b/>
          <w:i/>
          <w:spacing w:val="1"/>
        </w:rPr>
        <w:t xml:space="preserve"> </w:t>
      </w:r>
      <w:r>
        <w:t>Она</w:t>
      </w:r>
      <w:r>
        <w:rPr>
          <w:spacing w:val="1"/>
        </w:rPr>
        <w:t xml:space="preserve"> </w:t>
      </w:r>
      <w:r>
        <w:rPr>
          <w:i/>
        </w:rPr>
        <w:t>включает</w:t>
      </w:r>
      <w:r>
        <w:t>:</w:t>
      </w:r>
      <w:r>
        <w:rPr>
          <w:spacing w:val="1"/>
        </w:rPr>
        <w:t xml:space="preserve"> </w:t>
      </w:r>
      <w:r>
        <w:t>профориентационое</w:t>
      </w:r>
      <w:r>
        <w:rPr>
          <w:spacing w:val="1"/>
        </w:rPr>
        <w:t xml:space="preserve"> </w:t>
      </w:r>
      <w:r>
        <w:t>содержание</w:t>
      </w:r>
      <w:r>
        <w:rPr>
          <w:spacing w:val="1"/>
        </w:rPr>
        <w:t xml:space="preserve"> </w:t>
      </w:r>
      <w:r>
        <w:t>уроков</w:t>
      </w:r>
      <w:r>
        <w:rPr>
          <w:spacing w:val="1"/>
        </w:rPr>
        <w:t xml:space="preserve"> </w:t>
      </w:r>
      <w:r>
        <w:t>по</w:t>
      </w:r>
      <w:r>
        <w:rPr>
          <w:spacing w:val="1"/>
        </w:rPr>
        <w:t xml:space="preserve"> </w:t>
      </w:r>
      <w:r>
        <w:t>предметам</w:t>
      </w:r>
      <w:r>
        <w:rPr>
          <w:spacing w:val="1"/>
        </w:rPr>
        <w:t xml:space="preserve"> </w:t>
      </w:r>
      <w:r>
        <w:t>общеобразовательного</w:t>
      </w:r>
      <w:r>
        <w:rPr>
          <w:spacing w:val="1"/>
        </w:rPr>
        <w:t xml:space="preserve"> </w:t>
      </w:r>
      <w:r>
        <w:t>цикла</w:t>
      </w:r>
      <w:r>
        <w:rPr>
          <w:spacing w:val="1"/>
        </w:rPr>
        <w:t xml:space="preserve"> </w:t>
      </w:r>
      <w:r>
        <w:t>(окружающий мир, математика, технология), где</w:t>
      </w:r>
      <w:r>
        <w:rPr>
          <w:spacing w:val="1"/>
        </w:rPr>
        <w:t xml:space="preserve"> </w:t>
      </w:r>
      <w:r>
        <w:t>рассматривается</w:t>
      </w:r>
      <w:r>
        <w:rPr>
          <w:spacing w:val="1"/>
        </w:rPr>
        <w:t xml:space="preserve"> </w:t>
      </w:r>
      <w:r>
        <w:t>значимость</w:t>
      </w:r>
      <w:r>
        <w:rPr>
          <w:spacing w:val="1"/>
        </w:rPr>
        <w:t xml:space="preserve"> </w:t>
      </w:r>
      <w:r>
        <w:t>учебного</w:t>
      </w:r>
      <w:r>
        <w:rPr>
          <w:spacing w:val="1"/>
        </w:rPr>
        <w:t xml:space="preserve"> </w:t>
      </w:r>
      <w:r>
        <w:t>предмета</w:t>
      </w:r>
      <w:r>
        <w:rPr>
          <w:spacing w:val="1"/>
        </w:rPr>
        <w:t xml:space="preserve"> </w:t>
      </w:r>
      <w:r>
        <w:t>в</w:t>
      </w:r>
      <w:r>
        <w:rPr>
          <w:spacing w:val="1"/>
        </w:rPr>
        <w:t xml:space="preserve"> </w:t>
      </w:r>
      <w:r>
        <w:t>профессиональной</w:t>
      </w:r>
      <w:r>
        <w:rPr>
          <w:spacing w:val="1"/>
        </w:rPr>
        <w:t xml:space="preserve"> </w:t>
      </w:r>
      <w:r>
        <w:t>деятельности. Не</w:t>
      </w:r>
      <w:r>
        <w:rPr>
          <w:spacing w:val="1"/>
        </w:rPr>
        <w:t xml:space="preserve"> </w:t>
      </w:r>
      <w:r>
        <w:t>предполагает</w:t>
      </w:r>
      <w:r>
        <w:rPr>
          <w:spacing w:val="1"/>
        </w:rPr>
        <w:t xml:space="preserve"> </w:t>
      </w:r>
      <w:r>
        <w:t>проведение</w:t>
      </w:r>
      <w:r>
        <w:rPr>
          <w:spacing w:val="1"/>
        </w:rPr>
        <w:t xml:space="preserve"> </w:t>
      </w:r>
      <w:r>
        <w:t>дополнительных</w:t>
      </w:r>
      <w:r>
        <w:rPr>
          <w:spacing w:val="1"/>
        </w:rPr>
        <w:t xml:space="preserve"> </w:t>
      </w:r>
      <w:r>
        <w:t>уроков,</w:t>
      </w:r>
      <w:r>
        <w:rPr>
          <w:spacing w:val="1"/>
        </w:rPr>
        <w:t xml:space="preserve"> </w:t>
      </w:r>
      <w:r>
        <w:t>проводится</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плана.</w:t>
      </w:r>
      <w:r>
        <w:rPr>
          <w:spacing w:val="1"/>
        </w:rPr>
        <w:t xml:space="preserve"> </w:t>
      </w:r>
      <w:r>
        <w:t>Урочная</w:t>
      </w:r>
      <w:r>
        <w:rPr>
          <w:spacing w:val="87"/>
        </w:rPr>
        <w:t xml:space="preserve"> </w:t>
      </w:r>
      <w:r>
        <w:t>деятельность</w:t>
      </w:r>
      <w:r>
        <w:rPr>
          <w:spacing w:val="68"/>
        </w:rPr>
        <w:t xml:space="preserve"> </w:t>
      </w:r>
      <w:r>
        <w:t xml:space="preserve">предполагает  </w:t>
      </w:r>
      <w:r>
        <w:rPr>
          <w:spacing w:val="26"/>
        </w:rPr>
        <w:t xml:space="preserve"> </w:t>
      </w:r>
      <w:r>
        <w:t>проведение</w:t>
      </w:r>
      <w:r>
        <w:rPr>
          <w:spacing w:val="70"/>
        </w:rPr>
        <w:t xml:space="preserve"> </w:t>
      </w:r>
      <w:r>
        <w:t xml:space="preserve">профориентационно  </w:t>
      </w:r>
      <w:r>
        <w:rPr>
          <w:spacing w:val="29"/>
        </w:rPr>
        <w:t xml:space="preserve"> </w:t>
      </w:r>
      <w:r>
        <w:t xml:space="preserve">значимых  </w:t>
      </w:r>
      <w:r>
        <w:rPr>
          <w:spacing w:val="27"/>
        </w:rPr>
        <w:t xml:space="preserve"> </w:t>
      </w:r>
      <w:r>
        <w:t>уроков</w:t>
      </w:r>
      <w:r>
        <w:rPr>
          <w:spacing w:val="-58"/>
        </w:rPr>
        <w:t xml:space="preserve"> </w:t>
      </w:r>
      <w:r>
        <w:t>в рамках учебного предмета «Технология» (в части изучения отраслей экономики и создания</w:t>
      </w:r>
      <w:r>
        <w:rPr>
          <w:spacing w:val="1"/>
        </w:rPr>
        <w:t xml:space="preserve"> </w:t>
      </w:r>
      <w:r>
        <w:t>материальных</w:t>
      </w:r>
      <w:r>
        <w:tab/>
      </w:r>
      <w:r>
        <w:rPr>
          <w:spacing w:val="-1"/>
        </w:rPr>
        <w:t>проектов).</w:t>
      </w:r>
    </w:p>
    <w:p w:rsidR="00676A99" w:rsidRDefault="003D1F18">
      <w:pPr>
        <w:pStyle w:val="a3"/>
        <w:tabs>
          <w:tab w:val="left" w:pos="3321"/>
          <w:tab w:val="left" w:pos="4948"/>
          <w:tab w:val="left" w:pos="6036"/>
          <w:tab w:val="left" w:pos="8689"/>
          <w:tab w:val="left" w:pos="9795"/>
        </w:tabs>
        <w:spacing w:line="264" w:lineRule="auto"/>
        <w:ind w:left="392" w:right="708"/>
        <w:jc w:val="both"/>
      </w:pPr>
      <w:r>
        <w:rPr>
          <w:b/>
          <w:i/>
          <w:spacing w:val="-1"/>
        </w:rPr>
        <w:t xml:space="preserve">Внеурочная деятельность. </w:t>
      </w:r>
      <w:r>
        <w:rPr>
          <w:spacing w:val="-1"/>
        </w:rPr>
        <w:t xml:space="preserve">Она </w:t>
      </w:r>
      <w:r>
        <w:rPr>
          <w:i/>
        </w:rPr>
        <w:t>включает</w:t>
      </w:r>
      <w:r>
        <w:t>:</w:t>
      </w:r>
      <w:r>
        <w:rPr>
          <w:spacing w:val="61"/>
        </w:rPr>
        <w:t xml:space="preserve"> </w:t>
      </w:r>
      <w:r>
        <w:t>классные</w:t>
      </w:r>
      <w:r>
        <w:rPr>
          <w:spacing w:val="61"/>
        </w:rPr>
        <w:t xml:space="preserve"> </w:t>
      </w:r>
      <w:r>
        <w:t>часы</w:t>
      </w:r>
      <w:r>
        <w:rPr>
          <w:spacing w:val="61"/>
        </w:rPr>
        <w:t xml:space="preserve"> </w:t>
      </w:r>
      <w:r>
        <w:t xml:space="preserve">(в  </w:t>
      </w:r>
      <w:r>
        <w:rPr>
          <w:spacing w:val="1"/>
        </w:rPr>
        <w:t xml:space="preserve"> </w:t>
      </w:r>
      <w:r>
        <w:t>т.ч. с демонстрацией</w:t>
      </w:r>
      <w:r>
        <w:rPr>
          <w:spacing w:val="1"/>
        </w:rPr>
        <w:t xml:space="preserve"> </w:t>
      </w:r>
      <w:r>
        <w:t>выпусков открытых онлайн-уроков «Шоу профессий»); беседы, дискуссии, мастер-классы,</w:t>
      </w:r>
      <w:r>
        <w:rPr>
          <w:spacing w:val="1"/>
        </w:rPr>
        <w:t xml:space="preserve"> </w:t>
      </w:r>
      <w:r>
        <w:t>коммуникативные</w:t>
      </w:r>
      <w:r>
        <w:rPr>
          <w:spacing w:val="1"/>
        </w:rPr>
        <w:t xml:space="preserve"> </w:t>
      </w:r>
      <w:r>
        <w:t>и</w:t>
      </w:r>
      <w:r>
        <w:rPr>
          <w:spacing w:val="1"/>
        </w:rPr>
        <w:t xml:space="preserve"> </w:t>
      </w:r>
      <w:r>
        <w:t>деловые</w:t>
      </w:r>
      <w:r>
        <w:rPr>
          <w:spacing w:val="1"/>
        </w:rPr>
        <w:t xml:space="preserve"> </w:t>
      </w:r>
      <w:r>
        <w:t>игры;</w:t>
      </w:r>
      <w:r>
        <w:rPr>
          <w:spacing w:val="1"/>
        </w:rPr>
        <w:t xml:space="preserve"> </w:t>
      </w:r>
      <w:r>
        <w:t>консультации</w:t>
      </w:r>
      <w:r>
        <w:rPr>
          <w:spacing w:val="1"/>
        </w:rPr>
        <w:t xml:space="preserve"> </w:t>
      </w:r>
      <w:r>
        <w:t>педагога</w:t>
      </w:r>
      <w:r>
        <w:rPr>
          <w:spacing w:val="1"/>
        </w:rPr>
        <w:t xml:space="preserve"> </w:t>
      </w:r>
      <w:r>
        <w:t>и</w:t>
      </w:r>
      <w:r>
        <w:rPr>
          <w:spacing w:val="1"/>
        </w:rPr>
        <w:t xml:space="preserve"> </w:t>
      </w:r>
      <w:r>
        <w:t>психолога;</w:t>
      </w:r>
      <w:r>
        <w:rPr>
          <w:spacing w:val="1"/>
        </w:rPr>
        <w:t xml:space="preserve"> </w:t>
      </w:r>
      <w:r>
        <w:t>моделирующие</w:t>
      </w:r>
      <w:r>
        <w:rPr>
          <w:spacing w:val="1"/>
        </w:rPr>
        <w:t xml:space="preserve"> </w:t>
      </w:r>
      <w:r>
        <w:t>профессиональные</w:t>
      </w:r>
      <w:r>
        <w:tab/>
        <w:t>пробы</w:t>
      </w:r>
      <w:r>
        <w:tab/>
        <w:t>в</w:t>
      </w:r>
      <w:r>
        <w:tab/>
        <w:t>онлайн-формате</w:t>
      </w:r>
      <w:r>
        <w:tab/>
        <w:t>и</w:t>
      </w:r>
      <w:r>
        <w:tab/>
      </w:r>
      <w:r>
        <w:rPr>
          <w:spacing w:val="-1"/>
        </w:rPr>
        <w:t>др.</w:t>
      </w:r>
      <w:r>
        <w:rPr>
          <w:spacing w:val="-58"/>
        </w:rPr>
        <w:t xml:space="preserve"> </w:t>
      </w:r>
      <w:r>
        <w:rPr>
          <w:b/>
          <w:i/>
        </w:rPr>
        <w:t>Воспитательная</w:t>
      </w:r>
      <w:r>
        <w:rPr>
          <w:b/>
          <w:i/>
          <w:spacing w:val="1"/>
        </w:rPr>
        <w:t xml:space="preserve"> </w:t>
      </w:r>
      <w:r>
        <w:rPr>
          <w:b/>
          <w:i/>
        </w:rPr>
        <w:t>работа</w:t>
      </w:r>
      <w:r>
        <w:rPr>
          <w:b/>
        </w:rPr>
        <w:t>.</w:t>
      </w:r>
      <w:r>
        <w:rPr>
          <w:b/>
          <w:spacing w:val="1"/>
        </w:rPr>
        <w:t xml:space="preserve"> </w:t>
      </w:r>
      <w:r>
        <w:t>Она</w:t>
      </w:r>
      <w:r>
        <w:rPr>
          <w:spacing w:val="1"/>
        </w:rPr>
        <w:t xml:space="preserve"> </w:t>
      </w:r>
      <w:r>
        <w:rPr>
          <w:i/>
        </w:rPr>
        <w:t>включает</w:t>
      </w:r>
      <w:r>
        <w:t>:</w:t>
      </w:r>
      <w:r>
        <w:rPr>
          <w:spacing w:val="1"/>
        </w:rPr>
        <w:t xml:space="preserve"> </w:t>
      </w:r>
      <w:r>
        <w:t>экскурсии</w:t>
      </w:r>
      <w:r>
        <w:rPr>
          <w:spacing w:val="1"/>
        </w:rPr>
        <w:t xml:space="preserve"> </w:t>
      </w:r>
      <w:r>
        <w:t>на</w:t>
      </w:r>
      <w:r>
        <w:rPr>
          <w:spacing w:val="1"/>
        </w:rPr>
        <w:t xml:space="preserve"> </w:t>
      </w:r>
      <w:r>
        <w:t>производство,</w:t>
      </w:r>
      <w:r>
        <w:rPr>
          <w:spacing w:val="1"/>
        </w:rPr>
        <w:t xml:space="preserve"> </w:t>
      </w:r>
      <w:r>
        <w:t>экскурсии</w:t>
      </w:r>
      <w:r>
        <w:rPr>
          <w:spacing w:val="60"/>
        </w:rPr>
        <w:t xml:space="preserve"> </w:t>
      </w:r>
      <w:r>
        <w:t>и</w:t>
      </w:r>
      <w:r>
        <w:rPr>
          <w:spacing w:val="1"/>
        </w:rPr>
        <w:t xml:space="preserve"> </w:t>
      </w:r>
      <w:r>
        <w:t>посещение</w:t>
      </w:r>
      <w:r>
        <w:rPr>
          <w:spacing w:val="1"/>
        </w:rPr>
        <w:t xml:space="preserve"> </w:t>
      </w:r>
      <w:r>
        <w:t>лекций</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СПО</w:t>
      </w:r>
      <w:r>
        <w:rPr>
          <w:spacing w:val="1"/>
        </w:rPr>
        <w:t xml:space="preserve"> </w:t>
      </w:r>
      <w:r>
        <w:t>и</w:t>
      </w:r>
      <w:r>
        <w:rPr>
          <w:spacing w:val="1"/>
        </w:rPr>
        <w:t xml:space="preserve"> </w:t>
      </w:r>
      <w:r>
        <w:t>ВО,</w:t>
      </w:r>
      <w:r>
        <w:rPr>
          <w:spacing w:val="1"/>
        </w:rPr>
        <w:t xml:space="preserve"> </w:t>
      </w:r>
      <w:r>
        <w:t>посещение</w:t>
      </w:r>
      <w:r>
        <w:rPr>
          <w:spacing w:val="1"/>
        </w:rPr>
        <w:t xml:space="preserve"> </w:t>
      </w:r>
      <w:r>
        <w:t>профориентационной выставки, посещение профессиональных</w:t>
      </w:r>
      <w:r>
        <w:rPr>
          <w:spacing w:val="1"/>
        </w:rPr>
        <w:t xml:space="preserve"> </w:t>
      </w:r>
      <w:r>
        <w:t>проб,</w:t>
      </w:r>
      <w:r>
        <w:rPr>
          <w:spacing w:val="1"/>
        </w:rPr>
        <w:t xml:space="preserve"> </w:t>
      </w:r>
      <w:r>
        <w:t>выставок,</w:t>
      </w:r>
      <w:r>
        <w:rPr>
          <w:spacing w:val="1"/>
        </w:rPr>
        <w:t xml:space="preserve"> </w:t>
      </w:r>
      <w:r>
        <w:t>ярмарок</w:t>
      </w:r>
      <w:r>
        <w:rPr>
          <w:spacing w:val="1"/>
        </w:rPr>
        <w:t xml:space="preserve"> </w:t>
      </w:r>
      <w:r>
        <w:t xml:space="preserve">профессий,   </w:t>
      </w:r>
      <w:r>
        <w:rPr>
          <w:spacing w:val="1"/>
        </w:rPr>
        <w:t xml:space="preserve"> </w:t>
      </w:r>
      <w:r>
        <w:t xml:space="preserve">дней   </w:t>
      </w:r>
      <w:r>
        <w:rPr>
          <w:spacing w:val="1"/>
        </w:rPr>
        <w:t xml:space="preserve"> </w:t>
      </w:r>
      <w:r>
        <w:t xml:space="preserve">открытых   </w:t>
      </w:r>
      <w:r>
        <w:rPr>
          <w:spacing w:val="1"/>
        </w:rPr>
        <w:t xml:space="preserve"> </w:t>
      </w:r>
      <w:r>
        <w:t>дверей в образовательных организациях СПО и ВО,</w:t>
      </w:r>
      <w:r>
        <w:rPr>
          <w:spacing w:val="1"/>
        </w:rPr>
        <w:t xml:space="preserve"> </w:t>
      </w:r>
      <w:r>
        <w:t>открытых</w:t>
      </w:r>
      <w:r>
        <w:rPr>
          <w:spacing w:val="1"/>
        </w:rPr>
        <w:t xml:space="preserve"> </w:t>
      </w:r>
      <w:r>
        <w:t>уроков</w:t>
      </w:r>
      <w:r>
        <w:rPr>
          <w:spacing w:val="1"/>
        </w:rPr>
        <w:t xml:space="preserve"> </w:t>
      </w:r>
      <w:r>
        <w:t>технологии</w:t>
      </w:r>
      <w:r>
        <w:rPr>
          <w:spacing w:val="1"/>
        </w:rPr>
        <w:t xml:space="preserve"> </w:t>
      </w:r>
      <w:r>
        <w:t>на</w:t>
      </w:r>
      <w:r>
        <w:rPr>
          <w:spacing w:val="1"/>
        </w:rPr>
        <w:t xml:space="preserve"> </w:t>
      </w:r>
      <w:r>
        <w:t>базе</w:t>
      </w:r>
      <w:r>
        <w:rPr>
          <w:spacing w:val="1"/>
        </w:rPr>
        <w:t xml:space="preserve"> </w:t>
      </w:r>
      <w:r>
        <w:t>колледжей,</w:t>
      </w:r>
      <w:r>
        <w:rPr>
          <w:spacing w:val="1"/>
        </w:rPr>
        <w:t xml:space="preserve"> </w:t>
      </w:r>
      <w:r>
        <w:t>встречи</w:t>
      </w:r>
      <w:r>
        <w:rPr>
          <w:spacing w:val="1"/>
        </w:rPr>
        <w:t xml:space="preserve"> </w:t>
      </w:r>
      <w:r>
        <w:t>с</w:t>
      </w:r>
      <w:r>
        <w:rPr>
          <w:spacing w:val="1"/>
        </w:rPr>
        <w:t xml:space="preserve"> </w:t>
      </w:r>
      <w:r>
        <w:t>представителями</w:t>
      </w:r>
      <w:r>
        <w:rPr>
          <w:spacing w:val="1"/>
        </w:rPr>
        <w:t xml:space="preserve"> </w:t>
      </w:r>
      <w:r>
        <w:t>разных</w:t>
      </w:r>
      <w:r>
        <w:rPr>
          <w:spacing w:val="1"/>
        </w:rPr>
        <w:t xml:space="preserve"> </w:t>
      </w:r>
      <w:r>
        <w:t>профессий и др. Также она включает конкурсы профориентационной направленности (в т.ч. в</w:t>
      </w:r>
      <w:r>
        <w:rPr>
          <w:spacing w:val="-57"/>
        </w:rPr>
        <w:t xml:space="preserve"> </w:t>
      </w:r>
      <w:r>
        <w:t>рамках</w:t>
      </w:r>
      <w:r>
        <w:rPr>
          <w:spacing w:val="1"/>
        </w:rPr>
        <w:t xml:space="preserve"> </w:t>
      </w:r>
      <w:r>
        <w:t>Российского</w:t>
      </w:r>
      <w:r>
        <w:rPr>
          <w:spacing w:val="1"/>
        </w:rPr>
        <w:t xml:space="preserve"> </w:t>
      </w:r>
      <w:r>
        <w:t>движения</w:t>
      </w:r>
      <w:r>
        <w:rPr>
          <w:spacing w:val="1"/>
        </w:rPr>
        <w:t xml:space="preserve"> </w:t>
      </w:r>
      <w:r>
        <w:t>школьников,</w:t>
      </w:r>
      <w:r>
        <w:rPr>
          <w:spacing w:val="1"/>
        </w:rPr>
        <w:t xml:space="preserve"> </w:t>
      </w:r>
      <w:r>
        <w:t>Юнармии,</w:t>
      </w:r>
      <w:r>
        <w:rPr>
          <w:spacing w:val="1"/>
        </w:rPr>
        <w:t xml:space="preserve"> </w:t>
      </w:r>
      <w:r>
        <w:t>реализации</w:t>
      </w:r>
      <w:r>
        <w:rPr>
          <w:spacing w:val="1"/>
        </w:rPr>
        <w:t xml:space="preserve"> </w:t>
      </w:r>
      <w:r>
        <w:t>проектов</w:t>
      </w:r>
      <w:r>
        <w:rPr>
          <w:spacing w:val="60"/>
        </w:rPr>
        <w:t xml:space="preserve"> </w:t>
      </w:r>
      <w:r>
        <w:t>«Россия</w:t>
      </w:r>
      <w:r>
        <w:rPr>
          <w:spacing w:val="60"/>
        </w:rPr>
        <w:t xml:space="preserve"> </w:t>
      </w:r>
      <w:r>
        <w:t>–</w:t>
      </w:r>
      <w:r>
        <w:rPr>
          <w:spacing w:val="1"/>
        </w:rPr>
        <w:t xml:space="preserve"> </w:t>
      </w:r>
      <w:r>
        <w:t>страна</w:t>
      </w:r>
      <w:r>
        <w:rPr>
          <w:spacing w:val="23"/>
        </w:rPr>
        <w:t xml:space="preserve"> </w:t>
      </w:r>
      <w:r>
        <w:t>возможностей»</w:t>
      </w:r>
      <w:r>
        <w:rPr>
          <w:spacing w:val="-6"/>
        </w:rPr>
        <w:t xml:space="preserve"> </w:t>
      </w:r>
      <w:r>
        <w:t>и т.д.)</w:t>
      </w:r>
    </w:p>
    <w:p w:rsidR="00676A99" w:rsidRDefault="003D1F18">
      <w:pPr>
        <w:spacing w:line="264" w:lineRule="auto"/>
        <w:ind w:left="392" w:right="710"/>
        <w:jc w:val="both"/>
        <w:rPr>
          <w:sz w:val="24"/>
        </w:rPr>
      </w:pPr>
      <w:r>
        <w:rPr>
          <w:b/>
          <w:i/>
          <w:sz w:val="24"/>
        </w:rPr>
        <w:t>Дополнительное образование</w:t>
      </w:r>
      <w:r>
        <w:rPr>
          <w:i/>
          <w:sz w:val="24"/>
        </w:rPr>
        <w:t xml:space="preserve">. </w:t>
      </w:r>
      <w:r>
        <w:rPr>
          <w:sz w:val="24"/>
        </w:rPr>
        <w:t xml:space="preserve">Оно </w:t>
      </w:r>
      <w:r>
        <w:rPr>
          <w:i/>
          <w:sz w:val="24"/>
        </w:rPr>
        <w:t xml:space="preserve">включает </w:t>
      </w:r>
      <w:r>
        <w:rPr>
          <w:sz w:val="24"/>
        </w:rPr>
        <w:t>выбор и посещение занятий в рамках ДО с</w:t>
      </w:r>
      <w:r>
        <w:rPr>
          <w:spacing w:val="1"/>
          <w:sz w:val="24"/>
        </w:rPr>
        <w:t xml:space="preserve"> </w:t>
      </w:r>
      <w:r>
        <w:rPr>
          <w:sz w:val="24"/>
        </w:rPr>
        <w:t>учетом</w:t>
      </w:r>
      <w:r>
        <w:rPr>
          <w:spacing w:val="-3"/>
          <w:sz w:val="24"/>
        </w:rPr>
        <w:t xml:space="preserve"> </w:t>
      </w:r>
      <w:r>
        <w:rPr>
          <w:sz w:val="24"/>
        </w:rPr>
        <w:t>склонностей</w:t>
      </w:r>
      <w:r>
        <w:rPr>
          <w:spacing w:val="2"/>
          <w:sz w:val="24"/>
        </w:rPr>
        <w:t xml:space="preserve"> </w:t>
      </w:r>
      <w:r>
        <w:rPr>
          <w:sz w:val="24"/>
        </w:rPr>
        <w:t>и</w:t>
      </w:r>
      <w:r>
        <w:rPr>
          <w:spacing w:val="-1"/>
          <w:sz w:val="24"/>
        </w:rPr>
        <w:t xml:space="preserve"> </w:t>
      </w:r>
      <w:r>
        <w:rPr>
          <w:sz w:val="24"/>
        </w:rPr>
        <w:t>образовательных</w:t>
      </w:r>
      <w:r>
        <w:rPr>
          <w:spacing w:val="3"/>
          <w:sz w:val="24"/>
        </w:rPr>
        <w:t xml:space="preserve"> </w:t>
      </w:r>
      <w:r>
        <w:rPr>
          <w:sz w:val="24"/>
        </w:rPr>
        <w:t>потребностей обучающихся.</w:t>
      </w:r>
    </w:p>
    <w:p w:rsidR="00676A99" w:rsidRDefault="003D1F18">
      <w:pPr>
        <w:spacing w:line="276" w:lineRule="auto"/>
        <w:ind w:left="392" w:right="709"/>
        <w:jc w:val="both"/>
        <w:rPr>
          <w:sz w:val="24"/>
        </w:rPr>
      </w:pPr>
      <w:r>
        <w:rPr>
          <w:b/>
          <w:i/>
          <w:sz w:val="24"/>
        </w:rPr>
        <w:t>Взаимодействие</w:t>
      </w:r>
      <w:r>
        <w:rPr>
          <w:b/>
          <w:i/>
          <w:spacing w:val="1"/>
          <w:sz w:val="24"/>
        </w:rPr>
        <w:t xml:space="preserve"> </w:t>
      </w:r>
      <w:r>
        <w:rPr>
          <w:b/>
          <w:i/>
          <w:sz w:val="24"/>
        </w:rPr>
        <w:t>с</w:t>
      </w:r>
      <w:r>
        <w:rPr>
          <w:b/>
          <w:i/>
          <w:spacing w:val="1"/>
          <w:sz w:val="24"/>
        </w:rPr>
        <w:t xml:space="preserve"> </w:t>
      </w:r>
      <w:r>
        <w:rPr>
          <w:b/>
          <w:i/>
          <w:sz w:val="24"/>
        </w:rPr>
        <w:t>родителями/законными</w:t>
      </w:r>
      <w:r>
        <w:rPr>
          <w:b/>
          <w:i/>
          <w:spacing w:val="1"/>
          <w:sz w:val="24"/>
        </w:rPr>
        <w:t xml:space="preserve"> </w:t>
      </w:r>
      <w:r>
        <w:rPr>
          <w:b/>
          <w:i/>
          <w:sz w:val="24"/>
        </w:rPr>
        <w:t>представителями.</w:t>
      </w:r>
      <w:r>
        <w:rPr>
          <w:b/>
          <w:i/>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такого</w:t>
      </w:r>
      <w:r>
        <w:rPr>
          <w:spacing w:val="1"/>
          <w:sz w:val="24"/>
        </w:rPr>
        <w:t xml:space="preserve"> </w:t>
      </w:r>
      <w:r>
        <w:rPr>
          <w:sz w:val="24"/>
        </w:rPr>
        <w:t>взаимодействия</w:t>
      </w:r>
      <w:r>
        <w:rPr>
          <w:spacing w:val="1"/>
          <w:sz w:val="24"/>
        </w:rPr>
        <w:t xml:space="preserve"> </w:t>
      </w:r>
      <w:r>
        <w:rPr>
          <w:sz w:val="24"/>
        </w:rPr>
        <w:t>проводится</w:t>
      </w:r>
      <w:r>
        <w:rPr>
          <w:spacing w:val="1"/>
          <w:sz w:val="24"/>
        </w:rPr>
        <w:t xml:space="preserve"> </w:t>
      </w:r>
      <w:r>
        <w:rPr>
          <w:sz w:val="24"/>
        </w:rPr>
        <w:t>информационное</w:t>
      </w:r>
      <w:r>
        <w:rPr>
          <w:spacing w:val="1"/>
          <w:sz w:val="24"/>
        </w:rPr>
        <w:t xml:space="preserve"> </w:t>
      </w:r>
      <w:r>
        <w:rPr>
          <w:sz w:val="24"/>
        </w:rPr>
        <w:t>сопровождение</w:t>
      </w:r>
      <w:r>
        <w:rPr>
          <w:spacing w:val="1"/>
          <w:sz w:val="24"/>
        </w:rPr>
        <w:t xml:space="preserve"> </w:t>
      </w:r>
      <w:r>
        <w:rPr>
          <w:sz w:val="24"/>
        </w:rPr>
        <w:t>родителей</w:t>
      </w:r>
      <w:r>
        <w:rPr>
          <w:spacing w:val="1"/>
          <w:sz w:val="24"/>
        </w:rPr>
        <w:t xml:space="preserve"> </w:t>
      </w:r>
      <w:r>
        <w:rPr>
          <w:sz w:val="24"/>
        </w:rPr>
        <w:t>обучающихся,</w:t>
      </w:r>
      <w:r>
        <w:rPr>
          <w:spacing w:val="1"/>
          <w:sz w:val="24"/>
        </w:rPr>
        <w:t xml:space="preserve"> </w:t>
      </w:r>
      <w:r>
        <w:rPr>
          <w:sz w:val="24"/>
        </w:rPr>
        <w:t>проведение</w:t>
      </w:r>
      <w:r>
        <w:rPr>
          <w:spacing w:val="47"/>
          <w:sz w:val="24"/>
        </w:rPr>
        <w:t xml:space="preserve"> </w:t>
      </w:r>
      <w:r>
        <w:rPr>
          <w:sz w:val="24"/>
        </w:rPr>
        <w:t>тематических</w:t>
      </w:r>
      <w:r>
        <w:rPr>
          <w:spacing w:val="49"/>
          <w:sz w:val="24"/>
        </w:rPr>
        <w:t xml:space="preserve"> </w:t>
      </w:r>
      <w:r>
        <w:rPr>
          <w:sz w:val="24"/>
        </w:rPr>
        <w:t>родительских</w:t>
      </w:r>
      <w:r>
        <w:rPr>
          <w:spacing w:val="50"/>
          <w:sz w:val="24"/>
        </w:rPr>
        <w:t xml:space="preserve"> </w:t>
      </w:r>
      <w:r>
        <w:rPr>
          <w:sz w:val="24"/>
        </w:rPr>
        <w:t>собраний,</w:t>
      </w:r>
      <w:r>
        <w:rPr>
          <w:spacing w:val="48"/>
          <w:sz w:val="24"/>
        </w:rPr>
        <w:t xml:space="preserve"> </w:t>
      </w:r>
      <w:r>
        <w:rPr>
          <w:sz w:val="24"/>
        </w:rPr>
        <w:t>тематические</w:t>
      </w:r>
      <w:r>
        <w:rPr>
          <w:spacing w:val="47"/>
          <w:sz w:val="24"/>
        </w:rPr>
        <w:t xml:space="preserve"> </w:t>
      </w:r>
      <w:r>
        <w:rPr>
          <w:sz w:val="24"/>
        </w:rPr>
        <w:t>рассылки</w:t>
      </w:r>
      <w:r>
        <w:rPr>
          <w:spacing w:val="49"/>
          <w:sz w:val="24"/>
        </w:rPr>
        <w:t xml:space="preserve"> </w:t>
      </w:r>
      <w:r>
        <w:rPr>
          <w:sz w:val="24"/>
        </w:rPr>
        <w:t>по</w:t>
      </w:r>
      <w:r>
        <w:rPr>
          <w:spacing w:val="48"/>
          <w:sz w:val="24"/>
        </w:rPr>
        <w:t xml:space="preserve"> </w:t>
      </w:r>
      <w:r>
        <w:rPr>
          <w:sz w:val="24"/>
        </w:rPr>
        <w:t>электронной</w:t>
      </w:r>
    </w:p>
    <w:p w:rsidR="00676A99" w:rsidRDefault="00676A99">
      <w:pPr>
        <w:spacing w:line="276" w:lineRule="auto"/>
        <w:jc w:val="both"/>
        <w:rPr>
          <w:sz w:val="24"/>
        </w:rPr>
        <w:sectPr w:rsidR="00676A99">
          <w:pgSz w:w="11910" w:h="16850"/>
          <w:pgMar w:top="920" w:right="360" w:bottom="1000" w:left="740" w:header="0" w:footer="734" w:gutter="0"/>
          <w:cols w:space="720"/>
        </w:sectPr>
      </w:pPr>
    </w:p>
    <w:p w:rsidR="00676A99" w:rsidRDefault="003D1F18">
      <w:pPr>
        <w:pStyle w:val="a3"/>
        <w:spacing w:before="67" w:line="276" w:lineRule="auto"/>
        <w:ind w:left="392" w:right="709"/>
        <w:jc w:val="both"/>
      </w:pPr>
      <w:r>
        <w:t>почте и с помощью мессенджеров, в т.ч. о процессе профессионального самоопределения</w:t>
      </w:r>
      <w:r>
        <w:rPr>
          <w:spacing w:val="1"/>
        </w:rPr>
        <w:t xml:space="preserve"> </w:t>
      </w:r>
      <w:r>
        <w:t>ребенка,</w:t>
      </w:r>
      <w:r>
        <w:rPr>
          <w:spacing w:val="1"/>
        </w:rPr>
        <w:t xml:space="preserve"> </w:t>
      </w:r>
      <w:r>
        <w:t>тематические</w:t>
      </w:r>
      <w:r>
        <w:rPr>
          <w:spacing w:val="1"/>
        </w:rPr>
        <w:t xml:space="preserve"> </w:t>
      </w:r>
      <w:r>
        <w:t>курсы</w:t>
      </w:r>
      <w:r>
        <w:rPr>
          <w:spacing w:val="1"/>
        </w:rPr>
        <w:t xml:space="preserve"> </w:t>
      </w:r>
      <w:r>
        <w:t>(в</w:t>
      </w:r>
      <w:r>
        <w:rPr>
          <w:spacing w:val="1"/>
        </w:rPr>
        <w:t xml:space="preserve"> </w:t>
      </w:r>
      <w:r>
        <w:t>т.ч.</w:t>
      </w:r>
      <w:r>
        <w:rPr>
          <w:spacing w:val="1"/>
        </w:rPr>
        <w:t xml:space="preserve"> </w:t>
      </w:r>
      <w:r>
        <w:t>в</w:t>
      </w:r>
      <w:r>
        <w:rPr>
          <w:spacing w:val="1"/>
        </w:rPr>
        <w:t xml:space="preserve"> </w:t>
      </w:r>
      <w:r>
        <w:t>формате</w:t>
      </w:r>
      <w:r>
        <w:rPr>
          <w:spacing w:val="1"/>
        </w:rPr>
        <w:t xml:space="preserve"> </w:t>
      </w:r>
      <w:r>
        <w:t>онлайн)</w:t>
      </w:r>
      <w:r>
        <w:rPr>
          <w:spacing w:val="1"/>
        </w:rPr>
        <w:t xml:space="preserve"> </w:t>
      </w:r>
      <w:r>
        <w:t>а</w:t>
      </w:r>
      <w:r>
        <w:rPr>
          <w:spacing w:val="1"/>
        </w:rPr>
        <w:t xml:space="preserve"> </w:t>
      </w:r>
      <w:r>
        <w:t>также</w:t>
      </w:r>
      <w:r>
        <w:rPr>
          <w:spacing w:val="1"/>
        </w:rPr>
        <w:t xml:space="preserve"> </w:t>
      </w:r>
      <w:r>
        <w:t>участие</w:t>
      </w:r>
      <w:r>
        <w:rPr>
          <w:spacing w:val="1"/>
        </w:rPr>
        <w:t xml:space="preserve"> </w:t>
      </w:r>
      <w:r>
        <w:t>родительского</w:t>
      </w:r>
      <w:r>
        <w:rPr>
          <w:spacing w:val="1"/>
        </w:rPr>
        <w:t xml:space="preserve"> </w:t>
      </w:r>
      <w:r>
        <w:t>сообщества</w:t>
      </w:r>
      <w:r>
        <w:rPr>
          <w:spacing w:val="-1"/>
        </w:rPr>
        <w:t xml:space="preserve"> </w:t>
      </w:r>
      <w:r>
        <w:t>во</w:t>
      </w:r>
      <w:r>
        <w:rPr>
          <w:spacing w:val="-1"/>
        </w:rPr>
        <w:t xml:space="preserve"> </w:t>
      </w:r>
      <w:r>
        <w:t>встречах</w:t>
      </w:r>
      <w:r>
        <w:rPr>
          <w:spacing w:val="6"/>
        </w:rPr>
        <w:t xml:space="preserve"> </w:t>
      </w:r>
      <w:r>
        <w:t>с</w:t>
      </w:r>
      <w:r>
        <w:rPr>
          <w:spacing w:val="-2"/>
        </w:rPr>
        <w:t xml:space="preserve"> </w:t>
      </w:r>
      <w:r>
        <w:t>представителями</w:t>
      </w:r>
      <w:r>
        <w:rPr>
          <w:spacing w:val="-1"/>
        </w:rPr>
        <w:t xml:space="preserve"> </w:t>
      </w:r>
      <w:r>
        <w:t>разных</w:t>
      </w:r>
      <w:r>
        <w:rPr>
          <w:spacing w:val="-1"/>
        </w:rPr>
        <w:t xml:space="preserve"> </w:t>
      </w:r>
      <w:r>
        <w:t>профессий.</w:t>
      </w:r>
    </w:p>
    <w:p w:rsidR="00676A99" w:rsidRDefault="00676A99">
      <w:pPr>
        <w:pStyle w:val="a3"/>
        <w:ind w:left="0"/>
        <w:rPr>
          <w:sz w:val="26"/>
        </w:rPr>
      </w:pPr>
    </w:p>
    <w:p w:rsidR="00676A99" w:rsidRDefault="003D1F18">
      <w:pPr>
        <w:pStyle w:val="Heading1"/>
        <w:numPr>
          <w:ilvl w:val="1"/>
          <w:numId w:val="28"/>
        </w:numPr>
        <w:tabs>
          <w:tab w:val="left" w:pos="814"/>
        </w:tabs>
        <w:spacing w:before="182"/>
        <w:ind w:hanging="422"/>
        <w:jc w:val="both"/>
      </w:pPr>
      <w:r>
        <w:t>Модуль</w:t>
      </w:r>
      <w:r>
        <w:rPr>
          <w:spacing w:val="-2"/>
        </w:rPr>
        <w:t xml:space="preserve"> </w:t>
      </w:r>
      <w:r>
        <w:t>«Основные</w:t>
      </w:r>
      <w:r>
        <w:rPr>
          <w:spacing w:val="-1"/>
        </w:rPr>
        <w:t xml:space="preserve"> </w:t>
      </w:r>
      <w:r>
        <w:t>школьные</w:t>
      </w:r>
      <w:r>
        <w:rPr>
          <w:spacing w:val="-3"/>
        </w:rPr>
        <w:t xml:space="preserve"> </w:t>
      </w:r>
      <w:r>
        <w:t>дела»</w:t>
      </w:r>
    </w:p>
    <w:p w:rsidR="00676A99" w:rsidRDefault="00676A99">
      <w:pPr>
        <w:pStyle w:val="a3"/>
        <w:spacing w:before="5"/>
        <w:ind w:left="0"/>
        <w:rPr>
          <w:b/>
          <w:sz w:val="20"/>
        </w:rPr>
      </w:pPr>
    </w:p>
    <w:p w:rsidR="00676A99" w:rsidRDefault="003D1F18">
      <w:pPr>
        <w:pStyle w:val="a3"/>
        <w:spacing w:line="276" w:lineRule="auto"/>
        <w:ind w:left="392" w:right="207" w:firstLine="708"/>
        <w:jc w:val="both"/>
      </w:pPr>
      <w:r>
        <w:t>Ключевые дела – это главные традиционные общешкольные дела, в которых принимает</w:t>
      </w:r>
      <w:r>
        <w:rPr>
          <w:spacing w:val="1"/>
        </w:rPr>
        <w:t xml:space="preserve"> </w:t>
      </w:r>
      <w:r>
        <w:t>участие большая часть школьников и которые обязательно планируются, готовятся, проводятся и</w:t>
      </w:r>
      <w:r>
        <w:rPr>
          <w:spacing w:val="1"/>
        </w:rPr>
        <w:t xml:space="preserve"> </w:t>
      </w:r>
      <w:r>
        <w:t>анализируются</w:t>
      </w:r>
      <w:r>
        <w:rPr>
          <w:spacing w:val="1"/>
        </w:rPr>
        <w:t xml:space="preserve"> </w:t>
      </w:r>
      <w:r>
        <w:t>совместно</w:t>
      </w:r>
      <w:r>
        <w:rPr>
          <w:spacing w:val="1"/>
        </w:rPr>
        <w:t xml:space="preserve"> </w:t>
      </w:r>
      <w:r>
        <w:t>педагогами</w:t>
      </w:r>
      <w:r>
        <w:rPr>
          <w:spacing w:val="1"/>
        </w:rPr>
        <w:t xml:space="preserve"> </w:t>
      </w:r>
      <w:r>
        <w:t>и</w:t>
      </w:r>
      <w:r>
        <w:rPr>
          <w:spacing w:val="1"/>
        </w:rPr>
        <w:t xml:space="preserve"> </w:t>
      </w:r>
      <w:r>
        <w:t>детьми.</w:t>
      </w:r>
      <w:r>
        <w:rPr>
          <w:spacing w:val="1"/>
        </w:rPr>
        <w:t xml:space="preserve"> </w:t>
      </w:r>
      <w:r>
        <w:t>Это</w:t>
      </w:r>
      <w:r>
        <w:rPr>
          <w:spacing w:val="1"/>
        </w:rPr>
        <w:t xml:space="preserve"> </w:t>
      </w:r>
      <w:r>
        <w:t>комплекс</w:t>
      </w:r>
      <w:r>
        <w:rPr>
          <w:spacing w:val="1"/>
        </w:rPr>
        <w:t xml:space="preserve"> </w:t>
      </w:r>
      <w:r>
        <w:t>коллективных</w:t>
      </w:r>
      <w:r>
        <w:rPr>
          <w:spacing w:val="1"/>
        </w:rPr>
        <w:t xml:space="preserve"> </w:t>
      </w:r>
      <w:r>
        <w:t>творческих</w:t>
      </w:r>
      <w:r>
        <w:rPr>
          <w:spacing w:val="1"/>
        </w:rPr>
        <w:t xml:space="preserve"> </w:t>
      </w:r>
      <w:r>
        <w:t>дел,</w:t>
      </w:r>
      <w:r>
        <w:rPr>
          <w:spacing w:val="1"/>
        </w:rPr>
        <w:t xml:space="preserve"> </w:t>
      </w:r>
      <w:r>
        <w:t>интересных</w:t>
      </w:r>
      <w:r>
        <w:rPr>
          <w:spacing w:val="1"/>
        </w:rPr>
        <w:t xml:space="preserve"> </w:t>
      </w:r>
      <w:r>
        <w:t>и</w:t>
      </w:r>
      <w:r>
        <w:rPr>
          <w:spacing w:val="1"/>
        </w:rPr>
        <w:t xml:space="preserve"> </w:t>
      </w:r>
      <w:r>
        <w:t>значимых</w:t>
      </w:r>
      <w:r>
        <w:rPr>
          <w:spacing w:val="1"/>
        </w:rPr>
        <w:t xml:space="preserve"> </w:t>
      </w:r>
      <w:r>
        <w:t>для</w:t>
      </w:r>
      <w:r>
        <w:rPr>
          <w:spacing w:val="1"/>
        </w:rPr>
        <w:t xml:space="preserve"> </w:t>
      </w:r>
      <w:r>
        <w:t>школьников,</w:t>
      </w:r>
      <w:r>
        <w:rPr>
          <w:spacing w:val="1"/>
        </w:rPr>
        <w:t xml:space="preserve"> </w:t>
      </w:r>
      <w:r>
        <w:t>объединяющих</w:t>
      </w:r>
      <w:r>
        <w:rPr>
          <w:spacing w:val="1"/>
        </w:rPr>
        <w:t xml:space="preserve"> </w:t>
      </w:r>
      <w:r>
        <w:t>их</w:t>
      </w:r>
      <w:r>
        <w:rPr>
          <w:spacing w:val="1"/>
        </w:rPr>
        <w:t xml:space="preserve"> </w:t>
      </w:r>
      <w:r>
        <w:t>вместе</w:t>
      </w:r>
      <w:r>
        <w:rPr>
          <w:spacing w:val="1"/>
        </w:rPr>
        <w:t xml:space="preserve"> </w:t>
      </w:r>
      <w:r>
        <w:t>с</w:t>
      </w:r>
      <w:r>
        <w:rPr>
          <w:spacing w:val="1"/>
        </w:rPr>
        <w:t xml:space="preserve"> </w:t>
      </w:r>
      <w:r>
        <w:t>педагогами</w:t>
      </w:r>
      <w:r>
        <w:rPr>
          <w:spacing w:val="1"/>
        </w:rPr>
        <w:t xml:space="preserve"> </w:t>
      </w:r>
      <w:r>
        <w:t>в</w:t>
      </w:r>
      <w:r>
        <w:rPr>
          <w:spacing w:val="1"/>
        </w:rPr>
        <w:t xml:space="preserve"> </w:t>
      </w:r>
      <w:r>
        <w:t>единый</w:t>
      </w:r>
      <w:r>
        <w:rPr>
          <w:spacing w:val="1"/>
        </w:rPr>
        <w:t xml:space="preserve"> </w:t>
      </w:r>
      <w:r>
        <w:t>коллектив.</w:t>
      </w:r>
      <w:r>
        <w:rPr>
          <w:spacing w:val="1"/>
        </w:rPr>
        <w:t xml:space="preserve"> </w:t>
      </w:r>
      <w:r>
        <w:t>В</w:t>
      </w:r>
      <w:r>
        <w:rPr>
          <w:spacing w:val="1"/>
        </w:rPr>
        <w:t xml:space="preserve"> </w:t>
      </w:r>
      <w:r>
        <w:t>воспитательной</w:t>
      </w:r>
      <w:r>
        <w:rPr>
          <w:spacing w:val="1"/>
        </w:rPr>
        <w:t xml:space="preserve"> </w:t>
      </w:r>
      <w:r>
        <w:t>системе</w:t>
      </w:r>
      <w:r>
        <w:rPr>
          <w:spacing w:val="1"/>
        </w:rPr>
        <w:t xml:space="preserve"> </w:t>
      </w:r>
      <w:r>
        <w:t>нашей</w:t>
      </w:r>
      <w:r>
        <w:rPr>
          <w:spacing w:val="1"/>
        </w:rPr>
        <w:t xml:space="preserve"> </w:t>
      </w:r>
      <w:r>
        <w:t>школы</w:t>
      </w:r>
      <w:r>
        <w:rPr>
          <w:spacing w:val="1"/>
        </w:rPr>
        <w:t xml:space="preserve"> </w:t>
      </w:r>
      <w:r>
        <w:t>выделяются</w:t>
      </w:r>
      <w:r>
        <w:rPr>
          <w:spacing w:val="1"/>
        </w:rPr>
        <w:t xml:space="preserve"> </w:t>
      </w:r>
      <w:r>
        <w:t>тематические</w:t>
      </w:r>
      <w:r>
        <w:rPr>
          <w:spacing w:val="1"/>
        </w:rPr>
        <w:t xml:space="preserve"> </w:t>
      </w:r>
      <w:r>
        <w:t>периоды</w:t>
      </w:r>
      <w:r>
        <w:rPr>
          <w:spacing w:val="1"/>
        </w:rPr>
        <w:t xml:space="preserve"> </w:t>
      </w:r>
      <w:r>
        <w:t>традиционных</w:t>
      </w:r>
      <w:r>
        <w:rPr>
          <w:spacing w:val="1"/>
        </w:rPr>
        <w:t xml:space="preserve"> </w:t>
      </w:r>
      <w:r>
        <w:t>дел.</w:t>
      </w:r>
      <w:r>
        <w:rPr>
          <w:spacing w:val="1"/>
        </w:rPr>
        <w:t xml:space="preserve"> </w:t>
      </w:r>
      <w:r>
        <w:t>Главные</w:t>
      </w:r>
      <w:r>
        <w:rPr>
          <w:spacing w:val="1"/>
        </w:rPr>
        <w:t xml:space="preserve"> </w:t>
      </w:r>
      <w:r>
        <w:t>дела</w:t>
      </w:r>
      <w:r>
        <w:rPr>
          <w:spacing w:val="1"/>
        </w:rPr>
        <w:t xml:space="preserve"> </w:t>
      </w:r>
      <w:r>
        <w:t>являются</w:t>
      </w:r>
      <w:r>
        <w:rPr>
          <w:spacing w:val="1"/>
        </w:rPr>
        <w:t xml:space="preserve"> </w:t>
      </w:r>
      <w:r>
        <w:t>понятными,</w:t>
      </w:r>
      <w:r>
        <w:rPr>
          <w:spacing w:val="1"/>
        </w:rPr>
        <w:t xml:space="preserve"> </w:t>
      </w:r>
      <w:r>
        <w:t>личностно</w:t>
      </w:r>
      <w:r>
        <w:rPr>
          <w:spacing w:val="1"/>
        </w:rPr>
        <w:t xml:space="preserve"> </w:t>
      </w:r>
      <w:r>
        <w:t>значимыми,</w:t>
      </w:r>
      <w:r>
        <w:rPr>
          <w:spacing w:val="1"/>
        </w:rPr>
        <w:t xml:space="preserve"> </w:t>
      </w:r>
      <w:r>
        <w:t>главное,</w:t>
      </w:r>
      <w:r>
        <w:rPr>
          <w:spacing w:val="1"/>
        </w:rPr>
        <w:t xml:space="preserve"> </w:t>
      </w:r>
      <w:r>
        <w:t>в</w:t>
      </w:r>
      <w:r>
        <w:rPr>
          <w:spacing w:val="1"/>
        </w:rPr>
        <w:t xml:space="preserve"> </w:t>
      </w:r>
      <w:r>
        <w:t>празднике</w:t>
      </w:r>
      <w:r>
        <w:rPr>
          <w:spacing w:val="-1"/>
        </w:rPr>
        <w:t xml:space="preserve"> </w:t>
      </w:r>
      <w:r>
        <w:t>-</w:t>
      </w:r>
      <w:r>
        <w:rPr>
          <w:spacing w:val="-2"/>
        </w:rPr>
        <w:t xml:space="preserve"> </w:t>
      </w:r>
      <w:r>
        <w:t>своеобразная форма</w:t>
      </w:r>
      <w:r>
        <w:rPr>
          <w:spacing w:val="-3"/>
        </w:rPr>
        <w:t xml:space="preserve"> </w:t>
      </w:r>
      <w:r>
        <w:t>духовного самовыражения</w:t>
      </w:r>
      <w:r>
        <w:rPr>
          <w:spacing w:val="-1"/>
        </w:rPr>
        <w:t xml:space="preserve"> </w:t>
      </w:r>
      <w:r>
        <w:t>и</w:t>
      </w:r>
      <w:r>
        <w:rPr>
          <w:spacing w:val="-1"/>
        </w:rPr>
        <w:t xml:space="preserve"> </w:t>
      </w:r>
      <w:r>
        <w:t>обогащения ребенка.</w:t>
      </w:r>
    </w:p>
    <w:p w:rsidR="00676A99" w:rsidRDefault="003D1F18">
      <w:pPr>
        <w:pStyle w:val="Heading2"/>
        <w:spacing w:before="203" w:line="274" w:lineRule="exact"/>
        <w:ind w:left="392"/>
      </w:pPr>
      <w:r>
        <w:t>На</w:t>
      </w:r>
      <w:r>
        <w:rPr>
          <w:spacing w:val="-3"/>
        </w:rPr>
        <w:t xml:space="preserve"> </w:t>
      </w:r>
      <w:r>
        <w:t>внешкольном</w:t>
      </w:r>
      <w:r>
        <w:rPr>
          <w:spacing w:val="-3"/>
        </w:rPr>
        <w:t xml:space="preserve"> </w:t>
      </w:r>
      <w:r>
        <w:t>уровне:</w:t>
      </w:r>
    </w:p>
    <w:p w:rsidR="00676A99" w:rsidRDefault="003D1F18">
      <w:pPr>
        <w:pStyle w:val="a3"/>
        <w:ind w:left="392" w:right="203"/>
        <w:jc w:val="both"/>
      </w:pPr>
      <w:r>
        <w:rPr>
          <w:b/>
        </w:rPr>
        <w:t xml:space="preserve">социальные проекты </w:t>
      </w:r>
      <w:r>
        <w:t>– ежегодные совместно разрабатываемые и реализуемые школьниками и</w:t>
      </w:r>
      <w:r>
        <w:rPr>
          <w:spacing w:val="1"/>
        </w:rPr>
        <w:t xml:space="preserve"> </w:t>
      </w:r>
      <w:r>
        <w:t>педагогами</w:t>
      </w:r>
      <w:r>
        <w:rPr>
          <w:spacing w:val="1"/>
        </w:rPr>
        <w:t xml:space="preserve"> </w:t>
      </w:r>
      <w:r>
        <w:t>комплексы</w:t>
      </w:r>
      <w:r>
        <w:rPr>
          <w:spacing w:val="1"/>
        </w:rPr>
        <w:t xml:space="preserve"> </w:t>
      </w:r>
      <w:r>
        <w:t>дел</w:t>
      </w:r>
      <w:r>
        <w:rPr>
          <w:spacing w:val="1"/>
        </w:rPr>
        <w:t xml:space="preserve"> </w:t>
      </w:r>
      <w:r>
        <w:t>(благотворительной,</w:t>
      </w:r>
      <w:r>
        <w:rPr>
          <w:spacing w:val="1"/>
        </w:rPr>
        <w:t xml:space="preserve"> </w:t>
      </w:r>
      <w:r>
        <w:t>экологической,</w:t>
      </w:r>
      <w:r>
        <w:rPr>
          <w:spacing w:val="1"/>
        </w:rPr>
        <w:t xml:space="preserve"> </w:t>
      </w:r>
      <w:r>
        <w:t>патриотической,</w:t>
      </w:r>
      <w:r>
        <w:rPr>
          <w:spacing w:val="1"/>
        </w:rPr>
        <w:t xml:space="preserve"> </w:t>
      </w:r>
      <w:r>
        <w:t>трудовой</w:t>
      </w:r>
      <w:r>
        <w:rPr>
          <w:spacing w:val="1"/>
        </w:rPr>
        <w:t xml:space="preserve"> </w:t>
      </w:r>
      <w:r>
        <w:t xml:space="preserve">направленности),    </w:t>
      </w:r>
      <w:r>
        <w:rPr>
          <w:spacing w:val="1"/>
        </w:rPr>
        <w:t xml:space="preserve"> </w:t>
      </w:r>
      <w:r>
        <w:t xml:space="preserve">ориентированные     </w:t>
      </w:r>
      <w:r>
        <w:rPr>
          <w:spacing w:val="1"/>
        </w:rPr>
        <w:t xml:space="preserve"> </w:t>
      </w:r>
      <w:r>
        <w:t xml:space="preserve">на     </w:t>
      </w:r>
      <w:r>
        <w:rPr>
          <w:spacing w:val="1"/>
        </w:rPr>
        <w:t xml:space="preserve"> </w:t>
      </w:r>
      <w:r>
        <w:t xml:space="preserve">преобразование     </w:t>
      </w:r>
      <w:r>
        <w:rPr>
          <w:spacing w:val="1"/>
        </w:rPr>
        <w:t xml:space="preserve"> </w:t>
      </w:r>
      <w:r>
        <w:t xml:space="preserve">окружающего     </w:t>
      </w:r>
      <w:r>
        <w:rPr>
          <w:spacing w:val="1"/>
        </w:rPr>
        <w:t xml:space="preserve"> </w:t>
      </w:r>
      <w:r>
        <w:t>школу</w:t>
      </w:r>
      <w:r>
        <w:rPr>
          <w:spacing w:val="1"/>
        </w:rPr>
        <w:t xml:space="preserve"> </w:t>
      </w:r>
      <w:r>
        <w:t>социума:</w:t>
      </w:r>
      <w:r>
        <w:rPr>
          <w:spacing w:val="-1"/>
        </w:rPr>
        <w:t xml:space="preserve"> </w:t>
      </w:r>
      <w:r>
        <w:t>благотворительная</w:t>
      </w:r>
      <w:r>
        <w:rPr>
          <w:spacing w:val="52"/>
        </w:rPr>
        <w:t xml:space="preserve"> </w:t>
      </w:r>
      <w:r>
        <w:t>ярмарка</w:t>
      </w:r>
      <w:r>
        <w:rPr>
          <w:spacing w:val="56"/>
        </w:rPr>
        <w:t xml:space="preserve"> </w:t>
      </w:r>
      <w:r>
        <w:t>«Время</w:t>
      </w:r>
      <w:r>
        <w:rPr>
          <w:spacing w:val="52"/>
        </w:rPr>
        <w:t xml:space="preserve"> </w:t>
      </w:r>
      <w:r>
        <w:t>делать</w:t>
      </w:r>
      <w:r>
        <w:rPr>
          <w:spacing w:val="53"/>
        </w:rPr>
        <w:t xml:space="preserve"> </w:t>
      </w:r>
      <w:r>
        <w:t>добро»,</w:t>
      </w:r>
      <w:r>
        <w:rPr>
          <w:spacing w:val="3"/>
        </w:rPr>
        <w:t xml:space="preserve"> </w:t>
      </w:r>
      <w:r>
        <w:t>«Безопасная</w:t>
      </w:r>
      <w:r>
        <w:rPr>
          <w:spacing w:val="52"/>
        </w:rPr>
        <w:t xml:space="preserve"> </w:t>
      </w:r>
      <w:r>
        <w:t>дорога»,</w:t>
      </w:r>
      <w:r>
        <w:rPr>
          <w:spacing w:val="56"/>
        </w:rPr>
        <w:t xml:space="preserve"> </w:t>
      </w:r>
      <w:r>
        <w:t>акции</w:t>
      </w:r>
    </w:p>
    <w:p w:rsidR="00676A99" w:rsidRDefault="003D1F18">
      <w:pPr>
        <w:pStyle w:val="a3"/>
        <w:ind w:left="392"/>
        <w:jc w:val="both"/>
      </w:pPr>
      <w:r>
        <w:t>«Георгиевская</w:t>
      </w:r>
      <w:r>
        <w:rPr>
          <w:spacing w:val="-6"/>
        </w:rPr>
        <w:t xml:space="preserve"> </w:t>
      </w:r>
      <w:r>
        <w:t>лента»,</w:t>
      </w:r>
      <w:r>
        <w:rPr>
          <w:spacing w:val="-2"/>
        </w:rPr>
        <w:t xml:space="preserve"> </w:t>
      </w:r>
      <w:r>
        <w:t>«Чистые</w:t>
      </w:r>
      <w:r>
        <w:rPr>
          <w:spacing w:val="-7"/>
        </w:rPr>
        <w:t xml:space="preserve"> </w:t>
      </w:r>
      <w:r>
        <w:t>игры», «Бессмертный</w:t>
      </w:r>
      <w:r>
        <w:rPr>
          <w:spacing w:val="-5"/>
        </w:rPr>
        <w:t xml:space="preserve"> </w:t>
      </w:r>
      <w:r>
        <w:t>полк»:</w:t>
      </w:r>
    </w:p>
    <w:p w:rsidR="00676A99" w:rsidRDefault="003D1F18">
      <w:pPr>
        <w:pStyle w:val="a5"/>
        <w:numPr>
          <w:ilvl w:val="0"/>
          <w:numId w:val="23"/>
        </w:numPr>
        <w:tabs>
          <w:tab w:val="left" w:pos="1113"/>
          <w:tab w:val="left" w:pos="1114"/>
        </w:tabs>
        <w:ind w:right="206" w:firstLine="0"/>
        <w:rPr>
          <w:sz w:val="24"/>
        </w:rPr>
      </w:pPr>
      <w:r>
        <w:rPr>
          <w:sz w:val="24"/>
        </w:rPr>
        <w:t>проводимые</w:t>
      </w:r>
      <w:r>
        <w:rPr>
          <w:spacing w:val="1"/>
          <w:sz w:val="24"/>
        </w:rPr>
        <w:t xml:space="preserve"> </w:t>
      </w:r>
      <w:r>
        <w:rPr>
          <w:sz w:val="24"/>
        </w:rPr>
        <w:t>для</w:t>
      </w:r>
      <w:r>
        <w:rPr>
          <w:spacing w:val="1"/>
          <w:sz w:val="24"/>
        </w:rPr>
        <w:t xml:space="preserve"> </w:t>
      </w:r>
      <w:r>
        <w:rPr>
          <w:sz w:val="24"/>
        </w:rPr>
        <w:t>жителей</w:t>
      </w:r>
      <w:r>
        <w:rPr>
          <w:spacing w:val="1"/>
          <w:sz w:val="24"/>
        </w:rPr>
        <w:t xml:space="preserve"> </w:t>
      </w:r>
      <w:r>
        <w:rPr>
          <w:sz w:val="24"/>
        </w:rPr>
        <w:t>села</w:t>
      </w:r>
      <w:r>
        <w:rPr>
          <w:spacing w:val="1"/>
          <w:sz w:val="24"/>
        </w:rPr>
        <w:t xml:space="preserve"> </w:t>
      </w:r>
      <w:r>
        <w:rPr>
          <w:sz w:val="24"/>
        </w:rPr>
        <w:t>и</w:t>
      </w:r>
      <w:r>
        <w:rPr>
          <w:spacing w:val="1"/>
          <w:sz w:val="24"/>
        </w:rPr>
        <w:t xml:space="preserve"> </w:t>
      </w:r>
      <w:r>
        <w:rPr>
          <w:sz w:val="24"/>
        </w:rPr>
        <w:t xml:space="preserve">организуемые </w:t>
      </w:r>
      <w:r>
        <w:rPr>
          <w:sz w:val="24"/>
          <w:u w:val="single"/>
        </w:rPr>
        <w:t>совместно</w:t>
      </w:r>
      <w:r>
        <w:rPr>
          <w:sz w:val="24"/>
        </w:rPr>
        <w:t xml:space="preserve"> с</w:t>
      </w:r>
      <w:r>
        <w:rPr>
          <w:spacing w:val="1"/>
          <w:sz w:val="24"/>
        </w:rPr>
        <w:t xml:space="preserve"> </w:t>
      </w:r>
      <w:r>
        <w:rPr>
          <w:sz w:val="24"/>
        </w:rPr>
        <w:t>поселковым</w:t>
      </w:r>
      <w:r>
        <w:rPr>
          <w:spacing w:val="1"/>
          <w:sz w:val="24"/>
        </w:rPr>
        <w:t xml:space="preserve"> </w:t>
      </w:r>
      <w:r>
        <w:rPr>
          <w:sz w:val="24"/>
        </w:rPr>
        <w:t>советом</w:t>
      </w:r>
      <w:r>
        <w:rPr>
          <w:spacing w:val="1"/>
          <w:sz w:val="24"/>
        </w:rPr>
        <w:t xml:space="preserve"> </w:t>
      </w:r>
      <w:r>
        <w:rPr>
          <w:sz w:val="24"/>
        </w:rPr>
        <w:t>(администрацией сельского поселения), семьями</w:t>
      </w:r>
      <w:r>
        <w:rPr>
          <w:spacing w:val="1"/>
          <w:sz w:val="24"/>
        </w:rPr>
        <w:t xml:space="preserve"> </w:t>
      </w:r>
      <w:r>
        <w:rPr>
          <w:sz w:val="24"/>
        </w:rPr>
        <w:t>учащихся спортивные состязания, праздники,</w:t>
      </w:r>
      <w:r>
        <w:rPr>
          <w:spacing w:val="1"/>
          <w:sz w:val="24"/>
        </w:rPr>
        <w:t xml:space="preserve"> </w:t>
      </w:r>
      <w:r>
        <w:rPr>
          <w:sz w:val="24"/>
        </w:rPr>
        <w:t>которые открывают возможности для творческой самореализации школьников и включают их в</w:t>
      </w:r>
      <w:r>
        <w:rPr>
          <w:spacing w:val="1"/>
          <w:sz w:val="24"/>
        </w:rPr>
        <w:t xml:space="preserve"> </w:t>
      </w:r>
      <w:r>
        <w:rPr>
          <w:sz w:val="24"/>
        </w:rPr>
        <w:t>деятельную</w:t>
      </w:r>
      <w:r>
        <w:rPr>
          <w:spacing w:val="46"/>
          <w:sz w:val="24"/>
        </w:rPr>
        <w:t xml:space="preserve"> </w:t>
      </w:r>
      <w:r>
        <w:rPr>
          <w:sz w:val="24"/>
        </w:rPr>
        <w:t>заботу</w:t>
      </w:r>
      <w:r>
        <w:rPr>
          <w:spacing w:val="42"/>
          <w:sz w:val="24"/>
        </w:rPr>
        <w:t xml:space="preserve"> </w:t>
      </w:r>
      <w:r>
        <w:rPr>
          <w:sz w:val="24"/>
        </w:rPr>
        <w:t>об</w:t>
      </w:r>
      <w:r>
        <w:rPr>
          <w:spacing w:val="46"/>
          <w:sz w:val="24"/>
        </w:rPr>
        <w:t xml:space="preserve"> </w:t>
      </w:r>
      <w:r>
        <w:rPr>
          <w:sz w:val="24"/>
        </w:rPr>
        <w:t>окружающих:</w:t>
      </w:r>
      <w:r>
        <w:rPr>
          <w:spacing w:val="47"/>
          <w:sz w:val="24"/>
        </w:rPr>
        <w:t xml:space="preserve"> </w:t>
      </w:r>
      <w:r>
        <w:rPr>
          <w:sz w:val="24"/>
        </w:rPr>
        <w:t>Фестиваль</w:t>
      </w:r>
      <w:r>
        <w:rPr>
          <w:spacing w:val="47"/>
          <w:sz w:val="24"/>
        </w:rPr>
        <w:t xml:space="preserve"> </w:t>
      </w:r>
      <w:r>
        <w:rPr>
          <w:sz w:val="24"/>
        </w:rPr>
        <w:t>здорового</w:t>
      </w:r>
      <w:r>
        <w:rPr>
          <w:spacing w:val="44"/>
          <w:sz w:val="24"/>
        </w:rPr>
        <w:t xml:space="preserve"> </w:t>
      </w:r>
      <w:r>
        <w:rPr>
          <w:sz w:val="24"/>
        </w:rPr>
        <w:t>образа</w:t>
      </w:r>
      <w:r>
        <w:rPr>
          <w:spacing w:val="45"/>
          <w:sz w:val="24"/>
        </w:rPr>
        <w:t xml:space="preserve"> </w:t>
      </w:r>
      <w:r>
        <w:rPr>
          <w:sz w:val="24"/>
        </w:rPr>
        <w:t>жизни,</w:t>
      </w:r>
      <w:r>
        <w:rPr>
          <w:spacing w:val="47"/>
          <w:sz w:val="24"/>
        </w:rPr>
        <w:t xml:space="preserve"> </w:t>
      </w:r>
      <w:r>
        <w:rPr>
          <w:sz w:val="24"/>
        </w:rPr>
        <w:t>спортивный</w:t>
      </w:r>
      <w:r>
        <w:rPr>
          <w:spacing w:val="45"/>
          <w:sz w:val="24"/>
        </w:rPr>
        <w:t xml:space="preserve"> </w:t>
      </w:r>
      <w:r>
        <w:rPr>
          <w:sz w:val="24"/>
        </w:rPr>
        <w:t>праздник</w:t>
      </w:r>
    </w:p>
    <w:p w:rsidR="00676A99" w:rsidRDefault="003D1F18">
      <w:pPr>
        <w:pStyle w:val="a3"/>
        <w:ind w:left="392"/>
        <w:jc w:val="both"/>
      </w:pPr>
      <w:r>
        <w:t>«Папа,</w:t>
      </w:r>
      <w:r>
        <w:rPr>
          <w:spacing w:val="9"/>
        </w:rPr>
        <w:t xml:space="preserve"> </w:t>
      </w:r>
      <w:r>
        <w:t>мама,</w:t>
      </w:r>
      <w:r>
        <w:rPr>
          <w:spacing w:val="9"/>
        </w:rPr>
        <w:t xml:space="preserve"> </w:t>
      </w:r>
      <w:r>
        <w:t>я</w:t>
      </w:r>
      <w:r>
        <w:rPr>
          <w:spacing w:val="14"/>
        </w:rPr>
        <w:t xml:space="preserve"> </w:t>
      </w:r>
      <w:r>
        <w:t>–</w:t>
      </w:r>
      <w:r>
        <w:rPr>
          <w:spacing w:val="10"/>
        </w:rPr>
        <w:t xml:space="preserve"> </w:t>
      </w:r>
      <w:r>
        <w:t>спортивная</w:t>
      </w:r>
      <w:r>
        <w:rPr>
          <w:spacing w:val="9"/>
        </w:rPr>
        <w:t xml:space="preserve"> </w:t>
      </w:r>
      <w:r>
        <w:t>семья»,</w:t>
      </w:r>
      <w:r>
        <w:rPr>
          <w:spacing w:val="11"/>
        </w:rPr>
        <w:t xml:space="preserve"> </w:t>
      </w:r>
      <w:r>
        <w:t>флешмобы</w:t>
      </w:r>
      <w:r>
        <w:rPr>
          <w:spacing w:val="10"/>
        </w:rPr>
        <w:t xml:space="preserve"> </w:t>
      </w:r>
      <w:r>
        <w:t>посвященные</w:t>
      </w:r>
      <w:r>
        <w:rPr>
          <w:spacing w:val="8"/>
        </w:rPr>
        <w:t xml:space="preserve"> </w:t>
      </w:r>
      <w:r>
        <w:t>ко</w:t>
      </w:r>
      <w:r>
        <w:rPr>
          <w:spacing w:val="14"/>
        </w:rPr>
        <w:t xml:space="preserve"> </w:t>
      </w:r>
      <w:r>
        <w:t>«Дню</w:t>
      </w:r>
      <w:r>
        <w:rPr>
          <w:spacing w:val="10"/>
        </w:rPr>
        <w:t xml:space="preserve"> </w:t>
      </w:r>
      <w:r>
        <w:t>Народного</w:t>
      </w:r>
      <w:r>
        <w:rPr>
          <w:spacing w:val="9"/>
        </w:rPr>
        <w:t xml:space="preserve"> </w:t>
      </w:r>
      <w:r>
        <w:t>Единства»,</w:t>
      </w:r>
      <w:r>
        <w:rPr>
          <w:spacing w:val="82"/>
        </w:rPr>
        <w:t xml:space="preserve"> </w:t>
      </w:r>
      <w:r>
        <w:t>ко</w:t>
      </w:r>
    </w:p>
    <w:p w:rsidR="00676A99" w:rsidRDefault="003D1F18">
      <w:pPr>
        <w:pStyle w:val="a3"/>
        <w:ind w:left="392" w:right="204"/>
        <w:jc w:val="both"/>
      </w:pPr>
      <w:r>
        <w:t>«Дню матери», ко «Дню учителя», «Ко дню космонавтики», «1 мая» и « Дню Победы», Вальс</w:t>
      </w:r>
      <w:r>
        <w:rPr>
          <w:spacing w:val="1"/>
        </w:rPr>
        <w:t xml:space="preserve"> </w:t>
      </w:r>
      <w:r>
        <w:t>Победы.</w:t>
      </w:r>
    </w:p>
    <w:p w:rsidR="00676A99" w:rsidRDefault="003D1F18">
      <w:pPr>
        <w:pStyle w:val="Heading2"/>
        <w:spacing w:before="3" w:line="274" w:lineRule="exact"/>
        <w:ind w:left="392"/>
      </w:pPr>
      <w:r>
        <w:t>На</w:t>
      </w:r>
      <w:r>
        <w:rPr>
          <w:spacing w:val="-1"/>
        </w:rPr>
        <w:t xml:space="preserve"> </w:t>
      </w:r>
      <w:r>
        <w:t>школьном</w:t>
      </w:r>
      <w:r>
        <w:rPr>
          <w:spacing w:val="-1"/>
        </w:rPr>
        <w:t xml:space="preserve"> </w:t>
      </w:r>
      <w:r>
        <w:t>уровне:</w:t>
      </w:r>
    </w:p>
    <w:p w:rsidR="00676A99" w:rsidRDefault="003D1F18">
      <w:pPr>
        <w:pStyle w:val="a3"/>
        <w:ind w:left="392" w:right="205"/>
        <w:jc w:val="both"/>
      </w:pPr>
      <w:r>
        <w:rPr>
          <w:b/>
        </w:rPr>
        <w:t>общешкольные</w:t>
      </w:r>
      <w:r>
        <w:rPr>
          <w:b/>
          <w:spacing w:val="1"/>
        </w:rPr>
        <w:t xml:space="preserve"> </w:t>
      </w:r>
      <w:r>
        <w:rPr>
          <w:b/>
        </w:rPr>
        <w:t xml:space="preserve">праздники </w:t>
      </w:r>
      <w:r>
        <w:t>–</w:t>
      </w:r>
      <w:r>
        <w:rPr>
          <w:spacing w:val="1"/>
        </w:rPr>
        <w:t xml:space="preserve"> </w:t>
      </w:r>
      <w:r>
        <w:t>ежегодно</w:t>
      </w:r>
      <w:r>
        <w:rPr>
          <w:spacing w:val="1"/>
        </w:rPr>
        <w:t xml:space="preserve"> </w:t>
      </w:r>
      <w:r>
        <w:t>проводимые</w:t>
      </w:r>
      <w:r>
        <w:rPr>
          <w:spacing w:val="1"/>
        </w:rPr>
        <w:t xml:space="preserve"> </w:t>
      </w:r>
      <w:r>
        <w:t>творческие</w:t>
      </w:r>
      <w:r>
        <w:rPr>
          <w:spacing w:val="61"/>
        </w:rPr>
        <w:t xml:space="preserve"> </w:t>
      </w:r>
      <w:r>
        <w:t>(театрализованные,</w:t>
      </w:r>
      <w:r>
        <w:rPr>
          <w:spacing w:val="1"/>
        </w:rPr>
        <w:t xml:space="preserve"> </w:t>
      </w:r>
      <w:r>
        <w:t>музыкальные,</w:t>
      </w:r>
      <w:r>
        <w:rPr>
          <w:spacing w:val="1"/>
        </w:rPr>
        <w:t xml:space="preserve"> </w:t>
      </w:r>
      <w:r>
        <w:t>литературные</w:t>
      </w:r>
      <w:r>
        <w:rPr>
          <w:spacing w:val="1"/>
        </w:rPr>
        <w:t xml:space="preserve"> </w:t>
      </w:r>
      <w:r>
        <w:t>и</w:t>
      </w:r>
      <w:r>
        <w:rPr>
          <w:spacing w:val="1"/>
        </w:rPr>
        <w:t xml:space="preserve"> </w:t>
      </w:r>
      <w:r>
        <w:t>т.п.)</w:t>
      </w:r>
      <w:r>
        <w:rPr>
          <w:spacing w:val="1"/>
        </w:rPr>
        <w:t xml:space="preserve"> </w:t>
      </w:r>
      <w:r>
        <w:t>дела,</w:t>
      </w:r>
      <w:r>
        <w:rPr>
          <w:spacing w:val="1"/>
        </w:rPr>
        <w:t xml:space="preserve"> </w:t>
      </w:r>
      <w:r>
        <w:t>связанные</w:t>
      </w:r>
      <w:r>
        <w:rPr>
          <w:spacing w:val="1"/>
        </w:rPr>
        <w:t xml:space="preserve"> </w:t>
      </w:r>
      <w:r>
        <w:t>со</w:t>
      </w:r>
      <w:r>
        <w:rPr>
          <w:spacing w:val="1"/>
        </w:rPr>
        <w:t xml:space="preserve"> </w:t>
      </w:r>
      <w:r>
        <w:t>значимыми</w:t>
      </w:r>
      <w:r>
        <w:rPr>
          <w:spacing w:val="1"/>
        </w:rPr>
        <w:t xml:space="preserve"> </w:t>
      </w:r>
      <w:r>
        <w:t>для</w:t>
      </w:r>
      <w:r>
        <w:rPr>
          <w:spacing w:val="1"/>
        </w:rPr>
        <w:t xml:space="preserve"> </w:t>
      </w:r>
      <w:r>
        <w:t>детей</w:t>
      </w:r>
      <w:r>
        <w:rPr>
          <w:spacing w:val="1"/>
        </w:rPr>
        <w:t xml:space="preserve"> </w:t>
      </w:r>
      <w:r>
        <w:t>и</w:t>
      </w:r>
      <w:r>
        <w:rPr>
          <w:spacing w:val="1"/>
        </w:rPr>
        <w:t xml:space="preserve"> </w:t>
      </w:r>
      <w:r>
        <w:t>педагогов</w:t>
      </w:r>
      <w:r>
        <w:rPr>
          <w:spacing w:val="1"/>
        </w:rPr>
        <w:t xml:space="preserve"> </w:t>
      </w:r>
      <w:r>
        <w:t>знаменательными</w:t>
      </w:r>
      <w:r>
        <w:rPr>
          <w:spacing w:val="-1"/>
        </w:rPr>
        <w:t xml:space="preserve"> </w:t>
      </w:r>
      <w:r>
        <w:t>датами и</w:t>
      </w:r>
      <w:r>
        <w:rPr>
          <w:spacing w:val="-1"/>
        </w:rPr>
        <w:t xml:space="preserve"> </w:t>
      </w:r>
      <w:r>
        <w:t>в</w:t>
      </w:r>
      <w:r>
        <w:rPr>
          <w:spacing w:val="-1"/>
        </w:rPr>
        <w:t xml:space="preserve"> </w:t>
      </w:r>
      <w:r>
        <w:t>которых</w:t>
      </w:r>
      <w:r>
        <w:rPr>
          <w:spacing w:val="3"/>
        </w:rPr>
        <w:t xml:space="preserve"> </w:t>
      </w:r>
      <w:r>
        <w:t>участвуют все</w:t>
      </w:r>
      <w:r>
        <w:rPr>
          <w:spacing w:val="-2"/>
        </w:rPr>
        <w:t xml:space="preserve"> </w:t>
      </w:r>
      <w:r>
        <w:t>классы школы:</w:t>
      </w:r>
    </w:p>
    <w:p w:rsidR="00676A99" w:rsidRDefault="003D1F18">
      <w:pPr>
        <w:pStyle w:val="a5"/>
        <w:numPr>
          <w:ilvl w:val="0"/>
          <w:numId w:val="23"/>
        </w:numPr>
        <w:tabs>
          <w:tab w:val="left" w:pos="1161"/>
          <w:tab w:val="left" w:pos="1162"/>
        </w:tabs>
        <w:ind w:right="201" w:firstLine="0"/>
        <w:rPr>
          <w:sz w:val="24"/>
        </w:rPr>
      </w:pPr>
      <w:r>
        <w:rPr>
          <w:b/>
          <w:sz w:val="24"/>
        </w:rPr>
        <w:t>День Знаний</w:t>
      </w:r>
      <w:r>
        <w:rPr>
          <w:sz w:val="24"/>
        </w:rPr>
        <w:t>, как творческое открытие нового учебного года, где происходит знакомство</w:t>
      </w:r>
      <w:r>
        <w:rPr>
          <w:spacing w:val="1"/>
          <w:sz w:val="24"/>
        </w:rPr>
        <w:t xml:space="preserve"> </w:t>
      </w:r>
      <w:r>
        <w:rPr>
          <w:sz w:val="24"/>
        </w:rPr>
        <w:t>первоклассников</w:t>
      </w:r>
      <w:r>
        <w:rPr>
          <w:spacing w:val="1"/>
          <w:sz w:val="24"/>
        </w:rPr>
        <w:t xml:space="preserve"> </w:t>
      </w:r>
      <w:r>
        <w:rPr>
          <w:sz w:val="24"/>
        </w:rPr>
        <w:t>и</w:t>
      </w:r>
      <w:r>
        <w:rPr>
          <w:spacing w:val="1"/>
          <w:sz w:val="24"/>
        </w:rPr>
        <w:t xml:space="preserve"> </w:t>
      </w:r>
      <w:r>
        <w:rPr>
          <w:sz w:val="24"/>
        </w:rPr>
        <w:t>ребят,</w:t>
      </w:r>
      <w:r>
        <w:rPr>
          <w:spacing w:val="1"/>
          <w:sz w:val="24"/>
        </w:rPr>
        <w:t xml:space="preserve"> </w:t>
      </w:r>
      <w:r>
        <w:rPr>
          <w:sz w:val="24"/>
        </w:rPr>
        <w:t>прибывших</w:t>
      </w:r>
      <w:r>
        <w:rPr>
          <w:spacing w:val="1"/>
          <w:sz w:val="24"/>
        </w:rPr>
        <w:t xml:space="preserve"> </w:t>
      </w:r>
      <w:r>
        <w:rPr>
          <w:sz w:val="24"/>
        </w:rPr>
        <w:t>в</w:t>
      </w:r>
      <w:r>
        <w:rPr>
          <w:spacing w:val="1"/>
          <w:sz w:val="24"/>
        </w:rPr>
        <w:t xml:space="preserve"> </w:t>
      </w:r>
      <w:r>
        <w:rPr>
          <w:sz w:val="24"/>
        </w:rPr>
        <w:t>новом</w:t>
      </w:r>
      <w:r>
        <w:rPr>
          <w:spacing w:val="1"/>
          <w:sz w:val="24"/>
        </w:rPr>
        <w:t xml:space="preserve"> </w:t>
      </w:r>
      <w:r>
        <w:rPr>
          <w:sz w:val="24"/>
        </w:rPr>
        <w:t>учебном</w:t>
      </w:r>
      <w:r>
        <w:rPr>
          <w:spacing w:val="1"/>
          <w:sz w:val="24"/>
        </w:rPr>
        <w:t xml:space="preserve"> </w:t>
      </w:r>
      <w:r>
        <w:rPr>
          <w:sz w:val="24"/>
        </w:rPr>
        <w:t>году</w:t>
      </w:r>
      <w:r>
        <w:rPr>
          <w:spacing w:val="1"/>
          <w:sz w:val="24"/>
        </w:rPr>
        <w:t xml:space="preserve"> </w:t>
      </w:r>
      <w:r>
        <w:rPr>
          <w:sz w:val="24"/>
        </w:rPr>
        <w:t>в</w:t>
      </w:r>
      <w:r>
        <w:rPr>
          <w:spacing w:val="1"/>
          <w:sz w:val="24"/>
        </w:rPr>
        <w:t xml:space="preserve"> </w:t>
      </w:r>
      <w:r>
        <w:rPr>
          <w:sz w:val="24"/>
        </w:rPr>
        <w:t>школу,</w:t>
      </w:r>
      <w:r>
        <w:rPr>
          <w:spacing w:val="1"/>
          <w:sz w:val="24"/>
        </w:rPr>
        <w:t xml:space="preserve"> </w:t>
      </w:r>
      <w:r>
        <w:rPr>
          <w:sz w:val="24"/>
        </w:rPr>
        <w:t>с</w:t>
      </w:r>
      <w:r>
        <w:rPr>
          <w:spacing w:val="1"/>
          <w:sz w:val="24"/>
        </w:rPr>
        <w:t xml:space="preserve"> </w:t>
      </w:r>
      <w:r>
        <w:rPr>
          <w:sz w:val="24"/>
        </w:rPr>
        <w:t>образовательной</w:t>
      </w:r>
      <w:r>
        <w:rPr>
          <w:spacing w:val="1"/>
          <w:sz w:val="24"/>
        </w:rPr>
        <w:t xml:space="preserve"> </w:t>
      </w:r>
      <w:r>
        <w:rPr>
          <w:sz w:val="24"/>
        </w:rPr>
        <w:t>организацией.</w:t>
      </w:r>
    </w:p>
    <w:p w:rsidR="00676A99" w:rsidRDefault="003D1F18">
      <w:pPr>
        <w:pStyle w:val="a5"/>
        <w:numPr>
          <w:ilvl w:val="0"/>
          <w:numId w:val="23"/>
        </w:numPr>
        <w:tabs>
          <w:tab w:val="left" w:pos="1113"/>
          <w:tab w:val="left" w:pos="1114"/>
        </w:tabs>
        <w:ind w:right="205" w:firstLine="0"/>
        <w:rPr>
          <w:sz w:val="24"/>
        </w:rPr>
      </w:pPr>
      <w:r>
        <w:rPr>
          <w:b/>
          <w:sz w:val="24"/>
        </w:rPr>
        <w:t>Последний</w:t>
      </w:r>
      <w:r>
        <w:rPr>
          <w:b/>
          <w:spacing w:val="1"/>
          <w:sz w:val="24"/>
        </w:rPr>
        <w:t xml:space="preserve"> </w:t>
      </w:r>
      <w:r>
        <w:rPr>
          <w:b/>
          <w:sz w:val="24"/>
        </w:rPr>
        <w:t>звонок.</w:t>
      </w:r>
      <w:r>
        <w:rPr>
          <w:b/>
          <w:spacing w:val="1"/>
          <w:sz w:val="24"/>
        </w:rPr>
        <w:t xml:space="preserve"> </w:t>
      </w:r>
      <w:r>
        <w:rPr>
          <w:sz w:val="24"/>
        </w:rPr>
        <w:t>Каждый</w:t>
      </w:r>
      <w:r>
        <w:rPr>
          <w:spacing w:val="1"/>
          <w:sz w:val="24"/>
        </w:rPr>
        <w:t xml:space="preserve"> </w:t>
      </w:r>
      <w:r>
        <w:rPr>
          <w:sz w:val="24"/>
        </w:rPr>
        <w:t>год</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неповторимое событие,</w:t>
      </w:r>
      <w:r>
        <w:rPr>
          <w:spacing w:val="1"/>
          <w:sz w:val="24"/>
        </w:rPr>
        <w:t xml:space="preserve"> </w:t>
      </w:r>
      <w:r>
        <w:rPr>
          <w:sz w:val="24"/>
        </w:rPr>
        <w:t>которое позволяет</w:t>
      </w:r>
      <w:r>
        <w:rPr>
          <w:spacing w:val="1"/>
          <w:sz w:val="24"/>
        </w:rPr>
        <w:t xml:space="preserve"> </w:t>
      </w:r>
      <w:r>
        <w:rPr>
          <w:sz w:val="24"/>
        </w:rPr>
        <w:t>всем</w:t>
      </w:r>
      <w:r>
        <w:rPr>
          <w:spacing w:val="1"/>
          <w:sz w:val="24"/>
        </w:rPr>
        <w:t xml:space="preserve"> </w:t>
      </w:r>
      <w:r>
        <w:rPr>
          <w:sz w:val="24"/>
        </w:rPr>
        <w:t>участникам</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осознать</w:t>
      </w:r>
      <w:r>
        <w:rPr>
          <w:spacing w:val="1"/>
          <w:sz w:val="24"/>
        </w:rPr>
        <w:t xml:space="preserve"> </w:t>
      </w:r>
      <w:r>
        <w:rPr>
          <w:sz w:val="24"/>
        </w:rPr>
        <w:t>важность</w:t>
      </w:r>
      <w:r>
        <w:rPr>
          <w:spacing w:val="1"/>
          <w:sz w:val="24"/>
        </w:rPr>
        <w:t xml:space="preserve"> </w:t>
      </w:r>
      <w:r>
        <w:rPr>
          <w:sz w:val="24"/>
        </w:rPr>
        <w:t>преемственности</w:t>
      </w:r>
      <w:r>
        <w:rPr>
          <w:spacing w:val="1"/>
          <w:sz w:val="24"/>
        </w:rPr>
        <w:t xml:space="preserve"> </w:t>
      </w:r>
      <w:r>
        <w:rPr>
          <w:sz w:val="24"/>
        </w:rPr>
        <w:t>«поколений»</w:t>
      </w:r>
      <w:r>
        <w:rPr>
          <w:spacing w:val="1"/>
          <w:sz w:val="24"/>
        </w:rPr>
        <w:t xml:space="preserve"> </w:t>
      </w:r>
      <w:r>
        <w:rPr>
          <w:sz w:val="24"/>
        </w:rPr>
        <w:t>не</w:t>
      </w:r>
      <w:r>
        <w:rPr>
          <w:spacing w:val="1"/>
          <w:sz w:val="24"/>
        </w:rPr>
        <w:t xml:space="preserve"> </w:t>
      </w:r>
      <w:r>
        <w:rPr>
          <w:sz w:val="24"/>
        </w:rPr>
        <w:t>только учащимися выпускных классов, но и младшими школьниками. Последние звонки в нашей</w:t>
      </w:r>
      <w:r>
        <w:rPr>
          <w:spacing w:val="1"/>
          <w:sz w:val="24"/>
        </w:rPr>
        <w:t xml:space="preserve"> </w:t>
      </w:r>
      <w:r>
        <w:rPr>
          <w:sz w:val="24"/>
        </w:rPr>
        <w:t>школе всегда неповторимы, в полной мере демонстрируют все таланты наших выпускников, так</w:t>
      </w:r>
      <w:r>
        <w:rPr>
          <w:spacing w:val="1"/>
          <w:sz w:val="24"/>
        </w:rPr>
        <w:t xml:space="preserve"> </w:t>
      </w:r>
      <w:r>
        <w:rPr>
          <w:sz w:val="24"/>
        </w:rPr>
        <w:t>как</w:t>
      </w:r>
      <w:r>
        <w:rPr>
          <w:spacing w:val="1"/>
          <w:sz w:val="24"/>
        </w:rPr>
        <w:t xml:space="preserve"> </w:t>
      </w:r>
      <w:r>
        <w:rPr>
          <w:sz w:val="24"/>
        </w:rPr>
        <w:t>целиком</w:t>
      </w:r>
      <w:r>
        <w:rPr>
          <w:spacing w:val="1"/>
          <w:sz w:val="24"/>
        </w:rPr>
        <w:t xml:space="preserve"> </w:t>
      </w:r>
      <w:r>
        <w:rPr>
          <w:sz w:val="24"/>
        </w:rPr>
        <w:t>и</w:t>
      </w:r>
      <w:r>
        <w:rPr>
          <w:spacing w:val="1"/>
          <w:sz w:val="24"/>
        </w:rPr>
        <w:t xml:space="preserve"> </w:t>
      </w:r>
      <w:r>
        <w:rPr>
          <w:sz w:val="24"/>
        </w:rPr>
        <w:t>полностью</w:t>
      </w:r>
      <w:r>
        <w:rPr>
          <w:spacing w:val="1"/>
          <w:sz w:val="24"/>
        </w:rPr>
        <w:t xml:space="preserve"> </w:t>
      </w:r>
      <w:r>
        <w:rPr>
          <w:sz w:val="24"/>
        </w:rPr>
        <w:t>весь</w:t>
      </w:r>
      <w:r>
        <w:rPr>
          <w:spacing w:val="1"/>
          <w:sz w:val="24"/>
        </w:rPr>
        <w:t xml:space="preserve"> </w:t>
      </w:r>
      <w:r>
        <w:rPr>
          <w:sz w:val="24"/>
        </w:rPr>
        <w:t>сюжет</w:t>
      </w:r>
      <w:r>
        <w:rPr>
          <w:spacing w:val="1"/>
          <w:sz w:val="24"/>
        </w:rPr>
        <w:t xml:space="preserve"> </w:t>
      </w:r>
      <w:r>
        <w:rPr>
          <w:sz w:val="24"/>
        </w:rPr>
        <w:t>праздника</w:t>
      </w:r>
      <w:r>
        <w:rPr>
          <w:spacing w:val="1"/>
          <w:sz w:val="24"/>
        </w:rPr>
        <w:t xml:space="preserve"> </w:t>
      </w:r>
      <w:r>
        <w:rPr>
          <w:sz w:val="24"/>
        </w:rPr>
        <w:t>придумывается</w:t>
      </w:r>
      <w:r>
        <w:rPr>
          <w:spacing w:val="1"/>
          <w:sz w:val="24"/>
        </w:rPr>
        <w:t xml:space="preserve"> </w:t>
      </w:r>
      <w:r>
        <w:rPr>
          <w:sz w:val="24"/>
        </w:rPr>
        <w:t>самими</w:t>
      </w:r>
      <w:r>
        <w:rPr>
          <w:spacing w:val="1"/>
          <w:sz w:val="24"/>
        </w:rPr>
        <w:t xml:space="preserve"> </w:t>
      </w:r>
      <w:r>
        <w:rPr>
          <w:sz w:val="24"/>
        </w:rPr>
        <w:t>ребятами</w:t>
      </w:r>
      <w:r>
        <w:rPr>
          <w:spacing w:val="1"/>
          <w:sz w:val="24"/>
        </w:rPr>
        <w:t xml:space="preserve"> </w:t>
      </w:r>
      <w:r>
        <w:rPr>
          <w:sz w:val="24"/>
        </w:rPr>
        <w:t>и</w:t>
      </w:r>
      <w:r>
        <w:rPr>
          <w:spacing w:val="1"/>
          <w:sz w:val="24"/>
        </w:rPr>
        <w:t xml:space="preserve"> </w:t>
      </w:r>
      <w:r>
        <w:rPr>
          <w:sz w:val="24"/>
        </w:rPr>
        <w:t>ими</w:t>
      </w:r>
      <w:r>
        <w:rPr>
          <w:spacing w:val="1"/>
          <w:sz w:val="24"/>
        </w:rPr>
        <w:t xml:space="preserve"> </w:t>
      </w:r>
      <w:r>
        <w:rPr>
          <w:sz w:val="24"/>
        </w:rPr>
        <w:t>же</w:t>
      </w:r>
      <w:r>
        <w:rPr>
          <w:spacing w:val="-57"/>
          <w:sz w:val="24"/>
        </w:rPr>
        <w:t xml:space="preserve"> </w:t>
      </w:r>
      <w:r>
        <w:rPr>
          <w:sz w:val="24"/>
        </w:rPr>
        <w:t>реализуется.</w:t>
      </w:r>
    </w:p>
    <w:p w:rsidR="00676A99" w:rsidRDefault="003D1F18">
      <w:pPr>
        <w:pStyle w:val="a5"/>
        <w:numPr>
          <w:ilvl w:val="0"/>
          <w:numId w:val="23"/>
        </w:numPr>
        <w:tabs>
          <w:tab w:val="left" w:pos="1113"/>
          <w:tab w:val="left" w:pos="1114"/>
        </w:tabs>
        <w:ind w:right="202" w:firstLine="0"/>
        <w:rPr>
          <w:sz w:val="24"/>
        </w:rPr>
      </w:pPr>
      <w:r>
        <w:rPr>
          <w:b/>
          <w:sz w:val="24"/>
        </w:rPr>
        <w:t>День</w:t>
      </w:r>
      <w:r>
        <w:rPr>
          <w:b/>
          <w:spacing w:val="1"/>
          <w:sz w:val="24"/>
        </w:rPr>
        <w:t xml:space="preserve"> </w:t>
      </w:r>
      <w:r>
        <w:rPr>
          <w:b/>
          <w:sz w:val="24"/>
        </w:rPr>
        <w:t>учителя.</w:t>
      </w:r>
      <w:r>
        <w:rPr>
          <w:b/>
          <w:spacing w:val="1"/>
          <w:sz w:val="24"/>
        </w:rPr>
        <w:t xml:space="preserve"> </w:t>
      </w:r>
      <w:r>
        <w:rPr>
          <w:sz w:val="24"/>
        </w:rPr>
        <w:t>Ежегодно</w:t>
      </w:r>
      <w:r>
        <w:rPr>
          <w:spacing w:val="1"/>
          <w:sz w:val="24"/>
        </w:rPr>
        <w:t xml:space="preserve"> </w:t>
      </w:r>
      <w:r>
        <w:rPr>
          <w:sz w:val="24"/>
        </w:rPr>
        <w:t>обучающиеся</w:t>
      </w:r>
      <w:r>
        <w:rPr>
          <w:spacing w:val="1"/>
          <w:sz w:val="24"/>
        </w:rPr>
        <w:t xml:space="preserve"> </w:t>
      </w:r>
      <w:r>
        <w:rPr>
          <w:sz w:val="24"/>
        </w:rPr>
        <w:t>демонстрируют</w:t>
      </w:r>
      <w:r>
        <w:rPr>
          <w:spacing w:val="1"/>
          <w:sz w:val="24"/>
        </w:rPr>
        <w:t xml:space="preserve"> </w:t>
      </w:r>
      <w:r>
        <w:rPr>
          <w:sz w:val="24"/>
        </w:rPr>
        <w:t>уважительное</w:t>
      </w:r>
      <w:r>
        <w:rPr>
          <w:spacing w:val="1"/>
          <w:sz w:val="24"/>
        </w:rPr>
        <w:t xml:space="preserve"> </w:t>
      </w:r>
      <w:r>
        <w:rPr>
          <w:sz w:val="24"/>
        </w:rPr>
        <w:t>отношения</w:t>
      </w:r>
      <w:r>
        <w:rPr>
          <w:spacing w:val="1"/>
          <w:sz w:val="24"/>
        </w:rPr>
        <w:t xml:space="preserve"> </w:t>
      </w:r>
      <w:r>
        <w:rPr>
          <w:sz w:val="24"/>
        </w:rPr>
        <w:t>к</w:t>
      </w:r>
      <w:r>
        <w:rPr>
          <w:spacing w:val="-57"/>
          <w:sz w:val="24"/>
        </w:rPr>
        <w:t xml:space="preserve"> </w:t>
      </w:r>
      <w:r>
        <w:rPr>
          <w:sz w:val="24"/>
        </w:rPr>
        <w:t>учителю,</w:t>
      </w:r>
      <w:r>
        <w:rPr>
          <w:spacing w:val="1"/>
          <w:sz w:val="24"/>
        </w:rPr>
        <w:t xml:space="preserve"> </w:t>
      </w:r>
      <w:r>
        <w:rPr>
          <w:sz w:val="24"/>
        </w:rPr>
        <w:t>труду</w:t>
      </w:r>
      <w:r>
        <w:rPr>
          <w:spacing w:val="1"/>
          <w:sz w:val="24"/>
        </w:rPr>
        <w:t xml:space="preserve"> </w:t>
      </w:r>
      <w:r>
        <w:rPr>
          <w:sz w:val="24"/>
        </w:rPr>
        <w:t>педагога</w:t>
      </w:r>
      <w:r>
        <w:rPr>
          <w:spacing w:val="1"/>
          <w:sz w:val="24"/>
        </w:rPr>
        <w:t xml:space="preserve"> </w:t>
      </w:r>
      <w:r>
        <w:rPr>
          <w:sz w:val="24"/>
        </w:rPr>
        <w:t>через</w:t>
      </w:r>
      <w:r>
        <w:rPr>
          <w:spacing w:val="1"/>
          <w:sz w:val="24"/>
        </w:rPr>
        <w:t xml:space="preserve"> </w:t>
      </w:r>
      <w:r>
        <w:rPr>
          <w:sz w:val="24"/>
        </w:rPr>
        <w:t>поздравление,</w:t>
      </w:r>
      <w:r>
        <w:rPr>
          <w:spacing w:val="1"/>
          <w:sz w:val="24"/>
        </w:rPr>
        <w:t xml:space="preserve"> </w:t>
      </w:r>
      <w:r>
        <w:rPr>
          <w:sz w:val="24"/>
        </w:rPr>
        <w:t>творческих</w:t>
      </w:r>
      <w:r>
        <w:rPr>
          <w:spacing w:val="1"/>
          <w:sz w:val="24"/>
        </w:rPr>
        <w:t xml:space="preserve"> </w:t>
      </w:r>
      <w:r>
        <w:rPr>
          <w:sz w:val="24"/>
        </w:rPr>
        <w:t>концертов.</w:t>
      </w:r>
      <w:r>
        <w:rPr>
          <w:spacing w:val="1"/>
          <w:sz w:val="24"/>
        </w:rPr>
        <w:t xml:space="preserve"> </w:t>
      </w:r>
      <w:r>
        <w:rPr>
          <w:sz w:val="24"/>
        </w:rPr>
        <w:t>Данное</w:t>
      </w:r>
      <w:r>
        <w:rPr>
          <w:spacing w:val="1"/>
          <w:sz w:val="24"/>
        </w:rPr>
        <w:t xml:space="preserve"> </w:t>
      </w:r>
      <w:r>
        <w:rPr>
          <w:sz w:val="24"/>
        </w:rPr>
        <w:t>мероприятие</w:t>
      </w:r>
      <w:r>
        <w:rPr>
          <w:spacing w:val="1"/>
          <w:sz w:val="24"/>
        </w:rPr>
        <w:t xml:space="preserve"> </w:t>
      </w:r>
      <w:r>
        <w:rPr>
          <w:sz w:val="24"/>
        </w:rPr>
        <w:t>формирует</w:t>
      </w:r>
      <w:r>
        <w:rPr>
          <w:spacing w:val="1"/>
          <w:sz w:val="24"/>
        </w:rPr>
        <w:t xml:space="preserve"> </w:t>
      </w:r>
      <w:r>
        <w:rPr>
          <w:sz w:val="24"/>
        </w:rPr>
        <w:t>доброжелательное</w:t>
      </w:r>
      <w:r>
        <w:rPr>
          <w:spacing w:val="1"/>
          <w:sz w:val="24"/>
        </w:rPr>
        <w:t xml:space="preserve"> </w:t>
      </w:r>
      <w:r>
        <w:rPr>
          <w:sz w:val="24"/>
        </w:rPr>
        <w:t>отношение</w:t>
      </w:r>
      <w:r>
        <w:rPr>
          <w:spacing w:val="1"/>
          <w:sz w:val="24"/>
        </w:rPr>
        <w:t xml:space="preserve"> </w:t>
      </w:r>
      <w:r>
        <w:rPr>
          <w:sz w:val="24"/>
        </w:rPr>
        <w:t>между</w:t>
      </w:r>
      <w:r>
        <w:rPr>
          <w:spacing w:val="1"/>
          <w:sz w:val="24"/>
        </w:rPr>
        <w:t xml:space="preserve"> </w:t>
      </w:r>
      <w:r>
        <w:rPr>
          <w:sz w:val="24"/>
        </w:rPr>
        <w:t>обучающимися</w:t>
      </w:r>
      <w:r>
        <w:rPr>
          <w:spacing w:val="1"/>
          <w:sz w:val="24"/>
        </w:rPr>
        <w:t xml:space="preserve"> </w:t>
      </w:r>
      <w:r>
        <w:rPr>
          <w:sz w:val="24"/>
        </w:rPr>
        <w:t>и</w:t>
      </w:r>
      <w:r>
        <w:rPr>
          <w:spacing w:val="1"/>
          <w:sz w:val="24"/>
        </w:rPr>
        <w:t xml:space="preserve"> </w:t>
      </w:r>
      <w:r>
        <w:rPr>
          <w:sz w:val="24"/>
        </w:rPr>
        <w:t>педагогами,</w:t>
      </w:r>
      <w:r>
        <w:rPr>
          <w:spacing w:val="1"/>
          <w:sz w:val="24"/>
        </w:rPr>
        <w:t xml:space="preserve"> </w:t>
      </w:r>
      <w:r>
        <w:rPr>
          <w:sz w:val="24"/>
        </w:rPr>
        <w:t>развитие</w:t>
      </w:r>
      <w:r>
        <w:rPr>
          <w:spacing w:val="1"/>
          <w:sz w:val="24"/>
        </w:rPr>
        <w:t xml:space="preserve"> </w:t>
      </w:r>
      <w:r>
        <w:rPr>
          <w:sz w:val="24"/>
        </w:rPr>
        <w:t>творческих</w:t>
      </w:r>
      <w:r>
        <w:rPr>
          <w:spacing w:val="1"/>
          <w:sz w:val="24"/>
        </w:rPr>
        <w:t xml:space="preserve"> </w:t>
      </w:r>
      <w:r>
        <w:rPr>
          <w:sz w:val="24"/>
        </w:rPr>
        <w:t>способностей</w:t>
      </w:r>
      <w:r>
        <w:rPr>
          <w:spacing w:val="3"/>
          <w:sz w:val="24"/>
        </w:rPr>
        <w:t xml:space="preserve"> </w:t>
      </w:r>
      <w:r>
        <w:rPr>
          <w:sz w:val="24"/>
        </w:rPr>
        <w:t>учащихся.</w:t>
      </w:r>
    </w:p>
    <w:p w:rsidR="00676A99" w:rsidRDefault="003D1F18">
      <w:pPr>
        <w:pStyle w:val="a5"/>
        <w:numPr>
          <w:ilvl w:val="0"/>
          <w:numId w:val="23"/>
        </w:numPr>
        <w:tabs>
          <w:tab w:val="left" w:pos="1173"/>
          <w:tab w:val="left" w:pos="1174"/>
        </w:tabs>
        <w:ind w:right="206" w:firstLine="0"/>
        <w:rPr>
          <w:sz w:val="24"/>
        </w:rPr>
      </w:pPr>
      <w:r>
        <w:rPr>
          <w:b/>
          <w:sz w:val="24"/>
        </w:rPr>
        <w:t>Праздник</w:t>
      </w:r>
      <w:r>
        <w:rPr>
          <w:b/>
          <w:spacing w:val="1"/>
          <w:sz w:val="24"/>
        </w:rPr>
        <w:t xml:space="preserve"> </w:t>
      </w:r>
      <w:r>
        <w:rPr>
          <w:b/>
          <w:sz w:val="24"/>
        </w:rPr>
        <w:t>«8</w:t>
      </w:r>
      <w:r>
        <w:rPr>
          <w:b/>
          <w:spacing w:val="1"/>
          <w:sz w:val="24"/>
        </w:rPr>
        <w:t xml:space="preserve"> </w:t>
      </w:r>
      <w:r>
        <w:rPr>
          <w:b/>
          <w:sz w:val="24"/>
        </w:rPr>
        <w:t>Марта».</w:t>
      </w:r>
      <w:r>
        <w:rPr>
          <w:b/>
          <w:spacing w:val="1"/>
          <w:sz w:val="24"/>
        </w:rPr>
        <w:t xml:space="preserve"> </w:t>
      </w:r>
      <w:r>
        <w:rPr>
          <w:sz w:val="24"/>
        </w:rPr>
        <w:t>Традиционно</w:t>
      </w:r>
      <w:r>
        <w:rPr>
          <w:spacing w:val="1"/>
          <w:sz w:val="24"/>
        </w:rPr>
        <w:t xml:space="preserve"> </w:t>
      </w:r>
      <w:r>
        <w:rPr>
          <w:sz w:val="24"/>
        </w:rPr>
        <w:t>обучающиеся</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педагогами</w:t>
      </w:r>
      <w:r>
        <w:rPr>
          <w:spacing w:val="1"/>
          <w:sz w:val="24"/>
        </w:rPr>
        <w:t xml:space="preserve"> </w:t>
      </w:r>
      <w:r>
        <w:rPr>
          <w:sz w:val="24"/>
        </w:rPr>
        <w:t>создают</w:t>
      </w:r>
      <w:r>
        <w:rPr>
          <w:spacing w:val="1"/>
          <w:sz w:val="24"/>
        </w:rPr>
        <w:t xml:space="preserve"> </w:t>
      </w:r>
      <w:r>
        <w:rPr>
          <w:sz w:val="24"/>
        </w:rPr>
        <w:t>праздничное настроение, которая помогает обучающимся в раскрытии их способностей, учиться</w:t>
      </w:r>
      <w:r>
        <w:rPr>
          <w:spacing w:val="1"/>
          <w:sz w:val="24"/>
        </w:rPr>
        <w:t xml:space="preserve"> </w:t>
      </w:r>
      <w:r>
        <w:rPr>
          <w:sz w:val="24"/>
        </w:rPr>
        <w:t>преодолевать</w:t>
      </w:r>
      <w:r>
        <w:rPr>
          <w:spacing w:val="1"/>
          <w:sz w:val="24"/>
        </w:rPr>
        <w:t xml:space="preserve"> </w:t>
      </w:r>
      <w:r>
        <w:rPr>
          <w:sz w:val="24"/>
        </w:rPr>
        <w:t>застенчивость,</w:t>
      </w:r>
      <w:r>
        <w:rPr>
          <w:spacing w:val="1"/>
          <w:sz w:val="24"/>
        </w:rPr>
        <w:t xml:space="preserve"> </w:t>
      </w:r>
      <w:r>
        <w:rPr>
          <w:sz w:val="24"/>
        </w:rPr>
        <w:t>обретать</w:t>
      </w:r>
      <w:r>
        <w:rPr>
          <w:spacing w:val="1"/>
          <w:sz w:val="24"/>
        </w:rPr>
        <w:t xml:space="preserve"> </w:t>
      </w:r>
      <w:r>
        <w:rPr>
          <w:sz w:val="24"/>
        </w:rPr>
        <w:t>уверенность</w:t>
      </w:r>
      <w:r>
        <w:rPr>
          <w:spacing w:val="1"/>
          <w:sz w:val="24"/>
        </w:rPr>
        <w:t xml:space="preserve"> </w:t>
      </w:r>
      <w:r>
        <w:rPr>
          <w:sz w:val="24"/>
        </w:rPr>
        <w:t>в</w:t>
      </w:r>
      <w:r>
        <w:rPr>
          <w:spacing w:val="1"/>
          <w:sz w:val="24"/>
        </w:rPr>
        <w:t xml:space="preserve"> </w:t>
      </w:r>
      <w:r>
        <w:rPr>
          <w:sz w:val="24"/>
        </w:rPr>
        <w:t>себе,</w:t>
      </w:r>
      <w:r>
        <w:rPr>
          <w:spacing w:val="1"/>
          <w:sz w:val="24"/>
        </w:rPr>
        <w:t xml:space="preserve"> </w:t>
      </w:r>
      <w:r>
        <w:rPr>
          <w:sz w:val="24"/>
        </w:rPr>
        <w:t>продолжать</w:t>
      </w:r>
      <w:r>
        <w:rPr>
          <w:spacing w:val="1"/>
          <w:sz w:val="24"/>
        </w:rPr>
        <w:t xml:space="preserve"> </w:t>
      </w:r>
      <w:r>
        <w:rPr>
          <w:sz w:val="24"/>
        </w:rPr>
        <w:t>выразительно</w:t>
      </w:r>
      <w:r>
        <w:rPr>
          <w:spacing w:val="1"/>
          <w:sz w:val="24"/>
        </w:rPr>
        <w:t xml:space="preserve"> </w:t>
      </w:r>
      <w:r>
        <w:rPr>
          <w:sz w:val="24"/>
        </w:rPr>
        <w:t>и</w:t>
      </w:r>
      <w:r>
        <w:rPr>
          <w:spacing w:val="1"/>
          <w:sz w:val="24"/>
        </w:rPr>
        <w:t xml:space="preserve"> </w:t>
      </w:r>
      <w:r>
        <w:rPr>
          <w:sz w:val="24"/>
        </w:rPr>
        <w:t>эмоционально</w:t>
      </w:r>
      <w:r>
        <w:rPr>
          <w:spacing w:val="-3"/>
          <w:sz w:val="24"/>
        </w:rPr>
        <w:t xml:space="preserve"> </w:t>
      </w:r>
      <w:r>
        <w:rPr>
          <w:sz w:val="24"/>
        </w:rPr>
        <w:t>читать</w:t>
      </w:r>
      <w:r>
        <w:rPr>
          <w:spacing w:val="-2"/>
          <w:sz w:val="24"/>
        </w:rPr>
        <w:t xml:space="preserve"> </w:t>
      </w:r>
      <w:r>
        <w:rPr>
          <w:sz w:val="24"/>
        </w:rPr>
        <w:t>стихи,</w:t>
      </w:r>
      <w:r>
        <w:rPr>
          <w:spacing w:val="-1"/>
          <w:sz w:val="24"/>
        </w:rPr>
        <w:t xml:space="preserve"> </w:t>
      </w:r>
      <w:r>
        <w:rPr>
          <w:sz w:val="24"/>
        </w:rPr>
        <w:t>участвовать</w:t>
      </w:r>
      <w:r>
        <w:rPr>
          <w:spacing w:val="-2"/>
          <w:sz w:val="24"/>
        </w:rPr>
        <w:t xml:space="preserve"> </w:t>
      </w:r>
      <w:r>
        <w:rPr>
          <w:sz w:val="24"/>
        </w:rPr>
        <w:t>в</w:t>
      </w:r>
      <w:r>
        <w:rPr>
          <w:spacing w:val="-4"/>
          <w:sz w:val="24"/>
        </w:rPr>
        <w:t xml:space="preserve"> </w:t>
      </w:r>
      <w:r>
        <w:rPr>
          <w:sz w:val="24"/>
        </w:rPr>
        <w:t>сценках,</w:t>
      </w:r>
      <w:r>
        <w:rPr>
          <w:spacing w:val="-2"/>
          <w:sz w:val="24"/>
        </w:rPr>
        <w:t xml:space="preserve"> </w:t>
      </w:r>
      <w:r>
        <w:rPr>
          <w:sz w:val="24"/>
        </w:rPr>
        <w:t>играх.</w:t>
      </w:r>
      <w:r>
        <w:rPr>
          <w:spacing w:val="-2"/>
          <w:sz w:val="24"/>
        </w:rPr>
        <w:t xml:space="preserve"> </w:t>
      </w:r>
      <w:r>
        <w:rPr>
          <w:sz w:val="24"/>
        </w:rPr>
        <w:t>Работать</w:t>
      </w:r>
      <w:r>
        <w:rPr>
          <w:spacing w:val="-5"/>
          <w:sz w:val="24"/>
        </w:rPr>
        <w:t xml:space="preserve"> </w:t>
      </w:r>
      <w:r>
        <w:rPr>
          <w:sz w:val="24"/>
        </w:rPr>
        <w:t>над</w:t>
      </w:r>
      <w:r>
        <w:rPr>
          <w:spacing w:val="-2"/>
          <w:sz w:val="24"/>
        </w:rPr>
        <w:t xml:space="preserve"> </w:t>
      </w:r>
      <w:r>
        <w:rPr>
          <w:sz w:val="24"/>
        </w:rPr>
        <w:t>сплочением</w:t>
      </w:r>
      <w:r>
        <w:rPr>
          <w:spacing w:val="-4"/>
          <w:sz w:val="24"/>
        </w:rPr>
        <w:t xml:space="preserve"> </w:t>
      </w:r>
      <w:r>
        <w:rPr>
          <w:sz w:val="24"/>
        </w:rPr>
        <w:t>коллектива.</w:t>
      </w:r>
    </w:p>
    <w:p w:rsidR="00676A99" w:rsidRDefault="00676A99">
      <w:pPr>
        <w:jc w:val="both"/>
        <w:sectPr w:rsidR="00676A99">
          <w:pgSz w:w="11910" w:h="16850"/>
          <w:pgMar w:top="920" w:right="360" w:bottom="1000" w:left="740" w:header="0" w:footer="734" w:gutter="0"/>
          <w:cols w:space="720"/>
        </w:sectPr>
      </w:pPr>
    </w:p>
    <w:p w:rsidR="00676A99" w:rsidRDefault="003D1F18">
      <w:pPr>
        <w:pStyle w:val="Heading1"/>
        <w:numPr>
          <w:ilvl w:val="1"/>
          <w:numId w:val="23"/>
        </w:numPr>
        <w:tabs>
          <w:tab w:val="left" w:pos="1113"/>
          <w:tab w:val="left" w:pos="1114"/>
          <w:tab w:val="left" w:pos="2576"/>
          <w:tab w:val="left" w:pos="4372"/>
          <w:tab w:val="left" w:pos="5480"/>
          <w:tab w:val="left" w:pos="6566"/>
          <w:tab w:val="left" w:pos="7902"/>
          <w:tab w:val="left" w:pos="8322"/>
          <w:tab w:val="left" w:pos="9332"/>
        </w:tabs>
        <w:ind w:right="208"/>
      </w:pPr>
      <w:r>
        <w:t>Школьный</w:t>
      </w:r>
      <w:r>
        <w:tab/>
        <w:t>литературный</w:t>
      </w:r>
      <w:r>
        <w:tab/>
        <w:t>конкурс</w:t>
      </w:r>
      <w:r>
        <w:tab/>
        <w:t>«Живая</w:t>
      </w:r>
      <w:r>
        <w:tab/>
        <w:t>классика»</w:t>
      </w:r>
      <w:r>
        <w:tab/>
        <w:t>(в</w:t>
      </w:r>
      <w:r>
        <w:tab/>
        <w:t>рамках</w:t>
      </w:r>
      <w:r>
        <w:tab/>
      </w:r>
      <w:r>
        <w:rPr>
          <w:spacing w:val="-1"/>
        </w:rPr>
        <w:t>реализации</w:t>
      </w:r>
      <w:r>
        <w:rPr>
          <w:spacing w:val="-57"/>
        </w:rPr>
        <w:t xml:space="preserve"> </w:t>
      </w:r>
      <w:r>
        <w:t>регионального</w:t>
      </w:r>
      <w:r>
        <w:rPr>
          <w:spacing w:val="-1"/>
        </w:rPr>
        <w:t xml:space="preserve"> </w:t>
      </w:r>
      <w:r>
        <w:t>методического проекта «Время</w:t>
      </w:r>
      <w:r>
        <w:rPr>
          <w:spacing w:val="-2"/>
        </w:rPr>
        <w:t xml:space="preserve"> </w:t>
      </w:r>
      <w:r>
        <w:t>читать!»</w:t>
      </w:r>
    </w:p>
    <w:p w:rsidR="00676A99" w:rsidRDefault="003D1F18">
      <w:pPr>
        <w:pStyle w:val="a5"/>
        <w:numPr>
          <w:ilvl w:val="0"/>
          <w:numId w:val="23"/>
        </w:numPr>
        <w:tabs>
          <w:tab w:val="left" w:pos="1113"/>
          <w:tab w:val="left" w:pos="1114"/>
        </w:tabs>
        <w:ind w:right="206" w:firstLine="0"/>
        <w:rPr>
          <w:sz w:val="24"/>
        </w:rPr>
      </w:pPr>
      <w:r>
        <w:rPr>
          <w:b/>
          <w:sz w:val="24"/>
        </w:rPr>
        <w:t xml:space="preserve">Празднование Дня Победы </w:t>
      </w:r>
      <w:r>
        <w:rPr>
          <w:sz w:val="24"/>
        </w:rPr>
        <w:t>в школе организуется в разных формах: участие в митинге, в</w:t>
      </w:r>
      <w:r>
        <w:rPr>
          <w:spacing w:val="1"/>
          <w:sz w:val="24"/>
        </w:rPr>
        <w:t xml:space="preserve"> </w:t>
      </w:r>
      <w:r>
        <w:rPr>
          <w:sz w:val="24"/>
        </w:rPr>
        <w:t>торжественном параде, смотр военной песни и строя «Статен и строен</w:t>
      </w:r>
      <w:r>
        <w:rPr>
          <w:spacing w:val="1"/>
          <w:sz w:val="24"/>
        </w:rPr>
        <w:t xml:space="preserve"> </w:t>
      </w:r>
      <w:r>
        <w:rPr>
          <w:sz w:val="24"/>
        </w:rPr>
        <w:t>– уважения достоин».</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школьники</w:t>
      </w:r>
      <w:r>
        <w:rPr>
          <w:spacing w:val="1"/>
          <w:sz w:val="24"/>
        </w:rPr>
        <w:t xml:space="preserve"> </w:t>
      </w:r>
      <w:r>
        <w:rPr>
          <w:sz w:val="24"/>
        </w:rPr>
        <w:t>являются</w:t>
      </w:r>
      <w:r>
        <w:rPr>
          <w:spacing w:val="1"/>
          <w:sz w:val="24"/>
        </w:rPr>
        <w:t xml:space="preserve"> </w:t>
      </w:r>
      <w:r>
        <w:rPr>
          <w:sz w:val="24"/>
        </w:rPr>
        <w:t>участниками</w:t>
      </w:r>
      <w:r>
        <w:rPr>
          <w:spacing w:val="1"/>
          <w:sz w:val="24"/>
        </w:rPr>
        <w:t xml:space="preserve"> </w:t>
      </w:r>
      <w:r>
        <w:rPr>
          <w:sz w:val="24"/>
        </w:rPr>
        <w:t>всероссийского</w:t>
      </w:r>
      <w:r>
        <w:rPr>
          <w:spacing w:val="1"/>
          <w:sz w:val="24"/>
        </w:rPr>
        <w:t xml:space="preserve"> </w:t>
      </w:r>
      <w:r>
        <w:rPr>
          <w:sz w:val="24"/>
        </w:rPr>
        <w:t>шествия</w:t>
      </w:r>
      <w:r>
        <w:rPr>
          <w:spacing w:val="1"/>
          <w:sz w:val="24"/>
        </w:rPr>
        <w:t xml:space="preserve"> </w:t>
      </w:r>
      <w:r>
        <w:rPr>
          <w:sz w:val="24"/>
        </w:rPr>
        <w:t>«Полк</w:t>
      </w:r>
      <w:r>
        <w:rPr>
          <w:spacing w:val="1"/>
          <w:sz w:val="24"/>
        </w:rPr>
        <w:t xml:space="preserve"> </w:t>
      </w:r>
      <w:r>
        <w:rPr>
          <w:sz w:val="24"/>
        </w:rPr>
        <w:t>бессмертных».</w:t>
      </w:r>
      <w:r>
        <w:rPr>
          <w:spacing w:val="1"/>
          <w:sz w:val="24"/>
        </w:rPr>
        <w:t xml:space="preserve"> </w:t>
      </w:r>
      <w:r>
        <w:rPr>
          <w:sz w:val="24"/>
        </w:rPr>
        <w:t>Такое</w:t>
      </w:r>
      <w:r>
        <w:rPr>
          <w:spacing w:val="1"/>
          <w:sz w:val="24"/>
        </w:rPr>
        <w:t xml:space="preserve"> </w:t>
      </w:r>
      <w:r>
        <w:rPr>
          <w:sz w:val="24"/>
        </w:rPr>
        <w:t>общешкольное</w:t>
      </w:r>
      <w:r>
        <w:rPr>
          <w:spacing w:val="1"/>
          <w:sz w:val="24"/>
        </w:rPr>
        <w:t xml:space="preserve"> </w:t>
      </w:r>
      <w:r>
        <w:rPr>
          <w:sz w:val="24"/>
        </w:rPr>
        <w:t>дело</w:t>
      </w:r>
      <w:r>
        <w:rPr>
          <w:spacing w:val="1"/>
          <w:sz w:val="24"/>
        </w:rPr>
        <w:t xml:space="preserve"> </w:t>
      </w:r>
      <w:r>
        <w:rPr>
          <w:sz w:val="24"/>
        </w:rPr>
        <w:t>будет</w:t>
      </w:r>
      <w:r>
        <w:rPr>
          <w:spacing w:val="1"/>
          <w:sz w:val="24"/>
        </w:rPr>
        <w:t xml:space="preserve"> </w:t>
      </w:r>
      <w:r>
        <w:rPr>
          <w:sz w:val="24"/>
        </w:rPr>
        <w:t>способствовать</w:t>
      </w:r>
      <w:r>
        <w:rPr>
          <w:spacing w:val="1"/>
          <w:sz w:val="24"/>
        </w:rPr>
        <w:t xml:space="preserve"> </w:t>
      </w:r>
      <w:r>
        <w:rPr>
          <w:sz w:val="24"/>
        </w:rPr>
        <w:t>формированию</w:t>
      </w:r>
      <w:r>
        <w:rPr>
          <w:spacing w:val="1"/>
          <w:sz w:val="24"/>
        </w:rPr>
        <w:t xml:space="preserve"> </w:t>
      </w:r>
      <w:r>
        <w:rPr>
          <w:sz w:val="24"/>
        </w:rPr>
        <w:t>российской</w:t>
      </w:r>
      <w:r>
        <w:rPr>
          <w:spacing w:val="1"/>
          <w:sz w:val="24"/>
        </w:rPr>
        <w:t xml:space="preserve"> </w:t>
      </w:r>
      <w:r>
        <w:rPr>
          <w:sz w:val="24"/>
        </w:rPr>
        <w:t>гражданской идентичности школьников, развитию ценностных отношений подростков к вкладу</w:t>
      </w:r>
      <w:r>
        <w:rPr>
          <w:spacing w:val="1"/>
          <w:sz w:val="24"/>
        </w:rPr>
        <w:t xml:space="preserve"> </w:t>
      </w:r>
      <w:r>
        <w:rPr>
          <w:sz w:val="24"/>
        </w:rPr>
        <w:t>советского народа в Победу над фашизмом, к исторической памяти о событиях тех трагических</w:t>
      </w:r>
      <w:r>
        <w:rPr>
          <w:spacing w:val="1"/>
          <w:sz w:val="24"/>
        </w:rPr>
        <w:t xml:space="preserve"> </w:t>
      </w:r>
      <w:r>
        <w:rPr>
          <w:sz w:val="24"/>
        </w:rPr>
        <w:t>лет.</w:t>
      </w:r>
    </w:p>
    <w:p w:rsidR="00676A99" w:rsidRDefault="003D1F18">
      <w:pPr>
        <w:pStyle w:val="a3"/>
        <w:ind w:left="392" w:right="201"/>
        <w:jc w:val="both"/>
      </w:pPr>
      <w:r>
        <w:rPr>
          <w:b/>
        </w:rPr>
        <w:t xml:space="preserve">торжественные    </w:t>
      </w:r>
      <w:r>
        <w:rPr>
          <w:b/>
          <w:spacing w:val="47"/>
        </w:rPr>
        <w:t xml:space="preserve"> </w:t>
      </w:r>
      <w:r>
        <w:rPr>
          <w:b/>
        </w:rPr>
        <w:t xml:space="preserve">ритуалы </w:t>
      </w:r>
      <w:r>
        <w:t xml:space="preserve">-    </w:t>
      </w:r>
      <w:r>
        <w:rPr>
          <w:spacing w:val="46"/>
        </w:rPr>
        <w:t xml:space="preserve"> </w:t>
      </w:r>
      <w:r>
        <w:t xml:space="preserve">посвящения,    </w:t>
      </w:r>
      <w:r>
        <w:rPr>
          <w:spacing w:val="47"/>
        </w:rPr>
        <w:t xml:space="preserve"> </w:t>
      </w:r>
      <w:r>
        <w:t xml:space="preserve">связанные     </w:t>
      </w:r>
      <w:r>
        <w:rPr>
          <w:spacing w:val="44"/>
        </w:rPr>
        <w:t xml:space="preserve"> </w:t>
      </w:r>
      <w:r>
        <w:t xml:space="preserve">с     </w:t>
      </w:r>
      <w:r>
        <w:rPr>
          <w:spacing w:val="46"/>
        </w:rPr>
        <w:t xml:space="preserve"> </w:t>
      </w:r>
      <w:r>
        <w:t xml:space="preserve">переходом     </w:t>
      </w:r>
      <w:r>
        <w:rPr>
          <w:spacing w:val="45"/>
        </w:rPr>
        <w:t xml:space="preserve"> </w:t>
      </w:r>
      <w:r>
        <w:t>обучающихся</w:t>
      </w:r>
      <w:r>
        <w:rPr>
          <w:spacing w:val="-58"/>
        </w:rPr>
        <w:t xml:space="preserve"> </w:t>
      </w:r>
      <w:r>
        <w:t>на следующую ступень</w:t>
      </w:r>
      <w:r>
        <w:rPr>
          <w:spacing w:val="1"/>
        </w:rPr>
        <w:t xml:space="preserve"> </w:t>
      </w:r>
      <w:r>
        <w:t>образования,</w:t>
      </w:r>
      <w:r>
        <w:rPr>
          <w:spacing w:val="1"/>
        </w:rPr>
        <w:t xml:space="preserve"> </w:t>
      </w:r>
      <w:r>
        <w:t>символизирующие</w:t>
      </w:r>
      <w:r>
        <w:rPr>
          <w:spacing w:val="1"/>
        </w:rPr>
        <w:t xml:space="preserve"> </w:t>
      </w:r>
      <w:r>
        <w:t>приобретение</w:t>
      </w:r>
      <w:r>
        <w:rPr>
          <w:spacing w:val="1"/>
        </w:rPr>
        <w:t xml:space="preserve"> </w:t>
      </w:r>
      <w:r>
        <w:t>ими</w:t>
      </w:r>
      <w:r>
        <w:rPr>
          <w:spacing w:val="1"/>
        </w:rPr>
        <w:t xml:space="preserve"> </w:t>
      </w:r>
      <w:r>
        <w:t>новых</w:t>
      </w:r>
      <w:r>
        <w:rPr>
          <w:spacing w:val="1"/>
        </w:rPr>
        <w:t xml:space="preserve"> </w:t>
      </w:r>
      <w:r>
        <w:t>социальных</w:t>
      </w:r>
      <w:r>
        <w:rPr>
          <w:spacing w:val="1"/>
        </w:rPr>
        <w:t xml:space="preserve"> </w:t>
      </w:r>
      <w:r>
        <w:t>статусов</w:t>
      </w:r>
      <w:r>
        <w:rPr>
          <w:spacing w:val="1"/>
        </w:rPr>
        <w:t xml:space="preserve"> </w:t>
      </w:r>
      <w:r>
        <w:t>в</w:t>
      </w:r>
      <w:r>
        <w:rPr>
          <w:spacing w:val="1"/>
        </w:rPr>
        <w:t xml:space="preserve"> </w:t>
      </w:r>
      <w:r>
        <w:t>школе</w:t>
      </w:r>
      <w:r>
        <w:rPr>
          <w:spacing w:val="1"/>
        </w:rPr>
        <w:t xml:space="preserve"> </w:t>
      </w:r>
      <w:r>
        <w:t>и</w:t>
      </w:r>
      <w:r>
        <w:rPr>
          <w:spacing w:val="1"/>
        </w:rPr>
        <w:t xml:space="preserve"> </w:t>
      </w:r>
      <w:r>
        <w:t>развивающие</w:t>
      </w:r>
      <w:r>
        <w:rPr>
          <w:spacing w:val="1"/>
        </w:rPr>
        <w:t xml:space="preserve"> </w:t>
      </w:r>
      <w:r>
        <w:t>школьную</w:t>
      </w:r>
      <w:r>
        <w:rPr>
          <w:spacing w:val="1"/>
        </w:rPr>
        <w:t xml:space="preserve"> </w:t>
      </w:r>
      <w:r>
        <w:t>идентичность</w:t>
      </w:r>
      <w:r>
        <w:rPr>
          <w:spacing w:val="1"/>
        </w:rPr>
        <w:t xml:space="preserve"> </w:t>
      </w:r>
      <w:r>
        <w:t>детей:</w:t>
      </w:r>
      <w:r>
        <w:rPr>
          <w:spacing w:val="61"/>
        </w:rPr>
        <w:t xml:space="preserve"> </w:t>
      </w:r>
      <w:r>
        <w:t>«Посвящение</w:t>
      </w:r>
      <w:r>
        <w:rPr>
          <w:spacing w:val="61"/>
        </w:rPr>
        <w:t xml:space="preserve"> </w:t>
      </w:r>
      <w:r>
        <w:t>в</w:t>
      </w:r>
      <w:r>
        <w:rPr>
          <w:spacing w:val="1"/>
        </w:rPr>
        <w:t xml:space="preserve"> </w:t>
      </w:r>
      <w:r>
        <w:t>первоклассники», «Прощай начальная школа», «Посвящение в пятиклассники», вступление в ряды</w:t>
      </w:r>
      <w:r>
        <w:rPr>
          <w:spacing w:val="-57"/>
        </w:rPr>
        <w:t xml:space="preserve"> </w:t>
      </w:r>
      <w:r>
        <w:t>первичного</w:t>
      </w:r>
      <w:r>
        <w:rPr>
          <w:spacing w:val="-2"/>
        </w:rPr>
        <w:t xml:space="preserve"> </w:t>
      </w:r>
      <w:r>
        <w:t>отделения</w:t>
      </w:r>
      <w:r>
        <w:rPr>
          <w:spacing w:val="-4"/>
        </w:rPr>
        <w:t xml:space="preserve"> </w:t>
      </w:r>
      <w:r>
        <w:t>РДДШ,</w:t>
      </w:r>
      <w:r>
        <w:rPr>
          <w:spacing w:val="-1"/>
        </w:rPr>
        <w:t xml:space="preserve"> </w:t>
      </w:r>
      <w:r>
        <w:t>церемония</w:t>
      </w:r>
      <w:r>
        <w:rPr>
          <w:spacing w:val="-2"/>
        </w:rPr>
        <w:t xml:space="preserve"> </w:t>
      </w:r>
      <w:r>
        <w:t>вручения</w:t>
      </w:r>
      <w:r>
        <w:rPr>
          <w:spacing w:val="-1"/>
        </w:rPr>
        <w:t xml:space="preserve"> </w:t>
      </w:r>
      <w:r>
        <w:t>аттестатов,</w:t>
      </w:r>
      <w:r>
        <w:rPr>
          <w:spacing w:val="-1"/>
        </w:rPr>
        <w:t xml:space="preserve"> </w:t>
      </w:r>
      <w:r>
        <w:t>открытие</w:t>
      </w:r>
      <w:r>
        <w:rPr>
          <w:spacing w:val="-3"/>
        </w:rPr>
        <w:t xml:space="preserve"> </w:t>
      </w:r>
      <w:r>
        <w:t>спортивного</w:t>
      </w:r>
      <w:r>
        <w:rPr>
          <w:spacing w:val="-1"/>
        </w:rPr>
        <w:t xml:space="preserve"> </w:t>
      </w:r>
      <w:r>
        <w:t>сезона:</w:t>
      </w:r>
    </w:p>
    <w:p w:rsidR="00676A99" w:rsidRDefault="003D1F18">
      <w:pPr>
        <w:pStyle w:val="a5"/>
        <w:numPr>
          <w:ilvl w:val="0"/>
          <w:numId w:val="23"/>
        </w:numPr>
        <w:tabs>
          <w:tab w:val="left" w:pos="1113"/>
          <w:tab w:val="left" w:pos="1114"/>
        </w:tabs>
        <w:ind w:right="207" w:firstLine="0"/>
        <w:rPr>
          <w:sz w:val="24"/>
        </w:rPr>
      </w:pPr>
      <w:r>
        <w:rPr>
          <w:b/>
          <w:sz w:val="24"/>
        </w:rPr>
        <w:t xml:space="preserve">капустники </w:t>
      </w:r>
      <w:r>
        <w:rPr>
          <w:sz w:val="24"/>
        </w:rPr>
        <w:t>-</w:t>
      </w:r>
      <w:r>
        <w:rPr>
          <w:spacing w:val="1"/>
          <w:sz w:val="24"/>
        </w:rPr>
        <w:t xml:space="preserve"> </w:t>
      </w:r>
      <w:r>
        <w:rPr>
          <w:sz w:val="24"/>
        </w:rPr>
        <w:t>театрализованные</w:t>
      </w:r>
      <w:r>
        <w:rPr>
          <w:spacing w:val="1"/>
          <w:sz w:val="24"/>
        </w:rPr>
        <w:t xml:space="preserve"> </w:t>
      </w:r>
      <w:r>
        <w:rPr>
          <w:sz w:val="24"/>
        </w:rPr>
        <w:t>выступления</w:t>
      </w:r>
      <w:r>
        <w:rPr>
          <w:spacing w:val="1"/>
          <w:sz w:val="24"/>
        </w:rPr>
        <w:t xml:space="preserve"> </w:t>
      </w:r>
      <w:r>
        <w:rPr>
          <w:sz w:val="24"/>
        </w:rPr>
        <w:t>педагогов,</w:t>
      </w:r>
      <w:r>
        <w:rPr>
          <w:spacing w:val="1"/>
          <w:sz w:val="24"/>
        </w:rPr>
        <w:t xml:space="preserve"> </w:t>
      </w:r>
      <w:r>
        <w:rPr>
          <w:sz w:val="24"/>
        </w:rPr>
        <w:t>родителей</w:t>
      </w:r>
      <w:r>
        <w:rPr>
          <w:spacing w:val="1"/>
          <w:sz w:val="24"/>
        </w:rPr>
        <w:t xml:space="preserve"> </w:t>
      </w:r>
      <w:r>
        <w:rPr>
          <w:sz w:val="24"/>
        </w:rPr>
        <w:t>и</w:t>
      </w:r>
      <w:r>
        <w:rPr>
          <w:spacing w:val="1"/>
          <w:sz w:val="24"/>
        </w:rPr>
        <w:t xml:space="preserve"> </w:t>
      </w:r>
      <w:r>
        <w:rPr>
          <w:sz w:val="24"/>
        </w:rPr>
        <w:t>школьников</w:t>
      </w:r>
      <w:r>
        <w:rPr>
          <w:spacing w:val="1"/>
          <w:sz w:val="24"/>
        </w:rPr>
        <w:t xml:space="preserve"> </w:t>
      </w:r>
      <w:r>
        <w:rPr>
          <w:sz w:val="24"/>
        </w:rPr>
        <w:t>с</w:t>
      </w:r>
      <w:r>
        <w:rPr>
          <w:spacing w:val="1"/>
          <w:sz w:val="24"/>
        </w:rPr>
        <w:t xml:space="preserve"> </w:t>
      </w:r>
      <w:r>
        <w:rPr>
          <w:sz w:val="24"/>
        </w:rPr>
        <w:t>элементами</w:t>
      </w:r>
      <w:r>
        <w:rPr>
          <w:spacing w:val="1"/>
          <w:sz w:val="24"/>
        </w:rPr>
        <w:t xml:space="preserve"> </w:t>
      </w:r>
      <w:r>
        <w:rPr>
          <w:sz w:val="24"/>
        </w:rPr>
        <w:t>доброго</w:t>
      </w:r>
      <w:r>
        <w:rPr>
          <w:spacing w:val="1"/>
          <w:sz w:val="24"/>
        </w:rPr>
        <w:t xml:space="preserve"> </w:t>
      </w:r>
      <w:r>
        <w:rPr>
          <w:sz w:val="24"/>
        </w:rPr>
        <w:t>юмора,</w:t>
      </w:r>
      <w:r>
        <w:rPr>
          <w:spacing w:val="1"/>
          <w:sz w:val="24"/>
        </w:rPr>
        <w:t xml:space="preserve"> </w:t>
      </w:r>
      <w:r>
        <w:rPr>
          <w:sz w:val="24"/>
        </w:rPr>
        <w:t>пародий,</w:t>
      </w:r>
      <w:r>
        <w:rPr>
          <w:spacing w:val="1"/>
          <w:sz w:val="24"/>
        </w:rPr>
        <w:t xml:space="preserve"> </w:t>
      </w:r>
      <w:r>
        <w:rPr>
          <w:sz w:val="24"/>
        </w:rPr>
        <w:t>импровизаций</w:t>
      </w:r>
      <w:r>
        <w:rPr>
          <w:spacing w:val="1"/>
          <w:sz w:val="24"/>
        </w:rPr>
        <w:t xml:space="preserve"> </w:t>
      </w:r>
      <w:r>
        <w:rPr>
          <w:sz w:val="24"/>
        </w:rPr>
        <w:t>на</w:t>
      </w:r>
      <w:r>
        <w:rPr>
          <w:spacing w:val="1"/>
          <w:sz w:val="24"/>
        </w:rPr>
        <w:t xml:space="preserve"> </w:t>
      </w:r>
      <w:r>
        <w:rPr>
          <w:sz w:val="24"/>
        </w:rPr>
        <w:t>темы</w:t>
      </w:r>
      <w:r>
        <w:rPr>
          <w:spacing w:val="1"/>
          <w:sz w:val="24"/>
        </w:rPr>
        <w:t xml:space="preserve"> </w:t>
      </w:r>
      <w:r>
        <w:rPr>
          <w:sz w:val="24"/>
        </w:rPr>
        <w:t>жизни</w:t>
      </w:r>
      <w:r>
        <w:rPr>
          <w:spacing w:val="1"/>
          <w:sz w:val="24"/>
        </w:rPr>
        <w:t xml:space="preserve"> </w:t>
      </w:r>
      <w:r>
        <w:rPr>
          <w:sz w:val="24"/>
        </w:rPr>
        <w:t>школьников</w:t>
      </w:r>
      <w:r>
        <w:rPr>
          <w:spacing w:val="1"/>
          <w:sz w:val="24"/>
        </w:rPr>
        <w:t xml:space="preserve"> </w:t>
      </w:r>
      <w:r>
        <w:rPr>
          <w:sz w:val="24"/>
        </w:rPr>
        <w:t>и</w:t>
      </w:r>
      <w:r>
        <w:rPr>
          <w:spacing w:val="1"/>
          <w:sz w:val="24"/>
        </w:rPr>
        <w:t xml:space="preserve"> </w:t>
      </w:r>
      <w:r>
        <w:rPr>
          <w:sz w:val="24"/>
        </w:rPr>
        <w:t>учителей.</w:t>
      </w:r>
      <w:r>
        <w:rPr>
          <w:spacing w:val="1"/>
          <w:sz w:val="24"/>
        </w:rPr>
        <w:t xml:space="preserve"> </w:t>
      </w:r>
      <w:r>
        <w:rPr>
          <w:sz w:val="24"/>
        </w:rPr>
        <w:t>Создают</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атмосферу творчества</w:t>
      </w:r>
      <w:r>
        <w:rPr>
          <w:spacing w:val="1"/>
          <w:sz w:val="24"/>
        </w:rPr>
        <w:t xml:space="preserve"> </w:t>
      </w:r>
      <w:r>
        <w:rPr>
          <w:sz w:val="24"/>
        </w:rPr>
        <w:t>и</w:t>
      </w:r>
      <w:r>
        <w:rPr>
          <w:spacing w:val="1"/>
          <w:sz w:val="24"/>
        </w:rPr>
        <w:t xml:space="preserve"> </w:t>
      </w:r>
      <w:r>
        <w:rPr>
          <w:sz w:val="24"/>
        </w:rPr>
        <w:t>неформального</w:t>
      </w:r>
      <w:r>
        <w:rPr>
          <w:spacing w:val="1"/>
          <w:sz w:val="24"/>
        </w:rPr>
        <w:t xml:space="preserve"> </w:t>
      </w:r>
      <w:r>
        <w:rPr>
          <w:sz w:val="24"/>
        </w:rPr>
        <w:t>общения,</w:t>
      </w:r>
      <w:r>
        <w:rPr>
          <w:spacing w:val="1"/>
          <w:sz w:val="24"/>
        </w:rPr>
        <w:t xml:space="preserve"> </w:t>
      </w:r>
      <w:r>
        <w:rPr>
          <w:sz w:val="24"/>
        </w:rPr>
        <w:t>способствуют</w:t>
      </w:r>
      <w:r>
        <w:rPr>
          <w:spacing w:val="1"/>
          <w:sz w:val="24"/>
        </w:rPr>
        <w:t xml:space="preserve"> </w:t>
      </w:r>
      <w:r>
        <w:rPr>
          <w:sz w:val="24"/>
        </w:rPr>
        <w:t>сплочению</w:t>
      </w:r>
      <w:r>
        <w:rPr>
          <w:spacing w:val="1"/>
          <w:sz w:val="24"/>
        </w:rPr>
        <w:t xml:space="preserve"> </w:t>
      </w:r>
      <w:r>
        <w:rPr>
          <w:sz w:val="24"/>
        </w:rPr>
        <w:t>детского,</w:t>
      </w:r>
      <w:r>
        <w:rPr>
          <w:spacing w:val="1"/>
          <w:sz w:val="24"/>
        </w:rPr>
        <w:t xml:space="preserve"> </w:t>
      </w:r>
      <w:r>
        <w:rPr>
          <w:sz w:val="24"/>
        </w:rPr>
        <w:t>педагогического</w:t>
      </w:r>
      <w:r>
        <w:rPr>
          <w:spacing w:val="1"/>
          <w:sz w:val="24"/>
        </w:rPr>
        <w:t xml:space="preserve"> </w:t>
      </w:r>
      <w:r>
        <w:rPr>
          <w:sz w:val="24"/>
        </w:rPr>
        <w:t>и</w:t>
      </w:r>
      <w:r>
        <w:rPr>
          <w:spacing w:val="1"/>
          <w:sz w:val="24"/>
        </w:rPr>
        <w:t xml:space="preserve"> </w:t>
      </w:r>
      <w:r>
        <w:rPr>
          <w:sz w:val="24"/>
        </w:rPr>
        <w:t>родительского</w:t>
      </w:r>
      <w:r>
        <w:rPr>
          <w:spacing w:val="1"/>
          <w:sz w:val="24"/>
        </w:rPr>
        <w:t xml:space="preserve"> </w:t>
      </w:r>
      <w:r>
        <w:rPr>
          <w:sz w:val="24"/>
        </w:rPr>
        <w:t>сообществ</w:t>
      </w:r>
      <w:r>
        <w:rPr>
          <w:spacing w:val="1"/>
          <w:sz w:val="24"/>
        </w:rPr>
        <w:t xml:space="preserve"> </w:t>
      </w:r>
      <w:r>
        <w:rPr>
          <w:sz w:val="24"/>
        </w:rPr>
        <w:t>школы:</w:t>
      </w:r>
      <w:r>
        <w:rPr>
          <w:spacing w:val="1"/>
          <w:sz w:val="24"/>
        </w:rPr>
        <w:t xml:space="preserve"> </w:t>
      </w:r>
      <w:r>
        <w:rPr>
          <w:sz w:val="24"/>
        </w:rPr>
        <w:t>вечер</w:t>
      </w:r>
      <w:r>
        <w:rPr>
          <w:spacing w:val="1"/>
          <w:sz w:val="24"/>
        </w:rPr>
        <w:t xml:space="preserve"> </w:t>
      </w:r>
      <w:r>
        <w:rPr>
          <w:sz w:val="24"/>
        </w:rPr>
        <w:t>встречи</w:t>
      </w:r>
      <w:r>
        <w:rPr>
          <w:spacing w:val="1"/>
          <w:sz w:val="24"/>
        </w:rPr>
        <w:t xml:space="preserve"> </w:t>
      </w:r>
      <w:r>
        <w:rPr>
          <w:sz w:val="24"/>
        </w:rPr>
        <w:t>выпускников,</w:t>
      </w:r>
      <w:r>
        <w:rPr>
          <w:spacing w:val="1"/>
          <w:sz w:val="24"/>
        </w:rPr>
        <w:t xml:space="preserve"> </w:t>
      </w:r>
      <w:r>
        <w:rPr>
          <w:sz w:val="24"/>
        </w:rPr>
        <w:t>праздничные</w:t>
      </w:r>
      <w:r>
        <w:rPr>
          <w:spacing w:val="-3"/>
          <w:sz w:val="24"/>
        </w:rPr>
        <w:t xml:space="preserve"> </w:t>
      </w:r>
      <w:r>
        <w:rPr>
          <w:sz w:val="24"/>
        </w:rPr>
        <w:t>концерты;</w:t>
      </w:r>
    </w:p>
    <w:p w:rsidR="00676A99" w:rsidRDefault="003D1F18">
      <w:pPr>
        <w:pStyle w:val="a5"/>
        <w:numPr>
          <w:ilvl w:val="0"/>
          <w:numId w:val="23"/>
        </w:numPr>
        <w:tabs>
          <w:tab w:val="left" w:pos="1101"/>
          <w:tab w:val="left" w:pos="1102"/>
        </w:tabs>
        <w:ind w:right="209" w:firstLine="0"/>
        <w:rPr>
          <w:sz w:val="24"/>
        </w:rPr>
      </w:pPr>
      <w:r>
        <w:rPr>
          <w:b/>
          <w:sz w:val="24"/>
        </w:rPr>
        <w:t xml:space="preserve">церемонии награждения (по итогам года) </w:t>
      </w:r>
      <w:r>
        <w:rPr>
          <w:sz w:val="24"/>
        </w:rPr>
        <w:t>школьников и педагогов за активное участие в</w:t>
      </w:r>
      <w:r>
        <w:rPr>
          <w:spacing w:val="1"/>
          <w:sz w:val="24"/>
        </w:rPr>
        <w:t xml:space="preserve"> </w:t>
      </w:r>
      <w:r>
        <w:rPr>
          <w:sz w:val="24"/>
        </w:rPr>
        <w:t>жизни школы, защиту чести школы в конкурсах, соревнованиях, олимпиадах, значительный вклад</w:t>
      </w:r>
      <w:r>
        <w:rPr>
          <w:spacing w:val="1"/>
          <w:sz w:val="24"/>
        </w:rPr>
        <w:t xml:space="preserve"> </w:t>
      </w:r>
      <w:r>
        <w:rPr>
          <w:sz w:val="24"/>
        </w:rPr>
        <w:t>в развитие школы. Способствует поощрению социальной активности детей, развитию позитивных</w:t>
      </w:r>
      <w:r>
        <w:rPr>
          <w:spacing w:val="1"/>
          <w:sz w:val="24"/>
        </w:rPr>
        <w:t xml:space="preserve"> </w:t>
      </w:r>
      <w:r>
        <w:rPr>
          <w:sz w:val="24"/>
        </w:rPr>
        <w:t>межличностных отношений между педагогами и воспитанниками, формированию чувства доверия</w:t>
      </w:r>
      <w:r>
        <w:rPr>
          <w:spacing w:val="-57"/>
          <w:sz w:val="24"/>
        </w:rPr>
        <w:t xml:space="preserve"> </w:t>
      </w:r>
      <w:r>
        <w:rPr>
          <w:sz w:val="24"/>
        </w:rPr>
        <w:t>и</w:t>
      </w:r>
      <w:r>
        <w:rPr>
          <w:spacing w:val="2"/>
          <w:sz w:val="24"/>
        </w:rPr>
        <w:t xml:space="preserve"> </w:t>
      </w:r>
      <w:r>
        <w:rPr>
          <w:sz w:val="24"/>
        </w:rPr>
        <w:t>уважения друг</w:t>
      </w:r>
      <w:r>
        <w:rPr>
          <w:spacing w:val="-2"/>
          <w:sz w:val="24"/>
        </w:rPr>
        <w:t xml:space="preserve"> </w:t>
      </w:r>
      <w:r>
        <w:rPr>
          <w:sz w:val="24"/>
        </w:rPr>
        <w:t>к другу:</w:t>
      </w:r>
      <w:r>
        <w:rPr>
          <w:spacing w:val="4"/>
          <w:sz w:val="24"/>
        </w:rPr>
        <w:t xml:space="preserve"> </w:t>
      </w:r>
      <w:r>
        <w:rPr>
          <w:sz w:val="24"/>
        </w:rPr>
        <w:t>Фестиваль</w:t>
      </w:r>
      <w:r>
        <w:rPr>
          <w:spacing w:val="5"/>
          <w:sz w:val="24"/>
        </w:rPr>
        <w:t xml:space="preserve"> </w:t>
      </w:r>
      <w:r>
        <w:rPr>
          <w:sz w:val="24"/>
        </w:rPr>
        <w:t>«Ярмарка талантов».</w:t>
      </w:r>
    </w:p>
    <w:p w:rsidR="00676A99" w:rsidRDefault="003D1F18">
      <w:pPr>
        <w:pStyle w:val="Heading2"/>
        <w:spacing w:before="1" w:line="274" w:lineRule="exact"/>
        <w:ind w:left="392"/>
      </w:pPr>
      <w:r>
        <w:t>На</w:t>
      </w:r>
      <w:r>
        <w:rPr>
          <w:spacing w:val="-1"/>
        </w:rPr>
        <w:t xml:space="preserve"> </w:t>
      </w:r>
      <w:r>
        <w:t>уровне</w:t>
      </w:r>
      <w:r>
        <w:rPr>
          <w:spacing w:val="-1"/>
        </w:rPr>
        <w:t xml:space="preserve"> </w:t>
      </w:r>
      <w:r>
        <w:t>классов:</w:t>
      </w:r>
    </w:p>
    <w:p w:rsidR="00676A99" w:rsidRDefault="003D1F18">
      <w:pPr>
        <w:pStyle w:val="a5"/>
        <w:numPr>
          <w:ilvl w:val="0"/>
          <w:numId w:val="23"/>
        </w:numPr>
        <w:tabs>
          <w:tab w:val="left" w:pos="1113"/>
          <w:tab w:val="left" w:pos="1114"/>
        </w:tabs>
        <w:spacing w:line="274" w:lineRule="exact"/>
        <w:ind w:left="1113" w:hanging="722"/>
        <w:rPr>
          <w:sz w:val="24"/>
        </w:rPr>
      </w:pPr>
      <w:r>
        <w:rPr>
          <w:b/>
          <w:sz w:val="24"/>
        </w:rPr>
        <w:t>участие</w:t>
      </w:r>
      <w:r>
        <w:rPr>
          <w:b/>
          <w:spacing w:val="-4"/>
          <w:sz w:val="24"/>
        </w:rPr>
        <w:t xml:space="preserve"> </w:t>
      </w:r>
      <w:r>
        <w:rPr>
          <w:sz w:val="24"/>
        </w:rPr>
        <w:t>школьных</w:t>
      </w:r>
      <w:r>
        <w:rPr>
          <w:spacing w:val="-4"/>
          <w:sz w:val="24"/>
        </w:rPr>
        <w:t xml:space="preserve"> </w:t>
      </w:r>
      <w:r>
        <w:rPr>
          <w:sz w:val="24"/>
        </w:rPr>
        <w:t>классов</w:t>
      </w:r>
      <w:r>
        <w:rPr>
          <w:spacing w:val="-2"/>
          <w:sz w:val="24"/>
        </w:rPr>
        <w:t xml:space="preserve"> </w:t>
      </w:r>
      <w:r>
        <w:rPr>
          <w:sz w:val="24"/>
        </w:rPr>
        <w:t>в</w:t>
      </w:r>
      <w:r>
        <w:rPr>
          <w:spacing w:val="-4"/>
          <w:sz w:val="24"/>
        </w:rPr>
        <w:t xml:space="preserve"> </w:t>
      </w:r>
      <w:r>
        <w:rPr>
          <w:sz w:val="24"/>
        </w:rPr>
        <w:t>реализации</w:t>
      </w:r>
      <w:r>
        <w:rPr>
          <w:spacing w:val="-3"/>
          <w:sz w:val="24"/>
        </w:rPr>
        <w:t xml:space="preserve"> </w:t>
      </w:r>
      <w:r>
        <w:rPr>
          <w:sz w:val="24"/>
        </w:rPr>
        <w:t>общешкольных</w:t>
      </w:r>
      <w:r>
        <w:rPr>
          <w:spacing w:val="-3"/>
          <w:sz w:val="24"/>
        </w:rPr>
        <w:t xml:space="preserve"> </w:t>
      </w:r>
      <w:r>
        <w:rPr>
          <w:sz w:val="24"/>
        </w:rPr>
        <w:t>ключевых</w:t>
      </w:r>
      <w:r>
        <w:rPr>
          <w:spacing w:val="-1"/>
          <w:sz w:val="24"/>
        </w:rPr>
        <w:t xml:space="preserve"> </w:t>
      </w:r>
      <w:r>
        <w:rPr>
          <w:sz w:val="24"/>
        </w:rPr>
        <w:t>дел;</w:t>
      </w:r>
    </w:p>
    <w:p w:rsidR="00676A99" w:rsidRDefault="003D1F18">
      <w:pPr>
        <w:pStyle w:val="a5"/>
        <w:numPr>
          <w:ilvl w:val="0"/>
          <w:numId w:val="23"/>
        </w:numPr>
        <w:tabs>
          <w:tab w:val="left" w:pos="1113"/>
          <w:tab w:val="left" w:pos="1114"/>
        </w:tabs>
        <w:ind w:right="208" w:firstLine="0"/>
        <w:rPr>
          <w:sz w:val="24"/>
        </w:rPr>
      </w:pPr>
      <w:r>
        <w:rPr>
          <w:b/>
          <w:sz w:val="24"/>
        </w:rPr>
        <w:t xml:space="preserve">проведение </w:t>
      </w:r>
      <w:r>
        <w:rPr>
          <w:sz w:val="24"/>
        </w:rPr>
        <w:t>в</w:t>
      </w:r>
      <w:r>
        <w:rPr>
          <w:spacing w:val="1"/>
          <w:sz w:val="24"/>
        </w:rPr>
        <w:t xml:space="preserve"> </w:t>
      </w:r>
      <w:r>
        <w:rPr>
          <w:sz w:val="24"/>
        </w:rPr>
        <w:t>рамках</w:t>
      </w:r>
      <w:r>
        <w:rPr>
          <w:spacing w:val="1"/>
          <w:sz w:val="24"/>
        </w:rPr>
        <w:t xml:space="preserve"> </w:t>
      </w:r>
      <w:r>
        <w:rPr>
          <w:sz w:val="24"/>
        </w:rPr>
        <w:t>класса</w:t>
      </w:r>
      <w:r>
        <w:rPr>
          <w:spacing w:val="1"/>
          <w:sz w:val="24"/>
        </w:rPr>
        <w:t xml:space="preserve"> </w:t>
      </w:r>
      <w:r>
        <w:rPr>
          <w:sz w:val="24"/>
        </w:rPr>
        <w:t>итогового</w:t>
      </w:r>
      <w:r>
        <w:rPr>
          <w:spacing w:val="1"/>
          <w:sz w:val="24"/>
        </w:rPr>
        <w:t xml:space="preserve"> </w:t>
      </w:r>
      <w:r>
        <w:rPr>
          <w:sz w:val="24"/>
        </w:rPr>
        <w:t>анализа</w:t>
      </w:r>
      <w:r>
        <w:rPr>
          <w:spacing w:val="1"/>
          <w:sz w:val="24"/>
        </w:rPr>
        <w:t xml:space="preserve"> </w:t>
      </w:r>
      <w:r>
        <w:rPr>
          <w:sz w:val="24"/>
        </w:rPr>
        <w:t>детьми</w:t>
      </w:r>
      <w:r>
        <w:rPr>
          <w:spacing w:val="1"/>
          <w:sz w:val="24"/>
        </w:rPr>
        <w:t xml:space="preserve"> </w:t>
      </w:r>
      <w:r>
        <w:rPr>
          <w:sz w:val="24"/>
        </w:rPr>
        <w:t>общешкольных</w:t>
      </w:r>
      <w:r>
        <w:rPr>
          <w:spacing w:val="1"/>
          <w:sz w:val="24"/>
        </w:rPr>
        <w:t xml:space="preserve"> </w:t>
      </w:r>
      <w:r>
        <w:rPr>
          <w:sz w:val="24"/>
        </w:rPr>
        <w:t>ключевых</w:t>
      </w:r>
      <w:r>
        <w:rPr>
          <w:spacing w:val="1"/>
          <w:sz w:val="24"/>
        </w:rPr>
        <w:t xml:space="preserve"> </w:t>
      </w:r>
      <w:r>
        <w:rPr>
          <w:sz w:val="24"/>
        </w:rPr>
        <w:t>дел,</w:t>
      </w:r>
      <w:r>
        <w:rPr>
          <w:spacing w:val="1"/>
          <w:sz w:val="24"/>
        </w:rPr>
        <w:t xml:space="preserve"> </w:t>
      </w:r>
      <w:r>
        <w:rPr>
          <w:sz w:val="24"/>
        </w:rPr>
        <w:t>участие представителей классов в итоговом анализе проведенных дел на уровне общешкольных</w:t>
      </w:r>
      <w:r>
        <w:rPr>
          <w:spacing w:val="1"/>
          <w:sz w:val="24"/>
        </w:rPr>
        <w:t xml:space="preserve"> </w:t>
      </w:r>
      <w:r>
        <w:rPr>
          <w:sz w:val="24"/>
        </w:rPr>
        <w:t>советов</w:t>
      </w:r>
      <w:r>
        <w:rPr>
          <w:spacing w:val="-1"/>
          <w:sz w:val="24"/>
        </w:rPr>
        <w:t xml:space="preserve"> </w:t>
      </w:r>
      <w:r>
        <w:rPr>
          <w:sz w:val="24"/>
        </w:rPr>
        <w:t>дела.</w:t>
      </w:r>
    </w:p>
    <w:p w:rsidR="00676A99" w:rsidRDefault="003D1F18">
      <w:pPr>
        <w:pStyle w:val="Heading2"/>
        <w:spacing w:before="5" w:line="274" w:lineRule="exact"/>
        <w:ind w:left="392"/>
      </w:pPr>
      <w:r>
        <w:t>На</w:t>
      </w:r>
      <w:r>
        <w:rPr>
          <w:spacing w:val="-3"/>
        </w:rPr>
        <w:t xml:space="preserve"> </w:t>
      </w:r>
      <w:r>
        <w:t>индивидуальном</w:t>
      </w:r>
      <w:r>
        <w:rPr>
          <w:spacing w:val="-3"/>
        </w:rPr>
        <w:t xml:space="preserve"> </w:t>
      </w:r>
      <w:r>
        <w:t>уровне:</w:t>
      </w:r>
    </w:p>
    <w:p w:rsidR="00676A99" w:rsidRDefault="003D1F18">
      <w:pPr>
        <w:pStyle w:val="a5"/>
        <w:numPr>
          <w:ilvl w:val="0"/>
          <w:numId w:val="23"/>
        </w:numPr>
        <w:tabs>
          <w:tab w:val="left" w:pos="1113"/>
          <w:tab w:val="left" w:pos="1114"/>
        </w:tabs>
        <w:ind w:right="206" w:firstLine="0"/>
        <w:rPr>
          <w:sz w:val="24"/>
        </w:rPr>
      </w:pPr>
      <w:r>
        <w:rPr>
          <w:b/>
          <w:sz w:val="24"/>
        </w:rPr>
        <w:t>вовлечение</w:t>
      </w:r>
      <w:r>
        <w:rPr>
          <w:b/>
          <w:spacing w:val="1"/>
          <w:sz w:val="24"/>
        </w:rPr>
        <w:t xml:space="preserve"> </w:t>
      </w:r>
      <w:r>
        <w:rPr>
          <w:b/>
          <w:sz w:val="24"/>
        </w:rPr>
        <w:t>по</w:t>
      </w:r>
      <w:r>
        <w:rPr>
          <w:b/>
          <w:spacing w:val="1"/>
          <w:sz w:val="24"/>
        </w:rPr>
        <w:t xml:space="preserve"> </w:t>
      </w:r>
      <w:r>
        <w:rPr>
          <w:b/>
          <w:sz w:val="24"/>
        </w:rPr>
        <w:t xml:space="preserve">возможности </w:t>
      </w:r>
      <w:r>
        <w:rPr>
          <w:sz w:val="24"/>
        </w:rPr>
        <w:t>каждого</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ключевые</w:t>
      </w:r>
      <w:r>
        <w:rPr>
          <w:spacing w:val="1"/>
          <w:sz w:val="24"/>
        </w:rPr>
        <w:t xml:space="preserve"> </w:t>
      </w:r>
      <w:r>
        <w:rPr>
          <w:sz w:val="24"/>
        </w:rPr>
        <w:t>дела</w:t>
      </w:r>
      <w:r>
        <w:rPr>
          <w:spacing w:val="1"/>
          <w:sz w:val="24"/>
        </w:rPr>
        <w:t xml:space="preserve"> </w:t>
      </w:r>
      <w:r>
        <w:rPr>
          <w:sz w:val="24"/>
        </w:rPr>
        <w:t>школы</w:t>
      </w:r>
      <w:r>
        <w:rPr>
          <w:spacing w:val="1"/>
          <w:sz w:val="24"/>
        </w:rPr>
        <w:t xml:space="preserve"> </w:t>
      </w:r>
      <w:r>
        <w:rPr>
          <w:sz w:val="24"/>
        </w:rPr>
        <w:t>в</w:t>
      </w:r>
      <w:r>
        <w:rPr>
          <w:spacing w:val="1"/>
          <w:sz w:val="24"/>
        </w:rPr>
        <w:t xml:space="preserve"> </w:t>
      </w:r>
      <w:r>
        <w:rPr>
          <w:sz w:val="24"/>
        </w:rPr>
        <w:t>одной</w:t>
      </w:r>
      <w:r>
        <w:rPr>
          <w:spacing w:val="1"/>
          <w:sz w:val="24"/>
        </w:rPr>
        <w:t xml:space="preserve"> </w:t>
      </w:r>
      <w:r>
        <w:rPr>
          <w:sz w:val="24"/>
        </w:rPr>
        <w:t>из</w:t>
      </w:r>
      <w:r>
        <w:rPr>
          <w:spacing w:val="1"/>
          <w:sz w:val="24"/>
        </w:rPr>
        <w:t xml:space="preserve"> </w:t>
      </w:r>
      <w:r>
        <w:rPr>
          <w:sz w:val="24"/>
        </w:rPr>
        <w:t>возможных для них ролей: сценаристов, постановщиков, исполнителей, ведущих, декораторов,</w:t>
      </w:r>
      <w:r>
        <w:rPr>
          <w:spacing w:val="1"/>
          <w:sz w:val="24"/>
        </w:rPr>
        <w:t xml:space="preserve"> </w:t>
      </w:r>
      <w:r>
        <w:rPr>
          <w:sz w:val="24"/>
        </w:rPr>
        <w:t>музыкальных</w:t>
      </w:r>
      <w:r>
        <w:rPr>
          <w:spacing w:val="1"/>
          <w:sz w:val="24"/>
        </w:rPr>
        <w:t xml:space="preserve"> </w:t>
      </w:r>
      <w:r>
        <w:rPr>
          <w:sz w:val="24"/>
        </w:rPr>
        <w:t>редакторов,</w:t>
      </w:r>
      <w:r>
        <w:rPr>
          <w:spacing w:val="1"/>
          <w:sz w:val="24"/>
        </w:rPr>
        <w:t xml:space="preserve"> </w:t>
      </w:r>
      <w:r>
        <w:rPr>
          <w:sz w:val="24"/>
        </w:rPr>
        <w:t>корреспондентов,</w:t>
      </w:r>
      <w:r>
        <w:rPr>
          <w:spacing w:val="1"/>
          <w:sz w:val="24"/>
        </w:rPr>
        <w:t xml:space="preserve"> </w:t>
      </w:r>
      <w:r>
        <w:rPr>
          <w:sz w:val="24"/>
        </w:rPr>
        <w:t>ответственных</w:t>
      </w:r>
      <w:r>
        <w:rPr>
          <w:spacing w:val="1"/>
          <w:sz w:val="24"/>
        </w:rPr>
        <w:t xml:space="preserve"> </w:t>
      </w:r>
      <w:r>
        <w:rPr>
          <w:sz w:val="24"/>
        </w:rPr>
        <w:t>за</w:t>
      </w:r>
      <w:r>
        <w:rPr>
          <w:spacing w:val="1"/>
          <w:sz w:val="24"/>
        </w:rPr>
        <w:t xml:space="preserve"> </w:t>
      </w:r>
      <w:r>
        <w:rPr>
          <w:sz w:val="24"/>
        </w:rPr>
        <w:t>костюмы</w:t>
      </w:r>
      <w:r>
        <w:rPr>
          <w:spacing w:val="1"/>
          <w:sz w:val="24"/>
        </w:rPr>
        <w:t xml:space="preserve"> </w:t>
      </w:r>
      <w:r>
        <w:rPr>
          <w:sz w:val="24"/>
        </w:rPr>
        <w:t>и</w:t>
      </w:r>
      <w:r>
        <w:rPr>
          <w:spacing w:val="1"/>
          <w:sz w:val="24"/>
        </w:rPr>
        <w:t xml:space="preserve"> </w:t>
      </w:r>
      <w:r>
        <w:rPr>
          <w:sz w:val="24"/>
        </w:rPr>
        <w:t>оборудование,</w:t>
      </w:r>
      <w:r>
        <w:rPr>
          <w:spacing w:val="1"/>
          <w:sz w:val="24"/>
        </w:rPr>
        <w:t xml:space="preserve"> </w:t>
      </w:r>
      <w:r>
        <w:rPr>
          <w:sz w:val="24"/>
        </w:rPr>
        <w:t>ответственных</w:t>
      </w:r>
      <w:r>
        <w:rPr>
          <w:spacing w:val="-2"/>
          <w:sz w:val="24"/>
        </w:rPr>
        <w:t xml:space="preserve"> </w:t>
      </w:r>
      <w:r>
        <w:rPr>
          <w:sz w:val="24"/>
        </w:rPr>
        <w:t>за</w:t>
      </w:r>
      <w:r>
        <w:rPr>
          <w:spacing w:val="-1"/>
          <w:sz w:val="24"/>
        </w:rPr>
        <w:t xml:space="preserve"> </w:t>
      </w:r>
      <w:r>
        <w:rPr>
          <w:sz w:val="24"/>
        </w:rPr>
        <w:t>приглашение</w:t>
      </w:r>
      <w:r>
        <w:rPr>
          <w:spacing w:val="-1"/>
          <w:sz w:val="24"/>
        </w:rPr>
        <w:t xml:space="preserve"> </w:t>
      </w:r>
      <w:r>
        <w:rPr>
          <w:sz w:val="24"/>
        </w:rPr>
        <w:t>и встречу</w:t>
      </w:r>
      <w:r>
        <w:rPr>
          <w:spacing w:val="-5"/>
          <w:sz w:val="24"/>
        </w:rPr>
        <w:t xml:space="preserve"> </w:t>
      </w:r>
      <w:r>
        <w:rPr>
          <w:sz w:val="24"/>
        </w:rPr>
        <w:t>гостей</w:t>
      </w:r>
      <w:r>
        <w:rPr>
          <w:spacing w:val="-1"/>
          <w:sz w:val="24"/>
        </w:rPr>
        <w:t xml:space="preserve"> </w:t>
      </w:r>
      <w:r>
        <w:rPr>
          <w:sz w:val="24"/>
        </w:rPr>
        <w:t>и т.п.);</w:t>
      </w:r>
    </w:p>
    <w:p w:rsidR="00676A99" w:rsidRDefault="003D1F18">
      <w:pPr>
        <w:pStyle w:val="a5"/>
        <w:numPr>
          <w:ilvl w:val="0"/>
          <w:numId w:val="23"/>
        </w:numPr>
        <w:tabs>
          <w:tab w:val="left" w:pos="1113"/>
          <w:tab w:val="left" w:pos="1114"/>
        </w:tabs>
        <w:ind w:right="200" w:firstLine="0"/>
        <w:rPr>
          <w:sz w:val="24"/>
        </w:rPr>
      </w:pPr>
      <w:r>
        <w:rPr>
          <w:b/>
          <w:sz w:val="24"/>
        </w:rPr>
        <w:t xml:space="preserve">индивидуальная помощь ребенку </w:t>
      </w:r>
      <w:r>
        <w:rPr>
          <w:sz w:val="24"/>
        </w:rPr>
        <w:t>(при необходимости) в освоении навыков подготовки,</w:t>
      </w:r>
      <w:r>
        <w:rPr>
          <w:spacing w:val="1"/>
          <w:sz w:val="24"/>
        </w:rPr>
        <w:t xml:space="preserve"> </w:t>
      </w:r>
      <w:r>
        <w:rPr>
          <w:sz w:val="24"/>
        </w:rPr>
        <w:t>проведения</w:t>
      </w:r>
      <w:r>
        <w:rPr>
          <w:spacing w:val="-1"/>
          <w:sz w:val="24"/>
        </w:rPr>
        <w:t xml:space="preserve"> </w:t>
      </w:r>
      <w:r>
        <w:rPr>
          <w:sz w:val="24"/>
        </w:rPr>
        <w:t>и анализа</w:t>
      </w:r>
      <w:r>
        <w:rPr>
          <w:spacing w:val="-1"/>
          <w:sz w:val="24"/>
        </w:rPr>
        <w:t xml:space="preserve"> </w:t>
      </w:r>
      <w:r>
        <w:rPr>
          <w:sz w:val="24"/>
        </w:rPr>
        <w:t>ключевых</w:t>
      </w:r>
      <w:r>
        <w:rPr>
          <w:spacing w:val="2"/>
          <w:sz w:val="24"/>
        </w:rPr>
        <w:t xml:space="preserve"> </w:t>
      </w:r>
      <w:r>
        <w:rPr>
          <w:sz w:val="24"/>
        </w:rPr>
        <w:t>дел;</w:t>
      </w:r>
    </w:p>
    <w:p w:rsidR="00676A99" w:rsidRDefault="003D1F18">
      <w:pPr>
        <w:pStyle w:val="a5"/>
        <w:numPr>
          <w:ilvl w:val="0"/>
          <w:numId w:val="23"/>
        </w:numPr>
        <w:tabs>
          <w:tab w:val="left" w:pos="1113"/>
          <w:tab w:val="left" w:pos="1114"/>
        </w:tabs>
        <w:ind w:right="204" w:firstLine="0"/>
        <w:rPr>
          <w:sz w:val="24"/>
        </w:rPr>
      </w:pPr>
      <w:r>
        <w:rPr>
          <w:b/>
          <w:sz w:val="24"/>
        </w:rPr>
        <w:t>наблюдение</w:t>
      </w:r>
      <w:r>
        <w:rPr>
          <w:b/>
          <w:spacing w:val="1"/>
          <w:sz w:val="24"/>
        </w:rPr>
        <w:t xml:space="preserve"> </w:t>
      </w:r>
      <w:r>
        <w:rPr>
          <w:b/>
          <w:sz w:val="24"/>
        </w:rPr>
        <w:t>за</w:t>
      </w:r>
      <w:r>
        <w:rPr>
          <w:b/>
          <w:spacing w:val="1"/>
          <w:sz w:val="24"/>
        </w:rPr>
        <w:t xml:space="preserve"> </w:t>
      </w:r>
      <w:r>
        <w:rPr>
          <w:b/>
          <w:sz w:val="24"/>
        </w:rPr>
        <w:t>поведением</w:t>
      </w:r>
      <w:r>
        <w:rPr>
          <w:b/>
          <w:spacing w:val="1"/>
          <w:sz w:val="24"/>
        </w:rPr>
        <w:t xml:space="preserve"> </w:t>
      </w:r>
      <w:r>
        <w:rPr>
          <w:b/>
          <w:sz w:val="24"/>
        </w:rPr>
        <w:t xml:space="preserve">ребенка </w:t>
      </w:r>
      <w:r>
        <w:rPr>
          <w:sz w:val="24"/>
        </w:rPr>
        <w:t>в</w:t>
      </w:r>
      <w:r>
        <w:rPr>
          <w:spacing w:val="1"/>
          <w:sz w:val="24"/>
        </w:rPr>
        <w:t xml:space="preserve"> </w:t>
      </w:r>
      <w:r>
        <w:rPr>
          <w:sz w:val="24"/>
        </w:rPr>
        <w:t>ситуациях</w:t>
      </w:r>
      <w:r>
        <w:rPr>
          <w:spacing w:val="1"/>
          <w:sz w:val="24"/>
        </w:rPr>
        <w:t xml:space="preserve"> </w:t>
      </w:r>
      <w:r>
        <w:rPr>
          <w:sz w:val="24"/>
        </w:rPr>
        <w:t>подготовки,</w:t>
      </w:r>
      <w:r>
        <w:rPr>
          <w:spacing w:val="1"/>
          <w:sz w:val="24"/>
        </w:rPr>
        <w:t xml:space="preserve"> </w:t>
      </w:r>
      <w:r>
        <w:rPr>
          <w:sz w:val="24"/>
        </w:rPr>
        <w:t>проведения</w:t>
      </w:r>
      <w:r>
        <w:rPr>
          <w:spacing w:val="1"/>
          <w:sz w:val="24"/>
        </w:rPr>
        <w:t xml:space="preserve"> </w:t>
      </w:r>
      <w:r>
        <w:rPr>
          <w:sz w:val="24"/>
        </w:rPr>
        <w:t>и</w:t>
      </w:r>
      <w:r>
        <w:rPr>
          <w:spacing w:val="1"/>
          <w:sz w:val="24"/>
        </w:rPr>
        <w:t xml:space="preserve"> </w:t>
      </w:r>
      <w:r>
        <w:rPr>
          <w:sz w:val="24"/>
        </w:rPr>
        <w:t>анализа</w:t>
      </w:r>
      <w:r>
        <w:rPr>
          <w:spacing w:val="1"/>
          <w:sz w:val="24"/>
        </w:rPr>
        <w:t xml:space="preserve"> </w:t>
      </w:r>
      <w:r>
        <w:rPr>
          <w:sz w:val="24"/>
        </w:rPr>
        <w:t>ключевых</w:t>
      </w:r>
      <w:r>
        <w:rPr>
          <w:spacing w:val="1"/>
          <w:sz w:val="24"/>
        </w:rPr>
        <w:t xml:space="preserve"> </w:t>
      </w:r>
      <w:r>
        <w:rPr>
          <w:sz w:val="24"/>
        </w:rPr>
        <w:t>дел, за его отношениями со сверстниками, старшими и младшими школьниками, с</w:t>
      </w:r>
      <w:r>
        <w:rPr>
          <w:spacing w:val="1"/>
          <w:sz w:val="24"/>
        </w:rPr>
        <w:t xml:space="preserve"> </w:t>
      </w:r>
      <w:r>
        <w:rPr>
          <w:sz w:val="24"/>
        </w:rPr>
        <w:t>педагогами и другими взрослыми;</w:t>
      </w:r>
    </w:p>
    <w:p w:rsidR="00676A99" w:rsidRDefault="003D1F18">
      <w:pPr>
        <w:pStyle w:val="a5"/>
        <w:numPr>
          <w:ilvl w:val="0"/>
          <w:numId w:val="23"/>
        </w:numPr>
        <w:tabs>
          <w:tab w:val="left" w:pos="1113"/>
          <w:tab w:val="left" w:pos="1114"/>
        </w:tabs>
        <w:ind w:right="202" w:firstLine="0"/>
        <w:rPr>
          <w:sz w:val="24"/>
        </w:rPr>
      </w:pPr>
      <w:r>
        <w:rPr>
          <w:sz w:val="24"/>
        </w:rPr>
        <w:t>при</w:t>
      </w:r>
      <w:r>
        <w:rPr>
          <w:spacing w:val="1"/>
          <w:sz w:val="24"/>
        </w:rPr>
        <w:t xml:space="preserve"> </w:t>
      </w:r>
      <w:r>
        <w:rPr>
          <w:sz w:val="24"/>
        </w:rPr>
        <w:t xml:space="preserve">необходимости </w:t>
      </w:r>
      <w:r>
        <w:rPr>
          <w:b/>
          <w:sz w:val="24"/>
        </w:rPr>
        <w:t>коррекция</w:t>
      </w:r>
      <w:r>
        <w:rPr>
          <w:b/>
          <w:spacing w:val="1"/>
          <w:sz w:val="24"/>
        </w:rPr>
        <w:t xml:space="preserve"> </w:t>
      </w:r>
      <w:r>
        <w:rPr>
          <w:b/>
          <w:sz w:val="24"/>
        </w:rPr>
        <w:t>поведения</w:t>
      </w:r>
      <w:r>
        <w:rPr>
          <w:b/>
          <w:spacing w:val="1"/>
          <w:sz w:val="24"/>
        </w:rPr>
        <w:t xml:space="preserve"> </w:t>
      </w:r>
      <w:r>
        <w:rPr>
          <w:b/>
          <w:sz w:val="24"/>
        </w:rPr>
        <w:t xml:space="preserve">ребенка </w:t>
      </w:r>
      <w:r>
        <w:rPr>
          <w:sz w:val="24"/>
        </w:rPr>
        <w:t>через</w:t>
      </w:r>
      <w:r>
        <w:rPr>
          <w:spacing w:val="1"/>
          <w:sz w:val="24"/>
        </w:rPr>
        <w:t xml:space="preserve"> </w:t>
      </w:r>
      <w:r>
        <w:rPr>
          <w:sz w:val="24"/>
        </w:rPr>
        <w:t>частные</w:t>
      </w:r>
      <w:r>
        <w:rPr>
          <w:spacing w:val="1"/>
          <w:sz w:val="24"/>
        </w:rPr>
        <w:t xml:space="preserve"> </w:t>
      </w:r>
      <w:r>
        <w:rPr>
          <w:sz w:val="24"/>
        </w:rPr>
        <w:t>беседы</w:t>
      </w:r>
      <w:r>
        <w:rPr>
          <w:spacing w:val="1"/>
          <w:sz w:val="24"/>
        </w:rPr>
        <w:t xml:space="preserve"> </w:t>
      </w:r>
      <w:r>
        <w:rPr>
          <w:sz w:val="24"/>
        </w:rPr>
        <w:t>с</w:t>
      </w:r>
      <w:r>
        <w:rPr>
          <w:spacing w:val="1"/>
          <w:sz w:val="24"/>
        </w:rPr>
        <w:t xml:space="preserve"> </w:t>
      </w:r>
      <w:r>
        <w:rPr>
          <w:sz w:val="24"/>
        </w:rPr>
        <w:t>ним,</w:t>
      </w:r>
      <w:r>
        <w:rPr>
          <w:spacing w:val="1"/>
          <w:sz w:val="24"/>
        </w:rPr>
        <w:t xml:space="preserve"> </w:t>
      </w:r>
      <w:r>
        <w:rPr>
          <w:sz w:val="24"/>
        </w:rPr>
        <w:t>через</w:t>
      </w:r>
      <w:r>
        <w:rPr>
          <w:spacing w:val="-57"/>
          <w:sz w:val="24"/>
        </w:rPr>
        <w:t xml:space="preserve"> </w:t>
      </w:r>
      <w:r>
        <w:rPr>
          <w:sz w:val="24"/>
        </w:rPr>
        <w:t>включение</w:t>
      </w:r>
      <w:r>
        <w:rPr>
          <w:spacing w:val="1"/>
          <w:sz w:val="24"/>
        </w:rPr>
        <w:t xml:space="preserve"> </w:t>
      </w:r>
      <w:r>
        <w:rPr>
          <w:sz w:val="24"/>
        </w:rPr>
        <w:t>его</w:t>
      </w:r>
      <w:r>
        <w:rPr>
          <w:spacing w:val="1"/>
          <w:sz w:val="24"/>
        </w:rPr>
        <w:t xml:space="preserve"> </w:t>
      </w:r>
      <w:r>
        <w:rPr>
          <w:sz w:val="24"/>
        </w:rPr>
        <w:t>в</w:t>
      </w:r>
      <w:r>
        <w:rPr>
          <w:spacing w:val="1"/>
          <w:sz w:val="24"/>
        </w:rPr>
        <w:t xml:space="preserve"> </w:t>
      </w:r>
      <w:r>
        <w:rPr>
          <w:sz w:val="24"/>
        </w:rPr>
        <w:t>совместную</w:t>
      </w:r>
      <w:r>
        <w:rPr>
          <w:spacing w:val="1"/>
          <w:sz w:val="24"/>
        </w:rPr>
        <w:t xml:space="preserve"> </w:t>
      </w:r>
      <w:r>
        <w:rPr>
          <w:sz w:val="24"/>
        </w:rPr>
        <w:t>работу</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детьми,</w:t>
      </w:r>
      <w:r>
        <w:rPr>
          <w:spacing w:val="1"/>
          <w:sz w:val="24"/>
        </w:rPr>
        <w:t xml:space="preserve"> </w:t>
      </w:r>
      <w:r>
        <w:rPr>
          <w:sz w:val="24"/>
        </w:rPr>
        <w:t>которые</w:t>
      </w:r>
      <w:r>
        <w:rPr>
          <w:spacing w:val="1"/>
          <w:sz w:val="24"/>
        </w:rPr>
        <w:t xml:space="preserve"> </w:t>
      </w:r>
      <w:r>
        <w:rPr>
          <w:sz w:val="24"/>
        </w:rPr>
        <w:t>могли</w:t>
      </w:r>
      <w:r>
        <w:rPr>
          <w:spacing w:val="1"/>
          <w:sz w:val="24"/>
        </w:rPr>
        <w:t xml:space="preserve"> </w:t>
      </w:r>
      <w:r>
        <w:rPr>
          <w:sz w:val="24"/>
        </w:rPr>
        <w:t>бы</w:t>
      </w:r>
      <w:r>
        <w:rPr>
          <w:spacing w:val="1"/>
          <w:sz w:val="24"/>
        </w:rPr>
        <w:t xml:space="preserve"> </w:t>
      </w:r>
      <w:r>
        <w:rPr>
          <w:sz w:val="24"/>
        </w:rPr>
        <w:t>стать</w:t>
      </w:r>
      <w:r>
        <w:rPr>
          <w:spacing w:val="1"/>
          <w:sz w:val="24"/>
        </w:rPr>
        <w:t xml:space="preserve"> </w:t>
      </w:r>
      <w:r>
        <w:rPr>
          <w:sz w:val="24"/>
        </w:rPr>
        <w:t>хорошим</w:t>
      </w:r>
      <w:r>
        <w:rPr>
          <w:spacing w:val="1"/>
          <w:sz w:val="24"/>
        </w:rPr>
        <w:t xml:space="preserve"> </w:t>
      </w:r>
      <w:r>
        <w:rPr>
          <w:sz w:val="24"/>
        </w:rPr>
        <w:t>примером</w:t>
      </w:r>
      <w:r>
        <w:rPr>
          <w:spacing w:val="1"/>
          <w:sz w:val="24"/>
        </w:rPr>
        <w:t xml:space="preserve"> </w:t>
      </w:r>
      <w:r>
        <w:rPr>
          <w:sz w:val="24"/>
        </w:rPr>
        <w:t>для</w:t>
      </w:r>
      <w:r>
        <w:rPr>
          <w:spacing w:val="1"/>
          <w:sz w:val="24"/>
        </w:rPr>
        <w:t xml:space="preserve"> </w:t>
      </w:r>
      <w:r>
        <w:rPr>
          <w:sz w:val="24"/>
        </w:rPr>
        <w:t>ребенка,</w:t>
      </w:r>
      <w:r>
        <w:rPr>
          <w:spacing w:val="1"/>
          <w:sz w:val="24"/>
        </w:rPr>
        <w:t xml:space="preserve"> </w:t>
      </w:r>
      <w:r>
        <w:rPr>
          <w:sz w:val="24"/>
        </w:rPr>
        <w:t>через</w:t>
      </w:r>
      <w:r>
        <w:rPr>
          <w:spacing w:val="1"/>
          <w:sz w:val="24"/>
        </w:rPr>
        <w:t xml:space="preserve"> </w:t>
      </w:r>
      <w:r>
        <w:rPr>
          <w:sz w:val="24"/>
        </w:rPr>
        <w:t>предложение</w:t>
      </w:r>
      <w:r>
        <w:rPr>
          <w:spacing w:val="1"/>
          <w:sz w:val="24"/>
        </w:rPr>
        <w:t xml:space="preserve"> </w:t>
      </w:r>
      <w:r>
        <w:rPr>
          <w:sz w:val="24"/>
        </w:rPr>
        <w:t>взять</w:t>
      </w:r>
      <w:r>
        <w:rPr>
          <w:spacing w:val="1"/>
          <w:sz w:val="24"/>
        </w:rPr>
        <w:t xml:space="preserve"> </w:t>
      </w:r>
      <w:r>
        <w:rPr>
          <w:sz w:val="24"/>
        </w:rPr>
        <w:t>в</w:t>
      </w:r>
      <w:r>
        <w:rPr>
          <w:spacing w:val="1"/>
          <w:sz w:val="24"/>
        </w:rPr>
        <w:t xml:space="preserve"> </w:t>
      </w:r>
      <w:r>
        <w:rPr>
          <w:sz w:val="24"/>
        </w:rPr>
        <w:t>следующем</w:t>
      </w:r>
      <w:r>
        <w:rPr>
          <w:spacing w:val="1"/>
          <w:sz w:val="24"/>
        </w:rPr>
        <w:t xml:space="preserve"> </w:t>
      </w:r>
      <w:r>
        <w:rPr>
          <w:sz w:val="24"/>
        </w:rPr>
        <w:t>ключевом</w:t>
      </w:r>
      <w:r>
        <w:rPr>
          <w:spacing w:val="1"/>
          <w:sz w:val="24"/>
        </w:rPr>
        <w:t xml:space="preserve"> </w:t>
      </w:r>
      <w:r>
        <w:rPr>
          <w:sz w:val="24"/>
        </w:rPr>
        <w:t>деле</w:t>
      </w:r>
      <w:r>
        <w:rPr>
          <w:spacing w:val="1"/>
          <w:sz w:val="24"/>
        </w:rPr>
        <w:t xml:space="preserve"> </w:t>
      </w:r>
      <w:r>
        <w:rPr>
          <w:sz w:val="24"/>
        </w:rPr>
        <w:t>на</w:t>
      </w:r>
      <w:r>
        <w:rPr>
          <w:spacing w:val="1"/>
          <w:sz w:val="24"/>
        </w:rPr>
        <w:t xml:space="preserve"> </w:t>
      </w:r>
      <w:r>
        <w:rPr>
          <w:sz w:val="24"/>
        </w:rPr>
        <w:t>себя</w:t>
      </w:r>
      <w:r>
        <w:rPr>
          <w:spacing w:val="1"/>
          <w:sz w:val="24"/>
        </w:rPr>
        <w:t xml:space="preserve"> </w:t>
      </w:r>
      <w:r>
        <w:rPr>
          <w:sz w:val="24"/>
        </w:rPr>
        <w:t>роль</w:t>
      </w:r>
      <w:r>
        <w:rPr>
          <w:spacing w:val="1"/>
          <w:sz w:val="24"/>
        </w:rPr>
        <w:t xml:space="preserve"> </w:t>
      </w:r>
      <w:r>
        <w:rPr>
          <w:sz w:val="24"/>
        </w:rPr>
        <w:t>ответственного</w:t>
      </w:r>
      <w:r>
        <w:rPr>
          <w:spacing w:val="-1"/>
          <w:sz w:val="24"/>
        </w:rPr>
        <w:t xml:space="preserve"> </w:t>
      </w:r>
      <w:r>
        <w:rPr>
          <w:sz w:val="24"/>
        </w:rPr>
        <w:t>за</w:t>
      </w:r>
      <w:r>
        <w:rPr>
          <w:spacing w:val="-1"/>
          <w:sz w:val="24"/>
        </w:rPr>
        <w:t xml:space="preserve"> </w:t>
      </w:r>
      <w:r>
        <w:rPr>
          <w:sz w:val="24"/>
        </w:rPr>
        <w:t>тот или</w:t>
      </w:r>
      <w:r>
        <w:rPr>
          <w:spacing w:val="1"/>
          <w:sz w:val="24"/>
        </w:rPr>
        <w:t xml:space="preserve"> </w:t>
      </w:r>
      <w:r>
        <w:rPr>
          <w:sz w:val="24"/>
        </w:rPr>
        <w:t>иной</w:t>
      </w:r>
      <w:r>
        <w:rPr>
          <w:spacing w:val="-1"/>
          <w:sz w:val="24"/>
        </w:rPr>
        <w:t xml:space="preserve"> </w:t>
      </w:r>
      <w:r>
        <w:rPr>
          <w:sz w:val="24"/>
        </w:rPr>
        <w:t>фрагмент общей работы.</w:t>
      </w:r>
    </w:p>
    <w:p w:rsidR="00676A99" w:rsidRDefault="00676A99">
      <w:pPr>
        <w:pStyle w:val="a3"/>
        <w:ind w:left="0"/>
        <w:rPr>
          <w:sz w:val="26"/>
        </w:rPr>
      </w:pPr>
    </w:p>
    <w:p w:rsidR="00676A99" w:rsidRDefault="00676A99">
      <w:pPr>
        <w:pStyle w:val="a3"/>
        <w:spacing w:before="5"/>
        <w:ind w:left="0"/>
        <w:rPr>
          <w:sz w:val="22"/>
        </w:rPr>
      </w:pPr>
    </w:p>
    <w:p w:rsidR="00676A99" w:rsidRDefault="003D1F18">
      <w:pPr>
        <w:pStyle w:val="Heading1"/>
        <w:numPr>
          <w:ilvl w:val="1"/>
          <w:numId w:val="28"/>
        </w:numPr>
        <w:tabs>
          <w:tab w:val="left" w:pos="1522"/>
        </w:tabs>
        <w:spacing w:before="1"/>
        <w:ind w:left="1521"/>
      </w:pPr>
      <w:r>
        <w:t>Модуль</w:t>
      </w:r>
      <w:r>
        <w:rPr>
          <w:spacing w:val="-3"/>
        </w:rPr>
        <w:t xml:space="preserve"> </w:t>
      </w:r>
      <w:r>
        <w:t>«Внешкольные</w:t>
      </w:r>
      <w:r>
        <w:rPr>
          <w:spacing w:val="-4"/>
        </w:rPr>
        <w:t xml:space="preserve"> </w:t>
      </w:r>
      <w:r>
        <w:t>мероприятия»</w:t>
      </w:r>
    </w:p>
    <w:p w:rsidR="00676A99" w:rsidRDefault="00676A99">
      <w:pPr>
        <w:pStyle w:val="a3"/>
        <w:spacing w:before="7"/>
        <w:ind w:left="0"/>
        <w:rPr>
          <w:b/>
          <w:sz w:val="20"/>
        </w:rPr>
      </w:pPr>
    </w:p>
    <w:p w:rsidR="00676A99" w:rsidRDefault="003D1F18">
      <w:pPr>
        <w:pStyle w:val="a3"/>
        <w:ind w:left="1101"/>
      </w:pPr>
      <w:r>
        <w:t>Реализация</w:t>
      </w:r>
      <w:r>
        <w:rPr>
          <w:spacing w:val="-5"/>
        </w:rPr>
        <w:t xml:space="preserve"> </w:t>
      </w:r>
      <w:r>
        <w:t>воспитательного</w:t>
      </w:r>
      <w:r>
        <w:rPr>
          <w:spacing w:val="-5"/>
        </w:rPr>
        <w:t xml:space="preserve"> </w:t>
      </w:r>
      <w:r>
        <w:t>потенциала</w:t>
      </w:r>
      <w:r>
        <w:rPr>
          <w:spacing w:val="-6"/>
        </w:rPr>
        <w:t xml:space="preserve"> </w:t>
      </w:r>
      <w:r>
        <w:t>внешкольных</w:t>
      </w:r>
      <w:r>
        <w:rPr>
          <w:spacing w:val="-3"/>
        </w:rPr>
        <w:t xml:space="preserve"> </w:t>
      </w:r>
      <w:r>
        <w:t>мероприятий</w:t>
      </w:r>
      <w:r>
        <w:rPr>
          <w:spacing w:val="-6"/>
        </w:rPr>
        <w:t xml:space="preserve"> </w:t>
      </w:r>
      <w:r>
        <w:t>реализуются</w:t>
      </w:r>
      <w:r>
        <w:rPr>
          <w:spacing w:val="-5"/>
        </w:rPr>
        <w:t xml:space="preserve"> </w:t>
      </w:r>
      <w:r>
        <w:t>через:</w:t>
      </w:r>
    </w:p>
    <w:p w:rsidR="00676A99" w:rsidRDefault="00676A99">
      <w:pPr>
        <w:pStyle w:val="a3"/>
        <w:spacing w:before="10"/>
        <w:ind w:left="0"/>
        <w:rPr>
          <w:sz w:val="20"/>
        </w:rPr>
      </w:pPr>
    </w:p>
    <w:p w:rsidR="00676A99" w:rsidRDefault="003D1F18">
      <w:pPr>
        <w:pStyle w:val="a3"/>
        <w:ind w:left="1101"/>
      </w:pPr>
      <w:r>
        <w:rPr>
          <w:rFonts w:ascii="Symbol" w:hAnsi="Symbol"/>
        </w:rPr>
        <w:t></w:t>
      </w:r>
      <w:r>
        <w:t>общие</w:t>
      </w:r>
      <w:r>
        <w:rPr>
          <w:spacing w:val="31"/>
        </w:rPr>
        <w:t xml:space="preserve"> </w:t>
      </w:r>
      <w:r>
        <w:t>внешкольные</w:t>
      </w:r>
      <w:r>
        <w:rPr>
          <w:spacing w:val="30"/>
        </w:rPr>
        <w:t xml:space="preserve"> </w:t>
      </w:r>
      <w:r>
        <w:t>мероприятия,</w:t>
      </w:r>
      <w:r>
        <w:rPr>
          <w:spacing w:val="32"/>
        </w:rPr>
        <w:t xml:space="preserve"> </w:t>
      </w:r>
      <w:r>
        <w:t>в</w:t>
      </w:r>
      <w:r>
        <w:rPr>
          <w:spacing w:val="30"/>
        </w:rPr>
        <w:t xml:space="preserve"> </w:t>
      </w:r>
      <w:r>
        <w:t>том</w:t>
      </w:r>
      <w:r>
        <w:rPr>
          <w:spacing w:val="31"/>
        </w:rPr>
        <w:t xml:space="preserve"> </w:t>
      </w:r>
      <w:r>
        <w:t>числе</w:t>
      </w:r>
      <w:r>
        <w:rPr>
          <w:spacing w:val="31"/>
        </w:rPr>
        <w:t xml:space="preserve"> </w:t>
      </w:r>
      <w:r>
        <w:t>организуемые</w:t>
      </w:r>
      <w:r>
        <w:rPr>
          <w:spacing w:val="34"/>
        </w:rPr>
        <w:t xml:space="preserve"> </w:t>
      </w:r>
      <w:r>
        <w:t>совместно</w:t>
      </w:r>
      <w:r>
        <w:rPr>
          <w:spacing w:val="32"/>
        </w:rPr>
        <w:t xml:space="preserve"> </w:t>
      </w:r>
      <w:r>
        <w:t>с</w:t>
      </w:r>
      <w:r>
        <w:rPr>
          <w:spacing w:val="39"/>
        </w:rPr>
        <w:t xml:space="preserve"> </w:t>
      </w:r>
      <w:r>
        <w:t>социальными</w:t>
      </w:r>
    </w:p>
    <w:p w:rsidR="00676A99" w:rsidRDefault="00676A99">
      <w:pPr>
        <w:sectPr w:rsidR="00676A99">
          <w:pgSz w:w="11910" w:h="16850"/>
          <w:pgMar w:top="920" w:right="360" w:bottom="1000" w:left="740" w:header="0" w:footer="734" w:gutter="0"/>
          <w:cols w:space="720"/>
        </w:sectPr>
      </w:pPr>
    </w:p>
    <w:p w:rsidR="00676A99" w:rsidRDefault="003D1F18">
      <w:pPr>
        <w:pStyle w:val="a3"/>
        <w:spacing w:before="64"/>
        <w:ind w:left="392"/>
        <w:jc w:val="both"/>
      </w:pPr>
      <w:r>
        <w:t>партнѐрами</w:t>
      </w:r>
      <w:r>
        <w:rPr>
          <w:spacing w:val="-5"/>
        </w:rPr>
        <w:t xml:space="preserve"> </w:t>
      </w:r>
      <w:r>
        <w:t>общеобразовательной</w:t>
      </w:r>
      <w:r>
        <w:rPr>
          <w:spacing w:val="-4"/>
        </w:rPr>
        <w:t xml:space="preserve"> </w:t>
      </w:r>
      <w:r>
        <w:t>организации;</w:t>
      </w:r>
    </w:p>
    <w:p w:rsidR="00676A99" w:rsidRDefault="003D1F18">
      <w:pPr>
        <w:pStyle w:val="a3"/>
        <w:spacing w:before="5" w:line="237" w:lineRule="auto"/>
        <w:ind w:left="392" w:right="207" w:firstLine="708"/>
        <w:jc w:val="both"/>
      </w:pPr>
      <w:r>
        <w:rPr>
          <w:rFonts w:ascii="Symbol" w:hAnsi="Symbol"/>
        </w:rPr>
        <w:t></w:t>
      </w:r>
      <w:r>
        <w:t>внешкольные тематические мероприятия воспитательной направленности, организуемые</w:t>
      </w:r>
      <w:r>
        <w:rPr>
          <w:spacing w:val="1"/>
        </w:rPr>
        <w:t xml:space="preserve"> </w:t>
      </w:r>
      <w:r>
        <w:t>педагогами</w:t>
      </w:r>
      <w:r>
        <w:rPr>
          <w:spacing w:val="1"/>
        </w:rPr>
        <w:t xml:space="preserve"> </w:t>
      </w:r>
      <w:r>
        <w:t>по</w:t>
      </w:r>
      <w:r>
        <w:rPr>
          <w:spacing w:val="1"/>
        </w:rPr>
        <w:t xml:space="preserve"> </w:t>
      </w:r>
      <w:r>
        <w:t>изучаемым</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учебным</w:t>
      </w:r>
      <w:r>
        <w:rPr>
          <w:spacing w:val="1"/>
        </w:rPr>
        <w:t xml:space="preserve"> </w:t>
      </w:r>
      <w:r>
        <w:t>предметам,</w:t>
      </w:r>
      <w:r>
        <w:rPr>
          <w:spacing w:val="1"/>
        </w:rPr>
        <w:t xml:space="preserve"> </w:t>
      </w:r>
      <w:r>
        <w:t>курсам,</w:t>
      </w:r>
      <w:r>
        <w:rPr>
          <w:spacing w:val="1"/>
        </w:rPr>
        <w:t xml:space="preserve"> </w:t>
      </w:r>
      <w:r>
        <w:t>модулям;</w:t>
      </w:r>
    </w:p>
    <w:p w:rsidR="00676A99" w:rsidRDefault="003D1F18">
      <w:pPr>
        <w:pStyle w:val="a3"/>
        <w:spacing w:before="5"/>
        <w:ind w:left="392" w:right="205" w:firstLine="708"/>
        <w:jc w:val="both"/>
      </w:pPr>
      <w:r>
        <w:rPr>
          <w:rFonts w:ascii="Symbol" w:hAnsi="Symbol"/>
        </w:rPr>
        <w:t></w:t>
      </w:r>
      <w:r>
        <w:t>экскурсии,</w:t>
      </w:r>
      <w:r>
        <w:rPr>
          <w:spacing w:val="1"/>
        </w:rPr>
        <w:t xml:space="preserve"> </w:t>
      </w:r>
      <w:r>
        <w:t>походы</w:t>
      </w:r>
      <w:r>
        <w:rPr>
          <w:spacing w:val="1"/>
        </w:rPr>
        <w:t xml:space="preserve"> </w:t>
      </w:r>
      <w:r>
        <w:t>выходного</w:t>
      </w:r>
      <w:r>
        <w:rPr>
          <w:spacing w:val="1"/>
        </w:rPr>
        <w:t xml:space="preserve"> </w:t>
      </w:r>
      <w:r>
        <w:t>дня</w:t>
      </w:r>
      <w:r>
        <w:rPr>
          <w:spacing w:val="1"/>
        </w:rPr>
        <w:t xml:space="preserve"> </w:t>
      </w:r>
      <w:r>
        <w:t>(в</w:t>
      </w:r>
      <w:r>
        <w:rPr>
          <w:spacing w:val="1"/>
        </w:rPr>
        <w:t xml:space="preserve"> </w:t>
      </w:r>
      <w:r>
        <w:t>музей,</w:t>
      </w:r>
      <w:r>
        <w:rPr>
          <w:spacing w:val="1"/>
        </w:rPr>
        <w:t xml:space="preserve"> </w:t>
      </w:r>
      <w:r>
        <w:t>картинную</w:t>
      </w:r>
      <w:r>
        <w:rPr>
          <w:spacing w:val="1"/>
        </w:rPr>
        <w:t xml:space="preserve"> </w:t>
      </w:r>
      <w:r>
        <w:t>галерею,</w:t>
      </w:r>
      <w:r>
        <w:rPr>
          <w:spacing w:val="1"/>
        </w:rPr>
        <w:t xml:space="preserve"> </w:t>
      </w:r>
      <w:r>
        <w:t>технопарк,</w:t>
      </w:r>
      <w:r>
        <w:rPr>
          <w:spacing w:val="1"/>
        </w:rPr>
        <w:t xml:space="preserve"> </w:t>
      </w:r>
      <w:r>
        <w:t>на</w:t>
      </w:r>
      <w:r>
        <w:rPr>
          <w:spacing w:val="1"/>
        </w:rPr>
        <w:t xml:space="preserve"> </w:t>
      </w:r>
      <w:r>
        <w:t>предприятие и др.), организуемые в классах классными руководителями, в том числе совместно 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с</w:t>
      </w:r>
      <w:r>
        <w:rPr>
          <w:spacing w:val="1"/>
        </w:rPr>
        <w:t xml:space="preserve"> </w:t>
      </w:r>
      <w:r>
        <w:t>привлечением</w:t>
      </w:r>
      <w:r>
        <w:rPr>
          <w:spacing w:val="1"/>
        </w:rPr>
        <w:t xml:space="preserve"> </w:t>
      </w:r>
      <w:r>
        <w:t>их</w:t>
      </w:r>
      <w:r>
        <w:rPr>
          <w:spacing w:val="1"/>
        </w:rPr>
        <w:t xml:space="preserve"> </w:t>
      </w:r>
      <w:r>
        <w:t>к</w:t>
      </w:r>
      <w:r>
        <w:rPr>
          <w:spacing w:val="1"/>
        </w:rPr>
        <w:t xml:space="preserve"> </w:t>
      </w:r>
      <w:r>
        <w:t>планированию,</w:t>
      </w:r>
      <w:r>
        <w:rPr>
          <w:spacing w:val="1"/>
        </w:rPr>
        <w:t xml:space="preserve"> </w:t>
      </w:r>
      <w:r>
        <w:t>организации,</w:t>
      </w:r>
      <w:r>
        <w:rPr>
          <w:spacing w:val="-4"/>
        </w:rPr>
        <w:t xml:space="preserve"> </w:t>
      </w:r>
      <w:r>
        <w:t>проведению, оценке</w:t>
      </w:r>
      <w:r>
        <w:rPr>
          <w:spacing w:val="-1"/>
        </w:rPr>
        <w:t xml:space="preserve"> </w:t>
      </w:r>
      <w:r>
        <w:t>мероприятия;</w:t>
      </w:r>
    </w:p>
    <w:p w:rsidR="00676A99" w:rsidRDefault="003D1F18">
      <w:pPr>
        <w:pStyle w:val="a3"/>
        <w:ind w:left="392" w:right="202" w:firstLine="708"/>
        <w:jc w:val="both"/>
      </w:pPr>
      <w:r>
        <w:rPr>
          <w:rFonts w:ascii="Symbol" w:hAnsi="Symbol"/>
        </w:rPr>
        <w:t></w:t>
      </w:r>
      <w:r>
        <w:t>литературные,</w:t>
      </w:r>
      <w:r>
        <w:rPr>
          <w:spacing w:val="1"/>
        </w:rPr>
        <w:t xml:space="preserve"> </w:t>
      </w:r>
      <w:r>
        <w:t>исторические,</w:t>
      </w:r>
      <w:r>
        <w:rPr>
          <w:spacing w:val="1"/>
        </w:rPr>
        <w:t xml:space="preserve"> </w:t>
      </w:r>
      <w:r>
        <w:t>экологические</w:t>
      </w:r>
      <w:r>
        <w:rPr>
          <w:spacing w:val="1"/>
        </w:rPr>
        <w:t xml:space="preserve"> </w:t>
      </w:r>
      <w:r>
        <w:t>и</w:t>
      </w:r>
      <w:r>
        <w:rPr>
          <w:spacing w:val="1"/>
        </w:rPr>
        <w:t xml:space="preserve"> </w:t>
      </w:r>
      <w:r>
        <w:t>другие</w:t>
      </w:r>
      <w:r>
        <w:rPr>
          <w:spacing w:val="1"/>
        </w:rPr>
        <w:t xml:space="preserve"> </w:t>
      </w:r>
      <w:r>
        <w:t>походы,</w:t>
      </w:r>
      <w:r>
        <w:rPr>
          <w:spacing w:val="1"/>
        </w:rPr>
        <w:t xml:space="preserve"> </w:t>
      </w:r>
      <w:r>
        <w:t>экскурсии,</w:t>
      </w:r>
      <w:r>
        <w:rPr>
          <w:spacing w:val="1"/>
        </w:rPr>
        <w:t xml:space="preserve"> </w:t>
      </w:r>
      <w:r>
        <w:t>экспедиции,</w:t>
      </w:r>
      <w:r>
        <w:rPr>
          <w:spacing w:val="1"/>
        </w:rPr>
        <w:t xml:space="preserve"> </w:t>
      </w:r>
      <w:r>
        <w:t>слѐты</w:t>
      </w:r>
      <w:r>
        <w:rPr>
          <w:spacing w:val="1"/>
        </w:rPr>
        <w:t xml:space="preserve"> </w:t>
      </w:r>
      <w:r>
        <w:t>и</w:t>
      </w:r>
      <w:r>
        <w:rPr>
          <w:spacing w:val="1"/>
        </w:rPr>
        <w:t xml:space="preserve"> </w:t>
      </w:r>
      <w:r>
        <w:t>т. п.,</w:t>
      </w:r>
      <w:r>
        <w:rPr>
          <w:spacing w:val="1"/>
        </w:rPr>
        <w:t xml:space="preserve"> </w:t>
      </w:r>
      <w:r>
        <w:t>организуемые</w:t>
      </w:r>
      <w:r>
        <w:rPr>
          <w:spacing w:val="1"/>
        </w:rPr>
        <w:t xml:space="preserve"> </w:t>
      </w:r>
      <w:r>
        <w:t>педагогами,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совместно</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для</w:t>
      </w:r>
      <w:r>
        <w:rPr>
          <w:spacing w:val="1"/>
        </w:rPr>
        <w:t xml:space="preserve"> </w:t>
      </w:r>
      <w:r>
        <w:t>изучения</w:t>
      </w:r>
      <w:r>
        <w:rPr>
          <w:spacing w:val="1"/>
        </w:rPr>
        <w:t xml:space="preserve"> </w:t>
      </w:r>
      <w:r>
        <w:t>историко-культурных</w:t>
      </w:r>
      <w:r>
        <w:rPr>
          <w:spacing w:val="1"/>
        </w:rPr>
        <w:t xml:space="preserve"> </w:t>
      </w:r>
      <w:r>
        <w:t>мест,</w:t>
      </w:r>
      <w:r>
        <w:rPr>
          <w:spacing w:val="1"/>
        </w:rPr>
        <w:t xml:space="preserve"> </w:t>
      </w:r>
      <w:r>
        <w:t>событий,</w:t>
      </w:r>
      <w:r>
        <w:rPr>
          <w:spacing w:val="1"/>
        </w:rPr>
        <w:t xml:space="preserve"> </w:t>
      </w:r>
      <w:r>
        <w:t>биографий</w:t>
      </w:r>
      <w:r>
        <w:rPr>
          <w:spacing w:val="-57"/>
        </w:rPr>
        <w:t xml:space="preserve"> </w:t>
      </w:r>
      <w:r>
        <w:t>проживавших в этой местности российских поэтов и писателей, деятелей науки, природных и</w:t>
      </w:r>
      <w:r>
        <w:rPr>
          <w:spacing w:val="1"/>
        </w:rPr>
        <w:t xml:space="preserve"> </w:t>
      </w:r>
      <w:r>
        <w:t>историко-культурных ландшафтов, флоры и фауны</w:t>
      </w:r>
      <w:r>
        <w:rPr>
          <w:spacing w:val="-1"/>
        </w:rPr>
        <w:t xml:space="preserve"> </w:t>
      </w:r>
      <w:r>
        <w:t>и др.;</w:t>
      </w:r>
    </w:p>
    <w:p w:rsidR="00676A99" w:rsidRDefault="003D1F18">
      <w:pPr>
        <w:pStyle w:val="a3"/>
        <w:spacing w:line="276" w:lineRule="auto"/>
        <w:ind w:left="392" w:right="201"/>
        <w:jc w:val="both"/>
      </w:pPr>
      <w:r>
        <w:t>выездные</w:t>
      </w:r>
      <w:r>
        <w:rPr>
          <w:spacing w:val="1"/>
        </w:rPr>
        <w:t xml:space="preserve"> </w:t>
      </w:r>
      <w:r>
        <w:t>события,</w:t>
      </w:r>
      <w:r>
        <w:rPr>
          <w:spacing w:val="1"/>
        </w:rPr>
        <w:t xml:space="preserve"> </w:t>
      </w:r>
      <w:r>
        <w:t>включающие</w:t>
      </w:r>
      <w:r>
        <w:rPr>
          <w:spacing w:val="1"/>
        </w:rPr>
        <w:t xml:space="preserve"> </w:t>
      </w:r>
      <w:r>
        <w:t>в</w:t>
      </w:r>
      <w:r>
        <w:rPr>
          <w:spacing w:val="1"/>
        </w:rPr>
        <w:t xml:space="preserve"> </w:t>
      </w:r>
      <w:r>
        <w:t>себя</w:t>
      </w:r>
      <w:r>
        <w:rPr>
          <w:spacing w:val="1"/>
        </w:rPr>
        <w:t xml:space="preserve"> </w:t>
      </w:r>
      <w:r>
        <w:t>комплекс</w:t>
      </w:r>
      <w:r>
        <w:rPr>
          <w:spacing w:val="1"/>
        </w:rPr>
        <w:t xml:space="preserve"> </w:t>
      </w:r>
      <w:r>
        <w:t>коллективных</w:t>
      </w:r>
      <w:r>
        <w:rPr>
          <w:spacing w:val="1"/>
        </w:rPr>
        <w:t xml:space="preserve"> </w:t>
      </w:r>
      <w:r>
        <w:t>творческих</w:t>
      </w:r>
      <w:r>
        <w:rPr>
          <w:spacing w:val="1"/>
        </w:rPr>
        <w:t xml:space="preserve"> </w:t>
      </w:r>
      <w:r>
        <w:t>дел,</w:t>
      </w:r>
      <w:r>
        <w:rPr>
          <w:spacing w:val="1"/>
        </w:rPr>
        <w:t xml:space="preserve"> </w:t>
      </w:r>
      <w:r>
        <w:t>в</w:t>
      </w:r>
      <w:r>
        <w:rPr>
          <w:spacing w:val="1"/>
        </w:rPr>
        <w:t xml:space="preserve"> </w:t>
      </w:r>
      <w:r>
        <w:t>процессе</w:t>
      </w:r>
      <w:r>
        <w:rPr>
          <w:spacing w:val="1"/>
        </w:rPr>
        <w:t xml:space="preserve"> </w:t>
      </w:r>
      <w:r>
        <w:t>которых</w:t>
      </w:r>
      <w:r>
        <w:rPr>
          <w:spacing w:val="1"/>
        </w:rPr>
        <w:t xml:space="preserve"> </w:t>
      </w:r>
      <w:r>
        <w:t>складывается</w:t>
      </w:r>
      <w:r>
        <w:rPr>
          <w:spacing w:val="1"/>
        </w:rPr>
        <w:t xml:space="preserve"> </w:t>
      </w:r>
      <w:r>
        <w:t>детско-взрослая</w:t>
      </w:r>
      <w:r>
        <w:rPr>
          <w:spacing w:val="1"/>
        </w:rPr>
        <w:t xml:space="preserve"> </w:t>
      </w:r>
      <w:r>
        <w:t>общность,</w:t>
      </w:r>
      <w:r>
        <w:rPr>
          <w:spacing w:val="1"/>
        </w:rPr>
        <w:t xml:space="preserve"> </w:t>
      </w:r>
      <w:r>
        <w:t>характеризующаяся</w:t>
      </w:r>
      <w:r>
        <w:rPr>
          <w:spacing w:val="1"/>
        </w:rPr>
        <w:t xml:space="preserve"> </w:t>
      </w:r>
      <w:r>
        <w:t>доверительными</w:t>
      </w:r>
      <w:r>
        <w:rPr>
          <w:spacing w:val="1"/>
        </w:rPr>
        <w:t xml:space="preserve"> </w:t>
      </w:r>
      <w:r>
        <w:t>взаимоотношениями,</w:t>
      </w:r>
      <w:r>
        <w:rPr>
          <w:spacing w:val="1"/>
        </w:rPr>
        <w:t xml:space="preserve"> </w:t>
      </w:r>
      <w:r>
        <w:t>ответственным</w:t>
      </w:r>
      <w:r>
        <w:rPr>
          <w:spacing w:val="1"/>
        </w:rPr>
        <w:t xml:space="preserve"> </w:t>
      </w:r>
      <w:r>
        <w:t>отношением</w:t>
      </w:r>
      <w:r>
        <w:rPr>
          <w:spacing w:val="1"/>
        </w:rPr>
        <w:t xml:space="preserve"> </w:t>
      </w:r>
      <w:r>
        <w:t>к</w:t>
      </w:r>
      <w:r>
        <w:rPr>
          <w:spacing w:val="1"/>
        </w:rPr>
        <w:t xml:space="preserve"> </w:t>
      </w:r>
      <w:r>
        <w:t>делу,</w:t>
      </w:r>
      <w:r>
        <w:rPr>
          <w:spacing w:val="1"/>
        </w:rPr>
        <w:t xml:space="preserve"> </w:t>
      </w:r>
      <w:r>
        <w:t>атмосферой</w:t>
      </w:r>
      <w:r>
        <w:rPr>
          <w:spacing w:val="1"/>
        </w:rPr>
        <w:t xml:space="preserve"> </w:t>
      </w:r>
      <w:r>
        <w:t>эмоционально-</w:t>
      </w:r>
      <w:r>
        <w:rPr>
          <w:spacing w:val="1"/>
        </w:rPr>
        <w:t xml:space="preserve"> </w:t>
      </w:r>
      <w:r>
        <w:t>психологического</w:t>
      </w:r>
      <w:r>
        <w:rPr>
          <w:spacing w:val="-1"/>
        </w:rPr>
        <w:t xml:space="preserve"> </w:t>
      </w:r>
      <w:r>
        <w:t>комфорта.</w:t>
      </w:r>
    </w:p>
    <w:p w:rsidR="00676A99" w:rsidRDefault="00676A99">
      <w:pPr>
        <w:pStyle w:val="a3"/>
        <w:ind w:left="0"/>
        <w:rPr>
          <w:sz w:val="26"/>
        </w:rPr>
      </w:pPr>
    </w:p>
    <w:p w:rsidR="00676A99" w:rsidRDefault="00676A99">
      <w:pPr>
        <w:pStyle w:val="a3"/>
        <w:spacing w:before="8"/>
        <w:ind w:left="0"/>
        <w:rPr>
          <w:sz w:val="36"/>
        </w:rPr>
      </w:pPr>
    </w:p>
    <w:p w:rsidR="00676A99" w:rsidRDefault="003D1F18">
      <w:pPr>
        <w:pStyle w:val="Heading1"/>
        <w:numPr>
          <w:ilvl w:val="1"/>
          <w:numId w:val="28"/>
        </w:numPr>
        <w:tabs>
          <w:tab w:val="left" w:pos="813"/>
        </w:tabs>
        <w:ind w:left="812"/>
      </w:pPr>
      <w:r>
        <w:t>Модуль</w:t>
      </w:r>
      <w:r>
        <w:rPr>
          <w:spacing w:val="-5"/>
        </w:rPr>
        <w:t xml:space="preserve"> </w:t>
      </w:r>
      <w:r>
        <w:t>«Организация</w:t>
      </w:r>
      <w:r>
        <w:rPr>
          <w:spacing w:val="-4"/>
        </w:rPr>
        <w:t xml:space="preserve"> </w:t>
      </w:r>
      <w:r>
        <w:t>предметно-эстетической</w:t>
      </w:r>
      <w:r>
        <w:rPr>
          <w:spacing w:val="-5"/>
        </w:rPr>
        <w:t xml:space="preserve"> </w:t>
      </w:r>
      <w:r>
        <w:t>среды»</w:t>
      </w:r>
    </w:p>
    <w:p w:rsidR="00676A99" w:rsidRDefault="00676A99">
      <w:pPr>
        <w:pStyle w:val="a3"/>
        <w:spacing w:before="5"/>
        <w:ind w:left="0"/>
        <w:rPr>
          <w:b/>
          <w:sz w:val="20"/>
        </w:rPr>
      </w:pPr>
    </w:p>
    <w:p w:rsidR="00676A99" w:rsidRDefault="003D1F18">
      <w:pPr>
        <w:pStyle w:val="a3"/>
        <w:spacing w:before="1"/>
        <w:ind w:left="392" w:right="204" w:firstLine="540"/>
        <w:jc w:val="both"/>
      </w:pPr>
      <w:r>
        <w:t>Воспитывающее влияние на ребенка осуществляется через такие формы работы с предметно-</w:t>
      </w:r>
      <w:r>
        <w:rPr>
          <w:spacing w:val="-57"/>
        </w:rPr>
        <w:t xml:space="preserve"> </w:t>
      </w:r>
      <w:r>
        <w:t>эстетической</w:t>
      </w:r>
      <w:r>
        <w:rPr>
          <w:spacing w:val="-1"/>
        </w:rPr>
        <w:t xml:space="preserve"> </w:t>
      </w:r>
      <w:r>
        <w:t>средой</w:t>
      </w:r>
      <w:r>
        <w:rPr>
          <w:spacing w:val="1"/>
        </w:rPr>
        <w:t xml:space="preserve"> </w:t>
      </w:r>
      <w:r>
        <w:t>школы как:</w:t>
      </w:r>
    </w:p>
    <w:p w:rsidR="00676A99" w:rsidRDefault="003D1F18">
      <w:pPr>
        <w:pStyle w:val="a5"/>
        <w:numPr>
          <w:ilvl w:val="0"/>
          <w:numId w:val="22"/>
        </w:numPr>
        <w:tabs>
          <w:tab w:val="left" w:pos="1387"/>
        </w:tabs>
        <w:spacing w:before="2"/>
        <w:ind w:right="212" w:firstLine="708"/>
        <w:rPr>
          <w:sz w:val="24"/>
        </w:rPr>
      </w:pPr>
      <w:r>
        <w:rPr>
          <w:sz w:val="24"/>
        </w:rPr>
        <w:t>оформление внешнего вида здания, фасада, холла при входе в общеобразовательную</w:t>
      </w:r>
      <w:r>
        <w:rPr>
          <w:spacing w:val="1"/>
          <w:sz w:val="24"/>
        </w:rPr>
        <w:t xml:space="preserve"> </w:t>
      </w:r>
      <w:r>
        <w:rPr>
          <w:sz w:val="24"/>
        </w:rPr>
        <w:t>организацию</w:t>
      </w:r>
      <w:r>
        <w:rPr>
          <w:spacing w:val="1"/>
          <w:sz w:val="24"/>
        </w:rPr>
        <w:t xml:space="preserve"> </w:t>
      </w:r>
      <w:r>
        <w:rPr>
          <w:sz w:val="24"/>
        </w:rPr>
        <w:t>государственной</w:t>
      </w:r>
      <w:r>
        <w:rPr>
          <w:spacing w:val="1"/>
          <w:sz w:val="24"/>
        </w:rPr>
        <w:t xml:space="preserve"> </w:t>
      </w:r>
      <w:r>
        <w:rPr>
          <w:sz w:val="24"/>
        </w:rPr>
        <w:t>символикой</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субъекта</w:t>
      </w:r>
      <w:r>
        <w:rPr>
          <w:spacing w:val="1"/>
          <w:sz w:val="24"/>
        </w:rPr>
        <w:t xml:space="preserve"> </w:t>
      </w:r>
      <w:r>
        <w:rPr>
          <w:sz w:val="24"/>
        </w:rPr>
        <w:t>Российской</w:t>
      </w:r>
      <w:r>
        <w:rPr>
          <w:spacing w:val="1"/>
          <w:sz w:val="24"/>
        </w:rPr>
        <w:t xml:space="preserve"> </w:t>
      </w:r>
      <w:r>
        <w:rPr>
          <w:sz w:val="24"/>
        </w:rPr>
        <w:t>Федерации, муниципального образования (флаг, герб), изображениями символики Российского</w:t>
      </w:r>
      <w:r>
        <w:rPr>
          <w:spacing w:val="1"/>
          <w:sz w:val="24"/>
        </w:rPr>
        <w:t xml:space="preserve"> </w:t>
      </w:r>
      <w:r>
        <w:rPr>
          <w:sz w:val="24"/>
        </w:rPr>
        <w:t>государства</w:t>
      </w:r>
      <w:r>
        <w:rPr>
          <w:spacing w:val="-2"/>
          <w:sz w:val="24"/>
        </w:rPr>
        <w:t xml:space="preserve"> </w:t>
      </w:r>
      <w:r>
        <w:rPr>
          <w:sz w:val="24"/>
        </w:rPr>
        <w:t>в</w:t>
      </w:r>
      <w:r>
        <w:rPr>
          <w:spacing w:val="-2"/>
          <w:sz w:val="24"/>
        </w:rPr>
        <w:t xml:space="preserve"> </w:t>
      </w:r>
      <w:r>
        <w:rPr>
          <w:sz w:val="24"/>
        </w:rPr>
        <w:t>разные</w:t>
      </w:r>
      <w:r>
        <w:rPr>
          <w:spacing w:val="-3"/>
          <w:sz w:val="24"/>
        </w:rPr>
        <w:t xml:space="preserve"> </w:t>
      </w:r>
      <w:r>
        <w:rPr>
          <w:sz w:val="24"/>
        </w:rPr>
        <w:t>периоды</w:t>
      </w:r>
      <w:r>
        <w:rPr>
          <w:spacing w:val="-1"/>
          <w:sz w:val="24"/>
        </w:rPr>
        <w:t xml:space="preserve"> </w:t>
      </w:r>
      <w:r>
        <w:rPr>
          <w:sz w:val="24"/>
        </w:rPr>
        <w:t>тысячелетней</w:t>
      </w:r>
      <w:r>
        <w:rPr>
          <w:spacing w:val="-2"/>
          <w:sz w:val="24"/>
        </w:rPr>
        <w:t xml:space="preserve"> </w:t>
      </w:r>
      <w:r>
        <w:rPr>
          <w:sz w:val="24"/>
        </w:rPr>
        <w:t>истории,</w:t>
      </w:r>
      <w:r>
        <w:rPr>
          <w:spacing w:val="-1"/>
          <w:sz w:val="24"/>
        </w:rPr>
        <w:t xml:space="preserve"> </w:t>
      </w:r>
      <w:r>
        <w:rPr>
          <w:sz w:val="24"/>
        </w:rPr>
        <w:t>исторической</w:t>
      </w:r>
      <w:r>
        <w:rPr>
          <w:spacing w:val="-1"/>
          <w:sz w:val="24"/>
        </w:rPr>
        <w:t xml:space="preserve"> </w:t>
      </w:r>
      <w:r>
        <w:rPr>
          <w:sz w:val="24"/>
        </w:rPr>
        <w:t>символики</w:t>
      </w:r>
      <w:r>
        <w:rPr>
          <w:spacing w:val="-1"/>
          <w:sz w:val="24"/>
        </w:rPr>
        <w:t xml:space="preserve"> </w:t>
      </w:r>
      <w:r>
        <w:rPr>
          <w:sz w:val="24"/>
        </w:rPr>
        <w:t>региона;</w:t>
      </w:r>
    </w:p>
    <w:p w:rsidR="00676A99" w:rsidRDefault="003D1F18">
      <w:pPr>
        <w:pStyle w:val="a5"/>
        <w:numPr>
          <w:ilvl w:val="0"/>
          <w:numId w:val="22"/>
        </w:numPr>
        <w:tabs>
          <w:tab w:val="left" w:pos="1387"/>
        </w:tabs>
        <w:spacing w:before="1" w:line="237" w:lineRule="auto"/>
        <w:ind w:right="212" w:firstLine="708"/>
        <w:rPr>
          <w:sz w:val="24"/>
        </w:rPr>
      </w:pPr>
      <w:r>
        <w:rPr>
          <w:sz w:val="24"/>
        </w:rPr>
        <w:t>организацию</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церемоний</w:t>
      </w:r>
      <w:r>
        <w:rPr>
          <w:spacing w:val="1"/>
          <w:sz w:val="24"/>
        </w:rPr>
        <w:t xml:space="preserve"> </w:t>
      </w:r>
      <w:r>
        <w:rPr>
          <w:sz w:val="24"/>
        </w:rPr>
        <w:t>поднятия</w:t>
      </w:r>
      <w:r>
        <w:rPr>
          <w:spacing w:val="1"/>
          <w:sz w:val="24"/>
        </w:rPr>
        <w:t xml:space="preserve"> </w:t>
      </w:r>
      <w:r>
        <w:rPr>
          <w:sz w:val="24"/>
        </w:rPr>
        <w:t>(спуска)</w:t>
      </w:r>
      <w:r>
        <w:rPr>
          <w:spacing w:val="1"/>
          <w:sz w:val="24"/>
        </w:rPr>
        <w:t xml:space="preserve"> </w:t>
      </w:r>
      <w:r>
        <w:rPr>
          <w:sz w:val="24"/>
        </w:rPr>
        <w:t>государственного</w:t>
      </w:r>
      <w:r>
        <w:rPr>
          <w:spacing w:val="1"/>
          <w:sz w:val="24"/>
        </w:rPr>
        <w:t xml:space="preserve"> </w:t>
      </w:r>
      <w:r>
        <w:rPr>
          <w:sz w:val="24"/>
        </w:rPr>
        <w:t>флага</w:t>
      </w:r>
      <w:r>
        <w:rPr>
          <w:spacing w:val="1"/>
          <w:sz w:val="24"/>
        </w:rPr>
        <w:t xml:space="preserve"> </w:t>
      </w:r>
      <w:r>
        <w:rPr>
          <w:sz w:val="24"/>
        </w:rPr>
        <w:t>Российской</w:t>
      </w:r>
      <w:r>
        <w:rPr>
          <w:spacing w:val="-1"/>
          <w:sz w:val="24"/>
        </w:rPr>
        <w:t xml:space="preserve"> </w:t>
      </w:r>
      <w:r>
        <w:rPr>
          <w:sz w:val="24"/>
        </w:rPr>
        <w:t>Федерации;</w:t>
      </w:r>
    </w:p>
    <w:p w:rsidR="00676A99" w:rsidRDefault="003D1F18">
      <w:pPr>
        <w:pStyle w:val="a5"/>
        <w:numPr>
          <w:ilvl w:val="0"/>
          <w:numId w:val="22"/>
        </w:numPr>
        <w:tabs>
          <w:tab w:val="left" w:pos="1387"/>
        </w:tabs>
        <w:spacing w:before="2"/>
        <w:ind w:right="202" w:firstLine="708"/>
        <w:rPr>
          <w:sz w:val="24"/>
        </w:rPr>
      </w:pPr>
      <w:r>
        <w:rPr>
          <w:sz w:val="24"/>
        </w:rPr>
        <w:t>размещение</w:t>
      </w:r>
      <w:r>
        <w:rPr>
          <w:spacing w:val="1"/>
          <w:sz w:val="24"/>
        </w:rPr>
        <w:t xml:space="preserve"> </w:t>
      </w:r>
      <w:r>
        <w:rPr>
          <w:sz w:val="24"/>
        </w:rPr>
        <w:t>карт</w:t>
      </w:r>
      <w:r>
        <w:rPr>
          <w:spacing w:val="1"/>
          <w:sz w:val="24"/>
        </w:rPr>
        <w:t xml:space="preserve"> </w:t>
      </w:r>
      <w:r>
        <w:rPr>
          <w:sz w:val="24"/>
        </w:rPr>
        <w:t>России,</w:t>
      </w:r>
      <w:r>
        <w:rPr>
          <w:spacing w:val="1"/>
          <w:sz w:val="24"/>
        </w:rPr>
        <w:t xml:space="preserve"> </w:t>
      </w:r>
      <w:r>
        <w:rPr>
          <w:sz w:val="24"/>
        </w:rPr>
        <w:t>регионов,</w:t>
      </w:r>
      <w:r>
        <w:rPr>
          <w:spacing w:val="1"/>
          <w:sz w:val="24"/>
        </w:rPr>
        <w:t xml:space="preserve"> </w:t>
      </w:r>
      <w:r>
        <w:rPr>
          <w:sz w:val="24"/>
        </w:rPr>
        <w:t>муниципальных</w:t>
      </w:r>
      <w:r>
        <w:rPr>
          <w:spacing w:val="1"/>
          <w:sz w:val="24"/>
        </w:rPr>
        <w:t xml:space="preserve"> </w:t>
      </w:r>
      <w:r>
        <w:rPr>
          <w:sz w:val="24"/>
        </w:rPr>
        <w:t>образований</w:t>
      </w:r>
      <w:r>
        <w:rPr>
          <w:spacing w:val="1"/>
          <w:sz w:val="24"/>
        </w:rPr>
        <w:t xml:space="preserve"> </w:t>
      </w:r>
      <w:r>
        <w:rPr>
          <w:sz w:val="24"/>
        </w:rPr>
        <w:t>(современных</w:t>
      </w:r>
      <w:r>
        <w:rPr>
          <w:spacing w:val="1"/>
          <w:sz w:val="24"/>
        </w:rPr>
        <w:t xml:space="preserve"> </w:t>
      </w:r>
      <w:r>
        <w:rPr>
          <w:sz w:val="24"/>
        </w:rPr>
        <w:t>и</w:t>
      </w:r>
      <w:r>
        <w:rPr>
          <w:spacing w:val="1"/>
          <w:sz w:val="24"/>
        </w:rPr>
        <w:t xml:space="preserve"> </w:t>
      </w:r>
      <w:r>
        <w:rPr>
          <w:sz w:val="24"/>
        </w:rPr>
        <w:t>исторических,</w:t>
      </w:r>
      <w:r>
        <w:rPr>
          <w:spacing w:val="1"/>
          <w:sz w:val="24"/>
        </w:rPr>
        <w:t xml:space="preserve"> </w:t>
      </w:r>
      <w:r>
        <w:rPr>
          <w:sz w:val="24"/>
        </w:rPr>
        <w:t>точных</w:t>
      </w:r>
      <w:r>
        <w:rPr>
          <w:spacing w:val="1"/>
          <w:sz w:val="24"/>
        </w:rPr>
        <w:t xml:space="preserve"> </w:t>
      </w:r>
      <w:r>
        <w:rPr>
          <w:sz w:val="24"/>
        </w:rPr>
        <w:t>и</w:t>
      </w:r>
      <w:r>
        <w:rPr>
          <w:spacing w:val="1"/>
          <w:sz w:val="24"/>
        </w:rPr>
        <w:t xml:space="preserve"> </w:t>
      </w:r>
      <w:r>
        <w:rPr>
          <w:sz w:val="24"/>
        </w:rPr>
        <w:t>стилизованных,</w:t>
      </w:r>
      <w:r>
        <w:rPr>
          <w:spacing w:val="1"/>
          <w:sz w:val="24"/>
        </w:rPr>
        <w:t xml:space="preserve"> </w:t>
      </w:r>
      <w:r>
        <w:rPr>
          <w:sz w:val="24"/>
        </w:rPr>
        <w:t>географических,</w:t>
      </w:r>
      <w:r>
        <w:rPr>
          <w:spacing w:val="1"/>
          <w:sz w:val="24"/>
        </w:rPr>
        <w:t xml:space="preserve"> </w:t>
      </w:r>
      <w:r>
        <w:rPr>
          <w:sz w:val="24"/>
        </w:rPr>
        <w:t>природных,</w:t>
      </w:r>
      <w:r>
        <w:rPr>
          <w:spacing w:val="1"/>
          <w:sz w:val="24"/>
        </w:rPr>
        <w:t xml:space="preserve"> </w:t>
      </w:r>
      <w:r>
        <w:rPr>
          <w:sz w:val="24"/>
        </w:rPr>
        <w:t>культурологических,</w:t>
      </w:r>
      <w:r>
        <w:rPr>
          <w:spacing w:val="1"/>
          <w:sz w:val="24"/>
        </w:rPr>
        <w:t xml:space="preserve"> </w:t>
      </w:r>
      <w:r>
        <w:rPr>
          <w:sz w:val="24"/>
        </w:rPr>
        <w:t>художественно</w:t>
      </w:r>
      <w:r>
        <w:rPr>
          <w:spacing w:val="1"/>
          <w:sz w:val="24"/>
        </w:rPr>
        <w:t xml:space="preserve"> </w:t>
      </w:r>
      <w:r>
        <w:rPr>
          <w:sz w:val="24"/>
        </w:rPr>
        <w:t>оформленных,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материалами,</w:t>
      </w:r>
      <w:r>
        <w:rPr>
          <w:spacing w:val="1"/>
          <w:sz w:val="24"/>
        </w:rPr>
        <w:t xml:space="preserve"> </w:t>
      </w:r>
      <w:r>
        <w:rPr>
          <w:sz w:val="24"/>
        </w:rPr>
        <w:t>подготовленными</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изображениями</w:t>
      </w:r>
      <w:r>
        <w:rPr>
          <w:spacing w:val="1"/>
          <w:sz w:val="24"/>
        </w:rPr>
        <w:t xml:space="preserve"> </w:t>
      </w:r>
      <w:r>
        <w:rPr>
          <w:sz w:val="24"/>
        </w:rPr>
        <w:t>значимых</w:t>
      </w:r>
      <w:r>
        <w:rPr>
          <w:spacing w:val="1"/>
          <w:sz w:val="24"/>
        </w:rPr>
        <w:t xml:space="preserve"> </w:t>
      </w:r>
      <w:r>
        <w:rPr>
          <w:sz w:val="24"/>
        </w:rPr>
        <w:t>культурных</w:t>
      </w:r>
      <w:r>
        <w:rPr>
          <w:spacing w:val="1"/>
          <w:sz w:val="24"/>
        </w:rPr>
        <w:t xml:space="preserve"> </w:t>
      </w:r>
      <w:r>
        <w:rPr>
          <w:sz w:val="24"/>
        </w:rPr>
        <w:t>объектов</w:t>
      </w:r>
      <w:r>
        <w:rPr>
          <w:spacing w:val="1"/>
          <w:sz w:val="24"/>
        </w:rPr>
        <w:t xml:space="preserve"> </w:t>
      </w:r>
      <w:r>
        <w:rPr>
          <w:sz w:val="24"/>
        </w:rPr>
        <w:t>местности,</w:t>
      </w:r>
      <w:r>
        <w:rPr>
          <w:spacing w:val="1"/>
          <w:sz w:val="24"/>
        </w:rPr>
        <w:t xml:space="preserve"> </w:t>
      </w:r>
      <w:r>
        <w:rPr>
          <w:sz w:val="24"/>
        </w:rPr>
        <w:t>региона,</w:t>
      </w:r>
      <w:r>
        <w:rPr>
          <w:spacing w:val="1"/>
          <w:sz w:val="24"/>
        </w:rPr>
        <w:t xml:space="preserve"> </w:t>
      </w:r>
      <w:r>
        <w:rPr>
          <w:sz w:val="24"/>
        </w:rPr>
        <w:t>России,</w:t>
      </w:r>
      <w:r>
        <w:rPr>
          <w:spacing w:val="1"/>
          <w:sz w:val="24"/>
        </w:rPr>
        <w:t xml:space="preserve"> </w:t>
      </w:r>
      <w:r>
        <w:rPr>
          <w:sz w:val="24"/>
        </w:rPr>
        <w:t>памятных</w:t>
      </w:r>
      <w:r>
        <w:rPr>
          <w:spacing w:val="1"/>
          <w:sz w:val="24"/>
        </w:rPr>
        <w:t xml:space="preserve"> </w:t>
      </w:r>
      <w:r>
        <w:rPr>
          <w:sz w:val="24"/>
        </w:rPr>
        <w:t>исторических,</w:t>
      </w:r>
      <w:r>
        <w:rPr>
          <w:spacing w:val="1"/>
          <w:sz w:val="24"/>
        </w:rPr>
        <w:t xml:space="preserve"> </w:t>
      </w:r>
      <w:r>
        <w:rPr>
          <w:sz w:val="24"/>
        </w:rPr>
        <w:t>гражданских,</w:t>
      </w:r>
      <w:r>
        <w:rPr>
          <w:spacing w:val="1"/>
          <w:sz w:val="24"/>
        </w:rPr>
        <w:t xml:space="preserve"> </w:t>
      </w:r>
      <w:r>
        <w:rPr>
          <w:sz w:val="24"/>
        </w:rPr>
        <w:t>народных,</w:t>
      </w:r>
      <w:r>
        <w:rPr>
          <w:spacing w:val="1"/>
          <w:sz w:val="24"/>
        </w:rPr>
        <w:t xml:space="preserve"> </w:t>
      </w:r>
      <w:r>
        <w:rPr>
          <w:sz w:val="24"/>
        </w:rPr>
        <w:t>религиозных</w:t>
      </w:r>
      <w:r>
        <w:rPr>
          <w:spacing w:val="1"/>
          <w:sz w:val="24"/>
        </w:rPr>
        <w:t xml:space="preserve"> </w:t>
      </w:r>
      <w:r>
        <w:rPr>
          <w:sz w:val="24"/>
        </w:rPr>
        <w:t>мест</w:t>
      </w:r>
      <w:r>
        <w:rPr>
          <w:spacing w:val="1"/>
          <w:sz w:val="24"/>
        </w:rPr>
        <w:t xml:space="preserve"> </w:t>
      </w:r>
      <w:r>
        <w:rPr>
          <w:sz w:val="24"/>
        </w:rPr>
        <w:t>почитания,</w:t>
      </w:r>
      <w:r>
        <w:rPr>
          <w:spacing w:val="1"/>
          <w:sz w:val="24"/>
        </w:rPr>
        <w:t xml:space="preserve"> </w:t>
      </w:r>
      <w:r>
        <w:rPr>
          <w:sz w:val="24"/>
        </w:rPr>
        <w:t>портретов</w:t>
      </w:r>
      <w:r>
        <w:rPr>
          <w:spacing w:val="1"/>
          <w:sz w:val="24"/>
        </w:rPr>
        <w:t xml:space="preserve"> </w:t>
      </w:r>
      <w:r>
        <w:rPr>
          <w:sz w:val="24"/>
        </w:rPr>
        <w:t>выдающихся</w:t>
      </w:r>
      <w:r>
        <w:rPr>
          <w:spacing w:val="1"/>
          <w:sz w:val="24"/>
        </w:rPr>
        <w:t xml:space="preserve"> </w:t>
      </w:r>
      <w:r>
        <w:rPr>
          <w:sz w:val="24"/>
        </w:rPr>
        <w:t>государственных деятелей России, деятелей культуры, науки, производства, искусства, военных,</w:t>
      </w:r>
      <w:r>
        <w:rPr>
          <w:spacing w:val="1"/>
          <w:sz w:val="24"/>
        </w:rPr>
        <w:t xml:space="preserve"> </w:t>
      </w:r>
      <w:r>
        <w:rPr>
          <w:sz w:val="24"/>
        </w:rPr>
        <w:t>героев</w:t>
      </w:r>
      <w:r>
        <w:rPr>
          <w:spacing w:val="-2"/>
          <w:sz w:val="24"/>
        </w:rPr>
        <w:t xml:space="preserve"> </w:t>
      </w:r>
      <w:r>
        <w:rPr>
          <w:sz w:val="24"/>
        </w:rPr>
        <w:t>и защитников Отечества;</w:t>
      </w:r>
    </w:p>
    <w:p w:rsidR="00676A99" w:rsidRDefault="003D1F18">
      <w:pPr>
        <w:pStyle w:val="a5"/>
        <w:numPr>
          <w:ilvl w:val="0"/>
          <w:numId w:val="22"/>
        </w:numPr>
        <w:tabs>
          <w:tab w:val="left" w:pos="1387"/>
        </w:tabs>
        <w:spacing w:before="2" w:line="237" w:lineRule="auto"/>
        <w:ind w:right="208" w:firstLine="708"/>
        <w:rPr>
          <w:sz w:val="24"/>
        </w:rPr>
      </w:pPr>
      <w:r>
        <w:rPr>
          <w:sz w:val="24"/>
        </w:rPr>
        <w:t>изготовление, размещение, обновление художественных изображений (символических,</w:t>
      </w:r>
      <w:r>
        <w:rPr>
          <w:spacing w:val="1"/>
          <w:sz w:val="24"/>
        </w:rPr>
        <w:t xml:space="preserve"> </w:t>
      </w:r>
      <w:r>
        <w:rPr>
          <w:sz w:val="24"/>
        </w:rPr>
        <w:t>живописных,</w:t>
      </w:r>
      <w:r>
        <w:rPr>
          <w:spacing w:val="1"/>
          <w:sz w:val="24"/>
        </w:rPr>
        <w:t xml:space="preserve"> </w:t>
      </w:r>
      <w:r>
        <w:rPr>
          <w:sz w:val="24"/>
        </w:rPr>
        <w:t>фотографических,</w:t>
      </w:r>
      <w:r>
        <w:rPr>
          <w:spacing w:val="1"/>
          <w:sz w:val="24"/>
        </w:rPr>
        <w:t xml:space="preserve"> </w:t>
      </w:r>
      <w:r>
        <w:rPr>
          <w:sz w:val="24"/>
        </w:rPr>
        <w:t>интерактивных</w:t>
      </w:r>
      <w:r>
        <w:rPr>
          <w:spacing w:val="1"/>
          <w:sz w:val="24"/>
        </w:rPr>
        <w:t xml:space="preserve"> </w:t>
      </w:r>
      <w:r>
        <w:rPr>
          <w:sz w:val="24"/>
        </w:rPr>
        <w:t>аудио</w:t>
      </w:r>
      <w:r>
        <w:rPr>
          <w:spacing w:val="1"/>
          <w:sz w:val="24"/>
        </w:rPr>
        <w:t xml:space="preserve"> </w:t>
      </w:r>
      <w:r>
        <w:rPr>
          <w:sz w:val="24"/>
        </w:rPr>
        <w:t>и</w:t>
      </w:r>
      <w:r>
        <w:rPr>
          <w:spacing w:val="1"/>
          <w:sz w:val="24"/>
        </w:rPr>
        <w:t xml:space="preserve"> </w:t>
      </w:r>
      <w:r>
        <w:rPr>
          <w:sz w:val="24"/>
        </w:rPr>
        <w:t>видео)</w:t>
      </w:r>
      <w:r>
        <w:rPr>
          <w:spacing w:val="1"/>
          <w:sz w:val="24"/>
        </w:rPr>
        <w:t xml:space="preserve"> </w:t>
      </w:r>
      <w:r>
        <w:rPr>
          <w:sz w:val="24"/>
        </w:rPr>
        <w:t>природы</w:t>
      </w:r>
      <w:r>
        <w:rPr>
          <w:spacing w:val="1"/>
          <w:sz w:val="24"/>
        </w:rPr>
        <w:t xml:space="preserve"> </w:t>
      </w:r>
      <w:r>
        <w:rPr>
          <w:sz w:val="24"/>
        </w:rPr>
        <w:t>России,</w:t>
      </w:r>
      <w:r>
        <w:rPr>
          <w:spacing w:val="1"/>
          <w:sz w:val="24"/>
        </w:rPr>
        <w:t xml:space="preserve"> </w:t>
      </w:r>
      <w:r>
        <w:rPr>
          <w:sz w:val="24"/>
        </w:rPr>
        <w:t>региона,</w:t>
      </w:r>
      <w:r>
        <w:rPr>
          <w:spacing w:val="1"/>
          <w:sz w:val="24"/>
        </w:rPr>
        <w:t xml:space="preserve"> </w:t>
      </w:r>
      <w:r>
        <w:rPr>
          <w:sz w:val="24"/>
        </w:rPr>
        <w:t>местности,</w:t>
      </w:r>
      <w:r>
        <w:rPr>
          <w:spacing w:val="-2"/>
          <w:sz w:val="24"/>
        </w:rPr>
        <w:t xml:space="preserve"> </w:t>
      </w:r>
      <w:r>
        <w:rPr>
          <w:sz w:val="24"/>
        </w:rPr>
        <w:t>предметов</w:t>
      </w:r>
      <w:r>
        <w:rPr>
          <w:spacing w:val="-1"/>
          <w:sz w:val="24"/>
        </w:rPr>
        <w:t xml:space="preserve"> </w:t>
      </w:r>
      <w:r>
        <w:rPr>
          <w:sz w:val="24"/>
        </w:rPr>
        <w:t>традиционной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быта,</w:t>
      </w:r>
      <w:r>
        <w:rPr>
          <w:spacing w:val="-1"/>
          <w:sz w:val="24"/>
        </w:rPr>
        <w:t xml:space="preserve"> </w:t>
      </w:r>
      <w:r>
        <w:rPr>
          <w:sz w:val="24"/>
        </w:rPr>
        <w:t>духовной</w:t>
      </w:r>
      <w:r>
        <w:rPr>
          <w:spacing w:val="-2"/>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p>
    <w:p w:rsidR="00676A99" w:rsidRDefault="003D1F18">
      <w:pPr>
        <w:pStyle w:val="a5"/>
        <w:numPr>
          <w:ilvl w:val="0"/>
          <w:numId w:val="22"/>
        </w:numPr>
        <w:tabs>
          <w:tab w:val="left" w:pos="1387"/>
        </w:tabs>
        <w:spacing w:before="5"/>
        <w:ind w:right="202" w:firstLine="708"/>
        <w:rPr>
          <w:sz w:val="24"/>
        </w:rPr>
      </w:pPr>
      <w:r>
        <w:rPr>
          <w:sz w:val="24"/>
        </w:rPr>
        <w:t>организацию</w:t>
      </w:r>
      <w:r>
        <w:rPr>
          <w:spacing w:val="1"/>
          <w:sz w:val="24"/>
        </w:rPr>
        <w:t xml:space="preserve"> </w:t>
      </w:r>
      <w:r>
        <w:rPr>
          <w:sz w:val="24"/>
        </w:rPr>
        <w:t>и</w:t>
      </w:r>
      <w:r>
        <w:rPr>
          <w:spacing w:val="1"/>
          <w:sz w:val="24"/>
        </w:rPr>
        <w:t xml:space="preserve"> </w:t>
      </w:r>
      <w:r>
        <w:rPr>
          <w:sz w:val="24"/>
        </w:rPr>
        <w:t>поддержание</w:t>
      </w:r>
      <w:r>
        <w:rPr>
          <w:spacing w:val="1"/>
          <w:sz w:val="24"/>
        </w:rPr>
        <w:t xml:space="preserve"> </w:t>
      </w:r>
      <w:r>
        <w:rPr>
          <w:sz w:val="24"/>
        </w:rPr>
        <w:t>в</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звукового</w:t>
      </w:r>
      <w:r>
        <w:rPr>
          <w:spacing w:val="1"/>
          <w:sz w:val="24"/>
        </w:rPr>
        <w:t xml:space="preserve"> </w:t>
      </w:r>
      <w:r>
        <w:rPr>
          <w:sz w:val="24"/>
        </w:rPr>
        <w:t>пространства</w:t>
      </w:r>
      <w:r>
        <w:rPr>
          <w:spacing w:val="1"/>
          <w:sz w:val="24"/>
        </w:rPr>
        <w:t xml:space="preserve"> </w:t>
      </w:r>
      <w:r>
        <w:rPr>
          <w:sz w:val="24"/>
        </w:rPr>
        <w:t>позитивной</w:t>
      </w:r>
      <w:r>
        <w:rPr>
          <w:spacing w:val="1"/>
          <w:sz w:val="24"/>
        </w:rPr>
        <w:t xml:space="preserve"> </w:t>
      </w:r>
      <w:r>
        <w:rPr>
          <w:sz w:val="24"/>
        </w:rPr>
        <w:t>духовно-нравственной,</w:t>
      </w:r>
      <w:r>
        <w:rPr>
          <w:spacing w:val="1"/>
          <w:sz w:val="24"/>
        </w:rPr>
        <w:t xml:space="preserve"> </w:t>
      </w:r>
      <w:r>
        <w:rPr>
          <w:sz w:val="24"/>
        </w:rPr>
        <w:t>гражданско-патриотической</w:t>
      </w:r>
      <w:r>
        <w:rPr>
          <w:spacing w:val="1"/>
          <w:sz w:val="24"/>
        </w:rPr>
        <w:t xml:space="preserve"> </w:t>
      </w:r>
      <w:r>
        <w:rPr>
          <w:sz w:val="24"/>
        </w:rPr>
        <w:t>воспитательной</w:t>
      </w:r>
      <w:r>
        <w:rPr>
          <w:spacing w:val="1"/>
          <w:sz w:val="24"/>
        </w:rPr>
        <w:t xml:space="preserve"> </w:t>
      </w:r>
      <w:r>
        <w:rPr>
          <w:sz w:val="24"/>
        </w:rPr>
        <w:t>направленности</w:t>
      </w:r>
      <w:r>
        <w:rPr>
          <w:spacing w:val="1"/>
          <w:sz w:val="24"/>
        </w:rPr>
        <w:t xml:space="preserve"> </w:t>
      </w:r>
      <w:r>
        <w:rPr>
          <w:sz w:val="24"/>
        </w:rPr>
        <w:t>(звонки-мелодии,</w:t>
      </w:r>
      <w:r>
        <w:rPr>
          <w:spacing w:val="1"/>
          <w:sz w:val="24"/>
        </w:rPr>
        <w:t xml:space="preserve"> </w:t>
      </w:r>
      <w:r>
        <w:rPr>
          <w:sz w:val="24"/>
        </w:rPr>
        <w:t>музыка,</w:t>
      </w:r>
      <w:r>
        <w:rPr>
          <w:spacing w:val="1"/>
          <w:sz w:val="24"/>
        </w:rPr>
        <w:t xml:space="preserve"> </w:t>
      </w:r>
      <w:r>
        <w:rPr>
          <w:sz w:val="24"/>
        </w:rPr>
        <w:t>информационные</w:t>
      </w:r>
      <w:r>
        <w:rPr>
          <w:spacing w:val="1"/>
          <w:sz w:val="24"/>
        </w:rPr>
        <w:t xml:space="preserve"> </w:t>
      </w:r>
      <w:r>
        <w:rPr>
          <w:sz w:val="24"/>
        </w:rPr>
        <w:t>сообщения),</w:t>
      </w:r>
      <w:r>
        <w:rPr>
          <w:spacing w:val="1"/>
          <w:sz w:val="24"/>
        </w:rPr>
        <w:t xml:space="preserve"> </w:t>
      </w:r>
      <w:r>
        <w:rPr>
          <w:sz w:val="24"/>
        </w:rPr>
        <w:t>исполнение</w:t>
      </w:r>
      <w:r>
        <w:rPr>
          <w:spacing w:val="1"/>
          <w:sz w:val="24"/>
        </w:rPr>
        <w:t xml:space="preserve"> </w:t>
      </w:r>
      <w:r>
        <w:rPr>
          <w:sz w:val="24"/>
        </w:rPr>
        <w:t>гимна</w:t>
      </w:r>
      <w:r>
        <w:rPr>
          <w:spacing w:val="1"/>
          <w:sz w:val="24"/>
        </w:rPr>
        <w:t xml:space="preserve"> </w:t>
      </w:r>
      <w:r>
        <w:rPr>
          <w:sz w:val="24"/>
        </w:rPr>
        <w:t>Российской</w:t>
      </w:r>
      <w:r>
        <w:rPr>
          <w:spacing w:val="-1"/>
          <w:sz w:val="24"/>
        </w:rPr>
        <w:t xml:space="preserve"> </w:t>
      </w:r>
      <w:r>
        <w:rPr>
          <w:sz w:val="24"/>
        </w:rPr>
        <w:t>Федерации;</w:t>
      </w:r>
    </w:p>
    <w:p w:rsidR="00676A99" w:rsidRDefault="003D1F18">
      <w:pPr>
        <w:pStyle w:val="a5"/>
        <w:numPr>
          <w:ilvl w:val="0"/>
          <w:numId w:val="22"/>
        </w:numPr>
        <w:tabs>
          <w:tab w:val="left" w:pos="1387"/>
        </w:tabs>
        <w:ind w:right="205" w:firstLine="708"/>
        <w:rPr>
          <w:sz w:val="24"/>
        </w:rPr>
      </w:pPr>
      <w:r>
        <w:rPr>
          <w:sz w:val="24"/>
        </w:rPr>
        <w:t>разработку, оформление, поддержание, использование в воспитательном процессе «мест</w:t>
      </w:r>
      <w:r>
        <w:rPr>
          <w:spacing w:val="1"/>
          <w:sz w:val="24"/>
        </w:rPr>
        <w:t xml:space="preserve"> </w:t>
      </w:r>
      <w:r>
        <w:rPr>
          <w:sz w:val="24"/>
        </w:rPr>
        <w:t>гражданского почитания» в помещениях общеобразовательной организации или на прилегающей</w:t>
      </w:r>
      <w:r>
        <w:rPr>
          <w:spacing w:val="1"/>
          <w:sz w:val="24"/>
        </w:rPr>
        <w:t xml:space="preserve"> </w:t>
      </w:r>
      <w:r>
        <w:rPr>
          <w:sz w:val="24"/>
        </w:rPr>
        <w:t>территории</w:t>
      </w:r>
      <w:r>
        <w:rPr>
          <w:spacing w:val="1"/>
          <w:sz w:val="24"/>
        </w:rPr>
        <w:t xml:space="preserve"> </w:t>
      </w:r>
      <w:r>
        <w:rPr>
          <w:sz w:val="24"/>
        </w:rPr>
        <w:t>для</w:t>
      </w:r>
      <w:r>
        <w:rPr>
          <w:spacing w:val="1"/>
          <w:sz w:val="24"/>
        </w:rPr>
        <w:t xml:space="preserve"> </w:t>
      </w:r>
      <w:r>
        <w:rPr>
          <w:sz w:val="24"/>
        </w:rPr>
        <w:t>общественно-гражданского</w:t>
      </w:r>
      <w:r>
        <w:rPr>
          <w:spacing w:val="1"/>
          <w:sz w:val="24"/>
        </w:rPr>
        <w:t xml:space="preserve"> </w:t>
      </w:r>
      <w:r>
        <w:rPr>
          <w:sz w:val="24"/>
        </w:rPr>
        <w:t>почитания</w:t>
      </w:r>
      <w:r>
        <w:rPr>
          <w:spacing w:val="1"/>
          <w:sz w:val="24"/>
        </w:rPr>
        <w:t xml:space="preserve"> </w:t>
      </w:r>
      <w:r>
        <w:rPr>
          <w:sz w:val="24"/>
        </w:rPr>
        <w:t>лиц,</w:t>
      </w:r>
      <w:r>
        <w:rPr>
          <w:spacing w:val="1"/>
          <w:sz w:val="24"/>
        </w:rPr>
        <w:t xml:space="preserve"> </w:t>
      </w:r>
      <w:r>
        <w:rPr>
          <w:sz w:val="24"/>
        </w:rPr>
        <w:t>мест,</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мемориалов</w:t>
      </w:r>
      <w:r>
        <w:rPr>
          <w:spacing w:val="-2"/>
          <w:sz w:val="24"/>
        </w:rPr>
        <w:t xml:space="preserve"> </w:t>
      </w:r>
      <w:r>
        <w:rPr>
          <w:sz w:val="24"/>
        </w:rPr>
        <w:t>воинской славы, памятников,</w:t>
      </w:r>
      <w:r>
        <w:rPr>
          <w:spacing w:val="-1"/>
          <w:sz w:val="24"/>
        </w:rPr>
        <w:t xml:space="preserve"> </w:t>
      </w:r>
      <w:r>
        <w:rPr>
          <w:sz w:val="24"/>
        </w:rPr>
        <w:t>памятных</w:t>
      </w:r>
      <w:r>
        <w:rPr>
          <w:spacing w:val="2"/>
          <w:sz w:val="24"/>
        </w:rPr>
        <w:t xml:space="preserve"> </w:t>
      </w:r>
      <w:r>
        <w:rPr>
          <w:sz w:val="24"/>
        </w:rPr>
        <w:t>досок;</w:t>
      </w:r>
    </w:p>
    <w:p w:rsidR="00676A99" w:rsidRDefault="003D1F18">
      <w:pPr>
        <w:pStyle w:val="a5"/>
        <w:numPr>
          <w:ilvl w:val="0"/>
          <w:numId w:val="22"/>
        </w:numPr>
        <w:tabs>
          <w:tab w:val="left" w:pos="1387"/>
        </w:tabs>
        <w:ind w:right="204" w:firstLine="708"/>
        <w:rPr>
          <w:sz w:val="24"/>
        </w:rPr>
      </w:pPr>
      <w:r>
        <w:rPr>
          <w:sz w:val="24"/>
        </w:rPr>
        <w:t>оформление и обновление «мест новостей», стендов в помещениях (холл первого этажа,</w:t>
      </w:r>
      <w:r>
        <w:rPr>
          <w:spacing w:val="1"/>
          <w:sz w:val="24"/>
        </w:rPr>
        <w:t xml:space="preserve"> </w:t>
      </w:r>
      <w:r>
        <w:rPr>
          <w:sz w:val="24"/>
        </w:rPr>
        <w:t>рекреации),</w:t>
      </w:r>
      <w:r>
        <w:rPr>
          <w:spacing w:val="1"/>
          <w:sz w:val="24"/>
        </w:rPr>
        <w:t xml:space="preserve"> </w:t>
      </w:r>
      <w:r>
        <w:rPr>
          <w:sz w:val="24"/>
        </w:rPr>
        <w:t>содержащих</w:t>
      </w:r>
      <w:r>
        <w:rPr>
          <w:spacing w:val="1"/>
          <w:sz w:val="24"/>
        </w:rPr>
        <w:t xml:space="preserve"> </w:t>
      </w:r>
      <w:r>
        <w:rPr>
          <w:sz w:val="24"/>
        </w:rPr>
        <w:t>в</w:t>
      </w:r>
      <w:r>
        <w:rPr>
          <w:spacing w:val="1"/>
          <w:sz w:val="24"/>
        </w:rPr>
        <w:t xml:space="preserve"> </w:t>
      </w:r>
      <w:r>
        <w:rPr>
          <w:sz w:val="24"/>
        </w:rPr>
        <w:t>доступной,</w:t>
      </w:r>
      <w:r>
        <w:rPr>
          <w:spacing w:val="1"/>
          <w:sz w:val="24"/>
        </w:rPr>
        <w:t xml:space="preserve"> </w:t>
      </w:r>
      <w:r>
        <w:rPr>
          <w:sz w:val="24"/>
        </w:rPr>
        <w:t>привлекательной</w:t>
      </w:r>
      <w:r>
        <w:rPr>
          <w:spacing w:val="1"/>
          <w:sz w:val="24"/>
        </w:rPr>
        <w:t xml:space="preserve"> </w:t>
      </w:r>
      <w:r>
        <w:rPr>
          <w:sz w:val="24"/>
        </w:rPr>
        <w:t>форме</w:t>
      </w:r>
      <w:r>
        <w:rPr>
          <w:spacing w:val="1"/>
          <w:sz w:val="24"/>
        </w:rPr>
        <w:t xml:space="preserve"> </w:t>
      </w:r>
      <w:r>
        <w:rPr>
          <w:sz w:val="24"/>
        </w:rPr>
        <w:t>новостную</w:t>
      </w:r>
      <w:r>
        <w:rPr>
          <w:spacing w:val="1"/>
          <w:sz w:val="24"/>
        </w:rPr>
        <w:t xml:space="preserve"> </w:t>
      </w:r>
      <w:r>
        <w:rPr>
          <w:sz w:val="24"/>
        </w:rPr>
        <w:t>информацию</w:t>
      </w:r>
      <w:r>
        <w:rPr>
          <w:spacing w:val="1"/>
          <w:sz w:val="24"/>
        </w:rPr>
        <w:t xml:space="preserve"> </w:t>
      </w:r>
      <w:r>
        <w:rPr>
          <w:sz w:val="24"/>
        </w:rPr>
        <w:t>позитивного</w:t>
      </w:r>
      <w:r>
        <w:rPr>
          <w:spacing w:val="1"/>
          <w:sz w:val="24"/>
        </w:rPr>
        <w:t xml:space="preserve"> </w:t>
      </w:r>
      <w:r>
        <w:rPr>
          <w:sz w:val="24"/>
        </w:rPr>
        <w:t>гражданско-патриотического,</w:t>
      </w:r>
      <w:r>
        <w:rPr>
          <w:spacing w:val="1"/>
          <w:sz w:val="24"/>
        </w:rPr>
        <w:t xml:space="preserve"> </w:t>
      </w:r>
      <w:r>
        <w:rPr>
          <w:sz w:val="24"/>
        </w:rPr>
        <w:t>духовно-нравственного</w:t>
      </w:r>
      <w:r>
        <w:rPr>
          <w:spacing w:val="1"/>
          <w:sz w:val="24"/>
        </w:rPr>
        <w:t xml:space="preserve"> </w:t>
      </w:r>
      <w:r>
        <w:rPr>
          <w:sz w:val="24"/>
        </w:rPr>
        <w:t>содержания,</w:t>
      </w:r>
      <w:r>
        <w:rPr>
          <w:spacing w:val="1"/>
          <w:sz w:val="24"/>
        </w:rPr>
        <w:t xml:space="preserve"> </w:t>
      </w:r>
      <w:r>
        <w:rPr>
          <w:sz w:val="24"/>
        </w:rPr>
        <w:t>фотоотчѐты</w:t>
      </w:r>
      <w:r>
        <w:rPr>
          <w:spacing w:val="1"/>
          <w:sz w:val="24"/>
        </w:rPr>
        <w:t xml:space="preserve"> </w:t>
      </w:r>
      <w:r>
        <w:rPr>
          <w:sz w:val="24"/>
        </w:rPr>
        <w:t>об</w:t>
      </w:r>
      <w:r>
        <w:rPr>
          <w:spacing w:val="1"/>
          <w:sz w:val="24"/>
        </w:rPr>
        <w:t xml:space="preserve"> </w:t>
      </w:r>
      <w:r>
        <w:rPr>
          <w:sz w:val="24"/>
        </w:rPr>
        <w:t>интересных событиях,</w:t>
      </w:r>
      <w:r>
        <w:rPr>
          <w:spacing w:val="-3"/>
          <w:sz w:val="24"/>
        </w:rPr>
        <w:t xml:space="preserve"> </w:t>
      </w:r>
      <w:r>
        <w:rPr>
          <w:sz w:val="24"/>
        </w:rPr>
        <w:t>поздравления</w:t>
      </w:r>
      <w:r>
        <w:rPr>
          <w:spacing w:val="-4"/>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обучающихся и т.</w:t>
      </w:r>
      <w:r>
        <w:rPr>
          <w:spacing w:val="5"/>
          <w:sz w:val="24"/>
        </w:rPr>
        <w:t xml:space="preserve"> </w:t>
      </w:r>
      <w:r>
        <w:rPr>
          <w:sz w:val="24"/>
        </w:rPr>
        <w:t>п.;</w:t>
      </w:r>
    </w:p>
    <w:p w:rsidR="00676A99" w:rsidRDefault="00676A99">
      <w:pPr>
        <w:jc w:val="both"/>
        <w:rPr>
          <w:sz w:val="24"/>
        </w:rPr>
        <w:sectPr w:rsidR="00676A99">
          <w:pgSz w:w="11910" w:h="16850"/>
          <w:pgMar w:top="920" w:right="360" w:bottom="1000" w:left="740" w:header="0" w:footer="734" w:gutter="0"/>
          <w:cols w:space="720"/>
        </w:sectPr>
      </w:pPr>
    </w:p>
    <w:p w:rsidR="00676A99" w:rsidRDefault="003D1F18">
      <w:pPr>
        <w:pStyle w:val="a5"/>
        <w:numPr>
          <w:ilvl w:val="0"/>
          <w:numId w:val="22"/>
        </w:numPr>
        <w:tabs>
          <w:tab w:val="left" w:pos="1387"/>
        </w:tabs>
        <w:spacing w:before="89" w:line="237" w:lineRule="auto"/>
        <w:ind w:right="202" w:firstLine="708"/>
        <w:rPr>
          <w:sz w:val="24"/>
        </w:rPr>
      </w:pPr>
      <w:r>
        <w:rPr>
          <w:sz w:val="24"/>
        </w:rPr>
        <w:t>разработку и популяризацию символики общеобразовательной организации</w:t>
      </w:r>
      <w:r>
        <w:rPr>
          <w:spacing w:val="1"/>
          <w:sz w:val="24"/>
        </w:rPr>
        <w:t xml:space="preserve"> </w:t>
      </w:r>
      <w:r>
        <w:rPr>
          <w:sz w:val="24"/>
        </w:rPr>
        <w:t>(эмблема,</w:t>
      </w:r>
      <w:r>
        <w:rPr>
          <w:spacing w:val="1"/>
          <w:sz w:val="24"/>
        </w:rPr>
        <w:t xml:space="preserve"> </w:t>
      </w:r>
      <w:r>
        <w:rPr>
          <w:sz w:val="24"/>
        </w:rPr>
        <w:t>флаг, логотип, элементы костюма обучающихся и т. п.), используемой как повседневно, так и в</w:t>
      </w:r>
      <w:r>
        <w:rPr>
          <w:spacing w:val="1"/>
          <w:sz w:val="24"/>
        </w:rPr>
        <w:t xml:space="preserve"> </w:t>
      </w:r>
      <w:r>
        <w:rPr>
          <w:sz w:val="24"/>
        </w:rPr>
        <w:t>торжественные</w:t>
      </w:r>
      <w:r>
        <w:rPr>
          <w:spacing w:val="-3"/>
          <w:sz w:val="24"/>
        </w:rPr>
        <w:t xml:space="preserve"> </w:t>
      </w:r>
      <w:r>
        <w:rPr>
          <w:sz w:val="24"/>
        </w:rPr>
        <w:t>моменты;</w:t>
      </w:r>
    </w:p>
    <w:p w:rsidR="00676A99" w:rsidRDefault="003D1F18">
      <w:pPr>
        <w:pStyle w:val="a5"/>
        <w:numPr>
          <w:ilvl w:val="0"/>
          <w:numId w:val="22"/>
        </w:numPr>
        <w:tabs>
          <w:tab w:val="left" w:pos="1387"/>
        </w:tabs>
        <w:spacing w:before="8" w:line="237" w:lineRule="auto"/>
        <w:ind w:right="211" w:firstLine="708"/>
        <w:rPr>
          <w:sz w:val="24"/>
        </w:rPr>
      </w:pPr>
      <w:r>
        <w:rPr>
          <w:sz w:val="24"/>
        </w:rPr>
        <w:t>подготовку</w:t>
      </w:r>
      <w:r>
        <w:rPr>
          <w:spacing w:val="1"/>
          <w:sz w:val="24"/>
        </w:rPr>
        <w:t xml:space="preserve"> </w:t>
      </w:r>
      <w:r>
        <w:rPr>
          <w:sz w:val="24"/>
        </w:rPr>
        <w:t>и</w:t>
      </w:r>
      <w:r>
        <w:rPr>
          <w:spacing w:val="1"/>
          <w:sz w:val="24"/>
        </w:rPr>
        <w:t xml:space="preserve"> </w:t>
      </w:r>
      <w:r>
        <w:rPr>
          <w:sz w:val="24"/>
        </w:rPr>
        <w:t>размещение</w:t>
      </w:r>
      <w:r>
        <w:rPr>
          <w:spacing w:val="1"/>
          <w:sz w:val="24"/>
        </w:rPr>
        <w:t xml:space="preserve"> </w:t>
      </w:r>
      <w:r>
        <w:rPr>
          <w:sz w:val="24"/>
        </w:rPr>
        <w:t>регулярно</w:t>
      </w:r>
      <w:r>
        <w:rPr>
          <w:spacing w:val="1"/>
          <w:sz w:val="24"/>
        </w:rPr>
        <w:t xml:space="preserve"> </w:t>
      </w:r>
      <w:r>
        <w:rPr>
          <w:sz w:val="24"/>
        </w:rPr>
        <w:t>сменяемых</w:t>
      </w:r>
      <w:r>
        <w:rPr>
          <w:spacing w:val="1"/>
          <w:sz w:val="24"/>
        </w:rPr>
        <w:t xml:space="preserve"> </w:t>
      </w:r>
      <w:r>
        <w:rPr>
          <w:sz w:val="24"/>
        </w:rPr>
        <w:t>экспозиций</w:t>
      </w:r>
      <w:r>
        <w:rPr>
          <w:spacing w:val="1"/>
          <w:sz w:val="24"/>
        </w:rPr>
        <w:t xml:space="preserve"> </w:t>
      </w:r>
      <w:r>
        <w:rPr>
          <w:sz w:val="24"/>
        </w:rPr>
        <w:t>творческих</w:t>
      </w:r>
      <w:r>
        <w:rPr>
          <w:spacing w:val="1"/>
          <w:sz w:val="24"/>
        </w:rPr>
        <w:t xml:space="preserve"> </w:t>
      </w:r>
      <w:r>
        <w:rPr>
          <w:sz w:val="24"/>
        </w:rPr>
        <w:t>работ</w:t>
      </w:r>
      <w:r>
        <w:rPr>
          <w:spacing w:val="1"/>
          <w:sz w:val="24"/>
        </w:rPr>
        <w:t xml:space="preserve"> </w:t>
      </w:r>
      <w:r>
        <w:rPr>
          <w:sz w:val="24"/>
        </w:rPr>
        <w:t>обучающихся в разных предметных областях, демонстрирующих их способности, знакомящих с</w:t>
      </w:r>
      <w:r>
        <w:rPr>
          <w:spacing w:val="1"/>
          <w:sz w:val="24"/>
        </w:rPr>
        <w:t xml:space="preserve"> </w:t>
      </w:r>
      <w:r>
        <w:rPr>
          <w:sz w:val="24"/>
        </w:rPr>
        <w:t>работами</w:t>
      </w:r>
      <w:r>
        <w:rPr>
          <w:spacing w:val="-1"/>
          <w:sz w:val="24"/>
        </w:rPr>
        <w:t xml:space="preserve"> </w:t>
      </w:r>
      <w:r>
        <w:rPr>
          <w:sz w:val="24"/>
        </w:rPr>
        <w:t>друг</w:t>
      </w:r>
      <w:r>
        <w:rPr>
          <w:spacing w:val="-1"/>
          <w:sz w:val="24"/>
        </w:rPr>
        <w:t xml:space="preserve"> </w:t>
      </w:r>
      <w:r>
        <w:rPr>
          <w:sz w:val="24"/>
        </w:rPr>
        <w:t>друга;</w:t>
      </w:r>
    </w:p>
    <w:p w:rsidR="00676A99" w:rsidRDefault="003D1F18">
      <w:pPr>
        <w:pStyle w:val="a5"/>
        <w:numPr>
          <w:ilvl w:val="0"/>
          <w:numId w:val="22"/>
        </w:numPr>
        <w:tabs>
          <w:tab w:val="left" w:pos="1387"/>
        </w:tabs>
        <w:spacing w:before="7" w:line="237" w:lineRule="auto"/>
        <w:ind w:right="207" w:firstLine="708"/>
        <w:rPr>
          <w:sz w:val="24"/>
        </w:rPr>
      </w:pPr>
      <w:r>
        <w:rPr>
          <w:sz w:val="24"/>
        </w:rPr>
        <w:t>поддержание</w:t>
      </w:r>
      <w:r>
        <w:rPr>
          <w:spacing w:val="1"/>
          <w:sz w:val="24"/>
        </w:rPr>
        <w:t xml:space="preserve"> </w:t>
      </w:r>
      <w:r>
        <w:rPr>
          <w:sz w:val="24"/>
        </w:rPr>
        <w:t>эстетического</w:t>
      </w:r>
      <w:r>
        <w:rPr>
          <w:spacing w:val="1"/>
          <w:sz w:val="24"/>
        </w:rPr>
        <w:t xml:space="preserve"> </w:t>
      </w:r>
      <w:r>
        <w:rPr>
          <w:sz w:val="24"/>
        </w:rPr>
        <w:t>вида</w:t>
      </w:r>
      <w:r>
        <w:rPr>
          <w:spacing w:val="1"/>
          <w:sz w:val="24"/>
        </w:rPr>
        <w:t xml:space="preserve"> </w:t>
      </w:r>
      <w:r>
        <w:rPr>
          <w:sz w:val="24"/>
        </w:rPr>
        <w:t>и</w:t>
      </w:r>
      <w:r>
        <w:rPr>
          <w:spacing w:val="1"/>
          <w:sz w:val="24"/>
        </w:rPr>
        <w:t xml:space="preserve"> </w:t>
      </w:r>
      <w:r>
        <w:rPr>
          <w:sz w:val="24"/>
        </w:rPr>
        <w:t>благоустройство</w:t>
      </w:r>
      <w:r>
        <w:rPr>
          <w:spacing w:val="1"/>
          <w:sz w:val="24"/>
        </w:rPr>
        <w:t xml:space="preserve"> </w:t>
      </w:r>
      <w:r>
        <w:rPr>
          <w:sz w:val="24"/>
        </w:rPr>
        <w:t>всех</w:t>
      </w:r>
      <w:r>
        <w:rPr>
          <w:spacing w:val="1"/>
          <w:sz w:val="24"/>
        </w:rPr>
        <w:t xml:space="preserve"> </w:t>
      </w:r>
      <w:r>
        <w:rPr>
          <w:sz w:val="24"/>
        </w:rPr>
        <w:t>помещений</w:t>
      </w:r>
      <w:r>
        <w:rPr>
          <w:spacing w:val="1"/>
          <w:sz w:val="24"/>
        </w:rPr>
        <w:t xml:space="preserve"> </w:t>
      </w:r>
      <w:r>
        <w:rPr>
          <w:sz w:val="24"/>
        </w:rPr>
        <w:t>в</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доступных</w:t>
      </w:r>
      <w:r>
        <w:rPr>
          <w:spacing w:val="1"/>
          <w:sz w:val="24"/>
        </w:rPr>
        <w:t xml:space="preserve"> </w:t>
      </w:r>
      <w:r>
        <w:rPr>
          <w:sz w:val="24"/>
        </w:rPr>
        <w:t>и</w:t>
      </w:r>
      <w:r>
        <w:rPr>
          <w:spacing w:val="1"/>
          <w:sz w:val="24"/>
        </w:rPr>
        <w:t xml:space="preserve"> </w:t>
      </w:r>
      <w:r>
        <w:rPr>
          <w:sz w:val="24"/>
        </w:rPr>
        <w:t>безопасных</w:t>
      </w:r>
      <w:r>
        <w:rPr>
          <w:spacing w:val="1"/>
          <w:sz w:val="24"/>
        </w:rPr>
        <w:t xml:space="preserve"> </w:t>
      </w:r>
      <w:r>
        <w:rPr>
          <w:sz w:val="24"/>
        </w:rPr>
        <w:t>рекреационных</w:t>
      </w:r>
      <w:r>
        <w:rPr>
          <w:spacing w:val="1"/>
          <w:sz w:val="24"/>
        </w:rPr>
        <w:t xml:space="preserve"> </w:t>
      </w:r>
      <w:r>
        <w:rPr>
          <w:sz w:val="24"/>
        </w:rPr>
        <w:t>зон,</w:t>
      </w:r>
      <w:r>
        <w:rPr>
          <w:spacing w:val="1"/>
          <w:sz w:val="24"/>
        </w:rPr>
        <w:t xml:space="preserve"> </w:t>
      </w:r>
      <w:r>
        <w:rPr>
          <w:sz w:val="24"/>
        </w:rPr>
        <w:t>озеленение</w:t>
      </w:r>
      <w:r>
        <w:rPr>
          <w:spacing w:val="1"/>
          <w:sz w:val="24"/>
        </w:rPr>
        <w:t xml:space="preserve"> </w:t>
      </w:r>
      <w:r>
        <w:rPr>
          <w:sz w:val="24"/>
        </w:rPr>
        <w:t>территории</w:t>
      </w:r>
      <w:r>
        <w:rPr>
          <w:spacing w:val="-1"/>
          <w:sz w:val="24"/>
        </w:rPr>
        <w:t xml:space="preserve"> </w:t>
      </w:r>
      <w:r>
        <w:rPr>
          <w:sz w:val="24"/>
        </w:rPr>
        <w:t>при общеобразовательной организации;</w:t>
      </w:r>
    </w:p>
    <w:p w:rsidR="00676A99" w:rsidRDefault="003D1F18">
      <w:pPr>
        <w:pStyle w:val="a5"/>
        <w:numPr>
          <w:ilvl w:val="0"/>
          <w:numId w:val="22"/>
        </w:numPr>
        <w:tabs>
          <w:tab w:val="left" w:pos="1387"/>
        </w:tabs>
        <w:spacing w:before="7" w:line="237" w:lineRule="auto"/>
        <w:ind w:right="205" w:firstLine="708"/>
        <w:rPr>
          <w:sz w:val="24"/>
        </w:rPr>
      </w:pPr>
      <w:r>
        <w:rPr>
          <w:sz w:val="24"/>
        </w:rPr>
        <w:t>разработку,</w:t>
      </w:r>
      <w:r>
        <w:rPr>
          <w:spacing w:val="1"/>
          <w:sz w:val="24"/>
        </w:rPr>
        <w:t xml:space="preserve"> </w:t>
      </w:r>
      <w:r>
        <w:rPr>
          <w:sz w:val="24"/>
        </w:rPr>
        <w:t>оформление,</w:t>
      </w:r>
      <w:r>
        <w:rPr>
          <w:spacing w:val="1"/>
          <w:sz w:val="24"/>
        </w:rPr>
        <w:t xml:space="preserve"> </w:t>
      </w:r>
      <w:r>
        <w:rPr>
          <w:sz w:val="24"/>
        </w:rPr>
        <w:t>поддержание</w:t>
      </w:r>
      <w:r>
        <w:rPr>
          <w:spacing w:val="1"/>
          <w:sz w:val="24"/>
        </w:rPr>
        <w:t xml:space="preserve"> </w:t>
      </w:r>
      <w:r>
        <w:rPr>
          <w:sz w:val="24"/>
        </w:rPr>
        <w:t>и</w:t>
      </w:r>
      <w:r>
        <w:rPr>
          <w:spacing w:val="1"/>
          <w:sz w:val="24"/>
        </w:rPr>
        <w:t xml:space="preserve"> </w:t>
      </w:r>
      <w:r>
        <w:rPr>
          <w:sz w:val="24"/>
        </w:rPr>
        <w:t>использование</w:t>
      </w:r>
      <w:r>
        <w:rPr>
          <w:spacing w:val="1"/>
          <w:sz w:val="24"/>
        </w:rPr>
        <w:t xml:space="preserve"> </w:t>
      </w:r>
      <w:r>
        <w:rPr>
          <w:sz w:val="24"/>
        </w:rPr>
        <w:t>игровых</w:t>
      </w:r>
      <w:r>
        <w:rPr>
          <w:spacing w:val="1"/>
          <w:sz w:val="24"/>
        </w:rPr>
        <w:t xml:space="preserve"> </w:t>
      </w:r>
      <w:r>
        <w:rPr>
          <w:sz w:val="24"/>
        </w:rPr>
        <w:t>пространств,</w:t>
      </w:r>
      <w:r>
        <w:rPr>
          <w:spacing w:val="1"/>
          <w:sz w:val="24"/>
        </w:rPr>
        <w:t xml:space="preserve"> </w:t>
      </w:r>
      <w:r>
        <w:rPr>
          <w:sz w:val="24"/>
        </w:rPr>
        <w:t>спортивных</w:t>
      </w:r>
      <w:r>
        <w:rPr>
          <w:spacing w:val="1"/>
          <w:sz w:val="24"/>
        </w:rPr>
        <w:t xml:space="preserve"> </w:t>
      </w:r>
      <w:r>
        <w:rPr>
          <w:sz w:val="24"/>
        </w:rPr>
        <w:t>и</w:t>
      </w:r>
      <w:r>
        <w:rPr>
          <w:spacing w:val="-2"/>
          <w:sz w:val="24"/>
        </w:rPr>
        <w:t xml:space="preserve"> </w:t>
      </w:r>
      <w:r>
        <w:rPr>
          <w:sz w:val="24"/>
        </w:rPr>
        <w:t>игровых</w:t>
      </w:r>
      <w:r>
        <w:rPr>
          <w:spacing w:val="-1"/>
          <w:sz w:val="24"/>
        </w:rPr>
        <w:t xml:space="preserve"> </w:t>
      </w:r>
      <w:r>
        <w:rPr>
          <w:sz w:val="24"/>
        </w:rPr>
        <w:t>площадок,</w:t>
      </w:r>
      <w:r>
        <w:rPr>
          <w:spacing w:val="-1"/>
          <w:sz w:val="24"/>
        </w:rPr>
        <w:t xml:space="preserve"> </w:t>
      </w:r>
      <w:r>
        <w:rPr>
          <w:sz w:val="24"/>
        </w:rPr>
        <w:t>зон активного</w:t>
      </w:r>
      <w:r>
        <w:rPr>
          <w:spacing w:val="-1"/>
          <w:sz w:val="24"/>
        </w:rPr>
        <w:t xml:space="preserve"> </w:t>
      </w:r>
      <w:r>
        <w:rPr>
          <w:sz w:val="24"/>
        </w:rPr>
        <w:t>и</w:t>
      </w:r>
      <w:r>
        <w:rPr>
          <w:spacing w:val="-1"/>
          <w:sz w:val="24"/>
        </w:rPr>
        <w:t xml:space="preserve"> </w:t>
      </w:r>
      <w:r>
        <w:rPr>
          <w:sz w:val="24"/>
        </w:rPr>
        <w:t>тихого отдыха;</w:t>
      </w:r>
    </w:p>
    <w:p w:rsidR="00676A99" w:rsidRDefault="003D1F18">
      <w:pPr>
        <w:pStyle w:val="a5"/>
        <w:numPr>
          <w:ilvl w:val="0"/>
          <w:numId w:val="22"/>
        </w:numPr>
        <w:tabs>
          <w:tab w:val="left" w:pos="1387"/>
        </w:tabs>
        <w:spacing w:before="2"/>
        <w:ind w:right="210" w:firstLine="708"/>
        <w:rPr>
          <w:sz w:val="24"/>
        </w:rPr>
      </w:pPr>
      <w:r>
        <w:rPr>
          <w:sz w:val="24"/>
        </w:rPr>
        <w:t>создание</w:t>
      </w:r>
      <w:r>
        <w:rPr>
          <w:spacing w:val="1"/>
          <w:sz w:val="24"/>
        </w:rPr>
        <w:t xml:space="preserve"> </w:t>
      </w:r>
      <w:r>
        <w:rPr>
          <w:sz w:val="24"/>
        </w:rPr>
        <w:t>и</w:t>
      </w:r>
      <w:r>
        <w:rPr>
          <w:spacing w:val="1"/>
          <w:sz w:val="24"/>
        </w:rPr>
        <w:t xml:space="preserve"> </w:t>
      </w:r>
      <w:r>
        <w:rPr>
          <w:sz w:val="24"/>
        </w:rPr>
        <w:t>поддержание</w:t>
      </w:r>
      <w:r>
        <w:rPr>
          <w:spacing w:val="1"/>
          <w:sz w:val="24"/>
        </w:rPr>
        <w:t xml:space="preserve"> </w:t>
      </w:r>
      <w:r>
        <w:rPr>
          <w:sz w:val="24"/>
        </w:rPr>
        <w:t>в</w:t>
      </w:r>
      <w:r>
        <w:rPr>
          <w:spacing w:val="1"/>
          <w:sz w:val="24"/>
        </w:rPr>
        <w:t xml:space="preserve"> </w:t>
      </w:r>
      <w:r>
        <w:rPr>
          <w:sz w:val="24"/>
        </w:rPr>
        <w:t>вестибюле</w:t>
      </w:r>
      <w:r>
        <w:rPr>
          <w:spacing w:val="1"/>
          <w:sz w:val="24"/>
        </w:rPr>
        <w:t xml:space="preserve"> </w:t>
      </w:r>
      <w:r>
        <w:rPr>
          <w:sz w:val="24"/>
        </w:rPr>
        <w:t>или</w:t>
      </w:r>
      <w:r>
        <w:rPr>
          <w:spacing w:val="1"/>
          <w:sz w:val="24"/>
        </w:rPr>
        <w:t xml:space="preserve"> </w:t>
      </w:r>
      <w:r>
        <w:rPr>
          <w:sz w:val="24"/>
        </w:rPr>
        <w:t>библиотеке</w:t>
      </w:r>
      <w:r>
        <w:rPr>
          <w:spacing w:val="1"/>
          <w:sz w:val="24"/>
        </w:rPr>
        <w:t xml:space="preserve"> </w:t>
      </w:r>
      <w:r>
        <w:rPr>
          <w:sz w:val="24"/>
        </w:rPr>
        <w:t>стеллажей</w:t>
      </w:r>
      <w:r>
        <w:rPr>
          <w:spacing w:val="1"/>
          <w:sz w:val="24"/>
        </w:rPr>
        <w:t xml:space="preserve"> </w:t>
      </w:r>
      <w:r>
        <w:rPr>
          <w:sz w:val="24"/>
        </w:rPr>
        <w:t>свободного</w:t>
      </w:r>
      <w:r>
        <w:rPr>
          <w:spacing w:val="1"/>
          <w:sz w:val="24"/>
        </w:rPr>
        <w:t xml:space="preserve"> </w:t>
      </w:r>
      <w:r>
        <w:rPr>
          <w:sz w:val="24"/>
        </w:rPr>
        <w:t>книгообмена,</w:t>
      </w:r>
      <w:r>
        <w:rPr>
          <w:spacing w:val="1"/>
          <w:sz w:val="24"/>
        </w:rPr>
        <w:t xml:space="preserve"> </w:t>
      </w:r>
      <w:r>
        <w:rPr>
          <w:sz w:val="24"/>
        </w:rPr>
        <w:t>на</w:t>
      </w:r>
      <w:r>
        <w:rPr>
          <w:spacing w:val="1"/>
          <w:sz w:val="24"/>
        </w:rPr>
        <w:t xml:space="preserve"> </w:t>
      </w:r>
      <w:r>
        <w:rPr>
          <w:sz w:val="24"/>
        </w:rPr>
        <w:t>которые</w:t>
      </w:r>
      <w:r>
        <w:rPr>
          <w:spacing w:val="1"/>
          <w:sz w:val="24"/>
        </w:rPr>
        <w:t xml:space="preserve"> </w:t>
      </w:r>
      <w:r>
        <w:rPr>
          <w:sz w:val="24"/>
        </w:rPr>
        <w:t>обучающиеся,</w:t>
      </w:r>
      <w:r>
        <w:rPr>
          <w:spacing w:val="1"/>
          <w:sz w:val="24"/>
        </w:rPr>
        <w:t xml:space="preserve"> </w:t>
      </w:r>
      <w:r>
        <w:rPr>
          <w:sz w:val="24"/>
        </w:rPr>
        <w:t>родители,</w:t>
      </w:r>
      <w:r>
        <w:rPr>
          <w:spacing w:val="1"/>
          <w:sz w:val="24"/>
        </w:rPr>
        <w:t xml:space="preserve"> </w:t>
      </w:r>
      <w:r>
        <w:rPr>
          <w:sz w:val="24"/>
        </w:rPr>
        <w:t>педагоги</w:t>
      </w:r>
      <w:r>
        <w:rPr>
          <w:spacing w:val="1"/>
          <w:sz w:val="24"/>
        </w:rPr>
        <w:t xml:space="preserve"> </w:t>
      </w:r>
      <w:r>
        <w:rPr>
          <w:sz w:val="24"/>
        </w:rPr>
        <w:t>могут</w:t>
      </w:r>
      <w:r>
        <w:rPr>
          <w:spacing w:val="1"/>
          <w:sz w:val="24"/>
        </w:rPr>
        <w:t xml:space="preserve"> </w:t>
      </w:r>
      <w:r>
        <w:rPr>
          <w:sz w:val="24"/>
        </w:rPr>
        <w:t>выставлять</w:t>
      </w:r>
      <w:r>
        <w:rPr>
          <w:spacing w:val="1"/>
          <w:sz w:val="24"/>
        </w:rPr>
        <w:t xml:space="preserve"> </w:t>
      </w:r>
      <w:r>
        <w:rPr>
          <w:sz w:val="24"/>
        </w:rPr>
        <w:t>для</w:t>
      </w:r>
      <w:r>
        <w:rPr>
          <w:spacing w:val="1"/>
          <w:sz w:val="24"/>
        </w:rPr>
        <w:t xml:space="preserve"> </w:t>
      </w:r>
      <w:r>
        <w:rPr>
          <w:sz w:val="24"/>
        </w:rPr>
        <w:t>общего</w:t>
      </w:r>
      <w:r>
        <w:rPr>
          <w:spacing w:val="1"/>
          <w:sz w:val="24"/>
        </w:rPr>
        <w:t xml:space="preserve"> </w:t>
      </w:r>
      <w:r>
        <w:rPr>
          <w:sz w:val="24"/>
        </w:rPr>
        <w:t>использования</w:t>
      </w:r>
      <w:r>
        <w:rPr>
          <w:spacing w:val="-1"/>
          <w:sz w:val="24"/>
        </w:rPr>
        <w:t xml:space="preserve"> </w:t>
      </w:r>
      <w:r>
        <w:rPr>
          <w:sz w:val="24"/>
        </w:rPr>
        <w:t>свои книги, брать</w:t>
      </w:r>
      <w:r>
        <w:rPr>
          <w:spacing w:val="-1"/>
          <w:sz w:val="24"/>
        </w:rPr>
        <w:t xml:space="preserve"> </w:t>
      </w:r>
      <w:r>
        <w:rPr>
          <w:sz w:val="24"/>
        </w:rPr>
        <w:t>для</w:t>
      </w:r>
      <w:r>
        <w:rPr>
          <w:spacing w:val="-1"/>
          <w:sz w:val="24"/>
        </w:rPr>
        <w:t xml:space="preserve"> </w:t>
      </w:r>
      <w:r>
        <w:rPr>
          <w:sz w:val="24"/>
        </w:rPr>
        <w:t>чтения другие;</w:t>
      </w:r>
    </w:p>
    <w:p w:rsidR="00676A99" w:rsidRDefault="003D1F18">
      <w:pPr>
        <w:pStyle w:val="a5"/>
        <w:numPr>
          <w:ilvl w:val="0"/>
          <w:numId w:val="22"/>
        </w:numPr>
        <w:tabs>
          <w:tab w:val="left" w:pos="1387"/>
        </w:tabs>
        <w:spacing w:before="4" w:line="237" w:lineRule="auto"/>
        <w:ind w:right="212" w:firstLine="708"/>
        <w:rPr>
          <w:sz w:val="24"/>
        </w:rPr>
      </w:pPr>
      <w:r>
        <w:rPr>
          <w:sz w:val="24"/>
        </w:rPr>
        <w:t>деятельность классных руководителей и других педагогов вместе с обучающимися, их</w:t>
      </w:r>
      <w:r>
        <w:rPr>
          <w:spacing w:val="1"/>
          <w:sz w:val="24"/>
        </w:rPr>
        <w:t xml:space="preserve"> </w:t>
      </w:r>
      <w:r>
        <w:rPr>
          <w:sz w:val="24"/>
        </w:rPr>
        <w:t>родителями</w:t>
      </w:r>
      <w:r>
        <w:rPr>
          <w:spacing w:val="-4"/>
          <w:sz w:val="24"/>
        </w:rPr>
        <w:t xml:space="preserve"> </w:t>
      </w:r>
      <w:r>
        <w:rPr>
          <w:sz w:val="24"/>
        </w:rPr>
        <w:t>по</w:t>
      </w:r>
      <w:r>
        <w:rPr>
          <w:spacing w:val="-2"/>
          <w:sz w:val="24"/>
        </w:rPr>
        <w:t xml:space="preserve"> </w:t>
      </w:r>
      <w:r>
        <w:rPr>
          <w:sz w:val="24"/>
        </w:rPr>
        <w:t>благоустройству,</w:t>
      </w:r>
      <w:r>
        <w:rPr>
          <w:spacing w:val="-2"/>
          <w:sz w:val="24"/>
        </w:rPr>
        <w:t xml:space="preserve"> </w:t>
      </w:r>
      <w:r>
        <w:rPr>
          <w:sz w:val="24"/>
        </w:rPr>
        <w:t>оформлению</w:t>
      </w:r>
      <w:r>
        <w:rPr>
          <w:spacing w:val="-2"/>
          <w:sz w:val="24"/>
        </w:rPr>
        <w:t xml:space="preserve"> </w:t>
      </w:r>
      <w:r>
        <w:rPr>
          <w:sz w:val="24"/>
        </w:rPr>
        <w:t>школьных аудиторий,</w:t>
      </w:r>
      <w:r>
        <w:rPr>
          <w:spacing w:val="-3"/>
          <w:sz w:val="24"/>
        </w:rPr>
        <w:t xml:space="preserve"> </w:t>
      </w:r>
      <w:r>
        <w:rPr>
          <w:sz w:val="24"/>
        </w:rPr>
        <w:t>пришкольной</w:t>
      </w:r>
      <w:r>
        <w:rPr>
          <w:spacing w:val="-4"/>
          <w:sz w:val="24"/>
        </w:rPr>
        <w:t xml:space="preserve"> </w:t>
      </w:r>
      <w:r>
        <w:rPr>
          <w:sz w:val="24"/>
        </w:rPr>
        <w:t>территории;</w:t>
      </w:r>
    </w:p>
    <w:p w:rsidR="00676A99" w:rsidRDefault="003D1F18">
      <w:pPr>
        <w:pStyle w:val="a5"/>
        <w:numPr>
          <w:ilvl w:val="0"/>
          <w:numId w:val="22"/>
        </w:numPr>
        <w:tabs>
          <w:tab w:val="left" w:pos="1387"/>
        </w:tabs>
        <w:spacing w:before="5" w:line="237" w:lineRule="auto"/>
        <w:ind w:right="206" w:firstLine="708"/>
        <w:rPr>
          <w:sz w:val="24"/>
        </w:rPr>
      </w:pPr>
      <w:r>
        <w:rPr>
          <w:sz w:val="24"/>
        </w:rPr>
        <w:t>разработку</w:t>
      </w:r>
      <w:r>
        <w:rPr>
          <w:spacing w:val="1"/>
          <w:sz w:val="24"/>
        </w:rPr>
        <w:t xml:space="preserve"> </w:t>
      </w:r>
      <w:r>
        <w:rPr>
          <w:sz w:val="24"/>
        </w:rPr>
        <w:t>и</w:t>
      </w:r>
      <w:r>
        <w:rPr>
          <w:spacing w:val="1"/>
          <w:sz w:val="24"/>
        </w:rPr>
        <w:t xml:space="preserve"> </w:t>
      </w:r>
      <w:r>
        <w:rPr>
          <w:sz w:val="24"/>
        </w:rPr>
        <w:t>оформление</w:t>
      </w:r>
      <w:r>
        <w:rPr>
          <w:spacing w:val="1"/>
          <w:sz w:val="24"/>
        </w:rPr>
        <w:t xml:space="preserve"> </w:t>
      </w:r>
      <w:r>
        <w:rPr>
          <w:sz w:val="24"/>
        </w:rPr>
        <w:t>пространств</w:t>
      </w:r>
      <w:r>
        <w:rPr>
          <w:spacing w:val="1"/>
          <w:sz w:val="24"/>
        </w:rPr>
        <w:t xml:space="preserve"> </w:t>
      </w:r>
      <w:r>
        <w:rPr>
          <w:sz w:val="24"/>
        </w:rPr>
        <w:t>проведения</w:t>
      </w:r>
      <w:r>
        <w:rPr>
          <w:spacing w:val="1"/>
          <w:sz w:val="24"/>
        </w:rPr>
        <w:t xml:space="preserve"> </w:t>
      </w:r>
      <w:r>
        <w:rPr>
          <w:sz w:val="24"/>
        </w:rPr>
        <w:t>значимых</w:t>
      </w:r>
      <w:r>
        <w:rPr>
          <w:spacing w:val="1"/>
          <w:sz w:val="24"/>
        </w:rPr>
        <w:t xml:space="preserve"> </w:t>
      </w:r>
      <w:r>
        <w:rPr>
          <w:sz w:val="24"/>
        </w:rPr>
        <w:t>событий,</w:t>
      </w:r>
      <w:r>
        <w:rPr>
          <w:spacing w:val="1"/>
          <w:sz w:val="24"/>
        </w:rPr>
        <w:t xml:space="preserve"> </w:t>
      </w:r>
      <w:r>
        <w:rPr>
          <w:sz w:val="24"/>
        </w:rPr>
        <w:t>праздников,</w:t>
      </w:r>
      <w:r>
        <w:rPr>
          <w:spacing w:val="1"/>
          <w:sz w:val="24"/>
        </w:rPr>
        <w:t xml:space="preserve"> </w:t>
      </w:r>
      <w:r>
        <w:rPr>
          <w:sz w:val="24"/>
        </w:rPr>
        <w:t>церемоний,</w:t>
      </w:r>
      <w:r>
        <w:rPr>
          <w:spacing w:val="-1"/>
          <w:sz w:val="24"/>
        </w:rPr>
        <w:t xml:space="preserve"> </w:t>
      </w:r>
      <w:r>
        <w:rPr>
          <w:sz w:val="24"/>
        </w:rPr>
        <w:t>торжественных линеек, творческих</w:t>
      </w:r>
      <w:r>
        <w:rPr>
          <w:spacing w:val="-1"/>
          <w:sz w:val="24"/>
        </w:rPr>
        <w:t xml:space="preserve"> </w:t>
      </w:r>
      <w:r>
        <w:rPr>
          <w:sz w:val="24"/>
        </w:rPr>
        <w:t>вечеров</w:t>
      </w:r>
      <w:r>
        <w:rPr>
          <w:spacing w:val="-2"/>
          <w:sz w:val="24"/>
        </w:rPr>
        <w:t xml:space="preserve"> </w:t>
      </w:r>
      <w:r>
        <w:rPr>
          <w:sz w:val="24"/>
        </w:rPr>
        <w:t>(событийный</w:t>
      </w:r>
      <w:r>
        <w:rPr>
          <w:spacing w:val="-2"/>
          <w:sz w:val="24"/>
        </w:rPr>
        <w:t xml:space="preserve"> </w:t>
      </w:r>
      <w:r>
        <w:rPr>
          <w:sz w:val="24"/>
        </w:rPr>
        <w:t>дизайн);</w:t>
      </w:r>
    </w:p>
    <w:p w:rsidR="00676A99" w:rsidRDefault="003D1F18">
      <w:pPr>
        <w:pStyle w:val="a5"/>
        <w:numPr>
          <w:ilvl w:val="0"/>
          <w:numId w:val="22"/>
        </w:numPr>
        <w:tabs>
          <w:tab w:val="left" w:pos="1387"/>
        </w:tabs>
        <w:spacing w:before="2"/>
        <w:ind w:right="201" w:firstLine="708"/>
        <w:rPr>
          <w:sz w:val="24"/>
        </w:rPr>
      </w:pPr>
      <w:r>
        <w:rPr>
          <w:sz w:val="24"/>
        </w:rPr>
        <w:t>разработку</w:t>
      </w:r>
      <w:r>
        <w:rPr>
          <w:spacing w:val="1"/>
          <w:sz w:val="24"/>
        </w:rPr>
        <w:t xml:space="preserve"> </w:t>
      </w:r>
      <w:r>
        <w:rPr>
          <w:sz w:val="24"/>
        </w:rPr>
        <w:t>и</w:t>
      </w:r>
      <w:r>
        <w:rPr>
          <w:spacing w:val="1"/>
          <w:sz w:val="24"/>
        </w:rPr>
        <w:t xml:space="preserve"> </w:t>
      </w:r>
      <w:r>
        <w:rPr>
          <w:sz w:val="24"/>
        </w:rPr>
        <w:t>обновление</w:t>
      </w:r>
      <w:r>
        <w:rPr>
          <w:spacing w:val="1"/>
          <w:sz w:val="24"/>
        </w:rPr>
        <w:t xml:space="preserve"> </w:t>
      </w:r>
      <w:r>
        <w:rPr>
          <w:sz w:val="24"/>
        </w:rPr>
        <w:t>материалов</w:t>
      </w:r>
      <w:r>
        <w:rPr>
          <w:spacing w:val="1"/>
          <w:sz w:val="24"/>
        </w:rPr>
        <w:t xml:space="preserve"> </w:t>
      </w:r>
      <w:r>
        <w:rPr>
          <w:sz w:val="24"/>
        </w:rPr>
        <w:t>(стендов,</w:t>
      </w:r>
      <w:r>
        <w:rPr>
          <w:spacing w:val="1"/>
          <w:sz w:val="24"/>
        </w:rPr>
        <w:t xml:space="preserve"> </w:t>
      </w:r>
      <w:r>
        <w:rPr>
          <w:sz w:val="24"/>
        </w:rPr>
        <w:t>плакатов,</w:t>
      </w:r>
      <w:r>
        <w:rPr>
          <w:spacing w:val="1"/>
          <w:sz w:val="24"/>
        </w:rPr>
        <w:t xml:space="preserve"> </w:t>
      </w:r>
      <w:r>
        <w:rPr>
          <w:sz w:val="24"/>
        </w:rPr>
        <w:t>инсталляций</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акцентирующих</w:t>
      </w:r>
      <w:r>
        <w:rPr>
          <w:spacing w:val="1"/>
          <w:sz w:val="24"/>
        </w:rPr>
        <w:t xml:space="preserve"> </w:t>
      </w:r>
      <w:r>
        <w:rPr>
          <w:sz w:val="24"/>
        </w:rPr>
        <w:t>внимание</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важных</w:t>
      </w:r>
      <w:r>
        <w:rPr>
          <w:spacing w:val="1"/>
          <w:sz w:val="24"/>
        </w:rPr>
        <w:t xml:space="preserve"> </w:t>
      </w:r>
      <w:r>
        <w:rPr>
          <w:sz w:val="24"/>
        </w:rPr>
        <w:t>для</w:t>
      </w:r>
      <w:r>
        <w:rPr>
          <w:spacing w:val="1"/>
          <w:sz w:val="24"/>
        </w:rPr>
        <w:t xml:space="preserve"> </w:t>
      </w:r>
      <w:r>
        <w:rPr>
          <w:sz w:val="24"/>
        </w:rPr>
        <w:t>воспитания</w:t>
      </w:r>
      <w:r>
        <w:rPr>
          <w:spacing w:val="1"/>
          <w:sz w:val="24"/>
        </w:rPr>
        <w:t xml:space="preserve"> </w:t>
      </w:r>
      <w:r>
        <w:rPr>
          <w:sz w:val="24"/>
        </w:rPr>
        <w:t>ценностях,</w:t>
      </w:r>
      <w:r>
        <w:rPr>
          <w:spacing w:val="1"/>
          <w:sz w:val="24"/>
        </w:rPr>
        <w:t xml:space="preserve"> </w:t>
      </w:r>
      <w:r>
        <w:rPr>
          <w:sz w:val="24"/>
        </w:rPr>
        <w:t>правилах,</w:t>
      </w:r>
      <w:r>
        <w:rPr>
          <w:spacing w:val="1"/>
          <w:sz w:val="24"/>
        </w:rPr>
        <w:t xml:space="preserve"> </w:t>
      </w:r>
      <w:r>
        <w:rPr>
          <w:sz w:val="24"/>
        </w:rPr>
        <w:t>традициях,</w:t>
      </w:r>
      <w:r>
        <w:rPr>
          <w:spacing w:val="1"/>
          <w:sz w:val="24"/>
        </w:rPr>
        <w:t xml:space="preserve"> </w:t>
      </w:r>
      <w:r>
        <w:rPr>
          <w:sz w:val="24"/>
        </w:rPr>
        <w:t>укладе</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актуальных</w:t>
      </w:r>
      <w:r>
        <w:rPr>
          <w:spacing w:val="1"/>
          <w:sz w:val="24"/>
        </w:rPr>
        <w:t xml:space="preserve"> </w:t>
      </w:r>
      <w:r>
        <w:rPr>
          <w:sz w:val="24"/>
        </w:rPr>
        <w:t>вопросах</w:t>
      </w:r>
      <w:r>
        <w:rPr>
          <w:spacing w:val="1"/>
          <w:sz w:val="24"/>
        </w:rPr>
        <w:t xml:space="preserve"> </w:t>
      </w:r>
      <w:r>
        <w:rPr>
          <w:sz w:val="24"/>
        </w:rPr>
        <w:t>профилактики</w:t>
      </w:r>
      <w:r>
        <w:rPr>
          <w:spacing w:val="1"/>
          <w:sz w:val="24"/>
        </w:rPr>
        <w:t xml:space="preserve"> </w:t>
      </w:r>
      <w:r>
        <w:rPr>
          <w:sz w:val="24"/>
        </w:rPr>
        <w:t>и</w:t>
      </w:r>
      <w:r>
        <w:rPr>
          <w:spacing w:val="1"/>
          <w:sz w:val="24"/>
        </w:rPr>
        <w:t xml:space="preserve"> </w:t>
      </w:r>
      <w:r>
        <w:rPr>
          <w:sz w:val="24"/>
        </w:rPr>
        <w:t>безопасности.</w:t>
      </w:r>
    </w:p>
    <w:p w:rsidR="00676A99" w:rsidRDefault="003D1F18">
      <w:pPr>
        <w:pStyle w:val="a3"/>
        <w:spacing w:line="276" w:lineRule="auto"/>
        <w:ind w:left="392" w:right="212"/>
        <w:jc w:val="both"/>
      </w:pPr>
      <w:r>
        <w:t>Предметно-пространственная</w:t>
      </w:r>
      <w:r>
        <w:rPr>
          <w:spacing w:val="1"/>
        </w:rPr>
        <w:t xml:space="preserve"> </w:t>
      </w:r>
      <w:r>
        <w:t>среда</w:t>
      </w:r>
      <w:r>
        <w:rPr>
          <w:spacing w:val="1"/>
        </w:rPr>
        <w:t xml:space="preserve"> </w:t>
      </w:r>
      <w:r>
        <w:t>строится</w:t>
      </w:r>
      <w:r>
        <w:rPr>
          <w:spacing w:val="1"/>
        </w:rPr>
        <w:t xml:space="preserve"> </w:t>
      </w:r>
      <w:r>
        <w:t>как</w:t>
      </w:r>
      <w:r>
        <w:rPr>
          <w:spacing w:val="1"/>
        </w:rPr>
        <w:t xml:space="preserve"> </w:t>
      </w:r>
      <w:r>
        <w:t>максимально</w:t>
      </w:r>
      <w:r>
        <w:rPr>
          <w:spacing w:val="1"/>
        </w:rPr>
        <w:t xml:space="preserve"> </w:t>
      </w:r>
      <w:r>
        <w:t>доступная</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особыми</w:t>
      </w:r>
      <w:r>
        <w:rPr>
          <w:spacing w:val="-1"/>
        </w:rPr>
        <w:t xml:space="preserve"> </w:t>
      </w:r>
      <w:r>
        <w:t>образовательными потребностями</w:t>
      </w:r>
    </w:p>
    <w:p w:rsidR="00676A99" w:rsidRDefault="00676A99">
      <w:pPr>
        <w:pStyle w:val="a3"/>
        <w:ind w:left="0"/>
        <w:rPr>
          <w:sz w:val="26"/>
        </w:rPr>
      </w:pPr>
    </w:p>
    <w:p w:rsidR="00676A99" w:rsidRDefault="00676A99">
      <w:pPr>
        <w:pStyle w:val="a3"/>
        <w:spacing w:before="7"/>
        <w:ind w:left="0"/>
        <w:rPr>
          <w:sz w:val="36"/>
        </w:rPr>
      </w:pPr>
    </w:p>
    <w:p w:rsidR="00676A99" w:rsidRDefault="003D1F18">
      <w:pPr>
        <w:pStyle w:val="Heading1"/>
        <w:numPr>
          <w:ilvl w:val="1"/>
          <w:numId w:val="28"/>
        </w:numPr>
        <w:tabs>
          <w:tab w:val="left" w:pos="1053"/>
        </w:tabs>
        <w:spacing w:before="1"/>
        <w:ind w:left="1052" w:hanging="661"/>
      </w:pPr>
      <w:r>
        <w:t>Модуль</w:t>
      </w:r>
      <w:r>
        <w:rPr>
          <w:spacing w:val="-3"/>
        </w:rPr>
        <w:t xml:space="preserve"> </w:t>
      </w:r>
      <w:r>
        <w:t>Социальное</w:t>
      </w:r>
      <w:r>
        <w:rPr>
          <w:spacing w:val="-3"/>
        </w:rPr>
        <w:t xml:space="preserve"> </w:t>
      </w:r>
      <w:r>
        <w:t>партнерство</w:t>
      </w:r>
      <w:r>
        <w:rPr>
          <w:spacing w:val="-4"/>
        </w:rPr>
        <w:t xml:space="preserve"> </w:t>
      </w:r>
      <w:r>
        <w:t>(сетевое</w:t>
      </w:r>
      <w:r>
        <w:rPr>
          <w:spacing w:val="-3"/>
        </w:rPr>
        <w:t xml:space="preserve"> </w:t>
      </w:r>
      <w:r>
        <w:t>взаимодействие)</w:t>
      </w:r>
    </w:p>
    <w:p w:rsidR="00676A99" w:rsidRDefault="00676A99">
      <w:pPr>
        <w:pStyle w:val="a3"/>
        <w:spacing w:before="7"/>
        <w:ind w:left="0"/>
        <w:rPr>
          <w:b/>
          <w:sz w:val="20"/>
        </w:rPr>
      </w:pPr>
    </w:p>
    <w:p w:rsidR="00676A99" w:rsidRDefault="003D1F18">
      <w:pPr>
        <w:pStyle w:val="a3"/>
        <w:spacing w:before="1" w:line="276" w:lineRule="auto"/>
        <w:ind w:left="392" w:right="208" w:firstLine="852"/>
        <w:jc w:val="both"/>
      </w:pPr>
      <w:r>
        <w:t>Реализация воспитательного потенциала социального партнѐрства школы при соблюдении</w:t>
      </w:r>
      <w:r>
        <w:rPr>
          <w:spacing w:val="-57"/>
        </w:rPr>
        <w:t xml:space="preserve"> </w:t>
      </w:r>
      <w:r>
        <w:t>требований</w:t>
      </w:r>
      <w:r>
        <w:rPr>
          <w:spacing w:val="-1"/>
        </w:rPr>
        <w:t xml:space="preserve"> </w:t>
      </w:r>
      <w:r>
        <w:t>законодательства</w:t>
      </w:r>
      <w:r>
        <w:rPr>
          <w:spacing w:val="-3"/>
        </w:rPr>
        <w:t xml:space="preserve"> </w:t>
      </w:r>
      <w:r>
        <w:t>Российской Федерации</w:t>
      </w:r>
      <w:r>
        <w:rPr>
          <w:spacing w:val="-1"/>
        </w:rPr>
        <w:t xml:space="preserve"> </w:t>
      </w:r>
      <w:r>
        <w:t>предусматривает:</w:t>
      </w:r>
    </w:p>
    <w:p w:rsidR="00676A99" w:rsidRDefault="003D1F18">
      <w:pPr>
        <w:pStyle w:val="a3"/>
        <w:spacing w:before="200"/>
        <w:ind w:left="392" w:right="205" w:firstLine="708"/>
        <w:jc w:val="both"/>
      </w:pPr>
      <w:r>
        <w:rPr>
          <w:rFonts w:ascii="Symbol" w:hAnsi="Symbol"/>
        </w:rPr>
        <w:t></w:t>
      </w:r>
      <w:r>
        <w:t>участие представителей организаций-партнѐров, в том числе в соответствии с договорами</w:t>
      </w:r>
      <w:r>
        <w:rPr>
          <w:spacing w:val="1"/>
        </w:rPr>
        <w:t xml:space="preserve"> </w:t>
      </w:r>
      <w:r>
        <w:t>о сотрудничестве, в проведении отдельных мероприятий в рамках рабочей программы воспитания</w:t>
      </w:r>
      <w:r>
        <w:rPr>
          <w:spacing w:val="1"/>
        </w:rPr>
        <w:t xml:space="preserve"> </w:t>
      </w:r>
      <w:r>
        <w:t>и</w:t>
      </w:r>
      <w:r>
        <w:rPr>
          <w:spacing w:val="1"/>
        </w:rPr>
        <w:t xml:space="preserve"> </w:t>
      </w:r>
      <w:r>
        <w:t>календарного</w:t>
      </w:r>
      <w:r>
        <w:rPr>
          <w:spacing w:val="1"/>
        </w:rPr>
        <w:t xml:space="preserve"> </w:t>
      </w:r>
      <w:r>
        <w:t>плана</w:t>
      </w:r>
      <w:r>
        <w:rPr>
          <w:spacing w:val="1"/>
        </w:rPr>
        <w:t xml:space="preserve"> </w:t>
      </w:r>
      <w:r>
        <w:t>воспитательной</w:t>
      </w:r>
      <w:r>
        <w:rPr>
          <w:spacing w:val="1"/>
        </w:rPr>
        <w:t xml:space="preserve"> </w:t>
      </w:r>
      <w:r>
        <w:t>работы</w:t>
      </w:r>
      <w:r>
        <w:rPr>
          <w:spacing w:val="1"/>
        </w:rPr>
        <w:t xml:space="preserve"> </w:t>
      </w:r>
      <w:r>
        <w:t>(дни</w:t>
      </w:r>
      <w:r>
        <w:rPr>
          <w:spacing w:val="1"/>
        </w:rPr>
        <w:t xml:space="preserve"> </w:t>
      </w:r>
      <w:r>
        <w:t>открытых</w:t>
      </w:r>
      <w:r>
        <w:rPr>
          <w:spacing w:val="1"/>
        </w:rPr>
        <w:t xml:space="preserve"> </w:t>
      </w:r>
      <w:r>
        <w:t>дверей,</w:t>
      </w:r>
      <w:r>
        <w:rPr>
          <w:spacing w:val="1"/>
        </w:rPr>
        <w:t xml:space="preserve"> </w:t>
      </w:r>
      <w:r>
        <w:t>государственные,</w:t>
      </w:r>
      <w:r>
        <w:rPr>
          <w:spacing w:val="1"/>
        </w:rPr>
        <w:t xml:space="preserve"> </w:t>
      </w:r>
      <w:r>
        <w:t>региональные,</w:t>
      </w:r>
      <w:r>
        <w:rPr>
          <w:spacing w:val="-1"/>
        </w:rPr>
        <w:t xml:space="preserve"> </w:t>
      </w:r>
      <w:r>
        <w:t>школьные</w:t>
      </w:r>
      <w:r>
        <w:rPr>
          <w:spacing w:val="-2"/>
        </w:rPr>
        <w:t xml:space="preserve"> </w:t>
      </w:r>
      <w:r>
        <w:t>праздники, торжественные</w:t>
      </w:r>
      <w:r>
        <w:rPr>
          <w:spacing w:val="-3"/>
        </w:rPr>
        <w:t xml:space="preserve"> </w:t>
      </w:r>
      <w:r>
        <w:t>мероприятия и</w:t>
      </w:r>
      <w:r>
        <w:rPr>
          <w:spacing w:val="-2"/>
        </w:rPr>
        <w:t xml:space="preserve"> </w:t>
      </w:r>
      <w:r>
        <w:t>т.</w:t>
      </w:r>
      <w:r>
        <w:rPr>
          <w:spacing w:val="-1"/>
        </w:rPr>
        <w:t xml:space="preserve"> </w:t>
      </w:r>
      <w:r>
        <w:t>п.);</w:t>
      </w:r>
    </w:p>
    <w:p w:rsidR="00676A99" w:rsidRDefault="003D1F18">
      <w:pPr>
        <w:pStyle w:val="a3"/>
        <w:spacing w:line="276" w:lineRule="auto"/>
        <w:ind w:left="392" w:right="201" w:firstLine="852"/>
        <w:jc w:val="both"/>
      </w:pPr>
      <w:r>
        <w:t>Акцент</w:t>
      </w:r>
      <w:r>
        <w:rPr>
          <w:spacing w:val="1"/>
        </w:rPr>
        <w:t xml:space="preserve"> </w:t>
      </w:r>
      <w:r>
        <w:t>новых</w:t>
      </w:r>
      <w:r>
        <w:rPr>
          <w:spacing w:val="1"/>
        </w:rPr>
        <w:t xml:space="preserve"> </w:t>
      </w:r>
      <w:r>
        <w:t>образовательных</w:t>
      </w:r>
      <w:r>
        <w:rPr>
          <w:spacing w:val="1"/>
        </w:rPr>
        <w:t xml:space="preserve"> </w:t>
      </w:r>
      <w:r>
        <w:t>стандартов</w:t>
      </w:r>
      <w:r>
        <w:rPr>
          <w:spacing w:val="1"/>
        </w:rPr>
        <w:t xml:space="preserve"> </w:t>
      </w:r>
      <w:r>
        <w:t>сделан</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на</w:t>
      </w:r>
      <w:r>
        <w:rPr>
          <w:spacing w:val="1"/>
        </w:rPr>
        <w:t xml:space="preserve"> </w:t>
      </w:r>
      <w:r>
        <w:t>развитие</w:t>
      </w:r>
      <w:r>
        <w:rPr>
          <w:spacing w:val="1"/>
        </w:rPr>
        <w:t xml:space="preserve"> </w:t>
      </w:r>
      <w:r>
        <w:t>творческого потенциала детей и духовно-нравственное воспитание.</w:t>
      </w:r>
      <w:r>
        <w:rPr>
          <w:spacing w:val="1"/>
        </w:rPr>
        <w:t xml:space="preserve"> </w:t>
      </w:r>
      <w:r>
        <w:t>Однако,</w:t>
      </w:r>
      <w:r>
        <w:rPr>
          <w:spacing w:val="1"/>
        </w:rPr>
        <w:t xml:space="preserve"> </w:t>
      </w:r>
      <w:r>
        <w:t>следуя</w:t>
      </w:r>
      <w:r>
        <w:rPr>
          <w:spacing w:val="1"/>
        </w:rPr>
        <w:t xml:space="preserve"> </w:t>
      </w:r>
      <w:r>
        <w:t>новым</w:t>
      </w:r>
      <w:r>
        <w:rPr>
          <w:spacing w:val="1"/>
        </w:rPr>
        <w:t xml:space="preserve"> </w:t>
      </w:r>
      <w:r>
        <w:t>стандартам образования, для создания</w:t>
      </w:r>
      <w:r>
        <w:rPr>
          <w:spacing w:val="1"/>
        </w:rPr>
        <w:t xml:space="preserve"> </w:t>
      </w:r>
      <w:r>
        <w:t>«идеальной» модели выпускника</w:t>
      </w:r>
      <w:r>
        <w:rPr>
          <w:spacing w:val="1"/>
        </w:rPr>
        <w:t xml:space="preserve"> </w:t>
      </w:r>
      <w:r>
        <w:t>рамки воспитательного</w:t>
      </w:r>
      <w:r>
        <w:rPr>
          <w:spacing w:val="1"/>
        </w:rPr>
        <w:t xml:space="preserve"> </w:t>
      </w:r>
      <w:r>
        <w:t>пространства одного ОУ уже недостаточно. Должно быть</w:t>
      </w:r>
      <w:r>
        <w:rPr>
          <w:spacing w:val="1"/>
        </w:rPr>
        <w:t xml:space="preserve"> </w:t>
      </w:r>
      <w:r>
        <w:t>организовано целостное пространство</w:t>
      </w:r>
      <w:r>
        <w:rPr>
          <w:spacing w:val="1"/>
        </w:rPr>
        <w:t xml:space="preserve"> </w:t>
      </w:r>
      <w:r>
        <w:t>духовно-нравственного</w:t>
      </w:r>
      <w:r>
        <w:rPr>
          <w:spacing w:val="-1"/>
        </w:rPr>
        <w:t xml:space="preserve"> </w:t>
      </w:r>
      <w:r>
        <w:t>развития обучающихся.</w:t>
      </w:r>
    </w:p>
    <w:p w:rsidR="00676A99" w:rsidRDefault="003D1F18">
      <w:pPr>
        <w:pStyle w:val="a3"/>
        <w:spacing w:before="198"/>
        <w:ind w:left="452"/>
        <w:jc w:val="both"/>
      </w:pPr>
      <w:r>
        <w:t>Этому</w:t>
      </w:r>
      <w:r>
        <w:rPr>
          <w:spacing w:val="-7"/>
        </w:rPr>
        <w:t xml:space="preserve"> </w:t>
      </w:r>
      <w:r>
        <w:t>способствует:</w:t>
      </w:r>
    </w:p>
    <w:p w:rsidR="00676A99" w:rsidRDefault="00676A99">
      <w:pPr>
        <w:pStyle w:val="a3"/>
        <w:spacing w:before="3"/>
        <w:ind w:left="0"/>
        <w:rPr>
          <w:sz w:val="21"/>
        </w:rPr>
      </w:pPr>
    </w:p>
    <w:p w:rsidR="00676A99" w:rsidRDefault="003D1F18">
      <w:pPr>
        <w:pStyle w:val="a3"/>
        <w:spacing w:line="237" w:lineRule="auto"/>
        <w:ind w:left="392" w:right="208" w:firstLine="708"/>
        <w:jc w:val="both"/>
      </w:pPr>
      <w:r>
        <w:rPr>
          <w:rFonts w:ascii="Symbol" w:hAnsi="Symbol"/>
        </w:rPr>
        <w:t></w:t>
      </w:r>
      <w:r>
        <w:t>участие</w:t>
      </w:r>
      <w:r>
        <w:rPr>
          <w:spacing w:val="1"/>
        </w:rPr>
        <w:t xml:space="preserve"> </w:t>
      </w:r>
      <w:r>
        <w:t>представителей</w:t>
      </w:r>
      <w:r>
        <w:rPr>
          <w:spacing w:val="1"/>
        </w:rPr>
        <w:t xml:space="preserve"> </w:t>
      </w:r>
      <w:r>
        <w:t>организаций-партнѐров</w:t>
      </w:r>
      <w:r>
        <w:rPr>
          <w:spacing w:val="1"/>
        </w:rPr>
        <w:t xml:space="preserve"> </w:t>
      </w:r>
      <w:r>
        <w:t>в</w:t>
      </w:r>
      <w:r>
        <w:rPr>
          <w:spacing w:val="1"/>
        </w:rPr>
        <w:t xml:space="preserve"> </w:t>
      </w:r>
      <w:r>
        <w:t>проведении</w:t>
      </w:r>
      <w:r>
        <w:rPr>
          <w:spacing w:val="1"/>
        </w:rPr>
        <w:t xml:space="preserve"> </w:t>
      </w:r>
      <w:r>
        <w:t>отдельных</w:t>
      </w:r>
      <w:r>
        <w:rPr>
          <w:spacing w:val="1"/>
        </w:rPr>
        <w:t xml:space="preserve"> </w:t>
      </w:r>
      <w:r>
        <w:t>уроков,</w:t>
      </w:r>
      <w:r>
        <w:rPr>
          <w:spacing w:val="1"/>
        </w:rPr>
        <w:t xml:space="preserve"> </w:t>
      </w:r>
      <w:r>
        <w:t>внеурочных</w:t>
      </w:r>
      <w:r>
        <w:rPr>
          <w:spacing w:val="-5"/>
        </w:rPr>
        <w:t xml:space="preserve"> </w:t>
      </w:r>
      <w:r>
        <w:t>занятий,</w:t>
      </w:r>
      <w:r>
        <w:rPr>
          <w:spacing w:val="-6"/>
        </w:rPr>
        <w:t xml:space="preserve"> </w:t>
      </w:r>
      <w:r>
        <w:t>внешкольных</w:t>
      </w:r>
      <w:r>
        <w:rPr>
          <w:spacing w:val="-4"/>
        </w:rPr>
        <w:t xml:space="preserve"> </w:t>
      </w:r>
      <w:r>
        <w:t>мероприятий</w:t>
      </w:r>
      <w:r>
        <w:rPr>
          <w:spacing w:val="-6"/>
        </w:rPr>
        <w:t xml:space="preserve"> </w:t>
      </w:r>
      <w:r>
        <w:t>соответствующей</w:t>
      </w:r>
      <w:r>
        <w:rPr>
          <w:spacing w:val="-5"/>
        </w:rPr>
        <w:t xml:space="preserve"> </w:t>
      </w:r>
      <w:r>
        <w:t>тематической</w:t>
      </w:r>
      <w:r>
        <w:rPr>
          <w:spacing w:val="-6"/>
        </w:rPr>
        <w:t xml:space="preserve"> </w:t>
      </w:r>
      <w:r>
        <w:t>направленности;</w:t>
      </w:r>
    </w:p>
    <w:p w:rsidR="00676A99" w:rsidRDefault="003D1F18">
      <w:pPr>
        <w:pStyle w:val="a3"/>
        <w:spacing w:before="5" w:line="237" w:lineRule="auto"/>
        <w:ind w:left="392" w:right="210" w:firstLine="708"/>
        <w:jc w:val="both"/>
      </w:pPr>
      <w:r>
        <w:rPr>
          <w:rFonts w:ascii="Symbol" w:hAnsi="Symbol"/>
        </w:rPr>
        <w:t></w:t>
      </w:r>
      <w:r>
        <w:t>проведение</w:t>
      </w:r>
      <w:r>
        <w:rPr>
          <w:spacing w:val="1"/>
        </w:rPr>
        <w:t xml:space="preserve"> </w:t>
      </w:r>
      <w:r>
        <w:t>на</w:t>
      </w:r>
      <w:r>
        <w:rPr>
          <w:spacing w:val="1"/>
        </w:rPr>
        <w:t xml:space="preserve"> </w:t>
      </w:r>
      <w:r>
        <w:t>базе</w:t>
      </w:r>
      <w:r>
        <w:rPr>
          <w:spacing w:val="1"/>
        </w:rPr>
        <w:t xml:space="preserve"> </w:t>
      </w:r>
      <w:r>
        <w:t>организаций-партнѐров</w:t>
      </w:r>
      <w:r>
        <w:rPr>
          <w:spacing w:val="1"/>
        </w:rPr>
        <w:t xml:space="preserve"> </w:t>
      </w:r>
      <w:r>
        <w:t>отдельных</w:t>
      </w:r>
      <w:r>
        <w:rPr>
          <w:spacing w:val="1"/>
        </w:rPr>
        <w:t xml:space="preserve"> </w:t>
      </w:r>
      <w:r>
        <w:t>уроков,</w:t>
      </w:r>
      <w:r>
        <w:rPr>
          <w:spacing w:val="1"/>
        </w:rPr>
        <w:t xml:space="preserve"> </w:t>
      </w:r>
      <w:r>
        <w:t>занятий,</w:t>
      </w:r>
      <w:r>
        <w:rPr>
          <w:spacing w:val="1"/>
        </w:rPr>
        <w:t xml:space="preserve"> </w:t>
      </w:r>
      <w:r>
        <w:t>внешкольных</w:t>
      </w:r>
      <w:r>
        <w:rPr>
          <w:spacing w:val="1"/>
        </w:rPr>
        <w:t xml:space="preserve"> </w:t>
      </w:r>
      <w:r>
        <w:t>мероприятий,</w:t>
      </w:r>
      <w:r>
        <w:rPr>
          <w:spacing w:val="-1"/>
        </w:rPr>
        <w:t xml:space="preserve"> </w:t>
      </w:r>
      <w:r>
        <w:t>акций воспитательной направленности;</w:t>
      </w:r>
    </w:p>
    <w:p w:rsidR="00676A99" w:rsidRDefault="003D1F18">
      <w:pPr>
        <w:pStyle w:val="a3"/>
        <w:spacing w:before="4" w:line="237" w:lineRule="auto"/>
        <w:ind w:left="392" w:right="205" w:firstLine="708"/>
        <w:jc w:val="both"/>
      </w:pPr>
      <w:r>
        <w:rPr>
          <w:rFonts w:ascii="Symbol" w:hAnsi="Symbol"/>
        </w:rPr>
        <w:t></w:t>
      </w:r>
      <w:r>
        <w:t>проведение открытых дискуссионные площадки (детские, педагогические, родительские,</w:t>
      </w:r>
      <w:r>
        <w:rPr>
          <w:spacing w:val="1"/>
        </w:rPr>
        <w:t xml:space="preserve"> </w:t>
      </w:r>
      <w:r>
        <w:t>совместные), куда приглашаются представители организаций-партнѐров, на которых обсуждаются</w:t>
      </w:r>
      <w:r>
        <w:rPr>
          <w:spacing w:val="-57"/>
        </w:rPr>
        <w:t xml:space="preserve"> </w:t>
      </w:r>
      <w:r>
        <w:t>актуальные</w:t>
      </w:r>
      <w:r>
        <w:rPr>
          <w:spacing w:val="-6"/>
        </w:rPr>
        <w:t xml:space="preserve"> </w:t>
      </w:r>
      <w:r>
        <w:t>проблемы,</w:t>
      </w:r>
      <w:r>
        <w:rPr>
          <w:spacing w:val="-3"/>
        </w:rPr>
        <w:t xml:space="preserve"> </w:t>
      </w:r>
      <w:r>
        <w:t>касающиеся</w:t>
      </w:r>
      <w:r>
        <w:rPr>
          <w:spacing w:val="-4"/>
        </w:rPr>
        <w:t xml:space="preserve"> </w:t>
      </w:r>
      <w:r>
        <w:t>жизни</w:t>
      </w:r>
      <w:r>
        <w:rPr>
          <w:spacing w:val="-3"/>
        </w:rPr>
        <w:t xml:space="preserve"> </w:t>
      </w:r>
      <w:r>
        <w:t>школы,</w:t>
      </w:r>
      <w:r>
        <w:rPr>
          <w:spacing w:val="-5"/>
        </w:rPr>
        <w:t xml:space="preserve"> </w:t>
      </w:r>
      <w:r>
        <w:t>муниципального</w:t>
      </w:r>
      <w:r>
        <w:rPr>
          <w:spacing w:val="-4"/>
        </w:rPr>
        <w:t xml:space="preserve"> </w:t>
      </w:r>
      <w:r>
        <w:t>образования,</w:t>
      </w:r>
      <w:r>
        <w:rPr>
          <w:spacing w:val="-4"/>
        </w:rPr>
        <w:t xml:space="preserve"> </w:t>
      </w:r>
      <w:r>
        <w:t>региона,</w:t>
      </w:r>
      <w:r>
        <w:rPr>
          <w:spacing w:val="-3"/>
        </w:rPr>
        <w:t xml:space="preserve"> </w:t>
      </w:r>
      <w:r>
        <w:t>страны;</w:t>
      </w:r>
    </w:p>
    <w:p w:rsidR="00676A99" w:rsidRDefault="003D1F18">
      <w:pPr>
        <w:pStyle w:val="a3"/>
        <w:spacing w:before="5"/>
        <w:ind w:left="1245"/>
        <w:jc w:val="both"/>
      </w:pPr>
      <w:r>
        <w:t>-</w:t>
      </w:r>
      <w:r>
        <w:rPr>
          <w:spacing w:val="31"/>
        </w:rPr>
        <w:t xml:space="preserve"> </w:t>
      </w:r>
      <w:r>
        <w:t>расширение</w:t>
      </w:r>
      <w:r>
        <w:rPr>
          <w:spacing w:val="31"/>
        </w:rPr>
        <w:t xml:space="preserve"> </w:t>
      </w:r>
      <w:r>
        <w:t>сетевого</w:t>
      </w:r>
      <w:r>
        <w:rPr>
          <w:spacing w:val="34"/>
        </w:rPr>
        <w:t xml:space="preserve"> </w:t>
      </w:r>
      <w:r>
        <w:t>взаимодействия</w:t>
      </w:r>
      <w:r>
        <w:rPr>
          <w:spacing w:val="32"/>
        </w:rPr>
        <w:t xml:space="preserve"> </w:t>
      </w:r>
      <w:r>
        <w:t>и</w:t>
      </w:r>
      <w:r>
        <w:rPr>
          <w:spacing w:val="38"/>
        </w:rPr>
        <w:t xml:space="preserve"> </w:t>
      </w:r>
      <w:r>
        <w:t>сотрудничества</w:t>
      </w:r>
      <w:r>
        <w:rPr>
          <w:spacing w:val="33"/>
        </w:rPr>
        <w:t xml:space="preserve"> </w:t>
      </w:r>
      <w:r>
        <w:t>между</w:t>
      </w:r>
      <w:r>
        <w:rPr>
          <w:spacing w:val="27"/>
        </w:rPr>
        <w:t xml:space="preserve"> </w:t>
      </w:r>
      <w:r>
        <w:t>педагогами</w:t>
      </w:r>
      <w:r>
        <w:rPr>
          <w:spacing w:val="33"/>
        </w:rPr>
        <w:t xml:space="preserve"> </w:t>
      </w:r>
      <w:r>
        <w:t>города,</w:t>
      </w:r>
      <w:r>
        <w:rPr>
          <w:spacing w:val="31"/>
        </w:rPr>
        <w:t xml:space="preserve"> </w:t>
      </w:r>
      <w:r>
        <w:t>как</w:t>
      </w:r>
    </w:p>
    <w:p w:rsidR="00676A99" w:rsidRDefault="00676A99">
      <w:pPr>
        <w:jc w:val="both"/>
        <w:sectPr w:rsidR="00676A99">
          <w:pgSz w:w="11910" w:h="16850"/>
          <w:pgMar w:top="900" w:right="360" w:bottom="1000" w:left="740" w:header="0" w:footer="734" w:gutter="0"/>
          <w:cols w:space="720"/>
        </w:sectPr>
      </w:pPr>
    </w:p>
    <w:p w:rsidR="00676A99" w:rsidRDefault="003D1F18">
      <w:pPr>
        <w:pStyle w:val="a3"/>
        <w:spacing w:before="67"/>
        <w:ind w:left="392"/>
        <w:jc w:val="both"/>
      </w:pPr>
      <w:r>
        <w:t>основных</w:t>
      </w:r>
      <w:r>
        <w:rPr>
          <w:spacing w:val="-1"/>
        </w:rPr>
        <w:t xml:space="preserve"> </w:t>
      </w:r>
      <w:r>
        <w:t>учебных</w:t>
      </w:r>
      <w:r>
        <w:rPr>
          <w:spacing w:val="-2"/>
        </w:rPr>
        <w:t xml:space="preserve"> </w:t>
      </w:r>
      <w:r>
        <w:t>заведений,</w:t>
      </w:r>
      <w:r>
        <w:rPr>
          <w:spacing w:val="-3"/>
        </w:rPr>
        <w:t xml:space="preserve"> </w:t>
      </w:r>
      <w:r>
        <w:t>так</w:t>
      </w:r>
      <w:r>
        <w:rPr>
          <w:spacing w:val="53"/>
        </w:rPr>
        <w:t xml:space="preserve"> </w:t>
      </w:r>
      <w:r>
        <w:t>дополнительных</w:t>
      </w:r>
      <w:r>
        <w:rPr>
          <w:spacing w:val="-2"/>
        </w:rPr>
        <w:t xml:space="preserve"> </w:t>
      </w:r>
      <w:r>
        <w:t>и</w:t>
      </w:r>
      <w:r>
        <w:rPr>
          <w:spacing w:val="-3"/>
        </w:rPr>
        <w:t xml:space="preserve"> </w:t>
      </w:r>
      <w:r>
        <w:t>высших;</w:t>
      </w:r>
    </w:p>
    <w:p w:rsidR="00676A99" w:rsidRDefault="00676A99">
      <w:pPr>
        <w:pStyle w:val="a3"/>
        <w:spacing w:before="10"/>
        <w:ind w:left="0"/>
        <w:rPr>
          <w:sz w:val="20"/>
        </w:rPr>
      </w:pPr>
    </w:p>
    <w:p w:rsidR="00676A99" w:rsidRDefault="003D1F18">
      <w:pPr>
        <w:pStyle w:val="a5"/>
        <w:numPr>
          <w:ilvl w:val="2"/>
          <w:numId w:val="28"/>
        </w:numPr>
        <w:tabs>
          <w:tab w:val="left" w:pos="1255"/>
        </w:tabs>
        <w:spacing w:line="276" w:lineRule="auto"/>
        <w:ind w:right="206" w:firstLine="708"/>
        <w:rPr>
          <w:sz w:val="24"/>
        </w:rPr>
      </w:pPr>
      <w:r>
        <w:rPr>
          <w:sz w:val="24"/>
        </w:rPr>
        <w:t>поиск новых форм работы, в том числе и информационно коммуникативных по сетевому</w:t>
      </w:r>
      <w:r>
        <w:rPr>
          <w:spacing w:val="1"/>
          <w:sz w:val="24"/>
        </w:rPr>
        <w:t xml:space="preserve"> </w:t>
      </w:r>
      <w:r>
        <w:rPr>
          <w:sz w:val="24"/>
        </w:rPr>
        <w:t>взаимодействию школьников города. Это возможность максимального раскрытия</w:t>
      </w:r>
      <w:r>
        <w:rPr>
          <w:spacing w:val="1"/>
          <w:sz w:val="24"/>
        </w:rPr>
        <w:t xml:space="preserve"> </w:t>
      </w:r>
      <w:r>
        <w:rPr>
          <w:sz w:val="24"/>
        </w:rPr>
        <w:t>творческого</w:t>
      </w:r>
      <w:r>
        <w:rPr>
          <w:spacing w:val="1"/>
          <w:sz w:val="24"/>
        </w:rPr>
        <w:t xml:space="preserve"> </w:t>
      </w:r>
      <w:r>
        <w:rPr>
          <w:sz w:val="24"/>
        </w:rPr>
        <w:t>потенциала</w:t>
      </w:r>
      <w:r>
        <w:rPr>
          <w:spacing w:val="1"/>
          <w:sz w:val="24"/>
        </w:rPr>
        <w:t xml:space="preserve"> </w:t>
      </w:r>
      <w:r>
        <w:rPr>
          <w:sz w:val="24"/>
        </w:rPr>
        <w:t>ребенка.</w:t>
      </w:r>
      <w:r>
        <w:rPr>
          <w:spacing w:val="1"/>
          <w:sz w:val="24"/>
        </w:rPr>
        <w:t xml:space="preserve"> </w:t>
      </w:r>
      <w:r>
        <w:rPr>
          <w:sz w:val="24"/>
        </w:rPr>
        <w:t>Данная</w:t>
      </w:r>
      <w:r>
        <w:rPr>
          <w:spacing w:val="1"/>
          <w:sz w:val="24"/>
        </w:rPr>
        <w:t xml:space="preserve"> </w:t>
      </w:r>
      <w:r>
        <w:rPr>
          <w:sz w:val="24"/>
        </w:rPr>
        <w:t>деятельность,</w:t>
      </w:r>
      <w:r>
        <w:rPr>
          <w:spacing w:val="1"/>
          <w:sz w:val="24"/>
        </w:rPr>
        <w:t xml:space="preserve"> </w:t>
      </w:r>
      <w:r>
        <w:rPr>
          <w:sz w:val="24"/>
        </w:rPr>
        <w:t>позволяет</w:t>
      </w:r>
      <w:r>
        <w:rPr>
          <w:spacing w:val="1"/>
          <w:sz w:val="24"/>
        </w:rPr>
        <w:t xml:space="preserve"> </w:t>
      </w:r>
      <w:r>
        <w:rPr>
          <w:sz w:val="24"/>
        </w:rPr>
        <w:t>проявить</w:t>
      </w:r>
      <w:r>
        <w:rPr>
          <w:spacing w:val="1"/>
          <w:sz w:val="24"/>
        </w:rPr>
        <w:t xml:space="preserve"> </w:t>
      </w:r>
      <w:r>
        <w:rPr>
          <w:sz w:val="24"/>
        </w:rPr>
        <w:t>себя</w:t>
      </w:r>
      <w:r>
        <w:rPr>
          <w:spacing w:val="1"/>
          <w:sz w:val="24"/>
        </w:rPr>
        <w:t xml:space="preserve"> </w:t>
      </w:r>
      <w:r>
        <w:rPr>
          <w:sz w:val="24"/>
        </w:rPr>
        <w:t>оптимальным</w:t>
      </w:r>
      <w:r>
        <w:rPr>
          <w:spacing w:val="1"/>
          <w:sz w:val="24"/>
        </w:rPr>
        <w:t xml:space="preserve"> </w:t>
      </w:r>
      <w:r>
        <w:rPr>
          <w:sz w:val="24"/>
        </w:rPr>
        <w:t>образом</w:t>
      </w:r>
      <w:r>
        <w:rPr>
          <w:spacing w:val="1"/>
          <w:sz w:val="24"/>
        </w:rPr>
        <w:t xml:space="preserve"> </w:t>
      </w:r>
      <w:r>
        <w:rPr>
          <w:sz w:val="24"/>
        </w:rPr>
        <w:t>индивидуально или в группе, попробовать свои силы, приложить свои знания, принести пользу,</w:t>
      </w:r>
      <w:r>
        <w:rPr>
          <w:spacing w:val="1"/>
          <w:sz w:val="24"/>
        </w:rPr>
        <w:t xml:space="preserve"> </w:t>
      </w:r>
      <w:r>
        <w:rPr>
          <w:sz w:val="24"/>
        </w:rPr>
        <w:t>показать</w:t>
      </w:r>
      <w:r>
        <w:rPr>
          <w:spacing w:val="-3"/>
          <w:sz w:val="24"/>
        </w:rPr>
        <w:t xml:space="preserve"> </w:t>
      </w:r>
      <w:r>
        <w:rPr>
          <w:sz w:val="24"/>
        </w:rPr>
        <w:t>публично достигнутый результат.</w:t>
      </w:r>
    </w:p>
    <w:p w:rsidR="00676A99" w:rsidRDefault="003D1F18">
      <w:pPr>
        <w:pStyle w:val="a3"/>
        <w:spacing w:before="201" w:line="276" w:lineRule="auto"/>
        <w:ind w:left="392" w:right="200" w:firstLine="852"/>
        <w:jc w:val="both"/>
      </w:pPr>
      <w:r>
        <w:t>Одним из</w:t>
      </w:r>
      <w:r>
        <w:rPr>
          <w:spacing w:val="1"/>
        </w:rPr>
        <w:t xml:space="preserve"> </w:t>
      </w:r>
      <w:r>
        <w:t>примеров сетевого взаимодействия</w:t>
      </w:r>
      <w:r>
        <w:rPr>
          <w:spacing w:val="1"/>
        </w:rPr>
        <w:t xml:space="preserve"> </w:t>
      </w:r>
      <w:r>
        <w:t>ОО</w:t>
      </w:r>
      <w:r>
        <w:rPr>
          <w:spacing w:val="1"/>
        </w:rPr>
        <w:t xml:space="preserve"> </w:t>
      </w:r>
      <w:r>
        <w:t>с ДТ с ЦДТ, с сельской</w:t>
      </w:r>
      <w:r>
        <w:rPr>
          <w:spacing w:val="1"/>
        </w:rPr>
        <w:t xml:space="preserve"> </w:t>
      </w:r>
      <w:r>
        <w:t>библиотекой.</w:t>
      </w:r>
      <w:r>
        <w:rPr>
          <w:spacing w:val="1"/>
        </w:rPr>
        <w:t xml:space="preserve"> </w:t>
      </w:r>
      <w:r>
        <w:t>Совместно</w:t>
      </w:r>
      <w:r>
        <w:rPr>
          <w:spacing w:val="1"/>
        </w:rPr>
        <w:t xml:space="preserve"> </w:t>
      </w:r>
      <w:r>
        <w:t>разрабатываемые</w:t>
      </w:r>
      <w:r>
        <w:rPr>
          <w:spacing w:val="1"/>
        </w:rPr>
        <w:t xml:space="preserve"> </w:t>
      </w:r>
      <w:r>
        <w:t>и</w:t>
      </w:r>
      <w:r>
        <w:rPr>
          <w:spacing w:val="1"/>
        </w:rPr>
        <w:t xml:space="preserve"> </w:t>
      </w:r>
      <w:r>
        <w:t>реализуемые</w:t>
      </w:r>
      <w:r>
        <w:rPr>
          <w:spacing w:val="1"/>
        </w:rPr>
        <w:t xml:space="preserve"> </w:t>
      </w:r>
      <w:r>
        <w:t>обучающимися,</w:t>
      </w:r>
      <w:r>
        <w:rPr>
          <w:spacing w:val="1"/>
        </w:rPr>
        <w:t xml:space="preserve"> </w:t>
      </w:r>
      <w:r>
        <w:t>педагогами</w:t>
      </w:r>
      <w:r>
        <w:rPr>
          <w:spacing w:val="1"/>
        </w:rPr>
        <w:t xml:space="preserve"> </w:t>
      </w:r>
      <w:r>
        <w:t>с</w:t>
      </w:r>
      <w:r>
        <w:rPr>
          <w:spacing w:val="1"/>
        </w:rPr>
        <w:t xml:space="preserve"> </w:t>
      </w:r>
      <w:r>
        <w:t>организациями-партнѐрами благотворительной, экологической, патриотической, трудовой и т. д.</w:t>
      </w:r>
      <w:r>
        <w:rPr>
          <w:spacing w:val="1"/>
        </w:rPr>
        <w:t xml:space="preserve"> </w:t>
      </w:r>
      <w:r>
        <w:t>направленности,</w:t>
      </w:r>
      <w:r>
        <w:rPr>
          <w:spacing w:val="1"/>
        </w:rPr>
        <w:t xml:space="preserve"> </w:t>
      </w:r>
      <w:r>
        <w:t>ориентированные на воспитание обучающихся,</w:t>
      </w:r>
      <w:r>
        <w:rPr>
          <w:spacing w:val="1"/>
        </w:rPr>
        <w:t xml:space="preserve"> </w:t>
      </w:r>
      <w:r>
        <w:t>преобразование окружающего</w:t>
      </w:r>
      <w:r>
        <w:rPr>
          <w:spacing w:val="1"/>
        </w:rPr>
        <w:t xml:space="preserve"> </w:t>
      </w:r>
      <w:r>
        <w:t>социума,</w:t>
      </w:r>
      <w:r>
        <w:rPr>
          <w:spacing w:val="-1"/>
        </w:rPr>
        <w:t xml:space="preserve"> </w:t>
      </w:r>
      <w:r>
        <w:t>позитивное</w:t>
      </w:r>
      <w:r>
        <w:rPr>
          <w:spacing w:val="-1"/>
        </w:rPr>
        <w:t xml:space="preserve"> </w:t>
      </w:r>
      <w:r>
        <w:t>воздействие</w:t>
      </w:r>
      <w:r>
        <w:rPr>
          <w:spacing w:val="-2"/>
        </w:rPr>
        <w:t xml:space="preserve"> </w:t>
      </w:r>
      <w:r>
        <w:t>на</w:t>
      </w:r>
      <w:r>
        <w:rPr>
          <w:spacing w:val="-1"/>
        </w:rPr>
        <w:t xml:space="preserve"> </w:t>
      </w:r>
      <w:r>
        <w:t>социальное</w:t>
      </w:r>
      <w:r>
        <w:rPr>
          <w:spacing w:val="-1"/>
        </w:rPr>
        <w:t xml:space="preserve"> </w:t>
      </w:r>
      <w:r>
        <w:t>окружение.</w:t>
      </w:r>
    </w:p>
    <w:p w:rsidR="00676A99" w:rsidRDefault="00676A99">
      <w:pPr>
        <w:pStyle w:val="a3"/>
        <w:ind w:left="0"/>
        <w:rPr>
          <w:sz w:val="26"/>
        </w:rPr>
      </w:pPr>
    </w:p>
    <w:p w:rsidR="00676A99" w:rsidRDefault="00676A99">
      <w:pPr>
        <w:pStyle w:val="a3"/>
        <w:spacing w:before="10"/>
        <w:ind w:left="0"/>
        <w:rPr>
          <w:sz w:val="36"/>
        </w:rPr>
      </w:pPr>
    </w:p>
    <w:p w:rsidR="00676A99" w:rsidRDefault="003D1F18">
      <w:pPr>
        <w:pStyle w:val="Heading1"/>
        <w:numPr>
          <w:ilvl w:val="1"/>
          <w:numId w:val="28"/>
        </w:numPr>
        <w:tabs>
          <w:tab w:val="left" w:pos="933"/>
        </w:tabs>
        <w:ind w:left="932" w:hanging="541"/>
        <w:jc w:val="both"/>
      </w:pPr>
      <w:r>
        <w:t>Модуль</w:t>
      </w:r>
      <w:r>
        <w:rPr>
          <w:spacing w:val="-3"/>
        </w:rPr>
        <w:t xml:space="preserve"> </w:t>
      </w:r>
      <w:r>
        <w:t>«Профилактика</w:t>
      </w:r>
      <w:r>
        <w:rPr>
          <w:spacing w:val="-2"/>
        </w:rPr>
        <w:t xml:space="preserve"> </w:t>
      </w:r>
      <w:r>
        <w:t>и</w:t>
      </w:r>
      <w:r>
        <w:rPr>
          <w:spacing w:val="-2"/>
        </w:rPr>
        <w:t xml:space="preserve"> </w:t>
      </w:r>
      <w:r>
        <w:t>безопасность»</w:t>
      </w:r>
    </w:p>
    <w:p w:rsidR="00676A99" w:rsidRDefault="00676A99">
      <w:pPr>
        <w:pStyle w:val="a3"/>
        <w:spacing w:before="7"/>
        <w:ind w:left="0"/>
        <w:rPr>
          <w:b/>
          <w:sz w:val="20"/>
        </w:rPr>
      </w:pPr>
    </w:p>
    <w:p w:rsidR="00676A99" w:rsidRDefault="003D1F18">
      <w:pPr>
        <w:pStyle w:val="a3"/>
        <w:spacing w:before="1" w:line="276" w:lineRule="auto"/>
        <w:ind w:left="392" w:right="203" w:firstLine="708"/>
        <w:jc w:val="both"/>
      </w:pPr>
      <w:r>
        <w:t>Ухудшение</w:t>
      </w:r>
      <w:r>
        <w:rPr>
          <w:spacing w:val="12"/>
        </w:rPr>
        <w:t xml:space="preserve"> </w:t>
      </w:r>
      <w:r>
        <w:t>здоровья</w:t>
      </w:r>
      <w:r>
        <w:rPr>
          <w:spacing w:val="14"/>
        </w:rPr>
        <w:t xml:space="preserve"> </w:t>
      </w:r>
      <w:r>
        <w:t>детей</w:t>
      </w:r>
      <w:r>
        <w:rPr>
          <w:spacing w:val="15"/>
        </w:rPr>
        <w:t xml:space="preserve"> </w:t>
      </w:r>
      <w:r>
        <w:t>школьного</w:t>
      </w:r>
      <w:r>
        <w:rPr>
          <w:spacing w:val="14"/>
        </w:rPr>
        <w:t xml:space="preserve"> </w:t>
      </w:r>
      <w:r>
        <w:t>возраста</w:t>
      </w:r>
      <w:r>
        <w:rPr>
          <w:spacing w:val="13"/>
        </w:rPr>
        <w:t xml:space="preserve"> </w:t>
      </w:r>
      <w:r>
        <w:t>в</w:t>
      </w:r>
      <w:r>
        <w:rPr>
          <w:spacing w:val="14"/>
        </w:rPr>
        <w:t xml:space="preserve"> </w:t>
      </w:r>
      <w:r>
        <w:t>России</w:t>
      </w:r>
      <w:r>
        <w:rPr>
          <w:spacing w:val="14"/>
        </w:rPr>
        <w:t xml:space="preserve"> </w:t>
      </w:r>
      <w:r>
        <w:t>стало</w:t>
      </w:r>
      <w:r>
        <w:rPr>
          <w:spacing w:val="14"/>
        </w:rPr>
        <w:t xml:space="preserve"> </w:t>
      </w:r>
      <w:r>
        <w:t>не</w:t>
      </w:r>
      <w:r>
        <w:rPr>
          <w:spacing w:val="13"/>
        </w:rPr>
        <w:t xml:space="preserve"> </w:t>
      </w:r>
      <w:r>
        <w:t>только</w:t>
      </w:r>
      <w:r>
        <w:rPr>
          <w:spacing w:val="14"/>
        </w:rPr>
        <w:t xml:space="preserve"> </w:t>
      </w:r>
      <w:r>
        <w:t>медицинской,</w:t>
      </w:r>
      <w:r>
        <w:rPr>
          <w:spacing w:val="14"/>
        </w:rPr>
        <w:t xml:space="preserve"> </w:t>
      </w:r>
      <w:r>
        <w:t>но</w:t>
      </w:r>
      <w:r>
        <w:rPr>
          <w:spacing w:val="-58"/>
        </w:rPr>
        <w:t xml:space="preserve"> </w:t>
      </w:r>
      <w:r>
        <w:t>и серьезной педагогической проблемой. Пожалуй, нет ничего другого в мире, чтобы мы теряли с</w:t>
      </w:r>
      <w:r>
        <w:rPr>
          <w:spacing w:val="1"/>
        </w:rPr>
        <w:t xml:space="preserve"> </w:t>
      </w:r>
      <w:r>
        <w:t>такой беспечностью и легкостью, как собственное здоровье. Данные официальной статистики и</w:t>
      </w:r>
      <w:r>
        <w:rPr>
          <w:spacing w:val="1"/>
        </w:rPr>
        <w:t xml:space="preserve"> </w:t>
      </w:r>
      <w:r>
        <w:t>результаты специальных научных исследований свидетельствуют о том, что в последние годы для</w:t>
      </w:r>
      <w:r>
        <w:rPr>
          <w:spacing w:val="1"/>
        </w:rPr>
        <w:t xml:space="preserve"> </w:t>
      </w:r>
      <w:r>
        <w:t>подростков стали характерны не только широкая распространенность вредных привычек, но и</w:t>
      </w:r>
      <w:r>
        <w:rPr>
          <w:spacing w:val="1"/>
        </w:rPr>
        <w:t xml:space="preserve"> </w:t>
      </w:r>
      <w:r>
        <w:t>более раннее приобщение к ним.</w:t>
      </w:r>
      <w:r>
        <w:rPr>
          <w:spacing w:val="60"/>
        </w:rPr>
        <w:t xml:space="preserve"> </w:t>
      </w:r>
      <w:r>
        <w:t>В современной,</w:t>
      </w:r>
      <w:r>
        <w:rPr>
          <w:spacing w:val="60"/>
        </w:rPr>
        <w:t xml:space="preserve"> </w:t>
      </w:r>
      <w:r>
        <w:t>быстро меняющейся</w:t>
      </w:r>
      <w:r>
        <w:rPr>
          <w:spacing w:val="60"/>
        </w:rPr>
        <w:t xml:space="preserve"> </w:t>
      </w:r>
      <w:r>
        <w:t>экологической обстановке</w:t>
      </w:r>
      <w:r>
        <w:rPr>
          <w:spacing w:val="-57"/>
        </w:rPr>
        <w:t xml:space="preserve"> </w:t>
      </w:r>
      <w:r>
        <w:t>в России, возможности распространения среди подростков образа жизни сопряженного с риском</w:t>
      </w:r>
      <w:r>
        <w:rPr>
          <w:spacing w:val="1"/>
        </w:rPr>
        <w:t xml:space="preserve"> </w:t>
      </w:r>
      <w:r>
        <w:t>для</w:t>
      </w:r>
      <w:r>
        <w:rPr>
          <w:spacing w:val="-1"/>
        </w:rPr>
        <w:t xml:space="preserve"> </w:t>
      </w:r>
      <w:r>
        <w:t>здоровья, становятся все</w:t>
      </w:r>
      <w:r>
        <w:rPr>
          <w:spacing w:val="-1"/>
        </w:rPr>
        <w:t xml:space="preserve"> </w:t>
      </w:r>
      <w:r>
        <w:t>более</w:t>
      </w:r>
      <w:r>
        <w:rPr>
          <w:spacing w:val="-1"/>
        </w:rPr>
        <w:t xml:space="preserve"> </w:t>
      </w:r>
      <w:r>
        <w:t>широкими.</w:t>
      </w:r>
    </w:p>
    <w:p w:rsidR="00676A99" w:rsidRDefault="003D1F18">
      <w:pPr>
        <w:pStyle w:val="a3"/>
        <w:spacing w:before="199" w:line="276" w:lineRule="auto"/>
        <w:ind w:left="392" w:right="208" w:firstLine="768"/>
        <w:jc w:val="both"/>
      </w:pPr>
      <w:r>
        <w:t>Опыт показывает, что большинство подростков испытывают потребность в обсуждении</w:t>
      </w:r>
      <w:r>
        <w:rPr>
          <w:spacing w:val="1"/>
        </w:rPr>
        <w:t xml:space="preserve"> </w:t>
      </w:r>
      <w:r>
        <w:t>различных проблем здоровья и информации, касающейся личной безопасности. Поэтому одной из</w:t>
      </w:r>
      <w:r>
        <w:rPr>
          <w:spacing w:val="1"/>
        </w:rPr>
        <w:t xml:space="preserve"> </w:t>
      </w:r>
      <w:r>
        <w:t>форм работы по профилактике вредных привычек и приобщению детей к здоровому образу жизни</w:t>
      </w:r>
      <w:r>
        <w:rPr>
          <w:spacing w:val="1"/>
        </w:rPr>
        <w:t xml:space="preserve"> </w:t>
      </w:r>
      <w:r>
        <w:t>является просвещение.</w:t>
      </w:r>
      <w:r>
        <w:rPr>
          <w:spacing w:val="1"/>
        </w:rPr>
        <w:t xml:space="preserve"> </w:t>
      </w:r>
      <w:r>
        <w:t>Подросткам необходима информация квалифицированных</w:t>
      </w:r>
      <w:r>
        <w:rPr>
          <w:spacing w:val="60"/>
        </w:rPr>
        <w:t xml:space="preserve"> </w:t>
      </w:r>
      <w:r>
        <w:t>специалистов</w:t>
      </w:r>
      <w:r>
        <w:rPr>
          <w:spacing w:val="1"/>
        </w:rPr>
        <w:t xml:space="preserve"> </w:t>
      </w:r>
      <w:r>
        <w:t>по</w:t>
      </w:r>
      <w:r>
        <w:rPr>
          <w:spacing w:val="-1"/>
        </w:rPr>
        <w:t xml:space="preserve"> </w:t>
      </w:r>
      <w:r>
        <w:t>интересующим</w:t>
      </w:r>
      <w:r>
        <w:rPr>
          <w:spacing w:val="-1"/>
        </w:rPr>
        <w:t xml:space="preserve"> </w:t>
      </w:r>
      <w:r>
        <w:t>их</w:t>
      </w:r>
      <w:r>
        <w:rPr>
          <w:spacing w:val="2"/>
        </w:rPr>
        <w:t xml:space="preserve"> </w:t>
      </w:r>
      <w:r>
        <w:t>вопросам.</w:t>
      </w:r>
    </w:p>
    <w:p w:rsidR="00676A99" w:rsidRDefault="003D1F18" w:rsidP="00BC7D7D">
      <w:pPr>
        <w:pStyle w:val="a3"/>
        <w:spacing w:before="197"/>
        <w:ind w:left="392" w:right="205" w:firstLine="600"/>
        <w:jc w:val="both"/>
      </w:pPr>
      <w:r>
        <w:t>Основной</w:t>
      </w:r>
      <w:r>
        <w:rPr>
          <w:spacing w:val="1"/>
        </w:rPr>
        <w:t xml:space="preserve"> </w:t>
      </w:r>
      <w:r>
        <w:t>целью</w:t>
      </w:r>
      <w:r>
        <w:rPr>
          <w:spacing w:val="1"/>
        </w:rPr>
        <w:t xml:space="preserve"> </w:t>
      </w:r>
      <w:r>
        <w:t>формирования</w:t>
      </w:r>
      <w:r>
        <w:rPr>
          <w:spacing w:val="1"/>
        </w:rPr>
        <w:t xml:space="preserve"> </w:t>
      </w:r>
      <w:r>
        <w:t>у обучающихся</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курсовой</w:t>
      </w:r>
      <w:r>
        <w:rPr>
          <w:spacing w:val="37"/>
        </w:rPr>
        <w:t xml:space="preserve"> </w:t>
      </w:r>
      <w:r>
        <w:t>подготовки</w:t>
      </w:r>
      <w:r>
        <w:rPr>
          <w:spacing w:val="36"/>
        </w:rPr>
        <w:t xml:space="preserve"> </w:t>
      </w:r>
      <w:r>
        <w:t>гражданской</w:t>
      </w:r>
      <w:r>
        <w:rPr>
          <w:spacing w:val="38"/>
        </w:rPr>
        <w:t xml:space="preserve"> </w:t>
      </w:r>
      <w:r>
        <w:t>обороны</w:t>
      </w:r>
      <w:r>
        <w:rPr>
          <w:spacing w:val="34"/>
        </w:rPr>
        <w:t xml:space="preserve"> </w:t>
      </w:r>
      <w:r>
        <w:t>является</w:t>
      </w:r>
      <w:r>
        <w:rPr>
          <w:spacing w:val="37"/>
        </w:rPr>
        <w:t xml:space="preserve"> </w:t>
      </w:r>
      <w:r>
        <w:t>формирование</w:t>
      </w:r>
      <w:r>
        <w:rPr>
          <w:spacing w:val="38"/>
        </w:rPr>
        <w:t xml:space="preserve"> </w:t>
      </w:r>
      <w:r>
        <w:t>у</w:t>
      </w:r>
      <w:r>
        <w:rPr>
          <w:spacing w:val="29"/>
        </w:rPr>
        <w:t xml:space="preserve"> </w:t>
      </w:r>
      <w:r>
        <w:t>обучающихся</w:t>
      </w:r>
      <w:r>
        <w:rPr>
          <w:spacing w:val="34"/>
        </w:rPr>
        <w:t xml:space="preserve"> </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собственному</w:t>
      </w:r>
      <w:r>
        <w:rPr>
          <w:spacing w:val="1"/>
        </w:rPr>
        <w:t xml:space="preserve"> </w:t>
      </w:r>
      <w:r>
        <w:t>здоровью</w:t>
      </w:r>
      <w:r>
        <w:rPr>
          <w:spacing w:val="1"/>
        </w:rPr>
        <w:t xml:space="preserve"> </w:t>
      </w:r>
      <w:r>
        <w:t>и</w:t>
      </w:r>
      <w:r>
        <w:rPr>
          <w:spacing w:val="1"/>
        </w:rPr>
        <w:t xml:space="preserve"> </w:t>
      </w:r>
      <w:r>
        <w:t>собственной</w:t>
      </w:r>
      <w:r>
        <w:rPr>
          <w:spacing w:val="1"/>
        </w:rPr>
        <w:t xml:space="preserve"> </w:t>
      </w:r>
      <w:r>
        <w:t>безопасности,</w:t>
      </w:r>
      <w:r>
        <w:rPr>
          <w:spacing w:val="1"/>
        </w:rPr>
        <w:t xml:space="preserve"> </w:t>
      </w:r>
      <w:r>
        <w:t>основанного</w:t>
      </w:r>
      <w:r>
        <w:rPr>
          <w:spacing w:val="1"/>
        </w:rPr>
        <w:t xml:space="preserve"> </w:t>
      </w:r>
      <w:r>
        <w:t>на</w:t>
      </w:r>
      <w:r>
        <w:rPr>
          <w:spacing w:val="1"/>
        </w:rPr>
        <w:t xml:space="preserve"> </w:t>
      </w:r>
      <w:r>
        <w:t>знании</w:t>
      </w:r>
      <w:r>
        <w:rPr>
          <w:spacing w:val="1"/>
        </w:rPr>
        <w:t xml:space="preserve"> </w:t>
      </w:r>
      <w:r>
        <w:t>своих</w:t>
      </w:r>
      <w:r>
        <w:rPr>
          <w:spacing w:val="1"/>
        </w:rPr>
        <w:t xml:space="preserve"> </w:t>
      </w:r>
      <w:r>
        <w:t>потребностей,</w:t>
      </w:r>
      <w:r>
        <w:rPr>
          <w:spacing w:val="1"/>
        </w:rPr>
        <w:t xml:space="preserve"> </w:t>
      </w:r>
      <w:r>
        <w:t>особенностей</w:t>
      </w:r>
      <w:r>
        <w:rPr>
          <w:spacing w:val="1"/>
        </w:rPr>
        <w:t xml:space="preserve"> </w:t>
      </w:r>
      <w:r>
        <w:t>развития,</w:t>
      </w:r>
      <w:r>
        <w:rPr>
          <w:spacing w:val="1"/>
        </w:rPr>
        <w:t xml:space="preserve"> </w:t>
      </w:r>
      <w:r>
        <w:t>и</w:t>
      </w:r>
      <w:r>
        <w:rPr>
          <w:spacing w:val="1"/>
        </w:rPr>
        <w:t xml:space="preserve"> </w:t>
      </w:r>
      <w:r>
        <w:t>выработанного</w:t>
      </w:r>
      <w:r>
        <w:rPr>
          <w:spacing w:val="-1"/>
        </w:rPr>
        <w:t xml:space="preserve"> </w:t>
      </w:r>
      <w:r>
        <w:t>в</w:t>
      </w:r>
      <w:r>
        <w:rPr>
          <w:spacing w:val="-2"/>
        </w:rPr>
        <w:t xml:space="preserve"> </w:t>
      </w:r>
      <w:r>
        <w:t>процессе</w:t>
      </w:r>
      <w:r>
        <w:rPr>
          <w:spacing w:val="-2"/>
        </w:rPr>
        <w:t xml:space="preserve"> </w:t>
      </w:r>
      <w:r>
        <w:t>занятий, индивидуального</w:t>
      </w:r>
      <w:r>
        <w:rPr>
          <w:spacing w:val="-1"/>
        </w:rPr>
        <w:t xml:space="preserve"> </w:t>
      </w:r>
      <w:r>
        <w:t>способа</w:t>
      </w:r>
      <w:r>
        <w:rPr>
          <w:spacing w:val="-2"/>
        </w:rPr>
        <w:t xml:space="preserve"> </w:t>
      </w:r>
      <w:r>
        <w:t>здорового</w:t>
      </w:r>
      <w:r>
        <w:rPr>
          <w:spacing w:val="-1"/>
        </w:rPr>
        <w:t xml:space="preserve"> </w:t>
      </w:r>
      <w:r>
        <w:t>образа</w:t>
      </w:r>
      <w:r>
        <w:rPr>
          <w:spacing w:val="-1"/>
        </w:rPr>
        <w:t xml:space="preserve"> </w:t>
      </w:r>
      <w:r>
        <w:t>жизни.</w:t>
      </w:r>
    </w:p>
    <w:p w:rsidR="00676A99" w:rsidRDefault="003D1F18">
      <w:pPr>
        <w:pStyle w:val="a3"/>
        <w:ind w:left="392" w:right="203" w:firstLine="600"/>
        <w:jc w:val="both"/>
      </w:pPr>
      <w:r>
        <w:t>Деятельность  по формированию у обучающихся культуры</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по</w:t>
      </w:r>
      <w:r>
        <w:rPr>
          <w:spacing w:val="1"/>
        </w:rPr>
        <w:t xml:space="preserve"> </w:t>
      </w:r>
      <w:r>
        <w:t>вопросам</w:t>
      </w:r>
      <w:r>
        <w:rPr>
          <w:spacing w:val="1"/>
        </w:rPr>
        <w:t xml:space="preserve"> </w:t>
      </w:r>
      <w:r>
        <w:t>гражданской</w:t>
      </w:r>
      <w:r>
        <w:rPr>
          <w:spacing w:val="1"/>
        </w:rPr>
        <w:t xml:space="preserve"> </w:t>
      </w:r>
      <w:r>
        <w:t>обороны,</w:t>
      </w:r>
      <w:r>
        <w:rPr>
          <w:spacing w:val="1"/>
        </w:rPr>
        <w:t xml:space="preserve"> </w:t>
      </w:r>
      <w:r>
        <w:t>обеспечения</w:t>
      </w:r>
      <w:r>
        <w:rPr>
          <w:spacing w:val="-57"/>
        </w:rPr>
        <w:t xml:space="preserve"> </w:t>
      </w:r>
      <w:r>
        <w:t>первичных</w:t>
      </w:r>
      <w:r>
        <w:rPr>
          <w:spacing w:val="1"/>
        </w:rPr>
        <w:t xml:space="preserve"> </w:t>
      </w:r>
      <w:r>
        <w:t>мер</w:t>
      </w:r>
      <w:r>
        <w:rPr>
          <w:spacing w:val="1"/>
        </w:rPr>
        <w:t xml:space="preserve"> </w:t>
      </w:r>
      <w:r>
        <w:t>формированию</w:t>
      </w:r>
      <w:r>
        <w:rPr>
          <w:spacing w:val="1"/>
        </w:rPr>
        <w:t xml:space="preserve"> </w:t>
      </w:r>
      <w:r>
        <w:t>личных</w:t>
      </w:r>
      <w:r>
        <w:rPr>
          <w:spacing w:val="1"/>
        </w:rPr>
        <w:t xml:space="preserve"> </w:t>
      </w:r>
      <w:r>
        <w:t>убеждений,</w:t>
      </w:r>
      <w:r>
        <w:rPr>
          <w:spacing w:val="1"/>
        </w:rPr>
        <w:t xml:space="preserve"> </w:t>
      </w:r>
      <w:r>
        <w:t>качеств</w:t>
      </w:r>
      <w:r>
        <w:rPr>
          <w:spacing w:val="1"/>
        </w:rPr>
        <w:t xml:space="preserve"> </w:t>
      </w:r>
      <w:r>
        <w:t>и</w:t>
      </w:r>
      <w:r>
        <w:rPr>
          <w:spacing w:val="1"/>
        </w:rPr>
        <w:t xml:space="preserve"> </w:t>
      </w:r>
      <w:r>
        <w:t>привычек,</w:t>
      </w:r>
      <w:r>
        <w:rPr>
          <w:spacing w:val="1"/>
        </w:rPr>
        <w:t xml:space="preserve"> </w:t>
      </w:r>
      <w:r>
        <w:t>способствующих</w:t>
      </w:r>
      <w:r>
        <w:rPr>
          <w:spacing w:val="1"/>
        </w:rPr>
        <w:t xml:space="preserve"> </w:t>
      </w:r>
      <w:r>
        <w:t>снижению</w:t>
      </w:r>
      <w:r>
        <w:rPr>
          <w:spacing w:val="-2"/>
        </w:rPr>
        <w:t xml:space="preserve"> </w:t>
      </w:r>
      <w:r>
        <w:t>риска</w:t>
      </w:r>
      <w:r>
        <w:rPr>
          <w:spacing w:val="-2"/>
        </w:rPr>
        <w:t xml:space="preserve"> </w:t>
      </w:r>
      <w:r>
        <w:t>здоровью</w:t>
      </w:r>
      <w:r>
        <w:rPr>
          <w:spacing w:val="-1"/>
        </w:rPr>
        <w:t xml:space="preserve"> </w:t>
      </w:r>
      <w:r>
        <w:t>в</w:t>
      </w:r>
      <w:r>
        <w:rPr>
          <w:spacing w:val="-2"/>
        </w:rPr>
        <w:t xml:space="preserve"> </w:t>
      </w:r>
      <w:r>
        <w:t>повседневной</w:t>
      </w:r>
      <w:r>
        <w:rPr>
          <w:spacing w:val="-1"/>
        </w:rPr>
        <w:t xml:space="preserve"> </w:t>
      </w:r>
      <w:r>
        <w:t>жизни,</w:t>
      </w:r>
      <w:r>
        <w:rPr>
          <w:spacing w:val="-1"/>
        </w:rPr>
        <w:t xml:space="preserve"> </w:t>
      </w:r>
      <w:r>
        <w:t>включает</w:t>
      </w:r>
      <w:r>
        <w:rPr>
          <w:spacing w:val="-1"/>
        </w:rPr>
        <w:t xml:space="preserve"> </w:t>
      </w:r>
      <w:r>
        <w:t>несколько</w:t>
      </w:r>
      <w:r>
        <w:rPr>
          <w:spacing w:val="-1"/>
        </w:rPr>
        <w:t xml:space="preserve"> </w:t>
      </w:r>
      <w:r>
        <w:t>направлений:</w:t>
      </w:r>
    </w:p>
    <w:p w:rsidR="00676A99" w:rsidRDefault="003D1F18">
      <w:pPr>
        <w:pStyle w:val="a5"/>
        <w:numPr>
          <w:ilvl w:val="0"/>
          <w:numId w:val="38"/>
        </w:numPr>
        <w:tabs>
          <w:tab w:val="left" w:pos="838"/>
        </w:tabs>
        <w:spacing w:before="1"/>
        <w:ind w:right="204" w:firstLine="0"/>
        <w:rPr>
          <w:sz w:val="24"/>
        </w:rPr>
      </w:pPr>
      <w:r>
        <w:rPr>
          <w:sz w:val="24"/>
        </w:rPr>
        <w:t>организация</w:t>
      </w:r>
      <w:r>
        <w:rPr>
          <w:spacing w:val="1"/>
          <w:sz w:val="24"/>
        </w:rPr>
        <w:t xml:space="preserve"> </w:t>
      </w:r>
      <w:r>
        <w:rPr>
          <w:sz w:val="24"/>
        </w:rPr>
        <w:t>физкультурно-спортивной</w:t>
      </w:r>
      <w:r>
        <w:rPr>
          <w:spacing w:val="1"/>
          <w:sz w:val="24"/>
        </w:rPr>
        <w:t xml:space="preserve"> </w:t>
      </w:r>
      <w:r>
        <w:rPr>
          <w:sz w:val="24"/>
        </w:rPr>
        <w:t>и</w:t>
      </w:r>
      <w:r>
        <w:rPr>
          <w:spacing w:val="1"/>
          <w:sz w:val="24"/>
        </w:rPr>
        <w:t xml:space="preserve"> </w:t>
      </w:r>
      <w:r>
        <w:rPr>
          <w:sz w:val="24"/>
        </w:rPr>
        <w:t>оздоровительной</w:t>
      </w:r>
      <w:r>
        <w:rPr>
          <w:spacing w:val="1"/>
          <w:sz w:val="24"/>
        </w:rPr>
        <w:t xml:space="preserve"> </w:t>
      </w:r>
      <w:r>
        <w:rPr>
          <w:sz w:val="24"/>
        </w:rPr>
        <w:t>работы,</w:t>
      </w:r>
      <w:r>
        <w:rPr>
          <w:spacing w:val="1"/>
          <w:sz w:val="24"/>
        </w:rPr>
        <w:t xml:space="preserve"> </w:t>
      </w:r>
      <w:r>
        <w:rPr>
          <w:sz w:val="24"/>
        </w:rPr>
        <w:t>организация</w:t>
      </w:r>
      <w:r>
        <w:rPr>
          <w:spacing w:val="-57"/>
          <w:sz w:val="24"/>
        </w:rPr>
        <w:t xml:space="preserve"> </w:t>
      </w:r>
      <w:r>
        <w:rPr>
          <w:sz w:val="24"/>
        </w:rPr>
        <w:t>просветительской</w:t>
      </w:r>
      <w:r>
        <w:rPr>
          <w:spacing w:val="1"/>
          <w:sz w:val="24"/>
        </w:rPr>
        <w:t xml:space="preserve"> </w:t>
      </w:r>
      <w:r>
        <w:rPr>
          <w:sz w:val="24"/>
        </w:rPr>
        <w:t>и</w:t>
      </w:r>
      <w:r>
        <w:rPr>
          <w:spacing w:val="1"/>
          <w:sz w:val="24"/>
        </w:rPr>
        <w:t xml:space="preserve"> </w:t>
      </w:r>
      <w:r>
        <w:rPr>
          <w:sz w:val="24"/>
        </w:rPr>
        <w:t>методической</w:t>
      </w:r>
      <w:r>
        <w:rPr>
          <w:spacing w:val="1"/>
          <w:sz w:val="24"/>
        </w:rPr>
        <w:t xml:space="preserve"> </w:t>
      </w:r>
      <w:r>
        <w:rPr>
          <w:sz w:val="24"/>
        </w:rPr>
        <w:t>работы,</w:t>
      </w:r>
      <w:r>
        <w:rPr>
          <w:spacing w:val="1"/>
          <w:sz w:val="24"/>
        </w:rPr>
        <w:t xml:space="preserve"> </w:t>
      </w:r>
      <w:r>
        <w:rPr>
          <w:sz w:val="24"/>
        </w:rPr>
        <w:t>профилактическая</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участниками</w:t>
      </w:r>
      <w:r>
        <w:rPr>
          <w:spacing w:val="1"/>
          <w:sz w:val="24"/>
        </w:rPr>
        <w:t xml:space="preserve"> </w:t>
      </w:r>
      <w:r>
        <w:rPr>
          <w:sz w:val="24"/>
        </w:rPr>
        <w:t>образовательного</w:t>
      </w:r>
      <w:r>
        <w:rPr>
          <w:spacing w:val="-1"/>
          <w:sz w:val="24"/>
        </w:rPr>
        <w:t xml:space="preserve"> </w:t>
      </w:r>
      <w:r>
        <w:rPr>
          <w:sz w:val="24"/>
        </w:rPr>
        <w:t>процесса.</w:t>
      </w:r>
    </w:p>
    <w:p w:rsidR="00676A99" w:rsidRDefault="003D1F18">
      <w:pPr>
        <w:pStyle w:val="a3"/>
        <w:ind w:left="392" w:right="210"/>
        <w:jc w:val="both"/>
      </w:pPr>
      <w:r>
        <w:t>-разработка</w:t>
      </w:r>
      <w:r>
        <w:rPr>
          <w:spacing w:val="1"/>
        </w:rPr>
        <w:t xml:space="preserve"> </w:t>
      </w:r>
      <w:r>
        <w:t>и</w:t>
      </w:r>
      <w:r>
        <w:rPr>
          <w:spacing w:val="1"/>
        </w:rPr>
        <w:t xml:space="preserve"> </w:t>
      </w:r>
      <w:r>
        <w:t>осуществление</w:t>
      </w:r>
      <w:r>
        <w:rPr>
          <w:spacing w:val="1"/>
        </w:rPr>
        <w:t xml:space="preserve"> </w:t>
      </w:r>
      <w:r>
        <w:t>комплекса</w:t>
      </w:r>
      <w:r>
        <w:rPr>
          <w:spacing w:val="1"/>
        </w:rPr>
        <w:t xml:space="preserve"> </w:t>
      </w:r>
      <w:r>
        <w:t>мероприятий</w:t>
      </w:r>
      <w:r>
        <w:rPr>
          <w:spacing w:val="1"/>
        </w:rPr>
        <w:t xml:space="preserve"> </w:t>
      </w:r>
      <w:r>
        <w:t>по</w:t>
      </w:r>
      <w:r>
        <w:rPr>
          <w:spacing w:val="1"/>
        </w:rPr>
        <w:t xml:space="preserve"> </w:t>
      </w:r>
      <w:r>
        <w:t>профилактике</w:t>
      </w:r>
      <w:r>
        <w:rPr>
          <w:spacing w:val="1"/>
        </w:rPr>
        <w:t xml:space="preserve"> </w:t>
      </w:r>
      <w:r>
        <w:t>правонарушений,</w:t>
      </w:r>
      <w:r>
        <w:rPr>
          <w:spacing w:val="1"/>
        </w:rPr>
        <w:t xml:space="preserve"> </w:t>
      </w:r>
      <w:r>
        <w:t>алкоголизма,</w:t>
      </w:r>
      <w:r>
        <w:rPr>
          <w:spacing w:val="1"/>
        </w:rPr>
        <w:t xml:space="preserve"> </w:t>
      </w:r>
      <w:r>
        <w:t>наркомании,</w:t>
      </w:r>
      <w:r>
        <w:rPr>
          <w:spacing w:val="1"/>
        </w:rPr>
        <w:t xml:space="preserve"> </w:t>
      </w:r>
      <w:r>
        <w:t>токсикомании,</w:t>
      </w:r>
      <w:r>
        <w:rPr>
          <w:spacing w:val="1"/>
        </w:rPr>
        <w:t xml:space="preserve"> </w:t>
      </w:r>
      <w:r>
        <w:t>осуществление</w:t>
      </w:r>
      <w:r>
        <w:rPr>
          <w:spacing w:val="1"/>
        </w:rPr>
        <w:t xml:space="preserve"> </w:t>
      </w:r>
      <w:r>
        <w:t>систематической</w:t>
      </w:r>
      <w:r>
        <w:rPr>
          <w:spacing w:val="1"/>
        </w:rPr>
        <w:t xml:space="preserve"> </w:t>
      </w:r>
      <w:r>
        <w:t>работы</w:t>
      </w:r>
      <w:r>
        <w:rPr>
          <w:spacing w:val="1"/>
        </w:rPr>
        <w:t xml:space="preserve"> </w:t>
      </w:r>
      <w:r>
        <w:t>с</w:t>
      </w:r>
      <w:r>
        <w:rPr>
          <w:spacing w:val="1"/>
        </w:rPr>
        <w:t xml:space="preserve"> </w:t>
      </w:r>
      <w:r>
        <w:t>обучающимися</w:t>
      </w:r>
      <w:r>
        <w:rPr>
          <w:spacing w:val="3"/>
        </w:rPr>
        <w:t xml:space="preserve"> </w:t>
      </w:r>
      <w:r>
        <w:t>«группы риска»;</w:t>
      </w:r>
    </w:p>
    <w:p w:rsidR="00676A99" w:rsidRDefault="003D1F18">
      <w:pPr>
        <w:pStyle w:val="a5"/>
        <w:numPr>
          <w:ilvl w:val="0"/>
          <w:numId w:val="38"/>
        </w:numPr>
        <w:tabs>
          <w:tab w:val="left" w:pos="533"/>
        </w:tabs>
        <w:ind w:left="532" w:hanging="141"/>
        <w:rPr>
          <w:sz w:val="24"/>
        </w:rPr>
      </w:pPr>
      <w:r>
        <w:rPr>
          <w:sz w:val="24"/>
        </w:rPr>
        <w:t>разработка</w:t>
      </w:r>
      <w:r>
        <w:rPr>
          <w:spacing w:val="-5"/>
          <w:sz w:val="24"/>
        </w:rPr>
        <w:t xml:space="preserve"> </w:t>
      </w:r>
      <w:r>
        <w:rPr>
          <w:sz w:val="24"/>
        </w:rPr>
        <w:t>и</w:t>
      </w:r>
      <w:r>
        <w:rPr>
          <w:spacing w:val="-3"/>
          <w:sz w:val="24"/>
        </w:rPr>
        <w:t xml:space="preserve"> </w:t>
      </w:r>
      <w:r>
        <w:rPr>
          <w:sz w:val="24"/>
        </w:rPr>
        <w:t>проведение</w:t>
      </w:r>
      <w:r>
        <w:rPr>
          <w:spacing w:val="-4"/>
          <w:sz w:val="24"/>
        </w:rPr>
        <w:t xml:space="preserve"> </w:t>
      </w:r>
      <w:r>
        <w:rPr>
          <w:sz w:val="24"/>
        </w:rPr>
        <w:t>мероприятий</w:t>
      </w:r>
      <w:r>
        <w:rPr>
          <w:spacing w:val="-3"/>
          <w:sz w:val="24"/>
        </w:rPr>
        <w:t xml:space="preserve"> </w:t>
      </w:r>
      <w:r>
        <w:rPr>
          <w:sz w:val="24"/>
        </w:rPr>
        <w:t>в</w:t>
      </w:r>
      <w:r>
        <w:rPr>
          <w:spacing w:val="-4"/>
          <w:sz w:val="24"/>
        </w:rPr>
        <w:t xml:space="preserve"> </w:t>
      </w:r>
      <w:r>
        <w:rPr>
          <w:sz w:val="24"/>
        </w:rPr>
        <w:t>рамках</w:t>
      </w:r>
      <w:r>
        <w:rPr>
          <w:spacing w:val="1"/>
          <w:sz w:val="24"/>
        </w:rPr>
        <w:t xml:space="preserve"> </w:t>
      </w:r>
      <w:r>
        <w:rPr>
          <w:sz w:val="24"/>
        </w:rPr>
        <w:t>«День</w:t>
      </w:r>
      <w:r>
        <w:rPr>
          <w:spacing w:val="-3"/>
          <w:sz w:val="24"/>
        </w:rPr>
        <w:t xml:space="preserve"> </w:t>
      </w:r>
      <w:r>
        <w:rPr>
          <w:sz w:val="24"/>
        </w:rPr>
        <w:t>гражданской</w:t>
      </w:r>
      <w:r>
        <w:rPr>
          <w:spacing w:val="-3"/>
          <w:sz w:val="24"/>
        </w:rPr>
        <w:t xml:space="preserve"> </w:t>
      </w:r>
      <w:r>
        <w:rPr>
          <w:sz w:val="24"/>
        </w:rPr>
        <w:t>обороны».</w:t>
      </w:r>
    </w:p>
    <w:p w:rsidR="00676A99" w:rsidRDefault="003D1F18">
      <w:pPr>
        <w:pStyle w:val="Heading1"/>
        <w:spacing w:before="4"/>
        <w:ind w:left="392"/>
        <w:jc w:val="both"/>
      </w:pPr>
      <w:r>
        <w:t>На</w:t>
      </w:r>
      <w:r>
        <w:rPr>
          <w:spacing w:val="-2"/>
        </w:rPr>
        <w:t xml:space="preserve"> </w:t>
      </w:r>
      <w:r>
        <w:t>внешнем</w:t>
      </w:r>
      <w:r>
        <w:rPr>
          <w:spacing w:val="-3"/>
        </w:rPr>
        <w:t xml:space="preserve"> </w:t>
      </w:r>
      <w:r>
        <w:t>уровне:</w:t>
      </w:r>
    </w:p>
    <w:p w:rsidR="00676A99" w:rsidRDefault="00676A99">
      <w:pPr>
        <w:jc w:val="both"/>
        <w:sectPr w:rsidR="00676A99">
          <w:pgSz w:w="11910" w:h="16850"/>
          <w:pgMar w:top="920" w:right="360" w:bottom="1000" w:left="740" w:header="0" w:footer="734" w:gutter="0"/>
          <w:cols w:space="720"/>
        </w:sectPr>
      </w:pPr>
    </w:p>
    <w:p w:rsidR="00676A99" w:rsidRDefault="003D1F18">
      <w:pPr>
        <w:pStyle w:val="a5"/>
        <w:numPr>
          <w:ilvl w:val="0"/>
          <w:numId w:val="38"/>
        </w:numPr>
        <w:tabs>
          <w:tab w:val="left" w:pos="593"/>
        </w:tabs>
        <w:spacing w:before="64"/>
        <w:ind w:right="208" w:firstLine="0"/>
        <w:jc w:val="left"/>
        <w:rPr>
          <w:sz w:val="24"/>
        </w:rPr>
      </w:pPr>
      <w:r>
        <w:rPr>
          <w:sz w:val="24"/>
        </w:rPr>
        <w:t>встречи</w:t>
      </w:r>
      <w:r>
        <w:rPr>
          <w:spacing w:val="55"/>
          <w:sz w:val="24"/>
        </w:rPr>
        <w:t xml:space="preserve"> </w:t>
      </w:r>
      <w:r>
        <w:rPr>
          <w:sz w:val="24"/>
        </w:rPr>
        <w:t>с</w:t>
      </w:r>
      <w:r>
        <w:rPr>
          <w:spacing w:val="54"/>
          <w:sz w:val="24"/>
        </w:rPr>
        <w:t xml:space="preserve"> </w:t>
      </w:r>
      <w:r>
        <w:rPr>
          <w:sz w:val="24"/>
        </w:rPr>
        <w:t>представителями</w:t>
      </w:r>
      <w:r>
        <w:rPr>
          <w:spacing w:val="56"/>
          <w:sz w:val="24"/>
        </w:rPr>
        <w:t xml:space="preserve"> </w:t>
      </w:r>
      <w:r>
        <w:rPr>
          <w:sz w:val="24"/>
        </w:rPr>
        <w:t>социально-правовой</w:t>
      </w:r>
      <w:r>
        <w:rPr>
          <w:spacing w:val="55"/>
          <w:sz w:val="24"/>
        </w:rPr>
        <w:t xml:space="preserve"> </w:t>
      </w:r>
      <w:r>
        <w:rPr>
          <w:sz w:val="24"/>
        </w:rPr>
        <w:t>поддержки</w:t>
      </w:r>
      <w:r>
        <w:rPr>
          <w:spacing w:val="54"/>
          <w:sz w:val="24"/>
        </w:rPr>
        <w:t xml:space="preserve"> </w:t>
      </w:r>
      <w:r>
        <w:rPr>
          <w:sz w:val="24"/>
        </w:rPr>
        <w:t>и</w:t>
      </w:r>
      <w:r>
        <w:rPr>
          <w:spacing w:val="54"/>
          <w:sz w:val="24"/>
        </w:rPr>
        <w:t xml:space="preserve"> </w:t>
      </w:r>
      <w:r>
        <w:rPr>
          <w:sz w:val="24"/>
        </w:rPr>
        <w:t>профилактики</w:t>
      </w:r>
      <w:r>
        <w:rPr>
          <w:spacing w:val="54"/>
          <w:sz w:val="24"/>
        </w:rPr>
        <w:t xml:space="preserve"> </w:t>
      </w:r>
      <w:r>
        <w:rPr>
          <w:sz w:val="24"/>
        </w:rPr>
        <w:t>Курманаевского</w:t>
      </w:r>
      <w:r>
        <w:rPr>
          <w:spacing w:val="-57"/>
          <w:sz w:val="24"/>
        </w:rPr>
        <w:t xml:space="preserve"> </w:t>
      </w:r>
      <w:r>
        <w:rPr>
          <w:sz w:val="24"/>
        </w:rPr>
        <w:t>района,</w:t>
      </w:r>
      <w:r>
        <w:rPr>
          <w:spacing w:val="-1"/>
          <w:sz w:val="24"/>
        </w:rPr>
        <w:t xml:space="preserve"> </w:t>
      </w:r>
      <w:r>
        <w:rPr>
          <w:sz w:val="24"/>
        </w:rPr>
        <w:t>проведение</w:t>
      </w:r>
      <w:r>
        <w:rPr>
          <w:spacing w:val="-1"/>
          <w:sz w:val="24"/>
        </w:rPr>
        <w:t xml:space="preserve"> </w:t>
      </w:r>
      <w:r>
        <w:rPr>
          <w:sz w:val="24"/>
        </w:rPr>
        <w:t>профилактических</w:t>
      </w:r>
      <w:r>
        <w:rPr>
          <w:spacing w:val="-1"/>
          <w:sz w:val="24"/>
        </w:rPr>
        <w:t xml:space="preserve"> </w:t>
      </w:r>
      <w:r>
        <w:rPr>
          <w:sz w:val="24"/>
        </w:rPr>
        <w:t>бесед, тренингов;</w:t>
      </w:r>
    </w:p>
    <w:p w:rsidR="00676A99" w:rsidRDefault="003D1F18">
      <w:pPr>
        <w:pStyle w:val="a5"/>
        <w:numPr>
          <w:ilvl w:val="0"/>
          <w:numId w:val="38"/>
        </w:numPr>
        <w:tabs>
          <w:tab w:val="left" w:pos="533"/>
        </w:tabs>
        <w:ind w:left="532" w:hanging="141"/>
        <w:jc w:val="left"/>
        <w:rPr>
          <w:sz w:val="24"/>
        </w:rPr>
      </w:pPr>
      <w:r>
        <w:rPr>
          <w:sz w:val="24"/>
        </w:rPr>
        <w:t>беседы</w:t>
      </w:r>
      <w:r>
        <w:rPr>
          <w:spacing w:val="-1"/>
          <w:sz w:val="24"/>
        </w:rPr>
        <w:t xml:space="preserve"> </w:t>
      </w:r>
      <w:r>
        <w:rPr>
          <w:sz w:val="24"/>
        </w:rPr>
        <w:t>с</w:t>
      </w:r>
      <w:r>
        <w:rPr>
          <w:spacing w:val="-3"/>
          <w:sz w:val="24"/>
        </w:rPr>
        <w:t xml:space="preserve"> </w:t>
      </w:r>
      <w:r>
        <w:rPr>
          <w:sz w:val="24"/>
        </w:rPr>
        <w:t>инспектором</w:t>
      </w:r>
      <w:r>
        <w:rPr>
          <w:spacing w:val="-2"/>
          <w:sz w:val="24"/>
        </w:rPr>
        <w:t xml:space="preserve"> </w:t>
      </w:r>
      <w:r>
        <w:rPr>
          <w:sz w:val="24"/>
        </w:rPr>
        <w:t>ОПДН</w:t>
      </w:r>
      <w:r>
        <w:rPr>
          <w:spacing w:val="-3"/>
          <w:sz w:val="24"/>
        </w:rPr>
        <w:t xml:space="preserve"> </w:t>
      </w:r>
      <w:r>
        <w:rPr>
          <w:sz w:val="24"/>
        </w:rPr>
        <w:t>по</w:t>
      </w:r>
      <w:r>
        <w:rPr>
          <w:spacing w:val="-2"/>
          <w:sz w:val="24"/>
        </w:rPr>
        <w:t xml:space="preserve"> </w:t>
      </w:r>
      <w:r>
        <w:rPr>
          <w:sz w:val="24"/>
        </w:rPr>
        <w:t>вопросам</w:t>
      </w:r>
      <w:r>
        <w:rPr>
          <w:spacing w:val="-3"/>
          <w:sz w:val="24"/>
        </w:rPr>
        <w:t xml:space="preserve"> </w:t>
      </w:r>
      <w:r>
        <w:rPr>
          <w:sz w:val="24"/>
        </w:rPr>
        <w:t>профилактики;</w:t>
      </w:r>
    </w:p>
    <w:p w:rsidR="00676A99" w:rsidRDefault="003D1F18">
      <w:pPr>
        <w:pStyle w:val="a5"/>
        <w:numPr>
          <w:ilvl w:val="0"/>
          <w:numId w:val="38"/>
        </w:numPr>
        <w:tabs>
          <w:tab w:val="left" w:pos="586"/>
        </w:tabs>
        <w:spacing w:before="1"/>
        <w:ind w:right="204" w:firstLine="0"/>
        <w:jc w:val="left"/>
        <w:rPr>
          <w:sz w:val="24"/>
        </w:rPr>
      </w:pPr>
      <w:r>
        <w:rPr>
          <w:sz w:val="24"/>
        </w:rPr>
        <w:t>привлечение</w:t>
      </w:r>
      <w:r>
        <w:rPr>
          <w:spacing w:val="45"/>
          <w:sz w:val="24"/>
        </w:rPr>
        <w:t xml:space="preserve"> </w:t>
      </w:r>
      <w:r>
        <w:rPr>
          <w:sz w:val="24"/>
        </w:rPr>
        <w:t>возможностей</w:t>
      </w:r>
      <w:r>
        <w:rPr>
          <w:spacing w:val="47"/>
          <w:sz w:val="24"/>
        </w:rPr>
        <w:t xml:space="preserve"> </w:t>
      </w:r>
      <w:r>
        <w:rPr>
          <w:sz w:val="24"/>
        </w:rPr>
        <w:t>других</w:t>
      </w:r>
      <w:r>
        <w:rPr>
          <w:spacing w:val="51"/>
          <w:sz w:val="24"/>
        </w:rPr>
        <w:t xml:space="preserve"> </w:t>
      </w:r>
      <w:r>
        <w:rPr>
          <w:sz w:val="24"/>
        </w:rPr>
        <w:t>учреждений</w:t>
      </w:r>
      <w:r>
        <w:rPr>
          <w:spacing w:val="47"/>
          <w:sz w:val="24"/>
        </w:rPr>
        <w:t xml:space="preserve"> </w:t>
      </w:r>
      <w:r>
        <w:rPr>
          <w:sz w:val="24"/>
        </w:rPr>
        <w:t>организаций</w:t>
      </w:r>
      <w:r>
        <w:rPr>
          <w:spacing w:val="53"/>
          <w:sz w:val="24"/>
        </w:rPr>
        <w:t xml:space="preserve"> </w:t>
      </w:r>
      <w:r>
        <w:rPr>
          <w:sz w:val="24"/>
        </w:rPr>
        <w:t>–</w:t>
      </w:r>
      <w:r>
        <w:rPr>
          <w:spacing w:val="46"/>
          <w:sz w:val="24"/>
        </w:rPr>
        <w:t xml:space="preserve"> </w:t>
      </w:r>
      <w:r>
        <w:rPr>
          <w:sz w:val="24"/>
        </w:rPr>
        <w:t>спортивных</w:t>
      </w:r>
      <w:r>
        <w:rPr>
          <w:spacing w:val="46"/>
          <w:sz w:val="24"/>
        </w:rPr>
        <w:t xml:space="preserve"> </w:t>
      </w:r>
      <w:r>
        <w:rPr>
          <w:sz w:val="24"/>
        </w:rPr>
        <w:t>клубов,</w:t>
      </w:r>
      <w:r>
        <w:rPr>
          <w:spacing w:val="46"/>
          <w:sz w:val="24"/>
        </w:rPr>
        <w:t xml:space="preserve"> </w:t>
      </w:r>
      <w:r>
        <w:rPr>
          <w:sz w:val="24"/>
        </w:rPr>
        <w:t>лечебных</w:t>
      </w:r>
      <w:r>
        <w:rPr>
          <w:spacing w:val="-57"/>
          <w:sz w:val="24"/>
        </w:rPr>
        <w:t xml:space="preserve"> </w:t>
      </w:r>
      <w:r>
        <w:rPr>
          <w:sz w:val="24"/>
        </w:rPr>
        <w:t>учреждений.</w:t>
      </w:r>
    </w:p>
    <w:p w:rsidR="00676A99" w:rsidRDefault="003D1F18">
      <w:pPr>
        <w:pStyle w:val="a5"/>
        <w:numPr>
          <w:ilvl w:val="0"/>
          <w:numId w:val="38"/>
        </w:numPr>
        <w:tabs>
          <w:tab w:val="left" w:pos="586"/>
        </w:tabs>
        <w:ind w:right="211" w:firstLine="0"/>
        <w:jc w:val="left"/>
        <w:rPr>
          <w:sz w:val="24"/>
        </w:rPr>
      </w:pPr>
      <w:r>
        <w:rPr>
          <w:sz w:val="24"/>
        </w:rPr>
        <w:t>участие</w:t>
      </w:r>
      <w:r>
        <w:rPr>
          <w:spacing w:val="45"/>
          <w:sz w:val="24"/>
        </w:rPr>
        <w:t xml:space="preserve"> </w:t>
      </w:r>
      <w:r>
        <w:rPr>
          <w:sz w:val="24"/>
        </w:rPr>
        <w:t>в</w:t>
      </w:r>
      <w:r>
        <w:rPr>
          <w:spacing w:val="46"/>
          <w:sz w:val="24"/>
        </w:rPr>
        <w:t xml:space="preserve"> </w:t>
      </w:r>
      <w:r>
        <w:rPr>
          <w:sz w:val="24"/>
        </w:rPr>
        <w:t>муниципальных</w:t>
      </w:r>
      <w:r>
        <w:rPr>
          <w:spacing w:val="48"/>
          <w:sz w:val="24"/>
        </w:rPr>
        <w:t xml:space="preserve"> </w:t>
      </w:r>
      <w:r>
        <w:rPr>
          <w:sz w:val="24"/>
        </w:rPr>
        <w:t>соревнованиях:</w:t>
      </w:r>
      <w:r>
        <w:rPr>
          <w:spacing w:val="45"/>
          <w:sz w:val="24"/>
        </w:rPr>
        <w:t xml:space="preserve"> </w:t>
      </w:r>
      <w:r>
        <w:rPr>
          <w:sz w:val="24"/>
        </w:rPr>
        <w:t>по</w:t>
      </w:r>
      <w:r>
        <w:rPr>
          <w:spacing w:val="47"/>
          <w:sz w:val="24"/>
        </w:rPr>
        <w:t xml:space="preserve"> </w:t>
      </w:r>
      <w:r>
        <w:rPr>
          <w:sz w:val="24"/>
        </w:rPr>
        <w:t>правилам</w:t>
      </w:r>
      <w:r>
        <w:rPr>
          <w:spacing w:val="46"/>
          <w:sz w:val="24"/>
        </w:rPr>
        <w:t xml:space="preserve"> </w:t>
      </w:r>
      <w:r>
        <w:rPr>
          <w:sz w:val="24"/>
        </w:rPr>
        <w:t>дорожного</w:t>
      </w:r>
      <w:r>
        <w:rPr>
          <w:spacing w:val="43"/>
          <w:sz w:val="24"/>
        </w:rPr>
        <w:t xml:space="preserve"> </w:t>
      </w:r>
      <w:r>
        <w:rPr>
          <w:sz w:val="24"/>
        </w:rPr>
        <w:t>движения,</w:t>
      </w:r>
      <w:r>
        <w:rPr>
          <w:spacing w:val="44"/>
          <w:sz w:val="24"/>
        </w:rPr>
        <w:t xml:space="preserve"> </w:t>
      </w:r>
      <w:r>
        <w:rPr>
          <w:sz w:val="24"/>
        </w:rPr>
        <w:t>по</w:t>
      </w:r>
      <w:r>
        <w:rPr>
          <w:spacing w:val="44"/>
          <w:sz w:val="24"/>
        </w:rPr>
        <w:t xml:space="preserve"> </w:t>
      </w:r>
      <w:r>
        <w:rPr>
          <w:sz w:val="24"/>
        </w:rPr>
        <w:t>стрельбе</w:t>
      </w:r>
      <w:r>
        <w:rPr>
          <w:spacing w:val="45"/>
          <w:sz w:val="24"/>
        </w:rPr>
        <w:t xml:space="preserve"> </w:t>
      </w:r>
      <w:r>
        <w:rPr>
          <w:sz w:val="24"/>
        </w:rPr>
        <w:t>из</w:t>
      </w:r>
      <w:r>
        <w:rPr>
          <w:spacing w:val="-57"/>
          <w:sz w:val="24"/>
        </w:rPr>
        <w:t xml:space="preserve"> </w:t>
      </w:r>
      <w:r>
        <w:rPr>
          <w:sz w:val="24"/>
        </w:rPr>
        <w:t>пневматической</w:t>
      </w:r>
      <w:r>
        <w:rPr>
          <w:spacing w:val="-1"/>
          <w:sz w:val="24"/>
        </w:rPr>
        <w:t xml:space="preserve"> </w:t>
      </w:r>
      <w:r>
        <w:rPr>
          <w:sz w:val="24"/>
        </w:rPr>
        <w:t>винтовки,</w:t>
      </w:r>
      <w:r>
        <w:rPr>
          <w:spacing w:val="-1"/>
          <w:sz w:val="24"/>
        </w:rPr>
        <w:t xml:space="preserve"> </w:t>
      </w:r>
      <w:r>
        <w:rPr>
          <w:sz w:val="24"/>
        </w:rPr>
        <w:t>посвященные</w:t>
      </w:r>
      <w:r>
        <w:rPr>
          <w:spacing w:val="-2"/>
          <w:sz w:val="24"/>
        </w:rPr>
        <w:t xml:space="preserve"> </w:t>
      </w:r>
      <w:r>
        <w:rPr>
          <w:sz w:val="24"/>
        </w:rPr>
        <w:t>Дню</w:t>
      </w:r>
      <w:r>
        <w:rPr>
          <w:spacing w:val="-3"/>
          <w:sz w:val="24"/>
        </w:rPr>
        <w:t xml:space="preserve"> </w:t>
      </w:r>
      <w:r>
        <w:rPr>
          <w:sz w:val="24"/>
        </w:rPr>
        <w:t>Защитника</w:t>
      </w:r>
      <w:r>
        <w:rPr>
          <w:spacing w:val="-1"/>
          <w:sz w:val="24"/>
        </w:rPr>
        <w:t xml:space="preserve"> </w:t>
      </w:r>
      <w:r>
        <w:rPr>
          <w:sz w:val="24"/>
        </w:rPr>
        <w:t>Отечества</w:t>
      </w:r>
    </w:p>
    <w:p w:rsidR="00676A99" w:rsidRDefault="003D1F18">
      <w:pPr>
        <w:pStyle w:val="Heading1"/>
        <w:spacing w:before="5" w:line="274" w:lineRule="exact"/>
        <w:ind w:left="392"/>
      </w:pPr>
      <w:r>
        <w:t>На</w:t>
      </w:r>
      <w:r>
        <w:rPr>
          <w:spacing w:val="-1"/>
        </w:rPr>
        <w:t xml:space="preserve"> </w:t>
      </w:r>
      <w:r>
        <w:t>школьном</w:t>
      </w:r>
      <w:r>
        <w:rPr>
          <w:spacing w:val="-2"/>
        </w:rPr>
        <w:t xml:space="preserve"> </w:t>
      </w:r>
      <w:r>
        <w:t>уровне:</w:t>
      </w:r>
    </w:p>
    <w:p w:rsidR="00676A99" w:rsidRDefault="003D1F18">
      <w:pPr>
        <w:pStyle w:val="a5"/>
        <w:numPr>
          <w:ilvl w:val="0"/>
          <w:numId w:val="38"/>
        </w:numPr>
        <w:tabs>
          <w:tab w:val="left" w:pos="533"/>
        </w:tabs>
        <w:spacing w:line="274" w:lineRule="exact"/>
        <w:ind w:left="532" w:hanging="141"/>
        <w:jc w:val="left"/>
        <w:rPr>
          <w:sz w:val="24"/>
        </w:rPr>
      </w:pPr>
      <w:r>
        <w:rPr>
          <w:sz w:val="24"/>
        </w:rPr>
        <w:t>разработка</w:t>
      </w:r>
      <w:r>
        <w:rPr>
          <w:spacing w:val="-4"/>
          <w:sz w:val="24"/>
        </w:rPr>
        <w:t xml:space="preserve"> </w:t>
      </w:r>
      <w:r>
        <w:rPr>
          <w:sz w:val="24"/>
        </w:rPr>
        <w:t>и</w:t>
      </w:r>
      <w:r>
        <w:rPr>
          <w:spacing w:val="-2"/>
          <w:sz w:val="24"/>
        </w:rPr>
        <w:t xml:space="preserve"> </w:t>
      </w:r>
      <w:r>
        <w:rPr>
          <w:sz w:val="24"/>
        </w:rPr>
        <w:t>проведение</w:t>
      </w:r>
      <w:r>
        <w:rPr>
          <w:spacing w:val="-3"/>
          <w:sz w:val="24"/>
        </w:rPr>
        <w:t xml:space="preserve"> </w:t>
      </w:r>
      <w:r>
        <w:rPr>
          <w:sz w:val="24"/>
        </w:rPr>
        <w:t>месячника</w:t>
      </w:r>
      <w:r>
        <w:rPr>
          <w:spacing w:val="-3"/>
          <w:sz w:val="24"/>
        </w:rPr>
        <w:t xml:space="preserve"> </w:t>
      </w:r>
      <w:r>
        <w:rPr>
          <w:sz w:val="24"/>
        </w:rPr>
        <w:t>оборонно-массовой</w:t>
      </w:r>
      <w:r>
        <w:rPr>
          <w:spacing w:val="-2"/>
          <w:sz w:val="24"/>
        </w:rPr>
        <w:t xml:space="preserve"> </w:t>
      </w:r>
      <w:r>
        <w:rPr>
          <w:sz w:val="24"/>
        </w:rPr>
        <w:t>работы</w:t>
      </w:r>
      <w:r>
        <w:rPr>
          <w:spacing w:val="-2"/>
          <w:sz w:val="24"/>
        </w:rPr>
        <w:t xml:space="preserve"> </w:t>
      </w:r>
      <w:r>
        <w:rPr>
          <w:sz w:val="24"/>
        </w:rPr>
        <w:t>в</w:t>
      </w:r>
      <w:r>
        <w:rPr>
          <w:spacing w:val="-3"/>
          <w:sz w:val="24"/>
        </w:rPr>
        <w:t xml:space="preserve"> </w:t>
      </w:r>
      <w:r>
        <w:rPr>
          <w:sz w:val="24"/>
        </w:rPr>
        <w:t>школе,</w:t>
      </w:r>
      <w:r>
        <w:rPr>
          <w:spacing w:val="2"/>
          <w:sz w:val="24"/>
        </w:rPr>
        <w:t xml:space="preserve"> </w:t>
      </w:r>
      <w:r>
        <w:rPr>
          <w:sz w:val="24"/>
        </w:rPr>
        <w:t>«Уроки</w:t>
      </w:r>
      <w:r>
        <w:rPr>
          <w:spacing w:val="-2"/>
          <w:sz w:val="24"/>
        </w:rPr>
        <w:t xml:space="preserve"> </w:t>
      </w:r>
      <w:r>
        <w:rPr>
          <w:sz w:val="24"/>
        </w:rPr>
        <w:t>мужества»;</w:t>
      </w:r>
    </w:p>
    <w:p w:rsidR="00676A99" w:rsidRDefault="003D1F18">
      <w:pPr>
        <w:pStyle w:val="a5"/>
        <w:numPr>
          <w:ilvl w:val="0"/>
          <w:numId w:val="38"/>
        </w:numPr>
        <w:tabs>
          <w:tab w:val="left" w:pos="535"/>
        </w:tabs>
        <w:ind w:left="534" w:hanging="143"/>
        <w:jc w:val="left"/>
        <w:rPr>
          <w:sz w:val="24"/>
        </w:rPr>
      </w:pPr>
      <w:r>
        <w:rPr>
          <w:sz w:val="24"/>
        </w:rPr>
        <w:t>участие</w:t>
      </w:r>
      <w:r>
        <w:rPr>
          <w:spacing w:val="-5"/>
          <w:sz w:val="24"/>
        </w:rPr>
        <w:t xml:space="preserve"> </w:t>
      </w:r>
      <w:r>
        <w:rPr>
          <w:sz w:val="24"/>
        </w:rPr>
        <w:t>в</w:t>
      </w:r>
      <w:r>
        <w:rPr>
          <w:spacing w:val="-4"/>
          <w:sz w:val="24"/>
        </w:rPr>
        <w:t xml:space="preserve"> </w:t>
      </w:r>
      <w:r>
        <w:rPr>
          <w:sz w:val="24"/>
        </w:rPr>
        <w:t>военной</w:t>
      </w:r>
      <w:r>
        <w:rPr>
          <w:spacing w:val="-4"/>
          <w:sz w:val="24"/>
        </w:rPr>
        <w:t xml:space="preserve"> </w:t>
      </w:r>
      <w:r>
        <w:rPr>
          <w:sz w:val="24"/>
        </w:rPr>
        <w:t>эстафете «А</w:t>
      </w:r>
      <w:r>
        <w:rPr>
          <w:spacing w:val="-3"/>
          <w:sz w:val="24"/>
        </w:rPr>
        <w:t xml:space="preserve"> </w:t>
      </w:r>
      <w:r>
        <w:rPr>
          <w:sz w:val="24"/>
        </w:rPr>
        <w:t>ну-ка,</w:t>
      </w:r>
      <w:r>
        <w:rPr>
          <w:spacing w:val="-3"/>
          <w:sz w:val="24"/>
        </w:rPr>
        <w:t xml:space="preserve"> </w:t>
      </w:r>
      <w:r>
        <w:rPr>
          <w:sz w:val="24"/>
        </w:rPr>
        <w:t>парни!»,</w:t>
      </w:r>
      <w:r>
        <w:rPr>
          <w:spacing w:val="2"/>
          <w:sz w:val="24"/>
        </w:rPr>
        <w:t xml:space="preserve"> </w:t>
      </w:r>
      <w:r>
        <w:rPr>
          <w:sz w:val="24"/>
        </w:rPr>
        <w:t>«Во</w:t>
      </w:r>
      <w:r>
        <w:rPr>
          <w:spacing w:val="-4"/>
          <w:sz w:val="24"/>
        </w:rPr>
        <w:t xml:space="preserve"> </w:t>
      </w:r>
      <w:r>
        <w:rPr>
          <w:sz w:val="24"/>
        </w:rPr>
        <w:t>славу</w:t>
      </w:r>
      <w:r>
        <w:rPr>
          <w:spacing w:val="-8"/>
          <w:sz w:val="24"/>
        </w:rPr>
        <w:t xml:space="preserve"> </w:t>
      </w:r>
      <w:r>
        <w:rPr>
          <w:sz w:val="24"/>
        </w:rPr>
        <w:t>Отечества»;</w:t>
      </w:r>
    </w:p>
    <w:p w:rsidR="00676A99" w:rsidRDefault="003D1F18">
      <w:pPr>
        <w:pStyle w:val="a5"/>
        <w:numPr>
          <w:ilvl w:val="0"/>
          <w:numId w:val="21"/>
        </w:numPr>
        <w:tabs>
          <w:tab w:val="left" w:pos="670"/>
        </w:tabs>
        <w:ind w:right="210" w:firstLine="0"/>
        <w:jc w:val="left"/>
        <w:rPr>
          <w:sz w:val="24"/>
        </w:rPr>
      </w:pPr>
      <w:r>
        <w:rPr>
          <w:sz w:val="24"/>
        </w:rPr>
        <w:t>тематические</w:t>
      </w:r>
      <w:r>
        <w:rPr>
          <w:spacing w:val="13"/>
          <w:sz w:val="24"/>
        </w:rPr>
        <w:t xml:space="preserve"> </w:t>
      </w:r>
      <w:r>
        <w:rPr>
          <w:sz w:val="24"/>
        </w:rPr>
        <w:t>мероприятия,</w:t>
      </w:r>
      <w:r>
        <w:rPr>
          <w:spacing w:val="14"/>
          <w:sz w:val="24"/>
        </w:rPr>
        <w:t xml:space="preserve"> </w:t>
      </w:r>
      <w:r>
        <w:rPr>
          <w:sz w:val="24"/>
        </w:rPr>
        <w:t>приуроченные</w:t>
      </w:r>
      <w:r>
        <w:rPr>
          <w:spacing w:val="13"/>
          <w:sz w:val="24"/>
        </w:rPr>
        <w:t xml:space="preserve"> </w:t>
      </w:r>
      <w:r>
        <w:rPr>
          <w:sz w:val="24"/>
        </w:rPr>
        <w:t>к</w:t>
      </w:r>
      <w:r>
        <w:rPr>
          <w:spacing w:val="15"/>
          <w:sz w:val="24"/>
        </w:rPr>
        <w:t xml:space="preserve"> </w:t>
      </w:r>
      <w:r>
        <w:rPr>
          <w:sz w:val="24"/>
        </w:rPr>
        <w:t>празднику</w:t>
      </w:r>
      <w:r>
        <w:rPr>
          <w:spacing w:val="12"/>
          <w:sz w:val="24"/>
        </w:rPr>
        <w:t xml:space="preserve"> </w:t>
      </w:r>
      <w:r>
        <w:rPr>
          <w:sz w:val="24"/>
        </w:rPr>
        <w:t>«Всемирный</w:t>
      </w:r>
      <w:r>
        <w:rPr>
          <w:spacing w:val="15"/>
          <w:sz w:val="24"/>
        </w:rPr>
        <w:t xml:space="preserve"> </w:t>
      </w:r>
      <w:r>
        <w:rPr>
          <w:sz w:val="24"/>
        </w:rPr>
        <w:t>день</w:t>
      </w:r>
      <w:r>
        <w:rPr>
          <w:spacing w:val="15"/>
          <w:sz w:val="24"/>
        </w:rPr>
        <w:t xml:space="preserve"> </w:t>
      </w:r>
      <w:r>
        <w:rPr>
          <w:sz w:val="24"/>
        </w:rPr>
        <w:t>гражданской</w:t>
      </w:r>
      <w:r>
        <w:rPr>
          <w:spacing w:val="-57"/>
          <w:sz w:val="24"/>
        </w:rPr>
        <w:t xml:space="preserve"> </w:t>
      </w:r>
      <w:r>
        <w:rPr>
          <w:sz w:val="24"/>
        </w:rPr>
        <w:t>обороны»;</w:t>
      </w:r>
    </w:p>
    <w:p w:rsidR="00676A99" w:rsidRDefault="003D1F18">
      <w:pPr>
        <w:pStyle w:val="a5"/>
        <w:numPr>
          <w:ilvl w:val="0"/>
          <w:numId w:val="21"/>
        </w:numPr>
        <w:tabs>
          <w:tab w:val="left" w:pos="646"/>
        </w:tabs>
        <w:ind w:right="212" w:firstLine="0"/>
        <w:jc w:val="left"/>
        <w:rPr>
          <w:sz w:val="24"/>
        </w:rPr>
      </w:pPr>
      <w:r>
        <w:rPr>
          <w:sz w:val="24"/>
        </w:rPr>
        <w:t>тематические</w:t>
      </w:r>
      <w:r>
        <w:rPr>
          <w:spacing w:val="49"/>
          <w:sz w:val="24"/>
        </w:rPr>
        <w:t xml:space="preserve"> </w:t>
      </w:r>
      <w:r>
        <w:rPr>
          <w:sz w:val="24"/>
        </w:rPr>
        <w:t>мероприятия,</w:t>
      </w:r>
      <w:r>
        <w:rPr>
          <w:spacing w:val="50"/>
          <w:sz w:val="24"/>
        </w:rPr>
        <w:t xml:space="preserve"> </w:t>
      </w:r>
      <w:r>
        <w:rPr>
          <w:sz w:val="24"/>
        </w:rPr>
        <w:t>приуроченные</w:t>
      </w:r>
      <w:r>
        <w:rPr>
          <w:spacing w:val="51"/>
          <w:sz w:val="24"/>
        </w:rPr>
        <w:t xml:space="preserve"> </w:t>
      </w:r>
      <w:r>
        <w:rPr>
          <w:sz w:val="24"/>
        </w:rPr>
        <w:t>к</w:t>
      </w:r>
      <w:r>
        <w:rPr>
          <w:spacing w:val="51"/>
          <w:sz w:val="24"/>
        </w:rPr>
        <w:t xml:space="preserve"> </w:t>
      </w:r>
      <w:r>
        <w:rPr>
          <w:sz w:val="24"/>
        </w:rPr>
        <w:t>памятной</w:t>
      </w:r>
      <w:r>
        <w:rPr>
          <w:spacing w:val="51"/>
          <w:sz w:val="24"/>
        </w:rPr>
        <w:t xml:space="preserve"> </w:t>
      </w:r>
      <w:r>
        <w:rPr>
          <w:sz w:val="24"/>
        </w:rPr>
        <w:t>дате</w:t>
      </w:r>
      <w:r>
        <w:rPr>
          <w:spacing w:val="54"/>
          <w:sz w:val="24"/>
        </w:rPr>
        <w:t xml:space="preserve"> </w:t>
      </w:r>
      <w:r>
        <w:rPr>
          <w:sz w:val="24"/>
        </w:rPr>
        <w:t>«День</w:t>
      </w:r>
      <w:r>
        <w:rPr>
          <w:spacing w:val="51"/>
          <w:sz w:val="24"/>
        </w:rPr>
        <w:t xml:space="preserve"> </w:t>
      </w:r>
      <w:r>
        <w:rPr>
          <w:sz w:val="24"/>
        </w:rPr>
        <w:t>памяти</w:t>
      </w:r>
      <w:r>
        <w:rPr>
          <w:spacing w:val="51"/>
          <w:sz w:val="24"/>
        </w:rPr>
        <w:t xml:space="preserve"> </w:t>
      </w:r>
      <w:r>
        <w:rPr>
          <w:sz w:val="24"/>
        </w:rPr>
        <w:t>о</w:t>
      </w:r>
      <w:r>
        <w:rPr>
          <w:spacing w:val="50"/>
          <w:sz w:val="24"/>
        </w:rPr>
        <w:t xml:space="preserve"> </w:t>
      </w:r>
      <w:r>
        <w:rPr>
          <w:sz w:val="24"/>
        </w:rPr>
        <w:t>россиянах,</w:t>
      </w:r>
      <w:r>
        <w:rPr>
          <w:spacing w:val="-57"/>
          <w:sz w:val="24"/>
        </w:rPr>
        <w:t xml:space="preserve"> </w:t>
      </w:r>
      <w:r>
        <w:rPr>
          <w:sz w:val="24"/>
        </w:rPr>
        <w:t>исполняющих</w:t>
      </w:r>
      <w:r>
        <w:rPr>
          <w:spacing w:val="1"/>
          <w:sz w:val="24"/>
        </w:rPr>
        <w:t xml:space="preserve"> </w:t>
      </w:r>
      <w:r>
        <w:rPr>
          <w:sz w:val="24"/>
        </w:rPr>
        <w:t>служебный долг</w:t>
      </w:r>
      <w:r>
        <w:rPr>
          <w:spacing w:val="-1"/>
          <w:sz w:val="24"/>
        </w:rPr>
        <w:t xml:space="preserve"> </w:t>
      </w:r>
      <w:r>
        <w:rPr>
          <w:sz w:val="24"/>
        </w:rPr>
        <w:t>за</w:t>
      </w:r>
      <w:r>
        <w:rPr>
          <w:spacing w:val="-1"/>
          <w:sz w:val="24"/>
        </w:rPr>
        <w:t xml:space="preserve"> </w:t>
      </w:r>
      <w:r>
        <w:rPr>
          <w:sz w:val="24"/>
        </w:rPr>
        <w:t>пределами Отечества»;</w:t>
      </w:r>
    </w:p>
    <w:p w:rsidR="00676A99" w:rsidRDefault="003D1F18">
      <w:pPr>
        <w:pStyle w:val="a5"/>
        <w:numPr>
          <w:ilvl w:val="0"/>
          <w:numId w:val="21"/>
        </w:numPr>
        <w:tabs>
          <w:tab w:val="left" w:pos="559"/>
        </w:tabs>
        <w:ind w:right="207" w:firstLine="0"/>
        <w:jc w:val="left"/>
        <w:rPr>
          <w:sz w:val="24"/>
        </w:rPr>
      </w:pPr>
      <w:r>
        <w:rPr>
          <w:sz w:val="24"/>
        </w:rPr>
        <w:t>профилактические</w:t>
      </w:r>
      <w:r>
        <w:rPr>
          <w:spacing w:val="21"/>
          <w:sz w:val="24"/>
        </w:rPr>
        <w:t xml:space="preserve"> </w:t>
      </w:r>
      <w:r>
        <w:rPr>
          <w:sz w:val="24"/>
        </w:rPr>
        <w:t>мероприятия</w:t>
      </w:r>
      <w:r>
        <w:rPr>
          <w:spacing w:val="22"/>
          <w:sz w:val="24"/>
        </w:rPr>
        <w:t xml:space="preserve"> </w:t>
      </w:r>
      <w:r>
        <w:rPr>
          <w:sz w:val="24"/>
        </w:rPr>
        <w:t>по</w:t>
      </w:r>
      <w:r>
        <w:rPr>
          <w:spacing w:val="23"/>
          <w:sz w:val="24"/>
        </w:rPr>
        <w:t xml:space="preserve"> </w:t>
      </w:r>
      <w:r>
        <w:rPr>
          <w:sz w:val="24"/>
        </w:rPr>
        <w:t>безопасности</w:t>
      </w:r>
      <w:r>
        <w:rPr>
          <w:spacing w:val="23"/>
          <w:sz w:val="24"/>
        </w:rPr>
        <w:t xml:space="preserve"> </w:t>
      </w:r>
      <w:r>
        <w:rPr>
          <w:sz w:val="24"/>
        </w:rPr>
        <w:t>дорожного</w:t>
      </w:r>
      <w:r>
        <w:rPr>
          <w:spacing w:val="22"/>
          <w:sz w:val="24"/>
        </w:rPr>
        <w:t xml:space="preserve"> </w:t>
      </w:r>
      <w:r>
        <w:rPr>
          <w:sz w:val="24"/>
        </w:rPr>
        <w:t>движения,</w:t>
      </w:r>
      <w:r>
        <w:rPr>
          <w:spacing w:val="23"/>
          <w:sz w:val="24"/>
        </w:rPr>
        <w:t xml:space="preserve"> </w:t>
      </w:r>
      <w:r>
        <w:rPr>
          <w:sz w:val="24"/>
        </w:rPr>
        <w:t>пожарной</w:t>
      </w:r>
      <w:r>
        <w:rPr>
          <w:spacing w:val="23"/>
          <w:sz w:val="24"/>
        </w:rPr>
        <w:t xml:space="preserve"> </w:t>
      </w:r>
      <w:r>
        <w:rPr>
          <w:sz w:val="24"/>
        </w:rPr>
        <w:t>безопасности</w:t>
      </w:r>
      <w:r>
        <w:rPr>
          <w:spacing w:val="-57"/>
          <w:sz w:val="24"/>
        </w:rPr>
        <w:t xml:space="preserve"> </w:t>
      </w:r>
      <w:r>
        <w:rPr>
          <w:sz w:val="24"/>
        </w:rPr>
        <w:t>(комплекс</w:t>
      </w:r>
      <w:r>
        <w:rPr>
          <w:spacing w:val="-2"/>
          <w:sz w:val="24"/>
        </w:rPr>
        <w:t xml:space="preserve"> </w:t>
      </w:r>
      <w:r>
        <w:rPr>
          <w:sz w:val="24"/>
        </w:rPr>
        <w:t>мероприятий);</w:t>
      </w:r>
    </w:p>
    <w:p w:rsidR="00676A99" w:rsidRDefault="003D1F18">
      <w:pPr>
        <w:pStyle w:val="a5"/>
        <w:numPr>
          <w:ilvl w:val="0"/>
          <w:numId w:val="20"/>
        </w:numPr>
        <w:tabs>
          <w:tab w:val="left" w:pos="663"/>
        </w:tabs>
        <w:spacing w:before="1"/>
        <w:ind w:right="210" w:firstLine="0"/>
        <w:jc w:val="left"/>
        <w:rPr>
          <w:sz w:val="24"/>
        </w:rPr>
      </w:pPr>
      <w:r>
        <w:rPr>
          <w:sz w:val="24"/>
        </w:rPr>
        <w:t>проведение</w:t>
      </w:r>
      <w:r>
        <w:rPr>
          <w:spacing w:val="6"/>
          <w:sz w:val="24"/>
        </w:rPr>
        <w:t xml:space="preserve"> </w:t>
      </w:r>
      <w:r>
        <w:rPr>
          <w:sz w:val="24"/>
        </w:rPr>
        <w:t>профилактических</w:t>
      </w:r>
      <w:r>
        <w:rPr>
          <w:spacing w:val="8"/>
          <w:sz w:val="24"/>
        </w:rPr>
        <w:t xml:space="preserve"> </w:t>
      </w:r>
      <w:r>
        <w:rPr>
          <w:sz w:val="24"/>
        </w:rPr>
        <w:t>мероприятий,</w:t>
      </w:r>
      <w:r>
        <w:rPr>
          <w:spacing w:val="3"/>
          <w:sz w:val="24"/>
        </w:rPr>
        <w:t xml:space="preserve"> </w:t>
      </w:r>
      <w:r>
        <w:rPr>
          <w:sz w:val="24"/>
        </w:rPr>
        <w:t>посвященные</w:t>
      </w:r>
      <w:r>
        <w:rPr>
          <w:spacing w:val="4"/>
          <w:sz w:val="24"/>
        </w:rPr>
        <w:t xml:space="preserve"> </w:t>
      </w:r>
      <w:r>
        <w:rPr>
          <w:sz w:val="24"/>
        </w:rPr>
        <w:t>Всемирному</w:t>
      </w:r>
      <w:r>
        <w:rPr>
          <w:spacing w:val="1"/>
          <w:sz w:val="24"/>
        </w:rPr>
        <w:t xml:space="preserve"> </w:t>
      </w:r>
      <w:r>
        <w:rPr>
          <w:sz w:val="24"/>
        </w:rPr>
        <w:t>дню</w:t>
      </w:r>
      <w:r>
        <w:rPr>
          <w:spacing w:val="6"/>
          <w:sz w:val="24"/>
        </w:rPr>
        <w:t xml:space="preserve"> </w:t>
      </w:r>
      <w:r>
        <w:rPr>
          <w:sz w:val="24"/>
        </w:rPr>
        <w:t>борьбы</w:t>
      </w:r>
      <w:r>
        <w:rPr>
          <w:spacing w:val="5"/>
          <w:sz w:val="24"/>
        </w:rPr>
        <w:t xml:space="preserve"> </w:t>
      </w:r>
      <w:r>
        <w:rPr>
          <w:sz w:val="24"/>
        </w:rPr>
        <w:t>со</w:t>
      </w:r>
      <w:r>
        <w:rPr>
          <w:spacing w:val="-57"/>
          <w:sz w:val="24"/>
        </w:rPr>
        <w:t xml:space="preserve"> </w:t>
      </w:r>
      <w:r>
        <w:rPr>
          <w:sz w:val="24"/>
        </w:rPr>
        <w:t>СПИДом.</w:t>
      </w:r>
    </w:p>
    <w:p w:rsidR="00676A99" w:rsidRDefault="003D1F18">
      <w:pPr>
        <w:pStyle w:val="Heading1"/>
        <w:spacing w:before="4" w:line="275" w:lineRule="exact"/>
        <w:ind w:left="676"/>
      </w:pPr>
      <w:r>
        <w:t>На</w:t>
      </w:r>
      <w:r>
        <w:rPr>
          <w:spacing w:val="-3"/>
        </w:rPr>
        <w:t xml:space="preserve"> </w:t>
      </w:r>
      <w:r>
        <w:t>индивидуальном</w:t>
      </w:r>
      <w:r>
        <w:rPr>
          <w:spacing w:val="-2"/>
        </w:rPr>
        <w:t xml:space="preserve"> </w:t>
      </w:r>
      <w:r>
        <w:t>уровне:</w:t>
      </w:r>
    </w:p>
    <w:p w:rsidR="00676A99" w:rsidRDefault="003D1F18">
      <w:pPr>
        <w:pStyle w:val="a5"/>
        <w:numPr>
          <w:ilvl w:val="0"/>
          <w:numId w:val="20"/>
        </w:numPr>
        <w:tabs>
          <w:tab w:val="left" w:pos="663"/>
        </w:tabs>
        <w:spacing w:line="276" w:lineRule="auto"/>
        <w:ind w:right="204" w:firstLine="0"/>
        <w:rPr>
          <w:sz w:val="24"/>
        </w:rPr>
      </w:pPr>
      <w:r>
        <w:rPr>
          <w:sz w:val="24"/>
        </w:rPr>
        <w:t>индивидуальная</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подростками,</w:t>
      </w:r>
      <w:r>
        <w:rPr>
          <w:spacing w:val="1"/>
          <w:sz w:val="24"/>
        </w:rPr>
        <w:t xml:space="preserve"> </w:t>
      </w:r>
      <w:r>
        <w:rPr>
          <w:sz w:val="24"/>
        </w:rPr>
        <w:t>«Спорт</w:t>
      </w:r>
      <w:r>
        <w:rPr>
          <w:spacing w:val="1"/>
          <w:sz w:val="24"/>
        </w:rPr>
        <w:t xml:space="preserve"> </w:t>
      </w:r>
      <w:r>
        <w:rPr>
          <w:sz w:val="24"/>
        </w:rPr>
        <w:t>–</w:t>
      </w:r>
      <w:r>
        <w:rPr>
          <w:spacing w:val="1"/>
          <w:sz w:val="24"/>
        </w:rPr>
        <w:t xml:space="preserve"> </w:t>
      </w:r>
      <w:r>
        <w:rPr>
          <w:sz w:val="24"/>
        </w:rPr>
        <w:t>альтернатива</w:t>
      </w:r>
      <w:r>
        <w:rPr>
          <w:spacing w:val="1"/>
          <w:sz w:val="24"/>
        </w:rPr>
        <w:t xml:space="preserve"> </w:t>
      </w:r>
      <w:r>
        <w:rPr>
          <w:sz w:val="24"/>
        </w:rPr>
        <w:t>пагубным</w:t>
      </w:r>
      <w:r>
        <w:rPr>
          <w:spacing w:val="1"/>
          <w:sz w:val="24"/>
        </w:rPr>
        <w:t xml:space="preserve"> </w:t>
      </w:r>
      <w:r>
        <w:rPr>
          <w:sz w:val="24"/>
        </w:rPr>
        <w:t>привычкам»,</w:t>
      </w:r>
      <w:r>
        <w:rPr>
          <w:spacing w:val="1"/>
          <w:sz w:val="24"/>
        </w:rPr>
        <w:t xml:space="preserve"> </w:t>
      </w:r>
      <w:r>
        <w:rPr>
          <w:sz w:val="24"/>
        </w:rPr>
        <w:t>профилактические</w:t>
      </w:r>
      <w:r>
        <w:rPr>
          <w:spacing w:val="-3"/>
          <w:sz w:val="24"/>
        </w:rPr>
        <w:t xml:space="preserve"> </w:t>
      </w:r>
      <w:r>
        <w:rPr>
          <w:sz w:val="24"/>
        </w:rPr>
        <w:t>акции,</w:t>
      </w:r>
      <w:r>
        <w:rPr>
          <w:spacing w:val="-2"/>
          <w:sz w:val="24"/>
        </w:rPr>
        <w:t xml:space="preserve"> </w:t>
      </w:r>
      <w:r>
        <w:rPr>
          <w:sz w:val="24"/>
        </w:rPr>
        <w:t>привлечение</w:t>
      </w:r>
      <w:r>
        <w:rPr>
          <w:spacing w:val="-2"/>
          <w:sz w:val="24"/>
        </w:rPr>
        <w:t xml:space="preserve"> </w:t>
      </w:r>
      <w:r>
        <w:rPr>
          <w:sz w:val="24"/>
        </w:rPr>
        <w:t>подростков</w:t>
      </w:r>
      <w:r>
        <w:rPr>
          <w:spacing w:val="-2"/>
          <w:sz w:val="24"/>
        </w:rPr>
        <w:t xml:space="preserve"> </w:t>
      </w:r>
      <w:r>
        <w:rPr>
          <w:sz w:val="24"/>
        </w:rPr>
        <w:t>к</w:t>
      </w:r>
      <w:r>
        <w:rPr>
          <w:spacing w:val="-2"/>
          <w:sz w:val="24"/>
        </w:rPr>
        <w:t xml:space="preserve"> </w:t>
      </w:r>
      <w:r>
        <w:rPr>
          <w:sz w:val="24"/>
        </w:rPr>
        <w:t>шефской</w:t>
      </w:r>
      <w:r>
        <w:rPr>
          <w:spacing w:val="-1"/>
          <w:sz w:val="24"/>
        </w:rPr>
        <w:t xml:space="preserve"> </w:t>
      </w:r>
      <w:r>
        <w:rPr>
          <w:sz w:val="24"/>
        </w:rPr>
        <w:t>помощи</w:t>
      </w:r>
      <w:r>
        <w:rPr>
          <w:spacing w:val="-4"/>
          <w:sz w:val="24"/>
        </w:rPr>
        <w:t xml:space="preserve"> </w:t>
      </w:r>
      <w:r>
        <w:rPr>
          <w:sz w:val="24"/>
        </w:rPr>
        <w:t>младшим</w:t>
      </w:r>
      <w:r>
        <w:rPr>
          <w:spacing w:val="-2"/>
          <w:sz w:val="24"/>
        </w:rPr>
        <w:t xml:space="preserve"> </w:t>
      </w:r>
      <w:r>
        <w:rPr>
          <w:sz w:val="24"/>
        </w:rPr>
        <w:t>школьникам.</w:t>
      </w:r>
    </w:p>
    <w:p w:rsidR="00676A99" w:rsidRDefault="00676A99">
      <w:pPr>
        <w:pStyle w:val="a3"/>
        <w:ind w:left="0"/>
        <w:rPr>
          <w:sz w:val="26"/>
        </w:rPr>
      </w:pPr>
    </w:p>
    <w:p w:rsidR="00676A99" w:rsidRDefault="00676A99">
      <w:pPr>
        <w:pStyle w:val="a3"/>
        <w:spacing w:before="7"/>
        <w:ind w:left="0"/>
        <w:rPr>
          <w:sz w:val="36"/>
        </w:rPr>
      </w:pPr>
    </w:p>
    <w:p w:rsidR="00676A99" w:rsidRDefault="003D1F18">
      <w:pPr>
        <w:pStyle w:val="Heading1"/>
        <w:numPr>
          <w:ilvl w:val="1"/>
          <w:numId w:val="28"/>
        </w:numPr>
        <w:tabs>
          <w:tab w:val="left" w:pos="1642"/>
        </w:tabs>
        <w:spacing w:before="1"/>
        <w:ind w:left="1641" w:hanging="541"/>
      </w:pPr>
      <w:r>
        <w:t>Модуль</w:t>
      </w:r>
      <w:r>
        <w:rPr>
          <w:spacing w:val="-2"/>
        </w:rPr>
        <w:t xml:space="preserve"> </w:t>
      </w:r>
      <w:r>
        <w:t>«Детские</w:t>
      </w:r>
      <w:r>
        <w:rPr>
          <w:spacing w:val="-6"/>
        </w:rPr>
        <w:t xml:space="preserve"> </w:t>
      </w:r>
      <w:r>
        <w:t>общественные</w:t>
      </w:r>
      <w:r>
        <w:rPr>
          <w:spacing w:val="-4"/>
        </w:rPr>
        <w:t xml:space="preserve"> </w:t>
      </w:r>
      <w:r>
        <w:t>объединения»</w:t>
      </w:r>
    </w:p>
    <w:p w:rsidR="00676A99" w:rsidRDefault="00676A99">
      <w:pPr>
        <w:pStyle w:val="a3"/>
        <w:spacing w:before="7"/>
        <w:ind w:left="0"/>
        <w:rPr>
          <w:b/>
          <w:sz w:val="20"/>
        </w:rPr>
      </w:pPr>
    </w:p>
    <w:p w:rsidR="00676A99" w:rsidRDefault="003D1F18">
      <w:pPr>
        <w:pStyle w:val="a3"/>
        <w:spacing w:line="276" w:lineRule="auto"/>
        <w:ind w:left="392" w:right="203" w:firstLine="480"/>
        <w:jc w:val="both"/>
      </w:pPr>
      <w:r>
        <w:t>Действующие</w:t>
      </w:r>
      <w:r>
        <w:rPr>
          <w:spacing w:val="1"/>
        </w:rPr>
        <w:t xml:space="preserve"> </w:t>
      </w:r>
      <w:r>
        <w:t>на</w:t>
      </w:r>
      <w:r>
        <w:rPr>
          <w:spacing w:val="1"/>
        </w:rPr>
        <w:t xml:space="preserve"> </w:t>
      </w:r>
      <w:r>
        <w:t>базе</w:t>
      </w:r>
      <w:r>
        <w:rPr>
          <w:spacing w:val="1"/>
        </w:rPr>
        <w:t xml:space="preserve"> </w:t>
      </w:r>
      <w:r>
        <w:t>школы</w:t>
      </w:r>
      <w:r>
        <w:rPr>
          <w:spacing w:val="1"/>
        </w:rPr>
        <w:t xml:space="preserve"> </w:t>
      </w:r>
      <w:r>
        <w:t>детские</w:t>
      </w:r>
      <w:r>
        <w:rPr>
          <w:spacing w:val="1"/>
        </w:rPr>
        <w:t xml:space="preserve"> </w:t>
      </w:r>
      <w:r>
        <w:t>общественные</w:t>
      </w:r>
      <w:r>
        <w:rPr>
          <w:spacing w:val="1"/>
        </w:rPr>
        <w:t xml:space="preserve"> </w:t>
      </w:r>
      <w:r>
        <w:t>объединения</w:t>
      </w:r>
      <w:r>
        <w:rPr>
          <w:spacing w:val="1"/>
        </w:rPr>
        <w:t xml:space="preserve"> </w:t>
      </w:r>
      <w:r>
        <w:t>–</w:t>
      </w:r>
      <w:r>
        <w:rPr>
          <w:spacing w:val="1"/>
        </w:rPr>
        <w:t xml:space="preserve"> </w:t>
      </w:r>
      <w:r>
        <w:t>это</w:t>
      </w:r>
      <w:r>
        <w:rPr>
          <w:spacing w:val="1"/>
        </w:rPr>
        <w:t xml:space="preserve"> </w:t>
      </w:r>
      <w:r>
        <w:t>добровольное,</w:t>
      </w:r>
      <w:r>
        <w:rPr>
          <w:spacing w:val="1"/>
        </w:rPr>
        <w:t xml:space="preserve"> </w:t>
      </w:r>
      <w:r>
        <w:t>самоуправляемое,</w:t>
      </w:r>
      <w:r>
        <w:rPr>
          <w:spacing w:val="1"/>
        </w:rPr>
        <w:t xml:space="preserve"> </w:t>
      </w:r>
      <w:r>
        <w:t>некоммерческое</w:t>
      </w:r>
      <w:r>
        <w:rPr>
          <w:spacing w:val="1"/>
        </w:rPr>
        <w:t xml:space="preserve"> </w:t>
      </w:r>
      <w:r>
        <w:t>формирование,</w:t>
      </w:r>
      <w:r>
        <w:rPr>
          <w:spacing w:val="1"/>
        </w:rPr>
        <w:t xml:space="preserve"> </w:t>
      </w:r>
      <w:r>
        <w:t>созданное</w:t>
      </w:r>
      <w:r>
        <w:rPr>
          <w:spacing w:val="1"/>
        </w:rPr>
        <w:t xml:space="preserve"> </w:t>
      </w:r>
      <w:r>
        <w:t>по</w:t>
      </w:r>
      <w:r>
        <w:rPr>
          <w:spacing w:val="1"/>
        </w:rPr>
        <w:t xml:space="preserve"> </w:t>
      </w:r>
      <w:r>
        <w:t>инициативе</w:t>
      </w:r>
      <w:r>
        <w:rPr>
          <w:spacing w:val="1"/>
        </w:rPr>
        <w:t xml:space="preserve"> </w:t>
      </w:r>
      <w:r>
        <w:t>обучающихся</w:t>
      </w:r>
      <w:r>
        <w:rPr>
          <w:spacing w:val="1"/>
        </w:rPr>
        <w:t xml:space="preserve"> </w:t>
      </w:r>
      <w:r>
        <w:t>и</w:t>
      </w:r>
      <w:r>
        <w:rPr>
          <w:spacing w:val="1"/>
        </w:rPr>
        <w:t xml:space="preserve"> </w:t>
      </w:r>
      <w:r>
        <w:t>взрослых,</w:t>
      </w:r>
      <w:r>
        <w:rPr>
          <w:spacing w:val="1"/>
        </w:rPr>
        <w:t xml:space="preserve"> </w:t>
      </w:r>
      <w:r>
        <w:t>объединившихся</w:t>
      </w:r>
      <w:r>
        <w:rPr>
          <w:spacing w:val="1"/>
        </w:rPr>
        <w:t xml:space="preserve"> </w:t>
      </w:r>
      <w:r>
        <w:t>на</w:t>
      </w:r>
      <w:r>
        <w:rPr>
          <w:spacing w:val="1"/>
        </w:rPr>
        <w:t xml:space="preserve"> </w:t>
      </w:r>
      <w:r>
        <w:t>основе</w:t>
      </w:r>
      <w:r>
        <w:rPr>
          <w:spacing w:val="1"/>
        </w:rPr>
        <w:t xml:space="preserve"> </w:t>
      </w:r>
      <w:r>
        <w:t>общности</w:t>
      </w:r>
      <w:r>
        <w:rPr>
          <w:spacing w:val="1"/>
        </w:rPr>
        <w:t xml:space="preserve"> </w:t>
      </w:r>
      <w:r>
        <w:t>интересов</w:t>
      </w:r>
      <w:r>
        <w:rPr>
          <w:spacing w:val="1"/>
        </w:rPr>
        <w:t xml:space="preserve"> </w:t>
      </w:r>
      <w:r>
        <w:t>для</w:t>
      </w:r>
      <w:r>
        <w:rPr>
          <w:spacing w:val="1"/>
        </w:rPr>
        <w:t xml:space="preserve"> </w:t>
      </w:r>
      <w:r>
        <w:t>реализации</w:t>
      </w:r>
      <w:r>
        <w:rPr>
          <w:spacing w:val="1"/>
        </w:rPr>
        <w:t xml:space="preserve"> </w:t>
      </w:r>
      <w:r>
        <w:t>общих</w:t>
      </w:r>
      <w:r>
        <w:rPr>
          <w:spacing w:val="61"/>
        </w:rPr>
        <w:t xml:space="preserve"> </w:t>
      </w:r>
      <w:r>
        <w:t>целей,</w:t>
      </w:r>
      <w:r>
        <w:rPr>
          <w:spacing w:val="-57"/>
        </w:rPr>
        <w:t xml:space="preserve"> </w:t>
      </w:r>
      <w:r>
        <w:t>указанных в уставе общественного объединения. Его правовой основой является Федеральный</w:t>
      </w:r>
      <w:r>
        <w:rPr>
          <w:spacing w:val="1"/>
        </w:rPr>
        <w:t xml:space="preserve"> </w:t>
      </w:r>
      <w:r>
        <w:t>закон от 19.05.1995 № 82-ФЗ «Об общественных объединениях» (ст. 5). Воспитание в детском</w:t>
      </w:r>
      <w:r>
        <w:rPr>
          <w:spacing w:val="1"/>
        </w:rPr>
        <w:t xml:space="preserve"> </w:t>
      </w:r>
      <w:r>
        <w:t>общественном</w:t>
      </w:r>
      <w:r>
        <w:rPr>
          <w:spacing w:val="-2"/>
        </w:rPr>
        <w:t xml:space="preserve"> </w:t>
      </w:r>
      <w:r>
        <w:t>объединении осуществляется</w:t>
      </w:r>
      <w:r>
        <w:rPr>
          <w:spacing w:val="2"/>
        </w:rPr>
        <w:t xml:space="preserve"> </w:t>
      </w:r>
      <w:r>
        <w:t>через:</w:t>
      </w:r>
    </w:p>
    <w:p w:rsidR="00676A99" w:rsidRDefault="003D1F18">
      <w:pPr>
        <w:pStyle w:val="a5"/>
        <w:numPr>
          <w:ilvl w:val="0"/>
          <w:numId w:val="32"/>
        </w:numPr>
        <w:tabs>
          <w:tab w:val="left" w:pos="1102"/>
        </w:tabs>
        <w:spacing w:before="199" w:line="276" w:lineRule="auto"/>
        <w:ind w:right="203" w:firstLine="0"/>
        <w:rPr>
          <w:sz w:val="24"/>
        </w:rPr>
      </w:pPr>
      <w:r>
        <w:rPr>
          <w:sz w:val="24"/>
        </w:rPr>
        <w:t>утверждение</w:t>
      </w:r>
      <w:r>
        <w:rPr>
          <w:spacing w:val="1"/>
          <w:sz w:val="24"/>
        </w:rPr>
        <w:t xml:space="preserve"> </w:t>
      </w:r>
      <w:r>
        <w:rPr>
          <w:sz w:val="24"/>
        </w:rPr>
        <w:t>и</w:t>
      </w:r>
      <w:r>
        <w:rPr>
          <w:spacing w:val="1"/>
          <w:sz w:val="24"/>
        </w:rPr>
        <w:t xml:space="preserve"> </w:t>
      </w:r>
      <w:r>
        <w:rPr>
          <w:sz w:val="24"/>
        </w:rPr>
        <w:t>последовательную</w:t>
      </w:r>
      <w:r>
        <w:rPr>
          <w:spacing w:val="1"/>
          <w:sz w:val="24"/>
        </w:rPr>
        <w:t xml:space="preserve"> </w:t>
      </w:r>
      <w:r>
        <w:rPr>
          <w:sz w:val="24"/>
        </w:rPr>
        <w:t>реализацию</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общественном</w:t>
      </w:r>
      <w:r>
        <w:rPr>
          <w:spacing w:val="1"/>
          <w:sz w:val="24"/>
        </w:rPr>
        <w:t xml:space="preserve"> </w:t>
      </w:r>
      <w:r>
        <w:rPr>
          <w:sz w:val="24"/>
        </w:rPr>
        <w:t>объединении</w:t>
      </w:r>
      <w:r>
        <w:rPr>
          <w:spacing w:val="1"/>
          <w:sz w:val="24"/>
        </w:rPr>
        <w:t xml:space="preserve"> </w:t>
      </w:r>
      <w:r>
        <w:rPr>
          <w:sz w:val="24"/>
        </w:rPr>
        <w:t>демократических процедур (выборы руководящих органов объединения, подотчетность выборных</w:t>
      </w:r>
      <w:r>
        <w:rPr>
          <w:spacing w:val="1"/>
          <w:sz w:val="24"/>
        </w:rPr>
        <w:t xml:space="preserve"> </w:t>
      </w:r>
      <w:r>
        <w:rPr>
          <w:sz w:val="24"/>
        </w:rPr>
        <w:t>органов</w:t>
      </w:r>
      <w:r>
        <w:rPr>
          <w:spacing w:val="1"/>
          <w:sz w:val="24"/>
        </w:rPr>
        <w:t xml:space="preserve"> </w:t>
      </w:r>
      <w:r>
        <w:rPr>
          <w:sz w:val="24"/>
        </w:rPr>
        <w:t>общему</w:t>
      </w:r>
      <w:r>
        <w:rPr>
          <w:spacing w:val="1"/>
          <w:sz w:val="24"/>
        </w:rPr>
        <w:t xml:space="preserve"> </w:t>
      </w:r>
      <w:r>
        <w:rPr>
          <w:sz w:val="24"/>
        </w:rPr>
        <w:t>сбору</w:t>
      </w:r>
      <w:r>
        <w:rPr>
          <w:spacing w:val="1"/>
          <w:sz w:val="24"/>
        </w:rPr>
        <w:t xml:space="preserve"> </w:t>
      </w:r>
      <w:r>
        <w:rPr>
          <w:sz w:val="24"/>
        </w:rPr>
        <w:t>объединения;</w:t>
      </w:r>
      <w:r>
        <w:rPr>
          <w:spacing w:val="1"/>
          <w:sz w:val="24"/>
        </w:rPr>
        <w:t xml:space="preserve"> </w:t>
      </w:r>
      <w:r>
        <w:rPr>
          <w:sz w:val="24"/>
        </w:rPr>
        <w:t>ротация</w:t>
      </w:r>
      <w:r>
        <w:rPr>
          <w:spacing w:val="1"/>
          <w:sz w:val="24"/>
        </w:rPr>
        <w:t xml:space="preserve"> </w:t>
      </w:r>
      <w:r>
        <w:rPr>
          <w:sz w:val="24"/>
        </w:rPr>
        <w:t>состава</w:t>
      </w:r>
      <w:r>
        <w:rPr>
          <w:spacing w:val="1"/>
          <w:sz w:val="24"/>
        </w:rPr>
        <w:t xml:space="preserve"> </w:t>
      </w:r>
      <w:r>
        <w:rPr>
          <w:sz w:val="24"/>
        </w:rPr>
        <w:t>выборных</w:t>
      </w:r>
      <w:r>
        <w:rPr>
          <w:spacing w:val="1"/>
          <w:sz w:val="24"/>
        </w:rPr>
        <w:t xml:space="preserve"> </w:t>
      </w:r>
      <w:r>
        <w:rPr>
          <w:sz w:val="24"/>
        </w:rPr>
        <w:t>органов</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п.),</w:t>
      </w:r>
      <w:r>
        <w:rPr>
          <w:spacing w:val="1"/>
          <w:sz w:val="24"/>
        </w:rPr>
        <w:t xml:space="preserve"> </w:t>
      </w:r>
      <w:r>
        <w:rPr>
          <w:sz w:val="24"/>
        </w:rPr>
        <w:t>дающих</w:t>
      </w:r>
      <w:r>
        <w:rPr>
          <w:spacing w:val="1"/>
          <w:sz w:val="24"/>
        </w:rPr>
        <w:t xml:space="preserve"> </w:t>
      </w:r>
      <w:r>
        <w:rPr>
          <w:sz w:val="24"/>
        </w:rPr>
        <w:t>обучающемуся возможность</w:t>
      </w:r>
      <w:r>
        <w:rPr>
          <w:spacing w:val="-2"/>
          <w:sz w:val="24"/>
        </w:rPr>
        <w:t xml:space="preserve"> </w:t>
      </w:r>
      <w:r>
        <w:rPr>
          <w:sz w:val="24"/>
        </w:rPr>
        <w:t>получить</w:t>
      </w:r>
      <w:r>
        <w:rPr>
          <w:spacing w:val="-2"/>
          <w:sz w:val="24"/>
        </w:rPr>
        <w:t xml:space="preserve"> </w:t>
      </w:r>
      <w:r>
        <w:rPr>
          <w:sz w:val="24"/>
        </w:rPr>
        <w:t>социально</w:t>
      </w:r>
      <w:r>
        <w:rPr>
          <w:spacing w:val="-1"/>
          <w:sz w:val="24"/>
        </w:rPr>
        <w:t xml:space="preserve"> </w:t>
      </w:r>
      <w:r>
        <w:rPr>
          <w:sz w:val="24"/>
        </w:rPr>
        <w:t>значимый</w:t>
      </w:r>
      <w:r>
        <w:rPr>
          <w:spacing w:val="-2"/>
          <w:sz w:val="24"/>
        </w:rPr>
        <w:t xml:space="preserve"> </w:t>
      </w:r>
      <w:r>
        <w:rPr>
          <w:sz w:val="24"/>
        </w:rPr>
        <w:t>опыт</w:t>
      </w:r>
      <w:r>
        <w:rPr>
          <w:spacing w:val="-2"/>
          <w:sz w:val="24"/>
        </w:rPr>
        <w:t xml:space="preserve"> </w:t>
      </w:r>
      <w:r>
        <w:rPr>
          <w:sz w:val="24"/>
        </w:rPr>
        <w:t>гражданского</w:t>
      </w:r>
      <w:r>
        <w:rPr>
          <w:spacing w:val="-1"/>
          <w:sz w:val="24"/>
        </w:rPr>
        <w:t xml:space="preserve"> </w:t>
      </w:r>
      <w:r>
        <w:rPr>
          <w:sz w:val="24"/>
        </w:rPr>
        <w:t>поведения;</w:t>
      </w:r>
    </w:p>
    <w:p w:rsidR="00676A99" w:rsidRDefault="003D1F18">
      <w:pPr>
        <w:pStyle w:val="a5"/>
        <w:numPr>
          <w:ilvl w:val="0"/>
          <w:numId w:val="32"/>
        </w:numPr>
        <w:tabs>
          <w:tab w:val="left" w:pos="1102"/>
        </w:tabs>
        <w:spacing w:before="201" w:line="276" w:lineRule="auto"/>
        <w:ind w:right="203" w:firstLine="0"/>
        <w:rPr>
          <w:sz w:val="24"/>
        </w:rPr>
      </w:pPr>
      <w:r>
        <w:rPr>
          <w:sz w:val="24"/>
        </w:rPr>
        <w:t>организацию</w:t>
      </w:r>
      <w:r>
        <w:rPr>
          <w:spacing w:val="1"/>
          <w:sz w:val="24"/>
        </w:rPr>
        <w:t xml:space="preserve"> </w:t>
      </w:r>
      <w:r>
        <w:rPr>
          <w:sz w:val="24"/>
        </w:rPr>
        <w:t>общественно полезных</w:t>
      </w:r>
      <w:r>
        <w:rPr>
          <w:spacing w:val="1"/>
          <w:sz w:val="24"/>
        </w:rPr>
        <w:t xml:space="preserve"> </w:t>
      </w:r>
      <w:r>
        <w:rPr>
          <w:sz w:val="24"/>
        </w:rPr>
        <w:t>дел,</w:t>
      </w:r>
      <w:r>
        <w:rPr>
          <w:spacing w:val="1"/>
          <w:sz w:val="24"/>
        </w:rPr>
        <w:t xml:space="preserve"> </w:t>
      </w:r>
      <w:r>
        <w:rPr>
          <w:sz w:val="24"/>
        </w:rPr>
        <w:t>дающих</w:t>
      </w:r>
      <w:r>
        <w:rPr>
          <w:spacing w:val="1"/>
          <w:sz w:val="24"/>
        </w:rPr>
        <w:t xml:space="preserve"> </w:t>
      </w:r>
      <w:r>
        <w:rPr>
          <w:sz w:val="24"/>
        </w:rPr>
        <w:t>обучающимся</w:t>
      </w:r>
      <w:r>
        <w:rPr>
          <w:spacing w:val="1"/>
          <w:sz w:val="24"/>
        </w:rPr>
        <w:t xml:space="preserve"> </w:t>
      </w:r>
      <w:r>
        <w:rPr>
          <w:sz w:val="24"/>
        </w:rPr>
        <w:t>возможность</w:t>
      </w:r>
      <w:r>
        <w:rPr>
          <w:spacing w:val="1"/>
          <w:sz w:val="24"/>
        </w:rPr>
        <w:t xml:space="preserve"> </w:t>
      </w:r>
      <w:r>
        <w:rPr>
          <w:sz w:val="24"/>
        </w:rPr>
        <w:t>получить</w:t>
      </w:r>
      <w:r>
        <w:rPr>
          <w:spacing w:val="1"/>
          <w:sz w:val="24"/>
        </w:rPr>
        <w:t xml:space="preserve"> </w:t>
      </w:r>
      <w:r>
        <w:rPr>
          <w:sz w:val="24"/>
        </w:rPr>
        <w:t>важный для их личностного развития опыт деятельности, направленной на помощь другим людям,</w:t>
      </w:r>
      <w:r>
        <w:rPr>
          <w:spacing w:val="-57"/>
          <w:sz w:val="24"/>
        </w:rPr>
        <w:t xml:space="preserve"> </w:t>
      </w:r>
      <w:r>
        <w:rPr>
          <w:sz w:val="24"/>
        </w:rPr>
        <w:t>своей школе, обществу в целом; развить в себе такие качества, как забота, уважение, умение</w:t>
      </w:r>
      <w:r>
        <w:rPr>
          <w:spacing w:val="1"/>
          <w:sz w:val="24"/>
        </w:rPr>
        <w:t xml:space="preserve"> </w:t>
      </w:r>
      <w:r>
        <w:rPr>
          <w:sz w:val="24"/>
        </w:rPr>
        <w:t>сопереживать,</w:t>
      </w:r>
      <w:r>
        <w:rPr>
          <w:spacing w:val="1"/>
          <w:sz w:val="24"/>
        </w:rPr>
        <w:t xml:space="preserve"> </w:t>
      </w:r>
      <w:r>
        <w:rPr>
          <w:sz w:val="24"/>
        </w:rPr>
        <w:t>умение</w:t>
      </w:r>
      <w:r>
        <w:rPr>
          <w:spacing w:val="1"/>
          <w:sz w:val="24"/>
        </w:rPr>
        <w:t xml:space="preserve"> </w:t>
      </w:r>
      <w:r>
        <w:rPr>
          <w:sz w:val="24"/>
        </w:rPr>
        <w:t>общаться,</w:t>
      </w:r>
      <w:r>
        <w:rPr>
          <w:spacing w:val="1"/>
          <w:sz w:val="24"/>
        </w:rPr>
        <w:t xml:space="preserve"> </w:t>
      </w:r>
      <w:r>
        <w:rPr>
          <w:sz w:val="24"/>
        </w:rPr>
        <w:t>слушать</w:t>
      </w:r>
      <w:r>
        <w:rPr>
          <w:spacing w:val="1"/>
          <w:sz w:val="24"/>
        </w:rPr>
        <w:t xml:space="preserve"> </w:t>
      </w:r>
      <w:r>
        <w:rPr>
          <w:sz w:val="24"/>
        </w:rPr>
        <w:t>и</w:t>
      </w:r>
      <w:r>
        <w:rPr>
          <w:spacing w:val="1"/>
          <w:sz w:val="24"/>
        </w:rPr>
        <w:t xml:space="preserve"> </w:t>
      </w:r>
      <w:r>
        <w:rPr>
          <w:sz w:val="24"/>
        </w:rPr>
        <w:t>слышать</w:t>
      </w:r>
      <w:r>
        <w:rPr>
          <w:spacing w:val="1"/>
          <w:sz w:val="24"/>
        </w:rPr>
        <w:t xml:space="preserve"> </w:t>
      </w:r>
      <w:r>
        <w:rPr>
          <w:sz w:val="24"/>
        </w:rPr>
        <w:t>других.</w:t>
      </w:r>
      <w:r>
        <w:rPr>
          <w:spacing w:val="1"/>
          <w:sz w:val="24"/>
        </w:rPr>
        <w:t xml:space="preserve"> </w:t>
      </w:r>
      <w:r>
        <w:rPr>
          <w:sz w:val="24"/>
        </w:rPr>
        <w:t>Такими</w:t>
      </w:r>
      <w:r>
        <w:rPr>
          <w:spacing w:val="1"/>
          <w:sz w:val="24"/>
        </w:rPr>
        <w:t xml:space="preserve"> </w:t>
      </w:r>
      <w:r>
        <w:rPr>
          <w:sz w:val="24"/>
        </w:rPr>
        <w:t>делами</w:t>
      </w:r>
      <w:r>
        <w:rPr>
          <w:spacing w:val="1"/>
          <w:sz w:val="24"/>
        </w:rPr>
        <w:t xml:space="preserve"> </w:t>
      </w:r>
      <w:r>
        <w:rPr>
          <w:sz w:val="24"/>
        </w:rPr>
        <w:t>могут</w:t>
      </w:r>
      <w:r>
        <w:rPr>
          <w:spacing w:val="1"/>
          <w:sz w:val="24"/>
        </w:rPr>
        <w:t xml:space="preserve"> </w:t>
      </w:r>
      <w:r>
        <w:rPr>
          <w:sz w:val="24"/>
        </w:rPr>
        <w:t>являться:</w:t>
      </w:r>
      <w:r>
        <w:rPr>
          <w:spacing w:val="1"/>
          <w:sz w:val="24"/>
        </w:rPr>
        <w:t xml:space="preserve"> </w:t>
      </w:r>
      <w:r>
        <w:rPr>
          <w:sz w:val="24"/>
        </w:rPr>
        <w:t>посильная</w:t>
      </w:r>
      <w:r>
        <w:rPr>
          <w:spacing w:val="1"/>
          <w:sz w:val="24"/>
        </w:rPr>
        <w:t xml:space="preserve"> </w:t>
      </w:r>
      <w:r>
        <w:rPr>
          <w:sz w:val="24"/>
        </w:rPr>
        <w:t>помощь,</w:t>
      </w:r>
      <w:r>
        <w:rPr>
          <w:spacing w:val="1"/>
          <w:sz w:val="24"/>
        </w:rPr>
        <w:t xml:space="preserve"> </w:t>
      </w:r>
      <w:r>
        <w:rPr>
          <w:sz w:val="24"/>
        </w:rPr>
        <w:t>оказываемая</w:t>
      </w:r>
      <w:r>
        <w:rPr>
          <w:spacing w:val="1"/>
          <w:sz w:val="24"/>
        </w:rPr>
        <w:t xml:space="preserve"> </w:t>
      </w:r>
      <w:r>
        <w:rPr>
          <w:sz w:val="24"/>
        </w:rPr>
        <w:t>обучающимися</w:t>
      </w:r>
      <w:r>
        <w:rPr>
          <w:spacing w:val="1"/>
          <w:sz w:val="24"/>
        </w:rPr>
        <w:t xml:space="preserve"> </w:t>
      </w:r>
      <w:r>
        <w:rPr>
          <w:sz w:val="24"/>
        </w:rPr>
        <w:t>пожилым</w:t>
      </w:r>
      <w:r>
        <w:rPr>
          <w:spacing w:val="1"/>
          <w:sz w:val="24"/>
        </w:rPr>
        <w:t xml:space="preserve"> </w:t>
      </w:r>
      <w:r>
        <w:rPr>
          <w:sz w:val="24"/>
        </w:rPr>
        <w:t>людям;</w:t>
      </w:r>
      <w:r>
        <w:rPr>
          <w:spacing w:val="1"/>
          <w:sz w:val="24"/>
        </w:rPr>
        <w:t xml:space="preserve"> </w:t>
      </w:r>
      <w:r>
        <w:rPr>
          <w:sz w:val="24"/>
        </w:rPr>
        <w:t>совместная</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учреждениями</w:t>
      </w:r>
      <w:r>
        <w:rPr>
          <w:spacing w:val="1"/>
          <w:sz w:val="24"/>
        </w:rPr>
        <w:t xml:space="preserve"> </w:t>
      </w:r>
      <w:r>
        <w:rPr>
          <w:sz w:val="24"/>
        </w:rPr>
        <w:t>социальной</w:t>
      </w:r>
      <w:r>
        <w:rPr>
          <w:spacing w:val="1"/>
          <w:sz w:val="24"/>
        </w:rPr>
        <w:t xml:space="preserve"> </w:t>
      </w:r>
      <w:r>
        <w:rPr>
          <w:sz w:val="24"/>
        </w:rPr>
        <w:t>сферы</w:t>
      </w:r>
      <w:r>
        <w:rPr>
          <w:spacing w:val="1"/>
          <w:sz w:val="24"/>
        </w:rPr>
        <w:t xml:space="preserve"> </w:t>
      </w:r>
      <w:r>
        <w:rPr>
          <w:sz w:val="24"/>
        </w:rPr>
        <w:t>(проведение</w:t>
      </w:r>
      <w:r>
        <w:rPr>
          <w:spacing w:val="1"/>
          <w:sz w:val="24"/>
        </w:rPr>
        <w:t xml:space="preserve"> </w:t>
      </w:r>
      <w:r>
        <w:rPr>
          <w:sz w:val="24"/>
        </w:rPr>
        <w:t>культурно-просветительских</w:t>
      </w:r>
      <w:r>
        <w:rPr>
          <w:spacing w:val="1"/>
          <w:sz w:val="24"/>
        </w:rPr>
        <w:t xml:space="preserve"> </w:t>
      </w:r>
      <w:r>
        <w:rPr>
          <w:sz w:val="24"/>
        </w:rPr>
        <w:t>и</w:t>
      </w:r>
      <w:r>
        <w:rPr>
          <w:spacing w:val="1"/>
          <w:sz w:val="24"/>
        </w:rPr>
        <w:t xml:space="preserve"> </w:t>
      </w:r>
      <w:r>
        <w:rPr>
          <w:sz w:val="24"/>
        </w:rPr>
        <w:t>развлекательных</w:t>
      </w:r>
      <w:r>
        <w:rPr>
          <w:spacing w:val="-57"/>
          <w:sz w:val="24"/>
        </w:rPr>
        <w:t xml:space="preserve"> </w:t>
      </w:r>
      <w:r>
        <w:rPr>
          <w:sz w:val="24"/>
        </w:rPr>
        <w:t>мероприятий для посетителей этих учреждений, помощь в благоустройстве территории данных</w:t>
      </w:r>
      <w:r>
        <w:rPr>
          <w:spacing w:val="1"/>
          <w:sz w:val="24"/>
        </w:rPr>
        <w:t xml:space="preserve"> </w:t>
      </w:r>
      <w:r>
        <w:rPr>
          <w:sz w:val="24"/>
        </w:rPr>
        <w:t>учреждений и т. п.); участие обучающихся в работе на прилегающей к школе территории (работа в</w:t>
      </w:r>
      <w:r>
        <w:rPr>
          <w:spacing w:val="-57"/>
          <w:sz w:val="24"/>
        </w:rPr>
        <w:t xml:space="preserve"> </w:t>
      </w:r>
      <w:r>
        <w:rPr>
          <w:sz w:val="24"/>
        </w:rPr>
        <w:t>школьном</w:t>
      </w:r>
      <w:r>
        <w:rPr>
          <w:spacing w:val="-2"/>
          <w:sz w:val="24"/>
        </w:rPr>
        <w:t xml:space="preserve"> </w:t>
      </w:r>
      <w:r>
        <w:rPr>
          <w:sz w:val="24"/>
        </w:rPr>
        <w:t>саду,</w:t>
      </w:r>
      <w:r>
        <w:rPr>
          <w:spacing w:val="3"/>
          <w:sz w:val="24"/>
        </w:rPr>
        <w:t xml:space="preserve"> </w:t>
      </w:r>
      <w:r>
        <w:rPr>
          <w:sz w:val="24"/>
        </w:rPr>
        <w:t>уход</w:t>
      </w:r>
      <w:r>
        <w:rPr>
          <w:spacing w:val="-1"/>
          <w:sz w:val="24"/>
        </w:rPr>
        <w:t xml:space="preserve"> </w:t>
      </w:r>
      <w:r>
        <w:rPr>
          <w:sz w:val="24"/>
        </w:rPr>
        <w:t>за</w:t>
      </w:r>
      <w:r>
        <w:rPr>
          <w:spacing w:val="-2"/>
          <w:sz w:val="24"/>
        </w:rPr>
        <w:t xml:space="preserve"> </w:t>
      </w:r>
      <w:r>
        <w:rPr>
          <w:sz w:val="24"/>
        </w:rPr>
        <w:t>деревьями и</w:t>
      </w:r>
      <w:r>
        <w:rPr>
          <w:spacing w:val="-1"/>
          <w:sz w:val="24"/>
        </w:rPr>
        <w:t xml:space="preserve"> </w:t>
      </w:r>
      <w:r>
        <w:rPr>
          <w:sz w:val="24"/>
        </w:rPr>
        <w:t>кустарниками,</w:t>
      </w:r>
      <w:r>
        <w:rPr>
          <w:spacing w:val="-1"/>
          <w:sz w:val="24"/>
        </w:rPr>
        <w:t xml:space="preserve"> </w:t>
      </w:r>
      <w:r>
        <w:rPr>
          <w:sz w:val="24"/>
        </w:rPr>
        <w:t>благоустройство</w:t>
      </w:r>
      <w:r>
        <w:rPr>
          <w:spacing w:val="-2"/>
          <w:sz w:val="24"/>
        </w:rPr>
        <w:t xml:space="preserve"> </w:t>
      </w:r>
      <w:r>
        <w:rPr>
          <w:sz w:val="24"/>
        </w:rPr>
        <w:t>клумб)</w:t>
      </w:r>
      <w:r>
        <w:rPr>
          <w:spacing w:val="-1"/>
          <w:sz w:val="24"/>
        </w:rPr>
        <w:t xml:space="preserve"> </w:t>
      </w:r>
      <w:r>
        <w:rPr>
          <w:sz w:val="24"/>
        </w:rPr>
        <w:t>и</w:t>
      </w:r>
      <w:r>
        <w:rPr>
          <w:spacing w:val="-1"/>
          <w:sz w:val="24"/>
        </w:rPr>
        <w:t xml:space="preserve"> </w:t>
      </w:r>
      <w:r>
        <w:rPr>
          <w:sz w:val="24"/>
        </w:rPr>
        <w:t>др.;</w:t>
      </w:r>
    </w:p>
    <w:p w:rsidR="00676A99" w:rsidRDefault="003D1F18">
      <w:pPr>
        <w:pStyle w:val="a5"/>
        <w:numPr>
          <w:ilvl w:val="0"/>
          <w:numId w:val="32"/>
        </w:numPr>
        <w:tabs>
          <w:tab w:val="left" w:pos="1102"/>
        </w:tabs>
        <w:spacing w:before="200" w:line="276" w:lineRule="auto"/>
        <w:ind w:right="204" w:firstLine="0"/>
        <w:rPr>
          <w:sz w:val="24"/>
        </w:rPr>
      </w:pPr>
      <w:r>
        <w:rPr>
          <w:sz w:val="24"/>
        </w:rPr>
        <w:t>рекламные</w:t>
      </w:r>
      <w:r>
        <w:rPr>
          <w:spacing w:val="1"/>
          <w:sz w:val="24"/>
        </w:rPr>
        <w:t xml:space="preserve"> </w:t>
      </w:r>
      <w:r>
        <w:rPr>
          <w:sz w:val="24"/>
        </w:rPr>
        <w:t>мероприятия</w:t>
      </w:r>
      <w:r>
        <w:rPr>
          <w:spacing w:val="1"/>
          <w:sz w:val="24"/>
        </w:rPr>
        <w:t xml:space="preserve"> </w:t>
      </w:r>
      <w:r>
        <w:rPr>
          <w:sz w:val="24"/>
        </w:rPr>
        <w:t>в</w:t>
      </w:r>
      <w:r>
        <w:rPr>
          <w:spacing w:val="1"/>
          <w:sz w:val="24"/>
        </w:rPr>
        <w:t xml:space="preserve"> </w:t>
      </w:r>
      <w:r>
        <w:rPr>
          <w:sz w:val="24"/>
        </w:rPr>
        <w:t>начальной</w:t>
      </w:r>
      <w:r>
        <w:rPr>
          <w:spacing w:val="1"/>
          <w:sz w:val="24"/>
        </w:rPr>
        <w:t xml:space="preserve"> </w:t>
      </w:r>
      <w:r>
        <w:rPr>
          <w:sz w:val="24"/>
        </w:rPr>
        <w:t>школе,</w:t>
      </w:r>
      <w:r>
        <w:rPr>
          <w:spacing w:val="1"/>
          <w:sz w:val="24"/>
        </w:rPr>
        <w:t xml:space="preserve"> </w:t>
      </w:r>
      <w:r>
        <w:rPr>
          <w:sz w:val="24"/>
        </w:rPr>
        <w:t>реализующие</w:t>
      </w:r>
      <w:r>
        <w:rPr>
          <w:spacing w:val="1"/>
          <w:sz w:val="24"/>
        </w:rPr>
        <w:t xml:space="preserve"> </w:t>
      </w:r>
      <w:r>
        <w:rPr>
          <w:sz w:val="24"/>
        </w:rPr>
        <w:t>идею</w:t>
      </w:r>
      <w:r>
        <w:rPr>
          <w:spacing w:val="1"/>
          <w:sz w:val="24"/>
        </w:rPr>
        <w:t xml:space="preserve"> </w:t>
      </w:r>
      <w:r>
        <w:rPr>
          <w:sz w:val="24"/>
        </w:rPr>
        <w:t>популяризации</w:t>
      </w:r>
      <w:r>
        <w:rPr>
          <w:spacing w:val="1"/>
          <w:sz w:val="24"/>
        </w:rPr>
        <w:t xml:space="preserve"> </w:t>
      </w:r>
      <w:r>
        <w:rPr>
          <w:sz w:val="24"/>
        </w:rPr>
        <w:t>деятельности</w:t>
      </w:r>
      <w:r>
        <w:rPr>
          <w:spacing w:val="1"/>
          <w:sz w:val="24"/>
        </w:rPr>
        <w:t xml:space="preserve"> </w:t>
      </w:r>
      <w:r>
        <w:rPr>
          <w:sz w:val="24"/>
        </w:rPr>
        <w:t>детского</w:t>
      </w:r>
      <w:r>
        <w:rPr>
          <w:spacing w:val="1"/>
          <w:sz w:val="24"/>
        </w:rPr>
        <w:t xml:space="preserve"> </w:t>
      </w:r>
      <w:r>
        <w:rPr>
          <w:sz w:val="24"/>
        </w:rPr>
        <w:t>общественного</w:t>
      </w:r>
      <w:r>
        <w:rPr>
          <w:spacing w:val="1"/>
          <w:sz w:val="24"/>
        </w:rPr>
        <w:t xml:space="preserve"> </w:t>
      </w:r>
      <w:r>
        <w:rPr>
          <w:sz w:val="24"/>
        </w:rPr>
        <w:t>объединения,</w:t>
      </w:r>
      <w:r>
        <w:rPr>
          <w:spacing w:val="1"/>
          <w:sz w:val="24"/>
        </w:rPr>
        <w:t xml:space="preserve"> </w:t>
      </w:r>
      <w:r>
        <w:rPr>
          <w:sz w:val="24"/>
        </w:rPr>
        <w:t>привлечения</w:t>
      </w:r>
      <w:r>
        <w:rPr>
          <w:spacing w:val="1"/>
          <w:sz w:val="24"/>
        </w:rPr>
        <w:t xml:space="preserve"> </w:t>
      </w:r>
      <w:r>
        <w:rPr>
          <w:sz w:val="24"/>
        </w:rPr>
        <w:t>в</w:t>
      </w:r>
      <w:r>
        <w:rPr>
          <w:spacing w:val="1"/>
          <w:sz w:val="24"/>
        </w:rPr>
        <w:t xml:space="preserve"> </w:t>
      </w:r>
      <w:r>
        <w:rPr>
          <w:sz w:val="24"/>
        </w:rPr>
        <w:t>него</w:t>
      </w:r>
      <w:r>
        <w:rPr>
          <w:spacing w:val="1"/>
          <w:sz w:val="24"/>
        </w:rPr>
        <w:t xml:space="preserve"> </w:t>
      </w:r>
      <w:r>
        <w:rPr>
          <w:sz w:val="24"/>
        </w:rPr>
        <w:t>новых</w:t>
      </w:r>
      <w:r>
        <w:rPr>
          <w:spacing w:val="1"/>
          <w:sz w:val="24"/>
        </w:rPr>
        <w:t xml:space="preserve"> </w:t>
      </w:r>
      <w:r>
        <w:rPr>
          <w:sz w:val="24"/>
        </w:rPr>
        <w:t>участников</w:t>
      </w:r>
      <w:r>
        <w:rPr>
          <w:spacing w:val="1"/>
          <w:sz w:val="24"/>
        </w:rPr>
        <w:t xml:space="preserve"> </w:t>
      </w:r>
      <w:r>
        <w:rPr>
          <w:sz w:val="24"/>
        </w:rPr>
        <w:t>(проводятся</w:t>
      </w:r>
      <w:r>
        <w:rPr>
          <w:spacing w:val="-1"/>
          <w:sz w:val="24"/>
        </w:rPr>
        <w:t xml:space="preserve"> </w:t>
      </w:r>
      <w:r>
        <w:rPr>
          <w:sz w:val="24"/>
        </w:rPr>
        <w:t>в</w:t>
      </w:r>
      <w:r>
        <w:rPr>
          <w:spacing w:val="-1"/>
          <w:sz w:val="24"/>
        </w:rPr>
        <w:t xml:space="preserve"> </w:t>
      </w:r>
      <w:r>
        <w:rPr>
          <w:sz w:val="24"/>
        </w:rPr>
        <w:t>форме</w:t>
      </w:r>
      <w:r>
        <w:rPr>
          <w:spacing w:val="-2"/>
          <w:sz w:val="24"/>
        </w:rPr>
        <w:t xml:space="preserve"> </w:t>
      </w:r>
      <w:r>
        <w:rPr>
          <w:sz w:val="24"/>
        </w:rPr>
        <w:t>игр,</w:t>
      </w:r>
      <w:r>
        <w:rPr>
          <w:spacing w:val="-1"/>
          <w:sz w:val="24"/>
        </w:rPr>
        <w:t xml:space="preserve"> </w:t>
      </w:r>
      <w:r>
        <w:rPr>
          <w:sz w:val="24"/>
        </w:rPr>
        <w:t>квестов, театрализаций и</w:t>
      </w:r>
      <w:r>
        <w:rPr>
          <w:spacing w:val="-2"/>
          <w:sz w:val="24"/>
        </w:rPr>
        <w:t xml:space="preserve"> </w:t>
      </w:r>
      <w:r>
        <w:rPr>
          <w:sz w:val="24"/>
        </w:rPr>
        <w:t>т.</w:t>
      </w:r>
      <w:r>
        <w:rPr>
          <w:spacing w:val="-1"/>
          <w:sz w:val="24"/>
        </w:rPr>
        <w:t xml:space="preserve"> </w:t>
      </w:r>
      <w:r>
        <w:rPr>
          <w:sz w:val="24"/>
        </w:rPr>
        <w:t>п.);</w:t>
      </w:r>
    </w:p>
    <w:p w:rsidR="00676A99" w:rsidRDefault="00676A99">
      <w:pPr>
        <w:spacing w:line="276" w:lineRule="auto"/>
        <w:jc w:val="both"/>
        <w:rPr>
          <w:sz w:val="24"/>
        </w:rPr>
        <w:sectPr w:rsidR="00676A99">
          <w:pgSz w:w="11910" w:h="16850"/>
          <w:pgMar w:top="920" w:right="360" w:bottom="1000" w:left="740" w:header="0" w:footer="734" w:gutter="0"/>
          <w:cols w:space="720"/>
        </w:sectPr>
      </w:pPr>
    </w:p>
    <w:p w:rsidR="00676A99" w:rsidRDefault="003D1F18">
      <w:pPr>
        <w:pStyle w:val="a3"/>
        <w:spacing w:before="67" w:line="276" w:lineRule="auto"/>
        <w:ind w:left="392" w:right="203"/>
        <w:jc w:val="both"/>
      </w:pPr>
      <w:r>
        <w:t>Действующее</w:t>
      </w:r>
      <w:r>
        <w:rPr>
          <w:spacing w:val="1"/>
        </w:rPr>
        <w:t xml:space="preserve"> </w:t>
      </w:r>
      <w:r>
        <w:t>на</w:t>
      </w:r>
      <w:r>
        <w:rPr>
          <w:spacing w:val="1"/>
        </w:rPr>
        <w:t xml:space="preserve"> </w:t>
      </w:r>
      <w:r>
        <w:t>базе</w:t>
      </w:r>
      <w:r>
        <w:rPr>
          <w:spacing w:val="1"/>
        </w:rPr>
        <w:t xml:space="preserve"> </w:t>
      </w:r>
      <w:r>
        <w:t>школы</w:t>
      </w:r>
      <w:r>
        <w:rPr>
          <w:spacing w:val="1"/>
        </w:rPr>
        <w:t xml:space="preserve"> </w:t>
      </w:r>
      <w:r>
        <w:t>детского</w:t>
      </w:r>
      <w:r>
        <w:rPr>
          <w:spacing w:val="1"/>
        </w:rPr>
        <w:t xml:space="preserve"> </w:t>
      </w:r>
      <w:r>
        <w:t>общественного</w:t>
      </w:r>
      <w:r>
        <w:rPr>
          <w:spacing w:val="1"/>
        </w:rPr>
        <w:t xml:space="preserve"> </w:t>
      </w:r>
      <w:r>
        <w:t>объединения</w:t>
      </w:r>
      <w:r>
        <w:rPr>
          <w:spacing w:val="1"/>
        </w:rPr>
        <w:t xml:space="preserve"> </w:t>
      </w:r>
      <w:r>
        <w:t>-</w:t>
      </w:r>
      <w:r>
        <w:rPr>
          <w:spacing w:val="1"/>
        </w:rPr>
        <w:t xml:space="preserve"> </w:t>
      </w:r>
      <w:r>
        <w:t>это</w:t>
      </w:r>
      <w:r>
        <w:rPr>
          <w:spacing w:val="1"/>
        </w:rPr>
        <w:t xml:space="preserve"> </w:t>
      </w:r>
      <w:r>
        <w:t>добровольное,</w:t>
      </w:r>
      <w:r>
        <w:rPr>
          <w:spacing w:val="1"/>
        </w:rPr>
        <w:t xml:space="preserve"> </w:t>
      </w:r>
      <w:r>
        <w:t>самоуправляемое, некоммерческое формирование, созданное по инициативе детей и взрослых,</w:t>
      </w:r>
      <w:r>
        <w:rPr>
          <w:spacing w:val="1"/>
        </w:rPr>
        <w:t xml:space="preserve"> </w:t>
      </w:r>
      <w:r>
        <w:t>объединившихся на основе общности интересов для реализации общих целей, указанных в уставе</w:t>
      </w:r>
      <w:r>
        <w:rPr>
          <w:spacing w:val="1"/>
        </w:rPr>
        <w:t xml:space="preserve"> </w:t>
      </w:r>
      <w:r>
        <w:t>общественного объединения. Его правовой основой является ФЗ от 19.05.1995 № 82-ФЗ (ред. от</w:t>
      </w:r>
      <w:r>
        <w:rPr>
          <w:spacing w:val="1"/>
        </w:rPr>
        <w:t xml:space="preserve"> </w:t>
      </w:r>
      <w:r>
        <w:t>20.12.2017)</w:t>
      </w:r>
      <w:r>
        <w:rPr>
          <w:spacing w:val="3"/>
        </w:rPr>
        <w:t xml:space="preserve"> </w:t>
      </w:r>
      <w:r>
        <w:t>«Об</w:t>
      </w:r>
      <w:r>
        <w:rPr>
          <w:spacing w:val="-1"/>
        </w:rPr>
        <w:t xml:space="preserve"> </w:t>
      </w:r>
      <w:r>
        <w:t>общественных</w:t>
      </w:r>
      <w:r>
        <w:rPr>
          <w:spacing w:val="1"/>
        </w:rPr>
        <w:t xml:space="preserve"> </w:t>
      </w:r>
      <w:r>
        <w:t>объединениях</w:t>
      </w:r>
      <w:r>
        <w:rPr>
          <w:spacing w:val="1"/>
        </w:rPr>
        <w:t xml:space="preserve"> </w:t>
      </w:r>
      <w:r>
        <w:t>(ст. 5).</w:t>
      </w:r>
    </w:p>
    <w:p w:rsidR="00676A99" w:rsidRDefault="003D1F18">
      <w:pPr>
        <w:pStyle w:val="a3"/>
        <w:spacing w:before="199" w:line="276" w:lineRule="auto"/>
        <w:ind w:left="392" w:right="201" w:firstLine="480"/>
        <w:jc w:val="both"/>
      </w:pPr>
      <w:r>
        <w:t>Первичное</w:t>
      </w:r>
      <w:r>
        <w:rPr>
          <w:spacing w:val="1"/>
        </w:rPr>
        <w:t xml:space="preserve"> </w:t>
      </w:r>
      <w:r>
        <w:t>отделение</w:t>
      </w:r>
      <w:r>
        <w:rPr>
          <w:spacing w:val="1"/>
        </w:rPr>
        <w:t xml:space="preserve"> </w:t>
      </w:r>
      <w:r>
        <w:t>Общероссийской</w:t>
      </w:r>
      <w:r>
        <w:rPr>
          <w:spacing w:val="1"/>
        </w:rPr>
        <w:t xml:space="preserve"> </w:t>
      </w:r>
      <w:r>
        <w:t>общественно-государственной</w:t>
      </w:r>
      <w:r>
        <w:rPr>
          <w:spacing w:val="1"/>
        </w:rPr>
        <w:t xml:space="preserve"> </w:t>
      </w:r>
      <w:r>
        <w:t>детско-юношеской</w:t>
      </w:r>
      <w:r>
        <w:rPr>
          <w:spacing w:val="1"/>
        </w:rPr>
        <w:t xml:space="preserve"> </w:t>
      </w:r>
      <w:r>
        <w:t>организации - Российское движение детей и молодѐжи «Движение первых» – общероссийская</w:t>
      </w:r>
      <w:r>
        <w:rPr>
          <w:spacing w:val="1"/>
        </w:rPr>
        <w:t xml:space="preserve"> </w:t>
      </w:r>
      <w:r>
        <w:t>общественно-государственная</w:t>
      </w:r>
      <w:r>
        <w:rPr>
          <w:spacing w:val="1"/>
        </w:rPr>
        <w:t xml:space="preserve"> </w:t>
      </w:r>
      <w:r>
        <w:t>детско-молодѐжная</w:t>
      </w:r>
      <w:r>
        <w:rPr>
          <w:spacing w:val="1"/>
        </w:rPr>
        <w:t xml:space="preserve"> </w:t>
      </w:r>
      <w:r>
        <w:t>организация.</w:t>
      </w:r>
      <w:r>
        <w:rPr>
          <w:spacing w:val="1"/>
        </w:rPr>
        <w:t xml:space="preserve"> </w:t>
      </w:r>
      <w:r>
        <w:t>Образовано</w:t>
      </w:r>
      <w:r>
        <w:rPr>
          <w:spacing w:val="1"/>
        </w:rPr>
        <w:t xml:space="preserve"> </w:t>
      </w:r>
      <w:r>
        <w:t>Учредительным</w:t>
      </w:r>
      <w:r>
        <w:rPr>
          <w:spacing w:val="1"/>
        </w:rPr>
        <w:t xml:space="preserve"> </w:t>
      </w:r>
      <w:r>
        <w:t>собранием 20 июля 2022 года. Создано в соответствии с Федеральным законом "О российском</w:t>
      </w:r>
      <w:r>
        <w:rPr>
          <w:spacing w:val="1"/>
        </w:rPr>
        <w:t xml:space="preserve"> </w:t>
      </w:r>
      <w:r>
        <w:t>движении</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от</w:t>
      </w:r>
      <w:r>
        <w:rPr>
          <w:spacing w:val="1"/>
        </w:rPr>
        <w:t xml:space="preserve"> </w:t>
      </w:r>
      <w:r>
        <w:t>14.07.2022</w:t>
      </w:r>
      <w:r>
        <w:rPr>
          <w:spacing w:val="1"/>
        </w:rPr>
        <w:t xml:space="preserve"> </w:t>
      </w:r>
      <w:r>
        <w:t>N</w:t>
      </w:r>
      <w:r>
        <w:rPr>
          <w:spacing w:val="1"/>
        </w:rPr>
        <w:t xml:space="preserve"> </w:t>
      </w:r>
      <w:r>
        <w:t>261-ФЗ.</w:t>
      </w:r>
      <w:r>
        <w:rPr>
          <w:spacing w:val="1"/>
        </w:rPr>
        <w:t xml:space="preserve"> </w:t>
      </w:r>
      <w:r>
        <w:t>Ориентирована</w:t>
      </w:r>
      <w:r>
        <w:rPr>
          <w:spacing w:val="1"/>
        </w:rPr>
        <w:t xml:space="preserve"> </w:t>
      </w:r>
      <w:r>
        <w:t>на</w:t>
      </w:r>
      <w:r>
        <w:rPr>
          <w:spacing w:val="1"/>
        </w:rPr>
        <w:t xml:space="preserve"> </w:t>
      </w:r>
      <w:r>
        <w:t>формирование</w:t>
      </w:r>
      <w:r>
        <w:rPr>
          <w:spacing w:val="1"/>
        </w:rPr>
        <w:t xml:space="preserve"> </w:t>
      </w:r>
      <w:r>
        <w:t>социальной активности, культуры, качеств личности у детей подросткового возраста на основе их</w:t>
      </w:r>
      <w:r>
        <w:rPr>
          <w:spacing w:val="1"/>
        </w:rPr>
        <w:t xml:space="preserve"> </w:t>
      </w:r>
      <w:r>
        <w:t>группового взаимодействия. Деятельность школьного отделения РДДМ направлена на воспитание</w:t>
      </w:r>
      <w:r>
        <w:rPr>
          <w:spacing w:val="1"/>
        </w:rPr>
        <w:t xml:space="preserve"> </w:t>
      </w:r>
      <w:r>
        <w:t>подрастающего</w:t>
      </w:r>
      <w:r>
        <w:rPr>
          <w:spacing w:val="1"/>
        </w:rPr>
        <w:t xml:space="preserve"> </w:t>
      </w:r>
      <w:r>
        <w:t>поколения,</w:t>
      </w:r>
      <w:r>
        <w:rPr>
          <w:spacing w:val="1"/>
        </w:rPr>
        <w:t xml:space="preserve"> </w:t>
      </w:r>
      <w:r>
        <w:t>развитие</w:t>
      </w:r>
      <w:r>
        <w:rPr>
          <w:spacing w:val="1"/>
        </w:rPr>
        <w:t xml:space="preserve"> </w:t>
      </w:r>
      <w:r>
        <w:t>детей</w:t>
      </w:r>
      <w:r>
        <w:rPr>
          <w:spacing w:val="1"/>
        </w:rPr>
        <w:t xml:space="preserve"> </w:t>
      </w:r>
      <w:r>
        <w:t>на</w:t>
      </w:r>
      <w:r>
        <w:rPr>
          <w:spacing w:val="1"/>
        </w:rPr>
        <w:t xml:space="preserve"> </w:t>
      </w:r>
      <w:r>
        <w:t>основе</w:t>
      </w:r>
      <w:r>
        <w:rPr>
          <w:spacing w:val="1"/>
        </w:rPr>
        <w:t xml:space="preserve"> </w:t>
      </w:r>
      <w:r>
        <w:t>их</w:t>
      </w:r>
      <w:r>
        <w:rPr>
          <w:spacing w:val="1"/>
        </w:rPr>
        <w:t xml:space="preserve"> </w:t>
      </w:r>
      <w:r>
        <w:t>интересов</w:t>
      </w:r>
      <w:r>
        <w:rPr>
          <w:spacing w:val="1"/>
        </w:rPr>
        <w:t xml:space="preserve"> </w:t>
      </w:r>
      <w:r>
        <w:t>и</w:t>
      </w:r>
      <w:r>
        <w:rPr>
          <w:spacing w:val="1"/>
        </w:rPr>
        <w:t xml:space="preserve"> </w:t>
      </w:r>
      <w:r>
        <w:t>потребностей,</w:t>
      </w:r>
      <w:r>
        <w:rPr>
          <w:spacing w:val="1"/>
        </w:rPr>
        <w:t xml:space="preserve"> </w:t>
      </w:r>
      <w:r>
        <w:t>а</w:t>
      </w:r>
      <w:r>
        <w:rPr>
          <w:spacing w:val="1"/>
        </w:rPr>
        <w:t xml:space="preserve"> </w:t>
      </w:r>
      <w:r>
        <w:t>также</w:t>
      </w:r>
      <w:r>
        <w:rPr>
          <w:spacing w:val="1"/>
        </w:rPr>
        <w:t xml:space="preserve"> </w:t>
      </w:r>
      <w:r>
        <w:t>организацию досуга и занятости обучающихся. Участником школьного отделения РДШ может</w:t>
      </w:r>
      <w:r>
        <w:rPr>
          <w:spacing w:val="1"/>
        </w:rPr>
        <w:t xml:space="preserve"> </w:t>
      </w:r>
      <w:r>
        <w:t>стать любой школьник старше 8 лет. Дети и родители самостоятельно принимают решение об</w:t>
      </w:r>
      <w:r>
        <w:rPr>
          <w:spacing w:val="1"/>
        </w:rPr>
        <w:t xml:space="preserve"> </w:t>
      </w:r>
      <w:r>
        <w:t>участии в проектах РДДМ. Подростки получают навыки эффективного взаимодействия в команде,</w:t>
      </w:r>
      <w:r>
        <w:rPr>
          <w:spacing w:val="-57"/>
        </w:rPr>
        <w:t xml:space="preserve"> </w:t>
      </w:r>
      <w:r>
        <w:t>построения отношений с другими людьми, проявляют себя в решении групповых задач, делают</w:t>
      </w:r>
      <w:r>
        <w:rPr>
          <w:spacing w:val="1"/>
        </w:rPr>
        <w:t xml:space="preserve"> </w:t>
      </w:r>
      <w:r>
        <w:t>осознанный</w:t>
      </w:r>
      <w:r>
        <w:rPr>
          <w:spacing w:val="-1"/>
        </w:rPr>
        <w:t xml:space="preserve"> </w:t>
      </w:r>
      <w:r>
        <w:t>выбор, способны понять свою</w:t>
      </w:r>
      <w:r>
        <w:rPr>
          <w:spacing w:val="-1"/>
        </w:rPr>
        <w:t xml:space="preserve"> </w:t>
      </w:r>
      <w:r>
        <w:t>роль в</w:t>
      </w:r>
      <w:r>
        <w:rPr>
          <w:spacing w:val="-1"/>
        </w:rPr>
        <w:t xml:space="preserve"> </w:t>
      </w:r>
      <w:r>
        <w:t>обществе.</w:t>
      </w:r>
    </w:p>
    <w:p w:rsidR="00676A99" w:rsidRDefault="003D1F18">
      <w:pPr>
        <w:pStyle w:val="a3"/>
        <w:spacing w:before="202" w:line="276" w:lineRule="auto"/>
        <w:ind w:left="392" w:right="204" w:firstLine="480"/>
        <w:jc w:val="both"/>
      </w:pPr>
      <w:r>
        <w:t>Одно</w:t>
      </w:r>
      <w:r>
        <w:rPr>
          <w:spacing w:val="1"/>
        </w:rPr>
        <w:t xml:space="preserve"> </w:t>
      </w:r>
      <w:r>
        <w:t>из</w:t>
      </w:r>
      <w:r>
        <w:rPr>
          <w:spacing w:val="1"/>
        </w:rPr>
        <w:t xml:space="preserve"> </w:t>
      </w:r>
      <w:r>
        <w:t>направлений</w:t>
      </w:r>
      <w:r>
        <w:rPr>
          <w:spacing w:val="1"/>
        </w:rPr>
        <w:t xml:space="preserve"> </w:t>
      </w:r>
      <w:r>
        <w:t>РДДМ</w:t>
      </w:r>
      <w:r>
        <w:rPr>
          <w:spacing w:val="1"/>
        </w:rPr>
        <w:t xml:space="preserve"> </w:t>
      </w:r>
      <w:r>
        <w:t>«Движение</w:t>
      </w:r>
      <w:r>
        <w:rPr>
          <w:spacing w:val="1"/>
        </w:rPr>
        <w:t xml:space="preserve"> </w:t>
      </w:r>
      <w:r>
        <w:t>первых»</w:t>
      </w:r>
      <w:r>
        <w:rPr>
          <w:spacing w:val="1"/>
        </w:rPr>
        <w:t xml:space="preserve"> </w:t>
      </w:r>
      <w:r>
        <w:t>-</w:t>
      </w:r>
      <w:r>
        <w:rPr>
          <w:spacing w:val="1"/>
        </w:rPr>
        <w:t xml:space="preserve"> </w:t>
      </w:r>
      <w:r>
        <w:t>программа</w:t>
      </w:r>
      <w:r>
        <w:rPr>
          <w:spacing w:val="1"/>
        </w:rPr>
        <w:t xml:space="preserve"> </w:t>
      </w:r>
      <w:r>
        <w:t>«</w:t>
      </w:r>
      <w:r>
        <w:rPr>
          <w:b/>
        </w:rPr>
        <w:t>Орлята России</w:t>
      </w:r>
      <w:r>
        <w:t>»</w:t>
      </w:r>
      <w:r>
        <w:rPr>
          <w:spacing w:val="1"/>
        </w:rPr>
        <w:t xml:space="preserve"> </w:t>
      </w:r>
      <w:r>
        <w:t>–</w:t>
      </w:r>
      <w:r>
        <w:rPr>
          <w:spacing w:val="1"/>
        </w:rPr>
        <w:t xml:space="preserve"> </w:t>
      </w:r>
      <w:r>
        <w:t>уникальный</w:t>
      </w:r>
      <w:r>
        <w:rPr>
          <w:spacing w:val="1"/>
        </w:rPr>
        <w:t xml:space="preserve"> </w:t>
      </w:r>
      <w:r>
        <w:t>проект,</w:t>
      </w:r>
      <w:r>
        <w:rPr>
          <w:spacing w:val="1"/>
        </w:rPr>
        <w:t xml:space="preserve"> </w:t>
      </w:r>
      <w:r>
        <w:t>направленный</w:t>
      </w:r>
      <w:r>
        <w:rPr>
          <w:spacing w:val="1"/>
        </w:rPr>
        <w:t xml:space="preserve"> </w:t>
      </w:r>
      <w:r>
        <w:t>на</w:t>
      </w:r>
      <w:r>
        <w:rPr>
          <w:spacing w:val="1"/>
        </w:rPr>
        <w:t xml:space="preserve"> </w:t>
      </w:r>
      <w:r>
        <w:t>развитие</w:t>
      </w:r>
      <w:r>
        <w:rPr>
          <w:spacing w:val="1"/>
        </w:rPr>
        <w:t xml:space="preserve"> </w:t>
      </w:r>
      <w:r>
        <w:t>социальной</w:t>
      </w:r>
      <w:r>
        <w:rPr>
          <w:spacing w:val="1"/>
        </w:rPr>
        <w:t xml:space="preserve"> </w:t>
      </w:r>
      <w:r>
        <w:t>активности</w:t>
      </w:r>
      <w:r>
        <w:rPr>
          <w:spacing w:val="1"/>
        </w:rPr>
        <w:t xml:space="preserve"> </w:t>
      </w:r>
      <w:r>
        <w:t>школьников</w:t>
      </w:r>
      <w:r>
        <w:rPr>
          <w:spacing w:val="1"/>
        </w:rPr>
        <w:t xml:space="preserve"> </w:t>
      </w:r>
      <w:r>
        <w:t>младших</w:t>
      </w:r>
      <w:r>
        <w:rPr>
          <w:spacing w:val="1"/>
        </w:rPr>
        <w:t xml:space="preserve"> </w:t>
      </w:r>
      <w:r>
        <w:t>классов</w:t>
      </w:r>
      <w:r>
        <w:rPr>
          <w:spacing w:val="51"/>
        </w:rPr>
        <w:t xml:space="preserve"> </w:t>
      </w:r>
      <w:r>
        <w:t>в</w:t>
      </w:r>
      <w:r>
        <w:rPr>
          <w:spacing w:val="53"/>
        </w:rPr>
        <w:t xml:space="preserve"> </w:t>
      </w:r>
      <w:r>
        <w:t>рамкам</w:t>
      </w:r>
      <w:r>
        <w:rPr>
          <w:spacing w:val="53"/>
        </w:rPr>
        <w:t xml:space="preserve"> </w:t>
      </w:r>
      <w:r>
        <w:t>патриотического</w:t>
      </w:r>
      <w:r>
        <w:rPr>
          <w:spacing w:val="51"/>
        </w:rPr>
        <w:t xml:space="preserve"> </w:t>
      </w:r>
      <w:r>
        <w:t>воспитания</w:t>
      </w:r>
      <w:r>
        <w:rPr>
          <w:spacing w:val="51"/>
        </w:rPr>
        <w:t xml:space="preserve"> </w:t>
      </w:r>
      <w:r>
        <w:t>граждан</w:t>
      </w:r>
      <w:r>
        <w:rPr>
          <w:spacing w:val="52"/>
        </w:rPr>
        <w:t xml:space="preserve"> </w:t>
      </w:r>
      <w:r>
        <w:t>РФ.</w:t>
      </w:r>
      <w:r>
        <w:rPr>
          <w:spacing w:val="49"/>
        </w:rPr>
        <w:t xml:space="preserve"> </w:t>
      </w:r>
      <w:r>
        <w:t>Участниками</w:t>
      </w:r>
      <w:r>
        <w:rPr>
          <w:spacing w:val="52"/>
        </w:rPr>
        <w:t xml:space="preserve"> </w:t>
      </w:r>
      <w:r>
        <w:t>программы</w:t>
      </w:r>
    </w:p>
    <w:p w:rsidR="00676A99" w:rsidRDefault="003D1F18">
      <w:pPr>
        <w:pStyle w:val="a3"/>
        <w:spacing w:line="276" w:lineRule="auto"/>
        <w:ind w:left="392" w:right="202"/>
        <w:jc w:val="both"/>
      </w:pPr>
      <w:r>
        <w:t>«</w:t>
      </w:r>
      <w:r>
        <w:rPr>
          <w:b/>
        </w:rPr>
        <w:t>Орлята России</w:t>
      </w:r>
      <w:r>
        <w:t>» становятся не только дети, но и педагоги, родители, ученики-наставники из</w:t>
      </w:r>
      <w:r>
        <w:rPr>
          <w:spacing w:val="1"/>
        </w:rPr>
        <w:t xml:space="preserve"> </w:t>
      </w:r>
      <w:r>
        <w:t>старших классов. В содружестве и сотворчестве ребята и взрослые проходят образовательные</w:t>
      </w:r>
      <w:r>
        <w:rPr>
          <w:spacing w:val="1"/>
        </w:rPr>
        <w:t xml:space="preserve"> </w:t>
      </w:r>
      <w:r>
        <w:t>треки,</w:t>
      </w:r>
      <w:r>
        <w:rPr>
          <w:spacing w:val="13"/>
        </w:rPr>
        <w:t xml:space="preserve"> </w:t>
      </w:r>
      <w:r>
        <w:t>выполняют</w:t>
      </w:r>
      <w:r>
        <w:rPr>
          <w:spacing w:val="11"/>
        </w:rPr>
        <w:t xml:space="preserve"> </w:t>
      </w:r>
      <w:r>
        <w:t>задания,</w:t>
      </w:r>
      <w:r>
        <w:rPr>
          <w:spacing w:val="11"/>
        </w:rPr>
        <w:t xml:space="preserve"> </w:t>
      </w:r>
      <w:r>
        <w:t>получая</w:t>
      </w:r>
      <w:r>
        <w:rPr>
          <w:spacing w:val="18"/>
        </w:rPr>
        <w:t xml:space="preserve"> </w:t>
      </w:r>
      <w:r>
        <w:t>уникальный</w:t>
      </w:r>
      <w:r>
        <w:rPr>
          <w:spacing w:val="14"/>
        </w:rPr>
        <w:t xml:space="preserve"> </w:t>
      </w:r>
      <w:r>
        <w:t>опыт</w:t>
      </w:r>
      <w:r>
        <w:rPr>
          <w:spacing w:val="11"/>
        </w:rPr>
        <w:t xml:space="preserve"> </w:t>
      </w:r>
      <w:r>
        <w:t>командной</w:t>
      </w:r>
      <w:r>
        <w:rPr>
          <w:spacing w:val="12"/>
        </w:rPr>
        <w:t xml:space="preserve"> </w:t>
      </w:r>
      <w:r>
        <w:t>работы,</w:t>
      </w:r>
      <w:r>
        <w:rPr>
          <w:spacing w:val="13"/>
        </w:rPr>
        <w:t xml:space="preserve"> </w:t>
      </w:r>
      <w:r>
        <w:t>где</w:t>
      </w:r>
      <w:r>
        <w:rPr>
          <w:spacing w:val="17"/>
        </w:rPr>
        <w:t xml:space="preserve"> </w:t>
      </w:r>
      <w:r>
        <w:t>«один</w:t>
      </w:r>
      <w:r>
        <w:rPr>
          <w:spacing w:val="14"/>
        </w:rPr>
        <w:t xml:space="preserve"> </w:t>
      </w:r>
      <w:r>
        <w:t>за</w:t>
      </w:r>
      <w:r>
        <w:rPr>
          <w:spacing w:val="12"/>
        </w:rPr>
        <w:t xml:space="preserve"> </w:t>
      </w:r>
      <w:r>
        <w:t>всех</w:t>
      </w:r>
      <w:r>
        <w:rPr>
          <w:spacing w:val="13"/>
        </w:rPr>
        <w:t xml:space="preserve"> </w:t>
      </w:r>
      <w:r>
        <w:t>и</w:t>
      </w:r>
      <w:r>
        <w:rPr>
          <w:spacing w:val="14"/>
        </w:rPr>
        <w:t xml:space="preserve"> </w:t>
      </w:r>
      <w:r>
        <w:t>все</w:t>
      </w:r>
      <w:r>
        <w:rPr>
          <w:spacing w:val="-57"/>
        </w:rPr>
        <w:t xml:space="preserve"> </w:t>
      </w:r>
      <w:r>
        <w:t>за</w:t>
      </w:r>
      <w:r>
        <w:rPr>
          <w:spacing w:val="-2"/>
        </w:rPr>
        <w:t xml:space="preserve"> </w:t>
      </w:r>
      <w:r>
        <w:t>одного».</w:t>
      </w:r>
    </w:p>
    <w:p w:rsidR="00676A99" w:rsidRDefault="003D1F18">
      <w:pPr>
        <w:spacing w:before="200" w:line="276" w:lineRule="auto"/>
        <w:ind w:left="392" w:right="207"/>
        <w:jc w:val="both"/>
        <w:rPr>
          <w:i/>
          <w:sz w:val="24"/>
        </w:rPr>
      </w:pPr>
      <w:r>
        <w:rPr>
          <w:sz w:val="24"/>
        </w:rPr>
        <w:t>Обучающиеся</w:t>
      </w:r>
      <w:r>
        <w:rPr>
          <w:spacing w:val="1"/>
          <w:sz w:val="24"/>
        </w:rPr>
        <w:t xml:space="preserve"> </w:t>
      </w:r>
      <w:r>
        <w:rPr>
          <w:sz w:val="24"/>
        </w:rPr>
        <w:t>принимают</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мероприятиях</w:t>
      </w:r>
      <w:r>
        <w:rPr>
          <w:spacing w:val="1"/>
          <w:sz w:val="24"/>
        </w:rPr>
        <w:t xml:space="preserve"> </w:t>
      </w:r>
      <w:r>
        <w:rPr>
          <w:sz w:val="24"/>
        </w:rPr>
        <w:t>и</w:t>
      </w:r>
      <w:r>
        <w:rPr>
          <w:spacing w:val="1"/>
          <w:sz w:val="24"/>
        </w:rPr>
        <w:t xml:space="preserve"> </w:t>
      </w:r>
      <w:r>
        <w:rPr>
          <w:sz w:val="24"/>
        </w:rPr>
        <w:t>Всероссийских</w:t>
      </w:r>
      <w:r>
        <w:rPr>
          <w:spacing w:val="1"/>
          <w:sz w:val="24"/>
        </w:rPr>
        <w:t xml:space="preserve"> </w:t>
      </w:r>
      <w:r>
        <w:rPr>
          <w:sz w:val="24"/>
        </w:rPr>
        <w:t>акциях</w:t>
      </w:r>
      <w:r>
        <w:rPr>
          <w:spacing w:val="1"/>
          <w:sz w:val="24"/>
        </w:rPr>
        <w:t xml:space="preserve"> </w:t>
      </w:r>
      <w:r>
        <w:rPr>
          <w:sz w:val="24"/>
        </w:rPr>
        <w:t>«Дней</w:t>
      </w:r>
      <w:r>
        <w:rPr>
          <w:spacing w:val="1"/>
          <w:sz w:val="24"/>
        </w:rPr>
        <w:t xml:space="preserve"> </w:t>
      </w:r>
      <w:r>
        <w:rPr>
          <w:sz w:val="24"/>
        </w:rPr>
        <w:t>единых</w:t>
      </w:r>
      <w:r>
        <w:rPr>
          <w:spacing w:val="1"/>
          <w:sz w:val="24"/>
        </w:rPr>
        <w:t xml:space="preserve"> </w:t>
      </w:r>
      <w:r>
        <w:rPr>
          <w:sz w:val="24"/>
        </w:rPr>
        <w:t xml:space="preserve">действий» в таких как: </w:t>
      </w:r>
      <w:r>
        <w:rPr>
          <w:i/>
          <w:sz w:val="24"/>
        </w:rPr>
        <w:t>День знаний, День туризма, День учителя, День народного единства, День</w:t>
      </w:r>
      <w:r>
        <w:rPr>
          <w:i/>
          <w:spacing w:val="1"/>
          <w:sz w:val="24"/>
        </w:rPr>
        <w:t xml:space="preserve"> </w:t>
      </w:r>
      <w:r>
        <w:rPr>
          <w:i/>
          <w:sz w:val="24"/>
        </w:rPr>
        <w:t>матери, День героев Отечества, День Конституции РФ, Международный день книгодарения,</w:t>
      </w:r>
      <w:r>
        <w:rPr>
          <w:i/>
          <w:spacing w:val="1"/>
          <w:sz w:val="24"/>
        </w:rPr>
        <w:t xml:space="preserve"> </w:t>
      </w:r>
      <w:r>
        <w:rPr>
          <w:i/>
          <w:sz w:val="24"/>
        </w:rPr>
        <w:t>День защитника Отечества, День космонавтики, Международный женский день, День счастья,</w:t>
      </w:r>
      <w:r>
        <w:rPr>
          <w:i/>
          <w:spacing w:val="1"/>
          <w:sz w:val="24"/>
        </w:rPr>
        <w:t xml:space="preserve"> </w:t>
      </w:r>
      <w:r>
        <w:rPr>
          <w:i/>
          <w:sz w:val="24"/>
        </w:rPr>
        <w:t>День</w:t>
      </w:r>
      <w:r>
        <w:rPr>
          <w:i/>
          <w:spacing w:val="-1"/>
          <w:sz w:val="24"/>
        </w:rPr>
        <w:t xml:space="preserve"> </w:t>
      </w:r>
      <w:r>
        <w:rPr>
          <w:i/>
          <w:sz w:val="24"/>
        </w:rPr>
        <w:t>смеха, День Победы, День</w:t>
      </w:r>
      <w:r>
        <w:rPr>
          <w:i/>
          <w:spacing w:val="3"/>
          <w:sz w:val="24"/>
        </w:rPr>
        <w:t xml:space="preserve"> </w:t>
      </w:r>
      <w:r>
        <w:rPr>
          <w:i/>
          <w:sz w:val="24"/>
        </w:rPr>
        <w:t>защиты детей.</w:t>
      </w:r>
    </w:p>
    <w:p w:rsidR="00676A99" w:rsidRDefault="00676A99">
      <w:pPr>
        <w:pStyle w:val="a3"/>
        <w:ind w:left="0"/>
        <w:rPr>
          <w:i/>
          <w:sz w:val="26"/>
        </w:rPr>
      </w:pPr>
    </w:p>
    <w:p w:rsidR="00676A99" w:rsidRDefault="00676A99">
      <w:pPr>
        <w:pStyle w:val="a3"/>
        <w:spacing w:before="9"/>
        <w:ind w:left="0"/>
        <w:rPr>
          <w:i/>
          <w:sz w:val="36"/>
        </w:rPr>
      </w:pPr>
    </w:p>
    <w:p w:rsidR="00676A99" w:rsidRDefault="003D1F18">
      <w:pPr>
        <w:pStyle w:val="Heading1"/>
        <w:numPr>
          <w:ilvl w:val="1"/>
          <w:numId w:val="28"/>
        </w:numPr>
        <w:tabs>
          <w:tab w:val="left" w:pos="1053"/>
        </w:tabs>
        <w:ind w:left="1052" w:hanging="541"/>
      </w:pPr>
      <w:r>
        <w:t>Модуль</w:t>
      </w:r>
      <w:r>
        <w:rPr>
          <w:spacing w:val="-1"/>
        </w:rPr>
        <w:t xml:space="preserve"> </w:t>
      </w:r>
      <w:r>
        <w:t>«Школьные</w:t>
      </w:r>
      <w:r>
        <w:rPr>
          <w:spacing w:val="-3"/>
        </w:rPr>
        <w:t xml:space="preserve"> </w:t>
      </w:r>
      <w:r>
        <w:t>медиа»</w:t>
      </w:r>
    </w:p>
    <w:p w:rsidR="00676A99" w:rsidRDefault="00676A99">
      <w:pPr>
        <w:pStyle w:val="a3"/>
        <w:spacing w:before="6"/>
        <w:ind w:left="0"/>
        <w:rPr>
          <w:b/>
          <w:sz w:val="20"/>
        </w:rPr>
      </w:pPr>
    </w:p>
    <w:p w:rsidR="00676A99" w:rsidRDefault="003D1F18">
      <w:pPr>
        <w:pStyle w:val="a3"/>
        <w:spacing w:line="276" w:lineRule="auto"/>
        <w:ind w:left="392" w:right="202" w:firstLine="708"/>
        <w:jc w:val="both"/>
      </w:pPr>
      <w:r>
        <w:t>Цель</w:t>
      </w:r>
      <w:r>
        <w:rPr>
          <w:spacing w:val="1"/>
        </w:rPr>
        <w:t xml:space="preserve"> </w:t>
      </w:r>
      <w:r>
        <w:t>школьных</w:t>
      </w:r>
      <w:r>
        <w:rPr>
          <w:spacing w:val="1"/>
        </w:rPr>
        <w:t xml:space="preserve"> </w:t>
      </w:r>
      <w:r>
        <w:t>медиа</w:t>
      </w:r>
      <w:r>
        <w:rPr>
          <w:spacing w:val="1"/>
        </w:rPr>
        <w:t xml:space="preserve"> </w:t>
      </w:r>
      <w:r>
        <w:t>(совместно</w:t>
      </w:r>
      <w:r>
        <w:rPr>
          <w:spacing w:val="1"/>
        </w:rPr>
        <w:t xml:space="preserve"> </w:t>
      </w:r>
      <w:r>
        <w:t>создаваемых</w:t>
      </w:r>
      <w:r>
        <w:rPr>
          <w:spacing w:val="1"/>
        </w:rPr>
        <w:t xml:space="preserve"> </w:t>
      </w:r>
      <w:r>
        <w:t>разновозрастными</w:t>
      </w:r>
      <w:r>
        <w:rPr>
          <w:spacing w:val="1"/>
        </w:rPr>
        <w:t xml:space="preserve"> </w:t>
      </w:r>
      <w:r>
        <w:t>школьниками</w:t>
      </w:r>
      <w:r>
        <w:rPr>
          <w:spacing w:val="1"/>
        </w:rPr>
        <w:t xml:space="preserve"> </w:t>
      </w:r>
      <w:r>
        <w:t>и</w:t>
      </w:r>
      <w:r>
        <w:rPr>
          <w:spacing w:val="1"/>
        </w:rPr>
        <w:t xml:space="preserve"> </w:t>
      </w:r>
      <w:r>
        <w:t>педагогами</w:t>
      </w:r>
      <w:r>
        <w:rPr>
          <w:spacing w:val="1"/>
        </w:rPr>
        <w:t xml:space="preserve"> </w:t>
      </w:r>
      <w:r>
        <w:t>средств</w:t>
      </w:r>
      <w:r>
        <w:rPr>
          <w:spacing w:val="1"/>
        </w:rPr>
        <w:t xml:space="preserve"> </w:t>
      </w:r>
      <w:r>
        <w:t>распространения</w:t>
      </w:r>
      <w:r>
        <w:rPr>
          <w:spacing w:val="1"/>
        </w:rPr>
        <w:t xml:space="preserve"> </w:t>
      </w:r>
      <w:r>
        <w:t>текстовой,</w:t>
      </w:r>
      <w:r>
        <w:rPr>
          <w:spacing w:val="1"/>
        </w:rPr>
        <w:t xml:space="preserve"> </w:t>
      </w:r>
      <w:r>
        <w:t>аудио</w:t>
      </w:r>
      <w:r>
        <w:rPr>
          <w:spacing w:val="1"/>
        </w:rPr>
        <w:t xml:space="preserve"> </w:t>
      </w:r>
      <w:r>
        <w:t>и</w:t>
      </w:r>
      <w:r>
        <w:rPr>
          <w:spacing w:val="1"/>
        </w:rPr>
        <w:t xml:space="preserve"> </w:t>
      </w:r>
      <w:r>
        <w:t>видео</w:t>
      </w:r>
      <w:r>
        <w:rPr>
          <w:spacing w:val="1"/>
        </w:rPr>
        <w:t xml:space="preserve"> </w:t>
      </w:r>
      <w:r>
        <w:t>информации)</w:t>
      </w:r>
      <w:r>
        <w:rPr>
          <w:spacing w:val="1"/>
        </w:rPr>
        <w:t xml:space="preserve"> </w:t>
      </w:r>
      <w:r>
        <w:t>–</w:t>
      </w:r>
      <w:r>
        <w:rPr>
          <w:spacing w:val="1"/>
        </w:rPr>
        <w:t xml:space="preserve"> </w:t>
      </w:r>
      <w:r>
        <w:t>развитие</w:t>
      </w:r>
      <w:r>
        <w:rPr>
          <w:spacing w:val="1"/>
        </w:rPr>
        <w:t xml:space="preserve"> </w:t>
      </w:r>
      <w:r>
        <w:t>коммуникативной</w:t>
      </w:r>
      <w:r>
        <w:rPr>
          <w:spacing w:val="1"/>
        </w:rPr>
        <w:t xml:space="preserve"> </w:t>
      </w:r>
      <w:r>
        <w:t>культуры</w:t>
      </w:r>
      <w:r>
        <w:rPr>
          <w:spacing w:val="1"/>
        </w:rPr>
        <w:t xml:space="preserve"> </w:t>
      </w:r>
      <w:r>
        <w:t>школьников,</w:t>
      </w:r>
      <w:r>
        <w:rPr>
          <w:spacing w:val="1"/>
        </w:rPr>
        <w:t xml:space="preserve"> </w:t>
      </w:r>
      <w:r>
        <w:t>формирование</w:t>
      </w:r>
      <w:r>
        <w:rPr>
          <w:spacing w:val="1"/>
        </w:rPr>
        <w:t xml:space="preserve"> </w:t>
      </w:r>
      <w:r>
        <w:t>навыков</w:t>
      </w:r>
      <w:r>
        <w:rPr>
          <w:spacing w:val="1"/>
        </w:rPr>
        <w:t xml:space="preserve"> </w:t>
      </w:r>
      <w:r>
        <w:t>общения</w:t>
      </w:r>
      <w:r>
        <w:rPr>
          <w:spacing w:val="1"/>
        </w:rPr>
        <w:t xml:space="preserve"> </w:t>
      </w:r>
      <w:r>
        <w:t>и</w:t>
      </w:r>
      <w:r>
        <w:rPr>
          <w:spacing w:val="1"/>
        </w:rPr>
        <w:t xml:space="preserve"> </w:t>
      </w:r>
      <w:r>
        <w:t>сотрудничества,</w:t>
      </w:r>
      <w:r>
        <w:rPr>
          <w:spacing w:val="1"/>
        </w:rPr>
        <w:t xml:space="preserve"> </w:t>
      </w:r>
      <w:r>
        <w:t>поддержка</w:t>
      </w:r>
      <w:r>
        <w:rPr>
          <w:spacing w:val="-2"/>
        </w:rPr>
        <w:t xml:space="preserve"> </w:t>
      </w:r>
      <w:r>
        <w:t>творческой самореализации</w:t>
      </w:r>
      <w:r>
        <w:rPr>
          <w:spacing w:val="3"/>
        </w:rPr>
        <w:t xml:space="preserve"> </w:t>
      </w:r>
      <w:r>
        <w:t>учащихся</w:t>
      </w:r>
    </w:p>
    <w:p w:rsidR="00676A99" w:rsidRDefault="003D1F18">
      <w:pPr>
        <w:pStyle w:val="a3"/>
        <w:spacing w:before="202" w:line="276" w:lineRule="auto"/>
        <w:ind w:left="392" w:right="214" w:firstLine="566"/>
        <w:jc w:val="both"/>
      </w:pPr>
      <w:r>
        <w:t>Воспитательный потенциал школьных медиа реализуется в рамках различных</w:t>
      </w:r>
      <w:r>
        <w:rPr>
          <w:spacing w:val="1"/>
        </w:rPr>
        <w:t xml:space="preserve"> </w:t>
      </w:r>
      <w:r>
        <w:t>видов и форм</w:t>
      </w:r>
      <w:r>
        <w:rPr>
          <w:spacing w:val="1"/>
        </w:rPr>
        <w:t xml:space="preserve"> </w:t>
      </w:r>
      <w:r>
        <w:t>деятельности:</w:t>
      </w:r>
    </w:p>
    <w:p w:rsidR="00676A99" w:rsidRDefault="003D1F18" w:rsidP="00FF2AC8">
      <w:pPr>
        <w:pStyle w:val="a5"/>
        <w:numPr>
          <w:ilvl w:val="0"/>
          <w:numId w:val="74"/>
        </w:numPr>
        <w:tabs>
          <w:tab w:val="left" w:pos="393"/>
        </w:tabs>
        <w:spacing w:before="197"/>
        <w:ind w:left="392" w:right="200" w:hanging="284"/>
        <w:rPr>
          <w:sz w:val="24"/>
        </w:rPr>
      </w:pPr>
      <w:r>
        <w:rPr>
          <w:b/>
          <w:sz w:val="24"/>
        </w:rPr>
        <w:t xml:space="preserve">библиотечные уроки </w:t>
      </w:r>
      <w:r>
        <w:rPr>
          <w:sz w:val="24"/>
        </w:rPr>
        <w:t>– вид деятельности по формированию информационной культуры личности</w:t>
      </w:r>
      <w:r>
        <w:rPr>
          <w:spacing w:val="1"/>
          <w:sz w:val="24"/>
        </w:rPr>
        <w:t xml:space="preserve"> </w:t>
      </w:r>
      <w:r>
        <w:rPr>
          <w:sz w:val="24"/>
        </w:rPr>
        <w:t>учащегося,</w:t>
      </w:r>
      <w:r>
        <w:rPr>
          <w:spacing w:val="1"/>
          <w:sz w:val="24"/>
        </w:rPr>
        <w:t xml:space="preserve"> </w:t>
      </w:r>
      <w:r>
        <w:rPr>
          <w:sz w:val="24"/>
        </w:rPr>
        <w:t>подготовке</w:t>
      </w:r>
      <w:r>
        <w:rPr>
          <w:spacing w:val="1"/>
          <w:sz w:val="24"/>
        </w:rPr>
        <w:t xml:space="preserve"> </w:t>
      </w:r>
      <w:r>
        <w:rPr>
          <w:sz w:val="24"/>
        </w:rPr>
        <w:t>ребенка</w:t>
      </w:r>
      <w:r>
        <w:rPr>
          <w:spacing w:val="1"/>
          <w:sz w:val="24"/>
        </w:rPr>
        <w:t xml:space="preserve"> </w:t>
      </w:r>
      <w:r>
        <w:rPr>
          <w:sz w:val="24"/>
        </w:rPr>
        <w:t>к</w:t>
      </w:r>
      <w:r>
        <w:rPr>
          <w:spacing w:val="1"/>
          <w:sz w:val="24"/>
        </w:rPr>
        <w:t xml:space="preserve"> </w:t>
      </w:r>
      <w:r>
        <w:rPr>
          <w:sz w:val="24"/>
        </w:rPr>
        <w:t>продуктивной</w:t>
      </w:r>
      <w:r>
        <w:rPr>
          <w:spacing w:val="1"/>
          <w:sz w:val="24"/>
        </w:rPr>
        <w:t xml:space="preserve"> </w:t>
      </w:r>
      <w:r>
        <w:rPr>
          <w:sz w:val="24"/>
        </w:rPr>
        <w:t>самостоятельной</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источниками</w:t>
      </w:r>
      <w:r>
        <w:rPr>
          <w:spacing w:val="1"/>
          <w:sz w:val="24"/>
        </w:rPr>
        <w:t xml:space="preserve"> </w:t>
      </w:r>
      <w:r>
        <w:rPr>
          <w:sz w:val="24"/>
        </w:rPr>
        <w:t xml:space="preserve">информации. Используемые формы: </w:t>
      </w:r>
      <w:r>
        <w:rPr>
          <w:color w:val="333333"/>
          <w:sz w:val="24"/>
        </w:rPr>
        <w:t xml:space="preserve">традиционные </w:t>
      </w:r>
      <w:r>
        <w:rPr>
          <w:sz w:val="24"/>
        </w:rPr>
        <w:t>формы виртуальные экскурсии и путешествия</w:t>
      </w:r>
      <w:r>
        <w:rPr>
          <w:spacing w:val="1"/>
          <w:sz w:val="24"/>
        </w:rPr>
        <w:t xml:space="preserve"> </w:t>
      </w:r>
      <w:r>
        <w:rPr>
          <w:sz w:val="24"/>
        </w:rPr>
        <w:t>по</w:t>
      </w:r>
      <w:r>
        <w:rPr>
          <w:spacing w:val="-3"/>
          <w:sz w:val="24"/>
        </w:rPr>
        <w:t xml:space="preserve"> </w:t>
      </w:r>
      <w:r>
        <w:rPr>
          <w:sz w:val="24"/>
        </w:rPr>
        <w:t>страницам</w:t>
      </w:r>
      <w:r>
        <w:rPr>
          <w:spacing w:val="-3"/>
          <w:sz w:val="24"/>
        </w:rPr>
        <w:t xml:space="preserve"> </w:t>
      </w:r>
      <w:r>
        <w:rPr>
          <w:sz w:val="24"/>
        </w:rPr>
        <w:t>книг,</w:t>
      </w:r>
      <w:r>
        <w:rPr>
          <w:spacing w:val="-3"/>
          <w:sz w:val="24"/>
        </w:rPr>
        <w:t xml:space="preserve"> </w:t>
      </w:r>
      <w:r>
        <w:rPr>
          <w:sz w:val="24"/>
        </w:rPr>
        <w:t>тематические</w:t>
      </w:r>
      <w:r>
        <w:rPr>
          <w:spacing w:val="-1"/>
          <w:sz w:val="24"/>
        </w:rPr>
        <w:t xml:space="preserve"> </w:t>
      </w:r>
      <w:r>
        <w:rPr>
          <w:sz w:val="24"/>
        </w:rPr>
        <w:t>уроки</w:t>
      </w:r>
      <w:r>
        <w:rPr>
          <w:spacing w:val="2"/>
          <w:sz w:val="24"/>
        </w:rPr>
        <w:t xml:space="preserve"> </w:t>
      </w:r>
      <w:r>
        <w:rPr>
          <w:sz w:val="24"/>
        </w:rPr>
        <w:t>-</w:t>
      </w:r>
      <w:r>
        <w:rPr>
          <w:spacing w:val="-3"/>
          <w:sz w:val="24"/>
        </w:rPr>
        <w:t xml:space="preserve"> </w:t>
      </w:r>
      <w:r>
        <w:rPr>
          <w:sz w:val="24"/>
        </w:rPr>
        <w:t>обзоры,</w:t>
      </w:r>
      <w:r>
        <w:rPr>
          <w:spacing w:val="-1"/>
          <w:sz w:val="24"/>
        </w:rPr>
        <w:t xml:space="preserve"> </w:t>
      </w:r>
      <w:r>
        <w:rPr>
          <w:sz w:val="24"/>
        </w:rPr>
        <w:t>уроки</w:t>
      </w:r>
      <w:r>
        <w:rPr>
          <w:spacing w:val="-1"/>
          <w:sz w:val="24"/>
        </w:rPr>
        <w:t xml:space="preserve"> </w:t>
      </w:r>
      <w:r>
        <w:rPr>
          <w:sz w:val="24"/>
        </w:rPr>
        <w:t>–</w:t>
      </w:r>
      <w:r>
        <w:rPr>
          <w:spacing w:val="-2"/>
          <w:sz w:val="24"/>
        </w:rPr>
        <w:t xml:space="preserve"> </w:t>
      </w:r>
      <w:r>
        <w:rPr>
          <w:sz w:val="24"/>
        </w:rPr>
        <w:t>персоналии,</w:t>
      </w:r>
      <w:r>
        <w:rPr>
          <w:spacing w:val="-2"/>
          <w:sz w:val="24"/>
        </w:rPr>
        <w:t xml:space="preserve"> </w:t>
      </w:r>
      <w:r>
        <w:rPr>
          <w:sz w:val="24"/>
        </w:rPr>
        <w:t>интеллектуальные</w:t>
      </w:r>
      <w:r>
        <w:rPr>
          <w:spacing w:val="-4"/>
          <w:sz w:val="24"/>
        </w:rPr>
        <w:t xml:space="preserve"> </w:t>
      </w:r>
      <w:r>
        <w:rPr>
          <w:sz w:val="24"/>
        </w:rPr>
        <w:t>турниры,</w:t>
      </w:r>
    </w:p>
    <w:p w:rsidR="00676A99" w:rsidRDefault="00676A99">
      <w:pPr>
        <w:jc w:val="both"/>
        <w:rPr>
          <w:sz w:val="24"/>
        </w:rPr>
        <w:sectPr w:rsidR="00676A99">
          <w:pgSz w:w="11910" w:h="16850"/>
          <w:pgMar w:top="920" w:right="360" w:bottom="980" w:left="740" w:header="0" w:footer="734" w:gutter="0"/>
          <w:cols w:space="720"/>
        </w:sectPr>
      </w:pPr>
    </w:p>
    <w:p w:rsidR="00676A99" w:rsidRDefault="003D1F18">
      <w:pPr>
        <w:pStyle w:val="a3"/>
        <w:spacing w:before="64"/>
        <w:ind w:left="392" w:right="203"/>
        <w:jc w:val="both"/>
      </w:pPr>
      <w:r>
        <w:t>библиографические</w:t>
      </w:r>
      <w:r>
        <w:rPr>
          <w:spacing w:val="1"/>
        </w:rPr>
        <w:t xml:space="preserve"> </w:t>
      </w:r>
      <w:r>
        <w:t>игры,</w:t>
      </w:r>
      <w:r>
        <w:rPr>
          <w:spacing w:val="1"/>
        </w:rPr>
        <w:t xml:space="preserve"> </w:t>
      </w:r>
      <w:r>
        <w:t>литературные</w:t>
      </w:r>
      <w:r>
        <w:rPr>
          <w:spacing w:val="1"/>
        </w:rPr>
        <w:t xml:space="preserve"> </w:t>
      </w:r>
      <w:r>
        <w:t>путешествия,</w:t>
      </w:r>
      <w:r>
        <w:rPr>
          <w:spacing w:val="1"/>
        </w:rPr>
        <w:t xml:space="preserve"> </w:t>
      </w:r>
      <w:r>
        <w:t>конференции</w:t>
      </w:r>
      <w:r>
        <w:rPr>
          <w:spacing w:val="1"/>
        </w:rPr>
        <w:t xml:space="preserve"> </w:t>
      </w:r>
      <w:r>
        <w:t>с</w:t>
      </w:r>
      <w:r>
        <w:rPr>
          <w:spacing w:val="1"/>
        </w:rPr>
        <w:t xml:space="preserve"> </w:t>
      </w:r>
      <w:r>
        <w:t>элементами</w:t>
      </w:r>
      <w:r>
        <w:rPr>
          <w:spacing w:val="1"/>
        </w:rPr>
        <w:t xml:space="preserve"> </w:t>
      </w:r>
      <w:r>
        <w:t>игровой</w:t>
      </w:r>
      <w:r>
        <w:rPr>
          <w:spacing w:val="-57"/>
        </w:rPr>
        <w:t xml:space="preserve"> </w:t>
      </w:r>
      <w:r>
        <w:t>деятельности. Также применяется и нестандартные формы урок-информация, урок-размышление,</w:t>
      </w:r>
      <w:r>
        <w:rPr>
          <w:spacing w:val="1"/>
        </w:rPr>
        <w:t xml:space="preserve"> </w:t>
      </w:r>
      <w:r>
        <w:t>урок – диспут,</w:t>
      </w:r>
      <w:r>
        <w:rPr>
          <w:spacing w:val="3"/>
        </w:rPr>
        <w:t xml:space="preserve"> </w:t>
      </w:r>
      <w:r>
        <w:t>урок-презентация,</w:t>
      </w:r>
      <w:r>
        <w:rPr>
          <w:spacing w:val="2"/>
        </w:rPr>
        <w:t xml:space="preserve"> </w:t>
      </w:r>
      <w:r>
        <w:t>урок-видео-путешествие.</w:t>
      </w:r>
    </w:p>
    <w:p w:rsidR="00676A99" w:rsidRDefault="003D1F18" w:rsidP="00FF2AC8">
      <w:pPr>
        <w:pStyle w:val="a5"/>
        <w:numPr>
          <w:ilvl w:val="0"/>
          <w:numId w:val="74"/>
        </w:numPr>
        <w:tabs>
          <w:tab w:val="left" w:pos="393"/>
        </w:tabs>
        <w:spacing w:before="3"/>
        <w:ind w:left="392" w:right="201" w:hanging="284"/>
        <w:rPr>
          <w:sz w:val="24"/>
        </w:rPr>
      </w:pPr>
      <w:r>
        <w:rPr>
          <w:b/>
          <w:sz w:val="24"/>
        </w:rPr>
        <w:t xml:space="preserve">школьный медиацентр </w:t>
      </w:r>
      <w:r>
        <w:rPr>
          <w:sz w:val="24"/>
        </w:rPr>
        <w:t>– созданная из заинтересованных добровольцев группа информационно-</w:t>
      </w:r>
      <w:r>
        <w:rPr>
          <w:spacing w:val="1"/>
          <w:sz w:val="24"/>
        </w:rPr>
        <w:t xml:space="preserve"> </w:t>
      </w:r>
      <w:r>
        <w:rPr>
          <w:sz w:val="24"/>
        </w:rPr>
        <w:t>технической</w:t>
      </w:r>
      <w:r>
        <w:rPr>
          <w:spacing w:val="1"/>
          <w:sz w:val="24"/>
        </w:rPr>
        <w:t xml:space="preserve"> </w:t>
      </w:r>
      <w:r>
        <w:rPr>
          <w:sz w:val="24"/>
        </w:rPr>
        <w:t>поддержки</w:t>
      </w:r>
      <w:r>
        <w:rPr>
          <w:spacing w:val="1"/>
          <w:sz w:val="24"/>
        </w:rPr>
        <w:t xml:space="preserve"> </w:t>
      </w:r>
      <w:r>
        <w:rPr>
          <w:sz w:val="24"/>
        </w:rPr>
        <w:t>школьных</w:t>
      </w:r>
      <w:r>
        <w:rPr>
          <w:spacing w:val="1"/>
          <w:sz w:val="24"/>
        </w:rPr>
        <w:t xml:space="preserve"> </w:t>
      </w:r>
      <w:r>
        <w:rPr>
          <w:sz w:val="24"/>
        </w:rPr>
        <w:t>мероприятий,</w:t>
      </w:r>
      <w:r>
        <w:rPr>
          <w:spacing w:val="1"/>
          <w:sz w:val="24"/>
        </w:rPr>
        <w:t xml:space="preserve"> </w:t>
      </w:r>
      <w:r>
        <w:rPr>
          <w:sz w:val="24"/>
        </w:rPr>
        <w:t>осуществляющая</w:t>
      </w:r>
      <w:r>
        <w:rPr>
          <w:spacing w:val="1"/>
          <w:sz w:val="24"/>
        </w:rPr>
        <w:t xml:space="preserve"> </w:t>
      </w:r>
      <w:r>
        <w:rPr>
          <w:sz w:val="24"/>
        </w:rPr>
        <w:t>видеосъемку</w:t>
      </w:r>
      <w:r>
        <w:rPr>
          <w:spacing w:val="61"/>
          <w:sz w:val="24"/>
        </w:rPr>
        <w:t xml:space="preserve"> </w:t>
      </w:r>
      <w:r>
        <w:rPr>
          <w:sz w:val="24"/>
        </w:rPr>
        <w:t>и</w:t>
      </w:r>
      <w:r>
        <w:rPr>
          <w:spacing w:val="1"/>
          <w:sz w:val="24"/>
        </w:rPr>
        <w:t xml:space="preserve"> </w:t>
      </w:r>
      <w:r>
        <w:rPr>
          <w:sz w:val="24"/>
        </w:rPr>
        <w:t>мультимедийное</w:t>
      </w:r>
      <w:r>
        <w:rPr>
          <w:spacing w:val="1"/>
          <w:sz w:val="24"/>
        </w:rPr>
        <w:t xml:space="preserve"> </w:t>
      </w:r>
      <w:r>
        <w:rPr>
          <w:sz w:val="24"/>
        </w:rPr>
        <w:t>сопровождение</w:t>
      </w:r>
      <w:r>
        <w:rPr>
          <w:spacing w:val="1"/>
          <w:sz w:val="24"/>
        </w:rPr>
        <w:t xml:space="preserve"> </w:t>
      </w:r>
      <w:r>
        <w:rPr>
          <w:sz w:val="24"/>
        </w:rPr>
        <w:t>школьных</w:t>
      </w:r>
      <w:r>
        <w:rPr>
          <w:spacing w:val="1"/>
          <w:sz w:val="24"/>
        </w:rPr>
        <w:t xml:space="preserve"> </w:t>
      </w:r>
      <w:r>
        <w:rPr>
          <w:sz w:val="24"/>
        </w:rPr>
        <w:t>праздников,</w:t>
      </w:r>
      <w:r>
        <w:rPr>
          <w:spacing w:val="1"/>
          <w:sz w:val="24"/>
        </w:rPr>
        <w:t xml:space="preserve"> </w:t>
      </w:r>
      <w:r>
        <w:rPr>
          <w:sz w:val="24"/>
        </w:rPr>
        <w:t>фестивалей,</w:t>
      </w:r>
      <w:r>
        <w:rPr>
          <w:spacing w:val="1"/>
          <w:sz w:val="24"/>
        </w:rPr>
        <w:t xml:space="preserve"> </w:t>
      </w:r>
      <w:r>
        <w:rPr>
          <w:sz w:val="24"/>
        </w:rPr>
        <w:t>конкурсов,</w:t>
      </w:r>
      <w:r>
        <w:rPr>
          <w:spacing w:val="1"/>
          <w:sz w:val="24"/>
        </w:rPr>
        <w:t xml:space="preserve"> </w:t>
      </w:r>
      <w:r>
        <w:rPr>
          <w:sz w:val="24"/>
        </w:rPr>
        <w:t>спектаклей,</w:t>
      </w:r>
      <w:r>
        <w:rPr>
          <w:spacing w:val="1"/>
          <w:sz w:val="24"/>
        </w:rPr>
        <w:t xml:space="preserve"> </w:t>
      </w:r>
      <w:r>
        <w:rPr>
          <w:sz w:val="24"/>
        </w:rPr>
        <w:t>капустников,</w:t>
      </w:r>
      <w:r>
        <w:rPr>
          <w:spacing w:val="-1"/>
          <w:sz w:val="24"/>
        </w:rPr>
        <w:t xml:space="preserve"> </w:t>
      </w:r>
      <w:r>
        <w:rPr>
          <w:sz w:val="24"/>
        </w:rPr>
        <w:t>вечеров.</w:t>
      </w:r>
    </w:p>
    <w:p w:rsidR="00676A99" w:rsidRDefault="003D1F18" w:rsidP="00FF2AC8">
      <w:pPr>
        <w:pStyle w:val="a5"/>
        <w:numPr>
          <w:ilvl w:val="0"/>
          <w:numId w:val="74"/>
        </w:numPr>
        <w:tabs>
          <w:tab w:val="left" w:pos="456"/>
        </w:tabs>
        <w:ind w:left="392" w:right="206" w:hanging="284"/>
        <w:rPr>
          <w:sz w:val="24"/>
        </w:rPr>
      </w:pPr>
      <w:r>
        <w:tab/>
      </w:r>
      <w:r>
        <w:rPr>
          <w:b/>
          <w:sz w:val="24"/>
        </w:rPr>
        <w:t>школьная</w:t>
      </w:r>
      <w:r>
        <w:rPr>
          <w:b/>
          <w:spacing w:val="1"/>
          <w:sz w:val="24"/>
        </w:rPr>
        <w:t xml:space="preserve"> </w:t>
      </w:r>
      <w:r>
        <w:rPr>
          <w:b/>
          <w:sz w:val="24"/>
        </w:rPr>
        <w:t>интернет-группа</w:t>
      </w:r>
      <w:r>
        <w:rPr>
          <w:sz w:val="24"/>
        </w:rPr>
        <w:t>–</w:t>
      </w:r>
      <w:r>
        <w:rPr>
          <w:spacing w:val="1"/>
          <w:sz w:val="24"/>
        </w:rPr>
        <w:t xml:space="preserve"> </w:t>
      </w:r>
      <w:r>
        <w:rPr>
          <w:sz w:val="24"/>
        </w:rPr>
        <w:t>разновозрастное</w:t>
      </w:r>
      <w:r>
        <w:rPr>
          <w:spacing w:val="1"/>
          <w:sz w:val="24"/>
        </w:rPr>
        <w:t xml:space="preserve"> </w:t>
      </w:r>
      <w:r>
        <w:rPr>
          <w:sz w:val="24"/>
        </w:rPr>
        <w:t>сообщество</w:t>
      </w:r>
      <w:r>
        <w:rPr>
          <w:spacing w:val="1"/>
          <w:sz w:val="24"/>
        </w:rPr>
        <w:t xml:space="preserve"> </w:t>
      </w:r>
      <w:r>
        <w:rPr>
          <w:sz w:val="24"/>
        </w:rPr>
        <w:t>школьников и педагогов, поддерживающее интернет-сайт школы и соответствующую группу в</w:t>
      </w:r>
      <w:r>
        <w:rPr>
          <w:spacing w:val="1"/>
          <w:sz w:val="24"/>
        </w:rPr>
        <w:t xml:space="preserve"> </w:t>
      </w:r>
      <w:r>
        <w:rPr>
          <w:sz w:val="24"/>
        </w:rPr>
        <w:t>социальных</w:t>
      </w:r>
      <w:r>
        <w:rPr>
          <w:spacing w:val="1"/>
          <w:sz w:val="24"/>
        </w:rPr>
        <w:t xml:space="preserve"> </w:t>
      </w:r>
      <w:r>
        <w:rPr>
          <w:sz w:val="24"/>
        </w:rPr>
        <w:t>сетях</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освещения</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информационном</w:t>
      </w:r>
      <w:r>
        <w:rPr>
          <w:spacing w:val="1"/>
          <w:sz w:val="24"/>
        </w:rPr>
        <w:t xml:space="preserve"> </w:t>
      </w:r>
      <w:r>
        <w:rPr>
          <w:sz w:val="24"/>
        </w:rPr>
        <w:t>пространстве,</w:t>
      </w:r>
      <w:r>
        <w:rPr>
          <w:spacing w:val="1"/>
          <w:sz w:val="24"/>
        </w:rPr>
        <w:t xml:space="preserve"> </w:t>
      </w:r>
      <w:r>
        <w:rPr>
          <w:sz w:val="24"/>
        </w:rPr>
        <w:t>привлечения</w:t>
      </w:r>
      <w:r>
        <w:rPr>
          <w:spacing w:val="1"/>
          <w:sz w:val="24"/>
        </w:rPr>
        <w:t xml:space="preserve"> </w:t>
      </w:r>
      <w:r>
        <w:rPr>
          <w:sz w:val="24"/>
        </w:rPr>
        <w:t>внимания</w:t>
      </w:r>
      <w:r>
        <w:rPr>
          <w:spacing w:val="1"/>
          <w:sz w:val="24"/>
        </w:rPr>
        <w:t xml:space="preserve"> </w:t>
      </w:r>
      <w:r>
        <w:rPr>
          <w:sz w:val="24"/>
        </w:rPr>
        <w:t>общественности</w:t>
      </w:r>
      <w:r>
        <w:rPr>
          <w:spacing w:val="1"/>
          <w:sz w:val="24"/>
        </w:rPr>
        <w:t xml:space="preserve"> </w:t>
      </w:r>
      <w:r>
        <w:rPr>
          <w:sz w:val="24"/>
        </w:rPr>
        <w:t>к</w:t>
      </w:r>
      <w:r>
        <w:rPr>
          <w:spacing w:val="1"/>
          <w:sz w:val="24"/>
        </w:rPr>
        <w:t xml:space="preserve"> </w:t>
      </w:r>
      <w:r>
        <w:rPr>
          <w:sz w:val="24"/>
        </w:rPr>
        <w:t>школе,</w:t>
      </w:r>
      <w:r>
        <w:rPr>
          <w:spacing w:val="1"/>
          <w:sz w:val="24"/>
        </w:rPr>
        <w:t xml:space="preserve"> </w:t>
      </w:r>
      <w:r>
        <w:rPr>
          <w:sz w:val="24"/>
        </w:rPr>
        <w:t>информационного</w:t>
      </w:r>
      <w:r>
        <w:rPr>
          <w:spacing w:val="1"/>
          <w:sz w:val="24"/>
        </w:rPr>
        <w:t xml:space="preserve"> </w:t>
      </w:r>
      <w:r>
        <w:rPr>
          <w:sz w:val="24"/>
        </w:rPr>
        <w:t>продвижения</w:t>
      </w:r>
      <w:r>
        <w:rPr>
          <w:spacing w:val="1"/>
          <w:sz w:val="24"/>
        </w:rPr>
        <w:t xml:space="preserve"> </w:t>
      </w:r>
      <w:r>
        <w:rPr>
          <w:sz w:val="24"/>
        </w:rPr>
        <w:t>ценностей</w:t>
      </w:r>
      <w:r>
        <w:rPr>
          <w:spacing w:val="1"/>
          <w:sz w:val="24"/>
        </w:rPr>
        <w:t xml:space="preserve"> </w:t>
      </w:r>
      <w:r>
        <w:rPr>
          <w:sz w:val="24"/>
        </w:rPr>
        <w:t>школы</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виртуальной</w:t>
      </w:r>
      <w:r>
        <w:rPr>
          <w:spacing w:val="1"/>
          <w:sz w:val="24"/>
        </w:rPr>
        <w:t xml:space="preserve"> </w:t>
      </w:r>
      <w:r>
        <w:rPr>
          <w:sz w:val="24"/>
        </w:rPr>
        <w:t>диалоговой</w:t>
      </w:r>
      <w:r>
        <w:rPr>
          <w:spacing w:val="-57"/>
          <w:sz w:val="24"/>
        </w:rPr>
        <w:t xml:space="preserve"> </w:t>
      </w:r>
      <w:r>
        <w:rPr>
          <w:sz w:val="24"/>
        </w:rPr>
        <w:t>площадки, на которой детьми, учителями и родителями могли бы открыто обсуждаться значимые</w:t>
      </w:r>
      <w:r>
        <w:rPr>
          <w:spacing w:val="1"/>
          <w:sz w:val="24"/>
        </w:rPr>
        <w:t xml:space="preserve"> </w:t>
      </w:r>
      <w:r>
        <w:rPr>
          <w:sz w:val="24"/>
        </w:rPr>
        <w:t>для школы</w:t>
      </w:r>
      <w:r>
        <w:rPr>
          <w:spacing w:val="-1"/>
          <w:sz w:val="24"/>
        </w:rPr>
        <w:t xml:space="preserve"> </w:t>
      </w:r>
      <w:r>
        <w:rPr>
          <w:sz w:val="24"/>
        </w:rPr>
        <w:t>вопросы.</w:t>
      </w:r>
    </w:p>
    <w:p w:rsidR="00676A99" w:rsidRDefault="00676A99">
      <w:pPr>
        <w:pStyle w:val="a3"/>
        <w:ind w:left="0"/>
        <w:rPr>
          <w:sz w:val="26"/>
        </w:rPr>
      </w:pPr>
    </w:p>
    <w:p w:rsidR="00676A99" w:rsidRDefault="003D1F18">
      <w:pPr>
        <w:pStyle w:val="Heading1"/>
        <w:numPr>
          <w:ilvl w:val="1"/>
          <w:numId w:val="28"/>
        </w:numPr>
        <w:tabs>
          <w:tab w:val="left" w:pos="1834"/>
        </w:tabs>
        <w:spacing w:before="223"/>
        <w:ind w:left="1833" w:hanging="541"/>
      </w:pPr>
      <w:r>
        <w:t>«Экскурсии,</w:t>
      </w:r>
      <w:r>
        <w:rPr>
          <w:spacing w:val="-5"/>
        </w:rPr>
        <w:t xml:space="preserve"> </w:t>
      </w:r>
      <w:r>
        <w:t>походы»</w:t>
      </w:r>
    </w:p>
    <w:p w:rsidR="00676A99" w:rsidRDefault="00676A99">
      <w:pPr>
        <w:pStyle w:val="a3"/>
        <w:spacing w:before="5"/>
        <w:ind w:left="0"/>
        <w:rPr>
          <w:b/>
          <w:sz w:val="20"/>
        </w:rPr>
      </w:pPr>
    </w:p>
    <w:p w:rsidR="00676A99" w:rsidRDefault="003D1F18">
      <w:pPr>
        <w:pStyle w:val="a3"/>
        <w:spacing w:line="276" w:lineRule="auto"/>
        <w:ind w:left="392" w:right="204" w:firstLine="566"/>
        <w:jc w:val="both"/>
      </w:pPr>
      <w:r>
        <w:t>Экскурсии, походы помогают школьнику расширить свой кругозор, получить новые знания</w:t>
      </w:r>
      <w:r>
        <w:rPr>
          <w:spacing w:val="1"/>
        </w:rPr>
        <w:t xml:space="preserve"> </w:t>
      </w:r>
      <w:r>
        <w:t>об окружающей его социальной, культурной, природной среде, научиться уважительно и бережно</w:t>
      </w:r>
      <w:r>
        <w:rPr>
          <w:spacing w:val="1"/>
        </w:rPr>
        <w:t xml:space="preserve"> </w:t>
      </w:r>
      <w:r>
        <w:t>относиться</w:t>
      </w:r>
      <w:r>
        <w:rPr>
          <w:spacing w:val="1"/>
        </w:rPr>
        <w:t xml:space="preserve"> </w:t>
      </w:r>
      <w:r>
        <w:t>к</w:t>
      </w:r>
      <w:r>
        <w:rPr>
          <w:spacing w:val="1"/>
        </w:rPr>
        <w:t xml:space="preserve"> </w:t>
      </w:r>
      <w:r>
        <w:t>ней,</w:t>
      </w:r>
      <w:r>
        <w:rPr>
          <w:spacing w:val="1"/>
        </w:rPr>
        <w:t xml:space="preserve"> </w:t>
      </w:r>
      <w:r>
        <w:t>приобрести</w:t>
      </w:r>
      <w:r>
        <w:rPr>
          <w:spacing w:val="1"/>
        </w:rPr>
        <w:t xml:space="preserve"> </w:t>
      </w:r>
      <w:r>
        <w:t>важный</w:t>
      </w:r>
      <w:r>
        <w:rPr>
          <w:spacing w:val="1"/>
        </w:rPr>
        <w:t xml:space="preserve"> </w:t>
      </w:r>
      <w:r>
        <w:t>опыт</w:t>
      </w:r>
      <w:r>
        <w:rPr>
          <w:spacing w:val="1"/>
        </w:rPr>
        <w:t xml:space="preserve"> </w:t>
      </w:r>
      <w:r>
        <w:t>социально</w:t>
      </w:r>
      <w:r>
        <w:rPr>
          <w:spacing w:val="1"/>
        </w:rPr>
        <w:t xml:space="preserve"> </w:t>
      </w:r>
      <w:r>
        <w:t>одобряемого</w:t>
      </w:r>
      <w:r>
        <w:rPr>
          <w:spacing w:val="1"/>
        </w:rPr>
        <w:t xml:space="preserve"> </w:t>
      </w:r>
      <w:r>
        <w:t>поведения</w:t>
      </w:r>
      <w:r>
        <w:rPr>
          <w:spacing w:val="1"/>
        </w:rPr>
        <w:t xml:space="preserve"> </w:t>
      </w:r>
      <w:r>
        <w:t>в</w:t>
      </w:r>
      <w:r>
        <w:rPr>
          <w:spacing w:val="1"/>
        </w:rPr>
        <w:t xml:space="preserve"> </w:t>
      </w:r>
      <w:r>
        <w:t>различных</w:t>
      </w:r>
      <w:r>
        <w:rPr>
          <w:spacing w:val="1"/>
        </w:rPr>
        <w:t xml:space="preserve"> </w:t>
      </w:r>
      <w:r>
        <w:t>внешкольных</w:t>
      </w:r>
      <w:r>
        <w:rPr>
          <w:spacing w:val="1"/>
        </w:rPr>
        <w:t xml:space="preserve"> </w:t>
      </w:r>
      <w:r>
        <w:t>ситуациях.</w:t>
      </w:r>
      <w:r>
        <w:rPr>
          <w:spacing w:val="1"/>
        </w:rPr>
        <w:t xml:space="preserve"> </w:t>
      </w:r>
      <w:r>
        <w:t>На</w:t>
      </w:r>
      <w:r>
        <w:rPr>
          <w:spacing w:val="1"/>
        </w:rPr>
        <w:t xml:space="preserve"> </w:t>
      </w:r>
      <w:r>
        <w:t>экскурсиях,</w:t>
      </w:r>
      <w:r>
        <w:rPr>
          <w:spacing w:val="1"/>
        </w:rPr>
        <w:t xml:space="preserve"> </w:t>
      </w:r>
      <w:r>
        <w:t>в</w:t>
      </w:r>
      <w:r>
        <w:rPr>
          <w:spacing w:val="1"/>
        </w:rPr>
        <w:t xml:space="preserve"> </w:t>
      </w:r>
      <w:r>
        <w:t>походах</w:t>
      </w:r>
      <w:r>
        <w:rPr>
          <w:spacing w:val="1"/>
        </w:rPr>
        <w:t xml:space="preserve"> </w:t>
      </w:r>
      <w:r>
        <w:t>создаются</w:t>
      </w:r>
      <w:r>
        <w:rPr>
          <w:spacing w:val="1"/>
        </w:rPr>
        <w:t xml:space="preserve"> </w:t>
      </w:r>
      <w:r>
        <w:t>благоприятные</w:t>
      </w:r>
      <w:r>
        <w:rPr>
          <w:spacing w:val="1"/>
        </w:rPr>
        <w:t xml:space="preserve"> </w:t>
      </w:r>
      <w:r>
        <w:t>условия</w:t>
      </w:r>
      <w:r>
        <w:rPr>
          <w:spacing w:val="1"/>
        </w:rPr>
        <w:t xml:space="preserve"> </w:t>
      </w:r>
      <w:r>
        <w:t>для</w:t>
      </w:r>
      <w:r>
        <w:rPr>
          <w:spacing w:val="1"/>
        </w:rPr>
        <w:t xml:space="preserve"> </w:t>
      </w:r>
      <w:r>
        <w:t>воспитания у подростков самостоятельности и ответственности, формирования у них навыков</w:t>
      </w:r>
      <w:r>
        <w:rPr>
          <w:spacing w:val="1"/>
        </w:rPr>
        <w:t xml:space="preserve"> </w:t>
      </w:r>
      <w:r>
        <w:t>самообслуживающего</w:t>
      </w:r>
      <w:r>
        <w:rPr>
          <w:spacing w:val="1"/>
        </w:rPr>
        <w:t xml:space="preserve"> </w:t>
      </w:r>
      <w:r>
        <w:t>труда,</w:t>
      </w:r>
      <w:r>
        <w:rPr>
          <w:spacing w:val="1"/>
        </w:rPr>
        <w:t xml:space="preserve"> </w:t>
      </w:r>
      <w:r>
        <w:t>преодоления</w:t>
      </w:r>
      <w:r>
        <w:rPr>
          <w:spacing w:val="1"/>
        </w:rPr>
        <w:t xml:space="preserve"> </w:t>
      </w:r>
      <w:r>
        <w:t>их</w:t>
      </w:r>
      <w:r>
        <w:rPr>
          <w:spacing w:val="1"/>
        </w:rPr>
        <w:t xml:space="preserve"> </w:t>
      </w:r>
      <w:r>
        <w:t>инфантильных</w:t>
      </w:r>
      <w:r>
        <w:rPr>
          <w:spacing w:val="1"/>
        </w:rPr>
        <w:t xml:space="preserve"> </w:t>
      </w:r>
      <w:r>
        <w:t>и</w:t>
      </w:r>
      <w:r>
        <w:rPr>
          <w:spacing w:val="1"/>
        </w:rPr>
        <w:t xml:space="preserve"> </w:t>
      </w:r>
      <w:r>
        <w:t>эгоистических</w:t>
      </w:r>
      <w:r>
        <w:rPr>
          <w:spacing w:val="1"/>
        </w:rPr>
        <w:t xml:space="preserve"> </w:t>
      </w:r>
      <w:r>
        <w:t>наклонностей,</w:t>
      </w:r>
      <w:r>
        <w:rPr>
          <w:spacing w:val="1"/>
        </w:rPr>
        <w:t xml:space="preserve"> </w:t>
      </w:r>
      <w:r>
        <w:t>обучения рациональному использованию своего времени, сил, имущества. Эти воспитательные</w:t>
      </w:r>
      <w:r>
        <w:rPr>
          <w:spacing w:val="1"/>
        </w:rPr>
        <w:t xml:space="preserve"> </w:t>
      </w:r>
      <w:r>
        <w:t>возможности</w:t>
      </w:r>
      <w:r>
        <w:rPr>
          <w:spacing w:val="-1"/>
        </w:rPr>
        <w:t xml:space="preserve"> </w:t>
      </w:r>
      <w:r>
        <w:t>реализуются в</w:t>
      </w:r>
      <w:r>
        <w:rPr>
          <w:spacing w:val="-2"/>
        </w:rPr>
        <w:t xml:space="preserve"> </w:t>
      </w:r>
      <w:r>
        <w:t>рамках</w:t>
      </w:r>
      <w:r>
        <w:rPr>
          <w:spacing w:val="2"/>
        </w:rPr>
        <w:t xml:space="preserve"> </w:t>
      </w:r>
      <w:r>
        <w:t>следующих</w:t>
      </w:r>
      <w:r>
        <w:rPr>
          <w:spacing w:val="1"/>
        </w:rPr>
        <w:t xml:space="preserve"> </w:t>
      </w:r>
      <w:r>
        <w:t>видов</w:t>
      </w:r>
      <w:r>
        <w:rPr>
          <w:spacing w:val="-3"/>
        </w:rPr>
        <w:t xml:space="preserve"> </w:t>
      </w:r>
      <w:r>
        <w:t>и</w:t>
      </w:r>
      <w:r>
        <w:rPr>
          <w:spacing w:val="-1"/>
        </w:rPr>
        <w:t xml:space="preserve"> </w:t>
      </w:r>
      <w:r>
        <w:t>форм деятельности:</w:t>
      </w:r>
    </w:p>
    <w:p w:rsidR="00676A99" w:rsidRDefault="003D1F18">
      <w:pPr>
        <w:pStyle w:val="a3"/>
        <w:spacing w:before="200" w:line="278" w:lineRule="auto"/>
        <w:ind w:left="392" w:right="203" w:firstLine="566"/>
        <w:jc w:val="both"/>
      </w:pPr>
      <w:r>
        <w:t>-регулярные</w:t>
      </w:r>
      <w:r>
        <w:rPr>
          <w:spacing w:val="1"/>
        </w:rPr>
        <w:t xml:space="preserve"> </w:t>
      </w:r>
      <w:r>
        <w:t>сезонные</w:t>
      </w:r>
      <w:r>
        <w:rPr>
          <w:spacing w:val="1"/>
        </w:rPr>
        <w:t xml:space="preserve"> </w:t>
      </w:r>
      <w:r>
        <w:t>экскурсии</w:t>
      </w:r>
      <w:r>
        <w:rPr>
          <w:spacing w:val="1"/>
        </w:rPr>
        <w:t xml:space="preserve"> </w:t>
      </w:r>
      <w:r>
        <w:t>на</w:t>
      </w:r>
      <w:r>
        <w:rPr>
          <w:spacing w:val="1"/>
        </w:rPr>
        <w:t xml:space="preserve"> </w:t>
      </w:r>
      <w:r>
        <w:t>природу,</w:t>
      </w:r>
      <w:r>
        <w:rPr>
          <w:spacing w:val="1"/>
        </w:rPr>
        <w:t xml:space="preserve"> </w:t>
      </w:r>
      <w:r>
        <w:t>организуемые</w:t>
      </w:r>
      <w:r>
        <w:rPr>
          <w:spacing w:val="1"/>
        </w:rPr>
        <w:t xml:space="preserve"> </w:t>
      </w:r>
      <w:r>
        <w:t>в</w:t>
      </w:r>
      <w:r>
        <w:rPr>
          <w:spacing w:val="1"/>
        </w:rPr>
        <w:t xml:space="preserve"> </w:t>
      </w:r>
      <w:r>
        <w:t>начальных</w:t>
      </w:r>
      <w:r>
        <w:rPr>
          <w:spacing w:val="1"/>
        </w:rPr>
        <w:t xml:space="preserve"> </w:t>
      </w:r>
      <w:r>
        <w:t>классах</w:t>
      </w:r>
      <w:r>
        <w:rPr>
          <w:spacing w:val="1"/>
        </w:rPr>
        <w:t xml:space="preserve"> </w:t>
      </w:r>
      <w:r>
        <w:t>их</w:t>
      </w:r>
      <w:r>
        <w:rPr>
          <w:spacing w:val="1"/>
        </w:rPr>
        <w:t xml:space="preserve"> </w:t>
      </w:r>
      <w:r>
        <w:t>классными</w:t>
      </w:r>
      <w:r>
        <w:rPr>
          <w:spacing w:val="-2"/>
        </w:rPr>
        <w:t xml:space="preserve"> </w:t>
      </w:r>
      <w:r>
        <w:t>руководителями</w:t>
      </w:r>
      <w:r>
        <w:rPr>
          <w:spacing w:val="-3"/>
        </w:rPr>
        <w:t xml:space="preserve"> </w:t>
      </w:r>
      <w:r>
        <w:t>(«Природа</w:t>
      </w:r>
      <w:r>
        <w:rPr>
          <w:spacing w:val="-3"/>
        </w:rPr>
        <w:t xml:space="preserve"> </w:t>
      </w:r>
      <w:r>
        <w:t>зимой»,</w:t>
      </w:r>
      <w:r>
        <w:rPr>
          <w:spacing w:val="4"/>
        </w:rPr>
        <w:t xml:space="preserve"> </w:t>
      </w:r>
      <w:r>
        <w:t>«Осенний</w:t>
      </w:r>
      <w:r>
        <w:rPr>
          <w:spacing w:val="-2"/>
        </w:rPr>
        <w:t xml:space="preserve"> </w:t>
      </w:r>
      <w:r>
        <w:t>парк»,</w:t>
      </w:r>
      <w:r>
        <w:rPr>
          <w:spacing w:val="3"/>
        </w:rPr>
        <w:t xml:space="preserve"> </w:t>
      </w:r>
      <w:r>
        <w:t>«Приметы</w:t>
      </w:r>
      <w:r>
        <w:rPr>
          <w:spacing w:val="-2"/>
        </w:rPr>
        <w:t xml:space="preserve"> </w:t>
      </w:r>
      <w:r>
        <w:t>весны»</w:t>
      </w:r>
      <w:r>
        <w:rPr>
          <w:spacing w:val="-10"/>
        </w:rPr>
        <w:t xml:space="preserve"> </w:t>
      </w:r>
      <w:r>
        <w:t>и</w:t>
      </w:r>
      <w:r>
        <w:rPr>
          <w:spacing w:val="-2"/>
        </w:rPr>
        <w:t xml:space="preserve"> </w:t>
      </w:r>
      <w:r>
        <w:t>т.п.);</w:t>
      </w:r>
    </w:p>
    <w:p w:rsidR="00676A99" w:rsidRDefault="003D1F18">
      <w:pPr>
        <w:pStyle w:val="a3"/>
        <w:spacing w:before="195" w:line="276" w:lineRule="auto"/>
        <w:ind w:left="392" w:right="201" w:firstLine="566"/>
        <w:jc w:val="both"/>
      </w:pPr>
      <w:r>
        <w:t>-ежегодные</w:t>
      </w:r>
      <w:r>
        <w:rPr>
          <w:spacing w:val="1"/>
        </w:rPr>
        <w:t xml:space="preserve"> </w:t>
      </w:r>
      <w:r>
        <w:t>походы</w:t>
      </w:r>
      <w:r>
        <w:rPr>
          <w:spacing w:val="1"/>
        </w:rPr>
        <w:t xml:space="preserve"> </w:t>
      </w:r>
      <w:r>
        <w:t>на</w:t>
      </w:r>
      <w:r>
        <w:rPr>
          <w:spacing w:val="1"/>
        </w:rPr>
        <w:t xml:space="preserve"> </w:t>
      </w:r>
      <w:r>
        <w:t>природу,</w:t>
      </w:r>
      <w:r>
        <w:rPr>
          <w:spacing w:val="1"/>
        </w:rPr>
        <w:t xml:space="preserve"> </w:t>
      </w:r>
      <w:r>
        <w:t>экскурсионные</w:t>
      </w:r>
      <w:r>
        <w:rPr>
          <w:spacing w:val="1"/>
        </w:rPr>
        <w:t xml:space="preserve"> </w:t>
      </w:r>
      <w:r>
        <w:t>поездки</w:t>
      </w:r>
      <w:r>
        <w:rPr>
          <w:spacing w:val="1"/>
        </w:rPr>
        <w:t xml:space="preserve"> </w:t>
      </w:r>
      <w:r>
        <w:t>по</w:t>
      </w:r>
      <w:r>
        <w:rPr>
          <w:spacing w:val="1"/>
        </w:rPr>
        <w:t xml:space="preserve"> </w:t>
      </w:r>
      <w:r>
        <w:t>туристическим</w:t>
      </w:r>
      <w:r>
        <w:rPr>
          <w:spacing w:val="1"/>
        </w:rPr>
        <w:t xml:space="preserve"> </w:t>
      </w:r>
      <w:r>
        <w:t>маршрутам,</w:t>
      </w:r>
      <w:r>
        <w:rPr>
          <w:spacing w:val="1"/>
        </w:rPr>
        <w:t xml:space="preserve"> </w:t>
      </w:r>
      <w:r>
        <w:t>организуемые</w:t>
      </w:r>
      <w:r>
        <w:rPr>
          <w:spacing w:val="1"/>
        </w:rPr>
        <w:t xml:space="preserve"> </w:t>
      </w:r>
      <w:r>
        <w:t>в</w:t>
      </w:r>
      <w:r>
        <w:rPr>
          <w:spacing w:val="1"/>
        </w:rPr>
        <w:t xml:space="preserve"> </w:t>
      </w:r>
      <w:r>
        <w:t>классах</w:t>
      </w:r>
      <w:r>
        <w:rPr>
          <w:spacing w:val="1"/>
        </w:rPr>
        <w:t xml:space="preserve"> </w:t>
      </w:r>
      <w:r>
        <w:t>их</w:t>
      </w:r>
      <w:r>
        <w:rPr>
          <w:spacing w:val="1"/>
        </w:rPr>
        <w:t xml:space="preserve"> </w:t>
      </w:r>
      <w:r>
        <w:t>классными</w:t>
      </w:r>
      <w:r>
        <w:rPr>
          <w:spacing w:val="1"/>
        </w:rPr>
        <w:t xml:space="preserve"> </w:t>
      </w:r>
      <w:r>
        <w:t>руководителями</w:t>
      </w:r>
      <w:r>
        <w:rPr>
          <w:spacing w:val="1"/>
        </w:rPr>
        <w:t xml:space="preserve"> </w:t>
      </w:r>
      <w:r>
        <w:t>и</w:t>
      </w:r>
      <w:r>
        <w:rPr>
          <w:spacing w:val="1"/>
        </w:rPr>
        <w:t xml:space="preserve"> </w:t>
      </w:r>
      <w:r>
        <w:t>родителями</w:t>
      </w:r>
      <w:r>
        <w:rPr>
          <w:spacing w:val="1"/>
        </w:rPr>
        <w:t xml:space="preserve"> </w:t>
      </w:r>
      <w:r>
        <w:t>школьников,</w:t>
      </w:r>
      <w:r>
        <w:rPr>
          <w:spacing w:val="1"/>
        </w:rPr>
        <w:t xml:space="preserve"> </w:t>
      </w:r>
      <w:r>
        <w:t>после</w:t>
      </w:r>
      <w:r>
        <w:rPr>
          <w:spacing w:val="1"/>
        </w:rPr>
        <w:t xml:space="preserve"> </w:t>
      </w:r>
      <w:r>
        <w:t>окончания</w:t>
      </w:r>
      <w:r>
        <w:rPr>
          <w:spacing w:val="1"/>
        </w:rPr>
        <w:t xml:space="preserve"> </w:t>
      </w:r>
      <w:r>
        <w:t>учебного года;</w:t>
      </w:r>
    </w:p>
    <w:p w:rsidR="00676A99" w:rsidRDefault="003D1F18">
      <w:pPr>
        <w:pStyle w:val="a3"/>
        <w:spacing w:before="200" w:line="276" w:lineRule="auto"/>
        <w:ind w:left="959"/>
      </w:pPr>
      <w:r>
        <w:t>-выездные</w:t>
      </w:r>
      <w:r>
        <w:rPr>
          <w:spacing w:val="16"/>
        </w:rPr>
        <w:t xml:space="preserve"> </w:t>
      </w:r>
      <w:r>
        <w:t>экскурсии</w:t>
      </w:r>
      <w:r>
        <w:rPr>
          <w:spacing w:val="20"/>
        </w:rPr>
        <w:t xml:space="preserve"> </w:t>
      </w:r>
      <w:r>
        <w:t>в</w:t>
      </w:r>
      <w:r>
        <w:rPr>
          <w:spacing w:val="20"/>
        </w:rPr>
        <w:t xml:space="preserve"> </w:t>
      </w:r>
      <w:r>
        <w:t>музеи,</w:t>
      </w:r>
      <w:r>
        <w:rPr>
          <w:spacing w:val="38"/>
        </w:rPr>
        <w:t xml:space="preserve"> </w:t>
      </w:r>
      <w:r>
        <w:t>на</w:t>
      </w:r>
      <w:r>
        <w:rPr>
          <w:spacing w:val="18"/>
        </w:rPr>
        <w:t xml:space="preserve"> </w:t>
      </w:r>
      <w:r>
        <w:t>предприятия;</w:t>
      </w:r>
      <w:r>
        <w:rPr>
          <w:spacing w:val="19"/>
        </w:rPr>
        <w:t xml:space="preserve"> </w:t>
      </w:r>
      <w:r>
        <w:t>на</w:t>
      </w:r>
      <w:r>
        <w:rPr>
          <w:spacing w:val="17"/>
        </w:rPr>
        <w:t xml:space="preserve"> </w:t>
      </w:r>
      <w:r>
        <w:t>представления</w:t>
      </w:r>
      <w:r>
        <w:rPr>
          <w:spacing w:val="19"/>
        </w:rPr>
        <w:t xml:space="preserve"> </w:t>
      </w:r>
      <w:r>
        <w:t>в</w:t>
      </w:r>
      <w:r>
        <w:rPr>
          <w:spacing w:val="23"/>
        </w:rPr>
        <w:t xml:space="preserve"> </w:t>
      </w:r>
      <w:r>
        <w:t>кинотеатр,</w:t>
      </w:r>
      <w:r>
        <w:rPr>
          <w:spacing w:val="18"/>
        </w:rPr>
        <w:t xml:space="preserve"> </w:t>
      </w:r>
      <w:r>
        <w:t>драмтеатр,</w:t>
      </w:r>
      <w:r>
        <w:rPr>
          <w:spacing w:val="-57"/>
        </w:rPr>
        <w:t xml:space="preserve"> </w:t>
      </w:r>
      <w:r>
        <w:t>цирк.</w:t>
      </w:r>
    </w:p>
    <w:p w:rsidR="00676A99" w:rsidRDefault="00676A99">
      <w:pPr>
        <w:pStyle w:val="a3"/>
        <w:spacing w:before="8"/>
        <w:ind w:left="0"/>
        <w:rPr>
          <w:sz w:val="33"/>
        </w:rPr>
      </w:pPr>
    </w:p>
    <w:p w:rsidR="00676A99" w:rsidRDefault="00D24CCF">
      <w:pPr>
        <w:pStyle w:val="Heading1"/>
        <w:spacing w:line="410" w:lineRule="atLeast"/>
        <w:ind w:left="452" w:right="4285" w:hanging="60"/>
        <w:jc w:val="both"/>
      </w:pPr>
      <w:r>
        <w:pict>
          <v:rect id="_x0000_s2061" style="position:absolute;left:0;text-align:left;margin-left:55.2pt;margin-top:43.55pt;width:513.35pt;height:.5pt;z-index:-15720448;mso-wrap-distance-left:0;mso-wrap-distance-right:0;mso-position-horizontal-relative:page" fillcolor="black" stroked="f">
            <w10:wrap type="topAndBottom" anchorx="page"/>
          </v:rect>
        </w:pict>
      </w:r>
      <w:r w:rsidR="003D1F18">
        <w:t>Раздел III. Организация воспитательной деятельности</w:t>
      </w:r>
      <w:r w:rsidR="003D1F18">
        <w:rPr>
          <w:spacing w:val="1"/>
        </w:rPr>
        <w:t xml:space="preserve"> </w:t>
      </w:r>
      <w:r w:rsidR="003D1F18">
        <w:t>Общие</w:t>
      </w:r>
      <w:r w:rsidR="003D1F18">
        <w:rPr>
          <w:spacing w:val="-3"/>
        </w:rPr>
        <w:t xml:space="preserve"> </w:t>
      </w:r>
      <w:r w:rsidR="003D1F18">
        <w:t>требования</w:t>
      </w:r>
      <w:r w:rsidR="003D1F18">
        <w:rPr>
          <w:spacing w:val="-2"/>
        </w:rPr>
        <w:t xml:space="preserve"> </w:t>
      </w:r>
      <w:r w:rsidR="003D1F18">
        <w:t>к</w:t>
      </w:r>
      <w:r w:rsidR="003D1F18">
        <w:rPr>
          <w:spacing w:val="-4"/>
        </w:rPr>
        <w:t xml:space="preserve"> </w:t>
      </w:r>
      <w:r w:rsidR="003D1F18">
        <w:t>условиям</w:t>
      </w:r>
      <w:r w:rsidR="003D1F18">
        <w:rPr>
          <w:spacing w:val="-3"/>
        </w:rPr>
        <w:t xml:space="preserve"> </w:t>
      </w:r>
      <w:r w:rsidR="003D1F18">
        <w:t>реализации</w:t>
      </w:r>
      <w:r w:rsidR="003D1F18">
        <w:rPr>
          <w:spacing w:val="-4"/>
        </w:rPr>
        <w:t xml:space="preserve"> </w:t>
      </w:r>
      <w:r w:rsidR="003D1F18">
        <w:t>Программы</w:t>
      </w:r>
    </w:p>
    <w:p w:rsidR="00676A99" w:rsidRDefault="003D1F18">
      <w:pPr>
        <w:pStyle w:val="a3"/>
        <w:spacing w:line="276" w:lineRule="auto"/>
        <w:ind w:left="392" w:right="206" w:firstLine="708"/>
        <w:jc w:val="both"/>
      </w:pPr>
      <w:r>
        <w:t>Программа</w:t>
      </w:r>
      <w:r>
        <w:rPr>
          <w:spacing w:val="1"/>
        </w:rPr>
        <w:t xml:space="preserve"> </w:t>
      </w:r>
      <w:r>
        <w:t>воспитания</w:t>
      </w:r>
      <w:r>
        <w:rPr>
          <w:spacing w:val="1"/>
        </w:rPr>
        <w:t xml:space="preserve"> </w:t>
      </w:r>
      <w:r>
        <w:t>реализуется</w:t>
      </w:r>
      <w:r>
        <w:rPr>
          <w:spacing w:val="1"/>
        </w:rPr>
        <w:t xml:space="preserve"> </w:t>
      </w:r>
      <w:r>
        <w:t>посредством</w:t>
      </w:r>
      <w:r>
        <w:rPr>
          <w:spacing w:val="1"/>
        </w:rPr>
        <w:t xml:space="preserve"> </w:t>
      </w:r>
      <w:r>
        <w:t>формирования</w:t>
      </w:r>
      <w:r>
        <w:rPr>
          <w:spacing w:val="1"/>
        </w:rPr>
        <w:t xml:space="preserve"> </w:t>
      </w:r>
      <w:r>
        <w:t>социокультурного</w:t>
      </w:r>
      <w:r>
        <w:rPr>
          <w:spacing w:val="1"/>
        </w:rPr>
        <w:t xml:space="preserve"> </w:t>
      </w:r>
      <w:r>
        <w:t>воспитательного</w:t>
      </w:r>
      <w:r>
        <w:rPr>
          <w:spacing w:val="1"/>
        </w:rPr>
        <w:t xml:space="preserve"> </w:t>
      </w:r>
      <w:r>
        <w:t>пространства</w:t>
      </w:r>
      <w:r>
        <w:rPr>
          <w:spacing w:val="1"/>
        </w:rPr>
        <w:t xml:space="preserve"> </w:t>
      </w:r>
      <w:r>
        <w:t>при</w:t>
      </w:r>
      <w:r>
        <w:rPr>
          <w:spacing w:val="1"/>
        </w:rPr>
        <w:t xml:space="preserve"> </w:t>
      </w:r>
      <w:r>
        <w:t>соблюдении</w:t>
      </w:r>
      <w:r>
        <w:rPr>
          <w:spacing w:val="1"/>
        </w:rPr>
        <w:t xml:space="preserve"> </w:t>
      </w:r>
      <w:r>
        <w:t>условий</w:t>
      </w:r>
      <w:r>
        <w:rPr>
          <w:spacing w:val="1"/>
        </w:rPr>
        <w:t xml:space="preserve"> </w:t>
      </w:r>
      <w:r>
        <w:t>создания</w:t>
      </w:r>
      <w:r>
        <w:rPr>
          <w:spacing w:val="1"/>
        </w:rPr>
        <w:t xml:space="preserve"> </w:t>
      </w:r>
      <w:r>
        <w:t>уклада,</w:t>
      </w:r>
      <w:r>
        <w:rPr>
          <w:spacing w:val="61"/>
        </w:rPr>
        <w:t xml:space="preserve"> </w:t>
      </w:r>
      <w:r>
        <w:t>отражающего</w:t>
      </w:r>
      <w:r>
        <w:rPr>
          <w:spacing w:val="1"/>
        </w:rPr>
        <w:t xml:space="preserve"> </w:t>
      </w:r>
      <w:r>
        <w:t>готовность всех</w:t>
      </w:r>
      <w:r>
        <w:rPr>
          <w:spacing w:val="60"/>
        </w:rPr>
        <w:t xml:space="preserve"> </w:t>
      </w:r>
      <w:r>
        <w:t>участников образовательного процесса руководствоваться едиными принципами</w:t>
      </w:r>
      <w:r>
        <w:rPr>
          <w:spacing w:val="1"/>
        </w:rPr>
        <w:t xml:space="preserve"> </w:t>
      </w:r>
      <w:r>
        <w:t>и регулярно воспроизводить наиболее ценные для нее воспитательно значимые виды совместной</w:t>
      </w:r>
      <w:r>
        <w:rPr>
          <w:spacing w:val="1"/>
        </w:rPr>
        <w:t xml:space="preserve"> </w:t>
      </w:r>
      <w:r>
        <w:t>деятельности.</w:t>
      </w:r>
    </w:p>
    <w:p w:rsidR="00676A99" w:rsidRDefault="003D1F18">
      <w:pPr>
        <w:pStyle w:val="a3"/>
        <w:spacing w:before="182" w:line="276" w:lineRule="auto"/>
        <w:ind w:left="392" w:right="215" w:firstLine="708"/>
        <w:jc w:val="both"/>
      </w:pPr>
      <w:r>
        <w:t>Уклад школы направлен на сохранение преемственности принципов воспитания на всех</w:t>
      </w:r>
      <w:r>
        <w:rPr>
          <w:spacing w:val="1"/>
        </w:rPr>
        <w:t xml:space="preserve"> </w:t>
      </w:r>
      <w:r>
        <w:t>уровнях</w:t>
      </w:r>
      <w:r>
        <w:rPr>
          <w:spacing w:val="1"/>
        </w:rPr>
        <w:t xml:space="preserve"> </w:t>
      </w:r>
      <w:r>
        <w:t>общего</w:t>
      </w:r>
      <w:r>
        <w:rPr>
          <w:spacing w:val="-1"/>
        </w:rPr>
        <w:t xml:space="preserve"> </w:t>
      </w:r>
      <w:r>
        <w:t>образования:</w:t>
      </w:r>
    </w:p>
    <w:p w:rsidR="00676A99" w:rsidRDefault="003D1F18">
      <w:pPr>
        <w:pStyle w:val="a3"/>
        <w:spacing w:before="203" w:line="237" w:lineRule="auto"/>
        <w:ind w:left="392" w:right="207" w:firstLine="708"/>
        <w:jc w:val="both"/>
      </w:pPr>
      <w:r>
        <w:rPr>
          <w:rFonts w:ascii="Symbol" w:hAnsi="Symbol"/>
        </w:rPr>
        <w:t></w:t>
      </w:r>
      <w:r>
        <w:t>обеспечение личностно развивающей</w:t>
      </w:r>
      <w:r>
        <w:rPr>
          <w:spacing w:val="1"/>
        </w:rPr>
        <w:t xml:space="preserve"> </w:t>
      </w:r>
      <w:r>
        <w:t>предметно-пространственной среды, в</w:t>
      </w:r>
      <w:r>
        <w:rPr>
          <w:spacing w:val="1"/>
        </w:rPr>
        <w:t xml:space="preserve"> </w:t>
      </w:r>
      <w:r>
        <w:t>том числе</w:t>
      </w:r>
      <w:r>
        <w:rPr>
          <w:spacing w:val="1"/>
        </w:rPr>
        <w:t xml:space="preserve"> </w:t>
      </w:r>
      <w:r>
        <w:t>современное</w:t>
      </w:r>
      <w:r>
        <w:rPr>
          <w:spacing w:val="43"/>
        </w:rPr>
        <w:t xml:space="preserve"> </w:t>
      </w:r>
      <w:r>
        <w:t>материально-техническое</w:t>
      </w:r>
      <w:r>
        <w:rPr>
          <w:spacing w:val="43"/>
        </w:rPr>
        <w:t xml:space="preserve"> </w:t>
      </w:r>
      <w:r>
        <w:t>обеспечение,</w:t>
      </w:r>
      <w:r>
        <w:rPr>
          <w:spacing w:val="44"/>
        </w:rPr>
        <w:t xml:space="preserve"> </w:t>
      </w:r>
      <w:r>
        <w:t>методические</w:t>
      </w:r>
      <w:r>
        <w:rPr>
          <w:spacing w:val="43"/>
        </w:rPr>
        <w:t xml:space="preserve"> </w:t>
      </w:r>
      <w:r>
        <w:t>материалы</w:t>
      </w:r>
      <w:r>
        <w:rPr>
          <w:spacing w:val="44"/>
        </w:rPr>
        <w:t xml:space="preserve"> </w:t>
      </w:r>
      <w:r>
        <w:t>и</w:t>
      </w:r>
      <w:r>
        <w:rPr>
          <w:spacing w:val="45"/>
        </w:rPr>
        <w:t xml:space="preserve"> </w:t>
      </w:r>
      <w:r>
        <w:t>средства</w:t>
      </w:r>
    </w:p>
    <w:p w:rsidR="00676A99" w:rsidRDefault="00676A99">
      <w:pPr>
        <w:spacing w:line="237" w:lineRule="auto"/>
        <w:jc w:val="both"/>
        <w:sectPr w:rsidR="00676A99">
          <w:pgSz w:w="11910" w:h="16850"/>
          <w:pgMar w:top="920" w:right="360" w:bottom="1000" w:left="740" w:header="0" w:footer="734" w:gutter="0"/>
          <w:cols w:space="720"/>
        </w:sectPr>
      </w:pPr>
    </w:p>
    <w:p w:rsidR="00676A99" w:rsidRDefault="003D1F18">
      <w:pPr>
        <w:pStyle w:val="a3"/>
        <w:spacing w:before="64"/>
        <w:ind w:left="392"/>
      </w:pPr>
      <w:r>
        <w:t>обучения;</w:t>
      </w:r>
    </w:p>
    <w:p w:rsidR="00676A99" w:rsidRDefault="003D1F18">
      <w:pPr>
        <w:pStyle w:val="a3"/>
        <w:tabs>
          <w:tab w:val="left" w:pos="2317"/>
          <w:tab w:val="left" w:pos="4516"/>
          <w:tab w:val="left" w:pos="5447"/>
          <w:tab w:val="left" w:pos="5809"/>
          <w:tab w:val="left" w:pos="7166"/>
          <w:tab w:val="left" w:pos="9095"/>
          <w:tab w:val="left" w:pos="10478"/>
        </w:tabs>
        <w:spacing w:before="5" w:line="237" w:lineRule="auto"/>
        <w:ind w:left="392" w:right="208" w:firstLine="708"/>
      </w:pPr>
      <w:r>
        <w:rPr>
          <w:rFonts w:ascii="Symbol" w:hAnsi="Symbol"/>
        </w:rPr>
        <w:t></w:t>
      </w:r>
      <w:r>
        <w:t>наличие</w:t>
      </w:r>
      <w:r>
        <w:tab/>
        <w:t>профессиональных</w:t>
      </w:r>
      <w:r>
        <w:tab/>
        <w:t>кадров</w:t>
      </w:r>
      <w:r>
        <w:tab/>
        <w:t>и</w:t>
      </w:r>
      <w:r>
        <w:tab/>
        <w:t>готовность</w:t>
      </w:r>
      <w:r>
        <w:tab/>
        <w:t>педагогического</w:t>
      </w:r>
      <w:r>
        <w:tab/>
        <w:t>коллектива</w:t>
      </w:r>
      <w:r>
        <w:tab/>
      </w:r>
      <w:r>
        <w:rPr>
          <w:spacing w:val="-1"/>
        </w:rPr>
        <w:t>к</w:t>
      </w:r>
      <w:r>
        <w:rPr>
          <w:spacing w:val="-57"/>
        </w:rPr>
        <w:t xml:space="preserve"> </w:t>
      </w:r>
      <w:r>
        <w:t>достижению</w:t>
      </w:r>
      <w:r>
        <w:rPr>
          <w:spacing w:val="-3"/>
        </w:rPr>
        <w:t xml:space="preserve"> </w:t>
      </w:r>
      <w:r>
        <w:t>целевых</w:t>
      </w:r>
      <w:r>
        <w:rPr>
          <w:spacing w:val="2"/>
        </w:rPr>
        <w:t xml:space="preserve"> </w:t>
      </w:r>
      <w:r>
        <w:t>ориентиров Программы воспитания;</w:t>
      </w:r>
    </w:p>
    <w:p w:rsidR="00676A99" w:rsidRDefault="003D1F18">
      <w:pPr>
        <w:pStyle w:val="a3"/>
        <w:spacing w:before="2" w:line="293" w:lineRule="exact"/>
        <w:ind w:left="1101"/>
      </w:pPr>
      <w:r>
        <w:rPr>
          <w:rFonts w:ascii="Symbol" w:hAnsi="Symbol"/>
        </w:rPr>
        <w:t></w:t>
      </w:r>
      <w:r>
        <w:t>взаимодействие</w:t>
      </w:r>
      <w:r>
        <w:rPr>
          <w:spacing w:val="-4"/>
        </w:rPr>
        <w:t xml:space="preserve"> </w:t>
      </w:r>
      <w:r>
        <w:t>с</w:t>
      </w:r>
      <w:r>
        <w:rPr>
          <w:spacing w:val="-3"/>
        </w:rPr>
        <w:t xml:space="preserve"> </w:t>
      </w:r>
      <w:r>
        <w:t>родителями</w:t>
      </w:r>
      <w:r>
        <w:rPr>
          <w:spacing w:val="-4"/>
        </w:rPr>
        <w:t xml:space="preserve"> </w:t>
      </w:r>
      <w:r>
        <w:t>(законными представителями)</w:t>
      </w:r>
      <w:r>
        <w:rPr>
          <w:spacing w:val="-3"/>
        </w:rPr>
        <w:t xml:space="preserve"> </w:t>
      </w:r>
      <w:r>
        <w:t>по</w:t>
      </w:r>
      <w:r>
        <w:rPr>
          <w:spacing w:val="-3"/>
        </w:rPr>
        <w:t xml:space="preserve"> </w:t>
      </w:r>
      <w:r>
        <w:t>вопросам</w:t>
      </w:r>
      <w:r>
        <w:rPr>
          <w:spacing w:val="-3"/>
        </w:rPr>
        <w:t xml:space="preserve"> </w:t>
      </w:r>
      <w:r>
        <w:t>воспитания;</w:t>
      </w:r>
    </w:p>
    <w:p w:rsidR="00676A99" w:rsidRDefault="003D1F18">
      <w:pPr>
        <w:pStyle w:val="a3"/>
        <w:spacing w:before="2" w:line="237" w:lineRule="auto"/>
        <w:ind w:left="392" w:firstLine="708"/>
      </w:pPr>
      <w:r>
        <w:rPr>
          <w:rFonts w:ascii="Symbol" w:hAnsi="Symbol"/>
        </w:rPr>
        <w:t></w:t>
      </w:r>
      <w:r>
        <w:t>учет</w:t>
      </w:r>
      <w:r>
        <w:rPr>
          <w:spacing w:val="31"/>
        </w:rPr>
        <w:t xml:space="preserve"> </w:t>
      </w:r>
      <w:r>
        <w:t>индивидуальных</w:t>
      </w:r>
      <w:r>
        <w:rPr>
          <w:spacing w:val="28"/>
        </w:rPr>
        <w:t xml:space="preserve"> </w:t>
      </w:r>
      <w:r>
        <w:t>особенностей</w:t>
      </w:r>
      <w:r>
        <w:rPr>
          <w:spacing w:val="29"/>
        </w:rPr>
        <w:t xml:space="preserve"> </w:t>
      </w:r>
      <w:r>
        <w:t>обучающихся,</w:t>
      </w:r>
      <w:r>
        <w:rPr>
          <w:spacing w:val="28"/>
        </w:rPr>
        <w:t xml:space="preserve"> </w:t>
      </w:r>
      <w:r>
        <w:t>в</w:t>
      </w:r>
      <w:r>
        <w:rPr>
          <w:spacing w:val="28"/>
        </w:rPr>
        <w:t xml:space="preserve"> </w:t>
      </w:r>
      <w:r>
        <w:t>интересах</w:t>
      </w:r>
      <w:r>
        <w:rPr>
          <w:spacing w:val="28"/>
        </w:rPr>
        <w:t xml:space="preserve"> </w:t>
      </w:r>
      <w:r>
        <w:t>которых</w:t>
      </w:r>
      <w:r>
        <w:rPr>
          <w:spacing w:val="30"/>
        </w:rPr>
        <w:t xml:space="preserve"> </w:t>
      </w:r>
      <w:r>
        <w:t>реализуется</w:t>
      </w:r>
      <w:r>
        <w:rPr>
          <w:spacing w:val="-57"/>
        </w:rPr>
        <w:t xml:space="preserve"> </w:t>
      </w:r>
      <w:r>
        <w:t>Программа</w:t>
      </w:r>
      <w:r>
        <w:rPr>
          <w:spacing w:val="-2"/>
        </w:rPr>
        <w:t xml:space="preserve"> </w:t>
      </w:r>
      <w:r>
        <w:t>(возрастных,</w:t>
      </w:r>
      <w:r>
        <w:rPr>
          <w:spacing w:val="-1"/>
        </w:rPr>
        <w:t xml:space="preserve"> </w:t>
      </w:r>
      <w:r>
        <w:t>физических,</w:t>
      </w:r>
      <w:r>
        <w:rPr>
          <w:spacing w:val="-3"/>
        </w:rPr>
        <w:t xml:space="preserve"> </w:t>
      </w:r>
      <w:r>
        <w:t>психологических,</w:t>
      </w:r>
      <w:r>
        <w:rPr>
          <w:spacing w:val="-4"/>
        </w:rPr>
        <w:t xml:space="preserve"> </w:t>
      </w:r>
      <w:r>
        <w:t>национальных</w:t>
      </w:r>
      <w:r>
        <w:rPr>
          <w:spacing w:val="1"/>
        </w:rPr>
        <w:t xml:space="preserve"> </w:t>
      </w:r>
      <w:r>
        <w:t>и</w:t>
      </w:r>
      <w:r>
        <w:rPr>
          <w:spacing w:val="-2"/>
        </w:rPr>
        <w:t xml:space="preserve"> </w:t>
      </w:r>
      <w:r>
        <w:t>пр.).</w:t>
      </w:r>
    </w:p>
    <w:p w:rsidR="00676A99" w:rsidRDefault="00676A99">
      <w:pPr>
        <w:pStyle w:val="a3"/>
        <w:ind w:left="0"/>
        <w:rPr>
          <w:sz w:val="26"/>
        </w:rPr>
      </w:pPr>
    </w:p>
    <w:p w:rsidR="00676A99" w:rsidRDefault="00D24CCF">
      <w:pPr>
        <w:pStyle w:val="Heading1"/>
        <w:numPr>
          <w:ilvl w:val="1"/>
          <w:numId w:val="19"/>
        </w:numPr>
        <w:tabs>
          <w:tab w:val="left" w:pos="813"/>
        </w:tabs>
        <w:spacing w:before="227"/>
        <w:ind w:hanging="421"/>
        <w:jc w:val="both"/>
      </w:pPr>
      <w:r>
        <w:pict>
          <v:rect id="_x0000_s2060" style="position:absolute;left:0;text-align:left;margin-left:55.2pt;margin-top:27.5pt;width:513.35pt;height:.5pt;z-index:-15719936;mso-wrap-distance-left:0;mso-wrap-distance-right:0;mso-position-horizontal-relative:page" fillcolor="black" stroked="f">
            <w10:wrap type="topAndBottom" anchorx="page"/>
          </v:rect>
        </w:pict>
      </w:r>
      <w:r w:rsidR="003D1F18">
        <w:t>Кадровое</w:t>
      </w:r>
      <w:r w:rsidR="003D1F18">
        <w:rPr>
          <w:spacing w:val="-4"/>
        </w:rPr>
        <w:t xml:space="preserve"> </w:t>
      </w:r>
      <w:r w:rsidR="003D1F18">
        <w:t>обеспечение</w:t>
      </w:r>
      <w:r w:rsidR="003D1F18">
        <w:rPr>
          <w:spacing w:val="-3"/>
        </w:rPr>
        <w:t xml:space="preserve"> </w:t>
      </w:r>
      <w:r w:rsidR="003D1F18">
        <w:t>воспитательного</w:t>
      </w:r>
      <w:r w:rsidR="003D1F18">
        <w:rPr>
          <w:spacing w:val="-5"/>
        </w:rPr>
        <w:t xml:space="preserve"> </w:t>
      </w:r>
      <w:r w:rsidR="003D1F18">
        <w:t>процесса</w:t>
      </w:r>
    </w:p>
    <w:p w:rsidR="00676A99" w:rsidRDefault="003D1F18">
      <w:pPr>
        <w:pStyle w:val="a3"/>
        <w:spacing w:line="276" w:lineRule="auto"/>
        <w:ind w:left="392" w:right="205" w:firstLine="708"/>
        <w:jc w:val="both"/>
      </w:pPr>
      <w:r>
        <w:t>Педагог</w:t>
      </w:r>
      <w:r>
        <w:rPr>
          <w:spacing w:val="1"/>
        </w:rPr>
        <w:t xml:space="preserve"> </w:t>
      </w:r>
      <w:r>
        <w:t>являет</w:t>
      </w:r>
      <w:r>
        <w:rPr>
          <w:spacing w:val="1"/>
        </w:rPr>
        <w:t xml:space="preserve"> </w:t>
      </w:r>
      <w:r>
        <w:t>собой</w:t>
      </w:r>
      <w:r>
        <w:rPr>
          <w:spacing w:val="1"/>
        </w:rPr>
        <w:t xml:space="preserve"> </w:t>
      </w:r>
      <w:r>
        <w:t>всегда</w:t>
      </w:r>
      <w:r>
        <w:rPr>
          <w:spacing w:val="1"/>
        </w:rPr>
        <w:t xml:space="preserve"> </w:t>
      </w:r>
      <w:r>
        <w:t>главный</w:t>
      </w:r>
      <w:r>
        <w:rPr>
          <w:spacing w:val="1"/>
        </w:rPr>
        <w:t xml:space="preserve"> </w:t>
      </w:r>
      <w:r>
        <w:t>для</w:t>
      </w:r>
      <w:r>
        <w:rPr>
          <w:spacing w:val="1"/>
        </w:rPr>
        <w:t xml:space="preserve"> </w:t>
      </w:r>
      <w:r>
        <w:t>обучающихся</w:t>
      </w:r>
      <w:r>
        <w:rPr>
          <w:spacing w:val="1"/>
        </w:rPr>
        <w:t xml:space="preserve"> </w:t>
      </w:r>
      <w:r>
        <w:t>пример</w:t>
      </w:r>
      <w:r>
        <w:rPr>
          <w:spacing w:val="1"/>
        </w:rPr>
        <w:t xml:space="preserve"> </w:t>
      </w:r>
      <w:r>
        <w:t>нравственного</w:t>
      </w:r>
      <w:r>
        <w:rPr>
          <w:spacing w:val="1"/>
        </w:rPr>
        <w:t xml:space="preserve"> </w:t>
      </w:r>
      <w:r>
        <w:t>и</w:t>
      </w:r>
      <w:r>
        <w:rPr>
          <w:spacing w:val="1"/>
        </w:rPr>
        <w:t xml:space="preserve"> </w:t>
      </w:r>
      <w:r>
        <w:t>гражданского</w:t>
      </w:r>
      <w:r>
        <w:rPr>
          <w:spacing w:val="1"/>
        </w:rPr>
        <w:t xml:space="preserve"> </w:t>
      </w:r>
      <w:r>
        <w:t>личностного</w:t>
      </w:r>
      <w:r>
        <w:rPr>
          <w:spacing w:val="1"/>
        </w:rPr>
        <w:t xml:space="preserve"> </w:t>
      </w:r>
      <w:r>
        <w:t>поведения.</w:t>
      </w:r>
      <w:r>
        <w:rPr>
          <w:spacing w:val="1"/>
        </w:rPr>
        <w:t xml:space="preserve"> </w:t>
      </w:r>
      <w:r>
        <w:t>В</w:t>
      </w:r>
      <w:r>
        <w:rPr>
          <w:spacing w:val="1"/>
        </w:rPr>
        <w:t xml:space="preserve"> </w:t>
      </w:r>
      <w:r>
        <w:t>школе</w:t>
      </w:r>
      <w:r>
        <w:rPr>
          <w:spacing w:val="1"/>
        </w:rPr>
        <w:t xml:space="preserve"> </w:t>
      </w:r>
      <w:r>
        <w:t>создано</w:t>
      </w:r>
      <w:r>
        <w:rPr>
          <w:spacing w:val="1"/>
        </w:rPr>
        <w:t xml:space="preserve"> </w:t>
      </w:r>
      <w:r>
        <w:t>методическое</w:t>
      </w:r>
      <w:r>
        <w:rPr>
          <w:spacing w:val="1"/>
        </w:rPr>
        <w:t xml:space="preserve"> </w:t>
      </w:r>
      <w:r>
        <w:t>объединение</w:t>
      </w:r>
      <w:r>
        <w:rPr>
          <w:spacing w:val="1"/>
        </w:rPr>
        <w:t xml:space="preserve"> </w:t>
      </w:r>
      <w:r>
        <w:t>классных</w:t>
      </w:r>
      <w:r>
        <w:rPr>
          <w:spacing w:val="1"/>
        </w:rPr>
        <w:t xml:space="preserve"> </w:t>
      </w:r>
      <w:r>
        <w:t>руководителей, которое помогает учителям школы разобраться в нормативно-правовой базе, в</w:t>
      </w:r>
      <w:r>
        <w:rPr>
          <w:spacing w:val="1"/>
        </w:rPr>
        <w:t xml:space="preserve"> </w:t>
      </w:r>
      <w:r>
        <w:t>потоке</w:t>
      </w:r>
      <w:r>
        <w:rPr>
          <w:spacing w:val="-2"/>
        </w:rPr>
        <w:t xml:space="preserve"> </w:t>
      </w:r>
      <w:r>
        <w:t>информации,</w:t>
      </w:r>
      <w:r>
        <w:rPr>
          <w:spacing w:val="-1"/>
        </w:rPr>
        <w:t xml:space="preserve"> </w:t>
      </w:r>
      <w:r>
        <w:t>обеспечивающей</w:t>
      </w:r>
      <w:r>
        <w:rPr>
          <w:spacing w:val="4"/>
        </w:rPr>
        <w:t xml:space="preserve"> </w:t>
      </w:r>
      <w:r>
        <w:t>успешный</w:t>
      </w:r>
      <w:r>
        <w:rPr>
          <w:spacing w:val="59"/>
        </w:rPr>
        <w:t xml:space="preserve"> </w:t>
      </w:r>
      <w:r>
        <w:t>воспитательный</w:t>
      </w:r>
      <w:r>
        <w:rPr>
          <w:spacing w:val="-1"/>
        </w:rPr>
        <w:t xml:space="preserve"> </w:t>
      </w:r>
      <w:r>
        <w:t>процесс</w:t>
      </w:r>
    </w:p>
    <w:p w:rsidR="00676A99" w:rsidRDefault="003D1F18">
      <w:pPr>
        <w:pStyle w:val="a3"/>
        <w:spacing w:before="180"/>
        <w:ind w:left="392"/>
      </w:pPr>
      <w:r>
        <w:t>Воспитательный</w:t>
      </w:r>
      <w:r>
        <w:rPr>
          <w:spacing w:val="-4"/>
        </w:rPr>
        <w:t xml:space="preserve"> </w:t>
      </w:r>
      <w:r>
        <w:t>процесс</w:t>
      </w:r>
      <w:r>
        <w:rPr>
          <w:spacing w:val="-10"/>
        </w:rPr>
        <w:t xml:space="preserve"> </w:t>
      </w:r>
      <w:r>
        <w:t>обеспечивают</w:t>
      </w:r>
      <w:r>
        <w:rPr>
          <w:spacing w:val="-3"/>
        </w:rPr>
        <w:t xml:space="preserve"> </w:t>
      </w:r>
      <w:r>
        <w:t>специалисты:</w:t>
      </w:r>
    </w:p>
    <w:p w:rsidR="00676A99" w:rsidRDefault="00676A99">
      <w:pPr>
        <w:pStyle w:val="a3"/>
        <w:ind w:left="0"/>
        <w:rPr>
          <w:sz w:val="20"/>
        </w:rPr>
      </w:pPr>
    </w:p>
    <w:p w:rsidR="00676A99" w:rsidRDefault="00676A99">
      <w:pPr>
        <w:pStyle w:val="a3"/>
        <w:ind w:left="0"/>
        <w:rPr>
          <w:sz w:val="20"/>
        </w:rPr>
      </w:pPr>
    </w:p>
    <w:p w:rsidR="00676A99" w:rsidRDefault="00676A99">
      <w:pPr>
        <w:pStyle w:val="a3"/>
        <w:spacing w:before="6"/>
        <w:ind w:left="0"/>
        <w:rPr>
          <w:sz w:val="26"/>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1136"/>
        <w:gridCol w:w="6239"/>
      </w:tblGrid>
      <w:tr w:rsidR="00676A99">
        <w:trPr>
          <w:trHeight w:val="518"/>
        </w:trPr>
        <w:tc>
          <w:tcPr>
            <w:tcW w:w="2235" w:type="dxa"/>
          </w:tcPr>
          <w:p w:rsidR="00676A99" w:rsidRDefault="003D1F18">
            <w:pPr>
              <w:pStyle w:val="TableParagraph"/>
              <w:spacing w:line="270" w:lineRule="exact"/>
              <w:ind w:left="107"/>
              <w:rPr>
                <w:sz w:val="24"/>
              </w:rPr>
            </w:pPr>
            <w:r>
              <w:rPr>
                <w:sz w:val="24"/>
              </w:rPr>
              <w:t>Должность</w:t>
            </w:r>
          </w:p>
        </w:tc>
        <w:tc>
          <w:tcPr>
            <w:tcW w:w="1136" w:type="dxa"/>
          </w:tcPr>
          <w:p w:rsidR="00676A99" w:rsidRDefault="003D1F18">
            <w:pPr>
              <w:pStyle w:val="TableParagraph"/>
              <w:spacing w:line="270" w:lineRule="exact"/>
              <w:ind w:left="110"/>
              <w:rPr>
                <w:sz w:val="24"/>
              </w:rPr>
            </w:pPr>
            <w:r>
              <w:rPr>
                <w:sz w:val="24"/>
              </w:rPr>
              <w:t>Кол-во</w:t>
            </w:r>
          </w:p>
        </w:tc>
        <w:tc>
          <w:tcPr>
            <w:tcW w:w="6239" w:type="dxa"/>
          </w:tcPr>
          <w:p w:rsidR="00676A99" w:rsidRDefault="003D1F18">
            <w:pPr>
              <w:pStyle w:val="TableParagraph"/>
              <w:spacing w:line="270" w:lineRule="exact"/>
              <w:ind w:left="107"/>
              <w:rPr>
                <w:sz w:val="24"/>
              </w:rPr>
            </w:pPr>
            <w:r>
              <w:rPr>
                <w:sz w:val="24"/>
              </w:rPr>
              <w:t>Функционал</w:t>
            </w:r>
          </w:p>
        </w:tc>
      </w:tr>
      <w:tr w:rsidR="00676A99">
        <w:trPr>
          <w:trHeight w:val="834"/>
        </w:trPr>
        <w:tc>
          <w:tcPr>
            <w:tcW w:w="2235" w:type="dxa"/>
          </w:tcPr>
          <w:p w:rsidR="00676A99" w:rsidRDefault="003D1F18">
            <w:pPr>
              <w:pStyle w:val="TableParagraph"/>
              <w:spacing w:line="270" w:lineRule="exact"/>
              <w:ind w:left="107"/>
              <w:rPr>
                <w:sz w:val="24"/>
              </w:rPr>
            </w:pPr>
            <w:r>
              <w:rPr>
                <w:sz w:val="24"/>
              </w:rPr>
              <w:t>Директор</w:t>
            </w:r>
          </w:p>
        </w:tc>
        <w:tc>
          <w:tcPr>
            <w:tcW w:w="1136" w:type="dxa"/>
          </w:tcPr>
          <w:p w:rsidR="00676A99" w:rsidRDefault="003D1F18">
            <w:pPr>
              <w:pStyle w:val="TableParagraph"/>
              <w:spacing w:line="270" w:lineRule="exact"/>
              <w:ind w:left="110"/>
              <w:rPr>
                <w:sz w:val="24"/>
              </w:rPr>
            </w:pPr>
            <w:r>
              <w:rPr>
                <w:sz w:val="24"/>
              </w:rPr>
              <w:t>1</w:t>
            </w:r>
          </w:p>
        </w:tc>
        <w:tc>
          <w:tcPr>
            <w:tcW w:w="6239" w:type="dxa"/>
          </w:tcPr>
          <w:p w:rsidR="00676A99" w:rsidRDefault="003D1F18">
            <w:pPr>
              <w:pStyle w:val="TableParagraph"/>
              <w:spacing w:line="276" w:lineRule="auto"/>
              <w:ind w:left="107"/>
              <w:rPr>
                <w:sz w:val="24"/>
              </w:rPr>
            </w:pPr>
            <w:r>
              <w:rPr>
                <w:sz w:val="24"/>
              </w:rPr>
              <w:t>Осуществляет</w:t>
            </w:r>
            <w:r>
              <w:rPr>
                <w:spacing w:val="16"/>
                <w:sz w:val="24"/>
              </w:rPr>
              <w:t xml:space="preserve"> </w:t>
            </w:r>
            <w:r>
              <w:rPr>
                <w:sz w:val="24"/>
              </w:rPr>
              <w:t>контроль</w:t>
            </w:r>
            <w:r>
              <w:rPr>
                <w:spacing w:val="16"/>
                <w:sz w:val="24"/>
              </w:rPr>
              <w:t xml:space="preserve"> </w:t>
            </w:r>
            <w:r>
              <w:rPr>
                <w:sz w:val="24"/>
              </w:rPr>
              <w:t>развития</w:t>
            </w:r>
            <w:r>
              <w:rPr>
                <w:spacing w:val="16"/>
                <w:sz w:val="24"/>
              </w:rPr>
              <w:t xml:space="preserve"> </w:t>
            </w:r>
            <w:r>
              <w:rPr>
                <w:sz w:val="24"/>
              </w:rPr>
              <w:t>системы</w:t>
            </w:r>
            <w:r>
              <w:rPr>
                <w:spacing w:val="15"/>
                <w:sz w:val="24"/>
              </w:rPr>
              <w:t xml:space="preserve"> </w:t>
            </w:r>
            <w:r>
              <w:rPr>
                <w:sz w:val="24"/>
              </w:rPr>
              <w:t>организации</w:t>
            </w:r>
            <w:r>
              <w:rPr>
                <w:spacing w:val="-57"/>
                <w:sz w:val="24"/>
              </w:rPr>
              <w:t xml:space="preserve"> </w:t>
            </w:r>
            <w:r>
              <w:rPr>
                <w:sz w:val="24"/>
              </w:rPr>
              <w:t>воспитания</w:t>
            </w:r>
            <w:r>
              <w:rPr>
                <w:spacing w:val="-1"/>
                <w:sz w:val="24"/>
              </w:rPr>
              <w:t xml:space="preserve"> </w:t>
            </w:r>
            <w:r>
              <w:rPr>
                <w:sz w:val="24"/>
              </w:rPr>
              <w:t>обучающихся.</w:t>
            </w:r>
          </w:p>
        </w:tc>
      </w:tr>
      <w:tr w:rsidR="00676A99">
        <w:trPr>
          <w:trHeight w:val="3374"/>
        </w:trPr>
        <w:tc>
          <w:tcPr>
            <w:tcW w:w="2235" w:type="dxa"/>
          </w:tcPr>
          <w:p w:rsidR="00676A99" w:rsidRDefault="003D1F18">
            <w:pPr>
              <w:pStyle w:val="TableParagraph"/>
              <w:spacing w:line="270" w:lineRule="exact"/>
              <w:ind w:left="107"/>
              <w:rPr>
                <w:sz w:val="24"/>
              </w:rPr>
            </w:pPr>
            <w:r>
              <w:rPr>
                <w:sz w:val="24"/>
              </w:rPr>
              <w:t>Заместитель</w:t>
            </w:r>
          </w:p>
          <w:p w:rsidR="00676A99" w:rsidRDefault="00676A99">
            <w:pPr>
              <w:pStyle w:val="TableParagraph"/>
              <w:spacing w:before="10"/>
              <w:rPr>
                <w:sz w:val="20"/>
              </w:rPr>
            </w:pPr>
          </w:p>
          <w:p w:rsidR="00676A99" w:rsidRDefault="003D1F18">
            <w:pPr>
              <w:pStyle w:val="TableParagraph"/>
              <w:ind w:left="107"/>
              <w:rPr>
                <w:sz w:val="24"/>
              </w:rPr>
            </w:pPr>
            <w:r>
              <w:rPr>
                <w:sz w:val="24"/>
              </w:rPr>
              <w:t>директора</w:t>
            </w:r>
            <w:r>
              <w:rPr>
                <w:spacing w:val="-2"/>
                <w:sz w:val="24"/>
              </w:rPr>
              <w:t xml:space="preserve"> </w:t>
            </w:r>
            <w:r>
              <w:rPr>
                <w:sz w:val="24"/>
              </w:rPr>
              <w:t>по</w:t>
            </w:r>
            <w:r>
              <w:rPr>
                <w:spacing w:val="-1"/>
                <w:sz w:val="24"/>
              </w:rPr>
              <w:t xml:space="preserve"> </w:t>
            </w:r>
            <w:r>
              <w:rPr>
                <w:sz w:val="24"/>
              </w:rPr>
              <w:t>УВР</w:t>
            </w:r>
          </w:p>
        </w:tc>
        <w:tc>
          <w:tcPr>
            <w:tcW w:w="1136" w:type="dxa"/>
          </w:tcPr>
          <w:p w:rsidR="00676A99" w:rsidRDefault="003D1F18">
            <w:pPr>
              <w:pStyle w:val="TableParagraph"/>
              <w:spacing w:line="270" w:lineRule="exact"/>
              <w:ind w:left="110"/>
              <w:rPr>
                <w:sz w:val="24"/>
              </w:rPr>
            </w:pPr>
            <w:r>
              <w:rPr>
                <w:sz w:val="24"/>
              </w:rPr>
              <w:t>1</w:t>
            </w:r>
          </w:p>
        </w:tc>
        <w:tc>
          <w:tcPr>
            <w:tcW w:w="6239" w:type="dxa"/>
          </w:tcPr>
          <w:p w:rsidR="00676A99" w:rsidRDefault="003D1F18">
            <w:pPr>
              <w:pStyle w:val="TableParagraph"/>
              <w:tabs>
                <w:tab w:val="left" w:pos="2192"/>
                <w:tab w:val="left" w:pos="4955"/>
              </w:tabs>
              <w:spacing w:line="276" w:lineRule="auto"/>
              <w:ind w:left="107" w:right="98"/>
              <w:jc w:val="both"/>
              <w:rPr>
                <w:sz w:val="24"/>
              </w:rPr>
            </w:pPr>
            <w:r>
              <w:rPr>
                <w:sz w:val="24"/>
              </w:rPr>
              <w:t>Осуществляет</w:t>
            </w:r>
            <w:r>
              <w:rPr>
                <w:spacing w:val="1"/>
                <w:sz w:val="24"/>
              </w:rPr>
              <w:t xml:space="preserve"> </w:t>
            </w:r>
            <w:r>
              <w:rPr>
                <w:sz w:val="24"/>
              </w:rPr>
              <w:t>контроль</w:t>
            </w:r>
            <w:r>
              <w:rPr>
                <w:spacing w:val="1"/>
                <w:sz w:val="24"/>
              </w:rPr>
              <w:t xml:space="preserve"> </w:t>
            </w:r>
            <w:r>
              <w:rPr>
                <w:sz w:val="24"/>
              </w:rPr>
              <w:t>реализации</w:t>
            </w:r>
            <w:r>
              <w:rPr>
                <w:spacing w:val="1"/>
                <w:sz w:val="24"/>
              </w:rPr>
              <w:t xml:space="preserve"> </w:t>
            </w:r>
            <w:r>
              <w:rPr>
                <w:sz w:val="24"/>
              </w:rPr>
              <w:t>воспитательного</w:t>
            </w:r>
            <w:r>
              <w:rPr>
                <w:spacing w:val="-57"/>
                <w:sz w:val="24"/>
              </w:rPr>
              <w:t xml:space="preserve"> </w:t>
            </w:r>
            <w:r>
              <w:rPr>
                <w:sz w:val="24"/>
              </w:rPr>
              <w:t>потенциала</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57"/>
                <w:sz w:val="24"/>
              </w:rPr>
              <w:t xml:space="preserve"> </w:t>
            </w:r>
            <w:r>
              <w:rPr>
                <w:sz w:val="24"/>
              </w:rPr>
              <w:t>организует</w:t>
            </w:r>
            <w:r>
              <w:rPr>
                <w:spacing w:val="1"/>
                <w:sz w:val="24"/>
              </w:rPr>
              <w:t xml:space="preserve"> </w:t>
            </w:r>
            <w:r>
              <w:rPr>
                <w:sz w:val="24"/>
              </w:rPr>
              <w:t>работу</w:t>
            </w:r>
            <w:r>
              <w:rPr>
                <w:spacing w:val="1"/>
                <w:sz w:val="24"/>
              </w:rPr>
              <w:t xml:space="preserve"> </w:t>
            </w:r>
            <w:r>
              <w:rPr>
                <w:sz w:val="24"/>
              </w:rPr>
              <w:t>с</w:t>
            </w:r>
            <w:r>
              <w:rPr>
                <w:spacing w:val="1"/>
                <w:sz w:val="24"/>
              </w:rPr>
              <w:t xml:space="preserve"> </w:t>
            </w:r>
            <w:r>
              <w:rPr>
                <w:sz w:val="24"/>
              </w:rPr>
              <w:t>неуспевающими</w:t>
            </w:r>
            <w:r>
              <w:rPr>
                <w:spacing w:val="61"/>
                <w:sz w:val="24"/>
              </w:rPr>
              <w:t xml:space="preserve"> </w:t>
            </w:r>
            <w:r>
              <w:rPr>
                <w:sz w:val="24"/>
              </w:rPr>
              <w:t>и</w:t>
            </w:r>
            <w:r>
              <w:rPr>
                <w:spacing w:val="1"/>
                <w:sz w:val="24"/>
              </w:rPr>
              <w:t xml:space="preserve"> </w:t>
            </w:r>
            <w:r>
              <w:rPr>
                <w:sz w:val="24"/>
              </w:rPr>
              <w:t>слабоуспевающими</w:t>
            </w:r>
            <w:r>
              <w:rPr>
                <w:spacing w:val="1"/>
                <w:sz w:val="24"/>
              </w:rPr>
              <w:t xml:space="preserve"> </w:t>
            </w:r>
            <w:r>
              <w:rPr>
                <w:sz w:val="24"/>
              </w:rPr>
              <w:t>учащимися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родителями</w:t>
            </w:r>
            <w:r>
              <w:rPr>
                <w:spacing w:val="-57"/>
                <w:sz w:val="24"/>
              </w:rPr>
              <w:t xml:space="preserve"> </w:t>
            </w:r>
            <w:r>
              <w:rPr>
                <w:sz w:val="24"/>
              </w:rPr>
              <w:t>(законными</w:t>
            </w:r>
            <w:r>
              <w:rPr>
                <w:sz w:val="24"/>
              </w:rPr>
              <w:tab/>
              <w:t>представителями),</w:t>
            </w:r>
            <w:r>
              <w:rPr>
                <w:sz w:val="24"/>
              </w:rPr>
              <w:tab/>
            </w:r>
            <w:r>
              <w:rPr>
                <w:spacing w:val="-1"/>
                <w:sz w:val="24"/>
              </w:rPr>
              <w:t>учителями-</w:t>
            </w:r>
            <w:r>
              <w:rPr>
                <w:spacing w:val="-58"/>
                <w:sz w:val="24"/>
              </w:rPr>
              <w:t xml:space="preserve"> </w:t>
            </w:r>
            <w:r>
              <w:rPr>
                <w:sz w:val="24"/>
              </w:rPr>
              <w:t>предметниками. Организует методическое сопровождение</w:t>
            </w:r>
            <w:r>
              <w:rPr>
                <w:spacing w:val="-57"/>
                <w:sz w:val="24"/>
              </w:rPr>
              <w:t xml:space="preserve"> </w:t>
            </w:r>
            <w:r>
              <w:rPr>
                <w:sz w:val="24"/>
              </w:rPr>
              <w:t>и</w:t>
            </w:r>
            <w:r>
              <w:rPr>
                <w:spacing w:val="1"/>
                <w:sz w:val="24"/>
              </w:rPr>
              <w:t xml:space="preserve"> </w:t>
            </w:r>
            <w:r>
              <w:rPr>
                <w:sz w:val="24"/>
              </w:rPr>
              <w:t>контроль</w:t>
            </w:r>
            <w:r>
              <w:rPr>
                <w:spacing w:val="1"/>
                <w:sz w:val="24"/>
              </w:rPr>
              <w:t xml:space="preserve"> </w:t>
            </w:r>
            <w:r>
              <w:rPr>
                <w:sz w:val="24"/>
              </w:rPr>
              <w:t>учителей-предметников</w:t>
            </w:r>
            <w:r>
              <w:rPr>
                <w:spacing w:val="1"/>
                <w:sz w:val="24"/>
              </w:rPr>
              <w:t xml:space="preserve"> </w:t>
            </w:r>
            <w:r>
              <w:rPr>
                <w:sz w:val="24"/>
              </w:rPr>
              <w:t>по</w:t>
            </w:r>
            <w:r>
              <w:rPr>
                <w:spacing w:val="1"/>
                <w:sz w:val="24"/>
              </w:rPr>
              <w:t xml:space="preserve"> </w:t>
            </w:r>
            <w:r>
              <w:rPr>
                <w:sz w:val="24"/>
              </w:rPr>
              <w:t>организации</w:t>
            </w:r>
            <w:r>
              <w:rPr>
                <w:spacing w:val="1"/>
                <w:sz w:val="24"/>
              </w:rPr>
              <w:t xml:space="preserve"> </w:t>
            </w:r>
            <w:r>
              <w:rPr>
                <w:sz w:val="24"/>
              </w:rPr>
              <w:t>индивидуальной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неуспевающими</w:t>
            </w:r>
            <w:r>
              <w:rPr>
                <w:spacing w:val="1"/>
                <w:sz w:val="24"/>
              </w:rPr>
              <w:t xml:space="preserve"> </w:t>
            </w:r>
            <w:r>
              <w:rPr>
                <w:sz w:val="24"/>
              </w:rPr>
              <w:t>и</w:t>
            </w:r>
            <w:r>
              <w:rPr>
                <w:spacing w:val="1"/>
                <w:sz w:val="24"/>
              </w:rPr>
              <w:t xml:space="preserve"> </w:t>
            </w:r>
            <w:r>
              <w:rPr>
                <w:sz w:val="24"/>
              </w:rPr>
              <w:t>слабоуспевающими</w:t>
            </w:r>
            <w:r>
              <w:rPr>
                <w:spacing w:val="1"/>
                <w:sz w:val="24"/>
              </w:rPr>
              <w:t xml:space="preserve"> </w:t>
            </w:r>
            <w:r>
              <w:rPr>
                <w:sz w:val="24"/>
              </w:rPr>
              <w:t>обучающимися,</w:t>
            </w:r>
            <w:r>
              <w:rPr>
                <w:spacing w:val="1"/>
                <w:sz w:val="24"/>
              </w:rPr>
              <w:t xml:space="preserve"> </w:t>
            </w:r>
            <w:r>
              <w:rPr>
                <w:sz w:val="24"/>
              </w:rPr>
              <w:t>одаренными</w:t>
            </w:r>
            <w:r>
              <w:rPr>
                <w:spacing w:val="1"/>
                <w:sz w:val="24"/>
              </w:rPr>
              <w:t xml:space="preserve"> </w:t>
            </w:r>
            <w:r>
              <w:rPr>
                <w:sz w:val="24"/>
              </w:rPr>
              <w:t>учащимися,</w:t>
            </w:r>
            <w:r>
              <w:rPr>
                <w:spacing w:val="-2"/>
                <w:sz w:val="24"/>
              </w:rPr>
              <w:t xml:space="preserve"> </w:t>
            </w:r>
            <w:r>
              <w:rPr>
                <w:sz w:val="24"/>
              </w:rPr>
              <w:t>учащимися</w:t>
            </w:r>
            <w:r>
              <w:rPr>
                <w:spacing w:val="-1"/>
                <w:sz w:val="24"/>
              </w:rPr>
              <w:t xml:space="preserve"> </w:t>
            </w:r>
            <w:r>
              <w:rPr>
                <w:sz w:val="24"/>
              </w:rPr>
              <w:t>с</w:t>
            </w:r>
            <w:r>
              <w:rPr>
                <w:spacing w:val="-4"/>
                <w:sz w:val="24"/>
              </w:rPr>
              <w:t xml:space="preserve"> </w:t>
            </w:r>
            <w:r>
              <w:rPr>
                <w:sz w:val="24"/>
              </w:rPr>
              <w:t>ОВЗ,</w:t>
            </w:r>
            <w:r>
              <w:rPr>
                <w:spacing w:val="-3"/>
                <w:sz w:val="24"/>
              </w:rPr>
              <w:t xml:space="preserve"> </w:t>
            </w:r>
            <w:r>
              <w:rPr>
                <w:sz w:val="24"/>
              </w:rPr>
              <w:t>из</w:t>
            </w:r>
            <w:r>
              <w:rPr>
                <w:spacing w:val="-3"/>
                <w:sz w:val="24"/>
              </w:rPr>
              <w:t xml:space="preserve"> </w:t>
            </w:r>
            <w:r>
              <w:rPr>
                <w:sz w:val="24"/>
              </w:rPr>
              <w:t>семей</w:t>
            </w:r>
            <w:r>
              <w:rPr>
                <w:spacing w:val="2"/>
                <w:sz w:val="24"/>
              </w:rPr>
              <w:t xml:space="preserve"> </w:t>
            </w:r>
            <w:r>
              <w:rPr>
                <w:sz w:val="24"/>
              </w:rPr>
              <w:t>«группы</w:t>
            </w:r>
            <w:r>
              <w:rPr>
                <w:spacing w:val="-4"/>
                <w:sz w:val="24"/>
              </w:rPr>
              <w:t xml:space="preserve"> </w:t>
            </w:r>
            <w:r>
              <w:rPr>
                <w:sz w:val="24"/>
              </w:rPr>
              <w:t>риска».</w:t>
            </w:r>
          </w:p>
        </w:tc>
      </w:tr>
      <w:tr w:rsidR="00676A99">
        <w:trPr>
          <w:trHeight w:val="1347"/>
        </w:trPr>
        <w:tc>
          <w:tcPr>
            <w:tcW w:w="2235" w:type="dxa"/>
            <w:tcBorders>
              <w:bottom w:val="nil"/>
            </w:tcBorders>
          </w:tcPr>
          <w:p w:rsidR="00676A99" w:rsidRDefault="003D1F18">
            <w:pPr>
              <w:pStyle w:val="TableParagraph"/>
              <w:spacing w:line="270" w:lineRule="exact"/>
              <w:ind w:left="107"/>
              <w:rPr>
                <w:sz w:val="24"/>
              </w:rPr>
            </w:pPr>
            <w:r>
              <w:rPr>
                <w:sz w:val="24"/>
              </w:rPr>
              <w:t>Заместитель</w:t>
            </w:r>
          </w:p>
          <w:p w:rsidR="00676A99" w:rsidRDefault="00676A99">
            <w:pPr>
              <w:pStyle w:val="TableParagraph"/>
              <w:spacing w:before="10"/>
              <w:rPr>
                <w:sz w:val="20"/>
              </w:rPr>
            </w:pPr>
          </w:p>
          <w:p w:rsidR="00676A99" w:rsidRDefault="003D1F18">
            <w:pPr>
              <w:pStyle w:val="TableParagraph"/>
              <w:ind w:left="107"/>
              <w:rPr>
                <w:sz w:val="24"/>
              </w:rPr>
            </w:pPr>
            <w:r>
              <w:rPr>
                <w:sz w:val="24"/>
              </w:rPr>
              <w:t>директора</w:t>
            </w:r>
            <w:r>
              <w:rPr>
                <w:spacing w:val="-2"/>
                <w:sz w:val="24"/>
              </w:rPr>
              <w:t xml:space="preserve"> </w:t>
            </w:r>
            <w:r>
              <w:rPr>
                <w:sz w:val="24"/>
              </w:rPr>
              <w:t>по</w:t>
            </w:r>
            <w:r>
              <w:rPr>
                <w:spacing w:val="-1"/>
                <w:sz w:val="24"/>
              </w:rPr>
              <w:t xml:space="preserve"> </w:t>
            </w:r>
            <w:r>
              <w:rPr>
                <w:sz w:val="24"/>
              </w:rPr>
              <w:t>ВР</w:t>
            </w:r>
          </w:p>
        </w:tc>
        <w:tc>
          <w:tcPr>
            <w:tcW w:w="1136" w:type="dxa"/>
            <w:tcBorders>
              <w:bottom w:val="nil"/>
            </w:tcBorders>
          </w:tcPr>
          <w:p w:rsidR="00676A99" w:rsidRDefault="003D1F18">
            <w:pPr>
              <w:pStyle w:val="TableParagraph"/>
              <w:spacing w:line="270" w:lineRule="exact"/>
              <w:ind w:left="110"/>
              <w:rPr>
                <w:sz w:val="24"/>
              </w:rPr>
            </w:pPr>
            <w:r>
              <w:rPr>
                <w:sz w:val="24"/>
              </w:rPr>
              <w:t>1</w:t>
            </w:r>
          </w:p>
        </w:tc>
        <w:tc>
          <w:tcPr>
            <w:tcW w:w="6239" w:type="dxa"/>
            <w:tcBorders>
              <w:bottom w:val="nil"/>
            </w:tcBorders>
          </w:tcPr>
          <w:p w:rsidR="00676A99" w:rsidRDefault="003D1F18">
            <w:pPr>
              <w:pStyle w:val="TableParagraph"/>
              <w:spacing w:line="276" w:lineRule="auto"/>
              <w:ind w:left="107" w:right="101"/>
              <w:jc w:val="both"/>
              <w:rPr>
                <w:sz w:val="24"/>
              </w:rPr>
            </w:pPr>
            <w:r>
              <w:rPr>
                <w:sz w:val="24"/>
              </w:rPr>
              <w:t>Организует</w:t>
            </w:r>
            <w:r>
              <w:rPr>
                <w:spacing w:val="1"/>
                <w:sz w:val="24"/>
              </w:rPr>
              <w:t xml:space="preserve"> </w:t>
            </w:r>
            <w:r>
              <w:rPr>
                <w:sz w:val="24"/>
              </w:rPr>
              <w:t>воспитательную</w:t>
            </w:r>
            <w:r>
              <w:rPr>
                <w:spacing w:val="1"/>
                <w:sz w:val="24"/>
              </w:rPr>
              <w:t xml:space="preserve"> </w:t>
            </w:r>
            <w:r>
              <w:rPr>
                <w:sz w:val="24"/>
              </w:rPr>
              <w:t>работу</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 анализ, принятие управленческих решений</w:t>
            </w:r>
            <w:r>
              <w:rPr>
                <w:spacing w:val="1"/>
                <w:sz w:val="24"/>
              </w:rPr>
              <w:t xml:space="preserve"> </w:t>
            </w:r>
            <w:r>
              <w:rPr>
                <w:sz w:val="24"/>
              </w:rPr>
              <w:t>по результатам анализа, планирование, реализация плана,</w:t>
            </w:r>
            <w:r>
              <w:rPr>
                <w:spacing w:val="1"/>
                <w:sz w:val="24"/>
              </w:rPr>
              <w:t xml:space="preserve"> </w:t>
            </w:r>
            <w:r>
              <w:rPr>
                <w:sz w:val="24"/>
              </w:rPr>
              <w:t>контроль</w:t>
            </w:r>
            <w:r>
              <w:rPr>
                <w:spacing w:val="-1"/>
                <w:sz w:val="24"/>
              </w:rPr>
              <w:t xml:space="preserve"> </w:t>
            </w:r>
            <w:r>
              <w:rPr>
                <w:sz w:val="24"/>
              </w:rPr>
              <w:t>реализации плана.</w:t>
            </w:r>
          </w:p>
        </w:tc>
      </w:tr>
      <w:tr w:rsidR="00676A99">
        <w:trPr>
          <w:trHeight w:val="835"/>
        </w:trPr>
        <w:tc>
          <w:tcPr>
            <w:tcW w:w="2235" w:type="dxa"/>
            <w:tcBorders>
              <w:top w:val="nil"/>
              <w:bottom w:val="nil"/>
            </w:tcBorders>
          </w:tcPr>
          <w:p w:rsidR="00676A99" w:rsidRDefault="00676A99">
            <w:pPr>
              <w:pStyle w:val="TableParagraph"/>
              <w:rPr>
                <w:sz w:val="24"/>
              </w:rPr>
            </w:pPr>
          </w:p>
        </w:tc>
        <w:tc>
          <w:tcPr>
            <w:tcW w:w="1136" w:type="dxa"/>
            <w:tcBorders>
              <w:top w:val="nil"/>
              <w:bottom w:val="nil"/>
            </w:tcBorders>
          </w:tcPr>
          <w:p w:rsidR="00676A99" w:rsidRDefault="00676A99">
            <w:pPr>
              <w:pStyle w:val="TableParagraph"/>
              <w:rPr>
                <w:sz w:val="24"/>
              </w:rPr>
            </w:pPr>
          </w:p>
        </w:tc>
        <w:tc>
          <w:tcPr>
            <w:tcW w:w="6239" w:type="dxa"/>
            <w:tcBorders>
              <w:top w:val="nil"/>
              <w:bottom w:val="nil"/>
            </w:tcBorders>
          </w:tcPr>
          <w:p w:rsidR="00676A99" w:rsidRDefault="003D1F18">
            <w:pPr>
              <w:pStyle w:val="TableParagraph"/>
              <w:spacing w:before="116" w:line="276" w:lineRule="auto"/>
              <w:ind w:left="107" w:right="99"/>
              <w:rPr>
                <w:sz w:val="24"/>
              </w:rPr>
            </w:pPr>
            <w:r>
              <w:rPr>
                <w:sz w:val="24"/>
              </w:rPr>
              <w:t>Руководит</w:t>
            </w:r>
            <w:r>
              <w:rPr>
                <w:spacing w:val="1"/>
                <w:sz w:val="24"/>
              </w:rPr>
              <w:t xml:space="preserve"> </w:t>
            </w:r>
            <w:r>
              <w:rPr>
                <w:sz w:val="24"/>
              </w:rPr>
              <w:t>социально-психологической</w:t>
            </w:r>
            <w:r>
              <w:rPr>
                <w:spacing w:val="2"/>
                <w:sz w:val="24"/>
              </w:rPr>
              <w:t xml:space="preserve"> </w:t>
            </w:r>
            <w:r>
              <w:rPr>
                <w:sz w:val="24"/>
              </w:rPr>
              <w:t>службой, является</w:t>
            </w:r>
            <w:r>
              <w:rPr>
                <w:spacing w:val="-57"/>
                <w:sz w:val="24"/>
              </w:rPr>
              <w:t xml:space="preserve"> </w:t>
            </w:r>
            <w:r>
              <w:rPr>
                <w:sz w:val="24"/>
              </w:rPr>
              <w:t>куратором</w:t>
            </w:r>
            <w:r>
              <w:rPr>
                <w:spacing w:val="-1"/>
                <w:sz w:val="24"/>
              </w:rPr>
              <w:t xml:space="preserve"> </w:t>
            </w:r>
            <w:r>
              <w:rPr>
                <w:sz w:val="24"/>
              </w:rPr>
              <w:t>Школьной службой</w:t>
            </w:r>
            <w:r>
              <w:rPr>
                <w:spacing w:val="-1"/>
                <w:sz w:val="24"/>
              </w:rPr>
              <w:t xml:space="preserve"> </w:t>
            </w:r>
            <w:r>
              <w:rPr>
                <w:sz w:val="24"/>
              </w:rPr>
              <w:t>медиации.</w:t>
            </w:r>
          </w:p>
        </w:tc>
      </w:tr>
      <w:tr w:rsidR="00676A99">
        <w:trPr>
          <w:trHeight w:val="835"/>
        </w:trPr>
        <w:tc>
          <w:tcPr>
            <w:tcW w:w="2235" w:type="dxa"/>
            <w:tcBorders>
              <w:top w:val="nil"/>
              <w:bottom w:val="nil"/>
            </w:tcBorders>
          </w:tcPr>
          <w:p w:rsidR="00676A99" w:rsidRDefault="00676A99">
            <w:pPr>
              <w:pStyle w:val="TableParagraph"/>
              <w:rPr>
                <w:sz w:val="24"/>
              </w:rPr>
            </w:pPr>
          </w:p>
        </w:tc>
        <w:tc>
          <w:tcPr>
            <w:tcW w:w="1136" w:type="dxa"/>
            <w:tcBorders>
              <w:top w:val="nil"/>
              <w:bottom w:val="nil"/>
            </w:tcBorders>
          </w:tcPr>
          <w:p w:rsidR="00676A99" w:rsidRDefault="00676A99">
            <w:pPr>
              <w:pStyle w:val="TableParagraph"/>
              <w:rPr>
                <w:sz w:val="24"/>
              </w:rPr>
            </w:pPr>
          </w:p>
        </w:tc>
        <w:tc>
          <w:tcPr>
            <w:tcW w:w="6239" w:type="dxa"/>
            <w:tcBorders>
              <w:top w:val="nil"/>
              <w:bottom w:val="nil"/>
            </w:tcBorders>
          </w:tcPr>
          <w:p w:rsidR="00676A99" w:rsidRDefault="003D1F18">
            <w:pPr>
              <w:pStyle w:val="TableParagraph"/>
              <w:spacing w:before="116" w:line="276" w:lineRule="auto"/>
              <w:ind w:left="107"/>
              <w:rPr>
                <w:sz w:val="24"/>
              </w:rPr>
            </w:pPr>
            <w:r>
              <w:rPr>
                <w:sz w:val="24"/>
              </w:rPr>
              <w:t>Контролирует</w:t>
            </w:r>
            <w:r>
              <w:rPr>
                <w:spacing w:val="15"/>
                <w:sz w:val="24"/>
              </w:rPr>
              <w:t xml:space="preserve"> </w:t>
            </w:r>
            <w:r>
              <w:rPr>
                <w:sz w:val="24"/>
              </w:rPr>
              <w:t>организацию</w:t>
            </w:r>
            <w:r>
              <w:rPr>
                <w:spacing w:val="15"/>
                <w:sz w:val="24"/>
              </w:rPr>
              <w:t xml:space="preserve"> </w:t>
            </w:r>
            <w:r>
              <w:rPr>
                <w:sz w:val="24"/>
              </w:rPr>
              <w:t>питания</w:t>
            </w:r>
            <w:r>
              <w:rPr>
                <w:spacing w:val="14"/>
                <w:sz w:val="24"/>
              </w:rPr>
              <w:t xml:space="preserve"> </w:t>
            </w:r>
            <w:r>
              <w:rPr>
                <w:sz w:val="24"/>
              </w:rPr>
              <w:t>в</w:t>
            </w:r>
            <w:r>
              <w:rPr>
                <w:spacing w:val="14"/>
                <w:sz w:val="24"/>
              </w:rPr>
              <w:t xml:space="preserve"> </w:t>
            </w:r>
            <w:r>
              <w:rPr>
                <w:sz w:val="24"/>
              </w:rPr>
              <w:t>образовательной</w:t>
            </w:r>
            <w:r>
              <w:rPr>
                <w:spacing w:val="-57"/>
                <w:sz w:val="24"/>
              </w:rPr>
              <w:t xml:space="preserve"> </w:t>
            </w:r>
            <w:r>
              <w:rPr>
                <w:sz w:val="24"/>
              </w:rPr>
              <w:t>организации.</w:t>
            </w:r>
          </w:p>
        </w:tc>
      </w:tr>
      <w:tr w:rsidR="00676A99">
        <w:trPr>
          <w:trHeight w:val="1151"/>
        </w:trPr>
        <w:tc>
          <w:tcPr>
            <w:tcW w:w="2235" w:type="dxa"/>
            <w:tcBorders>
              <w:top w:val="nil"/>
              <w:bottom w:val="nil"/>
            </w:tcBorders>
          </w:tcPr>
          <w:p w:rsidR="00676A99" w:rsidRDefault="00676A99">
            <w:pPr>
              <w:pStyle w:val="TableParagraph"/>
              <w:rPr>
                <w:sz w:val="24"/>
              </w:rPr>
            </w:pPr>
          </w:p>
        </w:tc>
        <w:tc>
          <w:tcPr>
            <w:tcW w:w="1136" w:type="dxa"/>
            <w:tcBorders>
              <w:top w:val="nil"/>
              <w:bottom w:val="nil"/>
            </w:tcBorders>
          </w:tcPr>
          <w:p w:rsidR="00676A99" w:rsidRDefault="00676A99">
            <w:pPr>
              <w:pStyle w:val="TableParagraph"/>
              <w:rPr>
                <w:sz w:val="24"/>
              </w:rPr>
            </w:pPr>
          </w:p>
        </w:tc>
        <w:tc>
          <w:tcPr>
            <w:tcW w:w="6239" w:type="dxa"/>
            <w:tcBorders>
              <w:top w:val="nil"/>
              <w:bottom w:val="nil"/>
            </w:tcBorders>
          </w:tcPr>
          <w:p w:rsidR="00676A99" w:rsidRDefault="003D1F18">
            <w:pPr>
              <w:pStyle w:val="TableParagraph"/>
              <w:spacing w:before="116" w:line="276" w:lineRule="auto"/>
              <w:ind w:left="107" w:right="100"/>
              <w:jc w:val="both"/>
              <w:rPr>
                <w:sz w:val="24"/>
              </w:rPr>
            </w:pPr>
            <w:r>
              <w:rPr>
                <w:sz w:val="24"/>
              </w:rPr>
              <w:t>Курирует</w:t>
            </w:r>
            <w:r>
              <w:rPr>
                <w:spacing w:val="1"/>
                <w:sz w:val="24"/>
              </w:rPr>
              <w:t xml:space="preserve"> </w:t>
            </w:r>
            <w:r>
              <w:rPr>
                <w:sz w:val="24"/>
              </w:rPr>
              <w:t>деятельность</w:t>
            </w:r>
            <w:r>
              <w:rPr>
                <w:spacing w:val="1"/>
                <w:sz w:val="24"/>
              </w:rPr>
              <w:t xml:space="preserve"> </w:t>
            </w:r>
            <w:r>
              <w:rPr>
                <w:sz w:val="24"/>
              </w:rPr>
              <w:t>Школьного</w:t>
            </w:r>
            <w:r>
              <w:rPr>
                <w:spacing w:val="1"/>
                <w:sz w:val="24"/>
              </w:rPr>
              <w:t xml:space="preserve"> </w:t>
            </w:r>
            <w:r>
              <w:rPr>
                <w:sz w:val="24"/>
              </w:rPr>
              <w:t>парламента,</w:t>
            </w:r>
            <w:r>
              <w:rPr>
                <w:spacing w:val="-57"/>
                <w:sz w:val="24"/>
              </w:rPr>
              <w:t xml:space="preserve"> </w:t>
            </w:r>
            <w:r>
              <w:rPr>
                <w:sz w:val="24"/>
              </w:rPr>
              <w:t>волонтѐрского</w:t>
            </w:r>
            <w:r>
              <w:rPr>
                <w:spacing w:val="1"/>
                <w:sz w:val="24"/>
              </w:rPr>
              <w:t xml:space="preserve"> </w:t>
            </w:r>
            <w:r>
              <w:rPr>
                <w:sz w:val="24"/>
              </w:rPr>
              <w:t>объединения,</w:t>
            </w:r>
            <w:r>
              <w:rPr>
                <w:spacing w:val="1"/>
                <w:sz w:val="24"/>
              </w:rPr>
              <w:t xml:space="preserve"> </w:t>
            </w:r>
            <w:r>
              <w:rPr>
                <w:sz w:val="24"/>
              </w:rPr>
              <w:t>Родительского</w:t>
            </w:r>
            <w:r>
              <w:rPr>
                <w:spacing w:val="1"/>
                <w:sz w:val="24"/>
              </w:rPr>
              <w:t xml:space="preserve"> </w:t>
            </w:r>
            <w:r>
              <w:rPr>
                <w:sz w:val="24"/>
              </w:rPr>
              <w:t>и</w:t>
            </w:r>
            <w:r>
              <w:rPr>
                <w:spacing w:val="1"/>
                <w:sz w:val="24"/>
              </w:rPr>
              <w:t xml:space="preserve"> </w:t>
            </w:r>
            <w:r>
              <w:rPr>
                <w:sz w:val="24"/>
              </w:rPr>
              <w:t>Управляющего</w:t>
            </w:r>
            <w:r>
              <w:rPr>
                <w:spacing w:val="-2"/>
                <w:sz w:val="24"/>
              </w:rPr>
              <w:t xml:space="preserve"> </w:t>
            </w:r>
            <w:r>
              <w:rPr>
                <w:sz w:val="24"/>
              </w:rPr>
              <w:t>советов.</w:t>
            </w:r>
          </w:p>
        </w:tc>
      </w:tr>
      <w:tr w:rsidR="00676A99">
        <w:trPr>
          <w:trHeight w:val="486"/>
        </w:trPr>
        <w:tc>
          <w:tcPr>
            <w:tcW w:w="2235" w:type="dxa"/>
            <w:tcBorders>
              <w:top w:val="nil"/>
            </w:tcBorders>
          </w:tcPr>
          <w:p w:rsidR="00676A99" w:rsidRDefault="00676A99">
            <w:pPr>
              <w:pStyle w:val="TableParagraph"/>
              <w:rPr>
                <w:sz w:val="24"/>
              </w:rPr>
            </w:pPr>
          </w:p>
        </w:tc>
        <w:tc>
          <w:tcPr>
            <w:tcW w:w="1136" w:type="dxa"/>
            <w:tcBorders>
              <w:top w:val="nil"/>
            </w:tcBorders>
          </w:tcPr>
          <w:p w:rsidR="00676A99" w:rsidRDefault="00676A99">
            <w:pPr>
              <w:pStyle w:val="TableParagraph"/>
              <w:rPr>
                <w:sz w:val="24"/>
              </w:rPr>
            </w:pPr>
          </w:p>
        </w:tc>
        <w:tc>
          <w:tcPr>
            <w:tcW w:w="6239" w:type="dxa"/>
            <w:tcBorders>
              <w:top w:val="nil"/>
            </w:tcBorders>
          </w:tcPr>
          <w:p w:rsidR="00676A99" w:rsidRDefault="003D1F18">
            <w:pPr>
              <w:pStyle w:val="TableParagraph"/>
              <w:spacing w:before="116"/>
              <w:ind w:left="107"/>
              <w:rPr>
                <w:sz w:val="24"/>
              </w:rPr>
            </w:pPr>
            <w:r>
              <w:rPr>
                <w:sz w:val="24"/>
              </w:rPr>
              <w:t>Курирует</w:t>
            </w:r>
            <w:r>
              <w:rPr>
                <w:spacing w:val="66"/>
                <w:sz w:val="24"/>
              </w:rPr>
              <w:t xml:space="preserve"> </w:t>
            </w:r>
            <w:r>
              <w:rPr>
                <w:sz w:val="24"/>
              </w:rPr>
              <w:t xml:space="preserve">деятельность  </w:t>
            </w:r>
            <w:r>
              <w:rPr>
                <w:spacing w:val="5"/>
                <w:sz w:val="24"/>
              </w:rPr>
              <w:t xml:space="preserve"> </w:t>
            </w:r>
            <w:r>
              <w:rPr>
                <w:sz w:val="24"/>
              </w:rPr>
              <w:t xml:space="preserve">объединений  </w:t>
            </w:r>
            <w:r>
              <w:rPr>
                <w:spacing w:val="6"/>
                <w:sz w:val="24"/>
              </w:rPr>
              <w:t xml:space="preserve"> </w:t>
            </w:r>
            <w:r>
              <w:rPr>
                <w:sz w:val="24"/>
              </w:rPr>
              <w:t>дополнительного</w:t>
            </w:r>
          </w:p>
        </w:tc>
      </w:tr>
    </w:tbl>
    <w:p w:rsidR="00676A99" w:rsidRDefault="00676A99">
      <w:pPr>
        <w:rPr>
          <w:sz w:val="24"/>
        </w:rPr>
        <w:sectPr w:rsidR="00676A99">
          <w:pgSz w:w="11910" w:h="16850"/>
          <w:pgMar w:top="920" w:right="360" w:bottom="1000" w:left="740" w:header="0" w:footer="734"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1136"/>
        <w:gridCol w:w="6239"/>
      </w:tblGrid>
      <w:tr w:rsidR="00676A99">
        <w:trPr>
          <w:trHeight w:val="2503"/>
        </w:trPr>
        <w:tc>
          <w:tcPr>
            <w:tcW w:w="2235" w:type="dxa"/>
          </w:tcPr>
          <w:p w:rsidR="00676A99" w:rsidRDefault="00676A99">
            <w:pPr>
              <w:pStyle w:val="TableParagraph"/>
              <w:rPr>
                <w:sz w:val="24"/>
              </w:rPr>
            </w:pPr>
          </w:p>
        </w:tc>
        <w:tc>
          <w:tcPr>
            <w:tcW w:w="1136" w:type="dxa"/>
          </w:tcPr>
          <w:p w:rsidR="00676A99" w:rsidRDefault="00676A99">
            <w:pPr>
              <w:pStyle w:val="TableParagraph"/>
              <w:rPr>
                <w:sz w:val="24"/>
              </w:rPr>
            </w:pPr>
          </w:p>
        </w:tc>
        <w:tc>
          <w:tcPr>
            <w:tcW w:w="6239" w:type="dxa"/>
          </w:tcPr>
          <w:p w:rsidR="00676A99" w:rsidRDefault="003D1F18">
            <w:pPr>
              <w:pStyle w:val="TableParagraph"/>
              <w:spacing w:line="263" w:lineRule="exact"/>
              <w:ind w:left="107"/>
              <w:jc w:val="both"/>
              <w:rPr>
                <w:sz w:val="24"/>
              </w:rPr>
            </w:pPr>
            <w:r>
              <w:rPr>
                <w:sz w:val="24"/>
              </w:rPr>
              <w:t>образования,</w:t>
            </w:r>
            <w:r>
              <w:rPr>
                <w:spacing w:val="-4"/>
                <w:sz w:val="24"/>
              </w:rPr>
              <w:t xml:space="preserve"> </w:t>
            </w:r>
            <w:r>
              <w:rPr>
                <w:sz w:val="24"/>
              </w:rPr>
              <w:t>Школьного</w:t>
            </w:r>
            <w:r>
              <w:rPr>
                <w:spacing w:val="-4"/>
                <w:sz w:val="24"/>
              </w:rPr>
              <w:t xml:space="preserve"> </w:t>
            </w:r>
            <w:r>
              <w:rPr>
                <w:sz w:val="24"/>
              </w:rPr>
              <w:t>спортивного</w:t>
            </w:r>
            <w:r>
              <w:rPr>
                <w:spacing w:val="-4"/>
                <w:sz w:val="24"/>
              </w:rPr>
              <w:t xml:space="preserve"> </w:t>
            </w:r>
            <w:r>
              <w:rPr>
                <w:sz w:val="24"/>
              </w:rPr>
              <w:t>клуба.</w:t>
            </w:r>
          </w:p>
          <w:p w:rsidR="00676A99" w:rsidRDefault="00676A99">
            <w:pPr>
              <w:pStyle w:val="TableParagraph"/>
              <w:spacing w:before="10"/>
              <w:rPr>
                <w:sz w:val="20"/>
              </w:rPr>
            </w:pPr>
          </w:p>
          <w:p w:rsidR="00676A99" w:rsidRDefault="003D1F18">
            <w:pPr>
              <w:pStyle w:val="TableParagraph"/>
              <w:spacing w:line="276" w:lineRule="auto"/>
              <w:ind w:left="107" w:right="95"/>
              <w:jc w:val="both"/>
              <w:rPr>
                <w:sz w:val="24"/>
              </w:rPr>
            </w:pPr>
            <w:r>
              <w:rPr>
                <w:sz w:val="24"/>
              </w:rPr>
              <w:t>Курирует</w:t>
            </w:r>
            <w:r>
              <w:rPr>
                <w:spacing w:val="1"/>
                <w:sz w:val="24"/>
              </w:rPr>
              <w:t xml:space="preserve"> </w:t>
            </w:r>
            <w:r>
              <w:rPr>
                <w:sz w:val="24"/>
              </w:rPr>
              <w:t>деятельность</w:t>
            </w:r>
            <w:r>
              <w:rPr>
                <w:spacing w:val="1"/>
                <w:sz w:val="24"/>
              </w:rPr>
              <w:t xml:space="preserve"> </w:t>
            </w:r>
            <w:r>
              <w:rPr>
                <w:sz w:val="24"/>
              </w:rPr>
              <w:t>педагогов-организаторов,</w:t>
            </w:r>
            <w:r>
              <w:rPr>
                <w:spacing w:val="1"/>
                <w:sz w:val="24"/>
              </w:rPr>
              <w:t xml:space="preserve"> </w:t>
            </w:r>
            <w:r>
              <w:rPr>
                <w:sz w:val="24"/>
              </w:rPr>
              <w:t>педагогов-психологов,</w:t>
            </w:r>
            <w:r>
              <w:rPr>
                <w:spacing w:val="1"/>
                <w:sz w:val="24"/>
              </w:rPr>
              <w:t xml:space="preserve"> </w:t>
            </w:r>
            <w:r>
              <w:rPr>
                <w:sz w:val="24"/>
              </w:rPr>
              <w:t>социальных</w:t>
            </w:r>
            <w:r>
              <w:rPr>
                <w:spacing w:val="1"/>
                <w:sz w:val="24"/>
              </w:rPr>
              <w:t xml:space="preserve"> </w:t>
            </w:r>
            <w:r>
              <w:rPr>
                <w:sz w:val="24"/>
              </w:rPr>
              <w:t>педагогов,</w:t>
            </w:r>
            <w:r>
              <w:rPr>
                <w:spacing w:val="1"/>
                <w:sz w:val="24"/>
              </w:rPr>
              <w:t xml:space="preserve"> </w:t>
            </w:r>
            <w:r>
              <w:rPr>
                <w:sz w:val="24"/>
              </w:rPr>
              <w:t>педагогов</w:t>
            </w:r>
            <w:r>
              <w:rPr>
                <w:spacing w:val="-57"/>
                <w:sz w:val="24"/>
              </w:rPr>
              <w:t xml:space="preserve"> </w:t>
            </w:r>
            <w:r>
              <w:rPr>
                <w:sz w:val="24"/>
              </w:rPr>
              <w:t>дополнительного</w:t>
            </w:r>
            <w:r>
              <w:rPr>
                <w:spacing w:val="-3"/>
                <w:sz w:val="24"/>
              </w:rPr>
              <w:t xml:space="preserve"> </w:t>
            </w:r>
            <w:r>
              <w:rPr>
                <w:sz w:val="24"/>
              </w:rPr>
              <w:t>образования,</w:t>
            </w:r>
            <w:r>
              <w:rPr>
                <w:spacing w:val="-2"/>
                <w:sz w:val="24"/>
              </w:rPr>
              <w:t xml:space="preserve"> </w:t>
            </w:r>
            <w:r>
              <w:rPr>
                <w:sz w:val="24"/>
              </w:rPr>
              <w:t>классных</w:t>
            </w:r>
            <w:r>
              <w:rPr>
                <w:spacing w:val="-2"/>
                <w:sz w:val="24"/>
              </w:rPr>
              <w:t xml:space="preserve"> </w:t>
            </w:r>
            <w:r>
              <w:rPr>
                <w:sz w:val="24"/>
              </w:rPr>
              <w:t>руководителей.</w:t>
            </w:r>
          </w:p>
          <w:p w:rsidR="00676A99" w:rsidRDefault="003D1F18">
            <w:pPr>
              <w:pStyle w:val="TableParagraph"/>
              <w:spacing w:before="202" w:line="276" w:lineRule="auto"/>
              <w:ind w:left="107" w:right="99"/>
              <w:jc w:val="both"/>
              <w:rPr>
                <w:sz w:val="24"/>
              </w:rPr>
            </w:pPr>
            <w:r>
              <w:rPr>
                <w:sz w:val="24"/>
              </w:rPr>
              <w:t>Обеспечивает</w:t>
            </w:r>
            <w:r>
              <w:rPr>
                <w:spacing w:val="1"/>
                <w:sz w:val="24"/>
              </w:rPr>
              <w:t xml:space="preserve"> </w:t>
            </w:r>
            <w:r>
              <w:rPr>
                <w:sz w:val="24"/>
              </w:rPr>
              <w:t>работу</w:t>
            </w:r>
            <w:r>
              <w:rPr>
                <w:spacing w:val="1"/>
                <w:sz w:val="24"/>
              </w:rPr>
              <w:t xml:space="preserve"> </w:t>
            </w:r>
            <w:r>
              <w:rPr>
                <w:sz w:val="24"/>
              </w:rPr>
              <w:t>«Навигатора</w:t>
            </w:r>
            <w:r>
              <w:rPr>
                <w:spacing w:val="1"/>
                <w:sz w:val="24"/>
              </w:rPr>
              <w:t xml:space="preserve"> </w:t>
            </w:r>
            <w:r>
              <w:rPr>
                <w:sz w:val="24"/>
              </w:rPr>
              <w:t>дополнительного</w:t>
            </w:r>
            <w:r>
              <w:rPr>
                <w:spacing w:val="1"/>
                <w:sz w:val="24"/>
              </w:rPr>
              <w:t xml:space="preserve"> </w:t>
            </w:r>
            <w:r>
              <w:rPr>
                <w:sz w:val="24"/>
              </w:rPr>
              <w:t>образования»</w:t>
            </w:r>
            <w:r>
              <w:rPr>
                <w:spacing w:val="-5"/>
                <w:sz w:val="24"/>
              </w:rPr>
              <w:t xml:space="preserve"> </w:t>
            </w:r>
            <w:r>
              <w:rPr>
                <w:sz w:val="24"/>
              </w:rPr>
              <w:t>в</w:t>
            </w:r>
            <w:r>
              <w:rPr>
                <w:spacing w:val="-1"/>
                <w:sz w:val="24"/>
              </w:rPr>
              <w:t xml:space="preserve"> </w:t>
            </w:r>
            <w:r>
              <w:rPr>
                <w:sz w:val="24"/>
              </w:rPr>
              <w:t>части школьных</w:t>
            </w:r>
            <w:r>
              <w:rPr>
                <w:spacing w:val="-2"/>
                <w:sz w:val="24"/>
              </w:rPr>
              <w:t xml:space="preserve"> </w:t>
            </w:r>
            <w:r>
              <w:rPr>
                <w:sz w:val="24"/>
              </w:rPr>
              <w:t>программ.</w:t>
            </w:r>
          </w:p>
        </w:tc>
      </w:tr>
      <w:tr w:rsidR="00676A99">
        <w:trPr>
          <w:trHeight w:val="3057"/>
        </w:trPr>
        <w:tc>
          <w:tcPr>
            <w:tcW w:w="2235" w:type="dxa"/>
          </w:tcPr>
          <w:p w:rsidR="00676A99" w:rsidRDefault="003D1F18">
            <w:pPr>
              <w:pStyle w:val="TableParagraph"/>
              <w:spacing w:line="265" w:lineRule="exact"/>
              <w:ind w:left="107"/>
              <w:rPr>
                <w:sz w:val="24"/>
              </w:rPr>
            </w:pPr>
            <w:r>
              <w:rPr>
                <w:sz w:val="24"/>
              </w:rPr>
              <w:t>Советник</w:t>
            </w:r>
          </w:p>
          <w:p w:rsidR="00676A99" w:rsidRDefault="003D1F18">
            <w:pPr>
              <w:pStyle w:val="TableParagraph"/>
              <w:tabs>
                <w:tab w:val="left" w:pos="1877"/>
                <w:tab w:val="left" w:pos="1996"/>
              </w:tabs>
              <w:spacing w:before="41" w:line="276" w:lineRule="auto"/>
              <w:ind w:left="107" w:right="95"/>
              <w:rPr>
                <w:sz w:val="24"/>
              </w:rPr>
            </w:pPr>
            <w:r>
              <w:rPr>
                <w:sz w:val="24"/>
              </w:rPr>
              <w:t>директора</w:t>
            </w:r>
            <w:r>
              <w:rPr>
                <w:sz w:val="24"/>
              </w:rPr>
              <w:tab/>
            </w:r>
            <w:r>
              <w:rPr>
                <w:spacing w:val="-2"/>
                <w:sz w:val="24"/>
              </w:rPr>
              <w:t>по</w:t>
            </w:r>
            <w:r>
              <w:rPr>
                <w:spacing w:val="-57"/>
                <w:sz w:val="24"/>
              </w:rPr>
              <w:t xml:space="preserve"> </w:t>
            </w:r>
            <w:r>
              <w:rPr>
                <w:sz w:val="24"/>
              </w:rPr>
              <w:t>воспитательной</w:t>
            </w:r>
            <w:r>
              <w:rPr>
                <w:spacing w:val="1"/>
                <w:sz w:val="24"/>
              </w:rPr>
              <w:t xml:space="preserve"> </w:t>
            </w:r>
            <w:r>
              <w:rPr>
                <w:sz w:val="24"/>
              </w:rPr>
              <w:t>работе</w:t>
            </w:r>
            <w:r>
              <w:rPr>
                <w:sz w:val="24"/>
              </w:rPr>
              <w:tab/>
            </w:r>
            <w:r>
              <w:rPr>
                <w:sz w:val="24"/>
              </w:rPr>
              <w:tab/>
            </w:r>
            <w:r>
              <w:rPr>
                <w:spacing w:val="-2"/>
                <w:sz w:val="24"/>
              </w:rPr>
              <w:t>и</w:t>
            </w:r>
          </w:p>
          <w:p w:rsidR="00676A99" w:rsidRDefault="003D1F18">
            <w:pPr>
              <w:pStyle w:val="TableParagraph"/>
              <w:tabs>
                <w:tab w:val="left" w:pos="2021"/>
              </w:tabs>
              <w:spacing w:line="276" w:lineRule="auto"/>
              <w:ind w:left="107" w:right="95"/>
              <w:rPr>
                <w:sz w:val="24"/>
              </w:rPr>
            </w:pPr>
            <w:r>
              <w:rPr>
                <w:sz w:val="24"/>
              </w:rPr>
              <w:t>взаимодействию</w:t>
            </w:r>
            <w:r>
              <w:rPr>
                <w:sz w:val="24"/>
              </w:rPr>
              <w:tab/>
            </w:r>
            <w:r>
              <w:rPr>
                <w:spacing w:val="-5"/>
                <w:sz w:val="24"/>
              </w:rPr>
              <w:t>с</w:t>
            </w:r>
            <w:r>
              <w:rPr>
                <w:spacing w:val="-57"/>
                <w:sz w:val="24"/>
              </w:rPr>
              <w:t xml:space="preserve"> </w:t>
            </w:r>
            <w:r>
              <w:rPr>
                <w:sz w:val="24"/>
              </w:rPr>
              <w:t>детскими</w:t>
            </w:r>
            <w:r>
              <w:rPr>
                <w:spacing w:val="1"/>
                <w:sz w:val="24"/>
              </w:rPr>
              <w:t xml:space="preserve"> </w:t>
            </w:r>
            <w:r>
              <w:rPr>
                <w:sz w:val="24"/>
              </w:rPr>
              <w:t>общественными</w:t>
            </w:r>
            <w:r>
              <w:rPr>
                <w:spacing w:val="1"/>
                <w:sz w:val="24"/>
              </w:rPr>
              <w:t xml:space="preserve"> </w:t>
            </w:r>
            <w:r>
              <w:rPr>
                <w:sz w:val="24"/>
              </w:rPr>
              <w:t>организациями</w:t>
            </w:r>
          </w:p>
        </w:tc>
        <w:tc>
          <w:tcPr>
            <w:tcW w:w="1136" w:type="dxa"/>
          </w:tcPr>
          <w:p w:rsidR="00676A99" w:rsidRDefault="003D1F18">
            <w:pPr>
              <w:pStyle w:val="TableParagraph"/>
              <w:spacing w:line="265" w:lineRule="exact"/>
              <w:ind w:left="110"/>
              <w:rPr>
                <w:sz w:val="24"/>
              </w:rPr>
            </w:pPr>
            <w:r>
              <w:rPr>
                <w:sz w:val="24"/>
              </w:rPr>
              <w:t>1</w:t>
            </w:r>
          </w:p>
        </w:tc>
        <w:tc>
          <w:tcPr>
            <w:tcW w:w="6239" w:type="dxa"/>
          </w:tcPr>
          <w:p w:rsidR="00676A99" w:rsidRDefault="003D1F18">
            <w:pPr>
              <w:pStyle w:val="TableParagraph"/>
              <w:spacing w:line="276" w:lineRule="auto"/>
              <w:ind w:left="107" w:right="96"/>
              <w:jc w:val="both"/>
              <w:rPr>
                <w:sz w:val="24"/>
              </w:rPr>
            </w:pPr>
            <w:r>
              <w:rPr>
                <w:sz w:val="24"/>
              </w:rPr>
              <w:t>Осуществляет</w:t>
            </w:r>
            <w:r>
              <w:rPr>
                <w:spacing w:val="1"/>
                <w:sz w:val="24"/>
              </w:rPr>
              <w:t xml:space="preserve"> </w:t>
            </w:r>
            <w:r>
              <w:rPr>
                <w:sz w:val="24"/>
              </w:rPr>
              <w:t>анализ</w:t>
            </w:r>
            <w:r>
              <w:rPr>
                <w:spacing w:val="1"/>
                <w:sz w:val="24"/>
              </w:rPr>
              <w:t xml:space="preserve"> </w:t>
            </w:r>
            <w:r>
              <w:rPr>
                <w:sz w:val="24"/>
              </w:rPr>
              <w:t>и</w:t>
            </w:r>
            <w:r>
              <w:rPr>
                <w:spacing w:val="1"/>
                <w:sz w:val="24"/>
              </w:rPr>
              <w:t xml:space="preserve"> </w:t>
            </w:r>
            <w:r>
              <w:rPr>
                <w:sz w:val="24"/>
              </w:rPr>
              <w:t>организует</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планировании</w:t>
            </w:r>
            <w:r>
              <w:rPr>
                <w:spacing w:val="1"/>
                <w:sz w:val="24"/>
              </w:rPr>
              <w:t xml:space="preserve"> </w:t>
            </w:r>
            <w:r>
              <w:rPr>
                <w:sz w:val="24"/>
              </w:rPr>
              <w:t>деятельности</w:t>
            </w:r>
            <w:r>
              <w:rPr>
                <w:spacing w:val="1"/>
                <w:sz w:val="24"/>
              </w:rPr>
              <w:t xml:space="preserve"> </w:t>
            </w:r>
            <w:r>
              <w:rPr>
                <w:sz w:val="24"/>
              </w:rPr>
              <w:t>различных</w:t>
            </w:r>
            <w:r>
              <w:rPr>
                <w:spacing w:val="1"/>
                <w:sz w:val="24"/>
              </w:rPr>
              <w:t xml:space="preserve"> </w:t>
            </w:r>
            <w:r>
              <w:rPr>
                <w:sz w:val="24"/>
              </w:rPr>
              <w:t>детских</w:t>
            </w:r>
            <w:r>
              <w:rPr>
                <w:spacing w:val="-57"/>
                <w:sz w:val="24"/>
              </w:rPr>
              <w:t xml:space="preserve"> </w:t>
            </w:r>
            <w:r>
              <w:rPr>
                <w:sz w:val="24"/>
              </w:rPr>
              <w:t>общественных</w:t>
            </w:r>
            <w:r>
              <w:rPr>
                <w:spacing w:val="1"/>
                <w:sz w:val="24"/>
              </w:rPr>
              <w:t xml:space="preserve"> </w:t>
            </w:r>
            <w:r>
              <w:rPr>
                <w:sz w:val="24"/>
              </w:rPr>
              <w:t>объединений,</w:t>
            </w:r>
            <w:r>
              <w:rPr>
                <w:spacing w:val="1"/>
                <w:sz w:val="24"/>
              </w:rPr>
              <w:t xml:space="preserve"> </w:t>
            </w:r>
            <w:r>
              <w:rPr>
                <w:sz w:val="24"/>
              </w:rPr>
              <w:t>направленных</w:t>
            </w:r>
            <w:r>
              <w:rPr>
                <w:spacing w:val="61"/>
                <w:sz w:val="24"/>
              </w:rPr>
              <w:t xml:space="preserve"> </w:t>
            </w:r>
            <w:r>
              <w:rPr>
                <w:sz w:val="24"/>
              </w:rPr>
              <w:t>на</w:t>
            </w:r>
            <w:r>
              <w:rPr>
                <w:spacing w:val="1"/>
                <w:sz w:val="24"/>
              </w:rPr>
              <w:t xml:space="preserve"> </w:t>
            </w:r>
            <w:r>
              <w:rPr>
                <w:sz w:val="24"/>
              </w:rPr>
              <w:t>укрепление</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профилактику</w:t>
            </w:r>
            <w:r>
              <w:rPr>
                <w:spacing w:val="-57"/>
                <w:sz w:val="24"/>
              </w:rPr>
              <w:t xml:space="preserve"> </w:t>
            </w:r>
            <w:r>
              <w:rPr>
                <w:sz w:val="24"/>
              </w:rPr>
              <w:t>правонарушений среди несовершеннолетних, вовлечение</w:t>
            </w:r>
            <w:r>
              <w:rPr>
                <w:spacing w:val="1"/>
                <w:sz w:val="24"/>
              </w:rPr>
              <w:t xml:space="preserve"> </w:t>
            </w:r>
            <w:r>
              <w:rPr>
                <w:sz w:val="24"/>
              </w:rPr>
              <w:t>детей и молодѐжи в общественно полезную деятельность;</w:t>
            </w:r>
            <w:r>
              <w:rPr>
                <w:spacing w:val="1"/>
                <w:sz w:val="24"/>
              </w:rPr>
              <w:t xml:space="preserve"> </w:t>
            </w:r>
            <w:r>
              <w:rPr>
                <w:sz w:val="24"/>
              </w:rPr>
              <w:t>организует</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созданию</w:t>
            </w:r>
            <w:r>
              <w:rPr>
                <w:spacing w:val="1"/>
                <w:sz w:val="24"/>
              </w:rPr>
              <w:t xml:space="preserve"> </w:t>
            </w:r>
            <w:r>
              <w:rPr>
                <w:sz w:val="24"/>
              </w:rPr>
              <w:t>социальных</w:t>
            </w:r>
            <w:r>
              <w:rPr>
                <w:spacing w:val="1"/>
                <w:sz w:val="24"/>
              </w:rPr>
              <w:t xml:space="preserve"> </w:t>
            </w:r>
            <w:r>
              <w:rPr>
                <w:sz w:val="24"/>
              </w:rPr>
              <w:t>инициатив,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социальных</w:t>
            </w:r>
            <w:r>
              <w:rPr>
                <w:spacing w:val="1"/>
                <w:sz w:val="24"/>
              </w:rPr>
              <w:t xml:space="preserve"> </w:t>
            </w:r>
            <w:r>
              <w:rPr>
                <w:sz w:val="24"/>
              </w:rPr>
              <w:t>проектов</w:t>
            </w:r>
            <w:r>
              <w:rPr>
                <w:spacing w:val="1"/>
                <w:sz w:val="24"/>
              </w:rPr>
              <w:t xml:space="preserve"> </w:t>
            </w:r>
            <w:r>
              <w:rPr>
                <w:sz w:val="24"/>
              </w:rPr>
              <w:t>учащихся</w:t>
            </w:r>
            <w:r>
              <w:rPr>
                <w:spacing w:val="1"/>
                <w:sz w:val="24"/>
              </w:rPr>
              <w:t xml:space="preserve"> </w:t>
            </w:r>
            <w:r>
              <w:rPr>
                <w:sz w:val="24"/>
              </w:rPr>
              <w:t>школы.</w:t>
            </w:r>
          </w:p>
        </w:tc>
      </w:tr>
      <w:tr w:rsidR="00676A99">
        <w:trPr>
          <w:trHeight w:val="3573"/>
        </w:trPr>
        <w:tc>
          <w:tcPr>
            <w:tcW w:w="2235" w:type="dxa"/>
          </w:tcPr>
          <w:p w:rsidR="00676A99" w:rsidRDefault="003D1F18">
            <w:pPr>
              <w:pStyle w:val="TableParagraph"/>
              <w:spacing w:line="263" w:lineRule="exact"/>
              <w:ind w:left="107"/>
              <w:rPr>
                <w:sz w:val="24"/>
              </w:rPr>
            </w:pPr>
            <w:r>
              <w:rPr>
                <w:sz w:val="24"/>
              </w:rPr>
              <w:t>Педагог-психолог</w:t>
            </w:r>
          </w:p>
        </w:tc>
        <w:tc>
          <w:tcPr>
            <w:tcW w:w="1136" w:type="dxa"/>
          </w:tcPr>
          <w:p w:rsidR="00676A99" w:rsidRDefault="003D1F18">
            <w:pPr>
              <w:pStyle w:val="TableParagraph"/>
              <w:spacing w:line="263" w:lineRule="exact"/>
              <w:ind w:left="110"/>
              <w:rPr>
                <w:sz w:val="24"/>
              </w:rPr>
            </w:pPr>
            <w:r>
              <w:rPr>
                <w:sz w:val="24"/>
              </w:rPr>
              <w:t>1</w:t>
            </w:r>
          </w:p>
        </w:tc>
        <w:tc>
          <w:tcPr>
            <w:tcW w:w="6239" w:type="dxa"/>
          </w:tcPr>
          <w:p w:rsidR="00676A99" w:rsidRDefault="003D1F18">
            <w:pPr>
              <w:pStyle w:val="TableParagraph"/>
              <w:tabs>
                <w:tab w:val="left" w:pos="2040"/>
                <w:tab w:val="left" w:pos="4540"/>
              </w:tabs>
              <w:spacing w:line="276" w:lineRule="auto"/>
              <w:ind w:left="107" w:right="98"/>
              <w:jc w:val="both"/>
              <w:rPr>
                <w:sz w:val="24"/>
              </w:rPr>
            </w:pPr>
            <w:r>
              <w:rPr>
                <w:sz w:val="24"/>
              </w:rPr>
              <w:t>Организует</w:t>
            </w:r>
            <w:r>
              <w:rPr>
                <w:sz w:val="24"/>
              </w:rPr>
              <w:tab/>
              <w:t>психологическое</w:t>
            </w:r>
            <w:r>
              <w:rPr>
                <w:sz w:val="24"/>
              </w:rPr>
              <w:tab/>
            </w:r>
            <w:r>
              <w:rPr>
                <w:spacing w:val="-1"/>
                <w:sz w:val="24"/>
              </w:rPr>
              <w:t>сопровождение</w:t>
            </w:r>
            <w:r>
              <w:rPr>
                <w:spacing w:val="-58"/>
                <w:sz w:val="24"/>
              </w:rPr>
              <w:t xml:space="preserve"> </w:t>
            </w:r>
            <w:r>
              <w:rPr>
                <w:sz w:val="24"/>
              </w:rPr>
              <w:t>воспитательного</w:t>
            </w:r>
            <w:r>
              <w:rPr>
                <w:spacing w:val="1"/>
                <w:sz w:val="24"/>
              </w:rPr>
              <w:t xml:space="preserve"> </w:t>
            </w:r>
            <w:r>
              <w:rPr>
                <w:sz w:val="24"/>
              </w:rPr>
              <w:t>процесса:</w:t>
            </w:r>
            <w:r>
              <w:rPr>
                <w:spacing w:val="1"/>
                <w:sz w:val="24"/>
              </w:rPr>
              <w:t xml:space="preserve"> </w:t>
            </w:r>
            <w:r>
              <w:rPr>
                <w:sz w:val="24"/>
              </w:rPr>
              <w:t>проводит</w:t>
            </w:r>
            <w:r>
              <w:rPr>
                <w:spacing w:val="1"/>
                <w:sz w:val="24"/>
              </w:rPr>
              <w:t xml:space="preserve"> </w:t>
            </w:r>
            <w:r>
              <w:rPr>
                <w:sz w:val="24"/>
              </w:rPr>
              <w:t>коррекционные</w:t>
            </w:r>
            <w:r>
              <w:rPr>
                <w:spacing w:val="-57"/>
                <w:sz w:val="24"/>
              </w:rPr>
              <w:t xml:space="preserve"> </w:t>
            </w:r>
            <w:r>
              <w:rPr>
                <w:sz w:val="24"/>
              </w:rPr>
              <w:t>занятия</w:t>
            </w:r>
            <w:r>
              <w:rPr>
                <w:spacing w:val="1"/>
                <w:sz w:val="24"/>
              </w:rPr>
              <w:t xml:space="preserve"> </w:t>
            </w:r>
            <w:r>
              <w:rPr>
                <w:sz w:val="24"/>
              </w:rPr>
              <w:t>с</w:t>
            </w:r>
            <w:r>
              <w:rPr>
                <w:spacing w:val="1"/>
                <w:sz w:val="24"/>
              </w:rPr>
              <w:t xml:space="preserve"> </w:t>
            </w:r>
            <w:r>
              <w:rPr>
                <w:sz w:val="24"/>
              </w:rPr>
              <w:t>учащимися,</w:t>
            </w:r>
            <w:r>
              <w:rPr>
                <w:spacing w:val="1"/>
                <w:sz w:val="24"/>
              </w:rPr>
              <w:t xml:space="preserve"> </w:t>
            </w:r>
            <w:r>
              <w:rPr>
                <w:sz w:val="24"/>
              </w:rPr>
              <w:t>состоящими</w:t>
            </w:r>
            <w:r>
              <w:rPr>
                <w:spacing w:val="1"/>
                <w:sz w:val="24"/>
              </w:rPr>
              <w:t xml:space="preserve"> </w:t>
            </w:r>
            <w:r>
              <w:rPr>
                <w:sz w:val="24"/>
              </w:rPr>
              <w:t>на различных</w:t>
            </w:r>
            <w:r>
              <w:rPr>
                <w:spacing w:val="1"/>
                <w:sz w:val="24"/>
              </w:rPr>
              <w:t xml:space="preserve"> </w:t>
            </w:r>
            <w:r>
              <w:rPr>
                <w:sz w:val="24"/>
              </w:rPr>
              <w:t>видах</w:t>
            </w:r>
            <w:r>
              <w:rPr>
                <w:spacing w:val="1"/>
                <w:sz w:val="24"/>
              </w:rPr>
              <w:t xml:space="preserve"> </w:t>
            </w:r>
            <w:r>
              <w:rPr>
                <w:sz w:val="24"/>
              </w:rPr>
              <w:t>учѐта;</w:t>
            </w:r>
            <w:r>
              <w:rPr>
                <w:spacing w:val="1"/>
                <w:sz w:val="24"/>
              </w:rPr>
              <w:t xml:space="preserve"> </w:t>
            </w:r>
            <w:r>
              <w:rPr>
                <w:sz w:val="24"/>
              </w:rPr>
              <w:t>консультации</w:t>
            </w:r>
            <w:r>
              <w:rPr>
                <w:spacing w:val="1"/>
                <w:sz w:val="24"/>
              </w:rPr>
              <w:t xml:space="preserve"> </w:t>
            </w:r>
            <w:r>
              <w:rPr>
                <w:sz w:val="24"/>
              </w:rPr>
              <w:t>родителей</w:t>
            </w:r>
            <w:r>
              <w:rPr>
                <w:spacing w:val="6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по</w:t>
            </w:r>
            <w:r>
              <w:rPr>
                <w:spacing w:val="1"/>
                <w:sz w:val="24"/>
              </w:rPr>
              <w:t xml:space="preserve"> </w:t>
            </w:r>
            <w:r>
              <w:rPr>
                <w:sz w:val="24"/>
              </w:rPr>
              <w:t>корректировке</w:t>
            </w:r>
            <w:r>
              <w:rPr>
                <w:spacing w:val="1"/>
                <w:sz w:val="24"/>
              </w:rPr>
              <w:t xml:space="preserve"> </w:t>
            </w:r>
            <w:r>
              <w:rPr>
                <w:sz w:val="24"/>
              </w:rPr>
              <w:t>детско-родительских</w:t>
            </w:r>
            <w:r>
              <w:rPr>
                <w:spacing w:val="1"/>
                <w:sz w:val="24"/>
              </w:rPr>
              <w:t xml:space="preserve"> </w:t>
            </w:r>
            <w:r>
              <w:rPr>
                <w:sz w:val="24"/>
              </w:rPr>
              <w:t>отношений,</w:t>
            </w:r>
            <w:r>
              <w:rPr>
                <w:spacing w:val="1"/>
                <w:sz w:val="24"/>
              </w:rPr>
              <w:t xml:space="preserve"> </w:t>
            </w:r>
            <w:r>
              <w:rPr>
                <w:sz w:val="24"/>
              </w:rPr>
              <w:t>обучающихся</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личностного</w:t>
            </w:r>
            <w:r>
              <w:rPr>
                <w:spacing w:val="1"/>
                <w:sz w:val="24"/>
              </w:rPr>
              <w:t xml:space="preserve"> </w:t>
            </w:r>
            <w:r>
              <w:rPr>
                <w:sz w:val="24"/>
              </w:rPr>
              <w:t>развития.</w:t>
            </w:r>
          </w:p>
          <w:p w:rsidR="00676A99" w:rsidRDefault="003D1F18">
            <w:pPr>
              <w:pStyle w:val="TableParagraph"/>
              <w:spacing w:before="187" w:line="276" w:lineRule="auto"/>
              <w:ind w:left="107" w:right="99"/>
              <w:jc w:val="both"/>
              <w:rPr>
                <w:sz w:val="24"/>
              </w:rPr>
            </w:pPr>
            <w:r>
              <w:rPr>
                <w:sz w:val="24"/>
              </w:rPr>
              <w:t>Проводит</w:t>
            </w:r>
            <w:r>
              <w:rPr>
                <w:spacing w:val="1"/>
                <w:sz w:val="24"/>
              </w:rPr>
              <w:t xml:space="preserve"> </w:t>
            </w:r>
            <w:r>
              <w:rPr>
                <w:sz w:val="24"/>
              </w:rPr>
              <w:t>занятия</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профилактику</w:t>
            </w:r>
            <w:r>
              <w:rPr>
                <w:spacing w:val="1"/>
                <w:sz w:val="24"/>
              </w:rPr>
              <w:t xml:space="preserve"> </w:t>
            </w:r>
            <w:r>
              <w:rPr>
                <w:sz w:val="24"/>
              </w:rPr>
              <w:t>конфликтов,</w:t>
            </w:r>
            <w:r>
              <w:rPr>
                <w:spacing w:val="1"/>
                <w:sz w:val="24"/>
              </w:rPr>
              <w:t xml:space="preserve"> </w:t>
            </w:r>
            <w:r>
              <w:rPr>
                <w:sz w:val="24"/>
              </w:rPr>
              <w:t>буллинга,</w:t>
            </w:r>
            <w:r>
              <w:rPr>
                <w:spacing w:val="60"/>
                <w:sz w:val="24"/>
              </w:rPr>
              <w:t xml:space="preserve"> </w:t>
            </w:r>
            <w:r>
              <w:rPr>
                <w:sz w:val="24"/>
              </w:rPr>
              <w:t>профориентацию</w:t>
            </w:r>
            <w:r>
              <w:rPr>
                <w:spacing w:val="1"/>
                <w:sz w:val="24"/>
              </w:rPr>
              <w:t xml:space="preserve"> </w:t>
            </w:r>
            <w:r>
              <w:rPr>
                <w:sz w:val="24"/>
              </w:rPr>
              <w:t>др.</w:t>
            </w:r>
          </w:p>
        </w:tc>
      </w:tr>
      <w:tr w:rsidR="00676A99">
        <w:trPr>
          <w:trHeight w:val="1036"/>
        </w:trPr>
        <w:tc>
          <w:tcPr>
            <w:tcW w:w="2235" w:type="dxa"/>
          </w:tcPr>
          <w:p w:rsidR="00676A99" w:rsidRDefault="003D1F18">
            <w:pPr>
              <w:pStyle w:val="TableParagraph"/>
              <w:spacing w:line="263" w:lineRule="exact"/>
              <w:ind w:left="107"/>
              <w:rPr>
                <w:sz w:val="24"/>
              </w:rPr>
            </w:pPr>
            <w:r>
              <w:rPr>
                <w:sz w:val="24"/>
              </w:rPr>
              <w:t>Классный</w:t>
            </w:r>
          </w:p>
          <w:p w:rsidR="00676A99" w:rsidRDefault="00676A99">
            <w:pPr>
              <w:pStyle w:val="TableParagraph"/>
              <w:rPr>
                <w:sz w:val="21"/>
              </w:rPr>
            </w:pPr>
          </w:p>
          <w:p w:rsidR="00676A99" w:rsidRDefault="003D1F18">
            <w:pPr>
              <w:pStyle w:val="TableParagraph"/>
              <w:spacing w:before="1"/>
              <w:ind w:left="107"/>
              <w:rPr>
                <w:sz w:val="24"/>
              </w:rPr>
            </w:pPr>
            <w:r>
              <w:rPr>
                <w:sz w:val="24"/>
              </w:rPr>
              <w:t>руководитель</w:t>
            </w:r>
          </w:p>
        </w:tc>
        <w:tc>
          <w:tcPr>
            <w:tcW w:w="1136" w:type="dxa"/>
          </w:tcPr>
          <w:p w:rsidR="00676A99" w:rsidRDefault="003D1F18">
            <w:pPr>
              <w:pStyle w:val="TableParagraph"/>
              <w:spacing w:line="263" w:lineRule="exact"/>
              <w:ind w:left="110"/>
              <w:rPr>
                <w:sz w:val="24"/>
              </w:rPr>
            </w:pPr>
            <w:r>
              <w:rPr>
                <w:sz w:val="24"/>
              </w:rPr>
              <w:t>2</w:t>
            </w:r>
          </w:p>
        </w:tc>
        <w:tc>
          <w:tcPr>
            <w:tcW w:w="6239" w:type="dxa"/>
          </w:tcPr>
          <w:p w:rsidR="00676A99" w:rsidRDefault="003D1F18">
            <w:pPr>
              <w:pStyle w:val="TableParagraph"/>
              <w:spacing w:line="278" w:lineRule="auto"/>
              <w:ind w:left="107"/>
              <w:rPr>
                <w:sz w:val="24"/>
              </w:rPr>
            </w:pPr>
            <w:r>
              <w:rPr>
                <w:sz w:val="24"/>
              </w:rPr>
              <w:t>Организует</w:t>
            </w:r>
            <w:r>
              <w:rPr>
                <w:spacing w:val="9"/>
                <w:sz w:val="24"/>
              </w:rPr>
              <w:t xml:space="preserve"> </w:t>
            </w:r>
            <w:r>
              <w:rPr>
                <w:sz w:val="24"/>
              </w:rPr>
              <w:t>воспитательную</w:t>
            </w:r>
            <w:r>
              <w:rPr>
                <w:spacing w:val="9"/>
                <w:sz w:val="24"/>
              </w:rPr>
              <w:t xml:space="preserve"> </w:t>
            </w:r>
            <w:r>
              <w:rPr>
                <w:sz w:val="24"/>
              </w:rPr>
              <w:t>работу</w:t>
            </w:r>
            <w:r>
              <w:rPr>
                <w:spacing w:val="3"/>
                <w:sz w:val="24"/>
              </w:rPr>
              <w:t xml:space="preserve"> </w:t>
            </w:r>
            <w:r>
              <w:rPr>
                <w:sz w:val="24"/>
              </w:rPr>
              <w:t>с</w:t>
            </w:r>
            <w:r>
              <w:rPr>
                <w:spacing w:val="7"/>
                <w:sz w:val="24"/>
              </w:rPr>
              <w:t xml:space="preserve"> </w:t>
            </w:r>
            <w:r>
              <w:rPr>
                <w:sz w:val="24"/>
              </w:rPr>
              <w:t>обучающимися</w:t>
            </w:r>
            <w:r>
              <w:rPr>
                <w:spacing w:val="6"/>
                <w:sz w:val="24"/>
              </w:rPr>
              <w:t xml:space="preserve"> </w:t>
            </w:r>
            <w:r>
              <w:rPr>
                <w:sz w:val="24"/>
              </w:rPr>
              <w:t>и</w:t>
            </w:r>
            <w:r>
              <w:rPr>
                <w:spacing w:val="-57"/>
                <w:sz w:val="24"/>
              </w:rPr>
              <w:t xml:space="preserve"> </w:t>
            </w:r>
            <w:r>
              <w:rPr>
                <w:sz w:val="24"/>
              </w:rPr>
              <w:t>родителями</w:t>
            </w:r>
            <w:r>
              <w:rPr>
                <w:spacing w:val="-2"/>
                <w:sz w:val="24"/>
              </w:rPr>
              <w:t xml:space="preserve"> </w:t>
            </w:r>
            <w:r>
              <w:rPr>
                <w:sz w:val="24"/>
              </w:rPr>
              <w:t>на</w:t>
            </w:r>
            <w:r>
              <w:rPr>
                <w:spacing w:val="1"/>
                <w:sz w:val="24"/>
              </w:rPr>
              <w:t xml:space="preserve"> </w:t>
            </w:r>
            <w:r>
              <w:rPr>
                <w:sz w:val="24"/>
              </w:rPr>
              <w:t>уровне</w:t>
            </w:r>
            <w:r>
              <w:rPr>
                <w:spacing w:val="-2"/>
                <w:sz w:val="24"/>
              </w:rPr>
              <w:t xml:space="preserve"> </w:t>
            </w:r>
            <w:r>
              <w:rPr>
                <w:sz w:val="24"/>
              </w:rPr>
              <w:t>классного коллектива.</w:t>
            </w:r>
          </w:p>
        </w:tc>
      </w:tr>
      <w:tr w:rsidR="00676A99">
        <w:trPr>
          <w:trHeight w:val="834"/>
        </w:trPr>
        <w:tc>
          <w:tcPr>
            <w:tcW w:w="2235" w:type="dxa"/>
          </w:tcPr>
          <w:p w:rsidR="00676A99" w:rsidRDefault="003D1F18">
            <w:pPr>
              <w:pStyle w:val="TableParagraph"/>
              <w:spacing w:line="276" w:lineRule="auto"/>
              <w:ind w:left="107" w:right="884"/>
              <w:rPr>
                <w:sz w:val="24"/>
              </w:rPr>
            </w:pPr>
            <w:r>
              <w:rPr>
                <w:sz w:val="24"/>
              </w:rPr>
              <w:t>Учитель-</w:t>
            </w:r>
            <w:r>
              <w:rPr>
                <w:spacing w:val="1"/>
                <w:sz w:val="24"/>
              </w:rPr>
              <w:t xml:space="preserve"> </w:t>
            </w:r>
            <w:r>
              <w:rPr>
                <w:sz w:val="24"/>
              </w:rPr>
              <w:t>предметник</w:t>
            </w:r>
          </w:p>
        </w:tc>
        <w:tc>
          <w:tcPr>
            <w:tcW w:w="1136" w:type="dxa"/>
          </w:tcPr>
          <w:p w:rsidR="00676A99" w:rsidRDefault="003D1F18">
            <w:pPr>
              <w:pStyle w:val="TableParagraph"/>
              <w:spacing w:line="263" w:lineRule="exact"/>
              <w:ind w:left="110"/>
              <w:rPr>
                <w:sz w:val="24"/>
              </w:rPr>
            </w:pPr>
            <w:r>
              <w:rPr>
                <w:sz w:val="24"/>
              </w:rPr>
              <w:t>5</w:t>
            </w:r>
          </w:p>
        </w:tc>
        <w:tc>
          <w:tcPr>
            <w:tcW w:w="6239" w:type="dxa"/>
          </w:tcPr>
          <w:p w:rsidR="00676A99" w:rsidRDefault="003D1F18">
            <w:pPr>
              <w:pStyle w:val="TableParagraph"/>
              <w:spacing w:line="263" w:lineRule="exact"/>
              <w:ind w:left="107"/>
              <w:rPr>
                <w:sz w:val="24"/>
              </w:rPr>
            </w:pPr>
            <w:r>
              <w:rPr>
                <w:sz w:val="24"/>
              </w:rPr>
              <w:t>Реализует</w:t>
            </w:r>
            <w:r>
              <w:rPr>
                <w:spacing w:val="-6"/>
                <w:sz w:val="24"/>
              </w:rPr>
              <w:t xml:space="preserve"> </w:t>
            </w:r>
            <w:r>
              <w:rPr>
                <w:sz w:val="24"/>
              </w:rPr>
              <w:t>воспитательный</w:t>
            </w:r>
            <w:r>
              <w:rPr>
                <w:spacing w:val="-5"/>
                <w:sz w:val="24"/>
              </w:rPr>
              <w:t xml:space="preserve"> </w:t>
            </w:r>
            <w:r>
              <w:rPr>
                <w:sz w:val="24"/>
              </w:rPr>
              <w:t>потенциал</w:t>
            </w:r>
            <w:r>
              <w:rPr>
                <w:spacing w:val="-3"/>
                <w:sz w:val="24"/>
              </w:rPr>
              <w:t xml:space="preserve"> </w:t>
            </w:r>
            <w:r>
              <w:rPr>
                <w:sz w:val="24"/>
              </w:rPr>
              <w:t>урока.</w:t>
            </w:r>
          </w:p>
        </w:tc>
      </w:tr>
    </w:tbl>
    <w:p w:rsidR="00676A99" w:rsidRDefault="00676A99">
      <w:pPr>
        <w:pStyle w:val="a3"/>
        <w:ind w:left="0"/>
        <w:rPr>
          <w:sz w:val="20"/>
        </w:rPr>
      </w:pPr>
    </w:p>
    <w:p w:rsidR="00676A99" w:rsidRDefault="00676A99">
      <w:pPr>
        <w:pStyle w:val="a3"/>
        <w:spacing w:before="11"/>
        <w:ind w:left="0"/>
        <w:rPr>
          <w:sz w:val="15"/>
        </w:rPr>
      </w:pPr>
    </w:p>
    <w:p w:rsidR="00676A99" w:rsidRDefault="003D1F18">
      <w:pPr>
        <w:spacing w:before="90" w:line="276" w:lineRule="auto"/>
        <w:ind w:left="392" w:right="201"/>
        <w:jc w:val="both"/>
        <w:rPr>
          <w:i/>
          <w:sz w:val="24"/>
        </w:rPr>
      </w:pPr>
      <w:r>
        <w:rPr>
          <w:i/>
          <w:sz w:val="24"/>
        </w:rPr>
        <w:t>Общая</w:t>
      </w:r>
      <w:r>
        <w:rPr>
          <w:i/>
          <w:spacing w:val="1"/>
          <w:sz w:val="24"/>
        </w:rPr>
        <w:t xml:space="preserve"> </w:t>
      </w:r>
      <w:r>
        <w:rPr>
          <w:i/>
          <w:sz w:val="24"/>
        </w:rPr>
        <w:t>численность</w:t>
      </w:r>
      <w:r>
        <w:rPr>
          <w:i/>
          <w:spacing w:val="1"/>
          <w:sz w:val="24"/>
        </w:rPr>
        <w:t xml:space="preserve"> </w:t>
      </w:r>
      <w:r>
        <w:rPr>
          <w:i/>
          <w:sz w:val="24"/>
        </w:rPr>
        <w:t>педагогических</w:t>
      </w:r>
      <w:r>
        <w:rPr>
          <w:i/>
          <w:spacing w:val="1"/>
          <w:sz w:val="24"/>
        </w:rPr>
        <w:t xml:space="preserve"> </w:t>
      </w:r>
      <w:r>
        <w:rPr>
          <w:i/>
          <w:sz w:val="24"/>
        </w:rPr>
        <w:t>работников</w:t>
      </w:r>
      <w:r>
        <w:rPr>
          <w:i/>
          <w:spacing w:val="1"/>
          <w:sz w:val="24"/>
        </w:rPr>
        <w:t xml:space="preserve"> </w:t>
      </w:r>
      <w:r>
        <w:rPr>
          <w:i/>
          <w:sz w:val="24"/>
        </w:rPr>
        <w:t>в</w:t>
      </w:r>
      <w:r>
        <w:rPr>
          <w:i/>
          <w:spacing w:val="1"/>
          <w:sz w:val="24"/>
        </w:rPr>
        <w:t xml:space="preserve"> </w:t>
      </w:r>
      <w:r>
        <w:rPr>
          <w:i/>
          <w:sz w:val="24"/>
        </w:rPr>
        <w:t>школе</w:t>
      </w:r>
      <w:r>
        <w:rPr>
          <w:i/>
          <w:spacing w:val="1"/>
          <w:sz w:val="24"/>
        </w:rPr>
        <w:t xml:space="preserve"> </w:t>
      </w:r>
      <w:r>
        <w:rPr>
          <w:i/>
          <w:sz w:val="24"/>
        </w:rPr>
        <w:t>12</w:t>
      </w:r>
      <w:r>
        <w:rPr>
          <w:i/>
          <w:spacing w:val="1"/>
          <w:sz w:val="24"/>
        </w:rPr>
        <w:t xml:space="preserve"> </w:t>
      </w:r>
      <w:r>
        <w:rPr>
          <w:i/>
          <w:sz w:val="24"/>
        </w:rPr>
        <w:t>человек</w:t>
      </w:r>
      <w:r>
        <w:rPr>
          <w:i/>
          <w:spacing w:val="1"/>
          <w:sz w:val="24"/>
        </w:rPr>
        <w:t xml:space="preserve"> </w:t>
      </w:r>
      <w:r>
        <w:rPr>
          <w:i/>
          <w:sz w:val="24"/>
        </w:rPr>
        <w:t>основных</w:t>
      </w:r>
      <w:r>
        <w:rPr>
          <w:i/>
          <w:spacing w:val="1"/>
          <w:sz w:val="24"/>
        </w:rPr>
        <w:t xml:space="preserve"> </w:t>
      </w:r>
      <w:r>
        <w:rPr>
          <w:i/>
          <w:sz w:val="24"/>
        </w:rPr>
        <w:t>педагогических</w:t>
      </w:r>
      <w:r>
        <w:rPr>
          <w:i/>
          <w:spacing w:val="1"/>
          <w:sz w:val="24"/>
        </w:rPr>
        <w:t xml:space="preserve"> </w:t>
      </w:r>
      <w:r>
        <w:rPr>
          <w:i/>
          <w:sz w:val="24"/>
        </w:rPr>
        <w:t>работников. 1педагог работают по внешнему совместительству. 91.6 % от общей численности</w:t>
      </w:r>
      <w:r>
        <w:rPr>
          <w:i/>
          <w:spacing w:val="1"/>
          <w:sz w:val="24"/>
        </w:rPr>
        <w:t xml:space="preserve"> </w:t>
      </w:r>
      <w:r>
        <w:rPr>
          <w:i/>
          <w:sz w:val="24"/>
        </w:rPr>
        <w:t>педагогических</w:t>
      </w:r>
      <w:r>
        <w:rPr>
          <w:i/>
          <w:spacing w:val="1"/>
          <w:sz w:val="24"/>
        </w:rPr>
        <w:t xml:space="preserve"> </w:t>
      </w:r>
      <w:r>
        <w:rPr>
          <w:i/>
          <w:sz w:val="24"/>
        </w:rPr>
        <w:t>работников</w:t>
      </w:r>
      <w:r>
        <w:rPr>
          <w:i/>
          <w:spacing w:val="1"/>
          <w:sz w:val="24"/>
        </w:rPr>
        <w:t xml:space="preserve"> </w:t>
      </w:r>
      <w:r>
        <w:rPr>
          <w:i/>
          <w:sz w:val="24"/>
        </w:rPr>
        <w:t>имеют</w:t>
      </w:r>
      <w:r>
        <w:rPr>
          <w:i/>
          <w:spacing w:val="1"/>
          <w:sz w:val="24"/>
        </w:rPr>
        <w:t xml:space="preserve"> </w:t>
      </w:r>
      <w:r>
        <w:rPr>
          <w:i/>
          <w:sz w:val="24"/>
        </w:rPr>
        <w:t>высшее</w:t>
      </w:r>
      <w:r>
        <w:rPr>
          <w:i/>
          <w:spacing w:val="1"/>
          <w:sz w:val="24"/>
        </w:rPr>
        <w:t xml:space="preserve"> </w:t>
      </w:r>
      <w:r>
        <w:rPr>
          <w:i/>
          <w:sz w:val="24"/>
        </w:rPr>
        <w:t>педагогическое</w:t>
      </w:r>
      <w:r>
        <w:rPr>
          <w:i/>
          <w:spacing w:val="1"/>
          <w:sz w:val="24"/>
        </w:rPr>
        <w:t xml:space="preserve"> </w:t>
      </w:r>
      <w:r>
        <w:rPr>
          <w:i/>
          <w:sz w:val="24"/>
        </w:rPr>
        <w:t>образование.</w:t>
      </w:r>
      <w:r>
        <w:rPr>
          <w:i/>
          <w:spacing w:val="1"/>
          <w:sz w:val="24"/>
        </w:rPr>
        <w:t xml:space="preserve"> </w:t>
      </w:r>
      <w:r>
        <w:rPr>
          <w:i/>
          <w:sz w:val="24"/>
        </w:rPr>
        <w:t>16,6</w:t>
      </w:r>
      <w:r>
        <w:rPr>
          <w:i/>
          <w:spacing w:val="1"/>
          <w:sz w:val="24"/>
        </w:rPr>
        <w:t xml:space="preserve"> </w:t>
      </w:r>
      <w:r>
        <w:rPr>
          <w:i/>
          <w:sz w:val="24"/>
        </w:rPr>
        <w:t>%</w:t>
      </w:r>
      <w:r>
        <w:rPr>
          <w:i/>
          <w:spacing w:val="1"/>
          <w:sz w:val="24"/>
        </w:rPr>
        <w:t xml:space="preserve"> </w:t>
      </w:r>
      <w:r>
        <w:rPr>
          <w:i/>
          <w:sz w:val="24"/>
        </w:rPr>
        <w:t>от</w:t>
      </w:r>
      <w:r>
        <w:rPr>
          <w:i/>
          <w:spacing w:val="1"/>
          <w:sz w:val="24"/>
        </w:rPr>
        <w:t xml:space="preserve"> </w:t>
      </w:r>
      <w:r>
        <w:rPr>
          <w:i/>
          <w:sz w:val="24"/>
        </w:rPr>
        <w:t>общей</w:t>
      </w:r>
      <w:r>
        <w:rPr>
          <w:i/>
          <w:spacing w:val="1"/>
          <w:sz w:val="24"/>
        </w:rPr>
        <w:t xml:space="preserve"> </w:t>
      </w:r>
      <w:r>
        <w:rPr>
          <w:i/>
          <w:sz w:val="24"/>
        </w:rPr>
        <w:t>численности педагогических работников имеют высшую квалификационную категорию.75 % -</w:t>
      </w:r>
      <w:r>
        <w:rPr>
          <w:i/>
          <w:spacing w:val="1"/>
          <w:sz w:val="24"/>
        </w:rPr>
        <w:t xml:space="preserve"> </w:t>
      </w:r>
      <w:r>
        <w:rPr>
          <w:i/>
          <w:sz w:val="24"/>
        </w:rPr>
        <w:t>первую квалификационную категорию. Психолого- педагогическим сопровождением обучающихся,</w:t>
      </w:r>
      <w:r>
        <w:rPr>
          <w:i/>
          <w:spacing w:val="-57"/>
          <w:sz w:val="24"/>
        </w:rPr>
        <w:t xml:space="preserve"> </w:t>
      </w:r>
      <w:r>
        <w:rPr>
          <w:i/>
          <w:sz w:val="24"/>
        </w:rPr>
        <w:t>в</w:t>
      </w:r>
      <w:r>
        <w:rPr>
          <w:i/>
          <w:spacing w:val="-2"/>
          <w:sz w:val="24"/>
        </w:rPr>
        <w:t xml:space="preserve"> </w:t>
      </w:r>
      <w:r>
        <w:rPr>
          <w:i/>
          <w:sz w:val="24"/>
        </w:rPr>
        <w:t>том</w:t>
      </w:r>
      <w:r>
        <w:rPr>
          <w:i/>
          <w:spacing w:val="-1"/>
          <w:sz w:val="24"/>
        </w:rPr>
        <w:t xml:space="preserve"> </w:t>
      </w:r>
      <w:r>
        <w:rPr>
          <w:i/>
          <w:sz w:val="24"/>
        </w:rPr>
        <w:t>числе</w:t>
      </w:r>
      <w:r>
        <w:rPr>
          <w:i/>
          <w:spacing w:val="-1"/>
          <w:sz w:val="24"/>
        </w:rPr>
        <w:t xml:space="preserve"> </w:t>
      </w:r>
      <w:r>
        <w:rPr>
          <w:i/>
          <w:sz w:val="24"/>
        </w:rPr>
        <w:t>и с</w:t>
      </w:r>
      <w:r>
        <w:rPr>
          <w:i/>
          <w:spacing w:val="-1"/>
          <w:sz w:val="24"/>
        </w:rPr>
        <w:t xml:space="preserve"> </w:t>
      </w:r>
      <w:r>
        <w:rPr>
          <w:i/>
          <w:sz w:val="24"/>
        </w:rPr>
        <w:t>ОВЗ,</w:t>
      </w:r>
      <w:r>
        <w:rPr>
          <w:i/>
          <w:spacing w:val="-1"/>
          <w:sz w:val="24"/>
        </w:rPr>
        <w:t xml:space="preserve"> </w:t>
      </w:r>
      <w:r>
        <w:rPr>
          <w:i/>
          <w:sz w:val="24"/>
        </w:rPr>
        <w:t>привлечен психолог.</w:t>
      </w:r>
    </w:p>
    <w:p w:rsidR="00676A99" w:rsidRDefault="003D1F18">
      <w:pPr>
        <w:pStyle w:val="a3"/>
        <w:spacing w:before="200" w:line="276" w:lineRule="auto"/>
        <w:ind w:left="392" w:right="213"/>
        <w:jc w:val="both"/>
      </w:pPr>
      <w:r>
        <w:t>Ежегодно педагогические работники проходят повышение квалификации по актуальным вопросам</w:t>
      </w:r>
      <w:r>
        <w:rPr>
          <w:spacing w:val="-57"/>
        </w:rPr>
        <w:t xml:space="preserve"> </w:t>
      </w:r>
      <w:r>
        <w:t>воспитания</w:t>
      </w:r>
      <w:r>
        <w:rPr>
          <w:spacing w:val="-1"/>
        </w:rPr>
        <w:t xml:space="preserve"> </w:t>
      </w:r>
      <w:r>
        <w:t>в</w:t>
      </w:r>
      <w:r>
        <w:rPr>
          <w:spacing w:val="-1"/>
        </w:rPr>
        <w:t xml:space="preserve"> </w:t>
      </w:r>
      <w:r>
        <w:t>соответствии с</w:t>
      </w:r>
      <w:r>
        <w:rPr>
          <w:spacing w:val="-1"/>
        </w:rPr>
        <w:t xml:space="preserve"> </w:t>
      </w:r>
      <w:r>
        <w:t>планом-графиком.</w:t>
      </w:r>
    </w:p>
    <w:p w:rsidR="00676A99" w:rsidRDefault="00676A99">
      <w:pPr>
        <w:spacing w:line="276" w:lineRule="auto"/>
        <w:jc w:val="both"/>
        <w:sectPr w:rsidR="00676A99">
          <w:pgSz w:w="11910" w:h="16850"/>
          <w:pgMar w:top="1000" w:right="360" w:bottom="1000" w:left="740" w:header="0" w:footer="734" w:gutter="0"/>
          <w:cols w:space="720"/>
        </w:sectPr>
      </w:pPr>
    </w:p>
    <w:p w:rsidR="00676A99" w:rsidRDefault="003D1F18">
      <w:pPr>
        <w:pStyle w:val="a3"/>
        <w:spacing w:before="67" w:line="276" w:lineRule="auto"/>
        <w:ind w:left="392" w:right="201"/>
        <w:jc w:val="both"/>
      </w:pPr>
      <w:r>
        <w:t>Совершенствование</w:t>
      </w:r>
      <w:r>
        <w:rPr>
          <w:spacing w:val="1"/>
        </w:rPr>
        <w:t xml:space="preserve"> </w:t>
      </w:r>
      <w:r>
        <w:t>подготовки</w:t>
      </w:r>
      <w:r>
        <w:rPr>
          <w:spacing w:val="1"/>
        </w:rPr>
        <w:t xml:space="preserve"> </w:t>
      </w:r>
      <w:r>
        <w:t>и</w:t>
      </w:r>
      <w:r>
        <w:rPr>
          <w:spacing w:val="1"/>
        </w:rPr>
        <w:t xml:space="preserve"> </w:t>
      </w:r>
      <w:r>
        <w:t>повышения</w:t>
      </w:r>
      <w:r>
        <w:rPr>
          <w:spacing w:val="1"/>
        </w:rPr>
        <w:t xml:space="preserve"> </w:t>
      </w:r>
      <w:r>
        <w:t>квалификации</w:t>
      </w:r>
      <w:r>
        <w:rPr>
          <w:spacing w:val="1"/>
        </w:rPr>
        <w:t xml:space="preserve"> </w:t>
      </w:r>
      <w:r>
        <w:t>кадров</w:t>
      </w:r>
      <w:r>
        <w:rPr>
          <w:spacing w:val="1"/>
        </w:rPr>
        <w:t xml:space="preserve"> </w:t>
      </w:r>
      <w:r>
        <w:t>по</w:t>
      </w:r>
      <w:r>
        <w:rPr>
          <w:spacing w:val="1"/>
        </w:rPr>
        <w:t xml:space="preserve"> </w:t>
      </w:r>
      <w:r>
        <w:t>вопросам</w:t>
      </w:r>
      <w:r>
        <w:rPr>
          <w:spacing w:val="1"/>
        </w:rPr>
        <w:t xml:space="preserve"> </w:t>
      </w:r>
      <w:r>
        <w:t>духовно-</w:t>
      </w:r>
      <w:r>
        <w:rPr>
          <w:spacing w:val="1"/>
        </w:rPr>
        <w:t xml:space="preserve"> </w:t>
      </w:r>
      <w:r>
        <w:t>нравственного воспитания детей и молодежи, один из главных вопросов в реализации рабочей</w:t>
      </w:r>
      <w:r>
        <w:rPr>
          <w:spacing w:val="1"/>
        </w:rPr>
        <w:t xml:space="preserve"> </w:t>
      </w:r>
      <w:r>
        <w:t>программы</w:t>
      </w:r>
      <w:r>
        <w:rPr>
          <w:spacing w:val="-1"/>
        </w:rPr>
        <w:t xml:space="preserve"> </w:t>
      </w:r>
      <w:r>
        <w:t>воспитания.</w:t>
      </w:r>
      <w:r>
        <w:rPr>
          <w:spacing w:val="57"/>
        </w:rPr>
        <w:t xml:space="preserve"> </w:t>
      </w:r>
      <w:r>
        <w:t>Мероприятия</w:t>
      </w:r>
      <w:r>
        <w:rPr>
          <w:spacing w:val="-3"/>
        </w:rPr>
        <w:t xml:space="preserve"> </w:t>
      </w:r>
      <w:r>
        <w:t>по</w:t>
      </w:r>
      <w:r>
        <w:rPr>
          <w:spacing w:val="-1"/>
        </w:rPr>
        <w:t xml:space="preserve"> </w:t>
      </w:r>
      <w:r>
        <w:t>подготовке</w:t>
      </w:r>
      <w:r>
        <w:rPr>
          <w:spacing w:val="-1"/>
        </w:rPr>
        <w:t xml:space="preserve"> </w:t>
      </w:r>
      <w:r>
        <w:t>кадров:</w:t>
      </w:r>
    </w:p>
    <w:p w:rsidR="00676A99" w:rsidRDefault="003D1F18">
      <w:pPr>
        <w:pStyle w:val="a5"/>
        <w:numPr>
          <w:ilvl w:val="0"/>
          <w:numId w:val="18"/>
        </w:numPr>
        <w:tabs>
          <w:tab w:val="left" w:pos="1578"/>
          <w:tab w:val="left" w:pos="1579"/>
        </w:tabs>
        <w:spacing w:before="200" w:line="276" w:lineRule="auto"/>
        <w:ind w:right="208" w:firstLine="0"/>
        <w:jc w:val="left"/>
        <w:rPr>
          <w:sz w:val="24"/>
        </w:rPr>
      </w:pPr>
      <w:r>
        <w:rPr>
          <w:sz w:val="24"/>
        </w:rPr>
        <w:t>сопровождение</w:t>
      </w:r>
      <w:r>
        <w:rPr>
          <w:spacing w:val="45"/>
          <w:sz w:val="24"/>
        </w:rPr>
        <w:t xml:space="preserve"> </w:t>
      </w:r>
      <w:r>
        <w:rPr>
          <w:sz w:val="24"/>
        </w:rPr>
        <w:t>молодых</w:t>
      </w:r>
      <w:r>
        <w:rPr>
          <w:spacing w:val="45"/>
          <w:sz w:val="24"/>
        </w:rPr>
        <w:t xml:space="preserve"> </w:t>
      </w:r>
      <w:r>
        <w:rPr>
          <w:sz w:val="24"/>
        </w:rPr>
        <w:t>педагогических</w:t>
      </w:r>
      <w:r>
        <w:rPr>
          <w:spacing w:val="49"/>
          <w:sz w:val="24"/>
        </w:rPr>
        <w:t xml:space="preserve"> </w:t>
      </w:r>
      <w:r>
        <w:rPr>
          <w:sz w:val="24"/>
        </w:rPr>
        <w:t>работников,</w:t>
      </w:r>
      <w:r>
        <w:rPr>
          <w:spacing w:val="45"/>
          <w:sz w:val="24"/>
        </w:rPr>
        <w:t xml:space="preserve"> </w:t>
      </w:r>
      <w:r>
        <w:rPr>
          <w:sz w:val="24"/>
        </w:rPr>
        <w:t>вновь</w:t>
      </w:r>
      <w:r>
        <w:rPr>
          <w:spacing w:val="47"/>
          <w:sz w:val="24"/>
        </w:rPr>
        <w:t xml:space="preserve"> </w:t>
      </w:r>
      <w:r>
        <w:rPr>
          <w:sz w:val="24"/>
        </w:rPr>
        <w:t>поступивших</w:t>
      </w:r>
      <w:r>
        <w:rPr>
          <w:spacing w:val="48"/>
          <w:sz w:val="24"/>
        </w:rPr>
        <w:t xml:space="preserve"> </w:t>
      </w:r>
      <w:r>
        <w:rPr>
          <w:sz w:val="24"/>
        </w:rPr>
        <w:t>на</w:t>
      </w:r>
      <w:r>
        <w:rPr>
          <w:spacing w:val="45"/>
          <w:sz w:val="24"/>
        </w:rPr>
        <w:t xml:space="preserve"> </w:t>
      </w:r>
      <w:r>
        <w:rPr>
          <w:sz w:val="24"/>
        </w:rPr>
        <w:t>работу</w:t>
      </w:r>
      <w:r>
        <w:rPr>
          <w:spacing w:val="-57"/>
          <w:sz w:val="24"/>
        </w:rPr>
        <w:t xml:space="preserve"> </w:t>
      </w:r>
      <w:r>
        <w:rPr>
          <w:sz w:val="24"/>
        </w:rPr>
        <w:t>педагогических</w:t>
      </w:r>
      <w:r>
        <w:rPr>
          <w:spacing w:val="1"/>
          <w:sz w:val="24"/>
        </w:rPr>
        <w:t xml:space="preserve"> </w:t>
      </w:r>
      <w:r>
        <w:rPr>
          <w:sz w:val="24"/>
        </w:rPr>
        <w:t>работников</w:t>
      </w:r>
      <w:r>
        <w:rPr>
          <w:spacing w:val="59"/>
          <w:sz w:val="24"/>
        </w:rPr>
        <w:t xml:space="preserve"> </w:t>
      </w:r>
      <w:r>
        <w:rPr>
          <w:sz w:val="24"/>
        </w:rPr>
        <w:t>(работа</w:t>
      </w:r>
      <w:r>
        <w:rPr>
          <w:spacing w:val="-1"/>
          <w:sz w:val="24"/>
        </w:rPr>
        <w:t xml:space="preserve"> </w:t>
      </w:r>
      <w:r>
        <w:rPr>
          <w:sz w:val="24"/>
        </w:rPr>
        <w:t>школы наставничества);</w:t>
      </w:r>
    </w:p>
    <w:p w:rsidR="00676A99" w:rsidRDefault="003D1F18">
      <w:pPr>
        <w:pStyle w:val="a5"/>
        <w:numPr>
          <w:ilvl w:val="0"/>
          <w:numId w:val="18"/>
        </w:numPr>
        <w:tabs>
          <w:tab w:val="left" w:pos="1307"/>
          <w:tab w:val="left" w:pos="1308"/>
        </w:tabs>
        <w:spacing w:before="201" w:line="276" w:lineRule="auto"/>
        <w:ind w:right="209" w:firstLine="0"/>
        <w:jc w:val="left"/>
        <w:rPr>
          <w:sz w:val="24"/>
        </w:rPr>
      </w:pPr>
      <w:r>
        <w:rPr>
          <w:sz w:val="24"/>
        </w:rPr>
        <w:t>индивидуальная</w:t>
      </w:r>
      <w:r>
        <w:rPr>
          <w:spacing w:val="30"/>
          <w:sz w:val="24"/>
        </w:rPr>
        <w:t xml:space="preserve"> </w:t>
      </w:r>
      <w:r>
        <w:rPr>
          <w:sz w:val="24"/>
        </w:rPr>
        <w:t>работа</w:t>
      </w:r>
      <w:r>
        <w:rPr>
          <w:spacing w:val="29"/>
          <w:sz w:val="24"/>
        </w:rPr>
        <w:t xml:space="preserve"> </w:t>
      </w:r>
      <w:r>
        <w:rPr>
          <w:sz w:val="24"/>
        </w:rPr>
        <w:t>с</w:t>
      </w:r>
      <w:r>
        <w:rPr>
          <w:spacing w:val="29"/>
          <w:sz w:val="24"/>
        </w:rPr>
        <w:t xml:space="preserve"> </w:t>
      </w:r>
      <w:r>
        <w:rPr>
          <w:sz w:val="24"/>
        </w:rPr>
        <w:t>педагогическими</w:t>
      </w:r>
      <w:r>
        <w:rPr>
          <w:spacing w:val="31"/>
          <w:sz w:val="24"/>
        </w:rPr>
        <w:t xml:space="preserve"> </w:t>
      </w:r>
      <w:r>
        <w:rPr>
          <w:sz w:val="24"/>
        </w:rPr>
        <w:t>работниками</w:t>
      </w:r>
      <w:r>
        <w:rPr>
          <w:spacing w:val="29"/>
          <w:sz w:val="24"/>
        </w:rPr>
        <w:t xml:space="preserve"> </w:t>
      </w:r>
      <w:r>
        <w:rPr>
          <w:sz w:val="24"/>
        </w:rPr>
        <w:t>по</w:t>
      </w:r>
      <w:r>
        <w:rPr>
          <w:spacing w:val="28"/>
          <w:sz w:val="24"/>
        </w:rPr>
        <w:t xml:space="preserve"> </w:t>
      </w:r>
      <w:r>
        <w:rPr>
          <w:sz w:val="24"/>
        </w:rPr>
        <w:t>запросам</w:t>
      </w:r>
      <w:r>
        <w:rPr>
          <w:spacing w:val="29"/>
          <w:sz w:val="24"/>
        </w:rPr>
        <w:t xml:space="preserve"> </w:t>
      </w:r>
      <w:r>
        <w:rPr>
          <w:sz w:val="24"/>
        </w:rPr>
        <w:t>(в</w:t>
      </w:r>
      <w:r>
        <w:rPr>
          <w:spacing w:val="29"/>
          <w:sz w:val="24"/>
        </w:rPr>
        <w:t xml:space="preserve"> </w:t>
      </w:r>
      <w:r>
        <w:rPr>
          <w:sz w:val="24"/>
        </w:rPr>
        <w:t>том</w:t>
      </w:r>
      <w:r>
        <w:rPr>
          <w:spacing w:val="29"/>
          <w:sz w:val="24"/>
        </w:rPr>
        <w:t xml:space="preserve"> </w:t>
      </w:r>
      <w:r>
        <w:rPr>
          <w:sz w:val="24"/>
        </w:rPr>
        <w:t>числе</w:t>
      </w:r>
      <w:r>
        <w:rPr>
          <w:spacing w:val="29"/>
          <w:sz w:val="24"/>
        </w:rPr>
        <w:t xml:space="preserve"> </w:t>
      </w:r>
      <w:r>
        <w:rPr>
          <w:sz w:val="24"/>
        </w:rPr>
        <w:t>и</w:t>
      </w:r>
      <w:r>
        <w:rPr>
          <w:spacing w:val="31"/>
          <w:sz w:val="24"/>
        </w:rPr>
        <w:t xml:space="preserve"> </w:t>
      </w:r>
      <w:r>
        <w:rPr>
          <w:sz w:val="24"/>
        </w:rPr>
        <w:t>по</w:t>
      </w:r>
      <w:r>
        <w:rPr>
          <w:spacing w:val="-57"/>
          <w:sz w:val="24"/>
        </w:rPr>
        <w:t xml:space="preserve"> </w:t>
      </w:r>
      <w:r>
        <w:rPr>
          <w:sz w:val="24"/>
        </w:rPr>
        <w:t>вопросам</w:t>
      </w:r>
      <w:r>
        <w:rPr>
          <w:spacing w:val="-2"/>
          <w:sz w:val="24"/>
        </w:rPr>
        <w:t xml:space="preserve"> </w:t>
      </w:r>
      <w:r>
        <w:rPr>
          <w:sz w:val="24"/>
        </w:rPr>
        <w:t>классного руководства);</w:t>
      </w:r>
    </w:p>
    <w:p w:rsidR="00676A99" w:rsidRDefault="003D1F18">
      <w:pPr>
        <w:pStyle w:val="a5"/>
        <w:numPr>
          <w:ilvl w:val="0"/>
          <w:numId w:val="18"/>
        </w:numPr>
        <w:tabs>
          <w:tab w:val="left" w:pos="1073"/>
        </w:tabs>
        <w:spacing w:before="198"/>
        <w:ind w:left="1072" w:hanging="681"/>
        <w:rPr>
          <w:sz w:val="24"/>
        </w:rPr>
      </w:pPr>
      <w:r>
        <w:rPr>
          <w:sz w:val="24"/>
        </w:rPr>
        <w:t>контроль</w:t>
      </w:r>
      <w:r>
        <w:rPr>
          <w:spacing w:val="-6"/>
          <w:sz w:val="24"/>
        </w:rPr>
        <w:t xml:space="preserve"> </w:t>
      </w:r>
      <w:r>
        <w:rPr>
          <w:sz w:val="24"/>
        </w:rPr>
        <w:t>оформления</w:t>
      </w:r>
      <w:r>
        <w:rPr>
          <w:spacing w:val="-3"/>
          <w:sz w:val="24"/>
        </w:rPr>
        <w:t xml:space="preserve"> </w:t>
      </w:r>
      <w:r>
        <w:rPr>
          <w:sz w:val="24"/>
        </w:rPr>
        <w:t>учебно-педагогической</w:t>
      </w:r>
      <w:r>
        <w:rPr>
          <w:spacing w:val="-5"/>
          <w:sz w:val="24"/>
        </w:rPr>
        <w:t xml:space="preserve"> </w:t>
      </w:r>
      <w:r>
        <w:rPr>
          <w:sz w:val="24"/>
        </w:rPr>
        <w:t>документации;</w:t>
      </w:r>
    </w:p>
    <w:p w:rsidR="00676A99" w:rsidRDefault="00676A99">
      <w:pPr>
        <w:pStyle w:val="a3"/>
        <w:ind w:left="0"/>
        <w:rPr>
          <w:sz w:val="21"/>
        </w:rPr>
      </w:pPr>
    </w:p>
    <w:p w:rsidR="00676A99" w:rsidRDefault="003D1F18">
      <w:pPr>
        <w:pStyle w:val="a5"/>
        <w:numPr>
          <w:ilvl w:val="0"/>
          <w:numId w:val="18"/>
        </w:numPr>
        <w:tabs>
          <w:tab w:val="left" w:pos="1180"/>
          <w:tab w:val="left" w:pos="1181"/>
        </w:tabs>
        <w:spacing w:before="1" w:line="276" w:lineRule="auto"/>
        <w:ind w:right="212" w:firstLine="0"/>
        <w:jc w:val="left"/>
        <w:rPr>
          <w:sz w:val="24"/>
        </w:rPr>
      </w:pPr>
      <w:r>
        <w:rPr>
          <w:sz w:val="24"/>
        </w:rPr>
        <w:t>проведение</w:t>
      </w:r>
      <w:r>
        <w:rPr>
          <w:spacing w:val="15"/>
          <w:sz w:val="24"/>
        </w:rPr>
        <w:t xml:space="preserve"> </w:t>
      </w:r>
      <w:r>
        <w:rPr>
          <w:sz w:val="24"/>
        </w:rPr>
        <w:t>конференций,</w:t>
      </w:r>
      <w:r>
        <w:rPr>
          <w:spacing w:val="18"/>
          <w:sz w:val="24"/>
        </w:rPr>
        <w:t xml:space="preserve"> </w:t>
      </w:r>
      <w:r>
        <w:rPr>
          <w:sz w:val="24"/>
        </w:rPr>
        <w:t>«круглых</w:t>
      </w:r>
      <w:r>
        <w:rPr>
          <w:spacing w:val="18"/>
          <w:sz w:val="24"/>
        </w:rPr>
        <w:t xml:space="preserve"> </w:t>
      </w:r>
      <w:r>
        <w:rPr>
          <w:sz w:val="24"/>
        </w:rPr>
        <w:t>столов»,</w:t>
      </w:r>
      <w:r>
        <w:rPr>
          <w:spacing w:val="18"/>
          <w:sz w:val="24"/>
        </w:rPr>
        <w:t xml:space="preserve"> </w:t>
      </w:r>
      <w:r>
        <w:rPr>
          <w:sz w:val="24"/>
        </w:rPr>
        <w:t>семинаров</w:t>
      </w:r>
      <w:r>
        <w:rPr>
          <w:spacing w:val="15"/>
          <w:sz w:val="24"/>
        </w:rPr>
        <w:t xml:space="preserve"> </w:t>
      </w:r>
      <w:r>
        <w:rPr>
          <w:sz w:val="24"/>
        </w:rPr>
        <w:t>по</w:t>
      </w:r>
      <w:r>
        <w:rPr>
          <w:spacing w:val="16"/>
          <w:sz w:val="24"/>
        </w:rPr>
        <w:t xml:space="preserve"> </w:t>
      </w:r>
      <w:r>
        <w:rPr>
          <w:sz w:val="24"/>
        </w:rPr>
        <w:t>педагогическим</w:t>
      </w:r>
      <w:r>
        <w:rPr>
          <w:spacing w:val="15"/>
          <w:sz w:val="24"/>
        </w:rPr>
        <w:t xml:space="preserve"> </w:t>
      </w:r>
      <w:r>
        <w:rPr>
          <w:sz w:val="24"/>
        </w:rPr>
        <w:t>и</w:t>
      </w:r>
      <w:r>
        <w:rPr>
          <w:spacing w:val="17"/>
          <w:sz w:val="24"/>
        </w:rPr>
        <w:t xml:space="preserve"> </w:t>
      </w:r>
      <w:r>
        <w:rPr>
          <w:sz w:val="24"/>
        </w:rPr>
        <w:t>другим</w:t>
      </w:r>
      <w:r>
        <w:rPr>
          <w:spacing w:val="-57"/>
          <w:sz w:val="24"/>
        </w:rPr>
        <w:t xml:space="preserve"> </w:t>
      </w:r>
      <w:r>
        <w:rPr>
          <w:sz w:val="24"/>
        </w:rPr>
        <w:t>проблемам</w:t>
      </w:r>
      <w:r>
        <w:rPr>
          <w:spacing w:val="-2"/>
          <w:sz w:val="24"/>
        </w:rPr>
        <w:t xml:space="preserve"> </w:t>
      </w:r>
      <w:r>
        <w:rPr>
          <w:sz w:val="24"/>
        </w:rPr>
        <w:t>духовно-нравственного</w:t>
      </w:r>
      <w:r>
        <w:rPr>
          <w:spacing w:val="-1"/>
          <w:sz w:val="24"/>
        </w:rPr>
        <w:t xml:space="preserve"> </w:t>
      </w:r>
      <w:r>
        <w:rPr>
          <w:sz w:val="24"/>
        </w:rPr>
        <w:t>воспитания и</w:t>
      </w:r>
      <w:r>
        <w:rPr>
          <w:spacing w:val="-1"/>
          <w:sz w:val="24"/>
        </w:rPr>
        <w:t xml:space="preserve"> </w:t>
      </w:r>
      <w:r>
        <w:rPr>
          <w:sz w:val="24"/>
        </w:rPr>
        <w:t>просвещения</w:t>
      </w:r>
      <w:r>
        <w:rPr>
          <w:spacing w:val="-1"/>
          <w:sz w:val="24"/>
        </w:rPr>
        <w:t xml:space="preserve"> </w:t>
      </w:r>
      <w:r>
        <w:rPr>
          <w:sz w:val="24"/>
        </w:rPr>
        <w:t>обучающихся;</w:t>
      </w:r>
    </w:p>
    <w:p w:rsidR="00676A99" w:rsidRDefault="003D1F18">
      <w:pPr>
        <w:pStyle w:val="a5"/>
        <w:numPr>
          <w:ilvl w:val="0"/>
          <w:numId w:val="18"/>
        </w:numPr>
        <w:tabs>
          <w:tab w:val="left" w:pos="1101"/>
          <w:tab w:val="left" w:pos="1102"/>
        </w:tabs>
        <w:spacing w:before="201"/>
        <w:ind w:left="1101" w:hanging="710"/>
        <w:jc w:val="left"/>
        <w:rPr>
          <w:sz w:val="24"/>
        </w:rPr>
      </w:pPr>
      <w:r>
        <w:rPr>
          <w:sz w:val="24"/>
        </w:rPr>
        <w:t>участие</w:t>
      </w:r>
      <w:r>
        <w:rPr>
          <w:spacing w:val="-5"/>
          <w:sz w:val="24"/>
        </w:rPr>
        <w:t xml:space="preserve"> </w:t>
      </w:r>
      <w:r>
        <w:rPr>
          <w:sz w:val="24"/>
        </w:rPr>
        <w:t>в</w:t>
      </w:r>
      <w:r>
        <w:rPr>
          <w:spacing w:val="-4"/>
          <w:sz w:val="24"/>
        </w:rPr>
        <w:t xml:space="preserve"> </w:t>
      </w:r>
      <w:r>
        <w:rPr>
          <w:sz w:val="24"/>
        </w:rPr>
        <w:t>постоянно</w:t>
      </w:r>
      <w:r>
        <w:rPr>
          <w:spacing w:val="-3"/>
          <w:sz w:val="24"/>
        </w:rPr>
        <w:t xml:space="preserve"> </w:t>
      </w:r>
      <w:r>
        <w:rPr>
          <w:sz w:val="24"/>
        </w:rPr>
        <w:t>действующих</w:t>
      </w:r>
      <w:r>
        <w:rPr>
          <w:spacing w:val="1"/>
          <w:sz w:val="24"/>
        </w:rPr>
        <w:t xml:space="preserve"> </w:t>
      </w:r>
      <w:r>
        <w:rPr>
          <w:sz w:val="24"/>
        </w:rPr>
        <w:t>учебных</w:t>
      </w:r>
      <w:r>
        <w:rPr>
          <w:spacing w:val="-3"/>
          <w:sz w:val="24"/>
        </w:rPr>
        <w:t xml:space="preserve"> </w:t>
      </w:r>
      <w:r>
        <w:rPr>
          <w:sz w:val="24"/>
        </w:rPr>
        <w:t>курсах,</w:t>
      </w:r>
      <w:r>
        <w:rPr>
          <w:spacing w:val="-3"/>
          <w:sz w:val="24"/>
        </w:rPr>
        <w:t xml:space="preserve"> </w:t>
      </w:r>
      <w:r>
        <w:rPr>
          <w:sz w:val="24"/>
        </w:rPr>
        <w:t>семинарах</w:t>
      </w:r>
      <w:r>
        <w:rPr>
          <w:spacing w:val="-1"/>
          <w:sz w:val="24"/>
        </w:rPr>
        <w:t xml:space="preserve"> </w:t>
      </w:r>
      <w:r>
        <w:rPr>
          <w:sz w:val="24"/>
        </w:rPr>
        <w:t>по</w:t>
      </w:r>
      <w:r>
        <w:rPr>
          <w:spacing w:val="-3"/>
          <w:sz w:val="24"/>
        </w:rPr>
        <w:t xml:space="preserve"> </w:t>
      </w:r>
      <w:r>
        <w:rPr>
          <w:sz w:val="24"/>
        </w:rPr>
        <w:t>вопросам</w:t>
      </w:r>
      <w:r>
        <w:rPr>
          <w:spacing w:val="-4"/>
          <w:sz w:val="24"/>
        </w:rPr>
        <w:t xml:space="preserve"> </w:t>
      </w:r>
      <w:r>
        <w:rPr>
          <w:sz w:val="24"/>
        </w:rPr>
        <w:t>воспитания;</w:t>
      </w:r>
    </w:p>
    <w:p w:rsidR="00676A99" w:rsidRDefault="00676A99">
      <w:pPr>
        <w:pStyle w:val="a3"/>
        <w:spacing w:before="9"/>
        <w:ind w:left="0"/>
        <w:rPr>
          <w:sz w:val="20"/>
        </w:rPr>
      </w:pPr>
    </w:p>
    <w:p w:rsidR="00676A99" w:rsidRDefault="003D1F18">
      <w:pPr>
        <w:pStyle w:val="a5"/>
        <w:numPr>
          <w:ilvl w:val="0"/>
          <w:numId w:val="18"/>
        </w:numPr>
        <w:tabs>
          <w:tab w:val="left" w:pos="1101"/>
          <w:tab w:val="left" w:pos="1102"/>
          <w:tab w:val="left" w:pos="6099"/>
        </w:tabs>
        <w:spacing w:before="1" w:line="278" w:lineRule="auto"/>
        <w:ind w:right="209" w:firstLine="0"/>
        <w:jc w:val="left"/>
        <w:rPr>
          <w:sz w:val="24"/>
        </w:rPr>
      </w:pPr>
      <w:r>
        <w:rPr>
          <w:sz w:val="24"/>
        </w:rPr>
        <w:t>участие</w:t>
      </w:r>
      <w:r>
        <w:rPr>
          <w:spacing w:val="47"/>
          <w:sz w:val="24"/>
        </w:rPr>
        <w:t xml:space="preserve"> </w:t>
      </w:r>
      <w:r>
        <w:rPr>
          <w:sz w:val="24"/>
        </w:rPr>
        <w:t>в</w:t>
      </w:r>
      <w:r>
        <w:rPr>
          <w:spacing w:val="49"/>
          <w:sz w:val="24"/>
        </w:rPr>
        <w:t xml:space="preserve"> </w:t>
      </w:r>
      <w:r>
        <w:rPr>
          <w:sz w:val="24"/>
        </w:rPr>
        <w:t>работе</w:t>
      </w:r>
      <w:r>
        <w:rPr>
          <w:spacing w:val="47"/>
          <w:sz w:val="24"/>
        </w:rPr>
        <w:t xml:space="preserve"> </w:t>
      </w:r>
      <w:r>
        <w:rPr>
          <w:sz w:val="24"/>
        </w:rPr>
        <w:t>городских</w:t>
      </w:r>
      <w:r>
        <w:rPr>
          <w:spacing w:val="51"/>
          <w:sz w:val="24"/>
        </w:rPr>
        <w:t xml:space="preserve"> </w:t>
      </w:r>
      <w:r>
        <w:rPr>
          <w:sz w:val="24"/>
        </w:rPr>
        <w:t>и</w:t>
      </w:r>
      <w:r>
        <w:rPr>
          <w:spacing w:val="51"/>
          <w:sz w:val="24"/>
        </w:rPr>
        <w:t xml:space="preserve"> </w:t>
      </w:r>
      <w:r>
        <w:rPr>
          <w:sz w:val="24"/>
        </w:rPr>
        <w:t>региональных</w:t>
      </w:r>
      <w:r>
        <w:rPr>
          <w:sz w:val="24"/>
        </w:rPr>
        <w:tab/>
        <w:t>методических</w:t>
      </w:r>
      <w:r>
        <w:rPr>
          <w:spacing w:val="44"/>
          <w:sz w:val="24"/>
        </w:rPr>
        <w:t xml:space="preserve"> </w:t>
      </w:r>
      <w:r>
        <w:rPr>
          <w:sz w:val="24"/>
        </w:rPr>
        <w:t>объединений</w:t>
      </w:r>
      <w:r>
        <w:rPr>
          <w:spacing w:val="42"/>
          <w:sz w:val="24"/>
        </w:rPr>
        <w:t xml:space="preserve"> </w:t>
      </w:r>
      <w:r>
        <w:rPr>
          <w:sz w:val="24"/>
        </w:rPr>
        <w:t>представление</w:t>
      </w:r>
      <w:r>
        <w:rPr>
          <w:spacing w:val="-57"/>
          <w:sz w:val="24"/>
        </w:rPr>
        <w:t xml:space="preserve"> </w:t>
      </w:r>
      <w:r>
        <w:rPr>
          <w:sz w:val="24"/>
        </w:rPr>
        <w:t>опыта</w:t>
      </w:r>
      <w:r>
        <w:rPr>
          <w:spacing w:val="-1"/>
          <w:sz w:val="24"/>
        </w:rPr>
        <w:t xml:space="preserve"> </w:t>
      </w:r>
      <w:r>
        <w:rPr>
          <w:sz w:val="24"/>
        </w:rPr>
        <w:t>работы школы;</w:t>
      </w:r>
    </w:p>
    <w:p w:rsidR="00676A99" w:rsidRDefault="003D1F18">
      <w:pPr>
        <w:pStyle w:val="a5"/>
        <w:numPr>
          <w:ilvl w:val="0"/>
          <w:numId w:val="18"/>
        </w:numPr>
        <w:tabs>
          <w:tab w:val="left" w:pos="1102"/>
        </w:tabs>
        <w:spacing w:before="195" w:line="276" w:lineRule="auto"/>
        <w:ind w:right="201" w:firstLine="0"/>
        <w:rPr>
          <w:sz w:val="24"/>
        </w:rPr>
      </w:pPr>
      <w:r>
        <w:rPr>
          <w:sz w:val="24"/>
        </w:rPr>
        <w:t>участие</w:t>
      </w:r>
      <w:r>
        <w:rPr>
          <w:spacing w:val="1"/>
          <w:sz w:val="24"/>
        </w:rPr>
        <w:t xml:space="preserve"> </w:t>
      </w:r>
      <w:r>
        <w:rPr>
          <w:sz w:val="24"/>
        </w:rPr>
        <w:t>в</w:t>
      </w:r>
      <w:r>
        <w:rPr>
          <w:spacing w:val="1"/>
          <w:sz w:val="24"/>
        </w:rPr>
        <w:t xml:space="preserve"> </w:t>
      </w:r>
      <w:r>
        <w:rPr>
          <w:sz w:val="24"/>
        </w:rPr>
        <w:t>работе</w:t>
      </w:r>
      <w:r>
        <w:rPr>
          <w:spacing w:val="1"/>
          <w:sz w:val="24"/>
        </w:rPr>
        <w:t xml:space="preserve"> </w:t>
      </w:r>
      <w:r>
        <w:rPr>
          <w:sz w:val="24"/>
        </w:rPr>
        <w:t>постоянно</w:t>
      </w:r>
      <w:r>
        <w:rPr>
          <w:spacing w:val="1"/>
          <w:sz w:val="24"/>
        </w:rPr>
        <w:t xml:space="preserve"> </w:t>
      </w:r>
      <w:r>
        <w:rPr>
          <w:sz w:val="24"/>
        </w:rPr>
        <w:t>действующего</w:t>
      </w:r>
      <w:r>
        <w:rPr>
          <w:spacing w:val="1"/>
          <w:sz w:val="24"/>
        </w:rPr>
        <w:t xml:space="preserve"> </w:t>
      </w:r>
      <w:r>
        <w:rPr>
          <w:sz w:val="24"/>
        </w:rPr>
        <w:t>методического</w:t>
      </w:r>
      <w:r>
        <w:rPr>
          <w:spacing w:val="1"/>
          <w:sz w:val="24"/>
        </w:rPr>
        <w:t xml:space="preserve"> </w:t>
      </w:r>
      <w:r>
        <w:rPr>
          <w:sz w:val="24"/>
        </w:rPr>
        <w:t>семинара</w:t>
      </w:r>
      <w:r>
        <w:rPr>
          <w:spacing w:val="1"/>
          <w:sz w:val="24"/>
        </w:rPr>
        <w:t xml:space="preserve"> </w:t>
      </w:r>
      <w:r>
        <w:rPr>
          <w:sz w:val="24"/>
        </w:rPr>
        <w:t>по</w:t>
      </w:r>
      <w:r>
        <w:rPr>
          <w:spacing w:val="1"/>
          <w:sz w:val="24"/>
        </w:rPr>
        <w:t xml:space="preserve"> </w:t>
      </w:r>
      <w:r>
        <w:rPr>
          <w:sz w:val="24"/>
        </w:rPr>
        <w:t>духовно-</w:t>
      </w:r>
      <w:r>
        <w:rPr>
          <w:spacing w:val="1"/>
          <w:sz w:val="24"/>
        </w:rPr>
        <w:t xml:space="preserve"> </w:t>
      </w:r>
      <w:r>
        <w:rPr>
          <w:sz w:val="24"/>
        </w:rPr>
        <w:t>нравственному</w:t>
      </w:r>
      <w:r>
        <w:rPr>
          <w:spacing w:val="-6"/>
          <w:sz w:val="24"/>
        </w:rPr>
        <w:t xml:space="preserve"> </w:t>
      </w:r>
      <w:r>
        <w:rPr>
          <w:sz w:val="24"/>
        </w:rPr>
        <w:t>воспитанию.</w:t>
      </w:r>
    </w:p>
    <w:p w:rsidR="00676A99" w:rsidRDefault="003D1F18">
      <w:pPr>
        <w:pStyle w:val="a3"/>
        <w:spacing w:before="200" w:line="276" w:lineRule="auto"/>
        <w:ind w:left="392" w:right="200" w:firstLine="780"/>
        <w:jc w:val="both"/>
      </w:pPr>
      <w:r>
        <w:t>С 2022г в школе введена должность Советника директора по воспитательной работе по</w:t>
      </w:r>
      <w:r>
        <w:rPr>
          <w:spacing w:val="1"/>
        </w:rPr>
        <w:t xml:space="preserve"> </w:t>
      </w:r>
      <w:r>
        <w:t xml:space="preserve">инициативе Министерства просвещения в рамках проекта «Патриотическое </w:t>
      </w:r>
      <w:r>
        <w:rPr>
          <w:b/>
        </w:rPr>
        <w:t xml:space="preserve">воспитание </w:t>
      </w:r>
      <w:r>
        <w:t>граждан</w:t>
      </w:r>
      <w:r>
        <w:rPr>
          <w:spacing w:val="1"/>
        </w:rPr>
        <w:t xml:space="preserve"> </w:t>
      </w:r>
      <w:r>
        <w:t>РФ».</w:t>
      </w:r>
    </w:p>
    <w:p w:rsidR="00676A99" w:rsidRDefault="00676A99">
      <w:pPr>
        <w:pStyle w:val="a3"/>
        <w:spacing w:before="6"/>
        <w:ind w:left="0"/>
        <w:rPr>
          <w:sz w:val="9"/>
        </w:rPr>
      </w:pPr>
    </w:p>
    <w:p w:rsidR="00676A99" w:rsidRDefault="003D1F18">
      <w:pPr>
        <w:pStyle w:val="a3"/>
        <w:spacing w:before="90" w:line="276" w:lineRule="auto"/>
        <w:ind w:left="392" w:right="202" w:firstLine="708"/>
        <w:jc w:val="both"/>
      </w:pPr>
      <w:r>
        <w:t>В педагогическом плане среди базовых национальных ценностей необходимо установить</w:t>
      </w:r>
      <w:r>
        <w:rPr>
          <w:spacing w:val="1"/>
        </w:rPr>
        <w:t xml:space="preserve"> </w:t>
      </w:r>
      <w:r>
        <w:t>одну</w:t>
      </w:r>
      <w:r>
        <w:rPr>
          <w:spacing w:val="1"/>
        </w:rPr>
        <w:t xml:space="preserve"> </w:t>
      </w:r>
      <w:r>
        <w:t>важнейшую, системообразующую, дающую жизнь в душе детей всем другим ценностям —</w:t>
      </w:r>
      <w:r>
        <w:rPr>
          <w:spacing w:val="1"/>
        </w:rPr>
        <w:t xml:space="preserve"> </w:t>
      </w:r>
      <w:r>
        <w:t>ценность</w:t>
      </w:r>
      <w:r>
        <w:rPr>
          <w:spacing w:val="-3"/>
        </w:rPr>
        <w:t xml:space="preserve"> </w:t>
      </w:r>
      <w:r>
        <w:t>Учителя.</w:t>
      </w:r>
    </w:p>
    <w:p w:rsidR="00676A99" w:rsidRDefault="00676A99">
      <w:pPr>
        <w:pStyle w:val="a3"/>
        <w:ind w:left="0"/>
        <w:rPr>
          <w:sz w:val="26"/>
        </w:rPr>
      </w:pPr>
    </w:p>
    <w:p w:rsidR="00676A99" w:rsidRDefault="00676A99">
      <w:pPr>
        <w:pStyle w:val="a3"/>
        <w:spacing w:before="11"/>
        <w:ind w:left="0"/>
        <w:rPr>
          <w:sz w:val="36"/>
        </w:rPr>
      </w:pPr>
    </w:p>
    <w:p w:rsidR="00676A99" w:rsidRDefault="00D24CCF">
      <w:pPr>
        <w:pStyle w:val="Heading1"/>
        <w:numPr>
          <w:ilvl w:val="1"/>
          <w:numId w:val="19"/>
        </w:numPr>
        <w:tabs>
          <w:tab w:val="left" w:pos="813"/>
        </w:tabs>
        <w:ind w:hanging="421"/>
      </w:pPr>
      <w:r>
        <w:pict>
          <v:rect id="_x0000_s2059" style="position:absolute;left:0;text-align:left;margin-left:55.2pt;margin-top:16.05pt;width:513.35pt;height:.5pt;z-index:-15719424;mso-wrap-distance-left:0;mso-wrap-distance-right:0;mso-position-horizontal-relative:page" fillcolor="black" stroked="f">
            <w10:wrap type="topAndBottom" anchorx="page"/>
          </v:rect>
        </w:pict>
      </w:r>
      <w:r w:rsidR="003D1F18">
        <w:t>Нормативно-методическое</w:t>
      </w:r>
      <w:r w:rsidR="003D1F18">
        <w:rPr>
          <w:spacing w:val="50"/>
        </w:rPr>
        <w:t xml:space="preserve"> </w:t>
      </w:r>
      <w:r w:rsidR="003D1F18">
        <w:t>обеспечение</w:t>
      </w:r>
    </w:p>
    <w:p w:rsidR="00676A99" w:rsidRDefault="003D1F18">
      <w:pPr>
        <w:pStyle w:val="a3"/>
        <w:spacing w:line="278" w:lineRule="auto"/>
        <w:ind w:left="392" w:right="208" w:firstLine="480"/>
      </w:pPr>
      <w:r>
        <w:t>Подготовка</w:t>
      </w:r>
      <w:r>
        <w:rPr>
          <w:spacing w:val="9"/>
        </w:rPr>
        <w:t xml:space="preserve"> </w:t>
      </w:r>
      <w:r>
        <w:t>приказов</w:t>
      </w:r>
      <w:r>
        <w:rPr>
          <w:spacing w:val="9"/>
        </w:rPr>
        <w:t xml:space="preserve"> </w:t>
      </w:r>
      <w:r>
        <w:t>и</w:t>
      </w:r>
      <w:r>
        <w:rPr>
          <w:spacing w:val="11"/>
        </w:rPr>
        <w:t xml:space="preserve"> </w:t>
      </w:r>
      <w:r>
        <w:t>локальных</w:t>
      </w:r>
      <w:r>
        <w:rPr>
          <w:spacing w:val="12"/>
        </w:rPr>
        <w:t xml:space="preserve"> </w:t>
      </w:r>
      <w:r>
        <w:t>актов</w:t>
      </w:r>
      <w:r>
        <w:rPr>
          <w:spacing w:val="9"/>
        </w:rPr>
        <w:t xml:space="preserve"> </w:t>
      </w:r>
      <w:r>
        <w:t>школы</w:t>
      </w:r>
      <w:r>
        <w:rPr>
          <w:spacing w:val="7"/>
        </w:rPr>
        <w:t xml:space="preserve"> </w:t>
      </w:r>
      <w:r>
        <w:t>по</w:t>
      </w:r>
      <w:r>
        <w:rPr>
          <w:spacing w:val="10"/>
        </w:rPr>
        <w:t xml:space="preserve"> </w:t>
      </w:r>
      <w:r>
        <w:t>внедрению</w:t>
      </w:r>
      <w:r>
        <w:rPr>
          <w:spacing w:val="10"/>
        </w:rPr>
        <w:t xml:space="preserve"> </w:t>
      </w:r>
      <w:r>
        <w:t>рабочей</w:t>
      </w:r>
      <w:r>
        <w:rPr>
          <w:spacing w:val="11"/>
        </w:rPr>
        <w:t xml:space="preserve"> </w:t>
      </w:r>
      <w:r>
        <w:t>программы</w:t>
      </w:r>
      <w:r>
        <w:rPr>
          <w:spacing w:val="-57"/>
        </w:rPr>
        <w:t xml:space="preserve"> </w:t>
      </w:r>
      <w:r>
        <w:t>воспитания</w:t>
      </w:r>
      <w:r>
        <w:rPr>
          <w:spacing w:val="-1"/>
        </w:rPr>
        <w:t xml:space="preserve"> </w:t>
      </w:r>
      <w:r>
        <w:t>в</w:t>
      </w:r>
      <w:r>
        <w:rPr>
          <w:spacing w:val="-1"/>
        </w:rPr>
        <w:t xml:space="preserve"> </w:t>
      </w:r>
      <w:r>
        <w:t>образовательный процесс.</w:t>
      </w:r>
    </w:p>
    <w:p w:rsidR="00676A99" w:rsidRDefault="003D1F18">
      <w:pPr>
        <w:pStyle w:val="a3"/>
        <w:tabs>
          <w:tab w:val="left" w:pos="2804"/>
          <w:tab w:val="left" w:pos="4689"/>
          <w:tab w:val="left" w:pos="6226"/>
          <w:tab w:val="left" w:pos="8035"/>
          <w:tab w:val="left" w:pos="9321"/>
        </w:tabs>
        <w:spacing w:before="176"/>
        <w:ind w:left="1101"/>
      </w:pPr>
      <w:r>
        <w:t>Обеспечение</w:t>
      </w:r>
      <w:r>
        <w:tab/>
        <w:t>использования</w:t>
      </w:r>
      <w:r>
        <w:tab/>
        <w:t>педагогами</w:t>
      </w:r>
      <w:r>
        <w:tab/>
        <w:t>методических</w:t>
      </w:r>
      <w:r>
        <w:tab/>
        <w:t>пособий,</w:t>
      </w:r>
      <w:r>
        <w:tab/>
        <w:t>содержащих</w:t>
      </w:r>
    </w:p>
    <w:p w:rsidR="00676A99" w:rsidRDefault="003D1F18">
      <w:pPr>
        <w:pStyle w:val="a3"/>
        <w:spacing w:before="41"/>
        <w:ind w:left="392"/>
      </w:pPr>
      <w:r>
        <w:t>«методические</w:t>
      </w:r>
      <w:r>
        <w:rPr>
          <w:spacing w:val="-5"/>
        </w:rPr>
        <w:t xml:space="preserve"> </w:t>
      </w:r>
      <w:r>
        <w:t>шлейфы»,</w:t>
      </w:r>
      <w:r>
        <w:rPr>
          <w:spacing w:val="-1"/>
        </w:rPr>
        <w:t xml:space="preserve"> </w:t>
      </w:r>
      <w:r>
        <w:t>видеоуроков</w:t>
      </w:r>
      <w:r>
        <w:rPr>
          <w:spacing w:val="-4"/>
        </w:rPr>
        <w:t xml:space="preserve"> </w:t>
      </w:r>
      <w:r>
        <w:t>и</w:t>
      </w:r>
      <w:r>
        <w:rPr>
          <w:spacing w:val="-3"/>
        </w:rPr>
        <w:t xml:space="preserve"> </w:t>
      </w:r>
      <w:r>
        <w:t>видеомероприятий</w:t>
      </w:r>
      <w:r>
        <w:rPr>
          <w:spacing w:val="-4"/>
        </w:rPr>
        <w:t xml:space="preserve"> </w:t>
      </w:r>
      <w:r>
        <w:t>по</w:t>
      </w:r>
      <w:r>
        <w:rPr>
          <w:spacing w:val="-1"/>
        </w:rPr>
        <w:t xml:space="preserve"> </w:t>
      </w:r>
      <w:r>
        <w:t>учебно-воспитательной</w:t>
      </w:r>
      <w:r>
        <w:rPr>
          <w:spacing w:val="-4"/>
        </w:rPr>
        <w:t xml:space="preserve"> </w:t>
      </w:r>
      <w:r>
        <w:t>работе</w:t>
      </w:r>
    </w:p>
    <w:p w:rsidR="00676A99" w:rsidRDefault="00676A99">
      <w:pPr>
        <w:pStyle w:val="a3"/>
        <w:spacing w:before="1"/>
        <w:ind w:left="0"/>
        <w:rPr>
          <w:sz w:val="21"/>
        </w:rPr>
      </w:pPr>
    </w:p>
    <w:p w:rsidR="00676A99" w:rsidRDefault="003D1F18">
      <w:pPr>
        <w:pStyle w:val="a3"/>
        <w:spacing w:line="276" w:lineRule="auto"/>
        <w:ind w:left="392"/>
      </w:pPr>
      <w:r>
        <w:t>Создание</w:t>
      </w:r>
      <w:r>
        <w:rPr>
          <w:spacing w:val="17"/>
        </w:rPr>
        <w:t xml:space="preserve"> </w:t>
      </w:r>
      <w:r>
        <w:t>рабочей</w:t>
      </w:r>
      <w:r>
        <w:rPr>
          <w:spacing w:val="9"/>
        </w:rPr>
        <w:t xml:space="preserve"> </w:t>
      </w:r>
      <w:r>
        <w:t>программы</w:t>
      </w:r>
      <w:r>
        <w:rPr>
          <w:spacing w:val="9"/>
        </w:rPr>
        <w:t xml:space="preserve"> </w:t>
      </w:r>
      <w:r>
        <w:t>воспитания</w:t>
      </w:r>
      <w:r>
        <w:rPr>
          <w:spacing w:val="17"/>
        </w:rPr>
        <w:t xml:space="preserve"> </w:t>
      </w:r>
      <w:r>
        <w:t>на</w:t>
      </w:r>
      <w:r>
        <w:rPr>
          <w:spacing w:val="6"/>
        </w:rPr>
        <w:t xml:space="preserve"> </w:t>
      </w:r>
      <w:r>
        <w:t>2022-2025</w:t>
      </w:r>
      <w:r>
        <w:rPr>
          <w:spacing w:val="9"/>
        </w:rPr>
        <w:t xml:space="preserve"> </w:t>
      </w:r>
      <w:r>
        <w:t>г.</w:t>
      </w:r>
      <w:r>
        <w:rPr>
          <w:spacing w:val="9"/>
        </w:rPr>
        <w:t xml:space="preserve"> </w:t>
      </w:r>
      <w:r>
        <w:t>с</w:t>
      </w:r>
      <w:r>
        <w:rPr>
          <w:spacing w:val="6"/>
        </w:rPr>
        <w:t xml:space="preserve"> </w:t>
      </w:r>
      <w:r>
        <w:t>приложением</w:t>
      </w:r>
      <w:r>
        <w:rPr>
          <w:spacing w:val="18"/>
        </w:rPr>
        <w:t xml:space="preserve"> </w:t>
      </w:r>
      <w:r>
        <w:t>плана</w:t>
      </w:r>
      <w:r>
        <w:rPr>
          <w:spacing w:val="6"/>
        </w:rPr>
        <w:t xml:space="preserve"> </w:t>
      </w:r>
      <w:r>
        <w:t>воспитательной</w:t>
      </w:r>
      <w:r>
        <w:rPr>
          <w:spacing w:val="-57"/>
        </w:rPr>
        <w:t xml:space="preserve"> </w:t>
      </w:r>
      <w:r>
        <w:t>работы</w:t>
      </w:r>
      <w:r>
        <w:rPr>
          <w:spacing w:val="-1"/>
        </w:rPr>
        <w:t xml:space="preserve"> </w:t>
      </w:r>
      <w:r>
        <w:t>школы  на</w:t>
      </w:r>
      <w:r>
        <w:rPr>
          <w:spacing w:val="-1"/>
        </w:rPr>
        <w:t xml:space="preserve"> </w:t>
      </w:r>
      <w:r>
        <w:t>три</w:t>
      </w:r>
      <w:r>
        <w:rPr>
          <w:spacing w:val="3"/>
        </w:rPr>
        <w:t xml:space="preserve"> </w:t>
      </w:r>
      <w:r>
        <w:t>уровня</w:t>
      </w:r>
      <w:r>
        <w:rPr>
          <w:spacing w:val="-1"/>
        </w:rPr>
        <w:t xml:space="preserve"> </w:t>
      </w:r>
      <w:r>
        <w:t>образования НОО,</w:t>
      </w:r>
      <w:r>
        <w:rPr>
          <w:spacing w:val="-1"/>
        </w:rPr>
        <w:t xml:space="preserve"> </w:t>
      </w:r>
      <w:r>
        <w:t>ООО, СОО.</w:t>
      </w:r>
    </w:p>
    <w:p w:rsidR="00676A99" w:rsidRDefault="003D1F18">
      <w:pPr>
        <w:pStyle w:val="a3"/>
        <w:spacing w:before="201" w:line="276" w:lineRule="auto"/>
        <w:ind w:left="392" w:right="210" w:firstLine="768"/>
        <w:jc w:val="both"/>
      </w:pPr>
      <w:r>
        <w:t>Обновление содержания воспитательных программ в целях реализации новых направлений</w:t>
      </w:r>
      <w:r>
        <w:rPr>
          <w:spacing w:val="-57"/>
        </w:rPr>
        <w:t xml:space="preserve"> </w:t>
      </w:r>
      <w:r>
        <w:t>программ</w:t>
      </w:r>
      <w:r>
        <w:rPr>
          <w:spacing w:val="-2"/>
        </w:rPr>
        <w:t xml:space="preserve"> </w:t>
      </w:r>
      <w:r>
        <w:t>воспитания.</w:t>
      </w:r>
    </w:p>
    <w:p w:rsidR="00676A99" w:rsidRDefault="003D1F18">
      <w:pPr>
        <w:pStyle w:val="a3"/>
        <w:spacing w:before="200"/>
        <w:ind w:left="1101"/>
      </w:pPr>
      <w:r>
        <w:t>Подготовка/корректировка</w:t>
      </w:r>
      <w:r>
        <w:rPr>
          <w:spacing w:val="-7"/>
        </w:rPr>
        <w:t xml:space="preserve"> </w:t>
      </w:r>
      <w:r>
        <w:t>дополнительных</w:t>
      </w:r>
      <w:r>
        <w:rPr>
          <w:spacing w:val="-5"/>
        </w:rPr>
        <w:t xml:space="preserve"> </w:t>
      </w:r>
      <w:r>
        <w:t>общеразвивающих</w:t>
      </w:r>
      <w:r>
        <w:rPr>
          <w:spacing w:val="-7"/>
        </w:rPr>
        <w:t xml:space="preserve"> </w:t>
      </w:r>
      <w:r>
        <w:t>программ</w:t>
      </w:r>
      <w:r>
        <w:rPr>
          <w:spacing w:val="-6"/>
        </w:rPr>
        <w:t xml:space="preserve"> </w:t>
      </w:r>
      <w:r>
        <w:t>ОО</w:t>
      </w:r>
    </w:p>
    <w:p w:rsidR="00676A99" w:rsidRDefault="00676A99">
      <w:pPr>
        <w:pStyle w:val="a3"/>
        <w:spacing w:before="10"/>
        <w:ind w:left="0"/>
        <w:rPr>
          <w:sz w:val="20"/>
        </w:rPr>
      </w:pPr>
    </w:p>
    <w:p w:rsidR="00676A99" w:rsidRDefault="00676A99">
      <w:pPr>
        <w:sectPr w:rsidR="00676A99">
          <w:pgSz w:w="11910" w:h="16850"/>
          <w:pgMar w:top="920" w:right="360" w:bottom="1000" w:left="740" w:header="0" w:footer="734" w:gutter="0"/>
          <w:cols w:space="720"/>
        </w:sectPr>
      </w:pPr>
    </w:p>
    <w:p w:rsidR="00676A99" w:rsidRDefault="003D1F18">
      <w:pPr>
        <w:pStyle w:val="Heading1"/>
        <w:numPr>
          <w:ilvl w:val="1"/>
          <w:numId w:val="19"/>
        </w:numPr>
        <w:tabs>
          <w:tab w:val="left" w:pos="936"/>
        </w:tabs>
        <w:spacing w:before="72" w:after="21" w:line="276" w:lineRule="auto"/>
        <w:ind w:left="392" w:right="209"/>
      </w:pPr>
      <w:r>
        <w:t>Требования</w:t>
      </w:r>
      <w:r>
        <w:rPr>
          <w:spacing w:val="60"/>
        </w:rPr>
        <w:t xml:space="preserve"> </w:t>
      </w:r>
      <w:r>
        <w:t>к</w:t>
      </w:r>
      <w:r>
        <w:rPr>
          <w:spacing w:val="1"/>
        </w:rPr>
        <w:t xml:space="preserve"> </w:t>
      </w:r>
      <w:r>
        <w:t>условиям</w:t>
      </w:r>
      <w:r>
        <w:rPr>
          <w:spacing w:val="1"/>
        </w:rPr>
        <w:t xml:space="preserve"> </w:t>
      </w:r>
      <w:r>
        <w:t>работы</w:t>
      </w:r>
      <w:r>
        <w:rPr>
          <w:spacing w:val="1"/>
        </w:rPr>
        <w:t xml:space="preserve"> </w:t>
      </w:r>
      <w:r>
        <w:t>с</w:t>
      </w:r>
      <w:r>
        <w:rPr>
          <w:spacing w:val="60"/>
        </w:rPr>
        <w:t xml:space="preserve"> </w:t>
      </w:r>
      <w:r>
        <w:t>обучающимися</w:t>
      </w:r>
      <w:r>
        <w:rPr>
          <w:spacing w:val="60"/>
        </w:rPr>
        <w:t xml:space="preserve"> </w:t>
      </w:r>
      <w:r>
        <w:t>с</w:t>
      </w:r>
      <w:r>
        <w:rPr>
          <w:spacing w:val="2"/>
        </w:rPr>
        <w:t xml:space="preserve"> </w:t>
      </w:r>
      <w:r>
        <w:t>особыми</w:t>
      </w:r>
      <w:r>
        <w:rPr>
          <w:spacing w:val="1"/>
        </w:rPr>
        <w:t xml:space="preserve"> </w:t>
      </w:r>
      <w:r>
        <w:t>образовательными</w:t>
      </w:r>
      <w:r>
        <w:rPr>
          <w:spacing w:val="-57"/>
        </w:rPr>
        <w:t xml:space="preserve"> </w:t>
      </w:r>
      <w:r>
        <w:t>потребностями.</w:t>
      </w:r>
    </w:p>
    <w:p w:rsidR="00676A99" w:rsidRDefault="00D24CCF">
      <w:pPr>
        <w:pStyle w:val="a3"/>
        <w:spacing w:line="20" w:lineRule="exact"/>
        <w:ind w:left="364"/>
        <w:rPr>
          <w:sz w:val="2"/>
        </w:rPr>
      </w:pPr>
      <w:r>
        <w:rPr>
          <w:sz w:val="2"/>
        </w:rPr>
      </w:r>
      <w:r>
        <w:rPr>
          <w:sz w:val="2"/>
        </w:rPr>
        <w:pict>
          <v:group id="_x0000_s2057" style="width:513.35pt;height:.5pt;mso-position-horizontal-relative:char;mso-position-vertical-relative:line" coordsize="10267,10">
            <v:rect id="_x0000_s2058" style="position:absolute;width:10267;height:10" fillcolor="black" stroked="f"/>
            <w10:anchorlock/>
          </v:group>
        </w:pict>
      </w:r>
    </w:p>
    <w:p w:rsidR="00676A99" w:rsidRDefault="00676A99">
      <w:pPr>
        <w:pStyle w:val="a3"/>
        <w:ind w:left="0"/>
        <w:rPr>
          <w:b/>
          <w:sz w:val="20"/>
        </w:rPr>
      </w:pPr>
    </w:p>
    <w:p w:rsidR="00676A99" w:rsidRDefault="00676A99">
      <w:pPr>
        <w:pStyle w:val="a3"/>
        <w:spacing w:before="8"/>
        <w:ind w:left="0"/>
        <w:rPr>
          <w:b/>
          <w:sz w:val="15"/>
        </w:rPr>
      </w:pPr>
    </w:p>
    <w:p w:rsidR="00676A99" w:rsidRDefault="003D1F18">
      <w:pPr>
        <w:pStyle w:val="a3"/>
        <w:spacing w:before="90" w:line="276" w:lineRule="auto"/>
        <w:ind w:left="392" w:right="199" w:firstLine="708"/>
        <w:jc w:val="both"/>
      </w:pPr>
      <w:r>
        <w:t>На уровне общности: формируются условия освоения</w:t>
      </w:r>
      <w:r>
        <w:rPr>
          <w:spacing w:val="1"/>
        </w:rPr>
        <w:t xml:space="preserve"> </w:t>
      </w:r>
      <w:r>
        <w:t>социальных ролей, ответственности и самостоятельности, сопричастности к реализации целей и</w:t>
      </w:r>
      <w:r>
        <w:rPr>
          <w:spacing w:val="1"/>
        </w:rPr>
        <w:t xml:space="preserve"> </w:t>
      </w:r>
      <w:r>
        <w:t>смыслов сообщества, приобретается опыт развития отношений между обучающимися, родителями</w:t>
      </w:r>
      <w:r>
        <w:rPr>
          <w:spacing w:val="-57"/>
        </w:rPr>
        <w:t xml:space="preserve"> </w:t>
      </w:r>
      <w:r>
        <w:t>(законными представителями), педагогами. Детская и детско-взрослая общности в инклюзивном</w:t>
      </w:r>
      <w:r>
        <w:rPr>
          <w:spacing w:val="1"/>
        </w:rPr>
        <w:t xml:space="preserve"> </w:t>
      </w:r>
      <w:r>
        <w:t>образовании развиваются на принципах заботы, взаимоуважения и сотрудничества в совместной</w:t>
      </w:r>
      <w:r>
        <w:rPr>
          <w:spacing w:val="1"/>
        </w:rPr>
        <w:t xml:space="preserve"> </w:t>
      </w:r>
      <w:r>
        <w:t>деятельности. На уровне деятельностей: педагогическое проектирование совместной деятельности</w:t>
      </w:r>
      <w:r>
        <w:rPr>
          <w:spacing w:val="-57"/>
        </w:rPr>
        <w:t xml:space="preserve"> </w:t>
      </w:r>
      <w:r>
        <w:t>в классе, в разновозрастных</w:t>
      </w:r>
      <w:r>
        <w:rPr>
          <w:spacing w:val="1"/>
        </w:rPr>
        <w:t xml:space="preserve"> </w:t>
      </w:r>
      <w:r>
        <w:t>группах, в малых</w:t>
      </w:r>
      <w:r>
        <w:rPr>
          <w:spacing w:val="1"/>
        </w:rPr>
        <w:t xml:space="preserve"> </w:t>
      </w:r>
      <w:r>
        <w:t>группах</w:t>
      </w:r>
      <w:r>
        <w:rPr>
          <w:spacing w:val="1"/>
        </w:rPr>
        <w:t xml:space="preserve"> </w:t>
      </w:r>
      <w:r>
        <w:t>детей, в детско-родительских</w:t>
      </w:r>
      <w:r>
        <w:rPr>
          <w:spacing w:val="1"/>
        </w:rPr>
        <w:t xml:space="preserve"> </w:t>
      </w:r>
      <w:r>
        <w:t>группах</w:t>
      </w:r>
      <w:r>
        <w:rPr>
          <w:spacing w:val="1"/>
        </w:rPr>
        <w:t xml:space="preserve"> </w:t>
      </w:r>
      <w:r>
        <w:t>обеспечивает условия освоения доступных навыков, формирует опыт работы в команде, развивает</w:t>
      </w:r>
      <w:r>
        <w:rPr>
          <w:spacing w:val="1"/>
        </w:rPr>
        <w:t xml:space="preserve"> </w:t>
      </w:r>
      <w:r>
        <w:t>активность и ответственность каждого обучающегося в социальной ситуации его развития. На</w:t>
      </w:r>
      <w:r>
        <w:rPr>
          <w:spacing w:val="1"/>
        </w:rPr>
        <w:t xml:space="preserve"> </w:t>
      </w:r>
      <w:r>
        <w:t>уровне</w:t>
      </w:r>
      <w:r>
        <w:rPr>
          <w:spacing w:val="1"/>
        </w:rPr>
        <w:t xml:space="preserve"> </w:t>
      </w:r>
      <w:r>
        <w:t>событий:</w:t>
      </w:r>
      <w:r>
        <w:rPr>
          <w:spacing w:val="1"/>
        </w:rPr>
        <w:t xml:space="preserve"> </w:t>
      </w:r>
      <w:r>
        <w:t>проектирование</w:t>
      </w:r>
      <w:r>
        <w:rPr>
          <w:spacing w:val="1"/>
        </w:rPr>
        <w:t xml:space="preserve"> </w:t>
      </w:r>
      <w:r>
        <w:t>педагогами</w:t>
      </w:r>
      <w:r>
        <w:rPr>
          <w:spacing w:val="1"/>
        </w:rPr>
        <w:t xml:space="preserve"> </w:t>
      </w:r>
      <w:r>
        <w:t>ритмов</w:t>
      </w:r>
      <w:r>
        <w:rPr>
          <w:spacing w:val="1"/>
        </w:rPr>
        <w:t xml:space="preserve"> </w:t>
      </w:r>
      <w:r>
        <w:t>учебной</w:t>
      </w:r>
      <w:r>
        <w:rPr>
          <w:spacing w:val="1"/>
        </w:rPr>
        <w:t xml:space="preserve"> </w:t>
      </w:r>
      <w:r>
        <w:t>работы,</w:t>
      </w:r>
      <w:r>
        <w:rPr>
          <w:spacing w:val="1"/>
        </w:rPr>
        <w:t xml:space="preserve"> </w:t>
      </w:r>
      <w:r>
        <w:t>отдыха,</w:t>
      </w:r>
      <w:r>
        <w:rPr>
          <w:spacing w:val="1"/>
        </w:rPr>
        <w:t xml:space="preserve"> </w:t>
      </w:r>
      <w:r>
        <w:t>праздников</w:t>
      </w:r>
      <w:r>
        <w:rPr>
          <w:spacing w:val="60"/>
        </w:rPr>
        <w:t xml:space="preserve"> </w:t>
      </w:r>
      <w:r>
        <w:t>и</w:t>
      </w:r>
      <w:r>
        <w:rPr>
          <w:spacing w:val="1"/>
        </w:rPr>
        <w:t xml:space="preserve"> </w:t>
      </w:r>
      <w:r>
        <w:t>общих дел с учетом специфики социальной и культурной ситуации развития каждого ребенка с</w:t>
      </w:r>
      <w:r>
        <w:rPr>
          <w:spacing w:val="1"/>
        </w:rPr>
        <w:t xml:space="preserve"> </w:t>
      </w:r>
      <w:r>
        <w:t>ОВЗ обеспечивает возможность его участия в жизни класса, школы, событиях группы, формирует</w:t>
      </w:r>
      <w:r>
        <w:rPr>
          <w:spacing w:val="1"/>
        </w:rPr>
        <w:t xml:space="preserve"> </w:t>
      </w:r>
      <w:r>
        <w:t>личностный</w:t>
      </w:r>
      <w:r>
        <w:rPr>
          <w:spacing w:val="1"/>
        </w:rPr>
        <w:t xml:space="preserve"> </w:t>
      </w:r>
      <w:r>
        <w:t>опыт,</w:t>
      </w:r>
      <w:r>
        <w:rPr>
          <w:spacing w:val="1"/>
        </w:rPr>
        <w:t xml:space="preserve"> </w:t>
      </w:r>
      <w:r>
        <w:t>развивает</w:t>
      </w:r>
      <w:r>
        <w:rPr>
          <w:spacing w:val="1"/>
        </w:rPr>
        <w:t xml:space="preserve"> </w:t>
      </w:r>
      <w:r>
        <w:t>самооценку</w:t>
      </w:r>
      <w:r>
        <w:rPr>
          <w:spacing w:val="1"/>
        </w:rPr>
        <w:t xml:space="preserve"> </w:t>
      </w:r>
      <w:r>
        <w:t>и</w:t>
      </w:r>
      <w:r>
        <w:rPr>
          <w:spacing w:val="1"/>
        </w:rPr>
        <w:t xml:space="preserve"> </w:t>
      </w:r>
      <w:r>
        <w:t>уверенность</w:t>
      </w:r>
      <w:r>
        <w:rPr>
          <w:spacing w:val="1"/>
        </w:rPr>
        <w:t xml:space="preserve"> </w:t>
      </w:r>
      <w:r>
        <w:t>в</w:t>
      </w:r>
      <w:r>
        <w:rPr>
          <w:spacing w:val="1"/>
        </w:rPr>
        <w:t xml:space="preserve"> </w:t>
      </w:r>
      <w:r>
        <w:t>своих</w:t>
      </w:r>
      <w:r>
        <w:rPr>
          <w:spacing w:val="1"/>
        </w:rPr>
        <w:t xml:space="preserve"> </w:t>
      </w:r>
      <w:r>
        <w:t>силах.</w:t>
      </w:r>
      <w:r>
        <w:rPr>
          <w:spacing w:val="1"/>
        </w:rPr>
        <w:t xml:space="preserve"> </w:t>
      </w:r>
      <w:r>
        <w:t>Особыми</w:t>
      </w:r>
      <w:r>
        <w:rPr>
          <w:spacing w:val="1"/>
        </w:rPr>
        <w:t xml:space="preserve"> </w:t>
      </w:r>
      <w:r>
        <w:t>задачами</w:t>
      </w:r>
      <w:r>
        <w:rPr>
          <w:spacing w:val="1"/>
        </w:rPr>
        <w:t xml:space="preserve"> </w:t>
      </w:r>
      <w:r>
        <w:t>воспитания</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являются:</w:t>
      </w:r>
      <w:r>
        <w:rPr>
          <w:spacing w:val="1"/>
        </w:rPr>
        <w:t xml:space="preserve"> </w:t>
      </w:r>
      <w:r>
        <w:t>-</w:t>
      </w:r>
      <w:r>
        <w:rPr>
          <w:spacing w:val="1"/>
        </w:rPr>
        <w:t xml:space="preserve"> </w:t>
      </w:r>
      <w:r>
        <w:t>налаживание</w:t>
      </w:r>
      <w:r>
        <w:rPr>
          <w:spacing w:val="1"/>
        </w:rPr>
        <w:t xml:space="preserve"> </w:t>
      </w:r>
      <w:r>
        <w:t>эмоционально-положительного</w:t>
      </w:r>
      <w:r>
        <w:rPr>
          <w:spacing w:val="1"/>
        </w:rPr>
        <w:t xml:space="preserve"> </w:t>
      </w:r>
      <w:r>
        <w:t>взаимодействия детей с ОВЗ с окружающими для их успешной адаптации и интеграции в школе; -</w:t>
      </w:r>
      <w:r>
        <w:rPr>
          <w:spacing w:val="1"/>
        </w:rPr>
        <w:t xml:space="preserve"> </w:t>
      </w:r>
      <w:r>
        <w:t>формирование</w:t>
      </w:r>
      <w:r>
        <w:rPr>
          <w:spacing w:val="1"/>
        </w:rPr>
        <w:t xml:space="preserve"> </w:t>
      </w:r>
      <w:r>
        <w:t>доброжелательного</w:t>
      </w:r>
      <w:r>
        <w:rPr>
          <w:spacing w:val="1"/>
        </w:rPr>
        <w:t xml:space="preserve"> </w:t>
      </w:r>
      <w:r>
        <w:t>отношения</w:t>
      </w:r>
      <w:r>
        <w:rPr>
          <w:spacing w:val="1"/>
        </w:rPr>
        <w:t xml:space="preserve"> </w:t>
      </w:r>
      <w:r>
        <w:t>к</w:t>
      </w:r>
      <w:r>
        <w:rPr>
          <w:spacing w:val="1"/>
        </w:rPr>
        <w:t xml:space="preserve"> </w:t>
      </w:r>
      <w:r>
        <w:t>детям</w:t>
      </w:r>
      <w:r>
        <w:rPr>
          <w:spacing w:val="1"/>
        </w:rPr>
        <w:t xml:space="preserve"> </w:t>
      </w:r>
      <w:r>
        <w:t>с</w:t>
      </w:r>
      <w:r>
        <w:rPr>
          <w:spacing w:val="1"/>
        </w:rPr>
        <w:t xml:space="preserve"> </w:t>
      </w:r>
      <w:r>
        <w:t>ОВЗ</w:t>
      </w:r>
      <w:r>
        <w:rPr>
          <w:spacing w:val="1"/>
        </w:rPr>
        <w:t xml:space="preserve"> </w:t>
      </w:r>
      <w:r>
        <w:t>и</w:t>
      </w:r>
      <w:r>
        <w:rPr>
          <w:spacing w:val="1"/>
        </w:rPr>
        <w:t xml:space="preserve"> </w:t>
      </w:r>
      <w:r>
        <w:t>их</w:t>
      </w:r>
      <w:r>
        <w:rPr>
          <w:spacing w:val="1"/>
        </w:rPr>
        <w:t xml:space="preserve"> </w:t>
      </w:r>
      <w:r>
        <w:t>семьям</w:t>
      </w:r>
      <w:r>
        <w:rPr>
          <w:spacing w:val="1"/>
        </w:rPr>
        <w:t xml:space="preserve"> </w:t>
      </w:r>
      <w:r>
        <w:t>со</w:t>
      </w:r>
      <w:r>
        <w:rPr>
          <w:spacing w:val="1"/>
        </w:rPr>
        <w:t xml:space="preserve"> </w:t>
      </w:r>
      <w:r>
        <w:t>стороны</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-построение</w:t>
      </w:r>
      <w:r>
        <w:rPr>
          <w:spacing w:val="1"/>
        </w:rPr>
        <w:t xml:space="preserve"> </w:t>
      </w:r>
      <w:r>
        <w:t>воспитательной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индивидуальных особенностей каждого обучающегося с ОВЗ; - активное привлечение семьи и</w:t>
      </w:r>
      <w:r>
        <w:rPr>
          <w:spacing w:val="1"/>
        </w:rPr>
        <w:t xml:space="preserve"> </w:t>
      </w:r>
      <w:r>
        <w:t>ближайшего социального окружения к воспитанию обучающихся с ОВЗ; -обеспечение психолого-</w:t>
      </w:r>
      <w:r>
        <w:rPr>
          <w:spacing w:val="1"/>
        </w:rPr>
        <w:t xml:space="preserve"> </w:t>
      </w:r>
      <w:r>
        <w:t>педагогической</w:t>
      </w:r>
      <w:r>
        <w:rPr>
          <w:spacing w:val="1"/>
        </w:rPr>
        <w:t xml:space="preserve"> </w:t>
      </w:r>
      <w:r>
        <w:t>поддержки</w:t>
      </w:r>
      <w:r>
        <w:rPr>
          <w:spacing w:val="1"/>
        </w:rPr>
        <w:t xml:space="preserve"> </w:t>
      </w:r>
      <w:r>
        <w:t>семей</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в</w:t>
      </w:r>
      <w:r>
        <w:rPr>
          <w:spacing w:val="1"/>
        </w:rPr>
        <w:t xml:space="preserve"> </w:t>
      </w:r>
      <w:r>
        <w:t>развитии</w:t>
      </w:r>
      <w:r>
        <w:rPr>
          <w:spacing w:val="1"/>
        </w:rPr>
        <w:t xml:space="preserve"> </w:t>
      </w:r>
      <w:r>
        <w:t>и</w:t>
      </w:r>
      <w:r>
        <w:rPr>
          <w:spacing w:val="1"/>
        </w:rPr>
        <w:t xml:space="preserve"> </w:t>
      </w:r>
      <w:r>
        <w:t>содействие</w:t>
      </w:r>
      <w:r>
        <w:rPr>
          <w:spacing w:val="60"/>
        </w:rPr>
        <w:t xml:space="preserve"> </w:t>
      </w:r>
      <w:r>
        <w:t>повышению</w:t>
      </w:r>
      <w:r>
        <w:rPr>
          <w:spacing w:val="1"/>
        </w:rPr>
        <w:t xml:space="preserve"> </w:t>
      </w:r>
      <w:r>
        <w:t>уровня</w:t>
      </w:r>
      <w:r>
        <w:rPr>
          <w:spacing w:val="1"/>
        </w:rPr>
        <w:t xml:space="preserve"> </w:t>
      </w:r>
      <w:r>
        <w:t>их</w:t>
      </w:r>
      <w:r>
        <w:rPr>
          <w:spacing w:val="1"/>
        </w:rPr>
        <w:t xml:space="preserve"> </w:t>
      </w:r>
      <w:r>
        <w:t>педагогической,</w:t>
      </w:r>
      <w:r>
        <w:rPr>
          <w:spacing w:val="1"/>
        </w:rPr>
        <w:t xml:space="preserve"> </w:t>
      </w:r>
      <w:r>
        <w:t>психологической,</w:t>
      </w:r>
      <w:r>
        <w:rPr>
          <w:spacing w:val="1"/>
        </w:rPr>
        <w:t xml:space="preserve"> </w:t>
      </w:r>
      <w:r>
        <w:t>медико-социальной</w:t>
      </w:r>
      <w:r>
        <w:rPr>
          <w:spacing w:val="1"/>
        </w:rPr>
        <w:t xml:space="preserve"> </w:t>
      </w:r>
      <w:r>
        <w:t>компетентности;</w:t>
      </w:r>
      <w:r>
        <w:rPr>
          <w:spacing w:val="1"/>
        </w:rPr>
        <w:t xml:space="preserve"> </w:t>
      </w:r>
      <w:r>
        <w:t>-</w:t>
      </w:r>
      <w:r>
        <w:rPr>
          <w:spacing w:val="1"/>
        </w:rPr>
        <w:t xml:space="preserve"> </w:t>
      </w:r>
      <w:r>
        <w:t>индивидуализация</w:t>
      </w:r>
      <w:r>
        <w:rPr>
          <w:spacing w:val="-1"/>
        </w:rPr>
        <w:t xml:space="preserve"> </w:t>
      </w:r>
      <w:r>
        <w:t>в</w:t>
      </w:r>
      <w:r>
        <w:rPr>
          <w:spacing w:val="-1"/>
        </w:rPr>
        <w:t xml:space="preserve"> </w:t>
      </w:r>
      <w:r>
        <w:t>воспитательной</w:t>
      </w:r>
      <w:r>
        <w:rPr>
          <w:spacing w:val="-1"/>
        </w:rPr>
        <w:t xml:space="preserve"> </w:t>
      </w:r>
      <w:r>
        <w:t>работе</w:t>
      </w:r>
      <w:r>
        <w:rPr>
          <w:spacing w:val="-1"/>
        </w:rPr>
        <w:t xml:space="preserve"> </w:t>
      </w:r>
      <w:r>
        <w:t>с</w:t>
      </w:r>
      <w:r>
        <w:rPr>
          <w:spacing w:val="-2"/>
        </w:rPr>
        <w:t xml:space="preserve"> </w:t>
      </w:r>
      <w:r>
        <w:t>обучающимися с</w:t>
      </w:r>
      <w:r>
        <w:rPr>
          <w:spacing w:val="-2"/>
        </w:rPr>
        <w:t xml:space="preserve"> </w:t>
      </w:r>
      <w:r>
        <w:t>ОВЗ.</w:t>
      </w:r>
    </w:p>
    <w:p w:rsidR="00676A99" w:rsidRDefault="003D1F18">
      <w:pPr>
        <w:pStyle w:val="Heading1"/>
        <w:numPr>
          <w:ilvl w:val="1"/>
          <w:numId w:val="19"/>
        </w:numPr>
        <w:tabs>
          <w:tab w:val="left" w:pos="933"/>
        </w:tabs>
        <w:spacing w:before="206" w:after="21" w:line="276" w:lineRule="auto"/>
        <w:ind w:left="392" w:right="211"/>
        <w:jc w:val="both"/>
      </w:pPr>
      <w:r>
        <w:t>Система</w:t>
      </w:r>
      <w:r>
        <w:rPr>
          <w:spacing w:val="1"/>
        </w:rPr>
        <w:t xml:space="preserve"> </w:t>
      </w:r>
      <w:r>
        <w:t>поощрения</w:t>
      </w:r>
      <w:r>
        <w:rPr>
          <w:spacing w:val="1"/>
        </w:rPr>
        <w:t xml:space="preserve"> </w:t>
      </w:r>
      <w:r>
        <w:t>социальной</w:t>
      </w:r>
      <w:r>
        <w:rPr>
          <w:spacing w:val="1"/>
        </w:rPr>
        <w:t xml:space="preserve"> </w:t>
      </w:r>
      <w:r>
        <w:t>успешности</w:t>
      </w:r>
      <w:r>
        <w:rPr>
          <w:spacing w:val="1"/>
        </w:rPr>
        <w:t xml:space="preserve"> </w:t>
      </w:r>
      <w:r>
        <w:t>и</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обучающихся</w:t>
      </w:r>
    </w:p>
    <w:p w:rsidR="00676A99" w:rsidRDefault="00D24CCF">
      <w:pPr>
        <w:pStyle w:val="a3"/>
        <w:spacing w:line="20" w:lineRule="exact"/>
        <w:ind w:left="364"/>
        <w:rPr>
          <w:sz w:val="2"/>
        </w:rPr>
      </w:pPr>
      <w:r>
        <w:rPr>
          <w:sz w:val="2"/>
        </w:rPr>
      </w:r>
      <w:r>
        <w:rPr>
          <w:sz w:val="2"/>
        </w:rPr>
        <w:pict>
          <v:group id="_x0000_s2055" style="width:513.35pt;height:.5pt;mso-position-horizontal-relative:char;mso-position-vertical-relative:line" coordsize="10267,10">
            <v:rect id="_x0000_s2056" style="position:absolute;width:10267;height:10" fillcolor="black" stroked="f"/>
            <w10:anchorlock/>
          </v:group>
        </w:pict>
      </w:r>
    </w:p>
    <w:p w:rsidR="00676A99" w:rsidRDefault="003D1F18">
      <w:pPr>
        <w:pStyle w:val="a3"/>
        <w:spacing w:line="276" w:lineRule="auto"/>
        <w:ind w:left="392" w:right="207" w:firstLine="708"/>
        <w:jc w:val="both"/>
      </w:pPr>
      <w:r>
        <w:t>Система поощрения проявлений активной жизненной позиции и социальной успешности</w:t>
      </w:r>
      <w:r>
        <w:rPr>
          <w:spacing w:val="1"/>
        </w:rPr>
        <w:t xml:space="preserve"> </w:t>
      </w:r>
      <w:r>
        <w:t>обучающихся призвана способствовать формированию у обучающихся ориентации на активную</w:t>
      </w:r>
      <w:r>
        <w:rPr>
          <w:spacing w:val="1"/>
        </w:rPr>
        <w:t xml:space="preserve"> </w:t>
      </w:r>
      <w:r>
        <w:t>жизненную позицию, инициативность, максимально вовлекать их в совместную деятельность в</w:t>
      </w:r>
      <w:r>
        <w:rPr>
          <w:spacing w:val="1"/>
        </w:rPr>
        <w:t xml:space="preserve"> </w:t>
      </w:r>
      <w:r>
        <w:t>воспитательных</w:t>
      </w:r>
      <w:r>
        <w:rPr>
          <w:spacing w:val="1"/>
        </w:rPr>
        <w:t xml:space="preserve"> </w:t>
      </w:r>
      <w:r>
        <w:t>целях.</w:t>
      </w:r>
      <w:r>
        <w:rPr>
          <w:spacing w:val="1"/>
        </w:rPr>
        <w:t xml:space="preserve"> </w:t>
      </w:r>
      <w:r>
        <w:t>Система</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и</w:t>
      </w:r>
      <w:r>
        <w:rPr>
          <w:spacing w:val="1"/>
        </w:rPr>
        <w:t xml:space="preserve"> </w:t>
      </w:r>
      <w:r>
        <w:t>поощрения</w:t>
      </w:r>
      <w:r>
        <w:rPr>
          <w:spacing w:val="1"/>
        </w:rPr>
        <w:t xml:space="preserve"> </w:t>
      </w:r>
      <w:r>
        <w:t>социальной</w:t>
      </w:r>
      <w:r>
        <w:rPr>
          <w:spacing w:val="2"/>
        </w:rPr>
        <w:t xml:space="preserve"> </w:t>
      </w:r>
      <w:r>
        <w:t>успешности обучающихся</w:t>
      </w:r>
      <w:r>
        <w:rPr>
          <w:spacing w:val="-1"/>
        </w:rPr>
        <w:t xml:space="preserve"> </w:t>
      </w:r>
      <w:r>
        <w:t>строится на</w:t>
      </w:r>
      <w:r>
        <w:rPr>
          <w:spacing w:val="-1"/>
        </w:rPr>
        <w:t xml:space="preserve"> </w:t>
      </w:r>
      <w:r>
        <w:t>принципах:</w:t>
      </w:r>
    </w:p>
    <w:p w:rsidR="00676A99" w:rsidRDefault="003D1F18">
      <w:pPr>
        <w:spacing w:before="184"/>
        <w:ind w:left="392" w:right="201" w:firstLine="566"/>
        <w:jc w:val="both"/>
        <w:rPr>
          <w:i/>
          <w:sz w:val="24"/>
        </w:rPr>
      </w:pPr>
      <w:r>
        <w:rPr>
          <w:rFonts w:ascii="Symbol" w:hAnsi="Symbol"/>
          <w:sz w:val="24"/>
        </w:rPr>
        <w:t></w:t>
      </w:r>
      <w:r>
        <w:rPr>
          <w:sz w:val="24"/>
        </w:rPr>
        <w:t>публичности, открытости поощрений (информирование всех обучающихся о награждении,</w:t>
      </w:r>
      <w:r>
        <w:rPr>
          <w:spacing w:val="1"/>
          <w:sz w:val="24"/>
        </w:rPr>
        <w:t xml:space="preserve"> </w:t>
      </w:r>
      <w:r>
        <w:rPr>
          <w:sz w:val="24"/>
        </w:rPr>
        <w:t>проведение</w:t>
      </w:r>
      <w:r>
        <w:rPr>
          <w:spacing w:val="1"/>
          <w:sz w:val="24"/>
        </w:rPr>
        <w:t xml:space="preserve"> </w:t>
      </w:r>
      <w:r>
        <w:rPr>
          <w:sz w:val="24"/>
        </w:rPr>
        <w:t>награждений</w:t>
      </w:r>
      <w:r>
        <w:rPr>
          <w:spacing w:val="1"/>
          <w:sz w:val="24"/>
        </w:rPr>
        <w:t xml:space="preserve"> </w:t>
      </w:r>
      <w:r>
        <w:rPr>
          <w:sz w:val="24"/>
        </w:rPr>
        <w:t>в</w:t>
      </w:r>
      <w:r>
        <w:rPr>
          <w:spacing w:val="1"/>
          <w:sz w:val="24"/>
        </w:rPr>
        <w:t xml:space="preserve"> </w:t>
      </w:r>
      <w:r>
        <w:rPr>
          <w:sz w:val="24"/>
        </w:rPr>
        <w:t>присутствии</w:t>
      </w:r>
      <w:r>
        <w:rPr>
          <w:spacing w:val="1"/>
          <w:sz w:val="24"/>
        </w:rPr>
        <w:t xml:space="preserve"> </w:t>
      </w:r>
      <w:r>
        <w:rPr>
          <w:sz w:val="24"/>
        </w:rPr>
        <w:t>значительного</w:t>
      </w:r>
      <w:r>
        <w:rPr>
          <w:spacing w:val="1"/>
          <w:sz w:val="24"/>
        </w:rPr>
        <w:t xml:space="preserve"> </w:t>
      </w:r>
      <w:r>
        <w:rPr>
          <w:sz w:val="24"/>
        </w:rPr>
        <w:t>числа</w:t>
      </w:r>
      <w:r>
        <w:rPr>
          <w:spacing w:val="1"/>
          <w:sz w:val="24"/>
        </w:rPr>
        <w:t xml:space="preserve"> </w:t>
      </w:r>
      <w:r>
        <w:rPr>
          <w:sz w:val="24"/>
        </w:rPr>
        <w:t>обучающихся).</w:t>
      </w:r>
      <w:r>
        <w:rPr>
          <w:spacing w:val="1"/>
          <w:sz w:val="24"/>
        </w:rPr>
        <w:t xml:space="preserve"> </w:t>
      </w:r>
      <w:r>
        <w:rPr>
          <w:i/>
          <w:sz w:val="24"/>
        </w:rPr>
        <w:t>В</w:t>
      </w:r>
      <w:r>
        <w:rPr>
          <w:i/>
          <w:spacing w:val="1"/>
          <w:sz w:val="24"/>
        </w:rPr>
        <w:t xml:space="preserve"> </w:t>
      </w:r>
      <w:r>
        <w:rPr>
          <w:i/>
          <w:sz w:val="24"/>
        </w:rPr>
        <w:t>школе</w:t>
      </w:r>
      <w:r>
        <w:rPr>
          <w:i/>
          <w:spacing w:val="1"/>
          <w:sz w:val="24"/>
        </w:rPr>
        <w:t xml:space="preserve"> </w:t>
      </w:r>
      <w:r>
        <w:rPr>
          <w:i/>
          <w:sz w:val="24"/>
        </w:rPr>
        <w:t>практикуются общешкольные линейки и праздники в честь победителей различных конкурсов и</w:t>
      </w:r>
      <w:r>
        <w:rPr>
          <w:i/>
          <w:spacing w:val="1"/>
          <w:sz w:val="24"/>
        </w:rPr>
        <w:t xml:space="preserve"> </w:t>
      </w:r>
      <w:r>
        <w:rPr>
          <w:i/>
          <w:sz w:val="24"/>
        </w:rPr>
        <w:t>олимпиад.</w:t>
      </w:r>
    </w:p>
    <w:p w:rsidR="00676A99" w:rsidRDefault="003D1F18">
      <w:pPr>
        <w:pStyle w:val="a5"/>
        <w:numPr>
          <w:ilvl w:val="2"/>
          <w:numId w:val="19"/>
        </w:numPr>
        <w:tabs>
          <w:tab w:val="left" w:pos="1162"/>
        </w:tabs>
        <w:spacing w:before="2" w:line="237" w:lineRule="auto"/>
        <w:ind w:right="207" w:firstLine="566"/>
        <w:rPr>
          <w:sz w:val="24"/>
        </w:rPr>
      </w:pPr>
      <w:r>
        <w:rPr>
          <w:sz w:val="24"/>
        </w:rPr>
        <w:t>в школе разработано и действует положение о награждениях, все награды фиксируется</w:t>
      </w:r>
      <w:r>
        <w:rPr>
          <w:spacing w:val="1"/>
          <w:sz w:val="24"/>
        </w:rPr>
        <w:t xml:space="preserve"> </w:t>
      </w:r>
      <w:r>
        <w:rPr>
          <w:sz w:val="24"/>
        </w:rPr>
        <w:t>приказами</w:t>
      </w:r>
      <w:r>
        <w:rPr>
          <w:spacing w:val="-1"/>
          <w:sz w:val="24"/>
        </w:rPr>
        <w:t xml:space="preserve"> </w:t>
      </w:r>
      <w:r>
        <w:rPr>
          <w:sz w:val="24"/>
        </w:rPr>
        <w:t>школы.</w:t>
      </w:r>
    </w:p>
    <w:p w:rsidR="00676A99" w:rsidRDefault="003D1F18">
      <w:pPr>
        <w:pStyle w:val="a5"/>
        <w:numPr>
          <w:ilvl w:val="0"/>
          <w:numId w:val="18"/>
        </w:numPr>
        <w:tabs>
          <w:tab w:val="left" w:pos="1102"/>
        </w:tabs>
        <w:spacing w:before="3" w:line="276" w:lineRule="auto"/>
        <w:ind w:right="208" w:firstLine="0"/>
        <w:rPr>
          <w:sz w:val="24"/>
        </w:rPr>
      </w:pPr>
      <w:r>
        <w:rPr>
          <w:sz w:val="24"/>
        </w:rPr>
        <w:t>в выдвижении на поощрение и в обсуждении кандидатур на награждение обучающихся</w:t>
      </w:r>
      <w:r>
        <w:rPr>
          <w:spacing w:val="1"/>
          <w:sz w:val="24"/>
        </w:rPr>
        <w:t xml:space="preserve"> </w:t>
      </w:r>
      <w:r>
        <w:rPr>
          <w:sz w:val="24"/>
        </w:rPr>
        <w:t>участвуют</w:t>
      </w:r>
      <w:r>
        <w:rPr>
          <w:spacing w:val="-1"/>
          <w:sz w:val="24"/>
        </w:rPr>
        <w:t xml:space="preserve"> </w:t>
      </w:r>
      <w:r>
        <w:rPr>
          <w:sz w:val="24"/>
        </w:rPr>
        <w:t>органы самоуправления,</w:t>
      </w:r>
      <w:r>
        <w:rPr>
          <w:spacing w:val="-1"/>
          <w:sz w:val="24"/>
        </w:rPr>
        <w:t xml:space="preserve"> </w:t>
      </w:r>
      <w:r>
        <w:rPr>
          <w:sz w:val="24"/>
        </w:rPr>
        <w:t>классные</w:t>
      </w:r>
      <w:r>
        <w:rPr>
          <w:spacing w:val="-2"/>
          <w:sz w:val="24"/>
        </w:rPr>
        <w:t xml:space="preserve"> </w:t>
      </w:r>
      <w:r>
        <w:rPr>
          <w:sz w:val="24"/>
        </w:rPr>
        <w:t>руководители</w:t>
      </w:r>
      <w:r>
        <w:rPr>
          <w:spacing w:val="2"/>
          <w:sz w:val="24"/>
        </w:rPr>
        <w:t xml:space="preserve"> </w:t>
      </w:r>
      <w:r>
        <w:rPr>
          <w:sz w:val="24"/>
        </w:rPr>
        <w:t>учителя;</w:t>
      </w:r>
    </w:p>
    <w:p w:rsidR="00676A99" w:rsidRDefault="003D1F18">
      <w:pPr>
        <w:pStyle w:val="a5"/>
        <w:numPr>
          <w:ilvl w:val="0"/>
          <w:numId w:val="18"/>
        </w:numPr>
        <w:tabs>
          <w:tab w:val="left" w:pos="1102"/>
        </w:tabs>
        <w:spacing w:before="200" w:line="276" w:lineRule="auto"/>
        <w:ind w:right="216" w:firstLine="0"/>
        <w:rPr>
          <w:sz w:val="24"/>
        </w:rPr>
      </w:pPr>
      <w:r>
        <w:rPr>
          <w:sz w:val="24"/>
        </w:rPr>
        <w:t>в школе практикуются</w:t>
      </w:r>
      <w:r>
        <w:rPr>
          <w:spacing w:val="1"/>
          <w:sz w:val="24"/>
        </w:rPr>
        <w:t xml:space="preserve"> </w:t>
      </w:r>
      <w:r>
        <w:rPr>
          <w:sz w:val="24"/>
        </w:rPr>
        <w:t>индивидуальные</w:t>
      </w:r>
      <w:r>
        <w:rPr>
          <w:spacing w:val="1"/>
          <w:sz w:val="24"/>
        </w:rPr>
        <w:t xml:space="preserve"> </w:t>
      </w:r>
      <w:r>
        <w:rPr>
          <w:sz w:val="24"/>
        </w:rPr>
        <w:t>и коллективные поощрения ( «Класс года» во всех</w:t>
      </w:r>
      <w:r>
        <w:rPr>
          <w:spacing w:val="-57"/>
          <w:sz w:val="24"/>
        </w:rPr>
        <w:t xml:space="preserve"> </w:t>
      </w:r>
      <w:r>
        <w:rPr>
          <w:sz w:val="24"/>
        </w:rPr>
        <w:t>уровнях</w:t>
      </w:r>
      <w:r>
        <w:rPr>
          <w:spacing w:val="1"/>
          <w:sz w:val="24"/>
        </w:rPr>
        <w:t xml:space="preserve"> </w:t>
      </w:r>
      <w:r>
        <w:rPr>
          <w:sz w:val="24"/>
        </w:rPr>
        <w:t>образования)</w:t>
      </w:r>
    </w:p>
    <w:p w:rsidR="00676A99" w:rsidRDefault="00676A99">
      <w:pPr>
        <w:spacing w:line="276" w:lineRule="auto"/>
        <w:jc w:val="both"/>
        <w:rPr>
          <w:sz w:val="24"/>
        </w:rPr>
        <w:sectPr w:rsidR="00676A99">
          <w:pgSz w:w="11910" w:h="16850"/>
          <w:pgMar w:top="920" w:right="360" w:bottom="1000" w:left="740" w:header="0" w:footer="734" w:gutter="0"/>
          <w:cols w:space="720"/>
        </w:sectPr>
      </w:pPr>
    </w:p>
    <w:p w:rsidR="00676A99" w:rsidRDefault="003D1F18">
      <w:pPr>
        <w:pStyle w:val="a5"/>
        <w:numPr>
          <w:ilvl w:val="0"/>
          <w:numId w:val="18"/>
        </w:numPr>
        <w:tabs>
          <w:tab w:val="left" w:pos="1102"/>
        </w:tabs>
        <w:spacing w:before="67" w:line="276" w:lineRule="auto"/>
        <w:ind w:right="201" w:firstLine="0"/>
        <w:rPr>
          <w:sz w:val="24"/>
        </w:rPr>
      </w:pP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поощрений</w:t>
      </w:r>
      <w:r>
        <w:rPr>
          <w:spacing w:val="1"/>
          <w:sz w:val="24"/>
        </w:rPr>
        <w:t xml:space="preserve"> </w:t>
      </w:r>
      <w:r>
        <w:rPr>
          <w:sz w:val="24"/>
        </w:rPr>
        <w:t>на</w:t>
      </w:r>
      <w:r>
        <w:rPr>
          <w:spacing w:val="1"/>
          <w:sz w:val="24"/>
        </w:rPr>
        <w:t xml:space="preserve"> </w:t>
      </w:r>
      <w:r>
        <w:rPr>
          <w:sz w:val="24"/>
        </w:rPr>
        <w:t>всех</w:t>
      </w:r>
      <w:r>
        <w:rPr>
          <w:spacing w:val="1"/>
          <w:sz w:val="24"/>
        </w:rPr>
        <w:t xml:space="preserve"> </w:t>
      </w:r>
      <w:r>
        <w:rPr>
          <w:sz w:val="24"/>
        </w:rPr>
        <w:t>стадиях</w:t>
      </w:r>
      <w:r>
        <w:rPr>
          <w:spacing w:val="1"/>
          <w:sz w:val="24"/>
        </w:rPr>
        <w:t xml:space="preserve"> </w:t>
      </w:r>
      <w:r>
        <w:rPr>
          <w:sz w:val="24"/>
        </w:rPr>
        <w:t>привлекаются</w:t>
      </w:r>
      <w:r>
        <w:rPr>
          <w:spacing w:val="1"/>
          <w:sz w:val="24"/>
        </w:rPr>
        <w:t xml:space="preserve"> </w:t>
      </w:r>
      <w:r>
        <w:rPr>
          <w:sz w:val="24"/>
        </w:rPr>
        <w:t>родители</w:t>
      </w:r>
      <w:r>
        <w:rPr>
          <w:spacing w:val="1"/>
          <w:sz w:val="24"/>
        </w:rPr>
        <w:t xml:space="preserve"> </w:t>
      </w:r>
      <w:r>
        <w:rPr>
          <w:sz w:val="24"/>
        </w:rPr>
        <w:t>(законные</w:t>
      </w:r>
      <w:r>
        <w:rPr>
          <w:spacing w:val="1"/>
          <w:sz w:val="24"/>
        </w:rPr>
        <w:t xml:space="preserve"> </w:t>
      </w:r>
      <w:r>
        <w:rPr>
          <w:sz w:val="24"/>
        </w:rPr>
        <w:t>представители) обучающихся, представителей родительского сообщества, самих обучающихся, их</w:t>
      </w:r>
      <w:r>
        <w:rPr>
          <w:spacing w:val="-57"/>
          <w:sz w:val="24"/>
        </w:rPr>
        <w:t xml:space="preserve"> </w:t>
      </w:r>
      <w:r>
        <w:rPr>
          <w:sz w:val="24"/>
        </w:rPr>
        <w:t>представителей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наличия</w:t>
      </w:r>
      <w:r>
        <w:rPr>
          <w:spacing w:val="1"/>
          <w:sz w:val="24"/>
        </w:rPr>
        <w:t xml:space="preserve"> </w:t>
      </w:r>
      <w:r>
        <w:rPr>
          <w:sz w:val="24"/>
        </w:rPr>
        <w:t>ученического</w:t>
      </w:r>
      <w:r>
        <w:rPr>
          <w:spacing w:val="1"/>
          <w:sz w:val="24"/>
        </w:rPr>
        <w:t xml:space="preserve"> </w:t>
      </w:r>
      <w:r>
        <w:rPr>
          <w:sz w:val="24"/>
        </w:rPr>
        <w:t>самоуправления),</w:t>
      </w:r>
      <w:r>
        <w:rPr>
          <w:spacing w:val="1"/>
          <w:sz w:val="24"/>
        </w:rPr>
        <w:t xml:space="preserve"> </w:t>
      </w:r>
      <w:r>
        <w:rPr>
          <w:sz w:val="24"/>
        </w:rPr>
        <w:t>сторонние</w:t>
      </w:r>
      <w:r>
        <w:rPr>
          <w:spacing w:val="1"/>
          <w:sz w:val="24"/>
        </w:rPr>
        <w:t xml:space="preserve"> </w:t>
      </w:r>
      <w:r>
        <w:rPr>
          <w:sz w:val="24"/>
        </w:rPr>
        <w:t>организации,</w:t>
      </w:r>
      <w:r>
        <w:rPr>
          <w:spacing w:val="1"/>
          <w:sz w:val="24"/>
        </w:rPr>
        <w:t xml:space="preserve"> </w:t>
      </w:r>
      <w:r>
        <w:rPr>
          <w:sz w:val="24"/>
        </w:rPr>
        <w:t>их</w:t>
      </w:r>
      <w:r>
        <w:rPr>
          <w:spacing w:val="-57"/>
          <w:sz w:val="24"/>
        </w:rPr>
        <w:t xml:space="preserve"> </w:t>
      </w:r>
      <w:r>
        <w:rPr>
          <w:sz w:val="24"/>
        </w:rPr>
        <w:t>статусных представителей;</w:t>
      </w:r>
    </w:p>
    <w:p w:rsidR="00676A99" w:rsidRDefault="003D1F18">
      <w:pPr>
        <w:pStyle w:val="a3"/>
        <w:spacing w:before="202" w:line="237" w:lineRule="auto"/>
        <w:ind w:left="392" w:right="209" w:firstLine="566"/>
        <w:jc w:val="both"/>
      </w:pPr>
      <w:r>
        <w:rPr>
          <w:rFonts w:ascii="Symbol" w:hAnsi="Symbol"/>
        </w:rPr>
        <w:t></w:t>
      </w:r>
      <w:r>
        <w:t>дифференцированность поощрений (наличие уровней и типов наград позволяет продлить</w:t>
      </w:r>
      <w:r>
        <w:rPr>
          <w:spacing w:val="1"/>
        </w:rPr>
        <w:t xml:space="preserve"> </w:t>
      </w:r>
      <w:r>
        <w:t>стимулирующее</w:t>
      </w:r>
      <w:r>
        <w:rPr>
          <w:spacing w:val="-2"/>
        </w:rPr>
        <w:t xml:space="preserve"> </w:t>
      </w:r>
      <w:r>
        <w:t>действие</w:t>
      </w:r>
      <w:r>
        <w:rPr>
          <w:spacing w:val="-1"/>
        </w:rPr>
        <w:t xml:space="preserve"> </w:t>
      </w:r>
      <w:r>
        <w:t>системы поощрения).</w:t>
      </w:r>
    </w:p>
    <w:p w:rsidR="00676A99" w:rsidRDefault="003D1F18">
      <w:pPr>
        <w:pStyle w:val="a3"/>
        <w:spacing w:before="2" w:line="276" w:lineRule="auto"/>
        <w:ind w:left="392" w:right="205" w:firstLine="708"/>
        <w:jc w:val="both"/>
      </w:pPr>
      <w:r>
        <w:t>В ОО организована деятельность по ведение портфолио обучающих. Портфолио может</w:t>
      </w:r>
      <w:r>
        <w:rPr>
          <w:spacing w:val="1"/>
        </w:rPr>
        <w:t xml:space="preserve"> </w:t>
      </w:r>
      <w:r>
        <w:t>включать</w:t>
      </w:r>
      <w:r>
        <w:rPr>
          <w:spacing w:val="1"/>
        </w:rPr>
        <w:t xml:space="preserve"> </w:t>
      </w:r>
      <w:r>
        <w:t>артефакты</w:t>
      </w:r>
      <w:r>
        <w:rPr>
          <w:spacing w:val="1"/>
        </w:rPr>
        <w:t xml:space="preserve"> </w:t>
      </w:r>
      <w:r>
        <w:t>признания</w:t>
      </w:r>
      <w:r>
        <w:rPr>
          <w:spacing w:val="1"/>
        </w:rPr>
        <w:t xml:space="preserve"> </w:t>
      </w:r>
      <w:r>
        <w:t>личностных</w:t>
      </w:r>
      <w:r>
        <w:rPr>
          <w:spacing w:val="1"/>
        </w:rPr>
        <w:t xml:space="preserve"> </w:t>
      </w:r>
      <w:r>
        <w:t>достижений,</w:t>
      </w:r>
      <w:r>
        <w:rPr>
          <w:spacing w:val="1"/>
        </w:rPr>
        <w:t xml:space="preserve"> </w:t>
      </w:r>
      <w:r>
        <w:t>достижений</w:t>
      </w:r>
      <w:r>
        <w:rPr>
          <w:spacing w:val="1"/>
        </w:rPr>
        <w:t xml:space="preserve"> </w:t>
      </w:r>
      <w:r>
        <w:t>в</w:t>
      </w:r>
      <w:r>
        <w:rPr>
          <w:spacing w:val="1"/>
        </w:rPr>
        <w:t xml:space="preserve"> </w:t>
      </w:r>
      <w:r>
        <w:t>группе,</w:t>
      </w:r>
      <w:r>
        <w:rPr>
          <w:spacing w:val="1"/>
        </w:rPr>
        <w:t xml:space="preserve"> </w:t>
      </w:r>
      <w:r>
        <w:t>участия</w:t>
      </w:r>
      <w:r>
        <w:rPr>
          <w:spacing w:val="1"/>
        </w:rPr>
        <w:t xml:space="preserve"> </w:t>
      </w:r>
      <w:r>
        <w:t>в</w:t>
      </w:r>
      <w:r>
        <w:rPr>
          <w:spacing w:val="1"/>
        </w:rPr>
        <w:t xml:space="preserve"> </w:t>
      </w:r>
      <w:r>
        <w:t>деятельности (грамоты, поощрительные письма, фотографии призов, фото изделий, работ и др.,</w:t>
      </w:r>
      <w:r>
        <w:rPr>
          <w:spacing w:val="1"/>
        </w:rPr>
        <w:t xml:space="preserve"> </w:t>
      </w:r>
      <w:r>
        <w:t>участвовавших</w:t>
      </w:r>
      <w:r>
        <w:rPr>
          <w:spacing w:val="-1"/>
        </w:rPr>
        <w:t xml:space="preserve"> </w:t>
      </w:r>
      <w:r>
        <w:t>в</w:t>
      </w:r>
      <w:r>
        <w:rPr>
          <w:spacing w:val="-4"/>
        </w:rPr>
        <w:t xml:space="preserve"> </w:t>
      </w:r>
      <w:r>
        <w:t>конкурсах</w:t>
      </w:r>
      <w:r>
        <w:rPr>
          <w:spacing w:val="-1"/>
        </w:rPr>
        <w:t xml:space="preserve"> </w:t>
      </w:r>
      <w:r>
        <w:t>и</w:t>
      </w:r>
      <w:r>
        <w:rPr>
          <w:spacing w:val="-3"/>
        </w:rPr>
        <w:t xml:space="preserve"> </w:t>
      </w:r>
      <w:r>
        <w:t>т.д.).</w:t>
      </w:r>
      <w:r>
        <w:rPr>
          <w:spacing w:val="-3"/>
        </w:rPr>
        <w:t xml:space="preserve"> </w:t>
      </w:r>
      <w:r>
        <w:t>Кроме</w:t>
      </w:r>
      <w:r>
        <w:rPr>
          <w:spacing w:val="-3"/>
        </w:rPr>
        <w:t xml:space="preserve"> </w:t>
      </w:r>
      <w:r>
        <w:t>индивидуального</w:t>
      </w:r>
      <w:r>
        <w:rPr>
          <w:spacing w:val="-3"/>
        </w:rPr>
        <w:t xml:space="preserve"> </w:t>
      </w:r>
      <w:r>
        <w:t>портфолио</w:t>
      </w:r>
      <w:r>
        <w:rPr>
          <w:spacing w:val="-3"/>
        </w:rPr>
        <w:t xml:space="preserve"> </w:t>
      </w:r>
      <w:r>
        <w:t>ведется</w:t>
      </w:r>
      <w:r>
        <w:rPr>
          <w:spacing w:val="-3"/>
        </w:rPr>
        <w:t xml:space="preserve"> </w:t>
      </w:r>
      <w:r>
        <w:t>портфолио</w:t>
      </w:r>
      <w:r>
        <w:rPr>
          <w:spacing w:val="52"/>
        </w:rPr>
        <w:t xml:space="preserve"> </w:t>
      </w:r>
      <w:r>
        <w:t>класса.</w:t>
      </w:r>
    </w:p>
    <w:p w:rsidR="00676A99" w:rsidRDefault="003D1F18">
      <w:pPr>
        <w:pStyle w:val="a3"/>
        <w:spacing w:before="199" w:line="278" w:lineRule="auto"/>
        <w:ind w:left="392" w:right="209" w:firstLine="708"/>
        <w:jc w:val="both"/>
      </w:pPr>
      <w:r>
        <w:t>Наиболее</w:t>
      </w:r>
      <w:r>
        <w:rPr>
          <w:spacing w:val="1"/>
        </w:rPr>
        <w:t xml:space="preserve"> </w:t>
      </w:r>
      <w:r>
        <w:t>успешные</w:t>
      </w:r>
      <w:r>
        <w:rPr>
          <w:spacing w:val="1"/>
        </w:rPr>
        <w:t xml:space="preserve"> </w:t>
      </w:r>
      <w:r>
        <w:t>обучающиеся</w:t>
      </w:r>
      <w:r>
        <w:rPr>
          <w:spacing w:val="1"/>
        </w:rPr>
        <w:t xml:space="preserve"> </w:t>
      </w:r>
      <w:r>
        <w:t>и</w:t>
      </w:r>
      <w:r>
        <w:rPr>
          <w:spacing w:val="1"/>
        </w:rPr>
        <w:t xml:space="preserve"> </w:t>
      </w:r>
      <w:r>
        <w:t>классные</w:t>
      </w:r>
      <w:r>
        <w:rPr>
          <w:spacing w:val="1"/>
        </w:rPr>
        <w:t xml:space="preserve"> </w:t>
      </w:r>
      <w:r>
        <w:t>коллективы,</w:t>
      </w:r>
      <w:r>
        <w:rPr>
          <w:spacing w:val="1"/>
        </w:rPr>
        <w:t xml:space="preserve"> </w:t>
      </w:r>
      <w:r>
        <w:t>занимают</w:t>
      </w:r>
      <w:r>
        <w:rPr>
          <w:spacing w:val="1"/>
        </w:rPr>
        <w:t xml:space="preserve"> </w:t>
      </w:r>
      <w:r>
        <w:t>высшие</w:t>
      </w:r>
      <w:r>
        <w:rPr>
          <w:spacing w:val="1"/>
        </w:rPr>
        <w:t xml:space="preserve"> </w:t>
      </w:r>
      <w:r>
        <w:t>ступени</w:t>
      </w:r>
      <w:r>
        <w:rPr>
          <w:spacing w:val="1"/>
        </w:rPr>
        <w:t xml:space="preserve"> </w:t>
      </w:r>
      <w:r>
        <w:t>рейтинга</w:t>
      </w:r>
      <w:r>
        <w:rPr>
          <w:spacing w:val="-2"/>
        </w:rPr>
        <w:t xml:space="preserve"> </w:t>
      </w:r>
      <w:r>
        <w:t>в</w:t>
      </w:r>
      <w:r>
        <w:rPr>
          <w:spacing w:val="-1"/>
        </w:rPr>
        <w:t xml:space="preserve"> </w:t>
      </w:r>
      <w:r>
        <w:t>школе.</w:t>
      </w:r>
    </w:p>
    <w:p w:rsidR="00676A99" w:rsidRDefault="00676A99">
      <w:pPr>
        <w:pStyle w:val="a3"/>
        <w:ind w:left="0"/>
        <w:rPr>
          <w:sz w:val="26"/>
        </w:rPr>
      </w:pPr>
    </w:p>
    <w:p w:rsidR="00676A99" w:rsidRDefault="00676A99">
      <w:pPr>
        <w:pStyle w:val="a3"/>
        <w:ind w:left="0"/>
        <w:rPr>
          <w:sz w:val="26"/>
        </w:rPr>
      </w:pPr>
    </w:p>
    <w:p w:rsidR="00676A99" w:rsidRDefault="003D1F18">
      <w:pPr>
        <w:pStyle w:val="Heading1"/>
        <w:spacing w:before="217"/>
        <w:ind w:left="452"/>
      </w:pPr>
      <w:r>
        <w:t>ОСНОВНЫЕ</w:t>
      </w:r>
      <w:r>
        <w:rPr>
          <w:spacing w:val="-3"/>
        </w:rPr>
        <w:t xml:space="preserve"> </w:t>
      </w:r>
      <w:r>
        <w:t>НАПРАВЛЕНИЯ</w:t>
      </w:r>
      <w:r>
        <w:rPr>
          <w:spacing w:val="-4"/>
        </w:rPr>
        <w:t xml:space="preserve"> </w:t>
      </w:r>
      <w:r>
        <w:t>САМОАНАЛИЗА</w:t>
      </w:r>
      <w:r>
        <w:rPr>
          <w:spacing w:val="-4"/>
        </w:rPr>
        <w:t xml:space="preserve"> </w:t>
      </w:r>
      <w:r>
        <w:t>ВОСПИТАТЕЛЬНОЙ</w:t>
      </w:r>
      <w:r>
        <w:rPr>
          <w:spacing w:val="-3"/>
        </w:rPr>
        <w:t xml:space="preserve"> </w:t>
      </w:r>
      <w:r>
        <w:t>РАБОТЫ</w:t>
      </w:r>
    </w:p>
    <w:p w:rsidR="00676A99" w:rsidRDefault="00676A99">
      <w:pPr>
        <w:pStyle w:val="a3"/>
        <w:spacing w:before="8"/>
        <w:ind w:left="0"/>
        <w:rPr>
          <w:b/>
          <w:sz w:val="20"/>
        </w:rPr>
      </w:pPr>
    </w:p>
    <w:p w:rsidR="00676A99" w:rsidRDefault="003D1F18">
      <w:pPr>
        <w:pStyle w:val="a3"/>
        <w:spacing w:line="276" w:lineRule="auto"/>
        <w:ind w:left="392" w:right="200" w:firstLine="566"/>
        <w:jc w:val="both"/>
      </w:pPr>
      <w:r>
        <w:t>Самоанализ организуемой в школе воспитательной работы осуществляется по выбранным</w:t>
      </w:r>
      <w:r>
        <w:rPr>
          <w:spacing w:val="1"/>
        </w:rPr>
        <w:t xml:space="preserve"> </w:t>
      </w:r>
      <w:r>
        <w:t>самой</w:t>
      </w:r>
      <w:r>
        <w:rPr>
          <w:spacing w:val="1"/>
        </w:rPr>
        <w:t xml:space="preserve"> </w:t>
      </w:r>
      <w:r>
        <w:t>школой</w:t>
      </w:r>
      <w:r>
        <w:rPr>
          <w:spacing w:val="1"/>
        </w:rPr>
        <w:t xml:space="preserve"> </w:t>
      </w:r>
      <w:r>
        <w:t>направлениям</w:t>
      </w:r>
      <w:r>
        <w:rPr>
          <w:spacing w:val="1"/>
        </w:rPr>
        <w:t xml:space="preserve"> </w:t>
      </w:r>
      <w:r>
        <w:t>и</w:t>
      </w:r>
      <w:r>
        <w:rPr>
          <w:spacing w:val="1"/>
        </w:rPr>
        <w:t xml:space="preserve"> </w:t>
      </w:r>
      <w:r>
        <w:t>проводится</w:t>
      </w:r>
      <w:r>
        <w:rPr>
          <w:spacing w:val="1"/>
        </w:rPr>
        <w:t xml:space="preserve"> </w:t>
      </w:r>
      <w:r>
        <w:t>с</w:t>
      </w:r>
      <w:r>
        <w:rPr>
          <w:spacing w:val="1"/>
        </w:rPr>
        <w:t xml:space="preserve"> </w:t>
      </w:r>
      <w:r>
        <w:t>целью</w:t>
      </w:r>
      <w:r>
        <w:rPr>
          <w:spacing w:val="1"/>
        </w:rPr>
        <w:t xml:space="preserve"> </w:t>
      </w:r>
      <w:r>
        <w:t>выявления</w:t>
      </w:r>
      <w:r>
        <w:rPr>
          <w:spacing w:val="1"/>
        </w:rPr>
        <w:t xml:space="preserve"> </w:t>
      </w:r>
      <w:r>
        <w:t>основных</w:t>
      </w:r>
      <w:r>
        <w:rPr>
          <w:spacing w:val="1"/>
        </w:rPr>
        <w:t xml:space="preserve"> </w:t>
      </w:r>
      <w:r>
        <w:t>проблем</w:t>
      </w:r>
      <w:r>
        <w:rPr>
          <w:spacing w:val="1"/>
        </w:rPr>
        <w:t xml:space="preserve"> </w:t>
      </w:r>
      <w:r>
        <w:t>школьного</w:t>
      </w:r>
      <w:r>
        <w:rPr>
          <w:spacing w:val="-57"/>
        </w:rPr>
        <w:t xml:space="preserve"> </w:t>
      </w:r>
      <w:r>
        <w:t>воспитания</w:t>
      </w:r>
      <w:r>
        <w:rPr>
          <w:spacing w:val="-4"/>
        </w:rPr>
        <w:t xml:space="preserve"> </w:t>
      </w:r>
      <w:r>
        <w:t>и последующего</w:t>
      </w:r>
      <w:r>
        <w:rPr>
          <w:spacing w:val="-1"/>
        </w:rPr>
        <w:t xml:space="preserve"> </w:t>
      </w:r>
      <w:r>
        <w:t>их</w:t>
      </w:r>
      <w:r>
        <w:rPr>
          <w:spacing w:val="2"/>
        </w:rPr>
        <w:t xml:space="preserve"> </w:t>
      </w:r>
      <w:r>
        <w:t>решения.</w:t>
      </w:r>
    </w:p>
    <w:p w:rsidR="00676A99" w:rsidRDefault="003D1F18">
      <w:pPr>
        <w:pStyle w:val="a3"/>
        <w:spacing w:before="200"/>
        <w:ind w:left="959"/>
      </w:pPr>
      <w:r>
        <w:t>Самоанализ</w:t>
      </w:r>
      <w:r>
        <w:rPr>
          <w:spacing w:val="-4"/>
        </w:rPr>
        <w:t xml:space="preserve"> </w:t>
      </w:r>
      <w:r>
        <w:t>осуществляется</w:t>
      </w:r>
      <w:r>
        <w:rPr>
          <w:spacing w:val="-3"/>
        </w:rPr>
        <w:t xml:space="preserve"> </w:t>
      </w:r>
      <w:r>
        <w:t>ежегодно</w:t>
      </w:r>
      <w:r>
        <w:rPr>
          <w:spacing w:val="-3"/>
        </w:rPr>
        <w:t xml:space="preserve"> </w:t>
      </w:r>
      <w:r>
        <w:t>силами самой</w:t>
      </w:r>
      <w:r>
        <w:rPr>
          <w:spacing w:val="-3"/>
        </w:rPr>
        <w:t xml:space="preserve"> </w:t>
      </w:r>
      <w:r>
        <w:t>школы.</w:t>
      </w:r>
    </w:p>
    <w:p w:rsidR="00676A99" w:rsidRDefault="00676A99">
      <w:pPr>
        <w:pStyle w:val="a3"/>
        <w:spacing w:before="10"/>
        <w:ind w:left="0"/>
        <w:rPr>
          <w:sz w:val="20"/>
        </w:rPr>
      </w:pPr>
    </w:p>
    <w:p w:rsidR="00676A99" w:rsidRDefault="003D1F18">
      <w:pPr>
        <w:pStyle w:val="a3"/>
        <w:spacing w:line="278" w:lineRule="auto"/>
        <w:ind w:left="392" w:right="211" w:firstLine="566"/>
        <w:jc w:val="both"/>
      </w:pPr>
      <w:r>
        <w:t>Основными</w:t>
      </w:r>
      <w:r>
        <w:rPr>
          <w:spacing w:val="1"/>
        </w:rPr>
        <w:t xml:space="preserve"> </w:t>
      </w:r>
      <w:r>
        <w:t>принципами,</w:t>
      </w:r>
      <w:r>
        <w:rPr>
          <w:spacing w:val="1"/>
        </w:rPr>
        <w:t xml:space="preserve"> </w:t>
      </w:r>
      <w:r>
        <w:t>на</w:t>
      </w:r>
      <w:r>
        <w:rPr>
          <w:spacing w:val="1"/>
        </w:rPr>
        <w:t xml:space="preserve"> </w:t>
      </w:r>
      <w:r>
        <w:t>основе</w:t>
      </w:r>
      <w:r>
        <w:rPr>
          <w:spacing w:val="1"/>
        </w:rPr>
        <w:t xml:space="preserve"> </w:t>
      </w:r>
      <w:r>
        <w:t>которых</w:t>
      </w:r>
      <w:r>
        <w:rPr>
          <w:spacing w:val="1"/>
        </w:rPr>
        <w:t xml:space="preserve"> </w:t>
      </w:r>
      <w:r>
        <w:t>осуществляется</w:t>
      </w:r>
      <w:r>
        <w:rPr>
          <w:spacing w:val="1"/>
        </w:rPr>
        <w:t xml:space="preserve"> </w:t>
      </w:r>
      <w:r>
        <w:t>самоанализ</w:t>
      </w:r>
      <w:r>
        <w:rPr>
          <w:spacing w:val="1"/>
        </w:rPr>
        <w:t xml:space="preserve"> </w:t>
      </w:r>
      <w:r>
        <w:t>воспитательной</w:t>
      </w:r>
      <w:r>
        <w:rPr>
          <w:spacing w:val="-57"/>
        </w:rPr>
        <w:t xml:space="preserve"> </w:t>
      </w:r>
      <w:r>
        <w:t>работы</w:t>
      </w:r>
      <w:r>
        <w:rPr>
          <w:spacing w:val="-1"/>
        </w:rPr>
        <w:t xml:space="preserve"> </w:t>
      </w:r>
      <w:r>
        <w:t>в</w:t>
      </w:r>
      <w:r>
        <w:rPr>
          <w:spacing w:val="-1"/>
        </w:rPr>
        <w:t xml:space="preserve"> </w:t>
      </w:r>
      <w:r>
        <w:t>школе, являются:</w:t>
      </w:r>
    </w:p>
    <w:p w:rsidR="00676A99" w:rsidRDefault="003D1F18">
      <w:pPr>
        <w:pStyle w:val="a5"/>
        <w:numPr>
          <w:ilvl w:val="1"/>
          <w:numId w:val="18"/>
        </w:numPr>
        <w:tabs>
          <w:tab w:val="left" w:pos="1191"/>
        </w:tabs>
        <w:spacing w:before="195" w:line="276" w:lineRule="auto"/>
        <w:ind w:right="206" w:firstLine="566"/>
        <w:rPr>
          <w:sz w:val="24"/>
        </w:rPr>
      </w:pPr>
      <w:r>
        <w:rPr>
          <w:sz w:val="24"/>
        </w:rPr>
        <w:t>принцип</w:t>
      </w:r>
      <w:r>
        <w:rPr>
          <w:spacing w:val="1"/>
          <w:sz w:val="24"/>
        </w:rPr>
        <w:t xml:space="preserve"> </w:t>
      </w:r>
      <w:r>
        <w:rPr>
          <w:sz w:val="24"/>
        </w:rPr>
        <w:t>гуманистической</w:t>
      </w:r>
      <w:r>
        <w:rPr>
          <w:spacing w:val="1"/>
          <w:sz w:val="24"/>
        </w:rPr>
        <w:t xml:space="preserve"> </w:t>
      </w:r>
      <w:r>
        <w:rPr>
          <w:sz w:val="24"/>
        </w:rPr>
        <w:t>направленности</w:t>
      </w:r>
      <w:r>
        <w:rPr>
          <w:spacing w:val="1"/>
          <w:sz w:val="24"/>
        </w:rPr>
        <w:t xml:space="preserve"> </w:t>
      </w:r>
      <w:r>
        <w:rPr>
          <w:sz w:val="24"/>
        </w:rPr>
        <w:t>осуществляемого</w:t>
      </w:r>
      <w:r>
        <w:rPr>
          <w:spacing w:val="1"/>
          <w:sz w:val="24"/>
        </w:rPr>
        <w:t xml:space="preserve"> </w:t>
      </w:r>
      <w:r>
        <w:rPr>
          <w:sz w:val="24"/>
        </w:rPr>
        <w:t>анализа,</w:t>
      </w:r>
      <w:r>
        <w:rPr>
          <w:spacing w:val="1"/>
          <w:sz w:val="24"/>
        </w:rPr>
        <w:t xml:space="preserve"> </w:t>
      </w:r>
      <w:r>
        <w:rPr>
          <w:sz w:val="24"/>
        </w:rPr>
        <w:t>ориентирующий</w:t>
      </w:r>
      <w:r>
        <w:rPr>
          <w:spacing w:val="1"/>
          <w:sz w:val="24"/>
        </w:rPr>
        <w:t xml:space="preserve"> </w:t>
      </w:r>
      <w:r>
        <w:rPr>
          <w:sz w:val="24"/>
        </w:rPr>
        <w:t>экспертов на уважительное отношение, как к воспитанникам, так и к педагогам, реализующим</w:t>
      </w:r>
      <w:r>
        <w:rPr>
          <w:spacing w:val="1"/>
          <w:sz w:val="24"/>
        </w:rPr>
        <w:t xml:space="preserve"> </w:t>
      </w:r>
      <w:r>
        <w:rPr>
          <w:sz w:val="24"/>
        </w:rPr>
        <w:t>воспитательный</w:t>
      </w:r>
      <w:r>
        <w:rPr>
          <w:spacing w:val="-3"/>
          <w:sz w:val="24"/>
        </w:rPr>
        <w:t xml:space="preserve"> </w:t>
      </w:r>
      <w:r>
        <w:rPr>
          <w:sz w:val="24"/>
        </w:rPr>
        <w:t>процесс;</w:t>
      </w:r>
    </w:p>
    <w:p w:rsidR="00676A99" w:rsidRDefault="003D1F18">
      <w:pPr>
        <w:pStyle w:val="a5"/>
        <w:numPr>
          <w:ilvl w:val="1"/>
          <w:numId w:val="18"/>
        </w:numPr>
        <w:tabs>
          <w:tab w:val="left" w:pos="1099"/>
        </w:tabs>
        <w:spacing w:before="200" w:line="276" w:lineRule="auto"/>
        <w:ind w:right="204" w:firstLine="566"/>
        <w:rPr>
          <w:sz w:val="24"/>
        </w:rPr>
      </w:pPr>
      <w:r>
        <w:rPr>
          <w:sz w:val="24"/>
        </w:rPr>
        <w:t>принцип приоритета анализа сущностных сторон воспитания, ориентирующий экспертов на</w:t>
      </w:r>
      <w:r>
        <w:rPr>
          <w:spacing w:val="-57"/>
          <w:sz w:val="24"/>
        </w:rPr>
        <w:t xml:space="preserve"> </w:t>
      </w:r>
      <w:r>
        <w:rPr>
          <w:sz w:val="24"/>
        </w:rPr>
        <w:t>изучение</w:t>
      </w:r>
      <w:r>
        <w:rPr>
          <w:spacing w:val="1"/>
          <w:sz w:val="24"/>
        </w:rPr>
        <w:t xml:space="preserve"> </w:t>
      </w:r>
      <w:r>
        <w:rPr>
          <w:sz w:val="24"/>
        </w:rPr>
        <w:t>не</w:t>
      </w:r>
      <w:r>
        <w:rPr>
          <w:spacing w:val="1"/>
          <w:sz w:val="24"/>
        </w:rPr>
        <w:t xml:space="preserve"> </w:t>
      </w:r>
      <w:r>
        <w:rPr>
          <w:sz w:val="24"/>
        </w:rPr>
        <w:t>количественных</w:t>
      </w:r>
      <w:r>
        <w:rPr>
          <w:spacing w:val="1"/>
          <w:sz w:val="24"/>
        </w:rPr>
        <w:t xml:space="preserve"> </w:t>
      </w:r>
      <w:r>
        <w:rPr>
          <w:sz w:val="24"/>
        </w:rPr>
        <w:t>его</w:t>
      </w:r>
      <w:r>
        <w:rPr>
          <w:spacing w:val="1"/>
          <w:sz w:val="24"/>
        </w:rPr>
        <w:t xml:space="preserve"> </w:t>
      </w:r>
      <w:r>
        <w:rPr>
          <w:sz w:val="24"/>
        </w:rPr>
        <w:t>показателей,</w:t>
      </w:r>
      <w:r>
        <w:rPr>
          <w:spacing w:val="1"/>
          <w:sz w:val="24"/>
        </w:rPr>
        <w:t xml:space="preserve"> </w:t>
      </w:r>
      <w:r>
        <w:rPr>
          <w:sz w:val="24"/>
        </w:rPr>
        <w:t>а</w:t>
      </w:r>
      <w:r>
        <w:rPr>
          <w:spacing w:val="1"/>
          <w:sz w:val="24"/>
        </w:rPr>
        <w:t xml:space="preserve"> </w:t>
      </w:r>
      <w:r>
        <w:rPr>
          <w:sz w:val="24"/>
        </w:rPr>
        <w:t>качественных</w:t>
      </w:r>
      <w:r>
        <w:rPr>
          <w:spacing w:val="1"/>
          <w:sz w:val="24"/>
        </w:rPr>
        <w:t xml:space="preserve"> </w:t>
      </w:r>
      <w:r>
        <w:rPr>
          <w:sz w:val="24"/>
        </w:rPr>
        <w:t>–</w:t>
      </w:r>
      <w:r>
        <w:rPr>
          <w:spacing w:val="1"/>
          <w:sz w:val="24"/>
        </w:rPr>
        <w:t xml:space="preserve"> </w:t>
      </w:r>
      <w:r>
        <w:rPr>
          <w:sz w:val="24"/>
        </w:rPr>
        <w:t>таких</w:t>
      </w:r>
      <w:r>
        <w:rPr>
          <w:spacing w:val="1"/>
          <w:sz w:val="24"/>
        </w:rPr>
        <w:t xml:space="preserve"> </w:t>
      </w:r>
      <w:r>
        <w:rPr>
          <w:sz w:val="24"/>
        </w:rPr>
        <w:t>как</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разнообразие</w:t>
      </w:r>
      <w:r>
        <w:rPr>
          <w:spacing w:val="-3"/>
          <w:sz w:val="24"/>
        </w:rPr>
        <w:t xml:space="preserve"> </w:t>
      </w:r>
      <w:r>
        <w:rPr>
          <w:sz w:val="24"/>
        </w:rPr>
        <w:t>деятельности,</w:t>
      </w:r>
      <w:r>
        <w:rPr>
          <w:spacing w:val="-1"/>
          <w:sz w:val="24"/>
        </w:rPr>
        <w:t xml:space="preserve"> </w:t>
      </w:r>
      <w:r>
        <w:rPr>
          <w:sz w:val="24"/>
        </w:rPr>
        <w:t>характер</w:t>
      </w:r>
      <w:r>
        <w:rPr>
          <w:spacing w:val="-2"/>
          <w:sz w:val="24"/>
        </w:rPr>
        <w:t xml:space="preserve"> </w:t>
      </w:r>
      <w:r>
        <w:rPr>
          <w:sz w:val="24"/>
        </w:rPr>
        <w:t>общения</w:t>
      </w:r>
      <w:r>
        <w:rPr>
          <w:spacing w:val="-4"/>
          <w:sz w:val="24"/>
        </w:rPr>
        <w:t xml:space="preserve"> </w:t>
      </w:r>
      <w:r>
        <w:rPr>
          <w:sz w:val="24"/>
        </w:rPr>
        <w:t>и</w:t>
      </w:r>
      <w:r>
        <w:rPr>
          <w:spacing w:val="-2"/>
          <w:sz w:val="24"/>
        </w:rPr>
        <w:t xml:space="preserve"> </w:t>
      </w:r>
      <w:r>
        <w:rPr>
          <w:sz w:val="24"/>
        </w:rPr>
        <w:t>отношений</w:t>
      </w:r>
      <w:r>
        <w:rPr>
          <w:spacing w:val="-1"/>
          <w:sz w:val="24"/>
        </w:rPr>
        <w:t xml:space="preserve"> </w:t>
      </w:r>
      <w:r>
        <w:rPr>
          <w:sz w:val="24"/>
        </w:rPr>
        <w:t>между</w:t>
      </w:r>
      <w:r>
        <w:rPr>
          <w:spacing w:val="-10"/>
          <w:sz w:val="24"/>
        </w:rPr>
        <w:t xml:space="preserve"> </w:t>
      </w:r>
      <w:r>
        <w:rPr>
          <w:sz w:val="24"/>
        </w:rPr>
        <w:t>школьниками</w:t>
      </w:r>
      <w:r>
        <w:rPr>
          <w:spacing w:val="-3"/>
          <w:sz w:val="24"/>
        </w:rPr>
        <w:t xml:space="preserve"> </w:t>
      </w:r>
      <w:r>
        <w:rPr>
          <w:sz w:val="24"/>
        </w:rPr>
        <w:t>и</w:t>
      </w:r>
      <w:r>
        <w:rPr>
          <w:spacing w:val="-2"/>
          <w:sz w:val="24"/>
        </w:rPr>
        <w:t xml:space="preserve"> </w:t>
      </w:r>
      <w:r>
        <w:rPr>
          <w:sz w:val="24"/>
        </w:rPr>
        <w:t>педагогами;</w:t>
      </w:r>
    </w:p>
    <w:p w:rsidR="00676A99" w:rsidRDefault="003D1F18">
      <w:pPr>
        <w:pStyle w:val="a5"/>
        <w:numPr>
          <w:ilvl w:val="1"/>
          <w:numId w:val="18"/>
        </w:numPr>
        <w:tabs>
          <w:tab w:val="left" w:pos="1114"/>
        </w:tabs>
        <w:spacing w:before="200" w:line="276" w:lineRule="auto"/>
        <w:ind w:right="212" w:firstLine="566"/>
        <w:rPr>
          <w:sz w:val="24"/>
        </w:rPr>
      </w:pPr>
      <w:r>
        <w:rPr>
          <w:sz w:val="24"/>
        </w:rPr>
        <w:t>принцип развивающего характера осуществляемого анализа, ориентирующий экспертов на</w:t>
      </w:r>
      <w:r>
        <w:rPr>
          <w:spacing w:val="1"/>
          <w:sz w:val="24"/>
        </w:rPr>
        <w:t xml:space="preserve"> </w:t>
      </w:r>
      <w:r>
        <w:rPr>
          <w:sz w:val="24"/>
        </w:rPr>
        <w:t>использование его результатов для совершенствования воспитательной деятельности педагогов:</w:t>
      </w:r>
      <w:r>
        <w:rPr>
          <w:spacing w:val="1"/>
          <w:sz w:val="24"/>
        </w:rPr>
        <w:t xml:space="preserve"> </w:t>
      </w:r>
      <w:r>
        <w:rPr>
          <w:sz w:val="24"/>
        </w:rPr>
        <w:t>грамотной постановки ими цели и задач воспитания, умелого планирования своей воспитательной</w:t>
      </w:r>
      <w:r>
        <w:rPr>
          <w:spacing w:val="1"/>
          <w:sz w:val="24"/>
        </w:rPr>
        <w:t xml:space="preserve"> </w:t>
      </w:r>
      <w:r>
        <w:rPr>
          <w:sz w:val="24"/>
        </w:rPr>
        <w:t>работы,</w:t>
      </w:r>
      <w:r>
        <w:rPr>
          <w:spacing w:val="-2"/>
          <w:sz w:val="24"/>
        </w:rPr>
        <w:t xml:space="preserve"> </w:t>
      </w:r>
      <w:r>
        <w:rPr>
          <w:sz w:val="24"/>
        </w:rPr>
        <w:t>адекватного</w:t>
      </w:r>
      <w:r>
        <w:rPr>
          <w:spacing w:val="-1"/>
          <w:sz w:val="24"/>
        </w:rPr>
        <w:t xml:space="preserve"> </w:t>
      </w:r>
      <w:r>
        <w:rPr>
          <w:sz w:val="24"/>
        </w:rPr>
        <w:t>подбора</w:t>
      </w:r>
      <w:r>
        <w:rPr>
          <w:spacing w:val="-1"/>
          <w:sz w:val="24"/>
        </w:rPr>
        <w:t xml:space="preserve"> </w:t>
      </w:r>
      <w:r>
        <w:rPr>
          <w:sz w:val="24"/>
        </w:rPr>
        <w:t>видов,</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их</w:t>
      </w:r>
      <w:r>
        <w:rPr>
          <w:spacing w:val="1"/>
          <w:sz w:val="24"/>
        </w:rPr>
        <w:t xml:space="preserve"> </w:t>
      </w:r>
      <w:r>
        <w:rPr>
          <w:sz w:val="24"/>
        </w:rPr>
        <w:t>совместной</w:t>
      </w:r>
      <w:r>
        <w:rPr>
          <w:spacing w:val="-1"/>
          <w:sz w:val="24"/>
        </w:rPr>
        <w:t xml:space="preserve"> </w:t>
      </w:r>
      <w:r>
        <w:rPr>
          <w:sz w:val="24"/>
        </w:rPr>
        <w:t>с</w:t>
      </w:r>
      <w:r>
        <w:rPr>
          <w:spacing w:val="-3"/>
          <w:sz w:val="24"/>
        </w:rPr>
        <w:t xml:space="preserve"> </w:t>
      </w:r>
      <w:r>
        <w:rPr>
          <w:sz w:val="24"/>
        </w:rPr>
        <w:t>детьми</w:t>
      </w:r>
      <w:r>
        <w:rPr>
          <w:spacing w:val="-1"/>
          <w:sz w:val="24"/>
        </w:rPr>
        <w:t xml:space="preserve"> </w:t>
      </w:r>
      <w:r>
        <w:rPr>
          <w:sz w:val="24"/>
        </w:rPr>
        <w:t>деятельности;</w:t>
      </w:r>
    </w:p>
    <w:p w:rsidR="00676A99" w:rsidRDefault="003D1F18">
      <w:pPr>
        <w:pStyle w:val="a5"/>
        <w:numPr>
          <w:ilvl w:val="1"/>
          <w:numId w:val="18"/>
        </w:numPr>
        <w:tabs>
          <w:tab w:val="left" w:pos="1143"/>
        </w:tabs>
        <w:spacing w:before="202" w:line="276" w:lineRule="auto"/>
        <w:ind w:right="202" w:firstLine="566"/>
        <w:rPr>
          <w:sz w:val="24"/>
        </w:rPr>
      </w:pPr>
      <w:r>
        <w:rPr>
          <w:sz w:val="24"/>
        </w:rPr>
        <w:t>принцип разделенной ответственности за результаты личностного развития школьников,</w:t>
      </w:r>
      <w:r>
        <w:rPr>
          <w:spacing w:val="1"/>
          <w:sz w:val="24"/>
        </w:rPr>
        <w:t xml:space="preserve"> </w:t>
      </w:r>
      <w:r>
        <w:rPr>
          <w:sz w:val="24"/>
        </w:rPr>
        <w:t>ориентирующий</w:t>
      </w:r>
      <w:r>
        <w:rPr>
          <w:spacing w:val="1"/>
          <w:sz w:val="24"/>
        </w:rPr>
        <w:t xml:space="preserve"> </w:t>
      </w:r>
      <w:r>
        <w:rPr>
          <w:sz w:val="24"/>
        </w:rPr>
        <w:t>экспертов</w:t>
      </w:r>
      <w:r>
        <w:rPr>
          <w:spacing w:val="1"/>
          <w:sz w:val="24"/>
        </w:rPr>
        <w:t xml:space="preserve"> </w:t>
      </w:r>
      <w:r>
        <w:rPr>
          <w:sz w:val="24"/>
        </w:rPr>
        <w:t>на</w:t>
      </w:r>
      <w:r>
        <w:rPr>
          <w:spacing w:val="1"/>
          <w:sz w:val="24"/>
        </w:rPr>
        <w:t xml:space="preserve"> </w:t>
      </w:r>
      <w:r>
        <w:rPr>
          <w:sz w:val="24"/>
        </w:rPr>
        <w:t>понимание</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личностное</w:t>
      </w:r>
      <w:r>
        <w:rPr>
          <w:spacing w:val="1"/>
          <w:sz w:val="24"/>
        </w:rPr>
        <w:t xml:space="preserve"> </w:t>
      </w:r>
      <w:r>
        <w:rPr>
          <w:sz w:val="24"/>
        </w:rPr>
        <w:t>развитие</w:t>
      </w:r>
      <w:r>
        <w:rPr>
          <w:spacing w:val="1"/>
          <w:sz w:val="24"/>
        </w:rPr>
        <w:t xml:space="preserve"> </w:t>
      </w:r>
      <w:r>
        <w:rPr>
          <w:sz w:val="24"/>
        </w:rPr>
        <w:t>школьников</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результат</w:t>
      </w:r>
      <w:r>
        <w:rPr>
          <w:spacing w:val="1"/>
          <w:sz w:val="24"/>
        </w:rPr>
        <w:t xml:space="preserve"> </w:t>
      </w:r>
      <w:r>
        <w:rPr>
          <w:sz w:val="24"/>
        </w:rPr>
        <w:t>как</w:t>
      </w:r>
      <w:r>
        <w:rPr>
          <w:spacing w:val="1"/>
          <w:sz w:val="24"/>
        </w:rPr>
        <w:t xml:space="preserve"> </w:t>
      </w:r>
      <w:r>
        <w:rPr>
          <w:sz w:val="24"/>
        </w:rPr>
        <w:t>социального</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школа</w:t>
      </w:r>
      <w:r>
        <w:rPr>
          <w:spacing w:val="1"/>
          <w:sz w:val="24"/>
        </w:rPr>
        <w:t xml:space="preserve"> </w:t>
      </w:r>
      <w:r>
        <w:rPr>
          <w:sz w:val="24"/>
        </w:rPr>
        <w:t>участвует</w:t>
      </w:r>
      <w:r>
        <w:rPr>
          <w:spacing w:val="1"/>
          <w:sz w:val="24"/>
        </w:rPr>
        <w:t xml:space="preserve"> </w:t>
      </w:r>
      <w:r>
        <w:rPr>
          <w:sz w:val="24"/>
        </w:rPr>
        <w:t>наряду</w:t>
      </w:r>
      <w:r>
        <w:rPr>
          <w:spacing w:val="1"/>
          <w:sz w:val="24"/>
        </w:rPr>
        <w:t xml:space="preserve"> </w:t>
      </w:r>
      <w:r>
        <w:rPr>
          <w:sz w:val="24"/>
        </w:rPr>
        <w:t>с</w:t>
      </w:r>
      <w:r>
        <w:rPr>
          <w:spacing w:val="61"/>
          <w:sz w:val="24"/>
        </w:rPr>
        <w:t xml:space="preserve"> </w:t>
      </w:r>
      <w:r>
        <w:rPr>
          <w:sz w:val="24"/>
        </w:rPr>
        <w:t>другими</w:t>
      </w:r>
      <w:r>
        <w:rPr>
          <w:spacing w:val="1"/>
          <w:sz w:val="24"/>
        </w:rPr>
        <w:t xml:space="preserve"> </w:t>
      </w:r>
      <w:r>
        <w:rPr>
          <w:sz w:val="24"/>
        </w:rPr>
        <w:t>социальными</w:t>
      </w:r>
      <w:r>
        <w:rPr>
          <w:spacing w:val="-3"/>
          <w:sz w:val="24"/>
        </w:rPr>
        <w:t xml:space="preserve"> </w:t>
      </w:r>
      <w:r>
        <w:rPr>
          <w:sz w:val="24"/>
        </w:rPr>
        <w:t>институтами),</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стихийной</w:t>
      </w:r>
      <w:r>
        <w:rPr>
          <w:spacing w:val="-1"/>
          <w:sz w:val="24"/>
        </w:rPr>
        <w:t xml:space="preserve"> </w:t>
      </w:r>
      <w:r>
        <w:rPr>
          <w:sz w:val="24"/>
        </w:rPr>
        <w:t>социализации</w:t>
      </w:r>
      <w:r>
        <w:rPr>
          <w:spacing w:val="-1"/>
          <w:sz w:val="24"/>
        </w:rPr>
        <w:t xml:space="preserve"> </w:t>
      </w:r>
      <w:r>
        <w:rPr>
          <w:sz w:val="24"/>
        </w:rPr>
        <w:t>и</w:t>
      </w:r>
      <w:r>
        <w:rPr>
          <w:spacing w:val="-1"/>
          <w:sz w:val="24"/>
        </w:rPr>
        <w:t xml:space="preserve"> </w:t>
      </w:r>
      <w:r>
        <w:rPr>
          <w:sz w:val="24"/>
        </w:rPr>
        <w:t>саморазвития детей.</w:t>
      </w:r>
    </w:p>
    <w:p w:rsidR="00676A99" w:rsidRDefault="003D1F18">
      <w:pPr>
        <w:pStyle w:val="a3"/>
        <w:spacing w:before="199"/>
        <w:ind w:left="959"/>
      </w:pPr>
      <w:r>
        <w:t>Основные</w:t>
      </w:r>
      <w:r>
        <w:rPr>
          <w:spacing w:val="-6"/>
        </w:rPr>
        <w:t xml:space="preserve"> </w:t>
      </w:r>
      <w:r>
        <w:t>направления</w:t>
      </w:r>
      <w:r>
        <w:rPr>
          <w:spacing w:val="-4"/>
        </w:rPr>
        <w:t xml:space="preserve"> </w:t>
      </w:r>
      <w:r>
        <w:t>анализа</w:t>
      </w:r>
      <w:r>
        <w:rPr>
          <w:spacing w:val="-3"/>
        </w:rPr>
        <w:t xml:space="preserve"> </w:t>
      </w:r>
      <w:r>
        <w:t>организуемого</w:t>
      </w:r>
      <w:r>
        <w:rPr>
          <w:spacing w:val="-2"/>
        </w:rPr>
        <w:t xml:space="preserve"> </w:t>
      </w:r>
      <w:r>
        <w:t>в</w:t>
      </w:r>
      <w:r>
        <w:rPr>
          <w:spacing w:val="-5"/>
        </w:rPr>
        <w:t xml:space="preserve"> </w:t>
      </w:r>
      <w:r>
        <w:t>школе</w:t>
      </w:r>
      <w:r>
        <w:rPr>
          <w:spacing w:val="-5"/>
        </w:rPr>
        <w:t xml:space="preserve"> </w:t>
      </w:r>
      <w:r>
        <w:t>воспитательного</w:t>
      </w:r>
      <w:r>
        <w:rPr>
          <w:spacing w:val="-4"/>
        </w:rPr>
        <w:t xml:space="preserve"> </w:t>
      </w:r>
      <w:r>
        <w:t>процесса:</w:t>
      </w:r>
    </w:p>
    <w:p w:rsidR="00676A99" w:rsidRDefault="00676A99">
      <w:pPr>
        <w:pStyle w:val="a3"/>
        <w:spacing w:before="10"/>
        <w:ind w:left="0"/>
        <w:rPr>
          <w:sz w:val="20"/>
        </w:rPr>
      </w:pPr>
    </w:p>
    <w:p w:rsidR="00676A99" w:rsidRDefault="003D1F18">
      <w:pPr>
        <w:pStyle w:val="Heading2"/>
        <w:ind w:left="1019"/>
        <w:jc w:val="left"/>
        <w:rPr>
          <w:b w:val="0"/>
          <w:i w:val="0"/>
        </w:rPr>
      </w:pPr>
      <w:r>
        <w:t>Условия</w:t>
      </w:r>
      <w:r>
        <w:rPr>
          <w:spacing w:val="-3"/>
        </w:rPr>
        <w:t xml:space="preserve"> </w:t>
      </w:r>
      <w:r>
        <w:t>организации</w:t>
      </w:r>
      <w:r>
        <w:rPr>
          <w:spacing w:val="-4"/>
        </w:rPr>
        <w:t xml:space="preserve"> </w:t>
      </w:r>
      <w:r>
        <w:t>воспитательной</w:t>
      </w:r>
      <w:r>
        <w:rPr>
          <w:spacing w:val="-3"/>
        </w:rPr>
        <w:t xml:space="preserve"> </w:t>
      </w:r>
      <w:r>
        <w:t>работы</w:t>
      </w:r>
      <w:r>
        <w:rPr>
          <w:spacing w:val="1"/>
        </w:rPr>
        <w:t xml:space="preserve"> </w:t>
      </w:r>
      <w:r>
        <w:t>по</w:t>
      </w:r>
      <w:r>
        <w:rPr>
          <w:spacing w:val="55"/>
        </w:rPr>
        <w:t xml:space="preserve"> </w:t>
      </w:r>
      <w:r>
        <w:t>четырем</w:t>
      </w:r>
      <w:r>
        <w:rPr>
          <w:spacing w:val="-2"/>
        </w:rPr>
        <w:t xml:space="preserve"> </w:t>
      </w:r>
      <w:r>
        <w:t>составляющим</w:t>
      </w:r>
      <w:r>
        <w:rPr>
          <w:b w:val="0"/>
          <w:i w:val="0"/>
        </w:rPr>
        <w:t>:</w:t>
      </w:r>
    </w:p>
    <w:p w:rsidR="00676A99" w:rsidRDefault="00676A99">
      <w:pPr>
        <w:pStyle w:val="a3"/>
        <w:spacing w:before="1"/>
        <w:ind w:left="0"/>
        <w:rPr>
          <w:sz w:val="21"/>
        </w:rPr>
      </w:pPr>
    </w:p>
    <w:p w:rsidR="00676A99" w:rsidRDefault="003D1F18">
      <w:pPr>
        <w:pStyle w:val="a3"/>
        <w:ind w:left="392"/>
      </w:pPr>
      <w:r>
        <w:t>-нормативно-методическое</w:t>
      </w:r>
      <w:r>
        <w:rPr>
          <w:spacing w:val="-6"/>
        </w:rPr>
        <w:t xml:space="preserve"> </w:t>
      </w:r>
      <w:r>
        <w:t>обеспечение;</w:t>
      </w:r>
    </w:p>
    <w:p w:rsidR="00676A99" w:rsidRDefault="00676A99">
      <w:pPr>
        <w:sectPr w:rsidR="00676A99">
          <w:pgSz w:w="11910" w:h="16850"/>
          <w:pgMar w:top="920" w:right="360" w:bottom="1000" w:left="740" w:header="0" w:footer="734" w:gutter="0"/>
          <w:cols w:space="720"/>
        </w:sectPr>
      </w:pPr>
    </w:p>
    <w:p w:rsidR="00676A99" w:rsidRDefault="003D1F18">
      <w:pPr>
        <w:pStyle w:val="a3"/>
        <w:spacing w:before="67"/>
        <w:ind w:left="392"/>
      </w:pPr>
      <w:r>
        <w:t>-кадровое</w:t>
      </w:r>
      <w:r>
        <w:rPr>
          <w:spacing w:val="-5"/>
        </w:rPr>
        <w:t xml:space="preserve"> </w:t>
      </w:r>
      <w:r>
        <w:t>обеспечение;</w:t>
      </w:r>
    </w:p>
    <w:p w:rsidR="00676A99" w:rsidRDefault="00676A99">
      <w:pPr>
        <w:pStyle w:val="a3"/>
        <w:spacing w:before="10"/>
        <w:ind w:left="0"/>
        <w:rPr>
          <w:sz w:val="20"/>
        </w:rPr>
      </w:pPr>
    </w:p>
    <w:p w:rsidR="00676A99" w:rsidRDefault="003D1F18">
      <w:pPr>
        <w:pStyle w:val="a3"/>
        <w:ind w:left="392"/>
      </w:pPr>
      <w:r>
        <w:t>-материально-техническое</w:t>
      </w:r>
      <w:r>
        <w:rPr>
          <w:spacing w:val="-15"/>
        </w:rPr>
        <w:t xml:space="preserve"> </w:t>
      </w:r>
      <w:r>
        <w:t>обеспечение;</w:t>
      </w:r>
    </w:p>
    <w:p w:rsidR="00676A99" w:rsidRDefault="00676A99">
      <w:pPr>
        <w:pStyle w:val="a3"/>
        <w:spacing w:before="1"/>
        <w:ind w:left="0"/>
        <w:rPr>
          <w:sz w:val="21"/>
        </w:rPr>
      </w:pPr>
    </w:p>
    <w:p w:rsidR="00676A99" w:rsidRDefault="003D1F18">
      <w:pPr>
        <w:pStyle w:val="a3"/>
        <w:ind w:left="392"/>
      </w:pPr>
      <w:r>
        <w:t>-удовлетворенность</w:t>
      </w:r>
      <w:r>
        <w:rPr>
          <w:spacing w:val="-10"/>
        </w:rPr>
        <w:t xml:space="preserve"> </w:t>
      </w:r>
      <w:r>
        <w:t>качеством</w:t>
      </w:r>
      <w:r>
        <w:rPr>
          <w:spacing w:val="-8"/>
        </w:rPr>
        <w:t xml:space="preserve"> </w:t>
      </w:r>
      <w:r>
        <w:t>условий.</w:t>
      </w:r>
    </w:p>
    <w:p w:rsidR="00676A99" w:rsidRDefault="00676A99">
      <w:pPr>
        <w:pStyle w:val="a3"/>
        <w:spacing w:before="3"/>
        <w:ind w:left="0"/>
        <w:rPr>
          <w:sz w:val="21"/>
        </w:rPr>
      </w:pPr>
    </w:p>
    <w:p w:rsidR="00676A99" w:rsidRDefault="003D1F18">
      <w:pPr>
        <w:pStyle w:val="Heading2"/>
        <w:tabs>
          <w:tab w:val="left" w:pos="1695"/>
          <w:tab w:val="left" w:pos="3856"/>
          <w:tab w:val="left" w:pos="6843"/>
          <w:tab w:val="left" w:pos="8177"/>
          <w:tab w:val="left" w:pos="8859"/>
        </w:tabs>
        <w:spacing w:before="1" w:after="16" w:line="278" w:lineRule="auto"/>
        <w:ind w:left="392" w:right="204"/>
        <w:jc w:val="left"/>
      </w:pPr>
      <w:r>
        <w:t>АНАЛИЗ</w:t>
      </w:r>
      <w:r>
        <w:tab/>
        <w:t>ОРГАНИЗАЦИИ</w:t>
      </w:r>
      <w:r>
        <w:tab/>
        <w:t>ВОСПИТАТЕЛЬНОЙ</w:t>
      </w:r>
      <w:r>
        <w:tab/>
        <w:t>РАБОТЫ</w:t>
      </w:r>
      <w:r>
        <w:tab/>
        <w:t>ПО</w:t>
      </w:r>
      <w:r>
        <w:tab/>
      </w:r>
      <w:r>
        <w:rPr>
          <w:spacing w:val="-1"/>
        </w:rPr>
        <w:t>СЛЕДУЮЩИМ</w:t>
      </w:r>
      <w:r>
        <w:rPr>
          <w:spacing w:val="-57"/>
        </w:rPr>
        <w:t xml:space="preserve"> </w:t>
      </w:r>
      <w:r>
        <w:t>НАПРАВЛЕНИЯМ:</w:t>
      </w:r>
    </w:p>
    <w:p w:rsidR="00676A99" w:rsidRDefault="00D24CCF">
      <w:pPr>
        <w:pStyle w:val="a3"/>
        <w:spacing w:line="20" w:lineRule="exact"/>
        <w:ind w:left="364"/>
        <w:rPr>
          <w:sz w:val="2"/>
        </w:rPr>
      </w:pPr>
      <w:r>
        <w:rPr>
          <w:sz w:val="2"/>
        </w:rPr>
      </w:r>
      <w:r>
        <w:rPr>
          <w:sz w:val="2"/>
        </w:rPr>
        <w:pict>
          <v:group id="_x0000_s2053" style="width:513.35pt;height:.5pt;mso-position-horizontal-relative:char;mso-position-vertical-relative:line" coordsize="10267,10">
            <v:rect id="_x0000_s2054" style="position:absolute;width:10267;height:10" fillcolor="black" stroked="f"/>
            <w10:anchorlock/>
          </v:group>
        </w:pict>
      </w:r>
    </w:p>
    <w:p w:rsidR="00676A99" w:rsidRDefault="003D1F18">
      <w:pPr>
        <w:pStyle w:val="a5"/>
        <w:numPr>
          <w:ilvl w:val="0"/>
          <w:numId w:val="17"/>
        </w:numPr>
        <w:tabs>
          <w:tab w:val="left" w:pos="893"/>
        </w:tabs>
        <w:jc w:val="left"/>
        <w:rPr>
          <w:sz w:val="24"/>
        </w:rPr>
      </w:pPr>
      <w:r>
        <w:rPr>
          <w:sz w:val="24"/>
        </w:rPr>
        <w:t>реализация</w:t>
      </w:r>
      <w:r>
        <w:rPr>
          <w:spacing w:val="-4"/>
          <w:sz w:val="24"/>
        </w:rPr>
        <w:t xml:space="preserve"> </w:t>
      </w:r>
      <w:r>
        <w:rPr>
          <w:sz w:val="24"/>
        </w:rPr>
        <w:t>внеурочной</w:t>
      </w:r>
      <w:r>
        <w:rPr>
          <w:spacing w:val="-4"/>
          <w:sz w:val="24"/>
        </w:rPr>
        <w:t xml:space="preserve"> </w:t>
      </w:r>
      <w:r>
        <w:rPr>
          <w:sz w:val="24"/>
        </w:rPr>
        <w:t>деятельности;</w:t>
      </w:r>
    </w:p>
    <w:p w:rsidR="00676A99" w:rsidRDefault="003D1F18">
      <w:pPr>
        <w:pStyle w:val="a5"/>
        <w:numPr>
          <w:ilvl w:val="0"/>
          <w:numId w:val="17"/>
        </w:numPr>
        <w:tabs>
          <w:tab w:val="left" w:pos="893"/>
        </w:tabs>
        <w:jc w:val="left"/>
        <w:rPr>
          <w:sz w:val="24"/>
        </w:rPr>
      </w:pPr>
      <w:r>
        <w:rPr>
          <w:sz w:val="24"/>
        </w:rPr>
        <w:t>реализация</w:t>
      </w:r>
      <w:r>
        <w:rPr>
          <w:spacing w:val="-4"/>
          <w:sz w:val="24"/>
        </w:rPr>
        <w:t xml:space="preserve"> </w:t>
      </w:r>
      <w:r>
        <w:rPr>
          <w:sz w:val="24"/>
        </w:rPr>
        <w:t>воспитательной</w:t>
      </w:r>
      <w:r>
        <w:rPr>
          <w:spacing w:val="-3"/>
          <w:sz w:val="24"/>
        </w:rPr>
        <w:t xml:space="preserve"> </w:t>
      </w:r>
      <w:r>
        <w:rPr>
          <w:sz w:val="24"/>
        </w:rPr>
        <w:t>работы</w:t>
      </w:r>
      <w:r>
        <w:rPr>
          <w:spacing w:val="-6"/>
          <w:sz w:val="24"/>
        </w:rPr>
        <w:t xml:space="preserve"> </w:t>
      </w:r>
      <w:r>
        <w:rPr>
          <w:sz w:val="24"/>
        </w:rPr>
        <w:t>классных</w:t>
      </w:r>
      <w:r>
        <w:rPr>
          <w:spacing w:val="-3"/>
          <w:sz w:val="24"/>
        </w:rPr>
        <w:t xml:space="preserve"> </w:t>
      </w:r>
      <w:r>
        <w:rPr>
          <w:sz w:val="24"/>
        </w:rPr>
        <w:t>руководителей;</w:t>
      </w:r>
    </w:p>
    <w:p w:rsidR="00676A99" w:rsidRDefault="003D1F18">
      <w:pPr>
        <w:pStyle w:val="a5"/>
        <w:numPr>
          <w:ilvl w:val="0"/>
          <w:numId w:val="17"/>
        </w:numPr>
        <w:tabs>
          <w:tab w:val="left" w:pos="893"/>
        </w:tabs>
        <w:jc w:val="left"/>
        <w:rPr>
          <w:sz w:val="24"/>
        </w:rPr>
      </w:pPr>
      <w:r>
        <w:rPr>
          <w:sz w:val="24"/>
        </w:rPr>
        <w:t>реализация</w:t>
      </w:r>
      <w:r>
        <w:rPr>
          <w:spacing w:val="-5"/>
          <w:sz w:val="24"/>
        </w:rPr>
        <w:t xml:space="preserve"> </w:t>
      </w:r>
      <w:r>
        <w:rPr>
          <w:sz w:val="24"/>
        </w:rPr>
        <w:t>дополнительных</w:t>
      </w:r>
      <w:r>
        <w:rPr>
          <w:spacing w:val="-2"/>
          <w:sz w:val="24"/>
        </w:rPr>
        <w:t xml:space="preserve"> </w:t>
      </w:r>
      <w:r>
        <w:rPr>
          <w:sz w:val="24"/>
        </w:rPr>
        <w:t>программ;</w:t>
      </w:r>
    </w:p>
    <w:p w:rsidR="00676A99" w:rsidRDefault="003D1F18">
      <w:pPr>
        <w:pStyle w:val="a5"/>
        <w:numPr>
          <w:ilvl w:val="0"/>
          <w:numId w:val="17"/>
        </w:numPr>
        <w:tabs>
          <w:tab w:val="left" w:pos="895"/>
        </w:tabs>
        <w:ind w:left="894" w:hanging="142"/>
        <w:jc w:val="left"/>
        <w:rPr>
          <w:sz w:val="24"/>
        </w:rPr>
      </w:pPr>
      <w:r>
        <w:rPr>
          <w:sz w:val="24"/>
        </w:rPr>
        <w:t>удовлетворенность</w:t>
      </w:r>
      <w:r>
        <w:rPr>
          <w:spacing w:val="-5"/>
          <w:sz w:val="24"/>
        </w:rPr>
        <w:t xml:space="preserve"> </w:t>
      </w:r>
      <w:r>
        <w:rPr>
          <w:sz w:val="24"/>
        </w:rPr>
        <w:t>качеством</w:t>
      </w:r>
      <w:r>
        <w:rPr>
          <w:spacing w:val="-7"/>
          <w:sz w:val="24"/>
        </w:rPr>
        <w:t xml:space="preserve"> </w:t>
      </w:r>
      <w:r>
        <w:rPr>
          <w:sz w:val="24"/>
        </w:rPr>
        <w:t>реализации</w:t>
      </w:r>
      <w:r>
        <w:rPr>
          <w:spacing w:val="-5"/>
          <w:sz w:val="24"/>
        </w:rPr>
        <w:t xml:space="preserve"> </w:t>
      </w:r>
      <w:r>
        <w:rPr>
          <w:sz w:val="24"/>
        </w:rPr>
        <w:t>воспитательной</w:t>
      </w:r>
      <w:r>
        <w:rPr>
          <w:spacing w:val="-4"/>
          <w:sz w:val="24"/>
        </w:rPr>
        <w:t xml:space="preserve"> </w:t>
      </w:r>
      <w:r>
        <w:rPr>
          <w:sz w:val="24"/>
        </w:rPr>
        <w:t>работы.</w:t>
      </w:r>
    </w:p>
    <w:p w:rsidR="00676A99" w:rsidRDefault="003D1F18">
      <w:pPr>
        <w:pStyle w:val="a3"/>
        <w:ind w:left="753"/>
      </w:pPr>
      <w:r>
        <w:t>Проводится</w:t>
      </w:r>
      <w:r>
        <w:rPr>
          <w:spacing w:val="20"/>
        </w:rPr>
        <w:t xml:space="preserve"> </w:t>
      </w:r>
      <w:r>
        <w:t>с</w:t>
      </w:r>
      <w:r>
        <w:rPr>
          <w:spacing w:val="19"/>
        </w:rPr>
        <w:t xml:space="preserve"> </w:t>
      </w:r>
      <w:r>
        <w:t>заполнением</w:t>
      </w:r>
      <w:r>
        <w:rPr>
          <w:spacing w:val="19"/>
        </w:rPr>
        <w:t xml:space="preserve"> </w:t>
      </w:r>
      <w:r>
        <w:t>сводных</w:t>
      </w:r>
      <w:r>
        <w:rPr>
          <w:spacing w:val="22"/>
        </w:rPr>
        <w:t xml:space="preserve"> </w:t>
      </w:r>
      <w:r>
        <w:t>таблиц</w:t>
      </w:r>
      <w:r>
        <w:rPr>
          <w:spacing w:val="19"/>
        </w:rPr>
        <w:t xml:space="preserve"> </w:t>
      </w:r>
      <w:r>
        <w:t>выполненной</w:t>
      </w:r>
      <w:r>
        <w:rPr>
          <w:spacing w:val="21"/>
        </w:rPr>
        <w:t xml:space="preserve"> </w:t>
      </w:r>
      <w:r>
        <w:t>работы</w:t>
      </w:r>
      <w:r>
        <w:rPr>
          <w:spacing w:val="17"/>
        </w:rPr>
        <w:t xml:space="preserve"> </w:t>
      </w:r>
      <w:r>
        <w:t>и</w:t>
      </w:r>
      <w:r>
        <w:rPr>
          <w:spacing w:val="21"/>
        </w:rPr>
        <w:t xml:space="preserve"> </w:t>
      </w:r>
      <w:r>
        <w:t>анализа</w:t>
      </w:r>
      <w:r>
        <w:rPr>
          <w:spacing w:val="19"/>
        </w:rPr>
        <w:t xml:space="preserve"> </w:t>
      </w:r>
      <w:r>
        <w:t>ее</w:t>
      </w:r>
      <w:r>
        <w:rPr>
          <w:spacing w:val="21"/>
        </w:rPr>
        <w:t xml:space="preserve"> </w:t>
      </w:r>
      <w:r>
        <w:t>качества,</w:t>
      </w:r>
      <w:r>
        <w:rPr>
          <w:spacing w:val="-57"/>
        </w:rPr>
        <w:t xml:space="preserve"> </w:t>
      </w:r>
      <w:r>
        <w:t>анкетирование.</w:t>
      </w:r>
    </w:p>
    <w:p w:rsidR="00676A99" w:rsidRDefault="003D1F18">
      <w:pPr>
        <w:pStyle w:val="Heading2"/>
        <w:ind w:left="1019"/>
        <w:jc w:val="left"/>
      </w:pPr>
      <w:r>
        <w:t>Результаты</w:t>
      </w:r>
      <w:r>
        <w:rPr>
          <w:spacing w:val="-5"/>
        </w:rPr>
        <w:t xml:space="preserve"> </w:t>
      </w:r>
      <w:r>
        <w:t>воспитания,</w:t>
      </w:r>
      <w:r>
        <w:rPr>
          <w:spacing w:val="-3"/>
        </w:rPr>
        <w:t xml:space="preserve"> </w:t>
      </w:r>
      <w:r>
        <w:t>социализации</w:t>
      </w:r>
      <w:r>
        <w:rPr>
          <w:spacing w:val="-4"/>
        </w:rPr>
        <w:t xml:space="preserve"> </w:t>
      </w:r>
      <w:r>
        <w:t>и</w:t>
      </w:r>
      <w:r>
        <w:rPr>
          <w:spacing w:val="-3"/>
        </w:rPr>
        <w:t xml:space="preserve"> </w:t>
      </w:r>
      <w:r>
        <w:t>саморазвития</w:t>
      </w:r>
      <w:r>
        <w:rPr>
          <w:spacing w:val="-4"/>
        </w:rPr>
        <w:t xml:space="preserve"> </w:t>
      </w:r>
      <w:r>
        <w:t>школьников.</w:t>
      </w:r>
    </w:p>
    <w:p w:rsidR="00676A99" w:rsidRDefault="003D1F18">
      <w:pPr>
        <w:pStyle w:val="a3"/>
        <w:spacing w:before="227" w:line="276" w:lineRule="auto"/>
        <w:ind w:left="392" w:right="200" w:firstLine="566"/>
        <w:jc w:val="both"/>
      </w:pPr>
      <w:r>
        <w:t>Критерием,</w:t>
      </w:r>
      <w:r>
        <w:rPr>
          <w:spacing w:val="1"/>
        </w:rPr>
        <w:t xml:space="preserve"> </w:t>
      </w:r>
      <w:r>
        <w:t>на</w:t>
      </w:r>
      <w:r>
        <w:rPr>
          <w:spacing w:val="1"/>
        </w:rPr>
        <w:t xml:space="preserve"> </w:t>
      </w:r>
      <w:r>
        <w:t>основе</w:t>
      </w:r>
      <w:r>
        <w:rPr>
          <w:spacing w:val="1"/>
        </w:rPr>
        <w:t xml:space="preserve"> </w:t>
      </w:r>
      <w:r>
        <w:t>которого</w:t>
      </w:r>
      <w:r>
        <w:rPr>
          <w:spacing w:val="1"/>
        </w:rPr>
        <w:t xml:space="preserve"> </w:t>
      </w:r>
      <w:r>
        <w:t>осуществляется</w:t>
      </w:r>
      <w:r>
        <w:rPr>
          <w:spacing w:val="1"/>
        </w:rPr>
        <w:t xml:space="preserve"> </w:t>
      </w:r>
      <w:r>
        <w:t>данный</w:t>
      </w:r>
      <w:r>
        <w:rPr>
          <w:spacing w:val="1"/>
        </w:rPr>
        <w:t xml:space="preserve"> </w:t>
      </w:r>
      <w:r>
        <w:t>анализ,</w:t>
      </w:r>
      <w:r>
        <w:rPr>
          <w:spacing w:val="1"/>
        </w:rPr>
        <w:t xml:space="preserve"> </w:t>
      </w:r>
      <w:r>
        <w:t>является</w:t>
      </w:r>
      <w:r>
        <w:rPr>
          <w:spacing w:val="1"/>
        </w:rPr>
        <w:t xml:space="preserve"> </w:t>
      </w:r>
      <w:r>
        <w:t>динамика</w:t>
      </w:r>
      <w:r>
        <w:rPr>
          <w:spacing w:val="1"/>
        </w:rPr>
        <w:t xml:space="preserve"> </w:t>
      </w:r>
      <w:r>
        <w:t>личностного развития школьников каждого класса, их достижения в конкурсах и мероприятиях,</w:t>
      </w:r>
      <w:r>
        <w:rPr>
          <w:spacing w:val="1"/>
        </w:rPr>
        <w:t xml:space="preserve"> </w:t>
      </w:r>
      <w:r>
        <w:t>удовлетворенность</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качеством</w:t>
      </w:r>
      <w:r>
        <w:rPr>
          <w:spacing w:val="1"/>
        </w:rPr>
        <w:t xml:space="preserve"> </w:t>
      </w:r>
      <w:r>
        <w:t>результатов</w:t>
      </w:r>
      <w:r>
        <w:rPr>
          <w:spacing w:val="1"/>
        </w:rPr>
        <w:t xml:space="preserve"> </w:t>
      </w:r>
      <w:r>
        <w:t>воспитательной</w:t>
      </w:r>
      <w:r>
        <w:rPr>
          <w:spacing w:val="-1"/>
        </w:rPr>
        <w:t xml:space="preserve"> </w:t>
      </w:r>
      <w:r>
        <w:t>работы.</w:t>
      </w:r>
    </w:p>
    <w:p w:rsidR="00676A99" w:rsidRDefault="003D1F18">
      <w:pPr>
        <w:pStyle w:val="a3"/>
        <w:spacing w:before="199" w:line="276" w:lineRule="auto"/>
        <w:ind w:left="392" w:right="209" w:firstLine="566"/>
        <w:jc w:val="both"/>
      </w:pPr>
      <w:r>
        <w:t>Осуществляется анализ классными руководителями совместно с заместителем директора по</w:t>
      </w:r>
      <w:r>
        <w:rPr>
          <w:spacing w:val="1"/>
        </w:rPr>
        <w:t xml:space="preserve"> </w:t>
      </w:r>
      <w:r>
        <w:t>воспитательной работе с последующим обсуждением его результатов на заседании методического</w:t>
      </w:r>
      <w:r>
        <w:rPr>
          <w:spacing w:val="1"/>
        </w:rPr>
        <w:t xml:space="preserve"> </w:t>
      </w:r>
      <w:r>
        <w:t>объединения</w:t>
      </w:r>
      <w:r>
        <w:rPr>
          <w:spacing w:val="-1"/>
        </w:rPr>
        <w:t xml:space="preserve"> </w:t>
      </w:r>
      <w:r>
        <w:t>классных</w:t>
      </w:r>
      <w:r>
        <w:rPr>
          <w:spacing w:val="-1"/>
        </w:rPr>
        <w:t xml:space="preserve"> </w:t>
      </w:r>
      <w:r>
        <w:t>руководителей или педагогическом</w:t>
      </w:r>
      <w:r>
        <w:rPr>
          <w:spacing w:val="-1"/>
        </w:rPr>
        <w:t xml:space="preserve"> </w:t>
      </w:r>
      <w:r>
        <w:t>совете</w:t>
      </w:r>
      <w:r>
        <w:rPr>
          <w:spacing w:val="-1"/>
        </w:rPr>
        <w:t xml:space="preserve"> </w:t>
      </w:r>
      <w:r>
        <w:t>школы.</w:t>
      </w:r>
    </w:p>
    <w:p w:rsidR="00676A99" w:rsidRDefault="003D1F18">
      <w:pPr>
        <w:pStyle w:val="a3"/>
        <w:spacing w:before="200" w:line="276" w:lineRule="auto"/>
        <w:ind w:left="392" w:right="203" w:firstLine="566"/>
        <w:jc w:val="both"/>
      </w:pPr>
      <w:r>
        <w:t>Способом получения информации о результатах воспитания, социализации и саморазвития</w:t>
      </w:r>
      <w:r>
        <w:rPr>
          <w:spacing w:val="1"/>
        </w:rPr>
        <w:t xml:space="preserve"> </w:t>
      </w:r>
      <w:r>
        <w:t>школьников</w:t>
      </w:r>
      <w:r>
        <w:rPr>
          <w:spacing w:val="1"/>
        </w:rPr>
        <w:t xml:space="preserve"> </w:t>
      </w:r>
      <w:r>
        <w:t>является</w:t>
      </w:r>
      <w:r>
        <w:rPr>
          <w:spacing w:val="1"/>
        </w:rPr>
        <w:t xml:space="preserve"> </w:t>
      </w:r>
      <w:r>
        <w:t>педагогическое</w:t>
      </w:r>
      <w:r>
        <w:rPr>
          <w:spacing w:val="1"/>
        </w:rPr>
        <w:t xml:space="preserve"> </w:t>
      </w:r>
      <w:r>
        <w:t>наблюдение,</w:t>
      </w:r>
      <w:r>
        <w:rPr>
          <w:spacing w:val="1"/>
        </w:rPr>
        <w:t xml:space="preserve"> </w:t>
      </w:r>
      <w:r>
        <w:t>диагностика.</w:t>
      </w:r>
      <w:r>
        <w:rPr>
          <w:spacing w:val="61"/>
        </w:rPr>
        <w:t xml:space="preserve"> </w:t>
      </w:r>
      <w:r>
        <w:t>Диагностический</w:t>
      </w:r>
      <w:r>
        <w:rPr>
          <w:spacing w:val="1"/>
        </w:rPr>
        <w:t xml:space="preserve"> </w:t>
      </w:r>
      <w:r>
        <w:t>инструментарий: «Методика диагностики нравственной воспитанности», «Методика диагностики</w:t>
      </w:r>
      <w:r>
        <w:rPr>
          <w:spacing w:val="1"/>
        </w:rPr>
        <w:t xml:space="preserve"> </w:t>
      </w:r>
      <w:r>
        <w:t>личностного роста школьников», «Методика диагностики нравственной мотивации», «Методика</w:t>
      </w:r>
      <w:r>
        <w:rPr>
          <w:spacing w:val="1"/>
        </w:rPr>
        <w:t xml:space="preserve"> </w:t>
      </w:r>
      <w:r>
        <w:t>диагностики</w:t>
      </w:r>
      <w:r>
        <w:rPr>
          <w:spacing w:val="-1"/>
        </w:rPr>
        <w:t xml:space="preserve"> </w:t>
      </w:r>
      <w:r>
        <w:t>нравственной самооценки»</w:t>
      </w:r>
    </w:p>
    <w:p w:rsidR="00676A99" w:rsidRDefault="003D1F18">
      <w:pPr>
        <w:pStyle w:val="a3"/>
        <w:spacing w:before="202" w:line="276" w:lineRule="auto"/>
        <w:ind w:left="392" w:right="209" w:firstLine="566"/>
        <w:jc w:val="both"/>
      </w:pPr>
      <w:r>
        <w:t>Внимание</w:t>
      </w:r>
      <w:r>
        <w:rPr>
          <w:spacing w:val="1"/>
        </w:rPr>
        <w:t xml:space="preserve"> </w:t>
      </w:r>
      <w:r>
        <w:t>педагогов</w:t>
      </w:r>
      <w:r>
        <w:rPr>
          <w:spacing w:val="1"/>
        </w:rPr>
        <w:t xml:space="preserve"> </w:t>
      </w:r>
      <w:r>
        <w:t>сосредотачивается</w:t>
      </w:r>
      <w:r>
        <w:rPr>
          <w:spacing w:val="1"/>
        </w:rPr>
        <w:t xml:space="preserve"> </w:t>
      </w:r>
      <w:r>
        <w:t>на</w:t>
      </w:r>
      <w:r>
        <w:rPr>
          <w:spacing w:val="1"/>
        </w:rPr>
        <w:t xml:space="preserve"> </w:t>
      </w:r>
      <w:r>
        <w:t>следующих</w:t>
      </w:r>
      <w:r>
        <w:rPr>
          <w:spacing w:val="1"/>
        </w:rPr>
        <w:t xml:space="preserve"> </w:t>
      </w:r>
      <w:r>
        <w:t>вопросах:</w:t>
      </w:r>
      <w:r>
        <w:rPr>
          <w:spacing w:val="1"/>
        </w:rPr>
        <w:t xml:space="preserve"> </w:t>
      </w:r>
      <w:r>
        <w:t>какие</w:t>
      </w:r>
      <w:r>
        <w:rPr>
          <w:spacing w:val="1"/>
        </w:rPr>
        <w:t xml:space="preserve"> </w:t>
      </w:r>
      <w:r>
        <w:t>прежде</w:t>
      </w:r>
      <w:r>
        <w:rPr>
          <w:spacing w:val="1"/>
        </w:rPr>
        <w:t xml:space="preserve"> </w:t>
      </w:r>
      <w:r>
        <w:t>существовавшие</w:t>
      </w:r>
      <w:r>
        <w:rPr>
          <w:spacing w:val="1"/>
        </w:rPr>
        <w:t xml:space="preserve"> </w:t>
      </w:r>
      <w:r>
        <w:t>проблемы</w:t>
      </w:r>
      <w:r>
        <w:rPr>
          <w:spacing w:val="1"/>
        </w:rPr>
        <w:t xml:space="preserve"> </w:t>
      </w:r>
      <w:r>
        <w:t>личностного</w:t>
      </w:r>
      <w:r>
        <w:rPr>
          <w:spacing w:val="1"/>
        </w:rPr>
        <w:t xml:space="preserve"> </w:t>
      </w:r>
      <w:r>
        <w:t>развития</w:t>
      </w:r>
      <w:r>
        <w:rPr>
          <w:spacing w:val="1"/>
        </w:rPr>
        <w:t xml:space="preserve"> </w:t>
      </w:r>
      <w:r>
        <w:t>школьников</w:t>
      </w:r>
      <w:r>
        <w:rPr>
          <w:spacing w:val="1"/>
        </w:rPr>
        <w:t xml:space="preserve"> </w:t>
      </w:r>
      <w:r>
        <w:t>удалось</w:t>
      </w:r>
      <w:r>
        <w:rPr>
          <w:spacing w:val="1"/>
        </w:rPr>
        <w:t xml:space="preserve"> </w:t>
      </w:r>
      <w:r>
        <w:t>решить</w:t>
      </w:r>
      <w:r>
        <w:rPr>
          <w:spacing w:val="1"/>
        </w:rPr>
        <w:t xml:space="preserve"> </w:t>
      </w:r>
      <w:r>
        <w:t>за</w:t>
      </w:r>
      <w:r>
        <w:rPr>
          <w:spacing w:val="1"/>
        </w:rPr>
        <w:t xml:space="preserve"> </w:t>
      </w:r>
      <w:r>
        <w:t>минувший</w:t>
      </w:r>
      <w:r>
        <w:rPr>
          <w:spacing w:val="1"/>
        </w:rPr>
        <w:t xml:space="preserve"> </w:t>
      </w:r>
      <w:r>
        <w:t>учебный год; какие проблемы решить не удалось и почему; какие новые проблемы появились, над.</w:t>
      </w:r>
      <w:r>
        <w:rPr>
          <w:spacing w:val="-57"/>
        </w:rPr>
        <w:t xml:space="preserve"> </w:t>
      </w:r>
      <w:r>
        <w:t>чем</w:t>
      </w:r>
      <w:r>
        <w:rPr>
          <w:spacing w:val="-2"/>
        </w:rPr>
        <w:t xml:space="preserve"> </w:t>
      </w:r>
      <w:r>
        <w:t>далее</w:t>
      </w:r>
      <w:r>
        <w:rPr>
          <w:spacing w:val="-1"/>
        </w:rPr>
        <w:t xml:space="preserve"> </w:t>
      </w:r>
      <w:r>
        <w:t>предстоит работать</w:t>
      </w:r>
      <w:r>
        <w:rPr>
          <w:spacing w:val="-1"/>
        </w:rPr>
        <w:t xml:space="preserve"> </w:t>
      </w:r>
      <w:r>
        <w:t>педагогическому</w:t>
      </w:r>
      <w:r>
        <w:rPr>
          <w:spacing w:val="-3"/>
        </w:rPr>
        <w:t xml:space="preserve"> </w:t>
      </w:r>
      <w:r>
        <w:t>коллективу.</w:t>
      </w:r>
    </w:p>
    <w:p w:rsidR="00676A99" w:rsidRDefault="003D1F18">
      <w:pPr>
        <w:pStyle w:val="a3"/>
        <w:spacing w:before="199" w:line="276" w:lineRule="auto"/>
        <w:ind w:left="392" w:right="204" w:firstLine="566"/>
        <w:jc w:val="both"/>
      </w:pPr>
      <w:r>
        <w:t>Диагностика «Творческие достижения школьников».</w:t>
      </w:r>
      <w:r>
        <w:rPr>
          <w:spacing w:val="1"/>
        </w:rPr>
        <w:t xml:space="preserve"> </w:t>
      </w:r>
      <w:r>
        <w:t>Классные руководители проводят учет</w:t>
      </w:r>
      <w:r>
        <w:rPr>
          <w:spacing w:val="1"/>
        </w:rPr>
        <w:t xml:space="preserve"> </w:t>
      </w:r>
      <w:r>
        <w:t>результативности</w:t>
      </w:r>
      <w:r>
        <w:rPr>
          <w:spacing w:val="1"/>
        </w:rPr>
        <w:t xml:space="preserve"> </w:t>
      </w:r>
      <w:r>
        <w:t>участия</w:t>
      </w:r>
      <w:r>
        <w:rPr>
          <w:spacing w:val="1"/>
        </w:rPr>
        <w:t xml:space="preserve"> </w:t>
      </w:r>
      <w:r>
        <w:t>детей</w:t>
      </w:r>
      <w:r>
        <w:rPr>
          <w:spacing w:val="1"/>
        </w:rPr>
        <w:t xml:space="preserve"> </w:t>
      </w:r>
      <w:r>
        <w:t>в творческих</w:t>
      </w:r>
      <w:r>
        <w:rPr>
          <w:spacing w:val="1"/>
        </w:rPr>
        <w:t xml:space="preserve"> </w:t>
      </w:r>
      <w:r>
        <w:t>конкурсах</w:t>
      </w:r>
      <w:r>
        <w:rPr>
          <w:spacing w:val="1"/>
        </w:rPr>
        <w:t xml:space="preserve"> </w:t>
      </w:r>
      <w:r>
        <w:t>и мероприятиях,</w:t>
      </w:r>
      <w:r>
        <w:rPr>
          <w:spacing w:val="1"/>
        </w:rPr>
        <w:t xml:space="preserve"> </w:t>
      </w:r>
      <w:r>
        <w:t>благотворительных</w:t>
      </w:r>
      <w:r>
        <w:rPr>
          <w:spacing w:val="1"/>
        </w:rPr>
        <w:t xml:space="preserve"> </w:t>
      </w:r>
      <w:r>
        <w:t>акциях,</w:t>
      </w:r>
      <w:r>
        <w:rPr>
          <w:spacing w:val="12"/>
        </w:rPr>
        <w:t xml:space="preserve"> </w:t>
      </w:r>
      <w:r>
        <w:t>социальных</w:t>
      </w:r>
      <w:r>
        <w:rPr>
          <w:spacing w:val="14"/>
        </w:rPr>
        <w:t xml:space="preserve"> </w:t>
      </w:r>
      <w:r>
        <w:t>проектах,</w:t>
      </w:r>
      <w:r>
        <w:rPr>
          <w:spacing w:val="12"/>
        </w:rPr>
        <w:t xml:space="preserve"> </w:t>
      </w:r>
      <w:r>
        <w:t>социально</w:t>
      </w:r>
      <w:r>
        <w:rPr>
          <w:spacing w:val="10"/>
        </w:rPr>
        <w:t xml:space="preserve"> </w:t>
      </w:r>
      <w:r>
        <w:t>значимой</w:t>
      </w:r>
      <w:r>
        <w:rPr>
          <w:spacing w:val="13"/>
        </w:rPr>
        <w:t xml:space="preserve"> </w:t>
      </w:r>
      <w:r>
        <w:t>деятельности.</w:t>
      </w:r>
      <w:r>
        <w:rPr>
          <w:spacing w:val="13"/>
        </w:rPr>
        <w:t xml:space="preserve"> </w:t>
      </w:r>
      <w:r>
        <w:t>В</w:t>
      </w:r>
      <w:r>
        <w:rPr>
          <w:spacing w:val="2"/>
        </w:rPr>
        <w:t xml:space="preserve"> </w:t>
      </w:r>
      <w:r>
        <w:t>качестве</w:t>
      </w:r>
      <w:r>
        <w:rPr>
          <w:spacing w:val="11"/>
        </w:rPr>
        <w:t xml:space="preserve"> </w:t>
      </w:r>
      <w:r>
        <w:t>инструмента</w:t>
      </w:r>
      <w:r>
        <w:rPr>
          <w:spacing w:val="12"/>
        </w:rPr>
        <w:t xml:space="preserve"> </w:t>
      </w:r>
      <w:r>
        <w:t>оценки</w:t>
      </w:r>
    </w:p>
    <w:p w:rsidR="00676A99" w:rsidRDefault="003D1F18">
      <w:pPr>
        <w:pStyle w:val="a5"/>
        <w:numPr>
          <w:ilvl w:val="0"/>
          <w:numId w:val="18"/>
        </w:numPr>
        <w:tabs>
          <w:tab w:val="left" w:pos="689"/>
        </w:tabs>
        <w:spacing w:before="1" w:line="276" w:lineRule="auto"/>
        <w:ind w:right="198" w:firstLine="0"/>
        <w:rPr>
          <w:sz w:val="24"/>
        </w:rPr>
      </w:pPr>
      <w:r>
        <w:rPr>
          <w:sz w:val="24"/>
        </w:rPr>
        <w:t>таблица достижений.</w:t>
      </w:r>
      <w:r>
        <w:rPr>
          <w:spacing w:val="1"/>
          <w:sz w:val="24"/>
        </w:rPr>
        <w:t xml:space="preserve"> </w:t>
      </w:r>
      <w:r>
        <w:rPr>
          <w:sz w:val="24"/>
        </w:rPr>
        <w:t>Она позволит систематизировать сведения, для их анализа. В таблицу</w:t>
      </w:r>
      <w:r>
        <w:rPr>
          <w:spacing w:val="1"/>
          <w:sz w:val="24"/>
        </w:rPr>
        <w:t xml:space="preserve"> </w:t>
      </w:r>
      <w:r>
        <w:rPr>
          <w:sz w:val="24"/>
        </w:rPr>
        <w:t>педагоги</w:t>
      </w:r>
      <w:r>
        <w:rPr>
          <w:spacing w:val="-1"/>
          <w:sz w:val="24"/>
        </w:rPr>
        <w:t xml:space="preserve"> </w:t>
      </w:r>
      <w:r>
        <w:rPr>
          <w:sz w:val="24"/>
        </w:rPr>
        <w:t>внесут</w:t>
      </w:r>
      <w:r>
        <w:rPr>
          <w:spacing w:val="-1"/>
          <w:sz w:val="24"/>
        </w:rPr>
        <w:t xml:space="preserve"> </w:t>
      </w:r>
      <w:r>
        <w:rPr>
          <w:sz w:val="24"/>
        </w:rPr>
        <w:t>результаты участия</w:t>
      </w:r>
      <w:r>
        <w:rPr>
          <w:spacing w:val="-1"/>
          <w:sz w:val="24"/>
        </w:rPr>
        <w:t xml:space="preserve"> </w:t>
      </w:r>
      <w:r>
        <w:rPr>
          <w:sz w:val="24"/>
        </w:rPr>
        <w:t>детей в</w:t>
      </w:r>
      <w:r>
        <w:rPr>
          <w:spacing w:val="3"/>
          <w:sz w:val="24"/>
        </w:rPr>
        <w:t xml:space="preserve"> </w:t>
      </w:r>
      <w:r>
        <w:rPr>
          <w:sz w:val="24"/>
        </w:rPr>
        <w:t>мероприятиях</w:t>
      </w:r>
      <w:r>
        <w:rPr>
          <w:spacing w:val="1"/>
          <w:sz w:val="24"/>
        </w:rPr>
        <w:t xml:space="preserve"> </w:t>
      </w:r>
      <w:r>
        <w:rPr>
          <w:sz w:val="24"/>
        </w:rPr>
        <w:t>различного</w:t>
      </w:r>
      <w:r>
        <w:rPr>
          <w:spacing w:val="-2"/>
          <w:sz w:val="24"/>
        </w:rPr>
        <w:t xml:space="preserve"> </w:t>
      </w:r>
      <w:r>
        <w:rPr>
          <w:sz w:val="24"/>
        </w:rPr>
        <w:t>уровня</w:t>
      </w:r>
    </w:p>
    <w:p w:rsidR="00676A99" w:rsidRDefault="003D1F18">
      <w:pPr>
        <w:pStyle w:val="a3"/>
        <w:spacing w:before="201" w:line="276" w:lineRule="auto"/>
        <w:ind w:left="392" w:right="203" w:firstLine="566"/>
        <w:jc w:val="both"/>
      </w:pPr>
      <w:r>
        <w:t>Заполненные</w:t>
      </w:r>
      <w:r>
        <w:rPr>
          <w:spacing w:val="1"/>
        </w:rPr>
        <w:t xml:space="preserve"> </w:t>
      </w:r>
      <w:r>
        <w:t>таблицы</w:t>
      </w:r>
      <w:r>
        <w:rPr>
          <w:spacing w:val="1"/>
        </w:rPr>
        <w:t xml:space="preserve"> </w:t>
      </w:r>
      <w:r>
        <w:t>по</w:t>
      </w:r>
      <w:r>
        <w:rPr>
          <w:spacing w:val="1"/>
        </w:rPr>
        <w:t xml:space="preserve"> </w:t>
      </w:r>
      <w:r>
        <w:t>всем</w:t>
      </w:r>
      <w:r>
        <w:rPr>
          <w:spacing w:val="1"/>
        </w:rPr>
        <w:t xml:space="preserve"> </w:t>
      </w:r>
      <w:r>
        <w:t>классам</w:t>
      </w:r>
      <w:r>
        <w:rPr>
          <w:spacing w:val="1"/>
        </w:rPr>
        <w:t xml:space="preserve"> </w:t>
      </w:r>
      <w:r>
        <w:t>и</w:t>
      </w:r>
      <w:r>
        <w:rPr>
          <w:spacing w:val="1"/>
        </w:rPr>
        <w:t xml:space="preserve"> </w:t>
      </w:r>
      <w:r>
        <w:t>формируются</w:t>
      </w:r>
      <w:r>
        <w:rPr>
          <w:spacing w:val="1"/>
        </w:rPr>
        <w:t xml:space="preserve"> </w:t>
      </w:r>
      <w:r>
        <w:t>сводную</w:t>
      </w:r>
      <w:r>
        <w:rPr>
          <w:spacing w:val="1"/>
        </w:rPr>
        <w:t xml:space="preserve"> </w:t>
      </w:r>
      <w:r>
        <w:t>по</w:t>
      </w:r>
      <w:r>
        <w:rPr>
          <w:spacing w:val="1"/>
        </w:rPr>
        <w:t xml:space="preserve"> </w:t>
      </w:r>
      <w:r>
        <w:t>школе.</w:t>
      </w:r>
      <w:r>
        <w:rPr>
          <w:spacing w:val="1"/>
        </w:rPr>
        <w:t xml:space="preserve"> </w:t>
      </w:r>
      <w:r>
        <w:t>Это</w:t>
      </w:r>
      <w:r>
        <w:rPr>
          <w:spacing w:val="1"/>
        </w:rPr>
        <w:t xml:space="preserve"> </w:t>
      </w:r>
      <w:r>
        <w:t>дает</w:t>
      </w:r>
      <w:r>
        <w:rPr>
          <w:spacing w:val="1"/>
        </w:rPr>
        <w:t xml:space="preserve"> </w:t>
      </w:r>
      <w:r>
        <w:t>возможность</w:t>
      </w:r>
      <w:r>
        <w:rPr>
          <w:spacing w:val="1"/>
        </w:rPr>
        <w:t xml:space="preserve"> </w:t>
      </w:r>
      <w:r>
        <w:t>анализировать</w:t>
      </w:r>
      <w:r>
        <w:rPr>
          <w:spacing w:val="1"/>
        </w:rPr>
        <w:t xml:space="preserve"> </w:t>
      </w:r>
      <w:r>
        <w:t>результативность</w:t>
      </w:r>
      <w:r>
        <w:rPr>
          <w:spacing w:val="1"/>
        </w:rPr>
        <w:t xml:space="preserve"> </w:t>
      </w:r>
      <w:r>
        <w:t>участия</w:t>
      </w:r>
      <w:r>
        <w:rPr>
          <w:spacing w:val="1"/>
        </w:rPr>
        <w:t xml:space="preserve"> </w:t>
      </w:r>
      <w:r>
        <w:t>школьников</w:t>
      </w:r>
      <w:r>
        <w:rPr>
          <w:spacing w:val="1"/>
        </w:rPr>
        <w:t xml:space="preserve"> </w:t>
      </w:r>
      <w:r>
        <w:t>в</w:t>
      </w:r>
      <w:r>
        <w:rPr>
          <w:spacing w:val="1"/>
        </w:rPr>
        <w:t xml:space="preserve"> </w:t>
      </w:r>
      <w:r>
        <w:t>различных</w:t>
      </w:r>
      <w:r>
        <w:rPr>
          <w:spacing w:val="60"/>
        </w:rPr>
        <w:t xml:space="preserve"> </w:t>
      </w:r>
      <w:r>
        <w:t>конкурсах</w:t>
      </w:r>
      <w:r>
        <w:rPr>
          <w:spacing w:val="60"/>
        </w:rPr>
        <w:t xml:space="preserve"> </w:t>
      </w:r>
      <w:r>
        <w:t>по</w:t>
      </w:r>
      <w:r>
        <w:rPr>
          <w:spacing w:val="1"/>
        </w:rPr>
        <w:t xml:space="preserve"> </w:t>
      </w:r>
      <w:r>
        <w:t>всем</w:t>
      </w:r>
      <w:r>
        <w:rPr>
          <w:spacing w:val="-2"/>
        </w:rPr>
        <w:t xml:space="preserve"> </w:t>
      </w:r>
      <w:r>
        <w:t>направлениям</w:t>
      </w:r>
      <w:r>
        <w:rPr>
          <w:spacing w:val="-1"/>
        </w:rPr>
        <w:t xml:space="preserve"> </w:t>
      </w:r>
      <w:r>
        <w:t>воспитательной деятельности.</w:t>
      </w:r>
    </w:p>
    <w:p w:rsidR="00676A99" w:rsidRDefault="003D1F18">
      <w:pPr>
        <w:pStyle w:val="Heading2"/>
        <w:spacing w:before="204"/>
        <w:ind w:left="1019"/>
        <w:jc w:val="left"/>
      </w:pPr>
      <w:r>
        <w:t>Состояние</w:t>
      </w:r>
      <w:r>
        <w:rPr>
          <w:spacing w:val="67"/>
        </w:rPr>
        <w:t xml:space="preserve"> </w:t>
      </w:r>
      <w:r>
        <w:t xml:space="preserve">организуемой  </w:t>
      </w:r>
      <w:r>
        <w:rPr>
          <w:spacing w:val="8"/>
        </w:rPr>
        <w:t xml:space="preserve"> </w:t>
      </w:r>
      <w:r>
        <w:t xml:space="preserve">в  </w:t>
      </w:r>
      <w:r>
        <w:rPr>
          <w:spacing w:val="6"/>
        </w:rPr>
        <w:t xml:space="preserve"> </w:t>
      </w:r>
      <w:r>
        <w:t xml:space="preserve">школе  </w:t>
      </w:r>
      <w:r>
        <w:rPr>
          <w:spacing w:val="6"/>
        </w:rPr>
        <w:t xml:space="preserve"> </w:t>
      </w:r>
      <w:r>
        <w:t xml:space="preserve">совместной  </w:t>
      </w:r>
      <w:r>
        <w:rPr>
          <w:spacing w:val="6"/>
        </w:rPr>
        <w:t xml:space="preserve"> </w:t>
      </w:r>
      <w:r>
        <w:t xml:space="preserve">деятельности  </w:t>
      </w:r>
      <w:r>
        <w:rPr>
          <w:spacing w:val="9"/>
        </w:rPr>
        <w:t xml:space="preserve"> </w:t>
      </w:r>
      <w:r>
        <w:t xml:space="preserve">детей  </w:t>
      </w:r>
      <w:r>
        <w:rPr>
          <w:spacing w:val="7"/>
        </w:rPr>
        <w:t xml:space="preserve"> </w:t>
      </w:r>
      <w:r>
        <w:t xml:space="preserve">и  </w:t>
      </w:r>
      <w:r>
        <w:rPr>
          <w:spacing w:val="8"/>
        </w:rPr>
        <w:t xml:space="preserve"> </w:t>
      </w:r>
      <w:r>
        <w:t>взрослых.</w:t>
      </w:r>
    </w:p>
    <w:p w:rsidR="00676A99" w:rsidRDefault="003D1F18">
      <w:pPr>
        <w:spacing w:before="41"/>
        <w:ind w:left="392"/>
        <w:rPr>
          <w:b/>
          <w:i/>
          <w:sz w:val="24"/>
        </w:rPr>
      </w:pPr>
      <w:r>
        <w:rPr>
          <w:b/>
          <w:i/>
          <w:sz w:val="24"/>
        </w:rPr>
        <w:t>Удовлетворенность</w:t>
      </w:r>
      <w:r>
        <w:rPr>
          <w:b/>
          <w:i/>
          <w:spacing w:val="-4"/>
          <w:sz w:val="24"/>
        </w:rPr>
        <w:t xml:space="preserve"> </w:t>
      </w:r>
      <w:r>
        <w:rPr>
          <w:b/>
          <w:i/>
          <w:sz w:val="24"/>
        </w:rPr>
        <w:t>качеством</w:t>
      </w:r>
      <w:r>
        <w:rPr>
          <w:b/>
          <w:i/>
          <w:spacing w:val="-5"/>
          <w:sz w:val="24"/>
        </w:rPr>
        <w:t xml:space="preserve"> </w:t>
      </w:r>
      <w:r>
        <w:rPr>
          <w:b/>
          <w:i/>
          <w:sz w:val="24"/>
        </w:rPr>
        <w:t>результатов</w:t>
      </w:r>
      <w:r>
        <w:rPr>
          <w:b/>
          <w:i/>
          <w:spacing w:val="-5"/>
          <w:sz w:val="24"/>
        </w:rPr>
        <w:t xml:space="preserve"> </w:t>
      </w:r>
      <w:r>
        <w:rPr>
          <w:b/>
          <w:i/>
          <w:sz w:val="24"/>
        </w:rPr>
        <w:t>воспитательной</w:t>
      </w:r>
      <w:r>
        <w:rPr>
          <w:b/>
          <w:i/>
          <w:spacing w:val="-5"/>
          <w:sz w:val="24"/>
        </w:rPr>
        <w:t xml:space="preserve"> </w:t>
      </w:r>
      <w:r>
        <w:rPr>
          <w:b/>
          <w:i/>
          <w:sz w:val="24"/>
        </w:rPr>
        <w:t>работы.</w:t>
      </w:r>
    </w:p>
    <w:p w:rsidR="00676A99" w:rsidRDefault="00676A99">
      <w:pPr>
        <w:pStyle w:val="a3"/>
        <w:spacing w:before="5"/>
        <w:ind w:left="0"/>
        <w:rPr>
          <w:b/>
          <w:i/>
          <w:sz w:val="20"/>
        </w:rPr>
      </w:pPr>
    </w:p>
    <w:p w:rsidR="00676A99" w:rsidRDefault="003D1F18">
      <w:pPr>
        <w:pStyle w:val="a3"/>
        <w:spacing w:line="278" w:lineRule="auto"/>
        <w:ind w:left="392" w:right="204" w:firstLine="566"/>
        <w:jc w:val="both"/>
      </w:pPr>
      <w:r>
        <w:t>Критерием, на основе которого осуществляется данный анализ, является наличие в школе</w:t>
      </w:r>
      <w:r>
        <w:rPr>
          <w:spacing w:val="1"/>
        </w:rPr>
        <w:t xml:space="preserve"> </w:t>
      </w:r>
      <w:r>
        <w:t>интересной,</w:t>
      </w:r>
      <w:r>
        <w:rPr>
          <w:spacing w:val="14"/>
        </w:rPr>
        <w:t xml:space="preserve"> </w:t>
      </w:r>
      <w:r>
        <w:t>событийно</w:t>
      </w:r>
      <w:r>
        <w:rPr>
          <w:spacing w:val="12"/>
        </w:rPr>
        <w:t xml:space="preserve"> </w:t>
      </w:r>
      <w:r>
        <w:t>насыщенной</w:t>
      </w:r>
      <w:r>
        <w:rPr>
          <w:spacing w:val="16"/>
        </w:rPr>
        <w:t xml:space="preserve"> </w:t>
      </w:r>
      <w:r>
        <w:t>и</w:t>
      </w:r>
      <w:r>
        <w:rPr>
          <w:spacing w:val="13"/>
        </w:rPr>
        <w:t xml:space="preserve"> </w:t>
      </w:r>
      <w:r>
        <w:t>личностно</w:t>
      </w:r>
      <w:r>
        <w:rPr>
          <w:spacing w:val="14"/>
        </w:rPr>
        <w:t xml:space="preserve"> </w:t>
      </w:r>
      <w:r>
        <w:t>развивающей</w:t>
      </w:r>
      <w:r>
        <w:rPr>
          <w:spacing w:val="23"/>
        </w:rPr>
        <w:t xml:space="preserve"> </w:t>
      </w:r>
      <w:r>
        <w:t>совместной</w:t>
      </w:r>
      <w:r>
        <w:rPr>
          <w:spacing w:val="16"/>
        </w:rPr>
        <w:t xml:space="preserve"> </w:t>
      </w:r>
      <w:r>
        <w:t>деятельности</w:t>
      </w:r>
      <w:r>
        <w:rPr>
          <w:spacing w:val="15"/>
        </w:rPr>
        <w:t xml:space="preserve"> </w:t>
      </w:r>
      <w:r>
        <w:t>детей</w:t>
      </w:r>
      <w:r>
        <w:rPr>
          <w:spacing w:val="15"/>
        </w:rPr>
        <w:t xml:space="preserve"> </w:t>
      </w:r>
      <w:r>
        <w:t>и</w:t>
      </w:r>
    </w:p>
    <w:p w:rsidR="00676A99" w:rsidRDefault="00676A99">
      <w:pPr>
        <w:spacing w:line="278" w:lineRule="auto"/>
        <w:jc w:val="both"/>
        <w:sectPr w:rsidR="00676A99">
          <w:pgSz w:w="11910" w:h="16850"/>
          <w:pgMar w:top="920" w:right="360" w:bottom="1000" w:left="740" w:header="0" w:footer="734" w:gutter="0"/>
          <w:cols w:space="720"/>
        </w:sectPr>
      </w:pPr>
    </w:p>
    <w:p w:rsidR="00676A99" w:rsidRDefault="003D1F18">
      <w:pPr>
        <w:pStyle w:val="a3"/>
        <w:spacing w:before="67"/>
        <w:ind w:left="392"/>
      </w:pPr>
      <w:r>
        <w:t>взрослых.</w:t>
      </w:r>
    </w:p>
    <w:p w:rsidR="00676A99" w:rsidRDefault="00676A99">
      <w:pPr>
        <w:pStyle w:val="a3"/>
        <w:spacing w:before="10"/>
        <w:ind w:left="0"/>
        <w:rPr>
          <w:sz w:val="20"/>
        </w:rPr>
      </w:pPr>
    </w:p>
    <w:p w:rsidR="00676A99" w:rsidRDefault="003D1F18">
      <w:pPr>
        <w:pStyle w:val="a3"/>
        <w:spacing w:line="276" w:lineRule="auto"/>
        <w:ind w:left="392" w:right="206" w:firstLine="566"/>
        <w:jc w:val="both"/>
      </w:pPr>
      <w:r>
        <w:t>Осуществляется</w:t>
      </w:r>
      <w:r>
        <w:rPr>
          <w:spacing w:val="1"/>
        </w:rPr>
        <w:t xml:space="preserve"> </w:t>
      </w:r>
      <w:r>
        <w:t>анализ</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классными</w:t>
      </w:r>
      <w:r>
        <w:rPr>
          <w:spacing w:val="1"/>
        </w:rPr>
        <w:t xml:space="preserve"> </w:t>
      </w:r>
      <w:r>
        <w:t>руководителями, Советом старшеклассников и родителями, хорошо знакомыми с деятельностью</w:t>
      </w:r>
      <w:r>
        <w:rPr>
          <w:spacing w:val="1"/>
        </w:rPr>
        <w:t xml:space="preserve"> </w:t>
      </w:r>
      <w:r>
        <w:t>школы.</w:t>
      </w:r>
    </w:p>
    <w:p w:rsidR="00676A99" w:rsidRDefault="003D1F18">
      <w:pPr>
        <w:pStyle w:val="a3"/>
        <w:spacing w:before="200" w:line="276" w:lineRule="auto"/>
        <w:ind w:left="392" w:right="201" w:firstLine="566"/>
        <w:jc w:val="both"/>
      </w:pPr>
      <w:r>
        <w:t>Способами</w:t>
      </w:r>
      <w:r>
        <w:rPr>
          <w:spacing w:val="1"/>
        </w:rPr>
        <w:t xml:space="preserve"> </w:t>
      </w:r>
      <w:r>
        <w:t>получения</w:t>
      </w:r>
      <w:r>
        <w:rPr>
          <w:spacing w:val="1"/>
        </w:rPr>
        <w:t xml:space="preserve"> </w:t>
      </w:r>
      <w:r>
        <w:t>информации</w:t>
      </w:r>
      <w:r>
        <w:rPr>
          <w:spacing w:val="1"/>
        </w:rPr>
        <w:t xml:space="preserve"> </w:t>
      </w:r>
      <w:r>
        <w:t>о</w:t>
      </w:r>
      <w:r>
        <w:rPr>
          <w:spacing w:val="1"/>
        </w:rPr>
        <w:t xml:space="preserve"> </w:t>
      </w:r>
      <w:r>
        <w:t>состоянии</w:t>
      </w:r>
      <w:r>
        <w:rPr>
          <w:spacing w:val="1"/>
        </w:rPr>
        <w:t xml:space="preserve"> </w:t>
      </w:r>
      <w:r>
        <w:t>организуемой</w:t>
      </w:r>
      <w:r>
        <w:rPr>
          <w:spacing w:val="1"/>
        </w:rPr>
        <w:t xml:space="preserve"> </w:t>
      </w:r>
      <w:r>
        <w:t>в</w:t>
      </w:r>
      <w:r>
        <w:rPr>
          <w:spacing w:val="1"/>
        </w:rPr>
        <w:t xml:space="preserve"> </w:t>
      </w:r>
      <w:r>
        <w:t>школе</w:t>
      </w:r>
      <w:r>
        <w:rPr>
          <w:spacing w:val="1"/>
        </w:rPr>
        <w:t xml:space="preserve"> </w:t>
      </w:r>
      <w:r>
        <w:t>совместной</w:t>
      </w:r>
      <w:r>
        <w:rPr>
          <w:spacing w:val="1"/>
        </w:rPr>
        <w:t xml:space="preserve"> </w:t>
      </w:r>
      <w:r>
        <w:t>деятельности детей и взрослых могут быть беседы со школьниками и их родителями, педагогами,</w:t>
      </w:r>
      <w:r>
        <w:rPr>
          <w:spacing w:val="1"/>
        </w:rPr>
        <w:t xml:space="preserve"> </w:t>
      </w:r>
      <w:r>
        <w:t>лидерами ученического самоуправления, при необходимости – их анкетирование. Чтобы выявить,</w:t>
      </w:r>
      <w:r>
        <w:rPr>
          <w:spacing w:val="1"/>
        </w:rPr>
        <w:t xml:space="preserve"> </w:t>
      </w:r>
      <w:r>
        <w:t>удовлетворены</w:t>
      </w:r>
      <w:r>
        <w:rPr>
          <w:spacing w:val="1"/>
        </w:rPr>
        <w:t xml:space="preserve"> </w:t>
      </w:r>
      <w:r>
        <w:t>ли</w:t>
      </w:r>
      <w:r>
        <w:rPr>
          <w:spacing w:val="1"/>
        </w:rPr>
        <w:t xml:space="preserve"> </w:t>
      </w:r>
      <w:r>
        <w:t>родители</w:t>
      </w:r>
      <w:r>
        <w:rPr>
          <w:spacing w:val="1"/>
        </w:rPr>
        <w:t xml:space="preserve"> </w:t>
      </w:r>
      <w:r>
        <w:t>и</w:t>
      </w:r>
      <w:r>
        <w:rPr>
          <w:spacing w:val="1"/>
        </w:rPr>
        <w:t xml:space="preserve"> </w:t>
      </w:r>
      <w:r>
        <w:t>школьники</w:t>
      </w:r>
      <w:r>
        <w:rPr>
          <w:spacing w:val="1"/>
        </w:rPr>
        <w:t xml:space="preserve"> </w:t>
      </w:r>
      <w:r>
        <w:t>качеством</w:t>
      </w:r>
      <w:r>
        <w:rPr>
          <w:spacing w:val="1"/>
        </w:rPr>
        <w:t xml:space="preserve"> </w:t>
      </w:r>
      <w:r>
        <w:t>образовательных</w:t>
      </w:r>
      <w:r>
        <w:rPr>
          <w:spacing w:val="1"/>
        </w:rPr>
        <w:t xml:space="preserve"> </w:t>
      </w:r>
      <w:r>
        <w:t>услуг,</w:t>
      </w:r>
      <w:r>
        <w:rPr>
          <w:spacing w:val="1"/>
        </w:rPr>
        <w:t xml:space="preserve"> </w:t>
      </w:r>
      <w:r>
        <w:t>чаще</w:t>
      </w:r>
      <w:r>
        <w:rPr>
          <w:spacing w:val="1"/>
        </w:rPr>
        <w:t xml:space="preserve"> </w:t>
      </w:r>
      <w:r>
        <w:t>всего</w:t>
      </w:r>
      <w:r>
        <w:rPr>
          <w:spacing w:val="1"/>
        </w:rPr>
        <w:t xml:space="preserve"> </w:t>
      </w:r>
      <w:r>
        <w:t>используют</w:t>
      </w:r>
      <w:r>
        <w:rPr>
          <w:spacing w:val="-1"/>
        </w:rPr>
        <w:t xml:space="preserve"> </w:t>
      </w:r>
      <w:r>
        <w:t>анкетирование.</w:t>
      </w:r>
    </w:p>
    <w:p w:rsidR="00676A99" w:rsidRDefault="003D1F18">
      <w:pPr>
        <w:pStyle w:val="a3"/>
        <w:spacing w:before="201" w:line="276" w:lineRule="auto"/>
        <w:ind w:left="392" w:right="210" w:firstLine="566"/>
        <w:jc w:val="both"/>
      </w:pPr>
      <w:r>
        <w:t>Часть</w:t>
      </w:r>
      <w:r>
        <w:rPr>
          <w:spacing w:val="1"/>
        </w:rPr>
        <w:t xml:space="preserve"> </w:t>
      </w:r>
      <w:r>
        <w:t>вопросов</w:t>
      </w:r>
      <w:r>
        <w:rPr>
          <w:spacing w:val="1"/>
        </w:rPr>
        <w:t xml:space="preserve"> </w:t>
      </w:r>
      <w:r>
        <w:t>такого</w:t>
      </w:r>
      <w:r>
        <w:rPr>
          <w:spacing w:val="1"/>
        </w:rPr>
        <w:t xml:space="preserve"> </w:t>
      </w:r>
      <w:r>
        <w:t>анкетирования</w:t>
      </w:r>
      <w:r>
        <w:rPr>
          <w:spacing w:val="1"/>
        </w:rPr>
        <w:t xml:space="preserve"> </w:t>
      </w:r>
      <w:r>
        <w:t>затрагивает</w:t>
      </w:r>
      <w:r>
        <w:rPr>
          <w:spacing w:val="1"/>
        </w:rPr>
        <w:t xml:space="preserve"> </w:t>
      </w:r>
      <w:r>
        <w:t>и</w:t>
      </w:r>
      <w:r>
        <w:rPr>
          <w:spacing w:val="1"/>
        </w:rPr>
        <w:t xml:space="preserve"> </w:t>
      </w:r>
      <w:r>
        <w:t>организацию</w:t>
      </w:r>
      <w:r>
        <w:rPr>
          <w:spacing w:val="1"/>
        </w:rPr>
        <w:t xml:space="preserve"> </w:t>
      </w:r>
      <w:r>
        <w:t>воспитательной</w:t>
      </w:r>
      <w:r>
        <w:rPr>
          <w:spacing w:val="1"/>
        </w:rPr>
        <w:t xml:space="preserve"> </w:t>
      </w:r>
      <w:r>
        <w:t>деятельности.</w:t>
      </w:r>
      <w:r>
        <w:rPr>
          <w:spacing w:val="61"/>
        </w:rPr>
        <w:t xml:space="preserve"> </w:t>
      </w:r>
      <w:r>
        <w:t>Пусть</w:t>
      </w:r>
      <w:r>
        <w:rPr>
          <w:spacing w:val="61"/>
        </w:rPr>
        <w:t xml:space="preserve"> </w:t>
      </w:r>
      <w:r>
        <w:t xml:space="preserve">оценят  </w:t>
      </w:r>
      <w:r>
        <w:rPr>
          <w:spacing w:val="1"/>
        </w:rPr>
        <w:t xml:space="preserve"> </w:t>
      </w:r>
      <w:r>
        <w:t xml:space="preserve">три  </w:t>
      </w:r>
      <w:r>
        <w:rPr>
          <w:spacing w:val="1"/>
        </w:rPr>
        <w:t xml:space="preserve"> </w:t>
      </w:r>
      <w:r>
        <w:t xml:space="preserve">показателя:  </w:t>
      </w:r>
      <w:r>
        <w:rPr>
          <w:spacing w:val="1"/>
        </w:rPr>
        <w:t xml:space="preserve"> </w:t>
      </w:r>
      <w:r>
        <w:t xml:space="preserve">качество  </w:t>
      </w:r>
      <w:r>
        <w:rPr>
          <w:spacing w:val="1"/>
        </w:rPr>
        <w:t xml:space="preserve"> </w:t>
      </w:r>
      <w:r>
        <w:t xml:space="preserve">организации  </w:t>
      </w:r>
      <w:r>
        <w:rPr>
          <w:spacing w:val="1"/>
        </w:rPr>
        <w:t xml:space="preserve"> </w:t>
      </w:r>
      <w:r>
        <w:t>внеурочной</w:t>
      </w:r>
      <w:r>
        <w:rPr>
          <w:spacing w:val="-57"/>
        </w:rPr>
        <w:t xml:space="preserve"> </w:t>
      </w:r>
      <w:r>
        <w:t>деятельности; качество</w:t>
      </w:r>
      <w:r>
        <w:rPr>
          <w:spacing w:val="1"/>
        </w:rPr>
        <w:t xml:space="preserve"> </w:t>
      </w:r>
      <w:r>
        <w:t>воспитательной</w:t>
      </w:r>
      <w:r>
        <w:rPr>
          <w:spacing w:val="1"/>
        </w:rPr>
        <w:t xml:space="preserve"> </w:t>
      </w:r>
      <w:r>
        <w:t>деятельности</w:t>
      </w:r>
      <w:r>
        <w:rPr>
          <w:spacing w:val="1"/>
        </w:rPr>
        <w:t xml:space="preserve"> </w:t>
      </w:r>
      <w:r>
        <w:t>классного</w:t>
      </w:r>
      <w:r>
        <w:rPr>
          <w:spacing w:val="1"/>
        </w:rPr>
        <w:t xml:space="preserve"> </w:t>
      </w:r>
      <w:r>
        <w:t>руководителя;</w:t>
      </w:r>
      <w:r>
        <w:rPr>
          <w:spacing w:val="1"/>
        </w:rPr>
        <w:t xml:space="preserve"> </w:t>
      </w:r>
      <w:r>
        <w:t>качество</w:t>
      </w:r>
      <w:r>
        <w:rPr>
          <w:spacing w:val="1"/>
        </w:rPr>
        <w:t xml:space="preserve"> </w:t>
      </w:r>
      <w:r>
        <w:t>допобразования.</w:t>
      </w:r>
    </w:p>
    <w:p w:rsidR="00676A99" w:rsidRDefault="003D1F18">
      <w:pPr>
        <w:pStyle w:val="a3"/>
        <w:spacing w:before="200" w:line="276" w:lineRule="auto"/>
        <w:ind w:left="392" w:right="210" w:firstLine="626"/>
        <w:jc w:val="both"/>
      </w:pPr>
      <w:r>
        <w:t>Анализ</w:t>
      </w:r>
      <w:r>
        <w:rPr>
          <w:spacing w:val="1"/>
        </w:rPr>
        <w:t xml:space="preserve"> </w:t>
      </w:r>
      <w:r>
        <w:t>ответов</w:t>
      </w:r>
      <w:r>
        <w:rPr>
          <w:spacing w:val="1"/>
        </w:rPr>
        <w:t xml:space="preserve"> </w:t>
      </w:r>
      <w:r>
        <w:t>позволит</w:t>
      </w:r>
      <w:r>
        <w:rPr>
          <w:spacing w:val="1"/>
        </w:rPr>
        <w:t xml:space="preserve"> </w:t>
      </w:r>
      <w:r>
        <w:t>вам</w:t>
      </w:r>
      <w:r>
        <w:rPr>
          <w:spacing w:val="1"/>
        </w:rPr>
        <w:t xml:space="preserve"> </w:t>
      </w:r>
      <w:r>
        <w:t>оценить</w:t>
      </w:r>
      <w:r>
        <w:rPr>
          <w:spacing w:val="1"/>
        </w:rPr>
        <w:t xml:space="preserve"> </w:t>
      </w:r>
      <w:r>
        <w:t>степень</w:t>
      </w:r>
      <w:r>
        <w:rPr>
          <w:spacing w:val="1"/>
        </w:rPr>
        <w:t xml:space="preserve"> </w:t>
      </w:r>
      <w:r>
        <w:t>удовлетворенности</w:t>
      </w:r>
      <w:r>
        <w:rPr>
          <w:spacing w:val="1"/>
        </w:rPr>
        <w:t xml:space="preserve"> </w:t>
      </w:r>
      <w:r>
        <w:t>результатами</w:t>
      </w:r>
      <w:r>
        <w:rPr>
          <w:spacing w:val="1"/>
        </w:rPr>
        <w:t xml:space="preserve"> </w:t>
      </w:r>
      <w:r>
        <w:t>воспитательной</w:t>
      </w:r>
      <w:r>
        <w:rPr>
          <w:spacing w:val="1"/>
        </w:rPr>
        <w:t xml:space="preserve"> </w:t>
      </w:r>
      <w:r>
        <w:t>работы.</w:t>
      </w:r>
      <w:r>
        <w:rPr>
          <w:spacing w:val="1"/>
        </w:rPr>
        <w:t xml:space="preserve"> </w:t>
      </w:r>
      <w:r>
        <w:t>Полученные</w:t>
      </w:r>
      <w:r>
        <w:rPr>
          <w:spacing w:val="1"/>
        </w:rPr>
        <w:t xml:space="preserve"> </w:t>
      </w:r>
      <w:r>
        <w:t>результаты</w:t>
      </w:r>
      <w:r>
        <w:rPr>
          <w:spacing w:val="1"/>
        </w:rPr>
        <w:t xml:space="preserve"> </w:t>
      </w:r>
      <w:r>
        <w:t>обсуждаются</w:t>
      </w:r>
      <w:r>
        <w:rPr>
          <w:spacing w:val="1"/>
        </w:rPr>
        <w:t xml:space="preserve"> </w:t>
      </w:r>
      <w:r>
        <w:t>на</w:t>
      </w:r>
      <w:r>
        <w:rPr>
          <w:spacing w:val="1"/>
        </w:rPr>
        <w:t xml:space="preserve"> </w:t>
      </w:r>
      <w:r>
        <w:t>заседании</w:t>
      </w:r>
      <w:r>
        <w:rPr>
          <w:spacing w:val="1"/>
        </w:rPr>
        <w:t xml:space="preserve"> </w:t>
      </w:r>
      <w:r>
        <w:t>методического</w:t>
      </w:r>
      <w:r>
        <w:rPr>
          <w:spacing w:val="1"/>
        </w:rPr>
        <w:t xml:space="preserve"> </w:t>
      </w:r>
      <w:r>
        <w:t>объединения</w:t>
      </w:r>
      <w:r>
        <w:rPr>
          <w:spacing w:val="-1"/>
        </w:rPr>
        <w:t xml:space="preserve"> </w:t>
      </w:r>
      <w:r>
        <w:t>классных</w:t>
      </w:r>
      <w:r>
        <w:rPr>
          <w:spacing w:val="-1"/>
        </w:rPr>
        <w:t xml:space="preserve"> </w:t>
      </w:r>
      <w:r>
        <w:t>руководителей</w:t>
      </w:r>
      <w:r>
        <w:rPr>
          <w:spacing w:val="-1"/>
        </w:rPr>
        <w:t xml:space="preserve"> </w:t>
      </w:r>
      <w:r>
        <w:t>или</w:t>
      </w:r>
      <w:r>
        <w:rPr>
          <w:spacing w:val="1"/>
        </w:rPr>
        <w:t xml:space="preserve"> </w:t>
      </w:r>
      <w:r>
        <w:t>педагогическом</w:t>
      </w:r>
      <w:r>
        <w:rPr>
          <w:spacing w:val="-2"/>
        </w:rPr>
        <w:t xml:space="preserve"> </w:t>
      </w:r>
      <w:r>
        <w:t>совете</w:t>
      </w:r>
      <w:r>
        <w:rPr>
          <w:spacing w:val="-1"/>
        </w:rPr>
        <w:t xml:space="preserve"> </w:t>
      </w:r>
      <w:r>
        <w:t>школы.</w:t>
      </w:r>
    </w:p>
    <w:p w:rsidR="00676A99" w:rsidRDefault="003D1F18">
      <w:pPr>
        <w:pStyle w:val="a3"/>
        <w:spacing w:before="200"/>
        <w:ind w:left="959"/>
      </w:pPr>
      <w:r>
        <w:t>Внимание</w:t>
      </w:r>
      <w:r>
        <w:rPr>
          <w:spacing w:val="-4"/>
        </w:rPr>
        <w:t xml:space="preserve"> </w:t>
      </w:r>
      <w:r>
        <w:t>при</w:t>
      </w:r>
      <w:r>
        <w:rPr>
          <w:spacing w:val="-2"/>
        </w:rPr>
        <w:t xml:space="preserve"> </w:t>
      </w:r>
      <w:r>
        <w:t>этом</w:t>
      </w:r>
      <w:r>
        <w:rPr>
          <w:spacing w:val="-3"/>
        </w:rPr>
        <w:t xml:space="preserve"> </w:t>
      </w:r>
      <w:r>
        <w:t>сосредотачивается</w:t>
      </w:r>
      <w:r>
        <w:rPr>
          <w:spacing w:val="-3"/>
        </w:rPr>
        <w:t xml:space="preserve"> </w:t>
      </w:r>
      <w:r>
        <w:t>на</w:t>
      </w:r>
      <w:r>
        <w:rPr>
          <w:spacing w:val="-3"/>
        </w:rPr>
        <w:t xml:space="preserve"> </w:t>
      </w:r>
      <w:r>
        <w:t>вопросах,</w:t>
      </w:r>
      <w:r>
        <w:rPr>
          <w:spacing w:val="-2"/>
        </w:rPr>
        <w:t xml:space="preserve"> </w:t>
      </w:r>
      <w:r>
        <w:t>связанных</w:t>
      </w:r>
      <w:r>
        <w:rPr>
          <w:spacing w:val="-1"/>
        </w:rPr>
        <w:t xml:space="preserve"> </w:t>
      </w:r>
      <w:r>
        <w:t>с</w:t>
      </w:r>
    </w:p>
    <w:p w:rsidR="00676A99" w:rsidRDefault="00676A99">
      <w:pPr>
        <w:pStyle w:val="a3"/>
        <w:spacing w:before="1"/>
        <w:ind w:left="0"/>
        <w:rPr>
          <w:sz w:val="21"/>
        </w:rPr>
      </w:pPr>
    </w:p>
    <w:p w:rsidR="00676A99" w:rsidRDefault="003D1F18">
      <w:pPr>
        <w:pStyle w:val="a5"/>
        <w:numPr>
          <w:ilvl w:val="1"/>
          <w:numId w:val="18"/>
        </w:numPr>
        <w:tabs>
          <w:tab w:val="left" w:pos="1099"/>
        </w:tabs>
        <w:ind w:left="1098" w:hanging="140"/>
        <w:jc w:val="left"/>
        <w:rPr>
          <w:sz w:val="24"/>
        </w:rPr>
      </w:pPr>
      <w:r>
        <w:rPr>
          <w:sz w:val="24"/>
        </w:rPr>
        <w:t>качеством</w:t>
      </w:r>
      <w:r>
        <w:rPr>
          <w:spacing w:val="-5"/>
          <w:sz w:val="24"/>
        </w:rPr>
        <w:t xml:space="preserve"> </w:t>
      </w:r>
      <w:r>
        <w:rPr>
          <w:sz w:val="24"/>
        </w:rPr>
        <w:t>проводимых</w:t>
      </w:r>
      <w:r>
        <w:rPr>
          <w:spacing w:val="-1"/>
          <w:sz w:val="24"/>
        </w:rPr>
        <w:t xml:space="preserve"> </w:t>
      </w:r>
      <w:r>
        <w:rPr>
          <w:sz w:val="24"/>
        </w:rPr>
        <w:t>общешкольных</w:t>
      </w:r>
      <w:r>
        <w:rPr>
          <w:spacing w:val="-2"/>
          <w:sz w:val="24"/>
        </w:rPr>
        <w:t xml:space="preserve"> </w:t>
      </w:r>
      <w:r>
        <w:rPr>
          <w:sz w:val="24"/>
        </w:rPr>
        <w:t>ключевых дел;</w:t>
      </w:r>
    </w:p>
    <w:p w:rsidR="00676A99" w:rsidRDefault="00676A99">
      <w:pPr>
        <w:pStyle w:val="a3"/>
        <w:spacing w:before="10"/>
        <w:ind w:left="0"/>
        <w:rPr>
          <w:sz w:val="20"/>
        </w:rPr>
      </w:pPr>
    </w:p>
    <w:p w:rsidR="00676A99" w:rsidRDefault="003D1F18">
      <w:pPr>
        <w:pStyle w:val="a5"/>
        <w:numPr>
          <w:ilvl w:val="1"/>
          <w:numId w:val="18"/>
        </w:numPr>
        <w:tabs>
          <w:tab w:val="left" w:pos="1099"/>
        </w:tabs>
        <w:ind w:left="1098" w:hanging="140"/>
        <w:jc w:val="left"/>
        <w:rPr>
          <w:sz w:val="24"/>
        </w:rPr>
      </w:pPr>
      <w:r>
        <w:rPr>
          <w:sz w:val="24"/>
        </w:rPr>
        <w:t>качеством</w:t>
      </w:r>
      <w:r>
        <w:rPr>
          <w:spacing w:val="-5"/>
          <w:sz w:val="24"/>
        </w:rPr>
        <w:t xml:space="preserve"> </w:t>
      </w:r>
      <w:r>
        <w:rPr>
          <w:sz w:val="24"/>
        </w:rPr>
        <w:t>совместной</w:t>
      </w:r>
      <w:r>
        <w:rPr>
          <w:spacing w:val="-3"/>
          <w:sz w:val="24"/>
        </w:rPr>
        <w:t xml:space="preserve"> </w:t>
      </w:r>
      <w:r>
        <w:rPr>
          <w:sz w:val="24"/>
        </w:rPr>
        <w:t>деятельности</w:t>
      </w:r>
      <w:r>
        <w:rPr>
          <w:spacing w:val="-4"/>
          <w:sz w:val="24"/>
        </w:rPr>
        <w:t xml:space="preserve"> </w:t>
      </w:r>
      <w:r>
        <w:rPr>
          <w:sz w:val="24"/>
        </w:rPr>
        <w:t>классных</w:t>
      </w:r>
      <w:r>
        <w:rPr>
          <w:spacing w:val="-3"/>
          <w:sz w:val="24"/>
        </w:rPr>
        <w:t xml:space="preserve"> </w:t>
      </w:r>
      <w:r>
        <w:rPr>
          <w:sz w:val="24"/>
        </w:rPr>
        <w:t>руководителей</w:t>
      </w:r>
      <w:r>
        <w:rPr>
          <w:spacing w:val="-4"/>
          <w:sz w:val="24"/>
        </w:rPr>
        <w:t xml:space="preserve"> </w:t>
      </w:r>
      <w:r>
        <w:rPr>
          <w:sz w:val="24"/>
        </w:rPr>
        <w:t>и</w:t>
      </w:r>
      <w:r>
        <w:rPr>
          <w:spacing w:val="-3"/>
          <w:sz w:val="24"/>
        </w:rPr>
        <w:t xml:space="preserve"> </w:t>
      </w:r>
      <w:r>
        <w:rPr>
          <w:sz w:val="24"/>
        </w:rPr>
        <w:t>их</w:t>
      </w:r>
      <w:r>
        <w:rPr>
          <w:spacing w:val="-2"/>
          <w:sz w:val="24"/>
        </w:rPr>
        <w:t xml:space="preserve"> </w:t>
      </w:r>
      <w:r>
        <w:rPr>
          <w:sz w:val="24"/>
        </w:rPr>
        <w:t>классов;</w:t>
      </w:r>
    </w:p>
    <w:p w:rsidR="00676A99" w:rsidRDefault="00676A99">
      <w:pPr>
        <w:pStyle w:val="a3"/>
        <w:spacing w:before="1"/>
        <w:ind w:left="0"/>
        <w:rPr>
          <w:sz w:val="21"/>
        </w:rPr>
      </w:pPr>
    </w:p>
    <w:p w:rsidR="00676A99" w:rsidRDefault="003D1F18">
      <w:pPr>
        <w:pStyle w:val="a5"/>
        <w:numPr>
          <w:ilvl w:val="1"/>
          <w:numId w:val="18"/>
        </w:numPr>
        <w:tabs>
          <w:tab w:val="left" w:pos="1099"/>
        </w:tabs>
        <w:ind w:left="1098" w:hanging="140"/>
        <w:jc w:val="left"/>
        <w:rPr>
          <w:sz w:val="24"/>
        </w:rPr>
      </w:pPr>
      <w:r>
        <w:rPr>
          <w:sz w:val="24"/>
        </w:rPr>
        <w:t>качеством</w:t>
      </w:r>
      <w:r>
        <w:rPr>
          <w:spacing w:val="-4"/>
          <w:sz w:val="24"/>
        </w:rPr>
        <w:t xml:space="preserve"> </w:t>
      </w:r>
      <w:r>
        <w:rPr>
          <w:sz w:val="24"/>
        </w:rPr>
        <w:t>организуемой</w:t>
      </w:r>
      <w:r>
        <w:rPr>
          <w:spacing w:val="-3"/>
          <w:sz w:val="24"/>
        </w:rPr>
        <w:t xml:space="preserve"> </w:t>
      </w:r>
      <w:r>
        <w:rPr>
          <w:sz w:val="24"/>
        </w:rPr>
        <w:t>в</w:t>
      </w:r>
      <w:r>
        <w:rPr>
          <w:spacing w:val="-3"/>
          <w:sz w:val="24"/>
        </w:rPr>
        <w:t xml:space="preserve"> </w:t>
      </w:r>
      <w:r>
        <w:rPr>
          <w:sz w:val="24"/>
        </w:rPr>
        <w:t>школе</w:t>
      </w:r>
      <w:r>
        <w:rPr>
          <w:spacing w:val="-2"/>
          <w:sz w:val="24"/>
        </w:rPr>
        <w:t xml:space="preserve"> </w:t>
      </w:r>
      <w:r>
        <w:rPr>
          <w:sz w:val="24"/>
        </w:rPr>
        <w:t>внеурочной</w:t>
      </w:r>
      <w:r>
        <w:rPr>
          <w:spacing w:val="-2"/>
          <w:sz w:val="24"/>
        </w:rPr>
        <w:t xml:space="preserve"> </w:t>
      </w:r>
      <w:r>
        <w:rPr>
          <w:sz w:val="24"/>
        </w:rPr>
        <w:t>деятельности;</w:t>
      </w:r>
    </w:p>
    <w:p w:rsidR="00676A99" w:rsidRDefault="00676A99">
      <w:pPr>
        <w:pStyle w:val="a3"/>
        <w:spacing w:before="1"/>
        <w:ind w:left="0"/>
        <w:rPr>
          <w:sz w:val="21"/>
        </w:rPr>
      </w:pPr>
    </w:p>
    <w:p w:rsidR="00676A99" w:rsidRDefault="003D1F18">
      <w:pPr>
        <w:pStyle w:val="a5"/>
        <w:numPr>
          <w:ilvl w:val="1"/>
          <w:numId w:val="18"/>
        </w:numPr>
        <w:tabs>
          <w:tab w:val="left" w:pos="1099"/>
        </w:tabs>
        <w:ind w:left="1098" w:hanging="140"/>
        <w:jc w:val="left"/>
        <w:rPr>
          <w:sz w:val="24"/>
        </w:rPr>
      </w:pPr>
      <w:r>
        <w:rPr>
          <w:sz w:val="24"/>
        </w:rPr>
        <w:t>качеством</w:t>
      </w:r>
      <w:r>
        <w:rPr>
          <w:spacing w:val="-6"/>
          <w:sz w:val="24"/>
        </w:rPr>
        <w:t xml:space="preserve"> </w:t>
      </w:r>
      <w:r>
        <w:rPr>
          <w:sz w:val="24"/>
        </w:rPr>
        <w:t>реализации</w:t>
      </w:r>
      <w:r>
        <w:rPr>
          <w:spacing w:val="-6"/>
          <w:sz w:val="24"/>
        </w:rPr>
        <w:t xml:space="preserve"> </w:t>
      </w:r>
      <w:r>
        <w:rPr>
          <w:sz w:val="24"/>
        </w:rPr>
        <w:t>личностно</w:t>
      </w:r>
      <w:r>
        <w:rPr>
          <w:spacing w:val="-4"/>
          <w:sz w:val="24"/>
        </w:rPr>
        <w:t xml:space="preserve"> </w:t>
      </w:r>
      <w:r>
        <w:rPr>
          <w:sz w:val="24"/>
        </w:rPr>
        <w:t>развивающего</w:t>
      </w:r>
      <w:r>
        <w:rPr>
          <w:spacing w:val="-5"/>
          <w:sz w:val="24"/>
        </w:rPr>
        <w:t xml:space="preserve"> </w:t>
      </w:r>
      <w:r>
        <w:rPr>
          <w:sz w:val="24"/>
        </w:rPr>
        <w:t>потенциала</w:t>
      </w:r>
      <w:r>
        <w:rPr>
          <w:spacing w:val="-5"/>
          <w:sz w:val="24"/>
        </w:rPr>
        <w:t xml:space="preserve"> </w:t>
      </w:r>
      <w:r>
        <w:rPr>
          <w:sz w:val="24"/>
        </w:rPr>
        <w:t>школьных</w:t>
      </w:r>
      <w:r>
        <w:rPr>
          <w:spacing w:val="-1"/>
          <w:sz w:val="24"/>
        </w:rPr>
        <w:t xml:space="preserve"> </w:t>
      </w:r>
      <w:r>
        <w:rPr>
          <w:sz w:val="24"/>
        </w:rPr>
        <w:t>уроков;</w:t>
      </w:r>
    </w:p>
    <w:p w:rsidR="00676A99" w:rsidRDefault="00676A99">
      <w:pPr>
        <w:pStyle w:val="a3"/>
        <w:spacing w:before="10"/>
        <w:ind w:left="0"/>
        <w:rPr>
          <w:sz w:val="20"/>
        </w:rPr>
      </w:pPr>
    </w:p>
    <w:p w:rsidR="00676A99" w:rsidRDefault="003D1F18">
      <w:pPr>
        <w:pStyle w:val="a5"/>
        <w:numPr>
          <w:ilvl w:val="1"/>
          <w:numId w:val="18"/>
        </w:numPr>
        <w:tabs>
          <w:tab w:val="left" w:pos="1099"/>
        </w:tabs>
        <w:ind w:left="1098" w:hanging="140"/>
        <w:jc w:val="left"/>
        <w:rPr>
          <w:sz w:val="24"/>
        </w:rPr>
      </w:pPr>
      <w:r>
        <w:rPr>
          <w:sz w:val="24"/>
        </w:rPr>
        <w:t>качеством</w:t>
      </w:r>
      <w:r>
        <w:rPr>
          <w:spacing w:val="-5"/>
          <w:sz w:val="24"/>
        </w:rPr>
        <w:t xml:space="preserve"> </w:t>
      </w:r>
      <w:r>
        <w:rPr>
          <w:sz w:val="24"/>
        </w:rPr>
        <w:t>существующего</w:t>
      </w:r>
      <w:r>
        <w:rPr>
          <w:spacing w:val="-5"/>
          <w:sz w:val="24"/>
        </w:rPr>
        <w:t xml:space="preserve"> </w:t>
      </w:r>
      <w:r>
        <w:rPr>
          <w:sz w:val="24"/>
        </w:rPr>
        <w:t>в</w:t>
      </w:r>
      <w:r>
        <w:rPr>
          <w:spacing w:val="-5"/>
          <w:sz w:val="24"/>
        </w:rPr>
        <w:t xml:space="preserve"> </w:t>
      </w:r>
      <w:r>
        <w:rPr>
          <w:sz w:val="24"/>
        </w:rPr>
        <w:t>школе</w:t>
      </w:r>
      <w:r>
        <w:rPr>
          <w:spacing w:val="2"/>
          <w:sz w:val="24"/>
        </w:rPr>
        <w:t xml:space="preserve"> </w:t>
      </w:r>
      <w:r>
        <w:rPr>
          <w:sz w:val="24"/>
        </w:rPr>
        <w:t>ученического</w:t>
      </w:r>
      <w:r>
        <w:rPr>
          <w:spacing w:val="-4"/>
          <w:sz w:val="24"/>
        </w:rPr>
        <w:t xml:space="preserve"> </w:t>
      </w:r>
      <w:r>
        <w:rPr>
          <w:sz w:val="24"/>
        </w:rPr>
        <w:t>самоуправления;</w:t>
      </w:r>
    </w:p>
    <w:p w:rsidR="00676A99" w:rsidRDefault="00676A99">
      <w:pPr>
        <w:pStyle w:val="a3"/>
        <w:spacing w:before="1"/>
        <w:ind w:left="0"/>
        <w:rPr>
          <w:sz w:val="21"/>
        </w:rPr>
      </w:pPr>
    </w:p>
    <w:p w:rsidR="00676A99" w:rsidRDefault="003D1F18">
      <w:pPr>
        <w:pStyle w:val="a5"/>
        <w:numPr>
          <w:ilvl w:val="1"/>
          <w:numId w:val="18"/>
        </w:numPr>
        <w:tabs>
          <w:tab w:val="left" w:pos="1099"/>
        </w:tabs>
        <w:ind w:left="1098" w:hanging="140"/>
        <w:jc w:val="left"/>
        <w:rPr>
          <w:sz w:val="24"/>
        </w:rPr>
      </w:pPr>
      <w:r>
        <w:rPr>
          <w:sz w:val="24"/>
        </w:rPr>
        <w:t>качеством</w:t>
      </w:r>
      <w:r>
        <w:rPr>
          <w:spacing w:val="-3"/>
          <w:sz w:val="24"/>
        </w:rPr>
        <w:t xml:space="preserve"> </w:t>
      </w:r>
      <w:r>
        <w:rPr>
          <w:sz w:val="24"/>
        </w:rPr>
        <w:t>функционирующих</w:t>
      </w:r>
      <w:r>
        <w:rPr>
          <w:spacing w:val="-1"/>
          <w:sz w:val="24"/>
        </w:rPr>
        <w:t xml:space="preserve"> </w:t>
      </w:r>
      <w:r>
        <w:rPr>
          <w:sz w:val="24"/>
        </w:rPr>
        <w:t>на</w:t>
      </w:r>
      <w:r>
        <w:rPr>
          <w:spacing w:val="-3"/>
          <w:sz w:val="24"/>
        </w:rPr>
        <w:t xml:space="preserve"> </w:t>
      </w:r>
      <w:r>
        <w:rPr>
          <w:sz w:val="24"/>
        </w:rPr>
        <w:t>базе</w:t>
      </w:r>
      <w:r>
        <w:rPr>
          <w:spacing w:val="-4"/>
          <w:sz w:val="24"/>
        </w:rPr>
        <w:t xml:space="preserve"> </w:t>
      </w:r>
      <w:r>
        <w:rPr>
          <w:sz w:val="24"/>
        </w:rPr>
        <w:t>школы</w:t>
      </w:r>
      <w:r>
        <w:rPr>
          <w:spacing w:val="-5"/>
          <w:sz w:val="24"/>
        </w:rPr>
        <w:t xml:space="preserve"> </w:t>
      </w:r>
      <w:r>
        <w:rPr>
          <w:sz w:val="24"/>
        </w:rPr>
        <w:t>детских</w:t>
      </w:r>
      <w:r>
        <w:rPr>
          <w:spacing w:val="-1"/>
          <w:sz w:val="24"/>
        </w:rPr>
        <w:t xml:space="preserve"> </w:t>
      </w:r>
      <w:r>
        <w:rPr>
          <w:sz w:val="24"/>
        </w:rPr>
        <w:t>общественных</w:t>
      </w:r>
      <w:r>
        <w:rPr>
          <w:spacing w:val="-2"/>
          <w:sz w:val="24"/>
        </w:rPr>
        <w:t xml:space="preserve"> </w:t>
      </w:r>
      <w:r>
        <w:rPr>
          <w:sz w:val="24"/>
        </w:rPr>
        <w:t>объединений;</w:t>
      </w:r>
    </w:p>
    <w:p w:rsidR="00676A99" w:rsidRDefault="00676A99">
      <w:pPr>
        <w:pStyle w:val="a3"/>
        <w:spacing w:before="10"/>
        <w:ind w:left="0"/>
        <w:rPr>
          <w:sz w:val="20"/>
        </w:rPr>
      </w:pPr>
    </w:p>
    <w:p w:rsidR="00676A99" w:rsidRDefault="003D1F18">
      <w:pPr>
        <w:pStyle w:val="a5"/>
        <w:numPr>
          <w:ilvl w:val="1"/>
          <w:numId w:val="18"/>
        </w:numPr>
        <w:tabs>
          <w:tab w:val="left" w:pos="1099"/>
        </w:tabs>
        <w:ind w:left="1098" w:hanging="140"/>
        <w:jc w:val="left"/>
        <w:rPr>
          <w:sz w:val="24"/>
        </w:rPr>
      </w:pPr>
      <w:r>
        <w:rPr>
          <w:sz w:val="24"/>
        </w:rPr>
        <w:t>качеством</w:t>
      </w:r>
      <w:r>
        <w:rPr>
          <w:spacing w:val="-2"/>
          <w:sz w:val="24"/>
        </w:rPr>
        <w:t xml:space="preserve"> </w:t>
      </w:r>
      <w:r>
        <w:rPr>
          <w:sz w:val="24"/>
        </w:rPr>
        <w:t>проводимых</w:t>
      </w:r>
      <w:r>
        <w:rPr>
          <w:spacing w:val="-1"/>
          <w:sz w:val="24"/>
        </w:rPr>
        <w:t xml:space="preserve"> </w:t>
      </w:r>
      <w:r>
        <w:rPr>
          <w:sz w:val="24"/>
        </w:rPr>
        <w:t>в</w:t>
      </w:r>
      <w:r>
        <w:rPr>
          <w:spacing w:val="-3"/>
          <w:sz w:val="24"/>
        </w:rPr>
        <w:t xml:space="preserve"> </w:t>
      </w:r>
      <w:r>
        <w:rPr>
          <w:sz w:val="24"/>
        </w:rPr>
        <w:t>школе</w:t>
      </w:r>
      <w:r>
        <w:rPr>
          <w:spacing w:val="-2"/>
          <w:sz w:val="24"/>
        </w:rPr>
        <w:t xml:space="preserve"> </w:t>
      </w:r>
      <w:r>
        <w:rPr>
          <w:sz w:val="24"/>
        </w:rPr>
        <w:t>экскурсий,</w:t>
      </w:r>
      <w:r>
        <w:rPr>
          <w:spacing w:val="-2"/>
          <w:sz w:val="24"/>
        </w:rPr>
        <w:t xml:space="preserve"> </w:t>
      </w:r>
      <w:r>
        <w:rPr>
          <w:sz w:val="24"/>
        </w:rPr>
        <w:t>походов;</w:t>
      </w:r>
    </w:p>
    <w:p w:rsidR="00676A99" w:rsidRDefault="00676A99">
      <w:pPr>
        <w:pStyle w:val="a3"/>
        <w:spacing w:before="1"/>
        <w:ind w:left="0"/>
        <w:rPr>
          <w:sz w:val="21"/>
        </w:rPr>
      </w:pPr>
    </w:p>
    <w:p w:rsidR="00676A99" w:rsidRDefault="003D1F18">
      <w:pPr>
        <w:pStyle w:val="a5"/>
        <w:numPr>
          <w:ilvl w:val="1"/>
          <w:numId w:val="18"/>
        </w:numPr>
        <w:tabs>
          <w:tab w:val="left" w:pos="1099"/>
        </w:tabs>
        <w:ind w:left="1098" w:hanging="140"/>
        <w:jc w:val="left"/>
        <w:rPr>
          <w:sz w:val="24"/>
        </w:rPr>
      </w:pPr>
      <w:r>
        <w:rPr>
          <w:sz w:val="24"/>
        </w:rPr>
        <w:t>качеством</w:t>
      </w:r>
      <w:r>
        <w:rPr>
          <w:spacing w:val="-4"/>
          <w:sz w:val="24"/>
        </w:rPr>
        <w:t xml:space="preserve"> </w:t>
      </w:r>
      <w:r>
        <w:rPr>
          <w:sz w:val="24"/>
        </w:rPr>
        <w:t>профориентационной</w:t>
      </w:r>
      <w:r>
        <w:rPr>
          <w:spacing w:val="-4"/>
          <w:sz w:val="24"/>
        </w:rPr>
        <w:t xml:space="preserve"> </w:t>
      </w:r>
      <w:r>
        <w:rPr>
          <w:sz w:val="24"/>
        </w:rPr>
        <w:t>работы</w:t>
      </w:r>
      <w:r>
        <w:rPr>
          <w:spacing w:val="-4"/>
          <w:sz w:val="24"/>
        </w:rPr>
        <w:t xml:space="preserve"> </w:t>
      </w:r>
      <w:r>
        <w:rPr>
          <w:sz w:val="24"/>
        </w:rPr>
        <w:t>школы;</w:t>
      </w:r>
    </w:p>
    <w:p w:rsidR="00676A99" w:rsidRDefault="00676A99">
      <w:pPr>
        <w:pStyle w:val="a3"/>
        <w:spacing w:before="10"/>
        <w:ind w:left="0"/>
        <w:rPr>
          <w:sz w:val="20"/>
        </w:rPr>
      </w:pPr>
    </w:p>
    <w:p w:rsidR="00676A99" w:rsidRDefault="003D1F18">
      <w:pPr>
        <w:pStyle w:val="a5"/>
        <w:numPr>
          <w:ilvl w:val="1"/>
          <w:numId w:val="18"/>
        </w:numPr>
        <w:tabs>
          <w:tab w:val="left" w:pos="1099"/>
        </w:tabs>
        <w:ind w:left="1098" w:hanging="140"/>
        <w:jc w:val="left"/>
        <w:rPr>
          <w:sz w:val="24"/>
        </w:rPr>
      </w:pPr>
      <w:r>
        <w:rPr>
          <w:sz w:val="24"/>
        </w:rPr>
        <w:t>качеством</w:t>
      </w:r>
      <w:r>
        <w:rPr>
          <w:spacing w:val="-2"/>
          <w:sz w:val="24"/>
        </w:rPr>
        <w:t xml:space="preserve"> </w:t>
      </w:r>
      <w:r>
        <w:rPr>
          <w:sz w:val="24"/>
        </w:rPr>
        <w:t>работы</w:t>
      </w:r>
      <w:r>
        <w:rPr>
          <w:spacing w:val="-2"/>
          <w:sz w:val="24"/>
        </w:rPr>
        <w:t xml:space="preserve"> </w:t>
      </w:r>
      <w:r>
        <w:rPr>
          <w:sz w:val="24"/>
        </w:rPr>
        <w:t>школьных</w:t>
      </w:r>
      <w:r>
        <w:rPr>
          <w:spacing w:val="58"/>
          <w:sz w:val="24"/>
        </w:rPr>
        <w:t xml:space="preserve"> </w:t>
      </w:r>
      <w:r>
        <w:rPr>
          <w:sz w:val="24"/>
        </w:rPr>
        <w:t>медиа;</w:t>
      </w:r>
    </w:p>
    <w:p w:rsidR="00676A99" w:rsidRDefault="00676A99">
      <w:pPr>
        <w:pStyle w:val="a3"/>
        <w:spacing w:before="2"/>
        <w:ind w:left="0"/>
        <w:rPr>
          <w:sz w:val="21"/>
        </w:rPr>
      </w:pPr>
    </w:p>
    <w:p w:rsidR="00676A99" w:rsidRDefault="003D1F18">
      <w:pPr>
        <w:pStyle w:val="a5"/>
        <w:numPr>
          <w:ilvl w:val="1"/>
          <w:numId w:val="18"/>
        </w:numPr>
        <w:tabs>
          <w:tab w:val="left" w:pos="1099"/>
        </w:tabs>
        <w:ind w:left="1098" w:hanging="140"/>
        <w:jc w:val="left"/>
        <w:rPr>
          <w:sz w:val="24"/>
        </w:rPr>
      </w:pPr>
      <w:r>
        <w:rPr>
          <w:sz w:val="24"/>
        </w:rPr>
        <w:t>качеством</w:t>
      </w:r>
      <w:r>
        <w:rPr>
          <w:spacing w:val="-4"/>
          <w:sz w:val="24"/>
        </w:rPr>
        <w:t xml:space="preserve"> </w:t>
      </w:r>
      <w:r>
        <w:rPr>
          <w:sz w:val="24"/>
        </w:rPr>
        <w:t>организации</w:t>
      </w:r>
      <w:r>
        <w:rPr>
          <w:spacing w:val="-3"/>
          <w:sz w:val="24"/>
        </w:rPr>
        <w:t xml:space="preserve"> </w:t>
      </w:r>
      <w:r>
        <w:rPr>
          <w:sz w:val="24"/>
        </w:rPr>
        <w:t>предметно-эстетической</w:t>
      </w:r>
      <w:r>
        <w:rPr>
          <w:spacing w:val="-3"/>
          <w:sz w:val="24"/>
        </w:rPr>
        <w:t xml:space="preserve"> </w:t>
      </w:r>
      <w:r>
        <w:rPr>
          <w:sz w:val="24"/>
        </w:rPr>
        <w:t>среды</w:t>
      </w:r>
      <w:r>
        <w:rPr>
          <w:spacing w:val="-3"/>
          <w:sz w:val="24"/>
        </w:rPr>
        <w:t xml:space="preserve"> </w:t>
      </w:r>
      <w:r>
        <w:rPr>
          <w:sz w:val="24"/>
        </w:rPr>
        <w:t>школы;</w:t>
      </w:r>
    </w:p>
    <w:p w:rsidR="00676A99" w:rsidRDefault="00676A99">
      <w:pPr>
        <w:pStyle w:val="a3"/>
        <w:spacing w:before="1"/>
        <w:ind w:left="0"/>
        <w:rPr>
          <w:sz w:val="21"/>
        </w:rPr>
      </w:pPr>
    </w:p>
    <w:p w:rsidR="00676A99" w:rsidRDefault="003D1F18">
      <w:pPr>
        <w:pStyle w:val="a5"/>
        <w:numPr>
          <w:ilvl w:val="1"/>
          <w:numId w:val="18"/>
        </w:numPr>
        <w:tabs>
          <w:tab w:val="left" w:pos="1099"/>
        </w:tabs>
        <w:ind w:left="1098" w:hanging="140"/>
        <w:jc w:val="left"/>
        <w:rPr>
          <w:sz w:val="24"/>
        </w:rPr>
      </w:pPr>
      <w:r>
        <w:rPr>
          <w:sz w:val="24"/>
        </w:rPr>
        <w:t>качеством</w:t>
      </w:r>
      <w:r>
        <w:rPr>
          <w:spacing w:val="-4"/>
          <w:sz w:val="24"/>
        </w:rPr>
        <w:t xml:space="preserve"> </w:t>
      </w:r>
      <w:r>
        <w:rPr>
          <w:sz w:val="24"/>
        </w:rPr>
        <w:t>взаимодействия</w:t>
      </w:r>
      <w:r>
        <w:rPr>
          <w:spacing w:val="-3"/>
          <w:sz w:val="24"/>
        </w:rPr>
        <w:t xml:space="preserve"> </w:t>
      </w:r>
      <w:r>
        <w:rPr>
          <w:sz w:val="24"/>
        </w:rPr>
        <w:t>школы</w:t>
      </w:r>
      <w:r>
        <w:rPr>
          <w:spacing w:val="-2"/>
          <w:sz w:val="24"/>
        </w:rPr>
        <w:t xml:space="preserve"> </w:t>
      </w:r>
      <w:r>
        <w:rPr>
          <w:sz w:val="24"/>
        </w:rPr>
        <w:t>и</w:t>
      </w:r>
      <w:r>
        <w:rPr>
          <w:spacing w:val="-3"/>
          <w:sz w:val="24"/>
        </w:rPr>
        <w:t xml:space="preserve"> </w:t>
      </w:r>
      <w:r>
        <w:rPr>
          <w:sz w:val="24"/>
        </w:rPr>
        <w:t>семей</w:t>
      </w:r>
      <w:r>
        <w:rPr>
          <w:spacing w:val="-2"/>
          <w:sz w:val="24"/>
        </w:rPr>
        <w:t xml:space="preserve"> </w:t>
      </w:r>
      <w:r>
        <w:rPr>
          <w:sz w:val="24"/>
        </w:rPr>
        <w:t>школьников.</w:t>
      </w:r>
    </w:p>
    <w:p w:rsidR="00676A99" w:rsidRDefault="00676A99">
      <w:pPr>
        <w:pStyle w:val="a3"/>
        <w:spacing w:before="10"/>
        <w:ind w:left="0"/>
        <w:rPr>
          <w:sz w:val="20"/>
        </w:rPr>
      </w:pPr>
    </w:p>
    <w:p w:rsidR="00676A99" w:rsidRDefault="003D1F18">
      <w:pPr>
        <w:pStyle w:val="a3"/>
        <w:spacing w:line="276" w:lineRule="auto"/>
        <w:ind w:left="392" w:right="210" w:firstLine="566"/>
        <w:jc w:val="both"/>
      </w:pPr>
      <w:r>
        <w:t>Итогом</w:t>
      </w:r>
      <w:r>
        <w:rPr>
          <w:spacing w:val="1"/>
        </w:rPr>
        <w:t xml:space="preserve"> </w:t>
      </w:r>
      <w:r>
        <w:t>самоанализа</w:t>
      </w:r>
      <w:r>
        <w:rPr>
          <w:spacing w:val="1"/>
        </w:rPr>
        <w:t xml:space="preserve"> </w:t>
      </w:r>
      <w:r>
        <w:t>организуемой</w:t>
      </w:r>
      <w:r>
        <w:rPr>
          <w:spacing w:val="1"/>
        </w:rPr>
        <w:t xml:space="preserve"> </w:t>
      </w:r>
      <w:r>
        <w:t>в</w:t>
      </w:r>
      <w:r>
        <w:rPr>
          <w:spacing w:val="1"/>
        </w:rPr>
        <w:t xml:space="preserve"> </w:t>
      </w:r>
      <w:r>
        <w:t>школе</w:t>
      </w:r>
      <w:r>
        <w:rPr>
          <w:spacing w:val="1"/>
        </w:rPr>
        <w:t xml:space="preserve"> </w:t>
      </w:r>
      <w:r>
        <w:t>воспитательной</w:t>
      </w:r>
      <w:r>
        <w:rPr>
          <w:spacing w:val="1"/>
        </w:rPr>
        <w:t xml:space="preserve"> </w:t>
      </w:r>
      <w:r>
        <w:t>работы</w:t>
      </w:r>
      <w:r>
        <w:rPr>
          <w:spacing w:val="1"/>
        </w:rPr>
        <w:t xml:space="preserve"> </w:t>
      </w:r>
      <w:r>
        <w:t>является</w:t>
      </w:r>
      <w:r>
        <w:rPr>
          <w:spacing w:val="1"/>
        </w:rPr>
        <w:t xml:space="preserve"> </w:t>
      </w:r>
      <w:r>
        <w:t>перечень</w:t>
      </w:r>
      <w:r>
        <w:rPr>
          <w:spacing w:val="1"/>
        </w:rPr>
        <w:t xml:space="preserve"> </w:t>
      </w:r>
      <w:r>
        <w:t>выявленных проблем, над которыми предстоит работать педагогическому коллективу, и проект</w:t>
      </w:r>
      <w:r>
        <w:rPr>
          <w:spacing w:val="1"/>
        </w:rPr>
        <w:t xml:space="preserve"> </w:t>
      </w:r>
      <w:r>
        <w:t>направленных</w:t>
      </w:r>
      <w:r>
        <w:rPr>
          <w:spacing w:val="-2"/>
        </w:rPr>
        <w:t xml:space="preserve"> </w:t>
      </w:r>
      <w:r>
        <w:t>на</w:t>
      </w:r>
      <w:r>
        <w:rPr>
          <w:spacing w:val="-1"/>
        </w:rPr>
        <w:t xml:space="preserve"> </w:t>
      </w:r>
      <w:r>
        <w:t>это</w:t>
      </w:r>
      <w:r>
        <w:rPr>
          <w:spacing w:val="2"/>
        </w:rPr>
        <w:t xml:space="preserve"> </w:t>
      </w:r>
      <w:r>
        <w:t>управленческих</w:t>
      </w:r>
      <w:r>
        <w:rPr>
          <w:spacing w:val="2"/>
        </w:rPr>
        <w:t xml:space="preserve"> </w:t>
      </w:r>
      <w:r>
        <w:t>решений.</w:t>
      </w:r>
    </w:p>
    <w:p w:rsidR="00676A99" w:rsidRDefault="00676A99">
      <w:pPr>
        <w:pStyle w:val="a3"/>
        <w:ind w:left="0"/>
        <w:rPr>
          <w:sz w:val="26"/>
        </w:rPr>
      </w:pPr>
    </w:p>
    <w:p w:rsidR="00676A99" w:rsidRDefault="00676A99">
      <w:pPr>
        <w:pStyle w:val="a3"/>
        <w:spacing w:before="5"/>
        <w:ind w:left="0"/>
        <w:rPr>
          <w:sz w:val="36"/>
        </w:rPr>
      </w:pPr>
    </w:p>
    <w:p w:rsidR="00676A99" w:rsidRDefault="003D1F18">
      <w:pPr>
        <w:pStyle w:val="a3"/>
        <w:spacing w:line="276" w:lineRule="auto"/>
        <w:ind w:left="392"/>
      </w:pPr>
      <w:r>
        <w:t>Итоги</w:t>
      </w:r>
      <w:r>
        <w:rPr>
          <w:spacing w:val="37"/>
        </w:rPr>
        <w:t xml:space="preserve"> </w:t>
      </w:r>
      <w:r>
        <w:t>самоанализа</w:t>
      </w:r>
      <w:r>
        <w:rPr>
          <w:spacing w:val="35"/>
        </w:rPr>
        <w:t xml:space="preserve"> </w:t>
      </w:r>
      <w:r>
        <w:t>оформляются</w:t>
      </w:r>
      <w:r>
        <w:rPr>
          <w:spacing w:val="36"/>
        </w:rPr>
        <w:t xml:space="preserve"> </w:t>
      </w:r>
      <w:r>
        <w:t>в</w:t>
      </w:r>
      <w:r>
        <w:rPr>
          <w:spacing w:val="35"/>
        </w:rPr>
        <w:t xml:space="preserve"> </w:t>
      </w:r>
      <w:r>
        <w:t>виде</w:t>
      </w:r>
      <w:r>
        <w:rPr>
          <w:spacing w:val="37"/>
        </w:rPr>
        <w:t xml:space="preserve"> </w:t>
      </w:r>
      <w:r>
        <w:t>отчѐта,</w:t>
      </w:r>
      <w:r>
        <w:rPr>
          <w:spacing w:val="36"/>
        </w:rPr>
        <w:t xml:space="preserve"> </w:t>
      </w:r>
      <w:r>
        <w:t>составляемого</w:t>
      </w:r>
      <w:r>
        <w:rPr>
          <w:spacing w:val="38"/>
        </w:rPr>
        <w:t xml:space="preserve"> </w:t>
      </w:r>
      <w:r>
        <w:t>заместителем</w:t>
      </w:r>
      <w:r>
        <w:rPr>
          <w:spacing w:val="35"/>
        </w:rPr>
        <w:t xml:space="preserve"> </w:t>
      </w:r>
      <w:r>
        <w:t>директора</w:t>
      </w:r>
      <w:r>
        <w:rPr>
          <w:spacing w:val="35"/>
        </w:rPr>
        <w:t xml:space="preserve"> </w:t>
      </w:r>
      <w:r>
        <w:t>по</w:t>
      </w:r>
      <w:r>
        <w:rPr>
          <w:spacing w:val="-57"/>
        </w:rPr>
        <w:t xml:space="preserve"> </w:t>
      </w:r>
      <w:r>
        <w:t>воспитательной</w:t>
      </w:r>
      <w:r>
        <w:rPr>
          <w:spacing w:val="51"/>
        </w:rPr>
        <w:t xml:space="preserve"> </w:t>
      </w:r>
      <w:r>
        <w:t>работе</w:t>
      </w:r>
      <w:r>
        <w:rPr>
          <w:spacing w:val="51"/>
        </w:rPr>
        <w:t xml:space="preserve"> </w:t>
      </w:r>
      <w:r>
        <w:t>(совместно</w:t>
      </w:r>
      <w:r>
        <w:rPr>
          <w:spacing w:val="51"/>
        </w:rPr>
        <w:t xml:space="preserve"> </w:t>
      </w:r>
      <w:r>
        <w:t>с</w:t>
      </w:r>
      <w:r>
        <w:rPr>
          <w:spacing w:val="53"/>
        </w:rPr>
        <w:t xml:space="preserve"> </w:t>
      </w:r>
      <w:r>
        <w:t>советником</w:t>
      </w:r>
      <w:r>
        <w:rPr>
          <w:spacing w:val="51"/>
        </w:rPr>
        <w:t xml:space="preserve"> </w:t>
      </w:r>
      <w:r>
        <w:t>директора</w:t>
      </w:r>
      <w:r>
        <w:rPr>
          <w:spacing w:val="51"/>
        </w:rPr>
        <w:t xml:space="preserve"> </w:t>
      </w:r>
      <w:r>
        <w:t>по</w:t>
      </w:r>
      <w:r>
        <w:rPr>
          <w:spacing w:val="51"/>
        </w:rPr>
        <w:t xml:space="preserve"> </w:t>
      </w:r>
      <w:r>
        <w:t>воспитательной</w:t>
      </w:r>
      <w:r>
        <w:rPr>
          <w:spacing w:val="52"/>
        </w:rPr>
        <w:t xml:space="preserve"> </w:t>
      </w:r>
      <w:r>
        <w:t>работе</w:t>
      </w:r>
      <w:r>
        <w:rPr>
          <w:spacing w:val="51"/>
        </w:rPr>
        <w:t xml:space="preserve"> </w:t>
      </w:r>
      <w:r>
        <w:t>при</w:t>
      </w:r>
      <w:r>
        <w:rPr>
          <w:spacing w:val="52"/>
        </w:rPr>
        <w:t xml:space="preserve"> </w:t>
      </w:r>
      <w:r>
        <w:t>его</w:t>
      </w:r>
    </w:p>
    <w:p w:rsidR="00676A99" w:rsidRDefault="00676A99">
      <w:pPr>
        <w:spacing w:line="276" w:lineRule="auto"/>
        <w:sectPr w:rsidR="00676A99">
          <w:pgSz w:w="11910" w:h="16850"/>
          <w:pgMar w:top="920" w:right="360" w:bottom="1000" w:left="740" w:header="0" w:footer="734" w:gutter="0"/>
          <w:cols w:space="720"/>
        </w:sectPr>
      </w:pPr>
    </w:p>
    <w:p w:rsidR="00676A99" w:rsidRDefault="003D1F18">
      <w:pPr>
        <w:pStyle w:val="a3"/>
        <w:spacing w:before="67" w:line="276" w:lineRule="auto"/>
        <w:ind w:left="392" w:right="207"/>
        <w:jc w:val="both"/>
      </w:pPr>
      <w:r>
        <w:t>наличии) в конце учебного года, рассматриваются и утверждаются педагогическим советом или</w:t>
      </w:r>
      <w:r>
        <w:rPr>
          <w:spacing w:val="1"/>
        </w:rPr>
        <w:t xml:space="preserve"> </w:t>
      </w:r>
      <w:r>
        <w:t>иным</w:t>
      </w:r>
      <w:r>
        <w:rPr>
          <w:spacing w:val="-3"/>
        </w:rPr>
        <w:t xml:space="preserve"> </w:t>
      </w:r>
      <w:r>
        <w:t>коллегиальным</w:t>
      </w:r>
      <w:r>
        <w:rPr>
          <w:spacing w:val="-3"/>
        </w:rPr>
        <w:t xml:space="preserve"> </w:t>
      </w:r>
      <w:r>
        <w:t>органом</w:t>
      </w:r>
      <w:r>
        <w:rPr>
          <w:spacing w:val="1"/>
        </w:rPr>
        <w:t xml:space="preserve"> </w:t>
      </w:r>
      <w:r>
        <w:t>управления</w:t>
      </w:r>
      <w:r>
        <w:rPr>
          <w:spacing w:val="-1"/>
        </w:rPr>
        <w:t xml:space="preserve"> </w:t>
      </w:r>
      <w:r>
        <w:t>в</w:t>
      </w:r>
      <w:r>
        <w:rPr>
          <w:spacing w:val="-2"/>
        </w:rPr>
        <w:t xml:space="preserve"> </w:t>
      </w:r>
      <w:r>
        <w:t>общеобразовательной организации.</w:t>
      </w:r>
    </w:p>
    <w:p w:rsidR="00676A99" w:rsidRDefault="00676A99">
      <w:pPr>
        <w:pStyle w:val="a3"/>
        <w:spacing w:before="9"/>
        <w:ind w:left="0"/>
      </w:pPr>
    </w:p>
    <w:p w:rsidR="00676A99" w:rsidRDefault="003D1F18">
      <w:pPr>
        <w:pStyle w:val="Heading1"/>
        <w:ind w:left="424"/>
        <w:jc w:val="both"/>
      </w:pPr>
      <w:r>
        <w:t>Ожидаемые</w:t>
      </w:r>
      <w:r>
        <w:rPr>
          <w:spacing w:val="-4"/>
        </w:rPr>
        <w:t xml:space="preserve"> </w:t>
      </w:r>
      <w:r>
        <w:t>конечные результаты</w:t>
      </w:r>
    </w:p>
    <w:p w:rsidR="00676A99" w:rsidRDefault="00676A99">
      <w:pPr>
        <w:pStyle w:val="a3"/>
        <w:spacing w:before="6"/>
        <w:ind w:left="0"/>
        <w:rPr>
          <w:b/>
          <w:sz w:val="27"/>
        </w:rPr>
      </w:pPr>
    </w:p>
    <w:p w:rsidR="00676A99" w:rsidRDefault="003D1F18">
      <w:pPr>
        <w:pStyle w:val="a5"/>
        <w:numPr>
          <w:ilvl w:val="0"/>
          <w:numId w:val="16"/>
        </w:numPr>
        <w:tabs>
          <w:tab w:val="left" w:pos="916"/>
        </w:tabs>
        <w:spacing w:line="276" w:lineRule="auto"/>
        <w:ind w:right="237" w:firstLine="0"/>
        <w:jc w:val="both"/>
        <w:rPr>
          <w:sz w:val="24"/>
        </w:rPr>
      </w:pPr>
      <w:r>
        <w:rPr>
          <w:sz w:val="24"/>
        </w:rPr>
        <w:t>Совершенствование</w:t>
      </w:r>
      <w:r>
        <w:rPr>
          <w:spacing w:val="1"/>
          <w:sz w:val="24"/>
        </w:rPr>
        <w:t xml:space="preserve"> </w:t>
      </w:r>
      <w:r>
        <w:rPr>
          <w:sz w:val="24"/>
        </w:rPr>
        <w:t>статуса</w:t>
      </w:r>
      <w:r>
        <w:rPr>
          <w:spacing w:val="1"/>
          <w:sz w:val="24"/>
        </w:rPr>
        <w:t xml:space="preserve"> </w:t>
      </w:r>
      <w:r>
        <w:rPr>
          <w:sz w:val="24"/>
        </w:rPr>
        <w:t>конкурентноспособного</w:t>
      </w:r>
      <w:r>
        <w:rPr>
          <w:spacing w:val="1"/>
          <w:sz w:val="24"/>
        </w:rPr>
        <w:t xml:space="preserve"> </w:t>
      </w:r>
      <w:r>
        <w:rPr>
          <w:sz w:val="24"/>
        </w:rPr>
        <w:t>образовательного</w:t>
      </w:r>
      <w:r>
        <w:rPr>
          <w:spacing w:val="1"/>
          <w:sz w:val="24"/>
        </w:rPr>
        <w:t xml:space="preserve"> </w:t>
      </w:r>
      <w:r>
        <w:rPr>
          <w:sz w:val="24"/>
        </w:rPr>
        <w:t>учреждения,</w:t>
      </w:r>
      <w:r>
        <w:rPr>
          <w:spacing w:val="-57"/>
          <w:sz w:val="24"/>
        </w:rPr>
        <w:t xml:space="preserve"> </w:t>
      </w:r>
      <w:r>
        <w:rPr>
          <w:sz w:val="24"/>
        </w:rPr>
        <w:t>обеспечивающего становление личности выпускника, способной при любых неблагоприятных</w:t>
      </w:r>
      <w:r>
        <w:rPr>
          <w:spacing w:val="1"/>
          <w:sz w:val="24"/>
        </w:rPr>
        <w:t xml:space="preserve"> </w:t>
      </w:r>
      <w:r>
        <w:rPr>
          <w:sz w:val="24"/>
        </w:rPr>
        <w:t>условиях сохранять уважение друг к другу, взаимопонимание, стремление к взаимодействию в</w:t>
      </w:r>
      <w:r>
        <w:rPr>
          <w:spacing w:val="1"/>
          <w:sz w:val="24"/>
        </w:rPr>
        <w:t xml:space="preserve"> </w:t>
      </w:r>
      <w:r>
        <w:rPr>
          <w:sz w:val="24"/>
        </w:rPr>
        <w:t>традициях</w:t>
      </w:r>
      <w:r>
        <w:rPr>
          <w:spacing w:val="1"/>
          <w:sz w:val="24"/>
        </w:rPr>
        <w:t xml:space="preserve"> </w:t>
      </w:r>
      <w:r>
        <w:rPr>
          <w:sz w:val="24"/>
        </w:rPr>
        <w:t>русской</w:t>
      </w:r>
      <w:r>
        <w:rPr>
          <w:spacing w:val="1"/>
          <w:sz w:val="24"/>
        </w:rPr>
        <w:t xml:space="preserve"> </w:t>
      </w:r>
      <w:r>
        <w:rPr>
          <w:sz w:val="24"/>
        </w:rPr>
        <w:t>православной</w:t>
      </w:r>
      <w:r>
        <w:rPr>
          <w:spacing w:val="1"/>
          <w:sz w:val="24"/>
        </w:rPr>
        <w:t xml:space="preserve"> </w:t>
      </w:r>
      <w:r>
        <w:rPr>
          <w:sz w:val="24"/>
        </w:rPr>
        <w:t>культуры</w:t>
      </w:r>
      <w:r>
        <w:rPr>
          <w:spacing w:val="1"/>
          <w:sz w:val="24"/>
        </w:rPr>
        <w:t xml:space="preserve"> </w:t>
      </w:r>
      <w:r>
        <w:rPr>
          <w:sz w:val="24"/>
        </w:rPr>
        <w:t>через</w:t>
      </w:r>
      <w:r>
        <w:rPr>
          <w:spacing w:val="1"/>
          <w:sz w:val="24"/>
        </w:rPr>
        <w:t xml:space="preserve"> </w:t>
      </w:r>
      <w:r>
        <w:rPr>
          <w:sz w:val="24"/>
        </w:rPr>
        <w:t>расширение</w:t>
      </w:r>
      <w:r>
        <w:rPr>
          <w:spacing w:val="1"/>
          <w:sz w:val="24"/>
        </w:rPr>
        <w:t xml:space="preserve"> </w:t>
      </w:r>
      <w:r>
        <w:rPr>
          <w:sz w:val="24"/>
        </w:rPr>
        <w:t>содержания,</w:t>
      </w:r>
      <w:r>
        <w:rPr>
          <w:spacing w:val="1"/>
          <w:sz w:val="24"/>
        </w:rPr>
        <w:t xml:space="preserve"> </w:t>
      </w:r>
      <w:r>
        <w:rPr>
          <w:sz w:val="24"/>
        </w:rPr>
        <w:t>форм</w:t>
      </w:r>
      <w:r>
        <w:rPr>
          <w:spacing w:val="1"/>
          <w:sz w:val="24"/>
        </w:rPr>
        <w:t xml:space="preserve"> </w:t>
      </w:r>
      <w:r>
        <w:rPr>
          <w:sz w:val="24"/>
        </w:rPr>
        <w:t>организации</w:t>
      </w:r>
      <w:r>
        <w:rPr>
          <w:spacing w:val="-57"/>
          <w:sz w:val="24"/>
        </w:rPr>
        <w:t xml:space="preserve"> </w:t>
      </w:r>
      <w:r>
        <w:rPr>
          <w:sz w:val="24"/>
        </w:rPr>
        <w:t>воспитательной системы школы посредством интеграции с социальными партнерами, системой</w:t>
      </w:r>
      <w:r>
        <w:rPr>
          <w:spacing w:val="1"/>
          <w:sz w:val="24"/>
        </w:rPr>
        <w:t xml:space="preserve"> </w:t>
      </w:r>
      <w:r>
        <w:rPr>
          <w:sz w:val="24"/>
        </w:rPr>
        <w:t>дополнительного</w:t>
      </w:r>
      <w:r>
        <w:rPr>
          <w:spacing w:val="-1"/>
          <w:sz w:val="24"/>
        </w:rPr>
        <w:t xml:space="preserve"> </w:t>
      </w:r>
      <w:r>
        <w:rPr>
          <w:sz w:val="24"/>
        </w:rPr>
        <w:t>образования.</w:t>
      </w:r>
    </w:p>
    <w:p w:rsidR="00676A99" w:rsidRDefault="00676A99">
      <w:pPr>
        <w:pStyle w:val="a3"/>
        <w:spacing w:before="4"/>
        <w:ind w:left="0"/>
      </w:pPr>
    </w:p>
    <w:p w:rsidR="00676A99" w:rsidRDefault="003D1F18">
      <w:pPr>
        <w:pStyle w:val="a5"/>
        <w:numPr>
          <w:ilvl w:val="0"/>
          <w:numId w:val="16"/>
        </w:numPr>
        <w:tabs>
          <w:tab w:val="left" w:pos="662"/>
        </w:tabs>
        <w:ind w:left="661" w:hanging="241"/>
        <w:jc w:val="both"/>
        <w:rPr>
          <w:sz w:val="24"/>
        </w:rPr>
      </w:pPr>
      <w:r>
        <w:rPr>
          <w:sz w:val="24"/>
        </w:rPr>
        <w:t>Введение</w:t>
      </w:r>
      <w:r>
        <w:rPr>
          <w:spacing w:val="-3"/>
          <w:sz w:val="24"/>
        </w:rPr>
        <w:t xml:space="preserve"> </w:t>
      </w:r>
      <w:r>
        <w:rPr>
          <w:sz w:val="24"/>
        </w:rPr>
        <w:t>в</w:t>
      </w:r>
      <w:r>
        <w:rPr>
          <w:spacing w:val="-2"/>
          <w:sz w:val="24"/>
        </w:rPr>
        <w:t xml:space="preserve"> </w:t>
      </w:r>
      <w:r>
        <w:rPr>
          <w:sz w:val="24"/>
        </w:rPr>
        <w:t>практику</w:t>
      </w:r>
      <w:r>
        <w:rPr>
          <w:spacing w:val="-8"/>
          <w:sz w:val="24"/>
        </w:rPr>
        <w:t xml:space="preserve"> </w:t>
      </w:r>
      <w:r>
        <w:rPr>
          <w:sz w:val="24"/>
        </w:rPr>
        <w:t>новых</w:t>
      </w:r>
      <w:r>
        <w:rPr>
          <w:spacing w:val="1"/>
          <w:sz w:val="24"/>
        </w:rPr>
        <w:t xml:space="preserve"> </w:t>
      </w:r>
      <w:r>
        <w:rPr>
          <w:sz w:val="24"/>
        </w:rPr>
        <w:t>форм</w:t>
      </w:r>
      <w:r>
        <w:rPr>
          <w:spacing w:val="-2"/>
          <w:sz w:val="24"/>
        </w:rPr>
        <w:t xml:space="preserve"> </w:t>
      </w:r>
      <w:r>
        <w:rPr>
          <w:sz w:val="24"/>
        </w:rPr>
        <w:t>и</w:t>
      </w:r>
      <w:r>
        <w:rPr>
          <w:spacing w:val="-1"/>
          <w:sz w:val="24"/>
        </w:rPr>
        <w:t xml:space="preserve"> </w:t>
      </w:r>
      <w:r>
        <w:rPr>
          <w:sz w:val="24"/>
        </w:rPr>
        <w:t>методов</w:t>
      </w:r>
      <w:r>
        <w:rPr>
          <w:spacing w:val="-5"/>
          <w:sz w:val="24"/>
        </w:rPr>
        <w:t xml:space="preserve"> </w:t>
      </w:r>
      <w:r>
        <w:rPr>
          <w:sz w:val="24"/>
        </w:rPr>
        <w:t>духовно-нравственного</w:t>
      </w:r>
      <w:r>
        <w:rPr>
          <w:spacing w:val="-1"/>
          <w:sz w:val="24"/>
        </w:rPr>
        <w:t xml:space="preserve"> </w:t>
      </w:r>
      <w:r>
        <w:rPr>
          <w:sz w:val="24"/>
        </w:rPr>
        <w:t>воспитания.</w:t>
      </w:r>
    </w:p>
    <w:p w:rsidR="00676A99" w:rsidRDefault="00676A99">
      <w:pPr>
        <w:pStyle w:val="a3"/>
        <w:spacing w:before="9"/>
        <w:ind w:left="0"/>
        <w:rPr>
          <w:sz w:val="27"/>
        </w:rPr>
      </w:pPr>
    </w:p>
    <w:p w:rsidR="00676A99" w:rsidRDefault="003D1F18">
      <w:pPr>
        <w:pStyle w:val="a5"/>
        <w:numPr>
          <w:ilvl w:val="0"/>
          <w:numId w:val="16"/>
        </w:numPr>
        <w:tabs>
          <w:tab w:val="left" w:pos="861"/>
        </w:tabs>
        <w:spacing w:line="276" w:lineRule="auto"/>
        <w:ind w:right="233" w:firstLine="0"/>
        <w:jc w:val="both"/>
        <w:rPr>
          <w:sz w:val="24"/>
        </w:rPr>
      </w:pPr>
      <w:r>
        <w:rPr>
          <w:sz w:val="24"/>
        </w:rPr>
        <w:t>Совершенствование</w:t>
      </w:r>
      <w:r>
        <w:rPr>
          <w:spacing w:val="1"/>
          <w:sz w:val="24"/>
        </w:rPr>
        <w:t xml:space="preserve"> </w:t>
      </w:r>
      <w:r>
        <w:rPr>
          <w:sz w:val="24"/>
        </w:rPr>
        <w:t>системы</w:t>
      </w:r>
      <w:r>
        <w:rPr>
          <w:spacing w:val="1"/>
          <w:sz w:val="24"/>
        </w:rPr>
        <w:t xml:space="preserve"> </w:t>
      </w:r>
      <w:r>
        <w:rPr>
          <w:sz w:val="24"/>
        </w:rPr>
        <w:t>социально–педагогической</w:t>
      </w:r>
      <w:r>
        <w:rPr>
          <w:spacing w:val="1"/>
          <w:sz w:val="24"/>
        </w:rPr>
        <w:t xml:space="preserve"> </w:t>
      </w:r>
      <w:r>
        <w:rPr>
          <w:sz w:val="24"/>
        </w:rPr>
        <w:t>поддержки,</w:t>
      </w:r>
      <w:r>
        <w:rPr>
          <w:spacing w:val="1"/>
          <w:sz w:val="24"/>
        </w:rPr>
        <w:t xml:space="preserve"> </w:t>
      </w:r>
      <w:r>
        <w:rPr>
          <w:sz w:val="24"/>
        </w:rPr>
        <w:t>обеспечивающей</w:t>
      </w:r>
      <w:r>
        <w:rPr>
          <w:spacing w:val="1"/>
          <w:sz w:val="24"/>
        </w:rPr>
        <w:t xml:space="preserve"> </w:t>
      </w:r>
      <w:r>
        <w:rPr>
          <w:sz w:val="24"/>
        </w:rPr>
        <w:t>снижение</w:t>
      </w:r>
      <w:r>
        <w:rPr>
          <w:spacing w:val="1"/>
          <w:sz w:val="24"/>
        </w:rPr>
        <w:t xml:space="preserve"> </w:t>
      </w:r>
      <w:r>
        <w:rPr>
          <w:sz w:val="24"/>
        </w:rPr>
        <w:t>факторов</w:t>
      </w:r>
      <w:r>
        <w:rPr>
          <w:spacing w:val="1"/>
          <w:sz w:val="24"/>
        </w:rPr>
        <w:t xml:space="preserve"> </w:t>
      </w:r>
      <w:r>
        <w:rPr>
          <w:sz w:val="24"/>
        </w:rPr>
        <w:t>«риска»</w:t>
      </w:r>
      <w:r>
        <w:rPr>
          <w:spacing w:val="1"/>
          <w:sz w:val="24"/>
        </w:rPr>
        <w:t xml:space="preserve"> </w:t>
      </w:r>
      <w:r>
        <w:rPr>
          <w:sz w:val="24"/>
        </w:rPr>
        <w:t>и</w:t>
      </w:r>
      <w:r>
        <w:rPr>
          <w:spacing w:val="1"/>
          <w:sz w:val="24"/>
        </w:rPr>
        <w:t xml:space="preserve"> </w:t>
      </w:r>
      <w:r>
        <w:rPr>
          <w:sz w:val="24"/>
        </w:rPr>
        <w:t>асоциального</w:t>
      </w:r>
      <w:r>
        <w:rPr>
          <w:spacing w:val="1"/>
          <w:sz w:val="24"/>
        </w:rPr>
        <w:t xml:space="preserve"> </w:t>
      </w:r>
      <w:r>
        <w:rPr>
          <w:sz w:val="24"/>
        </w:rPr>
        <w:t>поведения</w:t>
      </w:r>
      <w:r>
        <w:rPr>
          <w:spacing w:val="1"/>
          <w:sz w:val="24"/>
        </w:rPr>
        <w:t xml:space="preserve"> </w:t>
      </w:r>
      <w:r>
        <w:rPr>
          <w:sz w:val="24"/>
        </w:rPr>
        <w:t>через</w:t>
      </w:r>
      <w:r>
        <w:rPr>
          <w:spacing w:val="1"/>
          <w:sz w:val="24"/>
        </w:rPr>
        <w:t xml:space="preserve"> </w:t>
      </w:r>
      <w:r>
        <w:rPr>
          <w:sz w:val="24"/>
        </w:rPr>
        <w:t>внедрение</w:t>
      </w:r>
      <w:r>
        <w:rPr>
          <w:spacing w:val="1"/>
          <w:sz w:val="24"/>
        </w:rPr>
        <w:t xml:space="preserve"> </w:t>
      </w:r>
      <w:r>
        <w:rPr>
          <w:sz w:val="24"/>
        </w:rPr>
        <w:t>современных</w:t>
      </w:r>
      <w:r>
        <w:rPr>
          <w:spacing w:val="1"/>
          <w:sz w:val="24"/>
        </w:rPr>
        <w:t xml:space="preserve"> </w:t>
      </w:r>
      <w:r>
        <w:rPr>
          <w:sz w:val="24"/>
        </w:rPr>
        <w:t>воспитательных технологий, применение эффективных механизмов социализации, формирования</w:t>
      </w:r>
      <w:r>
        <w:rPr>
          <w:spacing w:val="1"/>
          <w:sz w:val="24"/>
        </w:rPr>
        <w:t xml:space="preserve"> </w:t>
      </w:r>
      <w:r>
        <w:rPr>
          <w:sz w:val="24"/>
        </w:rPr>
        <w:t>здорового</w:t>
      </w:r>
      <w:r>
        <w:rPr>
          <w:spacing w:val="-1"/>
          <w:sz w:val="24"/>
        </w:rPr>
        <w:t xml:space="preserve"> </w:t>
      </w:r>
      <w:r>
        <w:rPr>
          <w:sz w:val="24"/>
        </w:rPr>
        <w:t>образа</w:t>
      </w:r>
      <w:r>
        <w:rPr>
          <w:spacing w:val="-2"/>
          <w:sz w:val="24"/>
        </w:rPr>
        <w:t xml:space="preserve"> </w:t>
      </w:r>
      <w:r>
        <w:rPr>
          <w:sz w:val="24"/>
        </w:rPr>
        <w:t>жизни</w:t>
      </w:r>
      <w:r>
        <w:rPr>
          <w:spacing w:val="-1"/>
          <w:sz w:val="24"/>
        </w:rPr>
        <w:t xml:space="preserve"> </w:t>
      </w:r>
      <w:r>
        <w:rPr>
          <w:sz w:val="24"/>
        </w:rPr>
        <w:t>на</w:t>
      </w:r>
      <w:r>
        <w:rPr>
          <w:spacing w:val="-1"/>
          <w:sz w:val="24"/>
        </w:rPr>
        <w:t xml:space="preserve"> </w:t>
      </w:r>
      <w:r>
        <w:rPr>
          <w:sz w:val="24"/>
        </w:rPr>
        <w:t>основе</w:t>
      </w:r>
      <w:r>
        <w:rPr>
          <w:spacing w:val="-3"/>
          <w:sz w:val="24"/>
        </w:rPr>
        <w:t xml:space="preserve"> </w:t>
      </w:r>
      <w:r>
        <w:rPr>
          <w:sz w:val="24"/>
        </w:rPr>
        <w:t>духовно-нравственных принципов</w:t>
      </w:r>
      <w:r>
        <w:rPr>
          <w:spacing w:val="-3"/>
          <w:sz w:val="24"/>
        </w:rPr>
        <w:t xml:space="preserve"> </w:t>
      </w:r>
      <w:r>
        <w:rPr>
          <w:sz w:val="24"/>
        </w:rPr>
        <w:t>воспитания.</w:t>
      </w:r>
    </w:p>
    <w:p w:rsidR="00676A99" w:rsidRDefault="003D1F18">
      <w:pPr>
        <w:pStyle w:val="a5"/>
        <w:numPr>
          <w:ilvl w:val="0"/>
          <w:numId w:val="16"/>
        </w:numPr>
        <w:tabs>
          <w:tab w:val="left" w:pos="633"/>
        </w:tabs>
        <w:spacing w:before="202" w:line="276" w:lineRule="auto"/>
        <w:ind w:left="392" w:right="210" w:firstLine="0"/>
        <w:jc w:val="both"/>
        <w:rPr>
          <w:sz w:val="24"/>
        </w:rPr>
      </w:pPr>
      <w:r>
        <w:rPr>
          <w:sz w:val="24"/>
        </w:rPr>
        <w:t>Создание в школе единого воспитательного пространства, главной ценностью которого является</w:t>
      </w:r>
      <w:r>
        <w:rPr>
          <w:spacing w:val="-57"/>
          <w:sz w:val="24"/>
        </w:rPr>
        <w:t xml:space="preserve"> </w:t>
      </w:r>
      <w:r>
        <w:rPr>
          <w:sz w:val="24"/>
        </w:rPr>
        <w:t>личность</w:t>
      </w:r>
      <w:r>
        <w:rPr>
          <w:spacing w:val="1"/>
          <w:sz w:val="24"/>
        </w:rPr>
        <w:t xml:space="preserve"> </w:t>
      </w:r>
      <w:r>
        <w:rPr>
          <w:sz w:val="24"/>
        </w:rPr>
        <w:t>ребенка,</w:t>
      </w:r>
      <w:r>
        <w:rPr>
          <w:spacing w:val="1"/>
          <w:sz w:val="24"/>
        </w:rPr>
        <w:t xml:space="preserve"> </w:t>
      </w:r>
      <w:r>
        <w:rPr>
          <w:sz w:val="24"/>
        </w:rPr>
        <w:t>приобщение</w:t>
      </w:r>
      <w:r>
        <w:rPr>
          <w:spacing w:val="1"/>
          <w:sz w:val="24"/>
        </w:rPr>
        <w:t xml:space="preserve"> </w:t>
      </w:r>
      <w:r>
        <w:rPr>
          <w:sz w:val="24"/>
        </w:rPr>
        <w:t>его</w:t>
      </w:r>
      <w:r>
        <w:rPr>
          <w:spacing w:val="1"/>
          <w:sz w:val="24"/>
        </w:rPr>
        <w:t xml:space="preserve"> </w:t>
      </w:r>
      <w:r>
        <w:rPr>
          <w:sz w:val="24"/>
        </w:rPr>
        <w:t>к</w:t>
      </w:r>
      <w:r>
        <w:rPr>
          <w:spacing w:val="1"/>
          <w:sz w:val="24"/>
        </w:rPr>
        <w:t xml:space="preserve"> </w:t>
      </w:r>
      <w:r>
        <w:rPr>
          <w:sz w:val="24"/>
        </w:rPr>
        <w:t>истинным</w:t>
      </w:r>
      <w:r>
        <w:rPr>
          <w:spacing w:val="1"/>
          <w:sz w:val="24"/>
        </w:rPr>
        <w:t xml:space="preserve"> </w:t>
      </w:r>
      <w:r>
        <w:rPr>
          <w:sz w:val="24"/>
        </w:rPr>
        <w:t>ценностям,</w:t>
      </w:r>
      <w:r>
        <w:rPr>
          <w:spacing w:val="1"/>
          <w:sz w:val="24"/>
        </w:rPr>
        <w:t xml:space="preserve"> </w:t>
      </w:r>
      <w:r>
        <w:rPr>
          <w:sz w:val="24"/>
        </w:rPr>
        <w:t>формирование</w:t>
      </w:r>
      <w:r>
        <w:rPr>
          <w:spacing w:val="1"/>
          <w:sz w:val="24"/>
        </w:rPr>
        <w:t xml:space="preserve"> </w:t>
      </w:r>
      <w:r>
        <w:rPr>
          <w:sz w:val="24"/>
        </w:rPr>
        <w:t>нового</w:t>
      </w:r>
      <w:r>
        <w:rPr>
          <w:spacing w:val="1"/>
          <w:sz w:val="24"/>
        </w:rPr>
        <w:t xml:space="preserve"> </w:t>
      </w:r>
      <w:r>
        <w:rPr>
          <w:sz w:val="24"/>
        </w:rPr>
        <w:t>знания,</w:t>
      </w:r>
      <w:r>
        <w:rPr>
          <w:spacing w:val="1"/>
          <w:sz w:val="24"/>
        </w:rPr>
        <w:t xml:space="preserve"> </w:t>
      </w:r>
      <w:r>
        <w:rPr>
          <w:sz w:val="24"/>
        </w:rPr>
        <w:t>ориентированного на умение при любых неблагоприятных условиях сохранять уважение друг к</w:t>
      </w:r>
      <w:r>
        <w:rPr>
          <w:spacing w:val="1"/>
          <w:sz w:val="24"/>
        </w:rPr>
        <w:t xml:space="preserve"> </w:t>
      </w:r>
      <w:r>
        <w:rPr>
          <w:sz w:val="24"/>
        </w:rPr>
        <w:t>другу,</w:t>
      </w:r>
      <w:r>
        <w:rPr>
          <w:spacing w:val="-2"/>
          <w:sz w:val="24"/>
        </w:rPr>
        <w:t xml:space="preserve"> </w:t>
      </w:r>
      <w:r>
        <w:rPr>
          <w:sz w:val="24"/>
        </w:rPr>
        <w:t>взаимопонимание,</w:t>
      </w:r>
      <w:r>
        <w:rPr>
          <w:spacing w:val="-1"/>
          <w:sz w:val="24"/>
        </w:rPr>
        <w:t xml:space="preserve"> </w:t>
      </w:r>
      <w:r>
        <w:rPr>
          <w:sz w:val="24"/>
        </w:rPr>
        <w:t>стремление</w:t>
      </w:r>
      <w:r>
        <w:rPr>
          <w:spacing w:val="-2"/>
          <w:sz w:val="24"/>
        </w:rPr>
        <w:t xml:space="preserve"> </w:t>
      </w:r>
      <w:r>
        <w:rPr>
          <w:sz w:val="24"/>
        </w:rPr>
        <w:t>к</w:t>
      </w:r>
      <w:r>
        <w:rPr>
          <w:spacing w:val="-1"/>
          <w:sz w:val="24"/>
        </w:rPr>
        <w:t xml:space="preserve"> </w:t>
      </w:r>
      <w:r>
        <w:rPr>
          <w:sz w:val="24"/>
        </w:rPr>
        <w:t>взаимодействию</w:t>
      </w:r>
      <w:r>
        <w:rPr>
          <w:spacing w:val="-1"/>
          <w:sz w:val="24"/>
        </w:rPr>
        <w:t xml:space="preserve"> </w:t>
      </w:r>
      <w:r>
        <w:rPr>
          <w:sz w:val="24"/>
        </w:rPr>
        <w:t>в</w:t>
      </w:r>
      <w:r>
        <w:rPr>
          <w:spacing w:val="-3"/>
          <w:sz w:val="24"/>
        </w:rPr>
        <w:t xml:space="preserve"> </w:t>
      </w:r>
      <w:r>
        <w:rPr>
          <w:sz w:val="24"/>
        </w:rPr>
        <w:t>традициях</w:t>
      </w:r>
      <w:r>
        <w:rPr>
          <w:spacing w:val="-2"/>
          <w:sz w:val="24"/>
        </w:rPr>
        <w:t xml:space="preserve"> </w:t>
      </w:r>
      <w:r>
        <w:rPr>
          <w:sz w:val="24"/>
        </w:rPr>
        <w:t>русской</w:t>
      </w:r>
      <w:r>
        <w:rPr>
          <w:spacing w:val="-1"/>
          <w:sz w:val="24"/>
        </w:rPr>
        <w:t xml:space="preserve"> </w:t>
      </w:r>
      <w:r>
        <w:rPr>
          <w:sz w:val="24"/>
        </w:rPr>
        <w:t>культуры.</w:t>
      </w:r>
    </w:p>
    <w:p w:rsidR="00676A99" w:rsidRDefault="00676A99">
      <w:pPr>
        <w:pStyle w:val="a3"/>
        <w:ind w:left="0"/>
        <w:rPr>
          <w:sz w:val="26"/>
        </w:rPr>
      </w:pPr>
    </w:p>
    <w:p w:rsidR="00676A99" w:rsidRDefault="00676A99">
      <w:pPr>
        <w:pStyle w:val="a3"/>
        <w:spacing w:before="2"/>
        <w:ind w:left="0"/>
        <w:rPr>
          <w:sz w:val="21"/>
        </w:rPr>
      </w:pPr>
    </w:p>
    <w:p w:rsidR="00676A99" w:rsidRDefault="003D1F18">
      <w:pPr>
        <w:pStyle w:val="Heading1"/>
        <w:ind w:left="655" w:right="472"/>
        <w:jc w:val="center"/>
      </w:pPr>
      <w:r>
        <w:t>III</w:t>
      </w:r>
      <w:r>
        <w:rPr>
          <w:spacing w:val="-6"/>
        </w:rPr>
        <w:t xml:space="preserve"> </w:t>
      </w:r>
      <w:r>
        <w:t>.ОРГАНИЗАЦИОННЫЙ</w:t>
      </w:r>
      <w:r>
        <w:rPr>
          <w:spacing w:val="-5"/>
        </w:rPr>
        <w:t xml:space="preserve"> </w:t>
      </w:r>
      <w:r>
        <w:t>РАЗДЕЛ</w:t>
      </w:r>
    </w:p>
    <w:p w:rsidR="00676A99" w:rsidRDefault="00676A99">
      <w:pPr>
        <w:pStyle w:val="a3"/>
        <w:ind w:left="0"/>
        <w:rPr>
          <w:b/>
          <w:sz w:val="26"/>
        </w:rPr>
      </w:pPr>
    </w:p>
    <w:p w:rsidR="00676A99" w:rsidRDefault="00676A99">
      <w:pPr>
        <w:pStyle w:val="a3"/>
        <w:spacing w:before="1"/>
        <w:ind w:left="0"/>
        <w:rPr>
          <w:b/>
          <w:sz w:val="23"/>
        </w:rPr>
      </w:pPr>
    </w:p>
    <w:p w:rsidR="00676A99" w:rsidRDefault="003D1F18">
      <w:pPr>
        <w:ind w:left="1101"/>
        <w:jc w:val="both"/>
        <w:rPr>
          <w:b/>
          <w:sz w:val="24"/>
        </w:rPr>
      </w:pPr>
      <w:r>
        <w:rPr>
          <w:b/>
          <w:sz w:val="24"/>
        </w:rPr>
        <w:t>3.1</w:t>
      </w:r>
      <w:r>
        <w:rPr>
          <w:b/>
          <w:spacing w:val="-3"/>
          <w:sz w:val="24"/>
        </w:rPr>
        <w:t xml:space="preserve"> </w:t>
      </w:r>
      <w:r>
        <w:rPr>
          <w:b/>
          <w:sz w:val="24"/>
        </w:rPr>
        <w:t>Учебный</w:t>
      </w:r>
      <w:r>
        <w:rPr>
          <w:b/>
          <w:spacing w:val="-1"/>
          <w:sz w:val="24"/>
        </w:rPr>
        <w:t xml:space="preserve"> </w:t>
      </w:r>
      <w:r>
        <w:rPr>
          <w:b/>
          <w:sz w:val="24"/>
        </w:rPr>
        <w:t>план</w:t>
      </w:r>
      <w:r>
        <w:rPr>
          <w:b/>
          <w:spacing w:val="-1"/>
          <w:sz w:val="24"/>
        </w:rPr>
        <w:t xml:space="preserve"> </w:t>
      </w:r>
      <w:r>
        <w:rPr>
          <w:b/>
          <w:sz w:val="24"/>
        </w:rPr>
        <w:t>начального</w:t>
      </w:r>
      <w:r>
        <w:rPr>
          <w:b/>
          <w:spacing w:val="-2"/>
          <w:sz w:val="24"/>
        </w:rPr>
        <w:t xml:space="preserve"> </w:t>
      </w:r>
      <w:r>
        <w:rPr>
          <w:b/>
          <w:sz w:val="24"/>
        </w:rPr>
        <w:t>общего</w:t>
      </w:r>
      <w:r>
        <w:rPr>
          <w:b/>
          <w:spacing w:val="-1"/>
          <w:sz w:val="24"/>
        </w:rPr>
        <w:t xml:space="preserve"> </w:t>
      </w:r>
      <w:r>
        <w:rPr>
          <w:b/>
          <w:sz w:val="24"/>
        </w:rPr>
        <w:t>образования.</w:t>
      </w:r>
    </w:p>
    <w:p w:rsidR="00676A99" w:rsidRDefault="003D1F18">
      <w:pPr>
        <w:pStyle w:val="Heading1"/>
        <w:spacing w:before="134" w:line="355" w:lineRule="auto"/>
        <w:ind w:left="392" w:right="824"/>
        <w:jc w:val="both"/>
      </w:pPr>
      <w:r>
        <w:t>В качестве учебного плана НОО</w:t>
      </w:r>
      <w:r>
        <w:rPr>
          <w:spacing w:val="1"/>
        </w:rPr>
        <w:t xml:space="preserve"> </w:t>
      </w:r>
      <w:r>
        <w:t>выбран Федеральный</w:t>
      </w:r>
      <w:r>
        <w:rPr>
          <w:spacing w:val="-57"/>
        </w:rPr>
        <w:t xml:space="preserve"> </w:t>
      </w:r>
      <w:r>
        <w:t>учебный</w:t>
      </w:r>
      <w:r>
        <w:rPr>
          <w:spacing w:val="-1"/>
        </w:rPr>
        <w:t xml:space="preserve"> </w:t>
      </w:r>
      <w:r>
        <w:t>план Вариант</w:t>
      </w:r>
      <w:r>
        <w:rPr>
          <w:spacing w:val="1"/>
        </w:rPr>
        <w:t xml:space="preserve"> </w:t>
      </w:r>
      <w:r>
        <w:t>1</w:t>
      </w:r>
    </w:p>
    <w:p w:rsidR="00676A99" w:rsidRDefault="003D1F18">
      <w:pPr>
        <w:pStyle w:val="a3"/>
        <w:ind w:left="933" w:right="1698" w:hanging="541"/>
        <w:jc w:val="both"/>
      </w:pPr>
      <w:r>
        <w:t>В учебном плане отражаются и конкретизируются следующие основные показатели:</w:t>
      </w:r>
      <w:r>
        <w:rPr>
          <w:spacing w:val="-57"/>
        </w:rPr>
        <w:t xml:space="preserve"> </w:t>
      </w:r>
      <w:r>
        <w:t>состав</w:t>
      </w:r>
      <w:r>
        <w:rPr>
          <w:spacing w:val="3"/>
        </w:rPr>
        <w:t xml:space="preserve"> </w:t>
      </w:r>
      <w:r>
        <w:t>учебных</w:t>
      </w:r>
      <w:r>
        <w:rPr>
          <w:spacing w:val="1"/>
        </w:rPr>
        <w:t xml:space="preserve"> </w:t>
      </w:r>
      <w:r>
        <w:t>предметов;</w:t>
      </w:r>
    </w:p>
    <w:p w:rsidR="00676A99" w:rsidRDefault="003D1F18">
      <w:pPr>
        <w:pStyle w:val="a3"/>
        <w:ind w:left="392" w:right="207" w:firstLine="600"/>
        <w:jc w:val="both"/>
      </w:pPr>
      <w:r>
        <w:t>недельное</w:t>
      </w:r>
      <w:r>
        <w:rPr>
          <w:spacing w:val="1"/>
        </w:rPr>
        <w:t xml:space="preserve"> </w:t>
      </w:r>
      <w:r>
        <w:t>распределение</w:t>
      </w:r>
      <w:r>
        <w:rPr>
          <w:spacing w:val="1"/>
        </w:rPr>
        <w:t xml:space="preserve"> </w:t>
      </w:r>
      <w:r>
        <w:t>учебного</w:t>
      </w:r>
      <w:r>
        <w:rPr>
          <w:spacing w:val="1"/>
        </w:rPr>
        <w:t xml:space="preserve"> </w:t>
      </w:r>
      <w:r>
        <w:t>времени,</w:t>
      </w:r>
      <w:r>
        <w:rPr>
          <w:spacing w:val="1"/>
        </w:rPr>
        <w:t xml:space="preserve"> </w:t>
      </w:r>
      <w:r>
        <w:t>отводимого</w:t>
      </w:r>
      <w:r>
        <w:rPr>
          <w:spacing w:val="1"/>
        </w:rPr>
        <w:t xml:space="preserve"> </w:t>
      </w:r>
      <w:r>
        <w:t>на</w:t>
      </w:r>
      <w:r>
        <w:rPr>
          <w:spacing w:val="1"/>
        </w:rPr>
        <w:t xml:space="preserve"> </w:t>
      </w:r>
      <w:r>
        <w:t>освоение</w:t>
      </w:r>
      <w:r>
        <w:rPr>
          <w:spacing w:val="1"/>
        </w:rPr>
        <w:t xml:space="preserve"> </w:t>
      </w:r>
      <w:r>
        <w:t>содержания</w:t>
      </w:r>
      <w:r>
        <w:rPr>
          <w:spacing w:val="1"/>
        </w:rPr>
        <w:t xml:space="preserve"> </w:t>
      </w:r>
      <w:r>
        <w:t>образования</w:t>
      </w:r>
      <w:r>
        <w:rPr>
          <w:spacing w:val="-1"/>
        </w:rPr>
        <w:t xml:space="preserve"> </w:t>
      </w:r>
      <w:r>
        <w:t>по классам</w:t>
      </w:r>
      <w:r>
        <w:rPr>
          <w:spacing w:val="1"/>
        </w:rPr>
        <w:t xml:space="preserve"> </w:t>
      </w:r>
      <w:r>
        <w:t>и</w:t>
      </w:r>
      <w:r>
        <w:rPr>
          <w:spacing w:val="3"/>
        </w:rPr>
        <w:t xml:space="preserve"> </w:t>
      </w:r>
      <w:r>
        <w:t>учебным</w:t>
      </w:r>
      <w:r>
        <w:rPr>
          <w:spacing w:val="-2"/>
        </w:rPr>
        <w:t xml:space="preserve"> </w:t>
      </w:r>
      <w:r>
        <w:t>предметам;</w:t>
      </w:r>
    </w:p>
    <w:p w:rsidR="00676A99" w:rsidRDefault="003D1F18">
      <w:pPr>
        <w:pStyle w:val="a3"/>
        <w:ind w:left="933" w:right="3623"/>
        <w:jc w:val="both"/>
      </w:pPr>
      <w:r>
        <w:t>максимально допустимая недельная нагрузка обучающихся;</w:t>
      </w:r>
      <w:r>
        <w:rPr>
          <w:spacing w:val="-57"/>
        </w:rPr>
        <w:t xml:space="preserve"> </w:t>
      </w:r>
      <w:r>
        <w:t>максимальная</w:t>
      </w:r>
      <w:r>
        <w:rPr>
          <w:spacing w:val="-4"/>
        </w:rPr>
        <w:t xml:space="preserve"> </w:t>
      </w:r>
      <w:r>
        <w:t>нагрузка</w:t>
      </w:r>
      <w:r>
        <w:rPr>
          <w:spacing w:val="-4"/>
        </w:rPr>
        <w:t xml:space="preserve"> </w:t>
      </w:r>
      <w:r>
        <w:t>с</w:t>
      </w:r>
      <w:r>
        <w:rPr>
          <w:spacing w:val="-1"/>
        </w:rPr>
        <w:t xml:space="preserve"> </w:t>
      </w:r>
      <w:r>
        <w:t>учѐтом</w:t>
      </w:r>
      <w:r>
        <w:rPr>
          <w:spacing w:val="-5"/>
        </w:rPr>
        <w:t xml:space="preserve"> </w:t>
      </w:r>
      <w:r>
        <w:t>деления</w:t>
      </w:r>
      <w:r>
        <w:rPr>
          <w:spacing w:val="-3"/>
        </w:rPr>
        <w:t xml:space="preserve"> </w:t>
      </w:r>
      <w:r>
        <w:t>классов</w:t>
      </w:r>
      <w:r>
        <w:rPr>
          <w:spacing w:val="-4"/>
        </w:rPr>
        <w:t xml:space="preserve"> </w:t>
      </w:r>
      <w:r>
        <w:t>на</w:t>
      </w:r>
      <w:r>
        <w:rPr>
          <w:spacing w:val="-4"/>
        </w:rPr>
        <w:t xml:space="preserve"> </w:t>
      </w:r>
      <w:r>
        <w:t>группы;</w:t>
      </w:r>
      <w:r>
        <w:rPr>
          <w:spacing w:val="-58"/>
        </w:rPr>
        <w:t xml:space="preserve"> </w:t>
      </w:r>
      <w:r>
        <w:t>план</w:t>
      </w:r>
      <w:r>
        <w:rPr>
          <w:spacing w:val="-1"/>
        </w:rPr>
        <w:t xml:space="preserve"> </w:t>
      </w:r>
      <w:r>
        <w:t>комплектования классов.</w:t>
      </w:r>
    </w:p>
    <w:p w:rsidR="00676A99" w:rsidRDefault="003D1F18">
      <w:pPr>
        <w:pStyle w:val="a3"/>
        <w:ind w:left="392" w:right="211" w:firstLine="600"/>
        <w:jc w:val="both"/>
      </w:pPr>
      <w:r>
        <w:t>Учебный план определяет формы проведения промежуточной аттестации отдельной части</w:t>
      </w:r>
      <w:r>
        <w:rPr>
          <w:spacing w:val="1"/>
        </w:rPr>
        <w:t xml:space="preserve"> </w:t>
      </w:r>
      <w:r>
        <w:t>или всего объѐма учебного предмета, курса, дисциплины (модуля) образовательной программы, в</w:t>
      </w:r>
      <w:r>
        <w:rPr>
          <w:spacing w:val="1"/>
        </w:rPr>
        <w:t xml:space="preserve"> </w:t>
      </w:r>
      <w:r>
        <w:t>соответствии</w:t>
      </w:r>
      <w:r>
        <w:rPr>
          <w:spacing w:val="-1"/>
        </w:rPr>
        <w:t xml:space="preserve"> </w:t>
      </w:r>
      <w:r>
        <w:t>с</w:t>
      </w:r>
      <w:r>
        <w:rPr>
          <w:spacing w:val="-2"/>
        </w:rPr>
        <w:t xml:space="preserve"> </w:t>
      </w:r>
      <w:r>
        <w:t>порядком,</w:t>
      </w:r>
      <w:r>
        <w:rPr>
          <w:spacing w:val="1"/>
        </w:rPr>
        <w:t xml:space="preserve"> </w:t>
      </w:r>
      <w:r>
        <w:t>установленным</w:t>
      </w:r>
      <w:r>
        <w:rPr>
          <w:spacing w:val="-2"/>
        </w:rPr>
        <w:t xml:space="preserve"> </w:t>
      </w:r>
      <w:r>
        <w:t>общеобразовательной</w:t>
      </w:r>
      <w:r>
        <w:rPr>
          <w:spacing w:val="-1"/>
        </w:rPr>
        <w:t xml:space="preserve"> </w:t>
      </w:r>
      <w:r>
        <w:t>организацией.</w:t>
      </w:r>
    </w:p>
    <w:p w:rsidR="00676A99" w:rsidRDefault="003D1F18">
      <w:pPr>
        <w:pStyle w:val="a3"/>
        <w:ind w:left="392" w:right="211"/>
        <w:jc w:val="both"/>
      </w:pPr>
      <w:r>
        <w:t>Учебный план определяет общие рамки принимаемых решений при отборе учебного материала,</w:t>
      </w:r>
      <w:r>
        <w:rPr>
          <w:spacing w:val="1"/>
        </w:rPr>
        <w:t xml:space="preserve"> </w:t>
      </w:r>
      <w:r>
        <w:t>формировании</w:t>
      </w:r>
      <w:r>
        <w:rPr>
          <w:spacing w:val="-4"/>
        </w:rPr>
        <w:t xml:space="preserve"> </w:t>
      </w:r>
      <w:r>
        <w:t>перечня</w:t>
      </w:r>
      <w:r>
        <w:rPr>
          <w:spacing w:val="-3"/>
        </w:rPr>
        <w:t xml:space="preserve"> </w:t>
      </w:r>
      <w:r>
        <w:t>результатов</w:t>
      </w:r>
      <w:r>
        <w:rPr>
          <w:spacing w:val="-2"/>
        </w:rPr>
        <w:t xml:space="preserve"> </w:t>
      </w:r>
      <w:r>
        <w:t>образования</w:t>
      </w:r>
      <w:r>
        <w:rPr>
          <w:spacing w:val="-2"/>
        </w:rPr>
        <w:t xml:space="preserve"> </w:t>
      </w:r>
      <w:r>
        <w:t>и</w:t>
      </w:r>
      <w:r>
        <w:rPr>
          <w:spacing w:val="-2"/>
        </w:rPr>
        <w:t xml:space="preserve"> </w:t>
      </w:r>
      <w:r>
        <w:t>организации</w:t>
      </w:r>
      <w:r>
        <w:rPr>
          <w:spacing w:val="-2"/>
        </w:rPr>
        <w:t xml:space="preserve"> </w:t>
      </w:r>
      <w:r>
        <w:t>образовательной</w:t>
      </w:r>
      <w:r>
        <w:rPr>
          <w:spacing w:val="-2"/>
        </w:rPr>
        <w:t xml:space="preserve"> </w:t>
      </w:r>
      <w:r>
        <w:t>деятельности.</w:t>
      </w:r>
    </w:p>
    <w:p w:rsidR="00676A99" w:rsidRDefault="003D1F18">
      <w:pPr>
        <w:pStyle w:val="a3"/>
        <w:ind w:left="392" w:right="212"/>
        <w:jc w:val="both"/>
      </w:pPr>
      <w:r>
        <w:t>Содержание</w:t>
      </w:r>
      <w:r>
        <w:rPr>
          <w:spacing w:val="1"/>
        </w:rPr>
        <w:t xml:space="preserve"> </w:t>
      </w:r>
      <w:r>
        <w:t>образования</w:t>
      </w:r>
      <w:r>
        <w:rPr>
          <w:spacing w:val="1"/>
        </w:rPr>
        <w:t xml:space="preserve"> </w:t>
      </w:r>
      <w:r>
        <w:t>при</w:t>
      </w:r>
      <w:r>
        <w:rPr>
          <w:spacing w:val="1"/>
        </w:rPr>
        <w:t xml:space="preserve"> </w:t>
      </w:r>
      <w:r>
        <w:t>получении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реализуется</w:t>
      </w:r>
      <w:r>
        <w:rPr>
          <w:spacing w:val="1"/>
        </w:rPr>
        <w:t xml:space="preserve"> </w:t>
      </w:r>
      <w:r>
        <w:t>преимущественно</w:t>
      </w:r>
      <w:r>
        <w:rPr>
          <w:spacing w:val="1"/>
        </w:rPr>
        <w:t xml:space="preserve"> </w:t>
      </w:r>
      <w:r>
        <w:t>за</w:t>
      </w:r>
      <w:r>
        <w:rPr>
          <w:spacing w:val="1"/>
        </w:rPr>
        <w:t xml:space="preserve"> </w:t>
      </w:r>
      <w:r>
        <w:t>счѐт</w:t>
      </w:r>
      <w:r>
        <w:rPr>
          <w:spacing w:val="1"/>
        </w:rPr>
        <w:t xml:space="preserve"> </w:t>
      </w:r>
      <w:r>
        <w:t>учебных</w:t>
      </w:r>
      <w:r>
        <w:rPr>
          <w:spacing w:val="1"/>
        </w:rPr>
        <w:t xml:space="preserve"> </w:t>
      </w:r>
      <w:r>
        <w:t>курсов,</w:t>
      </w:r>
      <w:r>
        <w:rPr>
          <w:spacing w:val="1"/>
        </w:rPr>
        <w:t xml:space="preserve"> </w:t>
      </w:r>
      <w:r>
        <w:t>обеспечивающих</w:t>
      </w:r>
      <w:r>
        <w:rPr>
          <w:spacing w:val="1"/>
        </w:rPr>
        <w:t xml:space="preserve"> </w:t>
      </w:r>
      <w:r>
        <w:t>целостное</w:t>
      </w:r>
      <w:r>
        <w:rPr>
          <w:spacing w:val="1"/>
        </w:rPr>
        <w:t xml:space="preserve"> </w:t>
      </w:r>
      <w:r>
        <w:t>восприятие</w:t>
      </w:r>
      <w:r>
        <w:rPr>
          <w:spacing w:val="1"/>
        </w:rPr>
        <w:t xml:space="preserve"> </w:t>
      </w:r>
      <w:r>
        <w:t>мира,</w:t>
      </w:r>
      <w:r>
        <w:rPr>
          <w:spacing w:val="1"/>
        </w:rPr>
        <w:t xml:space="preserve"> </w:t>
      </w:r>
      <w:r>
        <w:t>системно-деятельностный</w:t>
      </w:r>
      <w:r>
        <w:rPr>
          <w:spacing w:val="-1"/>
        </w:rPr>
        <w:t xml:space="preserve"> </w:t>
      </w:r>
      <w:r>
        <w:t>подход и индивидуализацию обучения.</w:t>
      </w:r>
    </w:p>
    <w:p w:rsidR="00676A99" w:rsidRDefault="003D1F18">
      <w:pPr>
        <w:pStyle w:val="a3"/>
        <w:ind w:left="392" w:right="205"/>
        <w:jc w:val="both"/>
      </w:pPr>
      <w:r>
        <w:t>Учебный</w:t>
      </w:r>
      <w:r>
        <w:rPr>
          <w:spacing w:val="1"/>
        </w:rPr>
        <w:t xml:space="preserve"> </w:t>
      </w:r>
      <w:r>
        <w:t>план</w:t>
      </w:r>
      <w:r>
        <w:rPr>
          <w:spacing w:val="1"/>
        </w:rPr>
        <w:t xml:space="preserve"> </w:t>
      </w:r>
      <w:r>
        <w:t>обеспечивает</w:t>
      </w:r>
      <w:r>
        <w:rPr>
          <w:spacing w:val="1"/>
        </w:rPr>
        <w:t xml:space="preserve"> </w:t>
      </w:r>
      <w:r>
        <w:t>в</w:t>
      </w:r>
      <w:r>
        <w:rPr>
          <w:spacing w:val="1"/>
        </w:rPr>
        <w:t xml:space="preserve"> </w:t>
      </w:r>
      <w:r>
        <w:t>случаях,</w:t>
      </w:r>
      <w:r>
        <w:rPr>
          <w:spacing w:val="1"/>
        </w:rPr>
        <w:t xml:space="preserve"> </w:t>
      </w:r>
      <w:r>
        <w:t>предусмотренных</w:t>
      </w:r>
      <w:r>
        <w:rPr>
          <w:spacing w:val="1"/>
        </w:rPr>
        <w:t xml:space="preserve"> </w:t>
      </w:r>
      <w:r>
        <w:t>законодательством</w:t>
      </w:r>
      <w:r>
        <w:rPr>
          <w:spacing w:val="1"/>
        </w:rPr>
        <w:t xml:space="preserve"> </w:t>
      </w:r>
      <w:r>
        <w:t>Российской</w:t>
      </w:r>
      <w:r>
        <w:rPr>
          <w:spacing w:val="1"/>
        </w:rPr>
        <w:t xml:space="preserve"> </w:t>
      </w:r>
      <w:r>
        <w:t>Федерации в сфере образования, возможность обучения на государственных языках субъектов</w:t>
      </w:r>
      <w:r>
        <w:rPr>
          <w:spacing w:val="1"/>
        </w:rPr>
        <w:t xml:space="preserve"> </w:t>
      </w:r>
      <w:r>
        <w:t>Российской</w:t>
      </w:r>
      <w:r>
        <w:rPr>
          <w:spacing w:val="59"/>
        </w:rPr>
        <w:t xml:space="preserve"> </w:t>
      </w:r>
      <w:r>
        <w:t>Федерации</w:t>
      </w:r>
      <w:r>
        <w:rPr>
          <w:spacing w:val="59"/>
        </w:rPr>
        <w:t xml:space="preserve"> </w:t>
      </w:r>
      <w:r>
        <w:t>и</w:t>
      </w:r>
      <w:r>
        <w:rPr>
          <w:spacing w:val="59"/>
        </w:rPr>
        <w:t xml:space="preserve"> </w:t>
      </w:r>
      <w:r>
        <w:t>родном</w:t>
      </w:r>
      <w:r>
        <w:rPr>
          <w:spacing w:val="58"/>
        </w:rPr>
        <w:t xml:space="preserve"> </w:t>
      </w:r>
      <w:r>
        <w:t>(нерусском)</w:t>
      </w:r>
      <w:r>
        <w:rPr>
          <w:spacing w:val="58"/>
        </w:rPr>
        <w:t xml:space="preserve"> </w:t>
      </w:r>
      <w:r>
        <w:t>языке,</w:t>
      </w:r>
      <w:r>
        <w:rPr>
          <w:spacing w:val="58"/>
        </w:rPr>
        <w:t xml:space="preserve"> </w:t>
      </w:r>
      <w:r>
        <w:t>возможность</w:t>
      </w:r>
      <w:r>
        <w:rPr>
          <w:spacing w:val="59"/>
        </w:rPr>
        <w:t xml:space="preserve"> </w:t>
      </w:r>
      <w:r>
        <w:t>их</w:t>
      </w:r>
      <w:r>
        <w:rPr>
          <w:spacing w:val="60"/>
        </w:rPr>
        <w:t xml:space="preserve"> </w:t>
      </w:r>
      <w:r>
        <w:t>изучения,</w:t>
      </w:r>
      <w:r>
        <w:rPr>
          <w:spacing w:val="58"/>
        </w:rPr>
        <w:t xml:space="preserve"> </w:t>
      </w:r>
      <w:r>
        <w:t>а</w:t>
      </w:r>
      <w:r>
        <w:rPr>
          <w:spacing w:val="60"/>
        </w:rPr>
        <w:t xml:space="preserve"> </w:t>
      </w:r>
      <w:r>
        <w:t>также</w:t>
      </w:r>
    </w:p>
    <w:p w:rsidR="00676A99" w:rsidRDefault="00676A99">
      <w:pPr>
        <w:jc w:val="both"/>
        <w:sectPr w:rsidR="00676A99">
          <w:pgSz w:w="11910" w:h="16850"/>
          <w:pgMar w:top="920" w:right="360" w:bottom="1000" w:left="740" w:header="0" w:footer="734" w:gutter="0"/>
          <w:cols w:space="720"/>
        </w:sectPr>
      </w:pPr>
    </w:p>
    <w:p w:rsidR="00676A99" w:rsidRDefault="003D1F18">
      <w:pPr>
        <w:pStyle w:val="a3"/>
        <w:spacing w:before="64"/>
        <w:ind w:left="392" w:right="214"/>
        <w:jc w:val="both"/>
      </w:pPr>
      <w:r>
        <w:t>устанавливает</w:t>
      </w:r>
      <w:r>
        <w:rPr>
          <w:spacing w:val="1"/>
        </w:rPr>
        <w:t xml:space="preserve"> </w:t>
      </w:r>
      <w:r>
        <w:t>количество</w:t>
      </w:r>
      <w:r>
        <w:rPr>
          <w:spacing w:val="1"/>
        </w:rPr>
        <w:t xml:space="preserve"> </w:t>
      </w:r>
      <w:r>
        <w:t>занятий,</w:t>
      </w:r>
      <w:r>
        <w:rPr>
          <w:spacing w:val="1"/>
        </w:rPr>
        <w:t xml:space="preserve"> </w:t>
      </w:r>
      <w:r>
        <w:t>отводимых</w:t>
      </w:r>
      <w:r>
        <w:rPr>
          <w:spacing w:val="1"/>
        </w:rPr>
        <w:t xml:space="preserve"> </w:t>
      </w:r>
      <w:r>
        <w:t>на</w:t>
      </w:r>
      <w:r>
        <w:rPr>
          <w:spacing w:val="1"/>
        </w:rPr>
        <w:t xml:space="preserve"> </w:t>
      </w:r>
      <w:r>
        <w:t>изучение</w:t>
      </w:r>
      <w:r>
        <w:rPr>
          <w:spacing w:val="1"/>
        </w:rPr>
        <w:t xml:space="preserve"> </w:t>
      </w:r>
      <w:r>
        <w:t>этих</w:t>
      </w:r>
      <w:r>
        <w:rPr>
          <w:spacing w:val="1"/>
        </w:rPr>
        <w:t xml:space="preserve"> </w:t>
      </w:r>
      <w:r>
        <w:t>языков,</w:t>
      </w:r>
      <w:r>
        <w:rPr>
          <w:spacing w:val="1"/>
        </w:rPr>
        <w:t xml:space="preserve"> </w:t>
      </w:r>
      <w:r>
        <w:t>по</w:t>
      </w:r>
      <w:r>
        <w:rPr>
          <w:spacing w:val="1"/>
        </w:rPr>
        <w:t xml:space="preserve"> </w:t>
      </w:r>
      <w:r>
        <w:t>классам</w:t>
      </w:r>
      <w:r>
        <w:rPr>
          <w:spacing w:val="1"/>
        </w:rPr>
        <w:t xml:space="preserve"> </w:t>
      </w:r>
      <w:r>
        <w:t>(годам)</w:t>
      </w:r>
      <w:r>
        <w:rPr>
          <w:spacing w:val="1"/>
        </w:rPr>
        <w:t xml:space="preserve"> </w:t>
      </w:r>
      <w:r>
        <w:t>обучения.</w:t>
      </w:r>
    </w:p>
    <w:p w:rsidR="00676A99" w:rsidRDefault="003D1F18">
      <w:pPr>
        <w:pStyle w:val="a3"/>
        <w:ind w:left="392" w:right="202"/>
        <w:jc w:val="both"/>
      </w:pPr>
      <w:r>
        <w:t>Вариативность</w:t>
      </w:r>
      <w:r>
        <w:rPr>
          <w:spacing w:val="1"/>
        </w:rPr>
        <w:t xml:space="preserve"> </w:t>
      </w:r>
      <w:r>
        <w:t>содержания</w:t>
      </w:r>
      <w:r>
        <w:rPr>
          <w:spacing w:val="1"/>
        </w:rPr>
        <w:t xml:space="preserve"> </w:t>
      </w:r>
      <w:r>
        <w:t>образовательных</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реализуется</w:t>
      </w:r>
      <w:r>
        <w:rPr>
          <w:spacing w:val="1"/>
        </w:rPr>
        <w:t xml:space="preserve"> </w:t>
      </w:r>
      <w:r>
        <w:t>через</w:t>
      </w:r>
      <w:r>
        <w:rPr>
          <w:spacing w:val="1"/>
        </w:rPr>
        <w:t xml:space="preserve"> </w:t>
      </w:r>
      <w:r>
        <w:t>возможность</w:t>
      </w:r>
      <w:r>
        <w:rPr>
          <w:spacing w:val="1"/>
        </w:rPr>
        <w:t xml:space="preserve"> </w:t>
      </w:r>
      <w:r>
        <w:t>формирования</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различного</w:t>
      </w:r>
      <w:r>
        <w:rPr>
          <w:spacing w:val="1"/>
        </w:rPr>
        <w:t xml:space="preserve"> </w:t>
      </w:r>
      <w:r>
        <w:t>уровня</w:t>
      </w:r>
      <w:r>
        <w:rPr>
          <w:spacing w:val="1"/>
        </w:rPr>
        <w:t xml:space="preserve"> </w:t>
      </w:r>
      <w:r>
        <w:t>сложности</w:t>
      </w:r>
      <w:r>
        <w:rPr>
          <w:spacing w:val="1"/>
        </w:rPr>
        <w:t xml:space="preserve"> </w:t>
      </w:r>
      <w:r>
        <w:t>и</w:t>
      </w:r>
      <w:r>
        <w:rPr>
          <w:spacing w:val="1"/>
        </w:rPr>
        <w:t xml:space="preserve"> </w:t>
      </w:r>
      <w:r>
        <w:t>направленности</w:t>
      </w:r>
      <w:r>
        <w:rPr>
          <w:spacing w:val="1"/>
        </w:rPr>
        <w:t xml:space="preserve"> </w:t>
      </w:r>
      <w:r>
        <w:t>с</w:t>
      </w:r>
      <w:r>
        <w:rPr>
          <w:spacing w:val="1"/>
        </w:rPr>
        <w:t xml:space="preserve"> </w:t>
      </w:r>
      <w:r>
        <w:t>учетом</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способностей</w:t>
      </w:r>
      <w:r>
        <w:rPr>
          <w:spacing w:val="-1"/>
        </w:rPr>
        <w:t xml:space="preserve"> </w:t>
      </w:r>
      <w:r>
        <w:t>обучающихся.</w:t>
      </w:r>
    </w:p>
    <w:p w:rsidR="00676A99" w:rsidRDefault="003D1F18">
      <w:pPr>
        <w:pStyle w:val="a3"/>
        <w:spacing w:before="1"/>
        <w:ind w:left="392" w:right="207"/>
        <w:jc w:val="both"/>
      </w:pPr>
      <w:r>
        <w:t>Учебный план состоит из двух частей - обязательной части и части, формируемой участниками</w:t>
      </w:r>
      <w:r>
        <w:rPr>
          <w:spacing w:val="1"/>
        </w:rPr>
        <w:t xml:space="preserve"> </w:t>
      </w:r>
      <w:r>
        <w:t>образовательных отношений.</w:t>
      </w:r>
    </w:p>
    <w:p w:rsidR="00676A99" w:rsidRDefault="003D1F18">
      <w:pPr>
        <w:pStyle w:val="a3"/>
        <w:ind w:left="392" w:right="211"/>
        <w:jc w:val="both"/>
      </w:pPr>
      <w:r>
        <w:t>Объѐм обязательной части программы начального общего образования составляет 80%, а объѐм</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3"/>
        </w:rPr>
        <w:t xml:space="preserve"> </w:t>
      </w:r>
      <w:r>
        <w:t>-</w:t>
      </w:r>
      <w:r>
        <w:rPr>
          <w:spacing w:val="-1"/>
        </w:rPr>
        <w:t xml:space="preserve"> </w:t>
      </w:r>
      <w:r>
        <w:t>20%</w:t>
      </w:r>
      <w:r>
        <w:rPr>
          <w:spacing w:val="-1"/>
        </w:rPr>
        <w:t xml:space="preserve"> </w:t>
      </w:r>
      <w:r>
        <w:t>от</w:t>
      </w:r>
      <w:r>
        <w:rPr>
          <w:spacing w:val="-1"/>
        </w:rPr>
        <w:t xml:space="preserve"> </w:t>
      </w:r>
      <w:r>
        <w:t>общего</w:t>
      </w:r>
      <w:r>
        <w:rPr>
          <w:spacing w:val="-1"/>
        </w:rPr>
        <w:t xml:space="preserve"> </w:t>
      </w:r>
      <w:r>
        <w:t>объѐма.</w:t>
      </w:r>
    </w:p>
    <w:p w:rsidR="00676A99" w:rsidRDefault="003D1F18">
      <w:pPr>
        <w:pStyle w:val="a3"/>
        <w:ind w:left="392" w:right="208" w:firstLine="660"/>
        <w:jc w:val="both"/>
      </w:pPr>
      <w:r>
        <w:t>Обязательная часть учебного плана определяет состав учебных предметов обязательных</w:t>
      </w:r>
      <w:r>
        <w:rPr>
          <w:spacing w:val="1"/>
        </w:rPr>
        <w:t xml:space="preserve"> </w:t>
      </w:r>
      <w:r>
        <w:t>предметных</w:t>
      </w:r>
      <w:r>
        <w:rPr>
          <w:spacing w:val="-1"/>
        </w:rPr>
        <w:t xml:space="preserve"> </w:t>
      </w:r>
      <w:r>
        <w:t>областей</w:t>
      </w:r>
      <w:r>
        <w:rPr>
          <w:spacing w:val="-2"/>
        </w:rPr>
        <w:t xml:space="preserve"> </w:t>
      </w:r>
      <w:r>
        <w:t>и</w:t>
      </w:r>
      <w:r>
        <w:rPr>
          <w:spacing w:val="-1"/>
        </w:rPr>
        <w:t xml:space="preserve"> </w:t>
      </w:r>
      <w:r>
        <w:t>учебное</w:t>
      </w:r>
      <w:r>
        <w:rPr>
          <w:spacing w:val="-3"/>
        </w:rPr>
        <w:t xml:space="preserve"> </w:t>
      </w:r>
      <w:r>
        <w:t>время,</w:t>
      </w:r>
      <w:r>
        <w:rPr>
          <w:spacing w:val="-1"/>
        </w:rPr>
        <w:t xml:space="preserve"> </w:t>
      </w:r>
      <w:r>
        <w:t>отводимое</w:t>
      </w:r>
      <w:r>
        <w:rPr>
          <w:spacing w:val="-3"/>
        </w:rPr>
        <w:t xml:space="preserve"> </w:t>
      </w:r>
      <w:r>
        <w:t>на</w:t>
      </w:r>
      <w:r>
        <w:rPr>
          <w:spacing w:val="-2"/>
        </w:rPr>
        <w:t xml:space="preserve"> </w:t>
      </w:r>
      <w:r>
        <w:t>их изучение</w:t>
      </w:r>
      <w:r>
        <w:rPr>
          <w:spacing w:val="-2"/>
        </w:rPr>
        <w:t xml:space="preserve"> </w:t>
      </w:r>
      <w:r>
        <w:t>по</w:t>
      </w:r>
      <w:r>
        <w:rPr>
          <w:spacing w:val="-2"/>
        </w:rPr>
        <w:t xml:space="preserve"> </w:t>
      </w:r>
      <w:r>
        <w:t>классам</w:t>
      </w:r>
      <w:r>
        <w:rPr>
          <w:spacing w:val="-1"/>
        </w:rPr>
        <w:t xml:space="preserve"> </w:t>
      </w:r>
      <w:r>
        <w:t>(годам)</w:t>
      </w:r>
      <w:r>
        <w:rPr>
          <w:spacing w:val="-1"/>
        </w:rPr>
        <w:t xml:space="preserve"> </w:t>
      </w:r>
      <w:r>
        <w:t>обучения.</w:t>
      </w:r>
    </w:p>
    <w:p w:rsidR="00676A99" w:rsidRDefault="003D1F18">
      <w:pPr>
        <w:pStyle w:val="a3"/>
        <w:ind w:left="392"/>
        <w:jc w:val="both"/>
      </w:pPr>
      <w:r>
        <w:t>Обязательные</w:t>
      </w:r>
      <w:r>
        <w:rPr>
          <w:spacing w:val="-5"/>
        </w:rPr>
        <w:t xml:space="preserve"> </w:t>
      </w:r>
      <w:r>
        <w:t>для</w:t>
      </w:r>
      <w:r>
        <w:rPr>
          <w:spacing w:val="-3"/>
        </w:rPr>
        <w:t xml:space="preserve"> </w:t>
      </w:r>
      <w:r>
        <w:t>изучения</w:t>
      </w:r>
      <w:r>
        <w:rPr>
          <w:spacing w:val="-2"/>
        </w:rPr>
        <w:t xml:space="preserve"> </w:t>
      </w:r>
      <w:r>
        <w:t>предметные</w:t>
      </w:r>
      <w:r>
        <w:rPr>
          <w:spacing w:val="-5"/>
        </w:rPr>
        <w:t xml:space="preserve"> </w:t>
      </w:r>
      <w:r>
        <w:t>области</w:t>
      </w:r>
      <w:r>
        <w:rPr>
          <w:spacing w:val="1"/>
        </w:rPr>
        <w:t xml:space="preserve"> </w:t>
      </w:r>
      <w:r>
        <w:t>учебного</w:t>
      </w:r>
      <w:r>
        <w:rPr>
          <w:spacing w:val="-3"/>
        </w:rPr>
        <w:t xml:space="preserve"> </w:t>
      </w:r>
      <w:r>
        <w:t>плана</w:t>
      </w:r>
      <w:r>
        <w:rPr>
          <w:spacing w:val="-3"/>
        </w:rPr>
        <w:t xml:space="preserve"> </w:t>
      </w:r>
      <w:r>
        <w:t>(вариант</w:t>
      </w:r>
      <w:r>
        <w:rPr>
          <w:spacing w:val="-3"/>
        </w:rPr>
        <w:t xml:space="preserve"> </w:t>
      </w:r>
      <w:r>
        <w:t>1</w:t>
      </w:r>
      <w:r>
        <w:rPr>
          <w:spacing w:val="-3"/>
        </w:rPr>
        <w:t xml:space="preserve"> </w:t>
      </w:r>
      <w:r>
        <w:t>ФОП</w:t>
      </w:r>
      <w:r>
        <w:rPr>
          <w:spacing w:val="-3"/>
        </w:rPr>
        <w:t xml:space="preserve"> </w:t>
      </w:r>
      <w:r>
        <w:t>НОО):</w:t>
      </w:r>
    </w:p>
    <w:p w:rsidR="00676A99" w:rsidRDefault="003D1F18">
      <w:pPr>
        <w:pStyle w:val="a3"/>
        <w:ind w:left="392" w:right="212"/>
        <w:jc w:val="both"/>
      </w:pPr>
      <w:r>
        <w:t>Предметная</w:t>
      </w:r>
      <w:r>
        <w:rPr>
          <w:spacing w:val="1"/>
        </w:rPr>
        <w:t xml:space="preserve"> </w:t>
      </w:r>
      <w:r>
        <w:t>область</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литературное</w:t>
      </w:r>
      <w:r>
        <w:rPr>
          <w:spacing w:val="1"/>
        </w:rPr>
        <w:t xml:space="preserve"> </w:t>
      </w:r>
      <w:r>
        <w:t>чтение»представлена</w:t>
      </w:r>
      <w:r>
        <w:rPr>
          <w:spacing w:val="1"/>
        </w:rPr>
        <w:t xml:space="preserve"> </w:t>
      </w:r>
      <w:r>
        <w:t>двумя</w:t>
      </w:r>
      <w:r>
        <w:rPr>
          <w:spacing w:val="1"/>
        </w:rPr>
        <w:t xml:space="preserve"> </w:t>
      </w:r>
      <w:r>
        <w:t>учебными</w:t>
      </w:r>
      <w:r>
        <w:rPr>
          <w:spacing w:val="1"/>
        </w:rPr>
        <w:t xml:space="preserve"> </w:t>
      </w:r>
      <w:r>
        <w:t>предметами:</w:t>
      </w:r>
      <w:r>
        <w:rPr>
          <w:spacing w:val="57"/>
        </w:rPr>
        <w:t xml:space="preserve"> </w:t>
      </w:r>
      <w:r>
        <w:t>«Русский</w:t>
      </w:r>
      <w:r>
        <w:rPr>
          <w:spacing w:val="53"/>
        </w:rPr>
        <w:t xml:space="preserve"> </w:t>
      </w:r>
      <w:r>
        <w:t>язык»</w:t>
      </w:r>
      <w:r>
        <w:rPr>
          <w:spacing w:val="42"/>
        </w:rPr>
        <w:t xml:space="preserve"> </w:t>
      </w:r>
      <w:r>
        <w:t>и</w:t>
      </w:r>
      <w:r>
        <w:rPr>
          <w:spacing w:val="58"/>
        </w:rPr>
        <w:t xml:space="preserve"> </w:t>
      </w:r>
      <w:r>
        <w:t>«Литературноечтение».</w:t>
      </w:r>
      <w:r>
        <w:rPr>
          <w:spacing w:val="52"/>
        </w:rPr>
        <w:t xml:space="preserve"> </w:t>
      </w:r>
      <w:r>
        <w:t>Целью</w:t>
      </w:r>
      <w:r>
        <w:rPr>
          <w:spacing w:val="50"/>
        </w:rPr>
        <w:t xml:space="preserve"> </w:t>
      </w:r>
      <w:r>
        <w:t>предметов</w:t>
      </w:r>
      <w:r>
        <w:rPr>
          <w:spacing w:val="54"/>
        </w:rPr>
        <w:t xml:space="preserve"> </w:t>
      </w:r>
      <w:r>
        <w:t>«Русский</w:t>
      </w:r>
      <w:r>
        <w:rPr>
          <w:spacing w:val="50"/>
        </w:rPr>
        <w:t xml:space="preserve"> </w:t>
      </w:r>
      <w:r>
        <w:t>язык»,</w:t>
      </w:r>
    </w:p>
    <w:p w:rsidR="00676A99" w:rsidRDefault="003D1F18">
      <w:pPr>
        <w:pStyle w:val="a3"/>
        <w:spacing w:before="1"/>
        <w:ind w:left="392" w:right="210"/>
        <w:jc w:val="both"/>
      </w:pPr>
      <w:r>
        <w:t>«Литературное</w:t>
      </w:r>
      <w:r>
        <w:rPr>
          <w:spacing w:val="1"/>
        </w:rPr>
        <w:t xml:space="preserve"> </w:t>
      </w:r>
      <w:r>
        <w:t>чтение»</w:t>
      </w:r>
      <w:r>
        <w:rPr>
          <w:spacing w:val="1"/>
        </w:rPr>
        <w:t xml:space="preserve"> </w:t>
      </w:r>
      <w:r>
        <w:t>являетсяформирование</w:t>
      </w:r>
      <w:r>
        <w:rPr>
          <w:spacing w:val="1"/>
        </w:rPr>
        <w:t xml:space="preserve"> </w:t>
      </w:r>
      <w:r>
        <w:t>первоначальных</w:t>
      </w:r>
      <w:r>
        <w:rPr>
          <w:spacing w:val="1"/>
        </w:rPr>
        <w:t xml:space="preserve"> </w:t>
      </w:r>
      <w:r>
        <w:t>представлений</w:t>
      </w:r>
      <w:r>
        <w:rPr>
          <w:spacing w:val="1"/>
        </w:rPr>
        <w:t xml:space="preserve"> </w:t>
      </w:r>
      <w:r>
        <w:t>о</w:t>
      </w:r>
      <w:r>
        <w:rPr>
          <w:spacing w:val="1"/>
        </w:rPr>
        <w:t xml:space="preserve"> </w:t>
      </w:r>
      <w:r>
        <w:t>единстве</w:t>
      </w:r>
      <w:r>
        <w:rPr>
          <w:spacing w:val="1"/>
        </w:rPr>
        <w:t xml:space="preserve"> </w:t>
      </w:r>
      <w:r>
        <w:t>и</w:t>
      </w:r>
      <w:r>
        <w:rPr>
          <w:spacing w:val="1"/>
        </w:rPr>
        <w:t xml:space="preserve"> </w:t>
      </w:r>
      <w:r>
        <w:t>многообразииязыкового</w:t>
      </w:r>
      <w:r>
        <w:rPr>
          <w:spacing w:val="-1"/>
        </w:rPr>
        <w:t xml:space="preserve"> </w:t>
      </w:r>
      <w:r>
        <w:t>и культурного пространства</w:t>
      </w:r>
      <w:r>
        <w:rPr>
          <w:spacing w:val="-2"/>
        </w:rPr>
        <w:t xml:space="preserve"> </w:t>
      </w:r>
      <w:r>
        <w:t>России.</w:t>
      </w:r>
    </w:p>
    <w:p w:rsidR="00676A99" w:rsidRDefault="003D1F18">
      <w:pPr>
        <w:pStyle w:val="a3"/>
        <w:ind w:left="392" w:right="206"/>
        <w:jc w:val="both"/>
      </w:pPr>
      <w:r>
        <w:t>Предметная область Иностранный язык представлена предметом«Иностранный язык (английский</w:t>
      </w:r>
      <w:r>
        <w:rPr>
          <w:spacing w:val="1"/>
        </w:rPr>
        <w:t xml:space="preserve"> </w:t>
      </w:r>
      <w:r>
        <w:t>язык),</w:t>
      </w:r>
      <w:r>
        <w:rPr>
          <w:spacing w:val="1"/>
        </w:rPr>
        <w:t xml:space="preserve"> </w:t>
      </w:r>
      <w:r>
        <w:t>целью</w:t>
      </w:r>
      <w:r>
        <w:rPr>
          <w:spacing w:val="1"/>
        </w:rPr>
        <w:t xml:space="preserve"> </w:t>
      </w:r>
      <w:r>
        <w:t>которого</w:t>
      </w:r>
      <w:r>
        <w:rPr>
          <w:spacing w:val="1"/>
        </w:rPr>
        <w:t xml:space="preserve"> </w:t>
      </w:r>
      <w:r>
        <w:t>являетсяформирование</w:t>
      </w:r>
      <w:r>
        <w:rPr>
          <w:spacing w:val="1"/>
        </w:rPr>
        <w:t xml:space="preserve"> </w:t>
      </w:r>
      <w:r>
        <w:t>дружелюбного</w:t>
      </w:r>
      <w:r>
        <w:rPr>
          <w:spacing w:val="1"/>
        </w:rPr>
        <w:t xml:space="preserve"> </w:t>
      </w:r>
      <w:r>
        <w:t>отношения</w:t>
      </w:r>
      <w:r>
        <w:rPr>
          <w:spacing w:val="1"/>
        </w:rPr>
        <w:t xml:space="preserve"> </w:t>
      </w:r>
      <w:r>
        <w:t>и</w:t>
      </w:r>
      <w:r>
        <w:rPr>
          <w:spacing w:val="1"/>
        </w:rPr>
        <w:t xml:space="preserve"> </w:t>
      </w:r>
      <w:r>
        <w:t>толерантности</w:t>
      </w:r>
      <w:r>
        <w:rPr>
          <w:spacing w:val="1"/>
        </w:rPr>
        <w:t xml:space="preserve"> </w:t>
      </w:r>
      <w:r>
        <w:t>к</w:t>
      </w:r>
      <w:r>
        <w:rPr>
          <w:spacing w:val="1"/>
        </w:rPr>
        <w:t xml:space="preserve"> </w:t>
      </w:r>
      <w:r>
        <w:t>носителямдругого языка на основе знакомства с жизнью своих сверстников в другихстранах, с</w:t>
      </w:r>
      <w:r>
        <w:rPr>
          <w:spacing w:val="1"/>
        </w:rPr>
        <w:t xml:space="preserve"> </w:t>
      </w:r>
      <w:r>
        <w:t>детским</w:t>
      </w:r>
      <w:r>
        <w:rPr>
          <w:spacing w:val="-2"/>
        </w:rPr>
        <w:t xml:space="preserve"> </w:t>
      </w:r>
      <w:r>
        <w:t>фольклором</w:t>
      </w:r>
      <w:r>
        <w:rPr>
          <w:spacing w:val="-3"/>
        </w:rPr>
        <w:t xml:space="preserve"> </w:t>
      </w:r>
      <w:r>
        <w:t>и</w:t>
      </w:r>
      <w:r>
        <w:rPr>
          <w:spacing w:val="-2"/>
        </w:rPr>
        <w:t xml:space="preserve"> </w:t>
      </w:r>
      <w:r>
        <w:t>доступными образцами</w:t>
      </w:r>
      <w:r>
        <w:rPr>
          <w:spacing w:val="-1"/>
        </w:rPr>
        <w:t xml:space="preserve"> </w:t>
      </w:r>
      <w:r>
        <w:t>детской</w:t>
      </w:r>
    </w:p>
    <w:p w:rsidR="00676A99" w:rsidRDefault="003D1F18">
      <w:pPr>
        <w:pStyle w:val="a3"/>
        <w:ind w:left="392" w:right="202"/>
        <w:jc w:val="both"/>
      </w:pPr>
      <w:r>
        <w:t>художественной литературы, формирование начальных навыков общения вустной и письменной</w:t>
      </w:r>
      <w:r>
        <w:rPr>
          <w:spacing w:val="1"/>
        </w:rPr>
        <w:t xml:space="preserve"> </w:t>
      </w:r>
      <w:r>
        <w:t>форме с носителя иностранного языка,коммуникативных умений, нравственных и эстетических</w:t>
      </w:r>
      <w:r>
        <w:rPr>
          <w:spacing w:val="1"/>
        </w:rPr>
        <w:t xml:space="preserve"> </w:t>
      </w:r>
      <w:r>
        <w:t>чувств,способностей</w:t>
      </w:r>
      <w:r>
        <w:rPr>
          <w:spacing w:val="-1"/>
        </w:rPr>
        <w:t xml:space="preserve"> </w:t>
      </w:r>
      <w:r>
        <w:t>к творческой</w:t>
      </w:r>
      <w:r>
        <w:rPr>
          <w:spacing w:val="-1"/>
        </w:rPr>
        <w:t xml:space="preserve"> </w:t>
      </w:r>
      <w:r>
        <w:t>деятельности на</w:t>
      </w:r>
      <w:r>
        <w:rPr>
          <w:spacing w:val="-2"/>
        </w:rPr>
        <w:t xml:space="preserve"> </w:t>
      </w:r>
      <w:r>
        <w:t>иностранном</w:t>
      </w:r>
      <w:r>
        <w:rPr>
          <w:spacing w:val="-1"/>
        </w:rPr>
        <w:t xml:space="preserve"> </w:t>
      </w:r>
      <w:r>
        <w:t>языке.</w:t>
      </w:r>
    </w:p>
    <w:p w:rsidR="00676A99" w:rsidRDefault="003D1F18">
      <w:pPr>
        <w:pStyle w:val="a3"/>
        <w:ind w:left="392" w:right="208"/>
        <w:jc w:val="both"/>
      </w:pPr>
      <w:r>
        <w:t>Предметная область «Математика и информатика» представлена предметом «Математика». Целью</w:t>
      </w:r>
      <w:r>
        <w:rPr>
          <w:spacing w:val="-57"/>
        </w:rPr>
        <w:t xml:space="preserve"> </w:t>
      </w:r>
      <w:r>
        <w:t>данного</w:t>
      </w:r>
      <w:r>
        <w:rPr>
          <w:spacing w:val="1"/>
        </w:rPr>
        <w:t xml:space="preserve"> </w:t>
      </w:r>
      <w:r>
        <w:t>предмета</w:t>
      </w:r>
      <w:r>
        <w:rPr>
          <w:spacing w:val="1"/>
        </w:rPr>
        <w:t xml:space="preserve"> </w:t>
      </w:r>
      <w:r>
        <w:t>является</w:t>
      </w:r>
      <w:r>
        <w:rPr>
          <w:spacing w:val="1"/>
        </w:rPr>
        <w:t xml:space="preserve"> </w:t>
      </w:r>
      <w:r>
        <w:t>развитиематематической</w:t>
      </w:r>
      <w:r>
        <w:rPr>
          <w:spacing w:val="1"/>
        </w:rPr>
        <w:t xml:space="preserve"> </w:t>
      </w:r>
      <w:r>
        <w:t>речи,</w:t>
      </w:r>
      <w:r>
        <w:rPr>
          <w:spacing w:val="1"/>
        </w:rPr>
        <w:t xml:space="preserve"> </w:t>
      </w:r>
      <w:r>
        <w:t>логического</w:t>
      </w:r>
      <w:r>
        <w:rPr>
          <w:spacing w:val="1"/>
        </w:rPr>
        <w:t xml:space="preserve"> </w:t>
      </w:r>
      <w:r>
        <w:t>мышления,</w:t>
      </w:r>
      <w:r>
        <w:rPr>
          <w:spacing w:val="1"/>
        </w:rPr>
        <w:t xml:space="preserve"> </w:t>
      </w:r>
      <w:r>
        <w:t>воображения.Информационные</w:t>
      </w:r>
      <w:r>
        <w:rPr>
          <w:spacing w:val="1"/>
        </w:rPr>
        <w:t xml:space="preserve"> </w:t>
      </w:r>
      <w:r>
        <w:t>умения</w:t>
      </w:r>
      <w:r>
        <w:rPr>
          <w:spacing w:val="1"/>
        </w:rPr>
        <w:t xml:space="preserve"> </w:t>
      </w:r>
      <w:r>
        <w:t>формируются</w:t>
      </w:r>
      <w:r>
        <w:rPr>
          <w:spacing w:val="1"/>
        </w:rPr>
        <w:t xml:space="preserve"> </w:t>
      </w:r>
      <w:r>
        <w:t>через</w:t>
      </w:r>
      <w:r>
        <w:rPr>
          <w:spacing w:val="1"/>
        </w:rPr>
        <w:t xml:space="preserve"> </w:t>
      </w:r>
      <w:r>
        <w:t>все</w:t>
      </w:r>
      <w:r>
        <w:rPr>
          <w:spacing w:val="1"/>
        </w:rPr>
        <w:t xml:space="preserve"> </w:t>
      </w:r>
      <w:r>
        <w:t>предметы</w:t>
      </w:r>
      <w:r>
        <w:rPr>
          <w:spacing w:val="1"/>
        </w:rPr>
        <w:t xml:space="preserve"> </w:t>
      </w:r>
      <w:r>
        <w:t>учебного</w:t>
      </w:r>
      <w:r>
        <w:rPr>
          <w:spacing w:val="1"/>
        </w:rPr>
        <w:t xml:space="preserve"> </w:t>
      </w:r>
      <w:r>
        <w:t>планаи</w:t>
      </w:r>
      <w:r>
        <w:rPr>
          <w:spacing w:val="1"/>
        </w:rPr>
        <w:t xml:space="preserve"> </w:t>
      </w:r>
      <w:r>
        <w:t>во</w:t>
      </w:r>
      <w:r>
        <w:rPr>
          <w:spacing w:val="1"/>
        </w:rPr>
        <w:t xml:space="preserve"> </w:t>
      </w:r>
      <w:r>
        <w:t>внеурочной деятельности. Содержание данной работы отражается врабочей программе учителя по</w:t>
      </w:r>
      <w:r>
        <w:rPr>
          <w:spacing w:val="-57"/>
        </w:rPr>
        <w:t xml:space="preserve"> </w:t>
      </w:r>
      <w:r>
        <w:t>предмету.</w:t>
      </w:r>
    </w:p>
    <w:p w:rsidR="00676A99" w:rsidRDefault="003D1F18">
      <w:pPr>
        <w:pStyle w:val="a3"/>
        <w:ind w:left="392" w:right="209"/>
        <w:jc w:val="both"/>
      </w:pPr>
      <w:r>
        <w:t>Предметная</w:t>
      </w:r>
      <w:r>
        <w:rPr>
          <w:spacing w:val="1"/>
        </w:rPr>
        <w:t xml:space="preserve"> </w:t>
      </w:r>
      <w:r>
        <w:t>область</w:t>
      </w:r>
      <w:r>
        <w:rPr>
          <w:spacing w:val="1"/>
        </w:rPr>
        <w:t xml:space="preserve"> </w:t>
      </w:r>
      <w:r>
        <w:t>Обществознание</w:t>
      </w:r>
      <w:r>
        <w:rPr>
          <w:spacing w:val="1"/>
        </w:rPr>
        <w:t xml:space="preserve"> </w:t>
      </w:r>
      <w:r>
        <w:t>и</w:t>
      </w:r>
      <w:r>
        <w:rPr>
          <w:spacing w:val="1"/>
        </w:rPr>
        <w:t xml:space="preserve"> </w:t>
      </w:r>
      <w:r>
        <w:t>естествознание(Окружающий</w:t>
      </w:r>
      <w:r>
        <w:rPr>
          <w:spacing w:val="1"/>
        </w:rPr>
        <w:t xml:space="preserve"> </w:t>
      </w:r>
      <w:r>
        <w:t>мир)</w:t>
      </w:r>
      <w:r>
        <w:rPr>
          <w:spacing w:val="1"/>
        </w:rPr>
        <w:t xml:space="preserve"> </w:t>
      </w:r>
      <w:r>
        <w:t>представлена</w:t>
      </w:r>
      <w:r>
        <w:rPr>
          <w:spacing w:val="1"/>
        </w:rPr>
        <w:t xml:space="preserve"> </w:t>
      </w:r>
      <w:r>
        <w:t>предметом</w:t>
      </w:r>
      <w:r>
        <w:rPr>
          <w:spacing w:val="1"/>
        </w:rPr>
        <w:t xml:space="preserve"> </w:t>
      </w:r>
      <w:r>
        <w:t>«Окружающий</w:t>
      </w:r>
      <w:r>
        <w:rPr>
          <w:spacing w:val="1"/>
        </w:rPr>
        <w:t xml:space="preserve"> </w:t>
      </w:r>
      <w:r>
        <w:t>мир»,</w:t>
      </w:r>
      <w:r>
        <w:rPr>
          <w:spacing w:val="1"/>
        </w:rPr>
        <w:t xml:space="preserve"> </w:t>
      </w:r>
      <w:r>
        <w:t>цельюкоторого</w:t>
      </w:r>
      <w:r>
        <w:rPr>
          <w:spacing w:val="1"/>
        </w:rPr>
        <w:t xml:space="preserve"> </w:t>
      </w:r>
      <w:r>
        <w:t>является</w:t>
      </w:r>
      <w:r>
        <w:rPr>
          <w:spacing w:val="1"/>
        </w:rPr>
        <w:t xml:space="preserve"> </w:t>
      </w:r>
      <w:r>
        <w:t>формирование</w:t>
      </w:r>
      <w:r>
        <w:rPr>
          <w:spacing w:val="1"/>
        </w:rPr>
        <w:t xml:space="preserve"> </w:t>
      </w:r>
      <w:r>
        <w:t>первоначальных</w:t>
      </w:r>
      <w:r>
        <w:rPr>
          <w:spacing w:val="1"/>
        </w:rPr>
        <w:t xml:space="preserve"> </w:t>
      </w:r>
      <w:r>
        <w:t>представлений</w:t>
      </w:r>
      <w:r>
        <w:rPr>
          <w:spacing w:val="1"/>
        </w:rPr>
        <w:t xml:space="preserve"> </w:t>
      </w:r>
      <w:r>
        <w:t>обокружающем</w:t>
      </w:r>
      <w:r>
        <w:rPr>
          <w:spacing w:val="1"/>
        </w:rPr>
        <w:t xml:space="preserve"> </w:t>
      </w:r>
      <w:r>
        <w:t>мире.</w:t>
      </w:r>
      <w:r>
        <w:rPr>
          <w:spacing w:val="1"/>
        </w:rPr>
        <w:t xml:space="preserve"> </w:t>
      </w:r>
      <w:r>
        <w:t>Формирование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семье,</w:t>
      </w:r>
      <w:r>
        <w:rPr>
          <w:spacing w:val="1"/>
        </w:rPr>
        <w:t xml:space="preserve"> </w:t>
      </w:r>
      <w:r>
        <w:t>населенному пункту, региону, России, истории, культуре, природе нашейстраны, ее современной</w:t>
      </w:r>
      <w:r>
        <w:rPr>
          <w:spacing w:val="1"/>
        </w:rPr>
        <w:t xml:space="preserve"> </w:t>
      </w:r>
      <w:r>
        <w:t>жизни.</w:t>
      </w:r>
      <w:r>
        <w:rPr>
          <w:spacing w:val="12"/>
        </w:rPr>
        <w:t xml:space="preserve"> </w:t>
      </w:r>
      <w:r>
        <w:t>Осознание</w:t>
      </w:r>
      <w:r>
        <w:rPr>
          <w:spacing w:val="12"/>
        </w:rPr>
        <w:t xml:space="preserve"> </w:t>
      </w:r>
      <w:r>
        <w:t>ценности,</w:t>
      </w:r>
      <w:r>
        <w:rPr>
          <w:spacing w:val="12"/>
        </w:rPr>
        <w:t xml:space="preserve"> </w:t>
      </w:r>
      <w:r>
        <w:t>целостности</w:t>
      </w:r>
      <w:r>
        <w:rPr>
          <w:spacing w:val="12"/>
        </w:rPr>
        <w:t xml:space="preserve"> </w:t>
      </w:r>
      <w:r>
        <w:t>имногообразия</w:t>
      </w:r>
      <w:r>
        <w:rPr>
          <w:spacing w:val="13"/>
        </w:rPr>
        <w:t xml:space="preserve"> </w:t>
      </w:r>
      <w:r>
        <w:t>окружающего</w:t>
      </w:r>
      <w:r>
        <w:rPr>
          <w:spacing w:val="12"/>
        </w:rPr>
        <w:t xml:space="preserve"> </w:t>
      </w:r>
      <w:r>
        <w:t>мира,</w:t>
      </w:r>
      <w:r>
        <w:rPr>
          <w:spacing w:val="13"/>
        </w:rPr>
        <w:t xml:space="preserve"> </w:t>
      </w:r>
      <w:r>
        <w:t>своего</w:t>
      </w:r>
      <w:r>
        <w:rPr>
          <w:spacing w:val="12"/>
        </w:rPr>
        <w:t xml:space="preserve"> </w:t>
      </w:r>
      <w:r>
        <w:t>места</w:t>
      </w:r>
      <w:r>
        <w:rPr>
          <w:spacing w:val="12"/>
        </w:rPr>
        <w:t xml:space="preserve"> </w:t>
      </w:r>
      <w:r>
        <w:t>в</w:t>
      </w:r>
      <w:r>
        <w:rPr>
          <w:spacing w:val="15"/>
        </w:rPr>
        <w:t xml:space="preserve"> </w:t>
      </w:r>
      <w:r>
        <w:t>нем.</w:t>
      </w:r>
      <w:r>
        <w:rPr>
          <w:spacing w:val="-58"/>
        </w:rPr>
        <w:t xml:space="preserve"> </w:t>
      </w:r>
      <w:r>
        <w:t>В</w:t>
      </w:r>
      <w:r>
        <w:rPr>
          <w:spacing w:val="1"/>
        </w:rPr>
        <w:t xml:space="preserve"> </w:t>
      </w:r>
      <w:r>
        <w:t>предмете«Окружающий</w:t>
      </w:r>
      <w:r>
        <w:rPr>
          <w:spacing w:val="1"/>
        </w:rPr>
        <w:t xml:space="preserve"> </w:t>
      </w:r>
      <w:r>
        <w:t>мир»</w:t>
      </w:r>
      <w:r>
        <w:rPr>
          <w:spacing w:val="1"/>
        </w:rPr>
        <w:t xml:space="preserve"> </w:t>
      </w:r>
      <w:r>
        <w:t>также</w:t>
      </w:r>
      <w:r>
        <w:rPr>
          <w:spacing w:val="1"/>
        </w:rPr>
        <w:t xml:space="preserve"> </w:t>
      </w:r>
      <w:r>
        <w:t>формируются</w:t>
      </w:r>
      <w:r>
        <w:rPr>
          <w:spacing w:val="1"/>
        </w:rPr>
        <w:t xml:space="preserve"> </w:t>
      </w:r>
      <w:r>
        <w:t>ключевые</w:t>
      </w:r>
      <w:r>
        <w:rPr>
          <w:spacing w:val="1"/>
        </w:rPr>
        <w:t xml:space="preserve"> </w:t>
      </w:r>
      <w:r>
        <w:t>компетентности</w:t>
      </w:r>
      <w:r>
        <w:rPr>
          <w:spacing w:val="1"/>
        </w:rPr>
        <w:t xml:space="preserve"> </w:t>
      </w:r>
      <w:r>
        <w:t>вобласти</w:t>
      </w:r>
      <w:r>
        <w:rPr>
          <w:spacing w:val="1"/>
        </w:rPr>
        <w:t xml:space="preserve"> </w:t>
      </w:r>
      <w:r>
        <w:t>безопасности, реализуется на первой ступени обучения по такомуприоритетному направлению как</w:t>
      </w:r>
      <w:r>
        <w:rPr>
          <w:spacing w:val="-57"/>
        </w:rPr>
        <w:t xml:space="preserve"> </w:t>
      </w:r>
      <w:r>
        <w:t>безопасность</w:t>
      </w:r>
      <w:r>
        <w:rPr>
          <w:spacing w:val="-1"/>
        </w:rPr>
        <w:t xml:space="preserve"> </w:t>
      </w:r>
      <w:r>
        <w:t>школьника.</w:t>
      </w:r>
    </w:p>
    <w:p w:rsidR="00676A99" w:rsidRDefault="003D1F18">
      <w:pPr>
        <w:pStyle w:val="a3"/>
        <w:ind w:left="392"/>
        <w:jc w:val="both"/>
      </w:pPr>
      <w:r>
        <w:t>Предметная</w:t>
      </w:r>
      <w:r>
        <w:rPr>
          <w:spacing w:val="19"/>
        </w:rPr>
        <w:t xml:space="preserve"> </w:t>
      </w:r>
      <w:r>
        <w:t>область</w:t>
      </w:r>
      <w:r>
        <w:rPr>
          <w:spacing w:val="81"/>
        </w:rPr>
        <w:t xml:space="preserve"> </w:t>
      </w:r>
      <w:r>
        <w:t>Основы</w:t>
      </w:r>
      <w:r>
        <w:rPr>
          <w:spacing w:val="77"/>
        </w:rPr>
        <w:t xml:space="preserve"> </w:t>
      </w:r>
      <w:r>
        <w:t>религиозных</w:t>
      </w:r>
      <w:r>
        <w:rPr>
          <w:spacing w:val="79"/>
        </w:rPr>
        <w:t xml:space="preserve"> </w:t>
      </w:r>
      <w:r>
        <w:t>культур</w:t>
      </w:r>
      <w:r>
        <w:rPr>
          <w:spacing w:val="78"/>
        </w:rPr>
        <w:t xml:space="preserve"> </w:t>
      </w:r>
      <w:r>
        <w:t>и</w:t>
      </w:r>
      <w:r>
        <w:rPr>
          <w:spacing w:val="80"/>
        </w:rPr>
        <w:t xml:space="preserve"> </w:t>
      </w:r>
      <w:r>
        <w:t>светской</w:t>
      </w:r>
      <w:r>
        <w:rPr>
          <w:spacing w:val="79"/>
        </w:rPr>
        <w:t xml:space="preserve"> </w:t>
      </w:r>
      <w:r>
        <w:t>этикипредставлена</w:t>
      </w:r>
      <w:r>
        <w:rPr>
          <w:spacing w:val="78"/>
        </w:rPr>
        <w:t xml:space="preserve"> </w:t>
      </w:r>
      <w:r>
        <w:t>предметом</w:t>
      </w:r>
    </w:p>
    <w:p w:rsidR="00676A99" w:rsidRDefault="003D1F18">
      <w:pPr>
        <w:pStyle w:val="a3"/>
        <w:ind w:left="392" w:right="202"/>
        <w:jc w:val="both"/>
      </w:pPr>
      <w:r>
        <w:t>«Основы</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1"/>
        </w:rPr>
        <w:t xml:space="preserve"> </w:t>
      </w:r>
      <w:r>
        <w:t>этики»,целью</w:t>
      </w:r>
      <w:r>
        <w:rPr>
          <w:spacing w:val="1"/>
        </w:rPr>
        <w:t xml:space="preserve"> </w:t>
      </w:r>
      <w:r>
        <w:t>которого</w:t>
      </w:r>
      <w:r>
        <w:rPr>
          <w:spacing w:val="1"/>
        </w:rPr>
        <w:t xml:space="preserve"> </w:t>
      </w:r>
      <w:r>
        <w:t>является</w:t>
      </w:r>
      <w:r>
        <w:rPr>
          <w:spacing w:val="1"/>
        </w:rPr>
        <w:t xml:space="preserve"> </w:t>
      </w:r>
      <w:r>
        <w:t>воспитание</w:t>
      </w:r>
      <w:r>
        <w:rPr>
          <w:spacing w:val="1"/>
        </w:rPr>
        <w:t xml:space="preserve"> </w:t>
      </w:r>
      <w:r>
        <w:t>способности</w:t>
      </w:r>
      <w:r>
        <w:rPr>
          <w:spacing w:val="1"/>
        </w:rPr>
        <w:t xml:space="preserve"> </w:t>
      </w:r>
      <w:r>
        <w:t>к</w:t>
      </w:r>
      <w:r>
        <w:rPr>
          <w:spacing w:val="1"/>
        </w:rPr>
        <w:t xml:space="preserve"> </w:t>
      </w:r>
      <w:r>
        <w:t>духовному</w:t>
      </w:r>
      <w:r>
        <w:rPr>
          <w:spacing w:val="1"/>
        </w:rPr>
        <w:t xml:space="preserve"> </w:t>
      </w:r>
      <w:r>
        <w:t>развитию,нравственному</w:t>
      </w:r>
      <w:r>
        <w:rPr>
          <w:spacing w:val="1"/>
        </w:rPr>
        <w:t xml:space="preserve"> </w:t>
      </w:r>
      <w:r>
        <w:t>самосовершенствованию.</w:t>
      </w:r>
      <w:r>
        <w:rPr>
          <w:spacing w:val="1"/>
        </w:rPr>
        <w:t xml:space="preserve"> </w:t>
      </w:r>
      <w:r>
        <w:t>Формирование</w:t>
      </w:r>
      <w:r>
        <w:rPr>
          <w:spacing w:val="-57"/>
        </w:rPr>
        <w:t xml:space="preserve"> </w:t>
      </w:r>
      <w:r>
        <w:t>первоначальныхпредставлений</w:t>
      </w:r>
      <w:r>
        <w:rPr>
          <w:spacing w:val="1"/>
        </w:rPr>
        <w:t xml:space="preserve"> </w:t>
      </w:r>
      <w:r>
        <w:t>о светской</w:t>
      </w:r>
      <w:r>
        <w:rPr>
          <w:spacing w:val="1"/>
        </w:rPr>
        <w:t xml:space="preserve"> </w:t>
      </w:r>
      <w:r>
        <w:t>этике, об</w:t>
      </w:r>
      <w:r>
        <w:rPr>
          <w:spacing w:val="1"/>
        </w:rPr>
        <w:t xml:space="preserve"> </w:t>
      </w:r>
      <w:r>
        <w:t>отечественных традиционных</w:t>
      </w:r>
      <w:r>
        <w:rPr>
          <w:spacing w:val="1"/>
        </w:rPr>
        <w:t xml:space="preserve"> </w:t>
      </w:r>
      <w:r>
        <w:t>религиях,их</w:t>
      </w:r>
      <w:r>
        <w:rPr>
          <w:spacing w:val="1"/>
        </w:rPr>
        <w:t xml:space="preserve"> </w:t>
      </w:r>
      <w:r>
        <w:t>роли в</w:t>
      </w:r>
      <w:r>
        <w:rPr>
          <w:spacing w:val="-1"/>
        </w:rPr>
        <w:t xml:space="preserve"> </w:t>
      </w:r>
      <w:r>
        <w:t>культуре, истории и современной</w:t>
      </w:r>
      <w:r>
        <w:rPr>
          <w:spacing w:val="-3"/>
        </w:rPr>
        <w:t xml:space="preserve"> </w:t>
      </w:r>
      <w:r>
        <w:t>России.</w:t>
      </w:r>
    </w:p>
    <w:p w:rsidR="00676A99" w:rsidRDefault="003D1F18">
      <w:pPr>
        <w:pStyle w:val="a3"/>
        <w:ind w:left="392" w:right="210"/>
        <w:jc w:val="both"/>
      </w:pPr>
      <w:r>
        <w:t>Предметная область Искусство представлена двумя предметами:«Музыка» и «Изобразительное</w:t>
      </w:r>
      <w:r>
        <w:rPr>
          <w:spacing w:val="1"/>
        </w:rPr>
        <w:t xml:space="preserve"> </w:t>
      </w:r>
      <w:r>
        <w:t>искусство»,</w:t>
      </w:r>
      <w:r>
        <w:rPr>
          <w:spacing w:val="1"/>
        </w:rPr>
        <w:t xml:space="preserve"> </w:t>
      </w:r>
      <w:r>
        <w:t>которые</w:t>
      </w:r>
      <w:r>
        <w:rPr>
          <w:spacing w:val="-2"/>
        </w:rPr>
        <w:t xml:space="preserve"> </w:t>
      </w:r>
      <w:r>
        <w:t>проводятся отдельно.</w:t>
      </w:r>
    </w:p>
    <w:p w:rsidR="00676A99" w:rsidRDefault="003D1F18">
      <w:pPr>
        <w:pStyle w:val="a3"/>
        <w:ind w:left="392"/>
        <w:jc w:val="both"/>
      </w:pPr>
      <w:r>
        <w:t>Основными</w:t>
      </w:r>
      <w:r>
        <w:rPr>
          <w:spacing w:val="-4"/>
        </w:rPr>
        <w:t xml:space="preserve"> </w:t>
      </w:r>
      <w:r>
        <w:t>задачами</w:t>
      </w:r>
      <w:r>
        <w:rPr>
          <w:spacing w:val="-4"/>
        </w:rPr>
        <w:t xml:space="preserve"> </w:t>
      </w:r>
      <w:r>
        <w:t>реализации</w:t>
      </w:r>
      <w:r>
        <w:rPr>
          <w:spacing w:val="-4"/>
        </w:rPr>
        <w:t xml:space="preserve"> </w:t>
      </w:r>
      <w:r>
        <w:t>данной</w:t>
      </w:r>
      <w:r>
        <w:rPr>
          <w:spacing w:val="-4"/>
        </w:rPr>
        <w:t xml:space="preserve"> </w:t>
      </w:r>
      <w:r>
        <w:t>предметной</w:t>
      </w:r>
      <w:r>
        <w:rPr>
          <w:spacing w:val="-4"/>
        </w:rPr>
        <w:t xml:space="preserve"> </w:t>
      </w:r>
      <w:r>
        <w:t>области</w:t>
      </w:r>
      <w:r>
        <w:rPr>
          <w:spacing w:val="-3"/>
        </w:rPr>
        <w:t xml:space="preserve"> </w:t>
      </w:r>
      <w:r>
        <w:t>являются:</w:t>
      </w:r>
    </w:p>
    <w:p w:rsidR="00676A99" w:rsidRDefault="003D1F18">
      <w:pPr>
        <w:pStyle w:val="a3"/>
        <w:ind w:left="392" w:right="204" w:firstLine="600"/>
        <w:jc w:val="both"/>
      </w:pPr>
      <w:r>
        <w:t>-развитие</w:t>
      </w:r>
      <w:r>
        <w:rPr>
          <w:spacing w:val="1"/>
        </w:rPr>
        <w:t xml:space="preserve"> </w:t>
      </w:r>
      <w:r>
        <w:t>способностей</w:t>
      </w:r>
      <w:r>
        <w:rPr>
          <w:spacing w:val="1"/>
        </w:rPr>
        <w:t xml:space="preserve"> </w:t>
      </w:r>
      <w:r>
        <w:t>к</w:t>
      </w:r>
      <w:r>
        <w:rPr>
          <w:spacing w:val="1"/>
        </w:rPr>
        <w:t xml:space="preserve"> </w:t>
      </w:r>
      <w:r>
        <w:t>художественно-образному,</w:t>
      </w:r>
      <w:r>
        <w:rPr>
          <w:spacing w:val="61"/>
        </w:rPr>
        <w:t xml:space="preserve"> </w:t>
      </w:r>
      <w:r>
        <w:t>эмоциональноценностному</w:t>
      </w:r>
      <w:r>
        <w:rPr>
          <w:spacing w:val="1"/>
        </w:rPr>
        <w:t xml:space="preserve"> </w:t>
      </w:r>
      <w:r>
        <w:t>восприятию произведений изобразительного и музыкальногоискусства, выражение в творческих</w:t>
      </w:r>
      <w:r>
        <w:rPr>
          <w:spacing w:val="1"/>
        </w:rPr>
        <w:t xml:space="preserve"> </w:t>
      </w:r>
      <w:r>
        <w:t>работах</w:t>
      </w:r>
      <w:r>
        <w:rPr>
          <w:spacing w:val="1"/>
        </w:rPr>
        <w:t xml:space="preserve"> </w:t>
      </w:r>
      <w:r>
        <w:t>своего</w:t>
      </w:r>
      <w:r>
        <w:rPr>
          <w:spacing w:val="-1"/>
        </w:rPr>
        <w:t xml:space="preserve"> </w:t>
      </w:r>
      <w:r>
        <w:t>отношения к окружающему</w:t>
      </w:r>
      <w:r>
        <w:rPr>
          <w:spacing w:val="-5"/>
        </w:rPr>
        <w:t xml:space="preserve"> </w:t>
      </w:r>
      <w:r>
        <w:t>миру.</w:t>
      </w:r>
    </w:p>
    <w:p w:rsidR="00676A99" w:rsidRDefault="003D1F18">
      <w:pPr>
        <w:pStyle w:val="a3"/>
        <w:ind w:left="392"/>
        <w:jc w:val="both"/>
      </w:pPr>
      <w:r>
        <w:t xml:space="preserve">Основными  </w:t>
      </w:r>
      <w:r>
        <w:rPr>
          <w:spacing w:val="6"/>
        </w:rPr>
        <w:t xml:space="preserve"> </w:t>
      </w:r>
      <w:r>
        <w:t xml:space="preserve">задачами   </w:t>
      </w:r>
      <w:r>
        <w:rPr>
          <w:spacing w:val="7"/>
        </w:rPr>
        <w:t xml:space="preserve"> </w:t>
      </w:r>
      <w:r>
        <w:t xml:space="preserve">реализации   </w:t>
      </w:r>
      <w:r>
        <w:rPr>
          <w:spacing w:val="5"/>
        </w:rPr>
        <w:t xml:space="preserve"> </w:t>
      </w:r>
      <w:r>
        <w:t xml:space="preserve">содержания   </w:t>
      </w:r>
      <w:r>
        <w:rPr>
          <w:spacing w:val="4"/>
        </w:rPr>
        <w:t xml:space="preserve"> </w:t>
      </w:r>
      <w:r>
        <w:t xml:space="preserve">предметной   </w:t>
      </w:r>
      <w:r>
        <w:rPr>
          <w:spacing w:val="6"/>
        </w:rPr>
        <w:t xml:space="preserve"> </w:t>
      </w:r>
      <w:r>
        <w:t xml:space="preserve">областиТехнология   </w:t>
      </w:r>
      <w:r>
        <w:rPr>
          <w:spacing w:val="4"/>
        </w:rPr>
        <w:t xml:space="preserve"> </w:t>
      </w:r>
      <w:r>
        <w:t>предмета</w:t>
      </w:r>
    </w:p>
    <w:p w:rsidR="00676A99" w:rsidRDefault="003D1F18">
      <w:pPr>
        <w:pStyle w:val="a3"/>
        <w:ind w:left="392" w:right="207"/>
        <w:jc w:val="both"/>
      </w:pPr>
      <w:r>
        <w:t>«Технология» являются: формирование опыта какосновы обучения и познания, осуществление</w:t>
      </w:r>
      <w:r>
        <w:rPr>
          <w:spacing w:val="1"/>
        </w:rPr>
        <w:t xml:space="preserve"> </w:t>
      </w:r>
      <w:r>
        <w:t>поисково-аналитическойдеятельности</w:t>
      </w:r>
      <w:r>
        <w:rPr>
          <w:spacing w:val="1"/>
        </w:rPr>
        <w:t xml:space="preserve"> </w:t>
      </w:r>
      <w:r>
        <w:t>для</w:t>
      </w:r>
      <w:r>
        <w:rPr>
          <w:spacing w:val="1"/>
        </w:rPr>
        <w:t xml:space="preserve"> </w:t>
      </w:r>
      <w:r>
        <w:t>практического</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сиспользованием</w:t>
      </w:r>
      <w:r>
        <w:rPr>
          <w:spacing w:val="-2"/>
        </w:rPr>
        <w:t xml:space="preserve"> </w:t>
      </w:r>
      <w:r>
        <w:t>знаний,</w:t>
      </w:r>
      <w:r>
        <w:rPr>
          <w:spacing w:val="-1"/>
        </w:rPr>
        <w:t xml:space="preserve"> </w:t>
      </w:r>
      <w:r>
        <w:t>полученных</w:t>
      </w:r>
      <w:r>
        <w:rPr>
          <w:spacing w:val="-1"/>
        </w:rPr>
        <w:t xml:space="preserve"> </w:t>
      </w:r>
      <w:r>
        <w:t>при</w:t>
      </w:r>
      <w:r>
        <w:rPr>
          <w:spacing w:val="-3"/>
        </w:rPr>
        <w:t xml:space="preserve"> </w:t>
      </w:r>
      <w:r>
        <w:t>изучении других</w:t>
      </w:r>
      <w:r>
        <w:rPr>
          <w:spacing w:val="1"/>
        </w:rPr>
        <w:t xml:space="preserve"> </w:t>
      </w:r>
      <w:r>
        <w:t>предметов.</w:t>
      </w:r>
    </w:p>
    <w:p w:rsidR="00676A99" w:rsidRDefault="00676A99">
      <w:pPr>
        <w:jc w:val="both"/>
        <w:sectPr w:rsidR="00676A99">
          <w:pgSz w:w="11910" w:h="16850"/>
          <w:pgMar w:top="920" w:right="360" w:bottom="1000" w:left="740" w:header="0" w:footer="734" w:gutter="0"/>
          <w:cols w:space="720"/>
        </w:sectPr>
      </w:pPr>
    </w:p>
    <w:p w:rsidR="00676A99" w:rsidRDefault="003D1F18">
      <w:pPr>
        <w:pStyle w:val="a3"/>
        <w:spacing w:before="64"/>
        <w:ind w:left="392" w:right="207"/>
        <w:jc w:val="both"/>
      </w:pPr>
      <w:r>
        <w:t>Предметная</w:t>
      </w:r>
      <w:r>
        <w:rPr>
          <w:spacing w:val="1"/>
        </w:rPr>
        <w:t xml:space="preserve"> </w:t>
      </w:r>
      <w:r>
        <w:t>область</w:t>
      </w:r>
      <w:r>
        <w:rPr>
          <w:spacing w:val="1"/>
        </w:rPr>
        <w:t xml:space="preserve"> </w:t>
      </w:r>
      <w:r>
        <w:t>Физическая</w:t>
      </w:r>
      <w:r>
        <w:rPr>
          <w:spacing w:val="1"/>
        </w:rPr>
        <w:t xml:space="preserve"> </w:t>
      </w:r>
      <w:r>
        <w:t>культура</w:t>
      </w:r>
      <w:r>
        <w:rPr>
          <w:spacing w:val="1"/>
        </w:rPr>
        <w:t xml:space="preserve"> </w:t>
      </w:r>
      <w:r>
        <w:t>реализуется</w:t>
      </w:r>
      <w:r>
        <w:rPr>
          <w:spacing w:val="1"/>
        </w:rPr>
        <w:t xml:space="preserve"> </w:t>
      </w:r>
      <w:r>
        <w:t>средствамипредмета</w:t>
      </w:r>
      <w:r>
        <w:rPr>
          <w:spacing w:val="1"/>
        </w:rPr>
        <w:t xml:space="preserve"> </w:t>
      </w:r>
      <w:r>
        <w:t>«Физическая</w:t>
      </w:r>
      <w:r>
        <w:rPr>
          <w:spacing w:val="1"/>
        </w:rPr>
        <w:t xml:space="preserve"> </w:t>
      </w:r>
      <w:r>
        <w:t>культура».</w:t>
      </w:r>
      <w:r>
        <w:rPr>
          <w:spacing w:val="1"/>
        </w:rPr>
        <w:t xml:space="preserve"> </w:t>
      </w:r>
      <w:r>
        <w:t>Целью</w:t>
      </w:r>
      <w:r>
        <w:rPr>
          <w:spacing w:val="1"/>
        </w:rPr>
        <w:t xml:space="preserve"> </w:t>
      </w:r>
      <w:r>
        <w:t>предмета</w:t>
      </w:r>
      <w:r>
        <w:rPr>
          <w:spacing w:val="1"/>
        </w:rPr>
        <w:t xml:space="preserve"> </w:t>
      </w:r>
      <w:r>
        <w:t>«Физическая</w:t>
      </w:r>
      <w:r>
        <w:rPr>
          <w:spacing w:val="1"/>
        </w:rPr>
        <w:t xml:space="preserve"> </w:t>
      </w:r>
      <w:r>
        <w:t>культура»является</w:t>
      </w:r>
      <w:r>
        <w:rPr>
          <w:spacing w:val="1"/>
        </w:rPr>
        <w:t xml:space="preserve"> </w:t>
      </w:r>
      <w:r>
        <w:t>общее</w:t>
      </w:r>
      <w:r>
        <w:rPr>
          <w:spacing w:val="1"/>
        </w:rPr>
        <w:t xml:space="preserve"> </w:t>
      </w:r>
      <w:r>
        <w:t>развитие.</w:t>
      </w:r>
      <w:r>
        <w:rPr>
          <w:spacing w:val="1"/>
        </w:rPr>
        <w:t xml:space="preserve"> </w:t>
      </w:r>
      <w:r>
        <w:t>Используются</w:t>
      </w:r>
      <w:r>
        <w:rPr>
          <w:spacing w:val="1"/>
        </w:rPr>
        <w:t xml:space="preserve"> </w:t>
      </w:r>
      <w:r>
        <w:t>общеразвивающие</w:t>
      </w:r>
      <w:r>
        <w:rPr>
          <w:spacing w:val="1"/>
        </w:rPr>
        <w:t xml:space="preserve"> </w:t>
      </w:r>
      <w:r>
        <w:t>упражнения,подвижные</w:t>
      </w:r>
      <w:r>
        <w:rPr>
          <w:spacing w:val="1"/>
        </w:rPr>
        <w:t xml:space="preserve"> </w:t>
      </w:r>
      <w:r>
        <w:t>игры,</w:t>
      </w:r>
      <w:r>
        <w:rPr>
          <w:spacing w:val="1"/>
        </w:rPr>
        <w:t xml:space="preserve"> </w:t>
      </w:r>
      <w:r>
        <w:t>упражнения</w:t>
      </w:r>
      <w:r>
        <w:rPr>
          <w:spacing w:val="1"/>
        </w:rPr>
        <w:t xml:space="preserve"> </w:t>
      </w:r>
      <w:r>
        <w:t>ритмической</w:t>
      </w:r>
      <w:r>
        <w:rPr>
          <w:spacing w:val="1"/>
        </w:rPr>
        <w:t xml:space="preserve"> </w:t>
      </w:r>
      <w:r>
        <w:t>гимнастики,</w:t>
      </w:r>
      <w:r>
        <w:rPr>
          <w:spacing w:val="1"/>
        </w:rPr>
        <w:t xml:space="preserve"> </w:t>
      </w:r>
      <w:r>
        <w:t>эстафеты,спортивные</w:t>
      </w:r>
      <w:r>
        <w:rPr>
          <w:spacing w:val="-3"/>
        </w:rPr>
        <w:t xml:space="preserve"> </w:t>
      </w:r>
      <w:r>
        <w:t>игры</w:t>
      </w:r>
      <w:r>
        <w:rPr>
          <w:spacing w:val="-1"/>
        </w:rPr>
        <w:t xml:space="preserve"> </w:t>
      </w:r>
      <w:r>
        <w:t>по</w:t>
      </w:r>
      <w:r>
        <w:rPr>
          <w:spacing w:val="2"/>
        </w:rPr>
        <w:t xml:space="preserve"> </w:t>
      </w:r>
      <w:r>
        <w:t>упрощенным</w:t>
      </w:r>
      <w:r>
        <w:rPr>
          <w:spacing w:val="-3"/>
        </w:rPr>
        <w:t xml:space="preserve"> </w:t>
      </w:r>
      <w:r>
        <w:t>правилам.</w:t>
      </w:r>
    </w:p>
    <w:p w:rsidR="00676A99" w:rsidRDefault="003D1F18">
      <w:pPr>
        <w:pStyle w:val="a3"/>
        <w:spacing w:before="1"/>
        <w:ind w:left="392" w:right="212"/>
        <w:jc w:val="both"/>
      </w:pPr>
      <w:r>
        <w:t>Для</w:t>
      </w:r>
      <w:r>
        <w:rPr>
          <w:spacing w:val="1"/>
        </w:rPr>
        <w:t xml:space="preserve"> </w:t>
      </w:r>
      <w:r>
        <w:t>каждой</w:t>
      </w:r>
      <w:r>
        <w:rPr>
          <w:spacing w:val="1"/>
        </w:rPr>
        <w:t xml:space="preserve"> </w:t>
      </w:r>
      <w:r>
        <w:t>из</w:t>
      </w:r>
      <w:r>
        <w:rPr>
          <w:spacing w:val="1"/>
        </w:rPr>
        <w:t xml:space="preserve"> </w:t>
      </w:r>
      <w:r>
        <w:t>этих</w:t>
      </w:r>
      <w:r>
        <w:rPr>
          <w:spacing w:val="1"/>
        </w:rPr>
        <w:t xml:space="preserve"> </w:t>
      </w:r>
      <w:r>
        <w:t>областей</w:t>
      </w:r>
      <w:r>
        <w:rPr>
          <w:spacing w:val="1"/>
        </w:rPr>
        <w:t xml:space="preserve"> </w:t>
      </w:r>
      <w:r>
        <w:t>и</w:t>
      </w:r>
      <w:r>
        <w:rPr>
          <w:spacing w:val="1"/>
        </w:rPr>
        <w:t xml:space="preserve"> </w:t>
      </w:r>
      <w:r>
        <w:t>составляющих</w:t>
      </w:r>
      <w:r>
        <w:rPr>
          <w:spacing w:val="1"/>
        </w:rPr>
        <w:t xml:space="preserve"> </w:t>
      </w:r>
      <w:r>
        <w:t>их</w:t>
      </w:r>
      <w:r>
        <w:rPr>
          <w:spacing w:val="1"/>
        </w:rPr>
        <w:t xml:space="preserve"> </w:t>
      </w:r>
      <w:r>
        <w:t>учебныхкурсов</w:t>
      </w:r>
      <w:r>
        <w:rPr>
          <w:spacing w:val="1"/>
        </w:rPr>
        <w:t xml:space="preserve"> </w:t>
      </w:r>
      <w:r>
        <w:t>определено</w:t>
      </w:r>
      <w:r>
        <w:rPr>
          <w:spacing w:val="1"/>
        </w:rPr>
        <w:t xml:space="preserve"> </w:t>
      </w:r>
      <w:r>
        <w:t>минимальное</w:t>
      </w:r>
      <w:r>
        <w:rPr>
          <w:spacing w:val="1"/>
        </w:rPr>
        <w:t xml:space="preserve"> </w:t>
      </w:r>
      <w:r>
        <w:t>количество</w:t>
      </w:r>
      <w:r>
        <w:rPr>
          <w:spacing w:val="-2"/>
        </w:rPr>
        <w:t xml:space="preserve"> </w:t>
      </w:r>
      <w:r>
        <w:t>часов, отведенное</w:t>
      </w:r>
      <w:r>
        <w:rPr>
          <w:spacing w:val="-1"/>
        </w:rPr>
        <w:t xml:space="preserve"> </w:t>
      </w:r>
      <w:r>
        <w:t>на</w:t>
      </w:r>
      <w:r>
        <w:rPr>
          <w:spacing w:val="-1"/>
        </w:rPr>
        <w:t xml:space="preserve"> </w:t>
      </w:r>
      <w:r>
        <w:t>ихизучение.</w:t>
      </w:r>
    </w:p>
    <w:p w:rsidR="00676A99" w:rsidRDefault="003D1F18">
      <w:pPr>
        <w:pStyle w:val="a3"/>
        <w:ind w:left="392" w:right="201"/>
        <w:jc w:val="both"/>
      </w:pPr>
      <w:r>
        <w:t>Изучение ряда предметов обязательной части учебного плана организуется повыбору участников</w:t>
      </w:r>
      <w:r>
        <w:rPr>
          <w:spacing w:val="1"/>
        </w:rPr>
        <w:t xml:space="preserve"> </w:t>
      </w:r>
      <w:r>
        <w:t>образовательных отношений родителей (законныхпредставителей) несовершеннолетних. Выбор</w:t>
      </w:r>
      <w:r>
        <w:rPr>
          <w:spacing w:val="1"/>
        </w:rPr>
        <w:t xml:space="preserve"> </w:t>
      </w:r>
      <w:r>
        <w:t>участниками образовательныхотношений по изучению ряда учебных предметов и учебных курсов</w:t>
      </w:r>
      <w:r>
        <w:rPr>
          <w:spacing w:val="1"/>
        </w:rPr>
        <w:t xml:space="preserve"> </w:t>
      </w:r>
      <w:r>
        <w:t>учебного плана в общеобразовательной организации осуществляется посредством сбора заявлений</w:t>
      </w:r>
      <w:r>
        <w:rPr>
          <w:spacing w:val="-57"/>
        </w:rPr>
        <w:t xml:space="preserve"> </w:t>
      </w:r>
      <w:r>
        <w:t>с</w:t>
      </w:r>
      <w:r>
        <w:rPr>
          <w:spacing w:val="1"/>
        </w:rPr>
        <w:t xml:space="preserve"> </w:t>
      </w:r>
      <w:r>
        <w:t>родителей</w:t>
      </w:r>
      <w:r>
        <w:rPr>
          <w:spacing w:val="1"/>
        </w:rPr>
        <w:t xml:space="preserve"> </w:t>
      </w:r>
      <w:r>
        <w:t>(законныхпредставителей)</w:t>
      </w:r>
      <w:r>
        <w:rPr>
          <w:spacing w:val="1"/>
        </w:rPr>
        <w:t xml:space="preserve"> </w:t>
      </w:r>
      <w:r>
        <w:t>несовершеннолетних.</w:t>
      </w:r>
      <w:r>
        <w:rPr>
          <w:spacing w:val="1"/>
        </w:rPr>
        <w:t xml:space="preserve"> </w:t>
      </w:r>
      <w:r>
        <w:t>Учебный</w:t>
      </w:r>
      <w:r>
        <w:rPr>
          <w:spacing w:val="1"/>
        </w:rPr>
        <w:t xml:space="preserve"> </w:t>
      </w:r>
      <w:r>
        <w:t>модуль</w:t>
      </w:r>
      <w:r>
        <w:rPr>
          <w:spacing w:val="61"/>
        </w:rPr>
        <w:t xml:space="preserve"> </w:t>
      </w:r>
      <w:r>
        <w:t>предметной</w:t>
      </w:r>
      <w:r>
        <w:rPr>
          <w:spacing w:val="1"/>
        </w:rPr>
        <w:t xml:space="preserve"> </w:t>
      </w:r>
      <w:r>
        <w:t>области «Основырелигиозных культур и светской этики» является обязательным для изучения в</w:t>
      </w:r>
      <w:r>
        <w:rPr>
          <w:spacing w:val="1"/>
        </w:rPr>
        <w:t xml:space="preserve"> </w:t>
      </w:r>
      <w:r>
        <w:t>4классе, родители</w:t>
      </w:r>
      <w:r>
        <w:rPr>
          <w:spacing w:val="1"/>
        </w:rPr>
        <w:t xml:space="preserve"> </w:t>
      </w:r>
      <w:r>
        <w:t>(законные представители) несовершеннолетних</w:t>
      </w:r>
      <w:r>
        <w:rPr>
          <w:spacing w:val="1"/>
        </w:rPr>
        <w:t xml:space="preserve"> </w:t>
      </w:r>
      <w:r>
        <w:t>обучающихся</w:t>
      </w:r>
      <w:r>
        <w:rPr>
          <w:spacing w:val="1"/>
        </w:rPr>
        <w:t xml:space="preserve"> </w:t>
      </w:r>
      <w:r>
        <w:t>осуществляют</w:t>
      </w:r>
      <w:r>
        <w:rPr>
          <w:spacing w:val="1"/>
        </w:rPr>
        <w:t xml:space="preserve"> </w:t>
      </w:r>
      <w:r>
        <w:t>выбор одного из учебных модулей из перечня, предложенных Школой: учебный модуль "Основы</w:t>
      </w:r>
      <w:r>
        <w:rPr>
          <w:spacing w:val="1"/>
        </w:rPr>
        <w:t xml:space="preserve"> </w:t>
      </w:r>
      <w:r>
        <w:t>православной</w:t>
      </w:r>
      <w:r>
        <w:rPr>
          <w:spacing w:val="1"/>
        </w:rPr>
        <w:t xml:space="preserve"> </w:t>
      </w:r>
      <w:r>
        <w:t>культуры",</w:t>
      </w:r>
      <w:r>
        <w:rPr>
          <w:spacing w:val="1"/>
        </w:rPr>
        <w:t xml:space="preserve"> </w:t>
      </w:r>
      <w:r>
        <w:t>учебный</w:t>
      </w:r>
      <w:r>
        <w:rPr>
          <w:spacing w:val="1"/>
        </w:rPr>
        <w:t xml:space="preserve"> </w:t>
      </w:r>
      <w:r>
        <w:t>модуль</w:t>
      </w:r>
      <w:r>
        <w:rPr>
          <w:spacing w:val="1"/>
        </w:rPr>
        <w:t xml:space="preserve"> </w:t>
      </w:r>
      <w:r>
        <w:t>"Основыиудейской</w:t>
      </w:r>
      <w:r>
        <w:rPr>
          <w:spacing w:val="1"/>
        </w:rPr>
        <w:t xml:space="preserve"> </w:t>
      </w:r>
      <w:r>
        <w:t>культуры",</w:t>
      </w:r>
      <w:r>
        <w:rPr>
          <w:spacing w:val="1"/>
        </w:rPr>
        <w:t xml:space="preserve"> </w:t>
      </w:r>
      <w:r>
        <w:t>учебный</w:t>
      </w:r>
      <w:r>
        <w:rPr>
          <w:spacing w:val="1"/>
        </w:rPr>
        <w:t xml:space="preserve"> </w:t>
      </w:r>
      <w:r>
        <w:t>модуль</w:t>
      </w:r>
      <w:r>
        <w:rPr>
          <w:spacing w:val="-57"/>
        </w:rPr>
        <w:t xml:space="preserve"> </w:t>
      </w:r>
      <w:r>
        <w:t>"Основы буддийской культуры", учебныймодуль "Основы исламской культуры", учебный модуль</w:t>
      </w:r>
      <w:r>
        <w:rPr>
          <w:spacing w:val="1"/>
        </w:rPr>
        <w:t xml:space="preserve"> </w:t>
      </w:r>
      <w:r>
        <w:t>"Основы</w:t>
      </w:r>
      <w:r>
        <w:rPr>
          <w:spacing w:val="1"/>
        </w:rPr>
        <w:t xml:space="preserve"> </w:t>
      </w:r>
      <w:r>
        <w:t>религиозных</w:t>
      </w:r>
      <w:r>
        <w:rPr>
          <w:spacing w:val="1"/>
        </w:rPr>
        <w:t xml:space="preserve"> </w:t>
      </w:r>
      <w:r>
        <w:t>культурнародов</w:t>
      </w:r>
      <w:r>
        <w:rPr>
          <w:spacing w:val="1"/>
        </w:rPr>
        <w:t xml:space="preserve"> </w:t>
      </w:r>
      <w:r>
        <w:t>России",</w:t>
      </w:r>
      <w:r>
        <w:rPr>
          <w:spacing w:val="1"/>
        </w:rPr>
        <w:t xml:space="preserve"> </w:t>
      </w:r>
      <w:r>
        <w:t>учебный</w:t>
      </w:r>
      <w:r>
        <w:rPr>
          <w:spacing w:val="1"/>
        </w:rPr>
        <w:t xml:space="preserve"> </w:t>
      </w:r>
      <w:r>
        <w:t>модуль</w:t>
      </w:r>
      <w:r>
        <w:rPr>
          <w:spacing w:val="1"/>
        </w:rPr>
        <w:t xml:space="preserve"> </w:t>
      </w:r>
      <w:r>
        <w:t>"Основы</w:t>
      </w:r>
      <w:r>
        <w:rPr>
          <w:spacing w:val="1"/>
        </w:rPr>
        <w:t xml:space="preserve"> </w:t>
      </w:r>
      <w:r>
        <w:t>светской</w:t>
      </w:r>
      <w:r>
        <w:rPr>
          <w:spacing w:val="1"/>
        </w:rPr>
        <w:t xml:space="preserve"> </w:t>
      </w:r>
      <w:r>
        <w:t>этики".</w:t>
      </w:r>
      <w:r>
        <w:rPr>
          <w:spacing w:val="1"/>
        </w:rPr>
        <w:t xml:space="preserve"> </w:t>
      </w:r>
      <w:r>
        <w:t>Учебный</w:t>
      </w:r>
      <w:r>
        <w:rPr>
          <w:spacing w:val="-3"/>
        </w:rPr>
        <w:t xml:space="preserve"> </w:t>
      </w:r>
      <w:r>
        <w:t>предмет</w:t>
      </w:r>
      <w:r>
        <w:rPr>
          <w:spacing w:val="3"/>
        </w:rPr>
        <w:t xml:space="preserve"> </w:t>
      </w:r>
      <w:r>
        <w:t>«Основы</w:t>
      </w:r>
      <w:r>
        <w:rPr>
          <w:spacing w:val="-3"/>
        </w:rPr>
        <w:t xml:space="preserve"> </w:t>
      </w:r>
      <w:r>
        <w:t>религиозных</w:t>
      </w:r>
      <w:r>
        <w:rPr>
          <w:spacing w:val="-1"/>
        </w:rPr>
        <w:t xml:space="preserve"> </w:t>
      </w:r>
      <w:r>
        <w:t>культур и</w:t>
      </w:r>
      <w:r>
        <w:rPr>
          <w:spacing w:val="-2"/>
        </w:rPr>
        <w:t xml:space="preserve"> </w:t>
      </w:r>
      <w:r>
        <w:t>светской</w:t>
      </w:r>
      <w:r>
        <w:rPr>
          <w:spacing w:val="4"/>
        </w:rPr>
        <w:t xml:space="preserve"> </w:t>
      </w:r>
      <w:r>
        <w:t>этики»является</w:t>
      </w:r>
      <w:r>
        <w:rPr>
          <w:spacing w:val="-2"/>
        </w:rPr>
        <w:t xml:space="preserve"> </w:t>
      </w:r>
      <w:r>
        <w:t>без</w:t>
      </w:r>
      <w:r>
        <w:rPr>
          <w:spacing w:val="-2"/>
        </w:rPr>
        <w:t xml:space="preserve"> </w:t>
      </w:r>
      <w:r>
        <w:t>отметочным.</w:t>
      </w:r>
    </w:p>
    <w:p w:rsidR="00676A99" w:rsidRDefault="003D1F18">
      <w:pPr>
        <w:pStyle w:val="a3"/>
        <w:spacing w:before="1"/>
        <w:ind w:left="993"/>
        <w:jc w:val="both"/>
      </w:pPr>
      <w:r>
        <w:t>В</w:t>
      </w:r>
      <w:r>
        <w:rPr>
          <w:spacing w:val="-6"/>
        </w:rPr>
        <w:t xml:space="preserve"> </w:t>
      </w:r>
      <w:r w:rsidR="00BC7D7D">
        <w:t xml:space="preserve">школе </w:t>
      </w:r>
      <w:r>
        <w:t>реализуется</w:t>
      </w:r>
      <w:r>
        <w:rPr>
          <w:spacing w:val="-3"/>
        </w:rPr>
        <w:t xml:space="preserve"> </w:t>
      </w:r>
      <w:r>
        <w:t>модуль</w:t>
      </w:r>
      <w:r>
        <w:rPr>
          <w:spacing w:val="1"/>
        </w:rPr>
        <w:t xml:space="preserve"> </w:t>
      </w:r>
      <w:r>
        <w:t>«Основы</w:t>
      </w:r>
      <w:r>
        <w:rPr>
          <w:spacing w:val="-4"/>
        </w:rPr>
        <w:t xml:space="preserve"> </w:t>
      </w:r>
      <w:r>
        <w:t>православной</w:t>
      </w:r>
      <w:r>
        <w:rPr>
          <w:spacing w:val="-3"/>
        </w:rPr>
        <w:t xml:space="preserve"> </w:t>
      </w:r>
      <w:r>
        <w:t>культуры»</w:t>
      </w:r>
    </w:p>
    <w:p w:rsidR="00676A99" w:rsidRDefault="003D1F18">
      <w:pPr>
        <w:pStyle w:val="a3"/>
        <w:ind w:left="392" w:right="215"/>
        <w:jc w:val="both"/>
      </w:pPr>
      <w:r>
        <w:t>При реализации</w:t>
      </w:r>
      <w:r>
        <w:rPr>
          <w:spacing w:val="1"/>
        </w:rPr>
        <w:t xml:space="preserve"> </w:t>
      </w:r>
      <w:r>
        <w:t>учебного плана количество часов на физическую культуру составляет 2, третий</w:t>
      </w:r>
      <w:r>
        <w:rPr>
          <w:spacing w:val="1"/>
        </w:rPr>
        <w:t xml:space="preserve"> </w:t>
      </w:r>
      <w:r>
        <w:t>час</w:t>
      </w:r>
      <w:r>
        <w:rPr>
          <w:spacing w:val="58"/>
        </w:rPr>
        <w:t xml:space="preserve"> </w:t>
      </w:r>
      <w:r>
        <w:t>реализуется</w:t>
      </w:r>
      <w:r>
        <w:rPr>
          <w:spacing w:val="2"/>
        </w:rPr>
        <w:t xml:space="preserve"> </w:t>
      </w:r>
      <w:r>
        <w:t>за</w:t>
      </w:r>
      <w:r>
        <w:rPr>
          <w:spacing w:val="1"/>
        </w:rPr>
        <w:t xml:space="preserve"> </w:t>
      </w:r>
      <w:r>
        <w:t>счѐт часов внеурочной деятельности</w:t>
      </w:r>
      <w:r>
        <w:rPr>
          <w:spacing w:val="1"/>
        </w:rPr>
        <w:t xml:space="preserve"> </w:t>
      </w:r>
      <w:r>
        <w:t>.</w:t>
      </w:r>
    </w:p>
    <w:p w:rsidR="00676A99" w:rsidRDefault="003D1F18">
      <w:pPr>
        <w:pStyle w:val="a3"/>
        <w:ind w:left="392" w:right="205"/>
        <w:jc w:val="both"/>
      </w:pPr>
      <w:r>
        <w:t>Расписание учебных занятий составляется с учѐтом дневной и недельной динамики умственной</w:t>
      </w:r>
      <w:r>
        <w:rPr>
          <w:spacing w:val="1"/>
        </w:rPr>
        <w:t xml:space="preserve"> </w:t>
      </w:r>
      <w:r>
        <w:t>работоспособности</w:t>
      </w:r>
      <w:r>
        <w:rPr>
          <w:spacing w:val="1"/>
        </w:rPr>
        <w:t xml:space="preserve"> </w:t>
      </w:r>
      <w:r>
        <w:t>обучающихся</w:t>
      </w:r>
      <w:r>
        <w:rPr>
          <w:spacing w:val="1"/>
        </w:rPr>
        <w:t xml:space="preserve"> </w:t>
      </w:r>
      <w:r>
        <w:t>и</w:t>
      </w:r>
      <w:r>
        <w:rPr>
          <w:spacing w:val="1"/>
        </w:rPr>
        <w:t xml:space="preserve"> </w:t>
      </w:r>
      <w:r>
        <w:t>шкалы</w:t>
      </w:r>
      <w:r>
        <w:rPr>
          <w:spacing w:val="1"/>
        </w:rPr>
        <w:t xml:space="preserve"> </w:t>
      </w:r>
      <w:r>
        <w:t>трудности</w:t>
      </w:r>
      <w:r>
        <w:rPr>
          <w:spacing w:val="1"/>
        </w:rPr>
        <w:t xml:space="preserve"> </w:t>
      </w:r>
      <w:r>
        <w:t>учебных</w:t>
      </w:r>
      <w:r>
        <w:rPr>
          <w:spacing w:val="1"/>
        </w:rPr>
        <w:t xml:space="preserve"> </w:t>
      </w:r>
      <w:r>
        <w:t>предметов.</w:t>
      </w:r>
      <w:r>
        <w:rPr>
          <w:spacing w:val="1"/>
        </w:rPr>
        <w:t xml:space="preserve"> </w:t>
      </w:r>
      <w:r>
        <w:t>Образовательная</w:t>
      </w:r>
      <w:r>
        <w:rPr>
          <w:spacing w:val="1"/>
        </w:rPr>
        <w:t xml:space="preserve"> </w:t>
      </w:r>
      <w:r>
        <w:t>недельная</w:t>
      </w:r>
      <w:r>
        <w:rPr>
          <w:spacing w:val="1"/>
        </w:rPr>
        <w:t xml:space="preserve"> </w:t>
      </w:r>
      <w:r>
        <w:t>нагрузка</w:t>
      </w:r>
      <w:r>
        <w:rPr>
          <w:spacing w:val="1"/>
        </w:rPr>
        <w:t xml:space="preserve"> </w:t>
      </w:r>
      <w:r>
        <w:t>распределяется</w:t>
      </w:r>
      <w:r>
        <w:rPr>
          <w:spacing w:val="1"/>
        </w:rPr>
        <w:t xml:space="preserve"> </w:t>
      </w:r>
      <w:r>
        <w:t>равномерно</w:t>
      </w:r>
      <w:r>
        <w:rPr>
          <w:spacing w:val="1"/>
        </w:rPr>
        <w:t xml:space="preserve"> </w:t>
      </w:r>
      <w:r>
        <w:t>в</w:t>
      </w:r>
      <w:r>
        <w:rPr>
          <w:spacing w:val="1"/>
        </w:rPr>
        <w:t xml:space="preserve"> </w:t>
      </w:r>
      <w:r>
        <w:t>течение</w:t>
      </w:r>
      <w:r>
        <w:rPr>
          <w:spacing w:val="1"/>
        </w:rPr>
        <w:t xml:space="preserve"> </w:t>
      </w:r>
      <w:r>
        <w:t>учебной</w:t>
      </w:r>
      <w:r>
        <w:rPr>
          <w:spacing w:val="1"/>
        </w:rPr>
        <w:t xml:space="preserve"> </w:t>
      </w:r>
      <w:r>
        <w:t>недели,</w:t>
      </w:r>
      <w:r>
        <w:rPr>
          <w:spacing w:val="1"/>
        </w:rPr>
        <w:t xml:space="preserve"> </w:t>
      </w:r>
      <w:r>
        <w:t>при</w:t>
      </w:r>
      <w:r>
        <w:rPr>
          <w:spacing w:val="1"/>
        </w:rPr>
        <w:t xml:space="preserve"> </w:t>
      </w:r>
      <w:r>
        <w:t>этом</w:t>
      </w:r>
      <w:r>
        <w:rPr>
          <w:spacing w:val="1"/>
        </w:rPr>
        <w:t xml:space="preserve"> </w:t>
      </w:r>
      <w:r>
        <w:t>объѐм</w:t>
      </w:r>
      <w:r>
        <w:rPr>
          <w:spacing w:val="1"/>
        </w:rPr>
        <w:t xml:space="preserve"> </w:t>
      </w:r>
      <w:r>
        <w:t>максимально</w:t>
      </w:r>
      <w:r>
        <w:rPr>
          <w:spacing w:val="1"/>
        </w:rPr>
        <w:t xml:space="preserve"> </w:t>
      </w:r>
      <w:r>
        <w:t>допустимой</w:t>
      </w:r>
      <w:r>
        <w:rPr>
          <w:spacing w:val="1"/>
        </w:rPr>
        <w:t xml:space="preserve"> </w:t>
      </w:r>
      <w:r>
        <w:t>нагрузки</w:t>
      </w:r>
      <w:r>
        <w:rPr>
          <w:spacing w:val="1"/>
        </w:rPr>
        <w:t xml:space="preserve"> </w:t>
      </w:r>
      <w:r>
        <w:t>в</w:t>
      </w:r>
      <w:r>
        <w:rPr>
          <w:spacing w:val="1"/>
        </w:rPr>
        <w:t xml:space="preserve"> </w:t>
      </w:r>
      <w:r>
        <w:t>течение</w:t>
      </w:r>
      <w:r>
        <w:rPr>
          <w:spacing w:val="1"/>
        </w:rPr>
        <w:t xml:space="preserve"> </w:t>
      </w:r>
      <w:r>
        <w:t>дня</w:t>
      </w:r>
      <w:r>
        <w:rPr>
          <w:spacing w:val="1"/>
        </w:rPr>
        <w:t xml:space="preserve"> </w:t>
      </w:r>
      <w:r>
        <w:t>должен</w:t>
      </w:r>
      <w:r>
        <w:rPr>
          <w:spacing w:val="1"/>
        </w:rPr>
        <w:t xml:space="preserve"> </w:t>
      </w:r>
      <w:r>
        <w:t>соответствовать</w:t>
      </w:r>
      <w:r>
        <w:rPr>
          <w:spacing w:val="1"/>
        </w:rPr>
        <w:t xml:space="preserve"> </w:t>
      </w:r>
      <w:r>
        <w:t>действующим</w:t>
      </w:r>
      <w:r>
        <w:rPr>
          <w:spacing w:val="1"/>
        </w:rPr>
        <w:t xml:space="preserve"> </w:t>
      </w:r>
      <w:r>
        <w:t>санитарным</w:t>
      </w:r>
      <w:r>
        <w:rPr>
          <w:spacing w:val="-3"/>
        </w:rPr>
        <w:t xml:space="preserve"> </w:t>
      </w:r>
      <w:r>
        <w:t>правилам</w:t>
      </w:r>
      <w:r>
        <w:rPr>
          <w:spacing w:val="-1"/>
        </w:rPr>
        <w:t xml:space="preserve"> </w:t>
      </w:r>
      <w:r>
        <w:t>и нормативам.</w:t>
      </w:r>
    </w:p>
    <w:p w:rsidR="00676A99" w:rsidRDefault="003D1F18">
      <w:pPr>
        <w:pStyle w:val="a3"/>
        <w:ind w:left="392" w:right="204"/>
        <w:jc w:val="both"/>
      </w:pPr>
      <w:r>
        <w:t>Недельный объем учебной нагрузки составляет: 1кл – 21 час, 2кл - 23 час, 3кл - 23 часа, 4кл - 23</w:t>
      </w:r>
      <w:r>
        <w:rPr>
          <w:spacing w:val="1"/>
        </w:rPr>
        <w:t xml:space="preserve"> </w:t>
      </w:r>
      <w:r>
        <w:t>часа.</w:t>
      </w:r>
    </w:p>
    <w:p w:rsidR="00676A99" w:rsidRDefault="003D1F18">
      <w:pPr>
        <w:pStyle w:val="a3"/>
        <w:ind w:left="392" w:right="212"/>
        <w:jc w:val="both"/>
      </w:pPr>
      <w:r>
        <w:t>Образовательная</w:t>
      </w:r>
      <w:r>
        <w:rPr>
          <w:spacing w:val="1"/>
        </w:rPr>
        <w:t xml:space="preserve"> </w:t>
      </w:r>
      <w:r>
        <w:t>организация</w:t>
      </w:r>
      <w:r>
        <w:rPr>
          <w:spacing w:val="1"/>
        </w:rPr>
        <w:t xml:space="preserve"> </w:t>
      </w:r>
      <w:r>
        <w:t>самостоятельна</w:t>
      </w:r>
      <w:r>
        <w:rPr>
          <w:spacing w:val="1"/>
        </w:rPr>
        <w:t xml:space="preserve"> </w:t>
      </w:r>
      <w:r>
        <w:t>в</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57"/>
        </w:rPr>
        <w:t xml:space="preserve"> </w:t>
      </w:r>
      <w:r>
        <w:t>(урочной</w:t>
      </w:r>
      <w:r>
        <w:rPr>
          <w:spacing w:val="1"/>
        </w:rPr>
        <w:t xml:space="preserve"> </w:t>
      </w:r>
      <w:r>
        <w:t>и</w:t>
      </w:r>
      <w:r>
        <w:rPr>
          <w:spacing w:val="1"/>
        </w:rPr>
        <w:t xml:space="preserve"> </w:t>
      </w:r>
      <w:r>
        <w:t>внеурочной),</w:t>
      </w:r>
      <w:r>
        <w:rPr>
          <w:spacing w:val="1"/>
        </w:rPr>
        <w:t xml:space="preserve"> </w:t>
      </w:r>
      <w:r>
        <w:t>в</w:t>
      </w:r>
      <w:r>
        <w:rPr>
          <w:spacing w:val="1"/>
        </w:rPr>
        <w:t xml:space="preserve"> </w:t>
      </w:r>
      <w:r>
        <w:t>выборе</w:t>
      </w:r>
      <w:r>
        <w:rPr>
          <w:spacing w:val="1"/>
        </w:rPr>
        <w:t xml:space="preserve"> </w:t>
      </w:r>
      <w:r>
        <w:t>видов</w:t>
      </w:r>
      <w:r>
        <w:rPr>
          <w:spacing w:val="1"/>
        </w:rPr>
        <w:t xml:space="preserve"> </w:t>
      </w:r>
      <w:r>
        <w:t>деятельности</w:t>
      </w:r>
      <w:r>
        <w:rPr>
          <w:spacing w:val="1"/>
        </w:rPr>
        <w:t xml:space="preserve"> </w:t>
      </w:r>
      <w:r>
        <w:t>по</w:t>
      </w:r>
      <w:r>
        <w:rPr>
          <w:spacing w:val="1"/>
        </w:rPr>
        <w:t xml:space="preserve"> </w:t>
      </w:r>
      <w:r>
        <w:t>каждому</w:t>
      </w:r>
      <w:r>
        <w:rPr>
          <w:spacing w:val="1"/>
        </w:rPr>
        <w:t xml:space="preserve"> </w:t>
      </w:r>
      <w:r>
        <w:t>предмету</w:t>
      </w:r>
      <w:r>
        <w:rPr>
          <w:spacing w:val="1"/>
        </w:rPr>
        <w:t xml:space="preserve"> </w:t>
      </w:r>
      <w:r>
        <w:t>(проектная</w:t>
      </w:r>
      <w:r>
        <w:rPr>
          <w:spacing w:val="1"/>
        </w:rPr>
        <w:t xml:space="preserve"> </w:t>
      </w:r>
      <w:r>
        <w:t>деятельность,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занятия,</w:t>
      </w:r>
      <w:r>
        <w:rPr>
          <w:spacing w:val="1"/>
        </w:rPr>
        <w:t xml:space="preserve"> </w:t>
      </w:r>
      <w:r>
        <w:t>экскурсии</w:t>
      </w:r>
      <w:r>
        <w:rPr>
          <w:spacing w:val="1"/>
        </w:rPr>
        <w:t xml:space="preserve"> </w:t>
      </w:r>
      <w:r>
        <w:t>и</w:t>
      </w:r>
      <w:r>
        <w:rPr>
          <w:spacing w:val="1"/>
        </w:rPr>
        <w:t xml:space="preserve"> </w:t>
      </w:r>
      <w:r>
        <w:t>другие).</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необходим</w:t>
      </w:r>
      <w:r>
        <w:rPr>
          <w:spacing w:val="-2"/>
        </w:rPr>
        <w:t xml:space="preserve"> </w:t>
      </w:r>
      <w:r>
        <w:t>перерыв</w:t>
      </w:r>
      <w:r>
        <w:rPr>
          <w:spacing w:val="-1"/>
        </w:rPr>
        <w:t xml:space="preserve"> </w:t>
      </w:r>
      <w:r>
        <w:t>для гимнастики не</w:t>
      </w:r>
      <w:r>
        <w:rPr>
          <w:spacing w:val="-1"/>
        </w:rPr>
        <w:t xml:space="preserve"> </w:t>
      </w:r>
      <w:r>
        <w:t>менее</w:t>
      </w:r>
      <w:r>
        <w:rPr>
          <w:spacing w:val="-2"/>
        </w:rPr>
        <w:t xml:space="preserve"> </w:t>
      </w:r>
      <w:r>
        <w:t>2 минут.</w:t>
      </w:r>
    </w:p>
    <w:p w:rsidR="00676A99" w:rsidRDefault="003D1F18">
      <w:pPr>
        <w:pStyle w:val="a3"/>
        <w:ind w:left="392" w:right="212"/>
        <w:jc w:val="both"/>
      </w:pPr>
      <w:r>
        <w:t>Урочная</w:t>
      </w:r>
      <w:r>
        <w:rPr>
          <w:spacing w:val="1"/>
        </w:rPr>
        <w:t xml:space="preserve"> </w:t>
      </w:r>
      <w:r>
        <w:t>деятельность</w:t>
      </w:r>
      <w:r>
        <w:rPr>
          <w:spacing w:val="1"/>
        </w:rPr>
        <w:t xml:space="preserve"> </w:t>
      </w:r>
      <w:r>
        <w:t>направлена</w:t>
      </w:r>
      <w:r>
        <w:rPr>
          <w:spacing w:val="1"/>
        </w:rPr>
        <w:t xml:space="preserve"> </w:t>
      </w:r>
      <w:r>
        <w:t>на</w:t>
      </w:r>
      <w:r>
        <w:rPr>
          <w:spacing w:val="1"/>
        </w:rPr>
        <w:t xml:space="preserve"> </w:t>
      </w:r>
      <w:r>
        <w:t>достижение</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учѐтом</w:t>
      </w:r>
      <w:r>
        <w:rPr>
          <w:spacing w:val="1"/>
        </w:rPr>
        <w:t xml:space="preserve"> </w:t>
      </w:r>
      <w:r>
        <w:t>обязательных</w:t>
      </w:r>
      <w:r>
        <w:rPr>
          <w:spacing w:val="1"/>
        </w:rPr>
        <w:t xml:space="preserve"> </w:t>
      </w:r>
      <w:r>
        <w:t>для</w:t>
      </w:r>
      <w:r>
        <w:rPr>
          <w:spacing w:val="1"/>
        </w:rPr>
        <w:t xml:space="preserve"> </w:t>
      </w:r>
      <w:r>
        <w:t>изучения</w:t>
      </w:r>
      <w:r>
        <w:rPr>
          <w:spacing w:val="1"/>
        </w:rPr>
        <w:t xml:space="preserve"> </w:t>
      </w:r>
      <w:r>
        <w:t>учебных предметов.</w:t>
      </w:r>
    </w:p>
    <w:p w:rsidR="00676A99" w:rsidRDefault="003D1F18">
      <w:pPr>
        <w:pStyle w:val="a3"/>
        <w:ind w:left="392" w:right="208"/>
        <w:jc w:val="both"/>
      </w:pPr>
      <w:r>
        <w:t>Часть</w:t>
      </w:r>
      <w:r>
        <w:rPr>
          <w:spacing w:val="1"/>
        </w:rPr>
        <w:t xml:space="preserve"> </w:t>
      </w:r>
      <w:r>
        <w:t>учебного</w:t>
      </w:r>
      <w:r>
        <w:rPr>
          <w:spacing w:val="1"/>
        </w:rPr>
        <w:t xml:space="preserve"> </w:t>
      </w:r>
      <w:r>
        <w:t>плана,</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обеспечивает</w:t>
      </w:r>
      <w:r>
        <w:rPr>
          <w:spacing w:val="1"/>
        </w:rPr>
        <w:t xml:space="preserve"> </w:t>
      </w:r>
      <w:r>
        <w:t>реализацию</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Время,</w:t>
      </w:r>
      <w:r>
        <w:rPr>
          <w:spacing w:val="1"/>
        </w:rPr>
        <w:t xml:space="preserve"> </w:t>
      </w:r>
      <w:r>
        <w:t>отводимое</w:t>
      </w:r>
      <w:r>
        <w:rPr>
          <w:spacing w:val="1"/>
        </w:rPr>
        <w:t xml:space="preserve"> </w:t>
      </w:r>
      <w:r>
        <w:t>на</w:t>
      </w:r>
      <w:r>
        <w:rPr>
          <w:spacing w:val="1"/>
        </w:rPr>
        <w:t xml:space="preserve"> </w:t>
      </w:r>
      <w:r>
        <w:t>данную</w:t>
      </w:r>
      <w:r>
        <w:rPr>
          <w:spacing w:val="1"/>
        </w:rPr>
        <w:t xml:space="preserve"> </w:t>
      </w:r>
      <w:r>
        <w:t>часть</w:t>
      </w:r>
      <w:r>
        <w:rPr>
          <w:spacing w:val="-57"/>
        </w:rPr>
        <w:t xml:space="preserve"> </w:t>
      </w:r>
      <w:r>
        <w:t>внутри максимально допустимой недельной нагрузки обучающихся, может быть использовано на</w:t>
      </w:r>
      <w:r>
        <w:rPr>
          <w:spacing w:val="1"/>
        </w:rPr>
        <w:t xml:space="preserve"> </w:t>
      </w:r>
      <w:r>
        <w:t>увеличение</w:t>
      </w:r>
      <w:r>
        <w:rPr>
          <w:spacing w:val="1"/>
        </w:rPr>
        <w:t xml:space="preserve"> </w:t>
      </w:r>
      <w:r>
        <w:t>учебных</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изучение</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 учебных модулей по выбору родителей (законных представителей) 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предусматривающих</w:t>
      </w:r>
      <w:r>
        <w:rPr>
          <w:spacing w:val="1"/>
        </w:rPr>
        <w:t xml:space="preserve"> </w:t>
      </w:r>
      <w:r>
        <w:t>углублѐнное</w:t>
      </w:r>
      <w:r>
        <w:rPr>
          <w:spacing w:val="1"/>
        </w:rPr>
        <w:t xml:space="preserve"> </w:t>
      </w:r>
      <w:r>
        <w:t>изучение</w:t>
      </w:r>
      <w:r>
        <w:rPr>
          <w:spacing w:val="1"/>
        </w:rPr>
        <w:t xml:space="preserve"> </w:t>
      </w:r>
      <w:r>
        <w:t>учебных</w:t>
      </w:r>
      <w:r>
        <w:rPr>
          <w:spacing w:val="1"/>
        </w:rPr>
        <w:t xml:space="preserve"> </w:t>
      </w:r>
      <w:r>
        <w:t>предметов,</w:t>
      </w:r>
      <w:r>
        <w:rPr>
          <w:spacing w:val="1"/>
        </w:rPr>
        <w:t xml:space="preserve"> </w:t>
      </w:r>
      <w:r>
        <w:t>с</w:t>
      </w:r>
      <w:r>
        <w:rPr>
          <w:spacing w:val="1"/>
        </w:rPr>
        <w:t xml:space="preserve"> </w:t>
      </w:r>
      <w:r>
        <w:t>целью</w:t>
      </w:r>
      <w:r>
        <w:rPr>
          <w:spacing w:val="1"/>
        </w:rPr>
        <w:t xml:space="preserve"> </w:t>
      </w:r>
      <w:r>
        <w:t>удовлетворения различных</w:t>
      </w:r>
      <w:r>
        <w:rPr>
          <w:spacing w:val="60"/>
        </w:rPr>
        <w:t xml:space="preserve"> </w:t>
      </w:r>
      <w:r>
        <w:t>интересов обучающихся, потребностей в физическом развитии</w:t>
      </w:r>
      <w:r>
        <w:rPr>
          <w:spacing w:val="-57"/>
        </w:rPr>
        <w:t xml:space="preserve"> </w:t>
      </w:r>
      <w:r>
        <w:t>и</w:t>
      </w:r>
      <w:r>
        <w:rPr>
          <w:spacing w:val="-1"/>
        </w:rPr>
        <w:t xml:space="preserve"> </w:t>
      </w:r>
      <w:r>
        <w:t>совершенствовании,</w:t>
      </w:r>
      <w:r>
        <w:rPr>
          <w:spacing w:val="-1"/>
        </w:rPr>
        <w:t xml:space="preserve"> </w:t>
      </w:r>
      <w:r>
        <w:t>а</w:t>
      </w:r>
      <w:r>
        <w:rPr>
          <w:spacing w:val="-1"/>
        </w:rPr>
        <w:t xml:space="preserve"> </w:t>
      </w:r>
      <w:r>
        <w:t>также учитывающих</w:t>
      </w:r>
      <w:r>
        <w:rPr>
          <w:spacing w:val="2"/>
        </w:rPr>
        <w:t xml:space="preserve"> </w:t>
      </w:r>
      <w:r>
        <w:t>этнокультурные</w:t>
      </w:r>
      <w:r>
        <w:rPr>
          <w:spacing w:val="-3"/>
        </w:rPr>
        <w:t xml:space="preserve"> </w:t>
      </w:r>
      <w:r>
        <w:t>интересы.</w:t>
      </w:r>
    </w:p>
    <w:p w:rsidR="00676A99" w:rsidRDefault="003D1F18">
      <w:pPr>
        <w:pStyle w:val="a3"/>
        <w:ind w:left="392" w:right="209"/>
        <w:jc w:val="both"/>
      </w:pPr>
      <w:r>
        <w:t>Внеурочная</w:t>
      </w:r>
      <w:r>
        <w:rPr>
          <w:spacing w:val="1"/>
        </w:rPr>
        <w:t xml:space="preserve"> </w:t>
      </w:r>
      <w:r>
        <w:t>деятельность</w:t>
      </w:r>
      <w:r>
        <w:rPr>
          <w:spacing w:val="1"/>
        </w:rPr>
        <w:t xml:space="preserve"> </w:t>
      </w:r>
      <w:r>
        <w:t>направлена</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учѐтом</w:t>
      </w:r>
      <w:r>
        <w:rPr>
          <w:spacing w:val="1"/>
        </w:rPr>
        <w:t xml:space="preserve"> </w:t>
      </w:r>
      <w:r>
        <w:t>выбора</w:t>
      </w:r>
      <w:r>
        <w:rPr>
          <w:spacing w:val="1"/>
        </w:rPr>
        <w:t xml:space="preserve"> </w:t>
      </w:r>
      <w:r>
        <w:t>участниками</w:t>
      </w:r>
      <w:r>
        <w:rPr>
          <w:spacing w:val="1"/>
        </w:rPr>
        <w:t xml:space="preserve"> </w:t>
      </w:r>
      <w:r>
        <w:t>образовательных</w:t>
      </w:r>
      <w:r>
        <w:rPr>
          <w:spacing w:val="1"/>
        </w:rPr>
        <w:t xml:space="preserve"> </w:t>
      </w:r>
      <w:r>
        <w:t>отношений учебных курсов внеурочной деятельности из перечня, предлагаемого образовательной</w:t>
      </w:r>
      <w:r>
        <w:rPr>
          <w:spacing w:val="1"/>
        </w:rPr>
        <w:t xml:space="preserve"> </w:t>
      </w:r>
      <w:r>
        <w:t>организацией.</w:t>
      </w:r>
    </w:p>
    <w:p w:rsidR="00676A99" w:rsidRDefault="003D1F18">
      <w:pPr>
        <w:pStyle w:val="a3"/>
        <w:ind w:left="392" w:right="210"/>
        <w:jc w:val="both"/>
      </w:pPr>
      <w:r>
        <w:t>Содержание</w:t>
      </w:r>
      <w:r>
        <w:rPr>
          <w:spacing w:val="1"/>
        </w:rPr>
        <w:t xml:space="preserve"> </w:t>
      </w:r>
      <w:r>
        <w:t>данных</w:t>
      </w:r>
      <w:r>
        <w:rPr>
          <w:spacing w:val="1"/>
        </w:rPr>
        <w:t xml:space="preserve"> </w:t>
      </w:r>
      <w:r>
        <w:t>занятий</w:t>
      </w:r>
      <w:r>
        <w:rPr>
          <w:spacing w:val="1"/>
        </w:rPr>
        <w:t xml:space="preserve"> </w:t>
      </w:r>
      <w:r>
        <w:t>должно</w:t>
      </w:r>
      <w:r>
        <w:rPr>
          <w:spacing w:val="1"/>
        </w:rPr>
        <w:t xml:space="preserve"> </w:t>
      </w:r>
      <w:r>
        <w:t>формироваться</w:t>
      </w:r>
      <w:r>
        <w:rPr>
          <w:spacing w:val="1"/>
        </w:rPr>
        <w:t xml:space="preserve"> </w:t>
      </w:r>
      <w:r>
        <w:t>с</w:t>
      </w:r>
      <w:r>
        <w:rPr>
          <w:spacing w:val="1"/>
        </w:rPr>
        <w:t xml:space="preserve"> </w:t>
      </w:r>
      <w:r>
        <w:t>учѐтом</w:t>
      </w:r>
      <w:r>
        <w:rPr>
          <w:spacing w:val="1"/>
        </w:rPr>
        <w:t xml:space="preserve"> </w:t>
      </w:r>
      <w:r>
        <w:t>пожеланий</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и</w:t>
      </w:r>
      <w:r>
        <w:rPr>
          <w:spacing w:val="1"/>
        </w:rPr>
        <w:t xml:space="preserve"> </w:t>
      </w:r>
      <w:r>
        <w:t>осуществляться</w:t>
      </w:r>
      <w:r>
        <w:rPr>
          <w:spacing w:val="1"/>
        </w:rPr>
        <w:t xml:space="preserve"> </w:t>
      </w:r>
      <w:r>
        <w:t>посредством</w:t>
      </w:r>
      <w:r>
        <w:rPr>
          <w:spacing w:val="1"/>
        </w:rPr>
        <w:t xml:space="preserve"> </w:t>
      </w:r>
      <w:r>
        <w:t>различных</w:t>
      </w:r>
      <w:r>
        <w:rPr>
          <w:spacing w:val="1"/>
        </w:rPr>
        <w:t xml:space="preserve"> </w:t>
      </w:r>
      <w:r>
        <w:t>форм</w:t>
      </w:r>
      <w:r>
        <w:rPr>
          <w:spacing w:val="-57"/>
        </w:rPr>
        <w:t xml:space="preserve"> </w:t>
      </w:r>
      <w:r>
        <w:t>организации,</w:t>
      </w:r>
      <w:r>
        <w:rPr>
          <w:spacing w:val="1"/>
        </w:rPr>
        <w:t xml:space="preserve"> </w:t>
      </w:r>
      <w:r>
        <w:t>отличных</w:t>
      </w:r>
      <w:r>
        <w:rPr>
          <w:spacing w:val="1"/>
        </w:rPr>
        <w:t xml:space="preserve"> </w:t>
      </w:r>
      <w:r>
        <w:t>от</w:t>
      </w:r>
      <w:r>
        <w:rPr>
          <w:spacing w:val="1"/>
        </w:rPr>
        <w:t xml:space="preserve"> </w:t>
      </w:r>
      <w:r>
        <w:t>урочной</w:t>
      </w:r>
      <w:r>
        <w:rPr>
          <w:spacing w:val="1"/>
        </w:rPr>
        <w:t xml:space="preserve"> </w:t>
      </w:r>
      <w:r>
        <w:t>системы</w:t>
      </w:r>
      <w:r>
        <w:rPr>
          <w:spacing w:val="1"/>
        </w:rPr>
        <w:t xml:space="preserve"> </w:t>
      </w:r>
      <w:r>
        <w:t>обучения,</w:t>
      </w:r>
      <w:r>
        <w:rPr>
          <w:spacing w:val="1"/>
        </w:rPr>
        <w:t xml:space="preserve"> </w:t>
      </w:r>
      <w:r>
        <w:t>таких</w:t>
      </w:r>
      <w:r>
        <w:rPr>
          <w:spacing w:val="1"/>
        </w:rPr>
        <w:t xml:space="preserve"> </w:t>
      </w:r>
      <w:r>
        <w:t>как</w:t>
      </w:r>
      <w:r>
        <w:rPr>
          <w:spacing w:val="1"/>
        </w:rPr>
        <w:t xml:space="preserve"> </w:t>
      </w:r>
      <w:r>
        <w:t>экскурсии,</w:t>
      </w:r>
      <w:r>
        <w:rPr>
          <w:spacing w:val="1"/>
        </w:rPr>
        <w:t xml:space="preserve"> </w:t>
      </w:r>
      <w:r>
        <w:t>хоровые</w:t>
      </w:r>
      <w:r>
        <w:rPr>
          <w:spacing w:val="1"/>
        </w:rPr>
        <w:t xml:space="preserve"> </w:t>
      </w:r>
      <w:r>
        <w:t>студии,</w:t>
      </w:r>
      <w:r>
        <w:rPr>
          <w:spacing w:val="-57"/>
        </w:rPr>
        <w:t xml:space="preserve"> </w:t>
      </w:r>
      <w:r>
        <w:t>секции, круглые столы, конференции, олимпиады, конкурсы, соревнования, спортивные клубы,</w:t>
      </w:r>
      <w:r>
        <w:rPr>
          <w:spacing w:val="1"/>
        </w:rPr>
        <w:t xml:space="preserve"> </w:t>
      </w:r>
      <w:r>
        <w:t>общественно</w:t>
      </w:r>
      <w:r>
        <w:rPr>
          <w:spacing w:val="-1"/>
        </w:rPr>
        <w:t xml:space="preserve"> </w:t>
      </w:r>
      <w:r>
        <w:t>полезные</w:t>
      </w:r>
      <w:r>
        <w:rPr>
          <w:spacing w:val="-4"/>
        </w:rPr>
        <w:t xml:space="preserve"> </w:t>
      </w:r>
      <w:r>
        <w:t>практики</w:t>
      </w:r>
      <w:r>
        <w:rPr>
          <w:spacing w:val="-2"/>
        </w:rPr>
        <w:t xml:space="preserve"> </w:t>
      </w:r>
      <w:r>
        <w:t>и другие.</w:t>
      </w:r>
    </w:p>
    <w:p w:rsidR="00676A99" w:rsidRDefault="003D1F18">
      <w:pPr>
        <w:pStyle w:val="a3"/>
        <w:ind w:left="392"/>
        <w:jc w:val="both"/>
      </w:pPr>
      <w:r>
        <w:t>Осуществляется</w:t>
      </w:r>
      <w:r>
        <w:rPr>
          <w:spacing w:val="36"/>
        </w:rPr>
        <w:t xml:space="preserve"> </w:t>
      </w:r>
      <w:r>
        <w:t>в</w:t>
      </w:r>
      <w:r>
        <w:rPr>
          <w:spacing w:val="36"/>
        </w:rPr>
        <w:t xml:space="preserve"> </w:t>
      </w:r>
      <w:r>
        <w:t>формах,</w:t>
      </w:r>
      <w:r>
        <w:rPr>
          <w:spacing w:val="36"/>
        </w:rPr>
        <w:t xml:space="preserve"> </w:t>
      </w:r>
      <w:r>
        <w:t>отличных</w:t>
      </w:r>
      <w:r>
        <w:rPr>
          <w:spacing w:val="38"/>
        </w:rPr>
        <w:t xml:space="preserve"> </w:t>
      </w:r>
      <w:r>
        <w:t>от</w:t>
      </w:r>
      <w:r>
        <w:rPr>
          <w:spacing w:val="37"/>
        </w:rPr>
        <w:t xml:space="preserve"> </w:t>
      </w:r>
      <w:r>
        <w:t>урочной</w:t>
      </w:r>
      <w:r>
        <w:rPr>
          <w:spacing w:val="37"/>
        </w:rPr>
        <w:t xml:space="preserve"> </w:t>
      </w:r>
      <w:r>
        <w:t>(экскурсии,</w:t>
      </w:r>
      <w:r>
        <w:rPr>
          <w:spacing w:val="36"/>
        </w:rPr>
        <w:t xml:space="preserve"> </w:t>
      </w:r>
      <w:r>
        <w:t>походы,</w:t>
      </w:r>
      <w:r>
        <w:rPr>
          <w:spacing w:val="36"/>
        </w:rPr>
        <w:t xml:space="preserve"> </w:t>
      </w:r>
      <w:r>
        <w:t>соревнования,</w:t>
      </w:r>
      <w:r>
        <w:rPr>
          <w:spacing w:val="36"/>
        </w:rPr>
        <w:t xml:space="preserve"> </w:t>
      </w:r>
      <w:r>
        <w:t>посещения</w:t>
      </w:r>
    </w:p>
    <w:p w:rsidR="00676A99" w:rsidRDefault="00676A99">
      <w:pPr>
        <w:jc w:val="both"/>
        <w:sectPr w:rsidR="00676A99">
          <w:pgSz w:w="11910" w:h="16850"/>
          <w:pgMar w:top="920" w:right="360" w:bottom="1000" w:left="740" w:header="0" w:footer="734" w:gutter="0"/>
          <w:cols w:space="720"/>
        </w:sectPr>
      </w:pPr>
    </w:p>
    <w:p w:rsidR="00676A99" w:rsidRDefault="003D1F18">
      <w:pPr>
        <w:pStyle w:val="a3"/>
        <w:spacing w:before="64"/>
        <w:ind w:left="392"/>
        <w:jc w:val="both"/>
      </w:pPr>
      <w:r>
        <w:t>театров,</w:t>
      </w:r>
      <w:r>
        <w:rPr>
          <w:spacing w:val="-4"/>
        </w:rPr>
        <w:t xml:space="preserve"> </w:t>
      </w:r>
      <w:r>
        <w:t>музеев,</w:t>
      </w:r>
      <w:r>
        <w:rPr>
          <w:spacing w:val="-3"/>
        </w:rPr>
        <w:t xml:space="preserve"> </w:t>
      </w:r>
      <w:r>
        <w:t>проведение</w:t>
      </w:r>
      <w:r>
        <w:rPr>
          <w:spacing w:val="-4"/>
        </w:rPr>
        <w:t xml:space="preserve"> </w:t>
      </w:r>
      <w:r>
        <w:t>общественно-полезных</w:t>
      </w:r>
      <w:r>
        <w:rPr>
          <w:spacing w:val="-2"/>
        </w:rPr>
        <w:t xml:space="preserve"> </w:t>
      </w:r>
      <w:r>
        <w:t>практик</w:t>
      </w:r>
      <w:r>
        <w:rPr>
          <w:spacing w:val="-5"/>
        </w:rPr>
        <w:t xml:space="preserve"> </w:t>
      </w:r>
      <w:r>
        <w:t>и</w:t>
      </w:r>
      <w:r>
        <w:rPr>
          <w:spacing w:val="-3"/>
        </w:rPr>
        <w:t xml:space="preserve"> </w:t>
      </w:r>
      <w:r>
        <w:t>иные</w:t>
      </w:r>
      <w:r>
        <w:rPr>
          <w:spacing w:val="-4"/>
        </w:rPr>
        <w:t xml:space="preserve"> </w:t>
      </w:r>
      <w:r>
        <w:t>формы).</w:t>
      </w:r>
    </w:p>
    <w:p w:rsidR="00676A99" w:rsidRDefault="003D1F18">
      <w:pPr>
        <w:pStyle w:val="a3"/>
        <w:ind w:left="392" w:right="204"/>
        <w:jc w:val="both"/>
      </w:pPr>
      <w:r>
        <w:t>Организация занятий по направлениям внеурочной деятельности является неотъемлемой частью</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61"/>
        </w:rPr>
        <w:t xml:space="preserve"> </w:t>
      </w:r>
      <w:r>
        <w:t>Образовательные</w:t>
      </w:r>
      <w:r>
        <w:rPr>
          <w:spacing w:val="1"/>
        </w:rPr>
        <w:t xml:space="preserve"> </w:t>
      </w:r>
      <w:r>
        <w:t>организации</w:t>
      </w:r>
      <w:r>
        <w:rPr>
          <w:spacing w:val="1"/>
        </w:rPr>
        <w:t xml:space="preserve"> </w:t>
      </w:r>
      <w:r>
        <w:t>предоставляют</w:t>
      </w:r>
      <w:r>
        <w:rPr>
          <w:spacing w:val="1"/>
        </w:rPr>
        <w:t xml:space="preserve"> </w:t>
      </w:r>
      <w:r>
        <w:t>обучающимся</w:t>
      </w:r>
      <w:r>
        <w:rPr>
          <w:spacing w:val="1"/>
        </w:rPr>
        <w:t xml:space="preserve"> </w:t>
      </w:r>
      <w:r>
        <w:t>возможность</w:t>
      </w:r>
      <w:r>
        <w:rPr>
          <w:spacing w:val="1"/>
        </w:rPr>
        <w:t xml:space="preserve"> </w:t>
      </w:r>
      <w:r>
        <w:t>выбора</w:t>
      </w:r>
      <w:r>
        <w:rPr>
          <w:spacing w:val="1"/>
        </w:rPr>
        <w:t xml:space="preserve"> </w:t>
      </w:r>
      <w:r>
        <w:t>широкого</w:t>
      </w:r>
      <w:r>
        <w:rPr>
          <w:spacing w:val="1"/>
        </w:rPr>
        <w:t xml:space="preserve"> </w:t>
      </w:r>
      <w:r>
        <w:t>спектра</w:t>
      </w:r>
      <w:r>
        <w:rPr>
          <w:spacing w:val="1"/>
        </w:rPr>
        <w:t xml:space="preserve"> </w:t>
      </w:r>
      <w:r>
        <w:t>занятий,</w:t>
      </w:r>
      <w:r>
        <w:rPr>
          <w:spacing w:val="1"/>
        </w:rPr>
        <w:t xml:space="preserve"> </w:t>
      </w:r>
      <w:r>
        <w:t>направленных</w:t>
      </w:r>
      <w:r>
        <w:rPr>
          <w:spacing w:val="-2"/>
        </w:rPr>
        <w:t xml:space="preserve"> </w:t>
      </w:r>
      <w:r>
        <w:t>на</w:t>
      </w:r>
      <w:r>
        <w:rPr>
          <w:spacing w:val="-1"/>
        </w:rPr>
        <w:t xml:space="preserve"> </w:t>
      </w:r>
      <w:r>
        <w:t>развитие</w:t>
      </w:r>
      <w:r>
        <w:rPr>
          <w:spacing w:val="-1"/>
        </w:rPr>
        <w:t xml:space="preserve"> </w:t>
      </w:r>
      <w:r>
        <w:t>обучающихся.</w:t>
      </w:r>
    </w:p>
    <w:p w:rsidR="00676A99" w:rsidRDefault="003D1F18">
      <w:pPr>
        <w:pStyle w:val="a3"/>
        <w:spacing w:before="1"/>
        <w:ind w:left="392" w:right="206"/>
        <w:jc w:val="both"/>
      </w:pPr>
      <w:r>
        <w:t>План внеурочной деятельности определяет формы организации и объѐм внеурочной деятельности</w:t>
      </w:r>
      <w:r>
        <w:rPr>
          <w:spacing w:val="1"/>
        </w:rPr>
        <w:t xml:space="preserve"> </w:t>
      </w:r>
      <w:r>
        <w:t>для</w:t>
      </w:r>
      <w:r>
        <w:rPr>
          <w:spacing w:val="1"/>
        </w:rPr>
        <w:t xml:space="preserve"> </w:t>
      </w:r>
      <w:r>
        <w:t>обучающихся</w:t>
      </w:r>
      <w:r>
        <w:rPr>
          <w:spacing w:val="1"/>
        </w:rPr>
        <w:t xml:space="preserve"> </w:t>
      </w:r>
      <w:r>
        <w:t>при</w:t>
      </w:r>
      <w:r>
        <w:rPr>
          <w:spacing w:val="1"/>
        </w:rPr>
        <w:t xml:space="preserve"> </w:t>
      </w:r>
      <w:r>
        <w:t>освоении</w:t>
      </w:r>
      <w:r>
        <w:rPr>
          <w:spacing w:val="1"/>
        </w:rPr>
        <w:t xml:space="preserve"> </w:t>
      </w:r>
      <w:r>
        <w:t>ими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w:t>
      </w:r>
      <w:r>
        <w:rPr>
          <w:spacing w:val="1"/>
        </w:rPr>
        <w:t xml:space="preserve"> </w:t>
      </w:r>
      <w:r>
        <w:t>1320</w:t>
      </w:r>
      <w:r>
        <w:rPr>
          <w:spacing w:val="1"/>
        </w:rPr>
        <w:t xml:space="preserve"> </w:t>
      </w:r>
      <w:r>
        <w:t>академических</w:t>
      </w:r>
      <w:r>
        <w:rPr>
          <w:spacing w:val="1"/>
        </w:rPr>
        <w:t xml:space="preserve"> </w:t>
      </w:r>
      <w:r>
        <w:t>часов</w:t>
      </w:r>
      <w:r>
        <w:rPr>
          <w:spacing w:val="1"/>
        </w:rPr>
        <w:t xml:space="preserve"> </w:t>
      </w:r>
      <w:r>
        <w:t>за</w:t>
      </w:r>
      <w:r>
        <w:rPr>
          <w:spacing w:val="1"/>
        </w:rPr>
        <w:t xml:space="preserve"> </w:t>
      </w:r>
      <w:r>
        <w:t>четыре</w:t>
      </w:r>
      <w:r>
        <w:rPr>
          <w:spacing w:val="1"/>
        </w:rPr>
        <w:t xml:space="preserve"> </w:t>
      </w:r>
      <w:r>
        <w:t>года</w:t>
      </w:r>
      <w:r>
        <w:rPr>
          <w:spacing w:val="1"/>
        </w:rPr>
        <w:t xml:space="preserve"> </w:t>
      </w:r>
      <w:r>
        <w:t>обучения)</w:t>
      </w:r>
      <w:r>
        <w:rPr>
          <w:spacing w:val="1"/>
        </w:rPr>
        <w:t xml:space="preserve"> </w:t>
      </w:r>
      <w:r>
        <w:t>с</w:t>
      </w:r>
      <w:r>
        <w:rPr>
          <w:spacing w:val="1"/>
        </w:rPr>
        <w:t xml:space="preserve"> </w:t>
      </w:r>
      <w:r>
        <w:t>учѐтом</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обучающихся,</w:t>
      </w:r>
      <w:r>
        <w:rPr>
          <w:spacing w:val="1"/>
        </w:rPr>
        <w:t xml:space="preserve"> </w:t>
      </w:r>
      <w:r>
        <w:t>запросов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возможностей общеобразовательной организации.</w:t>
      </w:r>
    </w:p>
    <w:p w:rsidR="00676A99" w:rsidRDefault="003D1F18">
      <w:pPr>
        <w:pStyle w:val="a3"/>
        <w:ind w:left="392" w:right="203" w:firstLine="60"/>
        <w:jc w:val="both"/>
      </w:pPr>
      <w:r>
        <w:t>При</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обучающихся</w:t>
      </w:r>
      <w:r>
        <w:rPr>
          <w:spacing w:val="1"/>
        </w:rPr>
        <w:t xml:space="preserve"> </w:t>
      </w:r>
      <w:r>
        <w:t>могут</w:t>
      </w:r>
      <w:r>
        <w:rPr>
          <w:spacing w:val="1"/>
        </w:rPr>
        <w:t xml:space="preserve"> </w:t>
      </w:r>
      <w:r>
        <w:t>использоваться</w:t>
      </w:r>
      <w:r>
        <w:rPr>
          <w:spacing w:val="1"/>
        </w:rPr>
        <w:t xml:space="preserve"> </w:t>
      </w:r>
      <w:r>
        <w:t>возможности</w:t>
      </w:r>
      <w:r>
        <w:rPr>
          <w:spacing w:val="1"/>
        </w:rPr>
        <w:t xml:space="preserve"> </w:t>
      </w:r>
      <w:r>
        <w:t>организаций дополнительного образования (учреждения культуры, спорта). В целях организации</w:t>
      </w:r>
      <w:r>
        <w:rPr>
          <w:spacing w:val="1"/>
        </w:rPr>
        <w:t xml:space="preserve"> </w:t>
      </w:r>
      <w:r>
        <w:t>внеурочной</w:t>
      </w:r>
      <w:r>
        <w:rPr>
          <w:spacing w:val="1"/>
        </w:rPr>
        <w:t xml:space="preserve"> </w:t>
      </w:r>
      <w:r>
        <w:t>деятельности</w:t>
      </w:r>
      <w:r>
        <w:rPr>
          <w:spacing w:val="1"/>
        </w:rPr>
        <w:t xml:space="preserve"> </w:t>
      </w:r>
      <w:r>
        <w:t>общеобразовательная</w:t>
      </w:r>
      <w:r>
        <w:rPr>
          <w:spacing w:val="1"/>
        </w:rPr>
        <w:t xml:space="preserve"> </w:t>
      </w:r>
      <w:r>
        <w:t>организация</w:t>
      </w:r>
      <w:r>
        <w:rPr>
          <w:spacing w:val="1"/>
        </w:rPr>
        <w:t xml:space="preserve"> </w:t>
      </w:r>
      <w:r>
        <w:t>может</w:t>
      </w:r>
      <w:r>
        <w:rPr>
          <w:spacing w:val="1"/>
        </w:rPr>
        <w:t xml:space="preserve"> </w:t>
      </w:r>
      <w:r>
        <w:t>заключать</w:t>
      </w:r>
      <w:r>
        <w:rPr>
          <w:spacing w:val="1"/>
        </w:rPr>
        <w:t xml:space="preserve"> </w:t>
      </w:r>
      <w:r>
        <w:t>договоры</w:t>
      </w:r>
      <w:r>
        <w:rPr>
          <w:spacing w:val="1"/>
        </w:rPr>
        <w:t xml:space="preserve"> </w:t>
      </w:r>
      <w:r>
        <w:t>с</w:t>
      </w:r>
      <w:r>
        <w:rPr>
          <w:spacing w:val="1"/>
        </w:rPr>
        <w:t xml:space="preserve"> </w:t>
      </w:r>
      <w:r>
        <w:t>учреждениями</w:t>
      </w:r>
      <w:r>
        <w:rPr>
          <w:spacing w:val="-1"/>
        </w:rPr>
        <w:t xml:space="preserve"> </w:t>
      </w:r>
      <w:r>
        <w:t>дополнительного образования.</w:t>
      </w:r>
    </w:p>
    <w:p w:rsidR="00676A99" w:rsidRDefault="003D1F18">
      <w:pPr>
        <w:pStyle w:val="a3"/>
        <w:ind w:left="392" w:right="204"/>
        <w:jc w:val="both"/>
      </w:pPr>
      <w:r>
        <w:t>Формы</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чередование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реализации</w:t>
      </w:r>
      <w:r>
        <w:rPr>
          <w:spacing w:val="1"/>
        </w:rPr>
        <w:t xml:space="preserve"> </w:t>
      </w:r>
      <w:r>
        <w:t>ООП</w:t>
      </w:r>
      <w:r>
        <w:rPr>
          <w:spacing w:val="1"/>
        </w:rPr>
        <w:t xml:space="preserve"> </w:t>
      </w:r>
      <w:r>
        <w:t>НОО</w:t>
      </w:r>
      <w:r>
        <w:rPr>
          <w:spacing w:val="1"/>
        </w:rPr>
        <w:t xml:space="preserve"> </w:t>
      </w:r>
      <w:r>
        <w:t>определяетобщеобразовательная</w:t>
      </w:r>
      <w:r>
        <w:rPr>
          <w:spacing w:val="1"/>
        </w:rPr>
        <w:t xml:space="preserve"> </w:t>
      </w:r>
      <w:r>
        <w:t>организация</w:t>
      </w:r>
      <w:r>
        <w:rPr>
          <w:spacing w:val="1"/>
        </w:rPr>
        <w:t xml:space="preserve"> </w:t>
      </w:r>
      <w:r>
        <w:t>самостоятельно.</w:t>
      </w:r>
    </w:p>
    <w:p w:rsidR="00676A99" w:rsidRDefault="003D1F18">
      <w:pPr>
        <w:pStyle w:val="a3"/>
        <w:spacing w:before="1"/>
        <w:ind w:left="392" w:right="208"/>
        <w:jc w:val="both"/>
      </w:pPr>
      <w:r>
        <w:t>В</w:t>
      </w:r>
      <w:r>
        <w:rPr>
          <w:spacing w:val="1"/>
        </w:rPr>
        <w:t xml:space="preserve"> </w:t>
      </w:r>
      <w:r>
        <w:t>целях</w:t>
      </w:r>
      <w:r>
        <w:rPr>
          <w:spacing w:val="1"/>
        </w:rPr>
        <w:t xml:space="preserve"> </w:t>
      </w:r>
      <w:r>
        <w:t>удовлетворения</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обучающихся</w:t>
      </w:r>
      <w:r>
        <w:rPr>
          <w:spacing w:val="1"/>
        </w:rPr>
        <w:t xml:space="preserve"> </w:t>
      </w:r>
      <w:r>
        <w:t>могут</w:t>
      </w:r>
      <w:r>
        <w:rPr>
          <w:spacing w:val="1"/>
        </w:rPr>
        <w:t xml:space="preserve"> </w:t>
      </w:r>
      <w:r>
        <w:t>разрабатываться</w:t>
      </w:r>
      <w:r>
        <w:rPr>
          <w:spacing w:val="1"/>
        </w:rPr>
        <w:t xml:space="preserve"> </w:t>
      </w:r>
      <w:r>
        <w:t>индивидуальные</w:t>
      </w:r>
      <w:r>
        <w:rPr>
          <w:spacing w:val="1"/>
        </w:rPr>
        <w:t xml:space="preserve"> </w:t>
      </w:r>
      <w:r>
        <w:t>учебные</w:t>
      </w:r>
      <w:r>
        <w:rPr>
          <w:spacing w:val="1"/>
        </w:rPr>
        <w:t xml:space="preserve"> </w:t>
      </w:r>
      <w:r>
        <w:t>планы,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ускоренного</w:t>
      </w:r>
      <w:r>
        <w:rPr>
          <w:spacing w:val="1"/>
        </w:rPr>
        <w:t xml:space="preserve"> </w:t>
      </w:r>
      <w:r>
        <w:t>обучения,</w:t>
      </w:r>
      <w:r>
        <w:rPr>
          <w:spacing w:val="1"/>
        </w:rPr>
        <w:t xml:space="preserve"> </w:t>
      </w:r>
      <w:r>
        <w:t>в</w:t>
      </w:r>
      <w:r>
        <w:rPr>
          <w:spacing w:val="1"/>
        </w:rPr>
        <w:t xml:space="preserve"> </w:t>
      </w:r>
      <w:r>
        <w:t>пределах</w:t>
      </w:r>
      <w:r>
        <w:rPr>
          <w:spacing w:val="1"/>
        </w:rPr>
        <w:t xml:space="preserve"> </w:t>
      </w:r>
      <w:r>
        <w:t>осваиваемой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локальными</w:t>
      </w:r>
      <w:r>
        <w:rPr>
          <w:spacing w:val="-3"/>
        </w:rPr>
        <w:t xml:space="preserve"> </w:t>
      </w:r>
      <w:r>
        <w:t>нормативными актами</w:t>
      </w:r>
      <w:r>
        <w:rPr>
          <w:spacing w:val="-1"/>
        </w:rPr>
        <w:t xml:space="preserve"> </w:t>
      </w:r>
      <w:r>
        <w:t>общеобразовательной организации.</w:t>
      </w:r>
    </w:p>
    <w:p w:rsidR="00676A99" w:rsidRDefault="003D1F18">
      <w:pPr>
        <w:pStyle w:val="a3"/>
        <w:ind w:left="392" w:right="207"/>
        <w:jc w:val="both"/>
      </w:pPr>
      <w:r>
        <w:t>Время, отведѐнное на внеурочную деятельность, не учитывается при определении максимально</w:t>
      </w:r>
      <w:r>
        <w:rPr>
          <w:spacing w:val="1"/>
        </w:rPr>
        <w:t xml:space="preserve"> </w:t>
      </w:r>
      <w:r>
        <w:t>допустимой недельной учебной нагрузки обучающихся, но учитывается при определении объѐмов</w:t>
      </w:r>
      <w:r>
        <w:rPr>
          <w:spacing w:val="-57"/>
        </w:rPr>
        <w:t xml:space="preserve"> </w:t>
      </w:r>
      <w:r>
        <w:t>финансирования,</w:t>
      </w:r>
      <w:r>
        <w:rPr>
          <w:spacing w:val="-1"/>
        </w:rPr>
        <w:t xml:space="preserve"> </w:t>
      </w:r>
      <w:r>
        <w:t>направляемых</w:t>
      </w:r>
      <w:r>
        <w:rPr>
          <w:spacing w:val="1"/>
        </w:rPr>
        <w:t xml:space="preserve"> </w:t>
      </w:r>
      <w:r>
        <w:t>на</w:t>
      </w:r>
      <w:r>
        <w:rPr>
          <w:spacing w:val="-2"/>
        </w:rPr>
        <w:t xml:space="preserve"> </w:t>
      </w:r>
      <w:r>
        <w:t>реализацию ООП</w:t>
      </w:r>
      <w:r>
        <w:rPr>
          <w:spacing w:val="-1"/>
        </w:rPr>
        <w:t xml:space="preserve"> </w:t>
      </w:r>
      <w:r>
        <w:t>НОО.</w:t>
      </w:r>
    </w:p>
    <w:p w:rsidR="00676A99" w:rsidRDefault="003D1F18">
      <w:pPr>
        <w:pStyle w:val="a3"/>
        <w:ind w:left="392" w:right="209" w:firstLine="720"/>
        <w:jc w:val="both"/>
      </w:pPr>
      <w:r>
        <w:t>Для</w:t>
      </w:r>
      <w:r>
        <w:rPr>
          <w:spacing w:val="1"/>
        </w:rPr>
        <w:t xml:space="preserve"> </w:t>
      </w:r>
      <w:r>
        <w:t>обучающихся</w:t>
      </w:r>
      <w:r>
        <w:rPr>
          <w:spacing w:val="1"/>
        </w:rPr>
        <w:t xml:space="preserve"> </w:t>
      </w:r>
      <w:r>
        <w:t>1-4</w:t>
      </w:r>
      <w:r>
        <w:rPr>
          <w:spacing w:val="1"/>
        </w:rPr>
        <w:t xml:space="preserve"> </w:t>
      </w:r>
      <w:r>
        <w:t>классов</w:t>
      </w:r>
      <w:r>
        <w:rPr>
          <w:spacing w:val="1"/>
        </w:rPr>
        <w:t xml:space="preserve"> </w:t>
      </w:r>
      <w:r>
        <w:t>максимальная</w:t>
      </w:r>
      <w:r>
        <w:rPr>
          <w:spacing w:val="1"/>
        </w:rPr>
        <w:t xml:space="preserve"> </w:t>
      </w:r>
      <w:r>
        <w:t>продолжительность</w:t>
      </w:r>
      <w:r>
        <w:rPr>
          <w:spacing w:val="1"/>
        </w:rPr>
        <w:t xml:space="preserve"> </w:t>
      </w:r>
      <w:r>
        <w:t>учебной</w:t>
      </w:r>
      <w:r>
        <w:rPr>
          <w:spacing w:val="61"/>
        </w:rPr>
        <w:t xml:space="preserve"> </w:t>
      </w:r>
      <w:r>
        <w:t>недели</w:t>
      </w:r>
      <w:r>
        <w:rPr>
          <w:spacing w:val="1"/>
        </w:rPr>
        <w:t xml:space="preserve"> </w:t>
      </w:r>
      <w:r>
        <w:t>составляет</w:t>
      </w:r>
      <w:r>
        <w:rPr>
          <w:spacing w:val="-1"/>
        </w:rPr>
        <w:t xml:space="preserve"> </w:t>
      </w:r>
      <w:r>
        <w:t>5 дней.</w:t>
      </w:r>
    </w:p>
    <w:p w:rsidR="00676A99" w:rsidRDefault="003D1F18">
      <w:pPr>
        <w:pStyle w:val="a3"/>
        <w:ind w:left="392" w:right="205" w:firstLine="720"/>
        <w:jc w:val="both"/>
      </w:pPr>
      <w:r>
        <w:t>Продолжительность</w:t>
      </w:r>
      <w:r>
        <w:rPr>
          <w:spacing w:val="1"/>
        </w:rPr>
        <w:t xml:space="preserve"> </w:t>
      </w:r>
      <w:r>
        <w:t>учебного</w:t>
      </w:r>
      <w:r>
        <w:rPr>
          <w:spacing w:val="1"/>
        </w:rPr>
        <w:t xml:space="preserve"> </w:t>
      </w:r>
      <w:r>
        <w:t>года</w:t>
      </w:r>
      <w:r>
        <w:rPr>
          <w:spacing w:val="1"/>
        </w:rPr>
        <w:t xml:space="preserve"> </w:t>
      </w:r>
      <w:r>
        <w:t>при</w:t>
      </w:r>
      <w:r>
        <w:rPr>
          <w:spacing w:val="1"/>
        </w:rPr>
        <w:t xml:space="preserve"> </w:t>
      </w:r>
      <w:r>
        <w:t>получении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составляет</w:t>
      </w:r>
      <w:r>
        <w:rPr>
          <w:spacing w:val="-1"/>
        </w:rPr>
        <w:t xml:space="preserve"> </w:t>
      </w:r>
      <w:r>
        <w:t>34 недели, в</w:t>
      </w:r>
      <w:r>
        <w:rPr>
          <w:spacing w:val="1"/>
        </w:rPr>
        <w:t xml:space="preserve"> </w:t>
      </w:r>
      <w:r>
        <w:t>1 классе</w:t>
      </w:r>
      <w:r>
        <w:rPr>
          <w:spacing w:val="1"/>
        </w:rPr>
        <w:t xml:space="preserve"> </w:t>
      </w:r>
      <w:r>
        <w:t>-</w:t>
      </w:r>
      <w:r>
        <w:rPr>
          <w:spacing w:val="-1"/>
        </w:rPr>
        <w:t xml:space="preserve"> </w:t>
      </w:r>
      <w:r>
        <w:t>33 недели.</w:t>
      </w:r>
    </w:p>
    <w:p w:rsidR="00676A99" w:rsidRDefault="003D1F18">
      <w:pPr>
        <w:pStyle w:val="a3"/>
        <w:ind w:left="392" w:right="205"/>
        <w:jc w:val="both"/>
      </w:pPr>
      <w:r>
        <w:t>Продолжительность учебных периодов составляет в первом полугодии не более 8 учебных недель;</w:t>
      </w:r>
      <w:r>
        <w:rPr>
          <w:spacing w:val="-57"/>
        </w:rPr>
        <w:t xml:space="preserve"> </w:t>
      </w:r>
      <w:r>
        <w:t>во</w:t>
      </w:r>
      <w:r>
        <w:rPr>
          <w:spacing w:val="1"/>
        </w:rPr>
        <w:t xml:space="preserve"> </w:t>
      </w:r>
      <w:r>
        <w:t>втором</w:t>
      </w:r>
      <w:r>
        <w:rPr>
          <w:spacing w:val="1"/>
        </w:rPr>
        <w:t xml:space="preserve"> </w:t>
      </w:r>
      <w:r>
        <w:t>полугодии</w:t>
      </w:r>
      <w:r>
        <w:rPr>
          <w:spacing w:val="1"/>
        </w:rPr>
        <w:t xml:space="preserve"> </w:t>
      </w:r>
      <w:r>
        <w:t>-</w:t>
      </w:r>
      <w:r>
        <w:rPr>
          <w:spacing w:val="1"/>
        </w:rPr>
        <w:t xml:space="preserve"> </w:t>
      </w:r>
      <w:r>
        <w:t>не</w:t>
      </w:r>
      <w:r>
        <w:rPr>
          <w:spacing w:val="1"/>
        </w:rPr>
        <w:t xml:space="preserve"> </w:t>
      </w:r>
      <w:r>
        <w:t>более</w:t>
      </w:r>
      <w:r>
        <w:rPr>
          <w:spacing w:val="1"/>
        </w:rPr>
        <w:t xml:space="preserve"> </w:t>
      </w:r>
      <w:r>
        <w:t>10</w:t>
      </w:r>
      <w:r>
        <w:rPr>
          <w:spacing w:val="1"/>
        </w:rPr>
        <w:t xml:space="preserve"> </w:t>
      </w:r>
      <w:r>
        <w:t>недель.</w:t>
      </w:r>
      <w:r>
        <w:rPr>
          <w:spacing w:val="1"/>
        </w:rPr>
        <w:t xml:space="preserve"> </w:t>
      </w:r>
      <w:r>
        <w:t>Наиболее</w:t>
      </w:r>
      <w:r>
        <w:rPr>
          <w:spacing w:val="1"/>
        </w:rPr>
        <w:t xml:space="preserve"> </w:t>
      </w:r>
      <w:r>
        <w:t>рациональным</w:t>
      </w:r>
      <w:r>
        <w:rPr>
          <w:spacing w:val="1"/>
        </w:rPr>
        <w:t xml:space="preserve"> </w:t>
      </w:r>
      <w:r>
        <w:t>графиком</w:t>
      </w:r>
      <w:r>
        <w:rPr>
          <w:spacing w:val="1"/>
        </w:rPr>
        <w:t xml:space="preserve"> </w:t>
      </w:r>
      <w:r>
        <w:t>является</w:t>
      </w:r>
      <w:r>
        <w:rPr>
          <w:spacing w:val="1"/>
        </w:rPr>
        <w:t xml:space="preserve"> </w:t>
      </w:r>
      <w:r>
        <w:t>равномерное</w:t>
      </w:r>
      <w:r>
        <w:rPr>
          <w:spacing w:val="1"/>
        </w:rPr>
        <w:t xml:space="preserve"> </w:t>
      </w:r>
      <w:r>
        <w:t>чередование</w:t>
      </w:r>
      <w:r>
        <w:rPr>
          <w:spacing w:val="1"/>
        </w:rPr>
        <w:t xml:space="preserve"> </w:t>
      </w:r>
      <w:r>
        <w:t>период</w:t>
      </w:r>
      <w:r>
        <w:rPr>
          <w:spacing w:val="1"/>
        </w:rPr>
        <w:t xml:space="preserve"> </w:t>
      </w:r>
      <w:r>
        <w:t>учебного</w:t>
      </w:r>
      <w:r>
        <w:rPr>
          <w:spacing w:val="1"/>
        </w:rPr>
        <w:t xml:space="preserve"> </w:t>
      </w:r>
      <w:r>
        <w:t>времени</w:t>
      </w:r>
      <w:r>
        <w:rPr>
          <w:spacing w:val="1"/>
        </w:rPr>
        <w:t xml:space="preserve"> </w:t>
      </w:r>
      <w:r>
        <w:t>и</w:t>
      </w:r>
      <w:r>
        <w:rPr>
          <w:spacing w:val="1"/>
        </w:rPr>
        <w:t xml:space="preserve"> </w:t>
      </w:r>
      <w:r>
        <w:t>каникул.</w:t>
      </w:r>
      <w:r>
        <w:rPr>
          <w:spacing w:val="1"/>
        </w:rPr>
        <w:t xml:space="preserve"> </w:t>
      </w:r>
      <w:r>
        <w:t>Продолжительность</w:t>
      </w:r>
      <w:r>
        <w:rPr>
          <w:spacing w:val="1"/>
        </w:rPr>
        <w:t xml:space="preserve"> </w:t>
      </w:r>
      <w:r>
        <w:t>каникул</w:t>
      </w:r>
      <w:r>
        <w:rPr>
          <w:spacing w:val="1"/>
        </w:rPr>
        <w:t xml:space="preserve"> </w:t>
      </w:r>
      <w:r>
        <w:t>должна</w:t>
      </w:r>
      <w:r>
        <w:rPr>
          <w:spacing w:val="-2"/>
        </w:rPr>
        <w:t xml:space="preserve"> </w:t>
      </w:r>
      <w:r>
        <w:t>составлять</w:t>
      </w:r>
      <w:r>
        <w:rPr>
          <w:spacing w:val="1"/>
        </w:rPr>
        <w:t xml:space="preserve"> </w:t>
      </w:r>
      <w:r>
        <w:t>не</w:t>
      </w:r>
      <w:r>
        <w:rPr>
          <w:spacing w:val="-1"/>
        </w:rPr>
        <w:t xml:space="preserve"> </w:t>
      </w:r>
      <w:r>
        <w:t>менее</w:t>
      </w:r>
      <w:r>
        <w:rPr>
          <w:spacing w:val="-1"/>
        </w:rPr>
        <w:t xml:space="preserve"> </w:t>
      </w:r>
      <w:r>
        <w:t>7 календарных</w:t>
      </w:r>
      <w:r>
        <w:rPr>
          <w:spacing w:val="1"/>
        </w:rPr>
        <w:t xml:space="preserve"> </w:t>
      </w:r>
      <w:r>
        <w:t>дней.</w:t>
      </w:r>
    </w:p>
    <w:p w:rsidR="00676A99" w:rsidRDefault="003D1F18">
      <w:pPr>
        <w:pStyle w:val="a3"/>
        <w:ind w:left="392" w:right="211"/>
        <w:jc w:val="both"/>
      </w:pPr>
      <w:r>
        <w:t>Для</w:t>
      </w:r>
      <w:r>
        <w:rPr>
          <w:spacing w:val="1"/>
        </w:rPr>
        <w:t xml:space="preserve"> </w:t>
      </w:r>
      <w:r>
        <w:t>обучающихся</w:t>
      </w:r>
      <w:r>
        <w:rPr>
          <w:spacing w:val="1"/>
        </w:rPr>
        <w:t xml:space="preserve"> </w:t>
      </w:r>
      <w:r>
        <w:t>в</w:t>
      </w:r>
      <w:r>
        <w:rPr>
          <w:spacing w:val="1"/>
        </w:rPr>
        <w:t xml:space="preserve"> </w:t>
      </w:r>
      <w:r>
        <w:t>1</w:t>
      </w:r>
      <w:r>
        <w:rPr>
          <w:spacing w:val="1"/>
        </w:rPr>
        <w:t xml:space="preserve"> </w:t>
      </w:r>
      <w:r>
        <w:t>классе</w:t>
      </w:r>
      <w:r>
        <w:rPr>
          <w:spacing w:val="1"/>
        </w:rPr>
        <w:t xml:space="preserve"> </w:t>
      </w:r>
      <w:r>
        <w:t>устанавливаются</w:t>
      </w:r>
      <w:r>
        <w:rPr>
          <w:spacing w:val="1"/>
        </w:rPr>
        <w:t xml:space="preserve"> </w:t>
      </w:r>
      <w:r>
        <w:t>в</w:t>
      </w:r>
      <w:r>
        <w:rPr>
          <w:spacing w:val="1"/>
        </w:rPr>
        <w:t xml:space="preserve"> </w:t>
      </w:r>
      <w:r>
        <w:t>течение</w:t>
      </w:r>
      <w:r>
        <w:rPr>
          <w:spacing w:val="1"/>
        </w:rPr>
        <w:t xml:space="preserve"> </w:t>
      </w:r>
      <w:r>
        <w:t>года</w:t>
      </w:r>
      <w:r>
        <w:rPr>
          <w:spacing w:val="1"/>
        </w:rPr>
        <w:t xml:space="preserve"> </w:t>
      </w:r>
      <w:r>
        <w:t>дополнительные</w:t>
      </w:r>
      <w:r>
        <w:rPr>
          <w:spacing w:val="1"/>
        </w:rPr>
        <w:t xml:space="preserve"> </w:t>
      </w:r>
      <w:r>
        <w:t>недельные</w:t>
      </w:r>
      <w:r>
        <w:rPr>
          <w:spacing w:val="1"/>
        </w:rPr>
        <w:t xml:space="preserve"> </w:t>
      </w:r>
      <w:r>
        <w:t>каникулы.</w:t>
      </w:r>
    </w:p>
    <w:p w:rsidR="00676A99" w:rsidRDefault="003D1F18">
      <w:pPr>
        <w:pStyle w:val="a3"/>
        <w:ind w:left="392" w:right="212" w:firstLine="720"/>
        <w:jc w:val="both"/>
      </w:pPr>
      <w:r>
        <w:t>Количество учебных занятий за 4 учебных года не может составлять менее 2954 часов и</w:t>
      </w:r>
      <w:r>
        <w:rPr>
          <w:spacing w:val="1"/>
        </w:rPr>
        <w:t xml:space="preserve"> </w:t>
      </w:r>
      <w:r>
        <w:t>более 3345</w:t>
      </w:r>
      <w:r>
        <w:rPr>
          <w:spacing w:val="1"/>
        </w:rPr>
        <w:t xml:space="preserve"> </w:t>
      </w:r>
      <w:r>
        <w:t>часов</w:t>
      </w:r>
      <w:r>
        <w:rPr>
          <w:spacing w:val="1"/>
        </w:rPr>
        <w:t xml:space="preserve"> </w:t>
      </w:r>
      <w:r>
        <w:t>в</w:t>
      </w:r>
      <w:r>
        <w:rPr>
          <w:spacing w:val="1"/>
        </w:rPr>
        <w:t xml:space="preserve"> </w:t>
      </w:r>
      <w:r>
        <w:t>соответствии</w:t>
      </w:r>
      <w:r>
        <w:rPr>
          <w:spacing w:val="1"/>
        </w:rPr>
        <w:t xml:space="preserve"> </w:t>
      </w:r>
      <w:r>
        <w:t>с требованиями</w:t>
      </w:r>
      <w:r>
        <w:rPr>
          <w:spacing w:val="1"/>
        </w:rPr>
        <w:t xml:space="preserve"> </w:t>
      </w:r>
      <w:r>
        <w:t>к организации</w:t>
      </w:r>
      <w:r>
        <w:rPr>
          <w:spacing w:val="1"/>
        </w:rPr>
        <w:t xml:space="preserve"> </w:t>
      </w:r>
      <w:r>
        <w:t>образовательного</w:t>
      </w:r>
      <w:r>
        <w:rPr>
          <w:spacing w:val="1"/>
        </w:rPr>
        <w:t xml:space="preserve"> </w:t>
      </w:r>
      <w:r>
        <w:t>процесса к</w:t>
      </w:r>
      <w:r>
        <w:rPr>
          <w:spacing w:val="1"/>
        </w:rPr>
        <w:t xml:space="preserve"> </w:t>
      </w:r>
      <w:r>
        <w:t>учебной</w:t>
      </w:r>
      <w:r>
        <w:rPr>
          <w:spacing w:val="-1"/>
        </w:rPr>
        <w:t xml:space="preserve"> </w:t>
      </w:r>
      <w:r>
        <w:t>нагрузке</w:t>
      </w:r>
      <w:r>
        <w:rPr>
          <w:spacing w:val="-1"/>
        </w:rPr>
        <w:t xml:space="preserve"> </w:t>
      </w:r>
      <w:r>
        <w:t>при</w:t>
      </w:r>
      <w:r>
        <w:rPr>
          <w:spacing w:val="-1"/>
        </w:rPr>
        <w:t xml:space="preserve"> </w:t>
      </w:r>
      <w:r>
        <w:t>5-дневной (или</w:t>
      </w:r>
      <w:r>
        <w:rPr>
          <w:spacing w:val="1"/>
        </w:rPr>
        <w:t xml:space="preserve"> </w:t>
      </w:r>
      <w:r>
        <w:t>6-дневной) учебной неделе.</w:t>
      </w:r>
    </w:p>
    <w:p w:rsidR="00676A99" w:rsidRDefault="003D1F18">
      <w:pPr>
        <w:pStyle w:val="a3"/>
        <w:ind w:left="392"/>
      </w:pPr>
      <w:r>
        <w:t>Продолжительность</w:t>
      </w:r>
      <w:r>
        <w:rPr>
          <w:spacing w:val="-5"/>
        </w:rPr>
        <w:t xml:space="preserve"> </w:t>
      </w:r>
      <w:r>
        <w:t>урока</w:t>
      </w:r>
      <w:r>
        <w:rPr>
          <w:spacing w:val="-7"/>
        </w:rPr>
        <w:t xml:space="preserve"> </w:t>
      </w:r>
      <w:r>
        <w:t>составляет:</w:t>
      </w:r>
    </w:p>
    <w:p w:rsidR="00676A99" w:rsidRDefault="003D1F18">
      <w:pPr>
        <w:pStyle w:val="a3"/>
        <w:ind w:left="392" w:right="3502"/>
      </w:pPr>
      <w:r>
        <w:t>в 1 классе - 35 минут (сентябрь - декабрь), 40 минут (январь - май);</w:t>
      </w:r>
      <w:r>
        <w:rPr>
          <w:spacing w:val="-57"/>
        </w:rPr>
        <w:t xml:space="preserve"> </w:t>
      </w:r>
      <w:r>
        <w:t>в</w:t>
      </w:r>
      <w:r>
        <w:rPr>
          <w:spacing w:val="-3"/>
        </w:rPr>
        <w:t xml:space="preserve"> </w:t>
      </w:r>
      <w:r>
        <w:t>классах,</w:t>
      </w:r>
      <w:r>
        <w:rPr>
          <w:spacing w:val="-1"/>
        </w:rPr>
        <w:t xml:space="preserve"> </w:t>
      </w:r>
      <w:r>
        <w:t>в</w:t>
      </w:r>
      <w:r>
        <w:rPr>
          <w:spacing w:val="-3"/>
        </w:rPr>
        <w:t xml:space="preserve"> </w:t>
      </w:r>
      <w:r>
        <w:t>которых обучаются обучающиеся</w:t>
      </w:r>
      <w:r>
        <w:rPr>
          <w:spacing w:val="1"/>
        </w:rPr>
        <w:t xml:space="preserve"> </w:t>
      </w:r>
      <w:r>
        <w:t>с</w:t>
      </w:r>
      <w:r>
        <w:rPr>
          <w:spacing w:val="-3"/>
        </w:rPr>
        <w:t xml:space="preserve"> </w:t>
      </w:r>
      <w:r>
        <w:t>ОВЗ</w:t>
      </w:r>
      <w:r>
        <w:rPr>
          <w:spacing w:val="5"/>
        </w:rPr>
        <w:t xml:space="preserve"> </w:t>
      </w:r>
      <w:r>
        <w:t>-</w:t>
      </w:r>
      <w:r>
        <w:rPr>
          <w:spacing w:val="-3"/>
        </w:rPr>
        <w:t xml:space="preserve"> </w:t>
      </w:r>
      <w:r>
        <w:t>40</w:t>
      </w:r>
      <w:r>
        <w:rPr>
          <w:spacing w:val="-1"/>
        </w:rPr>
        <w:t xml:space="preserve"> </w:t>
      </w:r>
      <w:r>
        <w:t>минут;</w:t>
      </w:r>
    </w:p>
    <w:p w:rsidR="00676A99" w:rsidRDefault="003D1F18">
      <w:pPr>
        <w:pStyle w:val="a3"/>
        <w:ind w:left="392"/>
      </w:pPr>
      <w:r>
        <w:t>в</w:t>
      </w:r>
      <w:r>
        <w:rPr>
          <w:spacing w:val="-2"/>
        </w:rPr>
        <w:t xml:space="preserve"> </w:t>
      </w:r>
      <w:r>
        <w:t>2-4</w:t>
      </w:r>
      <w:r>
        <w:rPr>
          <w:spacing w:val="-1"/>
        </w:rPr>
        <w:t xml:space="preserve"> </w:t>
      </w:r>
      <w:r>
        <w:t>классах</w:t>
      </w:r>
      <w:r>
        <w:rPr>
          <w:spacing w:val="1"/>
        </w:rPr>
        <w:t xml:space="preserve"> </w:t>
      </w:r>
      <w:r>
        <w:t>-</w:t>
      </w:r>
      <w:r>
        <w:rPr>
          <w:spacing w:val="-2"/>
        </w:rPr>
        <w:t xml:space="preserve"> </w:t>
      </w:r>
      <w:r>
        <w:t>45</w:t>
      </w:r>
      <w:r>
        <w:rPr>
          <w:spacing w:val="-1"/>
        </w:rPr>
        <w:t xml:space="preserve"> </w:t>
      </w:r>
      <w:r>
        <w:t>минут.</w:t>
      </w:r>
    </w:p>
    <w:p w:rsidR="00676A99" w:rsidRDefault="003D1F18">
      <w:pPr>
        <w:pStyle w:val="a3"/>
        <w:ind w:left="392" w:right="205" w:firstLine="660"/>
        <w:jc w:val="both"/>
      </w:pPr>
      <w:r>
        <w:t>Суммарный объѐм домашнего задания по всем предметам для каждого класса не должен</w:t>
      </w:r>
      <w:r>
        <w:rPr>
          <w:spacing w:val="1"/>
        </w:rPr>
        <w:t xml:space="preserve"> </w:t>
      </w:r>
      <w:r>
        <w:t>превышать</w:t>
      </w:r>
      <w:r>
        <w:rPr>
          <w:spacing w:val="-2"/>
        </w:rPr>
        <w:t xml:space="preserve"> </w:t>
      </w:r>
      <w:r>
        <w:t>продолжительности</w:t>
      </w:r>
      <w:r>
        <w:rPr>
          <w:spacing w:val="-1"/>
        </w:rPr>
        <w:t xml:space="preserve"> </w:t>
      </w:r>
      <w:r>
        <w:t>выполнения</w:t>
      </w:r>
      <w:r>
        <w:rPr>
          <w:spacing w:val="-1"/>
        </w:rPr>
        <w:t xml:space="preserve"> </w:t>
      </w:r>
      <w:r>
        <w:t>1</w:t>
      </w:r>
      <w:r>
        <w:rPr>
          <w:spacing w:val="-4"/>
        </w:rPr>
        <w:t xml:space="preserve"> </w:t>
      </w:r>
      <w:r>
        <w:t>час</w:t>
      </w:r>
      <w:r>
        <w:rPr>
          <w:spacing w:val="4"/>
        </w:rPr>
        <w:t xml:space="preserve"> </w:t>
      </w:r>
      <w:r>
        <w:t>-</w:t>
      </w:r>
      <w:r>
        <w:rPr>
          <w:spacing w:val="-2"/>
        </w:rPr>
        <w:t xml:space="preserve"> </w:t>
      </w:r>
      <w:r>
        <w:t>для</w:t>
      </w:r>
      <w:r>
        <w:rPr>
          <w:spacing w:val="-1"/>
        </w:rPr>
        <w:t xml:space="preserve"> </w:t>
      </w:r>
      <w:r>
        <w:t>1</w:t>
      </w:r>
      <w:r>
        <w:rPr>
          <w:spacing w:val="-1"/>
        </w:rPr>
        <w:t xml:space="preserve"> </w:t>
      </w:r>
      <w:r>
        <w:t>класса,</w:t>
      </w:r>
      <w:r>
        <w:rPr>
          <w:spacing w:val="1"/>
        </w:rPr>
        <w:t xml:space="preserve"> </w:t>
      </w:r>
      <w:r>
        <w:t>1,5</w:t>
      </w:r>
      <w:r>
        <w:rPr>
          <w:spacing w:val="-1"/>
        </w:rPr>
        <w:t xml:space="preserve"> </w:t>
      </w:r>
      <w:r>
        <w:t>часа</w:t>
      </w:r>
      <w:r>
        <w:rPr>
          <w:spacing w:val="1"/>
        </w:rPr>
        <w:t xml:space="preserve"> </w:t>
      </w:r>
      <w:r>
        <w:t>-</w:t>
      </w:r>
      <w:r>
        <w:rPr>
          <w:spacing w:val="-2"/>
        </w:rPr>
        <w:t xml:space="preserve"> </w:t>
      </w:r>
      <w:r>
        <w:t>для</w:t>
      </w:r>
      <w:r>
        <w:rPr>
          <w:spacing w:val="-1"/>
        </w:rPr>
        <w:t xml:space="preserve"> </w:t>
      </w:r>
      <w:r>
        <w:t>2</w:t>
      </w:r>
      <w:r>
        <w:rPr>
          <w:spacing w:val="1"/>
        </w:rPr>
        <w:t xml:space="preserve"> </w:t>
      </w:r>
      <w:r>
        <w:t>и</w:t>
      </w:r>
      <w:r>
        <w:rPr>
          <w:spacing w:val="-1"/>
        </w:rPr>
        <w:t xml:space="preserve"> </w:t>
      </w:r>
      <w:r>
        <w:t>3</w:t>
      </w:r>
      <w:r>
        <w:rPr>
          <w:spacing w:val="-1"/>
        </w:rPr>
        <w:t xml:space="preserve"> </w:t>
      </w:r>
      <w:r>
        <w:t>классов, 2</w:t>
      </w:r>
      <w:r>
        <w:rPr>
          <w:spacing w:val="-1"/>
        </w:rPr>
        <w:t xml:space="preserve"> </w:t>
      </w:r>
      <w:r>
        <w:t>часа</w:t>
      </w:r>
    </w:p>
    <w:p w:rsidR="00676A99" w:rsidRDefault="003D1F18">
      <w:pPr>
        <w:pStyle w:val="a5"/>
        <w:numPr>
          <w:ilvl w:val="0"/>
          <w:numId w:val="18"/>
        </w:numPr>
        <w:tabs>
          <w:tab w:val="left" w:pos="607"/>
        </w:tabs>
        <w:ind w:right="202" w:firstLine="0"/>
        <w:rPr>
          <w:sz w:val="24"/>
        </w:rPr>
      </w:pPr>
      <w:r>
        <w:rPr>
          <w:sz w:val="24"/>
        </w:rPr>
        <w:t>для</w:t>
      </w:r>
      <w:r>
        <w:rPr>
          <w:spacing w:val="1"/>
          <w:sz w:val="24"/>
        </w:rPr>
        <w:t xml:space="preserve"> </w:t>
      </w:r>
      <w:r>
        <w:rPr>
          <w:sz w:val="24"/>
        </w:rPr>
        <w:t>4</w:t>
      </w:r>
      <w:r>
        <w:rPr>
          <w:spacing w:val="1"/>
          <w:sz w:val="24"/>
        </w:rPr>
        <w:t xml:space="preserve"> </w:t>
      </w:r>
      <w:r>
        <w:rPr>
          <w:sz w:val="24"/>
        </w:rPr>
        <w:t>класса.</w:t>
      </w:r>
      <w:r>
        <w:rPr>
          <w:spacing w:val="1"/>
          <w:sz w:val="24"/>
        </w:rPr>
        <w:t xml:space="preserve"> </w:t>
      </w:r>
      <w:r>
        <w:rPr>
          <w:sz w:val="24"/>
        </w:rPr>
        <w:t>Общеобразовательной</w:t>
      </w:r>
      <w:r>
        <w:rPr>
          <w:spacing w:val="1"/>
          <w:sz w:val="24"/>
        </w:rPr>
        <w:t xml:space="preserve"> </w:t>
      </w:r>
      <w:r>
        <w:rPr>
          <w:sz w:val="24"/>
        </w:rPr>
        <w:t>организацией</w:t>
      </w:r>
      <w:r>
        <w:rPr>
          <w:spacing w:val="1"/>
          <w:sz w:val="24"/>
        </w:rPr>
        <w:t xml:space="preserve"> </w:t>
      </w:r>
      <w:r>
        <w:rPr>
          <w:sz w:val="24"/>
        </w:rPr>
        <w:t>осуществляется</w:t>
      </w:r>
      <w:r>
        <w:rPr>
          <w:spacing w:val="1"/>
          <w:sz w:val="24"/>
        </w:rPr>
        <w:t xml:space="preserve"> </w:t>
      </w:r>
      <w:r>
        <w:rPr>
          <w:sz w:val="24"/>
        </w:rPr>
        <w:t>координация</w:t>
      </w:r>
      <w:r>
        <w:rPr>
          <w:spacing w:val="1"/>
          <w:sz w:val="24"/>
        </w:rPr>
        <w:t xml:space="preserve"> </w:t>
      </w:r>
      <w:r>
        <w:rPr>
          <w:sz w:val="24"/>
        </w:rPr>
        <w:t>и</w:t>
      </w:r>
      <w:r>
        <w:rPr>
          <w:spacing w:val="1"/>
          <w:sz w:val="24"/>
        </w:rPr>
        <w:t xml:space="preserve"> </w:t>
      </w:r>
      <w:r>
        <w:rPr>
          <w:sz w:val="24"/>
        </w:rPr>
        <w:t>контроль</w:t>
      </w:r>
      <w:r>
        <w:rPr>
          <w:spacing w:val="1"/>
          <w:sz w:val="24"/>
        </w:rPr>
        <w:t xml:space="preserve"> </w:t>
      </w:r>
      <w:r>
        <w:rPr>
          <w:sz w:val="24"/>
        </w:rPr>
        <w:t>объѐма домашнего задания обучающихся каждого класса по всем предметам в соответствии с</w:t>
      </w:r>
      <w:r>
        <w:rPr>
          <w:spacing w:val="1"/>
          <w:sz w:val="24"/>
        </w:rPr>
        <w:t xml:space="preserve"> </w:t>
      </w:r>
      <w:r>
        <w:rPr>
          <w:sz w:val="24"/>
        </w:rPr>
        <w:t>Гигиеническими</w:t>
      </w:r>
      <w:r>
        <w:rPr>
          <w:spacing w:val="-1"/>
          <w:sz w:val="24"/>
        </w:rPr>
        <w:t xml:space="preserve"> </w:t>
      </w:r>
      <w:r>
        <w:rPr>
          <w:sz w:val="24"/>
        </w:rPr>
        <w:t>нормативами.</w:t>
      </w:r>
    </w:p>
    <w:p w:rsidR="00676A99" w:rsidRDefault="003D1F18">
      <w:pPr>
        <w:pStyle w:val="a3"/>
        <w:ind w:left="1053"/>
        <w:jc w:val="both"/>
      </w:pPr>
      <w:r>
        <w:t>Промежуточная</w:t>
      </w:r>
      <w:r>
        <w:rPr>
          <w:spacing w:val="-4"/>
        </w:rPr>
        <w:t xml:space="preserve"> </w:t>
      </w:r>
      <w:r>
        <w:t>аттестация</w:t>
      </w:r>
      <w:r>
        <w:rPr>
          <w:spacing w:val="-5"/>
        </w:rPr>
        <w:t xml:space="preserve"> </w:t>
      </w:r>
      <w:r>
        <w:t>обучающихся.</w:t>
      </w:r>
    </w:p>
    <w:p w:rsidR="00676A99" w:rsidRDefault="003D1F18">
      <w:pPr>
        <w:pStyle w:val="a3"/>
        <w:ind w:left="392" w:right="210"/>
        <w:jc w:val="both"/>
      </w:pPr>
      <w:r>
        <w:t>Формы,</w:t>
      </w:r>
      <w:r>
        <w:rPr>
          <w:spacing w:val="1"/>
        </w:rPr>
        <w:t xml:space="preserve"> </w:t>
      </w:r>
      <w:r>
        <w:t>периодичность</w:t>
      </w:r>
      <w:r>
        <w:rPr>
          <w:spacing w:val="1"/>
        </w:rPr>
        <w:t xml:space="preserve"> </w:t>
      </w:r>
      <w:r>
        <w:t>и</w:t>
      </w:r>
      <w:r>
        <w:rPr>
          <w:spacing w:val="1"/>
        </w:rPr>
        <w:t xml:space="preserve"> </w:t>
      </w:r>
      <w:r>
        <w:t>порядок</w:t>
      </w:r>
      <w:r>
        <w:rPr>
          <w:spacing w:val="1"/>
        </w:rPr>
        <w:t xml:space="preserve"> </w:t>
      </w:r>
      <w:r>
        <w:t>проведения</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t>регламентируется</w:t>
      </w:r>
      <w:r>
        <w:rPr>
          <w:spacing w:val="58"/>
        </w:rPr>
        <w:t xml:space="preserve"> </w:t>
      </w:r>
      <w:r>
        <w:t>локальным</w:t>
      </w:r>
      <w:r>
        <w:rPr>
          <w:spacing w:val="-3"/>
        </w:rPr>
        <w:t xml:space="preserve"> </w:t>
      </w:r>
      <w:r>
        <w:t>нормативным</w:t>
      </w:r>
      <w:r>
        <w:rPr>
          <w:spacing w:val="-3"/>
        </w:rPr>
        <w:t xml:space="preserve"> </w:t>
      </w:r>
      <w:r>
        <w:t>актом</w:t>
      </w:r>
      <w:r>
        <w:rPr>
          <w:spacing w:val="-2"/>
        </w:rPr>
        <w:t xml:space="preserve"> </w:t>
      </w:r>
      <w:r>
        <w:t>общеобразовательной</w:t>
      </w:r>
      <w:r>
        <w:rPr>
          <w:spacing w:val="-1"/>
        </w:rPr>
        <w:t xml:space="preserve"> </w:t>
      </w:r>
      <w:r>
        <w:t>организации.</w:t>
      </w:r>
    </w:p>
    <w:p w:rsidR="00676A99" w:rsidRDefault="003D1F18">
      <w:pPr>
        <w:pStyle w:val="a3"/>
        <w:ind w:left="392" w:right="205"/>
        <w:jc w:val="both"/>
      </w:pPr>
      <w:r>
        <w:t>Промежуточная</w:t>
      </w:r>
      <w:r>
        <w:rPr>
          <w:spacing w:val="1"/>
        </w:rPr>
        <w:t xml:space="preserve"> </w:t>
      </w:r>
      <w:r>
        <w:t>аттестация</w:t>
      </w:r>
      <w:r>
        <w:rPr>
          <w:spacing w:val="1"/>
        </w:rPr>
        <w:t xml:space="preserve"> </w:t>
      </w:r>
      <w:r>
        <w:t>проводится</w:t>
      </w:r>
      <w:r>
        <w:rPr>
          <w:spacing w:val="1"/>
        </w:rPr>
        <w:t xml:space="preserve"> </w:t>
      </w:r>
      <w:r>
        <w:t>по</w:t>
      </w:r>
      <w:r>
        <w:rPr>
          <w:spacing w:val="1"/>
        </w:rPr>
        <w:t xml:space="preserve"> </w:t>
      </w:r>
      <w:r>
        <w:t>каждому</w:t>
      </w:r>
      <w:r>
        <w:rPr>
          <w:spacing w:val="1"/>
        </w:rPr>
        <w:t xml:space="preserve"> </w:t>
      </w:r>
      <w:r>
        <w:t>учебному</w:t>
      </w:r>
      <w:r>
        <w:rPr>
          <w:spacing w:val="1"/>
        </w:rPr>
        <w:t xml:space="preserve"> </w:t>
      </w:r>
      <w:r>
        <w:t>предмету,</w:t>
      </w:r>
      <w:r>
        <w:rPr>
          <w:spacing w:val="1"/>
        </w:rPr>
        <w:t xml:space="preserve"> </w:t>
      </w:r>
      <w:r>
        <w:t>курсу,</w:t>
      </w:r>
      <w:r>
        <w:rPr>
          <w:spacing w:val="1"/>
        </w:rPr>
        <w:t xml:space="preserve"> </w:t>
      </w:r>
      <w:r>
        <w:t>дисциплине,</w:t>
      </w:r>
      <w:r>
        <w:rPr>
          <w:spacing w:val="1"/>
        </w:rPr>
        <w:t xml:space="preserve"> </w:t>
      </w:r>
      <w:r>
        <w:t>модулю</w:t>
      </w:r>
      <w:r>
        <w:rPr>
          <w:spacing w:val="1"/>
        </w:rPr>
        <w:t xml:space="preserve"> </w:t>
      </w:r>
      <w:r>
        <w:t>в конце</w:t>
      </w:r>
      <w:r>
        <w:rPr>
          <w:spacing w:val="1"/>
        </w:rPr>
        <w:t xml:space="preserve"> </w:t>
      </w:r>
      <w:r>
        <w:t>учебного года (далее- годовая промежуточная аттестация) во 2-4 классах и</w:t>
      </w:r>
      <w:r>
        <w:rPr>
          <w:spacing w:val="1"/>
        </w:rPr>
        <w:t xml:space="preserve"> </w:t>
      </w:r>
      <w:r>
        <w:t>является</w:t>
      </w:r>
      <w:r>
        <w:rPr>
          <w:spacing w:val="-1"/>
        </w:rPr>
        <w:t xml:space="preserve"> </w:t>
      </w:r>
      <w:r>
        <w:t>обязательной</w:t>
      </w:r>
      <w:r>
        <w:rPr>
          <w:spacing w:val="-2"/>
        </w:rPr>
        <w:t xml:space="preserve"> </w:t>
      </w:r>
      <w:r>
        <w:t>для всех</w:t>
      </w:r>
      <w:r>
        <w:rPr>
          <w:spacing w:val="2"/>
        </w:rPr>
        <w:t xml:space="preserve"> </w:t>
      </w:r>
      <w:r>
        <w:t>обучающихся.</w:t>
      </w:r>
    </w:p>
    <w:p w:rsidR="00676A99" w:rsidRDefault="003D1F18">
      <w:pPr>
        <w:pStyle w:val="a3"/>
        <w:ind w:left="392"/>
        <w:jc w:val="both"/>
      </w:pPr>
      <w:r>
        <w:t>в</w:t>
      </w:r>
      <w:r>
        <w:rPr>
          <w:spacing w:val="-5"/>
        </w:rPr>
        <w:t xml:space="preserve"> </w:t>
      </w:r>
      <w:r>
        <w:t>достижении</w:t>
      </w:r>
      <w:r>
        <w:rPr>
          <w:spacing w:val="-5"/>
        </w:rPr>
        <w:t xml:space="preserve"> </w:t>
      </w:r>
      <w:r>
        <w:t>планируемых</w:t>
      </w:r>
      <w:r>
        <w:rPr>
          <w:spacing w:val="-3"/>
        </w:rPr>
        <w:t xml:space="preserve"> </w:t>
      </w:r>
      <w:r>
        <w:t>результатов</w:t>
      </w:r>
      <w:r>
        <w:rPr>
          <w:spacing w:val="-4"/>
        </w:rPr>
        <w:t xml:space="preserve"> </w:t>
      </w:r>
      <w:r>
        <w:t>освоения</w:t>
      </w:r>
      <w:r>
        <w:rPr>
          <w:spacing w:val="-3"/>
        </w:rPr>
        <w:t xml:space="preserve"> </w:t>
      </w:r>
      <w:r>
        <w:t>образовательной</w:t>
      </w:r>
      <w:r>
        <w:rPr>
          <w:spacing w:val="-4"/>
        </w:rPr>
        <w:t xml:space="preserve"> </w:t>
      </w:r>
      <w:r>
        <w:t>программы.</w:t>
      </w:r>
    </w:p>
    <w:p w:rsidR="00676A99" w:rsidRDefault="00676A99">
      <w:pPr>
        <w:jc w:val="both"/>
        <w:sectPr w:rsidR="00676A99">
          <w:pgSz w:w="11910" w:h="16850"/>
          <w:pgMar w:top="920" w:right="360" w:bottom="1000" w:left="740" w:header="0" w:footer="734" w:gutter="0"/>
          <w:cols w:space="720"/>
        </w:sectPr>
      </w:pPr>
    </w:p>
    <w:p w:rsidR="00676A99" w:rsidRDefault="003D1F18">
      <w:pPr>
        <w:pStyle w:val="a3"/>
        <w:spacing w:before="64"/>
        <w:ind w:left="392"/>
      </w:pPr>
      <w:r>
        <w:t>Промежуточная</w:t>
      </w:r>
      <w:r>
        <w:rPr>
          <w:spacing w:val="7"/>
        </w:rPr>
        <w:t xml:space="preserve"> </w:t>
      </w:r>
      <w:r>
        <w:t>аттестация</w:t>
      </w:r>
      <w:r>
        <w:rPr>
          <w:spacing w:val="5"/>
        </w:rPr>
        <w:t xml:space="preserve"> </w:t>
      </w:r>
      <w:r>
        <w:t>в</w:t>
      </w:r>
      <w:r>
        <w:rPr>
          <w:spacing w:val="5"/>
        </w:rPr>
        <w:t xml:space="preserve"> </w:t>
      </w:r>
      <w:r>
        <w:t>общеобразовательной</w:t>
      </w:r>
      <w:r>
        <w:rPr>
          <w:spacing w:val="7"/>
        </w:rPr>
        <w:t xml:space="preserve"> </w:t>
      </w:r>
      <w:r>
        <w:t>организации</w:t>
      </w:r>
      <w:r>
        <w:rPr>
          <w:spacing w:val="6"/>
        </w:rPr>
        <w:t xml:space="preserve"> </w:t>
      </w:r>
      <w:r>
        <w:t>проводится</w:t>
      </w:r>
      <w:r>
        <w:rPr>
          <w:spacing w:val="6"/>
        </w:rPr>
        <w:t xml:space="preserve"> </w:t>
      </w:r>
      <w:r>
        <w:t>на</w:t>
      </w:r>
      <w:r>
        <w:rPr>
          <w:spacing w:val="4"/>
        </w:rPr>
        <w:t xml:space="preserve"> </w:t>
      </w:r>
      <w:r>
        <w:t>основе</w:t>
      </w:r>
      <w:r>
        <w:rPr>
          <w:spacing w:val="7"/>
        </w:rPr>
        <w:t xml:space="preserve"> </w:t>
      </w:r>
      <w:r>
        <w:t>принципов</w:t>
      </w:r>
      <w:r>
        <w:rPr>
          <w:spacing w:val="-57"/>
        </w:rPr>
        <w:t xml:space="preserve"> </w:t>
      </w:r>
      <w:r>
        <w:t>объективности,</w:t>
      </w:r>
      <w:r>
        <w:rPr>
          <w:spacing w:val="-1"/>
        </w:rPr>
        <w:t xml:space="preserve"> </w:t>
      </w:r>
      <w:r>
        <w:t>беспристрастности.</w:t>
      </w:r>
    </w:p>
    <w:p w:rsidR="00676A99" w:rsidRDefault="003D1F18">
      <w:pPr>
        <w:pStyle w:val="a3"/>
        <w:tabs>
          <w:tab w:val="left" w:pos="2325"/>
          <w:tab w:val="left" w:pos="3723"/>
          <w:tab w:val="left" w:pos="5428"/>
          <w:tab w:val="left" w:pos="5829"/>
          <w:tab w:val="left" w:pos="8371"/>
          <w:tab w:val="left" w:pos="9945"/>
        </w:tabs>
        <w:ind w:left="392" w:right="211"/>
      </w:pPr>
      <w:r>
        <w:t>Промежуточная</w:t>
      </w:r>
      <w:r>
        <w:tab/>
        <w:t>аттестация</w:t>
      </w:r>
      <w:r>
        <w:tab/>
        <w:t>обучающихся</w:t>
      </w:r>
      <w:r>
        <w:tab/>
        <w:t>в</w:t>
      </w:r>
      <w:r>
        <w:tab/>
        <w:t>общеобразовательной</w:t>
      </w:r>
      <w:r>
        <w:tab/>
        <w:t>организации</w:t>
      </w:r>
      <w:r>
        <w:tab/>
      </w:r>
      <w:r>
        <w:rPr>
          <w:spacing w:val="-1"/>
        </w:rPr>
        <w:t>может</w:t>
      </w:r>
      <w:r>
        <w:rPr>
          <w:spacing w:val="-57"/>
        </w:rPr>
        <w:t xml:space="preserve"> </w:t>
      </w:r>
      <w:r>
        <w:t>проводиться:</w:t>
      </w:r>
    </w:p>
    <w:p w:rsidR="00676A99" w:rsidRDefault="003D1F18">
      <w:pPr>
        <w:pStyle w:val="a5"/>
        <w:numPr>
          <w:ilvl w:val="0"/>
          <w:numId w:val="18"/>
        </w:numPr>
        <w:tabs>
          <w:tab w:val="left" w:pos="533"/>
        </w:tabs>
        <w:spacing w:before="1"/>
        <w:ind w:left="532" w:hanging="141"/>
        <w:jc w:val="left"/>
        <w:rPr>
          <w:sz w:val="24"/>
        </w:rPr>
      </w:pPr>
      <w:r>
        <w:rPr>
          <w:sz w:val="24"/>
        </w:rPr>
        <w:t>в</w:t>
      </w:r>
      <w:r>
        <w:rPr>
          <w:spacing w:val="-4"/>
          <w:sz w:val="24"/>
        </w:rPr>
        <w:t xml:space="preserve"> </w:t>
      </w:r>
      <w:r>
        <w:rPr>
          <w:sz w:val="24"/>
        </w:rPr>
        <w:t>форме</w:t>
      </w:r>
      <w:r>
        <w:rPr>
          <w:spacing w:val="-4"/>
          <w:sz w:val="24"/>
        </w:rPr>
        <w:t xml:space="preserve"> </w:t>
      </w:r>
      <w:r>
        <w:rPr>
          <w:sz w:val="24"/>
        </w:rPr>
        <w:t>годовой</w:t>
      </w:r>
      <w:r>
        <w:rPr>
          <w:spacing w:val="-2"/>
          <w:sz w:val="24"/>
        </w:rPr>
        <w:t xml:space="preserve"> </w:t>
      </w:r>
      <w:r>
        <w:rPr>
          <w:sz w:val="24"/>
        </w:rPr>
        <w:t>итоговой</w:t>
      </w:r>
      <w:r>
        <w:rPr>
          <w:spacing w:val="-2"/>
          <w:sz w:val="24"/>
        </w:rPr>
        <w:t xml:space="preserve"> </w:t>
      </w:r>
      <w:r>
        <w:rPr>
          <w:sz w:val="24"/>
        </w:rPr>
        <w:t>работы</w:t>
      </w:r>
      <w:r>
        <w:rPr>
          <w:spacing w:val="-2"/>
          <w:sz w:val="24"/>
        </w:rPr>
        <w:t xml:space="preserve"> </w:t>
      </w:r>
      <w:r>
        <w:rPr>
          <w:sz w:val="24"/>
        </w:rPr>
        <w:t>по</w:t>
      </w:r>
      <w:r>
        <w:rPr>
          <w:spacing w:val="-2"/>
          <w:sz w:val="24"/>
        </w:rPr>
        <w:t xml:space="preserve"> </w:t>
      </w:r>
      <w:r>
        <w:rPr>
          <w:sz w:val="24"/>
        </w:rPr>
        <w:t>отдельным</w:t>
      </w:r>
      <w:r>
        <w:rPr>
          <w:spacing w:val="-1"/>
          <w:sz w:val="24"/>
        </w:rPr>
        <w:t xml:space="preserve"> </w:t>
      </w:r>
      <w:r>
        <w:rPr>
          <w:sz w:val="24"/>
        </w:rPr>
        <w:t>учебным</w:t>
      </w:r>
      <w:r>
        <w:rPr>
          <w:spacing w:val="-4"/>
          <w:sz w:val="24"/>
        </w:rPr>
        <w:t xml:space="preserve"> </w:t>
      </w:r>
      <w:r>
        <w:rPr>
          <w:sz w:val="24"/>
        </w:rPr>
        <w:t>предметам</w:t>
      </w:r>
      <w:r>
        <w:rPr>
          <w:spacing w:val="-1"/>
          <w:sz w:val="24"/>
        </w:rPr>
        <w:t xml:space="preserve"> </w:t>
      </w:r>
      <w:r>
        <w:rPr>
          <w:sz w:val="24"/>
        </w:rPr>
        <w:t>(курсам);</w:t>
      </w:r>
    </w:p>
    <w:p w:rsidR="00676A99" w:rsidRDefault="003D1F18">
      <w:pPr>
        <w:pStyle w:val="a5"/>
        <w:numPr>
          <w:ilvl w:val="0"/>
          <w:numId w:val="18"/>
        </w:numPr>
        <w:tabs>
          <w:tab w:val="left" w:pos="685"/>
          <w:tab w:val="left" w:pos="687"/>
          <w:tab w:val="left" w:pos="1134"/>
          <w:tab w:val="left" w:pos="2040"/>
          <w:tab w:val="left" w:pos="3475"/>
          <w:tab w:val="left" w:pos="5021"/>
          <w:tab w:val="left" w:pos="5961"/>
          <w:tab w:val="left" w:pos="6303"/>
          <w:tab w:val="left" w:pos="7735"/>
          <w:tab w:val="left" w:pos="9193"/>
        </w:tabs>
        <w:ind w:right="212" w:firstLine="0"/>
        <w:jc w:val="left"/>
        <w:rPr>
          <w:sz w:val="24"/>
        </w:rPr>
      </w:pPr>
      <w:r>
        <w:rPr>
          <w:sz w:val="24"/>
        </w:rPr>
        <w:t>на</w:t>
      </w:r>
      <w:r>
        <w:rPr>
          <w:sz w:val="24"/>
        </w:rPr>
        <w:tab/>
        <w:t>основе</w:t>
      </w:r>
      <w:r>
        <w:rPr>
          <w:sz w:val="24"/>
        </w:rPr>
        <w:tab/>
        <w:t>результатов</w:t>
      </w:r>
      <w:r>
        <w:rPr>
          <w:sz w:val="24"/>
        </w:rPr>
        <w:tab/>
        <w:t>накопленной</w:t>
      </w:r>
      <w:r>
        <w:rPr>
          <w:sz w:val="24"/>
        </w:rPr>
        <w:tab/>
        <w:t>оценки</w:t>
      </w:r>
      <w:r>
        <w:rPr>
          <w:sz w:val="24"/>
        </w:rPr>
        <w:tab/>
        <w:t>и</w:t>
      </w:r>
      <w:r>
        <w:rPr>
          <w:sz w:val="24"/>
        </w:rPr>
        <w:tab/>
        <w:t>результатов</w:t>
      </w:r>
      <w:r>
        <w:rPr>
          <w:sz w:val="24"/>
        </w:rPr>
        <w:tab/>
        <w:t>выполнения</w:t>
      </w:r>
      <w:r>
        <w:rPr>
          <w:sz w:val="24"/>
        </w:rPr>
        <w:tab/>
      </w:r>
      <w:r>
        <w:rPr>
          <w:spacing w:val="-1"/>
          <w:sz w:val="24"/>
        </w:rPr>
        <w:t>тематических</w:t>
      </w:r>
      <w:r>
        <w:rPr>
          <w:spacing w:val="-57"/>
          <w:sz w:val="24"/>
        </w:rPr>
        <w:t xml:space="preserve"> </w:t>
      </w:r>
      <w:r>
        <w:rPr>
          <w:sz w:val="24"/>
        </w:rPr>
        <w:t>проверочных работ;</w:t>
      </w:r>
    </w:p>
    <w:p w:rsidR="00676A99" w:rsidRDefault="003D1F18">
      <w:pPr>
        <w:pStyle w:val="a3"/>
        <w:ind w:left="392"/>
      </w:pPr>
      <w:r>
        <w:t>-без</w:t>
      </w:r>
      <w:r>
        <w:rPr>
          <w:spacing w:val="7"/>
        </w:rPr>
        <w:t xml:space="preserve"> </w:t>
      </w:r>
      <w:r>
        <w:t>годовой</w:t>
      </w:r>
      <w:r>
        <w:rPr>
          <w:spacing w:val="8"/>
        </w:rPr>
        <w:t xml:space="preserve"> </w:t>
      </w:r>
      <w:r>
        <w:t>итоговой</w:t>
      </w:r>
      <w:r>
        <w:rPr>
          <w:spacing w:val="5"/>
        </w:rPr>
        <w:t xml:space="preserve"> </w:t>
      </w:r>
      <w:r>
        <w:t>работы</w:t>
      </w:r>
      <w:r>
        <w:rPr>
          <w:spacing w:val="6"/>
        </w:rPr>
        <w:t xml:space="preserve"> </w:t>
      </w:r>
      <w:r>
        <w:t>по</w:t>
      </w:r>
      <w:r>
        <w:rPr>
          <w:spacing w:val="7"/>
        </w:rPr>
        <w:t xml:space="preserve"> </w:t>
      </w:r>
      <w:r>
        <w:t>отдельным</w:t>
      </w:r>
      <w:r>
        <w:rPr>
          <w:spacing w:val="8"/>
        </w:rPr>
        <w:t xml:space="preserve"> </w:t>
      </w:r>
      <w:r>
        <w:t>учебным</w:t>
      </w:r>
      <w:r>
        <w:rPr>
          <w:spacing w:val="6"/>
        </w:rPr>
        <w:t xml:space="preserve"> </w:t>
      </w:r>
      <w:r>
        <w:t>предметам</w:t>
      </w:r>
      <w:r>
        <w:rPr>
          <w:spacing w:val="6"/>
        </w:rPr>
        <w:t xml:space="preserve"> </w:t>
      </w:r>
      <w:r>
        <w:t>(курсам)</w:t>
      </w:r>
      <w:r>
        <w:rPr>
          <w:spacing w:val="8"/>
        </w:rPr>
        <w:t xml:space="preserve"> </w:t>
      </w:r>
      <w:r>
        <w:t>в</w:t>
      </w:r>
      <w:r>
        <w:rPr>
          <w:spacing w:val="6"/>
        </w:rPr>
        <w:t xml:space="preserve"> </w:t>
      </w:r>
      <w:r>
        <w:t>форме</w:t>
      </w:r>
      <w:r>
        <w:rPr>
          <w:spacing w:val="12"/>
        </w:rPr>
        <w:t xml:space="preserve"> </w:t>
      </w:r>
      <w:r>
        <w:t>учета</w:t>
      </w:r>
      <w:r>
        <w:rPr>
          <w:spacing w:val="8"/>
        </w:rPr>
        <w:t xml:space="preserve"> </w:t>
      </w:r>
      <w:r>
        <w:t>текущих</w:t>
      </w:r>
      <w:r>
        <w:rPr>
          <w:spacing w:val="-57"/>
        </w:rPr>
        <w:t xml:space="preserve"> </w:t>
      </w:r>
      <w:r>
        <w:t>образовательных результатов.</w:t>
      </w:r>
    </w:p>
    <w:p w:rsidR="00676A99" w:rsidRDefault="003D1F18">
      <w:pPr>
        <w:pStyle w:val="a3"/>
        <w:tabs>
          <w:tab w:val="left" w:pos="1503"/>
          <w:tab w:val="left" w:pos="3225"/>
          <w:tab w:val="left" w:pos="4554"/>
          <w:tab w:val="left" w:pos="6560"/>
          <w:tab w:val="left" w:pos="8124"/>
          <w:tab w:val="left" w:pos="9810"/>
        </w:tabs>
        <w:ind w:left="392" w:right="209"/>
      </w:pPr>
      <w:r>
        <w:t>Формы</w:t>
      </w:r>
      <w:r>
        <w:tab/>
        <w:t>контрольных</w:t>
      </w:r>
      <w:r>
        <w:tab/>
        <w:t>процедур</w:t>
      </w:r>
      <w:r>
        <w:tab/>
        <w:t>промежуточной</w:t>
      </w:r>
      <w:r>
        <w:tab/>
        <w:t>аттестации:</w:t>
      </w:r>
      <w:r>
        <w:tab/>
        <w:t>письменные,</w:t>
      </w:r>
      <w:r>
        <w:tab/>
      </w:r>
      <w:r>
        <w:rPr>
          <w:spacing w:val="-1"/>
        </w:rPr>
        <w:t>устные,</w:t>
      </w:r>
      <w:r>
        <w:rPr>
          <w:spacing w:val="-57"/>
        </w:rPr>
        <w:t xml:space="preserve"> </w:t>
      </w:r>
      <w:r>
        <w:t>комбинированные,</w:t>
      </w:r>
      <w:r>
        <w:rPr>
          <w:spacing w:val="-1"/>
        </w:rPr>
        <w:t xml:space="preserve"> </w:t>
      </w:r>
      <w:r>
        <w:t>практические.</w:t>
      </w:r>
    </w:p>
    <w:p w:rsidR="00676A99" w:rsidRDefault="003D1F18">
      <w:pPr>
        <w:pStyle w:val="a3"/>
        <w:ind w:left="392"/>
      </w:pPr>
      <w:r>
        <w:t>К</w:t>
      </w:r>
      <w:r>
        <w:rPr>
          <w:spacing w:val="-4"/>
        </w:rPr>
        <w:t xml:space="preserve"> </w:t>
      </w:r>
      <w:r>
        <w:t>письменным</w:t>
      </w:r>
      <w:r>
        <w:rPr>
          <w:spacing w:val="-5"/>
        </w:rPr>
        <w:t xml:space="preserve"> </w:t>
      </w:r>
      <w:r>
        <w:t>формам</w:t>
      </w:r>
      <w:r>
        <w:rPr>
          <w:spacing w:val="-2"/>
        </w:rPr>
        <w:t xml:space="preserve"> </w:t>
      </w:r>
      <w:r>
        <w:t>промежуточной</w:t>
      </w:r>
      <w:r>
        <w:rPr>
          <w:spacing w:val="-3"/>
        </w:rPr>
        <w:t xml:space="preserve"> </w:t>
      </w:r>
      <w:r>
        <w:t>аттестации</w:t>
      </w:r>
      <w:r>
        <w:rPr>
          <w:spacing w:val="-3"/>
        </w:rPr>
        <w:t xml:space="preserve"> </w:t>
      </w:r>
      <w:r>
        <w:t>относят:</w:t>
      </w:r>
    </w:p>
    <w:p w:rsidR="00676A99" w:rsidRDefault="003D1F18">
      <w:pPr>
        <w:pStyle w:val="a5"/>
        <w:numPr>
          <w:ilvl w:val="0"/>
          <w:numId w:val="18"/>
        </w:numPr>
        <w:tabs>
          <w:tab w:val="left" w:pos="533"/>
        </w:tabs>
        <w:ind w:left="532" w:hanging="141"/>
        <w:jc w:val="left"/>
        <w:rPr>
          <w:sz w:val="24"/>
        </w:rPr>
      </w:pPr>
      <w:r>
        <w:rPr>
          <w:sz w:val="24"/>
        </w:rPr>
        <w:t>комплексные</w:t>
      </w:r>
      <w:r>
        <w:rPr>
          <w:spacing w:val="-5"/>
          <w:sz w:val="24"/>
        </w:rPr>
        <w:t xml:space="preserve"> </w:t>
      </w:r>
      <w:r>
        <w:rPr>
          <w:sz w:val="24"/>
        </w:rPr>
        <w:t>контрольные</w:t>
      </w:r>
      <w:r>
        <w:rPr>
          <w:spacing w:val="-4"/>
          <w:sz w:val="24"/>
        </w:rPr>
        <w:t xml:space="preserve"> </w:t>
      </w:r>
      <w:r>
        <w:rPr>
          <w:sz w:val="24"/>
        </w:rPr>
        <w:t>работы;</w:t>
      </w:r>
    </w:p>
    <w:p w:rsidR="00676A99" w:rsidRDefault="003D1F18">
      <w:pPr>
        <w:pStyle w:val="a5"/>
        <w:numPr>
          <w:ilvl w:val="0"/>
          <w:numId w:val="18"/>
        </w:numPr>
        <w:tabs>
          <w:tab w:val="left" w:pos="533"/>
        </w:tabs>
        <w:ind w:left="532" w:hanging="141"/>
        <w:jc w:val="left"/>
        <w:rPr>
          <w:sz w:val="24"/>
        </w:rPr>
      </w:pPr>
      <w:r>
        <w:rPr>
          <w:sz w:val="24"/>
        </w:rPr>
        <w:t>контрольные</w:t>
      </w:r>
      <w:r>
        <w:rPr>
          <w:spacing w:val="-4"/>
          <w:sz w:val="24"/>
        </w:rPr>
        <w:t xml:space="preserve"> </w:t>
      </w:r>
      <w:r>
        <w:rPr>
          <w:sz w:val="24"/>
        </w:rPr>
        <w:t>работы;</w:t>
      </w:r>
    </w:p>
    <w:p w:rsidR="00676A99" w:rsidRDefault="003D1F18">
      <w:pPr>
        <w:pStyle w:val="a5"/>
        <w:numPr>
          <w:ilvl w:val="0"/>
          <w:numId w:val="18"/>
        </w:numPr>
        <w:tabs>
          <w:tab w:val="left" w:pos="533"/>
        </w:tabs>
        <w:ind w:left="532" w:hanging="141"/>
        <w:jc w:val="left"/>
        <w:rPr>
          <w:sz w:val="24"/>
        </w:rPr>
      </w:pPr>
      <w:r>
        <w:rPr>
          <w:sz w:val="24"/>
        </w:rPr>
        <w:t>контрольные</w:t>
      </w:r>
      <w:r>
        <w:rPr>
          <w:spacing w:val="-4"/>
          <w:sz w:val="24"/>
        </w:rPr>
        <w:t xml:space="preserve"> </w:t>
      </w:r>
      <w:r>
        <w:rPr>
          <w:sz w:val="24"/>
        </w:rPr>
        <w:t>задачи,</w:t>
      </w:r>
      <w:r>
        <w:rPr>
          <w:spacing w:val="-2"/>
          <w:sz w:val="24"/>
        </w:rPr>
        <w:t xml:space="preserve"> </w:t>
      </w:r>
      <w:r>
        <w:rPr>
          <w:sz w:val="24"/>
        </w:rPr>
        <w:t>диктанты,</w:t>
      </w:r>
      <w:r>
        <w:rPr>
          <w:spacing w:val="-2"/>
          <w:sz w:val="24"/>
        </w:rPr>
        <w:t xml:space="preserve"> </w:t>
      </w:r>
      <w:r>
        <w:rPr>
          <w:sz w:val="24"/>
        </w:rPr>
        <w:t>изложения;</w:t>
      </w:r>
    </w:p>
    <w:p w:rsidR="00676A99" w:rsidRDefault="003D1F18">
      <w:pPr>
        <w:pStyle w:val="a5"/>
        <w:numPr>
          <w:ilvl w:val="0"/>
          <w:numId w:val="18"/>
        </w:numPr>
        <w:tabs>
          <w:tab w:val="left" w:pos="533"/>
        </w:tabs>
        <w:spacing w:before="1"/>
        <w:ind w:left="532" w:hanging="141"/>
        <w:jc w:val="left"/>
        <w:rPr>
          <w:sz w:val="24"/>
        </w:rPr>
      </w:pPr>
      <w:r>
        <w:rPr>
          <w:sz w:val="24"/>
        </w:rPr>
        <w:t>лабораторные,</w:t>
      </w:r>
      <w:r>
        <w:rPr>
          <w:spacing w:val="-4"/>
          <w:sz w:val="24"/>
        </w:rPr>
        <w:t xml:space="preserve"> </w:t>
      </w:r>
      <w:r>
        <w:rPr>
          <w:sz w:val="24"/>
        </w:rPr>
        <w:t>практические</w:t>
      </w:r>
      <w:r>
        <w:rPr>
          <w:spacing w:val="-4"/>
          <w:sz w:val="24"/>
        </w:rPr>
        <w:t xml:space="preserve"> </w:t>
      </w:r>
      <w:r>
        <w:rPr>
          <w:sz w:val="24"/>
        </w:rPr>
        <w:t>работы;</w:t>
      </w:r>
    </w:p>
    <w:p w:rsidR="00676A99" w:rsidRDefault="003D1F18">
      <w:pPr>
        <w:pStyle w:val="a5"/>
        <w:numPr>
          <w:ilvl w:val="0"/>
          <w:numId w:val="18"/>
        </w:numPr>
        <w:tabs>
          <w:tab w:val="left" w:pos="533"/>
        </w:tabs>
        <w:ind w:left="532" w:hanging="141"/>
        <w:jc w:val="left"/>
        <w:rPr>
          <w:sz w:val="24"/>
        </w:rPr>
      </w:pPr>
      <w:r>
        <w:rPr>
          <w:sz w:val="24"/>
        </w:rPr>
        <w:t>письменные</w:t>
      </w:r>
      <w:r>
        <w:rPr>
          <w:spacing w:val="-4"/>
          <w:sz w:val="24"/>
        </w:rPr>
        <w:t xml:space="preserve"> </w:t>
      </w:r>
      <w:r>
        <w:rPr>
          <w:sz w:val="24"/>
        </w:rPr>
        <w:t>отчѐты</w:t>
      </w:r>
      <w:r>
        <w:rPr>
          <w:spacing w:val="-2"/>
          <w:sz w:val="24"/>
        </w:rPr>
        <w:t xml:space="preserve"> </w:t>
      </w:r>
      <w:r>
        <w:rPr>
          <w:sz w:val="24"/>
        </w:rPr>
        <w:t>о</w:t>
      </w:r>
      <w:r>
        <w:rPr>
          <w:spacing w:val="-1"/>
          <w:sz w:val="24"/>
        </w:rPr>
        <w:t xml:space="preserve"> </w:t>
      </w:r>
      <w:r>
        <w:rPr>
          <w:sz w:val="24"/>
        </w:rPr>
        <w:t>наблюдениях;</w:t>
      </w:r>
    </w:p>
    <w:p w:rsidR="00676A99" w:rsidRDefault="003D1F18">
      <w:pPr>
        <w:pStyle w:val="a5"/>
        <w:numPr>
          <w:ilvl w:val="0"/>
          <w:numId w:val="18"/>
        </w:numPr>
        <w:tabs>
          <w:tab w:val="left" w:pos="533"/>
        </w:tabs>
        <w:ind w:left="532" w:hanging="141"/>
        <w:jc w:val="left"/>
        <w:rPr>
          <w:sz w:val="24"/>
        </w:rPr>
      </w:pPr>
      <w:r>
        <w:rPr>
          <w:sz w:val="24"/>
        </w:rPr>
        <w:t>задания</w:t>
      </w:r>
      <w:r>
        <w:rPr>
          <w:spacing w:val="-1"/>
          <w:sz w:val="24"/>
        </w:rPr>
        <w:t xml:space="preserve"> </w:t>
      </w:r>
      <w:r>
        <w:rPr>
          <w:sz w:val="24"/>
        </w:rPr>
        <w:t>на</w:t>
      </w:r>
      <w:r>
        <w:rPr>
          <w:spacing w:val="-2"/>
          <w:sz w:val="24"/>
        </w:rPr>
        <w:t xml:space="preserve"> </w:t>
      </w:r>
      <w:r>
        <w:rPr>
          <w:sz w:val="24"/>
        </w:rPr>
        <w:t>основе</w:t>
      </w:r>
      <w:r>
        <w:rPr>
          <w:spacing w:val="-3"/>
          <w:sz w:val="24"/>
        </w:rPr>
        <w:t xml:space="preserve"> </w:t>
      </w:r>
      <w:r>
        <w:rPr>
          <w:sz w:val="24"/>
        </w:rPr>
        <w:t>текста;</w:t>
      </w:r>
    </w:p>
    <w:p w:rsidR="00676A99" w:rsidRDefault="003D1F18">
      <w:pPr>
        <w:pStyle w:val="a5"/>
        <w:numPr>
          <w:ilvl w:val="0"/>
          <w:numId w:val="18"/>
        </w:numPr>
        <w:tabs>
          <w:tab w:val="left" w:pos="533"/>
        </w:tabs>
        <w:ind w:left="532" w:hanging="141"/>
        <w:jc w:val="left"/>
        <w:rPr>
          <w:sz w:val="24"/>
        </w:rPr>
      </w:pPr>
      <w:r>
        <w:rPr>
          <w:sz w:val="24"/>
        </w:rPr>
        <w:t>творческие</w:t>
      </w:r>
      <w:r>
        <w:rPr>
          <w:spacing w:val="-4"/>
          <w:sz w:val="24"/>
        </w:rPr>
        <w:t xml:space="preserve"> </w:t>
      </w:r>
      <w:r>
        <w:rPr>
          <w:sz w:val="24"/>
        </w:rPr>
        <w:t>работы:</w:t>
      </w:r>
      <w:r>
        <w:rPr>
          <w:spacing w:val="-3"/>
          <w:sz w:val="24"/>
        </w:rPr>
        <w:t xml:space="preserve"> </w:t>
      </w:r>
      <w:r>
        <w:rPr>
          <w:sz w:val="24"/>
        </w:rPr>
        <w:t>сочинения,</w:t>
      </w:r>
      <w:r>
        <w:rPr>
          <w:spacing w:val="-4"/>
          <w:sz w:val="24"/>
        </w:rPr>
        <w:t xml:space="preserve"> </w:t>
      </w:r>
      <w:r>
        <w:rPr>
          <w:sz w:val="24"/>
        </w:rPr>
        <w:t>эссе;</w:t>
      </w:r>
    </w:p>
    <w:p w:rsidR="00676A99" w:rsidRDefault="003D1F18">
      <w:pPr>
        <w:pStyle w:val="a5"/>
        <w:numPr>
          <w:ilvl w:val="0"/>
          <w:numId w:val="18"/>
        </w:numPr>
        <w:tabs>
          <w:tab w:val="left" w:pos="533"/>
        </w:tabs>
        <w:ind w:left="532" w:hanging="141"/>
        <w:jc w:val="left"/>
        <w:rPr>
          <w:sz w:val="24"/>
        </w:rPr>
      </w:pPr>
      <w:r>
        <w:rPr>
          <w:sz w:val="24"/>
        </w:rPr>
        <w:t>рефераты;</w:t>
      </w:r>
    </w:p>
    <w:p w:rsidR="00676A99" w:rsidRDefault="003D1F18">
      <w:pPr>
        <w:pStyle w:val="a3"/>
        <w:ind w:left="392"/>
      </w:pPr>
      <w:r>
        <w:t>-тесты.</w:t>
      </w:r>
    </w:p>
    <w:p w:rsidR="00676A99" w:rsidRDefault="003D1F18">
      <w:pPr>
        <w:pStyle w:val="a3"/>
        <w:ind w:left="392"/>
      </w:pPr>
      <w:r>
        <w:t>К</w:t>
      </w:r>
      <w:r>
        <w:rPr>
          <w:spacing w:val="-1"/>
        </w:rPr>
        <w:t xml:space="preserve"> </w:t>
      </w:r>
      <w:r>
        <w:t>устным</w:t>
      </w:r>
      <w:r>
        <w:rPr>
          <w:spacing w:val="-5"/>
        </w:rPr>
        <w:t xml:space="preserve"> </w:t>
      </w:r>
      <w:r>
        <w:t>формам</w:t>
      </w:r>
      <w:r>
        <w:rPr>
          <w:spacing w:val="-4"/>
        </w:rPr>
        <w:t xml:space="preserve"> </w:t>
      </w:r>
      <w:r>
        <w:t>промежуточной</w:t>
      </w:r>
      <w:r>
        <w:rPr>
          <w:spacing w:val="-3"/>
        </w:rPr>
        <w:t xml:space="preserve"> </w:t>
      </w:r>
      <w:r>
        <w:t>аттестации</w:t>
      </w:r>
      <w:r>
        <w:rPr>
          <w:spacing w:val="-3"/>
        </w:rPr>
        <w:t xml:space="preserve"> </w:t>
      </w:r>
      <w:r>
        <w:t>относят:</w:t>
      </w:r>
    </w:p>
    <w:p w:rsidR="00676A99" w:rsidRDefault="003D1F18">
      <w:pPr>
        <w:pStyle w:val="a5"/>
        <w:numPr>
          <w:ilvl w:val="0"/>
          <w:numId w:val="18"/>
        </w:numPr>
        <w:tabs>
          <w:tab w:val="left" w:pos="533"/>
        </w:tabs>
        <w:ind w:left="532" w:hanging="141"/>
        <w:jc w:val="left"/>
        <w:rPr>
          <w:sz w:val="24"/>
        </w:rPr>
      </w:pPr>
      <w:r>
        <w:rPr>
          <w:sz w:val="24"/>
        </w:rPr>
        <w:t>доклады,</w:t>
      </w:r>
      <w:r>
        <w:rPr>
          <w:spacing w:val="-2"/>
          <w:sz w:val="24"/>
        </w:rPr>
        <w:t xml:space="preserve"> </w:t>
      </w:r>
      <w:r>
        <w:rPr>
          <w:sz w:val="24"/>
        </w:rPr>
        <w:t>сообщения;</w:t>
      </w:r>
    </w:p>
    <w:p w:rsidR="00676A99" w:rsidRDefault="003D1F18">
      <w:pPr>
        <w:pStyle w:val="a5"/>
        <w:numPr>
          <w:ilvl w:val="0"/>
          <w:numId w:val="18"/>
        </w:numPr>
        <w:tabs>
          <w:tab w:val="left" w:pos="533"/>
        </w:tabs>
        <w:ind w:left="532" w:hanging="141"/>
        <w:jc w:val="left"/>
        <w:rPr>
          <w:sz w:val="24"/>
        </w:rPr>
      </w:pPr>
      <w:r>
        <w:rPr>
          <w:sz w:val="24"/>
        </w:rPr>
        <w:t>собеседование;</w:t>
      </w:r>
    </w:p>
    <w:p w:rsidR="00676A99" w:rsidRDefault="003D1F18">
      <w:pPr>
        <w:pStyle w:val="a5"/>
        <w:numPr>
          <w:ilvl w:val="0"/>
          <w:numId w:val="18"/>
        </w:numPr>
        <w:tabs>
          <w:tab w:val="left" w:pos="533"/>
        </w:tabs>
        <w:ind w:left="532" w:hanging="141"/>
        <w:jc w:val="left"/>
        <w:rPr>
          <w:sz w:val="24"/>
        </w:rPr>
      </w:pPr>
      <w:r>
        <w:rPr>
          <w:sz w:val="24"/>
        </w:rPr>
        <w:t>защита</w:t>
      </w:r>
      <w:r>
        <w:rPr>
          <w:spacing w:val="-5"/>
          <w:sz w:val="24"/>
        </w:rPr>
        <w:t xml:space="preserve"> </w:t>
      </w:r>
      <w:r>
        <w:rPr>
          <w:sz w:val="24"/>
        </w:rPr>
        <w:t>группового</w:t>
      </w:r>
      <w:r>
        <w:rPr>
          <w:spacing w:val="-4"/>
          <w:sz w:val="24"/>
        </w:rPr>
        <w:t xml:space="preserve"> </w:t>
      </w:r>
      <w:r>
        <w:rPr>
          <w:sz w:val="24"/>
        </w:rPr>
        <w:t>и</w:t>
      </w:r>
      <w:r>
        <w:rPr>
          <w:spacing w:val="-2"/>
          <w:sz w:val="24"/>
        </w:rPr>
        <w:t xml:space="preserve"> </w:t>
      </w:r>
      <w:r>
        <w:rPr>
          <w:sz w:val="24"/>
        </w:rPr>
        <w:t>индивидуального</w:t>
      </w:r>
      <w:r>
        <w:rPr>
          <w:spacing w:val="-4"/>
          <w:sz w:val="24"/>
        </w:rPr>
        <w:t xml:space="preserve"> </w:t>
      </w:r>
      <w:r>
        <w:rPr>
          <w:sz w:val="24"/>
        </w:rPr>
        <w:t>проекта.</w:t>
      </w:r>
    </w:p>
    <w:p w:rsidR="00676A99" w:rsidRDefault="003D1F18">
      <w:pPr>
        <w:pStyle w:val="a3"/>
        <w:spacing w:before="2" w:line="237" w:lineRule="auto"/>
        <w:ind w:left="392" w:right="213"/>
        <w:jc w:val="both"/>
      </w:pPr>
      <w:r>
        <w:t>Возможно</w:t>
      </w:r>
      <w:r>
        <w:rPr>
          <w:spacing w:val="1"/>
        </w:rPr>
        <w:t xml:space="preserve"> </w:t>
      </w:r>
      <w:r>
        <w:t>сочетание</w:t>
      </w:r>
      <w:r>
        <w:rPr>
          <w:spacing w:val="1"/>
        </w:rPr>
        <w:t xml:space="preserve"> </w:t>
      </w:r>
      <w:r>
        <w:t>письменных</w:t>
      </w:r>
      <w:r>
        <w:rPr>
          <w:spacing w:val="1"/>
        </w:rPr>
        <w:t xml:space="preserve"> </w:t>
      </w:r>
      <w:r>
        <w:t>и</w:t>
      </w:r>
      <w:r>
        <w:rPr>
          <w:spacing w:val="1"/>
        </w:rPr>
        <w:t xml:space="preserve"> </w:t>
      </w:r>
      <w:r>
        <w:t>устных</w:t>
      </w:r>
      <w:r>
        <w:rPr>
          <w:spacing w:val="1"/>
        </w:rPr>
        <w:t xml:space="preserve"> </w:t>
      </w:r>
      <w:r>
        <w:t>форм</w:t>
      </w:r>
      <w:r>
        <w:rPr>
          <w:spacing w:val="1"/>
        </w:rPr>
        <w:t xml:space="preserve"> </w:t>
      </w:r>
      <w:r>
        <w:t>промежуточной</w:t>
      </w:r>
      <w:r>
        <w:rPr>
          <w:spacing w:val="1"/>
        </w:rPr>
        <w:t xml:space="preserve"> </w:t>
      </w:r>
      <w:r>
        <w:t>аттестации</w:t>
      </w:r>
      <w:r>
        <w:rPr>
          <w:spacing w:val="1"/>
        </w:rPr>
        <w:t xml:space="preserve"> </w:t>
      </w:r>
      <w:r>
        <w:t>с</w:t>
      </w:r>
      <w:r>
        <w:rPr>
          <w:spacing w:val="1"/>
        </w:rPr>
        <w:t xml:space="preserve"> </w:t>
      </w:r>
      <w:r>
        <w:t>выполнением</w:t>
      </w:r>
      <w:r>
        <w:rPr>
          <w:spacing w:val="1"/>
        </w:rPr>
        <w:t xml:space="preserve"> </w:t>
      </w:r>
      <w:r>
        <w:t>заданий</w:t>
      </w:r>
      <w:r>
        <w:rPr>
          <w:spacing w:val="-3"/>
        </w:rPr>
        <w:t xml:space="preserve"> </w:t>
      </w:r>
      <w:r>
        <w:t>практического</w:t>
      </w:r>
      <w:r>
        <w:rPr>
          <w:spacing w:val="-1"/>
        </w:rPr>
        <w:t xml:space="preserve"> </w:t>
      </w:r>
      <w:r>
        <w:t>характера, сдача</w:t>
      </w:r>
      <w:r>
        <w:rPr>
          <w:spacing w:val="-2"/>
        </w:rPr>
        <w:t xml:space="preserve"> </w:t>
      </w:r>
      <w:r>
        <w:t>нормативов</w:t>
      </w:r>
      <w:r>
        <w:rPr>
          <w:spacing w:val="-2"/>
        </w:rPr>
        <w:t xml:space="preserve"> </w:t>
      </w:r>
      <w:r>
        <w:t>по физической</w:t>
      </w:r>
      <w:r>
        <w:rPr>
          <w:spacing w:val="-3"/>
        </w:rPr>
        <w:t xml:space="preserve"> </w:t>
      </w:r>
      <w:r>
        <w:t>культуре</w:t>
      </w:r>
      <w:r>
        <w:rPr>
          <w:spacing w:val="-2"/>
        </w:rPr>
        <w:t xml:space="preserve"> </w:t>
      </w:r>
      <w:r>
        <w:t>и др.</w:t>
      </w:r>
    </w:p>
    <w:p w:rsidR="00676A99" w:rsidRDefault="003D1F18">
      <w:pPr>
        <w:pStyle w:val="a3"/>
        <w:spacing w:before="1"/>
        <w:ind w:left="392"/>
        <w:jc w:val="both"/>
      </w:pPr>
      <w:r>
        <w:t>Результатом</w:t>
      </w:r>
      <w:r>
        <w:rPr>
          <w:spacing w:val="-5"/>
        </w:rPr>
        <w:t xml:space="preserve"> </w:t>
      </w:r>
      <w:r>
        <w:t>(продуктом)</w:t>
      </w:r>
      <w:r>
        <w:rPr>
          <w:spacing w:val="-3"/>
        </w:rPr>
        <w:t xml:space="preserve"> </w:t>
      </w:r>
      <w:r>
        <w:t>проектной</w:t>
      </w:r>
      <w:r>
        <w:rPr>
          <w:spacing w:val="-4"/>
        </w:rPr>
        <w:t xml:space="preserve"> </w:t>
      </w:r>
      <w:r>
        <w:t>деятельности</w:t>
      </w:r>
      <w:r>
        <w:rPr>
          <w:spacing w:val="-3"/>
        </w:rPr>
        <w:t xml:space="preserve"> </w:t>
      </w:r>
      <w:r>
        <w:t>может</w:t>
      </w:r>
      <w:r>
        <w:rPr>
          <w:spacing w:val="-3"/>
        </w:rPr>
        <w:t xml:space="preserve"> </w:t>
      </w:r>
      <w:r>
        <w:t>быть</w:t>
      </w:r>
      <w:r>
        <w:rPr>
          <w:spacing w:val="-3"/>
        </w:rPr>
        <w:t xml:space="preserve"> </w:t>
      </w:r>
      <w:r>
        <w:t>любая</w:t>
      </w:r>
      <w:r>
        <w:rPr>
          <w:spacing w:val="-6"/>
        </w:rPr>
        <w:t xml:space="preserve"> </w:t>
      </w:r>
      <w:r>
        <w:t>из</w:t>
      </w:r>
      <w:r>
        <w:rPr>
          <w:spacing w:val="-3"/>
        </w:rPr>
        <w:t xml:space="preserve"> </w:t>
      </w:r>
      <w:r>
        <w:t>следующих</w:t>
      </w:r>
      <w:r>
        <w:rPr>
          <w:spacing w:val="-2"/>
        </w:rPr>
        <w:t xml:space="preserve"> </w:t>
      </w:r>
      <w:r>
        <w:t>работ:</w:t>
      </w:r>
    </w:p>
    <w:p w:rsidR="00676A99" w:rsidRDefault="003D1F18">
      <w:pPr>
        <w:pStyle w:val="a3"/>
        <w:spacing w:before="1"/>
        <w:ind w:left="392" w:right="214"/>
        <w:jc w:val="both"/>
      </w:pPr>
      <w:r>
        <w:t>а) письменная работа (эссе, реферат, аналитические материалы, обзорные материалы, отчеты о</w:t>
      </w:r>
      <w:r>
        <w:rPr>
          <w:spacing w:val="1"/>
        </w:rPr>
        <w:t xml:space="preserve"> </w:t>
      </w:r>
      <w:r>
        <w:t>проведенных</w:t>
      </w:r>
      <w:r>
        <w:rPr>
          <w:spacing w:val="-2"/>
        </w:rPr>
        <w:t xml:space="preserve"> </w:t>
      </w:r>
      <w:r>
        <w:t>исследованиях, стендовый доклад и</w:t>
      </w:r>
      <w:r>
        <w:rPr>
          <w:spacing w:val="1"/>
        </w:rPr>
        <w:t xml:space="preserve"> </w:t>
      </w:r>
      <w:r>
        <w:t>др.);</w:t>
      </w:r>
    </w:p>
    <w:p w:rsidR="00676A99" w:rsidRDefault="003D1F18">
      <w:pPr>
        <w:pStyle w:val="a3"/>
        <w:ind w:left="392" w:right="206"/>
        <w:jc w:val="both"/>
      </w:pPr>
      <w:r>
        <w:t>б)</w:t>
      </w:r>
      <w:r>
        <w:rPr>
          <w:spacing w:val="1"/>
        </w:rPr>
        <w:t xml:space="preserve"> </w:t>
      </w:r>
      <w:r>
        <w:t>художественная</w:t>
      </w:r>
      <w:r>
        <w:rPr>
          <w:spacing w:val="1"/>
        </w:rPr>
        <w:t xml:space="preserve"> </w:t>
      </w:r>
      <w:r>
        <w:t>творческая</w:t>
      </w:r>
      <w:r>
        <w:rPr>
          <w:spacing w:val="1"/>
        </w:rPr>
        <w:t xml:space="preserve"> </w:t>
      </w:r>
      <w:r>
        <w:t>работа</w:t>
      </w:r>
      <w:r>
        <w:rPr>
          <w:spacing w:val="1"/>
        </w:rPr>
        <w:t xml:space="preserve"> </w:t>
      </w:r>
      <w:r>
        <w:t>(в</w:t>
      </w:r>
      <w:r>
        <w:rPr>
          <w:spacing w:val="1"/>
        </w:rPr>
        <w:t xml:space="preserve"> </w:t>
      </w:r>
      <w:r>
        <w:t>области</w:t>
      </w:r>
      <w:r>
        <w:rPr>
          <w:spacing w:val="1"/>
        </w:rPr>
        <w:t xml:space="preserve"> </w:t>
      </w:r>
      <w:r>
        <w:t>литературы,</w:t>
      </w:r>
      <w:r>
        <w:rPr>
          <w:spacing w:val="1"/>
        </w:rPr>
        <w:t xml:space="preserve"> </w:t>
      </w:r>
      <w:r>
        <w:t>музыки,</w:t>
      </w:r>
      <w:r>
        <w:rPr>
          <w:spacing w:val="61"/>
        </w:rPr>
        <w:t xml:space="preserve"> </w:t>
      </w:r>
      <w:r>
        <w:t>изобразительного</w:t>
      </w:r>
      <w:r>
        <w:rPr>
          <w:spacing w:val="1"/>
        </w:rPr>
        <w:t xml:space="preserve"> </w:t>
      </w:r>
      <w:r>
        <w:t>искусства),</w:t>
      </w:r>
      <w:r>
        <w:rPr>
          <w:spacing w:val="1"/>
        </w:rPr>
        <w:t xml:space="preserve"> </w:t>
      </w:r>
      <w:r>
        <w:t>представленная</w:t>
      </w:r>
      <w:r>
        <w:rPr>
          <w:spacing w:val="1"/>
        </w:rPr>
        <w:t xml:space="preserve"> </w:t>
      </w:r>
      <w:r>
        <w:t>в</w:t>
      </w:r>
      <w:r>
        <w:rPr>
          <w:spacing w:val="1"/>
        </w:rPr>
        <w:t xml:space="preserve"> </w:t>
      </w:r>
      <w:r>
        <w:t>виде</w:t>
      </w:r>
      <w:r>
        <w:rPr>
          <w:spacing w:val="1"/>
        </w:rPr>
        <w:t xml:space="preserve"> </w:t>
      </w:r>
      <w:r>
        <w:t>прозаического</w:t>
      </w:r>
      <w:r>
        <w:rPr>
          <w:spacing w:val="1"/>
        </w:rPr>
        <w:t xml:space="preserve"> </w:t>
      </w:r>
      <w:r>
        <w:t>стихотворного</w:t>
      </w:r>
      <w:r>
        <w:rPr>
          <w:spacing w:val="1"/>
        </w:rPr>
        <w:t xml:space="preserve"> </w:t>
      </w:r>
      <w:r>
        <w:t>произведения,</w:t>
      </w:r>
      <w:r>
        <w:rPr>
          <w:spacing w:val="1"/>
        </w:rPr>
        <w:t xml:space="preserve"> </w:t>
      </w:r>
      <w:r>
        <w:t>инсценировки,</w:t>
      </w:r>
      <w:r>
        <w:rPr>
          <w:spacing w:val="-57"/>
        </w:rPr>
        <w:t xml:space="preserve"> </w:t>
      </w:r>
      <w:r>
        <w:t>художественной декламации, исполнения музыкального произведения, компьютерной анимации и</w:t>
      </w:r>
      <w:r>
        <w:rPr>
          <w:spacing w:val="-57"/>
        </w:rPr>
        <w:t xml:space="preserve"> </w:t>
      </w:r>
      <w:r>
        <w:t>др.;</w:t>
      </w:r>
    </w:p>
    <w:p w:rsidR="00676A99" w:rsidRDefault="003D1F18">
      <w:pPr>
        <w:pStyle w:val="a3"/>
        <w:ind w:left="392"/>
        <w:jc w:val="both"/>
      </w:pPr>
      <w:r>
        <w:t>в)</w:t>
      </w:r>
      <w:r>
        <w:rPr>
          <w:spacing w:val="-5"/>
        </w:rPr>
        <w:t xml:space="preserve"> </w:t>
      </w:r>
      <w:r>
        <w:t>материальный</w:t>
      </w:r>
      <w:r>
        <w:rPr>
          <w:spacing w:val="-2"/>
        </w:rPr>
        <w:t xml:space="preserve"> </w:t>
      </w:r>
      <w:r>
        <w:t>объект,</w:t>
      </w:r>
      <w:r>
        <w:rPr>
          <w:spacing w:val="-3"/>
        </w:rPr>
        <w:t xml:space="preserve"> </w:t>
      </w:r>
      <w:r>
        <w:t>макет,</w:t>
      </w:r>
      <w:r>
        <w:rPr>
          <w:spacing w:val="-2"/>
        </w:rPr>
        <w:t xml:space="preserve"> </w:t>
      </w:r>
      <w:r>
        <w:t>иное</w:t>
      </w:r>
      <w:r>
        <w:rPr>
          <w:spacing w:val="-1"/>
        </w:rPr>
        <w:t xml:space="preserve"> </w:t>
      </w:r>
      <w:r>
        <w:t>конструкторское</w:t>
      </w:r>
      <w:r>
        <w:rPr>
          <w:spacing w:val="-3"/>
        </w:rPr>
        <w:t xml:space="preserve"> </w:t>
      </w:r>
      <w:r>
        <w:t>изделие;</w:t>
      </w:r>
    </w:p>
    <w:p w:rsidR="00676A99" w:rsidRDefault="003D1F18">
      <w:pPr>
        <w:pStyle w:val="a3"/>
        <w:ind w:left="392" w:right="212"/>
        <w:jc w:val="both"/>
      </w:pPr>
      <w:r>
        <w:t>г) отчетные материалы по проекту, которые могут включать как тексты, так и мультимедийные</w:t>
      </w:r>
      <w:r>
        <w:rPr>
          <w:spacing w:val="1"/>
        </w:rPr>
        <w:t xml:space="preserve"> </w:t>
      </w:r>
      <w:r>
        <w:t>продукты.</w:t>
      </w:r>
    </w:p>
    <w:p w:rsidR="00676A99" w:rsidRDefault="003D1F18">
      <w:pPr>
        <w:pStyle w:val="a3"/>
        <w:ind w:left="392" w:right="207" w:firstLine="60"/>
        <w:jc w:val="both"/>
      </w:pPr>
      <w:r>
        <w:t>Контрольно-измерительные</w:t>
      </w:r>
      <w:r>
        <w:rPr>
          <w:spacing w:val="1"/>
        </w:rPr>
        <w:t xml:space="preserve"> </w:t>
      </w:r>
      <w:r>
        <w:t>материалы</w:t>
      </w:r>
      <w:r>
        <w:rPr>
          <w:spacing w:val="1"/>
        </w:rPr>
        <w:t xml:space="preserve"> </w:t>
      </w:r>
      <w:r>
        <w:t>(КИМ)</w:t>
      </w:r>
      <w:r>
        <w:rPr>
          <w:spacing w:val="1"/>
        </w:rPr>
        <w:t xml:space="preserve"> </w:t>
      </w:r>
      <w:r>
        <w:t>для</w:t>
      </w:r>
      <w:r>
        <w:rPr>
          <w:spacing w:val="1"/>
        </w:rPr>
        <w:t xml:space="preserve"> </w:t>
      </w:r>
      <w:r>
        <w:t>проведения</w:t>
      </w:r>
      <w:r>
        <w:rPr>
          <w:spacing w:val="1"/>
        </w:rPr>
        <w:t xml:space="preserve"> </w:t>
      </w:r>
      <w:r>
        <w:t>всех</w:t>
      </w:r>
      <w:r>
        <w:rPr>
          <w:spacing w:val="1"/>
        </w:rPr>
        <w:t xml:space="preserve"> </w:t>
      </w:r>
      <w:r>
        <w:t>форм</w:t>
      </w:r>
      <w:r>
        <w:rPr>
          <w:spacing w:val="1"/>
        </w:rPr>
        <w:t xml:space="preserve"> </w:t>
      </w:r>
      <w:r>
        <w:t>промежуточной</w:t>
      </w:r>
      <w:r>
        <w:rPr>
          <w:spacing w:val="-57"/>
        </w:rPr>
        <w:t xml:space="preserve"> </w:t>
      </w:r>
      <w:r>
        <w:t>аттестации</w:t>
      </w:r>
      <w:r>
        <w:rPr>
          <w:spacing w:val="1"/>
        </w:rPr>
        <w:t xml:space="preserve"> </w:t>
      </w:r>
      <w:r>
        <w:t>(по</w:t>
      </w:r>
      <w:r>
        <w:rPr>
          <w:spacing w:val="1"/>
        </w:rPr>
        <w:t xml:space="preserve"> </w:t>
      </w:r>
      <w:r>
        <w:t>итогам</w:t>
      </w:r>
      <w:r>
        <w:rPr>
          <w:spacing w:val="1"/>
        </w:rPr>
        <w:t xml:space="preserve"> </w:t>
      </w:r>
      <w:r>
        <w:t>года)</w:t>
      </w:r>
      <w:r>
        <w:rPr>
          <w:spacing w:val="1"/>
        </w:rPr>
        <w:t xml:space="preserve"> </w:t>
      </w:r>
      <w:r>
        <w:t>разрабатываются</w:t>
      </w:r>
      <w:r>
        <w:rPr>
          <w:spacing w:val="1"/>
        </w:rPr>
        <w:t xml:space="preserve"> </w:t>
      </w:r>
      <w:r>
        <w:t>учителем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образовательными</w:t>
      </w:r>
      <w:r>
        <w:rPr>
          <w:spacing w:val="1"/>
        </w:rPr>
        <w:t xml:space="preserve"> </w:t>
      </w:r>
      <w:r>
        <w:t>программами.</w:t>
      </w:r>
    </w:p>
    <w:p w:rsidR="00676A99" w:rsidRDefault="003D1F18">
      <w:pPr>
        <w:pStyle w:val="a3"/>
        <w:ind w:left="392" w:right="208"/>
        <w:jc w:val="both"/>
      </w:pPr>
      <w:r>
        <w:t>Итоговые</w:t>
      </w:r>
      <w:r>
        <w:rPr>
          <w:spacing w:val="1"/>
        </w:rPr>
        <w:t xml:space="preserve"> </w:t>
      </w:r>
      <w:r>
        <w:t>мониторинговые</w:t>
      </w:r>
      <w:r>
        <w:rPr>
          <w:spacing w:val="1"/>
        </w:rPr>
        <w:t xml:space="preserve"> </w:t>
      </w:r>
      <w:r>
        <w:t>работы,</w:t>
      </w:r>
      <w:r>
        <w:rPr>
          <w:spacing w:val="1"/>
        </w:rPr>
        <w:t xml:space="preserve"> </w:t>
      </w:r>
      <w:r>
        <w:t>график</w:t>
      </w:r>
      <w:r>
        <w:rPr>
          <w:spacing w:val="1"/>
        </w:rPr>
        <w:t xml:space="preserve"> </w:t>
      </w:r>
      <w:r>
        <w:t>проведения</w:t>
      </w:r>
      <w:r>
        <w:rPr>
          <w:spacing w:val="1"/>
        </w:rPr>
        <w:t xml:space="preserve"> </w:t>
      </w:r>
      <w:r>
        <w:t>которых</w:t>
      </w:r>
      <w:r>
        <w:rPr>
          <w:spacing w:val="1"/>
        </w:rPr>
        <w:t xml:space="preserve"> </w:t>
      </w:r>
      <w:r>
        <w:t>утверждается</w:t>
      </w:r>
      <w:r>
        <w:rPr>
          <w:spacing w:val="1"/>
        </w:rPr>
        <w:t xml:space="preserve"> </w:t>
      </w:r>
      <w:r>
        <w:t>региональным</w:t>
      </w:r>
      <w:r>
        <w:rPr>
          <w:spacing w:val="1"/>
        </w:rPr>
        <w:t xml:space="preserve"> </w:t>
      </w:r>
      <w:r>
        <w:t>министерством образования (региональным центром развития образования) на текущий учебный</w:t>
      </w:r>
      <w:r>
        <w:rPr>
          <w:spacing w:val="1"/>
        </w:rPr>
        <w:t xml:space="preserve"> </w:t>
      </w:r>
      <w:r>
        <w:t>год,</w:t>
      </w:r>
      <w:r>
        <w:rPr>
          <w:spacing w:val="1"/>
        </w:rPr>
        <w:t xml:space="preserve"> </w:t>
      </w:r>
      <w:r>
        <w:t>Всероссийские</w:t>
      </w:r>
      <w:r>
        <w:rPr>
          <w:spacing w:val="1"/>
        </w:rPr>
        <w:t xml:space="preserve"> </w:t>
      </w:r>
      <w:r>
        <w:t>проверочные</w:t>
      </w:r>
      <w:r>
        <w:rPr>
          <w:spacing w:val="1"/>
        </w:rPr>
        <w:t xml:space="preserve"> </w:t>
      </w:r>
      <w:r>
        <w:t>работы</w:t>
      </w:r>
      <w:r>
        <w:rPr>
          <w:spacing w:val="1"/>
        </w:rPr>
        <w:t xml:space="preserve"> </w:t>
      </w:r>
      <w:r>
        <w:t>(ВПР)</w:t>
      </w:r>
      <w:r>
        <w:rPr>
          <w:spacing w:val="1"/>
        </w:rPr>
        <w:t xml:space="preserve"> </w:t>
      </w:r>
      <w:r>
        <w:t>могут</w:t>
      </w:r>
      <w:r>
        <w:rPr>
          <w:spacing w:val="1"/>
        </w:rPr>
        <w:t xml:space="preserve"> </w:t>
      </w:r>
      <w:r>
        <w:t>являться</w:t>
      </w:r>
      <w:r>
        <w:rPr>
          <w:spacing w:val="1"/>
        </w:rPr>
        <w:t xml:space="preserve"> </w:t>
      </w:r>
      <w:r>
        <w:t>альтернативой</w:t>
      </w:r>
      <w:r>
        <w:rPr>
          <w:spacing w:val="1"/>
        </w:rPr>
        <w:t xml:space="preserve"> </w:t>
      </w:r>
      <w:r>
        <w:t>школьных</w:t>
      </w:r>
      <w:r>
        <w:rPr>
          <w:spacing w:val="1"/>
        </w:rPr>
        <w:t xml:space="preserve"> </w:t>
      </w:r>
      <w:r>
        <w:t>аттестационных</w:t>
      </w:r>
      <w:r>
        <w:rPr>
          <w:spacing w:val="60"/>
        </w:rPr>
        <w:t xml:space="preserve"> </w:t>
      </w:r>
      <w:r>
        <w:t>мероприятий и засчитываться в качестве результата промежуточной аттестации</w:t>
      </w:r>
      <w:r>
        <w:rPr>
          <w:spacing w:val="1"/>
        </w:rPr>
        <w:t xml:space="preserve"> </w:t>
      </w:r>
      <w:r>
        <w:t>по</w:t>
      </w:r>
      <w:r>
        <w:rPr>
          <w:spacing w:val="1"/>
        </w:rPr>
        <w:t xml:space="preserve"> </w:t>
      </w:r>
      <w:r>
        <w:t>тому или</w:t>
      </w:r>
      <w:r>
        <w:rPr>
          <w:spacing w:val="1"/>
        </w:rPr>
        <w:t xml:space="preserve"> </w:t>
      </w:r>
      <w:r>
        <w:t>иному</w:t>
      </w:r>
      <w:r>
        <w:rPr>
          <w:spacing w:val="1"/>
        </w:rPr>
        <w:t xml:space="preserve"> </w:t>
      </w:r>
      <w:r>
        <w:t>учебному</w:t>
      </w:r>
      <w:r>
        <w:rPr>
          <w:spacing w:val="1"/>
        </w:rPr>
        <w:t xml:space="preserve"> </w:t>
      </w:r>
      <w:r>
        <w:t>предмету</w:t>
      </w:r>
      <w:r>
        <w:rPr>
          <w:spacing w:val="1"/>
        </w:rPr>
        <w:t xml:space="preserve"> </w:t>
      </w:r>
      <w:r>
        <w:t>учебного</w:t>
      </w:r>
      <w:r>
        <w:rPr>
          <w:spacing w:val="1"/>
        </w:rPr>
        <w:t xml:space="preserve"> </w:t>
      </w:r>
      <w:r>
        <w:t>плана</w:t>
      </w:r>
      <w:r>
        <w:rPr>
          <w:spacing w:val="1"/>
        </w:rPr>
        <w:t xml:space="preserve"> </w:t>
      </w:r>
      <w:r>
        <w:t>только</w:t>
      </w:r>
      <w:r>
        <w:rPr>
          <w:spacing w:val="1"/>
        </w:rPr>
        <w:t xml:space="preserve"> </w:t>
      </w:r>
      <w:r>
        <w:t>по</w:t>
      </w:r>
      <w:r>
        <w:rPr>
          <w:spacing w:val="1"/>
        </w:rPr>
        <w:t xml:space="preserve"> </w:t>
      </w:r>
      <w:r>
        <w:t>решению</w:t>
      </w:r>
      <w:r>
        <w:rPr>
          <w:spacing w:val="60"/>
        </w:rPr>
        <w:t xml:space="preserve"> </w:t>
      </w:r>
      <w:r>
        <w:t>педагогического</w:t>
      </w:r>
      <w:r>
        <w:rPr>
          <w:spacing w:val="1"/>
        </w:rPr>
        <w:t xml:space="preserve"> </w:t>
      </w:r>
      <w:r>
        <w:t>совета</w:t>
      </w:r>
      <w:r>
        <w:rPr>
          <w:spacing w:val="1"/>
        </w:rPr>
        <w:t xml:space="preserve"> </w:t>
      </w:r>
      <w:r>
        <w:t>и</w:t>
      </w:r>
      <w:r>
        <w:rPr>
          <w:spacing w:val="1"/>
        </w:rPr>
        <w:t xml:space="preserve"> </w:t>
      </w:r>
      <w:r>
        <w:t>распорядительного</w:t>
      </w:r>
      <w:r>
        <w:rPr>
          <w:spacing w:val="1"/>
        </w:rPr>
        <w:t xml:space="preserve"> </w:t>
      </w:r>
      <w:r>
        <w:t>акта</w:t>
      </w:r>
      <w:r>
        <w:rPr>
          <w:spacing w:val="1"/>
        </w:rPr>
        <w:t xml:space="preserve"> </w:t>
      </w:r>
      <w:r>
        <w:t>общеобразовательной</w:t>
      </w:r>
      <w:r>
        <w:rPr>
          <w:spacing w:val="1"/>
        </w:rPr>
        <w:t xml:space="preserve"> </w:t>
      </w:r>
      <w:r>
        <w:t>организации.В этом</w:t>
      </w:r>
      <w:r>
        <w:rPr>
          <w:spacing w:val="1"/>
        </w:rPr>
        <w:t xml:space="preserve"> </w:t>
      </w:r>
      <w:r>
        <w:t>случае,</w:t>
      </w:r>
      <w:r>
        <w:rPr>
          <w:spacing w:val="1"/>
        </w:rPr>
        <w:t xml:space="preserve"> </w:t>
      </w:r>
      <w:r>
        <w:t>КИМы</w:t>
      </w:r>
      <w:r>
        <w:rPr>
          <w:spacing w:val="1"/>
        </w:rPr>
        <w:t xml:space="preserve"> </w:t>
      </w:r>
      <w:r>
        <w:t>не</w:t>
      </w:r>
      <w:r>
        <w:rPr>
          <w:spacing w:val="1"/>
        </w:rPr>
        <w:t xml:space="preserve"> </w:t>
      </w:r>
      <w:r>
        <w:t>требуют дополнительного согласования. Для оценивания полученных результатов обучающихся</w:t>
      </w:r>
      <w:r>
        <w:rPr>
          <w:spacing w:val="1"/>
        </w:rPr>
        <w:t xml:space="preserve"> </w:t>
      </w:r>
      <w:r>
        <w:t>используются</w:t>
      </w:r>
      <w:r>
        <w:rPr>
          <w:spacing w:val="-3"/>
        </w:rPr>
        <w:t xml:space="preserve"> </w:t>
      </w:r>
      <w:r>
        <w:t>предлагаемые</w:t>
      </w:r>
      <w:r>
        <w:rPr>
          <w:spacing w:val="-4"/>
        </w:rPr>
        <w:t xml:space="preserve"> </w:t>
      </w:r>
      <w:r>
        <w:t>критерии</w:t>
      </w:r>
      <w:r>
        <w:rPr>
          <w:spacing w:val="-2"/>
        </w:rPr>
        <w:t xml:space="preserve"> </w:t>
      </w:r>
      <w:r>
        <w:t>и</w:t>
      </w:r>
      <w:r>
        <w:rPr>
          <w:spacing w:val="-2"/>
        </w:rPr>
        <w:t xml:space="preserve"> </w:t>
      </w:r>
      <w:r>
        <w:t>баллы,</w:t>
      </w:r>
      <w:r>
        <w:rPr>
          <w:spacing w:val="-2"/>
        </w:rPr>
        <w:t xml:space="preserve"> </w:t>
      </w:r>
      <w:r>
        <w:t>шкала</w:t>
      </w:r>
      <w:r>
        <w:rPr>
          <w:spacing w:val="-3"/>
        </w:rPr>
        <w:t xml:space="preserve"> </w:t>
      </w:r>
      <w:r>
        <w:t>перевода</w:t>
      </w:r>
      <w:r>
        <w:rPr>
          <w:spacing w:val="-5"/>
        </w:rPr>
        <w:t xml:space="preserve"> </w:t>
      </w:r>
      <w:r>
        <w:t>балла</w:t>
      </w:r>
      <w:r>
        <w:rPr>
          <w:spacing w:val="-1"/>
        </w:rPr>
        <w:t xml:space="preserve"> </w:t>
      </w:r>
      <w:r>
        <w:t>в</w:t>
      </w:r>
      <w:r>
        <w:rPr>
          <w:spacing w:val="-3"/>
        </w:rPr>
        <w:t xml:space="preserve"> </w:t>
      </w:r>
      <w:r>
        <w:t>традиционную</w:t>
      </w:r>
      <w:r>
        <w:rPr>
          <w:spacing w:val="-2"/>
        </w:rPr>
        <w:t xml:space="preserve"> </w:t>
      </w:r>
      <w:r>
        <w:t>отметку.</w:t>
      </w:r>
    </w:p>
    <w:p w:rsidR="00676A99" w:rsidRDefault="003D1F18">
      <w:pPr>
        <w:pStyle w:val="a3"/>
        <w:spacing w:before="1"/>
        <w:ind w:left="392" w:right="750"/>
        <w:jc w:val="both"/>
      </w:pPr>
      <w:r>
        <w:t>Дата и время контрольно-оценочной процедуры фиксируются в расписании учебных занятий.</w:t>
      </w:r>
      <w:r>
        <w:rPr>
          <w:spacing w:val="-58"/>
        </w:rPr>
        <w:t xml:space="preserve"> </w:t>
      </w:r>
      <w:r>
        <w:t>Сроки</w:t>
      </w:r>
      <w:r>
        <w:rPr>
          <w:spacing w:val="-5"/>
        </w:rPr>
        <w:t xml:space="preserve"> </w:t>
      </w:r>
      <w:r>
        <w:t>промежуточной</w:t>
      </w:r>
      <w:r>
        <w:rPr>
          <w:spacing w:val="-3"/>
        </w:rPr>
        <w:t xml:space="preserve"> </w:t>
      </w:r>
      <w:r>
        <w:t>аттестации указываются</w:t>
      </w:r>
      <w:r>
        <w:rPr>
          <w:spacing w:val="-3"/>
        </w:rPr>
        <w:t xml:space="preserve"> </w:t>
      </w:r>
      <w:r>
        <w:t>в</w:t>
      </w:r>
      <w:r>
        <w:rPr>
          <w:spacing w:val="-4"/>
        </w:rPr>
        <w:t xml:space="preserve"> </w:t>
      </w:r>
      <w:r>
        <w:t>календарном</w:t>
      </w:r>
      <w:r>
        <w:rPr>
          <w:spacing w:val="-2"/>
        </w:rPr>
        <w:t xml:space="preserve"> </w:t>
      </w:r>
      <w:r>
        <w:t>учебном</w:t>
      </w:r>
      <w:r>
        <w:rPr>
          <w:spacing w:val="-3"/>
        </w:rPr>
        <w:t xml:space="preserve"> </w:t>
      </w:r>
      <w:r>
        <w:t>графике</w:t>
      </w:r>
      <w:r>
        <w:rPr>
          <w:spacing w:val="-4"/>
        </w:rPr>
        <w:t xml:space="preserve"> </w:t>
      </w:r>
      <w:r>
        <w:t>ООПНОО</w:t>
      </w:r>
      <w:r>
        <w:rPr>
          <w:spacing w:val="-4"/>
        </w:rPr>
        <w:t xml:space="preserve"> </w:t>
      </w:r>
      <w:r>
        <w:t>.</w:t>
      </w:r>
    </w:p>
    <w:p w:rsidR="00676A99" w:rsidRDefault="003D1F18">
      <w:pPr>
        <w:pStyle w:val="a3"/>
        <w:ind w:left="392" w:right="199" w:firstLine="660"/>
        <w:jc w:val="both"/>
      </w:pPr>
      <w:r>
        <w:t>Для начального уровня общего образования представлен следующий вариант</w:t>
      </w:r>
      <w:r>
        <w:rPr>
          <w:spacing w:val="1"/>
        </w:rPr>
        <w:t xml:space="preserve"> </w:t>
      </w:r>
      <w:r>
        <w:t>учебного</w:t>
      </w:r>
      <w:r>
        <w:rPr>
          <w:spacing w:val="1"/>
        </w:rPr>
        <w:t xml:space="preserve"> </w:t>
      </w:r>
      <w:r>
        <w:t>плана общеобразовательной организации,</w:t>
      </w:r>
      <w:r>
        <w:rPr>
          <w:spacing w:val="1"/>
        </w:rPr>
        <w:t xml:space="preserve"> </w:t>
      </w:r>
      <w:r>
        <w:t>в которой обучение ведѐтся на русском языке при 5-</w:t>
      </w:r>
      <w:r>
        <w:rPr>
          <w:spacing w:val="1"/>
        </w:rPr>
        <w:t xml:space="preserve"> </w:t>
      </w:r>
      <w:r>
        <w:t>дневной</w:t>
      </w:r>
      <w:r>
        <w:rPr>
          <w:spacing w:val="2"/>
        </w:rPr>
        <w:t xml:space="preserve"> </w:t>
      </w:r>
      <w:r>
        <w:t>учебной неделе</w:t>
      </w:r>
      <w:r>
        <w:rPr>
          <w:spacing w:val="-1"/>
        </w:rPr>
        <w:t xml:space="preserve"> </w:t>
      </w:r>
      <w:r>
        <w:t>(вариант1 ФОП</w:t>
      </w:r>
      <w:r>
        <w:rPr>
          <w:spacing w:val="-1"/>
        </w:rPr>
        <w:t xml:space="preserve"> </w:t>
      </w:r>
      <w:r>
        <w:t>НОО).</w:t>
      </w:r>
    </w:p>
    <w:p w:rsidR="00676A99" w:rsidRDefault="00676A99">
      <w:pPr>
        <w:jc w:val="both"/>
        <w:sectPr w:rsidR="00676A99">
          <w:pgSz w:w="11910" w:h="16850"/>
          <w:pgMar w:top="920" w:right="360" w:bottom="1000" w:left="740" w:header="0" w:footer="734" w:gutter="0"/>
          <w:cols w:space="720"/>
        </w:sectPr>
      </w:pPr>
    </w:p>
    <w:p w:rsidR="00676A99" w:rsidRDefault="003D1F18">
      <w:pPr>
        <w:pStyle w:val="a3"/>
        <w:spacing w:before="63"/>
        <w:ind w:left="392"/>
      </w:pPr>
      <w:r>
        <w:t>Вариант</w:t>
      </w:r>
      <w:r>
        <w:rPr>
          <w:spacing w:val="-2"/>
        </w:rPr>
        <w:t xml:space="preserve"> </w:t>
      </w:r>
      <w:r>
        <w:t>1</w:t>
      </w:r>
    </w:p>
    <w:p w:rsidR="00676A99" w:rsidRDefault="00676A99">
      <w:pPr>
        <w:pStyle w:val="a3"/>
        <w:spacing w:before="4"/>
        <w:ind w:left="0"/>
        <w:rPr>
          <w:sz w:val="12"/>
        </w:rPr>
      </w:pPr>
    </w:p>
    <w:tbl>
      <w:tblPr>
        <w:tblStyle w:val="TableNormal"/>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73"/>
        <w:gridCol w:w="2381"/>
        <w:gridCol w:w="1188"/>
        <w:gridCol w:w="1039"/>
        <w:gridCol w:w="1041"/>
        <w:gridCol w:w="298"/>
        <w:gridCol w:w="893"/>
        <w:gridCol w:w="1008"/>
      </w:tblGrid>
      <w:tr w:rsidR="00676A99">
        <w:trPr>
          <w:trHeight w:val="902"/>
        </w:trPr>
        <w:tc>
          <w:tcPr>
            <w:tcW w:w="9821" w:type="dxa"/>
            <w:gridSpan w:val="8"/>
          </w:tcPr>
          <w:p w:rsidR="00676A99" w:rsidRDefault="003D1F18">
            <w:pPr>
              <w:pStyle w:val="TableParagraph"/>
              <w:spacing w:before="167"/>
              <w:ind w:left="3507" w:right="1421" w:hanging="1369"/>
              <w:rPr>
                <w:sz w:val="24"/>
              </w:rPr>
            </w:pPr>
            <w:r>
              <w:rPr>
                <w:sz w:val="24"/>
              </w:rPr>
              <w:t>Федеральный учебный план начального общего образования</w:t>
            </w:r>
            <w:r>
              <w:rPr>
                <w:spacing w:val="-58"/>
                <w:sz w:val="24"/>
              </w:rPr>
              <w:t xml:space="preserve"> </w:t>
            </w:r>
            <w:r>
              <w:rPr>
                <w:sz w:val="24"/>
              </w:rPr>
              <w:t>(5-дневная</w:t>
            </w:r>
            <w:r>
              <w:rPr>
                <w:spacing w:val="3"/>
                <w:sz w:val="24"/>
              </w:rPr>
              <w:t xml:space="preserve"> </w:t>
            </w:r>
            <w:r>
              <w:rPr>
                <w:sz w:val="24"/>
              </w:rPr>
              <w:t>учебная неделя)</w:t>
            </w:r>
          </w:p>
        </w:tc>
      </w:tr>
      <w:tr w:rsidR="00676A99">
        <w:trPr>
          <w:trHeight w:val="414"/>
        </w:trPr>
        <w:tc>
          <w:tcPr>
            <w:tcW w:w="1973" w:type="dxa"/>
            <w:vMerge w:val="restart"/>
          </w:tcPr>
          <w:p w:rsidR="00676A99" w:rsidRDefault="003D1F18">
            <w:pPr>
              <w:pStyle w:val="TableParagraph"/>
              <w:spacing w:before="135"/>
              <w:ind w:left="583" w:right="324" w:hanging="236"/>
              <w:rPr>
                <w:sz w:val="24"/>
              </w:rPr>
            </w:pPr>
            <w:r>
              <w:rPr>
                <w:spacing w:val="-1"/>
                <w:sz w:val="24"/>
              </w:rPr>
              <w:t>Предметные</w:t>
            </w:r>
            <w:r>
              <w:rPr>
                <w:spacing w:val="-57"/>
                <w:sz w:val="24"/>
              </w:rPr>
              <w:t xml:space="preserve"> </w:t>
            </w:r>
            <w:r>
              <w:rPr>
                <w:sz w:val="24"/>
              </w:rPr>
              <w:t>области</w:t>
            </w:r>
          </w:p>
        </w:tc>
        <w:tc>
          <w:tcPr>
            <w:tcW w:w="2381" w:type="dxa"/>
            <w:vMerge w:val="restart"/>
          </w:tcPr>
          <w:p w:rsidR="00676A99" w:rsidRDefault="003D1F18">
            <w:pPr>
              <w:pStyle w:val="TableParagraph"/>
              <w:spacing w:before="135"/>
              <w:ind w:left="833" w:right="152" w:hanging="663"/>
              <w:rPr>
                <w:sz w:val="24"/>
              </w:rPr>
            </w:pPr>
            <w:r>
              <w:rPr>
                <w:sz w:val="24"/>
              </w:rPr>
              <w:t>Учебные</w:t>
            </w:r>
            <w:r>
              <w:rPr>
                <w:spacing w:val="-15"/>
                <w:sz w:val="24"/>
              </w:rPr>
              <w:t xml:space="preserve"> </w:t>
            </w:r>
            <w:r>
              <w:rPr>
                <w:sz w:val="24"/>
              </w:rPr>
              <w:t>предметы/</w:t>
            </w:r>
            <w:r>
              <w:rPr>
                <w:spacing w:val="-57"/>
                <w:sz w:val="24"/>
              </w:rPr>
              <w:t xml:space="preserve"> </w:t>
            </w:r>
            <w:r>
              <w:rPr>
                <w:sz w:val="24"/>
              </w:rPr>
              <w:t>классы</w:t>
            </w:r>
          </w:p>
        </w:tc>
        <w:tc>
          <w:tcPr>
            <w:tcW w:w="4459" w:type="dxa"/>
            <w:gridSpan w:val="5"/>
          </w:tcPr>
          <w:p w:rsidR="00676A99" w:rsidRDefault="003D1F18">
            <w:pPr>
              <w:pStyle w:val="TableParagraph"/>
              <w:spacing w:before="61"/>
              <w:ind w:left="819"/>
              <w:rPr>
                <w:sz w:val="24"/>
              </w:rPr>
            </w:pPr>
            <w:r>
              <w:rPr>
                <w:sz w:val="24"/>
              </w:rPr>
              <w:t>Количество</w:t>
            </w:r>
            <w:r>
              <w:rPr>
                <w:spacing w:val="-4"/>
                <w:sz w:val="24"/>
              </w:rPr>
              <w:t xml:space="preserve"> </w:t>
            </w:r>
            <w:r>
              <w:rPr>
                <w:sz w:val="24"/>
              </w:rPr>
              <w:t>часов</w:t>
            </w:r>
            <w:r>
              <w:rPr>
                <w:spacing w:val="-1"/>
                <w:sz w:val="24"/>
              </w:rPr>
              <w:t xml:space="preserve"> </w:t>
            </w:r>
            <w:r>
              <w:rPr>
                <w:sz w:val="24"/>
              </w:rPr>
              <w:t>в</w:t>
            </w:r>
            <w:r>
              <w:rPr>
                <w:spacing w:val="-3"/>
                <w:sz w:val="24"/>
              </w:rPr>
              <w:t xml:space="preserve"> </w:t>
            </w:r>
            <w:r>
              <w:rPr>
                <w:sz w:val="24"/>
              </w:rPr>
              <w:t>неделю</w:t>
            </w:r>
          </w:p>
        </w:tc>
        <w:tc>
          <w:tcPr>
            <w:tcW w:w="1008" w:type="dxa"/>
            <w:vMerge w:val="restart"/>
          </w:tcPr>
          <w:p w:rsidR="00676A99" w:rsidRDefault="00676A99">
            <w:pPr>
              <w:pStyle w:val="TableParagraph"/>
              <w:spacing w:before="9"/>
              <w:rPr>
                <w:sz w:val="35"/>
              </w:rPr>
            </w:pPr>
          </w:p>
          <w:p w:rsidR="00676A99" w:rsidRDefault="003D1F18">
            <w:pPr>
              <w:pStyle w:val="TableParagraph"/>
              <w:ind w:left="210"/>
              <w:rPr>
                <w:sz w:val="24"/>
              </w:rPr>
            </w:pPr>
            <w:r>
              <w:rPr>
                <w:sz w:val="24"/>
              </w:rPr>
              <w:t>Всего</w:t>
            </w:r>
          </w:p>
        </w:tc>
      </w:tr>
      <w:tr w:rsidR="00676A99">
        <w:trPr>
          <w:trHeight w:val="417"/>
        </w:trPr>
        <w:tc>
          <w:tcPr>
            <w:tcW w:w="1973" w:type="dxa"/>
            <w:vMerge/>
            <w:tcBorders>
              <w:top w:val="nil"/>
            </w:tcBorders>
          </w:tcPr>
          <w:p w:rsidR="00676A99" w:rsidRDefault="00676A99">
            <w:pPr>
              <w:rPr>
                <w:sz w:val="2"/>
                <w:szCs w:val="2"/>
              </w:rPr>
            </w:pPr>
          </w:p>
        </w:tc>
        <w:tc>
          <w:tcPr>
            <w:tcW w:w="2381" w:type="dxa"/>
            <w:vMerge/>
            <w:tcBorders>
              <w:top w:val="nil"/>
            </w:tcBorders>
          </w:tcPr>
          <w:p w:rsidR="00676A99" w:rsidRDefault="00676A99">
            <w:pPr>
              <w:rPr>
                <w:sz w:val="2"/>
                <w:szCs w:val="2"/>
              </w:rPr>
            </w:pPr>
          </w:p>
        </w:tc>
        <w:tc>
          <w:tcPr>
            <w:tcW w:w="1188" w:type="dxa"/>
          </w:tcPr>
          <w:p w:rsidR="00676A99" w:rsidRDefault="003D1F18">
            <w:pPr>
              <w:pStyle w:val="TableParagraph"/>
              <w:spacing w:line="268" w:lineRule="exact"/>
              <w:ind w:left="11"/>
              <w:jc w:val="center"/>
              <w:rPr>
                <w:sz w:val="24"/>
              </w:rPr>
            </w:pPr>
            <w:r>
              <w:rPr>
                <w:w w:val="99"/>
                <w:sz w:val="24"/>
              </w:rPr>
              <w:t>I</w:t>
            </w:r>
          </w:p>
        </w:tc>
        <w:tc>
          <w:tcPr>
            <w:tcW w:w="1039" w:type="dxa"/>
          </w:tcPr>
          <w:p w:rsidR="00676A99" w:rsidRDefault="003D1F18">
            <w:pPr>
              <w:pStyle w:val="TableParagraph"/>
              <w:spacing w:line="268" w:lineRule="exact"/>
              <w:ind w:left="421" w:right="407"/>
              <w:jc w:val="center"/>
              <w:rPr>
                <w:sz w:val="24"/>
              </w:rPr>
            </w:pPr>
            <w:r>
              <w:rPr>
                <w:sz w:val="24"/>
              </w:rPr>
              <w:t>II</w:t>
            </w:r>
          </w:p>
        </w:tc>
        <w:tc>
          <w:tcPr>
            <w:tcW w:w="1339" w:type="dxa"/>
            <w:gridSpan w:val="2"/>
          </w:tcPr>
          <w:p w:rsidR="00676A99" w:rsidRDefault="003D1F18">
            <w:pPr>
              <w:pStyle w:val="TableParagraph"/>
              <w:spacing w:line="268" w:lineRule="exact"/>
              <w:ind w:left="531" w:right="517"/>
              <w:jc w:val="center"/>
              <w:rPr>
                <w:sz w:val="24"/>
              </w:rPr>
            </w:pPr>
            <w:r>
              <w:rPr>
                <w:sz w:val="24"/>
              </w:rPr>
              <w:t>III</w:t>
            </w:r>
          </w:p>
        </w:tc>
        <w:tc>
          <w:tcPr>
            <w:tcW w:w="893" w:type="dxa"/>
          </w:tcPr>
          <w:p w:rsidR="00676A99" w:rsidRDefault="003D1F18">
            <w:pPr>
              <w:pStyle w:val="TableParagraph"/>
              <w:spacing w:line="268" w:lineRule="exact"/>
              <w:ind w:left="297" w:right="292"/>
              <w:jc w:val="center"/>
              <w:rPr>
                <w:sz w:val="24"/>
              </w:rPr>
            </w:pPr>
            <w:r>
              <w:rPr>
                <w:sz w:val="24"/>
              </w:rPr>
              <w:t>IV</w:t>
            </w:r>
          </w:p>
        </w:tc>
        <w:tc>
          <w:tcPr>
            <w:tcW w:w="1008" w:type="dxa"/>
            <w:vMerge/>
            <w:tcBorders>
              <w:top w:val="nil"/>
            </w:tcBorders>
          </w:tcPr>
          <w:p w:rsidR="00676A99" w:rsidRDefault="00676A99">
            <w:pPr>
              <w:rPr>
                <w:sz w:val="2"/>
                <w:szCs w:val="2"/>
              </w:rPr>
            </w:pPr>
          </w:p>
        </w:tc>
      </w:tr>
      <w:tr w:rsidR="00676A99">
        <w:trPr>
          <w:trHeight w:val="438"/>
        </w:trPr>
        <w:tc>
          <w:tcPr>
            <w:tcW w:w="4354" w:type="dxa"/>
            <w:gridSpan w:val="2"/>
          </w:tcPr>
          <w:p w:rsidR="00676A99" w:rsidRDefault="003D1F18">
            <w:pPr>
              <w:pStyle w:val="TableParagraph"/>
              <w:spacing w:before="73"/>
              <w:ind w:left="62"/>
              <w:rPr>
                <w:sz w:val="24"/>
              </w:rPr>
            </w:pPr>
            <w:r>
              <w:rPr>
                <w:sz w:val="24"/>
              </w:rPr>
              <w:t>Обязательная</w:t>
            </w:r>
            <w:r>
              <w:rPr>
                <w:spacing w:val="-4"/>
                <w:sz w:val="24"/>
              </w:rPr>
              <w:t xml:space="preserve"> </w:t>
            </w:r>
            <w:r>
              <w:rPr>
                <w:sz w:val="24"/>
              </w:rPr>
              <w:t>часть</w:t>
            </w:r>
          </w:p>
        </w:tc>
        <w:tc>
          <w:tcPr>
            <w:tcW w:w="5467" w:type="dxa"/>
            <w:gridSpan w:val="6"/>
          </w:tcPr>
          <w:p w:rsidR="00676A99" w:rsidRDefault="00676A99">
            <w:pPr>
              <w:pStyle w:val="TableParagraph"/>
            </w:pPr>
          </w:p>
        </w:tc>
      </w:tr>
      <w:tr w:rsidR="00676A99">
        <w:trPr>
          <w:trHeight w:val="434"/>
        </w:trPr>
        <w:tc>
          <w:tcPr>
            <w:tcW w:w="1973" w:type="dxa"/>
            <w:vMerge w:val="restart"/>
          </w:tcPr>
          <w:p w:rsidR="00676A99" w:rsidRDefault="003D1F18">
            <w:pPr>
              <w:pStyle w:val="TableParagraph"/>
              <w:spacing w:before="97"/>
              <w:ind w:left="62"/>
              <w:rPr>
                <w:sz w:val="24"/>
              </w:rPr>
            </w:pPr>
            <w:r>
              <w:rPr>
                <w:sz w:val="24"/>
              </w:rPr>
              <w:t>Русский</w:t>
            </w:r>
            <w:r>
              <w:rPr>
                <w:spacing w:val="-2"/>
                <w:sz w:val="24"/>
              </w:rPr>
              <w:t xml:space="preserve"> </w:t>
            </w:r>
            <w:r>
              <w:rPr>
                <w:sz w:val="24"/>
              </w:rPr>
              <w:t>язык</w:t>
            </w:r>
          </w:p>
          <w:p w:rsidR="00676A99" w:rsidRDefault="003D1F18">
            <w:pPr>
              <w:pStyle w:val="TableParagraph"/>
              <w:ind w:left="62" w:right="321"/>
              <w:rPr>
                <w:sz w:val="24"/>
              </w:rPr>
            </w:pPr>
            <w:r>
              <w:rPr>
                <w:sz w:val="24"/>
              </w:rPr>
              <w:t>и</w:t>
            </w:r>
            <w:r>
              <w:rPr>
                <w:spacing w:val="-15"/>
                <w:sz w:val="24"/>
              </w:rPr>
              <w:t xml:space="preserve"> </w:t>
            </w:r>
            <w:r>
              <w:rPr>
                <w:sz w:val="24"/>
              </w:rPr>
              <w:t>литературное</w:t>
            </w:r>
            <w:r>
              <w:rPr>
                <w:spacing w:val="-57"/>
                <w:sz w:val="24"/>
              </w:rPr>
              <w:t xml:space="preserve"> </w:t>
            </w:r>
            <w:r>
              <w:rPr>
                <w:sz w:val="24"/>
              </w:rPr>
              <w:t>чтение</w:t>
            </w:r>
          </w:p>
        </w:tc>
        <w:tc>
          <w:tcPr>
            <w:tcW w:w="2381" w:type="dxa"/>
          </w:tcPr>
          <w:p w:rsidR="00676A99" w:rsidRDefault="003D1F18">
            <w:pPr>
              <w:pStyle w:val="TableParagraph"/>
              <w:spacing w:before="71"/>
              <w:ind w:left="64"/>
              <w:rPr>
                <w:sz w:val="24"/>
              </w:rPr>
            </w:pPr>
            <w:r>
              <w:rPr>
                <w:sz w:val="24"/>
              </w:rPr>
              <w:t>Русский</w:t>
            </w:r>
            <w:r>
              <w:rPr>
                <w:spacing w:val="-2"/>
                <w:sz w:val="24"/>
              </w:rPr>
              <w:t xml:space="preserve"> </w:t>
            </w:r>
            <w:r>
              <w:rPr>
                <w:sz w:val="24"/>
              </w:rPr>
              <w:t>язык</w:t>
            </w:r>
          </w:p>
        </w:tc>
        <w:tc>
          <w:tcPr>
            <w:tcW w:w="1188" w:type="dxa"/>
          </w:tcPr>
          <w:p w:rsidR="00676A99" w:rsidRDefault="003D1F18">
            <w:pPr>
              <w:pStyle w:val="TableParagraph"/>
              <w:spacing w:before="71"/>
              <w:ind w:left="8"/>
              <w:jc w:val="center"/>
              <w:rPr>
                <w:sz w:val="24"/>
              </w:rPr>
            </w:pPr>
            <w:r>
              <w:rPr>
                <w:sz w:val="24"/>
              </w:rPr>
              <w:t>5</w:t>
            </w:r>
          </w:p>
        </w:tc>
        <w:tc>
          <w:tcPr>
            <w:tcW w:w="1039" w:type="dxa"/>
          </w:tcPr>
          <w:p w:rsidR="00676A99" w:rsidRDefault="003D1F18">
            <w:pPr>
              <w:pStyle w:val="TableParagraph"/>
              <w:spacing w:before="71"/>
              <w:ind w:left="14"/>
              <w:jc w:val="center"/>
              <w:rPr>
                <w:sz w:val="24"/>
              </w:rPr>
            </w:pPr>
            <w:r>
              <w:rPr>
                <w:sz w:val="24"/>
              </w:rPr>
              <w:t>5</w:t>
            </w:r>
          </w:p>
        </w:tc>
        <w:tc>
          <w:tcPr>
            <w:tcW w:w="1041" w:type="dxa"/>
          </w:tcPr>
          <w:p w:rsidR="00676A99" w:rsidRDefault="003D1F18">
            <w:pPr>
              <w:pStyle w:val="TableParagraph"/>
              <w:spacing w:before="71"/>
              <w:ind w:left="12"/>
              <w:jc w:val="center"/>
              <w:rPr>
                <w:sz w:val="24"/>
              </w:rPr>
            </w:pPr>
            <w:r>
              <w:rPr>
                <w:sz w:val="24"/>
              </w:rPr>
              <w:t>5</w:t>
            </w:r>
          </w:p>
        </w:tc>
        <w:tc>
          <w:tcPr>
            <w:tcW w:w="1191" w:type="dxa"/>
            <w:gridSpan w:val="2"/>
          </w:tcPr>
          <w:p w:rsidR="00676A99" w:rsidRDefault="003D1F18">
            <w:pPr>
              <w:pStyle w:val="TableParagraph"/>
              <w:spacing w:before="71"/>
              <w:ind w:left="13"/>
              <w:jc w:val="center"/>
              <w:rPr>
                <w:sz w:val="24"/>
              </w:rPr>
            </w:pPr>
            <w:r>
              <w:rPr>
                <w:sz w:val="24"/>
              </w:rPr>
              <w:t>5</w:t>
            </w:r>
          </w:p>
        </w:tc>
        <w:tc>
          <w:tcPr>
            <w:tcW w:w="1008" w:type="dxa"/>
          </w:tcPr>
          <w:p w:rsidR="00676A99" w:rsidRDefault="003D1F18">
            <w:pPr>
              <w:pStyle w:val="TableParagraph"/>
              <w:spacing w:before="71"/>
              <w:ind w:left="368" w:right="350"/>
              <w:jc w:val="center"/>
              <w:rPr>
                <w:sz w:val="24"/>
              </w:rPr>
            </w:pPr>
            <w:r>
              <w:rPr>
                <w:sz w:val="24"/>
              </w:rPr>
              <w:t>20</w:t>
            </w:r>
          </w:p>
        </w:tc>
      </w:tr>
      <w:tr w:rsidR="00676A99">
        <w:trPr>
          <w:trHeight w:val="594"/>
        </w:trPr>
        <w:tc>
          <w:tcPr>
            <w:tcW w:w="1973" w:type="dxa"/>
            <w:vMerge/>
            <w:tcBorders>
              <w:top w:val="nil"/>
            </w:tcBorders>
          </w:tcPr>
          <w:p w:rsidR="00676A99" w:rsidRDefault="00676A99">
            <w:pPr>
              <w:rPr>
                <w:sz w:val="2"/>
                <w:szCs w:val="2"/>
              </w:rPr>
            </w:pPr>
          </w:p>
        </w:tc>
        <w:tc>
          <w:tcPr>
            <w:tcW w:w="2381" w:type="dxa"/>
          </w:tcPr>
          <w:p w:rsidR="00676A99" w:rsidRDefault="003D1F18">
            <w:pPr>
              <w:pStyle w:val="TableParagraph"/>
              <w:spacing w:before="152"/>
              <w:ind w:left="64"/>
              <w:rPr>
                <w:sz w:val="24"/>
              </w:rPr>
            </w:pPr>
            <w:r>
              <w:rPr>
                <w:sz w:val="24"/>
              </w:rPr>
              <w:t>Литературное</w:t>
            </w:r>
            <w:r>
              <w:rPr>
                <w:spacing w:val="-4"/>
                <w:sz w:val="24"/>
              </w:rPr>
              <w:t xml:space="preserve"> </w:t>
            </w:r>
            <w:r>
              <w:rPr>
                <w:sz w:val="24"/>
              </w:rPr>
              <w:t>чтение</w:t>
            </w:r>
          </w:p>
        </w:tc>
        <w:tc>
          <w:tcPr>
            <w:tcW w:w="1188" w:type="dxa"/>
          </w:tcPr>
          <w:p w:rsidR="00676A99" w:rsidRDefault="003D1F18">
            <w:pPr>
              <w:pStyle w:val="TableParagraph"/>
              <w:spacing w:before="152"/>
              <w:ind w:left="8"/>
              <w:jc w:val="center"/>
              <w:rPr>
                <w:sz w:val="24"/>
              </w:rPr>
            </w:pPr>
            <w:r>
              <w:rPr>
                <w:sz w:val="24"/>
              </w:rPr>
              <w:t>4</w:t>
            </w:r>
          </w:p>
        </w:tc>
        <w:tc>
          <w:tcPr>
            <w:tcW w:w="1039" w:type="dxa"/>
          </w:tcPr>
          <w:p w:rsidR="00676A99" w:rsidRDefault="003D1F18">
            <w:pPr>
              <w:pStyle w:val="TableParagraph"/>
              <w:spacing w:before="152"/>
              <w:ind w:left="14"/>
              <w:jc w:val="center"/>
              <w:rPr>
                <w:sz w:val="24"/>
              </w:rPr>
            </w:pPr>
            <w:r>
              <w:rPr>
                <w:sz w:val="24"/>
              </w:rPr>
              <w:t>4</w:t>
            </w:r>
          </w:p>
        </w:tc>
        <w:tc>
          <w:tcPr>
            <w:tcW w:w="1041" w:type="dxa"/>
          </w:tcPr>
          <w:p w:rsidR="00676A99" w:rsidRDefault="003D1F18">
            <w:pPr>
              <w:pStyle w:val="TableParagraph"/>
              <w:spacing w:before="152"/>
              <w:ind w:left="12"/>
              <w:jc w:val="center"/>
              <w:rPr>
                <w:sz w:val="24"/>
              </w:rPr>
            </w:pPr>
            <w:r>
              <w:rPr>
                <w:sz w:val="24"/>
              </w:rPr>
              <w:t>4</w:t>
            </w:r>
          </w:p>
        </w:tc>
        <w:tc>
          <w:tcPr>
            <w:tcW w:w="1191" w:type="dxa"/>
            <w:gridSpan w:val="2"/>
          </w:tcPr>
          <w:p w:rsidR="00676A99" w:rsidRDefault="003D1F18">
            <w:pPr>
              <w:pStyle w:val="TableParagraph"/>
              <w:spacing w:before="152"/>
              <w:ind w:left="13"/>
              <w:jc w:val="center"/>
              <w:rPr>
                <w:sz w:val="24"/>
              </w:rPr>
            </w:pPr>
            <w:r>
              <w:rPr>
                <w:sz w:val="24"/>
              </w:rPr>
              <w:t>4</w:t>
            </w:r>
          </w:p>
        </w:tc>
        <w:tc>
          <w:tcPr>
            <w:tcW w:w="1008" w:type="dxa"/>
          </w:tcPr>
          <w:p w:rsidR="00676A99" w:rsidRDefault="003D1F18">
            <w:pPr>
              <w:pStyle w:val="TableParagraph"/>
              <w:spacing w:before="152"/>
              <w:ind w:left="368" w:right="350"/>
              <w:jc w:val="center"/>
              <w:rPr>
                <w:sz w:val="24"/>
              </w:rPr>
            </w:pPr>
            <w:r>
              <w:rPr>
                <w:sz w:val="24"/>
              </w:rPr>
              <w:t>16</w:t>
            </w:r>
          </w:p>
        </w:tc>
      </w:tr>
      <w:tr w:rsidR="00676A99">
        <w:trPr>
          <w:trHeight w:val="545"/>
        </w:trPr>
        <w:tc>
          <w:tcPr>
            <w:tcW w:w="1973" w:type="dxa"/>
          </w:tcPr>
          <w:p w:rsidR="00676A99" w:rsidRDefault="003D1F18">
            <w:pPr>
              <w:pStyle w:val="TableParagraph"/>
              <w:spacing w:line="268" w:lineRule="exact"/>
              <w:ind w:left="62"/>
              <w:rPr>
                <w:sz w:val="24"/>
              </w:rPr>
            </w:pPr>
            <w:r>
              <w:rPr>
                <w:sz w:val="24"/>
              </w:rPr>
              <w:t>Иностранный</w:t>
            </w:r>
          </w:p>
          <w:p w:rsidR="00676A99" w:rsidRDefault="003D1F18">
            <w:pPr>
              <w:pStyle w:val="TableParagraph"/>
              <w:spacing w:line="257" w:lineRule="exact"/>
              <w:ind w:left="62"/>
              <w:rPr>
                <w:sz w:val="24"/>
              </w:rPr>
            </w:pPr>
            <w:r>
              <w:rPr>
                <w:sz w:val="24"/>
              </w:rPr>
              <w:t>язык</w:t>
            </w:r>
          </w:p>
        </w:tc>
        <w:tc>
          <w:tcPr>
            <w:tcW w:w="2381" w:type="dxa"/>
          </w:tcPr>
          <w:p w:rsidR="00676A99" w:rsidRDefault="003D1F18">
            <w:pPr>
              <w:pStyle w:val="TableParagraph"/>
              <w:spacing w:before="126"/>
              <w:ind w:left="64"/>
              <w:rPr>
                <w:sz w:val="24"/>
              </w:rPr>
            </w:pPr>
            <w:r>
              <w:rPr>
                <w:sz w:val="24"/>
              </w:rPr>
              <w:t>Иностранный</w:t>
            </w:r>
            <w:r>
              <w:rPr>
                <w:spacing w:val="-3"/>
                <w:sz w:val="24"/>
              </w:rPr>
              <w:t xml:space="preserve"> </w:t>
            </w:r>
            <w:r>
              <w:rPr>
                <w:sz w:val="24"/>
              </w:rPr>
              <w:t>язык</w:t>
            </w:r>
          </w:p>
        </w:tc>
        <w:tc>
          <w:tcPr>
            <w:tcW w:w="1188" w:type="dxa"/>
          </w:tcPr>
          <w:p w:rsidR="00676A99" w:rsidRDefault="003D1F18">
            <w:pPr>
              <w:pStyle w:val="TableParagraph"/>
              <w:spacing w:before="126"/>
              <w:ind w:left="8"/>
              <w:jc w:val="center"/>
              <w:rPr>
                <w:sz w:val="24"/>
              </w:rPr>
            </w:pPr>
            <w:r>
              <w:rPr>
                <w:sz w:val="24"/>
              </w:rPr>
              <w:t>–</w:t>
            </w:r>
          </w:p>
        </w:tc>
        <w:tc>
          <w:tcPr>
            <w:tcW w:w="1039" w:type="dxa"/>
          </w:tcPr>
          <w:p w:rsidR="00676A99" w:rsidRDefault="003D1F18">
            <w:pPr>
              <w:pStyle w:val="TableParagraph"/>
              <w:spacing w:before="126"/>
              <w:ind w:left="14"/>
              <w:jc w:val="center"/>
              <w:rPr>
                <w:sz w:val="24"/>
              </w:rPr>
            </w:pPr>
            <w:r>
              <w:rPr>
                <w:sz w:val="24"/>
              </w:rPr>
              <w:t>2</w:t>
            </w:r>
          </w:p>
        </w:tc>
        <w:tc>
          <w:tcPr>
            <w:tcW w:w="1041" w:type="dxa"/>
          </w:tcPr>
          <w:p w:rsidR="00676A99" w:rsidRDefault="003D1F18">
            <w:pPr>
              <w:pStyle w:val="TableParagraph"/>
              <w:spacing w:before="126"/>
              <w:ind w:left="12"/>
              <w:jc w:val="center"/>
              <w:rPr>
                <w:sz w:val="24"/>
              </w:rPr>
            </w:pPr>
            <w:r>
              <w:rPr>
                <w:sz w:val="24"/>
              </w:rPr>
              <w:t>2</w:t>
            </w:r>
          </w:p>
        </w:tc>
        <w:tc>
          <w:tcPr>
            <w:tcW w:w="1191" w:type="dxa"/>
            <w:gridSpan w:val="2"/>
          </w:tcPr>
          <w:p w:rsidR="00676A99" w:rsidRDefault="003D1F18">
            <w:pPr>
              <w:pStyle w:val="TableParagraph"/>
              <w:spacing w:before="126"/>
              <w:ind w:left="13"/>
              <w:jc w:val="center"/>
              <w:rPr>
                <w:sz w:val="24"/>
              </w:rPr>
            </w:pPr>
            <w:r>
              <w:rPr>
                <w:sz w:val="24"/>
              </w:rPr>
              <w:t>2</w:t>
            </w:r>
          </w:p>
        </w:tc>
        <w:tc>
          <w:tcPr>
            <w:tcW w:w="1008" w:type="dxa"/>
          </w:tcPr>
          <w:p w:rsidR="00676A99" w:rsidRDefault="003D1F18">
            <w:pPr>
              <w:pStyle w:val="TableParagraph"/>
              <w:spacing w:before="126"/>
              <w:ind w:left="18"/>
              <w:jc w:val="center"/>
              <w:rPr>
                <w:sz w:val="24"/>
              </w:rPr>
            </w:pPr>
            <w:r>
              <w:rPr>
                <w:sz w:val="24"/>
              </w:rPr>
              <w:t>6</w:t>
            </w:r>
          </w:p>
        </w:tc>
      </w:tr>
      <w:tr w:rsidR="00676A99">
        <w:trPr>
          <w:trHeight w:val="697"/>
        </w:trPr>
        <w:tc>
          <w:tcPr>
            <w:tcW w:w="1973" w:type="dxa"/>
          </w:tcPr>
          <w:p w:rsidR="00676A99" w:rsidRDefault="003D1F18">
            <w:pPr>
              <w:pStyle w:val="TableParagraph"/>
              <w:spacing w:before="66"/>
              <w:ind w:left="62"/>
              <w:rPr>
                <w:sz w:val="24"/>
              </w:rPr>
            </w:pPr>
            <w:r>
              <w:rPr>
                <w:sz w:val="24"/>
              </w:rPr>
              <w:t>Математика</w:t>
            </w:r>
          </w:p>
          <w:p w:rsidR="00676A99" w:rsidRDefault="003D1F18">
            <w:pPr>
              <w:pStyle w:val="TableParagraph"/>
              <w:ind w:left="62"/>
              <w:rPr>
                <w:sz w:val="24"/>
              </w:rPr>
            </w:pPr>
            <w:r>
              <w:rPr>
                <w:sz w:val="24"/>
              </w:rPr>
              <w:t>и</w:t>
            </w:r>
            <w:r>
              <w:rPr>
                <w:spacing w:val="-2"/>
                <w:sz w:val="24"/>
              </w:rPr>
              <w:t xml:space="preserve"> </w:t>
            </w:r>
            <w:r>
              <w:rPr>
                <w:sz w:val="24"/>
              </w:rPr>
              <w:t>информатика</w:t>
            </w:r>
          </w:p>
        </w:tc>
        <w:tc>
          <w:tcPr>
            <w:tcW w:w="2381" w:type="dxa"/>
          </w:tcPr>
          <w:p w:rsidR="00676A99" w:rsidRDefault="003D1F18">
            <w:pPr>
              <w:pStyle w:val="TableParagraph"/>
              <w:spacing w:before="203"/>
              <w:ind w:left="64"/>
              <w:rPr>
                <w:sz w:val="24"/>
              </w:rPr>
            </w:pPr>
            <w:r>
              <w:rPr>
                <w:sz w:val="24"/>
              </w:rPr>
              <w:t>Математика</w:t>
            </w:r>
          </w:p>
        </w:tc>
        <w:tc>
          <w:tcPr>
            <w:tcW w:w="1188" w:type="dxa"/>
          </w:tcPr>
          <w:p w:rsidR="00676A99" w:rsidRDefault="003D1F18">
            <w:pPr>
              <w:pStyle w:val="TableParagraph"/>
              <w:spacing w:before="203"/>
              <w:ind w:left="8"/>
              <w:jc w:val="center"/>
              <w:rPr>
                <w:sz w:val="24"/>
              </w:rPr>
            </w:pPr>
            <w:r>
              <w:rPr>
                <w:sz w:val="24"/>
              </w:rPr>
              <w:t>4</w:t>
            </w:r>
          </w:p>
        </w:tc>
        <w:tc>
          <w:tcPr>
            <w:tcW w:w="1039" w:type="dxa"/>
          </w:tcPr>
          <w:p w:rsidR="00676A99" w:rsidRDefault="003D1F18">
            <w:pPr>
              <w:pStyle w:val="TableParagraph"/>
              <w:spacing w:before="203"/>
              <w:ind w:left="14"/>
              <w:jc w:val="center"/>
              <w:rPr>
                <w:sz w:val="24"/>
              </w:rPr>
            </w:pPr>
            <w:r>
              <w:rPr>
                <w:sz w:val="24"/>
              </w:rPr>
              <w:t>4</w:t>
            </w:r>
          </w:p>
        </w:tc>
        <w:tc>
          <w:tcPr>
            <w:tcW w:w="1041" w:type="dxa"/>
          </w:tcPr>
          <w:p w:rsidR="00676A99" w:rsidRDefault="003D1F18">
            <w:pPr>
              <w:pStyle w:val="TableParagraph"/>
              <w:spacing w:before="203"/>
              <w:ind w:left="12"/>
              <w:jc w:val="center"/>
              <w:rPr>
                <w:sz w:val="24"/>
              </w:rPr>
            </w:pPr>
            <w:r>
              <w:rPr>
                <w:sz w:val="24"/>
              </w:rPr>
              <w:t>4</w:t>
            </w:r>
          </w:p>
        </w:tc>
        <w:tc>
          <w:tcPr>
            <w:tcW w:w="1191" w:type="dxa"/>
            <w:gridSpan w:val="2"/>
          </w:tcPr>
          <w:p w:rsidR="00676A99" w:rsidRDefault="003D1F18">
            <w:pPr>
              <w:pStyle w:val="TableParagraph"/>
              <w:spacing w:before="203"/>
              <w:ind w:left="13"/>
              <w:jc w:val="center"/>
              <w:rPr>
                <w:sz w:val="24"/>
              </w:rPr>
            </w:pPr>
            <w:r>
              <w:rPr>
                <w:sz w:val="24"/>
              </w:rPr>
              <w:t>4</w:t>
            </w:r>
          </w:p>
        </w:tc>
        <w:tc>
          <w:tcPr>
            <w:tcW w:w="1008" w:type="dxa"/>
          </w:tcPr>
          <w:p w:rsidR="00676A99" w:rsidRDefault="003D1F18">
            <w:pPr>
              <w:pStyle w:val="TableParagraph"/>
              <w:spacing w:before="203"/>
              <w:ind w:left="368" w:right="350"/>
              <w:jc w:val="center"/>
              <w:rPr>
                <w:sz w:val="24"/>
              </w:rPr>
            </w:pPr>
            <w:r>
              <w:rPr>
                <w:sz w:val="24"/>
              </w:rPr>
              <w:t>16</w:t>
            </w:r>
          </w:p>
        </w:tc>
      </w:tr>
      <w:tr w:rsidR="00676A99">
        <w:trPr>
          <w:trHeight w:val="1273"/>
        </w:trPr>
        <w:tc>
          <w:tcPr>
            <w:tcW w:w="1973" w:type="dxa"/>
          </w:tcPr>
          <w:p w:rsidR="00676A99" w:rsidRDefault="003D1F18">
            <w:pPr>
              <w:pStyle w:val="TableParagraph"/>
              <w:spacing w:before="75"/>
              <w:ind w:left="62" w:right="130"/>
              <w:rPr>
                <w:sz w:val="24"/>
              </w:rPr>
            </w:pPr>
            <w:r>
              <w:rPr>
                <w:sz w:val="24"/>
              </w:rPr>
              <w:t>Обществознание</w:t>
            </w:r>
            <w:r>
              <w:rPr>
                <w:spacing w:val="-57"/>
                <w:sz w:val="24"/>
              </w:rPr>
              <w:t xml:space="preserve"> </w:t>
            </w:r>
            <w:r>
              <w:rPr>
                <w:sz w:val="24"/>
              </w:rPr>
              <w:t>и естествознание</w:t>
            </w:r>
            <w:r>
              <w:rPr>
                <w:spacing w:val="-57"/>
                <w:sz w:val="24"/>
              </w:rPr>
              <w:t xml:space="preserve"> </w:t>
            </w:r>
            <w:r>
              <w:rPr>
                <w:sz w:val="24"/>
              </w:rPr>
              <w:t>(Окружающий</w:t>
            </w:r>
            <w:r>
              <w:rPr>
                <w:spacing w:val="1"/>
                <w:sz w:val="24"/>
              </w:rPr>
              <w:t xml:space="preserve"> </w:t>
            </w:r>
            <w:r>
              <w:rPr>
                <w:sz w:val="24"/>
              </w:rPr>
              <w:t>мир)</w:t>
            </w:r>
          </w:p>
        </w:tc>
        <w:tc>
          <w:tcPr>
            <w:tcW w:w="2381" w:type="dxa"/>
          </w:tcPr>
          <w:p w:rsidR="00676A99" w:rsidRDefault="00676A99">
            <w:pPr>
              <w:pStyle w:val="TableParagraph"/>
              <w:rPr>
                <w:sz w:val="26"/>
              </w:rPr>
            </w:pPr>
          </w:p>
          <w:p w:rsidR="00676A99" w:rsidRDefault="003D1F18">
            <w:pPr>
              <w:pStyle w:val="TableParagraph"/>
              <w:spacing w:before="192"/>
              <w:ind w:left="64"/>
              <w:rPr>
                <w:sz w:val="24"/>
              </w:rPr>
            </w:pPr>
            <w:r>
              <w:rPr>
                <w:sz w:val="24"/>
              </w:rPr>
              <w:t>Окружающий</w:t>
            </w:r>
            <w:r>
              <w:rPr>
                <w:spacing w:val="-4"/>
                <w:sz w:val="24"/>
              </w:rPr>
              <w:t xml:space="preserve"> </w:t>
            </w:r>
            <w:r>
              <w:rPr>
                <w:sz w:val="24"/>
              </w:rPr>
              <w:t>мир</w:t>
            </w:r>
          </w:p>
        </w:tc>
        <w:tc>
          <w:tcPr>
            <w:tcW w:w="1188" w:type="dxa"/>
          </w:tcPr>
          <w:p w:rsidR="00676A99" w:rsidRDefault="00676A99">
            <w:pPr>
              <w:pStyle w:val="TableParagraph"/>
              <w:rPr>
                <w:sz w:val="26"/>
              </w:rPr>
            </w:pPr>
          </w:p>
          <w:p w:rsidR="00676A99" w:rsidRDefault="003D1F18">
            <w:pPr>
              <w:pStyle w:val="TableParagraph"/>
              <w:spacing w:before="192"/>
              <w:ind w:left="8"/>
              <w:jc w:val="center"/>
              <w:rPr>
                <w:sz w:val="24"/>
              </w:rPr>
            </w:pPr>
            <w:r>
              <w:rPr>
                <w:sz w:val="24"/>
              </w:rPr>
              <w:t>2</w:t>
            </w:r>
          </w:p>
        </w:tc>
        <w:tc>
          <w:tcPr>
            <w:tcW w:w="1039" w:type="dxa"/>
          </w:tcPr>
          <w:p w:rsidR="00676A99" w:rsidRDefault="00676A99">
            <w:pPr>
              <w:pStyle w:val="TableParagraph"/>
              <w:rPr>
                <w:sz w:val="26"/>
              </w:rPr>
            </w:pPr>
          </w:p>
          <w:p w:rsidR="00676A99" w:rsidRDefault="003D1F18">
            <w:pPr>
              <w:pStyle w:val="TableParagraph"/>
              <w:spacing w:before="192"/>
              <w:ind w:left="14"/>
              <w:jc w:val="center"/>
              <w:rPr>
                <w:sz w:val="24"/>
              </w:rPr>
            </w:pPr>
            <w:r>
              <w:rPr>
                <w:sz w:val="24"/>
              </w:rPr>
              <w:t>2</w:t>
            </w:r>
          </w:p>
        </w:tc>
        <w:tc>
          <w:tcPr>
            <w:tcW w:w="1041" w:type="dxa"/>
          </w:tcPr>
          <w:p w:rsidR="00676A99" w:rsidRDefault="00676A99">
            <w:pPr>
              <w:pStyle w:val="TableParagraph"/>
              <w:rPr>
                <w:sz w:val="26"/>
              </w:rPr>
            </w:pPr>
          </w:p>
          <w:p w:rsidR="00676A99" w:rsidRDefault="003D1F18">
            <w:pPr>
              <w:pStyle w:val="TableParagraph"/>
              <w:spacing w:before="192"/>
              <w:ind w:left="12"/>
              <w:jc w:val="center"/>
              <w:rPr>
                <w:sz w:val="24"/>
              </w:rPr>
            </w:pPr>
            <w:r>
              <w:rPr>
                <w:sz w:val="24"/>
              </w:rPr>
              <w:t>2</w:t>
            </w:r>
          </w:p>
        </w:tc>
        <w:tc>
          <w:tcPr>
            <w:tcW w:w="1191" w:type="dxa"/>
            <w:gridSpan w:val="2"/>
          </w:tcPr>
          <w:p w:rsidR="00676A99" w:rsidRDefault="00676A99">
            <w:pPr>
              <w:pStyle w:val="TableParagraph"/>
              <w:rPr>
                <w:sz w:val="26"/>
              </w:rPr>
            </w:pPr>
          </w:p>
          <w:p w:rsidR="00676A99" w:rsidRDefault="003D1F18">
            <w:pPr>
              <w:pStyle w:val="TableParagraph"/>
              <w:spacing w:before="192"/>
              <w:ind w:left="13"/>
              <w:jc w:val="center"/>
              <w:rPr>
                <w:sz w:val="24"/>
              </w:rPr>
            </w:pPr>
            <w:r>
              <w:rPr>
                <w:sz w:val="24"/>
              </w:rPr>
              <w:t>2</w:t>
            </w:r>
          </w:p>
        </w:tc>
        <w:tc>
          <w:tcPr>
            <w:tcW w:w="1008" w:type="dxa"/>
          </w:tcPr>
          <w:p w:rsidR="00676A99" w:rsidRDefault="00676A99">
            <w:pPr>
              <w:pStyle w:val="TableParagraph"/>
              <w:rPr>
                <w:sz w:val="26"/>
              </w:rPr>
            </w:pPr>
          </w:p>
          <w:p w:rsidR="00676A99" w:rsidRDefault="003D1F18">
            <w:pPr>
              <w:pStyle w:val="TableParagraph"/>
              <w:spacing w:before="192"/>
              <w:ind w:left="18"/>
              <w:jc w:val="center"/>
              <w:rPr>
                <w:sz w:val="24"/>
              </w:rPr>
            </w:pPr>
            <w:r>
              <w:rPr>
                <w:sz w:val="24"/>
              </w:rPr>
              <w:t>8</w:t>
            </w:r>
          </w:p>
        </w:tc>
      </w:tr>
      <w:tr w:rsidR="00676A99">
        <w:trPr>
          <w:trHeight w:val="1262"/>
        </w:trPr>
        <w:tc>
          <w:tcPr>
            <w:tcW w:w="1973" w:type="dxa"/>
          </w:tcPr>
          <w:p w:rsidR="00676A99" w:rsidRDefault="003D1F18">
            <w:pPr>
              <w:pStyle w:val="TableParagraph"/>
              <w:spacing w:before="71"/>
              <w:ind w:left="62" w:right="554"/>
              <w:rPr>
                <w:sz w:val="24"/>
              </w:rPr>
            </w:pPr>
            <w:r>
              <w:rPr>
                <w:sz w:val="24"/>
              </w:rPr>
              <w:t>Основы</w:t>
            </w:r>
            <w:r>
              <w:rPr>
                <w:spacing w:val="1"/>
                <w:sz w:val="24"/>
              </w:rPr>
              <w:t xml:space="preserve"> </w:t>
            </w:r>
            <w:r>
              <w:rPr>
                <w:sz w:val="24"/>
              </w:rPr>
              <w:t>религиозных</w:t>
            </w:r>
            <w:r>
              <w:rPr>
                <w:spacing w:val="-57"/>
                <w:sz w:val="24"/>
              </w:rPr>
              <w:t xml:space="preserve"> </w:t>
            </w:r>
            <w:r>
              <w:rPr>
                <w:sz w:val="24"/>
              </w:rPr>
              <w:t>культур</w:t>
            </w:r>
          </w:p>
          <w:p w:rsidR="00676A99" w:rsidRDefault="003D1F18">
            <w:pPr>
              <w:pStyle w:val="TableParagraph"/>
              <w:ind w:left="62"/>
              <w:rPr>
                <w:sz w:val="24"/>
              </w:rPr>
            </w:pPr>
            <w:r>
              <w:rPr>
                <w:sz w:val="24"/>
              </w:rPr>
              <w:t>и</w:t>
            </w:r>
            <w:r>
              <w:rPr>
                <w:spacing w:val="-3"/>
                <w:sz w:val="24"/>
              </w:rPr>
              <w:t xml:space="preserve"> </w:t>
            </w:r>
            <w:r>
              <w:rPr>
                <w:sz w:val="24"/>
              </w:rPr>
              <w:t>светской</w:t>
            </w:r>
            <w:r>
              <w:rPr>
                <w:spacing w:val="-2"/>
                <w:sz w:val="24"/>
              </w:rPr>
              <w:t xml:space="preserve"> </w:t>
            </w:r>
            <w:r>
              <w:rPr>
                <w:sz w:val="24"/>
              </w:rPr>
              <w:t>этики</w:t>
            </w:r>
          </w:p>
        </w:tc>
        <w:tc>
          <w:tcPr>
            <w:tcW w:w="2381" w:type="dxa"/>
          </w:tcPr>
          <w:p w:rsidR="00676A99" w:rsidRDefault="003D1F18">
            <w:pPr>
              <w:pStyle w:val="TableParagraph"/>
              <w:spacing w:before="210"/>
              <w:ind w:left="64" w:right="98"/>
              <w:rPr>
                <w:sz w:val="24"/>
              </w:rPr>
            </w:pPr>
            <w:r>
              <w:rPr>
                <w:sz w:val="24"/>
              </w:rPr>
              <w:t>Основы религиозных</w:t>
            </w:r>
            <w:r>
              <w:rPr>
                <w:spacing w:val="-58"/>
                <w:sz w:val="24"/>
              </w:rPr>
              <w:t xml:space="preserve"> </w:t>
            </w:r>
            <w:r>
              <w:rPr>
                <w:sz w:val="24"/>
              </w:rPr>
              <w:t>культур и светской</w:t>
            </w:r>
            <w:r>
              <w:rPr>
                <w:spacing w:val="1"/>
                <w:sz w:val="24"/>
              </w:rPr>
              <w:t xml:space="preserve"> </w:t>
            </w:r>
            <w:r>
              <w:rPr>
                <w:sz w:val="24"/>
              </w:rPr>
              <w:t>этики</w:t>
            </w:r>
          </w:p>
        </w:tc>
        <w:tc>
          <w:tcPr>
            <w:tcW w:w="1188" w:type="dxa"/>
          </w:tcPr>
          <w:p w:rsidR="00676A99" w:rsidRDefault="00676A99">
            <w:pPr>
              <w:pStyle w:val="TableParagraph"/>
              <w:rPr>
                <w:sz w:val="26"/>
              </w:rPr>
            </w:pPr>
          </w:p>
          <w:p w:rsidR="00676A99" w:rsidRDefault="003D1F18">
            <w:pPr>
              <w:pStyle w:val="TableParagraph"/>
              <w:spacing w:before="187"/>
              <w:ind w:left="8"/>
              <w:jc w:val="center"/>
              <w:rPr>
                <w:sz w:val="24"/>
              </w:rPr>
            </w:pPr>
            <w:r>
              <w:rPr>
                <w:sz w:val="24"/>
              </w:rPr>
              <w:t>–</w:t>
            </w:r>
          </w:p>
        </w:tc>
        <w:tc>
          <w:tcPr>
            <w:tcW w:w="1039" w:type="dxa"/>
          </w:tcPr>
          <w:p w:rsidR="00676A99" w:rsidRDefault="00676A99">
            <w:pPr>
              <w:pStyle w:val="TableParagraph"/>
              <w:rPr>
                <w:sz w:val="26"/>
              </w:rPr>
            </w:pPr>
          </w:p>
          <w:p w:rsidR="00676A99" w:rsidRDefault="003D1F18">
            <w:pPr>
              <w:pStyle w:val="TableParagraph"/>
              <w:spacing w:before="187"/>
              <w:ind w:left="14"/>
              <w:jc w:val="center"/>
              <w:rPr>
                <w:sz w:val="24"/>
              </w:rPr>
            </w:pPr>
            <w:r>
              <w:rPr>
                <w:sz w:val="24"/>
              </w:rPr>
              <w:t>–</w:t>
            </w:r>
          </w:p>
        </w:tc>
        <w:tc>
          <w:tcPr>
            <w:tcW w:w="1041" w:type="dxa"/>
          </w:tcPr>
          <w:p w:rsidR="00676A99" w:rsidRDefault="00676A99">
            <w:pPr>
              <w:pStyle w:val="TableParagraph"/>
              <w:rPr>
                <w:sz w:val="26"/>
              </w:rPr>
            </w:pPr>
          </w:p>
          <w:p w:rsidR="00676A99" w:rsidRDefault="003D1F18">
            <w:pPr>
              <w:pStyle w:val="TableParagraph"/>
              <w:spacing w:before="187"/>
              <w:ind w:left="12"/>
              <w:jc w:val="center"/>
              <w:rPr>
                <w:sz w:val="24"/>
              </w:rPr>
            </w:pPr>
            <w:r>
              <w:rPr>
                <w:sz w:val="24"/>
              </w:rPr>
              <w:t>–</w:t>
            </w:r>
          </w:p>
        </w:tc>
        <w:tc>
          <w:tcPr>
            <w:tcW w:w="1191" w:type="dxa"/>
            <w:gridSpan w:val="2"/>
          </w:tcPr>
          <w:p w:rsidR="00676A99" w:rsidRDefault="00676A99">
            <w:pPr>
              <w:pStyle w:val="TableParagraph"/>
              <w:rPr>
                <w:sz w:val="26"/>
              </w:rPr>
            </w:pPr>
          </w:p>
          <w:p w:rsidR="00676A99" w:rsidRDefault="003D1F18">
            <w:pPr>
              <w:pStyle w:val="TableParagraph"/>
              <w:spacing w:before="187"/>
              <w:ind w:left="13"/>
              <w:jc w:val="center"/>
              <w:rPr>
                <w:sz w:val="24"/>
              </w:rPr>
            </w:pPr>
            <w:r>
              <w:rPr>
                <w:sz w:val="24"/>
              </w:rPr>
              <w:t>1</w:t>
            </w:r>
          </w:p>
        </w:tc>
        <w:tc>
          <w:tcPr>
            <w:tcW w:w="1008" w:type="dxa"/>
          </w:tcPr>
          <w:p w:rsidR="00676A99" w:rsidRDefault="00676A99">
            <w:pPr>
              <w:pStyle w:val="TableParagraph"/>
              <w:rPr>
                <w:sz w:val="26"/>
              </w:rPr>
            </w:pPr>
          </w:p>
          <w:p w:rsidR="00676A99" w:rsidRDefault="003D1F18">
            <w:pPr>
              <w:pStyle w:val="TableParagraph"/>
              <w:spacing w:before="187"/>
              <w:ind w:left="18"/>
              <w:jc w:val="center"/>
              <w:rPr>
                <w:sz w:val="24"/>
              </w:rPr>
            </w:pPr>
            <w:r>
              <w:rPr>
                <w:sz w:val="24"/>
              </w:rPr>
              <w:t>1</w:t>
            </w:r>
          </w:p>
        </w:tc>
      </w:tr>
      <w:tr w:rsidR="00676A99">
        <w:trPr>
          <w:trHeight w:val="688"/>
        </w:trPr>
        <w:tc>
          <w:tcPr>
            <w:tcW w:w="1973" w:type="dxa"/>
            <w:vMerge w:val="restart"/>
          </w:tcPr>
          <w:p w:rsidR="00676A99" w:rsidRDefault="00676A99">
            <w:pPr>
              <w:pStyle w:val="TableParagraph"/>
              <w:spacing w:before="7"/>
              <w:rPr>
                <w:sz w:val="35"/>
              </w:rPr>
            </w:pPr>
          </w:p>
          <w:p w:rsidR="00676A99" w:rsidRDefault="003D1F18">
            <w:pPr>
              <w:pStyle w:val="TableParagraph"/>
              <w:ind w:left="62"/>
              <w:rPr>
                <w:sz w:val="24"/>
              </w:rPr>
            </w:pPr>
            <w:r>
              <w:rPr>
                <w:sz w:val="24"/>
              </w:rPr>
              <w:t>Искусство</w:t>
            </w:r>
          </w:p>
        </w:tc>
        <w:tc>
          <w:tcPr>
            <w:tcW w:w="2381" w:type="dxa"/>
          </w:tcPr>
          <w:p w:rsidR="00676A99" w:rsidRDefault="003D1F18">
            <w:pPr>
              <w:pStyle w:val="TableParagraph"/>
              <w:spacing w:before="61"/>
              <w:ind w:left="64" w:right="531"/>
              <w:rPr>
                <w:sz w:val="24"/>
              </w:rPr>
            </w:pPr>
            <w:r>
              <w:rPr>
                <w:sz w:val="24"/>
              </w:rPr>
              <w:t>Изобразительное</w:t>
            </w:r>
            <w:r>
              <w:rPr>
                <w:spacing w:val="-57"/>
                <w:sz w:val="24"/>
              </w:rPr>
              <w:t xml:space="preserve"> </w:t>
            </w:r>
            <w:r>
              <w:rPr>
                <w:sz w:val="24"/>
              </w:rPr>
              <w:t>искусство</w:t>
            </w:r>
          </w:p>
        </w:tc>
        <w:tc>
          <w:tcPr>
            <w:tcW w:w="1188" w:type="dxa"/>
          </w:tcPr>
          <w:p w:rsidR="00676A99" w:rsidRDefault="003D1F18">
            <w:pPr>
              <w:pStyle w:val="TableParagraph"/>
              <w:spacing w:before="198"/>
              <w:ind w:left="8"/>
              <w:jc w:val="center"/>
              <w:rPr>
                <w:sz w:val="24"/>
              </w:rPr>
            </w:pPr>
            <w:r>
              <w:rPr>
                <w:sz w:val="24"/>
              </w:rPr>
              <w:t>1</w:t>
            </w:r>
          </w:p>
        </w:tc>
        <w:tc>
          <w:tcPr>
            <w:tcW w:w="1039" w:type="dxa"/>
          </w:tcPr>
          <w:p w:rsidR="00676A99" w:rsidRDefault="003D1F18">
            <w:pPr>
              <w:pStyle w:val="TableParagraph"/>
              <w:spacing w:before="198"/>
              <w:ind w:left="14"/>
              <w:jc w:val="center"/>
              <w:rPr>
                <w:sz w:val="24"/>
              </w:rPr>
            </w:pPr>
            <w:r>
              <w:rPr>
                <w:sz w:val="24"/>
              </w:rPr>
              <w:t>1</w:t>
            </w:r>
          </w:p>
        </w:tc>
        <w:tc>
          <w:tcPr>
            <w:tcW w:w="1041" w:type="dxa"/>
          </w:tcPr>
          <w:p w:rsidR="00676A99" w:rsidRDefault="003D1F18">
            <w:pPr>
              <w:pStyle w:val="TableParagraph"/>
              <w:spacing w:before="198"/>
              <w:ind w:left="12"/>
              <w:jc w:val="center"/>
              <w:rPr>
                <w:sz w:val="24"/>
              </w:rPr>
            </w:pPr>
            <w:r>
              <w:rPr>
                <w:sz w:val="24"/>
              </w:rPr>
              <w:t>1</w:t>
            </w:r>
          </w:p>
        </w:tc>
        <w:tc>
          <w:tcPr>
            <w:tcW w:w="1191" w:type="dxa"/>
            <w:gridSpan w:val="2"/>
          </w:tcPr>
          <w:p w:rsidR="00676A99" w:rsidRDefault="003D1F18">
            <w:pPr>
              <w:pStyle w:val="TableParagraph"/>
              <w:spacing w:before="198"/>
              <w:ind w:left="13"/>
              <w:jc w:val="center"/>
              <w:rPr>
                <w:sz w:val="24"/>
              </w:rPr>
            </w:pPr>
            <w:r>
              <w:rPr>
                <w:sz w:val="24"/>
              </w:rPr>
              <w:t>1</w:t>
            </w:r>
          </w:p>
        </w:tc>
        <w:tc>
          <w:tcPr>
            <w:tcW w:w="1008" w:type="dxa"/>
          </w:tcPr>
          <w:p w:rsidR="00676A99" w:rsidRDefault="003D1F18">
            <w:pPr>
              <w:pStyle w:val="TableParagraph"/>
              <w:spacing w:before="198"/>
              <w:ind w:left="18"/>
              <w:jc w:val="center"/>
              <w:rPr>
                <w:sz w:val="24"/>
              </w:rPr>
            </w:pPr>
            <w:r>
              <w:rPr>
                <w:sz w:val="24"/>
              </w:rPr>
              <w:t>4</w:t>
            </w:r>
          </w:p>
        </w:tc>
      </w:tr>
      <w:tr w:rsidR="00676A99">
        <w:trPr>
          <w:trHeight w:val="412"/>
        </w:trPr>
        <w:tc>
          <w:tcPr>
            <w:tcW w:w="1973" w:type="dxa"/>
            <w:vMerge/>
            <w:tcBorders>
              <w:top w:val="nil"/>
            </w:tcBorders>
          </w:tcPr>
          <w:p w:rsidR="00676A99" w:rsidRDefault="00676A99">
            <w:pPr>
              <w:rPr>
                <w:sz w:val="2"/>
                <w:szCs w:val="2"/>
              </w:rPr>
            </w:pPr>
          </w:p>
        </w:tc>
        <w:tc>
          <w:tcPr>
            <w:tcW w:w="2381" w:type="dxa"/>
          </w:tcPr>
          <w:p w:rsidR="00676A99" w:rsidRDefault="003D1F18">
            <w:pPr>
              <w:pStyle w:val="TableParagraph"/>
              <w:spacing w:before="59"/>
              <w:ind w:left="64"/>
              <w:rPr>
                <w:sz w:val="24"/>
              </w:rPr>
            </w:pPr>
            <w:r>
              <w:rPr>
                <w:sz w:val="24"/>
              </w:rPr>
              <w:t>Музыка</w:t>
            </w:r>
          </w:p>
        </w:tc>
        <w:tc>
          <w:tcPr>
            <w:tcW w:w="1188" w:type="dxa"/>
          </w:tcPr>
          <w:p w:rsidR="00676A99" w:rsidRDefault="003D1F18">
            <w:pPr>
              <w:pStyle w:val="TableParagraph"/>
              <w:spacing w:before="59"/>
              <w:ind w:left="8"/>
              <w:jc w:val="center"/>
              <w:rPr>
                <w:sz w:val="24"/>
              </w:rPr>
            </w:pPr>
            <w:r>
              <w:rPr>
                <w:sz w:val="24"/>
              </w:rPr>
              <w:t>1</w:t>
            </w:r>
          </w:p>
        </w:tc>
        <w:tc>
          <w:tcPr>
            <w:tcW w:w="1039" w:type="dxa"/>
          </w:tcPr>
          <w:p w:rsidR="00676A99" w:rsidRDefault="003D1F18">
            <w:pPr>
              <w:pStyle w:val="TableParagraph"/>
              <w:spacing w:before="59"/>
              <w:ind w:left="14"/>
              <w:jc w:val="center"/>
              <w:rPr>
                <w:sz w:val="24"/>
              </w:rPr>
            </w:pPr>
            <w:r>
              <w:rPr>
                <w:sz w:val="24"/>
              </w:rPr>
              <w:t>1</w:t>
            </w:r>
          </w:p>
        </w:tc>
        <w:tc>
          <w:tcPr>
            <w:tcW w:w="1041" w:type="dxa"/>
          </w:tcPr>
          <w:p w:rsidR="00676A99" w:rsidRDefault="003D1F18">
            <w:pPr>
              <w:pStyle w:val="TableParagraph"/>
              <w:spacing w:before="59"/>
              <w:ind w:left="12"/>
              <w:jc w:val="center"/>
              <w:rPr>
                <w:sz w:val="24"/>
              </w:rPr>
            </w:pPr>
            <w:r>
              <w:rPr>
                <w:sz w:val="24"/>
              </w:rPr>
              <w:t>1</w:t>
            </w:r>
          </w:p>
        </w:tc>
        <w:tc>
          <w:tcPr>
            <w:tcW w:w="1191" w:type="dxa"/>
            <w:gridSpan w:val="2"/>
          </w:tcPr>
          <w:p w:rsidR="00676A99" w:rsidRDefault="003D1F18">
            <w:pPr>
              <w:pStyle w:val="TableParagraph"/>
              <w:spacing w:before="59"/>
              <w:ind w:left="13"/>
              <w:jc w:val="center"/>
              <w:rPr>
                <w:sz w:val="24"/>
              </w:rPr>
            </w:pPr>
            <w:r>
              <w:rPr>
                <w:sz w:val="24"/>
              </w:rPr>
              <w:t>1</w:t>
            </w:r>
          </w:p>
        </w:tc>
        <w:tc>
          <w:tcPr>
            <w:tcW w:w="1008" w:type="dxa"/>
          </w:tcPr>
          <w:p w:rsidR="00676A99" w:rsidRDefault="003D1F18">
            <w:pPr>
              <w:pStyle w:val="TableParagraph"/>
              <w:spacing w:before="59"/>
              <w:ind w:left="18"/>
              <w:jc w:val="center"/>
              <w:rPr>
                <w:sz w:val="24"/>
              </w:rPr>
            </w:pPr>
            <w:r>
              <w:rPr>
                <w:sz w:val="24"/>
              </w:rPr>
              <w:t>4</w:t>
            </w:r>
          </w:p>
        </w:tc>
      </w:tr>
      <w:tr w:rsidR="00676A99">
        <w:trPr>
          <w:trHeight w:val="419"/>
        </w:trPr>
        <w:tc>
          <w:tcPr>
            <w:tcW w:w="1973" w:type="dxa"/>
          </w:tcPr>
          <w:p w:rsidR="00676A99" w:rsidRDefault="003D1F18">
            <w:pPr>
              <w:pStyle w:val="TableParagraph"/>
              <w:spacing w:before="63"/>
              <w:ind w:left="62"/>
              <w:rPr>
                <w:sz w:val="24"/>
              </w:rPr>
            </w:pPr>
            <w:r>
              <w:rPr>
                <w:sz w:val="24"/>
              </w:rPr>
              <w:t>Технология</w:t>
            </w:r>
          </w:p>
        </w:tc>
        <w:tc>
          <w:tcPr>
            <w:tcW w:w="2381" w:type="dxa"/>
          </w:tcPr>
          <w:p w:rsidR="00676A99" w:rsidRDefault="003D1F18">
            <w:pPr>
              <w:pStyle w:val="TableParagraph"/>
              <w:spacing w:before="63"/>
              <w:ind w:left="64"/>
              <w:rPr>
                <w:sz w:val="24"/>
              </w:rPr>
            </w:pPr>
            <w:r>
              <w:rPr>
                <w:sz w:val="24"/>
              </w:rPr>
              <w:t>Технология</w:t>
            </w:r>
          </w:p>
        </w:tc>
        <w:tc>
          <w:tcPr>
            <w:tcW w:w="1188" w:type="dxa"/>
          </w:tcPr>
          <w:p w:rsidR="00676A99" w:rsidRDefault="003D1F18">
            <w:pPr>
              <w:pStyle w:val="TableParagraph"/>
              <w:spacing w:before="63"/>
              <w:ind w:left="8"/>
              <w:jc w:val="center"/>
              <w:rPr>
                <w:sz w:val="24"/>
              </w:rPr>
            </w:pPr>
            <w:r>
              <w:rPr>
                <w:sz w:val="24"/>
              </w:rPr>
              <w:t>1</w:t>
            </w:r>
          </w:p>
        </w:tc>
        <w:tc>
          <w:tcPr>
            <w:tcW w:w="1039" w:type="dxa"/>
          </w:tcPr>
          <w:p w:rsidR="00676A99" w:rsidRDefault="003D1F18">
            <w:pPr>
              <w:pStyle w:val="TableParagraph"/>
              <w:spacing w:before="63"/>
              <w:ind w:left="14"/>
              <w:jc w:val="center"/>
              <w:rPr>
                <w:sz w:val="24"/>
              </w:rPr>
            </w:pPr>
            <w:r>
              <w:rPr>
                <w:sz w:val="24"/>
              </w:rPr>
              <w:t>1</w:t>
            </w:r>
          </w:p>
        </w:tc>
        <w:tc>
          <w:tcPr>
            <w:tcW w:w="1041" w:type="dxa"/>
          </w:tcPr>
          <w:p w:rsidR="00676A99" w:rsidRDefault="003D1F18">
            <w:pPr>
              <w:pStyle w:val="TableParagraph"/>
              <w:spacing w:before="63"/>
              <w:ind w:left="12"/>
              <w:jc w:val="center"/>
              <w:rPr>
                <w:sz w:val="24"/>
              </w:rPr>
            </w:pPr>
            <w:r>
              <w:rPr>
                <w:sz w:val="24"/>
              </w:rPr>
              <w:t>1</w:t>
            </w:r>
          </w:p>
        </w:tc>
        <w:tc>
          <w:tcPr>
            <w:tcW w:w="1191" w:type="dxa"/>
            <w:gridSpan w:val="2"/>
          </w:tcPr>
          <w:p w:rsidR="00676A99" w:rsidRDefault="003D1F18">
            <w:pPr>
              <w:pStyle w:val="TableParagraph"/>
              <w:spacing w:before="63"/>
              <w:ind w:left="13"/>
              <w:jc w:val="center"/>
              <w:rPr>
                <w:sz w:val="24"/>
              </w:rPr>
            </w:pPr>
            <w:r>
              <w:rPr>
                <w:sz w:val="24"/>
              </w:rPr>
              <w:t>1</w:t>
            </w:r>
          </w:p>
        </w:tc>
        <w:tc>
          <w:tcPr>
            <w:tcW w:w="1008" w:type="dxa"/>
          </w:tcPr>
          <w:p w:rsidR="00676A99" w:rsidRDefault="003D1F18">
            <w:pPr>
              <w:pStyle w:val="TableParagraph"/>
              <w:spacing w:before="63"/>
              <w:ind w:left="18"/>
              <w:jc w:val="center"/>
              <w:rPr>
                <w:sz w:val="24"/>
              </w:rPr>
            </w:pPr>
            <w:r>
              <w:rPr>
                <w:sz w:val="24"/>
              </w:rPr>
              <w:t>4</w:t>
            </w:r>
          </w:p>
        </w:tc>
      </w:tr>
      <w:tr w:rsidR="00676A99">
        <w:trPr>
          <w:trHeight w:val="693"/>
        </w:trPr>
        <w:tc>
          <w:tcPr>
            <w:tcW w:w="1973" w:type="dxa"/>
          </w:tcPr>
          <w:p w:rsidR="00676A99" w:rsidRDefault="003D1F18">
            <w:pPr>
              <w:pStyle w:val="TableParagraph"/>
              <w:spacing w:before="63"/>
              <w:ind w:left="62" w:right="672"/>
              <w:rPr>
                <w:sz w:val="24"/>
              </w:rPr>
            </w:pPr>
            <w:r>
              <w:rPr>
                <w:sz w:val="24"/>
              </w:rPr>
              <w:t>Физическая</w:t>
            </w:r>
            <w:r>
              <w:rPr>
                <w:spacing w:val="-57"/>
                <w:sz w:val="24"/>
              </w:rPr>
              <w:t xml:space="preserve"> </w:t>
            </w:r>
            <w:r>
              <w:rPr>
                <w:sz w:val="24"/>
              </w:rPr>
              <w:t>культура</w:t>
            </w:r>
          </w:p>
        </w:tc>
        <w:tc>
          <w:tcPr>
            <w:tcW w:w="2381" w:type="dxa"/>
          </w:tcPr>
          <w:p w:rsidR="00676A99" w:rsidRDefault="003D1F18">
            <w:pPr>
              <w:pStyle w:val="TableParagraph"/>
              <w:spacing w:before="200"/>
              <w:ind w:left="64"/>
              <w:rPr>
                <w:sz w:val="24"/>
              </w:rPr>
            </w:pPr>
            <w:r>
              <w:rPr>
                <w:sz w:val="24"/>
              </w:rPr>
              <w:t>Физическая</w:t>
            </w:r>
            <w:r>
              <w:rPr>
                <w:spacing w:val="-5"/>
                <w:sz w:val="24"/>
              </w:rPr>
              <w:t xml:space="preserve"> </w:t>
            </w:r>
            <w:r>
              <w:rPr>
                <w:sz w:val="24"/>
              </w:rPr>
              <w:t>культура</w:t>
            </w:r>
          </w:p>
        </w:tc>
        <w:tc>
          <w:tcPr>
            <w:tcW w:w="1188" w:type="dxa"/>
          </w:tcPr>
          <w:p w:rsidR="00676A99" w:rsidRDefault="003D1F18">
            <w:pPr>
              <w:pStyle w:val="TableParagraph"/>
              <w:spacing w:before="200"/>
              <w:ind w:left="8"/>
              <w:jc w:val="center"/>
              <w:rPr>
                <w:sz w:val="24"/>
              </w:rPr>
            </w:pPr>
            <w:r>
              <w:rPr>
                <w:sz w:val="24"/>
              </w:rPr>
              <w:t>2</w:t>
            </w:r>
          </w:p>
        </w:tc>
        <w:tc>
          <w:tcPr>
            <w:tcW w:w="1039" w:type="dxa"/>
          </w:tcPr>
          <w:p w:rsidR="00676A99" w:rsidRDefault="003D1F18">
            <w:pPr>
              <w:pStyle w:val="TableParagraph"/>
              <w:spacing w:before="200"/>
              <w:ind w:left="14"/>
              <w:jc w:val="center"/>
              <w:rPr>
                <w:sz w:val="24"/>
              </w:rPr>
            </w:pPr>
            <w:r>
              <w:rPr>
                <w:sz w:val="24"/>
              </w:rPr>
              <w:t>2</w:t>
            </w:r>
          </w:p>
        </w:tc>
        <w:tc>
          <w:tcPr>
            <w:tcW w:w="1041" w:type="dxa"/>
          </w:tcPr>
          <w:p w:rsidR="00676A99" w:rsidRDefault="003D1F18">
            <w:pPr>
              <w:pStyle w:val="TableParagraph"/>
              <w:spacing w:before="200"/>
              <w:ind w:left="12"/>
              <w:jc w:val="center"/>
              <w:rPr>
                <w:sz w:val="24"/>
              </w:rPr>
            </w:pPr>
            <w:r>
              <w:rPr>
                <w:sz w:val="24"/>
              </w:rPr>
              <w:t>2</w:t>
            </w:r>
          </w:p>
        </w:tc>
        <w:tc>
          <w:tcPr>
            <w:tcW w:w="1191" w:type="dxa"/>
            <w:gridSpan w:val="2"/>
          </w:tcPr>
          <w:p w:rsidR="00676A99" w:rsidRDefault="003D1F18">
            <w:pPr>
              <w:pStyle w:val="TableParagraph"/>
              <w:spacing w:before="200"/>
              <w:ind w:left="13"/>
              <w:jc w:val="center"/>
              <w:rPr>
                <w:sz w:val="24"/>
              </w:rPr>
            </w:pPr>
            <w:r>
              <w:rPr>
                <w:sz w:val="24"/>
              </w:rPr>
              <w:t>2</w:t>
            </w:r>
          </w:p>
        </w:tc>
        <w:tc>
          <w:tcPr>
            <w:tcW w:w="1008" w:type="dxa"/>
          </w:tcPr>
          <w:p w:rsidR="00676A99" w:rsidRDefault="003D1F18">
            <w:pPr>
              <w:pStyle w:val="TableParagraph"/>
              <w:spacing w:before="200"/>
              <w:ind w:left="18"/>
              <w:jc w:val="center"/>
              <w:rPr>
                <w:sz w:val="24"/>
              </w:rPr>
            </w:pPr>
            <w:r>
              <w:rPr>
                <w:sz w:val="24"/>
              </w:rPr>
              <w:t>8</w:t>
            </w:r>
          </w:p>
        </w:tc>
      </w:tr>
      <w:tr w:rsidR="00676A99">
        <w:trPr>
          <w:trHeight w:val="690"/>
        </w:trPr>
        <w:tc>
          <w:tcPr>
            <w:tcW w:w="4354" w:type="dxa"/>
            <w:gridSpan w:val="2"/>
          </w:tcPr>
          <w:p w:rsidR="00676A99" w:rsidRDefault="003D1F18">
            <w:pPr>
              <w:pStyle w:val="TableParagraph"/>
              <w:spacing w:before="200"/>
              <w:ind w:left="62"/>
              <w:rPr>
                <w:sz w:val="24"/>
              </w:rPr>
            </w:pPr>
            <w:r>
              <w:rPr>
                <w:sz w:val="24"/>
              </w:rPr>
              <w:t>Итого:</w:t>
            </w:r>
          </w:p>
        </w:tc>
        <w:tc>
          <w:tcPr>
            <w:tcW w:w="1188" w:type="dxa"/>
          </w:tcPr>
          <w:p w:rsidR="00676A99" w:rsidRDefault="003D1F18">
            <w:pPr>
              <w:pStyle w:val="TableParagraph"/>
              <w:spacing w:before="200"/>
              <w:ind w:left="393" w:right="385"/>
              <w:jc w:val="center"/>
              <w:rPr>
                <w:sz w:val="24"/>
              </w:rPr>
            </w:pPr>
            <w:r>
              <w:rPr>
                <w:sz w:val="24"/>
              </w:rPr>
              <w:t>20</w:t>
            </w:r>
          </w:p>
        </w:tc>
        <w:tc>
          <w:tcPr>
            <w:tcW w:w="1039" w:type="dxa"/>
          </w:tcPr>
          <w:p w:rsidR="00676A99" w:rsidRDefault="003D1F18">
            <w:pPr>
              <w:pStyle w:val="TableParagraph"/>
              <w:spacing w:before="200"/>
              <w:ind w:right="385"/>
              <w:jc w:val="right"/>
              <w:rPr>
                <w:sz w:val="24"/>
              </w:rPr>
            </w:pPr>
            <w:r>
              <w:rPr>
                <w:sz w:val="24"/>
              </w:rPr>
              <w:t>22</w:t>
            </w:r>
          </w:p>
        </w:tc>
        <w:tc>
          <w:tcPr>
            <w:tcW w:w="1041" w:type="dxa"/>
          </w:tcPr>
          <w:p w:rsidR="00676A99" w:rsidRDefault="003D1F18">
            <w:pPr>
              <w:pStyle w:val="TableParagraph"/>
              <w:spacing w:before="200"/>
              <w:ind w:right="387"/>
              <w:jc w:val="right"/>
              <w:rPr>
                <w:sz w:val="24"/>
              </w:rPr>
            </w:pPr>
            <w:r>
              <w:rPr>
                <w:sz w:val="24"/>
              </w:rPr>
              <w:t>22</w:t>
            </w:r>
          </w:p>
        </w:tc>
        <w:tc>
          <w:tcPr>
            <w:tcW w:w="1191" w:type="dxa"/>
            <w:gridSpan w:val="2"/>
          </w:tcPr>
          <w:p w:rsidR="00676A99" w:rsidRDefault="003D1F18">
            <w:pPr>
              <w:pStyle w:val="TableParagraph"/>
              <w:spacing w:before="200"/>
              <w:ind w:left="397" w:right="384"/>
              <w:jc w:val="center"/>
              <w:rPr>
                <w:sz w:val="24"/>
              </w:rPr>
            </w:pPr>
            <w:r>
              <w:rPr>
                <w:sz w:val="24"/>
              </w:rPr>
              <w:t>23</w:t>
            </w:r>
          </w:p>
        </w:tc>
        <w:tc>
          <w:tcPr>
            <w:tcW w:w="1008" w:type="dxa"/>
          </w:tcPr>
          <w:p w:rsidR="00676A99" w:rsidRDefault="003D1F18">
            <w:pPr>
              <w:pStyle w:val="TableParagraph"/>
              <w:spacing w:before="200"/>
              <w:ind w:left="368" w:right="350"/>
              <w:jc w:val="center"/>
              <w:rPr>
                <w:sz w:val="24"/>
              </w:rPr>
            </w:pPr>
            <w:r>
              <w:rPr>
                <w:sz w:val="24"/>
              </w:rPr>
              <w:t>87</w:t>
            </w:r>
          </w:p>
        </w:tc>
      </w:tr>
      <w:tr w:rsidR="00676A99">
        <w:trPr>
          <w:trHeight w:val="525"/>
        </w:trPr>
        <w:tc>
          <w:tcPr>
            <w:tcW w:w="4354" w:type="dxa"/>
            <w:gridSpan w:val="2"/>
          </w:tcPr>
          <w:p w:rsidR="00676A99" w:rsidRDefault="003D1F18">
            <w:pPr>
              <w:pStyle w:val="TableParagraph"/>
              <w:spacing w:line="270" w:lineRule="exact"/>
              <w:ind w:left="62"/>
              <w:rPr>
                <w:sz w:val="24"/>
              </w:rPr>
            </w:pPr>
            <w:r>
              <w:rPr>
                <w:sz w:val="24"/>
              </w:rPr>
              <w:t>Часть,</w:t>
            </w:r>
            <w:r>
              <w:rPr>
                <w:spacing w:val="-5"/>
                <w:sz w:val="24"/>
              </w:rPr>
              <w:t xml:space="preserve"> </w:t>
            </w:r>
            <w:r>
              <w:rPr>
                <w:sz w:val="24"/>
              </w:rPr>
              <w:t>формируемая участниками</w:t>
            </w:r>
          </w:p>
          <w:p w:rsidR="00676A99" w:rsidRDefault="003D1F18">
            <w:pPr>
              <w:pStyle w:val="TableParagraph"/>
              <w:spacing w:line="235" w:lineRule="exact"/>
              <w:ind w:left="62"/>
              <w:rPr>
                <w:sz w:val="24"/>
              </w:rPr>
            </w:pPr>
            <w:r>
              <w:rPr>
                <w:sz w:val="24"/>
              </w:rPr>
              <w:t>образовательных</w:t>
            </w:r>
            <w:r>
              <w:rPr>
                <w:spacing w:val="-4"/>
                <w:sz w:val="24"/>
              </w:rPr>
              <w:t xml:space="preserve"> </w:t>
            </w:r>
            <w:r>
              <w:rPr>
                <w:sz w:val="24"/>
              </w:rPr>
              <w:t>отношений</w:t>
            </w:r>
          </w:p>
        </w:tc>
        <w:tc>
          <w:tcPr>
            <w:tcW w:w="1188" w:type="dxa"/>
          </w:tcPr>
          <w:p w:rsidR="00676A99" w:rsidRDefault="003D1F18">
            <w:pPr>
              <w:pStyle w:val="TableParagraph"/>
              <w:spacing w:before="119"/>
              <w:ind w:left="8"/>
              <w:jc w:val="center"/>
              <w:rPr>
                <w:sz w:val="24"/>
              </w:rPr>
            </w:pPr>
            <w:r>
              <w:rPr>
                <w:sz w:val="24"/>
              </w:rPr>
              <w:t>1</w:t>
            </w:r>
          </w:p>
        </w:tc>
        <w:tc>
          <w:tcPr>
            <w:tcW w:w="1039" w:type="dxa"/>
          </w:tcPr>
          <w:p w:rsidR="00676A99" w:rsidRDefault="003D1F18">
            <w:pPr>
              <w:pStyle w:val="TableParagraph"/>
              <w:spacing w:before="119"/>
              <w:ind w:left="14"/>
              <w:jc w:val="center"/>
              <w:rPr>
                <w:sz w:val="24"/>
              </w:rPr>
            </w:pPr>
            <w:r>
              <w:rPr>
                <w:sz w:val="24"/>
              </w:rPr>
              <w:t>1</w:t>
            </w:r>
          </w:p>
        </w:tc>
        <w:tc>
          <w:tcPr>
            <w:tcW w:w="1041" w:type="dxa"/>
          </w:tcPr>
          <w:p w:rsidR="00676A99" w:rsidRDefault="003D1F18">
            <w:pPr>
              <w:pStyle w:val="TableParagraph"/>
              <w:spacing w:before="119"/>
              <w:ind w:left="12"/>
              <w:jc w:val="center"/>
              <w:rPr>
                <w:sz w:val="24"/>
              </w:rPr>
            </w:pPr>
            <w:r>
              <w:rPr>
                <w:sz w:val="24"/>
              </w:rPr>
              <w:t>1</w:t>
            </w:r>
          </w:p>
        </w:tc>
        <w:tc>
          <w:tcPr>
            <w:tcW w:w="1191" w:type="dxa"/>
            <w:gridSpan w:val="2"/>
          </w:tcPr>
          <w:p w:rsidR="00676A99" w:rsidRDefault="003D1F18">
            <w:pPr>
              <w:pStyle w:val="TableParagraph"/>
              <w:spacing w:before="119"/>
              <w:ind w:left="13"/>
              <w:jc w:val="center"/>
              <w:rPr>
                <w:sz w:val="24"/>
              </w:rPr>
            </w:pPr>
            <w:r>
              <w:rPr>
                <w:sz w:val="24"/>
              </w:rPr>
              <w:t>0</w:t>
            </w:r>
          </w:p>
        </w:tc>
        <w:tc>
          <w:tcPr>
            <w:tcW w:w="1008" w:type="dxa"/>
          </w:tcPr>
          <w:p w:rsidR="00676A99" w:rsidRDefault="003D1F18">
            <w:pPr>
              <w:pStyle w:val="TableParagraph"/>
              <w:spacing w:before="119"/>
              <w:ind w:left="18"/>
              <w:jc w:val="center"/>
              <w:rPr>
                <w:sz w:val="24"/>
              </w:rPr>
            </w:pPr>
            <w:r>
              <w:rPr>
                <w:sz w:val="24"/>
              </w:rPr>
              <w:t>3</w:t>
            </w:r>
          </w:p>
        </w:tc>
      </w:tr>
      <w:tr w:rsidR="00676A99">
        <w:trPr>
          <w:trHeight w:val="278"/>
        </w:trPr>
        <w:tc>
          <w:tcPr>
            <w:tcW w:w="4354" w:type="dxa"/>
            <w:gridSpan w:val="2"/>
          </w:tcPr>
          <w:p w:rsidR="00676A99" w:rsidRDefault="003D1F18">
            <w:pPr>
              <w:pStyle w:val="TableParagraph"/>
              <w:spacing w:line="259" w:lineRule="exact"/>
              <w:ind w:left="62"/>
              <w:rPr>
                <w:sz w:val="24"/>
              </w:rPr>
            </w:pPr>
            <w:r>
              <w:rPr>
                <w:sz w:val="24"/>
              </w:rPr>
              <w:t>Учебные</w:t>
            </w:r>
            <w:r>
              <w:rPr>
                <w:spacing w:val="-4"/>
                <w:sz w:val="24"/>
              </w:rPr>
              <w:t xml:space="preserve"> </w:t>
            </w:r>
            <w:r>
              <w:rPr>
                <w:sz w:val="24"/>
              </w:rPr>
              <w:t>недели</w:t>
            </w:r>
          </w:p>
        </w:tc>
        <w:tc>
          <w:tcPr>
            <w:tcW w:w="1188" w:type="dxa"/>
          </w:tcPr>
          <w:p w:rsidR="00676A99" w:rsidRDefault="003D1F18">
            <w:pPr>
              <w:pStyle w:val="TableParagraph"/>
              <w:spacing w:line="259" w:lineRule="exact"/>
              <w:ind w:left="393" w:right="385"/>
              <w:jc w:val="center"/>
              <w:rPr>
                <w:sz w:val="24"/>
              </w:rPr>
            </w:pPr>
            <w:r>
              <w:rPr>
                <w:sz w:val="24"/>
              </w:rPr>
              <w:t>33</w:t>
            </w:r>
          </w:p>
        </w:tc>
        <w:tc>
          <w:tcPr>
            <w:tcW w:w="1039" w:type="dxa"/>
          </w:tcPr>
          <w:p w:rsidR="00676A99" w:rsidRDefault="003D1F18">
            <w:pPr>
              <w:pStyle w:val="TableParagraph"/>
              <w:spacing w:line="259" w:lineRule="exact"/>
              <w:ind w:right="385"/>
              <w:jc w:val="right"/>
              <w:rPr>
                <w:sz w:val="24"/>
              </w:rPr>
            </w:pPr>
            <w:r>
              <w:rPr>
                <w:sz w:val="24"/>
              </w:rPr>
              <w:t>34</w:t>
            </w:r>
          </w:p>
        </w:tc>
        <w:tc>
          <w:tcPr>
            <w:tcW w:w="1041" w:type="dxa"/>
          </w:tcPr>
          <w:p w:rsidR="00676A99" w:rsidRDefault="003D1F18">
            <w:pPr>
              <w:pStyle w:val="TableParagraph"/>
              <w:spacing w:line="259" w:lineRule="exact"/>
              <w:ind w:right="387"/>
              <w:jc w:val="right"/>
              <w:rPr>
                <w:sz w:val="24"/>
              </w:rPr>
            </w:pPr>
            <w:r>
              <w:rPr>
                <w:sz w:val="24"/>
              </w:rPr>
              <w:t>34</w:t>
            </w:r>
          </w:p>
        </w:tc>
        <w:tc>
          <w:tcPr>
            <w:tcW w:w="1191" w:type="dxa"/>
            <w:gridSpan w:val="2"/>
          </w:tcPr>
          <w:p w:rsidR="00676A99" w:rsidRDefault="003D1F18">
            <w:pPr>
              <w:pStyle w:val="TableParagraph"/>
              <w:spacing w:line="259" w:lineRule="exact"/>
              <w:ind w:left="397" w:right="384"/>
              <w:jc w:val="center"/>
              <w:rPr>
                <w:sz w:val="24"/>
              </w:rPr>
            </w:pPr>
            <w:r>
              <w:rPr>
                <w:sz w:val="24"/>
              </w:rPr>
              <w:t>34</w:t>
            </w:r>
          </w:p>
        </w:tc>
        <w:tc>
          <w:tcPr>
            <w:tcW w:w="1008" w:type="dxa"/>
          </w:tcPr>
          <w:p w:rsidR="00676A99" w:rsidRDefault="003D1F18">
            <w:pPr>
              <w:pStyle w:val="TableParagraph"/>
              <w:spacing w:line="259" w:lineRule="exact"/>
              <w:ind w:right="309"/>
              <w:jc w:val="right"/>
              <w:rPr>
                <w:sz w:val="24"/>
              </w:rPr>
            </w:pPr>
            <w:r>
              <w:rPr>
                <w:sz w:val="24"/>
              </w:rPr>
              <w:t>135</w:t>
            </w:r>
          </w:p>
        </w:tc>
      </w:tr>
      <w:tr w:rsidR="00676A99">
        <w:trPr>
          <w:trHeight w:val="395"/>
        </w:trPr>
        <w:tc>
          <w:tcPr>
            <w:tcW w:w="4354" w:type="dxa"/>
            <w:gridSpan w:val="2"/>
          </w:tcPr>
          <w:p w:rsidR="00676A99" w:rsidRDefault="003D1F18">
            <w:pPr>
              <w:pStyle w:val="TableParagraph"/>
              <w:spacing w:before="51"/>
              <w:ind w:left="62"/>
              <w:rPr>
                <w:sz w:val="24"/>
              </w:rPr>
            </w:pPr>
            <w:r>
              <w:rPr>
                <w:sz w:val="24"/>
              </w:rPr>
              <w:t>Всего</w:t>
            </w:r>
            <w:r>
              <w:rPr>
                <w:spacing w:val="-2"/>
                <w:sz w:val="24"/>
              </w:rPr>
              <w:t xml:space="preserve"> </w:t>
            </w:r>
            <w:r>
              <w:rPr>
                <w:sz w:val="24"/>
              </w:rPr>
              <w:t>часов</w:t>
            </w:r>
          </w:p>
        </w:tc>
        <w:tc>
          <w:tcPr>
            <w:tcW w:w="1188" w:type="dxa"/>
          </w:tcPr>
          <w:p w:rsidR="00676A99" w:rsidRDefault="003D1F18">
            <w:pPr>
              <w:pStyle w:val="TableParagraph"/>
              <w:spacing w:before="51"/>
              <w:ind w:left="393" w:right="385"/>
              <w:jc w:val="center"/>
              <w:rPr>
                <w:sz w:val="24"/>
              </w:rPr>
            </w:pPr>
            <w:r>
              <w:rPr>
                <w:sz w:val="24"/>
              </w:rPr>
              <w:t>693</w:t>
            </w:r>
          </w:p>
        </w:tc>
        <w:tc>
          <w:tcPr>
            <w:tcW w:w="1039" w:type="dxa"/>
          </w:tcPr>
          <w:p w:rsidR="00676A99" w:rsidRDefault="003D1F18">
            <w:pPr>
              <w:pStyle w:val="TableParagraph"/>
              <w:spacing w:before="51"/>
              <w:ind w:right="325"/>
              <w:jc w:val="right"/>
              <w:rPr>
                <w:sz w:val="24"/>
              </w:rPr>
            </w:pPr>
            <w:r>
              <w:rPr>
                <w:sz w:val="24"/>
              </w:rPr>
              <w:t>782</w:t>
            </w:r>
          </w:p>
        </w:tc>
        <w:tc>
          <w:tcPr>
            <w:tcW w:w="1041" w:type="dxa"/>
          </w:tcPr>
          <w:p w:rsidR="00676A99" w:rsidRDefault="003D1F18">
            <w:pPr>
              <w:pStyle w:val="TableParagraph"/>
              <w:spacing w:before="51"/>
              <w:ind w:right="327"/>
              <w:jc w:val="right"/>
              <w:rPr>
                <w:sz w:val="24"/>
              </w:rPr>
            </w:pPr>
            <w:r>
              <w:rPr>
                <w:sz w:val="24"/>
              </w:rPr>
              <w:t>782</w:t>
            </w:r>
          </w:p>
        </w:tc>
        <w:tc>
          <w:tcPr>
            <w:tcW w:w="1191" w:type="dxa"/>
            <w:gridSpan w:val="2"/>
          </w:tcPr>
          <w:p w:rsidR="00676A99" w:rsidRDefault="003D1F18">
            <w:pPr>
              <w:pStyle w:val="TableParagraph"/>
              <w:spacing w:before="51"/>
              <w:ind w:left="397" w:right="384"/>
              <w:jc w:val="center"/>
              <w:rPr>
                <w:sz w:val="24"/>
              </w:rPr>
            </w:pPr>
            <w:r>
              <w:rPr>
                <w:sz w:val="24"/>
              </w:rPr>
              <w:t>782</w:t>
            </w:r>
          </w:p>
        </w:tc>
        <w:tc>
          <w:tcPr>
            <w:tcW w:w="1008" w:type="dxa"/>
          </w:tcPr>
          <w:p w:rsidR="00676A99" w:rsidRDefault="003D1F18">
            <w:pPr>
              <w:pStyle w:val="TableParagraph"/>
              <w:spacing w:before="51"/>
              <w:ind w:right="249"/>
              <w:jc w:val="right"/>
              <w:rPr>
                <w:sz w:val="24"/>
              </w:rPr>
            </w:pPr>
            <w:r>
              <w:rPr>
                <w:sz w:val="24"/>
              </w:rPr>
              <w:t>3039</w:t>
            </w:r>
          </w:p>
        </w:tc>
      </w:tr>
      <w:tr w:rsidR="00676A99">
        <w:trPr>
          <w:trHeight w:val="1583"/>
        </w:trPr>
        <w:tc>
          <w:tcPr>
            <w:tcW w:w="4354" w:type="dxa"/>
            <w:gridSpan w:val="2"/>
          </w:tcPr>
          <w:p w:rsidR="00676A99" w:rsidRDefault="003D1F18">
            <w:pPr>
              <w:pStyle w:val="TableParagraph"/>
              <w:spacing w:before="231"/>
              <w:ind w:left="62" w:right="497"/>
              <w:rPr>
                <w:sz w:val="24"/>
              </w:rPr>
            </w:pPr>
            <w:r>
              <w:rPr>
                <w:sz w:val="24"/>
              </w:rPr>
              <w:t>Максимально допустимая недельная</w:t>
            </w:r>
            <w:r>
              <w:rPr>
                <w:spacing w:val="-57"/>
                <w:sz w:val="24"/>
              </w:rPr>
              <w:t xml:space="preserve"> </w:t>
            </w:r>
            <w:r>
              <w:rPr>
                <w:sz w:val="24"/>
              </w:rPr>
              <w:t>нагрузка,</w:t>
            </w:r>
            <w:r>
              <w:rPr>
                <w:spacing w:val="-1"/>
                <w:sz w:val="24"/>
              </w:rPr>
              <w:t xml:space="preserve"> </w:t>
            </w:r>
            <w:r>
              <w:rPr>
                <w:sz w:val="24"/>
              </w:rPr>
              <w:t>предусмотренная</w:t>
            </w:r>
          </w:p>
          <w:p w:rsidR="00676A99" w:rsidRDefault="003D1F18">
            <w:pPr>
              <w:pStyle w:val="TableParagraph"/>
              <w:ind w:left="62" w:right="107"/>
              <w:rPr>
                <w:sz w:val="24"/>
              </w:rPr>
            </w:pPr>
            <w:r>
              <w:rPr>
                <w:sz w:val="24"/>
              </w:rPr>
              <w:t>действующими</w:t>
            </w:r>
            <w:r>
              <w:rPr>
                <w:spacing w:val="-8"/>
                <w:sz w:val="24"/>
              </w:rPr>
              <w:t xml:space="preserve"> </w:t>
            </w:r>
            <w:r>
              <w:rPr>
                <w:sz w:val="24"/>
              </w:rPr>
              <w:t>санитарными</w:t>
            </w:r>
            <w:r>
              <w:rPr>
                <w:spacing w:val="-7"/>
                <w:sz w:val="24"/>
              </w:rPr>
              <w:t xml:space="preserve"> </w:t>
            </w:r>
            <w:r>
              <w:rPr>
                <w:sz w:val="24"/>
              </w:rPr>
              <w:t>правилами</w:t>
            </w:r>
            <w:r>
              <w:rPr>
                <w:spacing w:val="-57"/>
                <w:sz w:val="24"/>
              </w:rPr>
              <w:t xml:space="preserve"> </w:t>
            </w:r>
            <w:r>
              <w:rPr>
                <w:sz w:val="24"/>
              </w:rPr>
              <w:t>и</w:t>
            </w:r>
            <w:r>
              <w:rPr>
                <w:spacing w:val="-2"/>
                <w:sz w:val="24"/>
              </w:rPr>
              <w:t xml:space="preserve"> </w:t>
            </w:r>
            <w:r>
              <w:rPr>
                <w:sz w:val="24"/>
              </w:rPr>
              <w:t>гигиеническими</w:t>
            </w:r>
            <w:r>
              <w:rPr>
                <w:spacing w:val="-1"/>
                <w:sz w:val="24"/>
              </w:rPr>
              <w:t xml:space="preserve"> </w:t>
            </w:r>
            <w:r>
              <w:rPr>
                <w:sz w:val="24"/>
              </w:rPr>
              <w:t>нормативами</w:t>
            </w:r>
          </w:p>
        </w:tc>
        <w:tc>
          <w:tcPr>
            <w:tcW w:w="1188" w:type="dxa"/>
          </w:tcPr>
          <w:p w:rsidR="00676A99" w:rsidRDefault="00676A99">
            <w:pPr>
              <w:pStyle w:val="TableParagraph"/>
              <w:rPr>
                <w:sz w:val="26"/>
              </w:rPr>
            </w:pPr>
          </w:p>
          <w:p w:rsidR="00676A99" w:rsidRDefault="00676A99">
            <w:pPr>
              <w:pStyle w:val="TableParagraph"/>
              <w:spacing w:before="3"/>
              <w:rPr>
                <w:sz w:val="30"/>
              </w:rPr>
            </w:pPr>
          </w:p>
          <w:p w:rsidR="00676A99" w:rsidRDefault="003D1F18">
            <w:pPr>
              <w:pStyle w:val="TableParagraph"/>
              <w:ind w:left="393" w:right="385"/>
              <w:jc w:val="center"/>
              <w:rPr>
                <w:sz w:val="24"/>
              </w:rPr>
            </w:pPr>
            <w:r>
              <w:rPr>
                <w:sz w:val="24"/>
              </w:rPr>
              <w:t>21</w:t>
            </w:r>
          </w:p>
        </w:tc>
        <w:tc>
          <w:tcPr>
            <w:tcW w:w="1039" w:type="dxa"/>
          </w:tcPr>
          <w:p w:rsidR="00676A99" w:rsidRDefault="00676A99">
            <w:pPr>
              <w:pStyle w:val="TableParagraph"/>
              <w:rPr>
                <w:sz w:val="26"/>
              </w:rPr>
            </w:pPr>
          </w:p>
          <w:p w:rsidR="00676A99" w:rsidRDefault="00676A99">
            <w:pPr>
              <w:pStyle w:val="TableParagraph"/>
              <w:spacing w:before="3"/>
              <w:rPr>
                <w:sz w:val="30"/>
              </w:rPr>
            </w:pPr>
          </w:p>
          <w:p w:rsidR="00676A99" w:rsidRDefault="003D1F18">
            <w:pPr>
              <w:pStyle w:val="TableParagraph"/>
              <w:ind w:right="385"/>
              <w:jc w:val="right"/>
              <w:rPr>
                <w:sz w:val="24"/>
              </w:rPr>
            </w:pPr>
            <w:r>
              <w:rPr>
                <w:sz w:val="24"/>
              </w:rPr>
              <w:t>23</w:t>
            </w:r>
          </w:p>
        </w:tc>
        <w:tc>
          <w:tcPr>
            <w:tcW w:w="1041" w:type="dxa"/>
          </w:tcPr>
          <w:p w:rsidR="00676A99" w:rsidRDefault="00676A99">
            <w:pPr>
              <w:pStyle w:val="TableParagraph"/>
              <w:rPr>
                <w:sz w:val="26"/>
              </w:rPr>
            </w:pPr>
          </w:p>
          <w:p w:rsidR="00676A99" w:rsidRDefault="00676A99">
            <w:pPr>
              <w:pStyle w:val="TableParagraph"/>
              <w:spacing w:before="3"/>
              <w:rPr>
                <w:sz w:val="30"/>
              </w:rPr>
            </w:pPr>
          </w:p>
          <w:p w:rsidR="00676A99" w:rsidRDefault="003D1F18">
            <w:pPr>
              <w:pStyle w:val="TableParagraph"/>
              <w:ind w:right="387"/>
              <w:jc w:val="right"/>
              <w:rPr>
                <w:sz w:val="24"/>
              </w:rPr>
            </w:pPr>
            <w:r>
              <w:rPr>
                <w:sz w:val="24"/>
              </w:rPr>
              <w:t>23</w:t>
            </w:r>
          </w:p>
        </w:tc>
        <w:tc>
          <w:tcPr>
            <w:tcW w:w="1191" w:type="dxa"/>
            <w:gridSpan w:val="2"/>
          </w:tcPr>
          <w:p w:rsidR="00676A99" w:rsidRDefault="00676A99">
            <w:pPr>
              <w:pStyle w:val="TableParagraph"/>
              <w:rPr>
                <w:sz w:val="26"/>
              </w:rPr>
            </w:pPr>
          </w:p>
          <w:p w:rsidR="00676A99" w:rsidRDefault="00676A99">
            <w:pPr>
              <w:pStyle w:val="TableParagraph"/>
              <w:spacing w:before="3"/>
              <w:rPr>
                <w:sz w:val="30"/>
              </w:rPr>
            </w:pPr>
          </w:p>
          <w:p w:rsidR="00676A99" w:rsidRDefault="003D1F18">
            <w:pPr>
              <w:pStyle w:val="TableParagraph"/>
              <w:ind w:left="397" w:right="384"/>
              <w:jc w:val="center"/>
              <w:rPr>
                <w:sz w:val="24"/>
              </w:rPr>
            </w:pPr>
            <w:r>
              <w:rPr>
                <w:sz w:val="24"/>
              </w:rPr>
              <w:t>23</w:t>
            </w:r>
          </w:p>
        </w:tc>
        <w:tc>
          <w:tcPr>
            <w:tcW w:w="1008" w:type="dxa"/>
          </w:tcPr>
          <w:p w:rsidR="00676A99" w:rsidRDefault="00676A99">
            <w:pPr>
              <w:pStyle w:val="TableParagraph"/>
              <w:rPr>
                <w:sz w:val="26"/>
              </w:rPr>
            </w:pPr>
          </w:p>
          <w:p w:rsidR="00676A99" w:rsidRDefault="00676A99">
            <w:pPr>
              <w:pStyle w:val="TableParagraph"/>
              <w:spacing w:before="3"/>
              <w:rPr>
                <w:sz w:val="30"/>
              </w:rPr>
            </w:pPr>
          </w:p>
          <w:p w:rsidR="00676A99" w:rsidRDefault="003D1F18">
            <w:pPr>
              <w:pStyle w:val="TableParagraph"/>
              <w:ind w:left="368" w:right="350"/>
              <w:jc w:val="center"/>
              <w:rPr>
                <w:sz w:val="24"/>
              </w:rPr>
            </w:pPr>
            <w:r>
              <w:rPr>
                <w:sz w:val="24"/>
              </w:rPr>
              <w:t>90</w:t>
            </w:r>
          </w:p>
        </w:tc>
      </w:tr>
    </w:tbl>
    <w:p w:rsidR="00676A99" w:rsidRDefault="00676A99">
      <w:pPr>
        <w:pStyle w:val="a3"/>
        <w:spacing w:before="11"/>
        <w:ind w:left="0"/>
        <w:rPr>
          <w:sz w:val="34"/>
        </w:rPr>
      </w:pPr>
    </w:p>
    <w:p w:rsidR="00676A99" w:rsidRDefault="003D1F18">
      <w:pPr>
        <w:pStyle w:val="Heading1"/>
        <w:spacing w:line="274" w:lineRule="exact"/>
        <w:ind w:left="392"/>
      </w:pPr>
      <w:r>
        <w:t>3.2.Календарный</w:t>
      </w:r>
      <w:r>
        <w:rPr>
          <w:spacing w:val="-3"/>
        </w:rPr>
        <w:t xml:space="preserve"> </w:t>
      </w:r>
      <w:r>
        <w:t>учебный</w:t>
      </w:r>
      <w:r>
        <w:rPr>
          <w:spacing w:val="-3"/>
        </w:rPr>
        <w:t xml:space="preserve"> </w:t>
      </w:r>
      <w:r>
        <w:t>график.</w:t>
      </w:r>
    </w:p>
    <w:p w:rsidR="00676A99" w:rsidRDefault="003D1F18">
      <w:pPr>
        <w:pStyle w:val="a3"/>
        <w:ind w:left="392"/>
      </w:pPr>
      <w:r>
        <w:t>Календарный</w:t>
      </w:r>
      <w:r>
        <w:rPr>
          <w:spacing w:val="1"/>
        </w:rPr>
        <w:t xml:space="preserve"> </w:t>
      </w:r>
      <w:r>
        <w:t>учебный</w:t>
      </w:r>
      <w:r>
        <w:rPr>
          <w:spacing w:val="1"/>
        </w:rPr>
        <w:t xml:space="preserve"> </w:t>
      </w:r>
      <w:r>
        <w:t>график</w:t>
      </w:r>
      <w:r>
        <w:rPr>
          <w:spacing w:val="1"/>
        </w:rPr>
        <w:t xml:space="preserve"> </w:t>
      </w:r>
      <w:r w:rsidR="00BC7D7D">
        <w:t>МА</w:t>
      </w:r>
      <w:r>
        <w:t>ОУ</w:t>
      </w:r>
      <w:r>
        <w:rPr>
          <w:spacing w:val="1"/>
        </w:rPr>
        <w:t xml:space="preserve"> </w:t>
      </w:r>
      <w:r w:rsidR="00BC7D7D">
        <w:t>«Кандауровская ООШ</w:t>
      </w:r>
      <w:r>
        <w:t>»</w:t>
      </w:r>
      <w:r>
        <w:rPr>
          <w:spacing w:val="1"/>
        </w:rPr>
        <w:t xml:space="preserve"> </w:t>
      </w:r>
      <w:r w:rsidR="00BC7D7D">
        <w:rPr>
          <w:spacing w:val="1"/>
        </w:rPr>
        <w:t xml:space="preserve">им. А. Воробьева </w:t>
      </w:r>
      <w:r>
        <w:t>составляется</w:t>
      </w:r>
      <w:r>
        <w:rPr>
          <w:spacing w:val="1"/>
        </w:rPr>
        <w:t xml:space="preserve"> </w:t>
      </w:r>
      <w:r>
        <w:t>с</w:t>
      </w:r>
      <w:r>
        <w:rPr>
          <w:spacing w:val="1"/>
        </w:rPr>
        <w:t xml:space="preserve"> </w:t>
      </w:r>
      <w:r>
        <w:t>учѐтом</w:t>
      </w:r>
      <w:r>
        <w:rPr>
          <w:spacing w:val="1"/>
        </w:rPr>
        <w:t xml:space="preserve"> </w:t>
      </w:r>
      <w:r>
        <w:t>мнений</w:t>
      </w:r>
      <w:r>
        <w:rPr>
          <w:spacing w:val="-57"/>
        </w:rPr>
        <w:t xml:space="preserve"> </w:t>
      </w:r>
      <w:r>
        <w:t>участников</w:t>
      </w:r>
      <w:r>
        <w:rPr>
          <w:spacing w:val="49"/>
        </w:rPr>
        <w:t xml:space="preserve"> </w:t>
      </w:r>
      <w:r>
        <w:t>образовательных</w:t>
      </w:r>
      <w:r>
        <w:rPr>
          <w:spacing w:val="52"/>
        </w:rPr>
        <w:t xml:space="preserve"> </w:t>
      </w:r>
      <w:r>
        <w:t>отношений,</w:t>
      </w:r>
      <w:r>
        <w:rPr>
          <w:spacing w:val="49"/>
        </w:rPr>
        <w:t xml:space="preserve"> </w:t>
      </w:r>
      <w:r>
        <w:t>региональных</w:t>
      </w:r>
      <w:r>
        <w:rPr>
          <w:spacing w:val="49"/>
        </w:rPr>
        <w:t xml:space="preserve"> </w:t>
      </w:r>
      <w:r>
        <w:t>и</w:t>
      </w:r>
      <w:r>
        <w:rPr>
          <w:spacing w:val="48"/>
        </w:rPr>
        <w:t xml:space="preserve"> </w:t>
      </w:r>
      <w:r>
        <w:t>этнокультурных</w:t>
      </w:r>
      <w:r>
        <w:rPr>
          <w:spacing w:val="51"/>
        </w:rPr>
        <w:t xml:space="preserve"> </w:t>
      </w:r>
      <w:r>
        <w:t>традиций,</w:t>
      </w:r>
      <w:r>
        <w:rPr>
          <w:spacing w:val="47"/>
        </w:rPr>
        <w:t xml:space="preserve"> </w:t>
      </w:r>
      <w:r>
        <w:t>плановых</w:t>
      </w:r>
    </w:p>
    <w:p w:rsidR="00676A99" w:rsidRDefault="003D1F18">
      <w:pPr>
        <w:pStyle w:val="a3"/>
        <w:spacing w:before="64"/>
        <w:ind w:left="392" w:right="208"/>
        <w:jc w:val="both"/>
      </w:pPr>
      <w:r>
        <w:t>мероприятий учреждений культуры Курманаевского района и Оренбургской области и определяет</w:t>
      </w:r>
      <w:r>
        <w:rPr>
          <w:spacing w:val="-57"/>
        </w:rPr>
        <w:t xml:space="preserve"> </w:t>
      </w:r>
      <w:r>
        <w:t>чередование учебной деятельности (урочной и внеурочной) и плановых перерывов при получении</w:t>
      </w:r>
      <w:r>
        <w:rPr>
          <w:spacing w:val="1"/>
        </w:rPr>
        <w:t xml:space="preserve"> </w:t>
      </w:r>
      <w:r>
        <w:t>образования для отдыха и иных социальных целей (каникул) по календарным периодам учебного</w:t>
      </w:r>
      <w:r>
        <w:rPr>
          <w:spacing w:val="1"/>
        </w:rPr>
        <w:t xml:space="preserve"> </w:t>
      </w:r>
      <w:r>
        <w:t>года.</w:t>
      </w:r>
    </w:p>
    <w:p w:rsidR="00676A99" w:rsidRDefault="003D1F18">
      <w:pPr>
        <w:pStyle w:val="a3"/>
        <w:spacing w:before="1"/>
        <w:ind w:left="392"/>
        <w:jc w:val="both"/>
      </w:pPr>
      <w:r>
        <w:t>Календарный</w:t>
      </w:r>
      <w:r>
        <w:rPr>
          <w:spacing w:val="-2"/>
        </w:rPr>
        <w:t xml:space="preserve"> </w:t>
      </w:r>
      <w:r>
        <w:t>учебный</w:t>
      </w:r>
      <w:r>
        <w:rPr>
          <w:spacing w:val="-3"/>
        </w:rPr>
        <w:t xml:space="preserve"> </w:t>
      </w:r>
      <w:r>
        <w:t>график</w:t>
      </w:r>
      <w:r>
        <w:rPr>
          <w:spacing w:val="-3"/>
        </w:rPr>
        <w:t xml:space="preserve"> </w:t>
      </w:r>
      <w:r>
        <w:t>определяет:</w:t>
      </w:r>
    </w:p>
    <w:p w:rsidR="00676A99" w:rsidRDefault="003D1F18">
      <w:pPr>
        <w:pStyle w:val="a3"/>
        <w:ind w:left="392" w:right="6256"/>
      </w:pPr>
      <w:r>
        <w:t>даты начала и окончания учебного года;</w:t>
      </w:r>
      <w:r>
        <w:rPr>
          <w:spacing w:val="-57"/>
        </w:rPr>
        <w:t xml:space="preserve"> </w:t>
      </w:r>
      <w:r>
        <w:t>продолжительность учебного года;</w:t>
      </w:r>
      <w:r>
        <w:rPr>
          <w:spacing w:val="1"/>
        </w:rPr>
        <w:t xml:space="preserve"> </w:t>
      </w:r>
      <w:r>
        <w:t>сроки</w:t>
      </w:r>
      <w:r>
        <w:rPr>
          <w:spacing w:val="-3"/>
        </w:rPr>
        <w:t xml:space="preserve"> </w:t>
      </w:r>
      <w:r>
        <w:t>и</w:t>
      </w:r>
      <w:r>
        <w:rPr>
          <w:spacing w:val="-2"/>
        </w:rPr>
        <w:t xml:space="preserve"> </w:t>
      </w:r>
      <w:r>
        <w:t>продолжительность</w:t>
      </w:r>
      <w:r>
        <w:rPr>
          <w:spacing w:val="-2"/>
        </w:rPr>
        <w:t xml:space="preserve"> </w:t>
      </w:r>
      <w:r>
        <w:t>каникул;</w:t>
      </w:r>
    </w:p>
    <w:p w:rsidR="00676A99" w:rsidRDefault="003D1F18">
      <w:pPr>
        <w:pStyle w:val="a3"/>
        <w:ind w:left="392"/>
      </w:pPr>
      <w:r>
        <w:t>сроки</w:t>
      </w:r>
      <w:r>
        <w:rPr>
          <w:spacing w:val="-3"/>
        </w:rPr>
        <w:t xml:space="preserve"> </w:t>
      </w:r>
      <w:r>
        <w:t>проведения</w:t>
      </w:r>
      <w:r>
        <w:rPr>
          <w:spacing w:val="-5"/>
        </w:rPr>
        <w:t xml:space="preserve"> </w:t>
      </w:r>
      <w:r>
        <w:t>промежуточной</w:t>
      </w:r>
      <w:r>
        <w:rPr>
          <w:spacing w:val="-3"/>
        </w:rPr>
        <w:t xml:space="preserve"> </w:t>
      </w:r>
      <w:r>
        <w:t>аттестации.</w:t>
      </w:r>
    </w:p>
    <w:p w:rsidR="00676A99" w:rsidRDefault="003D1F18">
      <w:pPr>
        <w:pStyle w:val="a3"/>
        <w:ind w:left="392" w:right="212"/>
        <w:jc w:val="both"/>
      </w:pPr>
      <w:r>
        <w:t>Календарный</w:t>
      </w:r>
      <w:r>
        <w:rPr>
          <w:spacing w:val="1"/>
        </w:rPr>
        <w:t xml:space="preserve"> </w:t>
      </w:r>
      <w:r>
        <w:t>учебный</w:t>
      </w:r>
      <w:r>
        <w:rPr>
          <w:spacing w:val="1"/>
        </w:rPr>
        <w:t xml:space="preserve"> </w:t>
      </w:r>
      <w:r>
        <w:t>график</w:t>
      </w:r>
      <w:r>
        <w:rPr>
          <w:spacing w:val="1"/>
        </w:rPr>
        <w:t xml:space="preserve"> </w:t>
      </w:r>
      <w:r>
        <w:t>разрабатывается</w:t>
      </w:r>
      <w:r>
        <w:rPr>
          <w:spacing w:val="1"/>
        </w:rPr>
        <w:t xml:space="preserve"> </w:t>
      </w:r>
      <w:r>
        <w:t>общеобразовательной</w:t>
      </w:r>
      <w:r>
        <w:rPr>
          <w:spacing w:val="1"/>
        </w:rPr>
        <w:t xml:space="preserve"> </w:t>
      </w:r>
      <w:r>
        <w:t>организацией</w:t>
      </w:r>
      <w:r>
        <w:rPr>
          <w:spacing w:val="6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предусмотренными</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Санитарно-эпидемиологическими</w:t>
      </w:r>
      <w:r>
        <w:rPr>
          <w:spacing w:val="-1"/>
        </w:rPr>
        <w:t xml:space="preserve"> </w:t>
      </w:r>
      <w:r>
        <w:t>требованиями.</w:t>
      </w:r>
    </w:p>
    <w:p w:rsidR="00676A99" w:rsidRDefault="003D1F18">
      <w:pPr>
        <w:pStyle w:val="a3"/>
        <w:ind w:left="392" w:right="214" w:firstLine="660"/>
        <w:jc w:val="both"/>
      </w:pPr>
      <w:r>
        <w:t>Организация</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начальных</w:t>
      </w:r>
      <w:r>
        <w:rPr>
          <w:spacing w:val="1"/>
        </w:rPr>
        <w:t xml:space="preserve"> </w:t>
      </w:r>
      <w:r>
        <w:t>классах</w:t>
      </w:r>
      <w:r>
        <w:rPr>
          <w:spacing w:val="1"/>
        </w:rPr>
        <w:t xml:space="preserve"> </w:t>
      </w:r>
      <w:r>
        <w:t>осуществляется</w:t>
      </w:r>
      <w:r>
        <w:rPr>
          <w:spacing w:val="1"/>
        </w:rPr>
        <w:t xml:space="preserve"> </w:t>
      </w:r>
      <w:r>
        <w:t>по</w:t>
      </w:r>
      <w:r>
        <w:rPr>
          <w:spacing w:val="1"/>
        </w:rPr>
        <w:t xml:space="preserve"> </w:t>
      </w:r>
      <w:r>
        <w:t>учебным</w:t>
      </w:r>
      <w:r>
        <w:rPr>
          <w:spacing w:val="-3"/>
        </w:rPr>
        <w:t xml:space="preserve"> </w:t>
      </w:r>
      <w:r>
        <w:t>четвертям 5-и дневной</w:t>
      </w:r>
      <w:r>
        <w:rPr>
          <w:spacing w:val="3"/>
        </w:rPr>
        <w:t xml:space="preserve"> </w:t>
      </w:r>
      <w:r>
        <w:t>учебной неделе.</w:t>
      </w:r>
    </w:p>
    <w:p w:rsidR="00676A99" w:rsidRDefault="003D1F18">
      <w:pPr>
        <w:pStyle w:val="a3"/>
        <w:ind w:left="392" w:right="215"/>
        <w:jc w:val="both"/>
      </w:pPr>
      <w:r>
        <w:t>Продолжительность учебного года при получении начального общего образования составляет 34</w:t>
      </w:r>
      <w:r>
        <w:rPr>
          <w:spacing w:val="1"/>
        </w:rPr>
        <w:t xml:space="preserve"> </w:t>
      </w:r>
      <w:r>
        <w:t>недели,</w:t>
      </w:r>
      <w:r>
        <w:rPr>
          <w:spacing w:val="-1"/>
        </w:rPr>
        <w:t xml:space="preserve"> </w:t>
      </w:r>
      <w:r>
        <w:t>в</w:t>
      </w:r>
      <w:r>
        <w:rPr>
          <w:spacing w:val="-1"/>
        </w:rPr>
        <w:t xml:space="preserve"> </w:t>
      </w:r>
      <w:r>
        <w:t>1 классе -</w:t>
      </w:r>
      <w:r>
        <w:rPr>
          <w:spacing w:val="-1"/>
        </w:rPr>
        <w:t xml:space="preserve"> </w:t>
      </w:r>
      <w:r>
        <w:t>33</w:t>
      </w:r>
      <w:r>
        <w:rPr>
          <w:spacing w:val="2"/>
        </w:rPr>
        <w:t xml:space="preserve"> </w:t>
      </w:r>
      <w:r>
        <w:t>недели.</w:t>
      </w:r>
    </w:p>
    <w:p w:rsidR="00676A99" w:rsidRDefault="003D1F18">
      <w:pPr>
        <w:pStyle w:val="a3"/>
        <w:spacing w:before="1"/>
        <w:ind w:left="392" w:right="212"/>
        <w:jc w:val="both"/>
      </w:pPr>
      <w:r>
        <w:t>Учебный</w:t>
      </w:r>
      <w:r>
        <w:rPr>
          <w:spacing w:val="1"/>
        </w:rPr>
        <w:t xml:space="preserve"> </w:t>
      </w:r>
      <w:r>
        <w:t>год</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начинается</w:t>
      </w:r>
      <w:r>
        <w:rPr>
          <w:spacing w:val="1"/>
        </w:rPr>
        <w:t xml:space="preserve"> </w:t>
      </w:r>
      <w:r>
        <w:t>1</w:t>
      </w:r>
      <w:r>
        <w:rPr>
          <w:spacing w:val="1"/>
        </w:rPr>
        <w:t xml:space="preserve"> </w:t>
      </w:r>
      <w:r>
        <w:t>сентября.</w:t>
      </w:r>
      <w:r>
        <w:rPr>
          <w:spacing w:val="1"/>
        </w:rPr>
        <w:t xml:space="preserve"> </w:t>
      </w:r>
      <w:r>
        <w:t>Если</w:t>
      </w:r>
      <w:r>
        <w:rPr>
          <w:spacing w:val="1"/>
        </w:rPr>
        <w:t xml:space="preserve"> </w:t>
      </w:r>
      <w:r>
        <w:t>этот</w:t>
      </w:r>
      <w:r>
        <w:rPr>
          <w:spacing w:val="1"/>
        </w:rPr>
        <w:t xml:space="preserve"> </w:t>
      </w:r>
      <w:r>
        <w:t>день</w:t>
      </w:r>
      <w:r>
        <w:rPr>
          <w:spacing w:val="1"/>
        </w:rPr>
        <w:t xml:space="preserve"> </w:t>
      </w:r>
      <w:r>
        <w:t>приходится на выходной день, то в этом случае учебный год начинается в первый, следующий за</w:t>
      </w:r>
      <w:r>
        <w:rPr>
          <w:spacing w:val="1"/>
        </w:rPr>
        <w:t xml:space="preserve"> </w:t>
      </w:r>
      <w:r>
        <w:t>ним,</w:t>
      </w:r>
      <w:r>
        <w:rPr>
          <w:spacing w:val="-1"/>
        </w:rPr>
        <w:t xml:space="preserve"> </w:t>
      </w:r>
      <w:r>
        <w:t>рабочий</w:t>
      </w:r>
      <w:r>
        <w:rPr>
          <w:spacing w:val="1"/>
        </w:rPr>
        <w:t xml:space="preserve"> </w:t>
      </w:r>
      <w:r>
        <w:t>день.</w:t>
      </w:r>
    </w:p>
    <w:p w:rsidR="00676A99" w:rsidRDefault="003D1F18">
      <w:pPr>
        <w:pStyle w:val="a3"/>
        <w:ind w:left="392" w:right="204"/>
        <w:jc w:val="both"/>
      </w:pPr>
      <w:r>
        <w:t>Учебный</w:t>
      </w:r>
      <w:r>
        <w:rPr>
          <w:spacing w:val="1"/>
        </w:rPr>
        <w:t xml:space="preserve"> </w:t>
      </w:r>
      <w:r>
        <w:t>год</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заканчивается</w:t>
      </w:r>
      <w:r>
        <w:rPr>
          <w:spacing w:val="1"/>
        </w:rPr>
        <w:t xml:space="preserve"> </w:t>
      </w:r>
      <w:r>
        <w:t>26</w:t>
      </w:r>
      <w:r>
        <w:rPr>
          <w:spacing w:val="1"/>
        </w:rPr>
        <w:t xml:space="preserve"> </w:t>
      </w:r>
      <w:r>
        <w:t>мая.</w:t>
      </w:r>
      <w:r>
        <w:rPr>
          <w:spacing w:val="1"/>
        </w:rPr>
        <w:t xml:space="preserve"> </w:t>
      </w:r>
      <w:r>
        <w:t>Если</w:t>
      </w:r>
      <w:r>
        <w:rPr>
          <w:spacing w:val="1"/>
        </w:rPr>
        <w:t xml:space="preserve"> </w:t>
      </w:r>
      <w:r>
        <w:t>этот</w:t>
      </w:r>
      <w:r>
        <w:rPr>
          <w:spacing w:val="1"/>
        </w:rPr>
        <w:t xml:space="preserve"> </w:t>
      </w:r>
      <w:r>
        <w:t>день</w:t>
      </w:r>
      <w:r>
        <w:rPr>
          <w:spacing w:val="1"/>
        </w:rPr>
        <w:t xml:space="preserve"> </w:t>
      </w:r>
      <w:r>
        <w:t>приходится на выходной день, то в этом случае учебный год заканчивается в предыдущий рабочий</w:t>
      </w:r>
      <w:r>
        <w:rPr>
          <w:spacing w:val="-57"/>
        </w:rPr>
        <w:t xml:space="preserve"> </w:t>
      </w:r>
      <w:r>
        <w:t>день.</w:t>
      </w:r>
    </w:p>
    <w:p w:rsidR="00676A99" w:rsidRDefault="003D1F18">
      <w:pPr>
        <w:pStyle w:val="a3"/>
        <w:ind w:left="392" w:right="202"/>
        <w:jc w:val="both"/>
      </w:pPr>
      <w:r>
        <w:t>С</w:t>
      </w:r>
      <w:r>
        <w:rPr>
          <w:spacing w:val="1"/>
        </w:rPr>
        <w:t xml:space="preserve"> </w:t>
      </w:r>
      <w:r>
        <w:t>целью</w:t>
      </w:r>
      <w:r>
        <w:rPr>
          <w:spacing w:val="1"/>
        </w:rPr>
        <w:t xml:space="preserve"> </w:t>
      </w:r>
      <w:r>
        <w:t>профилактики</w:t>
      </w:r>
      <w:r>
        <w:rPr>
          <w:spacing w:val="1"/>
        </w:rPr>
        <w:t xml:space="preserve"> </w:t>
      </w:r>
      <w:r>
        <w:t>переутомления</w:t>
      </w:r>
      <w:r>
        <w:rPr>
          <w:spacing w:val="1"/>
        </w:rPr>
        <w:t xml:space="preserve"> </w:t>
      </w:r>
      <w:r>
        <w:t>в</w:t>
      </w:r>
      <w:r>
        <w:rPr>
          <w:spacing w:val="1"/>
        </w:rPr>
        <w:t xml:space="preserve"> </w:t>
      </w:r>
      <w:r>
        <w:t>календарном</w:t>
      </w:r>
      <w:r>
        <w:rPr>
          <w:spacing w:val="1"/>
        </w:rPr>
        <w:t xml:space="preserve"> </w:t>
      </w:r>
      <w:r>
        <w:t>учебном</w:t>
      </w:r>
      <w:r>
        <w:rPr>
          <w:spacing w:val="1"/>
        </w:rPr>
        <w:t xml:space="preserve"> </w:t>
      </w:r>
      <w:r>
        <w:t>графике</w:t>
      </w:r>
      <w:r>
        <w:rPr>
          <w:spacing w:val="1"/>
        </w:rPr>
        <w:t xml:space="preserve"> </w:t>
      </w:r>
      <w:r>
        <w:t>предусматривается</w:t>
      </w:r>
      <w:r>
        <w:rPr>
          <w:spacing w:val="1"/>
        </w:rPr>
        <w:t xml:space="preserve"> </w:t>
      </w:r>
      <w:r>
        <w:t>чередование</w:t>
      </w:r>
      <w:r>
        <w:rPr>
          <w:spacing w:val="1"/>
        </w:rPr>
        <w:t xml:space="preserve"> </w:t>
      </w:r>
      <w:r>
        <w:t>периодов</w:t>
      </w:r>
      <w:r>
        <w:rPr>
          <w:spacing w:val="1"/>
        </w:rPr>
        <w:t xml:space="preserve"> </w:t>
      </w:r>
      <w:r>
        <w:t>учебного</w:t>
      </w:r>
      <w:r>
        <w:rPr>
          <w:spacing w:val="1"/>
        </w:rPr>
        <w:t xml:space="preserve"> </w:t>
      </w:r>
      <w:r>
        <w:t>времени</w:t>
      </w:r>
      <w:r>
        <w:rPr>
          <w:spacing w:val="1"/>
        </w:rPr>
        <w:t xml:space="preserve"> </w:t>
      </w:r>
      <w:r>
        <w:t>и</w:t>
      </w:r>
      <w:r>
        <w:rPr>
          <w:spacing w:val="1"/>
        </w:rPr>
        <w:t xml:space="preserve"> </w:t>
      </w:r>
      <w:r>
        <w:t>каникул.</w:t>
      </w:r>
      <w:r>
        <w:rPr>
          <w:spacing w:val="1"/>
        </w:rPr>
        <w:t xml:space="preserve"> </w:t>
      </w:r>
      <w:r>
        <w:t>Продолжительность</w:t>
      </w:r>
      <w:r>
        <w:rPr>
          <w:spacing w:val="1"/>
        </w:rPr>
        <w:t xml:space="preserve"> </w:t>
      </w:r>
      <w:r>
        <w:t>каникул</w:t>
      </w:r>
      <w:r>
        <w:rPr>
          <w:spacing w:val="1"/>
        </w:rPr>
        <w:t xml:space="preserve"> </w:t>
      </w:r>
      <w:r>
        <w:t>должна</w:t>
      </w:r>
      <w:r>
        <w:rPr>
          <w:spacing w:val="-57"/>
        </w:rPr>
        <w:t xml:space="preserve"> </w:t>
      </w:r>
      <w:r>
        <w:t>составлять не</w:t>
      </w:r>
      <w:r>
        <w:rPr>
          <w:spacing w:val="-1"/>
        </w:rPr>
        <w:t xml:space="preserve"> </w:t>
      </w:r>
      <w:r>
        <w:t>менее</w:t>
      </w:r>
      <w:r>
        <w:rPr>
          <w:spacing w:val="-1"/>
        </w:rPr>
        <w:t xml:space="preserve"> </w:t>
      </w:r>
      <w:r>
        <w:t>7 календарных</w:t>
      </w:r>
      <w:r>
        <w:rPr>
          <w:spacing w:val="1"/>
        </w:rPr>
        <w:t xml:space="preserve"> </w:t>
      </w:r>
      <w:r>
        <w:t>дней.</w:t>
      </w:r>
    </w:p>
    <w:p w:rsidR="00676A99" w:rsidRDefault="003D1F18">
      <w:pPr>
        <w:pStyle w:val="a3"/>
        <w:spacing w:line="275" w:lineRule="exact"/>
        <w:ind w:left="16" w:right="3900"/>
        <w:jc w:val="center"/>
      </w:pPr>
      <w:r>
        <w:t>Периоды</w:t>
      </w:r>
      <w:r>
        <w:rPr>
          <w:spacing w:val="-3"/>
        </w:rPr>
        <w:t xml:space="preserve"> </w:t>
      </w:r>
      <w:r>
        <w:t>учебного</w:t>
      </w:r>
      <w:r>
        <w:rPr>
          <w:spacing w:val="-3"/>
        </w:rPr>
        <w:t xml:space="preserve"> </w:t>
      </w:r>
      <w:r>
        <w:t>времени-учебные</w:t>
      </w:r>
      <w:r>
        <w:rPr>
          <w:spacing w:val="-3"/>
        </w:rPr>
        <w:t xml:space="preserve"> </w:t>
      </w:r>
      <w:r>
        <w:t>четверти.</w:t>
      </w:r>
    </w:p>
    <w:p w:rsidR="00676A99" w:rsidRDefault="003D1F18">
      <w:pPr>
        <w:pStyle w:val="a3"/>
        <w:tabs>
          <w:tab w:val="left" w:pos="3540"/>
          <w:tab w:val="left" w:pos="4956"/>
        </w:tabs>
        <w:spacing w:line="275" w:lineRule="exact"/>
        <w:ind w:left="0" w:right="3900"/>
        <w:jc w:val="center"/>
      </w:pPr>
      <w:r>
        <w:rPr>
          <w:spacing w:val="-1"/>
        </w:rPr>
        <w:t>Продолжительность</w:t>
      </w:r>
      <w:r>
        <w:rPr>
          <w:spacing w:val="-15"/>
        </w:rPr>
        <w:t xml:space="preserve"> </w:t>
      </w:r>
      <w:r>
        <w:t>учебных</w:t>
      </w:r>
      <w:r>
        <w:tab/>
        <w:t>четвертей</w:t>
      </w:r>
      <w:r>
        <w:tab/>
        <w:t>составляет:</w:t>
      </w:r>
    </w:p>
    <w:p w:rsidR="00676A99" w:rsidRDefault="003D1F18">
      <w:pPr>
        <w:pStyle w:val="a3"/>
        <w:ind w:left="392" w:right="16"/>
      </w:pPr>
      <w:r>
        <w:t>I</w:t>
      </w:r>
      <w:r>
        <w:rPr>
          <w:spacing w:val="12"/>
        </w:rPr>
        <w:t xml:space="preserve"> </w:t>
      </w:r>
      <w:r>
        <w:t>четверть</w:t>
      </w:r>
      <w:r>
        <w:rPr>
          <w:spacing w:val="15"/>
        </w:rPr>
        <w:t xml:space="preserve"> </w:t>
      </w:r>
      <w:r>
        <w:t>-</w:t>
      </w:r>
      <w:r>
        <w:rPr>
          <w:spacing w:val="12"/>
        </w:rPr>
        <w:t xml:space="preserve"> </w:t>
      </w:r>
      <w:r>
        <w:t>8</w:t>
      </w:r>
      <w:r>
        <w:rPr>
          <w:spacing w:val="16"/>
        </w:rPr>
        <w:t xml:space="preserve"> </w:t>
      </w:r>
      <w:r>
        <w:t>учебных</w:t>
      </w:r>
      <w:r>
        <w:rPr>
          <w:spacing w:val="12"/>
        </w:rPr>
        <w:t xml:space="preserve"> </w:t>
      </w:r>
      <w:r>
        <w:t>недель</w:t>
      </w:r>
      <w:r>
        <w:rPr>
          <w:spacing w:val="14"/>
        </w:rPr>
        <w:t xml:space="preserve"> </w:t>
      </w:r>
      <w:r>
        <w:t>(для</w:t>
      </w:r>
      <w:r>
        <w:rPr>
          <w:spacing w:val="11"/>
        </w:rPr>
        <w:t xml:space="preserve"> </w:t>
      </w:r>
      <w:r>
        <w:t>1-4</w:t>
      </w:r>
      <w:r>
        <w:rPr>
          <w:spacing w:val="13"/>
        </w:rPr>
        <w:t xml:space="preserve"> </w:t>
      </w:r>
      <w:r>
        <w:t>классов);</w:t>
      </w:r>
      <w:r>
        <w:rPr>
          <w:spacing w:val="17"/>
        </w:rPr>
        <w:t xml:space="preserve"> </w:t>
      </w:r>
      <w:r>
        <w:t>II</w:t>
      </w:r>
      <w:r>
        <w:rPr>
          <w:spacing w:val="12"/>
        </w:rPr>
        <w:t xml:space="preserve"> </w:t>
      </w:r>
      <w:r>
        <w:t>четверть</w:t>
      </w:r>
      <w:r>
        <w:rPr>
          <w:spacing w:val="15"/>
        </w:rPr>
        <w:t xml:space="preserve"> </w:t>
      </w:r>
      <w:r>
        <w:t>-</w:t>
      </w:r>
      <w:r>
        <w:rPr>
          <w:spacing w:val="12"/>
        </w:rPr>
        <w:t xml:space="preserve"> </w:t>
      </w:r>
      <w:r>
        <w:t>8</w:t>
      </w:r>
      <w:r>
        <w:rPr>
          <w:spacing w:val="19"/>
        </w:rPr>
        <w:t xml:space="preserve"> </w:t>
      </w:r>
      <w:r>
        <w:t>учебных</w:t>
      </w:r>
      <w:r>
        <w:rPr>
          <w:spacing w:val="12"/>
        </w:rPr>
        <w:t xml:space="preserve"> </w:t>
      </w:r>
      <w:r>
        <w:t>недель</w:t>
      </w:r>
      <w:r>
        <w:rPr>
          <w:spacing w:val="14"/>
        </w:rPr>
        <w:t xml:space="preserve"> </w:t>
      </w:r>
      <w:r>
        <w:t>(для</w:t>
      </w:r>
      <w:r>
        <w:rPr>
          <w:spacing w:val="11"/>
        </w:rPr>
        <w:t xml:space="preserve"> </w:t>
      </w:r>
      <w:r>
        <w:t>1-4</w:t>
      </w:r>
      <w:r>
        <w:rPr>
          <w:spacing w:val="13"/>
        </w:rPr>
        <w:t xml:space="preserve"> </w:t>
      </w:r>
      <w:r>
        <w:t>классов);</w:t>
      </w:r>
      <w:r>
        <w:rPr>
          <w:spacing w:val="-57"/>
        </w:rPr>
        <w:t xml:space="preserve"> </w:t>
      </w:r>
      <w:r>
        <w:t>III</w:t>
      </w:r>
      <w:r>
        <w:rPr>
          <w:spacing w:val="3"/>
        </w:rPr>
        <w:t xml:space="preserve"> </w:t>
      </w:r>
      <w:r>
        <w:t>четверть</w:t>
      </w:r>
      <w:r>
        <w:rPr>
          <w:spacing w:val="7"/>
        </w:rPr>
        <w:t xml:space="preserve"> </w:t>
      </w:r>
      <w:r>
        <w:t>-</w:t>
      </w:r>
      <w:r>
        <w:rPr>
          <w:spacing w:val="4"/>
        </w:rPr>
        <w:t xml:space="preserve"> </w:t>
      </w:r>
      <w:r>
        <w:t>11</w:t>
      </w:r>
      <w:r>
        <w:rPr>
          <w:spacing w:val="7"/>
        </w:rPr>
        <w:t xml:space="preserve"> </w:t>
      </w:r>
      <w:r>
        <w:t>учебных</w:t>
      </w:r>
      <w:r>
        <w:rPr>
          <w:spacing w:val="6"/>
        </w:rPr>
        <w:t xml:space="preserve"> </w:t>
      </w:r>
      <w:r>
        <w:t>недель</w:t>
      </w:r>
      <w:r>
        <w:rPr>
          <w:spacing w:val="2"/>
        </w:rPr>
        <w:t xml:space="preserve"> </w:t>
      </w:r>
      <w:r>
        <w:t>(для</w:t>
      </w:r>
      <w:r>
        <w:rPr>
          <w:spacing w:val="4"/>
        </w:rPr>
        <w:t xml:space="preserve"> </w:t>
      </w:r>
      <w:r>
        <w:t>2-4</w:t>
      </w:r>
      <w:r>
        <w:rPr>
          <w:spacing w:val="4"/>
        </w:rPr>
        <w:t xml:space="preserve"> </w:t>
      </w:r>
      <w:r>
        <w:t>классов),</w:t>
      </w:r>
      <w:r>
        <w:rPr>
          <w:spacing w:val="4"/>
        </w:rPr>
        <w:t xml:space="preserve"> </w:t>
      </w:r>
      <w:r>
        <w:t>10</w:t>
      </w:r>
      <w:r>
        <w:rPr>
          <w:spacing w:val="9"/>
        </w:rPr>
        <w:t xml:space="preserve"> </w:t>
      </w:r>
      <w:r>
        <w:t>учебных</w:t>
      </w:r>
      <w:r>
        <w:rPr>
          <w:spacing w:val="5"/>
        </w:rPr>
        <w:t xml:space="preserve"> </w:t>
      </w:r>
      <w:r>
        <w:t>недель</w:t>
      </w:r>
      <w:r>
        <w:rPr>
          <w:spacing w:val="5"/>
        </w:rPr>
        <w:t xml:space="preserve"> </w:t>
      </w:r>
      <w:r>
        <w:t>(для</w:t>
      </w:r>
      <w:r>
        <w:rPr>
          <w:spacing w:val="4"/>
        </w:rPr>
        <w:t xml:space="preserve"> </w:t>
      </w:r>
      <w:r>
        <w:t>1</w:t>
      </w:r>
      <w:r>
        <w:rPr>
          <w:spacing w:val="4"/>
        </w:rPr>
        <w:t xml:space="preserve"> </w:t>
      </w:r>
      <w:r>
        <w:t>классов);</w:t>
      </w:r>
      <w:r>
        <w:rPr>
          <w:spacing w:val="12"/>
        </w:rPr>
        <w:t xml:space="preserve"> </w:t>
      </w:r>
      <w:r>
        <w:t>IV</w:t>
      </w:r>
      <w:r>
        <w:rPr>
          <w:spacing w:val="6"/>
        </w:rPr>
        <w:t xml:space="preserve"> </w:t>
      </w:r>
      <w:r>
        <w:t>четверть</w:t>
      </w:r>
    </w:p>
    <w:p w:rsidR="00676A99" w:rsidRDefault="003D1F18">
      <w:pPr>
        <w:pStyle w:val="a5"/>
        <w:numPr>
          <w:ilvl w:val="0"/>
          <w:numId w:val="18"/>
        </w:numPr>
        <w:tabs>
          <w:tab w:val="left" w:pos="533"/>
        </w:tabs>
        <w:ind w:right="6215" w:firstLine="0"/>
        <w:jc w:val="left"/>
        <w:rPr>
          <w:sz w:val="24"/>
        </w:rPr>
      </w:pPr>
      <w:r>
        <w:rPr>
          <w:sz w:val="24"/>
        </w:rPr>
        <w:t>7 учебных недель (для 1-4 классов).</w:t>
      </w:r>
      <w:r>
        <w:rPr>
          <w:spacing w:val="1"/>
          <w:sz w:val="24"/>
        </w:rPr>
        <w:t xml:space="preserve"> </w:t>
      </w:r>
      <w:r>
        <w:rPr>
          <w:sz w:val="24"/>
        </w:rPr>
        <w:t>Продолжительность</w:t>
      </w:r>
      <w:r>
        <w:rPr>
          <w:spacing w:val="-11"/>
          <w:sz w:val="24"/>
        </w:rPr>
        <w:t xml:space="preserve"> </w:t>
      </w:r>
      <w:r>
        <w:rPr>
          <w:sz w:val="24"/>
        </w:rPr>
        <w:t>каникул</w:t>
      </w:r>
      <w:r>
        <w:rPr>
          <w:spacing w:val="-12"/>
          <w:sz w:val="24"/>
        </w:rPr>
        <w:t xml:space="preserve"> </w:t>
      </w:r>
      <w:r>
        <w:rPr>
          <w:sz w:val="24"/>
        </w:rPr>
        <w:t>составляет:</w:t>
      </w:r>
    </w:p>
    <w:p w:rsidR="00676A99" w:rsidRDefault="003D1F18">
      <w:pPr>
        <w:pStyle w:val="a3"/>
        <w:tabs>
          <w:tab w:val="left" w:pos="1101"/>
          <w:tab w:val="left" w:pos="2517"/>
          <w:tab w:val="left" w:pos="6058"/>
          <w:tab w:val="left" w:pos="6766"/>
        </w:tabs>
        <w:spacing w:before="1"/>
        <w:ind w:left="392" w:right="2135"/>
      </w:pPr>
      <w:r>
        <w:t>по</w:t>
      </w:r>
      <w:r>
        <w:tab/>
        <w:t>окончании</w:t>
      </w:r>
      <w:r>
        <w:tab/>
        <w:t>I</w:t>
      </w:r>
      <w:r>
        <w:rPr>
          <w:spacing w:val="-3"/>
        </w:rPr>
        <w:t xml:space="preserve"> </w:t>
      </w:r>
      <w:r>
        <w:t>четверти</w:t>
      </w:r>
      <w:r>
        <w:rPr>
          <w:spacing w:val="-1"/>
        </w:rPr>
        <w:t xml:space="preserve"> </w:t>
      </w:r>
      <w:r>
        <w:t>(осенние</w:t>
      </w:r>
      <w:r>
        <w:rPr>
          <w:spacing w:val="50"/>
        </w:rPr>
        <w:t xml:space="preserve"> </w:t>
      </w:r>
      <w:r>
        <w:t>каникулы)</w:t>
      </w:r>
      <w:r>
        <w:rPr>
          <w:spacing w:val="-2"/>
        </w:rPr>
        <w:t xml:space="preserve"> </w:t>
      </w:r>
      <w:r>
        <w:t>-</w:t>
      </w:r>
      <w:r>
        <w:tab/>
        <w:t>9</w:t>
      </w:r>
      <w:r>
        <w:tab/>
        <w:t>календарных</w:t>
      </w:r>
      <w:r>
        <w:rPr>
          <w:spacing w:val="8"/>
        </w:rPr>
        <w:t xml:space="preserve"> </w:t>
      </w:r>
      <w:r>
        <w:t>дней</w:t>
      </w:r>
      <w:r>
        <w:rPr>
          <w:spacing w:val="-57"/>
        </w:rPr>
        <w:t xml:space="preserve"> </w:t>
      </w:r>
      <w:r>
        <w:t>(для</w:t>
      </w:r>
      <w:r>
        <w:rPr>
          <w:spacing w:val="-1"/>
        </w:rPr>
        <w:t xml:space="preserve"> </w:t>
      </w:r>
      <w:r>
        <w:t>1—4 классов);</w:t>
      </w:r>
    </w:p>
    <w:p w:rsidR="00676A99" w:rsidRDefault="003D1F18">
      <w:pPr>
        <w:pStyle w:val="a3"/>
        <w:tabs>
          <w:tab w:val="left" w:pos="1101"/>
          <w:tab w:val="left" w:pos="2517"/>
          <w:tab w:val="left" w:pos="6058"/>
          <w:tab w:val="left" w:pos="6766"/>
        </w:tabs>
        <w:ind w:left="392" w:right="2135"/>
      </w:pPr>
      <w:r>
        <w:t>по</w:t>
      </w:r>
      <w:r>
        <w:tab/>
        <w:t>окончании</w:t>
      </w:r>
      <w:r>
        <w:tab/>
        <w:t>II</w:t>
      </w:r>
      <w:r>
        <w:rPr>
          <w:spacing w:val="-3"/>
        </w:rPr>
        <w:t xml:space="preserve"> </w:t>
      </w:r>
      <w:r>
        <w:t>четверти</w:t>
      </w:r>
      <w:r>
        <w:rPr>
          <w:spacing w:val="-1"/>
        </w:rPr>
        <w:t xml:space="preserve"> </w:t>
      </w:r>
      <w:r>
        <w:t>(зимние</w:t>
      </w:r>
      <w:r>
        <w:rPr>
          <w:spacing w:val="57"/>
        </w:rPr>
        <w:t xml:space="preserve"> </w:t>
      </w:r>
      <w:r>
        <w:t>каникулы)</w:t>
      </w:r>
      <w:r>
        <w:rPr>
          <w:spacing w:val="-1"/>
        </w:rPr>
        <w:t xml:space="preserve"> </w:t>
      </w:r>
      <w:r>
        <w:t>-</w:t>
      </w:r>
      <w:r>
        <w:tab/>
        <w:t>9</w:t>
      </w:r>
      <w:r>
        <w:tab/>
        <w:t>календарных</w:t>
      </w:r>
      <w:r>
        <w:rPr>
          <w:spacing w:val="7"/>
        </w:rPr>
        <w:t xml:space="preserve"> </w:t>
      </w:r>
      <w:r>
        <w:t>дней</w:t>
      </w:r>
      <w:r>
        <w:rPr>
          <w:spacing w:val="-57"/>
        </w:rPr>
        <w:t xml:space="preserve"> </w:t>
      </w:r>
      <w:r>
        <w:t>(для</w:t>
      </w:r>
      <w:r>
        <w:rPr>
          <w:spacing w:val="-1"/>
        </w:rPr>
        <w:t xml:space="preserve"> </w:t>
      </w:r>
      <w:r>
        <w:t>1-4 классов);</w:t>
      </w:r>
    </w:p>
    <w:p w:rsidR="00676A99" w:rsidRDefault="003D1F18">
      <w:pPr>
        <w:pStyle w:val="a3"/>
        <w:ind w:left="392"/>
      </w:pPr>
      <w:r>
        <w:t>дополнительные</w:t>
      </w:r>
      <w:r>
        <w:rPr>
          <w:spacing w:val="-4"/>
        </w:rPr>
        <w:t xml:space="preserve"> </w:t>
      </w:r>
      <w:r>
        <w:t>каникулы -</w:t>
      </w:r>
      <w:r>
        <w:rPr>
          <w:spacing w:val="-3"/>
        </w:rPr>
        <w:t xml:space="preserve"> </w:t>
      </w:r>
      <w:r>
        <w:t>9</w:t>
      </w:r>
      <w:r>
        <w:rPr>
          <w:spacing w:val="-2"/>
        </w:rPr>
        <w:t xml:space="preserve"> </w:t>
      </w:r>
      <w:r>
        <w:t>календарных</w:t>
      </w:r>
      <w:r>
        <w:rPr>
          <w:spacing w:val="-1"/>
        </w:rPr>
        <w:t xml:space="preserve"> </w:t>
      </w:r>
      <w:r>
        <w:t>дней</w:t>
      </w:r>
      <w:r>
        <w:rPr>
          <w:spacing w:val="-1"/>
        </w:rPr>
        <w:t xml:space="preserve"> </w:t>
      </w:r>
      <w:r>
        <w:t>(для</w:t>
      </w:r>
      <w:r>
        <w:rPr>
          <w:spacing w:val="-2"/>
        </w:rPr>
        <w:t xml:space="preserve"> </w:t>
      </w:r>
      <w:r>
        <w:t>1</w:t>
      </w:r>
      <w:r>
        <w:rPr>
          <w:spacing w:val="-2"/>
        </w:rPr>
        <w:t xml:space="preserve"> </w:t>
      </w:r>
      <w:r>
        <w:t>классов);</w:t>
      </w:r>
    </w:p>
    <w:p w:rsidR="00676A99" w:rsidRDefault="003D1F18">
      <w:pPr>
        <w:pStyle w:val="a3"/>
        <w:ind w:left="392" w:right="1395"/>
      </w:pPr>
      <w:r>
        <w:t>по окончании III четверти (весенние каникулы) - 9 календарных дней (для 1-4 классов);</w:t>
      </w:r>
      <w:r>
        <w:rPr>
          <w:spacing w:val="-57"/>
        </w:rPr>
        <w:t xml:space="preserve"> </w:t>
      </w:r>
      <w:r>
        <w:t>по</w:t>
      </w:r>
      <w:r>
        <w:rPr>
          <w:spacing w:val="-1"/>
        </w:rPr>
        <w:t xml:space="preserve"> </w:t>
      </w:r>
      <w:r>
        <w:t>окончании</w:t>
      </w:r>
      <w:r>
        <w:rPr>
          <w:spacing w:val="2"/>
        </w:rPr>
        <w:t xml:space="preserve"> </w:t>
      </w:r>
      <w:r>
        <w:t>учебного</w:t>
      </w:r>
      <w:r>
        <w:rPr>
          <w:spacing w:val="-1"/>
        </w:rPr>
        <w:t xml:space="preserve"> </w:t>
      </w:r>
      <w:r>
        <w:t>года</w:t>
      </w:r>
      <w:r>
        <w:rPr>
          <w:spacing w:val="-2"/>
        </w:rPr>
        <w:t xml:space="preserve"> </w:t>
      </w:r>
      <w:r>
        <w:t>(летние</w:t>
      </w:r>
      <w:r>
        <w:rPr>
          <w:spacing w:val="-1"/>
        </w:rPr>
        <w:t xml:space="preserve"> </w:t>
      </w:r>
      <w:r>
        <w:t>каникулы)</w:t>
      </w:r>
      <w:r>
        <w:rPr>
          <w:spacing w:val="1"/>
        </w:rPr>
        <w:t xml:space="preserve"> </w:t>
      </w:r>
      <w:r>
        <w:t>-</w:t>
      </w:r>
      <w:r>
        <w:rPr>
          <w:spacing w:val="-1"/>
        </w:rPr>
        <w:t xml:space="preserve"> </w:t>
      </w:r>
      <w:r>
        <w:t>не</w:t>
      </w:r>
      <w:r>
        <w:rPr>
          <w:spacing w:val="-2"/>
        </w:rPr>
        <w:t xml:space="preserve"> </w:t>
      </w:r>
      <w:r>
        <w:t>менее</w:t>
      </w:r>
      <w:r>
        <w:rPr>
          <w:spacing w:val="-1"/>
        </w:rPr>
        <w:t xml:space="preserve"> </w:t>
      </w:r>
      <w:r>
        <w:t>8</w:t>
      </w:r>
      <w:r>
        <w:rPr>
          <w:spacing w:val="-1"/>
        </w:rPr>
        <w:t xml:space="preserve"> </w:t>
      </w:r>
      <w:r>
        <w:t>недель.</w:t>
      </w:r>
    </w:p>
    <w:p w:rsidR="00676A99" w:rsidRDefault="003D1F18">
      <w:pPr>
        <w:pStyle w:val="a3"/>
        <w:ind w:left="392"/>
      </w:pPr>
      <w:r>
        <w:t>Продолжительность</w:t>
      </w:r>
      <w:r>
        <w:rPr>
          <w:spacing w:val="1"/>
        </w:rPr>
        <w:t xml:space="preserve"> </w:t>
      </w:r>
      <w:r>
        <w:t>урока</w:t>
      </w:r>
      <w:r>
        <w:rPr>
          <w:spacing w:val="-4"/>
        </w:rPr>
        <w:t xml:space="preserve"> </w:t>
      </w:r>
      <w:r>
        <w:t>в</w:t>
      </w:r>
      <w:r>
        <w:rPr>
          <w:spacing w:val="-5"/>
        </w:rPr>
        <w:t xml:space="preserve"> </w:t>
      </w:r>
      <w:r>
        <w:t>1-4</w:t>
      </w:r>
      <w:r>
        <w:rPr>
          <w:spacing w:val="-3"/>
        </w:rPr>
        <w:t xml:space="preserve"> </w:t>
      </w:r>
      <w:r>
        <w:t>классах</w:t>
      </w:r>
      <w:r>
        <w:rPr>
          <w:spacing w:val="-1"/>
        </w:rPr>
        <w:t xml:space="preserve"> </w:t>
      </w:r>
      <w:r>
        <w:t>45</w:t>
      </w:r>
      <w:r>
        <w:rPr>
          <w:spacing w:val="53"/>
        </w:rPr>
        <w:t xml:space="preserve"> </w:t>
      </w:r>
      <w:r>
        <w:t>минут.</w:t>
      </w:r>
    </w:p>
    <w:p w:rsidR="00676A99" w:rsidRDefault="003D1F18">
      <w:pPr>
        <w:pStyle w:val="a3"/>
        <w:tabs>
          <w:tab w:val="left" w:pos="3933"/>
        </w:tabs>
        <w:ind w:left="392"/>
      </w:pPr>
      <w:r>
        <w:t>Продолжительность</w:t>
      </w:r>
      <w:r>
        <w:rPr>
          <w:spacing w:val="-6"/>
        </w:rPr>
        <w:t xml:space="preserve"> </w:t>
      </w:r>
      <w:r>
        <w:t>перемен</w:t>
      </w:r>
      <w:r>
        <w:tab/>
      </w:r>
      <w:r>
        <w:rPr>
          <w:spacing w:val="-1"/>
        </w:rPr>
        <w:t>между</w:t>
      </w:r>
      <w:r>
        <w:rPr>
          <w:spacing w:val="-21"/>
        </w:rPr>
        <w:t xml:space="preserve"> </w:t>
      </w:r>
      <w:r>
        <w:rPr>
          <w:spacing w:val="-1"/>
        </w:rPr>
        <w:t>уроками</w:t>
      </w:r>
      <w:r>
        <w:rPr>
          <w:spacing w:val="1"/>
        </w:rPr>
        <w:t xml:space="preserve"> </w:t>
      </w:r>
      <w:r>
        <w:t>составляет</w:t>
      </w:r>
    </w:p>
    <w:p w:rsidR="00676A99" w:rsidRDefault="003D1F18">
      <w:pPr>
        <w:pStyle w:val="a3"/>
        <w:ind w:left="392"/>
      </w:pPr>
      <w:r>
        <w:t>не менее 10 минут, большой перемены (после 2 или 3 урока) - 20-30 минут. Вместо одной большой</w:t>
      </w:r>
      <w:r>
        <w:rPr>
          <w:spacing w:val="-57"/>
        </w:rPr>
        <w:t xml:space="preserve"> </w:t>
      </w:r>
      <w:r>
        <w:t>перемены</w:t>
      </w:r>
      <w:r>
        <w:rPr>
          <w:spacing w:val="-2"/>
        </w:rPr>
        <w:t xml:space="preserve"> </w:t>
      </w:r>
      <w:r>
        <w:t>допускается</w:t>
      </w:r>
      <w:r>
        <w:rPr>
          <w:spacing w:val="1"/>
        </w:rPr>
        <w:t xml:space="preserve"> </w:t>
      </w:r>
      <w:r>
        <w:t>после</w:t>
      </w:r>
      <w:r>
        <w:rPr>
          <w:spacing w:val="-2"/>
        </w:rPr>
        <w:t xml:space="preserve"> </w:t>
      </w:r>
      <w:r>
        <w:t>2</w:t>
      </w:r>
      <w:r>
        <w:rPr>
          <w:spacing w:val="-2"/>
        </w:rPr>
        <w:t xml:space="preserve"> </w:t>
      </w:r>
      <w:r>
        <w:t>и</w:t>
      </w:r>
      <w:r>
        <w:rPr>
          <w:spacing w:val="-1"/>
        </w:rPr>
        <w:t xml:space="preserve"> </w:t>
      </w:r>
      <w:r>
        <w:t>3</w:t>
      </w:r>
      <w:r>
        <w:rPr>
          <w:spacing w:val="1"/>
        </w:rPr>
        <w:t xml:space="preserve"> </w:t>
      </w:r>
      <w:r>
        <w:t>уроков</w:t>
      </w:r>
      <w:r>
        <w:rPr>
          <w:spacing w:val="2"/>
        </w:rPr>
        <w:t xml:space="preserve"> </w:t>
      </w:r>
      <w:r>
        <w:t>устанавливать</w:t>
      </w:r>
      <w:r>
        <w:rPr>
          <w:spacing w:val="-1"/>
        </w:rPr>
        <w:t xml:space="preserve"> </w:t>
      </w:r>
      <w:r>
        <w:t>две</w:t>
      </w:r>
      <w:r>
        <w:rPr>
          <w:spacing w:val="-3"/>
        </w:rPr>
        <w:t xml:space="preserve"> </w:t>
      </w:r>
      <w:r>
        <w:t>перемены</w:t>
      </w:r>
      <w:r>
        <w:rPr>
          <w:spacing w:val="-2"/>
        </w:rPr>
        <w:t xml:space="preserve"> </w:t>
      </w:r>
      <w:r>
        <w:t>по</w:t>
      </w:r>
      <w:r>
        <w:rPr>
          <w:spacing w:val="-1"/>
        </w:rPr>
        <w:t xml:space="preserve"> </w:t>
      </w:r>
      <w:r>
        <w:t>20</w:t>
      </w:r>
      <w:r>
        <w:rPr>
          <w:spacing w:val="-1"/>
        </w:rPr>
        <w:t xml:space="preserve"> </w:t>
      </w:r>
      <w:r>
        <w:t>минут</w:t>
      </w:r>
      <w:r>
        <w:rPr>
          <w:spacing w:val="-2"/>
        </w:rPr>
        <w:t xml:space="preserve"> </w:t>
      </w:r>
      <w:r>
        <w:t>каждая.</w:t>
      </w:r>
    </w:p>
    <w:p w:rsidR="00676A99" w:rsidRDefault="003D1F18">
      <w:pPr>
        <w:pStyle w:val="a3"/>
        <w:ind w:left="392" w:right="210"/>
        <w:jc w:val="both"/>
      </w:pPr>
      <w:r>
        <w:t>Продолжительность перемены между урочной и внеурочной деятельностью должна составлять не</w:t>
      </w:r>
      <w:r>
        <w:rPr>
          <w:spacing w:val="1"/>
        </w:rPr>
        <w:t xml:space="preserve"> </w:t>
      </w:r>
      <w:r>
        <w:t>менее 20-30 минут, за исключением обучающихся с ограниченными возможностями здоровья,</w:t>
      </w:r>
      <w:r>
        <w:rPr>
          <w:spacing w:val="1"/>
        </w:rPr>
        <w:t xml:space="preserve"> </w:t>
      </w:r>
      <w:r>
        <w:t>обучение</w:t>
      </w:r>
      <w:r>
        <w:rPr>
          <w:spacing w:val="-2"/>
        </w:rPr>
        <w:t xml:space="preserve"> </w:t>
      </w:r>
      <w:r>
        <w:t>которых осуществляется</w:t>
      </w:r>
      <w:r>
        <w:rPr>
          <w:spacing w:val="-1"/>
        </w:rPr>
        <w:t xml:space="preserve"> </w:t>
      </w:r>
      <w:r>
        <w:t>по</w:t>
      </w:r>
      <w:r>
        <w:rPr>
          <w:spacing w:val="-2"/>
        </w:rPr>
        <w:t xml:space="preserve"> </w:t>
      </w:r>
      <w:r>
        <w:t>специальной</w:t>
      </w:r>
      <w:r>
        <w:rPr>
          <w:spacing w:val="-3"/>
        </w:rPr>
        <w:t xml:space="preserve"> </w:t>
      </w:r>
      <w:r>
        <w:t>индивидуальной</w:t>
      </w:r>
      <w:r>
        <w:rPr>
          <w:spacing w:val="-1"/>
        </w:rPr>
        <w:t xml:space="preserve"> </w:t>
      </w:r>
      <w:r>
        <w:t>программе</w:t>
      </w:r>
      <w:r>
        <w:rPr>
          <w:spacing w:val="-3"/>
        </w:rPr>
        <w:t xml:space="preserve"> </w:t>
      </w:r>
      <w:r>
        <w:t>развития.</w:t>
      </w:r>
    </w:p>
    <w:p w:rsidR="00676A99" w:rsidRDefault="003D1F18">
      <w:pPr>
        <w:pStyle w:val="a3"/>
        <w:ind w:left="392" w:right="211"/>
        <w:jc w:val="both"/>
      </w:pPr>
      <w:r>
        <w:t>Расписание уроков составляется с учетом дневной и недельной умственной работоспособности</w:t>
      </w:r>
      <w:r>
        <w:rPr>
          <w:spacing w:val="1"/>
        </w:rPr>
        <w:t xml:space="preserve"> </w:t>
      </w:r>
      <w:r>
        <w:t>обучающихся</w:t>
      </w:r>
      <w:r>
        <w:rPr>
          <w:spacing w:val="1"/>
        </w:rPr>
        <w:t xml:space="preserve"> </w:t>
      </w:r>
      <w:r>
        <w:t>и</w:t>
      </w:r>
      <w:r>
        <w:rPr>
          <w:spacing w:val="1"/>
        </w:rPr>
        <w:t xml:space="preserve"> </w:t>
      </w:r>
      <w:r>
        <w:t>шкалы</w:t>
      </w:r>
      <w:r>
        <w:rPr>
          <w:spacing w:val="1"/>
        </w:rPr>
        <w:t xml:space="preserve"> </w:t>
      </w:r>
      <w:r>
        <w:t>трудности</w:t>
      </w:r>
      <w:r>
        <w:rPr>
          <w:spacing w:val="1"/>
        </w:rPr>
        <w:t xml:space="preserve"> </w:t>
      </w:r>
      <w:r>
        <w:t>учебных</w:t>
      </w:r>
      <w:r>
        <w:rPr>
          <w:spacing w:val="1"/>
        </w:rPr>
        <w:t xml:space="preserve"> </w:t>
      </w:r>
      <w:r>
        <w:t>предметов,</w:t>
      </w:r>
      <w:r>
        <w:rPr>
          <w:spacing w:val="1"/>
        </w:rPr>
        <w:t xml:space="preserve"> </w:t>
      </w:r>
      <w:r>
        <w:t>определенной</w:t>
      </w:r>
      <w:r>
        <w:rPr>
          <w:spacing w:val="1"/>
        </w:rPr>
        <w:t xml:space="preserve"> </w:t>
      </w:r>
      <w:r>
        <w:t>Гигиеническими</w:t>
      </w:r>
      <w:r>
        <w:rPr>
          <w:spacing w:val="1"/>
        </w:rPr>
        <w:t xml:space="preserve"> </w:t>
      </w:r>
      <w:r>
        <w:t>нормативами.</w:t>
      </w:r>
    </w:p>
    <w:p w:rsidR="00676A99" w:rsidRDefault="003D1F18">
      <w:pPr>
        <w:pStyle w:val="a3"/>
        <w:spacing w:before="1"/>
        <w:ind w:left="392" w:right="210"/>
        <w:jc w:val="both"/>
      </w:pPr>
      <w:r>
        <w:t>Образовательная недельная нагрузка распределяется равномерно в течение учебной недели, при</w:t>
      </w:r>
      <w:r>
        <w:rPr>
          <w:spacing w:val="1"/>
        </w:rPr>
        <w:t xml:space="preserve"> </w:t>
      </w:r>
      <w:r>
        <w:t>этом</w:t>
      </w:r>
      <w:r>
        <w:rPr>
          <w:spacing w:val="-2"/>
        </w:rPr>
        <w:t xml:space="preserve"> </w:t>
      </w:r>
      <w:r>
        <w:t>объѐм</w:t>
      </w:r>
      <w:r>
        <w:rPr>
          <w:spacing w:val="-1"/>
        </w:rPr>
        <w:t xml:space="preserve"> </w:t>
      </w:r>
      <w:r>
        <w:t>максимально</w:t>
      </w:r>
      <w:r>
        <w:rPr>
          <w:spacing w:val="-1"/>
        </w:rPr>
        <w:t xml:space="preserve"> </w:t>
      </w:r>
      <w:r>
        <w:t>допустимой нагрузки</w:t>
      </w:r>
      <w:r>
        <w:rPr>
          <w:spacing w:val="-1"/>
        </w:rPr>
        <w:t xml:space="preserve"> </w:t>
      </w:r>
      <w:r>
        <w:t>в</w:t>
      </w:r>
      <w:r>
        <w:rPr>
          <w:spacing w:val="-2"/>
        </w:rPr>
        <w:t xml:space="preserve"> </w:t>
      </w:r>
      <w:r>
        <w:t>течение</w:t>
      </w:r>
      <w:r>
        <w:rPr>
          <w:spacing w:val="-1"/>
        </w:rPr>
        <w:t xml:space="preserve"> </w:t>
      </w:r>
      <w:r>
        <w:t>дня</w:t>
      </w:r>
      <w:r>
        <w:rPr>
          <w:spacing w:val="-1"/>
        </w:rPr>
        <w:t xml:space="preserve"> </w:t>
      </w:r>
      <w:r>
        <w:t>составляет:</w:t>
      </w:r>
    </w:p>
    <w:p w:rsidR="00676A99" w:rsidRDefault="003D1F18">
      <w:pPr>
        <w:pStyle w:val="a3"/>
        <w:ind w:left="392" w:right="204"/>
        <w:jc w:val="both"/>
      </w:pPr>
      <w:r>
        <w:t>для обучающихся 1-х классов - не должен превышать 4 уроков и один раз в неделю - 5 уроков, за</w:t>
      </w:r>
      <w:r>
        <w:rPr>
          <w:spacing w:val="1"/>
        </w:rPr>
        <w:t xml:space="preserve"> </w:t>
      </w:r>
      <w:r>
        <w:t>счет</w:t>
      </w:r>
      <w:r>
        <w:rPr>
          <w:spacing w:val="4"/>
        </w:rPr>
        <w:t xml:space="preserve"> </w:t>
      </w:r>
      <w:r>
        <w:t>урока</w:t>
      </w:r>
      <w:r>
        <w:rPr>
          <w:spacing w:val="-1"/>
        </w:rPr>
        <w:t xml:space="preserve"> </w:t>
      </w:r>
      <w:r>
        <w:t>физической</w:t>
      </w:r>
      <w:r>
        <w:rPr>
          <w:spacing w:val="-2"/>
        </w:rPr>
        <w:t xml:space="preserve"> </w:t>
      </w:r>
      <w:r>
        <w:t>культуры;</w:t>
      </w:r>
    </w:p>
    <w:p w:rsidR="00676A99" w:rsidRDefault="003D1F18">
      <w:pPr>
        <w:pStyle w:val="a3"/>
        <w:ind w:left="392"/>
        <w:jc w:val="both"/>
      </w:pPr>
      <w:r>
        <w:t>для</w:t>
      </w:r>
      <w:r>
        <w:rPr>
          <w:spacing w:val="34"/>
        </w:rPr>
        <w:t xml:space="preserve"> </w:t>
      </w:r>
      <w:r>
        <w:t>обучающихся</w:t>
      </w:r>
      <w:r>
        <w:rPr>
          <w:spacing w:val="34"/>
        </w:rPr>
        <w:t xml:space="preserve"> </w:t>
      </w:r>
      <w:r>
        <w:t>2-4</w:t>
      </w:r>
      <w:r>
        <w:rPr>
          <w:spacing w:val="34"/>
        </w:rPr>
        <w:t xml:space="preserve"> </w:t>
      </w:r>
      <w:r>
        <w:t>классов</w:t>
      </w:r>
      <w:r>
        <w:rPr>
          <w:spacing w:val="34"/>
        </w:rPr>
        <w:t xml:space="preserve"> </w:t>
      </w:r>
      <w:r>
        <w:t>-</w:t>
      </w:r>
      <w:r>
        <w:rPr>
          <w:spacing w:val="34"/>
        </w:rPr>
        <w:t xml:space="preserve"> </w:t>
      </w:r>
      <w:r>
        <w:t>не</w:t>
      </w:r>
      <w:r>
        <w:rPr>
          <w:spacing w:val="33"/>
        </w:rPr>
        <w:t xml:space="preserve"> </w:t>
      </w:r>
      <w:r>
        <w:t>более</w:t>
      </w:r>
      <w:r>
        <w:rPr>
          <w:spacing w:val="33"/>
        </w:rPr>
        <w:t xml:space="preserve"> </w:t>
      </w:r>
      <w:r>
        <w:t>5</w:t>
      </w:r>
      <w:r>
        <w:rPr>
          <w:spacing w:val="38"/>
        </w:rPr>
        <w:t xml:space="preserve"> </w:t>
      </w:r>
      <w:r>
        <w:t>уроков</w:t>
      </w:r>
      <w:r>
        <w:rPr>
          <w:spacing w:val="34"/>
        </w:rPr>
        <w:t xml:space="preserve"> </w:t>
      </w:r>
      <w:r>
        <w:t>и</w:t>
      </w:r>
      <w:r>
        <w:rPr>
          <w:spacing w:val="35"/>
        </w:rPr>
        <w:t xml:space="preserve"> </w:t>
      </w:r>
      <w:r>
        <w:t>один</w:t>
      </w:r>
      <w:r>
        <w:rPr>
          <w:spacing w:val="35"/>
        </w:rPr>
        <w:t xml:space="preserve"> </w:t>
      </w:r>
      <w:r>
        <w:t>раз</w:t>
      </w:r>
      <w:r>
        <w:rPr>
          <w:spacing w:val="34"/>
        </w:rPr>
        <w:t xml:space="preserve"> </w:t>
      </w:r>
      <w:r>
        <w:t>в</w:t>
      </w:r>
      <w:r>
        <w:rPr>
          <w:spacing w:val="34"/>
        </w:rPr>
        <w:t xml:space="preserve"> </w:t>
      </w:r>
      <w:r>
        <w:t>неделю</w:t>
      </w:r>
      <w:r>
        <w:rPr>
          <w:spacing w:val="35"/>
        </w:rPr>
        <w:t xml:space="preserve"> </w:t>
      </w:r>
      <w:r>
        <w:t>6</w:t>
      </w:r>
      <w:r>
        <w:rPr>
          <w:spacing w:val="36"/>
        </w:rPr>
        <w:t xml:space="preserve"> </w:t>
      </w:r>
      <w:r>
        <w:t>уроков</w:t>
      </w:r>
      <w:r>
        <w:rPr>
          <w:spacing w:val="34"/>
        </w:rPr>
        <w:t xml:space="preserve"> </w:t>
      </w:r>
      <w:r>
        <w:t>за</w:t>
      </w:r>
      <w:r>
        <w:rPr>
          <w:spacing w:val="33"/>
        </w:rPr>
        <w:t xml:space="preserve"> </w:t>
      </w:r>
      <w:r>
        <w:t>счет</w:t>
      </w:r>
      <w:r>
        <w:rPr>
          <w:spacing w:val="37"/>
        </w:rPr>
        <w:t xml:space="preserve"> </w:t>
      </w:r>
      <w:r>
        <w:t>урока</w:t>
      </w:r>
    </w:p>
    <w:p w:rsidR="00676A99" w:rsidRDefault="00676A99">
      <w:pPr>
        <w:jc w:val="both"/>
        <w:sectPr w:rsidR="00676A99">
          <w:pgSz w:w="11910" w:h="16850"/>
          <w:pgMar w:top="920" w:right="360" w:bottom="1000" w:left="740" w:header="0" w:footer="734" w:gutter="0"/>
          <w:cols w:space="720"/>
        </w:sectPr>
      </w:pPr>
    </w:p>
    <w:p w:rsidR="00676A99" w:rsidRDefault="003D1F18">
      <w:pPr>
        <w:pStyle w:val="a3"/>
        <w:spacing w:before="64"/>
        <w:ind w:left="392"/>
      </w:pPr>
      <w:r>
        <w:t>физической</w:t>
      </w:r>
      <w:r>
        <w:rPr>
          <w:spacing w:val="-5"/>
        </w:rPr>
        <w:t xml:space="preserve"> </w:t>
      </w:r>
      <w:r>
        <w:t>культуры.</w:t>
      </w:r>
    </w:p>
    <w:p w:rsidR="00676A99" w:rsidRDefault="003D1F18">
      <w:pPr>
        <w:pStyle w:val="a3"/>
        <w:ind w:left="392"/>
      </w:pPr>
      <w:r>
        <w:t>Обучение</w:t>
      </w:r>
      <w:r>
        <w:rPr>
          <w:spacing w:val="-4"/>
        </w:rPr>
        <w:t xml:space="preserve"> </w:t>
      </w:r>
      <w:r>
        <w:t>в</w:t>
      </w:r>
      <w:r>
        <w:rPr>
          <w:spacing w:val="-4"/>
        </w:rPr>
        <w:t xml:space="preserve"> </w:t>
      </w:r>
      <w:r>
        <w:t>1</w:t>
      </w:r>
      <w:r>
        <w:rPr>
          <w:spacing w:val="-3"/>
        </w:rPr>
        <w:t xml:space="preserve"> </w:t>
      </w:r>
      <w:r>
        <w:t>классе</w:t>
      </w:r>
      <w:r>
        <w:rPr>
          <w:spacing w:val="-2"/>
        </w:rPr>
        <w:t xml:space="preserve"> </w:t>
      </w:r>
      <w:r>
        <w:t>осуществляется</w:t>
      </w:r>
      <w:r>
        <w:rPr>
          <w:spacing w:val="-3"/>
        </w:rPr>
        <w:t xml:space="preserve"> </w:t>
      </w:r>
      <w:r>
        <w:t>с</w:t>
      </w:r>
      <w:r>
        <w:rPr>
          <w:spacing w:val="-2"/>
        </w:rPr>
        <w:t xml:space="preserve"> </w:t>
      </w:r>
      <w:r>
        <w:t>соблюдением</w:t>
      </w:r>
      <w:r>
        <w:rPr>
          <w:spacing w:val="-4"/>
        </w:rPr>
        <w:t xml:space="preserve"> </w:t>
      </w:r>
      <w:r>
        <w:t>следующих</w:t>
      </w:r>
      <w:r>
        <w:rPr>
          <w:spacing w:val="-1"/>
        </w:rPr>
        <w:t xml:space="preserve"> </w:t>
      </w:r>
      <w:r>
        <w:t>требований:</w:t>
      </w:r>
    </w:p>
    <w:p w:rsidR="00676A99" w:rsidRDefault="003D1F18">
      <w:pPr>
        <w:pStyle w:val="a3"/>
        <w:ind w:left="392"/>
      </w:pPr>
      <w:r>
        <w:t>учебные</w:t>
      </w:r>
      <w:r>
        <w:rPr>
          <w:spacing w:val="-4"/>
        </w:rPr>
        <w:t xml:space="preserve"> </w:t>
      </w:r>
      <w:r>
        <w:t>занятия</w:t>
      </w:r>
      <w:r>
        <w:rPr>
          <w:spacing w:val="-2"/>
        </w:rPr>
        <w:t xml:space="preserve"> </w:t>
      </w:r>
      <w:r>
        <w:t>проводятся</w:t>
      </w:r>
      <w:r>
        <w:rPr>
          <w:spacing w:val="-2"/>
        </w:rPr>
        <w:t xml:space="preserve"> </w:t>
      </w:r>
      <w:r>
        <w:t>по</w:t>
      </w:r>
      <w:r>
        <w:rPr>
          <w:spacing w:val="-1"/>
        </w:rPr>
        <w:t xml:space="preserve"> </w:t>
      </w:r>
      <w:r>
        <w:t>5-дневной</w:t>
      </w:r>
      <w:r>
        <w:rPr>
          <w:spacing w:val="1"/>
        </w:rPr>
        <w:t xml:space="preserve"> </w:t>
      </w:r>
      <w:r>
        <w:t>учебной</w:t>
      </w:r>
      <w:r>
        <w:rPr>
          <w:spacing w:val="-2"/>
        </w:rPr>
        <w:t xml:space="preserve"> </w:t>
      </w:r>
      <w:r>
        <w:t>неделе</w:t>
      </w:r>
      <w:r>
        <w:rPr>
          <w:spacing w:val="-2"/>
        </w:rPr>
        <w:t xml:space="preserve"> </w:t>
      </w:r>
      <w:r>
        <w:t>и</w:t>
      </w:r>
      <w:r>
        <w:rPr>
          <w:spacing w:val="-2"/>
        </w:rPr>
        <w:t xml:space="preserve"> </w:t>
      </w:r>
      <w:r>
        <w:t>только</w:t>
      </w:r>
      <w:r>
        <w:rPr>
          <w:spacing w:val="-2"/>
        </w:rPr>
        <w:t xml:space="preserve"> </w:t>
      </w:r>
      <w:r>
        <w:t>в</w:t>
      </w:r>
      <w:r>
        <w:rPr>
          <w:spacing w:val="-5"/>
        </w:rPr>
        <w:t xml:space="preserve"> </w:t>
      </w:r>
      <w:r>
        <w:t>первую</w:t>
      </w:r>
      <w:r>
        <w:rPr>
          <w:spacing w:val="-1"/>
        </w:rPr>
        <w:t xml:space="preserve"> </w:t>
      </w:r>
      <w:r>
        <w:t>смену,</w:t>
      </w:r>
    </w:p>
    <w:p w:rsidR="00676A99" w:rsidRDefault="003D1F18">
      <w:pPr>
        <w:pStyle w:val="a3"/>
        <w:spacing w:before="1"/>
        <w:ind w:left="392" w:right="202"/>
        <w:jc w:val="both"/>
      </w:pPr>
      <w:r>
        <w:t>обучение в первом полугодии: в сентябре, октябре - по 3 урока в день по 35 минут каждый, в</w:t>
      </w:r>
      <w:r>
        <w:rPr>
          <w:spacing w:val="1"/>
        </w:rPr>
        <w:t xml:space="preserve"> </w:t>
      </w:r>
      <w:r>
        <w:t>ноябре - декабре - по 4 урока в день по 35 минут каждый; в январе - мае - по 4 урока в день по 40</w:t>
      </w:r>
      <w:r>
        <w:rPr>
          <w:spacing w:val="1"/>
        </w:rPr>
        <w:t xml:space="preserve"> </w:t>
      </w:r>
      <w:r>
        <w:t>минут</w:t>
      </w:r>
      <w:r>
        <w:rPr>
          <w:spacing w:val="27"/>
        </w:rPr>
        <w:t xml:space="preserve"> </w:t>
      </w:r>
      <w:r>
        <w:t>каждый;</w:t>
      </w:r>
      <w:r>
        <w:rPr>
          <w:spacing w:val="30"/>
        </w:rPr>
        <w:t xml:space="preserve"> </w:t>
      </w:r>
      <w:r>
        <w:t>в</w:t>
      </w:r>
      <w:r>
        <w:rPr>
          <w:spacing w:val="26"/>
        </w:rPr>
        <w:t xml:space="preserve"> </w:t>
      </w:r>
      <w:r>
        <w:t>середине</w:t>
      </w:r>
      <w:r>
        <w:rPr>
          <w:spacing w:val="29"/>
        </w:rPr>
        <w:t xml:space="preserve"> </w:t>
      </w:r>
      <w:r>
        <w:t>учебного</w:t>
      </w:r>
      <w:r>
        <w:rPr>
          <w:spacing w:val="29"/>
        </w:rPr>
        <w:t xml:space="preserve"> </w:t>
      </w:r>
      <w:r>
        <w:t>дня</w:t>
      </w:r>
      <w:r>
        <w:rPr>
          <w:spacing w:val="27"/>
        </w:rPr>
        <w:t xml:space="preserve"> </w:t>
      </w:r>
      <w:r>
        <w:t>организуется</w:t>
      </w:r>
      <w:r>
        <w:rPr>
          <w:spacing w:val="27"/>
        </w:rPr>
        <w:t xml:space="preserve"> </w:t>
      </w:r>
      <w:r>
        <w:t>динамическая</w:t>
      </w:r>
      <w:r>
        <w:rPr>
          <w:spacing w:val="29"/>
        </w:rPr>
        <w:t xml:space="preserve"> </w:t>
      </w:r>
      <w:r>
        <w:t>пауза</w:t>
      </w:r>
      <w:r>
        <w:rPr>
          <w:spacing w:val="27"/>
        </w:rPr>
        <w:t xml:space="preserve"> </w:t>
      </w:r>
      <w:r>
        <w:t>продолжительностью</w:t>
      </w:r>
      <w:r>
        <w:rPr>
          <w:spacing w:val="-58"/>
        </w:rPr>
        <w:t xml:space="preserve"> </w:t>
      </w:r>
      <w:r>
        <w:t>не менее 40 минут; предоставляются дополнительные недельные каникулы в середине третьей</w:t>
      </w:r>
      <w:r>
        <w:rPr>
          <w:spacing w:val="1"/>
        </w:rPr>
        <w:t xml:space="preserve"> </w:t>
      </w:r>
      <w:r>
        <w:t>четверти.</w:t>
      </w:r>
      <w:r>
        <w:rPr>
          <w:spacing w:val="58"/>
        </w:rPr>
        <w:t xml:space="preserve"> </w:t>
      </w:r>
      <w:r>
        <w:t>Занятия</w:t>
      </w:r>
      <w:r>
        <w:rPr>
          <w:spacing w:val="-1"/>
        </w:rPr>
        <w:t xml:space="preserve"> </w:t>
      </w:r>
      <w:r>
        <w:t>начинаются</w:t>
      </w:r>
      <w:r>
        <w:rPr>
          <w:spacing w:val="-1"/>
        </w:rPr>
        <w:t xml:space="preserve"> </w:t>
      </w:r>
      <w:r>
        <w:t>в</w:t>
      </w:r>
      <w:r>
        <w:rPr>
          <w:spacing w:val="1"/>
        </w:rPr>
        <w:t xml:space="preserve"> </w:t>
      </w:r>
      <w:r>
        <w:t>9.00</w:t>
      </w:r>
      <w:r>
        <w:rPr>
          <w:spacing w:val="-1"/>
        </w:rPr>
        <w:t xml:space="preserve"> </w:t>
      </w:r>
      <w:r>
        <w:t>часов</w:t>
      </w:r>
      <w:r>
        <w:rPr>
          <w:spacing w:val="3"/>
        </w:rPr>
        <w:t xml:space="preserve"> </w:t>
      </w:r>
      <w:r>
        <w:t>утра</w:t>
      </w:r>
      <w:r>
        <w:rPr>
          <w:spacing w:val="-2"/>
        </w:rPr>
        <w:t xml:space="preserve"> </w:t>
      </w:r>
      <w:r>
        <w:t>и заканчиваются</w:t>
      </w:r>
      <w:r>
        <w:rPr>
          <w:spacing w:val="-1"/>
        </w:rPr>
        <w:t xml:space="preserve"> </w:t>
      </w:r>
      <w:r>
        <w:t>не</w:t>
      </w:r>
      <w:r>
        <w:rPr>
          <w:spacing w:val="-2"/>
        </w:rPr>
        <w:t xml:space="preserve"> </w:t>
      </w:r>
      <w:r>
        <w:t>позднее</w:t>
      </w:r>
      <w:r>
        <w:rPr>
          <w:spacing w:val="-2"/>
        </w:rPr>
        <w:t xml:space="preserve"> </w:t>
      </w:r>
      <w:r>
        <w:t>18 часов.</w:t>
      </w:r>
    </w:p>
    <w:p w:rsidR="00676A99" w:rsidRDefault="003D1F18">
      <w:pPr>
        <w:pStyle w:val="a3"/>
        <w:ind w:left="392" w:right="208" w:firstLine="540"/>
        <w:jc w:val="both"/>
      </w:pPr>
      <w:r>
        <w:t>Внеурочные занятия и занятия по программам дополнительного образования планируются на</w:t>
      </w:r>
      <w:r>
        <w:rPr>
          <w:spacing w:val="-57"/>
        </w:rPr>
        <w:t xml:space="preserve"> </w:t>
      </w:r>
      <w:r>
        <w:t>дни</w:t>
      </w:r>
      <w:r>
        <w:rPr>
          <w:spacing w:val="1"/>
        </w:rPr>
        <w:t xml:space="preserve"> </w:t>
      </w:r>
      <w:r>
        <w:t>с</w:t>
      </w:r>
      <w:r>
        <w:rPr>
          <w:spacing w:val="1"/>
        </w:rPr>
        <w:t xml:space="preserve"> </w:t>
      </w:r>
      <w:r>
        <w:t>наименьшим</w:t>
      </w:r>
      <w:r>
        <w:rPr>
          <w:spacing w:val="1"/>
        </w:rPr>
        <w:t xml:space="preserve"> </w:t>
      </w:r>
      <w:r>
        <w:t>количеством</w:t>
      </w:r>
      <w:r>
        <w:rPr>
          <w:spacing w:val="1"/>
        </w:rPr>
        <w:t xml:space="preserve"> </w:t>
      </w:r>
      <w:r>
        <w:t>обязательных</w:t>
      </w:r>
      <w:r>
        <w:rPr>
          <w:spacing w:val="1"/>
        </w:rPr>
        <w:t xml:space="preserve"> </w:t>
      </w:r>
      <w:r>
        <w:t>уроков.</w:t>
      </w:r>
      <w:r>
        <w:rPr>
          <w:spacing w:val="1"/>
        </w:rPr>
        <w:t xml:space="preserve"> </w:t>
      </w:r>
      <w:r>
        <w:t>Между</w:t>
      </w:r>
      <w:r>
        <w:rPr>
          <w:spacing w:val="1"/>
        </w:rPr>
        <w:t xml:space="preserve"> </w:t>
      </w:r>
      <w:r>
        <w:t>началом</w:t>
      </w:r>
      <w:r>
        <w:rPr>
          <w:spacing w:val="1"/>
        </w:rPr>
        <w:t xml:space="preserve"> </w:t>
      </w:r>
      <w:r>
        <w:t>факультативных</w:t>
      </w:r>
      <w:r>
        <w:rPr>
          <w:spacing w:val="1"/>
        </w:rPr>
        <w:t xml:space="preserve"> </w:t>
      </w:r>
      <w:r>
        <w:t>(дополнительных)</w:t>
      </w:r>
      <w:r>
        <w:rPr>
          <w:spacing w:val="-3"/>
        </w:rPr>
        <w:t xml:space="preserve"> </w:t>
      </w:r>
      <w:r>
        <w:t>занятий</w:t>
      </w:r>
      <w:r>
        <w:rPr>
          <w:spacing w:val="-4"/>
        </w:rPr>
        <w:t xml:space="preserve"> </w:t>
      </w:r>
      <w:r>
        <w:t>и</w:t>
      </w:r>
      <w:r>
        <w:rPr>
          <w:spacing w:val="-2"/>
        </w:rPr>
        <w:t xml:space="preserve"> </w:t>
      </w:r>
      <w:r>
        <w:t>последним</w:t>
      </w:r>
      <w:r>
        <w:rPr>
          <w:spacing w:val="-1"/>
        </w:rPr>
        <w:t xml:space="preserve"> </w:t>
      </w:r>
      <w:r>
        <w:t>уроком</w:t>
      </w:r>
      <w:r>
        <w:rPr>
          <w:spacing w:val="-3"/>
        </w:rPr>
        <w:t xml:space="preserve"> </w:t>
      </w:r>
      <w:r>
        <w:t>перерыв</w:t>
      </w:r>
      <w:r>
        <w:rPr>
          <w:spacing w:val="-3"/>
        </w:rPr>
        <w:t xml:space="preserve"> </w:t>
      </w:r>
      <w:r>
        <w:t>продолжительностью</w:t>
      </w:r>
      <w:r>
        <w:rPr>
          <w:spacing w:val="-2"/>
        </w:rPr>
        <w:t xml:space="preserve"> </w:t>
      </w:r>
      <w:r>
        <w:t>не</w:t>
      </w:r>
      <w:r>
        <w:rPr>
          <w:spacing w:val="-3"/>
        </w:rPr>
        <w:t xml:space="preserve"> </w:t>
      </w:r>
      <w:r>
        <w:t>менее</w:t>
      </w:r>
      <w:r>
        <w:rPr>
          <w:spacing w:val="-4"/>
        </w:rPr>
        <w:t xml:space="preserve"> </w:t>
      </w:r>
      <w:r>
        <w:t>20</w:t>
      </w:r>
      <w:r>
        <w:rPr>
          <w:spacing w:val="-2"/>
        </w:rPr>
        <w:t xml:space="preserve"> </w:t>
      </w:r>
      <w:r>
        <w:t>минут.</w:t>
      </w:r>
    </w:p>
    <w:p w:rsidR="00676A99" w:rsidRDefault="003D1F18">
      <w:pPr>
        <w:pStyle w:val="a3"/>
        <w:ind w:left="392" w:right="208" w:firstLine="540"/>
        <w:jc w:val="both"/>
      </w:pPr>
      <w:r>
        <w:t>Режим</w:t>
      </w:r>
      <w:r>
        <w:rPr>
          <w:spacing w:val="1"/>
        </w:rPr>
        <w:t xml:space="preserve"> </w:t>
      </w:r>
      <w:r>
        <w:t>занятий,</w:t>
      </w:r>
      <w:r>
        <w:rPr>
          <w:spacing w:val="1"/>
        </w:rPr>
        <w:t xml:space="preserve"> </w:t>
      </w:r>
      <w:r>
        <w:t>оптимальный</w:t>
      </w:r>
      <w:r>
        <w:rPr>
          <w:spacing w:val="1"/>
        </w:rPr>
        <w:t xml:space="preserve"> </w:t>
      </w:r>
      <w:r>
        <w:t>объем</w:t>
      </w:r>
      <w:r>
        <w:rPr>
          <w:spacing w:val="1"/>
        </w:rPr>
        <w:t xml:space="preserve"> </w:t>
      </w:r>
      <w:r>
        <w:t>недельной</w:t>
      </w:r>
      <w:r>
        <w:rPr>
          <w:spacing w:val="1"/>
        </w:rPr>
        <w:t xml:space="preserve"> </w:t>
      </w:r>
      <w:r>
        <w:t>и</w:t>
      </w:r>
      <w:r>
        <w:rPr>
          <w:spacing w:val="1"/>
        </w:rPr>
        <w:t xml:space="preserve"> </w:t>
      </w:r>
      <w:r>
        <w:t>общей</w:t>
      </w:r>
      <w:r>
        <w:rPr>
          <w:spacing w:val="1"/>
        </w:rPr>
        <w:t xml:space="preserve"> </w:t>
      </w:r>
      <w:r>
        <w:t>нагрузки</w:t>
      </w:r>
      <w:r>
        <w:rPr>
          <w:spacing w:val="1"/>
        </w:rPr>
        <w:t xml:space="preserve"> </w:t>
      </w:r>
      <w:r>
        <w:t>в</w:t>
      </w:r>
      <w:r>
        <w:rPr>
          <w:spacing w:val="1"/>
        </w:rPr>
        <w:t xml:space="preserve"> </w:t>
      </w:r>
      <w:r>
        <w:t>течение</w:t>
      </w:r>
      <w:r>
        <w:rPr>
          <w:spacing w:val="61"/>
        </w:rPr>
        <w:t xml:space="preserve"> </w:t>
      </w:r>
      <w:r>
        <w:t>дня</w:t>
      </w:r>
      <w:r>
        <w:rPr>
          <w:spacing w:val="1"/>
        </w:rPr>
        <w:t xml:space="preserve"> </w:t>
      </w:r>
      <w:r>
        <w:t>обучающихся</w:t>
      </w:r>
      <w:r>
        <w:rPr>
          <w:spacing w:val="1"/>
        </w:rPr>
        <w:t xml:space="preserve"> </w:t>
      </w:r>
      <w:r>
        <w:t>1-4</w:t>
      </w:r>
      <w:r>
        <w:rPr>
          <w:spacing w:val="1"/>
        </w:rPr>
        <w:t xml:space="preserve"> </w:t>
      </w:r>
      <w:r>
        <w:t>классов</w:t>
      </w:r>
      <w:r>
        <w:rPr>
          <w:spacing w:val="1"/>
        </w:rPr>
        <w:t xml:space="preserve"> </w:t>
      </w:r>
      <w:r>
        <w:t>общеобразовательной</w:t>
      </w:r>
      <w:r>
        <w:rPr>
          <w:spacing w:val="1"/>
        </w:rPr>
        <w:t xml:space="preserve"> </w:t>
      </w:r>
      <w:r>
        <w:t>организации</w:t>
      </w:r>
      <w:r>
        <w:rPr>
          <w:spacing w:val="1"/>
        </w:rPr>
        <w:t xml:space="preserve"> </w:t>
      </w:r>
      <w:r>
        <w:t>регламентируются</w:t>
      </w:r>
      <w:r>
        <w:rPr>
          <w:spacing w:val="1"/>
        </w:rPr>
        <w:t xml:space="preserve"> </w:t>
      </w:r>
      <w:r>
        <w:t>локальным</w:t>
      </w:r>
      <w:r>
        <w:rPr>
          <w:spacing w:val="1"/>
        </w:rPr>
        <w:t xml:space="preserve"> </w:t>
      </w:r>
      <w:r>
        <w:t>нормативным</w:t>
      </w:r>
      <w:r>
        <w:rPr>
          <w:spacing w:val="-3"/>
        </w:rPr>
        <w:t xml:space="preserve"> </w:t>
      </w:r>
      <w:r>
        <w:t>актом  Положение</w:t>
      </w:r>
      <w:r>
        <w:rPr>
          <w:spacing w:val="-2"/>
        </w:rPr>
        <w:t xml:space="preserve"> </w:t>
      </w:r>
      <w:r>
        <w:t>о</w:t>
      </w:r>
      <w:r>
        <w:rPr>
          <w:spacing w:val="-1"/>
        </w:rPr>
        <w:t xml:space="preserve"> </w:t>
      </w:r>
      <w:r>
        <w:t>режиме</w:t>
      </w:r>
      <w:r>
        <w:rPr>
          <w:spacing w:val="-1"/>
        </w:rPr>
        <w:t xml:space="preserve"> </w:t>
      </w:r>
      <w:r>
        <w:t>занятий</w:t>
      </w:r>
      <w:r>
        <w:rPr>
          <w:spacing w:val="-1"/>
        </w:rPr>
        <w:t xml:space="preserve"> </w:t>
      </w:r>
      <w:r>
        <w:t>МБОУ</w:t>
      </w:r>
      <w:r>
        <w:rPr>
          <w:spacing w:val="1"/>
        </w:rPr>
        <w:t xml:space="preserve"> </w:t>
      </w:r>
      <w:r>
        <w:t>«Ромашкинская СОШ».</w:t>
      </w:r>
    </w:p>
    <w:p w:rsidR="00676A99" w:rsidRDefault="00676A99">
      <w:pPr>
        <w:pStyle w:val="a3"/>
        <w:spacing w:before="8"/>
        <w:ind w:left="0"/>
      </w:pPr>
    </w:p>
    <w:p w:rsidR="00676A99" w:rsidRDefault="003D1F18">
      <w:pPr>
        <w:pStyle w:val="Heading1"/>
        <w:spacing w:line="448" w:lineRule="auto"/>
        <w:ind w:left="659" w:right="472"/>
        <w:jc w:val="center"/>
      </w:pPr>
      <w:r>
        <w:t>3Календарный учебный график начального общего образования на 2023/24 учебный год</w:t>
      </w:r>
      <w:r>
        <w:rPr>
          <w:spacing w:val="-57"/>
        </w:rPr>
        <w:t xml:space="preserve"> </w:t>
      </w:r>
      <w:r>
        <w:t>Пояснительная</w:t>
      </w:r>
      <w:r>
        <w:rPr>
          <w:spacing w:val="-1"/>
        </w:rPr>
        <w:t xml:space="preserve"> </w:t>
      </w:r>
      <w:r>
        <w:t>записка</w:t>
      </w:r>
    </w:p>
    <w:p w:rsidR="00676A99" w:rsidRDefault="003D1F18">
      <w:pPr>
        <w:pStyle w:val="a5"/>
        <w:numPr>
          <w:ilvl w:val="0"/>
          <w:numId w:val="1"/>
        </w:numPr>
        <w:tabs>
          <w:tab w:val="left" w:pos="3409"/>
        </w:tabs>
        <w:spacing w:before="2"/>
        <w:ind w:hanging="3227"/>
        <w:jc w:val="left"/>
        <w:rPr>
          <w:b/>
          <w:sz w:val="24"/>
        </w:rPr>
      </w:pPr>
      <w:r>
        <w:rPr>
          <w:b/>
          <w:sz w:val="24"/>
        </w:rPr>
        <w:t>Даты</w:t>
      </w:r>
      <w:r>
        <w:rPr>
          <w:b/>
          <w:spacing w:val="-2"/>
          <w:sz w:val="24"/>
        </w:rPr>
        <w:t xml:space="preserve"> </w:t>
      </w:r>
      <w:r>
        <w:rPr>
          <w:b/>
          <w:sz w:val="24"/>
        </w:rPr>
        <w:t>начала</w:t>
      </w:r>
      <w:r>
        <w:rPr>
          <w:b/>
          <w:spacing w:val="-1"/>
          <w:sz w:val="24"/>
        </w:rPr>
        <w:t xml:space="preserve"> </w:t>
      </w:r>
      <w:r>
        <w:rPr>
          <w:b/>
          <w:sz w:val="24"/>
        </w:rPr>
        <w:t>и</w:t>
      </w:r>
      <w:r>
        <w:rPr>
          <w:b/>
          <w:spacing w:val="-3"/>
          <w:sz w:val="24"/>
        </w:rPr>
        <w:t xml:space="preserve"> </w:t>
      </w:r>
      <w:r>
        <w:rPr>
          <w:b/>
          <w:sz w:val="24"/>
        </w:rPr>
        <w:t>окончания</w:t>
      </w:r>
      <w:r>
        <w:rPr>
          <w:b/>
          <w:spacing w:val="-1"/>
          <w:sz w:val="24"/>
        </w:rPr>
        <w:t xml:space="preserve"> </w:t>
      </w:r>
      <w:r>
        <w:rPr>
          <w:b/>
          <w:sz w:val="24"/>
        </w:rPr>
        <w:t>учебного</w:t>
      </w:r>
      <w:r>
        <w:rPr>
          <w:b/>
          <w:spacing w:val="-2"/>
          <w:sz w:val="24"/>
        </w:rPr>
        <w:t xml:space="preserve"> </w:t>
      </w:r>
      <w:r>
        <w:rPr>
          <w:b/>
          <w:sz w:val="24"/>
        </w:rPr>
        <w:t>года</w:t>
      </w:r>
    </w:p>
    <w:p w:rsidR="00676A99" w:rsidRDefault="00676A99">
      <w:pPr>
        <w:pStyle w:val="a3"/>
        <w:spacing w:before="5"/>
        <w:ind w:left="0"/>
        <w:rPr>
          <w:b/>
          <w:sz w:val="20"/>
        </w:rPr>
      </w:pPr>
    </w:p>
    <w:p w:rsidR="00676A99" w:rsidRDefault="003D1F18">
      <w:pPr>
        <w:pStyle w:val="a5"/>
        <w:numPr>
          <w:ilvl w:val="1"/>
          <w:numId w:val="15"/>
        </w:numPr>
        <w:tabs>
          <w:tab w:val="left" w:pos="754"/>
        </w:tabs>
        <w:ind w:hanging="362"/>
        <w:rPr>
          <w:sz w:val="24"/>
        </w:rPr>
      </w:pPr>
      <w:r>
        <w:rPr>
          <w:sz w:val="24"/>
        </w:rPr>
        <w:t>Дата</w:t>
      </w:r>
      <w:r>
        <w:rPr>
          <w:spacing w:val="-4"/>
          <w:sz w:val="24"/>
        </w:rPr>
        <w:t xml:space="preserve"> </w:t>
      </w:r>
      <w:r>
        <w:rPr>
          <w:sz w:val="24"/>
        </w:rPr>
        <w:t>начала</w:t>
      </w:r>
      <w:r>
        <w:rPr>
          <w:spacing w:val="1"/>
          <w:sz w:val="24"/>
        </w:rPr>
        <w:t xml:space="preserve"> </w:t>
      </w:r>
      <w:r>
        <w:rPr>
          <w:sz w:val="24"/>
        </w:rPr>
        <w:t>учебного</w:t>
      </w:r>
      <w:r>
        <w:rPr>
          <w:spacing w:val="-3"/>
          <w:sz w:val="24"/>
        </w:rPr>
        <w:t xml:space="preserve"> </w:t>
      </w:r>
      <w:r>
        <w:rPr>
          <w:sz w:val="24"/>
        </w:rPr>
        <w:t>года:</w:t>
      </w:r>
      <w:r>
        <w:rPr>
          <w:spacing w:val="-2"/>
          <w:sz w:val="24"/>
        </w:rPr>
        <w:t xml:space="preserve"> </w:t>
      </w:r>
      <w:r>
        <w:rPr>
          <w:sz w:val="24"/>
        </w:rPr>
        <w:t>1</w:t>
      </w:r>
      <w:r>
        <w:rPr>
          <w:spacing w:val="-2"/>
          <w:sz w:val="24"/>
        </w:rPr>
        <w:t xml:space="preserve"> </w:t>
      </w:r>
      <w:r>
        <w:rPr>
          <w:sz w:val="24"/>
        </w:rPr>
        <w:t>сентября</w:t>
      </w:r>
      <w:r>
        <w:rPr>
          <w:spacing w:val="-2"/>
          <w:sz w:val="24"/>
        </w:rPr>
        <w:t xml:space="preserve"> </w:t>
      </w:r>
      <w:r>
        <w:rPr>
          <w:sz w:val="24"/>
        </w:rPr>
        <w:t>2023</w:t>
      </w:r>
      <w:r>
        <w:rPr>
          <w:spacing w:val="-1"/>
          <w:sz w:val="24"/>
        </w:rPr>
        <w:t xml:space="preserve"> </w:t>
      </w:r>
      <w:r>
        <w:rPr>
          <w:sz w:val="24"/>
        </w:rPr>
        <w:t>года.</w:t>
      </w:r>
    </w:p>
    <w:p w:rsidR="00676A99" w:rsidRDefault="00676A99">
      <w:pPr>
        <w:pStyle w:val="a3"/>
        <w:spacing w:before="1"/>
        <w:ind w:left="0"/>
        <w:rPr>
          <w:sz w:val="21"/>
        </w:rPr>
      </w:pPr>
    </w:p>
    <w:p w:rsidR="00676A99" w:rsidRDefault="003D1F18">
      <w:pPr>
        <w:pStyle w:val="a5"/>
        <w:numPr>
          <w:ilvl w:val="1"/>
          <w:numId w:val="15"/>
        </w:numPr>
        <w:tabs>
          <w:tab w:val="left" w:pos="814"/>
        </w:tabs>
        <w:ind w:left="813" w:hanging="422"/>
        <w:rPr>
          <w:sz w:val="24"/>
        </w:rPr>
      </w:pPr>
      <w:r>
        <w:rPr>
          <w:sz w:val="24"/>
        </w:rPr>
        <w:t>Дата</w:t>
      </w:r>
      <w:r>
        <w:rPr>
          <w:spacing w:val="-4"/>
          <w:sz w:val="24"/>
        </w:rPr>
        <w:t xml:space="preserve"> </w:t>
      </w:r>
      <w:r>
        <w:rPr>
          <w:sz w:val="24"/>
        </w:rPr>
        <w:t>окончания учебного</w:t>
      </w:r>
      <w:r>
        <w:rPr>
          <w:spacing w:val="-3"/>
          <w:sz w:val="24"/>
        </w:rPr>
        <w:t xml:space="preserve"> </w:t>
      </w:r>
      <w:r>
        <w:rPr>
          <w:sz w:val="24"/>
        </w:rPr>
        <w:t>года:</w:t>
      </w:r>
      <w:r>
        <w:rPr>
          <w:spacing w:val="-3"/>
          <w:sz w:val="24"/>
        </w:rPr>
        <w:t xml:space="preserve"> </w:t>
      </w:r>
      <w:r>
        <w:rPr>
          <w:sz w:val="24"/>
        </w:rPr>
        <w:t>24</w:t>
      </w:r>
      <w:r>
        <w:rPr>
          <w:spacing w:val="-1"/>
          <w:sz w:val="24"/>
        </w:rPr>
        <w:t xml:space="preserve"> </w:t>
      </w:r>
      <w:r>
        <w:rPr>
          <w:sz w:val="24"/>
        </w:rPr>
        <w:t>мая</w:t>
      </w:r>
      <w:r>
        <w:rPr>
          <w:spacing w:val="-2"/>
          <w:sz w:val="24"/>
        </w:rPr>
        <w:t xml:space="preserve"> </w:t>
      </w:r>
      <w:r>
        <w:rPr>
          <w:sz w:val="24"/>
        </w:rPr>
        <w:t>2024</w:t>
      </w:r>
      <w:r>
        <w:rPr>
          <w:spacing w:val="-2"/>
          <w:sz w:val="24"/>
        </w:rPr>
        <w:t xml:space="preserve"> </w:t>
      </w:r>
      <w:r>
        <w:rPr>
          <w:sz w:val="24"/>
        </w:rPr>
        <w:t>года.</w:t>
      </w:r>
    </w:p>
    <w:p w:rsidR="00676A99" w:rsidRDefault="00676A99">
      <w:pPr>
        <w:pStyle w:val="a3"/>
        <w:spacing w:before="4"/>
        <w:ind w:left="0"/>
        <w:rPr>
          <w:sz w:val="21"/>
        </w:rPr>
      </w:pPr>
    </w:p>
    <w:p w:rsidR="00676A99" w:rsidRDefault="003D1F18">
      <w:pPr>
        <w:pStyle w:val="Heading1"/>
        <w:numPr>
          <w:ilvl w:val="0"/>
          <w:numId w:val="1"/>
        </w:numPr>
        <w:tabs>
          <w:tab w:val="left" w:pos="3406"/>
        </w:tabs>
        <w:ind w:left="3405" w:hanging="241"/>
        <w:jc w:val="left"/>
      </w:pPr>
      <w:r>
        <w:t>Периоды</w:t>
      </w:r>
      <w:r>
        <w:rPr>
          <w:spacing w:val="-3"/>
        </w:rPr>
        <w:t xml:space="preserve"> </w:t>
      </w:r>
      <w:r>
        <w:t>образовательной</w:t>
      </w:r>
      <w:r>
        <w:rPr>
          <w:spacing w:val="-3"/>
        </w:rPr>
        <w:t xml:space="preserve"> </w:t>
      </w:r>
      <w:r>
        <w:t>деятельности</w:t>
      </w:r>
    </w:p>
    <w:p w:rsidR="00676A99" w:rsidRDefault="00676A99">
      <w:pPr>
        <w:pStyle w:val="a3"/>
        <w:spacing w:before="7"/>
        <w:ind w:left="0"/>
        <w:rPr>
          <w:b/>
          <w:sz w:val="20"/>
        </w:rPr>
      </w:pPr>
    </w:p>
    <w:p w:rsidR="00676A99" w:rsidRDefault="003D1F18">
      <w:pPr>
        <w:pStyle w:val="a5"/>
        <w:numPr>
          <w:ilvl w:val="1"/>
          <w:numId w:val="14"/>
        </w:numPr>
        <w:tabs>
          <w:tab w:val="left" w:pos="814"/>
        </w:tabs>
        <w:ind w:hanging="422"/>
        <w:rPr>
          <w:sz w:val="24"/>
        </w:rPr>
      </w:pPr>
      <w:r>
        <w:rPr>
          <w:sz w:val="24"/>
        </w:rPr>
        <w:t>Продолжительность</w:t>
      </w:r>
      <w:r>
        <w:rPr>
          <w:spacing w:val="-5"/>
          <w:sz w:val="24"/>
        </w:rPr>
        <w:t xml:space="preserve"> </w:t>
      </w:r>
      <w:r>
        <w:rPr>
          <w:sz w:val="24"/>
        </w:rPr>
        <w:t>учебного</w:t>
      </w:r>
      <w:r>
        <w:rPr>
          <w:spacing w:val="-7"/>
          <w:sz w:val="24"/>
        </w:rPr>
        <w:t xml:space="preserve"> </w:t>
      </w:r>
      <w:r>
        <w:rPr>
          <w:sz w:val="24"/>
        </w:rPr>
        <w:t>года:</w:t>
      </w:r>
    </w:p>
    <w:p w:rsidR="00676A99" w:rsidRDefault="00676A99">
      <w:pPr>
        <w:pStyle w:val="a3"/>
        <w:spacing w:before="11"/>
        <w:ind w:left="0"/>
        <w:rPr>
          <w:sz w:val="20"/>
        </w:rPr>
      </w:pPr>
    </w:p>
    <w:p w:rsidR="00676A99" w:rsidRDefault="003D1F18">
      <w:pPr>
        <w:pStyle w:val="a5"/>
        <w:numPr>
          <w:ilvl w:val="2"/>
          <w:numId w:val="14"/>
        </w:numPr>
        <w:tabs>
          <w:tab w:val="left" w:pos="1113"/>
          <w:tab w:val="left" w:pos="1114"/>
        </w:tabs>
        <w:ind w:hanging="301"/>
        <w:jc w:val="left"/>
        <w:rPr>
          <w:sz w:val="24"/>
        </w:rPr>
      </w:pPr>
      <w:r>
        <w:rPr>
          <w:sz w:val="24"/>
        </w:rPr>
        <w:t>1-е</w:t>
      </w:r>
      <w:r>
        <w:rPr>
          <w:spacing w:val="-2"/>
          <w:sz w:val="24"/>
        </w:rPr>
        <w:t xml:space="preserve"> </w:t>
      </w:r>
      <w:r>
        <w:rPr>
          <w:sz w:val="24"/>
        </w:rPr>
        <w:t>классы</w:t>
      </w:r>
      <w:r>
        <w:rPr>
          <w:spacing w:val="-1"/>
          <w:sz w:val="24"/>
        </w:rPr>
        <w:t xml:space="preserve"> </w:t>
      </w:r>
      <w:r>
        <w:rPr>
          <w:sz w:val="24"/>
        </w:rPr>
        <w:t>– 33</w:t>
      </w:r>
      <w:r>
        <w:rPr>
          <w:spacing w:val="-1"/>
          <w:sz w:val="24"/>
        </w:rPr>
        <w:t xml:space="preserve"> </w:t>
      </w:r>
      <w:r>
        <w:rPr>
          <w:sz w:val="24"/>
        </w:rPr>
        <w:t>недели;</w:t>
      </w:r>
    </w:p>
    <w:p w:rsidR="00676A99" w:rsidRDefault="003D1F18">
      <w:pPr>
        <w:pStyle w:val="a5"/>
        <w:numPr>
          <w:ilvl w:val="2"/>
          <w:numId w:val="14"/>
        </w:numPr>
        <w:tabs>
          <w:tab w:val="left" w:pos="1113"/>
          <w:tab w:val="left" w:pos="1114"/>
        </w:tabs>
        <w:ind w:hanging="301"/>
        <w:jc w:val="left"/>
        <w:rPr>
          <w:sz w:val="24"/>
        </w:rPr>
      </w:pPr>
      <w:r>
        <w:rPr>
          <w:sz w:val="24"/>
        </w:rPr>
        <w:t>2–4-е</w:t>
      </w:r>
      <w:r>
        <w:rPr>
          <w:spacing w:val="-2"/>
          <w:sz w:val="24"/>
        </w:rPr>
        <w:t xml:space="preserve"> </w:t>
      </w:r>
      <w:r>
        <w:rPr>
          <w:sz w:val="24"/>
        </w:rPr>
        <w:t>классы</w:t>
      </w:r>
      <w:r>
        <w:rPr>
          <w:spacing w:val="-1"/>
          <w:sz w:val="24"/>
        </w:rPr>
        <w:t xml:space="preserve"> </w:t>
      </w:r>
      <w:r>
        <w:rPr>
          <w:sz w:val="24"/>
        </w:rPr>
        <w:t>– 34</w:t>
      </w:r>
      <w:r>
        <w:rPr>
          <w:spacing w:val="-1"/>
          <w:sz w:val="24"/>
        </w:rPr>
        <w:t xml:space="preserve"> </w:t>
      </w:r>
      <w:r>
        <w:rPr>
          <w:sz w:val="24"/>
        </w:rPr>
        <w:t>недели.</w:t>
      </w:r>
    </w:p>
    <w:p w:rsidR="00676A99" w:rsidRDefault="00676A99">
      <w:pPr>
        <w:pStyle w:val="a3"/>
        <w:spacing w:before="5"/>
        <w:ind w:left="0"/>
      </w:pPr>
    </w:p>
    <w:p w:rsidR="00676A99" w:rsidRDefault="003D1F18">
      <w:pPr>
        <w:pStyle w:val="a5"/>
        <w:numPr>
          <w:ilvl w:val="1"/>
          <w:numId w:val="14"/>
        </w:numPr>
        <w:tabs>
          <w:tab w:val="left" w:pos="814"/>
        </w:tabs>
        <w:ind w:hanging="422"/>
        <w:rPr>
          <w:sz w:val="24"/>
        </w:rPr>
      </w:pPr>
      <w:r>
        <w:rPr>
          <w:sz w:val="24"/>
        </w:rPr>
        <w:t>Продолжительность</w:t>
      </w:r>
      <w:r>
        <w:rPr>
          <w:spacing w:val="-2"/>
          <w:sz w:val="24"/>
        </w:rPr>
        <w:t xml:space="preserve"> </w:t>
      </w:r>
      <w:r>
        <w:rPr>
          <w:sz w:val="24"/>
        </w:rPr>
        <w:t>учебных</w:t>
      </w:r>
      <w:r>
        <w:rPr>
          <w:spacing w:val="-3"/>
          <w:sz w:val="24"/>
        </w:rPr>
        <w:t xml:space="preserve"> </w:t>
      </w:r>
      <w:r>
        <w:rPr>
          <w:sz w:val="24"/>
        </w:rPr>
        <w:t>периодов</w:t>
      </w:r>
      <w:r>
        <w:rPr>
          <w:spacing w:val="-4"/>
          <w:sz w:val="24"/>
        </w:rPr>
        <w:t xml:space="preserve"> </w:t>
      </w:r>
      <w:r>
        <w:rPr>
          <w:sz w:val="24"/>
        </w:rPr>
        <w:t>по</w:t>
      </w:r>
      <w:r>
        <w:rPr>
          <w:spacing w:val="-6"/>
          <w:sz w:val="24"/>
        </w:rPr>
        <w:t xml:space="preserve"> </w:t>
      </w:r>
      <w:r>
        <w:rPr>
          <w:sz w:val="24"/>
        </w:rPr>
        <w:t>четвертям</w:t>
      </w:r>
      <w:r>
        <w:rPr>
          <w:spacing w:val="-4"/>
          <w:sz w:val="24"/>
        </w:rPr>
        <w:t xml:space="preserve"> </w:t>
      </w:r>
      <w:r>
        <w:rPr>
          <w:sz w:val="24"/>
        </w:rPr>
        <w:t>в учебных</w:t>
      </w:r>
      <w:r>
        <w:rPr>
          <w:spacing w:val="-3"/>
          <w:sz w:val="24"/>
        </w:rPr>
        <w:t xml:space="preserve"> </w:t>
      </w:r>
      <w:r>
        <w:rPr>
          <w:sz w:val="24"/>
        </w:rPr>
        <w:t>неделях</w:t>
      </w:r>
      <w:r>
        <w:rPr>
          <w:spacing w:val="-2"/>
          <w:sz w:val="24"/>
        </w:rPr>
        <w:t xml:space="preserve"> </w:t>
      </w:r>
      <w:r>
        <w:rPr>
          <w:sz w:val="24"/>
        </w:rPr>
        <w:t>и</w:t>
      </w:r>
      <w:r>
        <w:rPr>
          <w:spacing w:val="-1"/>
          <w:sz w:val="24"/>
        </w:rPr>
        <w:t xml:space="preserve"> </w:t>
      </w:r>
      <w:r>
        <w:rPr>
          <w:sz w:val="24"/>
        </w:rPr>
        <w:t>учебных</w:t>
      </w:r>
      <w:r>
        <w:rPr>
          <w:spacing w:val="-3"/>
          <w:sz w:val="24"/>
        </w:rPr>
        <w:t xml:space="preserve"> </w:t>
      </w:r>
      <w:r>
        <w:rPr>
          <w:sz w:val="24"/>
        </w:rPr>
        <w:t>днях</w:t>
      </w:r>
    </w:p>
    <w:p w:rsidR="00676A99" w:rsidRDefault="00676A99">
      <w:pPr>
        <w:pStyle w:val="a3"/>
        <w:spacing w:before="5"/>
        <w:ind w:left="0"/>
        <w:rPr>
          <w:sz w:val="21"/>
        </w:rPr>
      </w:pPr>
    </w:p>
    <w:p w:rsidR="00676A99" w:rsidRDefault="003D1F18">
      <w:pPr>
        <w:pStyle w:val="Heading1"/>
        <w:ind w:left="657" w:right="472"/>
        <w:jc w:val="center"/>
      </w:pPr>
      <w:r>
        <w:t>1–4-е</w:t>
      </w:r>
      <w:r>
        <w:rPr>
          <w:spacing w:val="-3"/>
        </w:rPr>
        <w:t xml:space="preserve"> </w:t>
      </w:r>
      <w:r>
        <w:t>классы</w:t>
      </w:r>
    </w:p>
    <w:p w:rsidR="00676A99" w:rsidRDefault="00676A99">
      <w:pPr>
        <w:pStyle w:val="a3"/>
        <w:ind w:left="0"/>
        <w:rPr>
          <w:b/>
          <w:sz w:val="21"/>
        </w:rPr>
      </w:pPr>
    </w:p>
    <w:tbl>
      <w:tblPr>
        <w:tblStyle w:val="TableNormal"/>
        <w:tblW w:w="0" w:type="auto"/>
        <w:tblInd w:w="3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71"/>
        <w:gridCol w:w="1230"/>
        <w:gridCol w:w="1373"/>
        <w:gridCol w:w="1873"/>
        <w:gridCol w:w="1643"/>
      </w:tblGrid>
      <w:tr w:rsidR="00676A99">
        <w:trPr>
          <w:trHeight w:val="668"/>
        </w:trPr>
        <w:tc>
          <w:tcPr>
            <w:tcW w:w="1971" w:type="dxa"/>
            <w:vMerge w:val="restart"/>
          </w:tcPr>
          <w:p w:rsidR="00676A99" w:rsidRDefault="00676A99">
            <w:pPr>
              <w:pStyle w:val="TableParagraph"/>
              <w:rPr>
                <w:b/>
                <w:sz w:val="26"/>
              </w:rPr>
            </w:pPr>
          </w:p>
          <w:p w:rsidR="00676A99" w:rsidRDefault="00676A99">
            <w:pPr>
              <w:pStyle w:val="TableParagraph"/>
              <w:spacing w:before="11"/>
              <w:rPr>
                <w:b/>
                <w:sz w:val="23"/>
              </w:rPr>
            </w:pPr>
          </w:p>
          <w:p w:rsidR="00676A99" w:rsidRDefault="003D1F18">
            <w:pPr>
              <w:pStyle w:val="TableParagraph"/>
              <w:ind w:left="74"/>
              <w:rPr>
                <w:b/>
                <w:sz w:val="24"/>
              </w:rPr>
            </w:pPr>
            <w:r>
              <w:rPr>
                <w:b/>
                <w:sz w:val="24"/>
              </w:rPr>
              <w:t>Учебный</w:t>
            </w:r>
            <w:r>
              <w:rPr>
                <w:b/>
                <w:spacing w:val="-2"/>
                <w:sz w:val="24"/>
              </w:rPr>
              <w:t xml:space="preserve"> </w:t>
            </w:r>
            <w:r>
              <w:rPr>
                <w:b/>
                <w:sz w:val="24"/>
              </w:rPr>
              <w:t>период</w:t>
            </w:r>
          </w:p>
        </w:tc>
        <w:tc>
          <w:tcPr>
            <w:tcW w:w="2603" w:type="dxa"/>
            <w:gridSpan w:val="2"/>
          </w:tcPr>
          <w:p w:rsidR="00676A99" w:rsidRDefault="003D1F18">
            <w:pPr>
              <w:pStyle w:val="TableParagraph"/>
              <w:spacing w:before="75"/>
              <w:ind w:left="73"/>
              <w:rPr>
                <w:b/>
                <w:sz w:val="24"/>
              </w:rPr>
            </w:pPr>
            <w:r>
              <w:rPr>
                <w:b/>
                <w:sz w:val="24"/>
              </w:rPr>
              <w:t>Дата</w:t>
            </w:r>
          </w:p>
        </w:tc>
        <w:tc>
          <w:tcPr>
            <w:tcW w:w="3516" w:type="dxa"/>
            <w:gridSpan w:val="2"/>
          </w:tcPr>
          <w:p w:rsidR="00676A99" w:rsidRDefault="003D1F18">
            <w:pPr>
              <w:pStyle w:val="TableParagraph"/>
              <w:spacing w:before="75"/>
              <w:ind w:left="75"/>
              <w:rPr>
                <w:b/>
                <w:sz w:val="24"/>
              </w:rPr>
            </w:pPr>
            <w:r>
              <w:rPr>
                <w:b/>
                <w:sz w:val="24"/>
              </w:rPr>
              <w:t>Продолжительность</w:t>
            </w:r>
          </w:p>
        </w:tc>
      </w:tr>
      <w:tr w:rsidR="00676A99">
        <w:trPr>
          <w:trHeight w:val="983"/>
        </w:trPr>
        <w:tc>
          <w:tcPr>
            <w:tcW w:w="1971" w:type="dxa"/>
            <w:vMerge/>
            <w:tcBorders>
              <w:top w:val="nil"/>
            </w:tcBorders>
          </w:tcPr>
          <w:p w:rsidR="00676A99" w:rsidRDefault="00676A99">
            <w:pPr>
              <w:rPr>
                <w:sz w:val="2"/>
                <w:szCs w:val="2"/>
              </w:rPr>
            </w:pPr>
          </w:p>
        </w:tc>
        <w:tc>
          <w:tcPr>
            <w:tcW w:w="1230" w:type="dxa"/>
          </w:tcPr>
          <w:p w:rsidR="00676A99" w:rsidRDefault="003D1F18">
            <w:pPr>
              <w:pStyle w:val="TableParagraph"/>
              <w:spacing w:before="231"/>
              <w:ind w:left="73"/>
              <w:rPr>
                <w:b/>
                <w:sz w:val="24"/>
              </w:rPr>
            </w:pPr>
            <w:r>
              <w:rPr>
                <w:b/>
                <w:sz w:val="24"/>
              </w:rPr>
              <w:t>Начало</w:t>
            </w:r>
          </w:p>
        </w:tc>
        <w:tc>
          <w:tcPr>
            <w:tcW w:w="1373" w:type="dxa"/>
          </w:tcPr>
          <w:p w:rsidR="00676A99" w:rsidRDefault="003D1F18">
            <w:pPr>
              <w:pStyle w:val="TableParagraph"/>
              <w:spacing w:before="231"/>
              <w:ind w:left="75"/>
              <w:rPr>
                <w:b/>
                <w:sz w:val="24"/>
              </w:rPr>
            </w:pPr>
            <w:r>
              <w:rPr>
                <w:b/>
                <w:sz w:val="24"/>
              </w:rPr>
              <w:t>Окончание</w:t>
            </w:r>
          </w:p>
        </w:tc>
        <w:tc>
          <w:tcPr>
            <w:tcW w:w="1873" w:type="dxa"/>
          </w:tcPr>
          <w:p w:rsidR="00676A99" w:rsidRDefault="003D1F18">
            <w:pPr>
              <w:pStyle w:val="TableParagraph"/>
              <w:spacing w:before="73" w:line="276" w:lineRule="auto"/>
              <w:ind w:left="75" w:right="56"/>
              <w:rPr>
                <w:b/>
                <w:sz w:val="24"/>
              </w:rPr>
            </w:pPr>
            <w:r>
              <w:rPr>
                <w:b/>
                <w:sz w:val="24"/>
              </w:rPr>
              <w:t>Количество</w:t>
            </w:r>
            <w:r>
              <w:rPr>
                <w:b/>
                <w:spacing w:val="1"/>
                <w:sz w:val="24"/>
              </w:rPr>
              <w:t xml:space="preserve"> </w:t>
            </w:r>
            <w:r>
              <w:rPr>
                <w:b/>
                <w:sz w:val="24"/>
              </w:rPr>
              <w:t>учебных</w:t>
            </w:r>
            <w:r>
              <w:rPr>
                <w:b/>
                <w:spacing w:val="-15"/>
                <w:sz w:val="24"/>
              </w:rPr>
              <w:t xml:space="preserve"> </w:t>
            </w:r>
            <w:r>
              <w:rPr>
                <w:b/>
                <w:sz w:val="24"/>
              </w:rPr>
              <w:t>недель</w:t>
            </w:r>
          </w:p>
        </w:tc>
        <w:tc>
          <w:tcPr>
            <w:tcW w:w="1643" w:type="dxa"/>
          </w:tcPr>
          <w:p w:rsidR="00676A99" w:rsidRDefault="003D1F18">
            <w:pPr>
              <w:pStyle w:val="TableParagraph"/>
              <w:spacing w:before="73" w:line="276" w:lineRule="auto"/>
              <w:ind w:left="72" w:right="57"/>
              <w:rPr>
                <w:b/>
                <w:sz w:val="24"/>
              </w:rPr>
            </w:pPr>
            <w:r>
              <w:rPr>
                <w:b/>
                <w:sz w:val="24"/>
              </w:rPr>
              <w:t>Количество</w:t>
            </w:r>
            <w:r>
              <w:rPr>
                <w:b/>
                <w:spacing w:val="1"/>
                <w:sz w:val="24"/>
              </w:rPr>
              <w:t xml:space="preserve"> </w:t>
            </w:r>
            <w:r>
              <w:rPr>
                <w:b/>
                <w:sz w:val="24"/>
              </w:rPr>
              <w:t>учебных</w:t>
            </w:r>
            <w:r>
              <w:rPr>
                <w:b/>
                <w:spacing w:val="-14"/>
                <w:sz w:val="24"/>
              </w:rPr>
              <w:t xml:space="preserve"> </w:t>
            </w:r>
            <w:r>
              <w:rPr>
                <w:b/>
                <w:sz w:val="24"/>
              </w:rPr>
              <w:t>дней</w:t>
            </w:r>
          </w:p>
        </w:tc>
      </w:tr>
      <w:tr w:rsidR="00676A99">
        <w:trPr>
          <w:trHeight w:val="669"/>
        </w:trPr>
        <w:tc>
          <w:tcPr>
            <w:tcW w:w="1971" w:type="dxa"/>
          </w:tcPr>
          <w:p w:rsidR="00676A99" w:rsidRDefault="003D1F18">
            <w:pPr>
              <w:pStyle w:val="TableParagraph"/>
              <w:spacing w:before="71"/>
              <w:ind w:left="74"/>
              <w:rPr>
                <w:sz w:val="24"/>
              </w:rPr>
            </w:pPr>
            <w:r>
              <w:rPr>
                <w:sz w:val="24"/>
              </w:rPr>
              <w:t>I</w:t>
            </w:r>
            <w:r>
              <w:rPr>
                <w:spacing w:val="-4"/>
                <w:sz w:val="24"/>
              </w:rPr>
              <w:t xml:space="preserve"> </w:t>
            </w:r>
            <w:r>
              <w:rPr>
                <w:sz w:val="24"/>
              </w:rPr>
              <w:t>четверть</w:t>
            </w:r>
          </w:p>
        </w:tc>
        <w:tc>
          <w:tcPr>
            <w:tcW w:w="1230" w:type="dxa"/>
          </w:tcPr>
          <w:p w:rsidR="00676A99" w:rsidRDefault="003D1F18">
            <w:pPr>
              <w:pStyle w:val="TableParagraph"/>
              <w:spacing w:before="71"/>
              <w:ind w:left="73"/>
              <w:rPr>
                <w:sz w:val="24"/>
              </w:rPr>
            </w:pPr>
            <w:r>
              <w:rPr>
                <w:sz w:val="24"/>
              </w:rPr>
              <w:t>01.09.2022</w:t>
            </w:r>
          </w:p>
        </w:tc>
        <w:tc>
          <w:tcPr>
            <w:tcW w:w="1373" w:type="dxa"/>
          </w:tcPr>
          <w:p w:rsidR="00676A99" w:rsidRDefault="003D1F18">
            <w:pPr>
              <w:pStyle w:val="TableParagraph"/>
              <w:spacing w:before="71"/>
              <w:ind w:left="75"/>
              <w:rPr>
                <w:sz w:val="24"/>
              </w:rPr>
            </w:pPr>
            <w:r>
              <w:rPr>
                <w:sz w:val="24"/>
              </w:rPr>
              <w:t>23.10.2022</w:t>
            </w:r>
          </w:p>
        </w:tc>
        <w:tc>
          <w:tcPr>
            <w:tcW w:w="1873" w:type="dxa"/>
          </w:tcPr>
          <w:p w:rsidR="00676A99" w:rsidRDefault="003D1F18">
            <w:pPr>
              <w:pStyle w:val="TableParagraph"/>
              <w:spacing w:before="71"/>
              <w:ind w:left="75"/>
              <w:rPr>
                <w:sz w:val="24"/>
              </w:rPr>
            </w:pPr>
            <w:r>
              <w:rPr>
                <w:sz w:val="24"/>
              </w:rPr>
              <w:t>8</w:t>
            </w:r>
          </w:p>
        </w:tc>
        <w:tc>
          <w:tcPr>
            <w:tcW w:w="1643" w:type="dxa"/>
          </w:tcPr>
          <w:p w:rsidR="00676A99" w:rsidRDefault="003D1F18">
            <w:pPr>
              <w:pStyle w:val="TableParagraph"/>
              <w:spacing w:before="71"/>
              <w:ind w:left="72"/>
              <w:rPr>
                <w:sz w:val="24"/>
              </w:rPr>
            </w:pPr>
            <w:r>
              <w:rPr>
                <w:sz w:val="24"/>
              </w:rPr>
              <w:t>37</w:t>
            </w:r>
          </w:p>
        </w:tc>
      </w:tr>
      <w:tr w:rsidR="00676A99">
        <w:trPr>
          <w:trHeight w:val="666"/>
        </w:trPr>
        <w:tc>
          <w:tcPr>
            <w:tcW w:w="1971" w:type="dxa"/>
          </w:tcPr>
          <w:p w:rsidR="00676A99" w:rsidRDefault="003D1F18">
            <w:pPr>
              <w:pStyle w:val="TableParagraph"/>
              <w:spacing w:before="68"/>
              <w:ind w:left="74"/>
              <w:rPr>
                <w:sz w:val="24"/>
              </w:rPr>
            </w:pPr>
            <w:r>
              <w:rPr>
                <w:sz w:val="24"/>
              </w:rPr>
              <w:t>II</w:t>
            </w:r>
            <w:r>
              <w:rPr>
                <w:spacing w:val="-3"/>
                <w:sz w:val="24"/>
              </w:rPr>
              <w:t xml:space="preserve"> </w:t>
            </w:r>
            <w:r>
              <w:rPr>
                <w:sz w:val="24"/>
              </w:rPr>
              <w:t>четверть</w:t>
            </w:r>
          </w:p>
        </w:tc>
        <w:tc>
          <w:tcPr>
            <w:tcW w:w="1230" w:type="dxa"/>
          </w:tcPr>
          <w:p w:rsidR="00676A99" w:rsidRDefault="003D1F18">
            <w:pPr>
              <w:pStyle w:val="TableParagraph"/>
              <w:spacing w:before="68"/>
              <w:ind w:left="73"/>
              <w:rPr>
                <w:sz w:val="24"/>
              </w:rPr>
            </w:pPr>
            <w:r>
              <w:rPr>
                <w:sz w:val="24"/>
              </w:rPr>
              <w:t>31.10.2022</w:t>
            </w:r>
          </w:p>
        </w:tc>
        <w:tc>
          <w:tcPr>
            <w:tcW w:w="1373" w:type="dxa"/>
          </w:tcPr>
          <w:p w:rsidR="00676A99" w:rsidRDefault="003D1F18">
            <w:pPr>
              <w:pStyle w:val="TableParagraph"/>
              <w:spacing w:before="68"/>
              <w:ind w:left="75"/>
              <w:rPr>
                <w:sz w:val="24"/>
              </w:rPr>
            </w:pPr>
            <w:r>
              <w:rPr>
                <w:sz w:val="24"/>
              </w:rPr>
              <w:t>25.12.2022</w:t>
            </w:r>
          </w:p>
        </w:tc>
        <w:tc>
          <w:tcPr>
            <w:tcW w:w="1873" w:type="dxa"/>
          </w:tcPr>
          <w:p w:rsidR="00676A99" w:rsidRDefault="003D1F18">
            <w:pPr>
              <w:pStyle w:val="TableParagraph"/>
              <w:spacing w:before="68"/>
              <w:ind w:left="75"/>
              <w:rPr>
                <w:sz w:val="24"/>
              </w:rPr>
            </w:pPr>
            <w:r>
              <w:rPr>
                <w:sz w:val="24"/>
              </w:rPr>
              <w:t>8</w:t>
            </w:r>
          </w:p>
        </w:tc>
        <w:tc>
          <w:tcPr>
            <w:tcW w:w="1643" w:type="dxa"/>
          </w:tcPr>
          <w:p w:rsidR="00676A99" w:rsidRDefault="003D1F18">
            <w:pPr>
              <w:pStyle w:val="TableParagraph"/>
              <w:spacing w:before="68"/>
              <w:ind w:left="72"/>
              <w:rPr>
                <w:sz w:val="24"/>
              </w:rPr>
            </w:pPr>
            <w:r>
              <w:rPr>
                <w:sz w:val="24"/>
              </w:rPr>
              <w:t>39</w:t>
            </w:r>
          </w:p>
        </w:tc>
      </w:tr>
      <w:tr w:rsidR="00676A99">
        <w:trPr>
          <w:trHeight w:val="666"/>
        </w:trPr>
        <w:tc>
          <w:tcPr>
            <w:tcW w:w="1971" w:type="dxa"/>
          </w:tcPr>
          <w:p w:rsidR="00676A99" w:rsidRDefault="003D1F18">
            <w:pPr>
              <w:pStyle w:val="TableParagraph"/>
              <w:spacing w:before="68"/>
              <w:ind w:left="74"/>
              <w:rPr>
                <w:sz w:val="24"/>
              </w:rPr>
            </w:pPr>
            <w:r>
              <w:rPr>
                <w:sz w:val="24"/>
              </w:rPr>
              <w:t>III</w:t>
            </w:r>
            <w:r>
              <w:rPr>
                <w:spacing w:val="-4"/>
                <w:sz w:val="24"/>
              </w:rPr>
              <w:t xml:space="preserve"> </w:t>
            </w:r>
            <w:r>
              <w:rPr>
                <w:sz w:val="24"/>
              </w:rPr>
              <w:t>четверть</w:t>
            </w:r>
          </w:p>
        </w:tc>
        <w:tc>
          <w:tcPr>
            <w:tcW w:w="1230" w:type="dxa"/>
          </w:tcPr>
          <w:p w:rsidR="00676A99" w:rsidRDefault="003D1F18">
            <w:pPr>
              <w:pStyle w:val="TableParagraph"/>
              <w:spacing w:before="68"/>
              <w:ind w:left="73"/>
              <w:rPr>
                <w:sz w:val="24"/>
              </w:rPr>
            </w:pPr>
            <w:r>
              <w:rPr>
                <w:sz w:val="24"/>
              </w:rPr>
              <w:t>09.01.2023</w:t>
            </w:r>
          </w:p>
        </w:tc>
        <w:tc>
          <w:tcPr>
            <w:tcW w:w="1373" w:type="dxa"/>
          </w:tcPr>
          <w:p w:rsidR="00676A99" w:rsidRDefault="003D1F18">
            <w:pPr>
              <w:pStyle w:val="TableParagraph"/>
              <w:spacing w:before="68"/>
              <w:ind w:left="75"/>
              <w:rPr>
                <w:sz w:val="24"/>
              </w:rPr>
            </w:pPr>
            <w:r>
              <w:rPr>
                <w:sz w:val="24"/>
              </w:rPr>
              <w:t>19.03.2023</w:t>
            </w:r>
          </w:p>
        </w:tc>
        <w:tc>
          <w:tcPr>
            <w:tcW w:w="1873" w:type="dxa"/>
          </w:tcPr>
          <w:p w:rsidR="00676A99" w:rsidRDefault="003D1F18">
            <w:pPr>
              <w:pStyle w:val="TableParagraph"/>
              <w:spacing w:before="68"/>
              <w:ind w:left="75"/>
              <w:rPr>
                <w:sz w:val="24"/>
              </w:rPr>
            </w:pPr>
            <w:r>
              <w:rPr>
                <w:sz w:val="24"/>
              </w:rPr>
              <w:t>10</w:t>
            </w:r>
          </w:p>
        </w:tc>
        <w:tc>
          <w:tcPr>
            <w:tcW w:w="1643" w:type="dxa"/>
          </w:tcPr>
          <w:p w:rsidR="00676A99" w:rsidRDefault="003D1F18">
            <w:pPr>
              <w:pStyle w:val="TableParagraph"/>
              <w:spacing w:before="68"/>
              <w:ind w:left="72"/>
              <w:rPr>
                <w:sz w:val="24"/>
              </w:rPr>
            </w:pPr>
            <w:r>
              <w:rPr>
                <w:sz w:val="24"/>
              </w:rPr>
              <w:t>48</w:t>
            </w:r>
          </w:p>
        </w:tc>
      </w:tr>
      <w:tr w:rsidR="00676A99">
        <w:trPr>
          <w:trHeight w:val="668"/>
        </w:trPr>
        <w:tc>
          <w:tcPr>
            <w:tcW w:w="1971" w:type="dxa"/>
          </w:tcPr>
          <w:p w:rsidR="00676A99" w:rsidRDefault="003D1F18">
            <w:pPr>
              <w:pStyle w:val="TableParagraph"/>
              <w:spacing w:before="71"/>
              <w:ind w:left="74"/>
              <w:rPr>
                <w:sz w:val="24"/>
              </w:rPr>
            </w:pPr>
            <w:r>
              <w:rPr>
                <w:sz w:val="24"/>
              </w:rPr>
              <w:t>IV</w:t>
            </w:r>
            <w:r>
              <w:rPr>
                <w:spacing w:val="-2"/>
                <w:sz w:val="24"/>
              </w:rPr>
              <w:t xml:space="preserve"> </w:t>
            </w:r>
            <w:r>
              <w:rPr>
                <w:sz w:val="24"/>
              </w:rPr>
              <w:t>четверть</w:t>
            </w:r>
          </w:p>
        </w:tc>
        <w:tc>
          <w:tcPr>
            <w:tcW w:w="1230" w:type="dxa"/>
          </w:tcPr>
          <w:p w:rsidR="00676A99" w:rsidRDefault="003D1F18">
            <w:pPr>
              <w:pStyle w:val="TableParagraph"/>
              <w:spacing w:before="71"/>
              <w:ind w:left="73"/>
              <w:rPr>
                <w:sz w:val="24"/>
              </w:rPr>
            </w:pPr>
            <w:r>
              <w:rPr>
                <w:sz w:val="24"/>
              </w:rPr>
              <w:t>27.03.2023</w:t>
            </w:r>
          </w:p>
        </w:tc>
        <w:tc>
          <w:tcPr>
            <w:tcW w:w="1373" w:type="dxa"/>
          </w:tcPr>
          <w:p w:rsidR="00676A99" w:rsidRDefault="003D1F18">
            <w:pPr>
              <w:pStyle w:val="TableParagraph"/>
              <w:spacing w:before="71"/>
              <w:ind w:left="75"/>
              <w:rPr>
                <w:sz w:val="24"/>
              </w:rPr>
            </w:pPr>
            <w:r>
              <w:rPr>
                <w:sz w:val="24"/>
              </w:rPr>
              <w:t>25.05.2023</w:t>
            </w:r>
          </w:p>
        </w:tc>
        <w:tc>
          <w:tcPr>
            <w:tcW w:w="1873" w:type="dxa"/>
          </w:tcPr>
          <w:p w:rsidR="00676A99" w:rsidRDefault="003D1F18">
            <w:pPr>
              <w:pStyle w:val="TableParagraph"/>
              <w:spacing w:before="71"/>
              <w:ind w:left="75"/>
              <w:rPr>
                <w:sz w:val="24"/>
              </w:rPr>
            </w:pPr>
            <w:r>
              <w:rPr>
                <w:sz w:val="24"/>
              </w:rPr>
              <w:t>9</w:t>
            </w:r>
          </w:p>
        </w:tc>
        <w:tc>
          <w:tcPr>
            <w:tcW w:w="1643" w:type="dxa"/>
          </w:tcPr>
          <w:p w:rsidR="00676A99" w:rsidRDefault="003D1F18">
            <w:pPr>
              <w:pStyle w:val="TableParagraph"/>
              <w:spacing w:before="71"/>
              <w:ind w:left="72"/>
              <w:rPr>
                <w:sz w:val="24"/>
              </w:rPr>
            </w:pPr>
            <w:r>
              <w:rPr>
                <w:sz w:val="24"/>
              </w:rPr>
              <w:t>42</w:t>
            </w:r>
          </w:p>
        </w:tc>
      </w:tr>
      <w:tr w:rsidR="00676A99">
        <w:trPr>
          <w:trHeight w:val="666"/>
        </w:trPr>
        <w:tc>
          <w:tcPr>
            <w:tcW w:w="4574" w:type="dxa"/>
            <w:gridSpan w:val="3"/>
          </w:tcPr>
          <w:p w:rsidR="00676A99" w:rsidRDefault="003D1F18">
            <w:pPr>
              <w:pStyle w:val="TableParagraph"/>
              <w:spacing w:before="73"/>
              <w:ind w:left="74"/>
              <w:rPr>
                <w:b/>
                <w:sz w:val="24"/>
              </w:rPr>
            </w:pPr>
            <w:r>
              <w:rPr>
                <w:b/>
                <w:sz w:val="24"/>
              </w:rPr>
              <w:t>Итого</w:t>
            </w:r>
            <w:r>
              <w:rPr>
                <w:b/>
                <w:spacing w:val="-1"/>
                <w:sz w:val="24"/>
              </w:rPr>
              <w:t xml:space="preserve"> </w:t>
            </w:r>
            <w:r>
              <w:rPr>
                <w:b/>
                <w:sz w:val="24"/>
              </w:rPr>
              <w:t>в</w:t>
            </w:r>
            <w:r>
              <w:rPr>
                <w:b/>
                <w:spacing w:val="-2"/>
                <w:sz w:val="24"/>
              </w:rPr>
              <w:t xml:space="preserve"> </w:t>
            </w:r>
            <w:r>
              <w:rPr>
                <w:b/>
                <w:sz w:val="24"/>
              </w:rPr>
              <w:t>учебном</w:t>
            </w:r>
            <w:r>
              <w:rPr>
                <w:b/>
                <w:spacing w:val="-1"/>
                <w:sz w:val="24"/>
              </w:rPr>
              <w:t xml:space="preserve"> </w:t>
            </w:r>
            <w:r>
              <w:rPr>
                <w:b/>
                <w:sz w:val="24"/>
              </w:rPr>
              <w:t>году</w:t>
            </w:r>
          </w:p>
        </w:tc>
        <w:tc>
          <w:tcPr>
            <w:tcW w:w="1873" w:type="dxa"/>
          </w:tcPr>
          <w:p w:rsidR="00676A99" w:rsidRDefault="003D1F18">
            <w:pPr>
              <w:pStyle w:val="TableParagraph"/>
              <w:spacing w:before="68"/>
              <w:ind w:left="75"/>
              <w:rPr>
                <w:sz w:val="24"/>
              </w:rPr>
            </w:pPr>
            <w:r>
              <w:rPr>
                <w:sz w:val="24"/>
              </w:rPr>
              <w:t>35</w:t>
            </w:r>
          </w:p>
        </w:tc>
        <w:tc>
          <w:tcPr>
            <w:tcW w:w="1643" w:type="dxa"/>
          </w:tcPr>
          <w:p w:rsidR="00676A99" w:rsidRDefault="003D1F18">
            <w:pPr>
              <w:pStyle w:val="TableParagraph"/>
              <w:spacing w:before="68"/>
              <w:ind w:left="72"/>
              <w:rPr>
                <w:sz w:val="24"/>
              </w:rPr>
            </w:pPr>
            <w:r>
              <w:rPr>
                <w:sz w:val="24"/>
              </w:rPr>
              <w:t>166</w:t>
            </w:r>
          </w:p>
        </w:tc>
      </w:tr>
    </w:tbl>
    <w:p w:rsidR="00676A99" w:rsidRDefault="00676A99">
      <w:pPr>
        <w:rPr>
          <w:sz w:val="24"/>
        </w:rPr>
        <w:sectPr w:rsidR="00676A99">
          <w:pgSz w:w="11910" w:h="16850"/>
          <w:pgMar w:top="920" w:right="360" w:bottom="1000" w:left="740" w:header="0" w:footer="734" w:gutter="0"/>
          <w:cols w:space="720"/>
        </w:sectPr>
      </w:pPr>
    </w:p>
    <w:p w:rsidR="00676A99" w:rsidRDefault="003D1F18">
      <w:pPr>
        <w:pStyle w:val="a5"/>
        <w:numPr>
          <w:ilvl w:val="0"/>
          <w:numId w:val="1"/>
        </w:numPr>
        <w:tabs>
          <w:tab w:val="left" w:pos="2244"/>
        </w:tabs>
        <w:spacing w:before="72" w:after="3" w:line="448" w:lineRule="auto"/>
        <w:ind w:left="4797" w:right="1813" w:hanging="2795"/>
        <w:jc w:val="left"/>
        <w:rPr>
          <w:b/>
          <w:sz w:val="24"/>
        </w:rPr>
      </w:pPr>
      <w:r>
        <w:rPr>
          <w:b/>
          <w:sz w:val="24"/>
        </w:rPr>
        <w:t>Продолжительность каникул, праздничных и выходных дней</w:t>
      </w:r>
      <w:r>
        <w:rPr>
          <w:b/>
          <w:spacing w:val="-57"/>
          <w:sz w:val="24"/>
        </w:rPr>
        <w:t xml:space="preserve"> </w:t>
      </w:r>
      <w:r>
        <w:rPr>
          <w:b/>
          <w:sz w:val="24"/>
        </w:rPr>
        <w:t>2–4-е</w:t>
      </w:r>
      <w:r>
        <w:rPr>
          <w:b/>
          <w:spacing w:val="-2"/>
          <w:sz w:val="24"/>
        </w:rPr>
        <w:t xml:space="preserve"> </w:t>
      </w:r>
      <w:r>
        <w:rPr>
          <w:b/>
          <w:sz w:val="24"/>
        </w:rPr>
        <w:t>классы</w:t>
      </w:r>
    </w:p>
    <w:tbl>
      <w:tblPr>
        <w:tblStyle w:val="TableNormal"/>
        <w:tblW w:w="0" w:type="auto"/>
        <w:tblInd w:w="3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631"/>
        <w:gridCol w:w="1443"/>
        <w:gridCol w:w="1608"/>
        <w:gridCol w:w="4676"/>
      </w:tblGrid>
      <w:tr w:rsidR="00676A99">
        <w:trPr>
          <w:trHeight w:val="666"/>
        </w:trPr>
        <w:tc>
          <w:tcPr>
            <w:tcW w:w="2631" w:type="dxa"/>
            <w:vMerge w:val="restart"/>
          </w:tcPr>
          <w:p w:rsidR="00676A99" w:rsidRDefault="00676A99">
            <w:pPr>
              <w:pStyle w:val="TableParagraph"/>
              <w:spacing w:before="2"/>
              <w:rPr>
                <w:b/>
              </w:rPr>
            </w:pPr>
          </w:p>
          <w:p w:rsidR="00676A99" w:rsidRDefault="003D1F18">
            <w:pPr>
              <w:pStyle w:val="TableParagraph"/>
              <w:spacing w:line="278" w:lineRule="auto"/>
              <w:ind w:left="74" w:right="831"/>
              <w:rPr>
                <w:b/>
                <w:sz w:val="24"/>
              </w:rPr>
            </w:pPr>
            <w:r>
              <w:rPr>
                <w:b/>
                <w:sz w:val="24"/>
              </w:rPr>
              <w:t>Каникулярный</w:t>
            </w:r>
            <w:r>
              <w:rPr>
                <w:b/>
                <w:spacing w:val="-57"/>
                <w:sz w:val="24"/>
              </w:rPr>
              <w:t xml:space="preserve"> </w:t>
            </w:r>
            <w:r>
              <w:rPr>
                <w:b/>
                <w:sz w:val="24"/>
              </w:rPr>
              <w:t>период</w:t>
            </w:r>
          </w:p>
        </w:tc>
        <w:tc>
          <w:tcPr>
            <w:tcW w:w="3051" w:type="dxa"/>
            <w:gridSpan w:val="2"/>
          </w:tcPr>
          <w:p w:rsidR="00676A99" w:rsidRDefault="003D1F18">
            <w:pPr>
              <w:pStyle w:val="TableParagraph"/>
              <w:spacing w:before="73"/>
              <w:ind w:left="76"/>
              <w:rPr>
                <w:b/>
                <w:sz w:val="24"/>
              </w:rPr>
            </w:pPr>
            <w:r>
              <w:rPr>
                <w:b/>
                <w:sz w:val="24"/>
              </w:rPr>
              <w:t>Дата</w:t>
            </w:r>
          </w:p>
        </w:tc>
        <w:tc>
          <w:tcPr>
            <w:tcW w:w="4676" w:type="dxa"/>
            <w:vMerge w:val="restart"/>
          </w:tcPr>
          <w:p w:rsidR="00676A99" w:rsidRDefault="00676A99">
            <w:pPr>
              <w:pStyle w:val="TableParagraph"/>
              <w:spacing w:before="2"/>
              <w:rPr>
                <w:b/>
              </w:rPr>
            </w:pPr>
          </w:p>
          <w:p w:rsidR="00676A99" w:rsidRDefault="003D1F18">
            <w:pPr>
              <w:pStyle w:val="TableParagraph"/>
              <w:spacing w:line="278" w:lineRule="auto"/>
              <w:ind w:left="76" w:right="1163"/>
              <w:rPr>
                <w:b/>
                <w:sz w:val="24"/>
              </w:rPr>
            </w:pPr>
            <w:r>
              <w:rPr>
                <w:b/>
                <w:sz w:val="24"/>
              </w:rPr>
              <w:t>Продолжительность каникул в</w:t>
            </w:r>
            <w:r>
              <w:rPr>
                <w:b/>
                <w:spacing w:val="-57"/>
                <w:sz w:val="24"/>
              </w:rPr>
              <w:t xml:space="preserve"> </w:t>
            </w:r>
            <w:r>
              <w:rPr>
                <w:b/>
                <w:sz w:val="24"/>
              </w:rPr>
              <w:t>календарных</w:t>
            </w:r>
            <w:r>
              <w:rPr>
                <w:b/>
                <w:spacing w:val="-4"/>
                <w:sz w:val="24"/>
              </w:rPr>
              <w:t xml:space="preserve"> </w:t>
            </w:r>
            <w:r>
              <w:rPr>
                <w:b/>
                <w:sz w:val="24"/>
              </w:rPr>
              <w:t>днях</w:t>
            </w:r>
          </w:p>
        </w:tc>
      </w:tr>
      <w:tr w:rsidR="00676A99">
        <w:trPr>
          <w:trHeight w:val="669"/>
        </w:trPr>
        <w:tc>
          <w:tcPr>
            <w:tcW w:w="2631" w:type="dxa"/>
            <w:vMerge/>
            <w:tcBorders>
              <w:top w:val="nil"/>
            </w:tcBorders>
          </w:tcPr>
          <w:p w:rsidR="00676A99" w:rsidRDefault="00676A99">
            <w:pPr>
              <w:rPr>
                <w:sz w:val="2"/>
                <w:szCs w:val="2"/>
              </w:rPr>
            </w:pPr>
          </w:p>
        </w:tc>
        <w:tc>
          <w:tcPr>
            <w:tcW w:w="1443" w:type="dxa"/>
          </w:tcPr>
          <w:p w:rsidR="00676A99" w:rsidRDefault="003D1F18">
            <w:pPr>
              <w:pStyle w:val="TableParagraph"/>
              <w:spacing w:before="75"/>
              <w:ind w:left="76"/>
              <w:rPr>
                <w:b/>
                <w:sz w:val="24"/>
              </w:rPr>
            </w:pPr>
            <w:r>
              <w:rPr>
                <w:b/>
                <w:sz w:val="24"/>
              </w:rPr>
              <w:t>Начало</w:t>
            </w:r>
          </w:p>
        </w:tc>
        <w:tc>
          <w:tcPr>
            <w:tcW w:w="1608" w:type="dxa"/>
          </w:tcPr>
          <w:p w:rsidR="00676A99" w:rsidRDefault="003D1F18">
            <w:pPr>
              <w:pStyle w:val="TableParagraph"/>
              <w:spacing w:before="75"/>
              <w:ind w:left="76"/>
              <w:rPr>
                <w:b/>
                <w:sz w:val="24"/>
              </w:rPr>
            </w:pPr>
            <w:r>
              <w:rPr>
                <w:b/>
                <w:sz w:val="24"/>
              </w:rPr>
              <w:t>Окончание</w:t>
            </w:r>
          </w:p>
        </w:tc>
        <w:tc>
          <w:tcPr>
            <w:tcW w:w="4676" w:type="dxa"/>
            <w:vMerge/>
            <w:tcBorders>
              <w:top w:val="nil"/>
            </w:tcBorders>
          </w:tcPr>
          <w:p w:rsidR="00676A99" w:rsidRDefault="00676A99">
            <w:pPr>
              <w:rPr>
                <w:sz w:val="2"/>
                <w:szCs w:val="2"/>
              </w:rPr>
            </w:pPr>
          </w:p>
        </w:tc>
      </w:tr>
      <w:tr w:rsidR="00676A99">
        <w:trPr>
          <w:trHeight w:val="666"/>
        </w:trPr>
        <w:tc>
          <w:tcPr>
            <w:tcW w:w="2631" w:type="dxa"/>
          </w:tcPr>
          <w:p w:rsidR="00676A99" w:rsidRDefault="003D1F18">
            <w:pPr>
              <w:pStyle w:val="TableParagraph"/>
              <w:spacing w:before="68"/>
              <w:ind w:left="74"/>
              <w:rPr>
                <w:sz w:val="24"/>
              </w:rPr>
            </w:pPr>
            <w:r>
              <w:rPr>
                <w:sz w:val="24"/>
              </w:rPr>
              <w:t>Осенние</w:t>
            </w:r>
            <w:r>
              <w:rPr>
                <w:spacing w:val="-6"/>
                <w:sz w:val="24"/>
              </w:rPr>
              <w:t xml:space="preserve"> </w:t>
            </w:r>
            <w:r>
              <w:rPr>
                <w:sz w:val="24"/>
              </w:rPr>
              <w:t>каникулы</w:t>
            </w:r>
          </w:p>
        </w:tc>
        <w:tc>
          <w:tcPr>
            <w:tcW w:w="1443" w:type="dxa"/>
          </w:tcPr>
          <w:p w:rsidR="00676A99" w:rsidRDefault="003D1F18">
            <w:pPr>
              <w:pStyle w:val="TableParagraph"/>
              <w:spacing w:before="68"/>
              <w:ind w:left="76"/>
              <w:rPr>
                <w:sz w:val="24"/>
              </w:rPr>
            </w:pPr>
            <w:r>
              <w:rPr>
                <w:sz w:val="24"/>
              </w:rPr>
              <w:t>28.10.2023</w:t>
            </w:r>
          </w:p>
        </w:tc>
        <w:tc>
          <w:tcPr>
            <w:tcW w:w="1608" w:type="dxa"/>
          </w:tcPr>
          <w:p w:rsidR="00676A99" w:rsidRDefault="003D1F18">
            <w:pPr>
              <w:pStyle w:val="TableParagraph"/>
              <w:spacing w:before="68"/>
              <w:ind w:left="76"/>
              <w:rPr>
                <w:sz w:val="24"/>
              </w:rPr>
            </w:pPr>
            <w:r>
              <w:rPr>
                <w:sz w:val="24"/>
              </w:rPr>
              <w:t>05.11.2023</w:t>
            </w:r>
          </w:p>
        </w:tc>
        <w:tc>
          <w:tcPr>
            <w:tcW w:w="4676" w:type="dxa"/>
          </w:tcPr>
          <w:p w:rsidR="00676A99" w:rsidRDefault="003D1F18">
            <w:pPr>
              <w:pStyle w:val="TableParagraph"/>
              <w:spacing w:before="68"/>
              <w:ind w:left="76"/>
              <w:rPr>
                <w:sz w:val="24"/>
              </w:rPr>
            </w:pPr>
            <w:r>
              <w:rPr>
                <w:sz w:val="24"/>
              </w:rPr>
              <w:t>9</w:t>
            </w:r>
          </w:p>
        </w:tc>
      </w:tr>
      <w:tr w:rsidR="00676A99">
        <w:trPr>
          <w:trHeight w:val="666"/>
        </w:trPr>
        <w:tc>
          <w:tcPr>
            <w:tcW w:w="2631" w:type="dxa"/>
          </w:tcPr>
          <w:p w:rsidR="00676A99" w:rsidRDefault="003D1F18">
            <w:pPr>
              <w:pStyle w:val="TableParagraph"/>
              <w:spacing w:before="68"/>
              <w:ind w:left="74"/>
              <w:rPr>
                <w:sz w:val="24"/>
              </w:rPr>
            </w:pPr>
            <w:r>
              <w:rPr>
                <w:sz w:val="24"/>
              </w:rPr>
              <w:t>Зимние</w:t>
            </w:r>
            <w:r>
              <w:rPr>
                <w:spacing w:val="-5"/>
                <w:sz w:val="24"/>
              </w:rPr>
              <w:t xml:space="preserve"> </w:t>
            </w:r>
            <w:r>
              <w:rPr>
                <w:sz w:val="24"/>
              </w:rPr>
              <w:t>каникулы</w:t>
            </w:r>
          </w:p>
        </w:tc>
        <w:tc>
          <w:tcPr>
            <w:tcW w:w="1443" w:type="dxa"/>
          </w:tcPr>
          <w:p w:rsidR="00676A99" w:rsidRDefault="003D1F18">
            <w:pPr>
              <w:pStyle w:val="TableParagraph"/>
              <w:spacing w:before="68"/>
              <w:ind w:left="76"/>
              <w:rPr>
                <w:sz w:val="24"/>
              </w:rPr>
            </w:pPr>
            <w:r>
              <w:rPr>
                <w:sz w:val="24"/>
              </w:rPr>
              <w:t>31.12.2023</w:t>
            </w:r>
          </w:p>
        </w:tc>
        <w:tc>
          <w:tcPr>
            <w:tcW w:w="1608" w:type="dxa"/>
          </w:tcPr>
          <w:p w:rsidR="00676A99" w:rsidRDefault="003D1F18">
            <w:pPr>
              <w:pStyle w:val="TableParagraph"/>
              <w:spacing w:before="68"/>
              <w:ind w:left="76"/>
              <w:rPr>
                <w:sz w:val="24"/>
              </w:rPr>
            </w:pPr>
            <w:r>
              <w:rPr>
                <w:sz w:val="24"/>
              </w:rPr>
              <w:t>08.01.2024</w:t>
            </w:r>
          </w:p>
        </w:tc>
        <w:tc>
          <w:tcPr>
            <w:tcW w:w="4676" w:type="dxa"/>
          </w:tcPr>
          <w:p w:rsidR="00676A99" w:rsidRDefault="003D1F18">
            <w:pPr>
              <w:pStyle w:val="TableParagraph"/>
              <w:spacing w:before="68"/>
              <w:ind w:left="76"/>
              <w:rPr>
                <w:sz w:val="24"/>
              </w:rPr>
            </w:pPr>
            <w:r>
              <w:rPr>
                <w:sz w:val="24"/>
              </w:rPr>
              <w:t>9</w:t>
            </w:r>
          </w:p>
        </w:tc>
      </w:tr>
      <w:tr w:rsidR="00676A99">
        <w:trPr>
          <w:trHeight w:val="703"/>
        </w:trPr>
        <w:tc>
          <w:tcPr>
            <w:tcW w:w="10358" w:type="dxa"/>
            <w:gridSpan w:val="4"/>
          </w:tcPr>
          <w:p w:rsidR="00676A99" w:rsidRDefault="003D1F18">
            <w:pPr>
              <w:pStyle w:val="TableParagraph"/>
              <w:tabs>
                <w:tab w:val="left" w:pos="1396"/>
                <w:tab w:val="left" w:pos="3036"/>
                <w:tab w:val="left" w:pos="3367"/>
                <w:tab w:val="left" w:pos="4338"/>
                <w:tab w:val="left" w:pos="5341"/>
                <w:tab w:val="left" w:pos="5672"/>
                <w:tab w:val="left" w:pos="6429"/>
                <w:tab w:val="left" w:pos="6701"/>
                <w:tab w:val="left" w:pos="7855"/>
                <w:tab w:val="left" w:pos="8524"/>
              </w:tabs>
              <w:spacing w:before="68"/>
              <w:ind w:left="74" w:right="65" w:firstLine="708"/>
              <w:rPr>
                <w:sz w:val="24"/>
              </w:rPr>
            </w:pPr>
            <w:r>
              <w:rPr>
                <w:sz w:val="24"/>
              </w:rPr>
              <w:t>Для</w:t>
            </w:r>
            <w:r>
              <w:rPr>
                <w:sz w:val="24"/>
              </w:rPr>
              <w:tab/>
              <w:t>обучающихся</w:t>
            </w:r>
            <w:r>
              <w:rPr>
                <w:sz w:val="24"/>
              </w:rPr>
              <w:tab/>
              <w:t>в</w:t>
            </w:r>
            <w:r>
              <w:rPr>
                <w:sz w:val="24"/>
              </w:rPr>
              <w:tab/>
              <w:t>первых</w:t>
            </w:r>
            <w:r>
              <w:rPr>
                <w:sz w:val="24"/>
              </w:rPr>
              <w:tab/>
              <w:t>классах</w:t>
            </w:r>
            <w:r>
              <w:rPr>
                <w:sz w:val="24"/>
              </w:rPr>
              <w:tab/>
              <w:t>в</w:t>
            </w:r>
            <w:r>
              <w:rPr>
                <w:sz w:val="24"/>
              </w:rPr>
              <w:tab/>
              <w:t>течение</w:t>
            </w:r>
            <w:r>
              <w:rPr>
                <w:sz w:val="24"/>
              </w:rPr>
              <w:tab/>
              <w:t>учебного</w:t>
            </w:r>
            <w:r>
              <w:rPr>
                <w:sz w:val="24"/>
              </w:rPr>
              <w:tab/>
              <w:t>года</w:t>
            </w:r>
            <w:r>
              <w:rPr>
                <w:sz w:val="24"/>
              </w:rPr>
              <w:tab/>
            </w:r>
            <w:r>
              <w:rPr>
                <w:spacing w:val="-1"/>
                <w:sz w:val="24"/>
              </w:rPr>
              <w:t>устанавливаются</w:t>
            </w:r>
            <w:r>
              <w:rPr>
                <w:spacing w:val="-57"/>
                <w:sz w:val="24"/>
              </w:rPr>
              <w:t xml:space="preserve"> </w:t>
            </w:r>
            <w:r>
              <w:rPr>
                <w:sz w:val="24"/>
              </w:rPr>
              <w:t>дополнительные</w:t>
            </w:r>
            <w:r>
              <w:rPr>
                <w:spacing w:val="-4"/>
                <w:sz w:val="24"/>
              </w:rPr>
              <w:t xml:space="preserve"> </w:t>
            </w:r>
            <w:r>
              <w:rPr>
                <w:sz w:val="24"/>
              </w:rPr>
              <w:t>каникулы</w:t>
            </w:r>
            <w:r>
              <w:rPr>
                <w:spacing w:val="-1"/>
                <w:sz w:val="24"/>
              </w:rPr>
              <w:t xml:space="preserve"> </w:t>
            </w:r>
            <w:r>
              <w:rPr>
                <w:sz w:val="24"/>
              </w:rPr>
              <w:t>с</w:t>
            </w:r>
            <w:r>
              <w:rPr>
                <w:spacing w:val="-3"/>
                <w:sz w:val="24"/>
              </w:rPr>
              <w:t xml:space="preserve"> </w:t>
            </w:r>
            <w:r>
              <w:rPr>
                <w:sz w:val="24"/>
              </w:rPr>
              <w:t>12.02.2024</w:t>
            </w:r>
            <w:r>
              <w:rPr>
                <w:spacing w:val="-1"/>
                <w:sz w:val="24"/>
              </w:rPr>
              <w:t xml:space="preserve"> </w:t>
            </w:r>
            <w:r>
              <w:rPr>
                <w:sz w:val="24"/>
              </w:rPr>
              <w:t>по</w:t>
            </w:r>
            <w:r>
              <w:rPr>
                <w:spacing w:val="-1"/>
                <w:sz w:val="24"/>
              </w:rPr>
              <w:t xml:space="preserve"> </w:t>
            </w:r>
            <w:r>
              <w:rPr>
                <w:sz w:val="24"/>
              </w:rPr>
              <w:t>18.02.2024</w:t>
            </w:r>
            <w:r>
              <w:rPr>
                <w:sz w:val="24"/>
              </w:rPr>
              <w:tab/>
            </w:r>
            <w:r>
              <w:rPr>
                <w:sz w:val="24"/>
              </w:rPr>
              <w:tab/>
              <w:t>(7 дней).</w:t>
            </w:r>
          </w:p>
        </w:tc>
      </w:tr>
      <w:tr w:rsidR="00676A99">
        <w:trPr>
          <w:trHeight w:val="666"/>
        </w:trPr>
        <w:tc>
          <w:tcPr>
            <w:tcW w:w="2631" w:type="dxa"/>
          </w:tcPr>
          <w:p w:rsidR="00676A99" w:rsidRDefault="003D1F18">
            <w:pPr>
              <w:pStyle w:val="TableParagraph"/>
              <w:spacing w:before="68"/>
              <w:ind w:left="74"/>
              <w:rPr>
                <w:sz w:val="24"/>
              </w:rPr>
            </w:pPr>
            <w:r>
              <w:rPr>
                <w:sz w:val="24"/>
              </w:rPr>
              <w:t>Весенние</w:t>
            </w:r>
            <w:r>
              <w:rPr>
                <w:spacing w:val="-5"/>
                <w:sz w:val="24"/>
              </w:rPr>
              <w:t xml:space="preserve"> </w:t>
            </w:r>
            <w:r>
              <w:rPr>
                <w:sz w:val="24"/>
              </w:rPr>
              <w:t>каникулы</w:t>
            </w:r>
          </w:p>
        </w:tc>
        <w:tc>
          <w:tcPr>
            <w:tcW w:w="1443" w:type="dxa"/>
          </w:tcPr>
          <w:p w:rsidR="00676A99" w:rsidRDefault="003D1F18">
            <w:pPr>
              <w:pStyle w:val="TableParagraph"/>
              <w:spacing w:before="68"/>
              <w:ind w:left="76"/>
              <w:rPr>
                <w:sz w:val="24"/>
              </w:rPr>
            </w:pPr>
            <w:r>
              <w:rPr>
                <w:sz w:val="24"/>
              </w:rPr>
              <w:t>25.03.2024</w:t>
            </w:r>
          </w:p>
        </w:tc>
        <w:tc>
          <w:tcPr>
            <w:tcW w:w="1608" w:type="dxa"/>
          </w:tcPr>
          <w:p w:rsidR="00676A99" w:rsidRDefault="003D1F18">
            <w:pPr>
              <w:pStyle w:val="TableParagraph"/>
              <w:spacing w:before="68"/>
              <w:ind w:left="76"/>
              <w:rPr>
                <w:sz w:val="24"/>
              </w:rPr>
            </w:pPr>
            <w:r>
              <w:rPr>
                <w:sz w:val="24"/>
              </w:rPr>
              <w:t>02.04.2024</w:t>
            </w:r>
          </w:p>
        </w:tc>
        <w:tc>
          <w:tcPr>
            <w:tcW w:w="4676" w:type="dxa"/>
          </w:tcPr>
          <w:p w:rsidR="00676A99" w:rsidRDefault="003D1F18">
            <w:pPr>
              <w:pStyle w:val="TableParagraph"/>
              <w:spacing w:before="68"/>
              <w:ind w:left="76"/>
              <w:rPr>
                <w:sz w:val="24"/>
              </w:rPr>
            </w:pPr>
            <w:r>
              <w:rPr>
                <w:sz w:val="24"/>
              </w:rPr>
              <w:t>9</w:t>
            </w:r>
          </w:p>
        </w:tc>
      </w:tr>
      <w:tr w:rsidR="00676A99">
        <w:trPr>
          <w:trHeight w:val="669"/>
        </w:trPr>
        <w:tc>
          <w:tcPr>
            <w:tcW w:w="2631" w:type="dxa"/>
          </w:tcPr>
          <w:p w:rsidR="00676A99" w:rsidRDefault="003D1F18">
            <w:pPr>
              <w:pStyle w:val="TableParagraph"/>
              <w:spacing w:before="71"/>
              <w:ind w:left="74"/>
              <w:rPr>
                <w:sz w:val="24"/>
              </w:rPr>
            </w:pPr>
            <w:r>
              <w:rPr>
                <w:sz w:val="24"/>
              </w:rPr>
              <w:t>Летние</w:t>
            </w:r>
            <w:r>
              <w:rPr>
                <w:spacing w:val="-6"/>
                <w:sz w:val="24"/>
              </w:rPr>
              <w:t xml:space="preserve"> </w:t>
            </w:r>
            <w:r>
              <w:rPr>
                <w:sz w:val="24"/>
              </w:rPr>
              <w:t>каникулы</w:t>
            </w:r>
          </w:p>
        </w:tc>
        <w:tc>
          <w:tcPr>
            <w:tcW w:w="1443" w:type="dxa"/>
          </w:tcPr>
          <w:p w:rsidR="00676A99" w:rsidRDefault="003D1F18">
            <w:pPr>
              <w:pStyle w:val="TableParagraph"/>
              <w:spacing w:before="71"/>
              <w:ind w:left="76"/>
              <w:rPr>
                <w:sz w:val="24"/>
              </w:rPr>
            </w:pPr>
            <w:r>
              <w:rPr>
                <w:sz w:val="24"/>
              </w:rPr>
              <w:t>27.05.2024</w:t>
            </w:r>
          </w:p>
        </w:tc>
        <w:tc>
          <w:tcPr>
            <w:tcW w:w="1608" w:type="dxa"/>
          </w:tcPr>
          <w:p w:rsidR="00676A99" w:rsidRDefault="003D1F18">
            <w:pPr>
              <w:pStyle w:val="TableParagraph"/>
              <w:spacing w:before="71"/>
              <w:ind w:left="76"/>
              <w:rPr>
                <w:sz w:val="24"/>
              </w:rPr>
            </w:pPr>
            <w:r>
              <w:rPr>
                <w:sz w:val="24"/>
              </w:rPr>
              <w:t>31.08.2024</w:t>
            </w:r>
          </w:p>
        </w:tc>
        <w:tc>
          <w:tcPr>
            <w:tcW w:w="4676" w:type="dxa"/>
          </w:tcPr>
          <w:p w:rsidR="00676A99" w:rsidRDefault="003D1F18">
            <w:pPr>
              <w:pStyle w:val="TableParagraph"/>
              <w:spacing w:before="71"/>
              <w:ind w:left="76"/>
              <w:rPr>
                <w:sz w:val="24"/>
              </w:rPr>
            </w:pPr>
            <w:r>
              <w:rPr>
                <w:sz w:val="24"/>
              </w:rPr>
              <w:t>132</w:t>
            </w:r>
          </w:p>
        </w:tc>
      </w:tr>
      <w:tr w:rsidR="00676A99">
        <w:trPr>
          <w:trHeight w:val="666"/>
        </w:trPr>
        <w:tc>
          <w:tcPr>
            <w:tcW w:w="5682" w:type="dxa"/>
            <w:gridSpan w:val="3"/>
          </w:tcPr>
          <w:p w:rsidR="00676A99" w:rsidRDefault="003D1F18">
            <w:pPr>
              <w:pStyle w:val="TableParagraph"/>
              <w:spacing w:before="73"/>
              <w:ind w:left="74"/>
              <w:rPr>
                <w:b/>
                <w:sz w:val="24"/>
              </w:rPr>
            </w:pPr>
            <w:r>
              <w:rPr>
                <w:b/>
                <w:sz w:val="24"/>
              </w:rPr>
              <w:t>Итого</w:t>
            </w:r>
          </w:p>
        </w:tc>
        <w:tc>
          <w:tcPr>
            <w:tcW w:w="4676" w:type="dxa"/>
          </w:tcPr>
          <w:p w:rsidR="00676A99" w:rsidRDefault="003D1F18">
            <w:pPr>
              <w:pStyle w:val="TableParagraph"/>
              <w:spacing w:before="68"/>
              <w:ind w:left="76"/>
              <w:rPr>
                <w:sz w:val="24"/>
              </w:rPr>
            </w:pPr>
            <w:r>
              <w:rPr>
                <w:sz w:val="24"/>
              </w:rPr>
              <w:t>159</w:t>
            </w:r>
          </w:p>
        </w:tc>
      </w:tr>
    </w:tbl>
    <w:p w:rsidR="00676A99" w:rsidRDefault="003D1F18">
      <w:pPr>
        <w:pStyle w:val="Heading1"/>
        <w:numPr>
          <w:ilvl w:val="1"/>
          <w:numId w:val="1"/>
        </w:numPr>
        <w:tabs>
          <w:tab w:val="left" w:pos="3146"/>
        </w:tabs>
        <w:jc w:val="left"/>
      </w:pPr>
      <w:r>
        <w:t>Режим</w:t>
      </w:r>
      <w:r>
        <w:rPr>
          <w:spacing w:val="-4"/>
        </w:rPr>
        <w:t xml:space="preserve"> </w:t>
      </w:r>
      <w:r>
        <w:t>работы</w:t>
      </w:r>
      <w:r>
        <w:rPr>
          <w:spacing w:val="-3"/>
        </w:rPr>
        <w:t xml:space="preserve"> </w:t>
      </w:r>
      <w:r>
        <w:t>образовательной</w:t>
      </w:r>
      <w:r>
        <w:rPr>
          <w:spacing w:val="-2"/>
        </w:rPr>
        <w:t xml:space="preserve"> </w:t>
      </w:r>
      <w:r>
        <w:t>организации</w:t>
      </w:r>
    </w:p>
    <w:p w:rsidR="00676A99" w:rsidRDefault="00676A99">
      <w:pPr>
        <w:pStyle w:val="a3"/>
        <w:spacing w:after="1"/>
        <w:ind w:left="0"/>
        <w:rPr>
          <w:b/>
          <w:sz w:val="21"/>
        </w:rPr>
      </w:pPr>
    </w:p>
    <w:tbl>
      <w:tblPr>
        <w:tblStyle w:val="TableNormal"/>
        <w:tblW w:w="0" w:type="auto"/>
        <w:tblInd w:w="3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21"/>
        <w:gridCol w:w="1551"/>
      </w:tblGrid>
      <w:tr w:rsidR="00676A99">
        <w:trPr>
          <w:trHeight w:val="666"/>
        </w:trPr>
        <w:tc>
          <w:tcPr>
            <w:tcW w:w="4621" w:type="dxa"/>
          </w:tcPr>
          <w:p w:rsidR="00676A99" w:rsidRDefault="003D1F18">
            <w:pPr>
              <w:pStyle w:val="TableParagraph"/>
              <w:spacing w:before="73"/>
              <w:ind w:left="674"/>
              <w:rPr>
                <w:b/>
                <w:sz w:val="24"/>
              </w:rPr>
            </w:pPr>
            <w:r>
              <w:rPr>
                <w:b/>
                <w:sz w:val="24"/>
              </w:rPr>
              <w:t>Период</w:t>
            </w:r>
            <w:r>
              <w:rPr>
                <w:b/>
                <w:spacing w:val="-2"/>
                <w:sz w:val="24"/>
              </w:rPr>
              <w:t xml:space="preserve"> </w:t>
            </w:r>
            <w:r>
              <w:rPr>
                <w:b/>
                <w:sz w:val="24"/>
              </w:rPr>
              <w:t>учебной</w:t>
            </w:r>
            <w:r>
              <w:rPr>
                <w:b/>
                <w:spacing w:val="-1"/>
                <w:sz w:val="24"/>
              </w:rPr>
              <w:t xml:space="preserve"> </w:t>
            </w:r>
            <w:r>
              <w:rPr>
                <w:b/>
                <w:sz w:val="24"/>
              </w:rPr>
              <w:t>деятельности</w:t>
            </w:r>
          </w:p>
        </w:tc>
        <w:tc>
          <w:tcPr>
            <w:tcW w:w="1551" w:type="dxa"/>
          </w:tcPr>
          <w:p w:rsidR="00676A99" w:rsidRDefault="003D1F18">
            <w:pPr>
              <w:pStyle w:val="TableParagraph"/>
              <w:spacing w:before="73"/>
              <w:ind w:left="53" w:right="45"/>
              <w:jc w:val="center"/>
              <w:rPr>
                <w:b/>
                <w:sz w:val="24"/>
              </w:rPr>
            </w:pPr>
            <w:r>
              <w:rPr>
                <w:b/>
                <w:sz w:val="24"/>
              </w:rPr>
              <w:t>2–4-е</w:t>
            </w:r>
            <w:r>
              <w:rPr>
                <w:b/>
                <w:spacing w:val="-3"/>
                <w:sz w:val="24"/>
              </w:rPr>
              <w:t xml:space="preserve"> </w:t>
            </w:r>
            <w:r>
              <w:rPr>
                <w:b/>
                <w:sz w:val="24"/>
              </w:rPr>
              <w:t>классы</w:t>
            </w:r>
          </w:p>
        </w:tc>
      </w:tr>
      <w:tr w:rsidR="00676A99">
        <w:trPr>
          <w:trHeight w:val="652"/>
        </w:trPr>
        <w:tc>
          <w:tcPr>
            <w:tcW w:w="4621" w:type="dxa"/>
          </w:tcPr>
          <w:p w:rsidR="00676A99" w:rsidRDefault="003D1F18">
            <w:pPr>
              <w:pStyle w:val="TableParagraph"/>
              <w:spacing w:before="54"/>
              <w:ind w:left="74"/>
              <w:rPr>
                <w:sz w:val="24"/>
              </w:rPr>
            </w:pPr>
            <w:r>
              <w:rPr>
                <w:sz w:val="24"/>
              </w:rPr>
              <w:t>Учебная</w:t>
            </w:r>
            <w:r>
              <w:rPr>
                <w:spacing w:val="-2"/>
                <w:sz w:val="24"/>
              </w:rPr>
              <w:t xml:space="preserve"> </w:t>
            </w:r>
            <w:r>
              <w:rPr>
                <w:sz w:val="24"/>
              </w:rPr>
              <w:t>неделя</w:t>
            </w:r>
            <w:r>
              <w:rPr>
                <w:spacing w:val="-3"/>
                <w:sz w:val="24"/>
              </w:rPr>
              <w:t xml:space="preserve"> </w:t>
            </w:r>
            <w:r>
              <w:rPr>
                <w:sz w:val="24"/>
              </w:rPr>
              <w:t>(дней)</w:t>
            </w:r>
          </w:p>
        </w:tc>
        <w:tc>
          <w:tcPr>
            <w:tcW w:w="1551" w:type="dxa"/>
          </w:tcPr>
          <w:p w:rsidR="00676A99" w:rsidRDefault="003D1F18">
            <w:pPr>
              <w:pStyle w:val="TableParagraph"/>
              <w:spacing w:before="54"/>
              <w:ind w:left="9"/>
              <w:jc w:val="center"/>
              <w:rPr>
                <w:sz w:val="24"/>
              </w:rPr>
            </w:pPr>
            <w:r>
              <w:rPr>
                <w:sz w:val="24"/>
              </w:rPr>
              <w:t>5</w:t>
            </w:r>
          </w:p>
        </w:tc>
      </w:tr>
      <w:tr w:rsidR="00676A99">
        <w:trPr>
          <w:trHeight w:val="652"/>
        </w:trPr>
        <w:tc>
          <w:tcPr>
            <w:tcW w:w="4621" w:type="dxa"/>
          </w:tcPr>
          <w:p w:rsidR="00676A99" w:rsidRDefault="003D1F18">
            <w:pPr>
              <w:pStyle w:val="TableParagraph"/>
              <w:spacing w:before="54"/>
              <w:ind w:left="74"/>
              <w:rPr>
                <w:sz w:val="24"/>
              </w:rPr>
            </w:pPr>
            <w:r>
              <w:rPr>
                <w:sz w:val="24"/>
              </w:rPr>
              <w:t>Урок</w:t>
            </w:r>
            <w:r>
              <w:rPr>
                <w:spacing w:val="-3"/>
                <w:sz w:val="24"/>
              </w:rPr>
              <w:t xml:space="preserve"> </w:t>
            </w:r>
            <w:r>
              <w:rPr>
                <w:sz w:val="24"/>
              </w:rPr>
              <w:t>(минут)</w:t>
            </w:r>
          </w:p>
        </w:tc>
        <w:tc>
          <w:tcPr>
            <w:tcW w:w="1551" w:type="dxa"/>
          </w:tcPr>
          <w:p w:rsidR="00676A99" w:rsidRDefault="003D1F18">
            <w:pPr>
              <w:pStyle w:val="TableParagraph"/>
              <w:spacing w:before="54"/>
              <w:ind w:left="53" w:right="44"/>
              <w:jc w:val="center"/>
              <w:rPr>
                <w:sz w:val="24"/>
              </w:rPr>
            </w:pPr>
            <w:r>
              <w:rPr>
                <w:sz w:val="24"/>
              </w:rPr>
              <w:t>45</w:t>
            </w:r>
          </w:p>
        </w:tc>
      </w:tr>
      <w:tr w:rsidR="00676A99">
        <w:trPr>
          <w:trHeight w:val="652"/>
        </w:trPr>
        <w:tc>
          <w:tcPr>
            <w:tcW w:w="4621" w:type="dxa"/>
          </w:tcPr>
          <w:p w:rsidR="00676A99" w:rsidRDefault="003D1F18">
            <w:pPr>
              <w:pStyle w:val="TableParagraph"/>
              <w:spacing w:before="54"/>
              <w:ind w:left="74"/>
              <w:rPr>
                <w:sz w:val="24"/>
              </w:rPr>
            </w:pPr>
            <w:r>
              <w:rPr>
                <w:sz w:val="24"/>
              </w:rPr>
              <w:t>Перерыв</w:t>
            </w:r>
            <w:r>
              <w:rPr>
                <w:spacing w:val="-3"/>
                <w:sz w:val="24"/>
              </w:rPr>
              <w:t xml:space="preserve"> </w:t>
            </w:r>
            <w:r>
              <w:rPr>
                <w:sz w:val="24"/>
              </w:rPr>
              <w:t>(минут)</w:t>
            </w:r>
          </w:p>
        </w:tc>
        <w:tc>
          <w:tcPr>
            <w:tcW w:w="1551" w:type="dxa"/>
          </w:tcPr>
          <w:p w:rsidR="00676A99" w:rsidRDefault="003D1F18">
            <w:pPr>
              <w:pStyle w:val="TableParagraph"/>
              <w:spacing w:before="54"/>
              <w:ind w:left="53" w:right="44"/>
              <w:jc w:val="center"/>
              <w:rPr>
                <w:sz w:val="24"/>
              </w:rPr>
            </w:pPr>
            <w:r>
              <w:rPr>
                <w:sz w:val="24"/>
              </w:rPr>
              <w:t>10 – 20</w:t>
            </w:r>
          </w:p>
        </w:tc>
      </w:tr>
      <w:tr w:rsidR="00676A99">
        <w:trPr>
          <w:trHeight w:val="654"/>
        </w:trPr>
        <w:tc>
          <w:tcPr>
            <w:tcW w:w="4621" w:type="dxa"/>
          </w:tcPr>
          <w:p w:rsidR="00676A99" w:rsidRDefault="003D1F18">
            <w:pPr>
              <w:pStyle w:val="TableParagraph"/>
              <w:spacing w:before="54"/>
              <w:ind w:left="74"/>
              <w:rPr>
                <w:sz w:val="24"/>
              </w:rPr>
            </w:pPr>
            <w:r>
              <w:rPr>
                <w:sz w:val="24"/>
              </w:rPr>
              <w:t>Периодичность</w:t>
            </w:r>
            <w:r>
              <w:rPr>
                <w:spacing w:val="-6"/>
                <w:sz w:val="24"/>
              </w:rPr>
              <w:t xml:space="preserve"> </w:t>
            </w:r>
            <w:r>
              <w:rPr>
                <w:sz w:val="24"/>
              </w:rPr>
              <w:t>промежуточной</w:t>
            </w:r>
            <w:r>
              <w:rPr>
                <w:spacing w:val="-5"/>
                <w:sz w:val="24"/>
              </w:rPr>
              <w:t xml:space="preserve"> </w:t>
            </w:r>
            <w:r>
              <w:rPr>
                <w:sz w:val="24"/>
              </w:rPr>
              <w:t>аттестации</w:t>
            </w:r>
          </w:p>
        </w:tc>
        <w:tc>
          <w:tcPr>
            <w:tcW w:w="1551" w:type="dxa"/>
          </w:tcPr>
          <w:p w:rsidR="00676A99" w:rsidRDefault="003D1F18">
            <w:pPr>
              <w:pStyle w:val="TableParagraph"/>
              <w:spacing w:before="54"/>
              <w:ind w:left="53" w:right="45"/>
              <w:jc w:val="center"/>
              <w:rPr>
                <w:sz w:val="24"/>
              </w:rPr>
            </w:pPr>
            <w:r>
              <w:rPr>
                <w:sz w:val="24"/>
              </w:rPr>
              <w:t>1</w:t>
            </w:r>
            <w:r>
              <w:rPr>
                <w:spacing w:val="-1"/>
                <w:sz w:val="24"/>
              </w:rPr>
              <w:t xml:space="preserve"> </w:t>
            </w:r>
            <w:r>
              <w:rPr>
                <w:sz w:val="24"/>
              </w:rPr>
              <w:t>раз</w:t>
            </w:r>
            <w:r>
              <w:rPr>
                <w:spacing w:val="-1"/>
                <w:sz w:val="24"/>
              </w:rPr>
              <w:t xml:space="preserve"> </w:t>
            </w:r>
            <w:r>
              <w:rPr>
                <w:sz w:val="24"/>
              </w:rPr>
              <w:t>в</w:t>
            </w:r>
            <w:r>
              <w:rPr>
                <w:spacing w:val="-2"/>
                <w:sz w:val="24"/>
              </w:rPr>
              <w:t xml:space="preserve"> </w:t>
            </w:r>
            <w:r>
              <w:rPr>
                <w:sz w:val="24"/>
              </w:rPr>
              <w:t>год</w:t>
            </w:r>
          </w:p>
        </w:tc>
      </w:tr>
    </w:tbl>
    <w:p w:rsidR="00676A99" w:rsidRDefault="003D1F18">
      <w:pPr>
        <w:pStyle w:val="a5"/>
        <w:numPr>
          <w:ilvl w:val="1"/>
          <w:numId w:val="1"/>
        </w:numPr>
        <w:tabs>
          <w:tab w:val="left" w:pos="3361"/>
        </w:tabs>
        <w:ind w:left="3360" w:hanging="241"/>
        <w:jc w:val="left"/>
        <w:rPr>
          <w:b/>
          <w:sz w:val="24"/>
        </w:rPr>
      </w:pPr>
      <w:r>
        <w:rPr>
          <w:b/>
          <w:sz w:val="24"/>
        </w:rPr>
        <w:t>Организация</w:t>
      </w:r>
      <w:r>
        <w:rPr>
          <w:b/>
          <w:spacing w:val="-7"/>
          <w:sz w:val="24"/>
        </w:rPr>
        <w:t xml:space="preserve"> </w:t>
      </w:r>
      <w:r>
        <w:rPr>
          <w:b/>
          <w:sz w:val="24"/>
        </w:rPr>
        <w:t>промежуточной</w:t>
      </w:r>
      <w:r>
        <w:rPr>
          <w:b/>
          <w:spacing w:val="-4"/>
          <w:sz w:val="24"/>
        </w:rPr>
        <w:t xml:space="preserve"> </w:t>
      </w:r>
      <w:r>
        <w:rPr>
          <w:b/>
          <w:sz w:val="24"/>
        </w:rPr>
        <w:t>аттестации</w:t>
      </w:r>
    </w:p>
    <w:p w:rsidR="00676A99" w:rsidRDefault="00676A99">
      <w:pPr>
        <w:pStyle w:val="a3"/>
        <w:spacing w:before="4"/>
        <w:ind w:left="0"/>
        <w:rPr>
          <w:b/>
          <w:sz w:val="20"/>
        </w:rPr>
      </w:pPr>
    </w:p>
    <w:p w:rsidR="00676A99" w:rsidRDefault="003D1F18">
      <w:pPr>
        <w:pStyle w:val="a3"/>
        <w:spacing w:line="276" w:lineRule="auto"/>
        <w:ind w:left="392" w:right="789"/>
      </w:pPr>
      <w:r>
        <w:t>Промежуточная аттестация проводится в сроки с 17 апреля 2024 года по 20 мая 2024 года без</w:t>
      </w:r>
      <w:r>
        <w:rPr>
          <w:spacing w:val="-57"/>
        </w:rPr>
        <w:t xml:space="preserve"> </w:t>
      </w:r>
      <w:r>
        <w:t>прекращения</w:t>
      </w:r>
      <w:r>
        <w:rPr>
          <w:spacing w:val="-1"/>
        </w:rPr>
        <w:t xml:space="preserve"> </w:t>
      </w:r>
      <w:r>
        <w:t>образовательной</w:t>
      </w:r>
      <w:r>
        <w:rPr>
          <w:spacing w:val="-1"/>
        </w:rPr>
        <w:t xml:space="preserve"> </w:t>
      </w:r>
      <w:r>
        <w:t>деятельности</w:t>
      </w:r>
      <w:r>
        <w:rPr>
          <w:spacing w:val="-3"/>
        </w:rPr>
        <w:t xml:space="preserve"> </w:t>
      </w:r>
      <w:r>
        <w:t>по</w:t>
      </w:r>
      <w:r>
        <w:rPr>
          <w:spacing w:val="-3"/>
        </w:rPr>
        <w:t xml:space="preserve"> </w:t>
      </w:r>
      <w:r>
        <w:t>предметам</w:t>
      </w:r>
      <w:r>
        <w:rPr>
          <w:spacing w:val="2"/>
        </w:rPr>
        <w:t xml:space="preserve"> </w:t>
      </w:r>
      <w:r>
        <w:t>учебного</w:t>
      </w:r>
      <w:r>
        <w:rPr>
          <w:spacing w:val="-1"/>
        </w:rPr>
        <w:t xml:space="preserve"> </w:t>
      </w:r>
      <w:r>
        <w:t>плана.</w:t>
      </w:r>
    </w:p>
    <w:p w:rsidR="00676A99" w:rsidRDefault="00676A99">
      <w:pPr>
        <w:pStyle w:val="a3"/>
        <w:ind w:left="0"/>
        <w:rPr>
          <w:sz w:val="18"/>
        </w:rPr>
      </w:pPr>
    </w:p>
    <w:tbl>
      <w:tblPr>
        <w:tblStyle w:val="TableNormal"/>
        <w:tblW w:w="0" w:type="auto"/>
        <w:tblInd w:w="3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2"/>
        <w:gridCol w:w="5290"/>
        <w:gridCol w:w="1754"/>
        <w:gridCol w:w="2519"/>
      </w:tblGrid>
      <w:tr w:rsidR="00676A99">
        <w:trPr>
          <w:trHeight w:val="1302"/>
        </w:trPr>
        <w:tc>
          <w:tcPr>
            <w:tcW w:w="792" w:type="dxa"/>
          </w:tcPr>
          <w:p w:rsidR="00676A99" w:rsidRDefault="00676A99">
            <w:pPr>
              <w:pStyle w:val="TableParagraph"/>
              <w:spacing w:before="1"/>
              <w:rPr>
                <w:sz w:val="34"/>
              </w:rPr>
            </w:pPr>
          </w:p>
          <w:p w:rsidR="00676A99" w:rsidRDefault="003D1F18">
            <w:pPr>
              <w:pStyle w:val="TableParagraph"/>
              <w:ind w:left="53" w:right="41"/>
              <w:jc w:val="center"/>
              <w:rPr>
                <w:b/>
                <w:sz w:val="24"/>
              </w:rPr>
            </w:pPr>
            <w:r>
              <w:rPr>
                <w:b/>
                <w:sz w:val="24"/>
              </w:rPr>
              <w:t>Класс</w:t>
            </w:r>
          </w:p>
        </w:tc>
        <w:tc>
          <w:tcPr>
            <w:tcW w:w="5290" w:type="dxa"/>
          </w:tcPr>
          <w:p w:rsidR="00676A99" w:rsidRDefault="00676A99">
            <w:pPr>
              <w:pStyle w:val="TableParagraph"/>
              <w:spacing w:before="1"/>
              <w:rPr>
                <w:sz w:val="34"/>
              </w:rPr>
            </w:pPr>
          </w:p>
          <w:p w:rsidR="00676A99" w:rsidRDefault="003D1F18">
            <w:pPr>
              <w:pStyle w:val="TableParagraph"/>
              <w:ind w:left="76"/>
              <w:rPr>
                <w:b/>
                <w:sz w:val="24"/>
              </w:rPr>
            </w:pPr>
            <w:r>
              <w:rPr>
                <w:b/>
                <w:sz w:val="24"/>
              </w:rPr>
              <w:t>Учебный</w:t>
            </w:r>
            <w:r>
              <w:rPr>
                <w:b/>
                <w:spacing w:val="-3"/>
                <w:sz w:val="24"/>
              </w:rPr>
              <w:t xml:space="preserve"> </w:t>
            </w:r>
            <w:r>
              <w:rPr>
                <w:b/>
                <w:sz w:val="24"/>
              </w:rPr>
              <w:t>предмет</w:t>
            </w:r>
          </w:p>
        </w:tc>
        <w:tc>
          <w:tcPr>
            <w:tcW w:w="1754" w:type="dxa"/>
          </w:tcPr>
          <w:p w:rsidR="00676A99" w:rsidRDefault="00676A99">
            <w:pPr>
              <w:pStyle w:val="TableParagraph"/>
              <w:spacing w:before="1"/>
              <w:rPr>
                <w:sz w:val="34"/>
              </w:rPr>
            </w:pPr>
          </w:p>
          <w:p w:rsidR="00676A99" w:rsidRDefault="003D1F18">
            <w:pPr>
              <w:pStyle w:val="TableParagraph"/>
              <w:ind w:left="77"/>
              <w:rPr>
                <w:b/>
                <w:sz w:val="24"/>
              </w:rPr>
            </w:pPr>
            <w:r>
              <w:rPr>
                <w:b/>
                <w:sz w:val="24"/>
              </w:rPr>
              <w:t>Сроки</w:t>
            </w:r>
          </w:p>
        </w:tc>
        <w:tc>
          <w:tcPr>
            <w:tcW w:w="2519" w:type="dxa"/>
          </w:tcPr>
          <w:p w:rsidR="00676A99" w:rsidRDefault="003D1F18">
            <w:pPr>
              <w:pStyle w:val="TableParagraph"/>
              <w:spacing w:before="73" w:line="276" w:lineRule="auto"/>
              <w:ind w:left="78" w:right="693"/>
              <w:rPr>
                <w:b/>
                <w:sz w:val="24"/>
              </w:rPr>
            </w:pPr>
            <w:r>
              <w:rPr>
                <w:b/>
                <w:sz w:val="24"/>
              </w:rPr>
              <w:t>Форма</w:t>
            </w:r>
            <w:r>
              <w:rPr>
                <w:b/>
                <w:spacing w:val="1"/>
                <w:sz w:val="24"/>
              </w:rPr>
              <w:t xml:space="preserve"> </w:t>
            </w:r>
            <w:r>
              <w:rPr>
                <w:b/>
                <w:spacing w:val="-1"/>
                <w:sz w:val="24"/>
              </w:rPr>
              <w:t>промежуточной</w:t>
            </w:r>
            <w:r>
              <w:rPr>
                <w:b/>
                <w:spacing w:val="-57"/>
                <w:sz w:val="24"/>
              </w:rPr>
              <w:t xml:space="preserve"> </w:t>
            </w:r>
            <w:r>
              <w:rPr>
                <w:b/>
                <w:sz w:val="24"/>
              </w:rPr>
              <w:t>аттестации</w:t>
            </w:r>
          </w:p>
        </w:tc>
      </w:tr>
      <w:tr w:rsidR="00676A99">
        <w:trPr>
          <w:trHeight w:val="985"/>
        </w:trPr>
        <w:tc>
          <w:tcPr>
            <w:tcW w:w="792" w:type="dxa"/>
          </w:tcPr>
          <w:p w:rsidR="00676A99" w:rsidRDefault="003D1F18">
            <w:pPr>
              <w:pStyle w:val="TableParagraph"/>
              <w:spacing w:before="227"/>
              <w:ind w:left="53" w:right="133"/>
              <w:jc w:val="center"/>
              <w:rPr>
                <w:sz w:val="24"/>
              </w:rPr>
            </w:pPr>
            <w:r>
              <w:rPr>
                <w:sz w:val="24"/>
              </w:rPr>
              <w:t>2–3-е</w:t>
            </w:r>
          </w:p>
        </w:tc>
        <w:tc>
          <w:tcPr>
            <w:tcW w:w="5290" w:type="dxa"/>
          </w:tcPr>
          <w:p w:rsidR="00676A99" w:rsidRDefault="003D1F18">
            <w:pPr>
              <w:pStyle w:val="TableParagraph"/>
              <w:spacing w:before="227"/>
              <w:ind w:left="76"/>
              <w:rPr>
                <w:sz w:val="24"/>
              </w:rPr>
            </w:pPr>
            <w:r>
              <w:rPr>
                <w:sz w:val="24"/>
              </w:rPr>
              <w:t>Русский</w:t>
            </w:r>
            <w:r>
              <w:rPr>
                <w:spacing w:val="-2"/>
                <w:sz w:val="24"/>
              </w:rPr>
              <w:t xml:space="preserve"> </w:t>
            </w:r>
            <w:r>
              <w:rPr>
                <w:sz w:val="24"/>
              </w:rPr>
              <w:t>язык</w:t>
            </w:r>
          </w:p>
        </w:tc>
        <w:tc>
          <w:tcPr>
            <w:tcW w:w="1754" w:type="dxa"/>
          </w:tcPr>
          <w:p w:rsidR="00676A99" w:rsidRDefault="003D1F18">
            <w:pPr>
              <w:pStyle w:val="TableParagraph"/>
              <w:spacing w:before="68"/>
              <w:ind w:left="77"/>
              <w:rPr>
                <w:sz w:val="24"/>
              </w:rPr>
            </w:pPr>
            <w:r>
              <w:rPr>
                <w:sz w:val="24"/>
              </w:rPr>
              <w:t>18.04–</w:t>
            </w:r>
          </w:p>
          <w:p w:rsidR="00676A99" w:rsidRDefault="003D1F18">
            <w:pPr>
              <w:pStyle w:val="TableParagraph"/>
              <w:spacing w:before="41"/>
              <w:ind w:left="77"/>
              <w:rPr>
                <w:sz w:val="24"/>
              </w:rPr>
            </w:pPr>
            <w:r>
              <w:rPr>
                <w:sz w:val="24"/>
              </w:rPr>
              <w:t>22.04.2024</w:t>
            </w:r>
          </w:p>
        </w:tc>
        <w:tc>
          <w:tcPr>
            <w:tcW w:w="2519" w:type="dxa"/>
          </w:tcPr>
          <w:p w:rsidR="00676A99" w:rsidRDefault="003D1F18">
            <w:pPr>
              <w:pStyle w:val="TableParagraph"/>
              <w:spacing w:before="68" w:line="276" w:lineRule="auto"/>
              <w:ind w:left="78" w:right="668"/>
              <w:rPr>
                <w:sz w:val="24"/>
              </w:rPr>
            </w:pPr>
            <w:r>
              <w:rPr>
                <w:spacing w:val="-1"/>
                <w:sz w:val="24"/>
              </w:rPr>
              <w:t>Диагностическая</w:t>
            </w:r>
            <w:r>
              <w:rPr>
                <w:spacing w:val="-57"/>
                <w:sz w:val="24"/>
              </w:rPr>
              <w:t xml:space="preserve"> </w:t>
            </w:r>
            <w:r>
              <w:rPr>
                <w:sz w:val="24"/>
              </w:rPr>
              <w:t>работа</w:t>
            </w:r>
          </w:p>
        </w:tc>
      </w:tr>
    </w:tbl>
    <w:p w:rsidR="00676A99" w:rsidRDefault="00676A99">
      <w:pPr>
        <w:spacing w:line="276" w:lineRule="auto"/>
        <w:rPr>
          <w:sz w:val="24"/>
        </w:rPr>
        <w:sectPr w:rsidR="00676A99">
          <w:pgSz w:w="11910" w:h="16850"/>
          <w:pgMar w:top="920" w:right="360" w:bottom="1000" w:left="740" w:header="0" w:footer="734" w:gutter="0"/>
          <w:cols w:space="720"/>
        </w:sectPr>
      </w:pPr>
    </w:p>
    <w:tbl>
      <w:tblPr>
        <w:tblStyle w:val="TableNormal"/>
        <w:tblW w:w="0" w:type="auto"/>
        <w:tblInd w:w="3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2"/>
        <w:gridCol w:w="5290"/>
        <w:gridCol w:w="1754"/>
        <w:gridCol w:w="2519"/>
      </w:tblGrid>
      <w:tr w:rsidR="00676A99">
        <w:trPr>
          <w:trHeight w:val="983"/>
        </w:trPr>
        <w:tc>
          <w:tcPr>
            <w:tcW w:w="792" w:type="dxa"/>
          </w:tcPr>
          <w:p w:rsidR="00676A99" w:rsidRDefault="003D1F18">
            <w:pPr>
              <w:pStyle w:val="TableParagraph"/>
              <w:spacing w:before="219"/>
              <w:ind w:left="74"/>
              <w:rPr>
                <w:sz w:val="24"/>
              </w:rPr>
            </w:pPr>
            <w:r>
              <w:rPr>
                <w:sz w:val="24"/>
              </w:rPr>
              <w:t>2–3-е</w:t>
            </w:r>
          </w:p>
        </w:tc>
        <w:tc>
          <w:tcPr>
            <w:tcW w:w="5290" w:type="dxa"/>
          </w:tcPr>
          <w:p w:rsidR="00676A99" w:rsidRDefault="003D1F18">
            <w:pPr>
              <w:pStyle w:val="TableParagraph"/>
              <w:spacing w:before="219"/>
              <w:ind w:left="76"/>
              <w:rPr>
                <w:sz w:val="24"/>
              </w:rPr>
            </w:pPr>
            <w:r>
              <w:rPr>
                <w:sz w:val="24"/>
              </w:rPr>
              <w:t>Литературное</w:t>
            </w:r>
            <w:r>
              <w:rPr>
                <w:spacing w:val="-4"/>
                <w:sz w:val="24"/>
              </w:rPr>
              <w:t xml:space="preserve"> </w:t>
            </w:r>
            <w:r>
              <w:rPr>
                <w:sz w:val="24"/>
              </w:rPr>
              <w:t>чтение</w:t>
            </w:r>
          </w:p>
        </w:tc>
        <w:tc>
          <w:tcPr>
            <w:tcW w:w="1754" w:type="dxa"/>
          </w:tcPr>
          <w:p w:rsidR="00676A99" w:rsidRDefault="003D1F18">
            <w:pPr>
              <w:pStyle w:val="TableParagraph"/>
              <w:spacing w:before="61"/>
              <w:ind w:left="77"/>
              <w:rPr>
                <w:sz w:val="24"/>
              </w:rPr>
            </w:pPr>
            <w:r>
              <w:rPr>
                <w:sz w:val="24"/>
              </w:rPr>
              <w:t>25.04–</w:t>
            </w:r>
          </w:p>
          <w:p w:rsidR="00676A99" w:rsidRDefault="003D1F18">
            <w:pPr>
              <w:pStyle w:val="TableParagraph"/>
              <w:spacing w:before="41"/>
              <w:ind w:left="77"/>
              <w:rPr>
                <w:sz w:val="24"/>
              </w:rPr>
            </w:pPr>
            <w:r>
              <w:rPr>
                <w:sz w:val="24"/>
              </w:rPr>
              <w:t>29.04.2024</w:t>
            </w:r>
          </w:p>
        </w:tc>
        <w:tc>
          <w:tcPr>
            <w:tcW w:w="2519" w:type="dxa"/>
          </w:tcPr>
          <w:p w:rsidR="00676A99" w:rsidRDefault="003D1F18">
            <w:pPr>
              <w:pStyle w:val="TableParagraph"/>
              <w:spacing w:before="219"/>
              <w:ind w:left="78"/>
              <w:rPr>
                <w:sz w:val="24"/>
              </w:rPr>
            </w:pPr>
            <w:r>
              <w:rPr>
                <w:sz w:val="24"/>
              </w:rPr>
              <w:t>Контрольная</w:t>
            </w:r>
            <w:r>
              <w:rPr>
                <w:spacing w:val="-3"/>
                <w:sz w:val="24"/>
              </w:rPr>
              <w:t xml:space="preserve"> </w:t>
            </w:r>
            <w:r>
              <w:rPr>
                <w:sz w:val="24"/>
              </w:rPr>
              <w:t>работа</w:t>
            </w:r>
          </w:p>
        </w:tc>
      </w:tr>
      <w:tr w:rsidR="00676A99">
        <w:trPr>
          <w:trHeight w:val="985"/>
        </w:trPr>
        <w:tc>
          <w:tcPr>
            <w:tcW w:w="792" w:type="dxa"/>
          </w:tcPr>
          <w:p w:rsidR="00676A99" w:rsidRDefault="003D1F18">
            <w:pPr>
              <w:pStyle w:val="TableParagraph"/>
              <w:spacing w:before="222"/>
              <w:ind w:left="74"/>
              <w:rPr>
                <w:sz w:val="24"/>
              </w:rPr>
            </w:pPr>
            <w:r>
              <w:rPr>
                <w:sz w:val="24"/>
              </w:rPr>
              <w:t>2–3-е</w:t>
            </w:r>
          </w:p>
        </w:tc>
        <w:tc>
          <w:tcPr>
            <w:tcW w:w="5290" w:type="dxa"/>
          </w:tcPr>
          <w:p w:rsidR="00676A99" w:rsidRDefault="003D1F18">
            <w:pPr>
              <w:pStyle w:val="TableParagraph"/>
              <w:spacing w:before="222"/>
              <w:ind w:left="76"/>
              <w:rPr>
                <w:sz w:val="24"/>
              </w:rPr>
            </w:pPr>
            <w:r>
              <w:rPr>
                <w:sz w:val="24"/>
              </w:rPr>
              <w:t>Иностранный</w:t>
            </w:r>
            <w:r>
              <w:rPr>
                <w:spacing w:val="-3"/>
                <w:sz w:val="24"/>
              </w:rPr>
              <w:t xml:space="preserve"> </w:t>
            </w:r>
            <w:r>
              <w:rPr>
                <w:sz w:val="24"/>
              </w:rPr>
              <w:t>язык</w:t>
            </w:r>
          </w:p>
        </w:tc>
        <w:tc>
          <w:tcPr>
            <w:tcW w:w="1754" w:type="dxa"/>
          </w:tcPr>
          <w:p w:rsidR="00676A99" w:rsidRDefault="003D1F18">
            <w:pPr>
              <w:pStyle w:val="TableParagraph"/>
              <w:spacing w:before="63"/>
              <w:ind w:left="77"/>
              <w:rPr>
                <w:sz w:val="24"/>
              </w:rPr>
            </w:pPr>
            <w:r>
              <w:rPr>
                <w:sz w:val="24"/>
              </w:rPr>
              <w:t>18.04–</w:t>
            </w:r>
          </w:p>
          <w:p w:rsidR="00676A99" w:rsidRDefault="003D1F18">
            <w:pPr>
              <w:pStyle w:val="TableParagraph"/>
              <w:spacing w:before="41"/>
              <w:ind w:left="77"/>
              <w:rPr>
                <w:sz w:val="24"/>
              </w:rPr>
            </w:pPr>
            <w:r>
              <w:rPr>
                <w:sz w:val="24"/>
              </w:rPr>
              <w:t>22.04.2024</w:t>
            </w:r>
          </w:p>
        </w:tc>
        <w:tc>
          <w:tcPr>
            <w:tcW w:w="2519" w:type="dxa"/>
          </w:tcPr>
          <w:p w:rsidR="00676A99" w:rsidRDefault="003D1F18">
            <w:pPr>
              <w:pStyle w:val="TableParagraph"/>
              <w:spacing w:before="222"/>
              <w:ind w:left="78"/>
              <w:rPr>
                <w:sz w:val="24"/>
              </w:rPr>
            </w:pPr>
            <w:r>
              <w:rPr>
                <w:sz w:val="24"/>
              </w:rPr>
              <w:t>Контрольная</w:t>
            </w:r>
            <w:r>
              <w:rPr>
                <w:spacing w:val="-3"/>
                <w:sz w:val="24"/>
              </w:rPr>
              <w:t xml:space="preserve"> </w:t>
            </w:r>
            <w:r>
              <w:rPr>
                <w:sz w:val="24"/>
              </w:rPr>
              <w:t>работа</w:t>
            </w:r>
          </w:p>
        </w:tc>
      </w:tr>
      <w:tr w:rsidR="00676A99">
        <w:trPr>
          <w:trHeight w:val="983"/>
        </w:trPr>
        <w:tc>
          <w:tcPr>
            <w:tcW w:w="792" w:type="dxa"/>
          </w:tcPr>
          <w:p w:rsidR="00676A99" w:rsidRDefault="003D1F18">
            <w:pPr>
              <w:pStyle w:val="TableParagraph"/>
              <w:spacing w:before="219"/>
              <w:ind w:left="74"/>
              <w:rPr>
                <w:sz w:val="24"/>
              </w:rPr>
            </w:pPr>
            <w:r>
              <w:rPr>
                <w:sz w:val="24"/>
              </w:rPr>
              <w:t>2–3-е</w:t>
            </w:r>
          </w:p>
        </w:tc>
        <w:tc>
          <w:tcPr>
            <w:tcW w:w="5290" w:type="dxa"/>
          </w:tcPr>
          <w:p w:rsidR="00676A99" w:rsidRDefault="003D1F18">
            <w:pPr>
              <w:pStyle w:val="TableParagraph"/>
              <w:spacing w:before="219"/>
              <w:ind w:left="76"/>
              <w:rPr>
                <w:sz w:val="24"/>
              </w:rPr>
            </w:pPr>
            <w:r>
              <w:rPr>
                <w:sz w:val="24"/>
              </w:rPr>
              <w:t>Математика</w:t>
            </w:r>
          </w:p>
        </w:tc>
        <w:tc>
          <w:tcPr>
            <w:tcW w:w="1754" w:type="dxa"/>
          </w:tcPr>
          <w:p w:rsidR="00676A99" w:rsidRDefault="003D1F18">
            <w:pPr>
              <w:pStyle w:val="TableParagraph"/>
              <w:spacing w:before="61"/>
              <w:ind w:left="77"/>
              <w:rPr>
                <w:sz w:val="24"/>
              </w:rPr>
            </w:pPr>
            <w:r>
              <w:rPr>
                <w:sz w:val="24"/>
              </w:rPr>
              <w:t>25.04–</w:t>
            </w:r>
          </w:p>
          <w:p w:rsidR="00676A99" w:rsidRDefault="003D1F18">
            <w:pPr>
              <w:pStyle w:val="TableParagraph"/>
              <w:spacing w:before="43"/>
              <w:ind w:left="77"/>
              <w:rPr>
                <w:sz w:val="24"/>
              </w:rPr>
            </w:pPr>
            <w:r>
              <w:rPr>
                <w:sz w:val="24"/>
              </w:rPr>
              <w:t>29.04.2024</w:t>
            </w:r>
          </w:p>
        </w:tc>
        <w:tc>
          <w:tcPr>
            <w:tcW w:w="2519" w:type="dxa"/>
          </w:tcPr>
          <w:p w:rsidR="00676A99" w:rsidRDefault="003D1F18">
            <w:pPr>
              <w:pStyle w:val="TableParagraph"/>
              <w:spacing w:before="61" w:line="278" w:lineRule="auto"/>
              <w:ind w:left="78" w:right="668"/>
              <w:rPr>
                <w:sz w:val="24"/>
              </w:rPr>
            </w:pPr>
            <w:r>
              <w:rPr>
                <w:spacing w:val="-1"/>
                <w:sz w:val="24"/>
              </w:rPr>
              <w:t>Диагностическая</w:t>
            </w:r>
            <w:r>
              <w:rPr>
                <w:spacing w:val="-57"/>
                <w:sz w:val="24"/>
              </w:rPr>
              <w:t xml:space="preserve"> </w:t>
            </w:r>
            <w:r>
              <w:rPr>
                <w:sz w:val="24"/>
              </w:rPr>
              <w:t>работа</w:t>
            </w:r>
          </w:p>
        </w:tc>
      </w:tr>
      <w:tr w:rsidR="00676A99">
        <w:trPr>
          <w:trHeight w:val="985"/>
        </w:trPr>
        <w:tc>
          <w:tcPr>
            <w:tcW w:w="792" w:type="dxa"/>
          </w:tcPr>
          <w:p w:rsidR="00676A99" w:rsidRDefault="003D1F18">
            <w:pPr>
              <w:pStyle w:val="TableParagraph"/>
              <w:spacing w:before="222"/>
              <w:ind w:left="74"/>
              <w:rPr>
                <w:sz w:val="24"/>
              </w:rPr>
            </w:pPr>
            <w:r>
              <w:rPr>
                <w:sz w:val="24"/>
              </w:rPr>
              <w:t>2–3-е</w:t>
            </w:r>
          </w:p>
        </w:tc>
        <w:tc>
          <w:tcPr>
            <w:tcW w:w="5290" w:type="dxa"/>
          </w:tcPr>
          <w:p w:rsidR="00676A99" w:rsidRDefault="003D1F18">
            <w:pPr>
              <w:pStyle w:val="TableParagraph"/>
              <w:spacing w:before="222"/>
              <w:ind w:left="76"/>
              <w:rPr>
                <w:sz w:val="24"/>
              </w:rPr>
            </w:pPr>
            <w:r>
              <w:rPr>
                <w:sz w:val="24"/>
              </w:rPr>
              <w:t>Окружающий</w:t>
            </w:r>
            <w:r>
              <w:rPr>
                <w:spacing w:val="-4"/>
                <w:sz w:val="24"/>
              </w:rPr>
              <w:t xml:space="preserve"> </w:t>
            </w:r>
            <w:r>
              <w:rPr>
                <w:sz w:val="24"/>
              </w:rPr>
              <w:t>мир</w:t>
            </w:r>
          </w:p>
        </w:tc>
        <w:tc>
          <w:tcPr>
            <w:tcW w:w="1754" w:type="dxa"/>
          </w:tcPr>
          <w:p w:rsidR="00676A99" w:rsidRDefault="003D1F18">
            <w:pPr>
              <w:pStyle w:val="TableParagraph"/>
              <w:spacing w:before="63"/>
              <w:ind w:left="77"/>
              <w:rPr>
                <w:sz w:val="24"/>
              </w:rPr>
            </w:pPr>
            <w:r>
              <w:rPr>
                <w:sz w:val="24"/>
              </w:rPr>
              <w:t>03.05–</w:t>
            </w:r>
          </w:p>
          <w:p w:rsidR="00676A99" w:rsidRDefault="003D1F18">
            <w:pPr>
              <w:pStyle w:val="TableParagraph"/>
              <w:spacing w:before="41"/>
              <w:ind w:left="77"/>
              <w:rPr>
                <w:sz w:val="24"/>
              </w:rPr>
            </w:pPr>
            <w:r>
              <w:rPr>
                <w:sz w:val="24"/>
              </w:rPr>
              <w:t>06.05.2024</w:t>
            </w:r>
          </w:p>
        </w:tc>
        <w:tc>
          <w:tcPr>
            <w:tcW w:w="2519" w:type="dxa"/>
          </w:tcPr>
          <w:p w:rsidR="00676A99" w:rsidRDefault="003D1F18">
            <w:pPr>
              <w:pStyle w:val="TableParagraph"/>
              <w:spacing w:before="63" w:line="276" w:lineRule="auto"/>
              <w:ind w:left="78" w:right="668"/>
              <w:rPr>
                <w:sz w:val="24"/>
              </w:rPr>
            </w:pPr>
            <w:r>
              <w:rPr>
                <w:spacing w:val="-1"/>
                <w:sz w:val="24"/>
              </w:rPr>
              <w:t>Диагностическая</w:t>
            </w:r>
            <w:r>
              <w:rPr>
                <w:spacing w:val="-57"/>
                <w:sz w:val="24"/>
              </w:rPr>
              <w:t xml:space="preserve"> </w:t>
            </w:r>
            <w:r>
              <w:rPr>
                <w:sz w:val="24"/>
              </w:rPr>
              <w:t>работа</w:t>
            </w:r>
          </w:p>
        </w:tc>
      </w:tr>
      <w:tr w:rsidR="00676A99">
        <w:trPr>
          <w:trHeight w:val="986"/>
        </w:trPr>
        <w:tc>
          <w:tcPr>
            <w:tcW w:w="792" w:type="dxa"/>
          </w:tcPr>
          <w:p w:rsidR="00676A99" w:rsidRDefault="003D1F18">
            <w:pPr>
              <w:pStyle w:val="TableParagraph"/>
              <w:spacing w:before="222"/>
              <w:ind w:left="74"/>
              <w:rPr>
                <w:sz w:val="24"/>
              </w:rPr>
            </w:pPr>
            <w:r>
              <w:rPr>
                <w:sz w:val="24"/>
              </w:rPr>
              <w:t>2–3-е</w:t>
            </w:r>
          </w:p>
        </w:tc>
        <w:tc>
          <w:tcPr>
            <w:tcW w:w="5290" w:type="dxa"/>
          </w:tcPr>
          <w:p w:rsidR="00676A99" w:rsidRDefault="003D1F18">
            <w:pPr>
              <w:pStyle w:val="TableParagraph"/>
              <w:spacing w:before="222"/>
              <w:ind w:left="76"/>
              <w:rPr>
                <w:sz w:val="24"/>
              </w:rPr>
            </w:pPr>
            <w:r>
              <w:rPr>
                <w:sz w:val="24"/>
              </w:rPr>
              <w:t>Музыка</w:t>
            </w:r>
          </w:p>
        </w:tc>
        <w:tc>
          <w:tcPr>
            <w:tcW w:w="1754" w:type="dxa"/>
          </w:tcPr>
          <w:p w:rsidR="00676A99" w:rsidRDefault="003D1F18">
            <w:pPr>
              <w:pStyle w:val="TableParagraph"/>
              <w:spacing w:before="61"/>
              <w:ind w:left="77"/>
              <w:rPr>
                <w:sz w:val="24"/>
              </w:rPr>
            </w:pPr>
            <w:r>
              <w:rPr>
                <w:sz w:val="24"/>
              </w:rPr>
              <w:t>10.05–</w:t>
            </w:r>
          </w:p>
          <w:p w:rsidR="00676A99" w:rsidRDefault="003D1F18">
            <w:pPr>
              <w:pStyle w:val="TableParagraph"/>
              <w:spacing w:before="44"/>
              <w:ind w:left="77"/>
              <w:rPr>
                <w:sz w:val="24"/>
              </w:rPr>
            </w:pPr>
            <w:r>
              <w:rPr>
                <w:sz w:val="24"/>
              </w:rPr>
              <w:t>13.05.2022</w:t>
            </w:r>
          </w:p>
        </w:tc>
        <w:tc>
          <w:tcPr>
            <w:tcW w:w="2519" w:type="dxa"/>
          </w:tcPr>
          <w:p w:rsidR="00676A99" w:rsidRDefault="003D1F18">
            <w:pPr>
              <w:pStyle w:val="TableParagraph"/>
              <w:spacing w:before="222"/>
              <w:ind w:left="78"/>
              <w:rPr>
                <w:sz w:val="24"/>
              </w:rPr>
            </w:pPr>
            <w:r>
              <w:rPr>
                <w:sz w:val="24"/>
              </w:rPr>
              <w:t>Контрольная</w:t>
            </w:r>
            <w:r>
              <w:rPr>
                <w:spacing w:val="-3"/>
                <w:sz w:val="24"/>
              </w:rPr>
              <w:t xml:space="preserve"> </w:t>
            </w:r>
            <w:r>
              <w:rPr>
                <w:sz w:val="24"/>
              </w:rPr>
              <w:t>работа</w:t>
            </w:r>
          </w:p>
        </w:tc>
      </w:tr>
      <w:tr w:rsidR="00676A99">
        <w:trPr>
          <w:trHeight w:val="983"/>
        </w:trPr>
        <w:tc>
          <w:tcPr>
            <w:tcW w:w="792" w:type="dxa"/>
          </w:tcPr>
          <w:p w:rsidR="00676A99" w:rsidRDefault="003D1F18">
            <w:pPr>
              <w:pStyle w:val="TableParagraph"/>
              <w:spacing w:before="219"/>
              <w:ind w:left="74"/>
              <w:rPr>
                <w:sz w:val="24"/>
              </w:rPr>
            </w:pPr>
            <w:r>
              <w:rPr>
                <w:sz w:val="24"/>
              </w:rPr>
              <w:t>2–3-е</w:t>
            </w:r>
          </w:p>
        </w:tc>
        <w:tc>
          <w:tcPr>
            <w:tcW w:w="5290" w:type="dxa"/>
          </w:tcPr>
          <w:p w:rsidR="00676A99" w:rsidRDefault="003D1F18">
            <w:pPr>
              <w:pStyle w:val="TableParagraph"/>
              <w:spacing w:before="219"/>
              <w:ind w:left="76"/>
              <w:rPr>
                <w:sz w:val="24"/>
              </w:rPr>
            </w:pPr>
            <w:r>
              <w:rPr>
                <w:sz w:val="24"/>
              </w:rPr>
              <w:t>Изобразительное</w:t>
            </w:r>
            <w:r>
              <w:rPr>
                <w:spacing w:val="-7"/>
                <w:sz w:val="24"/>
              </w:rPr>
              <w:t xml:space="preserve"> </w:t>
            </w:r>
            <w:r>
              <w:rPr>
                <w:sz w:val="24"/>
              </w:rPr>
              <w:t>искусство</w:t>
            </w:r>
          </w:p>
        </w:tc>
        <w:tc>
          <w:tcPr>
            <w:tcW w:w="1754" w:type="dxa"/>
          </w:tcPr>
          <w:p w:rsidR="00676A99" w:rsidRDefault="003D1F18">
            <w:pPr>
              <w:pStyle w:val="TableParagraph"/>
              <w:spacing w:before="61"/>
              <w:ind w:left="77"/>
              <w:rPr>
                <w:sz w:val="24"/>
              </w:rPr>
            </w:pPr>
            <w:r>
              <w:rPr>
                <w:sz w:val="24"/>
              </w:rPr>
              <w:t>25.04–</w:t>
            </w:r>
          </w:p>
          <w:p w:rsidR="00676A99" w:rsidRDefault="003D1F18">
            <w:pPr>
              <w:pStyle w:val="TableParagraph"/>
              <w:spacing w:before="41"/>
              <w:ind w:left="77"/>
              <w:rPr>
                <w:sz w:val="24"/>
              </w:rPr>
            </w:pPr>
            <w:r>
              <w:rPr>
                <w:sz w:val="24"/>
              </w:rPr>
              <w:t>29.04.2024</w:t>
            </w:r>
          </w:p>
        </w:tc>
        <w:tc>
          <w:tcPr>
            <w:tcW w:w="2519" w:type="dxa"/>
          </w:tcPr>
          <w:p w:rsidR="00676A99" w:rsidRDefault="003D1F18">
            <w:pPr>
              <w:pStyle w:val="TableParagraph"/>
              <w:spacing w:before="219"/>
              <w:ind w:left="78"/>
              <w:rPr>
                <w:sz w:val="24"/>
              </w:rPr>
            </w:pPr>
            <w:r>
              <w:rPr>
                <w:sz w:val="24"/>
              </w:rPr>
              <w:t>Тестирование</w:t>
            </w:r>
          </w:p>
        </w:tc>
      </w:tr>
      <w:tr w:rsidR="00676A99">
        <w:trPr>
          <w:trHeight w:val="985"/>
        </w:trPr>
        <w:tc>
          <w:tcPr>
            <w:tcW w:w="792" w:type="dxa"/>
          </w:tcPr>
          <w:p w:rsidR="00676A99" w:rsidRDefault="003D1F18">
            <w:pPr>
              <w:pStyle w:val="TableParagraph"/>
              <w:spacing w:before="222"/>
              <w:ind w:left="74"/>
              <w:rPr>
                <w:sz w:val="24"/>
              </w:rPr>
            </w:pPr>
            <w:r>
              <w:rPr>
                <w:sz w:val="24"/>
              </w:rPr>
              <w:t>2–3-е</w:t>
            </w:r>
          </w:p>
        </w:tc>
        <w:tc>
          <w:tcPr>
            <w:tcW w:w="5290" w:type="dxa"/>
          </w:tcPr>
          <w:p w:rsidR="00676A99" w:rsidRDefault="003D1F18">
            <w:pPr>
              <w:pStyle w:val="TableParagraph"/>
              <w:spacing w:before="222"/>
              <w:ind w:left="76"/>
              <w:rPr>
                <w:sz w:val="24"/>
              </w:rPr>
            </w:pPr>
            <w:r>
              <w:rPr>
                <w:sz w:val="24"/>
              </w:rPr>
              <w:t>Технология</w:t>
            </w:r>
          </w:p>
        </w:tc>
        <w:tc>
          <w:tcPr>
            <w:tcW w:w="1754" w:type="dxa"/>
          </w:tcPr>
          <w:p w:rsidR="00676A99" w:rsidRDefault="003D1F18">
            <w:pPr>
              <w:pStyle w:val="TableParagraph"/>
              <w:spacing w:before="63"/>
              <w:ind w:left="77"/>
              <w:rPr>
                <w:sz w:val="24"/>
              </w:rPr>
            </w:pPr>
            <w:r>
              <w:rPr>
                <w:sz w:val="24"/>
              </w:rPr>
              <w:t>03.05–</w:t>
            </w:r>
          </w:p>
          <w:p w:rsidR="00676A99" w:rsidRDefault="003D1F18">
            <w:pPr>
              <w:pStyle w:val="TableParagraph"/>
              <w:spacing w:before="41"/>
              <w:ind w:left="77"/>
              <w:rPr>
                <w:sz w:val="24"/>
              </w:rPr>
            </w:pPr>
            <w:r>
              <w:rPr>
                <w:sz w:val="24"/>
              </w:rPr>
              <w:t>06.05.2024</w:t>
            </w:r>
          </w:p>
        </w:tc>
        <w:tc>
          <w:tcPr>
            <w:tcW w:w="2519" w:type="dxa"/>
          </w:tcPr>
          <w:p w:rsidR="00676A99" w:rsidRDefault="003D1F18">
            <w:pPr>
              <w:pStyle w:val="TableParagraph"/>
              <w:spacing w:before="222"/>
              <w:ind w:left="78"/>
              <w:rPr>
                <w:sz w:val="24"/>
              </w:rPr>
            </w:pPr>
            <w:r>
              <w:rPr>
                <w:sz w:val="24"/>
              </w:rPr>
              <w:t>Тестирование</w:t>
            </w:r>
          </w:p>
        </w:tc>
      </w:tr>
      <w:tr w:rsidR="00676A99">
        <w:trPr>
          <w:trHeight w:val="983"/>
        </w:trPr>
        <w:tc>
          <w:tcPr>
            <w:tcW w:w="792" w:type="dxa"/>
          </w:tcPr>
          <w:p w:rsidR="00676A99" w:rsidRDefault="003D1F18">
            <w:pPr>
              <w:pStyle w:val="TableParagraph"/>
              <w:spacing w:before="219"/>
              <w:ind w:left="74"/>
              <w:rPr>
                <w:sz w:val="24"/>
              </w:rPr>
            </w:pPr>
            <w:r>
              <w:rPr>
                <w:sz w:val="24"/>
              </w:rPr>
              <w:t>2–3-е</w:t>
            </w:r>
          </w:p>
        </w:tc>
        <w:tc>
          <w:tcPr>
            <w:tcW w:w="5290" w:type="dxa"/>
          </w:tcPr>
          <w:p w:rsidR="00676A99" w:rsidRDefault="003D1F18">
            <w:pPr>
              <w:pStyle w:val="TableParagraph"/>
              <w:spacing w:before="219"/>
              <w:ind w:left="76"/>
              <w:rPr>
                <w:sz w:val="24"/>
              </w:rPr>
            </w:pPr>
            <w:r>
              <w:rPr>
                <w:sz w:val="24"/>
              </w:rPr>
              <w:t>Физическая</w:t>
            </w:r>
            <w:r>
              <w:rPr>
                <w:spacing w:val="-5"/>
                <w:sz w:val="24"/>
              </w:rPr>
              <w:t xml:space="preserve"> </w:t>
            </w:r>
            <w:r>
              <w:rPr>
                <w:sz w:val="24"/>
              </w:rPr>
              <w:t>культура</w:t>
            </w:r>
          </w:p>
        </w:tc>
        <w:tc>
          <w:tcPr>
            <w:tcW w:w="1754" w:type="dxa"/>
          </w:tcPr>
          <w:p w:rsidR="00676A99" w:rsidRDefault="003D1F18">
            <w:pPr>
              <w:pStyle w:val="TableParagraph"/>
              <w:spacing w:before="61"/>
              <w:ind w:left="77"/>
              <w:rPr>
                <w:sz w:val="24"/>
              </w:rPr>
            </w:pPr>
            <w:r>
              <w:rPr>
                <w:sz w:val="24"/>
              </w:rPr>
              <w:t>10.05–</w:t>
            </w:r>
          </w:p>
          <w:p w:rsidR="00676A99" w:rsidRDefault="003D1F18">
            <w:pPr>
              <w:pStyle w:val="TableParagraph"/>
              <w:spacing w:before="41"/>
              <w:ind w:left="77"/>
              <w:rPr>
                <w:sz w:val="24"/>
              </w:rPr>
            </w:pPr>
            <w:r>
              <w:rPr>
                <w:sz w:val="24"/>
              </w:rPr>
              <w:t>13.05.2024</w:t>
            </w:r>
          </w:p>
        </w:tc>
        <w:tc>
          <w:tcPr>
            <w:tcW w:w="2519" w:type="dxa"/>
          </w:tcPr>
          <w:p w:rsidR="00676A99" w:rsidRDefault="003D1F18">
            <w:pPr>
              <w:pStyle w:val="TableParagraph"/>
              <w:spacing w:before="219"/>
              <w:ind w:left="78"/>
              <w:rPr>
                <w:sz w:val="24"/>
              </w:rPr>
            </w:pPr>
            <w:r>
              <w:rPr>
                <w:sz w:val="24"/>
              </w:rPr>
              <w:t>Тестирование</w:t>
            </w:r>
          </w:p>
        </w:tc>
      </w:tr>
      <w:tr w:rsidR="00676A99">
        <w:trPr>
          <w:trHeight w:val="985"/>
        </w:trPr>
        <w:tc>
          <w:tcPr>
            <w:tcW w:w="792" w:type="dxa"/>
          </w:tcPr>
          <w:p w:rsidR="00676A99" w:rsidRDefault="003D1F18">
            <w:pPr>
              <w:pStyle w:val="TableParagraph"/>
              <w:spacing w:before="222"/>
              <w:ind w:left="74"/>
              <w:rPr>
                <w:sz w:val="24"/>
              </w:rPr>
            </w:pPr>
            <w:r>
              <w:rPr>
                <w:sz w:val="24"/>
              </w:rPr>
              <w:t>4-й</w:t>
            </w:r>
          </w:p>
        </w:tc>
        <w:tc>
          <w:tcPr>
            <w:tcW w:w="5290" w:type="dxa"/>
          </w:tcPr>
          <w:p w:rsidR="00676A99" w:rsidRDefault="003D1F18">
            <w:pPr>
              <w:pStyle w:val="TableParagraph"/>
              <w:spacing w:before="222"/>
              <w:ind w:left="76"/>
              <w:rPr>
                <w:sz w:val="24"/>
              </w:rPr>
            </w:pPr>
            <w:r>
              <w:rPr>
                <w:sz w:val="24"/>
              </w:rPr>
              <w:t>Русский</w:t>
            </w:r>
            <w:r>
              <w:rPr>
                <w:spacing w:val="-2"/>
                <w:sz w:val="24"/>
              </w:rPr>
              <w:t xml:space="preserve"> </w:t>
            </w:r>
            <w:r>
              <w:rPr>
                <w:sz w:val="24"/>
              </w:rPr>
              <w:t>язык</w:t>
            </w:r>
          </w:p>
        </w:tc>
        <w:tc>
          <w:tcPr>
            <w:tcW w:w="1754" w:type="dxa"/>
          </w:tcPr>
          <w:p w:rsidR="00676A99" w:rsidRDefault="003D1F18">
            <w:pPr>
              <w:pStyle w:val="TableParagraph"/>
              <w:spacing w:before="63"/>
              <w:ind w:left="77"/>
              <w:rPr>
                <w:sz w:val="24"/>
              </w:rPr>
            </w:pPr>
            <w:r>
              <w:rPr>
                <w:sz w:val="24"/>
              </w:rPr>
              <w:t>20.03–</w:t>
            </w:r>
          </w:p>
          <w:p w:rsidR="00676A99" w:rsidRDefault="003D1F18">
            <w:pPr>
              <w:pStyle w:val="TableParagraph"/>
              <w:spacing w:before="41"/>
              <w:ind w:left="77"/>
              <w:rPr>
                <w:sz w:val="24"/>
              </w:rPr>
            </w:pPr>
            <w:r>
              <w:rPr>
                <w:sz w:val="24"/>
              </w:rPr>
              <w:t>29.04.2024</w:t>
            </w:r>
          </w:p>
        </w:tc>
        <w:tc>
          <w:tcPr>
            <w:tcW w:w="2519" w:type="dxa"/>
          </w:tcPr>
          <w:p w:rsidR="00676A99" w:rsidRDefault="003D1F18">
            <w:pPr>
              <w:pStyle w:val="TableParagraph"/>
              <w:spacing w:before="222"/>
              <w:ind w:left="78"/>
              <w:rPr>
                <w:sz w:val="24"/>
              </w:rPr>
            </w:pPr>
            <w:r>
              <w:rPr>
                <w:sz w:val="24"/>
              </w:rPr>
              <w:t>ВПР</w:t>
            </w:r>
          </w:p>
        </w:tc>
      </w:tr>
      <w:tr w:rsidR="00676A99">
        <w:trPr>
          <w:trHeight w:val="983"/>
        </w:trPr>
        <w:tc>
          <w:tcPr>
            <w:tcW w:w="792" w:type="dxa"/>
          </w:tcPr>
          <w:p w:rsidR="00676A99" w:rsidRDefault="003D1F18">
            <w:pPr>
              <w:pStyle w:val="TableParagraph"/>
              <w:spacing w:before="219"/>
              <w:ind w:left="74"/>
              <w:rPr>
                <w:sz w:val="24"/>
              </w:rPr>
            </w:pPr>
            <w:r>
              <w:rPr>
                <w:sz w:val="24"/>
              </w:rPr>
              <w:t>4-й</w:t>
            </w:r>
          </w:p>
        </w:tc>
        <w:tc>
          <w:tcPr>
            <w:tcW w:w="5290" w:type="dxa"/>
          </w:tcPr>
          <w:p w:rsidR="00676A99" w:rsidRDefault="003D1F18">
            <w:pPr>
              <w:pStyle w:val="TableParagraph"/>
              <w:spacing w:before="219"/>
              <w:ind w:left="76"/>
              <w:rPr>
                <w:sz w:val="24"/>
              </w:rPr>
            </w:pPr>
            <w:r>
              <w:rPr>
                <w:sz w:val="24"/>
              </w:rPr>
              <w:t>Литературное</w:t>
            </w:r>
            <w:r>
              <w:rPr>
                <w:spacing w:val="-4"/>
                <w:sz w:val="24"/>
              </w:rPr>
              <w:t xml:space="preserve"> </w:t>
            </w:r>
            <w:r>
              <w:rPr>
                <w:sz w:val="24"/>
              </w:rPr>
              <w:t>чтение</w:t>
            </w:r>
          </w:p>
        </w:tc>
        <w:tc>
          <w:tcPr>
            <w:tcW w:w="1754" w:type="dxa"/>
          </w:tcPr>
          <w:p w:rsidR="00676A99" w:rsidRDefault="003D1F18">
            <w:pPr>
              <w:pStyle w:val="TableParagraph"/>
              <w:spacing w:before="61"/>
              <w:ind w:left="77"/>
              <w:rPr>
                <w:sz w:val="24"/>
              </w:rPr>
            </w:pPr>
            <w:r>
              <w:rPr>
                <w:sz w:val="24"/>
              </w:rPr>
              <w:t>18.04–</w:t>
            </w:r>
          </w:p>
          <w:p w:rsidR="00676A99" w:rsidRDefault="003D1F18">
            <w:pPr>
              <w:pStyle w:val="TableParagraph"/>
              <w:spacing w:before="43"/>
              <w:ind w:left="77"/>
              <w:rPr>
                <w:sz w:val="24"/>
              </w:rPr>
            </w:pPr>
            <w:r>
              <w:rPr>
                <w:sz w:val="24"/>
              </w:rPr>
              <w:t>22.04.2024</w:t>
            </w:r>
          </w:p>
        </w:tc>
        <w:tc>
          <w:tcPr>
            <w:tcW w:w="2519" w:type="dxa"/>
          </w:tcPr>
          <w:p w:rsidR="00676A99" w:rsidRDefault="003D1F18">
            <w:pPr>
              <w:pStyle w:val="TableParagraph"/>
              <w:spacing w:before="219"/>
              <w:ind w:left="78"/>
              <w:rPr>
                <w:sz w:val="24"/>
              </w:rPr>
            </w:pPr>
            <w:r>
              <w:rPr>
                <w:sz w:val="24"/>
              </w:rPr>
              <w:t>Контрольная</w:t>
            </w:r>
            <w:r>
              <w:rPr>
                <w:spacing w:val="-2"/>
                <w:sz w:val="24"/>
              </w:rPr>
              <w:t xml:space="preserve"> </w:t>
            </w:r>
            <w:r>
              <w:rPr>
                <w:sz w:val="24"/>
              </w:rPr>
              <w:t>работа</w:t>
            </w:r>
          </w:p>
        </w:tc>
      </w:tr>
      <w:tr w:rsidR="00676A99">
        <w:trPr>
          <w:trHeight w:val="985"/>
        </w:trPr>
        <w:tc>
          <w:tcPr>
            <w:tcW w:w="792" w:type="dxa"/>
          </w:tcPr>
          <w:p w:rsidR="00676A99" w:rsidRDefault="003D1F18">
            <w:pPr>
              <w:pStyle w:val="TableParagraph"/>
              <w:spacing w:before="222"/>
              <w:ind w:left="74"/>
              <w:rPr>
                <w:sz w:val="24"/>
              </w:rPr>
            </w:pPr>
            <w:r>
              <w:rPr>
                <w:sz w:val="24"/>
              </w:rPr>
              <w:t>4-й</w:t>
            </w:r>
          </w:p>
        </w:tc>
        <w:tc>
          <w:tcPr>
            <w:tcW w:w="5290" w:type="dxa"/>
          </w:tcPr>
          <w:p w:rsidR="00676A99" w:rsidRDefault="003D1F18">
            <w:pPr>
              <w:pStyle w:val="TableParagraph"/>
              <w:spacing w:before="222"/>
              <w:ind w:left="76"/>
              <w:rPr>
                <w:sz w:val="24"/>
              </w:rPr>
            </w:pPr>
            <w:r>
              <w:rPr>
                <w:sz w:val="24"/>
              </w:rPr>
              <w:t>Иностранный</w:t>
            </w:r>
            <w:r>
              <w:rPr>
                <w:spacing w:val="-3"/>
                <w:sz w:val="24"/>
              </w:rPr>
              <w:t xml:space="preserve"> </w:t>
            </w:r>
            <w:r>
              <w:rPr>
                <w:sz w:val="24"/>
              </w:rPr>
              <w:t>язык</w:t>
            </w:r>
          </w:p>
        </w:tc>
        <w:tc>
          <w:tcPr>
            <w:tcW w:w="1754" w:type="dxa"/>
          </w:tcPr>
          <w:p w:rsidR="00676A99" w:rsidRDefault="003D1F18">
            <w:pPr>
              <w:pStyle w:val="TableParagraph"/>
              <w:spacing w:before="63"/>
              <w:ind w:left="77"/>
              <w:rPr>
                <w:sz w:val="24"/>
              </w:rPr>
            </w:pPr>
            <w:r>
              <w:rPr>
                <w:sz w:val="24"/>
              </w:rPr>
              <w:t>03.05–</w:t>
            </w:r>
          </w:p>
          <w:p w:rsidR="00676A99" w:rsidRDefault="003D1F18">
            <w:pPr>
              <w:pStyle w:val="TableParagraph"/>
              <w:spacing w:before="41"/>
              <w:ind w:left="77"/>
              <w:rPr>
                <w:sz w:val="24"/>
              </w:rPr>
            </w:pPr>
            <w:r>
              <w:rPr>
                <w:sz w:val="24"/>
              </w:rPr>
              <w:t>06.05.2024</w:t>
            </w:r>
          </w:p>
        </w:tc>
        <w:tc>
          <w:tcPr>
            <w:tcW w:w="2519" w:type="dxa"/>
          </w:tcPr>
          <w:p w:rsidR="00676A99" w:rsidRDefault="003D1F18">
            <w:pPr>
              <w:pStyle w:val="TableParagraph"/>
              <w:spacing w:before="222"/>
              <w:ind w:left="78"/>
              <w:rPr>
                <w:sz w:val="24"/>
              </w:rPr>
            </w:pPr>
            <w:r>
              <w:rPr>
                <w:sz w:val="24"/>
              </w:rPr>
              <w:t>Контрольная</w:t>
            </w:r>
            <w:r>
              <w:rPr>
                <w:spacing w:val="-3"/>
                <w:sz w:val="24"/>
              </w:rPr>
              <w:t xml:space="preserve"> </w:t>
            </w:r>
            <w:r>
              <w:rPr>
                <w:sz w:val="24"/>
              </w:rPr>
              <w:t>работа</w:t>
            </w:r>
          </w:p>
        </w:tc>
      </w:tr>
      <w:tr w:rsidR="00676A99">
        <w:trPr>
          <w:trHeight w:val="984"/>
        </w:trPr>
        <w:tc>
          <w:tcPr>
            <w:tcW w:w="792" w:type="dxa"/>
          </w:tcPr>
          <w:p w:rsidR="00676A99" w:rsidRDefault="003D1F18">
            <w:pPr>
              <w:pStyle w:val="TableParagraph"/>
              <w:spacing w:before="222"/>
              <w:ind w:left="74"/>
              <w:rPr>
                <w:sz w:val="24"/>
              </w:rPr>
            </w:pPr>
            <w:r>
              <w:rPr>
                <w:sz w:val="24"/>
              </w:rPr>
              <w:t>4-й</w:t>
            </w:r>
          </w:p>
        </w:tc>
        <w:tc>
          <w:tcPr>
            <w:tcW w:w="5290" w:type="dxa"/>
          </w:tcPr>
          <w:p w:rsidR="00676A99" w:rsidRDefault="003D1F18">
            <w:pPr>
              <w:pStyle w:val="TableParagraph"/>
              <w:spacing w:before="222"/>
              <w:ind w:left="76"/>
              <w:rPr>
                <w:sz w:val="24"/>
              </w:rPr>
            </w:pPr>
            <w:r>
              <w:rPr>
                <w:sz w:val="24"/>
              </w:rPr>
              <w:t>Математика</w:t>
            </w:r>
          </w:p>
        </w:tc>
        <w:tc>
          <w:tcPr>
            <w:tcW w:w="1754" w:type="dxa"/>
          </w:tcPr>
          <w:p w:rsidR="00676A99" w:rsidRDefault="003D1F18">
            <w:pPr>
              <w:pStyle w:val="TableParagraph"/>
              <w:spacing w:before="61"/>
              <w:ind w:left="77"/>
              <w:rPr>
                <w:sz w:val="24"/>
              </w:rPr>
            </w:pPr>
            <w:r>
              <w:rPr>
                <w:sz w:val="24"/>
              </w:rPr>
              <w:t>18.04–</w:t>
            </w:r>
          </w:p>
          <w:p w:rsidR="00676A99" w:rsidRDefault="003D1F18">
            <w:pPr>
              <w:pStyle w:val="TableParagraph"/>
              <w:spacing w:before="44"/>
              <w:ind w:left="77"/>
              <w:rPr>
                <w:sz w:val="24"/>
              </w:rPr>
            </w:pPr>
            <w:r>
              <w:rPr>
                <w:sz w:val="24"/>
              </w:rPr>
              <w:t>22.04.2024</w:t>
            </w:r>
          </w:p>
        </w:tc>
        <w:tc>
          <w:tcPr>
            <w:tcW w:w="2519" w:type="dxa"/>
          </w:tcPr>
          <w:p w:rsidR="00676A99" w:rsidRDefault="003D1F18">
            <w:pPr>
              <w:pStyle w:val="TableParagraph"/>
              <w:spacing w:before="222"/>
              <w:ind w:left="78"/>
              <w:rPr>
                <w:sz w:val="24"/>
              </w:rPr>
            </w:pPr>
            <w:r>
              <w:rPr>
                <w:sz w:val="24"/>
              </w:rPr>
              <w:t>ВПР</w:t>
            </w:r>
          </w:p>
        </w:tc>
      </w:tr>
      <w:tr w:rsidR="00676A99">
        <w:trPr>
          <w:trHeight w:val="985"/>
        </w:trPr>
        <w:tc>
          <w:tcPr>
            <w:tcW w:w="792" w:type="dxa"/>
          </w:tcPr>
          <w:p w:rsidR="00676A99" w:rsidRDefault="003D1F18">
            <w:pPr>
              <w:pStyle w:val="TableParagraph"/>
              <w:spacing w:before="222"/>
              <w:ind w:left="74"/>
              <w:rPr>
                <w:sz w:val="24"/>
              </w:rPr>
            </w:pPr>
            <w:r>
              <w:rPr>
                <w:sz w:val="24"/>
              </w:rPr>
              <w:t>4-й</w:t>
            </w:r>
          </w:p>
        </w:tc>
        <w:tc>
          <w:tcPr>
            <w:tcW w:w="5290" w:type="dxa"/>
          </w:tcPr>
          <w:p w:rsidR="00676A99" w:rsidRDefault="003D1F18">
            <w:pPr>
              <w:pStyle w:val="TableParagraph"/>
              <w:spacing w:before="222"/>
              <w:ind w:left="76"/>
              <w:rPr>
                <w:sz w:val="24"/>
              </w:rPr>
            </w:pPr>
            <w:r>
              <w:rPr>
                <w:sz w:val="24"/>
              </w:rPr>
              <w:t>Окружающий</w:t>
            </w:r>
            <w:r>
              <w:rPr>
                <w:spacing w:val="-4"/>
                <w:sz w:val="24"/>
              </w:rPr>
              <w:t xml:space="preserve"> </w:t>
            </w:r>
            <w:r>
              <w:rPr>
                <w:sz w:val="24"/>
              </w:rPr>
              <w:t>мир</w:t>
            </w:r>
          </w:p>
        </w:tc>
        <w:tc>
          <w:tcPr>
            <w:tcW w:w="1754" w:type="dxa"/>
          </w:tcPr>
          <w:p w:rsidR="00676A99" w:rsidRDefault="003D1F18">
            <w:pPr>
              <w:pStyle w:val="TableParagraph"/>
              <w:spacing w:before="63"/>
              <w:ind w:left="77"/>
              <w:rPr>
                <w:sz w:val="24"/>
              </w:rPr>
            </w:pPr>
            <w:r>
              <w:rPr>
                <w:sz w:val="24"/>
              </w:rPr>
              <w:t>25.04–</w:t>
            </w:r>
          </w:p>
          <w:p w:rsidR="00676A99" w:rsidRDefault="003D1F18">
            <w:pPr>
              <w:pStyle w:val="TableParagraph"/>
              <w:spacing w:before="41"/>
              <w:ind w:left="77"/>
              <w:rPr>
                <w:sz w:val="24"/>
              </w:rPr>
            </w:pPr>
            <w:r>
              <w:rPr>
                <w:sz w:val="24"/>
              </w:rPr>
              <w:t>29.04.2024</w:t>
            </w:r>
          </w:p>
        </w:tc>
        <w:tc>
          <w:tcPr>
            <w:tcW w:w="2519" w:type="dxa"/>
          </w:tcPr>
          <w:p w:rsidR="00676A99" w:rsidRDefault="003D1F18">
            <w:pPr>
              <w:pStyle w:val="TableParagraph"/>
              <w:spacing w:before="222"/>
              <w:ind w:left="78"/>
              <w:rPr>
                <w:sz w:val="24"/>
              </w:rPr>
            </w:pPr>
            <w:r>
              <w:rPr>
                <w:sz w:val="24"/>
              </w:rPr>
              <w:t>ВПР</w:t>
            </w:r>
          </w:p>
        </w:tc>
      </w:tr>
      <w:tr w:rsidR="00676A99">
        <w:trPr>
          <w:trHeight w:val="985"/>
        </w:trPr>
        <w:tc>
          <w:tcPr>
            <w:tcW w:w="792" w:type="dxa"/>
          </w:tcPr>
          <w:p w:rsidR="00676A99" w:rsidRDefault="003D1F18">
            <w:pPr>
              <w:pStyle w:val="TableParagraph"/>
              <w:spacing w:before="222"/>
              <w:ind w:left="74"/>
              <w:rPr>
                <w:sz w:val="24"/>
              </w:rPr>
            </w:pPr>
            <w:r>
              <w:rPr>
                <w:sz w:val="24"/>
              </w:rPr>
              <w:t>4-й</w:t>
            </w:r>
          </w:p>
        </w:tc>
        <w:tc>
          <w:tcPr>
            <w:tcW w:w="5290" w:type="dxa"/>
          </w:tcPr>
          <w:p w:rsidR="00676A99" w:rsidRDefault="003D1F18">
            <w:pPr>
              <w:pStyle w:val="TableParagraph"/>
              <w:spacing w:before="63" w:line="276" w:lineRule="auto"/>
              <w:ind w:left="76" w:right="345"/>
              <w:rPr>
                <w:sz w:val="24"/>
              </w:rPr>
            </w:pPr>
            <w:r>
              <w:rPr>
                <w:sz w:val="24"/>
              </w:rPr>
              <w:t>Основы</w:t>
            </w:r>
            <w:r>
              <w:rPr>
                <w:spacing w:val="-5"/>
                <w:sz w:val="24"/>
              </w:rPr>
              <w:t xml:space="preserve"> </w:t>
            </w:r>
            <w:r>
              <w:rPr>
                <w:sz w:val="24"/>
              </w:rPr>
              <w:t>религиозных</w:t>
            </w:r>
            <w:r>
              <w:rPr>
                <w:spacing w:val="-2"/>
                <w:sz w:val="24"/>
              </w:rPr>
              <w:t xml:space="preserve"> </w:t>
            </w:r>
            <w:r>
              <w:rPr>
                <w:sz w:val="24"/>
              </w:rPr>
              <w:t>культур</w:t>
            </w:r>
            <w:r>
              <w:rPr>
                <w:spacing w:val="-4"/>
                <w:sz w:val="24"/>
              </w:rPr>
              <w:t xml:space="preserve"> </w:t>
            </w:r>
            <w:r>
              <w:rPr>
                <w:sz w:val="24"/>
              </w:rPr>
              <w:t>и</w:t>
            </w:r>
            <w:r>
              <w:rPr>
                <w:spacing w:val="-3"/>
                <w:sz w:val="24"/>
              </w:rPr>
              <w:t xml:space="preserve"> </w:t>
            </w:r>
            <w:r>
              <w:rPr>
                <w:sz w:val="24"/>
              </w:rPr>
              <w:t>светской</w:t>
            </w:r>
            <w:r>
              <w:rPr>
                <w:spacing w:val="-4"/>
                <w:sz w:val="24"/>
              </w:rPr>
              <w:t xml:space="preserve"> </w:t>
            </w:r>
            <w:r>
              <w:rPr>
                <w:sz w:val="24"/>
              </w:rPr>
              <w:t>этики</w:t>
            </w:r>
            <w:r>
              <w:rPr>
                <w:spacing w:val="-57"/>
                <w:sz w:val="24"/>
              </w:rPr>
              <w:t xml:space="preserve"> </w:t>
            </w:r>
            <w:r>
              <w:rPr>
                <w:sz w:val="24"/>
              </w:rPr>
              <w:t>(4-й</w:t>
            </w:r>
            <w:r>
              <w:rPr>
                <w:spacing w:val="-1"/>
                <w:sz w:val="24"/>
              </w:rPr>
              <w:t xml:space="preserve"> </w:t>
            </w:r>
            <w:r>
              <w:rPr>
                <w:sz w:val="24"/>
              </w:rPr>
              <w:t>класс)</w:t>
            </w:r>
          </w:p>
        </w:tc>
        <w:tc>
          <w:tcPr>
            <w:tcW w:w="1754" w:type="dxa"/>
          </w:tcPr>
          <w:p w:rsidR="00676A99" w:rsidRDefault="003D1F18">
            <w:pPr>
              <w:pStyle w:val="TableParagraph"/>
              <w:spacing w:before="63"/>
              <w:ind w:left="77"/>
              <w:rPr>
                <w:sz w:val="24"/>
              </w:rPr>
            </w:pPr>
            <w:r>
              <w:rPr>
                <w:sz w:val="24"/>
              </w:rPr>
              <w:t>03.05–</w:t>
            </w:r>
          </w:p>
          <w:p w:rsidR="00676A99" w:rsidRDefault="003D1F18">
            <w:pPr>
              <w:pStyle w:val="TableParagraph"/>
              <w:spacing w:before="41"/>
              <w:ind w:left="77"/>
              <w:rPr>
                <w:sz w:val="24"/>
              </w:rPr>
            </w:pPr>
            <w:r>
              <w:rPr>
                <w:sz w:val="24"/>
              </w:rPr>
              <w:t>06.05.2024</w:t>
            </w:r>
          </w:p>
        </w:tc>
        <w:tc>
          <w:tcPr>
            <w:tcW w:w="2519" w:type="dxa"/>
          </w:tcPr>
          <w:p w:rsidR="00676A99" w:rsidRDefault="003D1F18">
            <w:pPr>
              <w:pStyle w:val="TableParagraph"/>
              <w:spacing w:before="222"/>
              <w:ind w:left="78"/>
              <w:rPr>
                <w:sz w:val="24"/>
              </w:rPr>
            </w:pPr>
            <w:r>
              <w:rPr>
                <w:sz w:val="24"/>
              </w:rPr>
              <w:t>Контрольная</w:t>
            </w:r>
            <w:r>
              <w:rPr>
                <w:spacing w:val="-3"/>
                <w:sz w:val="24"/>
              </w:rPr>
              <w:t xml:space="preserve"> </w:t>
            </w:r>
            <w:r>
              <w:rPr>
                <w:sz w:val="24"/>
              </w:rPr>
              <w:t>работа</w:t>
            </w:r>
          </w:p>
        </w:tc>
      </w:tr>
      <w:tr w:rsidR="00676A99">
        <w:trPr>
          <w:trHeight w:val="666"/>
        </w:trPr>
        <w:tc>
          <w:tcPr>
            <w:tcW w:w="792" w:type="dxa"/>
          </w:tcPr>
          <w:p w:rsidR="00676A99" w:rsidRDefault="003D1F18">
            <w:pPr>
              <w:pStyle w:val="TableParagraph"/>
              <w:spacing w:before="61"/>
              <w:ind w:left="74"/>
              <w:rPr>
                <w:sz w:val="24"/>
              </w:rPr>
            </w:pPr>
            <w:r>
              <w:rPr>
                <w:sz w:val="24"/>
              </w:rPr>
              <w:t>4-й</w:t>
            </w:r>
          </w:p>
        </w:tc>
        <w:tc>
          <w:tcPr>
            <w:tcW w:w="5290" w:type="dxa"/>
          </w:tcPr>
          <w:p w:rsidR="00676A99" w:rsidRDefault="003D1F18">
            <w:pPr>
              <w:pStyle w:val="TableParagraph"/>
              <w:spacing w:before="61"/>
              <w:ind w:left="76"/>
              <w:rPr>
                <w:sz w:val="24"/>
              </w:rPr>
            </w:pPr>
            <w:r>
              <w:rPr>
                <w:sz w:val="24"/>
              </w:rPr>
              <w:t>Музыка</w:t>
            </w:r>
          </w:p>
        </w:tc>
        <w:tc>
          <w:tcPr>
            <w:tcW w:w="1754" w:type="dxa"/>
          </w:tcPr>
          <w:p w:rsidR="00676A99" w:rsidRDefault="003D1F18">
            <w:pPr>
              <w:pStyle w:val="TableParagraph"/>
              <w:spacing w:before="162"/>
              <w:ind w:left="77"/>
              <w:rPr>
                <w:sz w:val="24"/>
              </w:rPr>
            </w:pPr>
            <w:r>
              <w:rPr>
                <w:sz w:val="24"/>
              </w:rPr>
              <w:t>10.05–</w:t>
            </w:r>
          </w:p>
        </w:tc>
        <w:tc>
          <w:tcPr>
            <w:tcW w:w="2519" w:type="dxa"/>
          </w:tcPr>
          <w:p w:rsidR="00676A99" w:rsidRDefault="003D1F18">
            <w:pPr>
              <w:pStyle w:val="TableParagraph"/>
              <w:spacing w:before="61"/>
              <w:ind w:left="78"/>
              <w:rPr>
                <w:sz w:val="24"/>
              </w:rPr>
            </w:pPr>
            <w:r>
              <w:rPr>
                <w:sz w:val="24"/>
              </w:rPr>
              <w:t>Контрольная</w:t>
            </w:r>
            <w:r>
              <w:rPr>
                <w:spacing w:val="-3"/>
                <w:sz w:val="24"/>
              </w:rPr>
              <w:t xml:space="preserve"> </w:t>
            </w:r>
            <w:r>
              <w:rPr>
                <w:sz w:val="24"/>
              </w:rPr>
              <w:t>работа</w:t>
            </w:r>
          </w:p>
        </w:tc>
      </w:tr>
    </w:tbl>
    <w:p w:rsidR="00676A99" w:rsidRDefault="00676A99">
      <w:pPr>
        <w:rPr>
          <w:sz w:val="24"/>
        </w:rPr>
        <w:sectPr w:rsidR="00676A99">
          <w:pgSz w:w="11910" w:h="16850"/>
          <w:pgMar w:top="1000" w:right="360" w:bottom="920" w:left="740" w:header="0" w:footer="734" w:gutter="0"/>
          <w:cols w:space="720"/>
        </w:sectPr>
      </w:pPr>
    </w:p>
    <w:tbl>
      <w:tblPr>
        <w:tblStyle w:val="TableNormal"/>
        <w:tblW w:w="0" w:type="auto"/>
        <w:tblInd w:w="3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2"/>
        <w:gridCol w:w="5290"/>
        <w:gridCol w:w="1754"/>
        <w:gridCol w:w="2519"/>
      </w:tblGrid>
      <w:tr w:rsidR="00676A99">
        <w:trPr>
          <w:trHeight w:val="666"/>
        </w:trPr>
        <w:tc>
          <w:tcPr>
            <w:tcW w:w="792" w:type="dxa"/>
          </w:tcPr>
          <w:p w:rsidR="00676A99" w:rsidRDefault="00676A99">
            <w:pPr>
              <w:pStyle w:val="TableParagraph"/>
              <w:rPr>
                <w:sz w:val="24"/>
              </w:rPr>
            </w:pPr>
          </w:p>
        </w:tc>
        <w:tc>
          <w:tcPr>
            <w:tcW w:w="5290" w:type="dxa"/>
          </w:tcPr>
          <w:p w:rsidR="00676A99" w:rsidRDefault="00676A99">
            <w:pPr>
              <w:pStyle w:val="TableParagraph"/>
              <w:rPr>
                <w:sz w:val="24"/>
              </w:rPr>
            </w:pPr>
          </w:p>
        </w:tc>
        <w:tc>
          <w:tcPr>
            <w:tcW w:w="1754" w:type="dxa"/>
          </w:tcPr>
          <w:p w:rsidR="00676A99" w:rsidRDefault="003D1F18">
            <w:pPr>
              <w:pStyle w:val="TableParagraph"/>
              <w:spacing w:before="61"/>
              <w:ind w:left="77"/>
              <w:rPr>
                <w:sz w:val="24"/>
              </w:rPr>
            </w:pPr>
            <w:r>
              <w:rPr>
                <w:sz w:val="24"/>
              </w:rPr>
              <w:t>13.05.2024</w:t>
            </w:r>
          </w:p>
        </w:tc>
        <w:tc>
          <w:tcPr>
            <w:tcW w:w="2519" w:type="dxa"/>
          </w:tcPr>
          <w:p w:rsidR="00676A99" w:rsidRDefault="00676A99">
            <w:pPr>
              <w:pStyle w:val="TableParagraph"/>
              <w:rPr>
                <w:sz w:val="24"/>
              </w:rPr>
            </w:pPr>
          </w:p>
        </w:tc>
      </w:tr>
      <w:tr w:rsidR="00676A99">
        <w:trPr>
          <w:trHeight w:val="986"/>
        </w:trPr>
        <w:tc>
          <w:tcPr>
            <w:tcW w:w="792" w:type="dxa"/>
          </w:tcPr>
          <w:p w:rsidR="00676A99" w:rsidRDefault="003D1F18">
            <w:pPr>
              <w:pStyle w:val="TableParagraph"/>
              <w:spacing w:before="222"/>
              <w:ind w:left="74"/>
              <w:rPr>
                <w:sz w:val="24"/>
              </w:rPr>
            </w:pPr>
            <w:r>
              <w:rPr>
                <w:sz w:val="24"/>
              </w:rPr>
              <w:t>4-й</w:t>
            </w:r>
          </w:p>
        </w:tc>
        <w:tc>
          <w:tcPr>
            <w:tcW w:w="5290" w:type="dxa"/>
          </w:tcPr>
          <w:p w:rsidR="00676A99" w:rsidRDefault="003D1F18">
            <w:pPr>
              <w:pStyle w:val="TableParagraph"/>
              <w:spacing w:before="222"/>
              <w:ind w:left="76"/>
              <w:rPr>
                <w:sz w:val="24"/>
              </w:rPr>
            </w:pPr>
            <w:r>
              <w:rPr>
                <w:sz w:val="24"/>
              </w:rPr>
              <w:t>Изобразительное</w:t>
            </w:r>
            <w:r>
              <w:rPr>
                <w:spacing w:val="-7"/>
                <w:sz w:val="24"/>
              </w:rPr>
              <w:t xml:space="preserve"> </w:t>
            </w:r>
            <w:r>
              <w:rPr>
                <w:sz w:val="24"/>
              </w:rPr>
              <w:t>искусство</w:t>
            </w:r>
          </w:p>
        </w:tc>
        <w:tc>
          <w:tcPr>
            <w:tcW w:w="1754" w:type="dxa"/>
          </w:tcPr>
          <w:p w:rsidR="00676A99" w:rsidRDefault="003D1F18">
            <w:pPr>
              <w:pStyle w:val="TableParagraph"/>
              <w:spacing w:before="64"/>
              <w:ind w:left="77"/>
              <w:rPr>
                <w:sz w:val="24"/>
              </w:rPr>
            </w:pPr>
            <w:r>
              <w:rPr>
                <w:sz w:val="24"/>
              </w:rPr>
              <w:t>18.04–</w:t>
            </w:r>
          </w:p>
          <w:p w:rsidR="00676A99" w:rsidRDefault="003D1F18">
            <w:pPr>
              <w:pStyle w:val="TableParagraph"/>
              <w:spacing w:before="41"/>
              <w:ind w:left="77"/>
              <w:rPr>
                <w:sz w:val="24"/>
              </w:rPr>
            </w:pPr>
            <w:r>
              <w:rPr>
                <w:sz w:val="24"/>
              </w:rPr>
              <w:t>22.04.2024</w:t>
            </w:r>
          </w:p>
        </w:tc>
        <w:tc>
          <w:tcPr>
            <w:tcW w:w="2519" w:type="dxa"/>
          </w:tcPr>
          <w:p w:rsidR="00676A99" w:rsidRDefault="003D1F18">
            <w:pPr>
              <w:pStyle w:val="TableParagraph"/>
              <w:spacing w:before="222"/>
              <w:ind w:left="78"/>
              <w:rPr>
                <w:sz w:val="24"/>
              </w:rPr>
            </w:pPr>
            <w:r>
              <w:rPr>
                <w:sz w:val="24"/>
              </w:rPr>
              <w:t>Контрольная</w:t>
            </w:r>
            <w:r>
              <w:rPr>
                <w:spacing w:val="-3"/>
                <w:sz w:val="24"/>
              </w:rPr>
              <w:t xml:space="preserve"> </w:t>
            </w:r>
            <w:r>
              <w:rPr>
                <w:sz w:val="24"/>
              </w:rPr>
              <w:t>работа</w:t>
            </w:r>
          </w:p>
        </w:tc>
      </w:tr>
      <w:tr w:rsidR="00676A99">
        <w:trPr>
          <w:trHeight w:val="983"/>
        </w:trPr>
        <w:tc>
          <w:tcPr>
            <w:tcW w:w="792" w:type="dxa"/>
          </w:tcPr>
          <w:p w:rsidR="00676A99" w:rsidRDefault="003D1F18">
            <w:pPr>
              <w:pStyle w:val="TableParagraph"/>
              <w:spacing w:before="219"/>
              <w:ind w:left="74"/>
              <w:rPr>
                <w:sz w:val="24"/>
              </w:rPr>
            </w:pPr>
            <w:r>
              <w:rPr>
                <w:sz w:val="24"/>
              </w:rPr>
              <w:t>4-й</w:t>
            </w:r>
          </w:p>
        </w:tc>
        <w:tc>
          <w:tcPr>
            <w:tcW w:w="5290" w:type="dxa"/>
          </w:tcPr>
          <w:p w:rsidR="00676A99" w:rsidRDefault="003D1F18">
            <w:pPr>
              <w:pStyle w:val="TableParagraph"/>
              <w:spacing w:before="219"/>
              <w:ind w:left="76"/>
              <w:rPr>
                <w:sz w:val="24"/>
              </w:rPr>
            </w:pPr>
            <w:r>
              <w:rPr>
                <w:sz w:val="24"/>
              </w:rPr>
              <w:t>Технология</w:t>
            </w:r>
          </w:p>
        </w:tc>
        <w:tc>
          <w:tcPr>
            <w:tcW w:w="1754" w:type="dxa"/>
          </w:tcPr>
          <w:p w:rsidR="00676A99" w:rsidRDefault="003D1F18">
            <w:pPr>
              <w:pStyle w:val="TableParagraph"/>
              <w:spacing w:before="61"/>
              <w:ind w:left="77"/>
              <w:rPr>
                <w:sz w:val="24"/>
              </w:rPr>
            </w:pPr>
            <w:r>
              <w:rPr>
                <w:sz w:val="24"/>
              </w:rPr>
              <w:t>25.04–</w:t>
            </w:r>
          </w:p>
          <w:p w:rsidR="00676A99" w:rsidRDefault="003D1F18">
            <w:pPr>
              <w:pStyle w:val="TableParagraph"/>
              <w:spacing w:before="41"/>
              <w:ind w:left="77"/>
              <w:rPr>
                <w:sz w:val="24"/>
              </w:rPr>
            </w:pPr>
            <w:r>
              <w:rPr>
                <w:sz w:val="24"/>
              </w:rPr>
              <w:t>29.04.2024</w:t>
            </w:r>
          </w:p>
        </w:tc>
        <w:tc>
          <w:tcPr>
            <w:tcW w:w="2519" w:type="dxa"/>
          </w:tcPr>
          <w:p w:rsidR="00676A99" w:rsidRDefault="003D1F18">
            <w:pPr>
              <w:pStyle w:val="TableParagraph"/>
              <w:spacing w:before="219"/>
              <w:ind w:left="78"/>
              <w:rPr>
                <w:sz w:val="24"/>
              </w:rPr>
            </w:pPr>
            <w:r>
              <w:rPr>
                <w:sz w:val="24"/>
              </w:rPr>
              <w:t>Контрольная</w:t>
            </w:r>
            <w:r>
              <w:rPr>
                <w:spacing w:val="-3"/>
                <w:sz w:val="24"/>
              </w:rPr>
              <w:t xml:space="preserve"> </w:t>
            </w:r>
            <w:r>
              <w:rPr>
                <w:sz w:val="24"/>
              </w:rPr>
              <w:t>работа</w:t>
            </w:r>
          </w:p>
        </w:tc>
      </w:tr>
      <w:tr w:rsidR="00676A99">
        <w:trPr>
          <w:trHeight w:val="985"/>
        </w:trPr>
        <w:tc>
          <w:tcPr>
            <w:tcW w:w="792" w:type="dxa"/>
          </w:tcPr>
          <w:p w:rsidR="00676A99" w:rsidRDefault="003D1F18">
            <w:pPr>
              <w:pStyle w:val="TableParagraph"/>
              <w:spacing w:before="222"/>
              <w:ind w:left="74"/>
              <w:rPr>
                <w:sz w:val="24"/>
              </w:rPr>
            </w:pPr>
            <w:r>
              <w:rPr>
                <w:sz w:val="24"/>
              </w:rPr>
              <w:t>4-й</w:t>
            </w:r>
          </w:p>
        </w:tc>
        <w:tc>
          <w:tcPr>
            <w:tcW w:w="5290" w:type="dxa"/>
          </w:tcPr>
          <w:p w:rsidR="00676A99" w:rsidRDefault="003D1F18">
            <w:pPr>
              <w:pStyle w:val="TableParagraph"/>
              <w:spacing w:before="222"/>
              <w:ind w:left="76"/>
              <w:rPr>
                <w:sz w:val="24"/>
              </w:rPr>
            </w:pPr>
            <w:r>
              <w:rPr>
                <w:sz w:val="24"/>
              </w:rPr>
              <w:t>Физическая</w:t>
            </w:r>
            <w:r>
              <w:rPr>
                <w:spacing w:val="-5"/>
                <w:sz w:val="24"/>
              </w:rPr>
              <w:t xml:space="preserve"> </w:t>
            </w:r>
            <w:r>
              <w:rPr>
                <w:sz w:val="24"/>
              </w:rPr>
              <w:t>культура</w:t>
            </w:r>
          </w:p>
        </w:tc>
        <w:tc>
          <w:tcPr>
            <w:tcW w:w="1754" w:type="dxa"/>
          </w:tcPr>
          <w:p w:rsidR="00676A99" w:rsidRDefault="003D1F18">
            <w:pPr>
              <w:pStyle w:val="TableParagraph"/>
              <w:spacing w:before="63"/>
              <w:ind w:left="77"/>
              <w:rPr>
                <w:sz w:val="24"/>
              </w:rPr>
            </w:pPr>
            <w:r>
              <w:rPr>
                <w:sz w:val="24"/>
              </w:rPr>
              <w:t>03.05–</w:t>
            </w:r>
          </w:p>
          <w:p w:rsidR="00676A99" w:rsidRDefault="003D1F18">
            <w:pPr>
              <w:pStyle w:val="TableParagraph"/>
              <w:spacing w:before="41"/>
              <w:ind w:left="77"/>
              <w:rPr>
                <w:sz w:val="24"/>
              </w:rPr>
            </w:pPr>
            <w:r>
              <w:rPr>
                <w:sz w:val="24"/>
              </w:rPr>
              <w:t>06.05.2024</w:t>
            </w:r>
          </w:p>
        </w:tc>
        <w:tc>
          <w:tcPr>
            <w:tcW w:w="2519" w:type="dxa"/>
          </w:tcPr>
          <w:p w:rsidR="00676A99" w:rsidRDefault="003D1F18">
            <w:pPr>
              <w:pStyle w:val="TableParagraph"/>
              <w:spacing w:before="222"/>
              <w:ind w:left="78"/>
              <w:rPr>
                <w:sz w:val="24"/>
              </w:rPr>
            </w:pPr>
            <w:r>
              <w:rPr>
                <w:sz w:val="24"/>
              </w:rPr>
              <w:t>Сдача</w:t>
            </w:r>
            <w:r>
              <w:rPr>
                <w:spacing w:val="-4"/>
                <w:sz w:val="24"/>
              </w:rPr>
              <w:t xml:space="preserve"> </w:t>
            </w:r>
            <w:r>
              <w:rPr>
                <w:sz w:val="24"/>
              </w:rPr>
              <w:t>нормативов</w:t>
            </w:r>
          </w:p>
        </w:tc>
      </w:tr>
    </w:tbl>
    <w:p w:rsidR="00676A99" w:rsidRDefault="003D1F18">
      <w:pPr>
        <w:pStyle w:val="Heading1"/>
        <w:numPr>
          <w:ilvl w:val="1"/>
          <w:numId w:val="1"/>
        </w:numPr>
        <w:tabs>
          <w:tab w:val="left" w:pos="4162"/>
        </w:tabs>
        <w:spacing w:line="268" w:lineRule="exact"/>
        <w:ind w:left="4161" w:hanging="241"/>
        <w:jc w:val="left"/>
      </w:pPr>
      <w:r>
        <w:t>Дополнительные</w:t>
      </w:r>
      <w:r>
        <w:rPr>
          <w:spacing w:val="-4"/>
        </w:rPr>
        <w:t xml:space="preserve"> </w:t>
      </w:r>
      <w:r>
        <w:t>сведения</w:t>
      </w:r>
    </w:p>
    <w:p w:rsidR="00676A99" w:rsidRDefault="00676A99">
      <w:pPr>
        <w:pStyle w:val="a3"/>
        <w:spacing w:before="8"/>
        <w:ind w:left="0"/>
        <w:rPr>
          <w:b/>
          <w:sz w:val="20"/>
        </w:rPr>
      </w:pPr>
    </w:p>
    <w:p w:rsidR="00676A99" w:rsidRDefault="003D1F18">
      <w:pPr>
        <w:pStyle w:val="a5"/>
        <w:numPr>
          <w:ilvl w:val="1"/>
          <w:numId w:val="13"/>
        </w:numPr>
        <w:tabs>
          <w:tab w:val="left" w:pos="813"/>
        </w:tabs>
        <w:ind w:hanging="421"/>
        <w:rPr>
          <w:sz w:val="24"/>
        </w:rPr>
      </w:pPr>
      <w:r>
        <w:rPr>
          <w:sz w:val="24"/>
        </w:rPr>
        <w:t>Распределение</w:t>
      </w:r>
      <w:r>
        <w:rPr>
          <w:spacing w:val="-7"/>
          <w:sz w:val="24"/>
        </w:rPr>
        <w:t xml:space="preserve"> </w:t>
      </w:r>
      <w:r>
        <w:rPr>
          <w:sz w:val="24"/>
        </w:rPr>
        <w:t>образовательной</w:t>
      </w:r>
      <w:r>
        <w:rPr>
          <w:spacing w:val="-5"/>
          <w:sz w:val="24"/>
        </w:rPr>
        <w:t xml:space="preserve"> </w:t>
      </w:r>
      <w:r>
        <w:rPr>
          <w:sz w:val="24"/>
        </w:rPr>
        <w:t>недельной</w:t>
      </w:r>
      <w:r>
        <w:rPr>
          <w:spacing w:val="-5"/>
          <w:sz w:val="24"/>
        </w:rPr>
        <w:t xml:space="preserve"> </w:t>
      </w:r>
      <w:r>
        <w:rPr>
          <w:sz w:val="24"/>
        </w:rPr>
        <w:t>нагрузки</w:t>
      </w:r>
    </w:p>
    <w:p w:rsidR="00676A99" w:rsidRDefault="00676A99">
      <w:pPr>
        <w:pStyle w:val="a3"/>
        <w:spacing w:before="4"/>
        <w:ind w:left="0"/>
        <w:rPr>
          <w:sz w:val="21"/>
        </w:rPr>
      </w:pPr>
    </w:p>
    <w:tbl>
      <w:tblPr>
        <w:tblStyle w:val="TableNormal"/>
        <w:tblW w:w="0" w:type="auto"/>
        <w:tblInd w:w="3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343"/>
        <w:gridCol w:w="1868"/>
        <w:gridCol w:w="2057"/>
        <w:gridCol w:w="1358"/>
        <w:gridCol w:w="1327"/>
      </w:tblGrid>
      <w:tr w:rsidR="00676A99">
        <w:trPr>
          <w:trHeight w:val="985"/>
        </w:trPr>
        <w:tc>
          <w:tcPr>
            <w:tcW w:w="2343" w:type="dxa"/>
            <w:vMerge w:val="restart"/>
          </w:tcPr>
          <w:p w:rsidR="00676A99" w:rsidRDefault="00676A99">
            <w:pPr>
              <w:pStyle w:val="TableParagraph"/>
              <w:spacing w:before="2"/>
              <w:rPr>
                <w:sz w:val="36"/>
              </w:rPr>
            </w:pPr>
          </w:p>
          <w:p w:rsidR="00676A99" w:rsidRDefault="003D1F18">
            <w:pPr>
              <w:pStyle w:val="TableParagraph"/>
              <w:spacing w:line="276" w:lineRule="auto"/>
              <w:ind w:left="444" w:right="189" w:hanging="226"/>
              <w:rPr>
                <w:b/>
                <w:sz w:val="24"/>
              </w:rPr>
            </w:pPr>
            <w:r>
              <w:rPr>
                <w:b/>
                <w:sz w:val="24"/>
              </w:rPr>
              <w:t>Образовательная</w:t>
            </w:r>
            <w:r>
              <w:rPr>
                <w:b/>
                <w:spacing w:val="-57"/>
                <w:sz w:val="24"/>
              </w:rPr>
              <w:t xml:space="preserve"> </w:t>
            </w:r>
            <w:r>
              <w:rPr>
                <w:b/>
                <w:sz w:val="24"/>
              </w:rPr>
              <w:t>деятельность</w:t>
            </w:r>
          </w:p>
        </w:tc>
        <w:tc>
          <w:tcPr>
            <w:tcW w:w="6610" w:type="dxa"/>
            <w:gridSpan w:val="4"/>
          </w:tcPr>
          <w:p w:rsidR="00676A99" w:rsidRDefault="003D1F18">
            <w:pPr>
              <w:pStyle w:val="TableParagraph"/>
              <w:spacing w:before="75" w:line="276" w:lineRule="auto"/>
              <w:ind w:left="2052" w:right="651" w:hanging="1366"/>
              <w:rPr>
                <w:b/>
                <w:sz w:val="24"/>
              </w:rPr>
            </w:pPr>
            <w:r>
              <w:rPr>
                <w:b/>
                <w:sz w:val="24"/>
              </w:rPr>
              <w:t>Недельная нагрузка (5-дневная учебная неделя)</w:t>
            </w:r>
            <w:r>
              <w:rPr>
                <w:b/>
                <w:spacing w:val="-58"/>
                <w:sz w:val="24"/>
              </w:rPr>
              <w:t xml:space="preserve"> </w:t>
            </w:r>
            <w:r>
              <w:rPr>
                <w:b/>
                <w:sz w:val="24"/>
              </w:rPr>
              <w:t>в</w:t>
            </w:r>
            <w:r>
              <w:rPr>
                <w:b/>
                <w:spacing w:val="-2"/>
                <w:sz w:val="24"/>
              </w:rPr>
              <w:t xml:space="preserve"> </w:t>
            </w:r>
            <w:r>
              <w:rPr>
                <w:b/>
                <w:sz w:val="24"/>
              </w:rPr>
              <w:t>академических часах</w:t>
            </w:r>
          </w:p>
        </w:tc>
      </w:tr>
      <w:tr w:rsidR="00676A99">
        <w:trPr>
          <w:trHeight w:val="666"/>
        </w:trPr>
        <w:tc>
          <w:tcPr>
            <w:tcW w:w="2343" w:type="dxa"/>
            <w:vMerge/>
            <w:tcBorders>
              <w:top w:val="nil"/>
            </w:tcBorders>
          </w:tcPr>
          <w:p w:rsidR="00676A99" w:rsidRDefault="00676A99">
            <w:pPr>
              <w:rPr>
                <w:sz w:val="2"/>
                <w:szCs w:val="2"/>
              </w:rPr>
            </w:pPr>
          </w:p>
        </w:tc>
        <w:tc>
          <w:tcPr>
            <w:tcW w:w="1868" w:type="dxa"/>
            <w:tcBorders>
              <w:right w:val="single" w:sz="4" w:space="0" w:color="000000"/>
            </w:tcBorders>
          </w:tcPr>
          <w:p w:rsidR="00676A99" w:rsidRDefault="003D1F18">
            <w:pPr>
              <w:pStyle w:val="TableParagraph"/>
              <w:spacing w:before="73"/>
              <w:ind w:left="334" w:right="323"/>
              <w:jc w:val="center"/>
              <w:rPr>
                <w:b/>
                <w:sz w:val="24"/>
              </w:rPr>
            </w:pPr>
            <w:r>
              <w:rPr>
                <w:b/>
                <w:sz w:val="24"/>
              </w:rPr>
              <w:t>1-е</w:t>
            </w:r>
            <w:r>
              <w:rPr>
                <w:b/>
                <w:spacing w:val="-3"/>
                <w:sz w:val="24"/>
              </w:rPr>
              <w:t xml:space="preserve"> </w:t>
            </w:r>
            <w:r>
              <w:rPr>
                <w:b/>
                <w:sz w:val="24"/>
              </w:rPr>
              <w:t>классы</w:t>
            </w:r>
          </w:p>
        </w:tc>
        <w:tc>
          <w:tcPr>
            <w:tcW w:w="2057" w:type="dxa"/>
            <w:tcBorders>
              <w:left w:val="single" w:sz="4" w:space="0" w:color="000000"/>
            </w:tcBorders>
          </w:tcPr>
          <w:p w:rsidR="00676A99" w:rsidRDefault="003D1F18">
            <w:pPr>
              <w:pStyle w:val="TableParagraph"/>
              <w:spacing w:before="73"/>
              <w:ind w:left="430" w:right="417"/>
              <w:jc w:val="center"/>
              <w:rPr>
                <w:b/>
                <w:sz w:val="24"/>
              </w:rPr>
            </w:pPr>
            <w:r>
              <w:rPr>
                <w:b/>
                <w:sz w:val="24"/>
              </w:rPr>
              <w:t>2-е</w:t>
            </w:r>
            <w:r>
              <w:rPr>
                <w:b/>
                <w:spacing w:val="-3"/>
                <w:sz w:val="24"/>
              </w:rPr>
              <w:t xml:space="preserve"> </w:t>
            </w:r>
            <w:r>
              <w:rPr>
                <w:b/>
                <w:sz w:val="24"/>
              </w:rPr>
              <w:t>классы</w:t>
            </w:r>
          </w:p>
        </w:tc>
        <w:tc>
          <w:tcPr>
            <w:tcW w:w="1358" w:type="dxa"/>
          </w:tcPr>
          <w:p w:rsidR="00676A99" w:rsidRDefault="003D1F18">
            <w:pPr>
              <w:pStyle w:val="TableParagraph"/>
              <w:spacing w:before="73"/>
              <w:ind w:left="63" w:right="49"/>
              <w:jc w:val="center"/>
              <w:rPr>
                <w:b/>
                <w:sz w:val="24"/>
              </w:rPr>
            </w:pPr>
            <w:r>
              <w:rPr>
                <w:b/>
                <w:sz w:val="24"/>
              </w:rPr>
              <w:t>3-и</w:t>
            </w:r>
            <w:r>
              <w:rPr>
                <w:b/>
                <w:spacing w:val="-2"/>
                <w:sz w:val="24"/>
              </w:rPr>
              <w:t xml:space="preserve"> </w:t>
            </w:r>
            <w:r>
              <w:rPr>
                <w:b/>
                <w:sz w:val="24"/>
              </w:rPr>
              <w:t>классы</w:t>
            </w:r>
          </w:p>
        </w:tc>
        <w:tc>
          <w:tcPr>
            <w:tcW w:w="1327" w:type="dxa"/>
          </w:tcPr>
          <w:p w:rsidR="00676A99" w:rsidRDefault="003D1F18">
            <w:pPr>
              <w:pStyle w:val="TableParagraph"/>
              <w:spacing w:before="73"/>
              <w:ind w:left="64" w:right="51"/>
              <w:jc w:val="center"/>
              <w:rPr>
                <w:b/>
                <w:sz w:val="24"/>
              </w:rPr>
            </w:pPr>
            <w:r>
              <w:rPr>
                <w:b/>
                <w:sz w:val="24"/>
              </w:rPr>
              <w:t>4-е</w:t>
            </w:r>
            <w:r>
              <w:rPr>
                <w:b/>
                <w:spacing w:val="-3"/>
                <w:sz w:val="24"/>
              </w:rPr>
              <w:t xml:space="preserve"> </w:t>
            </w:r>
            <w:r>
              <w:rPr>
                <w:b/>
                <w:sz w:val="24"/>
              </w:rPr>
              <w:t>классы</w:t>
            </w:r>
          </w:p>
        </w:tc>
      </w:tr>
      <w:tr w:rsidR="00676A99">
        <w:trPr>
          <w:trHeight w:val="666"/>
        </w:trPr>
        <w:tc>
          <w:tcPr>
            <w:tcW w:w="2343" w:type="dxa"/>
          </w:tcPr>
          <w:p w:rsidR="00676A99" w:rsidRDefault="003D1F18">
            <w:pPr>
              <w:pStyle w:val="TableParagraph"/>
              <w:spacing w:before="71"/>
              <w:ind w:left="74"/>
              <w:rPr>
                <w:sz w:val="24"/>
              </w:rPr>
            </w:pPr>
            <w:r>
              <w:rPr>
                <w:sz w:val="24"/>
              </w:rPr>
              <w:t>Урочная</w:t>
            </w:r>
          </w:p>
        </w:tc>
        <w:tc>
          <w:tcPr>
            <w:tcW w:w="1868" w:type="dxa"/>
            <w:tcBorders>
              <w:right w:val="single" w:sz="4" w:space="0" w:color="000000"/>
            </w:tcBorders>
          </w:tcPr>
          <w:p w:rsidR="00676A99" w:rsidRDefault="003D1F18">
            <w:pPr>
              <w:pStyle w:val="TableParagraph"/>
              <w:spacing w:before="71"/>
              <w:ind w:left="334" w:right="323"/>
              <w:jc w:val="center"/>
              <w:rPr>
                <w:sz w:val="24"/>
              </w:rPr>
            </w:pPr>
            <w:r>
              <w:rPr>
                <w:sz w:val="24"/>
              </w:rPr>
              <w:t>21</w:t>
            </w:r>
          </w:p>
        </w:tc>
        <w:tc>
          <w:tcPr>
            <w:tcW w:w="2057" w:type="dxa"/>
            <w:tcBorders>
              <w:left w:val="single" w:sz="4" w:space="0" w:color="000000"/>
            </w:tcBorders>
          </w:tcPr>
          <w:p w:rsidR="00676A99" w:rsidRDefault="003D1F18">
            <w:pPr>
              <w:pStyle w:val="TableParagraph"/>
              <w:spacing w:before="71"/>
              <w:ind w:left="430" w:right="417"/>
              <w:jc w:val="center"/>
              <w:rPr>
                <w:sz w:val="24"/>
              </w:rPr>
            </w:pPr>
            <w:r>
              <w:rPr>
                <w:sz w:val="24"/>
              </w:rPr>
              <w:t>23</w:t>
            </w:r>
          </w:p>
        </w:tc>
        <w:tc>
          <w:tcPr>
            <w:tcW w:w="1358" w:type="dxa"/>
          </w:tcPr>
          <w:p w:rsidR="00676A99" w:rsidRDefault="003D1F18">
            <w:pPr>
              <w:pStyle w:val="TableParagraph"/>
              <w:spacing w:before="71"/>
              <w:ind w:left="63" w:right="49"/>
              <w:jc w:val="center"/>
              <w:rPr>
                <w:sz w:val="24"/>
              </w:rPr>
            </w:pPr>
            <w:r>
              <w:rPr>
                <w:sz w:val="24"/>
              </w:rPr>
              <w:t>23</w:t>
            </w:r>
          </w:p>
        </w:tc>
        <w:tc>
          <w:tcPr>
            <w:tcW w:w="1327" w:type="dxa"/>
          </w:tcPr>
          <w:p w:rsidR="00676A99" w:rsidRDefault="003D1F18">
            <w:pPr>
              <w:pStyle w:val="TableParagraph"/>
              <w:spacing w:before="71"/>
              <w:ind w:left="64" w:right="46"/>
              <w:jc w:val="center"/>
              <w:rPr>
                <w:sz w:val="24"/>
              </w:rPr>
            </w:pPr>
            <w:r>
              <w:rPr>
                <w:sz w:val="24"/>
              </w:rPr>
              <w:t>23</w:t>
            </w:r>
          </w:p>
        </w:tc>
      </w:tr>
      <w:tr w:rsidR="00676A99">
        <w:trPr>
          <w:trHeight w:val="668"/>
        </w:trPr>
        <w:tc>
          <w:tcPr>
            <w:tcW w:w="2343" w:type="dxa"/>
          </w:tcPr>
          <w:p w:rsidR="00676A99" w:rsidRDefault="003D1F18">
            <w:pPr>
              <w:pStyle w:val="TableParagraph"/>
              <w:spacing w:before="71"/>
              <w:ind w:left="74"/>
              <w:rPr>
                <w:sz w:val="24"/>
              </w:rPr>
            </w:pPr>
            <w:r>
              <w:rPr>
                <w:sz w:val="24"/>
              </w:rPr>
              <w:t>Внеурочная</w:t>
            </w:r>
          </w:p>
        </w:tc>
        <w:tc>
          <w:tcPr>
            <w:tcW w:w="1868" w:type="dxa"/>
            <w:tcBorders>
              <w:right w:val="single" w:sz="4" w:space="0" w:color="000000"/>
            </w:tcBorders>
          </w:tcPr>
          <w:p w:rsidR="00676A99" w:rsidRDefault="003D1F18">
            <w:pPr>
              <w:pStyle w:val="TableParagraph"/>
              <w:spacing w:before="71"/>
              <w:ind w:left="11"/>
              <w:jc w:val="center"/>
              <w:rPr>
                <w:sz w:val="24"/>
              </w:rPr>
            </w:pPr>
            <w:r>
              <w:rPr>
                <w:sz w:val="24"/>
              </w:rPr>
              <w:t>5</w:t>
            </w:r>
          </w:p>
        </w:tc>
        <w:tc>
          <w:tcPr>
            <w:tcW w:w="2057" w:type="dxa"/>
            <w:tcBorders>
              <w:left w:val="single" w:sz="4" w:space="0" w:color="000000"/>
            </w:tcBorders>
          </w:tcPr>
          <w:p w:rsidR="00676A99" w:rsidRDefault="003D1F18">
            <w:pPr>
              <w:pStyle w:val="TableParagraph"/>
              <w:spacing w:before="71"/>
              <w:ind w:left="13"/>
              <w:jc w:val="center"/>
              <w:rPr>
                <w:sz w:val="24"/>
              </w:rPr>
            </w:pPr>
            <w:r>
              <w:rPr>
                <w:sz w:val="24"/>
              </w:rPr>
              <w:t>5</w:t>
            </w:r>
          </w:p>
        </w:tc>
        <w:tc>
          <w:tcPr>
            <w:tcW w:w="1358" w:type="dxa"/>
          </w:tcPr>
          <w:p w:rsidR="00676A99" w:rsidRDefault="003D1F18">
            <w:pPr>
              <w:pStyle w:val="TableParagraph"/>
              <w:spacing w:before="71"/>
              <w:ind w:left="14"/>
              <w:jc w:val="center"/>
              <w:rPr>
                <w:sz w:val="24"/>
              </w:rPr>
            </w:pPr>
            <w:r>
              <w:rPr>
                <w:sz w:val="24"/>
              </w:rPr>
              <w:t>5</w:t>
            </w:r>
          </w:p>
        </w:tc>
        <w:tc>
          <w:tcPr>
            <w:tcW w:w="1327" w:type="dxa"/>
          </w:tcPr>
          <w:p w:rsidR="00676A99" w:rsidRDefault="003D1F18">
            <w:pPr>
              <w:pStyle w:val="TableParagraph"/>
              <w:spacing w:before="71"/>
              <w:ind w:left="18"/>
              <w:jc w:val="center"/>
              <w:rPr>
                <w:sz w:val="24"/>
              </w:rPr>
            </w:pPr>
            <w:r>
              <w:rPr>
                <w:sz w:val="24"/>
              </w:rPr>
              <w:t>5</w:t>
            </w:r>
          </w:p>
        </w:tc>
      </w:tr>
    </w:tbl>
    <w:p w:rsidR="00676A99" w:rsidRDefault="00676A99">
      <w:pPr>
        <w:pStyle w:val="a3"/>
        <w:ind w:left="0"/>
        <w:rPr>
          <w:sz w:val="26"/>
        </w:rPr>
      </w:pPr>
    </w:p>
    <w:p w:rsidR="00676A99" w:rsidRDefault="003D1F18">
      <w:pPr>
        <w:spacing w:before="216"/>
        <w:ind w:left="3283"/>
        <w:rPr>
          <w:b/>
          <w:sz w:val="24"/>
        </w:rPr>
      </w:pPr>
      <w:r>
        <w:rPr>
          <w:b/>
          <w:color w:val="202020"/>
          <w:sz w:val="24"/>
        </w:rPr>
        <w:t>3.3</w:t>
      </w:r>
      <w:r>
        <w:rPr>
          <w:b/>
          <w:color w:val="202020"/>
          <w:spacing w:val="-1"/>
          <w:sz w:val="24"/>
        </w:rPr>
        <w:t xml:space="preserve"> </w:t>
      </w:r>
      <w:r>
        <w:rPr>
          <w:b/>
          <w:color w:val="202020"/>
          <w:sz w:val="24"/>
        </w:rPr>
        <w:t>План внеурочной</w:t>
      </w:r>
      <w:r>
        <w:rPr>
          <w:b/>
          <w:color w:val="202020"/>
          <w:spacing w:val="-2"/>
          <w:sz w:val="24"/>
        </w:rPr>
        <w:t xml:space="preserve"> </w:t>
      </w:r>
      <w:r>
        <w:rPr>
          <w:b/>
          <w:color w:val="202020"/>
          <w:sz w:val="24"/>
        </w:rPr>
        <w:t>деятельности</w:t>
      </w:r>
      <w:r>
        <w:rPr>
          <w:b/>
          <w:color w:val="202020"/>
          <w:spacing w:val="-1"/>
          <w:sz w:val="24"/>
        </w:rPr>
        <w:t xml:space="preserve"> </w:t>
      </w:r>
      <w:r>
        <w:rPr>
          <w:b/>
          <w:color w:val="202020"/>
          <w:sz w:val="24"/>
        </w:rPr>
        <w:t>НОО</w:t>
      </w:r>
    </w:p>
    <w:p w:rsidR="00676A99" w:rsidRDefault="00676A99">
      <w:pPr>
        <w:pStyle w:val="a3"/>
        <w:ind w:left="0"/>
        <w:rPr>
          <w:b/>
          <w:sz w:val="26"/>
        </w:rPr>
      </w:pPr>
    </w:p>
    <w:p w:rsidR="00676A99" w:rsidRDefault="00676A99">
      <w:pPr>
        <w:pStyle w:val="a3"/>
        <w:spacing w:before="3"/>
        <w:ind w:left="0"/>
        <w:rPr>
          <w:b/>
          <w:sz w:val="22"/>
        </w:rPr>
      </w:pPr>
    </w:p>
    <w:p w:rsidR="00676A99" w:rsidRDefault="003D1F18">
      <w:pPr>
        <w:pStyle w:val="a3"/>
        <w:spacing w:line="352" w:lineRule="auto"/>
        <w:ind w:left="392" w:right="211" w:firstLine="708"/>
        <w:jc w:val="both"/>
      </w:pPr>
      <w:r>
        <w:t>Внеурочная</w:t>
      </w:r>
      <w:r>
        <w:rPr>
          <w:spacing w:val="1"/>
        </w:rPr>
        <w:t xml:space="preserve"> </w:t>
      </w:r>
      <w:r>
        <w:t>деятельность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НОО</w:t>
      </w:r>
      <w:r>
        <w:rPr>
          <w:spacing w:val="1"/>
        </w:rPr>
        <w:t xml:space="preserve"> </w:t>
      </w:r>
      <w:r>
        <w:t>направлена</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w:t>
      </w:r>
      <w:r>
        <w:rPr>
          <w:spacing w:val="-57"/>
        </w:rPr>
        <w:t xml:space="preserve"> </w:t>
      </w:r>
      <w:r>
        <w:t>учѐтом</w:t>
      </w:r>
      <w:r>
        <w:rPr>
          <w:spacing w:val="1"/>
        </w:rPr>
        <w:t xml:space="preserve"> </w:t>
      </w:r>
      <w:r>
        <w:t>выбора</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учебных</w:t>
      </w:r>
      <w:r>
        <w:rPr>
          <w:spacing w:val="1"/>
        </w:rPr>
        <w:t xml:space="preserve"> </w:t>
      </w:r>
      <w:r>
        <w:t>курсов</w:t>
      </w:r>
      <w:r>
        <w:rPr>
          <w:spacing w:val="1"/>
        </w:rPr>
        <w:t xml:space="preserve"> </w:t>
      </w:r>
      <w:r>
        <w:t>внеурочной</w:t>
      </w:r>
      <w:r>
        <w:rPr>
          <w:spacing w:val="-57"/>
        </w:rPr>
        <w:t xml:space="preserve"> </w:t>
      </w:r>
      <w:r>
        <w:t>деятельности</w:t>
      </w:r>
      <w:r>
        <w:rPr>
          <w:spacing w:val="-1"/>
        </w:rPr>
        <w:t xml:space="preserve"> </w:t>
      </w:r>
      <w:r>
        <w:t>из</w:t>
      </w:r>
      <w:r>
        <w:rPr>
          <w:spacing w:val="-1"/>
        </w:rPr>
        <w:t xml:space="preserve"> </w:t>
      </w:r>
      <w:r>
        <w:t>перечня, предлагаемого</w:t>
      </w:r>
      <w:r>
        <w:rPr>
          <w:spacing w:val="-1"/>
        </w:rPr>
        <w:t xml:space="preserve"> </w:t>
      </w:r>
      <w:r>
        <w:t>в</w:t>
      </w:r>
      <w:r>
        <w:rPr>
          <w:spacing w:val="-1"/>
        </w:rPr>
        <w:t xml:space="preserve"> </w:t>
      </w:r>
      <w:r w:rsidR="00BC7D7D">
        <w:t>МАОУ «Кандауровская ООШ»</w:t>
      </w:r>
    </w:p>
    <w:p w:rsidR="00676A99" w:rsidRDefault="003D1F18">
      <w:pPr>
        <w:pStyle w:val="a3"/>
        <w:spacing w:before="2" w:line="352" w:lineRule="auto"/>
        <w:ind w:left="392" w:right="206" w:firstLine="708"/>
        <w:jc w:val="both"/>
      </w:pPr>
      <w:r>
        <w:t>Внеурочная</w:t>
      </w:r>
      <w:r>
        <w:rPr>
          <w:spacing w:val="1"/>
        </w:rPr>
        <w:t xml:space="preserve"> </w:t>
      </w:r>
      <w:r>
        <w:t>деятельность</w:t>
      </w:r>
      <w:r>
        <w:rPr>
          <w:spacing w:val="1"/>
        </w:rPr>
        <w:t xml:space="preserve"> </w:t>
      </w:r>
      <w:r>
        <w:t>осуществляется</w:t>
      </w:r>
      <w:r>
        <w:rPr>
          <w:spacing w:val="1"/>
        </w:rPr>
        <w:t xml:space="preserve"> </w:t>
      </w:r>
      <w:r>
        <w:t>посредством</w:t>
      </w:r>
      <w:r>
        <w:rPr>
          <w:spacing w:val="1"/>
        </w:rPr>
        <w:t xml:space="preserve"> </w:t>
      </w:r>
      <w:r>
        <w:t>различных</w:t>
      </w:r>
      <w:r>
        <w:rPr>
          <w:spacing w:val="1"/>
        </w:rPr>
        <w:t xml:space="preserve"> </w:t>
      </w:r>
      <w:r>
        <w:t>форм</w:t>
      </w:r>
      <w:r>
        <w:rPr>
          <w:spacing w:val="1"/>
        </w:rPr>
        <w:t xml:space="preserve"> </w:t>
      </w:r>
      <w:r>
        <w:t>организации,</w:t>
      </w:r>
      <w:r>
        <w:rPr>
          <w:spacing w:val="1"/>
        </w:rPr>
        <w:t xml:space="preserve"> </w:t>
      </w:r>
      <w:r>
        <w:t>отличных от урочной системы обучения, таких как экскурсии, хоровые студии, секции, круглые</w:t>
      </w:r>
      <w:r>
        <w:rPr>
          <w:spacing w:val="1"/>
        </w:rPr>
        <w:t xml:space="preserve"> </w:t>
      </w:r>
      <w:r>
        <w:t>столы,</w:t>
      </w:r>
      <w:r>
        <w:rPr>
          <w:spacing w:val="1"/>
        </w:rPr>
        <w:t xml:space="preserve"> </w:t>
      </w:r>
      <w:r>
        <w:t>конференции,</w:t>
      </w:r>
      <w:r>
        <w:rPr>
          <w:spacing w:val="1"/>
        </w:rPr>
        <w:t xml:space="preserve"> </w:t>
      </w:r>
      <w:r>
        <w:t>олимпиады,</w:t>
      </w:r>
      <w:r>
        <w:rPr>
          <w:spacing w:val="1"/>
        </w:rPr>
        <w:t xml:space="preserve"> </w:t>
      </w:r>
      <w:r>
        <w:t>конкурсы,</w:t>
      </w:r>
      <w:r>
        <w:rPr>
          <w:spacing w:val="1"/>
        </w:rPr>
        <w:t xml:space="preserve"> </w:t>
      </w:r>
      <w:r>
        <w:t>соревнования,</w:t>
      </w:r>
      <w:r>
        <w:rPr>
          <w:spacing w:val="1"/>
        </w:rPr>
        <w:t xml:space="preserve"> </w:t>
      </w:r>
      <w:r>
        <w:t>спортивные</w:t>
      </w:r>
      <w:r>
        <w:rPr>
          <w:spacing w:val="1"/>
        </w:rPr>
        <w:t xml:space="preserve"> </w:t>
      </w:r>
      <w:r>
        <w:t>клубы,</w:t>
      </w:r>
      <w:r>
        <w:rPr>
          <w:spacing w:val="1"/>
        </w:rPr>
        <w:t xml:space="preserve"> </w:t>
      </w:r>
      <w:r>
        <w:t>общественно</w:t>
      </w:r>
      <w:r>
        <w:rPr>
          <w:spacing w:val="1"/>
        </w:rPr>
        <w:t xml:space="preserve"> </w:t>
      </w:r>
      <w:r>
        <w:t>полезные</w:t>
      </w:r>
      <w:r>
        <w:rPr>
          <w:spacing w:val="-3"/>
        </w:rPr>
        <w:t xml:space="preserve"> </w:t>
      </w:r>
      <w:r>
        <w:t>практики и другое.</w:t>
      </w:r>
    </w:p>
    <w:p w:rsidR="00676A99" w:rsidRDefault="003D1F18">
      <w:pPr>
        <w:pStyle w:val="a3"/>
        <w:tabs>
          <w:tab w:val="left" w:pos="3177"/>
          <w:tab w:val="left" w:pos="5624"/>
          <w:tab w:val="left" w:pos="6802"/>
          <w:tab w:val="left" w:pos="9498"/>
        </w:tabs>
        <w:spacing w:line="352" w:lineRule="auto"/>
        <w:ind w:left="392" w:right="206" w:firstLine="708"/>
        <w:jc w:val="both"/>
      </w:pPr>
      <w:r>
        <w:t>Назначение плана внеурочной деятельности – психолого-педагогическое сопровождение</w:t>
      </w:r>
      <w:r>
        <w:rPr>
          <w:spacing w:val="1"/>
        </w:rPr>
        <w:t xml:space="preserve"> </w:t>
      </w:r>
      <w:r>
        <w:t>обучающихся</w:t>
      </w:r>
      <w:r>
        <w:rPr>
          <w:spacing w:val="1"/>
        </w:rPr>
        <w:t xml:space="preserve"> </w:t>
      </w:r>
      <w:r>
        <w:t>с</w:t>
      </w:r>
      <w:r>
        <w:rPr>
          <w:spacing w:val="1"/>
        </w:rPr>
        <w:t xml:space="preserve"> </w:t>
      </w:r>
      <w:r>
        <w:t>учетом</w:t>
      </w:r>
      <w:r>
        <w:rPr>
          <w:spacing w:val="1"/>
        </w:rPr>
        <w:t xml:space="preserve"> </w:t>
      </w:r>
      <w:r>
        <w:t>успешности</w:t>
      </w:r>
      <w:r>
        <w:rPr>
          <w:spacing w:val="1"/>
        </w:rPr>
        <w:t xml:space="preserve"> </w:t>
      </w:r>
      <w:r>
        <w:t>их</w:t>
      </w:r>
      <w:r>
        <w:rPr>
          <w:spacing w:val="1"/>
        </w:rPr>
        <w:t xml:space="preserve"> </w:t>
      </w:r>
      <w:r>
        <w:t>обучения,</w:t>
      </w:r>
      <w:r>
        <w:rPr>
          <w:spacing w:val="1"/>
        </w:rPr>
        <w:t xml:space="preserve"> </w:t>
      </w:r>
      <w:r>
        <w:t>уровня</w:t>
      </w:r>
      <w:r>
        <w:rPr>
          <w:spacing w:val="1"/>
        </w:rPr>
        <w:t xml:space="preserve"> </w:t>
      </w:r>
      <w:r>
        <w:t>социальной</w:t>
      </w:r>
      <w:r>
        <w:rPr>
          <w:spacing w:val="1"/>
        </w:rPr>
        <w:t xml:space="preserve"> </w:t>
      </w:r>
      <w:r>
        <w:t>адаптации</w:t>
      </w:r>
      <w:r>
        <w:rPr>
          <w:spacing w:val="1"/>
        </w:rPr>
        <w:t xml:space="preserve"> </w:t>
      </w:r>
      <w:r>
        <w:t>и</w:t>
      </w:r>
      <w:r>
        <w:rPr>
          <w:spacing w:val="1"/>
        </w:rPr>
        <w:t xml:space="preserve"> </w:t>
      </w:r>
      <w:r>
        <w:t>развития,</w:t>
      </w:r>
      <w:r>
        <w:rPr>
          <w:spacing w:val="1"/>
        </w:rPr>
        <w:t xml:space="preserve"> </w:t>
      </w:r>
      <w:r>
        <w:t>индивидуальных</w:t>
      </w:r>
      <w:r>
        <w:tab/>
        <w:t>способностей</w:t>
      </w:r>
      <w:r>
        <w:tab/>
        <w:t>и</w:t>
      </w:r>
      <w:r>
        <w:tab/>
        <w:t>познавательных</w:t>
      </w:r>
      <w:r>
        <w:tab/>
        <w:t>интересов.</w:t>
      </w:r>
      <w:r>
        <w:rPr>
          <w:spacing w:val="-58"/>
        </w:rPr>
        <w:t xml:space="preserve"> </w:t>
      </w:r>
      <w:r>
        <w:rPr>
          <w:b/>
        </w:rPr>
        <w:t>Основными</w:t>
      </w:r>
      <w:r>
        <w:rPr>
          <w:b/>
          <w:spacing w:val="-1"/>
        </w:rPr>
        <w:t xml:space="preserve"> </w:t>
      </w:r>
      <w:r>
        <w:rPr>
          <w:b/>
        </w:rPr>
        <w:t>задачами</w:t>
      </w:r>
      <w:r>
        <w:rPr>
          <w:b/>
          <w:spacing w:val="-2"/>
        </w:rPr>
        <w:t xml:space="preserve"> </w:t>
      </w:r>
      <w:r>
        <w:t>организации</w:t>
      </w:r>
      <w:r>
        <w:rPr>
          <w:spacing w:val="-1"/>
        </w:rPr>
        <w:t xml:space="preserve"> </w:t>
      </w:r>
      <w:r>
        <w:t>внеурочной деятельности являются:</w:t>
      </w:r>
    </w:p>
    <w:p w:rsidR="00676A99" w:rsidRDefault="003D1F18">
      <w:pPr>
        <w:pStyle w:val="a3"/>
        <w:spacing w:before="2" w:line="352" w:lineRule="auto"/>
        <w:ind w:left="392" w:right="214" w:firstLine="708"/>
        <w:jc w:val="both"/>
      </w:pPr>
      <w:r>
        <w:t>поддержка учебной деятельности обучающихся в достижении планируемых результатов</w:t>
      </w:r>
      <w:r>
        <w:rPr>
          <w:spacing w:val="1"/>
        </w:rPr>
        <w:t xml:space="preserve"> </w:t>
      </w:r>
      <w:r>
        <w:t>освоения</w:t>
      </w:r>
      <w:r>
        <w:rPr>
          <w:spacing w:val="-1"/>
        </w:rPr>
        <w:t xml:space="preserve"> </w:t>
      </w:r>
      <w:r>
        <w:t>программы начального общего образования;</w:t>
      </w:r>
    </w:p>
    <w:p w:rsidR="00676A99" w:rsidRDefault="00676A99">
      <w:pPr>
        <w:spacing w:line="352" w:lineRule="auto"/>
        <w:jc w:val="both"/>
        <w:sectPr w:rsidR="00676A99">
          <w:pgSz w:w="11910" w:h="16850"/>
          <w:pgMar w:top="1000" w:right="360" w:bottom="920" w:left="740" w:header="0" w:footer="734" w:gutter="0"/>
          <w:cols w:space="720"/>
        </w:sectPr>
      </w:pPr>
    </w:p>
    <w:p w:rsidR="00676A99" w:rsidRDefault="003D1F18">
      <w:pPr>
        <w:pStyle w:val="a3"/>
        <w:spacing w:before="67" w:line="352" w:lineRule="auto"/>
        <w:ind w:left="392" w:right="214" w:firstLine="708"/>
        <w:jc w:val="both"/>
      </w:pPr>
      <w:r>
        <w:t>совершенствование</w:t>
      </w:r>
      <w:r>
        <w:rPr>
          <w:spacing w:val="1"/>
        </w:rPr>
        <w:t xml:space="preserve"> </w:t>
      </w:r>
      <w:r>
        <w:t>навыков</w:t>
      </w:r>
      <w:r>
        <w:rPr>
          <w:spacing w:val="1"/>
        </w:rPr>
        <w:t xml:space="preserve"> </w:t>
      </w:r>
      <w:r>
        <w:t>общения</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коммуникативных</w:t>
      </w:r>
      <w:r>
        <w:rPr>
          <w:spacing w:val="1"/>
        </w:rPr>
        <w:t xml:space="preserve"> </w:t>
      </w:r>
      <w:r>
        <w:t>умений</w:t>
      </w:r>
      <w:r>
        <w:rPr>
          <w:spacing w:val="1"/>
        </w:rPr>
        <w:t xml:space="preserve"> </w:t>
      </w:r>
      <w:r>
        <w:t>в</w:t>
      </w:r>
      <w:r>
        <w:rPr>
          <w:spacing w:val="1"/>
        </w:rPr>
        <w:t xml:space="preserve"> </w:t>
      </w:r>
      <w:r>
        <w:t>разновозрастной</w:t>
      </w:r>
      <w:r>
        <w:rPr>
          <w:spacing w:val="-1"/>
        </w:rPr>
        <w:t xml:space="preserve"> </w:t>
      </w:r>
      <w:r>
        <w:t>школьной среде;</w:t>
      </w:r>
    </w:p>
    <w:p w:rsidR="00676A99" w:rsidRDefault="003D1F18">
      <w:pPr>
        <w:pStyle w:val="a3"/>
        <w:spacing w:line="352" w:lineRule="auto"/>
        <w:ind w:left="392" w:right="212" w:firstLine="708"/>
        <w:jc w:val="both"/>
      </w:pPr>
      <w:r>
        <w:t>формирование навыков организации своей жизнедеятельности с учетом правил безопасного</w:t>
      </w:r>
      <w:r>
        <w:rPr>
          <w:spacing w:val="-57"/>
        </w:rPr>
        <w:t xml:space="preserve"> </w:t>
      </w:r>
      <w:r>
        <w:t>образа</w:t>
      </w:r>
      <w:r>
        <w:rPr>
          <w:spacing w:val="-2"/>
        </w:rPr>
        <w:t xml:space="preserve"> </w:t>
      </w:r>
      <w:r>
        <w:t>жизни;</w:t>
      </w:r>
    </w:p>
    <w:p w:rsidR="00676A99" w:rsidRDefault="003D1F18">
      <w:pPr>
        <w:pStyle w:val="a3"/>
        <w:spacing w:line="352" w:lineRule="auto"/>
        <w:ind w:left="392" w:right="204" w:firstLine="708"/>
        <w:jc w:val="both"/>
      </w:pPr>
      <w:r>
        <w:t xml:space="preserve">повышение      </w:t>
      </w:r>
      <w:r>
        <w:rPr>
          <w:spacing w:val="1"/>
        </w:rPr>
        <w:t xml:space="preserve"> </w:t>
      </w:r>
      <w:r>
        <w:t>общей        культуры        обучающихся,        углубление        их        интереса</w:t>
      </w:r>
      <w:r>
        <w:rPr>
          <w:spacing w:val="-57"/>
        </w:rPr>
        <w:t xml:space="preserve"> </w:t>
      </w:r>
      <w:r>
        <w:t>к</w:t>
      </w:r>
      <w:r>
        <w:rPr>
          <w:spacing w:val="1"/>
        </w:rPr>
        <w:t xml:space="preserve"> </w:t>
      </w:r>
      <w:r>
        <w:t>познавательной</w:t>
      </w:r>
      <w:r>
        <w:rPr>
          <w:spacing w:val="1"/>
        </w:rPr>
        <w:t xml:space="preserve"> </w:t>
      </w:r>
      <w:r>
        <w:t>и</w:t>
      </w:r>
      <w:r>
        <w:rPr>
          <w:spacing w:val="1"/>
        </w:rPr>
        <w:t xml:space="preserve"> </w:t>
      </w:r>
      <w:r>
        <w:t>проектно-исследовательской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и</w:t>
      </w:r>
      <w:r>
        <w:rPr>
          <w:spacing w:val="1"/>
        </w:rPr>
        <w:t xml:space="preserve"> </w:t>
      </w:r>
      <w:r>
        <w:t>индивидуальных особенностей</w:t>
      </w:r>
      <w:r>
        <w:rPr>
          <w:spacing w:val="3"/>
        </w:rPr>
        <w:t xml:space="preserve"> </w:t>
      </w:r>
      <w:r>
        <w:t>участников;</w:t>
      </w:r>
    </w:p>
    <w:p w:rsidR="00676A99" w:rsidRDefault="003D1F18">
      <w:pPr>
        <w:pStyle w:val="a3"/>
        <w:spacing w:before="2" w:line="352" w:lineRule="auto"/>
        <w:ind w:left="392" w:right="205" w:firstLine="708"/>
        <w:jc w:val="both"/>
      </w:pPr>
      <w:r>
        <w:t>развитие</w:t>
      </w:r>
      <w:r>
        <w:rPr>
          <w:spacing w:val="1"/>
        </w:rPr>
        <w:t xml:space="preserve"> </w:t>
      </w:r>
      <w:r>
        <w:t>навыков</w:t>
      </w:r>
      <w:r>
        <w:rPr>
          <w:spacing w:val="1"/>
        </w:rPr>
        <w:t xml:space="preserve"> </w:t>
      </w:r>
      <w:r>
        <w:t>совместной</w:t>
      </w:r>
      <w:r>
        <w:rPr>
          <w:spacing w:val="1"/>
        </w:rPr>
        <w:t xml:space="preserve"> </w:t>
      </w:r>
      <w:r>
        <w:t>деятельности</w:t>
      </w:r>
      <w:r>
        <w:rPr>
          <w:spacing w:val="1"/>
        </w:rPr>
        <w:t xml:space="preserve"> </w:t>
      </w:r>
      <w:r>
        <w:t>со</w:t>
      </w:r>
      <w:r>
        <w:rPr>
          <w:spacing w:val="1"/>
        </w:rPr>
        <w:t xml:space="preserve"> </w:t>
      </w:r>
      <w:r>
        <w:t>сверстниками,</w:t>
      </w:r>
      <w:r>
        <w:rPr>
          <w:spacing w:val="1"/>
        </w:rPr>
        <w:t xml:space="preserve"> </w:t>
      </w:r>
      <w:r>
        <w:t>становление</w:t>
      </w:r>
      <w:r>
        <w:rPr>
          <w:spacing w:val="1"/>
        </w:rPr>
        <w:t xml:space="preserve"> </w:t>
      </w:r>
      <w:r>
        <w:t>качеств,</w:t>
      </w:r>
      <w:r>
        <w:rPr>
          <w:spacing w:val="1"/>
        </w:rPr>
        <w:t xml:space="preserve"> </w:t>
      </w:r>
      <w:r>
        <w:t>обеспечивающих успешность участия в коллективном труде: умение договариваться, подчиняться,</w:t>
      </w:r>
      <w:r>
        <w:rPr>
          <w:spacing w:val="-57"/>
        </w:rPr>
        <w:t xml:space="preserve"> </w:t>
      </w:r>
      <w:r>
        <w:t>руководить,</w:t>
      </w:r>
      <w:r>
        <w:rPr>
          <w:spacing w:val="-2"/>
        </w:rPr>
        <w:t xml:space="preserve"> </w:t>
      </w:r>
      <w:r>
        <w:t>проявлять</w:t>
      </w:r>
      <w:r>
        <w:rPr>
          <w:spacing w:val="-4"/>
        </w:rPr>
        <w:t xml:space="preserve"> </w:t>
      </w:r>
      <w:r>
        <w:t>инициативу,</w:t>
      </w:r>
      <w:r>
        <w:rPr>
          <w:spacing w:val="-2"/>
        </w:rPr>
        <w:t xml:space="preserve"> </w:t>
      </w:r>
      <w:r>
        <w:t>ответственность;</w:t>
      </w:r>
      <w:r>
        <w:rPr>
          <w:spacing w:val="-2"/>
        </w:rPr>
        <w:t xml:space="preserve"> </w:t>
      </w:r>
      <w:r>
        <w:t>становление</w:t>
      </w:r>
      <w:r>
        <w:rPr>
          <w:spacing w:val="-1"/>
        </w:rPr>
        <w:t xml:space="preserve"> </w:t>
      </w:r>
      <w:r>
        <w:t>умений</w:t>
      </w:r>
      <w:r>
        <w:rPr>
          <w:spacing w:val="-4"/>
        </w:rPr>
        <w:t xml:space="preserve"> </w:t>
      </w:r>
      <w:r>
        <w:t>командной</w:t>
      </w:r>
      <w:r>
        <w:rPr>
          <w:spacing w:val="-1"/>
        </w:rPr>
        <w:t xml:space="preserve"> </w:t>
      </w:r>
      <w:r>
        <w:t>работы;</w:t>
      </w:r>
    </w:p>
    <w:p w:rsidR="00676A99" w:rsidRDefault="003D1F18">
      <w:pPr>
        <w:pStyle w:val="a3"/>
        <w:spacing w:line="352" w:lineRule="auto"/>
        <w:ind w:left="1101" w:right="640"/>
        <w:jc w:val="both"/>
      </w:pPr>
      <w:r>
        <w:t>поддержка детских объединений, формирование умений ученического самоуправления;</w:t>
      </w:r>
      <w:r>
        <w:rPr>
          <w:spacing w:val="-57"/>
        </w:rPr>
        <w:t xml:space="preserve"> </w:t>
      </w:r>
      <w:r>
        <w:t>формирование</w:t>
      </w:r>
      <w:r>
        <w:rPr>
          <w:spacing w:val="-2"/>
        </w:rPr>
        <w:t xml:space="preserve"> </w:t>
      </w:r>
      <w:r>
        <w:t>культуры поведения в</w:t>
      </w:r>
      <w:r>
        <w:rPr>
          <w:spacing w:val="-2"/>
        </w:rPr>
        <w:t xml:space="preserve"> </w:t>
      </w:r>
      <w:r>
        <w:t>информационной среде.</w:t>
      </w:r>
    </w:p>
    <w:p w:rsidR="00676A99" w:rsidRDefault="003D1F18">
      <w:pPr>
        <w:pStyle w:val="a3"/>
        <w:tabs>
          <w:tab w:val="left" w:pos="7169"/>
        </w:tabs>
        <w:spacing w:line="352" w:lineRule="auto"/>
        <w:ind w:left="392" w:right="202" w:firstLine="708"/>
        <w:jc w:val="both"/>
      </w:pPr>
      <w:r>
        <w:t>Внеурочная</w:t>
      </w:r>
      <w:r>
        <w:rPr>
          <w:spacing w:val="10"/>
        </w:rPr>
        <w:t xml:space="preserve"> </w:t>
      </w:r>
      <w:r>
        <w:t>деятельность</w:t>
      </w:r>
      <w:r>
        <w:rPr>
          <w:spacing w:val="10"/>
        </w:rPr>
        <w:t xml:space="preserve"> </w:t>
      </w:r>
      <w:r>
        <w:t>организуется</w:t>
      </w:r>
      <w:r>
        <w:rPr>
          <w:spacing w:val="10"/>
        </w:rPr>
        <w:t xml:space="preserve"> </w:t>
      </w:r>
      <w:r>
        <w:t>по</w:t>
      </w:r>
      <w:r>
        <w:rPr>
          <w:spacing w:val="10"/>
        </w:rPr>
        <w:t xml:space="preserve"> </w:t>
      </w:r>
      <w:r>
        <w:t>направлениям</w:t>
      </w:r>
      <w:r>
        <w:rPr>
          <w:spacing w:val="10"/>
        </w:rPr>
        <w:t xml:space="preserve"> </w:t>
      </w:r>
      <w:r>
        <w:t>развития</w:t>
      </w:r>
      <w:r>
        <w:rPr>
          <w:spacing w:val="10"/>
        </w:rPr>
        <w:t xml:space="preserve"> </w:t>
      </w:r>
      <w:r>
        <w:t>личности</w:t>
      </w:r>
      <w:r>
        <w:rPr>
          <w:spacing w:val="11"/>
        </w:rPr>
        <w:t xml:space="preserve"> </w:t>
      </w:r>
      <w:r>
        <w:t>обучающегося</w:t>
      </w:r>
      <w:r>
        <w:rPr>
          <w:spacing w:val="-58"/>
        </w:rPr>
        <w:t xml:space="preserve"> </w:t>
      </w:r>
      <w:r>
        <w:t>с</w:t>
      </w:r>
      <w:r>
        <w:rPr>
          <w:spacing w:val="1"/>
        </w:rPr>
        <w:t xml:space="preserve"> </w:t>
      </w:r>
      <w:r>
        <w:t>учетом</w:t>
      </w:r>
      <w:r>
        <w:rPr>
          <w:spacing w:val="1"/>
        </w:rPr>
        <w:t xml:space="preserve"> </w:t>
      </w:r>
      <w:r>
        <w:t>намеченных</w:t>
      </w:r>
      <w:r>
        <w:rPr>
          <w:spacing w:val="1"/>
        </w:rPr>
        <w:t xml:space="preserve"> </w:t>
      </w:r>
      <w:r>
        <w:t>задач</w:t>
      </w:r>
      <w:r>
        <w:rPr>
          <w:spacing w:val="1"/>
        </w:rPr>
        <w:t xml:space="preserve"> </w:t>
      </w:r>
      <w:r>
        <w:t>внеурочной</w:t>
      </w:r>
      <w:r>
        <w:rPr>
          <w:spacing w:val="1"/>
        </w:rPr>
        <w:t xml:space="preserve"> </w:t>
      </w:r>
      <w:r>
        <w:t>деятельности.</w:t>
      </w:r>
      <w:r>
        <w:rPr>
          <w:spacing w:val="1"/>
        </w:rPr>
        <w:t xml:space="preserve"> </w:t>
      </w:r>
      <w:r>
        <w:t>Все</w:t>
      </w:r>
      <w:r>
        <w:rPr>
          <w:spacing w:val="1"/>
        </w:rPr>
        <w:t xml:space="preserve"> </w:t>
      </w:r>
      <w:r>
        <w:t>ее</w:t>
      </w:r>
      <w:r>
        <w:rPr>
          <w:spacing w:val="1"/>
        </w:rPr>
        <w:t xml:space="preserve"> </w:t>
      </w:r>
      <w:r>
        <w:t>формы</w:t>
      </w:r>
      <w:r>
        <w:rPr>
          <w:spacing w:val="1"/>
        </w:rPr>
        <w:t xml:space="preserve"> </w:t>
      </w:r>
      <w:r>
        <w:t>представляются</w:t>
      </w:r>
      <w:r>
        <w:rPr>
          <w:spacing w:val="1"/>
        </w:rPr>
        <w:t xml:space="preserve"> </w:t>
      </w:r>
      <w:r>
        <w:t>в</w:t>
      </w:r>
      <w:r>
        <w:rPr>
          <w:spacing w:val="1"/>
        </w:rPr>
        <w:t xml:space="preserve"> </w:t>
      </w:r>
      <w:r>
        <w:t xml:space="preserve">деятельностных    </w:t>
      </w:r>
      <w:r>
        <w:rPr>
          <w:spacing w:val="39"/>
        </w:rPr>
        <w:t xml:space="preserve"> </w:t>
      </w:r>
      <w:r>
        <w:t xml:space="preserve">формулировках,    </w:t>
      </w:r>
      <w:r>
        <w:rPr>
          <w:spacing w:val="36"/>
        </w:rPr>
        <w:t xml:space="preserve"> </w:t>
      </w:r>
      <w:r>
        <w:t xml:space="preserve">что    </w:t>
      </w:r>
      <w:r>
        <w:rPr>
          <w:spacing w:val="37"/>
        </w:rPr>
        <w:t xml:space="preserve"> </w:t>
      </w:r>
      <w:r>
        <w:t>подчеркивает</w:t>
      </w:r>
      <w:r>
        <w:tab/>
        <w:t>их</w:t>
      </w:r>
      <w:r>
        <w:rPr>
          <w:spacing w:val="30"/>
        </w:rPr>
        <w:t xml:space="preserve"> </w:t>
      </w:r>
      <w:r>
        <w:t>практико-ориентированные</w:t>
      </w:r>
      <w:r>
        <w:rPr>
          <w:spacing w:val="-58"/>
        </w:rPr>
        <w:t xml:space="preserve"> </w:t>
      </w:r>
      <w:r>
        <w:t>характеристики. При выборе направлений и отборе содержания обучения Ромашкинская СОШ</w:t>
      </w:r>
      <w:r>
        <w:rPr>
          <w:spacing w:val="1"/>
        </w:rPr>
        <w:t xml:space="preserve"> </w:t>
      </w:r>
      <w:r>
        <w:t>учитывает:</w:t>
      </w:r>
    </w:p>
    <w:p w:rsidR="00676A99" w:rsidRDefault="003D1F18">
      <w:pPr>
        <w:pStyle w:val="a3"/>
        <w:spacing w:before="2" w:line="352" w:lineRule="auto"/>
        <w:ind w:left="392" w:right="210" w:firstLine="708"/>
        <w:jc w:val="both"/>
      </w:pPr>
      <w:r>
        <w:t>особенности</w:t>
      </w:r>
      <w:r>
        <w:rPr>
          <w:spacing w:val="1"/>
        </w:rPr>
        <w:t xml:space="preserve"> </w:t>
      </w:r>
      <w:r>
        <w:t>образовательной</w:t>
      </w:r>
      <w:r>
        <w:rPr>
          <w:spacing w:val="1"/>
        </w:rPr>
        <w:t xml:space="preserve"> </w:t>
      </w:r>
      <w:r>
        <w:t>организации</w:t>
      </w:r>
      <w:r>
        <w:rPr>
          <w:spacing w:val="1"/>
        </w:rPr>
        <w:t xml:space="preserve"> </w:t>
      </w:r>
      <w:r>
        <w:t>(условия</w:t>
      </w:r>
      <w:r>
        <w:rPr>
          <w:spacing w:val="1"/>
        </w:rPr>
        <w:t xml:space="preserve"> </w:t>
      </w:r>
      <w:r>
        <w:t>функционирования,</w:t>
      </w:r>
      <w:r>
        <w:rPr>
          <w:spacing w:val="1"/>
        </w:rPr>
        <w:t xml:space="preserve"> </w:t>
      </w:r>
      <w:r>
        <w:t>тип</w:t>
      </w:r>
      <w:r>
        <w:rPr>
          <w:spacing w:val="1"/>
        </w:rPr>
        <w:t xml:space="preserve"> </w:t>
      </w:r>
      <w:r>
        <w:t>школы,</w:t>
      </w:r>
      <w:r>
        <w:rPr>
          <w:spacing w:val="-57"/>
        </w:rPr>
        <w:t xml:space="preserve"> </w:t>
      </w:r>
      <w:r>
        <w:t>особенности</w:t>
      </w:r>
      <w:r>
        <w:rPr>
          <w:spacing w:val="-1"/>
        </w:rPr>
        <w:t xml:space="preserve"> </w:t>
      </w:r>
      <w:r>
        <w:t>контингента, кадровый состав);</w:t>
      </w:r>
    </w:p>
    <w:p w:rsidR="00676A99" w:rsidRDefault="003D1F18">
      <w:pPr>
        <w:pStyle w:val="a3"/>
        <w:spacing w:line="352" w:lineRule="auto"/>
        <w:ind w:left="392" w:right="210" w:firstLine="708"/>
        <w:jc w:val="both"/>
      </w:pPr>
      <w:r>
        <w:t>результаты</w:t>
      </w:r>
      <w:r>
        <w:rPr>
          <w:spacing w:val="1"/>
        </w:rPr>
        <w:t xml:space="preserve"> </w:t>
      </w:r>
      <w:r>
        <w:t>диагностики</w:t>
      </w:r>
      <w:r>
        <w:rPr>
          <w:spacing w:val="1"/>
        </w:rPr>
        <w:t xml:space="preserve"> </w:t>
      </w:r>
      <w:r>
        <w:t>успеваемости</w:t>
      </w:r>
      <w:r>
        <w:rPr>
          <w:spacing w:val="1"/>
        </w:rPr>
        <w:t xml:space="preserve"> </w:t>
      </w:r>
      <w:r>
        <w:t>и</w:t>
      </w:r>
      <w:r>
        <w:rPr>
          <w:spacing w:val="1"/>
        </w:rPr>
        <w:t xml:space="preserve"> </w:t>
      </w:r>
      <w:r>
        <w:t>уровня</w:t>
      </w:r>
      <w:r>
        <w:rPr>
          <w:spacing w:val="1"/>
        </w:rPr>
        <w:t xml:space="preserve"> </w:t>
      </w:r>
      <w:r>
        <w:t>развития</w:t>
      </w:r>
      <w:r>
        <w:rPr>
          <w:spacing w:val="1"/>
        </w:rPr>
        <w:t xml:space="preserve"> </w:t>
      </w:r>
      <w:r>
        <w:t>обучающихся,</w:t>
      </w:r>
      <w:r>
        <w:rPr>
          <w:spacing w:val="1"/>
        </w:rPr>
        <w:t xml:space="preserve"> </w:t>
      </w:r>
      <w:r>
        <w:t>проблемы</w:t>
      </w:r>
      <w:r>
        <w:rPr>
          <w:spacing w:val="1"/>
        </w:rPr>
        <w:t xml:space="preserve"> </w:t>
      </w:r>
      <w:r>
        <w:t>и</w:t>
      </w:r>
      <w:r>
        <w:rPr>
          <w:spacing w:val="1"/>
        </w:rPr>
        <w:t xml:space="preserve"> </w:t>
      </w:r>
      <w:r>
        <w:t>трудности</w:t>
      </w:r>
      <w:r>
        <w:rPr>
          <w:spacing w:val="-1"/>
        </w:rPr>
        <w:t xml:space="preserve"> </w:t>
      </w:r>
      <w:r>
        <w:t>их</w:t>
      </w:r>
      <w:r>
        <w:rPr>
          <w:spacing w:val="4"/>
        </w:rPr>
        <w:t xml:space="preserve"> </w:t>
      </w:r>
      <w:r>
        <w:t>учебной деятельности;</w:t>
      </w:r>
    </w:p>
    <w:p w:rsidR="00676A99" w:rsidRDefault="003D1F18">
      <w:pPr>
        <w:pStyle w:val="a3"/>
        <w:spacing w:before="3" w:line="352" w:lineRule="auto"/>
        <w:ind w:left="392" w:right="212" w:firstLine="708"/>
        <w:jc w:val="both"/>
      </w:pPr>
      <w:r>
        <w:t>возможность обеспечить условия для организации разнообразных внеурочных занятий и их</w:t>
      </w:r>
      <w:r>
        <w:rPr>
          <w:spacing w:val="-57"/>
        </w:rPr>
        <w:t xml:space="preserve"> </w:t>
      </w:r>
      <w:r>
        <w:t>содержательная</w:t>
      </w:r>
      <w:r>
        <w:rPr>
          <w:spacing w:val="-1"/>
        </w:rPr>
        <w:t xml:space="preserve"> </w:t>
      </w:r>
      <w:r>
        <w:t>связь с</w:t>
      </w:r>
      <w:r>
        <w:rPr>
          <w:spacing w:val="1"/>
        </w:rPr>
        <w:t xml:space="preserve"> </w:t>
      </w:r>
      <w:r>
        <w:t>урочной деятельностью;</w:t>
      </w:r>
    </w:p>
    <w:p w:rsidR="00676A99" w:rsidRDefault="003D1F18">
      <w:pPr>
        <w:pStyle w:val="a3"/>
        <w:tabs>
          <w:tab w:val="left" w:pos="3173"/>
          <w:tab w:val="left" w:pos="4610"/>
          <w:tab w:val="left" w:pos="7125"/>
          <w:tab w:val="left" w:pos="9728"/>
        </w:tabs>
        <w:spacing w:line="352" w:lineRule="auto"/>
        <w:ind w:left="392" w:right="205" w:firstLine="708"/>
        <w:jc w:val="both"/>
      </w:pPr>
      <w:r>
        <w:t>особенности</w:t>
      </w:r>
      <w:r>
        <w:rPr>
          <w:spacing w:val="1"/>
        </w:rPr>
        <w:t xml:space="preserve"> </w:t>
      </w:r>
      <w:r>
        <w:t>информационно-образовательной</w:t>
      </w:r>
      <w:r>
        <w:rPr>
          <w:spacing w:val="1"/>
        </w:rPr>
        <w:t xml:space="preserve"> </w:t>
      </w:r>
      <w:r>
        <w:t>среды</w:t>
      </w:r>
      <w:r>
        <w:rPr>
          <w:spacing w:val="1"/>
        </w:rPr>
        <w:t xml:space="preserve"> </w:t>
      </w:r>
      <w:r>
        <w:t>образовательной</w:t>
      </w:r>
      <w:r>
        <w:rPr>
          <w:spacing w:val="1"/>
        </w:rPr>
        <w:t xml:space="preserve"> </w:t>
      </w:r>
      <w:r>
        <w:t>организации,</w:t>
      </w:r>
      <w:r>
        <w:rPr>
          <w:spacing w:val="1"/>
        </w:rPr>
        <w:t xml:space="preserve"> </w:t>
      </w:r>
      <w:r>
        <w:t>национальные</w:t>
      </w:r>
      <w:r>
        <w:tab/>
        <w:t>и</w:t>
      </w:r>
      <w:r>
        <w:tab/>
        <w:t>культурные</w:t>
      </w:r>
      <w:r>
        <w:tab/>
        <w:t>особенности</w:t>
      </w:r>
      <w:r>
        <w:tab/>
        <w:t>региона.</w:t>
      </w:r>
      <w:r>
        <w:rPr>
          <w:spacing w:val="-58"/>
        </w:rPr>
        <w:t xml:space="preserve"> </w:t>
      </w:r>
      <w:r>
        <w:t>Общий</w:t>
      </w:r>
      <w:r>
        <w:rPr>
          <w:spacing w:val="-1"/>
        </w:rPr>
        <w:t xml:space="preserve"> </w:t>
      </w:r>
      <w:r>
        <w:t>объем</w:t>
      </w:r>
      <w:r>
        <w:rPr>
          <w:spacing w:val="-1"/>
        </w:rPr>
        <w:t xml:space="preserve"> </w:t>
      </w:r>
      <w:r>
        <w:t>внеурочной</w:t>
      </w:r>
      <w:r>
        <w:rPr>
          <w:spacing w:val="-1"/>
        </w:rPr>
        <w:t xml:space="preserve"> </w:t>
      </w:r>
      <w:r>
        <w:t>деятельности</w:t>
      </w:r>
      <w:r>
        <w:rPr>
          <w:spacing w:val="-2"/>
        </w:rPr>
        <w:t xml:space="preserve"> </w:t>
      </w:r>
      <w:r>
        <w:t>не</w:t>
      </w:r>
      <w:r>
        <w:rPr>
          <w:spacing w:val="-1"/>
        </w:rPr>
        <w:t xml:space="preserve"> </w:t>
      </w:r>
      <w:r>
        <w:t>превышает</w:t>
      </w:r>
      <w:r>
        <w:rPr>
          <w:spacing w:val="-1"/>
        </w:rPr>
        <w:t xml:space="preserve"> </w:t>
      </w:r>
      <w:r>
        <w:t>10 часов в</w:t>
      </w:r>
      <w:r>
        <w:rPr>
          <w:spacing w:val="-2"/>
        </w:rPr>
        <w:t xml:space="preserve"> </w:t>
      </w:r>
      <w:r>
        <w:t>неделю.</w:t>
      </w:r>
    </w:p>
    <w:p w:rsidR="00676A99" w:rsidRDefault="003D1F18">
      <w:pPr>
        <w:pStyle w:val="a3"/>
        <w:spacing w:line="276" w:lineRule="exact"/>
        <w:ind w:left="1101"/>
        <w:jc w:val="both"/>
      </w:pPr>
      <w:r>
        <w:t>Один</w:t>
      </w:r>
      <w:r>
        <w:rPr>
          <w:spacing w:val="-3"/>
        </w:rPr>
        <w:t xml:space="preserve"> </w:t>
      </w:r>
      <w:r>
        <w:t>час</w:t>
      </w:r>
      <w:r>
        <w:rPr>
          <w:spacing w:val="-4"/>
        </w:rPr>
        <w:t xml:space="preserve"> </w:t>
      </w:r>
      <w:r>
        <w:t>в</w:t>
      </w:r>
      <w:r>
        <w:rPr>
          <w:spacing w:val="-4"/>
        </w:rPr>
        <w:t xml:space="preserve"> </w:t>
      </w:r>
      <w:r>
        <w:t>неделю</w:t>
      </w:r>
      <w:r>
        <w:rPr>
          <w:spacing w:val="-3"/>
        </w:rPr>
        <w:t xml:space="preserve"> </w:t>
      </w:r>
      <w:r>
        <w:t>отводится</w:t>
      </w:r>
      <w:r>
        <w:rPr>
          <w:spacing w:val="54"/>
        </w:rPr>
        <w:t xml:space="preserve"> </w:t>
      </w:r>
      <w:r>
        <w:t>на</w:t>
      </w:r>
      <w:r>
        <w:rPr>
          <w:spacing w:val="-4"/>
        </w:rPr>
        <w:t xml:space="preserve"> </w:t>
      </w:r>
      <w:r>
        <w:t>внеурочное</w:t>
      </w:r>
      <w:r>
        <w:rPr>
          <w:spacing w:val="-4"/>
        </w:rPr>
        <w:t xml:space="preserve"> </w:t>
      </w:r>
      <w:r>
        <w:t>занятие «Разговоры</w:t>
      </w:r>
      <w:r>
        <w:rPr>
          <w:spacing w:val="-4"/>
        </w:rPr>
        <w:t xml:space="preserve"> </w:t>
      </w:r>
      <w:r>
        <w:t>о</w:t>
      </w:r>
      <w:r>
        <w:rPr>
          <w:spacing w:val="-3"/>
        </w:rPr>
        <w:t xml:space="preserve"> </w:t>
      </w:r>
      <w:r>
        <w:t>важном».</w:t>
      </w:r>
    </w:p>
    <w:p w:rsidR="00676A99" w:rsidRDefault="003D1F18">
      <w:pPr>
        <w:pStyle w:val="a3"/>
        <w:spacing w:before="129" w:line="355" w:lineRule="auto"/>
        <w:ind w:left="392" w:right="201" w:firstLine="708"/>
        <w:jc w:val="both"/>
      </w:pPr>
      <w:r>
        <w:t>Внеурочные</w:t>
      </w:r>
      <w:r>
        <w:rPr>
          <w:spacing w:val="1"/>
        </w:rPr>
        <w:t xml:space="preserve"> </w:t>
      </w:r>
      <w:r>
        <w:t>занятия</w:t>
      </w:r>
      <w:r>
        <w:rPr>
          <w:spacing w:val="1"/>
        </w:rPr>
        <w:t xml:space="preserve"> </w:t>
      </w:r>
      <w:r>
        <w:t>«Разговоры</w:t>
      </w:r>
      <w:r>
        <w:rPr>
          <w:spacing w:val="1"/>
        </w:rPr>
        <w:t xml:space="preserve"> </w:t>
      </w:r>
      <w:r>
        <w:t>о</w:t>
      </w:r>
      <w:r>
        <w:rPr>
          <w:spacing w:val="1"/>
        </w:rPr>
        <w:t xml:space="preserve"> </w:t>
      </w:r>
      <w:r>
        <w:t>важном»</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ценностного</w:t>
      </w:r>
      <w:r>
        <w:rPr>
          <w:spacing w:val="1"/>
        </w:rPr>
        <w:t xml:space="preserve"> </w:t>
      </w:r>
      <w:r>
        <w:t xml:space="preserve">отношения       </w:t>
      </w:r>
      <w:r>
        <w:rPr>
          <w:spacing w:val="32"/>
        </w:rPr>
        <w:t xml:space="preserve"> </w:t>
      </w:r>
      <w:r>
        <w:t xml:space="preserve">обучающихся       </w:t>
      </w:r>
      <w:r>
        <w:rPr>
          <w:spacing w:val="31"/>
        </w:rPr>
        <w:t xml:space="preserve"> </w:t>
      </w:r>
      <w:r>
        <w:t xml:space="preserve">к       </w:t>
      </w:r>
      <w:r>
        <w:rPr>
          <w:spacing w:val="32"/>
        </w:rPr>
        <w:t xml:space="preserve"> </w:t>
      </w:r>
      <w:r>
        <w:t xml:space="preserve">своей        </w:t>
      </w:r>
      <w:r>
        <w:rPr>
          <w:spacing w:val="31"/>
        </w:rPr>
        <w:t xml:space="preserve"> </w:t>
      </w:r>
      <w:r>
        <w:t xml:space="preserve">родине        </w:t>
      </w:r>
      <w:r>
        <w:rPr>
          <w:spacing w:val="35"/>
        </w:rPr>
        <w:t xml:space="preserve"> </w:t>
      </w:r>
      <w:r>
        <w:t xml:space="preserve">–        </w:t>
      </w:r>
      <w:r>
        <w:rPr>
          <w:spacing w:val="29"/>
        </w:rPr>
        <w:t xml:space="preserve"> </w:t>
      </w:r>
      <w:r>
        <w:t xml:space="preserve">России,        </w:t>
      </w:r>
      <w:r>
        <w:rPr>
          <w:spacing w:val="30"/>
        </w:rPr>
        <w:t xml:space="preserve"> </w:t>
      </w:r>
      <w:r>
        <w:t>населяющим</w:t>
      </w:r>
      <w:r>
        <w:rPr>
          <w:spacing w:val="-58"/>
        </w:rPr>
        <w:t xml:space="preserve"> </w:t>
      </w:r>
      <w:r>
        <w:t>ее</w:t>
      </w:r>
      <w:r>
        <w:rPr>
          <w:spacing w:val="53"/>
        </w:rPr>
        <w:t xml:space="preserve"> </w:t>
      </w:r>
      <w:r>
        <w:t>людям,</w:t>
      </w:r>
      <w:r>
        <w:rPr>
          <w:spacing w:val="53"/>
        </w:rPr>
        <w:t xml:space="preserve"> </w:t>
      </w:r>
      <w:r>
        <w:t>ее</w:t>
      </w:r>
      <w:r>
        <w:rPr>
          <w:spacing w:val="58"/>
        </w:rPr>
        <w:t xml:space="preserve"> </w:t>
      </w:r>
      <w:r>
        <w:t>уникальной</w:t>
      </w:r>
      <w:r>
        <w:rPr>
          <w:spacing w:val="55"/>
        </w:rPr>
        <w:t xml:space="preserve"> </w:t>
      </w:r>
      <w:r>
        <w:t>истории,</w:t>
      </w:r>
      <w:r>
        <w:rPr>
          <w:spacing w:val="54"/>
        </w:rPr>
        <w:t xml:space="preserve"> </w:t>
      </w:r>
      <w:r>
        <w:t>богатой</w:t>
      </w:r>
      <w:r>
        <w:rPr>
          <w:spacing w:val="53"/>
        </w:rPr>
        <w:t xml:space="preserve"> </w:t>
      </w:r>
      <w:r>
        <w:t>природе</w:t>
      </w:r>
      <w:r>
        <w:rPr>
          <w:spacing w:val="53"/>
        </w:rPr>
        <w:t xml:space="preserve"> </w:t>
      </w:r>
      <w:r>
        <w:t>и</w:t>
      </w:r>
      <w:r>
        <w:rPr>
          <w:spacing w:val="55"/>
        </w:rPr>
        <w:t xml:space="preserve"> </w:t>
      </w:r>
      <w:r>
        <w:t>великой</w:t>
      </w:r>
      <w:r>
        <w:rPr>
          <w:spacing w:val="55"/>
        </w:rPr>
        <w:t xml:space="preserve"> </w:t>
      </w:r>
      <w:r>
        <w:t>культуре.</w:t>
      </w:r>
      <w:r>
        <w:rPr>
          <w:spacing w:val="54"/>
        </w:rPr>
        <w:t xml:space="preserve"> </w:t>
      </w:r>
      <w:r>
        <w:t>Внеурочные</w:t>
      </w:r>
      <w:r>
        <w:rPr>
          <w:spacing w:val="53"/>
        </w:rPr>
        <w:t xml:space="preserve"> </w:t>
      </w:r>
      <w:r>
        <w:t>занятия</w:t>
      </w:r>
    </w:p>
    <w:p w:rsidR="00676A99" w:rsidRDefault="003D1F18">
      <w:pPr>
        <w:pStyle w:val="a3"/>
        <w:tabs>
          <w:tab w:val="left" w:pos="3377"/>
          <w:tab w:val="left" w:pos="5456"/>
          <w:tab w:val="left" w:pos="5760"/>
          <w:tab w:val="left" w:pos="7629"/>
          <w:tab w:val="left" w:pos="9571"/>
          <w:tab w:val="left" w:pos="9777"/>
        </w:tabs>
        <w:spacing w:line="352" w:lineRule="auto"/>
        <w:ind w:left="392" w:right="204"/>
        <w:jc w:val="both"/>
      </w:pPr>
      <w:r>
        <w:t>«Разговоры о важном должны быть направлены на формирование соответствующей внутренней</w:t>
      </w:r>
      <w:r>
        <w:rPr>
          <w:spacing w:val="1"/>
        </w:rPr>
        <w:t xml:space="preserve"> </w:t>
      </w:r>
      <w:r>
        <w:t>позиции</w:t>
      </w:r>
      <w:r>
        <w:rPr>
          <w:spacing w:val="1"/>
        </w:rPr>
        <w:t xml:space="preserve"> </w:t>
      </w:r>
      <w:r>
        <w:t>личности</w:t>
      </w:r>
      <w:r>
        <w:rPr>
          <w:spacing w:val="1"/>
        </w:rPr>
        <w:t xml:space="preserve"> </w:t>
      </w:r>
      <w:r>
        <w:t>обучающегося,</w:t>
      </w:r>
      <w:r>
        <w:rPr>
          <w:spacing w:val="1"/>
        </w:rPr>
        <w:t xml:space="preserve"> </w:t>
      </w:r>
      <w:r>
        <w:t>необходимой</w:t>
      </w:r>
      <w:r>
        <w:rPr>
          <w:spacing w:val="1"/>
        </w:rPr>
        <w:t xml:space="preserve"> </w:t>
      </w:r>
      <w:r>
        <w:t>ему</w:t>
      </w:r>
      <w:r>
        <w:rPr>
          <w:spacing w:val="1"/>
        </w:rPr>
        <w:t xml:space="preserve"> </w:t>
      </w:r>
      <w:r>
        <w:t>для</w:t>
      </w:r>
      <w:r>
        <w:rPr>
          <w:spacing w:val="1"/>
        </w:rPr>
        <w:t xml:space="preserve"> </w:t>
      </w:r>
      <w:r>
        <w:t>конструктивного</w:t>
      </w:r>
      <w:r>
        <w:rPr>
          <w:spacing w:val="1"/>
        </w:rPr>
        <w:t xml:space="preserve"> </w:t>
      </w:r>
      <w:r>
        <w:t>и</w:t>
      </w:r>
      <w:r>
        <w:rPr>
          <w:spacing w:val="1"/>
        </w:rPr>
        <w:t xml:space="preserve"> </w:t>
      </w:r>
      <w:r>
        <w:t>ответственного</w:t>
      </w:r>
      <w:r>
        <w:rPr>
          <w:spacing w:val="1"/>
        </w:rPr>
        <w:t xml:space="preserve"> </w:t>
      </w:r>
      <w:r>
        <w:t>поведения</w:t>
      </w:r>
      <w:r>
        <w:tab/>
      </w:r>
      <w:r>
        <w:tab/>
        <w:t>в</w:t>
      </w:r>
      <w:r>
        <w:tab/>
      </w:r>
      <w:r>
        <w:tab/>
      </w:r>
      <w:r>
        <w:tab/>
        <w:t>обществе.</w:t>
      </w:r>
      <w:r>
        <w:rPr>
          <w:spacing w:val="-58"/>
        </w:rPr>
        <w:t xml:space="preserve"> </w:t>
      </w:r>
      <w:r>
        <w:t>Основной</w:t>
      </w:r>
      <w:r>
        <w:rPr>
          <w:spacing w:val="1"/>
        </w:rPr>
        <w:t xml:space="preserve"> </w:t>
      </w:r>
      <w:r>
        <w:t>формат</w:t>
      </w:r>
      <w:r>
        <w:rPr>
          <w:spacing w:val="1"/>
        </w:rPr>
        <w:t xml:space="preserve"> </w:t>
      </w:r>
      <w:r>
        <w:t>внеурочных</w:t>
      </w:r>
      <w:r>
        <w:rPr>
          <w:spacing w:val="1"/>
        </w:rPr>
        <w:t xml:space="preserve"> </w:t>
      </w:r>
      <w:r>
        <w:t>занятий</w:t>
      </w:r>
      <w:r>
        <w:rPr>
          <w:spacing w:val="1"/>
        </w:rPr>
        <w:t xml:space="preserve"> </w:t>
      </w:r>
      <w:r>
        <w:t>«Разговоры</w:t>
      </w:r>
      <w:r>
        <w:rPr>
          <w:spacing w:val="1"/>
        </w:rPr>
        <w:t xml:space="preserve"> </w:t>
      </w:r>
      <w:r>
        <w:t>о</w:t>
      </w:r>
      <w:r>
        <w:rPr>
          <w:spacing w:val="1"/>
        </w:rPr>
        <w:t xml:space="preserve"> </w:t>
      </w:r>
      <w:r>
        <w:t>важном»</w:t>
      </w:r>
      <w:r>
        <w:rPr>
          <w:spacing w:val="1"/>
        </w:rPr>
        <w:t xml:space="preserve"> </w:t>
      </w:r>
      <w:r>
        <w:t>–</w:t>
      </w:r>
      <w:r>
        <w:rPr>
          <w:spacing w:val="1"/>
        </w:rPr>
        <w:t xml:space="preserve"> </w:t>
      </w:r>
      <w:r>
        <w:t>разговор</w:t>
      </w:r>
      <w:r>
        <w:rPr>
          <w:spacing w:val="1"/>
        </w:rPr>
        <w:t xml:space="preserve"> </w:t>
      </w:r>
      <w:r>
        <w:t>и</w:t>
      </w:r>
      <w:r>
        <w:rPr>
          <w:spacing w:val="1"/>
        </w:rPr>
        <w:t xml:space="preserve"> </w:t>
      </w:r>
      <w:r>
        <w:t>(или)</w:t>
      </w:r>
      <w:r>
        <w:rPr>
          <w:spacing w:val="1"/>
        </w:rPr>
        <w:t xml:space="preserve"> </w:t>
      </w:r>
      <w:r>
        <w:t>беседа</w:t>
      </w:r>
      <w:r>
        <w:rPr>
          <w:spacing w:val="1"/>
        </w:rPr>
        <w:t xml:space="preserve"> </w:t>
      </w:r>
      <w:r>
        <w:t>с</w:t>
      </w:r>
      <w:r>
        <w:rPr>
          <w:spacing w:val="1"/>
        </w:rPr>
        <w:t xml:space="preserve"> </w:t>
      </w:r>
      <w:r>
        <w:t>обучающимися.</w:t>
      </w:r>
      <w:r>
        <w:tab/>
        <w:t>Основные</w:t>
      </w:r>
      <w:r>
        <w:tab/>
      </w:r>
      <w:r>
        <w:tab/>
        <w:t>темы</w:t>
      </w:r>
      <w:r>
        <w:tab/>
        <w:t>занятий</w:t>
      </w:r>
      <w:r>
        <w:tab/>
      </w:r>
      <w:r>
        <w:tab/>
      </w:r>
      <w:r>
        <w:rPr>
          <w:spacing w:val="-1"/>
        </w:rPr>
        <w:t>связаны</w:t>
      </w:r>
      <w:r>
        <w:rPr>
          <w:spacing w:val="-58"/>
        </w:rPr>
        <w:t xml:space="preserve"> </w:t>
      </w:r>
      <w:r>
        <w:t>с</w:t>
      </w:r>
      <w:r>
        <w:rPr>
          <w:spacing w:val="60"/>
        </w:rPr>
        <w:t xml:space="preserve"> </w:t>
      </w:r>
      <w:r>
        <w:t>важнейшими</w:t>
      </w:r>
      <w:r>
        <w:rPr>
          <w:spacing w:val="61"/>
        </w:rPr>
        <w:t xml:space="preserve"> </w:t>
      </w:r>
      <w:r>
        <w:t>аспектами</w:t>
      </w:r>
      <w:r>
        <w:rPr>
          <w:spacing w:val="62"/>
        </w:rPr>
        <w:t xml:space="preserve"> </w:t>
      </w:r>
      <w:r>
        <w:t>жизни</w:t>
      </w:r>
      <w:r>
        <w:rPr>
          <w:spacing w:val="62"/>
        </w:rPr>
        <w:t xml:space="preserve"> </w:t>
      </w:r>
      <w:r>
        <w:t>человека</w:t>
      </w:r>
      <w:r>
        <w:rPr>
          <w:spacing w:val="60"/>
        </w:rPr>
        <w:t xml:space="preserve"> </w:t>
      </w:r>
      <w:r>
        <w:t>в</w:t>
      </w:r>
      <w:r>
        <w:rPr>
          <w:spacing w:val="61"/>
        </w:rPr>
        <w:t xml:space="preserve"> </w:t>
      </w:r>
      <w:r>
        <w:t>современной</w:t>
      </w:r>
      <w:r>
        <w:rPr>
          <w:spacing w:val="62"/>
        </w:rPr>
        <w:t xml:space="preserve"> </w:t>
      </w:r>
      <w:r>
        <w:t>России:</w:t>
      </w:r>
      <w:r>
        <w:rPr>
          <w:spacing w:val="59"/>
        </w:rPr>
        <w:t xml:space="preserve"> </w:t>
      </w:r>
      <w:r>
        <w:t>знанием</w:t>
      </w:r>
      <w:r>
        <w:rPr>
          <w:spacing w:val="60"/>
        </w:rPr>
        <w:t xml:space="preserve"> </w:t>
      </w:r>
      <w:r>
        <w:t>родной</w:t>
      </w:r>
      <w:r>
        <w:rPr>
          <w:spacing w:val="60"/>
        </w:rPr>
        <w:t xml:space="preserve"> </w:t>
      </w:r>
      <w:r>
        <w:t>истории</w:t>
      </w:r>
      <w:r>
        <w:rPr>
          <w:spacing w:val="61"/>
        </w:rPr>
        <w:t xml:space="preserve"> </w:t>
      </w:r>
      <w:r>
        <w:t>и</w:t>
      </w:r>
    </w:p>
    <w:p w:rsidR="00676A99" w:rsidRDefault="00676A99">
      <w:pPr>
        <w:spacing w:line="352" w:lineRule="auto"/>
        <w:jc w:val="both"/>
        <w:sectPr w:rsidR="00676A99">
          <w:pgSz w:w="11910" w:h="16850"/>
          <w:pgMar w:top="920" w:right="360" w:bottom="1000" w:left="740" w:header="0" w:footer="734" w:gutter="0"/>
          <w:cols w:space="720"/>
        </w:sectPr>
      </w:pPr>
    </w:p>
    <w:p w:rsidR="00676A99" w:rsidRDefault="003D1F18">
      <w:pPr>
        <w:pStyle w:val="a3"/>
        <w:tabs>
          <w:tab w:val="left" w:pos="1191"/>
          <w:tab w:val="left" w:pos="3022"/>
          <w:tab w:val="left" w:pos="3280"/>
          <w:tab w:val="left" w:pos="4459"/>
          <w:tab w:val="left" w:pos="4864"/>
          <w:tab w:val="left" w:pos="6660"/>
          <w:tab w:val="left" w:pos="9318"/>
          <w:tab w:val="left" w:pos="9678"/>
        </w:tabs>
        <w:spacing w:before="67" w:line="352" w:lineRule="auto"/>
        <w:ind w:left="392" w:right="203"/>
        <w:jc w:val="both"/>
      </w:pPr>
      <w:r>
        <w:t>пониманием сложностей современного мира, техническим прогрессом</w:t>
      </w:r>
      <w:r>
        <w:rPr>
          <w:spacing w:val="1"/>
        </w:rPr>
        <w:t xml:space="preserve"> </w:t>
      </w:r>
      <w:r>
        <w:t>и сохранением природы,</w:t>
      </w:r>
      <w:r>
        <w:rPr>
          <w:spacing w:val="1"/>
        </w:rPr>
        <w:t xml:space="preserve"> </w:t>
      </w:r>
      <w:r>
        <w:t>ориентацией</w:t>
      </w:r>
      <w:r>
        <w:tab/>
        <w:t>в</w:t>
      </w:r>
      <w:r>
        <w:tab/>
      </w:r>
      <w:r>
        <w:tab/>
        <w:t>мировой</w:t>
      </w:r>
      <w:r>
        <w:tab/>
        <w:t>художественной</w:t>
      </w:r>
      <w:r>
        <w:tab/>
      </w:r>
      <w:r>
        <w:tab/>
        <w:t>культуре</w:t>
      </w:r>
      <w:r>
        <w:rPr>
          <w:spacing w:val="-58"/>
        </w:rPr>
        <w:t xml:space="preserve"> </w:t>
      </w:r>
      <w:r>
        <w:t>и</w:t>
      </w:r>
      <w:r>
        <w:tab/>
        <w:t>повседневной</w:t>
      </w:r>
      <w:r>
        <w:tab/>
      </w:r>
      <w:r>
        <w:tab/>
        <w:t>культуре</w:t>
      </w:r>
      <w:r>
        <w:tab/>
      </w:r>
      <w:r>
        <w:tab/>
        <w:t>поведения,</w:t>
      </w:r>
      <w:r>
        <w:tab/>
        <w:t>доброжелательным</w:t>
      </w:r>
      <w:r>
        <w:tab/>
        <w:t>отношением</w:t>
      </w:r>
      <w:r>
        <w:rPr>
          <w:spacing w:val="-58"/>
        </w:rPr>
        <w:t xml:space="preserve"> </w:t>
      </w:r>
      <w:r>
        <w:t>к</w:t>
      </w:r>
      <w:r>
        <w:rPr>
          <w:spacing w:val="-1"/>
        </w:rPr>
        <w:t xml:space="preserve"> </w:t>
      </w:r>
      <w:r>
        <w:t>окружающим</w:t>
      </w:r>
      <w:r>
        <w:rPr>
          <w:spacing w:val="-1"/>
        </w:rPr>
        <w:t xml:space="preserve"> </w:t>
      </w:r>
      <w:r>
        <w:t>и</w:t>
      </w:r>
      <w:r>
        <w:rPr>
          <w:spacing w:val="-1"/>
        </w:rPr>
        <w:t xml:space="preserve"> </w:t>
      </w:r>
      <w:r>
        <w:t>ответственным</w:t>
      </w:r>
      <w:r>
        <w:rPr>
          <w:spacing w:val="-2"/>
        </w:rPr>
        <w:t xml:space="preserve"> </w:t>
      </w:r>
      <w:r>
        <w:t>отношением</w:t>
      </w:r>
      <w:r>
        <w:rPr>
          <w:spacing w:val="-2"/>
        </w:rPr>
        <w:t xml:space="preserve"> </w:t>
      </w:r>
      <w:r>
        <w:t>к собственным</w:t>
      </w:r>
      <w:r>
        <w:rPr>
          <w:spacing w:val="-3"/>
        </w:rPr>
        <w:t xml:space="preserve"> </w:t>
      </w:r>
      <w:r>
        <w:t>поступкам</w:t>
      </w:r>
    </w:p>
    <w:p w:rsidR="00676A99" w:rsidRDefault="003D1F18">
      <w:pPr>
        <w:pStyle w:val="a3"/>
        <w:spacing w:line="352" w:lineRule="auto"/>
        <w:ind w:left="392" w:right="211" w:firstLine="708"/>
        <w:jc w:val="both"/>
        <w:rPr>
          <w:b/>
        </w:rPr>
      </w:pPr>
      <w:r>
        <w:t>С учѐтом образовательных потребностей и интересов обучающихся, запросов 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возможностей</w:t>
      </w:r>
      <w:r>
        <w:rPr>
          <w:spacing w:val="61"/>
        </w:rPr>
        <w:t xml:space="preserve"> </w:t>
      </w:r>
      <w:r>
        <w:t>школы</w:t>
      </w:r>
      <w:r>
        <w:rPr>
          <w:spacing w:val="1"/>
        </w:rPr>
        <w:t xml:space="preserve"> </w:t>
      </w:r>
      <w:r>
        <w:t>реализуются</w:t>
      </w:r>
      <w:r>
        <w:rPr>
          <w:spacing w:val="-1"/>
        </w:rPr>
        <w:t xml:space="preserve"> </w:t>
      </w:r>
      <w:r>
        <w:t>следующие</w:t>
      </w:r>
      <w:r>
        <w:rPr>
          <w:spacing w:val="-1"/>
        </w:rPr>
        <w:t xml:space="preserve"> </w:t>
      </w:r>
      <w:r>
        <w:rPr>
          <w:b/>
        </w:rPr>
        <w:t>направления внеурочной</w:t>
      </w:r>
      <w:r>
        <w:rPr>
          <w:b/>
          <w:spacing w:val="-1"/>
        </w:rPr>
        <w:t xml:space="preserve"> </w:t>
      </w:r>
      <w:r>
        <w:rPr>
          <w:b/>
        </w:rPr>
        <w:t>деятельности.</w:t>
      </w:r>
    </w:p>
    <w:p w:rsidR="00676A99" w:rsidRDefault="003D1F18">
      <w:pPr>
        <w:pStyle w:val="a5"/>
        <w:numPr>
          <w:ilvl w:val="2"/>
          <w:numId w:val="13"/>
        </w:numPr>
        <w:tabs>
          <w:tab w:val="left" w:pos="1342"/>
        </w:tabs>
        <w:spacing w:before="2" w:line="352" w:lineRule="auto"/>
        <w:ind w:right="206" w:firstLine="708"/>
        <w:jc w:val="both"/>
        <w:rPr>
          <w:sz w:val="24"/>
        </w:rPr>
      </w:pPr>
      <w:r>
        <w:rPr>
          <w:sz w:val="24"/>
        </w:rPr>
        <w:t>Спортивно-оздоровительная</w:t>
      </w:r>
      <w:r>
        <w:rPr>
          <w:spacing w:val="1"/>
          <w:sz w:val="24"/>
        </w:rPr>
        <w:t xml:space="preserve"> </w:t>
      </w:r>
      <w:r>
        <w:rPr>
          <w:sz w:val="24"/>
        </w:rPr>
        <w:t>деятельность</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физическое</w:t>
      </w:r>
      <w:r>
        <w:rPr>
          <w:spacing w:val="61"/>
          <w:sz w:val="24"/>
        </w:rPr>
        <w:t xml:space="preserve"> </w:t>
      </w:r>
      <w:r>
        <w:rPr>
          <w:sz w:val="24"/>
        </w:rPr>
        <w:t>развитие</w:t>
      </w:r>
      <w:r>
        <w:rPr>
          <w:spacing w:val="1"/>
          <w:sz w:val="24"/>
        </w:rPr>
        <w:t xml:space="preserve"> </w:t>
      </w:r>
      <w:r>
        <w:rPr>
          <w:sz w:val="24"/>
        </w:rPr>
        <w:t>школьника, углубление знаний об организации жизни и деятельности с учетом соблюдения правил</w:t>
      </w:r>
      <w:r>
        <w:rPr>
          <w:spacing w:val="-57"/>
          <w:sz w:val="24"/>
        </w:rPr>
        <w:t xml:space="preserve"> </w:t>
      </w:r>
      <w:r>
        <w:rPr>
          <w:sz w:val="24"/>
        </w:rPr>
        <w:t>здорового</w:t>
      </w:r>
      <w:r>
        <w:rPr>
          <w:spacing w:val="-1"/>
          <w:sz w:val="24"/>
        </w:rPr>
        <w:t xml:space="preserve"> </w:t>
      </w:r>
      <w:r>
        <w:rPr>
          <w:sz w:val="24"/>
        </w:rPr>
        <w:t>безопасного</w:t>
      </w:r>
      <w:r>
        <w:rPr>
          <w:spacing w:val="-3"/>
          <w:sz w:val="24"/>
        </w:rPr>
        <w:t xml:space="preserve"> </w:t>
      </w:r>
      <w:r>
        <w:rPr>
          <w:sz w:val="24"/>
        </w:rPr>
        <w:t>образа</w:t>
      </w:r>
      <w:r>
        <w:rPr>
          <w:spacing w:val="-1"/>
          <w:sz w:val="24"/>
        </w:rPr>
        <w:t xml:space="preserve"> </w:t>
      </w:r>
      <w:r>
        <w:rPr>
          <w:sz w:val="24"/>
        </w:rPr>
        <w:t>жизни.</w:t>
      </w:r>
    </w:p>
    <w:p w:rsidR="00676A99" w:rsidRDefault="003D1F18">
      <w:pPr>
        <w:pStyle w:val="a5"/>
        <w:numPr>
          <w:ilvl w:val="0"/>
          <w:numId w:val="12"/>
        </w:numPr>
        <w:tabs>
          <w:tab w:val="left" w:pos="1282"/>
          <w:tab w:val="left" w:pos="6082"/>
          <w:tab w:val="left" w:pos="9255"/>
        </w:tabs>
        <w:spacing w:line="352" w:lineRule="auto"/>
        <w:ind w:right="205" w:firstLine="708"/>
        <w:jc w:val="both"/>
        <w:rPr>
          <w:sz w:val="24"/>
        </w:rPr>
      </w:pPr>
      <w:r>
        <w:rPr>
          <w:sz w:val="24"/>
        </w:rPr>
        <w:t>Проектно-исследовательская</w:t>
      </w:r>
      <w:r>
        <w:rPr>
          <w:sz w:val="24"/>
        </w:rPr>
        <w:tab/>
        <w:t>деятельность</w:t>
      </w:r>
      <w:r>
        <w:rPr>
          <w:sz w:val="24"/>
        </w:rPr>
        <w:tab/>
      </w:r>
      <w:r>
        <w:rPr>
          <w:spacing w:val="-1"/>
          <w:sz w:val="24"/>
        </w:rPr>
        <w:t>организуется</w:t>
      </w:r>
      <w:r>
        <w:rPr>
          <w:spacing w:val="-58"/>
          <w:sz w:val="24"/>
        </w:rPr>
        <w:t xml:space="preserve"> </w:t>
      </w:r>
      <w:r>
        <w:rPr>
          <w:sz w:val="24"/>
        </w:rPr>
        <w:t>как</w:t>
      </w:r>
      <w:r>
        <w:rPr>
          <w:spacing w:val="1"/>
          <w:sz w:val="24"/>
        </w:rPr>
        <w:t xml:space="preserve"> </w:t>
      </w:r>
      <w:r>
        <w:rPr>
          <w:sz w:val="24"/>
        </w:rPr>
        <w:t>углубленное</w:t>
      </w:r>
      <w:r>
        <w:rPr>
          <w:spacing w:val="1"/>
          <w:sz w:val="24"/>
        </w:rPr>
        <w:t xml:space="preserve"> </w:t>
      </w:r>
      <w:r>
        <w:rPr>
          <w:sz w:val="24"/>
        </w:rPr>
        <w:t>изучение</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совместной</w:t>
      </w:r>
      <w:r>
        <w:rPr>
          <w:spacing w:val="1"/>
          <w:sz w:val="24"/>
        </w:rPr>
        <w:t xml:space="preserve"> </w:t>
      </w:r>
      <w:r>
        <w:rPr>
          <w:sz w:val="24"/>
        </w:rPr>
        <w:t>деятельности</w:t>
      </w:r>
      <w:r>
        <w:rPr>
          <w:spacing w:val="61"/>
          <w:sz w:val="24"/>
        </w:rPr>
        <w:t xml:space="preserve"> </w:t>
      </w:r>
      <w:r>
        <w:rPr>
          <w:sz w:val="24"/>
        </w:rPr>
        <w:t>по</w:t>
      </w:r>
      <w:r>
        <w:rPr>
          <w:spacing w:val="1"/>
          <w:sz w:val="24"/>
        </w:rPr>
        <w:t xml:space="preserve"> </w:t>
      </w:r>
      <w:r>
        <w:rPr>
          <w:sz w:val="24"/>
        </w:rPr>
        <w:t>выполнению</w:t>
      </w:r>
      <w:r>
        <w:rPr>
          <w:spacing w:val="-3"/>
          <w:sz w:val="24"/>
        </w:rPr>
        <w:t xml:space="preserve"> </w:t>
      </w:r>
      <w:r>
        <w:rPr>
          <w:sz w:val="24"/>
        </w:rPr>
        <w:t>проектов.</w:t>
      </w:r>
    </w:p>
    <w:p w:rsidR="00676A99" w:rsidRDefault="003D1F18">
      <w:pPr>
        <w:pStyle w:val="a5"/>
        <w:numPr>
          <w:ilvl w:val="0"/>
          <w:numId w:val="12"/>
        </w:numPr>
        <w:tabs>
          <w:tab w:val="left" w:pos="1368"/>
        </w:tabs>
        <w:spacing w:line="355" w:lineRule="auto"/>
        <w:ind w:right="207" w:firstLine="708"/>
        <w:jc w:val="both"/>
        <w:rPr>
          <w:sz w:val="24"/>
        </w:rPr>
      </w:pPr>
      <w:r>
        <w:rPr>
          <w:sz w:val="24"/>
        </w:rPr>
        <w:t>. Коммуникативная</w:t>
      </w:r>
      <w:r>
        <w:rPr>
          <w:spacing w:val="1"/>
          <w:sz w:val="24"/>
        </w:rPr>
        <w:t xml:space="preserve"> </w:t>
      </w:r>
      <w:r>
        <w:rPr>
          <w:sz w:val="24"/>
        </w:rPr>
        <w:t>деятельность</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совершенствование</w:t>
      </w:r>
      <w:r>
        <w:rPr>
          <w:spacing w:val="1"/>
          <w:sz w:val="24"/>
        </w:rPr>
        <w:t xml:space="preserve"> </w:t>
      </w:r>
      <w:r>
        <w:rPr>
          <w:sz w:val="24"/>
        </w:rPr>
        <w:t>функциональной</w:t>
      </w:r>
      <w:r>
        <w:rPr>
          <w:spacing w:val="1"/>
          <w:sz w:val="24"/>
        </w:rPr>
        <w:t xml:space="preserve"> </w:t>
      </w:r>
      <w:r>
        <w:rPr>
          <w:sz w:val="24"/>
        </w:rPr>
        <w:t>коммуникативной</w:t>
      </w:r>
      <w:r>
        <w:rPr>
          <w:spacing w:val="-2"/>
          <w:sz w:val="24"/>
        </w:rPr>
        <w:t xml:space="preserve"> </w:t>
      </w:r>
      <w:r>
        <w:rPr>
          <w:sz w:val="24"/>
        </w:rPr>
        <w:t>грамотности,</w:t>
      </w:r>
      <w:r>
        <w:rPr>
          <w:spacing w:val="-5"/>
          <w:sz w:val="24"/>
        </w:rPr>
        <w:t xml:space="preserve"> </w:t>
      </w:r>
      <w:r>
        <w:rPr>
          <w:sz w:val="24"/>
        </w:rPr>
        <w:t>культуры</w:t>
      </w:r>
      <w:r>
        <w:rPr>
          <w:spacing w:val="-1"/>
          <w:sz w:val="24"/>
        </w:rPr>
        <w:t xml:space="preserve"> </w:t>
      </w:r>
      <w:r>
        <w:rPr>
          <w:sz w:val="24"/>
        </w:rPr>
        <w:t>диалогического</w:t>
      </w:r>
      <w:r>
        <w:rPr>
          <w:spacing w:val="-2"/>
          <w:sz w:val="24"/>
        </w:rPr>
        <w:t xml:space="preserve"> </w:t>
      </w:r>
      <w:r>
        <w:rPr>
          <w:sz w:val="24"/>
        </w:rPr>
        <w:t>общения</w:t>
      </w:r>
      <w:r>
        <w:rPr>
          <w:spacing w:val="-2"/>
          <w:sz w:val="24"/>
        </w:rPr>
        <w:t xml:space="preserve"> </w:t>
      </w:r>
      <w:r>
        <w:rPr>
          <w:sz w:val="24"/>
        </w:rPr>
        <w:t>и</w:t>
      </w:r>
      <w:r>
        <w:rPr>
          <w:spacing w:val="-2"/>
          <w:sz w:val="24"/>
        </w:rPr>
        <w:t xml:space="preserve"> </w:t>
      </w:r>
      <w:r>
        <w:rPr>
          <w:sz w:val="24"/>
        </w:rPr>
        <w:t>словесного</w:t>
      </w:r>
      <w:r>
        <w:rPr>
          <w:spacing w:val="-1"/>
          <w:sz w:val="24"/>
        </w:rPr>
        <w:t xml:space="preserve"> </w:t>
      </w:r>
      <w:r>
        <w:rPr>
          <w:sz w:val="24"/>
        </w:rPr>
        <w:t>творчества.</w:t>
      </w:r>
    </w:p>
    <w:p w:rsidR="00676A99" w:rsidRDefault="003D1F18">
      <w:pPr>
        <w:pStyle w:val="a5"/>
        <w:numPr>
          <w:ilvl w:val="0"/>
          <w:numId w:val="11"/>
        </w:numPr>
        <w:tabs>
          <w:tab w:val="left" w:pos="1342"/>
          <w:tab w:val="left" w:pos="2337"/>
          <w:tab w:val="left" w:pos="3105"/>
          <w:tab w:val="left" w:pos="5162"/>
          <w:tab w:val="left" w:pos="5293"/>
          <w:tab w:val="left" w:pos="7093"/>
          <w:tab w:val="left" w:pos="7435"/>
          <w:tab w:val="left" w:pos="9255"/>
          <w:tab w:val="left" w:pos="9771"/>
        </w:tabs>
        <w:spacing w:line="352" w:lineRule="auto"/>
        <w:ind w:right="203" w:firstLine="708"/>
        <w:jc w:val="both"/>
        <w:rPr>
          <w:sz w:val="24"/>
        </w:rPr>
      </w:pPr>
      <w:r>
        <w:rPr>
          <w:sz w:val="24"/>
        </w:rPr>
        <w:t>Художественно-эстетическая</w:t>
      </w:r>
      <w:r>
        <w:rPr>
          <w:sz w:val="24"/>
        </w:rPr>
        <w:tab/>
        <w:t>творческая</w:t>
      </w:r>
      <w:r>
        <w:rPr>
          <w:sz w:val="24"/>
        </w:rPr>
        <w:tab/>
        <w:t>деятельность</w:t>
      </w:r>
      <w:r>
        <w:rPr>
          <w:sz w:val="24"/>
        </w:rPr>
        <w:tab/>
      </w:r>
      <w:r>
        <w:rPr>
          <w:spacing w:val="-1"/>
          <w:sz w:val="24"/>
        </w:rPr>
        <w:t>организуется</w:t>
      </w:r>
      <w:r>
        <w:rPr>
          <w:spacing w:val="-58"/>
          <w:sz w:val="24"/>
        </w:rPr>
        <w:t xml:space="preserve"> </w:t>
      </w:r>
      <w:r>
        <w:rPr>
          <w:sz w:val="24"/>
        </w:rPr>
        <w:t>как</w:t>
      </w:r>
      <w:r>
        <w:rPr>
          <w:spacing w:val="1"/>
          <w:sz w:val="24"/>
        </w:rPr>
        <w:t xml:space="preserve"> </w:t>
      </w:r>
      <w:r>
        <w:rPr>
          <w:sz w:val="24"/>
        </w:rPr>
        <w:t>система</w:t>
      </w:r>
      <w:r>
        <w:rPr>
          <w:spacing w:val="1"/>
          <w:sz w:val="24"/>
        </w:rPr>
        <w:t xml:space="preserve"> </w:t>
      </w:r>
      <w:r>
        <w:rPr>
          <w:sz w:val="24"/>
        </w:rPr>
        <w:t>разнообразных</w:t>
      </w:r>
      <w:r>
        <w:rPr>
          <w:spacing w:val="1"/>
          <w:sz w:val="24"/>
        </w:rPr>
        <w:t xml:space="preserve"> </w:t>
      </w:r>
      <w:r>
        <w:rPr>
          <w:sz w:val="24"/>
        </w:rPr>
        <w:t>творческих</w:t>
      </w:r>
      <w:r>
        <w:rPr>
          <w:spacing w:val="1"/>
          <w:sz w:val="24"/>
        </w:rPr>
        <w:t xml:space="preserve"> </w:t>
      </w:r>
      <w:r>
        <w:rPr>
          <w:sz w:val="24"/>
        </w:rPr>
        <w:t>мастерских</w:t>
      </w:r>
      <w:r>
        <w:rPr>
          <w:spacing w:val="1"/>
          <w:sz w:val="24"/>
        </w:rPr>
        <w:t xml:space="preserve"> </w:t>
      </w:r>
      <w:r>
        <w:rPr>
          <w:sz w:val="24"/>
        </w:rPr>
        <w:t>по</w:t>
      </w:r>
      <w:r>
        <w:rPr>
          <w:spacing w:val="1"/>
          <w:sz w:val="24"/>
        </w:rPr>
        <w:t xml:space="preserve"> </w:t>
      </w:r>
      <w:r>
        <w:rPr>
          <w:sz w:val="24"/>
        </w:rPr>
        <w:t>развитию</w:t>
      </w:r>
      <w:r>
        <w:rPr>
          <w:spacing w:val="1"/>
          <w:sz w:val="24"/>
        </w:rPr>
        <w:t xml:space="preserve"> </w:t>
      </w:r>
      <w:r>
        <w:rPr>
          <w:sz w:val="24"/>
        </w:rPr>
        <w:t>художественного</w:t>
      </w:r>
      <w:r>
        <w:rPr>
          <w:spacing w:val="1"/>
          <w:sz w:val="24"/>
        </w:rPr>
        <w:t xml:space="preserve"> </w:t>
      </w:r>
      <w:r>
        <w:rPr>
          <w:sz w:val="24"/>
        </w:rPr>
        <w:t>творчества,</w:t>
      </w:r>
      <w:r>
        <w:rPr>
          <w:spacing w:val="-57"/>
          <w:sz w:val="24"/>
        </w:rPr>
        <w:t xml:space="preserve"> </w:t>
      </w:r>
      <w:r>
        <w:rPr>
          <w:sz w:val="24"/>
        </w:rPr>
        <w:t>способности</w:t>
      </w:r>
      <w:r>
        <w:rPr>
          <w:sz w:val="24"/>
        </w:rPr>
        <w:tab/>
        <w:t>к</w:t>
      </w:r>
      <w:r>
        <w:rPr>
          <w:sz w:val="24"/>
        </w:rPr>
        <w:tab/>
        <w:t>импровизации,</w:t>
      </w:r>
      <w:r>
        <w:rPr>
          <w:sz w:val="24"/>
        </w:rPr>
        <w:tab/>
      </w:r>
      <w:r>
        <w:rPr>
          <w:sz w:val="24"/>
        </w:rPr>
        <w:tab/>
        <w:t>драматизации,</w:t>
      </w:r>
      <w:r>
        <w:rPr>
          <w:sz w:val="24"/>
        </w:rPr>
        <w:tab/>
      </w:r>
      <w:r>
        <w:rPr>
          <w:sz w:val="24"/>
        </w:rPr>
        <w:tab/>
        <w:t>выразительному</w:t>
      </w:r>
      <w:r>
        <w:rPr>
          <w:sz w:val="24"/>
        </w:rPr>
        <w:tab/>
      </w:r>
      <w:r>
        <w:rPr>
          <w:sz w:val="24"/>
        </w:rPr>
        <w:tab/>
      </w:r>
      <w:r>
        <w:rPr>
          <w:spacing w:val="-1"/>
          <w:sz w:val="24"/>
        </w:rPr>
        <w:t>чтению,</w:t>
      </w:r>
      <w:r>
        <w:rPr>
          <w:spacing w:val="-58"/>
          <w:sz w:val="24"/>
        </w:rPr>
        <w:t xml:space="preserve"> </w:t>
      </w:r>
      <w:r>
        <w:rPr>
          <w:sz w:val="24"/>
        </w:rPr>
        <w:t>а</w:t>
      </w:r>
      <w:r>
        <w:rPr>
          <w:spacing w:val="-2"/>
          <w:sz w:val="24"/>
        </w:rPr>
        <w:t xml:space="preserve"> </w:t>
      </w:r>
      <w:r>
        <w:rPr>
          <w:sz w:val="24"/>
        </w:rPr>
        <w:t>также</w:t>
      </w:r>
      <w:r>
        <w:rPr>
          <w:spacing w:val="-1"/>
          <w:sz w:val="24"/>
        </w:rPr>
        <w:t xml:space="preserve"> </w:t>
      </w:r>
      <w:r>
        <w:rPr>
          <w:sz w:val="24"/>
        </w:rPr>
        <w:t>становлению</w:t>
      </w:r>
      <w:r>
        <w:rPr>
          <w:spacing w:val="2"/>
          <w:sz w:val="24"/>
        </w:rPr>
        <w:t xml:space="preserve"> </w:t>
      </w:r>
      <w:r>
        <w:rPr>
          <w:sz w:val="24"/>
        </w:rPr>
        <w:t>умений</w:t>
      </w:r>
      <w:r>
        <w:rPr>
          <w:spacing w:val="2"/>
          <w:sz w:val="24"/>
        </w:rPr>
        <w:t xml:space="preserve"> </w:t>
      </w:r>
      <w:r>
        <w:rPr>
          <w:sz w:val="24"/>
        </w:rPr>
        <w:t>участвовать в</w:t>
      </w:r>
      <w:r>
        <w:rPr>
          <w:spacing w:val="-2"/>
          <w:sz w:val="24"/>
        </w:rPr>
        <w:t xml:space="preserve"> </w:t>
      </w:r>
      <w:r>
        <w:rPr>
          <w:sz w:val="24"/>
        </w:rPr>
        <w:t>театрализованной</w:t>
      </w:r>
      <w:r>
        <w:rPr>
          <w:spacing w:val="-3"/>
          <w:sz w:val="24"/>
        </w:rPr>
        <w:t xml:space="preserve"> </w:t>
      </w:r>
      <w:r>
        <w:rPr>
          <w:sz w:val="24"/>
        </w:rPr>
        <w:t>деятельности.</w:t>
      </w:r>
    </w:p>
    <w:p w:rsidR="00676A99" w:rsidRDefault="003D1F18">
      <w:pPr>
        <w:pStyle w:val="a5"/>
        <w:numPr>
          <w:ilvl w:val="0"/>
          <w:numId w:val="11"/>
        </w:numPr>
        <w:tabs>
          <w:tab w:val="left" w:pos="1342"/>
        </w:tabs>
        <w:spacing w:line="352" w:lineRule="auto"/>
        <w:ind w:right="201" w:firstLine="708"/>
        <w:jc w:val="both"/>
        <w:rPr>
          <w:sz w:val="24"/>
        </w:rPr>
      </w:pPr>
      <w:r>
        <w:rPr>
          <w:sz w:val="24"/>
        </w:rPr>
        <w:t>Информационная</w:t>
      </w:r>
      <w:r>
        <w:rPr>
          <w:spacing w:val="1"/>
          <w:sz w:val="24"/>
        </w:rPr>
        <w:t xml:space="preserve"> </w:t>
      </w:r>
      <w:r>
        <w:rPr>
          <w:sz w:val="24"/>
        </w:rPr>
        <w:t>культура</w:t>
      </w:r>
      <w:r>
        <w:rPr>
          <w:spacing w:val="1"/>
          <w:sz w:val="24"/>
        </w:rPr>
        <w:t xml:space="preserve"> </w:t>
      </w:r>
      <w:r>
        <w:rPr>
          <w:sz w:val="24"/>
        </w:rPr>
        <w:t>предполагает</w:t>
      </w:r>
      <w:r>
        <w:rPr>
          <w:spacing w:val="1"/>
          <w:sz w:val="24"/>
        </w:rPr>
        <w:t xml:space="preserve"> </w:t>
      </w:r>
      <w:r>
        <w:rPr>
          <w:sz w:val="24"/>
        </w:rPr>
        <w:t>учебные</w:t>
      </w:r>
      <w:r>
        <w:rPr>
          <w:spacing w:val="1"/>
          <w:sz w:val="24"/>
        </w:rPr>
        <w:t xml:space="preserve"> </w:t>
      </w:r>
      <w:r>
        <w:rPr>
          <w:sz w:val="24"/>
        </w:rPr>
        <w:t>курсы</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внеурочной</w:t>
      </w:r>
      <w:r>
        <w:rPr>
          <w:spacing w:val="1"/>
          <w:sz w:val="24"/>
        </w:rPr>
        <w:t xml:space="preserve"> </w:t>
      </w:r>
      <w:r>
        <w:rPr>
          <w:sz w:val="24"/>
        </w:rPr>
        <w:t>деятельности, которые формируют представления обучающихся о разнообразных современных</w:t>
      </w:r>
      <w:r>
        <w:rPr>
          <w:spacing w:val="1"/>
          <w:sz w:val="24"/>
        </w:rPr>
        <w:t xml:space="preserve"> </w:t>
      </w:r>
      <w:r>
        <w:rPr>
          <w:sz w:val="24"/>
        </w:rPr>
        <w:t>информационных средствах</w:t>
      </w:r>
      <w:r>
        <w:rPr>
          <w:spacing w:val="1"/>
          <w:sz w:val="24"/>
        </w:rPr>
        <w:t xml:space="preserve"> </w:t>
      </w:r>
      <w:r>
        <w:rPr>
          <w:sz w:val="24"/>
        </w:rPr>
        <w:t>и</w:t>
      </w:r>
      <w:r>
        <w:rPr>
          <w:spacing w:val="-3"/>
          <w:sz w:val="24"/>
        </w:rPr>
        <w:t xml:space="preserve"> </w:t>
      </w:r>
      <w:r>
        <w:rPr>
          <w:sz w:val="24"/>
        </w:rPr>
        <w:t>навыки</w:t>
      </w:r>
      <w:r>
        <w:rPr>
          <w:spacing w:val="-1"/>
          <w:sz w:val="24"/>
        </w:rPr>
        <w:t xml:space="preserve"> </w:t>
      </w:r>
      <w:r>
        <w:rPr>
          <w:sz w:val="24"/>
        </w:rPr>
        <w:t>выполнения</w:t>
      </w:r>
      <w:r>
        <w:rPr>
          <w:spacing w:val="-1"/>
          <w:sz w:val="24"/>
        </w:rPr>
        <w:t xml:space="preserve"> </w:t>
      </w:r>
      <w:r>
        <w:rPr>
          <w:sz w:val="24"/>
        </w:rPr>
        <w:t>разных видов</w:t>
      </w:r>
      <w:r>
        <w:rPr>
          <w:spacing w:val="-1"/>
          <w:sz w:val="24"/>
        </w:rPr>
        <w:t xml:space="preserve"> </w:t>
      </w:r>
      <w:r>
        <w:rPr>
          <w:sz w:val="24"/>
        </w:rPr>
        <w:t>работ</w:t>
      </w:r>
      <w:r>
        <w:rPr>
          <w:spacing w:val="-4"/>
          <w:sz w:val="24"/>
        </w:rPr>
        <w:t xml:space="preserve"> </w:t>
      </w:r>
      <w:r>
        <w:rPr>
          <w:sz w:val="24"/>
        </w:rPr>
        <w:t>на</w:t>
      </w:r>
      <w:r>
        <w:rPr>
          <w:spacing w:val="-2"/>
          <w:sz w:val="24"/>
        </w:rPr>
        <w:t xml:space="preserve"> </w:t>
      </w:r>
      <w:r>
        <w:rPr>
          <w:sz w:val="24"/>
        </w:rPr>
        <w:t>компьютере.</w:t>
      </w:r>
    </w:p>
    <w:p w:rsidR="00676A99" w:rsidRDefault="003D1F18">
      <w:pPr>
        <w:pStyle w:val="a5"/>
        <w:numPr>
          <w:ilvl w:val="0"/>
          <w:numId w:val="11"/>
        </w:numPr>
        <w:tabs>
          <w:tab w:val="left" w:pos="1342"/>
        </w:tabs>
        <w:spacing w:line="352" w:lineRule="auto"/>
        <w:ind w:right="210" w:firstLine="708"/>
        <w:jc w:val="both"/>
        <w:rPr>
          <w:sz w:val="24"/>
        </w:rPr>
      </w:pPr>
      <w:r>
        <w:rPr>
          <w:sz w:val="24"/>
        </w:rPr>
        <w:t>Интеллектуальные</w:t>
      </w:r>
      <w:r>
        <w:rPr>
          <w:spacing w:val="1"/>
          <w:sz w:val="24"/>
        </w:rPr>
        <w:t xml:space="preserve"> </w:t>
      </w:r>
      <w:r>
        <w:rPr>
          <w:sz w:val="24"/>
        </w:rPr>
        <w:t>марафоны</w:t>
      </w:r>
      <w:r>
        <w:rPr>
          <w:spacing w:val="1"/>
          <w:sz w:val="24"/>
        </w:rPr>
        <w:t xml:space="preserve"> </w:t>
      </w:r>
      <w:r>
        <w:rPr>
          <w:sz w:val="24"/>
        </w:rPr>
        <w:t>организуются</w:t>
      </w:r>
      <w:r>
        <w:rPr>
          <w:spacing w:val="1"/>
          <w:sz w:val="24"/>
        </w:rPr>
        <w:t xml:space="preserve"> </w:t>
      </w:r>
      <w:r>
        <w:rPr>
          <w:sz w:val="24"/>
        </w:rPr>
        <w:t>через</w:t>
      </w:r>
      <w:r>
        <w:rPr>
          <w:spacing w:val="1"/>
          <w:sz w:val="24"/>
        </w:rPr>
        <w:t xml:space="preserve"> </w:t>
      </w:r>
      <w:r>
        <w:rPr>
          <w:sz w:val="24"/>
        </w:rPr>
        <w:t>систему</w:t>
      </w:r>
      <w:r>
        <w:rPr>
          <w:spacing w:val="1"/>
          <w:sz w:val="24"/>
        </w:rPr>
        <w:t xml:space="preserve"> </w:t>
      </w:r>
      <w:r>
        <w:rPr>
          <w:sz w:val="24"/>
        </w:rPr>
        <w:t>интеллектуальных</w:t>
      </w:r>
      <w:r>
        <w:rPr>
          <w:spacing w:val="1"/>
          <w:sz w:val="24"/>
        </w:rPr>
        <w:t xml:space="preserve"> </w:t>
      </w:r>
      <w:r>
        <w:rPr>
          <w:sz w:val="24"/>
        </w:rPr>
        <w:t>соревновательных</w:t>
      </w:r>
      <w:r>
        <w:rPr>
          <w:spacing w:val="1"/>
          <w:sz w:val="24"/>
        </w:rPr>
        <w:t xml:space="preserve"> </w:t>
      </w:r>
      <w:r>
        <w:rPr>
          <w:sz w:val="24"/>
        </w:rPr>
        <w:t>мероприятий,</w:t>
      </w:r>
      <w:r>
        <w:rPr>
          <w:spacing w:val="1"/>
          <w:sz w:val="24"/>
        </w:rPr>
        <w:t xml:space="preserve"> </w:t>
      </w:r>
      <w:r>
        <w:rPr>
          <w:sz w:val="24"/>
        </w:rPr>
        <w:t>которые</w:t>
      </w:r>
      <w:r>
        <w:rPr>
          <w:spacing w:val="1"/>
          <w:sz w:val="24"/>
        </w:rPr>
        <w:t xml:space="preserve"> </w:t>
      </w:r>
      <w:r>
        <w:rPr>
          <w:sz w:val="24"/>
        </w:rPr>
        <w:t>призваны</w:t>
      </w:r>
      <w:r>
        <w:rPr>
          <w:spacing w:val="1"/>
          <w:sz w:val="24"/>
        </w:rPr>
        <w:t xml:space="preserve"> </w:t>
      </w:r>
      <w:r>
        <w:rPr>
          <w:sz w:val="24"/>
        </w:rPr>
        <w:t>развивать</w:t>
      </w:r>
      <w:r>
        <w:rPr>
          <w:spacing w:val="1"/>
          <w:sz w:val="24"/>
        </w:rPr>
        <w:t xml:space="preserve"> </w:t>
      </w:r>
      <w:r>
        <w:rPr>
          <w:sz w:val="24"/>
        </w:rPr>
        <w:t>общую</w:t>
      </w:r>
      <w:r>
        <w:rPr>
          <w:spacing w:val="1"/>
          <w:sz w:val="24"/>
        </w:rPr>
        <w:t xml:space="preserve"> </w:t>
      </w:r>
      <w:r>
        <w:rPr>
          <w:sz w:val="24"/>
        </w:rPr>
        <w:t>культуру</w:t>
      </w:r>
      <w:r>
        <w:rPr>
          <w:spacing w:val="1"/>
          <w:sz w:val="24"/>
        </w:rPr>
        <w:t xml:space="preserve"> </w:t>
      </w:r>
      <w:r>
        <w:rPr>
          <w:sz w:val="24"/>
        </w:rPr>
        <w:t>и</w:t>
      </w:r>
      <w:r>
        <w:rPr>
          <w:spacing w:val="1"/>
          <w:sz w:val="24"/>
        </w:rPr>
        <w:t xml:space="preserve"> </w:t>
      </w:r>
      <w:r>
        <w:rPr>
          <w:sz w:val="24"/>
        </w:rPr>
        <w:t>эрудицию</w:t>
      </w:r>
      <w:r>
        <w:rPr>
          <w:spacing w:val="1"/>
          <w:sz w:val="24"/>
        </w:rPr>
        <w:t xml:space="preserve"> </w:t>
      </w:r>
      <w:r>
        <w:rPr>
          <w:sz w:val="24"/>
        </w:rPr>
        <w:t>обучающегося,</w:t>
      </w:r>
      <w:r>
        <w:rPr>
          <w:spacing w:val="-1"/>
          <w:sz w:val="24"/>
        </w:rPr>
        <w:t xml:space="preserve"> </w:t>
      </w:r>
      <w:r>
        <w:rPr>
          <w:sz w:val="24"/>
        </w:rPr>
        <w:t>его познавательные</w:t>
      </w:r>
      <w:r>
        <w:rPr>
          <w:spacing w:val="-2"/>
          <w:sz w:val="24"/>
        </w:rPr>
        <w:t xml:space="preserve"> </w:t>
      </w:r>
      <w:r>
        <w:rPr>
          <w:sz w:val="24"/>
        </w:rPr>
        <w:t>интересу</w:t>
      </w:r>
      <w:r>
        <w:rPr>
          <w:spacing w:val="-4"/>
          <w:sz w:val="24"/>
        </w:rPr>
        <w:t xml:space="preserve"> </w:t>
      </w:r>
      <w:r>
        <w:rPr>
          <w:sz w:val="24"/>
        </w:rPr>
        <w:t>и способности</w:t>
      </w:r>
      <w:r>
        <w:rPr>
          <w:spacing w:val="-3"/>
          <w:sz w:val="24"/>
        </w:rPr>
        <w:t xml:space="preserve"> </w:t>
      </w:r>
      <w:r>
        <w:rPr>
          <w:sz w:val="24"/>
        </w:rPr>
        <w:t>к самообразованию.</w:t>
      </w:r>
    </w:p>
    <w:p w:rsidR="00676A99" w:rsidRDefault="003D1F18">
      <w:pPr>
        <w:pStyle w:val="a5"/>
        <w:numPr>
          <w:ilvl w:val="0"/>
          <w:numId w:val="11"/>
        </w:numPr>
        <w:tabs>
          <w:tab w:val="left" w:pos="1346"/>
        </w:tabs>
        <w:spacing w:line="352" w:lineRule="auto"/>
        <w:ind w:right="209" w:firstLine="708"/>
        <w:jc w:val="both"/>
        <w:rPr>
          <w:sz w:val="24"/>
        </w:rPr>
      </w:pPr>
      <w:r>
        <w:rPr>
          <w:sz w:val="24"/>
        </w:rPr>
        <w:t>«Учение с увлечением!» включает систему занятий в зоне ближайшего развития, когда</w:t>
      </w:r>
      <w:r>
        <w:rPr>
          <w:spacing w:val="1"/>
          <w:sz w:val="24"/>
        </w:rPr>
        <w:t xml:space="preserve"> </w:t>
      </w:r>
      <w:r>
        <w:rPr>
          <w:sz w:val="24"/>
        </w:rPr>
        <w:t>учитель</w:t>
      </w:r>
      <w:r>
        <w:rPr>
          <w:spacing w:val="1"/>
          <w:sz w:val="24"/>
        </w:rPr>
        <w:t xml:space="preserve"> </w:t>
      </w:r>
      <w:r>
        <w:rPr>
          <w:sz w:val="24"/>
        </w:rPr>
        <w:t>непосредственно</w:t>
      </w:r>
      <w:r>
        <w:rPr>
          <w:spacing w:val="1"/>
          <w:sz w:val="24"/>
        </w:rPr>
        <w:t xml:space="preserve"> </w:t>
      </w:r>
      <w:r>
        <w:rPr>
          <w:sz w:val="24"/>
        </w:rPr>
        <w:t>помогает</w:t>
      </w:r>
      <w:r>
        <w:rPr>
          <w:spacing w:val="1"/>
          <w:sz w:val="24"/>
        </w:rPr>
        <w:t xml:space="preserve"> </w:t>
      </w:r>
      <w:r>
        <w:rPr>
          <w:sz w:val="24"/>
        </w:rPr>
        <w:t>обучающемуся</w:t>
      </w:r>
      <w:r>
        <w:rPr>
          <w:spacing w:val="1"/>
          <w:sz w:val="24"/>
        </w:rPr>
        <w:t xml:space="preserve"> </w:t>
      </w:r>
      <w:r>
        <w:rPr>
          <w:sz w:val="24"/>
        </w:rPr>
        <w:t>преодолеть</w:t>
      </w:r>
      <w:r>
        <w:rPr>
          <w:spacing w:val="1"/>
          <w:sz w:val="24"/>
        </w:rPr>
        <w:t xml:space="preserve"> </w:t>
      </w:r>
      <w:r>
        <w:rPr>
          <w:sz w:val="24"/>
        </w:rPr>
        <w:t>трудности,</w:t>
      </w:r>
      <w:r>
        <w:rPr>
          <w:spacing w:val="1"/>
          <w:sz w:val="24"/>
        </w:rPr>
        <w:t xml:space="preserve"> </w:t>
      </w:r>
      <w:r>
        <w:rPr>
          <w:sz w:val="24"/>
        </w:rPr>
        <w:t>возникшие</w:t>
      </w:r>
      <w:r>
        <w:rPr>
          <w:spacing w:val="6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разных</w:t>
      </w:r>
      <w:r>
        <w:rPr>
          <w:spacing w:val="-1"/>
          <w:sz w:val="24"/>
        </w:rPr>
        <w:t xml:space="preserve"> </w:t>
      </w:r>
      <w:r>
        <w:rPr>
          <w:sz w:val="24"/>
        </w:rPr>
        <w:t>предметов.</w:t>
      </w:r>
    </w:p>
    <w:p w:rsidR="00676A99" w:rsidRDefault="003D1F18">
      <w:pPr>
        <w:pStyle w:val="a3"/>
        <w:spacing w:line="278" w:lineRule="auto"/>
        <w:ind w:left="392" w:right="210"/>
        <w:jc w:val="both"/>
      </w:pPr>
      <w:r>
        <w:t>Календарный план воспитательной работы общеобразовательной организации разрабатывается на</w:t>
      </w:r>
      <w:r>
        <w:rPr>
          <w:spacing w:val="1"/>
        </w:rPr>
        <w:t xml:space="preserve"> </w:t>
      </w:r>
      <w:r>
        <w:t>основе</w:t>
      </w:r>
      <w:r>
        <w:rPr>
          <w:spacing w:val="-3"/>
        </w:rPr>
        <w:t xml:space="preserve"> </w:t>
      </w:r>
      <w:r>
        <w:t>федерального календарного плана</w:t>
      </w:r>
      <w:r>
        <w:rPr>
          <w:spacing w:val="-2"/>
        </w:rPr>
        <w:t xml:space="preserve"> </w:t>
      </w:r>
      <w:r>
        <w:t>воспитательной работы.</w:t>
      </w:r>
    </w:p>
    <w:p w:rsidR="00676A99" w:rsidRDefault="003D1F18">
      <w:pPr>
        <w:pStyle w:val="a3"/>
        <w:spacing w:line="276" w:lineRule="auto"/>
        <w:ind w:left="392" w:right="210" w:firstLine="540"/>
        <w:jc w:val="both"/>
      </w:pP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может</w:t>
      </w:r>
      <w:r>
        <w:rPr>
          <w:spacing w:val="1"/>
        </w:rPr>
        <w:t xml:space="preserve"> </w:t>
      </w:r>
      <w:r>
        <w:t>быть</w:t>
      </w:r>
      <w:r>
        <w:rPr>
          <w:spacing w:val="1"/>
        </w:rPr>
        <w:t xml:space="preserve"> </w:t>
      </w:r>
      <w:r>
        <w:t>реализован</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p>
    <w:p w:rsidR="00676A99" w:rsidRDefault="003D1F18">
      <w:pPr>
        <w:pStyle w:val="a3"/>
        <w:spacing w:line="276" w:lineRule="auto"/>
        <w:ind w:left="392" w:right="210" w:firstLine="540"/>
        <w:jc w:val="both"/>
      </w:pPr>
      <w:r>
        <w:t>Общеобразовательная</w:t>
      </w:r>
      <w:r>
        <w:rPr>
          <w:spacing w:val="1"/>
        </w:rPr>
        <w:t xml:space="preserve"> </w:t>
      </w:r>
      <w:r>
        <w:t>организация</w:t>
      </w:r>
      <w:r>
        <w:rPr>
          <w:spacing w:val="1"/>
        </w:rPr>
        <w:t xml:space="preserve"> </w:t>
      </w:r>
      <w:r>
        <w:t>вправе</w:t>
      </w:r>
      <w:r>
        <w:rPr>
          <w:spacing w:val="1"/>
        </w:rPr>
        <w:t xml:space="preserve"> </w:t>
      </w:r>
      <w:r>
        <w:t>наряду</w:t>
      </w:r>
      <w:r>
        <w:rPr>
          <w:spacing w:val="1"/>
        </w:rPr>
        <w:t xml:space="preserve"> </w:t>
      </w:r>
      <w:r>
        <w:t>с</w:t>
      </w:r>
      <w:r>
        <w:rPr>
          <w:spacing w:val="1"/>
        </w:rPr>
        <w:t xml:space="preserve"> </w:t>
      </w:r>
      <w:r>
        <w:t>федеральным</w:t>
      </w:r>
      <w:r>
        <w:rPr>
          <w:spacing w:val="1"/>
        </w:rPr>
        <w:t xml:space="preserve"> </w:t>
      </w:r>
      <w:r>
        <w:t>календарным</w:t>
      </w:r>
      <w:r>
        <w:rPr>
          <w:spacing w:val="1"/>
        </w:rPr>
        <w:t xml:space="preserve"> </w:t>
      </w:r>
      <w:r>
        <w:t>планом</w:t>
      </w:r>
      <w:r>
        <w:rPr>
          <w:spacing w:val="1"/>
        </w:rPr>
        <w:t xml:space="preserve"> </w:t>
      </w:r>
      <w:r>
        <w:t>воспитательной работы проводить иные мероприятия по ключевым направлениям воспитания и</w:t>
      </w:r>
      <w:r>
        <w:rPr>
          <w:spacing w:val="1"/>
        </w:rPr>
        <w:t xml:space="preserve"> </w:t>
      </w:r>
      <w:r>
        <w:t>дополнительного</w:t>
      </w:r>
      <w:r>
        <w:rPr>
          <w:spacing w:val="-1"/>
        </w:rPr>
        <w:t xml:space="preserve"> </w:t>
      </w:r>
      <w:r>
        <w:t>образования детей.</w:t>
      </w:r>
    </w:p>
    <w:p w:rsidR="00676A99" w:rsidRDefault="003D1F18">
      <w:pPr>
        <w:pStyle w:val="a3"/>
        <w:spacing w:line="276" w:lineRule="auto"/>
        <w:ind w:left="392" w:right="206"/>
        <w:jc w:val="both"/>
      </w:pPr>
      <w:r>
        <w:t>Все</w:t>
      </w:r>
      <w:r>
        <w:rPr>
          <w:spacing w:val="1"/>
        </w:rPr>
        <w:t xml:space="preserve"> </w:t>
      </w:r>
      <w:r>
        <w:t>мероприятия</w:t>
      </w:r>
      <w:r>
        <w:rPr>
          <w:spacing w:val="1"/>
        </w:rPr>
        <w:t xml:space="preserve"> </w:t>
      </w:r>
      <w:r>
        <w:t>должны</w:t>
      </w:r>
      <w:r>
        <w:rPr>
          <w:spacing w:val="1"/>
        </w:rPr>
        <w:t xml:space="preserve"> </w:t>
      </w:r>
      <w:r>
        <w:t>проводиться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основной</w:t>
      </w:r>
      <w:r>
        <w:rPr>
          <w:spacing w:val="1"/>
        </w:rPr>
        <w:t xml:space="preserve"> </w:t>
      </w:r>
      <w:r>
        <w:t>образовательной</w:t>
      </w:r>
      <w:r>
        <w:rPr>
          <w:spacing w:val="-57"/>
        </w:rPr>
        <w:t xml:space="preserve"> </w:t>
      </w:r>
      <w:r>
        <w:t>программы,</w:t>
      </w:r>
      <w:r>
        <w:rPr>
          <w:spacing w:val="1"/>
        </w:rPr>
        <w:t xml:space="preserve"> </w:t>
      </w:r>
      <w:r>
        <w:t>а</w:t>
      </w:r>
      <w:r>
        <w:rPr>
          <w:spacing w:val="1"/>
        </w:rPr>
        <w:t xml:space="preserve"> </w:t>
      </w:r>
      <w:r>
        <w:t>также</w:t>
      </w:r>
      <w:r>
        <w:rPr>
          <w:spacing w:val="1"/>
        </w:rPr>
        <w:t xml:space="preserve"> </w:t>
      </w:r>
      <w:r>
        <w:t>возрастных,</w:t>
      </w:r>
      <w:r>
        <w:rPr>
          <w:spacing w:val="1"/>
        </w:rPr>
        <w:t xml:space="preserve"> </w:t>
      </w:r>
      <w:r>
        <w:t>физиологических</w:t>
      </w:r>
      <w:r>
        <w:rPr>
          <w:spacing w:val="1"/>
        </w:rPr>
        <w:t xml:space="preserve"> </w:t>
      </w:r>
      <w:r>
        <w:t>и</w:t>
      </w:r>
      <w:r>
        <w:rPr>
          <w:spacing w:val="1"/>
        </w:rPr>
        <w:t xml:space="preserve"> </w:t>
      </w:r>
      <w:r>
        <w:t>психоэмоциональных</w:t>
      </w:r>
      <w:r>
        <w:rPr>
          <w:spacing w:val="1"/>
        </w:rPr>
        <w:t xml:space="preserve"> </w:t>
      </w:r>
      <w:r>
        <w:t>особенностей</w:t>
      </w:r>
      <w:r>
        <w:rPr>
          <w:spacing w:val="1"/>
        </w:rPr>
        <w:t xml:space="preserve"> </w:t>
      </w:r>
      <w:r>
        <w:t>обучающихся.</w:t>
      </w:r>
    </w:p>
    <w:p w:rsidR="00676A99" w:rsidRDefault="00676A99">
      <w:pPr>
        <w:spacing w:line="276" w:lineRule="auto"/>
        <w:jc w:val="both"/>
        <w:sectPr w:rsidR="00676A99">
          <w:pgSz w:w="11910" w:h="16850"/>
          <w:pgMar w:top="920" w:right="360" w:bottom="1000" w:left="740" w:header="0" w:footer="734" w:gutter="0"/>
          <w:cols w:space="720"/>
        </w:sectPr>
      </w:pPr>
    </w:p>
    <w:p w:rsidR="00676A99" w:rsidRDefault="003D1F18">
      <w:pPr>
        <w:pStyle w:val="a3"/>
        <w:spacing w:before="67" w:line="276" w:lineRule="auto"/>
        <w:ind w:left="392" w:right="5847" w:firstLine="540"/>
      </w:pPr>
      <w:r>
        <w:t>Обязательно проведение мероприятий:</w:t>
      </w:r>
      <w:r>
        <w:rPr>
          <w:spacing w:val="-57"/>
        </w:rPr>
        <w:t xml:space="preserve"> </w:t>
      </w:r>
      <w:r>
        <w:t>Сентябрь:</w:t>
      </w:r>
    </w:p>
    <w:p w:rsidR="00676A99" w:rsidRDefault="003D1F18">
      <w:pPr>
        <w:pStyle w:val="a3"/>
        <w:tabs>
          <w:tab w:val="left" w:pos="1101"/>
        </w:tabs>
        <w:spacing w:line="275" w:lineRule="exact"/>
        <w:ind w:left="392"/>
      </w:pPr>
      <w:r>
        <w:t>1</w:t>
      </w:r>
      <w:r>
        <w:tab/>
        <w:t>сентября:</w:t>
      </w:r>
      <w:r>
        <w:rPr>
          <w:spacing w:val="-3"/>
        </w:rPr>
        <w:t xml:space="preserve"> </w:t>
      </w:r>
      <w:r>
        <w:t>День</w:t>
      </w:r>
      <w:r>
        <w:rPr>
          <w:spacing w:val="-3"/>
        </w:rPr>
        <w:t xml:space="preserve"> </w:t>
      </w:r>
      <w:r>
        <w:t>знаний;</w:t>
      </w:r>
    </w:p>
    <w:p w:rsidR="00676A99" w:rsidRDefault="003D1F18">
      <w:pPr>
        <w:pStyle w:val="a3"/>
        <w:tabs>
          <w:tab w:val="left" w:pos="1101"/>
        </w:tabs>
        <w:spacing w:before="41" w:line="278" w:lineRule="auto"/>
        <w:ind w:left="392" w:right="208"/>
      </w:pPr>
      <w:r>
        <w:t>3</w:t>
      </w:r>
      <w:r>
        <w:tab/>
        <w:t>сентября:</w:t>
      </w:r>
      <w:r>
        <w:rPr>
          <w:spacing w:val="53"/>
        </w:rPr>
        <w:t xml:space="preserve"> </w:t>
      </w:r>
      <w:r>
        <w:t>День</w:t>
      </w:r>
      <w:r>
        <w:rPr>
          <w:spacing w:val="53"/>
        </w:rPr>
        <w:t xml:space="preserve"> </w:t>
      </w:r>
      <w:r>
        <w:t>окончания</w:t>
      </w:r>
      <w:r>
        <w:rPr>
          <w:spacing w:val="52"/>
        </w:rPr>
        <w:t xml:space="preserve"> </w:t>
      </w:r>
      <w:r>
        <w:t>Второй</w:t>
      </w:r>
      <w:r>
        <w:rPr>
          <w:spacing w:val="53"/>
        </w:rPr>
        <w:t xml:space="preserve"> </w:t>
      </w:r>
      <w:r>
        <w:t>мировой</w:t>
      </w:r>
      <w:r>
        <w:rPr>
          <w:spacing w:val="53"/>
        </w:rPr>
        <w:t xml:space="preserve"> </w:t>
      </w:r>
      <w:r>
        <w:t>войны,</w:t>
      </w:r>
      <w:r>
        <w:rPr>
          <w:spacing w:val="52"/>
        </w:rPr>
        <w:t xml:space="preserve"> </w:t>
      </w:r>
      <w:r>
        <w:t>День</w:t>
      </w:r>
      <w:r>
        <w:rPr>
          <w:spacing w:val="53"/>
        </w:rPr>
        <w:t xml:space="preserve"> </w:t>
      </w:r>
      <w:r>
        <w:t>солидарности</w:t>
      </w:r>
      <w:r>
        <w:rPr>
          <w:spacing w:val="53"/>
        </w:rPr>
        <w:t xml:space="preserve"> </w:t>
      </w:r>
      <w:r>
        <w:t>в</w:t>
      </w:r>
      <w:r>
        <w:rPr>
          <w:spacing w:val="52"/>
        </w:rPr>
        <w:t xml:space="preserve"> </w:t>
      </w:r>
      <w:r>
        <w:t>борьбе</w:t>
      </w:r>
      <w:r>
        <w:rPr>
          <w:spacing w:val="52"/>
        </w:rPr>
        <w:t xml:space="preserve"> </w:t>
      </w:r>
      <w:r>
        <w:t>с</w:t>
      </w:r>
      <w:r>
        <w:rPr>
          <w:spacing w:val="-57"/>
        </w:rPr>
        <w:t xml:space="preserve"> </w:t>
      </w:r>
      <w:r>
        <w:t>терроризмом;</w:t>
      </w:r>
    </w:p>
    <w:p w:rsidR="00676A99" w:rsidRDefault="003D1F18">
      <w:pPr>
        <w:pStyle w:val="a3"/>
        <w:spacing w:line="276" w:lineRule="auto"/>
        <w:ind w:left="392" w:right="3694"/>
      </w:pPr>
      <w:r>
        <w:t>8 сентября: Международный день распространения грамотности;</w:t>
      </w:r>
      <w:r>
        <w:rPr>
          <w:spacing w:val="-57"/>
        </w:rPr>
        <w:t xml:space="preserve"> </w:t>
      </w:r>
      <w:r>
        <w:t>10</w:t>
      </w:r>
      <w:r>
        <w:rPr>
          <w:spacing w:val="-2"/>
        </w:rPr>
        <w:t xml:space="preserve"> </w:t>
      </w:r>
      <w:r>
        <w:t>сентября:</w:t>
      </w:r>
      <w:r>
        <w:rPr>
          <w:spacing w:val="-1"/>
        </w:rPr>
        <w:t xml:space="preserve"> </w:t>
      </w:r>
      <w:r>
        <w:t>Международный</w:t>
      </w:r>
      <w:r>
        <w:rPr>
          <w:spacing w:val="-1"/>
        </w:rPr>
        <w:t xml:space="preserve"> </w:t>
      </w:r>
      <w:r>
        <w:t>день</w:t>
      </w:r>
      <w:r>
        <w:rPr>
          <w:spacing w:val="-3"/>
        </w:rPr>
        <w:t xml:space="preserve"> </w:t>
      </w:r>
      <w:r>
        <w:t>памяти</w:t>
      </w:r>
      <w:r>
        <w:rPr>
          <w:spacing w:val="-1"/>
        </w:rPr>
        <w:t xml:space="preserve"> </w:t>
      </w:r>
      <w:r>
        <w:t>жертв</w:t>
      </w:r>
      <w:r>
        <w:rPr>
          <w:spacing w:val="-2"/>
        </w:rPr>
        <w:t xml:space="preserve"> </w:t>
      </w:r>
      <w:r>
        <w:t>фашизма.</w:t>
      </w:r>
    </w:p>
    <w:p w:rsidR="00676A99" w:rsidRDefault="003D1F18">
      <w:pPr>
        <w:pStyle w:val="a3"/>
        <w:spacing w:line="275" w:lineRule="exact"/>
        <w:ind w:left="392"/>
      </w:pPr>
      <w:r>
        <w:t>Октябрь:</w:t>
      </w:r>
    </w:p>
    <w:p w:rsidR="00676A99" w:rsidRDefault="003D1F18">
      <w:pPr>
        <w:pStyle w:val="a3"/>
        <w:tabs>
          <w:tab w:val="left" w:pos="1101"/>
        </w:tabs>
        <w:spacing w:before="39"/>
        <w:ind w:left="392"/>
      </w:pPr>
      <w:r>
        <w:t>1</w:t>
      </w:r>
      <w:r>
        <w:tab/>
        <w:t>октября:</w:t>
      </w:r>
      <w:r>
        <w:rPr>
          <w:spacing w:val="-4"/>
        </w:rPr>
        <w:t xml:space="preserve"> </w:t>
      </w:r>
      <w:r>
        <w:t>Международный</w:t>
      </w:r>
      <w:r>
        <w:rPr>
          <w:spacing w:val="-4"/>
        </w:rPr>
        <w:t xml:space="preserve"> </w:t>
      </w:r>
      <w:r>
        <w:t>день</w:t>
      </w:r>
      <w:r>
        <w:rPr>
          <w:spacing w:val="-4"/>
        </w:rPr>
        <w:t xml:space="preserve"> </w:t>
      </w:r>
      <w:r>
        <w:t>пожилых</w:t>
      </w:r>
      <w:r>
        <w:rPr>
          <w:spacing w:val="-1"/>
        </w:rPr>
        <w:t xml:space="preserve"> </w:t>
      </w:r>
      <w:r>
        <w:t>людей;</w:t>
      </w:r>
      <w:r>
        <w:rPr>
          <w:spacing w:val="-4"/>
        </w:rPr>
        <w:t xml:space="preserve"> </w:t>
      </w:r>
      <w:r>
        <w:t>Международный</w:t>
      </w:r>
      <w:r>
        <w:rPr>
          <w:spacing w:val="-4"/>
        </w:rPr>
        <w:t xml:space="preserve"> </w:t>
      </w:r>
      <w:r>
        <w:t>день</w:t>
      </w:r>
      <w:r>
        <w:rPr>
          <w:spacing w:val="-4"/>
        </w:rPr>
        <w:t xml:space="preserve"> </w:t>
      </w:r>
      <w:r>
        <w:t>музыки;</w:t>
      </w:r>
    </w:p>
    <w:p w:rsidR="00676A99" w:rsidRDefault="003D1F18">
      <w:pPr>
        <w:pStyle w:val="a5"/>
        <w:numPr>
          <w:ilvl w:val="0"/>
          <w:numId w:val="10"/>
        </w:numPr>
        <w:tabs>
          <w:tab w:val="left" w:pos="1101"/>
          <w:tab w:val="left" w:pos="1102"/>
        </w:tabs>
        <w:spacing w:before="40"/>
        <w:ind w:hanging="710"/>
        <w:rPr>
          <w:sz w:val="24"/>
        </w:rPr>
      </w:pPr>
      <w:r>
        <w:rPr>
          <w:sz w:val="24"/>
        </w:rPr>
        <w:t>октября:</w:t>
      </w:r>
      <w:r>
        <w:rPr>
          <w:spacing w:val="-1"/>
          <w:sz w:val="24"/>
        </w:rPr>
        <w:t xml:space="preserve"> </w:t>
      </w:r>
      <w:r>
        <w:rPr>
          <w:sz w:val="24"/>
        </w:rPr>
        <w:t>День</w:t>
      </w:r>
      <w:r>
        <w:rPr>
          <w:spacing w:val="-4"/>
          <w:sz w:val="24"/>
        </w:rPr>
        <w:t xml:space="preserve"> </w:t>
      </w:r>
      <w:r>
        <w:rPr>
          <w:sz w:val="24"/>
        </w:rPr>
        <w:t>защиты</w:t>
      </w:r>
      <w:r>
        <w:rPr>
          <w:spacing w:val="-4"/>
          <w:sz w:val="24"/>
        </w:rPr>
        <w:t xml:space="preserve"> </w:t>
      </w:r>
      <w:r>
        <w:rPr>
          <w:sz w:val="24"/>
        </w:rPr>
        <w:t>животных;</w:t>
      </w:r>
    </w:p>
    <w:p w:rsidR="00676A99" w:rsidRDefault="003D1F18">
      <w:pPr>
        <w:pStyle w:val="a5"/>
        <w:numPr>
          <w:ilvl w:val="0"/>
          <w:numId w:val="10"/>
        </w:numPr>
        <w:tabs>
          <w:tab w:val="left" w:pos="1101"/>
          <w:tab w:val="left" w:pos="1102"/>
        </w:tabs>
        <w:spacing w:before="41"/>
        <w:ind w:hanging="710"/>
        <w:rPr>
          <w:sz w:val="24"/>
        </w:rPr>
      </w:pPr>
      <w:r>
        <w:rPr>
          <w:sz w:val="24"/>
        </w:rPr>
        <w:t>октября:</w:t>
      </w:r>
      <w:r>
        <w:rPr>
          <w:spacing w:val="-4"/>
          <w:sz w:val="24"/>
        </w:rPr>
        <w:t xml:space="preserve"> </w:t>
      </w:r>
      <w:r>
        <w:rPr>
          <w:sz w:val="24"/>
        </w:rPr>
        <w:t>День</w:t>
      </w:r>
      <w:r>
        <w:rPr>
          <w:spacing w:val="-2"/>
          <w:sz w:val="24"/>
        </w:rPr>
        <w:t xml:space="preserve"> </w:t>
      </w:r>
      <w:r>
        <w:rPr>
          <w:sz w:val="24"/>
        </w:rPr>
        <w:t>учителя;</w:t>
      </w:r>
    </w:p>
    <w:p w:rsidR="00676A99" w:rsidRDefault="003D1F18">
      <w:pPr>
        <w:pStyle w:val="a3"/>
        <w:spacing w:before="41" w:line="278" w:lineRule="auto"/>
        <w:ind w:left="392" w:right="4581"/>
      </w:pPr>
      <w:r>
        <w:t>25 октября: Международный день школьных библиотек;</w:t>
      </w:r>
      <w:r>
        <w:rPr>
          <w:spacing w:val="-57"/>
        </w:rPr>
        <w:t xml:space="preserve"> </w:t>
      </w:r>
      <w:r>
        <w:t>Третье</w:t>
      </w:r>
      <w:r>
        <w:rPr>
          <w:spacing w:val="-2"/>
        </w:rPr>
        <w:t xml:space="preserve"> </w:t>
      </w:r>
      <w:r>
        <w:t>воскресенье</w:t>
      </w:r>
      <w:r>
        <w:rPr>
          <w:spacing w:val="-1"/>
        </w:rPr>
        <w:t xml:space="preserve"> </w:t>
      </w:r>
      <w:r>
        <w:t>октября:</w:t>
      </w:r>
      <w:r>
        <w:rPr>
          <w:spacing w:val="-1"/>
        </w:rPr>
        <w:t xml:space="preserve"> </w:t>
      </w:r>
      <w:r>
        <w:t>День отца.</w:t>
      </w:r>
    </w:p>
    <w:p w:rsidR="00676A99" w:rsidRDefault="003D1F18">
      <w:pPr>
        <w:pStyle w:val="a3"/>
        <w:spacing w:line="272" w:lineRule="exact"/>
        <w:ind w:left="392"/>
      </w:pPr>
      <w:r>
        <w:t>Ноябрь:</w:t>
      </w:r>
    </w:p>
    <w:p w:rsidR="00676A99" w:rsidRDefault="003D1F18">
      <w:pPr>
        <w:pStyle w:val="a3"/>
        <w:tabs>
          <w:tab w:val="left" w:pos="1101"/>
        </w:tabs>
        <w:spacing w:before="41"/>
        <w:ind w:left="392"/>
      </w:pPr>
      <w:r>
        <w:t>4</w:t>
      </w:r>
      <w:r>
        <w:tab/>
        <w:t>ноября:</w:t>
      </w:r>
      <w:r>
        <w:rPr>
          <w:spacing w:val="-3"/>
        </w:rPr>
        <w:t xml:space="preserve"> </w:t>
      </w:r>
      <w:r>
        <w:t>День</w:t>
      </w:r>
      <w:r>
        <w:rPr>
          <w:spacing w:val="-4"/>
        </w:rPr>
        <w:t xml:space="preserve"> </w:t>
      </w:r>
      <w:r>
        <w:t>народного</w:t>
      </w:r>
      <w:r>
        <w:rPr>
          <w:spacing w:val="-2"/>
        </w:rPr>
        <w:t xml:space="preserve"> </w:t>
      </w:r>
      <w:r>
        <w:t>единства;</w:t>
      </w:r>
    </w:p>
    <w:p w:rsidR="00676A99" w:rsidRDefault="003D1F18">
      <w:pPr>
        <w:pStyle w:val="a3"/>
        <w:tabs>
          <w:tab w:val="left" w:pos="1101"/>
        </w:tabs>
        <w:spacing w:before="41" w:line="278" w:lineRule="auto"/>
        <w:ind w:left="392" w:right="208"/>
      </w:pPr>
      <w:r>
        <w:t>8</w:t>
      </w:r>
      <w:r>
        <w:tab/>
        <w:t>ноября:</w:t>
      </w:r>
      <w:r>
        <w:rPr>
          <w:spacing w:val="5"/>
        </w:rPr>
        <w:t xml:space="preserve"> </w:t>
      </w:r>
      <w:r>
        <w:t>День</w:t>
      </w:r>
      <w:r>
        <w:rPr>
          <w:spacing w:val="5"/>
        </w:rPr>
        <w:t xml:space="preserve"> </w:t>
      </w:r>
      <w:r>
        <w:t>памяти</w:t>
      </w:r>
      <w:r>
        <w:rPr>
          <w:spacing w:val="3"/>
        </w:rPr>
        <w:t xml:space="preserve"> </w:t>
      </w:r>
      <w:r>
        <w:t>погибших</w:t>
      </w:r>
      <w:r>
        <w:rPr>
          <w:spacing w:val="7"/>
        </w:rPr>
        <w:t xml:space="preserve"> </w:t>
      </w:r>
      <w:r>
        <w:t>при</w:t>
      </w:r>
      <w:r>
        <w:rPr>
          <w:spacing w:val="5"/>
        </w:rPr>
        <w:t xml:space="preserve"> </w:t>
      </w:r>
      <w:r>
        <w:t>исполнении</w:t>
      </w:r>
      <w:r>
        <w:rPr>
          <w:spacing w:val="5"/>
        </w:rPr>
        <w:t xml:space="preserve"> </w:t>
      </w:r>
      <w:r>
        <w:t>служебных</w:t>
      </w:r>
      <w:r>
        <w:rPr>
          <w:spacing w:val="6"/>
        </w:rPr>
        <w:t xml:space="preserve"> </w:t>
      </w:r>
      <w:r>
        <w:t>обязанностей</w:t>
      </w:r>
      <w:r>
        <w:rPr>
          <w:spacing w:val="5"/>
        </w:rPr>
        <w:t xml:space="preserve"> </w:t>
      </w:r>
      <w:r>
        <w:t>сотрудников</w:t>
      </w:r>
      <w:r>
        <w:rPr>
          <w:spacing w:val="-57"/>
        </w:rPr>
        <w:t xml:space="preserve"> </w:t>
      </w:r>
      <w:r>
        <w:t>органов</w:t>
      </w:r>
      <w:r>
        <w:rPr>
          <w:spacing w:val="-1"/>
        </w:rPr>
        <w:t xml:space="preserve"> </w:t>
      </w:r>
      <w:r>
        <w:t>внутренних</w:t>
      </w:r>
      <w:r>
        <w:rPr>
          <w:spacing w:val="-1"/>
        </w:rPr>
        <w:t xml:space="preserve"> </w:t>
      </w:r>
      <w:r>
        <w:t>дел</w:t>
      </w:r>
      <w:r>
        <w:rPr>
          <w:spacing w:val="-1"/>
        </w:rPr>
        <w:t xml:space="preserve"> </w:t>
      </w:r>
      <w:r>
        <w:t>России;</w:t>
      </w:r>
    </w:p>
    <w:p w:rsidR="00676A99" w:rsidRDefault="003D1F18">
      <w:pPr>
        <w:pStyle w:val="a3"/>
        <w:spacing w:line="272" w:lineRule="exact"/>
        <w:ind w:left="392"/>
      </w:pPr>
      <w:r>
        <w:t>Последнее</w:t>
      </w:r>
      <w:r>
        <w:rPr>
          <w:spacing w:val="-4"/>
        </w:rPr>
        <w:t xml:space="preserve"> </w:t>
      </w:r>
      <w:r>
        <w:t>воскресенье</w:t>
      </w:r>
      <w:r>
        <w:rPr>
          <w:spacing w:val="-2"/>
        </w:rPr>
        <w:t xml:space="preserve"> </w:t>
      </w:r>
      <w:r>
        <w:t>ноября:</w:t>
      </w:r>
      <w:r>
        <w:rPr>
          <w:spacing w:val="-3"/>
        </w:rPr>
        <w:t xml:space="preserve"> </w:t>
      </w:r>
      <w:r>
        <w:t>День</w:t>
      </w:r>
      <w:r>
        <w:rPr>
          <w:spacing w:val="-3"/>
        </w:rPr>
        <w:t xml:space="preserve"> </w:t>
      </w:r>
      <w:r>
        <w:t>Матери;</w:t>
      </w:r>
    </w:p>
    <w:p w:rsidR="00676A99" w:rsidRDefault="003D1F18">
      <w:pPr>
        <w:pStyle w:val="a3"/>
        <w:spacing w:before="41" w:line="276" w:lineRule="auto"/>
        <w:ind w:left="392" w:right="3706"/>
      </w:pPr>
      <w:r>
        <w:t>30 ноября: День Государственного герба Российской Федерации.</w:t>
      </w:r>
      <w:r>
        <w:rPr>
          <w:spacing w:val="-57"/>
        </w:rPr>
        <w:t xml:space="preserve"> </w:t>
      </w:r>
      <w:r>
        <w:t>Декабрь:</w:t>
      </w:r>
    </w:p>
    <w:p w:rsidR="00676A99" w:rsidRDefault="003D1F18">
      <w:pPr>
        <w:pStyle w:val="a3"/>
        <w:spacing w:before="1"/>
        <w:ind w:left="392"/>
      </w:pPr>
      <w:r>
        <w:t>3</w:t>
      </w:r>
      <w:r>
        <w:rPr>
          <w:spacing w:val="-3"/>
        </w:rPr>
        <w:t xml:space="preserve"> </w:t>
      </w:r>
      <w:r>
        <w:t>декабря:</w:t>
      </w:r>
      <w:r>
        <w:rPr>
          <w:spacing w:val="-3"/>
        </w:rPr>
        <w:t xml:space="preserve"> </w:t>
      </w:r>
      <w:r>
        <w:t>День</w:t>
      </w:r>
      <w:r>
        <w:rPr>
          <w:spacing w:val="-3"/>
        </w:rPr>
        <w:t xml:space="preserve"> </w:t>
      </w:r>
      <w:r>
        <w:t>неизвестного</w:t>
      </w:r>
      <w:r>
        <w:rPr>
          <w:spacing w:val="-3"/>
        </w:rPr>
        <w:t xml:space="preserve"> </w:t>
      </w:r>
      <w:r>
        <w:t>солдата;</w:t>
      </w:r>
      <w:r>
        <w:rPr>
          <w:spacing w:val="-3"/>
        </w:rPr>
        <w:t xml:space="preserve"> </w:t>
      </w:r>
      <w:r>
        <w:t>Международный</w:t>
      </w:r>
      <w:r>
        <w:rPr>
          <w:spacing w:val="-3"/>
        </w:rPr>
        <w:t xml:space="preserve"> </w:t>
      </w:r>
      <w:r>
        <w:t>день</w:t>
      </w:r>
      <w:r>
        <w:rPr>
          <w:spacing w:val="-3"/>
        </w:rPr>
        <w:t xml:space="preserve"> </w:t>
      </w:r>
      <w:r>
        <w:t>инвалидов;</w:t>
      </w:r>
    </w:p>
    <w:p w:rsidR="00676A99" w:rsidRDefault="003D1F18">
      <w:pPr>
        <w:pStyle w:val="a3"/>
        <w:tabs>
          <w:tab w:val="left" w:pos="1101"/>
        </w:tabs>
        <w:spacing w:before="41"/>
        <w:ind w:left="392"/>
      </w:pPr>
      <w:r>
        <w:t>5</w:t>
      </w:r>
      <w:r>
        <w:tab/>
        <w:t>декабря:</w:t>
      </w:r>
      <w:r>
        <w:rPr>
          <w:spacing w:val="-2"/>
        </w:rPr>
        <w:t xml:space="preserve"> </w:t>
      </w:r>
      <w:r>
        <w:t>День</w:t>
      </w:r>
      <w:r>
        <w:rPr>
          <w:spacing w:val="-1"/>
        </w:rPr>
        <w:t xml:space="preserve"> </w:t>
      </w:r>
      <w:r>
        <w:t>добровольца</w:t>
      </w:r>
      <w:r>
        <w:rPr>
          <w:spacing w:val="-3"/>
        </w:rPr>
        <w:t xml:space="preserve"> </w:t>
      </w:r>
      <w:r>
        <w:t>(волонтера)</w:t>
      </w:r>
      <w:r>
        <w:rPr>
          <w:spacing w:val="-1"/>
        </w:rPr>
        <w:t xml:space="preserve"> </w:t>
      </w:r>
      <w:r>
        <w:t>в</w:t>
      </w:r>
      <w:r>
        <w:rPr>
          <w:spacing w:val="-4"/>
        </w:rPr>
        <w:t xml:space="preserve"> </w:t>
      </w:r>
      <w:r>
        <w:t>России;</w:t>
      </w:r>
    </w:p>
    <w:p w:rsidR="00676A99" w:rsidRDefault="003D1F18">
      <w:pPr>
        <w:pStyle w:val="a3"/>
        <w:tabs>
          <w:tab w:val="left" w:pos="1101"/>
        </w:tabs>
        <w:spacing w:before="40"/>
        <w:ind w:left="392"/>
      </w:pPr>
      <w:r>
        <w:t>9</w:t>
      </w:r>
      <w:r>
        <w:tab/>
        <w:t>декабря:</w:t>
      </w:r>
      <w:r>
        <w:rPr>
          <w:spacing w:val="-4"/>
        </w:rPr>
        <w:t xml:space="preserve"> </w:t>
      </w:r>
      <w:r>
        <w:t>День</w:t>
      </w:r>
      <w:r>
        <w:rPr>
          <w:spacing w:val="-4"/>
        </w:rPr>
        <w:t xml:space="preserve"> </w:t>
      </w:r>
      <w:r>
        <w:t>Героев</w:t>
      </w:r>
      <w:r>
        <w:rPr>
          <w:spacing w:val="-5"/>
        </w:rPr>
        <w:t xml:space="preserve"> </w:t>
      </w:r>
      <w:r>
        <w:t>Отечества;</w:t>
      </w:r>
    </w:p>
    <w:p w:rsidR="00676A99" w:rsidRDefault="003D1F18">
      <w:pPr>
        <w:pStyle w:val="a3"/>
        <w:spacing w:before="41" w:line="276" w:lineRule="auto"/>
        <w:ind w:left="392" w:right="4728"/>
      </w:pPr>
      <w:r>
        <w:t>12 декабря: День Конституции Российской Федерации.</w:t>
      </w:r>
      <w:r>
        <w:rPr>
          <w:spacing w:val="-57"/>
        </w:rPr>
        <w:t xml:space="preserve"> </w:t>
      </w:r>
      <w:r>
        <w:t>Январь:</w:t>
      </w:r>
    </w:p>
    <w:p w:rsidR="00676A99" w:rsidRDefault="003D1F18">
      <w:pPr>
        <w:pStyle w:val="a3"/>
        <w:spacing w:before="2"/>
        <w:ind w:left="392"/>
      </w:pPr>
      <w:r>
        <w:t>25</w:t>
      </w:r>
      <w:r>
        <w:rPr>
          <w:spacing w:val="-4"/>
        </w:rPr>
        <w:t xml:space="preserve"> </w:t>
      </w:r>
      <w:r>
        <w:t>января:</w:t>
      </w:r>
      <w:r>
        <w:rPr>
          <w:spacing w:val="-4"/>
        </w:rPr>
        <w:t xml:space="preserve"> </w:t>
      </w:r>
      <w:r>
        <w:t>День</w:t>
      </w:r>
      <w:r>
        <w:rPr>
          <w:spacing w:val="-3"/>
        </w:rPr>
        <w:t xml:space="preserve"> </w:t>
      </w:r>
      <w:r>
        <w:t>российского</w:t>
      </w:r>
      <w:r>
        <w:rPr>
          <w:spacing w:val="-4"/>
        </w:rPr>
        <w:t xml:space="preserve"> </w:t>
      </w:r>
      <w:r>
        <w:t>студенчества;</w:t>
      </w:r>
    </w:p>
    <w:p w:rsidR="00676A99" w:rsidRDefault="003D1F18">
      <w:pPr>
        <w:pStyle w:val="a3"/>
        <w:spacing w:before="41" w:line="276" w:lineRule="auto"/>
        <w:ind w:left="392" w:right="202"/>
        <w:jc w:val="both"/>
      </w:pPr>
      <w:r>
        <w:t>27 января: День полного освобождения Ленинграда от фашистской блокады, День освобождения</w:t>
      </w:r>
      <w:r>
        <w:rPr>
          <w:spacing w:val="1"/>
        </w:rPr>
        <w:t xml:space="preserve"> </w:t>
      </w:r>
      <w:r>
        <w:t>Красной армией крупнейшего «лагеря смерти» Аушвиц- Биркенау (Освенцима) - День памяти</w:t>
      </w:r>
      <w:r>
        <w:rPr>
          <w:spacing w:val="1"/>
        </w:rPr>
        <w:t xml:space="preserve"> </w:t>
      </w:r>
      <w:r>
        <w:t>жертв</w:t>
      </w:r>
      <w:r>
        <w:rPr>
          <w:spacing w:val="-1"/>
        </w:rPr>
        <w:t xml:space="preserve"> </w:t>
      </w:r>
      <w:r>
        <w:t>Холокоста.</w:t>
      </w:r>
    </w:p>
    <w:p w:rsidR="00676A99" w:rsidRDefault="003D1F18">
      <w:pPr>
        <w:pStyle w:val="a3"/>
        <w:ind w:left="392"/>
      </w:pPr>
      <w:r>
        <w:t>Февраль:</w:t>
      </w:r>
    </w:p>
    <w:p w:rsidR="00676A99" w:rsidRDefault="003D1F18">
      <w:pPr>
        <w:pStyle w:val="a3"/>
        <w:tabs>
          <w:tab w:val="left" w:pos="1101"/>
          <w:tab w:val="left" w:pos="2300"/>
          <w:tab w:val="left" w:pos="3113"/>
          <w:tab w:val="left" w:pos="4331"/>
          <w:tab w:val="left" w:pos="5818"/>
          <w:tab w:val="left" w:pos="7093"/>
          <w:tab w:val="left" w:pos="9599"/>
          <w:tab w:val="left" w:pos="10486"/>
        </w:tabs>
        <w:spacing w:before="41" w:line="276" w:lineRule="auto"/>
        <w:ind w:left="392" w:right="204"/>
      </w:pPr>
      <w:r>
        <w:t>2</w:t>
      </w:r>
      <w:r>
        <w:tab/>
        <w:t>февраля:</w:t>
      </w:r>
      <w:r>
        <w:tab/>
        <w:t>День</w:t>
      </w:r>
      <w:r>
        <w:tab/>
        <w:t>разгрома</w:t>
      </w:r>
      <w:r>
        <w:tab/>
        <w:t>советскими</w:t>
      </w:r>
      <w:r>
        <w:tab/>
        <w:t>войсками</w:t>
      </w:r>
      <w:r>
        <w:tab/>
        <w:t>немецко-фашистских</w:t>
      </w:r>
      <w:r>
        <w:tab/>
        <w:t>войск</w:t>
      </w:r>
      <w:r>
        <w:tab/>
      </w:r>
      <w:r>
        <w:rPr>
          <w:spacing w:val="-2"/>
        </w:rPr>
        <w:t>в</w:t>
      </w:r>
      <w:r>
        <w:rPr>
          <w:spacing w:val="-57"/>
        </w:rPr>
        <w:t xml:space="preserve"> </w:t>
      </w:r>
      <w:r>
        <w:t>Сталинградской</w:t>
      </w:r>
      <w:r>
        <w:rPr>
          <w:spacing w:val="-3"/>
        </w:rPr>
        <w:t xml:space="preserve"> </w:t>
      </w:r>
      <w:r>
        <w:t>битве;</w:t>
      </w:r>
    </w:p>
    <w:p w:rsidR="00676A99" w:rsidRDefault="003D1F18">
      <w:pPr>
        <w:pStyle w:val="a3"/>
        <w:spacing w:line="275" w:lineRule="exact"/>
        <w:ind w:left="392"/>
      </w:pPr>
      <w:r>
        <w:t>8</w:t>
      </w:r>
      <w:r>
        <w:rPr>
          <w:spacing w:val="-3"/>
        </w:rPr>
        <w:t xml:space="preserve"> </w:t>
      </w:r>
      <w:r>
        <w:t>февраля:</w:t>
      </w:r>
      <w:r>
        <w:rPr>
          <w:spacing w:val="-3"/>
        </w:rPr>
        <w:t xml:space="preserve"> </w:t>
      </w:r>
      <w:r>
        <w:t>День</w:t>
      </w:r>
      <w:r>
        <w:rPr>
          <w:spacing w:val="-3"/>
        </w:rPr>
        <w:t xml:space="preserve"> </w:t>
      </w:r>
      <w:r>
        <w:t>российской</w:t>
      </w:r>
      <w:r>
        <w:rPr>
          <w:spacing w:val="-3"/>
        </w:rPr>
        <w:t xml:space="preserve"> </w:t>
      </w:r>
      <w:r>
        <w:t>науки;</w:t>
      </w:r>
    </w:p>
    <w:p w:rsidR="00676A99" w:rsidRDefault="003D1F18">
      <w:pPr>
        <w:pStyle w:val="a3"/>
        <w:spacing w:before="43"/>
        <w:ind w:left="392"/>
      </w:pPr>
      <w:r>
        <w:t>15</w:t>
      </w:r>
      <w:r>
        <w:rPr>
          <w:spacing w:val="-3"/>
        </w:rPr>
        <w:t xml:space="preserve"> </w:t>
      </w:r>
      <w:r>
        <w:t>февраля:</w:t>
      </w:r>
      <w:r>
        <w:rPr>
          <w:spacing w:val="-3"/>
        </w:rPr>
        <w:t xml:space="preserve"> </w:t>
      </w:r>
      <w:r>
        <w:t>День</w:t>
      </w:r>
      <w:r>
        <w:rPr>
          <w:spacing w:val="-2"/>
        </w:rPr>
        <w:t xml:space="preserve"> </w:t>
      </w:r>
      <w:r>
        <w:t>памяти</w:t>
      </w:r>
      <w:r>
        <w:rPr>
          <w:spacing w:val="-3"/>
        </w:rPr>
        <w:t xml:space="preserve"> </w:t>
      </w:r>
      <w:r>
        <w:t>о</w:t>
      </w:r>
      <w:r>
        <w:rPr>
          <w:spacing w:val="-2"/>
        </w:rPr>
        <w:t xml:space="preserve"> </w:t>
      </w:r>
      <w:r>
        <w:t>россиянах,</w:t>
      </w:r>
      <w:r>
        <w:rPr>
          <w:spacing w:val="-3"/>
        </w:rPr>
        <w:t xml:space="preserve"> </w:t>
      </w:r>
      <w:r>
        <w:t>исполнявших</w:t>
      </w:r>
      <w:r>
        <w:rPr>
          <w:spacing w:val="-1"/>
        </w:rPr>
        <w:t xml:space="preserve"> </w:t>
      </w:r>
      <w:r>
        <w:t>служебный</w:t>
      </w:r>
      <w:r>
        <w:rPr>
          <w:spacing w:val="-2"/>
        </w:rPr>
        <w:t xml:space="preserve"> </w:t>
      </w:r>
      <w:r>
        <w:t>долг</w:t>
      </w:r>
      <w:r>
        <w:rPr>
          <w:spacing w:val="-3"/>
        </w:rPr>
        <w:t xml:space="preserve"> </w:t>
      </w:r>
      <w:r>
        <w:t>за</w:t>
      </w:r>
      <w:r>
        <w:rPr>
          <w:spacing w:val="-3"/>
        </w:rPr>
        <w:t xml:space="preserve"> </w:t>
      </w:r>
      <w:r>
        <w:t>пределами</w:t>
      </w:r>
      <w:r>
        <w:rPr>
          <w:spacing w:val="-3"/>
        </w:rPr>
        <w:t xml:space="preserve"> </w:t>
      </w:r>
      <w:r>
        <w:t>Отечества;</w:t>
      </w:r>
    </w:p>
    <w:p w:rsidR="00676A99" w:rsidRDefault="003D1F18">
      <w:pPr>
        <w:pStyle w:val="a3"/>
        <w:tabs>
          <w:tab w:val="left" w:pos="1101"/>
        </w:tabs>
        <w:spacing w:before="41"/>
        <w:ind w:left="392"/>
      </w:pPr>
      <w:r>
        <w:t>21</w:t>
      </w:r>
      <w:r>
        <w:tab/>
        <w:t>февраля:</w:t>
      </w:r>
      <w:r>
        <w:rPr>
          <w:spacing w:val="-2"/>
        </w:rPr>
        <w:t xml:space="preserve"> </w:t>
      </w:r>
      <w:r>
        <w:t>Международный</w:t>
      </w:r>
      <w:r>
        <w:rPr>
          <w:spacing w:val="-2"/>
        </w:rPr>
        <w:t xml:space="preserve"> </w:t>
      </w:r>
      <w:r>
        <w:t>день</w:t>
      </w:r>
      <w:r>
        <w:rPr>
          <w:spacing w:val="-2"/>
        </w:rPr>
        <w:t xml:space="preserve"> </w:t>
      </w:r>
      <w:r>
        <w:t>родного</w:t>
      </w:r>
      <w:r>
        <w:rPr>
          <w:spacing w:val="-1"/>
        </w:rPr>
        <w:t xml:space="preserve"> </w:t>
      </w:r>
      <w:r>
        <w:t>языка;</w:t>
      </w:r>
    </w:p>
    <w:p w:rsidR="00676A99" w:rsidRDefault="003D1F18">
      <w:pPr>
        <w:pStyle w:val="a3"/>
        <w:tabs>
          <w:tab w:val="left" w:pos="1101"/>
        </w:tabs>
        <w:spacing w:before="41" w:line="276" w:lineRule="auto"/>
        <w:ind w:left="392" w:right="5918"/>
      </w:pPr>
      <w:r>
        <w:t>23</w:t>
      </w:r>
      <w:r>
        <w:tab/>
        <w:t>февраля:</w:t>
      </w:r>
      <w:r>
        <w:rPr>
          <w:spacing w:val="-6"/>
        </w:rPr>
        <w:t xml:space="preserve"> </w:t>
      </w:r>
      <w:r>
        <w:t>День</w:t>
      </w:r>
      <w:r>
        <w:rPr>
          <w:spacing w:val="-5"/>
        </w:rPr>
        <w:t xml:space="preserve"> </w:t>
      </w:r>
      <w:r>
        <w:t>защитника</w:t>
      </w:r>
      <w:r>
        <w:rPr>
          <w:spacing w:val="-6"/>
        </w:rPr>
        <w:t xml:space="preserve"> </w:t>
      </w:r>
      <w:r>
        <w:t>Отечества.</w:t>
      </w:r>
      <w:r>
        <w:rPr>
          <w:spacing w:val="-57"/>
        </w:rPr>
        <w:t xml:space="preserve"> </w:t>
      </w:r>
      <w:r>
        <w:t>Март:</w:t>
      </w:r>
    </w:p>
    <w:p w:rsidR="00676A99" w:rsidRDefault="003D1F18">
      <w:pPr>
        <w:pStyle w:val="a3"/>
        <w:tabs>
          <w:tab w:val="left" w:pos="1101"/>
        </w:tabs>
        <w:spacing w:before="2"/>
        <w:ind w:left="392"/>
      </w:pPr>
      <w:r>
        <w:t>8</w:t>
      </w:r>
      <w:r>
        <w:tab/>
        <w:t>марта:</w:t>
      </w:r>
      <w:r>
        <w:rPr>
          <w:spacing w:val="-3"/>
        </w:rPr>
        <w:t xml:space="preserve"> </w:t>
      </w:r>
      <w:r>
        <w:t>Международный</w:t>
      </w:r>
      <w:r>
        <w:rPr>
          <w:spacing w:val="-2"/>
        </w:rPr>
        <w:t xml:space="preserve"> </w:t>
      </w:r>
      <w:r>
        <w:t>женский</w:t>
      </w:r>
      <w:r>
        <w:rPr>
          <w:spacing w:val="-4"/>
        </w:rPr>
        <w:t xml:space="preserve"> </w:t>
      </w:r>
      <w:r>
        <w:t>день;</w:t>
      </w:r>
    </w:p>
    <w:p w:rsidR="00676A99" w:rsidRDefault="003D1F18">
      <w:pPr>
        <w:pStyle w:val="a3"/>
        <w:tabs>
          <w:tab w:val="left" w:pos="1101"/>
        </w:tabs>
        <w:spacing w:before="41" w:line="276" w:lineRule="auto"/>
        <w:ind w:left="392" w:right="1516"/>
      </w:pPr>
      <w:r>
        <w:t>18</w:t>
      </w:r>
      <w:r>
        <w:tab/>
        <w:t>марта: День воссоединения Крыма с Россией 27 марта: Всемирный день театра.</w:t>
      </w:r>
      <w:r>
        <w:rPr>
          <w:spacing w:val="-58"/>
        </w:rPr>
        <w:t xml:space="preserve"> </w:t>
      </w:r>
      <w:r>
        <w:t>Апрель:</w:t>
      </w:r>
    </w:p>
    <w:p w:rsidR="00676A99" w:rsidRDefault="003D1F18">
      <w:pPr>
        <w:pStyle w:val="a3"/>
        <w:spacing w:line="275" w:lineRule="exact"/>
        <w:ind w:left="392"/>
      </w:pPr>
      <w:r>
        <w:t>12</w:t>
      </w:r>
      <w:r>
        <w:rPr>
          <w:spacing w:val="-3"/>
        </w:rPr>
        <w:t xml:space="preserve"> </w:t>
      </w:r>
      <w:r>
        <w:t>апреля:</w:t>
      </w:r>
      <w:r>
        <w:rPr>
          <w:spacing w:val="-3"/>
        </w:rPr>
        <w:t xml:space="preserve"> </w:t>
      </w:r>
      <w:r>
        <w:t>День</w:t>
      </w:r>
      <w:r>
        <w:rPr>
          <w:spacing w:val="-3"/>
        </w:rPr>
        <w:t xml:space="preserve"> </w:t>
      </w:r>
      <w:r>
        <w:t>космонавтики;</w:t>
      </w:r>
    </w:p>
    <w:p w:rsidR="00676A99" w:rsidRDefault="003D1F18">
      <w:pPr>
        <w:pStyle w:val="a3"/>
        <w:tabs>
          <w:tab w:val="left" w:pos="1161"/>
        </w:tabs>
        <w:spacing w:before="43" w:line="276" w:lineRule="auto"/>
        <w:ind w:left="392" w:right="212"/>
      </w:pPr>
      <w:r>
        <w:t>19</w:t>
      </w:r>
      <w:r>
        <w:tab/>
        <w:t>апреля:</w:t>
      </w:r>
      <w:r>
        <w:rPr>
          <w:spacing w:val="30"/>
        </w:rPr>
        <w:t xml:space="preserve"> </w:t>
      </w:r>
      <w:r>
        <w:t>День</w:t>
      </w:r>
      <w:r>
        <w:rPr>
          <w:spacing w:val="32"/>
        </w:rPr>
        <w:t xml:space="preserve"> </w:t>
      </w:r>
      <w:r>
        <w:t>памяти</w:t>
      </w:r>
      <w:r>
        <w:rPr>
          <w:spacing w:val="29"/>
        </w:rPr>
        <w:t xml:space="preserve"> </w:t>
      </w:r>
      <w:r>
        <w:t>о</w:t>
      </w:r>
      <w:r>
        <w:rPr>
          <w:spacing w:val="31"/>
        </w:rPr>
        <w:t xml:space="preserve"> </w:t>
      </w:r>
      <w:r>
        <w:t>геноциде</w:t>
      </w:r>
      <w:r>
        <w:rPr>
          <w:spacing w:val="30"/>
        </w:rPr>
        <w:t xml:space="preserve"> </w:t>
      </w:r>
      <w:r>
        <w:t>советского</w:t>
      </w:r>
      <w:r>
        <w:rPr>
          <w:spacing w:val="31"/>
        </w:rPr>
        <w:t xml:space="preserve"> </w:t>
      </w:r>
      <w:r>
        <w:t>народа</w:t>
      </w:r>
      <w:r>
        <w:rPr>
          <w:spacing w:val="30"/>
        </w:rPr>
        <w:t xml:space="preserve"> </w:t>
      </w:r>
      <w:r>
        <w:t>нацистами</w:t>
      </w:r>
      <w:r>
        <w:rPr>
          <w:spacing w:val="32"/>
        </w:rPr>
        <w:t xml:space="preserve"> </w:t>
      </w:r>
      <w:r>
        <w:t>и</w:t>
      </w:r>
      <w:r>
        <w:rPr>
          <w:spacing w:val="32"/>
        </w:rPr>
        <w:t xml:space="preserve"> </w:t>
      </w:r>
      <w:r>
        <w:t>их</w:t>
      </w:r>
      <w:r>
        <w:rPr>
          <w:spacing w:val="31"/>
        </w:rPr>
        <w:t xml:space="preserve"> </w:t>
      </w:r>
      <w:r>
        <w:t>пособниками</w:t>
      </w:r>
      <w:r>
        <w:rPr>
          <w:spacing w:val="31"/>
        </w:rPr>
        <w:t xml:space="preserve"> </w:t>
      </w:r>
      <w:r>
        <w:t>в</w:t>
      </w:r>
      <w:r>
        <w:rPr>
          <w:spacing w:val="30"/>
        </w:rPr>
        <w:t xml:space="preserve"> </w:t>
      </w:r>
      <w:r>
        <w:t>годы</w:t>
      </w:r>
      <w:r>
        <w:rPr>
          <w:spacing w:val="-57"/>
        </w:rPr>
        <w:t xml:space="preserve"> </w:t>
      </w:r>
      <w:r>
        <w:t>Великой</w:t>
      </w:r>
      <w:r>
        <w:rPr>
          <w:spacing w:val="-1"/>
        </w:rPr>
        <w:t xml:space="preserve"> </w:t>
      </w:r>
      <w:r>
        <w:t>Отечественной войны</w:t>
      </w:r>
    </w:p>
    <w:p w:rsidR="00676A99" w:rsidRDefault="003D1F18">
      <w:pPr>
        <w:pStyle w:val="a3"/>
        <w:spacing w:line="275" w:lineRule="exact"/>
        <w:ind w:left="392"/>
      </w:pPr>
      <w:r>
        <w:t>Май:</w:t>
      </w:r>
    </w:p>
    <w:p w:rsidR="00676A99" w:rsidRDefault="003D1F18">
      <w:pPr>
        <w:pStyle w:val="a3"/>
        <w:spacing w:before="41"/>
        <w:ind w:left="392"/>
      </w:pPr>
      <w:r>
        <w:t>1</w:t>
      </w:r>
      <w:r>
        <w:rPr>
          <w:spacing w:val="-3"/>
        </w:rPr>
        <w:t xml:space="preserve"> </w:t>
      </w:r>
      <w:r>
        <w:t>мая:</w:t>
      </w:r>
      <w:r>
        <w:rPr>
          <w:spacing w:val="-2"/>
        </w:rPr>
        <w:t xml:space="preserve"> </w:t>
      </w:r>
      <w:r>
        <w:t>Праздник</w:t>
      </w:r>
      <w:r>
        <w:rPr>
          <w:spacing w:val="-2"/>
        </w:rPr>
        <w:t xml:space="preserve"> </w:t>
      </w:r>
      <w:r>
        <w:t>Весны</w:t>
      </w:r>
      <w:r>
        <w:rPr>
          <w:spacing w:val="-2"/>
        </w:rPr>
        <w:t xml:space="preserve"> </w:t>
      </w:r>
      <w:r>
        <w:t>и</w:t>
      </w:r>
      <w:r>
        <w:rPr>
          <w:spacing w:val="-2"/>
        </w:rPr>
        <w:t xml:space="preserve"> </w:t>
      </w:r>
      <w:r>
        <w:t>Труда;</w:t>
      </w:r>
    </w:p>
    <w:p w:rsidR="00676A99" w:rsidRDefault="003D1F18">
      <w:pPr>
        <w:pStyle w:val="a3"/>
        <w:tabs>
          <w:tab w:val="left" w:pos="1101"/>
        </w:tabs>
        <w:spacing w:before="41"/>
        <w:ind w:left="392"/>
      </w:pPr>
      <w:r>
        <w:t>9</w:t>
      </w:r>
      <w:r>
        <w:tab/>
        <w:t>мая:</w:t>
      </w:r>
      <w:r>
        <w:rPr>
          <w:spacing w:val="-3"/>
        </w:rPr>
        <w:t xml:space="preserve"> </w:t>
      </w:r>
      <w:r>
        <w:t>День</w:t>
      </w:r>
      <w:r>
        <w:rPr>
          <w:spacing w:val="-3"/>
        </w:rPr>
        <w:t xml:space="preserve"> </w:t>
      </w:r>
      <w:r>
        <w:t>Победы;</w:t>
      </w:r>
    </w:p>
    <w:p w:rsidR="00676A99" w:rsidRDefault="00676A99">
      <w:pPr>
        <w:sectPr w:rsidR="00676A99">
          <w:pgSz w:w="11910" w:h="16850"/>
          <w:pgMar w:top="920" w:right="360" w:bottom="1000" w:left="740" w:header="0" w:footer="734" w:gutter="0"/>
          <w:cols w:space="720"/>
        </w:sectPr>
      </w:pPr>
    </w:p>
    <w:p w:rsidR="00676A99" w:rsidRDefault="003D1F18">
      <w:pPr>
        <w:pStyle w:val="a3"/>
        <w:spacing w:before="67"/>
        <w:ind w:left="392"/>
      </w:pPr>
      <w:r>
        <w:t>19</w:t>
      </w:r>
      <w:r>
        <w:rPr>
          <w:spacing w:val="-3"/>
        </w:rPr>
        <w:t xml:space="preserve"> </w:t>
      </w:r>
      <w:r>
        <w:t>мая:</w:t>
      </w:r>
      <w:r>
        <w:rPr>
          <w:spacing w:val="-3"/>
        </w:rPr>
        <w:t xml:space="preserve"> </w:t>
      </w:r>
      <w:r>
        <w:t>День</w:t>
      </w:r>
      <w:r>
        <w:rPr>
          <w:spacing w:val="-3"/>
        </w:rPr>
        <w:t xml:space="preserve"> </w:t>
      </w:r>
      <w:r>
        <w:t>детских общественных</w:t>
      </w:r>
      <w:r>
        <w:rPr>
          <w:spacing w:val="-2"/>
        </w:rPr>
        <w:t xml:space="preserve"> </w:t>
      </w:r>
      <w:r>
        <w:t>организаций России;</w:t>
      </w:r>
    </w:p>
    <w:p w:rsidR="00676A99" w:rsidRDefault="003D1F18">
      <w:pPr>
        <w:pStyle w:val="a3"/>
        <w:tabs>
          <w:tab w:val="left" w:pos="1101"/>
        </w:tabs>
        <w:spacing w:before="41" w:line="276" w:lineRule="auto"/>
        <w:ind w:left="392" w:right="4698"/>
      </w:pPr>
      <w:r>
        <w:t>24</w:t>
      </w:r>
      <w:r>
        <w:tab/>
        <w:t>мая: День славянской письменности и культуры.</w:t>
      </w:r>
      <w:r>
        <w:rPr>
          <w:spacing w:val="-58"/>
        </w:rPr>
        <w:t xml:space="preserve"> </w:t>
      </w:r>
      <w:r>
        <w:t>Июнь:</w:t>
      </w:r>
    </w:p>
    <w:p w:rsidR="00676A99" w:rsidRDefault="003D1F18">
      <w:pPr>
        <w:pStyle w:val="a3"/>
        <w:spacing w:line="275" w:lineRule="exact"/>
        <w:ind w:left="392"/>
      </w:pPr>
      <w:r>
        <w:t>1</w:t>
      </w:r>
      <w:r>
        <w:rPr>
          <w:spacing w:val="-3"/>
        </w:rPr>
        <w:t xml:space="preserve"> </w:t>
      </w:r>
      <w:r>
        <w:t>июня:</w:t>
      </w:r>
      <w:r>
        <w:rPr>
          <w:spacing w:val="-2"/>
        </w:rPr>
        <w:t xml:space="preserve"> </w:t>
      </w:r>
      <w:r>
        <w:t>День</w:t>
      </w:r>
      <w:r>
        <w:rPr>
          <w:spacing w:val="-2"/>
        </w:rPr>
        <w:t xml:space="preserve"> </w:t>
      </w:r>
      <w:r>
        <w:t>защиты</w:t>
      </w:r>
      <w:r>
        <w:rPr>
          <w:spacing w:val="-2"/>
        </w:rPr>
        <w:t xml:space="preserve"> </w:t>
      </w:r>
      <w:r>
        <w:t>детей;</w:t>
      </w:r>
    </w:p>
    <w:p w:rsidR="00676A99" w:rsidRDefault="003D1F18">
      <w:pPr>
        <w:pStyle w:val="a3"/>
        <w:tabs>
          <w:tab w:val="left" w:pos="1101"/>
        </w:tabs>
        <w:spacing w:before="43" w:line="276" w:lineRule="auto"/>
        <w:ind w:left="392" w:right="6839"/>
      </w:pPr>
      <w:r>
        <w:t>6</w:t>
      </w:r>
      <w:r>
        <w:tab/>
        <w:t>июня: День русского языка;</w:t>
      </w:r>
      <w:r>
        <w:rPr>
          <w:spacing w:val="-57"/>
        </w:rPr>
        <w:t xml:space="preserve"> </w:t>
      </w:r>
      <w:r>
        <w:t>12</w:t>
      </w:r>
      <w:r>
        <w:rPr>
          <w:spacing w:val="-1"/>
        </w:rPr>
        <w:t xml:space="preserve"> </w:t>
      </w:r>
      <w:r>
        <w:t>июня: День России;</w:t>
      </w:r>
    </w:p>
    <w:p w:rsidR="00676A99" w:rsidRDefault="003D1F18">
      <w:pPr>
        <w:pStyle w:val="a3"/>
        <w:tabs>
          <w:tab w:val="left" w:pos="1101"/>
        </w:tabs>
        <w:spacing w:line="276" w:lineRule="auto"/>
        <w:ind w:left="392" w:right="6703"/>
      </w:pPr>
      <w:r>
        <w:t>22</w:t>
      </w:r>
      <w:r>
        <w:tab/>
        <w:t>июня: День памяти и скорби;</w:t>
      </w:r>
      <w:r>
        <w:rPr>
          <w:spacing w:val="-57"/>
        </w:rPr>
        <w:t xml:space="preserve"> </w:t>
      </w:r>
      <w:r>
        <w:t>27</w:t>
      </w:r>
      <w:r>
        <w:rPr>
          <w:spacing w:val="-1"/>
        </w:rPr>
        <w:t xml:space="preserve"> </w:t>
      </w:r>
      <w:r>
        <w:t>июня: День молодежи.</w:t>
      </w:r>
    </w:p>
    <w:p w:rsidR="00676A99" w:rsidRDefault="003D1F18">
      <w:pPr>
        <w:pStyle w:val="a3"/>
        <w:ind w:left="392"/>
      </w:pPr>
      <w:r>
        <w:t>Июль:</w:t>
      </w:r>
    </w:p>
    <w:p w:rsidR="00676A99" w:rsidRDefault="003D1F18">
      <w:pPr>
        <w:pStyle w:val="a3"/>
        <w:spacing w:before="41" w:line="276" w:lineRule="auto"/>
        <w:ind w:left="392" w:right="6363"/>
      </w:pPr>
      <w:r>
        <w:t>8 июля: День семьи, любви и верности.</w:t>
      </w:r>
      <w:r>
        <w:rPr>
          <w:spacing w:val="-57"/>
        </w:rPr>
        <w:t xml:space="preserve"> </w:t>
      </w:r>
      <w:r>
        <w:t>Август:</w:t>
      </w:r>
    </w:p>
    <w:p w:rsidR="00676A99" w:rsidRDefault="003D1F18">
      <w:pPr>
        <w:pStyle w:val="a3"/>
        <w:spacing w:line="275" w:lineRule="exact"/>
        <w:ind w:left="392"/>
      </w:pPr>
      <w:r>
        <w:t>Вторая</w:t>
      </w:r>
      <w:r>
        <w:rPr>
          <w:spacing w:val="-3"/>
        </w:rPr>
        <w:t xml:space="preserve"> </w:t>
      </w:r>
      <w:r>
        <w:t>суббота</w:t>
      </w:r>
      <w:r>
        <w:rPr>
          <w:spacing w:val="-4"/>
        </w:rPr>
        <w:t xml:space="preserve"> </w:t>
      </w:r>
      <w:r>
        <w:t>августа:</w:t>
      </w:r>
      <w:r>
        <w:rPr>
          <w:spacing w:val="-3"/>
        </w:rPr>
        <w:t xml:space="preserve"> </w:t>
      </w:r>
      <w:r>
        <w:t>День</w:t>
      </w:r>
      <w:r>
        <w:rPr>
          <w:spacing w:val="-3"/>
        </w:rPr>
        <w:t xml:space="preserve"> </w:t>
      </w:r>
      <w:r>
        <w:t>физкультурника;</w:t>
      </w:r>
    </w:p>
    <w:p w:rsidR="00676A99" w:rsidRDefault="003D1F18">
      <w:pPr>
        <w:pStyle w:val="a3"/>
        <w:spacing w:before="43" w:line="276" w:lineRule="auto"/>
        <w:ind w:left="392" w:right="3621"/>
      </w:pPr>
      <w:r>
        <w:t>22 августа: День Государственного флага Российской Федерации;</w:t>
      </w:r>
      <w:r>
        <w:rPr>
          <w:spacing w:val="-57"/>
        </w:rPr>
        <w:t xml:space="preserve"> </w:t>
      </w:r>
      <w:r>
        <w:t>27</w:t>
      </w:r>
      <w:r>
        <w:rPr>
          <w:spacing w:val="-1"/>
        </w:rPr>
        <w:t xml:space="preserve"> </w:t>
      </w:r>
      <w:r>
        <w:t>августа: День российского кино</w:t>
      </w:r>
    </w:p>
    <w:p w:rsidR="00676A99" w:rsidRDefault="003D1F18">
      <w:pPr>
        <w:pStyle w:val="Heading1"/>
        <w:spacing w:before="4"/>
        <w:ind w:left="3235"/>
      </w:pPr>
      <w:r>
        <w:t>Недельный</w:t>
      </w:r>
      <w:r w:rsidR="00BC7D7D">
        <w:t xml:space="preserve"> </w:t>
      </w:r>
      <w:r>
        <w:t>планвнеурочной</w:t>
      </w:r>
      <w:r w:rsidR="00BC7D7D">
        <w:t xml:space="preserve"> </w:t>
      </w:r>
      <w:r>
        <w:t>деятельности</w:t>
      </w:r>
    </w:p>
    <w:p w:rsidR="00676A99" w:rsidRDefault="003D1F18">
      <w:pPr>
        <w:pStyle w:val="a3"/>
        <w:spacing w:before="36" w:line="278" w:lineRule="auto"/>
        <w:ind w:left="392" w:right="1094"/>
      </w:pPr>
      <w:r>
        <w:t>План внеурочной деятельности для уровня НОО»</w:t>
      </w:r>
      <w:r>
        <w:rPr>
          <w:spacing w:val="1"/>
        </w:rPr>
        <w:t xml:space="preserve"> </w:t>
      </w:r>
      <w:r>
        <w:t>на 2023-</w:t>
      </w:r>
      <w:r>
        <w:rPr>
          <w:spacing w:val="-57"/>
        </w:rPr>
        <w:t xml:space="preserve"> </w:t>
      </w:r>
      <w:r>
        <w:t>24</w:t>
      </w:r>
      <w:r>
        <w:rPr>
          <w:spacing w:val="1"/>
        </w:rPr>
        <w:t xml:space="preserve"> </w:t>
      </w:r>
      <w:r>
        <w:t>учебный год</w:t>
      </w:r>
    </w:p>
    <w:p w:rsidR="00676A99" w:rsidRDefault="00676A99">
      <w:pPr>
        <w:pStyle w:val="a3"/>
        <w:spacing w:before="5"/>
        <w:ind w:left="0"/>
        <w:rPr>
          <w:sz w:val="17"/>
        </w:rPr>
      </w:pPr>
    </w:p>
    <w:tbl>
      <w:tblPr>
        <w:tblStyle w:val="TableNormal"/>
        <w:tblW w:w="0" w:type="auto"/>
        <w:tblInd w:w="326"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tblPr>
      <w:tblGrid>
        <w:gridCol w:w="2283"/>
        <w:gridCol w:w="2170"/>
        <w:gridCol w:w="1939"/>
        <w:gridCol w:w="991"/>
        <w:gridCol w:w="992"/>
        <w:gridCol w:w="991"/>
        <w:gridCol w:w="991"/>
      </w:tblGrid>
      <w:tr w:rsidR="00676A99">
        <w:trPr>
          <w:trHeight w:val="666"/>
        </w:trPr>
        <w:tc>
          <w:tcPr>
            <w:tcW w:w="2283" w:type="dxa"/>
            <w:vMerge w:val="restart"/>
          </w:tcPr>
          <w:p w:rsidR="00676A99" w:rsidRDefault="003D1F18">
            <w:pPr>
              <w:pStyle w:val="TableParagraph"/>
              <w:spacing w:before="71"/>
              <w:ind w:left="74"/>
              <w:rPr>
                <w:sz w:val="24"/>
              </w:rPr>
            </w:pPr>
            <w:r>
              <w:rPr>
                <w:sz w:val="24"/>
              </w:rPr>
              <w:t>Направления</w:t>
            </w:r>
          </w:p>
        </w:tc>
        <w:tc>
          <w:tcPr>
            <w:tcW w:w="2170" w:type="dxa"/>
            <w:vMerge w:val="restart"/>
          </w:tcPr>
          <w:p w:rsidR="00676A99" w:rsidRDefault="003D1F18">
            <w:pPr>
              <w:pStyle w:val="TableParagraph"/>
              <w:spacing w:before="71"/>
              <w:ind w:left="76"/>
              <w:rPr>
                <w:sz w:val="24"/>
              </w:rPr>
            </w:pPr>
            <w:r>
              <w:rPr>
                <w:sz w:val="24"/>
              </w:rPr>
              <w:t>Названия</w:t>
            </w:r>
          </w:p>
        </w:tc>
        <w:tc>
          <w:tcPr>
            <w:tcW w:w="1939" w:type="dxa"/>
            <w:vMerge w:val="restart"/>
          </w:tcPr>
          <w:p w:rsidR="00676A99" w:rsidRDefault="003D1F18">
            <w:pPr>
              <w:pStyle w:val="TableParagraph"/>
              <w:spacing w:before="71" w:line="276" w:lineRule="auto"/>
              <w:ind w:left="76" w:right="539"/>
              <w:rPr>
                <w:sz w:val="24"/>
              </w:rPr>
            </w:pPr>
            <w:r>
              <w:rPr>
                <w:sz w:val="24"/>
              </w:rPr>
              <w:t>Формы</w:t>
            </w:r>
            <w:r>
              <w:rPr>
                <w:spacing w:val="1"/>
                <w:sz w:val="24"/>
              </w:rPr>
              <w:t xml:space="preserve"> </w:t>
            </w:r>
            <w:r>
              <w:rPr>
                <w:sz w:val="24"/>
              </w:rPr>
              <w:t>организации</w:t>
            </w:r>
          </w:p>
        </w:tc>
        <w:tc>
          <w:tcPr>
            <w:tcW w:w="3965" w:type="dxa"/>
            <w:gridSpan w:val="4"/>
          </w:tcPr>
          <w:p w:rsidR="00676A99" w:rsidRDefault="003D1F18">
            <w:pPr>
              <w:pStyle w:val="TableParagraph"/>
              <w:spacing w:before="71"/>
              <w:ind w:left="77"/>
              <w:rPr>
                <w:sz w:val="24"/>
              </w:rPr>
            </w:pPr>
            <w:r>
              <w:rPr>
                <w:sz w:val="24"/>
              </w:rPr>
              <w:t>Количество</w:t>
            </w:r>
            <w:r>
              <w:rPr>
                <w:spacing w:val="-4"/>
                <w:sz w:val="24"/>
              </w:rPr>
              <w:t xml:space="preserve"> </w:t>
            </w:r>
            <w:r>
              <w:rPr>
                <w:sz w:val="24"/>
              </w:rPr>
              <w:t>часов</w:t>
            </w:r>
            <w:r>
              <w:rPr>
                <w:spacing w:val="-1"/>
                <w:sz w:val="24"/>
              </w:rPr>
              <w:t xml:space="preserve"> </w:t>
            </w:r>
            <w:r>
              <w:rPr>
                <w:sz w:val="24"/>
              </w:rPr>
              <w:t>в</w:t>
            </w:r>
            <w:r>
              <w:rPr>
                <w:spacing w:val="-3"/>
                <w:sz w:val="24"/>
              </w:rPr>
              <w:t xml:space="preserve"> </w:t>
            </w:r>
            <w:r>
              <w:rPr>
                <w:sz w:val="24"/>
              </w:rPr>
              <w:t>неделю</w:t>
            </w:r>
          </w:p>
        </w:tc>
      </w:tr>
      <w:tr w:rsidR="00676A99">
        <w:trPr>
          <w:trHeight w:val="985"/>
        </w:trPr>
        <w:tc>
          <w:tcPr>
            <w:tcW w:w="2283" w:type="dxa"/>
            <w:vMerge/>
            <w:tcBorders>
              <w:top w:val="nil"/>
            </w:tcBorders>
          </w:tcPr>
          <w:p w:rsidR="00676A99" w:rsidRDefault="00676A99">
            <w:pPr>
              <w:rPr>
                <w:sz w:val="2"/>
                <w:szCs w:val="2"/>
              </w:rPr>
            </w:pPr>
          </w:p>
        </w:tc>
        <w:tc>
          <w:tcPr>
            <w:tcW w:w="2170" w:type="dxa"/>
            <w:vMerge/>
            <w:tcBorders>
              <w:top w:val="nil"/>
            </w:tcBorders>
          </w:tcPr>
          <w:p w:rsidR="00676A99" w:rsidRDefault="00676A99">
            <w:pPr>
              <w:rPr>
                <w:sz w:val="2"/>
                <w:szCs w:val="2"/>
              </w:rPr>
            </w:pPr>
          </w:p>
        </w:tc>
        <w:tc>
          <w:tcPr>
            <w:tcW w:w="1939" w:type="dxa"/>
            <w:vMerge/>
            <w:tcBorders>
              <w:top w:val="nil"/>
            </w:tcBorders>
          </w:tcPr>
          <w:p w:rsidR="00676A99" w:rsidRDefault="00676A99">
            <w:pPr>
              <w:rPr>
                <w:sz w:val="2"/>
                <w:szCs w:val="2"/>
              </w:rPr>
            </w:pPr>
          </w:p>
        </w:tc>
        <w:tc>
          <w:tcPr>
            <w:tcW w:w="991" w:type="dxa"/>
          </w:tcPr>
          <w:p w:rsidR="00676A99" w:rsidRDefault="003D1F18">
            <w:pPr>
              <w:pStyle w:val="TableParagraph"/>
              <w:spacing w:before="71"/>
              <w:ind w:left="77"/>
              <w:rPr>
                <w:sz w:val="24"/>
              </w:rPr>
            </w:pPr>
            <w:r>
              <w:rPr>
                <w:sz w:val="24"/>
              </w:rPr>
              <w:t>1-</w:t>
            </w:r>
          </w:p>
          <w:p w:rsidR="00676A99" w:rsidRDefault="003D1F18">
            <w:pPr>
              <w:pStyle w:val="TableParagraph"/>
              <w:spacing w:before="40"/>
              <w:ind w:left="77"/>
              <w:rPr>
                <w:sz w:val="24"/>
              </w:rPr>
            </w:pPr>
            <w:r>
              <w:rPr>
                <w:sz w:val="24"/>
              </w:rPr>
              <w:t>й класс</w:t>
            </w:r>
          </w:p>
        </w:tc>
        <w:tc>
          <w:tcPr>
            <w:tcW w:w="992" w:type="dxa"/>
          </w:tcPr>
          <w:p w:rsidR="00676A99" w:rsidRDefault="003D1F18">
            <w:pPr>
              <w:pStyle w:val="TableParagraph"/>
              <w:spacing w:before="71"/>
              <w:ind w:left="77"/>
              <w:rPr>
                <w:sz w:val="24"/>
              </w:rPr>
            </w:pPr>
            <w:r>
              <w:rPr>
                <w:sz w:val="24"/>
              </w:rPr>
              <w:t>2-</w:t>
            </w:r>
          </w:p>
          <w:p w:rsidR="00676A99" w:rsidRDefault="003D1F18">
            <w:pPr>
              <w:pStyle w:val="TableParagraph"/>
              <w:spacing w:before="40"/>
              <w:ind w:left="77"/>
              <w:rPr>
                <w:sz w:val="24"/>
              </w:rPr>
            </w:pPr>
            <w:r>
              <w:rPr>
                <w:sz w:val="24"/>
              </w:rPr>
              <w:t>й класс</w:t>
            </w:r>
          </w:p>
        </w:tc>
        <w:tc>
          <w:tcPr>
            <w:tcW w:w="991" w:type="dxa"/>
          </w:tcPr>
          <w:p w:rsidR="00676A99" w:rsidRDefault="003D1F18">
            <w:pPr>
              <w:pStyle w:val="TableParagraph"/>
              <w:spacing w:before="71"/>
              <w:ind w:left="77"/>
              <w:rPr>
                <w:sz w:val="24"/>
              </w:rPr>
            </w:pPr>
            <w:r>
              <w:rPr>
                <w:sz w:val="24"/>
              </w:rPr>
              <w:t>3-</w:t>
            </w:r>
          </w:p>
          <w:p w:rsidR="00676A99" w:rsidRDefault="003D1F18">
            <w:pPr>
              <w:pStyle w:val="TableParagraph"/>
              <w:spacing w:before="40"/>
              <w:ind w:left="77"/>
              <w:rPr>
                <w:sz w:val="24"/>
              </w:rPr>
            </w:pPr>
            <w:r>
              <w:rPr>
                <w:sz w:val="24"/>
              </w:rPr>
              <w:t>й класс</w:t>
            </w:r>
          </w:p>
        </w:tc>
        <w:tc>
          <w:tcPr>
            <w:tcW w:w="991" w:type="dxa"/>
          </w:tcPr>
          <w:p w:rsidR="00676A99" w:rsidRDefault="003D1F18">
            <w:pPr>
              <w:pStyle w:val="TableParagraph"/>
              <w:spacing w:before="71"/>
              <w:ind w:left="77"/>
              <w:rPr>
                <w:sz w:val="24"/>
              </w:rPr>
            </w:pPr>
            <w:r>
              <w:rPr>
                <w:sz w:val="24"/>
              </w:rPr>
              <w:t>4-</w:t>
            </w:r>
          </w:p>
          <w:p w:rsidR="00676A99" w:rsidRDefault="003D1F18">
            <w:pPr>
              <w:pStyle w:val="TableParagraph"/>
              <w:spacing w:before="40"/>
              <w:ind w:left="77"/>
              <w:rPr>
                <w:sz w:val="24"/>
              </w:rPr>
            </w:pPr>
            <w:r>
              <w:rPr>
                <w:sz w:val="24"/>
              </w:rPr>
              <w:t>й класс</w:t>
            </w:r>
          </w:p>
        </w:tc>
      </w:tr>
      <w:tr w:rsidR="00676A99">
        <w:trPr>
          <w:trHeight w:val="667"/>
        </w:trPr>
        <w:tc>
          <w:tcPr>
            <w:tcW w:w="10357" w:type="dxa"/>
            <w:gridSpan w:val="7"/>
          </w:tcPr>
          <w:p w:rsidR="00676A99" w:rsidRDefault="003D1F18">
            <w:pPr>
              <w:pStyle w:val="TableParagraph"/>
              <w:spacing w:before="71"/>
              <w:ind w:left="74"/>
              <w:rPr>
                <w:sz w:val="24"/>
              </w:rPr>
            </w:pPr>
            <w:r>
              <w:rPr>
                <w:sz w:val="24"/>
              </w:rPr>
              <w:t>Часть,</w:t>
            </w:r>
            <w:r>
              <w:rPr>
                <w:spacing w:val="-3"/>
                <w:sz w:val="24"/>
              </w:rPr>
              <w:t xml:space="preserve"> </w:t>
            </w:r>
            <w:r>
              <w:rPr>
                <w:sz w:val="24"/>
              </w:rPr>
              <w:t>рекомендуемая</w:t>
            </w:r>
            <w:r>
              <w:rPr>
                <w:spacing w:val="-3"/>
                <w:sz w:val="24"/>
              </w:rPr>
              <w:t xml:space="preserve"> </w:t>
            </w:r>
            <w:r>
              <w:rPr>
                <w:sz w:val="24"/>
              </w:rPr>
              <w:t>для</w:t>
            </w:r>
            <w:r>
              <w:rPr>
                <w:spacing w:val="-4"/>
                <w:sz w:val="24"/>
              </w:rPr>
              <w:t xml:space="preserve"> </w:t>
            </w:r>
            <w:r>
              <w:rPr>
                <w:sz w:val="24"/>
              </w:rPr>
              <w:t>всех</w:t>
            </w:r>
            <w:r>
              <w:rPr>
                <w:spacing w:val="-2"/>
                <w:sz w:val="24"/>
              </w:rPr>
              <w:t xml:space="preserve"> </w:t>
            </w:r>
            <w:r>
              <w:rPr>
                <w:sz w:val="24"/>
              </w:rPr>
              <w:t>обучающихся</w:t>
            </w:r>
          </w:p>
        </w:tc>
      </w:tr>
      <w:tr w:rsidR="00676A99">
        <w:trPr>
          <w:trHeight w:val="3208"/>
        </w:trPr>
        <w:tc>
          <w:tcPr>
            <w:tcW w:w="2283" w:type="dxa"/>
          </w:tcPr>
          <w:p w:rsidR="00676A99" w:rsidRDefault="003D1F18">
            <w:pPr>
              <w:pStyle w:val="TableParagraph"/>
              <w:spacing w:before="71" w:line="276" w:lineRule="auto"/>
              <w:ind w:left="74" w:right="347"/>
              <w:rPr>
                <w:sz w:val="24"/>
              </w:rPr>
            </w:pPr>
            <w:r>
              <w:rPr>
                <w:sz w:val="24"/>
              </w:rPr>
              <w:t>Информационно-</w:t>
            </w:r>
            <w:r>
              <w:rPr>
                <w:spacing w:val="-57"/>
                <w:sz w:val="24"/>
              </w:rPr>
              <w:t xml:space="preserve"> </w:t>
            </w:r>
            <w:r>
              <w:rPr>
                <w:sz w:val="24"/>
              </w:rPr>
              <w:t>просветительские</w:t>
            </w:r>
            <w:r>
              <w:rPr>
                <w:spacing w:val="-57"/>
                <w:sz w:val="24"/>
              </w:rPr>
              <w:t xml:space="preserve"> </w:t>
            </w:r>
            <w:r>
              <w:rPr>
                <w:sz w:val="24"/>
              </w:rPr>
              <w:t>занятия</w:t>
            </w:r>
            <w:r>
              <w:rPr>
                <w:spacing w:val="1"/>
                <w:sz w:val="24"/>
              </w:rPr>
              <w:t xml:space="preserve"> </w:t>
            </w:r>
            <w:r>
              <w:rPr>
                <w:sz w:val="24"/>
              </w:rPr>
              <w:t>патриотической,</w:t>
            </w:r>
            <w:r>
              <w:rPr>
                <w:spacing w:val="1"/>
                <w:sz w:val="24"/>
              </w:rPr>
              <w:t xml:space="preserve"> </w:t>
            </w:r>
            <w:r>
              <w:rPr>
                <w:sz w:val="24"/>
              </w:rPr>
              <w:t>нравственной и</w:t>
            </w:r>
            <w:r>
              <w:rPr>
                <w:spacing w:val="1"/>
                <w:sz w:val="24"/>
              </w:rPr>
              <w:t xml:space="preserve"> </w:t>
            </w:r>
            <w:r>
              <w:rPr>
                <w:sz w:val="24"/>
              </w:rPr>
              <w:t>экологической</w:t>
            </w:r>
            <w:r>
              <w:rPr>
                <w:spacing w:val="1"/>
                <w:sz w:val="24"/>
              </w:rPr>
              <w:t xml:space="preserve"> </w:t>
            </w:r>
            <w:r>
              <w:rPr>
                <w:sz w:val="24"/>
              </w:rPr>
              <w:t>направленности</w:t>
            </w:r>
          </w:p>
          <w:p w:rsidR="00676A99" w:rsidRDefault="003D1F18">
            <w:pPr>
              <w:pStyle w:val="TableParagraph"/>
              <w:spacing w:line="276" w:lineRule="auto"/>
              <w:ind w:left="74" w:right="817"/>
              <w:rPr>
                <w:sz w:val="24"/>
              </w:rPr>
            </w:pPr>
            <w:r>
              <w:rPr>
                <w:spacing w:val="-1"/>
                <w:sz w:val="24"/>
              </w:rPr>
              <w:t xml:space="preserve">«Разговоры </w:t>
            </w:r>
            <w:r>
              <w:rPr>
                <w:sz w:val="24"/>
              </w:rPr>
              <w:t>о</w:t>
            </w:r>
            <w:r>
              <w:rPr>
                <w:spacing w:val="-57"/>
                <w:sz w:val="24"/>
              </w:rPr>
              <w:t xml:space="preserve"> </w:t>
            </w:r>
            <w:r>
              <w:rPr>
                <w:sz w:val="24"/>
              </w:rPr>
              <w:t>важном»</w:t>
            </w:r>
          </w:p>
        </w:tc>
        <w:tc>
          <w:tcPr>
            <w:tcW w:w="2170" w:type="dxa"/>
          </w:tcPr>
          <w:p w:rsidR="00676A99" w:rsidRDefault="003D1F18">
            <w:pPr>
              <w:pStyle w:val="TableParagraph"/>
              <w:spacing w:before="71" w:line="276" w:lineRule="auto"/>
              <w:ind w:left="76" w:right="702"/>
              <w:rPr>
                <w:sz w:val="24"/>
              </w:rPr>
            </w:pPr>
            <w:r>
              <w:rPr>
                <w:spacing w:val="-1"/>
                <w:sz w:val="24"/>
              </w:rPr>
              <w:t xml:space="preserve">«Разговоры </w:t>
            </w:r>
            <w:r>
              <w:rPr>
                <w:sz w:val="24"/>
              </w:rPr>
              <w:t>о</w:t>
            </w:r>
            <w:r>
              <w:rPr>
                <w:spacing w:val="-57"/>
                <w:sz w:val="24"/>
              </w:rPr>
              <w:t xml:space="preserve"> </w:t>
            </w:r>
            <w:r>
              <w:rPr>
                <w:sz w:val="24"/>
              </w:rPr>
              <w:t>важном»</w:t>
            </w:r>
          </w:p>
          <w:p w:rsidR="00676A99" w:rsidRDefault="003D1F18">
            <w:pPr>
              <w:pStyle w:val="TableParagraph"/>
              <w:spacing w:before="200" w:line="276" w:lineRule="auto"/>
              <w:ind w:left="76" w:right="669"/>
              <w:rPr>
                <w:sz w:val="24"/>
              </w:rPr>
            </w:pPr>
            <w:r>
              <w:rPr>
                <w:sz w:val="24"/>
              </w:rPr>
              <w:t>Классный</w:t>
            </w:r>
            <w:r>
              <w:rPr>
                <w:spacing w:val="1"/>
                <w:sz w:val="24"/>
              </w:rPr>
              <w:t xml:space="preserve"> </w:t>
            </w:r>
            <w:r>
              <w:rPr>
                <w:spacing w:val="-1"/>
                <w:sz w:val="24"/>
              </w:rPr>
              <w:t>руководитель</w:t>
            </w:r>
          </w:p>
        </w:tc>
        <w:tc>
          <w:tcPr>
            <w:tcW w:w="1939" w:type="dxa"/>
          </w:tcPr>
          <w:p w:rsidR="00676A99" w:rsidRDefault="003D1F18">
            <w:pPr>
              <w:pStyle w:val="TableParagraph"/>
              <w:spacing w:before="71"/>
              <w:ind w:left="76"/>
              <w:rPr>
                <w:sz w:val="24"/>
              </w:rPr>
            </w:pPr>
            <w:r>
              <w:rPr>
                <w:sz w:val="24"/>
              </w:rPr>
              <w:t>Час</w:t>
            </w:r>
            <w:r>
              <w:rPr>
                <w:spacing w:val="-2"/>
                <w:sz w:val="24"/>
              </w:rPr>
              <w:t xml:space="preserve"> </w:t>
            </w:r>
            <w:r>
              <w:rPr>
                <w:sz w:val="24"/>
              </w:rPr>
              <w:t>общения</w:t>
            </w:r>
          </w:p>
        </w:tc>
        <w:tc>
          <w:tcPr>
            <w:tcW w:w="991" w:type="dxa"/>
          </w:tcPr>
          <w:p w:rsidR="00676A99" w:rsidRDefault="003D1F18">
            <w:pPr>
              <w:pStyle w:val="TableParagraph"/>
              <w:spacing w:before="71"/>
              <w:ind w:left="77"/>
              <w:rPr>
                <w:sz w:val="24"/>
              </w:rPr>
            </w:pPr>
            <w:r>
              <w:rPr>
                <w:sz w:val="24"/>
              </w:rPr>
              <w:t>1</w:t>
            </w:r>
          </w:p>
        </w:tc>
        <w:tc>
          <w:tcPr>
            <w:tcW w:w="992" w:type="dxa"/>
          </w:tcPr>
          <w:p w:rsidR="00676A99" w:rsidRDefault="003D1F18">
            <w:pPr>
              <w:pStyle w:val="TableParagraph"/>
              <w:spacing w:before="71"/>
              <w:ind w:left="77"/>
              <w:rPr>
                <w:sz w:val="24"/>
              </w:rPr>
            </w:pPr>
            <w:r>
              <w:rPr>
                <w:sz w:val="24"/>
              </w:rPr>
              <w:t>1</w:t>
            </w:r>
          </w:p>
        </w:tc>
        <w:tc>
          <w:tcPr>
            <w:tcW w:w="991" w:type="dxa"/>
          </w:tcPr>
          <w:p w:rsidR="00676A99" w:rsidRDefault="003D1F18">
            <w:pPr>
              <w:pStyle w:val="TableParagraph"/>
              <w:spacing w:before="71"/>
              <w:ind w:left="77"/>
              <w:rPr>
                <w:sz w:val="24"/>
              </w:rPr>
            </w:pPr>
            <w:r>
              <w:rPr>
                <w:sz w:val="24"/>
              </w:rPr>
              <w:t>1</w:t>
            </w:r>
          </w:p>
        </w:tc>
        <w:tc>
          <w:tcPr>
            <w:tcW w:w="991" w:type="dxa"/>
          </w:tcPr>
          <w:p w:rsidR="00676A99" w:rsidRDefault="003D1F18">
            <w:pPr>
              <w:pStyle w:val="TableParagraph"/>
              <w:spacing w:before="71"/>
              <w:ind w:left="77"/>
              <w:rPr>
                <w:sz w:val="24"/>
              </w:rPr>
            </w:pPr>
            <w:r>
              <w:rPr>
                <w:sz w:val="24"/>
              </w:rPr>
              <w:t>1</w:t>
            </w:r>
          </w:p>
        </w:tc>
      </w:tr>
      <w:tr w:rsidR="00676A99">
        <w:trPr>
          <w:trHeight w:val="1682"/>
        </w:trPr>
        <w:tc>
          <w:tcPr>
            <w:tcW w:w="2283" w:type="dxa"/>
            <w:tcBorders>
              <w:bottom w:val="nil"/>
            </w:tcBorders>
          </w:tcPr>
          <w:p w:rsidR="00676A99" w:rsidRDefault="003D1F18">
            <w:pPr>
              <w:pStyle w:val="TableParagraph"/>
              <w:spacing w:before="69"/>
              <w:ind w:left="74"/>
              <w:rPr>
                <w:sz w:val="24"/>
              </w:rPr>
            </w:pPr>
            <w:r>
              <w:rPr>
                <w:sz w:val="24"/>
              </w:rPr>
              <w:t>Занятия</w:t>
            </w:r>
            <w:r>
              <w:rPr>
                <w:spacing w:val="-1"/>
                <w:sz w:val="24"/>
              </w:rPr>
              <w:t xml:space="preserve"> </w:t>
            </w:r>
            <w:r>
              <w:rPr>
                <w:sz w:val="24"/>
              </w:rPr>
              <w:t>по</w:t>
            </w:r>
          </w:p>
          <w:p w:rsidR="00676A99" w:rsidRDefault="003D1F18">
            <w:pPr>
              <w:pStyle w:val="TableParagraph"/>
              <w:spacing w:before="41" w:line="276" w:lineRule="auto"/>
              <w:ind w:left="74" w:right="449"/>
              <w:rPr>
                <w:sz w:val="24"/>
              </w:rPr>
            </w:pPr>
            <w:r>
              <w:rPr>
                <w:sz w:val="24"/>
              </w:rPr>
              <w:t>формированию</w:t>
            </w:r>
            <w:r>
              <w:rPr>
                <w:spacing w:val="1"/>
                <w:sz w:val="24"/>
              </w:rPr>
              <w:t xml:space="preserve"> </w:t>
            </w:r>
            <w:r>
              <w:rPr>
                <w:spacing w:val="-1"/>
                <w:sz w:val="24"/>
              </w:rPr>
              <w:t>функциональной</w:t>
            </w:r>
            <w:r>
              <w:rPr>
                <w:spacing w:val="-57"/>
                <w:sz w:val="24"/>
              </w:rPr>
              <w:t xml:space="preserve"> </w:t>
            </w:r>
            <w:r>
              <w:rPr>
                <w:sz w:val="24"/>
              </w:rPr>
              <w:t>грамотности</w:t>
            </w:r>
            <w:r>
              <w:rPr>
                <w:spacing w:val="1"/>
                <w:sz w:val="24"/>
              </w:rPr>
              <w:t xml:space="preserve"> </w:t>
            </w:r>
            <w:r>
              <w:rPr>
                <w:sz w:val="24"/>
              </w:rPr>
              <w:t>обучающихся</w:t>
            </w:r>
          </w:p>
        </w:tc>
        <w:tc>
          <w:tcPr>
            <w:tcW w:w="2170" w:type="dxa"/>
            <w:tcBorders>
              <w:bottom w:val="nil"/>
            </w:tcBorders>
          </w:tcPr>
          <w:p w:rsidR="00676A99" w:rsidRDefault="003D1F18">
            <w:pPr>
              <w:pStyle w:val="TableParagraph"/>
              <w:spacing w:before="69" w:line="276" w:lineRule="auto"/>
              <w:ind w:left="76" w:right="334"/>
              <w:rPr>
                <w:sz w:val="24"/>
              </w:rPr>
            </w:pPr>
            <w:r>
              <w:rPr>
                <w:sz w:val="24"/>
              </w:rPr>
              <w:t>«Основы</w:t>
            </w:r>
            <w:r>
              <w:rPr>
                <w:spacing w:val="1"/>
                <w:sz w:val="24"/>
              </w:rPr>
              <w:t xml:space="preserve"> </w:t>
            </w:r>
            <w:r w:rsidR="00BC7D7D">
              <w:rPr>
                <w:spacing w:val="-1"/>
                <w:sz w:val="24"/>
              </w:rPr>
              <w:t xml:space="preserve">финансовой </w:t>
            </w:r>
            <w:r>
              <w:rPr>
                <w:spacing w:val="-57"/>
                <w:sz w:val="24"/>
              </w:rPr>
              <w:t xml:space="preserve"> </w:t>
            </w:r>
            <w:r>
              <w:rPr>
                <w:sz w:val="24"/>
              </w:rPr>
              <w:t>грамотности»</w:t>
            </w:r>
          </w:p>
          <w:p w:rsidR="00676A99" w:rsidRDefault="003D1F18">
            <w:pPr>
              <w:pStyle w:val="TableParagraph"/>
              <w:spacing w:before="200"/>
              <w:ind w:left="76"/>
              <w:rPr>
                <w:sz w:val="24"/>
              </w:rPr>
            </w:pPr>
            <w:r>
              <w:rPr>
                <w:sz w:val="24"/>
              </w:rPr>
              <w:t>(урочное</w:t>
            </w:r>
            <w:r>
              <w:rPr>
                <w:spacing w:val="-4"/>
                <w:sz w:val="24"/>
              </w:rPr>
              <w:t xml:space="preserve"> </w:t>
            </w:r>
            <w:r>
              <w:rPr>
                <w:sz w:val="24"/>
              </w:rPr>
              <w:t>время)</w:t>
            </w:r>
          </w:p>
        </w:tc>
        <w:tc>
          <w:tcPr>
            <w:tcW w:w="1939" w:type="dxa"/>
            <w:tcBorders>
              <w:bottom w:val="nil"/>
            </w:tcBorders>
          </w:tcPr>
          <w:p w:rsidR="00676A99" w:rsidRDefault="003D1F18">
            <w:pPr>
              <w:pStyle w:val="TableParagraph"/>
              <w:spacing w:before="69" w:line="276" w:lineRule="auto"/>
              <w:ind w:left="76" w:right="101"/>
              <w:rPr>
                <w:sz w:val="24"/>
              </w:rPr>
            </w:pPr>
            <w:r>
              <w:rPr>
                <w:sz w:val="24"/>
              </w:rPr>
              <w:t>Система занятий</w:t>
            </w:r>
            <w:r>
              <w:rPr>
                <w:spacing w:val="-57"/>
                <w:sz w:val="24"/>
              </w:rPr>
              <w:t xml:space="preserve"> </w:t>
            </w:r>
            <w:r>
              <w:rPr>
                <w:sz w:val="24"/>
              </w:rPr>
              <w:t>о финансовых</w:t>
            </w:r>
            <w:r>
              <w:rPr>
                <w:spacing w:val="1"/>
                <w:sz w:val="24"/>
              </w:rPr>
              <w:t xml:space="preserve"> </w:t>
            </w:r>
            <w:r>
              <w:rPr>
                <w:sz w:val="24"/>
              </w:rPr>
              <w:t>знаниях</w:t>
            </w:r>
          </w:p>
        </w:tc>
        <w:tc>
          <w:tcPr>
            <w:tcW w:w="991" w:type="dxa"/>
            <w:tcBorders>
              <w:bottom w:val="nil"/>
            </w:tcBorders>
          </w:tcPr>
          <w:p w:rsidR="00676A99" w:rsidRDefault="003D1F18">
            <w:pPr>
              <w:pStyle w:val="TableParagraph"/>
              <w:spacing w:before="69"/>
              <w:ind w:left="77"/>
              <w:rPr>
                <w:sz w:val="24"/>
              </w:rPr>
            </w:pPr>
            <w:r>
              <w:rPr>
                <w:sz w:val="24"/>
              </w:rPr>
              <w:t>1</w:t>
            </w:r>
          </w:p>
        </w:tc>
        <w:tc>
          <w:tcPr>
            <w:tcW w:w="992" w:type="dxa"/>
            <w:tcBorders>
              <w:bottom w:val="nil"/>
            </w:tcBorders>
          </w:tcPr>
          <w:p w:rsidR="00676A99" w:rsidRDefault="003D1F18">
            <w:pPr>
              <w:pStyle w:val="TableParagraph"/>
              <w:spacing w:before="69"/>
              <w:ind w:left="77"/>
              <w:rPr>
                <w:sz w:val="24"/>
              </w:rPr>
            </w:pPr>
            <w:r>
              <w:rPr>
                <w:sz w:val="24"/>
              </w:rPr>
              <w:t>1</w:t>
            </w:r>
          </w:p>
        </w:tc>
        <w:tc>
          <w:tcPr>
            <w:tcW w:w="991" w:type="dxa"/>
            <w:tcBorders>
              <w:bottom w:val="nil"/>
            </w:tcBorders>
          </w:tcPr>
          <w:p w:rsidR="00676A99" w:rsidRDefault="003D1F18">
            <w:pPr>
              <w:pStyle w:val="TableParagraph"/>
              <w:spacing w:before="69"/>
              <w:ind w:left="77"/>
              <w:rPr>
                <w:sz w:val="24"/>
              </w:rPr>
            </w:pPr>
            <w:r>
              <w:rPr>
                <w:sz w:val="24"/>
              </w:rPr>
              <w:t>1</w:t>
            </w:r>
          </w:p>
        </w:tc>
        <w:tc>
          <w:tcPr>
            <w:tcW w:w="991" w:type="dxa"/>
            <w:tcBorders>
              <w:bottom w:val="nil"/>
            </w:tcBorders>
          </w:tcPr>
          <w:p w:rsidR="00676A99" w:rsidRDefault="003D1F18">
            <w:pPr>
              <w:pStyle w:val="TableParagraph"/>
              <w:spacing w:before="69"/>
              <w:ind w:left="77"/>
              <w:rPr>
                <w:sz w:val="24"/>
              </w:rPr>
            </w:pPr>
            <w:r>
              <w:rPr>
                <w:sz w:val="24"/>
              </w:rPr>
              <w:t>1</w:t>
            </w:r>
          </w:p>
        </w:tc>
      </w:tr>
      <w:tr w:rsidR="00676A99">
        <w:trPr>
          <w:trHeight w:val="972"/>
        </w:trPr>
        <w:tc>
          <w:tcPr>
            <w:tcW w:w="2283" w:type="dxa"/>
            <w:tcBorders>
              <w:top w:val="nil"/>
            </w:tcBorders>
          </w:tcPr>
          <w:p w:rsidR="00676A99" w:rsidRDefault="00676A99">
            <w:pPr>
              <w:pStyle w:val="TableParagraph"/>
            </w:pPr>
          </w:p>
        </w:tc>
        <w:tc>
          <w:tcPr>
            <w:tcW w:w="2170" w:type="dxa"/>
            <w:tcBorders>
              <w:top w:val="nil"/>
            </w:tcBorders>
          </w:tcPr>
          <w:p w:rsidR="00676A99" w:rsidRDefault="003D1F18">
            <w:pPr>
              <w:pStyle w:val="TableParagraph"/>
              <w:spacing w:before="57" w:line="276" w:lineRule="auto"/>
              <w:ind w:left="76" w:right="71"/>
              <w:rPr>
                <w:sz w:val="24"/>
              </w:rPr>
            </w:pPr>
            <w:r>
              <w:rPr>
                <w:sz w:val="24"/>
              </w:rPr>
              <w:t>Учитель начальной</w:t>
            </w:r>
            <w:r>
              <w:rPr>
                <w:spacing w:val="-58"/>
                <w:sz w:val="24"/>
              </w:rPr>
              <w:t xml:space="preserve"> </w:t>
            </w:r>
            <w:r>
              <w:rPr>
                <w:sz w:val="24"/>
              </w:rPr>
              <w:t>школы</w:t>
            </w:r>
          </w:p>
        </w:tc>
        <w:tc>
          <w:tcPr>
            <w:tcW w:w="1939" w:type="dxa"/>
            <w:tcBorders>
              <w:top w:val="nil"/>
            </w:tcBorders>
          </w:tcPr>
          <w:p w:rsidR="00676A99" w:rsidRDefault="00676A99">
            <w:pPr>
              <w:pStyle w:val="TableParagraph"/>
            </w:pPr>
          </w:p>
        </w:tc>
        <w:tc>
          <w:tcPr>
            <w:tcW w:w="991" w:type="dxa"/>
            <w:tcBorders>
              <w:top w:val="nil"/>
            </w:tcBorders>
          </w:tcPr>
          <w:p w:rsidR="00676A99" w:rsidRDefault="00676A99">
            <w:pPr>
              <w:pStyle w:val="TableParagraph"/>
            </w:pPr>
          </w:p>
        </w:tc>
        <w:tc>
          <w:tcPr>
            <w:tcW w:w="992" w:type="dxa"/>
            <w:tcBorders>
              <w:top w:val="nil"/>
            </w:tcBorders>
          </w:tcPr>
          <w:p w:rsidR="00676A99" w:rsidRDefault="00676A99">
            <w:pPr>
              <w:pStyle w:val="TableParagraph"/>
            </w:pPr>
          </w:p>
        </w:tc>
        <w:tc>
          <w:tcPr>
            <w:tcW w:w="991" w:type="dxa"/>
            <w:tcBorders>
              <w:top w:val="nil"/>
            </w:tcBorders>
          </w:tcPr>
          <w:p w:rsidR="00676A99" w:rsidRDefault="00676A99">
            <w:pPr>
              <w:pStyle w:val="TableParagraph"/>
            </w:pPr>
          </w:p>
        </w:tc>
        <w:tc>
          <w:tcPr>
            <w:tcW w:w="991" w:type="dxa"/>
            <w:tcBorders>
              <w:top w:val="nil"/>
            </w:tcBorders>
          </w:tcPr>
          <w:p w:rsidR="00676A99" w:rsidRDefault="00676A99">
            <w:pPr>
              <w:pStyle w:val="TableParagraph"/>
            </w:pPr>
          </w:p>
        </w:tc>
      </w:tr>
      <w:tr w:rsidR="00676A99">
        <w:trPr>
          <w:trHeight w:val="784"/>
        </w:trPr>
        <w:tc>
          <w:tcPr>
            <w:tcW w:w="2283" w:type="dxa"/>
          </w:tcPr>
          <w:p w:rsidR="00676A99" w:rsidRDefault="003D1F18">
            <w:pPr>
              <w:pStyle w:val="TableParagraph"/>
              <w:spacing w:before="68"/>
              <w:ind w:left="74"/>
              <w:rPr>
                <w:sz w:val="24"/>
              </w:rPr>
            </w:pPr>
            <w:r>
              <w:rPr>
                <w:sz w:val="24"/>
              </w:rPr>
              <w:t>Проектно-</w:t>
            </w:r>
          </w:p>
          <w:p w:rsidR="00676A99" w:rsidRDefault="003D1F18">
            <w:pPr>
              <w:pStyle w:val="TableParagraph"/>
              <w:spacing w:before="43"/>
              <w:ind w:left="74"/>
              <w:rPr>
                <w:sz w:val="24"/>
              </w:rPr>
            </w:pPr>
            <w:r>
              <w:rPr>
                <w:sz w:val="24"/>
              </w:rPr>
              <w:t>исследовательская</w:t>
            </w:r>
          </w:p>
        </w:tc>
        <w:tc>
          <w:tcPr>
            <w:tcW w:w="2170" w:type="dxa"/>
          </w:tcPr>
          <w:p w:rsidR="00676A99" w:rsidRDefault="003D1F18">
            <w:pPr>
              <w:pStyle w:val="TableParagraph"/>
              <w:spacing w:before="68"/>
              <w:ind w:left="76"/>
              <w:rPr>
                <w:sz w:val="24"/>
              </w:rPr>
            </w:pPr>
            <w:r>
              <w:rPr>
                <w:sz w:val="24"/>
              </w:rPr>
              <w:t>«Моѐ</w:t>
            </w:r>
            <w:r>
              <w:rPr>
                <w:spacing w:val="-3"/>
                <w:sz w:val="24"/>
              </w:rPr>
              <w:t xml:space="preserve"> </w:t>
            </w:r>
            <w:r>
              <w:rPr>
                <w:sz w:val="24"/>
              </w:rPr>
              <w:t>Оренбуржье»</w:t>
            </w:r>
          </w:p>
        </w:tc>
        <w:tc>
          <w:tcPr>
            <w:tcW w:w="1939" w:type="dxa"/>
          </w:tcPr>
          <w:p w:rsidR="00676A99" w:rsidRDefault="003D1F18">
            <w:pPr>
              <w:pStyle w:val="TableParagraph"/>
              <w:spacing w:before="68"/>
              <w:ind w:left="76"/>
              <w:rPr>
                <w:sz w:val="24"/>
              </w:rPr>
            </w:pPr>
            <w:r>
              <w:rPr>
                <w:sz w:val="24"/>
              </w:rPr>
              <w:t>Проектная</w:t>
            </w:r>
          </w:p>
        </w:tc>
        <w:tc>
          <w:tcPr>
            <w:tcW w:w="991" w:type="dxa"/>
          </w:tcPr>
          <w:p w:rsidR="00676A99" w:rsidRDefault="003D1F18">
            <w:pPr>
              <w:pStyle w:val="TableParagraph"/>
              <w:spacing w:before="68"/>
              <w:ind w:left="77"/>
              <w:rPr>
                <w:sz w:val="24"/>
              </w:rPr>
            </w:pPr>
            <w:r>
              <w:rPr>
                <w:sz w:val="24"/>
              </w:rPr>
              <w:t>1</w:t>
            </w:r>
          </w:p>
        </w:tc>
        <w:tc>
          <w:tcPr>
            <w:tcW w:w="992" w:type="dxa"/>
          </w:tcPr>
          <w:p w:rsidR="00676A99" w:rsidRDefault="003D1F18">
            <w:pPr>
              <w:pStyle w:val="TableParagraph"/>
              <w:spacing w:before="68"/>
              <w:ind w:left="77"/>
              <w:rPr>
                <w:sz w:val="24"/>
              </w:rPr>
            </w:pPr>
            <w:r>
              <w:rPr>
                <w:sz w:val="24"/>
              </w:rPr>
              <w:t>1</w:t>
            </w:r>
          </w:p>
        </w:tc>
        <w:tc>
          <w:tcPr>
            <w:tcW w:w="991" w:type="dxa"/>
          </w:tcPr>
          <w:p w:rsidR="00676A99" w:rsidRDefault="003D1F18">
            <w:pPr>
              <w:pStyle w:val="TableParagraph"/>
              <w:spacing w:before="68"/>
              <w:ind w:left="77"/>
              <w:rPr>
                <w:sz w:val="24"/>
              </w:rPr>
            </w:pPr>
            <w:r>
              <w:rPr>
                <w:sz w:val="24"/>
              </w:rPr>
              <w:t>1</w:t>
            </w:r>
          </w:p>
        </w:tc>
        <w:tc>
          <w:tcPr>
            <w:tcW w:w="991" w:type="dxa"/>
          </w:tcPr>
          <w:p w:rsidR="00676A99" w:rsidRDefault="003D1F18">
            <w:pPr>
              <w:pStyle w:val="TableParagraph"/>
              <w:spacing w:before="68"/>
              <w:ind w:left="77"/>
              <w:rPr>
                <w:sz w:val="24"/>
              </w:rPr>
            </w:pPr>
            <w:r>
              <w:rPr>
                <w:sz w:val="24"/>
              </w:rPr>
              <w:t>1</w:t>
            </w:r>
          </w:p>
        </w:tc>
      </w:tr>
    </w:tbl>
    <w:p w:rsidR="00676A99" w:rsidRDefault="00676A99">
      <w:pPr>
        <w:rPr>
          <w:sz w:val="24"/>
        </w:rPr>
        <w:sectPr w:rsidR="00676A99">
          <w:pgSz w:w="11910" w:h="16850"/>
          <w:pgMar w:top="920" w:right="360" w:bottom="1000" w:left="740" w:header="0" w:footer="734" w:gutter="0"/>
          <w:cols w:space="720"/>
        </w:sectPr>
      </w:pPr>
    </w:p>
    <w:tbl>
      <w:tblPr>
        <w:tblStyle w:val="TableNormal"/>
        <w:tblW w:w="0" w:type="auto"/>
        <w:tblInd w:w="326"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tblPr>
      <w:tblGrid>
        <w:gridCol w:w="2283"/>
        <w:gridCol w:w="2170"/>
        <w:gridCol w:w="1939"/>
        <w:gridCol w:w="991"/>
        <w:gridCol w:w="992"/>
        <w:gridCol w:w="991"/>
        <w:gridCol w:w="991"/>
      </w:tblGrid>
      <w:tr w:rsidR="00676A99">
        <w:trPr>
          <w:trHeight w:val="666"/>
        </w:trPr>
        <w:tc>
          <w:tcPr>
            <w:tcW w:w="2283" w:type="dxa"/>
          </w:tcPr>
          <w:p w:rsidR="00676A99" w:rsidRDefault="003D1F18">
            <w:pPr>
              <w:pStyle w:val="TableParagraph"/>
              <w:spacing w:before="61"/>
              <w:ind w:left="74"/>
              <w:rPr>
                <w:sz w:val="24"/>
              </w:rPr>
            </w:pPr>
            <w:r>
              <w:rPr>
                <w:sz w:val="24"/>
              </w:rPr>
              <w:t>деятельность</w:t>
            </w:r>
          </w:p>
        </w:tc>
        <w:tc>
          <w:tcPr>
            <w:tcW w:w="2170" w:type="dxa"/>
          </w:tcPr>
          <w:p w:rsidR="00676A99" w:rsidRDefault="00676A99">
            <w:pPr>
              <w:pStyle w:val="TableParagraph"/>
            </w:pPr>
          </w:p>
        </w:tc>
        <w:tc>
          <w:tcPr>
            <w:tcW w:w="1939" w:type="dxa"/>
          </w:tcPr>
          <w:p w:rsidR="00676A99" w:rsidRDefault="003D1F18">
            <w:pPr>
              <w:pStyle w:val="TableParagraph"/>
              <w:spacing w:before="61"/>
              <w:ind w:left="76"/>
              <w:rPr>
                <w:sz w:val="24"/>
              </w:rPr>
            </w:pPr>
            <w:r>
              <w:rPr>
                <w:sz w:val="24"/>
              </w:rPr>
              <w:t>деятельность</w:t>
            </w:r>
          </w:p>
        </w:tc>
        <w:tc>
          <w:tcPr>
            <w:tcW w:w="991" w:type="dxa"/>
          </w:tcPr>
          <w:p w:rsidR="00676A99" w:rsidRDefault="00676A99">
            <w:pPr>
              <w:pStyle w:val="TableParagraph"/>
            </w:pPr>
          </w:p>
        </w:tc>
        <w:tc>
          <w:tcPr>
            <w:tcW w:w="992" w:type="dxa"/>
          </w:tcPr>
          <w:p w:rsidR="00676A99" w:rsidRDefault="00676A99">
            <w:pPr>
              <w:pStyle w:val="TableParagraph"/>
            </w:pPr>
          </w:p>
        </w:tc>
        <w:tc>
          <w:tcPr>
            <w:tcW w:w="991" w:type="dxa"/>
          </w:tcPr>
          <w:p w:rsidR="00676A99" w:rsidRDefault="00676A99">
            <w:pPr>
              <w:pStyle w:val="TableParagraph"/>
            </w:pPr>
          </w:p>
        </w:tc>
        <w:tc>
          <w:tcPr>
            <w:tcW w:w="991" w:type="dxa"/>
          </w:tcPr>
          <w:p w:rsidR="00676A99" w:rsidRDefault="00676A99">
            <w:pPr>
              <w:pStyle w:val="TableParagraph"/>
            </w:pPr>
          </w:p>
        </w:tc>
      </w:tr>
      <w:tr w:rsidR="00676A99">
        <w:trPr>
          <w:trHeight w:val="666"/>
        </w:trPr>
        <w:tc>
          <w:tcPr>
            <w:tcW w:w="10357" w:type="dxa"/>
            <w:gridSpan w:val="7"/>
          </w:tcPr>
          <w:p w:rsidR="00676A99" w:rsidRDefault="003D1F18">
            <w:pPr>
              <w:pStyle w:val="TableParagraph"/>
              <w:spacing w:before="64"/>
              <w:ind w:left="74"/>
              <w:rPr>
                <w:sz w:val="24"/>
              </w:rPr>
            </w:pPr>
            <w:r>
              <w:rPr>
                <w:sz w:val="24"/>
              </w:rPr>
              <w:t>Вариативная</w:t>
            </w:r>
            <w:r>
              <w:rPr>
                <w:spacing w:val="-4"/>
                <w:sz w:val="24"/>
              </w:rPr>
              <w:t xml:space="preserve"> </w:t>
            </w:r>
            <w:r>
              <w:rPr>
                <w:sz w:val="24"/>
              </w:rPr>
              <w:t>часть</w:t>
            </w:r>
          </w:p>
        </w:tc>
      </w:tr>
      <w:tr w:rsidR="00676A99">
        <w:trPr>
          <w:trHeight w:val="666"/>
        </w:trPr>
        <w:tc>
          <w:tcPr>
            <w:tcW w:w="2283" w:type="dxa"/>
            <w:vMerge w:val="restart"/>
          </w:tcPr>
          <w:p w:rsidR="00676A99" w:rsidRDefault="003D1F18">
            <w:pPr>
              <w:pStyle w:val="TableParagraph"/>
              <w:spacing w:before="61" w:line="276" w:lineRule="auto"/>
              <w:ind w:left="74" w:right="400"/>
              <w:rPr>
                <w:sz w:val="24"/>
              </w:rPr>
            </w:pPr>
            <w:r>
              <w:rPr>
                <w:sz w:val="24"/>
              </w:rPr>
              <w:t>Занятия,</w:t>
            </w:r>
            <w:r>
              <w:rPr>
                <w:spacing w:val="1"/>
                <w:sz w:val="24"/>
              </w:rPr>
              <w:t xml:space="preserve"> </w:t>
            </w:r>
            <w:r>
              <w:rPr>
                <w:sz w:val="24"/>
              </w:rPr>
              <w:t>направленные на</w:t>
            </w:r>
            <w:r>
              <w:rPr>
                <w:spacing w:val="-57"/>
                <w:sz w:val="24"/>
              </w:rPr>
              <w:t xml:space="preserve"> </w:t>
            </w:r>
            <w:r>
              <w:rPr>
                <w:sz w:val="24"/>
              </w:rPr>
              <w:t>удовлетворение</w:t>
            </w:r>
            <w:r>
              <w:rPr>
                <w:spacing w:val="1"/>
                <w:sz w:val="24"/>
              </w:rPr>
              <w:t xml:space="preserve"> </w:t>
            </w:r>
            <w:r>
              <w:rPr>
                <w:sz w:val="24"/>
              </w:rPr>
              <w:t>социальных</w:t>
            </w:r>
            <w:r>
              <w:rPr>
                <w:spacing w:val="1"/>
                <w:sz w:val="24"/>
              </w:rPr>
              <w:t xml:space="preserve"> </w:t>
            </w:r>
            <w:r>
              <w:rPr>
                <w:sz w:val="24"/>
              </w:rPr>
              <w:t>интересов и</w:t>
            </w:r>
            <w:r>
              <w:rPr>
                <w:spacing w:val="1"/>
                <w:sz w:val="24"/>
              </w:rPr>
              <w:t xml:space="preserve"> </w:t>
            </w:r>
            <w:r>
              <w:rPr>
                <w:sz w:val="24"/>
              </w:rPr>
              <w:t>потребностей</w:t>
            </w:r>
            <w:r>
              <w:rPr>
                <w:spacing w:val="1"/>
                <w:sz w:val="24"/>
              </w:rPr>
              <w:t xml:space="preserve"> </w:t>
            </w:r>
            <w:r>
              <w:rPr>
                <w:sz w:val="24"/>
              </w:rPr>
              <w:t>обучающихся, на</w:t>
            </w:r>
            <w:r>
              <w:rPr>
                <w:spacing w:val="-57"/>
                <w:sz w:val="24"/>
              </w:rPr>
              <w:t xml:space="preserve"> </w:t>
            </w:r>
            <w:r>
              <w:rPr>
                <w:sz w:val="24"/>
              </w:rPr>
              <w:t>педагогическое</w:t>
            </w:r>
            <w:r>
              <w:rPr>
                <w:spacing w:val="1"/>
                <w:sz w:val="24"/>
              </w:rPr>
              <w:t xml:space="preserve"> </w:t>
            </w:r>
            <w:r>
              <w:rPr>
                <w:sz w:val="24"/>
              </w:rPr>
              <w:t>сопровождение</w:t>
            </w:r>
          </w:p>
          <w:p w:rsidR="00676A99" w:rsidRDefault="003D1F18">
            <w:pPr>
              <w:pStyle w:val="TableParagraph"/>
              <w:spacing w:line="276" w:lineRule="auto"/>
              <w:ind w:left="74" w:right="160"/>
              <w:rPr>
                <w:sz w:val="24"/>
              </w:rPr>
            </w:pPr>
            <w:r>
              <w:rPr>
                <w:sz w:val="24"/>
              </w:rPr>
              <w:t>деятельности</w:t>
            </w:r>
            <w:r>
              <w:rPr>
                <w:spacing w:val="1"/>
                <w:sz w:val="24"/>
              </w:rPr>
              <w:t xml:space="preserve"> </w:t>
            </w:r>
            <w:r>
              <w:rPr>
                <w:sz w:val="24"/>
              </w:rPr>
              <w:t>социально</w:t>
            </w:r>
            <w:r>
              <w:rPr>
                <w:spacing w:val="1"/>
                <w:sz w:val="24"/>
              </w:rPr>
              <w:t xml:space="preserve"> </w:t>
            </w:r>
            <w:r>
              <w:rPr>
                <w:sz w:val="24"/>
              </w:rPr>
              <w:t>ориентированных</w:t>
            </w:r>
            <w:r>
              <w:rPr>
                <w:spacing w:val="1"/>
                <w:sz w:val="24"/>
              </w:rPr>
              <w:t xml:space="preserve"> </w:t>
            </w:r>
            <w:r>
              <w:rPr>
                <w:sz w:val="24"/>
              </w:rPr>
              <w:t>ученических</w:t>
            </w:r>
            <w:r>
              <w:rPr>
                <w:spacing w:val="1"/>
                <w:sz w:val="24"/>
              </w:rPr>
              <w:t xml:space="preserve"> </w:t>
            </w:r>
            <w:r>
              <w:rPr>
                <w:sz w:val="24"/>
              </w:rPr>
              <w:t>сообществ, детских</w:t>
            </w:r>
            <w:r>
              <w:rPr>
                <w:spacing w:val="-57"/>
                <w:sz w:val="24"/>
              </w:rPr>
              <w:t xml:space="preserve"> </w:t>
            </w:r>
            <w:r>
              <w:rPr>
                <w:sz w:val="24"/>
              </w:rPr>
              <w:t>общественных</w:t>
            </w:r>
            <w:r>
              <w:rPr>
                <w:spacing w:val="1"/>
                <w:sz w:val="24"/>
              </w:rPr>
              <w:t xml:space="preserve"> </w:t>
            </w:r>
            <w:r>
              <w:rPr>
                <w:sz w:val="24"/>
              </w:rPr>
              <w:t>объединений,</w:t>
            </w:r>
            <w:r>
              <w:rPr>
                <w:spacing w:val="1"/>
                <w:sz w:val="24"/>
              </w:rPr>
              <w:t xml:space="preserve"> </w:t>
            </w:r>
            <w:r>
              <w:rPr>
                <w:sz w:val="24"/>
              </w:rPr>
              <w:t>органов</w:t>
            </w:r>
            <w:r>
              <w:rPr>
                <w:spacing w:val="1"/>
                <w:sz w:val="24"/>
              </w:rPr>
              <w:t xml:space="preserve"> </w:t>
            </w:r>
            <w:r>
              <w:rPr>
                <w:sz w:val="24"/>
              </w:rPr>
              <w:t>ученического</w:t>
            </w:r>
            <w:r>
              <w:rPr>
                <w:spacing w:val="1"/>
                <w:sz w:val="24"/>
              </w:rPr>
              <w:t xml:space="preserve"> </w:t>
            </w:r>
            <w:r>
              <w:rPr>
                <w:sz w:val="24"/>
              </w:rPr>
              <w:t>самоуправления,</w:t>
            </w:r>
            <w:r>
              <w:rPr>
                <w:spacing w:val="-8"/>
                <w:sz w:val="24"/>
              </w:rPr>
              <w:t xml:space="preserve"> </w:t>
            </w:r>
            <w:r>
              <w:rPr>
                <w:sz w:val="24"/>
              </w:rPr>
              <w:t>на</w:t>
            </w:r>
            <w:r>
              <w:rPr>
                <w:spacing w:val="-57"/>
                <w:sz w:val="24"/>
              </w:rPr>
              <w:t xml:space="preserve"> </w:t>
            </w:r>
            <w:r>
              <w:rPr>
                <w:sz w:val="24"/>
              </w:rPr>
              <w:t>организацию</w:t>
            </w:r>
            <w:r>
              <w:rPr>
                <w:spacing w:val="1"/>
                <w:sz w:val="24"/>
              </w:rPr>
              <w:t xml:space="preserve"> </w:t>
            </w:r>
            <w:r>
              <w:rPr>
                <w:sz w:val="24"/>
              </w:rPr>
              <w:t>совместно с</w:t>
            </w:r>
            <w:r>
              <w:rPr>
                <w:spacing w:val="1"/>
                <w:sz w:val="24"/>
              </w:rPr>
              <w:t xml:space="preserve"> </w:t>
            </w:r>
            <w:r>
              <w:rPr>
                <w:sz w:val="24"/>
              </w:rPr>
              <w:t>обучающимися</w:t>
            </w:r>
            <w:r>
              <w:rPr>
                <w:spacing w:val="1"/>
                <w:sz w:val="24"/>
              </w:rPr>
              <w:t xml:space="preserve"> </w:t>
            </w:r>
            <w:r>
              <w:rPr>
                <w:sz w:val="24"/>
              </w:rPr>
              <w:t>комплекса</w:t>
            </w:r>
            <w:r>
              <w:rPr>
                <w:spacing w:val="1"/>
                <w:sz w:val="24"/>
              </w:rPr>
              <w:t xml:space="preserve"> </w:t>
            </w:r>
            <w:r>
              <w:rPr>
                <w:sz w:val="24"/>
              </w:rPr>
              <w:t>мероприятий</w:t>
            </w:r>
            <w:r>
              <w:rPr>
                <w:spacing w:val="1"/>
                <w:sz w:val="24"/>
              </w:rPr>
              <w:t xml:space="preserve"> </w:t>
            </w:r>
            <w:r>
              <w:rPr>
                <w:sz w:val="24"/>
              </w:rPr>
              <w:t>воспитательной</w:t>
            </w:r>
          </w:p>
        </w:tc>
        <w:tc>
          <w:tcPr>
            <w:tcW w:w="2170" w:type="dxa"/>
          </w:tcPr>
          <w:p w:rsidR="00676A99" w:rsidRDefault="00676A99">
            <w:pPr>
              <w:pStyle w:val="TableParagraph"/>
            </w:pPr>
          </w:p>
        </w:tc>
        <w:tc>
          <w:tcPr>
            <w:tcW w:w="1939" w:type="dxa"/>
          </w:tcPr>
          <w:p w:rsidR="00676A99" w:rsidRDefault="00676A99">
            <w:pPr>
              <w:pStyle w:val="TableParagraph"/>
            </w:pPr>
          </w:p>
        </w:tc>
        <w:tc>
          <w:tcPr>
            <w:tcW w:w="991" w:type="dxa"/>
          </w:tcPr>
          <w:p w:rsidR="00676A99" w:rsidRDefault="00676A99">
            <w:pPr>
              <w:pStyle w:val="TableParagraph"/>
            </w:pPr>
          </w:p>
        </w:tc>
        <w:tc>
          <w:tcPr>
            <w:tcW w:w="992" w:type="dxa"/>
          </w:tcPr>
          <w:p w:rsidR="00676A99" w:rsidRDefault="00676A99">
            <w:pPr>
              <w:pStyle w:val="TableParagraph"/>
            </w:pPr>
          </w:p>
        </w:tc>
        <w:tc>
          <w:tcPr>
            <w:tcW w:w="991" w:type="dxa"/>
          </w:tcPr>
          <w:p w:rsidR="00676A99" w:rsidRDefault="00676A99">
            <w:pPr>
              <w:pStyle w:val="TableParagraph"/>
            </w:pPr>
          </w:p>
        </w:tc>
        <w:tc>
          <w:tcPr>
            <w:tcW w:w="991" w:type="dxa"/>
          </w:tcPr>
          <w:p w:rsidR="00676A99" w:rsidRDefault="00676A99">
            <w:pPr>
              <w:pStyle w:val="TableParagraph"/>
            </w:pPr>
          </w:p>
        </w:tc>
      </w:tr>
      <w:tr w:rsidR="00676A99">
        <w:trPr>
          <w:trHeight w:val="4125"/>
        </w:trPr>
        <w:tc>
          <w:tcPr>
            <w:tcW w:w="2283" w:type="dxa"/>
            <w:vMerge/>
            <w:tcBorders>
              <w:top w:val="nil"/>
            </w:tcBorders>
          </w:tcPr>
          <w:p w:rsidR="00676A99" w:rsidRDefault="00676A99">
            <w:pPr>
              <w:rPr>
                <w:sz w:val="2"/>
                <w:szCs w:val="2"/>
              </w:rPr>
            </w:pPr>
          </w:p>
        </w:tc>
        <w:tc>
          <w:tcPr>
            <w:tcW w:w="2170" w:type="dxa"/>
          </w:tcPr>
          <w:p w:rsidR="00676A99" w:rsidRDefault="003D1F18">
            <w:pPr>
              <w:pStyle w:val="TableParagraph"/>
              <w:spacing w:before="63" w:line="276" w:lineRule="auto"/>
              <w:ind w:left="76" w:right="75"/>
              <w:rPr>
                <w:sz w:val="24"/>
              </w:rPr>
            </w:pPr>
            <w:r>
              <w:rPr>
                <w:sz w:val="24"/>
              </w:rPr>
              <w:t>Внутришкольные</w:t>
            </w:r>
            <w:r>
              <w:rPr>
                <w:spacing w:val="-14"/>
                <w:sz w:val="24"/>
              </w:rPr>
              <w:t xml:space="preserve"> </w:t>
            </w:r>
            <w:r>
              <w:rPr>
                <w:sz w:val="24"/>
              </w:rPr>
              <w:t>и</w:t>
            </w:r>
            <w:r>
              <w:rPr>
                <w:spacing w:val="-57"/>
                <w:sz w:val="24"/>
              </w:rPr>
              <w:t xml:space="preserve"> </w:t>
            </w:r>
            <w:r>
              <w:rPr>
                <w:sz w:val="24"/>
              </w:rPr>
              <w:t>общешкольные</w:t>
            </w:r>
          </w:p>
          <w:p w:rsidR="00676A99" w:rsidRDefault="003D1F18">
            <w:pPr>
              <w:pStyle w:val="TableParagraph"/>
              <w:spacing w:line="275" w:lineRule="exact"/>
              <w:ind w:left="76"/>
              <w:rPr>
                <w:sz w:val="24"/>
              </w:rPr>
            </w:pPr>
            <w:r>
              <w:rPr>
                <w:sz w:val="24"/>
              </w:rPr>
              <w:t>дела</w:t>
            </w:r>
          </w:p>
        </w:tc>
        <w:tc>
          <w:tcPr>
            <w:tcW w:w="1939" w:type="dxa"/>
          </w:tcPr>
          <w:p w:rsidR="00676A99" w:rsidRDefault="003D1F18">
            <w:pPr>
              <w:pStyle w:val="TableParagraph"/>
              <w:spacing w:before="63" w:line="276" w:lineRule="auto"/>
              <w:ind w:left="76" w:right="379"/>
              <w:rPr>
                <w:sz w:val="24"/>
              </w:rPr>
            </w:pPr>
            <w:r>
              <w:rPr>
                <w:sz w:val="24"/>
              </w:rPr>
              <w:t>Школьные</w:t>
            </w:r>
            <w:r>
              <w:rPr>
                <w:spacing w:val="1"/>
                <w:sz w:val="24"/>
              </w:rPr>
              <w:t xml:space="preserve"> </w:t>
            </w:r>
            <w:r>
              <w:rPr>
                <w:sz w:val="24"/>
              </w:rPr>
              <w:t>ученические</w:t>
            </w:r>
            <w:r>
              <w:rPr>
                <w:spacing w:val="1"/>
                <w:sz w:val="24"/>
              </w:rPr>
              <w:t xml:space="preserve"> </w:t>
            </w:r>
            <w:r>
              <w:rPr>
                <w:sz w:val="24"/>
              </w:rPr>
              <w:t>советы,</w:t>
            </w:r>
            <w:r>
              <w:rPr>
                <w:spacing w:val="1"/>
                <w:sz w:val="24"/>
              </w:rPr>
              <w:t xml:space="preserve"> </w:t>
            </w:r>
            <w:r>
              <w:rPr>
                <w:sz w:val="24"/>
              </w:rPr>
              <w:t>экскурсии,</w:t>
            </w:r>
            <w:r>
              <w:rPr>
                <w:spacing w:val="1"/>
                <w:sz w:val="24"/>
              </w:rPr>
              <w:t xml:space="preserve"> </w:t>
            </w:r>
            <w:r>
              <w:rPr>
                <w:spacing w:val="-1"/>
                <w:sz w:val="24"/>
              </w:rPr>
              <w:t>соревнования,</w:t>
            </w:r>
          </w:p>
          <w:p w:rsidR="00676A99" w:rsidRDefault="003D1F18">
            <w:pPr>
              <w:pStyle w:val="TableParagraph"/>
              <w:spacing w:before="9" w:line="518" w:lineRule="exact"/>
              <w:ind w:left="76" w:right="372"/>
              <w:rPr>
                <w:sz w:val="24"/>
              </w:rPr>
            </w:pPr>
            <w:r>
              <w:rPr>
                <w:sz w:val="24"/>
              </w:rPr>
              <w:t>часы общения</w:t>
            </w:r>
            <w:r>
              <w:rPr>
                <w:spacing w:val="-57"/>
                <w:sz w:val="24"/>
              </w:rPr>
              <w:t xml:space="preserve"> </w:t>
            </w:r>
            <w:r>
              <w:rPr>
                <w:sz w:val="24"/>
              </w:rPr>
              <w:t>портфолио.</w:t>
            </w:r>
          </w:p>
          <w:p w:rsidR="00676A99" w:rsidRDefault="003D1F18">
            <w:pPr>
              <w:pStyle w:val="TableParagraph"/>
              <w:spacing w:line="266" w:lineRule="exact"/>
              <w:ind w:left="76"/>
              <w:rPr>
                <w:sz w:val="24"/>
              </w:rPr>
            </w:pPr>
            <w:r>
              <w:rPr>
                <w:sz w:val="24"/>
              </w:rPr>
              <w:t>Трудовые</w:t>
            </w:r>
          </w:p>
          <w:p w:rsidR="00676A99" w:rsidRDefault="003D1F18">
            <w:pPr>
              <w:pStyle w:val="TableParagraph"/>
              <w:spacing w:before="41"/>
              <w:ind w:left="76"/>
              <w:rPr>
                <w:sz w:val="24"/>
              </w:rPr>
            </w:pPr>
            <w:r>
              <w:rPr>
                <w:sz w:val="24"/>
              </w:rPr>
              <w:t>десанты,</w:t>
            </w:r>
            <w:r>
              <w:rPr>
                <w:spacing w:val="-3"/>
                <w:sz w:val="24"/>
              </w:rPr>
              <w:t xml:space="preserve"> </w:t>
            </w:r>
            <w:r>
              <w:rPr>
                <w:sz w:val="24"/>
              </w:rPr>
              <w:t>акции</w:t>
            </w:r>
          </w:p>
        </w:tc>
        <w:tc>
          <w:tcPr>
            <w:tcW w:w="991" w:type="dxa"/>
          </w:tcPr>
          <w:p w:rsidR="00676A99" w:rsidRDefault="003D1F18">
            <w:pPr>
              <w:pStyle w:val="TableParagraph"/>
              <w:spacing w:before="63"/>
              <w:ind w:left="77"/>
              <w:rPr>
                <w:sz w:val="24"/>
              </w:rPr>
            </w:pPr>
            <w:r>
              <w:rPr>
                <w:sz w:val="24"/>
              </w:rPr>
              <w:t>1</w:t>
            </w:r>
          </w:p>
        </w:tc>
        <w:tc>
          <w:tcPr>
            <w:tcW w:w="992" w:type="dxa"/>
          </w:tcPr>
          <w:p w:rsidR="00676A99" w:rsidRDefault="003D1F18">
            <w:pPr>
              <w:pStyle w:val="TableParagraph"/>
              <w:spacing w:before="63"/>
              <w:ind w:left="77"/>
              <w:rPr>
                <w:sz w:val="24"/>
              </w:rPr>
            </w:pPr>
            <w:r>
              <w:rPr>
                <w:sz w:val="24"/>
              </w:rPr>
              <w:t>1</w:t>
            </w:r>
          </w:p>
        </w:tc>
        <w:tc>
          <w:tcPr>
            <w:tcW w:w="991" w:type="dxa"/>
          </w:tcPr>
          <w:p w:rsidR="00676A99" w:rsidRDefault="003D1F18">
            <w:pPr>
              <w:pStyle w:val="TableParagraph"/>
              <w:spacing w:before="63"/>
              <w:ind w:left="77"/>
              <w:rPr>
                <w:sz w:val="24"/>
              </w:rPr>
            </w:pPr>
            <w:r>
              <w:rPr>
                <w:sz w:val="24"/>
              </w:rPr>
              <w:t>1</w:t>
            </w:r>
          </w:p>
        </w:tc>
        <w:tc>
          <w:tcPr>
            <w:tcW w:w="991" w:type="dxa"/>
          </w:tcPr>
          <w:p w:rsidR="00676A99" w:rsidRDefault="003D1F18">
            <w:pPr>
              <w:pStyle w:val="TableParagraph"/>
              <w:spacing w:before="63"/>
              <w:ind w:left="77"/>
              <w:rPr>
                <w:sz w:val="24"/>
              </w:rPr>
            </w:pPr>
            <w:r>
              <w:rPr>
                <w:sz w:val="24"/>
              </w:rPr>
              <w:t>1</w:t>
            </w:r>
          </w:p>
        </w:tc>
      </w:tr>
      <w:tr w:rsidR="00676A99">
        <w:trPr>
          <w:trHeight w:val="3263"/>
        </w:trPr>
        <w:tc>
          <w:tcPr>
            <w:tcW w:w="2283" w:type="dxa"/>
            <w:vMerge/>
            <w:tcBorders>
              <w:top w:val="nil"/>
            </w:tcBorders>
          </w:tcPr>
          <w:p w:rsidR="00676A99" w:rsidRDefault="00676A99">
            <w:pPr>
              <w:rPr>
                <w:sz w:val="2"/>
                <w:szCs w:val="2"/>
              </w:rPr>
            </w:pPr>
          </w:p>
        </w:tc>
        <w:tc>
          <w:tcPr>
            <w:tcW w:w="2170" w:type="dxa"/>
          </w:tcPr>
          <w:p w:rsidR="00676A99" w:rsidRDefault="003D1F18">
            <w:pPr>
              <w:pStyle w:val="TableParagraph"/>
              <w:spacing w:before="61"/>
              <w:ind w:left="76"/>
              <w:rPr>
                <w:sz w:val="24"/>
              </w:rPr>
            </w:pPr>
            <w:r>
              <w:rPr>
                <w:sz w:val="24"/>
              </w:rPr>
              <w:t>«Орлята</w:t>
            </w:r>
            <w:r>
              <w:rPr>
                <w:spacing w:val="-1"/>
                <w:sz w:val="24"/>
              </w:rPr>
              <w:t xml:space="preserve"> </w:t>
            </w:r>
            <w:r>
              <w:rPr>
                <w:sz w:val="24"/>
              </w:rPr>
              <w:t>России»</w:t>
            </w:r>
          </w:p>
          <w:p w:rsidR="00676A99" w:rsidRDefault="00676A99">
            <w:pPr>
              <w:pStyle w:val="TableParagraph"/>
              <w:spacing w:before="1"/>
              <w:rPr>
                <w:sz w:val="21"/>
              </w:rPr>
            </w:pPr>
          </w:p>
          <w:p w:rsidR="00676A99" w:rsidRDefault="003D1F18">
            <w:pPr>
              <w:pStyle w:val="TableParagraph"/>
              <w:spacing w:line="276" w:lineRule="auto"/>
              <w:ind w:left="76" w:right="669"/>
              <w:rPr>
                <w:sz w:val="24"/>
              </w:rPr>
            </w:pPr>
            <w:r>
              <w:rPr>
                <w:sz w:val="24"/>
              </w:rPr>
              <w:t>Классный</w:t>
            </w:r>
            <w:r>
              <w:rPr>
                <w:spacing w:val="1"/>
                <w:sz w:val="24"/>
              </w:rPr>
              <w:t xml:space="preserve"> </w:t>
            </w:r>
            <w:r>
              <w:rPr>
                <w:spacing w:val="-1"/>
                <w:sz w:val="24"/>
              </w:rPr>
              <w:t>руководитель</w:t>
            </w:r>
          </w:p>
        </w:tc>
        <w:tc>
          <w:tcPr>
            <w:tcW w:w="1939" w:type="dxa"/>
          </w:tcPr>
          <w:p w:rsidR="00676A99" w:rsidRDefault="003D1F18">
            <w:pPr>
              <w:pStyle w:val="TableParagraph"/>
              <w:spacing w:before="61"/>
              <w:ind w:left="76"/>
              <w:rPr>
                <w:sz w:val="24"/>
              </w:rPr>
            </w:pPr>
            <w:r>
              <w:rPr>
                <w:sz w:val="24"/>
              </w:rPr>
              <w:t>Объединение</w:t>
            </w:r>
          </w:p>
        </w:tc>
        <w:tc>
          <w:tcPr>
            <w:tcW w:w="991" w:type="dxa"/>
          </w:tcPr>
          <w:p w:rsidR="00676A99" w:rsidRDefault="003D1F18">
            <w:pPr>
              <w:pStyle w:val="TableParagraph"/>
              <w:spacing w:before="61"/>
              <w:ind w:left="77"/>
              <w:rPr>
                <w:sz w:val="24"/>
              </w:rPr>
            </w:pPr>
            <w:r>
              <w:rPr>
                <w:sz w:val="24"/>
              </w:rPr>
              <w:t>1</w:t>
            </w:r>
          </w:p>
        </w:tc>
        <w:tc>
          <w:tcPr>
            <w:tcW w:w="992" w:type="dxa"/>
          </w:tcPr>
          <w:p w:rsidR="00676A99" w:rsidRDefault="003D1F18">
            <w:pPr>
              <w:pStyle w:val="TableParagraph"/>
              <w:spacing w:before="61"/>
              <w:ind w:left="77"/>
              <w:rPr>
                <w:sz w:val="24"/>
              </w:rPr>
            </w:pPr>
            <w:r>
              <w:rPr>
                <w:sz w:val="24"/>
              </w:rPr>
              <w:t>1</w:t>
            </w:r>
          </w:p>
        </w:tc>
        <w:tc>
          <w:tcPr>
            <w:tcW w:w="991" w:type="dxa"/>
          </w:tcPr>
          <w:p w:rsidR="00676A99" w:rsidRDefault="003D1F18">
            <w:pPr>
              <w:pStyle w:val="TableParagraph"/>
              <w:spacing w:before="61"/>
              <w:ind w:left="77"/>
              <w:rPr>
                <w:sz w:val="24"/>
              </w:rPr>
            </w:pPr>
            <w:r>
              <w:rPr>
                <w:sz w:val="24"/>
              </w:rPr>
              <w:t>1</w:t>
            </w:r>
          </w:p>
        </w:tc>
        <w:tc>
          <w:tcPr>
            <w:tcW w:w="991" w:type="dxa"/>
          </w:tcPr>
          <w:p w:rsidR="00676A99" w:rsidRDefault="003D1F18">
            <w:pPr>
              <w:pStyle w:val="TableParagraph"/>
              <w:spacing w:before="61"/>
              <w:ind w:left="77"/>
              <w:rPr>
                <w:sz w:val="24"/>
              </w:rPr>
            </w:pPr>
            <w:r>
              <w:rPr>
                <w:sz w:val="24"/>
              </w:rPr>
              <w:t>1</w:t>
            </w:r>
          </w:p>
        </w:tc>
      </w:tr>
    </w:tbl>
    <w:p w:rsidR="00676A99" w:rsidRDefault="00676A99">
      <w:pPr>
        <w:rPr>
          <w:sz w:val="24"/>
        </w:rPr>
        <w:sectPr w:rsidR="00676A99">
          <w:pgSz w:w="11910" w:h="16850"/>
          <w:pgMar w:top="1000" w:right="360" w:bottom="920" w:left="740" w:header="0" w:footer="734" w:gutter="0"/>
          <w:cols w:space="720"/>
        </w:sectPr>
      </w:pPr>
    </w:p>
    <w:tbl>
      <w:tblPr>
        <w:tblStyle w:val="TableNormal"/>
        <w:tblW w:w="0" w:type="auto"/>
        <w:tblInd w:w="326"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tblPr>
      <w:tblGrid>
        <w:gridCol w:w="2283"/>
        <w:gridCol w:w="2170"/>
        <w:gridCol w:w="1939"/>
        <w:gridCol w:w="991"/>
        <w:gridCol w:w="992"/>
        <w:gridCol w:w="991"/>
        <w:gridCol w:w="991"/>
      </w:tblGrid>
      <w:tr w:rsidR="00676A99">
        <w:trPr>
          <w:trHeight w:val="666"/>
        </w:trPr>
        <w:tc>
          <w:tcPr>
            <w:tcW w:w="2283" w:type="dxa"/>
          </w:tcPr>
          <w:p w:rsidR="00676A99" w:rsidRDefault="003D1F18">
            <w:pPr>
              <w:pStyle w:val="TableParagraph"/>
              <w:spacing w:before="61"/>
              <w:ind w:left="74"/>
              <w:rPr>
                <w:sz w:val="24"/>
              </w:rPr>
            </w:pPr>
            <w:r>
              <w:rPr>
                <w:sz w:val="24"/>
              </w:rPr>
              <w:t>направленности</w:t>
            </w:r>
          </w:p>
        </w:tc>
        <w:tc>
          <w:tcPr>
            <w:tcW w:w="2170" w:type="dxa"/>
          </w:tcPr>
          <w:p w:rsidR="00676A99" w:rsidRDefault="00676A99">
            <w:pPr>
              <w:pStyle w:val="TableParagraph"/>
            </w:pPr>
          </w:p>
        </w:tc>
        <w:tc>
          <w:tcPr>
            <w:tcW w:w="1939" w:type="dxa"/>
          </w:tcPr>
          <w:p w:rsidR="00676A99" w:rsidRDefault="00676A99">
            <w:pPr>
              <w:pStyle w:val="TableParagraph"/>
            </w:pPr>
          </w:p>
        </w:tc>
        <w:tc>
          <w:tcPr>
            <w:tcW w:w="991" w:type="dxa"/>
          </w:tcPr>
          <w:p w:rsidR="00676A99" w:rsidRDefault="00676A99">
            <w:pPr>
              <w:pStyle w:val="TableParagraph"/>
            </w:pPr>
          </w:p>
        </w:tc>
        <w:tc>
          <w:tcPr>
            <w:tcW w:w="992" w:type="dxa"/>
          </w:tcPr>
          <w:p w:rsidR="00676A99" w:rsidRDefault="00676A99">
            <w:pPr>
              <w:pStyle w:val="TableParagraph"/>
            </w:pPr>
          </w:p>
        </w:tc>
        <w:tc>
          <w:tcPr>
            <w:tcW w:w="991" w:type="dxa"/>
          </w:tcPr>
          <w:p w:rsidR="00676A99" w:rsidRDefault="00676A99">
            <w:pPr>
              <w:pStyle w:val="TableParagraph"/>
            </w:pPr>
          </w:p>
        </w:tc>
        <w:tc>
          <w:tcPr>
            <w:tcW w:w="991" w:type="dxa"/>
          </w:tcPr>
          <w:p w:rsidR="00676A99" w:rsidRDefault="00676A99">
            <w:pPr>
              <w:pStyle w:val="TableParagraph"/>
            </w:pPr>
          </w:p>
        </w:tc>
      </w:tr>
      <w:tr w:rsidR="00676A99">
        <w:trPr>
          <w:trHeight w:val="666"/>
        </w:trPr>
        <w:tc>
          <w:tcPr>
            <w:tcW w:w="6392" w:type="dxa"/>
            <w:gridSpan w:val="3"/>
          </w:tcPr>
          <w:p w:rsidR="00676A99" w:rsidRDefault="003D1F18">
            <w:pPr>
              <w:pStyle w:val="TableParagraph"/>
              <w:spacing w:before="64"/>
              <w:ind w:left="74"/>
              <w:rPr>
                <w:sz w:val="24"/>
              </w:rPr>
            </w:pPr>
            <w:r>
              <w:rPr>
                <w:sz w:val="24"/>
              </w:rPr>
              <w:t>Итого</w:t>
            </w:r>
            <w:r>
              <w:rPr>
                <w:spacing w:val="-3"/>
                <w:sz w:val="24"/>
              </w:rPr>
              <w:t xml:space="preserve"> </w:t>
            </w:r>
            <w:r>
              <w:rPr>
                <w:sz w:val="24"/>
              </w:rPr>
              <w:t>за</w:t>
            </w:r>
            <w:r>
              <w:rPr>
                <w:spacing w:val="-2"/>
                <w:sz w:val="24"/>
              </w:rPr>
              <w:t xml:space="preserve"> </w:t>
            </w:r>
            <w:r>
              <w:rPr>
                <w:sz w:val="24"/>
              </w:rPr>
              <w:t>неделю</w:t>
            </w:r>
          </w:p>
        </w:tc>
        <w:tc>
          <w:tcPr>
            <w:tcW w:w="991" w:type="dxa"/>
          </w:tcPr>
          <w:p w:rsidR="00676A99" w:rsidRDefault="003D1F18">
            <w:pPr>
              <w:pStyle w:val="TableParagraph"/>
              <w:spacing w:before="64"/>
              <w:ind w:left="77"/>
              <w:rPr>
                <w:sz w:val="24"/>
              </w:rPr>
            </w:pPr>
            <w:r>
              <w:rPr>
                <w:sz w:val="24"/>
              </w:rPr>
              <w:t>8</w:t>
            </w:r>
          </w:p>
        </w:tc>
        <w:tc>
          <w:tcPr>
            <w:tcW w:w="992" w:type="dxa"/>
          </w:tcPr>
          <w:p w:rsidR="00676A99" w:rsidRDefault="003D1F18">
            <w:pPr>
              <w:pStyle w:val="TableParagraph"/>
              <w:spacing w:before="64"/>
              <w:ind w:left="77"/>
              <w:rPr>
                <w:sz w:val="24"/>
              </w:rPr>
            </w:pPr>
            <w:r>
              <w:rPr>
                <w:sz w:val="24"/>
              </w:rPr>
              <w:t>8</w:t>
            </w:r>
          </w:p>
        </w:tc>
        <w:tc>
          <w:tcPr>
            <w:tcW w:w="991" w:type="dxa"/>
          </w:tcPr>
          <w:p w:rsidR="00676A99" w:rsidRDefault="003D1F18">
            <w:pPr>
              <w:pStyle w:val="TableParagraph"/>
              <w:spacing w:before="64"/>
              <w:ind w:left="77"/>
              <w:rPr>
                <w:sz w:val="24"/>
              </w:rPr>
            </w:pPr>
            <w:r>
              <w:rPr>
                <w:sz w:val="24"/>
              </w:rPr>
              <w:t>8</w:t>
            </w:r>
          </w:p>
        </w:tc>
        <w:tc>
          <w:tcPr>
            <w:tcW w:w="991" w:type="dxa"/>
          </w:tcPr>
          <w:p w:rsidR="00676A99" w:rsidRDefault="003D1F18">
            <w:pPr>
              <w:pStyle w:val="TableParagraph"/>
              <w:spacing w:before="64"/>
              <w:ind w:left="77"/>
              <w:rPr>
                <w:sz w:val="24"/>
              </w:rPr>
            </w:pPr>
            <w:r>
              <w:rPr>
                <w:sz w:val="24"/>
              </w:rPr>
              <w:t>8</w:t>
            </w:r>
          </w:p>
        </w:tc>
      </w:tr>
      <w:tr w:rsidR="00676A99">
        <w:trPr>
          <w:trHeight w:val="669"/>
        </w:trPr>
        <w:tc>
          <w:tcPr>
            <w:tcW w:w="6392" w:type="dxa"/>
            <w:gridSpan w:val="3"/>
          </w:tcPr>
          <w:p w:rsidR="00676A99" w:rsidRDefault="003D1F18">
            <w:pPr>
              <w:pStyle w:val="TableParagraph"/>
              <w:spacing w:before="63"/>
              <w:ind w:left="74"/>
              <w:rPr>
                <w:sz w:val="24"/>
              </w:rPr>
            </w:pPr>
            <w:r>
              <w:rPr>
                <w:sz w:val="24"/>
              </w:rPr>
              <w:t>Итого</w:t>
            </w:r>
            <w:r>
              <w:rPr>
                <w:spacing w:val="-4"/>
                <w:sz w:val="24"/>
              </w:rPr>
              <w:t xml:space="preserve"> </w:t>
            </w:r>
            <w:r>
              <w:rPr>
                <w:sz w:val="24"/>
              </w:rPr>
              <w:t>за</w:t>
            </w:r>
            <w:r>
              <w:rPr>
                <w:spacing w:val="-1"/>
                <w:sz w:val="24"/>
              </w:rPr>
              <w:t xml:space="preserve"> </w:t>
            </w:r>
            <w:r>
              <w:rPr>
                <w:sz w:val="24"/>
              </w:rPr>
              <w:t>учебный</w:t>
            </w:r>
            <w:r>
              <w:rPr>
                <w:spacing w:val="-2"/>
                <w:sz w:val="24"/>
              </w:rPr>
              <w:t xml:space="preserve"> </w:t>
            </w:r>
            <w:r>
              <w:rPr>
                <w:sz w:val="24"/>
              </w:rPr>
              <w:t>год</w:t>
            </w:r>
          </w:p>
        </w:tc>
        <w:tc>
          <w:tcPr>
            <w:tcW w:w="991" w:type="dxa"/>
          </w:tcPr>
          <w:p w:rsidR="00676A99" w:rsidRDefault="003D1F18">
            <w:pPr>
              <w:pStyle w:val="TableParagraph"/>
              <w:spacing w:before="63"/>
              <w:ind w:left="77"/>
              <w:rPr>
                <w:sz w:val="24"/>
              </w:rPr>
            </w:pPr>
            <w:r>
              <w:rPr>
                <w:sz w:val="24"/>
              </w:rPr>
              <w:t>264</w:t>
            </w:r>
          </w:p>
        </w:tc>
        <w:tc>
          <w:tcPr>
            <w:tcW w:w="992" w:type="dxa"/>
          </w:tcPr>
          <w:p w:rsidR="00676A99" w:rsidRDefault="003D1F18">
            <w:pPr>
              <w:pStyle w:val="TableParagraph"/>
              <w:spacing w:before="63"/>
              <w:ind w:left="77"/>
              <w:rPr>
                <w:sz w:val="24"/>
              </w:rPr>
            </w:pPr>
            <w:r>
              <w:rPr>
                <w:sz w:val="24"/>
              </w:rPr>
              <w:t>272</w:t>
            </w:r>
          </w:p>
        </w:tc>
        <w:tc>
          <w:tcPr>
            <w:tcW w:w="991" w:type="dxa"/>
          </w:tcPr>
          <w:p w:rsidR="00676A99" w:rsidRDefault="003D1F18">
            <w:pPr>
              <w:pStyle w:val="TableParagraph"/>
              <w:spacing w:before="63"/>
              <w:ind w:left="77"/>
              <w:rPr>
                <w:sz w:val="24"/>
              </w:rPr>
            </w:pPr>
            <w:r>
              <w:rPr>
                <w:sz w:val="24"/>
              </w:rPr>
              <w:t>272</w:t>
            </w:r>
          </w:p>
        </w:tc>
        <w:tc>
          <w:tcPr>
            <w:tcW w:w="991" w:type="dxa"/>
          </w:tcPr>
          <w:p w:rsidR="00676A99" w:rsidRDefault="003D1F18">
            <w:pPr>
              <w:pStyle w:val="TableParagraph"/>
              <w:spacing w:before="63"/>
              <w:ind w:left="77"/>
              <w:rPr>
                <w:sz w:val="24"/>
              </w:rPr>
            </w:pPr>
            <w:r>
              <w:rPr>
                <w:sz w:val="24"/>
              </w:rPr>
              <w:t>272</w:t>
            </w:r>
          </w:p>
        </w:tc>
      </w:tr>
      <w:tr w:rsidR="00676A99">
        <w:trPr>
          <w:trHeight w:val="666"/>
        </w:trPr>
        <w:tc>
          <w:tcPr>
            <w:tcW w:w="6392" w:type="dxa"/>
            <w:gridSpan w:val="3"/>
          </w:tcPr>
          <w:p w:rsidR="00676A99" w:rsidRDefault="003D1F18">
            <w:pPr>
              <w:pStyle w:val="TableParagraph"/>
              <w:spacing w:before="61"/>
              <w:ind w:left="74"/>
              <w:rPr>
                <w:sz w:val="24"/>
              </w:rPr>
            </w:pPr>
            <w:r>
              <w:rPr>
                <w:sz w:val="24"/>
              </w:rPr>
              <w:t>Итого</w:t>
            </w:r>
            <w:r>
              <w:rPr>
                <w:spacing w:val="-4"/>
                <w:sz w:val="24"/>
              </w:rPr>
              <w:t xml:space="preserve"> </w:t>
            </w:r>
            <w:r>
              <w:rPr>
                <w:sz w:val="24"/>
              </w:rPr>
              <w:t>за</w:t>
            </w:r>
            <w:r>
              <w:rPr>
                <w:spacing w:val="-2"/>
                <w:sz w:val="24"/>
              </w:rPr>
              <w:t xml:space="preserve"> </w:t>
            </w:r>
            <w:r>
              <w:rPr>
                <w:sz w:val="24"/>
              </w:rPr>
              <w:t>уровень</w:t>
            </w:r>
            <w:r>
              <w:rPr>
                <w:spacing w:val="-3"/>
                <w:sz w:val="24"/>
              </w:rPr>
              <w:t xml:space="preserve"> </w:t>
            </w:r>
            <w:r>
              <w:rPr>
                <w:sz w:val="24"/>
              </w:rPr>
              <w:t>образования</w:t>
            </w:r>
          </w:p>
        </w:tc>
        <w:tc>
          <w:tcPr>
            <w:tcW w:w="3965" w:type="dxa"/>
            <w:gridSpan w:val="4"/>
          </w:tcPr>
          <w:p w:rsidR="00676A99" w:rsidRDefault="003D1F18">
            <w:pPr>
              <w:pStyle w:val="TableParagraph"/>
              <w:spacing w:before="61"/>
              <w:ind w:left="77"/>
              <w:rPr>
                <w:sz w:val="24"/>
              </w:rPr>
            </w:pPr>
            <w:r>
              <w:rPr>
                <w:sz w:val="24"/>
              </w:rPr>
              <w:t>1080</w:t>
            </w:r>
          </w:p>
        </w:tc>
      </w:tr>
    </w:tbl>
    <w:p w:rsidR="00676A99" w:rsidRDefault="00676A99">
      <w:pPr>
        <w:rPr>
          <w:sz w:val="24"/>
        </w:rPr>
        <w:sectPr w:rsidR="00676A99">
          <w:pgSz w:w="11910" w:h="16850"/>
          <w:pgMar w:top="1000" w:right="360" w:bottom="920" w:left="740" w:header="0" w:footer="734"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67"/>
        <w:gridCol w:w="1262"/>
        <w:gridCol w:w="1781"/>
        <w:gridCol w:w="4865"/>
      </w:tblGrid>
      <w:tr w:rsidR="00676A99">
        <w:trPr>
          <w:trHeight w:val="2906"/>
        </w:trPr>
        <w:tc>
          <w:tcPr>
            <w:tcW w:w="14175" w:type="dxa"/>
            <w:gridSpan w:val="4"/>
          </w:tcPr>
          <w:p w:rsidR="00676A99" w:rsidRDefault="003D1F18">
            <w:pPr>
              <w:pStyle w:val="TableParagraph"/>
              <w:spacing w:line="275" w:lineRule="exact"/>
              <w:ind w:left="3159" w:right="3145"/>
              <w:jc w:val="center"/>
              <w:rPr>
                <w:b/>
                <w:sz w:val="24"/>
              </w:rPr>
            </w:pPr>
            <w:r>
              <w:rPr>
                <w:b/>
                <w:sz w:val="24"/>
              </w:rPr>
              <w:t>3.4</w:t>
            </w:r>
            <w:r>
              <w:rPr>
                <w:b/>
                <w:spacing w:val="-3"/>
                <w:sz w:val="24"/>
              </w:rPr>
              <w:t xml:space="preserve"> </w:t>
            </w:r>
            <w:r>
              <w:rPr>
                <w:b/>
                <w:sz w:val="24"/>
              </w:rPr>
              <w:t>КАЛЕНДАРНЫЙ</w:t>
            </w:r>
            <w:r>
              <w:rPr>
                <w:b/>
                <w:spacing w:val="-4"/>
                <w:sz w:val="24"/>
              </w:rPr>
              <w:t xml:space="preserve"> </w:t>
            </w:r>
            <w:r>
              <w:rPr>
                <w:b/>
                <w:sz w:val="24"/>
              </w:rPr>
              <w:t>ПЛАН</w:t>
            </w:r>
            <w:r>
              <w:rPr>
                <w:b/>
                <w:spacing w:val="-3"/>
                <w:sz w:val="24"/>
              </w:rPr>
              <w:t xml:space="preserve"> </w:t>
            </w:r>
            <w:r>
              <w:rPr>
                <w:b/>
                <w:sz w:val="24"/>
              </w:rPr>
              <w:t>ВОСПИТАТЕЛЬНОЙ</w:t>
            </w:r>
            <w:r>
              <w:rPr>
                <w:b/>
                <w:spacing w:val="-3"/>
                <w:sz w:val="24"/>
              </w:rPr>
              <w:t xml:space="preserve"> </w:t>
            </w:r>
            <w:r>
              <w:rPr>
                <w:b/>
                <w:sz w:val="24"/>
              </w:rPr>
              <w:t>РАБОТЫ</w:t>
            </w:r>
            <w:r>
              <w:rPr>
                <w:b/>
                <w:spacing w:val="-3"/>
                <w:sz w:val="24"/>
              </w:rPr>
              <w:t xml:space="preserve"> </w:t>
            </w:r>
            <w:r>
              <w:rPr>
                <w:b/>
                <w:sz w:val="24"/>
              </w:rPr>
              <w:t>ШКОЛЫ</w:t>
            </w:r>
          </w:p>
          <w:p w:rsidR="00676A99" w:rsidRDefault="00676A99">
            <w:pPr>
              <w:pStyle w:val="TableParagraph"/>
              <w:spacing w:before="1"/>
              <w:rPr>
                <w:sz w:val="21"/>
              </w:rPr>
            </w:pPr>
          </w:p>
          <w:p w:rsidR="00676A99" w:rsidRDefault="003D1F18">
            <w:pPr>
              <w:pStyle w:val="TableParagraph"/>
              <w:ind w:left="3159" w:right="3145"/>
              <w:jc w:val="center"/>
              <w:rPr>
                <w:b/>
                <w:i/>
                <w:sz w:val="24"/>
              </w:rPr>
            </w:pPr>
            <w:r>
              <w:rPr>
                <w:b/>
                <w:i/>
                <w:sz w:val="24"/>
              </w:rPr>
              <w:t>уровень</w:t>
            </w:r>
            <w:r>
              <w:rPr>
                <w:b/>
                <w:i/>
                <w:spacing w:val="-3"/>
                <w:sz w:val="24"/>
              </w:rPr>
              <w:t xml:space="preserve"> </w:t>
            </w:r>
            <w:r>
              <w:rPr>
                <w:b/>
                <w:i/>
                <w:sz w:val="24"/>
              </w:rPr>
              <w:t>начального</w:t>
            </w:r>
            <w:r>
              <w:rPr>
                <w:b/>
                <w:i/>
                <w:spacing w:val="-2"/>
                <w:sz w:val="24"/>
              </w:rPr>
              <w:t xml:space="preserve"> </w:t>
            </w:r>
            <w:r>
              <w:rPr>
                <w:b/>
                <w:i/>
                <w:sz w:val="24"/>
              </w:rPr>
              <w:t>общего</w:t>
            </w:r>
            <w:r>
              <w:rPr>
                <w:b/>
                <w:i/>
                <w:spacing w:val="-3"/>
                <w:sz w:val="24"/>
              </w:rPr>
              <w:t xml:space="preserve"> </w:t>
            </w:r>
            <w:r>
              <w:rPr>
                <w:b/>
                <w:i/>
                <w:sz w:val="24"/>
              </w:rPr>
              <w:t>образования</w:t>
            </w:r>
          </w:p>
          <w:p w:rsidR="00676A99" w:rsidRDefault="00676A99">
            <w:pPr>
              <w:pStyle w:val="TableParagraph"/>
              <w:spacing w:before="7"/>
              <w:rPr>
                <w:sz w:val="20"/>
              </w:rPr>
            </w:pPr>
          </w:p>
          <w:p w:rsidR="00676A99" w:rsidRDefault="003D1F18">
            <w:pPr>
              <w:pStyle w:val="TableParagraph"/>
              <w:spacing w:before="1"/>
              <w:ind w:left="110"/>
              <w:rPr>
                <w:sz w:val="24"/>
              </w:rPr>
            </w:pPr>
            <w:r>
              <w:rPr>
                <w:sz w:val="24"/>
              </w:rPr>
              <w:t>2023</w:t>
            </w:r>
            <w:r>
              <w:rPr>
                <w:spacing w:val="-2"/>
                <w:sz w:val="24"/>
              </w:rPr>
              <w:t xml:space="preserve"> </w:t>
            </w:r>
            <w:r>
              <w:rPr>
                <w:sz w:val="24"/>
              </w:rPr>
              <w:t>год</w:t>
            </w:r>
            <w:r>
              <w:rPr>
                <w:spacing w:val="-2"/>
                <w:sz w:val="24"/>
              </w:rPr>
              <w:t xml:space="preserve"> </w:t>
            </w:r>
            <w:r>
              <w:rPr>
                <w:sz w:val="24"/>
              </w:rPr>
              <w:t>–</w:t>
            </w:r>
            <w:r>
              <w:rPr>
                <w:spacing w:val="-1"/>
                <w:sz w:val="24"/>
              </w:rPr>
              <w:t xml:space="preserve"> </w:t>
            </w:r>
            <w:r>
              <w:rPr>
                <w:sz w:val="24"/>
              </w:rPr>
              <w:t>Год</w:t>
            </w:r>
            <w:r>
              <w:rPr>
                <w:spacing w:val="-2"/>
                <w:sz w:val="24"/>
              </w:rPr>
              <w:t xml:space="preserve"> </w:t>
            </w:r>
            <w:r>
              <w:rPr>
                <w:sz w:val="24"/>
              </w:rPr>
              <w:t>педагога</w:t>
            </w:r>
            <w:r>
              <w:rPr>
                <w:spacing w:val="-3"/>
                <w:sz w:val="24"/>
              </w:rPr>
              <w:t xml:space="preserve"> </w:t>
            </w:r>
            <w:r>
              <w:rPr>
                <w:sz w:val="24"/>
              </w:rPr>
              <w:t>и</w:t>
            </w:r>
            <w:r>
              <w:rPr>
                <w:spacing w:val="-1"/>
                <w:sz w:val="24"/>
              </w:rPr>
              <w:t xml:space="preserve"> </w:t>
            </w:r>
            <w:r>
              <w:rPr>
                <w:sz w:val="24"/>
              </w:rPr>
              <w:t>наставника</w:t>
            </w:r>
          </w:p>
          <w:p w:rsidR="00676A99" w:rsidRDefault="00676A99">
            <w:pPr>
              <w:pStyle w:val="TableParagraph"/>
              <w:spacing w:before="10"/>
              <w:rPr>
                <w:sz w:val="20"/>
              </w:rPr>
            </w:pPr>
          </w:p>
          <w:p w:rsidR="00676A99" w:rsidRDefault="003D1F18">
            <w:pPr>
              <w:pStyle w:val="TableParagraph"/>
              <w:spacing w:line="276" w:lineRule="auto"/>
              <w:ind w:left="110" w:right="9464" w:firstLine="60"/>
              <w:rPr>
                <w:sz w:val="24"/>
              </w:rPr>
            </w:pPr>
            <w:r>
              <w:rPr>
                <w:sz w:val="24"/>
              </w:rPr>
              <w:t>2024</w:t>
            </w:r>
            <w:r>
              <w:rPr>
                <w:spacing w:val="-3"/>
                <w:sz w:val="24"/>
              </w:rPr>
              <w:t xml:space="preserve"> </w:t>
            </w:r>
            <w:r>
              <w:rPr>
                <w:sz w:val="24"/>
              </w:rPr>
              <w:t>год</w:t>
            </w:r>
            <w:r>
              <w:rPr>
                <w:spacing w:val="-2"/>
                <w:sz w:val="24"/>
              </w:rPr>
              <w:t xml:space="preserve"> </w:t>
            </w:r>
            <w:r>
              <w:rPr>
                <w:sz w:val="24"/>
              </w:rPr>
              <w:t>–</w:t>
            </w:r>
            <w:r>
              <w:rPr>
                <w:spacing w:val="-2"/>
                <w:sz w:val="24"/>
              </w:rPr>
              <w:t xml:space="preserve"> </w:t>
            </w:r>
            <w:r>
              <w:rPr>
                <w:sz w:val="24"/>
              </w:rPr>
              <w:t>Год</w:t>
            </w:r>
            <w:r>
              <w:rPr>
                <w:spacing w:val="-3"/>
                <w:sz w:val="24"/>
              </w:rPr>
              <w:t xml:space="preserve"> </w:t>
            </w:r>
            <w:r>
              <w:rPr>
                <w:sz w:val="24"/>
              </w:rPr>
              <w:t>300-летия</w:t>
            </w:r>
            <w:r>
              <w:rPr>
                <w:spacing w:val="-3"/>
                <w:sz w:val="24"/>
              </w:rPr>
              <w:t xml:space="preserve"> </w:t>
            </w:r>
            <w:r>
              <w:rPr>
                <w:sz w:val="24"/>
              </w:rPr>
              <w:t>российской</w:t>
            </w:r>
            <w:r>
              <w:rPr>
                <w:spacing w:val="54"/>
                <w:sz w:val="24"/>
              </w:rPr>
              <w:t xml:space="preserve"> </w:t>
            </w:r>
            <w:r>
              <w:rPr>
                <w:sz w:val="24"/>
              </w:rPr>
              <w:t>науки</w:t>
            </w:r>
            <w:r>
              <w:rPr>
                <w:spacing w:val="-57"/>
                <w:sz w:val="24"/>
              </w:rPr>
              <w:t xml:space="preserve"> </w:t>
            </w:r>
            <w:r>
              <w:rPr>
                <w:sz w:val="24"/>
              </w:rPr>
              <w:t>2018-2027</w:t>
            </w:r>
            <w:r>
              <w:rPr>
                <w:spacing w:val="-2"/>
                <w:sz w:val="24"/>
              </w:rPr>
              <w:t xml:space="preserve"> </w:t>
            </w:r>
            <w:r>
              <w:rPr>
                <w:sz w:val="24"/>
              </w:rPr>
              <w:t>год</w:t>
            </w:r>
            <w:r>
              <w:rPr>
                <w:spacing w:val="-1"/>
                <w:sz w:val="24"/>
              </w:rPr>
              <w:t xml:space="preserve"> </w:t>
            </w:r>
            <w:r>
              <w:rPr>
                <w:sz w:val="24"/>
              </w:rPr>
              <w:t>–</w:t>
            </w:r>
            <w:r>
              <w:rPr>
                <w:spacing w:val="-1"/>
                <w:sz w:val="24"/>
              </w:rPr>
              <w:t xml:space="preserve"> </w:t>
            </w:r>
            <w:r>
              <w:rPr>
                <w:sz w:val="24"/>
              </w:rPr>
              <w:t>Десятилетие</w:t>
            </w:r>
            <w:r>
              <w:rPr>
                <w:spacing w:val="-2"/>
                <w:sz w:val="24"/>
              </w:rPr>
              <w:t xml:space="preserve"> </w:t>
            </w:r>
            <w:r>
              <w:rPr>
                <w:sz w:val="24"/>
              </w:rPr>
              <w:t>детства</w:t>
            </w:r>
            <w:r>
              <w:rPr>
                <w:spacing w:val="-3"/>
                <w:sz w:val="24"/>
              </w:rPr>
              <w:t xml:space="preserve"> </w:t>
            </w:r>
            <w:r>
              <w:rPr>
                <w:sz w:val="24"/>
              </w:rPr>
              <w:t>в</w:t>
            </w:r>
            <w:r>
              <w:rPr>
                <w:spacing w:val="-2"/>
                <w:sz w:val="24"/>
              </w:rPr>
              <w:t xml:space="preserve"> </w:t>
            </w:r>
            <w:r>
              <w:rPr>
                <w:sz w:val="24"/>
              </w:rPr>
              <w:t>РФ</w:t>
            </w:r>
          </w:p>
        </w:tc>
      </w:tr>
      <w:tr w:rsidR="00676A99">
        <w:trPr>
          <w:trHeight w:val="1152"/>
        </w:trPr>
        <w:tc>
          <w:tcPr>
            <w:tcW w:w="6267" w:type="dxa"/>
          </w:tcPr>
          <w:p w:rsidR="00676A99" w:rsidRDefault="003D1F18">
            <w:pPr>
              <w:pStyle w:val="TableParagraph"/>
              <w:spacing w:line="275" w:lineRule="exact"/>
              <w:ind w:left="1567"/>
              <w:rPr>
                <w:b/>
                <w:sz w:val="24"/>
              </w:rPr>
            </w:pPr>
            <w:r>
              <w:rPr>
                <w:b/>
                <w:sz w:val="24"/>
              </w:rPr>
              <w:t>Дела,</w:t>
            </w:r>
            <w:r>
              <w:rPr>
                <w:b/>
                <w:spacing w:val="-3"/>
                <w:sz w:val="24"/>
              </w:rPr>
              <w:t xml:space="preserve"> </w:t>
            </w:r>
            <w:r>
              <w:rPr>
                <w:b/>
                <w:sz w:val="24"/>
              </w:rPr>
              <w:t>события,</w:t>
            </w:r>
            <w:r>
              <w:rPr>
                <w:b/>
                <w:spacing w:val="-2"/>
                <w:sz w:val="24"/>
              </w:rPr>
              <w:t xml:space="preserve"> </w:t>
            </w:r>
            <w:r>
              <w:rPr>
                <w:b/>
                <w:sz w:val="24"/>
              </w:rPr>
              <w:t>мероприятия</w:t>
            </w:r>
          </w:p>
        </w:tc>
        <w:tc>
          <w:tcPr>
            <w:tcW w:w="1262" w:type="dxa"/>
          </w:tcPr>
          <w:p w:rsidR="00676A99" w:rsidRDefault="003D1F18">
            <w:pPr>
              <w:pStyle w:val="TableParagraph"/>
              <w:spacing w:line="275" w:lineRule="exact"/>
              <w:ind w:left="206" w:right="212"/>
              <w:jc w:val="center"/>
              <w:rPr>
                <w:b/>
                <w:sz w:val="24"/>
              </w:rPr>
            </w:pPr>
            <w:r>
              <w:rPr>
                <w:b/>
                <w:sz w:val="24"/>
              </w:rPr>
              <w:t>классы</w:t>
            </w:r>
          </w:p>
        </w:tc>
        <w:tc>
          <w:tcPr>
            <w:tcW w:w="1781" w:type="dxa"/>
          </w:tcPr>
          <w:p w:rsidR="00676A99" w:rsidRDefault="003D1F18">
            <w:pPr>
              <w:pStyle w:val="TableParagraph"/>
              <w:spacing w:line="276" w:lineRule="auto"/>
              <w:ind w:left="94" w:right="91"/>
              <w:jc w:val="center"/>
              <w:rPr>
                <w:b/>
                <w:sz w:val="24"/>
              </w:rPr>
            </w:pPr>
            <w:r>
              <w:rPr>
                <w:b/>
                <w:sz w:val="24"/>
              </w:rPr>
              <w:t>Ориентирово</w:t>
            </w:r>
            <w:r>
              <w:rPr>
                <w:b/>
                <w:spacing w:val="-57"/>
                <w:sz w:val="24"/>
              </w:rPr>
              <w:t xml:space="preserve"> </w:t>
            </w:r>
            <w:r>
              <w:rPr>
                <w:b/>
                <w:sz w:val="24"/>
              </w:rPr>
              <w:t>чное время</w:t>
            </w:r>
            <w:r>
              <w:rPr>
                <w:b/>
                <w:spacing w:val="1"/>
                <w:sz w:val="24"/>
              </w:rPr>
              <w:t xml:space="preserve"> </w:t>
            </w:r>
            <w:r>
              <w:rPr>
                <w:b/>
                <w:sz w:val="24"/>
              </w:rPr>
              <w:t>проведения</w:t>
            </w:r>
          </w:p>
        </w:tc>
        <w:tc>
          <w:tcPr>
            <w:tcW w:w="4865" w:type="dxa"/>
          </w:tcPr>
          <w:p w:rsidR="00676A99" w:rsidRDefault="003D1F18">
            <w:pPr>
              <w:pStyle w:val="TableParagraph"/>
              <w:spacing w:line="275" w:lineRule="exact"/>
              <w:ind w:left="152" w:right="136"/>
              <w:jc w:val="center"/>
              <w:rPr>
                <w:b/>
                <w:sz w:val="24"/>
              </w:rPr>
            </w:pPr>
            <w:r>
              <w:rPr>
                <w:b/>
                <w:sz w:val="24"/>
              </w:rPr>
              <w:t>Ответственные</w:t>
            </w:r>
          </w:p>
        </w:tc>
      </w:tr>
      <w:tr w:rsidR="00676A99">
        <w:trPr>
          <w:trHeight w:val="515"/>
        </w:trPr>
        <w:tc>
          <w:tcPr>
            <w:tcW w:w="14175" w:type="dxa"/>
            <w:gridSpan w:val="4"/>
          </w:tcPr>
          <w:p w:rsidR="00676A99" w:rsidRDefault="003D1F18">
            <w:pPr>
              <w:pStyle w:val="TableParagraph"/>
              <w:spacing w:line="275" w:lineRule="exact"/>
              <w:ind w:left="3159" w:right="3143"/>
              <w:jc w:val="center"/>
              <w:rPr>
                <w:b/>
                <w:sz w:val="24"/>
              </w:rPr>
            </w:pPr>
            <w:r>
              <w:rPr>
                <w:b/>
                <w:sz w:val="24"/>
              </w:rPr>
              <w:t>ИНВАРИАНТНЫЕ</w:t>
            </w:r>
            <w:r>
              <w:rPr>
                <w:b/>
                <w:spacing w:val="-3"/>
                <w:sz w:val="24"/>
              </w:rPr>
              <w:t xml:space="preserve"> </w:t>
            </w:r>
            <w:r>
              <w:rPr>
                <w:b/>
                <w:sz w:val="24"/>
              </w:rPr>
              <w:t>МОДУЛИ</w:t>
            </w:r>
          </w:p>
        </w:tc>
      </w:tr>
      <w:tr w:rsidR="00676A99">
        <w:trPr>
          <w:trHeight w:val="517"/>
        </w:trPr>
        <w:tc>
          <w:tcPr>
            <w:tcW w:w="14175" w:type="dxa"/>
            <w:gridSpan w:val="4"/>
          </w:tcPr>
          <w:p w:rsidR="00676A99" w:rsidRDefault="003D1F18">
            <w:pPr>
              <w:pStyle w:val="TableParagraph"/>
              <w:spacing w:before="1"/>
              <w:ind w:left="3158" w:right="3145"/>
              <w:jc w:val="center"/>
              <w:rPr>
                <w:b/>
                <w:sz w:val="24"/>
              </w:rPr>
            </w:pPr>
            <w:r>
              <w:rPr>
                <w:b/>
                <w:sz w:val="24"/>
              </w:rPr>
              <w:t>Модуль</w:t>
            </w:r>
            <w:r>
              <w:rPr>
                <w:b/>
                <w:spacing w:val="-2"/>
                <w:sz w:val="24"/>
              </w:rPr>
              <w:t xml:space="preserve"> </w:t>
            </w:r>
            <w:r>
              <w:rPr>
                <w:b/>
                <w:sz w:val="24"/>
              </w:rPr>
              <w:t>«Урочная</w:t>
            </w:r>
            <w:r>
              <w:rPr>
                <w:b/>
                <w:spacing w:val="-1"/>
                <w:sz w:val="24"/>
              </w:rPr>
              <w:t xml:space="preserve"> </w:t>
            </w:r>
            <w:r>
              <w:rPr>
                <w:b/>
                <w:sz w:val="24"/>
              </w:rPr>
              <w:t>деятельность»</w:t>
            </w:r>
          </w:p>
        </w:tc>
      </w:tr>
      <w:tr w:rsidR="00676A99">
        <w:trPr>
          <w:trHeight w:val="1152"/>
        </w:trPr>
        <w:tc>
          <w:tcPr>
            <w:tcW w:w="6267" w:type="dxa"/>
          </w:tcPr>
          <w:p w:rsidR="00676A99" w:rsidRDefault="003D1F18">
            <w:pPr>
              <w:pStyle w:val="TableParagraph"/>
              <w:spacing w:line="276" w:lineRule="auto"/>
              <w:ind w:left="110" w:right="662"/>
              <w:rPr>
                <w:sz w:val="24"/>
              </w:rPr>
            </w:pPr>
            <w:r>
              <w:rPr>
                <w:sz w:val="24"/>
              </w:rPr>
              <w:t>Оформление</w:t>
            </w:r>
            <w:r>
              <w:rPr>
                <w:spacing w:val="-8"/>
                <w:sz w:val="24"/>
              </w:rPr>
              <w:t xml:space="preserve"> </w:t>
            </w:r>
            <w:r>
              <w:rPr>
                <w:sz w:val="24"/>
              </w:rPr>
              <w:t>стендов</w:t>
            </w:r>
            <w:r>
              <w:rPr>
                <w:spacing w:val="-7"/>
                <w:sz w:val="24"/>
              </w:rPr>
              <w:t xml:space="preserve"> </w:t>
            </w:r>
            <w:r>
              <w:rPr>
                <w:sz w:val="24"/>
              </w:rPr>
              <w:t>(предметно-эстетическая</w:t>
            </w:r>
            <w:r>
              <w:rPr>
                <w:spacing w:val="-5"/>
                <w:sz w:val="24"/>
              </w:rPr>
              <w:t xml:space="preserve"> </w:t>
            </w:r>
            <w:r>
              <w:rPr>
                <w:sz w:val="24"/>
              </w:rPr>
              <w:t>среда,</w:t>
            </w:r>
            <w:r>
              <w:rPr>
                <w:spacing w:val="-57"/>
                <w:sz w:val="24"/>
              </w:rPr>
              <w:t xml:space="preserve"> </w:t>
            </w:r>
            <w:r>
              <w:rPr>
                <w:sz w:val="24"/>
              </w:rPr>
              <w:t>наглядная агитация школьных стендов предметной</w:t>
            </w:r>
            <w:r>
              <w:rPr>
                <w:spacing w:val="1"/>
                <w:sz w:val="24"/>
              </w:rPr>
              <w:t xml:space="preserve"> </w:t>
            </w:r>
            <w:r>
              <w:rPr>
                <w:sz w:val="24"/>
              </w:rPr>
              <w:t>направленности)</w:t>
            </w:r>
          </w:p>
        </w:tc>
        <w:tc>
          <w:tcPr>
            <w:tcW w:w="1262" w:type="dxa"/>
          </w:tcPr>
          <w:p w:rsidR="00676A99" w:rsidRDefault="003D1F18">
            <w:pPr>
              <w:pStyle w:val="TableParagraph"/>
              <w:spacing w:line="270" w:lineRule="exact"/>
              <w:ind w:left="206" w:right="184"/>
              <w:jc w:val="center"/>
              <w:rPr>
                <w:sz w:val="24"/>
              </w:rPr>
            </w:pPr>
            <w:r>
              <w:rPr>
                <w:sz w:val="24"/>
              </w:rPr>
              <w:t>1-4</w:t>
            </w:r>
          </w:p>
        </w:tc>
        <w:tc>
          <w:tcPr>
            <w:tcW w:w="1781" w:type="dxa"/>
          </w:tcPr>
          <w:p w:rsidR="00676A99" w:rsidRDefault="003D1F18">
            <w:pPr>
              <w:pStyle w:val="TableParagraph"/>
              <w:spacing w:line="278" w:lineRule="auto"/>
              <w:ind w:left="243" w:right="212" w:firstLine="84"/>
              <w:rPr>
                <w:sz w:val="24"/>
              </w:rPr>
            </w:pPr>
            <w:r>
              <w:rPr>
                <w:sz w:val="24"/>
              </w:rPr>
              <w:t>сентябрь, в</w:t>
            </w:r>
            <w:r>
              <w:rPr>
                <w:spacing w:val="1"/>
                <w:sz w:val="24"/>
              </w:rPr>
              <w:t xml:space="preserve"> </w:t>
            </w:r>
            <w:r>
              <w:rPr>
                <w:sz w:val="24"/>
              </w:rPr>
              <w:t>течение</w:t>
            </w:r>
            <w:r>
              <w:rPr>
                <w:spacing w:val="-14"/>
                <w:sz w:val="24"/>
              </w:rPr>
              <w:t xml:space="preserve"> </w:t>
            </w:r>
            <w:r>
              <w:rPr>
                <w:sz w:val="24"/>
              </w:rPr>
              <w:t>года</w:t>
            </w:r>
          </w:p>
        </w:tc>
        <w:tc>
          <w:tcPr>
            <w:tcW w:w="4865" w:type="dxa"/>
          </w:tcPr>
          <w:p w:rsidR="00676A99" w:rsidRDefault="003D1F18">
            <w:pPr>
              <w:pStyle w:val="TableParagraph"/>
              <w:spacing w:line="270" w:lineRule="exact"/>
              <w:ind w:left="152" w:right="142"/>
              <w:jc w:val="center"/>
              <w:rPr>
                <w:sz w:val="24"/>
              </w:rPr>
            </w:pPr>
            <w:r>
              <w:rPr>
                <w:sz w:val="24"/>
              </w:rPr>
              <w:t>учителя,</w:t>
            </w:r>
            <w:r>
              <w:rPr>
                <w:spacing w:val="-5"/>
                <w:sz w:val="24"/>
              </w:rPr>
              <w:t xml:space="preserve"> </w:t>
            </w:r>
            <w:r>
              <w:rPr>
                <w:sz w:val="24"/>
              </w:rPr>
              <w:t>кл.</w:t>
            </w:r>
            <w:r>
              <w:rPr>
                <w:spacing w:val="-4"/>
                <w:sz w:val="24"/>
              </w:rPr>
              <w:t xml:space="preserve"> </w:t>
            </w:r>
            <w:r>
              <w:rPr>
                <w:sz w:val="24"/>
              </w:rPr>
              <w:t>руководители</w:t>
            </w:r>
          </w:p>
        </w:tc>
      </w:tr>
      <w:tr w:rsidR="00676A99">
        <w:trPr>
          <w:trHeight w:val="2959"/>
        </w:trPr>
        <w:tc>
          <w:tcPr>
            <w:tcW w:w="6267" w:type="dxa"/>
          </w:tcPr>
          <w:p w:rsidR="00676A99" w:rsidRDefault="003D1F18">
            <w:pPr>
              <w:pStyle w:val="TableParagraph"/>
              <w:ind w:left="110" w:right="1350"/>
              <w:rPr>
                <w:sz w:val="24"/>
              </w:rPr>
            </w:pPr>
            <w:r>
              <w:rPr>
                <w:sz w:val="24"/>
              </w:rPr>
              <w:t>Использование</w:t>
            </w:r>
            <w:r>
              <w:rPr>
                <w:spacing w:val="-11"/>
                <w:sz w:val="24"/>
              </w:rPr>
              <w:t xml:space="preserve"> </w:t>
            </w:r>
            <w:r>
              <w:rPr>
                <w:sz w:val="24"/>
              </w:rPr>
              <w:t>воспитательных</w:t>
            </w:r>
            <w:r>
              <w:rPr>
                <w:spacing w:val="-7"/>
                <w:sz w:val="24"/>
              </w:rPr>
              <w:t xml:space="preserve"> </w:t>
            </w:r>
            <w:r>
              <w:rPr>
                <w:sz w:val="24"/>
              </w:rPr>
              <w:t>возможностей</w:t>
            </w:r>
            <w:r>
              <w:rPr>
                <w:spacing w:val="-57"/>
                <w:sz w:val="24"/>
              </w:rPr>
              <w:t xml:space="preserve"> </w:t>
            </w:r>
            <w:r>
              <w:rPr>
                <w:sz w:val="24"/>
              </w:rPr>
              <w:t>содержания</w:t>
            </w:r>
            <w:r>
              <w:rPr>
                <w:spacing w:val="1"/>
                <w:sz w:val="24"/>
              </w:rPr>
              <w:t xml:space="preserve"> </w:t>
            </w:r>
            <w:r>
              <w:rPr>
                <w:sz w:val="24"/>
              </w:rPr>
              <w:t>учебного предмета:</w:t>
            </w:r>
          </w:p>
          <w:p w:rsidR="00676A99" w:rsidRDefault="003D1F18">
            <w:pPr>
              <w:pStyle w:val="TableParagraph"/>
              <w:numPr>
                <w:ilvl w:val="0"/>
                <w:numId w:val="9"/>
              </w:numPr>
              <w:tabs>
                <w:tab w:val="left" w:pos="250"/>
              </w:tabs>
              <w:ind w:right="913" w:firstLine="0"/>
              <w:rPr>
                <w:sz w:val="24"/>
              </w:rPr>
            </w:pPr>
            <w:r>
              <w:rPr>
                <w:sz w:val="24"/>
              </w:rPr>
              <w:t>включение</w:t>
            </w:r>
            <w:r>
              <w:rPr>
                <w:spacing w:val="-5"/>
                <w:sz w:val="24"/>
              </w:rPr>
              <w:t xml:space="preserve"> </w:t>
            </w:r>
            <w:r>
              <w:rPr>
                <w:sz w:val="24"/>
              </w:rPr>
              <w:t>в</w:t>
            </w:r>
            <w:r>
              <w:rPr>
                <w:spacing w:val="-3"/>
                <w:sz w:val="24"/>
              </w:rPr>
              <w:t xml:space="preserve"> </w:t>
            </w:r>
            <w:r>
              <w:rPr>
                <w:sz w:val="24"/>
              </w:rPr>
              <w:t>урок</w:t>
            </w:r>
            <w:r>
              <w:rPr>
                <w:spacing w:val="-4"/>
                <w:sz w:val="24"/>
              </w:rPr>
              <w:t xml:space="preserve"> </w:t>
            </w:r>
            <w:r>
              <w:rPr>
                <w:sz w:val="24"/>
              </w:rPr>
              <w:t>воспитывающей</w:t>
            </w:r>
            <w:r>
              <w:rPr>
                <w:spacing w:val="-4"/>
                <w:sz w:val="24"/>
              </w:rPr>
              <w:t xml:space="preserve"> </w:t>
            </w:r>
            <w:r>
              <w:rPr>
                <w:sz w:val="24"/>
              </w:rPr>
              <w:t>информации</w:t>
            </w:r>
            <w:r>
              <w:rPr>
                <w:spacing w:val="-3"/>
                <w:sz w:val="24"/>
              </w:rPr>
              <w:t xml:space="preserve"> </w:t>
            </w:r>
            <w:r>
              <w:rPr>
                <w:sz w:val="24"/>
              </w:rPr>
              <w:t>с</w:t>
            </w:r>
            <w:r>
              <w:rPr>
                <w:spacing w:val="-57"/>
                <w:sz w:val="24"/>
              </w:rPr>
              <w:t xml:space="preserve"> </w:t>
            </w:r>
            <w:r>
              <w:rPr>
                <w:sz w:val="24"/>
              </w:rPr>
              <w:t>последующим</w:t>
            </w:r>
            <w:r>
              <w:rPr>
                <w:spacing w:val="-2"/>
                <w:sz w:val="24"/>
              </w:rPr>
              <w:t xml:space="preserve"> </w:t>
            </w:r>
            <w:r>
              <w:rPr>
                <w:sz w:val="24"/>
              </w:rPr>
              <w:t>еѐ</w:t>
            </w:r>
            <w:r>
              <w:rPr>
                <w:spacing w:val="-1"/>
                <w:sz w:val="24"/>
              </w:rPr>
              <w:t xml:space="preserve"> </w:t>
            </w:r>
            <w:r>
              <w:rPr>
                <w:sz w:val="24"/>
              </w:rPr>
              <w:t>обсуждением;</w:t>
            </w:r>
          </w:p>
          <w:p w:rsidR="00676A99" w:rsidRDefault="003D1F18">
            <w:pPr>
              <w:pStyle w:val="TableParagraph"/>
              <w:numPr>
                <w:ilvl w:val="0"/>
                <w:numId w:val="9"/>
              </w:numPr>
              <w:tabs>
                <w:tab w:val="left" w:pos="250"/>
              </w:tabs>
              <w:ind w:right="926" w:firstLine="0"/>
              <w:rPr>
                <w:sz w:val="24"/>
              </w:rPr>
            </w:pPr>
            <w:r>
              <w:rPr>
                <w:sz w:val="24"/>
              </w:rPr>
              <w:t>привлечение</w:t>
            </w:r>
            <w:r>
              <w:rPr>
                <w:spacing w:val="-7"/>
                <w:sz w:val="24"/>
              </w:rPr>
              <w:t xml:space="preserve"> </w:t>
            </w:r>
            <w:r>
              <w:rPr>
                <w:sz w:val="24"/>
              </w:rPr>
              <w:t>внимания</w:t>
            </w:r>
            <w:r>
              <w:rPr>
                <w:spacing w:val="-4"/>
                <w:sz w:val="24"/>
              </w:rPr>
              <w:t xml:space="preserve"> </w:t>
            </w:r>
            <w:r>
              <w:rPr>
                <w:sz w:val="24"/>
              </w:rPr>
              <w:t>учеников</w:t>
            </w:r>
            <w:r>
              <w:rPr>
                <w:spacing w:val="-5"/>
                <w:sz w:val="24"/>
              </w:rPr>
              <w:t xml:space="preserve"> </w:t>
            </w:r>
            <w:r>
              <w:rPr>
                <w:sz w:val="24"/>
              </w:rPr>
              <w:t>к</w:t>
            </w:r>
            <w:r>
              <w:rPr>
                <w:spacing w:val="-6"/>
                <w:sz w:val="24"/>
              </w:rPr>
              <w:t xml:space="preserve"> </w:t>
            </w:r>
            <w:r>
              <w:rPr>
                <w:sz w:val="24"/>
              </w:rPr>
              <w:t>нравственным</w:t>
            </w:r>
            <w:r>
              <w:rPr>
                <w:spacing w:val="-57"/>
                <w:sz w:val="24"/>
              </w:rPr>
              <w:t xml:space="preserve"> </w:t>
            </w:r>
            <w:r>
              <w:rPr>
                <w:sz w:val="24"/>
              </w:rPr>
              <w:t>проблемам,</w:t>
            </w:r>
            <w:r>
              <w:rPr>
                <w:spacing w:val="-2"/>
                <w:sz w:val="24"/>
              </w:rPr>
              <w:t xml:space="preserve"> </w:t>
            </w:r>
            <w:r>
              <w:rPr>
                <w:sz w:val="24"/>
              </w:rPr>
              <w:t>связанным с</w:t>
            </w:r>
            <w:r>
              <w:rPr>
                <w:spacing w:val="-2"/>
                <w:sz w:val="24"/>
              </w:rPr>
              <w:t xml:space="preserve"> </w:t>
            </w:r>
            <w:r>
              <w:rPr>
                <w:sz w:val="24"/>
              </w:rPr>
              <w:t>материалом</w:t>
            </w:r>
            <w:r>
              <w:rPr>
                <w:spacing w:val="3"/>
                <w:sz w:val="24"/>
              </w:rPr>
              <w:t xml:space="preserve"> </w:t>
            </w:r>
            <w:r>
              <w:rPr>
                <w:sz w:val="24"/>
              </w:rPr>
              <w:t>урока;</w:t>
            </w:r>
          </w:p>
          <w:p w:rsidR="00676A99" w:rsidRDefault="003D1F18">
            <w:pPr>
              <w:pStyle w:val="TableParagraph"/>
              <w:numPr>
                <w:ilvl w:val="0"/>
                <w:numId w:val="9"/>
              </w:numPr>
              <w:tabs>
                <w:tab w:val="left" w:pos="250"/>
              </w:tabs>
              <w:ind w:left="249"/>
              <w:rPr>
                <w:sz w:val="24"/>
              </w:rPr>
            </w:pPr>
            <w:r>
              <w:rPr>
                <w:sz w:val="24"/>
              </w:rPr>
              <w:t>привлечение</w:t>
            </w:r>
            <w:r>
              <w:rPr>
                <w:spacing w:val="-5"/>
                <w:sz w:val="24"/>
              </w:rPr>
              <w:t xml:space="preserve"> </w:t>
            </w:r>
            <w:r>
              <w:rPr>
                <w:sz w:val="24"/>
              </w:rPr>
              <w:t>внимания</w:t>
            </w:r>
            <w:r>
              <w:rPr>
                <w:spacing w:val="-2"/>
                <w:sz w:val="24"/>
              </w:rPr>
              <w:t xml:space="preserve"> </w:t>
            </w:r>
            <w:r>
              <w:rPr>
                <w:sz w:val="24"/>
              </w:rPr>
              <w:t>учеников</w:t>
            </w:r>
            <w:r>
              <w:rPr>
                <w:spacing w:val="-4"/>
                <w:sz w:val="24"/>
              </w:rPr>
              <w:t xml:space="preserve"> </w:t>
            </w:r>
            <w:r>
              <w:rPr>
                <w:sz w:val="24"/>
              </w:rPr>
              <w:t>к</w:t>
            </w:r>
            <w:r>
              <w:rPr>
                <w:spacing w:val="-4"/>
                <w:sz w:val="24"/>
              </w:rPr>
              <w:t xml:space="preserve"> </w:t>
            </w:r>
            <w:r>
              <w:rPr>
                <w:sz w:val="24"/>
              </w:rPr>
              <w:t>проблемам</w:t>
            </w:r>
            <w:r>
              <w:rPr>
                <w:spacing w:val="-5"/>
                <w:sz w:val="24"/>
              </w:rPr>
              <w:t xml:space="preserve"> </w:t>
            </w:r>
            <w:r>
              <w:rPr>
                <w:sz w:val="24"/>
              </w:rPr>
              <w:t>общества;</w:t>
            </w:r>
          </w:p>
          <w:p w:rsidR="00676A99" w:rsidRDefault="003D1F18">
            <w:pPr>
              <w:pStyle w:val="TableParagraph"/>
              <w:numPr>
                <w:ilvl w:val="0"/>
                <w:numId w:val="9"/>
              </w:numPr>
              <w:tabs>
                <w:tab w:val="left" w:pos="250"/>
              </w:tabs>
              <w:ind w:right="586" w:firstLine="0"/>
              <w:rPr>
                <w:sz w:val="24"/>
              </w:rPr>
            </w:pPr>
            <w:r>
              <w:rPr>
                <w:sz w:val="24"/>
              </w:rPr>
              <w:t>еженедельное</w:t>
            </w:r>
            <w:r>
              <w:rPr>
                <w:spacing w:val="-4"/>
                <w:sz w:val="24"/>
              </w:rPr>
              <w:t xml:space="preserve"> </w:t>
            </w:r>
            <w:r>
              <w:rPr>
                <w:sz w:val="24"/>
              </w:rPr>
              <w:t>исполнение</w:t>
            </w:r>
            <w:r>
              <w:rPr>
                <w:spacing w:val="-4"/>
                <w:sz w:val="24"/>
              </w:rPr>
              <w:t xml:space="preserve"> </w:t>
            </w:r>
            <w:r>
              <w:rPr>
                <w:sz w:val="24"/>
              </w:rPr>
              <w:t>Гимна</w:t>
            </w:r>
            <w:r>
              <w:rPr>
                <w:spacing w:val="-4"/>
                <w:sz w:val="24"/>
              </w:rPr>
              <w:t xml:space="preserve"> </w:t>
            </w:r>
            <w:r>
              <w:rPr>
                <w:sz w:val="24"/>
              </w:rPr>
              <w:t>РФ</w:t>
            </w:r>
            <w:r>
              <w:rPr>
                <w:spacing w:val="-4"/>
                <w:sz w:val="24"/>
              </w:rPr>
              <w:t xml:space="preserve"> </w:t>
            </w:r>
            <w:r>
              <w:rPr>
                <w:sz w:val="24"/>
              </w:rPr>
              <w:t>(перед</w:t>
            </w:r>
            <w:r>
              <w:rPr>
                <w:spacing w:val="-6"/>
                <w:sz w:val="24"/>
              </w:rPr>
              <w:t xml:space="preserve"> </w:t>
            </w:r>
            <w:r>
              <w:rPr>
                <w:sz w:val="24"/>
              </w:rPr>
              <w:t>началом</w:t>
            </w:r>
            <w:r>
              <w:rPr>
                <w:spacing w:val="-57"/>
                <w:sz w:val="24"/>
              </w:rPr>
              <w:t xml:space="preserve"> </w:t>
            </w:r>
            <w:r>
              <w:rPr>
                <w:sz w:val="24"/>
              </w:rPr>
              <w:t>первого урока) в соответствии с требованиями</w:t>
            </w:r>
            <w:r>
              <w:rPr>
                <w:spacing w:val="1"/>
                <w:sz w:val="24"/>
              </w:rPr>
              <w:t xml:space="preserve"> </w:t>
            </w:r>
            <w:r>
              <w:rPr>
                <w:sz w:val="24"/>
              </w:rPr>
              <w:t>законодательства.</w:t>
            </w:r>
          </w:p>
        </w:tc>
        <w:tc>
          <w:tcPr>
            <w:tcW w:w="1262" w:type="dxa"/>
          </w:tcPr>
          <w:p w:rsidR="00676A99" w:rsidRDefault="003D1F18">
            <w:pPr>
              <w:pStyle w:val="TableParagraph"/>
              <w:spacing w:line="273" w:lineRule="exact"/>
              <w:ind w:left="206" w:right="184"/>
              <w:jc w:val="center"/>
              <w:rPr>
                <w:sz w:val="24"/>
              </w:rPr>
            </w:pPr>
            <w:r>
              <w:rPr>
                <w:sz w:val="24"/>
              </w:rPr>
              <w:t>1-4</w:t>
            </w:r>
          </w:p>
        </w:tc>
        <w:tc>
          <w:tcPr>
            <w:tcW w:w="1781" w:type="dxa"/>
          </w:tcPr>
          <w:p w:rsidR="00676A99" w:rsidRDefault="003D1F18">
            <w:pPr>
              <w:pStyle w:val="TableParagraph"/>
              <w:spacing w:line="273" w:lineRule="exact"/>
              <w:ind w:left="116" w:right="91"/>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4865" w:type="dxa"/>
          </w:tcPr>
          <w:p w:rsidR="00676A99" w:rsidRDefault="003D1F18">
            <w:pPr>
              <w:pStyle w:val="TableParagraph"/>
              <w:spacing w:line="273" w:lineRule="exact"/>
              <w:ind w:left="152" w:right="135"/>
              <w:jc w:val="center"/>
              <w:rPr>
                <w:sz w:val="24"/>
              </w:rPr>
            </w:pPr>
            <w:r>
              <w:rPr>
                <w:sz w:val="24"/>
              </w:rPr>
              <w:t>Учителя-предметники</w:t>
            </w:r>
          </w:p>
        </w:tc>
      </w:tr>
      <w:tr w:rsidR="00676A99">
        <w:trPr>
          <w:trHeight w:val="517"/>
        </w:trPr>
        <w:tc>
          <w:tcPr>
            <w:tcW w:w="6267" w:type="dxa"/>
          </w:tcPr>
          <w:p w:rsidR="00676A99" w:rsidRDefault="003D1F18">
            <w:pPr>
              <w:pStyle w:val="TableParagraph"/>
              <w:spacing w:line="270" w:lineRule="exact"/>
              <w:ind w:left="110"/>
              <w:rPr>
                <w:sz w:val="24"/>
              </w:rPr>
            </w:pPr>
            <w:r>
              <w:rPr>
                <w:sz w:val="24"/>
              </w:rPr>
              <w:t>Игровые</w:t>
            </w:r>
            <w:r>
              <w:rPr>
                <w:spacing w:val="-5"/>
                <w:sz w:val="24"/>
              </w:rPr>
              <w:t xml:space="preserve"> </w:t>
            </w:r>
            <w:r>
              <w:rPr>
                <w:sz w:val="24"/>
              </w:rPr>
              <w:t>формы</w:t>
            </w:r>
            <w:r>
              <w:rPr>
                <w:spacing w:val="1"/>
                <w:sz w:val="24"/>
              </w:rPr>
              <w:t xml:space="preserve"> </w:t>
            </w:r>
            <w:r>
              <w:rPr>
                <w:sz w:val="24"/>
              </w:rPr>
              <w:t>учебной</w:t>
            </w:r>
            <w:r>
              <w:rPr>
                <w:spacing w:val="-3"/>
                <w:sz w:val="24"/>
              </w:rPr>
              <w:t xml:space="preserve"> </w:t>
            </w:r>
            <w:r>
              <w:rPr>
                <w:sz w:val="24"/>
              </w:rPr>
              <w:t>деятельности</w:t>
            </w:r>
          </w:p>
        </w:tc>
        <w:tc>
          <w:tcPr>
            <w:tcW w:w="1262" w:type="dxa"/>
          </w:tcPr>
          <w:p w:rsidR="00676A99" w:rsidRDefault="003D1F18">
            <w:pPr>
              <w:pStyle w:val="TableParagraph"/>
              <w:spacing w:line="270" w:lineRule="exact"/>
              <w:ind w:left="206" w:right="184"/>
              <w:jc w:val="center"/>
              <w:rPr>
                <w:sz w:val="24"/>
              </w:rPr>
            </w:pPr>
            <w:r>
              <w:rPr>
                <w:sz w:val="24"/>
              </w:rPr>
              <w:t>1-4</w:t>
            </w:r>
          </w:p>
        </w:tc>
        <w:tc>
          <w:tcPr>
            <w:tcW w:w="1781" w:type="dxa"/>
          </w:tcPr>
          <w:p w:rsidR="00676A99" w:rsidRDefault="003D1F18">
            <w:pPr>
              <w:pStyle w:val="TableParagraph"/>
              <w:spacing w:line="270" w:lineRule="exact"/>
              <w:ind w:left="113" w:right="91"/>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4865" w:type="dxa"/>
          </w:tcPr>
          <w:p w:rsidR="00676A99" w:rsidRDefault="003D1F18">
            <w:pPr>
              <w:pStyle w:val="TableParagraph"/>
              <w:spacing w:line="270" w:lineRule="exact"/>
              <w:ind w:left="152" w:right="142"/>
              <w:jc w:val="center"/>
              <w:rPr>
                <w:sz w:val="24"/>
              </w:rPr>
            </w:pPr>
            <w:r>
              <w:rPr>
                <w:sz w:val="24"/>
              </w:rPr>
              <w:t>учителя,</w:t>
            </w:r>
            <w:r>
              <w:rPr>
                <w:spacing w:val="-5"/>
                <w:sz w:val="24"/>
              </w:rPr>
              <w:t xml:space="preserve"> </w:t>
            </w:r>
            <w:r>
              <w:rPr>
                <w:sz w:val="24"/>
              </w:rPr>
              <w:t>кл.</w:t>
            </w:r>
            <w:r>
              <w:rPr>
                <w:spacing w:val="-4"/>
                <w:sz w:val="24"/>
              </w:rPr>
              <w:t xml:space="preserve"> </w:t>
            </w:r>
            <w:r>
              <w:rPr>
                <w:sz w:val="24"/>
              </w:rPr>
              <w:t>руководители</w:t>
            </w:r>
          </w:p>
        </w:tc>
      </w:tr>
    </w:tbl>
    <w:p w:rsidR="00676A99" w:rsidRDefault="00676A99">
      <w:pPr>
        <w:spacing w:line="270" w:lineRule="exact"/>
        <w:jc w:val="center"/>
        <w:rPr>
          <w:sz w:val="24"/>
        </w:rPr>
        <w:sectPr w:rsidR="00676A99">
          <w:footerReference w:type="default" r:id="rId547"/>
          <w:pgSz w:w="16850" w:h="11910" w:orient="landscape"/>
          <w:pgMar w:top="560" w:right="0" w:bottom="280" w:left="880" w:header="0" w:footer="0"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67"/>
        <w:gridCol w:w="1276"/>
        <w:gridCol w:w="1766"/>
        <w:gridCol w:w="4865"/>
      </w:tblGrid>
      <w:tr w:rsidR="00676A99">
        <w:trPr>
          <w:trHeight w:val="518"/>
        </w:trPr>
        <w:tc>
          <w:tcPr>
            <w:tcW w:w="6267" w:type="dxa"/>
          </w:tcPr>
          <w:p w:rsidR="00676A99" w:rsidRDefault="003D1F18">
            <w:pPr>
              <w:pStyle w:val="TableParagraph"/>
              <w:spacing w:line="270" w:lineRule="exact"/>
              <w:ind w:left="110"/>
              <w:rPr>
                <w:sz w:val="24"/>
              </w:rPr>
            </w:pPr>
            <w:r>
              <w:rPr>
                <w:sz w:val="24"/>
              </w:rPr>
              <w:t>Интерактивные</w:t>
            </w:r>
            <w:r>
              <w:rPr>
                <w:spacing w:val="-5"/>
                <w:sz w:val="24"/>
              </w:rPr>
              <w:t xml:space="preserve"> </w:t>
            </w:r>
            <w:r>
              <w:rPr>
                <w:sz w:val="24"/>
              </w:rPr>
              <w:t>формы</w:t>
            </w:r>
            <w:r>
              <w:rPr>
                <w:spacing w:val="-2"/>
                <w:sz w:val="24"/>
              </w:rPr>
              <w:t xml:space="preserve"> </w:t>
            </w:r>
            <w:r>
              <w:rPr>
                <w:sz w:val="24"/>
              </w:rPr>
              <w:t>учебной</w:t>
            </w:r>
            <w:r>
              <w:rPr>
                <w:spacing w:val="-2"/>
                <w:sz w:val="24"/>
              </w:rPr>
              <w:t xml:space="preserve"> </w:t>
            </w:r>
            <w:r>
              <w:rPr>
                <w:sz w:val="24"/>
              </w:rPr>
              <w:t>деятельности</w:t>
            </w:r>
          </w:p>
        </w:tc>
        <w:tc>
          <w:tcPr>
            <w:tcW w:w="1276" w:type="dxa"/>
          </w:tcPr>
          <w:p w:rsidR="00676A99" w:rsidRDefault="003D1F18">
            <w:pPr>
              <w:pStyle w:val="TableParagraph"/>
              <w:spacing w:line="270" w:lineRule="exact"/>
              <w:ind w:left="477"/>
              <w:rPr>
                <w:sz w:val="24"/>
              </w:rPr>
            </w:pPr>
            <w:r>
              <w:rPr>
                <w:sz w:val="24"/>
              </w:rPr>
              <w:t>1-4</w:t>
            </w:r>
          </w:p>
        </w:tc>
        <w:tc>
          <w:tcPr>
            <w:tcW w:w="1766" w:type="dxa"/>
          </w:tcPr>
          <w:p w:rsidR="00676A99" w:rsidRDefault="003D1F18">
            <w:pPr>
              <w:pStyle w:val="TableParagraph"/>
              <w:spacing w:line="270" w:lineRule="exact"/>
              <w:ind w:left="99" w:right="90"/>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4865" w:type="dxa"/>
          </w:tcPr>
          <w:p w:rsidR="00676A99" w:rsidRDefault="003D1F18">
            <w:pPr>
              <w:pStyle w:val="TableParagraph"/>
              <w:spacing w:line="270" w:lineRule="exact"/>
              <w:ind w:left="152" w:right="140"/>
              <w:jc w:val="center"/>
              <w:rPr>
                <w:sz w:val="24"/>
              </w:rPr>
            </w:pPr>
            <w:r>
              <w:rPr>
                <w:sz w:val="24"/>
              </w:rPr>
              <w:t>учителя,</w:t>
            </w:r>
            <w:r>
              <w:rPr>
                <w:spacing w:val="-5"/>
                <w:sz w:val="24"/>
              </w:rPr>
              <w:t xml:space="preserve"> </w:t>
            </w:r>
            <w:r>
              <w:rPr>
                <w:sz w:val="24"/>
              </w:rPr>
              <w:t>кл.</w:t>
            </w:r>
            <w:r>
              <w:rPr>
                <w:spacing w:val="-4"/>
                <w:sz w:val="24"/>
              </w:rPr>
              <w:t xml:space="preserve"> </w:t>
            </w:r>
            <w:r>
              <w:rPr>
                <w:sz w:val="24"/>
              </w:rPr>
              <w:t>руководители</w:t>
            </w:r>
          </w:p>
        </w:tc>
      </w:tr>
      <w:tr w:rsidR="00676A99">
        <w:trPr>
          <w:trHeight w:val="515"/>
        </w:trPr>
        <w:tc>
          <w:tcPr>
            <w:tcW w:w="6267" w:type="dxa"/>
          </w:tcPr>
          <w:p w:rsidR="00676A99" w:rsidRDefault="003D1F18">
            <w:pPr>
              <w:pStyle w:val="TableParagraph"/>
              <w:spacing w:line="270" w:lineRule="exact"/>
              <w:ind w:left="110"/>
              <w:rPr>
                <w:sz w:val="24"/>
              </w:rPr>
            </w:pPr>
            <w:r>
              <w:rPr>
                <w:sz w:val="24"/>
              </w:rPr>
              <w:t>Содержание</w:t>
            </w:r>
            <w:r>
              <w:rPr>
                <w:spacing w:val="-2"/>
                <w:sz w:val="24"/>
              </w:rPr>
              <w:t xml:space="preserve"> </w:t>
            </w:r>
            <w:r>
              <w:rPr>
                <w:sz w:val="24"/>
              </w:rPr>
              <w:t>уроков</w:t>
            </w:r>
            <w:r>
              <w:rPr>
                <w:spacing w:val="-3"/>
                <w:sz w:val="24"/>
              </w:rPr>
              <w:t xml:space="preserve"> </w:t>
            </w:r>
            <w:r>
              <w:rPr>
                <w:sz w:val="24"/>
              </w:rPr>
              <w:t>(по</w:t>
            </w:r>
            <w:r>
              <w:rPr>
                <w:spacing w:val="-1"/>
                <w:sz w:val="24"/>
              </w:rPr>
              <w:t xml:space="preserve"> </w:t>
            </w:r>
            <w:r>
              <w:rPr>
                <w:sz w:val="24"/>
              </w:rPr>
              <w:t>плану</w:t>
            </w:r>
            <w:r>
              <w:rPr>
                <w:spacing w:val="-6"/>
                <w:sz w:val="24"/>
              </w:rPr>
              <w:t xml:space="preserve"> </w:t>
            </w:r>
            <w:r>
              <w:rPr>
                <w:sz w:val="24"/>
              </w:rPr>
              <w:t>учителя)</w:t>
            </w:r>
          </w:p>
        </w:tc>
        <w:tc>
          <w:tcPr>
            <w:tcW w:w="1276" w:type="dxa"/>
          </w:tcPr>
          <w:p w:rsidR="00676A99" w:rsidRDefault="003D1F18">
            <w:pPr>
              <w:pStyle w:val="TableParagraph"/>
              <w:spacing w:line="270" w:lineRule="exact"/>
              <w:ind w:left="477"/>
              <w:rPr>
                <w:sz w:val="24"/>
              </w:rPr>
            </w:pPr>
            <w:r>
              <w:rPr>
                <w:sz w:val="24"/>
              </w:rPr>
              <w:t>1-4</w:t>
            </w:r>
          </w:p>
        </w:tc>
        <w:tc>
          <w:tcPr>
            <w:tcW w:w="1766" w:type="dxa"/>
          </w:tcPr>
          <w:p w:rsidR="00676A99" w:rsidRDefault="003D1F18">
            <w:pPr>
              <w:pStyle w:val="TableParagraph"/>
              <w:spacing w:line="270" w:lineRule="exact"/>
              <w:ind w:left="99" w:right="90"/>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4865" w:type="dxa"/>
          </w:tcPr>
          <w:p w:rsidR="00676A99" w:rsidRDefault="003D1F18">
            <w:pPr>
              <w:pStyle w:val="TableParagraph"/>
              <w:spacing w:line="270" w:lineRule="exact"/>
              <w:ind w:left="152" w:right="140"/>
              <w:jc w:val="center"/>
              <w:rPr>
                <w:sz w:val="24"/>
              </w:rPr>
            </w:pPr>
            <w:r>
              <w:rPr>
                <w:sz w:val="24"/>
              </w:rPr>
              <w:t>учителя,</w:t>
            </w:r>
            <w:r>
              <w:rPr>
                <w:spacing w:val="-5"/>
                <w:sz w:val="24"/>
              </w:rPr>
              <w:t xml:space="preserve"> </w:t>
            </w:r>
            <w:r>
              <w:rPr>
                <w:sz w:val="24"/>
              </w:rPr>
              <w:t>кл.</w:t>
            </w:r>
            <w:r>
              <w:rPr>
                <w:spacing w:val="-4"/>
                <w:sz w:val="24"/>
              </w:rPr>
              <w:t xml:space="preserve"> </w:t>
            </w:r>
            <w:r>
              <w:rPr>
                <w:sz w:val="24"/>
              </w:rPr>
              <w:t>руководители</w:t>
            </w:r>
          </w:p>
        </w:tc>
      </w:tr>
      <w:tr w:rsidR="00676A99">
        <w:trPr>
          <w:trHeight w:val="1153"/>
        </w:trPr>
        <w:tc>
          <w:tcPr>
            <w:tcW w:w="6267" w:type="dxa"/>
          </w:tcPr>
          <w:p w:rsidR="00676A99" w:rsidRDefault="003D1F18">
            <w:pPr>
              <w:pStyle w:val="TableParagraph"/>
              <w:spacing w:line="276" w:lineRule="auto"/>
              <w:ind w:left="110" w:right="292"/>
              <w:rPr>
                <w:sz w:val="24"/>
              </w:rPr>
            </w:pPr>
            <w:r>
              <w:rPr>
                <w:sz w:val="24"/>
              </w:rPr>
              <w:t>Всероссийский</w:t>
            </w:r>
            <w:r>
              <w:rPr>
                <w:spacing w:val="-4"/>
                <w:sz w:val="24"/>
              </w:rPr>
              <w:t xml:space="preserve"> </w:t>
            </w:r>
            <w:r>
              <w:rPr>
                <w:sz w:val="24"/>
              </w:rPr>
              <w:t>открытый</w:t>
            </w:r>
            <w:r>
              <w:rPr>
                <w:spacing w:val="-2"/>
                <w:sz w:val="24"/>
              </w:rPr>
              <w:t xml:space="preserve"> </w:t>
            </w:r>
            <w:r>
              <w:rPr>
                <w:sz w:val="24"/>
              </w:rPr>
              <w:t>урок</w:t>
            </w:r>
            <w:r>
              <w:rPr>
                <w:spacing w:val="1"/>
                <w:sz w:val="24"/>
              </w:rPr>
              <w:t xml:space="preserve"> </w:t>
            </w:r>
            <w:r>
              <w:rPr>
                <w:sz w:val="24"/>
              </w:rPr>
              <w:t>«ОБЖ»</w:t>
            </w:r>
            <w:r>
              <w:rPr>
                <w:spacing w:val="-9"/>
                <w:sz w:val="24"/>
              </w:rPr>
              <w:t xml:space="preserve"> </w:t>
            </w:r>
            <w:r>
              <w:rPr>
                <w:sz w:val="24"/>
              </w:rPr>
              <w:t>(урок</w:t>
            </w:r>
            <w:r>
              <w:rPr>
                <w:spacing w:val="-3"/>
                <w:sz w:val="24"/>
              </w:rPr>
              <w:t xml:space="preserve"> </w:t>
            </w:r>
            <w:r>
              <w:rPr>
                <w:sz w:val="24"/>
              </w:rPr>
              <w:t>подготовки</w:t>
            </w:r>
            <w:r>
              <w:rPr>
                <w:spacing w:val="-57"/>
                <w:sz w:val="24"/>
              </w:rPr>
              <w:t xml:space="preserve"> </w:t>
            </w:r>
            <w:r>
              <w:rPr>
                <w:sz w:val="24"/>
              </w:rPr>
              <w:t>детей к действиям в условиях различного рода</w:t>
            </w:r>
            <w:r>
              <w:rPr>
                <w:spacing w:val="1"/>
                <w:sz w:val="24"/>
              </w:rPr>
              <w:t xml:space="preserve"> </w:t>
            </w:r>
            <w:r>
              <w:rPr>
                <w:sz w:val="24"/>
              </w:rPr>
              <w:t>чрезвычайных ситуаций)</w:t>
            </w:r>
          </w:p>
        </w:tc>
        <w:tc>
          <w:tcPr>
            <w:tcW w:w="1276" w:type="dxa"/>
          </w:tcPr>
          <w:p w:rsidR="00676A99" w:rsidRDefault="003D1F18">
            <w:pPr>
              <w:pStyle w:val="TableParagraph"/>
              <w:spacing w:line="273" w:lineRule="exact"/>
              <w:ind w:left="477"/>
              <w:rPr>
                <w:sz w:val="24"/>
              </w:rPr>
            </w:pPr>
            <w:r>
              <w:rPr>
                <w:sz w:val="24"/>
              </w:rPr>
              <w:t>1-4</w:t>
            </w:r>
          </w:p>
        </w:tc>
        <w:tc>
          <w:tcPr>
            <w:tcW w:w="1766" w:type="dxa"/>
          </w:tcPr>
          <w:p w:rsidR="00676A99" w:rsidRDefault="003D1F18">
            <w:pPr>
              <w:pStyle w:val="TableParagraph"/>
              <w:spacing w:line="273" w:lineRule="exact"/>
              <w:ind w:left="102" w:right="87"/>
              <w:jc w:val="center"/>
              <w:rPr>
                <w:sz w:val="24"/>
              </w:rPr>
            </w:pPr>
            <w:r>
              <w:rPr>
                <w:sz w:val="24"/>
              </w:rPr>
              <w:t>01.09</w:t>
            </w:r>
          </w:p>
        </w:tc>
        <w:tc>
          <w:tcPr>
            <w:tcW w:w="4865" w:type="dxa"/>
          </w:tcPr>
          <w:p w:rsidR="00676A99" w:rsidRDefault="003D1F18">
            <w:pPr>
              <w:pStyle w:val="TableParagraph"/>
              <w:spacing w:line="273" w:lineRule="exact"/>
              <w:ind w:left="152" w:right="140"/>
              <w:jc w:val="center"/>
              <w:rPr>
                <w:sz w:val="24"/>
              </w:rPr>
            </w:pPr>
            <w:r>
              <w:rPr>
                <w:sz w:val="24"/>
              </w:rPr>
              <w:t>учителя,</w:t>
            </w:r>
            <w:r>
              <w:rPr>
                <w:spacing w:val="-5"/>
                <w:sz w:val="24"/>
              </w:rPr>
              <w:t xml:space="preserve"> </w:t>
            </w:r>
            <w:r>
              <w:rPr>
                <w:sz w:val="24"/>
              </w:rPr>
              <w:t>кл.</w:t>
            </w:r>
            <w:r>
              <w:rPr>
                <w:spacing w:val="-4"/>
                <w:sz w:val="24"/>
              </w:rPr>
              <w:t xml:space="preserve"> </w:t>
            </w:r>
            <w:r>
              <w:rPr>
                <w:sz w:val="24"/>
              </w:rPr>
              <w:t>руководители</w:t>
            </w:r>
          </w:p>
        </w:tc>
      </w:tr>
      <w:tr w:rsidR="00676A99">
        <w:trPr>
          <w:trHeight w:val="835"/>
        </w:trPr>
        <w:tc>
          <w:tcPr>
            <w:tcW w:w="6267" w:type="dxa"/>
          </w:tcPr>
          <w:p w:rsidR="00676A99" w:rsidRDefault="003D1F18">
            <w:pPr>
              <w:pStyle w:val="TableParagraph"/>
              <w:spacing w:line="276" w:lineRule="auto"/>
              <w:ind w:left="110" w:right="720"/>
              <w:rPr>
                <w:sz w:val="24"/>
              </w:rPr>
            </w:pPr>
            <w:r>
              <w:rPr>
                <w:sz w:val="24"/>
              </w:rPr>
              <w:t>Международный</w:t>
            </w:r>
            <w:r>
              <w:rPr>
                <w:spacing w:val="-5"/>
                <w:sz w:val="24"/>
              </w:rPr>
              <w:t xml:space="preserve"> </w:t>
            </w:r>
            <w:r>
              <w:rPr>
                <w:sz w:val="24"/>
              </w:rPr>
              <w:t>день</w:t>
            </w:r>
            <w:r>
              <w:rPr>
                <w:spacing w:val="-5"/>
                <w:sz w:val="24"/>
              </w:rPr>
              <w:t xml:space="preserve"> </w:t>
            </w:r>
            <w:r>
              <w:rPr>
                <w:sz w:val="24"/>
              </w:rPr>
              <w:t>распространения</w:t>
            </w:r>
            <w:r>
              <w:rPr>
                <w:spacing w:val="-5"/>
                <w:sz w:val="24"/>
              </w:rPr>
              <w:t xml:space="preserve"> </w:t>
            </w:r>
            <w:r>
              <w:rPr>
                <w:sz w:val="24"/>
              </w:rPr>
              <w:t>грамотности</w:t>
            </w:r>
            <w:r>
              <w:rPr>
                <w:spacing w:val="-57"/>
                <w:sz w:val="24"/>
              </w:rPr>
              <w:t xml:space="preserve"> </w:t>
            </w:r>
            <w:r>
              <w:rPr>
                <w:sz w:val="24"/>
              </w:rPr>
              <w:t>(информационная</w:t>
            </w:r>
            <w:r>
              <w:rPr>
                <w:spacing w:val="-3"/>
                <w:sz w:val="24"/>
              </w:rPr>
              <w:t xml:space="preserve"> </w:t>
            </w:r>
            <w:r>
              <w:rPr>
                <w:sz w:val="24"/>
              </w:rPr>
              <w:t>минутка</w:t>
            </w:r>
            <w:r>
              <w:rPr>
                <w:spacing w:val="-3"/>
                <w:sz w:val="24"/>
              </w:rPr>
              <w:t xml:space="preserve"> </w:t>
            </w:r>
            <w:r>
              <w:rPr>
                <w:sz w:val="24"/>
              </w:rPr>
              <w:t>на</w:t>
            </w:r>
            <w:r>
              <w:rPr>
                <w:spacing w:val="-2"/>
                <w:sz w:val="24"/>
              </w:rPr>
              <w:t xml:space="preserve"> </w:t>
            </w:r>
            <w:r>
              <w:rPr>
                <w:sz w:val="24"/>
              </w:rPr>
              <w:t>уроке</w:t>
            </w:r>
            <w:r>
              <w:rPr>
                <w:spacing w:val="-3"/>
                <w:sz w:val="24"/>
              </w:rPr>
              <w:t xml:space="preserve"> </w:t>
            </w:r>
            <w:r>
              <w:rPr>
                <w:sz w:val="24"/>
              </w:rPr>
              <w:t>русского</w:t>
            </w:r>
            <w:r>
              <w:rPr>
                <w:spacing w:val="-3"/>
                <w:sz w:val="24"/>
              </w:rPr>
              <w:t xml:space="preserve"> </w:t>
            </w:r>
            <w:r>
              <w:rPr>
                <w:sz w:val="24"/>
              </w:rPr>
              <w:t>языка)</w:t>
            </w:r>
          </w:p>
        </w:tc>
        <w:tc>
          <w:tcPr>
            <w:tcW w:w="1276" w:type="dxa"/>
          </w:tcPr>
          <w:p w:rsidR="00676A99" w:rsidRDefault="003D1F18">
            <w:pPr>
              <w:pStyle w:val="TableParagraph"/>
              <w:spacing w:line="270" w:lineRule="exact"/>
              <w:ind w:left="477"/>
              <w:rPr>
                <w:sz w:val="24"/>
              </w:rPr>
            </w:pPr>
            <w:r>
              <w:rPr>
                <w:sz w:val="24"/>
              </w:rPr>
              <w:t>1-4</w:t>
            </w:r>
          </w:p>
        </w:tc>
        <w:tc>
          <w:tcPr>
            <w:tcW w:w="1766" w:type="dxa"/>
          </w:tcPr>
          <w:p w:rsidR="00676A99" w:rsidRDefault="003D1F18">
            <w:pPr>
              <w:pStyle w:val="TableParagraph"/>
              <w:spacing w:line="270" w:lineRule="exact"/>
              <w:ind w:left="102" w:right="87"/>
              <w:jc w:val="center"/>
              <w:rPr>
                <w:sz w:val="24"/>
              </w:rPr>
            </w:pPr>
            <w:r>
              <w:rPr>
                <w:sz w:val="24"/>
              </w:rPr>
              <w:t>08.09</w:t>
            </w:r>
          </w:p>
        </w:tc>
        <w:tc>
          <w:tcPr>
            <w:tcW w:w="4865" w:type="dxa"/>
          </w:tcPr>
          <w:p w:rsidR="00676A99" w:rsidRDefault="003D1F18">
            <w:pPr>
              <w:pStyle w:val="TableParagraph"/>
              <w:spacing w:line="270" w:lineRule="exact"/>
              <w:ind w:left="152" w:right="138"/>
              <w:jc w:val="center"/>
              <w:rPr>
                <w:sz w:val="24"/>
              </w:rPr>
            </w:pPr>
            <w:r>
              <w:rPr>
                <w:sz w:val="24"/>
              </w:rPr>
              <w:t>учителя,</w:t>
            </w:r>
            <w:r>
              <w:rPr>
                <w:spacing w:val="-5"/>
                <w:sz w:val="24"/>
              </w:rPr>
              <w:t xml:space="preserve"> </w:t>
            </w:r>
            <w:r>
              <w:rPr>
                <w:sz w:val="24"/>
              </w:rPr>
              <w:t>кл.</w:t>
            </w:r>
            <w:r>
              <w:rPr>
                <w:spacing w:val="-2"/>
                <w:sz w:val="24"/>
              </w:rPr>
              <w:t xml:space="preserve"> </w:t>
            </w:r>
            <w:r>
              <w:rPr>
                <w:sz w:val="24"/>
              </w:rPr>
              <w:t>руководители</w:t>
            </w:r>
          </w:p>
        </w:tc>
      </w:tr>
      <w:tr w:rsidR="00676A99">
        <w:trPr>
          <w:trHeight w:val="834"/>
        </w:trPr>
        <w:tc>
          <w:tcPr>
            <w:tcW w:w="6267" w:type="dxa"/>
          </w:tcPr>
          <w:p w:rsidR="00676A99" w:rsidRDefault="003D1F18">
            <w:pPr>
              <w:pStyle w:val="TableParagraph"/>
              <w:spacing w:line="276" w:lineRule="auto"/>
              <w:ind w:left="110" w:right="193"/>
              <w:rPr>
                <w:sz w:val="24"/>
              </w:rPr>
            </w:pPr>
            <w:r>
              <w:rPr>
                <w:sz w:val="24"/>
              </w:rPr>
              <w:t>Всероссийский</w:t>
            </w:r>
            <w:r>
              <w:rPr>
                <w:spacing w:val="-4"/>
                <w:sz w:val="24"/>
              </w:rPr>
              <w:t xml:space="preserve"> </w:t>
            </w:r>
            <w:r>
              <w:rPr>
                <w:sz w:val="24"/>
              </w:rPr>
              <w:t>открытый</w:t>
            </w:r>
            <w:r>
              <w:rPr>
                <w:spacing w:val="-2"/>
                <w:sz w:val="24"/>
              </w:rPr>
              <w:t xml:space="preserve"> </w:t>
            </w:r>
            <w:r>
              <w:rPr>
                <w:sz w:val="24"/>
              </w:rPr>
              <w:t>урок</w:t>
            </w:r>
            <w:r>
              <w:rPr>
                <w:spacing w:val="1"/>
                <w:sz w:val="24"/>
              </w:rPr>
              <w:t xml:space="preserve"> </w:t>
            </w:r>
            <w:r>
              <w:rPr>
                <w:sz w:val="24"/>
              </w:rPr>
              <w:t>«ОБЖ»</w:t>
            </w:r>
            <w:r>
              <w:rPr>
                <w:spacing w:val="-9"/>
                <w:sz w:val="24"/>
              </w:rPr>
              <w:t xml:space="preserve"> </w:t>
            </w:r>
            <w:r>
              <w:rPr>
                <w:sz w:val="24"/>
              </w:rPr>
              <w:t>(приуроченный</w:t>
            </w:r>
            <w:r>
              <w:rPr>
                <w:spacing w:val="-3"/>
                <w:sz w:val="24"/>
              </w:rPr>
              <w:t xml:space="preserve"> </w:t>
            </w:r>
            <w:r>
              <w:rPr>
                <w:sz w:val="24"/>
              </w:rPr>
              <w:t>ко</w:t>
            </w:r>
            <w:r>
              <w:rPr>
                <w:spacing w:val="-57"/>
                <w:sz w:val="24"/>
              </w:rPr>
              <w:t xml:space="preserve"> </w:t>
            </w:r>
            <w:r>
              <w:rPr>
                <w:sz w:val="24"/>
              </w:rPr>
              <w:t>Дню</w:t>
            </w:r>
            <w:r>
              <w:rPr>
                <w:spacing w:val="-2"/>
                <w:sz w:val="24"/>
              </w:rPr>
              <w:t xml:space="preserve"> </w:t>
            </w:r>
            <w:r>
              <w:rPr>
                <w:sz w:val="24"/>
              </w:rPr>
              <w:t>гражданской</w:t>
            </w:r>
            <w:r>
              <w:rPr>
                <w:spacing w:val="-1"/>
                <w:sz w:val="24"/>
              </w:rPr>
              <w:t xml:space="preserve"> </w:t>
            </w:r>
            <w:r>
              <w:rPr>
                <w:sz w:val="24"/>
              </w:rPr>
              <w:t>обороны</w:t>
            </w:r>
            <w:r>
              <w:rPr>
                <w:spacing w:val="-2"/>
                <w:sz w:val="24"/>
              </w:rPr>
              <w:t xml:space="preserve"> </w:t>
            </w:r>
            <w:r>
              <w:rPr>
                <w:sz w:val="24"/>
              </w:rPr>
              <w:t>Российской</w:t>
            </w:r>
            <w:r>
              <w:rPr>
                <w:spacing w:val="-1"/>
                <w:sz w:val="24"/>
              </w:rPr>
              <w:t xml:space="preserve"> </w:t>
            </w:r>
            <w:r>
              <w:rPr>
                <w:sz w:val="24"/>
              </w:rPr>
              <w:t>Федерации)</w:t>
            </w:r>
          </w:p>
        </w:tc>
        <w:tc>
          <w:tcPr>
            <w:tcW w:w="1276" w:type="dxa"/>
          </w:tcPr>
          <w:p w:rsidR="00676A99" w:rsidRDefault="003D1F18">
            <w:pPr>
              <w:pStyle w:val="TableParagraph"/>
              <w:spacing w:line="270" w:lineRule="exact"/>
              <w:ind w:left="477"/>
              <w:rPr>
                <w:sz w:val="24"/>
              </w:rPr>
            </w:pPr>
            <w:r>
              <w:rPr>
                <w:sz w:val="24"/>
              </w:rPr>
              <w:t>1-4</w:t>
            </w:r>
          </w:p>
        </w:tc>
        <w:tc>
          <w:tcPr>
            <w:tcW w:w="1766" w:type="dxa"/>
          </w:tcPr>
          <w:p w:rsidR="00676A99" w:rsidRDefault="003D1F18">
            <w:pPr>
              <w:pStyle w:val="TableParagraph"/>
              <w:spacing w:line="270" w:lineRule="exact"/>
              <w:ind w:left="102" w:right="87"/>
              <w:jc w:val="center"/>
              <w:rPr>
                <w:sz w:val="24"/>
              </w:rPr>
            </w:pPr>
            <w:r>
              <w:rPr>
                <w:sz w:val="24"/>
              </w:rPr>
              <w:t>04.10</w:t>
            </w:r>
          </w:p>
        </w:tc>
        <w:tc>
          <w:tcPr>
            <w:tcW w:w="4865" w:type="dxa"/>
          </w:tcPr>
          <w:p w:rsidR="00676A99" w:rsidRDefault="003D1F18">
            <w:pPr>
              <w:pStyle w:val="TableParagraph"/>
              <w:spacing w:line="270" w:lineRule="exact"/>
              <w:ind w:left="152" w:right="140"/>
              <w:jc w:val="center"/>
              <w:rPr>
                <w:sz w:val="24"/>
              </w:rPr>
            </w:pPr>
            <w:r>
              <w:rPr>
                <w:sz w:val="24"/>
              </w:rPr>
              <w:t>учителя,</w:t>
            </w:r>
            <w:r>
              <w:rPr>
                <w:spacing w:val="-5"/>
                <w:sz w:val="24"/>
              </w:rPr>
              <w:t xml:space="preserve"> </w:t>
            </w:r>
            <w:r>
              <w:rPr>
                <w:sz w:val="24"/>
              </w:rPr>
              <w:t>кл.</w:t>
            </w:r>
            <w:r>
              <w:rPr>
                <w:spacing w:val="-4"/>
                <w:sz w:val="24"/>
              </w:rPr>
              <w:t xml:space="preserve"> </w:t>
            </w:r>
            <w:r>
              <w:rPr>
                <w:sz w:val="24"/>
              </w:rPr>
              <w:t>руководители</w:t>
            </w:r>
          </w:p>
        </w:tc>
      </w:tr>
      <w:tr w:rsidR="00676A99">
        <w:trPr>
          <w:trHeight w:val="834"/>
        </w:trPr>
        <w:tc>
          <w:tcPr>
            <w:tcW w:w="6267" w:type="dxa"/>
          </w:tcPr>
          <w:p w:rsidR="00676A99" w:rsidRDefault="003D1F18">
            <w:pPr>
              <w:pStyle w:val="TableParagraph"/>
              <w:spacing w:line="276" w:lineRule="auto"/>
              <w:ind w:left="110" w:right="803"/>
              <w:rPr>
                <w:sz w:val="24"/>
              </w:rPr>
            </w:pPr>
            <w:r>
              <w:rPr>
                <w:sz w:val="24"/>
              </w:rPr>
              <w:t>Информационная</w:t>
            </w:r>
            <w:r>
              <w:rPr>
                <w:spacing w:val="-4"/>
                <w:sz w:val="24"/>
              </w:rPr>
              <w:t xml:space="preserve"> </w:t>
            </w:r>
            <w:r>
              <w:rPr>
                <w:sz w:val="24"/>
              </w:rPr>
              <w:t>минутка</w:t>
            </w:r>
            <w:r>
              <w:rPr>
                <w:spacing w:val="-5"/>
                <w:sz w:val="24"/>
              </w:rPr>
              <w:t xml:space="preserve"> </w:t>
            </w:r>
            <w:r>
              <w:rPr>
                <w:sz w:val="24"/>
              </w:rPr>
              <w:t>на</w:t>
            </w:r>
            <w:r>
              <w:rPr>
                <w:spacing w:val="-3"/>
                <w:sz w:val="24"/>
              </w:rPr>
              <w:t xml:space="preserve"> </w:t>
            </w:r>
            <w:r>
              <w:rPr>
                <w:sz w:val="24"/>
              </w:rPr>
              <w:t>уроках</w:t>
            </w:r>
            <w:r>
              <w:rPr>
                <w:spacing w:val="-2"/>
                <w:sz w:val="24"/>
              </w:rPr>
              <w:t xml:space="preserve"> </w:t>
            </w:r>
            <w:r>
              <w:rPr>
                <w:sz w:val="24"/>
              </w:rPr>
              <w:t>литературы</w:t>
            </w:r>
            <w:r>
              <w:rPr>
                <w:spacing w:val="-4"/>
                <w:sz w:val="24"/>
              </w:rPr>
              <w:t xml:space="preserve"> </w:t>
            </w:r>
            <w:r>
              <w:rPr>
                <w:sz w:val="24"/>
              </w:rPr>
              <w:t>по</w:t>
            </w:r>
            <w:r>
              <w:rPr>
                <w:spacing w:val="-57"/>
                <w:sz w:val="24"/>
              </w:rPr>
              <w:t xml:space="preserve"> </w:t>
            </w:r>
            <w:r>
              <w:rPr>
                <w:sz w:val="24"/>
              </w:rPr>
              <w:t>юбилейным</w:t>
            </w:r>
            <w:r>
              <w:rPr>
                <w:spacing w:val="-3"/>
                <w:sz w:val="24"/>
              </w:rPr>
              <w:t xml:space="preserve"> </w:t>
            </w:r>
            <w:r>
              <w:rPr>
                <w:sz w:val="24"/>
              </w:rPr>
              <w:t>датам</w:t>
            </w:r>
            <w:r>
              <w:rPr>
                <w:spacing w:val="-1"/>
                <w:sz w:val="24"/>
              </w:rPr>
              <w:t xml:space="preserve"> </w:t>
            </w:r>
            <w:r>
              <w:rPr>
                <w:sz w:val="24"/>
              </w:rPr>
              <w:t>писателей</w:t>
            </w:r>
          </w:p>
        </w:tc>
        <w:tc>
          <w:tcPr>
            <w:tcW w:w="1276" w:type="dxa"/>
          </w:tcPr>
          <w:p w:rsidR="00676A99" w:rsidRDefault="003D1F18">
            <w:pPr>
              <w:pStyle w:val="TableParagraph"/>
              <w:spacing w:line="270" w:lineRule="exact"/>
              <w:ind w:left="477"/>
              <w:rPr>
                <w:sz w:val="24"/>
              </w:rPr>
            </w:pPr>
            <w:r>
              <w:rPr>
                <w:sz w:val="24"/>
              </w:rPr>
              <w:t>3-4</w:t>
            </w:r>
          </w:p>
        </w:tc>
        <w:tc>
          <w:tcPr>
            <w:tcW w:w="1766" w:type="dxa"/>
          </w:tcPr>
          <w:p w:rsidR="00676A99" w:rsidRDefault="003D1F18">
            <w:pPr>
              <w:pStyle w:val="TableParagraph"/>
              <w:spacing w:line="270" w:lineRule="exact"/>
              <w:ind w:left="102" w:right="87"/>
              <w:jc w:val="center"/>
              <w:rPr>
                <w:sz w:val="24"/>
              </w:rPr>
            </w:pPr>
            <w:r>
              <w:rPr>
                <w:sz w:val="24"/>
              </w:rPr>
              <w:t>10.12</w:t>
            </w:r>
          </w:p>
        </w:tc>
        <w:tc>
          <w:tcPr>
            <w:tcW w:w="4865" w:type="dxa"/>
          </w:tcPr>
          <w:p w:rsidR="00676A99" w:rsidRDefault="003D1F18">
            <w:pPr>
              <w:pStyle w:val="TableParagraph"/>
              <w:spacing w:line="270" w:lineRule="exact"/>
              <w:ind w:left="152" w:right="140"/>
              <w:jc w:val="center"/>
              <w:rPr>
                <w:sz w:val="24"/>
              </w:rPr>
            </w:pPr>
            <w:r>
              <w:rPr>
                <w:sz w:val="24"/>
              </w:rPr>
              <w:t>учителя,</w:t>
            </w:r>
            <w:r>
              <w:rPr>
                <w:spacing w:val="-5"/>
                <w:sz w:val="24"/>
              </w:rPr>
              <w:t xml:space="preserve"> </w:t>
            </w:r>
            <w:r>
              <w:rPr>
                <w:sz w:val="24"/>
              </w:rPr>
              <w:t>кл.</w:t>
            </w:r>
            <w:r>
              <w:rPr>
                <w:spacing w:val="-4"/>
                <w:sz w:val="24"/>
              </w:rPr>
              <w:t xml:space="preserve"> </w:t>
            </w:r>
            <w:r>
              <w:rPr>
                <w:sz w:val="24"/>
              </w:rPr>
              <w:t>руководители</w:t>
            </w:r>
          </w:p>
        </w:tc>
      </w:tr>
      <w:tr w:rsidR="00676A99">
        <w:trPr>
          <w:trHeight w:val="835"/>
        </w:trPr>
        <w:tc>
          <w:tcPr>
            <w:tcW w:w="6267" w:type="dxa"/>
          </w:tcPr>
          <w:p w:rsidR="00676A99" w:rsidRDefault="003D1F18">
            <w:pPr>
              <w:pStyle w:val="TableParagraph"/>
              <w:spacing w:line="276" w:lineRule="auto"/>
              <w:ind w:left="110" w:right="1194"/>
              <w:rPr>
                <w:sz w:val="24"/>
              </w:rPr>
            </w:pPr>
            <w:r>
              <w:rPr>
                <w:sz w:val="24"/>
              </w:rPr>
              <w:t>Интерактивные</w:t>
            </w:r>
            <w:r>
              <w:rPr>
                <w:spacing w:val="-4"/>
                <w:sz w:val="24"/>
              </w:rPr>
              <w:t xml:space="preserve"> </w:t>
            </w:r>
            <w:r>
              <w:rPr>
                <w:sz w:val="24"/>
              </w:rPr>
              <w:t>уроки</w:t>
            </w:r>
            <w:r>
              <w:rPr>
                <w:spacing w:val="-3"/>
                <w:sz w:val="24"/>
              </w:rPr>
              <w:t xml:space="preserve"> </w:t>
            </w:r>
            <w:r>
              <w:rPr>
                <w:sz w:val="24"/>
              </w:rPr>
              <w:t>родного</w:t>
            </w:r>
            <w:r>
              <w:rPr>
                <w:spacing w:val="-3"/>
                <w:sz w:val="24"/>
              </w:rPr>
              <w:t xml:space="preserve"> </w:t>
            </w:r>
            <w:r>
              <w:rPr>
                <w:sz w:val="24"/>
              </w:rPr>
              <w:t>русского</w:t>
            </w:r>
            <w:r>
              <w:rPr>
                <w:spacing w:val="-3"/>
                <w:sz w:val="24"/>
              </w:rPr>
              <w:t xml:space="preserve"> </w:t>
            </w:r>
            <w:r>
              <w:rPr>
                <w:sz w:val="24"/>
              </w:rPr>
              <w:t>языка</w:t>
            </w:r>
            <w:r>
              <w:rPr>
                <w:spacing w:val="-2"/>
                <w:sz w:val="24"/>
              </w:rPr>
              <w:t xml:space="preserve"> </w:t>
            </w:r>
            <w:r>
              <w:rPr>
                <w:sz w:val="24"/>
              </w:rPr>
              <w:t>к</w:t>
            </w:r>
            <w:r>
              <w:rPr>
                <w:spacing w:val="-57"/>
                <w:sz w:val="24"/>
              </w:rPr>
              <w:t xml:space="preserve"> </w:t>
            </w:r>
            <w:r>
              <w:rPr>
                <w:sz w:val="24"/>
              </w:rPr>
              <w:t>Международному</w:t>
            </w:r>
            <w:r>
              <w:rPr>
                <w:spacing w:val="-6"/>
                <w:sz w:val="24"/>
              </w:rPr>
              <w:t xml:space="preserve"> </w:t>
            </w:r>
            <w:r>
              <w:rPr>
                <w:sz w:val="24"/>
              </w:rPr>
              <w:t>дню родного языка</w:t>
            </w:r>
          </w:p>
        </w:tc>
        <w:tc>
          <w:tcPr>
            <w:tcW w:w="1276" w:type="dxa"/>
          </w:tcPr>
          <w:p w:rsidR="00676A99" w:rsidRDefault="003D1F18">
            <w:pPr>
              <w:pStyle w:val="TableParagraph"/>
              <w:spacing w:line="270" w:lineRule="exact"/>
              <w:ind w:left="477"/>
              <w:rPr>
                <w:sz w:val="24"/>
              </w:rPr>
            </w:pPr>
            <w:r>
              <w:rPr>
                <w:sz w:val="24"/>
              </w:rPr>
              <w:t>1-4</w:t>
            </w:r>
          </w:p>
        </w:tc>
        <w:tc>
          <w:tcPr>
            <w:tcW w:w="1766" w:type="dxa"/>
          </w:tcPr>
          <w:p w:rsidR="00676A99" w:rsidRDefault="003D1F18">
            <w:pPr>
              <w:pStyle w:val="TableParagraph"/>
              <w:spacing w:line="270" w:lineRule="exact"/>
              <w:ind w:left="102" w:right="87"/>
              <w:jc w:val="center"/>
              <w:rPr>
                <w:sz w:val="24"/>
              </w:rPr>
            </w:pPr>
            <w:r>
              <w:rPr>
                <w:sz w:val="24"/>
              </w:rPr>
              <w:t>21.02</w:t>
            </w:r>
          </w:p>
        </w:tc>
        <w:tc>
          <w:tcPr>
            <w:tcW w:w="4865" w:type="dxa"/>
          </w:tcPr>
          <w:p w:rsidR="00676A99" w:rsidRDefault="003D1F18">
            <w:pPr>
              <w:pStyle w:val="TableParagraph"/>
              <w:spacing w:line="270" w:lineRule="exact"/>
              <w:ind w:left="152" w:right="140"/>
              <w:jc w:val="center"/>
              <w:rPr>
                <w:sz w:val="24"/>
              </w:rPr>
            </w:pPr>
            <w:r>
              <w:rPr>
                <w:sz w:val="24"/>
              </w:rPr>
              <w:t>учителя,</w:t>
            </w:r>
            <w:r>
              <w:rPr>
                <w:spacing w:val="-5"/>
                <w:sz w:val="24"/>
              </w:rPr>
              <w:t xml:space="preserve"> </w:t>
            </w:r>
            <w:r>
              <w:rPr>
                <w:sz w:val="24"/>
              </w:rPr>
              <w:t>кл.</w:t>
            </w:r>
            <w:r>
              <w:rPr>
                <w:spacing w:val="-4"/>
                <w:sz w:val="24"/>
              </w:rPr>
              <w:t xml:space="preserve"> </w:t>
            </w:r>
            <w:r>
              <w:rPr>
                <w:sz w:val="24"/>
              </w:rPr>
              <w:t>руководители</w:t>
            </w:r>
          </w:p>
        </w:tc>
      </w:tr>
      <w:tr w:rsidR="00676A99">
        <w:trPr>
          <w:trHeight w:val="834"/>
        </w:trPr>
        <w:tc>
          <w:tcPr>
            <w:tcW w:w="6267" w:type="dxa"/>
          </w:tcPr>
          <w:p w:rsidR="00676A99" w:rsidRDefault="003D1F18">
            <w:pPr>
              <w:pStyle w:val="TableParagraph"/>
              <w:spacing w:line="276" w:lineRule="auto"/>
              <w:ind w:left="110"/>
              <w:rPr>
                <w:sz w:val="24"/>
              </w:rPr>
            </w:pPr>
            <w:r>
              <w:rPr>
                <w:sz w:val="24"/>
              </w:rPr>
              <w:t>Всемирный</w:t>
            </w:r>
            <w:r>
              <w:rPr>
                <w:spacing w:val="-4"/>
                <w:sz w:val="24"/>
              </w:rPr>
              <w:t xml:space="preserve"> </w:t>
            </w:r>
            <w:r>
              <w:rPr>
                <w:sz w:val="24"/>
              </w:rPr>
              <w:t>день</w:t>
            </w:r>
            <w:r>
              <w:rPr>
                <w:spacing w:val="-6"/>
                <w:sz w:val="24"/>
              </w:rPr>
              <w:t xml:space="preserve"> </w:t>
            </w:r>
            <w:r>
              <w:rPr>
                <w:sz w:val="24"/>
              </w:rPr>
              <w:t>иммунитета</w:t>
            </w:r>
            <w:r>
              <w:rPr>
                <w:spacing w:val="-4"/>
                <w:sz w:val="24"/>
              </w:rPr>
              <w:t xml:space="preserve"> </w:t>
            </w:r>
            <w:r>
              <w:rPr>
                <w:sz w:val="24"/>
              </w:rPr>
              <w:t>(минутка</w:t>
            </w:r>
            <w:r>
              <w:rPr>
                <w:spacing w:val="-5"/>
                <w:sz w:val="24"/>
              </w:rPr>
              <w:t xml:space="preserve"> </w:t>
            </w:r>
            <w:r>
              <w:rPr>
                <w:sz w:val="24"/>
              </w:rPr>
              <w:t>информации</w:t>
            </w:r>
            <w:r>
              <w:rPr>
                <w:spacing w:val="-3"/>
                <w:sz w:val="24"/>
              </w:rPr>
              <w:t xml:space="preserve"> </w:t>
            </w:r>
            <w:r>
              <w:rPr>
                <w:sz w:val="24"/>
              </w:rPr>
              <w:t>на</w:t>
            </w:r>
            <w:r>
              <w:rPr>
                <w:spacing w:val="-57"/>
                <w:sz w:val="24"/>
              </w:rPr>
              <w:t xml:space="preserve"> </w:t>
            </w:r>
            <w:r>
              <w:rPr>
                <w:sz w:val="24"/>
              </w:rPr>
              <w:t>уроках</w:t>
            </w:r>
            <w:r>
              <w:rPr>
                <w:spacing w:val="1"/>
                <w:sz w:val="24"/>
              </w:rPr>
              <w:t xml:space="preserve"> </w:t>
            </w:r>
            <w:r>
              <w:rPr>
                <w:sz w:val="24"/>
              </w:rPr>
              <w:t>биологии)</w:t>
            </w:r>
          </w:p>
        </w:tc>
        <w:tc>
          <w:tcPr>
            <w:tcW w:w="1276" w:type="dxa"/>
          </w:tcPr>
          <w:p w:rsidR="00676A99" w:rsidRDefault="003D1F18">
            <w:pPr>
              <w:pStyle w:val="TableParagraph"/>
              <w:spacing w:line="270" w:lineRule="exact"/>
              <w:ind w:left="477"/>
              <w:rPr>
                <w:sz w:val="24"/>
              </w:rPr>
            </w:pPr>
            <w:r>
              <w:rPr>
                <w:sz w:val="24"/>
              </w:rPr>
              <w:t>1-4</w:t>
            </w:r>
          </w:p>
        </w:tc>
        <w:tc>
          <w:tcPr>
            <w:tcW w:w="1766" w:type="dxa"/>
          </w:tcPr>
          <w:p w:rsidR="00676A99" w:rsidRDefault="003D1F18">
            <w:pPr>
              <w:pStyle w:val="TableParagraph"/>
              <w:spacing w:line="270" w:lineRule="exact"/>
              <w:ind w:left="102" w:right="87"/>
              <w:jc w:val="center"/>
              <w:rPr>
                <w:sz w:val="24"/>
              </w:rPr>
            </w:pPr>
            <w:r>
              <w:rPr>
                <w:sz w:val="24"/>
              </w:rPr>
              <w:t>01.03</w:t>
            </w:r>
          </w:p>
        </w:tc>
        <w:tc>
          <w:tcPr>
            <w:tcW w:w="4865" w:type="dxa"/>
          </w:tcPr>
          <w:p w:rsidR="00676A99" w:rsidRDefault="003D1F18">
            <w:pPr>
              <w:pStyle w:val="TableParagraph"/>
              <w:spacing w:line="270" w:lineRule="exact"/>
              <w:ind w:left="152" w:right="140"/>
              <w:jc w:val="center"/>
              <w:rPr>
                <w:sz w:val="24"/>
              </w:rPr>
            </w:pPr>
            <w:r>
              <w:rPr>
                <w:sz w:val="24"/>
              </w:rPr>
              <w:t>учителя,</w:t>
            </w:r>
            <w:r>
              <w:rPr>
                <w:spacing w:val="-5"/>
                <w:sz w:val="24"/>
              </w:rPr>
              <w:t xml:space="preserve"> </w:t>
            </w:r>
            <w:r>
              <w:rPr>
                <w:sz w:val="24"/>
              </w:rPr>
              <w:t>кл.</w:t>
            </w:r>
            <w:r>
              <w:rPr>
                <w:spacing w:val="-4"/>
                <w:sz w:val="24"/>
              </w:rPr>
              <w:t xml:space="preserve"> </w:t>
            </w:r>
            <w:r>
              <w:rPr>
                <w:sz w:val="24"/>
              </w:rPr>
              <w:t>руководители</w:t>
            </w:r>
          </w:p>
        </w:tc>
      </w:tr>
      <w:tr w:rsidR="00676A99">
        <w:trPr>
          <w:trHeight w:val="834"/>
        </w:trPr>
        <w:tc>
          <w:tcPr>
            <w:tcW w:w="6267" w:type="dxa"/>
          </w:tcPr>
          <w:p w:rsidR="00676A99" w:rsidRDefault="003D1F18">
            <w:pPr>
              <w:pStyle w:val="TableParagraph"/>
              <w:spacing w:line="276" w:lineRule="auto"/>
              <w:ind w:left="110" w:right="398"/>
              <w:rPr>
                <w:sz w:val="24"/>
              </w:rPr>
            </w:pPr>
            <w:r>
              <w:rPr>
                <w:sz w:val="24"/>
              </w:rPr>
              <w:t>Всероссийский открытый урок «ОБЖ» (День пожарной</w:t>
            </w:r>
            <w:r>
              <w:rPr>
                <w:spacing w:val="-57"/>
                <w:sz w:val="24"/>
              </w:rPr>
              <w:t xml:space="preserve"> </w:t>
            </w:r>
            <w:r>
              <w:rPr>
                <w:sz w:val="24"/>
              </w:rPr>
              <w:t>охраны)</w:t>
            </w:r>
          </w:p>
        </w:tc>
        <w:tc>
          <w:tcPr>
            <w:tcW w:w="1276" w:type="dxa"/>
          </w:tcPr>
          <w:p w:rsidR="00676A99" w:rsidRDefault="003D1F18">
            <w:pPr>
              <w:pStyle w:val="TableParagraph"/>
              <w:spacing w:line="270" w:lineRule="exact"/>
              <w:ind w:left="477"/>
              <w:rPr>
                <w:sz w:val="24"/>
              </w:rPr>
            </w:pPr>
            <w:r>
              <w:rPr>
                <w:sz w:val="24"/>
              </w:rPr>
              <w:t>1-4</w:t>
            </w:r>
          </w:p>
        </w:tc>
        <w:tc>
          <w:tcPr>
            <w:tcW w:w="1766" w:type="dxa"/>
          </w:tcPr>
          <w:p w:rsidR="00676A99" w:rsidRDefault="003D1F18">
            <w:pPr>
              <w:pStyle w:val="TableParagraph"/>
              <w:spacing w:line="270" w:lineRule="exact"/>
              <w:ind w:left="102" w:right="87"/>
              <w:jc w:val="center"/>
              <w:rPr>
                <w:sz w:val="24"/>
              </w:rPr>
            </w:pPr>
            <w:r>
              <w:rPr>
                <w:sz w:val="24"/>
              </w:rPr>
              <w:t>30.04</w:t>
            </w:r>
          </w:p>
        </w:tc>
        <w:tc>
          <w:tcPr>
            <w:tcW w:w="4865" w:type="dxa"/>
          </w:tcPr>
          <w:p w:rsidR="00676A99" w:rsidRDefault="003D1F18">
            <w:pPr>
              <w:pStyle w:val="TableParagraph"/>
              <w:spacing w:line="270" w:lineRule="exact"/>
              <w:ind w:left="152" w:right="140"/>
              <w:jc w:val="center"/>
              <w:rPr>
                <w:sz w:val="24"/>
              </w:rPr>
            </w:pPr>
            <w:r>
              <w:rPr>
                <w:sz w:val="24"/>
              </w:rPr>
              <w:t>учителя,</w:t>
            </w:r>
            <w:r>
              <w:rPr>
                <w:spacing w:val="-5"/>
                <w:sz w:val="24"/>
              </w:rPr>
              <w:t xml:space="preserve"> </w:t>
            </w:r>
            <w:r>
              <w:rPr>
                <w:sz w:val="24"/>
              </w:rPr>
              <w:t>кл.</w:t>
            </w:r>
            <w:r>
              <w:rPr>
                <w:spacing w:val="-4"/>
                <w:sz w:val="24"/>
              </w:rPr>
              <w:t xml:space="preserve"> </w:t>
            </w:r>
            <w:r>
              <w:rPr>
                <w:sz w:val="24"/>
              </w:rPr>
              <w:t>руководители</w:t>
            </w:r>
          </w:p>
        </w:tc>
      </w:tr>
      <w:tr w:rsidR="00676A99">
        <w:trPr>
          <w:trHeight w:val="515"/>
        </w:trPr>
        <w:tc>
          <w:tcPr>
            <w:tcW w:w="6267" w:type="dxa"/>
          </w:tcPr>
          <w:p w:rsidR="00676A99" w:rsidRDefault="003D1F18">
            <w:pPr>
              <w:pStyle w:val="TableParagraph"/>
              <w:spacing w:line="270" w:lineRule="exact"/>
              <w:ind w:left="110"/>
              <w:rPr>
                <w:sz w:val="24"/>
              </w:rPr>
            </w:pPr>
            <w:r>
              <w:rPr>
                <w:sz w:val="24"/>
              </w:rPr>
              <w:t>День</w:t>
            </w:r>
            <w:r>
              <w:rPr>
                <w:spacing w:val="-4"/>
                <w:sz w:val="24"/>
              </w:rPr>
              <w:t xml:space="preserve"> </w:t>
            </w:r>
            <w:r>
              <w:rPr>
                <w:sz w:val="24"/>
              </w:rPr>
              <w:t>государственного</w:t>
            </w:r>
            <w:r>
              <w:rPr>
                <w:spacing w:val="-4"/>
                <w:sz w:val="24"/>
              </w:rPr>
              <w:t xml:space="preserve"> </w:t>
            </w:r>
            <w:r>
              <w:rPr>
                <w:sz w:val="24"/>
              </w:rPr>
              <w:t>флага</w:t>
            </w:r>
            <w:r>
              <w:rPr>
                <w:spacing w:val="-5"/>
                <w:sz w:val="24"/>
              </w:rPr>
              <w:t xml:space="preserve"> </w:t>
            </w:r>
            <w:r>
              <w:rPr>
                <w:sz w:val="24"/>
              </w:rPr>
              <w:t>Российской</w:t>
            </w:r>
            <w:r>
              <w:rPr>
                <w:spacing w:val="-3"/>
                <w:sz w:val="24"/>
              </w:rPr>
              <w:t xml:space="preserve"> </w:t>
            </w:r>
            <w:r>
              <w:rPr>
                <w:sz w:val="24"/>
              </w:rPr>
              <w:t>Федерации</w:t>
            </w:r>
          </w:p>
        </w:tc>
        <w:tc>
          <w:tcPr>
            <w:tcW w:w="1276" w:type="dxa"/>
          </w:tcPr>
          <w:p w:rsidR="00676A99" w:rsidRDefault="003D1F18">
            <w:pPr>
              <w:pStyle w:val="TableParagraph"/>
              <w:spacing w:line="270" w:lineRule="exact"/>
              <w:ind w:left="477"/>
              <w:rPr>
                <w:sz w:val="24"/>
              </w:rPr>
            </w:pPr>
            <w:r>
              <w:rPr>
                <w:sz w:val="24"/>
              </w:rPr>
              <w:t>1-4</w:t>
            </w:r>
          </w:p>
        </w:tc>
        <w:tc>
          <w:tcPr>
            <w:tcW w:w="1766" w:type="dxa"/>
          </w:tcPr>
          <w:p w:rsidR="00676A99" w:rsidRDefault="003D1F18">
            <w:pPr>
              <w:pStyle w:val="TableParagraph"/>
              <w:spacing w:line="270" w:lineRule="exact"/>
              <w:ind w:left="102" w:right="87"/>
              <w:jc w:val="center"/>
              <w:rPr>
                <w:sz w:val="24"/>
              </w:rPr>
            </w:pPr>
            <w:r>
              <w:rPr>
                <w:sz w:val="24"/>
              </w:rPr>
              <w:t>22.05</w:t>
            </w:r>
          </w:p>
        </w:tc>
        <w:tc>
          <w:tcPr>
            <w:tcW w:w="4865" w:type="dxa"/>
          </w:tcPr>
          <w:p w:rsidR="00676A99" w:rsidRDefault="003D1F18">
            <w:pPr>
              <w:pStyle w:val="TableParagraph"/>
              <w:spacing w:line="270" w:lineRule="exact"/>
              <w:ind w:left="152" w:right="140"/>
              <w:jc w:val="center"/>
              <w:rPr>
                <w:sz w:val="24"/>
              </w:rPr>
            </w:pPr>
            <w:r>
              <w:rPr>
                <w:sz w:val="24"/>
              </w:rPr>
              <w:t>учителя,</w:t>
            </w:r>
            <w:r>
              <w:rPr>
                <w:spacing w:val="-5"/>
                <w:sz w:val="24"/>
              </w:rPr>
              <w:t xml:space="preserve"> </w:t>
            </w:r>
            <w:r>
              <w:rPr>
                <w:sz w:val="24"/>
              </w:rPr>
              <w:t>кл.</w:t>
            </w:r>
            <w:r>
              <w:rPr>
                <w:spacing w:val="-4"/>
                <w:sz w:val="24"/>
              </w:rPr>
              <w:t xml:space="preserve"> </w:t>
            </w:r>
            <w:r>
              <w:rPr>
                <w:sz w:val="24"/>
              </w:rPr>
              <w:t>руководители</w:t>
            </w:r>
          </w:p>
        </w:tc>
      </w:tr>
      <w:tr w:rsidR="00676A99">
        <w:trPr>
          <w:trHeight w:val="518"/>
        </w:trPr>
        <w:tc>
          <w:tcPr>
            <w:tcW w:w="6267" w:type="dxa"/>
          </w:tcPr>
          <w:p w:rsidR="00676A99" w:rsidRDefault="003D1F18">
            <w:pPr>
              <w:pStyle w:val="TableParagraph"/>
              <w:spacing w:line="270" w:lineRule="exact"/>
              <w:ind w:left="110"/>
              <w:rPr>
                <w:sz w:val="24"/>
              </w:rPr>
            </w:pPr>
            <w:r>
              <w:rPr>
                <w:sz w:val="24"/>
              </w:rPr>
              <w:t>День</w:t>
            </w:r>
            <w:r>
              <w:rPr>
                <w:spacing w:val="-4"/>
                <w:sz w:val="24"/>
              </w:rPr>
              <w:t xml:space="preserve"> </w:t>
            </w:r>
            <w:r>
              <w:rPr>
                <w:sz w:val="24"/>
              </w:rPr>
              <w:t>славянской</w:t>
            </w:r>
            <w:r>
              <w:rPr>
                <w:spacing w:val="-4"/>
                <w:sz w:val="24"/>
              </w:rPr>
              <w:t xml:space="preserve"> </w:t>
            </w:r>
            <w:r>
              <w:rPr>
                <w:sz w:val="24"/>
              </w:rPr>
              <w:t>письменности</w:t>
            </w:r>
            <w:r>
              <w:rPr>
                <w:spacing w:val="-4"/>
                <w:sz w:val="24"/>
              </w:rPr>
              <w:t xml:space="preserve"> </w:t>
            </w:r>
            <w:r>
              <w:rPr>
                <w:sz w:val="24"/>
              </w:rPr>
              <w:t>и</w:t>
            </w:r>
            <w:r>
              <w:rPr>
                <w:spacing w:val="-6"/>
                <w:sz w:val="24"/>
              </w:rPr>
              <w:t xml:space="preserve"> </w:t>
            </w:r>
            <w:r>
              <w:rPr>
                <w:sz w:val="24"/>
              </w:rPr>
              <w:t>культуры</w:t>
            </w:r>
          </w:p>
        </w:tc>
        <w:tc>
          <w:tcPr>
            <w:tcW w:w="1276" w:type="dxa"/>
          </w:tcPr>
          <w:p w:rsidR="00676A99" w:rsidRDefault="003D1F18">
            <w:pPr>
              <w:pStyle w:val="TableParagraph"/>
              <w:spacing w:line="270" w:lineRule="exact"/>
              <w:ind w:left="477"/>
              <w:rPr>
                <w:sz w:val="24"/>
              </w:rPr>
            </w:pPr>
            <w:r>
              <w:rPr>
                <w:sz w:val="24"/>
              </w:rPr>
              <w:t>2-4</w:t>
            </w:r>
          </w:p>
        </w:tc>
        <w:tc>
          <w:tcPr>
            <w:tcW w:w="1766" w:type="dxa"/>
          </w:tcPr>
          <w:p w:rsidR="00676A99" w:rsidRDefault="003D1F18">
            <w:pPr>
              <w:pStyle w:val="TableParagraph"/>
              <w:spacing w:line="270" w:lineRule="exact"/>
              <w:ind w:left="102" w:right="87"/>
              <w:jc w:val="center"/>
              <w:rPr>
                <w:sz w:val="24"/>
              </w:rPr>
            </w:pPr>
            <w:r>
              <w:rPr>
                <w:sz w:val="24"/>
              </w:rPr>
              <w:t>24.05</w:t>
            </w:r>
          </w:p>
        </w:tc>
        <w:tc>
          <w:tcPr>
            <w:tcW w:w="4865" w:type="dxa"/>
          </w:tcPr>
          <w:p w:rsidR="00676A99" w:rsidRDefault="003D1F18">
            <w:pPr>
              <w:pStyle w:val="TableParagraph"/>
              <w:spacing w:line="270" w:lineRule="exact"/>
              <w:ind w:left="152" w:right="140"/>
              <w:jc w:val="center"/>
              <w:rPr>
                <w:sz w:val="24"/>
              </w:rPr>
            </w:pPr>
            <w:r>
              <w:rPr>
                <w:sz w:val="24"/>
              </w:rPr>
              <w:t>учителя,</w:t>
            </w:r>
            <w:r>
              <w:rPr>
                <w:spacing w:val="-5"/>
                <w:sz w:val="24"/>
              </w:rPr>
              <w:t xml:space="preserve"> </w:t>
            </w:r>
            <w:r>
              <w:rPr>
                <w:sz w:val="24"/>
              </w:rPr>
              <w:t>кл.</w:t>
            </w:r>
            <w:r>
              <w:rPr>
                <w:spacing w:val="-4"/>
                <w:sz w:val="24"/>
              </w:rPr>
              <w:t xml:space="preserve"> </w:t>
            </w:r>
            <w:r>
              <w:rPr>
                <w:sz w:val="24"/>
              </w:rPr>
              <w:t>руководители</w:t>
            </w:r>
          </w:p>
        </w:tc>
      </w:tr>
      <w:tr w:rsidR="00676A99">
        <w:trPr>
          <w:trHeight w:val="750"/>
        </w:trPr>
        <w:tc>
          <w:tcPr>
            <w:tcW w:w="6267" w:type="dxa"/>
          </w:tcPr>
          <w:p w:rsidR="00676A99" w:rsidRDefault="003D1F18">
            <w:pPr>
              <w:pStyle w:val="TableParagraph"/>
              <w:ind w:left="110" w:right="973"/>
              <w:rPr>
                <w:sz w:val="24"/>
              </w:rPr>
            </w:pPr>
            <w:r>
              <w:rPr>
                <w:sz w:val="24"/>
              </w:rPr>
              <w:t>Вовлечение обучающихся в конкурсы, викторины</w:t>
            </w:r>
            <w:r>
              <w:rPr>
                <w:spacing w:val="-57"/>
                <w:sz w:val="24"/>
              </w:rPr>
              <w:t xml:space="preserve"> </w:t>
            </w:r>
            <w:r>
              <w:rPr>
                <w:sz w:val="24"/>
              </w:rPr>
              <w:t>(Учи.ру,</w:t>
            </w:r>
            <w:r>
              <w:rPr>
                <w:spacing w:val="-1"/>
                <w:sz w:val="24"/>
              </w:rPr>
              <w:t xml:space="preserve"> </w:t>
            </w:r>
            <w:r>
              <w:rPr>
                <w:sz w:val="24"/>
              </w:rPr>
              <w:t>Инфоурок и др)</w:t>
            </w:r>
          </w:p>
        </w:tc>
        <w:tc>
          <w:tcPr>
            <w:tcW w:w="1276" w:type="dxa"/>
          </w:tcPr>
          <w:p w:rsidR="00676A99" w:rsidRDefault="003D1F18">
            <w:pPr>
              <w:pStyle w:val="TableParagraph"/>
              <w:spacing w:line="270" w:lineRule="exact"/>
              <w:ind w:left="477"/>
              <w:rPr>
                <w:sz w:val="24"/>
              </w:rPr>
            </w:pPr>
            <w:r>
              <w:rPr>
                <w:sz w:val="24"/>
              </w:rPr>
              <w:t>1-4</w:t>
            </w:r>
          </w:p>
        </w:tc>
        <w:tc>
          <w:tcPr>
            <w:tcW w:w="1766" w:type="dxa"/>
          </w:tcPr>
          <w:p w:rsidR="00676A99" w:rsidRDefault="003D1F18">
            <w:pPr>
              <w:pStyle w:val="TableParagraph"/>
              <w:spacing w:line="270" w:lineRule="exact"/>
              <w:ind w:left="102" w:right="90"/>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4865" w:type="dxa"/>
          </w:tcPr>
          <w:p w:rsidR="00676A99" w:rsidRDefault="003D1F18">
            <w:pPr>
              <w:pStyle w:val="TableParagraph"/>
              <w:spacing w:line="270" w:lineRule="exact"/>
              <w:ind w:left="152" w:right="133"/>
              <w:jc w:val="center"/>
              <w:rPr>
                <w:sz w:val="24"/>
              </w:rPr>
            </w:pPr>
            <w:r>
              <w:rPr>
                <w:sz w:val="24"/>
              </w:rPr>
              <w:t>Учителя-предметники</w:t>
            </w:r>
          </w:p>
        </w:tc>
      </w:tr>
      <w:tr w:rsidR="00676A99">
        <w:trPr>
          <w:trHeight w:val="474"/>
        </w:trPr>
        <w:tc>
          <w:tcPr>
            <w:tcW w:w="6267" w:type="dxa"/>
          </w:tcPr>
          <w:p w:rsidR="00676A99" w:rsidRDefault="003D1F18">
            <w:pPr>
              <w:pStyle w:val="TableParagraph"/>
              <w:spacing w:line="270" w:lineRule="exact"/>
              <w:ind w:left="110"/>
              <w:rPr>
                <w:sz w:val="24"/>
              </w:rPr>
            </w:pPr>
            <w:r>
              <w:rPr>
                <w:sz w:val="24"/>
              </w:rPr>
              <w:t>Школьные</w:t>
            </w:r>
            <w:r>
              <w:rPr>
                <w:spacing w:val="-4"/>
                <w:sz w:val="24"/>
              </w:rPr>
              <w:t xml:space="preserve"> </w:t>
            </w:r>
            <w:r>
              <w:rPr>
                <w:sz w:val="24"/>
              </w:rPr>
              <w:t>предмерные</w:t>
            </w:r>
            <w:r>
              <w:rPr>
                <w:spacing w:val="-3"/>
                <w:sz w:val="24"/>
              </w:rPr>
              <w:t xml:space="preserve"> </w:t>
            </w:r>
            <w:r>
              <w:rPr>
                <w:sz w:val="24"/>
              </w:rPr>
              <w:t>недели</w:t>
            </w:r>
          </w:p>
        </w:tc>
        <w:tc>
          <w:tcPr>
            <w:tcW w:w="7907" w:type="dxa"/>
            <w:gridSpan w:val="3"/>
          </w:tcPr>
          <w:p w:rsidR="00676A99" w:rsidRDefault="003D1F18">
            <w:pPr>
              <w:pStyle w:val="TableParagraph"/>
              <w:spacing w:line="270" w:lineRule="exact"/>
              <w:ind w:left="3457" w:right="3444"/>
              <w:jc w:val="center"/>
              <w:rPr>
                <w:sz w:val="24"/>
              </w:rPr>
            </w:pPr>
            <w:r>
              <w:rPr>
                <w:sz w:val="24"/>
              </w:rPr>
              <w:t>По</w:t>
            </w:r>
            <w:r>
              <w:rPr>
                <w:spacing w:val="-1"/>
                <w:sz w:val="24"/>
              </w:rPr>
              <w:t xml:space="preserve"> </w:t>
            </w:r>
            <w:r>
              <w:rPr>
                <w:sz w:val="24"/>
              </w:rPr>
              <w:t>плану</w:t>
            </w:r>
          </w:p>
        </w:tc>
      </w:tr>
    </w:tbl>
    <w:p w:rsidR="00676A99" w:rsidRDefault="00676A99">
      <w:pPr>
        <w:spacing w:line="270" w:lineRule="exact"/>
        <w:jc w:val="center"/>
        <w:rPr>
          <w:sz w:val="24"/>
        </w:rPr>
        <w:sectPr w:rsidR="00676A99">
          <w:footerReference w:type="default" r:id="rId548"/>
          <w:pgSz w:w="16850" w:h="11910" w:orient="landscape"/>
          <w:pgMar w:top="800" w:right="0" w:bottom="920" w:left="880" w:header="0" w:footer="731" w:gutter="0"/>
          <w:pgNumType w:start="48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67"/>
        <w:gridCol w:w="1276"/>
        <w:gridCol w:w="1766"/>
        <w:gridCol w:w="4865"/>
      </w:tblGrid>
      <w:tr w:rsidR="00676A99">
        <w:trPr>
          <w:trHeight w:val="475"/>
        </w:trPr>
        <w:tc>
          <w:tcPr>
            <w:tcW w:w="14174" w:type="dxa"/>
            <w:gridSpan w:val="4"/>
          </w:tcPr>
          <w:p w:rsidR="00676A99" w:rsidRDefault="003D1F18">
            <w:pPr>
              <w:pStyle w:val="TableParagraph"/>
              <w:spacing w:line="270" w:lineRule="exact"/>
              <w:ind w:left="3219" w:right="3207"/>
              <w:jc w:val="center"/>
              <w:rPr>
                <w:sz w:val="24"/>
              </w:rPr>
            </w:pPr>
            <w:r>
              <w:rPr>
                <w:sz w:val="24"/>
                <w:u w:val="single"/>
              </w:rPr>
              <w:t>Уроки</w:t>
            </w:r>
            <w:r>
              <w:rPr>
                <w:spacing w:val="-3"/>
                <w:sz w:val="24"/>
                <w:u w:val="single"/>
              </w:rPr>
              <w:t xml:space="preserve"> </w:t>
            </w:r>
            <w:r>
              <w:rPr>
                <w:sz w:val="24"/>
                <w:u w:val="single"/>
              </w:rPr>
              <w:t>в</w:t>
            </w:r>
            <w:r>
              <w:rPr>
                <w:spacing w:val="-3"/>
                <w:sz w:val="24"/>
                <w:u w:val="single"/>
              </w:rPr>
              <w:t xml:space="preserve"> </w:t>
            </w:r>
            <w:r>
              <w:rPr>
                <w:sz w:val="24"/>
                <w:u w:val="single"/>
              </w:rPr>
              <w:t>соответствии</w:t>
            </w:r>
            <w:r>
              <w:rPr>
                <w:spacing w:val="-2"/>
                <w:sz w:val="24"/>
                <w:u w:val="single"/>
              </w:rPr>
              <w:t xml:space="preserve"> </w:t>
            </w:r>
            <w:r>
              <w:rPr>
                <w:sz w:val="24"/>
                <w:u w:val="single"/>
              </w:rPr>
              <w:t>с</w:t>
            </w:r>
            <w:r>
              <w:rPr>
                <w:spacing w:val="-7"/>
                <w:sz w:val="24"/>
                <w:u w:val="single"/>
              </w:rPr>
              <w:t xml:space="preserve"> </w:t>
            </w:r>
            <w:r>
              <w:rPr>
                <w:sz w:val="24"/>
                <w:u w:val="single"/>
              </w:rPr>
              <w:t>календарѐм</w:t>
            </w:r>
            <w:r>
              <w:rPr>
                <w:spacing w:val="-3"/>
                <w:sz w:val="24"/>
                <w:u w:val="single"/>
              </w:rPr>
              <w:t xml:space="preserve"> </w:t>
            </w:r>
            <w:r>
              <w:rPr>
                <w:sz w:val="24"/>
                <w:u w:val="single"/>
              </w:rPr>
              <w:t>знаменательных дат:</w:t>
            </w:r>
          </w:p>
        </w:tc>
      </w:tr>
      <w:tr w:rsidR="00676A99">
        <w:trPr>
          <w:trHeight w:val="750"/>
        </w:trPr>
        <w:tc>
          <w:tcPr>
            <w:tcW w:w="6267" w:type="dxa"/>
          </w:tcPr>
          <w:p w:rsidR="00676A99" w:rsidRDefault="003D1F18">
            <w:pPr>
              <w:pStyle w:val="TableParagraph"/>
              <w:ind w:left="110" w:right="1456"/>
              <w:rPr>
                <w:sz w:val="24"/>
              </w:rPr>
            </w:pPr>
            <w:r>
              <w:rPr>
                <w:sz w:val="24"/>
              </w:rPr>
              <w:t>95</w:t>
            </w:r>
            <w:r>
              <w:rPr>
                <w:spacing w:val="-3"/>
                <w:sz w:val="24"/>
              </w:rPr>
              <w:t xml:space="preserve"> </w:t>
            </w:r>
            <w:r>
              <w:rPr>
                <w:sz w:val="24"/>
              </w:rPr>
              <w:t>лет</w:t>
            </w:r>
            <w:r>
              <w:rPr>
                <w:spacing w:val="-3"/>
                <w:sz w:val="24"/>
              </w:rPr>
              <w:t xml:space="preserve"> </w:t>
            </w:r>
            <w:r>
              <w:rPr>
                <w:sz w:val="24"/>
              </w:rPr>
              <w:t>со</w:t>
            </w:r>
            <w:r>
              <w:rPr>
                <w:spacing w:val="-3"/>
                <w:sz w:val="24"/>
              </w:rPr>
              <w:t xml:space="preserve"> </w:t>
            </w:r>
            <w:r>
              <w:rPr>
                <w:sz w:val="24"/>
              </w:rPr>
              <w:t>дня</w:t>
            </w:r>
            <w:r>
              <w:rPr>
                <w:spacing w:val="-3"/>
                <w:sz w:val="24"/>
              </w:rPr>
              <w:t xml:space="preserve"> </w:t>
            </w:r>
            <w:r>
              <w:rPr>
                <w:sz w:val="24"/>
              </w:rPr>
              <w:t>рождения</w:t>
            </w:r>
            <w:r>
              <w:rPr>
                <w:spacing w:val="-6"/>
                <w:sz w:val="24"/>
              </w:rPr>
              <w:t xml:space="preserve"> </w:t>
            </w:r>
            <w:r>
              <w:rPr>
                <w:sz w:val="24"/>
              </w:rPr>
              <w:t>советского</w:t>
            </w:r>
            <w:r>
              <w:rPr>
                <w:spacing w:val="-3"/>
                <w:sz w:val="24"/>
              </w:rPr>
              <w:t xml:space="preserve"> </w:t>
            </w:r>
            <w:r>
              <w:rPr>
                <w:sz w:val="24"/>
              </w:rPr>
              <w:t>дирижѐра,</w:t>
            </w:r>
            <w:r>
              <w:rPr>
                <w:spacing w:val="-57"/>
                <w:sz w:val="24"/>
              </w:rPr>
              <w:t xml:space="preserve"> </w:t>
            </w:r>
            <w:r>
              <w:rPr>
                <w:sz w:val="24"/>
              </w:rPr>
              <w:t>композитора</w:t>
            </w:r>
            <w:r>
              <w:rPr>
                <w:spacing w:val="-2"/>
                <w:sz w:val="24"/>
              </w:rPr>
              <w:t xml:space="preserve"> </w:t>
            </w:r>
            <w:r>
              <w:rPr>
                <w:sz w:val="24"/>
              </w:rPr>
              <w:t>Евгения Светланова</w:t>
            </w:r>
          </w:p>
        </w:tc>
        <w:tc>
          <w:tcPr>
            <w:tcW w:w="1276" w:type="dxa"/>
          </w:tcPr>
          <w:p w:rsidR="00676A99" w:rsidRDefault="003D1F18">
            <w:pPr>
              <w:pStyle w:val="TableParagraph"/>
              <w:spacing w:line="270" w:lineRule="exact"/>
              <w:ind w:left="477"/>
              <w:rPr>
                <w:sz w:val="24"/>
              </w:rPr>
            </w:pPr>
            <w:r>
              <w:rPr>
                <w:sz w:val="24"/>
              </w:rPr>
              <w:t>1-4</w:t>
            </w:r>
          </w:p>
        </w:tc>
        <w:tc>
          <w:tcPr>
            <w:tcW w:w="1766" w:type="dxa"/>
          </w:tcPr>
          <w:p w:rsidR="00676A99" w:rsidRDefault="003D1F18">
            <w:pPr>
              <w:pStyle w:val="TableParagraph"/>
              <w:spacing w:line="270" w:lineRule="exact"/>
              <w:ind w:left="102" w:right="89"/>
              <w:jc w:val="center"/>
              <w:rPr>
                <w:sz w:val="24"/>
              </w:rPr>
            </w:pPr>
            <w:r>
              <w:rPr>
                <w:sz w:val="24"/>
              </w:rPr>
              <w:t>06.09.</w:t>
            </w:r>
          </w:p>
        </w:tc>
        <w:tc>
          <w:tcPr>
            <w:tcW w:w="4865" w:type="dxa"/>
          </w:tcPr>
          <w:p w:rsidR="00676A99" w:rsidRDefault="003D1F18">
            <w:pPr>
              <w:pStyle w:val="TableParagraph"/>
              <w:spacing w:line="270" w:lineRule="exact"/>
              <w:ind w:left="152" w:right="137"/>
              <w:jc w:val="center"/>
              <w:rPr>
                <w:sz w:val="24"/>
              </w:rPr>
            </w:pPr>
            <w:r>
              <w:rPr>
                <w:sz w:val="24"/>
              </w:rPr>
              <w:t>Учитель</w:t>
            </w:r>
            <w:r>
              <w:rPr>
                <w:spacing w:val="-4"/>
                <w:sz w:val="24"/>
              </w:rPr>
              <w:t xml:space="preserve"> </w:t>
            </w:r>
            <w:r>
              <w:rPr>
                <w:sz w:val="24"/>
              </w:rPr>
              <w:t>музыки</w:t>
            </w:r>
          </w:p>
        </w:tc>
      </w:tr>
      <w:tr w:rsidR="00676A99">
        <w:trPr>
          <w:trHeight w:val="474"/>
        </w:trPr>
        <w:tc>
          <w:tcPr>
            <w:tcW w:w="6267" w:type="dxa"/>
          </w:tcPr>
          <w:p w:rsidR="00676A99" w:rsidRDefault="003D1F18">
            <w:pPr>
              <w:pStyle w:val="TableParagraph"/>
              <w:spacing w:line="270" w:lineRule="exact"/>
              <w:ind w:left="110"/>
              <w:rPr>
                <w:sz w:val="24"/>
              </w:rPr>
            </w:pPr>
            <w:r>
              <w:rPr>
                <w:sz w:val="24"/>
              </w:rPr>
              <w:t>Международный</w:t>
            </w:r>
            <w:r>
              <w:rPr>
                <w:spacing w:val="-4"/>
                <w:sz w:val="24"/>
              </w:rPr>
              <w:t xml:space="preserve"> </w:t>
            </w:r>
            <w:r>
              <w:rPr>
                <w:sz w:val="24"/>
              </w:rPr>
              <w:t>день</w:t>
            </w:r>
            <w:r>
              <w:rPr>
                <w:spacing w:val="-3"/>
                <w:sz w:val="24"/>
              </w:rPr>
              <w:t xml:space="preserve"> </w:t>
            </w:r>
            <w:r>
              <w:rPr>
                <w:sz w:val="24"/>
              </w:rPr>
              <w:t>музыки</w:t>
            </w:r>
          </w:p>
        </w:tc>
        <w:tc>
          <w:tcPr>
            <w:tcW w:w="1276" w:type="dxa"/>
          </w:tcPr>
          <w:p w:rsidR="00676A99" w:rsidRDefault="003D1F18">
            <w:pPr>
              <w:pStyle w:val="TableParagraph"/>
              <w:spacing w:line="270" w:lineRule="exact"/>
              <w:ind w:left="477"/>
              <w:rPr>
                <w:sz w:val="24"/>
              </w:rPr>
            </w:pPr>
            <w:r>
              <w:rPr>
                <w:sz w:val="24"/>
              </w:rPr>
              <w:t>1-4</w:t>
            </w:r>
          </w:p>
        </w:tc>
        <w:tc>
          <w:tcPr>
            <w:tcW w:w="1766" w:type="dxa"/>
          </w:tcPr>
          <w:p w:rsidR="00676A99" w:rsidRDefault="003D1F18">
            <w:pPr>
              <w:pStyle w:val="TableParagraph"/>
              <w:spacing w:line="270" w:lineRule="exact"/>
              <w:ind w:left="102" w:right="87"/>
              <w:jc w:val="center"/>
              <w:rPr>
                <w:sz w:val="24"/>
              </w:rPr>
            </w:pPr>
            <w:r>
              <w:rPr>
                <w:sz w:val="24"/>
              </w:rPr>
              <w:t>01.10</w:t>
            </w:r>
          </w:p>
        </w:tc>
        <w:tc>
          <w:tcPr>
            <w:tcW w:w="4865" w:type="dxa"/>
          </w:tcPr>
          <w:p w:rsidR="00676A99" w:rsidRDefault="003D1F18">
            <w:pPr>
              <w:pStyle w:val="TableParagraph"/>
              <w:spacing w:line="270" w:lineRule="exact"/>
              <w:ind w:left="152" w:right="137"/>
              <w:jc w:val="center"/>
              <w:rPr>
                <w:sz w:val="24"/>
              </w:rPr>
            </w:pPr>
            <w:r>
              <w:rPr>
                <w:sz w:val="24"/>
              </w:rPr>
              <w:t>Учитель</w:t>
            </w:r>
            <w:r>
              <w:rPr>
                <w:spacing w:val="-4"/>
                <w:sz w:val="24"/>
              </w:rPr>
              <w:t xml:space="preserve"> </w:t>
            </w:r>
            <w:r>
              <w:rPr>
                <w:sz w:val="24"/>
              </w:rPr>
              <w:t>музыки</w:t>
            </w:r>
          </w:p>
        </w:tc>
      </w:tr>
      <w:tr w:rsidR="00676A99">
        <w:trPr>
          <w:trHeight w:val="474"/>
        </w:trPr>
        <w:tc>
          <w:tcPr>
            <w:tcW w:w="6267" w:type="dxa"/>
          </w:tcPr>
          <w:p w:rsidR="00676A99" w:rsidRDefault="003D1F18">
            <w:pPr>
              <w:pStyle w:val="TableParagraph"/>
              <w:spacing w:line="270" w:lineRule="exact"/>
              <w:ind w:left="110"/>
              <w:rPr>
                <w:sz w:val="24"/>
              </w:rPr>
            </w:pPr>
            <w:r>
              <w:rPr>
                <w:sz w:val="24"/>
              </w:rPr>
              <w:t>180</w:t>
            </w:r>
            <w:r>
              <w:rPr>
                <w:spacing w:val="-2"/>
                <w:sz w:val="24"/>
              </w:rPr>
              <w:t xml:space="preserve"> </w:t>
            </w:r>
            <w:r>
              <w:rPr>
                <w:sz w:val="24"/>
              </w:rPr>
              <w:t>лет</w:t>
            </w:r>
            <w:r>
              <w:rPr>
                <w:spacing w:val="-2"/>
                <w:sz w:val="24"/>
              </w:rPr>
              <w:t xml:space="preserve"> </w:t>
            </w:r>
            <w:r>
              <w:rPr>
                <w:sz w:val="24"/>
              </w:rPr>
              <w:t>со</w:t>
            </w:r>
            <w:r>
              <w:rPr>
                <w:spacing w:val="-2"/>
                <w:sz w:val="24"/>
              </w:rPr>
              <w:t xml:space="preserve"> </w:t>
            </w:r>
            <w:r>
              <w:rPr>
                <w:sz w:val="24"/>
              </w:rPr>
              <w:t>дня</w:t>
            </w:r>
            <w:r>
              <w:rPr>
                <w:spacing w:val="-2"/>
                <w:sz w:val="24"/>
              </w:rPr>
              <w:t xml:space="preserve"> </w:t>
            </w:r>
            <w:r>
              <w:rPr>
                <w:sz w:val="24"/>
              </w:rPr>
              <w:t>рождения</w:t>
            </w:r>
            <w:r>
              <w:rPr>
                <w:spacing w:val="-2"/>
                <w:sz w:val="24"/>
              </w:rPr>
              <w:t xml:space="preserve"> </w:t>
            </w:r>
            <w:r>
              <w:rPr>
                <w:sz w:val="24"/>
              </w:rPr>
              <w:t>Г.И.Успенского</w:t>
            </w:r>
          </w:p>
        </w:tc>
        <w:tc>
          <w:tcPr>
            <w:tcW w:w="1276" w:type="dxa"/>
          </w:tcPr>
          <w:p w:rsidR="00676A99" w:rsidRDefault="003D1F18">
            <w:pPr>
              <w:pStyle w:val="TableParagraph"/>
              <w:spacing w:line="270" w:lineRule="exact"/>
              <w:ind w:left="477"/>
              <w:rPr>
                <w:sz w:val="24"/>
              </w:rPr>
            </w:pPr>
            <w:r>
              <w:rPr>
                <w:sz w:val="24"/>
              </w:rPr>
              <w:t>1-4</w:t>
            </w:r>
          </w:p>
        </w:tc>
        <w:tc>
          <w:tcPr>
            <w:tcW w:w="1766" w:type="dxa"/>
          </w:tcPr>
          <w:p w:rsidR="00676A99" w:rsidRDefault="003D1F18">
            <w:pPr>
              <w:pStyle w:val="TableParagraph"/>
              <w:spacing w:line="270" w:lineRule="exact"/>
              <w:ind w:left="102" w:right="87"/>
              <w:jc w:val="center"/>
              <w:rPr>
                <w:sz w:val="24"/>
              </w:rPr>
            </w:pPr>
            <w:r>
              <w:rPr>
                <w:sz w:val="24"/>
              </w:rPr>
              <w:t>25.10</w:t>
            </w:r>
          </w:p>
        </w:tc>
        <w:tc>
          <w:tcPr>
            <w:tcW w:w="4865" w:type="dxa"/>
          </w:tcPr>
          <w:p w:rsidR="00676A99" w:rsidRDefault="003D1F18">
            <w:pPr>
              <w:pStyle w:val="TableParagraph"/>
              <w:spacing w:line="270" w:lineRule="exact"/>
              <w:ind w:left="152" w:right="141"/>
              <w:jc w:val="center"/>
              <w:rPr>
                <w:sz w:val="24"/>
              </w:rPr>
            </w:pPr>
            <w:r>
              <w:rPr>
                <w:sz w:val="24"/>
              </w:rPr>
              <w:t>Учитель</w:t>
            </w:r>
            <w:r>
              <w:rPr>
                <w:spacing w:val="-4"/>
                <w:sz w:val="24"/>
              </w:rPr>
              <w:t xml:space="preserve"> </w:t>
            </w:r>
            <w:r>
              <w:rPr>
                <w:sz w:val="24"/>
              </w:rPr>
              <w:t>начальных</w:t>
            </w:r>
            <w:r>
              <w:rPr>
                <w:spacing w:val="-2"/>
                <w:sz w:val="24"/>
              </w:rPr>
              <w:t xml:space="preserve"> </w:t>
            </w:r>
            <w:r>
              <w:rPr>
                <w:sz w:val="24"/>
              </w:rPr>
              <w:t>классов</w:t>
            </w:r>
          </w:p>
        </w:tc>
      </w:tr>
      <w:tr w:rsidR="00676A99">
        <w:trPr>
          <w:trHeight w:val="750"/>
        </w:trPr>
        <w:tc>
          <w:tcPr>
            <w:tcW w:w="6267" w:type="dxa"/>
          </w:tcPr>
          <w:p w:rsidR="00676A99" w:rsidRDefault="003D1F18">
            <w:pPr>
              <w:pStyle w:val="TableParagraph"/>
              <w:ind w:left="110" w:right="591"/>
              <w:rPr>
                <w:sz w:val="24"/>
              </w:rPr>
            </w:pPr>
            <w:r>
              <w:rPr>
                <w:sz w:val="24"/>
              </w:rPr>
              <w:t>445 лет со дня рождения Дмитрия Пожарского, князя,</w:t>
            </w:r>
            <w:r>
              <w:rPr>
                <w:spacing w:val="-57"/>
                <w:sz w:val="24"/>
              </w:rPr>
              <w:t xml:space="preserve"> </w:t>
            </w:r>
            <w:r>
              <w:rPr>
                <w:sz w:val="24"/>
              </w:rPr>
              <w:t>русского</w:t>
            </w:r>
            <w:r>
              <w:rPr>
                <w:spacing w:val="-1"/>
                <w:sz w:val="24"/>
              </w:rPr>
              <w:t xml:space="preserve"> </w:t>
            </w:r>
            <w:r>
              <w:rPr>
                <w:sz w:val="24"/>
              </w:rPr>
              <w:t>государственного деятеля</w:t>
            </w:r>
          </w:p>
        </w:tc>
        <w:tc>
          <w:tcPr>
            <w:tcW w:w="1276" w:type="dxa"/>
          </w:tcPr>
          <w:p w:rsidR="00676A99" w:rsidRDefault="003D1F18">
            <w:pPr>
              <w:pStyle w:val="TableParagraph"/>
              <w:spacing w:line="270" w:lineRule="exact"/>
              <w:ind w:left="477"/>
              <w:rPr>
                <w:sz w:val="24"/>
              </w:rPr>
            </w:pPr>
            <w:r>
              <w:rPr>
                <w:sz w:val="24"/>
              </w:rPr>
              <w:t>1-4</w:t>
            </w:r>
          </w:p>
        </w:tc>
        <w:tc>
          <w:tcPr>
            <w:tcW w:w="1766" w:type="dxa"/>
          </w:tcPr>
          <w:p w:rsidR="00676A99" w:rsidRDefault="003D1F18">
            <w:pPr>
              <w:pStyle w:val="TableParagraph"/>
              <w:spacing w:line="270" w:lineRule="exact"/>
              <w:ind w:left="102" w:right="87"/>
              <w:jc w:val="center"/>
              <w:rPr>
                <w:sz w:val="24"/>
              </w:rPr>
            </w:pPr>
            <w:r>
              <w:rPr>
                <w:sz w:val="24"/>
              </w:rPr>
              <w:t>01.11</w:t>
            </w:r>
          </w:p>
        </w:tc>
        <w:tc>
          <w:tcPr>
            <w:tcW w:w="4865" w:type="dxa"/>
          </w:tcPr>
          <w:p w:rsidR="00676A99" w:rsidRDefault="003D1F18">
            <w:pPr>
              <w:pStyle w:val="TableParagraph"/>
              <w:spacing w:line="270" w:lineRule="exact"/>
              <w:ind w:left="152" w:right="138"/>
              <w:jc w:val="center"/>
              <w:rPr>
                <w:sz w:val="24"/>
              </w:rPr>
            </w:pPr>
            <w:r>
              <w:rPr>
                <w:sz w:val="24"/>
              </w:rPr>
              <w:t>Учитель</w:t>
            </w:r>
            <w:r>
              <w:rPr>
                <w:spacing w:val="-4"/>
                <w:sz w:val="24"/>
              </w:rPr>
              <w:t xml:space="preserve"> </w:t>
            </w:r>
            <w:r>
              <w:rPr>
                <w:sz w:val="24"/>
              </w:rPr>
              <w:t>начальных</w:t>
            </w:r>
            <w:r>
              <w:rPr>
                <w:spacing w:val="-1"/>
                <w:sz w:val="24"/>
              </w:rPr>
              <w:t xml:space="preserve"> </w:t>
            </w:r>
            <w:r>
              <w:rPr>
                <w:sz w:val="24"/>
              </w:rPr>
              <w:t>классов</w:t>
            </w:r>
          </w:p>
        </w:tc>
      </w:tr>
      <w:tr w:rsidR="00676A99">
        <w:trPr>
          <w:trHeight w:val="475"/>
        </w:trPr>
        <w:tc>
          <w:tcPr>
            <w:tcW w:w="6267" w:type="dxa"/>
          </w:tcPr>
          <w:p w:rsidR="00676A99" w:rsidRDefault="003D1F18">
            <w:pPr>
              <w:pStyle w:val="TableParagraph"/>
              <w:spacing w:line="271" w:lineRule="exact"/>
              <w:ind w:left="110"/>
              <w:rPr>
                <w:sz w:val="24"/>
              </w:rPr>
            </w:pPr>
            <w:r>
              <w:rPr>
                <w:sz w:val="24"/>
              </w:rPr>
              <w:t>205</w:t>
            </w:r>
            <w:r>
              <w:rPr>
                <w:spacing w:val="-3"/>
                <w:sz w:val="24"/>
              </w:rPr>
              <w:t xml:space="preserve"> </w:t>
            </w:r>
            <w:r>
              <w:rPr>
                <w:sz w:val="24"/>
              </w:rPr>
              <w:t>лет</w:t>
            </w:r>
            <w:r>
              <w:rPr>
                <w:spacing w:val="-2"/>
                <w:sz w:val="24"/>
              </w:rPr>
              <w:t xml:space="preserve"> </w:t>
            </w:r>
            <w:r>
              <w:rPr>
                <w:sz w:val="24"/>
              </w:rPr>
              <w:t>со</w:t>
            </w:r>
            <w:r>
              <w:rPr>
                <w:spacing w:val="-2"/>
                <w:sz w:val="24"/>
              </w:rPr>
              <w:t xml:space="preserve"> </w:t>
            </w:r>
            <w:r>
              <w:rPr>
                <w:sz w:val="24"/>
              </w:rPr>
              <w:t>дня</w:t>
            </w:r>
            <w:r>
              <w:rPr>
                <w:spacing w:val="-2"/>
                <w:sz w:val="24"/>
              </w:rPr>
              <w:t xml:space="preserve"> </w:t>
            </w:r>
            <w:r>
              <w:rPr>
                <w:sz w:val="24"/>
              </w:rPr>
              <w:t>рождения</w:t>
            </w:r>
            <w:r>
              <w:rPr>
                <w:spacing w:val="-2"/>
                <w:sz w:val="24"/>
              </w:rPr>
              <w:t xml:space="preserve"> </w:t>
            </w:r>
            <w:r>
              <w:rPr>
                <w:sz w:val="24"/>
              </w:rPr>
              <w:t>И.С.Тургенева</w:t>
            </w:r>
          </w:p>
        </w:tc>
        <w:tc>
          <w:tcPr>
            <w:tcW w:w="1276" w:type="dxa"/>
          </w:tcPr>
          <w:p w:rsidR="00676A99" w:rsidRDefault="003D1F18">
            <w:pPr>
              <w:pStyle w:val="TableParagraph"/>
              <w:spacing w:line="271" w:lineRule="exact"/>
              <w:ind w:left="477"/>
              <w:rPr>
                <w:sz w:val="24"/>
              </w:rPr>
            </w:pPr>
            <w:r>
              <w:rPr>
                <w:sz w:val="24"/>
              </w:rPr>
              <w:t>1-4</w:t>
            </w:r>
          </w:p>
        </w:tc>
        <w:tc>
          <w:tcPr>
            <w:tcW w:w="1766" w:type="dxa"/>
          </w:tcPr>
          <w:p w:rsidR="00676A99" w:rsidRDefault="003D1F18">
            <w:pPr>
              <w:pStyle w:val="TableParagraph"/>
              <w:spacing w:line="271" w:lineRule="exact"/>
              <w:ind w:left="102" w:right="87"/>
              <w:jc w:val="center"/>
              <w:rPr>
                <w:sz w:val="24"/>
              </w:rPr>
            </w:pPr>
            <w:r>
              <w:rPr>
                <w:sz w:val="24"/>
              </w:rPr>
              <w:t>09.11</w:t>
            </w:r>
          </w:p>
        </w:tc>
        <w:tc>
          <w:tcPr>
            <w:tcW w:w="4865" w:type="dxa"/>
          </w:tcPr>
          <w:p w:rsidR="00676A99" w:rsidRDefault="003D1F18">
            <w:pPr>
              <w:pStyle w:val="TableParagraph"/>
              <w:spacing w:line="271" w:lineRule="exact"/>
              <w:ind w:left="152" w:right="141"/>
              <w:jc w:val="center"/>
              <w:rPr>
                <w:sz w:val="24"/>
              </w:rPr>
            </w:pPr>
            <w:r>
              <w:rPr>
                <w:sz w:val="24"/>
              </w:rPr>
              <w:t>Учитель</w:t>
            </w:r>
            <w:r>
              <w:rPr>
                <w:spacing w:val="-4"/>
                <w:sz w:val="24"/>
              </w:rPr>
              <w:t xml:space="preserve"> </w:t>
            </w:r>
            <w:r>
              <w:rPr>
                <w:sz w:val="24"/>
              </w:rPr>
              <w:t>начальных</w:t>
            </w:r>
            <w:r>
              <w:rPr>
                <w:spacing w:val="-2"/>
                <w:sz w:val="24"/>
              </w:rPr>
              <w:t xml:space="preserve"> </w:t>
            </w:r>
            <w:r>
              <w:rPr>
                <w:sz w:val="24"/>
              </w:rPr>
              <w:t>классов</w:t>
            </w:r>
          </w:p>
        </w:tc>
      </w:tr>
      <w:tr w:rsidR="00676A99">
        <w:trPr>
          <w:trHeight w:val="748"/>
        </w:trPr>
        <w:tc>
          <w:tcPr>
            <w:tcW w:w="6267" w:type="dxa"/>
          </w:tcPr>
          <w:p w:rsidR="00676A99" w:rsidRDefault="003D1F18">
            <w:pPr>
              <w:pStyle w:val="TableParagraph"/>
              <w:spacing w:line="237" w:lineRule="auto"/>
              <w:ind w:left="110" w:right="840"/>
              <w:rPr>
                <w:sz w:val="24"/>
              </w:rPr>
            </w:pPr>
            <w:r>
              <w:rPr>
                <w:sz w:val="24"/>
              </w:rPr>
              <w:t>135</w:t>
            </w:r>
            <w:r>
              <w:rPr>
                <w:spacing w:val="-2"/>
                <w:sz w:val="24"/>
              </w:rPr>
              <w:t xml:space="preserve"> </w:t>
            </w:r>
            <w:r>
              <w:rPr>
                <w:sz w:val="24"/>
              </w:rPr>
              <w:t>лет</w:t>
            </w:r>
            <w:r>
              <w:rPr>
                <w:spacing w:val="-2"/>
                <w:sz w:val="24"/>
              </w:rPr>
              <w:t xml:space="preserve"> </w:t>
            </w:r>
            <w:r>
              <w:rPr>
                <w:sz w:val="24"/>
              </w:rPr>
              <w:t>со</w:t>
            </w:r>
            <w:r>
              <w:rPr>
                <w:spacing w:val="-2"/>
                <w:sz w:val="24"/>
              </w:rPr>
              <w:t xml:space="preserve"> </w:t>
            </w:r>
            <w:r>
              <w:rPr>
                <w:sz w:val="24"/>
              </w:rPr>
              <w:t>дня</w:t>
            </w:r>
            <w:r>
              <w:rPr>
                <w:spacing w:val="-2"/>
                <w:sz w:val="24"/>
              </w:rPr>
              <w:t xml:space="preserve"> </w:t>
            </w:r>
            <w:r>
              <w:rPr>
                <w:sz w:val="24"/>
              </w:rPr>
              <w:t>рождения</w:t>
            </w:r>
            <w:r>
              <w:rPr>
                <w:spacing w:val="-2"/>
                <w:sz w:val="24"/>
              </w:rPr>
              <w:t xml:space="preserve"> </w:t>
            </w:r>
            <w:r>
              <w:rPr>
                <w:sz w:val="24"/>
              </w:rPr>
              <w:t>А.Н.</w:t>
            </w:r>
            <w:r>
              <w:rPr>
                <w:spacing w:val="-2"/>
                <w:sz w:val="24"/>
              </w:rPr>
              <w:t xml:space="preserve"> </w:t>
            </w:r>
            <w:r>
              <w:rPr>
                <w:sz w:val="24"/>
              </w:rPr>
              <w:t>Туполева,</w:t>
            </w:r>
            <w:r>
              <w:rPr>
                <w:spacing w:val="-2"/>
                <w:sz w:val="24"/>
              </w:rPr>
              <w:t xml:space="preserve"> </w:t>
            </w:r>
            <w:r>
              <w:rPr>
                <w:sz w:val="24"/>
              </w:rPr>
              <w:t>советского</w:t>
            </w:r>
            <w:r>
              <w:rPr>
                <w:spacing w:val="-57"/>
                <w:sz w:val="24"/>
              </w:rPr>
              <w:t xml:space="preserve"> </w:t>
            </w:r>
            <w:r>
              <w:rPr>
                <w:sz w:val="24"/>
              </w:rPr>
              <w:t>авиаконструктора</w:t>
            </w:r>
          </w:p>
        </w:tc>
        <w:tc>
          <w:tcPr>
            <w:tcW w:w="1276" w:type="dxa"/>
          </w:tcPr>
          <w:p w:rsidR="00676A99" w:rsidRDefault="003D1F18">
            <w:pPr>
              <w:pStyle w:val="TableParagraph"/>
              <w:spacing w:line="270" w:lineRule="exact"/>
              <w:ind w:left="477"/>
              <w:rPr>
                <w:sz w:val="24"/>
              </w:rPr>
            </w:pPr>
            <w:r>
              <w:rPr>
                <w:sz w:val="24"/>
              </w:rPr>
              <w:t>1-4</w:t>
            </w:r>
          </w:p>
        </w:tc>
        <w:tc>
          <w:tcPr>
            <w:tcW w:w="1766" w:type="dxa"/>
          </w:tcPr>
          <w:p w:rsidR="00676A99" w:rsidRDefault="003D1F18">
            <w:pPr>
              <w:pStyle w:val="TableParagraph"/>
              <w:spacing w:line="270" w:lineRule="exact"/>
              <w:ind w:left="102" w:right="87"/>
              <w:jc w:val="center"/>
              <w:rPr>
                <w:sz w:val="24"/>
              </w:rPr>
            </w:pPr>
            <w:r>
              <w:rPr>
                <w:sz w:val="24"/>
              </w:rPr>
              <w:t>10.11</w:t>
            </w:r>
          </w:p>
        </w:tc>
        <w:tc>
          <w:tcPr>
            <w:tcW w:w="4865" w:type="dxa"/>
          </w:tcPr>
          <w:p w:rsidR="00676A99" w:rsidRDefault="003D1F18">
            <w:pPr>
              <w:pStyle w:val="TableParagraph"/>
              <w:spacing w:line="270" w:lineRule="exact"/>
              <w:ind w:left="152" w:right="141"/>
              <w:jc w:val="center"/>
              <w:rPr>
                <w:sz w:val="24"/>
              </w:rPr>
            </w:pPr>
            <w:r>
              <w:rPr>
                <w:sz w:val="24"/>
              </w:rPr>
              <w:t>Учитель</w:t>
            </w:r>
            <w:r>
              <w:rPr>
                <w:spacing w:val="-4"/>
                <w:sz w:val="24"/>
              </w:rPr>
              <w:t xml:space="preserve"> </w:t>
            </w:r>
            <w:r>
              <w:rPr>
                <w:sz w:val="24"/>
              </w:rPr>
              <w:t>начальных</w:t>
            </w:r>
            <w:r>
              <w:rPr>
                <w:spacing w:val="-2"/>
                <w:sz w:val="24"/>
              </w:rPr>
              <w:t xml:space="preserve"> </w:t>
            </w:r>
            <w:r>
              <w:rPr>
                <w:sz w:val="24"/>
              </w:rPr>
              <w:t>классов</w:t>
            </w:r>
          </w:p>
        </w:tc>
      </w:tr>
      <w:tr w:rsidR="00676A99">
        <w:trPr>
          <w:trHeight w:val="750"/>
        </w:trPr>
        <w:tc>
          <w:tcPr>
            <w:tcW w:w="6267" w:type="dxa"/>
          </w:tcPr>
          <w:p w:rsidR="00676A99" w:rsidRDefault="003D1F18">
            <w:pPr>
              <w:pStyle w:val="TableParagraph"/>
              <w:ind w:left="110" w:right="116"/>
              <w:rPr>
                <w:sz w:val="24"/>
              </w:rPr>
            </w:pPr>
            <w:r>
              <w:rPr>
                <w:sz w:val="24"/>
              </w:rPr>
              <w:t>110</w:t>
            </w:r>
            <w:r>
              <w:rPr>
                <w:spacing w:val="-3"/>
                <w:sz w:val="24"/>
              </w:rPr>
              <w:t xml:space="preserve"> </w:t>
            </w:r>
            <w:r>
              <w:rPr>
                <w:sz w:val="24"/>
              </w:rPr>
              <w:t>лет</w:t>
            </w:r>
            <w:r>
              <w:rPr>
                <w:spacing w:val="-3"/>
                <w:sz w:val="24"/>
              </w:rPr>
              <w:t xml:space="preserve"> </w:t>
            </w:r>
            <w:r>
              <w:rPr>
                <w:sz w:val="24"/>
              </w:rPr>
              <w:t>со</w:t>
            </w:r>
            <w:r>
              <w:rPr>
                <w:spacing w:val="-2"/>
                <w:sz w:val="24"/>
              </w:rPr>
              <w:t xml:space="preserve"> </w:t>
            </w:r>
            <w:r>
              <w:rPr>
                <w:sz w:val="24"/>
              </w:rPr>
              <w:t>дня</w:t>
            </w:r>
            <w:r>
              <w:rPr>
                <w:spacing w:val="-3"/>
                <w:sz w:val="24"/>
              </w:rPr>
              <w:t xml:space="preserve"> </w:t>
            </w:r>
            <w:r>
              <w:rPr>
                <w:sz w:val="24"/>
              </w:rPr>
              <w:t>рождения</w:t>
            </w:r>
            <w:r>
              <w:rPr>
                <w:spacing w:val="-3"/>
                <w:sz w:val="24"/>
              </w:rPr>
              <w:t xml:space="preserve"> </w:t>
            </w:r>
            <w:r>
              <w:rPr>
                <w:sz w:val="24"/>
              </w:rPr>
              <w:t>Виктора</w:t>
            </w:r>
            <w:r>
              <w:rPr>
                <w:spacing w:val="-3"/>
                <w:sz w:val="24"/>
              </w:rPr>
              <w:t xml:space="preserve"> </w:t>
            </w:r>
            <w:r>
              <w:rPr>
                <w:sz w:val="24"/>
              </w:rPr>
              <w:t>Драгунского,</w:t>
            </w:r>
            <w:r>
              <w:rPr>
                <w:spacing w:val="-1"/>
                <w:sz w:val="24"/>
              </w:rPr>
              <w:t xml:space="preserve"> </w:t>
            </w:r>
            <w:r>
              <w:rPr>
                <w:sz w:val="24"/>
              </w:rPr>
              <w:t>советского</w:t>
            </w:r>
            <w:r>
              <w:rPr>
                <w:spacing w:val="-57"/>
                <w:sz w:val="24"/>
              </w:rPr>
              <w:t xml:space="preserve"> </w:t>
            </w:r>
            <w:r>
              <w:rPr>
                <w:sz w:val="24"/>
              </w:rPr>
              <w:t>писателя</w:t>
            </w:r>
          </w:p>
        </w:tc>
        <w:tc>
          <w:tcPr>
            <w:tcW w:w="1276" w:type="dxa"/>
          </w:tcPr>
          <w:p w:rsidR="00676A99" w:rsidRDefault="003D1F18">
            <w:pPr>
              <w:pStyle w:val="TableParagraph"/>
              <w:spacing w:line="270" w:lineRule="exact"/>
              <w:ind w:left="477"/>
              <w:rPr>
                <w:sz w:val="24"/>
              </w:rPr>
            </w:pPr>
            <w:r>
              <w:rPr>
                <w:sz w:val="24"/>
              </w:rPr>
              <w:t>1-4</w:t>
            </w:r>
          </w:p>
        </w:tc>
        <w:tc>
          <w:tcPr>
            <w:tcW w:w="1766" w:type="dxa"/>
          </w:tcPr>
          <w:p w:rsidR="00676A99" w:rsidRDefault="003D1F18">
            <w:pPr>
              <w:pStyle w:val="TableParagraph"/>
              <w:spacing w:line="270" w:lineRule="exact"/>
              <w:ind w:left="102" w:right="87"/>
              <w:jc w:val="center"/>
              <w:rPr>
                <w:sz w:val="24"/>
              </w:rPr>
            </w:pPr>
            <w:r>
              <w:rPr>
                <w:sz w:val="24"/>
              </w:rPr>
              <w:t>30.11</w:t>
            </w:r>
          </w:p>
        </w:tc>
        <w:tc>
          <w:tcPr>
            <w:tcW w:w="4865" w:type="dxa"/>
          </w:tcPr>
          <w:p w:rsidR="00676A99" w:rsidRDefault="003D1F18">
            <w:pPr>
              <w:pStyle w:val="TableParagraph"/>
              <w:spacing w:line="270" w:lineRule="exact"/>
              <w:ind w:left="152" w:right="141"/>
              <w:jc w:val="center"/>
              <w:rPr>
                <w:sz w:val="24"/>
              </w:rPr>
            </w:pPr>
            <w:r>
              <w:rPr>
                <w:sz w:val="24"/>
              </w:rPr>
              <w:t>Учитель</w:t>
            </w:r>
            <w:r>
              <w:rPr>
                <w:spacing w:val="-4"/>
                <w:sz w:val="24"/>
              </w:rPr>
              <w:t xml:space="preserve"> </w:t>
            </w:r>
            <w:r>
              <w:rPr>
                <w:sz w:val="24"/>
              </w:rPr>
              <w:t>начальных</w:t>
            </w:r>
            <w:r>
              <w:rPr>
                <w:spacing w:val="-2"/>
                <w:sz w:val="24"/>
              </w:rPr>
              <w:t xml:space="preserve"> </w:t>
            </w:r>
            <w:r>
              <w:rPr>
                <w:sz w:val="24"/>
              </w:rPr>
              <w:t>классов</w:t>
            </w:r>
          </w:p>
        </w:tc>
      </w:tr>
      <w:tr w:rsidR="00676A99">
        <w:trPr>
          <w:trHeight w:val="474"/>
        </w:trPr>
        <w:tc>
          <w:tcPr>
            <w:tcW w:w="6267" w:type="dxa"/>
          </w:tcPr>
          <w:p w:rsidR="00676A99" w:rsidRDefault="003D1F18">
            <w:pPr>
              <w:pStyle w:val="TableParagraph"/>
              <w:spacing w:line="270" w:lineRule="exact"/>
              <w:ind w:left="110"/>
              <w:rPr>
                <w:sz w:val="24"/>
              </w:rPr>
            </w:pPr>
            <w:r>
              <w:rPr>
                <w:sz w:val="24"/>
              </w:rPr>
              <w:t>220</w:t>
            </w:r>
            <w:r>
              <w:rPr>
                <w:spacing w:val="-2"/>
                <w:sz w:val="24"/>
              </w:rPr>
              <w:t xml:space="preserve"> </w:t>
            </w:r>
            <w:r>
              <w:rPr>
                <w:sz w:val="24"/>
              </w:rPr>
              <w:t>лет</w:t>
            </w:r>
            <w:r>
              <w:rPr>
                <w:spacing w:val="-2"/>
                <w:sz w:val="24"/>
              </w:rPr>
              <w:t xml:space="preserve"> </w:t>
            </w:r>
            <w:r>
              <w:rPr>
                <w:sz w:val="24"/>
              </w:rPr>
              <w:t>со</w:t>
            </w:r>
            <w:r>
              <w:rPr>
                <w:spacing w:val="-1"/>
                <w:sz w:val="24"/>
              </w:rPr>
              <w:t xml:space="preserve"> </w:t>
            </w:r>
            <w:r>
              <w:rPr>
                <w:sz w:val="24"/>
              </w:rPr>
              <w:t>дня</w:t>
            </w:r>
            <w:r>
              <w:rPr>
                <w:spacing w:val="-2"/>
                <w:sz w:val="24"/>
              </w:rPr>
              <w:t xml:space="preserve"> </w:t>
            </w:r>
            <w:r>
              <w:rPr>
                <w:sz w:val="24"/>
              </w:rPr>
              <w:t>рождения</w:t>
            </w:r>
            <w:r>
              <w:rPr>
                <w:spacing w:val="-2"/>
                <w:sz w:val="24"/>
              </w:rPr>
              <w:t xml:space="preserve"> </w:t>
            </w:r>
            <w:r>
              <w:rPr>
                <w:sz w:val="24"/>
              </w:rPr>
              <w:t>Ф.И.</w:t>
            </w:r>
            <w:r>
              <w:rPr>
                <w:spacing w:val="-2"/>
                <w:sz w:val="24"/>
              </w:rPr>
              <w:t xml:space="preserve"> </w:t>
            </w:r>
            <w:r>
              <w:rPr>
                <w:sz w:val="24"/>
              </w:rPr>
              <w:t>Тютчева</w:t>
            </w:r>
          </w:p>
        </w:tc>
        <w:tc>
          <w:tcPr>
            <w:tcW w:w="1276" w:type="dxa"/>
          </w:tcPr>
          <w:p w:rsidR="00676A99" w:rsidRDefault="003D1F18">
            <w:pPr>
              <w:pStyle w:val="TableParagraph"/>
              <w:spacing w:line="270" w:lineRule="exact"/>
              <w:ind w:left="477"/>
              <w:rPr>
                <w:sz w:val="24"/>
              </w:rPr>
            </w:pPr>
            <w:r>
              <w:rPr>
                <w:sz w:val="24"/>
              </w:rPr>
              <w:t>1-4</w:t>
            </w:r>
          </w:p>
        </w:tc>
        <w:tc>
          <w:tcPr>
            <w:tcW w:w="1766" w:type="dxa"/>
          </w:tcPr>
          <w:p w:rsidR="00676A99" w:rsidRDefault="003D1F18">
            <w:pPr>
              <w:pStyle w:val="TableParagraph"/>
              <w:spacing w:line="270" w:lineRule="exact"/>
              <w:ind w:left="102" w:right="87"/>
              <w:jc w:val="center"/>
              <w:rPr>
                <w:sz w:val="24"/>
              </w:rPr>
            </w:pPr>
            <w:r>
              <w:rPr>
                <w:sz w:val="24"/>
              </w:rPr>
              <w:t>05.12</w:t>
            </w:r>
          </w:p>
        </w:tc>
        <w:tc>
          <w:tcPr>
            <w:tcW w:w="4865" w:type="dxa"/>
          </w:tcPr>
          <w:p w:rsidR="00676A99" w:rsidRDefault="003D1F18">
            <w:pPr>
              <w:pStyle w:val="TableParagraph"/>
              <w:spacing w:line="270" w:lineRule="exact"/>
              <w:ind w:left="152" w:right="141"/>
              <w:jc w:val="center"/>
              <w:rPr>
                <w:sz w:val="24"/>
              </w:rPr>
            </w:pPr>
            <w:r>
              <w:rPr>
                <w:sz w:val="24"/>
              </w:rPr>
              <w:t>Учитель</w:t>
            </w:r>
            <w:r>
              <w:rPr>
                <w:spacing w:val="-4"/>
                <w:sz w:val="24"/>
              </w:rPr>
              <w:t xml:space="preserve"> </w:t>
            </w:r>
            <w:r>
              <w:rPr>
                <w:sz w:val="24"/>
              </w:rPr>
              <w:t>начальных</w:t>
            </w:r>
            <w:r>
              <w:rPr>
                <w:spacing w:val="-2"/>
                <w:sz w:val="24"/>
              </w:rPr>
              <w:t xml:space="preserve"> </w:t>
            </w:r>
            <w:r>
              <w:rPr>
                <w:sz w:val="24"/>
              </w:rPr>
              <w:t>классов</w:t>
            </w:r>
          </w:p>
        </w:tc>
      </w:tr>
      <w:tr w:rsidR="00676A99">
        <w:trPr>
          <w:trHeight w:val="475"/>
        </w:trPr>
        <w:tc>
          <w:tcPr>
            <w:tcW w:w="6267" w:type="dxa"/>
          </w:tcPr>
          <w:p w:rsidR="00676A99" w:rsidRDefault="003D1F18">
            <w:pPr>
              <w:pStyle w:val="TableParagraph"/>
              <w:spacing w:line="271" w:lineRule="exact"/>
              <w:ind w:left="110"/>
              <w:rPr>
                <w:sz w:val="24"/>
              </w:rPr>
            </w:pPr>
            <w:r>
              <w:rPr>
                <w:sz w:val="24"/>
              </w:rPr>
              <w:t>145</w:t>
            </w:r>
            <w:r>
              <w:rPr>
                <w:spacing w:val="-2"/>
                <w:sz w:val="24"/>
              </w:rPr>
              <w:t xml:space="preserve"> </w:t>
            </w:r>
            <w:r>
              <w:rPr>
                <w:sz w:val="24"/>
              </w:rPr>
              <w:t>со</w:t>
            </w:r>
            <w:r>
              <w:rPr>
                <w:spacing w:val="-1"/>
                <w:sz w:val="24"/>
              </w:rPr>
              <w:t xml:space="preserve"> </w:t>
            </w:r>
            <w:r>
              <w:rPr>
                <w:sz w:val="24"/>
              </w:rPr>
              <w:t>дня</w:t>
            </w:r>
            <w:r>
              <w:rPr>
                <w:spacing w:val="-1"/>
                <w:sz w:val="24"/>
              </w:rPr>
              <w:t xml:space="preserve"> </w:t>
            </w:r>
            <w:r>
              <w:rPr>
                <w:sz w:val="24"/>
              </w:rPr>
              <w:t>рождения</w:t>
            </w:r>
            <w:r>
              <w:rPr>
                <w:spacing w:val="-2"/>
                <w:sz w:val="24"/>
              </w:rPr>
              <w:t xml:space="preserve"> </w:t>
            </w:r>
            <w:r>
              <w:rPr>
                <w:sz w:val="24"/>
              </w:rPr>
              <w:t>П.П.</w:t>
            </w:r>
            <w:r>
              <w:rPr>
                <w:spacing w:val="-2"/>
                <w:sz w:val="24"/>
              </w:rPr>
              <w:t xml:space="preserve"> </w:t>
            </w:r>
            <w:r>
              <w:rPr>
                <w:sz w:val="24"/>
              </w:rPr>
              <w:t>Бажова</w:t>
            </w:r>
          </w:p>
        </w:tc>
        <w:tc>
          <w:tcPr>
            <w:tcW w:w="1276" w:type="dxa"/>
          </w:tcPr>
          <w:p w:rsidR="00676A99" w:rsidRDefault="003D1F18">
            <w:pPr>
              <w:pStyle w:val="TableParagraph"/>
              <w:spacing w:line="271" w:lineRule="exact"/>
              <w:ind w:left="477"/>
              <w:rPr>
                <w:sz w:val="24"/>
              </w:rPr>
            </w:pPr>
            <w:r>
              <w:rPr>
                <w:sz w:val="24"/>
              </w:rPr>
              <w:t>1-4</w:t>
            </w:r>
          </w:p>
        </w:tc>
        <w:tc>
          <w:tcPr>
            <w:tcW w:w="1766" w:type="dxa"/>
          </w:tcPr>
          <w:p w:rsidR="00676A99" w:rsidRDefault="003D1F18">
            <w:pPr>
              <w:pStyle w:val="TableParagraph"/>
              <w:spacing w:line="271" w:lineRule="exact"/>
              <w:ind w:left="102" w:right="87"/>
              <w:jc w:val="center"/>
              <w:rPr>
                <w:sz w:val="24"/>
              </w:rPr>
            </w:pPr>
            <w:r>
              <w:rPr>
                <w:sz w:val="24"/>
              </w:rPr>
              <w:t>27.12</w:t>
            </w:r>
          </w:p>
        </w:tc>
        <w:tc>
          <w:tcPr>
            <w:tcW w:w="4865" w:type="dxa"/>
          </w:tcPr>
          <w:p w:rsidR="00676A99" w:rsidRDefault="003D1F18">
            <w:pPr>
              <w:pStyle w:val="TableParagraph"/>
              <w:spacing w:line="271" w:lineRule="exact"/>
              <w:ind w:left="152" w:right="141"/>
              <w:jc w:val="center"/>
              <w:rPr>
                <w:sz w:val="24"/>
              </w:rPr>
            </w:pPr>
            <w:r>
              <w:rPr>
                <w:sz w:val="24"/>
              </w:rPr>
              <w:t>Учитель</w:t>
            </w:r>
            <w:r>
              <w:rPr>
                <w:spacing w:val="-4"/>
                <w:sz w:val="24"/>
              </w:rPr>
              <w:t xml:space="preserve"> </w:t>
            </w:r>
            <w:r>
              <w:rPr>
                <w:sz w:val="24"/>
              </w:rPr>
              <w:t>начальных</w:t>
            </w:r>
            <w:r>
              <w:rPr>
                <w:spacing w:val="-2"/>
                <w:sz w:val="24"/>
              </w:rPr>
              <w:t xml:space="preserve"> </w:t>
            </w:r>
            <w:r>
              <w:rPr>
                <w:sz w:val="24"/>
              </w:rPr>
              <w:t>классов</w:t>
            </w:r>
          </w:p>
        </w:tc>
      </w:tr>
      <w:tr w:rsidR="00676A99">
        <w:trPr>
          <w:trHeight w:val="474"/>
        </w:trPr>
        <w:tc>
          <w:tcPr>
            <w:tcW w:w="6267" w:type="dxa"/>
          </w:tcPr>
          <w:p w:rsidR="00676A99" w:rsidRDefault="003D1F18">
            <w:pPr>
              <w:pStyle w:val="TableParagraph"/>
              <w:spacing w:line="270" w:lineRule="exact"/>
              <w:ind w:left="110"/>
              <w:rPr>
                <w:sz w:val="24"/>
              </w:rPr>
            </w:pPr>
            <w:r>
              <w:rPr>
                <w:sz w:val="24"/>
              </w:rPr>
              <w:t>120</w:t>
            </w:r>
            <w:r>
              <w:rPr>
                <w:spacing w:val="-2"/>
                <w:sz w:val="24"/>
              </w:rPr>
              <w:t xml:space="preserve"> </w:t>
            </w:r>
            <w:r>
              <w:rPr>
                <w:sz w:val="24"/>
              </w:rPr>
              <w:t>лет</w:t>
            </w:r>
            <w:r>
              <w:rPr>
                <w:spacing w:val="-1"/>
                <w:sz w:val="24"/>
              </w:rPr>
              <w:t xml:space="preserve"> </w:t>
            </w:r>
            <w:r>
              <w:rPr>
                <w:sz w:val="24"/>
              </w:rPr>
              <w:t>со</w:t>
            </w:r>
            <w:r>
              <w:rPr>
                <w:spacing w:val="-2"/>
                <w:sz w:val="24"/>
              </w:rPr>
              <w:t xml:space="preserve"> </w:t>
            </w:r>
            <w:r>
              <w:rPr>
                <w:sz w:val="24"/>
              </w:rPr>
              <w:t>дня</w:t>
            </w:r>
            <w:r>
              <w:rPr>
                <w:spacing w:val="-1"/>
                <w:sz w:val="24"/>
              </w:rPr>
              <w:t xml:space="preserve"> </w:t>
            </w:r>
            <w:r>
              <w:rPr>
                <w:sz w:val="24"/>
              </w:rPr>
              <w:t>рождения</w:t>
            </w:r>
            <w:r>
              <w:rPr>
                <w:spacing w:val="-1"/>
                <w:sz w:val="24"/>
              </w:rPr>
              <w:t xml:space="preserve"> </w:t>
            </w:r>
            <w:r>
              <w:rPr>
                <w:sz w:val="24"/>
              </w:rPr>
              <w:t>А.П.</w:t>
            </w:r>
            <w:r>
              <w:rPr>
                <w:spacing w:val="-2"/>
                <w:sz w:val="24"/>
              </w:rPr>
              <w:t xml:space="preserve"> </w:t>
            </w:r>
            <w:r>
              <w:rPr>
                <w:sz w:val="24"/>
              </w:rPr>
              <w:t>Гайдара</w:t>
            </w:r>
          </w:p>
        </w:tc>
        <w:tc>
          <w:tcPr>
            <w:tcW w:w="1276" w:type="dxa"/>
          </w:tcPr>
          <w:p w:rsidR="00676A99" w:rsidRDefault="003D1F18">
            <w:pPr>
              <w:pStyle w:val="TableParagraph"/>
              <w:spacing w:line="270" w:lineRule="exact"/>
              <w:ind w:left="477"/>
              <w:rPr>
                <w:sz w:val="24"/>
              </w:rPr>
            </w:pPr>
            <w:r>
              <w:rPr>
                <w:sz w:val="24"/>
              </w:rPr>
              <w:t>1-4</w:t>
            </w:r>
          </w:p>
        </w:tc>
        <w:tc>
          <w:tcPr>
            <w:tcW w:w="1766" w:type="dxa"/>
          </w:tcPr>
          <w:p w:rsidR="00676A99" w:rsidRDefault="003D1F18">
            <w:pPr>
              <w:pStyle w:val="TableParagraph"/>
              <w:spacing w:line="270" w:lineRule="exact"/>
              <w:ind w:left="102" w:right="87"/>
              <w:jc w:val="center"/>
              <w:rPr>
                <w:sz w:val="24"/>
              </w:rPr>
            </w:pPr>
            <w:r>
              <w:rPr>
                <w:sz w:val="24"/>
              </w:rPr>
              <w:t>22.01</w:t>
            </w:r>
          </w:p>
        </w:tc>
        <w:tc>
          <w:tcPr>
            <w:tcW w:w="4865" w:type="dxa"/>
          </w:tcPr>
          <w:p w:rsidR="00676A99" w:rsidRDefault="003D1F18">
            <w:pPr>
              <w:pStyle w:val="TableParagraph"/>
              <w:spacing w:line="270" w:lineRule="exact"/>
              <w:ind w:left="152" w:right="141"/>
              <w:jc w:val="center"/>
              <w:rPr>
                <w:sz w:val="24"/>
              </w:rPr>
            </w:pPr>
            <w:r>
              <w:rPr>
                <w:sz w:val="24"/>
              </w:rPr>
              <w:t>Учитель</w:t>
            </w:r>
            <w:r>
              <w:rPr>
                <w:spacing w:val="-4"/>
                <w:sz w:val="24"/>
              </w:rPr>
              <w:t xml:space="preserve"> </w:t>
            </w:r>
            <w:r>
              <w:rPr>
                <w:sz w:val="24"/>
              </w:rPr>
              <w:t>начальных</w:t>
            </w:r>
            <w:r>
              <w:rPr>
                <w:spacing w:val="-2"/>
                <w:sz w:val="24"/>
              </w:rPr>
              <w:t xml:space="preserve"> </w:t>
            </w:r>
            <w:r>
              <w:rPr>
                <w:sz w:val="24"/>
              </w:rPr>
              <w:t>классов</w:t>
            </w:r>
          </w:p>
        </w:tc>
      </w:tr>
      <w:tr w:rsidR="00676A99">
        <w:trPr>
          <w:trHeight w:val="750"/>
        </w:trPr>
        <w:tc>
          <w:tcPr>
            <w:tcW w:w="6267" w:type="dxa"/>
          </w:tcPr>
          <w:p w:rsidR="00676A99" w:rsidRDefault="003D1F18">
            <w:pPr>
              <w:pStyle w:val="TableParagraph"/>
              <w:ind w:left="110" w:right="1003"/>
              <w:rPr>
                <w:sz w:val="24"/>
              </w:rPr>
            </w:pPr>
            <w:r>
              <w:rPr>
                <w:sz w:val="24"/>
              </w:rPr>
              <w:t>100 лет со дня рождения Героя Советского Союза</w:t>
            </w:r>
            <w:r>
              <w:rPr>
                <w:spacing w:val="-58"/>
                <w:sz w:val="24"/>
              </w:rPr>
              <w:t xml:space="preserve"> </w:t>
            </w:r>
            <w:r>
              <w:rPr>
                <w:sz w:val="24"/>
              </w:rPr>
              <w:t>Александра</w:t>
            </w:r>
            <w:r>
              <w:rPr>
                <w:spacing w:val="-2"/>
                <w:sz w:val="24"/>
              </w:rPr>
              <w:t xml:space="preserve"> </w:t>
            </w:r>
            <w:r>
              <w:rPr>
                <w:sz w:val="24"/>
              </w:rPr>
              <w:t>Матвеевича</w:t>
            </w:r>
            <w:r>
              <w:rPr>
                <w:spacing w:val="-2"/>
                <w:sz w:val="24"/>
              </w:rPr>
              <w:t xml:space="preserve"> </w:t>
            </w:r>
            <w:r>
              <w:rPr>
                <w:sz w:val="24"/>
              </w:rPr>
              <w:t>Матросова</w:t>
            </w:r>
          </w:p>
        </w:tc>
        <w:tc>
          <w:tcPr>
            <w:tcW w:w="1276" w:type="dxa"/>
          </w:tcPr>
          <w:p w:rsidR="00676A99" w:rsidRDefault="003D1F18">
            <w:pPr>
              <w:pStyle w:val="TableParagraph"/>
              <w:spacing w:line="270" w:lineRule="exact"/>
              <w:ind w:left="477"/>
              <w:rPr>
                <w:sz w:val="24"/>
              </w:rPr>
            </w:pPr>
            <w:r>
              <w:rPr>
                <w:sz w:val="24"/>
              </w:rPr>
              <w:t>1-4</w:t>
            </w:r>
          </w:p>
        </w:tc>
        <w:tc>
          <w:tcPr>
            <w:tcW w:w="1766" w:type="dxa"/>
          </w:tcPr>
          <w:p w:rsidR="00676A99" w:rsidRDefault="003D1F18">
            <w:pPr>
              <w:pStyle w:val="TableParagraph"/>
              <w:spacing w:line="270" w:lineRule="exact"/>
              <w:ind w:left="102" w:right="87"/>
              <w:jc w:val="center"/>
              <w:rPr>
                <w:sz w:val="24"/>
              </w:rPr>
            </w:pPr>
            <w:r>
              <w:rPr>
                <w:sz w:val="24"/>
              </w:rPr>
              <w:t>05.02</w:t>
            </w:r>
          </w:p>
        </w:tc>
        <w:tc>
          <w:tcPr>
            <w:tcW w:w="4865" w:type="dxa"/>
          </w:tcPr>
          <w:p w:rsidR="00676A99" w:rsidRDefault="003D1F18">
            <w:pPr>
              <w:pStyle w:val="TableParagraph"/>
              <w:spacing w:line="270" w:lineRule="exact"/>
              <w:ind w:left="152" w:right="141"/>
              <w:jc w:val="center"/>
              <w:rPr>
                <w:sz w:val="24"/>
              </w:rPr>
            </w:pPr>
            <w:r>
              <w:rPr>
                <w:sz w:val="24"/>
              </w:rPr>
              <w:t>Учитель</w:t>
            </w:r>
            <w:r>
              <w:rPr>
                <w:spacing w:val="-4"/>
                <w:sz w:val="24"/>
              </w:rPr>
              <w:t xml:space="preserve"> </w:t>
            </w:r>
            <w:r>
              <w:rPr>
                <w:sz w:val="24"/>
              </w:rPr>
              <w:t>начальных</w:t>
            </w:r>
            <w:r>
              <w:rPr>
                <w:spacing w:val="-2"/>
                <w:sz w:val="24"/>
              </w:rPr>
              <w:t xml:space="preserve"> </w:t>
            </w:r>
            <w:r>
              <w:rPr>
                <w:sz w:val="24"/>
              </w:rPr>
              <w:t>классов</w:t>
            </w:r>
          </w:p>
        </w:tc>
      </w:tr>
      <w:tr w:rsidR="00676A99">
        <w:trPr>
          <w:trHeight w:val="750"/>
        </w:trPr>
        <w:tc>
          <w:tcPr>
            <w:tcW w:w="6267" w:type="dxa"/>
          </w:tcPr>
          <w:p w:rsidR="00676A99" w:rsidRDefault="003D1F18">
            <w:pPr>
              <w:pStyle w:val="TableParagraph"/>
              <w:ind w:left="110" w:right="1321"/>
              <w:rPr>
                <w:sz w:val="24"/>
              </w:rPr>
            </w:pPr>
            <w:r>
              <w:rPr>
                <w:sz w:val="24"/>
              </w:rPr>
              <w:t>190</w:t>
            </w:r>
            <w:r>
              <w:rPr>
                <w:spacing w:val="-2"/>
                <w:sz w:val="24"/>
              </w:rPr>
              <w:t xml:space="preserve"> </w:t>
            </w:r>
            <w:r>
              <w:rPr>
                <w:sz w:val="24"/>
              </w:rPr>
              <w:t>лет</w:t>
            </w:r>
            <w:r>
              <w:rPr>
                <w:spacing w:val="-2"/>
                <w:sz w:val="24"/>
              </w:rPr>
              <w:t xml:space="preserve"> </w:t>
            </w:r>
            <w:r>
              <w:rPr>
                <w:sz w:val="24"/>
              </w:rPr>
              <w:t>со</w:t>
            </w:r>
            <w:r>
              <w:rPr>
                <w:spacing w:val="-1"/>
                <w:sz w:val="24"/>
              </w:rPr>
              <w:t xml:space="preserve"> </w:t>
            </w:r>
            <w:r>
              <w:rPr>
                <w:sz w:val="24"/>
              </w:rPr>
              <w:t>дня</w:t>
            </w:r>
            <w:r>
              <w:rPr>
                <w:spacing w:val="-2"/>
                <w:sz w:val="24"/>
              </w:rPr>
              <w:t xml:space="preserve"> </w:t>
            </w:r>
            <w:r>
              <w:rPr>
                <w:sz w:val="24"/>
              </w:rPr>
              <w:t>рождения</w:t>
            </w:r>
            <w:r>
              <w:rPr>
                <w:spacing w:val="-1"/>
                <w:sz w:val="24"/>
              </w:rPr>
              <w:t xml:space="preserve"> </w:t>
            </w:r>
            <w:r>
              <w:rPr>
                <w:sz w:val="24"/>
              </w:rPr>
              <w:t>русского</w:t>
            </w:r>
            <w:r>
              <w:rPr>
                <w:spacing w:val="-2"/>
                <w:sz w:val="24"/>
              </w:rPr>
              <w:t xml:space="preserve"> </w:t>
            </w:r>
            <w:r>
              <w:rPr>
                <w:sz w:val="24"/>
              </w:rPr>
              <w:t>химика</w:t>
            </w:r>
            <w:r>
              <w:rPr>
                <w:spacing w:val="-2"/>
                <w:sz w:val="24"/>
              </w:rPr>
              <w:t xml:space="preserve"> </w:t>
            </w:r>
            <w:r>
              <w:rPr>
                <w:sz w:val="24"/>
              </w:rPr>
              <w:t>Д.И.</w:t>
            </w:r>
            <w:r>
              <w:rPr>
                <w:spacing w:val="-57"/>
                <w:sz w:val="24"/>
              </w:rPr>
              <w:t xml:space="preserve"> </w:t>
            </w:r>
            <w:r>
              <w:rPr>
                <w:sz w:val="24"/>
              </w:rPr>
              <w:t>Менделеева</w:t>
            </w:r>
          </w:p>
        </w:tc>
        <w:tc>
          <w:tcPr>
            <w:tcW w:w="1276" w:type="dxa"/>
          </w:tcPr>
          <w:p w:rsidR="00676A99" w:rsidRDefault="003D1F18">
            <w:pPr>
              <w:pStyle w:val="TableParagraph"/>
              <w:spacing w:line="270" w:lineRule="exact"/>
              <w:ind w:left="477"/>
              <w:rPr>
                <w:sz w:val="24"/>
              </w:rPr>
            </w:pPr>
            <w:r>
              <w:rPr>
                <w:sz w:val="24"/>
              </w:rPr>
              <w:t>1-4</w:t>
            </w:r>
          </w:p>
        </w:tc>
        <w:tc>
          <w:tcPr>
            <w:tcW w:w="1766" w:type="dxa"/>
          </w:tcPr>
          <w:p w:rsidR="00676A99" w:rsidRDefault="003D1F18">
            <w:pPr>
              <w:pStyle w:val="TableParagraph"/>
              <w:spacing w:line="270" w:lineRule="exact"/>
              <w:ind w:left="102" w:right="87"/>
              <w:jc w:val="center"/>
              <w:rPr>
                <w:sz w:val="24"/>
              </w:rPr>
            </w:pPr>
            <w:r>
              <w:rPr>
                <w:sz w:val="24"/>
              </w:rPr>
              <w:t>08.02</w:t>
            </w:r>
          </w:p>
        </w:tc>
        <w:tc>
          <w:tcPr>
            <w:tcW w:w="4865" w:type="dxa"/>
          </w:tcPr>
          <w:p w:rsidR="00676A99" w:rsidRDefault="003D1F18">
            <w:pPr>
              <w:pStyle w:val="TableParagraph"/>
              <w:spacing w:line="270" w:lineRule="exact"/>
              <w:ind w:left="152" w:right="141"/>
              <w:jc w:val="center"/>
              <w:rPr>
                <w:sz w:val="24"/>
              </w:rPr>
            </w:pPr>
            <w:r>
              <w:rPr>
                <w:sz w:val="24"/>
              </w:rPr>
              <w:t>Учитель</w:t>
            </w:r>
            <w:r>
              <w:rPr>
                <w:spacing w:val="-4"/>
                <w:sz w:val="24"/>
              </w:rPr>
              <w:t xml:space="preserve"> </w:t>
            </w:r>
            <w:r>
              <w:rPr>
                <w:sz w:val="24"/>
              </w:rPr>
              <w:t>начальных</w:t>
            </w:r>
            <w:r>
              <w:rPr>
                <w:spacing w:val="-2"/>
                <w:sz w:val="24"/>
              </w:rPr>
              <w:t xml:space="preserve"> </w:t>
            </w:r>
            <w:r>
              <w:rPr>
                <w:sz w:val="24"/>
              </w:rPr>
              <w:t>классов</w:t>
            </w:r>
          </w:p>
        </w:tc>
      </w:tr>
      <w:tr w:rsidR="00676A99">
        <w:trPr>
          <w:trHeight w:val="475"/>
        </w:trPr>
        <w:tc>
          <w:tcPr>
            <w:tcW w:w="6267" w:type="dxa"/>
          </w:tcPr>
          <w:p w:rsidR="00676A99" w:rsidRDefault="003D1F18">
            <w:pPr>
              <w:pStyle w:val="TableParagraph"/>
              <w:spacing w:line="271" w:lineRule="exact"/>
              <w:ind w:left="110"/>
              <w:rPr>
                <w:sz w:val="24"/>
              </w:rPr>
            </w:pPr>
            <w:r>
              <w:rPr>
                <w:sz w:val="24"/>
              </w:rPr>
              <w:t>День</w:t>
            </w:r>
            <w:r>
              <w:rPr>
                <w:spacing w:val="-4"/>
                <w:sz w:val="24"/>
              </w:rPr>
              <w:t xml:space="preserve"> </w:t>
            </w:r>
            <w:r>
              <w:rPr>
                <w:sz w:val="24"/>
              </w:rPr>
              <w:t>памяти</w:t>
            </w:r>
            <w:r>
              <w:rPr>
                <w:spacing w:val="-3"/>
                <w:sz w:val="24"/>
              </w:rPr>
              <w:t xml:space="preserve"> </w:t>
            </w:r>
            <w:r>
              <w:rPr>
                <w:sz w:val="24"/>
              </w:rPr>
              <w:t>А.С.</w:t>
            </w:r>
            <w:r>
              <w:rPr>
                <w:spacing w:val="-3"/>
                <w:sz w:val="24"/>
              </w:rPr>
              <w:t xml:space="preserve"> </w:t>
            </w:r>
            <w:r>
              <w:rPr>
                <w:sz w:val="24"/>
              </w:rPr>
              <w:t>Пушкина</w:t>
            </w:r>
          </w:p>
        </w:tc>
        <w:tc>
          <w:tcPr>
            <w:tcW w:w="1276" w:type="dxa"/>
          </w:tcPr>
          <w:p w:rsidR="00676A99" w:rsidRDefault="003D1F18">
            <w:pPr>
              <w:pStyle w:val="TableParagraph"/>
              <w:spacing w:line="271" w:lineRule="exact"/>
              <w:ind w:left="477"/>
              <w:rPr>
                <w:sz w:val="24"/>
              </w:rPr>
            </w:pPr>
            <w:r>
              <w:rPr>
                <w:sz w:val="24"/>
              </w:rPr>
              <w:t>1-4</w:t>
            </w:r>
          </w:p>
        </w:tc>
        <w:tc>
          <w:tcPr>
            <w:tcW w:w="1766" w:type="dxa"/>
          </w:tcPr>
          <w:p w:rsidR="00676A99" w:rsidRDefault="003D1F18">
            <w:pPr>
              <w:pStyle w:val="TableParagraph"/>
              <w:spacing w:line="271" w:lineRule="exact"/>
              <w:ind w:left="102" w:right="87"/>
              <w:jc w:val="center"/>
              <w:rPr>
                <w:sz w:val="24"/>
              </w:rPr>
            </w:pPr>
            <w:r>
              <w:rPr>
                <w:sz w:val="24"/>
              </w:rPr>
              <w:t>10.02</w:t>
            </w:r>
          </w:p>
        </w:tc>
        <w:tc>
          <w:tcPr>
            <w:tcW w:w="4865" w:type="dxa"/>
          </w:tcPr>
          <w:p w:rsidR="00676A99" w:rsidRDefault="003D1F18">
            <w:pPr>
              <w:pStyle w:val="TableParagraph"/>
              <w:spacing w:line="271" w:lineRule="exact"/>
              <w:ind w:left="152" w:right="138"/>
              <w:jc w:val="center"/>
              <w:rPr>
                <w:sz w:val="24"/>
              </w:rPr>
            </w:pPr>
            <w:r>
              <w:rPr>
                <w:sz w:val="24"/>
              </w:rPr>
              <w:t>Учитель</w:t>
            </w:r>
            <w:r>
              <w:rPr>
                <w:spacing w:val="-3"/>
                <w:sz w:val="24"/>
              </w:rPr>
              <w:t xml:space="preserve"> </w:t>
            </w:r>
            <w:r>
              <w:rPr>
                <w:sz w:val="24"/>
              </w:rPr>
              <w:t>начальных</w:t>
            </w:r>
            <w:r>
              <w:rPr>
                <w:spacing w:val="-2"/>
                <w:sz w:val="24"/>
              </w:rPr>
              <w:t xml:space="preserve"> </w:t>
            </w:r>
            <w:r>
              <w:rPr>
                <w:sz w:val="24"/>
              </w:rPr>
              <w:t>классов</w:t>
            </w:r>
          </w:p>
        </w:tc>
      </w:tr>
      <w:tr w:rsidR="00676A99">
        <w:trPr>
          <w:trHeight w:val="748"/>
        </w:trPr>
        <w:tc>
          <w:tcPr>
            <w:tcW w:w="6267" w:type="dxa"/>
          </w:tcPr>
          <w:p w:rsidR="00676A99" w:rsidRDefault="003D1F18">
            <w:pPr>
              <w:pStyle w:val="TableParagraph"/>
              <w:spacing w:line="237" w:lineRule="auto"/>
              <w:ind w:left="110" w:right="147"/>
              <w:rPr>
                <w:sz w:val="24"/>
              </w:rPr>
            </w:pPr>
            <w:r>
              <w:rPr>
                <w:sz w:val="24"/>
              </w:rPr>
              <w:t>90</w:t>
            </w:r>
            <w:r>
              <w:rPr>
                <w:spacing w:val="-2"/>
                <w:sz w:val="24"/>
              </w:rPr>
              <w:t xml:space="preserve"> </w:t>
            </w:r>
            <w:r>
              <w:rPr>
                <w:sz w:val="24"/>
              </w:rPr>
              <w:t>лет</w:t>
            </w:r>
            <w:r>
              <w:rPr>
                <w:spacing w:val="-2"/>
                <w:sz w:val="24"/>
              </w:rPr>
              <w:t xml:space="preserve"> </w:t>
            </w:r>
            <w:r>
              <w:rPr>
                <w:sz w:val="24"/>
              </w:rPr>
              <w:t>со</w:t>
            </w:r>
            <w:r>
              <w:rPr>
                <w:spacing w:val="-1"/>
                <w:sz w:val="24"/>
              </w:rPr>
              <w:t xml:space="preserve"> </w:t>
            </w:r>
            <w:r>
              <w:rPr>
                <w:sz w:val="24"/>
              </w:rPr>
              <w:t>дня</w:t>
            </w:r>
            <w:r>
              <w:rPr>
                <w:spacing w:val="-2"/>
                <w:sz w:val="24"/>
              </w:rPr>
              <w:t xml:space="preserve"> </w:t>
            </w:r>
            <w:r>
              <w:rPr>
                <w:sz w:val="24"/>
              </w:rPr>
              <w:t>рождения</w:t>
            </w:r>
            <w:r>
              <w:rPr>
                <w:spacing w:val="-5"/>
                <w:sz w:val="24"/>
              </w:rPr>
              <w:t xml:space="preserve"> </w:t>
            </w:r>
            <w:r>
              <w:rPr>
                <w:sz w:val="24"/>
              </w:rPr>
              <w:t>российского</w:t>
            </w:r>
            <w:r>
              <w:rPr>
                <w:spacing w:val="-1"/>
                <w:sz w:val="24"/>
              </w:rPr>
              <w:t xml:space="preserve"> </w:t>
            </w:r>
            <w:r>
              <w:rPr>
                <w:sz w:val="24"/>
              </w:rPr>
              <w:t>композитора</w:t>
            </w:r>
            <w:r>
              <w:rPr>
                <w:spacing w:val="-3"/>
                <w:sz w:val="24"/>
              </w:rPr>
              <w:t xml:space="preserve"> </w:t>
            </w:r>
            <w:r>
              <w:rPr>
                <w:sz w:val="24"/>
              </w:rPr>
              <w:t>Евгения</w:t>
            </w:r>
            <w:r>
              <w:rPr>
                <w:spacing w:val="-57"/>
                <w:sz w:val="24"/>
              </w:rPr>
              <w:t xml:space="preserve"> </w:t>
            </w:r>
            <w:r>
              <w:rPr>
                <w:sz w:val="24"/>
              </w:rPr>
              <w:t>Павловича</w:t>
            </w:r>
            <w:r>
              <w:rPr>
                <w:spacing w:val="-3"/>
                <w:sz w:val="24"/>
              </w:rPr>
              <w:t xml:space="preserve"> </w:t>
            </w:r>
            <w:r>
              <w:rPr>
                <w:sz w:val="24"/>
              </w:rPr>
              <w:t>Крылатова</w:t>
            </w:r>
          </w:p>
        </w:tc>
        <w:tc>
          <w:tcPr>
            <w:tcW w:w="1276" w:type="dxa"/>
          </w:tcPr>
          <w:p w:rsidR="00676A99" w:rsidRDefault="003D1F18">
            <w:pPr>
              <w:pStyle w:val="TableParagraph"/>
              <w:spacing w:line="270" w:lineRule="exact"/>
              <w:ind w:left="477"/>
              <w:rPr>
                <w:sz w:val="24"/>
              </w:rPr>
            </w:pPr>
            <w:r>
              <w:rPr>
                <w:sz w:val="24"/>
              </w:rPr>
              <w:t>1-4</w:t>
            </w:r>
          </w:p>
        </w:tc>
        <w:tc>
          <w:tcPr>
            <w:tcW w:w="1766" w:type="dxa"/>
          </w:tcPr>
          <w:p w:rsidR="00676A99" w:rsidRDefault="003D1F18">
            <w:pPr>
              <w:pStyle w:val="TableParagraph"/>
              <w:spacing w:line="270" w:lineRule="exact"/>
              <w:ind w:left="102" w:right="87"/>
              <w:jc w:val="center"/>
              <w:rPr>
                <w:sz w:val="24"/>
              </w:rPr>
            </w:pPr>
            <w:r>
              <w:rPr>
                <w:sz w:val="24"/>
              </w:rPr>
              <w:t>23.02</w:t>
            </w:r>
          </w:p>
        </w:tc>
        <w:tc>
          <w:tcPr>
            <w:tcW w:w="4865" w:type="dxa"/>
          </w:tcPr>
          <w:p w:rsidR="00676A99" w:rsidRDefault="003D1F18">
            <w:pPr>
              <w:pStyle w:val="TableParagraph"/>
              <w:spacing w:line="270" w:lineRule="exact"/>
              <w:ind w:left="152" w:right="137"/>
              <w:jc w:val="center"/>
              <w:rPr>
                <w:sz w:val="24"/>
              </w:rPr>
            </w:pPr>
            <w:r>
              <w:rPr>
                <w:sz w:val="24"/>
              </w:rPr>
              <w:t>Учитель</w:t>
            </w:r>
            <w:r>
              <w:rPr>
                <w:spacing w:val="-4"/>
                <w:sz w:val="24"/>
              </w:rPr>
              <w:t xml:space="preserve"> </w:t>
            </w:r>
            <w:r>
              <w:rPr>
                <w:sz w:val="24"/>
              </w:rPr>
              <w:t>музыки</w:t>
            </w:r>
          </w:p>
        </w:tc>
      </w:tr>
      <w:tr w:rsidR="00676A99">
        <w:trPr>
          <w:trHeight w:val="477"/>
        </w:trPr>
        <w:tc>
          <w:tcPr>
            <w:tcW w:w="6267" w:type="dxa"/>
          </w:tcPr>
          <w:p w:rsidR="00676A99" w:rsidRDefault="003D1F18">
            <w:pPr>
              <w:pStyle w:val="TableParagraph"/>
              <w:spacing w:line="270" w:lineRule="exact"/>
              <w:ind w:left="110"/>
              <w:rPr>
                <w:sz w:val="24"/>
              </w:rPr>
            </w:pPr>
            <w:r>
              <w:rPr>
                <w:sz w:val="24"/>
              </w:rPr>
              <w:t>190</w:t>
            </w:r>
            <w:r>
              <w:rPr>
                <w:spacing w:val="-2"/>
                <w:sz w:val="24"/>
              </w:rPr>
              <w:t xml:space="preserve"> </w:t>
            </w:r>
            <w:r>
              <w:rPr>
                <w:sz w:val="24"/>
              </w:rPr>
              <w:t>лет</w:t>
            </w:r>
            <w:r>
              <w:rPr>
                <w:spacing w:val="-2"/>
                <w:sz w:val="24"/>
              </w:rPr>
              <w:t xml:space="preserve"> </w:t>
            </w:r>
            <w:r>
              <w:rPr>
                <w:sz w:val="24"/>
              </w:rPr>
              <w:t>со</w:t>
            </w:r>
            <w:r>
              <w:rPr>
                <w:spacing w:val="-2"/>
                <w:sz w:val="24"/>
              </w:rPr>
              <w:t xml:space="preserve"> </w:t>
            </w:r>
            <w:r>
              <w:rPr>
                <w:sz w:val="24"/>
              </w:rPr>
              <w:t>дня</w:t>
            </w:r>
            <w:r>
              <w:rPr>
                <w:spacing w:val="-1"/>
                <w:sz w:val="24"/>
              </w:rPr>
              <w:t xml:space="preserve"> </w:t>
            </w:r>
            <w:r>
              <w:rPr>
                <w:sz w:val="24"/>
              </w:rPr>
              <w:t>рождения</w:t>
            </w:r>
            <w:r>
              <w:rPr>
                <w:spacing w:val="-2"/>
                <w:sz w:val="24"/>
              </w:rPr>
              <w:t xml:space="preserve"> </w:t>
            </w:r>
            <w:r>
              <w:rPr>
                <w:sz w:val="24"/>
              </w:rPr>
              <w:t>русского</w:t>
            </w:r>
            <w:r>
              <w:rPr>
                <w:spacing w:val="-2"/>
                <w:sz w:val="24"/>
              </w:rPr>
              <w:t xml:space="preserve"> </w:t>
            </w:r>
            <w:r>
              <w:rPr>
                <w:sz w:val="24"/>
              </w:rPr>
              <w:t>мецената,</w:t>
            </w:r>
            <w:r>
              <w:rPr>
                <w:spacing w:val="-1"/>
                <w:sz w:val="24"/>
              </w:rPr>
              <w:t xml:space="preserve"> </w:t>
            </w:r>
            <w:r>
              <w:rPr>
                <w:sz w:val="24"/>
              </w:rPr>
              <w:t>собирателя</w:t>
            </w:r>
          </w:p>
        </w:tc>
        <w:tc>
          <w:tcPr>
            <w:tcW w:w="1276" w:type="dxa"/>
          </w:tcPr>
          <w:p w:rsidR="00676A99" w:rsidRDefault="003D1F18">
            <w:pPr>
              <w:pStyle w:val="TableParagraph"/>
              <w:spacing w:line="270" w:lineRule="exact"/>
              <w:ind w:left="477"/>
              <w:rPr>
                <w:sz w:val="24"/>
              </w:rPr>
            </w:pPr>
            <w:r>
              <w:rPr>
                <w:sz w:val="24"/>
              </w:rPr>
              <w:t>1-4</w:t>
            </w:r>
          </w:p>
        </w:tc>
        <w:tc>
          <w:tcPr>
            <w:tcW w:w="1766" w:type="dxa"/>
          </w:tcPr>
          <w:p w:rsidR="00676A99" w:rsidRDefault="003D1F18">
            <w:pPr>
              <w:pStyle w:val="TableParagraph"/>
              <w:spacing w:line="270" w:lineRule="exact"/>
              <w:ind w:left="102" w:right="87"/>
              <w:jc w:val="center"/>
              <w:rPr>
                <w:sz w:val="24"/>
              </w:rPr>
            </w:pPr>
            <w:r>
              <w:rPr>
                <w:sz w:val="24"/>
              </w:rPr>
              <w:t>03.03</w:t>
            </w:r>
          </w:p>
        </w:tc>
        <w:tc>
          <w:tcPr>
            <w:tcW w:w="4865" w:type="dxa"/>
          </w:tcPr>
          <w:p w:rsidR="00676A99" w:rsidRDefault="003D1F18">
            <w:pPr>
              <w:pStyle w:val="TableParagraph"/>
              <w:spacing w:line="270" w:lineRule="exact"/>
              <w:ind w:left="152" w:right="141"/>
              <w:jc w:val="center"/>
              <w:rPr>
                <w:sz w:val="24"/>
              </w:rPr>
            </w:pPr>
            <w:r>
              <w:rPr>
                <w:sz w:val="24"/>
              </w:rPr>
              <w:t>Учитель</w:t>
            </w:r>
            <w:r>
              <w:rPr>
                <w:spacing w:val="-4"/>
                <w:sz w:val="24"/>
              </w:rPr>
              <w:t xml:space="preserve"> </w:t>
            </w:r>
            <w:r>
              <w:rPr>
                <w:sz w:val="24"/>
              </w:rPr>
              <w:t>начальных</w:t>
            </w:r>
            <w:r>
              <w:rPr>
                <w:spacing w:val="-2"/>
                <w:sz w:val="24"/>
              </w:rPr>
              <w:t xml:space="preserve"> </w:t>
            </w:r>
            <w:r>
              <w:rPr>
                <w:sz w:val="24"/>
              </w:rPr>
              <w:t>классов</w:t>
            </w:r>
          </w:p>
        </w:tc>
      </w:tr>
    </w:tbl>
    <w:p w:rsidR="00676A99" w:rsidRDefault="00676A99">
      <w:pPr>
        <w:spacing w:line="270" w:lineRule="exact"/>
        <w:jc w:val="center"/>
        <w:rPr>
          <w:sz w:val="24"/>
        </w:rPr>
        <w:sectPr w:rsidR="00676A99">
          <w:pgSz w:w="16850" w:h="11910" w:orient="landscape"/>
          <w:pgMar w:top="800" w:right="0" w:bottom="920" w:left="880" w:header="0" w:footer="731"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67"/>
        <w:gridCol w:w="1276"/>
        <w:gridCol w:w="1766"/>
        <w:gridCol w:w="4865"/>
        <w:gridCol w:w="1531"/>
      </w:tblGrid>
      <w:tr w:rsidR="00676A99">
        <w:trPr>
          <w:trHeight w:val="475"/>
          <w:jc w:val="right"/>
        </w:trPr>
        <w:tc>
          <w:tcPr>
            <w:tcW w:w="6267" w:type="dxa"/>
          </w:tcPr>
          <w:p w:rsidR="00676A99" w:rsidRDefault="003D1F18">
            <w:pPr>
              <w:pStyle w:val="TableParagraph"/>
              <w:spacing w:line="270" w:lineRule="exact"/>
              <w:ind w:left="110"/>
              <w:rPr>
                <w:sz w:val="24"/>
              </w:rPr>
            </w:pPr>
            <w:r>
              <w:rPr>
                <w:sz w:val="24"/>
              </w:rPr>
              <w:t>живописи</w:t>
            </w:r>
            <w:r>
              <w:rPr>
                <w:spacing w:val="-5"/>
                <w:sz w:val="24"/>
              </w:rPr>
              <w:t xml:space="preserve"> </w:t>
            </w:r>
            <w:r>
              <w:rPr>
                <w:sz w:val="24"/>
              </w:rPr>
              <w:t>Сергея</w:t>
            </w:r>
            <w:r>
              <w:rPr>
                <w:spacing w:val="-2"/>
                <w:sz w:val="24"/>
              </w:rPr>
              <w:t xml:space="preserve"> </w:t>
            </w:r>
            <w:r>
              <w:rPr>
                <w:sz w:val="24"/>
              </w:rPr>
              <w:t>Михайловича</w:t>
            </w:r>
            <w:r>
              <w:rPr>
                <w:spacing w:val="-3"/>
                <w:sz w:val="24"/>
              </w:rPr>
              <w:t xml:space="preserve"> </w:t>
            </w:r>
            <w:r>
              <w:rPr>
                <w:sz w:val="24"/>
              </w:rPr>
              <w:t>Третьякова</w:t>
            </w:r>
          </w:p>
        </w:tc>
        <w:tc>
          <w:tcPr>
            <w:tcW w:w="1276" w:type="dxa"/>
          </w:tcPr>
          <w:p w:rsidR="00676A99" w:rsidRDefault="00676A99">
            <w:pPr>
              <w:pStyle w:val="TableParagraph"/>
            </w:pPr>
          </w:p>
        </w:tc>
        <w:tc>
          <w:tcPr>
            <w:tcW w:w="1766" w:type="dxa"/>
          </w:tcPr>
          <w:p w:rsidR="00676A99" w:rsidRDefault="00676A99">
            <w:pPr>
              <w:pStyle w:val="TableParagraph"/>
            </w:pPr>
          </w:p>
        </w:tc>
        <w:tc>
          <w:tcPr>
            <w:tcW w:w="4865" w:type="dxa"/>
          </w:tcPr>
          <w:p w:rsidR="00676A99" w:rsidRDefault="00676A99">
            <w:pPr>
              <w:pStyle w:val="TableParagraph"/>
            </w:pPr>
          </w:p>
        </w:tc>
        <w:tc>
          <w:tcPr>
            <w:tcW w:w="1531" w:type="dxa"/>
            <w:vMerge w:val="restart"/>
            <w:tcBorders>
              <w:top w:val="nil"/>
              <w:right w:val="nil"/>
            </w:tcBorders>
          </w:tcPr>
          <w:p w:rsidR="00676A99" w:rsidRDefault="00676A99">
            <w:pPr>
              <w:pStyle w:val="TableParagraph"/>
            </w:pPr>
          </w:p>
        </w:tc>
      </w:tr>
      <w:tr w:rsidR="00676A99">
        <w:trPr>
          <w:trHeight w:val="750"/>
          <w:jc w:val="right"/>
        </w:trPr>
        <w:tc>
          <w:tcPr>
            <w:tcW w:w="6267" w:type="dxa"/>
          </w:tcPr>
          <w:p w:rsidR="00676A99" w:rsidRDefault="003D1F18">
            <w:pPr>
              <w:pStyle w:val="TableParagraph"/>
              <w:ind w:left="110" w:right="334"/>
              <w:rPr>
                <w:sz w:val="24"/>
              </w:rPr>
            </w:pPr>
            <w:r>
              <w:rPr>
                <w:sz w:val="24"/>
              </w:rPr>
              <w:t>90 лет со дня рождения лѐтчика-космонавта СССР Ю.А.</w:t>
            </w:r>
            <w:r>
              <w:rPr>
                <w:spacing w:val="-58"/>
                <w:sz w:val="24"/>
              </w:rPr>
              <w:t xml:space="preserve"> </w:t>
            </w:r>
            <w:r>
              <w:rPr>
                <w:sz w:val="24"/>
              </w:rPr>
              <w:t>Гагарина</w:t>
            </w:r>
          </w:p>
        </w:tc>
        <w:tc>
          <w:tcPr>
            <w:tcW w:w="1276" w:type="dxa"/>
          </w:tcPr>
          <w:p w:rsidR="00676A99" w:rsidRDefault="003D1F18">
            <w:pPr>
              <w:pStyle w:val="TableParagraph"/>
              <w:spacing w:line="270" w:lineRule="exact"/>
              <w:ind w:left="89" w:right="81"/>
              <w:jc w:val="center"/>
              <w:rPr>
                <w:sz w:val="24"/>
              </w:rPr>
            </w:pPr>
            <w:r>
              <w:rPr>
                <w:sz w:val="24"/>
              </w:rPr>
              <w:t>1-4</w:t>
            </w:r>
          </w:p>
        </w:tc>
        <w:tc>
          <w:tcPr>
            <w:tcW w:w="1766" w:type="dxa"/>
          </w:tcPr>
          <w:p w:rsidR="00676A99" w:rsidRDefault="003D1F18">
            <w:pPr>
              <w:pStyle w:val="TableParagraph"/>
              <w:spacing w:line="270" w:lineRule="exact"/>
              <w:ind w:left="102" w:right="87"/>
              <w:jc w:val="center"/>
              <w:rPr>
                <w:sz w:val="24"/>
              </w:rPr>
            </w:pPr>
            <w:r>
              <w:rPr>
                <w:sz w:val="24"/>
              </w:rPr>
              <w:t>09.03</w:t>
            </w:r>
          </w:p>
        </w:tc>
        <w:tc>
          <w:tcPr>
            <w:tcW w:w="4865" w:type="dxa"/>
          </w:tcPr>
          <w:p w:rsidR="00676A99" w:rsidRDefault="003D1F18">
            <w:pPr>
              <w:pStyle w:val="TableParagraph"/>
              <w:spacing w:line="270" w:lineRule="exact"/>
              <w:ind w:right="986"/>
              <w:jc w:val="right"/>
              <w:rPr>
                <w:sz w:val="24"/>
              </w:rPr>
            </w:pPr>
            <w:r>
              <w:rPr>
                <w:sz w:val="24"/>
              </w:rPr>
              <w:t>Учитель</w:t>
            </w:r>
            <w:r>
              <w:rPr>
                <w:spacing w:val="-4"/>
                <w:sz w:val="24"/>
              </w:rPr>
              <w:t xml:space="preserve"> </w:t>
            </w:r>
            <w:r>
              <w:rPr>
                <w:sz w:val="24"/>
              </w:rPr>
              <w:t>начальных</w:t>
            </w:r>
            <w:r>
              <w:rPr>
                <w:spacing w:val="-2"/>
                <w:sz w:val="24"/>
              </w:rPr>
              <w:t xml:space="preserve"> </w:t>
            </w:r>
            <w:r>
              <w:rPr>
                <w:sz w:val="24"/>
              </w:rPr>
              <w:t>классов</w:t>
            </w:r>
          </w:p>
        </w:tc>
        <w:tc>
          <w:tcPr>
            <w:tcW w:w="1531" w:type="dxa"/>
            <w:vMerge/>
            <w:tcBorders>
              <w:top w:val="nil"/>
              <w:right w:val="nil"/>
            </w:tcBorders>
          </w:tcPr>
          <w:p w:rsidR="00676A99" w:rsidRDefault="00676A99">
            <w:pPr>
              <w:rPr>
                <w:sz w:val="2"/>
                <w:szCs w:val="2"/>
              </w:rPr>
            </w:pPr>
          </w:p>
        </w:tc>
      </w:tr>
      <w:tr w:rsidR="00676A99">
        <w:trPr>
          <w:trHeight w:val="474"/>
          <w:jc w:val="right"/>
        </w:trPr>
        <w:tc>
          <w:tcPr>
            <w:tcW w:w="6267" w:type="dxa"/>
          </w:tcPr>
          <w:p w:rsidR="00676A99" w:rsidRDefault="003D1F18">
            <w:pPr>
              <w:pStyle w:val="TableParagraph"/>
              <w:spacing w:line="270" w:lineRule="exact"/>
              <w:ind w:left="110"/>
              <w:rPr>
                <w:sz w:val="24"/>
              </w:rPr>
            </w:pPr>
            <w:r>
              <w:rPr>
                <w:sz w:val="24"/>
              </w:rPr>
              <w:t>Международный</w:t>
            </w:r>
            <w:r>
              <w:rPr>
                <w:spacing w:val="-4"/>
                <w:sz w:val="24"/>
              </w:rPr>
              <w:t xml:space="preserve"> </w:t>
            </w:r>
            <w:r>
              <w:rPr>
                <w:sz w:val="24"/>
              </w:rPr>
              <w:t>день</w:t>
            </w:r>
            <w:r>
              <w:rPr>
                <w:spacing w:val="-3"/>
                <w:sz w:val="24"/>
              </w:rPr>
              <w:t xml:space="preserve"> </w:t>
            </w:r>
            <w:r>
              <w:rPr>
                <w:sz w:val="24"/>
              </w:rPr>
              <w:t>памятников</w:t>
            </w:r>
            <w:r>
              <w:rPr>
                <w:spacing w:val="-6"/>
                <w:sz w:val="24"/>
              </w:rPr>
              <w:t xml:space="preserve"> </w:t>
            </w:r>
            <w:r>
              <w:rPr>
                <w:sz w:val="24"/>
              </w:rPr>
              <w:t>и</w:t>
            </w:r>
            <w:r>
              <w:rPr>
                <w:spacing w:val="-4"/>
                <w:sz w:val="24"/>
              </w:rPr>
              <w:t xml:space="preserve"> </w:t>
            </w:r>
            <w:r>
              <w:rPr>
                <w:sz w:val="24"/>
              </w:rPr>
              <w:t>исторических</w:t>
            </w:r>
            <w:r>
              <w:rPr>
                <w:spacing w:val="-1"/>
                <w:sz w:val="24"/>
              </w:rPr>
              <w:t xml:space="preserve"> </w:t>
            </w:r>
            <w:r>
              <w:rPr>
                <w:sz w:val="24"/>
              </w:rPr>
              <w:t>мест</w:t>
            </w:r>
          </w:p>
        </w:tc>
        <w:tc>
          <w:tcPr>
            <w:tcW w:w="1276" w:type="dxa"/>
          </w:tcPr>
          <w:p w:rsidR="00676A99" w:rsidRDefault="003D1F18">
            <w:pPr>
              <w:pStyle w:val="TableParagraph"/>
              <w:spacing w:line="270" w:lineRule="exact"/>
              <w:ind w:left="89" w:right="81"/>
              <w:jc w:val="center"/>
              <w:rPr>
                <w:sz w:val="24"/>
              </w:rPr>
            </w:pPr>
            <w:r>
              <w:rPr>
                <w:sz w:val="24"/>
              </w:rPr>
              <w:t>1-4</w:t>
            </w:r>
          </w:p>
        </w:tc>
        <w:tc>
          <w:tcPr>
            <w:tcW w:w="1766" w:type="dxa"/>
          </w:tcPr>
          <w:p w:rsidR="00676A99" w:rsidRDefault="003D1F18">
            <w:pPr>
              <w:pStyle w:val="TableParagraph"/>
              <w:spacing w:line="270" w:lineRule="exact"/>
              <w:ind w:left="102" w:right="87"/>
              <w:jc w:val="center"/>
              <w:rPr>
                <w:sz w:val="24"/>
              </w:rPr>
            </w:pPr>
            <w:r>
              <w:rPr>
                <w:sz w:val="24"/>
              </w:rPr>
              <w:t>18.04</w:t>
            </w:r>
          </w:p>
        </w:tc>
        <w:tc>
          <w:tcPr>
            <w:tcW w:w="4865" w:type="dxa"/>
          </w:tcPr>
          <w:p w:rsidR="00676A99" w:rsidRDefault="003D1F18">
            <w:pPr>
              <w:pStyle w:val="TableParagraph"/>
              <w:spacing w:line="270" w:lineRule="exact"/>
              <w:ind w:right="986"/>
              <w:jc w:val="right"/>
              <w:rPr>
                <w:sz w:val="24"/>
              </w:rPr>
            </w:pPr>
            <w:r>
              <w:rPr>
                <w:sz w:val="24"/>
              </w:rPr>
              <w:t>Учитель</w:t>
            </w:r>
            <w:r>
              <w:rPr>
                <w:spacing w:val="-4"/>
                <w:sz w:val="24"/>
              </w:rPr>
              <w:t xml:space="preserve"> </w:t>
            </w:r>
            <w:r>
              <w:rPr>
                <w:sz w:val="24"/>
              </w:rPr>
              <w:t>начальных</w:t>
            </w:r>
            <w:r>
              <w:rPr>
                <w:spacing w:val="-2"/>
                <w:sz w:val="24"/>
              </w:rPr>
              <w:t xml:space="preserve"> </w:t>
            </w:r>
            <w:r>
              <w:rPr>
                <w:sz w:val="24"/>
              </w:rPr>
              <w:t>классов</w:t>
            </w:r>
          </w:p>
        </w:tc>
        <w:tc>
          <w:tcPr>
            <w:tcW w:w="1531" w:type="dxa"/>
            <w:vMerge/>
            <w:tcBorders>
              <w:top w:val="nil"/>
              <w:right w:val="nil"/>
            </w:tcBorders>
          </w:tcPr>
          <w:p w:rsidR="00676A99" w:rsidRDefault="00676A99">
            <w:pPr>
              <w:rPr>
                <w:sz w:val="2"/>
                <w:szCs w:val="2"/>
              </w:rPr>
            </w:pPr>
          </w:p>
        </w:tc>
      </w:tr>
      <w:tr w:rsidR="00676A99">
        <w:trPr>
          <w:trHeight w:val="474"/>
          <w:jc w:val="right"/>
        </w:trPr>
        <w:tc>
          <w:tcPr>
            <w:tcW w:w="6267" w:type="dxa"/>
          </w:tcPr>
          <w:p w:rsidR="00676A99" w:rsidRDefault="003D1F18">
            <w:pPr>
              <w:pStyle w:val="TableParagraph"/>
              <w:spacing w:line="270" w:lineRule="exact"/>
              <w:ind w:left="110"/>
              <w:rPr>
                <w:sz w:val="24"/>
              </w:rPr>
            </w:pPr>
            <w:r>
              <w:rPr>
                <w:sz w:val="24"/>
              </w:rPr>
              <w:t>Всемирный</w:t>
            </w:r>
            <w:r>
              <w:rPr>
                <w:spacing w:val="-3"/>
                <w:sz w:val="24"/>
              </w:rPr>
              <w:t xml:space="preserve"> </w:t>
            </w:r>
            <w:r>
              <w:rPr>
                <w:sz w:val="24"/>
              </w:rPr>
              <w:t>день</w:t>
            </w:r>
            <w:r>
              <w:rPr>
                <w:spacing w:val="-2"/>
                <w:sz w:val="24"/>
              </w:rPr>
              <w:t xml:space="preserve"> </w:t>
            </w:r>
            <w:r>
              <w:rPr>
                <w:sz w:val="24"/>
              </w:rPr>
              <w:t>Земли</w:t>
            </w:r>
          </w:p>
        </w:tc>
        <w:tc>
          <w:tcPr>
            <w:tcW w:w="1276" w:type="dxa"/>
          </w:tcPr>
          <w:p w:rsidR="00676A99" w:rsidRDefault="003D1F18">
            <w:pPr>
              <w:pStyle w:val="TableParagraph"/>
              <w:spacing w:line="270" w:lineRule="exact"/>
              <w:ind w:left="89" w:right="81"/>
              <w:jc w:val="center"/>
              <w:rPr>
                <w:sz w:val="24"/>
              </w:rPr>
            </w:pPr>
            <w:r>
              <w:rPr>
                <w:sz w:val="24"/>
              </w:rPr>
              <w:t>1-4</w:t>
            </w:r>
          </w:p>
        </w:tc>
        <w:tc>
          <w:tcPr>
            <w:tcW w:w="1766" w:type="dxa"/>
          </w:tcPr>
          <w:p w:rsidR="00676A99" w:rsidRDefault="003D1F18">
            <w:pPr>
              <w:pStyle w:val="TableParagraph"/>
              <w:spacing w:line="270" w:lineRule="exact"/>
              <w:ind w:left="102" w:right="87"/>
              <w:jc w:val="center"/>
              <w:rPr>
                <w:sz w:val="24"/>
              </w:rPr>
            </w:pPr>
            <w:r>
              <w:rPr>
                <w:sz w:val="24"/>
              </w:rPr>
              <w:t>22.04</w:t>
            </w:r>
          </w:p>
        </w:tc>
        <w:tc>
          <w:tcPr>
            <w:tcW w:w="4865" w:type="dxa"/>
          </w:tcPr>
          <w:p w:rsidR="00676A99" w:rsidRDefault="003D1F18">
            <w:pPr>
              <w:pStyle w:val="TableParagraph"/>
              <w:spacing w:line="270" w:lineRule="exact"/>
              <w:ind w:right="986"/>
              <w:jc w:val="right"/>
              <w:rPr>
                <w:sz w:val="24"/>
              </w:rPr>
            </w:pPr>
            <w:r>
              <w:rPr>
                <w:sz w:val="24"/>
              </w:rPr>
              <w:t>Учитель</w:t>
            </w:r>
            <w:r>
              <w:rPr>
                <w:spacing w:val="-4"/>
                <w:sz w:val="24"/>
              </w:rPr>
              <w:t xml:space="preserve"> </w:t>
            </w:r>
            <w:r>
              <w:rPr>
                <w:sz w:val="24"/>
              </w:rPr>
              <w:t>начальных</w:t>
            </w:r>
            <w:r>
              <w:rPr>
                <w:spacing w:val="-2"/>
                <w:sz w:val="24"/>
              </w:rPr>
              <w:t xml:space="preserve"> </w:t>
            </w:r>
            <w:r>
              <w:rPr>
                <w:sz w:val="24"/>
              </w:rPr>
              <w:t>классов</w:t>
            </w:r>
          </w:p>
        </w:tc>
        <w:tc>
          <w:tcPr>
            <w:tcW w:w="1531" w:type="dxa"/>
            <w:vMerge/>
            <w:tcBorders>
              <w:top w:val="nil"/>
              <w:right w:val="nil"/>
            </w:tcBorders>
          </w:tcPr>
          <w:p w:rsidR="00676A99" w:rsidRDefault="00676A99">
            <w:pPr>
              <w:rPr>
                <w:sz w:val="2"/>
                <w:szCs w:val="2"/>
              </w:rPr>
            </w:pPr>
          </w:p>
        </w:tc>
      </w:tr>
      <w:tr w:rsidR="00676A99">
        <w:trPr>
          <w:trHeight w:val="750"/>
          <w:jc w:val="right"/>
        </w:trPr>
        <w:tc>
          <w:tcPr>
            <w:tcW w:w="14174" w:type="dxa"/>
            <w:gridSpan w:val="4"/>
          </w:tcPr>
          <w:p w:rsidR="00676A99" w:rsidRDefault="003D1F18">
            <w:pPr>
              <w:pStyle w:val="TableParagraph"/>
              <w:spacing w:line="270" w:lineRule="exact"/>
              <w:ind w:left="110"/>
              <w:rPr>
                <w:sz w:val="24"/>
              </w:rPr>
            </w:pPr>
            <w:r>
              <w:rPr>
                <w:sz w:val="24"/>
              </w:rPr>
              <w:t>День</w:t>
            </w:r>
            <w:r>
              <w:rPr>
                <w:spacing w:val="-4"/>
                <w:sz w:val="24"/>
              </w:rPr>
              <w:t xml:space="preserve"> </w:t>
            </w:r>
            <w:r>
              <w:rPr>
                <w:sz w:val="24"/>
              </w:rPr>
              <w:t>славянской</w:t>
            </w:r>
            <w:r>
              <w:rPr>
                <w:spacing w:val="-4"/>
                <w:sz w:val="24"/>
              </w:rPr>
              <w:t xml:space="preserve"> </w:t>
            </w:r>
            <w:r>
              <w:rPr>
                <w:sz w:val="24"/>
              </w:rPr>
              <w:t>письменности</w:t>
            </w:r>
            <w:r>
              <w:rPr>
                <w:spacing w:val="-4"/>
                <w:sz w:val="24"/>
              </w:rPr>
              <w:t xml:space="preserve"> </w:t>
            </w:r>
            <w:r>
              <w:rPr>
                <w:sz w:val="24"/>
              </w:rPr>
              <w:t>и</w:t>
            </w:r>
            <w:r>
              <w:rPr>
                <w:spacing w:val="-2"/>
                <w:sz w:val="24"/>
              </w:rPr>
              <w:t xml:space="preserve"> </w:t>
            </w:r>
            <w:r>
              <w:rPr>
                <w:sz w:val="24"/>
              </w:rPr>
              <w:t>культуры</w:t>
            </w:r>
          </w:p>
        </w:tc>
        <w:tc>
          <w:tcPr>
            <w:tcW w:w="1531" w:type="dxa"/>
            <w:tcBorders>
              <w:right w:val="nil"/>
            </w:tcBorders>
          </w:tcPr>
          <w:p w:rsidR="00676A99" w:rsidRDefault="003D1F18">
            <w:pPr>
              <w:pStyle w:val="TableParagraph"/>
              <w:spacing w:line="270" w:lineRule="exact"/>
              <w:ind w:right="-58"/>
              <w:jc w:val="right"/>
              <w:rPr>
                <w:sz w:val="24"/>
              </w:rPr>
            </w:pPr>
            <w:r>
              <w:rPr>
                <w:sz w:val="24"/>
              </w:rPr>
              <w:t>1-4</w:t>
            </w:r>
          </w:p>
        </w:tc>
      </w:tr>
      <w:tr w:rsidR="00676A99">
        <w:trPr>
          <w:trHeight w:val="516"/>
          <w:jc w:val="right"/>
        </w:trPr>
        <w:tc>
          <w:tcPr>
            <w:tcW w:w="14174" w:type="dxa"/>
            <w:gridSpan w:val="4"/>
          </w:tcPr>
          <w:p w:rsidR="00676A99" w:rsidRDefault="003D1F18">
            <w:pPr>
              <w:pStyle w:val="TableParagraph"/>
              <w:spacing w:line="276" w:lineRule="exact"/>
              <w:ind w:left="4190"/>
              <w:rPr>
                <w:b/>
                <w:sz w:val="24"/>
              </w:rPr>
            </w:pPr>
            <w:r>
              <w:rPr>
                <w:b/>
                <w:sz w:val="24"/>
              </w:rPr>
              <w:t>Модуль</w:t>
            </w:r>
            <w:r>
              <w:rPr>
                <w:b/>
                <w:spacing w:val="-2"/>
                <w:sz w:val="24"/>
              </w:rPr>
              <w:t xml:space="preserve"> </w:t>
            </w:r>
            <w:r>
              <w:rPr>
                <w:b/>
                <w:sz w:val="24"/>
              </w:rPr>
              <w:t>«Внеурочная</w:t>
            </w:r>
            <w:r>
              <w:rPr>
                <w:b/>
                <w:spacing w:val="-2"/>
                <w:sz w:val="24"/>
              </w:rPr>
              <w:t xml:space="preserve"> </w:t>
            </w:r>
            <w:r>
              <w:rPr>
                <w:b/>
                <w:sz w:val="24"/>
              </w:rPr>
              <w:t>деятельность</w:t>
            </w:r>
            <w:r>
              <w:rPr>
                <w:b/>
                <w:spacing w:val="-2"/>
                <w:sz w:val="24"/>
              </w:rPr>
              <w:t xml:space="preserve"> </w:t>
            </w:r>
            <w:r>
              <w:rPr>
                <w:b/>
                <w:sz w:val="24"/>
              </w:rPr>
              <w:t>и</w:t>
            </w:r>
            <w:r>
              <w:rPr>
                <w:b/>
                <w:spacing w:val="-3"/>
                <w:sz w:val="24"/>
              </w:rPr>
              <w:t xml:space="preserve"> </w:t>
            </w:r>
            <w:r>
              <w:rPr>
                <w:b/>
                <w:sz w:val="24"/>
              </w:rPr>
              <w:t>дополнительное</w:t>
            </w:r>
            <w:r>
              <w:rPr>
                <w:b/>
                <w:spacing w:val="-3"/>
                <w:sz w:val="24"/>
              </w:rPr>
              <w:t xml:space="preserve"> </w:t>
            </w:r>
            <w:r>
              <w:rPr>
                <w:b/>
                <w:sz w:val="24"/>
              </w:rPr>
              <w:t>образование»</w:t>
            </w:r>
          </w:p>
        </w:tc>
        <w:tc>
          <w:tcPr>
            <w:tcW w:w="1531" w:type="dxa"/>
            <w:vMerge w:val="restart"/>
            <w:tcBorders>
              <w:bottom w:val="nil"/>
              <w:right w:val="nil"/>
            </w:tcBorders>
          </w:tcPr>
          <w:p w:rsidR="00676A99" w:rsidRDefault="00676A99">
            <w:pPr>
              <w:pStyle w:val="TableParagraph"/>
            </w:pPr>
          </w:p>
        </w:tc>
      </w:tr>
      <w:tr w:rsidR="00676A99">
        <w:trPr>
          <w:trHeight w:val="474"/>
          <w:jc w:val="right"/>
        </w:trPr>
        <w:tc>
          <w:tcPr>
            <w:tcW w:w="6267" w:type="dxa"/>
          </w:tcPr>
          <w:p w:rsidR="00676A99" w:rsidRDefault="003D1F18">
            <w:pPr>
              <w:pStyle w:val="TableParagraph"/>
              <w:spacing w:line="273" w:lineRule="exact"/>
              <w:ind w:left="110"/>
              <w:rPr>
                <w:sz w:val="24"/>
              </w:rPr>
            </w:pPr>
            <w:r>
              <w:rPr>
                <w:sz w:val="24"/>
              </w:rPr>
              <w:t>Разговоры</w:t>
            </w:r>
            <w:r>
              <w:rPr>
                <w:spacing w:val="-4"/>
                <w:sz w:val="24"/>
              </w:rPr>
              <w:t xml:space="preserve"> </w:t>
            </w:r>
            <w:r>
              <w:rPr>
                <w:sz w:val="24"/>
              </w:rPr>
              <w:t>о</w:t>
            </w:r>
            <w:r>
              <w:rPr>
                <w:spacing w:val="-3"/>
                <w:sz w:val="24"/>
              </w:rPr>
              <w:t xml:space="preserve"> </w:t>
            </w:r>
            <w:r>
              <w:rPr>
                <w:sz w:val="24"/>
              </w:rPr>
              <w:t>важном</w:t>
            </w:r>
          </w:p>
        </w:tc>
        <w:tc>
          <w:tcPr>
            <w:tcW w:w="1276" w:type="dxa"/>
          </w:tcPr>
          <w:p w:rsidR="00676A99" w:rsidRDefault="003D1F18">
            <w:pPr>
              <w:pStyle w:val="TableParagraph"/>
              <w:spacing w:line="273" w:lineRule="exact"/>
              <w:ind w:left="89" w:right="81"/>
              <w:jc w:val="center"/>
              <w:rPr>
                <w:sz w:val="24"/>
              </w:rPr>
            </w:pPr>
            <w:r>
              <w:rPr>
                <w:sz w:val="24"/>
              </w:rPr>
              <w:t>1-4</w:t>
            </w:r>
          </w:p>
        </w:tc>
        <w:tc>
          <w:tcPr>
            <w:tcW w:w="1766" w:type="dxa"/>
          </w:tcPr>
          <w:p w:rsidR="00676A99" w:rsidRDefault="003D1F18">
            <w:pPr>
              <w:pStyle w:val="TableParagraph"/>
              <w:spacing w:line="273" w:lineRule="exact"/>
              <w:ind w:left="102" w:right="90"/>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4865" w:type="dxa"/>
          </w:tcPr>
          <w:p w:rsidR="00676A99" w:rsidRDefault="003D1F18">
            <w:pPr>
              <w:pStyle w:val="TableParagraph"/>
              <w:spacing w:line="273" w:lineRule="exact"/>
              <w:ind w:left="112"/>
              <w:rPr>
                <w:sz w:val="24"/>
              </w:rPr>
            </w:pPr>
            <w:r>
              <w:rPr>
                <w:sz w:val="24"/>
              </w:rPr>
              <w:t>Классный</w:t>
            </w:r>
            <w:r>
              <w:rPr>
                <w:spacing w:val="-3"/>
                <w:sz w:val="24"/>
              </w:rPr>
              <w:t xml:space="preserve"> </w:t>
            </w:r>
            <w:r>
              <w:rPr>
                <w:sz w:val="24"/>
              </w:rPr>
              <w:t>руководитель</w:t>
            </w:r>
          </w:p>
        </w:tc>
        <w:tc>
          <w:tcPr>
            <w:tcW w:w="1531" w:type="dxa"/>
            <w:vMerge/>
            <w:tcBorders>
              <w:top w:val="nil"/>
              <w:bottom w:val="nil"/>
              <w:right w:val="nil"/>
            </w:tcBorders>
          </w:tcPr>
          <w:p w:rsidR="00676A99" w:rsidRDefault="00676A99">
            <w:pPr>
              <w:rPr>
                <w:sz w:val="2"/>
                <w:szCs w:val="2"/>
              </w:rPr>
            </w:pPr>
          </w:p>
        </w:tc>
      </w:tr>
      <w:tr w:rsidR="00676A99">
        <w:trPr>
          <w:trHeight w:val="474"/>
          <w:jc w:val="right"/>
        </w:trPr>
        <w:tc>
          <w:tcPr>
            <w:tcW w:w="6267" w:type="dxa"/>
          </w:tcPr>
          <w:p w:rsidR="00676A99" w:rsidRDefault="003D1F18">
            <w:pPr>
              <w:pStyle w:val="TableParagraph"/>
              <w:spacing w:line="270" w:lineRule="exact"/>
              <w:ind w:left="110"/>
              <w:rPr>
                <w:sz w:val="24"/>
              </w:rPr>
            </w:pPr>
            <w:r>
              <w:rPr>
                <w:sz w:val="24"/>
              </w:rPr>
              <w:t>Шахматы</w:t>
            </w:r>
          </w:p>
        </w:tc>
        <w:tc>
          <w:tcPr>
            <w:tcW w:w="1276" w:type="dxa"/>
          </w:tcPr>
          <w:p w:rsidR="00676A99" w:rsidRDefault="003D1F18">
            <w:pPr>
              <w:pStyle w:val="TableParagraph"/>
              <w:spacing w:line="270" w:lineRule="exact"/>
              <w:ind w:left="89" w:right="97"/>
              <w:jc w:val="center"/>
              <w:rPr>
                <w:sz w:val="24"/>
              </w:rPr>
            </w:pPr>
            <w:r>
              <w:rPr>
                <w:sz w:val="24"/>
              </w:rPr>
              <w:t>2-4</w:t>
            </w:r>
          </w:p>
        </w:tc>
        <w:tc>
          <w:tcPr>
            <w:tcW w:w="1766" w:type="dxa"/>
          </w:tcPr>
          <w:p w:rsidR="00676A99" w:rsidRDefault="003D1F18">
            <w:pPr>
              <w:pStyle w:val="TableParagraph"/>
              <w:spacing w:line="270" w:lineRule="exact"/>
              <w:ind w:left="102" w:right="90"/>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4865" w:type="dxa"/>
          </w:tcPr>
          <w:p w:rsidR="00676A99" w:rsidRDefault="003D1F18">
            <w:pPr>
              <w:pStyle w:val="TableParagraph"/>
              <w:spacing w:line="270" w:lineRule="exact"/>
              <w:ind w:left="112"/>
              <w:rPr>
                <w:sz w:val="24"/>
              </w:rPr>
            </w:pPr>
            <w:r>
              <w:rPr>
                <w:sz w:val="24"/>
              </w:rPr>
              <w:t>Руководитель</w:t>
            </w:r>
            <w:r>
              <w:rPr>
                <w:spacing w:val="-4"/>
                <w:sz w:val="24"/>
              </w:rPr>
              <w:t xml:space="preserve"> </w:t>
            </w:r>
            <w:r>
              <w:rPr>
                <w:sz w:val="24"/>
              </w:rPr>
              <w:t>кружка</w:t>
            </w:r>
          </w:p>
        </w:tc>
        <w:tc>
          <w:tcPr>
            <w:tcW w:w="1531" w:type="dxa"/>
            <w:vMerge/>
            <w:tcBorders>
              <w:top w:val="nil"/>
              <w:bottom w:val="nil"/>
              <w:right w:val="nil"/>
            </w:tcBorders>
          </w:tcPr>
          <w:p w:rsidR="00676A99" w:rsidRDefault="00676A99">
            <w:pPr>
              <w:rPr>
                <w:sz w:val="2"/>
                <w:szCs w:val="2"/>
              </w:rPr>
            </w:pPr>
          </w:p>
        </w:tc>
      </w:tr>
      <w:tr w:rsidR="00676A99">
        <w:trPr>
          <w:trHeight w:val="474"/>
          <w:jc w:val="right"/>
        </w:trPr>
        <w:tc>
          <w:tcPr>
            <w:tcW w:w="6267" w:type="dxa"/>
          </w:tcPr>
          <w:p w:rsidR="00676A99" w:rsidRDefault="003D1F18">
            <w:pPr>
              <w:pStyle w:val="TableParagraph"/>
              <w:spacing w:line="270" w:lineRule="exact"/>
              <w:ind w:left="110"/>
              <w:rPr>
                <w:sz w:val="24"/>
              </w:rPr>
            </w:pPr>
            <w:r>
              <w:rPr>
                <w:sz w:val="24"/>
              </w:rPr>
              <w:t>Моѐ</w:t>
            </w:r>
            <w:r>
              <w:rPr>
                <w:spacing w:val="-5"/>
                <w:sz w:val="24"/>
              </w:rPr>
              <w:t xml:space="preserve"> </w:t>
            </w:r>
            <w:r>
              <w:rPr>
                <w:sz w:val="24"/>
              </w:rPr>
              <w:t>Оренбуржье</w:t>
            </w:r>
          </w:p>
        </w:tc>
        <w:tc>
          <w:tcPr>
            <w:tcW w:w="1276" w:type="dxa"/>
          </w:tcPr>
          <w:p w:rsidR="00676A99" w:rsidRDefault="003D1F18">
            <w:pPr>
              <w:pStyle w:val="TableParagraph"/>
              <w:spacing w:line="270" w:lineRule="exact"/>
              <w:ind w:left="348"/>
              <w:rPr>
                <w:sz w:val="24"/>
              </w:rPr>
            </w:pPr>
            <w:r>
              <w:rPr>
                <w:sz w:val="24"/>
              </w:rPr>
              <w:t>1-3</w:t>
            </w:r>
          </w:p>
        </w:tc>
        <w:tc>
          <w:tcPr>
            <w:tcW w:w="1766" w:type="dxa"/>
          </w:tcPr>
          <w:p w:rsidR="00676A99" w:rsidRDefault="003D1F18">
            <w:pPr>
              <w:pStyle w:val="TableParagraph"/>
              <w:spacing w:line="270" w:lineRule="exact"/>
              <w:ind w:left="102" w:right="90"/>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4865" w:type="dxa"/>
          </w:tcPr>
          <w:p w:rsidR="00676A99" w:rsidRDefault="003D1F18">
            <w:pPr>
              <w:pStyle w:val="TableParagraph"/>
              <w:spacing w:line="270" w:lineRule="exact"/>
              <w:ind w:left="112"/>
              <w:rPr>
                <w:sz w:val="24"/>
              </w:rPr>
            </w:pPr>
            <w:r>
              <w:rPr>
                <w:sz w:val="24"/>
              </w:rPr>
              <w:t>Руководитель</w:t>
            </w:r>
            <w:r>
              <w:rPr>
                <w:spacing w:val="-4"/>
                <w:sz w:val="24"/>
              </w:rPr>
              <w:t xml:space="preserve"> </w:t>
            </w:r>
            <w:r>
              <w:rPr>
                <w:sz w:val="24"/>
              </w:rPr>
              <w:t>кружка</w:t>
            </w:r>
          </w:p>
        </w:tc>
        <w:tc>
          <w:tcPr>
            <w:tcW w:w="1531" w:type="dxa"/>
            <w:vMerge/>
            <w:tcBorders>
              <w:top w:val="nil"/>
              <w:bottom w:val="nil"/>
              <w:right w:val="nil"/>
            </w:tcBorders>
          </w:tcPr>
          <w:p w:rsidR="00676A99" w:rsidRDefault="00676A99">
            <w:pPr>
              <w:rPr>
                <w:sz w:val="2"/>
                <w:szCs w:val="2"/>
              </w:rPr>
            </w:pPr>
          </w:p>
        </w:tc>
      </w:tr>
      <w:tr w:rsidR="00676A99">
        <w:trPr>
          <w:trHeight w:val="474"/>
          <w:jc w:val="right"/>
        </w:trPr>
        <w:tc>
          <w:tcPr>
            <w:tcW w:w="6267" w:type="dxa"/>
          </w:tcPr>
          <w:p w:rsidR="00676A99" w:rsidRDefault="003D1F18">
            <w:pPr>
              <w:pStyle w:val="TableParagraph"/>
              <w:spacing w:line="270" w:lineRule="exact"/>
              <w:ind w:left="110"/>
              <w:rPr>
                <w:sz w:val="24"/>
              </w:rPr>
            </w:pPr>
            <w:r>
              <w:rPr>
                <w:sz w:val="24"/>
              </w:rPr>
              <w:t>Театральная</w:t>
            </w:r>
            <w:r>
              <w:rPr>
                <w:spacing w:val="-4"/>
                <w:sz w:val="24"/>
              </w:rPr>
              <w:t xml:space="preserve"> </w:t>
            </w:r>
            <w:r>
              <w:rPr>
                <w:sz w:val="24"/>
              </w:rPr>
              <w:t>студия</w:t>
            </w:r>
          </w:p>
        </w:tc>
        <w:tc>
          <w:tcPr>
            <w:tcW w:w="1276" w:type="dxa"/>
          </w:tcPr>
          <w:p w:rsidR="00676A99" w:rsidRDefault="003D1F18">
            <w:pPr>
              <w:pStyle w:val="TableParagraph"/>
              <w:spacing w:line="270" w:lineRule="exact"/>
              <w:ind w:left="108"/>
              <w:rPr>
                <w:sz w:val="24"/>
              </w:rPr>
            </w:pPr>
            <w:r>
              <w:rPr>
                <w:sz w:val="24"/>
              </w:rPr>
              <w:t>1-4</w:t>
            </w:r>
          </w:p>
        </w:tc>
        <w:tc>
          <w:tcPr>
            <w:tcW w:w="1766" w:type="dxa"/>
          </w:tcPr>
          <w:p w:rsidR="00676A99" w:rsidRDefault="003D1F18">
            <w:pPr>
              <w:pStyle w:val="TableParagraph"/>
              <w:spacing w:line="270" w:lineRule="exact"/>
              <w:ind w:left="102" w:right="90"/>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4865" w:type="dxa"/>
          </w:tcPr>
          <w:p w:rsidR="00676A99" w:rsidRDefault="003D1F18">
            <w:pPr>
              <w:pStyle w:val="TableParagraph"/>
              <w:spacing w:line="270" w:lineRule="exact"/>
              <w:ind w:left="112"/>
              <w:rPr>
                <w:sz w:val="24"/>
              </w:rPr>
            </w:pPr>
            <w:r>
              <w:rPr>
                <w:sz w:val="24"/>
              </w:rPr>
              <w:t>Руководитель</w:t>
            </w:r>
            <w:r>
              <w:rPr>
                <w:spacing w:val="-4"/>
                <w:sz w:val="24"/>
              </w:rPr>
              <w:t xml:space="preserve"> </w:t>
            </w:r>
            <w:r>
              <w:rPr>
                <w:sz w:val="24"/>
              </w:rPr>
              <w:t>кружка</w:t>
            </w:r>
          </w:p>
        </w:tc>
        <w:tc>
          <w:tcPr>
            <w:tcW w:w="1531" w:type="dxa"/>
            <w:vMerge/>
            <w:tcBorders>
              <w:top w:val="nil"/>
              <w:bottom w:val="nil"/>
              <w:right w:val="nil"/>
            </w:tcBorders>
          </w:tcPr>
          <w:p w:rsidR="00676A99" w:rsidRDefault="00676A99">
            <w:pPr>
              <w:rPr>
                <w:sz w:val="2"/>
                <w:szCs w:val="2"/>
              </w:rPr>
            </w:pPr>
          </w:p>
        </w:tc>
      </w:tr>
      <w:tr w:rsidR="00676A99">
        <w:trPr>
          <w:trHeight w:val="1310"/>
          <w:jc w:val="right"/>
        </w:trPr>
        <w:tc>
          <w:tcPr>
            <w:tcW w:w="6267" w:type="dxa"/>
          </w:tcPr>
          <w:p w:rsidR="00676A99" w:rsidRDefault="003D1F18">
            <w:pPr>
              <w:pStyle w:val="TableParagraph"/>
              <w:spacing w:line="276" w:lineRule="auto"/>
              <w:ind w:left="110" w:right="252"/>
              <w:rPr>
                <w:b/>
                <w:sz w:val="24"/>
              </w:rPr>
            </w:pPr>
            <w:r>
              <w:rPr>
                <w:b/>
                <w:sz w:val="24"/>
              </w:rPr>
              <w:t>Участие в Конкурсе детских исследовательских и</w:t>
            </w:r>
            <w:r>
              <w:rPr>
                <w:b/>
                <w:spacing w:val="1"/>
                <w:sz w:val="24"/>
              </w:rPr>
              <w:t xml:space="preserve"> </w:t>
            </w:r>
            <w:r>
              <w:rPr>
                <w:b/>
                <w:sz w:val="24"/>
              </w:rPr>
              <w:t>проектных</w:t>
            </w:r>
            <w:r>
              <w:rPr>
                <w:b/>
                <w:spacing w:val="-6"/>
                <w:sz w:val="24"/>
              </w:rPr>
              <w:t xml:space="preserve"> </w:t>
            </w:r>
            <w:r>
              <w:rPr>
                <w:b/>
                <w:sz w:val="24"/>
              </w:rPr>
              <w:t>работ</w:t>
            </w:r>
            <w:r>
              <w:rPr>
                <w:b/>
                <w:spacing w:val="-4"/>
                <w:sz w:val="24"/>
              </w:rPr>
              <w:t xml:space="preserve"> </w:t>
            </w:r>
            <w:r>
              <w:rPr>
                <w:b/>
                <w:sz w:val="24"/>
              </w:rPr>
              <w:t>«Многонациональное</w:t>
            </w:r>
            <w:r>
              <w:rPr>
                <w:b/>
                <w:spacing w:val="-6"/>
                <w:sz w:val="24"/>
              </w:rPr>
              <w:t xml:space="preserve"> </w:t>
            </w:r>
            <w:r>
              <w:rPr>
                <w:b/>
                <w:sz w:val="24"/>
              </w:rPr>
              <w:t>Оренбуржье».</w:t>
            </w:r>
          </w:p>
        </w:tc>
        <w:tc>
          <w:tcPr>
            <w:tcW w:w="1276" w:type="dxa"/>
          </w:tcPr>
          <w:p w:rsidR="00676A99" w:rsidRDefault="003D1F18">
            <w:pPr>
              <w:pStyle w:val="TableParagraph"/>
              <w:spacing w:line="270" w:lineRule="exact"/>
              <w:ind w:left="108"/>
              <w:rPr>
                <w:b/>
                <w:sz w:val="24"/>
              </w:rPr>
            </w:pPr>
            <w:r>
              <w:rPr>
                <w:b/>
                <w:sz w:val="24"/>
              </w:rPr>
              <w:t>1-4</w:t>
            </w:r>
          </w:p>
        </w:tc>
        <w:tc>
          <w:tcPr>
            <w:tcW w:w="1766" w:type="dxa"/>
          </w:tcPr>
          <w:p w:rsidR="00676A99" w:rsidRDefault="003D1F18">
            <w:pPr>
              <w:pStyle w:val="TableParagraph"/>
              <w:spacing w:line="270" w:lineRule="exact"/>
              <w:ind w:left="102" w:right="85"/>
              <w:jc w:val="center"/>
              <w:rPr>
                <w:b/>
                <w:sz w:val="24"/>
              </w:rPr>
            </w:pPr>
            <w:r>
              <w:rPr>
                <w:b/>
                <w:sz w:val="24"/>
              </w:rPr>
              <w:t>октябрь</w:t>
            </w:r>
          </w:p>
        </w:tc>
        <w:tc>
          <w:tcPr>
            <w:tcW w:w="4865" w:type="dxa"/>
          </w:tcPr>
          <w:p w:rsidR="00676A99" w:rsidRDefault="003D1F18">
            <w:pPr>
              <w:pStyle w:val="TableParagraph"/>
              <w:ind w:left="112" w:right="111"/>
              <w:rPr>
                <w:b/>
                <w:sz w:val="24"/>
              </w:rPr>
            </w:pPr>
            <w:r>
              <w:rPr>
                <w:b/>
                <w:sz w:val="24"/>
              </w:rPr>
              <w:t>Руководитель</w:t>
            </w:r>
            <w:r>
              <w:rPr>
                <w:b/>
                <w:spacing w:val="-5"/>
                <w:sz w:val="24"/>
              </w:rPr>
              <w:t xml:space="preserve"> </w:t>
            </w:r>
            <w:r>
              <w:rPr>
                <w:b/>
                <w:sz w:val="24"/>
              </w:rPr>
              <w:t>кружка</w:t>
            </w:r>
            <w:r>
              <w:rPr>
                <w:b/>
                <w:spacing w:val="-3"/>
                <w:sz w:val="24"/>
              </w:rPr>
              <w:t xml:space="preserve"> </w:t>
            </w:r>
            <w:r>
              <w:rPr>
                <w:b/>
                <w:sz w:val="24"/>
              </w:rPr>
              <w:t>«Моѐ</w:t>
            </w:r>
            <w:r>
              <w:rPr>
                <w:b/>
                <w:spacing w:val="-4"/>
                <w:sz w:val="24"/>
              </w:rPr>
              <w:t xml:space="preserve"> </w:t>
            </w:r>
            <w:r>
              <w:rPr>
                <w:b/>
                <w:sz w:val="24"/>
              </w:rPr>
              <w:t>Оренбуржье»,</w:t>
            </w:r>
            <w:r>
              <w:rPr>
                <w:b/>
                <w:spacing w:val="-57"/>
                <w:sz w:val="24"/>
              </w:rPr>
              <w:t xml:space="preserve"> </w:t>
            </w:r>
            <w:r>
              <w:rPr>
                <w:b/>
                <w:sz w:val="24"/>
              </w:rPr>
              <w:t>классный</w:t>
            </w:r>
            <w:r>
              <w:rPr>
                <w:b/>
                <w:spacing w:val="-1"/>
                <w:sz w:val="24"/>
              </w:rPr>
              <w:t xml:space="preserve"> </w:t>
            </w:r>
            <w:r>
              <w:rPr>
                <w:b/>
                <w:sz w:val="24"/>
              </w:rPr>
              <w:t>руководитель</w:t>
            </w:r>
          </w:p>
        </w:tc>
        <w:tc>
          <w:tcPr>
            <w:tcW w:w="1531" w:type="dxa"/>
            <w:vMerge/>
            <w:tcBorders>
              <w:top w:val="nil"/>
              <w:bottom w:val="nil"/>
              <w:right w:val="nil"/>
            </w:tcBorders>
          </w:tcPr>
          <w:p w:rsidR="00676A99" w:rsidRDefault="00676A99">
            <w:pPr>
              <w:rPr>
                <w:sz w:val="2"/>
                <w:szCs w:val="2"/>
              </w:rPr>
            </w:pPr>
          </w:p>
        </w:tc>
      </w:tr>
      <w:tr w:rsidR="00676A99">
        <w:trPr>
          <w:trHeight w:val="1033"/>
          <w:jc w:val="right"/>
        </w:trPr>
        <w:tc>
          <w:tcPr>
            <w:tcW w:w="6267" w:type="dxa"/>
          </w:tcPr>
          <w:p w:rsidR="00676A99" w:rsidRDefault="003D1F18">
            <w:pPr>
              <w:pStyle w:val="TableParagraph"/>
              <w:spacing w:line="275" w:lineRule="exact"/>
              <w:ind w:left="110"/>
              <w:rPr>
                <w:b/>
                <w:sz w:val="24"/>
              </w:rPr>
            </w:pPr>
            <w:r>
              <w:rPr>
                <w:b/>
                <w:sz w:val="24"/>
              </w:rPr>
              <w:t>Конкурс</w:t>
            </w:r>
            <w:r>
              <w:rPr>
                <w:b/>
                <w:spacing w:val="-4"/>
                <w:sz w:val="24"/>
              </w:rPr>
              <w:t xml:space="preserve"> </w:t>
            </w:r>
            <w:r>
              <w:rPr>
                <w:b/>
                <w:sz w:val="24"/>
              </w:rPr>
              <w:t>ДПТ</w:t>
            </w:r>
            <w:r>
              <w:rPr>
                <w:b/>
                <w:spacing w:val="-2"/>
                <w:sz w:val="24"/>
              </w:rPr>
              <w:t xml:space="preserve"> </w:t>
            </w:r>
            <w:r>
              <w:rPr>
                <w:b/>
                <w:sz w:val="24"/>
              </w:rPr>
              <w:t>«Ларец</w:t>
            </w:r>
            <w:r>
              <w:rPr>
                <w:b/>
                <w:spacing w:val="-4"/>
                <w:sz w:val="24"/>
              </w:rPr>
              <w:t xml:space="preserve"> </w:t>
            </w:r>
            <w:r>
              <w:rPr>
                <w:b/>
                <w:sz w:val="24"/>
              </w:rPr>
              <w:t>новогодних</w:t>
            </w:r>
            <w:r>
              <w:rPr>
                <w:b/>
                <w:spacing w:val="-2"/>
                <w:sz w:val="24"/>
              </w:rPr>
              <w:t xml:space="preserve"> </w:t>
            </w:r>
            <w:r>
              <w:rPr>
                <w:b/>
                <w:sz w:val="24"/>
              </w:rPr>
              <w:t>чудес».</w:t>
            </w:r>
          </w:p>
        </w:tc>
        <w:tc>
          <w:tcPr>
            <w:tcW w:w="1276" w:type="dxa"/>
          </w:tcPr>
          <w:p w:rsidR="00676A99" w:rsidRDefault="003D1F18">
            <w:pPr>
              <w:pStyle w:val="TableParagraph"/>
              <w:spacing w:line="275" w:lineRule="exact"/>
              <w:ind w:left="89" w:right="81"/>
              <w:jc w:val="center"/>
              <w:rPr>
                <w:b/>
                <w:sz w:val="24"/>
              </w:rPr>
            </w:pPr>
            <w:r>
              <w:rPr>
                <w:b/>
                <w:sz w:val="24"/>
              </w:rPr>
              <w:t>1-4</w:t>
            </w:r>
          </w:p>
        </w:tc>
        <w:tc>
          <w:tcPr>
            <w:tcW w:w="1766" w:type="dxa"/>
          </w:tcPr>
          <w:p w:rsidR="00676A99" w:rsidRDefault="003D1F18">
            <w:pPr>
              <w:pStyle w:val="TableParagraph"/>
              <w:spacing w:line="275" w:lineRule="exact"/>
              <w:ind w:left="102" w:right="85"/>
              <w:jc w:val="center"/>
              <w:rPr>
                <w:b/>
                <w:sz w:val="24"/>
              </w:rPr>
            </w:pPr>
            <w:r>
              <w:rPr>
                <w:b/>
                <w:sz w:val="24"/>
              </w:rPr>
              <w:t>декабрь</w:t>
            </w:r>
          </w:p>
        </w:tc>
        <w:tc>
          <w:tcPr>
            <w:tcW w:w="4865" w:type="dxa"/>
          </w:tcPr>
          <w:p w:rsidR="00676A99" w:rsidRDefault="003D1F18">
            <w:pPr>
              <w:pStyle w:val="TableParagraph"/>
              <w:spacing w:line="276" w:lineRule="auto"/>
              <w:ind w:left="112" w:right="721"/>
              <w:rPr>
                <w:b/>
                <w:sz w:val="24"/>
              </w:rPr>
            </w:pPr>
            <w:r>
              <w:rPr>
                <w:b/>
                <w:sz w:val="24"/>
              </w:rPr>
              <w:t>Учитель технологии, классный</w:t>
            </w:r>
            <w:r>
              <w:rPr>
                <w:b/>
                <w:spacing w:val="1"/>
                <w:sz w:val="24"/>
              </w:rPr>
              <w:t xml:space="preserve"> </w:t>
            </w:r>
            <w:r>
              <w:rPr>
                <w:b/>
                <w:sz w:val="24"/>
              </w:rPr>
              <w:t>руководитель,</w:t>
            </w:r>
            <w:r>
              <w:rPr>
                <w:b/>
                <w:spacing w:val="-9"/>
                <w:sz w:val="24"/>
              </w:rPr>
              <w:t xml:space="preserve"> </w:t>
            </w:r>
            <w:r>
              <w:rPr>
                <w:b/>
                <w:sz w:val="24"/>
              </w:rPr>
              <w:t>руководитель</w:t>
            </w:r>
            <w:r>
              <w:rPr>
                <w:b/>
                <w:spacing w:val="-8"/>
                <w:sz w:val="24"/>
              </w:rPr>
              <w:t xml:space="preserve"> </w:t>
            </w:r>
            <w:r>
              <w:rPr>
                <w:b/>
                <w:sz w:val="24"/>
              </w:rPr>
              <w:t>кружка</w:t>
            </w:r>
          </w:p>
        </w:tc>
        <w:tc>
          <w:tcPr>
            <w:tcW w:w="1531" w:type="dxa"/>
            <w:vMerge/>
            <w:tcBorders>
              <w:top w:val="nil"/>
              <w:bottom w:val="nil"/>
              <w:right w:val="nil"/>
            </w:tcBorders>
          </w:tcPr>
          <w:p w:rsidR="00676A99" w:rsidRDefault="00676A99">
            <w:pPr>
              <w:rPr>
                <w:sz w:val="2"/>
                <w:szCs w:val="2"/>
              </w:rPr>
            </w:pPr>
          </w:p>
        </w:tc>
      </w:tr>
    </w:tbl>
    <w:p w:rsidR="00676A99" w:rsidRDefault="00676A99">
      <w:pPr>
        <w:rPr>
          <w:sz w:val="2"/>
          <w:szCs w:val="2"/>
        </w:rPr>
        <w:sectPr w:rsidR="00676A99">
          <w:pgSz w:w="16850" w:h="11910" w:orient="landscape"/>
          <w:pgMar w:top="800" w:right="0" w:bottom="920" w:left="880" w:header="0" w:footer="731"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67"/>
        <w:gridCol w:w="1276"/>
        <w:gridCol w:w="1766"/>
        <w:gridCol w:w="4865"/>
      </w:tblGrid>
      <w:tr w:rsidR="00676A99">
        <w:trPr>
          <w:trHeight w:val="518"/>
        </w:trPr>
        <w:tc>
          <w:tcPr>
            <w:tcW w:w="14174" w:type="dxa"/>
            <w:gridSpan w:val="4"/>
          </w:tcPr>
          <w:p w:rsidR="00676A99" w:rsidRDefault="003D1F18">
            <w:pPr>
              <w:pStyle w:val="TableParagraph"/>
              <w:spacing w:line="275" w:lineRule="exact"/>
              <w:ind w:left="2204" w:right="3208"/>
              <w:jc w:val="center"/>
              <w:rPr>
                <w:b/>
                <w:sz w:val="24"/>
              </w:rPr>
            </w:pPr>
            <w:r>
              <w:rPr>
                <w:b/>
                <w:sz w:val="24"/>
              </w:rPr>
              <w:t>Модуль</w:t>
            </w:r>
            <w:r>
              <w:rPr>
                <w:b/>
                <w:spacing w:val="-2"/>
                <w:sz w:val="24"/>
              </w:rPr>
              <w:t xml:space="preserve"> </w:t>
            </w:r>
            <w:r>
              <w:rPr>
                <w:b/>
                <w:sz w:val="24"/>
              </w:rPr>
              <w:t>«Классное</w:t>
            </w:r>
            <w:r>
              <w:rPr>
                <w:b/>
                <w:spacing w:val="-2"/>
                <w:sz w:val="24"/>
              </w:rPr>
              <w:t xml:space="preserve"> </w:t>
            </w:r>
            <w:r>
              <w:rPr>
                <w:b/>
                <w:sz w:val="24"/>
              </w:rPr>
              <w:t>руководство»</w:t>
            </w:r>
          </w:p>
        </w:tc>
      </w:tr>
      <w:tr w:rsidR="00676A99">
        <w:trPr>
          <w:trHeight w:val="1151"/>
        </w:trPr>
        <w:tc>
          <w:tcPr>
            <w:tcW w:w="6267" w:type="dxa"/>
          </w:tcPr>
          <w:p w:rsidR="00676A99" w:rsidRDefault="003D1F18">
            <w:pPr>
              <w:pStyle w:val="TableParagraph"/>
              <w:spacing w:line="276" w:lineRule="auto"/>
              <w:ind w:left="110" w:right="811"/>
              <w:rPr>
                <w:sz w:val="24"/>
              </w:rPr>
            </w:pPr>
            <w:r>
              <w:rPr>
                <w:sz w:val="24"/>
              </w:rPr>
              <w:t>Общешкольный классный час «Разговор о важном»</w:t>
            </w:r>
            <w:r>
              <w:rPr>
                <w:spacing w:val="-57"/>
                <w:sz w:val="24"/>
              </w:rPr>
              <w:t xml:space="preserve"> </w:t>
            </w:r>
            <w:r>
              <w:rPr>
                <w:sz w:val="24"/>
              </w:rPr>
              <w:t>Поднятие</w:t>
            </w:r>
            <w:r>
              <w:rPr>
                <w:spacing w:val="-2"/>
                <w:sz w:val="24"/>
              </w:rPr>
              <w:t xml:space="preserve"> </w:t>
            </w:r>
            <w:r>
              <w:rPr>
                <w:sz w:val="24"/>
              </w:rPr>
              <w:t>флага. Гимн.</w:t>
            </w:r>
          </w:p>
        </w:tc>
        <w:tc>
          <w:tcPr>
            <w:tcW w:w="1276" w:type="dxa"/>
          </w:tcPr>
          <w:p w:rsidR="00676A99" w:rsidRDefault="003D1F18">
            <w:pPr>
              <w:pStyle w:val="TableParagraph"/>
              <w:spacing w:line="270" w:lineRule="exact"/>
              <w:ind w:left="89" w:right="202"/>
              <w:jc w:val="center"/>
              <w:rPr>
                <w:sz w:val="24"/>
              </w:rPr>
            </w:pPr>
            <w:r>
              <w:rPr>
                <w:sz w:val="24"/>
              </w:rPr>
              <w:t>1-4</w:t>
            </w:r>
            <w:r>
              <w:rPr>
                <w:spacing w:val="-2"/>
                <w:sz w:val="24"/>
              </w:rPr>
              <w:t xml:space="preserve"> </w:t>
            </w:r>
            <w:r>
              <w:rPr>
                <w:sz w:val="24"/>
              </w:rPr>
              <w:t>класс</w:t>
            </w:r>
          </w:p>
        </w:tc>
        <w:tc>
          <w:tcPr>
            <w:tcW w:w="1766" w:type="dxa"/>
          </w:tcPr>
          <w:p w:rsidR="00676A99" w:rsidRDefault="003D1F18">
            <w:pPr>
              <w:pStyle w:val="TableParagraph"/>
              <w:spacing w:line="276" w:lineRule="auto"/>
              <w:ind w:left="200" w:right="187" w:firstLine="4"/>
              <w:jc w:val="center"/>
              <w:rPr>
                <w:sz w:val="24"/>
              </w:rPr>
            </w:pPr>
            <w:r>
              <w:rPr>
                <w:sz w:val="24"/>
              </w:rPr>
              <w:t>В течение</w:t>
            </w:r>
            <w:r>
              <w:rPr>
                <w:spacing w:val="1"/>
                <w:sz w:val="24"/>
              </w:rPr>
              <w:t xml:space="preserve"> </w:t>
            </w:r>
            <w:r>
              <w:rPr>
                <w:sz w:val="24"/>
              </w:rPr>
              <w:t>года,</w:t>
            </w:r>
            <w:r>
              <w:rPr>
                <w:spacing w:val="-15"/>
                <w:sz w:val="24"/>
              </w:rPr>
              <w:t xml:space="preserve"> </w:t>
            </w:r>
            <w:r>
              <w:rPr>
                <w:sz w:val="24"/>
              </w:rPr>
              <w:t>каждый</w:t>
            </w:r>
            <w:r>
              <w:rPr>
                <w:spacing w:val="-57"/>
                <w:sz w:val="24"/>
              </w:rPr>
              <w:t xml:space="preserve"> </w:t>
            </w:r>
            <w:r>
              <w:rPr>
                <w:sz w:val="24"/>
              </w:rPr>
              <w:t>понедельник</w:t>
            </w:r>
          </w:p>
        </w:tc>
        <w:tc>
          <w:tcPr>
            <w:tcW w:w="4865" w:type="dxa"/>
          </w:tcPr>
          <w:p w:rsidR="00676A99" w:rsidRDefault="003D1F18">
            <w:pPr>
              <w:pStyle w:val="TableParagraph"/>
              <w:spacing w:line="270" w:lineRule="exact"/>
              <w:ind w:right="1179"/>
              <w:jc w:val="right"/>
              <w:rPr>
                <w:sz w:val="24"/>
              </w:rPr>
            </w:pPr>
            <w:r>
              <w:rPr>
                <w:sz w:val="24"/>
              </w:rPr>
              <w:t>Классный</w:t>
            </w:r>
            <w:r>
              <w:rPr>
                <w:spacing w:val="-3"/>
                <w:sz w:val="24"/>
              </w:rPr>
              <w:t xml:space="preserve"> </w:t>
            </w:r>
            <w:r>
              <w:rPr>
                <w:sz w:val="24"/>
              </w:rPr>
              <w:t>руководитель</w:t>
            </w:r>
          </w:p>
        </w:tc>
      </w:tr>
      <w:tr w:rsidR="00676A99">
        <w:trPr>
          <w:trHeight w:val="1151"/>
        </w:trPr>
        <w:tc>
          <w:tcPr>
            <w:tcW w:w="6267" w:type="dxa"/>
          </w:tcPr>
          <w:p w:rsidR="00676A99" w:rsidRDefault="003D1F18">
            <w:pPr>
              <w:pStyle w:val="TableParagraph"/>
              <w:spacing w:line="276" w:lineRule="auto"/>
              <w:ind w:left="110" w:right="206"/>
              <w:rPr>
                <w:sz w:val="24"/>
              </w:rPr>
            </w:pPr>
            <w:r>
              <w:rPr>
                <w:sz w:val="24"/>
              </w:rPr>
              <w:t>Ведение</w:t>
            </w:r>
            <w:r>
              <w:rPr>
                <w:spacing w:val="-5"/>
                <w:sz w:val="24"/>
              </w:rPr>
              <w:t xml:space="preserve"> </w:t>
            </w:r>
            <w:r>
              <w:rPr>
                <w:sz w:val="24"/>
              </w:rPr>
              <w:t>документации</w:t>
            </w:r>
            <w:r>
              <w:rPr>
                <w:spacing w:val="-6"/>
                <w:sz w:val="24"/>
              </w:rPr>
              <w:t xml:space="preserve"> </w:t>
            </w:r>
            <w:r>
              <w:rPr>
                <w:sz w:val="24"/>
              </w:rPr>
              <w:t>классным</w:t>
            </w:r>
            <w:r>
              <w:rPr>
                <w:spacing w:val="-5"/>
                <w:sz w:val="24"/>
              </w:rPr>
              <w:t xml:space="preserve"> </w:t>
            </w:r>
            <w:r>
              <w:rPr>
                <w:sz w:val="24"/>
              </w:rPr>
              <w:t>руководителем:</w:t>
            </w:r>
            <w:r>
              <w:rPr>
                <w:spacing w:val="-4"/>
                <w:sz w:val="24"/>
              </w:rPr>
              <w:t xml:space="preserve"> </w:t>
            </w:r>
            <w:r>
              <w:rPr>
                <w:sz w:val="24"/>
              </w:rPr>
              <w:t>личные</w:t>
            </w:r>
            <w:r>
              <w:rPr>
                <w:spacing w:val="-57"/>
                <w:sz w:val="24"/>
              </w:rPr>
              <w:t xml:space="preserve"> </w:t>
            </w:r>
            <w:r>
              <w:rPr>
                <w:sz w:val="24"/>
              </w:rPr>
              <w:t>дела, социальный паспорт, планы работы, журнал</w:t>
            </w:r>
            <w:r>
              <w:rPr>
                <w:spacing w:val="1"/>
                <w:sz w:val="24"/>
              </w:rPr>
              <w:t xml:space="preserve"> </w:t>
            </w:r>
            <w:r>
              <w:rPr>
                <w:sz w:val="24"/>
              </w:rPr>
              <w:t>инструктажей</w:t>
            </w:r>
            <w:r>
              <w:rPr>
                <w:spacing w:val="-1"/>
                <w:sz w:val="24"/>
              </w:rPr>
              <w:t xml:space="preserve"> </w:t>
            </w:r>
            <w:r>
              <w:rPr>
                <w:sz w:val="24"/>
              </w:rPr>
              <w:t>о ТБ.</w:t>
            </w:r>
          </w:p>
        </w:tc>
        <w:tc>
          <w:tcPr>
            <w:tcW w:w="1276" w:type="dxa"/>
          </w:tcPr>
          <w:p w:rsidR="00676A99" w:rsidRDefault="003D1F18">
            <w:pPr>
              <w:pStyle w:val="TableParagraph"/>
              <w:spacing w:line="270" w:lineRule="exact"/>
              <w:ind w:left="89" w:right="81"/>
              <w:jc w:val="center"/>
              <w:rPr>
                <w:sz w:val="24"/>
              </w:rPr>
            </w:pPr>
            <w:r>
              <w:rPr>
                <w:sz w:val="24"/>
              </w:rPr>
              <w:t>1-4</w:t>
            </w:r>
          </w:p>
        </w:tc>
        <w:tc>
          <w:tcPr>
            <w:tcW w:w="1766" w:type="dxa"/>
          </w:tcPr>
          <w:p w:rsidR="00676A99" w:rsidRDefault="003D1F18">
            <w:pPr>
              <w:pStyle w:val="TableParagraph"/>
              <w:spacing w:line="270" w:lineRule="exact"/>
              <w:ind w:left="102" w:right="90"/>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4865" w:type="dxa"/>
          </w:tcPr>
          <w:p w:rsidR="00676A99" w:rsidRDefault="003D1F18">
            <w:pPr>
              <w:pStyle w:val="TableParagraph"/>
              <w:spacing w:line="270" w:lineRule="exact"/>
              <w:ind w:right="1182"/>
              <w:jc w:val="right"/>
              <w:rPr>
                <w:sz w:val="24"/>
              </w:rPr>
            </w:pPr>
            <w:r>
              <w:rPr>
                <w:sz w:val="24"/>
              </w:rPr>
              <w:t>Классные</w:t>
            </w:r>
            <w:r>
              <w:rPr>
                <w:spacing w:val="-6"/>
                <w:sz w:val="24"/>
              </w:rPr>
              <w:t xml:space="preserve"> </w:t>
            </w:r>
            <w:r>
              <w:rPr>
                <w:sz w:val="24"/>
              </w:rPr>
              <w:t>руководители</w:t>
            </w:r>
          </w:p>
        </w:tc>
      </w:tr>
      <w:tr w:rsidR="00676A99">
        <w:trPr>
          <w:trHeight w:val="835"/>
        </w:trPr>
        <w:tc>
          <w:tcPr>
            <w:tcW w:w="6267" w:type="dxa"/>
          </w:tcPr>
          <w:p w:rsidR="00676A99" w:rsidRDefault="003D1F18">
            <w:pPr>
              <w:pStyle w:val="TableParagraph"/>
              <w:spacing w:line="271" w:lineRule="exact"/>
              <w:ind w:left="110"/>
              <w:rPr>
                <w:sz w:val="24"/>
              </w:rPr>
            </w:pPr>
            <w:r>
              <w:rPr>
                <w:sz w:val="24"/>
              </w:rPr>
              <w:t>Работа</w:t>
            </w:r>
            <w:r>
              <w:rPr>
                <w:spacing w:val="-4"/>
                <w:sz w:val="24"/>
              </w:rPr>
              <w:t xml:space="preserve"> </w:t>
            </w:r>
            <w:r>
              <w:rPr>
                <w:sz w:val="24"/>
              </w:rPr>
              <w:t>с</w:t>
            </w:r>
            <w:r>
              <w:rPr>
                <w:spacing w:val="-4"/>
                <w:sz w:val="24"/>
              </w:rPr>
              <w:t xml:space="preserve"> </w:t>
            </w:r>
            <w:r>
              <w:rPr>
                <w:sz w:val="24"/>
              </w:rPr>
              <w:t>классным</w:t>
            </w:r>
            <w:r>
              <w:rPr>
                <w:spacing w:val="-4"/>
                <w:sz w:val="24"/>
              </w:rPr>
              <w:t xml:space="preserve"> </w:t>
            </w:r>
            <w:r>
              <w:rPr>
                <w:sz w:val="24"/>
              </w:rPr>
              <w:t>коллективом,</w:t>
            </w:r>
            <w:r>
              <w:rPr>
                <w:spacing w:val="-3"/>
                <w:sz w:val="24"/>
              </w:rPr>
              <w:t xml:space="preserve"> </w:t>
            </w:r>
            <w:r>
              <w:rPr>
                <w:sz w:val="24"/>
              </w:rPr>
              <w:t>с</w:t>
            </w:r>
            <w:r>
              <w:rPr>
                <w:spacing w:val="-3"/>
                <w:sz w:val="24"/>
              </w:rPr>
              <w:t xml:space="preserve"> </w:t>
            </w:r>
            <w:r>
              <w:rPr>
                <w:sz w:val="24"/>
              </w:rPr>
              <w:t>родителями,</w:t>
            </w:r>
            <w:r>
              <w:rPr>
                <w:spacing w:val="-3"/>
                <w:sz w:val="24"/>
              </w:rPr>
              <w:t xml:space="preserve"> </w:t>
            </w:r>
            <w:r>
              <w:rPr>
                <w:sz w:val="24"/>
              </w:rPr>
              <w:t>учителями</w:t>
            </w:r>
          </w:p>
          <w:p w:rsidR="00676A99" w:rsidRDefault="003D1F18">
            <w:pPr>
              <w:pStyle w:val="TableParagraph"/>
              <w:spacing w:before="43"/>
              <w:ind w:left="110"/>
              <w:rPr>
                <w:sz w:val="24"/>
              </w:rPr>
            </w:pPr>
            <w:r>
              <w:rPr>
                <w:sz w:val="24"/>
              </w:rPr>
              <w:t>–</w:t>
            </w:r>
            <w:r>
              <w:rPr>
                <w:spacing w:val="-3"/>
                <w:sz w:val="24"/>
              </w:rPr>
              <w:t xml:space="preserve"> </w:t>
            </w:r>
            <w:r>
              <w:rPr>
                <w:sz w:val="24"/>
              </w:rPr>
              <w:t>предметниками.</w:t>
            </w:r>
          </w:p>
        </w:tc>
        <w:tc>
          <w:tcPr>
            <w:tcW w:w="1276" w:type="dxa"/>
          </w:tcPr>
          <w:p w:rsidR="00676A99" w:rsidRDefault="00676A99">
            <w:pPr>
              <w:pStyle w:val="TableParagraph"/>
            </w:pPr>
          </w:p>
        </w:tc>
        <w:tc>
          <w:tcPr>
            <w:tcW w:w="1766" w:type="dxa"/>
          </w:tcPr>
          <w:p w:rsidR="00676A99" w:rsidRDefault="00676A99">
            <w:pPr>
              <w:pStyle w:val="TableParagraph"/>
            </w:pPr>
          </w:p>
        </w:tc>
        <w:tc>
          <w:tcPr>
            <w:tcW w:w="4865" w:type="dxa"/>
          </w:tcPr>
          <w:p w:rsidR="00676A99" w:rsidRDefault="003D1F18">
            <w:pPr>
              <w:pStyle w:val="TableParagraph"/>
              <w:spacing w:line="271" w:lineRule="exact"/>
              <w:ind w:left="112"/>
              <w:rPr>
                <w:sz w:val="24"/>
              </w:rPr>
            </w:pPr>
            <w:r>
              <w:rPr>
                <w:sz w:val="24"/>
              </w:rPr>
              <w:t>Классные</w:t>
            </w:r>
            <w:r>
              <w:rPr>
                <w:spacing w:val="-6"/>
                <w:sz w:val="24"/>
              </w:rPr>
              <w:t xml:space="preserve"> </w:t>
            </w:r>
            <w:r>
              <w:rPr>
                <w:sz w:val="24"/>
              </w:rPr>
              <w:t>руководители</w:t>
            </w:r>
          </w:p>
        </w:tc>
      </w:tr>
      <w:tr w:rsidR="00676A99">
        <w:trPr>
          <w:trHeight w:val="834"/>
        </w:trPr>
        <w:tc>
          <w:tcPr>
            <w:tcW w:w="6267" w:type="dxa"/>
          </w:tcPr>
          <w:p w:rsidR="00676A99" w:rsidRDefault="003D1F18">
            <w:pPr>
              <w:pStyle w:val="TableParagraph"/>
              <w:spacing w:line="278" w:lineRule="auto"/>
              <w:ind w:left="110" w:right="568"/>
              <w:rPr>
                <w:sz w:val="24"/>
              </w:rPr>
            </w:pPr>
            <w:r>
              <w:rPr>
                <w:sz w:val="24"/>
              </w:rPr>
              <w:t>Классные</w:t>
            </w:r>
            <w:r>
              <w:rPr>
                <w:spacing w:val="-7"/>
                <w:sz w:val="24"/>
              </w:rPr>
              <w:t xml:space="preserve"> </w:t>
            </w:r>
            <w:r>
              <w:rPr>
                <w:sz w:val="24"/>
              </w:rPr>
              <w:t>часы</w:t>
            </w:r>
            <w:r>
              <w:rPr>
                <w:spacing w:val="-6"/>
                <w:sz w:val="24"/>
              </w:rPr>
              <w:t xml:space="preserve"> </w:t>
            </w:r>
            <w:r>
              <w:rPr>
                <w:sz w:val="24"/>
              </w:rPr>
              <w:t>целевой</w:t>
            </w:r>
            <w:r>
              <w:rPr>
                <w:spacing w:val="-5"/>
                <w:sz w:val="24"/>
              </w:rPr>
              <w:t xml:space="preserve"> </w:t>
            </w:r>
            <w:r>
              <w:rPr>
                <w:sz w:val="24"/>
              </w:rPr>
              <w:t>воспитательной</w:t>
            </w:r>
            <w:r>
              <w:rPr>
                <w:spacing w:val="-5"/>
                <w:sz w:val="24"/>
              </w:rPr>
              <w:t xml:space="preserve"> </w:t>
            </w:r>
            <w:r>
              <w:rPr>
                <w:sz w:val="24"/>
              </w:rPr>
              <w:t>тематической</w:t>
            </w:r>
            <w:r>
              <w:rPr>
                <w:spacing w:val="-57"/>
                <w:sz w:val="24"/>
              </w:rPr>
              <w:t xml:space="preserve"> </w:t>
            </w:r>
            <w:r>
              <w:rPr>
                <w:sz w:val="24"/>
              </w:rPr>
              <w:t>направленности.</w:t>
            </w:r>
          </w:p>
        </w:tc>
        <w:tc>
          <w:tcPr>
            <w:tcW w:w="1276" w:type="dxa"/>
          </w:tcPr>
          <w:p w:rsidR="00676A99" w:rsidRDefault="003D1F18">
            <w:pPr>
              <w:pStyle w:val="TableParagraph"/>
              <w:spacing w:line="270" w:lineRule="exact"/>
              <w:ind w:left="89" w:right="81"/>
              <w:jc w:val="center"/>
              <w:rPr>
                <w:sz w:val="24"/>
              </w:rPr>
            </w:pPr>
            <w:r>
              <w:rPr>
                <w:sz w:val="24"/>
              </w:rPr>
              <w:t>1-4</w:t>
            </w:r>
          </w:p>
        </w:tc>
        <w:tc>
          <w:tcPr>
            <w:tcW w:w="1766" w:type="dxa"/>
          </w:tcPr>
          <w:p w:rsidR="00676A99" w:rsidRDefault="003D1F18">
            <w:pPr>
              <w:pStyle w:val="TableParagraph"/>
              <w:spacing w:line="278" w:lineRule="auto"/>
              <w:ind w:left="428" w:right="104" w:hanging="294"/>
              <w:rPr>
                <w:sz w:val="24"/>
              </w:rPr>
            </w:pPr>
            <w:r>
              <w:rPr>
                <w:sz w:val="24"/>
              </w:rPr>
              <w:t>1 раз в неделю</w:t>
            </w:r>
            <w:r>
              <w:rPr>
                <w:spacing w:val="-58"/>
                <w:sz w:val="24"/>
              </w:rPr>
              <w:t xml:space="preserve"> </w:t>
            </w:r>
            <w:r>
              <w:rPr>
                <w:sz w:val="24"/>
              </w:rPr>
              <w:t>по плану</w:t>
            </w:r>
          </w:p>
        </w:tc>
        <w:tc>
          <w:tcPr>
            <w:tcW w:w="4865" w:type="dxa"/>
          </w:tcPr>
          <w:p w:rsidR="00676A99" w:rsidRDefault="003D1F18">
            <w:pPr>
              <w:pStyle w:val="TableParagraph"/>
              <w:spacing w:line="270" w:lineRule="exact"/>
              <w:ind w:right="1181"/>
              <w:jc w:val="right"/>
              <w:rPr>
                <w:sz w:val="24"/>
              </w:rPr>
            </w:pPr>
            <w:r>
              <w:rPr>
                <w:sz w:val="24"/>
              </w:rPr>
              <w:t>Классные</w:t>
            </w:r>
            <w:r>
              <w:rPr>
                <w:spacing w:val="-6"/>
                <w:sz w:val="24"/>
              </w:rPr>
              <w:t xml:space="preserve"> </w:t>
            </w:r>
            <w:r>
              <w:rPr>
                <w:sz w:val="24"/>
              </w:rPr>
              <w:t>руководители</w:t>
            </w:r>
          </w:p>
        </w:tc>
      </w:tr>
      <w:tr w:rsidR="00676A99">
        <w:trPr>
          <w:trHeight w:val="1152"/>
        </w:trPr>
        <w:tc>
          <w:tcPr>
            <w:tcW w:w="6267" w:type="dxa"/>
          </w:tcPr>
          <w:p w:rsidR="00676A99" w:rsidRDefault="003D1F18">
            <w:pPr>
              <w:pStyle w:val="TableParagraph"/>
              <w:spacing w:line="276" w:lineRule="auto"/>
              <w:ind w:left="110" w:right="209"/>
              <w:rPr>
                <w:sz w:val="24"/>
              </w:rPr>
            </w:pPr>
            <w:r>
              <w:rPr>
                <w:sz w:val="24"/>
              </w:rPr>
              <w:t>Классные</w:t>
            </w:r>
            <w:r>
              <w:rPr>
                <w:spacing w:val="-6"/>
                <w:sz w:val="24"/>
              </w:rPr>
              <w:t xml:space="preserve"> </w:t>
            </w:r>
            <w:r>
              <w:rPr>
                <w:sz w:val="24"/>
              </w:rPr>
              <w:t>часы,</w:t>
            </w:r>
            <w:r>
              <w:rPr>
                <w:spacing w:val="-3"/>
                <w:sz w:val="24"/>
              </w:rPr>
              <w:t xml:space="preserve"> </w:t>
            </w:r>
            <w:r>
              <w:rPr>
                <w:sz w:val="24"/>
              </w:rPr>
              <w:t>посвящѐнные</w:t>
            </w:r>
            <w:r>
              <w:rPr>
                <w:spacing w:val="-5"/>
                <w:sz w:val="24"/>
              </w:rPr>
              <w:t xml:space="preserve"> </w:t>
            </w:r>
            <w:r>
              <w:rPr>
                <w:sz w:val="24"/>
              </w:rPr>
              <w:t>ПДД,</w:t>
            </w:r>
            <w:r>
              <w:rPr>
                <w:spacing w:val="-4"/>
                <w:sz w:val="24"/>
              </w:rPr>
              <w:t xml:space="preserve"> </w:t>
            </w:r>
            <w:r>
              <w:rPr>
                <w:sz w:val="24"/>
              </w:rPr>
              <w:t>поведению</w:t>
            </w:r>
            <w:r>
              <w:rPr>
                <w:spacing w:val="-1"/>
                <w:sz w:val="24"/>
              </w:rPr>
              <w:t xml:space="preserve"> </w:t>
            </w:r>
            <w:r>
              <w:rPr>
                <w:sz w:val="24"/>
              </w:rPr>
              <w:t>учащихся</w:t>
            </w:r>
            <w:r>
              <w:rPr>
                <w:spacing w:val="-57"/>
                <w:sz w:val="24"/>
              </w:rPr>
              <w:t xml:space="preserve"> </w:t>
            </w:r>
            <w:r>
              <w:rPr>
                <w:sz w:val="24"/>
              </w:rPr>
              <w:t>в общественных местах, антитеррористической</w:t>
            </w:r>
            <w:r>
              <w:rPr>
                <w:spacing w:val="1"/>
                <w:sz w:val="24"/>
              </w:rPr>
              <w:t xml:space="preserve"> </w:t>
            </w:r>
            <w:r>
              <w:rPr>
                <w:sz w:val="24"/>
              </w:rPr>
              <w:t>защищѐнности</w:t>
            </w:r>
          </w:p>
        </w:tc>
        <w:tc>
          <w:tcPr>
            <w:tcW w:w="1276" w:type="dxa"/>
          </w:tcPr>
          <w:p w:rsidR="00676A99" w:rsidRDefault="003D1F18">
            <w:pPr>
              <w:pStyle w:val="TableParagraph"/>
              <w:spacing w:line="270" w:lineRule="exact"/>
              <w:ind w:left="89" w:right="81"/>
              <w:jc w:val="center"/>
              <w:rPr>
                <w:sz w:val="24"/>
              </w:rPr>
            </w:pPr>
            <w:r>
              <w:rPr>
                <w:sz w:val="24"/>
              </w:rPr>
              <w:t>1-4</w:t>
            </w:r>
          </w:p>
        </w:tc>
        <w:tc>
          <w:tcPr>
            <w:tcW w:w="1766" w:type="dxa"/>
          </w:tcPr>
          <w:p w:rsidR="00676A99" w:rsidRDefault="003D1F18">
            <w:pPr>
              <w:pStyle w:val="TableParagraph"/>
              <w:spacing w:line="270" w:lineRule="exact"/>
              <w:ind w:left="102" w:right="90"/>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4865" w:type="dxa"/>
          </w:tcPr>
          <w:p w:rsidR="00676A99" w:rsidRDefault="003D1F18">
            <w:pPr>
              <w:pStyle w:val="TableParagraph"/>
              <w:spacing w:line="270" w:lineRule="exact"/>
              <w:ind w:right="1182"/>
              <w:jc w:val="right"/>
              <w:rPr>
                <w:sz w:val="24"/>
              </w:rPr>
            </w:pPr>
            <w:r>
              <w:rPr>
                <w:sz w:val="24"/>
              </w:rPr>
              <w:t>Классные</w:t>
            </w:r>
            <w:r>
              <w:rPr>
                <w:spacing w:val="-6"/>
                <w:sz w:val="24"/>
              </w:rPr>
              <w:t xml:space="preserve"> </w:t>
            </w:r>
            <w:r>
              <w:rPr>
                <w:sz w:val="24"/>
              </w:rPr>
              <w:t>руководители</w:t>
            </w:r>
          </w:p>
        </w:tc>
      </w:tr>
      <w:tr w:rsidR="00676A99">
        <w:trPr>
          <w:trHeight w:val="1230"/>
        </w:trPr>
        <w:tc>
          <w:tcPr>
            <w:tcW w:w="6267" w:type="dxa"/>
          </w:tcPr>
          <w:p w:rsidR="00676A99" w:rsidRDefault="003D1F18">
            <w:pPr>
              <w:pStyle w:val="TableParagraph"/>
              <w:spacing w:line="225" w:lineRule="auto"/>
              <w:ind w:left="110" w:right="662"/>
              <w:rPr>
                <w:sz w:val="24"/>
              </w:rPr>
            </w:pPr>
            <w:r>
              <w:rPr>
                <w:sz w:val="24"/>
              </w:rPr>
              <w:t>Мероприятия</w:t>
            </w:r>
            <w:r>
              <w:rPr>
                <w:spacing w:val="-8"/>
                <w:sz w:val="24"/>
              </w:rPr>
              <w:t xml:space="preserve"> </w:t>
            </w:r>
            <w:r>
              <w:rPr>
                <w:sz w:val="24"/>
              </w:rPr>
              <w:t>класса:</w:t>
            </w:r>
            <w:r>
              <w:rPr>
                <w:spacing w:val="-4"/>
                <w:sz w:val="24"/>
              </w:rPr>
              <w:t xml:space="preserve"> </w:t>
            </w:r>
            <w:r>
              <w:rPr>
                <w:sz w:val="24"/>
              </w:rPr>
              <w:t>игры,</w:t>
            </w:r>
            <w:r>
              <w:rPr>
                <w:spacing w:val="-5"/>
                <w:sz w:val="24"/>
              </w:rPr>
              <w:t xml:space="preserve"> </w:t>
            </w:r>
            <w:r>
              <w:rPr>
                <w:sz w:val="24"/>
              </w:rPr>
              <w:t>праздники,</w:t>
            </w:r>
            <w:r>
              <w:rPr>
                <w:spacing w:val="-5"/>
                <w:sz w:val="24"/>
              </w:rPr>
              <w:t xml:space="preserve"> </w:t>
            </w:r>
            <w:r>
              <w:rPr>
                <w:sz w:val="24"/>
              </w:rPr>
              <w:t>встречи,</w:t>
            </w:r>
            <w:r>
              <w:rPr>
                <w:spacing w:val="-57"/>
                <w:sz w:val="24"/>
              </w:rPr>
              <w:t xml:space="preserve"> </w:t>
            </w:r>
            <w:r>
              <w:rPr>
                <w:sz w:val="24"/>
              </w:rPr>
              <w:t>экскурсии,</w:t>
            </w:r>
            <w:r>
              <w:rPr>
                <w:spacing w:val="-1"/>
                <w:sz w:val="24"/>
              </w:rPr>
              <w:t xml:space="preserve"> </w:t>
            </w:r>
            <w:r>
              <w:rPr>
                <w:sz w:val="24"/>
              </w:rPr>
              <w:t>совместный досуг,</w:t>
            </w:r>
          </w:p>
          <w:p w:rsidR="00676A99" w:rsidRDefault="003D1F18">
            <w:pPr>
              <w:pStyle w:val="TableParagraph"/>
              <w:spacing w:before="188"/>
              <w:ind w:left="110"/>
              <w:rPr>
                <w:sz w:val="24"/>
              </w:rPr>
            </w:pPr>
            <w:r>
              <w:rPr>
                <w:sz w:val="24"/>
              </w:rPr>
              <w:t>социально</w:t>
            </w:r>
            <w:r>
              <w:rPr>
                <w:spacing w:val="-6"/>
                <w:sz w:val="24"/>
              </w:rPr>
              <w:t xml:space="preserve"> </w:t>
            </w:r>
            <w:r>
              <w:rPr>
                <w:sz w:val="24"/>
              </w:rPr>
              <w:t>значимые</w:t>
            </w:r>
            <w:r>
              <w:rPr>
                <w:spacing w:val="-4"/>
                <w:sz w:val="24"/>
              </w:rPr>
              <w:t xml:space="preserve"> </w:t>
            </w:r>
            <w:r>
              <w:rPr>
                <w:sz w:val="24"/>
              </w:rPr>
              <w:t>проекты,</w:t>
            </w:r>
            <w:r>
              <w:rPr>
                <w:spacing w:val="-3"/>
                <w:sz w:val="24"/>
              </w:rPr>
              <w:t xml:space="preserve"> </w:t>
            </w:r>
            <w:r>
              <w:rPr>
                <w:sz w:val="24"/>
              </w:rPr>
              <w:t>акции.</w:t>
            </w:r>
          </w:p>
        </w:tc>
        <w:tc>
          <w:tcPr>
            <w:tcW w:w="1276" w:type="dxa"/>
          </w:tcPr>
          <w:p w:rsidR="00676A99" w:rsidRDefault="003D1F18">
            <w:pPr>
              <w:pStyle w:val="TableParagraph"/>
              <w:spacing w:line="270" w:lineRule="exact"/>
              <w:ind w:left="89" w:right="81"/>
              <w:jc w:val="center"/>
              <w:rPr>
                <w:sz w:val="24"/>
              </w:rPr>
            </w:pPr>
            <w:r>
              <w:rPr>
                <w:sz w:val="24"/>
              </w:rPr>
              <w:t>1-4</w:t>
            </w:r>
          </w:p>
        </w:tc>
        <w:tc>
          <w:tcPr>
            <w:tcW w:w="1766" w:type="dxa"/>
          </w:tcPr>
          <w:p w:rsidR="00676A99" w:rsidRDefault="003D1F18">
            <w:pPr>
              <w:pStyle w:val="TableParagraph"/>
              <w:spacing w:line="270" w:lineRule="exact"/>
              <w:ind w:left="102" w:right="90"/>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4865" w:type="dxa"/>
          </w:tcPr>
          <w:p w:rsidR="00676A99" w:rsidRDefault="003D1F18">
            <w:pPr>
              <w:pStyle w:val="TableParagraph"/>
              <w:spacing w:line="270" w:lineRule="exact"/>
              <w:ind w:right="1182"/>
              <w:jc w:val="right"/>
              <w:rPr>
                <w:sz w:val="24"/>
              </w:rPr>
            </w:pPr>
            <w:r>
              <w:rPr>
                <w:sz w:val="24"/>
              </w:rPr>
              <w:t>Классные</w:t>
            </w:r>
            <w:r>
              <w:rPr>
                <w:spacing w:val="-6"/>
                <w:sz w:val="24"/>
              </w:rPr>
              <w:t xml:space="preserve"> </w:t>
            </w:r>
            <w:r>
              <w:rPr>
                <w:sz w:val="24"/>
              </w:rPr>
              <w:t>руководители</w:t>
            </w:r>
          </w:p>
        </w:tc>
      </w:tr>
      <w:tr w:rsidR="00676A99">
        <w:trPr>
          <w:trHeight w:val="834"/>
        </w:trPr>
        <w:tc>
          <w:tcPr>
            <w:tcW w:w="6267" w:type="dxa"/>
          </w:tcPr>
          <w:p w:rsidR="00676A99" w:rsidRDefault="003D1F18">
            <w:pPr>
              <w:pStyle w:val="TableParagraph"/>
              <w:spacing w:line="276" w:lineRule="auto"/>
              <w:ind w:left="110" w:right="127"/>
              <w:rPr>
                <w:sz w:val="24"/>
              </w:rPr>
            </w:pPr>
            <w:r>
              <w:rPr>
                <w:sz w:val="24"/>
              </w:rPr>
              <w:t>Вовлечение</w:t>
            </w:r>
            <w:r>
              <w:rPr>
                <w:spacing w:val="-3"/>
                <w:sz w:val="24"/>
              </w:rPr>
              <w:t xml:space="preserve"> </w:t>
            </w:r>
            <w:r>
              <w:rPr>
                <w:sz w:val="24"/>
              </w:rPr>
              <w:t>учащихся</w:t>
            </w:r>
            <w:r>
              <w:rPr>
                <w:spacing w:val="-3"/>
                <w:sz w:val="24"/>
              </w:rPr>
              <w:t xml:space="preserve"> </w:t>
            </w:r>
            <w:r>
              <w:rPr>
                <w:sz w:val="24"/>
              </w:rPr>
              <w:t>в</w:t>
            </w:r>
            <w:r>
              <w:rPr>
                <w:spacing w:val="-4"/>
                <w:sz w:val="24"/>
              </w:rPr>
              <w:t xml:space="preserve"> </w:t>
            </w:r>
            <w:r>
              <w:rPr>
                <w:sz w:val="24"/>
              </w:rPr>
              <w:t>систему</w:t>
            </w:r>
            <w:r>
              <w:rPr>
                <w:spacing w:val="-7"/>
                <w:sz w:val="24"/>
              </w:rPr>
              <w:t xml:space="preserve"> </w:t>
            </w:r>
            <w:r>
              <w:rPr>
                <w:sz w:val="24"/>
              </w:rPr>
              <w:t>внеурочной</w:t>
            </w:r>
            <w:r>
              <w:rPr>
                <w:spacing w:val="-3"/>
                <w:sz w:val="24"/>
              </w:rPr>
              <w:t xml:space="preserve"> </w:t>
            </w:r>
            <w:r>
              <w:rPr>
                <w:sz w:val="24"/>
              </w:rPr>
              <w:t>деятельности</w:t>
            </w:r>
            <w:r>
              <w:rPr>
                <w:spacing w:val="-57"/>
                <w:sz w:val="24"/>
              </w:rPr>
              <w:t xml:space="preserve"> </w:t>
            </w:r>
            <w:r>
              <w:rPr>
                <w:sz w:val="24"/>
              </w:rPr>
              <w:t>и</w:t>
            </w:r>
            <w:r>
              <w:rPr>
                <w:spacing w:val="-1"/>
                <w:sz w:val="24"/>
              </w:rPr>
              <w:t xml:space="preserve"> </w:t>
            </w:r>
            <w:r>
              <w:rPr>
                <w:sz w:val="24"/>
              </w:rPr>
              <w:t>дополнительного образования</w:t>
            </w:r>
          </w:p>
        </w:tc>
        <w:tc>
          <w:tcPr>
            <w:tcW w:w="1276" w:type="dxa"/>
          </w:tcPr>
          <w:p w:rsidR="00676A99" w:rsidRDefault="003D1F18">
            <w:pPr>
              <w:pStyle w:val="TableParagraph"/>
              <w:spacing w:line="270" w:lineRule="exact"/>
              <w:ind w:left="89" w:right="81"/>
              <w:jc w:val="center"/>
              <w:rPr>
                <w:sz w:val="24"/>
              </w:rPr>
            </w:pPr>
            <w:r>
              <w:rPr>
                <w:sz w:val="24"/>
              </w:rPr>
              <w:t>1-4</w:t>
            </w:r>
          </w:p>
        </w:tc>
        <w:tc>
          <w:tcPr>
            <w:tcW w:w="1766" w:type="dxa"/>
          </w:tcPr>
          <w:p w:rsidR="00676A99" w:rsidRDefault="003D1F18">
            <w:pPr>
              <w:pStyle w:val="TableParagraph"/>
              <w:spacing w:line="270" w:lineRule="exact"/>
              <w:ind w:left="102" w:right="89"/>
              <w:jc w:val="center"/>
              <w:rPr>
                <w:sz w:val="24"/>
              </w:rPr>
            </w:pPr>
            <w:r>
              <w:rPr>
                <w:sz w:val="24"/>
              </w:rPr>
              <w:t>сентябрь</w:t>
            </w:r>
          </w:p>
        </w:tc>
        <w:tc>
          <w:tcPr>
            <w:tcW w:w="4865" w:type="dxa"/>
          </w:tcPr>
          <w:p w:rsidR="00676A99" w:rsidRDefault="003D1F18">
            <w:pPr>
              <w:pStyle w:val="TableParagraph"/>
              <w:spacing w:line="270" w:lineRule="exact"/>
              <w:ind w:right="1182"/>
              <w:jc w:val="right"/>
              <w:rPr>
                <w:sz w:val="24"/>
              </w:rPr>
            </w:pPr>
            <w:r>
              <w:rPr>
                <w:sz w:val="24"/>
              </w:rPr>
              <w:t>Классные</w:t>
            </w:r>
            <w:r>
              <w:rPr>
                <w:spacing w:val="-6"/>
                <w:sz w:val="24"/>
              </w:rPr>
              <w:t xml:space="preserve"> </w:t>
            </w:r>
            <w:r>
              <w:rPr>
                <w:sz w:val="24"/>
              </w:rPr>
              <w:t>руководители</w:t>
            </w:r>
          </w:p>
        </w:tc>
      </w:tr>
      <w:tr w:rsidR="00676A99">
        <w:trPr>
          <w:trHeight w:val="1034"/>
        </w:trPr>
        <w:tc>
          <w:tcPr>
            <w:tcW w:w="6267" w:type="dxa"/>
          </w:tcPr>
          <w:p w:rsidR="00676A99" w:rsidRDefault="003D1F18">
            <w:pPr>
              <w:pStyle w:val="TableParagraph"/>
              <w:spacing w:line="276" w:lineRule="auto"/>
              <w:ind w:left="110"/>
              <w:rPr>
                <w:sz w:val="24"/>
              </w:rPr>
            </w:pPr>
            <w:r>
              <w:rPr>
                <w:sz w:val="24"/>
              </w:rPr>
              <w:t>Мониторинговые</w:t>
            </w:r>
            <w:r>
              <w:rPr>
                <w:spacing w:val="-8"/>
                <w:sz w:val="24"/>
              </w:rPr>
              <w:t xml:space="preserve"> </w:t>
            </w:r>
            <w:r>
              <w:rPr>
                <w:sz w:val="24"/>
              </w:rPr>
              <w:t>исследования</w:t>
            </w:r>
            <w:r>
              <w:rPr>
                <w:spacing w:val="-6"/>
                <w:sz w:val="24"/>
              </w:rPr>
              <w:t xml:space="preserve"> </w:t>
            </w:r>
            <w:r>
              <w:rPr>
                <w:sz w:val="24"/>
              </w:rPr>
              <w:t>личностного</w:t>
            </w:r>
            <w:r>
              <w:rPr>
                <w:spacing w:val="-6"/>
                <w:sz w:val="24"/>
              </w:rPr>
              <w:t xml:space="preserve"> </w:t>
            </w:r>
            <w:r>
              <w:rPr>
                <w:sz w:val="24"/>
              </w:rPr>
              <w:t>развития</w:t>
            </w:r>
            <w:r>
              <w:rPr>
                <w:spacing w:val="-57"/>
                <w:sz w:val="24"/>
              </w:rPr>
              <w:t xml:space="preserve"> </w:t>
            </w:r>
            <w:r>
              <w:rPr>
                <w:sz w:val="24"/>
              </w:rPr>
              <w:t>учащихся</w:t>
            </w:r>
          </w:p>
        </w:tc>
        <w:tc>
          <w:tcPr>
            <w:tcW w:w="1276" w:type="dxa"/>
          </w:tcPr>
          <w:p w:rsidR="00676A99" w:rsidRDefault="003D1F18">
            <w:pPr>
              <w:pStyle w:val="TableParagraph"/>
              <w:spacing w:line="270" w:lineRule="exact"/>
              <w:ind w:left="89" w:right="81"/>
              <w:jc w:val="center"/>
              <w:rPr>
                <w:sz w:val="24"/>
              </w:rPr>
            </w:pPr>
            <w:r>
              <w:rPr>
                <w:sz w:val="24"/>
              </w:rPr>
              <w:t>1-4</w:t>
            </w:r>
          </w:p>
        </w:tc>
        <w:tc>
          <w:tcPr>
            <w:tcW w:w="1766" w:type="dxa"/>
          </w:tcPr>
          <w:p w:rsidR="00676A99" w:rsidRDefault="003D1F18">
            <w:pPr>
              <w:pStyle w:val="TableParagraph"/>
              <w:spacing w:line="270" w:lineRule="exact"/>
              <w:ind w:left="455"/>
              <w:rPr>
                <w:sz w:val="24"/>
              </w:rPr>
            </w:pPr>
            <w:r>
              <w:rPr>
                <w:sz w:val="24"/>
              </w:rPr>
              <w:t>Октябрь</w:t>
            </w:r>
          </w:p>
          <w:p w:rsidR="00676A99" w:rsidRDefault="00676A99">
            <w:pPr>
              <w:pStyle w:val="TableParagraph"/>
              <w:spacing w:before="10"/>
              <w:rPr>
                <w:sz w:val="20"/>
              </w:rPr>
            </w:pPr>
          </w:p>
          <w:p w:rsidR="00676A99" w:rsidRDefault="003D1F18">
            <w:pPr>
              <w:pStyle w:val="TableParagraph"/>
              <w:ind w:left="538"/>
              <w:rPr>
                <w:sz w:val="24"/>
              </w:rPr>
            </w:pPr>
            <w:r>
              <w:rPr>
                <w:sz w:val="24"/>
              </w:rPr>
              <w:t>апрель</w:t>
            </w:r>
          </w:p>
        </w:tc>
        <w:tc>
          <w:tcPr>
            <w:tcW w:w="4865" w:type="dxa"/>
          </w:tcPr>
          <w:p w:rsidR="00676A99" w:rsidRDefault="003D1F18">
            <w:pPr>
              <w:pStyle w:val="TableParagraph"/>
              <w:spacing w:line="270" w:lineRule="exact"/>
              <w:ind w:right="1182"/>
              <w:jc w:val="right"/>
              <w:rPr>
                <w:sz w:val="24"/>
              </w:rPr>
            </w:pPr>
            <w:r>
              <w:rPr>
                <w:sz w:val="24"/>
              </w:rPr>
              <w:t>Классные</w:t>
            </w:r>
            <w:r>
              <w:rPr>
                <w:spacing w:val="-6"/>
                <w:sz w:val="24"/>
              </w:rPr>
              <w:t xml:space="preserve"> </w:t>
            </w:r>
            <w:r>
              <w:rPr>
                <w:sz w:val="24"/>
              </w:rPr>
              <w:t>руководители</w:t>
            </w:r>
          </w:p>
        </w:tc>
      </w:tr>
      <w:tr w:rsidR="00676A99">
        <w:trPr>
          <w:trHeight w:val="517"/>
        </w:trPr>
        <w:tc>
          <w:tcPr>
            <w:tcW w:w="6267" w:type="dxa"/>
          </w:tcPr>
          <w:p w:rsidR="00676A99" w:rsidRDefault="003D1F18">
            <w:pPr>
              <w:pStyle w:val="TableParagraph"/>
              <w:spacing w:line="270" w:lineRule="exact"/>
              <w:ind w:left="110"/>
              <w:rPr>
                <w:sz w:val="24"/>
              </w:rPr>
            </w:pPr>
            <w:r>
              <w:rPr>
                <w:sz w:val="24"/>
              </w:rPr>
              <w:t>Проведение</w:t>
            </w:r>
            <w:r>
              <w:rPr>
                <w:spacing w:val="-7"/>
                <w:sz w:val="24"/>
              </w:rPr>
              <w:t xml:space="preserve"> </w:t>
            </w:r>
            <w:r>
              <w:rPr>
                <w:sz w:val="24"/>
              </w:rPr>
              <w:t>инструктажей</w:t>
            </w:r>
            <w:r>
              <w:rPr>
                <w:spacing w:val="-5"/>
                <w:sz w:val="24"/>
              </w:rPr>
              <w:t xml:space="preserve"> </w:t>
            </w:r>
            <w:r>
              <w:rPr>
                <w:sz w:val="24"/>
              </w:rPr>
              <w:t>безопасности</w:t>
            </w:r>
          </w:p>
        </w:tc>
        <w:tc>
          <w:tcPr>
            <w:tcW w:w="1276" w:type="dxa"/>
          </w:tcPr>
          <w:p w:rsidR="00676A99" w:rsidRDefault="003D1F18">
            <w:pPr>
              <w:pStyle w:val="TableParagraph"/>
              <w:spacing w:line="270" w:lineRule="exact"/>
              <w:ind w:left="89" w:right="81"/>
              <w:jc w:val="center"/>
              <w:rPr>
                <w:sz w:val="24"/>
              </w:rPr>
            </w:pPr>
            <w:r>
              <w:rPr>
                <w:sz w:val="24"/>
              </w:rPr>
              <w:t>1-4</w:t>
            </w:r>
          </w:p>
        </w:tc>
        <w:tc>
          <w:tcPr>
            <w:tcW w:w="1766" w:type="dxa"/>
          </w:tcPr>
          <w:p w:rsidR="00676A99" w:rsidRDefault="003D1F18">
            <w:pPr>
              <w:pStyle w:val="TableParagraph"/>
              <w:spacing w:line="270" w:lineRule="exact"/>
              <w:ind w:left="102" w:right="85"/>
              <w:jc w:val="center"/>
              <w:rPr>
                <w:sz w:val="24"/>
              </w:rPr>
            </w:pPr>
            <w:r>
              <w:rPr>
                <w:sz w:val="24"/>
              </w:rPr>
              <w:t>По</w:t>
            </w:r>
            <w:r>
              <w:rPr>
                <w:spacing w:val="-1"/>
                <w:sz w:val="24"/>
              </w:rPr>
              <w:t xml:space="preserve"> </w:t>
            </w:r>
            <w:r>
              <w:rPr>
                <w:sz w:val="24"/>
              </w:rPr>
              <w:t>плану</w:t>
            </w:r>
          </w:p>
        </w:tc>
        <w:tc>
          <w:tcPr>
            <w:tcW w:w="4865" w:type="dxa"/>
          </w:tcPr>
          <w:p w:rsidR="00676A99" w:rsidRDefault="003D1F18">
            <w:pPr>
              <w:pStyle w:val="TableParagraph"/>
              <w:spacing w:line="270" w:lineRule="exact"/>
              <w:ind w:right="1182"/>
              <w:jc w:val="right"/>
              <w:rPr>
                <w:sz w:val="24"/>
              </w:rPr>
            </w:pPr>
            <w:r>
              <w:rPr>
                <w:sz w:val="24"/>
              </w:rPr>
              <w:t>Классные</w:t>
            </w:r>
            <w:r>
              <w:rPr>
                <w:spacing w:val="-6"/>
                <w:sz w:val="24"/>
              </w:rPr>
              <w:t xml:space="preserve"> </w:t>
            </w:r>
            <w:r>
              <w:rPr>
                <w:sz w:val="24"/>
              </w:rPr>
              <w:t>руководители</w:t>
            </w:r>
          </w:p>
        </w:tc>
      </w:tr>
      <w:tr w:rsidR="00676A99">
        <w:trPr>
          <w:trHeight w:val="518"/>
        </w:trPr>
        <w:tc>
          <w:tcPr>
            <w:tcW w:w="6267" w:type="dxa"/>
          </w:tcPr>
          <w:p w:rsidR="00676A99" w:rsidRDefault="003D1F18">
            <w:pPr>
              <w:pStyle w:val="TableParagraph"/>
              <w:spacing w:line="270" w:lineRule="exact"/>
              <w:ind w:left="110"/>
              <w:rPr>
                <w:sz w:val="24"/>
              </w:rPr>
            </w:pPr>
            <w:r>
              <w:rPr>
                <w:sz w:val="24"/>
              </w:rPr>
              <w:t>Участие</w:t>
            </w:r>
            <w:r>
              <w:rPr>
                <w:spacing w:val="-4"/>
                <w:sz w:val="24"/>
              </w:rPr>
              <w:t xml:space="preserve"> </w:t>
            </w:r>
            <w:r>
              <w:rPr>
                <w:sz w:val="24"/>
              </w:rPr>
              <w:t>класса</w:t>
            </w:r>
            <w:r>
              <w:rPr>
                <w:spacing w:val="-3"/>
                <w:sz w:val="24"/>
              </w:rPr>
              <w:t xml:space="preserve"> </w:t>
            </w:r>
            <w:r>
              <w:rPr>
                <w:sz w:val="24"/>
              </w:rPr>
              <w:t>в</w:t>
            </w:r>
            <w:r>
              <w:rPr>
                <w:spacing w:val="-3"/>
                <w:sz w:val="24"/>
              </w:rPr>
              <w:t xml:space="preserve"> </w:t>
            </w:r>
            <w:r>
              <w:rPr>
                <w:sz w:val="24"/>
              </w:rPr>
              <w:t>Рейтинг-конкурсе</w:t>
            </w:r>
            <w:r>
              <w:rPr>
                <w:spacing w:val="1"/>
                <w:sz w:val="24"/>
              </w:rPr>
              <w:t xml:space="preserve"> </w:t>
            </w:r>
            <w:r>
              <w:rPr>
                <w:sz w:val="24"/>
              </w:rPr>
              <w:t>«Класс</w:t>
            </w:r>
            <w:r>
              <w:rPr>
                <w:spacing w:val="-4"/>
                <w:sz w:val="24"/>
              </w:rPr>
              <w:t xml:space="preserve"> </w:t>
            </w:r>
            <w:r>
              <w:rPr>
                <w:sz w:val="24"/>
              </w:rPr>
              <w:t>года»</w:t>
            </w:r>
          </w:p>
        </w:tc>
        <w:tc>
          <w:tcPr>
            <w:tcW w:w="1276" w:type="dxa"/>
          </w:tcPr>
          <w:p w:rsidR="00676A99" w:rsidRDefault="003D1F18">
            <w:pPr>
              <w:pStyle w:val="TableParagraph"/>
              <w:spacing w:line="270" w:lineRule="exact"/>
              <w:ind w:left="89" w:right="81"/>
              <w:jc w:val="center"/>
              <w:rPr>
                <w:sz w:val="24"/>
              </w:rPr>
            </w:pPr>
            <w:r>
              <w:rPr>
                <w:sz w:val="24"/>
              </w:rPr>
              <w:t>1-4</w:t>
            </w:r>
          </w:p>
        </w:tc>
        <w:tc>
          <w:tcPr>
            <w:tcW w:w="1766" w:type="dxa"/>
          </w:tcPr>
          <w:p w:rsidR="00676A99" w:rsidRDefault="003D1F18">
            <w:pPr>
              <w:pStyle w:val="TableParagraph"/>
              <w:spacing w:line="270" w:lineRule="exact"/>
              <w:ind w:left="102" w:right="90"/>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4865" w:type="dxa"/>
          </w:tcPr>
          <w:p w:rsidR="00676A99" w:rsidRDefault="003D1F18">
            <w:pPr>
              <w:pStyle w:val="TableParagraph"/>
              <w:spacing w:line="270" w:lineRule="exact"/>
              <w:ind w:right="1182"/>
              <w:jc w:val="right"/>
              <w:rPr>
                <w:sz w:val="24"/>
              </w:rPr>
            </w:pPr>
            <w:r>
              <w:rPr>
                <w:sz w:val="24"/>
              </w:rPr>
              <w:t>Классные</w:t>
            </w:r>
            <w:r>
              <w:rPr>
                <w:spacing w:val="-6"/>
                <w:sz w:val="24"/>
              </w:rPr>
              <w:t xml:space="preserve"> </w:t>
            </w:r>
            <w:r>
              <w:rPr>
                <w:sz w:val="24"/>
              </w:rPr>
              <w:t>руководители</w:t>
            </w:r>
          </w:p>
        </w:tc>
      </w:tr>
    </w:tbl>
    <w:p w:rsidR="00676A99" w:rsidRDefault="00676A99">
      <w:pPr>
        <w:spacing w:line="270" w:lineRule="exact"/>
        <w:jc w:val="right"/>
        <w:rPr>
          <w:sz w:val="24"/>
        </w:rPr>
        <w:sectPr w:rsidR="00676A99">
          <w:pgSz w:w="16850" w:h="11910" w:orient="landscape"/>
          <w:pgMar w:top="800" w:right="0" w:bottom="920" w:left="880" w:header="0" w:footer="731"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67"/>
        <w:gridCol w:w="1276"/>
        <w:gridCol w:w="1766"/>
        <w:gridCol w:w="4865"/>
      </w:tblGrid>
      <w:tr w:rsidR="00676A99">
        <w:trPr>
          <w:trHeight w:val="518"/>
        </w:trPr>
        <w:tc>
          <w:tcPr>
            <w:tcW w:w="6267" w:type="dxa"/>
          </w:tcPr>
          <w:p w:rsidR="00676A99" w:rsidRDefault="003D1F18">
            <w:pPr>
              <w:pStyle w:val="TableParagraph"/>
              <w:spacing w:line="270" w:lineRule="exact"/>
              <w:ind w:left="110"/>
              <w:rPr>
                <w:sz w:val="24"/>
              </w:rPr>
            </w:pPr>
            <w:r>
              <w:rPr>
                <w:sz w:val="24"/>
              </w:rPr>
              <w:t>День</w:t>
            </w:r>
            <w:r>
              <w:rPr>
                <w:spacing w:val="-3"/>
                <w:sz w:val="24"/>
              </w:rPr>
              <w:t xml:space="preserve"> </w:t>
            </w:r>
            <w:r>
              <w:rPr>
                <w:sz w:val="24"/>
              </w:rPr>
              <w:t>знаний</w:t>
            </w:r>
          </w:p>
        </w:tc>
        <w:tc>
          <w:tcPr>
            <w:tcW w:w="1276" w:type="dxa"/>
          </w:tcPr>
          <w:p w:rsidR="00676A99" w:rsidRDefault="003D1F18">
            <w:pPr>
              <w:pStyle w:val="TableParagraph"/>
              <w:spacing w:line="270" w:lineRule="exact"/>
              <w:ind w:left="477"/>
              <w:rPr>
                <w:sz w:val="24"/>
              </w:rPr>
            </w:pPr>
            <w:r>
              <w:rPr>
                <w:sz w:val="24"/>
              </w:rPr>
              <w:t>1-4</w:t>
            </w:r>
          </w:p>
        </w:tc>
        <w:tc>
          <w:tcPr>
            <w:tcW w:w="1766" w:type="dxa"/>
          </w:tcPr>
          <w:p w:rsidR="00676A99" w:rsidRDefault="003D1F18">
            <w:pPr>
              <w:pStyle w:val="TableParagraph"/>
              <w:spacing w:line="270" w:lineRule="exact"/>
              <w:ind w:left="102" w:right="87"/>
              <w:jc w:val="center"/>
              <w:rPr>
                <w:sz w:val="24"/>
              </w:rPr>
            </w:pPr>
            <w:r>
              <w:rPr>
                <w:sz w:val="24"/>
              </w:rPr>
              <w:t>01.09</w:t>
            </w:r>
          </w:p>
        </w:tc>
        <w:tc>
          <w:tcPr>
            <w:tcW w:w="4865" w:type="dxa"/>
          </w:tcPr>
          <w:p w:rsidR="00676A99" w:rsidRDefault="003D1F18">
            <w:pPr>
              <w:pStyle w:val="TableParagraph"/>
              <w:spacing w:line="270" w:lineRule="exact"/>
              <w:ind w:right="1182"/>
              <w:jc w:val="right"/>
              <w:rPr>
                <w:sz w:val="24"/>
              </w:rPr>
            </w:pPr>
            <w:r>
              <w:rPr>
                <w:sz w:val="24"/>
              </w:rPr>
              <w:t>Классные</w:t>
            </w:r>
            <w:r>
              <w:rPr>
                <w:spacing w:val="-6"/>
                <w:sz w:val="24"/>
              </w:rPr>
              <w:t xml:space="preserve"> </w:t>
            </w:r>
            <w:r>
              <w:rPr>
                <w:sz w:val="24"/>
              </w:rPr>
              <w:t>руководители</w:t>
            </w:r>
          </w:p>
        </w:tc>
      </w:tr>
      <w:tr w:rsidR="00676A99">
        <w:trPr>
          <w:trHeight w:val="834"/>
        </w:trPr>
        <w:tc>
          <w:tcPr>
            <w:tcW w:w="6267" w:type="dxa"/>
          </w:tcPr>
          <w:p w:rsidR="00676A99" w:rsidRDefault="003D1F18">
            <w:pPr>
              <w:pStyle w:val="TableParagraph"/>
              <w:spacing w:line="276" w:lineRule="auto"/>
              <w:ind w:left="110" w:right="170"/>
              <w:rPr>
                <w:sz w:val="24"/>
              </w:rPr>
            </w:pPr>
            <w:r>
              <w:rPr>
                <w:sz w:val="24"/>
              </w:rPr>
              <w:t>Единый классный час, посвященный Дню солидарности в</w:t>
            </w:r>
            <w:r>
              <w:rPr>
                <w:spacing w:val="-57"/>
                <w:sz w:val="24"/>
              </w:rPr>
              <w:t xml:space="preserve"> </w:t>
            </w:r>
            <w:r>
              <w:rPr>
                <w:sz w:val="24"/>
              </w:rPr>
              <w:t>борьбе</w:t>
            </w:r>
            <w:r>
              <w:rPr>
                <w:spacing w:val="-2"/>
                <w:sz w:val="24"/>
              </w:rPr>
              <w:t xml:space="preserve"> </w:t>
            </w:r>
            <w:r>
              <w:rPr>
                <w:sz w:val="24"/>
              </w:rPr>
              <w:t>с</w:t>
            </w:r>
            <w:r>
              <w:rPr>
                <w:spacing w:val="-1"/>
                <w:sz w:val="24"/>
              </w:rPr>
              <w:t xml:space="preserve"> </w:t>
            </w:r>
            <w:r>
              <w:rPr>
                <w:sz w:val="24"/>
              </w:rPr>
              <w:t>терроризмом.</w:t>
            </w:r>
          </w:p>
        </w:tc>
        <w:tc>
          <w:tcPr>
            <w:tcW w:w="1276" w:type="dxa"/>
          </w:tcPr>
          <w:p w:rsidR="00676A99" w:rsidRDefault="003D1F18">
            <w:pPr>
              <w:pStyle w:val="TableParagraph"/>
              <w:spacing w:line="270" w:lineRule="exact"/>
              <w:ind w:left="477"/>
              <w:rPr>
                <w:sz w:val="24"/>
              </w:rPr>
            </w:pPr>
            <w:r>
              <w:rPr>
                <w:sz w:val="24"/>
              </w:rPr>
              <w:t>1-4</w:t>
            </w:r>
          </w:p>
        </w:tc>
        <w:tc>
          <w:tcPr>
            <w:tcW w:w="1766" w:type="dxa"/>
          </w:tcPr>
          <w:p w:rsidR="00676A99" w:rsidRDefault="003D1F18">
            <w:pPr>
              <w:pStyle w:val="TableParagraph"/>
              <w:spacing w:line="270" w:lineRule="exact"/>
              <w:ind w:left="102" w:right="87"/>
              <w:jc w:val="center"/>
              <w:rPr>
                <w:sz w:val="24"/>
              </w:rPr>
            </w:pPr>
            <w:r>
              <w:rPr>
                <w:sz w:val="24"/>
              </w:rPr>
              <w:t>03.09</w:t>
            </w:r>
          </w:p>
        </w:tc>
        <w:tc>
          <w:tcPr>
            <w:tcW w:w="4865" w:type="dxa"/>
          </w:tcPr>
          <w:p w:rsidR="00676A99" w:rsidRDefault="003D1F18">
            <w:pPr>
              <w:pStyle w:val="TableParagraph"/>
              <w:spacing w:line="270" w:lineRule="exact"/>
              <w:ind w:right="1182"/>
              <w:jc w:val="right"/>
              <w:rPr>
                <w:sz w:val="24"/>
              </w:rPr>
            </w:pPr>
            <w:r>
              <w:rPr>
                <w:sz w:val="24"/>
              </w:rPr>
              <w:t>Классные</w:t>
            </w:r>
            <w:r>
              <w:rPr>
                <w:spacing w:val="-6"/>
                <w:sz w:val="24"/>
              </w:rPr>
              <w:t xml:space="preserve"> </w:t>
            </w:r>
            <w:r>
              <w:rPr>
                <w:sz w:val="24"/>
              </w:rPr>
              <w:t>руководители</w:t>
            </w:r>
          </w:p>
        </w:tc>
      </w:tr>
      <w:tr w:rsidR="00676A99">
        <w:trPr>
          <w:trHeight w:val="834"/>
        </w:trPr>
        <w:tc>
          <w:tcPr>
            <w:tcW w:w="6267" w:type="dxa"/>
          </w:tcPr>
          <w:p w:rsidR="00676A99" w:rsidRDefault="003D1F18">
            <w:pPr>
              <w:pStyle w:val="TableParagraph"/>
              <w:spacing w:line="276" w:lineRule="auto"/>
              <w:ind w:left="110"/>
              <w:rPr>
                <w:sz w:val="24"/>
              </w:rPr>
            </w:pPr>
            <w:r>
              <w:rPr>
                <w:sz w:val="24"/>
              </w:rPr>
              <w:t>Практическое</w:t>
            </w:r>
            <w:r>
              <w:rPr>
                <w:spacing w:val="-4"/>
                <w:sz w:val="24"/>
              </w:rPr>
              <w:t xml:space="preserve"> </w:t>
            </w:r>
            <w:r>
              <w:rPr>
                <w:sz w:val="24"/>
              </w:rPr>
              <w:t>занятие «Твоя</w:t>
            </w:r>
            <w:r>
              <w:rPr>
                <w:spacing w:val="-4"/>
                <w:sz w:val="24"/>
              </w:rPr>
              <w:t xml:space="preserve"> </w:t>
            </w:r>
            <w:r>
              <w:rPr>
                <w:sz w:val="24"/>
              </w:rPr>
              <w:t>безопасность»</w:t>
            </w:r>
            <w:r>
              <w:rPr>
                <w:spacing w:val="-11"/>
                <w:sz w:val="24"/>
              </w:rPr>
              <w:t xml:space="preserve"> </w:t>
            </w:r>
            <w:r>
              <w:rPr>
                <w:sz w:val="24"/>
              </w:rPr>
              <w:t>ко</w:t>
            </w:r>
            <w:r>
              <w:rPr>
                <w:spacing w:val="-2"/>
                <w:sz w:val="24"/>
              </w:rPr>
              <w:t xml:space="preserve"> </w:t>
            </w:r>
            <w:r>
              <w:rPr>
                <w:sz w:val="24"/>
              </w:rPr>
              <w:t>Дню</w:t>
            </w:r>
            <w:r>
              <w:rPr>
                <w:spacing w:val="-57"/>
                <w:sz w:val="24"/>
              </w:rPr>
              <w:t xml:space="preserve"> </w:t>
            </w:r>
            <w:r>
              <w:rPr>
                <w:sz w:val="24"/>
              </w:rPr>
              <w:t>гражданской</w:t>
            </w:r>
            <w:r>
              <w:rPr>
                <w:spacing w:val="-1"/>
                <w:sz w:val="24"/>
              </w:rPr>
              <w:t xml:space="preserve"> </w:t>
            </w:r>
            <w:r>
              <w:rPr>
                <w:sz w:val="24"/>
              </w:rPr>
              <w:t>обороны</w:t>
            </w:r>
            <w:r>
              <w:rPr>
                <w:spacing w:val="-3"/>
                <w:sz w:val="24"/>
              </w:rPr>
              <w:t xml:space="preserve"> </w:t>
            </w:r>
            <w:r>
              <w:rPr>
                <w:sz w:val="24"/>
              </w:rPr>
              <w:t>МЧС России</w:t>
            </w:r>
          </w:p>
        </w:tc>
        <w:tc>
          <w:tcPr>
            <w:tcW w:w="1276" w:type="dxa"/>
          </w:tcPr>
          <w:p w:rsidR="00676A99" w:rsidRDefault="003D1F18">
            <w:pPr>
              <w:pStyle w:val="TableParagraph"/>
              <w:spacing w:line="270" w:lineRule="exact"/>
              <w:ind w:left="477"/>
              <w:rPr>
                <w:sz w:val="24"/>
              </w:rPr>
            </w:pPr>
            <w:r>
              <w:rPr>
                <w:sz w:val="24"/>
              </w:rPr>
              <w:t>1-4</w:t>
            </w:r>
          </w:p>
        </w:tc>
        <w:tc>
          <w:tcPr>
            <w:tcW w:w="1766" w:type="dxa"/>
          </w:tcPr>
          <w:p w:rsidR="00676A99" w:rsidRDefault="003D1F18">
            <w:pPr>
              <w:pStyle w:val="TableParagraph"/>
              <w:spacing w:line="270" w:lineRule="exact"/>
              <w:ind w:left="102" w:right="87"/>
              <w:jc w:val="center"/>
              <w:rPr>
                <w:sz w:val="24"/>
              </w:rPr>
            </w:pPr>
            <w:r>
              <w:rPr>
                <w:sz w:val="24"/>
              </w:rPr>
              <w:t>04.09</w:t>
            </w:r>
          </w:p>
        </w:tc>
        <w:tc>
          <w:tcPr>
            <w:tcW w:w="4865" w:type="dxa"/>
          </w:tcPr>
          <w:p w:rsidR="00676A99" w:rsidRDefault="003D1F18">
            <w:pPr>
              <w:pStyle w:val="TableParagraph"/>
              <w:spacing w:line="270" w:lineRule="exact"/>
              <w:ind w:right="1182"/>
              <w:jc w:val="right"/>
              <w:rPr>
                <w:sz w:val="24"/>
              </w:rPr>
            </w:pPr>
            <w:r>
              <w:rPr>
                <w:sz w:val="24"/>
              </w:rPr>
              <w:t>Классные</w:t>
            </w:r>
            <w:r>
              <w:rPr>
                <w:spacing w:val="-6"/>
                <w:sz w:val="24"/>
              </w:rPr>
              <w:t xml:space="preserve"> </w:t>
            </w:r>
            <w:r>
              <w:rPr>
                <w:sz w:val="24"/>
              </w:rPr>
              <w:t>руководители</w:t>
            </w:r>
          </w:p>
        </w:tc>
      </w:tr>
      <w:tr w:rsidR="00676A99">
        <w:trPr>
          <w:trHeight w:val="1485"/>
        </w:trPr>
        <w:tc>
          <w:tcPr>
            <w:tcW w:w="6267" w:type="dxa"/>
          </w:tcPr>
          <w:p w:rsidR="00676A99" w:rsidRDefault="003D1F18">
            <w:pPr>
              <w:pStyle w:val="TableParagraph"/>
              <w:spacing w:line="223" w:lineRule="auto"/>
              <w:ind w:left="110"/>
              <w:rPr>
                <w:sz w:val="24"/>
              </w:rPr>
            </w:pPr>
            <w:r>
              <w:rPr>
                <w:sz w:val="24"/>
              </w:rPr>
              <w:t>Международный день распространения грамотности:</w:t>
            </w:r>
            <w:r>
              <w:rPr>
                <w:spacing w:val="1"/>
                <w:sz w:val="24"/>
              </w:rPr>
              <w:t xml:space="preserve"> </w:t>
            </w:r>
            <w:r>
              <w:rPr>
                <w:sz w:val="24"/>
              </w:rPr>
              <w:t>Просмотр</w:t>
            </w:r>
            <w:r>
              <w:rPr>
                <w:spacing w:val="-4"/>
                <w:sz w:val="24"/>
              </w:rPr>
              <w:t xml:space="preserve"> </w:t>
            </w:r>
            <w:r>
              <w:rPr>
                <w:sz w:val="24"/>
              </w:rPr>
              <w:t>мультфильма</w:t>
            </w:r>
            <w:r>
              <w:rPr>
                <w:spacing w:val="-2"/>
                <w:sz w:val="24"/>
              </w:rPr>
              <w:t xml:space="preserve"> </w:t>
            </w:r>
            <w:r>
              <w:rPr>
                <w:sz w:val="24"/>
              </w:rPr>
              <w:t>«В</w:t>
            </w:r>
            <w:r>
              <w:rPr>
                <w:spacing w:val="-3"/>
                <w:sz w:val="24"/>
              </w:rPr>
              <w:t xml:space="preserve"> </w:t>
            </w:r>
            <w:r>
              <w:rPr>
                <w:sz w:val="24"/>
              </w:rPr>
              <w:t>стране</w:t>
            </w:r>
            <w:r>
              <w:rPr>
                <w:spacing w:val="-5"/>
                <w:sz w:val="24"/>
              </w:rPr>
              <w:t xml:space="preserve"> </w:t>
            </w:r>
            <w:r>
              <w:rPr>
                <w:sz w:val="24"/>
              </w:rPr>
              <w:t>невыученных</w:t>
            </w:r>
            <w:r>
              <w:rPr>
                <w:spacing w:val="-1"/>
                <w:sz w:val="24"/>
              </w:rPr>
              <w:t xml:space="preserve"> </w:t>
            </w:r>
            <w:r>
              <w:rPr>
                <w:sz w:val="24"/>
              </w:rPr>
              <w:t>уроков»</w:t>
            </w:r>
            <w:r>
              <w:rPr>
                <w:spacing w:val="-10"/>
                <w:sz w:val="24"/>
              </w:rPr>
              <w:t xml:space="preserve"> </w:t>
            </w:r>
            <w:r>
              <w:rPr>
                <w:sz w:val="24"/>
              </w:rPr>
              <w:t>с</w:t>
            </w:r>
            <w:r>
              <w:rPr>
                <w:spacing w:val="-57"/>
                <w:sz w:val="24"/>
              </w:rPr>
              <w:t xml:space="preserve"> </w:t>
            </w:r>
            <w:r>
              <w:rPr>
                <w:sz w:val="24"/>
              </w:rPr>
              <w:t>последующим</w:t>
            </w:r>
            <w:r>
              <w:rPr>
                <w:spacing w:val="-2"/>
                <w:sz w:val="24"/>
              </w:rPr>
              <w:t xml:space="preserve"> </w:t>
            </w:r>
            <w:r>
              <w:rPr>
                <w:sz w:val="24"/>
              </w:rPr>
              <w:t>обсуждением</w:t>
            </w:r>
            <w:r>
              <w:rPr>
                <w:spacing w:val="-1"/>
                <w:sz w:val="24"/>
              </w:rPr>
              <w:t xml:space="preserve"> </w:t>
            </w:r>
            <w:r>
              <w:rPr>
                <w:sz w:val="24"/>
              </w:rPr>
              <w:t>(1-2 классы)</w:t>
            </w:r>
          </w:p>
          <w:p w:rsidR="00676A99" w:rsidRDefault="003D1F18">
            <w:pPr>
              <w:pStyle w:val="TableParagraph"/>
              <w:spacing w:before="192"/>
              <w:ind w:left="170"/>
              <w:rPr>
                <w:sz w:val="24"/>
              </w:rPr>
            </w:pPr>
            <w:r>
              <w:rPr>
                <w:sz w:val="24"/>
              </w:rPr>
              <w:t>Брейн-ринг</w:t>
            </w:r>
            <w:r>
              <w:rPr>
                <w:spacing w:val="-1"/>
                <w:sz w:val="24"/>
              </w:rPr>
              <w:t xml:space="preserve"> </w:t>
            </w:r>
            <w:r>
              <w:rPr>
                <w:sz w:val="24"/>
              </w:rPr>
              <w:t>«Грамотеи»</w:t>
            </w:r>
            <w:r>
              <w:rPr>
                <w:spacing w:val="-6"/>
                <w:sz w:val="24"/>
              </w:rPr>
              <w:t xml:space="preserve"> </w:t>
            </w:r>
            <w:r>
              <w:rPr>
                <w:sz w:val="24"/>
              </w:rPr>
              <w:t>(3-4</w:t>
            </w:r>
            <w:r>
              <w:rPr>
                <w:spacing w:val="-2"/>
                <w:sz w:val="24"/>
              </w:rPr>
              <w:t xml:space="preserve"> </w:t>
            </w:r>
            <w:r>
              <w:rPr>
                <w:sz w:val="24"/>
              </w:rPr>
              <w:t>классах)</w:t>
            </w:r>
          </w:p>
        </w:tc>
        <w:tc>
          <w:tcPr>
            <w:tcW w:w="1276" w:type="dxa"/>
          </w:tcPr>
          <w:p w:rsidR="00676A99" w:rsidRDefault="003D1F18">
            <w:pPr>
              <w:pStyle w:val="TableParagraph"/>
              <w:spacing w:line="270" w:lineRule="exact"/>
              <w:ind w:left="477"/>
              <w:rPr>
                <w:sz w:val="24"/>
              </w:rPr>
            </w:pPr>
            <w:r>
              <w:rPr>
                <w:sz w:val="24"/>
              </w:rPr>
              <w:t>1-4</w:t>
            </w:r>
          </w:p>
        </w:tc>
        <w:tc>
          <w:tcPr>
            <w:tcW w:w="1766" w:type="dxa"/>
          </w:tcPr>
          <w:p w:rsidR="00676A99" w:rsidRDefault="003D1F18">
            <w:pPr>
              <w:pStyle w:val="TableParagraph"/>
              <w:spacing w:line="270" w:lineRule="exact"/>
              <w:ind w:left="102" w:right="87"/>
              <w:jc w:val="center"/>
              <w:rPr>
                <w:sz w:val="24"/>
              </w:rPr>
            </w:pPr>
            <w:r>
              <w:rPr>
                <w:sz w:val="24"/>
              </w:rPr>
              <w:t>08.09</w:t>
            </w:r>
          </w:p>
        </w:tc>
        <w:tc>
          <w:tcPr>
            <w:tcW w:w="4865" w:type="dxa"/>
          </w:tcPr>
          <w:p w:rsidR="00676A99" w:rsidRDefault="003D1F18">
            <w:pPr>
              <w:pStyle w:val="TableParagraph"/>
              <w:spacing w:line="270" w:lineRule="exact"/>
              <w:ind w:right="1182"/>
              <w:jc w:val="right"/>
              <w:rPr>
                <w:sz w:val="24"/>
              </w:rPr>
            </w:pPr>
            <w:r>
              <w:rPr>
                <w:sz w:val="24"/>
              </w:rPr>
              <w:t>Классные</w:t>
            </w:r>
            <w:r>
              <w:rPr>
                <w:spacing w:val="-6"/>
                <w:sz w:val="24"/>
              </w:rPr>
              <w:t xml:space="preserve"> </w:t>
            </w:r>
            <w:r>
              <w:rPr>
                <w:sz w:val="24"/>
              </w:rPr>
              <w:t>руководители</w:t>
            </w:r>
          </w:p>
        </w:tc>
      </w:tr>
      <w:tr w:rsidR="00676A99">
        <w:trPr>
          <w:trHeight w:val="834"/>
        </w:trPr>
        <w:tc>
          <w:tcPr>
            <w:tcW w:w="6267" w:type="dxa"/>
          </w:tcPr>
          <w:p w:rsidR="00676A99" w:rsidRDefault="003D1F18">
            <w:pPr>
              <w:pStyle w:val="TableParagraph"/>
              <w:spacing w:line="276" w:lineRule="auto"/>
              <w:ind w:left="110" w:right="871"/>
              <w:rPr>
                <w:sz w:val="24"/>
              </w:rPr>
            </w:pPr>
            <w:r>
              <w:rPr>
                <w:sz w:val="24"/>
              </w:rPr>
              <w:t>Час</w:t>
            </w:r>
            <w:r>
              <w:rPr>
                <w:spacing w:val="-3"/>
                <w:sz w:val="24"/>
              </w:rPr>
              <w:t xml:space="preserve"> </w:t>
            </w:r>
            <w:r>
              <w:rPr>
                <w:sz w:val="24"/>
              </w:rPr>
              <w:t>общения:</w:t>
            </w:r>
            <w:r>
              <w:rPr>
                <w:spacing w:val="-2"/>
                <w:sz w:val="24"/>
              </w:rPr>
              <w:t xml:space="preserve"> </w:t>
            </w:r>
            <w:r>
              <w:rPr>
                <w:sz w:val="24"/>
              </w:rPr>
              <w:t>мои</w:t>
            </w:r>
            <w:r>
              <w:rPr>
                <w:spacing w:val="-2"/>
                <w:sz w:val="24"/>
              </w:rPr>
              <w:t xml:space="preserve"> </w:t>
            </w:r>
            <w:r>
              <w:rPr>
                <w:sz w:val="24"/>
              </w:rPr>
              <w:t>права</w:t>
            </w:r>
            <w:r>
              <w:rPr>
                <w:spacing w:val="-4"/>
                <w:sz w:val="24"/>
              </w:rPr>
              <w:t xml:space="preserve"> </w:t>
            </w:r>
            <w:r>
              <w:rPr>
                <w:sz w:val="24"/>
              </w:rPr>
              <w:t>и</w:t>
            </w:r>
            <w:r>
              <w:rPr>
                <w:spacing w:val="-2"/>
                <w:sz w:val="24"/>
              </w:rPr>
              <w:t xml:space="preserve"> </w:t>
            </w:r>
            <w:r>
              <w:rPr>
                <w:sz w:val="24"/>
              </w:rPr>
              <w:t>обязанности,</w:t>
            </w:r>
            <w:r>
              <w:rPr>
                <w:spacing w:val="-2"/>
                <w:sz w:val="24"/>
              </w:rPr>
              <w:t xml:space="preserve"> </w:t>
            </w:r>
            <w:r>
              <w:rPr>
                <w:sz w:val="24"/>
              </w:rPr>
              <w:t>поступки</w:t>
            </w:r>
            <w:r>
              <w:rPr>
                <w:spacing w:val="-2"/>
                <w:sz w:val="24"/>
              </w:rPr>
              <w:t xml:space="preserve"> </w:t>
            </w:r>
            <w:r>
              <w:rPr>
                <w:sz w:val="24"/>
              </w:rPr>
              <w:t>и</w:t>
            </w:r>
            <w:r>
              <w:rPr>
                <w:spacing w:val="-57"/>
                <w:sz w:val="24"/>
              </w:rPr>
              <w:t xml:space="preserve"> </w:t>
            </w:r>
            <w:r>
              <w:rPr>
                <w:sz w:val="24"/>
              </w:rPr>
              <w:t>ответственность. Кодекс</w:t>
            </w:r>
            <w:r>
              <w:rPr>
                <w:spacing w:val="-1"/>
                <w:sz w:val="24"/>
              </w:rPr>
              <w:t xml:space="preserve"> </w:t>
            </w:r>
            <w:r>
              <w:rPr>
                <w:sz w:val="24"/>
              </w:rPr>
              <w:t>класса</w:t>
            </w:r>
          </w:p>
        </w:tc>
        <w:tc>
          <w:tcPr>
            <w:tcW w:w="1276" w:type="dxa"/>
          </w:tcPr>
          <w:p w:rsidR="00676A99" w:rsidRDefault="003D1F18">
            <w:pPr>
              <w:pStyle w:val="TableParagraph"/>
              <w:spacing w:line="270" w:lineRule="exact"/>
              <w:ind w:left="477"/>
              <w:rPr>
                <w:sz w:val="24"/>
              </w:rPr>
            </w:pPr>
            <w:r>
              <w:rPr>
                <w:sz w:val="24"/>
              </w:rPr>
              <w:t>1-4</w:t>
            </w:r>
          </w:p>
        </w:tc>
        <w:tc>
          <w:tcPr>
            <w:tcW w:w="1766" w:type="dxa"/>
          </w:tcPr>
          <w:p w:rsidR="00676A99" w:rsidRDefault="003D1F18">
            <w:pPr>
              <w:pStyle w:val="TableParagraph"/>
              <w:spacing w:line="276" w:lineRule="auto"/>
              <w:ind w:left="431" w:right="395" w:firstLine="16"/>
              <w:rPr>
                <w:sz w:val="24"/>
              </w:rPr>
            </w:pPr>
            <w:r>
              <w:rPr>
                <w:sz w:val="24"/>
              </w:rPr>
              <w:t>2 неделя</w:t>
            </w:r>
            <w:r>
              <w:rPr>
                <w:spacing w:val="-57"/>
                <w:sz w:val="24"/>
              </w:rPr>
              <w:t xml:space="preserve"> </w:t>
            </w:r>
            <w:r>
              <w:rPr>
                <w:sz w:val="24"/>
              </w:rPr>
              <w:t>сентября</w:t>
            </w:r>
          </w:p>
        </w:tc>
        <w:tc>
          <w:tcPr>
            <w:tcW w:w="4865" w:type="dxa"/>
          </w:tcPr>
          <w:p w:rsidR="00676A99" w:rsidRDefault="003D1F18">
            <w:pPr>
              <w:pStyle w:val="TableParagraph"/>
              <w:spacing w:line="270" w:lineRule="exact"/>
              <w:ind w:right="1182"/>
              <w:jc w:val="right"/>
              <w:rPr>
                <w:sz w:val="24"/>
              </w:rPr>
            </w:pPr>
            <w:r>
              <w:rPr>
                <w:sz w:val="24"/>
              </w:rPr>
              <w:t>Классные</w:t>
            </w:r>
            <w:r>
              <w:rPr>
                <w:spacing w:val="-6"/>
                <w:sz w:val="24"/>
              </w:rPr>
              <w:t xml:space="preserve"> </w:t>
            </w:r>
            <w:r>
              <w:rPr>
                <w:sz w:val="24"/>
              </w:rPr>
              <w:t>руководители</w:t>
            </w:r>
          </w:p>
        </w:tc>
      </w:tr>
      <w:tr w:rsidR="00676A99">
        <w:trPr>
          <w:trHeight w:val="834"/>
        </w:trPr>
        <w:tc>
          <w:tcPr>
            <w:tcW w:w="6267" w:type="dxa"/>
          </w:tcPr>
          <w:p w:rsidR="00676A99" w:rsidRDefault="003D1F18">
            <w:pPr>
              <w:pStyle w:val="TableParagraph"/>
              <w:spacing w:line="276" w:lineRule="auto"/>
              <w:ind w:left="110" w:right="633"/>
              <w:rPr>
                <w:sz w:val="24"/>
              </w:rPr>
            </w:pPr>
            <w:r>
              <w:rPr>
                <w:sz w:val="24"/>
              </w:rPr>
              <w:t>Всероссийский урок «Экология и энергосбережение»</w:t>
            </w:r>
            <w:r>
              <w:rPr>
                <w:spacing w:val="-57"/>
                <w:sz w:val="24"/>
              </w:rPr>
              <w:t xml:space="preserve"> </w:t>
            </w:r>
            <w:r>
              <w:rPr>
                <w:sz w:val="24"/>
              </w:rPr>
              <w:t>#ВместеЯрче</w:t>
            </w:r>
          </w:p>
        </w:tc>
        <w:tc>
          <w:tcPr>
            <w:tcW w:w="1276" w:type="dxa"/>
          </w:tcPr>
          <w:p w:rsidR="00676A99" w:rsidRDefault="003D1F18">
            <w:pPr>
              <w:pStyle w:val="TableParagraph"/>
              <w:spacing w:line="270" w:lineRule="exact"/>
              <w:ind w:left="477"/>
              <w:rPr>
                <w:sz w:val="24"/>
              </w:rPr>
            </w:pPr>
            <w:r>
              <w:rPr>
                <w:sz w:val="24"/>
              </w:rPr>
              <w:t>1-4</w:t>
            </w:r>
          </w:p>
        </w:tc>
        <w:tc>
          <w:tcPr>
            <w:tcW w:w="1766" w:type="dxa"/>
          </w:tcPr>
          <w:p w:rsidR="00676A99" w:rsidRDefault="003D1F18">
            <w:pPr>
              <w:pStyle w:val="TableParagraph"/>
              <w:spacing w:line="270" w:lineRule="exact"/>
              <w:ind w:left="102" w:right="87"/>
              <w:jc w:val="center"/>
              <w:rPr>
                <w:sz w:val="24"/>
              </w:rPr>
            </w:pPr>
            <w:r>
              <w:rPr>
                <w:sz w:val="24"/>
              </w:rPr>
              <w:t>01.10-10.10</w:t>
            </w:r>
          </w:p>
        </w:tc>
        <w:tc>
          <w:tcPr>
            <w:tcW w:w="4865" w:type="dxa"/>
          </w:tcPr>
          <w:p w:rsidR="00676A99" w:rsidRDefault="003D1F18">
            <w:pPr>
              <w:pStyle w:val="TableParagraph"/>
              <w:spacing w:line="270" w:lineRule="exact"/>
              <w:ind w:right="1182"/>
              <w:jc w:val="right"/>
              <w:rPr>
                <w:sz w:val="24"/>
              </w:rPr>
            </w:pPr>
            <w:r>
              <w:rPr>
                <w:sz w:val="24"/>
              </w:rPr>
              <w:t>Классные</w:t>
            </w:r>
            <w:r>
              <w:rPr>
                <w:spacing w:val="-6"/>
                <w:sz w:val="24"/>
              </w:rPr>
              <w:t xml:space="preserve"> </w:t>
            </w:r>
            <w:r>
              <w:rPr>
                <w:sz w:val="24"/>
              </w:rPr>
              <w:t>руководители</w:t>
            </w:r>
          </w:p>
        </w:tc>
      </w:tr>
      <w:tr w:rsidR="00676A99">
        <w:trPr>
          <w:trHeight w:val="516"/>
        </w:trPr>
        <w:tc>
          <w:tcPr>
            <w:tcW w:w="6267" w:type="dxa"/>
          </w:tcPr>
          <w:p w:rsidR="00676A99" w:rsidRDefault="003D1F18">
            <w:pPr>
              <w:pStyle w:val="TableParagraph"/>
              <w:spacing w:line="271" w:lineRule="exact"/>
              <w:ind w:left="110"/>
              <w:rPr>
                <w:sz w:val="24"/>
              </w:rPr>
            </w:pPr>
            <w:r>
              <w:rPr>
                <w:sz w:val="24"/>
              </w:rPr>
              <w:t>Международный</w:t>
            </w:r>
            <w:r>
              <w:rPr>
                <w:spacing w:val="-3"/>
                <w:sz w:val="24"/>
              </w:rPr>
              <w:t xml:space="preserve"> </w:t>
            </w:r>
            <w:r>
              <w:rPr>
                <w:sz w:val="24"/>
              </w:rPr>
              <w:t>день</w:t>
            </w:r>
            <w:r>
              <w:rPr>
                <w:spacing w:val="-2"/>
                <w:sz w:val="24"/>
              </w:rPr>
              <w:t xml:space="preserve"> </w:t>
            </w:r>
            <w:r>
              <w:rPr>
                <w:sz w:val="24"/>
              </w:rPr>
              <w:t>памяти</w:t>
            </w:r>
            <w:r>
              <w:rPr>
                <w:spacing w:val="-2"/>
                <w:sz w:val="24"/>
              </w:rPr>
              <w:t xml:space="preserve"> </w:t>
            </w:r>
            <w:r>
              <w:rPr>
                <w:sz w:val="24"/>
              </w:rPr>
              <w:t>жертв</w:t>
            </w:r>
            <w:r>
              <w:rPr>
                <w:spacing w:val="-2"/>
                <w:sz w:val="24"/>
              </w:rPr>
              <w:t xml:space="preserve"> </w:t>
            </w:r>
            <w:r>
              <w:rPr>
                <w:sz w:val="24"/>
              </w:rPr>
              <w:t>фашизма</w:t>
            </w:r>
          </w:p>
        </w:tc>
        <w:tc>
          <w:tcPr>
            <w:tcW w:w="1276" w:type="dxa"/>
          </w:tcPr>
          <w:p w:rsidR="00676A99" w:rsidRDefault="003D1F18">
            <w:pPr>
              <w:pStyle w:val="TableParagraph"/>
              <w:spacing w:line="271" w:lineRule="exact"/>
              <w:ind w:left="477"/>
              <w:rPr>
                <w:sz w:val="24"/>
              </w:rPr>
            </w:pPr>
            <w:r>
              <w:rPr>
                <w:sz w:val="24"/>
              </w:rPr>
              <w:t>1-4</w:t>
            </w:r>
          </w:p>
        </w:tc>
        <w:tc>
          <w:tcPr>
            <w:tcW w:w="1766" w:type="dxa"/>
          </w:tcPr>
          <w:p w:rsidR="00676A99" w:rsidRDefault="003D1F18">
            <w:pPr>
              <w:pStyle w:val="TableParagraph"/>
              <w:spacing w:line="271" w:lineRule="exact"/>
              <w:ind w:left="102" w:right="89"/>
              <w:jc w:val="center"/>
              <w:rPr>
                <w:sz w:val="24"/>
              </w:rPr>
            </w:pPr>
            <w:r>
              <w:rPr>
                <w:sz w:val="24"/>
              </w:rPr>
              <w:t>10.09.</w:t>
            </w:r>
          </w:p>
        </w:tc>
        <w:tc>
          <w:tcPr>
            <w:tcW w:w="4865" w:type="dxa"/>
          </w:tcPr>
          <w:p w:rsidR="00676A99" w:rsidRDefault="003D1F18">
            <w:pPr>
              <w:pStyle w:val="TableParagraph"/>
              <w:spacing w:line="271" w:lineRule="exact"/>
              <w:ind w:right="1182"/>
              <w:jc w:val="right"/>
              <w:rPr>
                <w:sz w:val="24"/>
              </w:rPr>
            </w:pPr>
            <w:r>
              <w:rPr>
                <w:sz w:val="24"/>
              </w:rPr>
              <w:t>Классные</w:t>
            </w:r>
            <w:r>
              <w:rPr>
                <w:spacing w:val="-6"/>
                <w:sz w:val="24"/>
              </w:rPr>
              <w:t xml:space="preserve"> </w:t>
            </w:r>
            <w:r>
              <w:rPr>
                <w:sz w:val="24"/>
              </w:rPr>
              <w:t>руководители</w:t>
            </w:r>
          </w:p>
        </w:tc>
      </w:tr>
      <w:tr w:rsidR="00676A99">
        <w:trPr>
          <w:trHeight w:val="1153"/>
        </w:trPr>
        <w:tc>
          <w:tcPr>
            <w:tcW w:w="6267" w:type="dxa"/>
          </w:tcPr>
          <w:p w:rsidR="00676A99" w:rsidRDefault="003D1F18">
            <w:pPr>
              <w:pStyle w:val="TableParagraph"/>
              <w:spacing w:line="276" w:lineRule="auto"/>
              <w:ind w:left="110" w:right="653"/>
              <w:rPr>
                <w:sz w:val="24"/>
              </w:rPr>
            </w:pPr>
            <w:r>
              <w:rPr>
                <w:sz w:val="24"/>
              </w:rPr>
              <w:t>Международный день толерантности: Неделя</w:t>
            </w:r>
            <w:r>
              <w:rPr>
                <w:spacing w:val="1"/>
                <w:sz w:val="24"/>
              </w:rPr>
              <w:t xml:space="preserve"> </w:t>
            </w:r>
            <w:r>
              <w:rPr>
                <w:sz w:val="24"/>
              </w:rPr>
              <w:t>толерантности (День улыбок, День друзей, День</w:t>
            </w:r>
            <w:r>
              <w:rPr>
                <w:spacing w:val="1"/>
                <w:sz w:val="24"/>
              </w:rPr>
              <w:t xml:space="preserve"> </w:t>
            </w:r>
            <w:r>
              <w:rPr>
                <w:sz w:val="24"/>
              </w:rPr>
              <w:t>комплиментов,</w:t>
            </w:r>
            <w:r>
              <w:rPr>
                <w:spacing w:val="-5"/>
                <w:sz w:val="24"/>
              </w:rPr>
              <w:t xml:space="preserve"> </w:t>
            </w:r>
            <w:r>
              <w:rPr>
                <w:sz w:val="24"/>
              </w:rPr>
              <w:t>День</w:t>
            </w:r>
            <w:r>
              <w:rPr>
                <w:spacing w:val="-4"/>
                <w:sz w:val="24"/>
              </w:rPr>
              <w:t xml:space="preserve"> </w:t>
            </w:r>
            <w:r>
              <w:rPr>
                <w:sz w:val="24"/>
              </w:rPr>
              <w:t>внимания,</w:t>
            </w:r>
            <w:r>
              <w:rPr>
                <w:spacing w:val="-5"/>
                <w:sz w:val="24"/>
              </w:rPr>
              <w:t xml:space="preserve"> </w:t>
            </w:r>
            <w:r>
              <w:rPr>
                <w:sz w:val="24"/>
              </w:rPr>
              <w:t>День</w:t>
            </w:r>
            <w:r>
              <w:rPr>
                <w:spacing w:val="-4"/>
                <w:sz w:val="24"/>
              </w:rPr>
              <w:t xml:space="preserve"> </w:t>
            </w:r>
            <w:r>
              <w:rPr>
                <w:sz w:val="24"/>
              </w:rPr>
              <w:t>самообладания)</w:t>
            </w:r>
          </w:p>
        </w:tc>
        <w:tc>
          <w:tcPr>
            <w:tcW w:w="1276" w:type="dxa"/>
          </w:tcPr>
          <w:p w:rsidR="00676A99" w:rsidRDefault="003D1F18">
            <w:pPr>
              <w:pStyle w:val="TableParagraph"/>
              <w:spacing w:line="273" w:lineRule="exact"/>
              <w:ind w:left="477"/>
              <w:rPr>
                <w:sz w:val="24"/>
              </w:rPr>
            </w:pPr>
            <w:r>
              <w:rPr>
                <w:sz w:val="24"/>
              </w:rPr>
              <w:t>1-4</w:t>
            </w:r>
          </w:p>
        </w:tc>
        <w:tc>
          <w:tcPr>
            <w:tcW w:w="1766" w:type="dxa"/>
          </w:tcPr>
          <w:p w:rsidR="00676A99" w:rsidRDefault="003D1F18">
            <w:pPr>
              <w:pStyle w:val="TableParagraph"/>
              <w:spacing w:line="273" w:lineRule="exact"/>
              <w:ind w:left="102" w:right="85"/>
              <w:jc w:val="center"/>
              <w:rPr>
                <w:sz w:val="24"/>
              </w:rPr>
            </w:pPr>
            <w:r>
              <w:rPr>
                <w:sz w:val="24"/>
              </w:rPr>
              <w:t>По</w:t>
            </w:r>
            <w:r>
              <w:rPr>
                <w:spacing w:val="-1"/>
                <w:sz w:val="24"/>
              </w:rPr>
              <w:t xml:space="preserve"> </w:t>
            </w:r>
            <w:r>
              <w:rPr>
                <w:sz w:val="24"/>
              </w:rPr>
              <w:t>плану</w:t>
            </w:r>
          </w:p>
        </w:tc>
        <w:tc>
          <w:tcPr>
            <w:tcW w:w="4865" w:type="dxa"/>
          </w:tcPr>
          <w:p w:rsidR="00676A99" w:rsidRDefault="003D1F18">
            <w:pPr>
              <w:pStyle w:val="TableParagraph"/>
              <w:spacing w:line="273" w:lineRule="exact"/>
              <w:ind w:left="112"/>
              <w:rPr>
                <w:sz w:val="24"/>
              </w:rPr>
            </w:pPr>
            <w:r>
              <w:rPr>
                <w:sz w:val="24"/>
              </w:rPr>
              <w:t>Кл</w:t>
            </w:r>
            <w:r>
              <w:rPr>
                <w:spacing w:val="-4"/>
                <w:sz w:val="24"/>
              </w:rPr>
              <w:t xml:space="preserve"> </w:t>
            </w:r>
            <w:r>
              <w:rPr>
                <w:sz w:val="24"/>
              </w:rPr>
              <w:t>рук</w:t>
            </w:r>
          </w:p>
        </w:tc>
      </w:tr>
      <w:tr w:rsidR="00676A99">
        <w:trPr>
          <w:trHeight w:val="834"/>
        </w:trPr>
        <w:tc>
          <w:tcPr>
            <w:tcW w:w="6267" w:type="dxa"/>
          </w:tcPr>
          <w:p w:rsidR="00676A99" w:rsidRDefault="003D1F18">
            <w:pPr>
              <w:pStyle w:val="TableParagraph"/>
              <w:spacing w:line="276" w:lineRule="auto"/>
              <w:ind w:left="110" w:right="141"/>
              <w:rPr>
                <w:sz w:val="24"/>
              </w:rPr>
            </w:pPr>
            <w:r>
              <w:rPr>
                <w:sz w:val="24"/>
              </w:rPr>
              <w:t>День</w:t>
            </w:r>
            <w:r>
              <w:rPr>
                <w:spacing w:val="-3"/>
                <w:sz w:val="24"/>
              </w:rPr>
              <w:t xml:space="preserve"> </w:t>
            </w:r>
            <w:r>
              <w:rPr>
                <w:sz w:val="24"/>
              </w:rPr>
              <w:t>народного</w:t>
            </w:r>
            <w:r>
              <w:rPr>
                <w:spacing w:val="-3"/>
                <w:sz w:val="24"/>
              </w:rPr>
              <w:t xml:space="preserve"> </w:t>
            </w:r>
            <w:r>
              <w:rPr>
                <w:sz w:val="24"/>
              </w:rPr>
              <w:t>единства:</w:t>
            </w:r>
            <w:r>
              <w:rPr>
                <w:spacing w:val="-3"/>
                <w:sz w:val="24"/>
              </w:rPr>
              <w:t xml:space="preserve"> </w:t>
            </w:r>
            <w:r>
              <w:rPr>
                <w:sz w:val="24"/>
              </w:rPr>
              <w:t>классный</w:t>
            </w:r>
            <w:r>
              <w:rPr>
                <w:spacing w:val="-3"/>
                <w:sz w:val="24"/>
              </w:rPr>
              <w:t xml:space="preserve"> </w:t>
            </w:r>
            <w:r>
              <w:rPr>
                <w:sz w:val="24"/>
              </w:rPr>
              <w:t>час</w:t>
            </w:r>
            <w:r>
              <w:rPr>
                <w:spacing w:val="-1"/>
                <w:sz w:val="24"/>
              </w:rPr>
              <w:t xml:space="preserve"> </w:t>
            </w:r>
            <w:r>
              <w:rPr>
                <w:sz w:val="24"/>
              </w:rPr>
              <w:t>«В</w:t>
            </w:r>
            <w:r>
              <w:rPr>
                <w:spacing w:val="-3"/>
                <w:sz w:val="24"/>
              </w:rPr>
              <w:t xml:space="preserve"> </w:t>
            </w:r>
            <w:r>
              <w:rPr>
                <w:sz w:val="24"/>
              </w:rPr>
              <w:t>единстве</w:t>
            </w:r>
            <w:r>
              <w:rPr>
                <w:spacing w:val="-5"/>
                <w:sz w:val="24"/>
              </w:rPr>
              <w:t xml:space="preserve"> </w:t>
            </w:r>
            <w:r>
              <w:rPr>
                <w:sz w:val="24"/>
              </w:rPr>
              <w:t>наша</w:t>
            </w:r>
            <w:r>
              <w:rPr>
                <w:spacing w:val="-57"/>
                <w:sz w:val="24"/>
              </w:rPr>
              <w:t xml:space="preserve"> </w:t>
            </w:r>
            <w:r>
              <w:rPr>
                <w:sz w:val="24"/>
              </w:rPr>
              <w:t>сила»</w:t>
            </w:r>
          </w:p>
        </w:tc>
        <w:tc>
          <w:tcPr>
            <w:tcW w:w="1276" w:type="dxa"/>
          </w:tcPr>
          <w:p w:rsidR="00676A99" w:rsidRDefault="003D1F18">
            <w:pPr>
              <w:pStyle w:val="TableParagraph"/>
              <w:spacing w:line="270" w:lineRule="exact"/>
              <w:ind w:left="477"/>
              <w:rPr>
                <w:sz w:val="24"/>
              </w:rPr>
            </w:pPr>
            <w:r>
              <w:rPr>
                <w:sz w:val="24"/>
              </w:rPr>
              <w:t>1-4</w:t>
            </w:r>
          </w:p>
        </w:tc>
        <w:tc>
          <w:tcPr>
            <w:tcW w:w="1766" w:type="dxa"/>
          </w:tcPr>
          <w:p w:rsidR="00676A99" w:rsidRDefault="003D1F18">
            <w:pPr>
              <w:pStyle w:val="TableParagraph"/>
              <w:spacing w:line="270" w:lineRule="exact"/>
              <w:ind w:left="102" w:right="88"/>
              <w:jc w:val="center"/>
              <w:rPr>
                <w:sz w:val="24"/>
              </w:rPr>
            </w:pPr>
            <w:r>
              <w:rPr>
                <w:sz w:val="24"/>
              </w:rPr>
              <w:t>ноябрь</w:t>
            </w:r>
          </w:p>
        </w:tc>
        <w:tc>
          <w:tcPr>
            <w:tcW w:w="4865" w:type="dxa"/>
          </w:tcPr>
          <w:p w:rsidR="00676A99" w:rsidRDefault="003D1F18">
            <w:pPr>
              <w:pStyle w:val="TableParagraph"/>
              <w:spacing w:line="270" w:lineRule="exact"/>
              <w:ind w:left="112"/>
              <w:rPr>
                <w:sz w:val="24"/>
              </w:rPr>
            </w:pPr>
            <w:r>
              <w:rPr>
                <w:sz w:val="24"/>
              </w:rPr>
              <w:t>Кл</w:t>
            </w:r>
            <w:r>
              <w:rPr>
                <w:spacing w:val="-4"/>
                <w:sz w:val="24"/>
              </w:rPr>
              <w:t xml:space="preserve"> </w:t>
            </w:r>
            <w:r>
              <w:rPr>
                <w:sz w:val="24"/>
              </w:rPr>
              <w:t>рук</w:t>
            </w:r>
          </w:p>
        </w:tc>
      </w:tr>
      <w:tr w:rsidR="00676A99">
        <w:trPr>
          <w:trHeight w:val="1468"/>
        </w:trPr>
        <w:tc>
          <w:tcPr>
            <w:tcW w:w="6267" w:type="dxa"/>
          </w:tcPr>
          <w:p w:rsidR="00676A99" w:rsidRDefault="003D1F18">
            <w:pPr>
              <w:pStyle w:val="TableParagraph"/>
              <w:spacing w:line="276" w:lineRule="auto"/>
              <w:ind w:left="110" w:right="411"/>
              <w:rPr>
                <w:sz w:val="24"/>
              </w:rPr>
            </w:pPr>
            <w:r>
              <w:rPr>
                <w:sz w:val="24"/>
              </w:rPr>
              <w:t>Урок</w:t>
            </w:r>
            <w:r>
              <w:rPr>
                <w:spacing w:val="-4"/>
                <w:sz w:val="24"/>
              </w:rPr>
              <w:t xml:space="preserve"> </w:t>
            </w:r>
            <w:r>
              <w:rPr>
                <w:sz w:val="24"/>
              </w:rPr>
              <w:t>мужества</w:t>
            </w:r>
            <w:r>
              <w:rPr>
                <w:spacing w:val="-2"/>
                <w:sz w:val="24"/>
              </w:rPr>
              <w:t xml:space="preserve"> </w:t>
            </w:r>
            <w:r>
              <w:rPr>
                <w:sz w:val="24"/>
              </w:rPr>
              <w:t>«Герои</w:t>
            </w:r>
            <w:r>
              <w:rPr>
                <w:spacing w:val="-1"/>
                <w:sz w:val="24"/>
              </w:rPr>
              <w:t xml:space="preserve"> </w:t>
            </w:r>
            <w:r>
              <w:rPr>
                <w:sz w:val="24"/>
              </w:rPr>
              <w:t>нашего</w:t>
            </w:r>
            <w:r>
              <w:rPr>
                <w:spacing w:val="-6"/>
                <w:sz w:val="24"/>
              </w:rPr>
              <w:t xml:space="preserve"> </w:t>
            </w:r>
            <w:r>
              <w:rPr>
                <w:sz w:val="24"/>
              </w:rPr>
              <w:t>времени»,</w:t>
            </w:r>
            <w:r>
              <w:rPr>
                <w:spacing w:val="-4"/>
                <w:sz w:val="24"/>
              </w:rPr>
              <w:t xml:space="preserve"> </w:t>
            </w:r>
            <w:r>
              <w:rPr>
                <w:sz w:val="24"/>
              </w:rPr>
              <w:t>посвящѐнный</w:t>
            </w:r>
            <w:r>
              <w:rPr>
                <w:spacing w:val="-57"/>
                <w:sz w:val="24"/>
              </w:rPr>
              <w:t xml:space="preserve"> </w:t>
            </w:r>
            <w:r>
              <w:rPr>
                <w:sz w:val="24"/>
              </w:rPr>
              <w:t>Дню памяти погибших при исполнении служебных</w:t>
            </w:r>
            <w:r>
              <w:rPr>
                <w:spacing w:val="1"/>
                <w:sz w:val="24"/>
              </w:rPr>
              <w:t xml:space="preserve"> </w:t>
            </w:r>
            <w:r>
              <w:rPr>
                <w:sz w:val="24"/>
              </w:rPr>
              <w:t>обязанностей сотрудников органов внутренних дел</w:t>
            </w:r>
            <w:r>
              <w:rPr>
                <w:spacing w:val="1"/>
                <w:sz w:val="24"/>
              </w:rPr>
              <w:t xml:space="preserve"> </w:t>
            </w:r>
            <w:r>
              <w:rPr>
                <w:sz w:val="24"/>
              </w:rPr>
              <w:t>России</w:t>
            </w:r>
          </w:p>
        </w:tc>
        <w:tc>
          <w:tcPr>
            <w:tcW w:w="1276" w:type="dxa"/>
          </w:tcPr>
          <w:p w:rsidR="00676A99" w:rsidRDefault="003D1F18">
            <w:pPr>
              <w:pStyle w:val="TableParagraph"/>
              <w:spacing w:line="271" w:lineRule="exact"/>
              <w:ind w:left="477"/>
              <w:rPr>
                <w:sz w:val="24"/>
              </w:rPr>
            </w:pPr>
            <w:r>
              <w:rPr>
                <w:sz w:val="24"/>
              </w:rPr>
              <w:t>1-4</w:t>
            </w:r>
          </w:p>
        </w:tc>
        <w:tc>
          <w:tcPr>
            <w:tcW w:w="1766" w:type="dxa"/>
          </w:tcPr>
          <w:p w:rsidR="00676A99" w:rsidRDefault="003D1F18">
            <w:pPr>
              <w:pStyle w:val="TableParagraph"/>
              <w:spacing w:line="271" w:lineRule="exact"/>
              <w:ind w:left="102" w:right="87"/>
              <w:jc w:val="center"/>
              <w:rPr>
                <w:sz w:val="24"/>
              </w:rPr>
            </w:pPr>
            <w:r>
              <w:rPr>
                <w:sz w:val="24"/>
              </w:rPr>
              <w:t>08.11</w:t>
            </w:r>
          </w:p>
        </w:tc>
        <w:tc>
          <w:tcPr>
            <w:tcW w:w="4865" w:type="dxa"/>
          </w:tcPr>
          <w:p w:rsidR="00676A99" w:rsidRDefault="003D1F18">
            <w:pPr>
              <w:pStyle w:val="TableParagraph"/>
              <w:spacing w:line="271" w:lineRule="exact"/>
              <w:ind w:right="1182"/>
              <w:jc w:val="right"/>
              <w:rPr>
                <w:sz w:val="24"/>
              </w:rPr>
            </w:pPr>
            <w:r>
              <w:rPr>
                <w:sz w:val="24"/>
              </w:rPr>
              <w:t>Классные</w:t>
            </w:r>
            <w:r>
              <w:rPr>
                <w:spacing w:val="-6"/>
                <w:sz w:val="24"/>
              </w:rPr>
              <w:t xml:space="preserve"> </w:t>
            </w:r>
            <w:r>
              <w:rPr>
                <w:sz w:val="24"/>
              </w:rPr>
              <w:t>руководители</w:t>
            </w:r>
          </w:p>
        </w:tc>
      </w:tr>
      <w:tr w:rsidR="00676A99">
        <w:trPr>
          <w:trHeight w:val="517"/>
        </w:trPr>
        <w:tc>
          <w:tcPr>
            <w:tcW w:w="6267" w:type="dxa"/>
          </w:tcPr>
          <w:p w:rsidR="00676A99" w:rsidRDefault="003D1F18">
            <w:pPr>
              <w:pStyle w:val="TableParagraph"/>
              <w:spacing w:line="270" w:lineRule="exact"/>
              <w:ind w:left="110"/>
              <w:rPr>
                <w:sz w:val="24"/>
              </w:rPr>
            </w:pPr>
            <w:r>
              <w:rPr>
                <w:sz w:val="24"/>
              </w:rPr>
              <w:t>День</w:t>
            </w:r>
            <w:r>
              <w:rPr>
                <w:spacing w:val="-3"/>
                <w:sz w:val="24"/>
              </w:rPr>
              <w:t xml:space="preserve"> </w:t>
            </w:r>
            <w:r>
              <w:rPr>
                <w:sz w:val="24"/>
              </w:rPr>
              <w:t>матери</w:t>
            </w:r>
            <w:r>
              <w:rPr>
                <w:spacing w:val="-3"/>
                <w:sz w:val="24"/>
              </w:rPr>
              <w:t xml:space="preserve"> </w:t>
            </w:r>
            <w:r>
              <w:rPr>
                <w:sz w:val="24"/>
              </w:rPr>
              <w:t>в</w:t>
            </w:r>
            <w:r>
              <w:rPr>
                <w:spacing w:val="-3"/>
                <w:sz w:val="24"/>
              </w:rPr>
              <w:t xml:space="preserve"> </w:t>
            </w:r>
            <w:r>
              <w:rPr>
                <w:sz w:val="24"/>
              </w:rPr>
              <w:t>России:</w:t>
            </w:r>
            <w:r>
              <w:rPr>
                <w:spacing w:val="-5"/>
                <w:sz w:val="24"/>
              </w:rPr>
              <w:t xml:space="preserve"> </w:t>
            </w:r>
            <w:r>
              <w:rPr>
                <w:sz w:val="24"/>
              </w:rPr>
              <w:t>классный</w:t>
            </w:r>
            <w:r>
              <w:rPr>
                <w:spacing w:val="-3"/>
                <w:sz w:val="24"/>
              </w:rPr>
              <w:t xml:space="preserve"> </w:t>
            </w:r>
            <w:r>
              <w:rPr>
                <w:sz w:val="24"/>
              </w:rPr>
              <w:t>час</w:t>
            </w:r>
            <w:r>
              <w:rPr>
                <w:spacing w:val="-3"/>
                <w:sz w:val="24"/>
              </w:rPr>
              <w:t xml:space="preserve"> </w:t>
            </w:r>
            <w:r>
              <w:rPr>
                <w:sz w:val="24"/>
              </w:rPr>
              <w:t>и</w:t>
            </w:r>
            <w:r>
              <w:rPr>
                <w:spacing w:val="-3"/>
                <w:sz w:val="24"/>
              </w:rPr>
              <w:t xml:space="preserve"> </w:t>
            </w:r>
            <w:r>
              <w:rPr>
                <w:sz w:val="24"/>
              </w:rPr>
              <w:t>изготовление</w:t>
            </w:r>
          </w:p>
        </w:tc>
        <w:tc>
          <w:tcPr>
            <w:tcW w:w="1276" w:type="dxa"/>
          </w:tcPr>
          <w:p w:rsidR="00676A99" w:rsidRDefault="003D1F18">
            <w:pPr>
              <w:pStyle w:val="TableParagraph"/>
              <w:spacing w:line="270" w:lineRule="exact"/>
              <w:ind w:left="477"/>
              <w:rPr>
                <w:sz w:val="24"/>
              </w:rPr>
            </w:pPr>
            <w:r>
              <w:rPr>
                <w:sz w:val="24"/>
              </w:rPr>
              <w:t>1-4</w:t>
            </w:r>
          </w:p>
        </w:tc>
        <w:tc>
          <w:tcPr>
            <w:tcW w:w="1766" w:type="dxa"/>
          </w:tcPr>
          <w:p w:rsidR="00676A99" w:rsidRDefault="003D1F18">
            <w:pPr>
              <w:pStyle w:val="TableParagraph"/>
              <w:spacing w:line="270" w:lineRule="exact"/>
              <w:ind w:left="102" w:right="87"/>
              <w:jc w:val="center"/>
              <w:rPr>
                <w:sz w:val="24"/>
              </w:rPr>
            </w:pPr>
            <w:r>
              <w:rPr>
                <w:sz w:val="24"/>
              </w:rPr>
              <w:t>28.11</w:t>
            </w:r>
          </w:p>
        </w:tc>
        <w:tc>
          <w:tcPr>
            <w:tcW w:w="4865" w:type="dxa"/>
          </w:tcPr>
          <w:p w:rsidR="00676A99" w:rsidRDefault="003D1F18">
            <w:pPr>
              <w:pStyle w:val="TableParagraph"/>
              <w:spacing w:line="270" w:lineRule="exact"/>
              <w:ind w:right="1182"/>
              <w:jc w:val="right"/>
              <w:rPr>
                <w:sz w:val="24"/>
              </w:rPr>
            </w:pPr>
            <w:r>
              <w:rPr>
                <w:sz w:val="24"/>
              </w:rPr>
              <w:t>Классные</w:t>
            </w:r>
            <w:r>
              <w:rPr>
                <w:spacing w:val="-6"/>
                <w:sz w:val="24"/>
              </w:rPr>
              <w:t xml:space="preserve"> </w:t>
            </w:r>
            <w:r>
              <w:rPr>
                <w:sz w:val="24"/>
              </w:rPr>
              <w:t>руководители</w:t>
            </w:r>
          </w:p>
        </w:tc>
      </w:tr>
    </w:tbl>
    <w:p w:rsidR="00676A99" w:rsidRDefault="00676A99">
      <w:pPr>
        <w:spacing w:line="270" w:lineRule="exact"/>
        <w:jc w:val="right"/>
        <w:rPr>
          <w:sz w:val="24"/>
        </w:rPr>
        <w:sectPr w:rsidR="00676A99">
          <w:pgSz w:w="16850" w:h="11910" w:orient="landscape"/>
          <w:pgMar w:top="800" w:right="0" w:bottom="920" w:left="880" w:header="0" w:footer="731" w:gutter="0"/>
          <w:cols w:space="720"/>
        </w:sectPr>
      </w:pPr>
    </w:p>
    <w:p w:rsidR="00676A99" w:rsidRDefault="00D24CCF">
      <w:pPr>
        <w:pStyle w:val="a3"/>
        <w:spacing w:before="4"/>
        <w:ind w:left="0"/>
        <w:rPr>
          <w:sz w:val="17"/>
        </w:rPr>
      </w:pPr>
      <w:r w:rsidRPr="00D24CCF">
        <w:pict>
          <v:shapetype id="_x0000_t202" coordsize="21600,21600" o:spt="202" path="m,l,21600r21600,l21600,xe">
            <v:stroke joinstyle="miter"/>
            <v:path gradientshapeok="t" o:connecttype="rect"/>
          </v:shapetype>
          <v:shape id="_x0000_s2052" type="#_x0000_t202" style="position:absolute;margin-left:56.4pt;margin-top:40.55pt;width:786.15pt;height:495.5pt;z-index:15739904;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67"/>
                    <w:gridCol w:w="1276"/>
                    <w:gridCol w:w="1766"/>
                    <w:gridCol w:w="4865"/>
                    <w:gridCol w:w="1531"/>
                  </w:tblGrid>
                  <w:tr w:rsidR="00606B54">
                    <w:trPr>
                      <w:trHeight w:val="518"/>
                    </w:trPr>
                    <w:tc>
                      <w:tcPr>
                        <w:tcW w:w="6267" w:type="dxa"/>
                      </w:tcPr>
                      <w:p w:rsidR="00606B54" w:rsidRDefault="00606B54">
                        <w:pPr>
                          <w:pStyle w:val="TableParagraph"/>
                          <w:spacing w:line="270" w:lineRule="exact"/>
                          <w:ind w:left="110"/>
                          <w:rPr>
                            <w:sz w:val="24"/>
                          </w:rPr>
                        </w:pPr>
                        <w:r>
                          <w:rPr>
                            <w:sz w:val="24"/>
                          </w:rPr>
                          <w:t>открыток</w:t>
                        </w:r>
                        <w:r>
                          <w:rPr>
                            <w:spacing w:val="-3"/>
                            <w:sz w:val="24"/>
                          </w:rPr>
                          <w:t xml:space="preserve"> </w:t>
                        </w:r>
                        <w:r>
                          <w:rPr>
                            <w:sz w:val="24"/>
                          </w:rPr>
                          <w:t>к</w:t>
                        </w:r>
                        <w:r>
                          <w:rPr>
                            <w:spacing w:val="-1"/>
                            <w:sz w:val="24"/>
                          </w:rPr>
                          <w:t xml:space="preserve"> </w:t>
                        </w:r>
                        <w:r>
                          <w:rPr>
                            <w:sz w:val="24"/>
                          </w:rPr>
                          <w:t>празднику</w:t>
                        </w:r>
                      </w:p>
                    </w:tc>
                    <w:tc>
                      <w:tcPr>
                        <w:tcW w:w="1276" w:type="dxa"/>
                      </w:tcPr>
                      <w:p w:rsidR="00606B54" w:rsidRDefault="00606B54">
                        <w:pPr>
                          <w:pStyle w:val="TableParagraph"/>
                        </w:pPr>
                      </w:p>
                    </w:tc>
                    <w:tc>
                      <w:tcPr>
                        <w:tcW w:w="1766" w:type="dxa"/>
                      </w:tcPr>
                      <w:p w:rsidR="00606B54" w:rsidRDefault="00606B54">
                        <w:pPr>
                          <w:pStyle w:val="TableParagraph"/>
                        </w:pPr>
                      </w:p>
                    </w:tc>
                    <w:tc>
                      <w:tcPr>
                        <w:tcW w:w="4865" w:type="dxa"/>
                      </w:tcPr>
                      <w:p w:rsidR="00606B54" w:rsidRDefault="00606B54">
                        <w:pPr>
                          <w:pStyle w:val="TableParagraph"/>
                        </w:pPr>
                      </w:p>
                    </w:tc>
                    <w:tc>
                      <w:tcPr>
                        <w:tcW w:w="1531" w:type="dxa"/>
                        <w:vMerge w:val="restart"/>
                        <w:tcBorders>
                          <w:top w:val="nil"/>
                          <w:right w:val="nil"/>
                        </w:tcBorders>
                      </w:tcPr>
                      <w:p w:rsidR="00606B54" w:rsidRDefault="00606B54">
                        <w:pPr>
                          <w:pStyle w:val="TableParagraph"/>
                        </w:pPr>
                      </w:p>
                    </w:tc>
                  </w:tr>
                  <w:tr w:rsidR="00606B54">
                    <w:trPr>
                      <w:trHeight w:val="1468"/>
                    </w:trPr>
                    <w:tc>
                      <w:tcPr>
                        <w:tcW w:w="6267" w:type="dxa"/>
                      </w:tcPr>
                      <w:p w:rsidR="00606B54" w:rsidRDefault="00606B54">
                        <w:pPr>
                          <w:pStyle w:val="TableParagraph"/>
                          <w:spacing w:line="270" w:lineRule="exact"/>
                          <w:ind w:left="110"/>
                          <w:rPr>
                            <w:sz w:val="24"/>
                          </w:rPr>
                        </w:pPr>
                        <w:r>
                          <w:rPr>
                            <w:sz w:val="24"/>
                          </w:rPr>
                          <w:t>30</w:t>
                        </w:r>
                        <w:r>
                          <w:rPr>
                            <w:spacing w:val="-3"/>
                            <w:sz w:val="24"/>
                          </w:rPr>
                          <w:t xml:space="preserve"> </w:t>
                        </w:r>
                        <w:r>
                          <w:rPr>
                            <w:sz w:val="24"/>
                          </w:rPr>
                          <w:t>лет</w:t>
                        </w:r>
                        <w:r>
                          <w:rPr>
                            <w:spacing w:val="-3"/>
                            <w:sz w:val="24"/>
                          </w:rPr>
                          <w:t xml:space="preserve"> </w:t>
                        </w:r>
                        <w:r>
                          <w:rPr>
                            <w:sz w:val="24"/>
                          </w:rPr>
                          <w:t>со</w:t>
                        </w:r>
                        <w:r>
                          <w:rPr>
                            <w:spacing w:val="-3"/>
                            <w:sz w:val="24"/>
                          </w:rPr>
                          <w:t xml:space="preserve"> </w:t>
                        </w:r>
                        <w:r>
                          <w:rPr>
                            <w:sz w:val="24"/>
                          </w:rPr>
                          <w:t>Дня утверждения</w:t>
                        </w:r>
                        <w:r>
                          <w:rPr>
                            <w:spacing w:val="-3"/>
                            <w:sz w:val="24"/>
                          </w:rPr>
                          <w:t xml:space="preserve"> </w:t>
                        </w:r>
                        <w:r>
                          <w:rPr>
                            <w:sz w:val="24"/>
                          </w:rPr>
                          <w:t>государственного</w:t>
                        </w:r>
                        <w:r>
                          <w:rPr>
                            <w:spacing w:val="-3"/>
                            <w:sz w:val="24"/>
                          </w:rPr>
                          <w:t xml:space="preserve"> </w:t>
                        </w:r>
                        <w:r>
                          <w:rPr>
                            <w:sz w:val="24"/>
                          </w:rPr>
                          <w:t>герба</w:t>
                        </w:r>
                      </w:p>
                      <w:p w:rsidR="00606B54" w:rsidRDefault="00606B54">
                        <w:pPr>
                          <w:pStyle w:val="TableParagraph"/>
                          <w:tabs>
                            <w:tab w:val="left" w:pos="5511"/>
                          </w:tabs>
                          <w:spacing w:before="41"/>
                          <w:ind w:left="110"/>
                          <w:rPr>
                            <w:sz w:val="24"/>
                          </w:rPr>
                        </w:pPr>
                        <w:r>
                          <w:rPr>
                            <w:sz w:val="24"/>
                          </w:rPr>
                          <w:t>Российской</w:t>
                        </w:r>
                        <w:r>
                          <w:rPr>
                            <w:spacing w:val="-3"/>
                            <w:sz w:val="24"/>
                          </w:rPr>
                          <w:t xml:space="preserve"> </w:t>
                        </w:r>
                        <w:r>
                          <w:rPr>
                            <w:sz w:val="24"/>
                          </w:rPr>
                          <w:t>Федерации:</w:t>
                        </w:r>
                        <w:r>
                          <w:rPr>
                            <w:sz w:val="24"/>
                          </w:rPr>
                          <w:tab/>
                          <w:t>-</w:t>
                        </w:r>
                      </w:p>
                      <w:p w:rsidR="00606B54" w:rsidRDefault="00606B54">
                        <w:pPr>
                          <w:pStyle w:val="TableParagraph"/>
                          <w:spacing w:before="40"/>
                          <w:ind w:left="110"/>
                          <w:rPr>
                            <w:sz w:val="24"/>
                          </w:rPr>
                        </w:pPr>
                        <w:r>
                          <w:rPr>
                            <w:sz w:val="24"/>
                          </w:rPr>
                          <w:t>патриотический</w:t>
                        </w:r>
                        <w:r>
                          <w:rPr>
                            <w:spacing w:val="55"/>
                            <w:sz w:val="24"/>
                          </w:rPr>
                          <w:t xml:space="preserve"> </w:t>
                        </w:r>
                        <w:r>
                          <w:rPr>
                            <w:sz w:val="24"/>
                          </w:rPr>
                          <w:t>час «История</w:t>
                        </w:r>
                        <w:r>
                          <w:rPr>
                            <w:spacing w:val="-2"/>
                            <w:sz w:val="24"/>
                          </w:rPr>
                          <w:t xml:space="preserve"> </w:t>
                        </w:r>
                        <w:r>
                          <w:rPr>
                            <w:sz w:val="24"/>
                          </w:rPr>
                          <w:t>герба</w:t>
                        </w:r>
                        <w:r>
                          <w:rPr>
                            <w:spacing w:val="-3"/>
                            <w:sz w:val="24"/>
                          </w:rPr>
                          <w:t xml:space="preserve"> </w:t>
                        </w:r>
                        <w:r>
                          <w:rPr>
                            <w:sz w:val="24"/>
                          </w:rPr>
                          <w:t>России»</w:t>
                        </w:r>
                      </w:p>
                      <w:p w:rsidR="00606B54" w:rsidRDefault="00606B54">
                        <w:pPr>
                          <w:pStyle w:val="TableParagraph"/>
                          <w:spacing w:before="44"/>
                          <w:ind w:left="110"/>
                          <w:rPr>
                            <w:sz w:val="24"/>
                          </w:rPr>
                        </w:pPr>
                        <w:r>
                          <w:rPr>
                            <w:sz w:val="24"/>
                          </w:rPr>
                          <w:t>-</w:t>
                        </w:r>
                        <w:r>
                          <w:rPr>
                            <w:spacing w:val="-3"/>
                            <w:sz w:val="24"/>
                          </w:rPr>
                          <w:t xml:space="preserve"> </w:t>
                        </w:r>
                        <w:r>
                          <w:rPr>
                            <w:sz w:val="24"/>
                          </w:rPr>
                          <w:t>акция «Передай</w:t>
                        </w:r>
                        <w:r>
                          <w:rPr>
                            <w:spacing w:val="-1"/>
                            <w:sz w:val="24"/>
                          </w:rPr>
                          <w:t xml:space="preserve"> </w:t>
                        </w:r>
                        <w:r>
                          <w:rPr>
                            <w:sz w:val="24"/>
                          </w:rPr>
                          <w:t>герб»</w:t>
                        </w:r>
                      </w:p>
                    </w:tc>
                    <w:tc>
                      <w:tcPr>
                        <w:tcW w:w="1276" w:type="dxa"/>
                      </w:tcPr>
                      <w:p w:rsidR="00606B54" w:rsidRDefault="00606B54">
                        <w:pPr>
                          <w:pStyle w:val="TableParagraph"/>
                          <w:spacing w:line="270" w:lineRule="exact"/>
                          <w:ind w:left="477"/>
                          <w:rPr>
                            <w:sz w:val="24"/>
                          </w:rPr>
                        </w:pPr>
                        <w:r>
                          <w:rPr>
                            <w:sz w:val="24"/>
                          </w:rPr>
                          <w:t>1-4</w:t>
                        </w:r>
                      </w:p>
                    </w:tc>
                    <w:tc>
                      <w:tcPr>
                        <w:tcW w:w="1766" w:type="dxa"/>
                      </w:tcPr>
                      <w:p w:rsidR="00606B54" w:rsidRDefault="00606B54">
                        <w:pPr>
                          <w:pStyle w:val="TableParagraph"/>
                          <w:spacing w:line="270" w:lineRule="exact"/>
                          <w:ind w:left="102" w:right="87"/>
                          <w:jc w:val="center"/>
                          <w:rPr>
                            <w:sz w:val="24"/>
                          </w:rPr>
                        </w:pPr>
                        <w:r>
                          <w:rPr>
                            <w:sz w:val="24"/>
                          </w:rPr>
                          <w:t>30.11</w:t>
                        </w:r>
                      </w:p>
                    </w:tc>
                    <w:tc>
                      <w:tcPr>
                        <w:tcW w:w="4865" w:type="dxa"/>
                      </w:tcPr>
                      <w:p w:rsidR="00606B54" w:rsidRDefault="00606B54">
                        <w:pPr>
                          <w:pStyle w:val="TableParagraph"/>
                          <w:spacing w:line="270" w:lineRule="exact"/>
                          <w:ind w:left="1197"/>
                          <w:rPr>
                            <w:sz w:val="24"/>
                          </w:rPr>
                        </w:pPr>
                        <w:r>
                          <w:rPr>
                            <w:sz w:val="24"/>
                          </w:rPr>
                          <w:t>Классные</w:t>
                        </w:r>
                        <w:r>
                          <w:rPr>
                            <w:spacing w:val="-6"/>
                            <w:sz w:val="24"/>
                          </w:rPr>
                          <w:t xml:space="preserve"> </w:t>
                        </w:r>
                        <w:r>
                          <w:rPr>
                            <w:sz w:val="24"/>
                          </w:rPr>
                          <w:t>руководители</w:t>
                        </w:r>
                      </w:p>
                    </w:tc>
                    <w:tc>
                      <w:tcPr>
                        <w:tcW w:w="1531" w:type="dxa"/>
                        <w:vMerge/>
                        <w:tcBorders>
                          <w:top w:val="nil"/>
                          <w:right w:val="nil"/>
                        </w:tcBorders>
                      </w:tcPr>
                      <w:p w:rsidR="00606B54" w:rsidRDefault="00606B54">
                        <w:pPr>
                          <w:rPr>
                            <w:sz w:val="2"/>
                            <w:szCs w:val="2"/>
                          </w:rPr>
                        </w:pPr>
                      </w:p>
                    </w:tc>
                  </w:tr>
                  <w:tr w:rsidR="00606B54">
                    <w:trPr>
                      <w:trHeight w:val="517"/>
                    </w:trPr>
                    <w:tc>
                      <w:tcPr>
                        <w:tcW w:w="14174" w:type="dxa"/>
                        <w:gridSpan w:val="4"/>
                      </w:tcPr>
                      <w:p w:rsidR="00606B54" w:rsidRDefault="00606B54">
                        <w:pPr>
                          <w:pStyle w:val="TableParagraph"/>
                          <w:spacing w:line="270" w:lineRule="exact"/>
                          <w:ind w:left="110"/>
                          <w:rPr>
                            <w:sz w:val="24"/>
                          </w:rPr>
                        </w:pPr>
                        <w:r>
                          <w:rPr>
                            <w:sz w:val="24"/>
                          </w:rPr>
                          <w:t>Урок</w:t>
                        </w:r>
                        <w:r>
                          <w:rPr>
                            <w:spacing w:val="-1"/>
                            <w:sz w:val="24"/>
                          </w:rPr>
                          <w:t xml:space="preserve"> </w:t>
                        </w:r>
                        <w:r>
                          <w:rPr>
                            <w:sz w:val="24"/>
                          </w:rPr>
                          <w:t>мужества</w:t>
                        </w:r>
                        <w:r>
                          <w:rPr>
                            <w:spacing w:val="1"/>
                            <w:sz w:val="24"/>
                          </w:rPr>
                          <w:t xml:space="preserve"> </w:t>
                        </w:r>
                        <w:r>
                          <w:rPr>
                            <w:sz w:val="24"/>
                          </w:rPr>
                          <w:t>«Героями</w:t>
                        </w:r>
                        <w:r>
                          <w:rPr>
                            <w:spacing w:val="-2"/>
                            <w:sz w:val="24"/>
                          </w:rPr>
                          <w:t xml:space="preserve"> </w:t>
                        </w:r>
                        <w:r>
                          <w:rPr>
                            <w:sz w:val="24"/>
                          </w:rPr>
                          <w:t>не</w:t>
                        </w:r>
                        <w:r>
                          <w:rPr>
                            <w:spacing w:val="-3"/>
                            <w:sz w:val="24"/>
                          </w:rPr>
                          <w:t xml:space="preserve"> </w:t>
                        </w:r>
                        <w:r>
                          <w:rPr>
                            <w:sz w:val="24"/>
                          </w:rPr>
                          <w:t>рождаются,</w:t>
                        </w:r>
                        <w:r>
                          <w:rPr>
                            <w:spacing w:val="-2"/>
                            <w:sz w:val="24"/>
                          </w:rPr>
                          <w:t xml:space="preserve"> </w:t>
                        </w:r>
                        <w:r>
                          <w:rPr>
                            <w:sz w:val="24"/>
                          </w:rPr>
                          <w:t>героями</w:t>
                        </w:r>
                        <w:r>
                          <w:rPr>
                            <w:spacing w:val="-2"/>
                            <w:sz w:val="24"/>
                          </w:rPr>
                          <w:t xml:space="preserve"> </w:t>
                        </w:r>
                        <w:r>
                          <w:rPr>
                            <w:sz w:val="24"/>
                          </w:rPr>
                          <w:t>становятся»</w:t>
                        </w:r>
                        <w:r>
                          <w:rPr>
                            <w:spacing w:val="-9"/>
                            <w:sz w:val="24"/>
                          </w:rPr>
                          <w:t xml:space="preserve"> </w:t>
                        </w:r>
                        <w:r>
                          <w:rPr>
                            <w:sz w:val="24"/>
                          </w:rPr>
                          <w:t>ко</w:t>
                        </w:r>
                        <w:r>
                          <w:rPr>
                            <w:spacing w:val="-2"/>
                            <w:sz w:val="24"/>
                          </w:rPr>
                          <w:t xml:space="preserve"> </w:t>
                        </w:r>
                        <w:r>
                          <w:rPr>
                            <w:sz w:val="24"/>
                          </w:rPr>
                          <w:t>Дню</w:t>
                        </w:r>
                        <w:r>
                          <w:rPr>
                            <w:spacing w:val="-1"/>
                            <w:sz w:val="24"/>
                          </w:rPr>
                          <w:t xml:space="preserve"> </w:t>
                        </w:r>
                        <w:r>
                          <w:rPr>
                            <w:sz w:val="24"/>
                          </w:rPr>
                          <w:t>героев</w:t>
                        </w:r>
                        <w:r>
                          <w:rPr>
                            <w:spacing w:val="-3"/>
                            <w:sz w:val="24"/>
                          </w:rPr>
                          <w:t xml:space="preserve"> </w:t>
                        </w:r>
                        <w:r>
                          <w:rPr>
                            <w:sz w:val="24"/>
                          </w:rPr>
                          <w:t>Отечества. Встреча</w:t>
                        </w:r>
                        <w:r>
                          <w:rPr>
                            <w:spacing w:val="-2"/>
                            <w:sz w:val="24"/>
                          </w:rPr>
                          <w:t xml:space="preserve"> </w:t>
                        </w:r>
                        <w:r>
                          <w:rPr>
                            <w:sz w:val="24"/>
                          </w:rPr>
                          <w:t>с</w:t>
                        </w:r>
                        <w:r>
                          <w:rPr>
                            <w:spacing w:val="1"/>
                            <w:sz w:val="24"/>
                          </w:rPr>
                          <w:t xml:space="preserve"> </w:t>
                        </w:r>
                        <w:r>
                          <w:rPr>
                            <w:sz w:val="24"/>
                          </w:rPr>
                          <w:t>участниками</w:t>
                        </w:r>
                        <w:r>
                          <w:rPr>
                            <w:spacing w:val="-2"/>
                            <w:sz w:val="24"/>
                          </w:rPr>
                          <w:t xml:space="preserve"> </w:t>
                        </w:r>
                        <w:r>
                          <w:rPr>
                            <w:sz w:val="24"/>
                          </w:rPr>
                          <w:t>СВО</w:t>
                        </w:r>
                      </w:p>
                    </w:tc>
                    <w:tc>
                      <w:tcPr>
                        <w:tcW w:w="1531" w:type="dxa"/>
                        <w:tcBorders>
                          <w:right w:val="nil"/>
                        </w:tcBorders>
                      </w:tcPr>
                      <w:p w:rsidR="00606B54" w:rsidRDefault="00606B54">
                        <w:pPr>
                          <w:pStyle w:val="TableParagraph"/>
                        </w:pPr>
                      </w:p>
                    </w:tc>
                  </w:tr>
                  <w:tr w:rsidR="00606B54">
                    <w:trPr>
                      <w:trHeight w:val="835"/>
                    </w:trPr>
                    <w:tc>
                      <w:tcPr>
                        <w:tcW w:w="6267" w:type="dxa"/>
                      </w:tcPr>
                      <w:p w:rsidR="00606B54" w:rsidRDefault="00606B54">
                        <w:pPr>
                          <w:pStyle w:val="TableParagraph"/>
                          <w:spacing w:line="276" w:lineRule="auto"/>
                          <w:ind w:left="110"/>
                          <w:rPr>
                            <w:sz w:val="24"/>
                          </w:rPr>
                        </w:pPr>
                        <w:r>
                          <w:rPr>
                            <w:sz w:val="24"/>
                          </w:rPr>
                          <w:t>День</w:t>
                        </w:r>
                        <w:r>
                          <w:rPr>
                            <w:spacing w:val="-5"/>
                            <w:sz w:val="24"/>
                          </w:rPr>
                          <w:t xml:space="preserve"> </w:t>
                        </w:r>
                        <w:r>
                          <w:rPr>
                            <w:sz w:val="24"/>
                          </w:rPr>
                          <w:t>Конституции</w:t>
                        </w:r>
                        <w:r>
                          <w:rPr>
                            <w:spacing w:val="-5"/>
                            <w:sz w:val="24"/>
                          </w:rPr>
                          <w:t xml:space="preserve"> </w:t>
                        </w:r>
                        <w:r>
                          <w:rPr>
                            <w:sz w:val="24"/>
                          </w:rPr>
                          <w:t>РФ.</w:t>
                        </w:r>
                        <w:r>
                          <w:rPr>
                            <w:spacing w:val="-8"/>
                            <w:sz w:val="24"/>
                          </w:rPr>
                          <w:t xml:space="preserve"> </w:t>
                        </w:r>
                        <w:r>
                          <w:rPr>
                            <w:sz w:val="24"/>
                          </w:rPr>
                          <w:t>Классный</w:t>
                        </w:r>
                        <w:r>
                          <w:rPr>
                            <w:spacing w:val="-5"/>
                            <w:sz w:val="24"/>
                          </w:rPr>
                          <w:t xml:space="preserve"> </w:t>
                        </w:r>
                        <w:r>
                          <w:rPr>
                            <w:sz w:val="24"/>
                          </w:rPr>
                          <w:t>час</w:t>
                        </w:r>
                        <w:r>
                          <w:rPr>
                            <w:spacing w:val="-2"/>
                            <w:sz w:val="24"/>
                          </w:rPr>
                          <w:t xml:space="preserve"> </w:t>
                        </w:r>
                        <w:r>
                          <w:rPr>
                            <w:sz w:val="24"/>
                          </w:rPr>
                          <w:t>«Государственные</w:t>
                        </w:r>
                        <w:r>
                          <w:rPr>
                            <w:spacing w:val="-57"/>
                            <w:sz w:val="24"/>
                          </w:rPr>
                          <w:t xml:space="preserve"> </w:t>
                        </w:r>
                        <w:r>
                          <w:rPr>
                            <w:sz w:val="24"/>
                          </w:rPr>
                          <w:t>символы</w:t>
                        </w:r>
                        <w:r>
                          <w:rPr>
                            <w:spacing w:val="-1"/>
                            <w:sz w:val="24"/>
                          </w:rPr>
                          <w:t xml:space="preserve"> </w:t>
                        </w:r>
                        <w:r>
                          <w:rPr>
                            <w:sz w:val="24"/>
                          </w:rPr>
                          <w:t>– история России».</w:t>
                        </w:r>
                      </w:p>
                    </w:tc>
                    <w:tc>
                      <w:tcPr>
                        <w:tcW w:w="1276" w:type="dxa"/>
                      </w:tcPr>
                      <w:p w:rsidR="00606B54" w:rsidRDefault="00606B54">
                        <w:pPr>
                          <w:pStyle w:val="TableParagraph"/>
                          <w:spacing w:line="270" w:lineRule="exact"/>
                          <w:ind w:left="477"/>
                          <w:rPr>
                            <w:sz w:val="24"/>
                          </w:rPr>
                        </w:pPr>
                        <w:r>
                          <w:rPr>
                            <w:sz w:val="24"/>
                          </w:rPr>
                          <w:t>1-4</w:t>
                        </w:r>
                      </w:p>
                    </w:tc>
                    <w:tc>
                      <w:tcPr>
                        <w:tcW w:w="1766" w:type="dxa"/>
                      </w:tcPr>
                      <w:p w:rsidR="00606B54" w:rsidRDefault="00606B54">
                        <w:pPr>
                          <w:pStyle w:val="TableParagraph"/>
                          <w:spacing w:line="270" w:lineRule="exact"/>
                          <w:ind w:left="102" w:right="87"/>
                          <w:jc w:val="center"/>
                          <w:rPr>
                            <w:sz w:val="24"/>
                          </w:rPr>
                        </w:pPr>
                        <w:r>
                          <w:rPr>
                            <w:sz w:val="24"/>
                          </w:rPr>
                          <w:t>12.12</w:t>
                        </w:r>
                      </w:p>
                    </w:tc>
                    <w:tc>
                      <w:tcPr>
                        <w:tcW w:w="4865" w:type="dxa"/>
                      </w:tcPr>
                      <w:p w:rsidR="00606B54" w:rsidRDefault="00606B54">
                        <w:pPr>
                          <w:pStyle w:val="TableParagraph"/>
                          <w:spacing w:line="270" w:lineRule="exact"/>
                          <w:ind w:left="1197"/>
                          <w:rPr>
                            <w:sz w:val="24"/>
                          </w:rPr>
                        </w:pPr>
                        <w:r>
                          <w:rPr>
                            <w:sz w:val="24"/>
                          </w:rPr>
                          <w:t>Классные</w:t>
                        </w:r>
                        <w:r>
                          <w:rPr>
                            <w:spacing w:val="-6"/>
                            <w:sz w:val="24"/>
                          </w:rPr>
                          <w:t xml:space="preserve"> </w:t>
                        </w:r>
                        <w:r>
                          <w:rPr>
                            <w:sz w:val="24"/>
                          </w:rPr>
                          <w:t>руководители</w:t>
                        </w:r>
                      </w:p>
                    </w:tc>
                    <w:tc>
                      <w:tcPr>
                        <w:tcW w:w="1531" w:type="dxa"/>
                        <w:vMerge w:val="restart"/>
                        <w:tcBorders>
                          <w:bottom w:val="nil"/>
                          <w:right w:val="nil"/>
                        </w:tcBorders>
                      </w:tcPr>
                      <w:p w:rsidR="00606B54" w:rsidRDefault="00606B54">
                        <w:pPr>
                          <w:pStyle w:val="TableParagraph"/>
                        </w:pPr>
                      </w:p>
                    </w:tc>
                  </w:tr>
                  <w:tr w:rsidR="00606B54">
                    <w:trPr>
                      <w:trHeight w:val="517"/>
                    </w:trPr>
                    <w:tc>
                      <w:tcPr>
                        <w:tcW w:w="6267" w:type="dxa"/>
                      </w:tcPr>
                      <w:p w:rsidR="00606B54" w:rsidRDefault="00606B54">
                        <w:pPr>
                          <w:pStyle w:val="TableParagraph"/>
                          <w:spacing w:line="270" w:lineRule="exact"/>
                          <w:ind w:left="110"/>
                          <w:rPr>
                            <w:sz w:val="24"/>
                          </w:rPr>
                        </w:pPr>
                        <w:r>
                          <w:rPr>
                            <w:sz w:val="24"/>
                          </w:rPr>
                          <w:t>Всероссийский</w:t>
                        </w:r>
                        <w:r>
                          <w:rPr>
                            <w:spacing w:val="-2"/>
                            <w:sz w:val="24"/>
                          </w:rPr>
                          <w:t xml:space="preserve"> </w:t>
                        </w:r>
                        <w:r>
                          <w:rPr>
                            <w:sz w:val="24"/>
                          </w:rPr>
                          <w:t>Единый</w:t>
                        </w:r>
                        <w:r>
                          <w:rPr>
                            <w:spacing w:val="-2"/>
                            <w:sz w:val="24"/>
                          </w:rPr>
                          <w:t xml:space="preserve"> </w:t>
                        </w:r>
                        <w:r>
                          <w:rPr>
                            <w:sz w:val="24"/>
                          </w:rPr>
                          <w:t>урок</w:t>
                        </w:r>
                        <w:r>
                          <w:rPr>
                            <w:spacing w:val="-2"/>
                            <w:sz w:val="24"/>
                          </w:rPr>
                          <w:t xml:space="preserve"> </w:t>
                        </w:r>
                        <w:r>
                          <w:rPr>
                            <w:sz w:val="24"/>
                          </w:rPr>
                          <w:t>по</w:t>
                        </w:r>
                        <w:r>
                          <w:rPr>
                            <w:spacing w:val="-2"/>
                            <w:sz w:val="24"/>
                          </w:rPr>
                          <w:t xml:space="preserve"> </w:t>
                        </w:r>
                        <w:r>
                          <w:rPr>
                            <w:sz w:val="24"/>
                          </w:rPr>
                          <w:t>безопасному</w:t>
                        </w:r>
                        <w:r>
                          <w:rPr>
                            <w:spacing w:val="-6"/>
                            <w:sz w:val="24"/>
                          </w:rPr>
                          <w:t xml:space="preserve"> </w:t>
                        </w:r>
                        <w:r>
                          <w:rPr>
                            <w:sz w:val="24"/>
                          </w:rPr>
                          <w:t>Интернету</w:t>
                        </w:r>
                      </w:p>
                    </w:tc>
                    <w:tc>
                      <w:tcPr>
                        <w:tcW w:w="1276" w:type="dxa"/>
                      </w:tcPr>
                      <w:p w:rsidR="00606B54" w:rsidRDefault="00606B54">
                        <w:pPr>
                          <w:pStyle w:val="TableParagraph"/>
                          <w:spacing w:line="270" w:lineRule="exact"/>
                          <w:ind w:left="477"/>
                          <w:rPr>
                            <w:sz w:val="24"/>
                          </w:rPr>
                        </w:pPr>
                        <w:r>
                          <w:rPr>
                            <w:sz w:val="24"/>
                          </w:rPr>
                          <w:t>1-4</w:t>
                        </w:r>
                      </w:p>
                    </w:tc>
                    <w:tc>
                      <w:tcPr>
                        <w:tcW w:w="1766" w:type="dxa"/>
                      </w:tcPr>
                      <w:p w:rsidR="00606B54" w:rsidRDefault="00606B54">
                        <w:pPr>
                          <w:pStyle w:val="TableParagraph"/>
                          <w:spacing w:line="270" w:lineRule="exact"/>
                          <w:ind w:left="102" w:right="87"/>
                          <w:jc w:val="center"/>
                          <w:rPr>
                            <w:sz w:val="24"/>
                          </w:rPr>
                        </w:pPr>
                        <w:r>
                          <w:rPr>
                            <w:sz w:val="24"/>
                          </w:rPr>
                          <w:t>24.01</w:t>
                        </w:r>
                      </w:p>
                    </w:tc>
                    <w:tc>
                      <w:tcPr>
                        <w:tcW w:w="4865" w:type="dxa"/>
                      </w:tcPr>
                      <w:p w:rsidR="00606B54" w:rsidRDefault="00606B54">
                        <w:pPr>
                          <w:pStyle w:val="TableParagraph"/>
                          <w:spacing w:line="270" w:lineRule="exact"/>
                          <w:ind w:left="1197"/>
                          <w:rPr>
                            <w:sz w:val="24"/>
                          </w:rPr>
                        </w:pPr>
                        <w:r>
                          <w:rPr>
                            <w:sz w:val="24"/>
                          </w:rPr>
                          <w:t>Классные</w:t>
                        </w:r>
                        <w:r>
                          <w:rPr>
                            <w:spacing w:val="-6"/>
                            <w:sz w:val="24"/>
                          </w:rPr>
                          <w:t xml:space="preserve"> </w:t>
                        </w:r>
                        <w:r>
                          <w:rPr>
                            <w:sz w:val="24"/>
                          </w:rPr>
                          <w:t>руководители</w:t>
                        </w:r>
                      </w:p>
                    </w:tc>
                    <w:tc>
                      <w:tcPr>
                        <w:tcW w:w="1531" w:type="dxa"/>
                        <w:vMerge/>
                        <w:tcBorders>
                          <w:top w:val="nil"/>
                          <w:bottom w:val="nil"/>
                          <w:right w:val="nil"/>
                        </w:tcBorders>
                      </w:tcPr>
                      <w:p w:rsidR="00606B54" w:rsidRDefault="00606B54">
                        <w:pPr>
                          <w:rPr>
                            <w:sz w:val="2"/>
                            <w:szCs w:val="2"/>
                          </w:rPr>
                        </w:pPr>
                      </w:p>
                    </w:tc>
                  </w:tr>
                  <w:tr w:rsidR="00606B54">
                    <w:trPr>
                      <w:trHeight w:val="1228"/>
                    </w:trPr>
                    <w:tc>
                      <w:tcPr>
                        <w:tcW w:w="6267" w:type="dxa"/>
                      </w:tcPr>
                      <w:p w:rsidR="00606B54" w:rsidRDefault="00606B54">
                        <w:pPr>
                          <w:pStyle w:val="TableParagraph"/>
                          <w:spacing w:line="223" w:lineRule="auto"/>
                          <w:ind w:left="110" w:right="499"/>
                          <w:rPr>
                            <w:sz w:val="24"/>
                          </w:rPr>
                        </w:pPr>
                        <w:r>
                          <w:rPr>
                            <w:sz w:val="24"/>
                          </w:rPr>
                          <w:t>Урок</w:t>
                        </w:r>
                        <w:r>
                          <w:rPr>
                            <w:spacing w:val="-1"/>
                            <w:sz w:val="24"/>
                          </w:rPr>
                          <w:t xml:space="preserve"> </w:t>
                        </w:r>
                        <w:r>
                          <w:rPr>
                            <w:sz w:val="24"/>
                          </w:rPr>
                          <w:t>мужества:</w:t>
                        </w:r>
                        <w:r>
                          <w:rPr>
                            <w:spacing w:val="-2"/>
                            <w:sz w:val="24"/>
                          </w:rPr>
                          <w:t xml:space="preserve"> </w:t>
                        </w:r>
                        <w:r>
                          <w:rPr>
                            <w:sz w:val="24"/>
                          </w:rPr>
                          <w:t>80</w:t>
                        </w:r>
                        <w:r>
                          <w:rPr>
                            <w:spacing w:val="-1"/>
                            <w:sz w:val="24"/>
                          </w:rPr>
                          <w:t xml:space="preserve"> </w:t>
                        </w:r>
                        <w:r>
                          <w:rPr>
                            <w:sz w:val="24"/>
                          </w:rPr>
                          <w:t>лет со</w:t>
                        </w:r>
                        <w:r>
                          <w:rPr>
                            <w:spacing w:val="-1"/>
                            <w:sz w:val="24"/>
                          </w:rPr>
                          <w:t xml:space="preserve"> </w:t>
                        </w:r>
                        <w:r>
                          <w:rPr>
                            <w:sz w:val="24"/>
                          </w:rPr>
                          <w:t>Дня</w:t>
                        </w:r>
                        <w:r>
                          <w:rPr>
                            <w:spacing w:val="-3"/>
                            <w:sz w:val="24"/>
                          </w:rPr>
                          <w:t xml:space="preserve"> </w:t>
                        </w:r>
                        <w:r>
                          <w:rPr>
                            <w:sz w:val="24"/>
                          </w:rPr>
                          <w:t>полного</w:t>
                        </w:r>
                        <w:r>
                          <w:rPr>
                            <w:spacing w:val="-2"/>
                            <w:sz w:val="24"/>
                          </w:rPr>
                          <w:t xml:space="preserve"> </w:t>
                        </w:r>
                        <w:r>
                          <w:rPr>
                            <w:sz w:val="24"/>
                          </w:rPr>
                          <w:t>снятия</w:t>
                        </w:r>
                        <w:r>
                          <w:rPr>
                            <w:spacing w:val="-4"/>
                            <w:sz w:val="24"/>
                          </w:rPr>
                          <w:t xml:space="preserve"> </w:t>
                        </w:r>
                        <w:r>
                          <w:rPr>
                            <w:sz w:val="24"/>
                          </w:rPr>
                          <w:t>блокады</w:t>
                        </w:r>
                        <w:r>
                          <w:rPr>
                            <w:spacing w:val="-57"/>
                            <w:sz w:val="24"/>
                          </w:rPr>
                          <w:t xml:space="preserve"> </w:t>
                        </w:r>
                        <w:r>
                          <w:rPr>
                            <w:sz w:val="24"/>
                          </w:rPr>
                          <w:t>Ленинграда</w:t>
                        </w:r>
                        <w:r>
                          <w:rPr>
                            <w:spacing w:val="-2"/>
                            <w:sz w:val="24"/>
                          </w:rPr>
                          <w:t xml:space="preserve"> </w:t>
                        </w:r>
                        <w:r>
                          <w:rPr>
                            <w:sz w:val="24"/>
                          </w:rPr>
                          <w:t>(1944 год).</w:t>
                        </w:r>
                      </w:p>
                      <w:p w:rsidR="00606B54" w:rsidRDefault="00606B54">
                        <w:pPr>
                          <w:pStyle w:val="TableParagraph"/>
                          <w:spacing w:before="191"/>
                          <w:ind w:left="110"/>
                          <w:rPr>
                            <w:sz w:val="24"/>
                          </w:rPr>
                        </w:pPr>
                        <w:r>
                          <w:rPr>
                            <w:sz w:val="24"/>
                          </w:rPr>
                          <w:t>Международный</w:t>
                        </w:r>
                        <w:r>
                          <w:rPr>
                            <w:spacing w:val="-3"/>
                            <w:sz w:val="24"/>
                          </w:rPr>
                          <w:t xml:space="preserve"> </w:t>
                        </w:r>
                        <w:r>
                          <w:rPr>
                            <w:sz w:val="24"/>
                          </w:rPr>
                          <w:t>день</w:t>
                        </w:r>
                        <w:r>
                          <w:rPr>
                            <w:spacing w:val="-3"/>
                            <w:sz w:val="24"/>
                          </w:rPr>
                          <w:t xml:space="preserve"> </w:t>
                        </w:r>
                        <w:r>
                          <w:rPr>
                            <w:sz w:val="24"/>
                          </w:rPr>
                          <w:t>памяти</w:t>
                        </w:r>
                        <w:r>
                          <w:rPr>
                            <w:spacing w:val="-3"/>
                            <w:sz w:val="24"/>
                          </w:rPr>
                          <w:t xml:space="preserve"> </w:t>
                        </w:r>
                        <w:r>
                          <w:rPr>
                            <w:sz w:val="24"/>
                          </w:rPr>
                          <w:t>жертв</w:t>
                        </w:r>
                        <w:r>
                          <w:rPr>
                            <w:spacing w:val="-3"/>
                            <w:sz w:val="24"/>
                          </w:rPr>
                          <w:t xml:space="preserve"> </w:t>
                        </w:r>
                        <w:r>
                          <w:rPr>
                            <w:sz w:val="24"/>
                          </w:rPr>
                          <w:t>Холокоста</w:t>
                        </w:r>
                      </w:p>
                    </w:tc>
                    <w:tc>
                      <w:tcPr>
                        <w:tcW w:w="1276" w:type="dxa"/>
                      </w:tcPr>
                      <w:p w:rsidR="00606B54" w:rsidRDefault="00606B54">
                        <w:pPr>
                          <w:pStyle w:val="TableParagraph"/>
                          <w:spacing w:line="270" w:lineRule="exact"/>
                          <w:ind w:left="477"/>
                          <w:rPr>
                            <w:sz w:val="24"/>
                          </w:rPr>
                        </w:pPr>
                        <w:r>
                          <w:rPr>
                            <w:sz w:val="24"/>
                          </w:rPr>
                          <w:t>1-4</w:t>
                        </w:r>
                      </w:p>
                    </w:tc>
                    <w:tc>
                      <w:tcPr>
                        <w:tcW w:w="1766" w:type="dxa"/>
                      </w:tcPr>
                      <w:p w:rsidR="00606B54" w:rsidRDefault="00606B54">
                        <w:pPr>
                          <w:pStyle w:val="TableParagraph"/>
                          <w:spacing w:line="270" w:lineRule="exact"/>
                          <w:ind w:left="102" w:right="87"/>
                          <w:jc w:val="center"/>
                          <w:rPr>
                            <w:sz w:val="24"/>
                          </w:rPr>
                        </w:pPr>
                        <w:r>
                          <w:rPr>
                            <w:sz w:val="24"/>
                          </w:rPr>
                          <w:t>27.01</w:t>
                        </w:r>
                      </w:p>
                    </w:tc>
                    <w:tc>
                      <w:tcPr>
                        <w:tcW w:w="4865" w:type="dxa"/>
                      </w:tcPr>
                      <w:p w:rsidR="00606B54" w:rsidRDefault="00606B54">
                        <w:pPr>
                          <w:pStyle w:val="TableParagraph"/>
                          <w:spacing w:line="270" w:lineRule="exact"/>
                          <w:ind w:left="1197"/>
                          <w:rPr>
                            <w:sz w:val="24"/>
                          </w:rPr>
                        </w:pPr>
                        <w:r>
                          <w:rPr>
                            <w:sz w:val="24"/>
                          </w:rPr>
                          <w:t>Классные</w:t>
                        </w:r>
                        <w:r>
                          <w:rPr>
                            <w:spacing w:val="-6"/>
                            <w:sz w:val="24"/>
                          </w:rPr>
                          <w:t xml:space="preserve"> </w:t>
                        </w:r>
                        <w:r>
                          <w:rPr>
                            <w:sz w:val="24"/>
                          </w:rPr>
                          <w:t>руководители</w:t>
                        </w:r>
                      </w:p>
                    </w:tc>
                    <w:tc>
                      <w:tcPr>
                        <w:tcW w:w="1531" w:type="dxa"/>
                        <w:vMerge/>
                        <w:tcBorders>
                          <w:top w:val="nil"/>
                          <w:bottom w:val="nil"/>
                          <w:right w:val="nil"/>
                        </w:tcBorders>
                      </w:tcPr>
                      <w:p w:rsidR="00606B54" w:rsidRDefault="00606B54">
                        <w:pPr>
                          <w:rPr>
                            <w:sz w:val="2"/>
                            <w:szCs w:val="2"/>
                          </w:rPr>
                        </w:pPr>
                      </w:p>
                    </w:tc>
                  </w:tr>
                  <w:tr w:rsidR="00606B54">
                    <w:trPr>
                      <w:trHeight w:val="835"/>
                    </w:trPr>
                    <w:tc>
                      <w:tcPr>
                        <w:tcW w:w="6267" w:type="dxa"/>
                      </w:tcPr>
                      <w:p w:rsidR="00606B54" w:rsidRDefault="00606B54">
                        <w:pPr>
                          <w:pStyle w:val="TableParagraph"/>
                          <w:spacing w:line="276" w:lineRule="auto"/>
                          <w:ind w:left="110" w:right="663"/>
                          <w:rPr>
                            <w:sz w:val="24"/>
                          </w:rPr>
                        </w:pPr>
                        <w:r>
                          <w:rPr>
                            <w:sz w:val="24"/>
                          </w:rPr>
                          <w:t>Классный час «Юным героям Сталинградской битвы</w:t>
                        </w:r>
                        <w:r>
                          <w:rPr>
                            <w:spacing w:val="-57"/>
                            <w:sz w:val="24"/>
                          </w:rPr>
                          <w:t xml:space="preserve"> </w:t>
                        </w:r>
                        <w:r>
                          <w:rPr>
                            <w:sz w:val="24"/>
                          </w:rPr>
                          <w:t>посвящается…»</w:t>
                        </w:r>
                      </w:p>
                    </w:tc>
                    <w:tc>
                      <w:tcPr>
                        <w:tcW w:w="1276" w:type="dxa"/>
                      </w:tcPr>
                      <w:p w:rsidR="00606B54" w:rsidRDefault="00606B54">
                        <w:pPr>
                          <w:pStyle w:val="TableParagraph"/>
                          <w:spacing w:line="270" w:lineRule="exact"/>
                          <w:ind w:left="477"/>
                          <w:rPr>
                            <w:sz w:val="24"/>
                          </w:rPr>
                        </w:pPr>
                        <w:r>
                          <w:rPr>
                            <w:sz w:val="24"/>
                          </w:rPr>
                          <w:t>1-4</w:t>
                        </w:r>
                      </w:p>
                    </w:tc>
                    <w:tc>
                      <w:tcPr>
                        <w:tcW w:w="1766" w:type="dxa"/>
                      </w:tcPr>
                      <w:p w:rsidR="00606B54" w:rsidRDefault="00606B54">
                        <w:pPr>
                          <w:pStyle w:val="TableParagraph"/>
                          <w:spacing w:line="270" w:lineRule="exact"/>
                          <w:ind w:left="102" w:right="87"/>
                          <w:jc w:val="center"/>
                          <w:rPr>
                            <w:sz w:val="24"/>
                          </w:rPr>
                        </w:pPr>
                        <w:r>
                          <w:rPr>
                            <w:sz w:val="24"/>
                          </w:rPr>
                          <w:t>02.02</w:t>
                        </w:r>
                      </w:p>
                    </w:tc>
                    <w:tc>
                      <w:tcPr>
                        <w:tcW w:w="4865" w:type="dxa"/>
                      </w:tcPr>
                      <w:p w:rsidR="00606B54" w:rsidRDefault="00606B54">
                        <w:pPr>
                          <w:pStyle w:val="TableParagraph"/>
                          <w:spacing w:line="270" w:lineRule="exact"/>
                          <w:ind w:left="1197"/>
                          <w:rPr>
                            <w:sz w:val="24"/>
                          </w:rPr>
                        </w:pPr>
                        <w:r>
                          <w:rPr>
                            <w:sz w:val="24"/>
                          </w:rPr>
                          <w:t>Классные</w:t>
                        </w:r>
                        <w:r>
                          <w:rPr>
                            <w:spacing w:val="-6"/>
                            <w:sz w:val="24"/>
                          </w:rPr>
                          <w:t xml:space="preserve"> </w:t>
                        </w:r>
                        <w:r>
                          <w:rPr>
                            <w:sz w:val="24"/>
                          </w:rPr>
                          <w:t>руководители</w:t>
                        </w:r>
                      </w:p>
                    </w:tc>
                    <w:tc>
                      <w:tcPr>
                        <w:tcW w:w="1531" w:type="dxa"/>
                        <w:vMerge/>
                        <w:tcBorders>
                          <w:top w:val="nil"/>
                          <w:bottom w:val="nil"/>
                          <w:right w:val="nil"/>
                        </w:tcBorders>
                      </w:tcPr>
                      <w:p w:rsidR="00606B54" w:rsidRDefault="00606B54">
                        <w:pPr>
                          <w:rPr>
                            <w:sz w:val="2"/>
                            <w:szCs w:val="2"/>
                          </w:rPr>
                        </w:pPr>
                      </w:p>
                    </w:tc>
                  </w:tr>
                  <w:tr w:rsidR="00606B54">
                    <w:trPr>
                      <w:trHeight w:val="517"/>
                    </w:trPr>
                    <w:tc>
                      <w:tcPr>
                        <w:tcW w:w="6267" w:type="dxa"/>
                      </w:tcPr>
                      <w:p w:rsidR="00606B54" w:rsidRDefault="00606B54">
                        <w:pPr>
                          <w:pStyle w:val="TableParagraph"/>
                          <w:spacing w:line="270" w:lineRule="exact"/>
                          <w:ind w:left="110"/>
                          <w:rPr>
                            <w:sz w:val="24"/>
                          </w:rPr>
                        </w:pPr>
                        <w:r>
                          <w:rPr>
                            <w:sz w:val="24"/>
                          </w:rPr>
                          <w:t>День</w:t>
                        </w:r>
                        <w:r>
                          <w:rPr>
                            <w:spacing w:val="-4"/>
                            <w:sz w:val="24"/>
                          </w:rPr>
                          <w:t xml:space="preserve"> </w:t>
                        </w:r>
                        <w:r>
                          <w:rPr>
                            <w:sz w:val="24"/>
                          </w:rPr>
                          <w:t>российской</w:t>
                        </w:r>
                        <w:r>
                          <w:rPr>
                            <w:spacing w:val="-3"/>
                            <w:sz w:val="24"/>
                          </w:rPr>
                          <w:t xml:space="preserve"> </w:t>
                        </w:r>
                        <w:r>
                          <w:rPr>
                            <w:sz w:val="24"/>
                          </w:rPr>
                          <w:t>науки:</w:t>
                        </w:r>
                        <w:r>
                          <w:rPr>
                            <w:spacing w:val="-3"/>
                            <w:sz w:val="24"/>
                          </w:rPr>
                          <w:t xml:space="preserve"> </w:t>
                        </w:r>
                        <w:r>
                          <w:rPr>
                            <w:sz w:val="24"/>
                          </w:rPr>
                          <w:t>классный</w:t>
                        </w:r>
                        <w:r>
                          <w:rPr>
                            <w:spacing w:val="-3"/>
                            <w:sz w:val="24"/>
                          </w:rPr>
                          <w:t xml:space="preserve"> </w:t>
                        </w:r>
                        <w:r>
                          <w:rPr>
                            <w:sz w:val="24"/>
                          </w:rPr>
                          <w:t>час</w:t>
                        </w:r>
                      </w:p>
                    </w:tc>
                    <w:tc>
                      <w:tcPr>
                        <w:tcW w:w="1276" w:type="dxa"/>
                      </w:tcPr>
                      <w:p w:rsidR="00606B54" w:rsidRDefault="00606B54">
                        <w:pPr>
                          <w:pStyle w:val="TableParagraph"/>
                          <w:spacing w:line="270" w:lineRule="exact"/>
                          <w:ind w:left="477"/>
                          <w:rPr>
                            <w:sz w:val="24"/>
                          </w:rPr>
                        </w:pPr>
                        <w:r>
                          <w:rPr>
                            <w:sz w:val="24"/>
                          </w:rPr>
                          <w:t>1-4</w:t>
                        </w:r>
                      </w:p>
                    </w:tc>
                    <w:tc>
                      <w:tcPr>
                        <w:tcW w:w="1766" w:type="dxa"/>
                      </w:tcPr>
                      <w:p w:rsidR="00606B54" w:rsidRDefault="00606B54">
                        <w:pPr>
                          <w:pStyle w:val="TableParagraph"/>
                          <w:spacing w:line="270" w:lineRule="exact"/>
                          <w:ind w:left="102" w:right="87"/>
                          <w:jc w:val="center"/>
                          <w:rPr>
                            <w:sz w:val="24"/>
                          </w:rPr>
                        </w:pPr>
                        <w:r>
                          <w:rPr>
                            <w:sz w:val="24"/>
                          </w:rPr>
                          <w:t>08.02</w:t>
                        </w:r>
                      </w:p>
                    </w:tc>
                    <w:tc>
                      <w:tcPr>
                        <w:tcW w:w="4865" w:type="dxa"/>
                      </w:tcPr>
                      <w:p w:rsidR="00606B54" w:rsidRDefault="00606B54">
                        <w:pPr>
                          <w:pStyle w:val="TableParagraph"/>
                          <w:spacing w:line="270" w:lineRule="exact"/>
                          <w:ind w:left="1197"/>
                          <w:rPr>
                            <w:sz w:val="24"/>
                          </w:rPr>
                        </w:pPr>
                        <w:r>
                          <w:rPr>
                            <w:sz w:val="24"/>
                          </w:rPr>
                          <w:t>Классные</w:t>
                        </w:r>
                        <w:r>
                          <w:rPr>
                            <w:spacing w:val="-6"/>
                            <w:sz w:val="24"/>
                          </w:rPr>
                          <w:t xml:space="preserve"> </w:t>
                        </w:r>
                        <w:r>
                          <w:rPr>
                            <w:sz w:val="24"/>
                          </w:rPr>
                          <w:t>руководители</w:t>
                        </w:r>
                      </w:p>
                    </w:tc>
                    <w:tc>
                      <w:tcPr>
                        <w:tcW w:w="1531" w:type="dxa"/>
                        <w:vMerge/>
                        <w:tcBorders>
                          <w:top w:val="nil"/>
                          <w:bottom w:val="nil"/>
                          <w:right w:val="nil"/>
                        </w:tcBorders>
                      </w:tcPr>
                      <w:p w:rsidR="00606B54" w:rsidRDefault="00606B54">
                        <w:pPr>
                          <w:rPr>
                            <w:sz w:val="2"/>
                            <w:szCs w:val="2"/>
                          </w:rPr>
                        </w:pPr>
                      </w:p>
                    </w:tc>
                  </w:tr>
                  <w:tr w:rsidR="00606B54">
                    <w:trPr>
                      <w:trHeight w:val="834"/>
                    </w:trPr>
                    <w:tc>
                      <w:tcPr>
                        <w:tcW w:w="6267" w:type="dxa"/>
                      </w:tcPr>
                      <w:p w:rsidR="00606B54" w:rsidRDefault="00606B54">
                        <w:pPr>
                          <w:pStyle w:val="TableParagraph"/>
                          <w:spacing w:line="276" w:lineRule="auto"/>
                          <w:ind w:left="110" w:right="519"/>
                          <w:rPr>
                            <w:sz w:val="24"/>
                          </w:rPr>
                        </w:pPr>
                        <w:r>
                          <w:rPr>
                            <w:sz w:val="24"/>
                          </w:rPr>
                          <w:t>Час</w:t>
                        </w:r>
                        <w:r>
                          <w:rPr>
                            <w:spacing w:val="-4"/>
                            <w:sz w:val="24"/>
                          </w:rPr>
                          <w:t xml:space="preserve"> </w:t>
                        </w:r>
                        <w:r>
                          <w:rPr>
                            <w:sz w:val="24"/>
                          </w:rPr>
                          <w:t>мужества:</w:t>
                        </w:r>
                        <w:r>
                          <w:rPr>
                            <w:spacing w:val="-2"/>
                            <w:sz w:val="24"/>
                          </w:rPr>
                          <w:t xml:space="preserve"> </w:t>
                        </w:r>
                        <w:r>
                          <w:rPr>
                            <w:sz w:val="24"/>
                          </w:rPr>
                          <w:t>День</w:t>
                        </w:r>
                        <w:r>
                          <w:rPr>
                            <w:spacing w:val="-2"/>
                            <w:sz w:val="24"/>
                          </w:rPr>
                          <w:t xml:space="preserve"> </w:t>
                        </w:r>
                        <w:r>
                          <w:rPr>
                            <w:sz w:val="24"/>
                          </w:rPr>
                          <w:t>памяти</w:t>
                        </w:r>
                        <w:r>
                          <w:rPr>
                            <w:spacing w:val="-2"/>
                            <w:sz w:val="24"/>
                          </w:rPr>
                          <w:t xml:space="preserve"> </w:t>
                        </w:r>
                        <w:r>
                          <w:rPr>
                            <w:sz w:val="24"/>
                          </w:rPr>
                          <w:t>о</w:t>
                        </w:r>
                        <w:r>
                          <w:rPr>
                            <w:spacing w:val="-3"/>
                            <w:sz w:val="24"/>
                          </w:rPr>
                          <w:t xml:space="preserve"> </w:t>
                        </w:r>
                        <w:r>
                          <w:rPr>
                            <w:sz w:val="24"/>
                          </w:rPr>
                          <w:t>россиянах,</w:t>
                        </w:r>
                        <w:r>
                          <w:rPr>
                            <w:spacing w:val="-5"/>
                            <w:sz w:val="24"/>
                          </w:rPr>
                          <w:t xml:space="preserve"> </w:t>
                        </w:r>
                        <w:r>
                          <w:rPr>
                            <w:sz w:val="24"/>
                          </w:rPr>
                          <w:t>исполнявших</w:t>
                        </w:r>
                        <w:r>
                          <w:rPr>
                            <w:spacing w:val="-57"/>
                            <w:sz w:val="24"/>
                          </w:rPr>
                          <w:t xml:space="preserve"> </w:t>
                        </w:r>
                        <w:r>
                          <w:rPr>
                            <w:sz w:val="24"/>
                          </w:rPr>
                          <w:t>служебный</w:t>
                        </w:r>
                        <w:r>
                          <w:rPr>
                            <w:spacing w:val="-1"/>
                            <w:sz w:val="24"/>
                          </w:rPr>
                          <w:t xml:space="preserve"> </w:t>
                        </w:r>
                        <w:r>
                          <w:rPr>
                            <w:sz w:val="24"/>
                          </w:rPr>
                          <w:t>долг за</w:t>
                        </w:r>
                        <w:r>
                          <w:rPr>
                            <w:spacing w:val="-2"/>
                            <w:sz w:val="24"/>
                          </w:rPr>
                          <w:t xml:space="preserve"> </w:t>
                        </w:r>
                        <w:r>
                          <w:rPr>
                            <w:sz w:val="24"/>
                          </w:rPr>
                          <w:t>пределами Отечества.</w:t>
                        </w:r>
                      </w:p>
                    </w:tc>
                    <w:tc>
                      <w:tcPr>
                        <w:tcW w:w="1276" w:type="dxa"/>
                      </w:tcPr>
                      <w:p w:rsidR="00606B54" w:rsidRDefault="00606B54">
                        <w:pPr>
                          <w:pStyle w:val="TableParagraph"/>
                          <w:spacing w:line="270" w:lineRule="exact"/>
                          <w:ind w:left="477"/>
                          <w:rPr>
                            <w:sz w:val="24"/>
                          </w:rPr>
                        </w:pPr>
                        <w:r>
                          <w:rPr>
                            <w:sz w:val="24"/>
                          </w:rPr>
                          <w:t>1-4</w:t>
                        </w:r>
                      </w:p>
                    </w:tc>
                    <w:tc>
                      <w:tcPr>
                        <w:tcW w:w="1766" w:type="dxa"/>
                      </w:tcPr>
                      <w:p w:rsidR="00606B54" w:rsidRDefault="00606B54">
                        <w:pPr>
                          <w:pStyle w:val="TableParagraph"/>
                          <w:spacing w:line="270" w:lineRule="exact"/>
                          <w:ind w:left="102" w:right="87"/>
                          <w:jc w:val="center"/>
                          <w:rPr>
                            <w:sz w:val="24"/>
                          </w:rPr>
                        </w:pPr>
                        <w:r>
                          <w:rPr>
                            <w:sz w:val="24"/>
                          </w:rPr>
                          <w:t>15.02</w:t>
                        </w:r>
                      </w:p>
                    </w:tc>
                    <w:tc>
                      <w:tcPr>
                        <w:tcW w:w="4865" w:type="dxa"/>
                      </w:tcPr>
                      <w:p w:rsidR="00606B54" w:rsidRDefault="00606B54">
                        <w:pPr>
                          <w:pStyle w:val="TableParagraph"/>
                          <w:spacing w:line="270" w:lineRule="exact"/>
                          <w:ind w:left="1197"/>
                          <w:rPr>
                            <w:sz w:val="24"/>
                          </w:rPr>
                        </w:pPr>
                        <w:r>
                          <w:rPr>
                            <w:sz w:val="24"/>
                          </w:rPr>
                          <w:t>Классные</w:t>
                        </w:r>
                        <w:r>
                          <w:rPr>
                            <w:spacing w:val="-6"/>
                            <w:sz w:val="24"/>
                          </w:rPr>
                          <w:t xml:space="preserve"> </w:t>
                        </w:r>
                        <w:r>
                          <w:rPr>
                            <w:sz w:val="24"/>
                          </w:rPr>
                          <w:t>руководители</w:t>
                        </w:r>
                      </w:p>
                    </w:tc>
                    <w:tc>
                      <w:tcPr>
                        <w:tcW w:w="1531" w:type="dxa"/>
                        <w:vMerge/>
                        <w:tcBorders>
                          <w:top w:val="nil"/>
                          <w:bottom w:val="nil"/>
                          <w:right w:val="nil"/>
                        </w:tcBorders>
                      </w:tcPr>
                      <w:p w:rsidR="00606B54" w:rsidRDefault="00606B54">
                        <w:pPr>
                          <w:rPr>
                            <w:sz w:val="2"/>
                            <w:szCs w:val="2"/>
                          </w:rPr>
                        </w:pPr>
                      </w:p>
                    </w:tc>
                  </w:tr>
                  <w:tr w:rsidR="00606B54">
                    <w:trPr>
                      <w:trHeight w:val="515"/>
                    </w:trPr>
                    <w:tc>
                      <w:tcPr>
                        <w:tcW w:w="6267" w:type="dxa"/>
                      </w:tcPr>
                      <w:p w:rsidR="00606B54" w:rsidRDefault="00606B54">
                        <w:pPr>
                          <w:pStyle w:val="TableParagraph"/>
                          <w:spacing w:line="270" w:lineRule="exact"/>
                          <w:ind w:left="110"/>
                          <w:rPr>
                            <w:sz w:val="24"/>
                          </w:rPr>
                        </w:pPr>
                        <w:r>
                          <w:rPr>
                            <w:sz w:val="24"/>
                          </w:rPr>
                          <w:t>Единый</w:t>
                        </w:r>
                        <w:r>
                          <w:rPr>
                            <w:spacing w:val="-5"/>
                            <w:sz w:val="24"/>
                          </w:rPr>
                          <w:t xml:space="preserve"> </w:t>
                        </w:r>
                        <w:r>
                          <w:rPr>
                            <w:sz w:val="24"/>
                          </w:rPr>
                          <w:t>классный</w:t>
                        </w:r>
                        <w:r>
                          <w:rPr>
                            <w:spacing w:val="-2"/>
                            <w:sz w:val="24"/>
                          </w:rPr>
                          <w:t xml:space="preserve"> </w:t>
                        </w:r>
                        <w:r>
                          <w:rPr>
                            <w:sz w:val="24"/>
                          </w:rPr>
                          <w:t>час</w:t>
                        </w:r>
                        <w:r>
                          <w:rPr>
                            <w:spacing w:val="-2"/>
                            <w:sz w:val="24"/>
                          </w:rPr>
                          <w:t xml:space="preserve"> </w:t>
                        </w:r>
                        <w:r>
                          <w:rPr>
                            <w:sz w:val="24"/>
                          </w:rPr>
                          <w:t>День</w:t>
                        </w:r>
                        <w:r>
                          <w:rPr>
                            <w:spacing w:val="54"/>
                            <w:sz w:val="24"/>
                          </w:rPr>
                          <w:t xml:space="preserve"> </w:t>
                        </w:r>
                        <w:r>
                          <w:rPr>
                            <w:sz w:val="24"/>
                          </w:rPr>
                          <w:t>защитника</w:t>
                        </w:r>
                        <w:r>
                          <w:rPr>
                            <w:spacing w:val="-4"/>
                            <w:sz w:val="24"/>
                          </w:rPr>
                          <w:t xml:space="preserve"> </w:t>
                        </w:r>
                        <w:r>
                          <w:rPr>
                            <w:sz w:val="24"/>
                          </w:rPr>
                          <w:t>Отечества</w:t>
                        </w:r>
                      </w:p>
                    </w:tc>
                    <w:tc>
                      <w:tcPr>
                        <w:tcW w:w="1276" w:type="dxa"/>
                      </w:tcPr>
                      <w:p w:rsidR="00606B54" w:rsidRDefault="00606B54">
                        <w:pPr>
                          <w:pStyle w:val="TableParagraph"/>
                        </w:pPr>
                      </w:p>
                    </w:tc>
                    <w:tc>
                      <w:tcPr>
                        <w:tcW w:w="1766" w:type="dxa"/>
                      </w:tcPr>
                      <w:p w:rsidR="00606B54" w:rsidRDefault="00606B54">
                        <w:pPr>
                          <w:pStyle w:val="TableParagraph"/>
                          <w:spacing w:line="270" w:lineRule="exact"/>
                          <w:ind w:left="102" w:right="87"/>
                          <w:jc w:val="center"/>
                          <w:rPr>
                            <w:sz w:val="24"/>
                          </w:rPr>
                        </w:pPr>
                        <w:r>
                          <w:rPr>
                            <w:sz w:val="24"/>
                          </w:rPr>
                          <w:t>23.02</w:t>
                        </w:r>
                      </w:p>
                    </w:tc>
                    <w:tc>
                      <w:tcPr>
                        <w:tcW w:w="4865" w:type="dxa"/>
                      </w:tcPr>
                      <w:p w:rsidR="00606B54" w:rsidRDefault="00606B54">
                        <w:pPr>
                          <w:pStyle w:val="TableParagraph"/>
                          <w:spacing w:line="270" w:lineRule="exact"/>
                          <w:ind w:left="1197"/>
                          <w:rPr>
                            <w:sz w:val="24"/>
                          </w:rPr>
                        </w:pPr>
                        <w:r>
                          <w:rPr>
                            <w:sz w:val="24"/>
                          </w:rPr>
                          <w:t>Классные</w:t>
                        </w:r>
                        <w:r>
                          <w:rPr>
                            <w:spacing w:val="-6"/>
                            <w:sz w:val="24"/>
                          </w:rPr>
                          <w:t xml:space="preserve"> </w:t>
                        </w:r>
                        <w:r>
                          <w:rPr>
                            <w:sz w:val="24"/>
                          </w:rPr>
                          <w:t>руководители</w:t>
                        </w:r>
                      </w:p>
                    </w:tc>
                    <w:tc>
                      <w:tcPr>
                        <w:tcW w:w="1531" w:type="dxa"/>
                        <w:vMerge/>
                        <w:tcBorders>
                          <w:top w:val="nil"/>
                          <w:bottom w:val="nil"/>
                          <w:right w:val="nil"/>
                        </w:tcBorders>
                      </w:tcPr>
                      <w:p w:rsidR="00606B54" w:rsidRDefault="00606B54">
                        <w:pPr>
                          <w:rPr>
                            <w:sz w:val="2"/>
                            <w:szCs w:val="2"/>
                          </w:rPr>
                        </w:pPr>
                      </w:p>
                    </w:tc>
                  </w:tr>
                  <w:tr w:rsidR="00606B54">
                    <w:trPr>
                      <w:trHeight w:val="835"/>
                    </w:trPr>
                    <w:tc>
                      <w:tcPr>
                        <w:tcW w:w="6267" w:type="dxa"/>
                      </w:tcPr>
                      <w:p w:rsidR="00606B54" w:rsidRDefault="00606B54">
                        <w:pPr>
                          <w:pStyle w:val="TableParagraph"/>
                          <w:spacing w:line="276" w:lineRule="auto"/>
                          <w:ind w:left="110" w:right="662"/>
                          <w:rPr>
                            <w:sz w:val="24"/>
                          </w:rPr>
                        </w:pPr>
                        <w:r>
                          <w:rPr>
                            <w:sz w:val="24"/>
                          </w:rPr>
                          <w:t>Единый классный час: 10 лет со дня</w:t>
                        </w:r>
                        <w:r>
                          <w:rPr>
                            <w:spacing w:val="1"/>
                            <w:sz w:val="24"/>
                          </w:rPr>
                          <w:t xml:space="preserve"> </w:t>
                        </w:r>
                        <w:r>
                          <w:rPr>
                            <w:sz w:val="24"/>
                          </w:rPr>
                          <w:t>воссоединения</w:t>
                        </w:r>
                        <w:r>
                          <w:rPr>
                            <w:spacing w:val="-58"/>
                            <w:sz w:val="24"/>
                          </w:rPr>
                          <w:t xml:space="preserve"> </w:t>
                        </w:r>
                        <w:r>
                          <w:rPr>
                            <w:sz w:val="24"/>
                          </w:rPr>
                          <w:t>Крыма</w:t>
                        </w:r>
                        <w:r>
                          <w:rPr>
                            <w:spacing w:val="-2"/>
                            <w:sz w:val="24"/>
                          </w:rPr>
                          <w:t xml:space="preserve"> </w:t>
                        </w:r>
                        <w:r>
                          <w:rPr>
                            <w:sz w:val="24"/>
                          </w:rPr>
                          <w:t>и России</w:t>
                        </w:r>
                      </w:p>
                    </w:tc>
                    <w:tc>
                      <w:tcPr>
                        <w:tcW w:w="1276" w:type="dxa"/>
                      </w:tcPr>
                      <w:p w:rsidR="00606B54" w:rsidRDefault="00606B54">
                        <w:pPr>
                          <w:pStyle w:val="TableParagraph"/>
                          <w:spacing w:line="273" w:lineRule="exact"/>
                          <w:ind w:left="477"/>
                          <w:rPr>
                            <w:sz w:val="24"/>
                          </w:rPr>
                        </w:pPr>
                        <w:r>
                          <w:rPr>
                            <w:sz w:val="24"/>
                          </w:rPr>
                          <w:t>1-4</w:t>
                        </w:r>
                      </w:p>
                    </w:tc>
                    <w:tc>
                      <w:tcPr>
                        <w:tcW w:w="1766" w:type="dxa"/>
                      </w:tcPr>
                      <w:p w:rsidR="00606B54" w:rsidRDefault="00606B54">
                        <w:pPr>
                          <w:pStyle w:val="TableParagraph"/>
                          <w:spacing w:line="273" w:lineRule="exact"/>
                          <w:ind w:left="102" w:right="87"/>
                          <w:jc w:val="center"/>
                          <w:rPr>
                            <w:sz w:val="24"/>
                          </w:rPr>
                        </w:pPr>
                        <w:r>
                          <w:rPr>
                            <w:sz w:val="24"/>
                          </w:rPr>
                          <w:t>18.03</w:t>
                        </w:r>
                      </w:p>
                    </w:tc>
                    <w:tc>
                      <w:tcPr>
                        <w:tcW w:w="4865" w:type="dxa"/>
                      </w:tcPr>
                      <w:p w:rsidR="00606B54" w:rsidRDefault="00606B54">
                        <w:pPr>
                          <w:pStyle w:val="TableParagraph"/>
                          <w:spacing w:line="273" w:lineRule="exact"/>
                          <w:ind w:left="1197"/>
                          <w:rPr>
                            <w:sz w:val="24"/>
                          </w:rPr>
                        </w:pPr>
                        <w:r>
                          <w:rPr>
                            <w:sz w:val="24"/>
                          </w:rPr>
                          <w:t>Классные</w:t>
                        </w:r>
                        <w:r>
                          <w:rPr>
                            <w:spacing w:val="-6"/>
                            <w:sz w:val="24"/>
                          </w:rPr>
                          <w:t xml:space="preserve"> </w:t>
                        </w:r>
                        <w:r>
                          <w:rPr>
                            <w:sz w:val="24"/>
                          </w:rPr>
                          <w:t>руководители</w:t>
                        </w:r>
                      </w:p>
                    </w:tc>
                    <w:tc>
                      <w:tcPr>
                        <w:tcW w:w="1531" w:type="dxa"/>
                        <w:vMerge/>
                        <w:tcBorders>
                          <w:top w:val="nil"/>
                          <w:bottom w:val="nil"/>
                          <w:right w:val="nil"/>
                        </w:tcBorders>
                      </w:tcPr>
                      <w:p w:rsidR="00606B54" w:rsidRDefault="00606B54">
                        <w:pPr>
                          <w:rPr>
                            <w:sz w:val="2"/>
                            <w:szCs w:val="2"/>
                          </w:rPr>
                        </w:pPr>
                      </w:p>
                    </w:tc>
                  </w:tr>
                  <w:tr w:rsidR="00606B54">
                    <w:trPr>
                      <w:trHeight w:val="1153"/>
                    </w:trPr>
                    <w:tc>
                      <w:tcPr>
                        <w:tcW w:w="6267" w:type="dxa"/>
                      </w:tcPr>
                      <w:p w:rsidR="00606B54" w:rsidRDefault="00606B54">
                        <w:pPr>
                          <w:pStyle w:val="TableParagraph"/>
                          <w:spacing w:line="276" w:lineRule="auto"/>
                          <w:ind w:left="110"/>
                          <w:rPr>
                            <w:sz w:val="24"/>
                          </w:rPr>
                        </w:pPr>
                        <w:r>
                          <w:rPr>
                            <w:sz w:val="24"/>
                          </w:rPr>
                          <w:t>День</w:t>
                        </w:r>
                        <w:r>
                          <w:rPr>
                            <w:spacing w:val="-5"/>
                            <w:sz w:val="24"/>
                          </w:rPr>
                          <w:t xml:space="preserve"> </w:t>
                        </w:r>
                        <w:r>
                          <w:rPr>
                            <w:sz w:val="24"/>
                          </w:rPr>
                          <w:t>космонавтики.</w:t>
                        </w:r>
                        <w:r>
                          <w:rPr>
                            <w:spacing w:val="-4"/>
                            <w:sz w:val="24"/>
                          </w:rPr>
                          <w:t xml:space="preserve"> </w:t>
                        </w:r>
                        <w:r>
                          <w:rPr>
                            <w:sz w:val="24"/>
                          </w:rPr>
                          <w:t>Гагаринский</w:t>
                        </w:r>
                        <w:r>
                          <w:rPr>
                            <w:spacing w:val="-2"/>
                            <w:sz w:val="24"/>
                          </w:rPr>
                          <w:t xml:space="preserve"> </w:t>
                        </w:r>
                        <w:r>
                          <w:rPr>
                            <w:sz w:val="24"/>
                          </w:rPr>
                          <w:t>урок «Космос</w:t>
                        </w:r>
                        <w:r>
                          <w:rPr>
                            <w:spacing w:val="-4"/>
                            <w:sz w:val="24"/>
                          </w:rPr>
                          <w:t xml:space="preserve"> </w:t>
                        </w:r>
                        <w:r>
                          <w:rPr>
                            <w:sz w:val="24"/>
                          </w:rPr>
                          <w:t>–</w:t>
                        </w:r>
                        <w:r>
                          <w:rPr>
                            <w:spacing w:val="-4"/>
                            <w:sz w:val="24"/>
                          </w:rPr>
                          <w:t xml:space="preserve"> </w:t>
                        </w:r>
                        <w:r>
                          <w:rPr>
                            <w:sz w:val="24"/>
                          </w:rPr>
                          <w:t>это</w:t>
                        </w:r>
                        <w:r>
                          <w:rPr>
                            <w:spacing w:val="-5"/>
                            <w:sz w:val="24"/>
                          </w:rPr>
                          <w:t xml:space="preserve"> </w:t>
                        </w:r>
                        <w:r>
                          <w:rPr>
                            <w:sz w:val="24"/>
                          </w:rPr>
                          <w:t>мы».</w:t>
                        </w:r>
                        <w:r>
                          <w:rPr>
                            <w:spacing w:val="-57"/>
                            <w:sz w:val="24"/>
                          </w:rPr>
                          <w:t xml:space="preserve"> </w:t>
                        </w:r>
                        <w:r>
                          <w:rPr>
                            <w:sz w:val="24"/>
                          </w:rPr>
                          <w:t>65 лет со дня запуска СССР первого искусственного</w:t>
                        </w:r>
                        <w:r>
                          <w:rPr>
                            <w:spacing w:val="1"/>
                            <w:sz w:val="24"/>
                          </w:rPr>
                          <w:t xml:space="preserve"> </w:t>
                        </w:r>
                        <w:r>
                          <w:rPr>
                            <w:sz w:val="24"/>
                          </w:rPr>
                          <w:t>спутника</w:t>
                        </w:r>
                        <w:r>
                          <w:rPr>
                            <w:spacing w:val="-2"/>
                            <w:sz w:val="24"/>
                          </w:rPr>
                          <w:t xml:space="preserve"> </w:t>
                        </w:r>
                        <w:r>
                          <w:rPr>
                            <w:sz w:val="24"/>
                          </w:rPr>
                          <w:t>Земли</w:t>
                        </w:r>
                      </w:p>
                    </w:tc>
                    <w:tc>
                      <w:tcPr>
                        <w:tcW w:w="1276" w:type="dxa"/>
                      </w:tcPr>
                      <w:p w:rsidR="00606B54" w:rsidRDefault="00606B54">
                        <w:pPr>
                          <w:pStyle w:val="TableParagraph"/>
                          <w:spacing w:line="273" w:lineRule="exact"/>
                          <w:ind w:left="477"/>
                          <w:rPr>
                            <w:sz w:val="24"/>
                          </w:rPr>
                        </w:pPr>
                        <w:r>
                          <w:rPr>
                            <w:sz w:val="24"/>
                          </w:rPr>
                          <w:t>1-4</w:t>
                        </w:r>
                      </w:p>
                    </w:tc>
                    <w:tc>
                      <w:tcPr>
                        <w:tcW w:w="1766" w:type="dxa"/>
                      </w:tcPr>
                      <w:p w:rsidR="00606B54" w:rsidRDefault="00606B54">
                        <w:pPr>
                          <w:pStyle w:val="TableParagraph"/>
                          <w:spacing w:line="273" w:lineRule="exact"/>
                          <w:ind w:left="102" w:right="87"/>
                          <w:jc w:val="center"/>
                          <w:rPr>
                            <w:sz w:val="24"/>
                          </w:rPr>
                        </w:pPr>
                        <w:r>
                          <w:rPr>
                            <w:sz w:val="24"/>
                          </w:rPr>
                          <w:t>12.04</w:t>
                        </w:r>
                      </w:p>
                    </w:tc>
                    <w:tc>
                      <w:tcPr>
                        <w:tcW w:w="4865" w:type="dxa"/>
                      </w:tcPr>
                      <w:p w:rsidR="00606B54" w:rsidRDefault="00606B54">
                        <w:pPr>
                          <w:pStyle w:val="TableParagraph"/>
                          <w:spacing w:line="273" w:lineRule="exact"/>
                          <w:ind w:left="1197"/>
                          <w:rPr>
                            <w:sz w:val="24"/>
                          </w:rPr>
                        </w:pPr>
                        <w:r>
                          <w:rPr>
                            <w:sz w:val="24"/>
                          </w:rPr>
                          <w:t>Классные</w:t>
                        </w:r>
                        <w:r>
                          <w:rPr>
                            <w:spacing w:val="-6"/>
                            <w:sz w:val="24"/>
                          </w:rPr>
                          <w:t xml:space="preserve"> </w:t>
                        </w:r>
                        <w:r>
                          <w:rPr>
                            <w:sz w:val="24"/>
                          </w:rPr>
                          <w:t>руководители</w:t>
                        </w:r>
                      </w:p>
                    </w:tc>
                    <w:tc>
                      <w:tcPr>
                        <w:tcW w:w="1531" w:type="dxa"/>
                        <w:vMerge/>
                        <w:tcBorders>
                          <w:top w:val="nil"/>
                          <w:bottom w:val="nil"/>
                          <w:right w:val="nil"/>
                        </w:tcBorders>
                      </w:tcPr>
                      <w:p w:rsidR="00606B54" w:rsidRDefault="00606B54">
                        <w:pPr>
                          <w:rPr>
                            <w:sz w:val="2"/>
                            <w:szCs w:val="2"/>
                          </w:rPr>
                        </w:pPr>
                      </w:p>
                    </w:tc>
                  </w:tr>
                </w:tbl>
                <w:p w:rsidR="00606B54" w:rsidRDefault="00606B54">
                  <w:pPr>
                    <w:pStyle w:val="a3"/>
                    <w:ind w:left="0"/>
                  </w:pPr>
                </w:p>
              </w:txbxContent>
            </v:textbox>
            <w10:wrap anchorx="page" anchory="page"/>
          </v:shape>
        </w:pict>
      </w:r>
    </w:p>
    <w:p w:rsidR="00676A99" w:rsidRDefault="00676A99">
      <w:pPr>
        <w:rPr>
          <w:sz w:val="17"/>
        </w:rPr>
        <w:sectPr w:rsidR="00676A99">
          <w:pgSz w:w="16850" w:h="11910" w:orient="landscape"/>
          <w:pgMar w:top="800" w:right="0" w:bottom="920" w:left="880" w:header="0" w:footer="731" w:gutter="0"/>
          <w:cols w:space="720"/>
        </w:sectPr>
      </w:pPr>
    </w:p>
    <w:p w:rsidR="00676A99" w:rsidRDefault="00D24CCF">
      <w:pPr>
        <w:pStyle w:val="a3"/>
        <w:spacing w:before="4"/>
        <w:ind w:left="0"/>
        <w:rPr>
          <w:sz w:val="17"/>
        </w:rPr>
      </w:pPr>
      <w:r w:rsidRPr="00D24CCF">
        <w:pict>
          <v:shape id="_x0000_s2051" type="#_x0000_t202" style="position:absolute;margin-left:56.4pt;margin-top:40.55pt;width:786.15pt;height:486.25pt;z-index:15740416;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67"/>
                    <w:gridCol w:w="1276"/>
                    <w:gridCol w:w="1766"/>
                    <w:gridCol w:w="4865"/>
                    <w:gridCol w:w="1531"/>
                  </w:tblGrid>
                  <w:tr w:rsidR="00606B54">
                    <w:trPr>
                      <w:trHeight w:val="835"/>
                    </w:trPr>
                    <w:tc>
                      <w:tcPr>
                        <w:tcW w:w="6267" w:type="dxa"/>
                      </w:tcPr>
                      <w:p w:rsidR="00606B54" w:rsidRDefault="00606B54">
                        <w:pPr>
                          <w:pStyle w:val="TableParagraph"/>
                          <w:spacing w:line="276" w:lineRule="auto"/>
                          <w:ind w:left="110" w:right="292"/>
                          <w:rPr>
                            <w:sz w:val="24"/>
                          </w:rPr>
                        </w:pPr>
                        <w:r>
                          <w:rPr>
                            <w:sz w:val="24"/>
                          </w:rPr>
                          <w:t>День</w:t>
                        </w:r>
                        <w:r>
                          <w:rPr>
                            <w:spacing w:val="-3"/>
                            <w:sz w:val="24"/>
                          </w:rPr>
                          <w:t xml:space="preserve"> </w:t>
                        </w:r>
                        <w:r>
                          <w:rPr>
                            <w:sz w:val="24"/>
                          </w:rPr>
                          <w:t>памяти</w:t>
                        </w:r>
                        <w:r>
                          <w:rPr>
                            <w:spacing w:val="-3"/>
                            <w:sz w:val="24"/>
                          </w:rPr>
                          <w:t xml:space="preserve"> </w:t>
                        </w:r>
                        <w:r>
                          <w:rPr>
                            <w:sz w:val="24"/>
                          </w:rPr>
                          <w:t>о</w:t>
                        </w:r>
                        <w:r>
                          <w:rPr>
                            <w:spacing w:val="-2"/>
                            <w:sz w:val="24"/>
                          </w:rPr>
                          <w:t xml:space="preserve"> </w:t>
                        </w:r>
                        <w:r>
                          <w:rPr>
                            <w:sz w:val="24"/>
                          </w:rPr>
                          <w:t>геноциде</w:t>
                        </w:r>
                        <w:r>
                          <w:rPr>
                            <w:spacing w:val="-4"/>
                            <w:sz w:val="24"/>
                          </w:rPr>
                          <w:t xml:space="preserve"> </w:t>
                        </w:r>
                        <w:r>
                          <w:rPr>
                            <w:sz w:val="24"/>
                          </w:rPr>
                          <w:t>советского</w:t>
                        </w:r>
                        <w:r>
                          <w:rPr>
                            <w:spacing w:val="-2"/>
                            <w:sz w:val="24"/>
                          </w:rPr>
                          <w:t xml:space="preserve"> </w:t>
                        </w:r>
                        <w:r>
                          <w:rPr>
                            <w:sz w:val="24"/>
                          </w:rPr>
                          <w:t>народа</w:t>
                        </w:r>
                        <w:r>
                          <w:rPr>
                            <w:spacing w:val="-4"/>
                            <w:sz w:val="24"/>
                          </w:rPr>
                          <w:t xml:space="preserve"> </w:t>
                        </w:r>
                        <w:r>
                          <w:rPr>
                            <w:sz w:val="24"/>
                          </w:rPr>
                          <w:t>нацистами</w:t>
                        </w:r>
                        <w:r>
                          <w:rPr>
                            <w:spacing w:val="-3"/>
                            <w:sz w:val="24"/>
                          </w:rPr>
                          <w:t xml:space="preserve"> </w:t>
                        </w:r>
                        <w:r>
                          <w:rPr>
                            <w:sz w:val="24"/>
                          </w:rPr>
                          <w:t>и</w:t>
                        </w:r>
                        <w:r>
                          <w:rPr>
                            <w:spacing w:val="-57"/>
                            <w:sz w:val="24"/>
                          </w:rPr>
                          <w:t xml:space="preserve"> </w:t>
                        </w:r>
                        <w:r>
                          <w:rPr>
                            <w:sz w:val="24"/>
                          </w:rPr>
                          <w:t>их</w:t>
                        </w:r>
                        <w:r>
                          <w:rPr>
                            <w:spacing w:val="-4"/>
                            <w:sz w:val="24"/>
                          </w:rPr>
                          <w:t xml:space="preserve"> </w:t>
                        </w:r>
                        <w:r>
                          <w:rPr>
                            <w:sz w:val="24"/>
                          </w:rPr>
                          <w:t>пособниками</w:t>
                        </w:r>
                        <w:r>
                          <w:rPr>
                            <w:spacing w:val="-4"/>
                            <w:sz w:val="24"/>
                          </w:rPr>
                          <w:t xml:space="preserve"> </w:t>
                        </w:r>
                        <w:r>
                          <w:rPr>
                            <w:sz w:val="24"/>
                          </w:rPr>
                          <w:t>в</w:t>
                        </w:r>
                        <w:r>
                          <w:rPr>
                            <w:spacing w:val="-4"/>
                            <w:sz w:val="24"/>
                          </w:rPr>
                          <w:t xml:space="preserve"> </w:t>
                        </w:r>
                        <w:r>
                          <w:rPr>
                            <w:sz w:val="24"/>
                          </w:rPr>
                          <w:t>годы</w:t>
                        </w:r>
                        <w:r>
                          <w:rPr>
                            <w:spacing w:val="-6"/>
                            <w:sz w:val="24"/>
                          </w:rPr>
                          <w:t xml:space="preserve"> </w:t>
                        </w:r>
                        <w:r>
                          <w:rPr>
                            <w:sz w:val="24"/>
                          </w:rPr>
                          <w:t>Великой</w:t>
                        </w:r>
                        <w:r>
                          <w:rPr>
                            <w:spacing w:val="-3"/>
                            <w:sz w:val="24"/>
                          </w:rPr>
                          <w:t xml:space="preserve"> </w:t>
                        </w:r>
                        <w:r>
                          <w:rPr>
                            <w:sz w:val="24"/>
                          </w:rPr>
                          <w:t>Отечественной</w:t>
                        </w:r>
                        <w:r>
                          <w:rPr>
                            <w:spacing w:val="-3"/>
                            <w:sz w:val="24"/>
                          </w:rPr>
                          <w:t xml:space="preserve"> </w:t>
                        </w:r>
                        <w:r>
                          <w:rPr>
                            <w:sz w:val="24"/>
                          </w:rPr>
                          <w:t>войны.</w:t>
                        </w:r>
                      </w:p>
                    </w:tc>
                    <w:tc>
                      <w:tcPr>
                        <w:tcW w:w="1276" w:type="dxa"/>
                      </w:tcPr>
                      <w:p w:rsidR="00606B54" w:rsidRDefault="00606B54">
                        <w:pPr>
                          <w:pStyle w:val="TableParagraph"/>
                          <w:spacing w:line="270" w:lineRule="exact"/>
                          <w:ind w:left="477"/>
                          <w:rPr>
                            <w:sz w:val="24"/>
                          </w:rPr>
                        </w:pPr>
                        <w:r>
                          <w:rPr>
                            <w:sz w:val="24"/>
                          </w:rPr>
                          <w:t>1-4</w:t>
                        </w:r>
                      </w:p>
                    </w:tc>
                    <w:tc>
                      <w:tcPr>
                        <w:tcW w:w="1766" w:type="dxa"/>
                      </w:tcPr>
                      <w:p w:rsidR="00606B54" w:rsidRDefault="00606B54">
                        <w:pPr>
                          <w:pStyle w:val="TableParagraph"/>
                          <w:spacing w:line="270" w:lineRule="exact"/>
                          <w:ind w:left="102" w:right="87"/>
                          <w:jc w:val="center"/>
                          <w:rPr>
                            <w:sz w:val="24"/>
                          </w:rPr>
                        </w:pPr>
                        <w:r>
                          <w:rPr>
                            <w:sz w:val="24"/>
                          </w:rPr>
                          <w:t>19.04</w:t>
                        </w:r>
                      </w:p>
                    </w:tc>
                    <w:tc>
                      <w:tcPr>
                        <w:tcW w:w="4865" w:type="dxa"/>
                      </w:tcPr>
                      <w:p w:rsidR="00606B54" w:rsidRDefault="00606B54">
                        <w:pPr>
                          <w:pStyle w:val="TableParagraph"/>
                          <w:spacing w:line="270" w:lineRule="exact"/>
                          <w:ind w:left="112"/>
                          <w:rPr>
                            <w:sz w:val="24"/>
                          </w:rPr>
                        </w:pPr>
                        <w:r>
                          <w:rPr>
                            <w:sz w:val="24"/>
                          </w:rPr>
                          <w:t>Кл</w:t>
                        </w:r>
                        <w:r>
                          <w:rPr>
                            <w:spacing w:val="-4"/>
                            <w:sz w:val="24"/>
                          </w:rPr>
                          <w:t xml:space="preserve"> </w:t>
                        </w:r>
                        <w:r>
                          <w:rPr>
                            <w:sz w:val="24"/>
                          </w:rPr>
                          <w:t>рук</w:t>
                        </w:r>
                      </w:p>
                    </w:tc>
                    <w:tc>
                      <w:tcPr>
                        <w:tcW w:w="1531" w:type="dxa"/>
                        <w:vMerge w:val="restart"/>
                        <w:tcBorders>
                          <w:top w:val="nil"/>
                          <w:right w:val="nil"/>
                        </w:tcBorders>
                      </w:tcPr>
                      <w:p w:rsidR="00606B54" w:rsidRDefault="00606B54">
                        <w:pPr>
                          <w:pStyle w:val="TableParagraph"/>
                        </w:pPr>
                      </w:p>
                    </w:tc>
                  </w:tr>
                  <w:tr w:rsidR="00606B54">
                    <w:trPr>
                      <w:trHeight w:val="834"/>
                    </w:trPr>
                    <w:tc>
                      <w:tcPr>
                        <w:tcW w:w="6267" w:type="dxa"/>
                      </w:tcPr>
                      <w:p w:rsidR="00606B54" w:rsidRDefault="00606B54">
                        <w:pPr>
                          <w:pStyle w:val="TableParagraph"/>
                          <w:spacing w:line="276" w:lineRule="auto"/>
                          <w:ind w:left="110" w:right="946"/>
                          <w:rPr>
                            <w:sz w:val="24"/>
                          </w:rPr>
                        </w:pPr>
                        <w:r>
                          <w:rPr>
                            <w:sz w:val="24"/>
                          </w:rPr>
                          <w:t>Международный день борьбы за права инвалидов.</w:t>
                        </w:r>
                        <w:r>
                          <w:rPr>
                            <w:spacing w:val="-58"/>
                            <w:sz w:val="24"/>
                          </w:rPr>
                          <w:t xml:space="preserve"> </w:t>
                        </w:r>
                        <w:r>
                          <w:rPr>
                            <w:sz w:val="24"/>
                          </w:rPr>
                          <w:t>Классный</w:t>
                        </w:r>
                        <w:r>
                          <w:rPr>
                            <w:spacing w:val="-1"/>
                            <w:sz w:val="24"/>
                          </w:rPr>
                          <w:t xml:space="preserve"> </w:t>
                        </w:r>
                        <w:r>
                          <w:rPr>
                            <w:sz w:val="24"/>
                          </w:rPr>
                          <w:t>час</w:t>
                        </w:r>
                        <w:r>
                          <w:rPr>
                            <w:spacing w:val="2"/>
                            <w:sz w:val="24"/>
                          </w:rPr>
                          <w:t xml:space="preserve"> </w:t>
                        </w:r>
                        <w:r>
                          <w:rPr>
                            <w:sz w:val="24"/>
                          </w:rPr>
                          <w:t>«Мы разные,</w:t>
                        </w:r>
                        <w:r>
                          <w:rPr>
                            <w:spacing w:val="-1"/>
                            <w:sz w:val="24"/>
                          </w:rPr>
                          <w:t xml:space="preserve"> </w:t>
                        </w:r>
                        <w:r>
                          <w:rPr>
                            <w:sz w:val="24"/>
                          </w:rPr>
                          <w:t>но</w:t>
                        </w:r>
                        <w:r>
                          <w:rPr>
                            <w:spacing w:val="-1"/>
                            <w:sz w:val="24"/>
                          </w:rPr>
                          <w:t xml:space="preserve"> </w:t>
                        </w:r>
                        <w:r>
                          <w:rPr>
                            <w:sz w:val="24"/>
                          </w:rPr>
                          <w:t>мы равны»</w:t>
                        </w:r>
                      </w:p>
                    </w:tc>
                    <w:tc>
                      <w:tcPr>
                        <w:tcW w:w="1276" w:type="dxa"/>
                      </w:tcPr>
                      <w:p w:rsidR="00606B54" w:rsidRDefault="00606B54">
                        <w:pPr>
                          <w:pStyle w:val="TableParagraph"/>
                          <w:spacing w:line="270" w:lineRule="exact"/>
                          <w:ind w:left="477"/>
                          <w:rPr>
                            <w:sz w:val="24"/>
                          </w:rPr>
                        </w:pPr>
                        <w:r>
                          <w:rPr>
                            <w:sz w:val="24"/>
                          </w:rPr>
                          <w:t>1-4</w:t>
                        </w:r>
                      </w:p>
                    </w:tc>
                    <w:tc>
                      <w:tcPr>
                        <w:tcW w:w="1766" w:type="dxa"/>
                      </w:tcPr>
                      <w:p w:rsidR="00606B54" w:rsidRDefault="00606B54">
                        <w:pPr>
                          <w:pStyle w:val="TableParagraph"/>
                          <w:spacing w:line="270" w:lineRule="exact"/>
                          <w:ind w:left="102" w:right="87"/>
                          <w:jc w:val="center"/>
                          <w:rPr>
                            <w:sz w:val="24"/>
                          </w:rPr>
                        </w:pPr>
                        <w:r>
                          <w:rPr>
                            <w:sz w:val="24"/>
                          </w:rPr>
                          <w:t>05.05</w:t>
                        </w:r>
                      </w:p>
                    </w:tc>
                    <w:tc>
                      <w:tcPr>
                        <w:tcW w:w="4865" w:type="dxa"/>
                      </w:tcPr>
                      <w:p w:rsidR="00606B54" w:rsidRDefault="00606B54">
                        <w:pPr>
                          <w:pStyle w:val="TableParagraph"/>
                          <w:spacing w:line="270" w:lineRule="exact"/>
                          <w:ind w:left="1197"/>
                          <w:rPr>
                            <w:sz w:val="24"/>
                          </w:rPr>
                        </w:pPr>
                        <w:r>
                          <w:rPr>
                            <w:sz w:val="24"/>
                          </w:rPr>
                          <w:t>Классные</w:t>
                        </w:r>
                        <w:r>
                          <w:rPr>
                            <w:spacing w:val="-6"/>
                            <w:sz w:val="24"/>
                          </w:rPr>
                          <w:t xml:space="preserve"> </w:t>
                        </w:r>
                        <w:r>
                          <w:rPr>
                            <w:sz w:val="24"/>
                          </w:rPr>
                          <w:t>руководители</w:t>
                        </w:r>
                      </w:p>
                    </w:tc>
                    <w:tc>
                      <w:tcPr>
                        <w:tcW w:w="1531" w:type="dxa"/>
                        <w:vMerge/>
                        <w:tcBorders>
                          <w:top w:val="nil"/>
                          <w:right w:val="nil"/>
                        </w:tcBorders>
                      </w:tcPr>
                      <w:p w:rsidR="00606B54" w:rsidRDefault="00606B54">
                        <w:pPr>
                          <w:rPr>
                            <w:sz w:val="2"/>
                            <w:szCs w:val="2"/>
                          </w:rPr>
                        </w:pPr>
                      </w:p>
                    </w:tc>
                  </w:tr>
                  <w:tr w:rsidR="00606B54">
                    <w:trPr>
                      <w:trHeight w:val="517"/>
                    </w:trPr>
                    <w:tc>
                      <w:tcPr>
                        <w:tcW w:w="6267" w:type="dxa"/>
                      </w:tcPr>
                      <w:p w:rsidR="00606B54" w:rsidRDefault="00606B54">
                        <w:pPr>
                          <w:pStyle w:val="TableParagraph"/>
                          <w:spacing w:line="270" w:lineRule="exact"/>
                          <w:ind w:left="110"/>
                          <w:rPr>
                            <w:sz w:val="24"/>
                          </w:rPr>
                        </w:pPr>
                        <w:r>
                          <w:rPr>
                            <w:sz w:val="24"/>
                          </w:rPr>
                          <w:t>День</w:t>
                        </w:r>
                        <w:r>
                          <w:rPr>
                            <w:spacing w:val="-5"/>
                            <w:sz w:val="24"/>
                          </w:rPr>
                          <w:t xml:space="preserve"> </w:t>
                        </w:r>
                        <w:r>
                          <w:rPr>
                            <w:sz w:val="24"/>
                          </w:rPr>
                          <w:t>славянской</w:t>
                        </w:r>
                        <w:r>
                          <w:rPr>
                            <w:spacing w:val="-4"/>
                            <w:sz w:val="24"/>
                          </w:rPr>
                          <w:t xml:space="preserve"> </w:t>
                        </w:r>
                        <w:r>
                          <w:rPr>
                            <w:sz w:val="24"/>
                          </w:rPr>
                          <w:t>письменности</w:t>
                        </w:r>
                      </w:p>
                    </w:tc>
                    <w:tc>
                      <w:tcPr>
                        <w:tcW w:w="1276" w:type="dxa"/>
                      </w:tcPr>
                      <w:p w:rsidR="00606B54" w:rsidRDefault="00606B54">
                        <w:pPr>
                          <w:pStyle w:val="TableParagraph"/>
                          <w:spacing w:line="270" w:lineRule="exact"/>
                          <w:ind w:left="477"/>
                          <w:rPr>
                            <w:sz w:val="24"/>
                          </w:rPr>
                        </w:pPr>
                        <w:r>
                          <w:rPr>
                            <w:sz w:val="24"/>
                          </w:rPr>
                          <w:t>1-4</w:t>
                        </w:r>
                      </w:p>
                    </w:tc>
                    <w:tc>
                      <w:tcPr>
                        <w:tcW w:w="1766" w:type="dxa"/>
                      </w:tcPr>
                      <w:p w:rsidR="00606B54" w:rsidRDefault="00606B54">
                        <w:pPr>
                          <w:pStyle w:val="TableParagraph"/>
                          <w:spacing w:line="270" w:lineRule="exact"/>
                          <w:ind w:left="102" w:right="87"/>
                          <w:jc w:val="center"/>
                          <w:rPr>
                            <w:sz w:val="24"/>
                          </w:rPr>
                        </w:pPr>
                        <w:r>
                          <w:rPr>
                            <w:sz w:val="24"/>
                          </w:rPr>
                          <w:t>24.05</w:t>
                        </w:r>
                      </w:p>
                    </w:tc>
                    <w:tc>
                      <w:tcPr>
                        <w:tcW w:w="4865" w:type="dxa"/>
                      </w:tcPr>
                      <w:p w:rsidR="00606B54" w:rsidRDefault="00606B54">
                        <w:pPr>
                          <w:pStyle w:val="TableParagraph"/>
                          <w:spacing w:line="270" w:lineRule="exact"/>
                          <w:ind w:left="152" w:right="139"/>
                          <w:jc w:val="center"/>
                          <w:rPr>
                            <w:sz w:val="24"/>
                          </w:rPr>
                        </w:pPr>
                        <w:r>
                          <w:rPr>
                            <w:sz w:val="24"/>
                          </w:rPr>
                          <w:t>Кл</w:t>
                        </w:r>
                        <w:r>
                          <w:rPr>
                            <w:spacing w:val="-4"/>
                            <w:sz w:val="24"/>
                          </w:rPr>
                          <w:t xml:space="preserve"> </w:t>
                        </w:r>
                        <w:r>
                          <w:rPr>
                            <w:sz w:val="24"/>
                          </w:rPr>
                          <w:t>рук</w:t>
                        </w:r>
                      </w:p>
                    </w:tc>
                    <w:tc>
                      <w:tcPr>
                        <w:tcW w:w="1531" w:type="dxa"/>
                        <w:vMerge/>
                        <w:tcBorders>
                          <w:top w:val="nil"/>
                          <w:right w:val="nil"/>
                        </w:tcBorders>
                      </w:tcPr>
                      <w:p w:rsidR="00606B54" w:rsidRDefault="00606B54">
                        <w:pPr>
                          <w:rPr>
                            <w:sz w:val="2"/>
                            <w:szCs w:val="2"/>
                          </w:rPr>
                        </w:pPr>
                      </w:p>
                    </w:tc>
                  </w:tr>
                  <w:tr w:rsidR="00606B54">
                    <w:trPr>
                      <w:trHeight w:val="1152"/>
                    </w:trPr>
                    <w:tc>
                      <w:tcPr>
                        <w:tcW w:w="6267" w:type="dxa"/>
                      </w:tcPr>
                      <w:p w:rsidR="00606B54" w:rsidRDefault="00606B54">
                        <w:pPr>
                          <w:pStyle w:val="TableParagraph"/>
                          <w:spacing w:line="276" w:lineRule="auto"/>
                          <w:ind w:left="110" w:right="528"/>
                          <w:rPr>
                            <w:sz w:val="24"/>
                          </w:rPr>
                        </w:pPr>
                        <w:r>
                          <w:rPr>
                            <w:sz w:val="24"/>
                          </w:rPr>
                          <w:t>Тематическая</w:t>
                        </w:r>
                        <w:r>
                          <w:rPr>
                            <w:spacing w:val="-6"/>
                            <w:sz w:val="24"/>
                          </w:rPr>
                          <w:t xml:space="preserve"> </w:t>
                        </w:r>
                        <w:r>
                          <w:rPr>
                            <w:sz w:val="24"/>
                          </w:rPr>
                          <w:t>фотовыставка,</w:t>
                        </w:r>
                        <w:r>
                          <w:rPr>
                            <w:spacing w:val="-6"/>
                            <w:sz w:val="24"/>
                          </w:rPr>
                          <w:t xml:space="preserve"> </w:t>
                        </w:r>
                        <w:r>
                          <w:rPr>
                            <w:sz w:val="24"/>
                          </w:rPr>
                          <w:t>видеопроекты,</w:t>
                        </w:r>
                        <w:r>
                          <w:rPr>
                            <w:spacing w:val="-5"/>
                            <w:sz w:val="24"/>
                          </w:rPr>
                          <w:t xml:space="preserve"> </w:t>
                        </w:r>
                        <w:r>
                          <w:rPr>
                            <w:sz w:val="24"/>
                          </w:rPr>
                          <w:t>подкасты,</w:t>
                        </w:r>
                        <w:r>
                          <w:rPr>
                            <w:spacing w:val="-57"/>
                            <w:sz w:val="24"/>
                          </w:rPr>
                          <w:t xml:space="preserve"> </w:t>
                        </w:r>
                        <w:r>
                          <w:rPr>
                            <w:sz w:val="24"/>
                          </w:rPr>
                          <w:t>посвященные Дню народного единства – сайт школы,</w:t>
                        </w:r>
                        <w:r>
                          <w:rPr>
                            <w:spacing w:val="1"/>
                            <w:sz w:val="24"/>
                          </w:rPr>
                          <w:t xml:space="preserve"> </w:t>
                        </w:r>
                        <w:r>
                          <w:rPr>
                            <w:sz w:val="24"/>
                          </w:rPr>
                          <w:t>группа</w:t>
                        </w:r>
                        <w:r>
                          <w:rPr>
                            <w:spacing w:val="-2"/>
                            <w:sz w:val="24"/>
                          </w:rPr>
                          <w:t xml:space="preserve"> </w:t>
                        </w:r>
                        <w:r>
                          <w:rPr>
                            <w:sz w:val="24"/>
                          </w:rPr>
                          <w:t>ВК)</w:t>
                        </w:r>
                      </w:p>
                    </w:tc>
                    <w:tc>
                      <w:tcPr>
                        <w:tcW w:w="1276" w:type="dxa"/>
                      </w:tcPr>
                      <w:p w:rsidR="00606B54" w:rsidRDefault="00606B54">
                        <w:pPr>
                          <w:pStyle w:val="TableParagraph"/>
                          <w:spacing w:line="270" w:lineRule="exact"/>
                          <w:ind w:left="477"/>
                          <w:rPr>
                            <w:sz w:val="24"/>
                          </w:rPr>
                        </w:pPr>
                        <w:r>
                          <w:rPr>
                            <w:sz w:val="24"/>
                          </w:rPr>
                          <w:t>1-4</w:t>
                        </w:r>
                      </w:p>
                    </w:tc>
                    <w:tc>
                      <w:tcPr>
                        <w:tcW w:w="1766" w:type="dxa"/>
                      </w:tcPr>
                      <w:p w:rsidR="00606B54" w:rsidRDefault="00606B54">
                        <w:pPr>
                          <w:pStyle w:val="TableParagraph"/>
                          <w:spacing w:line="270" w:lineRule="exact"/>
                          <w:ind w:left="102" w:right="89"/>
                          <w:jc w:val="center"/>
                          <w:rPr>
                            <w:sz w:val="24"/>
                          </w:rPr>
                        </w:pPr>
                        <w:r>
                          <w:rPr>
                            <w:sz w:val="24"/>
                          </w:rPr>
                          <w:t>02-06.11</w:t>
                        </w:r>
                      </w:p>
                    </w:tc>
                    <w:tc>
                      <w:tcPr>
                        <w:tcW w:w="4865" w:type="dxa"/>
                      </w:tcPr>
                      <w:p w:rsidR="00606B54" w:rsidRDefault="00606B54">
                        <w:pPr>
                          <w:pStyle w:val="TableParagraph"/>
                          <w:spacing w:line="276" w:lineRule="auto"/>
                          <w:ind w:left="112" w:right="1004"/>
                          <w:rPr>
                            <w:sz w:val="24"/>
                          </w:rPr>
                        </w:pPr>
                        <w:r>
                          <w:rPr>
                            <w:sz w:val="24"/>
                          </w:rPr>
                          <w:t>советник по воспитательной работе,</w:t>
                        </w:r>
                        <w:r>
                          <w:rPr>
                            <w:spacing w:val="-57"/>
                            <w:sz w:val="24"/>
                          </w:rPr>
                          <w:t xml:space="preserve"> </w:t>
                        </w:r>
                        <w:r>
                          <w:rPr>
                            <w:sz w:val="24"/>
                          </w:rPr>
                          <w:t>классные</w:t>
                        </w:r>
                        <w:r>
                          <w:rPr>
                            <w:spacing w:val="-3"/>
                            <w:sz w:val="24"/>
                          </w:rPr>
                          <w:t xml:space="preserve"> </w:t>
                        </w:r>
                        <w:r>
                          <w:rPr>
                            <w:sz w:val="24"/>
                          </w:rPr>
                          <w:t>руководители</w:t>
                        </w:r>
                      </w:p>
                    </w:tc>
                    <w:tc>
                      <w:tcPr>
                        <w:tcW w:w="1531" w:type="dxa"/>
                        <w:vMerge/>
                        <w:tcBorders>
                          <w:top w:val="nil"/>
                          <w:right w:val="nil"/>
                        </w:tcBorders>
                      </w:tcPr>
                      <w:p w:rsidR="00606B54" w:rsidRDefault="00606B54">
                        <w:pPr>
                          <w:rPr>
                            <w:sz w:val="2"/>
                            <w:szCs w:val="2"/>
                          </w:rPr>
                        </w:pPr>
                      </w:p>
                    </w:tc>
                  </w:tr>
                  <w:tr w:rsidR="00606B54">
                    <w:trPr>
                      <w:trHeight w:val="1151"/>
                    </w:trPr>
                    <w:tc>
                      <w:tcPr>
                        <w:tcW w:w="6267" w:type="dxa"/>
                      </w:tcPr>
                      <w:p w:rsidR="00606B54" w:rsidRDefault="00606B54">
                        <w:pPr>
                          <w:pStyle w:val="TableParagraph"/>
                          <w:spacing w:line="270" w:lineRule="exact"/>
                          <w:ind w:left="110"/>
                          <w:rPr>
                            <w:sz w:val="24"/>
                          </w:rPr>
                        </w:pPr>
                        <w:r>
                          <w:rPr>
                            <w:sz w:val="24"/>
                          </w:rPr>
                          <w:t>Участие</w:t>
                        </w:r>
                        <w:r>
                          <w:rPr>
                            <w:spacing w:val="-4"/>
                            <w:sz w:val="24"/>
                          </w:rPr>
                          <w:t xml:space="preserve"> </w:t>
                        </w:r>
                        <w:r>
                          <w:rPr>
                            <w:sz w:val="24"/>
                          </w:rPr>
                          <w:t>во</w:t>
                        </w:r>
                        <w:r>
                          <w:rPr>
                            <w:spacing w:val="-3"/>
                            <w:sz w:val="24"/>
                          </w:rPr>
                          <w:t xml:space="preserve"> </w:t>
                        </w:r>
                        <w:r>
                          <w:rPr>
                            <w:sz w:val="24"/>
                          </w:rPr>
                          <w:t>Всероссийской</w:t>
                        </w:r>
                        <w:r>
                          <w:rPr>
                            <w:spacing w:val="-3"/>
                            <w:sz w:val="24"/>
                          </w:rPr>
                          <w:t xml:space="preserve"> </w:t>
                        </w:r>
                        <w:r>
                          <w:rPr>
                            <w:sz w:val="24"/>
                          </w:rPr>
                          <w:t>акции «Час</w:t>
                        </w:r>
                        <w:r>
                          <w:rPr>
                            <w:spacing w:val="-3"/>
                            <w:sz w:val="24"/>
                          </w:rPr>
                          <w:t xml:space="preserve"> </w:t>
                        </w:r>
                        <w:r>
                          <w:rPr>
                            <w:sz w:val="24"/>
                          </w:rPr>
                          <w:t>кода»</w:t>
                        </w:r>
                      </w:p>
                    </w:tc>
                    <w:tc>
                      <w:tcPr>
                        <w:tcW w:w="1276" w:type="dxa"/>
                      </w:tcPr>
                      <w:p w:rsidR="00606B54" w:rsidRDefault="00606B54">
                        <w:pPr>
                          <w:pStyle w:val="TableParagraph"/>
                          <w:spacing w:line="270" w:lineRule="exact"/>
                          <w:ind w:left="477"/>
                          <w:rPr>
                            <w:sz w:val="24"/>
                          </w:rPr>
                        </w:pPr>
                        <w:r>
                          <w:rPr>
                            <w:sz w:val="24"/>
                          </w:rPr>
                          <w:t>1-4</w:t>
                        </w:r>
                      </w:p>
                    </w:tc>
                    <w:tc>
                      <w:tcPr>
                        <w:tcW w:w="1766" w:type="dxa"/>
                      </w:tcPr>
                      <w:p w:rsidR="00606B54" w:rsidRDefault="00606B54">
                        <w:pPr>
                          <w:pStyle w:val="TableParagraph"/>
                          <w:spacing w:line="270" w:lineRule="exact"/>
                          <w:ind w:left="102" w:right="89"/>
                          <w:jc w:val="center"/>
                          <w:rPr>
                            <w:sz w:val="24"/>
                          </w:rPr>
                        </w:pPr>
                        <w:r>
                          <w:rPr>
                            <w:sz w:val="24"/>
                          </w:rPr>
                          <w:t>01-04.12</w:t>
                        </w:r>
                      </w:p>
                    </w:tc>
                    <w:tc>
                      <w:tcPr>
                        <w:tcW w:w="4865" w:type="dxa"/>
                      </w:tcPr>
                      <w:p w:rsidR="00606B54" w:rsidRDefault="00606B54">
                        <w:pPr>
                          <w:pStyle w:val="TableParagraph"/>
                          <w:spacing w:line="276" w:lineRule="auto"/>
                          <w:ind w:left="112" w:right="511"/>
                          <w:rPr>
                            <w:sz w:val="24"/>
                          </w:rPr>
                        </w:pPr>
                        <w:r>
                          <w:rPr>
                            <w:sz w:val="24"/>
                          </w:rPr>
                          <w:t>кл.</w:t>
                        </w:r>
                        <w:r>
                          <w:rPr>
                            <w:spacing w:val="-7"/>
                            <w:sz w:val="24"/>
                          </w:rPr>
                          <w:t xml:space="preserve"> </w:t>
                        </w:r>
                        <w:r>
                          <w:rPr>
                            <w:sz w:val="24"/>
                          </w:rPr>
                          <w:t>руководители,</w:t>
                        </w:r>
                        <w:r>
                          <w:rPr>
                            <w:spacing w:val="-4"/>
                            <w:sz w:val="24"/>
                          </w:rPr>
                          <w:t xml:space="preserve"> </w:t>
                        </w:r>
                        <w:r>
                          <w:rPr>
                            <w:sz w:val="24"/>
                          </w:rPr>
                          <w:t>учителя,</w:t>
                        </w:r>
                        <w:r>
                          <w:rPr>
                            <w:spacing w:val="-6"/>
                            <w:sz w:val="24"/>
                          </w:rPr>
                          <w:t xml:space="preserve"> </w:t>
                        </w:r>
                        <w:r>
                          <w:rPr>
                            <w:sz w:val="24"/>
                          </w:rPr>
                          <w:t>руководитель</w:t>
                        </w:r>
                        <w:r>
                          <w:rPr>
                            <w:spacing w:val="-57"/>
                            <w:sz w:val="24"/>
                          </w:rPr>
                          <w:t xml:space="preserve"> </w:t>
                        </w:r>
                        <w:r>
                          <w:rPr>
                            <w:sz w:val="24"/>
                          </w:rPr>
                          <w:t>внеурочной</w:t>
                        </w:r>
                        <w:r>
                          <w:rPr>
                            <w:spacing w:val="-2"/>
                            <w:sz w:val="24"/>
                          </w:rPr>
                          <w:t xml:space="preserve"> </w:t>
                        </w:r>
                        <w:r>
                          <w:rPr>
                            <w:sz w:val="24"/>
                          </w:rPr>
                          <w:t>деятельности</w:t>
                        </w:r>
                        <w:r>
                          <w:rPr>
                            <w:spacing w:val="2"/>
                            <w:sz w:val="24"/>
                          </w:rPr>
                          <w:t xml:space="preserve"> </w:t>
                        </w:r>
                        <w:r>
                          <w:rPr>
                            <w:sz w:val="24"/>
                          </w:rPr>
                          <w:t>«Юный</w:t>
                        </w:r>
                      </w:p>
                      <w:p w:rsidR="00606B54" w:rsidRDefault="00606B54">
                        <w:pPr>
                          <w:pStyle w:val="TableParagraph"/>
                          <w:ind w:left="112"/>
                          <w:rPr>
                            <w:sz w:val="24"/>
                          </w:rPr>
                        </w:pPr>
                        <w:r>
                          <w:rPr>
                            <w:sz w:val="24"/>
                          </w:rPr>
                          <w:t>информатик»</w:t>
                        </w:r>
                      </w:p>
                    </w:tc>
                    <w:tc>
                      <w:tcPr>
                        <w:tcW w:w="1531" w:type="dxa"/>
                        <w:vMerge/>
                        <w:tcBorders>
                          <w:top w:val="nil"/>
                          <w:right w:val="nil"/>
                        </w:tcBorders>
                      </w:tcPr>
                      <w:p w:rsidR="00606B54" w:rsidRDefault="00606B54">
                        <w:pPr>
                          <w:rPr>
                            <w:sz w:val="2"/>
                            <w:szCs w:val="2"/>
                          </w:rPr>
                        </w:pPr>
                      </w:p>
                    </w:tc>
                  </w:tr>
                  <w:tr w:rsidR="00606B54">
                    <w:trPr>
                      <w:trHeight w:val="834"/>
                    </w:trPr>
                    <w:tc>
                      <w:tcPr>
                        <w:tcW w:w="6267" w:type="dxa"/>
                      </w:tcPr>
                      <w:p w:rsidR="00606B54" w:rsidRDefault="00606B54">
                        <w:pPr>
                          <w:pStyle w:val="TableParagraph"/>
                          <w:spacing w:line="278" w:lineRule="auto"/>
                          <w:ind w:left="110" w:right="269"/>
                          <w:rPr>
                            <w:sz w:val="24"/>
                          </w:rPr>
                        </w:pPr>
                        <w:r>
                          <w:rPr>
                            <w:sz w:val="24"/>
                          </w:rPr>
                          <w:t>Кинолектории, посвящѐнные освобождению Ленинграда</w:t>
                        </w:r>
                        <w:r>
                          <w:rPr>
                            <w:spacing w:val="-57"/>
                            <w:sz w:val="24"/>
                          </w:rPr>
                          <w:t xml:space="preserve"> </w:t>
                        </w:r>
                        <w:r>
                          <w:rPr>
                            <w:sz w:val="24"/>
                          </w:rPr>
                          <w:t>от</w:t>
                        </w:r>
                        <w:r>
                          <w:rPr>
                            <w:spacing w:val="-1"/>
                            <w:sz w:val="24"/>
                          </w:rPr>
                          <w:t xml:space="preserve"> </w:t>
                        </w:r>
                        <w:r>
                          <w:rPr>
                            <w:sz w:val="24"/>
                          </w:rPr>
                          <w:t>фашистской</w:t>
                        </w:r>
                        <w:r>
                          <w:rPr>
                            <w:spacing w:val="-1"/>
                            <w:sz w:val="24"/>
                          </w:rPr>
                          <w:t xml:space="preserve"> </w:t>
                        </w:r>
                        <w:r>
                          <w:rPr>
                            <w:sz w:val="24"/>
                          </w:rPr>
                          <w:t>блокады</w:t>
                        </w:r>
                        <w:r>
                          <w:rPr>
                            <w:spacing w:val="-1"/>
                            <w:sz w:val="24"/>
                          </w:rPr>
                          <w:t xml:space="preserve"> </w:t>
                        </w:r>
                        <w:r>
                          <w:rPr>
                            <w:sz w:val="24"/>
                          </w:rPr>
                          <w:t>и</w:t>
                        </w:r>
                        <w:r>
                          <w:rPr>
                            <w:spacing w:val="-1"/>
                            <w:sz w:val="24"/>
                          </w:rPr>
                          <w:t xml:space="preserve"> </w:t>
                        </w:r>
                        <w:r>
                          <w:rPr>
                            <w:sz w:val="24"/>
                          </w:rPr>
                          <w:t>Дне</w:t>
                        </w:r>
                        <w:r>
                          <w:rPr>
                            <w:spacing w:val="-2"/>
                            <w:sz w:val="24"/>
                          </w:rPr>
                          <w:t xml:space="preserve"> </w:t>
                        </w:r>
                        <w:r>
                          <w:rPr>
                            <w:sz w:val="24"/>
                          </w:rPr>
                          <w:t>памяти</w:t>
                        </w:r>
                        <w:r>
                          <w:rPr>
                            <w:spacing w:val="-1"/>
                            <w:sz w:val="24"/>
                          </w:rPr>
                          <w:t xml:space="preserve"> </w:t>
                        </w:r>
                        <w:r>
                          <w:rPr>
                            <w:sz w:val="24"/>
                          </w:rPr>
                          <w:t>жертв</w:t>
                        </w:r>
                        <w:r>
                          <w:rPr>
                            <w:spacing w:val="-1"/>
                            <w:sz w:val="24"/>
                          </w:rPr>
                          <w:t xml:space="preserve"> </w:t>
                        </w:r>
                        <w:r>
                          <w:rPr>
                            <w:sz w:val="24"/>
                          </w:rPr>
                          <w:t>холокоста</w:t>
                        </w:r>
                      </w:p>
                    </w:tc>
                    <w:tc>
                      <w:tcPr>
                        <w:tcW w:w="1276" w:type="dxa"/>
                      </w:tcPr>
                      <w:p w:rsidR="00606B54" w:rsidRDefault="00606B54">
                        <w:pPr>
                          <w:pStyle w:val="TableParagraph"/>
                          <w:spacing w:line="270" w:lineRule="exact"/>
                          <w:ind w:left="477"/>
                          <w:rPr>
                            <w:sz w:val="24"/>
                          </w:rPr>
                        </w:pPr>
                        <w:r>
                          <w:rPr>
                            <w:sz w:val="24"/>
                          </w:rPr>
                          <w:t>1-4</w:t>
                        </w:r>
                      </w:p>
                    </w:tc>
                    <w:tc>
                      <w:tcPr>
                        <w:tcW w:w="1766" w:type="dxa"/>
                      </w:tcPr>
                      <w:p w:rsidR="00606B54" w:rsidRDefault="00606B54">
                        <w:pPr>
                          <w:pStyle w:val="TableParagraph"/>
                          <w:spacing w:line="270" w:lineRule="exact"/>
                          <w:ind w:left="102" w:right="88"/>
                          <w:jc w:val="center"/>
                          <w:rPr>
                            <w:sz w:val="24"/>
                          </w:rPr>
                        </w:pPr>
                        <w:r>
                          <w:rPr>
                            <w:sz w:val="24"/>
                          </w:rPr>
                          <w:t>январь</w:t>
                        </w:r>
                      </w:p>
                    </w:tc>
                    <w:tc>
                      <w:tcPr>
                        <w:tcW w:w="4865" w:type="dxa"/>
                      </w:tcPr>
                      <w:p w:rsidR="00606B54" w:rsidRDefault="00606B54">
                        <w:pPr>
                          <w:pStyle w:val="TableParagraph"/>
                          <w:spacing w:line="270" w:lineRule="exact"/>
                          <w:ind w:left="112"/>
                          <w:rPr>
                            <w:sz w:val="24"/>
                          </w:rPr>
                        </w:pPr>
                        <w:r>
                          <w:rPr>
                            <w:sz w:val="24"/>
                          </w:rPr>
                          <w:t>Учитель</w:t>
                        </w:r>
                        <w:r>
                          <w:rPr>
                            <w:spacing w:val="-3"/>
                            <w:sz w:val="24"/>
                          </w:rPr>
                          <w:t xml:space="preserve"> </w:t>
                        </w:r>
                        <w:r>
                          <w:rPr>
                            <w:sz w:val="24"/>
                          </w:rPr>
                          <w:t>истории,</w:t>
                        </w:r>
                        <w:r>
                          <w:rPr>
                            <w:spacing w:val="-3"/>
                            <w:sz w:val="24"/>
                          </w:rPr>
                          <w:t xml:space="preserve"> </w:t>
                        </w:r>
                        <w:r>
                          <w:rPr>
                            <w:sz w:val="24"/>
                          </w:rPr>
                          <w:t>классные</w:t>
                        </w:r>
                        <w:r>
                          <w:rPr>
                            <w:spacing w:val="-4"/>
                            <w:sz w:val="24"/>
                          </w:rPr>
                          <w:t xml:space="preserve"> </w:t>
                        </w:r>
                        <w:r>
                          <w:rPr>
                            <w:sz w:val="24"/>
                          </w:rPr>
                          <w:t>руководители</w:t>
                        </w:r>
                      </w:p>
                    </w:tc>
                    <w:tc>
                      <w:tcPr>
                        <w:tcW w:w="1531" w:type="dxa"/>
                        <w:vMerge/>
                        <w:tcBorders>
                          <w:top w:val="nil"/>
                          <w:right w:val="nil"/>
                        </w:tcBorders>
                      </w:tcPr>
                      <w:p w:rsidR="00606B54" w:rsidRDefault="00606B54">
                        <w:pPr>
                          <w:rPr>
                            <w:sz w:val="2"/>
                            <w:szCs w:val="2"/>
                          </w:rPr>
                        </w:pPr>
                      </w:p>
                    </w:tc>
                  </w:tr>
                  <w:tr w:rsidR="00606B54">
                    <w:trPr>
                      <w:trHeight w:val="518"/>
                    </w:trPr>
                    <w:tc>
                      <w:tcPr>
                        <w:tcW w:w="6267" w:type="dxa"/>
                      </w:tcPr>
                      <w:p w:rsidR="00606B54" w:rsidRDefault="00606B54">
                        <w:pPr>
                          <w:pStyle w:val="TableParagraph"/>
                          <w:spacing w:line="271" w:lineRule="exact"/>
                          <w:ind w:left="110"/>
                          <w:rPr>
                            <w:sz w:val="24"/>
                          </w:rPr>
                        </w:pPr>
                        <w:r>
                          <w:rPr>
                            <w:sz w:val="24"/>
                          </w:rPr>
                          <w:t>Кинолектории,</w:t>
                        </w:r>
                        <w:r>
                          <w:rPr>
                            <w:spacing w:val="-5"/>
                            <w:sz w:val="24"/>
                          </w:rPr>
                          <w:t xml:space="preserve"> </w:t>
                        </w:r>
                        <w:r>
                          <w:rPr>
                            <w:sz w:val="24"/>
                          </w:rPr>
                          <w:t>посвященные</w:t>
                        </w:r>
                        <w:r>
                          <w:rPr>
                            <w:spacing w:val="-6"/>
                            <w:sz w:val="24"/>
                          </w:rPr>
                          <w:t xml:space="preserve"> </w:t>
                        </w:r>
                        <w:r>
                          <w:rPr>
                            <w:sz w:val="24"/>
                          </w:rPr>
                          <w:t>Дню</w:t>
                        </w:r>
                        <w:r>
                          <w:rPr>
                            <w:spacing w:val="-4"/>
                            <w:sz w:val="24"/>
                          </w:rPr>
                          <w:t xml:space="preserve"> </w:t>
                        </w:r>
                        <w:r>
                          <w:rPr>
                            <w:sz w:val="24"/>
                          </w:rPr>
                          <w:t>защитника</w:t>
                        </w:r>
                        <w:r>
                          <w:rPr>
                            <w:spacing w:val="-6"/>
                            <w:sz w:val="24"/>
                          </w:rPr>
                          <w:t xml:space="preserve"> </w:t>
                        </w:r>
                        <w:r>
                          <w:rPr>
                            <w:sz w:val="24"/>
                          </w:rPr>
                          <w:t>Отечества</w:t>
                        </w:r>
                      </w:p>
                    </w:tc>
                    <w:tc>
                      <w:tcPr>
                        <w:tcW w:w="1276" w:type="dxa"/>
                      </w:tcPr>
                      <w:p w:rsidR="00606B54" w:rsidRDefault="00606B54">
                        <w:pPr>
                          <w:pStyle w:val="TableParagraph"/>
                          <w:spacing w:line="271" w:lineRule="exact"/>
                          <w:ind w:left="477"/>
                          <w:rPr>
                            <w:sz w:val="24"/>
                          </w:rPr>
                        </w:pPr>
                        <w:r>
                          <w:rPr>
                            <w:sz w:val="24"/>
                          </w:rPr>
                          <w:t>1-4</w:t>
                        </w:r>
                      </w:p>
                    </w:tc>
                    <w:tc>
                      <w:tcPr>
                        <w:tcW w:w="1766" w:type="dxa"/>
                      </w:tcPr>
                      <w:p w:rsidR="00606B54" w:rsidRDefault="00606B54">
                        <w:pPr>
                          <w:pStyle w:val="TableParagraph"/>
                          <w:spacing w:line="271" w:lineRule="exact"/>
                          <w:ind w:left="101" w:right="90"/>
                          <w:jc w:val="center"/>
                          <w:rPr>
                            <w:sz w:val="24"/>
                          </w:rPr>
                        </w:pPr>
                        <w:r>
                          <w:rPr>
                            <w:sz w:val="24"/>
                          </w:rPr>
                          <w:t>февраль</w:t>
                        </w:r>
                      </w:p>
                    </w:tc>
                    <w:tc>
                      <w:tcPr>
                        <w:tcW w:w="4865" w:type="dxa"/>
                      </w:tcPr>
                      <w:p w:rsidR="00606B54" w:rsidRDefault="00606B54">
                        <w:pPr>
                          <w:pStyle w:val="TableParagraph"/>
                          <w:spacing w:line="271" w:lineRule="exact"/>
                          <w:ind w:left="112"/>
                          <w:rPr>
                            <w:sz w:val="24"/>
                          </w:rPr>
                        </w:pPr>
                        <w:r>
                          <w:rPr>
                            <w:sz w:val="24"/>
                          </w:rPr>
                          <w:t>Учитель</w:t>
                        </w:r>
                        <w:r>
                          <w:rPr>
                            <w:spacing w:val="-2"/>
                            <w:sz w:val="24"/>
                          </w:rPr>
                          <w:t xml:space="preserve"> </w:t>
                        </w:r>
                        <w:r>
                          <w:rPr>
                            <w:sz w:val="24"/>
                          </w:rPr>
                          <w:t>истории,</w:t>
                        </w:r>
                        <w:r>
                          <w:rPr>
                            <w:spacing w:val="-5"/>
                            <w:sz w:val="24"/>
                          </w:rPr>
                          <w:t xml:space="preserve"> </w:t>
                        </w:r>
                        <w:r>
                          <w:rPr>
                            <w:sz w:val="24"/>
                          </w:rPr>
                          <w:t>классные</w:t>
                        </w:r>
                        <w:r>
                          <w:rPr>
                            <w:spacing w:val="-4"/>
                            <w:sz w:val="24"/>
                          </w:rPr>
                          <w:t xml:space="preserve"> </w:t>
                        </w:r>
                        <w:r>
                          <w:rPr>
                            <w:sz w:val="24"/>
                          </w:rPr>
                          <w:t>руководители</w:t>
                        </w:r>
                      </w:p>
                    </w:tc>
                    <w:tc>
                      <w:tcPr>
                        <w:tcW w:w="1531" w:type="dxa"/>
                        <w:vMerge/>
                        <w:tcBorders>
                          <w:top w:val="nil"/>
                          <w:right w:val="nil"/>
                        </w:tcBorders>
                      </w:tcPr>
                      <w:p w:rsidR="00606B54" w:rsidRDefault="00606B54">
                        <w:pPr>
                          <w:rPr>
                            <w:sz w:val="2"/>
                            <w:szCs w:val="2"/>
                          </w:rPr>
                        </w:pPr>
                      </w:p>
                    </w:tc>
                  </w:tr>
                  <w:tr w:rsidR="00606B54">
                    <w:trPr>
                      <w:trHeight w:val="517"/>
                    </w:trPr>
                    <w:tc>
                      <w:tcPr>
                        <w:tcW w:w="6267" w:type="dxa"/>
                      </w:tcPr>
                      <w:p w:rsidR="00606B54" w:rsidRDefault="00606B54">
                        <w:pPr>
                          <w:pStyle w:val="TableParagraph"/>
                          <w:spacing w:line="270" w:lineRule="exact"/>
                          <w:ind w:left="110"/>
                          <w:rPr>
                            <w:sz w:val="24"/>
                          </w:rPr>
                        </w:pPr>
                        <w:r>
                          <w:rPr>
                            <w:sz w:val="24"/>
                          </w:rPr>
                          <w:t>Библиотечные</w:t>
                        </w:r>
                        <w:r>
                          <w:rPr>
                            <w:spacing w:val="-5"/>
                            <w:sz w:val="24"/>
                          </w:rPr>
                          <w:t xml:space="preserve"> </w:t>
                        </w:r>
                        <w:r>
                          <w:rPr>
                            <w:sz w:val="24"/>
                          </w:rPr>
                          <w:t>часы</w:t>
                        </w:r>
                      </w:p>
                    </w:tc>
                    <w:tc>
                      <w:tcPr>
                        <w:tcW w:w="1276" w:type="dxa"/>
                      </w:tcPr>
                      <w:p w:rsidR="00606B54" w:rsidRDefault="00606B54">
                        <w:pPr>
                          <w:pStyle w:val="TableParagraph"/>
                          <w:spacing w:line="270" w:lineRule="exact"/>
                          <w:ind w:left="477"/>
                          <w:rPr>
                            <w:sz w:val="24"/>
                          </w:rPr>
                        </w:pPr>
                        <w:r>
                          <w:rPr>
                            <w:sz w:val="24"/>
                          </w:rPr>
                          <w:t>1-4</w:t>
                        </w:r>
                      </w:p>
                    </w:tc>
                    <w:tc>
                      <w:tcPr>
                        <w:tcW w:w="1766" w:type="dxa"/>
                      </w:tcPr>
                      <w:p w:rsidR="00606B54" w:rsidRDefault="00606B54">
                        <w:pPr>
                          <w:pStyle w:val="TableParagraph"/>
                          <w:spacing w:line="270" w:lineRule="exact"/>
                          <w:ind w:left="102" w:right="88"/>
                          <w:jc w:val="center"/>
                          <w:rPr>
                            <w:sz w:val="24"/>
                          </w:rPr>
                        </w:pPr>
                        <w:r>
                          <w:rPr>
                            <w:sz w:val="24"/>
                          </w:rPr>
                          <w:t>март</w:t>
                        </w:r>
                      </w:p>
                    </w:tc>
                    <w:tc>
                      <w:tcPr>
                        <w:tcW w:w="4865" w:type="dxa"/>
                      </w:tcPr>
                      <w:p w:rsidR="00606B54" w:rsidRDefault="00606B54">
                        <w:pPr>
                          <w:pStyle w:val="TableParagraph"/>
                          <w:spacing w:line="270" w:lineRule="exact"/>
                          <w:ind w:left="112"/>
                          <w:rPr>
                            <w:sz w:val="24"/>
                          </w:rPr>
                        </w:pPr>
                        <w:r>
                          <w:rPr>
                            <w:sz w:val="24"/>
                          </w:rPr>
                          <w:t>библиотекарь,</w:t>
                        </w:r>
                        <w:r>
                          <w:rPr>
                            <w:spacing w:val="-4"/>
                            <w:sz w:val="24"/>
                          </w:rPr>
                          <w:t xml:space="preserve"> </w:t>
                        </w:r>
                        <w:r>
                          <w:rPr>
                            <w:sz w:val="24"/>
                          </w:rPr>
                          <w:t>классные</w:t>
                        </w:r>
                        <w:r>
                          <w:rPr>
                            <w:spacing w:val="-4"/>
                            <w:sz w:val="24"/>
                          </w:rPr>
                          <w:t xml:space="preserve"> </w:t>
                        </w:r>
                        <w:r>
                          <w:rPr>
                            <w:sz w:val="24"/>
                          </w:rPr>
                          <w:t>руководители</w:t>
                        </w:r>
                      </w:p>
                    </w:tc>
                    <w:tc>
                      <w:tcPr>
                        <w:tcW w:w="1531" w:type="dxa"/>
                        <w:vMerge/>
                        <w:tcBorders>
                          <w:top w:val="nil"/>
                          <w:right w:val="nil"/>
                        </w:tcBorders>
                      </w:tcPr>
                      <w:p w:rsidR="00606B54" w:rsidRDefault="00606B54">
                        <w:pPr>
                          <w:rPr>
                            <w:sz w:val="2"/>
                            <w:szCs w:val="2"/>
                          </w:rPr>
                        </w:pPr>
                      </w:p>
                    </w:tc>
                  </w:tr>
                  <w:tr w:rsidR="00606B54">
                    <w:trPr>
                      <w:trHeight w:val="515"/>
                    </w:trPr>
                    <w:tc>
                      <w:tcPr>
                        <w:tcW w:w="14174" w:type="dxa"/>
                        <w:gridSpan w:val="4"/>
                      </w:tcPr>
                      <w:p w:rsidR="00606B54" w:rsidRDefault="00606B54">
                        <w:pPr>
                          <w:pStyle w:val="TableParagraph"/>
                          <w:spacing w:line="270" w:lineRule="exact"/>
                          <w:ind w:left="110"/>
                          <w:rPr>
                            <w:sz w:val="24"/>
                          </w:rPr>
                        </w:pPr>
                        <w:r>
                          <w:rPr>
                            <w:sz w:val="24"/>
                          </w:rPr>
                          <w:t>Кинолектории</w:t>
                        </w:r>
                        <w:r>
                          <w:rPr>
                            <w:spacing w:val="-4"/>
                            <w:sz w:val="24"/>
                          </w:rPr>
                          <w:t xml:space="preserve"> </w:t>
                        </w:r>
                        <w:r>
                          <w:rPr>
                            <w:sz w:val="24"/>
                          </w:rPr>
                          <w:t>(по</w:t>
                        </w:r>
                        <w:r>
                          <w:rPr>
                            <w:spacing w:val="-3"/>
                            <w:sz w:val="24"/>
                          </w:rPr>
                          <w:t xml:space="preserve"> </w:t>
                        </w:r>
                        <w:r>
                          <w:rPr>
                            <w:sz w:val="24"/>
                          </w:rPr>
                          <w:t>предложенному</w:t>
                        </w:r>
                        <w:r>
                          <w:rPr>
                            <w:spacing w:val="-7"/>
                            <w:sz w:val="24"/>
                          </w:rPr>
                          <w:t xml:space="preserve"> </w:t>
                        </w:r>
                        <w:r>
                          <w:rPr>
                            <w:sz w:val="24"/>
                          </w:rPr>
                          <w:t>плану)</w:t>
                        </w:r>
                      </w:p>
                    </w:tc>
                    <w:tc>
                      <w:tcPr>
                        <w:tcW w:w="1531" w:type="dxa"/>
                        <w:tcBorders>
                          <w:right w:val="nil"/>
                        </w:tcBorders>
                      </w:tcPr>
                      <w:p w:rsidR="00606B54" w:rsidRDefault="00606B54">
                        <w:pPr>
                          <w:pStyle w:val="TableParagraph"/>
                        </w:pPr>
                      </w:p>
                    </w:tc>
                  </w:tr>
                  <w:tr w:rsidR="00606B54">
                    <w:trPr>
                      <w:trHeight w:val="834"/>
                    </w:trPr>
                    <w:tc>
                      <w:tcPr>
                        <w:tcW w:w="6267" w:type="dxa"/>
                      </w:tcPr>
                      <w:p w:rsidR="00606B54" w:rsidRDefault="00606B54">
                        <w:pPr>
                          <w:pStyle w:val="TableParagraph"/>
                          <w:spacing w:line="278" w:lineRule="auto"/>
                          <w:ind w:left="110"/>
                          <w:rPr>
                            <w:sz w:val="24"/>
                          </w:rPr>
                        </w:pPr>
                        <w:r>
                          <w:rPr>
                            <w:sz w:val="24"/>
                          </w:rPr>
                          <w:t>Неделя</w:t>
                        </w:r>
                        <w:r>
                          <w:rPr>
                            <w:spacing w:val="-4"/>
                            <w:sz w:val="24"/>
                          </w:rPr>
                          <w:t xml:space="preserve"> </w:t>
                        </w:r>
                        <w:r>
                          <w:rPr>
                            <w:sz w:val="24"/>
                          </w:rPr>
                          <w:t>детской</w:t>
                        </w:r>
                        <w:r>
                          <w:rPr>
                            <w:spacing w:val="-2"/>
                            <w:sz w:val="24"/>
                          </w:rPr>
                          <w:t xml:space="preserve"> </w:t>
                        </w:r>
                        <w:r>
                          <w:rPr>
                            <w:sz w:val="24"/>
                          </w:rPr>
                          <w:t>книги.</w:t>
                        </w:r>
                        <w:r>
                          <w:rPr>
                            <w:spacing w:val="-6"/>
                            <w:sz w:val="24"/>
                          </w:rPr>
                          <w:t xml:space="preserve"> </w:t>
                        </w:r>
                        <w:r>
                          <w:rPr>
                            <w:sz w:val="24"/>
                          </w:rPr>
                          <w:t>Комплекс</w:t>
                        </w:r>
                        <w:r>
                          <w:rPr>
                            <w:spacing w:val="-4"/>
                            <w:sz w:val="24"/>
                          </w:rPr>
                          <w:t xml:space="preserve"> </w:t>
                        </w:r>
                        <w:r>
                          <w:rPr>
                            <w:sz w:val="24"/>
                          </w:rPr>
                          <w:t>мероприятий</w:t>
                        </w:r>
                        <w:r>
                          <w:rPr>
                            <w:spacing w:val="-5"/>
                            <w:sz w:val="24"/>
                          </w:rPr>
                          <w:t xml:space="preserve"> </w:t>
                        </w:r>
                        <w:r>
                          <w:rPr>
                            <w:sz w:val="24"/>
                          </w:rPr>
                          <w:t>в</w:t>
                        </w:r>
                        <w:r>
                          <w:rPr>
                            <w:spacing w:val="-3"/>
                            <w:sz w:val="24"/>
                          </w:rPr>
                          <w:t xml:space="preserve"> </w:t>
                        </w:r>
                        <w:r>
                          <w:rPr>
                            <w:sz w:val="24"/>
                          </w:rPr>
                          <w:t>рамках</w:t>
                        </w:r>
                        <w:r>
                          <w:rPr>
                            <w:spacing w:val="-57"/>
                            <w:sz w:val="24"/>
                          </w:rPr>
                          <w:t xml:space="preserve"> </w:t>
                        </w:r>
                        <w:r>
                          <w:rPr>
                            <w:sz w:val="24"/>
                          </w:rPr>
                          <w:t>недели.</w:t>
                        </w:r>
                      </w:p>
                    </w:tc>
                    <w:tc>
                      <w:tcPr>
                        <w:tcW w:w="1276" w:type="dxa"/>
                      </w:tcPr>
                      <w:p w:rsidR="00606B54" w:rsidRDefault="00606B54">
                        <w:pPr>
                          <w:pStyle w:val="TableParagraph"/>
                          <w:spacing w:line="270" w:lineRule="exact"/>
                          <w:ind w:left="477"/>
                          <w:rPr>
                            <w:sz w:val="24"/>
                          </w:rPr>
                        </w:pPr>
                        <w:r>
                          <w:rPr>
                            <w:sz w:val="24"/>
                          </w:rPr>
                          <w:t>1-4</w:t>
                        </w:r>
                      </w:p>
                    </w:tc>
                    <w:tc>
                      <w:tcPr>
                        <w:tcW w:w="1766" w:type="dxa"/>
                      </w:tcPr>
                      <w:p w:rsidR="00606B54" w:rsidRDefault="00606B54">
                        <w:pPr>
                          <w:pStyle w:val="TableParagraph"/>
                          <w:spacing w:line="270" w:lineRule="exact"/>
                          <w:ind w:left="101" w:right="90"/>
                          <w:jc w:val="center"/>
                          <w:rPr>
                            <w:sz w:val="24"/>
                          </w:rPr>
                        </w:pPr>
                        <w:r>
                          <w:rPr>
                            <w:sz w:val="24"/>
                          </w:rPr>
                          <w:t>апрель</w:t>
                        </w:r>
                      </w:p>
                    </w:tc>
                    <w:tc>
                      <w:tcPr>
                        <w:tcW w:w="4865" w:type="dxa"/>
                      </w:tcPr>
                      <w:p w:rsidR="00606B54" w:rsidRDefault="00606B54">
                        <w:pPr>
                          <w:pStyle w:val="TableParagraph"/>
                          <w:spacing w:line="270" w:lineRule="exact"/>
                          <w:ind w:left="112"/>
                          <w:rPr>
                            <w:sz w:val="24"/>
                          </w:rPr>
                        </w:pPr>
                        <w:r>
                          <w:rPr>
                            <w:sz w:val="24"/>
                          </w:rPr>
                          <w:t>библиотекарь,</w:t>
                        </w:r>
                        <w:r>
                          <w:rPr>
                            <w:spacing w:val="-4"/>
                            <w:sz w:val="24"/>
                          </w:rPr>
                          <w:t xml:space="preserve"> </w:t>
                        </w:r>
                        <w:r>
                          <w:rPr>
                            <w:sz w:val="24"/>
                          </w:rPr>
                          <w:t>классные</w:t>
                        </w:r>
                        <w:r>
                          <w:rPr>
                            <w:spacing w:val="-4"/>
                            <w:sz w:val="24"/>
                          </w:rPr>
                          <w:t xml:space="preserve"> </w:t>
                        </w:r>
                        <w:r>
                          <w:rPr>
                            <w:sz w:val="24"/>
                          </w:rPr>
                          <w:t>руководители</w:t>
                        </w:r>
                      </w:p>
                    </w:tc>
                    <w:tc>
                      <w:tcPr>
                        <w:tcW w:w="1531" w:type="dxa"/>
                        <w:tcBorders>
                          <w:right w:val="nil"/>
                        </w:tcBorders>
                      </w:tcPr>
                      <w:p w:rsidR="00606B54" w:rsidRDefault="00606B54">
                        <w:pPr>
                          <w:pStyle w:val="TableParagraph"/>
                        </w:pPr>
                      </w:p>
                    </w:tc>
                  </w:tr>
                  <w:tr w:rsidR="00606B54">
                    <w:trPr>
                      <w:trHeight w:val="835"/>
                    </w:trPr>
                    <w:tc>
                      <w:tcPr>
                        <w:tcW w:w="14174" w:type="dxa"/>
                        <w:gridSpan w:val="4"/>
                      </w:tcPr>
                      <w:p w:rsidR="00606B54" w:rsidRDefault="00606B54">
                        <w:pPr>
                          <w:pStyle w:val="TableParagraph"/>
                          <w:spacing w:line="270" w:lineRule="exact"/>
                          <w:ind w:left="110"/>
                          <w:rPr>
                            <w:sz w:val="24"/>
                          </w:rPr>
                        </w:pPr>
                        <w:r>
                          <w:rPr>
                            <w:sz w:val="24"/>
                          </w:rPr>
                          <w:t>Тематическая</w:t>
                        </w:r>
                        <w:r>
                          <w:rPr>
                            <w:spacing w:val="-3"/>
                            <w:sz w:val="24"/>
                          </w:rPr>
                          <w:t xml:space="preserve"> </w:t>
                        </w:r>
                        <w:r>
                          <w:rPr>
                            <w:sz w:val="24"/>
                          </w:rPr>
                          <w:t>фотовыставка,</w:t>
                        </w:r>
                        <w:r>
                          <w:rPr>
                            <w:spacing w:val="-4"/>
                            <w:sz w:val="24"/>
                          </w:rPr>
                          <w:t xml:space="preserve"> </w:t>
                        </w:r>
                        <w:r>
                          <w:rPr>
                            <w:sz w:val="24"/>
                          </w:rPr>
                          <w:t>видеопроекты,</w:t>
                        </w:r>
                        <w:r>
                          <w:rPr>
                            <w:spacing w:val="-3"/>
                            <w:sz w:val="24"/>
                          </w:rPr>
                          <w:t xml:space="preserve"> </w:t>
                        </w:r>
                        <w:r>
                          <w:rPr>
                            <w:sz w:val="24"/>
                          </w:rPr>
                          <w:t>подкасты,</w:t>
                        </w:r>
                        <w:r>
                          <w:rPr>
                            <w:spacing w:val="-3"/>
                            <w:sz w:val="24"/>
                          </w:rPr>
                          <w:t xml:space="preserve"> </w:t>
                        </w:r>
                        <w:r>
                          <w:rPr>
                            <w:sz w:val="24"/>
                          </w:rPr>
                          <w:t>посвященные</w:t>
                        </w:r>
                        <w:r>
                          <w:rPr>
                            <w:spacing w:val="-4"/>
                            <w:sz w:val="24"/>
                          </w:rPr>
                          <w:t xml:space="preserve"> </w:t>
                        </w:r>
                        <w:r>
                          <w:rPr>
                            <w:sz w:val="24"/>
                          </w:rPr>
                          <w:t>Дню</w:t>
                        </w:r>
                        <w:r>
                          <w:rPr>
                            <w:spacing w:val="-1"/>
                            <w:sz w:val="24"/>
                          </w:rPr>
                          <w:t xml:space="preserve"> </w:t>
                        </w:r>
                        <w:r>
                          <w:rPr>
                            <w:sz w:val="24"/>
                          </w:rPr>
                          <w:t>Победы</w:t>
                        </w:r>
                        <w:r>
                          <w:rPr>
                            <w:spacing w:val="-4"/>
                            <w:sz w:val="24"/>
                          </w:rPr>
                          <w:t xml:space="preserve"> </w:t>
                        </w:r>
                        <w:r>
                          <w:rPr>
                            <w:sz w:val="24"/>
                          </w:rPr>
                          <w:t>–</w:t>
                        </w:r>
                        <w:r>
                          <w:rPr>
                            <w:spacing w:val="-3"/>
                            <w:sz w:val="24"/>
                          </w:rPr>
                          <w:t xml:space="preserve"> </w:t>
                        </w:r>
                        <w:r>
                          <w:rPr>
                            <w:sz w:val="24"/>
                          </w:rPr>
                          <w:t>сайт</w:t>
                        </w:r>
                        <w:r>
                          <w:rPr>
                            <w:spacing w:val="-2"/>
                            <w:sz w:val="24"/>
                          </w:rPr>
                          <w:t xml:space="preserve"> </w:t>
                        </w:r>
                        <w:r>
                          <w:rPr>
                            <w:sz w:val="24"/>
                          </w:rPr>
                          <w:t>школы,</w:t>
                        </w:r>
                        <w:r>
                          <w:rPr>
                            <w:spacing w:val="-3"/>
                            <w:sz w:val="24"/>
                          </w:rPr>
                          <w:t xml:space="preserve"> </w:t>
                        </w:r>
                        <w:r>
                          <w:rPr>
                            <w:sz w:val="24"/>
                          </w:rPr>
                          <w:t>группа</w:t>
                        </w:r>
                        <w:r>
                          <w:rPr>
                            <w:spacing w:val="-4"/>
                            <w:sz w:val="24"/>
                          </w:rPr>
                          <w:t xml:space="preserve"> </w:t>
                        </w:r>
                        <w:r>
                          <w:rPr>
                            <w:sz w:val="24"/>
                          </w:rPr>
                          <w:t>ВК,</w:t>
                        </w:r>
                        <w:r>
                          <w:rPr>
                            <w:spacing w:val="-3"/>
                            <w:sz w:val="24"/>
                          </w:rPr>
                          <w:t xml:space="preserve"> </w:t>
                        </w:r>
                        <w:r>
                          <w:rPr>
                            <w:sz w:val="24"/>
                          </w:rPr>
                          <w:t>Одноклассники</w:t>
                        </w:r>
                      </w:p>
                    </w:tc>
                    <w:tc>
                      <w:tcPr>
                        <w:tcW w:w="1531" w:type="dxa"/>
                        <w:tcBorders>
                          <w:right w:val="nil"/>
                        </w:tcBorders>
                      </w:tcPr>
                      <w:p w:rsidR="00606B54" w:rsidRDefault="00606B54">
                        <w:pPr>
                          <w:pStyle w:val="TableParagraph"/>
                          <w:spacing w:line="270" w:lineRule="exact"/>
                          <w:ind w:right="-58"/>
                          <w:jc w:val="right"/>
                          <w:rPr>
                            <w:sz w:val="24"/>
                          </w:rPr>
                        </w:pPr>
                        <w:r>
                          <w:rPr>
                            <w:sz w:val="24"/>
                          </w:rPr>
                          <w:t>1-4</w:t>
                        </w:r>
                      </w:p>
                    </w:tc>
                  </w:tr>
                  <w:tr w:rsidR="00606B54">
                    <w:trPr>
                      <w:trHeight w:val="517"/>
                    </w:trPr>
                    <w:tc>
                      <w:tcPr>
                        <w:tcW w:w="6267" w:type="dxa"/>
                      </w:tcPr>
                      <w:p w:rsidR="00606B54" w:rsidRDefault="00606B54">
                        <w:pPr>
                          <w:pStyle w:val="TableParagraph"/>
                          <w:spacing w:line="270" w:lineRule="exact"/>
                          <w:ind w:left="110"/>
                          <w:rPr>
                            <w:sz w:val="24"/>
                          </w:rPr>
                        </w:pPr>
                        <w:r>
                          <w:rPr>
                            <w:sz w:val="24"/>
                          </w:rPr>
                          <w:t>Кинолектории,</w:t>
                        </w:r>
                        <w:r>
                          <w:rPr>
                            <w:spacing w:val="-4"/>
                            <w:sz w:val="24"/>
                          </w:rPr>
                          <w:t xml:space="preserve"> </w:t>
                        </w:r>
                        <w:r>
                          <w:rPr>
                            <w:sz w:val="24"/>
                          </w:rPr>
                          <w:t>посвященные</w:t>
                        </w:r>
                        <w:r>
                          <w:rPr>
                            <w:spacing w:val="-6"/>
                            <w:sz w:val="24"/>
                          </w:rPr>
                          <w:t xml:space="preserve"> </w:t>
                        </w:r>
                        <w:r>
                          <w:rPr>
                            <w:sz w:val="24"/>
                          </w:rPr>
                          <w:t>Дню</w:t>
                        </w:r>
                        <w:r>
                          <w:rPr>
                            <w:spacing w:val="-4"/>
                            <w:sz w:val="24"/>
                          </w:rPr>
                          <w:t xml:space="preserve"> </w:t>
                        </w:r>
                        <w:r>
                          <w:rPr>
                            <w:sz w:val="24"/>
                          </w:rPr>
                          <w:t>Победы</w:t>
                        </w:r>
                      </w:p>
                    </w:tc>
                    <w:tc>
                      <w:tcPr>
                        <w:tcW w:w="1276" w:type="dxa"/>
                      </w:tcPr>
                      <w:p w:rsidR="00606B54" w:rsidRDefault="00606B54">
                        <w:pPr>
                          <w:pStyle w:val="TableParagraph"/>
                          <w:spacing w:line="270" w:lineRule="exact"/>
                          <w:ind w:left="477"/>
                          <w:rPr>
                            <w:sz w:val="24"/>
                          </w:rPr>
                        </w:pPr>
                        <w:r>
                          <w:rPr>
                            <w:sz w:val="24"/>
                          </w:rPr>
                          <w:t>1-4</w:t>
                        </w:r>
                      </w:p>
                    </w:tc>
                    <w:tc>
                      <w:tcPr>
                        <w:tcW w:w="1766" w:type="dxa"/>
                      </w:tcPr>
                      <w:p w:rsidR="00606B54" w:rsidRDefault="00606B54">
                        <w:pPr>
                          <w:pStyle w:val="TableParagraph"/>
                          <w:spacing w:line="270" w:lineRule="exact"/>
                          <w:ind w:left="102" w:right="88"/>
                          <w:jc w:val="center"/>
                          <w:rPr>
                            <w:sz w:val="24"/>
                          </w:rPr>
                        </w:pPr>
                        <w:r>
                          <w:rPr>
                            <w:sz w:val="24"/>
                          </w:rPr>
                          <w:t>май</w:t>
                        </w:r>
                      </w:p>
                    </w:tc>
                    <w:tc>
                      <w:tcPr>
                        <w:tcW w:w="4865" w:type="dxa"/>
                      </w:tcPr>
                      <w:p w:rsidR="00606B54" w:rsidRDefault="00606B54">
                        <w:pPr>
                          <w:pStyle w:val="TableParagraph"/>
                          <w:spacing w:line="270" w:lineRule="exact"/>
                          <w:ind w:left="112"/>
                          <w:rPr>
                            <w:sz w:val="24"/>
                          </w:rPr>
                        </w:pPr>
                        <w:r>
                          <w:rPr>
                            <w:sz w:val="24"/>
                          </w:rPr>
                          <w:t>классные</w:t>
                        </w:r>
                        <w:r>
                          <w:rPr>
                            <w:spacing w:val="-6"/>
                            <w:sz w:val="24"/>
                          </w:rPr>
                          <w:t xml:space="preserve"> </w:t>
                        </w:r>
                        <w:r>
                          <w:rPr>
                            <w:sz w:val="24"/>
                          </w:rPr>
                          <w:t>руководители</w:t>
                        </w:r>
                      </w:p>
                    </w:tc>
                    <w:tc>
                      <w:tcPr>
                        <w:tcW w:w="1531" w:type="dxa"/>
                        <w:vMerge w:val="restart"/>
                        <w:tcBorders>
                          <w:bottom w:val="nil"/>
                          <w:right w:val="nil"/>
                        </w:tcBorders>
                      </w:tcPr>
                      <w:p w:rsidR="00606B54" w:rsidRDefault="00606B54">
                        <w:pPr>
                          <w:pStyle w:val="TableParagraph"/>
                        </w:pPr>
                      </w:p>
                    </w:tc>
                  </w:tr>
                  <w:tr w:rsidR="00606B54">
                    <w:trPr>
                      <w:trHeight w:val="518"/>
                    </w:trPr>
                    <w:tc>
                      <w:tcPr>
                        <w:tcW w:w="14174" w:type="dxa"/>
                        <w:gridSpan w:val="4"/>
                      </w:tcPr>
                      <w:p w:rsidR="00606B54" w:rsidRDefault="00606B54">
                        <w:pPr>
                          <w:pStyle w:val="TableParagraph"/>
                          <w:spacing w:line="275" w:lineRule="exact"/>
                          <w:ind w:left="3219" w:right="3208"/>
                          <w:jc w:val="center"/>
                          <w:rPr>
                            <w:b/>
                            <w:sz w:val="24"/>
                          </w:rPr>
                        </w:pPr>
                        <w:r>
                          <w:rPr>
                            <w:b/>
                            <w:sz w:val="24"/>
                          </w:rPr>
                          <w:t>Модуль</w:t>
                        </w:r>
                        <w:r>
                          <w:rPr>
                            <w:b/>
                            <w:spacing w:val="-4"/>
                            <w:sz w:val="24"/>
                          </w:rPr>
                          <w:t xml:space="preserve"> </w:t>
                        </w:r>
                        <w:r>
                          <w:rPr>
                            <w:b/>
                            <w:sz w:val="24"/>
                          </w:rPr>
                          <w:t>«Взаимодействие</w:t>
                        </w:r>
                        <w:r>
                          <w:rPr>
                            <w:b/>
                            <w:spacing w:val="-5"/>
                            <w:sz w:val="24"/>
                          </w:rPr>
                          <w:t xml:space="preserve"> </w:t>
                        </w:r>
                        <w:r>
                          <w:rPr>
                            <w:b/>
                            <w:sz w:val="24"/>
                          </w:rPr>
                          <w:t>с</w:t>
                        </w:r>
                        <w:r>
                          <w:rPr>
                            <w:b/>
                            <w:spacing w:val="-4"/>
                            <w:sz w:val="24"/>
                          </w:rPr>
                          <w:t xml:space="preserve"> </w:t>
                        </w:r>
                        <w:r>
                          <w:rPr>
                            <w:b/>
                            <w:sz w:val="24"/>
                          </w:rPr>
                          <w:t>родителями/законными</w:t>
                        </w:r>
                        <w:r>
                          <w:rPr>
                            <w:b/>
                            <w:spacing w:val="-4"/>
                            <w:sz w:val="24"/>
                          </w:rPr>
                          <w:t xml:space="preserve"> </w:t>
                        </w:r>
                        <w:r>
                          <w:rPr>
                            <w:b/>
                            <w:sz w:val="24"/>
                          </w:rPr>
                          <w:t>представителями»</w:t>
                        </w:r>
                      </w:p>
                    </w:tc>
                    <w:tc>
                      <w:tcPr>
                        <w:tcW w:w="1531" w:type="dxa"/>
                        <w:vMerge/>
                        <w:tcBorders>
                          <w:top w:val="nil"/>
                          <w:bottom w:val="nil"/>
                          <w:right w:val="nil"/>
                        </w:tcBorders>
                      </w:tcPr>
                      <w:p w:rsidR="00606B54" w:rsidRDefault="00606B54">
                        <w:pPr>
                          <w:rPr>
                            <w:sz w:val="2"/>
                            <w:szCs w:val="2"/>
                          </w:rPr>
                        </w:pPr>
                      </w:p>
                    </w:tc>
                  </w:tr>
                </w:tbl>
                <w:p w:rsidR="00606B54" w:rsidRDefault="00606B54">
                  <w:pPr>
                    <w:pStyle w:val="a3"/>
                    <w:ind w:left="0"/>
                  </w:pPr>
                </w:p>
              </w:txbxContent>
            </v:textbox>
            <w10:wrap anchorx="page" anchory="page"/>
          </v:shape>
        </w:pict>
      </w:r>
    </w:p>
    <w:p w:rsidR="00676A99" w:rsidRDefault="00676A99">
      <w:pPr>
        <w:rPr>
          <w:sz w:val="17"/>
        </w:rPr>
        <w:sectPr w:rsidR="00676A99">
          <w:pgSz w:w="16850" w:h="11910" w:orient="landscape"/>
          <w:pgMar w:top="800" w:right="0" w:bottom="920" w:left="880" w:header="0" w:footer="731"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67"/>
        <w:gridCol w:w="1276"/>
        <w:gridCol w:w="1766"/>
        <w:gridCol w:w="4865"/>
      </w:tblGrid>
      <w:tr w:rsidR="00676A99">
        <w:trPr>
          <w:trHeight w:val="1329"/>
        </w:trPr>
        <w:tc>
          <w:tcPr>
            <w:tcW w:w="6267" w:type="dxa"/>
          </w:tcPr>
          <w:p w:rsidR="00676A99" w:rsidRDefault="003D1F18">
            <w:pPr>
              <w:pStyle w:val="TableParagraph"/>
              <w:spacing w:line="268" w:lineRule="exact"/>
              <w:ind w:left="110"/>
              <w:rPr>
                <w:sz w:val="24"/>
              </w:rPr>
            </w:pPr>
            <w:r>
              <w:rPr>
                <w:sz w:val="24"/>
              </w:rPr>
              <w:t>Заседание</w:t>
            </w:r>
            <w:r>
              <w:rPr>
                <w:spacing w:val="-5"/>
                <w:sz w:val="24"/>
              </w:rPr>
              <w:t xml:space="preserve"> </w:t>
            </w:r>
            <w:r>
              <w:rPr>
                <w:sz w:val="24"/>
              </w:rPr>
              <w:t>Совета</w:t>
            </w:r>
            <w:r>
              <w:rPr>
                <w:spacing w:val="-10"/>
                <w:sz w:val="24"/>
              </w:rPr>
              <w:t xml:space="preserve"> </w:t>
            </w:r>
            <w:r>
              <w:rPr>
                <w:sz w:val="24"/>
              </w:rPr>
              <w:t>родителей</w:t>
            </w:r>
          </w:p>
        </w:tc>
        <w:tc>
          <w:tcPr>
            <w:tcW w:w="1276" w:type="dxa"/>
          </w:tcPr>
          <w:p w:rsidR="00676A99" w:rsidRDefault="003D1F18">
            <w:pPr>
              <w:pStyle w:val="TableParagraph"/>
              <w:spacing w:line="268" w:lineRule="exact"/>
              <w:ind w:left="108"/>
              <w:rPr>
                <w:sz w:val="24"/>
              </w:rPr>
            </w:pPr>
            <w:r>
              <w:rPr>
                <w:sz w:val="24"/>
              </w:rPr>
              <w:t>1-4</w:t>
            </w:r>
          </w:p>
        </w:tc>
        <w:tc>
          <w:tcPr>
            <w:tcW w:w="1766" w:type="dxa"/>
          </w:tcPr>
          <w:p w:rsidR="00676A99" w:rsidRDefault="003D1F18">
            <w:pPr>
              <w:pStyle w:val="TableParagraph"/>
              <w:ind w:left="222" w:right="635"/>
              <w:rPr>
                <w:sz w:val="24"/>
              </w:rPr>
            </w:pPr>
            <w:r>
              <w:rPr>
                <w:sz w:val="24"/>
              </w:rPr>
              <w:t>1</w:t>
            </w:r>
            <w:r>
              <w:rPr>
                <w:spacing w:val="-1"/>
                <w:sz w:val="24"/>
              </w:rPr>
              <w:t xml:space="preserve"> </w:t>
            </w:r>
            <w:r>
              <w:rPr>
                <w:sz w:val="24"/>
              </w:rPr>
              <w:t>раз</w:t>
            </w:r>
            <w:r>
              <w:rPr>
                <w:spacing w:val="1"/>
                <w:sz w:val="24"/>
              </w:rPr>
              <w:t xml:space="preserve"> </w:t>
            </w:r>
            <w:r>
              <w:rPr>
                <w:sz w:val="24"/>
              </w:rPr>
              <w:t>в</w:t>
            </w:r>
            <w:r>
              <w:rPr>
                <w:spacing w:val="1"/>
                <w:sz w:val="24"/>
              </w:rPr>
              <w:t xml:space="preserve"> </w:t>
            </w:r>
            <w:r>
              <w:rPr>
                <w:spacing w:val="-1"/>
                <w:sz w:val="24"/>
              </w:rPr>
              <w:t>четверть</w:t>
            </w:r>
          </w:p>
        </w:tc>
        <w:tc>
          <w:tcPr>
            <w:tcW w:w="4865" w:type="dxa"/>
          </w:tcPr>
          <w:p w:rsidR="00676A99" w:rsidRDefault="003D1F18">
            <w:pPr>
              <w:pStyle w:val="TableParagraph"/>
              <w:tabs>
                <w:tab w:val="left" w:pos="1669"/>
                <w:tab w:val="left" w:pos="3359"/>
              </w:tabs>
              <w:spacing w:line="232" w:lineRule="auto"/>
              <w:ind w:left="222" w:right="970"/>
              <w:rPr>
                <w:sz w:val="24"/>
              </w:rPr>
            </w:pPr>
            <w:r>
              <w:rPr>
                <w:sz w:val="24"/>
              </w:rPr>
              <w:t>заместитель</w:t>
            </w:r>
            <w:r>
              <w:rPr>
                <w:sz w:val="24"/>
              </w:rPr>
              <w:tab/>
              <w:t xml:space="preserve">директора  </w:t>
            </w:r>
            <w:r>
              <w:rPr>
                <w:spacing w:val="5"/>
                <w:sz w:val="24"/>
              </w:rPr>
              <w:t xml:space="preserve"> </w:t>
            </w:r>
            <w:r>
              <w:rPr>
                <w:sz w:val="24"/>
              </w:rPr>
              <w:t>по</w:t>
            </w:r>
            <w:r>
              <w:rPr>
                <w:sz w:val="24"/>
              </w:rPr>
              <w:tab/>
            </w:r>
            <w:r>
              <w:rPr>
                <w:spacing w:val="-2"/>
                <w:sz w:val="24"/>
              </w:rPr>
              <w:t>УВР,</w:t>
            </w:r>
            <w:r>
              <w:rPr>
                <w:spacing w:val="-57"/>
                <w:sz w:val="24"/>
              </w:rPr>
              <w:t xml:space="preserve"> </w:t>
            </w:r>
            <w:r>
              <w:rPr>
                <w:sz w:val="24"/>
              </w:rPr>
              <w:t>Советник директора</w:t>
            </w:r>
            <w:r>
              <w:rPr>
                <w:spacing w:val="61"/>
                <w:sz w:val="24"/>
              </w:rPr>
              <w:t xml:space="preserve"> </w:t>
            </w:r>
            <w:r>
              <w:rPr>
                <w:sz w:val="24"/>
              </w:rPr>
              <w:t>по</w:t>
            </w:r>
            <w:r>
              <w:rPr>
                <w:spacing w:val="1"/>
                <w:sz w:val="24"/>
              </w:rPr>
              <w:t xml:space="preserve"> </w:t>
            </w:r>
            <w:r>
              <w:rPr>
                <w:sz w:val="24"/>
              </w:rPr>
              <w:t>воспитанию</w:t>
            </w:r>
            <w:r>
              <w:rPr>
                <w:spacing w:val="-2"/>
                <w:sz w:val="24"/>
              </w:rPr>
              <w:t xml:space="preserve"> </w:t>
            </w:r>
            <w:r>
              <w:rPr>
                <w:sz w:val="24"/>
              </w:rPr>
              <w:t>и</w:t>
            </w:r>
            <w:r>
              <w:rPr>
                <w:spacing w:val="-2"/>
                <w:sz w:val="24"/>
              </w:rPr>
              <w:t xml:space="preserve"> </w:t>
            </w:r>
            <w:r>
              <w:rPr>
                <w:sz w:val="24"/>
              </w:rPr>
              <w:t>взаимодействию</w:t>
            </w:r>
            <w:r>
              <w:rPr>
                <w:spacing w:val="-2"/>
                <w:sz w:val="24"/>
              </w:rPr>
              <w:t xml:space="preserve"> </w:t>
            </w:r>
            <w:r>
              <w:rPr>
                <w:sz w:val="24"/>
              </w:rPr>
              <w:t>с</w:t>
            </w:r>
          </w:p>
          <w:p w:rsidR="00676A99" w:rsidRDefault="003D1F18">
            <w:pPr>
              <w:pStyle w:val="TableParagraph"/>
              <w:spacing w:line="264" w:lineRule="exact"/>
              <w:ind w:left="222" w:right="231"/>
              <w:rPr>
                <w:sz w:val="24"/>
              </w:rPr>
            </w:pPr>
            <w:r>
              <w:rPr>
                <w:sz w:val="24"/>
              </w:rPr>
              <w:t>общественными</w:t>
            </w:r>
            <w:r>
              <w:rPr>
                <w:spacing w:val="-7"/>
                <w:sz w:val="24"/>
              </w:rPr>
              <w:t xml:space="preserve"> </w:t>
            </w:r>
            <w:r>
              <w:rPr>
                <w:sz w:val="24"/>
              </w:rPr>
              <w:t>объединениями,</w:t>
            </w:r>
            <w:r>
              <w:rPr>
                <w:spacing w:val="-13"/>
                <w:sz w:val="24"/>
              </w:rPr>
              <w:t xml:space="preserve"> </w:t>
            </w:r>
            <w:r>
              <w:rPr>
                <w:sz w:val="24"/>
              </w:rPr>
              <w:t>классные</w:t>
            </w:r>
            <w:r>
              <w:rPr>
                <w:spacing w:val="-57"/>
                <w:sz w:val="24"/>
              </w:rPr>
              <w:t xml:space="preserve"> </w:t>
            </w:r>
            <w:r>
              <w:rPr>
                <w:sz w:val="24"/>
              </w:rPr>
              <w:t>руководители</w:t>
            </w:r>
          </w:p>
        </w:tc>
      </w:tr>
      <w:tr w:rsidR="00676A99">
        <w:trPr>
          <w:trHeight w:val="504"/>
        </w:trPr>
        <w:tc>
          <w:tcPr>
            <w:tcW w:w="6267" w:type="dxa"/>
          </w:tcPr>
          <w:p w:rsidR="00676A99" w:rsidRDefault="003D1F18">
            <w:pPr>
              <w:pStyle w:val="TableParagraph"/>
              <w:spacing w:line="252" w:lineRule="exact"/>
              <w:ind w:left="110"/>
              <w:rPr>
                <w:sz w:val="24"/>
              </w:rPr>
            </w:pPr>
            <w:r>
              <w:rPr>
                <w:sz w:val="24"/>
              </w:rPr>
              <w:t>Классные</w:t>
            </w:r>
            <w:r>
              <w:rPr>
                <w:spacing w:val="-8"/>
                <w:sz w:val="24"/>
              </w:rPr>
              <w:t xml:space="preserve"> </w:t>
            </w:r>
            <w:r>
              <w:rPr>
                <w:sz w:val="24"/>
              </w:rPr>
              <w:t>родительские</w:t>
            </w:r>
            <w:r>
              <w:rPr>
                <w:spacing w:val="-7"/>
                <w:sz w:val="24"/>
              </w:rPr>
              <w:t xml:space="preserve"> </w:t>
            </w:r>
            <w:r>
              <w:rPr>
                <w:sz w:val="24"/>
              </w:rPr>
              <w:t>собрания</w:t>
            </w:r>
          </w:p>
        </w:tc>
        <w:tc>
          <w:tcPr>
            <w:tcW w:w="1276" w:type="dxa"/>
          </w:tcPr>
          <w:p w:rsidR="00676A99" w:rsidRDefault="003D1F18">
            <w:pPr>
              <w:pStyle w:val="TableParagraph"/>
              <w:spacing w:line="252" w:lineRule="exact"/>
              <w:ind w:left="108"/>
              <w:rPr>
                <w:sz w:val="24"/>
              </w:rPr>
            </w:pPr>
            <w:r>
              <w:rPr>
                <w:sz w:val="24"/>
              </w:rPr>
              <w:t>1-4</w:t>
            </w:r>
          </w:p>
        </w:tc>
        <w:tc>
          <w:tcPr>
            <w:tcW w:w="1766" w:type="dxa"/>
          </w:tcPr>
          <w:p w:rsidR="00676A99" w:rsidRDefault="003D1F18">
            <w:pPr>
              <w:pStyle w:val="TableParagraph"/>
              <w:spacing w:line="240" w:lineRule="exact"/>
              <w:ind w:left="222"/>
              <w:rPr>
                <w:sz w:val="24"/>
              </w:rPr>
            </w:pPr>
            <w:r>
              <w:rPr>
                <w:sz w:val="24"/>
              </w:rPr>
              <w:t>1</w:t>
            </w:r>
            <w:r>
              <w:rPr>
                <w:spacing w:val="-1"/>
                <w:sz w:val="24"/>
              </w:rPr>
              <w:t xml:space="preserve"> </w:t>
            </w:r>
            <w:r>
              <w:rPr>
                <w:sz w:val="24"/>
              </w:rPr>
              <w:t>раз</w:t>
            </w:r>
            <w:r>
              <w:rPr>
                <w:spacing w:val="1"/>
                <w:sz w:val="24"/>
              </w:rPr>
              <w:t xml:space="preserve"> </w:t>
            </w:r>
            <w:r>
              <w:rPr>
                <w:sz w:val="24"/>
              </w:rPr>
              <w:t>в</w:t>
            </w:r>
          </w:p>
          <w:p w:rsidR="00676A99" w:rsidRDefault="003D1F18">
            <w:pPr>
              <w:pStyle w:val="TableParagraph"/>
              <w:spacing w:line="245" w:lineRule="exact"/>
              <w:ind w:left="222"/>
              <w:rPr>
                <w:sz w:val="24"/>
              </w:rPr>
            </w:pPr>
            <w:r>
              <w:rPr>
                <w:sz w:val="24"/>
              </w:rPr>
              <w:t>четверть</w:t>
            </w:r>
          </w:p>
        </w:tc>
        <w:tc>
          <w:tcPr>
            <w:tcW w:w="4865" w:type="dxa"/>
          </w:tcPr>
          <w:p w:rsidR="00676A99" w:rsidRDefault="003D1F18">
            <w:pPr>
              <w:pStyle w:val="TableParagraph"/>
              <w:spacing w:line="252" w:lineRule="exact"/>
              <w:ind w:left="222"/>
              <w:rPr>
                <w:sz w:val="24"/>
              </w:rPr>
            </w:pPr>
            <w:r>
              <w:rPr>
                <w:sz w:val="24"/>
              </w:rPr>
              <w:t>классные</w:t>
            </w:r>
            <w:r>
              <w:rPr>
                <w:spacing w:val="-15"/>
                <w:sz w:val="24"/>
              </w:rPr>
              <w:t xml:space="preserve"> </w:t>
            </w:r>
            <w:r>
              <w:rPr>
                <w:sz w:val="24"/>
              </w:rPr>
              <w:t>руководители</w:t>
            </w:r>
          </w:p>
        </w:tc>
      </w:tr>
      <w:tr w:rsidR="00676A99">
        <w:trPr>
          <w:trHeight w:val="539"/>
        </w:trPr>
        <w:tc>
          <w:tcPr>
            <w:tcW w:w="6267" w:type="dxa"/>
          </w:tcPr>
          <w:p w:rsidR="00676A99" w:rsidRDefault="003D1F18">
            <w:pPr>
              <w:pStyle w:val="TableParagraph"/>
              <w:spacing w:line="265" w:lineRule="exact"/>
              <w:ind w:left="110"/>
              <w:rPr>
                <w:sz w:val="24"/>
              </w:rPr>
            </w:pPr>
            <w:r>
              <w:rPr>
                <w:sz w:val="24"/>
              </w:rPr>
              <w:t>Индивидуальные</w:t>
            </w:r>
            <w:r>
              <w:rPr>
                <w:spacing w:val="21"/>
                <w:sz w:val="24"/>
              </w:rPr>
              <w:t xml:space="preserve"> </w:t>
            </w:r>
            <w:r>
              <w:rPr>
                <w:sz w:val="24"/>
              </w:rPr>
              <w:t>беседы</w:t>
            </w:r>
            <w:r>
              <w:rPr>
                <w:spacing w:val="22"/>
                <w:sz w:val="24"/>
              </w:rPr>
              <w:t xml:space="preserve"> </w:t>
            </w:r>
            <w:r>
              <w:rPr>
                <w:sz w:val="24"/>
              </w:rPr>
              <w:t>с</w:t>
            </w:r>
            <w:r>
              <w:rPr>
                <w:spacing w:val="82"/>
                <w:sz w:val="24"/>
              </w:rPr>
              <w:t xml:space="preserve"> </w:t>
            </w:r>
            <w:r>
              <w:rPr>
                <w:sz w:val="24"/>
              </w:rPr>
              <w:t>родителями</w:t>
            </w:r>
            <w:r>
              <w:rPr>
                <w:spacing w:val="83"/>
                <w:sz w:val="24"/>
              </w:rPr>
              <w:t xml:space="preserve"> </w:t>
            </w:r>
            <w:r>
              <w:rPr>
                <w:sz w:val="24"/>
              </w:rPr>
              <w:t>«группы</w:t>
            </w:r>
          </w:p>
          <w:p w:rsidR="00676A99" w:rsidRDefault="003D1F18">
            <w:pPr>
              <w:pStyle w:val="TableParagraph"/>
              <w:spacing w:line="254" w:lineRule="exact"/>
              <w:ind w:left="110"/>
              <w:rPr>
                <w:sz w:val="24"/>
              </w:rPr>
            </w:pPr>
            <w:r>
              <w:rPr>
                <w:sz w:val="24"/>
              </w:rPr>
              <w:t>риска»,</w:t>
            </w:r>
            <w:r>
              <w:rPr>
                <w:spacing w:val="-12"/>
                <w:sz w:val="24"/>
              </w:rPr>
              <w:t xml:space="preserve"> </w:t>
            </w:r>
            <w:r>
              <w:rPr>
                <w:sz w:val="24"/>
              </w:rPr>
              <w:t>неуспевающими</w:t>
            </w:r>
          </w:p>
        </w:tc>
        <w:tc>
          <w:tcPr>
            <w:tcW w:w="1276" w:type="dxa"/>
          </w:tcPr>
          <w:p w:rsidR="00676A99" w:rsidRDefault="003D1F18">
            <w:pPr>
              <w:pStyle w:val="TableParagraph"/>
              <w:spacing w:line="268" w:lineRule="exact"/>
              <w:ind w:left="108"/>
              <w:rPr>
                <w:sz w:val="24"/>
              </w:rPr>
            </w:pPr>
            <w:r>
              <w:rPr>
                <w:sz w:val="24"/>
              </w:rPr>
              <w:t>1-4</w:t>
            </w:r>
          </w:p>
        </w:tc>
        <w:tc>
          <w:tcPr>
            <w:tcW w:w="1766" w:type="dxa"/>
          </w:tcPr>
          <w:p w:rsidR="00676A99" w:rsidRDefault="003D1F18">
            <w:pPr>
              <w:pStyle w:val="TableParagraph"/>
              <w:spacing w:line="268" w:lineRule="exact"/>
              <w:ind w:left="478"/>
              <w:rPr>
                <w:sz w:val="24"/>
              </w:rPr>
            </w:pPr>
            <w:r>
              <w:rPr>
                <w:sz w:val="24"/>
              </w:rPr>
              <w:t>по запросу</w:t>
            </w:r>
          </w:p>
        </w:tc>
        <w:tc>
          <w:tcPr>
            <w:tcW w:w="4865" w:type="dxa"/>
          </w:tcPr>
          <w:p w:rsidR="00676A99" w:rsidRDefault="003D1F18">
            <w:pPr>
              <w:pStyle w:val="TableParagraph"/>
              <w:spacing w:line="268" w:lineRule="exact"/>
              <w:ind w:left="222"/>
              <w:rPr>
                <w:sz w:val="24"/>
              </w:rPr>
            </w:pPr>
            <w:r>
              <w:rPr>
                <w:sz w:val="24"/>
              </w:rPr>
              <w:t>классные</w:t>
            </w:r>
            <w:r>
              <w:rPr>
                <w:spacing w:val="-15"/>
                <w:sz w:val="24"/>
              </w:rPr>
              <w:t xml:space="preserve"> </w:t>
            </w:r>
            <w:r>
              <w:rPr>
                <w:sz w:val="24"/>
              </w:rPr>
              <w:t>руководители,</w:t>
            </w:r>
            <w:r>
              <w:rPr>
                <w:spacing w:val="-7"/>
                <w:sz w:val="24"/>
              </w:rPr>
              <w:t xml:space="preserve"> </w:t>
            </w:r>
            <w:r>
              <w:rPr>
                <w:sz w:val="24"/>
              </w:rPr>
              <w:t>психолог</w:t>
            </w:r>
          </w:p>
        </w:tc>
      </w:tr>
      <w:tr w:rsidR="00676A99">
        <w:trPr>
          <w:trHeight w:val="256"/>
        </w:trPr>
        <w:tc>
          <w:tcPr>
            <w:tcW w:w="6267" w:type="dxa"/>
          </w:tcPr>
          <w:p w:rsidR="00676A99" w:rsidRDefault="003D1F18">
            <w:pPr>
              <w:pStyle w:val="TableParagraph"/>
              <w:spacing w:line="236" w:lineRule="exact"/>
              <w:ind w:left="110"/>
              <w:rPr>
                <w:sz w:val="24"/>
              </w:rPr>
            </w:pPr>
            <w:r>
              <w:rPr>
                <w:spacing w:val="-2"/>
                <w:sz w:val="24"/>
              </w:rPr>
              <w:t>Консультации</w:t>
            </w:r>
            <w:r>
              <w:rPr>
                <w:spacing w:val="-8"/>
                <w:sz w:val="24"/>
              </w:rPr>
              <w:t xml:space="preserve"> </w:t>
            </w:r>
            <w:r>
              <w:rPr>
                <w:spacing w:val="-1"/>
                <w:sz w:val="24"/>
              </w:rPr>
              <w:t>с</w:t>
            </w:r>
            <w:r>
              <w:rPr>
                <w:spacing w:val="-14"/>
                <w:sz w:val="24"/>
              </w:rPr>
              <w:t xml:space="preserve"> </w:t>
            </w:r>
            <w:r>
              <w:rPr>
                <w:spacing w:val="-1"/>
                <w:sz w:val="24"/>
              </w:rPr>
              <w:t>психологом</w:t>
            </w:r>
          </w:p>
        </w:tc>
        <w:tc>
          <w:tcPr>
            <w:tcW w:w="1276" w:type="dxa"/>
          </w:tcPr>
          <w:p w:rsidR="00676A99" w:rsidRDefault="003D1F18">
            <w:pPr>
              <w:pStyle w:val="TableParagraph"/>
              <w:spacing w:line="236" w:lineRule="exact"/>
              <w:ind w:left="108"/>
              <w:rPr>
                <w:sz w:val="24"/>
              </w:rPr>
            </w:pPr>
            <w:r>
              <w:rPr>
                <w:sz w:val="24"/>
              </w:rPr>
              <w:t>1-4</w:t>
            </w:r>
          </w:p>
        </w:tc>
        <w:tc>
          <w:tcPr>
            <w:tcW w:w="1766" w:type="dxa"/>
          </w:tcPr>
          <w:p w:rsidR="00676A99" w:rsidRDefault="003D1F18">
            <w:pPr>
              <w:pStyle w:val="TableParagraph"/>
              <w:spacing w:line="236" w:lineRule="exact"/>
              <w:ind w:right="142"/>
              <w:jc w:val="right"/>
              <w:rPr>
                <w:sz w:val="24"/>
              </w:rPr>
            </w:pPr>
            <w:r>
              <w:rPr>
                <w:sz w:val="24"/>
              </w:rPr>
              <w:t>По</w:t>
            </w:r>
            <w:r>
              <w:rPr>
                <w:spacing w:val="-1"/>
                <w:sz w:val="24"/>
              </w:rPr>
              <w:t xml:space="preserve"> </w:t>
            </w:r>
            <w:r>
              <w:rPr>
                <w:sz w:val="24"/>
              </w:rPr>
              <w:t>запросу</w:t>
            </w:r>
          </w:p>
        </w:tc>
        <w:tc>
          <w:tcPr>
            <w:tcW w:w="4865" w:type="dxa"/>
          </w:tcPr>
          <w:p w:rsidR="00676A99" w:rsidRDefault="003D1F18">
            <w:pPr>
              <w:pStyle w:val="TableParagraph"/>
              <w:spacing w:line="236" w:lineRule="exact"/>
              <w:ind w:left="222"/>
              <w:rPr>
                <w:sz w:val="24"/>
              </w:rPr>
            </w:pPr>
            <w:r>
              <w:rPr>
                <w:sz w:val="24"/>
              </w:rPr>
              <w:t>педагог-психолог</w:t>
            </w:r>
          </w:p>
        </w:tc>
      </w:tr>
      <w:tr w:rsidR="00676A99">
        <w:trPr>
          <w:trHeight w:val="518"/>
        </w:trPr>
        <w:tc>
          <w:tcPr>
            <w:tcW w:w="14174" w:type="dxa"/>
            <w:gridSpan w:val="4"/>
          </w:tcPr>
          <w:p w:rsidR="00676A99" w:rsidRDefault="003D1F18">
            <w:pPr>
              <w:pStyle w:val="TableParagraph"/>
              <w:spacing w:line="275" w:lineRule="exact"/>
              <w:ind w:left="3219" w:right="3206"/>
              <w:jc w:val="center"/>
              <w:rPr>
                <w:b/>
                <w:sz w:val="24"/>
              </w:rPr>
            </w:pPr>
            <w:r>
              <w:rPr>
                <w:b/>
                <w:sz w:val="24"/>
              </w:rPr>
              <w:t>Модуль</w:t>
            </w:r>
            <w:r>
              <w:rPr>
                <w:b/>
                <w:spacing w:val="-3"/>
                <w:sz w:val="24"/>
              </w:rPr>
              <w:t xml:space="preserve"> </w:t>
            </w:r>
            <w:r>
              <w:rPr>
                <w:b/>
                <w:sz w:val="24"/>
              </w:rPr>
              <w:t>«Самоуправление»</w:t>
            </w:r>
          </w:p>
        </w:tc>
      </w:tr>
      <w:tr w:rsidR="00676A99">
        <w:trPr>
          <w:trHeight w:val="517"/>
        </w:trPr>
        <w:tc>
          <w:tcPr>
            <w:tcW w:w="6267" w:type="dxa"/>
          </w:tcPr>
          <w:p w:rsidR="00676A99" w:rsidRDefault="003D1F18">
            <w:pPr>
              <w:pStyle w:val="TableParagraph"/>
              <w:spacing w:line="270" w:lineRule="exact"/>
              <w:ind w:left="218"/>
              <w:rPr>
                <w:sz w:val="24"/>
              </w:rPr>
            </w:pPr>
            <w:r>
              <w:rPr>
                <w:sz w:val="24"/>
              </w:rPr>
              <w:t>Выборы</w:t>
            </w:r>
            <w:r>
              <w:rPr>
                <w:spacing w:val="-8"/>
                <w:sz w:val="24"/>
              </w:rPr>
              <w:t xml:space="preserve"> </w:t>
            </w:r>
            <w:r>
              <w:rPr>
                <w:sz w:val="24"/>
              </w:rPr>
              <w:t>органов</w:t>
            </w:r>
            <w:r>
              <w:rPr>
                <w:spacing w:val="-6"/>
                <w:sz w:val="24"/>
              </w:rPr>
              <w:t xml:space="preserve"> </w:t>
            </w:r>
            <w:r>
              <w:rPr>
                <w:sz w:val="24"/>
              </w:rPr>
              <w:t>классного</w:t>
            </w:r>
            <w:r>
              <w:rPr>
                <w:spacing w:val="-4"/>
                <w:sz w:val="24"/>
              </w:rPr>
              <w:t xml:space="preserve"> </w:t>
            </w:r>
            <w:r>
              <w:rPr>
                <w:sz w:val="24"/>
              </w:rPr>
              <w:t>самоуправления</w:t>
            </w:r>
          </w:p>
        </w:tc>
        <w:tc>
          <w:tcPr>
            <w:tcW w:w="1276" w:type="dxa"/>
          </w:tcPr>
          <w:p w:rsidR="00676A99" w:rsidRDefault="003D1F18">
            <w:pPr>
              <w:pStyle w:val="TableParagraph"/>
              <w:spacing w:line="270" w:lineRule="exact"/>
              <w:ind w:left="216"/>
              <w:rPr>
                <w:sz w:val="24"/>
              </w:rPr>
            </w:pPr>
            <w:r>
              <w:rPr>
                <w:sz w:val="24"/>
              </w:rPr>
              <w:t>2-4</w:t>
            </w:r>
          </w:p>
        </w:tc>
        <w:tc>
          <w:tcPr>
            <w:tcW w:w="1766" w:type="dxa"/>
          </w:tcPr>
          <w:p w:rsidR="00676A99" w:rsidRDefault="003D1F18">
            <w:pPr>
              <w:pStyle w:val="TableParagraph"/>
              <w:spacing w:line="270" w:lineRule="exact"/>
              <w:ind w:left="431"/>
              <w:rPr>
                <w:sz w:val="24"/>
              </w:rPr>
            </w:pPr>
            <w:r>
              <w:rPr>
                <w:sz w:val="24"/>
              </w:rPr>
              <w:t>сентябрь</w:t>
            </w:r>
          </w:p>
        </w:tc>
        <w:tc>
          <w:tcPr>
            <w:tcW w:w="4865" w:type="dxa"/>
          </w:tcPr>
          <w:p w:rsidR="00676A99" w:rsidRDefault="003D1F18">
            <w:pPr>
              <w:pStyle w:val="TableParagraph"/>
              <w:spacing w:line="270" w:lineRule="exact"/>
              <w:ind w:left="112"/>
              <w:rPr>
                <w:sz w:val="24"/>
              </w:rPr>
            </w:pPr>
            <w:r>
              <w:rPr>
                <w:spacing w:val="-1"/>
                <w:sz w:val="24"/>
              </w:rPr>
              <w:t>классные</w:t>
            </w:r>
            <w:r>
              <w:rPr>
                <w:spacing w:val="-13"/>
                <w:sz w:val="24"/>
              </w:rPr>
              <w:t xml:space="preserve"> </w:t>
            </w:r>
            <w:r>
              <w:rPr>
                <w:sz w:val="24"/>
              </w:rPr>
              <w:t>руководители</w:t>
            </w:r>
          </w:p>
        </w:tc>
      </w:tr>
      <w:tr w:rsidR="00676A99">
        <w:trPr>
          <w:trHeight w:val="834"/>
        </w:trPr>
        <w:tc>
          <w:tcPr>
            <w:tcW w:w="6267" w:type="dxa"/>
          </w:tcPr>
          <w:p w:rsidR="00676A99" w:rsidRDefault="003D1F18">
            <w:pPr>
              <w:pStyle w:val="TableParagraph"/>
              <w:spacing w:line="270" w:lineRule="exact"/>
              <w:ind w:left="218"/>
              <w:rPr>
                <w:sz w:val="24"/>
              </w:rPr>
            </w:pPr>
            <w:r>
              <w:rPr>
                <w:sz w:val="24"/>
              </w:rPr>
              <w:t>Назначение</w:t>
            </w:r>
            <w:r>
              <w:rPr>
                <w:spacing w:val="-5"/>
                <w:sz w:val="24"/>
              </w:rPr>
              <w:t xml:space="preserve"> </w:t>
            </w:r>
            <w:r>
              <w:rPr>
                <w:sz w:val="24"/>
              </w:rPr>
              <w:t>поручений</w:t>
            </w:r>
            <w:r>
              <w:rPr>
                <w:spacing w:val="-6"/>
                <w:sz w:val="24"/>
              </w:rPr>
              <w:t xml:space="preserve"> </w:t>
            </w:r>
            <w:r>
              <w:rPr>
                <w:sz w:val="24"/>
              </w:rPr>
              <w:t>в</w:t>
            </w:r>
            <w:r>
              <w:rPr>
                <w:spacing w:val="-6"/>
                <w:sz w:val="24"/>
              </w:rPr>
              <w:t xml:space="preserve"> </w:t>
            </w:r>
            <w:r>
              <w:rPr>
                <w:sz w:val="24"/>
              </w:rPr>
              <w:t>классах</w:t>
            </w:r>
          </w:p>
        </w:tc>
        <w:tc>
          <w:tcPr>
            <w:tcW w:w="1276" w:type="dxa"/>
          </w:tcPr>
          <w:p w:rsidR="00676A99" w:rsidRDefault="003D1F18">
            <w:pPr>
              <w:pStyle w:val="TableParagraph"/>
              <w:spacing w:line="270" w:lineRule="exact"/>
              <w:ind w:left="216"/>
              <w:rPr>
                <w:sz w:val="24"/>
              </w:rPr>
            </w:pPr>
            <w:r>
              <w:rPr>
                <w:sz w:val="24"/>
              </w:rPr>
              <w:t>1-4</w:t>
            </w:r>
          </w:p>
        </w:tc>
        <w:tc>
          <w:tcPr>
            <w:tcW w:w="1766" w:type="dxa"/>
          </w:tcPr>
          <w:p w:rsidR="00676A99" w:rsidRDefault="003D1F18">
            <w:pPr>
              <w:pStyle w:val="TableParagraph"/>
              <w:spacing w:line="276" w:lineRule="auto"/>
              <w:ind w:left="442" w:right="415" w:firstLine="105"/>
              <w:rPr>
                <w:sz w:val="24"/>
              </w:rPr>
            </w:pPr>
            <w:r>
              <w:rPr>
                <w:sz w:val="24"/>
              </w:rPr>
              <w:t>1 раз в</w:t>
            </w:r>
            <w:r>
              <w:rPr>
                <w:spacing w:val="1"/>
                <w:sz w:val="24"/>
              </w:rPr>
              <w:t xml:space="preserve"> </w:t>
            </w:r>
            <w:r>
              <w:rPr>
                <w:spacing w:val="-1"/>
                <w:sz w:val="24"/>
              </w:rPr>
              <w:t>четверть</w:t>
            </w:r>
          </w:p>
        </w:tc>
        <w:tc>
          <w:tcPr>
            <w:tcW w:w="4865" w:type="dxa"/>
          </w:tcPr>
          <w:p w:rsidR="00676A99" w:rsidRDefault="003D1F18">
            <w:pPr>
              <w:pStyle w:val="TableParagraph"/>
              <w:spacing w:line="270" w:lineRule="exact"/>
              <w:ind w:left="112"/>
              <w:rPr>
                <w:sz w:val="24"/>
              </w:rPr>
            </w:pPr>
            <w:r>
              <w:rPr>
                <w:sz w:val="24"/>
              </w:rPr>
              <w:t>классные</w:t>
            </w:r>
            <w:r>
              <w:rPr>
                <w:spacing w:val="-15"/>
                <w:sz w:val="24"/>
              </w:rPr>
              <w:t xml:space="preserve"> </w:t>
            </w:r>
            <w:r>
              <w:rPr>
                <w:sz w:val="24"/>
              </w:rPr>
              <w:t>руководители</w:t>
            </w:r>
          </w:p>
        </w:tc>
      </w:tr>
      <w:tr w:rsidR="00676A99">
        <w:trPr>
          <w:trHeight w:val="976"/>
        </w:trPr>
        <w:tc>
          <w:tcPr>
            <w:tcW w:w="6267" w:type="dxa"/>
          </w:tcPr>
          <w:p w:rsidR="00676A99" w:rsidRDefault="003D1F18">
            <w:pPr>
              <w:pStyle w:val="TableParagraph"/>
              <w:spacing w:before="6"/>
              <w:ind w:left="218"/>
              <w:rPr>
                <w:sz w:val="24"/>
              </w:rPr>
            </w:pPr>
            <w:r>
              <w:rPr>
                <w:sz w:val="24"/>
              </w:rPr>
              <w:t>Рейд</w:t>
            </w:r>
            <w:r>
              <w:rPr>
                <w:spacing w:val="-1"/>
                <w:sz w:val="24"/>
              </w:rPr>
              <w:t xml:space="preserve"> </w:t>
            </w:r>
            <w:r>
              <w:rPr>
                <w:sz w:val="24"/>
              </w:rPr>
              <w:t>по</w:t>
            </w:r>
            <w:r>
              <w:rPr>
                <w:spacing w:val="-4"/>
                <w:sz w:val="24"/>
              </w:rPr>
              <w:t xml:space="preserve"> </w:t>
            </w:r>
            <w:r>
              <w:rPr>
                <w:sz w:val="24"/>
              </w:rPr>
              <w:t>проверке</w:t>
            </w:r>
            <w:r>
              <w:rPr>
                <w:spacing w:val="-2"/>
                <w:sz w:val="24"/>
              </w:rPr>
              <w:t xml:space="preserve"> </w:t>
            </w:r>
            <w:r>
              <w:rPr>
                <w:sz w:val="24"/>
              </w:rPr>
              <w:t>соблюдения</w:t>
            </w:r>
          </w:p>
          <w:p w:rsidR="00676A99" w:rsidRDefault="003D1F18">
            <w:pPr>
              <w:pStyle w:val="TableParagraph"/>
              <w:spacing w:before="211"/>
              <w:ind w:left="218"/>
              <w:rPr>
                <w:sz w:val="24"/>
              </w:rPr>
            </w:pPr>
            <w:r>
              <w:rPr>
                <w:sz w:val="24"/>
              </w:rPr>
              <w:t>уч-ся</w:t>
            </w:r>
            <w:r>
              <w:rPr>
                <w:spacing w:val="-2"/>
                <w:sz w:val="24"/>
              </w:rPr>
              <w:t xml:space="preserve"> </w:t>
            </w:r>
            <w:r>
              <w:rPr>
                <w:sz w:val="24"/>
              </w:rPr>
              <w:t>единой</w:t>
            </w:r>
            <w:r>
              <w:rPr>
                <w:spacing w:val="-1"/>
                <w:sz w:val="24"/>
              </w:rPr>
              <w:t xml:space="preserve"> </w:t>
            </w:r>
            <w:r>
              <w:rPr>
                <w:sz w:val="24"/>
              </w:rPr>
              <w:t>школьной</w:t>
            </w:r>
            <w:r>
              <w:rPr>
                <w:spacing w:val="-4"/>
                <w:sz w:val="24"/>
              </w:rPr>
              <w:t xml:space="preserve"> </w:t>
            </w:r>
            <w:r>
              <w:rPr>
                <w:sz w:val="24"/>
              </w:rPr>
              <w:t>формы</w:t>
            </w:r>
          </w:p>
        </w:tc>
        <w:tc>
          <w:tcPr>
            <w:tcW w:w="1276" w:type="dxa"/>
          </w:tcPr>
          <w:p w:rsidR="00676A99" w:rsidRDefault="003D1F18">
            <w:pPr>
              <w:pStyle w:val="TableParagraph"/>
              <w:spacing w:before="138"/>
              <w:ind w:left="216"/>
              <w:rPr>
                <w:sz w:val="24"/>
              </w:rPr>
            </w:pPr>
            <w:r>
              <w:rPr>
                <w:sz w:val="24"/>
              </w:rPr>
              <w:t>1-4</w:t>
            </w:r>
          </w:p>
        </w:tc>
        <w:tc>
          <w:tcPr>
            <w:tcW w:w="1766" w:type="dxa"/>
          </w:tcPr>
          <w:p w:rsidR="00676A99" w:rsidRDefault="003D1F18">
            <w:pPr>
              <w:pStyle w:val="TableParagraph"/>
              <w:spacing w:line="270" w:lineRule="exact"/>
              <w:ind w:right="106"/>
              <w:jc w:val="right"/>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4865" w:type="dxa"/>
          </w:tcPr>
          <w:p w:rsidR="00676A99" w:rsidRDefault="003D1F18">
            <w:pPr>
              <w:pStyle w:val="TableParagraph"/>
              <w:spacing w:line="270" w:lineRule="exact"/>
              <w:ind w:left="112"/>
              <w:rPr>
                <w:sz w:val="24"/>
              </w:rPr>
            </w:pPr>
            <w:r>
              <w:rPr>
                <w:sz w:val="24"/>
              </w:rPr>
              <w:t>классные</w:t>
            </w:r>
            <w:r>
              <w:rPr>
                <w:spacing w:val="-15"/>
                <w:sz w:val="24"/>
              </w:rPr>
              <w:t xml:space="preserve"> </w:t>
            </w:r>
            <w:r>
              <w:rPr>
                <w:sz w:val="24"/>
              </w:rPr>
              <w:t>руководители</w:t>
            </w:r>
          </w:p>
        </w:tc>
      </w:tr>
      <w:tr w:rsidR="00676A99">
        <w:trPr>
          <w:trHeight w:val="659"/>
        </w:trPr>
        <w:tc>
          <w:tcPr>
            <w:tcW w:w="6267" w:type="dxa"/>
          </w:tcPr>
          <w:p w:rsidR="00676A99" w:rsidRDefault="003D1F18">
            <w:pPr>
              <w:pStyle w:val="TableParagraph"/>
              <w:spacing w:before="1"/>
              <w:ind w:left="218"/>
              <w:rPr>
                <w:sz w:val="24"/>
              </w:rPr>
            </w:pPr>
            <w:r>
              <w:rPr>
                <w:sz w:val="24"/>
              </w:rPr>
              <w:t>Оформление</w:t>
            </w:r>
            <w:r>
              <w:rPr>
                <w:spacing w:val="-7"/>
                <w:sz w:val="24"/>
              </w:rPr>
              <w:t xml:space="preserve"> </w:t>
            </w:r>
            <w:r>
              <w:rPr>
                <w:sz w:val="24"/>
              </w:rPr>
              <w:t>школьных</w:t>
            </w:r>
            <w:r>
              <w:rPr>
                <w:spacing w:val="-4"/>
                <w:sz w:val="24"/>
              </w:rPr>
              <w:t xml:space="preserve"> </w:t>
            </w:r>
            <w:r>
              <w:rPr>
                <w:sz w:val="24"/>
              </w:rPr>
              <w:t>уголков</w:t>
            </w:r>
          </w:p>
        </w:tc>
        <w:tc>
          <w:tcPr>
            <w:tcW w:w="1276" w:type="dxa"/>
          </w:tcPr>
          <w:p w:rsidR="00676A99" w:rsidRDefault="003D1F18">
            <w:pPr>
              <w:pStyle w:val="TableParagraph"/>
              <w:spacing w:before="138"/>
              <w:ind w:left="216"/>
              <w:rPr>
                <w:sz w:val="24"/>
              </w:rPr>
            </w:pPr>
            <w:r>
              <w:rPr>
                <w:sz w:val="24"/>
              </w:rPr>
              <w:t>1-4</w:t>
            </w:r>
          </w:p>
        </w:tc>
        <w:tc>
          <w:tcPr>
            <w:tcW w:w="1766" w:type="dxa"/>
          </w:tcPr>
          <w:p w:rsidR="00676A99" w:rsidRDefault="003D1F18">
            <w:pPr>
              <w:pStyle w:val="TableParagraph"/>
              <w:spacing w:line="270" w:lineRule="exact"/>
              <w:ind w:left="404"/>
              <w:rPr>
                <w:sz w:val="24"/>
              </w:rPr>
            </w:pPr>
            <w:r>
              <w:rPr>
                <w:sz w:val="24"/>
              </w:rPr>
              <w:t>Сентябрь</w:t>
            </w:r>
          </w:p>
        </w:tc>
        <w:tc>
          <w:tcPr>
            <w:tcW w:w="4865" w:type="dxa"/>
          </w:tcPr>
          <w:p w:rsidR="00676A99" w:rsidRDefault="003D1F18">
            <w:pPr>
              <w:pStyle w:val="TableParagraph"/>
              <w:spacing w:line="270" w:lineRule="exact"/>
              <w:ind w:left="112"/>
              <w:rPr>
                <w:sz w:val="24"/>
              </w:rPr>
            </w:pPr>
            <w:r>
              <w:rPr>
                <w:sz w:val="24"/>
              </w:rPr>
              <w:t>классные</w:t>
            </w:r>
            <w:r>
              <w:rPr>
                <w:spacing w:val="-15"/>
                <w:sz w:val="24"/>
              </w:rPr>
              <w:t xml:space="preserve"> </w:t>
            </w:r>
            <w:r>
              <w:rPr>
                <w:sz w:val="24"/>
              </w:rPr>
              <w:t>руководители</w:t>
            </w:r>
          </w:p>
        </w:tc>
      </w:tr>
      <w:tr w:rsidR="00676A99">
        <w:trPr>
          <w:trHeight w:val="1417"/>
        </w:trPr>
        <w:tc>
          <w:tcPr>
            <w:tcW w:w="6267" w:type="dxa"/>
          </w:tcPr>
          <w:p w:rsidR="00676A99" w:rsidRDefault="003D1F18">
            <w:pPr>
              <w:pStyle w:val="TableParagraph"/>
              <w:spacing w:before="8" w:line="252" w:lineRule="auto"/>
              <w:ind w:left="218" w:right="782"/>
              <w:rPr>
                <w:sz w:val="24"/>
              </w:rPr>
            </w:pPr>
            <w:r>
              <w:rPr>
                <w:sz w:val="24"/>
              </w:rPr>
              <w:t>Работа</w:t>
            </w:r>
            <w:r>
              <w:rPr>
                <w:spacing w:val="-7"/>
                <w:sz w:val="24"/>
              </w:rPr>
              <w:t xml:space="preserve"> </w:t>
            </w:r>
            <w:r>
              <w:rPr>
                <w:sz w:val="24"/>
              </w:rPr>
              <w:t>детской</w:t>
            </w:r>
            <w:r>
              <w:rPr>
                <w:spacing w:val="-7"/>
                <w:sz w:val="24"/>
              </w:rPr>
              <w:t xml:space="preserve"> </w:t>
            </w:r>
            <w:r>
              <w:rPr>
                <w:sz w:val="24"/>
              </w:rPr>
              <w:t>организации</w:t>
            </w:r>
            <w:r>
              <w:rPr>
                <w:spacing w:val="-3"/>
                <w:sz w:val="24"/>
              </w:rPr>
              <w:t xml:space="preserve"> </w:t>
            </w:r>
            <w:r>
              <w:rPr>
                <w:sz w:val="24"/>
              </w:rPr>
              <w:t>«Светлячок»,</w:t>
            </w:r>
            <w:r>
              <w:rPr>
                <w:spacing w:val="-1"/>
                <w:sz w:val="24"/>
              </w:rPr>
              <w:t xml:space="preserve"> </w:t>
            </w:r>
            <w:r>
              <w:rPr>
                <w:sz w:val="24"/>
              </w:rPr>
              <w:t>«Орлята</w:t>
            </w:r>
            <w:r>
              <w:rPr>
                <w:spacing w:val="-57"/>
                <w:sz w:val="24"/>
              </w:rPr>
              <w:t xml:space="preserve"> </w:t>
            </w:r>
            <w:r>
              <w:rPr>
                <w:sz w:val="24"/>
              </w:rPr>
              <w:t>России»</w:t>
            </w:r>
          </w:p>
        </w:tc>
        <w:tc>
          <w:tcPr>
            <w:tcW w:w="1276" w:type="dxa"/>
          </w:tcPr>
          <w:p w:rsidR="00676A99" w:rsidRDefault="003D1F18">
            <w:pPr>
              <w:pStyle w:val="TableParagraph"/>
              <w:spacing w:before="138"/>
              <w:ind w:left="216"/>
              <w:rPr>
                <w:sz w:val="24"/>
              </w:rPr>
            </w:pPr>
            <w:r>
              <w:rPr>
                <w:sz w:val="24"/>
              </w:rPr>
              <w:t>1-4</w:t>
            </w:r>
          </w:p>
        </w:tc>
        <w:tc>
          <w:tcPr>
            <w:tcW w:w="1766" w:type="dxa"/>
          </w:tcPr>
          <w:p w:rsidR="00676A99" w:rsidRDefault="003D1F18">
            <w:pPr>
              <w:pStyle w:val="TableParagraph"/>
              <w:spacing w:line="270" w:lineRule="exact"/>
              <w:ind w:right="106"/>
              <w:jc w:val="right"/>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4865" w:type="dxa"/>
          </w:tcPr>
          <w:p w:rsidR="00676A99" w:rsidRDefault="003D1F18">
            <w:pPr>
              <w:pStyle w:val="TableParagraph"/>
              <w:spacing w:line="256" w:lineRule="auto"/>
              <w:ind w:left="152" w:right="255"/>
              <w:jc w:val="center"/>
              <w:rPr>
                <w:sz w:val="24"/>
              </w:rPr>
            </w:pPr>
            <w:r>
              <w:rPr>
                <w:sz w:val="24"/>
              </w:rPr>
              <w:t>Старший вожатый, Советник директора</w:t>
            </w:r>
            <w:r>
              <w:rPr>
                <w:spacing w:val="1"/>
                <w:sz w:val="24"/>
              </w:rPr>
              <w:t xml:space="preserve"> </w:t>
            </w:r>
            <w:r>
              <w:rPr>
                <w:sz w:val="24"/>
              </w:rPr>
              <w:t>по</w:t>
            </w:r>
            <w:r>
              <w:rPr>
                <w:spacing w:val="-58"/>
                <w:sz w:val="24"/>
              </w:rPr>
              <w:t xml:space="preserve"> </w:t>
            </w:r>
            <w:r>
              <w:rPr>
                <w:sz w:val="24"/>
              </w:rPr>
              <w:t>воспитанию и взаимодействию с</w:t>
            </w:r>
            <w:r>
              <w:rPr>
                <w:spacing w:val="1"/>
                <w:sz w:val="24"/>
              </w:rPr>
              <w:t xml:space="preserve"> </w:t>
            </w:r>
            <w:r>
              <w:rPr>
                <w:sz w:val="24"/>
              </w:rPr>
              <w:t>общественными</w:t>
            </w:r>
            <w:r>
              <w:rPr>
                <w:spacing w:val="-4"/>
                <w:sz w:val="24"/>
              </w:rPr>
              <w:t xml:space="preserve"> </w:t>
            </w:r>
            <w:r>
              <w:rPr>
                <w:sz w:val="24"/>
              </w:rPr>
              <w:t>объединениями,</w:t>
            </w:r>
            <w:r>
              <w:rPr>
                <w:spacing w:val="-10"/>
                <w:sz w:val="24"/>
              </w:rPr>
              <w:t xml:space="preserve"> </w:t>
            </w:r>
            <w:r>
              <w:rPr>
                <w:sz w:val="24"/>
              </w:rPr>
              <w:t>классные</w:t>
            </w:r>
          </w:p>
          <w:p w:rsidR="00676A99" w:rsidRDefault="003D1F18">
            <w:pPr>
              <w:pStyle w:val="TableParagraph"/>
              <w:spacing w:before="10"/>
              <w:ind w:left="152" w:right="139"/>
              <w:jc w:val="center"/>
              <w:rPr>
                <w:sz w:val="24"/>
              </w:rPr>
            </w:pPr>
            <w:r>
              <w:rPr>
                <w:sz w:val="24"/>
              </w:rPr>
              <w:t>руководители</w:t>
            </w:r>
          </w:p>
        </w:tc>
      </w:tr>
      <w:tr w:rsidR="00676A99">
        <w:trPr>
          <w:trHeight w:val="518"/>
        </w:trPr>
        <w:tc>
          <w:tcPr>
            <w:tcW w:w="14174" w:type="dxa"/>
            <w:gridSpan w:val="4"/>
          </w:tcPr>
          <w:p w:rsidR="00676A99" w:rsidRDefault="003D1F18">
            <w:pPr>
              <w:pStyle w:val="TableParagraph"/>
              <w:spacing w:before="1"/>
              <w:ind w:left="3219" w:right="3204"/>
              <w:jc w:val="center"/>
              <w:rPr>
                <w:b/>
                <w:sz w:val="24"/>
              </w:rPr>
            </w:pPr>
            <w:r>
              <w:rPr>
                <w:b/>
                <w:sz w:val="24"/>
              </w:rPr>
              <w:t>Модуль</w:t>
            </w:r>
            <w:r>
              <w:rPr>
                <w:b/>
                <w:spacing w:val="-3"/>
                <w:sz w:val="24"/>
              </w:rPr>
              <w:t xml:space="preserve"> </w:t>
            </w:r>
            <w:r>
              <w:rPr>
                <w:b/>
                <w:sz w:val="24"/>
              </w:rPr>
              <w:t>«Профориентация»</w:t>
            </w:r>
          </w:p>
        </w:tc>
      </w:tr>
      <w:tr w:rsidR="00676A99">
        <w:trPr>
          <w:trHeight w:val="786"/>
        </w:trPr>
        <w:tc>
          <w:tcPr>
            <w:tcW w:w="6267" w:type="dxa"/>
          </w:tcPr>
          <w:p w:rsidR="00676A99" w:rsidRDefault="003D1F18">
            <w:pPr>
              <w:pStyle w:val="TableParagraph"/>
              <w:spacing w:before="11" w:line="254" w:lineRule="auto"/>
              <w:ind w:left="218" w:right="1279"/>
              <w:rPr>
                <w:sz w:val="24"/>
              </w:rPr>
            </w:pPr>
            <w:r>
              <w:rPr>
                <w:sz w:val="24"/>
              </w:rPr>
              <w:t>Просмотр онлайн урока на сайте</w:t>
            </w:r>
            <w:r>
              <w:rPr>
                <w:spacing w:val="1"/>
                <w:sz w:val="24"/>
              </w:rPr>
              <w:t xml:space="preserve"> </w:t>
            </w:r>
            <w:r>
              <w:rPr>
                <w:sz w:val="24"/>
              </w:rPr>
              <w:t>бесплатной</w:t>
            </w:r>
            <w:r>
              <w:rPr>
                <w:spacing w:val="1"/>
                <w:sz w:val="24"/>
              </w:rPr>
              <w:t xml:space="preserve"> </w:t>
            </w:r>
            <w:r>
              <w:rPr>
                <w:sz w:val="24"/>
              </w:rPr>
              <w:t>профориентации</w:t>
            </w:r>
            <w:r>
              <w:rPr>
                <w:spacing w:val="-4"/>
                <w:sz w:val="24"/>
              </w:rPr>
              <w:t xml:space="preserve"> </w:t>
            </w:r>
            <w:r>
              <w:rPr>
                <w:sz w:val="24"/>
              </w:rPr>
              <w:t>для</w:t>
            </w:r>
            <w:r>
              <w:rPr>
                <w:spacing w:val="-3"/>
                <w:sz w:val="24"/>
              </w:rPr>
              <w:t xml:space="preserve"> </w:t>
            </w:r>
            <w:r>
              <w:rPr>
                <w:sz w:val="24"/>
              </w:rPr>
              <w:t>детей</w:t>
            </w:r>
            <w:r>
              <w:rPr>
                <w:spacing w:val="2"/>
                <w:sz w:val="24"/>
              </w:rPr>
              <w:t xml:space="preserve"> </w:t>
            </w:r>
            <w:r>
              <w:rPr>
                <w:sz w:val="24"/>
              </w:rPr>
              <w:t>«Шоу</w:t>
            </w:r>
            <w:r>
              <w:rPr>
                <w:spacing w:val="-8"/>
                <w:sz w:val="24"/>
              </w:rPr>
              <w:t xml:space="preserve"> </w:t>
            </w:r>
            <w:r>
              <w:rPr>
                <w:sz w:val="24"/>
              </w:rPr>
              <w:t>Профессий»</w:t>
            </w:r>
          </w:p>
        </w:tc>
        <w:tc>
          <w:tcPr>
            <w:tcW w:w="1276" w:type="dxa"/>
          </w:tcPr>
          <w:p w:rsidR="00676A99" w:rsidRDefault="003D1F18">
            <w:pPr>
              <w:pStyle w:val="TableParagraph"/>
              <w:spacing w:line="275" w:lineRule="exact"/>
              <w:ind w:left="108"/>
              <w:rPr>
                <w:sz w:val="24"/>
              </w:rPr>
            </w:pPr>
            <w:r>
              <w:rPr>
                <w:sz w:val="24"/>
              </w:rPr>
              <w:t>1-4</w:t>
            </w:r>
          </w:p>
        </w:tc>
        <w:tc>
          <w:tcPr>
            <w:tcW w:w="1766" w:type="dxa"/>
          </w:tcPr>
          <w:p w:rsidR="00676A99" w:rsidRDefault="003D1F18">
            <w:pPr>
              <w:pStyle w:val="TableParagraph"/>
              <w:spacing w:line="270" w:lineRule="exact"/>
              <w:ind w:right="106"/>
              <w:jc w:val="right"/>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4865" w:type="dxa"/>
          </w:tcPr>
          <w:p w:rsidR="00676A99" w:rsidRDefault="003D1F18">
            <w:pPr>
              <w:pStyle w:val="TableParagraph"/>
              <w:spacing w:line="270" w:lineRule="exact"/>
              <w:ind w:left="112"/>
              <w:rPr>
                <w:sz w:val="24"/>
              </w:rPr>
            </w:pPr>
            <w:r>
              <w:rPr>
                <w:sz w:val="24"/>
              </w:rPr>
              <w:t>классные</w:t>
            </w:r>
            <w:r>
              <w:rPr>
                <w:spacing w:val="-15"/>
                <w:sz w:val="24"/>
              </w:rPr>
              <w:t xml:space="preserve"> </w:t>
            </w:r>
            <w:r>
              <w:rPr>
                <w:sz w:val="24"/>
              </w:rPr>
              <w:t>руководители</w:t>
            </w:r>
          </w:p>
        </w:tc>
      </w:tr>
      <w:tr w:rsidR="00676A99">
        <w:trPr>
          <w:trHeight w:val="517"/>
        </w:trPr>
        <w:tc>
          <w:tcPr>
            <w:tcW w:w="6267" w:type="dxa"/>
          </w:tcPr>
          <w:p w:rsidR="00676A99" w:rsidRDefault="003D1F18">
            <w:pPr>
              <w:pStyle w:val="TableParagraph"/>
              <w:spacing w:line="270" w:lineRule="exact"/>
              <w:ind w:left="218"/>
              <w:rPr>
                <w:sz w:val="24"/>
              </w:rPr>
            </w:pPr>
            <w:r>
              <w:rPr>
                <w:sz w:val="24"/>
              </w:rPr>
              <w:t>Беседа «Мои</w:t>
            </w:r>
            <w:r>
              <w:rPr>
                <w:spacing w:val="1"/>
                <w:sz w:val="24"/>
              </w:rPr>
              <w:t xml:space="preserve"> </w:t>
            </w:r>
            <w:r>
              <w:rPr>
                <w:sz w:val="24"/>
              </w:rPr>
              <w:t>увлечения</w:t>
            </w:r>
            <w:r>
              <w:rPr>
                <w:spacing w:val="-4"/>
                <w:sz w:val="24"/>
              </w:rPr>
              <w:t xml:space="preserve"> </w:t>
            </w:r>
            <w:r>
              <w:rPr>
                <w:sz w:val="24"/>
              </w:rPr>
              <w:t>и</w:t>
            </w:r>
            <w:r>
              <w:rPr>
                <w:spacing w:val="-2"/>
                <w:sz w:val="24"/>
              </w:rPr>
              <w:t xml:space="preserve"> </w:t>
            </w:r>
            <w:r>
              <w:rPr>
                <w:sz w:val="24"/>
              </w:rPr>
              <w:t>интересы»</w:t>
            </w:r>
            <w:r>
              <w:rPr>
                <w:spacing w:val="-8"/>
                <w:sz w:val="24"/>
              </w:rPr>
              <w:t xml:space="preserve"> </w:t>
            </w:r>
            <w:r>
              <w:rPr>
                <w:sz w:val="24"/>
              </w:rPr>
              <w:t>(</w:t>
            </w:r>
            <w:r>
              <w:rPr>
                <w:spacing w:val="-1"/>
                <w:sz w:val="24"/>
              </w:rPr>
              <w:t xml:space="preserve"> </w:t>
            </w:r>
            <w:r>
              <w:rPr>
                <w:sz w:val="24"/>
              </w:rPr>
              <w:t>по</w:t>
            </w:r>
            <w:r>
              <w:rPr>
                <w:spacing w:val="-3"/>
                <w:sz w:val="24"/>
              </w:rPr>
              <w:t xml:space="preserve"> </w:t>
            </w:r>
            <w:r>
              <w:rPr>
                <w:sz w:val="24"/>
              </w:rPr>
              <w:t>плану</w:t>
            </w:r>
            <w:r>
              <w:rPr>
                <w:spacing w:val="-5"/>
                <w:sz w:val="24"/>
              </w:rPr>
              <w:t xml:space="preserve"> </w:t>
            </w:r>
            <w:r>
              <w:rPr>
                <w:sz w:val="24"/>
              </w:rPr>
              <w:t>)</w:t>
            </w:r>
          </w:p>
        </w:tc>
        <w:tc>
          <w:tcPr>
            <w:tcW w:w="1276" w:type="dxa"/>
          </w:tcPr>
          <w:p w:rsidR="00676A99" w:rsidRDefault="003D1F18">
            <w:pPr>
              <w:pStyle w:val="TableParagraph"/>
              <w:spacing w:line="270" w:lineRule="exact"/>
              <w:ind w:left="216"/>
              <w:rPr>
                <w:sz w:val="24"/>
              </w:rPr>
            </w:pPr>
            <w:r>
              <w:rPr>
                <w:sz w:val="24"/>
              </w:rPr>
              <w:t>1-4</w:t>
            </w:r>
          </w:p>
        </w:tc>
        <w:tc>
          <w:tcPr>
            <w:tcW w:w="1766" w:type="dxa"/>
          </w:tcPr>
          <w:p w:rsidR="00676A99" w:rsidRDefault="003D1F18">
            <w:pPr>
              <w:pStyle w:val="TableParagraph"/>
              <w:spacing w:line="270" w:lineRule="exact"/>
              <w:ind w:right="106"/>
              <w:jc w:val="right"/>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4865" w:type="dxa"/>
          </w:tcPr>
          <w:p w:rsidR="00676A99" w:rsidRDefault="003D1F18">
            <w:pPr>
              <w:pStyle w:val="TableParagraph"/>
              <w:spacing w:line="270" w:lineRule="exact"/>
              <w:ind w:left="112"/>
              <w:rPr>
                <w:sz w:val="24"/>
              </w:rPr>
            </w:pPr>
            <w:r>
              <w:rPr>
                <w:sz w:val="24"/>
              </w:rPr>
              <w:t>классные</w:t>
            </w:r>
            <w:r>
              <w:rPr>
                <w:spacing w:val="-15"/>
                <w:sz w:val="24"/>
              </w:rPr>
              <w:t xml:space="preserve"> </w:t>
            </w:r>
            <w:r>
              <w:rPr>
                <w:sz w:val="24"/>
              </w:rPr>
              <w:t>руководители</w:t>
            </w:r>
          </w:p>
        </w:tc>
      </w:tr>
    </w:tbl>
    <w:p w:rsidR="00676A99" w:rsidRDefault="00676A99">
      <w:pPr>
        <w:spacing w:line="270" w:lineRule="exact"/>
        <w:rPr>
          <w:sz w:val="24"/>
        </w:rPr>
        <w:sectPr w:rsidR="00676A99">
          <w:pgSz w:w="16850" w:h="11910" w:orient="landscape"/>
          <w:pgMar w:top="800" w:right="0" w:bottom="920" w:left="880" w:header="0" w:footer="731"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67"/>
        <w:gridCol w:w="1276"/>
        <w:gridCol w:w="1766"/>
        <w:gridCol w:w="4865"/>
      </w:tblGrid>
      <w:tr w:rsidR="00676A99">
        <w:trPr>
          <w:trHeight w:val="518"/>
        </w:trPr>
        <w:tc>
          <w:tcPr>
            <w:tcW w:w="14174" w:type="dxa"/>
            <w:gridSpan w:val="4"/>
          </w:tcPr>
          <w:p w:rsidR="00676A99" w:rsidRDefault="003D1F18">
            <w:pPr>
              <w:pStyle w:val="TableParagraph"/>
              <w:spacing w:line="275" w:lineRule="exact"/>
              <w:ind w:left="3219" w:right="3206"/>
              <w:jc w:val="center"/>
              <w:rPr>
                <w:b/>
                <w:sz w:val="24"/>
              </w:rPr>
            </w:pPr>
            <w:r>
              <w:rPr>
                <w:b/>
                <w:sz w:val="24"/>
              </w:rPr>
              <w:t>Модуль</w:t>
            </w:r>
            <w:r>
              <w:rPr>
                <w:b/>
                <w:spacing w:val="-2"/>
                <w:sz w:val="24"/>
              </w:rPr>
              <w:t xml:space="preserve"> </w:t>
            </w:r>
            <w:r>
              <w:rPr>
                <w:b/>
                <w:sz w:val="24"/>
              </w:rPr>
              <w:t>«Основные школьные</w:t>
            </w:r>
            <w:r>
              <w:rPr>
                <w:b/>
                <w:spacing w:val="-3"/>
                <w:sz w:val="24"/>
              </w:rPr>
              <w:t xml:space="preserve"> </w:t>
            </w:r>
            <w:r>
              <w:rPr>
                <w:b/>
                <w:sz w:val="24"/>
              </w:rPr>
              <w:t>дела»</w:t>
            </w:r>
          </w:p>
        </w:tc>
      </w:tr>
      <w:tr w:rsidR="00676A99">
        <w:trPr>
          <w:trHeight w:val="834"/>
        </w:trPr>
        <w:tc>
          <w:tcPr>
            <w:tcW w:w="6267" w:type="dxa"/>
          </w:tcPr>
          <w:p w:rsidR="00676A99" w:rsidRDefault="003D1F18">
            <w:pPr>
              <w:pStyle w:val="TableParagraph"/>
              <w:spacing w:line="270" w:lineRule="exact"/>
              <w:ind w:left="110"/>
              <w:rPr>
                <w:sz w:val="24"/>
              </w:rPr>
            </w:pPr>
            <w:r>
              <w:rPr>
                <w:sz w:val="24"/>
              </w:rPr>
              <w:t>Праздник</w:t>
            </w:r>
            <w:r>
              <w:rPr>
                <w:spacing w:val="-3"/>
                <w:sz w:val="24"/>
              </w:rPr>
              <w:t xml:space="preserve"> </w:t>
            </w:r>
            <w:r>
              <w:rPr>
                <w:sz w:val="24"/>
              </w:rPr>
              <w:t>«Посвящение</w:t>
            </w:r>
            <w:r>
              <w:rPr>
                <w:spacing w:val="-5"/>
                <w:sz w:val="24"/>
              </w:rPr>
              <w:t xml:space="preserve"> </w:t>
            </w:r>
            <w:r>
              <w:rPr>
                <w:sz w:val="24"/>
              </w:rPr>
              <w:t>в</w:t>
            </w:r>
            <w:r>
              <w:rPr>
                <w:spacing w:val="-5"/>
                <w:sz w:val="24"/>
              </w:rPr>
              <w:t xml:space="preserve"> </w:t>
            </w:r>
            <w:r>
              <w:rPr>
                <w:sz w:val="24"/>
              </w:rPr>
              <w:t>первоклассники»</w:t>
            </w:r>
          </w:p>
        </w:tc>
        <w:tc>
          <w:tcPr>
            <w:tcW w:w="1276" w:type="dxa"/>
          </w:tcPr>
          <w:p w:rsidR="00676A99" w:rsidRDefault="003D1F18">
            <w:pPr>
              <w:pStyle w:val="TableParagraph"/>
              <w:spacing w:line="270" w:lineRule="exact"/>
              <w:ind w:left="11"/>
              <w:jc w:val="center"/>
              <w:rPr>
                <w:sz w:val="24"/>
              </w:rPr>
            </w:pPr>
            <w:r>
              <w:rPr>
                <w:sz w:val="24"/>
              </w:rPr>
              <w:t>1</w:t>
            </w:r>
          </w:p>
        </w:tc>
        <w:tc>
          <w:tcPr>
            <w:tcW w:w="1766" w:type="dxa"/>
          </w:tcPr>
          <w:p w:rsidR="00676A99" w:rsidRDefault="003D1F18">
            <w:pPr>
              <w:pStyle w:val="TableParagraph"/>
              <w:spacing w:line="270" w:lineRule="exact"/>
              <w:ind w:left="102" w:right="87"/>
              <w:jc w:val="center"/>
              <w:rPr>
                <w:sz w:val="24"/>
              </w:rPr>
            </w:pPr>
            <w:r>
              <w:rPr>
                <w:sz w:val="24"/>
              </w:rPr>
              <w:t>16.10</w:t>
            </w:r>
          </w:p>
        </w:tc>
        <w:tc>
          <w:tcPr>
            <w:tcW w:w="4865" w:type="dxa"/>
          </w:tcPr>
          <w:p w:rsidR="00676A99" w:rsidRDefault="003D1F18">
            <w:pPr>
              <w:pStyle w:val="TableParagraph"/>
              <w:spacing w:line="276" w:lineRule="auto"/>
              <w:ind w:left="112" w:right="1312"/>
              <w:rPr>
                <w:sz w:val="24"/>
              </w:rPr>
            </w:pPr>
            <w:r>
              <w:rPr>
                <w:sz w:val="24"/>
              </w:rPr>
              <w:t>заместитель</w:t>
            </w:r>
            <w:r>
              <w:rPr>
                <w:spacing w:val="-3"/>
                <w:sz w:val="24"/>
              </w:rPr>
              <w:t xml:space="preserve"> </w:t>
            </w:r>
            <w:r>
              <w:rPr>
                <w:sz w:val="24"/>
              </w:rPr>
              <w:t>директора</w:t>
            </w:r>
            <w:r>
              <w:rPr>
                <w:spacing w:val="-6"/>
                <w:sz w:val="24"/>
              </w:rPr>
              <w:t xml:space="preserve"> </w:t>
            </w:r>
            <w:r>
              <w:rPr>
                <w:sz w:val="24"/>
              </w:rPr>
              <w:t>по</w:t>
            </w:r>
            <w:r>
              <w:rPr>
                <w:spacing w:val="-2"/>
                <w:sz w:val="24"/>
              </w:rPr>
              <w:t xml:space="preserve"> </w:t>
            </w:r>
            <w:r>
              <w:rPr>
                <w:sz w:val="24"/>
              </w:rPr>
              <w:t>ВР,</w:t>
            </w:r>
            <w:r>
              <w:rPr>
                <w:spacing w:val="-2"/>
                <w:sz w:val="24"/>
              </w:rPr>
              <w:t xml:space="preserve"> </w:t>
            </w:r>
            <w:r>
              <w:rPr>
                <w:sz w:val="24"/>
              </w:rPr>
              <w:t>кл.</w:t>
            </w:r>
            <w:r>
              <w:rPr>
                <w:spacing w:val="-57"/>
                <w:sz w:val="24"/>
              </w:rPr>
              <w:t xml:space="preserve"> </w:t>
            </w:r>
            <w:r>
              <w:rPr>
                <w:sz w:val="24"/>
              </w:rPr>
              <w:t>руководители</w:t>
            </w:r>
          </w:p>
        </w:tc>
      </w:tr>
      <w:tr w:rsidR="00676A99">
        <w:trPr>
          <w:trHeight w:val="1685"/>
        </w:trPr>
        <w:tc>
          <w:tcPr>
            <w:tcW w:w="6267" w:type="dxa"/>
          </w:tcPr>
          <w:p w:rsidR="00676A99" w:rsidRDefault="003D1F18">
            <w:pPr>
              <w:pStyle w:val="TableParagraph"/>
              <w:spacing w:line="270" w:lineRule="exact"/>
              <w:ind w:left="110"/>
              <w:rPr>
                <w:sz w:val="24"/>
              </w:rPr>
            </w:pPr>
            <w:r>
              <w:rPr>
                <w:sz w:val="24"/>
              </w:rPr>
              <w:t>Праздник</w:t>
            </w:r>
            <w:r>
              <w:rPr>
                <w:spacing w:val="-3"/>
                <w:sz w:val="24"/>
              </w:rPr>
              <w:t xml:space="preserve"> </w:t>
            </w:r>
            <w:r>
              <w:rPr>
                <w:sz w:val="24"/>
              </w:rPr>
              <w:t>«День</w:t>
            </w:r>
            <w:r>
              <w:rPr>
                <w:spacing w:val="-3"/>
                <w:sz w:val="24"/>
              </w:rPr>
              <w:t xml:space="preserve"> </w:t>
            </w:r>
            <w:r>
              <w:rPr>
                <w:sz w:val="24"/>
              </w:rPr>
              <w:t>учителя»</w:t>
            </w:r>
          </w:p>
        </w:tc>
        <w:tc>
          <w:tcPr>
            <w:tcW w:w="1276" w:type="dxa"/>
          </w:tcPr>
          <w:p w:rsidR="00676A99" w:rsidRDefault="003D1F18">
            <w:pPr>
              <w:pStyle w:val="TableParagraph"/>
              <w:spacing w:line="270" w:lineRule="exact"/>
              <w:ind w:left="89" w:right="81"/>
              <w:jc w:val="center"/>
              <w:rPr>
                <w:sz w:val="24"/>
              </w:rPr>
            </w:pPr>
            <w:r>
              <w:rPr>
                <w:sz w:val="24"/>
              </w:rPr>
              <w:t>1-4</w:t>
            </w:r>
          </w:p>
        </w:tc>
        <w:tc>
          <w:tcPr>
            <w:tcW w:w="1766" w:type="dxa"/>
          </w:tcPr>
          <w:p w:rsidR="00676A99" w:rsidRDefault="003D1F18">
            <w:pPr>
              <w:pStyle w:val="TableParagraph"/>
              <w:spacing w:line="270" w:lineRule="exact"/>
              <w:ind w:left="102" w:right="87"/>
              <w:jc w:val="center"/>
              <w:rPr>
                <w:sz w:val="24"/>
              </w:rPr>
            </w:pPr>
            <w:r>
              <w:rPr>
                <w:sz w:val="24"/>
              </w:rPr>
              <w:t>05.10</w:t>
            </w:r>
          </w:p>
        </w:tc>
        <w:tc>
          <w:tcPr>
            <w:tcW w:w="4865" w:type="dxa"/>
          </w:tcPr>
          <w:p w:rsidR="00676A99" w:rsidRDefault="003D1F18">
            <w:pPr>
              <w:pStyle w:val="TableParagraph"/>
              <w:spacing w:line="232" w:lineRule="auto"/>
              <w:ind w:left="112" w:right="629"/>
              <w:rPr>
                <w:sz w:val="24"/>
              </w:rPr>
            </w:pPr>
            <w:r>
              <w:rPr>
                <w:sz w:val="24"/>
              </w:rPr>
              <w:t>заместитель</w:t>
            </w:r>
            <w:r>
              <w:rPr>
                <w:spacing w:val="-2"/>
                <w:sz w:val="24"/>
              </w:rPr>
              <w:t xml:space="preserve"> </w:t>
            </w:r>
            <w:r>
              <w:rPr>
                <w:sz w:val="24"/>
              </w:rPr>
              <w:t>директора</w:t>
            </w:r>
            <w:r>
              <w:rPr>
                <w:spacing w:val="-6"/>
                <w:sz w:val="24"/>
              </w:rPr>
              <w:t xml:space="preserve"> </w:t>
            </w:r>
            <w:r>
              <w:rPr>
                <w:sz w:val="24"/>
              </w:rPr>
              <w:t>по</w:t>
            </w:r>
            <w:r>
              <w:rPr>
                <w:spacing w:val="-2"/>
                <w:sz w:val="24"/>
              </w:rPr>
              <w:t xml:space="preserve"> </w:t>
            </w:r>
            <w:r>
              <w:rPr>
                <w:sz w:val="24"/>
              </w:rPr>
              <w:t>ВР,</w:t>
            </w:r>
            <w:r>
              <w:rPr>
                <w:spacing w:val="-2"/>
                <w:sz w:val="24"/>
              </w:rPr>
              <w:t xml:space="preserve"> </w:t>
            </w:r>
            <w:r>
              <w:rPr>
                <w:sz w:val="24"/>
              </w:rPr>
              <w:t>Советник</w:t>
            </w:r>
            <w:r>
              <w:rPr>
                <w:spacing w:val="-57"/>
                <w:sz w:val="24"/>
              </w:rPr>
              <w:t xml:space="preserve"> </w:t>
            </w:r>
            <w:r>
              <w:rPr>
                <w:sz w:val="24"/>
              </w:rPr>
              <w:t>директора</w:t>
            </w:r>
            <w:r>
              <w:rPr>
                <w:spacing w:val="58"/>
                <w:sz w:val="24"/>
              </w:rPr>
              <w:t xml:space="preserve"> </w:t>
            </w:r>
            <w:r>
              <w:rPr>
                <w:sz w:val="24"/>
              </w:rPr>
              <w:t>по</w:t>
            </w:r>
          </w:p>
          <w:p w:rsidR="00676A99" w:rsidRDefault="003D1F18">
            <w:pPr>
              <w:pStyle w:val="TableParagraph"/>
              <w:spacing w:line="276" w:lineRule="auto"/>
              <w:ind w:left="112" w:right="341"/>
              <w:rPr>
                <w:sz w:val="24"/>
              </w:rPr>
            </w:pPr>
            <w:r>
              <w:rPr>
                <w:sz w:val="24"/>
              </w:rPr>
              <w:t>воспитанию и взаимодействию с</w:t>
            </w:r>
            <w:r>
              <w:rPr>
                <w:spacing w:val="1"/>
                <w:sz w:val="24"/>
              </w:rPr>
              <w:t xml:space="preserve"> </w:t>
            </w:r>
            <w:r>
              <w:rPr>
                <w:sz w:val="24"/>
              </w:rPr>
              <w:t>общественными</w:t>
            </w:r>
            <w:r>
              <w:rPr>
                <w:spacing w:val="-7"/>
                <w:sz w:val="24"/>
              </w:rPr>
              <w:t xml:space="preserve"> </w:t>
            </w:r>
            <w:r>
              <w:rPr>
                <w:sz w:val="24"/>
              </w:rPr>
              <w:t>объединениями,</w:t>
            </w:r>
            <w:r>
              <w:rPr>
                <w:spacing w:val="-13"/>
                <w:sz w:val="24"/>
              </w:rPr>
              <w:t xml:space="preserve"> </w:t>
            </w:r>
            <w:r>
              <w:rPr>
                <w:sz w:val="24"/>
              </w:rPr>
              <w:t>классные</w:t>
            </w:r>
            <w:r>
              <w:rPr>
                <w:spacing w:val="-57"/>
                <w:sz w:val="24"/>
              </w:rPr>
              <w:t xml:space="preserve"> </w:t>
            </w:r>
            <w:r>
              <w:rPr>
                <w:sz w:val="24"/>
              </w:rPr>
              <w:t>руководители</w:t>
            </w:r>
          </w:p>
        </w:tc>
      </w:tr>
      <w:tr w:rsidR="00676A99">
        <w:trPr>
          <w:trHeight w:val="834"/>
        </w:trPr>
        <w:tc>
          <w:tcPr>
            <w:tcW w:w="6267" w:type="dxa"/>
          </w:tcPr>
          <w:p w:rsidR="00676A99" w:rsidRDefault="003D1F18">
            <w:pPr>
              <w:pStyle w:val="TableParagraph"/>
              <w:spacing w:line="276" w:lineRule="auto"/>
              <w:ind w:left="110" w:right="662"/>
              <w:rPr>
                <w:sz w:val="24"/>
              </w:rPr>
            </w:pPr>
            <w:r>
              <w:rPr>
                <w:sz w:val="24"/>
              </w:rPr>
              <w:t>Участие в конкурсе стихов</w:t>
            </w:r>
            <w:r>
              <w:rPr>
                <w:spacing w:val="1"/>
                <w:sz w:val="24"/>
              </w:rPr>
              <w:t xml:space="preserve"> </w:t>
            </w:r>
            <w:r>
              <w:rPr>
                <w:sz w:val="24"/>
              </w:rPr>
              <w:t>по материалам местных</w:t>
            </w:r>
            <w:r>
              <w:rPr>
                <w:spacing w:val="-57"/>
                <w:sz w:val="24"/>
              </w:rPr>
              <w:t xml:space="preserve"> </w:t>
            </w:r>
            <w:r>
              <w:rPr>
                <w:sz w:val="24"/>
              </w:rPr>
              <w:t>поэтов</w:t>
            </w:r>
          </w:p>
        </w:tc>
        <w:tc>
          <w:tcPr>
            <w:tcW w:w="1276" w:type="dxa"/>
          </w:tcPr>
          <w:p w:rsidR="00676A99" w:rsidRDefault="003D1F18">
            <w:pPr>
              <w:pStyle w:val="TableParagraph"/>
              <w:spacing w:line="273" w:lineRule="exact"/>
              <w:ind w:left="89" w:right="81"/>
              <w:jc w:val="center"/>
              <w:rPr>
                <w:sz w:val="24"/>
              </w:rPr>
            </w:pPr>
            <w:r>
              <w:rPr>
                <w:sz w:val="24"/>
              </w:rPr>
              <w:t>1-4</w:t>
            </w:r>
          </w:p>
        </w:tc>
        <w:tc>
          <w:tcPr>
            <w:tcW w:w="1766" w:type="dxa"/>
          </w:tcPr>
          <w:p w:rsidR="00676A99" w:rsidRDefault="003D1F18">
            <w:pPr>
              <w:pStyle w:val="TableParagraph"/>
              <w:spacing w:line="273" w:lineRule="exact"/>
              <w:ind w:right="439"/>
              <w:jc w:val="right"/>
              <w:rPr>
                <w:sz w:val="24"/>
              </w:rPr>
            </w:pPr>
            <w:r>
              <w:rPr>
                <w:sz w:val="24"/>
              </w:rPr>
              <w:t>19-21.10</w:t>
            </w:r>
          </w:p>
        </w:tc>
        <w:tc>
          <w:tcPr>
            <w:tcW w:w="4865" w:type="dxa"/>
          </w:tcPr>
          <w:p w:rsidR="00676A99" w:rsidRDefault="003D1F18">
            <w:pPr>
              <w:pStyle w:val="TableParagraph"/>
              <w:spacing w:line="276" w:lineRule="auto"/>
              <w:ind w:left="112" w:right="212"/>
              <w:rPr>
                <w:sz w:val="24"/>
              </w:rPr>
            </w:pPr>
            <w:r>
              <w:rPr>
                <w:sz w:val="24"/>
              </w:rPr>
              <w:t>заместитель</w:t>
            </w:r>
            <w:r>
              <w:rPr>
                <w:spacing w:val="-4"/>
                <w:sz w:val="24"/>
              </w:rPr>
              <w:t xml:space="preserve"> </w:t>
            </w:r>
            <w:r>
              <w:rPr>
                <w:sz w:val="24"/>
              </w:rPr>
              <w:t>директора</w:t>
            </w:r>
            <w:r>
              <w:rPr>
                <w:spacing w:val="-7"/>
                <w:sz w:val="24"/>
              </w:rPr>
              <w:t xml:space="preserve"> </w:t>
            </w:r>
            <w:r>
              <w:rPr>
                <w:sz w:val="24"/>
              </w:rPr>
              <w:t>по</w:t>
            </w:r>
            <w:r>
              <w:rPr>
                <w:spacing w:val="-4"/>
                <w:sz w:val="24"/>
              </w:rPr>
              <w:t xml:space="preserve"> </w:t>
            </w:r>
            <w:r>
              <w:rPr>
                <w:sz w:val="24"/>
              </w:rPr>
              <w:t>ВР,</w:t>
            </w:r>
            <w:r>
              <w:rPr>
                <w:spacing w:val="-3"/>
                <w:sz w:val="24"/>
              </w:rPr>
              <w:t xml:space="preserve"> </w:t>
            </w:r>
            <w:r>
              <w:rPr>
                <w:sz w:val="24"/>
              </w:rPr>
              <w:t>руководитель</w:t>
            </w:r>
            <w:r>
              <w:rPr>
                <w:spacing w:val="-57"/>
                <w:sz w:val="24"/>
              </w:rPr>
              <w:t xml:space="preserve"> </w:t>
            </w:r>
            <w:r>
              <w:rPr>
                <w:sz w:val="24"/>
              </w:rPr>
              <w:t>ШМО</w:t>
            </w:r>
            <w:r>
              <w:rPr>
                <w:spacing w:val="-3"/>
                <w:sz w:val="24"/>
              </w:rPr>
              <w:t xml:space="preserve"> </w:t>
            </w:r>
            <w:r>
              <w:rPr>
                <w:sz w:val="24"/>
              </w:rPr>
              <w:t>кл.</w:t>
            </w:r>
            <w:r>
              <w:rPr>
                <w:spacing w:val="-4"/>
                <w:sz w:val="24"/>
              </w:rPr>
              <w:t xml:space="preserve"> </w:t>
            </w:r>
            <w:r>
              <w:rPr>
                <w:sz w:val="24"/>
              </w:rPr>
              <w:t>руководителей,</w:t>
            </w:r>
            <w:r>
              <w:rPr>
                <w:spacing w:val="-3"/>
                <w:sz w:val="24"/>
              </w:rPr>
              <w:t xml:space="preserve"> </w:t>
            </w:r>
            <w:r>
              <w:rPr>
                <w:sz w:val="24"/>
              </w:rPr>
              <w:t>кл.</w:t>
            </w:r>
            <w:r>
              <w:rPr>
                <w:spacing w:val="-4"/>
                <w:sz w:val="24"/>
              </w:rPr>
              <w:t xml:space="preserve"> </w:t>
            </w:r>
            <w:r>
              <w:rPr>
                <w:sz w:val="24"/>
              </w:rPr>
              <w:t>руководители</w:t>
            </w:r>
          </w:p>
        </w:tc>
      </w:tr>
      <w:tr w:rsidR="00676A99">
        <w:trPr>
          <w:trHeight w:val="1420"/>
        </w:trPr>
        <w:tc>
          <w:tcPr>
            <w:tcW w:w="6267" w:type="dxa"/>
          </w:tcPr>
          <w:p w:rsidR="00676A99" w:rsidRDefault="003D1F18">
            <w:pPr>
              <w:pStyle w:val="TableParagraph"/>
              <w:spacing w:line="276" w:lineRule="auto"/>
              <w:ind w:left="110" w:right="434"/>
              <w:rPr>
                <w:sz w:val="24"/>
              </w:rPr>
            </w:pPr>
            <w:r>
              <w:rPr>
                <w:sz w:val="24"/>
              </w:rPr>
              <w:t>Участие</w:t>
            </w:r>
            <w:r>
              <w:rPr>
                <w:spacing w:val="-5"/>
                <w:sz w:val="24"/>
              </w:rPr>
              <w:t xml:space="preserve"> </w:t>
            </w:r>
            <w:r>
              <w:rPr>
                <w:sz w:val="24"/>
              </w:rPr>
              <w:t>в</w:t>
            </w:r>
            <w:r>
              <w:rPr>
                <w:spacing w:val="-4"/>
                <w:sz w:val="24"/>
              </w:rPr>
              <w:t xml:space="preserve"> </w:t>
            </w:r>
            <w:r>
              <w:rPr>
                <w:sz w:val="24"/>
              </w:rPr>
              <w:t>мероприятиях,</w:t>
            </w:r>
            <w:r>
              <w:rPr>
                <w:spacing w:val="-4"/>
                <w:sz w:val="24"/>
              </w:rPr>
              <w:t xml:space="preserve"> </w:t>
            </w:r>
            <w:r>
              <w:rPr>
                <w:sz w:val="24"/>
              </w:rPr>
              <w:t>посвященных</w:t>
            </w:r>
            <w:r>
              <w:rPr>
                <w:spacing w:val="-1"/>
                <w:sz w:val="24"/>
              </w:rPr>
              <w:t xml:space="preserve"> </w:t>
            </w:r>
            <w:r>
              <w:rPr>
                <w:sz w:val="24"/>
              </w:rPr>
              <w:t>Дню</w:t>
            </w:r>
            <w:r>
              <w:rPr>
                <w:spacing w:val="-3"/>
                <w:sz w:val="24"/>
              </w:rPr>
              <w:t xml:space="preserve"> </w:t>
            </w:r>
            <w:r>
              <w:rPr>
                <w:sz w:val="24"/>
              </w:rPr>
              <w:t>народного</w:t>
            </w:r>
            <w:r>
              <w:rPr>
                <w:spacing w:val="-57"/>
                <w:sz w:val="24"/>
              </w:rPr>
              <w:t xml:space="preserve"> </w:t>
            </w:r>
            <w:r>
              <w:rPr>
                <w:sz w:val="24"/>
              </w:rPr>
              <w:t>единства</w:t>
            </w:r>
            <w:r>
              <w:rPr>
                <w:spacing w:val="-4"/>
                <w:sz w:val="24"/>
              </w:rPr>
              <w:t xml:space="preserve"> </w:t>
            </w:r>
            <w:r>
              <w:rPr>
                <w:sz w:val="24"/>
              </w:rPr>
              <w:t>(флешмобы</w:t>
            </w:r>
            <w:r>
              <w:rPr>
                <w:spacing w:val="-2"/>
                <w:sz w:val="24"/>
              </w:rPr>
              <w:t xml:space="preserve"> </w:t>
            </w:r>
            <w:r>
              <w:rPr>
                <w:sz w:val="24"/>
              </w:rPr>
              <w:t>онлайн,</w:t>
            </w:r>
            <w:r>
              <w:rPr>
                <w:spacing w:val="-2"/>
                <w:sz w:val="24"/>
              </w:rPr>
              <w:t xml:space="preserve"> </w:t>
            </w:r>
            <w:r>
              <w:rPr>
                <w:sz w:val="24"/>
              </w:rPr>
              <w:t>акция «Окна</w:t>
            </w:r>
            <w:r>
              <w:rPr>
                <w:spacing w:val="-3"/>
                <w:sz w:val="24"/>
              </w:rPr>
              <w:t xml:space="preserve"> </w:t>
            </w:r>
            <w:r>
              <w:rPr>
                <w:sz w:val="24"/>
              </w:rPr>
              <w:t>России»,</w:t>
            </w:r>
          </w:p>
          <w:p w:rsidR="00676A99" w:rsidRDefault="003D1F18">
            <w:pPr>
              <w:pStyle w:val="TableParagraph"/>
              <w:spacing w:line="275" w:lineRule="exact"/>
              <w:ind w:left="110"/>
              <w:rPr>
                <w:sz w:val="24"/>
              </w:rPr>
            </w:pPr>
            <w:r>
              <w:rPr>
                <w:sz w:val="24"/>
              </w:rPr>
              <w:t>«Испеки</w:t>
            </w:r>
            <w:r>
              <w:rPr>
                <w:spacing w:val="-3"/>
                <w:sz w:val="24"/>
              </w:rPr>
              <w:t xml:space="preserve"> </w:t>
            </w:r>
            <w:r>
              <w:rPr>
                <w:sz w:val="24"/>
              </w:rPr>
              <w:t>пирог», «Флаги</w:t>
            </w:r>
            <w:r>
              <w:rPr>
                <w:spacing w:val="-3"/>
                <w:sz w:val="24"/>
              </w:rPr>
              <w:t xml:space="preserve"> </w:t>
            </w:r>
            <w:r>
              <w:rPr>
                <w:sz w:val="24"/>
              </w:rPr>
              <w:t>России»</w:t>
            </w:r>
          </w:p>
        </w:tc>
        <w:tc>
          <w:tcPr>
            <w:tcW w:w="1276" w:type="dxa"/>
          </w:tcPr>
          <w:p w:rsidR="00676A99" w:rsidRDefault="003D1F18">
            <w:pPr>
              <w:pStyle w:val="TableParagraph"/>
              <w:spacing w:line="273" w:lineRule="exact"/>
              <w:ind w:left="89" w:right="81"/>
              <w:jc w:val="center"/>
              <w:rPr>
                <w:sz w:val="24"/>
              </w:rPr>
            </w:pPr>
            <w:r>
              <w:rPr>
                <w:sz w:val="24"/>
              </w:rPr>
              <w:t>1-4</w:t>
            </w:r>
          </w:p>
        </w:tc>
        <w:tc>
          <w:tcPr>
            <w:tcW w:w="1766" w:type="dxa"/>
          </w:tcPr>
          <w:p w:rsidR="00676A99" w:rsidRDefault="003D1F18">
            <w:pPr>
              <w:pStyle w:val="TableParagraph"/>
              <w:spacing w:line="273" w:lineRule="exact"/>
              <w:ind w:right="439"/>
              <w:jc w:val="right"/>
              <w:rPr>
                <w:sz w:val="24"/>
              </w:rPr>
            </w:pPr>
            <w:r>
              <w:rPr>
                <w:sz w:val="24"/>
              </w:rPr>
              <w:t>02-06.11</w:t>
            </w:r>
          </w:p>
        </w:tc>
        <w:tc>
          <w:tcPr>
            <w:tcW w:w="4865" w:type="dxa"/>
          </w:tcPr>
          <w:p w:rsidR="00676A99" w:rsidRDefault="003D1F18">
            <w:pPr>
              <w:pStyle w:val="TableParagraph"/>
              <w:spacing w:line="235" w:lineRule="auto"/>
              <w:ind w:left="112" w:right="1374"/>
              <w:rPr>
                <w:sz w:val="24"/>
              </w:rPr>
            </w:pPr>
            <w:r>
              <w:rPr>
                <w:sz w:val="24"/>
              </w:rPr>
              <w:t>Советник директора</w:t>
            </w:r>
            <w:r>
              <w:rPr>
                <w:spacing w:val="1"/>
                <w:sz w:val="24"/>
              </w:rPr>
              <w:t xml:space="preserve"> </w:t>
            </w:r>
            <w:r>
              <w:rPr>
                <w:sz w:val="24"/>
              </w:rPr>
              <w:t>по</w:t>
            </w:r>
            <w:r>
              <w:rPr>
                <w:spacing w:val="1"/>
                <w:sz w:val="24"/>
              </w:rPr>
              <w:t xml:space="preserve"> </w:t>
            </w:r>
            <w:r>
              <w:rPr>
                <w:sz w:val="24"/>
              </w:rPr>
              <w:t>воспитанию</w:t>
            </w:r>
            <w:r>
              <w:rPr>
                <w:spacing w:val="-5"/>
                <w:sz w:val="24"/>
              </w:rPr>
              <w:t xml:space="preserve"> </w:t>
            </w:r>
            <w:r>
              <w:rPr>
                <w:sz w:val="24"/>
              </w:rPr>
              <w:t>и</w:t>
            </w:r>
            <w:r>
              <w:rPr>
                <w:spacing w:val="-5"/>
                <w:sz w:val="24"/>
              </w:rPr>
              <w:t xml:space="preserve"> </w:t>
            </w:r>
            <w:r>
              <w:rPr>
                <w:sz w:val="24"/>
              </w:rPr>
              <w:t>взаимодействию</w:t>
            </w:r>
            <w:r>
              <w:rPr>
                <w:spacing w:val="-5"/>
                <w:sz w:val="24"/>
              </w:rPr>
              <w:t xml:space="preserve"> </w:t>
            </w:r>
            <w:r>
              <w:rPr>
                <w:sz w:val="24"/>
              </w:rPr>
              <w:t>с</w:t>
            </w:r>
          </w:p>
          <w:p w:rsidR="00676A99" w:rsidRDefault="003D1F18">
            <w:pPr>
              <w:pStyle w:val="TableParagraph"/>
              <w:spacing w:before="39" w:line="276" w:lineRule="auto"/>
              <w:ind w:left="112" w:right="341"/>
              <w:rPr>
                <w:sz w:val="24"/>
              </w:rPr>
            </w:pPr>
            <w:r>
              <w:rPr>
                <w:sz w:val="24"/>
              </w:rPr>
              <w:t>общественными</w:t>
            </w:r>
            <w:r>
              <w:rPr>
                <w:spacing w:val="-7"/>
                <w:sz w:val="24"/>
              </w:rPr>
              <w:t xml:space="preserve"> </w:t>
            </w:r>
            <w:r>
              <w:rPr>
                <w:sz w:val="24"/>
              </w:rPr>
              <w:t>объединениями,</w:t>
            </w:r>
            <w:r>
              <w:rPr>
                <w:spacing w:val="-13"/>
                <w:sz w:val="24"/>
              </w:rPr>
              <w:t xml:space="preserve"> </w:t>
            </w:r>
            <w:r>
              <w:rPr>
                <w:sz w:val="24"/>
              </w:rPr>
              <w:t>классные</w:t>
            </w:r>
            <w:r>
              <w:rPr>
                <w:spacing w:val="-57"/>
                <w:sz w:val="24"/>
              </w:rPr>
              <w:t xml:space="preserve"> </w:t>
            </w:r>
            <w:r>
              <w:rPr>
                <w:sz w:val="24"/>
              </w:rPr>
              <w:t>руководители</w:t>
            </w:r>
          </w:p>
        </w:tc>
      </w:tr>
      <w:tr w:rsidR="00676A99">
        <w:trPr>
          <w:trHeight w:val="835"/>
        </w:trPr>
        <w:tc>
          <w:tcPr>
            <w:tcW w:w="6267" w:type="dxa"/>
          </w:tcPr>
          <w:p w:rsidR="00676A99" w:rsidRDefault="003D1F18">
            <w:pPr>
              <w:pStyle w:val="TableParagraph"/>
              <w:spacing w:line="271" w:lineRule="exact"/>
              <w:ind w:left="110"/>
              <w:rPr>
                <w:sz w:val="24"/>
              </w:rPr>
            </w:pPr>
            <w:r>
              <w:rPr>
                <w:sz w:val="24"/>
              </w:rPr>
              <w:t>Праздник</w:t>
            </w:r>
            <w:r>
              <w:rPr>
                <w:spacing w:val="-2"/>
                <w:sz w:val="24"/>
              </w:rPr>
              <w:t xml:space="preserve"> </w:t>
            </w:r>
            <w:r>
              <w:rPr>
                <w:sz w:val="24"/>
              </w:rPr>
              <w:t>«День</w:t>
            </w:r>
            <w:r>
              <w:rPr>
                <w:spacing w:val="-3"/>
                <w:sz w:val="24"/>
              </w:rPr>
              <w:t xml:space="preserve"> </w:t>
            </w:r>
            <w:r>
              <w:rPr>
                <w:sz w:val="24"/>
              </w:rPr>
              <w:t>матери»</w:t>
            </w:r>
          </w:p>
        </w:tc>
        <w:tc>
          <w:tcPr>
            <w:tcW w:w="1276" w:type="dxa"/>
          </w:tcPr>
          <w:p w:rsidR="00676A99" w:rsidRDefault="003D1F18">
            <w:pPr>
              <w:pStyle w:val="TableParagraph"/>
              <w:spacing w:line="271" w:lineRule="exact"/>
              <w:ind w:left="89" w:right="81"/>
              <w:jc w:val="center"/>
              <w:rPr>
                <w:sz w:val="24"/>
              </w:rPr>
            </w:pPr>
            <w:r>
              <w:rPr>
                <w:sz w:val="24"/>
              </w:rPr>
              <w:t>1-4</w:t>
            </w:r>
          </w:p>
        </w:tc>
        <w:tc>
          <w:tcPr>
            <w:tcW w:w="1766" w:type="dxa"/>
          </w:tcPr>
          <w:p w:rsidR="00676A99" w:rsidRDefault="003D1F18">
            <w:pPr>
              <w:pStyle w:val="TableParagraph"/>
              <w:spacing w:line="271" w:lineRule="exact"/>
              <w:ind w:right="439"/>
              <w:jc w:val="right"/>
              <w:rPr>
                <w:sz w:val="24"/>
              </w:rPr>
            </w:pPr>
            <w:r>
              <w:rPr>
                <w:sz w:val="24"/>
              </w:rPr>
              <w:t>23-30.11</w:t>
            </w:r>
          </w:p>
        </w:tc>
        <w:tc>
          <w:tcPr>
            <w:tcW w:w="4865" w:type="dxa"/>
          </w:tcPr>
          <w:p w:rsidR="00676A99" w:rsidRDefault="003D1F18">
            <w:pPr>
              <w:pStyle w:val="TableParagraph"/>
              <w:spacing w:line="276" w:lineRule="auto"/>
              <w:ind w:left="112" w:right="1312"/>
              <w:rPr>
                <w:sz w:val="24"/>
              </w:rPr>
            </w:pPr>
            <w:r>
              <w:rPr>
                <w:sz w:val="24"/>
              </w:rPr>
              <w:t>заместитель</w:t>
            </w:r>
            <w:r>
              <w:rPr>
                <w:spacing w:val="-3"/>
                <w:sz w:val="24"/>
              </w:rPr>
              <w:t xml:space="preserve"> </w:t>
            </w:r>
            <w:r>
              <w:rPr>
                <w:sz w:val="24"/>
              </w:rPr>
              <w:t>директора</w:t>
            </w:r>
            <w:r>
              <w:rPr>
                <w:spacing w:val="-6"/>
                <w:sz w:val="24"/>
              </w:rPr>
              <w:t xml:space="preserve"> </w:t>
            </w:r>
            <w:r>
              <w:rPr>
                <w:sz w:val="24"/>
              </w:rPr>
              <w:t>по</w:t>
            </w:r>
            <w:r>
              <w:rPr>
                <w:spacing w:val="-2"/>
                <w:sz w:val="24"/>
              </w:rPr>
              <w:t xml:space="preserve"> </w:t>
            </w:r>
            <w:r>
              <w:rPr>
                <w:sz w:val="24"/>
              </w:rPr>
              <w:t>ВР,</w:t>
            </w:r>
            <w:r>
              <w:rPr>
                <w:spacing w:val="-2"/>
                <w:sz w:val="24"/>
              </w:rPr>
              <w:t xml:space="preserve"> </w:t>
            </w:r>
            <w:r>
              <w:rPr>
                <w:sz w:val="24"/>
              </w:rPr>
              <w:t>кл.</w:t>
            </w:r>
            <w:r>
              <w:rPr>
                <w:spacing w:val="-57"/>
                <w:sz w:val="24"/>
              </w:rPr>
              <w:t xml:space="preserve"> </w:t>
            </w:r>
            <w:r>
              <w:rPr>
                <w:sz w:val="24"/>
              </w:rPr>
              <w:t>руководители</w:t>
            </w:r>
          </w:p>
        </w:tc>
      </w:tr>
      <w:tr w:rsidR="00676A99">
        <w:trPr>
          <w:trHeight w:val="518"/>
        </w:trPr>
        <w:tc>
          <w:tcPr>
            <w:tcW w:w="6267" w:type="dxa"/>
          </w:tcPr>
          <w:p w:rsidR="00676A99" w:rsidRDefault="003D1F18">
            <w:pPr>
              <w:pStyle w:val="TableParagraph"/>
              <w:spacing w:line="270" w:lineRule="exact"/>
              <w:ind w:left="110"/>
              <w:rPr>
                <w:sz w:val="24"/>
              </w:rPr>
            </w:pPr>
            <w:r>
              <w:rPr>
                <w:sz w:val="24"/>
              </w:rPr>
              <w:t>Участие</w:t>
            </w:r>
            <w:r>
              <w:rPr>
                <w:spacing w:val="-3"/>
                <w:sz w:val="24"/>
              </w:rPr>
              <w:t xml:space="preserve"> </w:t>
            </w:r>
            <w:r>
              <w:rPr>
                <w:sz w:val="24"/>
              </w:rPr>
              <w:t>в</w:t>
            </w:r>
            <w:r>
              <w:rPr>
                <w:spacing w:val="-3"/>
                <w:sz w:val="24"/>
              </w:rPr>
              <w:t xml:space="preserve"> </w:t>
            </w:r>
            <w:r>
              <w:rPr>
                <w:sz w:val="24"/>
              </w:rPr>
              <w:t>акции «Каждой</w:t>
            </w:r>
            <w:r>
              <w:rPr>
                <w:spacing w:val="-2"/>
                <w:sz w:val="24"/>
              </w:rPr>
              <w:t xml:space="preserve"> </w:t>
            </w:r>
            <w:r>
              <w:rPr>
                <w:sz w:val="24"/>
              </w:rPr>
              <w:t>птичке –</w:t>
            </w:r>
            <w:r>
              <w:rPr>
                <w:spacing w:val="-2"/>
                <w:sz w:val="24"/>
              </w:rPr>
              <w:t xml:space="preserve"> </w:t>
            </w:r>
            <w:r>
              <w:rPr>
                <w:sz w:val="24"/>
              </w:rPr>
              <w:t>по</w:t>
            </w:r>
            <w:r>
              <w:rPr>
                <w:spacing w:val="-2"/>
                <w:sz w:val="24"/>
              </w:rPr>
              <w:t xml:space="preserve"> </w:t>
            </w:r>
            <w:r>
              <w:rPr>
                <w:sz w:val="24"/>
              </w:rPr>
              <w:t>кормушке»</w:t>
            </w:r>
          </w:p>
        </w:tc>
        <w:tc>
          <w:tcPr>
            <w:tcW w:w="1276" w:type="dxa"/>
          </w:tcPr>
          <w:p w:rsidR="00676A99" w:rsidRDefault="003D1F18">
            <w:pPr>
              <w:pStyle w:val="TableParagraph"/>
              <w:spacing w:line="270" w:lineRule="exact"/>
              <w:ind w:left="89" w:right="81"/>
              <w:jc w:val="center"/>
              <w:rPr>
                <w:sz w:val="24"/>
              </w:rPr>
            </w:pPr>
            <w:r>
              <w:rPr>
                <w:sz w:val="24"/>
              </w:rPr>
              <w:t>1-4</w:t>
            </w:r>
          </w:p>
        </w:tc>
        <w:tc>
          <w:tcPr>
            <w:tcW w:w="1766" w:type="dxa"/>
          </w:tcPr>
          <w:p w:rsidR="00676A99" w:rsidRDefault="003D1F18">
            <w:pPr>
              <w:pStyle w:val="TableParagraph"/>
              <w:spacing w:line="270" w:lineRule="exact"/>
              <w:ind w:right="439"/>
              <w:jc w:val="right"/>
              <w:rPr>
                <w:sz w:val="24"/>
              </w:rPr>
            </w:pPr>
            <w:r>
              <w:rPr>
                <w:sz w:val="24"/>
              </w:rPr>
              <w:t>07-11.11</w:t>
            </w:r>
          </w:p>
        </w:tc>
        <w:tc>
          <w:tcPr>
            <w:tcW w:w="4865" w:type="dxa"/>
          </w:tcPr>
          <w:p w:rsidR="00676A99" w:rsidRDefault="003D1F18">
            <w:pPr>
              <w:pStyle w:val="TableParagraph"/>
              <w:spacing w:line="270" w:lineRule="exact"/>
              <w:ind w:left="112"/>
              <w:rPr>
                <w:sz w:val="24"/>
              </w:rPr>
            </w:pPr>
            <w:r>
              <w:rPr>
                <w:sz w:val="24"/>
              </w:rPr>
              <w:t>кл.</w:t>
            </w:r>
            <w:r>
              <w:rPr>
                <w:spacing w:val="-5"/>
                <w:sz w:val="24"/>
              </w:rPr>
              <w:t xml:space="preserve"> </w:t>
            </w:r>
            <w:r>
              <w:rPr>
                <w:sz w:val="24"/>
              </w:rPr>
              <w:t>руководители</w:t>
            </w:r>
          </w:p>
        </w:tc>
      </w:tr>
      <w:tr w:rsidR="00676A99">
        <w:trPr>
          <w:trHeight w:val="1685"/>
        </w:trPr>
        <w:tc>
          <w:tcPr>
            <w:tcW w:w="6267" w:type="dxa"/>
          </w:tcPr>
          <w:p w:rsidR="00676A99" w:rsidRDefault="003D1F18">
            <w:pPr>
              <w:pStyle w:val="TableParagraph"/>
              <w:spacing w:line="276" w:lineRule="auto"/>
              <w:ind w:left="110" w:right="494"/>
              <w:rPr>
                <w:sz w:val="24"/>
              </w:rPr>
            </w:pPr>
            <w:r>
              <w:rPr>
                <w:sz w:val="24"/>
              </w:rPr>
              <w:t>Участие</w:t>
            </w:r>
            <w:r>
              <w:rPr>
                <w:spacing w:val="-4"/>
                <w:sz w:val="24"/>
              </w:rPr>
              <w:t xml:space="preserve"> </w:t>
            </w:r>
            <w:r>
              <w:rPr>
                <w:sz w:val="24"/>
              </w:rPr>
              <w:t>в</w:t>
            </w:r>
            <w:r>
              <w:rPr>
                <w:spacing w:val="-4"/>
                <w:sz w:val="24"/>
              </w:rPr>
              <w:t xml:space="preserve"> </w:t>
            </w:r>
            <w:r>
              <w:rPr>
                <w:sz w:val="24"/>
              </w:rPr>
              <w:t>новогодних</w:t>
            </w:r>
            <w:r>
              <w:rPr>
                <w:spacing w:val="-4"/>
                <w:sz w:val="24"/>
              </w:rPr>
              <w:t xml:space="preserve"> </w:t>
            </w:r>
            <w:r>
              <w:rPr>
                <w:sz w:val="24"/>
              </w:rPr>
              <w:t>мероприятиях</w:t>
            </w:r>
            <w:r>
              <w:rPr>
                <w:spacing w:val="-2"/>
                <w:sz w:val="24"/>
              </w:rPr>
              <w:t xml:space="preserve"> </w:t>
            </w:r>
            <w:r>
              <w:rPr>
                <w:sz w:val="24"/>
              </w:rPr>
              <w:t>(квест,</w:t>
            </w:r>
            <w:r>
              <w:rPr>
                <w:spacing w:val="-3"/>
                <w:sz w:val="24"/>
              </w:rPr>
              <w:t xml:space="preserve"> </w:t>
            </w:r>
            <w:r>
              <w:rPr>
                <w:sz w:val="24"/>
              </w:rPr>
              <w:t>хороводы,</w:t>
            </w:r>
            <w:r>
              <w:rPr>
                <w:spacing w:val="-57"/>
                <w:sz w:val="24"/>
              </w:rPr>
              <w:t xml:space="preserve"> </w:t>
            </w:r>
            <w:r>
              <w:rPr>
                <w:sz w:val="24"/>
              </w:rPr>
              <w:t>спектакли)</w:t>
            </w:r>
          </w:p>
        </w:tc>
        <w:tc>
          <w:tcPr>
            <w:tcW w:w="1276" w:type="dxa"/>
          </w:tcPr>
          <w:p w:rsidR="00676A99" w:rsidRDefault="003D1F18">
            <w:pPr>
              <w:pStyle w:val="TableParagraph"/>
              <w:spacing w:line="270" w:lineRule="exact"/>
              <w:ind w:left="89" w:right="81"/>
              <w:jc w:val="center"/>
              <w:rPr>
                <w:sz w:val="24"/>
              </w:rPr>
            </w:pPr>
            <w:r>
              <w:rPr>
                <w:sz w:val="24"/>
              </w:rPr>
              <w:t>1-4</w:t>
            </w:r>
          </w:p>
        </w:tc>
        <w:tc>
          <w:tcPr>
            <w:tcW w:w="1766" w:type="dxa"/>
          </w:tcPr>
          <w:p w:rsidR="00676A99" w:rsidRDefault="003D1F18">
            <w:pPr>
              <w:pStyle w:val="TableParagraph"/>
              <w:spacing w:line="270" w:lineRule="exact"/>
              <w:ind w:right="439"/>
              <w:jc w:val="right"/>
              <w:rPr>
                <w:sz w:val="24"/>
              </w:rPr>
            </w:pPr>
            <w:r>
              <w:rPr>
                <w:sz w:val="24"/>
              </w:rPr>
              <w:t>21-25.12</w:t>
            </w:r>
          </w:p>
        </w:tc>
        <w:tc>
          <w:tcPr>
            <w:tcW w:w="4865" w:type="dxa"/>
          </w:tcPr>
          <w:p w:rsidR="00676A99" w:rsidRDefault="003D1F18">
            <w:pPr>
              <w:pStyle w:val="TableParagraph"/>
              <w:spacing w:line="232" w:lineRule="auto"/>
              <w:ind w:left="112" w:right="629"/>
              <w:rPr>
                <w:sz w:val="24"/>
              </w:rPr>
            </w:pPr>
            <w:r>
              <w:rPr>
                <w:sz w:val="24"/>
              </w:rPr>
              <w:t>заместитель</w:t>
            </w:r>
            <w:r>
              <w:rPr>
                <w:spacing w:val="-2"/>
                <w:sz w:val="24"/>
              </w:rPr>
              <w:t xml:space="preserve"> </w:t>
            </w:r>
            <w:r>
              <w:rPr>
                <w:sz w:val="24"/>
              </w:rPr>
              <w:t>директора</w:t>
            </w:r>
            <w:r>
              <w:rPr>
                <w:spacing w:val="-6"/>
                <w:sz w:val="24"/>
              </w:rPr>
              <w:t xml:space="preserve"> </w:t>
            </w:r>
            <w:r>
              <w:rPr>
                <w:sz w:val="24"/>
              </w:rPr>
              <w:t>по</w:t>
            </w:r>
            <w:r>
              <w:rPr>
                <w:spacing w:val="-2"/>
                <w:sz w:val="24"/>
              </w:rPr>
              <w:t xml:space="preserve"> </w:t>
            </w:r>
            <w:r>
              <w:rPr>
                <w:sz w:val="24"/>
              </w:rPr>
              <w:t>ВР,</w:t>
            </w:r>
            <w:r>
              <w:rPr>
                <w:spacing w:val="-2"/>
                <w:sz w:val="24"/>
              </w:rPr>
              <w:t xml:space="preserve"> </w:t>
            </w:r>
            <w:r>
              <w:rPr>
                <w:sz w:val="24"/>
              </w:rPr>
              <w:t>Советник</w:t>
            </w:r>
            <w:r>
              <w:rPr>
                <w:spacing w:val="-57"/>
                <w:sz w:val="24"/>
              </w:rPr>
              <w:t xml:space="preserve"> </w:t>
            </w:r>
            <w:r>
              <w:rPr>
                <w:sz w:val="24"/>
              </w:rPr>
              <w:t>директора</w:t>
            </w:r>
            <w:r>
              <w:rPr>
                <w:spacing w:val="58"/>
                <w:sz w:val="24"/>
              </w:rPr>
              <w:t xml:space="preserve"> </w:t>
            </w:r>
            <w:r>
              <w:rPr>
                <w:sz w:val="24"/>
              </w:rPr>
              <w:t>по</w:t>
            </w:r>
          </w:p>
          <w:p w:rsidR="00676A99" w:rsidRDefault="003D1F18">
            <w:pPr>
              <w:pStyle w:val="TableParagraph"/>
              <w:spacing w:line="276" w:lineRule="auto"/>
              <w:ind w:left="112" w:right="341"/>
              <w:rPr>
                <w:sz w:val="24"/>
              </w:rPr>
            </w:pPr>
            <w:r>
              <w:rPr>
                <w:sz w:val="24"/>
              </w:rPr>
              <w:t>воспитанию и взаимодействию с</w:t>
            </w:r>
            <w:r>
              <w:rPr>
                <w:spacing w:val="1"/>
                <w:sz w:val="24"/>
              </w:rPr>
              <w:t xml:space="preserve"> </w:t>
            </w:r>
            <w:r>
              <w:rPr>
                <w:sz w:val="24"/>
              </w:rPr>
              <w:t>общественными</w:t>
            </w:r>
            <w:r>
              <w:rPr>
                <w:spacing w:val="-7"/>
                <w:sz w:val="24"/>
              </w:rPr>
              <w:t xml:space="preserve"> </w:t>
            </w:r>
            <w:r>
              <w:rPr>
                <w:sz w:val="24"/>
              </w:rPr>
              <w:t>объединениями,</w:t>
            </w:r>
            <w:r>
              <w:rPr>
                <w:spacing w:val="-13"/>
                <w:sz w:val="24"/>
              </w:rPr>
              <w:t xml:space="preserve"> </w:t>
            </w:r>
            <w:r>
              <w:rPr>
                <w:sz w:val="24"/>
              </w:rPr>
              <w:t>классные</w:t>
            </w:r>
            <w:r>
              <w:rPr>
                <w:spacing w:val="-57"/>
                <w:sz w:val="24"/>
              </w:rPr>
              <w:t xml:space="preserve"> </w:t>
            </w:r>
            <w:r>
              <w:rPr>
                <w:sz w:val="24"/>
              </w:rPr>
              <w:t>руководители</w:t>
            </w:r>
          </w:p>
        </w:tc>
      </w:tr>
    </w:tbl>
    <w:p w:rsidR="00676A99" w:rsidRDefault="00676A99">
      <w:pPr>
        <w:spacing w:line="278" w:lineRule="auto"/>
        <w:rPr>
          <w:sz w:val="24"/>
        </w:rPr>
        <w:sectPr w:rsidR="00676A99">
          <w:pgSz w:w="16850" w:h="11910" w:orient="landscape"/>
          <w:pgMar w:top="800" w:right="0" w:bottom="920" w:left="880" w:header="0" w:footer="731"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67"/>
        <w:gridCol w:w="1276"/>
        <w:gridCol w:w="1766"/>
        <w:gridCol w:w="4865"/>
      </w:tblGrid>
      <w:tr w:rsidR="00676A99">
        <w:trPr>
          <w:trHeight w:val="834"/>
        </w:trPr>
        <w:tc>
          <w:tcPr>
            <w:tcW w:w="6267" w:type="dxa"/>
          </w:tcPr>
          <w:p w:rsidR="00676A99" w:rsidRDefault="003D1F18">
            <w:pPr>
              <w:pStyle w:val="TableParagraph"/>
              <w:spacing w:line="276" w:lineRule="auto"/>
              <w:ind w:left="110" w:right="626"/>
              <w:rPr>
                <w:sz w:val="24"/>
              </w:rPr>
            </w:pPr>
            <w:r>
              <w:rPr>
                <w:sz w:val="24"/>
              </w:rPr>
              <w:t>Участие</w:t>
            </w:r>
            <w:r>
              <w:rPr>
                <w:spacing w:val="-4"/>
                <w:sz w:val="24"/>
              </w:rPr>
              <w:t xml:space="preserve"> </w:t>
            </w:r>
            <w:r>
              <w:rPr>
                <w:sz w:val="24"/>
              </w:rPr>
              <w:t>в</w:t>
            </w:r>
            <w:r>
              <w:rPr>
                <w:spacing w:val="-4"/>
                <w:sz w:val="24"/>
              </w:rPr>
              <w:t xml:space="preserve"> </w:t>
            </w:r>
            <w:r>
              <w:rPr>
                <w:sz w:val="24"/>
              </w:rPr>
              <w:t>подготовке</w:t>
            </w:r>
            <w:r>
              <w:rPr>
                <w:spacing w:val="-3"/>
                <w:sz w:val="24"/>
              </w:rPr>
              <w:t xml:space="preserve"> </w:t>
            </w:r>
            <w:r>
              <w:rPr>
                <w:sz w:val="24"/>
              </w:rPr>
              <w:t>к</w:t>
            </w:r>
            <w:r>
              <w:rPr>
                <w:spacing w:val="-3"/>
                <w:sz w:val="24"/>
              </w:rPr>
              <w:t xml:space="preserve"> </w:t>
            </w:r>
            <w:r>
              <w:rPr>
                <w:sz w:val="24"/>
              </w:rPr>
              <w:t>мероприятию</w:t>
            </w:r>
            <w:r>
              <w:rPr>
                <w:spacing w:val="-1"/>
                <w:sz w:val="24"/>
              </w:rPr>
              <w:t xml:space="preserve"> </w:t>
            </w:r>
            <w:r>
              <w:rPr>
                <w:sz w:val="24"/>
              </w:rPr>
              <w:t>«Вечер</w:t>
            </w:r>
            <w:r>
              <w:rPr>
                <w:spacing w:val="-1"/>
                <w:sz w:val="24"/>
              </w:rPr>
              <w:t xml:space="preserve"> </w:t>
            </w:r>
            <w:r>
              <w:rPr>
                <w:sz w:val="24"/>
              </w:rPr>
              <w:t>встречи</w:t>
            </w:r>
            <w:r>
              <w:rPr>
                <w:spacing w:val="-57"/>
                <w:sz w:val="24"/>
              </w:rPr>
              <w:t xml:space="preserve"> </w:t>
            </w:r>
            <w:r>
              <w:rPr>
                <w:sz w:val="24"/>
              </w:rPr>
              <w:t>выпускников»</w:t>
            </w:r>
          </w:p>
        </w:tc>
        <w:tc>
          <w:tcPr>
            <w:tcW w:w="1276" w:type="dxa"/>
          </w:tcPr>
          <w:p w:rsidR="00676A99" w:rsidRDefault="003D1F18">
            <w:pPr>
              <w:pStyle w:val="TableParagraph"/>
              <w:spacing w:line="270" w:lineRule="exact"/>
              <w:ind w:left="477"/>
              <w:rPr>
                <w:sz w:val="24"/>
              </w:rPr>
            </w:pPr>
            <w:r>
              <w:rPr>
                <w:sz w:val="24"/>
              </w:rPr>
              <w:t>1-4</w:t>
            </w:r>
          </w:p>
        </w:tc>
        <w:tc>
          <w:tcPr>
            <w:tcW w:w="1766" w:type="dxa"/>
          </w:tcPr>
          <w:p w:rsidR="00676A99" w:rsidRDefault="003D1F18">
            <w:pPr>
              <w:pStyle w:val="TableParagraph"/>
              <w:spacing w:line="276" w:lineRule="auto"/>
              <w:ind w:left="469" w:right="91" w:hanging="358"/>
              <w:rPr>
                <w:sz w:val="24"/>
              </w:rPr>
            </w:pPr>
            <w:r>
              <w:rPr>
                <w:sz w:val="24"/>
              </w:rPr>
              <w:t>первая</w:t>
            </w:r>
            <w:r>
              <w:rPr>
                <w:spacing w:val="-14"/>
                <w:sz w:val="24"/>
              </w:rPr>
              <w:t xml:space="preserve"> </w:t>
            </w:r>
            <w:r>
              <w:rPr>
                <w:sz w:val="24"/>
              </w:rPr>
              <w:t>суббота</w:t>
            </w:r>
            <w:r>
              <w:rPr>
                <w:spacing w:val="-57"/>
                <w:sz w:val="24"/>
              </w:rPr>
              <w:t xml:space="preserve"> </w:t>
            </w:r>
            <w:r>
              <w:rPr>
                <w:sz w:val="24"/>
              </w:rPr>
              <w:t>февраля</w:t>
            </w:r>
          </w:p>
        </w:tc>
        <w:tc>
          <w:tcPr>
            <w:tcW w:w="4865" w:type="dxa"/>
          </w:tcPr>
          <w:p w:rsidR="00676A99" w:rsidRDefault="003D1F18">
            <w:pPr>
              <w:pStyle w:val="TableParagraph"/>
              <w:spacing w:line="276" w:lineRule="auto"/>
              <w:ind w:left="112" w:right="1312"/>
              <w:rPr>
                <w:sz w:val="24"/>
              </w:rPr>
            </w:pPr>
            <w:r>
              <w:rPr>
                <w:sz w:val="24"/>
              </w:rPr>
              <w:t>заместитель</w:t>
            </w:r>
            <w:r>
              <w:rPr>
                <w:spacing w:val="-3"/>
                <w:sz w:val="24"/>
              </w:rPr>
              <w:t xml:space="preserve"> </w:t>
            </w:r>
            <w:r>
              <w:rPr>
                <w:sz w:val="24"/>
              </w:rPr>
              <w:t>директора</w:t>
            </w:r>
            <w:r>
              <w:rPr>
                <w:spacing w:val="-6"/>
                <w:sz w:val="24"/>
              </w:rPr>
              <w:t xml:space="preserve"> </w:t>
            </w:r>
            <w:r>
              <w:rPr>
                <w:sz w:val="24"/>
              </w:rPr>
              <w:t>по</w:t>
            </w:r>
            <w:r>
              <w:rPr>
                <w:spacing w:val="-2"/>
                <w:sz w:val="24"/>
              </w:rPr>
              <w:t xml:space="preserve"> </w:t>
            </w:r>
            <w:r>
              <w:rPr>
                <w:sz w:val="24"/>
              </w:rPr>
              <w:t>ВР,</w:t>
            </w:r>
            <w:r>
              <w:rPr>
                <w:spacing w:val="-2"/>
                <w:sz w:val="24"/>
              </w:rPr>
              <w:t xml:space="preserve"> </w:t>
            </w:r>
            <w:r>
              <w:rPr>
                <w:sz w:val="24"/>
              </w:rPr>
              <w:t>кл.</w:t>
            </w:r>
            <w:r>
              <w:rPr>
                <w:spacing w:val="-57"/>
                <w:sz w:val="24"/>
              </w:rPr>
              <w:t xml:space="preserve"> </w:t>
            </w:r>
            <w:r>
              <w:rPr>
                <w:sz w:val="24"/>
              </w:rPr>
              <w:t>руководители,</w:t>
            </w:r>
            <w:r>
              <w:rPr>
                <w:spacing w:val="-1"/>
                <w:sz w:val="24"/>
              </w:rPr>
              <w:t xml:space="preserve"> </w:t>
            </w:r>
            <w:r>
              <w:rPr>
                <w:sz w:val="24"/>
              </w:rPr>
              <w:t>педагоги</w:t>
            </w:r>
          </w:p>
        </w:tc>
      </w:tr>
      <w:tr w:rsidR="00676A99">
        <w:trPr>
          <w:trHeight w:val="834"/>
        </w:trPr>
        <w:tc>
          <w:tcPr>
            <w:tcW w:w="6267" w:type="dxa"/>
          </w:tcPr>
          <w:p w:rsidR="00676A99" w:rsidRDefault="003D1F18">
            <w:pPr>
              <w:pStyle w:val="TableParagraph"/>
              <w:spacing w:line="276" w:lineRule="auto"/>
              <w:ind w:left="110" w:right="673"/>
              <w:rPr>
                <w:sz w:val="24"/>
              </w:rPr>
            </w:pPr>
            <w:r>
              <w:rPr>
                <w:sz w:val="24"/>
              </w:rPr>
              <w:t>Участие</w:t>
            </w:r>
            <w:r>
              <w:rPr>
                <w:spacing w:val="-5"/>
                <w:sz w:val="24"/>
              </w:rPr>
              <w:t xml:space="preserve"> </w:t>
            </w:r>
            <w:r>
              <w:rPr>
                <w:sz w:val="24"/>
              </w:rPr>
              <w:t>в</w:t>
            </w:r>
            <w:r>
              <w:rPr>
                <w:spacing w:val="-5"/>
                <w:sz w:val="24"/>
              </w:rPr>
              <w:t xml:space="preserve"> </w:t>
            </w:r>
            <w:r>
              <w:rPr>
                <w:sz w:val="24"/>
              </w:rPr>
              <w:t>спортивно-игровой</w:t>
            </w:r>
            <w:r>
              <w:rPr>
                <w:spacing w:val="-4"/>
                <w:sz w:val="24"/>
              </w:rPr>
              <w:t xml:space="preserve"> </w:t>
            </w:r>
            <w:r>
              <w:rPr>
                <w:sz w:val="24"/>
              </w:rPr>
              <w:t>программе</w:t>
            </w:r>
            <w:r>
              <w:rPr>
                <w:spacing w:val="-1"/>
                <w:sz w:val="24"/>
              </w:rPr>
              <w:t xml:space="preserve"> </w:t>
            </w:r>
            <w:r>
              <w:rPr>
                <w:sz w:val="24"/>
              </w:rPr>
              <w:t>«Есть</w:t>
            </w:r>
            <w:r>
              <w:rPr>
                <w:spacing w:val="-3"/>
                <w:sz w:val="24"/>
              </w:rPr>
              <w:t xml:space="preserve"> </w:t>
            </w:r>
            <w:r>
              <w:rPr>
                <w:sz w:val="24"/>
              </w:rPr>
              <w:t>такая</w:t>
            </w:r>
            <w:r>
              <w:rPr>
                <w:spacing w:val="-57"/>
                <w:sz w:val="24"/>
              </w:rPr>
              <w:t xml:space="preserve"> </w:t>
            </w:r>
            <w:r>
              <w:rPr>
                <w:sz w:val="24"/>
              </w:rPr>
              <w:t>профессия Родину</w:t>
            </w:r>
            <w:r>
              <w:rPr>
                <w:spacing w:val="-8"/>
                <w:sz w:val="24"/>
              </w:rPr>
              <w:t xml:space="preserve"> </w:t>
            </w:r>
            <w:r>
              <w:rPr>
                <w:sz w:val="24"/>
              </w:rPr>
              <w:t>защищать»</w:t>
            </w:r>
          </w:p>
        </w:tc>
        <w:tc>
          <w:tcPr>
            <w:tcW w:w="1276" w:type="dxa"/>
          </w:tcPr>
          <w:p w:rsidR="00676A99" w:rsidRDefault="003D1F18">
            <w:pPr>
              <w:pStyle w:val="TableParagraph"/>
              <w:spacing w:line="270" w:lineRule="exact"/>
              <w:ind w:left="477"/>
              <w:rPr>
                <w:sz w:val="24"/>
              </w:rPr>
            </w:pPr>
            <w:r>
              <w:rPr>
                <w:sz w:val="24"/>
              </w:rPr>
              <w:t>3-4</w:t>
            </w:r>
          </w:p>
        </w:tc>
        <w:tc>
          <w:tcPr>
            <w:tcW w:w="1766" w:type="dxa"/>
          </w:tcPr>
          <w:p w:rsidR="00676A99" w:rsidRDefault="003D1F18">
            <w:pPr>
              <w:pStyle w:val="TableParagraph"/>
              <w:spacing w:line="270" w:lineRule="exact"/>
              <w:ind w:left="102" w:right="87"/>
              <w:jc w:val="center"/>
              <w:rPr>
                <w:sz w:val="24"/>
              </w:rPr>
            </w:pPr>
            <w:r>
              <w:rPr>
                <w:sz w:val="24"/>
              </w:rPr>
              <w:t>18.02</w:t>
            </w:r>
          </w:p>
        </w:tc>
        <w:tc>
          <w:tcPr>
            <w:tcW w:w="4865" w:type="dxa"/>
          </w:tcPr>
          <w:p w:rsidR="00676A99" w:rsidRDefault="003D1F18">
            <w:pPr>
              <w:pStyle w:val="TableParagraph"/>
              <w:spacing w:line="276" w:lineRule="auto"/>
              <w:ind w:left="112" w:right="657"/>
              <w:rPr>
                <w:sz w:val="24"/>
              </w:rPr>
            </w:pPr>
            <w:r>
              <w:rPr>
                <w:sz w:val="24"/>
              </w:rPr>
              <w:t>заместитель</w:t>
            </w:r>
            <w:r>
              <w:rPr>
                <w:spacing w:val="-3"/>
                <w:sz w:val="24"/>
              </w:rPr>
              <w:t xml:space="preserve"> </w:t>
            </w:r>
            <w:r>
              <w:rPr>
                <w:sz w:val="24"/>
              </w:rPr>
              <w:t>директора</w:t>
            </w:r>
            <w:r>
              <w:rPr>
                <w:spacing w:val="-6"/>
                <w:sz w:val="24"/>
              </w:rPr>
              <w:t xml:space="preserve"> </w:t>
            </w:r>
            <w:r>
              <w:rPr>
                <w:sz w:val="24"/>
              </w:rPr>
              <w:t>по</w:t>
            </w:r>
            <w:r>
              <w:rPr>
                <w:spacing w:val="-3"/>
                <w:sz w:val="24"/>
              </w:rPr>
              <w:t xml:space="preserve"> </w:t>
            </w:r>
            <w:r>
              <w:rPr>
                <w:sz w:val="24"/>
              </w:rPr>
              <w:t>ВР,</w:t>
            </w:r>
            <w:r>
              <w:rPr>
                <w:spacing w:val="-2"/>
                <w:sz w:val="24"/>
              </w:rPr>
              <w:t xml:space="preserve"> </w:t>
            </w:r>
            <w:r>
              <w:rPr>
                <w:sz w:val="24"/>
              </w:rPr>
              <w:t>классные</w:t>
            </w:r>
            <w:r>
              <w:rPr>
                <w:spacing w:val="-57"/>
                <w:sz w:val="24"/>
              </w:rPr>
              <w:t xml:space="preserve"> </w:t>
            </w:r>
            <w:r>
              <w:rPr>
                <w:sz w:val="24"/>
              </w:rPr>
              <w:t>руководители</w:t>
            </w:r>
          </w:p>
        </w:tc>
      </w:tr>
      <w:tr w:rsidR="00676A99">
        <w:trPr>
          <w:trHeight w:val="835"/>
        </w:trPr>
        <w:tc>
          <w:tcPr>
            <w:tcW w:w="6267" w:type="dxa"/>
          </w:tcPr>
          <w:p w:rsidR="00676A99" w:rsidRDefault="003D1F18">
            <w:pPr>
              <w:pStyle w:val="TableParagraph"/>
              <w:spacing w:line="271" w:lineRule="exact"/>
              <w:ind w:left="110"/>
              <w:rPr>
                <w:sz w:val="24"/>
              </w:rPr>
            </w:pPr>
            <w:r>
              <w:rPr>
                <w:sz w:val="24"/>
              </w:rPr>
              <w:t>Марафон</w:t>
            </w:r>
            <w:r>
              <w:rPr>
                <w:spacing w:val="2"/>
                <w:sz w:val="24"/>
              </w:rPr>
              <w:t xml:space="preserve"> </w:t>
            </w:r>
            <w:r>
              <w:rPr>
                <w:sz w:val="24"/>
              </w:rPr>
              <w:t>«Неделя</w:t>
            </w:r>
            <w:r>
              <w:rPr>
                <w:spacing w:val="-4"/>
                <w:sz w:val="24"/>
              </w:rPr>
              <w:t xml:space="preserve"> </w:t>
            </w:r>
            <w:r>
              <w:rPr>
                <w:sz w:val="24"/>
              </w:rPr>
              <w:t>психологии</w:t>
            </w:r>
            <w:r>
              <w:rPr>
                <w:spacing w:val="-3"/>
                <w:sz w:val="24"/>
              </w:rPr>
              <w:t xml:space="preserve"> </w:t>
            </w:r>
            <w:r>
              <w:rPr>
                <w:sz w:val="24"/>
              </w:rPr>
              <w:t>в</w:t>
            </w:r>
            <w:r>
              <w:rPr>
                <w:spacing w:val="-4"/>
                <w:sz w:val="24"/>
              </w:rPr>
              <w:t xml:space="preserve"> </w:t>
            </w:r>
            <w:r>
              <w:rPr>
                <w:sz w:val="24"/>
              </w:rPr>
              <w:t>образовании»</w:t>
            </w:r>
          </w:p>
        </w:tc>
        <w:tc>
          <w:tcPr>
            <w:tcW w:w="1276" w:type="dxa"/>
          </w:tcPr>
          <w:p w:rsidR="00676A99" w:rsidRDefault="003D1F18">
            <w:pPr>
              <w:pStyle w:val="TableParagraph"/>
              <w:spacing w:line="271" w:lineRule="exact"/>
              <w:ind w:left="477"/>
              <w:rPr>
                <w:sz w:val="24"/>
              </w:rPr>
            </w:pPr>
            <w:r>
              <w:rPr>
                <w:sz w:val="24"/>
              </w:rPr>
              <w:t>1-4</w:t>
            </w:r>
          </w:p>
        </w:tc>
        <w:tc>
          <w:tcPr>
            <w:tcW w:w="1766" w:type="dxa"/>
          </w:tcPr>
          <w:p w:rsidR="00676A99" w:rsidRDefault="003D1F18">
            <w:pPr>
              <w:pStyle w:val="TableParagraph"/>
              <w:spacing w:line="271" w:lineRule="exact"/>
              <w:ind w:right="439"/>
              <w:jc w:val="right"/>
              <w:rPr>
                <w:sz w:val="24"/>
              </w:rPr>
            </w:pPr>
            <w:r>
              <w:rPr>
                <w:sz w:val="24"/>
              </w:rPr>
              <w:t>10-17.03</w:t>
            </w:r>
          </w:p>
        </w:tc>
        <w:tc>
          <w:tcPr>
            <w:tcW w:w="4865" w:type="dxa"/>
          </w:tcPr>
          <w:p w:rsidR="00676A99" w:rsidRDefault="003D1F18">
            <w:pPr>
              <w:pStyle w:val="TableParagraph"/>
              <w:spacing w:line="276" w:lineRule="auto"/>
              <w:ind w:left="112" w:right="735"/>
              <w:rPr>
                <w:sz w:val="24"/>
              </w:rPr>
            </w:pPr>
            <w:r>
              <w:rPr>
                <w:sz w:val="24"/>
              </w:rPr>
              <w:t>заместитель директора по ВР, педагог-</w:t>
            </w:r>
            <w:r>
              <w:rPr>
                <w:spacing w:val="-58"/>
                <w:sz w:val="24"/>
              </w:rPr>
              <w:t xml:space="preserve"> </w:t>
            </w:r>
            <w:r>
              <w:rPr>
                <w:sz w:val="24"/>
              </w:rPr>
              <w:t>психолог,</w:t>
            </w:r>
            <w:r>
              <w:rPr>
                <w:spacing w:val="-1"/>
                <w:sz w:val="24"/>
              </w:rPr>
              <w:t xml:space="preserve"> </w:t>
            </w:r>
            <w:r>
              <w:rPr>
                <w:sz w:val="24"/>
              </w:rPr>
              <w:t>классные</w:t>
            </w:r>
            <w:r>
              <w:rPr>
                <w:spacing w:val="-2"/>
                <w:sz w:val="24"/>
              </w:rPr>
              <w:t xml:space="preserve"> </w:t>
            </w:r>
            <w:r>
              <w:rPr>
                <w:sz w:val="24"/>
              </w:rPr>
              <w:t>руководители</w:t>
            </w:r>
          </w:p>
        </w:tc>
      </w:tr>
      <w:tr w:rsidR="00676A99">
        <w:trPr>
          <w:trHeight w:val="834"/>
        </w:trPr>
        <w:tc>
          <w:tcPr>
            <w:tcW w:w="6267" w:type="dxa"/>
          </w:tcPr>
          <w:p w:rsidR="00676A99" w:rsidRDefault="003D1F18">
            <w:pPr>
              <w:pStyle w:val="TableParagraph"/>
              <w:spacing w:line="276" w:lineRule="auto"/>
              <w:ind w:left="110" w:right="273"/>
              <w:rPr>
                <w:sz w:val="24"/>
              </w:rPr>
            </w:pPr>
            <w:r>
              <w:rPr>
                <w:sz w:val="24"/>
              </w:rPr>
              <w:t>Концерт,</w:t>
            </w:r>
            <w:r>
              <w:rPr>
                <w:spacing w:val="-4"/>
                <w:sz w:val="24"/>
              </w:rPr>
              <w:t xml:space="preserve"> </w:t>
            </w:r>
            <w:r>
              <w:rPr>
                <w:sz w:val="24"/>
              </w:rPr>
              <w:t>посвященный</w:t>
            </w:r>
            <w:r>
              <w:rPr>
                <w:spacing w:val="-4"/>
                <w:sz w:val="24"/>
              </w:rPr>
              <w:t xml:space="preserve"> </w:t>
            </w:r>
            <w:r>
              <w:rPr>
                <w:sz w:val="24"/>
              </w:rPr>
              <w:t>Международному</w:t>
            </w:r>
            <w:r>
              <w:rPr>
                <w:spacing w:val="-7"/>
                <w:sz w:val="24"/>
              </w:rPr>
              <w:t xml:space="preserve"> </w:t>
            </w:r>
            <w:r>
              <w:rPr>
                <w:sz w:val="24"/>
              </w:rPr>
              <w:t>женскому</w:t>
            </w:r>
            <w:r>
              <w:rPr>
                <w:spacing w:val="-7"/>
                <w:sz w:val="24"/>
              </w:rPr>
              <w:t xml:space="preserve"> </w:t>
            </w:r>
            <w:r>
              <w:rPr>
                <w:sz w:val="24"/>
              </w:rPr>
              <w:t>дню</w:t>
            </w:r>
            <w:r>
              <w:rPr>
                <w:spacing w:val="-57"/>
                <w:sz w:val="24"/>
              </w:rPr>
              <w:t xml:space="preserve"> </w:t>
            </w:r>
            <w:r>
              <w:rPr>
                <w:sz w:val="24"/>
              </w:rPr>
              <w:t>8</w:t>
            </w:r>
            <w:r>
              <w:rPr>
                <w:spacing w:val="-1"/>
                <w:sz w:val="24"/>
              </w:rPr>
              <w:t xml:space="preserve"> </w:t>
            </w:r>
            <w:r>
              <w:rPr>
                <w:sz w:val="24"/>
              </w:rPr>
              <w:t>Марта</w:t>
            </w:r>
          </w:p>
        </w:tc>
        <w:tc>
          <w:tcPr>
            <w:tcW w:w="1276" w:type="dxa"/>
          </w:tcPr>
          <w:p w:rsidR="00676A99" w:rsidRDefault="003D1F18">
            <w:pPr>
              <w:pStyle w:val="TableParagraph"/>
              <w:spacing w:line="270" w:lineRule="exact"/>
              <w:ind w:left="477"/>
              <w:rPr>
                <w:sz w:val="24"/>
              </w:rPr>
            </w:pPr>
            <w:r>
              <w:rPr>
                <w:sz w:val="24"/>
              </w:rPr>
              <w:t>1-4</w:t>
            </w:r>
          </w:p>
        </w:tc>
        <w:tc>
          <w:tcPr>
            <w:tcW w:w="1766" w:type="dxa"/>
          </w:tcPr>
          <w:p w:rsidR="00676A99" w:rsidRDefault="003D1F18">
            <w:pPr>
              <w:pStyle w:val="TableParagraph"/>
              <w:spacing w:line="270" w:lineRule="exact"/>
              <w:ind w:left="102" w:right="87"/>
              <w:jc w:val="center"/>
              <w:rPr>
                <w:sz w:val="24"/>
              </w:rPr>
            </w:pPr>
            <w:r>
              <w:rPr>
                <w:sz w:val="24"/>
              </w:rPr>
              <w:t>05.03</w:t>
            </w:r>
          </w:p>
        </w:tc>
        <w:tc>
          <w:tcPr>
            <w:tcW w:w="4865" w:type="dxa"/>
          </w:tcPr>
          <w:p w:rsidR="00676A99" w:rsidRDefault="003D1F18">
            <w:pPr>
              <w:pStyle w:val="TableParagraph"/>
              <w:spacing w:line="276" w:lineRule="auto"/>
              <w:ind w:left="112" w:right="1372"/>
              <w:rPr>
                <w:sz w:val="24"/>
              </w:rPr>
            </w:pPr>
            <w:r>
              <w:rPr>
                <w:sz w:val="24"/>
              </w:rPr>
              <w:t>заместитель</w:t>
            </w:r>
            <w:r>
              <w:rPr>
                <w:spacing w:val="-3"/>
                <w:sz w:val="24"/>
              </w:rPr>
              <w:t xml:space="preserve"> </w:t>
            </w:r>
            <w:r>
              <w:rPr>
                <w:sz w:val="24"/>
              </w:rPr>
              <w:t>директора</w:t>
            </w:r>
            <w:r>
              <w:rPr>
                <w:spacing w:val="-7"/>
                <w:sz w:val="24"/>
              </w:rPr>
              <w:t xml:space="preserve"> </w:t>
            </w:r>
            <w:r>
              <w:rPr>
                <w:sz w:val="24"/>
              </w:rPr>
              <w:t>по</w:t>
            </w:r>
            <w:r>
              <w:rPr>
                <w:spacing w:val="-3"/>
                <w:sz w:val="24"/>
              </w:rPr>
              <w:t xml:space="preserve"> </w:t>
            </w:r>
            <w:r>
              <w:rPr>
                <w:sz w:val="24"/>
              </w:rPr>
              <w:t>ВР,кл.</w:t>
            </w:r>
            <w:r>
              <w:rPr>
                <w:spacing w:val="-57"/>
                <w:sz w:val="24"/>
              </w:rPr>
              <w:t xml:space="preserve"> </w:t>
            </w:r>
            <w:r>
              <w:rPr>
                <w:sz w:val="24"/>
              </w:rPr>
              <w:t>руководители,</w:t>
            </w:r>
            <w:r>
              <w:rPr>
                <w:spacing w:val="-1"/>
                <w:sz w:val="24"/>
              </w:rPr>
              <w:t xml:space="preserve"> </w:t>
            </w:r>
            <w:r>
              <w:rPr>
                <w:sz w:val="24"/>
              </w:rPr>
              <w:t>педагоги</w:t>
            </w:r>
          </w:p>
        </w:tc>
      </w:tr>
      <w:tr w:rsidR="00676A99">
        <w:trPr>
          <w:trHeight w:val="2304"/>
        </w:trPr>
        <w:tc>
          <w:tcPr>
            <w:tcW w:w="6267" w:type="dxa"/>
          </w:tcPr>
          <w:p w:rsidR="00676A99" w:rsidRDefault="003D1F18">
            <w:pPr>
              <w:pStyle w:val="TableParagraph"/>
              <w:spacing w:line="276" w:lineRule="auto"/>
              <w:ind w:left="110" w:right="717"/>
              <w:rPr>
                <w:sz w:val="24"/>
              </w:rPr>
            </w:pPr>
            <w:r>
              <w:rPr>
                <w:sz w:val="24"/>
              </w:rPr>
              <w:t>Школьный</w:t>
            </w:r>
            <w:r>
              <w:rPr>
                <w:spacing w:val="-6"/>
                <w:sz w:val="24"/>
              </w:rPr>
              <w:t xml:space="preserve"> </w:t>
            </w:r>
            <w:r>
              <w:rPr>
                <w:sz w:val="24"/>
              </w:rPr>
              <w:t>фестиваль</w:t>
            </w:r>
            <w:r>
              <w:rPr>
                <w:spacing w:val="-6"/>
                <w:sz w:val="24"/>
              </w:rPr>
              <w:t xml:space="preserve"> </w:t>
            </w:r>
            <w:r>
              <w:rPr>
                <w:sz w:val="24"/>
              </w:rPr>
              <w:t>детского</w:t>
            </w:r>
            <w:r>
              <w:rPr>
                <w:spacing w:val="-6"/>
                <w:sz w:val="24"/>
              </w:rPr>
              <w:t xml:space="preserve"> </w:t>
            </w:r>
            <w:r>
              <w:rPr>
                <w:sz w:val="24"/>
              </w:rPr>
              <w:t>творчества</w:t>
            </w:r>
            <w:r>
              <w:rPr>
                <w:spacing w:val="-3"/>
                <w:sz w:val="24"/>
              </w:rPr>
              <w:t xml:space="preserve"> </w:t>
            </w:r>
            <w:r>
              <w:rPr>
                <w:sz w:val="24"/>
              </w:rPr>
              <w:t>«Ярмарка</w:t>
            </w:r>
            <w:r>
              <w:rPr>
                <w:spacing w:val="-57"/>
                <w:sz w:val="24"/>
              </w:rPr>
              <w:t xml:space="preserve"> </w:t>
            </w:r>
            <w:r>
              <w:rPr>
                <w:sz w:val="24"/>
              </w:rPr>
              <w:t>талантов»</w:t>
            </w:r>
          </w:p>
        </w:tc>
        <w:tc>
          <w:tcPr>
            <w:tcW w:w="1276" w:type="dxa"/>
          </w:tcPr>
          <w:p w:rsidR="00676A99" w:rsidRDefault="003D1F18">
            <w:pPr>
              <w:pStyle w:val="TableParagraph"/>
              <w:spacing w:line="270" w:lineRule="exact"/>
              <w:ind w:left="477"/>
              <w:rPr>
                <w:sz w:val="24"/>
              </w:rPr>
            </w:pPr>
            <w:r>
              <w:rPr>
                <w:sz w:val="24"/>
              </w:rPr>
              <w:t>1-4</w:t>
            </w:r>
          </w:p>
        </w:tc>
        <w:tc>
          <w:tcPr>
            <w:tcW w:w="1766" w:type="dxa"/>
          </w:tcPr>
          <w:p w:rsidR="00676A99" w:rsidRDefault="003D1F18">
            <w:pPr>
              <w:pStyle w:val="TableParagraph"/>
              <w:spacing w:line="270" w:lineRule="exact"/>
              <w:ind w:left="102" w:right="87"/>
              <w:jc w:val="center"/>
              <w:rPr>
                <w:sz w:val="24"/>
              </w:rPr>
            </w:pPr>
            <w:r>
              <w:rPr>
                <w:sz w:val="24"/>
              </w:rPr>
              <w:t>26.03</w:t>
            </w:r>
          </w:p>
        </w:tc>
        <w:tc>
          <w:tcPr>
            <w:tcW w:w="4865" w:type="dxa"/>
          </w:tcPr>
          <w:p w:rsidR="00676A99" w:rsidRDefault="003D1F18">
            <w:pPr>
              <w:pStyle w:val="TableParagraph"/>
              <w:spacing w:line="276" w:lineRule="auto"/>
              <w:ind w:left="112" w:right="392"/>
              <w:rPr>
                <w:sz w:val="24"/>
              </w:rPr>
            </w:pPr>
            <w:r>
              <w:rPr>
                <w:sz w:val="24"/>
              </w:rPr>
              <w:t>заместитель директора по УВР,</w:t>
            </w:r>
            <w:r>
              <w:rPr>
                <w:spacing w:val="1"/>
                <w:sz w:val="24"/>
              </w:rPr>
              <w:t xml:space="preserve"> </w:t>
            </w:r>
            <w:r>
              <w:rPr>
                <w:sz w:val="24"/>
              </w:rPr>
              <w:t>руководитель</w:t>
            </w:r>
            <w:r>
              <w:rPr>
                <w:spacing w:val="-4"/>
                <w:sz w:val="24"/>
              </w:rPr>
              <w:t xml:space="preserve"> </w:t>
            </w:r>
            <w:r>
              <w:rPr>
                <w:sz w:val="24"/>
              </w:rPr>
              <w:t>ШСК</w:t>
            </w:r>
            <w:r>
              <w:rPr>
                <w:spacing w:val="-3"/>
                <w:sz w:val="24"/>
              </w:rPr>
              <w:t xml:space="preserve"> </w:t>
            </w:r>
            <w:r>
              <w:rPr>
                <w:sz w:val="24"/>
              </w:rPr>
              <w:t>«Чемпион»,</w:t>
            </w:r>
            <w:r>
              <w:rPr>
                <w:spacing w:val="-4"/>
                <w:sz w:val="24"/>
              </w:rPr>
              <w:t xml:space="preserve"> </w:t>
            </w:r>
            <w:r>
              <w:rPr>
                <w:sz w:val="24"/>
              </w:rPr>
              <w:t>Советник</w:t>
            </w:r>
            <w:r>
              <w:rPr>
                <w:spacing w:val="-57"/>
                <w:sz w:val="24"/>
              </w:rPr>
              <w:t xml:space="preserve"> </w:t>
            </w:r>
            <w:r>
              <w:rPr>
                <w:sz w:val="24"/>
              </w:rPr>
              <w:t>директора</w:t>
            </w:r>
            <w:r>
              <w:rPr>
                <w:spacing w:val="-1"/>
                <w:sz w:val="24"/>
              </w:rPr>
              <w:t xml:space="preserve"> </w:t>
            </w:r>
            <w:r>
              <w:rPr>
                <w:sz w:val="24"/>
              </w:rPr>
              <w:t>по</w:t>
            </w:r>
          </w:p>
          <w:p w:rsidR="00676A99" w:rsidRDefault="003D1F18">
            <w:pPr>
              <w:pStyle w:val="TableParagraph"/>
              <w:spacing w:before="194" w:line="276" w:lineRule="auto"/>
              <w:ind w:left="112" w:right="337"/>
              <w:rPr>
                <w:sz w:val="24"/>
              </w:rPr>
            </w:pPr>
            <w:r>
              <w:rPr>
                <w:sz w:val="24"/>
              </w:rPr>
              <w:t>воспитанию и взаимодействию с</w:t>
            </w:r>
            <w:r>
              <w:rPr>
                <w:spacing w:val="1"/>
                <w:sz w:val="24"/>
              </w:rPr>
              <w:t xml:space="preserve"> </w:t>
            </w:r>
            <w:r>
              <w:rPr>
                <w:sz w:val="24"/>
              </w:rPr>
              <w:t>общественными</w:t>
            </w:r>
            <w:r>
              <w:rPr>
                <w:spacing w:val="-7"/>
                <w:sz w:val="24"/>
              </w:rPr>
              <w:t xml:space="preserve"> </w:t>
            </w:r>
            <w:r>
              <w:rPr>
                <w:sz w:val="24"/>
              </w:rPr>
              <w:t>объединениями,</w:t>
            </w:r>
            <w:r>
              <w:rPr>
                <w:spacing w:val="-9"/>
                <w:sz w:val="24"/>
              </w:rPr>
              <w:t xml:space="preserve"> </w:t>
            </w:r>
            <w:r>
              <w:rPr>
                <w:sz w:val="24"/>
              </w:rPr>
              <w:t>классные</w:t>
            </w:r>
            <w:r>
              <w:rPr>
                <w:spacing w:val="-57"/>
                <w:sz w:val="24"/>
              </w:rPr>
              <w:t xml:space="preserve"> </w:t>
            </w:r>
            <w:r>
              <w:rPr>
                <w:sz w:val="24"/>
              </w:rPr>
              <w:t>руководители</w:t>
            </w:r>
          </w:p>
        </w:tc>
      </w:tr>
      <w:tr w:rsidR="00676A99">
        <w:trPr>
          <w:trHeight w:val="518"/>
        </w:trPr>
        <w:tc>
          <w:tcPr>
            <w:tcW w:w="6267" w:type="dxa"/>
          </w:tcPr>
          <w:p w:rsidR="00676A99" w:rsidRDefault="003D1F18">
            <w:pPr>
              <w:pStyle w:val="TableParagraph"/>
              <w:spacing w:line="270" w:lineRule="exact"/>
              <w:ind w:left="110"/>
              <w:rPr>
                <w:sz w:val="24"/>
              </w:rPr>
            </w:pPr>
            <w:r>
              <w:rPr>
                <w:sz w:val="24"/>
              </w:rPr>
              <w:t>Участие</w:t>
            </w:r>
            <w:r>
              <w:rPr>
                <w:spacing w:val="-4"/>
                <w:sz w:val="24"/>
              </w:rPr>
              <w:t xml:space="preserve"> </w:t>
            </w:r>
            <w:r>
              <w:rPr>
                <w:sz w:val="24"/>
              </w:rPr>
              <w:t>в</w:t>
            </w:r>
            <w:r>
              <w:rPr>
                <w:spacing w:val="-4"/>
                <w:sz w:val="24"/>
              </w:rPr>
              <w:t xml:space="preserve"> </w:t>
            </w:r>
            <w:r>
              <w:rPr>
                <w:sz w:val="24"/>
              </w:rPr>
              <w:t>мероприятиях,</w:t>
            </w:r>
            <w:r>
              <w:rPr>
                <w:spacing w:val="-3"/>
                <w:sz w:val="24"/>
              </w:rPr>
              <w:t xml:space="preserve"> </w:t>
            </w:r>
            <w:r>
              <w:rPr>
                <w:sz w:val="24"/>
              </w:rPr>
              <w:t>посвященных</w:t>
            </w:r>
            <w:r>
              <w:rPr>
                <w:spacing w:val="-1"/>
                <w:sz w:val="24"/>
              </w:rPr>
              <w:t xml:space="preserve"> </w:t>
            </w:r>
            <w:r>
              <w:rPr>
                <w:sz w:val="24"/>
              </w:rPr>
              <w:t>Дню</w:t>
            </w:r>
          </w:p>
        </w:tc>
        <w:tc>
          <w:tcPr>
            <w:tcW w:w="1276" w:type="dxa"/>
          </w:tcPr>
          <w:p w:rsidR="00676A99" w:rsidRDefault="003D1F18">
            <w:pPr>
              <w:pStyle w:val="TableParagraph"/>
              <w:spacing w:line="270" w:lineRule="exact"/>
              <w:ind w:left="477"/>
              <w:rPr>
                <w:sz w:val="24"/>
              </w:rPr>
            </w:pPr>
            <w:r>
              <w:rPr>
                <w:sz w:val="24"/>
              </w:rPr>
              <w:t>1-4</w:t>
            </w:r>
          </w:p>
        </w:tc>
        <w:tc>
          <w:tcPr>
            <w:tcW w:w="1766" w:type="dxa"/>
          </w:tcPr>
          <w:p w:rsidR="00676A99" w:rsidRDefault="003D1F18">
            <w:pPr>
              <w:pStyle w:val="TableParagraph"/>
              <w:spacing w:line="270" w:lineRule="exact"/>
              <w:ind w:right="499"/>
              <w:jc w:val="right"/>
              <w:rPr>
                <w:sz w:val="24"/>
              </w:rPr>
            </w:pPr>
            <w:r>
              <w:rPr>
                <w:sz w:val="24"/>
              </w:rPr>
              <w:t>8-12.04</w:t>
            </w:r>
          </w:p>
        </w:tc>
        <w:tc>
          <w:tcPr>
            <w:tcW w:w="4865" w:type="dxa"/>
          </w:tcPr>
          <w:p w:rsidR="00676A99" w:rsidRDefault="003D1F18">
            <w:pPr>
              <w:pStyle w:val="TableParagraph"/>
              <w:spacing w:line="270" w:lineRule="exact"/>
              <w:ind w:left="172"/>
              <w:rPr>
                <w:sz w:val="24"/>
              </w:rPr>
            </w:pPr>
            <w:r>
              <w:rPr>
                <w:sz w:val="24"/>
              </w:rPr>
              <w:t>кл.</w:t>
            </w:r>
            <w:r>
              <w:rPr>
                <w:spacing w:val="-5"/>
                <w:sz w:val="24"/>
              </w:rPr>
              <w:t xml:space="preserve"> </w:t>
            </w:r>
            <w:r>
              <w:rPr>
                <w:sz w:val="24"/>
              </w:rPr>
              <w:t>руководители</w:t>
            </w:r>
          </w:p>
        </w:tc>
      </w:tr>
    </w:tbl>
    <w:p w:rsidR="00676A99" w:rsidRDefault="00676A99">
      <w:pPr>
        <w:spacing w:line="270" w:lineRule="exact"/>
        <w:rPr>
          <w:sz w:val="24"/>
        </w:rPr>
        <w:sectPr w:rsidR="00676A99">
          <w:pgSz w:w="16850" w:h="11910" w:orient="landscape"/>
          <w:pgMar w:top="800" w:right="0" w:bottom="920" w:left="880" w:header="0" w:footer="731"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58"/>
        <w:gridCol w:w="1277"/>
        <w:gridCol w:w="1793"/>
        <w:gridCol w:w="4850"/>
      </w:tblGrid>
      <w:tr w:rsidR="00676A99">
        <w:trPr>
          <w:trHeight w:val="518"/>
        </w:trPr>
        <w:tc>
          <w:tcPr>
            <w:tcW w:w="6258" w:type="dxa"/>
          </w:tcPr>
          <w:p w:rsidR="00676A99" w:rsidRDefault="003D1F18">
            <w:pPr>
              <w:pStyle w:val="TableParagraph"/>
              <w:spacing w:line="270" w:lineRule="exact"/>
              <w:ind w:left="110"/>
              <w:rPr>
                <w:sz w:val="24"/>
              </w:rPr>
            </w:pPr>
            <w:r>
              <w:rPr>
                <w:sz w:val="24"/>
              </w:rPr>
              <w:t>Космонавтики</w:t>
            </w:r>
          </w:p>
        </w:tc>
        <w:tc>
          <w:tcPr>
            <w:tcW w:w="1277" w:type="dxa"/>
          </w:tcPr>
          <w:p w:rsidR="00676A99" w:rsidRDefault="00676A99">
            <w:pPr>
              <w:pStyle w:val="TableParagraph"/>
              <w:rPr>
                <w:sz w:val="24"/>
              </w:rPr>
            </w:pPr>
          </w:p>
        </w:tc>
        <w:tc>
          <w:tcPr>
            <w:tcW w:w="1793" w:type="dxa"/>
          </w:tcPr>
          <w:p w:rsidR="00676A99" w:rsidRDefault="00676A99">
            <w:pPr>
              <w:pStyle w:val="TableParagraph"/>
              <w:rPr>
                <w:sz w:val="24"/>
              </w:rPr>
            </w:pPr>
          </w:p>
        </w:tc>
        <w:tc>
          <w:tcPr>
            <w:tcW w:w="4850" w:type="dxa"/>
          </w:tcPr>
          <w:p w:rsidR="00676A99" w:rsidRDefault="00676A99">
            <w:pPr>
              <w:pStyle w:val="TableParagraph"/>
              <w:rPr>
                <w:sz w:val="24"/>
              </w:rPr>
            </w:pPr>
          </w:p>
        </w:tc>
      </w:tr>
      <w:tr w:rsidR="00676A99">
        <w:trPr>
          <w:trHeight w:val="1468"/>
        </w:trPr>
        <w:tc>
          <w:tcPr>
            <w:tcW w:w="6258" w:type="dxa"/>
          </w:tcPr>
          <w:p w:rsidR="00676A99" w:rsidRDefault="003D1F18">
            <w:pPr>
              <w:pStyle w:val="TableParagraph"/>
              <w:spacing w:line="276" w:lineRule="auto"/>
              <w:ind w:left="110" w:right="412"/>
              <w:rPr>
                <w:sz w:val="24"/>
              </w:rPr>
            </w:pPr>
            <w:r>
              <w:rPr>
                <w:sz w:val="24"/>
              </w:rPr>
              <w:t>Участие</w:t>
            </w:r>
            <w:r>
              <w:rPr>
                <w:spacing w:val="-5"/>
                <w:sz w:val="24"/>
              </w:rPr>
              <w:t xml:space="preserve"> </w:t>
            </w:r>
            <w:r>
              <w:rPr>
                <w:sz w:val="24"/>
              </w:rPr>
              <w:t>в</w:t>
            </w:r>
            <w:r>
              <w:rPr>
                <w:spacing w:val="-4"/>
                <w:sz w:val="24"/>
              </w:rPr>
              <w:t xml:space="preserve"> </w:t>
            </w:r>
            <w:r>
              <w:rPr>
                <w:sz w:val="24"/>
              </w:rPr>
              <w:t>общепосельском</w:t>
            </w:r>
            <w:r>
              <w:rPr>
                <w:spacing w:val="-5"/>
                <w:sz w:val="24"/>
              </w:rPr>
              <w:t xml:space="preserve"> </w:t>
            </w:r>
            <w:r>
              <w:rPr>
                <w:sz w:val="24"/>
              </w:rPr>
              <w:t>мероприятии,</w:t>
            </w:r>
            <w:r>
              <w:rPr>
                <w:spacing w:val="-3"/>
                <w:sz w:val="24"/>
              </w:rPr>
              <w:t xml:space="preserve"> </w:t>
            </w:r>
            <w:r>
              <w:rPr>
                <w:sz w:val="24"/>
              </w:rPr>
              <w:t>посвященном</w:t>
            </w:r>
            <w:r>
              <w:rPr>
                <w:spacing w:val="-57"/>
                <w:sz w:val="24"/>
              </w:rPr>
              <w:t xml:space="preserve"> </w:t>
            </w:r>
            <w:r>
              <w:rPr>
                <w:sz w:val="24"/>
              </w:rPr>
              <w:t>празднованию Дня Победы (Вальс Побелы, Митинг,</w:t>
            </w:r>
            <w:r>
              <w:rPr>
                <w:spacing w:val="1"/>
                <w:sz w:val="24"/>
              </w:rPr>
              <w:t xml:space="preserve"> </w:t>
            </w:r>
            <w:r>
              <w:rPr>
                <w:sz w:val="24"/>
              </w:rPr>
              <w:t>изготовление открыток для ветеранов Великой</w:t>
            </w:r>
            <w:r>
              <w:rPr>
                <w:spacing w:val="1"/>
                <w:sz w:val="24"/>
              </w:rPr>
              <w:t xml:space="preserve"> </w:t>
            </w:r>
            <w:r>
              <w:rPr>
                <w:sz w:val="24"/>
              </w:rPr>
              <w:t>Отечественной</w:t>
            </w:r>
            <w:r>
              <w:rPr>
                <w:spacing w:val="-1"/>
                <w:sz w:val="24"/>
              </w:rPr>
              <w:t xml:space="preserve"> </w:t>
            </w:r>
            <w:r>
              <w:rPr>
                <w:sz w:val="24"/>
              </w:rPr>
              <w:t>войны)</w:t>
            </w:r>
          </w:p>
        </w:tc>
        <w:tc>
          <w:tcPr>
            <w:tcW w:w="1277" w:type="dxa"/>
          </w:tcPr>
          <w:p w:rsidR="00676A99" w:rsidRDefault="003D1F18">
            <w:pPr>
              <w:pStyle w:val="TableParagraph"/>
              <w:spacing w:line="270" w:lineRule="exact"/>
              <w:ind w:left="456" w:right="431"/>
              <w:jc w:val="center"/>
              <w:rPr>
                <w:sz w:val="24"/>
              </w:rPr>
            </w:pPr>
            <w:r>
              <w:rPr>
                <w:sz w:val="24"/>
              </w:rPr>
              <w:t>5-9</w:t>
            </w:r>
          </w:p>
        </w:tc>
        <w:tc>
          <w:tcPr>
            <w:tcW w:w="1793" w:type="dxa"/>
          </w:tcPr>
          <w:p w:rsidR="00676A99" w:rsidRDefault="003D1F18">
            <w:pPr>
              <w:pStyle w:val="TableParagraph"/>
              <w:spacing w:line="270" w:lineRule="exact"/>
              <w:ind w:left="381" w:right="377"/>
              <w:jc w:val="center"/>
              <w:rPr>
                <w:sz w:val="24"/>
              </w:rPr>
            </w:pPr>
            <w:r>
              <w:rPr>
                <w:sz w:val="24"/>
              </w:rPr>
              <w:t>09.05</w:t>
            </w:r>
          </w:p>
        </w:tc>
        <w:tc>
          <w:tcPr>
            <w:tcW w:w="4850" w:type="dxa"/>
          </w:tcPr>
          <w:p w:rsidR="00676A99" w:rsidRDefault="003D1F18">
            <w:pPr>
              <w:pStyle w:val="TableParagraph"/>
              <w:spacing w:line="276" w:lineRule="auto"/>
              <w:ind w:left="93" w:right="1316"/>
              <w:rPr>
                <w:sz w:val="24"/>
              </w:rPr>
            </w:pPr>
            <w:r>
              <w:rPr>
                <w:sz w:val="24"/>
              </w:rPr>
              <w:t>заместитель</w:t>
            </w:r>
            <w:r>
              <w:rPr>
                <w:spacing w:val="-3"/>
                <w:sz w:val="24"/>
              </w:rPr>
              <w:t xml:space="preserve"> </w:t>
            </w:r>
            <w:r>
              <w:rPr>
                <w:sz w:val="24"/>
              </w:rPr>
              <w:t>директора</w:t>
            </w:r>
            <w:r>
              <w:rPr>
                <w:spacing w:val="-6"/>
                <w:sz w:val="24"/>
              </w:rPr>
              <w:t xml:space="preserve"> </w:t>
            </w:r>
            <w:r>
              <w:rPr>
                <w:sz w:val="24"/>
              </w:rPr>
              <w:t>по</w:t>
            </w:r>
            <w:r>
              <w:rPr>
                <w:spacing w:val="-2"/>
                <w:sz w:val="24"/>
              </w:rPr>
              <w:t xml:space="preserve"> </w:t>
            </w:r>
            <w:r>
              <w:rPr>
                <w:sz w:val="24"/>
              </w:rPr>
              <w:t>ВР,</w:t>
            </w:r>
            <w:r>
              <w:rPr>
                <w:spacing w:val="-2"/>
                <w:sz w:val="24"/>
              </w:rPr>
              <w:t xml:space="preserve"> </w:t>
            </w:r>
            <w:r>
              <w:rPr>
                <w:sz w:val="24"/>
              </w:rPr>
              <w:t>кл.</w:t>
            </w:r>
            <w:r>
              <w:rPr>
                <w:spacing w:val="-57"/>
                <w:sz w:val="24"/>
              </w:rPr>
              <w:t xml:space="preserve"> </w:t>
            </w:r>
            <w:r>
              <w:rPr>
                <w:sz w:val="24"/>
              </w:rPr>
              <w:t>руководители,</w:t>
            </w:r>
            <w:r>
              <w:rPr>
                <w:spacing w:val="-1"/>
                <w:sz w:val="24"/>
              </w:rPr>
              <w:t xml:space="preserve"> </w:t>
            </w:r>
            <w:r>
              <w:rPr>
                <w:sz w:val="24"/>
              </w:rPr>
              <w:t>педагоги</w:t>
            </w:r>
          </w:p>
        </w:tc>
      </w:tr>
      <w:tr w:rsidR="00676A99">
        <w:trPr>
          <w:trHeight w:val="1471"/>
        </w:trPr>
        <w:tc>
          <w:tcPr>
            <w:tcW w:w="6258" w:type="dxa"/>
          </w:tcPr>
          <w:p w:rsidR="00676A99" w:rsidRDefault="003D1F18">
            <w:pPr>
              <w:pStyle w:val="TableParagraph"/>
              <w:spacing w:line="270" w:lineRule="exact"/>
              <w:ind w:left="110"/>
              <w:rPr>
                <w:sz w:val="24"/>
              </w:rPr>
            </w:pPr>
            <w:r>
              <w:rPr>
                <w:sz w:val="24"/>
              </w:rPr>
              <w:t>Праздник</w:t>
            </w:r>
            <w:r>
              <w:rPr>
                <w:spacing w:val="-2"/>
                <w:sz w:val="24"/>
              </w:rPr>
              <w:t xml:space="preserve"> </w:t>
            </w:r>
            <w:r>
              <w:rPr>
                <w:sz w:val="24"/>
              </w:rPr>
              <w:t>«Последний</w:t>
            </w:r>
            <w:r>
              <w:rPr>
                <w:spacing w:val="-5"/>
                <w:sz w:val="24"/>
              </w:rPr>
              <w:t xml:space="preserve"> </w:t>
            </w:r>
            <w:r>
              <w:rPr>
                <w:sz w:val="24"/>
              </w:rPr>
              <w:t>звонок»</w:t>
            </w:r>
            <w:r>
              <w:rPr>
                <w:spacing w:val="-11"/>
                <w:sz w:val="24"/>
              </w:rPr>
              <w:t xml:space="preserve"> </w:t>
            </w:r>
            <w:r>
              <w:rPr>
                <w:sz w:val="24"/>
              </w:rPr>
              <w:t>(участие</w:t>
            </w:r>
            <w:r>
              <w:rPr>
                <w:spacing w:val="-5"/>
                <w:sz w:val="24"/>
              </w:rPr>
              <w:t xml:space="preserve"> </w:t>
            </w:r>
            <w:r>
              <w:rPr>
                <w:sz w:val="24"/>
              </w:rPr>
              <w:t>первоклассников)</w:t>
            </w:r>
          </w:p>
        </w:tc>
        <w:tc>
          <w:tcPr>
            <w:tcW w:w="1277" w:type="dxa"/>
          </w:tcPr>
          <w:p w:rsidR="00676A99" w:rsidRDefault="003D1F18">
            <w:pPr>
              <w:pStyle w:val="TableParagraph"/>
              <w:spacing w:line="270" w:lineRule="exact"/>
              <w:ind w:left="28"/>
              <w:jc w:val="center"/>
              <w:rPr>
                <w:sz w:val="24"/>
              </w:rPr>
            </w:pPr>
            <w:r>
              <w:rPr>
                <w:sz w:val="24"/>
              </w:rPr>
              <w:t>1</w:t>
            </w:r>
          </w:p>
        </w:tc>
        <w:tc>
          <w:tcPr>
            <w:tcW w:w="1793" w:type="dxa"/>
          </w:tcPr>
          <w:p w:rsidR="00676A99" w:rsidRDefault="003D1F18">
            <w:pPr>
              <w:pStyle w:val="TableParagraph"/>
              <w:spacing w:line="270" w:lineRule="exact"/>
              <w:ind w:left="381" w:right="377"/>
              <w:jc w:val="center"/>
              <w:rPr>
                <w:sz w:val="24"/>
              </w:rPr>
            </w:pPr>
            <w:r>
              <w:rPr>
                <w:sz w:val="24"/>
              </w:rPr>
              <w:t>24.05</w:t>
            </w:r>
          </w:p>
        </w:tc>
        <w:tc>
          <w:tcPr>
            <w:tcW w:w="4850" w:type="dxa"/>
          </w:tcPr>
          <w:p w:rsidR="00676A99" w:rsidRDefault="003D1F18">
            <w:pPr>
              <w:pStyle w:val="TableParagraph"/>
              <w:spacing w:line="270" w:lineRule="exact"/>
              <w:ind w:left="93"/>
              <w:jc w:val="both"/>
              <w:rPr>
                <w:sz w:val="24"/>
              </w:rPr>
            </w:pPr>
            <w:r>
              <w:rPr>
                <w:sz w:val="24"/>
              </w:rPr>
              <w:t>заместитель</w:t>
            </w:r>
            <w:r>
              <w:rPr>
                <w:spacing w:val="-2"/>
                <w:sz w:val="24"/>
              </w:rPr>
              <w:t xml:space="preserve"> </w:t>
            </w:r>
            <w:r>
              <w:rPr>
                <w:sz w:val="24"/>
              </w:rPr>
              <w:t>директора</w:t>
            </w:r>
            <w:r>
              <w:rPr>
                <w:spacing w:val="-5"/>
                <w:sz w:val="24"/>
              </w:rPr>
              <w:t xml:space="preserve"> </w:t>
            </w:r>
            <w:r>
              <w:rPr>
                <w:sz w:val="24"/>
              </w:rPr>
              <w:t>по</w:t>
            </w:r>
            <w:r>
              <w:rPr>
                <w:spacing w:val="-1"/>
                <w:sz w:val="24"/>
              </w:rPr>
              <w:t xml:space="preserve"> </w:t>
            </w:r>
            <w:r>
              <w:rPr>
                <w:sz w:val="24"/>
              </w:rPr>
              <w:t>ВР,</w:t>
            </w:r>
            <w:r>
              <w:rPr>
                <w:spacing w:val="-1"/>
                <w:sz w:val="24"/>
              </w:rPr>
              <w:t xml:space="preserve"> </w:t>
            </w:r>
            <w:r>
              <w:rPr>
                <w:sz w:val="24"/>
              </w:rPr>
              <w:t>Советник</w:t>
            </w:r>
          </w:p>
          <w:p w:rsidR="00676A99" w:rsidRDefault="003D1F18">
            <w:pPr>
              <w:pStyle w:val="TableParagraph"/>
              <w:spacing w:before="43" w:line="276" w:lineRule="auto"/>
              <w:ind w:left="93" w:right="136"/>
              <w:jc w:val="both"/>
              <w:rPr>
                <w:sz w:val="24"/>
              </w:rPr>
            </w:pPr>
            <w:r>
              <w:rPr>
                <w:sz w:val="24"/>
              </w:rPr>
              <w:t>директора по воспитанию и взаимодействию</w:t>
            </w:r>
            <w:r>
              <w:rPr>
                <w:spacing w:val="-58"/>
                <w:sz w:val="24"/>
              </w:rPr>
              <w:t xml:space="preserve"> </w:t>
            </w:r>
            <w:r>
              <w:rPr>
                <w:sz w:val="24"/>
              </w:rPr>
              <w:t>с общественными объединениями, классные</w:t>
            </w:r>
            <w:r>
              <w:rPr>
                <w:spacing w:val="-57"/>
                <w:sz w:val="24"/>
              </w:rPr>
              <w:t xml:space="preserve"> </w:t>
            </w:r>
            <w:r>
              <w:rPr>
                <w:sz w:val="24"/>
              </w:rPr>
              <w:t>руководители</w:t>
            </w:r>
          </w:p>
        </w:tc>
      </w:tr>
      <w:tr w:rsidR="00676A99">
        <w:trPr>
          <w:trHeight w:val="834"/>
        </w:trPr>
        <w:tc>
          <w:tcPr>
            <w:tcW w:w="6258" w:type="dxa"/>
          </w:tcPr>
          <w:p w:rsidR="00676A99" w:rsidRDefault="003D1F18">
            <w:pPr>
              <w:pStyle w:val="TableParagraph"/>
              <w:spacing w:line="276" w:lineRule="auto"/>
              <w:ind w:left="110" w:right="1005"/>
              <w:rPr>
                <w:sz w:val="24"/>
              </w:rPr>
            </w:pPr>
            <w:r>
              <w:rPr>
                <w:sz w:val="24"/>
              </w:rPr>
              <w:t>Торжественная</w:t>
            </w:r>
            <w:r>
              <w:rPr>
                <w:spacing w:val="-6"/>
                <w:sz w:val="24"/>
              </w:rPr>
              <w:t xml:space="preserve"> </w:t>
            </w:r>
            <w:r>
              <w:rPr>
                <w:sz w:val="24"/>
              </w:rPr>
              <w:t>линейка,</w:t>
            </w:r>
            <w:r>
              <w:rPr>
                <w:spacing w:val="-6"/>
                <w:sz w:val="24"/>
              </w:rPr>
              <w:t xml:space="preserve"> </w:t>
            </w:r>
            <w:r>
              <w:rPr>
                <w:sz w:val="24"/>
              </w:rPr>
              <w:t>посвященная</w:t>
            </w:r>
            <w:r>
              <w:rPr>
                <w:spacing w:val="-6"/>
                <w:sz w:val="24"/>
              </w:rPr>
              <w:t xml:space="preserve"> </w:t>
            </w:r>
            <w:r>
              <w:rPr>
                <w:sz w:val="24"/>
              </w:rPr>
              <w:t>окончанию</w:t>
            </w:r>
            <w:r>
              <w:rPr>
                <w:spacing w:val="-57"/>
                <w:sz w:val="24"/>
              </w:rPr>
              <w:t xml:space="preserve"> </w:t>
            </w:r>
            <w:r>
              <w:rPr>
                <w:sz w:val="24"/>
              </w:rPr>
              <w:t>начальной</w:t>
            </w:r>
            <w:r>
              <w:rPr>
                <w:spacing w:val="-3"/>
                <w:sz w:val="24"/>
              </w:rPr>
              <w:t xml:space="preserve"> </w:t>
            </w:r>
            <w:r>
              <w:rPr>
                <w:sz w:val="24"/>
              </w:rPr>
              <w:t>школы</w:t>
            </w:r>
            <w:r>
              <w:rPr>
                <w:spacing w:val="-1"/>
                <w:sz w:val="24"/>
              </w:rPr>
              <w:t xml:space="preserve"> </w:t>
            </w:r>
            <w:r>
              <w:rPr>
                <w:sz w:val="24"/>
              </w:rPr>
              <w:t>«Прощай,</w:t>
            </w:r>
            <w:r>
              <w:rPr>
                <w:spacing w:val="-2"/>
                <w:sz w:val="24"/>
              </w:rPr>
              <w:t xml:space="preserve"> </w:t>
            </w:r>
            <w:r>
              <w:rPr>
                <w:sz w:val="24"/>
              </w:rPr>
              <w:t>начальная</w:t>
            </w:r>
            <w:r>
              <w:rPr>
                <w:spacing w:val="-2"/>
                <w:sz w:val="24"/>
              </w:rPr>
              <w:t xml:space="preserve"> </w:t>
            </w:r>
            <w:r>
              <w:rPr>
                <w:sz w:val="24"/>
              </w:rPr>
              <w:t>школа!»</w:t>
            </w:r>
          </w:p>
        </w:tc>
        <w:tc>
          <w:tcPr>
            <w:tcW w:w="1277" w:type="dxa"/>
          </w:tcPr>
          <w:p w:rsidR="00676A99" w:rsidRDefault="003D1F18">
            <w:pPr>
              <w:pStyle w:val="TableParagraph"/>
              <w:spacing w:line="270" w:lineRule="exact"/>
              <w:ind w:left="28"/>
              <w:jc w:val="center"/>
              <w:rPr>
                <w:sz w:val="24"/>
              </w:rPr>
            </w:pPr>
            <w:r>
              <w:rPr>
                <w:sz w:val="24"/>
              </w:rPr>
              <w:t>4</w:t>
            </w:r>
          </w:p>
        </w:tc>
        <w:tc>
          <w:tcPr>
            <w:tcW w:w="1793" w:type="dxa"/>
          </w:tcPr>
          <w:p w:rsidR="00676A99" w:rsidRDefault="003D1F18">
            <w:pPr>
              <w:pStyle w:val="TableParagraph"/>
              <w:spacing w:line="270" w:lineRule="exact"/>
              <w:ind w:left="381" w:right="377"/>
              <w:jc w:val="center"/>
              <w:rPr>
                <w:sz w:val="24"/>
              </w:rPr>
            </w:pPr>
            <w:r>
              <w:rPr>
                <w:sz w:val="24"/>
              </w:rPr>
              <w:t>25.05</w:t>
            </w:r>
          </w:p>
        </w:tc>
        <w:tc>
          <w:tcPr>
            <w:tcW w:w="4850" w:type="dxa"/>
          </w:tcPr>
          <w:p w:rsidR="00676A99" w:rsidRDefault="003D1F18">
            <w:pPr>
              <w:pStyle w:val="TableParagraph"/>
              <w:spacing w:line="276" w:lineRule="auto"/>
              <w:ind w:left="93" w:right="1316"/>
              <w:rPr>
                <w:sz w:val="24"/>
              </w:rPr>
            </w:pPr>
            <w:r>
              <w:rPr>
                <w:sz w:val="24"/>
              </w:rPr>
              <w:t>заместитель</w:t>
            </w:r>
            <w:r>
              <w:rPr>
                <w:spacing w:val="-3"/>
                <w:sz w:val="24"/>
              </w:rPr>
              <w:t xml:space="preserve"> </w:t>
            </w:r>
            <w:r>
              <w:rPr>
                <w:sz w:val="24"/>
              </w:rPr>
              <w:t>директора</w:t>
            </w:r>
            <w:r>
              <w:rPr>
                <w:spacing w:val="-6"/>
                <w:sz w:val="24"/>
              </w:rPr>
              <w:t xml:space="preserve"> </w:t>
            </w:r>
            <w:r>
              <w:rPr>
                <w:sz w:val="24"/>
              </w:rPr>
              <w:t>по</w:t>
            </w:r>
            <w:r>
              <w:rPr>
                <w:spacing w:val="-2"/>
                <w:sz w:val="24"/>
              </w:rPr>
              <w:t xml:space="preserve"> </w:t>
            </w:r>
            <w:r>
              <w:rPr>
                <w:sz w:val="24"/>
              </w:rPr>
              <w:t>ВР,</w:t>
            </w:r>
            <w:r>
              <w:rPr>
                <w:spacing w:val="-2"/>
                <w:sz w:val="24"/>
              </w:rPr>
              <w:t xml:space="preserve"> </w:t>
            </w:r>
            <w:r>
              <w:rPr>
                <w:sz w:val="24"/>
              </w:rPr>
              <w:t>кл.</w:t>
            </w:r>
            <w:r>
              <w:rPr>
                <w:spacing w:val="-57"/>
                <w:sz w:val="24"/>
              </w:rPr>
              <w:t xml:space="preserve"> </w:t>
            </w:r>
            <w:r>
              <w:rPr>
                <w:sz w:val="24"/>
              </w:rPr>
              <w:t>руководители,</w:t>
            </w:r>
            <w:r>
              <w:rPr>
                <w:spacing w:val="-1"/>
                <w:sz w:val="24"/>
              </w:rPr>
              <w:t xml:space="preserve"> </w:t>
            </w:r>
            <w:r>
              <w:rPr>
                <w:sz w:val="24"/>
              </w:rPr>
              <w:t>педагоги</w:t>
            </w:r>
          </w:p>
        </w:tc>
      </w:tr>
      <w:tr w:rsidR="00676A99">
        <w:trPr>
          <w:trHeight w:val="515"/>
        </w:trPr>
        <w:tc>
          <w:tcPr>
            <w:tcW w:w="14178" w:type="dxa"/>
            <w:gridSpan w:val="4"/>
          </w:tcPr>
          <w:p w:rsidR="00676A99" w:rsidRDefault="003D1F18">
            <w:pPr>
              <w:pStyle w:val="TableParagraph"/>
              <w:spacing w:line="275" w:lineRule="exact"/>
              <w:ind w:left="3880" w:right="3870"/>
              <w:jc w:val="center"/>
              <w:rPr>
                <w:b/>
                <w:sz w:val="24"/>
              </w:rPr>
            </w:pPr>
            <w:r>
              <w:rPr>
                <w:b/>
                <w:sz w:val="24"/>
              </w:rPr>
              <w:t>Модуль</w:t>
            </w:r>
            <w:r>
              <w:rPr>
                <w:b/>
                <w:spacing w:val="-3"/>
                <w:sz w:val="24"/>
              </w:rPr>
              <w:t xml:space="preserve"> </w:t>
            </w:r>
            <w:r>
              <w:rPr>
                <w:b/>
                <w:sz w:val="24"/>
              </w:rPr>
              <w:t>«Внешкольные</w:t>
            </w:r>
            <w:r>
              <w:rPr>
                <w:b/>
                <w:spacing w:val="-5"/>
                <w:sz w:val="24"/>
              </w:rPr>
              <w:t xml:space="preserve"> </w:t>
            </w:r>
            <w:r>
              <w:rPr>
                <w:b/>
                <w:sz w:val="24"/>
              </w:rPr>
              <w:t>мероприятия»</w:t>
            </w:r>
          </w:p>
        </w:tc>
      </w:tr>
      <w:tr w:rsidR="00676A99">
        <w:trPr>
          <w:trHeight w:val="806"/>
        </w:trPr>
        <w:tc>
          <w:tcPr>
            <w:tcW w:w="6258" w:type="dxa"/>
          </w:tcPr>
          <w:p w:rsidR="00676A99" w:rsidRDefault="003D1F18">
            <w:pPr>
              <w:pStyle w:val="TableParagraph"/>
              <w:tabs>
                <w:tab w:val="left" w:pos="1994"/>
                <w:tab w:val="left" w:pos="3729"/>
                <w:tab w:val="left" w:pos="4195"/>
                <w:tab w:val="left" w:pos="4911"/>
              </w:tabs>
              <w:spacing w:line="265" w:lineRule="exact"/>
              <w:ind w:left="110"/>
              <w:rPr>
                <w:sz w:val="24"/>
              </w:rPr>
            </w:pPr>
            <w:r>
              <w:rPr>
                <w:sz w:val="24"/>
              </w:rPr>
              <w:t>Внешкольные</w:t>
            </w:r>
            <w:r>
              <w:rPr>
                <w:sz w:val="24"/>
              </w:rPr>
              <w:tab/>
              <w:t>мероприятия,</w:t>
            </w:r>
            <w:r>
              <w:rPr>
                <w:sz w:val="24"/>
              </w:rPr>
              <w:tab/>
              <w:t>в</w:t>
            </w:r>
            <w:r>
              <w:rPr>
                <w:sz w:val="24"/>
              </w:rPr>
              <w:tab/>
              <w:t>том</w:t>
            </w:r>
            <w:r>
              <w:rPr>
                <w:sz w:val="24"/>
              </w:rPr>
              <w:tab/>
              <w:t>числе</w:t>
            </w:r>
          </w:p>
          <w:p w:rsidR="00676A99" w:rsidRDefault="003D1F18">
            <w:pPr>
              <w:pStyle w:val="TableParagraph"/>
              <w:tabs>
                <w:tab w:val="left" w:pos="2076"/>
                <w:tab w:val="left" w:pos="3566"/>
                <w:tab w:val="left" w:pos="4106"/>
              </w:tabs>
              <w:spacing w:line="270" w:lineRule="exact"/>
              <w:ind w:left="110" w:right="761"/>
              <w:rPr>
                <w:sz w:val="24"/>
              </w:rPr>
            </w:pPr>
            <w:r>
              <w:rPr>
                <w:sz w:val="24"/>
              </w:rPr>
              <w:t>организуемые</w:t>
            </w:r>
            <w:r>
              <w:rPr>
                <w:sz w:val="24"/>
              </w:rPr>
              <w:tab/>
              <w:t>совместно</w:t>
            </w:r>
            <w:r>
              <w:rPr>
                <w:sz w:val="24"/>
              </w:rPr>
              <w:tab/>
              <w:t>с</w:t>
            </w:r>
            <w:r>
              <w:rPr>
                <w:sz w:val="24"/>
              </w:rPr>
              <w:tab/>
            </w:r>
            <w:r>
              <w:rPr>
                <w:spacing w:val="-2"/>
                <w:sz w:val="24"/>
              </w:rPr>
              <w:t>социальными</w:t>
            </w:r>
            <w:r>
              <w:rPr>
                <w:spacing w:val="-57"/>
                <w:sz w:val="24"/>
              </w:rPr>
              <w:t xml:space="preserve"> </w:t>
            </w:r>
            <w:r>
              <w:rPr>
                <w:sz w:val="24"/>
              </w:rPr>
              <w:t>партнѐрами</w:t>
            </w:r>
            <w:r>
              <w:rPr>
                <w:spacing w:val="-10"/>
                <w:sz w:val="24"/>
              </w:rPr>
              <w:t xml:space="preserve"> </w:t>
            </w:r>
            <w:r>
              <w:rPr>
                <w:sz w:val="24"/>
              </w:rPr>
              <w:t>общеобразовательной</w:t>
            </w:r>
            <w:r>
              <w:rPr>
                <w:spacing w:val="-9"/>
                <w:sz w:val="24"/>
              </w:rPr>
              <w:t xml:space="preserve"> </w:t>
            </w:r>
            <w:r>
              <w:rPr>
                <w:sz w:val="24"/>
              </w:rPr>
              <w:t>организации</w:t>
            </w:r>
          </w:p>
        </w:tc>
        <w:tc>
          <w:tcPr>
            <w:tcW w:w="1277" w:type="dxa"/>
          </w:tcPr>
          <w:p w:rsidR="00676A99" w:rsidRDefault="003D1F18">
            <w:pPr>
              <w:pStyle w:val="TableParagraph"/>
              <w:spacing w:line="270" w:lineRule="exact"/>
              <w:ind w:left="117"/>
              <w:rPr>
                <w:sz w:val="24"/>
              </w:rPr>
            </w:pPr>
            <w:r>
              <w:rPr>
                <w:sz w:val="24"/>
              </w:rPr>
              <w:t>1-4</w:t>
            </w:r>
          </w:p>
        </w:tc>
        <w:tc>
          <w:tcPr>
            <w:tcW w:w="1793" w:type="dxa"/>
          </w:tcPr>
          <w:p w:rsidR="00676A99" w:rsidRDefault="003D1F18">
            <w:pPr>
              <w:pStyle w:val="TableParagraph"/>
              <w:spacing w:line="237" w:lineRule="auto"/>
              <w:ind w:left="679" w:right="379" w:hanging="262"/>
              <w:rPr>
                <w:sz w:val="24"/>
              </w:rPr>
            </w:pPr>
            <w:r>
              <w:rPr>
                <w:sz w:val="24"/>
              </w:rPr>
              <w:t>в</w:t>
            </w:r>
            <w:r>
              <w:rPr>
                <w:spacing w:val="-9"/>
                <w:sz w:val="24"/>
              </w:rPr>
              <w:t xml:space="preserve"> </w:t>
            </w:r>
            <w:r>
              <w:rPr>
                <w:sz w:val="24"/>
              </w:rPr>
              <w:t>течение</w:t>
            </w:r>
            <w:r>
              <w:rPr>
                <w:spacing w:val="-57"/>
                <w:sz w:val="24"/>
              </w:rPr>
              <w:t xml:space="preserve"> </w:t>
            </w:r>
            <w:r>
              <w:rPr>
                <w:sz w:val="24"/>
              </w:rPr>
              <w:t>года</w:t>
            </w:r>
          </w:p>
        </w:tc>
        <w:tc>
          <w:tcPr>
            <w:tcW w:w="4850" w:type="dxa"/>
          </w:tcPr>
          <w:p w:rsidR="00676A99" w:rsidRDefault="003D1F18">
            <w:pPr>
              <w:pStyle w:val="TableParagraph"/>
              <w:spacing w:line="237" w:lineRule="auto"/>
              <w:ind w:left="203" w:right="874"/>
              <w:rPr>
                <w:sz w:val="24"/>
              </w:rPr>
            </w:pPr>
            <w:r>
              <w:rPr>
                <w:sz w:val="24"/>
              </w:rPr>
              <w:t>классные</w:t>
            </w:r>
            <w:r>
              <w:rPr>
                <w:spacing w:val="-15"/>
                <w:sz w:val="24"/>
              </w:rPr>
              <w:t xml:space="preserve"> </w:t>
            </w:r>
            <w:r>
              <w:rPr>
                <w:sz w:val="24"/>
              </w:rPr>
              <w:t>руководители,</w:t>
            </w:r>
            <w:r>
              <w:rPr>
                <w:spacing w:val="-10"/>
                <w:sz w:val="24"/>
              </w:rPr>
              <w:t xml:space="preserve"> </w:t>
            </w:r>
            <w:r>
              <w:rPr>
                <w:sz w:val="24"/>
              </w:rPr>
              <w:t>социальные</w:t>
            </w:r>
            <w:r>
              <w:rPr>
                <w:spacing w:val="-57"/>
                <w:sz w:val="24"/>
              </w:rPr>
              <w:t xml:space="preserve"> </w:t>
            </w:r>
            <w:r>
              <w:rPr>
                <w:sz w:val="24"/>
              </w:rPr>
              <w:t>партнеры</w:t>
            </w:r>
          </w:p>
        </w:tc>
      </w:tr>
      <w:tr w:rsidR="00676A99">
        <w:trPr>
          <w:trHeight w:val="1089"/>
        </w:trPr>
        <w:tc>
          <w:tcPr>
            <w:tcW w:w="6258" w:type="dxa"/>
          </w:tcPr>
          <w:p w:rsidR="00676A99" w:rsidRDefault="003D1F18">
            <w:pPr>
              <w:pStyle w:val="TableParagraph"/>
              <w:ind w:left="110" w:right="180"/>
              <w:jc w:val="both"/>
              <w:rPr>
                <w:sz w:val="24"/>
              </w:rPr>
            </w:pPr>
            <w:r>
              <w:rPr>
                <w:sz w:val="24"/>
              </w:rPr>
              <w:t>Внешкольные тематические мероприятиявоспитательной</w:t>
            </w:r>
            <w:r>
              <w:rPr>
                <w:spacing w:val="-57"/>
                <w:sz w:val="24"/>
              </w:rPr>
              <w:t xml:space="preserve"> </w:t>
            </w:r>
            <w:r>
              <w:rPr>
                <w:sz w:val="24"/>
              </w:rPr>
              <w:t>направленности, организуемыепедагогами по изучаемым</w:t>
            </w:r>
            <w:r>
              <w:rPr>
                <w:spacing w:val="1"/>
                <w:sz w:val="24"/>
              </w:rPr>
              <w:t xml:space="preserve"> </w:t>
            </w:r>
            <w:r>
              <w:rPr>
                <w:sz w:val="24"/>
              </w:rPr>
              <w:t>в</w:t>
            </w:r>
            <w:r>
              <w:rPr>
                <w:spacing w:val="20"/>
                <w:sz w:val="24"/>
              </w:rPr>
              <w:t xml:space="preserve"> </w:t>
            </w:r>
            <w:r>
              <w:rPr>
                <w:sz w:val="24"/>
              </w:rPr>
              <w:t>общеобразовательной</w:t>
            </w:r>
          </w:p>
          <w:p w:rsidR="00676A99" w:rsidRDefault="003D1F18">
            <w:pPr>
              <w:pStyle w:val="TableParagraph"/>
              <w:spacing w:line="247" w:lineRule="exact"/>
              <w:ind w:left="110"/>
              <w:jc w:val="both"/>
              <w:rPr>
                <w:sz w:val="24"/>
              </w:rPr>
            </w:pPr>
            <w:r>
              <w:rPr>
                <w:spacing w:val="-1"/>
                <w:sz w:val="24"/>
              </w:rPr>
              <w:t>организации</w:t>
            </w:r>
            <w:r>
              <w:rPr>
                <w:spacing w:val="-6"/>
                <w:sz w:val="24"/>
              </w:rPr>
              <w:t xml:space="preserve"> </w:t>
            </w:r>
            <w:r>
              <w:rPr>
                <w:sz w:val="24"/>
              </w:rPr>
              <w:t>учебным</w:t>
            </w:r>
            <w:r>
              <w:rPr>
                <w:spacing w:val="-14"/>
                <w:sz w:val="24"/>
              </w:rPr>
              <w:t xml:space="preserve"> </w:t>
            </w:r>
            <w:r>
              <w:rPr>
                <w:sz w:val="24"/>
              </w:rPr>
              <w:t>предметам,</w:t>
            </w:r>
            <w:r>
              <w:rPr>
                <w:spacing w:val="-10"/>
                <w:sz w:val="24"/>
              </w:rPr>
              <w:t xml:space="preserve"> </w:t>
            </w:r>
            <w:r>
              <w:rPr>
                <w:sz w:val="24"/>
              </w:rPr>
              <w:t>курсам,</w:t>
            </w:r>
            <w:r>
              <w:rPr>
                <w:spacing w:val="-10"/>
                <w:sz w:val="24"/>
              </w:rPr>
              <w:t xml:space="preserve"> </w:t>
            </w:r>
            <w:r>
              <w:rPr>
                <w:sz w:val="24"/>
              </w:rPr>
              <w:t>модулям</w:t>
            </w:r>
          </w:p>
        </w:tc>
        <w:tc>
          <w:tcPr>
            <w:tcW w:w="1277" w:type="dxa"/>
          </w:tcPr>
          <w:p w:rsidR="00676A99" w:rsidRDefault="003D1F18">
            <w:pPr>
              <w:pStyle w:val="TableParagraph"/>
              <w:spacing w:line="270" w:lineRule="exact"/>
              <w:ind w:left="117"/>
              <w:rPr>
                <w:sz w:val="24"/>
              </w:rPr>
            </w:pPr>
            <w:r>
              <w:rPr>
                <w:sz w:val="24"/>
              </w:rPr>
              <w:t>1-4</w:t>
            </w:r>
          </w:p>
        </w:tc>
        <w:tc>
          <w:tcPr>
            <w:tcW w:w="1793" w:type="dxa"/>
          </w:tcPr>
          <w:p w:rsidR="00676A99" w:rsidRDefault="003D1F18">
            <w:pPr>
              <w:pStyle w:val="TableParagraph"/>
              <w:ind w:left="679" w:right="379" w:hanging="262"/>
              <w:rPr>
                <w:sz w:val="24"/>
              </w:rPr>
            </w:pPr>
            <w:r>
              <w:rPr>
                <w:sz w:val="24"/>
              </w:rPr>
              <w:t>в</w:t>
            </w:r>
            <w:r>
              <w:rPr>
                <w:spacing w:val="-9"/>
                <w:sz w:val="24"/>
              </w:rPr>
              <w:t xml:space="preserve"> </w:t>
            </w:r>
            <w:r>
              <w:rPr>
                <w:sz w:val="24"/>
              </w:rPr>
              <w:t>течение</w:t>
            </w:r>
            <w:r>
              <w:rPr>
                <w:spacing w:val="-57"/>
                <w:sz w:val="24"/>
              </w:rPr>
              <w:t xml:space="preserve"> </w:t>
            </w:r>
            <w:r>
              <w:rPr>
                <w:sz w:val="24"/>
              </w:rPr>
              <w:t>года</w:t>
            </w:r>
          </w:p>
        </w:tc>
        <w:tc>
          <w:tcPr>
            <w:tcW w:w="4850" w:type="dxa"/>
          </w:tcPr>
          <w:p w:rsidR="00676A99" w:rsidRDefault="003D1F18">
            <w:pPr>
              <w:pStyle w:val="TableParagraph"/>
              <w:tabs>
                <w:tab w:val="left" w:pos="1425"/>
                <w:tab w:val="left" w:pos="3163"/>
              </w:tabs>
              <w:ind w:left="203" w:right="788"/>
              <w:rPr>
                <w:sz w:val="24"/>
              </w:rPr>
            </w:pPr>
            <w:r>
              <w:rPr>
                <w:sz w:val="24"/>
              </w:rPr>
              <w:t>классные</w:t>
            </w:r>
            <w:r>
              <w:rPr>
                <w:sz w:val="24"/>
              </w:rPr>
              <w:tab/>
              <w:t>руководители,</w:t>
            </w:r>
            <w:r>
              <w:rPr>
                <w:sz w:val="24"/>
              </w:rPr>
              <w:tab/>
            </w:r>
            <w:r>
              <w:rPr>
                <w:spacing w:val="-2"/>
                <w:sz w:val="24"/>
              </w:rPr>
              <w:t>учителя-</w:t>
            </w:r>
            <w:r>
              <w:rPr>
                <w:spacing w:val="-57"/>
                <w:sz w:val="24"/>
              </w:rPr>
              <w:t xml:space="preserve"> </w:t>
            </w:r>
            <w:r>
              <w:rPr>
                <w:sz w:val="24"/>
              </w:rPr>
              <w:t>предметники,педагог-психолог</w:t>
            </w:r>
          </w:p>
        </w:tc>
      </w:tr>
      <w:tr w:rsidR="00676A99">
        <w:trPr>
          <w:trHeight w:val="551"/>
        </w:trPr>
        <w:tc>
          <w:tcPr>
            <w:tcW w:w="6258" w:type="dxa"/>
          </w:tcPr>
          <w:p w:rsidR="00676A99" w:rsidRDefault="003D1F18">
            <w:pPr>
              <w:pStyle w:val="TableParagraph"/>
              <w:tabs>
                <w:tab w:val="left" w:pos="1581"/>
                <w:tab w:val="left" w:pos="4423"/>
                <w:tab w:val="left" w:pos="4829"/>
              </w:tabs>
              <w:spacing w:line="268" w:lineRule="exact"/>
              <w:ind w:left="110"/>
              <w:rPr>
                <w:sz w:val="24"/>
              </w:rPr>
            </w:pPr>
            <w:r>
              <w:rPr>
                <w:sz w:val="24"/>
              </w:rPr>
              <w:t>Экскурсии,</w:t>
            </w:r>
            <w:r>
              <w:rPr>
                <w:sz w:val="24"/>
              </w:rPr>
              <w:tab/>
              <w:t xml:space="preserve">походы  </w:t>
            </w:r>
            <w:r>
              <w:rPr>
                <w:spacing w:val="17"/>
                <w:sz w:val="24"/>
              </w:rPr>
              <w:t xml:space="preserve"> </w:t>
            </w:r>
            <w:r>
              <w:rPr>
                <w:sz w:val="24"/>
              </w:rPr>
              <w:t xml:space="preserve">выходного  </w:t>
            </w:r>
            <w:r>
              <w:rPr>
                <w:spacing w:val="9"/>
                <w:sz w:val="24"/>
              </w:rPr>
              <w:t xml:space="preserve"> </w:t>
            </w:r>
            <w:r>
              <w:rPr>
                <w:sz w:val="24"/>
              </w:rPr>
              <w:t>дня</w:t>
            </w:r>
            <w:r>
              <w:rPr>
                <w:sz w:val="24"/>
              </w:rPr>
              <w:tab/>
              <w:t>(в</w:t>
            </w:r>
            <w:r>
              <w:rPr>
                <w:sz w:val="24"/>
              </w:rPr>
              <w:tab/>
              <w:t>музей,</w:t>
            </w:r>
          </w:p>
          <w:p w:rsidR="00676A99" w:rsidRDefault="003D1F18">
            <w:pPr>
              <w:pStyle w:val="TableParagraph"/>
              <w:spacing w:before="5" w:line="259" w:lineRule="exact"/>
              <w:ind w:left="110"/>
              <w:rPr>
                <w:sz w:val="24"/>
              </w:rPr>
            </w:pPr>
            <w:r>
              <w:rPr>
                <w:sz w:val="24"/>
              </w:rPr>
              <w:t>картинную</w:t>
            </w:r>
            <w:r>
              <w:rPr>
                <w:spacing w:val="29"/>
                <w:sz w:val="24"/>
              </w:rPr>
              <w:t xml:space="preserve"> </w:t>
            </w:r>
            <w:r>
              <w:rPr>
                <w:sz w:val="24"/>
              </w:rPr>
              <w:t>галерею,</w:t>
            </w:r>
            <w:r>
              <w:rPr>
                <w:spacing w:val="34"/>
                <w:sz w:val="24"/>
              </w:rPr>
              <w:t xml:space="preserve"> </w:t>
            </w:r>
            <w:r>
              <w:rPr>
                <w:sz w:val="24"/>
              </w:rPr>
              <w:t>технопарк,</w:t>
            </w:r>
            <w:r>
              <w:rPr>
                <w:spacing w:val="25"/>
                <w:sz w:val="24"/>
              </w:rPr>
              <w:t xml:space="preserve"> </w:t>
            </w:r>
            <w:r>
              <w:rPr>
                <w:sz w:val="24"/>
              </w:rPr>
              <w:t>на</w:t>
            </w:r>
            <w:r>
              <w:rPr>
                <w:spacing w:val="23"/>
                <w:sz w:val="24"/>
              </w:rPr>
              <w:t xml:space="preserve"> </w:t>
            </w:r>
            <w:r>
              <w:rPr>
                <w:sz w:val="24"/>
              </w:rPr>
              <w:t>предприятие</w:t>
            </w:r>
            <w:r>
              <w:rPr>
                <w:spacing w:val="31"/>
                <w:sz w:val="24"/>
              </w:rPr>
              <w:t xml:space="preserve"> </w:t>
            </w:r>
            <w:r>
              <w:rPr>
                <w:sz w:val="24"/>
              </w:rPr>
              <w:t>идр.)</w:t>
            </w:r>
          </w:p>
        </w:tc>
        <w:tc>
          <w:tcPr>
            <w:tcW w:w="1277" w:type="dxa"/>
          </w:tcPr>
          <w:p w:rsidR="00676A99" w:rsidRDefault="003D1F18">
            <w:pPr>
              <w:pStyle w:val="TableParagraph"/>
              <w:spacing w:line="268" w:lineRule="exact"/>
              <w:ind w:left="117"/>
              <w:rPr>
                <w:sz w:val="24"/>
              </w:rPr>
            </w:pPr>
            <w:r>
              <w:rPr>
                <w:sz w:val="24"/>
              </w:rPr>
              <w:t>1-4</w:t>
            </w:r>
          </w:p>
        </w:tc>
        <w:tc>
          <w:tcPr>
            <w:tcW w:w="1793" w:type="dxa"/>
          </w:tcPr>
          <w:p w:rsidR="00676A99" w:rsidRDefault="003D1F18">
            <w:pPr>
              <w:pStyle w:val="TableParagraph"/>
              <w:spacing w:line="268" w:lineRule="exact"/>
              <w:ind w:left="398" w:right="377"/>
              <w:jc w:val="center"/>
              <w:rPr>
                <w:sz w:val="24"/>
              </w:rPr>
            </w:pPr>
            <w:r>
              <w:rPr>
                <w:sz w:val="24"/>
              </w:rPr>
              <w:t>в</w:t>
            </w:r>
            <w:r>
              <w:rPr>
                <w:spacing w:val="-8"/>
                <w:sz w:val="24"/>
              </w:rPr>
              <w:t xml:space="preserve"> </w:t>
            </w:r>
            <w:r>
              <w:rPr>
                <w:sz w:val="24"/>
              </w:rPr>
              <w:t>течение</w:t>
            </w:r>
          </w:p>
          <w:p w:rsidR="00676A99" w:rsidRDefault="003D1F18">
            <w:pPr>
              <w:pStyle w:val="TableParagraph"/>
              <w:spacing w:line="264" w:lineRule="exact"/>
              <w:ind w:left="398" w:right="377"/>
              <w:jc w:val="center"/>
              <w:rPr>
                <w:sz w:val="24"/>
              </w:rPr>
            </w:pPr>
            <w:r>
              <w:rPr>
                <w:sz w:val="24"/>
              </w:rPr>
              <w:t>года</w:t>
            </w:r>
          </w:p>
        </w:tc>
        <w:tc>
          <w:tcPr>
            <w:tcW w:w="4850" w:type="dxa"/>
          </w:tcPr>
          <w:p w:rsidR="00676A99" w:rsidRDefault="003D1F18">
            <w:pPr>
              <w:pStyle w:val="TableParagraph"/>
              <w:spacing w:line="268" w:lineRule="exact"/>
              <w:ind w:left="203"/>
              <w:rPr>
                <w:sz w:val="24"/>
              </w:rPr>
            </w:pPr>
            <w:r>
              <w:rPr>
                <w:spacing w:val="-2"/>
                <w:sz w:val="24"/>
              </w:rPr>
              <w:t>классные</w:t>
            </w:r>
            <w:r>
              <w:rPr>
                <w:spacing w:val="-13"/>
                <w:sz w:val="24"/>
              </w:rPr>
              <w:t xml:space="preserve"> </w:t>
            </w:r>
            <w:r>
              <w:rPr>
                <w:spacing w:val="-2"/>
                <w:sz w:val="24"/>
              </w:rPr>
              <w:t>руководители,</w:t>
            </w:r>
            <w:r>
              <w:rPr>
                <w:spacing w:val="-8"/>
                <w:sz w:val="24"/>
              </w:rPr>
              <w:t xml:space="preserve"> </w:t>
            </w:r>
            <w:r>
              <w:rPr>
                <w:spacing w:val="-1"/>
                <w:sz w:val="24"/>
              </w:rPr>
              <w:t>родительский</w:t>
            </w:r>
          </w:p>
          <w:p w:rsidR="00676A99" w:rsidRDefault="003D1F18">
            <w:pPr>
              <w:pStyle w:val="TableParagraph"/>
              <w:spacing w:line="264" w:lineRule="exact"/>
              <w:ind w:left="203"/>
              <w:rPr>
                <w:sz w:val="24"/>
              </w:rPr>
            </w:pPr>
            <w:r>
              <w:rPr>
                <w:sz w:val="24"/>
              </w:rPr>
              <w:t>комитет.</w:t>
            </w:r>
          </w:p>
        </w:tc>
      </w:tr>
      <w:tr w:rsidR="00676A99">
        <w:trPr>
          <w:trHeight w:val="517"/>
        </w:trPr>
        <w:tc>
          <w:tcPr>
            <w:tcW w:w="14178" w:type="dxa"/>
            <w:gridSpan w:val="4"/>
            <w:tcBorders>
              <w:bottom w:val="single" w:sz="6" w:space="0" w:color="000000"/>
            </w:tcBorders>
          </w:tcPr>
          <w:p w:rsidR="00676A99" w:rsidRDefault="003D1F18">
            <w:pPr>
              <w:pStyle w:val="TableParagraph"/>
              <w:spacing w:before="1"/>
              <w:ind w:left="3880" w:right="4261"/>
              <w:jc w:val="center"/>
              <w:rPr>
                <w:b/>
                <w:sz w:val="24"/>
              </w:rPr>
            </w:pPr>
            <w:r>
              <w:rPr>
                <w:b/>
                <w:spacing w:val="-1"/>
                <w:sz w:val="24"/>
              </w:rPr>
              <w:t>Модуль</w:t>
            </w:r>
            <w:r>
              <w:rPr>
                <w:b/>
                <w:spacing w:val="-12"/>
                <w:sz w:val="24"/>
              </w:rPr>
              <w:t xml:space="preserve"> </w:t>
            </w:r>
            <w:r>
              <w:rPr>
                <w:b/>
                <w:spacing w:val="-1"/>
                <w:sz w:val="24"/>
              </w:rPr>
              <w:t>«Организация</w:t>
            </w:r>
            <w:r>
              <w:rPr>
                <w:b/>
                <w:spacing w:val="-14"/>
                <w:sz w:val="24"/>
              </w:rPr>
              <w:t xml:space="preserve"> </w:t>
            </w:r>
            <w:r>
              <w:rPr>
                <w:b/>
                <w:sz w:val="24"/>
              </w:rPr>
              <w:t>предметно-эстетической</w:t>
            </w:r>
            <w:r>
              <w:rPr>
                <w:b/>
                <w:spacing w:val="-4"/>
                <w:sz w:val="24"/>
              </w:rPr>
              <w:t xml:space="preserve"> </w:t>
            </w:r>
            <w:r>
              <w:rPr>
                <w:b/>
                <w:sz w:val="24"/>
              </w:rPr>
              <w:t>среды»</w:t>
            </w:r>
          </w:p>
        </w:tc>
      </w:tr>
      <w:tr w:rsidR="00676A99">
        <w:trPr>
          <w:trHeight w:val="1932"/>
        </w:trPr>
        <w:tc>
          <w:tcPr>
            <w:tcW w:w="6258" w:type="dxa"/>
            <w:tcBorders>
              <w:top w:val="single" w:sz="6" w:space="0" w:color="000000"/>
            </w:tcBorders>
          </w:tcPr>
          <w:p w:rsidR="00676A99" w:rsidRDefault="003D1F18">
            <w:pPr>
              <w:pStyle w:val="TableParagraph"/>
              <w:ind w:left="110" w:right="209"/>
              <w:jc w:val="both"/>
              <w:rPr>
                <w:sz w:val="24"/>
              </w:rPr>
            </w:pPr>
            <w:r>
              <w:rPr>
                <w:sz w:val="24"/>
              </w:rPr>
              <w:t>Оформление внешнего фасада здания, класса, холла при</w:t>
            </w:r>
            <w:r>
              <w:rPr>
                <w:spacing w:val="1"/>
                <w:sz w:val="24"/>
              </w:rPr>
              <w:t xml:space="preserve"> </w:t>
            </w:r>
            <w:r>
              <w:rPr>
                <w:sz w:val="24"/>
              </w:rPr>
              <w:t>входе</w:t>
            </w:r>
            <w:r>
              <w:rPr>
                <w:spacing w:val="1"/>
                <w:sz w:val="24"/>
              </w:rPr>
              <w:t xml:space="preserve"> </w:t>
            </w:r>
            <w:r>
              <w:rPr>
                <w:sz w:val="24"/>
              </w:rPr>
              <w:t>в</w:t>
            </w:r>
            <w:r>
              <w:rPr>
                <w:spacing w:val="1"/>
                <w:sz w:val="24"/>
              </w:rPr>
              <w:t xml:space="preserve"> </w:t>
            </w:r>
            <w:r>
              <w:rPr>
                <w:sz w:val="24"/>
              </w:rPr>
              <w:t>общеобразовательную</w:t>
            </w:r>
            <w:r>
              <w:rPr>
                <w:spacing w:val="1"/>
                <w:sz w:val="24"/>
              </w:rPr>
              <w:t xml:space="preserve"> </w:t>
            </w:r>
            <w:r>
              <w:rPr>
                <w:sz w:val="24"/>
              </w:rPr>
              <w:t>организацию</w:t>
            </w:r>
            <w:r>
              <w:rPr>
                <w:spacing w:val="1"/>
                <w:sz w:val="24"/>
              </w:rPr>
              <w:t xml:space="preserve"> </w:t>
            </w:r>
            <w:r>
              <w:rPr>
                <w:sz w:val="24"/>
              </w:rPr>
              <w:t>государственной</w:t>
            </w:r>
            <w:r>
              <w:rPr>
                <w:spacing w:val="1"/>
                <w:sz w:val="24"/>
              </w:rPr>
              <w:t xml:space="preserve"> </w:t>
            </w:r>
            <w:r>
              <w:rPr>
                <w:sz w:val="24"/>
              </w:rPr>
              <w:t>символикой</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субъекта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муниципального</w:t>
            </w:r>
            <w:r>
              <w:rPr>
                <w:spacing w:val="-57"/>
                <w:sz w:val="24"/>
              </w:rPr>
              <w:t xml:space="preserve"> </w:t>
            </w:r>
            <w:r>
              <w:rPr>
                <w:sz w:val="24"/>
              </w:rPr>
              <w:t>образования</w:t>
            </w:r>
            <w:r>
              <w:rPr>
                <w:spacing w:val="1"/>
                <w:sz w:val="24"/>
              </w:rPr>
              <w:t xml:space="preserve"> </w:t>
            </w:r>
            <w:r>
              <w:rPr>
                <w:sz w:val="24"/>
              </w:rPr>
              <w:t>(флаг,</w:t>
            </w:r>
            <w:r>
              <w:rPr>
                <w:spacing w:val="1"/>
                <w:sz w:val="24"/>
              </w:rPr>
              <w:t xml:space="preserve"> </w:t>
            </w:r>
            <w:r>
              <w:rPr>
                <w:sz w:val="24"/>
              </w:rPr>
              <w:t>герб)</w:t>
            </w:r>
            <w:r>
              <w:rPr>
                <w:spacing w:val="1"/>
                <w:sz w:val="24"/>
              </w:rPr>
              <w:t xml:space="preserve"> </w:t>
            </w:r>
            <w:r>
              <w:rPr>
                <w:sz w:val="24"/>
              </w:rPr>
              <w:t>-</w:t>
            </w:r>
            <w:r>
              <w:rPr>
                <w:spacing w:val="1"/>
                <w:sz w:val="24"/>
              </w:rPr>
              <w:t xml:space="preserve"> </w:t>
            </w:r>
            <w:r>
              <w:rPr>
                <w:sz w:val="24"/>
              </w:rPr>
              <w:t>изображениями</w:t>
            </w:r>
            <w:r>
              <w:rPr>
                <w:spacing w:val="1"/>
                <w:sz w:val="24"/>
              </w:rPr>
              <w:t xml:space="preserve"> </w:t>
            </w:r>
            <w:r>
              <w:rPr>
                <w:sz w:val="24"/>
              </w:rPr>
              <w:t>символики</w:t>
            </w:r>
            <w:r>
              <w:rPr>
                <w:spacing w:val="1"/>
                <w:sz w:val="24"/>
              </w:rPr>
              <w:t xml:space="preserve"> </w:t>
            </w:r>
            <w:r>
              <w:rPr>
                <w:sz w:val="24"/>
              </w:rPr>
              <w:t xml:space="preserve">Российского      </w:t>
            </w:r>
            <w:r>
              <w:rPr>
                <w:spacing w:val="2"/>
                <w:sz w:val="24"/>
              </w:rPr>
              <w:t xml:space="preserve"> </w:t>
            </w:r>
            <w:r>
              <w:rPr>
                <w:sz w:val="24"/>
              </w:rPr>
              <w:t xml:space="preserve">государства      </w:t>
            </w:r>
            <w:r>
              <w:rPr>
                <w:spacing w:val="1"/>
                <w:sz w:val="24"/>
              </w:rPr>
              <w:t xml:space="preserve"> </w:t>
            </w:r>
            <w:r>
              <w:rPr>
                <w:sz w:val="24"/>
              </w:rPr>
              <w:t xml:space="preserve">в      </w:t>
            </w:r>
            <w:r>
              <w:rPr>
                <w:spacing w:val="1"/>
                <w:sz w:val="24"/>
              </w:rPr>
              <w:t xml:space="preserve"> </w:t>
            </w:r>
            <w:r>
              <w:rPr>
                <w:sz w:val="24"/>
              </w:rPr>
              <w:t xml:space="preserve">разные      </w:t>
            </w:r>
            <w:r>
              <w:rPr>
                <w:spacing w:val="1"/>
                <w:sz w:val="24"/>
              </w:rPr>
              <w:t xml:space="preserve"> </w:t>
            </w:r>
            <w:r>
              <w:rPr>
                <w:sz w:val="24"/>
              </w:rPr>
              <w:t>периоды</w:t>
            </w:r>
          </w:p>
          <w:p w:rsidR="00676A99" w:rsidRDefault="003D1F18">
            <w:pPr>
              <w:pStyle w:val="TableParagraph"/>
              <w:spacing w:line="264" w:lineRule="exact"/>
              <w:ind w:left="110"/>
              <w:jc w:val="both"/>
              <w:rPr>
                <w:sz w:val="24"/>
              </w:rPr>
            </w:pPr>
            <w:r>
              <w:rPr>
                <w:sz w:val="24"/>
              </w:rPr>
              <w:t xml:space="preserve">тысячелетней     </w:t>
            </w:r>
            <w:r>
              <w:rPr>
                <w:spacing w:val="5"/>
                <w:sz w:val="24"/>
              </w:rPr>
              <w:t xml:space="preserve"> </w:t>
            </w:r>
            <w:r>
              <w:rPr>
                <w:sz w:val="24"/>
              </w:rPr>
              <w:t>истории,      исторической      символики</w:t>
            </w:r>
          </w:p>
        </w:tc>
        <w:tc>
          <w:tcPr>
            <w:tcW w:w="1277" w:type="dxa"/>
            <w:tcBorders>
              <w:top w:val="single" w:sz="6" w:space="0" w:color="000000"/>
            </w:tcBorders>
          </w:tcPr>
          <w:p w:rsidR="00676A99" w:rsidRDefault="003D1F18">
            <w:pPr>
              <w:pStyle w:val="TableParagraph"/>
              <w:spacing w:line="263" w:lineRule="exact"/>
              <w:ind w:left="88"/>
              <w:rPr>
                <w:sz w:val="24"/>
              </w:rPr>
            </w:pPr>
            <w:r>
              <w:rPr>
                <w:sz w:val="24"/>
              </w:rPr>
              <w:t>1-4</w:t>
            </w:r>
          </w:p>
        </w:tc>
        <w:tc>
          <w:tcPr>
            <w:tcW w:w="1793" w:type="dxa"/>
          </w:tcPr>
          <w:p w:rsidR="00676A99" w:rsidRDefault="003D1F18">
            <w:pPr>
              <w:pStyle w:val="TableParagraph"/>
              <w:ind w:left="112" w:right="71" w:firstLine="372"/>
              <w:rPr>
                <w:sz w:val="24"/>
              </w:rPr>
            </w:pPr>
            <w:r>
              <w:rPr>
                <w:sz w:val="24"/>
              </w:rPr>
              <w:t>По мере</w:t>
            </w:r>
            <w:r>
              <w:rPr>
                <w:spacing w:val="1"/>
                <w:sz w:val="24"/>
              </w:rPr>
              <w:t xml:space="preserve"> </w:t>
            </w:r>
            <w:r>
              <w:rPr>
                <w:sz w:val="24"/>
              </w:rPr>
              <w:t>необходимости</w:t>
            </w:r>
          </w:p>
        </w:tc>
        <w:tc>
          <w:tcPr>
            <w:tcW w:w="4850" w:type="dxa"/>
          </w:tcPr>
          <w:p w:rsidR="00676A99" w:rsidRDefault="003D1F18">
            <w:pPr>
              <w:pStyle w:val="TableParagraph"/>
              <w:spacing w:line="271" w:lineRule="exact"/>
              <w:ind w:left="138"/>
              <w:rPr>
                <w:sz w:val="24"/>
              </w:rPr>
            </w:pPr>
            <w:r>
              <w:rPr>
                <w:sz w:val="24"/>
              </w:rPr>
              <w:t>Классный</w:t>
            </w:r>
            <w:r>
              <w:rPr>
                <w:spacing w:val="-3"/>
                <w:sz w:val="24"/>
              </w:rPr>
              <w:t xml:space="preserve"> </w:t>
            </w:r>
            <w:r>
              <w:rPr>
                <w:sz w:val="24"/>
              </w:rPr>
              <w:t>руководитель</w:t>
            </w:r>
          </w:p>
        </w:tc>
      </w:tr>
    </w:tbl>
    <w:p w:rsidR="00676A99" w:rsidRDefault="00676A99">
      <w:pPr>
        <w:spacing w:line="271" w:lineRule="exact"/>
        <w:rPr>
          <w:sz w:val="24"/>
        </w:rPr>
        <w:sectPr w:rsidR="00676A99">
          <w:pgSz w:w="16850" w:h="11910" w:orient="landscape"/>
          <w:pgMar w:top="800" w:right="0" w:bottom="920" w:left="880" w:header="0" w:footer="731" w:gutter="0"/>
          <w:cols w:space="720"/>
        </w:sectPr>
      </w:pPr>
    </w:p>
    <w:tbl>
      <w:tblPr>
        <w:tblStyle w:val="TableNormal"/>
        <w:tblW w:w="0" w:type="auto"/>
        <w:tblInd w:w="2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239"/>
        <w:gridCol w:w="1277"/>
        <w:gridCol w:w="1844"/>
        <w:gridCol w:w="4818"/>
      </w:tblGrid>
      <w:tr w:rsidR="00676A99">
        <w:trPr>
          <w:trHeight w:val="825"/>
        </w:trPr>
        <w:tc>
          <w:tcPr>
            <w:tcW w:w="6239" w:type="dxa"/>
            <w:tcBorders>
              <w:left w:val="single" w:sz="4" w:space="0" w:color="000000"/>
              <w:bottom w:val="single" w:sz="4" w:space="0" w:color="000000"/>
              <w:right w:val="single" w:sz="4" w:space="0" w:color="000000"/>
            </w:tcBorders>
          </w:tcPr>
          <w:p w:rsidR="00676A99" w:rsidRDefault="003D1F18">
            <w:pPr>
              <w:pStyle w:val="TableParagraph"/>
              <w:spacing w:line="268" w:lineRule="exact"/>
              <w:ind w:left="110"/>
              <w:rPr>
                <w:sz w:val="24"/>
              </w:rPr>
            </w:pPr>
            <w:r>
              <w:rPr>
                <w:sz w:val="24"/>
              </w:rPr>
              <w:t>региона.</w:t>
            </w:r>
          </w:p>
          <w:p w:rsidR="00676A99" w:rsidRDefault="003D1F18">
            <w:pPr>
              <w:pStyle w:val="TableParagraph"/>
              <w:spacing w:line="280" w:lineRule="exact"/>
              <w:ind w:left="110" w:right="283" w:firstLine="62"/>
              <w:rPr>
                <w:sz w:val="24"/>
              </w:rPr>
            </w:pPr>
            <w:r>
              <w:rPr>
                <w:sz w:val="24"/>
              </w:rPr>
              <w:t>Оформление школьного</w:t>
            </w:r>
            <w:r>
              <w:rPr>
                <w:spacing w:val="1"/>
                <w:sz w:val="24"/>
              </w:rPr>
              <w:t xml:space="preserve"> </w:t>
            </w:r>
            <w:r>
              <w:rPr>
                <w:sz w:val="24"/>
              </w:rPr>
              <w:t>уголка</w:t>
            </w:r>
            <w:r>
              <w:rPr>
                <w:spacing w:val="1"/>
                <w:sz w:val="24"/>
              </w:rPr>
              <w:t xml:space="preserve"> </w:t>
            </w:r>
            <w:r>
              <w:rPr>
                <w:sz w:val="24"/>
              </w:rPr>
              <w:t>- (название,</w:t>
            </w:r>
            <w:r>
              <w:rPr>
                <w:spacing w:val="1"/>
                <w:sz w:val="24"/>
              </w:rPr>
              <w:t xml:space="preserve"> </w:t>
            </w:r>
            <w:r>
              <w:rPr>
                <w:sz w:val="24"/>
              </w:rPr>
              <w:t>девиз</w:t>
            </w:r>
            <w:r>
              <w:rPr>
                <w:spacing w:val="1"/>
                <w:sz w:val="24"/>
              </w:rPr>
              <w:t xml:space="preserve"> </w:t>
            </w:r>
            <w:r>
              <w:rPr>
                <w:sz w:val="24"/>
              </w:rPr>
              <w:t>класса,</w:t>
            </w:r>
            <w:r>
              <w:rPr>
                <w:spacing w:val="-5"/>
                <w:sz w:val="24"/>
              </w:rPr>
              <w:t xml:space="preserve"> </w:t>
            </w:r>
            <w:r>
              <w:rPr>
                <w:sz w:val="24"/>
              </w:rPr>
              <w:t>информационный</w:t>
            </w:r>
            <w:r>
              <w:rPr>
                <w:spacing w:val="-4"/>
                <w:sz w:val="24"/>
              </w:rPr>
              <w:t xml:space="preserve"> </w:t>
            </w:r>
            <w:r>
              <w:rPr>
                <w:sz w:val="24"/>
              </w:rPr>
              <w:t>стенд),</w:t>
            </w:r>
            <w:r>
              <w:rPr>
                <w:spacing w:val="-2"/>
                <w:sz w:val="24"/>
              </w:rPr>
              <w:t xml:space="preserve"> </w:t>
            </w:r>
            <w:r>
              <w:rPr>
                <w:sz w:val="24"/>
              </w:rPr>
              <w:t>уголка</w:t>
            </w:r>
            <w:r>
              <w:rPr>
                <w:spacing w:val="-5"/>
                <w:sz w:val="24"/>
              </w:rPr>
              <w:t xml:space="preserve"> </w:t>
            </w:r>
            <w:r>
              <w:rPr>
                <w:sz w:val="24"/>
              </w:rPr>
              <w:t>безопасности</w:t>
            </w:r>
          </w:p>
        </w:tc>
        <w:tc>
          <w:tcPr>
            <w:tcW w:w="1277" w:type="dxa"/>
            <w:tcBorders>
              <w:left w:val="single" w:sz="4" w:space="0" w:color="000000"/>
              <w:bottom w:val="single" w:sz="4" w:space="0" w:color="000000"/>
              <w:right w:val="single" w:sz="4" w:space="0" w:color="000000"/>
            </w:tcBorders>
          </w:tcPr>
          <w:p w:rsidR="00676A99" w:rsidRDefault="00676A99">
            <w:pPr>
              <w:pStyle w:val="TableParagraph"/>
              <w:rPr>
                <w:sz w:val="24"/>
              </w:rPr>
            </w:pPr>
          </w:p>
        </w:tc>
        <w:tc>
          <w:tcPr>
            <w:tcW w:w="1844" w:type="dxa"/>
            <w:tcBorders>
              <w:top w:val="single" w:sz="4" w:space="0" w:color="000000"/>
              <w:left w:val="single" w:sz="4" w:space="0" w:color="000000"/>
              <w:bottom w:val="single" w:sz="4" w:space="0" w:color="000000"/>
              <w:right w:val="single" w:sz="4" w:space="0" w:color="000000"/>
            </w:tcBorders>
          </w:tcPr>
          <w:p w:rsidR="00676A99" w:rsidRDefault="00676A99">
            <w:pPr>
              <w:pStyle w:val="TableParagraph"/>
              <w:rPr>
                <w:sz w:val="24"/>
              </w:rPr>
            </w:pPr>
          </w:p>
        </w:tc>
        <w:tc>
          <w:tcPr>
            <w:tcW w:w="4818" w:type="dxa"/>
            <w:tcBorders>
              <w:top w:val="single" w:sz="4" w:space="0" w:color="000000"/>
              <w:left w:val="single" w:sz="4" w:space="0" w:color="000000"/>
              <w:bottom w:val="single" w:sz="4" w:space="0" w:color="000000"/>
              <w:right w:val="single" w:sz="4" w:space="0" w:color="000000"/>
            </w:tcBorders>
          </w:tcPr>
          <w:p w:rsidR="00676A99" w:rsidRDefault="00676A99">
            <w:pPr>
              <w:pStyle w:val="TableParagraph"/>
              <w:rPr>
                <w:sz w:val="24"/>
              </w:rPr>
            </w:pPr>
          </w:p>
        </w:tc>
      </w:tr>
      <w:tr w:rsidR="00676A99">
        <w:trPr>
          <w:trHeight w:val="1368"/>
        </w:trPr>
        <w:tc>
          <w:tcPr>
            <w:tcW w:w="6239" w:type="dxa"/>
            <w:tcBorders>
              <w:top w:val="single" w:sz="4" w:space="0" w:color="000000"/>
              <w:left w:val="single" w:sz="4" w:space="0" w:color="000000"/>
              <w:bottom w:val="single" w:sz="4" w:space="0" w:color="000000"/>
              <w:right w:val="single" w:sz="4" w:space="0" w:color="000000"/>
            </w:tcBorders>
          </w:tcPr>
          <w:p w:rsidR="00676A99" w:rsidRDefault="003D1F18">
            <w:pPr>
              <w:pStyle w:val="TableParagraph"/>
              <w:tabs>
                <w:tab w:val="left" w:pos="2388"/>
                <w:tab w:val="left" w:pos="4827"/>
              </w:tabs>
              <w:ind w:left="110" w:right="188"/>
              <w:jc w:val="both"/>
              <w:rPr>
                <w:sz w:val="24"/>
              </w:rPr>
            </w:pPr>
            <w:r>
              <w:rPr>
                <w:sz w:val="24"/>
              </w:rPr>
              <w:t>Размещение</w:t>
            </w:r>
            <w:r>
              <w:rPr>
                <w:spacing w:val="1"/>
                <w:sz w:val="24"/>
              </w:rPr>
              <w:t xml:space="preserve"> </w:t>
            </w:r>
            <w:r>
              <w:rPr>
                <w:sz w:val="24"/>
              </w:rPr>
              <w:t>карт</w:t>
            </w:r>
            <w:r>
              <w:rPr>
                <w:spacing w:val="1"/>
                <w:sz w:val="24"/>
              </w:rPr>
              <w:t xml:space="preserve"> </w:t>
            </w:r>
            <w:r>
              <w:rPr>
                <w:sz w:val="24"/>
              </w:rPr>
              <w:t>России,</w:t>
            </w:r>
            <w:r>
              <w:rPr>
                <w:spacing w:val="1"/>
                <w:sz w:val="24"/>
              </w:rPr>
              <w:t xml:space="preserve"> </w:t>
            </w:r>
            <w:r>
              <w:rPr>
                <w:sz w:val="24"/>
              </w:rPr>
              <w:t>регионов,</w:t>
            </w:r>
            <w:r>
              <w:rPr>
                <w:spacing w:val="1"/>
                <w:sz w:val="24"/>
              </w:rPr>
              <w:t xml:space="preserve"> </w:t>
            </w:r>
            <w:r>
              <w:rPr>
                <w:sz w:val="24"/>
              </w:rPr>
              <w:t>муниципальных</w:t>
            </w:r>
            <w:r>
              <w:rPr>
                <w:spacing w:val="1"/>
                <w:sz w:val="24"/>
              </w:rPr>
              <w:t xml:space="preserve"> </w:t>
            </w:r>
            <w:r>
              <w:rPr>
                <w:sz w:val="24"/>
              </w:rPr>
              <w:t>образований</w:t>
            </w:r>
            <w:r>
              <w:rPr>
                <w:spacing w:val="1"/>
                <w:sz w:val="24"/>
              </w:rPr>
              <w:t xml:space="preserve"> </w:t>
            </w:r>
            <w:r>
              <w:rPr>
                <w:sz w:val="24"/>
              </w:rPr>
              <w:t>(современных</w:t>
            </w:r>
            <w:r>
              <w:rPr>
                <w:spacing w:val="1"/>
                <w:sz w:val="24"/>
              </w:rPr>
              <w:t xml:space="preserve"> </w:t>
            </w:r>
            <w:r>
              <w:rPr>
                <w:sz w:val="24"/>
              </w:rPr>
              <w:t>и исторических,</w:t>
            </w:r>
            <w:r>
              <w:rPr>
                <w:spacing w:val="1"/>
                <w:sz w:val="24"/>
              </w:rPr>
              <w:t xml:space="preserve"> </w:t>
            </w:r>
            <w:r>
              <w:rPr>
                <w:sz w:val="24"/>
              </w:rPr>
              <w:t>точных</w:t>
            </w:r>
            <w:r>
              <w:rPr>
                <w:spacing w:val="1"/>
                <w:sz w:val="24"/>
              </w:rPr>
              <w:t xml:space="preserve"> </w:t>
            </w:r>
            <w:r>
              <w:rPr>
                <w:sz w:val="24"/>
              </w:rPr>
              <w:t>и</w:t>
            </w:r>
            <w:r>
              <w:rPr>
                <w:spacing w:val="1"/>
                <w:sz w:val="24"/>
              </w:rPr>
              <w:t xml:space="preserve"> </w:t>
            </w:r>
            <w:r>
              <w:rPr>
                <w:sz w:val="24"/>
              </w:rPr>
              <w:t>стилизованных,</w:t>
            </w:r>
            <w:r>
              <w:rPr>
                <w:sz w:val="24"/>
              </w:rPr>
              <w:tab/>
              <w:t>географических,</w:t>
            </w:r>
            <w:r>
              <w:rPr>
                <w:sz w:val="24"/>
              </w:rPr>
              <w:tab/>
            </w:r>
            <w:r>
              <w:rPr>
                <w:spacing w:val="-1"/>
                <w:sz w:val="24"/>
              </w:rPr>
              <w:t>природных,</w:t>
            </w:r>
            <w:r>
              <w:rPr>
                <w:spacing w:val="-58"/>
                <w:sz w:val="24"/>
              </w:rPr>
              <w:t xml:space="preserve"> </w:t>
            </w:r>
            <w:r>
              <w:rPr>
                <w:sz w:val="24"/>
              </w:rPr>
              <w:t>культурологических,</w:t>
            </w:r>
          </w:p>
          <w:p w:rsidR="00676A99" w:rsidRDefault="003D1F18">
            <w:pPr>
              <w:pStyle w:val="TableParagraph"/>
              <w:spacing w:line="252" w:lineRule="exact"/>
              <w:ind w:left="110"/>
              <w:jc w:val="both"/>
              <w:rPr>
                <w:sz w:val="24"/>
              </w:rPr>
            </w:pPr>
            <w:r>
              <w:rPr>
                <w:sz w:val="24"/>
              </w:rPr>
              <w:t xml:space="preserve">художественно  </w:t>
            </w:r>
            <w:r>
              <w:rPr>
                <w:spacing w:val="42"/>
                <w:sz w:val="24"/>
              </w:rPr>
              <w:t xml:space="preserve"> </w:t>
            </w:r>
            <w:r>
              <w:rPr>
                <w:sz w:val="24"/>
              </w:rPr>
              <w:t xml:space="preserve">оформленных,   </w:t>
            </w:r>
            <w:r>
              <w:rPr>
                <w:spacing w:val="40"/>
                <w:sz w:val="24"/>
              </w:rPr>
              <w:t xml:space="preserve"> </w:t>
            </w:r>
            <w:r>
              <w:rPr>
                <w:sz w:val="24"/>
              </w:rPr>
              <w:t xml:space="preserve">в   </w:t>
            </w:r>
            <w:r>
              <w:rPr>
                <w:spacing w:val="39"/>
                <w:sz w:val="24"/>
              </w:rPr>
              <w:t xml:space="preserve"> </w:t>
            </w:r>
            <w:r>
              <w:rPr>
                <w:sz w:val="24"/>
              </w:rPr>
              <w:t xml:space="preserve">том   </w:t>
            </w:r>
            <w:r>
              <w:rPr>
                <w:spacing w:val="40"/>
                <w:sz w:val="24"/>
              </w:rPr>
              <w:t xml:space="preserve"> </w:t>
            </w:r>
            <w:r>
              <w:rPr>
                <w:sz w:val="24"/>
              </w:rPr>
              <w:t>числе</w:t>
            </w:r>
          </w:p>
        </w:tc>
        <w:tc>
          <w:tcPr>
            <w:tcW w:w="1277" w:type="dxa"/>
            <w:tcBorders>
              <w:top w:val="single" w:sz="4" w:space="0" w:color="000000"/>
              <w:left w:val="single" w:sz="4" w:space="0" w:color="000000"/>
              <w:bottom w:val="single" w:sz="4" w:space="0" w:color="000000"/>
              <w:right w:val="single" w:sz="4" w:space="0" w:color="000000"/>
            </w:tcBorders>
          </w:tcPr>
          <w:p w:rsidR="00676A99" w:rsidRDefault="003D1F18">
            <w:pPr>
              <w:pStyle w:val="TableParagraph"/>
              <w:spacing w:line="268" w:lineRule="exact"/>
              <w:ind w:left="107"/>
              <w:rPr>
                <w:sz w:val="24"/>
              </w:rPr>
            </w:pPr>
            <w:r>
              <w:rPr>
                <w:sz w:val="24"/>
              </w:rPr>
              <w:t>1-4</w:t>
            </w:r>
          </w:p>
        </w:tc>
        <w:tc>
          <w:tcPr>
            <w:tcW w:w="1844" w:type="dxa"/>
            <w:tcBorders>
              <w:top w:val="single" w:sz="4" w:space="0" w:color="000000"/>
              <w:left w:val="single" w:sz="4" w:space="0" w:color="000000"/>
              <w:bottom w:val="single" w:sz="4" w:space="0" w:color="000000"/>
              <w:right w:val="single" w:sz="4" w:space="0" w:color="000000"/>
            </w:tcBorders>
          </w:tcPr>
          <w:p w:rsidR="00676A99" w:rsidRDefault="003D1F18">
            <w:pPr>
              <w:pStyle w:val="TableParagraph"/>
              <w:spacing w:line="276" w:lineRule="auto"/>
              <w:ind w:left="107" w:right="127"/>
              <w:rPr>
                <w:sz w:val="24"/>
              </w:rPr>
            </w:pPr>
            <w:r>
              <w:rPr>
                <w:sz w:val="24"/>
              </w:rPr>
              <w:t>По мере</w:t>
            </w:r>
            <w:r>
              <w:rPr>
                <w:spacing w:val="1"/>
                <w:sz w:val="24"/>
              </w:rPr>
              <w:t xml:space="preserve"> </w:t>
            </w:r>
            <w:r>
              <w:rPr>
                <w:sz w:val="24"/>
              </w:rPr>
              <w:t>необходимости</w:t>
            </w:r>
          </w:p>
        </w:tc>
        <w:tc>
          <w:tcPr>
            <w:tcW w:w="4818" w:type="dxa"/>
            <w:tcBorders>
              <w:top w:val="single" w:sz="4" w:space="0" w:color="000000"/>
              <w:left w:val="single" w:sz="4" w:space="0" w:color="000000"/>
              <w:bottom w:val="single" w:sz="4" w:space="0" w:color="000000"/>
              <w:right w:val="single" w:sz="4" w:space="0" w:color="000000"/>
            </w:tcBorders>
          </w:tcPr>
          <w:p w:rsidR="00676A99" w:rsidRDefault="003D1F18">
            <w:pPr>
              <w:pStyle w:val="TableParagraph"/>
              <w:spacing w:line="270" w:lineRule="exact"/>
              <w:ind w:left="106"/>
              <w:rPr>
                <w:sz w:val="24"/>
              </w:rPr>
            </w:pPr>
            <w:r>
              <w:rPr>
                <w:sz w:val="24"/>
              </w:rPr>
              <w:t>Классный</w:t>
            </w:r>
            <w:r>
              <w:rPr>
                <w:spacing w:val="-3"/>
                <w:sz w:val="24"/>
              </w:rPr>
              <w:t xml:space="preserve"> </w:t>
            </w:r>
            <w:r>
              <w:rPr>
                <w:sz w:val="24"/>
              </w:rPr>
              <w:t>руководитель</w:t>
            </w:r>
          </w:p>
        </w:tc>
      </w:tr>
      <w:tr w:rsidR="00676A99">
        <w:trPr>
          <w:trHeight w:val="835"/>
        </w:trPr>
        <w:tc>
          <w:tcPr>
            <w:tcW w:w="6239" w:type="dxa"/>
            <w:tcBorders>
              <w:top w:val="single" w:sz="4" w:space="0" w:color="000000"/>
              <w:left w:val="single" w:sz="4" w:space="0" w:color="000000"/>
              <w:bottom w:val="single" w:sz="4" w:space="0" w:color="000000"/>
              <w:right w:val="single" w:sz="4" w:space="0" w:color="000000"/>
            </w:tcBorders>
          </w:tcPr>
          <w:p w:rsidR="00676A99" w:rsidRDefault="003D1F18">
            <w:pPr>
              <w:pStyle w:val="TableParagraph"/>
              <w:tabs>
                <w:tab w:val="left" w:pos="3439"/>
                <w:tab w:val="left" w:pos="4311"/>
              </w:tabs>
              <w:spacing w:line="235" w:lineRule="auto"/>
              <w:ind w:left="1346" w:right="283" w:hanging="1237"/>
              <w:rPr>
                <w:sz w:val="24"/>
              </w:rPr>
            </w:pPr>
            <w:r>
              <w:rPr>
                <w:sz w:val="24"/>
              </w:rPr>
              <w:t>Организация и</w:t>
            </w:r>
            <w:r>
              <w:rPr>
                <w:spacing w:val="1"/>
                <w:sz w:val="24"/>
              </w:rPr>
              <w:t xml:space="preserve"> </w:t>
            </w:r>
            <w:r>
              <w:rPr>
                <w:sz w:val="24"/>
              </w:rPr>
              <w:t>проведение церемоний поднятия(спуска)</w:t>
            </w:r>
            <w:r>
              <w:rPr>
                <w:spacing w:val="-57"/>
                <w:sz w:val="24"/>
              </w:rPr>
              <w:t xml:space="preserve"> </w:t>
            </w:r>
            <w:r>
              <w:rPr>
                <w:sz w:val="24"/>
              </w:rPr>
              <w:t>государственного</w:t>
            </w:r>
            <w:r>
              <w:rPr>
                <w:sz w:val="24"/>
              </w:rPr>
              <w:tab/>
              <w:t>флага</w:t>
            </w:r>
            <w:r>
              <w:rPr>
                <w:sz w:val="24"/>
              </w:rPr>
              <w:tab/>
              <w:t>Российской</w:t>
            </w:r>
          </w:p>
          <w:p w:rsidR="00676A99" w:rsidRDefault="003D1F18">
            <w:pPr>
              <w:pStyle w:val="TableParagraph"/>
              <w:spacing w:line="271" w:lineRule="exact"/>
              <w:ind w:left="110"/>
              <w:rPr>
                <w:sz w:val="24"/>
              </w:rPr>
            </w:pPr>
            <w:r>
              <w:rPr>
                <w:sz w:val="24"/>
              </w:rPr>
              <w:t>Федерации</w:t>
            </w:r>
          </w:p>
        </w:tc>
        <w:tc>
          <w:tcPr>
            <w:tcW w:w="1277" w:type="dxa"/>
            <w:tcBorders>
              <w:top w:val="single" w:sz="4" w:space="0" w:color="000000"/>
              <w:left w:val="single" w:sz="4" w:space="0" w:color="000000"/>
              <w:bottom w:val="single" w:sz="4" w:space="0" w:color="000000"/>
              <w:right w:val="single" w:sz="4" w:space="0" w:color="000000"/>
            </w:tcBorders>
          </w:tcPr>
          <w:p w:rsidR="00676A99" w:rsidRDefault="003D1F18">
            <w:pPr>
              <w:pStyle w:val="TableParagraph"/>
              <w:spacing w:line="273" w:lineRule="exact"/>
              <w:ind w:left="107"/>
              <w:rPr>
                <w:sz w:val="24"/>
              </w:rPr>
            </w:pPr>
            <w:r>
              <w:rPr>
                <w:sz w:val="24"/>
              </w:rPr>
              <w:t>1-4</w:t>
            </w:r>
          </w:p>
        </w:tc>
        <w:tc>
          <w:tcPr>
            <w:tcW w:w="1844" w:type="dxa"/>
            <w:tcBorders>
              <w:top w:val="single" w:sz="4" w:space="0" w:color="000000"/>
              <w:left w:val="single" w:sz="4" w:space="0" w:color="000000"/>
              <w:bottom w:val="single" w:sz="4" w:space="0" w:color="000000"/>
              <w:right w:val="single" w:sz="4" w:space="0" w:color="000000"/>
            </w:tcBorders>
          </w:tcPr>
          <w:p w:rsidR="00676A99" w:rsidRDefault="003D1F18">
            <w:pPr>
              <w:pStyle w:val="TableParagraph"/>
              <w:spacing w:line="276" w:lineRule="auto"/>
              <w:ind w:left="107" w:right="127"/>
              <w:rPr>
                <w:sz w:val="24"/>
              </w:rPr>
            </w:pPr>
            <w:r>
              <w:rPr>
                <w:sz w:val="24"/>
              </w:rPr>
              <w:t>По мере</w:t>
            </w:r>
            <w:r>
              <w:rPr>
                <w:spacing w:val="1"/>
                <w:sz w:val="24"/>
              </w:rPr>
              <w:t xml:space="preserve"> </w:t>
            </w:r>
            <w:r>
              <w:rPr>
                <w:sz w:val="24"/>
              </w:rPr>
              <w:t>необходимости</w:t>
            </w:r>
          </w:p>
        </w:tc>
        <w:tc>
          <w:tcPr>
            <w:tcW w:w="4818" w:type="dxa"/>
            <w:tcBorders>
              <w:top w:val="single" w:sz="4" w:space="0" w:color="000000"/>
              <w:left w:val="single" w:sz="4" w:space="0" w:color="000000"/>
              <w:bottom w:val="single" w:sz="4" w:space="0" w:color="000000"/>
              <w:right w:val="single" w:sz="4" w:space="0" w:color="000000"/>
            </w:tcBorders>
          </w:tcPr>
          <w:p w:rsidR="00676A99" w:rsidRDefault="003D1F18">
            <w:pPr>
              <w:pStyle w:val="TableParagraph"/>
              <w:spacing w:line="273" w:lineRule="exact"/>
              <w:ind w:left="106"/>
              <w:rPr>
                <w:sz w:val="24"/>
              </w:rPr>
            </w:pPr>
            <w:r>
              <w:rPr>
                <w:sz w:val="24"/>
              </w:rPr>
              <w:t>Классный</w:t>
            </w:r>
            <w:r>
              <w:rPr>
                <w:spacing w:val="-3"/>
                <w:sz w:val="24"/>
              </w:rPr>
              <w:t xml:space="preserve"> </w:t>
            </w:r>
            <w:r>
              <w:rPr>
                <w:sz w:val="24"/>
              </w:rPr>
              <w:t>руководитель</w:t>
            </w:r>
          </w:p>
        </w:tc>
      </w:tr>
      <w:tr w:rsidR="00676A99">
        <w:trPr>
          <w:trHeight w:val="1365"/>
        </w:trPr>
        <w:tc>
          <w:tcPr>
            <w:tcW w:w="6239" w:type="dxa"/>
            <w:tcBorders>
              <w:top w:val="single" w:sz="4" w:space="0" w:color="000000"/>
              <w:left w:val="single" w:sz="4" w:space="0" w:color="000000"/>
              <w:bottom w:val="single" w:sz="4" w:space="0" w:color="000000"/>
              <w:right w:val="single" w:sz="4" w:space="0" w:color="000000"/>
            </w:tcBorders>
          </w:tcPr>
          <w:p w:rsidR="00676A99" w:rsidRDefault="003D1F18">
            <w:pPr>
              <w:pStyle w:val="TableParagraph"/>
              <w:ind w:left="110" w:right="195"/>
              <w:jc w:val="both"/>
              <w:rPr>
                <w:sz w:val="24"/>
              </w:rPr>
            </w:pPr>
            <w:r>
              <w:rPr>
                <w:sz w:val="24"/>
              </w:rPr>
              <w:t>Подготовку</w:t>
            </w:r>
            <w:r>
              <w:rPr>
                <w:spacing w:val="1"/>
                <w:sz w:val="24"/>
              </w:rPr>
              <w:t xml:space="preserve"> </w:t>
            </w:r>
            <w:r>
              <w:rPr>
                <w:sz w:val="24"/>
              </w:rPr>
              <w:t>и</w:t>
            </w:r>
            <w:r>
              <w:rPr>
                <w:spacing w:val="1"/>
                <w:sz w:val="24"/>
              </w:rPr>
              <w:t xml:space="preserve"> </w:t>
            </w:r>
            <w:r>
              <w:rPr>
                <w:sz w:val="24"/>
              </w:rPr>
              <w:t>размещение</w:t>
            </w:r>
            <w:r>
              <w:rPr>
                <w:spacing w:val="1"/>
                <w:sz w:val="24"/>
              </w:rPr>
              <w:t xml:space="preserve"> </w:t>
            </w:r>
            <w:r>
              <w:rPr>
                <w:sz w:val="24"/>
              </w:rPr>
              <w:t>регулярно</w:t>
            </w:r>
            <w:r>
              <w:rPr>
                <w:spacing w:val="1"/>
                <w:sz w:val="24"/>
              </w:rPr>
              <w:t xml:space="preserve"> </w:t>
            </w:r>
            <w:r>
              <w:rPr>
                <w:sz w:val="24"/>
              </w:rPr>
              <w:t>сменяемых</w:t>
            </w:r>
            <w:r>
              <w:rPr>
                <w:spacing w:val="1"/>
                <w:sz w:val="24"/>
              </w:rPr>
              <w:t xml:space="preserve"> </w:t>
            </w:r>
            <w:r>
              <w:rPr>
                <w:sz w:val="24"/>
              </w:rPr>
              <w:t>экспозиций</w:t>
            </w:r>
            <w:r>
              <w:rPr>
                <w:spacing w:val="1"/>
                <w:sz w:val="24"/>
              </w:rPr>
              <w:t xml:space="preserve"> </w:t>
            </w:r>
            <w:r>
              <w:rPr>
                <w:sz w:val="24"/>
              </w:rPr>
              <w:t>творческих</w:t>
            </w:r>
            <w:r>
              <w:rPr>
                <w:spacing w:val="1"/>
                <w:sz w:val="24"/>
              </w:rPr>
              <w:t xml:space="preserve"> </w:t>
            </w:r>
            <w:r>
              <w:rPr>
                <w:sz w:val="24"/>
              </w:rPr>
              <w:t>работ</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предметных</w:t>
            </w:r>
            <w:r>
              <w:rPr>
                <w:spacing w:val="1"/>
                <w:sz w:val="24"/>
              </w:rPr>
              <w:t xml:space="preserve"> </w:t>
            </w:r>
            <w:r>
              <w:rPr>
                <w:sz w:val="24"/>
              </w:rPr>
              <w:t>областях,</w:t>
            </w:r>
            <w:r>
              <w:rPr>
                <w:spacing w:val="1"/>
                <w:sz w:val="24"/>
              </w:rPr>
              <w:t xml:space="preserve"> </w:t>
            </w:r>
            <w:r>
              <w:rPr>
                <w:sz w:val="24"/>
              </w:rPr>
              <w:t>демонстрирующих</w:t>
            </w:r>
            <w:r>
              <w:rPr>
                <w:spacing w:val="1"/>
                <w:sz w:val="24"/>
              </w:rPr>
              <w:t xml:space="preserve"> </w:t>
            </w:r>
            <w:r>
              <w:rPr>
                <w:sz w:val="24"/>
              </w:rPr>
              <w:t>их</w:t>
            </w:r>
            <w:r>
              <w:rPr>
                <w:spacing w:val="1"/>
                <w:sz w:val="24"/>
              </w:rPr>
              <w:t xml:space="preserve"> </w:t>
            </w:r>
            <w:r>
              <w:rPr>
                <w:sz w:val="24"/>
              </w:rPr>
              <w:t>способности,</w:t>
            </w:r>
            <w:r>
              <w:rPr>
                <w:spacing w:val="55"/>
                <w:sz w:val="24"/>
              </w:rPr>
              <w:t xml:space="preserve"> </w:t>
            </w:r>
            <w:r>
              <w:rPr>
                <w:sz w:val="24"/>
              </w:rPr>
              <w:t>знакомящих</w:t>
            </w:r>
            <w:r>
              <w:rPr>
                <w:spacing w:val="54"/>
                <w:sz w:val="24"/>
              </w:rPr>
              <w:t xml:space="preserve"> </w:t>
            </w:r>
            <w:r>
              <w:rPr>
                <w:sz w:val="24"/>
              </w:rPr>
              <w:t>с</w:t>
            </w:r>
            <w:r>
              <w:rPr>
                <w:spacing w:val="55"/>
                <w:sz w:val="24"/>
              </w:rPr>
              <w:t xml:space="preserve"> </w:t>
            </w:r>
            <w:r>
              <w:rPr>
                <w:sz w:val="24"/>
              </w:rPr>
              <w:t>работами</w:t>
            </w:r>
            <w:r>
              <w:rPr>
                <w:spacing w:val="48"/>
                <w:sz w:val="24"/>
              </w:rPr>
              <w:t xml:space="preserve"> </w:t>
            </w:r>
            <w:r>
              <w:rPr>
                <w:sz w:val="24"/>
              </w:rPr>
              <w:t>друг</w:t>
            </w:r>
          </w:p>
          <w:p w:rsidR="00676A99" w:rsidRDefault="003D1F18">
            <w:pPr>
              <w:pStyle w:val="TableParagraph"/>
              <w:spacing w:line="250" w:lineRule="exact"/>
              <w:ind w:left="110"/>
              <w:rPr>
                <w:sz w:val="24"/>
              </w:rPr>
            </w:pPr>
            <w:r>
              <w:rPr>
                <w:sz w:val="24"/>
              </w:rPr>
              <w:t>друга</w:t>
            </w:r>
          </w:p>
        </w:tc>
        <w:tc>
          <w:tcPr>
            <w:tcW w:w="1277" w:type="dxa"/>
            <w:tcBorders>
              <w:top w:val="single" w:sz="4" w:space="0" w:color="000000"/>
              <w:left w:val="single" w:sz="4" w:space="0" w:color="000000"/>
              <w:bottom w:val="single" w:sz="4" w:space="0" w:color="000000"/>
              <w:right w:val="single" w:sz="4" w:space="0" w:color="000000"/>
            </w:tcBorders>
          </w:tcPr>
          <w:p w:rsidR="00676A99" w:rsidRDefault="003D1F18">
            <w:pPr>
              <w:pStyle w:val="TableParagraph"/>
              <w:spacing w:line="270" w:lineRule="exact"/>
              <w:ind w:left="107"/>
              <w:rPr>
                <w:sz w:val="24"/>
              </w:rPr>
            </w:pPr>
            <w:r>
              <w:rPr>
                <w:sz w:val="24"/>
              </w:rPr>
              <w:t>1-4</w:t>
            </w:r>
          </w:p>
        </w:tc>
        <w:tc>
          <w:tcPr>
            <w:tcW w:w="1844" w:type="dxa"/>
            <w:tcBorders>
              <w:top w:val="single" w:sz="4" w:space="0" w:color="000000"/>
              <w:left w:val="single" w:sz="4" w:space="0" w:color="000000"/>
              <w:bottom w:val="single" w:sz="4" w:space="0" w:color="000000"/>
              <w:right w:val="single" w:sz="4" w:space="0" w:color="000000"/>
            </w:tcBorders>
          </w:tcPr>
          <w:p w:rsidR="00676A99" w:rsidRDefault="003D1F18">
            <w:pPr>
              <w:pStyle w:val="TableParagraph"/>
              <w:spacing w:line="278" w:lineRule="auto"/>
              <w:ind w:left="107" w:right="127"/>
              <w:rPr>
                <w:sz w:val="24"/>
              </w:rPr>
            </w:pPr>
            <w:r>
              <w:rPr>
                <w:sz w:val="24"/>
              </w:rPr>
              <w:t>По мере</w:t>
            </w:r>
            <w:r>
              <w:rPr>
                <w:spacing w:val="1"/>
                <w:sz w:val="24"/>
              </w:rPr>
              <w:t xml:space="preserve"> </w:t>
            </w:r>
            <w:r>
              <w:rPr>
                <w:sz w:val="24"/>
              </w:rPr>
              <w:t>необходимости</w:t>
            </w:r>
          </w:p>
        </w:tc>
        <w:tc>
          <w:tcPr>
            <w:tcW w:w="4818" w:type="dxa"/>
            <w:tcBorders>
              <w:top w:val="single" w:sz="4" w:space="0" w:color="000000"/>
              <w:left w:val="single" w:sz="4" w:space="0" w:color="000000"/>
              <w:bottom w:val="single" w:sz="4" w:space="0" w:color="000000"/>
              <w:right w:val="single" w:sz="4" w:space="0" w:color="000000"/>
            </w:tcBorders>
          </w:tcPr>
          <w:p w:rsidR="00676A99" w:rsidRDefault="003D1F18">
            <w:pPr>
              <w:pStyle w:val="TableParagraph"/>
              <w:spacing w:line="270" w:lineRule="exact"/>
              <w:ind w:left="106"/>
              <w:rPr>
                <w:sz w:val="24"/>
              </w:rPr>
            </w:pPr>
            <w:r>
              <w:rPr>
                <w:sz w:val="24"/>
              </w:rPr>
              <w:t>Классный</w:t>
            </w:r>
            <w:r>
              <w:rPr>
                <w:spacing w:val="-3"/>
                <w:sz w:val="24"/>
              </w:rPr>
              <w:t xml:space="preserve"> </w:t>
            </w:r>
            <w:r>
              <w:rPr>
                <w:sz w:val="24"/>
              </w:rPr>
              <w:t>руководитель</w:t>
            </w:r>
          </w:p>
        </w:tc>
      </w:tr>
      <w:tr w:rsidR="00676A99">
        <w:trPr>
          <w:trHeight w:val="1929"/>
        </w:trPr>
        <w:tc>
          <w:tcPr>
            <w:tcW w:w="6239" w:type="dxa"/>
            <w:tcBorders>
              <w:top w:val="single" w:sz="4" w:space="0" w:color="000000"/>
              <w:left w:val="single" w:sz="4" w:space="0" w:color="000000"/>
              <w:bottom w:val="single" w:sz="4" w:space="0" w:color="000000"/>
              <w:right w:val="single" w:sz="4" w:space="0" w:color="000000"/>
            </w:tcBorders>
          </w:tcPr>
          <w:p w:rsidR="00676A99" w:rsidRDefault="003D1F18">
            <w:pPr>
              <w:pStyle w:val="TableParagraph"/>
              <w:tabs>
                <w:tab w:val="left" w:pos="1963"/>
                <w:tab w:val="left" w:pos="2330"/>
                <w:tab w:val="left" w:pos="3048"/>
                <w:tab w:val="left" w:pos="3247"/>
                <w:tab w:val="left" w:pos="3650"/>
                <w:tab w:val="left" w:pos="3866"/>
                <w:tab w:val="left" w:pos="5021"/>
                <w:tab w:val="left" w:pos="5383"/>
              </w:tabs>
              <w:ind w:left="110" w:right="189"/>
              <w:rPr>
                <w:sz w:val="24"/>
              </w:rPr>
            </w:pPr>
            <w:r>
              <w:rPr>
                <w:sz w:val="24"/>
              </w:rPr>
              <w:t>Организация</w:t>
            </w:r>
            <w:r>
              <w:rPr>
                <w:sz w:val="24"/>
              </w:rPr>
              <w:tab/>
            </w:r>
            <w:r>
              <w:rPr>
                <w:sz w:val="24"/>
              </w:rPr>
              <w:tab/>
              <w:t>и</w:t>
            </w:r>
            <w:r>
              <w:rPr>
                <w:sz w:val="24"/>
              </w:rPr>
              <w:tab/>
            </w:r>
            <w:r>
              <w:rPr>
                <w:sz w:val="24"/>
              </w:rPr>
              <w:tab/>
              <w:t>поддержание</w:t>
            </w:r>
            <w:r>
              <w:rPr>
                <w:sz w:val="24"/>
              </w:rPr>
              <w:tab/>
            </w:r>
            <w:r>
              <w:rPr>
                <w:sz w:val="24"/>
              </w:rPr>
              <w:tab/>
              <w:t>в</w:t>
            </w:r>
            <w:r>
              <w:rPr>
                <w:spacing w:val="1"/>
                <w:sz w:val="24"/>
              </w:rPr>
              <w:t xml:space="preserve"> </w:t>
            </w:r>
            <w:r>
              <w:rPr>
                <w:sz w:val="24"/>
              </w:rPr>
              <w:t>общеобразовательной</w:t>
            </w:r>
            <w:r>
              <w:rPr>
                <w:sz w:val="24"/>
              </w:rPr>
              <w:tab/>
              <w:t>организации</w:t>
            </w:r>
            <w:r>
              <w:rPr>
                <w:sz w:val="24"/>
              </w:rPr>
              <w:tab/>
            </w:r>
            <w:r>
              <w:rPr>
                <w:spacing w:val="-1"/>
                <w:sz w:val="24"/>
              </w:rPr>
              <w:t>звукового</w:t>
            </w:r>
            <w:r>
              <w:rPr>
                <w:spacing w:val="-57"/>
                <w:sz w:val="24"/>
              </w:rPr>
              <w:t xml:space="preserve"> </w:t>
            </w:r>
            <w:r>
              <w:rPr>
                <w:sz w:val="24"/>
              </w:rPr>
              <w:t>пространства</w:t>
            </w:r>
            <w:r>
              <w:rPr>
                <w:sz w:val="24"/>
              </w:rPr>
              <w:tab/>
              <w:t>позитивной</w:t>
            </w:r>
            <w:r>
              <w:rPr>
                <w:sz w:val="24"/>
              </w:rPr>
              <w:tab/>
            </w:r>
            <w:r>
              <w:rPr>
                <w:sz w:val="24"/>
              </w:rPr>
              <w:tab/>
            </w:r>
            <w:r>
              <w:rPr>
                <w:spacing w:val="-1"/>
                <w:sz w:val="24"/>
              </w:rPr>
              <w:t>духовно-нравственной,</w:t>
            </w:r>
            <w:r>
              <w:rPr>
                <w:spacing w:val="-57"/>
                <w:sz w:val="24"/>
              </w:rPr>
              <w:t xml:space="preserve"> </w:t>
            </w:r>
            <w:r>
              <w:rPr>
                <w:sz w:val="24"/>
              </w:rPr>
              <w:t>гражданско-патриотической</w:t>
            </w:r>
            <w:r>
              <w:rPr>
                <w:sz w:val="24"/>
              </w:rPr>
              <w:tab/>
            </w:r>
            <w:r>
              <w:rPr>
                <w:sz w:val="24"/>
              </w:rPr>
              <w:tab/>
            </w:r>
            <w:r>
              <w:rPr>
                <w:sz w:val="24"/>
              </w:rPr>
              <w:tab/>
            </w:r>
            <w:r>
              <w:rPr>
                <w:sz w:val="24"/>
              </w:rPr>
              <w:tab/>
              <w:t>воспитательной</w:t>
            </w:r>
            <w:r>
              <w:rPr>
                <w:spacing w:val="1"/>
                <w:sz w:val="24"/>
              </w:rPr>
              <w:t xml:space="preserve"> </w:t>
            </w:r>
            <w:r>
              <w:rPr>
                <w:sz w:val="24"/>
              </w:rPr>
              <w:t>направленности</w:t>
            </w:r>
            <w:r>
              <w:rPr>
                <w:spacing w:val="23"/>
                <w:sz w:val="24"/>
              </w:rPr>
              <w:t xml:space="preserve"> </w:t>
            </w:r>
            <w:r>
              <w:rPr>
                <w:sz w:val="24"/>
              </w:rPr>
              <w:t>(звонки-мелодии,</w:t>
            </w:r>
            <w:r>
              <w:rPr>
                <w:spacing w:val="25"/>
                <w:sz w:val="24"/>
              </w:rPr>
              <w:t xml:space="preserve"> </w:t>
            </w:r>
            <w:r>
              <w:rPr>
                <w:sz w:val="24"/>
              </w:rPr>
              <w:t>музыка,</w:t>
            </w:r>
          </w:p>
          <w:p w:rsidR="00676A99" w:rsidRDefault="003D1F18">
            <w:pPr>
              <w:pStyle w:val="TableParagraph"/>
              <w:tabs>
                <w:tab w:val="left" w:pos="2268"/>
                <w:tab w:val="left" w:pos="3876"/>
                <w:tab w:val="left" w:pos="5419"/>
              </w:tabs>
              <w:spacing w:line="274" w:lineRule="exact"/>
              <w:ind w:left="110" w:right="192"/>
              <w:rPr>
                <w:sz w:val="24"/>
              </w:rPr>
            </w:pPr>
            <w:r>
              <w:rPr>
                <w:sz w:val="24"/>
              </w:rPr>
              <w:t>информационные</w:t>
            </w:r>
            <w:r>
              <w:rPr>
                <w:sz w:val="24"/>
              </w:rPr>
              <w:tab/>
              <w:t>сообщения),</w:t>
            </w:r>
            <w:r>
              <w:rPr>
                <w:sz w:val="24"/>
              </w:rPr>
              <w:tab/>
              <w:t>исполнение</w:t>
            </w:r>
            <w:r>
              <w:rPr>
                <w:sz w:val="24"/>
              </w:rPr>
              <w:tab/>
            </w:r>
            <w:r>
              <w:rPr>
                <w:spacing w:val="-1"/>
                <w:sz w:val="24"/>
              </w:rPr>
              <w:t>гимна</w:t>
            </w:r>
            <w:r>
              <w:rPr>
                <w:spacing w:val="-57"/>
                <w:sz w:val="24"/>
              </w:rPr>
              <w:t xml:space="preserve"> </w:t>
            </w:r>
            <w:r>
              <w:rPr>
                <w:sz w:val="24"/>
              </w:rPr>
              <w:t>Российской</w:t>
            </w:r>
            <w:r>
              <w:rPr>
                <w:spacing w:val="-1"/>
                <w:sz w:val="24"/>
              </w:rPr>
              <w:t xml:space="preserve"> </w:t>
            </w:r>
            <w:r>
              <w:rPr>
                <w:sz w:val="24"/>
              </w:rPr>
              <w:t>Федерации</w:t>
            </w:r>
          </w:p>
        </w:tc>
        <w:tc>
          <w:tcPr>
            <w:tcW w:w="1277" w:type="dxa"/>
            <w:tcBorders>
              <w:top w:val="single" w:sz="4" w:space="0" w:color="000000"/>
              <w:left w:val="single" w:sz="4" w:space="0" w:color="000000"/>
              <w:bottom w:val="single" w:sz="4" w:space="0" w:color="000000"/>
              <w:right w:val="single" w:sz="4" w:space="0" w:color="000000"/>
            </w:tcBorders>
          </w:tcPr>
          <w:p w:rsidR="00676A99" w:rsidRDefault="003D1F18">
            <w:pPr>
              <w:pStyle w:val="TableParagraph"/>
              <w:spacing w:line="270" w:lineRule="exact"/>
              <w:ind w:left="107"/>
              <w:rPr>
                <w:sz w:val="24"/>
              </w:rPr>
            </w:pPr>
            <w:r>
              <w:rPr>
                <w:sz w:val="24"/>
              </w:rPr>
              <w:t>1-4</w:t>
            </w:r>
          </w:p>
        </w:tc>
        <w:tc>
          <w:tcPr>
            <w:tcW w:w="1844" w:type="dxa"/>
            <w:tcBorders>
              <w:top w:val="single" w:sz="4" w:space="0" w:color="000000"/>
              <w:left w:val="single" w:sz="4" w:space="0" w:color="000000"/>
              <w:bottom w:val="single" w:sz="4" w:space="0" w:color="000000"/>
              <w:right w:val="single" w:sz="4" w:space="0" w:color="000000"/>
            </w:tcBorders>
          </w:tcPr>
          <w:p w:rsidR="00676A99" w:rsidRDefault="003D1F18">
            <w:pPr>
              <w:pStyle w:val="TableParagraph"/>
              <w:spacing w:line="278" w:lineRule="auto"/>
              <w:ind w:left="107" w:right="127"/>
              <w:rPr>
                <w:sz w:val="24"/>
              </w:rPr>
            </w:pPr>
            <w:r>
              <w:rPr>
                <w:sz w:val="24"/>
              </w:rPr>
              <w:t>По мере</w:t>
            </w:r>
            <w:r>
              <w:rPr>
                <w:spacing w:val="1"/>
                <w:sz w:val="24"/>
              </w:rPr>
              <w:t xml:space="preserve"> </w:t>
            </w:r>
            <w:r>
              <w:rPr>
                <w:sz w:val="24"/>
              </w:rPr>
              <w:t>необходимости</w:t>
            </w:r>
          </w:p>
        </w:tc>
        <w:tc>
          <w:tcPr>
            <w:tcW w:w="4818" w:type="dxa"/>
            <w:tcBorders>
              <w:top w:val="single" w:sz="4" w:space="0" w:color="000000"/>
              <w:left w:val="single" w:sz="4" w:space="0" w:color="000000"/>
              <w:bottom w:val="single" w:sz="4" w:space="0" w:color="000000"/>
              <w:right w:val="single" w:sz="4" w:space="0" w:color="000000"/>
            </w:tcBorders>
          </w:tcPr>
          <w:p w:rsidR="00676A99" w:rsidRDefault="003D1F18">
            <w:pPr>
              <w:pStyle w:val="TableParagraph"/>
              <w:spacing w:line="270" w:lineRule="exact"/>
              <w:ind w:left="106"/>
              <w:rPr>
                <w:sz w:val="24"/>
              </w:rPr>
            </w:pPr>
            <w:r>
              <w:rPr>
                <w:sz w:val="24"/>
              </w:rPr>
              <w:t>Классный</w:t>
            </w:r>
            <w:r>
              <w:rPr>
                <w:spacing w:val="-3"/>
                <w:sz w:val="24"/>
              </w:rPr>
              <w:t xml:space="preserve"> </w:t>
            </w:r>
            <w:r>
              <w:rPr>
                <w:sz w:val="24"/>
              </w:rPr>
              <w:t>руководитель</w:t>
            </w:r>
          </w:p>
        </w:tc>
      </w:tr>
      <w:tr w:rsidR="00676A99">
        <w:trPr>
          <w:trHeight w:val="2203"/>
        </w:trPr>
        <w:tc>
          <w:tcPr>
            <w:tcW w:w="6239" w:type="dxa"/>
            <w:tcBorders>
              <w:top w:val="single" w:sz="4" w:space="0" w:color="000000"/>
              <w:left w:val="single" w:sz="4" w:space="0" w:color="000000"/>
              <w:bottom w:val="single" w:sz="4" w:space="0" w:color="000000"/>
              <w:right w:val="single" w:sz="4" w:space="0" w:color="000000"/>
            </w:tcBorders>
          </w:tcPr>
          <w:p w:rsidR="00676A99" w:rsidRDefault="003D1F18">
            <w:pPr>
              <w:pStyle w:val="TableParagraph"/>
              <w:tabs>
                <w:tab w:val="left" w:pos="1639"/>
                <w:tab w:val="left" w:pos="1754"/>
                <w:tab w:val="left" w:pos="1999"/>
                <w:tab w:val="left" w:pos="2671"/>
                <w:tab w:val="left" w:pos="3381"/>
                <w:tab w:val="left" w:pos="3835"/>
                <w:tab w:val="left" w:pos="4359"/>
                <w:tab w:val="left" w:pos="4764"/>
                <w:tab w:val="left" w:pos="4839"/>
                <w:tab w:val="left" w:pos="5388"/>
              </w:tabs>
              <w:ind w:left="110" w:right="184"/>
              <w:rPr>
                <w:sz w:val="24"/>
              </w:rPr>
            </w:pPr>
            <w:r>
              <w:rPr>
                <w:sz w:val="24"/>
              </w:rPr>
              <w:t>Оформление</w:t>
            </w:r>
            <w:r>
              <w:rPr>
                <w:spacing w:val="49"/>
                <w:sz w:val="24"/>
              </w:rPr>
              <w:t xml:space="preserve"> </w:t>
            </w:r>
            <w:r>
              <w:rPr>
                <w:sz w:val="24"/>
              </w:rPr>
              <w:t>и</w:t>
            </w:r>
            <w:r>
              <w:rPr>
                <w:spacing w:val="49"/>
                <w:sz w:val="24"/>
              </w:rPr>
              <w:t xml:space="preserve"> </w:t>
            </w:r>
            <w:r>
              <w:rPr>
                <w:sz w:val="24"/>
              </w:rPr>
              <w:t>обновление</w:t>
            </w:r>
            <w:r>
              <w:rPr>
                <w:spacing w:val="53"/>
                <w:sz w:val="24"/>
              </w:rPr>
              <w:t xml:space="preserve"> </w:t>
            </w:r>
            <w:r>
              <w:rPr>
                <w:sz w:val="24"/>
              </w:rPr>
              <w:t>«мест</w:t>
            </w:r>
            <w:r>
              <w:rPr>
                <w:spacing w:val="49"/>
                <w:sz w:val="24"/>
              </w:rPr>
              <w:t xml:space="preserve"> </w:t>
            </w:r>
            <w:r>
              <w:rPr>
                <w:sz w:val="24"/>
              </w:rPr>
              <w:t>новостей»,</w:t>
            </w:r>
            <w:r>
              <w:rPr>
                <w:spacing w:val="52"/>
                <w:sz w:val="24"/>
              </w:rPr>
              <w:t xml:space="preserve"> </w:t>
            </w:r>
            <w:r>
              <w:rPr>
                <w:sz w:val="24"/>
              </w:rPr>
              <w:t>стендов</w:t>
            </w:r>
            <w:r>
              <w:rPr>
                <w:spacing w:val="49"/>
                <w:sz w:val="24"/>
              </w:rPr>
              <w:t xml:space="preserve"> </w:t>
            </w:r>
            <w:r>
              <w:rPr>
                <w:sz w:val="24"/>
              </w:rPr>
              <w:t>в</w:t>
            </w:r>
            <w:r>
              <w:rPr>
                <w:spacing w:val="-57"/>
                <w:sz w:val="24"/>
              </w:rPr>
              <w:t xml:space="preserve"> </w:t>
            </w:r>
            <w:r>
              <w:rPr>
                <w:sz w:val="24"/>
              </w:rPr>
              <w:t>помещениях</w:t>
            </w:r>
            <w:r>
              <w:rPr>
                <w:sz w:val="24"/>
              </w:rPr>
              <w:tab/>
            </w:r>
            <w:r>
              <w:rPr>
                <w:sz w:val="24"/>
              </w:rPr>
              <w:tab/>
              <w:t>(холл</w:t>
            </w:r>
            <w:r>
              <w:rPr>
                <w:sz w:val="24"/>
              </w:rPr>
              <w:tab/>
              <w:t>первого</w:t>
            </w:r>
            <w:r>
              <w:rPr>
                <w:sz w:val="24"/>
              </w:rPr>
              <w:tab/>
              <w:t>этажа,</w:t>
            </w:r>
            <w:r>
              <w:rPr>
                <w:sz w:val="24"/>
              </w:rPr>
              <w:tab/>
            </w:r>
            <w:r>
              <w:rPr>
                <w:sz w:val="24"/>
              </w:rPr>
              <w:tab/>
            </w:r>
            <w:r>
              <w:rPr>
                <w:spacing w:val="-1"/>
                <w:sz w:val="24"/>
              </w:rPr>
              <w:t>рекреации),</w:t>
            </w:r>
            <w:r>
              <w:rPr>
                <w:spacing w:val="-57"/>
                <w:sz w:val="24"/>
              </w:rPr>
              <w:t xml:space="preserve"> </w:t>
            </w:r>
            <w:r>
              <w:rPr>
                <w:sz w:val="24"/>
              </w:rPr>
              <w:t>содержащих</w:t>
            </w:r>
            <w:r>
              <w:rPr>
                <w:sz w:val="24"/>
              </w:rPr>
              <w:tab/>
              <w:t>в</w:t>
            </w:r>
            <w:r>
              <w:rPr>
                <w:sz w:val="24"/>
              </w:rPr>
              <w:tab/>
            </w:r>
            <w:r>
              <w:rPr>
                <w:sz w:val="24"/>
              </w:rPr>
              <w:tab/>
              <w:t>доступной,</w:t>
            </w:r>
            <w:r>
              <w:rPr>
                <w:sz w:val="24"/>
              </w:rPr>
              <w:tab/>
              <w:t>привлекательной</w:t>
            </w:r>
            <w:r>
              <w:rPr>
                <w:sz w:val="24"/>
              </w:rPr>
              <w:tab/>
            </w:r>
            <w:r>
              <w:rPr>
                <w:spacing w:val="-1"/>
                <w:sz w:val="24"/>
              </w:rPr>
              <w:t>форме</w:t>
            </w:r>
            <w:r>
              <w:rPr>
                <w:spacing w:val="-57"/>
                <w:sz w:val="24"/>
              </w:rPr>
              <w:t xml:space="preserve"> </w:t>
            </w:r>
            <w:r>
              <w:rPr>
                <w:sz w:val="24"/>
              </w:rPr>
              <w:t>новостную</w:t>
            </w:r>
            <w:r>
              <w:rPr>
                <w:spacing w:val="-3"/>
                <w:sz w:val="24"/>
              </w:rPr>
              <w:t xml:space="preserve"> </w:t>
            </w:r>
            <w:r>
              <w:rPr>
                <w:sz w:val="24"/>
              </w:rPr>
              <w:t>информациюпозитивного</w:t>
            </w:r>
            <w:r>
              <w:rPr>
                <w:sz w:val="24"/>
              </w:rPr>
              <w:tab/>
              <w:t>гражданско-</w:t>
            </w:r>
            <w:r>
              <w:rPr>
                <w:spacing w:val="1"/>
                <w:sz w:val="24"/>
              </w:rPr>
              <w:t xml:space="preserve"> </w:t>
            </w:r>
            <w:r>
              <w:rPr>
                <w:sz w:val="24"/>
              </w:rPr>
              <w:t>патриотического,</w:t>
            </w:r>
            <w:r>
              <w:rPr>
                <w:spacing w:val="89"/>
                <w:sz w:val="24"/>
              </w:rPr>
              <w:t xml:space="preserve"> </w:t>
            </w:r>
            <w:r>
              <w:rPr>
                <w:sz w:val="24"/>
              </w:rPr>
              <w:t>духовно-нравственного</w:t>
            </w:r>
            <w:r>
              <w:rPr>
                <w:sz w:val="24"/>
              </w:rPr>
              <w:tab/>
              <w:t>содержания,</w:t>
            </w:r>
            <w:r>
              <w:rPr>
                <w:spacing w:val="-57"/>
                <w:sz w:val="24"/>
              </w:rPr>
              <w:t xml:space="preserve"> </w:t>
            </w:r>
            <w:r>
              <w:rPr>
                <w:sz w:val="24"/>
              </w:rPr>
              <w:t>фотоотчѐты</w:t>
            </w:r>
          </w:p>
          <w:p w:rsidR="00676A99" w:rsidRDefault="003D1F18">
            <w:pPr>
              <w:pStyle w:val="TableParagraph"/>
              <w:tabs>
                <w:tab w:val="left" w:pos="3194"/>
              </w:tabs>
              <w:spacing w:line="274" w:lineRule="exact"/>
              <w:ind w:left="110" w:right="283"/>
              <w:rPr>
                <w:sz w:val="24"/>
              </w:rPr>
            </w:pPr>
            <w:r>
              <w:rPr>
                <w:sz w:val="24"/>
              </w:rPr>
              <w:t>об</w:t>
            </w:r>
            <w:r>
              <w:rPr>
                <w:spacing w:val="118"/>
                <w:sz w:val="24"/>
              </w:rPr>
              <w:t xml:space="preserve"> </w:t>
            </w:r>
            <w:r>
              <w:rPr>
                <w:sz w:val="24"/>
              </w:rPr>
              <w:t>интересных</w:t>
            </w:r>
            <w:r>
              <w:rPr>
                <w:spacing w:val="118"/>
                <w:sz w:val="24"/>
              </w:rPr>
              <w:t xml:space="preserve"> </w:t>
            </w:r>
            <w:r>
              <w:rPr>
                <w:sz w:val="24"/>
              </w:rPr>
              <w:t>событиях,</w:t>
            </w:r>
            <w:r>
              <w:rPr>
                <w:sz w:val="24"/>
              </w:rPr>
              <w:tab/>
              <w:t>поздравления</w:t>
            </w:r>
            <w:r>
              <w:rPr>
                <w:spacing w:val="1"/>
                <w:sz w:val="24"/>
              </w:rPr>
              <w:t xml:space="preserve"> </w:t>
            </w:r>
            <w:r>
              <w:rPr>
                <w:sz w:val="24"/>
              </w:rPr>
              <w:t>педагогов</w:t>
            </w:r>
            <w:r>
              <w:rPr>
                <w:spacing w:val="1"/>
                <w:sz w:val="24"/>
              </w:rPr>
              <w:t xml:space="preserve"> </w:t>
            </w:r>
            <w:r>
              <w:rPr>
                <w:sz w:val="24"/>
              </w:rPr>
              <w:t>и</w:t>
            </w:r>
            <w:r>
              <w:rPr>
                <w:spacing w:val="-57"/>
                <w:sz w:val="24"/>
              </w:rPr>
              <w:t xml:space="preserve"> </w:t>
            </w:r>
            <w:r>
              <w:rPr>
                <w:sz w:val="24"/>
              </w:rPr>
              <w:t>обучающихся</w:t>
            </w:r>
          </w:p>
        </w:tc>
        <w:tc>
          <w:tcPr>
            <w:tcW w:w="1277" w:type="dxa"/>
            <w:tcBorders>
              <w:top w:val="single" w:sz="4" w:space="0" w:color="000000"/>
              <w:left w:val="single" w:sz="4" w:space="0" w:color="000000"/>
              <w:bottom w:val="single" w:sz="4" w:space="0" w:color="000000"/>
              <w:right w:val="single" w:sz="4" w:space="0" w:color="000000"/>
            </w:tcBorders>
          </w:tcPr>
          <w:p w:rsidR="00676A99" w:rsidRDefault="003D1F18">
            <w:pPr>
              <w:pStyle w:val="TableParagraph"/>
              <w:spacing w:line="270" w:lineRule="exact"/>
              <w:ind w:left="107"/>
              <w:rPr>
                <w:sz w:val="24"/>
              </w:rPr>
            </w:pPr>
            <w:r>
              <w:rPr>
                <w:sz w:val="24"/>
              </w:rPr>
              <w:t>1-4</w:t>
            </w:r>
          </w:p>
        </w:tc>
        <w:tc>
          <w:tcPr>
            <w:tcW w:w="1844" w:type="dxa"/>
            <w:tcBorders>
              <w:top w:val="single" w:sz="4" w:space="0" w:color="000000"/>
              <w:left w:val="single" w:sz="4" w:space="0" w:color="000000"/>
              <w:bottom w:val="single" w:sz="4" w:space="0" w:color="000000"/>
              <w:right w:val="single" w:sz="4" w:space="0" w:color="000000"/>
            </w:tcBorders>
          </w:tcPr>
          <w:p w:rsidR="00676A99" w:rsidRDefault="003D1F18">
            <w:pPr>
              <w:pStyle w:val="TableParagraph"/>
              <w:spacing w:line="276" w:lineRule="auto"/>
              <w:ind w:left="107" w:right="127"/>
              <w:rPr>
                <w:sz w:val="24"/>
              </w:rPr>
            </w:pPr>
            <w:r>
              <w:rPr>
                <w:sz w:val="24"/>
              </w:rPr>
              <w:t>По мере</w:t>
            </w:r>
            <w:r>
              <w:rPr>
                <w:spacing w:val="1"/>
                <w:sz w:val="24"/>
              </w:rPr>
              <w:t xml:space="preserve"> </w:t>
            </w:r>
            <w:r>
              <w:rPr>
                <w:sz w:val="24"/>
              </w:rPr>
              <w:t>необходимости</w:t>
            </w:r>
          </w:p>
        </w:tc>
        <w:tc>
          <w:tcPr>
            <w:tcW w:w="4818" w:type="dxa"/>
            <w:tcBorders>
              <w:top w:val="single" w:sz="4" w:space="0" w:color="000000"/>
              <w:left w:val="single" w:sz="4" w:space="0" w:color="000000"/>
              <w:bottom w:val="single" w:sz="4" w:space="0" w:color="000000"/>
              <w:right w:val="single" w:sz="4" w:space="0" w:color="000000"/>
            </w:tcBorders>
          </w:tcPr>
          <w:p w:rsidR="00676A99" w:rsidRDefault="003D1F18">
            <w:pPr>
              <w:pStyle w:val="TableParagraph"/>
              <w:spacing w:line="270" w:lineRule="exact"/>
              <w:ind w:left="106"/>
              <w:rPr>
                <w:sz w:val="24"/>
              </w:rPr>
            </w:pPr>
            <w:r>
              <w:rPr>
                <w:sz w:val="24"/>
              </w:rPr>
              <w:t>Классный</w:t>
            </w:r>
            <w:r>
              <w:rPr>
                <w:spacing w:val="-3"/>
                <w:sz w:val="24"/>
              </w:rPr>
              <w:t xml:space="preserve"> </w:t>
            </w:r>
            <w:r>
              <w:rPr>
                <w:sz w:val="24"/>
              </w:rPr>
              <w:t>руководитель</w:t>
            </w:r>
          </w:p>
        </w:tc>
      </w:tr>
      <w:tr w:rsidR="00676A99">
        <w:trPr>
          <w:trHeight w:val="1103"/>
        </w:trPr>
        <w:tc>
          <w:tcPr>
            <w:tcW w:w="6239" w:type="dxa"/>
            <w:tcBorders>
              <w:top w:val="single" w:sz="4" w:space="0" w:color="000000"/>
              <w:left w:val="single" w:sz="4" w:space="0" w:color="000000"/>
              <w:bottom w:val="single" w:sz="4" w:space="0" w:color="000000"/>
              <w:right w:val="single" w:sz="4" w:space="0" w:color="000000"/>
            </w:tcBorders>
          </w:tcPr>
          <w:p w:rsidR="00676A99" w:rsidRDefault="003D1F18">
            <w:pPr>
              <w:pStyle w:val="TableParagraph"/>
              <w:ind w:left="110" w:right="189"/>
              <w:jc w:val="both"/>
              <w:rPr>
                <w:sz w:val="24"/>
              </w:rPr>
            </w:pPr>
            <w:r>
              <w:rPr>
                <w:sz w:val="24"/>
              </w:rPr>
              <w:t>Оформление,</w:t>
            </w:r>
            <w:r>
              <w:rPr>
                <w:spacing w:val="1"/>
                <w:sz w:val="24"/>
              </w:rPr>
              <w:t xml:space="preserve"> </w:t>
            </w:r>
            <w:r>
              <w:rPr>
                <w:sz w:val="24"/>
              </w:rPr>
              <w:t>поддержание,</w:t>
            </w:r>
            <w:r>
              <w:rPr>
                <w:spacing w:val="1"/>
                <w:sz w:val="24"/>
              </w:rPr>
              <w:t xml:space="preserve"> </w:t>
            </w:r>
            <w:r>
              <w:rPr>
                <w:sz w:val="24"/>
              </w:rPr>
              <w:t>использование</w:t>
            </w:r>
            <w:r>
              <w:rPr>
                <w:spacing w:val="1"/>
                <w:sz w:val="24"/>
              </w:rPr>
              <w:t xml:space="preserve"> </w:t>
            </w:r>
            <w:r>
              <w:rPr>
                <w:sz w:val="24"/>
              </w:rPr>
              <w:t>в</w:t>
            </w:r>
            <w:r>
              <w:rPr>
                <w:spacing w:val="1"/>
                <w:sz w:val="24"/>
              </w:rPr>
              <w:t xml:space="preserve"> </w:t>
            </w:r>
            <w:r>
              <w:rPr>
                <w:sz w:val="24"/>
              </w:rPr>
              <w:t>воспитательном</w:t>
            </w:r>
            <w:r>
              <w:rPr>
                <w:spacing w:val="1"/>
                <w:sz w:val="24"/>
              </w:rPr>
              <w:t xml:space="preserve"> </w:t>
            </w:r>
            <w:r>
              <w:rPr>
                <w:sz w:val="24"/>
              </w:rPr>
              <w:t>процессе</w:t>
            </w:r>
            <w:r>
              <w:rPr>
                <w:spacing w:val="1"/>
                <w:sz w:val="24"/>
              </w:rPr>
              <w:t xml:space="preserve"> </w:t>
            </w:r>
            <w:r>
              <w:rPr>
                <w:sz w:val="24"/>
              </w:rPr>
              <w:t>«мест</w:t>
            </w:r>
            <w:r>
              <w:rPr>
                <w:spacing w:val="1"/>
                <w:sz w:val="24"/>
              </w:rPr>
              <w:t xml:space="preserve"> </w:t>
            </w:r>
            <w:r>
              <w:rPr>
                <w:sz w:val="24"/>
              </w:rPr>
              <w:t>гражданского</w:t>
            </w:r>
            <w:r>
              <w:rPr>
                <w:spacing w:val="1"/>
                <w:sz w:val="24"/>
              </w:rPr>
              <w:t xml:space="preserve"> </w:t>
            </w:r>
            <w:r>
              <w:rPr>
                <w:sz w:val="24"/>
              </w:rPr>
              <w:t xml:space="preserve">почитания»    </w:t>
            </w:r>
            <w:r>
              <w:rPr>
                <w:spacing w:val="50"/>
                <w:sz w:val="24"/>
              </w:rPr>
              <w:t xml:space="preserve"> </w:t>
            </w:r>
            <w:r>
              <w:rPr>
                <w:sz w:val="24"/>
              </w:rPr>
              <w:t xml:space="preserve">в    </w:t>
            </w:r>
            <w:r>
              <w:rPr>
                <w:spacing w:val="55"/>
                <w:sz w:val="24"/>
              </w:rPr>
              <w:t xml:space="preserve"> </w:t>
            </w:r>
            <w:r>
              <w:rPr>
                <w:sz w:val="24"/>
              </w:rPr>
              <w:t xml:space="preserve">помещениях    </w:t>
            </w:r>
            <w:r>
              <w:rPr>
                <w:spacing w:val="56"/>
                <w:sz w:val="24"/>
              </w:rPr>
              <w:t xml:space="preserve"> </w:t>
            </w:r>
            <w:r>
              <w:rPr>
                <w:sz w:val="24"/>
              </w:rPr>
              <w:t>общеобразовательной</w:t>
            </w:r>
          </w:p>
          <w:p w:rsidR="00676A99" w:rsidRDefault="003D1F18">
            <w:pPr>
              <w:pStyle w:val="TableParagraph"/>
              <w:spacing w:line="264" w:lineRule="exact"/>
              <w:ind w:left="110"/>
              <w:jc w:val="both"/>
              <w:rPr>
                <w:sz w:val="24"/>
              </w:rPr>
            </w:pPr>
            <w:r>
              <w:rPr>
                <w:sz w:val="24"/>
              </w:rPr>
              <w:t xml:space="preserve">организации  </w:t>
            </w:r>
            <w:r>
              <w:rPr>
                <w:spacing w:val="33"/>
                <w:sz w:val="24"/>
              </w:rPr>
              <w:t xml:space="preserve"> </w:t>
            </w:r>
            <w:r>
              <w:rPr>
                <w:sz w:val="24"/>
              </w:rPr>
              <w:t xml:space="preserve">или  </w:t>
            </w:r>
            <w:r>
              <w:rPr>
                <w:spacing w:val="34"/>
                <w:sz w:val="24"/>
              </w:rPr>
              <w:t xml:space="preserve"> </w:t>
            </w:r>
            <w:r>
              <w:rPr>
                <w:sz w:val="24"/>
              </w:rPr>
              <w:t xml:space="preserve">на  </w:t>
            </w:r>
            <w:r>
              <w:rPr>
                <w:spacing w:val="29"/>
                <w:sz w:val="24"/>
              </w:rPr>
              <w:t xml:space="preserve"> </w:t>
            </w:r>
            <w:r>
              <w:rPr>
                <w:sz w:val="24"/>
              </w:rPr>
              <w:t xml:space="preserve">прилегающей  </w:t>
            </w:r>
            <w:r>
              <w:rPr>
                <w:spacing w:val="34"/>
                <w:sz w:val="24"/>
              </w:rPr>
              <w:t xml:space="preserve"> </w:t>
            </w:r>
            <w:r>
              <w:rPr>
                <w:sz w:val="24"/>
              </w:rPr>
              <w:t xml:space="preserve">территории  </w:t>
            </w:r>
            <w:r>
              <w:rPr>
                <w:spacing w:val="34"/>
                <w:sz w:val="24"/>
              </w:rPr>
              <w:t xml:space="preserve"> </w:t>
            </w:r>
            <w:r>
              <w:rPr>
                <w:sz w:val="24"/>
              </w:rPr>
              <w:t>для</w:t>
            </w:r>
          </w:p>
        </w:tc>
        <w:tc>
          <w:tcPr>
            <w:tcW w:w="1277" w:type="dxa"/>
            <w:tcBorders>
              <w:top w:val="single" w:sz="4" w:space="0" w:color="000000"/>
              <w:left w:val="single" w:sz="4" w:space="0" w:color="000000"/>
              <w:bottom w:val="single" w:sz="4" w:space="0" w:color="000000"/>
              <w:right w:val="single" w:sz="4" w:space="0" w:color="000000"/>
            </w:tcBorders>
          </w:tcPr>
          <w:p w:rsidR="00676A99" w:rsidRDefault="003D1F18">
            <w:pPr>
              <w:pStyle w:val="TableParagraph"/>
              <w:spacing w:line="270" w:lineRule="exact"/>
              <w:ind w:left="107"/>
              <w:rPr>
                <w:sz w:val="24"/>
              </w:rPr>
            </w:pPr>
            <w:r>
              <w:rPr>
                <w:sz w:val="24"/>
              </w:rPr>
              <w:t>1-4</w:t>
            </w:r>
          </w:p>
        </w:tc>
        <w:tc>
          <w:tcPr>
            <w:tcW w:w="1844" w:type="dxa"/>
            <w:tcBorders>
              <w:top w:val="single" w:sz="4" w:space="0" w:color="000000"/>
              <w:left w:val="single" w:sz="4" w:space="0" w:color="000000"/>
              <w:bottom w:val="single" w:sz="4" w:space="0" w:color="000000"/>
              <w:right w:val="single" w:sz="4" w:space="0" w:color="000000"/>
            </w:tcBorders>
          </w:tcPr>
          <w:p w:rsidR="00676A99" w:rsidRDefault="003D1F18">
            <w:pPr>
              <w:pStyle w:val="TableParagraph"/>
              <w:spacing w:line="276" w:lineRule="auto"/>
              <w:ind w:left="107" w:right="127"/>
              <w:rPr>
                <w:sz w:val="24"/>
              </w:rPr>
            </w:pPr>
            <w:r>
              <w:rPr>
                <w:sz w:val="24"/>
              </w:rPr>
              <w:t>По мере</w:t>
            </w:r>
            <w:r>
              <w:rPr>
                <w:spacing w:val="1"/>
                <w:sz w:val="24"/>
              </w:rPr>
              <w:t xml:space="preserve"> </w:t>
            </w:r>
            <w:r>
              <w:rPr>
                <w:sz w:val="24"/>
              </w:rPr>
              <w:t>необходимости</w:t>
            </w:r>
          </w:p>
        </w:tc>
        <w:tc>
          <w:tcPr>
            <w:tcW w:w="4818" w:type="dxa"/>
            <w:tcBorders>
              <w:top w:val="single" w:sz="4" w:space="0" w:color="000000"/>
              <w:left w:val="single" w:sz="4" w:space="0" w:color="000000"/>
              <w:bottom w:val="single" w:sz="4" w:space="0" w:color="000000"/>
              <w:right w:val="single" w:sz="4" w:space="0" w:color="000000"/>
            </w:tcBorders>
          </w:tcPr>
          <w:p w:rsidR="00676A99" w:rsidRDefault="003D1F18">
            <w:pPr>
              <w:pStyle w:val="TableParagraph"/>
              <w:spacing w:line="270" w:lineRule="exact"/>
              <w:ind w:left="106"/>
              <w:rPr>
                <w:sz w:val="24"/>
              </w:rPr>
            </w:pPr>
            <w:r>
              <w:rPr>
                <w:sz w:val="24"/>
              </w:rPr>
              <w:t>Классный</w:t>
            </w:r>
            <w:r>
              <w:rPr>
                <w:spacing w:val="-3"/>
                <w:sz w:val="24"/>
              </w:rPr>
              <w:t xml:space="preserve"> </w:t>
            </w:r>
            <w:r>
              <w:rPr>
                <w:sz w:val="24"/>
              </w:rPr>
              <w:t>руководитель</w:t>
            </w:r>
          </w:p>
        </w:tc>
      </w:tr>
    </w:tbl>
    <w:p w:rsidR="00676A99" w:rsidRDefault="00676A99">
      <w:pPr>
        <w:spacing w:line="270" w:lineRule="exact"/>
        <w:rPr>
          <w:sz w:val="24"/>
        </w:rPr>
        <w:sectPr w:rsidR="00676A99">
          <w:pgSz w:w="16850" w:h="11910" w:orient="landscape"/>
          <w:pgMar w:top="800" w:right="0" w:bottom="920" w:left="880" w:header="0" w:footer="731"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9"/>
        <w:gridCol w:w="1277"/>
        <w:gridCol w:w="1844"/>
        <w:gridCol w:w="4818"/>
      </w:tblGrid>
      <w:tr w:rsidR="00676A99">
        <w:trPr>
          <w:trHeight w:val="813"/>
        </w:trPr>
        <w:tc>
          <w:tcPr>
            <w:tcW w:w="6239" w:type="dxa"/>
          </w:tcPr>
          <w:p w:rsidR="00676A99" w:rsidRDefault="003D1F18">
            <w:pPr>
              <w:pStyle w:val="TableParagraph"/>
              <w:tabs>
                <w:tab w:val="left" w:pos="3292"/>
                <w:tab w:val="left" w:pos="4721"/>
                <w:tab w:val="left" w:pos="5508"/>
              </w:tabs>
              <w:spacing w:line="268" w:lineRule="exact"/>
              <w:ind w:left="110"/>
              <w:rPr>
                <w:sz w:val="24"/>
              </w:rPr>
            </w:pPr>
            <w:r>
              <w:rPr>
                <w:sz w:val="24"/>
              </w:rPr>
              <w:t>общественно-гражданского</w:t>
            </w:r>
            <w:r>
              <w:rPr>
                <w:sz w:val="24"/>
              </w:rPr>
              <w:tab/>
              <w:t>почитания</w:t>
            </w:r>
            <w:r>
              <w:rPr>
                <w:sz w:val="24"/>
              </w:rPr>
              <w:tab/>
              <w:t>лиц,</w:t>
            </w:r>
            <w:r>
              <w:rPr>
                <w:sz w:val="24"/>
              </w:rPr>
              <w:tab/>
              <w:t>мест,</w:t>
            </w:r>
          </w:p>
          <w:p w:rsidR="00676A99" w:rsidRDefault="003D1F18">
            <w:pPr>
              <w:pStyle w:val="TableParagraph"/>
              <w:spacing w:line="268" w:lineRule="exact"/>
              <w:ind w:left="110" w:right="850"/>
              <w:rPr>
                <w:sz w:val="24"/>
              </w:rPr>
            </w:pPr>
            <w:r>
              <w:rPr>
                <w:sz w:val="24"/>
              </w:rPr>
              <w:t>событий</w:t>
            </w:r>
            <w:r>
              <w:rPr>
                <w:spacing w:val="27"/>
                <w:sz w:val="24"/>
              </w:rPr>
              <w:t xml:space="preserve"> </w:t>
            </w:r>
            <w:r>
              <w:rPr>
                <w:sz w:val="24"/>
              </w:rPr>
              <w:t>в</w:t>
            </w:r>
            <w:r>
              <w:rPr>
                <w:spacing w:val="30"/>
                <w:sz w:val="24"/>
              </w:rPr>
              <w:t xml:space="preserve"> </w:t>
            </w:r>
            <w:r>
              <w:rPr>
                <w:sz w:val="24"/>
              </w:rPr>
              <w:t>истории</w:t>
            </w:r>
            <w:r>
              <w:rPr>
                <w:spacing w:val="27"/>
                <w:sz w:val="24"/>
              </w:rPr>
              <w:t xml:space="preserve"> </w:t>
            </w:r>
            <w:r>
              <w:rPr>
                <w:sz w:val="24"/>
              </w:rPr>
              <w:t>России;</w:t>
            </w:r>
            <w:r>
              <w:rPr>
                <w:spacing w:val="27"/>
                <w:sz w:val="24"/>
              </w:rPr>
              <w:t xml:space="preserve"> </w:t>
            </w:r>
            <w:r>
              <w:rPr>
                <w:sz w:val="24"/>
              </w:rPr>
              <w:t>мемориалов</w:t>
            </w:r>
            <w:r>
              <w:rPr>
                <w:spacing w:val="26"/>
                <w:sz w:val="24"/>
              </w:rPr>
              <w:t xml:space="preserve"> </w:t>
            </w:r>
            <w:r>
              <w:rPr>
                <w:sz w:val="24"/>
              </w:rPr>
              <w:t>воинской</w:t>
            </w:r>
            <w:r>
              <w:rPr>
                <w:spacing w:val="-57"/>
                <w:sz w:val="24"/>
              </w:rPr>
              <w:t xml:space="preserve"> </w:t>
            </w:r>
            <w:r>
              <w:rPr>
                <w:sz w:val="24"/>
              </w:rPr>
              <w:t>славы,</w:t>
            </w:r>
            <w:r>
              <w:rPr>
                <w:spacing w:val="-6"/>
                <w:sz w:val="24"/>
              </w:rPr>
              <w:t xml:space="preserve"> </w:t>
            </w:r>
            <w:r>
              <w:rPr>
                <w:sz w:val="24"/>
              </w:rPr>
              <w:t>памятников, памятных</w:t>
            </w:r>
            <w:r>
              <w:rPr>
                <w:spacing w:val="-6"/>
                <w:sz w:val="24"/>
              </w:rPr>
              <w:t xml:space="preserve"> </w:t>
            </w:r>
            <w:r>
              <w:rPr>
                <w:sz w:val="24"/>
              </w:rPr>
              <w:t>досок</w:t>
            </w:r>
          </w:p>
        </w:tc>
        <w:tc>
          <w:tcPr>
            <w:tcW w:w="1277" w:type="dxa"/>
          </w:tcPr>
          <w:p w:rsidR="00676A99" w:rsidRDefault="00676A99">
            <w:pPr>
              <w:pStyle w:val="TableParagraph"/>
            </w:pPr>
          </w:p>
        </w:tc>
        <w:tc>
          <w:tcPr>
            <w:tcW w:w="1844" w:type="dxa"/>
          </w:tcPr>
          <w:p w:rsidR="00676A99" w:rsidRDefault="00676A99">
            <w:pPr>
              <w:pStyle w:val="TableParagraph"/>
            </w:pPr>
          </w:p>
        </w:tc>
        <w:tc>
          <w:tcPr>
            <w:tcW w:w="4818" w:type="dxa"/>
          </w:tcPr>
          <w:p w:rsidR="00676A99" w:rsidRDefault="00676A99">
            <w:pPr>
              <w:pStyle w:val="TableParagraph"/>
            </w:pPr>
          </w:p>
        </w:tc>
      </w:tr>
      <w:tr w:rsidR="00676A99">
        <w:trPr>
          <w:trHeight w:val="474"/>
        </w:trPr>
        <w:tc>
          <w:tcPr>
            <w:tcW w:w="14178" w:type="dxa"/>
            <w:gridSpan w:val="4"/>
          </w:tcPr>
          <w:p w:rsidR="00676A99" w:rsidRDefault="003D1F18">
            <w:pPr>
              <w:pStyle w:val="TableParagraph"/>
              <w:spacing w:line="270" w:lineRule="exact"/>
              <w:ind w:left="3290"/>
              <w:rPr>
                <w:b/>
                <w:sz w:val="24"/>
              </w:rPr>
            </w:pPr>
            <w:r>
              <w:rPr>
                <w:b/>
                <w:sz w:val="24"/>
              </w:rPr>
              <w:t>Модуль</w:t>
            </w:r>
            <w:r>
              <w:rPr>
                <w:b/>
                <w:spacing w:val="-10"/>
                <w:sz w:val="24"/>
              </w:rPr>
              <w:t xml:space="preserve"> </w:t>
            </w:r>
            <w:r>
              <w:rPr>
                <w:b/>
                <w:sz w:val="24"/>
              </w:rPr>
              <w:t>«Социальное</w:t>
            </w:r>
            <w:r>
              <w:rPr>
                <w:b/>
                <w:spacing w:val="-14"/>
                <w:sz w:val="24"/>
              </w:rPr>
              <w:t xml:space="preserve"> </w:t>
            </w:r>
            <w:r>
              <w:rPr>
                <w:b/>
                <w:sz w:val="24"/>
              </w:rPr>
              <w:t>партнерство</w:t>
            </w:r>
            <w:r>
              <w:rPr>
                <w:b/>
                <w:spacing w:val="-11"/>
                <w:sz w:val="24"/>
              </w:rPr>
              <w:t xml:space="preserve"> </w:t>
            </w:r>
            <w:r>
              <w:rPr>
                <w:b/>
                <w:sz w:val="24"/>
              </w:rPr>
              <w:t>(сетевое</w:t>
            </w:r>
            <w:r>
              <w:rPr>
                <w:b/>
                <w:spacing w:val="-10"/>
                <w:sz w:val="24"/>
              </w:rPr>
              <w:t xml:space="preserve"> </w:t>
            </w:r>
            <w:r>
              <w:rPr>
                <w:b/>
                <w:sz w:val="24"/>
              </w:rPr>
              <w:t>взаимодействие)»</w:t>
            </w:r>
          </w:p>
        </w:tc>
      </w:tr>
      <w:tr w:rsidR="00676A99">
        <w:trPr>
          <w:trHeight w:val="834"/>
        </w:trPr>
        <w:tc>
          <w:tcPr>
            <w:tcW w:w="6239" w:type="dxa"/>
          </w:tcPr>
          <w:p w:rsidR="00676A99" w:rsidRDefault="003D1F18">
            <w:pPr>
              <w:pStyle w:val="TableParagraph"/>
              <w:spacing w:line="268" w:lineRule="exact"/>
              <w:ind w:left="110"/>
              <w:rPr>
                <w:sz w:val="24"/>
              </w:rPr>
            </w:pPr>
            <w:r>
              <w:rPr>
                <w:sz w:val="24"/>
              </w:rPr>
              <w:t>Взаимодействие</w:t>
            </w:r>
            <w:r>
              <w:rPr>
                <w:spacing w:val="-6"/>
                <w:sz w:val="24"/>
              </w:rPr>
              <w:t xml:space="preserve"> </w:t>
            </w:r>
            <w:r>
              <w:rPr>
                <w:sz w:val="24"/>
              </w:rPr>
              <w:t>с</w:t>
            </w:r>
            <w:r>
              <w:rPr>
                <w:spacing w:val="-11"/>
                <w:sz w:val="24"/>
              </w:rPr>
              <w:t xml:space="preserve"> </w:t>
            </w:r>
            <w:r>
              <w:rPr>
                <w:sz w:val="24"/>
              </w:rPr>
              <w:t>ДДТ</w:t>
            </w:r>
          </w:p>
        </w:tc>
        <w:tc>
          <w:tcPr>
            <w:tcW w:w="1277" w:type="dxa"/>
          </w:tcPr>
          <w:p w:rsidR="00676A99" w:rsidRDefault="003D1F18">
            <w:pPr>
              <w:pStyle w:val="TableParagraph"/>
              <w:spacing w:line="268" w:lineRule="exact"/>
              <w:ind w:left="107"/>
              <w:rPr>
                <w:sz w:val="24"/>
              </w:rPr>
            </w:pPr>
            <w:r>
              <w:rPr>
                <w:sz w:val="24"/>
              </w:rPr>
              <w:t>1-4</w:t>
            </w:r>
          </w:p>
        </w:tc>
        <w:tc>
          <w:tcPr>
            <w:tcW w:w="1844" w:type="dxa"/>
          </w:tcPr>
          <w:p w:rsidR="00676A99" w:rsidRDefault="003D1F18">
            <w:pPr>
              <w:pStyle w:val="TableParagraph"/>
              <w:ind w:left="707" w:right="402" w:hanging="262"/>
              <w:rPr>
                <w:sz w:val="24"/>
              </w:rPr>
            </w:pPr>
            <w:r>
              <w:rPr>
                <w:sz w:val="24"/>
              </w:rPr>
              <w:t>в</w:t>
            </w:r>
            <w:r>
              <w:rPr>
                <w:spacing w:val="-9"/>
                <w:sz w:val="24"/>
              </w:rPr>
              <w:t xml:space="preserve"> </w:t>
            </w:r>
            <w:r>
              <w:rPr>
                <w:sz w:val="24"/>
              </w:rPr>
              <w:t>течение</w:t>
            </w:r>
            <w:r>
              <w:rPr>
                <w:spacing w:val="-57"/>
                <w:sz w:val="24"/>
              </w:rPr>
              <w:t xml:space="preserve"> </w:t>
            </w:r>
            <w:r>
              <w:rPr>
                <w:sz w:val="24"/>
              </w:rPr>
              <w:t>года</w:t>
            </w:r>
          </w:p>
        </w:tc>
        <w:tc>
          <w:tcPr>
            <w:tcW w:w="4818" w:type="dxa"/>
          </w:tcPr>
          <w:p w:rsidR="00676A99" w:rsidRDefault="003D1F18">
            <w:pPr>
              <w:pStyle w:val="TableParagraph"/>
              <w:spacing w:line="276" w:lineRule="auto"/>
              <w:ind w:left="106" w:right="1258"/>
              <w:rPr>
                <w:sz w:val="24"/>
              </w:rPr>
            </w:pPr>
            <w:r>
              <w:rPr>
                <w:sz w:val="24"/>
              </w:rPr>
              <w:t>заместитель директора по ВР, кл.</w:t>
            </w:r>
            <w:r>
              <w:rPr>
                <w:spacing w:val="-57"/>
                <w:sz w:val="24"/>
              </w:rPr>
              <w:t xml:space="preserve"> </w:t>
            </w:r>
            <w:r>
              <w:rPr>
                <w:sz w:val="24"/>
              </w:rPr>
              <w:t>руководители,</w:t>
            </w:r>
            <w:r>
              <w:rPr>
                <w:spacing w:val="-1"/>
                <w:sz w:val="24"/>
              </w:rPr>
              <w:t xml:space="preserve"> </w:t>
            </w:r>
            <w:r>
              <w:rPr>
                <w:sz w:val="24"/>
              </w:rPr>
              <w:t>педагоги</w:t>
            </w:r>
          </w:p>
        </w:tc>
      </w:tr>
      <w:tr w:rsidR="00676A99">
        <w:trPr>
          <w:trHeight w:val="835"/>
        </w:trPr>
        <w:tc>
          <w:tcPr>
            <w:tcW w:w="6239" w:type="dxa"/>
          </w:tcPr>
          <w:p w:rsidR="00676A99" w:rsidRDefault="003D1F18">
            <w:pPr>
              <w:pStyle w:val="TableParagraph"/>
              <w:spacing w:line="268" w:lineRule="exact"/>
              <w:ind w:left="110"/>
              <w:rPr>
                <w:sz w:val="24"/>
              </w:rPr>
            </w:pPr>
            <w:r>
              <w:rPr>
                <w:sz w:val="24"/>
              </w:rPr>
              <w:t>Взаимодействие</w:t>
            </w:r>
            <w:r>
              <w:rPr>
                <w:spacing w:val="-4"/>
                <w:sz w:val="24"/>
              </w:rPr>
              <w:t xml:space="preserve"> </w:t>
            </w:r>
            <w:r>
              <w:rPr>
                <w:sz w:val="24"/>
              </w:rPr>
              <w:t>с</w:t>
            </w:r>
            <w:r>
              <w:rPr>
                <w:spacing w:val="-8"/>
                <w:sz w:val="24"/>
              </w:rPr>
              <w:t xml:space="preserve"> </w:t>
            </w:r>
            <w:r>
              <w:rPr>
                <w:sz w:val="24"/>
              </w:rPr>
              <w:t>ДЮСШ</w:t>
            </w:r>
          </w:p>
        </w:tc>
        <w:tc>
          <w:tcPr>
            <w:tcW w:w="1277" w:type="dxa"/>
          </w:tcPr>
          <w:p w:rsidR="00676A99" w:rsidRDefault="003D1F18">
            <w:pPr>
              <w:pStyle w:val="TableParagraph"/>
              <w:spacing w:line="268" w:lineRule="exact"/>
              <w:ind w:left="107"/>
              <w:rPr>
                <w:sz w:val="24"/>
              </w:rPr>
            </w:pPr>
            <w:r>
              <w:rPr>
                <w:sz w:val="24"/>
              </w:rPr>
              <w:t>1-4</w:t>
            </w:r>
          </w:p>
        </w:tc>
        <w:tc>
          <w:tcPr>
            <w:tcW w:w="1844" w:type="dxa"/>
          </w:tcPr>
          <w:p w:rsidR="00676A99" w:rsidRDefault="003D1F18">
            <w:pPr>
              <w:pStyle w:val="TableParagraph"/>
              <w:ind w:left="707" w:right="402" w:hanging="262"/>
              <w:rPr>
                <w:sz w:val="24"/>
              </w:rPr>
            </w:pPr>
            <w:r>
              <w:rPr>
                <w:sz w:val="24"/>
              </w:rPr>
              <w:t>в</w:t>
            </w:r>
            <w:r>
              <w:rPr>
                <w:spacing w:val="-9"/>
                <w:sz w:val="24"/>
              </w:rPr>
              <w:t xml:space="preserve"> </w:t>
            </w:r>
            <w:r>
              <w:rPr>
                <w:sz w:val="24"/>
              </w:rPr>
              <w:t>течение</w:t>
            </w:r>
            <w:r>
              <w:rPr>
                <w:spacing w:val="-57"/>
                <w:sz w:val="24"/>
              </w:rPr>
              <w:t xml:space="preserve"> </w:t>
            </w:r>
            <w:r>
              <w:rPr>
                <w:sz w:val="24"/>
              </w:rPr>
              <w:t>года</w:t>
            </w:r>
          </w:p>
        </w:tc>
        <w:tc>
          <w:tcPr>
            <w:tcW w:w="4818" w:type="dxa"/>
          </w:tcPr>
          <w:p w:rsidR="00676A99" w:rsidRDefault="003D1F18">
            <w:pPr>
              <w:pStyle w:val="TableParagraph"/>
              <w:spacing w:line="276" w:lineRule="auto"/>
              <w:ind w:left="106" w:right="1271"/>
              <w:rPr>
                <w:sz w:val="24"/>
              </w:rPr>
            </w:pPr>
            <w:r>
              <w:rPr>
                <w:sz w:val="24"/>
              </w:rPr>
              <w:t>заместитель</w:t>
            </w:r>
            <w:r>
              <w:rPr>
                <w:spacing w:val="-3"/>
                <w:sz w:val="24"/>
              </w:rPr>
              <w:t xml:space="preserve"> </w:t>
            </w:r>
            <w:r>
              <w:rPr>
                <w:sz w:val="24"/>
              </w:rPr>
              <w:t>директора</w:t>
            </w:r>
            <w:r>
              <w:rPr>
                <w:spacing w:val="-6"/>
                <w:sz w:val="24"/>
              </w:rPr>
              <w:t xml:space="preserve"> </w:t>
            </w:r>
            <w:r>
              <w:rPr>
                <w:sz w:val="24"/>
              </w:rPr>
              <w:t>по</w:t>
            </w:r>
            <w:r>
              <w:rPr>
                <w:spacing w:val="-2"/>
                <w:sz w:val="24"/>
              </w:rPr>
              <w:t xml:space="preserve"> </w:t>
            </w:r>
            <w:r>
              <w:rPr>
                <w:sz w:val="24"/>
              </w:rPr>
              <w:t>ВР,</w:t>
            </w:r>
            <w:r>
              <w:rPr>
                <w:spacing w:val="-2"/>
                <w:sz w:val="24"/>
              </w:rPr>
              <w:t xml:space="preserve"> </w:t>
            </w:r>
            <w:r>
              <w:rPr>
                <w:sz w:val="24"/>
              </w:rPr>
              <w:t>кл.</w:t>
            </w:r>
            <w:r>
              <w:rPr>
                <w:spacing w:val="-57"/>
                <w:sz w:val="24"/>
              </w:rPr>
              <w:t xml:space="preserve"> </w:t>
            </w:r>
            <w:r>
              <w:rPr>
                <w:sz w:val="24"/>
              </w:rPr>
              <w:t>руководители,</w:t>
            </w:r>
            <w:r>
              <w:rPr>
                <w:spacing w:val="-1"/>
                <w:sz w:val="24"/>
              </w:rPr>
              <w:t xml:space="preserve"> </w:t>
            </w:r>
            <w:r>
              <w:rPr>
                <w:sz w:val="24"/>
              </w:rPr>
              <w:t>педагоги</w:t>
            </w:r>
          </w:p>
        </w:tc>
      </w:tr>
      <w:tr w:rsidR="00676A99">
        <w:trPr>
          <w:trHeight w:val="1024"/>
        </w:trPr>
        <w:tc>
          <w:tcPr>
            <w:tcW w:w="6239" w:type="dxa"/>
          </w:tcPr>
          <w:p w:rsidR="00676A99" w:rsidRDefault="003D1F18">
            <w:pPr>
              <w:pStyle w:val="TableParagraph"/>
              <w:spacing w:line="270" w:lineRule="exact"/>
              <w:ind w:left="110"/>
              <w:rPr>
                <w:sz w:val="24"/>
              </w:rPr>
            </w:pPr>
            <w:r>
              <w:rPr>
                <w:sz w:val="24"/>
              </w:rPr>
              <w:t>Взаимодействие</w:t>
            </w:r>
            <w:r>
              <w:rPr>
                <w:spacing w:val="-5"/>
                <w:sz w:val="24"/>
              </w:rPr>
              <w:t xml:space="preserve"> </w:t>
            </w:r>
            <w:r>
              <w:rPr>
                <w:sz w:val="24"/>
              </w:rPr>
              <w:t>с</w:t>
            </w:r>
            <w:r>
              <w:rPr>
                <w:spacing w:val="-4"/>
                <w:sz w:val="24"/>
              </w:rPr>
              <w:t xml:space="preserve"> </w:t>
            </w:r>
            <w:r>
              <w:rPr>
                <w:sz w:val="24"/>
              </w:rPr>
              <w:t>ДТ «Ромашка»,</w:t>
            </w:r>
            <w:r>
              <w:rPr>
                <w:spacing w:val="-2"/>
                <w:sz w:val="24"/>
              </w:rPr>
              <w:t xml:space="preserve"> </w:t>
            </w:r>
            <w:r>
              <w:rPr>
                <w:sz w:val="24"/>
              </w:rPr>
              <w:t>с</w:t>
            </w:r>
            <w:r>
              <w:rPr>
                <w:spacing w:val="-4"/>
                <w:sz w:val="24"/>
              </w:rPr>
              <w:t xml:space="preserve"> </w:t>
            </w:r>
            <w:r>
              <w:rPr>
                <w:sz w:val="24"/>
              </w:rPr>
              <w:t>сельской</w:t>
            </w:r>
          </w:p>
          <w:p w:rsidR="00676A99" w:rsidRDefault="003D1F18">
            <w:pPr>
              <w:pStyle w:val="TableParagraph"/>
              <w:spacing w:before="2" w:line="237" w:lineRule="auto"/>
              <w:ind w:left="110" w:right="447"/>
              <w:rPr>
                <w:sz w:val="24"/>
              </w:rPr>
            </w:pPr>
            <w:r>
              <w:rPr>
                <w:sz w:val="24"/>
              </w:rPr>
              <w:t>библиотекой,</w:t>
            </w:r>
            <w:r>
              <w:rPr>
                <w:spacing w:val="-4"/>
                <w:sz w:val="24"/>
              </w:rPr>
              <w:t xml:space="preserve"> </w:t>
            </w:r>
            <w:r>
              <w:rPr>
                <w:sz w:val="24"/>
              </w:rPr>
              <w:t>с</w:t>
            </w:r>
            <w:r>
              <w:rPr>
                <w:spacing w:val="-5"/>
                <w:sz w:val="24"/>
              </w:rPr>
              <w:t xml:space="preserve"> </w:t>
            </w:r>
            <w:r>
              <w:rPr>
                <w:sz w:val="24"/>
              </w:rPr>
              <w:t>Курманаевским</w:t>
            </w:r>
            <w:r>
              <w:rPr>
                <w:spacing w:val="-4"/>
                <w:sz w:val="24"/>
              </w:rPr>
              <w:t xml:space="preserve"> </w:t>
            </w:r>
            <w:r>
              <w:rPr>
                <w:sz w:val="24"/>
              </w:rPr>
              <w:t>музеем,</w:t>
            </w:r>
            <w:r>
              <w:rPr>
                <w:spacing w:val="-4"/>
                <w:sz w:val="24"/>
              </w:rPr>
              <w:t xml:space="preserve"> </w:t>
            </w:r>
            <w:r>
              <w:rPr>
                <w:sz w:val="24"/>
              </w:rPr>
              <w:t>С</w:t>
            </w:r>
            <w:r>
              <w:rPr>
                <w:spacing w:val="-3"/>
                <w:sz w:val="24"/>
              </w:rPr>
              <w:t xml:space="preserve"> </w:t>
            </w:r>
            <w:r>
              <w:rPr>
                <w:sz w:val="24"/>
              </w:rPr>
              <w:t>Ефимовским</w:t>
            </w:r>
            <w:r>
              <w:rPr>
                <w:spacing w:val="-57"/>
                <w:sz w:val="24"/>
              </w:rPr>
              <w:t xml:space="preserve"> </w:t>
            </w:r>
            <w:r>
              <w:rPr>
                <w:sz w:val="24"/>
              </w:rPr>
              <w:t>музеем</w:t>
            </w:r>
          </w:p>
        </w:tc>
        <w:tc>
          <w:tcPr>
            <w:tcW w:w="1277" w:type="dxa"/>
          </w:tcPr>
          <w:p w:rsidR="00676A99" w:rsidRDefault="003D1F18">
            <w:pPr>
              <w:pStyle w:val="TableParagraph"/>
              <w:spacing w:line="270" w:lineRule="exact"/>
              <w:ind w:left="107"/>
              <w:rPr>
                <w:sz w:val="24"/>
              </w:rPr>
            </w:pPr>
            <w:r>
              <w:rPr>
                <w:sz w:val="24"/>
              </w:rPr>
              <w:t>1-4</w:t>
            </w:r>
          </w:p>
        </w:tc>
        <w:tc>
          <w:tcPr>
            <w:tcW w:w="1844" w:type="dxa"/>
          </w:tcPr>
          <w:p w:rsidR="00676A99" w:rsidRDefault="003D1F18">
            <w:pPr>
              <w:pStyle w:val="TableParagraph"/>
              <w:spacing w:line="270" w:lineRule="exact"/>
              <w:ind w:left="136" w:right="134"/>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4818" w:type="dxa"/>
          </w:tcPr>
          <w:p w:rsidR="00676A99" w:rsidRDefault="003D1F18">
            <w:pPr>
              <w:pStyle w:val="TableParagraph"/>
              <w:spacing w:line="276" w:lineRule="auto"/>
              <w:ind w:left="106" w:right="1258"/>
              <w:rPr>
                <w:sz w:val="24"/>
              </w:rPr>
            </w:pPr>
            <w:r>
              <w:rPr>
                <w:sz w:val="24"/>
              </w:rPr>
              <w:t>заместитель директора по ВР, кл.</w:t>
            </w:r>
            <w:r>
              <w:rPr>
                <w:spacing w:val="-58"/>
                <w:sz w:val="24"/>
              </w:rPr>
              <w:t xml:space="preserve"> </w:t>
            </w:r>
            <w:r>
              <w:rPr>
                <w:sz w:val="24"/>
              </w:rPr>
              <w:t>руководители,</w:t>
            </w:r>
            <w:r>
              <w:rPr>
                <w:spacing w:val="-1"/>
                <w:sz w:val="24"/>
              </w:rPr>
              <w:t xml:space="preserve"> </w:t>
            </w:r>
            <w:r>
              <w:rPr>
                <w:sz w:val="24"/>
              </w:rPr>
              <w:t>педагоги</w:t>
            </w:r>
          </w:p>
        </w:tc>
      </w:tr>
      <w:tr w:rsidR="00676A99">
        <w:trPr>
          <w:trHeight w:val="1353"/>
        </w:trPr>
        <w:tc>
          <w:tcPr>
            <w:tcW w:w="6239" w:type="dxa"/>
          </w:tcPr>
          <w:p w:rsidR="00676A99" w:rsidRDefault="003D1F18">
            <w:pPr>
              <w:pStyle w:val="TableParagraph"/>
              <w:spacing w:line="278" w:lineRule="auto"/>
              <w:ind w:left="110" w:right="1491"/>
              <w:rPr>
                <w:b/>
                <w:sz w:val="24"/>
              </w:rPr>
            </w:pPr>
            <w:r>
              <w:rPr>
                <w:b/>
                <w:sz w:val="24"/>
              </w:rPr>
              <w:t>Новогоднее представление для одарѐнных</w:t>
            </w:r>
            <w:r>
              <w:rPr>
                <w:b/>
                <w:spacing w:val="-57"/>
                <w:sz w:val="24"/>
              </w:rPr>
              <w:t xml:space="preserve"> </w:t>
            </w:r>
            <w:r>
              <w:rPr>
                <w:b/>
                <w:sz w:val="24"/>
              </w:rPr>
              <w:t>обучающихся.</w:t>
            </w:r>
          </w:p>
        </w:tc>
        <w:tc>
          <w:tcPr>
            <w:tcW w:w="1277" w:type="dxa"/>
          </w:tcPr>
          <w:p w:rsidR="00676A99" w:rsidRDefault="003D1F18">
            <w:pPr>
              <w:pStyle w:val="TableParagraph"/>
              <w:spacing w:line="275" w:lineRule="exact"/>
              <w:ind w:left="107"/>
              <w:rPr>
                <w:b/>
                <w:sz w:val="24"/>
              </w:rPr>
            </w:pPr>
            <w:r>
              <w:rPr>
                <w:b/>
                <w:sz w:val="24"/>
              </w:rPr>
              <w:t>1-4</w:t>
            </w:r>
          </w:p>
        </w:tc>
        <w:tc>
          <w:tcPr>
            <w:tcW w:w="1844" w:type="dxa"/>
          </w:tcPr>
          <w:p w:rsidR="00676A99" w:rsidRDefault="003D1F18">
            <w:pPr>
              <w:pStyle w:val="TableParagraph"/>
              <w:spacing w:line="275" w:lineRule="exact"/>
              <w:ind w:left="136" w:right="129"/>
              <w:jc w:val="center"/>
              <w:rPr>
                <w:b/>
                <w:sz w:val="24"/>
              </w:rPr>
            </w:pPr>
            <w:r>
              <w:rPr>
                <w:b/>
                <w:sz w:val="24"/>
              </w:rPr>
              <w:t>декабрь</w:t>
            </w:r>
          </w:p>
        </w:tc>
        <w:tc>
          <w:tcPr>
            <w:tcW w:w="4818" w:type="dxa"/>
          </w:tcPr>
          <w:p w:rsidR="00676A99" w:rsidRDefault="003D1F18">
            <w:pPr>
              <w:pStyle w:val="TableParagraph"/>
              <w:spacing w:line="275" w:lineRule="exact"/>
              <w:ind w:left="106"/>
              <w:rPr>
                <w:b/>
                <w:sz w:val="24"/>
              </w:rPr>
            </w:pPr>
            <w:r>
              <w:rPr>
                <w:b/>
                <w:sz w:val="24"/>
              </w:rPr>
              <w:t>ЦДТ</w:t>
            </w:r>
          </w:p>
        </w:tc>
      </w:tr>
      <w:tr w:rsidR="00676A99">
        <w:trPr>
          <w:trHeight w:val="1351"/>
        </w:trPr>
        <w:tc>
          <w:tcPr>
            <w:tcW w:w="6239" w:type="dxa"/>
          </w:tcPr>
          <w:p w:rsidR="00676A99" w:rsidRDefault="003D1F18">
            <w:pPr>
              <w:pStyle w:val="TableParagraph"/>
              <w:spacing w:line="275" w:lineRule="exact"/>
              <w:ind w:left="110"/>
              <w:rPr>
                <w:b/>
                <w:sz w:val="24"/>
              </w:rPr>
            </w:pPr>
            <w:r>
              <w:rPr>
                <w:b/>
                <w:sz w:val="24"/>
              </w:rPr>
              <w:t>Конкурс</w:t>
            </w:r>
            <w:r>
              <w:rPr>
                <w:b/>
                <w:spacing w:val="-5"/>
                <w:sz w:val="24"/>
              </w:rPr>
              <w:t xml:space="preserve"> </w:t>
            </w:r>
            <w:r>
              <w:rPr>
                <w:b/>
                <w:sz w:val="24"/>
              </w:rPr>
              <w:t>детского</w:t>
            </w:r>
            <w:r>
              <w:rPr>
                <w:b/>
                <w:spacing w:val="-4"/>
                <w:sz w:val="24"/>
              </w:rPr>
              <w:t xml:space="preserve"> </w:t>
            </w:r>
            <w:r>
              <w:rPr>
                <w:b/>
                <w:sz w:val="24"/>
              </w:rPr>
              <w:t>литературного</w:t>
            </w:r>
            <w:r>
              <w:rPr>
                <w:b/>
                <w:spacing w:val="-4"/>
                <w:sz w:val="24"/>
              </w:rPr>
              <w:t xml:space="preserve"> </w:t>
            </w:r>
            <w:r>
              <w:rPr>
                <w:b/>
                <w:sz w:val="24"/>
              </w:rPr>
              <w:t>творчества</w:t>
            </w:r>
          </w:p>
          <w:p w:rsidR="00676A99" w:rsidRDefault="003D1F18">
            <w:pPr>
              <w:pStyle w:val="TableParagraph"/>
              <w:spacing w:before="41"/>
              <w:ind w:left="110"/>
              <w:rPr>
                <w:b/>
                <w:sz w:val="24"/>
              </w:rPr>
            </w:pPr>
            <w:r>
              <w:rPr>
                <w:b/>
                <w:sz w:val="24"/>
              </w:rPr>
              <w:t>«Рукописная</w:t>
            </w:r>
            <w:r>
              <w:rPr>
                <w:b/>
                <w:spacing w:val="-3"/>
                <w:sz w:val="24"/>
              </w:rPr>
              <w:t xml:space="preserve"> </w:t>
            </w:r>
            <w:r>
              <w:rPr>
                <w:b/>
                <w:sz w:val="24"/>
              </w:rPr>
              <w:t>книга».</w:t>
            </w:r>
          </w:p>
        </w:tc>
        <w:tc>
          <w:tcPr>
            <w:tcW w:w="1277" w:type="dxa"/>
          </w:tcPr>
          <w:p w:rsidR="00676A99" w:rsidRDefault="003D1F18">
            <w:pPr>
              <w:pStyle w:val="TableParagraph"/>
              <w:spacing w:line="275" w:lineRule="exact"/>
              <w:ind w:left="107"/>
              <w:rPr>
                <w:b/>
                <w:sz w:val="24"/>
              </w:rPr>
            </w:pPr>
            <w:r>
              <w:rPr>
                <w:b/>
                <w:sz w:val="24"/>
              </w:rPr>
              <w:t>1-4</w:t>
            </w:r>
          </w:p>
        </w:tc>
        <w:tc>
          <w:tcPr>
            <w:tcW w:w="1844" w:type="dxa"/>
          </w:tcPr>
          <w:p w:rsidR="00676A99" w:rsidRDefault="003D1F18">
            <w:pPr>
              <w:pStyle w:val="TableParagraph"/>
              <w:spacing w:line="275" w:lineRule="exact"/>
              <w:ind w:left="136" w:right="129"/>
              <w:jc w:val="center"/>
              <w:rPr>
                <w:b/>
                <w:sz w:val="24"/>
              </w:rPr>
            </w:pPr>
            <w:r>
              <w:rPr>
                <w:b/>
                <w:sz w:val="24"/>
              </w:rPr>
              <w:t>декабрь</w:t>
            </w:r>
          </w:p>
        </w:tc>
        <w:tc>
          <w:tcPr>
            <w:tcW w:w="4818" w:type="dxa"/>
          </w:tcPr>
          <w:p w:rsidR="00676A99" w:rsidRDefault="003D1F18">
            <w:pPr>
              <w:pStyle w:val="TableParagraph"/>
              <w:spacing w:line="275" w:lineRule="exact"/>
              <w:ind w:left="106"/>
              <w:rPr>
                <w:b/>
                <w:sz w:val="24"/>
              </w:rPr>
            </w:pPr>
            <w:r>
              <w:rPr>
                <w:b/>
                <w:sz w:val="24"/>
              </w:rPr>
              <w:t>ЦДТ</w:t>
            </w:r>
          </w:p>
        </w:tc>
      </w:tr>
      <w:tr w:rsidR="00676A99">
        <w:trPr>
          <w:trHeight w:val="2704"/>
        </w:trPr>
        <w:tc>
          <w:tcPr>
            <w:tcW w:w="6239" w:type="dxa"/>
          </w:tcPr>
          <w:p w:rsidR="00676A99" w:rsidRDefault="003D1F18">
            <w:pPr>
              <w:pStyle w:val="TableParagraph"/>
              <w:spacing w:line="275" w:lineRule="exact"/>
              <w:ind w:left="110"/>
              <w:rPr>
                <w:b/>
                <w:sz w:val="24"/>
              </w:rPr>
            </w:pPr>
            <w:r>
              <w:rPr>
                <w:b/>
                <w:sz w:val="24"/>
              </w:rPr>
              <w:t>Выставка-конкурс</w:t>
            </w:r>
            <w:r>
              <w:rPr>
                <w:b/>
                <w:spacing w:val="53"/>
                <w:sz w:val="24"/>
              </w:rPr>
              <w:t xml:space="preserve"> </w:t>
            </w:r>
            <w:r>
              <w:rPr>
                <w:b/>
                <w:sz w:val="24"/>
              </w:rPr>
              <w:t>моделей-копий</w:t>
            </w:r>
            <w:r>
              <w:rPr>
                <w:b/>
                <w:spacing w:val="-3"/>
                <w:sz w:val="24"/>
              </w:rPr>
              <w:t xml:space="preserve"> </w:t>
            </w:r>
            <w:r>
              <w:rPr>
                <w:b/>
                <w:sz w:val="24"/>
              </w:rPr>
              <w:t>военной</w:t>
            </w:r>
            <w:r>
              <w:rPr>
                <w:b/>
                <w:spacing w:val="-5"/>
                <w:sz w:val="24"/>
              </w:rPr>
              <w:t xml:space="preserve"> </w:t>
            </w:r>
            <w:r>
              <w:rPr>
                <w:b/>
                <w:sz w:val="24"/>
              </w:rPr>
              <w:t>техники.</w:t>
            </w:r>
          </w:p>
          <w:p w:rsidR="00676A99" w:rsidRDefault="00676A99">
            <w:pPr>
              <w:pStyle w:val="TableParagraph"/>
              <w:rPr>
                <w:sz w:val="21"/>
              </w:rPr>
            </w:pPr>
          </w:p>
          <w:p w:rsidR="00676A99" w:rsidRDefault="003D1F18">
            <w:pPr>
              <w:pStyle w:val="TableParagraph"/>
              <w:spacing w:before="1" w:line="276" w:lineRule="auto"/>
              <w:ind w:left="110" w:right="833"/>
              <w:rPr>
                <w:b/>
                <w:sz w:val="24"/>
              </w:rPr>
            </w:pPr>
            <w:r>
              <w:rPr>
                <w:b/>
                <w:sz w:val="24"/>
              </w:rPr>
              <w:t>Конкурс детского рисунка «Мастера волшебной</w:t>
            </w:r>
            <w:r>
              <w:rPr>
                <w:b/>
                <w:spacing w:val="-58"/>
                <w:sz w:val="24"/>
              </w:rPr>
              <w:t xml:space="preserve"> </w:t>
            </w:r>
            <w:r>
              <w:rPr>
                <w:b/>
                <w:sz w:val="24"/>
              </w:rPr>
              <w:t>кисти».</w:t>
            </w:r>
          </w:p>
          <w:p w:rsidR="00676A99" w:rsidRDefault="003D1F18">
            <w:pPr>
              <w:pStyle w:val="TableParagraph"/>
              <w:spacing w:before="201"/>
              <w:ind w:left="110"/>
              <w:rPr>
                <w:b/>
                <w:sz w:val="24"/>
              </w:rPr>
            </w:pPr>
            <w:r>
              <w:rPr>
                <w:b/>
                <w:sz w:val="24"/>
              </w:rPr>
              <w:t>Конкурс</w:t>
            </w:r>
            <w:r>
              <w:rPr>
                <w:b/>
                <w:spacing w:val="-6"/>
                <w:sz w:val="24"/>
              </w:rPr>
              <w:t xml:space="preserve"> </w:t>
            </w:r>
            <w:r>
              <w:rPr>
                <w:b/>
                <w:sz w:val="24"/>
              </w:rPr>
              <w:t>декоративно-прикладного</w:t>
            </w:r>
            <w:r>
              <w:rPr>
                <w:b/>
                <w:spacing w:val="-8"/>
                <w:sz w:val="24"/>
              </w:rPr>
              <w:t xml:space="preserve"> </w:t>
            </w:r>
            <w:r>
              <w:rPr>
                <w:b/>
                <w:sz w:val="24"/>
              </w:rPr>
              <w:t>творчества</w:t>
            </w:r>
          </w:p>
          <w:p w:rsidR="00676A99" w:rsidRDefault="003D1F18">
            <w:pPr>
              <w:pStyle w:val="TableParagraph"/>
              <w:spacing w:before="41"/>
              <w:ind w:left="110"/>
              <w:rPr>
                <w:b/>
                <w:sz w:val="24"/>
              </w:rPr>
            </w:pPr>
            <w:r>
              <w:rPr>
                <w:b/>
                <w:sz w:val="24"/>
              </w:rPr>
              <w:t>«Мастера</w:t>
            </w:r>
            <w:r>
              <w:rPr>
                <w:b/>
                <w:spacing w:val="-3"/>
                <w:sz w:val="24"/>
              </w:rPr>
              <w:t xml:space="preserve"> </w:t>
            </w:r>
            <w:r>
              <w:rPr>
                <w:b/>
                <w:sz w:val="24"/>
              </w:rPr>
              <w:t>и</w:t>
            </w:r>
            <w:r>
              <w:rPr>
                <w:b/>
                <w:spacing w:val="-3"/>
                <w:sz w:val="24"/>
              </w:rPr>
              <w:t xml:space="preserve"> </w:t>
            </w:r>
            <w:r>
              <w:rPr>
                <w:b/>
                <w:sz w:val="24"/>
              </w:rPr>
              <w:t>подмастерья».</w:t>
            </w:r>
          </w:p>
        </w:tc>
        <w:tc>
          <w:tcPr>
            <w:tcW w:w="1277" w:type="dxa"/>
          </w:tcPr>
          <w:p w:rsidR="00676A99" w:rsidRDefault="003D1F18">
            <w:pPr>
              <w:pStyle w:val="TableParagraph"/>
              <w:spacing w:line="275" w:lineRule="exact"/>
              <w:ind w:left="447" w:right="441"/>
              <w:jc w:val="center"/>
              <w:rPr>
                <w:b/>
                <w:sz w:val="24"/>
              </w:rPr>
            </w:pPr>
            <w:r>
              <w:rPr>
                <w:b/>
                <w:sz w:val="24"/>
              </w:rPr>
              <w:t>1-4</w:t>
            </w:r>
          </w:p>
        </w:tc>
        <w:tc>
          <w:tcPr>
            <w:tcW w:w="1844" w:type="dxa"/>
          </w:tcPr>
          <w:p w:rsidR="00676A99" w:rsidRDefault="003D1F18">
            <w:pPr>
              <w:pStyle w:val="TableParagraph"/>
              <w:spacing w:line="275" w:lineRule="exact"/>
              <w:ind w:left="136" w:right="128"/>
              <w:jc w:val="center"/>
              <w:rPr>
                <w:b/>
                <w:sz w:val="24"/>
              </w:rPr>
            </w:pPr>
            <w:r>
              <w:rPr>
                <w:b/>
                <w:sz w:val="24"/>
              </w:rPr>
              <w:t>февраль</w:t>
            </w:r>
          </w:p>
        </w:tc>
        <w:tc>
          <w:tcPr>
            <w:tcW w:w="4818" w:type="dxa"/>
          </w:tcPr>
          <w:p w:rsidR="00676A99" w:rsidRDefault="003D1F18">
            <w:pPr>
              <w:pStyle w:val="TableParagraph"/>
              <w:spacing w:line="278" w:lineRule="auto"/>
              <w:ind w:left="106" w:right="484"/>
              <w:rPr>
                <w:b/>
                <w:sz w:val="24"/>
              </w:rPr>
            </w:pPr>
            <w:r>
              <w:rPr>
                <w:b/>
                <w:sz w:val="24"/>
              </w:rPr>
              <w:t>ЦДТ,</w:t>
            </w:r>
            <w:r>
              <w:rPr>
                <w:b/>
                <w:spacing w:val="-5"/>
                <w:sz w:val="24"/>
              </w:rPr>
              <w:t xml:space="preserve"> </w:t>
            </w:r>
            <w:r>
              <w:rPr>
                <w:b/>
                <w:sz w:val="24"/>
              </w:rPr>
              <w:t>руководитель</w:t>
            </w:r>
            <w:r>
              <w:rPr>
                <w:b/>
                <w:spacing w:val="-6"/>
                <w:sz w:val="24"/>
              </w:rPr>
              <w:t xml:space="preserve"> </w:t>
            </w:r>
            <w:r>
              <w:rPr>
                <w:b/>
                <w:sz w:val="24"/>
              </w:rPr>
              <w:t>кружка,</w:t>
            </w:r>
            <w:r>
              <w:rPr>
                <w:b/>
                <w:spacing w:val="-4"/>
                <w:sz w:val="24"/>
              </w:rPr>
              <w:t xml:space="preserve"> </w:t>
            </w:r>
            <w:r>
              <w:rPr>
                <w:b/>
                <w:sz w:val="24"/>
              </w:rPr>
              <w:t>классный</w:t>
            </w:r>
            <w:r>
              <w:rPr>
                <w:b/>
                <w:spacing w:val="-57"/>
                <w:sz w:val="24"/>
              </w:rPr>
              <w:t xml:space="preserve"> </w:t>
            </w:r>
            <w:r>
              <w:rPr>
                <w:b/>
                <w:sz w:val="24"/>
              </w:rPr>
              <w:t>руководитель</w:t>
            </w:r>
          </w:p>
        </w:tc>
      </w:tr>
    </w:tbl>
    <w:p w:rsidR="00676A99" w:rsidRDefault="00676A99">
      <w:pPr>
        <w:spacing w:line="278" w:lineRule="auto"/>
        <w:rPr>
          <w:sz w:val="24"/>
        </w:rPr>
        <w:sectPr w:rsidR="00676A99">
          <w:pgSz w:w="16850" w:h="11910" w:orient="landscape"/>
          <w:pgMar w:top="800" w:right="0" w:bottom="920" w:left="880" w:header="0" w:footer="731"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9"/>
        <w:gridCol w:w="1277"/>
        <w:gridCol w:w="1844"/>
        <w:gridCol w:w="4818"/>
      </w:tblGrid>
      <w:tr w:rsidR="00676A99">
        <w:trPr>
          <w:trHeight w:val="2186"/>
        </w:trPr>
        <w:tc>
          <w:tcPr>
            <w:tcW w:w="6239" w:type="dxa"/>
          </w:tcPr>
          <w:p w:rsidR="00676A99" w:rsidRDefault="003D1F18">
            <w:pPr>
              <w:pStyle w:val="TableParagraph"/>
              <w:spacing w:line="276" w:lineRule="auto"/>
              <w:ind w:left="110" w:right="251"/>
              <w:rPr>
                <w:b/>
                <w:sz w:val="24"/>
              </w:rPr>
            </w:pPr>
            <w:r>
              <w:rPr>
                <w:b/>
                <w:sz w:val="24"/>
              </w:rPr>
              <w:t>Конкурс</w:t>
            </w:r>
            <w:r>
              <w:rPr>
                <w:b/>
                <w:spacing w:val="-5"/>
                <w:sz w:val="24"/>
              </w:rPr>
              <w:t xml:space="preserve"> </w:t>
            </w:r>
            <w:r>
              <w:rPr>
                <w:b/>
                <w:sz w:val="24"/>
              </w:rPr>
              <w:t>детско-юношеского</w:t>
            </w:r>
            <w:r>
              <w:rPr>
                <w:b/>
                <w:spacing w:val="-3"/>
                <w:sz w:val="24"/>
              </w:rPr>
              <w:t xml:space="preserve"> </w:t>
            </w:r>
            <w:r>
              <w:rPr>
                <w:b/>
                <w:sz w:val="24"/>
              </w:rPr>
              <w:t>творчества</w:t>
            </w:r>
            <w:r>
              <w:rPr>
                <w:b/>
                <w:spacing w:val="-5"/>
                <w:sz w:val="24"/>
              </w:rPr>
              <w:t xml:space="preserve"> </w:t>
            </w:r>
            <w:r>
              <w:rPr>
                <w:b/>
                <w:sz w:val="24"/>
              </w:rPr>
              <w:t>по</w:t>
            </w:r>
            <w:r>
              <w:rPr>
                <w:b/>
                <w:spacing w:val="-3"/>
                <w:sz w:val="24"/>
              </w:rPr>
              <w:t xml:space="preserve"> </w:t>
            </w:r>
            <w:r>
              <w:rPr>
                <w:b/>
                <w:sz w:val="24"/>
              </w:rPr>
              <w:t>пожарной</w:t>
            </w:r>
            <w:r>
              <w:rPr>
                <w:b/>
                <w:spacing w:val="-57"/>
                <w:sz w:val="24"/>
              </w:rPr>
              <w:t xml:space="preserve"> </w:t>
            </w:r>
            <w:r>
              <w:rPr>
                <w:b/>
                <w:sz w:val="24"/>
              </w:rPr>
              <w:t>безопасности</w:t>
            </w:r>
            <w:r>
              <w:rPr>
                <w:b/>
                <w:spacing w:val="-1"/>
                <w:sz w:val="24"/>
              </w:rPr>
              <w:t xml:space="preserve"> </w:t>
            </w:r>
            <w:r>
              <w:rPr>
                <w:b/>
                <w:sz w:val="24"/>
              </w:rPr>
              <w:t>«Неопалимая</w:t>
            </w:r>
            <w:r>
              <w:rPr>
                <w:b/>
                <w:spacing w:val="-1"/>
                <w:sz w:val="24"/>
              </w:rPr>
              <w:t xml:space="preserve"> </w:t>
            </w:r>
            <w:r>
              <w:rPr>
                <w:b/>
                <w:sz w:val="24"/>
              </w:rPr>
              <w:t>Купина».</w:t>
            </w:r>
          </w:p>
          <w:p w:rsidR="00676A99" w:rsidRDefault="003D1F18">
            <w:pPr>
              <w:pStyle w:val="TableParagraph"/>
              <w:spacing w:before="199"/>
              <w:ind w:left="110"/>
              <w:rPr>
                <w:b/>
                <w:sz w:val="24"/>
              </w:rPr>
            </w:pPr>
            <w:r>
              <w:rPr>
                <w:b/>
                <w:sz w:val="24"/>
              </w:rPr>
              <w:t>Конкурс</w:t>
            </w:r>
            <w:r>
              <w:rPr>
                <w:b/>
                <w:spacing w:val="-4"/>
                <w:sz w:val="24"/>
              </w:rPr>
              <w:t xml:space="preserve"> </w:t>
            </w:r>
            <w:r>
              <w:rPr>
                <w:b/>
                <w:sz w:val="24"/>
              </w:rPr>
              <w:t>чтецов</w:t>
            </w:r>
            <w:r>
              <w:rPr>
                <w:b/>
                <w:spacing w:val="-2"/>
                <w:sz w:val="24"/>
              </w:rPr>
              <w:t xml:space="preserve"> </w:t>
            </w:r>
            <w:r>
              <w:rPr>
                <w:b/>
                <w:sz w:val="24"/>
              </w:rPr>
              <w:t>«Живая</w:t>
            </w:r>
            <w:r>
              <w:rPr>
                <w:b/>
                <w:spacing w:val="-2"/>
                <w:sz w:val="24"/>
              </w:rPr>
              <w:t xml:space="preserve"> </w:t>
            </w:r>
            <w:r>
              <w:rPr>
                <w:b/>
                <w:sz w:val="24"/>
              </w:rPr>
              <w:t>классика».</w:t>
            </w:r>
          </w:p>
          <w:p w:rsidR="00676A99" w:rsidRDefault="00676A99">
            <w:pPr>
              <w:pStyle w:val="TableParagraph"/>
              <w:spacing w:before="1"/>
              <w:rPr>
                <w:sz w:val="21"/>
              </w:rPr>
            </w:pPr>
          </w:p>
          <w:p w:rsidR="00676A99" w:rsidRDefault="003D1F18">
            <w:pPr>
              <w:pStyle w:val="TableParagraph"/>
              <w:ind w:left="110"/>
              <w:rPr>
                <w:b/>
                <w:sz w:val="24"/>
              </w:rPr>
            </w:pPr>
            <w:r>
              <w:rPr>
                <w:b/>
                <w:sz w:val="24"/>
              </w:rPr>
              <w:t>Конкурс</w:t>
            </w:r>
            <w:r>
              <w:rPr>
                <w:b/>
                <w:spacing w:val="-4"/>
                <w:sz w:val="24"/>
              </w:rPr>
              <w:t xml:space="preserve"> </w:t>
            </w:r>
            <w:r>
              <w:rPr>
                <w:b/>
                <w:sz w:val="24"/>
              </w:rPr>
              <w:t>исследовательских</w:t>
            </w:r>
            <w:r>
              <w:rPr>
                <w:b/>
                <w:spacing w:val="-2"/>
                <w:sz w:val="24"/>
              </w:rPr>
              <w:t xml:space="preserve"> </w:t>
            </w:r>
            <w:r>
              <w:rPr>
                <w:b/>
                <w:sz w:val="24"/>
              </w:rPr>
              <w:t>и</w:t>
            </w:r>
            <w:r>
              <w:rPr>
                <w:b/>
                <w:spacing w:val="-5"/>
                <w:sz w:val="24"/>
              </w:rPr>
              <w:t xml:space="preserve"> </w:t>
            </w:r>
            <w:r>
              <w:rPr>
                <w:b/>
                <w:sz w:val="24"/>
              </w:rPr>
              <w:t>творческих</w:t>
            </w:r>
            <w:r>
              <w:rPr>
                <w:b/>
                <w:spacing w:val="-2"/>
                <w:sz w:val="24"/>
              </w:rPr>
              <w:t xml:space="preserve"> </w:t>
            </w:r>
            <w:r>
              <w:rPr>
                <w:b/>
                <w:sz w:val="24"/>
              </w:rPr>
              <w:t>работ</w:t>
            </w:r>
          </w:p>
          <w:p w:rsidR="00676A99" w:rsidRDefault="003D1F18">
            <w:pPr>
              <w:pStyle w:val="TableParagraph"/>
              <w:spacing w:before="41"/>
              <w:ind w:left="110"/>
              <w:rPr>
                <w:b/>
                <w:sz w:val="24"/>
              </w:rPr>
            </w:pPr>
            <w:r>
              <w:rPr>
                <w:b/>
                <w:sz w:val="24"/>
              </w:rPr>
              <w:t>«Краеведческий</w:t>
            </w:r>
            <w:r>
              <w:rPr>
                <w:b/>
                <w:spacing w:val="-4"/>
                <w:sz w:val="24"/>
              </w:rPr>
              <w:t xml:space="preserve"> </w:t>
            </w:r>
            <w:r>
              <w:rPr>
                <w:b/>
                <w:sz w:val="24"/>
              </w:rPr>
              <w:t>калейдоскоп».</w:t>
            </w:r>
          </w:p>
        </w:tc>
        <w:tc>
          <w:tcPr>
            <w:tcW w:w="1277" w:type="dxa"/>
          </w:tcPr>
          <w:p w:rsidR="00676A99" w:rsidRDefault="003D1F18">
            <w:pPr>
              <w:pStyle w:val="TableParagraph"/>
              <w:spacing w:line="275" w:lineRule="exact"/>
              <w:ind w:left="107"/>
              <w:rPr>
                <w:b/>
                <w:sz w:val="24"/>
              </w:rPr>
            </w:pPr>
            <w:r>
              <w:rPr>
                <w:b/>
                <w:sz w:val="24"/>
              </w:rPr>
              <w:t>1-4</w:t>
            </w:r>
          </w:p>
        </w:tc>
        <w:tc>
          <w:tcPr>
            <w:tcW w:w="1844" w:type="dxa"/>
          </w:tcPr>
          <w:p w:rsidR="00676A99" w:rsidRDefault="003D1F18">
            <w:pPr>
              <w:pStyle w:val="TableParagraph"/>
              <w:spacing w:line="275" w:lineRule="exact"/>
              <w:ind w:left="136" w:right="130"/>
              <w:jc w:val="center"/>
              <w:rPr>
                <w:b/>
                <w:sz w:val="24"/>
              </w:rPr>
            </w:pPr>
            <w:r>
              <w:rPr>
                <w:b/>
                <w:sz w:val="24"/>
              </w:rPr>
              <w:t>март</w:t>
            </w:r>
          </w:p>
        </w:tc>
        <w:tc>
          <w:tcPr>
            <w:tcW w:w="4818" w:type="dxa"/>
          </w:tcPr>
          <w:p w:rsidR="00676A99" w:rsidRDefault="003D1F18">
            <w:pPr>
              <w:pStyle w:val="TableParagraph"/>
              <w:spacing w:line="276" w:lineRule="auto"/>
              <w:ind w:left="106" w:right="372"/>
              <w:rPr>
                <w:b/>
                <w:sz w:val="24"/>
              </w:rPr>
            </w:pPr>
            <w:r>
              <w:rPr>
                <w:b/>
                <w:sz w:val="24"/>
              </w:rPr>
              <w:t>ЦДТ,</w:t>
            </w:r>
            <w:r>
              <w:rPr>
                <w:b/>
                <w:spacing w:val="-5"/>
                <w:sz w:val="24"/>
              </w:rPr>
              <w:t xml:space="preserve"> </w:t>
            </w:r>
            <w:r>
              <w:rPr>
                <w:b/>
                <w:sz w:val="24"/>
              </w:rPr>
              <w:t>руководители</w:t>
            </w:r>
            <w:r>
              <w:rPr>
                <w:b/>
                <w:spacing w:val="-4"/>
                <w:sz w:val="24"/>
              </w:rPr>
              <w:t xml:space="preserve"> </w:t>
            </w:r>
            <w:r>
              <w:rPr>
                <w:b/>
                <w:sz w:val="24"/>
              </w:rPr>
              <w:t>кружков,</w:t>
            </w:r>
            <w:r>
              <w:rPr>
                <w:b/>
                <w:spacing w:val="-4"/>
                <w:sz w:val="24"/>
              </w:rPr>
              <w:t xml:space="preserve"> </w:t>
            </w:r>
            <w:r>
              <w:rPr>
                <w:b/>
                <w:sz w:val="24"/>
              </w:rPr>
              <w:t>классные</w:t>
            </w:r>
            <w:r>
              <w:rPr>
                <w:b/>
                <w:spacing w:val="-57"/>
                <w:sz w:val="24"/>
              </w:rPr>
              <w:t xml:space="preserve"> </w:t>
            </w:r>
            <w:r>
              <w:rPr>
                <w:b/>
                <w:sz w:val="24"/>
              </w:rPr>
              <w:t>руководители,</w:t>
            </w:r>
            <w:r>
              <w:rPr>
                <w:b/>
                <w:spacing w:val="-3"/>
                <w:sz w:val="24"/>
              </w:rPr>
              <w:t xml:space="preserve"> </w:t>
            </w:r>
            <w:r>
              <w:rPr>
                <w:b/>
                <w:sz w:val="24"/>
              </w:rPr>
              <w:t>учителя-предметники</w:t>
            </w:r>
          </w:p>
        </w:tc>
      </w:tr>
      <w:tr w:rsidR="00676A99">
        <w:trPr>
          <w:trHeight w:val="2188"/>
        </w:trPr>
        <w:tc>
          <w:tcPr>
            <w:tcW w:w="6239" w:type="dxa"/>
          </w:tcPr>
          <w:p w:rsidR="00676A99" w:rsidRDefault="003D1F18">
            <w:pPr>
              <w:pStyle w:val="TableParagraph"/>
              <w:spacing w:before="1" w:line="276" w:lineRule="auto"/>
              <w:ind w:left="110" w:right="418"/>
              <w:rPr>
                <w:b/>
                <w:sz w:val="24"/>
              </w:rPr>
            </w:pPr>
            <w:r>
              <w:rPr>
                <w:b/>
                <w:sz w:val="24"/>
              </w:rPr>
              <w:t>Фестиваль</w:t>
            </w:r>
            <w:r>
              <w:rPr>
                <w:b/>
                <w:spacing w:val="-5"/>
                <w:sz w:val="24"/>
              </w:rPr>
              <w:t xml:space="preserve"> </w:t>
            </w:r>
            <w:r>
              <w:rPr>
                <w:b/>
                <w:sz w:val="24"/>
              </w:rPr>
              <w:t>детского</w:t>
            </w:r>
            <w:r>
              <w:rPr>
                <w:b/>
                <w:spacing w:val="-3"/>
                <w:sz w:val="24"/>
              </w:rPr>
              <w:t xml:space="preserve"> </w:t>
            </w:r>
            <w:r>
              <w:rPr>
                <w:b/>
                <w:sz w:val="24"/>
              </w:rPr>
              <w:t>и</w:t>
            </w:r>
            <w:r>
              <w:rPr>
                <w:b/>
                <w:spacing w:val="-6"/>
                <w:sz w:val="24"/>
              </w:rPr>
              <w:t xml:space="preserve"> </w:t>
            </w:r>
            <w:r>
              <w:rPr>
                <w:b/>
                <w:sz w:val="24"/>
              </w:rPr>
              <w:t>юношеского</w:t>
            </w:r>
            <w:r>
              <w:rPr>
                <w:b/>
                <w:spacing w:val="-3"/>
                <w:sz w:val="24"/>
              </w:rPr>
              <w:t xml:space="preserve"> </w:t>
            </w:r>
            <w:r>
              <w:rPr>
                <w:b/>
                <w:sz w:val="24"/>
              </w:rPr>
              <w:t>художественного</w:t>
            </w:r>
            <w:r>
              <w:rPr>
                <w:b/>
                <w:spacing w:val="-57"/>
                <w:sz w:val="24"/>
              </w:rPr>
              <w:t xml:space="preserve"> </w:t>
            </w:r>
            <w:r>
              <w:rPr>
                <w:b/>
                <w:sz w:val="24"/>
              </w:rPr>
              <w:t>творчества</w:t>
            </w:r>
            <w:r>
              <w:rPr>
                <w:b/>
                <w:spacing w:val="-2"/>
                <w:sz w:val="24"/>
              </w:rPr>
              <w:t xml:space="preserve"> </w:t>
            </w:r>
            <w:r>
              <w:rPr>
                <w:b/>
                <w:sz w:val="24"/>
              </w:rPr>
              <w:t>«Зажги свою звезду».</w:t>
            </w:r>
          </w:p>
          <w:p w:rsidR="00676A99" w:rsidRDefault="003D1F18">
            <w:pPr>
              <w:pStyle w:val="TableParagraph"/>
              <w:spacing w:before="199" w:line="278" w:lineRule="auto"/>
              <w:ind w:left="110" w:right="1040"/>
              <w:rPr>
                <w:b/>
                <w:sz w:val="24"/>
              </w:rPr>
            </w:pPr>
            <w:r>
              <w:rPr>
                <w:b/>
                <w:sz w:val="24"/>
              </w:rPr>
              <w:t>Конкурс</w:t>
            </w:r>
            <w:r>
              <w:rPr>
                <w:b/>
                <w:spacing w:val="-4"/>
                <w:sz w:val="24"/>
              </w:rPr>
              <w:t xml:space="preserve"> </w:t>
            </w:r>
            <w:r>
              <w:rPr>
                <w:b/>
                <w:sz w:val="24"/>
              </w:rPr>
              <w:t>творческих</w:t>
            </w:r>
            <w:r>
              <w:rPr>
                <w:b/>
                <w:spacing w:val="-3"/>
                <w:sz w:val="24"/>
              </w:rPr>
              <w:t xml:space="preserve"> </w:t>
            </w:r>
            <w:r>
              <w:rPr>
                <w:b/>
                <w:sz w:val="24"/>
              </w:rPr>
              <w:t>работ</w:t>
            </w:r>
            <w:r>
              <w:rPr>
                <w:b/>
                <w:spacing w:val="-3"/>
                <w:sz w:val="24"/>
              </w:rPr>
              <w:t xml:space="preserve"> </w:t>
            </w:r>
            <w:r>
              <w:rPr>
                <w:b/>
                <w:sz w:val="24"/>
              </w:rPr>
              <w:t>«Мир</w:t>
            </w:r>
            <w:r>
              <w:rPr>
                <w:b/>
                <w:spacing w:val="-3"/>
                <w:sz w:val="24"/>
              </w:rPr>
              <w:t xml:space="preserve"> </w:t>
            </w:r>
            <w:r>
              <w:rPr>
                <w:b/>
                <w:sz w:val="24"/>
              </w:rPr>
              <w:t>через</w:t>
            </w:r>
            <w:r>
              <w:rPr>
                <w:b/>
                <w:spacing w:val="-3"/>
                <w:sz w:val="24"/>
              </w:rPr>
              <w:t xml:space="preserve"> </w:t>
            </w:r>
            <w:r>
              <w:rPr>
                <w:b/>
                <w:sz w:val="24"/>
              </w:rPr>
              <w:t>призму</w:t>
            </w:r>
            <w:r>
              <w:rPr>
                <w:b/>
                <w:spacing w:val="-57"/>
                <w:sz w:val="24"/>
              </w:rPr>
              <w:t xml:space="preserve"> </w:t>
            </w:r>
            <w:r>
              <w:rPr>
                <w:b/>
                <w:sz w:val="24"/>
              </w:rPr>
              <w:t>творчества».</w:t>
            </w:r>
          </w:p>
        </w:tc>
        <w:tc>
          <w:tcPr>
            <w:tcW w:w="1277" w:type="dxa"/>
          </w:tcPr>
          <w:p w:rsidR="00676A99" w:rsidRDefault="003D1F18">
            <w:pPr>
              <w:pStyle w:val="TableParagraph"/>
              <w:spacing w:before="1"/>
              <w:ind w:left="447" w:right="441"/>
              <w:jc w:val="center"/>
              <w:rPr>
                <w:b/>
                <w:sz w:val="24"/>
              </w:rPr>
            </w:pPr>
            <w:r>
              <w:rPr>
                <w:b/>
                <w:sz w:val="24"/>
              </w:rPr>
              <w:t>1-4</w:t>
            </w:r>
          </w:p>
        </w:tc>
        <w:tc>
          <w:tcPr>
            <w:tcW w:w="1844" w:type="dxa"/>
          </w:tcPr>
          <w:p w:rsidR="00676A99" w:rsidRDefault="003D1F18">
            <w:pPr>
              <w:pStyle w:val="TableParagraph"/>
              <w:spacing w:before="1"/>
              <w:ind w:left="136" w:right="131"/>
              <w:jc w:val="center"/>
              <w:rPr>
                <w:b/>
                <w:sz w:val="24"/>
              </w:rPr>
            </w:pPr>
            <w:r>
              <w:rPr>
                <w:b/>
                <w:sz w:val="24"/>
              </w:rPr>
              <w:t>апрель</w:t>
            </w:r>
          </w:p>
        </w:tc>
        <w:tc>
          <w:tcPr>
            <w:tcW w:w="4818" w:type="dxa"/>
          </w:tcPr>
          <w:p w:rsidR="00676A99" w:rsidRDefault="003D1F18">
            <w:pPr>
              <w:pStyle w:val="TableParagraph"/>
              <w:spacing w:before="1" w:line="276" w:lineRule="auto"/>
              <w:ind w:left="106" w:right="372"/>
              <w:rPr>
                <w:b/>
                <w:sz w:val="24"/>
              </w:rPr>
            </w:pPr>
            <w:r>
              <w:rPr>
                <w:b/>
                <w:sz w:val="24"/>
              </w:rPr>
              <w:t>ЦДТ,</w:t>
            </w:r>
            <w:r>
              <w:rPr>
                <w:b/>
                <w:spacing w:val="-5"/>
                <w:sz w:val="24"/>
              </w:rPr>
              <w:t xml:space="preserve"> </w:t>
            </w:r>
            <w:r>
              <w:rPr>
                <w:b/>
                <w:sz w:val="24"/>
              </w:rPr>
              <w:t>руководители</w:t>
            </w:r>
            <w:r>
              <w:rPr>
                <w:b/>
                <w:spacing w:val="-4"/>
                <w:sz w:val="24"/>
              </w:rPr>
              <w:t xml:space="preserve"> </w:t>
            </w:r>
            <w:r>
              <w:rPr>
                <w:b/>
                <w:sz w:val="24"/>
              </w:rPr>
              <w:t>кружков,</w:t>
            </w:r>
            <w:r>
              <w:rPr>
                <w:b/>
                <w:spacing w:val="-4"/>
                <w:sz w:val="24"/>
              </w:rPr>
              <w:t xml:space="preserve"> </w:t>
            </w:r>
            <w:r>
              <w:rPr>
                <w:b/>
                <w:sz w:val="24"/>
              </w:rPr>
              <w:t>классные</w:t>
            </w:r>
            <w:r>
              <w:rPr>
                <w:b/>
                <w:spacing w:val="-57"/>
                <w:sz w:val="24"/>
              </w:rPr>
              <w:t xml:space="preserve"> </w:t>
            </w:r>
            <w:r>
              <w:rPr>
                <w:b/>
                <w:sz w:val="24"/>
              </w:rPr>
              <w:t>руководители,</w:t>
            </w:r>
            <w:r>
              <w:rPr>
                <w:b/>
                <w:spacing w:val="-3"/>
                <w:sz w:val="24"/>
              </w:rPr>
              <w:t xml:space="preserve"> </w:t>
            </w:r>
            <w:r>
              <w:rPr>
                <w:b/>
                <w:sz w:val="24"/>
              </w:rPr>
              <w:t>учителя-предметники</w:t>
            </w:r>
          </w:p>
        </w:tc>
      </w:tr>
      <w:tr w:rsidR="00676A99">
        <w:trPr>
          <w:trHeight w:val="2068"/>
        </w:trPr>
        <w:tc>
          <w:tcPr>
            <w:tcW w:w="6239" w:type="dxa"/>
          </w:tcPr>
          <w:p w:rsidR="00676A99" w:rsidRDefault="003D1F18">
            <w:pPr>
              <w:pStyle w:val="TableParagraph"/>
              <w:spacing w:line="448" w:lineRule="auto"/>
              <w:ind w:left="110" w:right="1411"/>
              <w:rPr>
                <w:b/>
                <w:sz w:val="24"/>
              </w:rPr>
            </w:pPr>
            <w:r>
              <w:rPr>
                <w:b/>
                <w:sz w:val="24"/>
              </w:rPr>
              <w:t>Смотр-конкурс</w:t>
            </w:r>
            <w:r>
              <w:rPr>
                <w:b/>
                <w:spacing w:val="-5"/>
                <w:sz w:val="24"/>
              </w:rPr>
              <w:t xml:space="preserve"> </w:t>
            </w:r>
            <w:r>
              <w:rPr>
                <w:b/>
                <w:sz w:val="24"/>
              </w:rPr>
              <w:t>«Безопасное</w:t>
            </w:r>
            <w:r>
              <w:rPr>
                <w:b/>
                <w:spacing w:val="-4"/>
                <w:sz w:val="24"/>
              </w:rPr>
              <w:t xml:space="preserve"> </w:t>
            </w:r>
            <w:r>
              <w:rPr>
                <w:b/>
                <w:sz w:val="24"/>
              </w:rPr>
              <w:t>колесо–</w:t>
            </w:r>
            <w:r>
              <w:rPr>
                <w:b/>
                <w:spacing w:val="-4"/>
                <w:sz w:val="24"/>
              </w:rPr>
              <w:t xml:space="preserve"> </w:t>
            </w:r>
            <w:r>
              <w:rPr>
                <w:b/>
                <w:sz w:val="24"/>
              </w:rPr>
              <w:t>2024».</w:t>
            </w:r>
            <w:r>
              <w:rPr>
                <w:b/>
                <w:spacing w:val="-57"/>
                <w:sz w:val="24"/>
              </w:rPr>
              <w:t xml:space="preserve"> </w:t>
            </w:r>
            <w:r>
              <w:rPr>
                <w:b/>
                <w:sz w:val="24"/>
              </w:rPr>
              <w:t>День</w:t>
            </w:r>
            <w:r>
              <w:rPr>
                <w:b/>
                <w:spacing w:val="-1"/>
                <w:sz w:val="24"/>
              </w:rPr>
              <w:t xml:space="preserve"> </w:t>
            </w:r>
            <w:r>
              <w:rPr>
                <w:b/>
                <w:sz w:val="24"/>
              </w:rPr>
              <w:t>детства.</w:t>
            </w:r>
          </w:p>
          <w:p w:rsidR="00676A99" w:rsidRDefault="003D1F18">
            <w:pPr>
              <w:pStyle w:val="TableParagraph"/>
              <w:spacing w:before="1"/>
              <w:ind w:left="110"/>
              <w:rPr>
                <w:b/>
                <w:sz w:val="24"/>
              </w:rPr>
            </w:pPr>
            <w:r>
              <w:rPr>
                <w:b/>
                <w:sz w:val="24"/>
              </w:rPr>
              <w:t>Конкурс</w:t>
            </w:r>
            <w:r>
              <w:rPr>
                <w:b/>
                <w:spacing w:val="55"/>
                <w:sz w:val="24"/>
              </w:rPr>
              <w:t xml:space="preserve"> </w:t>
            </w:r>
            <w:r>
              <w:rPr>
                <w:b/>
                <w:sz w:val="24"/>
              </w:rPr>
              <w:t>по</w:t>
            </w:r>
            <w:r>
              <w:rPr>
                <w:b/>
                <w:spacing w:val="-2"/>
                <w:sz w:val="24"/>
              </w:rPr>
              <w:t xml:space="preserve"> </w:t>
            </w:r>
            <w:r>
              <w:rPr>
                <w:b/>
                <w:sz w:val="24"/>
              </w:rPr>
              <w:t>истории</w:t>
            </w:r>
            <w:r>
              <w:rPr>
                <w:b/>
                <w:spacing w:val="-4"/>
                <w:sz w:val="24"/>
              </w:rPr>
              <w:t xml:space="preserve"> </w:t>
            </w:r>
            <w:r>
              <w:rPr>
                <w:b/>
                <w:sz w:val="24"/>
              </w:rPr>
              <w:t>Военно-Морского</w:t>
            </w:r>
            <w:r>
              <w:rPr>
                <w:b/>
                <w:spacing w:val="-2"/>
                <w:sz w:val="24"/>
              </w:rPr>
              <w:t xml:space="preserve"> </w:t>
            </w:r>
            <w:r>
              <w:rPr>
                <w:b/>
                <w:sz w:val="24"/>
              </w:rPr>
              <w:t>Флота</w:t>
            </w:r>
            <w:r>
              <w:rPr>
                <w:b/>
                <w:spacing w:val="-2"/>
                <w:sz w:val="24"/>
              </w:rPr>
              <w:t xml:space="preserve"> </w:t>
            </w:r>
            <w:r>
              <w:rPr>
                <w:b/>
                <w:sz w:val="24"/>
              </w:rPr>
              <w:t>России</w:t>
            </w:r>
          </w:p>
        </w:tc>
        <w:tc>
          <w:tcPr>
            <w:tcW w:w="1277" w:type="dxa"/>
          </w:tcPr>
          <w:p w:rsidR="00676A99" w:rsidRDefault="003D1F18">
            <w:pPr>
              <w:pStyle w:val="TableParagraph"/>
              <w:spacing w:line="275" w:lineRule="exact"/>
              <w:ind w:left="107"/>
              <w:rPr>
                <w:b/>
                <w:sz w:val="24"/>
              </w:rPr>
            </w:pPr>
            <w:r>
              <w:rPr>
                <w:b/>
                <w:sz w:val="24"/>
              </w:rPr>
              <w:t>4</w:t>
            </w:r>
          </w:p>
          <w:p w:rsidR="00676A99" w:rsidRDefault="00676A99">
            <w:pPr>
              <w:pStyle w:val="TableParagraph"/>
              <w:spacing w:before="10"/>
              <w:rPr>
                <w:sz w:val="20"/>
              </w:rPr>
            </w:pPr>
          </w:p>
          <w:p w:rsidR="00676A99" w:rsidRDefault="003D1F18">
            <w:pPr>
              <w:pStyle w:val="TableParagraph"/>
              <w:ind w:left="107"/>
              <w:rPr>
                <w:b/>
                <w:sz w:val="24"/>
              </w:rPr>
            </w:pPr>
            <w:r>
              <w:rPr>
                <w:b/>
                <w:sz w:val="24"/>
              </w:rPr>
              <w:t>1-4</w:t>
            </w:r>
          </w:p>
          <w:p w:rsidR="00676A99" w:rsidRDefault="00676A99">
            <w:pPr>
              <w:pStyle w:val="TableParagraph"/>
              <w:rPr>
                <w:sz w:val="26"/>
              </w:rPr>
            </w:pPr>
          </w:p>
          <w:p w:rsidR="00676A99" w:rsidRDefault="00676A99">
            <w:pPr>
              <w:pStyle w:val="TableParagraph"/>
              <w:rPr>
                <w:sz w:val="26"/>
              </w:rPr>
            </w:pPr>
          </w:p>
          <w:p w:rsidR="00676A99" w:rsidRDefault="003D1F18">
            <w:pPr>
              <w:pStyle w:val="TableParagraph"/>
              <w:spacing w:before="163"/>
              <w:ind w:left="107"/>
              <w:rPr>
                <w:b/>
                <w:sz w:val="24"/>
              </w:rPr>
            </w:pPr>
            <w:r>
              <w:rPr>
                <w:b/>
                <w:sz w:val="24"/>
              </w:rPr>
              <w:t>1-4</w:t>
            </w:r>
          </w:p>
        </w:tc>
        <w:tc>
          <w:tcPr>
            <w:tcW w:w="1844" w:type="dxa"/>
          </w:tcPr>
          <w:p w:rsidR="00676A99" w:rsidRDefault="003D1F18">
            <w:pPr>
              <w:pStyle w:val="TableParagraph"/>
              <w:spacing w:line="275" w:lineRule="exact"/>
              <w:ind w:left="136" w:right="129"/>
              <w:jc w:val="center"/>
              <w:rPr>
                <w:b/>
                <w:sz w:val="24"/>
              </w:rPr>
            </w:pPr>
            <w:r>
              <w:rPr>
                <w:b/>
                <w:sz w:val="24"/>
              </w:rPr>
              <w:t>май</w:t>
            </w:r>
          </w:p>
        </w:tc>
        <w:tc>
          <w:tcPr>
            <w:tcW w:w="4818" w:type="dxa"/>
          </w:tcPr>
          <w:p w:rsidR="00676A99" w:rsidRDefault="003D1F18">
            <w:pPr>
              <w:pStyle w:val="TableParagraph"/>
              <w:spacing w:line="276" w:lineRule="auto"/>
              <w:ind w:left="106" w:right="239"/>
              <w:rPr>
                <w:b/>
                <w:sz w:val="24"/>
              </w:rPr>
            </w:pPr>
            <w:r>
              <w:rPr>
                <w:b/>
                <w:sz w:val="24"/>
              </w:rPr>
              <w:t>Старший вожатый, Советник директора</w:t>
            </w:r>
            <w:r>
              <w:rPr>
                <w:b/>
                <w:spacing w:val="-58"/>
                <w:sz w:val="24"/>
              </w:rPr>
              <w:t xml:space="preserve"> </w:t>
            </w:r>
            <w:r>
              <w:rPr>
                <w:b/>
                <w:sz w:val="24"/>
              </w:rPr>
              <w:t>по воспитательной работе и</w:t>
            </w:r>
            <w:r>
              <w:rPr>
                <w:b/>
                <w:spacing w:val="1"/>
                <w:sz w:val="24"/>
              </w:rPr>
              <w:t xml:space="preserve"> </w:t>
            </w:r>
            <w:r>
              <w:rPr>
                <w:b/>
                <w:sz w:val="24"/>
              </w:rPr>
              <w:t>взаимодействию с общественными</w:t>
            </w:r>
            <w:r>
              <w:rPr>
                <w:b/>
                <w:spacing w:val="1"/>
                <w:sz w:val="24"/>
              </w:rPr>
              <w:t xml:space="preserve"> </w:t>
            </w:r>
            <w:r>
              <w:rPr>
                <w:b/>
                <w:sz w:val="24"/>
              </w:rPr>
              <w:t>организациями,</w:t>
            </w:r>
            <w:r>
              <w:rPr>
                <w:b/>
                <w:spacing w:val="-2"/>
                <w:sz w:val="24"/>
              </w:rPr>
              <w:t xml:space="preserve"> </w:t>
            </w:r>
            <w:r>
              <w:rPr>
                <w:b/>
                <w:sz w:val="24"/>
              </w:rPr>
              <w:t>ЦДТ</w:t>
            </w:r>
          </w:p>
        </w:tc>
      </w:tr>
      <w:tr w:rsidR="00676A99">
        <w:trPr>
          <w:trHeight w:val="1353"/>
        </w:trPr>
        <w:tc>
          <w:tcPr>
            <w:tcW w:w="6239" w:type="dxa"/>
          </w:tcPr>
          <w:p w:rsidR="00676A99" w:rsidRDefault="003D1F18">
            <w:pPr>
              <w:pStyle w:val="TableParagraph"/>
              <w:spacing w:line="275" w:lineRule="exact"/>
              <w:ind w:left="110"/>
              <w:rPr>
                <w:b/>
                <w:sz w:val="24"/>
              </w:rPr>
            </w:pPr>
            <w:r>
              <w:rPr>
                <w:b/>
                <w:sz w:val="24"/>
              </w:rPr>
              <w:t>Областной</w:t>
            </w:r>
            <w:r>
              <w:rPr>
                <w:b/>
                <w:spacing w:val="-4"/>
                <w:sz w:val="24"/>
              </w:rPr>
              <w:t xml:space="preserve"> </w:t>
            </w:r>
            <w:r>
              <w:rPr>
                <w:b/>
                <w:sz w:val="24"/>
              </w:rPr>
              <w:t>Заочный конкурс</w:t>
            </w:r>
            <w:r>
              <w:rPr>
                <w:b/>
                <w:spacing w:val="-5"/>
                <w:sz w:val="24"/>
              </w:rPr>
              <w:t xml:space="preserve"> </w:t>
            </w:r>
            <w:r>
              <w:rPr>
                <w:b/>
                <w:sz w:val="24"/>
              </w:rPr>
              <w:t>творческих</w:t>
            </w:r>
            <w:r>
              <w:rPr>
                <w:b/>
                <w:spacing w:val="-2"/>
                <w:sz w:val="24"/>
              </w:rPr>
              <w:t xml:space="preserve"> </w:t>
            </w:r>
            <w:r>
              <w:rPr>
                <w:b/>
                <w:sz w:val="24"/>
              </w:rPr>
              <w:t>работ</w:t>
            </w:r>
          </w:p>
          <w:p w:rsidR="00676A99" w:rsidRDefault="003D1F18">
            <w:pPr>
              <w:pStyle w:val="TableParagraph"/>
              <w:spacing w:before="43"/>
              <w:ind w:left="110"/>
              <w:rPr>
                <w:b/>
                <w:sz w:val="24"/>
              </w:rPr>
            </w:pPr>
            <w:r>
              <w:rPr>
                <w:b/>
                <w:sz w:val="24"/>
              </w:rPr>
              <w:t>«Здоровячок».</w:t>
            </w:r>
          </w:p>
        </w:tc>
        <w:tc>
          <w:tcPr>
            <w:tcW w:w="1277" w:type="dxa"/>
          </w:tcPr>
          <w:p w:rsidR="00676A99" w:rsidRDefault="003D1F18">
            <w:pPr>
              <w:pStyle w:val="TableParagraph"/>
              <w:spacing w:line="275" w:lineRule="exact"/>
              <w:ind w:left="107"/>
              <w:rPr>
                <w:b/>
                <w:sz w:val="24"/>
              </w:rPr>
            </w:pPr>
            <w:r>
              <w:rPr>
                <w:b/>
                <w:sz w:val="24"/>
              </w:rPr>
              <w:t>1-4</w:t>
            </w:r>
          </w:p>
        </w:tc>
        <w:tc>
          <w:tcPr>
            <w:tcW w:w="1844" w:type="dxa"/>
          </w:tcPr>
          <w:p w:rsidR="00676A99" w:rsidRDefault="003D1F18">
            <w:pPr>
              <w:pStyle w:val="TableParagraph"/>
              <w:spacing w:line="275" w:lineRule="exact"/>
              <w:ind w:left="136" w:right="126"/>
              <w:jc w:val="center"/>
              <w:rPr>
                <w:b/>
                <w:sz w:val="24"/>
              </w:rPr>
            </w:pPr>
            <w:r>
              <w:rPr>
                <w:b/>
                <w:sz w:val="24"/>
              </w:rPr>
              <w:t>январь</w:t>
            </w:r>
          </w:p>
        </w:tc>
        <w:tc>
          <w:tcPr>
            <w:tcW w:w="4818" w:type="dxa"/>
          </w:tcPr>
          <w:p w:rsidR="00676A99" w:rsidRDefault="003D1F18">
            <w:pPr>
              <w:pStyle w:val="TableParagraph"/>
              <w:spacing w:line="278" w:lineRule="auto"/>
              <w:ind w:left="106" w:right="650"/>
              <w:rPr>
                <w:b/>
                <w:sz w:val="24"/>
              </w:rPr>
            </w:pPr>
            <w:r>
              <w:rPr>
                <w:b/>
                <w:sz w:val="24"/>
              </w:rPr>
              <w:t>руководители кружков, классные</w:t>
            </w:r>
            <w:r>
              <w:rPr>
                <w:b/>
                <w:spacing w:val="1"/>
                <w:sz w:val="24"/>
              </w:rPr>
              <w:t xml:space="preserve"> </w:t>
            </w:r>
            <w:r>
              <w:rPr>
                <w:b/>
                <w:sz w:val="24"/>
              </w:rPr>
              <w:t>руководители,</w:t>
            </w:r>
            <w:r>
              <w:rPr>
                <w:b/>
                <w:spacing w:val="-10"/>
                <w:sz w:val="24"/>
              </w:rPr>
              <w:t xml:space="preserve"> </w:t>
            </w:r>
            <w:r>
              <w:rPr>
                <w:b/>
                <w:sz w:val="24"/>
              </w:rPr>
              <w:t>учителя-предметники</w:t>
            </w:r>
          </w:p>
        </w:tc>
      </w:tr>
      <w:tr w:rsidR="00676A99">
        <w:trPr>
          <w:trHeight w:val="1351"/>
        </w:trPr>
        <w:tc>
          <w:tcPr>
            <w:tcW w:w="6239" w:type="dxa"/>
          </w:tcPr>
          <w:p w:rsidR="00676A99" w:rsidRDefault="003D1F18">
            <w:pPr>
              <w:pStyle w:val="TableParagraph"/>
              <w:spacing w:line="276" w:lineRule="auto"/>
              <w:ind w:left="110" w:right="978"/>
              <w:rPr>
                <w:b/>
                <w:sz w:val="24"/>
              </w:rPr>
            </w:pPr>
            <w:r>
              <w:rPr>
                <w:b/>
                <w:sz w:val="24"/>
              </w:rPr>
              <w:t>Областной</w:t>
            </w:r>
            <w:r>
              <w:rPr>
                <w:b/>
                <w:spacing w:val="-4"/>
                <w:sz w:val="24"/>
              </w:rPr>
              <w:t xml:space="preserve"> </w:t>
            </w:r>
            <w:r>
              <w:rPr>
                <w:b/>
                <w:sz w:val="24"/>
              </w:rPr>
              <w:t>Конкурс</w:t>
            </w:r>
            <w:r>
              <w:rPr>
                <w:b/>
                <w:spacing w:val="-3"/>
                <w:sz w:val="24"/>
              </w:rPr>
              <w:t xml:space="preserve"> </w:t>
            </w:r>
            <w:r>
              <w:rPr>
                <w:b/>
                <w:sz w:val="24"/>
              </w:rPr>
              <w:t>проектов</w:t>
            </w:r>
            <w:r>
              <w:rPr>
                <w:b/>
                <w:spacing w:val="-2"/>
                <w:sz w:val="24"/>
              </w:rPr>
              <w:t xml:space="preserve"> </w:t>
            </w:r>
            <w:r>
              <w:rPr>
                <w:b/>
                <w:sz w:val="24"/>
              </w:rPr>
              <w:t>«Здоровым</w:t>
            </w:r>
            <w:r>
              <w:rPr>
                <w:b/>
                <w:spacing w:val="-2"/>
                <w:sz w:val="24"/>
              </w:rPr>
              <w:t xml:space="preserve"> </w:t>
            </w:r>
            <w:r>
              <w:rPr>
                <w:b/>
                <w:sz w:val="24"/>
              </w:rPr>
              <w:t>быть</w:t>
            </w:r>
            <w:r>
              <w:rPr>
                <w:b/>
                <w:spacing w:val="-57"/>
                <w:sz w:val="24"/>
              </w:rPr>
              <w:t xml:space="preserve"> </w:t>
            </w:r>
            <w:r>
              <w:rPr>
                <w:b/>
                <w:sz w:val="24"/>
              </w:rPr>
              <w:t>здорово».</w:t>
            </w:r>
          </w:p>
        </w:tc>
        <w:tc>
          <w:tcPr>
            <w:tcW w:w="1277" w:type="dxa"/>
          </w:tcPr>
          <w:p w:rsidR="00676A99" w:rsidRDefault="003D1F18">
            <w:pPr>
              <w:pStyle w:val="TableParagraph"/>
              <w:spacing w:line="276" w:lineRule="exact"/>
              <w:ind w:left="107"/>
              <w:rPr>
                <w:b/>
                <w:sz w:val="24"/>
              </w:rPr>
            </w:pPr>
            <w:r>
              <w:rPr>
                <w:b/>
                <w:sz w:val="24"/>
              </w:rPr>
              <w:t>1-4</w:t>
            </w:r>
          </w:p>
        </w:tc>
        <w:tc>
          <w:tcPr>
            <w:tcW w:w="1844" w:type="dxa"/>
          </w:tcPr>
          <w:p w:rsidR="00676A99" w:rsidRDefault="003D1F18">
            <w:pPr>
              <w:pStyle w:val="TableParagraph"/>
              <w:spacing w:line="276" w:lineRule="exact"/>
              <w:ind w:left="136" w:right="128"/>
              <w:jc w:val="center"/>
              <w:rPr>
                <w:b/>
                <w:sz w:val="24"/>
              </w:rPr>
            </w:pPr>
            <w:r>
              <w:rPr>
                <w:b/>
                <w:sz w:val="24"/>
              </w:rPr>
              <w:t>февраль</w:t>
            </w:r>
          </w:p>
        </w:tc>
        <w:tc>
          <w:tcPr>
            <w:tcW w:w="4818" w:type="dxa"/>
          </w:tcPr>
          <w:p w:rsidR="00676A99" w:rsidRDefault="003D1F18">
            <w:pPr>
              <w:pStyle w:val="TableParagraph"/>
              <w:spacing w:line="276" w:lineRule="auto"/>
              <w:ind w:left="106" w:right="651"/>
              <w:rPr>
                <w:b/>
                <w:sz w:val="24"/>
              </w:rPr>
            </w:pPr>
            <w:r>
              <w:rPr>
                <w:b/>
                <w:sz w:val="24"/>
              </w:rPr>
              <w:t>руководители кружков, классные</w:t>
            </w:r>
            <w:r>
              <w:rPr>
                <w:b/>
                <w:spacing w:val="1"/>
                <w:sz w:val="24"/>
              </w:rPr>
              <w:t xml:space="preserve"> </w:t>
            </w:r>
            <w:r>
              <w:rPr>
                <w:b/>
                <w:sz w:val="24"/>
              </w:rPr>
              <w:t>руководители,</w:t>
            </w:r>
            <w:r>
              <w:rPr>
                <w:b/>
                <w:spacing w:val="-11"/>
                <w:sz w:val="24"/>
              </w:rPr>
              <w:t xml:space="preserve"> </w:t>
            </w:r>
            <w:r>
              <w:rPr>
                <w:b/>
                <w:sz w:val="24"/>
              </w:rPr>
              <w:t>учителя-предметники</w:t>
            </w:r>
          </w:p>
        </w:tc>
      </w:tr>
      <w:tr w:rsidR="00676A99">
        <w:trPr>
          <w:trHeight w:val="635"/>
        </w:trPr>
        <w:tc>
          <w:tcPr>
            <w:tcW w:w="6239" w:type="dxa"/>
          </w:tcPr>
          <w:p w:rsidR="00676A99" w:rsidRDefault="003D1F18">
            <w:pPr>
              <w:pStyle w:val="TableParagraph"/>
              <w:spacing w:line="275" w:lineRule="exact"/>
              <w:ind w:left="110"/>
              <w:rPr>
                <w:b/>
                <w:sz w:val="24"/>
              </w:rPr>
            </w:pPr>
            <w:r>
              <w:rPr>
                <w:b/>
                <w:sz w:val="24"/>
              </w:rPr>
              <w:t>Первенство</w:t>
            </w:r>
            <w:r>
              <w:rPr>
                <w:b/>
                <w:spacing w:val="-2"/>
                <w:sz w:val="24"/>
              </w:rPr>
              <w:t xml:space="preserve"> </w:t>
            </w:r>
            <w:r>
              <w:rPr>
                <w:b/>
                <w:sz w:val="24"/>
              </w:rPr>
              <w:t>района</w:t>
            </w:r>
            <w:r>
              <w:rPr>
                <w:b/>
                <w:spacing w:val="-1"/>
                <w:sz w:val="24"/>
              </w:rPr>
              <w:t xml:space="preserve"> </w:t>
            </w:r>
            <w:r>
              <w:rPr>
                <w:b/>
                <w:sz w:val="24"/>
              </w:rPr>
              <w:t>по</w:t>
            </w:r>
            <w:r>
              <w:rPr>
                <w:b/>
                <w:spacing w:val="-4"/>
                <w:sz w:val="24"/>
              </w:rPr>
              <w:t xml:space="preserve"> </w:t>
            </w:r>
            <w:r>
              <w:rPr>
                <w:b/>
                <w:sz w:val="24"/>
              </w:rPr>
              <w:t>мини-футболу</w:t>
            </w:r>
            <w:r>
              <w:rPr>
                <w:b/>
                <w:spacing w:val="-1"/>
                <w:sz w:val="24"/>
              </w:rPr>
              <w:t xml:space="preserve"> </w:t>
            </w:r>
            <w:r>
              <w:rPr>
                <w:b/>
                <w:sz w:val="24"/>
              </w:rPr>
              <w:t>в</w:t>
            </w:r>
            <w:r>
              <w:rPr>
                <w:b/>
                <w:spacing w:val="-2"/>
                <w:sz w:val="24"/>
              </w:rPr>
              <w:t xml:space="preserve"> </w:t>
            </w:r>
            <w:r>
              <w:rPr>
                <w:b/>
                <w:sz w:val="24"/>
              </w:rPr>
              <w:t>рамках</w:t>
            </w:r>
            <w:r>
              <w:rPr>
                <w:b/>
                <w:spacing w:val="-1"/>
                <w:sz w:val="24"/>
              </w:rPr>
              <w:t xml:space="preserve"> </w:t>
            </w:r>
            <w:r>
              <w:rPr>
                <w:b/>
                <w:sz w:val="24"/>
              </w:rPr>
              <w:t>акции</w:t>
            </w:r>
          </w:p>
          <w:p w:rsidR="00676A99" w:rsidRDefault="003D1F18">
            <w:pPr>
              <w:pStyle w:val="TableParagraph"/>
              <w:spacing w:before="43"/>
              <w:ind w:left="110"/>
              <w:rPr>
                <w:b/>
                <w:sz w:val="24"/>
              </w:rPr>
            </w:pPr>
            <w:r>
              <w:rPr>
                <w:b/>
                <w:sz w:val="24"/>
              </w:rPr>
              <w:t>«Спорт</w:t>
            </w:r>
            <w:r>
              <w:rPr>
                <w:b/>
                <w:spacing w:val="-1"/>
                <w:sz w:val="24"/>
              </w:rPr>
              <w:t xml:space="preserve"> </w:t>
            </w:r>
            <w:r>
              <w:rPr>
                <w:b/>
                <w:sz w:val="24"/>
              </w:rPr>
              <w:t>вместо</w:t>
            </w:r>
            <w:r>
              <w:rPr>
                <w:b/>
                <w:spacing w:val="-4"/>
                <w:sz w:val="24"/>
              </w:rPr>
              <w:t xml:space="preserve"> </w:t>
            </w:r>
            <w:r>
              <w:rPr>
                <w:b/>
                <w:sz w:val="24"/>
              </w:rPr>
              <w:t>наркотиков»</w:t>
            </w:r>
            <w:r>
              <w:rPr>
                <w:b/>
                <w:spacing w:val="-1"/>
                <w:sz w:val="24"/>
              </w:rPr>
              <w:t xml:space="preserve"> </w:t>
            </w:r>
            <w:r>
              <w:rPr>
                <w:b/>
                <w:sz w:val="24"/>
              </w:rPr>
              <w:t>среди</w:t>
            </w:r>
            <w:r>
              <w:rPr>
                <w:b/>
                <w:spacing w:val="-1"/>
                <w:sz w:val="24"/>
              </w:rPr>
              <w:t xml:space="preserve"> </w:t>
            </w:r>
            <w:r>
              <w:rPr>
                <w:b/>
                <w:sz w:val="24"/>
              </w:rPr>
              <w:t>уч-ся</w:t>
            </w:r>
            <w:r>
              <w:rPr>
                <w:b/>
                <w:spacing w:val="-1"/>
                <w:sz w:val="24"/>
              </w:rPr>
              <w:t xml:space="preserve"> </w:t>
            </w:r>
            <w:r>
              <w:rPr>
                <w:b/>
                <w:sz w:val="24"/>
              </w:rPr>
              <w:t>2013</w:t>
            </w:r>
            <w:r>
              <w:rPr>
                <w:b/>
                <w:spacing w:val="-2"/>
                <w:sz w:val="24"/>
              </w:rPr>
              <w:t xml:space="preserve"> </w:t>
            </w:r>
            <w:r>
              <w:rPr>
                <w:b/>
                <w:sz w:val="24"/>
              </w:rPr>
              <w:t>г.р.</w:t>
            </w:r>
            <w:r>
              <w:rPr>
                <w:b/>
                <w:spacing w:val="-1"/>
                <w:sz w:val="24"/>
              </w:rPr>
              <w:t xml:space="preserve"> </w:t>
            </w:r>
            <w:r>
              <w:rPr>
                <w:b/>
                <w:sz w:val="24"/>
              </w:rPr>
              <w:t>и</w:t>
            </w:r>
          </w:p>
        </w:tc>
        <w:tc>
          <w:tcPr>
            <w:tcW w:w="1277" w:type="dxa"/>
          </w:tcPr>
          <w:p w:rsidR="00676A99" w:rsidRDefault="003D1F18">
            <w:pPr>
              <w:pStyle w:val="TableParagraph"/>
              <w:spacing w:line="275" w:lineRule="exact"/>
              <w:ind w:left="107"/>
              <w:rPr>
                <w:b/>
                <w:sz w:val="24"/>
              </w:rPr>
            </w:pPr>
            <w:r>
              <w:rPr>
                <w:b/>
                <w:sz w:val="24"/>
              </w:rPr>
              <w:t>5</w:t>
            </w:r>
          </w:p>
        </w:tc>
        <w:tc>
          <w:tcPr>
            <w:tcW w:w="1844" w:type="dxa"/>
          </w:tcPr>
          <w:p w:rsidR="00676A99" w:rsidRDefault="003D1F18">
            <w:pPr>
              <w:pStyle w:val="TableParagraph"/>
              <w:spacing w:line="275" w:lineRule="exact"/>
              <w:ind w:left="136" w:right="129"/>
              <w:jc w:val="center"/>
              <w:rPr>
                <w:b/>
                <w:sz w:val="24"/>
              </w:rPr>
            </w:pPr>
            <w:r>
              <w:rPr>
                <w:b/>
                <w:sz w:val="24"/>
              </w:rPr>
              <w:t>декабрь</w:t>
            </w:r>
          </w:p>
        </w:tc>
        <w:tc>
          <w:tcPr>
            <w:tcW w:w="4818" w:type="dxa"/>
          </w:tcPr>
          <w:p w:rsidR="00676A99" w:rsidRDefault="003D1F18">
            <w:pPr>
              <w:pStyle w:val="TableParagraph"/>
              <w:spacing w:line="275" w:lineRule="exact"/>
              <w:ind w:left="106"/>
              <w:rPr>
                <w:b/>
                <w:sz w:val="24"/>
              </w:rPr>
            </w:pPr>
            <w:r>
              <w:rPr>
                <w:b/>
                <w:sz w:val="24"/>
              </w:rPr>
              <w:t>Учитель</w:t>
            </w:r>
            <w:r>
              <w:rPr>
                <w:b/>
                <w:spacing w:val="-4"/>
                <w:sz w:val="24"/>
              </w:rPr>
              <w:t xml:space="preserve"> </w:t>
            </w:r>
            <w:r>
              <w:rPr>
                <w:b/>
                <w:sz w:val="24"/>
              </w:rPr>
              <w:t>ьфизкультуры</w:t>
            </w:r>
          </w:p>
        </w:tc>
      </w:tr>
    </w:tbl>
    <w:p w:rsidR="00676A99" w:rsidRDefault="00676A99">
      <w:pPr>
        <w:spacing w:line="275" w:lineRule="exact"/>
        <w:rPr>
          <w:sz w:val="24"/>
        </w:rPr>
        <w:sectPr w:rsidR="00676A99">
          <w:pgSz w:w="16850" w:h="11910" w:orient="landscape"/>
          <w:pgMar w:top="800" w:right="0" w:bottom="920" w:left="880" w:header="0" w:footer="731"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9"/>
        <w:gridCol w:w="1277"/>
        <w:gridCol w:w="1844"/>
        <w:gridCol w:w="4818"/>
      </w:tblGrid>
      <w:tr w:rsidR="00676A99">
        <w:trPr>
          <w:trHeight w:val="518"/>
        </w:trPr>
        <w:tc>
          <w:tcPr>
            <w:tcW w:w="6239" w:type="dxa"/>
          </w:tcPr>
          <w:p w:rsidR="00676A99" w:rsidRDefault="003D1F18">
            <w:pPr>
              <w:pStyle w:val="TableParagraph"/>
              <w:spacing w:line="275" w:lineRule="exact"/>
              <w:ind w:left="110"/>
              <w:rPr>
                <w:b/>
                <w:sz w:val="24"/>
              </w:rPr>
            </w:pPr>
            <w:r>
              <w:rPr>
                <w:b/>
                <w:sz w:val="24"/>
              </w:rPr>
              <w:t>моложе</w:t>
            </w:r>
          </w:p>
        </w:tc>
        <w:tc>
          <w:tcPr>
            <w:tcW w:w="1277" w:type="dxa"/>
          </w:tcPr>
          <w:p w:rsidR="00676A99" w:rsidRDefault="00676A99">
            <w:pPr>
              <w:pStyle w:val="TableParagraph"/>
            </w:pPr>
          </w:p>
        </w:tc>
        <w:tc>
          <w:tcPr>
            <w:tcW w:w="1844" w:type="dxa"/>
          </w:tcPr>
          <w:p w:rsidR="00676A99" w:rsidRDefault="00676A99">
            <w:pPr>
              <w:pStyle w:val="TableParagraph"/>
            </w:pPr>
          </w:p>
        </w:tc>
        <w:tc>
          <w:tcPr>
            <w:tcW w:w="4818" w:type="dxa"/>
          </w:tcPr>
          <w:p w:rsidR="00676A99" w:rsidRDefault="00676A99">
            <w:pPr>
              <w:pStyle w:val="TableParagraph"/>
            </w:pPr>
          </w:p>
        </w:tc>
      </w:tr>
      <w:tr w:rsidR="00676A99">
        <w:trPr>
          <w:trHeight w:val="4173"/>
        </w:trPr>
        <w:tc>
          <w:tcPr>
            <w:tcW w:w="6239" w:type="dxa"/>
          </w:tcPr>
          <w:p w:rsidR="00676A99" w:rsidRDefault="003D1F18">
            <w:pPr>
              <w:pStyle w:val="TableParagraph"/>
              <w:spacing w:line="276" w:lineRule="auto"/>
              <w:ind w:left="110"/>
              <w:rPr>
                <w:b/>
                <w:sz w:val="24"/>
              </w:rPr>
            </w:pPr>
            <w:r>
              <w:rPr>
                <w:b/>
                <w:sz w:val="24"/>
              </w:rPr>
              <w:t>Зимнее</w:t>
            </w:r>
            <w:r>
              <w:rPr>
                <w:b/>
                <w:spacing w:val="-4"/>
                <w:sz w:val="24"/>
              </w:rPr>
              <w:t xml:space="preserve"> </w:t>
            </w:r>
            <w:r>
              <w:rPr>
                <w:b/>
                <w:sz w:val="24"/>
              </w:rPr>
              <w:t>первенство</w:t>
            </w:r>
            <w:r>
              <w:rPr>
                <w:b/>
                <w:spacing w:val="-4"/>
                <w:sz w:val="24"/>
              </w:rPr>
              <w:t xml:space="preserve"> </w:t>
            </w:r>
            <w:r>
              <w:rPr>
                <w:b/>
                <w:sz w:val="24"/>
              </w:rPr>
              <w:t>района</w:t>
            </w:r>
            <w:r>
              <w:rPr>
                <w:b/>
                <w:spacing w:val="-3"/>
                <w:sz w:val="24"/>
              </w:rPr>
              <w:t xml:space="preserve"> </w:t>
            </w:r>
            <w:r>
              <w:rPr>
                <w:b/>
                <w:sz w:val="24"/>
              </w:rPr>
              <w:t>по</w:t>
            </w:r>
            <w:r>
              <w:rPr>
                <w:b/>
                <w:spacing w:val="-3"/>
                <w:sz w:val="24"/>
              </w:rPr>
              <w:t xml:space="preserve"> </w:t>
            </w:r>
            <w:r>
              <w:rPr>
                <w:b/>
                <w:sz w:val="24"/>
              </w:rPr>
              <w:t>легкой</w:t>
            </w:r>
            <w:r>
              <w:rPr>
                <w:b/>
                <w:spacing w:val="-3"/>
                <w:sz w:val="24"/>
              </w:rPr>
              <w:t xml:space="preserve"> </w:t>
            </w:r>
            <w:r>
              <w:rPr>
                <w:b/>
                <w:sz w:val="24"/>
              </w:rPr>
              <w:t>атлетике</w:t>
            </w:r>
            <w:r>
              <w:rPr>
                <w:b/>
                <w:spacing w:val="-4"/>
                <w:sz w:val="24"/>
              </w:rPr>
              <w:t xml:space="preserve"> </w:t>
            </w:r>
            <w:r>
              <w:rPr>
                <w:b/>
                <w:sz w:val="24"/>
              </w:rPr>
              <w:t>среди</w:t>
            </w:r>
            <w:r>
              <w:rPr>
                <w:b/>
                <w:spacing w:val="-57"/>
                <w:sz w:val="24"/>
              </w:rPr>
              <w:t xml:space="preserve"> </w:t>
            </w:r>
            <w:r>
              <w:rPr>
                <w:b/>
                <w:sz w:val="24"/>
              </w:rPr>
              <w:t>учащихся</w:t>
            </w:r>
            <w:r>
              <w:rPr>
                <w:b/>
                <w:spacing w:val="59"/>
                <w:sz w:val="24"/>
              </w:rPr>
              <w:t xml:space="preserve"> </w:t>
            </w:r>
            <w:r>
              <w:rPr>
                <w:b/>
                <w:sz w:val="24"/>
              </w:rPr>
              <w:t>ДЮСШ</w:t>
            </w:r>
          </w:p>
          <w:p w:rsidR="00676A99" w:rsidRDefault="003D1F18">
            <w:pPr>
              <w:pStyle w:val="TableParagraph"/>
              <w:spacing w:before="199" w:line="276" w:lineRule="auto"/>
              <w:ind w:left="110" w:right="640"/>
              <w:rPr>
                <w:b/>
                <w:sz w:val="24"/>
              </w:rPr>
            </w:pPr>
            <w:r>
              <w:rPr>
                <w:b/>
                <w:sz w:val="24"/>
              </w:rPr>
              <w:t>Первенство района по лыжным гонкам среди</w:t>
            </w:r>
            <w:r>
              <w:rPr>
                <w:b/>
                <w:spacing w:val="1"/>
                <w:sz w:val="24"/>
              </w:rPr>
              <w:t xml:space="preserve"> </w:t>
            </w:r>
            <w:r>
              <w:rPr>
                <w:b/>
                <w:sz w:val="24"/>
              </w:rPr>
              <w:t>учащихся</w:t>
            </w:r>
            <w:r>
              <w:rPr>
                <w:b/>
                <w:spacing w:val="-3"/>
                <w:sz w:val="24"/>
              </w:rPr>
              <w:t xml:space="preserve"> </w:t>
            </w:r>
            <w:r>
              <w:rPr>
                <w:b/>
                <w:sz w:val="24"/>
              </w:rPr>
              <w:t>МБУДО</w:t>
            </w:r>
            <w:r>
              <w:rPr>
                <w:b/>
                <w:spacing w:val="-3"/>
                <w:sz w:val="24"/>
              </w:rPr>
              <w:t xml:space="preserve"> </w:t>
            </w:r>
            <w:r>
              <w:rPr>
                <w:b/>
                <w:sz w:val="24"/>
              </w:rPr>
              <w:t>«СШ</w:t>
            </w:r>
            <w:r>
              <w:rPr>
                <w:b/>
                <w:spacing w:val="-4"/>
                <w:sz w:val="24"/>
              </w:rPr>
              <w:t xml:space="preserve"> </w:t>
            </w:r>
            <w:r>
              <w:rPr>
                <w:b/>
                <w:sz w:val="24"/>
              </w:rPr>
              <w:t>Курманаевского</w:t>
            </w:r>
            <w:r>
              <w:rPr>
                <w:b/>
                <w:spacing w:val="-3"/>
                <w:sz w:val="24"/>
              </w:rPr>
              <w:t xml:space="preserve"> </w:t>
            </w:r>
            <w:r>
              <w:rPr>
                <w:b/>
                <w:sz w:val="24"/>
              </w:rPr>
              <w:t>района»</w:t>
            </w:r>
          </w:p>
          <w:p w:rsidR="00676A99" w:rsidRDefault="003D1F18">
            <w:pPr>
              <w:pStyle w:val="TableParagraph"/>
              <w:spacing w:before="201"/>
              <w:ind w:left="110"/>
              <w:rPr>
                <w:b/>
                <w:sz w:val="24"/>
              </w:rPr>
            </w:pPr>
            <w:r>
              <w:rPr>
                <w:b/>
                <w:sz w:val="24"/>
              </w:rPr>
              <w:t>Кубок</w:t>
            </w:r>
            <w:r>
              <w:rPr>
                <w:b/>
                <w:spacing w:val="-3"/>
                <w:sz w:val="24"/>
              </w:rPr>
              <w:t xml:space="preserve"> </w:t>
            </w:r>
            <w:r>
              <w:rPr>
                <w:b/>
                <w:sz w:val="24"/>
              </w:rPr>
              <w:t>района</w:t>
            </w:r>
            <w:r>
              <w:rPr>
                <w:b/>
                <w:spacing w:val="-2"/>
                <w:sz w:val="24"/>
              </w:rPr>
              <w:t xml:space="preserve"> </w:t>
            </w:r>
            <w:r>
              <w:rPr>
                <w:b/>
                <w:sz w:val="24"/>
              </w:rPr>
              <w:t>по</w:t>
            </w:r>
            <w:r>
              <w:rPr>
                <w:b/>
                <w:spacing w:val="-2"/>
                <w:sz w:val="24"/>
              </w:rPr>
              <w:t xml:space="preserve"> </w:t>
            </w:r>
            <w:r>
              <w:rPr>
                <w:b/>
                <w:sz w:val="24"/>
              </w:rPr>
              <w:t>шахматам</w:t>
            </w:r>
            <w:r>
              <w:rPr>
                <w:b/>
                <w:spacing w:val="-3"/>
                <w:sz w:val="24"/>
              </w:rPr>
              <w:t xml:space="preserve"> </w:t>
            </w:r>
            <w:r>
              <w:rPr>
                <w:b/>
                <w:sz w:val="24"/>
              </w:rPr>
              <w:t>среди</w:t>
            </w:r>
            <w:r>
              <w:rPr>
                <w:b/>
                <w:spacing w:val="-2"/>
                <w:sz w:val="24"/>
              </w:rPr>
              <w:t xml:space="preserve"> </w:t>
            </w:r>
            <w:r>
              <w:rPr>
                <w:b/>
                <w:sz w:val="24"/>
              </w:rPr>
              <w:t>учащихся</w:t>
            </w:r>
            <w:r>
              <w:rPr>
                <w:b/>
                <w:spacing w:val="-2"/>
                <w:sz w:val="24"/>
              </w:rPr>
              <w:t xml:space="preserve"> </w:t>
            </w:r>
            <w:r>
              <w:rPr>
                <w:b/>
                <w:sz w:val="24"/>
              </w:rPr>
              <w:t>МБУДО</w:t>
            </w:r>
          </w:p>
          <w:p w:rsidR="00676A99" w:rsidRDefault="003D1F18">
            <w:pPr>
              <w:pStyle w:val="TableParagraph"/>
              <w:spacing w:before="40"/>
              <w:ind w:left="110"/>
              <w:rPr>
                <w:b/>
                <w:sz w:val="24"/>
              </w:rPr>
            </w:pPr>
            <w:r>
              <w:rPr>
                <w:b/>
                <w:sz w:val="24"/>
              </w:rPr>
              <w:t>«СШ</w:t>
            </w:r>
            <w:r>
              <w:rPr>
                <w:b/>
                <w:spacing w:val="-2"/>
                <w:sz w:val="24"/>
              </w:rPr>
              <w:t xml:space="preserve"> </w:t>
            </w:r>
            <w:r>
              <w:rPr>
                <w:b/>
                <w:sz w:val="24"/>
              </w:rPr>
              <w:t>Курманаевского</w:t>
            </w:r>
            <w:r>
              <w:rPr>
                <w:b/>
                <w:spacing w:val="-1"/>
                <w:sz w:val="24"/>
              </w:rPr>
              <w:t xml:space="preserve"> </w:t>
            </w:r>
            <w:r>
              <w:rPr>
                <w:b/>
                <w:sz w:val="24"/>
              </w:rPr>
              <w:t>района»</w:t>
            </w:r>
          </w:p>
          <w:p w:rsidR="00676A99" w:rsidRDefault="00676A99">
            <w:pPr>
              <w:pStyle w:val="TableParagraph"/>
              <w:spacing w:before="11"/>
              <w:rPr>
                <w:sz w:val="20"/>
              </w:rPr>
            </w:pPr>
          </w:p>
          <w:p w:rsidR="00676A99" w:rsidRDefault="003D1F18">
            <w:pPr>
              <w:pStyle w:val="TableParagraph"/>
              <w:spacing w:line="278" w:lineRule="auto"/>
              <w:ind w:left="110" w:right="207"/>
              <w:rPr>
                <w:b/>
                <w:sz w:val="24"/>
              </w:rPr>
            </w:pPr>
            <w:r>
              <w:rPr>
                <w:b/>
                <w:sz w:val="24"/>
              </w:rPr>
              <w:t>Первенство</w:t>
            </w:r>
            <w:r>
              <w:rPr>
                <w:b/>
                <w:spacing w:val="-4"/>
                <w:sz w:val="24"/>
              </w:rPr>
              <w:t xml:space="preserve"> </w:t>
            </w:r>
            <w:r>
              <w:rPr>
                <w:b/>
                <w:sz w:val="24"/>
              </w:rPr>
              <w:t>района</w:t>
            </w:r>
            <w:r>
              <w:rPr>
                <w:b/>
                <w:spacing w:val="-3"/>
                <w:sz w:val="24"/>
              </w:rPr>
              <w:t xml:space="preserve"> </w:t>
            </w:r>
            <w:r>
              <w:rPr>
                <w:b/>
                <w:sz w:val="24"/>
              </w:rPr>
              <w:t>по</w:t>
            </w:r>
            <w:r>
              <w:rPr>
                <w:b/>
                <w:spacing w:val="-5"/>
                <w:sz w:val="24"/>
              </w:rPr>
              <w:t xml:space="preserve"> </w:t>
            </w:r>
            <w:r>
              <w:rPr>
                <w:b/>
                <w:sz w:val="24"/>
              </w:rPr>
              <w:t>баскетболу</w:t>
            </w:r>
            <w:r>
              <w:rPr>
                <w:b/>
                <w:spacing w:val="-3"/>
                <w:sz w:val="24"/>
              </w:rPr>
              <w:t xml:space="preserve"> </w:t>
            </w:r>
            <w:r>
              <w:rPr>
                <w:b/>
                <w:sz w:val="24"/>
              </w:rPr>
              <w:t>среди</w:t>
            </w:r>
            <w:r>
              <w:rPr>
                <w:b/>
                <w:spacing w:val="-3"/>
                <w:sz w:val="24"/>
              </w:rPr>
              <w:t xml:space="preserve"> </w:t>
            </w:r>
            <w:r>
              <w:rPr>
                <w:b/>
                <w:sz w:val="24"/>
              </w:rPr>
              <w:t>обучающихся</w:t>
            </w:r>
            <w:r>
              <w:rPr>
                <w:b/>
                <w:spacing w:val="-57"/>
                <w:sz w:val="24"/>
              </w:rPr>
              <w:t xml:space="preserve"> </w:t>
            </w:r>
            <w:r>
              <w:rPr>
                <w:b/>
                <w:sz w:val="24"/>
              </w:rPr>
              <w:t>2009.р.</w:t>
            </w:r>
            <w:r>
              <w:rPr>
                <w:b/>
                <w:spacing w:val="-1"/>
                <w:sz w:val="24"/>
              </w:rPr>
              <w:t xml:space="preserve"> </w:t>
            </w:r>
            <w:r>
              <w:rPr>
                <w:b/>
                <w:sz w:val="24"/>
              </w:rPr>
              <w:t>и моложе</w:t>
            </w:r>
          </w:p>
          <w:p w:rsidR="00676A99" w:rsidRDefault="003D1F18">
            <w:pPr>
              <w:pStyle w:val="TableParagraph"/>
              <w:spacing w:before="195" w:line="276" w:lineRule="auto"/>
              <w:ind w:left="110" w:right="1060"/>
              <w:rPr>
                <w:b/>
                <w:sz w:val="24"/>
              </w:rPr>
            </w:pPr>
            <w:r>
              <w:rPr>
                <w:b/>
                <w:sz w:val="24"/>
              </w:rPr>
              <w:t>Первенство района по лыжным гонкам среди</w:t>
            </w:r>
            <w:r>
              <w:rPr>
                <w:b/>
                <w:spacing w:val="1"/>
                <w:sz w:val="24"/>
              </w:rPr>
              <w:t xml:space="preserve"> </w:t>
            </w:r>
            <w:r>
              <w:rPr>
                <w:b/>
                <w:sz w:val="24"/>
              </w:rPr>
              <w:t>учащихся</w:t>
            </w:r>
            <w:r>
              <w:rPr>
                <w:b/>
                <w:spacing w:val="-3"/>
                <w:sz w:val="24"/>
              </w:rPr>
              <w:t xml:space="preserve"> </w:t>
            </w:r>
            <w:r>
              <w:rPr>
                <w:b/>
                <w:sz w:val="24"/>
              </w:rPr>
              <w:t>в</w:t>
            </w:r>
            <w:r>
              <w:rPr>
                <w:b/>
                <w:spacing w:val="-3"/>
                <w:sz w:val="24"/>
              </w:rPr>
              <w:t xml:space="preserve"> </w:t>
            </w:r>
            <w:r>
              <w:rPr>
                <w:b/>
                <w:sz w:val="24"/>
              </w:rPr>
              <w:t>зачет</w:t>
            </w:r>
            <w:r>
              <w:rPr>
                <w:b/>
                <w:spacing w:val="-1"/>
                <w:sz w:val="24"/>
              </w:rPr>
              <w:t xml:space="preserve"> </w:t>
            </w:r>
            <w:r>
              <w:rPr>
                <w:b/>
                <w:sz w:val="24"/>
              </w:rPr>
              <w:t>районных</w:t>
            </w:r>
            <w:r>
              <w:rPr>
                <w:b/>
                <w:spacing w:val="-3"/>
                <w:sz w:val="24"/>
              </w:rPr>
              <w:t xml:space="preserve"> </w:t>
            </w:r>
            <w:r>
              <w:rPr>
                <w:b/>
                <w:sz w:val="24"/>
              </w:rPr>
              <w:t>игр</w:t>
            </w:r>
            <w:r>
              <w:rPr>
                <w:b/>
                <w:spacing w:val="-2"/>
                <w:sz w:val="24"/>
              </w:rPr>
              <w:t xml:space="preserve"> </w:t>
            </w:r>
            <w:r>
              <w:rPr>
                <w:b/>
                <w:sz w:val="24"/>
              </w:rPr>
              <w:t>обучающихся</w:t>
            </w:r>
          </w:p>
        </w:tc>
        <w:tc>
          <w:tcPr>
            <w:tcW w:w="1277" w:type="dxa"/>
          </w:tcPr>
          <w:p w:rsidR="00676A99" w:rsidRDefault="003D1F18">
            <w:pPr>
              <w:pStyle w:val="TableParagraph"/>
              <w:spacing w:line="275" w:lineRule="exact"/>
              <w:ind w:left="107"/>
              <w:rPr>
                <w:b/>
                <w:sz w:val="24"/>
              </w:rPr>
            </w:pPr>
            <w:r>
              <w:rPr>
                <w:b/>
                <w:sz w:val="24"/>
              </w:rPr>
              <w:t>2-4</w:t>
            </w:r>
          </w:p>
        </w:tc>
        <w:tc>
          <w:tcPr>
            <w:tcW w:w="1844" w:type="dxa"/>
          </w:tcPr>
          <w:p w:rsidR="00676A99" w:rsidRDefault="003D1F18">
            <w:pPr>
              <w:pStyle w:val="TableParagraph"/>
              <w:spacing w:line="275" w:lineRule="exact"/>
              <w:ind w:left="136" w:right="126"/>
              <w:jc w:val="center"/>
              <w:rPr>
                <w:b/>
                <w:sz w:val="24"/>
              </w:rPr>
            </w:pPr>
            <w:r>
              <w:rPr>
                <w:b/>
                <w:sz w:val="24"/>
              </w:rPr>
              <w:t>январь</w:t>
            </w:r>
          </w:p>
        </w:tc>
        <w:tc>
          <w:tcPr>
            <w:tcW w:w="4818" w:type="dxa"/>
          </w:tcPr>
          <w:p w:rsidR="00676A99" w:rsidRDefault="003D1F18">
            <w:pPr>
              <w:pStyle w:val="TableParagraph"/>
              <w:spacing w:line="276" w:lineRule="auto"/>
              <w:ind w:left="106" w:right="635"/>
              <w:rPr>
                <w:b/>
                <w:sz w:val="24"/>
              </w:rPr>
            </w:pPr>
            <w:r>
              <w:rPr>
                <w:b/>
                <w:sz w:val="24"/>
              </w:rPr>
              <w:t>учитель физкультуры, руководитель</w:t>
            </w:r>
            <w:r>
              <w:rPr>
                <w:b/>
                <w:spacing w:val="-57"/>
                <w:sz w:val="24"/>
              </w:rPr>
              <w:t xml:space="preserve"> </w:t>
            </w:r>
            <w:r>
              <w:rPr>
                <w:b/>
                <w:sz w:val="24"/>
              </w:rPr>
              <w:t>секции</w:t>
            </w:r>
          </w:p>
        </w:tc>
      </w:tr>
      <w:tr w:rsidR="00676A99">
        <w:trPr>
          <w:trHeight w:val="2704"/>
        </w:trPr>
        <w:tc>
          <w:tcPr>
            <w:tcW w:w="6239" w:type="dxa"/>
          </w:tcPr>
          <w:p w:rsidR="00676A99" w:rsidRDefault="003D1F18">
            <w:pPr>
              <w:pStyle w:val="TableParagraph"/>
              <w:spacing w:line="276" w:lineRule="auto"/>
              <w:ind w:left="110" w:right="516"/>
              <w:rPr>
                <w:b/>
                <w:sz w:val="24"/>
              </w:rPr>
            </w:pPr>
            <w:r>
              <w:rPr>
                <w:b/>
                <w:sz w:val="24"/>
              </w:rPr>
              <w:t>Первенство</w:t>
            </w:r>
            <w:r>
              <w:rPr>
                <w:b/>
                <w:spacing w:val="-4"/>
                <w:sz w:val="24"/>
              </w:rPr>
              <w:t xml:space="preserve"> </w:t>
            </w:r>
            <w:r>
              <w:rPr>
                <w:b/>
                <w:sz w:val="24"/>
              </w:rPr>
              <w:t>района</w:t>
            </w:r>
            <w:r>
              <w:rPr>
                <w:b/>
                <w:spacing w:val="-2"/>
                <w:sz w:val="24"/>
              </w:rPr>
              <w:t xml:space="preserve"> </w:t>
            </w:r>
            <w:r>
              <w:rPr>
                <w:b/>
                <w:sz w:val="24"/>
              </w:rPr>
              <w:t>по</w:t>
            </w:r>
            <w:r>
              <w:rPr>
                <w:b/>
                <w:spacing w:val="-4"/>
                <w:sz w:val="24"/>
              </w:rPr>
              <w:t xml:space="preserve"> </w:t>
            </w:r>
            <w:r>
              <w:rPr>
                <w:b/>
                <w:sz w:val="24"/>
              </w:rPr>
              <w:t>шахматам</w:t>
            </w:r>
            <w:r>
              <w:rPr>
                <w:b/>
                <w:spacing w:val="-2"/>
                <w:sz w:val="24"/>
              </w:rPr>
              <w:t xml:space="preserve"> </w:t>
            </w:r>
            <w:r>
              <w:rPr>
                <w:b/>
                <w:sz w:val="24"/>
              </w:rPr>
              <w:t>среди</w:t>
            </w:r>
            <w:r>
              <w:rPr>
                <w:b/>
                <w:spacing w:val="-2"/>
                <w:sz w:val="24"/>
              </w:rPr>
              <w:t xml:space="preserve"> </w:t>
            </w:r>
            <w:r>
              <w:rPr>
                <w:b/>
                <w:sz w:val="24"/>
              </w:rPr>
              <w:t>учащихся</w:t>
            </w:r>
            <w:r>
              <w:rPr>
                <w:b/>
                <w:spacing w:val="-3"/>
                <w:sz w:val="24"/>
              </w:rPr>
              <w:t xml:space="preserve"> </w:t>
            </w:r>
            <w:r>
              <w:rPr>
                <w:b/>
                <w:sz w:val="24"/>
              </w:rPr>
              <w:t>в</w:t>
            </w:r>
            <w:r>
              <w:rPr>
                <w:b/>
                <w:spacing w:val="-57"/>
                <w:sz w:val="24"/>
              </w:rPr>
              <w:t xml:space="preserve"> </w:t>
            </w:r>
            <w:r>
              <w:rPr>
                <w:b/>
                <w:sz w:val="24"/>
              </w:rPr>
              <w:t>зачет районных</w:t>
            </w:r>
            <w:r>
              <w:rPr>
                <w:b/>
                <w:spacing w:val="-3"/>
                <w:sz w:val="24"/>
              </w:rPr>
              <w:t xml:space="preserve"> </w:t>
            </w:r>
            <w:r>
              <w:rPr>
                <w:b/>
                <w:sz w:val="24"/>
              </w:rPr>
              <w:t>игр обучающихся</w:t>
            </w:r>
          </w:p>
          <w:p w:rsidR="00676A99" w:rsidRDefault="00676A99">
            <w:pPr>
              <w:pStyle w:val="TableParagraph"/>
              <w:rPr>
                <w:sz w:val="26"/>
              </w:rPr>
            </w:pPr>
          </w:p>
          <w:p w:rsidR="00676A99" w:rsidRDefault="00676A99">
            <w:pPr>
              <w:pStyle w:val="TableParagraph"/>
              <w:spacing w:before="2"/>
              <w:rPr>
                <w:sz w:val="36"/>
              </w:rPr>
            </w:pPr>
          </w:p>
          <w:p w:rsidR="00676A99" w:rsidRDefault="003D1F18">
            <w:pPr>
              <w:pStyle w:val="TableParagraph"/>
              <w:spacing w:before="1" w:line="278" w:lineRule="auto"/>
              <w:ind w:left="110" w:right="140"/>
              <w:rPr>
                <w:b/>
                <w:sz w:val="24"/>
              </w:rPr>
            </w:pPr>
            <w:r>
              <w:rPr>
                <w:b/>
                <w:sz w:val="24"/>
              </w:rPr>
              <w:t>Спортивный праздник среди семейных команд «Папа,</w:t>
            </w:r>
            <w:r>
              <w:rPr>
                <w:b/>
                <w:spacing w:val="-57"/>
                <w:sz w:val="24"/>
              </w:rPr>
              <w:t xml:space="preserve"> </w:t>
            </w:r>
            <w:r>
              <w:rPr>
                <w:b/>
                <w:sz w:val="24"/>
              </w:rPr>
              <w:t>мама,</w:t>
            </w:r>
            <w:r>
              <w:rPr>
                <w:b/>
                <w:spacing w:val="-2"/>
                <w:sz w:val="24"/>
              </w:rPr>
              <w:t xml:space="preserve"> </w:t>
            </w:r>
            <w:r>
              <w:rPr>
                <w:b/>
                <w:sz w:val="24"/>
              </w:rPr>
              <w:t>я</w:t>
            </w:r>
            <w:r>
              <w:rPr>
                <w:b/>
                <w:spacing w:val="-1"/>
                <w:sz w:val="24"/>
              </w:rPr>
              <w:t xml:space="preserve"> </w:t>
            </w:r>
            <w:r>
              <w:rPr>
                <w:b/>
                <w:sz w:val="24"/>
              </w:rPr>
              <w:t>– спортивная</w:t>
            </w:r>
            <w:r>
              <w:rPr>
                <w:b/>
                <w:spacing w:val="-4"/>
                <w:sz w:val="24"/>
              </w:rPr>
              <w:t xml:space="preserve"> </w:t>
            </w:r>
            <w:r>
              <w:rPr>
                <w:b/>
                <w:sz w:val="24"/>
              </w:rPr>
              <w:t>семья!»</w:t>
            </w:r>
          </w:p>
        </w:tc>
        <w:tc>
          <w:tcPr>
            <w:tcW w:w="1277" w:type="dxa"/>
          </w:tcPr>
          <w:p w:rsidR="00676A99" w:rsidRDefault="003D1F18">
            <w:pPr>
              <w:pStyle w:val="TableParagraph"/>
              <w:spacing w:line="275" w:lineRule="exact"/>
              <w:ind w:left="107"/>
              <w:rPr>
                <w:b/>
                <w:sz w:val="24"/>
              </w:rPr>
            </w:pPr>
            <w:r>
              <w:rPr>
                <w:b/>
                <w:sz w:val="24"/>
              </w:rPr>
              <w:t>2-4</w:t>
            </w:r>
          </w:p>
          <w:p w:rsidR="00676A99" w:rsidRDefault="00676A99">
            <w:pPr>
              <w:pStyle w:val="TableParagraph"/>
              <w:rPr>
                <w:sz w:val="26"/>
              </w:rPr>
            </w:pPr>
          </w:p>
          <w:p w:rsidR="00676A99" w:rsidRDefault="00676A99">
            <w:pPr>
              <w:pStyle w:val="TableParagraph"/>
              <w:rPr>
                <w:sz w:val="26"/>
              </w:rPr>
            </w:pPr>
          </w:p>
          <w:p w:rsidR="00676A99" w:rsidRDefault="00676A99">
            <w:pPr>
              <w:pStyle w:val="TableParagraph"/>
              <w:rPr>
                <w:sz w:val="26"/>
              </w:rPr>
            </w:pPr>
          </w:p>
          <w:p w:rsidR="00676A99" w:rsidRDefault="00676A99">
            <w:pPr>
              <w:pStyle w:val="TableParagraph"/>
              <w:rPr>
                <w:sz w:val="33"/>
              </w:rPr>
            </w:pPr>
          </w:p>
          <w:p w:rsidR="00676A99" w:rsidRDefault="003D1F18">
            <w:pPr>
              <w:pStyle w:val="TableParagraph"/>
              <w:spacing w:before="1"/>
              <w:ind w:left="107"/>
              <w:rPr>
                <w:b/>
                <w:sz w:val="24"/>
              </w:rPr>
            </w:pPr>
            <w:r>
              <w:rPr>
                <w:b/>
                <w:sz w:val="24"/>
              </w:rPr>
              <w:t>4</w:t>
            </w:r>
          </w:p>
        </w:tc>
        <w:tc>
          <w:tcPr>
            <w:tcW w:w="1844" w:type="dxa"/>
          </w:tcPr>
          <w:p w:rsidR="00676A99" w:rsidRDefault="003D1F18">
            <w:pPr>
              <w:pStyle w:val="TableParagraph"/>
              <w:spacing w:line="275" w:lineRule="exact"/>
              <w:ind w:left="136" w:right="130"/>
              <w:jc w:val="center"/>
              <w:rPr>
                <w:b/>
                <w:sz w:val="24"/>
              </w:rPr>
            </w:pPr>
            <w:r>
              <w:rPr>
                <w:b/>
                <w:sz w:val="24"/>
              </w:rPr>
              <w:t>март</w:t>
            </w:r>
          </w:p>
        </w:tc>
        <w:tc>
          <w:tcPr>
            <w:tcW w:w="4818" w:type="dxa"/>
          </w:tcPr>
          <w:p w:rsidR="00676A99" w:rsidRDefault="003D1F18">
            <w:pPr>
              <w:pStyle w:val="TableParagraph"/>
              <w:spacing w:line="276" w:lineRule="auto"/>
              <w:ind w:left="106" w:right="1336"/>
              <w:rPr>
                <w:b/>
                <w:sz w:val="24"/>
              </w:rPr>
            </w:pPr>
            <w:r>
              <w:rPr>
                <w:b/>
                <w:sz w:val="24"/>
              </w:rPr>
              <w:t>Руководитель секции, учитель</w:t>
            </w:r>
            <w:r>
              <w:rPr>
                <w:b/>
                <w:spacing w:val="-57"/>
                <w:sz w:val="24"/>
              </w:rPr>
              <w:t xml:space="preserve"> </w:t>
            </w:r>
            <w:r>
              <w:rPr>
                <w:b/>
                <w:sz w:val="24"/>
              </w:rPr>
              <w:t>физкультуры</w:t>
            </w:r>
          </w:p>
        </w:tc>
      </w:tr>
      <w:tr w:rsidR="00676A99">
        <w:trPr>
          <w:trHeight w:val="1869"/>
        </w:trPr>
        <w:tc>
          <w:tcPr>
            <w:tcW w:w="6239" w:type="dxa"/>
          </w:tcPr>
          <w:p w:rsidR="00676A99" w:rsidRDefault="003D1F18">
            <w:pPr>
              <w:pStyle w:val="TableParagraph"/>
              <w:spacing w:line="275" w:lineRule="exact"/>
              <w:ind w:left="110"/>
              <w:rPr>
                <w:b/>
                <w:sz w:val="24"/>
              </w:rPr>
            </w:pPr>
            <w:r>
              <w:rPr>
                <w:b/>
                <w:sz w:val="24"/>
              </w:rPr>
              <w:t>Легкоатлетическая</w:t>
            </w:r>
            <w:r>
              <w:rPr>
                <w:b/>
                <w:spacing w:val="-4"/>
                <w:sz w:val="24"/>
              </w:rPr>
              <w:t xml:space="preserve"> </w:t>
            </w:r>
            <w:r>
              <w:rPr>
                <w:b/>
                <w:sz w:val="24"/>
              </w:rPr>
              <w:t>эстафета</w:t>
            </w:r>
          </w:p>
          <w:p w:rsidR="00676A99" w:rsidRDefault="00676A99">
            <w:pPr>
              <w:pStyle w:val="TableParagraph"/>
              <w:rPr>
                <w:sz w:val="26"/>
              </w:rPr>
            </w:pPr>
          </w:p>
          <w:p w:rsidR="00676A99" w:rsidRDefault="00676A99">
            <w:pPr>
              <w:pStyle w:val="TableParagraph"/>
              <w:rPr>
                <w:sz w:val="26"/>
              </w:rPr>
            </w:pPr>
          </w:p>
          <w:p w:rsidR="00676A99" w:rsidRDefault="003D1F18">
            <w:pPr>
              <w:pStyle w:val="TableParagraph"/>
              <w:spacing w:before="161" w:line="276" w:lineRule="auto"/>
              <w:ind w:left="110" w:right="283"/>
              <w:rPr>
                <w:b/>
                <w:sz w:val="24"/>
              </w:rPr>
            </w:pPr>
            <w:r>
              <w:rPr>
                <w:b/>
                <w:sz w:val="24"/>
              </w:rPr>
              <w:t>Первенство</w:t>
            </w:r>
            <w:r>
              <w:rPr>
                <w:b/>
                <w:spacing w:val="-4"/>
                <w:sz w:val="24"/>
              </w:rPr>
              <w:t xml:space="preserve"> </w:t>
            </w:r>
            <w:r>
              <w:rPr>
                <w:b/>
                <w:sz w:val="24"/>
              </w:rPr>
              <w:t>района</w:t>
            </w:r>
            <w:r>
              <w:rPr>
                <w:b/>
                <w:spacing w:val="-4"/>
                <w:sz w:val="24"/>
              </w:rPr>
              <w:t xml:space="preserve"> </w:t>
            </w:r>
            <w:r>
              <w:rPr>
                <w:b/>
                <w:sz w:val="24"/>
              </w:rPr>
              <w:t>по</w:t>
            </w:r>
            <w:r>
              <w:rPr>
                <w:b/>
                <w:spacing w:val="-4"/>
                <w:sz w:val="24"/>
              </w:rPr>
              <w:t xml:space="preserve"> </w:t>
            </w:r>
            <w:r>
              <w:rPr>
                <w:b/>
                <w:sz w:val="24"/>
              </w:rPr>
              <w:t>шахматам</w:t>
            </w:r>
            <w:r>
              <w:rPr>
                <w:b/>
                <w:spacing w:val="-3"/>
                <w:sz w:val="24"/>
              </w:rPr>
              <w:t xml:space="preserve"> </w:t>
            </w:r>
            <w:r>
              <w:rPr>
                <w:b/>
                <w:sz w:val="24"/>
              </w:rPr>
              <w:t>среди</w:t>
            </w:r>
            <w:r>
              <w:rPr>
                <w:b/>
                <w:spacing w:val="-3"/>
                <w:sz w:val="24"/>
              </w:rPr>
              <w:t xml:space="preserve"> </w:t>
            </w:r>
            <w:r>
              <w:rPr>
                <w:b/>
                <w:sz w:val="24"/>
              </w:rPr>
              <w:t>обучающихся</w:t>
            </w:r>
            <w:r>
              <w:rPr>
                <w:b/>
                <w:spacing w:val="-57"/>
                <w:sz w:val="24"/>
              </w:rPr>
              <w:t xml:space="preserve"> </w:t>
            </w:r>
            <w:r>
              <w:rPr>
                <w:b/>
                <w:sz w:val="24"/>
              </w:rPr>
              <w:t>начальных</w:t>
            </w:r>
            <w:r>
              <w:rPr>
                <w:b/>
                <w:spacing w:val="-1"/>
                <w:sz w:val="24"/>
              </w:rPr>
              <w:t xml:space="preserve"> </w:t>
            </w:r>
            <w:r>
              <w:rPr>
                <w:b/>
                <w:sz w:val="24"/>
              </w:rPr>
              <w:t>классов</w:t>
            </w:r>
          </w:p>
        </w:tc>
        <w:tc>
          <w:tcPr>
            <w:tcW w:w="1277" w:type="dxa"/>
          </w:tcPr>
          <w:p w:rsidR="00676A99" w:rsidRDefault="003D1F18">
            <w:pPr>
              <w:pStyle w:val="TableParagraph"/>
              <w:spacing w:line="275" w:lineRule="exact"/>
              <w:ind w:left="107"/>
              <w:rPr>
                <w:b/>
                <w:sz w:val="24"/>
              </w:rPr>
            </w:pPr>
            <w:r>
              <w:rPr>
                <w:b/>
                <w:sz w:val="24"/>
              </w:rPr>
              <w:t>2-4</w:t>
            </w:r>
          </w:p>
        </w:tc>
        <w:tc>
          <w:tcPr>
            <w:tcW w:w="1844" w:type="dxa"/>
          </w:tcPr>
          <w:p w:rsidR="00676A99" w:rsidRDefault="003D1F18">
            <w:pPr>
              <w:pStyle w:val="TableParagraph"/>
              <w:spacing w:line="275" w:lineRule="exact"/>
              <w:ind w:left="136" w:right="129"/>
              <w:jc w:val="center"/>
              <w:rPr>
                <w:b/>
                <w:sz w:val="24"/>
              </w:rPr>
            </w:pPr>
            <w:r>
              <w:rPr>
                <w:b/>
                <w:sz w:val="24"/>
              </w:rPr>
              <w:t>май</w:t>
            </w:r>
          </w:p>
        </w:tc>
        <w:tc>
          <w:tcPr>
            <w:tcW w:w="4818" w:type="dxa"/>
          </w:tcPr>
          <w:p w:rsidR="00676A99" w:rsidRDefault="003D1F18">
            <w:pPr>
              <w:pStyle w:val="TableParagraph"/>
              <w:spacing w:line="276" w:lineRule="auto"/>
              <w:ind w:left="106" w:right="635"/>
              <w:rPr>
                <w:b/>
                <w:sz w:val="24"/>
              </w:rPr>
            </w:pPr>
            <w:r>
              <w:rPr>
                <w:b/>
                <w:sz w:val="24"/>
              </w:rPr>
              <w:t>учитель физкультуры, руководитель</w:t>
            </w:r>
            <w:r>
              <w:rPr>
                <w:b/>
                <w:spacing w:val="-57"/>
                <w:sz w:val="24"/>
              </w:rPr>
              <w:t xml:space="preserve"> </w:t>
            </w:r>
            <w:r>
              <w:rPr>
                <w:b/>
                <w:sz w:val="24"/>
              </w:rPr>
              <w:t>секции</w:t>
            </w:r>
          </w:p>
        </w:tc>
      </w:tr>
      <w:tr w:rsidR="00676A99">
        <w:trPr>
          <w:trHeight w:val="474"/>
        </w:trPr>
        <w:tc>
          <w:tcPr>
            <w:tcW w:w="14178" w:type="dxa"/>
            <w:gridSpan w:val="4"/>
          </w:tcPr>
          <w:p w:rsidR="00676A99" w:rsidRDefault="003D1F18">
            <w:pPr>
              <w:pStyle w:val="TableParagraph"/>
              <w:spacing w:line="270" w:lineRule="exact"/>
              <w:ind w:left="4130"/>
              <w:rPr>
                <w:b/>
                <w:sz w:val="24"/>
              </w:rPr>
            </w:pPr>
            <w:r>
              <w:rPr>
                <w:b/>
                <w:sz w:val="24"/>
              </w:rPr>
              <w:t>Модуль</w:t>
            </w:r>
            <w:r>
              <w:rPr>
                <w:b/>
                <w:spacing w:val="-2"/>
                <w:sz w:val="24"/>
              </w:rPr>
              <w:t xml:space="preserve"> </w:t>
            </w:r>
            <w:r>
              <w:rPr>
                <w:b/>
                <w:sz w:val="24"/>
              </w:rPr>
              <w:t>«Профилактика</w:t>
            </w:r>
            <w:r>
              <w:rPr>
                <w:b/>
                <w:spacing w:val="-3"/>
                <w:sz w:val="24"/>
              </w:rPr>
              <w:t xml:space="preserve"> </w:t>
            </w:r>
            <w:r>
              <w:rPr>
                <w:b/>
                <w:sz w:val="24"/>
              </w:rPr>
              <w:t>и</w:t>
            </w:r>
            <w:r>
              <w:rPr>
                <w:b/>
                <w:spacing w:val="-8"/>
                <w:sz w:val="24"/>
              </w:rPr>
              <w:t xml:space="preserve"> </w:t>
            </w:r>
            <w:r>
              <w:rPr>
                <w:b/>
                <w:sz w:val="24"/>
              </w:rPr>
              <w:t>безопасность»</w:t>
            </w:r>
          </w:p>
        </w:tc>
      </w:tr>
    </w:tbl>
    <w:p w:rsidR="00676A99" w:rsidRDefault="00676A99">
      <w:pPr>
        <w:spacing w:line="270" w:lineRule="exact"/>
        <w:rPr>
          <w:sz w:val="24"/>
        </w:rPr>
        <w:sectPr w:rsidR="00676A99">
          <w:pgSz w:w="16850" w:h="11910" w:orient="landscape"/>
          <w:pgMar w:top="800" w:right="0" w:bottom="920" w:left="880" w:header="0" w:footer="731"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9"/>
        <w:gridCol w:w="1277"/>
        <w:gridCol w:w="1844"/>
        <w:gridCol w:w="4818"/>
      </w:tblGrid>
      <w:tr w:rsidR="00676A99">
        <w:trPr>
          <w:trHeight w:val="1089"/>
        </w:trPr>
        <w:tc>
          <w:tcPr>
            <w:tcW w:w="6239" w:type="dxa"/>
          </w:tcPr>
          <w:p w:rsidR="00676A99" w:rsidRDefault="003D1F18">
            <w:pPr>
              <w:pStyle w:val="TableParagraph"/>
              <w:tabs>
                <w:tab w:val="left" w:pos="1908"/>
                <w:tab w:val="left" w:pos="4046"/>
              </w:tabs>
              <w:ind w:left="110" w:right="188"/>
              <w:jc w:val="both"/>
              <w:rPr>
                <w:sz w:val="24"/>
              </w:rPr>
            </w:pPr>
            <w:r>
              <w:rPr>
                <w:sz w:val="24"/>
              </w:rPr>
              <w:t>Месячник</w:t>
            </w:r>
            <w:r>
              <w:rPr>
                <w:sz w:val="24"/>
              </w:rPr>
              <w:tab/>
              <w:t>безопасности</w:t>
            </w:r>
            <w:r>
              <w:rPr>
                <w:sz w:val="24"/>
              </w:rPr>
              <w:tab/>
            </w:r>
            <w:r>
              <w:rPr>
                <w:spacing w:val="-1"/>
                <w:sz w:val="24"/>
              </w:rPr>
              <w:t>жизнедеятельности</w:t>
            </w:r>
            <w:r>
              <w:rPr>
                <w:spacing w:val="-58"/>
                <w:sz w:val="24"/>
              </w:rPr>
              <w:t xml:space="preserve"> </w:t>
            </w:r>
            <w:r>
              <w:rPr>
                <w:sz w:val="24"/>
              </w:rPr>
              <w:t>(профилактика</w:t>
            </w:r>
            <w:r>
              <w:rPr>
                <w:spacing w:val="1"/>
                <w:sz w:val="24"/>
              </w:rPr>
              <w:t xml:space="preserve"> </w:t>
            </w:r>
            <w:r>
              <w:rPr>
                <w:sz w:val="24"/>
              </w:rPr>
              <w:t>ДТП,</w:t>
            </w:r>
            <w:r>
              <w:rPr>
                <w:spacing w:val="1"/>
                <w:sz w:val="24"/>
              </w:rPr>
              <w:t xml:space="preserve"> </w:t>
            </w:r>
            <w:r>
              <w:rPr>
                <w:sz w:val="24"/>
              </w:rPr>
              <w:t>пожарной</w:t>
            </w:r>
            <w:r>
              <w:rPr>
                <w:spacing w:val="1"/>
                <w:sz w:val="24"/>
              </w:rPr>
              <w:t xml:space="preserve"> </w:t>
            </w:r>
            <w:r>
              <w:rPr>
                <w:sz w:val="24"/>
              </w:rPr>
              <w:t>безопасности,</w:t>
            </w:r>
            <w:r>
              <w:rPr>
                <w:spacing w:val="1"/>
                <w:sz w:val="24"/>
              </w:rPr>
              <w:t xml:space="preserve"> </w:t>
            </w:r>
            <w:r>
              <w:rPr>
                <w:sz w:val="24"/>
              </w:rPr>
              <w:t>экстремизма,</w:t>
            </w:r>
            <w:r>
              <w:rPr>
                <w:spacing w:val="47"/>
                <w:sz w:val="24"/>
              </w:rPr>
              <w:t xml:space="preserve"> </w:t>
            </w:r>
            <w:r>
              <w:rPr>
                <w:sz w:val="24"/>
              </w:rPr>
              <w:t>терроризма,</w:t>
            </w:r>
            <w:r>
              <w:rPr>
                <w:spacing w:val="48"/>
                <w:sz w:val="24"/>
              </w:rPr>
              <w:t xml:space="preserve"> </w:t>
            </w:r>
            <w:r>
              <w:rPr>
                <w:sz w:val="24"/>
              </w:rPr>
              <w:t>беседы,</w:t>
            </w:r>
            <w:r>
              <w:rPr>
                <w:spacing w:val="49"/>
                <w:sz w:val="24"/>
              </w:rPr>
              <w:t xml:space="preserve"> </w:t>
            </w:r>
            <w:r>
              <w:rPr>
                <w:sz w:val="24"/>
              </w:rPr>
              <w:t>классные</w:t>
            </w:r>
            <w:r>
              <w:rPr>
                <w:spacing w:val="47"/>
                <w:sz w:val="24"/>
              </w:rPr>
              <w:t xml:space="preserve"> </w:t>
            </w:r>
            <w:r>
              <w:rPr>
                <w:sz w:val="24"/>
              </w:rPr>
              <w:t>часы</w:t>
            </w:r>
          </w:p>
          <w:p w:rsidR="00676A99" w:rsidRDefault="003D1F18">
            <w:pPr>
              <w:pStyle w:val="TableParagraph"/>
              <w:spacing w:line="250" w:lineRule="exact"/>
              <w:ind w:left="110"/>
              <w:jc w:val="both"/>
              <w:rPr>
                <w:sz w:val="24"/>
              </w:rPr>
            </w:pPr>
            <w:r>
              <w:rPr>
                <w:sz w:val="24"/>
              </w:rPr>
              <w:t>по</w:t>
            </w:r>
            <w:r>
              <w:rPr>
                <w:spacing w:val="-2"/>
                <w:sz w:val="24"/>
              </w:rPr>
              <w:t xml:space="preserve"> </w:t>
            </w:r>
            <w:r>
              <w:rPr>
                <w:sz w:val="24"/>
              </w:rPr>
              <w:t>ПДД,</w:t>
            </w:r>
            <w:r>
              <w:rPr>
                <w:spacing w:val="-1"/>
                <w:sz w:val="24"/>
              </w:rPr>
              <w:t xml:space="preserve"> </w:t>
            </w:r>
            <w:r>
              <w:rPr>
                <w:sz w:val="24"/>
              </w:rPr>
              <w:t>ПБ)</w:t>
            </w:r>
          </w:p>
        </w:tc>
        <w:tc>
          <w:tcPr>
            <w:tcW w:w="1277" w:type="dxa"/>
          </w:tcPr>
          <w:p w:rsidR="00676A99" w:rsidRDefault="003D1F18">
            <w:pPr>
              <w:pStyle w:val="TableParagraph"/>
              <w:spacing w:line="268" w:lineRule="exact"/>
              <w:ind w:left="107"/>
              <w:rPr>
                <w:sz w:val="24"/>
              </w:rPr>
            </w:pPr>
            <w:r>
              <w:rPr>
                <w:sz w:val="24"/>
              </w:rPr>
              <w:t>1-4</w:t>
            </w:r>
          </w:p>
        </w:tc>
        <w:tc>
          <w:tcPr>
            <w:tcW w:w="1844" w:type="dxa"/>
          </w:tcPr>
          <w:p w:rsidR="00676A99" w:rsidRDefault="003D1F18">
            <w:pPr>
              <w:pStyle w:val="TableParagraph"/>
              <w:spacing w:line="268" w:lineRule="exact"/>
              <w:ind w:left="136" w:right="118"/>
              <w:jc w:val="center"/>
              <w:rPr>
                <w:sz w:val="24"/>
              </w:rPr>
            </w:pPr>
            <w:r>
              <w:rPr>
                <w:sz w:val="24"/>
              </w:rPr>
              <w:t>сентябрь</w:t>
            </w:r>
          </w:p>
        </w:tc>
        <w:tc>
          <w:tcPr>
            <w:tcW w:w="4818" w:type="dxa"/>
          </w:tcPr>
          <w:p w:rsidR="00676A99" w:rsidRDefault="003D1F18">
            <w:pPr>
              <w:pStyle w:val="TableParagraph"/>
              <w:spacing w:line="270" w:lineRule="exact"/>
              <w:ind w:left="106"/>
              <w:rPr>
                <w:sz w:val="24"/>
              </w:rPr>
            </w:pPr>
            <w:r>
              <w:rPr>
                <w:sz w:val="24"/>
              </w:rPr>
              <w:t>Классный</w:t>
            </w:r>
            <w:r>
              <w:rPr>
                <w:spacing w:val="-3"/>
                <w:sz w:val="24"/>
              </w:rPr>
              <w:t xml:space="preserve"> </w:t>
            </w:r>
            <w:r>
              <w:rPr>
                <w:sz w:val="24"/>
              </w:rPr>
              <w:t>руководитель</w:t>
            </w:r>
          </w:p>
        </w:tc>
      </w:tr>
      <w:tr w:rsidR="00676A99">
        <w:trPr>
          <w:trHeight w:val="518"/>
        </w:trPr>
        <w:tc>
          <w:tcPr>
            <w:tcW w:w="6239" w:type="dxa"/>
          </w:tcPr>
          <w:p w:rsidR="00676A99" w:rsidRDefault="003D1F18">
            <w:pPr>
              <w:pStyle w:val="TableParagraph"/>
              <w:spacing w:line="268" w:lineRule="exact"/>
              <w:ind w:left="110"/>
              <w:rPr>
                <w:sz w:val="24"/>
              </w:rPr>
            </w:pPr>
            <w:r>
              <w:rPr>
                <w:sz w:val="24"/>
              </w:rPr>
              <w:t>Всероссийский</w:t>
            </w:r>
            <w:r>
              <w:rPr>
                <w:spacing w:val="-8"/>
                <w:sz w:val="24"/>
              </w:rPr>
              <w:t xml:space="preserve"> </w:t>
            </w:r>
            <w:r>
              <w:rPr>
                <w:sz w:val="24"/>
              </w:rPr>
              <w:t>открытый</w:t>
            </w:r>
            <w:r>
              <w:rPr>
                <w:spacing w:val="-1"/>
                <w:sz w:val="24"/>
              </w:rPr>
              <w:t xml:space="preserve"> </w:t>
            </w:r>
            <w:r>
              <w:rPr>
                <w:sz w:val="24"/>
              </w:rPr>
              <w:t>урок</w:t>
            </w:r>
            <w:r>
              <w:rPr>
                <w:spacing w:val="-7"/>
                <w:sz w:val="24"/>
              </w:rPr>
              <w:t xml:space="preserve"> </w:t>
            </w:r>
            <w:r>
              <w:rPr>
                <w:sz w:val="24"/>
              </w:rPr>
              <w:t>по</w:t>
            </w:r>
            <w:r>
              <w:rPr>
                <w:spacing w:val="-1"/>
                <w:sz w:val="24"/>
              </w:rPr>
              <w:t xml:space="preserve"> </w:t>
            </w:r>
            <w:r>
              <w:rPr>
                <w:sz w:val="24"/>
              </w:rPr>
              <w:t>ОБЖ</w:t>
            </w:r>
          </w:p>
        </w:tc>
        <w:tc>
          <w:tcPr>
            <w:tcW w:w="1277" w:type="dxa"/>
          </w:tcPr>
          <w:p w:rsidR="00676A99" w:rsidRDefault="003D1F18">
            <w:pPr>
              <w:pStyle w:val="TableParagraph"/>
              <w:spacing w:line="270" w:lineRule="exact"/>
              <w:ind w:left="107"/>
              <w:rPr>
                <w:sz w:val="24"/>
              </w:rPr>
            </w:pPr>
            <w:r>
              <w:rPr>
                <w:sz w:val="24"/>
              </w:rPr>
              <w:t>1-4</w:t>
            </w:r>
          </w:p>
        </w:tc>
        <w:tc>
          <w:tcPr>
            <w:tcW w:w="1844" w:type="dxa"/>
          </w:tcPr>
          <w:p w:rsidR="00676A99" w:rsidRDefault="003D1F18">
            <w:pPr>
              <w:pStyle w:val="TableParagraph"/>
              <w:spacing w:line="268" w:lineRule="exact"/>
              <w:ind w:left="136" w:right="116"/>
              <w:jc w:val="center"/>
              <w:rPr>
                <w:sz w:val="24"/>
              </w:rPr>
            </w:pPr>
            <w:r>
              <w:rPr>
                <w:sz w:val="24"/>
              </w:rPr>
              <w:t>03.09</w:t>
            </w:r>
          </w:p>
        </w:tc>
        <w:tc>
          <w:tcPr>
            <w:tcW w:w="4818" w:type="dxa"/>
          </w:tcPr>
          <w:p w:rsidR="00676A99" w:rsidRDefault="003D1F18">
            <w:pPr>
              <w:pStyle w:val="TableParagraph"/>
              <w:spacing w:line="270" w:lineRule="exact"/>
              <w:ind w:left="106"/>
              <w:rPr>
                <w:sz w:val="24"/>
              </w:rPr>
            </w:pPr>
            <w:r>
              <w:rPr>
                <w:sz w:val="24"/>
              </w:rPr>
              <w:t>Классный</w:t>
            </w:r>
            <w:r>
              <w:rPr>
                <w:spacing w:val="-3"/>
                <w:sz w:val="24"/>
              </w:rPr>
              <w:t xml:space="preserve"> </w:t>
            </w:r>
            <w:r>
              <w:rPr>
                <w:sz w:val="24"/>
              </w:rPr>
              <w:t>руководитель</w:t>
            </w:r>
          </w:p>
        </w:tc>
      </w:tr>
      <w:tr w:rsidR="00676A99">
        <w:trPr>
          <w:trHeight w:val="1408"/>
        </w:trPr>
        <w:tc>
          <w:tcPr>
            <w:tcW w:w="6239" w:type="dxa"/>
          </w:tcPr>
          <w:p w:rsidR="00676A99" w:rsidRDefault="003D1F18">
            <w:pPr>
              <w:pStyle w:val="TableParagraph"/>
              <w:tabs>
                <w:tab w:val="left" w:pos="818"/>
                <w:tab w:val="left" w:pos="1526"/>
                <w:tab w:val="left" w:pos="2942"/>
                <w:tab w:val="left" w:pos="4359"/>
              </w:tabs>
              <w:spacing w:line="276" w:lineRule="auto"/>
              <w:ind w:left="818" w:right="1382" w:hanging="709"/>
              <w:rPr>
                <w:sz w:val="24"/>
              </w:rPr>
            </w:pPr>
            <w:r>
              <w:rPr>
                <w:sz w:val="24"/>
              </w:rPr>
              <w:t>Рейд</w:t>
            </w:r>
            <w:r>
              <w:rPr>
                <w:sz w:val="24"/>
              </w:rPr>
              <w:tab/>
              <w:t>по</w:t>
            </w:r>
            <w:r>
              <w:rPr>
                <w:sz w:val="24"/>
              </w:rPr>
              <w:tab/>
              <w:t>проверке</w:t>
            </w:r>
            <w:r>
              <w:rPr>
                <w:sz w:val="24"/>
              </w:rPr>
              <w:tab/>
              <w:t>наличия</w:t>
            </w:r>
            <w:r>
              <w:rPr>
                <w:sz w:val="24"/>
              </w:rPr>
              <w:tab/>
            </w:r>
            <w:r>
              <w:rPr>
                <w:spacing w:val="-1"/>
                <w:sz w:val="24"/>
              </w:rPr>
              <w:t>схем</w:t>
            </w:r>
            <w:r>
              <w:rPr>
                <w:spacing w:val="-57"/>
                <w:sz w:val="24"/>
              </w:rPr>
              <w:t xml:space="preserve"> </w:t>
            </w:r>
            <w:r>
              <w:rPr>
                <w:sz w:val="24"/>
              </w:rPr>
              <w:t>безопасного</w:t>
            </w:r>
            <w:r>
              <w:rPr>
                <w:spacing w:val="-1"/>
                <w:sz w:val="24"/>
              </w:rPr>
              <w:t xml:space="preserve"> </w:t>
            </w:r>
            <w:r>
              <w:rPr>
                <w:sz w:val="24"/>
              </w:rPr>
              <w:t>маршрута</w:t>
            </w:r>
            <w:r>
              <w:rPr>
                <w:spacing w:val="27"/>
                <w:sz w:val="24"/>
              </w:rPr>
              <w:t xml:space="preserve"> </w:t>
            </w:r>
            <w:r>
              <w:rPr>
                <w:sz w:val="24"/>
              </w:rPr>
              <w:t>и</w:t>
            </w:r>
            <w:r>
              <w:rPr>
                <w:spacing w:val="26"/>
                <w:sz w:val="24"/>
              </w:rPr>
              <w:t xml:space="preserve"> </w:t>
            </w:r>
            <w:r>
              <w:rPr>
                <w:sz w:val="24"/>
              </w:rPr>
              <w:t>наличия</w:t>
            </w:r>
          </w:p>
          <w:p w:rsidR="00676A99" w:rsidRDefault="003D1F18">
            <w:pPr>
              <w:pStyle w:val="TableParagraph"/>
              <w:spacing w:line="275" w:lineRule="exact"/>
              <w:ind w:left="110"/>
              <w:rPr>
                <w:sz w:val="24"/>
              </w:rPr>
            </w:pPr>
            <w:r>
              <w:rPr>
                <w:sz w:val="24"/>
              </w:rPr>
              <w:t>светоотражающих</w:t>
            </w:r>
            <w:r>
              <w:rPr>
                <w:spacing w:val="18"/>
                <w:sz w:val="24"/>
              </w:rPr>
              <w:t xml:space="preserve"> </w:t>
            </w:r>
            <w:r>
              <w:rPr>
                <w:sz w:val="24"/>
              </w:rPr>
              <w:t>элементов</w:t>
            </w:r>
          </w:p>
          <w:p w:rsidR="00676A99" w:rsidRDefault="003D1F18">
            <w:pPr>
              <w:pStyle w:val="TableParagraph"/>
              <w:spacing w:before="225" w:line="254" w:lineRule="exact"/>
              <w:ind w:left="110"/>
              <w:rPr>
                <w:sz w:val="24"/>
              </w:rPr>
            </w:pPr>
            <w:r>
              <w:rPr>
                <w:spacing w:val="-1"/>
                <w:sz w:val="24"/>
              </w:rPr>
              <w:t>у</w:t>
            </w:r>
            <w:r>
              <w:rPr>
                <w:spacing w:val="-14"/>
                <w:sz w:val="24"/>
              </w:rPr>
              <w:t xml:space="preserve"> </w:t>
            </w:r>
            <w:r>
              <w:rPr>
                <w:spacing w:val="-1"/>
                <w:sz w:val="24"/>
              </w:rPr>
              <w:t>обучающихся</w:t>
            </w:r>
          </w:p>
        </w:tc>
        <w:tc>
          <w:tcPr>
            <w:tcW w:w="1277" w:type="dxa"/>
          </w:tcPr>
          <w:p w:rsidR="00676A99" w:rsidRDefault="003D1F18">
            <w:pPr>
              <w:pStyle w:val="TableParagraph"/>
              <w:spacing w:line="270" w:lineRule="exact"/>
              <w:ind w:left="107"/>
              <w:rPr>
                <w:sz w:val="24"/>
              </w:rPr>
            </w:pPr>
            <w:r>
              <w:rPr>
                <w:sz w:val="24"/>
              </w:rPr>
              <w:t>1-4</w:t>
            </w:r>
          </w:p>
        </w:tc>
        <w:tc>
          <w:tcPr>
            <w:tcW w:w="1844" w:type="dxa"/>
          </w:tcPr>
          <w:p w:rsidR="00676A99" w:rsidRDefault="003D1F18">
            <w:pPr>
              <w:pStyle w:val="TableParagraph"/>
              <w:spacing w:line="258" w:lineRule="exact"/>
              <w:ind w:left="136" w:right="116"/>
              <w:jc w:val="center"/>
              <w:rPr>
                <w:sz w:val="24"/>
              </w:rPr>
            </w:pPr>
            <w:r>
              <w:rPr>
                <w:sz w:val="24"/>
              </w:rPr>
              <w:t>14 -</w:t>
            </w:r>
            <w:r>
              <w:rPr>
                <w:spacing w:val="1"/>
                <w:sz w:val="24"/>
              </w:rPr>
              <w:t xml:space="preserve"> </w:t>
            </w:r>
            <w:r>
              <w:rPr>
                <w:sz w:val="24"/>
              </w:rPr>
              <w:t>19.09</w:t>
            </w:r>
          </w:p>
        </w:tc>
        <w:tc>
          <w:tcPr>
            <w:tcW w:w="4818" w:type="dxa"/>
          </w:tcPr>
          <w:p w:rsidR="00676A99" w:rsidRDefault="003D1F18">
            <w:pPr>
              <w:pStyle w:val="TableParagraph"/>
              <w:spacing w:line="270" w:lineRule="exact"/>
              <w:ind w:left="106"/>
              <w:rPr>
                <w:sz w:val="24"/>
              </w:rPr>
            </w:pPr>
            <w:r>
              <w:rPr>
                <w:sz w:val="24"/>
              </w:rPr>
              <w:t>Классный</w:t>
            </w:r>
            <w:r>
              <w:rPr>
                <w:spacing w:val="-4"/>
                <w:sz w:val="24"/>
              </w:rPr>
              <w:t xml:space="preserve"> </w:t>
            </w:r>
            <w:r>
              <w:rPr>
                <w:sz w:val="24"/>
              </w:rPr>
              <w:t>руководитель</w:t>
            </w:r>
          </w:p>
        </w:tc>
      </w:tr>
      <w:tr w:rsidR="00676A99">
        <w:trPr>
          <w:trHeight w:val="556"/>
        </w:trPr>
        <w:tc>
          <w:tcPr>
            <w:tcW w:w="6239" w:type="dxa"/>
          </w:tcPr>
          <w:p w:rsidR="00676A99" w:rsidRDefault="003D1F18">
            <w:pPr>
              <w:pStyle w:val="TableParagraph"/>
              <w:tabs>
                <w:tab w:val="left" w:pos="1624"/>
                <w:tab w:val="left" w:pos="2584"/>
                <w:tab w:val="left" w:pos="3194"/>
                <w:tab w:val="left" w:pos="4498"/>
                <w:tab w:val="left" w:pos="5381"/>
              </w:tabs>
              <w:spacing w:line="268" w:lineRule="exact"/>
              <w:ind w:left="110"/>
              <w:rPr>
                <w:sz w:val="24"/>
              </w:rPr>
            </w:pPr>
            <w:r>
              <w:rPr>
                <w:sz w:val="24"/>
              </w:rPr>
              <w:t>Открытые</w:t>
            </w:r>
            <w:r>
              <w:rPr>
                <w:sz w:val="24"/>
              </w:rPr>
              <w:tab/>
              <w:t>уроки</w:t>
            </w:r>
            <w:r>
              <w:rPr>
                <w:sz w:val="24"/>
              </w:rPr>
              <w:tab/>
              <w:t>по</w:t>
            </w:r>
            <w:r>
              <w:rPr>
                <w:sz w:val="24"/>
              </w:rPr>
              <w:tab/>
              <w:t>предмету</w:t>
            </w:r>
            <w:r>
              <w:rPr>
                <w:sz w:val="24"/>
              </w:rPr>
              <w:tab/>
              <w:t>ОБЖ</w:t>
            </w:r>
            <w:r>
              <w:rPr>
                <w:sz w:val="24"/>
              </w:rPr>
              <w:tab/>
              <w:t>с</w:t>
            </w:r>
          </w:p>
          <w:p w:rsidR="00676A99" w:rsidRDefault="003D1F18">
            <w:pPr>
              <w:pStyle w:val="TableParagraph"/>
              <w:spacing w:before="2" w:line="266" w:lineRule="exact"/>
              <w:ind w:left="110"/>
              <w:rPr>
                <w:sz w:val="24"/>
              </w:rPr>
            </w:pPr>
            <w:r>
              <w:rPr>
                <w:sz w:val="24"/>
              </w:rPr>
              <w:t>привлечением</w:t>
            </w:r>
            <w:r>
              <w:rPr>
                <w:spacing w:val="-10"/>
                <w:sz w:val="24"/>
              </w:rPr>
              <w:t xml:space="preserve"> </w:t>
            </w:r>
            <w:r>
              <w:rPr>
                <w:sz w:val="24"/>
              </w:rPr>
              <w:t>специалистов</w:t>
            </w:r>
          </w:p>
        </w:tc>
        <w:tc>
          <w:tcPr>
            <w:tcW w:w="1277" w:type="dxa"/>
          </w:tcPr>
          <w:p w:rsidR="00676A99" w:rsidRDefault="003D1F18">
            <w:pPr>
              <w:pStyle w:val="TableParagraph"/>
              <w:spacing w:line="270" w:lineRule="exact"/>
              <w:ind w:left="107"/>
              <w:rPr>
                <w:sz w:val="24"/>
              </w:rPr>
            </w:pPr>
            <w:r>
              <w:rPr>
                <w:sz w:val="24"/>
              </w:rPr>
              <w:t>1-4</w:t>
            </w:r>
          </w:p>
        </w:tc>
        <w:tc>
          <w:tcPr>
            <w:tcW w:w="1844" w:type="dxa"/>
          </w:tcPr>
          <w:p w:rsidR="00676A99" w:rsidRDefault="003D1F18">
            <w:pPr>
              <w:pStyle w:val="TableParagraph"/>
              <w:spacing w:line="268" w:lineRule="exact"/>
              <w:ind w:left="136" w:right="120"/>
              <w:jc w:val="center"/>
              <w:rPr>
                <w:sz w:val="24"/>
              </w:rPr>
            </w:pPr>
            <w:r>
              <w:rPr>
                <w:sz w:val="24"/>
              </w:rPr>
              <w:t>октябрь</w:t>
            </w:r>
          </w:p>
        </w:tc>
        <w:tc>
          <w:tcPr>
            <w:tcW w:w="4818" w:type="dxa"/>
          </w:tcPr>
          <w:p w:rsidR="00676A99" w:rsidRDefault="003D1F18">
            <w:pPr>
              <w:pStyle w:val="TableParagraph"/>
              <w:spacing w:line="270" w:lineRule="exact"/>
              <w:ind w:left="106"/>
              <w:rPr>
                <w:sz w:val="24"/>
              </w:rPr>
            </w:pPr>
            <w:r>
              <w:rPr>
                <w:sz w:val="24"/>
              </w:rPr>
              <w:t>Классный</w:t>
            </w:r>
            <w:r>
              <w:rPr>
                <w:spacing w:val="-3"/>
                <w:sz w:val="24"/>
              </w:rPr>
              <w:t xml:space="preserve"> </w:t>
            </w:r>
            <w:r>
              <w:rPr>
                <w:sz w:val="24"/>
              </w:rPr>
              <w:t>руководитель</w:t>
            </w:r>
          </w:p>
        </w:tc>
      </w:tr>
      <w:tr w:rsidR="00676A99">
        <w:trPr>
          <w:trHeight w:val="539"/>
        </w:trPr>
        <w:tc>
          <w:tcPr>
            <w:tcW w:w="6239" w:type="dxa"/>
          </w:tcPr>
          <w:p w:rsidR="00676A99" w:rsidRDefault="003D1F18">
            <w:pPr>
              <w:pStyle w:val="TableParagraph"/>
              <w:tabs>
                <w:tab w:val="left" w:pos="1610"/>
                <w:tab w:val="left" w:pos="2988"/>
                <w:tab w:val="left" w:pos="4239"/>
                <w:tab w:val="left" w:pos="4834"/>
              </w:tabs>
              <w:spacing w:line="272" w:lineRule="exact"/>
              <w:ind w:left="110" w:right="734"/>
              <w:rPr>
                <w:sz w:val="24"/>
              </w:rPr>
            </w:pPr>
            <w:r>
              <w:rPr>
                <w:sz w:val="24"/>
              </w:rPr>
              <w:t>Объектовая</w:t>
            </w:r>
            <w:r>
              <w:rPr>
                <w:sz w:val="24"/>
              </w:rPr>
              <w:tab/>
              <w:t>тренировка</w:t>
            </w:r>
            <w:r>
              <w:rPr>
                <w:sz w:val="24"/>
              </w:rPr>
              <w:tab/>
              <w:t>эвакуации</w:t>
            </w:r>
            <w:r>
              <w:rPr>
                <w:sz w:val="24"/>
              </w:rPr>
              <w:tab/>
              <w:t>при</w:t>
            </w:r>
            <w:r>
              <w:rPr>
                <w:sz w:val="24"/>
              </w:rPr>
              <w:tab/>
            </w:r>
            <w:r>
              <w:rPr>
                <w:spacing w:val="-1"/>
                <w:sz w:val="24"/>
              </w:rPr>
              <w:t>угрозе</w:t>
            </w:r>
            <w:r>
              <w:rPr>
                <w:spacing w:val="-57"/>
                <w:sz w:val="24"/>
              </w:rPr>
              <w:t xml:space="preserve"> </w:t>
            </w:r>
            <w:r>
              <w:rPr>
                <w:sz w:val="24"/>
              </w:rPr>
              <w:t>террористического</w:t>
            </w:r>
            <w:r>
              <w:rPr>
                <w:spacing w:val="-5"/>
                <w:sz w:val="24"/>
              </w:rPr>
              <w:t xml:space="preserve"> </w:t>
            </w:r>
            <w:r>
              <w:rPr>
                <w:sz w:val="24"/>
              </w:rPr>
              <w:t>акта</w:t>
            </w:r>
          </w:p>
        </w:tc>
        <w:tc>
          <w:tcPr>
            <w:tcW w:w="1277" w:type="dxa"/>
          </w:tcPr>
          <w:p w:rsidR="00676A99" w:rsidRDefault="003D1F18">
            <w:pPr>
              <w:pStyle w:val="TableParagraph"/>
              <w:spacing w:line="273" w:lineRule="exact"/>
              <w:ind w:left="107"/>
              <w:rPr>
                <w:sz w:val="24"/>
              </w:rPr>
            </w:pPr>
            <w:r>
              <w:rPr>
                <w:sz w:val="24"/>
              </w:rPr>
              <w:t>1-4</w:t>
            </w:r>
          </w:p>
        </w:tc>
        <w:tc>
          <w:tcPr>
            <w:tcW w:w="1844" w:type="dxa"/>
          </w:tcPr>
          <w:p w:rsidR="00676A99" w:rsidRDefault="003D1F18">
            <w:pPr>
              <w:pStyle w:val="TableParagraph"/>
              <w:spacing w:line="270" w:lineRule="exact"/>
              <w:ind w:left="136" w:right="120"/>
              <w:jc w:val="center"/>
              <w:rPr>
                <w:sz w:val="24"/>
              </w:rPr>
            </w:pPr>
            <w:r>
              <w:rPr>
                <w:sz w:val="24"/>
              </w:rPr>
              <w:t>октябрь</w:t>
            </w:r>
          </w:p>
        </w:tc>
        <w:tc>
          <w:tcPr>
            <w:tcW w:w="4818" w:type="dxa"/>
          </w:tcPr>
          <w:p w:rsidR="00676A99" w:rsidRDefault="003D1F18">
            <w:pPr>
              <w:pStyle w:val="TableParagraph"/>
              <w:spacing w:line="273" w:lineRule="exact"/>
              <w:ind w:left="106"/>
              <w:rPr>
                <w:sz w:val="24"/>
              </w:rPr>
            </w:pPr>
            <w:r>
              <w:rPr>
                <w:sz w:val="24"/>
              </w:rPr>
              <w:t>Классный</w:t>
            </w:r>
            <w:r>
              <w:rPr>
                <w:spacing w:val="-3"/>
                <w:sz w:val="24"/>
              </w:rPr>
              <w:t xml:space="preserve"> </w:t>
            </w:r>
            <w:r>
              <w:rPr>
                <w:sz w:val="24"/>
              </w:rPr>
              <w:t>руководитель</w:t>
            </w:r>
          </w:p>
        </w:tc>
      </w:tr>
      <w:tr w:rsidR="00676A99">
        <w:trPr>
          <w:trHeight w:val="535"/>
        </w:trPr>
        <w:tc>
          <w:tcPr>
            <w:tcW w:w="6239" w:type="dxa"/>
          </w:tcPr>
          <w:p w:rsidR="00676A99" w:rsidRDefault="003D1F18">
            <w:pPr>
              <w:pStyle w:val="TableParagraph"/>
              <w:tabs>
                <w:tab w:val="left" w:pos="1262"/>
                <w:tab w:val="left" w:pos="1581"/>
                <w:tab w:val="left" w:pos="4065"/>
                <w:tab w:val="left" w:pos="4517"/>
              </w:tabs>
              <w:spacing w:line="261" w:lineRule="exact"/>
              <w:ind w:left="110"/>
              <w:rPr>
                <w:sz w:val="24"/>
              </w:rPr>
            </w:pPr>
            <w:r>
              <w:rPr>
                <w:sz w:val="24"/>
              </w:rPr>
              <w:t>Участие</w:t>
            </w:r>
            <w:r>
              <w:rPr>
                <w:sz w:val="24"/>
              </w:rPr>
              <w:tab/>
              <w:t>в</w:t>
            </w:r>
            <w:r>
              <w:rPr>
                <w:sz w:val="24"/>
              </w:rPr>
              <w:tab/>
              <w:t xml:space="preserve">муниципальной  </w:t>
            </w:r>
            <w:r>
              <w:rPr>
                <w:spacing w:val="13"/>
                <w:sz w:val="24"/>
              </w:rPr>
              <w:t xml:space="preserve"> </w:t>
            </w:r>
            <w:r>
              <w:rPr>
                <w:sz w:val="24"/>
              </w:rPr>
              <w:t>игре</w:t>
            </w:r>
            <w:r>
              <w:rPr>
                <w:sz w:val="24"/>
              </w:rPr>
              <w:tab/>
              <w:t>по</w:t>
            </w:r>
            <w:r>
              <w:rPr>
                <w:sz w:val="24"/>
              </w:rPr>
              <w:tab/>
              <w:t>правилам</w:t>
            </w:r>
          </w:p>
          <w:p w:rsidR="00676A99" w:rsidRDefault="003D1F18">
            <w:pPr>
              <w:pStyle w:val="TableParagraph"/>
              <w:spacing w:line="254" w:lineRule="exact"/>
              <w:ind w:left="110"/>
              <w:rPr>
                <w:sz w:val="24"/>
              </w:rPr>
            </w:pPr>
            <w:r>
              <w:rPr>
                <w:sz w:val="24"/>
              </w:rPr>
              <w:t>дорожного</w:t>
            </w:r>
            <w:r>
              <w:rPr>
                <w:spacing w:val="-8"/>
                <w:sz w:val="24"/>
              </w:rPr>
              <w:t xml:space="preserve"> </w:t>
            </w:r>
            <w:r>
              <w:rPr>
                <w:sz w:val="24"/>
              </w:rPr>
              <w:t>движения</w:t>
            </w:r>
            <w:r>
              <w:rPr>
                <w:spacing w:val="-9"/>
                <w:sz w:val="24"/>
              </w:rPr>
              <w:t xml:space="preserve"> </w:t>
            </w:r>
            <w:r>
              <w:rPr>
                <w:sz w:val="24"/>
              </w:rPr>
              <w:t>«Безопасное</w:t>
            </w:r>
            <w:r>
              <w:rPr>
                <w:spacing w:val="-11"/>
                <w:sz w:val="24"/>
              </w:rPr>
              <w:t xml:space="preserve"> </w:t>
            </w:r>
            <w:r>
              <w:rPr>
                <w:sz w:val="24"/>
              </w:rPr>
              <w:t>колесо»</w:t>
            </w:r>
          </w:p>
        </w:tc>
        <w:tc>
          <w:tcPr>
            <w:tcW w:w="1277" w:type="dxa"/>
          </w:tcPr>
          <w:p w:rsidR="00676A99" w:rsidRDefault="003D1F18">
            <w:pPr>
              <w:pStyle w:val="TableParagraph"/>
              <w:spacing w:line="266" w:lineRule="exact"/>
              <w:ind w:left="107"/>
              <w:rPr>
                <w:sz w:val="24"/>
              </w:rPr>
            </w:pPr>
            <w:r>
              <w:rPr>
                <w:sz w:val="24"/>
              </w:rPr>
              <w:t>4</w:t>
            </w:r>
          </w:p>
        </w:tc>
        <w:tc>
          <w:tcPr>
            <w:tcW w:w="1844" w:type="dxa"/>
          </w:tcPr>
          <w:p w:rsidR="00676A99" w:rsidRDefault="003D1F18">
            <w:pPr>
              <w:pStyle w:val="TableParagraph"/>
              <w:spacing w:line="263" w:lineRule="exact"/>
              <w:ind w:left="136" w:right="109"/>
              <w:jc w:val="center"/>
              <w:rPr>
                <w:sz w:val="24"/>
              </w:rPr>
            </w:pPr>
            <w:r>
              <w:rPr>
                <w:sz w:val="24"/>
              </w:rPr>
              <w:t>12-15.10</w:t>
            </w:r>
          </w:p>
        </w:tc>
        <w:tc>
          <w:tcPr>
            <w:tcW w:w="4818" w:type="dxa"/>
          </w:tcPr>
          <w:p w:rsidR="00676A99" w:rsidRDefault="003D1F18">
            <w:pPr>
              <w:pStyle w:val="TableParagraph"/>
              <w:spacing w:line="266" w:lineRule="exact"/>
              <w:ind w:left="106"/>
              <w:rPr>
                <w:sz w:val="24"/>
              </w:rPr>
            </w:pPr>
            <w:r>
              <w:rPr>
                <w:sz w:val="24"/>
              </w:rPr>
              <w:t>Классный</w:t>
            </w:r>
            <w:r>
              <w:rPr>
                <w:spacing w:val="-3"/>
                <w:sz w:val="24"/>
              </w:rPr>
              <w:t xml:space="preserve"> </w:t>
            </w:r>
            <w:r>
              <w:rPr>
                <w:sz w:val="24"/>
              </w:rPr>
              <w:t>руководитель</w:t>
            </w:r>
          </w:p>
        </w:tc>
      </w:tr>
      <w:tr w:rsidR="00676A99">
        <w:trPr>
          <w:trHeight w:val="551"/>
        </w:trPr>
        <w:tc>
          <w:tcPr>
            <w:tcW w:w="6239" w:type="dxa"/>
          </w:tcPr>
          <w:p w:rsidR="00676A99" w:rsidRDefault="003D1F18">
            <w:pPr>
              <w:pStyle w:val="TableParagraph"/>
              <w:spacing w:line="268" w:lineRule="exact"/>
              <w:ind w:left="110"/>
              <w:rPr>
                <w:sz w:val="24"/>
              </w:rPr>
            </w:pPr>
            <w:r>
              <w:rPr>
                <w:sz w:val="24"/>
              </w:rPr>
              <w:t>Выставка</w:t>
            </w:r>
            <w:r>
              <w:rPr>
                <w:spacing w:val="-10"/>
                <w:sz w:val="24"/>
              </w:rPr>
              <w:t xml:space="preserve"> </w:t>
            </w:r>
            <w:r>
              <w:rPr>
                <w:sz w:val="24"/>
              </w:rPr>
              <w:t>пожарной</w:t>
            </w:r>
            <w:r>
              <w:rPr>
                <w:spacing w:val="-7"/>
                <w:sz w:val="24"/>
              </w:rPr>
              <w:t xml:space="preserve"> </w:t>
            </w:r>
            <w:r>
              <w:rPr>
                <w:sz w:val="24"/>
              </w:rPr>
              <w:t>техники</w:t>
            </w:r>
          </w:p>
        </w:tc>
        <w:tc>
          <w:tcPr>
            <w:tcW w:w="1277" w:type="dxa"/>
          </w:tcPr>
          <w:p w:rsidR="00676A99" w:rsidRDefault="003D1F18">
            <w:pPr>
              <w:pStyle w:val="TableParagraph"/>
              <w:spacing w:line="270" w:lineRule="exact"/>
              <w:ind w:left="107"/>
              <w:rPr>
                <w:sz w:val="24"/>
              </w:rPr>
            </w:pPr>
            <w:r>
              <w:rPr>
                <w:sz w:val="24"/>
              </w:rPr>
              <w:t>1-4</w:t>
            </w:r>
          </w:p>
        </w:tc>
        <w:tc>
          <w:tcPr>
            <w:tcW w:w="1844" w:type="dxa"/>
          </w:tcPr>
          <w:p w:rsidR="00676A99" w:rsidRDefault="003D1F18">
            <w:pPr>
              <w:pStyle w:val="TableParagraph"/>
              <w:spacing w:line="268" w:lineRule="exact"/>
              <w:ind w:left="136" w:right="116"/>
              <w:jc w:val="center"/>
              <w:rPr>
                <w:sz w:val="24"/>
              </w:rPr>
            </w:pPr>
            <w:r>
              <w:rPr>
                <w:sz w:val="24"/>
              </w:rPr>
              <w:t>1 и</w:t>
            </w:r>
            <w:r>
              <w:rPr>
                <w:spacing w:val="3"/>
                <w:sz w:val="24"/>
              </w:rPr>
              <w:t xml:space="preserve"> </w:t>
            </w:r>
            <w:r>
              <w:rPr>
                <w:sz w:val="24"/>
              </w:rPr>
              <w:t>4</w:t>
            </w:r>
          </w:p>
          <w:p w:rsidR="00676A99" w:rsidRDefault="003D1F18">
            <w:pPr>
              <w:pStyle w:val="TableParagraph"/>
              <w:spacing w:line="264" w:lineRule="exact"/>
              <w:ind w:left="136" w:right="118"/>
              <w:jc w:val="center"/>
              <w:rPr>
                <w:sz w:val="24"/>
              </w:rPr>
            </w:pPr>
            <w:r>
              <w:rPr>
                <w:sz w:val="24"/>
              </w:rPr>
              <w:t>четверть</w:t>
            </w:r>
          </w:p>
        </w:tc>
        <w:tc>
          <w:tcPr>
            <w:tcW w:w="4818" w:type="dxa"/>
          </w:tcPr>
          <w:p w:rsidR="00676A99" w:rsidRDefault="003D1F18">
            <w:pPr>
              <w:pStyle w:val="TableParagraph"/>
              <w:spacing w:line="270" w:lineRule="exact"/>
              <w:ind w:left="106"/>
              <w:rPr>
                <w:sz w:val="24"/>
              </w:rPr>
            </w:pPr>
            <w:r>
              <w:rPr>
                <w:sz w:val="24"/>
              </w:rPr>
              <w:t>Классный</w:t>
            </w:r>
            <w:r>
              <w:rPr>
                <w:spacing w:val="-3"/>
                <w:sz w:val="24"/>
              </w:rPr>
              <w:t xml:space="preserve"> </w:t>
            </w:r>
            <w:r>
              <w:rPr>
                <w:sz w:val="24"/>
              </w:rPr>
              <w:t>руководитель</w:t>
            </w:r>
          </w:p>
        </w:tc>
      </w:tr>
      <w:tr w:rsidR="00676A99">
        <w:trPr>
          <w:trHeight w:val="540"/>
        </w:trPr>
        <w:tc>
          <w:tcPr>
            <w:tcW w:w="6239" w:type="dxa"/>
          </w:tcPr>
          <w:p w:rsidR="00676A99" w:rsidRDefault="003D1F18">
            <w:pPr>
              <w:pStyle w:val="TableParagraph"/>
              <w:spacing w:line="272" w:lineRule="exact"/>
              <w:ind w:left="110"/>
              <w:rPr>
                <w:sz w:val="24"/>
              </w:rPr>
            </w:pPr>
            <w:r>
              <w:rPr>
                <w:sz w:val="24"/>
              </w:rPr>
              <w:t>Участие</w:t>
            </w:r>
            <w:r>
              <w:rPr>
                <w:spacing w:val="49"/>
                <w:sz w:val="24"/>
              </w:rPr>
              <w:t xml:space="preserve"> </w:t>
            </w:r>
            <w:r>
              <w:rPr>
                <w:sz w:val="24"/>
              </w:rPr>
              <w:t>в</w:t>
            </w:r>
            <w:r>
              <w:rPr>
                <w:spacing w:val="51"/>
                <w:sz w:val="24"/>
              </w:rPr>
              <w:t xml:space="preserve"> </w:t>
            </w:r>
            <w:r>
              <w:rPr>
                <w:sz w:val="24"/>
              </w:rPr>
              <w:t>творческом</w:t>
            </w:r>
            <w:r>
              <w:rPr>
                <w:spacing w:val="54"/>
                <w:sz w:val="24"/>
              </w:rPr>
              <w:t xml:space="preserve"> </w:t>
            </w:r>
            <w:r>
              <w:rPr>
                <w:sz w:val="24"/>
              </w:rPr>
              <w:t>конкурсе</w:t>
            </w:r>
            <w:r>
              <w:rPr>
                <w:spacing w:val="49"/>
                <w:sz w:val="24"/>
              </w:rPr>
              <w:t xml:space="preserve"> </w:t>
            </w:r>
            <w:r>
              <w:rPr>
                <w:sz w:val="24"/>
              </w:rPr>
              <w:t>по</w:t>
            </w:r>
            <w:r>
              <w:rPr>
                <w:spacing w:val="52"/>
                <w:sz w:val="24"/>
              </w:rPr>
              <w:t xml:space="preserve"> </w:t>
            </w:r>
            <w:r>
              <w:rPr>
                <w:sz w:val="24"/>
              </w:rPr>
              <w:t>безопасности</w:t>
            </w:r>
            <w:r>
              <w:rPr>
                <w:spacing w:val="-57"/>
                <w:sz w:val="24"/>
              </w:rPr>
              <w:t xml:space="preserve"> </w:t>
            </w:r>
            <w:r>
              <w:rPr>
                <w:sz w:val="24"/>
              </w:rPr>
              <w:t>дорожного</w:t>
            </w:r>
            <w:r>
              <w:rPr>
                <w:spacing w:val="-11"/>
                <w:sz w:val="24"/>
              </w:rPr>
              <w:t xml:space="preserve"> </w:t>
            </w:r>
            <w:r>
              <w:rPr>
                <w:sz w:val="24"/>
              </w:rPr>
              <w:t>движения</w:t>
            </w:r>
          </w:p>
        </w:tc>
        <w:tc>
          <w:tcPr>
            <w:tcW w:w="1277" w:type="dxa"/>
          </w:tcPr>
          <w:p w:rsidR="00676A99" w:rsidRDefault="003D1F18">
            <w:pPr>
              <w:pStyle w:val="TableParagraph"/>
              <w:spacing w:line="273" w:lineRule="exact"/>
              <w:ind w:left="107"/>
              <w:rPr>
                <w:sz w:val="24"/>
              </w:rPr>
            </w:pPr>
            <w:r>
              <w:rPr>
                <w:sz w:val="24"/>
              </w:rPr>
              <w:t>1-4</w:t>
            </w:r>
          </w:p>
        </w:tc>
        <w:tc>
          <w:tcPr>
            <w:tcW w:w="1844" w:type="dxa"/>
          </w:tcPr>
          <w:p w:rsidR="00676A99" w:rsidRDefault="003D1F18">
            <w:pPr>
              <w:pStyle w:val="TableParagraph"/>
              <w:spacing w:line="270" w:lineRule="exact"/>
              <w:ind w:left="136" w:right="111"/>
              <w:jc w:val="center"/>
              <w:rPr>
                <w:sz w:val="24"/>
              </w:rPr>
            </w:pPr>
            <w:r>
              <w:rPr>
                <w:sz w:val="24"/>
              </w:rPr>
              <w:t>1</w:t>
            </w:r>
            <w:r>
              <w:rPr>
                <w:spacing w:val="-3"/>
                <w:sz w:val="24"/>
              </w:rPr>
              <w:t xml:space="preserve"> </w:t>
            </w:r>
            <w:r>
              <w:rPr>
                <w:sz w:val="24"/>
              </w:rPr>
              <w:t>четверть</w:t>
            </w:r>
          </w:p>
        </w:tc>
        <w:tc>
          <w:tcPr>
            <w:tcW w:w="4818" w:type="dxa"/>
          </w:tcPr>
          <w:p w:rsidR="00676A99" w:rsidRDefault="003D1F18">
            <w:pPr>
              <w:pStyle w:val="TableParagraph"/>
              <w:spacing w:line="273" w:lineRule="exact"/>
              <w:ind w:left="106"/>
              <w:rPr>
                <w:sz w:val="24"/>
              </w:rPr>
            </w:pPr>
            <w:r>
              <w:rPr>
                <w:sz w:val="24"/>
              </w:rPr>
              <w:t>Классный</w:t>
            </w:r>
            <w:r>
              <w:rPr>
                <w:spacing w:val="-3"/>
                <w:sz w:val="24"/>
              </w:rPr>
              <w:t xml:space="preserve"> </w:t>
            </w:r>
            <w:r>
              <w:rPr>
                <w:sz w:val="24"/>
              </w:rPr>
              <w:t>руководитель</w:t>
            </w:r>
          </w:p>
        </w:tc>
      </w:tr>
      <w:tr w:rsidR="00676A99">
        <w:trPr>
          <w:trHeight w:val="533"/>
        </w:trPr>
        <w:tc>
          <w:tcPr>
            <w:tcW w:w="6239" w:type="dxa"/>
            <w:tcBorders>
              <w:bottom w:val="single" w:sz="6" w:space="0" w:color="000000"/>
            </w:tcBorders>
          </w:tcPr>
          <w:p w:rsidR="00676A99" w:rsidRDefault="003D1F18">
            <w:pPr>
              <w:pStyle w:val="TableParagraph"/>
              <w:spacing w:line="260" w:lineRule="exact"/>
              <w:ind w:left="110"/>
              <w:rPr>
                <w:sz w:val="24"/>
              </w:rPr>
            </w:pPr>
            <w:r>
              <w:rPr>
                <w:sz w:val="24"/>
              </w:rPr>
              <w:t>Участие</w:t>
            </w:r>
            <w:r>
              <w:rPr>
                <w:spacing w:val="8"/>
                <w:sz w:val="24"/>
              </w:rPr>
              <w:t xml:space="preserve"> </w:t>
            </w:r>
            <w:r>
              <w:rPr>
                <w:sz w:val="24"/>
              </w:rPr>
              <w:t>в</w:t>
            </w:r>
            <w:r>
              <w:rPr>
                <w:spacing w:val="5"/>
                <w:sz w:val="24"/>
              </w:rPr>
              <w:t xml:space="preserve"> </w:t>
            </w:r>
            <w:r>
              <w:rPr>
                <w:sz w:val="24"/>
              </w:rPr>
              <w:t>онлайн-олимпиаде</w:t>
            </w:r>
            <w:r>
              <w:rPr>
                <w:spacing w:val="63"/>
                <w:sz w:val="24"/>
              </w:rPr>
              <w:t xml:space="preserve"> </w:t>
            </w:r>
            <w:r>
              <w:rPr>
                <w:sz w:val="24"/>
              </w:rPr>
              <w:t>по</w:t>
            </w:r>
          </w:p>
          <w:p w:rsidR="00676A99" w:rsidRDefault="003D1F18">
            <w:pPr>
              <w:pStyle w:val="TableParagraph"/>
              <w:spacing w:line="253" w:lineRule="exact"/>
              <w:ind w:left="110"/>
              <w:rPr>
                <w:sz w:val="24"/>
              </w:rPr>
            </w:pPr>
            <w:r>
              <w:rPr>
                <w:sz w:val="24"/>
              </w:rPr>
              <w:t>правилам</w:t>
            </w:r>
            <w:r>
              <w:rPr>
                <w:spacing w:val="-9"/>
                <w:sz w:val="24"/>
              </w:rPr>
              <w:t xml:space="preserve"> </w:t>
            </w:r>
            <w:r>
              <w:rPr>
                <w:sz w:val="24"/>
              </w:rPr>
              <w:t>дорожного</w:t>
            </w:r>
            <w:r>
              <w:rPr>
                <w:spacing w:val="-7"/>
                <w:sz w:val="24"/>
              </w:rPr>
              <w:t xml:space="preserve"> </w:t>
            </w:r>
            <w:r>
              <w:rPr>
                <w:sz w:val="24"/>
              </w:rPr>
              <w:t>движения</w:t>
            </w:r>
            <w:r>
              <w:rPr>
                <w:spacing w:val="-9"/>
                <w:sz w:val="24"/>
              </w:rPr>
              <w:t xml:space="preserve"> </w:t>
            </w:r>
            <w:r>
              <w:rPr>
                <w:sz w:val="24"/>
              </w:rPr>
              <w:t>«Знатоки</w:t>
            </w:r>
            <w:r>
              <w:rPr>
                <w:spacing w:val="-12"/>
                <w:sz w:val="24"/>
              </w:rPr>
              <w:t xml:space="preserve"> </w:t>
            </w:r>
            <w:r>
              <w:rPr>
                <w:sz w:val="24"/>
              </w:rPr>
              <w:t>дороги»</w:t>
            </w:r>
          </w:p>
        </w:tc>
        <w:tc>
          <w:tcPr>
            <w:tcW w:w="1277" w:type="dxa"/>
          </w:tcPr>
          <w:p w:rsidR="00676A99" w:rsidRDefault="003D1F18">
            <w:pPr>
              <w:pStyle w:val="TableParagraph"/>
              <w:spacing w:line="266" w:lineRule="exact"/>
              <w:ind w:left="107"/>
              <w:rPr>
                <w:sz w:val="24"/>
              </w:rPr>
            </w:pPr>
            <w:r>
              <w:rPr>
                <w:sz w:val="24"/>
              </w:rPr>
              <w:t>1-4</w:t>
            </w:r>
          </w:p>
        </w:tc>
        <w:tc>
          <w:tcPr>
            <w:tcW w:w="1844" w:type="dxa"/>
          </w:tcPr>
          <w:p w:rsidR="00676A99" w:rsidRDefault="003D1F18">
            <w:pPr>
              <w:pStyle w:val="TableParagraph"/>
              <w:spacing w:line="264" w:lineRule="exact"/>
              <w:ind w:left="136" w:right="108"/>
              <w:jc w:val="center"/>
              <w:rPr>
                <w:sz w:val="24"/>
              </w:rPr>
            </w:pPr>
            <w:r>
              <w:rPr>
                <w:sz w:val="24"/>
              </w:rPr>
              <w:t>ноябрь</w:t>
            </w:r>
          </w:p>
        </w:tc>
        <w:tc>
          <w:tcPr>
            <w:tcW w:w="4818" w:type="dxa"/>
          </w:tcPr>
          <w:p w:rsidR="00676A99" w:rsidRDefault="003D1F18">
            <w:pPr>
              <w:pStyle w:val="TableParagraph"/>
              <w:spacing w:line="266" w:lineRule="exact"/>
              <w:ind w:left="106"/>
              <w:rPr>
                <w:sz w:val="24"/>
              </w:rPr>
            </w:pPr>
            <w:r>
              <w:rPr>
                <w:sz w:val="24"/>
              </w:rPr>
              <w:t>Классный</w:t>
            </w:r>
            <w:r>
              <w:rPr>
                <w:spacing w:val="-3"/>
                <w:sz w:val="24"/>
              </w:rPr>
              <w:t xml:space="preserve"> </w:t>
            </w:r>
            <w:r>
              <w:rPr>
                <w:sz w:val="24"/>
              </w:rPr>
              <w:t>руководитель</w:t>
            </w:r>
          </w:p>
        </w:tc>
      </w:tr>
      <w:tr w:rsidR="00676A99">
        <w:trPr>
          <w:trHeight w:val="1110"/>
        </w:trPr>
        <w:tc>
          <w:tcPr>
            <w:tcW w:w="6239" w:type="dxa"/>
            <w:tcBorders>
              <w:top w:val="single" w:sz="6" w:space="0" w:color="000000"/>
              <w:bottom w:val="single" w:sz="6" w:space="0" w:color="000000"/>
            </w:tcBorders>
          </w:tcPr>
          <w:p w:rsidR="00676A99" w:rsidRDefault="003D1F18">
            <w:pPr>
              <w:pStyle w:val="TableParagraph"/>
              <w:spacing w:line="278" w:lineRule="auto"/>
              <w:ind w:left="110" w:right="760"/>
              <w:rPr>
                <w:b/>
                <w:sz w:val="24"/>
              </w:rPr>
            </w:pPr>
            <w:r>
              <w:rPr>
                <w:b/>
                <w:sz w:val="24"/>
              </w:rPr>
              <w:t>Муниципальный</w:t>
            </w:r>
            <w:r>
              <w:rPr>
                <w:b/>
                <w:spacing w:val="-4"/>
                <w:sz w:val="24"/>
              </w:rPr>
              <w:t xml:space="preserve"> </w:t>
            </w:r>
            <w:r>
              <w:rPr>
                <w:b/>
                <w:sz w:val="24"/>
              </w:rPr>
              <w:t>этап</w:t>
            </w:r>
            <w:r>
              <w:rPr>
                <w:b/>
                <w:spacing w:val="-5"/>
                <w:sz w:val="24"/>
              </w:rPr>
              <w:t xml:space="preserve"> </w:t>
            </w:r>
            <w:r>
              <w:rPr>
                <w:b/>
                <w:sz w:val="24"/>
              </w:rPr>
              <w:t>областной</w:t>
            </w:r>
            <w:r>
              <w:rPr>
                <w:b/>
                <w:spacing w:val="-3"/>
                <w:sz w:val="24"/>
              </w:rPr>
              <w:t xml:space="preserve"> </w:t>
            </w:r>
            <w:r>
              <w:rPr>
                <w:b/>
                <w:sz w:val="24"/>
              </w:rPr>
              <w:t>акции</w:t>
            </w:r>
            <w:r>
              <w:rPr>
                <w:b/>
                <w:spacing w:val="-3"/>
                <w:sz w:val="24"/>
              </w:rPr>
              <w:t xml:space="preserve"> </w:t>
            </w:r>
            <w:r>
              <w:rPr>
                <w:b/>
                <w:sz w:val="24"/>
              </w:rPr>
              <w:t>«Письмо</w:t>
            </w:r>
            <w:r>
              <w:rPr>
                <w:b/>
                <w:spacing w:val="-57"/>
                <w:sz w:val="24"/>
              </w:rPr>
              <w:t xml:space="preserve"> </w:t>
            </w:r>
            <w:r>
              <w:rPr>
                <w:b/>
                <w:sz w:val="24"/>
              </w:rPr>
              <w:t>водителю».</w:t>
            </w:r>
          </w:p>
        </w:tc>
        <w:tc>
          <w:tcPr>
            <w:tcW w:w="1277" w:type="dxa"/>
          </w:tcPr>
          <w:p w:rsidR="00676A99" w:rsidRDefault="00676A99">
            <w:pPr>
              <w:pStyle w:val="TableParagraph"/>
            </w:pPr>
          </w:p>
        </w:tc>
        <w:tc>
          <w:tcPr>
            <w:tcW w:w="1844" w:type="dxa"/>
          </w:tcPr>
          <w:p w:rsidR="00676A99" w:rsidRDefault="003D1F18">
            <w:pPr>
              <w:pStyle w:val="TableParagraph"/>
              <w:spacing w:line="272" w:lineRule="exact"/>
              <w:ind w:left="136" w:right="108"/>
              <w:jc w:val="center"/>
              <w:rPr>
                <w:b/>
                <w:sz w:val="24"/>
              </w:rPr>
            </w:pPr>
            <w:r>
              <w:rPr>
                <w:b/>
                <w:sz w:val="24"/>
              </w:rPr>
              <w:t>сентябрь</w:t>
            </w:r>
          </w:p>
        </w:tc>
        <w:tc>
          <w:tcPr>
            <w:tcW w:w="4818" w:type="dxa"/>
          </w:tcPr>
          <w:p w:rsidR="00676A99" w:rsidRDefault="00676A99">
            <w:pPr>
              <w:pStyle w:val="TableParagraph"/>
            </w:pPr>
          </w:p>
        </w:tc>
      </w:tr>
      <w:tr w:rsidR="00676A99">
        <w:trPr>
          <w:trHeight w:val="1787"/>
        </w:trPr>
        <w:tc>
          <w:tcPr>
            <w:tcW w:w="6239" w:type="dxa"/>
            <w:tcBorders>
              <w:top w:val="single" w:sz="6" w:space="0" w:color="000000"/>
              <w:bottom w:val="single" w:sz="6" w:space="0" w:color="000000"/>
            </w:tcBorders>
          </w:tcPr>
          <w:p w:rsidR="00676A99" w:rsidRDefault="003D1F18">
            <w:pPr>
              <w:pStyle w:val="TableParagraph"/>
              <w:spacing w:line="276" w:lineRule="auto"/>
              <w:ind w:left="110" w:right="100"/>
              <w:rPr>
                <w:b/>
                <w:sz w:val="24"/>
              </w:rPr>
            </w:pPr>
            <w:r>
              <w:rPr>
                <w:b/>
                <w:sz w:val="24"/>
              </w:rPr>
              <w:t>Оперативно-профилактическое мероприятие «С</w:t>
            </w:r>
            <w:r>
              <w:rPr>
                <w:b/>
                <w:spacing w:val="1"/>
                <w:sz w:val="24"/>
              </w:rPr>
              <w:t xml:space="preserve"> </w:t>
            </w:r>
            <w:r>
              <w:rPr>
                <w:b/>
                <w:sz w:val="24"/>
              </w:rPr>
              <w:t>ненавистью и ксенофобией нам не по пути»,</w:t>
            </w:r>
            <w:r>
              <w:rPr>
                <w:b/>
                <w:spacing w:val="1"/>
                <w:sz w:val="24"/>
              </w:rPr>
              <w:t xml:space="preserve"> </w:t>
            </w:r>
            <w:r>
              <w:rPr>
                <w:b/>
                <w:sz w:val="24"/>
              </w:rPr>
              <w:t>направленное на формирование у граждан</w:t>
            </w:r>
            <w:r>
              <w:rPr>
                <w:b/>
                <w:spacing w:val="1"/>
                <w:sz w:val="24"/>
              </w:rPr>
              <w:t xml:space="preserve"> </w:t>
            </w:r>
            <w:r>
              <w:rPr>
                <w:b/>
                <w:sz w:val="24"/>
              </w:rPr>
              <w:t>нетерпимости к экстремистской и иной деструктивной</w:t>
            </w:r>
            <w:r>
              <w:rPr>
                <w:b/>
                <w:spacing w:val="-57"/>
                <w:sz w:val="24"/>
              </w:rPr>
              <w:t xml:space="preserve"> </w:t>
            </w:r>
            <w:r>
              <w:rPr>
                <w:b/>
                <w:sz w:val="24"/>
              </w:rPr>
              <w:t>идеологии,</w:t>
            </w:r>
            <w:r>
              <w:rPr>
                <w:b/>
                <w:spacing w:val="-1"/>
                <w:sz w:val="24"/>
              </w:rPr>
              <w:t xml:space="preserve"> </w:t>
            </w:r>
            <w:r>
              <w:rPr>
                <w:b/>
                <w:sz w:val="24"/>
              </w:rPr>
              <w:t>противодействие</w:t>
            </w:r>
            <w:r>
              <w:rPr>
                <w:b/>
                <w:spacing w:val="-4"/>
                <w:sz w:val="24"/>
              </w:rPr>
              <w:t xml:space="preserve"> </w:t>
            </w:r>
            <w:r>
              <w:rPr>
                <w:b/>
                <w:sz w:val="24"/>
              </w:rPr>
              <w:t>терроризму</w:t>
            </w:r>
          </w:p>
        </w:tc>
        <w:tc>
          <w:tcPr>
            <w:tcW w:w="1277" w:type="dxa"/>
          </w:tcPr>
          <w:p w:rsidR="00676A99" w:rsidRDefault="003D1F18">
            <w:pPr>
              <w:pStyle w:val="TableParagraph"/>
              <w:spacing w:line="270" w:lineRule="exact"/>
              <w:ind w:left="107"/>
              <w:rPr>
                <w:b/>
                <w:sz w:val="24"/>
              </w:rPr>
            </w:pPr>
            <w:r>
              <w:rPr>
                <w:b/>
                <w:sz w:val="24"/>
              </w:rPr>
              <w:t>1-4</w:t>
            </w:r>
          </w:p>
        </w:tc>
        <w:tc>
          <w:tcPr>
            <w:tcW w:w="1844" w:type="dxa"/>
          </w:tcPr>
          <w:p w:rsidR="00676A99" w:rsidRDefault="003D1F18">
            <w:pPr>
              <w:pStyle w:val="TableParagraph"/>
              <w:ind w:left="496" w:right="451" w:firstLine="26"/>
              <w:rPr>
                <w:b/>
                <w:sz w:val="24"/>
              </w:rPr>
            </w:pPr>
            <w:r>
              <w:rPr>
                <w:b/>
                <w:sz w:val="24"/>
              </w:rPr>
              <w:t>Ноябрь</w:t>
            </w:r>
            <w:r>
              <w:rPr>
                <w:b/>
                <w:spacing w:val="-57"/>
                <w:sz w:val="24"/>
              </w:rPr>
              <w:t xml:space="preserve"> </w:t>
            </w:r>
            <w:r>
              <w:rPr>
                <w:b/>
                <w:sz w:val="24"/>
              </w:rPr>
              <w:t>декабрь</w:t>
            </w:r>
          </w:p>
        </w:tc>
        <w:tc>
          <w:tcPr>
            <w:tcW w:w="4818" w:type="dxa"/>
          </w:tcPr>
          <w:p w:rsidR="00676A99" w:rsidRDefault="003D1F18">
            <w:pPr>
              <w:pStyle w:val="TableParagraph"/>
              <w:spacing w:line="270" w:lineRule="exact"/>
              <w:ind w:left="106"/>
              <w:rPr>
                <w:sz w:val="24"/>
              </w:rPr>
            </w:pPr>
            <w:r>
              <w:rPr>
                <w:sz w:val="24"/>
              </w:rPr>
              <w:t>Классный</w:t>
            </w:r>
            <w:r>
              <w:rPr>
                <w:spacing w:val="-3"/>
                <w:sz w:val="24"/>
              </w:rPr>
              <w:t xml:space="preserve"> </w:t>
            </w:r>
            <w:r>
              <w:rPr>
                <w:sz w:val="24"/>
              </w:rPr>
              <w:t>руководитель</w:t>
            </w:r>
          </w:p>
        </w:tc>
      </w:tr>
      <w:tr w:rsidR="00676A99">
        <w:trPr>
          <w:trHeight w:val="258"/>
        </w:trPr>
        <w:tc>
          <w:tcPr>
            <w:tcW w:w="14178" w:type="dxa"/>
            <w:gridSpan w:val="4"/>
            <w:tcBorders>
              <w:top w:val="single" w:sz="6" w:space="0" w:color="000000"/>
            </w:tcBorders>
          </w:tcPr>
          <w:p w:rsidR="00676A99" w:rsidRDefault="003D1F18">
            <w:pPr>
              <w:pStyle w:val="TableParagraph"/>
              <w:spacing w:line="239" w:lineRule="exact"/>
              <w:ind w:left="3880" w:right="3863"/>
              <w:jc w:val="center"/>
              <w:rPr>
                <w:b/>
                <w:sz w:val="24"/>
              </w:rPr>
            </w:pPr>
            <w:r>
              <w:rPr>
                <w:b/>
                <w:spacing w:val="-5"/>
                <w:sz w:val="24"/>
              </w:rPr>
              <w:t>ВАРИАТИВНЫЕ</w:t>
            </w:r>
            <w:r>
              <w:rPr>
                <w:b/>
                <w:spacing w:val="-11"/>
                <w:sz w:val="24"/>
              </w:rPr>
              <w:t xml:space="preserve"> </w:t>
            </w:r>
            <w:r>
              <w:rPr>
                <w:b/>
                <w:spacing w:val="-4"/>
                <w:sz w:val="24"/>
              </w:rPr>
              <w:t>МОДУЛИ</w:t>
            </w:r>
          </w:p>
        </w:tc>
      </w:tr>
      <w:tr w:rsidR="00676A99">
        <w:trPr>
          <w:trHeight w:val="256"/>
        </w:trPr>
        <w:tc>
          <w:tcPr>
            <w:tcW w:w="14178" w:type="dxa"/>
            <w:gridSpan w:val="4"/>
          </w:tcPr>
          <w:p w:rsidR="00676A99" w:rsidRDefault="003D1F18">
            <w:pPr>
              <w:pStyle w:val="TableParagraph"/>
              <w:spacing w:line="236" w:lineRule="exact"/>
              <w:ind w:left="3880" w:right="3871"/>
              <w:jc w:val="center"/>
              <w:rPr>
                <w:b/>
                <w:sz w:val="24"/>
              </w:rPr>
            </w:pPr>
            <w:r>
              <w:rPr>
                <w:b/>
                <w:sz w:val="24"/>
              </w:rPr>
              <w:t>Модуль</w:t>
            </w:r>
            <w:r>
              <w:rPr>
                <w:b/>
                <w:spacing w:val="-12"/>
                <w:sz w:val="24"/>
              </w:rPr>
              <w:t xml:space="preserve"> </w:t>
            </w:r>
            <w:r>
              <w:rPr>
                <w:b/>
                <w:sz w:val="24"/>
              </w:rPr>
              <w:t>«Детские</w:t>
            </w:r>
            <w:r>
              <w:rPr>
                <w:b/>
                <w:spacing w:val="-10"/>
                <w:sz w:val="24"/>
              </w:rPr>
              <w:t xml:space="preserve"> </w:t>
            </w:r>
            <w:r>
              <w:rPr>
                <w:b/>
                <w:sz w:val="24"/>
              </w:rPr>
              <w:t>общественные</w:t>
            </w:r>
            <w:r>
              <w:rPr>
                <w:b/>
                <w:spacing w:val="-9"/>
                <w:sz w:val="24"/>
              </w:rPr>
              <w:t xml:space="preserve"> </w:t>
            </w:r>
            <w:r>
              <w:rPr>
                <w:b/>
                <w:sz w:val="24"/>
              </w:rPr>
              <w:t>объединения»</w:t>
            </w:r>
          </w:p>
        </w:tc>
      </w:tr>
    </w:tbl>
    <w:p w:rsidR="00676A99" w:rsidRDefault="00676A99">
      <w:pPr>
        <w:spacing w:line="236" w:lineRule="exact"/>
        <w:jc w:val="center"/>
        <w:rPr>
          <w:sz w:val="24"/>
        </w:rPr>
        <w:sectPr w:rsidR="00676A99">
          <w:pgSz w:w="16850" w:h="11910" w:orient="landscape"/>
          <w:pgMar w:top="800" w:right="0" w:bottom="920" w:left="880" w:header="0" w:footer="731"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9"/>
        <w:gridCol w:w="1277"/>
        <w:gridCol w:w="1844"/>
        <w:gridCol w:w="4818"/>
      </w:tblGrid>
      <w:tr w:rsidR="00676A99">
        <w:trPr>
          <w:trHeight w:val="1346"/>
        </w:trPr>
        <w:tc>
          <w:tcPr>
            <w:tcW w:w="6239" w:type="dxa"/>
          </w:tcPr>
          <w:p w:rsidR="00676A99" w:rsidRDefault="003D1F18">
            <w:pPr>
              <w:pStyle w:val="TableParagraph"/>
              <w:spacing w:line="260" w:lineRule="exact"/>
              <w:ind w:left="110"/>
              <w:rPr>
                <w:sz w:val="24"/>
              </w:rPr>
            </w:pPr>
            <w:r>
              <w:rPr>
                <w:sz w:val="24"/>
              </w:rPr>
              <w:t>Вступление</w:t>
            </w:r>
            <w:r>
              <w:rPr>
                <w:spacing w:val="9"/>
                <w:sz w:val="24"/>
              </w:rPr>
              <w:t xml:space="preserve"> </w:t>
            </w:r>
            <w:r>
              <w:rPr>
                <w:sz w:val="24"/>
              </w:rPr>
              <w:t>обучающихся</w:t>
            </w:r>
            <w:r>
              <w:rPr>
                <w:spacing w:val="9"/>
                <w:sz w:val="24"/>
              </w:rPr>
              <w:t xml:space="preserve"> </w:t>
            </w:r>
            <w:r>
              <w:rPr>
                <w:sz w:val="24"/>
              </w:rPr>
              <w:t>в</w:t>
            </w:r>
            <w:r>
              <w:rPr>
                <w:spacing w:val="67"/>
                <w:sz w:val="24"/>
              </w:rPr>
              <w:t xml:space="preserve"> </w:t>
            </w:r>
            <w:r>
              <w:rPr>
                <w:sz w:val="24"/>
              </w:rPr>
              <w:t>объединение</w:t>
            </w:r>
            <w:r>
              <w:rPr>
                <w:spacing w:val="68"/>
                <w:sz w:val="24"/>
              </w:rPr>
              <w:t xml:space="preserve"> </w:t>
            </w:r>
            <w:r>
              <w:rPr>
                <w:sz w:val="24"/>
              </w:rPr>
              <w:t>РДДМ</w:t>
            </w:r>
          </w:p>
          <w:p w:rsidR="00676A99" w:rsidRDefault="003D1F18">
            <w:pPr>
              <w:pStyle w:val="TableParagraph"/>
              <w:spacing w:before="1" w:line="232" w:lineRule="auto"/>
              <w:ind w:left="110" w:right="571"/>
              <w:rPr>
                <w:sz w:val="24"/>
              </w:rPr>
            </w:pPr>
            <w:r>
              <w:rPr>
                <w:sz w:val="24"/>
              </w:rPr>
              <w:t>«Движение</w:t>
            </w:r>
            <w:r>
              <w:rPr>
                <w:spacing w:val="-7"/>
                <w:sz w:val="24"/>
              </w:rPr>
              <w:t xml:space="preserve"> </w:t>
            </w:r>
            <w:r>
              <w:rPr>
                <w:sz w:val="24"/>
              </w:rPr>
              <w:t>первых»</w:t>
            </w:r>
            <w:r>
              <w:rPr>
                <w:spacing w:val="-13"/>
                <w:sz w:val="24"/>
              </w:rPr>
              <w:t xml:space="preserve"> </w:t>
            </w:r>
            <w:r>
              <w:rPr>
                <w:sz w:val="24"/>
              </w:rPr>
              <w:t>(первичное</w:t>
            </w:r>
            <w:r>
              <w:rPr>
                <w:spacing w:val="-11"/>
                <w:sz w:val="24"/>
              </w:rPr>
              <w:t xml:space="preserve"> </w:t>
            </w:r>
            <w:r>
              <w:rPr>
                <w:sz w:val="24"/>
              </w:rPr>
              <w:t>отделение)</w:t>
            </w:r>
            <w:r>
              <w:rPr>
                <w:spacing w:val="-2"/>
                <w:sz w:val="24"/>
              </w:rPr>
              <w:t xml:space="preserve"> </w:t>
            </w:r>
            <w:r>
              <w:rPr>
                <w:sz w:val="24"/>
              </w:rPr>
              <w:t>Участие</w:t>
            </w:r>
            <w:r>
              <w:rPr>
                <w:spacing w:val="-2"/>
                <w:sz w:val="24"/>
              </w:rPr>
              <w:t xml:space="preserve"> </w:t>
            </w:r>
            <w:r>
              <w:rPr>
                <w:sz w:val="24"/>
              </w:rPr>
              <w:t>в</w:t>
            </w:r>
            <w:r>
              <w:rPr>
                <w:spacing w:val="-57"/>
                <w:sz w:val="24"/>
              </w:rPr>
              <w:t xml:space="preserve"> </w:t>
            </w:r>
            <w:r>
              <w:rPr>
                <w:sz w:val="24"/>
              </w:rPr>
              <w:t>проектах</w:t>
            </w:r>
            <w:r>
              <w:rPr>
                <w:spacing w:val="-2"/>
                <w:sz w:val="24"/>
              </w:rPr>
              <w:t xml:space="preserve"> </w:t>
            </w:r>
            <w:r>
              <w:rPr>
                <w:sz w:val="24"/>
              </w:rPr>
              <w:t>и акциях</w:t>
            </w:r>
            <w:r>
              <w:rPr>
                <w:spacing w:val="2"/>
                <w:sz w:val="24"/>
              </w:rPr>
              <w:t xml:space="preserve"> </w:t>
            </w:r>
            <w:r>
              <w:rPr>
                <w:sz w:val="24"/>
              </w:rPr>
              <w:t>РДДШ</w:t>
            </w:r>
          </w:p>
        </w:tc>
        <w:tc>
          <w:tcPr>
            <w:tcW w:w="1277" w:type="dxa"/>
          </w:tcPr>
          <w:p w:rsidR="00676A99" w:rsidRDefault="003D1F18">
            <w:pPr>
              <w:pStyle w:val="TableParagraph"/>
              <w:spacing w:line="268" w:lineRule="exact"/>
              <w:ind w:left="107"/>
              <w:rPr>
                <w:sz w:val="24"/>
              </w:rPr>
            </w:pPr>
            <w:r>
              <w:rPr>
                <w:sz w:val="24"/>
              </w:rPr>
              <w:t>3-4</w:t>
            </w:r>
          </w:p>
        </w:tc>
        <w:tc>
          <w:tcPr>
            <w:tcW w:w="1844" w:type="dxa"/>
          </w:tcPr>
          <w:p w:rsidR="00676A99" w:rsidRDefault="003D1F18">
            <w:pPr>
              <w:pStyle w:val="TableParagraph"/>
              <w:ind w:left="707" w:right="402" w:hanging="262"/>
              <w:rPr>
                <w:sz w:val="24"/>
              </w:rPr>
            </w:pPr>
            <w:r>
              <w:rPr>
                <w:sz w:val="24"/>
              </w:rPr>
              <w:t>в</w:t>
            </w:r>
            <w:r>
              <w:rPr>
                <w:spacing w:val="-9"/>
                <w:sz w:val="24"/>
              </w:rPr>
              <w:t xml:space="preserve"> </w:t>
            </w:r>
            <w:r>
              <w:rPr>
                <w:sz w:val="24"/>
              </w:rPr>
              <w:t>течение</w:t>
            </w:r>
            <w:r>
              <w:rPr>
                <w:spacing w:val="-57"/>
                <w:sz w:val="24"/>
              </w:rPr>
              <w:t xml:space="preserve"> </w:t>
            </w:r>
            <w:r>
              <w:rPr>
                <w:sz w:val="24"/>
              </w:rPr>
              <w:t>года</w:t>
            </w:r>
          </w:p>
        </w:tc>
        <w:tc>
          <w:tcPr>
            <w:tcW w:w="4818" w:type="dxa"/>
          </w:tcPr>
          <w:p w:rsidR="00676A99" w:rsidRDefault="003D1F18">
            <w:pPr>
              <w:pStyle w:val="TableParagraph"/>
              <w:spacing w:line="270" w:lineRule="exact"/>
              <w:ind w:left="106"/>
              <w:rPr>
                <w:sz w:val="24"/>
              </w:rPr>
            </w:pPr>
            <w:r>
              <w:rPr>
                <w:sz w:val="24"/>
              </w:rPr>
              <w:t>Советник</w:t>
            </w:r>
            <w:r>
              <w:rPr>
                <w:spacing w:val="-2"/>
                <w:sz w:val="24"/>
              </w:rPr>
              <w:t xml:space="preserve"> </w:t>
            </w:r>
            <w:r>
              <w:rPr>
                <w:sz w:val="24"/>
              </w:rPr>
              <w:t>директора</w:t>
            </w:r>
            <w:r>
              <w:rPr>
                <w:spacing w:val="-3"/>
                <w:sz w:val="24"/>
              </w:rPr>
              <w:t xml:space="preserve"> </w:t>
            </w:r>
            <w:r>
              <w:rPr>
                <w:sz w:val="24"/>
              </w:rPr>
              <w:t>по</w:t>
            </w:r>
          </w:p>
          <w:p w:rsidR="00676A99" w:rsidRDefault="003D1F18">
            <w:pPr>
              <w:pStyle w:val="TableParagraph"/>
              <w:spacing w:before="228" w:line="270" w:lineRule="atLeast"/>
              <w:ind w:left="217" w:right="185"/>
              <w:rPr>
                <w:sz w:val="24"/>
              </w:rPr>
            </w:pPr>
            <w:r>
              <w:rPr>
                <w:sz w:val="24"/>
              </w:rPr>
              <w:t>воспитанию и взаимодействию с</w:t>
            </w:r>
            <w:r>
              <w:rPr>
                <w:spacing w:val="1"/>
                <w:sz w:val="24"/>
              </w:rPr>
              <w:t xml:space="preserve"> </w:t>
            </w:r>
            <w:r>
              <w:rPr>
                <w:sz w:val="24"/>
              </w:rPr>
              <w:t>общественными</w:t>
            </w:r>
            <w:r>
              <w:rPr>
                <w:spacing w:val="-7"/>
                <w:sz w:val="24"/>
              </w:rPr>
              <w:t xml:space="preserve"> </w:t>
            </w:r>
            <w:r>
              <w:rPr>
                <w:sz w:val="24"/>
              </w:rPr>
              <w:t>объединениями,</w:t>
            </w:r>
            <w:r>
              <w:rPr>
                <w:spacing w:val="-9"/>
                <w:sz w:val="24"/>
              </w:rPr>
              <w:t xml:space="preserve"> </w:t>
            </w:r>
            <w:r>
              <w:rPr>
                <w:sz w:val="24"/>
              </w:rPr>
              <w:t>классные</w:t>
            </w:r>
            <w:r>
              <w:rPr>
                <w:spacing w:val="-57"/>
                <w:sz w:val="24"/>
              </w:rPr>
              <w:t xml:space="preserve"> </w:t>
            </w:r>
            <w:r>
              <w:rPr>
                <w:sz w:val="24"/>
              </w:rPr>
              <w:t>руководители</w:t>
            </w:r>
          </w:p>
        </w:tc>
      </w:tr>
      <w:tr w:rsidR="00676A99">
        <w:trPr>
          <w:trHeight w:val="1343"/>
        </w:trPr>
        <w:tc>
          <w:tcPr>
            <w:tcW w:w="6239" w:type="dxa"/>
          </w:tcPr>
          <w:p w:rsidR="00676A99" w:rsidRDefault="003D1F18">
            <w:pPr>
              <w:pStyle w:val="TableParagraph"/>
              <w:spacing w:line="232" w:lineRule="auto"/>
              <w:ind w:left="110" w:right="99"/>
              <w:rPr>
                <w:sz w:val="24"/>
              </w:rPr>
            </w:pPr>
            <w:r>
              <w:rPr>
                <w:sz w:val="24"/>
              </w:rPr>
              <w:t>Вступление</w:t>
            </w:r>
            <w:r>
              <w:rPr>
                <w:spacing w:val="9"/>
                <w:sz w:val="24"/>
              </w:rPr>
              <w:t xml:space="preserve"> </w:t>
            </w:r>
            <w:r>
              <w:rPr>
                <w:sz w:val="24"/>
              </w:rPr>
              <w:t>обучающихся</w:t>
            </w:r>
            <w:r>
              <w:rPr>
                <w:spacing w:val="10"/>
                <w:sz w:val="24"/>
              </w:rPr>
              <w:t xml:space="preserve"> </w:t>
            </w:r>
            <w:r>
              <w:rPr>
                <w:sz w:val="24"/>
              </w:rPr>
              <w:t>в</w:t>
            </w:r>
            <w:r>
              <w:rPr>
                <w:spacing w:val="8"/>
                <w:sz w:val="24"/>
              </w:rPr>
              <w:t xml:space="preserve"> </w:t>
            </w:r>
            <w:r>
              <w:rPr>
                <w:sz w:val="24"/>
              </w:rPr>
              <w:t>объединение</w:t>
            </w:r>
            <w:r>
              <w:rPr>
                <w:spacing w:val="12"/>
                <w:sz w:val="24"/>
              </w:rPr>
              <w:t xml:space="preserve"> </w:t>
            </w:r>
            <w:r>
              <w:rPr>
                <w:sz w:val="24"/>
              </w:rPr>
              <w:t>«Орлята</w:t>
            </w:r>
            <w:r>
              <w:rPr>
                <w:spacing w:val="1"/>
                <w:sz w:val="24"/>
              </w:rPr>
              <w:t xml:space="preserve"> </w:t>
            </w:r>
            <w:r>
              <w:rPr>
                <w:sz w:val="24"/>
              </w:rPr>
              <w:t>России».</w:t>
            </w:r>
            <w:r>
              <w:rPr>
                <w:spacing w:val="-4"/>
                <w:sz w:val="24"/>
              </w:rPr>
              <w:t xml:space="preserve"> </w:t>
            </w:r>
            <w:r>
              <w:rPr>
                <w:sz w:val="24"/>
              </w:rPr>
              <w:t>Участие</w:t>
            </w:r>
            <w:r>
              <w:rPr>
                <w:spacing w:val="-4"/>
                <w:sz w:val="24"/>
              </w:rPr>
              <w:t xml:space="preserve"> </w:t>
            </w:r>
            <w:r>
              <w:rPr>
                <w:sz w:val="24"/>
              </w:rPr>
              <w:t>в</w:t>
            </w:r>
            <w:r>
              <w:rPr>
                <w:spacing w:val="-4"/>
                <w:sz w:val="24"/>
              </w:rPr>
              <w:t xml:space="preserve"> </w:t>
            </w:r>
            <w:r>
              <w:rPr>
                <w:sz w:val="24"/>
              </w:rPr>
              <w:t>проектах</w:t>
            </w:r>
            <w:r>
              <w:rPr>
                <w:spacing w:val="-2"/>
                <w:sz w:val="24"/>
              </w:rPr>
              <w:t xml:space="preserve"> </w:t>
            </w:r>
            <w:r>
              <w:rPr>
                <w:sz w:val="24"/>
              </w:rPr>
              <w:t>и</w:t>
            </w:r>
            <w:r>
              <w:rPr>
                <w:spacing w:val="-3"/>
                <w:sz w:val="24"/>
              </w:rPr>
              <w:t xml:space="preserve"> </w:t>
            </w:r>
            <w:r>
              <w:rPr>
                <w:sz w:val="24"/>
              </w:rPr>
              <w:t>акциях «Орлята</w:t>
            </w:r>
            <w:r>
              <w:rPr>
                <w:spacing w:val="-2"/>
                <w:sz w:val="24"/>
              </w:rPr>
              <w:t xml:space="preserve"> </w:t>
            </w:r>
            <w:r>
              <w:rPr>
                <w:sz w:val="24"/>
              </w:rPr>
              <w:t>России»</w:t>
            </w:r>
          </w:p>
        </w:tc>
        <w:tc>
          <w:tcPr>
            <w:tcW w:w="1277" w:type="dxa"/>
          </w:tcPr>
          <w:p w:rsidR="00676A99" w:rsidRDefault="003D1F18">
            <w:pPr>
              <w:pStyle w:val="TableParagraph"/>
              <w:spacing w:line="268" w:lineRule="exact"/>
              <w:ind w:left="107"/>
              <w:rPr>
                <w:sz w:val="24"/>
              </w:rPr>
            </w:pPr>
            <w:r>
              <w:rPr>
                <w:sz w:val="24"/>
              </w:rPr>
              <w:t>1-4</w:t>
            </w:r>
          </w:p>
        </w:tc>
        <w:tc>
          <w:tcPr>
            <w:tcW w:w="1844" w:type="dxa"/>
          </w:tcPr>
          <w:p w:rsidR="00676A99" w:rsidRDefault="003D1F18">
            <w:pPr>
              <w:pStyle w:val="TableParagraph"/>
              <w:ind w:left="707" w:right="402" w:hanging="262"/>
              <w:rPr>
                <w:sz w:val="24"/>
              </w:rPr>
            </w:pPr>
            <w:r>
              <w:rPr>
                <w:sz w:val="24"/>
              </w:rPr>
              <w:t>в</w:t>
            </w:r>
            <w:r>
              <w:rPr>
                <w:spacing w:val="-9"/>
                <w:sz w:val="24"/>
              </w:rPr>
              <w:t xml:space="preserve"> </w:t>
            </w:r>
            <w:r>
              <w:rPr>
                <w:sz w:val="24"/>
              </w:rPr>
              <w:t>течение</w:t>
            </w:r>
            <w:r>
              <w:rPr>
                <w:spacing w:val="-57"/>
                <w:sz w:val="24"/>
              </w:rPr>
              <w:t xml:space="preserve"> </w:t>
            </w:r>
            <w:r>
              <w:rPr>
                <w:sz w:val="24"/>
              </w:rPr>
              <w:t>года</w:t>
            </w:r>
          </w:p>
        </w:tc>
        <w:tc>
          <w:tcPr>
            <w:tcW w:w="4818" w:type="dxa"/>
          </w:tcPr>
          <w:p w:rsidR="00676A99" w:rsidRDefault="003D1F18">
            <w:pPr>
              <w:pStyle w:val="TableParagraph"/>
              <w:spacing w:line="270" w:lineRule="exact"/>
              <w:ind w:left="106"/>
              <w:rPr>
                <w:sz w:val="24"/>
              </w:rPr>
            </w:pPr>
            <w:r>
              <w:rPr>
                <w:sz w:val="24"/>
              </w:rPr>
              <w:t>Советник</w:t>
            </w:r>
            <w:r>
              <w:rPr>
                <w:spacing w:val="-2"/>
                <w:sz w:val="24"/>
              </w:rPr>
              <w:t xml:space="preserve"> </w:t>
            </w:r>
            <w:r>
              <w:rPr>
                <w:sz w:val="24"/>
              </w:rPr>
              <w:t>директора</w:t>
            </w:r>
            <w:r>
              <w:rPr>
                <w:spacing w:val="-3"/>
                <w:sz w:val="24"/>
              </w:rPr>
              <w:t xml:space="preserve"> </w:t>
            </w:r>
            <w:r>
              <w:rPr>
                <w:sz w:val="24"/>
              </w:rPr>
              <w:t>по</w:t>
            </w:r>
          </w:p>
          <w:p w:rsidR="00676A99" w:rsidRDefault="003D1F18">
            <w:pPr>
              <w:pStyle w:val="TableParagraph"/>
              <w:spacing w:before="225" w:line="270" w:lineRule="atLeast"/>
              <w:ind w:left="217" w:right="185"/>
              <w:rPr>
                <w:sz w:val="24"/>
              </w:rPr>
            </w:pPr>
            <w:r>
              <w:rPr>
                <w:sz w:val="24"/>
              </w:rPr>
              <w:t>воспитанию и взаимодействию с</w:t>
            </w:r>
            <w:r>
              <w:rPr>
                <w:spacing w:val="1"/>
                <w:sz w:val="24"/>
              </w:rPr>
              <w:t xml:space="preserve"> </w:t>
            </w:r>
            <w:r>
              <w:rPr>
                <w:sz w:val="24"/>
              </w:rPr>
              <w:t>общественными</w:t>
            </w:r>
            <w:r>
              <w:rPr>
                <w:spacing w:val="-7"/>
                <w:sz w:val="24"/>
              </w:rPr>
              <w:t xml:space="preserve"> </w:t>
            </w:r>
            <w:r>
              <w:rPr>
                <w:sz w:val="24"/>
              </w:rPr>
              <w:t>объединениями,</w:t>
            </w:r>
            <w:r>
              <w:rPr>
                <w:spacing w:val="-9"/>
                <w:sz w:val="24"/>
              </w:rPr>
              <w:t xml:space="preserve"> </w:t>
            </w:r>
            <w:r>
              <w:rPr>
                <w:sz w:val="24"/>
              </w:rPr>
              <w:t>классные</w:t>
            </w:r>
            <w:r>
              <w:rPr>
                <w:spacing w:val="-57"/>
                <w:sz w:val="24"/>
              </w:rPr>
              <w:t xml:space="preserve"> </w:t>
            </w:r>
            <w:r>
              <w:rPr>
                <w:sz w:val="24"/>
              </w:rPr>
              <w:t>руководители</w:t>
            </w:r>
          </w:p>
        </w:tc>
      </w:tr>
      <w:tr w:rsidR="00676A99">
        <w:trPr>
          <w:trHeight w:val="554"/>
        </w:trPr>
        <w:tc>
          <w:tcPr>
            <w:tcW w:w="6239" w:type="dxa"/>
          </w:tcPr>
          <w:p w:rsidR="00676A99" w:rsidRDefault="003D1F18">
            <w:pPr>
              <w:pStyle w:val="TableParagraph"/>
              <w:spacing w:line="263" w:lineRule="exact"/>
              <w:ind w:left="110"/>
              <w:rPr>
                <w:sz w:val="24"/>
              </w:rPr>
            </w:pPr>
            <w:r>
              <w:rPr>
                <w:sz w:val="24"/>
              </w:rPr>
              <w:t>Участие</w:t>
            </w:r>
            <w:r>
              <w:rPr>
                <w:spacing w:val="-2"/>
                <w:sz w:val="24"/>
              </w:rPr>
              <w:t xml:space="preserve"> </w:t>
            </w:r>
            <w:r>
              <w:rPr>
                <w:sz w:val="24"/>
              </w:rPr>
              <w:t>учащихся</w:t>
            </w:r>
            <w:r>
              <w:rPr>
                <w:spacing w:val="-2"/>
                <w:sz w:val="24"/>
              </w:rPr>
              <w:t xml:space="preserve"> </w:t>
            </w:r>
            <w:r>
              <w:rPr>
                <w:sz w:val="24"/>
              </w:rPr>
              <w:t>в</w:t>
            </w:r>
            <w:r>
              <w:rPr>
                <w:spacing w:val="-4"/>
                <w:sz w:val="24"/>
              </w:rPr>
              <w:t xml:space="preserve"> </w:t>
            </w:r>
            <w:r>
              <w:rPr>
                <w:sz w:val="24"/>
              </w:rPr>
              <w:t>работе</w:t>
            </w:r>
            <w:r>
              <w:rPr>
                <w:spacing w:val="-3"/>
                <w:sz w:val="24"/>
              </w:rPr>
              <w:t xml:space="preserve"> </w:t>
            </w:r>
            <w:r>
              <w:rPr>
                <w:sz w:val="24"/>
              </w:rPr>
              <w:t>детской</w:t>
            </w:r>
            <w:r>
              <w:rPr>
                <w:spacing w:val="-2"/>
                <w:sz w:val="24"/>
              </w:rPr>
              <w:t xml:space="preserve"> </w:t>
            </w:r>
            <w:r>
              <w:rPr>
                <w:sz w:val="24"/>
              </w:rPr>
              <w:t>организации</w:t>
            </w:r>
          </w:p>
          <w:p w:rsidR="00676A99" w:rsidRDefault="003D1F18">
            <w:pPr>
              <w:pStyle w:val="TableParagraph"/>
              <w:spacing w:line="271" w:lineRule="exact"/>
              <w:ind w:left="175"/>
              <w:rPr>
                <w:sz w:val="24"/>
              </w:rPr>
            </w:pPr>
            <w:r>
              <w:rPr>
                <w:sz w:val="24"/>
              </w:rPr>
              <w:t>«Светлячок»</w:t>
            </w:r>
          </w:p>
        </w:tc>
        <w:tc>
          <w:tcPr>
            <w:tcW w:w="1277" w:type="dxa"/>
          </w:tcPr>
          <w:p w:rsidR="00676A99" w:rsidRDefault="003D1F18">
            <w:pPr>
              <w:pStyle w:val="TableParagraph"/>
              <w:spacing w:line="270" w:lineRule="exact"/>
              <w:ind w:left="107"/>
              <w:rPr>
                <w:sz w:val="24"/>
              </w:rPr>
            </w:pPr>
            <w:r>
              <w:rPr>
                <w:sz w:val="24"/>
              </w:rPr>
              <w:t>1-4</w:t>
            </w:r>
          </w:p>
        </w:tc>
        <w:tc>
          <w:tcPr>
            <w:tcW w:w="1844" w:type="dxa"/>
          </w:tcPr>
          <w:p w:rsidR="00676A99" w:rsidRDefault="003D1F18">
            <w:pPr>
              <w:pStyle w:val="TableParagraph"/>
              <w:spacing w:line="270" w:lineRule="exact"/>
              <w:ind w:left="136" w:right="109"/>
              <w:jc w:val="center"/>
              <w:rPr>
                <w:sz w:val="24"/>
              </w:rPr>
            </w:pPr>
            <w:r>
              <w:rPr>
                <w:sz w:val="24"/>
              </w:rPr>
              <w:t>в</w:t>
            </w:r>
            <w:r>
              <w:rPr>
                <w:spacing w:val="-3"/>
                <w:sz w:val="24"/>
              </w:rPr>
              <w:t xml:space="preserve"> </w:t>
            </w:r>
            <w:r>
              <w:rPr>
                <w:sz w:val="24"/>
              </w:rPr>
              <w:t>течение</w:t>
            </w:r>
          </w:p>
          <w:p w:rsidR="00676A99" w:rsidRDefault="003D1F18">
            <w:pPr>
              <w:pStyle w:val="TableParagraph"/>
              <w:spacing w:line="264" w:lineRule="exact"/>
              <w:ind w:left="136" w:right="108"/>
              <w:jc w:val="center"/>
              <w:rPr>
                <w:sz w:val="24"/>
              </w:rPr>
            </w:pPr>
            <w:r>
              <w:rPr>
                <w:sz w:val="24"/>
              </w:rPr>
              <w:t>года</w:t>
            </w:r>
          </w:p>
        </w:tc>
        <w:tc>
          <w:tcPr>
            <w:tcW w:w="4818" w:type="dxa"/>
          </w:tcPr>
          <w:p w:rsidR="00676A99" w:rsidRDefault="003D1F18">
            <w:pPr>
              <w:pStyle w:val="TableParagraph"/>
              <w:spacing w:line="273" w:lineRule="exact"/>
              <w:ind w:left="106"/>
              <w:rPr>
                <w:sz w:val="24"/>
              </w:rPr>
            </w:pPr>
            <w:r>
              <w:rPr>
                <w:sz w:val="24"/>
              </w:rPr>
              <w:t>Старшая</w:t>
            </w:r>
            <w:r>
              <w:rPr>
                <w:spacing w:val="-3"/>
                <w:sz w:val="24"/>
              </w:rPr>
              <w:t xml:space="preserve"> </w:t>
            </w:r>
            <w:r>
              <w:rPr>
                <w:sz w:val="24"/>
              </w:rPr>
              <w:t>вожатая,</w:t>
            </w:r>
            <w:r>
              <w:rPr>
                <w:spacing w:val="-3"/>
                <w:sz w:val="24"/>
              </w:rPr>
              <w:t xml:space="preserve"> </w:t>
            </w:r>
            <w:r>
              <w:rPr>
                <w:sz w:val="24"/>
              </w:rPr>
              <w:t>классные</w:t>
            </w:r>
            <w:r>
              <w:rPr>
                <w:spacing w:val="-5"/>
                <w:sz w:val="24"/>
              </w:rPr>
              <w:t xml:space="preserve"> </w:t>
            </w:r>
            <w:r>
              <w:rPr>
                <w:sz w:val="24"/>
              </w:rPr>
              <w:t>руководители</w:t>
            </w:r>
          </w:p>
        </w:tc>
      </w:tr>
      <w:tr w:rsidR="00676A99">
        <w:trPr>
          <w:trHeight w:val="1333"/>
        </w:trPr>
        <w:tc>
          <w:tcPr>
            <w:tcW w:w="6239" w:type="dxa"/>
          </w:tcPr>
          <w:p w:rsidR="00676A99" w:rsidRDefault="003D1F18">
            <w:pPr>
              <w:pStyle w:val="TableParagraph"/>
              <w:spacing w:line="235" w:lineRule="auto"/>
              <w:ind w:left="110" w:right="852"/>
              <w:rPr>
                <w:sz w:val="24"/>
              </w:rPr>
            </w:pPr>
            <w:r>
              <w:rPr>
                <w:sz w:val="24"/>
              </w:rPr>
              <w:t>Дни</w:t>
            </w:r>
            <w:r>
              <w:rPr>
                <w:spacing w:val="37"/>
                <w:sz w:val="24"/>
              </w:rPr>
              <w:t xml:space="preserve"> </w:t>
            </w:r>
            <w:r>
              <w:rPr>
                <w:sz w:val="24"/>
              </w:rPr>
              <w:t>единых</w:t>
            </w:r>
            <w:r>
              <w:rPr>
                <w:spacing w:val="32"/>
                <w:sz w:val="24"/>
              </w:rPr>
              <w:t xml:space="preserve"> </w:t>
            </w:r>
            <w:r>
              <w:rPr>
                <w:sz w:val="24"/>
              </w:rPr>
              <w:t>действий:</w:t>
            </w:r>
            <w:r>
              <w:rPr>
                <w:spacing w:val="33"/>
                <w:sz w:val="24"/>
              </w:rPr>
              <w:t xml:space="preserve"> </w:t>
            </w:r>
            <w:r>
              <w:rPr>
                <w:sz w:val="24"/>
              </w:rPr>
              <w:t>участие</w:t>
            </w:r>
            <w:r>
              <w:rPr>
                <w:spacing w:val="34"/>
                <w:sz w:val="24"/>
              </w:rPr>
              <w:t xml:space="preserve"> </w:t>
            </w:r>
            <w:r>
              <w:rPr>
                <w:sz w:val="24"/>
              </w:rPr>
              <w:t>во</w:t>
            </w:r>
            <w:r>
              <w:rPr>
                <w:spacing w:val="36"/>
                <w:sz w:val="24"/>
              </w:rPr>
              <w:t xml:space="preserve"> </w:t>
            </w:r>
            <w:r>
              <w:rPr>
                <w:sz w:val="24"/>
              </w:rPr>
              <w:t>Всероссийской</w:t>
            </w:r>
            <w:r>
              <w:rPr>
                <w:spacing w:val="-57"/>
                <w:sz w:val="24"/>
              </w:rPr>
              <w:t xml:space="preserve"> </w:t>
            </w:r>
            <w:r>
              <w:rPr>
                <w:sz w:val="24"/>
              </w:rPr>
              <w:t>акции,</w:t>
            </w:r>
            <w:r>
              <w:rPr>
                <w:spacing w:val="-5"/>
                <w:sz w:val="24"/>
              </w:rPr>
              <w:t xml:space="preserve"> </w:t>
            </w:r>
            <w:r>
              <w:rPr>
                <w:sz w:val="24"/>
              </w:rPr>
              <w:t>посвященной</w:t>
            </w:r>
            <w:r>
              <w:rPr>
                <w:spacing w:val="2"/>
                <w:sz w:val="24"/>
              </w:rPr>
              <w:t xml:space="preserve"> </w:t>
            </w:r>
            <w:r>
              <w:rPr>
                <w:sz w:val="24"/>
              </w:rPr>
              <w:t>Дню</w:t>
            </w:r>
            <w:r>
              <w:rPr>
                <w:spacing w:val="-1"/>
                <w:sz w:val="24"/>
              </w:rPr>
              <w:t xml:space="preserve"> </w:t>
            </w:r>
            <w:r>
              <w:rPr>
                <w:sz w:val="24"/>
              </w:rPr>
              <w:t>знаний</w:t>
            </w:r>
          </w:p>
        </w:tc>
        <w:tc>
          <w:tcPr>
            <w:tcW w:w="1277" w:type="dxa"/>
          </w:tcPr>
          <w:p w:rsidR="00676A99" w:rsidRDefault="003D1F18">
            <w:pPr>
              <w:pStyle w:val="TableParagraph"/>
              <w:spacing w:line="268" w:lineRule="exact"/>
              <w:ind w:left="107"/>
              <w:rPr>
                <w:sz w:val="24"/>
              </w:rPr>
            </w:pPr>
            <w:r>
              <w:rPr>
                <w:sz w:val="24"/>
              </w:rPr>
              <w:t>1-4</w:t>
            </w:r>
          </w:p>
        </w:tc>
        <w:tc>
          <w:tcPr>
            <w:tcW w:w="1844" w:type="dxa"/>
          </w:tcPr>
          <w:p w:rsidR="00676A99" w:rsidRDefault="003D1F18">
            <w:pPr>
              <w:pStyle w:val="TableParagraph"/>
              <w:spacing w:line="268" w:lineRule="exact"/>
              <w:ind w:left="136" w:right="116"/>
              <w:jc w:val="center"/>
              <w:rPr>
                <w:sz w:val="24"/>
              </w:rPr>
            </w:pPr>
            <w:r>
              <w:rPr>
                <w:sz w:val="24"/>
              </w:rPr>
              <w:t>01.09</w:t>
            </w:r>
          </w:p>
        </w:tc>
        <w:tc>
          <w:tcPr>
            <w:tcW w:w="4818" w:type="dxa"/>
          </w:tcPr>
          <w:p w:rsidR="00676A99" w:rsidRDefault="003D1F18">
            <w:pPr>
              <w:pStyle w:val="TableParagraph"/>
              <w:spacing w:line="270" w:lineRule="exact"/>
              <w:ind w:left="106"/>
              <w:rPr>
                <w:sz w:val="24"/>
              </w:rPr>
            </w:pPr>
            <w:r>
              <w:rPr>
                <w:sz w:val="24"/>
              </w:rPr>
              <w:t>Советник</w:t>
            </w:r>
            <w:r>
              <w:rPr>
                <w:spacing w:val="-2"/>
                <w:sz w:val="24"/>
              </w:rPr>
              <w:t xml:space="preserve"> </w:t>
            </w:r>
            <w:r>
              <w:rPr>
                <w:sz w:val="24"/>
              </w:rPr>
              <w:t>директора</w:t>
            </w:r>
            <w:r>
              <w:rPr>
                <w:spacing w:val="-3"/>
                <w:sz w:val="24"/>
              </w:rPr>
              <w:t xml:space="preserve"> </w:t>
            </w:r>
            <w:r>
              <w:rPr>
                <w:sz w:val="24"/>
              </w:rPr>
              <w:t>по</w:t>
            </w:r>
          </w:p>
          <w:p w:rsidR="00676A99" w:rsidRDefault="00676A99">
            <w:pPr>
              <w:pStyle w:val="TableParagraph"/>
              <w:spacing w:before="5"/>
              <w:rPr>
                <w:sz w:val="20"/>
              </w:rPr>
            </w:pPr>
          </w:p>
          <w:p w:rsidR="00676A99" w:rsidRDefault="003D1F18">
            <w:pPr>
              <w:pStyle w:val="TableParagraph"/>
              <w:spacing w:line="275" w:lineRule="exact"/>
              <w:ind w:left="217"/>
              <w:rPr>
                <w:sz w:val="24"/>
              </w:rPr>
            </w:pPr>
            <w:r>
              <w:rPr>
                <w:sz w:val="24"/>
              </w:rPr>
              <w:t>воспитанию</w:t>
            </w:r>
            <w:r>
              <w:rPr>
                <w:spacing w:val="-4"/>
                <w:sz w:val="24"/>
              </w:rPr>
              <w:t xml:space="preserve"> </w:t>
            </w:r>
            <w:r>
              <w:rPr>
                <w:sz w:val="24"/>
              </w:rPr>
              <w:t>и</w:t>
            </w:r>
            <w:r>
              <w:rPr>
                <w:spacing w:val="-4"/>
                <w:sz w:val="24"/>
              </w:rPr>
              <w:t xml:space="preserve"> </w:t>
            </w:r>
            <w:r>
              <w:rPr>
                <w:sz w:val="24"/>
              </w:rPr>
              <w:t>взаимодействию</w:t>
            </w:r>
            <w:r>
              <w:rPr>
                <w:spacing w:val="-4"/>
                <w:sz w:val="24"/>
              </w:rPr>
              <w:t xml:space="preserve"> </w:t>
            </w:r>
            <w:r>
              <w:rPr>
                <w:sz w:val="24"/>
              </w:rPr>
              <w:t>с</w:t>
            </w:r>
          </w:p>
          <w:p w:rsidR="00676A99" w:rsidRDefault="003D1F18">
            <w:pPr>
              <w:pStyle w:val="TableParagraph"/>
              <w:spacing w:line="272" w:lineRule="exact"/>
              <w:ind w:left="217" w:right="185"/>
              <w:rPr>
                <w:sz w:val="24"/>
              </w:rPr>
            </w:pPr>
            <w:r>
              <w:rPr>
                <w:sz w:val="24"/>
              </w:rPr>
              <w:t>общественными</w:t>
            </w:r>
            <w:r>
              <w:rPr>
                <w:spacing w:val="-7"/>
                <w:sz w:val="24"/>
              </w:rPr>
              <w:t xml:space="preserve"> </w:t>
            </w:r>
            <w:r>
              <w:rPr>
                <w:sz w:val="24"/>
              </w:rPr>
              <w:t>объединениями,</w:t>
            </w:r>
            <w:r>
              <w:rPr>
                <w:spacing w:val="-9"/>
                <w:sz w:val="24"/>
              </w:rPr>
              <w:t xml:space="preserve"> </w:t>
            </w:r>
            <w:r>
              <w:rPr>
                <w:sz w:val="24"/>
              </w:rPr>
              <w:t>классные</w:t>
            </w:r>
            <w:r>
              <w:rPr>
                <w:spacing w:val="-57"/>
                <w:sz w:val="24"/>
              </w:rPr>
              <w:t xml:space="preserve"> </w:t>
            </w:r>
            <w:r>
              <w:rPr>
                <w:sz w:val="24"/>
              </w:rPr>
              <w:t>руководители</w:t>
            </w:r>
          </w:p>
        </w:tc>
      </w:tr>
      <w:tr w:rsidR="00676A99">
        <w:trPr>
          <w:trHeight w:val="1353"/>
        </w:trPr>
        <w:tc>
          <w:tcPr>
            <w:tcW w:w="6239" w:type="dxa"/>
          </w:tcPr>
          <w:p w:rsidR="00676A99" w:rsidRDefault="003D1F18">
            <w:pPr>
              <w:pStyle w:val="TableParagraph"/>
              <w:spacing w:line="242" w:lineRule="auto"/>
              <w:ind w:left="110" w:right="850"/>
              <w:rPr>
                <w:sz w:val="24"/>
              </w:rPr>
            </w:pPr>
            <w:r>
              <w:rPr>
                <w:sz w:val="24"/>
              </w:rPr>
              <w:t>Дни</w:t>
            </w:r>
            <w:r>
              <w:rPr>
                <w:spacing w:val="38"/>
                <w:sz w:val="24"/>
              </w:rPr>
              <w:t xml:space="preserve"> </w:t>
            </w:r>
            <w:r>
              <w:rPr>
                <w:sz w:val="24"/>
              </w:rPr>
              <w:t>единых</w:t>
            </w:r>
            <w:r>
              <w:rPr>
                <w:spacing w:val="32"/>
                <w:sz w:val="24"/>
              </w:rPr>
              <w:t xml:space="preserve"> </w:t>
            </w:r>
            <w:r>
              <w:rPr>
                <w:sz w:val="24"/>
              </w:rPr>
              <w:t>действий:</w:t>
            </w:r>
            <w:r>
              <w:rPr>
                <w:spacing w:val="34"/>
                <w:sz w:val="24"/>
              </w:rPr>
              <w:t xml:space="preserve"> </w:t>
            </w:r>
            <w:r>
              <w:rPr>
                <w:sz w:val="24"/>
              </w:rPr>
              <w:t>участие</w:t>
            </w:r>
            <w:r>
              <w:rPr>
                <w:spacing w:val="34"/>
                <w:sz w:val="24"/>
              </w:rPr>
              <w:t xml:space="preserve"> </w:t>
            </w:r>
            <w:r>
              <w:rPr>
                <w:sz w:val="24"/>
              </w:rPr>
              <w:t>во</w:t>
            </w:r>
            <w:r>
              <w:rPr>
                <w:spacing w:val="36"/>
                <w:sz w:val="24"/>
              </w:rPr>
              <w:t xml:space="preserve"> </w:t>
            </w:r>
            <w:r>
              <w:rPr>
                <w:sz w:val="24"/>
              </w:rPr>
              <w:t>Всероссийской</w:t>
            </w:r>
            <w:r>
              <w:rPr>
                <w:spacing w:val="-57"/>
                <w:sz w:val="24"/>
              </w:rPr>
              <w:t xml:space="preserve"> </w:t>
            </w:r>
            <w:r>
              <w:rPr>
                <w:sz w:val="24"/>
              </w:rPr>
              <w:t>акции,</w:t>
            </w:r>
            <w:r>
              <w:rPr>
                <w:spacing w:val="-5"/>
                <w:sz w:val="24"/>
              </w:rPr>
              <w:t xml:space="preserve"> </w:t>
            </w:r>
            <w:r>
              <w:rPr>
                <w:sz w:val="24"/>
              </w:rPr>
              <w:t>посвященной</w:t>
            </w:r>
            <w:r>
              <w:rPr>
                <w:spacing w:val="-2"/>
                <w:sz w:val="24"/>
              </w:rPr>
              <w:t xml:space="preserve"> </w:t>
            </w:r>
            <w:r>
              <w:rPr>
                <w:sz w:val="24"/>
              </w:rPr>
              <w:t>Дню туризма</w:t>
            </w:r>
          </w:p>
        </w:tc>
        <w:tc>
          <w:tcPr>
            <w:tcW w:w="1277" w:type="dxa"/>
          </w:tcPr>
          <w:p w:rsidR="00676A99" w:rsidRDefault="003D1F18">
            <w:pPr>
              <w:pStyle w:val="TableParagraph"/>
              <w:spacing w:line="268" w:lineRule="exact"/>
              <w:ind w:left="107"/>
              <w:rPr>
                <w:sz w:val="24"/>
              </w:rPr>
            </w:pPr>
            <w:r>
              <w:rPr>
                <w:sz w:val="24"/>
              </w:rPr>
              <w:t>3-4</w:t>
            </w:r>
          </w:p>
        </w:tc>
        <w:tc>
          <w:tcPr>
            <w:tcW w:w="1844" w:type="dxa"/>
          </w:tcPr>
          <w:p w:rsidR="00676A99" w:rsidRDefault="003D1F18">
            <w:pPr>
              <w:pStyle w:val="TableParagraph"/>
              <w:spacing w:line="268" w:lineRule="exact"/>
              <w:ind w:left="136" w:right="116"/>
              <w:jc w:val="center"/>
              <w:rPr>
                <w:sz w:val="24"/>
              </w:rPr>
            </w:pPr>
            <w:r>
              <w:rPr>
                <w:sz w:val="24"/>
              </w:rPr>
              <w:t>27.09</w:t>
            </w:r>
          </w:p>
        </w:tc>
        <w:tc>
          <w:tcPr>
            <w:tcW w:w="4818" w:type="dxa"/>
          </w:tcPr>
          <w:p w:rsidR="00676A99" w:rsidRDefault="003D1F18">
            <w:pPr>
              <w:pStyle w:val="TableParagraph"/>
              <w:spacing w:line="270" w:lineRule="exact"/>
              <w:ind w:left="106"/>
              <w:rPr>
                <w:sz w:val="24"/>
              </w:rPr>
            </w:pPr>
            <w:r>
              <w:rPr>
                <w:sz w:val="24"/>
              </w:rPr>
              <w:t>Советник</w:t>
            </w:r>
            <w:r>
              <w:rPr>
                <w:spacing w:val="-2"/>
                <w:sz w:val="24"/>
              </w:rPr>
              <w:t xml:space="preserve"> </w:t>
            </w:r>
            <w:r>
              <w:rPr>
                <w:sz w:val="24"/>
              </w:rPr>
              <w:t>директора</w:t>
            </w:r>
            <w:r>
              <w:rPr>
                <w:spacing w:val="-3"/>
                <w:sz w:val="24"/>
              </w:rPr>
              <w:t xml:space="preserve"> </w:t>
            </w:r>
            <w:r>
              <w:rPr>
                <w:sz w:val="24"/>
              </w:rPr>
              <w:t>по</w:t>
            </w:r>
          </w:p>
          <w:p w:rsidR="00676A99" w:rsidRDefault="003D1F18">
            <w:pPr>
              <w:pStyle w:val="TableParagraph"/>
              <w:spacing w:before="229" w:line="278" w:lineRule="exact"/>
              <w:ind w:left="217" w:right="185"/>
              <w:rPr>
                <w:sz w:val="24"/>
              </w:rPr>
            </w:pPr>
            <w:r>
              <w:rPr>
                <w:sz w:val="24"/>
              </w:rPr>
              <w:t>воспитанию и взаимодействию с</w:t>
            </w:r>
            <w:r>
              <w:rPr>
                <w:spacing w:val="1"/>
                <w:sz w:val="24"/>
              </w:rPr>
              <w:t xml:space="preserve"> </w:t>
            </w:r>
            <w:r>
              <w:rPr>
                <w:sz w:val="24"/>
              </w:rPr>
              <w:t>общественными</w:t>
            </w:r>
            <w:r>
              <w:rPr>
                <w:spacing w:val="-7"/>
                <w:sz w:val="24"/>
              </w:rPr>
              <w:t xml:space="preserve"> </w:t>
            </w:r>
            <w:r>
              <w:rPr>
                <w:sz w:val="24"/>
              </w:rPr>
              <w:t>объединениями,</w:t>
            </w:r>
            <w:r>
              <w:rPr>
                <w:spacing w:val="-9"/>
                <w:sz w:val="24"/>
              </w:rPr>
              <w:t xml:space="preserve"> </w:t>
            </w:r>
            <w:r>
              <w:rPr>
                <w:sz w:val="24"/>
              </w:rPr>
              <w:t>классные</w:t>
            </w:r>
            <w:r>
              <w:rPr>
                <w:spacing w:val="-57"/>
                <w:sz w:val="24"/>
              </w:rPr>
              <w:t xml:space="preserve"> </w:t>
            </w:r>
            <w:r>
              <w:rPr>
                <w:sz w:val="24"/>
              </w:rPr>
              <w:t>руководители</w:t>
            </w:r>
          </w:p>
        </w:tc>
      </w:tr>
      <w:tr w:rsidR="00676A99">
        <w:trPr>
          <w:trHeight w:val="1334"/>
        </w:trPr>
        <w:tc>
          <w:tcPr>
            <w:tcW w:w="6239" w:type="dxa"/>
          </w:tcPr>
          <w:p w:rsidR="00676A99" w:rsidRDefault="003D1F18">
            <w:pPr>
              <w:pStyle w:val="TableParagraph"/>
              <w:spacing w:line="235" w:lineRule="auto"/>
              <w:ind w:left="110" w:right="850"/>
              <w:rPr>
                <w:sz w:val="24"/>
              </w:rPr>
            </w:pPr>
            <w:r>
              <w:rPr>
                <w:sz w:val="24"/>
              </w:rPr>
              <w:t>Дни</w:t>
            </w:r>
            <w:r>
              <w:rPr>
                <w:spacing w:val="38"/>
                <w:sz w:val="24"/>
              </w:rPr>
              <w:t xml:space="preserve"> </w:t>
            </w:r>
            <w:r>
              <w:rPr>
                <w:sz w:val="24"/>
              </w:rPr>
              <w:t>единых</w:t>
            </w:r>
            <w:r>
              <w:rPr>
                <w:spacing w:val="32"/>
                <w:sz w:val="24"/>
              </w:rPr>
              <w:t xml:space="preserve"> </w:t>
            </w:r>
            <w:r>
              <w:rPr>
                <w:sz w:val="24"/>
              </w:rPr>
              <w:t>действий:</w:t>
            </w:r>
            <w:r>
              <w:rPr>
                <w:spacing w:val="34"/>
                <w:sz w:val="24"/>
              </w:rPr>
              <w:t xml:space="preserve"> </w:t>
            </w:r>
            <w:r>
              <w:rPr>
                <w:sz w:val="24"/>
              </w:rPr>
              <w:t>участие</w:t>
            </w:r>
            <w:r>
              <w:rPr>
                <w:spacing w:val="34"/>
                <w:sz w:val="24"/>
              </w:rPr>
              <w:t xml:space="preserve"> </w:t>
            </w:r>
            <w:r>
              <w:rPr>
                <w:sz w:val="24"/>
              </w:rPr>
              <w:t>во</w:t>
            </w:r>
            <w:r>
              <w:rPr>
                <w:spacing w:val="36"/>
                <w:sz w:val="24"/>
              </w:rPr>
              <w:t xml:space="preserve"> </w:t>
            </w:r>
            <w:r>
              <w:rPr>
                <w:sz w:val="24"/>
              </w:rPr>
              <w:t>Всероссийской</w:t>
            </w:r>
            <w:r>
              <w:rPr>
                <w:spacing w:val="-57"/>
                <w:sz w:val="24"/>
              </w:rPr>
              <w:t xml:space="preserve"> </w:t>
            </w:r>
            <w:r>
              <w:rPr>
                <w:sz w:val="24"/>
              </w:rPr>
              <w:t>акции,</w:t>
            </w:r>
            <w:r>
              <w:rPr>
                <w:spacing w:val="-5"/>
                <w:sz w:val="24"/>
              </w:rPr>
              <w:t xml:space="preserve"> </w:t>
            </w:r>
            <w:r>
              <w:rPr>
                <w:sz w:val="24"/>
              </w:rPr>
              <w:t>посвященной</w:t>
            </w:r>
            <w:r>
              <w:rPr>
                <w:spacing w:val="-1"/>
                <w:sz w:val="24"/>
              </w:rPr>
              <w:t xml:space="preserve"> </w:t>
            </w:r>
            <w:r>
              <w:rPr>
                <w:sz w:val="24"/>
              </w:rPr>
              <w:t>Дню</w:t>
            </w:r>
            <w:r>
              <w:rPr>
                <w:spacing w:val="2"/>
                <w:sz w:val="24"/>
              </w:rPr>
              <w:t xml:space="preserve"> </w:t>
            </w:r>
            <w:r>
              <w:rPr>
                <w:sz w:val="24"/>
              </w:rPr>
              <w:t>учителя</w:t>
            </w:r>
          </w:p>
        </w:tc>
        <w:tc>
          <w:tcPr>
            <w:tcW w:w="1277" w:type="dxa"/>
          </w:tcPr>
          <w:p w:rsidR="00676A99" w:rsidRDefault="003D1F18">
            <w:pPr>
              <w:pStyle w:val="TableParagraph"/>
              <w:spacing w:line="268" w:lineRule="exact"/>
              <w:ind w:left="107"/>
              <w:rPr>
                <w:sz w:val="24"/>
              </w:rPr>
            </w:pPr>
            <w:r>
              <w:rPr>
                <w:sz w:val="24"/>
              </w:rPr>
              <w:t>2-4</w:t>
            </w:r>
          </w:p>
        </w:tc>
        <w:tc>
          <w:tcPr>
            <w:tcW w:w="1844" w:type="dxa"/>
          </w:tcPr>
          <w:p w:rsidR="00676A99" w:rsidRDefault="003D1F18">
            <w:pPr>
              <w:pStyle w:val="TableParagraph"/>
              <w:spacing w:line="268" w:lineRule="exact"/>
              <w:ind w:left="136" w:right="116"/>
              <w:jc w:val="center"/>
              <w:rPr>
                <w:sz w:val="24"/>
              </w:rPr>
            </w:pPr>
            <w:r>
              <w:rPr>
                <w:sz w:val="24"/>
              </w:rPr>
              <w:t>05.10</w:t>
            </w:r>
          </w:p>
        </w:tc>
        <w:tc>
          <w:tcPr>
            <w:tcW w:w="4818" w:type="dxa"/>
          </w:tcPr>
          <w:p w:rsidR="00676A99" w:rsidRDefault="003D1F18">
            <w:pPr>
              <w:pStyle w:val="TableParagraph"/>
              <w:spacing w:line="270" w:lineRule="exact"/>
              <w:ind w:left="106"/>
              <w:rPr>
                <w:sz w:val="24"/>
              </w:rPr>
            </w:pPr>
            <w:r>
              <w:rPr>
                <w:sz w:val="24"/>
              </w:rPr>
              <w:t>Советник</w:t>
            </w:r>
            <w:r>
              <w:rPr>
                <w:spacing w:val="-2"/>
                <w:sz w:val="24"/>
              </w:rPr>
              <w:t xml:space="preserve"> </w:t>
            </w:r>
            <w:r>
              <w:rPr>
                <w:sz w:val="24"/>
              </w:rPr>
              <w:t>директора по</w:t>
            </w:r>
          </w:p>
          <w:p w:rsidR="00676A99" w:rsidRDefault="00676A99">
            <w:pPr>
              <w:pStyle w:val="TableParagraph"/>
              <w:spacing w:before="5"/>
              <w:rPr>
                <w:sz w:val="20"/>
              </w:rPr>
            </w:pPr>
          </w:p>
          <w:p w:rsidR="00676A99" w:rsidRDefault="003D1F18">
            <w:pPr>
              <w:pStyle w:val="TableParagraph"/>
              <w:spacing w:line="275" w:lineRule="exact"/>
              <w:ind w:left="217"/>
              <w:rPr>
                <w:sz w:val="24"/>
              </w:rPr>
            </w:pPr>
            <w:r>
              <w:rPr>
                <w:sz w:val="24"/>
              </w:rPr>
              <w:t>воспитанию</w:t>
            </w:r>
            <w:r>
              <w:rPr>
                <w:spacing w:val="-4"/>
                <w:sz w:val="24"/>
              </w:rPr>
              <w:t xml:space="preserve"> </w:t>
            </w:r>
            <w:r>
              <w:rPr>
                <w:sz w:val="24"/>
              </w:rPr>
              <w:t>и</w:t>
            </w:r>
            <w:r>
              <w:rPr>
                <w:spacing w:val="-4"/>
                <w:sz w:val="24"/>
              </w:rPr>
              <w:t xml:space="preserve"> </w:t>
            </w:r>
            <w:r>
              <w:rPr>
                <w:sz w:val="24"/>
              </w:rPr>
              <w:t>взаимодействию</w:t>
            </w:r>
            <w:r>
              <w:rPr>
                <w:spacing w:val="-4"/>
                <w:sz w:val="24"/>
              </w:rPr>
              <w:t xml:space="preserve"> </w:t>
            </w:r>
            <w:r>
              <w:rPr>
                <w:sz w:val="24"/>
              </w:rPr>
              <w:t>с</w:t>
            </w:r>
          </w:p>
          <w:p w:rsidR="00676A99" w:rsidRDefault="003D1F18">
            <w:pPr>
              <w:pStyle w:val="TableParagraph"/>
              <w:spacing w:line="272" w:lineRule="exact"/>
              <w:ind w:left="217" w:right="185"/>
              <w:rPr>
                <w:sz w:val="24"/>
              </w:rPr>
            </w:pPr>
            <w:r>
              <w:rPr>
                <w:sz w:val="24"/>
              </w:rPr>
              <w:t>общественными</w:t>
            </w:r>
            <w:r>
              <w:rPr>
                <w:spacing w:val="-7"/>
                <w:sz w:val="24"/>
              </w:rPr>
              <w:t xml:space="preserve"> </w:t>
            </w:r>
            <w:r>
              <w:rPr>
                <w:sz w:val="24"/>
              </w:rPr>
              <w:t>объединениями,</w:t>
            </w:r>
            <w:r>
              <w:rPr>
                <w:spacing w:val="-9"/>
                <w:sz w:val="24"/>
              </w:rPr>
              <w:t xml:space="preserve"> </w:t>
            </w:r>
            <w:r>
              <w:rPr>
                <w:sz w:val="24"/>
              </w:rPr>
              <w:t>классные</w:t>
            </w:r>
            <w:r>
              <w:rPr>
                <w:spacing w:val="-57"/>
                <w:sz w:val="24"/>
              </w:rPr>
              <w:t xml:space="preserve"> </w:t>
            </w:r>
            <w:r>
              <w:rPr>
                <w:sz w:val="24"/>
              </w:rPr>
              <w:t>руководители</w:t>
            </w:r>
          </w:p>
        </w:tc>
      </w:tr>
      <w:tr w:rsidR="00676A99">
        <w:trPr>
          <w:trHeight w:val="1353"/>
        </w:trPr>
        <w:tc>
          <w:tcPr>
            <w:tcW w:w="6239" w:type="dxa"/>
          </w:tcPr>
          <w:p w:rsidR="00676A99" w:rsidRDefault="003D1F18">
            <w:pPr>
              <w:pStyle w:val="TableParagraph"/>
              <w:spacing w:line="242" w:lineRule="auto"/>
              <w:ind w:left="110" w:right="852"/>
              <w:rPr>
                <w:sz w:val="24"/>
              </w:rPr>
            </w:pPr>
            <w:r>
              <w:rPr>
                <w:sz w:val="24"/>
              </w:rPr>
              <w:t>Дни</w:t>
            </w:r>
            <w:r>
              <w:rPr>
                <w:spacing w:val="37"/>
                <w:sz w:val="24"/>
              </w:rPr>
              <w:t xml:space="preserve"> </w:t>
            </w:r>
            <w:r>
              <w:rPr>
                <w:sz w:val="24"/>
              </w:rPr>
              <w:t>единых</w:t>
            </w:r>
            <w:r>
              <w:rPr>
                <w:spacing w:val="32"/>
                <w:sz w:val="24"/>
              </w:rPr>
              <w:t xml:space="preserve"> </w:t>
            </w:r>
            <w:r>
              <w:rPr>
                <w:sz w:val="24"/>
              </w:rPr>
              <w:t>действий:</w:t>
            </w:r>
            <w:r>
              <w:rPr>
                <w:spacing w:val="33"/>
                <w:sz w:val="24"/>
              </w:rPr>
              <w:t xml:space="preserve"> </w:t>
            </w:r>
            <w:r>
              <w:rPr>
                <w:sz w:val="24"/>
              </w:rPr>
              <w:t>участие</w:t>
            </w:r>
            <w:r>
              <w:rPr>
                <w:spacing w:val="34"/>
                <w:sz w:val="24"/>
              </w:rPr>
              <w:t xml:space="preserve"> </w:t>
            </w:r>
            <w:r>
              <w:rPr>
                <w:sz w:val="24"/>
              </w:rPr>
              <w:t>во</w:t>
            </w:r>
            <w:r>
              <w:rPr>
                <w:spacing w:val="36"/>
                <w:sz w:val="24"/>
              </w:rPr>
              <w:t xml:space="preserve"> </w:t>
            </w:r>
            <w:r>
              <w:rPr>
                <w:sz w:val="24"/>
              </w:rPr>
              <w:t>Всероссийской</w:t>
            </w:r>
            <w:r>
              <w:rPr>
                <w:spacing w:val="-57"/>
                <w:sz w:val="24"/>
              </w:rPr>
              <w:t xml:space="preserve"> </w:t>
            </w:r>
            <w:r>
              <w:rPr>
                <w:sz w:val="24"/>
              </w:rPr>
              <w:t>акции,</w:t>
            </w:r>
            <w:r>
              <w:rPr>
                <w:spacing w:val="-5"/>
                <w:sz w:val="24"/>
              </w:rPr>
              <w:t xml:space="preserve"> </w:t>
            </w:r>
            <w:r>
              <w:rPr>
                <w:sz w:val="24"/>
              </w:rPr>
              <w:t>посвященной</w:t>
            </w:r>
            <w:r>
              <w:rPr>
                <w:spacing w:val="-1"/>
                <w:sz w:val="24"/>
              </w:rPr>
              <w:t xml:space="preserve"> </w:t>
            </w:r>
            <w:r>
              <w:rPr>
                <w:sz w:val="24"/>
              </w:rPr>
              <w:t>Дню</w:t>
            </w:r>
            <w:r>
              <w:rPr>
                <w:spacing w:val="-6"/>
                <w:sz w:val="24"/>
              </w:rPr>
              <w:t xml:space="preserve"> </w:t>
            </w:r>
            <w:r>
              <w:rPr>
                <w:sz w:val="24"/>
              </w:rPr>
              <w:t>матери</w:t>
            </w:r>
          </w:p>
        </w:tc>
        <w:tc>
          <w:tcPr>
            <w:tcW w:w="1277" w:type="dxa"/>
          </w:tcPr>
          <w:p w:rsidR="00676A99" w:rsidRDefault="003D1F18">
            <w:pPr>
              <w:pStyle w:val="TableParagraph"/>
              <w:spacing w:line="268" w:lineRule="exact"/>
              <w:ind w:left="107"/>
              <w:rPr>
                <w:sz w:val="24"/>
              </w:rPr>
            </w:pPr>
            <w:r>
              <w:rPr>
                <w:sz w:val="24"/>
              </w:rPr>
              <w:t>1-4</w:t>
            </w:r>
          </w:p>
        </w:tc>
        <w:tc>
          <w:tcPr>
            <w:tcW w:w="1844" w:type="dxa"/>
          </w:tcPr>
          <w:p w:rsidR="00676A99" w:rsidRDefault="003D1F18">
            <w:pPr>
              <w:pStyle w:val="TableParagraph"/>
              <w:spacing w:line="268" w:lineRule="exact"/>
              <w:ind w:left="136" w:right="116"/>
              <w:jc w:val="center"/>
              <w:rPr>
                <w:sz w:val="24"/>
              </w:rPr>
            </w:pPr>
            <w:r>
              <w:rPr>
                <w:sz w:val="24"/>
              </w:rPr>
              <w:t>29.11</w:t>
            </w:r>
          </w:p>
        </w:tc>
        <w:tc>
          <w:tcPr>
            <w:tcW w:w="4818" w:type="dxa"/>
          </w:tcPr>
          <w:p w:rsidR="00676A99" w:rsidRDefault="003D1F18">
            <w:pPr>
              <w:pStyle w:val="TableParagraph"/>
              <w:spacing w:line="270" w:lineRule="exact"/>
              <w:ind w:left="106"/>
              <w:rPr>
                <w:sz w:val="24"/>
              </w:rPr>
            </w:pPr>
            <w:r>
              <w:rPr>
                <w:sz w:val="24"/>
              </w:rPr>
              <w:t>Советник</w:t>
            </w:r>
            <w:r>
              <w:rPr>
                <w:spacing w:val="-2"/>
                <w:sz w:val="24"/>
              </w:rPr>
              <w:t xml:space="preserve"> </w:t>
            </w:r>
            <w:r>
              <w:rPr>
                <w:sz w:val="24"/>
              </w:rPr>
              <w:t>директора</w:t>
            </w:r>
            <w:r>
              <w:rPr>
                <w:spacing w:val="-3"/>
                <w:sz w:val="24"/>
              </w:rPr>
              <w:t xml:space="preserve"> </w:t>
            </w:r>
            <w:r>
              <w:rPr>
                <w:sz w:val="24"/>
              </w:rPr>
              <w:t>по</w:t>
            </w:r>
          </w:p>
          <w:p w:rsidR="00676A99" w:rsidRDefault="003D1F18">
            <w:pPr>
              <w:pStyle w:val="TableParagraph"/>
              <w:spacing w:before="223" w:line="280" w:lineRule="atLeast"/>
              <w:ind w:left="217" w:right="169"/>
              <w:rPr>
                <w:sz w:val="24"/>
              </w:rPr>
            </w:pPr>
            <w:r>
              <w:rPr>
                <w:sz w:val="24"/>
              </w:rPr>
              <w:t>воспитанию и взаимодействию с</w:t>
            </w:r>
            <w:r>
              <w:rPr>
                <w:spacing w:val="1"/>
                <w:sz w:val="24"/>
              </w:rPr>
              <w:t xml:space="preserve"> </w:t>
            </w:r>
            <w:r>
              <w:rPr>
                <w:sz w:val="24"/>
              </w:rPr>
              <w:t>общественными объединениями, классные</w:t>
            </w:r>
            <w:r>
              <w:rPr>
                <w:spacing w:val="-58"/>
                <w:sz w:val="24"/>
              </w:rPr>
              <w:t xml:space="preserve"> </w:t>
            </w:r>
            <w:r>
              <w:rPr>
                <w:sz w:val="24"/>
              </w:rPr>
              <w:t>руководители</w:t>
            </w:r>
          </w:p>
        </w:tc>
      </w:tr>
      <w:tr w:rsidR="00676A99">
        <w:trPr>
          <w:trHeight w:val="1072"/>
        </w:trPr>
        <w:tc>
          <w:tcPr>
            <w:tcW w:w="6239" w:type="dxa"/>
          </w:tcPr>
          <w:p w:rsidR="00676A99" w:rsidRDefault="003D1F18">
            <w:pPr>
              <w:pStyle w:val="TableParagraph"/>
              <w:tabs>
                <w:tab w:val="left" w:pos="1130"/>
                <w:tab w:val="left" w:pos="2748"/>
                <w:tab w:val="left" w:pos="3465"/>
                <w:tab w:val="left" w:pos="4397"/>
              </w:tabs>
              <w:ind w:left="110" w:right="733"/>
              <w:rPr>
                <w:sz w:val="24"/>
              </w:rPr>
            </w:pPr>
            <w:r>
              <w:rPr>
                <w:sz w:val="24"/>
              </w:rPr>
              <w:t>Дни</w:t>
            </w:r>
            <w:r>
              <w:rPr>
                <w:spacing w:val="1"/>
                <w:sz w:val="24"/>
              </w:rPr>
              <w:t xml:space="preserve"> </w:t>
            </w:r>
            <w:r>
              <w:rPr>
                <w:sz w:val="24"/>
              </w:rPr>
              <w:t>единых</w:t>
            </w:r>
            <w:r>
              <w:rPr>
                <w:spacing w:val="1"/>
                <w:sz w:val="24"/>
              </w:rPr>
              <w:t xml:space="preserve"> </w:t>
            </w:r>
            <w:r>
              <w:rPr>
                <w:sz w:val="24"/>
              </w:rPr>
              <w:t>действий:</w:t>
            </w:r>
            <w:r>
              <w:rPr>
                <w:spacing w:val="1"/>
                <w:sz w:val="24"/>
              </w:rPr>
              <w:t xml:space="preserve"> </w:t>
            </w:r>
            <w:r>
              <w:rPr>
                <w:sz w:val="24"/>
              </w:rPr>
              <w:t>участие</w:t>
            </w:r>
            <w:r>
              <w:rPr>
                <w:spacing w:val="1"/>
                <w:sz w:val="24"/>
              </w:rPr>
              <w:t xml:space="preserve"> </w:t>
            </w:r>
            <w:r>
              <w:rPr>
                <w:sz w:val="24"/>
              </w:rPr>
              <w:t>во</w:t>
            </w:r>
            <w:r>
              <w:rPr>
                <w:spacing w:val="1"/>
                <w:sz w:val="24"/>
              </w:rPr>
              <w:t xml:space="preserve"> </w:t>
            </w:r>
            <w:r>
              <w:rPr>
                <w:sz w:val="24"/>
              </w:rPr>
              <w:t>Всероссийской</w:t>
            </w:r>
            <w:r>
              <w:rPr>
                <w:spacing w:val="-57"/>
                <w:sz w:val="24"/>
              </w:rPr>
              <w:t xml:space="preserve"> </w:t>
            </w:r>
            <w:r>
              <w:rPr>
                <w:sz w:val="24"/>
              </w:rPr>
              <w:t>акции,</w:t>
            </w:r>
            <w:r>
              <w:rPr>
                <w:sz w:val="24"/>
              </w:rPr>
              <w:tab/>
              <w:t>посвященной</w:t>
            </w:r>
            <w:r>
              <w:rPr>
                <w:sz w:val="24"/>
              </w:rPr>
              <w:tab/>
              <w:t>Дню</w:t>
            </w:r>
            <w:r>
              <w:rPr>
                <w:sz w:val="24"/>
              </w:rPr>
              <w:tab/>
              <w:t>Героев</w:t>
            </w:r>
            <w:r>
              <w:rPr>
                <w:sz w:val="24"/>
              </w:rPr>
              <w:tab/>
            </w:r>
            <w:r>
              <w:rPr>
                <w:spacing w:val="-2"/>
                <w:sz w:val="24"/>
              </w:rPr>
              <w:t>Отечества,</w:t>
            </w:r>
            <w:r>
              <w:rPr>
                <w:spacing w:val="-57"/>
                <w:sz w:val="24"/>
              </w:rPr>
              <w:t xml:space="preserve"> </w:t>
            </w:r>
            <w:r>
              <w:rPr>
                <w:sz w:val="24"/>
              </w:rPr>
              <w:t>кинопросмотр</w:t>
            </w:r>
          </w:p>
        </w:tc>
        <w:tc>
          <w:tcPr>
            <w:tcW w:w="1277" w:type="dxa"/>
          </w:tcPr>
          <w:p w:rsidR="00676A99" w:rsidRDefault="003D1F18">
            <w:pPr>
              <w:pStyle w:val="TableParagraph"/>
              <w:spacing w:line="268" w:lineRule="exact"/>
              <w:ind w:left="107"/>
              <w:rPr>
                <w:sz w:val="24"/>
              </w:rPr>
            </w:pPr>
            <w:r>
              <w:rPr>
                <w:sz w:val="24"/>
              </w:rPr>
              <w:t>3-4</w:t>
            </w:r>
          </w:p>
        </w:tc>
        <w:tc>
          <w:tcPr>
            <w:tcW w:w="1844" w:type="dxa"/>
          </w:tcPr>
          <w:p w:rsidR="00676A99" w:rsidRDefault="003D1F18">
            <w:pPr>
              <w:pStyle w:val="TableParagraph"/>
              <w:spacing w:line="268" w:lineRule="exact"/>
              <w:ind w:left="136" w:right="116"/>
              <w:jc w:val="center"/>
              <w:rPr>
                <w:sz w:val="24"/>
              </w:rPr>
            </w:pPr>
            <w:r>
              <w:rPr>
                <w:sz w:val="24"/>
              </w:rPr>
              <w:t>09.12</w:t>
            </w:r>
          </w:p>
        </w:tc>
        <w:tc>
          <w:tcPr>
            <w:tcW w:w="4818" w:type="dxa"/>
          </w:tcPr>
          <w:p w:rsidR="00676A99" w:rsidRDefault="003D1F18">
            <w:pPr>
              <w:pStyle w:val="TableParagraph"/>
              <w:spacing w:line="270" w:lineRule="exact"/>
              <w:ind w:left="106"/>
              <w:rPr>
                <w:sz w:val="24"/>
              </w:rPr>
            </w:pPr>
            <w:r>
              <w:rPr>
                <w:sz w:val="24"/>
              </w:rPr>
              <w:t>Советник</w:t>
            </w:r>
            <w:r>
              <w:rPr>
                <w:spacing w:val="-2"/>
                <w:sz w:val="24"/>
              </w:rPr>
              <w:t xml:space="preserve"> </w:t>
            </w:r>
            <w:r>
              <w:rPr>
                <w:sz w:val="24"/>
              </w:rPr>
              <w:t>директора</w:t>
            </w:r>
            <w:r>
              <w:rPr>
                <w:spacing w:val="-3"/>
                <w:sz w:val="24"/>
              </w:rPr>
              <w:t xml:space="preserve"> </w:t>
            </w:r>
            <w:r>
              <w:rPr>
                <w:sz w:val="24"/>
              </w:rPr>
              <w:t>по</w:t>
            </w:r>
          </w:p>
          <w:p w:rsidR="00676A99" w:rsidRDefault="003D1F18">
            <w:pPr>
              <w:pStyle w:val="TableParagraph"/>
              <w:spacing w:before="222" w:line="280" w:lineRule="atLeast"/>
              <w:ind w:left="217" w:right="185"/>
              <w:rPr>
                <w:sz w:val="24"/>
              </w:rPr>
            </w:pPr>
            <w:r>
              <w:rPr>
                <w:sz w:val="24"/>
              </w:rPr>
              <w:t>воспитанию и взаимодействию с</w:t>
            </w:r>
            <w:r>
              <w:rPr>
                <w:spacing w:val="1"/>
                <w:sz w:val="24"/>
              </w:rPr>
              <w:t xml:space="preserve"> </w:t>
            </w:r>
            <w:r>
              <w:rPr>
                <w:sz w:val="24"/>
              </w:rPr>
              <w:t>общественными</w:t>
            </w:r>
            <w:r>
              <w:rPr>
                <w:spacing w:val="-7"/>
                <w:sz w:val="24"/>
              </w:rPr>
              <w:t xml:space="preserve"> </w:t>
            </w:r>
            <w:r>
              <w:rPr>
                <w:sz w:val="24"/>
              </w:rPr>
              <w:t>объединениями,</w:t>
            </w:r>
            <w:r>
              <w:rPr>
                <w:spacing w:val="-9"/>
                <w:sz w:val="24"/>
              </w:rPr>
              <w:t xml:space="preserve"> </w:t>
            </w:r>
            <w:r>
              <w:rPr>
                <w:sz w:val="24"/>
              </w:rPr>
              <w:t>классные</w:t>
            </w:r>
          </w:p>
        </w:tc>
      </w:tr>
    </w:tbl>
    <w:p w:rsidR="00676A99" w:rsidRDefault="00676A99">
      <w:pPr>
        <w:spacing w:line="280" w:lineRule="atLeast"/>
        <w:rPr>
          <w:sz w:val="24"/>
        </w:rPr>
        <w:sectPr w:rsidR="00676A99">
          <w:pgSz w:w="16850" w:h="11910" w:orient="landscape"/>
          <w:pgMar w:top="800" w:right="0" w:bottom="920" w:left="880" w:header="0" w:footer="731"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9"/>
        <w:gridCol w:w="1277"/>
        <w:gridCol w:w="1844"/>
        <w:gridCol w:w="4818"/>
      </w:tblGrid>
      <w:tr w:rsidR="00676A99">
        <w:trPr>
          <w:trHeight w:val="277"/>
        </w:trPr>
        <w:tc>
          <w:tcPr>
            <w:tcW w:w="6239" w:type="dxa"/>
          </w:tcPr>
          <w:p w:rsidR="00676A99" w:rsidRDefault="00676A99">
            <w:pPr>
              <w:pStyle w:val="TableParagraph"/>
              <w:rPr>
                <w:sz w:val="20"/>
              </w:rPr>
            </w:pPr>
          </w:p>
        </w:tc>
        <w:tc>
          <w:tcPr>
            <w:tcW w:w="1277" w:type="dxa"/>
          </w:tcPr>
          <w:p w:rsidR="00676A99" w:rsidRDefault="00676A99">
            <w:pPr>
              <w:pStyle w:val="TableParagraph"/>
              <w:rPr>
                <w:sz w:val="20"/>
              </w:rPr>
            </w:pPr>
          </w:p>
        </w:tc>
        <w:tc>
          <w:tcPr>
            <w:tcW w:w="1844" w:type="dxa"/>
          </w:tcPr>
          <w:p w:rsidR="00676A99" w:rsidRDefault="00676A99">
            <w:pPr>
              <w:pStyle w:val="TableParagraph"/>
              <w:rPr>
                <w:sz w:val="20"/>
              </w:rPr>
            </w:pPr>
          </w:p>
        </w:tc>
        <w:tc>
          <w:tcPr>
            <w:tcW w:w="4818" w:type="dxa"/>
          </w:tcPr>
          <w:p w:rsidR="00676A99" w:rsidRDefault="003D1F18">
            <w:pPr>
              <w:pStyle w:val="TableParagraph"/>
              <w:spacing w:line="258" w:lineRule="exact"/>
              <w:ind w:left="217"/>
              <w:rPr>
                <w:sz w:val="24"/>
              </w:rPr>
            </w:pPr>
            <w:r>
              <w:rPr>
                <w:sz w:val="24"/>
              </w:rPr>
              <w:t>руководители</w:t>
            </w:r>
          </w:p>
        </w:tc>
      </w:tr>
      <w:tr w:rsidR="00676A99">
        <w:trPr>
          <w:trHeight w:val="1334"/>
        </w:trPr>
        <w:tc>
          <w:tcPr>
            <w:tcW w:w="6239" w:type="dxa"/>
          </w:tcPr>
          <w:p w:rsidR="00676A99" w:rsidRDefault="003D1F18">
            <w:pPr>
              <w:pStyle w:val="TableParagraph"/>
              <w:spacing w:line="265" w:lineRule="exact"/>
              <w:ind w:left="110"/>
              <w:rPr>
                <w:sz w:val="24"/>
              </w:rPr>
            </w:pPr>
            <w:r>
              <w:rPr>
                <w:sz w:val="24"/>
              </w:rPr>
              <w:t>Дни</w:t>
            </w:r>
            <w:r>
              <w:rPr>
                <w:spacing w:val="38"/>
                <w:sz w:val="24"/>
              </w:rPr>
              <w:t xml:space="preserve"> </w:t>
            </w:r>
            <w:r>
              <w:rPr>
                <w:sz w:val="24"/>
              </w:rPr>
              <w:t>единых</w:t>
            </w:r>
            <w:r>
              <w:rPr>
                <w:spacing w:val="33"/>
                <w:sz w:val="24"/>
              </w:rPr>
              <w:t xml:space="preserve"> </w:t>
            </w:r>
            <w:r>
              <w:rPr>
                <w:sz w:val="24"/>
              </w:rPr>
              <w:t>действий:</w:t>
            </w:r>
            <w:r>
              <w:rPr>
                <w:spacing w:val="34"/>
                <w:sz w:val="24"/>
              </w:rPr>
              <w:t xml:space="preserve"> </w:t>
            </w:r>
            <w:r>
              <w:rPr>
                <w:sz w:val="24"/>
              </w:rPr>
              <w:t>участие</w:t>
            </w:r>
            <w:r>
              <w:rPr>
                <w:spacing w:val="34"/>
                <w:sz w:val="24"/>
              </w:rPr>
              <w:t xml:space="preserve"> </w:t>
            </w:r>
            <w:r>
              <w:rPr>
                <w:sz w:val="24"/>
              </w:rPr>
              <w:t>во</w:t>
            </w:r>
            <w:r>
              <w:rPr>
                <w:spacing w:val="37"/>
                <w:sz w:val="24"/>
              </w:rPr>
              <w:t xml:space="preserve"> </w:t>
            </w:r>
            <w:r>
              <w:rPr>
                <w:sz w:val="24"/>
              </w:rPr>
              <w:t>Всероссийскойакции</w:t>
            </w:r>
          </w:p>
          <w:p w:rsidR="00676A99" w:rsidRDefault="003D1F18">
            <w:pPr>
              <w:pStyle w:val="TableParagraph"/>
              <w:spacing w:before="5" w:line="232" w:lineRule="auto"/>
              <w:ind w:left="110" w:right="1846"/>
              <w:rPr>
                <w:sz w:val="24"/>
              </w:rPr>
            </w:pPr>
            <w:r>
              <w:rPr>
                <w:sz w:val="24"/>
              </w:rPr>
              <w:t>«Подари</w:t>
            </w:r>
            <w:r>
              <w:rPr>
                <w:spacing w:val="27"/>
                <w:sz w:val="24"/>
              </w:rPr>
              <w:t xml:space="preserve"> </w:t>
            </w:r>
            <w:r>
              <w:rPr>
                <w:sz w:val="24"/>
              </w:rPr>
              <w:t>книгу»</w:t>
            </w:r>
            <w:r>
              <w:rPr>
                <w:spacing w:val="17"/>
                <w:sz w:val="24"/>
              </w:rPr>
              <w:t xml:space="preserve"> </w:t>
            </w:r>
            <w:r>
              <w:rPr>
                <w:sz w:val="24"/>
              </w:rPr>
              <w:t>в</w:t>
            </w:r>
            <w:r>
              <w:rPr>
                <w:spacing w:val="25"/>
                <w:sz w:val="24"/>
              </w:rPr>
              <w:t xml:space="preserve"> </w:t>
            </w:r>
            <w:r>
              <w:rPr>
                <w:sz w:val="24"/>
              </w:rPr>
              <w:t>Международный</w:t>
            </w:r>
            <w:r>
              <w:rPr>
                <w:spacing w:val="18"/>
                <w:sz w:val="24"/>
              </w:rPr>
              <w:t xml:space="preserve"> </w:t>
            </w:r>
            <w:r>
              <w:rPr>
                <w:sz w:val="24"/>
              </w:rPr>
              <w:t>день</w:t>
            </w:r>
            <w:r>
              <w:rPr>
                <w:spacing w:val="-57"/>
                <w:sz w:val="24"/>
              </w:rPr>
              <w:t xml:space="preserve"> </w:t>
            </w:r>
            <w:r>
              <w:rPr>
                <w:sz w:val="24"/>
              </w:rPr>
              <w:t>книгодарения</w:t>
            </w:r>
          </w:p>
        </w:tc>
        <w:tc>
          <w:tcPr>
            <w:tcW w:w="1277" w:type="dxa"/>
          </w:tcPr>
          <w:p w:rsidR="00676A99" w:rsidRDefault="003D1F18">
            <w:pPr>
              <w:pStyle w:val="TableParagraph"/>
              <w:spacing w:line="268" w:lineRule="exact"/>
              <w:ind w:left="107"/>
              <w:rPr>
                <w:sz w:val="24"/>
              </w:rPr>
            </w:pPr>
            <w:r>
              <w:rPr>
                <w:sz w:val="24"/>
              </w:rPr>
              <w:t>1-4</w:t>
            </w:r>
          </w:p>
        </w:tc>
        <w:tc>
          <w:tcPr>
            <w:tcW w:w="1844" w:type="dxa"/>
          </w:tcPr>
          <w:p w:rsidR="00676A99" w:rsidRDefault="003D1F18">
            <w:pPr>
              <w:pStyle w:val="TableParagraph"/>
              <w:spacing w:line="268" w:lineRule="exact"/>
              <w:ind w:left="136" w:right="116"/>
              <w:jc w:val="center"/>
              <w:rPr>
                <w:sz w:val="24"/>
              </w:rPr>
            </w:pPr>
            <w:r>
              <w:rPr>
                <w:sz w:val="24"/>
              </w:rPr>
              <w:t>14.02</w:t>
            </w:r>
          </w:p>
        </w:tc>
        <w:tc>
          <w:tcPr>
            <w:tcW w:w="4818" w:type="dxa"/>
          </w:tcPr>
          <w:p w:rsidR="00676A99" w:rsidRDefault="003D1F18">
            <w:pPr>
              <w:pStyle w:val="TableParagraph"/>
              <w:spacing w:line="271" w:lineRule="exact"/>
              <w:ind w:left="106"/>
              <w:rPr>
                <w:sz w:val="24"/>
              </w:rPr>
            </w:pPr>
            <w:r>
              <w:rPr>
                <w:sz w:val="24"/>
              </w:rPr>
              <w:t>Советник</w:t>
            </w:r>
            <w:r>
              <w:rPr>
                <w:spacing w:val="-2"/>
                <w:sz w:val="24"/>
              </w:rPr>
              <w:t xml:space="preserve"> </w:t>
            </w:r>
            <w:r>
              <w:rPr>
                <w:sz w:val="24"/>
              </w:rPr>
              <w:t>директора</w:t>
            </w:r>
            <w:r>
              <w:rPr>
                <w:spacing w:val="-3"/>
                <w:sz w:val="24"/>
              </w:rPr>
              <w:t xml:space="preserve"> </w:t>
            </w:r>
            <w:r>
              <w:rPr>
                <w:sz w:val="24"/>
              </w:rPr>
              <w:t>по</w:t>
            </w:r>
          </w:p>
          <w:p w:rsidR="00676A99" w:rsidRDefault="00676A99">
            <w:pPr>
              <w:pStyle w:val="TableParagraph"/>
              <w:rPr>
                <w:sz w:val="21"/>
              </w:rPr>
            </w:pPr>
          </w:p>
          <w:p w:rsidR="00676A99" w:rsidRDefault="003D1F18">
            <w:pPr>
              <w:pStyle w:val="TableParagraph"/>
              <w:spacing w:line="235" w:lineRule="auto"/>
              <w:ind w:left="217" w:right="185"/>
              <w:rPr>
                <w:sz w:val="24"/>
              </w:rPr>
            </w:pPr>
            <w:r>
              <w:rPr>
                <w:sz w:val="24"/>
              </w:rPr>
              <w:t>воспитанию и взаимодействию с</w:t>
            </w:r>
            <w:r>
              <w:rPr>
                <w:spacing w:val="1"/>
                <w:sz w:val="24"/>
              </w:rPr>
              <w:t xml:space="preserve"> </w:t>
            </w:r>
            <w:r>
              <w:rPr>
                <w:sz w:val="24"/>
              </w:rPr>
              <w:t>общественными</w:t>
            </w:r>
            <w:r>
              <w:rPr>
                <w:spacing w:val="-7"/>
                <w:sz w:val="24"/>
              </w:rPr>
              <w:t xml:space="preserve"> </w:t>
            </w:r>
            <w:r>
              <w:rPr>
                <w:sz w:val="24"/>
              </w:rPr>
              <w:t>объединениями,</w:t>
            </w:r>
            <w:r>
              <w:rPr>
                <w:spacing w:val="-9"/>
                <w:sz w:val="24"/>
              </w:rPr>
              <w:t xml:space="preserve"> </w:t>
            </w:r>
            <w:r>
              <w:rPr>
                <w:sz w:val="24"/>
              </w:rPr>
              <w:t>классные</w:t>
            </w:r>
          </w:p>
          <w:p w:rsidR="00676A99" w:rsidRDefault="003D1F18">
            <w:pPr>
              <w:pStyle w:val="TableParagraph"/>
              <w:spacing w:line="261" w:lineRule="exact"/>
              <w:ind w:left="217"/>
              <w:rPr>
                <w:sz w:val="24"/>
              </w:rPr>
            </w:pPr>
            <w:r>
              <w:rPr>
                <w:sz w:val="24"/>
              </w:rPr>
              <w:t>руководители</w:t>
            </w:r>
          </w:p>
        </w:tc>
      </w:tr>
      <w:tr w:rsidR="00676A99">
        <w:trPr>
          <w:trHeight w:val="1300"/>
        </w:trPr>
        <w:tc>
          <w:tcPr>
            <w:tcW w:w="6239" w:type="dxa"/>
          </w:tcPr>
          <w:p w:rsidR="00676A99" w:rsidRDefault="003D1F18">
            <w:pPr>
              <w:pStyle w:val="TableParagraph"/>
              <w:spacing w:line="235" w:lineRule="auto"/>
              <w:ind w:left="110" w:right="850"/>
              <w:rPr>
                <w:sz w:val="24"/>
              </w:rPr>
            </w:pPr>
            <w:r>
              <w:rPr>
                <w:sz w:val="24"/>
              </w:rPr>
              <w:t>Дни</w:t>
            </w:r>
            <w:r>
              <w:rPr>
                <w:spacing w:val="37"/>
                <w:sz w:val="24"/>
              </w:rPr>
              <w:t xml:space="preserve"> </w:t>
            </w:r>
            <w:r>
              <w:rPr>
                <w:sz w:val="24"/>
              </w:rPr>
              <w:t>единых</w:t>
            </w:r>
            <w:r>
              <w:rPr>
                <w:spacing w:val="34"/>
                <w:sz w:val="24"/>
              </w:rPr>
              <w:t xml:space="preserve"> </w:t>
            </w:r>
            <w:r>
              <w:rPr>
                <w:sz w:val="24"/>
              </w:rPr>
              <w:t>действий:</w:t>
            </w:r>
            <w:r>
              <w:rPr>
                <w:spacing w:val="33"/>
                <w:sz w:val="24"/>
              </w:rPr>
              <w:t xml:space="preserve"> </w:t>
            </w:r>
            <w:r>
              <w:rPr>
                <w:sz w:val="24"/>
              </w:rPr>
              <w:t>участие</w:t>
            </w:r>
            <w:r>
              <w:rPr>
                <w:spacing w:val="34"/>
                <w:sz w:val="24"/>
              </w:rPr>
              <w:t xml:space="preserve"> </w:t>
            </w:r>
            <w:r>
              <w:rPr>
                <w:sz w:val="24"/>
              </w:rPr>
              <w:t>во</w:t>
            </w:r>
            <w:r>
              <w:rPr>
                <w:spacing w:val="36"/>
                <w:sz w:val="24"/>
              </w:rPr>
              <w:t xml:space="preserve"> </w:t>
            </w:r>
            <w:r>
              <w:rPr>
                <w:sz w:val="24"/>
              </w:rPr>
              <w:t>Всероссийской</w:t>
            </w:r>
            <w:r>
              <w:rPr>
                <w:spacing w:val="-57"/>
                <w:sz w:val="24"/>
              </w:rPr>
              <w:t xml:space="preserve"> </w:t>
            </w:r>
            <w:r>
              <w:rPr>
                <w:sz w:val="24"/>
              </w:rPr>
              <w:t>акции,</w:t>
            </w:r>
            <w:r>
              <w:rPr>
                <w:spacing w:val="-9"/>
                <w:sz w:val="24"/>
              </w:rPr>
              <w:t xml:space="preserve"> </w:t>
            </w:r>
            <w:r>
              <w:rPr>
                <w:sz w:val="24"/>
              </w:rPr>
              <w:t>посвященной</w:t>
            </w:r>
            <w:r>
              <w:rPr>
                <w:spacing w:val="-8"/>
                <w:sz w:val="24"/>
              </w:rPr>
              <w:t xml:space="preserve"> </w:t>
            </w:r>
            <w:r>
              <w:rPr>
                <w:sz w:val="24"/>
              </w:rPr>
              <w:t>Дню</w:t>
            </w:r>
            <w:r>
              <w:rPr>
                <w:spacing w:val="-7"/>
                <w:sz w:val="24"/>
              </w:rPr>
              <w:t xml:space="preserve"> </w:t>
            </w:r>
            <w:r>
              <w:rPr>
                <w:sz w:val="24"/>
              </w:rPr>
              <w:t>защитника</w:t>
            </w:r>
            <w:r>
              <w:rPr>
                <w:spacing w:val="-7"/>
                <w:sz w:val="24"/>
              </w:rPr>
              <w:t xml:space="preserve"> </w:t>
            </w:r>
            <w:r>
              <w:rPr>
                <w:sz w:val="24"/>
              </w:rPr>
              <w:t>Отечества</w:t>
            </w:r>
          </w:p>
        </w:tc>
        <w:tc>
          <w:tcPr>
            <w:tcW w:w="1277" w:type="dxa"/>
          </w:tcPr>
          <w:p w:rsidR="00676A99" w:rsidRDefault="003D1F18">
            <w:pPr>
              <w:pStyle w:val="TableParagraph"/>
              <w:spacing w:line="270" w:lineRule="exact"/>
              <w:ind w:left="107"/>
              <w:rPr>
                <w:sz w:val="24"/>
              </w:rPr>
            </w:pPr>
            <w:r>
              <w:rPr>
                <w:sz w:val="24"/>
              </w:rPr>
              <w:t>1-4</w:t>
            </w:r>
          </w:p>
        </w:tc>
        <w:tc>
          <w:tcPr>
            <w:tcW w:w="1844" w:type="dxa"/>
          </w:tcPr>
          <w:p w:rsidR="00676A99" w:rsidRDefault="003D1F18">
            <w:pPr>
              <w:pStyle w:val="TableParagraph"/>
              <w:spacing w:line="270" w:lineRule="exact"/>
              <w:ind w:left="136" w:right="116"/>
              <w:jc w:val="center"/>
              <w:rPr>
                <w:sz w:val="24"/>
              </w:rPr>
            </w:pPr>
            <w:r>
              <w:rPr>
                <w:sz w:val="24"/>
              </w:rPr>
              <w:t>23.02</w:t>
            </w:r>
          </w:p>
        </w:tc>
        <w:tc>
          <w:tcPr>
            <w:tcW w:w="4818" w:type="dxa"/>
          </w:tcPr>
          <w:p w:rsidR="00676A99" w:rsidRDefault="003D1F18">
            <w:pPr>
              <w:pStyle w:val="TableParagraph"/>
              <w:spacing w:line="273" w:lineRule="exact"/>
              <w:ind w:left="106"/>
              <w:rPr>
                <w:sz w:val="24"/>
              </w:rPr>
            </w:pPr>
            <w:r>
              <w:rPr>
                <w:sz w:val="24"/>
              </w:rPr>
              <w:t>Советник</w:t>
            </w:r>
            <w:r>
              <w:rPr>
                <w:spacing w:val="-2"/>
                <w:sz w:val="24"/>
              </w:rPr>
              <w:t xml:space="preserve"> </w:t>
            </w:r>
            <w:r>
              <w:rPr>
                <w:sz w:val="24"/>
              </w:rPr>
              <w:t>директора</w:t>
            </w:r>
            <w:r>
              <w:rPr>
                <w:spacing w:val="-3"/>
                <w:sz w:val="24"/>
              </w:rPr>
              <w:t xml:space="preserve"> </w:t>
            </w:r>
            <w:r>
              <w:rPr>
                <w:sz w:val="24"/>
              </w:rPr>
              <w:t>по</w:t>
            </w:r>
          </w:p>
          <w:p w:rsidR="00676A99" w:rsidRDefault="003D1F18">
            <w:pPr>
              <w:pStyle w:val="TableParagraph"/>
              <w:spacing w:before="222" w:line="262" w:lineRule="exact"/>
              <w:ind w:left="217" w:right="185"/>
              <w:rPr>
                <w:sz w:val="24"/>
              </w:rPr>
            </w:pPr>
            <w:r>
              <w:rPr>
                <w:sz w:val="24"/>
              </w:rPr>
              <w:t>воспитанию и взаимодействию с</w:t>
            </w:r>
            <w:r>
              <w:rPr>
                <w:spacing w:val="1"/>
                <w:sz w:val="24"/>
              </w:rPr>
              <w:t xml:space="preserve"> </w:t>
            </w:r>
            <w:r>
              <w:rPr>
                <w:sz w:val="24"/>
              </w:rPr>
              <w:t>общественными</w:t>
            </w:r>
            <w:r>
              <w:rPr>
                <w:spacing w:val="-7"/>
                <w:sz w:val="24"/>
              </w:rPr>
              <w:t xml:space="preserve"> </w:t>
            </w:r>
            <w:r>
              <w:rPr>
                <w:sz w:val="24"/>
              </w:rPr>
              <w:t>объединениями,</w:t>
            </w:r>
            <w:r>
              <w:rPr>
                <w:spacing w:val="-9"/>
                <w:sz w:val="24"/>
              </w:rPr>
              <w:t xml:space="preserve"> </w:t>
            </w:r>
            <w:r>
              <w:rPr>
                <w:sz w:val="24"/>
              </w:rPr>
              <w:t>классные</w:t>
            </w:r>
            <w:r>
              <w:rPr>
                <w:spacing w:val="-57"/>
                <w:sz w:val="24"/>
              </w:rPr>
              <w:t xml:space="preserve"> </w:t>
            </w:r>
            <w:r>
              <w:rPr>
                <w:sz w:val="24"/>
              </w:rPr>
              <w:t>руководители</w:t>
            </w:r>
          </w:p>
        </w:tc>
      </w:tr>
      <w:tr w:rsidR="00676A99">
        <w:trPr>
          <w:trHeight w:val="1353"/>
        </w:trPr>
        <w:tc>
          <w:tcPr>
            <w:tcW w:w="6239" w:type="dxa"/>
          </w:tcPr>
          <w:p w:rsidR="00676A99" w:rsidRDefault="003D1F18">
            <w:pPr>
              <w:pStyle w:val="TableParagraph"/>
              <w:spacing w:line="244" w:lineRule="auto"/>
              <w:ind w:left="110" w:right="447"/>
              <w:rPr>
                <w:sz w:val="24"/>
              </w:rPr>
            </w:pPr>
            <w:r>
              <w:rPr>
                <w:sz w:val="24"/>
              </w:rPr>
              <w:t>Дни</w:t>
            </w:r>
            <w:r>
              <w:rPr>
                <w:spacing w:val="1"/>
                <w:sz w:val="24"/>
              </w:rPr>
              <w:t xml:space="preserve"> </w:t>
            </w:r>
            <w:r>
              <w:rPr>
                <w:sz w:val="24"/>
              </w:rPr>
              <w:t>единых</w:t>
            </w:r>
            <w:r>
              <w:rPr>
                <w:spacing w:val="1"/>
                <w:sz w:val="24"/>
              </w:rPr>
              <w:t xml:space="preserve"> </w:t>
            </w:r>
            <w:r>
              <w:rPr>
                <w:sz w:val="24"/>
              </w:rPr>
              <w:t>действий: участие</w:t>
            </w:r>
            <w:r>
              <w:rPr>
                <w:spacing w:val="1"/>
                <w:sz w:val="24"/>
              </w:rPr>
              <w:t xml:space="preserve"> </w:t>
            </w:r>
            <w:r>
              <w:rPr>
                <w:sz w:val="24"/>
              </w:rPr>
              <w:t>во</w:t>
            </w:r>
            <w:r>
              <w:rPr>
                <w:spacing w:val="1"/>
                <w:sz w:val="24"/>
              </w:rPr>
              <w:t xml:space="preserve"> </w:t>
            </w:r>
            <w:r>
              <w:rPr>
                <w:sz w:val="24"/>
              </w:rPr>
              <w:t>Всероссийской</w:t>
            </w:r>
            <w:r>
              <w:rPr>
                <w:spacing w:val="1"/>
                <w:sz w:val="24"/>
              </w:rPr>
              <w:t xml:space="preserve"> </w:t>
            </w:r>
            <w:r>
              <w:rPr>
                <w:sz w:val="24"/>
              </w:rPr>
              <w:t>акции,</w:t>
            </w:r>
            <w:r>
              <w:rPr>
                <w:spacing w:val="-2"/>
                <w:sz w:val="24"/>
              </w:rPr>
              <w:t xml:space="preserve"> </w:t>
            </w:r>
            <w:r>
              <w:rPr>
                <w:sz w:val="24"/>
              </w:rPr>
              <w:t>посвященной</w:t>
            </w:r>
            <w:r>
              <w:rPr>
                <w:spacing w:val="3"/>
                <w:sz w:val="24"/>
              </w:rPr>
              <w:t xml:space="preserve"> </w:t>
            </w:r>
            <w:r>
              <w:rPr>
                <w:sz w:val="24"/>
              </w:rPr>
              <w:t>Международному</w:t>
            </w:r>
            <w:r>
              <w:rPr>
                <w:spacing w:val="46"/>
                <w:sz w:val="24"/>
              </w:rPr>
              <w:t xml:space="preserve"> </w:t>
            </w:r>
            <w:r>
              <w:rPr>
                <w:sz w:val="24"/>
              </w:rPr>
              <w:t>женскомудню</w:t>
            </w:r>
          </w:p>
        </w:tc>
        <w:tc>
          <w:tcPr>
            <w:tcW w:w="1277" w:type="dxa"/>
          </w:tcPr>
          <w:p w:rsidR="00676A99" w:rsidRDefault="003D1F18">
            <w:pPr>
              <w:pStyle w:val="TableParagraph"/>
              <w:spacing w:line="271" w:lineRule="exact"/>
              <w:ind w:left="107"/>
              <w:rPr>
                <w:sz w:val="24"/>
              </w:rPr>
            </w:pPr>
            <w:r>
              <w:rPr>
                <w:sz w:val="24"/>
              </w:rPr>
              <w:t>1-4</w:t>
            </w:r>
          </w:p>
        </w:tc>
        <w:tc>
          <w:tcPr>
            <w:tcW w:w="1844" w:type="dxa"/>
          </w:tcPr>
          <w:p w:rsidR="00676A99" w:rsidRDefault="003D1F18">
            <w:pPr>
              <w:pStyle w:val="TableParagraph"/>
              <w:spacing w:line="271" w:lineRule="exact"/>
              <w:ind w:left="136" w:right="116"/>
              <w:jc w:val="center"/>
              <w:rPr>
                <w:sz w:val="24"/>
              </w:rPr>
            </w:pPr>
            <w:r>
              <w:rPr>
                <w:sz w:val="24"/>
              </w:rPr>
              <w:t>08.03</w:t>
            </w:r>
          </w:p>
        </w:tc>
        <w:tc>
          <w:tcPr>
            <w:tcW w:w="4818" w:type="dxa"/>
          </w:tcPr>
          <w:p w:rsidR="00676A99" w:rsidRDefault="003D1F18">
            <w:pPr>
              <w:pStyle w:val="TableParagraph"/>
              <w:spacing w:line="273" w:lineRule="exact"/>
              <w:ind w:left="106"/>
              <w:rPr>
                <w:sz w:val="24"/>
              </w:rPr>
            </w:pPr>
            <w:r>
              <w:rPr>
                <w:sz w:val="24"/>
              </w:rPr>
              <w:t>Советник</w:t>
            </w:r>
            <w:r>
              <w:rPr>
                <w:spacing w:val="-2"/>
                <w:sz w:val="24"/>
              </w:rPr>
              <w:t xml:space="preserve"> </w:t>
            </w:r>
            <w:r>
              <w:rPr>
                <w:sz w:val="24"/>
              </w:rPr>
              <w:t>директора</w:t>
            </w:r>
            <w:r>
              <w:rPr>
                <w:spacing w:val="-2"/>
                <w:sz w:val="24"/>
              </w:rPr>
              <w:t xml:space="preserve"> </w:t>
            </w:r>
            <w:r>
              <w:rPr>
                <w:sz w:val="24"/>
              </w:rPr>
              <w:t>по</w:t>
            </w:r>
          </w:p>
          <w:p w:rsidR="00676A99" w:rsidRDefault="003D1F18">
            <w:pPr>
              <w:pStyle w:val="TableParagraph"/>
              <w:spacing w:before="220" w:line="280" w:lineRule="atLeast"/>
              <w:ind w:left="217" w:right="185"/>
              <w:rPr>
                <w:sz w:val="24"/>
              </w:rPr>
            </w:pPr>
            <w:r>
              <w:rPr>
                <w:sz w:val="24"/>
              </w:rPr>
              <w:t>воспитанию и взаимодействию с</w:t>
            </w:r>
            <w:r>
              <w:rPr>
                <w:spacing w:val="1"/>
                <w:sz w:val="24"/>
              </w:rPr>
              <w:t xml:space="preserve"> </w:t>
            </w:r>
            <w:r>
              <w:rPr>
                <w:sz w:val="24"/>
              </w:rPr>
              <w:t>общественными</w:t>
            </w:r>
            <w:r>
              <w:rPr>
                <w:spacing w:val="-7"/>
                <w:sz w:val="24"/>
              </w:rPr>
              <w:t xml:space="preserve"> </w:t>
            </w:r>
            <w:r>
              <w:rPr>
                <w:sz w:val="24"/>
              </w:rPr>
              <w:t>объединениями,</w:t>
            </w:r>
            <w:r>
              <w:rPr>
                <w:spacing w:val="-9"/>
                <w:sz w:val="24"/>
              </w:rPr>
              <w:t xml:space="preserve"> </w:t>
            </w:r>
            <w:r>
              <w:rPr>
                <w:sz w:val="24"/>
              </w:rPr>
              <w:t>классные</w:t>
            </w:r>
            <w:r>
              <w:rPr>
                <w:spacing w:val="-57"/>
                <w:sz w:val="24"/>
              </w:rPr>
              <w:t xml:space="preserve"> </w:t>
            </w:r>
            <w:r>
              <w:rPr>
                <w:sz w:val="24"/>
              </w:rPr>
              <w:t>руководители</w:t>
            </w:r>
          </w:p>
        </w:tc>
      </w:tr>
      <w:tr w:rsidR="00676A99">
        <w:trPr>
          <w:trHeight w:val="1312"/>
        </w:trPr>
        <w:tc>
          <w:tcPr>
            <w:tcW w:w="6239" w:type="dxa"/>
          </w:tcPr>
          <w:p w:rsidR="00676A99" w:rsidRDefault="003D1F18">
            <w:pPr>
              <w:pStyle w:val="TableParagraph"/>
              <w:spacing w:line="230" w:lineRule="auto"/>
              <w:ind w:left="110" w:right="849"/>
              <w:rPr>
                <w:sz w:val="24"/>
              </w:rPr>
            </w:pPr>
            <w:r>
              <w:rPr>
                <w:sz w:val="24"/>
              </w:rPr>
              <w:t>Дни</w:t>
            </w:r>
            <w:r>
              <w:rPr>
                <w:spacing w:val="37"/>
                <w:sz w:val="24"/>
              </w:rPr>
              <w:t xml:space="preserve"> </w:t>
            </w:r>
            <w:r>
              <w:rPr>
                <w:sz w:val="24"/>
              </w:rPr>
              <w:t>единых</w:t>
            </w:r>
            <w:r>
              <w:rPr>
                <w:spacing w:val="34"/>
                <w:sz w:val="24"/>
              </w:rPr>
              <w:t xml:space="preserve"> </w:t>
            </w:r>
            <w:r>
              <w:rPr>
                <w:sz w:val="24"/>
              </w:rPr>
              <w:t>действий:</w:t>
            </w:r>
            <w:r>
              <w:rPr>
                <w:spacing w:val="32"/>
                <w:sz w:val="24"/>
              </w:rPr>
              <w:t xml:space="preserve"> </w:t>
            </w:r>
            <w:r>
              <w:rPr>
                <w:sz w:val="24"/>
              </w:rPr>
              <w:t>участие</w:t>
            </w:r>
            <w:r>
              <w:rPr>
                <w:spacing w:val="34"/>
                <w:sz w:val="24"/>
              </w:rPr>
              <w:t xml:space="preserve"> </w:t>
            </w:r>
            <w:r>
              <w:rPr>
                <w:sz w:val="24"/>
              </w:rPr>
              <w:t>во</w:t>
            </w:r>
            <w:r>
              <w:rPr>
                <w:spacing w:val="38"/>
                <w:sz w:val="24"/>
              </w:rPr>
              <w:t xml:space="preserve"> </w:t>
            </w:r>
            <w:r>
              <w:rPr>
                <w:sz w:val="24"/>
              </w:rPr>
              <w:t>Всероссийской</w:t>
            </w:r>
            <w:r>
              <w:rPr>
                <w:spacing w:val="-57"/>
                <w:sz w:val="24"/>
              </w:rPr>
              <w:t xml:space="preserve"> </w:t>
            </w:r>
            <w:r>
              <w:rPr>
                <w:sz w:val="24"/>
              </w:rPr>
              <w:t>акции,</w:t>
            </w:r>
            <w:r>
              <w:rPr>
                <w:spacing w:val="-7"/>
                <w:sz w:val="24"/>
              </w:rPr>
              <w:t xml:space="preserve"> </w:t>
            </w:r>
            <w:r>
              <w:rPr>
                <w:sz w:val="24"/>
              </w:rPr>
              <w:t>посвященной</w:t>
            </w:r>
            <w:r>
              <w:rPr>
                <w:spacing w:val="-3"/>
                <w:sz w:val="24"/>
              </w:rPr>
              <w:t xml:space="preserve"> </w:t>
            </w:r>
            <w:r>
              <w:rPr>
                <w:sz w:val="24"/>
              </w:rPr>
              <w:t>Дню</w:t>
            </w:r>
            <w:r>
              <w:rPr>
                <w:spacing w:val="-3"/>
                <w:sz w:val="24"/>
              </w:rPr>
              <w:t xml:space="preserve"> </w:t>
            </w:r>
            <w:r>
              <w:rPr>
                <w:sz w:val="24"/>
              </w:rPr>
              <w:t>счастья</w:t>
            </w:r>
          </w:p>
        </w:tc>
        <w:tc>
          <w:tcPr>
            <w:tcW w:w="1277" w:type="dxa"/>
          </w:tcPr>
          <w:p w:rsidR="00676A99" w:rsidRDefault="003D1F18">
            <w:pPr>
              <w:pStyle w:val="TableParagraph"/>
              <w:spacing w:line="268" w:lineRule="exact"/>
              <w:ind w:left="107"/>
              <w:rPr>
                <w:sz w:val="24"/>
              </w:rPr>
            </w:pPr>
            <w:r>
              <w:rPr>
                <w:sz w:val="24"/>
              </w:rPr>
              <w:t>3-4</w:t>
            </w:r>
          </w:p>
        </w:tc>
        <w:tc>
          <w:tcPr>
            <w:tcW w:w="1844" w:type="dxa"/>
          </w:tcPr>
          <w:p w:rsidR="00676A99" w:rsidRDefault="003D1F18">
            <w:pPr>
              <w:pStyle w:val="TableParagraph"/>
              <w:spacing w:line="268" w:lineRule="exact"/>
              <w:ind w:left="136" w:right="116"/>
              <w:jc w:val="center"/>
              <w:rPr>
                <w:sz w:val="24"/>
              </w:rPr>
            </w:pPr>
            <w:r>
              <w:rPr>
                <w:sz w:val="24"/>
              </w:rPr>
              <w:t>20.03</w:t>
            </w:r>
          </w:p>
        </w:tc>
        <w:tc>
          <w:tcPr>
            <w:tcW w:w="4818" w:type="dxa"/>
          </w:tcPr>
          <w:p w:rsidR="00676A99" w:rsidRDefault="003D1F18">
            <w:pPr>
              <w:pStyle w:val="TableParagraph"/>
              <w:spacing w:line="270" w:lineRule="exact"/>
              <w:ind w:left="106"/>
              <w:rPr>
                <w:sz w:val="24"/>
              </w:rPr>
            </w:pPr>
            <w:r>
              <w:rPr>
                <w:sz w:val="24"/>
              </w:rPr>
              <w:t>Советник</w:t>
            </w:r>
            <w:r>
              <w:rPr>
                <w:spacing w:val="-2"/>
                <w:sz w:val="24"/>
              </w:rPr>
              <w:t xml:space="preserve"> </w:t>
            </w:r>
            <w:r>
              <w:rPr>
                <w:sz w:val="24"/>
              </w:rPr>
              <w:t>директора</w:t>
            </w:r>
            <w:r>
              <w:rPr>
                <w:spacing w:val="-3"/>
                <w:sz w:val="24"/>
              </w:rPr>
              <w:t xml:space="preserve"> </w:t>
            </w:r>
            <w:r>
              <w:rPr>
                <w:sz w:val="24"/>
              </w:rPr>
              <w:t>по</w:t>
            </w:r>
          </w:p>
          <w:p w:rsidR="00676A99" w:rsidRDefault="00676A99">
            <w:pPr>
              <w:pStyle w:val="TableParagraph"/>
              <w:spacing w:before="2"/>
              <w:rPr>
                <w:sz w:val="21"/>
              </w:rPr>
            </w:pPr>
          </w:p>
          <w:p w:rsidR="00676A99" w:rsidRDefault="003D1F18">
            <w:pPr>
              <w:pStyle w:val="TableParagraph"/>
              <w:spacing w:line="230" w:lineRule="auto"/>
              <w:ind w:left="217" w:right="182"/>
              <w:rPr>
                <w:sz w:val="24"/>
              </w:rPr>
            </w:pPr>
            <w:r>
              <w:rPr>
                <w:sz w:val="24"/>
              </w:rPr>
              <w:t>воспитанию и взаимодействию с</w:t>
            </w:r>
            <w:r>
              <w:rPr>
                <w:spacing w:val="1"/>
                <w:sz w:val="24"/>
              </w:rPr>
              <w:t xml:space="preserve"> </w:t>
            </w:r>
            <w:r>
              <w:rPr>
                <w:sz w:val="24"/>
              </w:rPr>
              <w:t>общественными</w:t>
            </w:r>
            <w:r>
              <w:rPr>
                <w:spacing w:val="-5"/>
                <w:sz w:val="24"/>
              </w:rPr>
              <w:t xml:space="preserve"> </w:t>
            </w:r>
            <w:r>
              <w:rPr>
                <w:sz w:val="24"/>
              </w:rPr>
              <w:t>объединениями,</w:t>
            </w:r>
            <w:r>
              <w:rPr>
                <w:spacing w:val="-8"/>
                <w:sz w:val="24"/>
              </w:rPr>
              <w:t xml:space="preserve"> </w:t>
            </w:r>
            <w:r>
              <w:rPr>
                <w:sz w:val="24"/>
              </w:rPr>
              <w:t>классные</w:t>
            </w:r>
          </w:p>
          <w:p w:rsidR="00676A99" w:rsidRDefault="003D1F18">
            <w:pPr>
              <w:pStyle w:val="TableParagraph"/>
              <w:spacing w:line="249" w:lineRule="exact"/>
              <w:ind w:left="217"/>
              <w:rPr>
                <w:sz w:val="24"/>
              </w:rPr>
            </w:pPr>
            <w:r>
              <w:rPr>
                <w:sz w:val="24"/>
              </w:rPr>
              <w:t>руководители</w:t>
            </w:r>
          </w:p>
        </w:tc>
      </w:tr>
      <w:tr w:rsidR="00676A99">
        <w:trPr>
          <w:trHeight w:val="1312"/>
        </w:trPr>
        <w:tc>
          <w:tcPr>
            <w:tcW w:w="6239" w:type="dxa"/>
          </w:tcPr>
          <w:p w:rsidR="00676A99" w:rsidRDefault="003D1F18">
            <w:pPr>
              <w:pStyle w:val="TableParagraph"/>
              <w:spacing w:line="230" w:lineRule="auto"/>
              <w:ind w:left="110" w:right="849"/>
              <w:rPr>
                <w:sz w:val="24"/>
              </w:rPr>
            </w:pPr>
            <w:r>
              <w:rPr>
                <w:sz w:val="24"/>
              </w:rPr>
              <w:t>Дни</w:t>
            </w:r>
            <w:r>
              <w:rPr>
                <w:spacing w:val="37"/>
                <w:sz w:val="24"/>
              </w:rPr>
              <w:t xml:space="preserve"> </w:t>
            </w:r>
            <w:r>
              <w:rPr>
                <w:sz w:val="24"/>
              </w:rPr>
              <w:t>единых</w:t>
            </w:r>
            <w:r>
              <w:rPr>
                <w:spacing w:val="34"/>
                <w:sz w:val="24"/>
              </w:rPr>
              <w:t xml:space="preserve"> </w:t>
            </w:r>
            <w:r>
              <w:rPr>
                <w:sz w:val="24"/>
              </w:rPr>
              <w:t>действий:</w:t>
            </w:r>
            <w:r>
              <w:rPr>
                <w:spacing w:val="32"/>
                <w:sz w:val="24"/>
              </w:rPr>
              <w:t xml:space="preserve"> </w:t>
            </w:r>
            <w:r>
              <w:rPr>
                <w:sz w:val="24"/>
              </w:rPr>
              <w:t>участие</w:t>
            </w:r>
            <w:r>
              <w:rPr>
                <w:spacing w:val="34"/>
                <w:sz w:val="24"/>
              </w:rPr>
              <w:t xml:space="preserve"> </w:t>
            </w:r>
            <w:r>
              <w:rPr>
                <w:sz w:val="24"/>
              </w:rPr>
              <w:t>во</w:t>
            </w:r>
            <w:r>
              <w:rPr>
                <w:spacing w:val="38"/>
                <w:sz w:val="24"/>
              </w:rPr>
              <w:t xml:space="preserve"> </w:t>
            </w:r>
            <w:r>
              <w:rPr>
                <w:sz w:val="24"/>
              </w:rPr>
              <w:t>Всероссийской</w:t>
            </w:r>
            <w:r>
              <w:rPr>
                <w:spacing w:val="-57"/>
                <w:sz w:val="24"/>
              </w:rPr>
              <w:t xml:space="preserve"> </w:t>
            </w:r>
            <w:r>
              <w:rPr>
                <w:sz w:val="24"/>
              </w:rPr>
              <w:t>акции,</w:t>
            </w:r>
            <w:r>
              <w:rPr>
                <w:spacing w:val="-7"/>
                <w:sz w:val="24"/>
              </w:rPr>
              <w:t xml:space="preserve"> </w:t>
            </w:r>
            <w:r>
              <w:rPr>
                <w:sz w:val="24"/>
              </w:rPr>
              <w:t>посвященной</w:t>
            </w:r>
            <w:r>
              <w:rPr>
                <w:spacing w:val="-6"/>
                <w:sz w:val="24"/>
              </w:rPr>
              <w:t xml:space="preserve"> </w:t>
            </w:r>
            <w:r>
              <w:rPr>
                <w:sz w:val="24"/>
              </w:rPr>
              <w:t>Дню</w:t>
            </w:r>
            <w:r>
              <w:rPr>
                <w:spacing w:val="-5"/>
                <w:sz w:val="24"/>
              </w:rPr>
              <w:t xml:space="preserve"> </w:t>
            </w:r>
            <w:r>
              <w:rPr>
                <w:sz w:val="24"/>
              </w:rPr>
              <w:t>смеха</w:t>
            </w:r>
          </w:p>
        </w:tc>
        <w:tc>
          <w:tcPr>
            <w:tcW w:w="1277" w:type="dxa"/>
          </w:tcPr>
          <w:p w:rsidR="00676A99" w:rsidRDefault="003D1F18">
            <w:pPr>
              <w:pStyle w:val="TableParagraph"/>
              <w:spacing w:line="268" w:lineRule="exact"/>
              <w:ind w:left="107"/>
              <w:rPr>
                <w:sz w:val="24"/>
              </w:rPr>
            </w:pPr>
            <w:r>
              <w:rPr>
                <w:sz w:val="24"/>
              </w:rPr>
              <w:t>1-2</w:t>
            </w:r>
          </w:p>
        </w:tc>
        <w:tc>
          <w:tcPr>
            <w:tcW w:w="1844" w:type="dxa"/>
          </w:tcPr>
          <w:p w:rsidR="00676A99" w:rsidRDefault="003D1F18">
            <w:pPr>
              <w:pStyle w:val="TableParagraph"/>
              <w:spacing w:line="268" w:lineRule="exact"/>
              <w:ind w:left="136" w:right="116"/>
              <w:jc w:val="center"/>
              <w:rPr>
                <w:sz w:val="24"/>
              </w:rPr>
            </w:pPr>
            <w:r>
              <w:rPr>
                <w:sz w:val="24"/>
              </w:rPr>
              <w:t>01.04</w:t>
            </w:r>
          </w:p>
        </w:tc>
        <w:tc>
          <w:tcPr>
            <w:tcW w:w="4818" w:type="dxa"/>
          </w:tcPr>
          <w:p w:rsidR="00676A99" w:rsidRDefault="003D1F18">
            <w:pPr>
              <w:pStyle w:val="TableParagraph"/>
              <w:spacing w:line="270" w:lineRule="exact"/>
              <w:ind w:left="106"/>
              <w:rPr>
                <w:sz w:val="24"/>
              </w:rPr>
            </w:pPr>
            <w:r>
              <w:rPr>
                <w:sz w:val="24"/>
              </w:rPr>
              <w:t>Советник</w:t>
            </w:r>
            <w:r>
              <w:rPr>
                <w:spacing w:val="-2"/>
                <w:sz w:val="24"/>
              </w:rPr>
              <w:t xml:space="preserve"> </w:t>
            </w:r>
            <w:r>
              <w:rPr>
                <w:sz w:val="24"/>
              </w:rPr>
              <w:t>директора</w:t>
            </w:r>
            <w:r>
              <w:rPr>
                <w:spacing w:val="-3"/>
                <w:sz w:val="24"/>
              </w:rPr>
              <w:t xml:space="preserve"> </w:t>
            </w:r>
            <w:r>
              <w:rPr>
                <w:sz w:val="24"/>
              </w:rPr>
              <w:t>по</w:t>
            </w:r>
          </w:p>
          <w:p w:rsidR="00676A99" w:rsidRDefault="00676A99">
            <w:pPr>
              <w:pStyle w:val="TableParagraph"/>
              <w:spacing w:before="2"/>
              <w:rPr>
                <w:sz w:val="21"/>
              </w:rPr>
            </w:pPr>
          </w:p>
          <w:p w:rsidR="00676A99" w:rsidRDefault="003D1F18">
            <w:pPr>
              <w:pStyle w:val="TableParagraph"/>
              <w:spacing w:line="230" w:lineRule="auto"/>
              <w:ind w:left="217" w:right="185"/>
              <w:rPr>
                <w:sz w:val="24"/>
              </w:rPr>
            </w:pPr>
            <w:r>
              <w:rPr>
                <w:sz w:val="24"/>
              </w:rPr>
              <w:t>воспитанию и взаимодействию с</w:t>
            </w:r>
            <w:r>
              <w:rPr>
                <w:spacing w:val="1"/>
                <w:sz w:val="24"/>
              </w:rPr>
              <w:t xml:space="preserve"> </w:t>
            </w:r>
            <w:r>
              <w:rPr>
                <w:sz w:val="24"/>
              </w:rPr>
              <w:t>общественными</w:t>
            </w:r>
            <w:r>
              <w:rPr>
                <w:spacing w:val="-7"/>
                <w:sz w:val="24"/>
              </w:rPr>
              <w:t xml:space="preserve"> </w:t>
            </w:r>
            <w:r>
              <w:rPr>
                <w:sz w:val="24"/>
              </w:rPr>
              <w:t>объединениями,</w:t>
            </w:r>
            <w:r>
              <w:rPr>
                <w:spacing w:val="-9"/>
                <w:sz w:val="24"/>
              </w:rPr>
              <w:t xml:space="preserve"> </w:t>
            </w:r>
            <w:r>
              <w:rPr>
                <w:sz w:val="24"/>
              </w:rPr>
              <w:t>классные</w:t>
            </w:r>
          </w:p>
          <w:p w:rsidR="00676A99" w:rsidRDefault="003D1F18">
            <w:pPr>
              <w:pStyle w:val="TableParagraph"/>
              <w:spacing w:line="248" w:lineRule="exact"/>
              <w:ind w:left="217"/>
              <w:rPr>
                <w:sz w:val="24"/>
              </w:rPr>
            </w:pPr>
            <w:r>
              <w:rPr>
                <w:sz w:val="24"/>
              </w:rPr>
              <w:t>руководители</w:t>
            </w:r>
          </w:p>
        </w:tc>
      </w:tr>
      <w:tr w:rsidR="00676A99">
        <w:trPr>
          <w:trHeight w:val="1312"/>
        </w:trPr>
        <w:tc>
          <w:tcPr>
            <w:tcW w:w="6239" w:type="dxa"/>
          </w:tcPr>
          <w:p w:rsidR="00676A99" w:rsidRDefault="003D1F18">
            <w:pPr>
              <w:pStyle w:val="TableParagraph"/>
              <w:spacing w:line="230" w:lineRule="auto"/>
              <w:ind w:left="110" w:right="848"/>
              <w:rPr>
                <w:sz w:val="24"/>
              </w:rPr>
            </w:pPr>
            <w:r>
              <w:rPr>
                <w:sz w:val="24"/>
              </w:rPr>
              <w:t>Дни</w:t>
            </w:r>
            <w:r>
              <w:rPr>
                <w:spacing w:val="37"/>
                <w:sz w:val="24"/>
              </w:rPr>
              <w:t xml:space="preserve"> </w:t>
            </w:r>
            <w:r>
              <w:rPr>
                <w:sz w:val="24"/>
              </w:rPr>
              <w:t>единых</w:t>
            </w:r>
            <w:r>
              <w:rPr>
                <w:spacing w:val="34"/>
                <w:sz w:val="24"/>
              </w:rPr>
              <w:t xml:space="preserve"> </w:t>
            </w:r>
            <w:r>
              <w:rPr>
                <w:sz w:val="24"/>
              </w:rPr>
              <w:t>действий:</w:t>
            </w:r>
            <w:r>
              <w:rPr>
                <w:spacing w:val="33"/>
                <w:sz w:val="24"/>
              </w:rPr>
              <w:t xml:space="preserve"> </w:t>
            </w:r>
            <w:r>
              <w:rPr>
                <w:sz w:val="24"/>
              </w:rPr>
              <w:t>участие</w:t>
            </w:r>
            <w:r>
              <w:rPr>
                <w:spacing w:val="34"/>
                <w:sz w:val="24"/>
              </w:rPr>
              <w:t xml:space="preserve"> </w:t>
            </w:r>
            <w:r>
              <w:rPr>
                <w:sz w:val="24"/>
              </w:rPr>
              <w:t>во</w:t>
            </w:r>
            <w:r>
              <w:rPr>
                <w:spacing w:val="38"/>
                <w:sz w:val="24"/>
              </w:rPr>
              <w:t xml:space="preserve"> </w:t>
            </w:r>
            <w:r>
              <w:rPr>
                <w:sz w:val="24"/>
              </w:rPr>
              <w:t>Всероссийской</w:t>
            </w:r>
            <w:r>
              <w:rPr>
                <w:spacing w:val="-57"/>
                <w:sz w:val="24"/>
              </w:rPr>
              <w:t xml:space="preserve"> </w:t>
            </w:r>
            <w:r>
              <w:rPr>
                <w:sz w:val="24"/>
              </w:rPr>
              <w:t>акции,</w:t>
            </w:r>
            <w:r>
              <w:rPr>
                <w:spacing w:val="-7"/>
                <w:sz w:val="24"/>
              </w:rPr>
              <w:t xml:space="preserve"> </w:t>
            </w:r>
            <w:r>
              <w:rPr>
                <w:sz w:val="24"/>
              </w:rPr>
              <w:t>посвященной</w:t>
            </w:r>
            <w:r>
              <w:rPr>
                <w:spacing w:val="-6"/>
                <w:sz w:val="24"/>
              </w:rPr>
              <w:t xml:space="preserve"> </w:t>
            </w:r>
            <w:r>
              <w:rPr>
                <w:sz w:val="24"/>
              </w:rPr>
              <w:t>Дню</w:t>
            </w:r>
            <w:r>
              <w:rPr>
                <w:spacing w:val="-3"/>
                <w:sz w:val="24"/>
              </w:rPr>
              <w:t xml:space="preserve"> </w:t>
            </w:r>
            <w:r>
              <w:rPr>
                <w:sz w:val="24"/>
              </w:rPr>
              <w:t>Победы</w:t>
            </w:r>
          </w:p>
        </w:tc>
        <w:tc>
          <w:tcPr>
            <w:tcW w:w="1277" w:type="dxa"/>
          </w:tcPr>
          <w:p w:rsidR="00676A99" w:rsidRDefault="003D1F18">
            <w:pPr>
              <w:pStyle w:val="TableParagraph"/>
              <w:spacing w:line="268" w:lineRule="exact"/>
              <w:ind w:left="107"/>
              <w:rPr>
                <w:sz w:val="24"/>
              </w:rPr>
            </w:pPr>
            <w:r>
              <w:rPr>
                <w:sz w:val="24"/>
              </w:rPr>
              <w:t>1-4</w:t>
            </w:r>
          </w:p>
        </w:tc>
        <w:tc>
          <w:tcPr>
            <w:tcW w:w="1844" w:type="dxa"/>
          </w:tcPr>
          <w:p w:rsidR="00676A99" w:rsidRDefault="003D1F18">
            <w:pPr>
              <w:pStyle w:val="TableParagraph"/>
              <w:spacing w:line="268" w:lineRule="exact"/>
              <w:ind w:left="136" w:right="116"/>
              <w:jc w:val="center"/>
              <w:rPr>
                <w:sz w:val="24"/>
              </w:rPr>
            </w:pPr>
            <w:r>
              <w:rPr>
                <w:sz w:val="24"/>
              </w:rPr>
              <w:t>09.05</w:t>
            </w:r>
          </w:p>
        </w:tc>
        <w:tc>
          <w:tcPr>
            <w:tcW w:w="4818" w:type="dxa"/>
          </w:tcPr>
          <w:p w:rsidR="00676A99" w:rsidRDefault="003D1F18">
            <w:pPr>
              <w:pStyle w:val="TableParagraph"/>
              <w:spacing w:line="270" w:lineRule="exact"/>
              <w:ind w:left="106"/>
              <w:rPr>
                <w:sz w:val="24"/>
              </w:rPr>
            </w:pPr>
            <w:r>
              <w:rPr>
                <w:sz w:val="24"/>
              </w:rPr>
              <w:t>Советник</w:t>
            </w:r>
            <w:r>
              <w:rPr>
                <w:spacing w:val="-2"/>
                <w:sz w:val="24"/>
              </w:rPr>
              <w:t xml:space="preserve"> </w:t>
            </w:r>
            <w:r>
              <w:rPr>
                <w:sz w:val="24"/>
              </w:rPr>
              <w:t>директора</w:t>
            </w:r>
            <w:r>
              <w:rPr>
                <w:spacing w:val="-3"/>
                <w:sz w:val="24"/>
              </w:rPr>
              <w:t xml:space="preserve"> </w:t>
            </w:r>
            <w:r>
              <w:rPr>
                <w:sz w:val="24"/>
              </w:rPr>
              <w:t>по</w:t>
            </w:r>
          </w:p>
          <w:p w:rsidR="00676A99" w:rsidRDefault="00676A99">
            <w:pPr>
              <w:pStyle w:val="TableParagraph"/>
              <w:spacing w:before="2"/>
              <w:rPr>
                <w:sz w:val="21"/>
              </w:rPr>
            </w:pPr>
          </w:p>
          <w:p w:rsidR="00676A99" w:rsidRDefault="003D1F18">
            <w:pPr>
              <w:pStyle w:val="TableParagraph"/>
              <w:spacing w:line="230" w:lineRule="auto"/>
              <w:ind w:left="217" w:right="185"/>
              <w:rPr>
                <w:sz w:val="24"/>
              </w:rPr>
            </w:pPr>
            <w:r>
              <w:rPr>
                <w:sz w:val="24"/>
              </w:rPr>
              <w:t>воспитанию и взаимодействию с</w:t>
            </w:r>
            <w:r>
              <w:rPr>
                <w:spacing w:val="1"/>
                <w:sz w:val="24"/>
              </w:rPr>
              <w:t xml:space="preserve"> </w:t>
            </w:r>
            <w:r>
              <w:rPr>
                <w:sz w:val="24"/>
              </w:rPr>
              <w:t>общественными</w:t>
            </w:r>
            <w:r>
              <w:rPr>
                <w:spacing w:val="-7"/>
                <w:sz w:val="24"/>
              </w:rPr>
              <w:t xml:space="preserve"> </w:t>
            </w:r>
            <w:r>
              <w:rPr>
                <w:sz w:val="24"/>
              </w:rPr>
              <w:t>объединениями,</w:t>
            </w:r>
            <w:r>
              <w:rPr>
                <w:spacing w:val="-9"/>
                <w:sz w:val="24"/>
              </w:rPr>
              <w:t xml:space="preserve"> </w:t>
            </w:r>
            <w:r>
              <w:rPr>
                <w:sz w:val="24"/>
              </w:rPr>
              <w:t>классные</w:t>
            </w:r>
          </w:p>
          <w:p w:rsidR="00676A99" w:rsidRDefault="003D1F18">
            <w:pPr>
              <w:pStyle w:val="TableParagraph"/>
              <w:spacing w:line="249" w:lineRule="exact"/>
              <w:ind w:left="217"/>
              <w:rPr>
                <w:sz w:val="24"/>
              </w:rPr>
            </w:pPr>
            <w:r>
              <w:rPr>
                <w:sz w:val="24"/>
              </w:rPr>
              <w:t>руководители</w:t>
            </w:r>
          </w:p>
        </w:tc>
      </w:tr>
      <w:tr w:rsidR="00676A99">
        <w:trPr>
          <w:trHeight w:val="518"/>
        </w:trPr>
        <w:tc>
          <w:tcPr>
            <w:tcW w:w="14178" w:type="dxa"/>
            <w:gridSpan w:val="4"/>
          </w:tcPr>
          <w:p w:rsidR="00676A99" w:rsidRDefault="003D1F18">
            <w:pPr>
              <w:pStyle w:val="TableParagraph"/>
              <w:spacing w:line="275" w:lineRule="exact"/>
              <w:ind w:left="2270"/>
              <w:rPr>
                <w:b/>
                <w:sz w:val="24"/>
              </w:rPr>
            </w:pPr>
            <w:r>
              <w:rPr>
                <w:b/>
                <w:sz w:val="24"/>
              </w:rPr>
              <w:t>Модуль</w:t>
            </w:r>
            <w:r>
              <w:rPr>
                <w:b/>
                <w:spacing w:val="-13"/>
                <w:sz w:val="24"/>
              </w:rPr>
              <w:t xml:space="preserve"> </w:t>
            </w:r>
            <w:r>
              <w:rPr>
                <w:b/>
                <w:sz w:val="24"/>
              </w:rPr>
              <w:t>«Школьные</w:t>
            </w:r>
            <w:r>
              <w:rPr>
                <w:b/>
                <w:spacing w:val="-14"/>
                <w:sz w:val="24"/>
              </w:rPr>
              <w:t xml:space="preserve"> </w:t>
            </w:r>
            <w:r>
              <w:rPr>
                <w:b/>
                <w:sz w:val="24"/>
              </w:rPr>
              <w:t>медиа»</w:t>
            </w:r>
          </w:p>
        </w:tc>
      </w:tr>
      <w:tr w:rsidR="00676A99">
        <w:trPr>
          <w:trHeight w:val="505"/>
        </w:trPr>
        <w:tc>
          <w:tcPr>
            <w:tcW w:w="6239" w:type="dxa"/>
          </w:tcPr>
          <w:p w:rsidR="00676A99" w:rsidRDefault="003D1F18">
            <w:pPr>
              <w:pStyle w:val="TableParagraph"/>
              <w:spacing w:line="253" w:lineRule="exact"/>
              <w:ind w:left="110"/>
              <w:rPr>
                <w:sz w:val="24"/>
              </w:rPr>
            </w:pPr>
            <w:r>
              <w:rPr>
                <w:spacing w:val="-1"/>
                <w:sz w:val="24"/>
              </w:rPr>
              <w:t>Библиотечные</w:t>
            </w:r>
            <w:r>
              <w:rPr>
                <w:spacing w:val="-14"/>
                <w:sz w:val="24"/>
              </w:rPr>
              <w:t xml:space="preserve"> </w:t>
            </w:r>
            <w:r>
              <w:rPr>
                <w:spacing w:val="-1"/>
                <w:sz w:val="24"/>
              </w:rPr>
              <w:t>уроки.</w:t>
            </w:r>
            <w:r>
              <w:rPr>
                <w:spacing w:val="-13"/>
                <w:sz w:val="24"/>
              </w:rPr>
              <w:t xml:space="preserve"> </w:t>
            </w:r>
            <w:r>
              <w:rPr>
                <w:spacing w:val="-1"/>
                <w:sz w:val="24"/>
              </w:rPr>
              <w:t>Ознакомительная</w:t>
            </w:r>
            <w:r>
              <w:rPr>
                <w:spacing w:val="-11"/>
                <w:sz w:val="24"/>
              </w:rPr>
              <w:t xml:space="preserve"> </w:t>
            </w:r>
            <w:r>
              <w:rPr>
                <w:sz w:val="24"/>
              </w:rPr>
              <w:t>экскурсия</w:t>
            </w:r>
          </w:p>
        </w:tc>
        <w:tc>
          <w:tcPr>
            <w:tcW w:w="1277" w:type="dxa"/>
          </w:tcPr>
          <w:p w:rsidR="00676A99" w:rsidRDefault="003D1F18">
            <w:pPr>
              <w:pStyle w:val="TableParagraph"/>
              <w:spacing w:line="253" w:lineRule="exact"/>
              <w:ind w:left="107"/>
              <w:rPr>
                <w:sz w:val="24"/>
              </w:rPr>
            </w:pPr>
            <w:r>
              <w:rPr>
                <w:sz w:val="24"/>
              </w:rPr>
              <w:t>1</w:t>
            </w:r>
          </w:p>
        </w:tc>
        <w:tc>
          <w:tcPr>
            <w:tcW w:w="1844" w:type="dxa"/>
          </w:tcPr>
          <w:p w:rsidR="00676A99" w:rsidRDefault="003D1F18">
            <w:pPr>
              <w:pStyle w:val="TableParagraph"/>
              <w:spacing w:line="253" w:lineRule="exact"/>
              <w:ind w:left="316"/>
              <w:rPr>
                <w:sz w:val="24"/>
              </w:rPr>
            </w:pPr>
            <w:r>
              <w:rPr>
                <w:sz w:val="24"/>
              </w:rPr>
              <w:t>14 – 21.09</w:t>
            </w:r>
          </w:p>
        </w:tc>
        <w:tc>
          <w:tcPr>
            <w:tcW w:w="4818" w:type="dxa"/>
          </w:tcPr>
          <w:p w:rsidR="00676A99" w:rsidRDefault="003D1F18">
            <w:pPr>
              <w:pStyle w:val="TableParagraph"/>
              <w:spacing w:line="252" w:lineRule="exact"/>
              <w:ind w:left="217" w:right="1283"/>
              <w:rPr>
                <w:sz w:val="24"/>
              </w:rPr>
            </w:pPr>
            <w:r>
              <w:rPr>
                <w:spacing w:val="-2"/>
                <w:sz w:val="24"/>
              </w:rPr>
              <w:t>педагог-библиотекарь,</w:t>
            </w:r>
            <w:r>
              <w:rPr>
                <w:sz w:val="24"/>
              </w:rPr>
              <w:t xml:space="preserve"> </w:t>
            </w:r>
            <w:r>
              <w:rPr>
                <w:spacing w:val="-1"/>
                <w:sz w:val="24"/>
              </w:rPr>
              <w:t>классные</w:t>
            </w:r>
            <w:r>
              <w:rPr>
                <w:spacing w:val="-57"/>
                <w:sz w:val="24"/>
              </w:rPr>
              <w:t xml:space="preserve"> </w:t>
            </w:r>
            <w:r>
              <w:rPr>
                <w:sz w:val="24"/>
              </w:rPr>
              <w:t>руководители</w:t>
            </w:r>
          </w:p>
        </w:tc>
      </w:tr>
      <w:tr w:rsidR="00676A99">
        <w:trPr>
          <w:trHeight w:val="551"/>
        </w:trPr>
        <w:tc>
          <w:tcPr>
            <w:tcW w:w="6239" w:type="dxa"/>
          </w:tcPr>
          <w:p w:rsidR="00676A99" w:rsidRDefault="003D1F18">
            <w:pPr>
              <w:pStyle w:val="TableParagraph"/>
              <w:spacing w:line="268" w:lineRule="exact"/>
              <w:ind w:left="110"/>
              <w:rPr>
                <w:sz w:val="24"/>
              </w:rPr>
            </w:pPr>
            <w:r>
              <w:rPr>
                <w:sz w:val="24"/>
              </w:rPr>
              <w:t>Книжные</w:t>
            </w:r>
            <w:r>
              <w:rPr>
                <w:spacing w:val="89"/>
                <w:sz w:val="24"/>
              </w:rPr>
              <w:t xml:space="preserve"> </w:t>
            </w:r>
            <w:r>
              <w:rPr>
                <w:sz w:val="24"/>
              </w:rPr>
              <w:t>выставки,</w:t>
            </w:r>
            <w:r>
              <w:rPr>
                <w:spacing w:val="90"/>
                <w:sz w:val="24"/>
              </w:rPr>
              <w:t xml:space="preserve"> </w:t>
            </w:r>
            <w:r>
              <w:rPr>
                <w:sz w:val="24"/>
              </w:rPr>
              <w:t>стенды,</w:t>
            </w:r>
            <w:r>
              <w:rPr>
                <w:spacing w:val="90"/>
                <w:sz w:val="24"/>
              </w:rPr>
              <w:t xml:space="preserve"> </w:t>
            </w:r>
            <w:r>
              <w:rPr>
                <w:sz w:val="24"/>
              </w:rPr>
              <w:t>информационные</w:t>
            </w:r>
            <w:r>
              <w:rPr>
                <w:spacing w:val="94"/>
                <w:sz w:val="24"/>
              </w:rPr>
              <w:t xml:space="preserve"> </w:t>
            </w:r>
            <w:r>
              <w:rPr>
                <w:sz w:val="24"/>
              </w:rPr>
              <w:t>уголки</w:t>
            </w:r>
          </w:p>
          <w:p w:rsidR="00676A99" w:rsidRDefault="003D1F18">
            <w:pPr>
              <w:pStyle w:val="TableParagraph"/>
              <w:tabs>
                <w:tab w:val="left" w:pos="1694"/>
                <w:tab w:val="left" w:pos="3295"/>
                <w:tab w:val="left" w:pos="3657"/>
                <w:tab w:val="left" w:pos="4714"/>
              </w:tabs>
              <w:spacing w:line="264" w:lineRule="exact"/>
              <w:ind w:left="110"/>
              <w:rPr>
                <w:sz w:val="24"/>
              </w:rPr>
            </w:pPr>
            <w:r>
              <w:rPr>
                <w:sz w:val="24"/>
              </w:rPr>
              <w:t>освещающие</w:t>
            </w:r>
            <w:r>
              <w:rPr>
                <w:sz w:val="24"/>
              </w:rPr>
              <w:tab/>
              <w:t>деятельность</w:t>
            </w:r>
            <w:r>
              <w:rPr>
                <w:sz w:val="24"/>
              </w:rPr>
              <w:tab/>
              <w:t>в</w:t>
            </w:r>
            <w:r>
              <w:rPr>
                <w:sz w:val="24"/>
              </w:rPr>
              <w:tab/>
              <w:t>области</w:t>
            </w:r>
            <w:r>
              <w:rPr>
                <w:sz w:val="24"/>
              </w:rPr>
              <w:tab/>
              <w:t>гражданской</w:t>
            </w:r>
          </w:p>
        </w:tc>
        <w:tc>
          <w:tcPr>
            <w:tcW w:w="1277" w:type="dxa"/>
          </w:tcPr>
          <w:p w:rsidR="00676A99" w:rsidRDefault="003D1F18">
            <w:pPr>
              <w:pStyle w:val="TableParagraph"/>
              <w:spacing w:line="268" w:lineRule="exact"/>
              <w:ind w:left="107"/>
              <w:rPr>
                <w:sz w:val="24"/>
              </w:rPr>
            </w:pPr>
            <w:r>
              <w:rPr>
                <w:sz w:val="24"/>
              </w:rPr>
              <w:t>1-4</w:t>
            </w:r>
          </w:p>
        </w:tc>
        <w:tc>
          <w:tcPr>
            <w:tcW w:w="1844" w:type="dxa"/>
          </w:tcPr>
          <w:p w:rsidR="00676A99" w:rsidRDefault="003D1F18">
            <w:pPr>
              <w:pStyle w:val="TableParagraph"/>
              <w:spacing w:line="268" w:lineRule="exact"/>
              <w:ind w:left="378"/>
              <w:rPr>
                <w:sz w:val="24"/>
              </w:rPr>
            </w:pPr>
            <w:r>
              <w:rPr>
                <w:sz w:val="24"/>
              </w:rPr>
              <w:t>1 – 10.10</w:t>
            </w:r>
          </w:p>
        </w:tc>
        <w:tc>
          <w:tcPr>
            <w:tcW w:w="4818" w:type="dxa"/>
          </w:tcPr>
          <w:p w:rsidR="00676A99" w:rsidRDefault="003D1F18">
            <w:pPr>
              <w:pStyle w:val="TableParagraph"/>
              <w:spacing w:line="268" w:lineRule="exact"/>
              <w:ind w:left="217"/>
              <w:rPr>
                <w:sz w:val="24"/>
              </w:rPr>
            </w:pPr>
            <w:r>
              <w:rPr>
                <w:spacing w:val="-2"/>
                <w:sz w:val="24"/>
              </w:rPr>
              <w:t>педагог-библиотекарь,</w:t>
            </w:r>
            <w:r>
              <w:rPr>
                <w:spacing w:val="-13"/>
                <w:sz w:val="24"/>
              </w:rPr>
              <w:t xml:space="preserve"> </w:t>
            </w:r>
            <w:r>
              <w:rPr>
                <w:spacing w:val="-1"/>
                <w:sz w:val="24"/>
              </w:rPr>
              <w:t>педагог</w:t>
            </w:r>
            <w:r>
              <w:rPr>
                <w:spacing w:val="53"/>
                <w:sz w:val="24"/>
              </w:rPr>
              <w:t xml:space="preserve"> </w:t>
            </w:r>
            <w:r>
              <w:rPr>
                <w:spacing w:val="-1"/>
                <w:sz w:val="24"/>
              </w:rPr>
              <w:t>ОБЖ</w:t>
            </w:r>
          </w:p>
        </w:tc>
      </w:tr>
    </w:tbl>
    <w:p w:rsidR="00676A99" w:rsidRDefault="00676A99">
      <w:pPr>
        <w:spacing w:line="268" w:lineRule="exact"/>
        <w:rPr>
          <w:sz w:val="24"/>
        </w:rPr>
        <w:sectPr w:rsidR="00676A99">
          <w:pgSz w:w="16850" w:h="11910" w:orient="landscape"/>
          <w:pgMar w:top="800" w:right="0" w:bottom="920" w:left="880" w:header="0" w:footer="731"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9"/>
        <w:gridCol w:w="1277"/>
        <w:gridCol w:w="1844"/>
        <w:gridCol w:w="4818"/>
      </w:tblGrid>
      <w:tr w:rsidR="00676A99">
        <w:trPr>
          <w:trHeight w:val="537"/>
        </w:trPr>
        <w:tc>
          <w:tcPr>
            <w:tcW w:w="6239" w:type="dxa"/>
          </w:tcPr>
          <w:p w:rsidR="00676A99" w:rsidRDefault="003D1F18">
            <w:pPr>
              <w:pStyle w:val="TableParagraph"/>
              <w:spacing w:line="270" w:lineRule="exact"/>
              <w:ind w:left="110" w:right="3174"/>
              <w:rPr>
                <w:sz w:val="24"/>
              </w:rPr>
            </w:pPr>
            <w:r>
              <w:rPr>
                <w:sz w:val="24"/>
              </w:rPr>
              <w:t>защиты,</w:t>
            </w:r>
            <w:r>
              <w:rPr>
                <w:spacing w:val="40"/>
                <w:sz w:val="24"/>
              </w:rPr>
              <w:t xml:space="preserve"> </w:t>
            </w:r>
            <w:r>
              <w:rPr>
                <w:sz w:val="24"/>
              </w:rPr>
              <w:t>правила</w:t>
            </w:r>
            <w:r>
              <w:rPr>
                <w:spacing w:val="37"/>
                <w:sz w:val="24"/>
              </w:rPr>
              <w:t xml:space="preserve"> </w:t>
            </w:r>
            <w:r>
              <w:rPr>
                <w:sz w:val="24"/>
              </w:rPr>
              <w:t>поведения</w:t>
            </w:r>
            <w:r>
              <w:rPr>
                <w:spacing w:val="-57"/>
                <w:sz w:val="24"/>
              </w:rPr>
              <w:t xml:space="preserve"> </w:t>
            </w:r>
            <w:r>
              <w:rPr>
                <w:sz w:val="24"/>
              </w:rPr>
              <w:t>обучающихся</w:t>
            </w:r>
          </w:p>
        </w:tc>
        <w:tc>
          <w:tcPr>
            <w:tcW w:w="1277" w:type="dxa"/>
          </w:tcPr>
          <w:p w:rsidR="00676A99" w:rsidRDefault="00676A99">
            <w:pPr>
              <w:pStyle w:val="TableParagraph"/>
            </w:pPr>
          </w:p>
        </w:tc>
        <w:tc>
          <w:tcPr>
            <w:tcW w:w="1844" w:type="dxa"/>
          </w:tcPr>
          <w:p w:rsidR="00676A99" w:rsidRDefault="00676A99">
            <w:pPr>
              <w:pStyle w:val="TableParagraph"/>
            </w:pPr>
          </w:p>
        </w:tc>
        <w:tc>
          <w:tcPr>
            <w:tcW w:w="4818" w:type="dxa"/>
          </w:tcPr>
          <w:p w:rsidR="00676A99" w:rsidRDefault="00676A99">
            <w:pPr>
              <w:pStyle w:val="TableParagraph"/>
            </w:pPr>
          </w:p>
        </w:tc>
      </w:tr>
      <w:tr w:rsidR="00676A99">
        <w:trPr>
          <w:trHeight w:val="549"/>
        </w:trPr>
        <w:tc>
          <w:tcPr>
            <w:tcW w:w="6239" w:type="dxa"/>
          </w:tcPr>
          <w:p w:rsidR="00676A99" w:rsidRDefault="003D1F18">
            <w:pPr>
              <w:pStyle w:val="TableParagraph"/>
              <w:tabs>
                <w:tab w:val="left" w:pos="2244"/>
                <w:tab w:val="left" w:pos="2599"/>
                <w:tab w:val="left" w:pos="3705"/>
                <w:tab w:val="left" w:pos="4863"/>
              </w:tabs>
              <w:spacing w:line="263" w:lineRule="exact"/>
              <w:ind w:left="110"/>
              <w:rPr>
                <w:sz w:val="24"/>
              </w:rPr>
            </w:pPr>
            <w:r>
              <w:rPr>
                <w:sz w:val="24"/>
              </w:rPr>
              <w:t>Информационная</w:t>
            </w:r>
            <w:r>
              <w:rPr>
                <w:sz w:val="24"/>
              </w:rPr>
              <w:tab/>
              <w:t>и</w:t>
            </w:r>
            <w:r>
              <w:rPr>
                <w:sz w:val="24"/>
              </w:rPr>
              <w:tab/>
              <w:t>книжная</w:t>
            </w:r>
            <w:r>
              <w:rPr>
                <w:sz w:val="24"/>
              </w:rPr>
              <w:tab/>
              <w:t>выставка</w:t>
            </w:r>
            <w:r>
              <w:rPr>
                <w:sz w:val="24"/>
              </w:rPr>
              <w:tab/>
              <w:t>«День</w:t>
            </w:r>
          </w:p>
          <w:p w:rsidR="00676A99" w:rsidRDefault="003D1F18">
            <w:pPr>
              <w:pStyle w:val="TableParagraph"/>
              <w:spacing w:line="266" w:lineRule="exact"/>
              <w:ind w:left="110"/>
              <w:rPr>
                <w:sz w:val="24"/>
              </w:rPr>
            </w:pPr>
            <w:r>
              <w:rPr>
                <w:sz w:val="24"/>
              </w:rPr>
              <w:t>солидарности</w:t>
            </w:r>
            <w:r>
              <w:rPr>
                <w:spacing w:val="-4"/>
                <w:sz w:val="24"/>
              </w:rPr>
              <w:t xml:space="preserve"> </w:t>
            </w:r>
            <w:r>
              <w:rPr>
                <w:sz w:val="24"/>
              </w:rPr>
              <w:t>и</w:t>
            </w:r>
            <w:r>
              <w:rPr>
                <w:spacing w:val="-4"/>
                <w:sz w:val="24"/>
              </w:rPr>
              <w:t xml:space="preserve"> </w:t>
            </w:r>
            <w:r>
              <w:rPr>
                <w:sz w:val="24"/>
              </w:rPr>
              <w:t>борьбы</w:t>
            </w:r>
            <w:r>
              <w:rPr>
                <w:spacing w:val="-6"/>
                <w:sz w:val="24"/>
              </w:rPr>
              <w:t xml:space="preserve"> </w:t>
            </w:r>
            <w:r>
              <w:rPr>
                <w:sz w:val="24"/>
              </w:rPr>
              <w:t>с</w:t>
            </w:r>
            <w:r>
              <w:rPr>
                <w:spacing w:val="-1"/>
                <w:sz w:val="24"/>
              </w:rPr>
              <w:t xml:space="preserve"> </w:t>
            </w:r>
            <w:r>
              <w:rPr>
                <w:sz w:val="24"/>
              </w:rPr>
              <w:t>терроризмом»</w:t>
            </w:r>
          </w:p>
        </w:tc>
        <w:tc>
          <w:tcPr>
            <w:tcW w:w="1277" w:type="dxa"/>
          </w:tcPr>
          <w:p w:rsidR="00676A99" w:rsidRDefault="003D1F18">
            <w:pPr>
              <w:pStyle w:val="TableParagraph"/>
              <w:spacing w:line="265" w:lineRule="exact"/>
              <w:ind w:left="107"/>
              <w:rPr>
                <w:sz w:val="24"/>
              </w:rPr>
            </w:pPr>
            <w:r>
              <w:rPr>
                <w:sz w:val="24"/>
              </w:rPr>
              <w:t>1-4</w:t>
            </w:r>
          </w:p>
        </w:tc>
        <w:tc>
          <w:tcPr>
            <w:tcW w:w="1844" w:type="dxa"/>
          </w:tcPr>
          <w:p w:rsidR="00676A99" w:rsidRDefault="003D1F18">
            <w:pPr>
              <w:pStyle w:val="TableParagraph"/>
              <w:spacing w:line="265" w:lineRule="exact"/>
              <w:ind w:left="402"/>
              <w:rPr>
                <w:sz w:val="24"/>
              </w:rPr>
            </w:pPr>
            <w:r>
              <w:rPr>
                <w:sz w:val="24"/>
              </w:rPr>
              <w:t>10-20.10</w:t>
            </w:r>
          </w:p>
        </w:tc>
        <w:tc>
          <w:tcPr>
            <w:tcW w:w="4818" w:type="dxa"/>
          </w:tcPr>
          <w:p w:rsidR="00676A99" w:rsidRDefault="003D1F18">
            <w:pPr>
              <w:pStyle w:val="TableParagraph"/>
              <w:spacing w:line="265" w:lineRule="exact"/>
              <w:ind w:left="217"/>
              <w:rPr>
                <w:sz w:val="24"/>
              </w:rPr>
            </w:pPr>
            <w:r>
              <w:rPr>
                <w:spacing w:val="-1"/>
                <w:sz w:val="24"/>
              </w:rPr>
              <w:t>педагог-библиотекарь,</w:t>
            </w:r>
            <w:r>
              <w:rPr>
                <w:spacing w:val="-15"/>
                <w:sz w:val="24"/>
              </w:rPr>
              <w:t xml:space="preserve"> </w:t>
            </w:r>
            <w:r>
              <w:rPr>
                <w:spacing w:val="-1"/>
                <w:sz w:val="24"/>
              </w:rPr>
              <w:t>педагог-организатор</w:t>
            </w:r>
          </w:p>
          <w:p w:rsidR="00676A99" w:rsidRDefault="003D1F18">
            <w:pPr>
              <w:pStyle w:val="TableParagraph"/>
              <w:spacing w:line="264" w:lineRule="exact"/>
              <w:ind w:left="217"/>
              <w:rPr>
                <w:sz w:val="24"/>
              </w:rPr>
            </w:pPr>
            <w:r>
              <w:rPr>
                <w:sz w:val="24"/>
              </w:rPr>
              <w:t>ОБЖ</w:t>
            </w:r>
          </w:p>
        </w:tc>
      </w:tr>
      <w:tr w:rsidR="00676A99">
        <w:trPr>
          <w:trHeight w:val="834"/>
        </w:trPr>
        <w:tc>
          <w:tcPr>
            <w:tcW w:w="6239" w:type="dxa"/>
          </w:tcPr>
          <w:p w:rsidR="00676A99" w:rsidRDefault="003D1F18">
            <w:pPr>
              <w:pStyle w:val="TableParagraph"/>
              <w:tabs>
                <w:tab w:val="left" w:pos="2056"/>
                <w:tab w:val="left" w:pos="3986"/>
              </w:tabs>
              <w:spacing w:line="268" w:lineRule="exact"/>
              <w:ind w:left="110"/>
              <w:rPr>
                <w:sz w:val="24"/>
              </w:rPr>
            </w:pPr>
            <w:r>
              <w:rPr>
                <w:sz w:val="24"/>
              </w:rPr>
              <w:t>Тематическая</w:t>
            </w:r>
            <w:r>
              <w:rPr>
                <w:sz w:val="24"/>
              </w:rPr>
              <w:tab/>
              <w:t>фотовыставка,</w:t>
            </w:r>
            <w:r>
              <w:rPr>
                <w:sz w:val="24"/>
              </w:rPr>
              <w:tab/>
              <w:t>видеопроекты,</w:t>
            </w:r>
          </w:p>
          <w:p w:rsidR="00676A99" w:rsidRDefault="003D1F18">
            <w:pPr>
              <w:pStyle w:val="TableParagraph"/>
              <w:spacing w:line="274" w:lineRule="exact"/>
              <w:ind w:left="110"/>
              <w:rPr>
                <w:sz w:val="24"/>
              </w:rPr>
            </w:pPr>
            <w:r>
              <w:rPr>
                <w:sz w:val="24"/>
              </w:rPr>
              <w:t>подкасты,</w:t>
            </w:r>
            <w:r>
              <w:rPr>
                <w:spacing w:val="-9"/>
                <w:sz w:val="24"/>
              </w:rPr>
              <w:t xml:space="preserve"> </w:t>
            </w:r>
            <w:r>
              <w:rPr>
                <w:sz w:val="24"/>
              </w:rPr>
              <w:t>посвященные</w:t>
            </w:r>
            <w:r>
              <w:rPr>
                <w:spacing w:val="-10"/>
                <w:sz w:val="24"/>
              </w:rPr>
              <w:t xml:space="preserve"> </w:t>
            </w:r>
            <w:r>
              <w:rPr>
                <w:sz w:val="24"/>
              </w:rPr>
              <w:t>Дню</w:t>
            </w:r>
            <w:r>
              <w:rPr>
                <w:spacing w:val="-12"/>
                <w:sz w:val="24"/>
              </w:rPr>
              <w:t xml:space="preserve"> </w:t>
            </w:r>
            <w:r>
              <w:rPr>
                <w:sz w:val="24"/>
              </w:rPr>
              <w:t>народного</w:t>
            </w:r>
            <w:r>
              <w:rPr>
                <w:spacing w:val="-5"/>
                <w:sz w:val="24"/>
              </w:rPr>
              <w:t xml:space="preserve"> </w:t>
            </w:r>
            <w:r>
              <w:rPr>
                <w:sz w:val="24"/>
              </w:rPr>
              <w:t>единства</w:t>
            </w:r>
            <w:r>
              <w:rPr>
                <w:spacing w:val="-12"/>
                <w:sz w:val="24"/>
              </w:rPr>
              <w:t xml:space="preserve"> </w:t>
            </w:r>
            <w:r>
              <w:rPr>
                <w:sz w:val="24"/>
              </w:rPr>
              <w:t>–сайт</w:t>
            </w:r>
            <w:r>
              <w:rPr>
                <w:spacing w:val="-57"/>
                <w:sz w:val="24"/>
              </w:rPr>
              <w:t xml:space="preserve"> </w:t>
            </w:r>
            <w:r>
              <w:rPr>
                <w:sz w:val="24"/>
              </w:rPr>
              <w:t>школы,</w:t>
            </w:r>
            <w:r>
              <w:rPr>
                <w:spacing w:val="-3"/>
                <w:sz w:val="24"/>
              </w:rPr>
              <w:t xml:space="preserve"> </w:t>
            </w:r>
            <w:r>
              <w:rPr>
                <w:sz w:val="24"/>
              </w:rPr>
              <w:t>группа</w:t>
            </w:r>
            <w:r>
              <w:rPr>
                <w:spacing w:val="3"/>
                <w:sz w:val="24"/>
              </w:rPr>
              <w:t xml:space="preserve"> </w:t>
            </w:r>
            <w:r>
              <w:rPr>
                <w:sz w:val="24"/>
              </w:rPr>
              <w:t>«6-ая параллель»</w:t>
            </w:r>
          </w:p>
        </w:tc>
        <w:tc>
          <w:tcPr>
            <w:tcW w:w="1277" w:type="dxa"/>
          </w:tcPr>
          <w:p w:rsidR="00676A99" w:rsidRDefault="003D1F18">
            <w:pPr>
              <w:pStyle w:val="TableParagraph"/>
              <w:spacing w:line="268" w:lineRule="exact"/>
              <w:ind w:left="18"/>
              <w:jc w:val="center"/>
              <w:rPr>
                <w:sz w:val="24"/>
              </w:rPr>
            </w:pPr>
            <w:r>
              <w:rPr>
                <w:sz w:val="24"/>
              </w:rPr>
              <w:t>1</w:t>
            </w:r>
          </w:p>
          <w:p w:rsidR="00676A99" w:rsidRDefault="003D1F18">
            <w:pPr>
              <w:pStyle w:val="TableParagraph"/>
              <w:spacing w:line="270" w:lineRule="atLeast"/>
              <w:ind w:left="582" w:right="562" w:firstLine="3"/>
              <w:jc w:val="center"/>
              <w:rPr>
                <w:sz w:val="24"/>
              </w:rPr>
            </w:pPr>
            <w:r>
              <w:rPr>
                <w:sz w:val="24"/>
              </w:rPr>
              <w:t>-</w:t>
            </w:r>
            <w:r>
              <w:rPr>
                <w:spacing w:val="-57"/>
                <w:sz w:val="24"/>
              </w:rPr>
              <w:t xml:space="preserve"> </w:t>
            </w:r>
            <w:r>
              <w:rPr>
                <w:sz w:val="24"/>
              </w:rPr>
              <w:t>4</w:t>
            </w:r>
          </w:p>
        </w:tc>
        <w:tc>
          <w:tcPr>
            <w:tcW w:w="1844" w:type="dxa"/>
          </w:tcPr>
          <w:p w:rsidR="00676A99" w:rsidRDefault="003D1F18">
            <w:pPr>
              <w:pStyle w:val="TableParagraph"/>
              <w:spacing w:line="268" w:lineRule="exact"/>
              <w:ind w:left="397"/>
              <w:rPr>
                <w:sz w:val="24"/>
              </w:rPr>
            </w:pPr>
            <w:r>
              <w:rPr>
                <w:sz w:val="24"/>
              </w:rPr>
              <w:t>02-06.11</w:t>
            </w:r>
          </w:p>
        </w:tc>
        <w:tc>
          <w:tcPr>
            <w:tcW w:w="4818" w:type="dxa"/>
          </w:tcPr>
          <w:p w:rsidR="00676A99" w:rsidRDefault="003D1F18">
            <w:pPr>
              <w:pStyle w:val="TableParagraph"/>
              <w:spacing w:line="268" w:lineRule="exact"/>
              <w:ind w:left="217"/>
              <w:rPr>
                <w:sz w:val="24"/>
              </w:rPr>
            </w:pPr>
            <w:r>
              <w:rPr>
                <w:sz w:val="24"/>
              </w:rPr>
              <w:t>советник</w:t>
            </w:r>
            <w:r>
              <w:rPr>
                <w:spacing w:val="27"/>
                <w:sz w:val="24"/>
              </w:rPr>
              <w:t xml:space="preserve"> </w:t>
            </w:r>
            <w:r>
              <w:rPr>
                <w:sz w:val="24"/>
              </w:rPr>
              <w:t>по</w:t>
            </w:r>
            <w:r>
              <w:rPr>
                <w:spacing w:val="80"/>
                <w:sz w:val="24"/>
              </w:rPr>
              <w:t xml:space="preserve"> </w:t>
            </w:r>
            <w:r>
              <w:rPr>
                <w:sz w:val="24"/>
              </w:rPr>
              <w:t>воспитательной</w:t>
            </w:r>
            <w:r>
              <w:rPr>
                <w:spacing w:val="91"/>
                <w:sz w:val="24"/>
              </w:rPr>
              <w:t xml:space="preserve"> </w:t>
            </w:r>
            <w:r>
              <w:rPr>
                <w:sz w:val="24"/>
              </w:rPr>
              <w:t>работе,</w:t>
            </w:r>
          </w:p>
          <w:p w:rsidR="00676A99" w:rsidRDefault="00676A99">
            <w:pPr>
              <w:pStyle w:val="TableParagraph"/>
              <w:spacing w:before="4"/>
              <w:rPr>
                <w:sz w:val="24"/>
              </w:rPr>
            </w:pPr>
          </w:p>
          <w:p w:rsidR="00676A99" w:rsidRDefault="003D1F18">
            <w:pPr>
              <w:pStyle w:val="TableParagraph"/>
              <w:spacing w:before="1" w:line="266" w:lineRule="exact"/>
              <w:ind w:left="217"/>
              <w:rPr>
                <w:sz w:val="24"/>
              </w:rPr>
            </w:pPr>
            <w:r>
              <w:rPr>
                <w:sz w:val="24"/>
              </w:rPr>
              <w:t>классныеруководители</w:t>
            </w:r>
          </w:p>
        </w:tc>
      </w:tr>
      <w:tr w:rsidR="00676A99">
        <w:trPr>
          <w:trHeight w:val="277"/>
        </w:trPr>
        <w:tc>
          <w:tcPr>
            <w:tcW w:w="14178" w:type="dxa"/>
            <w:gridSpan w:val="4"/>
          </w:tcPr>
          <w:p w:rsidR="00676A99" w:rsidRDefault="003D1F18">
            <w:pPr>
              <w:pStyle w:val="TableParagraph"/>
              <w:spacing w:line="258" w:lineRule="exact"/>
              <w:ind w:left="3219" w:right="4261"/>
              <w:jc w:val="center"/>
              <w:rPr>
                <w:b/>
                <w:sz w:val="24"/>
              </w:rPr>
            </w:pPr>
            <w:r>
              <w:rPr>
                <w:b/>
                <w:sz w:val="24"/>
              </w:rPr>
              <w:t>Модуль</w:t>
            </w:r>
            <w:r>
              <w:rPr>
                <w:b/>
                <w:spacing w:val="-1"/>
                <w:sz w:val="24"/>
              </w:rPr>
              <w:t xml:space="preserve"> </w:t>
            </w:r>
            <w:r>
              <w:rPr>
                <w:b/>
                <w:sz w:val="24"/>
              </w:rPr>
              <w:t>«</w:t>
            </w:r>
            <w:r>
              <w:rPr>
                <w:b/>
                <w:spacing w:val="-1"/>
                <w:sz w:val="24"/>
              </w:rPr>
              <w:t xml:space="preserve"> </w:t>
            </w:r>
            <w:r>
              <w:rPr>
                <w:b/>
                <w:sz w:val="24"/>
              </w:rPr>
              <w:t>Экскурсии,</w:t>
            </w:r>
            <w:r>
              <w:rPr>
                <w:b/>
                <w:spacing w:val="-4"/>
                <w:sz w:val="24"/>
              </w:rPr>
              <w:t xml:space="preserve"> </w:t>
            </w:r>
            <w:r>
              <w:rPr>
                <w:b/>
                <w:sz w:val="24"/>
              </w:rPr>
              <w:t>походы»</w:t>
            </w:r>
          </w:p>
        </w:tc>
      </w:tr>
      <w:tr w:rsidR="00676A99">
        <w:trPr>
          <w:trHeight w:val="835"/>
        </w:trPr>
        <w:tc>
          <w:tcPr>
            <w:tcW w:w="6239" w:type="dxa"/>
          </w:tcPr>
          <w:p w:rsidR="00676A99" w:rsidRDefault="003D1F18">
            <w:pPr>
              <w:pStyle w:val="TableParagraph"/>
              <w:spacing w:line="278" w:lineRule="auto"/>
              <w:ind w:left="110" w:right="1072"/>
              <w:rPr>
                <w:b/>
                <w:sz w:val="24"/>
              </w:rPr>
            </w:pPr>
            <w:r>
              <w:rPr>
                <w:b/>
                <w:sz w:val="24"/>
              </w:rPr>
              <w:t>Спортивно-туристическая</w:t>
            </w:r>
            <w:r>
              <w:rPr>
                <w:b/>
                <w:spacing w:val="-8"/>
                <w:sz w:val="24"/>
              </w:rPr>
              <w:t xml:space="preserve"> </w:t>
            </w:r>
            <w:r>
              <w:rPr>
                <w:b/>
                <w:sz w:val="24"/>
              </w:rPr>
              <w:t>программа</w:t>
            </w:r>
            <w:r>
              <w:rPr>
                <w:b/>
                <w:spacing w:val="-7"/>
                <w:sz w:val="24"/>
              </w:rPr>
              <w:t xml:space="preserve"> </w:t>
            </w:r>
            <w:r>
              <w:rPr>
                <w:b/>
                <w:sz w:val="24"/>
              </w:rPr>
              <w:t>«Юные</w:t>
            </w:r>
            <w:r>
              <w:rPr>
                <w:b/>
                <w:spacing w:val="-57"/>
                <w:sz w:val="24"/>
              </w:rPr>
              <w:t xml:space="preserve"> </w:t>
            </w:r>
            <w:r>
              <w:rPr>
                <w:b/>
                <w:sz w:val="24"/>
              </w:rPr>
              <w:t>туристята»</w:t>
            </w:r>
          </w:p>
        </w:tc>
        <w:tc>
          <w:tcPr>
            <w:tcW w:w="1277" w:type="dxa"/>
          </w:tcPr>
          <w:p w:rsidR="00676A99" w:rsidRDefault="003D1F18">
            <w:pPr>
              <w:pStyle w:val="TableParagraph"/>
              <w:spacing w:line="275" w:lineRule="exact"/>
              <w:ind w:right="468"/>
              <w:jc w:val="right"/>
              <w:rPr>
                <w:b/>
                <w:sz w:val="24"/>
              </w:rPr>
            </w:pPr>
            <w:r>
              <w:rPr>
                <w:b/>
                <w:sz w:val="24"/>
              </w:rPr>
              <w:t>1-4</w:t>
            </w:r>
          </w:p>
        </w:tc>
        <w:tc>
          <w:tcPr>
            <w:tcW w:w="1844" w:type="dxa"/>
          </w:tcPr>
          <w:p w:rsidR="00676A99" w:rsidRDefault="003D1F18">
            <w:pPr>
              <w:pStyle w:val="TableParagraph"/>
              <w:spacing w:line="275" w:lineRule="exact"/>
              <w:ind w:left="136" w:right="130"/>
              <w:jc w:val="center"/>
              <w:rPr>
                <w:b/>
                <w:sz w:val="24"/>
              </w:rPr>
            </w:pPr>
            <w:r>
              <w:rPr>
                <w:b/>
                <w:sz w:val="24"/>
              </w:rPr>
              <w:t>27.09</w:t>
            </w:r>
          </w:p>
        </w:tc>
        <w:tc>
          <w:tcPr>
            <w:tcW w:w="4818" w:type="dxa"/>
          </w:tcPr>
          <w:p w:rsidR="00676A99" w:rsidRDefault="003D1F18">
            <w:pPr>
              <w:pStyle w:val="TableParagraph"/>
              <w:spacing w:line="275" w:lineRule="exact"/>
              <w:ind w:left="106"/>
              <w:rPr>
                <w:b/>
                <w:sz w:val="24"/>
              </w:rPr>
            </w:pPr>
            <w:r>
              <w:rPr>
                <w:b/>
                <w:sz w:val="24"/>
              </w:rPr>
              <w:t>учитель</w:t>
            </w:r>
            <w:r>
              <w:rPr>
                <w:b/>
                <w:spacing w:val="-4"/>
                <w:sz w:val="24"/>
              </w:rPr>
              <w:t xml:space="preserve"> </w:t>
            </w:r>
            <w:r>
              <w:rPr>
                <w:b/>
                <w:sz w:val="24"/>
              </w:rPr>
              <w:t>физкультуры,</w:t>
            </w:r>
            <w:r>
              <w:rPr>
                <w:b/>
                <w:spacing w:val="-2"/>
                <w:sz w:val="24"/>
              </w:rPr>
              <w:t xml:space="preserve"> </w:t>
            </w:r>
            <w:r>
              <w:rPr>
                <w:b/>
                <w:sz w:val="24"/>
              </w:rPr>
              <w:t>кл.</w:t>
            </w:r>
            <w:r>
              <w:rPr>
                <w:b/>
                <w:spacing w:val="-3"/>
                <w:sz w:val="24"/>
              </w:rPr>
              <w:t xml:space="preserve"> </w:t>
            </w:r>
            <w:r>
              <w:rPr>
                <w:b/>
                <w:sz w:val="24"/>
              </w:rPr>
              <w:t>руководители</w:t>
            </w:r>
          </w:p>
        </w:tc>
      </w:tr>
      <w:tr w:rsidR="00676A99">
        <w:trPr>
          <w:trHeight w:val="834"/>
        </w:trPr>
        <w:tc>
          <w:tcPr>
            <w:tcW w:w="6239" w:type="dxa"/>
          </w:tcPr>
          <w:p w:rsidR="00676A99" w:rsidRDefault="003D1F18">
            <w:pPr>
              <w:pStyle w:val="TableParagraph"/>
              <w:spacing w:line="270" w:lineRule="exact"/>
              <w:ind w:left="110"/>
              <w:rPr>
                <w:sz w:val="24"/>
              </w:rPr>
            </w:pPr>
            <w:r>
              <w:rPr>
                <w:sz w:val="24"/>
              </w:rPr>
              <w:t>Походы</w:t>
            </w:r>
            <w:r>
              <w:rPr>
                <w:spacing w:val="-2"/>
                <w:sz w:val="24"/>
              </w:rPr>
              <w:t xml:space="preserve"> </w:t>
            </w:r>
            <w:r>
              <w:rPr>
                <w:sz w:val="24"/>
              </w:rPr>
              <w:t>в</w:t>
            </w:r>
            <w:r>
              <w:rPr>
                <w:spacing w:val="-3"/>
                <w:sz w:val="24"/>
              </w:rPr>
              <w:t xml:space="preserve"> </w:t>
            </w:r>
            <w:r>
              <w:rPr>
                <w:sz w:val="24"/>
              </w:rPr>
              <w:t>театры,</w:t>
            </w:r>
            <w:r>
              <w:rPr>
                <w:spacing w:val="-2"/>
                <w:sz w:val="24"/>
              </w:rPr>
              <w:t xml:space="preserve"> </w:t>
            </w:r>
            <w:r>
              <w:rPr>
                <w:sz w:val="24"/>
              </w:rPr>
              <w:t>на</w:t>
            </w:r>
            <w:r>
              <w:rPr>
                <w:spacing w:val="-3"/>
                <w:sz w:val="24"/>
              </w:rPr>
              <w:t xml:space="preserve"> </w:t>
            </w:r>
            <w:r>
              <w:rPr>
                <w:sz w:val="24"/>
              </w:rPr>
              <w:t>выставки,</w:t>
            </w:r>
            <w:r>
              <w:rPr>
                <w:spacing w:val="-1"/>
                <w:sz w:val="24"/>
              </w:rPr>
              <w:t xml:space="preserve"> </w:t>
            </w:r>
            <w:r>
              <w:rPr>
                <w:sz w:val="24"/>
              </w:rPr>
              <w:t>в</w:t>
            </w:r>
            <w:r>
              <w:rPr>
                <w:spacing w:val="-3"/>
                <w:sz w:val="24"/>
              </w:rPr>
              <w:t xml:space="preserve"> </w:t>
            </w:r>
            <w:r>
              <w:rPr>
                <w:sz w:val="24"/>
              </w:rPr>
              <w:t>музеи</w:t>
            </w:r>
          </w:p>
        </w:tc>
        <w:tc>
          <w:tcPr>
            <w:tcW w:w="1277" w:type="dxa"/>
          </w:tcPr>
          <w:p w:rsidR="00676A99" w:rsidRDefault="003D1F18">
            <w:pPr>
              <w:pStyle w:val="TableParagraph"/>
              <w:spacing w:line="270" w:lineRule="exact"/>
              <w:ind w:right="468"/>
              <w:jc w:val="right"/>
              <w:rPr>
                <w:sz w:val="24"/>
              </w:rPr>
            </w:pPr>
            <w:r>
              <w:rPr>
                <w:sz w:val="24"/>
              </w:rPr>
              <w:t>1-4</w:t>
            </w:r>
          </w:p>
        </w:tc>
        <w:tc>
          <w:tcPr>
            <w:tcW w:w="1844" w:type="dxa"/>
          </w:tcPr>
          <w:p w:rsidR="00676A99" w:rsidRDefault="003D1F18">
            <w:pPr>
              <w:pStyle w:val="TableParagraph"/>
              <w:spacing w:line="270" w:lineRule="exact"/>
              <w:ind w:left="179"/>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4818" w:type="dxa"/>
          </w:tcPr>
          <w:p w:rsidR="00676A99" w:rsidRDefault="003D1F18">
            <w:pPr>
              <w:pStyle w:val="TableParagraph"/>
              <w:spacing w:line="278" w:lineRule="auto"/>
              <w:ind w:left="106" w:right="718"/>
              <w:rPr>
                <w:sz w:val="24"/>
              </w:rPr>
            </w:pPr>
            <w:r>
              <w:rPr>
                <w:sz w:val="24"/>
              </w:rPr>
              <w:t>классные руководители, родительский</w:t>
            </w:r>
            <w:r>
              <w:rPr>
                <w:spacing w:val="-58"/>
                <w:sz w:val="24"/>
              </w:rPr>
              <w:t xml:space="preserve"> </w:t>
            </w:r>
            <w:r>
              <w:rPr>
                <w:sz w:val="24"/>
              </w:rPr>
              <w:t>комитет</w:t>
            </w:r>
          </w:p>
        </w:tc>
      </w:tr>
      <w:tr w:rsidR="00676A99">
        <w:trPr>
          <w:trHeight w:val="1151"/>
        </w:trPr>
        <w:tc>
          <w:tcPr>
            <w:tcW w:w="6239" w:type="dxa"/>
          </w:tcPr>
          <w:p w:rsidR="00676A99" w:rsidRDefault="003D1F18">
            <w:pPr>
              <w:pStyle w:val="TableParagraph"/>
              <w:spacing w:line="276" w:lineRule="auto"/>
              <w:ind w:left="110" w:right="985"/>
              <w:rPr>
                <w:sz w:val="24"/>
              </w:rPr>
            </w:pPr>
            <w:r>
              <w:rPr>
                <w:sz w:val="24"/>
              </w:rPr>
              <w:t>Экскурсии по патриотической тематике, ранней</w:t>
            </w:r>
            <w:r>
              <w:rPr>
                <w:spacing w:val="1"/>
                <w:sz w:val="24"/>
              </w:rPr>
              <w:t xml:space="preserve"> </w:t>
            </w:r>
            <w:r>
              <w:rPr>
                <w:sz w:val="24"/>
              </w:rPr>
              <w:t>профориентации</w:t>
            </w:r>
            <w:r>
              <w:rPr>
                <w:spacing w:val="-5"/>
                <w:sz w:val="24"/>
              </w:rPr>
              <w:t xml:space="preserve"> </w:t>
            </w:r>
            <w:r>
              <w:rPr>
                <w:sz w:val="24"/>
              </w:rPr>
              <w:t>(экскурсии</w:t>
            </w:r>
            <w:r>
              <w:rPr>
                <w:spacing w:val="-4"/>
                <w:sz w:val="24"/>
              </w:rPr>
              <w:t xml:space="preserve"> </w:t>
            </w:r>
            <w:r>
              <w:rPr>
                <w:sz w:val="24"/>
              </w:rPr>
              <w:t>на</w:t>
            </w:r>
            <w:r>
              <w:rPr>
                <w:spacing w:val="-6"/>
                <w:sz w:val="24"/>
              </w:rPr>
              <w:t xml:space="preserve"> </w:t>
            </w:r>
            <w:r>
              <w:rPr>
                <w:sz w:val="24"/>
              </w:rPr>
              <w:t>предприятия</w:t>
            </w:r>
            <w:r>
              <w:rPr>
                <w:spacing w:val="-4"/>
                <w:sz w:val="24"/>
              </w:rPr>
              <w:t xml:space="preserve"> </w:t>
            </w:r>
            <w:r>
              <w:rPr>
                <w:sz w:val="24"/>
              </w:rPr>
              <w:t>села.</w:t>
            </w:r>
            <w:r>
              <w:rPr>
                <w:spacing w:val="-57"/>
                <w:sz w:val="24"/>
              </w:rPr>
              <w:t xml:space="preserve"> </w:t>
            </w:r>
            <w:r>
              <w:rPr>
                <w:sz w:val="24"/>
              </w:rPr>
              <w:t>Пожарную</w:t>
            </w:r>
            <w:r>
              <w:rPr>
                <w:spacing w:val="-1"/>
                <w:sz w:val="24"/>
              </w:rPr>
              <w:t xml:space="preserve"> </w:t>
            </w:r>
            <w:r>
              <w:rPr>
                <w:sz w:val="24"/>
              </w:rPr>
              <w:t>часть)</w:t>
            </w:r>
          </w:p>
        </w:tc>
        <w:tc>
          <w:tcPr>
            <w:tcW w:w="1277" w:type="dxa"/>
          </w:tcPr>
          <w:p w:rsidR="00676A99" w:rsidRDefault="003D1F18">
            <w:pPr>
              <w:pStyle w:val="TableParagraph"/>
              <w:spacing w:line="270" w:lineRule="exact"/>
              <w:ind w:right="468"/>
              <w:jc w:val="right"/>
              <w:rPr>
                <w:sz w:val="24"/>
              </w:rPr>
            </w:pPr>
            <w:r>
              <w:rPr>
                <w:sz w:val="24"/>
              </w:rPr>
              <w:t>1-4</w:t>
            </w:r>
          </w:p>
        </w:tc>
        <w:tc>
          <w:tcPr>
            <w:tcW w:w="1844" w:type="dxa"/>
          </w:tcPr>
          <w:p w:rsidR="00676A99" w:rsidRDefault="003D1F18">
            <w:pPr>
              <w:pStyle w:val="TableParagraph"/>
              <w:spacing w:line="270" w:lineRule="exact"/>
              <w:ind w:left="179"/>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4818" w:type="dxa"/>
          </w:tcPr>
          <w:p w:rsidR="00676A99" w:rsidRDefault="003D1F18">
            <w:pPr>
              <w:pStyle w:val="TableParagraph"/>
              <w:spacing w:line="278" w:lineRule="auto"/>
              <w:ind w:left="106" w:right="718"/>
              <w:rPr>
                <w:sz w:val="24"/>
              </w:rPr>
            </w:pPr>
            <w:r>
              <w:rPr>
                <w:sz w:val="24"/>
              </w:rPr>
              <w:t>классные руководители, родительский</w:t>
            </w:r>
            <w:r>
              <w:rPr>
                <w:spacing w:val="-57"/>
                <w:sz w:val="24"/>
              </w:rPr>
              <w:t xml:space="preserve"> </w:t>
            </w:r>
            <w:r>
              <w:rPr>
                <w:sz w:val="24"/>
              </w:rPr>
              <w:t>комитет</w:t>
            </w:r>
          </w:p>
        </w:tc>
      </w:tr>
      <w:tr w:rsidR="00676A99">
        <w:trPr>
          <w:trHeight w:val="835"/>
        </w:trPr>
        <w:tc>
          <w:tcPr>
            <w:tcW w:w="6239" w:type="dxa"/>
          </w:tcPr>
          <w:p w:rsidR="00676A99" w:rsidRDefault="003D1F18">
            <w:pPr>
              <w:pStyle w:val="TableParagraph"/>
              <w:spacing w:line="270" w:lineRule="exact"/>
              <w:ind w:left="110"/>
              <w:rPr>
                <w:sz w:val="24"/>
              </w:rPr>
            </w:pPr>
            <w:r>
              <w:rPr>
                <w:sz w:val="24"/>
              </w:rPr>
              <w:t>Походы</w:t>
            </w:r>
            <w:r>
              <w:rPr>
                <w:spacing w:val="-3"/>
                <w:sz w:val="24"/>
              </w:rPr>
              <w:t xml:space="preserve"> </w:t>
            </w:r>
            <w:r>
              <w:rPr>
                <w:sz w:val="24"/>
              </w:rPr>
              <w:t>выходного</w:t>
            </w:r>
            <w:r>
              <w:rPr>
                <w:spacing w:val="-3"/>
                <w:sz w:val="24"/>
              </w:rPr>
              <w:t xml:space="preserve"> </w:t>
            </w:r>
            <w:r>
              <w:rPr>
                <w:sz w:val="24"/>
              </w:rPr>
              <w:t>дня,</w:t>
            </w:r>
            <w:r>
              <w:rPr>
                <w:spacing w:val="-3"/>
                <w:sz w:val="24"/>
              </w:rPr>
              <w:t xml:space="preserve"> </w:t>
            </w:r>
            <w:r>
              <w:rPr>
                <w:sz w:val="24"/>
              </w:rPr>
              <w:t>экскурсии,</w:t>
            </w:r>
            <w:r>
              <w:rPr>
                <w:spacing w:val="-3"/>
                <w:sz w:val="24"/>
              </w:rPr>
              <w:t xml:space="preserve"> </w:t>
            </w:r>
            <w:r>
              <w:rPr>
                <w:sz w:val="24"/>
              </w:rPr>
              <w:t>походы,</w:t>
            </w:r>
            <w:r>
              <w:rPr>
                <w:spacing w:val="-3"/>
                <w:sz w:val="24"/>
              </w:rPr>
              <w:t xml:space="preserve"> </w:t>
            </w:r>
            <w:r>
              <w:rPr>
                <w:sz w:val="24"/>
              </w:rPr>
              <w:t>экспедиции</w:t>
            </w:r>
          </w:p>
        </w:tc>
        <w:tc>
          <w:tcPr>
            <w:tcW w:w="1277" w:type="dxa"/>
          </w:tcPr>
          <w:p w:rsidR="00676A99" w:rsidRDefault="003D1F18">
            <w:pPr>
              <w:pStyle w:val="TableParagraph"/>
              <w:spacing w:line="270" w:lineRule="exact"/>
              <w:ind w:right="468"/>
              <w:jc w:val="right"/>
              <w:rPr>
                <w:sz w:val="24"/>
              </w:rPr>
            </w:pPr>
            <w:r>
              <w:rPr>
                <w:sz w:val="24"/>
              </w:rPr>
              <w:t>1-4</w:t>
            </w:r>
          </w:p>
        </w:tc>
        <w:tc>
          <w:tcPr>
            <w:tcW w:w="1844" w:type="dxa"/>
          </w:tcPr>
          <w:p w:rsidR="00676A99" w:rsidRDefault="003D1F18">
            <w:pPr>
              <w:pStyle w:val="TableParagraph"/>
              <w:spacing w:line="270" w:lineRule="exact"/>
              <w:ind w:left="179"/>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4818" w:type="dxa"/>
          </w:tcPr>
          <w:p w:rsidR="00676A99" w:rsidRDefault="003D1F18">
            <w:pPr>
              <w:pStyle w:val="TableParagraph"/>
              <w:spacing w:line="278" w:lineRule="auto"/>
              <w:ind w:left="106" w:right="718"/>
              <w:rPr>
                <w:sz w:val="24"/>
              </w:rPr>
            </w:pPr>
            <w:r>
              <w:rPr>
                <w:sz w:val="24"/>
              </w:rPr>
              <w:t>классные руководители, родительский</w:t>
            </w:r>
            <w:r>
              <w:rPr>
                <w:spacing w:val="-58"/>
                <w:sz w:val="24"/>
              </w:rPr>
              <w:t xml:space="preserve"> </w:t>
            </w:r>
            <w:r>
              <w:rPr>
                <w:sz w:val="24"/>
              </w:rPr>
              <w:t>комитет</w:t>
            </w:r>
          </w:p>
        </w:tc>
      </w:tr>
    </w:tbl>
    <w:p w:rsidR="00676A99" w:rsidRDefault="00676A99">
      <w:pPr>
        <w:pStyle w:val="a3"/>
        <w:ind w:left="0"/>
        <w:rPr>
          <w:sz w:val="20"/>
        </w:rPr>
      </w:pPr>
    </w:p>
    <w:p w:rsidR="00676A99" w:rsidRDefault="00676A99">
      <w:pPr>
        <w:pStyle w:val="a3"/>
        <w:spacing w:before="2"/>
        <w:ind w:left="0"/>
        <w:rPr>
          <w:sz w:val="17"/>
        </w:rPr>
      </w:pPr>
    </w:p>
    <w:p w:rsidR="00676A99" w:rsidRDefault="003D1F18">
      <w:pPr>
        <w:spacing w:before="90" w:line="276" w:lineRule="auto"/>
        <w:ind w:left="111" w:right="851" w:firstLine="420"/>
        <w:rPr>
          <w:sz w:val="24"/>
        </w:rPr>
      </w:pPr>
      <w:r>
        <w:rPr>
          <w:sz w:val="24"/>
        </w:rPr>
        <w:t xml:space="preserve">Корректировка плана воспитательной работы </w:t>
      </w:r>
      <w:r>
        <w:rPr>
          <w:b/>
          <w:i/>
          <w:sz w:val="24"/>
        </w:rPr>
        <w:t xml:space="preserve">уровня начального общего образования </w:t>
      </w:r>
      <w:r>
        <w:rPr>
          <w:sz w:val="24"/>
        </w:rPr>
        <w:t>возможно с учетом текущих приказов, постановлений,</w:t>
      </w:r>
      <w:r>
        <w:rPr>
          <w:spacing w:val="-57"/>
          <w:sz w:val="24"/>
        </w:rPr>
        <w:t xml:space="preserve"> </w:t>
      </w:r>
      <w:r>
        <w:rPr>
          <w:sz w:val="24"/>
        </w:rPr>
        <w:t>писем,</w:t>
      </w:r>
      <w:r>
        <w:rPr>
          <w:spacing w:val="-1"/>
          <w:sz w:val="24"/>
        </w:rPr>
        <w:t xml:space="preserve"> </w:t>
      </w:r>
      <w:r>
        <w:rPr>
          <w:sz w:val="24"/>
        </w:rPr>
        <w:t>распоряжений</w:t>
      </w:r>
      <w:r>
        <w:rPr>
          <w:spacing w:val="-2"/>
          <w:sz w:val="24"/>
        </w:rPr>
        <w:t xml:space="preserve"> </w:t>
      </w:r>
      <w:r>
        <w:rPr>
          <w:sz w:val="24"/>
        </w:rPr>
        <w:t>Министерства</w:t>
      </w:r>
      <w:r>
        <w:rPr>
          <w:spacing w:val="-2"/>
          <w:sz w:val="24"/>
        </w:rPr>
        <w:t xml:space="preserve"> </w:t>
      </w:r>
      <w:r>
        <w:rPr>
          <w:sz w:val="24"/>
        </w:rPr>
        <w:t>просвещения</w:t>
      </w:r>
    </w:p>
    <w:p w:rsidR="00676A99" w:rsidRDefault="00676A99">
      <w:pPr>
        <w:spacing w:line="276" w:lineRule="auto"/>
        <w:rPr>
          <w:sz w:val="24"/>
        </w:rPr>
        <w:sectPr w:rsidR="00676A99">
          <w:pgSz w:w="16850" w:h="11910" w:orient="landscape"/>
          <w:pgMar w:top="800" w:right="0" w:bottom="920" w:left="880" w:header="0" w:footer="731" w:gutter="0"/>
          <w:cols w:space="720"/>
        </w:sectPr>
      </w:pPr>
    </w:p>
    <w:p w:rsidR="00676A99" w:rsidRDefault="003D1F18">
      <w:pPr>
        <w:pStyle w:val="Heading1"/>
        <w:spacing w:before="69"/>
        <w:ind w:left="1529"/>
      </w:pPr>
      <w:r>
        <w:t>3.5</w:t>
      </w:r>
      <w:r>
        <w:rPr>
          <w:spacing w:val="-3"/>
        </w:rPr>
        <w:t xml:space="preserve"> </w:t>
      </w:r>
      <w:r>
        <w:t>Характеристика</w:t>
      </w:r>
      <w:r>
        <w:rPr>
          <w:spacing w:val="-3"/>
        </w:rPr>
        <w:t xml:space="preserve"> </w:t>
      </w:r>
      <w:r>
        <w:t>условий</w:t>
      </w:r>
      <w:r>
        <w:rPr>
          <w:spacing w:val="-3"/>
        </w:rPr>
        <w:t xml:space="preserve"> </w:t>
      </w:r>
      <w:r>
        <w:t>реализации</w:t>
      </w:r>
      <w:r>
        <w:rPr>
          <w:spacing w:val="-3"/>
        </w:rPr>
        <w:t xml:space="preserve"> </w:t>
      </w:r>
      <w:r>
        <w:t>программы</w:t>
      </w:r>
      <w:r>
        <w:rPr>
          <w:spacing w:val="-3"/>
        </w:rPr>
        <w:t xml:space="preserve"> </w:t>
      </w:r>
      <w:r>
        <w:t>НОО</w:t>
      </w:r>
    </w:p>
    <w:p w:rsidR="00676A99" w:rsidRDefault="003D1F18">
      <w:pPr>
        <w:pStyle w:val="a3"/>
        <w:spacing w:before="39" w:line="276" w:lineRule="auto"/>
        <w:ind w:left="112" w:right="953"/>
      </w:pPr>
      <w:r>
        <w:t>Система условий реализац</w:t>
      </w:r>
      <w:r w:rsidR="00BC7D7D">
        <w:t>ии программы НОО, созданная в МА</w:t>
      </w:r>
      <w:r>
        <w:t>ОУ «</w:t>
      </w:r>
      <w:r w:rsidR="00BC7D7D">
        <w:t>Кандауровская ООШ</w:t>
      </w:r>
      <w:r>
        <w:t>»</w:t>
      </w:r>
      <w:r w:rsidR="00BC7D7D">
        <w:t xml:space="preserve"> им. А. Воробьева</w:t>
      </w:r>
      <w:r>
        <w:t>,</w:t>
      </w:r>
      <w:r>
        <w:rPr>
          <w:spacing w:val="-57"/>
        </w:rPr>
        <w:t xml:space="preserve"> </w:t>
      </w:r>
      <w:r>
        <w:t>направлена</w:t>
      </w:r>
      <w:r>
        <w:rPr>
          <w:spacing w:val="-2"/>
        </w:rPr>
        <w:t xml:space="preserve"> </w:t>
      </w:r>
      <w:r>
        <w:t>на:</w:t>
      </w:r>
    </w:p>
    <w:p w:rsidR="00676A99" w:rsidRDefault="003D1F18">
      <w:pPr>
        <w:pStyle w:val="a5"/>
        <w:numPr>
          <w:ilvl w:val="0"/>
          <w:numId w:val="8"/>
        </w:numPr>
        <w:tabs>
          <w:tab w:val="left" w:pos="961"/>
        </w:tabs>
        <w:spacing w:before="198" w:line="278" w:lineRule="auto"/>
        <w:ind w:right="465" w:firstLine="708"/>
        <w:jc w:val="left"/>
        <w:rPr>
          <w:sz w:val="24"/>
        </w:rPr>
      </w:pPr>
      <w:r>
        <w:rPr>
          <w:sz w:val="24"/>
        </w:rPr>
        <w:t>достижение обучающимися планируемых результатов освоения программы начального</w:t>
      </w:r>
      <w:r>
        <w:rPr>
          <w:spacing w:val="-57"/>
          <w:sz w:val="24"/>
        </w:rPr>
        <w:t xml:space="preserve"> </w:t>
      </w:r>
      <w:r>
        <w:rPr>
          <w:sz w:val="24"/>
        </w:rPr>
        <w:t>общего</w:t>
      </w:r>
      <w:r>
        <w:rPr>
          <w:spacing w:val="-2"/>
          <w:sz w:val="24"/>
        </w:rPr>
        <w:t xml:space="preserve"> </w:t>
      </w:r>
      <w:r>
        <w:rPr>
          <w:sz w:val="24"/>
        </w:rPr>
        <w:t>образования, в</w:t>
      </w:r>
      <w:r>
        <w:rPr>
          <w:spacing w:val="-1"/>
          <w:sz w:val="24"/>
        </w:rPr>
        <w:t xml:space="preserve"> </w:t>
      </w:r>
      <w:r>
        <w:rPr>
          <w:sz w:val="24"/>
        </w:rPr>
        <w:t>т.ч. адаптированной;</w:t>
      </w:r>
    </w:p>
    <w:p w:rsidR="00676A99" w:rsidRDefault="003D1F18">
      <w:pPr>
        <w:pStyle w:val="a5"/>
        <w:numPr>
          <w:ilvl w:val="0"/>
          <w:numId w:val="8"/>
        </w:numPr>
        <w:tabs>
          <w:tab w:val="left" w:pos="961"/>
        </w:tabs>
        <w:spacing w:before="195" w:line="276" w:lineRule="auto"/>
        <w:ind w:right="373" w:firstLine="708"/>
        <w:jc w:val="left"/>
        <w:rPr>
          <w:sz w:val="24"/>
        </w:rPr>
      </w:pPr>
      <w:r>
        <w:rPr>
          <w:sz w:val="24"/>
        </w:rPr>
        <w:t>развитие личности, еѐ способностей, удовлетворение образовательных потребностей и</w:t>
      </w:r>
      <w:r>
        <w:rPr>
          <w:spacing w:val="1"/>
          <w:sz w:val="24"/>
        </w:rPr>
        <w:t xml:space="preserve"> </w:t>
      </w:r>
      <w:r>
        <w:rPr>
          <w:sz w:val="24"/>
        </w:rPr>
        <w:t>интересов, самореализацию обучающихся, в т.ч. одарѐнных, через организацию урочной и</w:t>
      </w:r>
      <w:r>
        <w:rPr>
          <w:spacing w:val="1"/>
          <w:sz w:val="24"/>
        </w:rPr>
        <w:t xml:space="preserve"> </w:t>
      </w:r>
      <w:r>
        <w:rPr>
          <w:sz w:val="24"/>
        </w:rPr>
        <w:t>внеурочной деятельности, социальных практик, включая общественно полезную деятельность,</w:t>
      </w:r>
      <w:r>
        <w:rPr>
          <w:spacing w:val="1"/>
          <w:sz w:val="24"/>
        </w:rPr>
        <w:t xml:space="preserve"> </w:t>
      </w:r>
      <w:r>
        <w:rPr>
          <w:sz w:val="24"/>
        </w:rPr>
        <w:t>профессиональные пробы, практическую подготовку, использование возможностей организаций</w:t>
      </w:r>
      <w:r>
        <w:rPr>
          <w:spacing w:val="-58"/>
          <w:sz w:val="24"/>
        </w:rPr>
        <w:t xml:space="preserve"> </w:t>
      </w:r>
      <w:r>
        <w:rPr>
          <w:sz w:val="24"/>
        </w:rPr>
        <w:t>дополнительного</w:t>
      </w:r>
      <w:r>
        <w:rPr>
          <w:spacing w:val="-1"/>
          <w:sz w:val="24"/>
        </w:rPr>
        <w:t xml:space="preserve"> </w:t>
      </w:r>
      <w:r>
        <w:rPr>
          <w:sz w:val="24"/>
        </w:rPr>
        <w:t>образования и социальных</w:t>
      </w:r>
      <w:r>
        <w:rPr>
          <w:spacing w:val="2"/>
          <w:sz w:val="24"/>
        </w:rPr>
        <w:t xml:space="preserve"> </w:t>
      </w:r>
      <w:r>
        <w:rPr>
          <w:sz w:val="24"/>
        </w:rPr>
        <w:t>партнѐров;</w:t>
      </w:r>
    </w:p>
    <w:p w:rsidR="00676A99" w:rsidRDefault="003D1F18">
      <w:pPr>
        <w:pStyle w:val="a5"/>
        <w:numPr>
          <w:ilvl w:val="0"/>
          <w:numId w:val="8"/>
        </w:numPr>
        <w:tabs>
          <w:tab w:val="left" w:pos="961"/>
        </w:tabs>
        <w:spacing w:before="201" w:line="276" w:lineRule="auto"/>
        <w:ind w:right="212" w:firstLine="708"/>
        <w:jc w:val="left"/>
        <w:rPr>
          <w:sz w:val="24"/>
        </w:rPr>
      </w:pPr>
      <w:r>
        <w:rPr>
          <w:sz w:val="24"/>
        </w:rPr>
        <w:t>формирование функциональной грамотности обучающихся (способности решать учебные</w:t>
      </w:r>
      <w:r>
        <w:rPr>
          <w:spacing w:val="-58"/>
          <w:sz w:val="24"/>
        </w:rPr>
        <w:t xml:space="preserve"> </w:t>
      </w:r>
      <w:r>
        <w:rPr>
          <w:sz w:val="24"/>
        </w:rPr>
        <w:t>задачи</w:t>
      </w:r>
      <w:r>
        <w:rPr>
          <w:spacing w:val="-1"/>
          <w:sz w:val="24"/>
        </w:rPr>
        <w:t xml:space="preserve"> </w:t>
      </w:r>
      <w:r>
        <w:rPr>
          <w:sz w:val="24"/>
        </w:rPr>
        <w:t>и</w:t>
      </w:r>
      <w:r>
        <w:rPr>
          <w:spacing w:val="-1"/>
          <w:sz w:val="24"/>
        </w:rPr>
        <w:t xml:space="preserve"> </w:t>
      </w:r>
      <w:r>
        <w:rPr>
          <w:sz w:val="24"/>
        </w:rPr>
        <w:t>жизненные</w:t>
      </w:r>
      <w:r>
        <w:rPr>
          <w:spacing w:val="-3"/>
          <w:sz w:val="24"/>
        </w:rPr>
        <w:t xml:space="preserve"> </w:t>
      </w:r>
      <w:r>
        <w:rPr>
          <w:sz w:val="24"/>
        </w:rPr>
        <w:t>проблемные</w:t>
      </w:r>
      <w:r>
        <w:rPr>
          <w:spacing w:val="-3"/>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3"/>
          <w:sz w:val="24"/>
        </w:rPr>
        <w:t xml:space="preserve"> </w:t>
      </w:r>
      <w:r>
        <w:rPr>
          <w:sz w:val="24"/>
        </w:rPr>
        <w:t>сформированных предметных,</w:t>
      </w:r>
      <w:r>
        <w:rPr>
          <w:spacing w:val="-1"/>
          <w:sz w:val="24"/>
        </w:rPr>
        <w:t xml:space="preserve"> </w:t>
      </w:r>
      <w:r>
        <w:rPr>
          <w:sz w:val="24"/>
        </w:rPr>
        <w:t>мета-</w:t>
      </w:r>
    </w:p>
    <w:p w:rsidR="00676A99" w:rsidRDefault="003D1F18">
      <w:pPr>
        <w:pStyle w:val="a3"/>
        <w:spacing w:line="276" w:lineRule="auto"/>
        <w:ind w:left="112" w:right="621"/>
      </w:pPr>
      <w:r>
        <w:t>предметных и универсальных способов деятельности), включающей овладение ключевыми</w:t>
      </w:r>
      <w:r>
        <w:rPr>
          <w:spacing w:val="1"/>
        </w:rPr>
        <w:t xml:space="preserve"> </w:t>
      </w:r>
      <w:r>
        <w:t>навыками, составляющими основу дальнейшего успешного образования и ориентацию в мире</w:t>
      </w:r>
      <w:r>
        <w:rPr>
          <w:spacing w:val="-57"/>
        </w:rPr>
        <w:t xml:space="preserve"> </w:t>
      </w:r>
      <w:r>
        <w:t>профессий;</w:t>
      </w:r>
    </w:p>
    <w:p w:rsidR="00676A99" w:rsidRDefault="003D1F18">
      <w:pPr>
        <w:pStyle w:val="a5"/>
        <w:numPr>
          <w:ilvl w:val="0"/>
          <w:numId w:val="8"/>
        </w:numPr>
        <w:tabs>
          <w:tab w:val="left" w:pos="961"/>
        </w:tabs>
        <w:spacing w:before="200" w:line="276" w:lineRule="auto"/>
        <w:ind w:right="183" w:firstLine="708"/>
        <w:jc w:val="left"/>
        <w:rPr>
          <w:sz w:val="24"/>
        </w:rPr>
      </w:pPr>
      <w:r>
        <w:rPr>
          <w:sz w:val="24"/>
        </w:rPr>
        <w:t>формирование социокультурных и духовно-нравственных ценностей обучающихся, основ</w:t>
      </w:r>
      <w:r>
        <w:rPr>
          <w:spacing w:val="-57"/>
          <w:sz w:val="24"/>
        </w:rPr>
        <w:t xml:space="preserve"> </w:t>
      </w:r>
      <w:r>
        <w:rPr>
          <w:sz w:val="24"/>
        </w:rPr>
        <w:t>их</w:t>
      </w:r>
      <w:r>
        <w:rPr>
          <w:spacing w:val="1"/>
          <w:sz w:val="24"/>
        </w:rPr>
        <w:t xml:space="preserve"> </w:t>
      </w:r>
      <w:r>
        <w:rPr>
          <w:sz w:val="24"/>
        </w:rPr>
        <w:t>гражданственности,</w:t>
      </w:r>
      <w:r>
        <w:rPr>
          <w:spacing w:val="-3"/>
          <w:sz w:val="24"/>
        </w:rPr>
        <w:t xml:space="preserve"> </w:t>
      </w:r>
      <w:r>
        <w:rPr>
          <w:sz w:val="24"/>
        </w:rPr>
        <w:t>российской</w:t>
      </w:r>
      <w:r>
        <w:rPr>
          <w:spacing w:val="-1"/>
          <w:sz w:val="24"/>
        </w:rPr>
        <w:t xml:space="preserve"> </w:t>
      </w:r>
      <w:r>
        <w:rPr>
          <w:sz w:val="24"/>
        </w:rPr>
        <w:t>гражданской идентичности;</w:t>
      </w:r>
    </w:p>
    <w:p w:rsidR="00676A99" w:rsidRDefault="003D1F18">
      <w:pPr>
        <w:pStyle w:val="a5"/>
        <w:numPr>
          <w:ilvl w:val="0"/>
          <w:numId w:val="8"/>
        </w:numPr>
        <w:tabs>
          <w:tab w:val="left" w:pos="961"/>
        </w:tabs>
        <w:spacing w:before="200" w:line="276" w:lineRule="auto"/>
        <w:ind w:right="697" w:firstLine="708"/>
        <w:jc w:val="left"/>
        <w:rPr>
          <w:sz w:val="24"/>
        </w:rPr>
      </w:pPr>
      <w:r>
        <w:rPr>
          <w:sz w:val="24"/>
        </w:rPr>
        <w:t>индивидуализацию процесса образования посредством проектирования и реализации</w:t>
      </w:r>
      <w:r>
        <w:rPr>
          <w:spacing w:val="-57"/>
          <w:sz w:val="24"/>
        </w:rPr>
        <w:t xml:space="preserve"> </w:t>
      </w:r>
      <w:r>
        <w:rPr>
          <w:sz w:val="24"/>
        </w:rPr>
        <w:t>индивидуальных учебных планов, обеспечения эффективной самостоятельной работы</w:t>
      </w:r>
      <w:r>
        <w:rPr>
          <w:spacing w:val="1"/>
          <w:sz w:val="24"/>
        </w:rPr>
        <w:t xml:space="preserve"> </w:t>
      </w:r>
      <w:r>
        <w:rPr>
          <w:sz w:val="24"/>
        </w:rPr>
        <w:t>обучающихся</w:t>
      </w:r>
      <w:r>
        <w:rPr>
          <w:spacing w:val="-1"/>
          <w:sz w:val="24"/>
        </w:rPr>
        <w:t xml:space="preserve"> </w:t>
      </w:r>
      <w:r>
        <w:rPr>
          <w:sz w:val="24"/>
        </w:rPr>
        <w:t>при поддержке педагогических</w:t>
      </w:r>
      <w:r>
        <w:rPr>
          <w:spacing w:val="-2"/>
          <w:sz w:val="24"/>
        </w:rPr>
        <w:t xml:space="preserve"> </w:t>
      </w:r>
      <w:r>
        <w:rPr>
          <w:sz w:val="24"/>
        </w:rPr>
        <w:t>работников;</w:t>
      </w:r>
    </w:p>
    <w:p w:rsidR="00676A99" w:rsidRDefault="003D1F18">
      <w:pPr>
        <w:pStyle w:val="a5"/>
        <w:numPr>
          <w:ilvl w:val="0"/>
          <w:numId w:val="8"/>
        </w:numPr>
        <w:tabs>
          <w:tab w:val="left" w:pos="963"/>
        </w:tabs>
        <w:spacing w:before="200" w:line="276" w:lineRule="auto"/>
        <w:ind w:right="161" w:firstLine="708"/>
        <w:jc w:val="left"/>
        <w:rPr>
          <w:sz w:val="24"/>
        </w:rPr>
      </w:pPr>
      <w:r>
        <w:rPr>
          <w:sz w:val="24"/>
        </w:rPr>
        <w:t>участие обучающихся, родителей (законных представителей) несовершеннолетних</w:t>
      </w:r>
      <w:r>
        <w:rPr>
          <w:spacing w:val="1"/>
          <w:sz w:val="24"/>
        </w:rPr>
        <w:t xml:space="preserve"> </w:t>
      </w:r>
      <w:r>
        <w:rPr>
          <w:sz w:val="24"/>
        </w:rPr>
        <w:t>обучающихся и педагогических работников в проектировании и развитии программы начального</w:t>
      </w:r>
      <w:r>
        <w:rPr>
          <w:spacing w:val="1"/>
          <w:sz w:val="24"/>
        </w:rPr>
        <w:t xml:space="preserve"> </w:t>
      </w:r>
      <w:r>
        <w:rPr>
          <w:sz w:val="24"/>
        </w:rPr>
        <w:t>общего</w:t>
      </w:r>
      <w:r>
        <w:rPr>
          <w:spacing w:val="-5"/>
          <w:sz w:val="24"/>
        </w:rPr>
        <w:t xml:space="preserve"> </w:t>
      </w:r>
      <w:r>
        <w:rPr>
          <w:sz w:val="24"/>
        </w:rPr>
        <w:t>образования</w:t>
      </w:r>
      <w:r>
        <w:rPr>
          <w:spacing w:val="-3"/>
          <w:sz w:val="24"/>
        </w:rPr>
        <w:t xml:space="preserve"> </w:t>
      </w:r>
      <w:r>
        <w:rPr>
          <w:sz w:val="24"/>
        </w:rPr>
        <w:t>и условий</w:t>
      </w:r>
      <w:r>
        <w:rPr>
          <w:spacing w:val="-4"/>
          <w:sz w:val="24"/>
        </w:rPr>
        <w:t xml:space="preserve"> </w:t>
      </w:r>
      <w:r>
        <w:rPr>
          <w:sz w:val="24"/>
        </w:rPr>
        <w:t>еѐ</w:t>
      </w:r>
      <w:r>
        <w:rPr>
          <w:spacing w:val="-4"/>
          <w:sz w:val="24"/>
        </w:rPr>
        <w:t xml:space="preserve"> </w:t>
      </w:r>
      <w:r>
        <w:rPr>
          <w:sz w:val="24"/>
        </w:rPr>
        <w:t>реализации,</w:t>
      </w:r>
      <w:r>
        <w:rPr>
          <w:spacing w:val="-6"/>
          <w:sz w:val="24"/>
        </w:rPr>
        <w:t xml:space="preserve"> </w:t>
      </w:r>
      <w:r>
        <w:rPr>
          <w:sz w:val="24"/>
        </w:rPr>
        <w:t>учитывающих</w:t>
      </w:r>
      <w:r>
        <w:rPr>
          <w:spacing w:val="-1"/>
          <w:sz w:val="24"/>
        </w:rPr>
        <w:t xml:space="preserve"> </w:t>
      </w:r>
      <w:r>
        <w:rPr>
          <w:sz w:val="24"/>
        </w:rPr>
        <w:t>особенности</w:t>
      </w:r>
      <w:r>
        <w:rPr>
          <w:spacing w:val="-3"/>
          <w:sz w:val="24"/>
        </w:rPr>
        <w:t xml:space="preserve"> </w:t>
      </w:r>
      <w:r>
        <w:rPr>
          <w:sz w:val="24"/>
        </w:rPr>
        <w:t>развития</w:t>
      </w:r>
      <w:r>
        <w:rPr>
          <w:spacing w:val="-4"/>
          <w:sz w:val="24"/>
        </w:rPr>
        <w:t xml:space="preserve"> </w:t>
      </w:r>
      <w:r>
        <w:rPr>
          <w:sz w:val="24"/>
        </w:rPr>
        <w:t>и</w:t>
      </w:r>
      <w:r>
        <w:rPr>
          <w:spacing w:val="-3"/>
          <w:sz w:val="24"/>
        </w:rPr>
        <w:t xml:space="preserve"> </w:t>
      </w:r>
      <w:r>
        <w:rPr>
          <w:sz w:val="24"/>
        </w:rPr>
        <w:t>возможности</w:t>
      </w:r>
      <w:r>
        <w:rPr>
          <w:spacing w:val="-57"/>
          <w:sz w:val="24"/>
        </w:rPr>
        <w:t xml:space="preserve"> </w:t>
      </w:r>
      <w:r>
        <w:rPr>
          <w:sz w:val="24"/>
        </w:rPr>
        <w:t>обучающихся;</w:t>
      </w:r>
    </w:p>
    <w:p w:rsidR="00676A99" w:rsidRDefault="003D1F18">
      <w:pPr>
        <w:pStyle w:val="a5"/>
        <w:numPr>
          <w:ilvl w:val="0"/>
          <w:numId w:val="8"/>
        </w:numPr>
        <w:tabs>
          <w:tab w:val="left" w:pos="961"/>
        </w:tabs>
        <w:spacing w:before="200" w:line="276" w:lineRule="auto"/>
        <w:ind w:right="250" w:firstLine="708"/>
        <w:rPr>
          <w:sz w:val="24"/>
        </w:rPr>
      </w:pPr>
      <w:r>
        <w:rPr>
          <w:sz w:val="24"/>
        </w:rPr>
        <w:t>включение обучающихся в процессы преобразования социальной среды (класса, школы),</w:t>
      </w:r>
      <w:r>
        <w:rPr>
          <w:spacing w:val="-57"/>
          <w:sz w:val="24"/>
        </w:rPr>
        <w:t xml:space="preserve"> </w:t>
      </w:r>
      <w:r>
        <w:rPr>
          <w:sz w:val="24"/>
        </w:rPr>
        <w:t>формирования у них лидерских качеств, опыта социальной деятельности, реализации социальных</w:t>
      </w:r>
      <w:r>
        <w:rPr>
          <w:spacing w:val="-58"/>
          <w:sz w:val="24"/>
        </w:rPr>
        <w:t xml:space="preserve"> </w:t>
      </w:r>
      <w:r>
        <w:rPr>
          <w:sz w:val="24"/>
        </w:rPr>
        <w:t>проектов</w:t>
      </w:r>
      <w:r>
        <w:rPr>
          <w:spacing w:val="-1"/>
          <w:sz w:val="24"/>
        </w:rPr>
        <w:t xml:space="preserve"> </w:t>
      </w:r>
      <w:r>
        <w:rPr>
          <w:sz w:val="24"/>
        </w:rPr>
        <w:t>и</w:t>
      </w:r>
      <w:r>
        <w:rPr>
          <w:spacing w:val="-2"/>
          <w:sz w:val="24"/>
        </w:rPr>
        <w:t xml:space="preserve"> </w:t>
      </w:r>
      <w:r>
        <w:rPr>
          <w:sz w:val="24"/>
        </w:rPr>
        <w:t>программ</w:t>
      </w:r>
      <w:r>
        <w:rPr>
          <w:spacing w:val="-1"/>
          <w:sz w:val="24"/>
        </w:rPr>
        <w:t xml:space="preserve"> </w:t>
      </w:r>
      <w:r>
        <w:rPr>
          <w:sz w:val="24"/>
        </w:rPr>
        <w:t>при</w:t>
      </w:r>
      <w:r>
        <w:rPr>
          <w:spacing w:val="-1"/>
          <w:sz w:val="24"/>
        </w:rPr>
        <w:t xml:space="preserve"> </w:t>
      </w:r>
      <w:r>
        <w:rPr>
          <w:sz w:val="24"/>
        </w:rPr>
        <w:t>поддержке</w:t>
      </w:r>
      <w:r>
        <w:rPr>
          <w:spacing w:val="-1"/>
          <w:sz w:val="24"/>
        </w:rPr>
        <w:t xml:space="preserve"> </w:t>
      </w:r>
      <w:r>
        <w:rPr>
          <w:sz w:val="24"/>
        </w:rPr>
        <w:t>педагогических</w:t>
      </w:r>
      <w:r>
        <w:rPr>
          <w:spacing w:val="2"/>
          <w:sz w:val="24"/>
        </w:rPr>
        <w:t xml:space="preserve"> </w:t>
      </w:r>
      <w:r>
        <w:rPr>
          <w:sz w:val="24"/>
        </w:rPr>
        <w:t>работников;</w:t>
      </w:r>
    </w:p>
    <w:p w:rsidR="00676A99" w:rsidRDefault="003D1F18">
      <w:pPr>
        <w:pStyle w:val="a5"/>
        <w:numPr>
          <w:ilvl w:val="0"/>
          <w:numId w:val="8"/>
        </w:numPr>
        <w:tabs>
          <w:tab w:val="left" w:pos="961"/>
        </w:tabs>
        <w:spacing w:before="199" w:line="276" w:lineRule="auto"/>
        <w:ind w:right="375" w:firstLine="708"/>
        <w:jc w:val="left"/>
        <w:rPr>
          <w:sz w:val="24"/>
        </w:rPr>
      </w:pPr>
      <w:r>
        <w:rPr>
          <w:sz w:val="24"/>
        </w:rPr>
        <w:t>формирование у обучающихся первичного опыта самостоятельной образовательной,</w:t>
      </w:r>
      <w:r>
        <w:rPr>
          <w:spacing w:val="1"/>
          <w:sz w:val="24"/>
        </w:rPr>
        <w:t xml:space="preserve"> </w:t>
      </w:r>
      <w:r>
        <w:rPr>
          <w:sz w:val="24"/>
        </w:rPr>
        <w:t>общественной, проектной, учебно-исследовательской, спортивно-оздоровительной и творческой</w:t>
      </w:r>
      <w:r>
        <w:rPr>
          <w:spacing w:val="-57"/>
          <w:sz w:val="24"/>
        </w:rPr>
        <w:t xml:space="preserve"> </w:t>
      </w:r>
      <w:r>
        <w:rPr>
          <w:sz w:val="24"/>
        </w:rPr>
        <w:t>деятельности;</w:t>
      </w:r>
    </w:p>
    <w:p w:rsidR="00676A99" w:rsidRDefault="003D1F18">
      <w:pPr>
        <w:pStyle w:val="a5"/>
        <w:numPr>
          <w:ilvl w:val="0"/>
          <w:numId w:val="8"/>
        </w:numPr>
        <w:tabs>
          <w:tab w:val="left" w:pos="961"/>
        </w:tabs>
        <w:spacing w:before="201" w:line="278" w:lineRule="auto"/>
        <w:ind w:right="1155" w:firstLine="708"/>
        <w:jc w:val="left"/>
        <w:rPr>
          <w:sz w:val="24"/>
        </w:rPr>
      </w:pPr>
      <w:r>
        <w:rPr>
          <w:sz w:val="24"/>
        </w:rPr>
        <w:t>формирование у обучающихся экологической грамотности, навыков здорового и</w:t>
      </w:r>
      <w:r>
        <w:rPr>
          <w:spacing w:val="-57"/>
          <w:sz w:val="24"/>
        </w:rPr>
        <w:t xml:space="preserve"> </w:t>
      </w:r>
      <w:r>
        <w:rPr>
          <w:sz w:val="24"/>
        </w:rPr>
        <w:t>безопасного</w:t>
      </w:r>
      <w:r>
        <w:rPr>
          <w:spacing w:val="-1"/>
          <w:sz w:val="24"/>
        </w:rPr>
        <w:t xml:space="preserve"> </w:t>
      </w:r>
      <w:r>
        <w:rPr>
          <w:sz w:val="24"/>
        </w:rPr>
        <w:t>для человека</w:t>
      </w:r>
      <w:r>
        <w:rPr>
          <w:spacing w:val="-1"/>
          <w:sz w:val="24"/>
        </w:rPr>
        <w:t xml:space="preserve"> </w:t>
      </w:r>
      <w:r>
        <w:rPr>
          <w:sz w:val="24"/>
        </w:rPr>
        <w:t>и</w:t>
      </w:r>
      <w:r>
        <w:rPr>
          <w:spacing w:val="-1"/>
          <w:sz w:val="24"/>
        </w:rPr>
        <w:t xml:space="preserve"> </w:t>
      </w:r>
      <w:r>
        <w:rPr>
          <w:sz w:val="24"/>
        </w:rPr>
        <w:t>окружающей его</w:t>
      </w:r>
      <w:r>
        <w:rPr>
          <w:spacing w:val="-1"/>
          <w:sz w:val="24"/>
        </w:rPr>
        <w:t xml:space="preserve"> </w:t>
      </w:r>
      <w:r>
        <w:rPr>
          <w:sz w:val="24"/>
        </w:rPr>
        <w:t>среды</w:t>
      </w:r>
      <w:r>
        <w:rPr>
          <w:spacing w:val="-1"/>
          <w:sz w:val="24"/>
        </w:rPr>
        <w:t xml:space="preserve"> </w:t>
      </w:r>
      <w:r>
        <w:rPr>
          <w:sz w:val="24"/>
        </w:rPr>
        <w:t>образа</w:t>
      </w:r>
      <w:r>
        <w:rPr>
          <w:spacing w:val="-1"/>
          <w:sz w:val="24"/>
        </w:rPr>
        <w:t xml:space="preserve"> </w:t>
      </w:r>
      <w:r>
        <w:rPr>
          <w:sz w:val="24"/>
        </w:rPr>
        <w:t>жизни;</w:t>
      </w:r>
    </w:p>
    <w:p w:rsidR="00676A99" w:rsidRDefault="003D1F18">
      <w:pPr>
        <w:pStyle w:val="a5"/>
        <w:numPr>
          <w:ilvl w:val="0"/>
          <w:numId w:val="8"/>
        </w:numPr>
        <w:tabs>
          <w:tab w:val="left" w:pos="961"/>
        </w:tabs>
        <w:spacing w:before="195" w:line="276" w:lineRule="auto"/>
        <w:ind w:right="1069" w:firstLine="708"/>
        <w:jc w:val="left"/>
        <w:rPr>
          <w:sz w:val="24"/>
        </w:rPr>
      </w:pPr>
      <w:r>
        <w:rPr>
          <w:sz w:val="24"/>
        </w:rPr>
        <w:t>использование в образовательной деятельности современных образовательных</w:t>
      </w:r>
      <w:r>
        <w:rPr>
          <w:spacing w:val="1"/>
          <w:sz w:val="24"/>
        </w:rPr>
        <w:t xml:space="preserve"> </w:t>
      </w:r>
      <w:r>
        <w:rPr>
          <w:sz w:val="24"/>
        </w:rPr>
        <w:t>технологий, направленных в т.ч. на воспитание обучающихся и развитие различных форм</w:t>
      </w:r>
      <w:r>
        <w:rPr>
          <w:spacing w:val="-57"/>
          <w:sz w:val="24"/>
        </w:rPr>
        <w:t xml:space="preserve"> </w:t>
      </w:r>
      <w:r>
        <w:rPr>
          <w:sz w:val="24"/>
        </w:rPr>
        <w:t>наставничества;</w:t>
      </w:r>
    </w:p>
    <w:p w:rsidR="00676A99" w:rsidRDefault="003D1F18">
      <w:pPr>
        <w:pStyle w:val="a5"/>
        <w:numPr>
          <w:ilvl w:val="0"/>
          <w:numId w:val="8"/>
        </w:numPr>
        <w:tabs>
          <w:tab w:val="left" w:pos="961"/>
        </w:tabs>
        <w:spacing w:before="200" w:line="276" w:lineRule="auto"/>
        <w:ind w:right="215" w:firstLine="708"/>
        <w:jc w:val="left"/>
        <w:rPr>
          <w:sz w:val="24"/>
        </w:rPr>
      </w:pPr>
      <w:r>
        <w:rPr>
          <w:sz w:val="24"/>
        </w:rPr>
        <w:t>обновление содержания программы начального общего образования, методик и</w:t>
      </w:r>
      <w:r>
        <w:rPr>
          <w:spacing w:val="1"/>
          <w:sz w:val="24"/>
        </w:rPr>
        <w:t xml:space="preserve"> </w:t>
      </w:r>
      <w:r>
        <w:rPr>
          <w:sz w:val="24"/>
        </w:rPr>
        <w:t>технологий еѐ реализации в соответствии с динамикой развития системы образования, запросов</w:t>
      </w:r>
      <w:r>
        <w:rPr>
          <w:spacing w:val="1"/>
          <w:sz w:val="24"/>
        </w:rPr>
        <w:t xml:space="preserve"> </w:t>
      </w:r>
      <w:r>
        <w:rPr>
          <w:sz w:val="24"/>
        </w:rPr>
        <w:t>обучающихся,</w:t>
      </w:r>
      <w:r>
        <w:rPr>
          <w:spacing w:val="-5"/>
          <w:sz w:val="24"/>
        </w:rPr>
        <w:t xml:space="preserve"> </w:t>
      </w:r>
      <w:r>
        <w:rPr>
          <w:sz w:val="24"/>
        </w:rPr>
        <w:t>родителей</w:t>
      </w:r>
      <w:r>
        <w:rPr>
          <w:spacing w:val="-4"/>
          <w:sz w:val="24"/>
        </w:rPr>
        <w:t xml:space="preserve"> </w:t>
      </w:r>
      <w:r>
        <w:rPr>
          <w:sz w:val="24"/>
        </w:rPr>
        <w:t>(законных</w:t>
      </w:r>
      <w:r>
        <w:rPr>
          <w:spacing w:val="-6"/>
          <w:sz w:val="24"/>
        </w:rPr>
        <w:t xml:space="preserve"> </w:t>
      </w:r>
      <w:r>
        <w:rPr>
          <w:sz w:val="24"/>
        </w:rPr>
        <w:t>представителей)</w:t>
      </w:r>
      <w:r>
        <w:rPr>
          <w:spacing w:val="-4"/>
          <w:sz w:val="24"/>
        </w:rPr>
        <w:t xml:space="preserve"> </w:t>
      </w:r>
      <w:r>
        <w:rPr>
          <w:sz w:val="24"/>
        </w:rPr>
        <w:t>несовершеннолетних</w:t>
      </w:r>
      <w:r>
        <w:rPr>
          <w:spacing w:val="-3"/>
          <w:sz w:val="24"/>
        </w:rPr>
        <w:t xml:space="preserve"> </w:t>
      </w:r>
      <w:r>
        <w:rPr>
          <w:sz w:val="24"/>
        </w:rPr>
        <w:t>обучающихся</w:t>
      </w:r>
      <w:r>
        <w:rPr>
          <w:spacing w:val="-5"/>
          <w:sz w:val="24"/>
        </w:rPr>
        <w:t xml:space="preserve"> </w:t>
      </w:r>
      <w:r>
        <w:rPr>
          <w:sz w:val="24"/>
        </w:rPr>
        <w:t>с</w:t>
      </w:r>
      <w:r>
        <w:rPr>
          <w:spacing w:val="-3"/>
          <w:sz w:val="24"/>
        </w:rPr>
        <w:t xml:space="preserve"> </w:t>
      </w:r>
      <w:r>
        <w:rPr>
          <w:sz w:val="24"/>
        </w:rPr>
        <w:t>учѐтом</w:t>
      </w:r>
      <w:r>
        <w:rPr>
          <w:spacing w:val="-57"/>
          <w:sz w:val="24"/>
        </w:rPr>
        <w:t xml:space="preserve"> </w:t>
      </w:r>
      <w:r>
        <w:rPr>
          <w:sz w:val="24"/>
        </w:rPr>
        <w:t>национальных</w:t>
      </w:r>
      <w:r>
        <w:rPr>
          <w:spacing w:val="1"/>
          <w:sz w:val="24"/>
        </w:rPr>
        <w:t xml:space="preserve"> </w:t>
      </w:r>
      <w:r>
        <w:rPr>
          <w:sz w:val="24"/>
        </w:rPr>
        <w:t>и</w:t>
      </w:r>
      <w:r>
        <w:rPr>
          <w:spacing w:val="-3"/>
          <w:sz w:val="24"/>
        </w:rPr>
        <w:t xml:space="preserve"> </w:t>
      </w:r>
      <w:r>
        <w:rPr>
          <w:sz w:val="24"/>
        </w:rPr>
        <w:t>культурных особенностей</w:t>
      </w:r>
      <w:r>
        <w:rPr>
          <w:spacing w:val="-1"/>
          <w:sz w:val="24"/>
        </w:rPr>
        <w:t xml:space="preserve"> </w:t>
      </w:r>
      <w:r>
        <w:rPr>
          <w:sz w:val="24"/>
        </w:rPr>
        <w:t>субъекта</w:t>
      </w:r>
      <w:r>
        <w:rPr>
          <w:spacing w:val="-1"/>
          <w:sz w:val="24"/>
        </w:rPr>
        <w:t xml:space="preserve"> </w:t>
      </w:r>
      <w:r>
        <w:rPr>
          <w:sz w:val="24"/>
        </w:rPr>
        <w:t>Российской</w:t>
      </w:r>
      <w:r>
        <w:rPr>
          <w:spacing w:val="-1"/>
          <w:sz w:val="24"/>
        </w:rPr>
        <w:t xml:space="preserve"> </w:t>
      </w:r>
      <w:r>
        <w:rPr>
          <w:sz w:val="24"/>
        </w:rPr>
        <w:t>Федерации;</w:t>
      </w:r>
    </w:p>
    <w:p w:rsidR="00676A99" w:rsidRDefault="00676A99">
      <w:pPr>
        <w:spacing w:line="276" w:lineRule="auto"/>
        <w:rPr>
          <w:sz w:val="24"/>
        </w:rPr>
        <w:sectPr w:rsidR="00676A99">
          <w:footerReference w:type="default" r:id="rId549"/>
          <w:pgSz w:w="11910" w:h="16850"/>
          <w:pgMar w:top="920" w:right="440" w:bottom="280" w:left="1020" w:header="0" w:footer="0" w:gutter="0"/>
          <w:cols w:space="720"/>
        </w:sectPr>
      </w:pPr>
    </w:p>
    <w:p w:rsidR="00676A99" w:rsidRDefault="003D1F18">
      <w:pPr>
        <w:pStyle w:val="a5"/>
        <w:numPr>
          <w:ilvl w:val="0"/>
          <w:numId w:val="8"/>
        </w:numPr>
        <w:tabs>
          <w:tab w:val="left" w:pos="961"/>
        </w:tabs>
        <w:spacing w:before="64"/>
        <w:ind w:left="960"/>
        <w:jc w:val="left"/>
        <w:rPr>
          <w:sz w:val="24"/>
        </w:rPr>
      </w:pPr>
      <w:r>
        <w:rPr>
          <w:sz w:val="24"/>
        </w:rPr>
        <w:t>эффективное</w:t>
      </w:r>
      <w:r>
        <w:rPr>
          <w:spacing w:val="-4"/>
          <w:sz w:val="24"/>
        </w:rPr>
        <w:t xml:space="preserve"> </w:t>
      </w:r>
      <w:r>
        <w:rPr>
          <w:sz w:val="24"/>
        </w:rPr>
        <w:t>использование</w:t>
      </w:r>
      <w:r>
        <w:rPr>
          <w:spacing w:val="-4"/>
          <w:sz w:val="24"/>
        </w:rPr>
        <w:t xml:space="preserve"> </w:t>
      </w:r>
      <w:r>
        <w:rPr>
          <w:sz w:val="24"/>
        </w:rPr>
        <w:t>профессионального</w:t>
      </w:r>
      <w:r>
        <w:rPr>
          <w:spacing w:val="-2"/>
          <w:sz w:val="24"/>
        </w:rPr>
        <w:t xml:space="preserve"> </w:t>
      </w:r>
      <w:r>
        <w:rPr>
          <w:sz w:val="24"/>
        </w:rPr>
        <w:t>и</w:t>
      </w:r>
      <w:r>
        <w:rPr>
          <w:spacing w:val="-3"/>
          <w:sz w:val="24"/>
        </w:rPr>
        <w:t xml:space="preserve"> </w:t>
      </w:r>
      <w:r>
        <w:rPr>
          <w:sz w:val="24"/>
        </w:rPr>
        <w:t>творческого</w:t>
      </w:r>
      <w:r>
        <w:rPr>
          <w:spacing w:val="-2"/>
          <w:sz w:val="24"/>
        </w:rPr>
        <w:t xml:space="preserve"> </w:t>
      </w:r>
      <w:r>
        <w:rPr>
          <w:sz w:val="24"/>
        </w:rPr>
        <w:t>потенциала</w:t>
      </w:r>
    </w:p>
    <w:p w:rsidR="00676A99" w:rsidRDefault="003D1F18">
      <w:pPr>
        <w:pStyle w:val="a3"/>
        <w:spacing w:before="44" w:line="276" w:lineRule="auto"/>
        <w:ind w:left="112"/>
      </w:pPr>
      <w:r>
        <w:t>педагогических</w:t>
      </w:r>
      <w:r>
        <w:rPr>
          <w:spacing w:val="-6"/>
        </w:rPr>
        <w:t xml:space="preserve"> </w:t>
      </w:r>
      <w:r>
        <w:t>и</w:t>
      </w:r>
      <w:r>
        <w:rPr>
          <w:spacing w:val="-5"/>
        </w:rPr>
        <w:t xml:space="preserve"> </w:t>
      </w:r>
      <w:r>
        <w:t>руководящих</w:t>
      </w:r>
      <w:r>
        <w:rPr>
          <w:spacing w:val="-3"/>
        </w:rPr>
        <w:t xml:space="preserve"> </w:t>
      </w:r>
      <w:r>
        <w:t>работников</w:t>
      </w:r>
      <w:r>
        <w:rPr>
          <w:spacing w:val="-5"/>
        </w:rPr>
        <w:t xml:space="preserve"> </w:t>
      </w:r>
      <w:r>
        <w:t>организации,</w:t>
      </w:r>
      <w:r>
        <w:rPr>
          <w:spacing w:val="-8"/>
        </w:rPr>
        <w:t xml:space="preserve"> </w:t>
      </w:r>
      <w:r>
        <w:t>повышения</w:t>
      </w:r>
      <w:r>
        <w:rPr>
          <w:spacing w:val="-5"/>
        </w:rPr>
        <w:t xml:space="preserve"> </w:t>
      </w:r>
      <w:r>
        <w:t>их</w:t>
      </w:r>
      <w:r>
        <w:rPr>
          <w:spacing w:val="-3"/>
        </w:rPr>
        <w:t xml:space="preserve"> </w:t>
      </w:r>
      <w:r>
        <w:t>профессиональной,</w:t>
      </w:r>
      <w:r>
        <w:rPr>
          <w:spacing w:val="-57"/>
        </w:rPr>
        <w:t xml:space="preserve"> </w:t>
      </w:r>
      <w:r>
        <w:t>коммуникативной,</w:t>
      </w:r>
      <w:r>
        <w:rPr>
          <w:spacing w:val="-4"/>
        </w:rPr>
        <w:t xml:space="preserve"> </w:t>
      </w:r>
      <w:r>
        <w:t>информационной и</w:t>
      </w:r>
      <w:r>
        <w:rPr>
          <w:spacing w:val="-3"/>
        </w:rPr>
        <w:t xml:space="preserve"> </w:t>
      </w:r>
      <w:r>
        <w:t>правовой компетентности;</w:t>
      </w:r>
    </w:p>
    <w:p w:rsidR="00676A99" w:rsidRDefault="003D1F18">
      <w:pPr>
        <w:pStyle w:val="a5"/>
        <w:numPr>
          <w:ilvl w:val="0"/>
          <w:numId w:val="8"/>
        </w:numPr>
        <w:tabs>
          <w:tab w:val="left" w:pos="961"/>
        </w:tabs>
        <w:spacing w:before="198" w:line="278" w:lineRule="auto"/>
        <w:ind w:right="259" w:firstLine="708"/>
        <w:jc w:val="left"/>
        <w:rPr>
          <w:sz w:val="24"/>
        </w:rPr>
      </w:pPr>
      <w:r>
        <w:rPr>
          <w:sz w:val="24"/>
        </w:rPr>
        <w:t>эффективное управление организацией с использованием ИКТ, современных механизмов</w:t>
      </w:r>
      <w:r>
        <w:rPr>
          <w:spacing w:val="-57"/>
          <w:sz w:val="24"/>
        </w:rPr>
        <w:t xml:space="preserve"> </w:t>
      </w:r>
      <w:r>
        <w:rPr>
          <w:sz w:val="24"/>
        </w:rPr>
        <w:t>финансирования</w:t>
      </w:r>
      <w:r>
        <w:rPr>
          <w:spacing w:val="-1"/>
          <w:sz w:val="24"/>
        </w:rPr>
        <w:t xml:space="preserve"> </w:t>
      </w:r>
      <w:r>
        <w:rPr>
          <w:sz w:val="24"/>
        </w:rPr>
        <w:t>реализации</w:t>
      </w:r>
      <w:r>
        <w:rPr>
          <w:spacing w:val="-2"/>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общего образования.</w:t>
      </w:r>
    </w:p>
    <w:p w:rsidR="00676A99" w:rsidRDefault="00676A99">
      <w:pPr>
        <w:pStyle w:val="a3"/>
        <w:spacing w:before="2"/>
        <w:ind w:left="0"/>
        <w:rPr>
          <w:sz w:val="31"/>
        </w:rPr>
      </w:pPr>
    </w:p>
    <w:p w:rsidR="00676A99" w:rsidRDefault="003D1F18">
      <w:pPr>
        <w:pStyle w:val="Heading1"/>
        <w:numPr>
          <w:ilvl w:val="2"/>
          <w:numId w:val="7"/>
        </w:numPr>
        <w:tabs>
          <w:tab w:val="left" w:pos="774"/>
        </w:tabs>
        <w:ind w:right="694"/>
      </w:pPr>
      <w:r>
        <w:t>Кадровые условия реализации основной образовательной программы начального</w:t>
      </w:r>
      <w:r>
        <w:rPr>
          <w:spacing w:val="-57"/>
        </w:rPr>
        <w:t xml:space="preserve"> </w:t>
      </w:r>
      <w:r>
        <w:t>общего</w:t>
      </w:r>
      <w:r>
        <w:rPr>
          <w:spacing w:val="-1"/>
        </w:rPr>
        <w:t xml:space="preserve"> </w:t>
      </w:r>
      <w:r>
        <w:t>образования</w:t>
      </w:r>
    </w:p>
    <w:p w:rsidR="00676A99" w:rsidRDefault="00676A99">
      <w:pPr>
        <w:pStyle w:val="a3"/>
        <w:spacing w:before="5"/>
        <w:ind w:left="0"/>
        <w:rPr>
          <w:b/>
          <w:sz w:val="20"/>
        </w:rPr>
      </w:pPr>
    </w:p>
    <w:p w:rsidR="00676A99" w:rsidRDefault="003D1F18">
      <w:pPr>
        <w:pStyle w:val="a3"/>
        <w:ind w:left="112" w:right="129" w:firstLine="228"/>
        <w:jc w:val="both"/>
      </w:pPr>
      <w:r>
        <w:t xml:space="preserve">Для реализации программы начального общего </w:t>
      </w:r>
      <w:r w:rsidR="00BC7D7D">
        <w:t>школа</w:t>
      </w:r>
      <w:r>
        <w:rPr>
          <w:spacing w:val="1"/>
        </w:rPr>
        <w:t xml:space="preserve"> </w:t>
      </w:r>
      <w:r>
        <w:t>укомплектована</w:t>
      </w:r>
      <w:r>
        <w:rPr>
          <w:spacing w:val="1"/>
        </w:rPr>
        <w:t xml:space="preserve"> </w:t>
      </w:r>
      <w:r>
        <w:t>кадрами, имеющими необходимую квалификацию для решения задач, связанных с достижением</w:t>
      </w:r>
      <w:r>
        <w:rPr>
          <w:spacing w:val="1"/>
        </w:rPr>
        <w:t xml:space="preserve"> </w:t>
      </w:r>
      <w:r>
        <w:t>целей</w:t>
      </w:r>
      <w:r>
        <w:rPr>
          <w:spacing w:val="-1"/>
        </w:rPr>
        <w:t xml:space="preserve"> </w:t>
      </w:r>
      <w:r>
        <w:t>и задач</w:t>
      </w:r>
      <w:r>
        <w:rPr>
          <w:spacing w:val="-1"/>
        </w:rPr>
        <w:t xml:space="preserve"> </w:t>
      </w:r>
      <w:r>
        <w:t>образовательной деятельности.</w:t>
      </w:r>
    </w:p>
    <w:p w:rsidR="00676A99" w:rsidRDefault="003D1F18">
      <w:pPr>
        <w:pStyle w:val="a3"/>
        <w:ind w:left="341"/>
        <w:jc w:val="both"/>
      </w:pPr>
      <w:r>
        <w:t>Обеспеченность</w:t>
      </w:r>
      <w:r>
        <w:rPr>
          <w:spacing w:val="-5"/>
        </w:rPr>
        <w:t xml:space="preserve"> </w:t>
      </w:r>
      <w:r>
        <w:t>кадровыми</w:t>
      </w:r>
      <w:r>
        <w:rPr>
          <w:spacing w:val="-1"/>
        </w:rPr>
        <w:t xml:space="preserve"> </w:t>
      </w:r>
      <w:r>
        <w:t>условиями</w:t>
      </w:r>
      <w:r>
        <w:rPr>
          <w:spacing w:val="-4"/>
        </w:rPr>
        <w:t xml:space="preserve"> </w:t>
      </w:r>
      <w:r>
        <w:t>включает</w:t>
      </w:r>
      <w:r>
        <w:rPr>
          <w:spacing w:val="-4"/>
        </w:rPr>
        <w:t xml:space="preserve"> </w:t>
      </w:r>
      <w:r>
        <w:t>в</w:t>
      </w:r>
      <w:r>
        <w:rPr>
          <w:spacing w:val="-5"/>
        </w:rPr>
        <w:t xml:space="preserve"> </w:t>
      </w:r>
      <w:r>
        <w:t>себя:</w:t>
      </w:r>
    </w:p>
    <w:p w:rsidR="00676A99" w:rsidRDefault="003D1F18">
      <w:pPr>
        <w:pStyle w:val="a3"/>
        <w:ind w:left="679" w:right="133" w:hanging="339"/>
        <w:jc w:val="both"/>
      </w:pPr>
      <w:r>
        <w:t>укомплектованность образовательной организации педагогическими, руководящими и иными</w:t>
      </w:r>
      <w:r>
        <w:rPr>
          <w:spacing w:val="1"/>
        </w:rPr>
        <w:t xml:space="preserve"> </w:t>
      </w:r>
      <w:r>
        <w:t>работниками – 100%;</w:t>
      </w:r>
    </w:p>
    <w:p w:rsidR="00676A99" w:rsidRDefault="003D1F18">
      <w:pPr>
        <w:pStyle w:val="a3"/>
        <w:spacing w:before="1"/>
        <w:ind w:left="679" w:right="130" w:hanging="339"/>
        <w:jc w:val="both"/>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участвующих в реализации основной образовательной программы и создании условий для еѐ</w:t>
      </w:r>
      <w:r>
        <w:rPr>
          <w:spacing w:val="-57"/>
        </w:rPr>
        <w:t xml:space="preserve"> </w:t>
      </w:r>
      <w:r>
        <w:t>разработки</w:t>
      </w:r>
      <w:r>
        <w:rPr>
          <w:spacing w:val="-1"/>
        </w:rPr>
        <w:t xml:space="preserve"> </w:t>
      </w:r>
      <w:r>
        <w:t>и реализации</w:t>
      </w:r>
      <w:r>
        <w:rPr>
          <w:spacing w:val="3"/>
        </w:rPr>
        <w:t xml:space="preserve"> </w:t>
      </w:r>
      <w:r>
        <w:t>– 100%;</w:t>
      </w:r>
    </w:p>
    <w:p w:rsidR="00676A99" w:rsidRDefault="003D1F18">
      <w:pPr>
        <w:pStyle w:val="a3"/>
        <w:ind w:left="679" w:right="124" w:hanging="339"/>
        <w:jc w:val="both"/>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педагогических</w:t>
      </w:r>
      <w:r>
        <w:rPr>
          <w:spacing w:val="1"/>
        </w:rPr>
        <w:t xml:space="preserve"> </w:t>
      </w:r>
      <w:r>
        <w:t>работников</w:t>
      </w:r>
      <w:r>
        <w:rPr>
          <w:spacing w:val="1"/>
        </w:rPr>
        <w:t xml:space="preserve"> </w:t>
      </w:r>
      <w:r>
        <w:t>образовательной</w:t>
      </w:r>
      <w:r>
        <w:rPr>
          <w:spacing w:val="1"/>
        </w:rPr>
        <w:t xml:space="preserve"> </w:t>
      </w:r>
      <w:r>
        <w:t>организации, реализующей образовательную программу начального общего образования –</w:t>
      </w:r>
      <w:r>
        <w:rPr>
          <w:spacing w:val="1"/>
        </w:rPr>
        <w:t xml:space="preserve"> </w:t>
      </w:r>
      <w:r>
        <w:t>100%.</w:t>
      </w:r>
    </w:p>
    <w:p w:rsidR="00676A99" w:rsidRDefault="003D1F18">
      <w:pPr>
        <w:pStyle w:val="a3"/>
        <w:ind w:left="112" w:right="125" w:firstLine="228"/>
        <w:jc w:val="both"/>
      </w:pPr>
      <w:r>
        <w:t>Уровень квалификации педагогических и иных работников Школы, участвующих в 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создании</w:t>
      </w:r>
      <w:r>
        <w:rPr>
          <w:spacing w:val="1"/>
        </w:rPr>
        <w:t xml:space="preserve"> </w:t>
      </w:r>
      <w:r>
        <w:t>условий</w:t>
      </w:r>
      <w:r>
        <w:rPr>
          <w:spacing w:val="1"/>
        </w:rPr>
        <w:t xml:space="preserve"> </w:t>
      </w:r>
      <w:r>
        <w:t>для</w:t>
      </w:r>
      <w:r>
        <w:rPr>
          <w:spacing w:val="1"/>
        </w:rPr>
        <w:t xml:space="preserve"> </w:t>
      </w:r>
      <w:r>
        <w:t>еѐ</w:t>
      </w:r>
      <w:r>
        <w:rPr>
          <w:spacing w:val="1"/>
        </w:rPr>
        <w:t xml:space="preserve"> </w:t>
      </w:r>
      <w:r>
        <w:t>разработки</w:t>
      </w:r>
      <w:r>
        <w:rPr>
          <w:spacing w:val="1"/>
        </w:rPr>
        <w:t xml:space="preserve"> </w:t>
      </w:r>
      <w:r>
        <w:t>и</w:t>
      </w:r>
      <w:r>
        <w:rPr>
          <w:spacing w:val="1"/>
        </w:rPr>
        <w:t xml:space="preserve"> </w:t>
      </w:r>
      <w:r>
        <w:t>реализации,</w:t>
      </w:r>
      <w:r>
        <w:rPr>
          <w:spacing w:val="1"/>
        </w:rPr>
        <w:t xml:space="preserve"> </w:t>
      </w:r>
      <w:r>
        <w:t>характеризуется</w:t>
      </w:r>
      <w:r>
        <w:rPr>
          <w:spacing w:val="1"/>
        </w:rPr>
        <w:t xml:space="preserve"> </w:t>
      </w:r>
      <w:r>
        <w:t>наличием</w:t>
      </w:r>
      <w:r>
        <w:rPr>
          <w:spacing w:val="1"/>
        </w:rPr>
        <w:t xml:space="preserve"> </w:t>
      </w:r>
      <w:r>
        <w:t>документов</w:t>
      </w:r>
      <w:r>
        <w:rPr>
          <w:spacing w:val="1"/>
        </w:rPr>
        <w:t xml:space="preserve"> </w:t>
      </w:r>
      <w:r>
        <w:t>о</w:t>
      </w:r>
      <w:r>
        <w:rPr>
          <w:spacing w:val="1"/>
        </w:rPr>
        <w:t xml:space="preserve"> </w:t>
      </w:r>
      <w:r>
        <w:t>присвоении</w:t>
      </w:r>
      <w:r>
        <w:rPr>
          <w:spacing w:val="1"/>
        </w:rPr>
        <w:t xml:space="preserve"> </w:t>
      </w:r>
      <w:r>
        <w:t>квалификации,</w:t>
      </w:r>
      <w:r>
        <w:rPr>
          <w:spacing w:val="1"/>
        </w:rPr>
        <w:t xml:space="preserve"> </w:t>
      </w:r>
      <w:r>
        <w:t>соответствующей</w:t>
      </w:r>
      <w:r>
        <w:rPr>
          <w:spacing w:val="1"/>
        </w:rPr>
        <w:t xml:space="preserve"> </w:t>
      </w:r>
      <w:r>
        <w:t>должностным</w:t>
      </w:r>
      <w:r>
        <w:rPr>
          <w:spacing w:val="-3"/>
        </w:rPr>
        <w:t xml:space="preserve"> </w:t>
      </w:r>
      <w:r>
        <w:t>обязанностям</w:t>
      </w:r>
      <w:r>
        <w:rPr>
          <w:spacing w:val="-1"/>
        </w:rPr>
        <w:t xml:space="preserve"> </w:t>
      </w:r>
      <w:r>
        <w:t>работника.</w:t>
      </w:r>
    </w:p>
    <w:p w:rsidR="00676A99" w:rsidRDefault="003D1F18">
      <w:pPr>
        <w:pStyle w:val="a3"/>
        <w:ind w:left="112" w:right="129" w:firstLine="228"/>
        <w:jc w:val="both"/>
      </w:pPr>
      <w:r>
        <w:t>Основой</w:t>
      </w:r>
      <w:r>
        <w:rPr>
          <w:spacing w:val="1"/>
        </w:rPr>
        <w:t xml:space="preserve"> </w:t>
      </w:r>
      <w:r>
        <w:t>для</w:t>
      </w:r>
      <w:r>
        <w:rPr>
          <w:spacing w:val="1"/>
        </w:rPr>
        <w:t xml:space="preserve"> </w:t>
      </w:r>
      <w:r>
        <w:t>разработки</w:t>
      </w:r>
      <w:r>
        <w:rPr>
          <w:spacing w:val="1"/>
        </w:rPr>
        <w:t xml:space="preserve"> </w:t>
      </w:r>
      <w:r>
        <w:t>должностных</w:t>
      </w:r>
      <w:r>
        <w:rPr>
          <w:spacing w:val="1"/>
        </w:rPr>
        <w:t xml:space="preserve"> </w:t>
      </w:r>
      <w:r>
        <w:t>инструкций,</w:t>
      </w:r>
      <w:r>
        <w:rPr>
          <w:spacing w:val="1"/>
        </w:rPr>
        <w:t xml:space="preserve"> </w:t>
      </w:r>
      <w:r>
        <w:t>содержащих</w:t>
      </w:r>
      <w:r>
        <w:rPr>
          <w:spacing w:val="1"/>
        </w:rPr>
        <w:t xml:space="preserve"> </w:t>
      </w:r>
      <w:r>
        <w:t>конкретный</w:t>
      </w:r>
      <w:r>
        <w:rPr>
          <w:spacing w:val="1"/>
        </w:rPr>
        <w:t xml:space="preserve"> </w:t>
      </w:r>
      <w:r>
        <w:t>перечень</w:t>
      </w:r>
      <w:r>
        <w:rPr>
          <w:spacing w:val="1"/>
        </w:rPr>
        <w:t xml:space="preserve"> </w:t>
      </w:r>
      <w:r>
        <w:t>должностных обязанностей работников, с учѐтом особенностей организации труда и управления, а</w:t>
      </w:r>
      <w:r>
        <w:rPr>
          <w:spacing w:val="-57"/>
        </w:rPr>
        <w:t xml:space="preserve"> </w:t>
      </w:r>
      <w:r>
        <w:t>также прав, ответственности и компетентности работников образовательной организации, служат</w:t>
      </w:r>
      <w:r>
        <w:rPr>
          <w:spacing w:val="1"/>
        </w:rPr>
        <w:t xml:space="preserve"> </w:t>
      </w:r>
      <w:r>
        <w:t>квалификационные</w:t>
      </w:r>
      <w:r>
        <w:rPr>
          <w:spacing w:val="1"/>
        </w:rPr>
        <w:t xml:space="preserve"> </w:t>
      </w:r>
      <w:r>
        <w:t>характеристики,</w:t>
      </w:r>
      <w:r>
        <w:rPr>
          <w:spacing w:val="1"/>
        </w:rPr>
        <w:t xml:space="preserve"> </w:t>
      </w:r>
      <w:r>
        <w:t>указанные</w:t>
      </w:r>
      <w:r>
        <w:rPr>
          <w:spacing w:val="1"/>
        </w:rPr>
        <w:t xml:space="preserve"> </w:t>
      </w:r>
      <w:r>
        <w:t>в</w:t>
      </w:r>
      <w:r>
        <w:rPr>
          <w:spacing w:val="1"/>
        </w:rPr>
        <w:t xml:space="preserve"> </w:t>
      </w:r>
      <w:r>
        <w:t>квалификационных</w:t>
      </w:r>
      <w:r>
        <w:rPr>
          <w:spacing w:val="1"/>
        </w:rPr>
        <w:t xml:space="preserve"> </w:t>
      </w:r>
      <w:r>
        <w:t>справочниках,</w:t>
      </w:r>
      <w:r>
        <w:rPr>
          <w:spacing w:val="1"/>
        </w:rPr>
        <w:t xml:space="preserve"> </w:t>
      </w:r>
      <w:r>
        <w:t>и</w:t>
      </w:r>
      <w:r>
        <w:rPr>
          <w:spacing w:val="1"/>
        </w:rPr>
        <w:t xml:space="preserve"> </w:t>
      </w:r>
      <w:r>
        <w:t>(или)</w:t>
      </w:r>
      <w:r>
        <w:rPr>
          <w:spacing w:val="1"/>
        </w:rPr>
        <w:t xml:space="preserve"> </w:t>
      </w:r>
      <w:r>
        <w:t>профессиональных</w:t>
      </w:r>
      <w:r>
        <w:rPr>
          <w:spacing w:val="1"/>
        </w:rPr>
        <w:t xml:space="preserve"> </w:t>
      </w:r>
      <w:r>
        <w:t>стандартах</w:t>
      </w:r>
      <w:r>
        <w:rPr>
          <w:spacing w:val="1"/>
        </w:rPr>
        <w:t xml:space="preserve"> </w:t>
      </w:r>
      <w:r>
        <w:t>(при наличии).</w:t>
      </w:r>
    </w:p>
    <w:p w:rsidR="00676A99" w:rsidRDefault="003D1F18">
      <w:pPr>
        <w:pStyle w:val="a3"/>
        <w:spacing w:before="1"/>
        <w:ind w:left="341"/>
        <w:jc w:val="both"/>
      </w:pPr>
      <w:r>
        <w:t>В</w:t>
      </w:r>
      <w:r>
        <w:rPr>
          <w:spacing w:val="4"/>
        </w:rPr>
        <w:t xml:space="preserve"> </w:t>
      </w:r>
      <w:r>
        <w:t>основу</w:t>
      </w:r>
      <w:r>
        <w:rPr>
          <w:spacing w:val="1"/>
        </w:rPr>
        <w:t xml:space="preserve"> </w:t>
      </w:r>
      <w:r>
        <w:t>должностных</w:t>
      </w:r>
      <w:r>
        <w:rPr>
          <w:spacing w:val="5"/>
        </w:rPr>
        <w:t xml:space="preserve"> </w:t>
      </w:r>
      <w:r>
        <w:t>обязанностей</w:t>
      </w:r>
      <w:r>
        <w:rPr>
          <w:spacing w:val="6"/>
        </w:rPr>
        <w:t xml:space="preserve"> </w:t>
      </w:r>
      <w:r>
        <w:t>положены</w:t>
      </w:r>
      <w:r>
        <w:rPr>
          <w:spacing w:val="6"/>
        </w:rPr>
        <w:t xml:space="preserve"> </w:t>
      </w:r>
      <w:r>
        <w:t>представленные</w:t>
      </w:r>
      <w:r>
        <w:rPr>
          <w:spacing w:val="5"/>
        </w:rPr>
        <w:t xml:space="preserve"> </w:t>
      </w:r>
      <w:r>
        <w:t>в</w:t>
      </w:r>
      <w:r>
        <w:rPr>
          <w:spacing w:val="6"/>
        </w:rPr>
        <w:t xml:space="preserve"> </w:t>
      </w:r>
      <w:r>
        <w:t>профессиональном</w:t>
      </w:r>
      <w:r>
        <w:rPr>
          <w:spacing w:val="6"/>
        </w:rPr>
        <w:t xml:space="preserve"> </w:t>
      </w:r>
      <w:r>
        <w:t>стандарте</w:t>
      </w:r>
    </w:p>
    <w:p w:rsidR="00676A99" w:rsidRDefault="003D1F18">
      <w:pPr>
        <w:pStyle w:val="a3"/>
        <w:ind w:left="112" w:right="128"/>
        <w:jc w:val="both"/>
      </w:pPr>
      <w:r>
        <w:t>«Педагог</w:t>
      </w:r>
      <w:r>
        <w:rPr>
          <w:spacing w:val="1"/>
        </w:rPr>
        <w:t xml:space="preserve"> </w:t>
      </w:r>
      <w:r>
        <w:t>(педагогическая</w:t>
      </w:r>
      <w:r>
        <w:rPr>
          <w:spacing w:val="1"/>
        </w:rPr>
        <w:t xml:space="preserve"> </w:t>
      </w:r>
      <w:r>
        <w:t>деятельность</w:t>
      </w:r>
      <w:r>
        <w:rPr>
          <w:spacing w:val="1"/>
        </w:rPr>
        <w:t xml:space="preserve"> </w:t>
      </w:r>
      <w:r>
        <w:t>в</w:t>
      </w:r>
      <w:r>
        <w:rPr>
          <w:spacing w:val="1"/>
        </w:rPr>
        <w:t xml:space="preserve"> </w:t>
      </w:r>
      <w:r>
        <w:t>сфере</w:t>
      </w:r>
      <w:r>
        <w:rPr>
          <w:spacing w:val="1"/>
        </w:rPr>
        <w:t xml:space="preserve"> </w:t>
      </w:r>
      <w:r>
        <w:t>дошкольного,</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 среднего общего образования) (воспитатель, учитель)» обобщѐнные трудовые функции,</w:t>
      </w:r>
      <w:r>
        <w:rPr>
          <w:spacing w:val="1"/>
        </w:rPr>
        <w:t xml:space="preserve"> </w:t>
      </w:r>
      <w:r>
        <w:t>которые</w:t>
      </w:r>
      <w:r>
        <w:rPr>
          <w:spacing w:val="-3"/>
        </w:rPr>
        <w:t xml:space="preserve"> </w:t>
      </w:r>
      <w:r>
        <w:t>могут быть поручены работнику, занимающему</w:t>
      </w:r>
      <w:r>
        <w:rPr>
          <w:spacing w:val="-6"/>
        </w:rPr>
        <w:t xml:space="preserve"> </w:t>
      </w:r>
      <w:r>
        <w:t>данную должность.</w:t>
      </w:r>
    </w:p>
    <w:p w:rsidR="00676A99" w:rsidRDefault="003D1F18">
      <w:pPr>
        <w:pStyle w:val="a3"/>
        <w:ind w:left="112" w:right="123" w:firstLine="228"/>
        <w:jc w:val="both"/>
      </w:pPr>
      <w:r>
        <w:t>Уровень квалификации педагогических и иных работниковШколы, участвующих в 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создании</w:t>
      </w:r>
      <w:r>
        <w:rPr>
          <w:spacing w:val="1"/>
        </w:rPr>
        <w:t xml:space="preserve"> </w:t>
      </w:r>
      <w:r>
        <w:t>условий</w:t>
      </w:r>
      <w:r>
        <w:rPr>
          <w:spacing w:val="1"/>
        </w:rPr>
        <w:t xml:space="preserve"> </w:t>
      </w:r>
      <w:r>
        <w:t>для</w:t>
      </w:r>
      <w:r>
        <w:rPr>
          <w:spacing w:val="1"/>
        </w:rPr>
        <w:t xml:space="preserve"> </w:t>
      </w:r>
      <w:r>
        <w:t>еѐ</w:t>
      </w:r>
      <w:r>
        <w:rPr>
          <w:spacing w:val="1"/>
        </w:rPr>
        <w:t xml:space="preserve"> </w:t>
      </w:r>
      <w:r>
        <w:t>разработки</w:t>
      </w:r>
      <w:r>
        <w:rPr>
          <w:spacing w:val="1"/>
        </w:rPr>
        <w:t xml:space="preserve"> </w:t>
      </w:r>
      <w:r>
        <w:t>и</w:t>
      </w:r>
      <w:r>
        <w:rPr>
          <w:spacing w:val="1"/>
        </w:rPr>
        <w:t xml:space="preserve"> </w:t>
      </w:r>
      <w:r>
        <w:t>реализации,</w:t>
      </w:r>
      <w:r>
        <w:rPr>
          <w:spacing w:val="1"/>
        </w:rPr>
        <w:t xml:space="preserve"> </w:t>
      </w:r>
      <w:r>
        <w:t>характеризуется</w:t>
      </w:r>
      <w:r>
        <w:rPr>
          <w:spacing w:val="-2"/>
        </w:rPr>
        <w:t xml:space="preserve"> </w:t>
      </w:r>
      <w:r>
        <w:t>также</w:t>
      </w:r>
      <w:r>
        <w:rPr>
          <w:spacing w:val="-1"/>
        </w:rPr>
        <w:t xml:space="preserve"> </w:t>
      </w:r>
      <w:r>
        <w:t>результатами</w:t>
      </w:r>
      <w:r>
        <w:rPr>
          <w:spacing w:val="-1"/>
        </w:rPr>
        <w:t xml:space="preserve"> </w:t>
      </w:r>
      <w:r>
        <w:t>аттестации</w:t>
      </w:r>
      <w:r>
        <w:rPr>
          <w:spacing w:val="4"/>
        </w:rPr>
        <w:t xml:space="preserve"> </w:t>
      </w:r>
      <w:r>
        <w:t>—</w:t>
      </w:r>
      <w:r>
        <w:rPr>
          <w:spacing w:val="-1"/>
        </w:rPr>
        <w:t xml:space="preserve"> </w:t>
      </w:r>
      <w:r>
        <w:t>квалификационными</w:t>
      </w:r>
      <w:r>
        <w:rPr>
          <w:spacing w:val="-1"/>
        </w:rPr>
        <w:t xml:space="preserve"> </w:t>
      </w:r>
      <w:r>
        <w:t>категориями.</w:t>
      </w:r>
    </w:p>
    <w:p w:rsidR="00676A99" w:rsidRDefault="003D1F18">
      <w:pPr>
        <w:pStyle w:val="a3"/>
        <w:ind w:left="112" w:right="125" w:firstLine="228"/>
        <w:jc w:val="both"/>
      </w:pPr>
      <w:r>
        <w:t>Аттестация</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(ст.</w:t>
      </w:r>
      <w:r>
        <w:rPr>
          <w:spacing w:val="1"/>
        </w:rPr>
        <w:t xml:space="preserve"> </w:t>
      </w:r>
      <w:r>
        <w:t>49)</w:t>
      </w:r>
      <w:r>
        <w:rPr>
          <w:spacing w:val="1"/>
        </w:rPr>
        <w:t xml:space="preserve"> </w:t>
      </w:r>
      <w:r>
        <w:t>проводится</w:t>
      </w:r>
      <w:r>
        <w:rPr>
          <w:spacing w:val="1"/>
        </w:rPr>
        <w:t xml:space="preserve"> </w:t>
      </w:r>
      <w:r>
        <w:t>в</w:t>
      </w:r>
      <w:r>
        <w:rPr>
          <w:spacing w:val="1"/>
        </w:rPr>
        <w:t xml:space="preserve"> </w:t>
      </w:r>
      <w:r>
        <w:t>целях</w:t>
      </w:r>
      <w:r>
        <w:rPr>
          <w:spacing w:val="1"/>
        </w:rPr>
        <w:t xml:space="preserve"> </w:t>
      </w:r>
      <w:r>
        <w:t>подтверждения</w:t>
      </w:r>
      <w:r>
        <w:rPr>
          <w:spacing w:val="61"/>
        </w:rPr>
        <w:t xml:space="preserve"> </w:t>
      </w:r>
      <w:r>
        <w:t>их</w:t>
      </w:r>
      <w:r>
        <w:rPr>
          <w:spacing w:val="1"/>
        </w:rPr>
        <w:t xml:space="preserve"> </w:t>
      </w:r>
      <w:r>
        <w:t>соответствия занимаемым должностям на основе оценки их профессиональной деятельности, с</w:t>
      </w:r>
      <w:r>
        <w:rPr>
          <w:spacing w:val="1"/>
        </w:rPr>
        <w:t xml:space="preserve"> </w:t>
      </w:r>
      <w:r>
        <w:t>учѐтом желания педагогических работников в целях установления квалификационной категории.</w:t>
      </w:r>
      <w:r>
        <w:rPr>
          <w:spacing w:val="1"/>
        </w:rPr>
        <w:t xml:space="preserve"> </w:t>
      </w:r>
      <w:r>
        <w:t>Проведение</w:t>
      </w:r>
      <w:r>
        <w:rPr>
          <w:spacing w:val="1"/>
        </w:rPr>
        <w:t xml:space="preserve"> </w:t>
      </w:r>
      <w:r>
        <w:t>аттестации</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целях</w:t>
      </w:r>
      <w:r>
        <w:rPr>
          <w:spacing w:val="1"/>
        </w:rPr>
        <w:t xml:space="preserve"> </w:t>
      </w:r>
      <w:r>
        <w:t>подтверждения</w:t>
      </w:r>
      <w:r>
        <w:rPr>
          <w:spacing w:val="1"/>
        </w:rPr>
        <w:t xml:space="preserve"> </w:t>
      </w:r>
      <w:r>
        <w:t>их</w:t>
      </w:r>
      <w:r>
        <w:rPr>
          <w:spacing w:val="1"/>
        </w:rPr>
        <w:t xml:space="preserve"> </w:t>
      </w:r>
      <w:r>
        <w:t>соответствия</w:t>
      </w:r>
      <w:r>
        <w:rPr>
          <w:spacing w:val="1"/>
        </w:rPr>
        <w:t xml:space="preserve"> </w:t>
      </w:r>
      <w:r>
        <w:t>занимаемым должностям осуществляется не реже одного раза в пять лет на основе оценки их</w:t>
      </w:r>
      <w:r>
        <w:rPr>
          <w:spacing w:val="1"/>
        </w:rPr>
        <w:t xml:space="preserve"> </w:t>
      </w:r>
      <w:r>
        <w:t>профессиональной деятельности аттестационными комиссиями, самостоятельно формируемыми</w:t>
      </w:r>
      <w:r>
        <w:rPr>
          <w:spacing w:val="1"/>
        </w:rPr>
        <w:t xml:space="preserve"> </w:t>
      </w:r>
      <w:r>
        <w:t>образовательной</w:t>
      </w:r>
      <w:r>
        <w:rPr>
          <w:spacing w:val="-1"/>
        </w:rPr>
        <w:t xml:space="preserve"> </w:t>
      </w:r>
      <w:r>
        <w:t>организацией.</w:t>
      </w:r>
    </w:p>
    <w:p w:rsidR="00676A99" w:rsidRDefault="003D1F18">
      <w:pPr>
        <w:pStyle w:val="a3"/>
        <w:ind w:left="112" w:right="135" w:firstLine="228"/>
        <w:jc w:val="both"/>
      </w:pPr>
      <w:r>
        <w:t>Проведение</w:t>
      </w:r>
      <w:r>
        <w:rPr>
          <w:spacing w:val="1"/>
        </w:rPr>
        <w:t xml:space="preserve"> </w:t>
      </w:r>
      <w:r>
        <w:t>аттестации</w:t>
      </w:r>
      <w:r>
        <w:rPr>
          <w:spacing w:val="1"/>
        </w:rPr>
        <w:t xml:space="preserve"> </w:t>
      </w:r>
      <w:r>
        <w:t>в</w:t>
      </w:r>
      <w:r>
        <w:rPr>
          <w:spacing w:val="1"/>
        </w:rPr>
        <w:t xml:space="preserve"> </w:t>
      </w:r>
      <w:r>
        <w:t>целях</w:t>
      </w:r>
      <w:r>
        <w:rPr>
          <w:spacing w:val="1"/>
        </w:rPr>
        <w:t xml:space="preserve"> </w:t>
      </w:r>
      <w:r>
        <w:t>установления</w:t>
      </w:r>
      <w:r>
        <w:rPr>
          <w:spacing w:val="1"/>
        </w:rPr>
        <w:t xml:space="preserve"> </w:t>
      </w:r>
      <w:r>
        <w:t>квалификационной</w:t>
      </w:r>
      <w:r>
        <w:rPr>
          <w:spacing w:val="1"/>
        </w:rPr>
        <w:t xml:space="preserve"> </w:t>
      </w:r>
      <w:r>
        <w:t>категории</w:t>
      </w:r>
      <w:r>
        <w:rPr>
          <w:spacing w:val="1"/>
        </w:rPr>
        <w:t xml:space="preserve"> </w:t>
      </w:r>
      <w:r>
        <w:t>педагогических</w:t>
      </w:r>
      <w:r>
        <w:rPr>
          <w:spacing w:val="1"/>
        </w:rPr>
        <w:t xml:space="preserve"> </w:t>
      </w:r>
      <w:r>
        <w:t>работников</w:t>
      </w:r>
      <w:r>
        <w:rPr>
          <w:spacing w:val="1"/>
        </w:rPr>
        <w:t xml:space="preserve"> </w:t>
      </w:r>
      <w:r>
        <w:t>осуществляется</w:t>
      </w:r>
      <w:r>
        <w:rPr>
          <w:spacing w:val="1"/>
        </w:rPr>
        <w:t xml:space="preserve"> </w:t>
      </w:r>
      <w:r>
        <w:t>аттестационными</w:t>
      </w:r>
      <w:r>
        <w:rPr>
          <w:spacing w:val="1"/>
        </w:rPr>
        <w:t xml:space="preserve"> </w:t>
      </w:r>
      <w:r>
        <w:t>комиссиями,</w:t>
      </w:r>
      <w:r>
        <w:rPr>
          <w:spacing w:val="1"/>
        </w:rPr>
        <w:t xml:space="preserve"> </w:t>
      </w:r>
      <w:r>
        <w:t>формируемыми</w:t>
      </w:r>
      <w:r>
        <w:rPr>
          <w:spacing w:val="1"/>
        </w:rPr>
        <w:t xml:space="preserve"> </w:t>
      </w:r>
      <w:r>
        <w:t>федеральными</w:t>
      </w:r>
      <w:r>
        <w:rPr>
          <w:spacing w:val="1"/>
        </w:rPr>
        <w:t xml:space="preserve"> </w:t>
      </w:r>
      <w:r>
        <w:t>органами исполнительной власти, в ведении которых</w:t>
      </w:r>
      <w:r>
        <w:rPr>
          <w:spacing w:val="1"/>
        </w:rPr>
        <w:t xml:space="preserve"> </w:t>
      </w:r>
      <w:r>
        <w:t>эти организации находятся. Проведение</w:t>
      </w:r>
      <w:r>
        <w:rPr>
          <w:spacing w:val="1"/>
        </w:rPr>
        <w:t xml:space="preserve"> </w:t>
      </w:r>
      <w:r>
        <w:t>аттестации</w:t>
      </w:r>
      <w:r>
        <w:rPr>
          <w:spacing w:val="1"/>
        </w:rPr>
        <w:t xml:space="preserve"> </w:t>
      </w:r>
      <w:r>
        <w:t>в</w:t>
      </w:r>
      <w:r>
        <w:rPr>
          <w:spacing w:val="1"/>
        </w:rPr>
        <w:t xml:space="preserve"> </w:t>
      </w:r>
      <w:r>
        <w:t>отношении</w:t>
      </w:r>
      <w:r>
        <w:rPr>
          <w:spacing w:val="61"/>
        </w:rPr>
        <w:t xml:space="preserve"> </w:t>
      </w:r>
      <w:r>
        <w:t>педагогических</w:t>
      </w:r>
      <w:r>
        <w:rPr>
          <w:spacing w:val="61"/>
        </w:rPr>
        <w:t xml:space="preserve"> </w:t>
      </w:r>
      <w:r>
        <w:t>работников</w:t>
      </w:r>
      <w:r>
        <w:rPr>
          <w:spacing w:val="61"/>
        </w:rPr>
        <w:t xml:space="preserve"> </w:t>
      </w:r>
      <w:r>
        <w:t>образовательных</w:t>
      </w:r>
      <w:r>
        <w:rPr>
          <w:spacing w:val="61"/>
        </w:rPr>
        <w:t xml:space="preserve"> </w:t>
      </w:r>
      <w:r>
        <w:t>организаций,</w:t>
      </w:r>
      <w:r>
        <w:rPr>
          <w:spacing w:val="1"/>
        </w:rPr>
        <w:t xml:space="preserve"> </w:t>
      </w:r>
      <w:r>
        <w:t>находящихся</w:t>
      </w:r>
      <w:r>
        <w:rPr>
          <w:spacing w:val="1"/>
        </w:rPr>
        <w:t xml:space="preserve"> </w:t>
      </w:r>
      <w:r>
        <w:t>в</w:t>
      </w:r>
      <w:r>
        <w:rPr>
          <w:spacing w:val="1"/>
        </w:rPr>
        <w:t xml:space="preserve"> </w:t>
      </w:r>
      <w:r>
        <w:t>ведении</w:t>
      </w:r>
      <w:r>
        <w:rPr>
          <w:spacing w:val="1"/>
        </w:rPr>
        <w:t xml:space="preserve"> </w:t>
      </w:r>
      <w:r>
        <w:t>субъекта</w:t>
      </w:r>
      <w:r>
        <w:rPr>
          <w:spacing w:val="1"/>
        </w:rPr>
        <w:t xml:space="preserve"> </w:t>
      </w:r>
      <w:r>
        <w:t>Российской</w:t>
      </w:r>
      <w:r>
        <w:rPr>
          <w:spacing w:val="1"/>
        </w:rPr>
        <w:t xml:space="preserve"> </w:t>
      </w:r>
      <w:r>
        <w:t>Федерации,</w:t>
      </w:r>
      <w:r>
        <w:rPr>
          <w:spacing w:val="61"/>
        </w:rPr>
        <w:t xml:space="preserve"> </w:t>
      </w:r>
      <w:r>
        <w:t>муниципальных</w:t>
      </w:r>
      <w:r>
        <w:rPr>
          <w:spacing w:val="61"/>
        </w:rPr>
        <w:t xml:space="preserve"> </w:t>
      </w:r>
      <w:r>
        <w:t>и</w:t>
      </w:r>
      <w:r>
        <w:rPr>
          <w:spacing w:val="61"/>
        </w:rPr>
        <w:t xml:space="preserve"> </w:t>
      </w:r>
      <w:r>
        <w:t>частных</w:t>
      </w:r>
      <w:r>
        <w:rPr>
          <w:spacing w:val="-57"/>
        </w:rPr>
        <w:t xml:space="preserve"> </w:t>
      </w:r>
      <w:r>
        <w:t>организаций,</w:t>
      </w:r>
      <w:r>
        <w:rPr>
          <w:spacing w:val="39"/>
        </w:rPr>
        <w:t xml:space="preserve"> </w:t>
      </w:r>
      <w:r>
        <w:t>осуществляется</w:t>
      </w:r>
      <w:r>
        <w:rPr>
          <w:spacing w:val="41"/>
        </w:rPr>
        <w:t xml:space="preserve"> </w:t>
      </w:r>
      <w:r>
        <w:t>аттестационными</w:t>
      </w:r>
      <w:r>
        <w:rPr>
          <w:spacing w:val="40"/>
        </w:rPr>
        <w:t xml:space="preserve"> </w:t>
      </w:r>
      <w:r>
        <w:t>комиссиями,</w:t>
      </w:r>
      <w:r>
        <w:rPr>
          <w:spacing w:val="40"/>
        </w:rPr>
        <w:t xml:space="preserve"> </w:t>
      </w:r>
      <w:r>
        <w:t>формируемыми</w:t>
      </w:r>
      <w:r>
        <w:rPr>
          <w:spacing w:val="46"/>
        </w:rPr>
        <w:t xml:space="preserve"> </w:t>
      </w:r>
      <w:r>
        <w:t>уполномоченными</w:t>
      </w:r>
    </w:p>
    <w:p w:rsidR="00676A99" w:rsidRDefault="00676A99">
      <w:pPr>
        <w:jc w:val="both"/>
        <w:sectPr w:rsidR="00676A99">
          <w:footerReference w:type="default" r:id="rId550"/>
          <w:pgSz w:w="11910" w:h="16850"/>
          <w:pgMar w:top="920" w:right="440" w:bottom="920" w:left="1020" w:header="0" w:footer="734" w:gutter="0"/>
          <w:pgNumType w:start="500"/>
          <w:cols w:space="720"/>
        </w:sectPr>
      </w:pPr>
    </w:p>
    <w:p w:rsidR="00676A99" w:rsidRDefault="003D1F18">
      <w:pPr>
        <w:pStyle w:val="a3"/>
        <w:spacing w:before="62"/>
        <w:ind w:left="112"/>
        <w:jc w:val="both"/>
      </w:pPr>
      <w:r>
        <w:t>органами</w:t>
      </w:r>
      <w:r>
        <w:rPr>
          <w:spacing w:val="16"/>
        </w:rPr>
        <w:t xml:space="preserve"> </w:t>
      </w:r>
      <w:r>
        <w:t>государственной</w:t>
      </w:r>
      <w:r>
        <w:rPr>
          <w:spacing w:val="17"/>
        </w:rPr>
        <w:t xml:space="preserve"> </w:t>
      </w:r>
      <w:r>
        <w:t>власти</w:t>
      </w:r>
      <w:r>
        <w:rPr>
          <w:spacing w:val="17"/>
        </w:rPr>
        <w:t xml:space="preserve"> </w:t>
      </w:r>
      <w:r>
        <w:t>субъектов</w:t>
      </w:r>
      <w:r>
        <w:rPr>
          <w:spacing w:val="17"/>
        </w:rPr>
        <w:t xml:space="preserve"> </w:t>
      </w:r>
      <w:r>
        <w:t>Российской</w:t>
      </w:r>
      <w:r>
        <w:rPr>
          <w:spacing w:val="20"/>
        </w:rPr>
        <w:t xml:space="preserve"> </w:t>
      </w:r>
      <w:r>
        <w:t>Федерации.</w:t>
      </w:r>
    </w:p>
    <w:p w:rsidR="00676A99" w:rsidRDefault="003D1F18">
      <w:pPr>
        <w:pStyle w:val="a3"/>
        <w:ind w:left="112" w:right="129" w:firstLine="228"/>
        <w:jc w:val="both"/>
      </w:pPr>
      <w:r>
        <w:t>Информация</w:t>
      </w:r>
      <w:r>
        <w:rPr>
          <w:spacing w:val="1"/>
        </w:rPr>
        <w:t xml:space="preserve"> </w:t>
      </w:r>
      <w:r>
        <w:t>об</w:t>
      </w:r>
      <w:r>
        <w:rPr>
          <w:spacing w:val="1"/>
        </w:rPr>
        <w:t xml:space="preserve"> </w:t>
      </w:r>
      <w:r>
        <w:t>уровне</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участвующих</w:t>
      </w:r>
      <w:r>
        <w:rPr>
          <w:spacing w:val="1"/>
        </w:rPr>
        <w:t xml:space="preserve"> </w:t>
      </w:r>
      <w:r>
        <w:t>в</w:t>
      </w:r>
      <w:r>
        <w:rPr>
          <w:spacing w:val="1"/>
        </w:rPr>
        <w:t xml:space="preserve"> </w:t>
      </w:r>
      <w:r>
        <w:t>реализации</w:t>
      </w:r>
      <w:r>
        <w:rPr>
          <w:spacing w:val="1"/>
        </w:rPr>
        <w:t xml:space="preserve"> </w:t>
      </w:r>
      <w:r>
        <w:t>настоящей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создании</w:t>
      </w:r>
      <w:r>
        <w:rPr>
          <w:spacing w:val="1"/>
        </w:rPr>
        <w:t xml:space="preserve"> </w:t>
      </w:r>
      <w:r>
        <w:t>условий</w:t>
      </w:r>
      <w:r>
        <w:rPr>
          <w:spacing w:val="1"/>
        </w:rPr>
        <w:t xml:space="preserve"> </w:t>
      </w:r>
      <w:r>
        <w:t>для</w:t>
      </w:r>
      <w:r>
        <w:rPr>
          <w:spacing w:val="1"/>
        </w:rPr>
        <w:t xml:space="preserve"> </w:t>
      </w:r>
      <w:r>
        <w:t>еѐ</w:t>
      </w:r>
      <w:r>
        <w:rPr>
          <w:spacing w:val="1"/>
        </w:rPr>
        <w:t xml:space="preserve"> </w:t>
      </w:r>
      <w:r>
        <w:t>разработки</w:t>
      </w:r>
      <w:r>
        <w:rPr>
          <w:spacing w:val="-1"/>
        </w:rPr>
        <w:t xml:space="preserve"> </w:t>
      </w:r>
      <w:r>
        <w:t>и реализации, может</w:t>
      </w:r>
      <w:r>
        <w:rPr>
          <w:spacing w:val="-1"/>
        </w:rPr>
        <w:t xml:space="preserve"> </w:t>
      </w:r>
      <w:r>
        <w:t>оформляться следующим</w:t>
      </w:r>
      <w:r>
        <w:rPr>
          <w:spacing w:val="-1"/>
        </w:rPr>
        <w:t xml:space="preserve"> </w:t>
      </w:r>
      <w:r>
        <w:t>образом:</w:t>
      </w:r>
    </w:p>
    <w:p w:rsidR="00676A99" w:rsidRDefault="00676A99">
      <w:pPr>
        <w:pStyle w:val="a3"/>
        <w:spacing w:before="8" w:after="1"/>
        <w:ind w:left="0"/>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2410"/>
        <w:gridCol w:w="2127"/>
        <w:gridCol w:w="3402"/>
      </w:tblGrid>
      <w:tr w:rsidR="00676A99">
        <w:trPr>
          <w:trHeight w:val="2548"/>
        </w:trPr>
        <w:tc>
          <w:tcPr>
            <w:tcW w:w="1702" w:type="dxa"/>
          </w:tcPr>
          <w:p w:rsidR="00676A99" w:rsidRDefault="00676A99">
            <w:pPr>
              <w:pStyle w:val="TableParagraph"/>
              <w:rPr>
                <w:sz w:val="26"/>
              </w:rPr>
            </w:pPr>
          </w:p>
          <w:p w:rsidR="00676A99" w:rsidRDefault="00676A99">
            <w:pPr>
              <w:pStyle w:val="TableParagraph"/>
              <w:rPr>
                <w:sz w:val="26"/>
              </w:rPr>
            </w:pPr>
          </w:p>
          <w:p w:rsidR="00676A99" w:rsidRDefault="00676A99">
            <w:pPr>
              <w:pStyle w:val="TableParagraph"/>
              <w:spacing w:before="10"/>
              <w:rPr>
                <w:sz w:val="29"/>
              </w:rPr>
            </w:pPr>
          </w:p>
          <w:p w:rsidR="00676A99" w:rsidRDefault="003D1F18">
            <w:pPr>
              <w:pStyle w:val="TableParagraph"/>
              <w:spacing w:line="237" w:lineRule="auto"/>
              <w:ind w:left="213" w:right="183" w:firstLine="62"/>
              <w:rPr>
                <w:b/>
                <w:sz w:val="24"/>
              </w:rPr>
            </w:pPr>
            <w:r>
              <w:rPr>
                <w:b/>
                <w:sz w:val="24"/>
              </w:rPr>
              <w:t>Категория</w:t>
            </w:r>
            <w:r>
              <w:rPr>
                <w:b/>
                <w:spacing w:val="1"/>
                <w:sz w:val="24"/>
              </w:rPr>
              <w:t xml:space="preserve"> </w:t>
            </w:r>
            <w:r>
              <w:rPr>
                <w:b/>
                <w:sz w:val="24"/>
              </w:rPr>
              <w:t>работников</w:t>
            </w:r>
          </w:p>
        </w:tc>
        <w:tc>
          <w:tcPr>
            <w:tcW w:w="2410" w:type="dxa"/>
          </w:tcPr>
          <w:p w:rsidR="00676A99" w:rsidRDefault="003D1F18">
            <w:pPr>
              <w:pStyle w:val="TableParagraph"/>
              <w:spacing w:before="111"/>
              <w:ind w:left="353" w:right="345"/>
              <w:jc w:val="center"/>
              <w:rPr>
                <w:b/>
                <w:sz w:val="24"/>
              </w:rPr>
            </w:pPr>
            <w:r>
              <w:rPr>
                <w:b/>
                <w:sz w:val="24"/>
              </w:rPr>
              <w:t>Подтверждение</w:t>
            </w:r>
            <w:r>
              <w:rPr>
                <w:b/>
                <w:spacing w:val="-57"/>
                <w:sz w:val="24"/>
              </w:rPr>
              <w:t xml:space="preserve"> </w:t>
            </w:r>
            <w:r>
              <w:rPr>
                <w:b/>
                <w:sz w:val="24"/>
              </w:rPr>
              <w:t>уровня</w:t>
            </w:r>
            <w:r>
              <w:rPr>
                <w:b/>
                <w:spacing w:val="1"/>
                <w:sz w:val="24"/>
              </w:rPr>
              <w:t xml:space="preserve"> </w:t>
            </w:r>
            <w:r>
              <w:rPr>
                <w:b/>
                <w:sz w:val="24"/>
              </w:rPr>
              <w:t>квалификации</w:t>
            </w:r>
            <w:r>
              <w:rPr>
                <w:b/>
                <w:spacing w:val="1"/>
                <w:sz w:val="24"/>
              </w:rPr>
              <w:t xml:space="preserve"> </w:t>
            </w:r>
            <w:r>
              <w:rPr>
                <w:b/>
                <w:sz w:val="24"/>
              </w:rPr>
              <w:t>документами</w:t>
            </w:r>
            <w:r>
              <w:rPr>
                <w:b/>
                <w:spacing w:val="1"/>
                <w:sz w:val="24"/>
              </w:rPr>
              <w:t xml:space="preserve"> </w:t>
            </w:r>
            <w:r>
              <w:rPr>
                <w:b/>
                <w:sz w:val="24"/>
              </w:rPr>
              <w:t>об образовании</w:t>
            </w:r>
          </w:p>
          <w:p w:rsidR="00676A99" w:rsidRDefault="003D1F18">
            <w:pPr>
              <w:pStyle w:val="TableParagraph"/>
              <w:ind w:left="136" w:right="129"/>
              <w:jc w:val="center"/>
              <w:rPr>
                <w:b/>
                <w:sz w:val="24"/>
              </w:rPr>
            </w:pPr>
            <w:r>
              <w:rPr>
                <w:b/>
                <w:sz w:val="24"/>
              </w:rPr>
              <w:t>(профессиональной</w:t>
            </w:r>
            <w:r>
              <w:rPr>
                <w:b/>
                <w:spacing w:val="-57"/>
                <w:sz w:val="24"/>
              </w:rPr>
              <w:t xml:space="preserve"> </w:t>
            </w:r>
            <w:r>
              <w:rPr>
                <w:b/>
                <w:sz w:val="24"/>
              </w:rPr>
              <w:t>переподготовке)</w:t>
            </w:r>
            <w:r>
              <w:rPr>
                <w:b/>
                <w:spacing w:val="1"/>
                <w:sz w:val="24"/>
              </w:rPr>
              <w:t xml:space="preserve"> </w:t>
            </w:r>
            <w:r>
              <w:rPr>
                <w:b/>
                <w:sz w:val="24"/>
              </w:rPr>
              <w:t>(%)</w:t>
            </w:r>
          </w:p>
        </w:tc>
        <w:tc>
          <w:tcPr>
            <w:tcW w:w="5529" w:type="dxa"/>
            <w:gridSpan w:val="2"/>
          </w:tcPr>
          <w:p w:rsidR="00676A99" w:rsidRDefault="00676A99">
            <w:pPr>
              <w:pStyle w:val="TableParagraph"/>
              <w:rPr>
                <w:sz w:val="26"/>
              </w:rPr>
            </w:pPr>
          </w:p>
          <w:p w:rsidR="00676A99" w:rsidRDefault="00676A99">
            <w:pPr>
              <w:pStyle w:val="TableParagraph"/>
              <w:rPr>
                <w:sz w:val="26"/>
              </w:rPr>
            </w:pPr>
          </w:p>
          <w:p w:rsidR="00676A99" w:rsidRDefault="00676A99">
            <w:pPr>
              <w:pStyle w:val="TableParagraph"/>
              <w:spacing w:before="10"/>
              <w:rPr>
                <w:sz w:val="29"/>
              </w:rPr>
            </w:pPr>
          </w:p>
          <w:p w:rsidR="00676A99" w:rsidRDefault="003D1F18">
            <w:pPr>
              <w:pStyle w:val="TableParagraph"/>
              <w:spacing w:line="237" w:lineRule="auto"/>
              <w:ind w:left="1375" w:right="623" w:hanging="730"/>
              <w:rPr>
                <w:b/>
                <w:sz w:val="24"/>
              </w:rPr>
            </w:pPr>
            <w:r>
              <w:rPr>
                <w:b/>
                <w:sz w:val="24"/>
              </w:rPr>
              <w:t>Подтверждение уровня квалификации</w:t>
            </w:r>
            <w:r>
              <w:rPr>
                <w:b/>
                <w:spacing w:val="-58"/>
                <w:sz w:val="24"/>
              </w:rPr>
              <w:t xml:space="preserve"> </w:t>
            </w:r>
            <w:r>
              <w:rPr>
                <w:b/>
                <w:sz w:val="24"/>
              </w:rPr>
              <w:t>результатами</w:t>
            </w:r>
            <w:r>
              <w:rPr>
                <w:b/>
                <w:spacing w:val="-1"/>
                <w:sz w:val="24"/>
              </w:rPr>
              <w:t xml:space="preserve"> </w:t>
            </w:r>
            <w:r>
              <w:rPr>
                <w:b/>
                <w:sz w:val="24"/>
              </w:rPr>
              <w:t>аттестации</w:t>
            </w:r>
          </w:p>
        </w:tc>
      </w:tr>
      <w:tr w:rsidR="00676A99">
        <w:trPr>
          <w:trHeight w:val="1346"/>
        </w:trPr>
        <w:tc>
          <w:tcPr>
            <w:tcW w:w="1702" w:type="dxa"/>
          </w:tcPr>
          <w:p w:rsidR="00676A99" w:rsidRDefault="00676A99">
            <w:pPr>
              <w:pStyle w:val="TableParagraph"/>
              <w:rPr>
                <w:sz w:val="24"/>
              </w:rPr>
            </w:pPr>
          </w:p>
        </w:tc>
        <w:tc>
          <w:tcPr>
            <w:tcW w:w="2410" w:type="dxa"/>
          </w:tcPr>
          <w:p w:rsidR="00676A99" w:rsidRDefault="00676A99">
            <w:pPr>
              <w:pStyle w:val="TableParagraph"/>
              <w:rPr>
                <w:sz w:val="24"/>
              </w:rPr>
            </w:pPr>
          </w:p>
        </w:tc>
        <w:tc>
          <w:tcPr>
            <w:tcW w:w="2127" w:type="dxa"/>
          </w:tcPr>
          <w:p w:rsidR="00676A99" w:rsidRDefault="003D1F18">
            <w:pPr>
              <w:pStyle w:val="TableParagraph"/>
              <w:spacing w:before="111"/>
              <w:ind w:left="194" w:right="183"/>
              <w:jc w:val="center"/>
              <w:rPr>
                <w:b/>
                <w:sz w:val="24"/>
              </w:rPr>
            </w:pPr>
            <w:r>
              <w:rPr>
                <w:b/>
                <w:sz w:val="24"/>
              </w:rPr>
              <w:t>на соответствие</w:t>
            </w:r>
            <w:r>
              <w:rPr>
                <w:b/>
                <w:spacing w:val="-57"/>
                <w:sz w:val="24"/>
              </w:rPr>
              <w:t xml:space="preserve"> </w:t>
            </w:r>
            <w:r>
              <w:rPr>
                <w:b/>
                <w:sz w:val="24"/>
              </w:rPr>
              <w:t>занимаемой</w:t>
            </w:r>
            <w:r>
              <w:rPr>
                <w:b/>
                <w:spacing w:val="1"/>
                <w:sz w:val="24"/>
              </w:rPr>
              <w:t xml:space="preserve"> </w:t>
            </w:r>
            <w:r>
              <w:rPr>
                <w:b/>
                <w:sz w:val="24"/>
              </w:rPr>
              <w:t>должности</w:t>
            </w:r>
          </w:p>
          <w:p w:rsidR="00676A99" w:rsidRDefault="003D1F18">
            <w:pPr>
              <w:pStyle w:val="TableParagraph"/>
              <w:spacing w:before="1"/>
              <w:ind w:left="190" w:right="183"/>
              <w:jc w:val="center"/>
              <w:rPr>
                <w:b/>
                <w:sz w:val="24"/>
              </w:rPr>
            </w:pPr>
            <w:r>
              <w:rPr>
                <w:b/>
                <w:sz w:val="24"/>
              </w:rPr>
              <w:t>(%)</w:t>
            </w:r>
          </w:p>
        </w:tc>
        <w:tc>
          <w:tcPr>
            <w:tcW w:w="3402" w:type="dxa"/>
          </w:tcPr>
          <w:p w:rsidR="00676A99" w:rsidRDefault="003D1F18">
            <w:pPr>
              <w:pStyle w:val="TableParagraph"/>
              <w:spacing w:before="111"/>
              <w:ind w:left="626" w:right="616"/>
              <w:jc w:val="center"/>
              <w:rPr>
                <w:b/>
                <w:sz w:val="24"/>
              </w:rPr>
            </w:pPr>
            <w:r>
              <w:rPr>
                <w:b/>
                <w:sz w:val="24"/>
              </w:rPr>
              <w:t>квалификационная</w:t>
            </w:r>
            <w:r>
              <w:rPr>
                <w:b/>
                <w:spacing w:val="-57"/>
                <w:sz w:val="24"/>
              </w:rPr>
              <w:t xml:space="preserve"> </w:t>
            </w:r>
            <w:r>
              <w:rPr>
                <w:b/>
                <w:sz w:val="24"/>
              </w:rPr>
              <w:t>категория</w:t>
            </w:r>
          </w:p>
          <w:p w:rsidR="00676A99" w:rsidRDefault="003D1F18">
            <w:pPr>
              <w:pStyle w:val="TableParagraph"/>
              <w:spacing w:before="1"/>
              <w:ind w:left="624" w:right="616"/>
              <w:jc w:val="center"/>
              <w:rPr>
                <w:b/>
                <w:sz w:val="24"/>
              </w:rPr>
            </w:pPr>
            <w:r>
              <w:rPr>
                <w:b/>
                <w:sz w:val="24"/>
              </w:rPr>
              <w:t>(%)</w:t>
            </w:r>
          </w:p>
        </w:tc>
      </w:tr>
      <w:tr w:rsidR="00676A99">
        <w:trPr>
          <w:trHeight w:val="794"/>
        </w:trPr>
        <w:tc>
          <w:tcPr>
            <w:tcW w:w="1702" w:type="dxa"/>
          </w:tcPr>
          <w:p w:rsidR="00676A99" w:rsidRDefault="003D1F18">
            <w:pPr>
              <w:pStyle w:val="TableParagraph"/>
              <w:spacing w:before="104"/>
              <w:ind w:left="114" w:right="165"/>
              <w:rPr>
                <w:sz w:val="24"/>
              </w:rPr>
            </w:pPr>
            <w:r>
              <w:rPr>
                <w:spacing w:val="-1"/>
                <w:sz w:val="24"/>
              </w:rPr>
              <w:t>Педагогическ</w:t>
            </w:r>
            <w:r>
              <w:rPr>
                <w:spacing w:val="-57"/>
                <w:sz w:val="24"/>
              </w:rPr>
              <w:t xml:space="preserve"> </w:t>
            </w:r>
            <w:r>
              <w:rPr>
                <w:sz w:val="24"/>
              </w:rPr>
              <w:t>ие</w:t>
            </w:r>
            <w:r>
              <w:rPr>
                <w:spacing w:val="-3"/>
                <w:sz w:val="24"/>
              </w:rPr>
              <w:t xml:space="preserve"> </w:t>
            </w:r>
            <w:r>
              <w:rPr>
                <w:sz w:val="24"/>
              </w:rPr>
              <w:t>работники</w:t>
            </w:r>
          </w:p>
        </w:tc>
        <w:tc>
          <w:tcPr>
            <w:tcW w:w="2410" w:type="dxa"/>
          </w:tcPr>
          <w:p w:rsidR="00676A99" w:rsidRDefault="003D1F18">
            <w:pPr>
              <w:pStyle w:val="TableParagraph"/>
              <w:spacing w:before="104"/>
              <w:ind w:left="112"/>
              <w:rPr>
                <w:sz w:val="24"/>
              </w:rPr>
            </w:pPr>
            <w:r>
              <w:rPr>
                <w:sz w:val="24"/>
              </w:rPr>
              <w:t>100%</w:t>
            </w:r>
          </w:p>
        </w:tc>
        <w:tc>
          <w:tcPr>
            <w:tcW w:w="2127" w:type="dxa"/>
          </w:tcPr>
          <w:p w:rsidR="00676A99" w:rsidRDefault="003D1F18">
            <w:pPr>
              <w:pStyle w:val="TableParagraph"/>
              <w:spacing w:before="104"/>
              <w:ind w:left="112"/>
              <w:rPr>
                <w:sz w:val="24"/>
              </w:rPr>
            </w:pPr>
            <w:r>
              <w:rPr>
                <w:w w:val="99"/>
                <w:sz w:val="24"/>
              </w:rPr>
              <w:t>-</w:t>
            </w:r>
          </w:p>
        </w:tc>
        <w:tc>
          <w:tcPr>
            <w:tcW w:w="3402" w:type="dxa"/>
          </w:tcPr>
          <w:p w:rsidR="00676A99" w:rsidRDefault="003D1F18">
            <w:pPr>
              <w:pStyle w:val="TableParagraph"/>
              <w:spacing w:before="104"/>
              <w:ind w:left="112"/>
              <w:rPr>
                <w:sz w:val="24"/>
              </w:rPr>
            </w:pPr>
            <w:r>
              <w:rPr>
                <w:sz w:val="24"/>
              </w:rPr>
              <w:t>100%</w:t>
            </w:r>
          </w:p>
        </w:tc>
      </w:tr>
      <w:tr w:rsidR="00676A99">
        <w:trPr>
          <w:trHeight w:val="791"/>
        </w:trPr>
        <w:tc>
          <w:tcPr>
            <w:tcW w:w="1702" w:type="dxa"/>
          </w:tcPr>
          <w:p w:rsidR="00676A99" w:rsidRDefault="003D1F18">
            <w:pPr>
              <w:pStyle w:val="TableParagraph"/>
              <w:spacing w:before="104"/>
              <w:ind w:left="114" w:right="193"/>
              <w:rPr>
                <w:sz w:val="24"/>
              </w:rPr>
            </w:pPr>
            <w:r>
              <w:rPr>
                <w:spacing w:val="-1"/>
                <w:sz w:val="24"/>
              </w:rPr>
              <w:t>Руководящие</w:t>
            </w:r>
            <w:r>
              <w:rPr>
                <w:spacing w:val="-57"/>
                <w:sz w:val="24"/>
              </w:rPr>
              <w:t xml:space="preserve"> </w:t>
            </w:r>
            <w:r>
              <w:rPr>
                <w:sz w:val="24"/>
              </w:rPr>
              <w:t>работники</w:t>
            </w:r>
          </w:p>
        </w:tc>
        <w:tc>
          <w:tcPr>
            <w:tcW w:w="2410" w:type="dxa"/>
          </w:tcPr>
          <w:p w:rsidR="00676A99" w:rsidRDefault="003D1F18">
            <w:pPr>
              <w:pStyle w:val="TableParagraph"/>
              <w:spacing w:before="104"/>
              <w:ind w:left="112"/>
              <w:rPr>
                <w:sz w:val="24"/>
              </w:rPr>
            </w:pPr>
            <w:r>
              <w:rPr>
                <w:sz w:val="24"/>
              </w:rPr>
              <w:t>100%</w:t>
            </w:r>
          </w:p>
        </w:tc>
        <w:tc>
          <w:tcPr>
            <w:tcW w:w="2127" w:type="dxa"/>
          </w:tcPr>
          <w:p w:rsidR="00676A99" w:rsidRDefault="003D1F18">
            <w:pPr>
              <w:pStyle w:val="TableParagraph"/>
              <w:spacing w:before="104"/>
              <w:ind w:left="112"/>
              <w:rPr>
                <w:sz w:val="24"/>
              </w:rPr>
            </w:pPr>
            <w:r>
              <w:rPr>
                <w:w w:val="99"/>
                <w:sz w:val="24"/>
              </w:rPr>
              <w:t>-</w:t>
            </w:r>
          </w:p>
        </w:tc>
        <w:tc>
          <w:tcPr>
            <w:tcW w:w="3402" w:type="dxa"/>
          </w:tcPr>
          <w:p w:rsidR="00676A99" w:rsidRDefault="003D1F18">
            <w:pPr>
              <w:pStyle w:val="TableParagraph"/>
              <w:spacing w:before="104"/>
              <w:ind w:left="112"/>
              <w:rPr>
                <w:sz w:val="24"/>
              </w:rPr>
            </w:pPr>
            <w:r>
              <w:rPr>
                <w:sz w:val="24"/>
              </w:rPr>
              <w:t>100%</w:t>
            </w:r>
          </w:p>
        </w:tc>
      </w:tr>
      <w:tr w:rsidR="00676A99">
        <w:trPr>
          <w:trHeight w:val="794"/>
        </w:trPr>
        <w:tc>
          <w:tcPr>
            <w:tcW w:w="1702" w:type="dxa"/>
          </w:tcPr>
          <w:p w:rsidR="00676A99" w:rsidRDefault="003D1F18">
            <w:pPr>
              <w:pStyle w:val="TableParagraph"/>
              <w:spacing w:before="104"/>
              <w:ind w:left="114"/>
              <w:rPr>
                <w:sz w:val="24"/>
              </w:rPr>
            </w:pPr>
            <w:r>
              <w:rPr>
                <w:sz w:val="24"/>
              </w:rPr>
              <w:t>Иные</w:t>
            </w:r>
          </w:p>
          <w:p w:rsidR="00676A99" w:rsidRDefault="003D1F18">
            <w:pPr>
              <w:pStyle w:val="TableParagraph"/>
              <w:ind w:left="114"/>
              <w:rPr>
                <w:sz w:val="24"/>
              </w:rPr>
            </w:pPr>
            <w:r>
              <w:rPr>
                <w:sz w:val="24"/>
              </w:rPr>
              <w:t>работники</w:t>
            </w:r>
          </w:p>
        </w:tc>
        <w:tc>
          <w:tcPr>
            <w:tcW w:w="2410" w:type="dxa"/>
          </w:tcPr>
          <w:p w:rsidR="00676A99" w:rsidRDefault="003D1F18">
            <w:pPr>
              <w:pStyle w:val="TableParagraph"/>
              <w:spacing w:before="104"/>
              <w:ind w:left="112"/>
              <w:rPr>
                <w:sz w:val="24"/>
              </w:rPr>
            </w:pPr>
            <w:r>
              <w:rPr>
                <w:sz w:val="24"/>
              </w:rPr>
              <w:t>100%</w:t>
            </w:r>
          </w:p>
        </w:tc>
        <w:tc>
          <w:tcPr>
            <w:tcW w:w="2127" w:type="dxa"/>
          </w:tcPr>
          <w:p w:rsidR="00676A99" w:rsidRDefault="00676A99">
            <w:pPr>
              <w:pStyle w:val="TableParagraph"/>
              <w:rPr>
                <w:sz w:val="24"/>
              </w:rPr>
            </w:pPr>
          </w:p>
        </w:tc>
        <w:tc>
          <w:tcPr>
            <w:tcW w:w="3402" w:type="dxa"/>
          </w:tcPr>
          <w:p w:rsidR="00676A99" w:rsidRDefault="003D1F18">
            <w:pPr>
              <w:pStyle w:val="TableParagraph"/>
              <w:spacing w:before="104"/>
              <w:ind w:left="112"/>
              <w:rPr>
                <w:sz w:val="24"/>
              </w:rPr>
            </w:pPr>
            <w:r>
              <w:rPr>
                <w:sz w:val="24"/>
              </w:rPr>
              <w:t>100%</w:t>
            </w:r>
          </w:p>
        </w:tc>
      </w:tr>
    </w:tbl>
    <w:p w:rsidR="00676A99" w:rsidRDefault="00676A99">
      <w:pPr>
        <w:pStyle w:val="a3"/>
        <w:spacing w:before="1"/>
        <w:ind w:left="0"/>
        <w:rPr>
          <w:sz w:val="38"/>
        </w:rPr>
      </w:pPr>
    </w:p>
    <w:p w:rsidR="00676A99" w:rsidRDefault="003D1F18">
      <w:pPr>
        <w:pStyle w:val="a3"/>
        <w:ind w:left="112" w:right="116" w:firstLine="228"/>
        <w:jc w:val="both"/>
      </w:pPr>
      <w:r>
        <w:t>Кроме</w:t>
      </w:r>
      <w:r>
        <w:rPr>
          <w:spacing w:val="1"/>
        </w:rPr>
        <w:t xml:space="preserve"> </w:t>
      </w:r>
      <w:r>
        <w:t>того,</w:t>
      </w:r>
      <w:r>
        <w:rPr>
          <w:spacing w:val="1"/>
        </w:rPr>
        <w:t xml:space="preserve"> </w:t>
      </w:r>
      <w:r w:rsidR="00BC7D7D">
        <w:t>школа</w:t>
      </w:r>
      <w:r>
        <w:rPr>
          <w:spacing w:val="1"/>
        </w:rPr>
        <w:t xml:space="preserve"> </w:t>
      </w:r>
      <w:r>
        <w:t>укомплектована</w:t>
      </w:r>
      <w:r>
        <w:rPr>
          <w:spacing w:val="1"/>
        </w:rPr>
        <w:t xml:space="preserve"> </w:t>
      </w:r>
      <w:r>
        <w:t>вспомогательным</w:t>
      </w:r>
      <w:r>
        <w:rPr>
          <w:spacing w:val="1"/>
        </w:rPr>
        <w:t xml:space="preserve"> </w:t>
      </w:r>
      <w:r>
        <w:t>персоналом,</w:t>
      </w:r>
      <w:r>
        <w:rPr>
          <w:spacing w:val="1"/>
        </w:rPr>
        <w:t xml:space="preserve"> </w:t>
      </w:r>
      <w:r>
        <w:t>обеспечивающим создание и сохранение условий материально-технических и информационно-</w:t>
      </w:r>
      <w:r>
        <w:rPr>
          <w:spacing w:val="1"/>
        </w:rPr>
        <w:t xml:space="preserve"> </w:t>
      </w:r>
      <w:r>
        <w:t>методических</w:t>
      </w:r>
      <w:r>
        <w:rPr>
          <w:spacing w:val="3"/>
        </w:rPr>
        <w:t xml:space="preserve"> </w:t>
      </w:r>
      <w:r>
        <w:t>условий</w:t>
      </w:r>
      <w:r>
        <w:rPr>
          <w:spacing w:val="2"/>
        </w:rPr>
        <w:t xml:space="preserve"> </w:t>
      </w:r>
      <w:r>
        <w:t>реализации</w:t>
      </w:r>
      <w:r>
        <w:rPr>
          <w:spacing w:val="-1"/>
        </w:rPr>
        <w:t xml:space="preserve"> </w:t>
      </w:r>
      <w:r>
        <w:t>основной образовательной</w:t>
      </w:r>
      <w:r>
        <w:rPr>
          <w:spacing w:val="-1"/>
        </w:rPr>
        <w:t xml:space="preserve"> </w:t>
      </w:r>
      <w:r>
        <w:t>программы.</w:t>
      </w:r>
    </w:p>
    <w:p w:rsidR="00676A99" w:rsidRDefault="003D1F18">
      <w:pPr>
        <w:spacing w:before="5"/>
        <w:ind w:left="112" w:right="128" w:firstLine="228"/>
        <w:jc w:val="both"/>
        <w:rPr>
          <w:sz w:val="24"/>
        </w:rPr>
      </w:pPr>
      <w:r>
        <w:rPr>
          <w:b/>
          <w:sz w:val="24"/>
        </w:rPr>
        <w:t>Профессиональное</w:t>
      </w:r>
      <w:r>
        <w:rPr>
          <w:b/>
          <w:spacing w:val="1"/>
          <w:sz w:val="24"/>
        </w:rPr>
        <w:t xml:space="preserve"> </w:t>
      </w:r>
      <w:r>
        <w:rPr>
          <w:b/>
          <w:sz w:val="24"/>
        </w:rPr>
        <w:t>развитие</w:t>
      </w:r>
      <w:r>
        <w:rPr>
          <w:b/>
          <w:spacing w:val="1"/>
          <w:sz w:val="24"/>
        </w:rPr>
        <w:t xml:space="preserve"> </w:t>
      </w:r>
      <w:r>
        <w:rPr>
          <w:b/>
          <w:sz w:val="24"/>
        </w:rPr>
        <w:t>и</w:t>
      </w:r>
      <w:r>
        <w:rPr>
          <w:b/>
          <w:spacing w:val="1"/>
          <w:sz w:val="24"/>
        </w:rPr>
        <w:t xml:space="preserve"> </w:t>
      </w:r>
      <w:r>
        <w:rPr>
          <w:b/>
          <w:sz w:val="24"/>
        </w:rPr>
        <w:t>повышение</w:t>
      </w:r>
      <w:r>
        <w:rPr>
          <w:b/>
          <w:spacing w:val="1"/>
          <w:sz w:val="24"/>
        </w:rPr>
        <w:t xml:space="preserve"> </w:t>
      </w:r>
      <w:r>
        <w:rPr>
          <w:b/>
          <w:sz w:val="24"/>
        </w:rPr>
        <w:t>квалификации</w:t>
      </w:r>
      <w:r>
        <w:rPr>
          <w:b/>
          <w:spacing w:val="1"/>
          <w:sz w:val="24"/>
        </w:rPr>
        <w:t xml:space="preserve"> </w:t>
      </w:r>
      <w:r>
        <w:rPr>
          <w:b/>
          <w:sz w:val="24"/>
        </w:rPr>
        <w:t>педагогических</w:t>
      </w:r>
      <w:r>
        <w:rPr>
          <w:b/>
          <w:spacing w:val="1"/>
          <w:sz w:val="24"/>
        </w:rPr>
        <w:t xml:space="preserve"> </w:t>
      </w:r>
      <w:r>
        <w:rPr>
          <w:b/>
          <w:sz w:val="24"/>
        </w:rPr>
        <w:t>работников.</w:t>
      </w:r>
      <w:r>
        <w:rPr>
          <w:b/>
          <w:spacing w:val="1"/>
          <w:sz w:val="24"/>
        </w:rPr>
        <w:t xml:space="preserve"> </w:t>
      </w:r>
      <w:r>
        <w:rPr>
          <w:sz w:val="24"/>
        </w:rPr>
        <w:t>Основным</w:t>
      </w:r>
      <w:r>
        <w:rPr>
          <w:spacing w:val="1"/>
          <w:sz w:val="24"/>
        </w:rPr>
        <w:t xml:space="preserve"> </w:t>
      </w:r>
      <w:r>
        <w:rPr>
          <w:sz w:val="24"/>
        </w:rPr>
        <w:t>условием</w:t>
      </w:r>
      <w:r>
        <w:rPr>
          <w:spacing w:val="1"/>
          <w:sz w:val="24"/>
        </w:rPr>
        <w:t xml:space="preserve"> </w:t>
      </w:r>
      <w:r>
        <w:rPr>
          <w:sz w:val="24"/>
        </w:rPr>
        <w:t>формирования</w:t>
      </w:r>
      <w:r>
        <w:rPr>
          <w:spacing w:val="1"/>
          <w:sz w:val="24"/>
        </w:rPr>
        <w:t xml:space="preserve"> </w:t>
      </w:r>
      <w:r>
        <w:rPr>
          <w:sz w:val="24"/>
        </w:rPr>
        <w:t>и</w:t>
      </w:r>
      <w:r>
        <w:rPr>
          <w:spacing w:val="1"/>
          <w:sz w:val="24"/>
        </w:rPr>
        <w:t xml:space="preserve"> </w:t>
      </w:r>
      <w:r>
        <w:rPr>
          <w:sz w:val="24"/>
        </w:rPr>
        <w:t>наращивания</w:t>
      </w:r>
      <w:r>
        <w:rPr>
          <w:spacing w:val="1"/>
          <w:sz w:val="24"/>
        </w:rPr>
        <w:t xml:space="preserve"> </w:t>
      </w:r>
      <w:r>
        <w:rPr>
          <w:sz w:val="24"/>
        </w:rPr>
        <w:t>необходимого</w:t>
      </w:r>
      <w:r>
        <w:rPr>
          <w:spacing w:val="1"/>
          <w:sz w:val="24"/>
        </w:rPr>
        <w:t xml:space="preserve"> </w:t>
      </w:r>
      <w:r>
        <w:rPr>
          <w:sz w:val="24"/>
        </w:rPr>
        <w:t>и</w:t>
      </w:r>
      <w:r>
        <w:rPr>
          <w:spacing w:val="1"/>
          <w:sz w:val="24"/>
        </w:rPr>
        <w:t xml:space="preserve"> </w:t>
      </w:r>
      <w:r>
        <w:rPr>
          <w:sz w:val="24"/>
        </w:rPr>
        <w:t>достаточного</w:t>
      </w:r>
      <w:r>
        <w:rPr>
          <w:spacing w:val="1"/>
          <w:sz w:val="24"/>
        </w:rPr>
        <w:t xml:space="preserve"> </w:t>
      </w:r>
      <w:r>
        <w:rPr>
          <w:sz w:val="24"/>
        </w:rPr>
        <w:t>кадрового</w:t>
      </w:r>
      <w:r>
        <w:rPr>
          <w:spacing w:val="1"/>
          <w:sz w:val="24"/>
        </w:rPr>
        <w:t xml:space="preserve"> </w:t>
      </w:r>
      <w:r>
        <w:rPr>
          <w:sz w:val="24"/>
        </w:rPr>
        <w:t>потенциала</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является</w:t>
      </w:r>
      <w:r>
        <w:rPr>
          <w:spacing w:val="1"/>
          <w:sz w:val="24"/>
        </w:rPr>
        <w:t xml:space="preserve"> </w:t>
      </w:r>
      <w:r>
        <w:rPr>
          <w:sz w:val="24"/>
        </w:rPr>
        <w:t>обеспечение</w:t>
      </w:r>
      <w:r>
        <w:rPr>
          <w:spacing w:val="1"/>
          <w:sz w:val="24"/>
        </w:rPr>
        <w:t xml:space="preserve"> </w:t>
      </w:r>
      <w:r>
        <w:rPr>
          <w:sz w:val="24"/>
        </w:rPr>
        <w:t>адекватности</w:t>
      </w:r>
      <w:r>
        <w:rPr>
          <w:spacing w:val="1"/>
          <w:sz w:val="24"/>
        </w:rPr>
        <w:t xml:space="preserve"> </w:t>
      </w:r>
      <w:r>
        <w:rPr>
          <w:sz w:val="24"/>
        </w:rPr>
        <w:t>системы</w:t>
      </w:r>
      <w:r>
        <w:rPr>
          <w:spacing w:val="1"/>
          <w:sz w:val="24"/>
        </w:rPr>
        <w:t xml:space="preserve"> </w:t>
      </w:r>
      <w:r>
        <w:rPr>
          <w:sz w:val="24"/>
        </w:rPr>
        <w:t>непрерывного педагогического образования происходящим изменениям в системе образования в</w:t>
      </w:r>
      <w:r>
        <w:rPr>
          <w:spacing w:val="1"/>
          <w:sz w:val="24"/>
        </w:rPr>
        <w:t xml:space="preserve"> </w:t>
      </w:r>
      <w:r>
        <w:rPr>
          <w:sz w:val="24"/>
        </w:rPr>
        <w:t>целом.</w:t>
      </w:r>
    </w:p>
    <w:p w:rsidR="00676A99" w:rsidRDefault="003D1F18">
      <w:pPr>
        <w:pStyle w:val="a3"/>
        <w:ind w:left="112" w:right="127" w:firstLine="228"/>
        <w:jc w:val="both"/>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 организации, участвующих в разработке и реализации основной образовательной</w:t>
      </w:r>
      <w:r>
        <w:rPr>
          <w:spacing w:val="-57"/>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характеризуется</w:t>
      </w:r>
      <w:r>
        <w:rPr>
          <w:spacing w:val="1"/>
        </w:rPr>
        <w:t xml:space="preserve"> </w:t>
      </w:r>
      <w:r>
        <w:t>долей</w:t>
      </w:r>
      <w:r>
        <w:rPr>
          <w:spacing w:val="1"/>
        </w:rPr>
        <w:t xml:space="preserve"> </w:t>
      </w:r>
      <w:r>
        <w:t>работников,</w:t>
      </w:r>
      <w:r>
        <w:rPr>
          <w:spacing w:val="1"/>
        </w:rPr>
        <w:t xml:space="preserve"> </w:t>
      </w:r>
      <w:r>
        <w:t>повышающих</w:t>
      </w:r>
      <w:r>
        <w:rPr>
          <w:spacing w:val="-57"/>
        </w:rPr>
        <w:t xml:space="preserve"> </w:t>
      </w:r>
      <w:r>
        <w:t>квалификацию</w:t>
      </w:r>
      <w:r>
        <w:rPr>
          <w:spacing w:val="-3"/>
        </w:rPr>
        <w:t xml:space="preserve"> </w:t>
      </w:r>
      <w:r>
        <w:t>не</w:t>
      </w:r>
      <w:r>
        <w:rPr>
          <w:spacing w:val="-1"/>
        </w:rPr>
        <w:t xml:space="preserve"> </w:t>
      </w:r>
      <w:r>
        <w:t>реже</w:t>
      </w:r>
      <w:r>
        <w:rPr>
          <w:spacing w:val="-2"/>
        </w:rPr>
        <w:t xml:space="preserve"> </w:t>
      </w:r>
      <w:r>
        <w:t>1 раза</w:t>
      </w:r>
      <w:r>
        <w:rPr>
          <w:spacing w:val="-1"/>
        </w:rPr>
        <w:t xml:space="preserve"> </w:t>
      </w:r>
      <w:r>
        <w:t>в</w:t>
      </w:r>
      <w:r>
        <w:rPr>
          <w:spacing w:val="-1"/>
        </w:rPr>
        <w:t xml:space="preserve"> </w:t>
      </w:r>
      <w:r>
        <w:t>3 года.</w:t>
      </w:r>
    </w:p>
    <w:p w:rsidR="00676A99" w:rsidRDefault="003D1F18">
      <w:pPr>
        <w:pStyle w:val="a3"/>
        <w:ind w:left="112" w:right="120" w:firstLine="228"/>
        <w:jc w:val="both"/>
      </w:pPr>
      <w:r>
        <w:t>При</w:t>
      </w:r>
      <w:r>
        <w:rPr>
          <w:spacing w:val="1"/>
        </w:rPr>
        <w:t xml:space="preserve"> </w:t>
      </w:r>
      <w:r>
        <w:t>этом</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различные</w:t>
      </w:r>
      <w:r>
        <w:rPr>
          <w:spacing w:val="1"/>
        </w:rPr>
        <w:t xml:space="preserve"> </w:t>
      </w:r>
      <w:r>
        <w:t>образовательные</w:t>
      </w:r>
      <w:r>
        <w:rPr>
          <w:spacing w:val="1"/>
        </w:rPr>
        <w:t xml:space="preserve"> </w:t>
      </w:r>
      <w:r>
        <w:t>организации,</w:t>
      </w:r>
      <w:r>
        <w:rPr>
          <w:spacing w:val="1"/>
        </w:rPr>
        <w:t xml:space="preserve"> </w:t>
      </w:r>
      <w:r>
        <w:t>имеющие</w:t>
      </w:r>
      <w:r>
        <w:rPr>
          <w:spacing w:val="1"/>
        </w:rPr>
        <w:t xml:space="preserve"> </w:t>
      </w:r>
      <w:r>
        <w:t>соответствующую</w:t>
      </w:r>
      <w:r>
        <w:rPr>
          <w:spacing w:val="-1"/>
        </w:rPr>
        <w:t xml:space="preserve"> </w:t>
      </w:r>
      <w:r>
        <w:t>лицензию.</w:t>
      </w:r>
    </w:p>
    <w:p w:rsidR="00676A99" w:rsidRDefault="003D1F18">
      <w:pPr>
        <w:pStyle w:val="a3"/>
        <w:ind w:left="112" w:right="133" w:firstLine="228"/>
        <w:jc w:val="both"/>
      </w:pPr>
      <w:r>
        <w:t>В ходе реализации основной образовательной программы предполагается оценка качества и</w:t>
      </w:r>
      <w:r>
        <w:rPr>
          <w:spacing w:val="1"/>
        </w:rPr>
        <w:t xml:space="preserve"> </w:t>
      </w:r>
      <w:r>
        <w:t>результативности деятельности педагогических работников с целью коррекции их деятельности, а</w:t>
      </w:r>
      <w:r>
        <w:rPr>
          <w:spacing w:val="1"/>
        </w:rPr>
        <w:t xml:space="preserve"> </w:t>
      </w:r>
      <w:r>
        <w:t>также</w:t>
      </w:r>
      <w:r>
        <w:rPr>
          <w:spacing w:val="-3"/>
        </w:rPr>
        <w:t xml:space="preserve"> </w:t>
      </w:r>
      <w:r>
        <w:t>определения стимулирующей части фонда</w:t>
      </w:r>
      <w:r>
        <w:rPr>
          <w:spacing w:val="-2"/>
        </w:rPr>
        <w:t xml:space="preserve"> </w:t>
      </w:r>
      <w:r>
        <w:t>оплаты труда.</w:t>
      </w:r>
    </w:p>
    <w:p w:rsidR="00676A99" w:rsidRDefault="003D1F18">
      <w:pPr>
        <w:pStyle w:val="a3"/>
        <w:spacing w:line="237" w:lineRule="auto"/>
        <w:ind w:left="112" w:right="125" w:firstLine="228"/>
        <w:jc w:val="both"/>
      </w:pPr>
      <w:r>
        <w:t>Ожидаемый результат повышения квалификации — профессиональная готовность работников</w:t>
      </w:r>
      <w:r>
        <w:rPr>
          <w:spacing w:val="1"/>
        </w:rPr>
        <w:t xml:space="preserve"> </w:t>
      </w:r>
      <w:r>
        <w:t>образования</w:t>
      </w:r>
      <w:r>
        <w:rPr>
          <w:spacing w:val="-1"/>
        </w:rPr>
        <w:t xml:space="preserve"> </w:t>
      </w:r>
      <w:r>
        <w:t>к реализации ФГОС</w:t>
      </w:r>
      <w:r>
        <w:rPr>
          <w:spacing w:val="-3"/>
        </w:rPr>
        <w:t xml:space="preserve"> </w:t>
      </w:r>
      <w:r>
        <w:t>начального общего</w:t>
      </w:r>
      <w:r>
        <w:rPr>
          <w:spacing w:val="-1"/>
        </w:rPr>
        <w:t xml:space="preserve"> </w:t>
      </w:r>
      <w:r>
        <w:t>образования:</w:t>
      </w:r>
    </w:p>
    <w:p w:rsidR="00676A99" w:rsidRDefault="003D1F18">
      <w:pPr>
        <w:pStyle w:val="a3"/>
        <w:ind w:left="679" w:right="132" w:hanging="339"/>
        <w:jc w:val="both"/>
      </w:pPr>
      <w:r>
        <w:t>обеспечение</w:t>
      </w:r>
      <w:r>
        <w:rPr>
          <w:spacing w:val="1"/>
        </w:rPr>
        <w:t xml:space="preserve"> </w:t>
      </w:r>
      <w:r>
        <w:t>оптимального</w:t>
      </w:r>
      <w:r>
        <w:rPr>
          <w:spacing w:val="1"/>
        </w:rPr>
        <w:t xml:space="preserve"> </w:t>
      </w:r>
      <w:r>
        <w:t>вхождения</w:t>
      </w:r>
      <w:r>
        <w:rPr>
          <w:spacing w:val="1"/>
        </w:rPr>
        <w:t xml:space="preserve"> </w:t>
      </w:r>
      <w:r>
        <w:t>работников</w:t>
      </w:r>
      <w:r>
        <w:rPr>
          <w:spacing w:val="1"/>
        </w:rPr>
        <w:t xml:space="preserve"> </w:t>
      </w:r>
      <w:r>
        <w:t>образования</w:t>
      </w:r>
      <w:r>
        <w:rPr>
          <w:spacing w:val="1"/>
        </w:rPr>
        <w:t xml:space="preserve"> </w:t>
      </w:r>
      <w:r>
        <w:t>в</w:t>
      </w:r>
      <w:r>
        <w:rPr>
          <w:spacing w:val="1"/>
        </w:rPr>
        <w:t xml:space="preserve"> </w:t>
      </w:r>
      <w:r>
        <w:t>систему</w:t>
      </w:r>
      <w:r>
        <w:rPr>
          <w:spacing w:val="1"/>
        </w:rPr>
        <w:t xml:space="preserve"> </w:t>
      </w:r>
      <w:r>
        <w:t>ценностей</w:t>
      </w:r>
      <w:r>
        <w:rPr>
          <w:spacing w:val="1"/>
        </w:rPr>
        <w:t xml:space="preserve"> </w:t>
      </w:r>
      <w:r>
        <w:t>современного</w:t>
      </w:r>
      <w:r>
        <w:rPr>
          <w:spacing w:val="-1"/>
        </w:rPr>
        <w:t xml:space="preserve"> </w:t>
      </w:r>
      <w:r>
        <w:t>образования;</w:t>
      </w:r>
    </w:p>
    <w:p w:rsidR="00676A99" w:rsidRDefault="003D1F18">
      <w:pPr>
        <w:pStyle w:val="a3"/>
        <w:ind w:left="679" w:right="130" w:hanging="339"/>
        <w:jc w:val="both"/>
      </w:pPr>
      <w:r>
        <w:t>освоение</w:t>
      </w:r>
      <w:r>
        <w:rPr>
          <w:spacing w:val="24"/>
        </w:rPr>
        <w:t xml:space="preserve"> </w:t>
      </w:r>
      <w:r>
        <w:t>системы</w:t>
      </w:r>
      <w:r>
        <w:rPr>
          <w:spacing w:val="25"/>
        </w:rPr>
        <w:t xml:space="preserve"> </w:t>
      </w:r>
      <w:r>
        <w:t>требований</w:t>
      </w:r>
      <w:r>
        <w:rPr>
          <w:spacing w:val="26"/>
        </w:rPr>
        <w:t xml:space="preserve"> </w:t>
      </w:r>
      <w:r>
        <w:t>к</w:t>
      </w:r>
      <w:r>
        <w:rPr>
          <w:spacing w:val="26"/>
        </w:rPr>
        <w:t xml:space="preserve"> </w:t>
      </w:r>
      <w:r>
        <w:t>структуре</w:t>
      </w:r>
      <w:r>
        <w:rPr>
          <w:spacing w:val="26"/>
        </w:rPr>
        <w:t xml:space="preserve"> </w:t>
      </w:r>
      <w:r>
        <w:t>основной</w:t>
      </w:r>
      <w:r>
        <w:rPr>
          <w:spacing w:val="26"/>
        </w:rPr>
        <w:t xml:space="preserve"> </w:t>
      </w:r>
      <w:r>
        <w:t>образовательной</w:t>
      </w:r>
      <w:r>
        <w:rPr>
          <w:spacing w:val="26"/>
        </w:rPr>
        <w:t xml:space="preserve"> </w:t>
      </w:r>
      <w:r>
        <w:t>программы,</w:t>
      </w:r>
      <w:r>
        <w:rPr>
          <w:spacing w:val="25"/>
        </w:rPr>
        <w:t xml:space="preserve"> </w:t>
      </w:r>
      <w:r>
        <w:t>результатам</w:t>
      </w:r>
      <w:r>
        <w:rPr>
          <w:spacing w:val="-58"/>
        </w:rPr>
        <w:t xml:space="preserve"> </w:t>
      </w:r>
      <w:r>
        <w:t>еѐ</w:t>
      </w:r>
      <w:r>
        <w:rPr>
          <w:spacing w:val="1"/>
        </w:rPr>
        <w:t xml:space="preserve"> </w:t>
      </w:r>
      <w:r>
        <w:t>освоения</w:t>
      </w:r>
      <w:r>
        <w:rPr>
          <w:spacing w:val="1"/>
        </w:rPr>
        <w:t xml:space="preserve"> </w:t>
      </w:r>
      <w:r>
        <w:t>и</w:t>
      </w:r>
      <w:r>
        <w:rPr>
          <w:spacing w:val="1"/>
        </w:rPr>
        <w:t xml:space="preserve"> </w:t>
      </w:r>
      <w:r>
        <w:t>условиям</w:t>
      </w:r>
      <w:r>
        <w:rPr>
          <w:spacing w:val="1"/>
        </w:rPr>
        <w:t xml:space="preserve"> </w:t>
      </w:r>
      <w:r>
        <w:t>реализации,</w:t>
      </w:r>
      <w:r>
        <w:rPr>
          <w:spacing w:val="1"/>
        </w:rPr>
        <w:t xml:space="preserve"> </w:t>
      </w:r>
      <w:r>
        <w:t>а</w:t>
      </w:r>
      <w:r>
        <w:rPr>
          <w:spacing w:val="1"/>
        </w:rPr>
        <w:t xml:space="preserve"> </w:t>
      </w:r>
      <w:r>
        <w:t>также</w:t>
      </w:r>
      <w:r>
        <w:rPr>
          <w:spacing w:val="1"/>
        </w:rPr>
        <w:t xml:space="preserve"> </w:t>
      </w:r>
      <w:r>
        <w:t>системы</w:t>
      </w:r>
      <w:r>
        <w:rPr>
          <w:spacing w:val="1"/>
        </w:rPr>
        <w:t xml:space="preserve"> </w:t>
      </w:r>
      <w:r>
        <w:t>оценки</w:t>
      </w:r>
      <w:r>
        <w:rPr>
          <w:spacing w:val="1"/>
        </w:rPr>
        <w:t xml:space="preserve"> </w:t>
      </w:r>
      <w:r>
        <w:t>итогов</w:t>
      </w:r>
      <w:r>
        <w:rPr>
          <w:spacing w:val="1"/>
        </w:rPr>
        <w:t xml:space="preserve"> </w:t>
      </w:r>
      <w:r>
        <w:t>образовательной</w:t>
      </w:r>
      <w:r>
        <w:rPr>
          <w:spacing w:val="1"/>
        </w:rPr>
        <w:t xml:space="preserve"> </w:t>
      </w:r>
      <w:r>
        <w:t>деятельности</w:t>
      </w:r>
      <w:r>
        <w:rPr>
          <w:spacing w:val="-1"/>
        </w:rPr>
        <w:t xml:space="preserve"> </w:t>
      </w:r>
      <w:r>
        <w:t>обучающихся;</w:t>
      </w:r>
    </w:p>
    <w:p w:rsidR="00676A99" w:rsidRDefault="00676A99">
      <w:pPr>
        <w:jc w:val="both"/>
        <w:sectPr w:rsidR="00676A99">
          <w:pgSz w:w="11910" w:h="16850"/>
          <w:pgMar w:top="920" w:right="440" w:bottom="980" w:left="1020" w:header="0" w:footer="734" w:gutter="0"/>
          <w:cols w:space="720"/>
        </w:sectPr>
      </w:pPr>
    </w:p>
    <w:p w:rsidR="00676A99" w:rsidRDefault="003D1F18">
      <w:pPr>
        <w:pStyle w:val="a3"/>
        <w:spacing w:before="62"/>
        <w:ind w:left="679" w:right="125" w:hanging="339"/>
        <w:jc w:val="both"/>
      </w:pPr>
      <w:r>
        <w:t>овладение учебно-методическими и информационно-методическими ресурсами, необходимыми</w:t>
      </w:r>
      <w:r>
        <w:rPr>
          <w:spacing w:val="1"/>
        </w:rPr>
        <w:t xml:space="preserve"> </w:t>
      </w:r>
      <w:r>
        <w:t>для</w:t>
      </w:r>
      <w:r>
        <w:rPr>
          <w:spacing w:val="1"/>
        </w:rPr>
        <w:t xml:space="preserve"> </w:t>
      </w:r>
      <w:r>
        <w:t>успешного решения</w:t>
      </w:r>
      <w:r>
        <w:rPr>
          <w:spacing w:val="-1"/>
        </w:rPr>
        <w:t xml:space="preserve"> </w:t>
      </w:r>
      <w:r>
        <w:t>задач</w:t>
      </w:r>
      <w:r>
        <w:rPr>
          <w:spacing w:val="-1"/>
        </w:rPr>
        <w:t xml:space="preserve"> </w:t>
      </w:r>
      <w:r>
        <w:t>ФГОС начального</w:t>
      </w:r>
      <w:r>
        <w:rPr>
          <w:spacing w:val="-1"/>
        </w:rPr>
        <w:t xml:space="preserve"> </w:t>
      </w:r>
      <w:r>
        <w:t>общего образования.</w:t>
      </w:r>
    </w:p>
    <w:p w:rsidR="00676A99" w:rsidRDefault="003D1F18">
      <w:pPr>
        <w:pStyle w:val="a3"/>
        <w:ind w:left="112" w:right="122" w:firstLine="228"/>
        <w:jc w:val="both"/>
      </w:pPr>
      <w:r>
        <w:t>Одним</w:t>
      </w:r>
      <w:r>
        <w:rPr>
          <w:spacing w:val="1"/>
        </w:rPr>
        <w:t xml:space="preserve"> </w:t>
      </w:r>
      <w:r>
        <w:t>из</w:t>
      </w:r>
      <w:r>
        <w:rPr>
          <w:spacing w:val="1"/>
        </w:rPr>
        <w:t xml:space="preserve"> </w:t>
      </w:r>
      <w:r>
        <w:t>важнейших</w:t>
      </w:r>
      <w:r>
        <w:rPr>
          <w:spacing w:val="1"/>
        </w:rPr>
        <w:t xml:space="preserve"> </w:t>
      </w:r>
      <w:r>
        <w:t>механизмов</w:t>
      </w:r>
      <w:r>
        <w:rPr>
          <w:spacing w:val="1"/>
        </w:rPr>
        <w:t xml:space="preserve"> </w:t>
      </w:r>
      <w:r>
        <w:t>обеспечения</w:t>
      </w:r>
      <w:r>
        <w:rPr>
          <w:spacing w:val="1"/>
        </w:rPr>
        <w:t xml:space="preserve"> </w:t>
      </w:r>
      <w:r>
        <w:t>необходимого</w:t>
      </w:r>
      <w:r>
        <w:rPr>
          <w:spacing w:val="1"/>
        </w:rPr>
        <w:t xml:space="preserve"> </w:t>
      </w:r>
      <w:r>
        <w:t>квалификационного</w:t>
      </w:r>
      <w:r>
        <w:rPr>
          <w:spacing w:val="1"/>
        </w:rPr>
        <w:t xml:space="preserve"> </w:t>
      </w:r>
      <w:r>
        <w:t>уровня</w:t>
      </w:r>
      <w:r>
        <w:rPr>
          <w:spacing w:val="1"/>
        </w:rPr>
        <w:t xml:space="preserve"> </w:t>
      </w:r>
      <w:r>
        <w:t>педагогических работников, участвующих в разработке и реализации основной 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система</w:t>
      </w:r>
      <w:r>
        <w:rPr>
          <w:spacing w:val="1"/>
        </w:rPr>
        <w:t xml:space="preserve"> </w:t>
      </w:r>
      <w:r>
        <w:t>методической</w:t>
      </w:r>
      <w:r>
        <w:rPr>
          <w:spacing w:val="1"/>
        </w:rPr>
        <w:t xml:space="preserve"> </w:t>
      </w:r>
      <w:r>
        <w:t>работы,</w:t>
      </w:r>
      <w:r>
        <w:rPr>
          <w:spacing w:val="1"/>
        </w:rPr>
        <w:t xml:space="preserve"> </w:t>
      </w:r>
      <w:r>
        <w:t>обеспечивающая сопровождение деятельности педагогов на всех этапах реализации требований</w:t>
      </w:r>
      <w:r>
        <w:rPr>
          <w:spacing w:val="1"/>
        </w:rPr>
        <w:t xml:space="preserve"> </w:t>
      </w:r>
      <w:r>
        <w:t>ФГОС</w:t>
      </w:r>
      <w:r>
        <w:rPr>
          <w:spacing w:val="-1"/>
        </w:rPr>
        <w:t xml:space="preserve"> </w:t>
      </w:r>
      <w:r>
        <w:t>начального общего</w:t>
      </w:r>
      <w:r>
        <w:rPr>
          <w:spacing w:val="-1"/>
        </w:rPr>
        <w:t xml:space="preserve"> </w:t>
      </w:r>
      <w:r>
        <w:t>образования.</w:t>
      </w:r>
    </w:p>
    <w:p w:rsidR="00676A99" w:rsidRDefault="003D1F18">
      <w:pPr>
        <w:pStyle w:val="a3"/>
        <w:spacing w:before="1"/>
        <w:ind w:left="112" w:right="125" w:firstLine="228"/>
        <w:jc w:val="both"/>
      </w:pPr>
      <w:r>
        <w:t>Актуальные вопросы реализации программы начального общего образования рассматриваются</w:t>
      </w:r>
      <w:r>
        <w:rPr>
          <w:spacing w:val="1"/>
        </w:rPr>
        <w:t xml:space="preserve"> </w:t>
      </w:r>
      <w:r>
        <w:t>методическими</w:t>
      </w:r>
      <w:r>
        <w:rPr>
          <w:spacing w:val="1"/>
        </w:rPr>
        <w:t xml:space="preserve"> </w:t>
      </w:r>
      <w:r>
        <w:t>объединениями,</w:t>
      </w:r>
      <w:r>
        <w:rPr>
          <w:spacing w:val="1"/>
        </w:rPr>
        <w:t xml:space="preserve"> </w:t>
      </w:r>
      <w:r>
        <w:t>действующими</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методическими</w:t>
      </w:r>
      <w:r>
        <w:rPr>
          <w:spacing w:val="1"/>
        </w:rPr>
        <w:t xml:space="preserve"> </w:t>
      </w:r>
      <w:r>
        <w:t>и</w:t>
      </w:r>
      <w:r>
        <w:rPr>
          <w:spacing w:val="1"/>
        </w:rPr>
        <w:t xml:space="preserve"> </w:t>
      </w:r>
      <w:r>
        <w:t>учебно-методическими</w:t>
      </w:r>
      <w:r>
        <w:rPr>
          <w:spacing w:val="1"/>
        </w:rPr>
        <w:t xml:space="preserve"> </w:t>
      </w:r>
      <w:r>
        <w:t>объединениями</w:t>
      </w:r>
      <w:r>
        <w:rPr>
          <w:spacing w:val="1"/>
        </w:rPr>
        <w:t xml:space="preserve"> </w:t>
      </w:r>
      <w:r>
        <w:t>в</w:t>
      </w:r>
      <w:r>
        <w:rPr>
          <w:spacing w:val="1"/>
        </w:rPr>
        <w:t xml:space="preserve"> </w:t>
      </w:r>
      <w:r>
        <w:t>сфере</w:t>
      </w:r>
      <w:r>
        <w:rPr>
          <w:spacing w:val="1"/>
        </w:rPr>
        <w:t xml:space="preserve"> </w:t>
      </w:r>
      <w:r>
        <w:t>общего</w:t>
      </w:r>
      <w:r>
        <w:rPr>
          <w:spacing w:val="1"/>
        </w:rPr>
        <w:t xml:space="preserve"> </w:t>
      </w:r>
      <w:r>
        <w:t>образования,</w:t>
      </w:r>
      <w:r>
        <w:rPr>
          <w:spacing w:val="-57"/>
        </w:rPr>
        <w:t xml:space="preserve"> </w:t>
      </w:r>
      <w:r>
        <w:t>действующими</w:t>
      </w:r>
      <w:r>
        <w:rPr>
          <w:spacing w:val="-1"/>
        </w:rPr>
        <w:t xml:space="preserve"> </w:t>
      </w:r>
      <w:r>
        <w:t>на</w:t>
      </w:r>
      <w:r>
        <w:rPr>
          <w:spacing w:val="-1"/>
        </w:rPr>
        <w:t xml:space="preserve"> </w:t>
      </w:r>
      <w:r>
        <w:t>муниципальном</w:t>
      </w:r>
      <w:r>
        <w:rPr>
          <w:spacing w:val="-4"/>
        </w:rPr>
        <w:t xml:space="preserve"> </w:t>
      </w:r>
      <w:r>
        <w:t>и региональном уровнях.</w:t>
      </w:r>
    </w:p>
    <w:p w:rsidR="00676A99" w:rsidRDefault="003D1F18">
      <w:pPr>
        <w:pStyle w:val="a3"/>
        <w:ind w:left="112" w:right="130" w:firstLine="228"/>
        <w:jc w:val="both"/>
      </w:pPr>
      <w:r>
        <w:t>Педагогическими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системно</w:t>
      </w:r>
      <w:r>
        <w:rPr>
          <w:spacing w:val="1"/>
        </w:rPr>
        <w:t xml:space="preserve"> </w:t>
      </w:r>
      <w:r>
        <w:t>разрабатываются</w:t>
      </w:r>
      <w:r>
        <w:rPr>
          <w:spacing w:val="1"/>
        </w:rPr>
        <w:t xml:space="preserve"> </w:t>
      </w:r>
      <w:r>
        <w:t>методические</w:t>
      </w:r>
      <w:r>
        <w:rPr>
          <w:spacing w:val="1"/>
        </w:rPr>
        <w:t xml:space="preserve"> </w:t>
      </w:r>
      <w:r>
        <w:t>темы,</w:t>
      </w:r>
      <w:r>
        <w:rPr>
          <w:spacing w:val="1"/>
        </w:rPr>
        <w:t xml:space="preserve"> </w:t>
      </w:r>
      <w:r>
        <w:t>отражающие</w:t>
      </w:r>
      <w:r>
        <w:rPr>
          <w:spacing w:val="1"/>
        </w:rPr>
        <w:t xml:space="preserve"> </w:t>
      </w:r>
      <w:r>
        <w:t>их</w:t>
      </w:r>
      <w:r>
        <w:rPr>
          <w:spacing w:val="1"/>
        </w:rPr>
        <w:t xml:space="preserve"> </w:t>
      </w:r>
      <w:r>
        <w:t>непрерывное</w:t>
      </w:r>
      <w:r>
        <w:rPr>
          <w:spacing w:val="1"/>
        </w:rPr>
        <w:t xml:space="preserve"> </w:t>
      </w:r>
      <w:r>
        <w:t>профессиональное</w:t>
      </w:r>
      <w:r>
        <w:rPr>
          <w:spacing w:val="1"/>
        </w:rPr>
        <w:t xml:space="preserve"> </w:t>
      </w:r>
      <w:r>
        <w:t>развитие.</w:t>
      </w:r>
      <w:r>
        <w:rPr>
          <w:spacing w:val="1"/>
        </w:rPr>
        <w:t xml:space="preserve"> </w:t>
      </w:r>
      <w:r>
        <w:t>Отчѐт</w:t>
      </w:r>
      <w:r>
        <w:rPr>
          <w:spacing w:val="1"/>
        </w:rPr>
        <w:t xml:space="preserve"> </w:t>
      </w:r>
      <w:r>
        <w:t>о</w:t>
      </w:r>
      <w:r>
        <w:rPr>
          <w:spacing w:val="1"/>
        </w:rPr>
        <w:t xml:space="preserve"> </w:t>
      </w:r>
      <w:r>
        <w:t>методических</w:t>
      </w:r>
      <w:r>
        <w:rPr>
          <w:spacing w:val="1"/>
        </w:rPr>
        <w:t xml:space="preserve"> </w:t>
      </w:r>
      <w:r>
        <w:t>темах,</w:t>
      </w:r>
      <w:r>
        <w:rPr>
          <w:spacing w:val="1"/>
        </w:rPr>
        <w:t xml:space="preserve"> </w:t>
      </w:r>
      <w:r>
        <w:t>обеспечивающих</w:t>
      </w:r>
      <w:r>
        <w:rPr>
          <w:spacing w:val="1"/>
        </w:rPr>
        <w:t xml:space="preserve"> </w:t>
      </w:r>
      <w:r>
        <w:t>необходимый</w:t>
      </w:r>
      <w:r>
        <w:rPr>
          <w:spacing w:val="1"/>
        </w:rPr>
        <w:t xml:space="preserve"> </w:t>
      </w:r>
      <w:r>
        <w:t>уровень</w:t>
      </w:r>
      <w:r>
        <w:rPr>
          <w:spacing w:val="1"/>
        </w:rPr>
        <w:t xml:space="preserve"> </w:t>
      </w:r>
      <w:r>
        <w:t>качества</w:t>
      </w:r>
      <w:r>
        <w:rPr>
          <w:spacing w:val="1"/>
        </w:rPr>
        <w:t xml:space="preserve"> </w:t>
      </w:r>
      <w:r>
        <w:t>как</w:t>
      </w:r>
      <w:r>
        <w:rPr>
          <w:spacing w:val="1"/>
        </w:rPr>
        <w:t xml:space="preserve"> </w:t>
      </w:r>
      <w:r>
        <w:t>учебной</w:t>
      </w:r>
      <w:r>
        <w:rPr>
          <w:spacing w:val="61"/>
        </w:rPr>
        <w:t xml:space="preserve"> </w:t>
      </w:r>
      <w:r>
        <w:t>и</w:t>
      </w:r>
      <w:r>
        <w:rPr>
          <w:spacing w:val="1"/>
        </w:rPr>
        <w:t xml:space="preserve"> </w:t>
      </w:r>
      <w:r>
        <w:t>методической</w:t>
      </w:r>
      <w:r>
        <w:rPr>
          <w:spacing w:val="1"/>
        </w:rPr>
        <w:t xml:space="preserve"> </w:t>
      </w:r>
      <w:r>
        <w:t>документации,</w:t>
      </w:r>
      <w:r>
        <w:rPr>
          <w:spacing w:val="1"/>
        </w:rPr>
        <w:t xml:space="preserve"> </w:t>
      </w:r>
      <w:r>
        <w:t>так</w:t>
      </w:r>
      <w:r>
        <w:rPr>
          <w:spacing w:val="1"/>
        </w:rPr>
        <w:t xml:space="preserve"> </w:t>
      </w:r>
      <w:r>
        <w:t>и</w:t>
      </w:r>
      <w:r>
        <w:rPr>
          <w:spacing w:val="1"/>
        </w:rPr>
        <w:t xml:space="preserve"> </w:t>
      </w:r>
      <w:r>
        <w:t>деятельности</w:t>
      </w:r>
      <w:r>
        <w:rPr>
          <w:spacing w:val="1"/>
        </w:rPr>
        <w:t xml:space="preserve"> </w:t>
      </w:r>
      <w:r>
        <w:t>по</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 образования,</w:t>
      </w:r>
      <w:r>
        <w:rPr>
          <w:spacing w:val="-1"/>
        </w:rPr>
        <w:t xml:space="preserve"> </w:t>
      </w:r>
      <w:r>
        <w:t>может оформляться</w:t>
      </w:r>
      <w:r>
        <w:rPr>
          <w:spacing w:val="-1"/>
        </w:rPr>
        <w:t xml:space="preserve"> </w:t>
      </w:r>
      <w:r>
        <w:t>следующим</w:t>
      </w:r>
      <w:r>
        <w:rPr>
          <w:spacing w:val="-2"/>
        </w:rPr>
        <w:t xml:space="preserve"> </w:t>
      </w:r>
      <w:r>
        <w:t>образом:</w:t>
      </w:r>
    </w:p>
    <w:p w:rsidR="00676A99" w:rsidRDefault="00676A99">
      <w:pPr>
        <w:pStyle w:val="a3"/>
        <w:spacing w:before="8"/>
        <w:ind w:left="0"/>
      </w:pPr>
    </w:p>
    <w:p w:rsidR="00676A99" w:rsidRDefault="00676A99">
      <w:pPr>
        <w:pStyle w:val="a3"/>
        <w:ind w:left="0"/>
        <w:rPr>
          <w:sz w:val="26"/>
        </w:rPr>
      </w:pPr>
    </w:p>
    <w:p w:rsidR="00676A99" w:rsidRDefault="00676A99">
      <w:pPr>
        <w:pStyle w:val="a3"/>
        <w:ind w:left="0"/>
        <w:rPr>
          <w:sz w:val="29"/>
        </w:rPr>
      </w:pPr>
    </w:p>
    <w:p w:rsidR="00676A99" w:rsidRDefault="003D1F18">
      <w:pPr>
        <w:pStyle w:val="Heading1"/>
        <w:numPr>
          <w:ilvl w:val="2"/>
          <w:numId w:val="7"/>
        </w:numPr>
        <w:tabs>
          <w:tab w:val="left" w:pos="774"/>
        </w:tabs>
        <w:spacing w:before="1"/>
        <w:ind w:right="4478"/>
      </w:pPr>
      <w:r>
        <w:t>Психолого-педагогические условия реализации</w:t>
      </w:r>
      <w:r>
        <w:rPr>
          <w:spacing w:val="-57"/>
        </w:rPr>
        <w:t xml:space="preserve"> </w:t>
      </w:r>
      <w:r>
        <w:t>основной</w:t>
      </w:r>
      <w:r>
        <w:rPr>
          <w:spacing w:val="-1"/>
        </w:rPr>
        <w:t xml:space="preserve"> </w:t>
      </w:r>
      <w:r>
        <w:t>образовательной программы</w:t>
      </w:r>
    </w:p>
    <w:p w:rsidR="00676A99" w:rsidRDefault="003D1F18">
      <w:pPr>
        <w:ind w:left="112"/>
        <w:rPr>
          <w:b/>
          <w:sz w:val="24"/>
        </w:rPr>
      </w:pPr>
      <w:r>
        <w:rPr>
          <w:b/>
          <w:sz w:val="24"/>
        </w:rPr>
        <w:t>начального</w:t>
      </w:r>
      <w:r>
        <w:rPr>
          <w:b/>
          <w:spacing w:val="-1"/>
          <w:sz w:val="24"/>
        </w:rPr>
        <w:t xml:space="preserve"> </w:t>
      </w:r>
      <w:r>
        <w:rPr>
          <w:b/>
          <w:sz w:val="24"/>
        </w:rPr>
        <w:t>общего</w:t>
      </w:r>
      <w:r>
        <w:rPr>
          <w:b/>
          <w:spacing w:val="-1"/>
          <w:sz w:val="24"/>
        </w:rPr>
        <w:t xml:space="preserve"> </w:t>
      </w:r>
      <w:r>
        <w:rPr>
          <w:b/>
          <w:sz w:val="24"/>
        </w:rPr>
        <w:t>образования</w:t>
      </w:r>
    </w:p>
    <w:p w:rsidR="00676A99" w:rsidRDefault="00676A99">
      <w:pPr>
        <w:pStyle w:val="a3"/>
        <w:spacing w:before="5"/>
        <w:ind w:left="0"/>
        <w:rPr>
          <w:b/>
          <w:sz w:val="20"/>
        </w:rPr>
      </w:pPr>
    </w:p>
    <w:p w:rsidR="00676A99" w:rsidRDefault="003D1F18">
      <w:pPr>
        <w:pStyle w:val="a3"/>
        <w:ind w:left="112" w:right="125" w:firstLine="228"/>
        <w:jc w:val="both"/>
      </w:pPr>
      <w:r>
        <w:t>Психолого-педагогические условия, созданные в образовательной организации, обеспечивают</w:t>
      </w:r>
      <w:r>
        <w:rPr>
          <w:spacing w:val="1"/>
        </w:rPr>
        <w:t xml:space="preserve"> </w:t>
      </w:r>
      <w:r>
        <w:t>исполнение требований ФГОС НОО к психолого-педагогическим условиям реализации основной</w:t>
      </w:r>
      <w:r>
        <w:rPr>
          <w:spacing w:val="1"/>
        </w:rPr>
        <w:t xml:space="preserve"> </w:t>
      </w:r>
      <w:r>
        <w:t>образовательной</w:t>
      </w:r>
      <w:r>
        <w:rPr>
          <w:spacing w:val="-1"/>
        </w:rPr>
        <w:t xml:space="preserve"> </w:t>
      </w:r>
      <w:r>
        <w:t>программы начального</w:t>
      </w:r>
      <w:r>
        <w:rPr>
          <w:spacing w:val="-1"/>
        </w:rPr>
        <w:t xml:space="preserve"> </w:t>
      </w:r>
      <w:r>
        <w:t>общего образования,</w:t>
      </w:r>
      <w:r>
        <w:rPr>
          <w:spacing w:val="59"/>
        </w:rPr>
        <w:t xml:space="preserve"> </w:t>
      </w:r>
      <w:r>
        <w:t>в</w:t>
      </w:r>
      <w:r>
        <w:rPr>
          <w:spacing w:val="-1"/>
        </w:rPr>
        <w:t xml:space="preserve"> </w:t>
      </w:r>
      <w:r>
        <w:t>частности:</w:t>
      </w:r>
    </w:p>
    <w:p w:rsidR="00676A99" w:rsidRDefault="003D1F18">
      <w:pPr>
        <w:pStyle w:val="a5"/>
        <w:numPr>
          <w:ilvl w:val="3"/>
          <w:numId w:val="7"/>
        </w:numPr>
        <w:tabs>
          <w:tab w:val="left" w:pos="783"/>
        </w:tabs>
        <w:ind w:right="129" w:firstLine="228"/>
        <w:jc w:val="both"/>
        <w:rPr>
          <w:sz w:val="24"/>
        </w:rPr>
      </w:pPr>
      <w:r>
        <w:rPr>
          <w:sz w:val="24"/>
        </w:rPr>
        <w:t>обеспечивают</w:t>
      </w:r>
      <w:r>
        <w:rPr>
          <w:spacing w:val="1"/>
          <w:sz w:val="24"/>
        </w:rPr>
        <w:t xml:space="preserve"> </w:t>
      </w:r>
      <w:r>
        <w:rPr>
          <w:sz w:val="24"/>
        </w:rPr>
        <w:t>преемственность</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основного</w:t>
      </w:r>
      <w:r>
        <w:rPr>
          <w:spacing w:val="1"/>
          <w:sz w:val="24"/>
        </w:rPr>
        <w:t xml:space="preserve"> </w:t>
      </w:r>
      <w:r>
        <w:rPr>
          <w:sz w:val="24"/>
        </w:rPr>
        <w:t>и</w:t>
      </w:r>
      <w:r>
        <w:rPr>
          <w:spacing w:val="60"/>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676A99" w:rsidRDefault="00676A99">
      <w:pPr>
        <w:jc w:val="both"/>
        <w:rPr>
          <w:sz w:val="24"/>
        </w:rPr>
        <w:sectPr w:rsidR="00676A99">
          <w:pgSz w:w="11910" w:h="16850"/>
          <w:pgMar w:top="920" w:right="440" w:bottom="1000" w:left="1020" w:header="0" w:footer="734" w:gutter="0"/>
          <w:cols w:space="720"/>
        </w:sectPr>
      </w:pPr>
    </w:p>
    <w:p w:rsidR="00676A99" w:rsidRDefault="003D1F18">
      <w:pPr>
        <w:pStyle w:val="a5"/>
        <w:numPr>
          <w:ilvl w:val="3"/>
          <w:numId w:val="7"/>
        </w:numPr>
        <w:tabs>
          <w:tab w:val="left" w:pos="850"/>
        </w:tabs>
        <w:spacing w:before="62"/>
        <w:ind w:right="124" w:firstLine="228"/>
        <w:jc w:val="both"/>
        <w:rPr>
          <w:sz w:val="24"/>
        </w:rPr>
      </w:pPr>
      <w:r>
        <w:rPr>
          <w:sz w:val="24"/>
        </w:rPr>
        <w:t>способствуют</w:t>
      </w:r>
      <w:r>
        <w:rPr>
          <w:spacing w:val="1"/>
          <w:sz w:val="24"/>
        </w:rPr>
        <w:t xml:space="preserve"> </w:t>
      </w:r>
      <w:r>
        <w:rPr>
          <w:sz w:val="24"/>
        </w:rPr>
        <w:t>социально-психологической</w:t>
      </w:r>
      <w:r>
        <w:rPr>
          <w:spacing w:val="1"/>
          <w:sz w:val="24"/>
        </w:rPr>
        <w:t xml:space="preserve"> </w:t>
      </w:r>
      <w:r>
        <w:rPr>
          <w:sz w:val="24"/>
        </w:rPr>
        <w:t>адаптации</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специфики</w:t>
      </w:r>
      <w:r>
        <w:rPr>
          <w:spacing w:val="1"/>
          <w:sz w:val="24"/>
        </w:rPr>
        <w:t xml:space="preserve"> </w:t>
      </w:r>
      <w:r>
        <w:rPr>
          <w:sz w:val="24"/>
        </w:rPr>
        <w:t>их</w:t>
      </w:r>
      <w:r>
        <w:rPr>
          <w:spacing w:val="1"/>
          <w:sz w:val="24"/>
        </w:rPr>
        <w:t xml:space="preserve"> </w:t>
      </w:r>
      <w:r>
        <w:rPr>
          <w:sz w:val="24"/>
        </w:rPr>
        <w:t>возрастного</w:t>
      </w:r>
      <w:r>
        <w:rPr>
          <w:spacing w:val="1"/>
          <w:sz w:val="24"/>
        </w:rPr>
        <w:t xml:space="preserve"> </w:t>
      </w:r>
      <w:r>
        <w:rPr>
          <w:sz w:val="24"/>
        </w:rPr>
        <w:t>психофизиологического</w:t>
      </w:r>
      <w:r>
        <w:rPr>
          <w:spacing w:val="1"/>
          <w:sz w:val="24"/>
        </w:rPr>
        <w:t xml:space="preserve"> </w:t>
      </w:r>
      <w:r>
        <w:rPr>
          <w:sz w:val="24"/>
        </w:rPr>
        <w:t>развития,</w:t>
      </w:r>
      <w:r>
        <w:rPr>
          <w:spacing w:val="-1"/>
          <w:sz w:val="24"/>
        </w:rPr>
        <w:t xml:space="preserve"> </w:t>
      </w:r>
      <w:r>
        <w:rPr>
          <w:sz w:val="24"/>
        </w:rPr>
        <w:t>включая особенности адаптации</w:t>
      </w:r>
      <w:r>
        <w:rPr>
          <w:spacing w:val="-3"/>
          <w:sz w:val="24"/>
        </w:rPr>
        <w:t xml:space="preserve"> </w:t>
      </w:r>
      <w:r>
        <w:rPr>
          <w:sz w:val="24"/>
        </w:rPr>
        <w:t>к социальной среде;</w:t>
      </w:r>
    </w:p>
    <w:p w:rsidR="00676A99" w:rsidRDefault="003D1F18">
      <w:pPr>
        <w:pStyle w:val="a5"/>
        <w:numPr>
          <w:ilvl w:val="3"/>
          <w:numId w:val="7"/>
        </w:numPr>
        <w:tabs>
          <w:tab w:val="left" w:pos="752"/>
        </w:tabs>
        <w:spacing w:before="1"/>
        <w:ind w:right="124" w:firstLine="228"/>
        <w:jc w:val="both"/>
        <w:rPr>
          <w:sz w:val="24"/>
        </w:rPr>
      </w:pPr>
      <w:r>
        <w:rPr>
          <w:sz w:val="24"/>
        </w:rPr>
        <w:t>способствуют</w:t>
      </w:r>
      <w:r>
        <w:rPr>
          <w:spacing w:val="1"/>
          <w:sz w:val="24"/>
        </w:rPr>
        <w:t xml:space="preserve"> </w:t>
      </w:r>
      <w:r>
        <w:rPr>
          <w:sz w:val="24"/>
        </w:rPr>
        <w:t>формированию</w:t>
      </w:r>
      <w:r>
        <w:rPr>
          <w:spacing w:val="1"/>
          <w:sz w:val="24"/>
        </w:rPr>
        <w:t xml:space="preserve"> </w:t>
      </w:r>
      <w:r>
        <w:rPr>
          <w:sz w:val="24"/>
        </w:rPr>
        <w:t>и</w:t>
      </w:r>
      <w:r>
        <w:rPr>
          <w:spacing w:val="1"/>
          <w:sz w:val="24"/>
        </w:rPr>
        <w:t xml:space="preserve"> </w:t>
      </w:r>
      <w:r>
        <w:rPr>
          <w:sz w:val="24"/>
        </w:rPr>
        <w:t>развитию</w:t>
      </w:r>
      <w:r>
        <w:rPr>
          <w:spacing w:val="1"/>
          <w:sz w:val="24"/>
        </w:rPr>
        <w:t xml:space="preserve"> </w:t>
      </w:r>
      <w:r>
        <w:rPr>
          <w:sz w:val="24"/>
        </w:rPr>
        <w:t>психолого-педагогической</w:t>
      </w:r>
      <w:r>
        <w:rPr>
          <w:spacing w:val="1"/>
          <w:sz w:val="24"/>
        </w:rPr>
        <w:t xml:space="preserve"> </w:t>
      </w:r>
      <w:r>
        <w:rPr>
          <w:sz w:val="24"/>
        </w:rPr>
        <w:t>компетентности</w:t>
      </w:r>
      <w:r>
        <w:rPr>
          <w:spacing w:val="1"/>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p>
    <w:p w:rsidR="00676A99" w:rsidRDefault="003D1F18">
      <w:pPr>
        <w:pStyle w:val="a5"/>
        <w:numPr>
          <w:ilvl w:val="3"/>
          <w:numId w:val="7"/>
        </w:numPr>
        <w:tabs>
          <w:tab w:val="left" w:pos="658"/>
        </w:tabs>
        <w:ind w:right="129" w:firstLine="228"/>
        <w:jc w:val="both"/>
        <w:rPr>
          <w:sz w:val="24"/>
        </w:rPr>
      </w:pPr>
      <w:r>
        <w:rPr>
          <w:sz w:val="24"/>
        </w:rPr>
        <w:t>обеспечивают профилактику формирования</w:t>
      </w:r>
      <w:r>
        <w:rPr>
          <w:spacing w:val="1"/>
          <w:sz w:val="24"/>
        </w:rPr>
        <w:t xml:space="preserve"> </w:t>
      </w:r>
      <w:r>
        <w:rPr>
          <w:sz w:val="24"/>
        </w:rPr>
        <w:t>у обучающихся девиантных форм поведения,</w:t>
      </w:r>
      <w:r>
        <w:rPr>
          <w:spacing w:val="1"/>
          <w:sz w:val="24"/>
        </w:rPr>
        <w:t xml:space="preserve"> </w:t>
      </w:r>
      <w:r>
        <w:rPr>
          <w:sz w:val="24"/>
        </w:rPr>
        <w:t>агрессии</w:t>
      </w:r>
      <w:r>
        <w:rPr>
          <w:spacing w:val="-1"/>
          <w:sz w:val="24"/>
        </w:rPr>
        <w:t xml:space="preserve"> </w:t>
      </w:r>
      <w:r>
        <w:rPr>
          <w:sz w:val="24"/>
        </w:rPr>
        <w:t>и повышенной тревожности.</w:t>
      </w:r>
    </w:p>
    <w:p w:rsidR="00676A99" w:rsidRDefault="003D1F18">
      <w:pPr>
        <w:pStyle w:val="a3"/>
        <w:ind w:left="112" w:right="122" w:firstLine="228"/>
        <w:jc w:val="both"/>
      </w:pPr>
      <w:r>
        <w:t>В</w:t>
      </w:r>
      <w:r>
        <w:rPr>
          <w:spacing w:val="1"/>
        </w:rPr>
        <w:t xml:space="preserve"> </w:t>
      </w:r>
      <w:r>
        <w:t>образовательной</w:t>
      </w:r>
      <w:r>
        <w:rPr>
          <w:spacing w:val="1"/>
        </w:rPr>
        <w:t xml:space="preserve"> </w:t>
      </w:r>
      <w:r>
        <w:t>организации</w:t>
      </w:r>
      <w:r>
        <w:rPr>
          <w:spacing w:val="1"/>
        </w:rPr>
        <w:t xml:space="preserve"> </w:t>
      </w:r>
      <w:r>
        <w:t>психолого-педагогическое</w:t>
      </w:r>
      <w:r>
        <w:rPr>
          <w:spacing w:val="1"/>
        </w:rPr>
        <w:t xml:space="preserve"> </w:t>
      </w:r>
      <w:r>
        <w:t>сопровождение</w:t>
      </w:r>
      <w:r>
        <w:rPr>
          <w:spacing w:val="1"/>
        </w:rPr>
        <w:t xml:space="preserve"> </w:t>
      </w:r>
      <w:r>
        <w:t>реализации</w:t>
      </w:r>
      <w:r>
        <w:rPr>
          <w:spacing w:val="1"/>
        </w:rPr>
        <w:t xml:space="preserve"> </w:t>
      </w:r>
      <w:r>
        <w:t>программы начального общего образования осуществляется квалифицированными специалистами</w:t>
      </w:r>
      <w:r>
        <w:rPr>
          <w:spacing w:val="1"/>
        </w:rPr>
        <w:t xml:space="preserve"> </w:t>
      </w:r>
      <w:r>
        <w:t>(указать</w:t>
      </w:r>
      <w:r>
        <w:rPr>
          <w:spacing w:val="-1"/>
        </w:rPr>
        <w:t xml:space="preserve"> </w:t>
      </w:r>
      <w:r>
        <w:t>количество</w:t>
      </w:r>
      <w:r>
        <w:rPr>
          <w:spacing w:val="-1"/>
        </w:rPr>
        <w:t xml:space="preserve"> </w:t>
      </w:r>
      <w:r>
        <w:t>при наличии):</w:t>
      </w:r>
    </w:p>
    <w:p w:rsidR="00676A99" w:rsidRDefault="003D1F18">
      <w:pPr>
        <w:pStyle w:val="a3"/>
        <w:ind w:left="341" w:right="7557"/>
      </w:pPr>
      <w:r>
        <w:t>педагогом-психологом;</w:t>
      </w:r>
      <w:r>
        <w:rPr>
          <w:spacing w:val="1"/>
        </w:rPr>
        <w:t xml:space="preserve"> </w:t>
      </w:r>
      <w:r>
        <w:t>учителем-логопедом;</w:t>
      </w:r>
      <w:r>
        <w:rPr>
          <w:spacing w:val="1"/>
        </w:rPr>
        <w:t xml:space="preserve"> </w:t>
      </w:r>
      <w:r>
        <w:t>учителем-дефектологом;</w:t>
      </w:r>
      <w:r>
        <w:rPr>
          <w:spacing w:val="-57"/>
        </w:rPr>
        <w:t xml:space="preserve"> </w:t>
      </w:r>
      <w:r>
        <w:t>тьюторами;</w:t>
      </w:r>
    </w:p>
    <w:p w:rsidR="00676A99" w:rsidRDefault="003D1F18">
      <w:pPr>
        <w:pStyle w:val="a3"/>
        <w:ind w:left="341"/>
      </w:pPr>
      <w:r>
        <w:t>социальным</w:t>
      </w:r>
      <w:r>
        <w:rPr>
          <w:spacing w:val="-6"/>
        </w:rPr>
        <w:t xml:space="preserve"> </w:t>
      </w:r>
      <w:r>
        <w:t>педагогом.</w:t>
      </w:r>
    </w:p>
    <w:p w:rsidR="00676A99" w:rsidRDefault="003D1F18">
      <w:pPr>
        <w:pStyle w:val="a3"/>
        <w:ind w:left="112" w:right="121" w:firstLine="228"/>
        <w:jc w:val="both"/>
      </w:pPr>
      <w:r>
        <w:t>В процессе реализации основной образовательной программы начального общего образования</w:t>
      </w:r>
      <w:r>
        <w:rPr>
          <w:spacing w:val="1"/>
        </w:rPr>
        <w:t xml:space="preserve"> </w:t>
      </w:r>
      <w:r>
        <w:t>образовательной</w:t>
      </w:r>
      <w:r>
        <w:rPr>
          <w:spacing w:val="1"/>
        </w:rPr>
        <w:t xml:space="preserve"> </w:t>
      </w:r>
      <w:r>
        <w:t>организацией</w:t>
      </w:r>
      <w:r>
        <w:rPr>
          <w:spacing w:val="1"/>
        </w:rPr>
        <w:t xml:space="preserve"> </w:t>
      </w:r>
      <w:r>
        <w:t>обеспечивается</w:t>
      </w:r>
      <w:r>
        <w:rPr>
          <w:spacing w:val="1"/>
        </w:rPr>
        <w:t xml:space="preserve"> </w:t>
      </w:r>
      <w:r>
        <w:t>психолого-педагогическое</w:t>
      </w:r>
      <w:r>
        <w:rPr>
          <w:spacing w:val="1"/>
        </w:rPr>
        <w:t xml:space="preserve"> </w:t>
      </w:r>
      <w:r>
        <w:t>сопровождение</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посредством</w:t>
      </w:r>
      <w:r>
        <w:rPr>
          <w:spacing w:val="1"/>
        </w:rPr>
        <w:t xml:space="preserve"> </w:t>
      </w:r>
      <w:r>
        <w:t>системной</w:t>
      </w:r>
      <w:r>
        <w:rPr>
          <w:spacing w:val="1"/>
        </w:rPr>
        <w:t xml:space="preserve"> </w:t>
      </w:r>
      <w:r>
        <w:t>деятельности</w:t>
      </w:r>
      <w:r>
        <w:rPr>
          <w:spacing w:val="1"/>
        </w:rPr>
        <w:t xml:space="preserve"> </w:t>
      </w:r>
      <w:r>
        <w:t>и</w:t>
      </w:r>
      <w:r>
        <w:rPr>
          <w:spacing w:val="1"/>
        </w:rPr>
        <w:t xml:space="preserve"> </w:t>
      </w:r>
      <w:r>
        <w:t>отдельных</w:t>
      </w:r>
      <w:r>
        <w:rPr>
          <w:spacing w:val="1"/>
        </w:rPr>
        <w:t xml:space="preserve"> </w:t>
      </w:r>
      <w:r>
        <w:t>мероприятий,</w:t>
      </w:r>
      <w:r>
        <w:rPr>
          <w:spacing w:val="-1"/>
        </w:rPr>
        <w:t xml:space="preserve"> </w:t>
      </w:r>
      <w:r>
        <w:t>обеспечивающих:</w:t>
      </w:r>
    </w:p>
    <w:p w:rsidR="00676A99" w:rsidRDefault="003D1F18">
      <w:pPr>
        <w:pStyle w:val="a3"/>
        <w:spacing w:before="1"/>
        <w:ind w:left="679" w:right="127" w:hanging="339"/>
        <w:jc w:val="both"/>
      </w:pPr>
      <w:r>
        <w:t>формирование</w:t>
      </w:r>
      <w:r>
        <w:rPr>
          <w:spacing w:val="1"/>
        </w:rPr>
        <w:t xml:space="preserve"> </w:t>
      </w:r>
      <w:r>
        <w:t>и</w:t>
      </w:r>
      <w:r>
        <w:rPr>
          <w:spacing w:val="1"/>
        </w:rPr>
        <w:t xml:space="preserve"> </w:t>
      </w:r>
      <w:r>
        <w:t>развитие</w:t>
      </w:r>
      <w:r>
        <w:rPr>
          <w:spacing w:val="1"/>
        </w:rPr>
        <w:t xml:space="preserve"> </w:t>
      </w:r>
      <w:r>
        <w:t>психолого-педагогической</w:t>
      </w:r>
      <w:r>
        <w:rPr>
          <w:spacing w:val="1"/>
        </w:rPr>
        <w:t xml:space="preserve"> </w:t>
      </w:r>
      <w:r>
        <w:t>компетентности</w:t>
      </w:r>
      <w:r>
        <w:rPr>
          <w:spacing w:val="1"/>
        </w:rPr>
        <w:t xml:space="preserve"> </w:t>
      </w:r>
      <w:r>
        <w:t>всех</w:t>
      </w:r>
      <w:r>
        <w:rPr>
          <w:spacing w:val="1"/>
        </w:rPr>
        <w:t xml:space="preserve"> </w:t>
      </w:r>
      <w:r>
        <w:t>участников</w:t>
      </w:r>
      <w:r>
        <w:rPr>
          <w:spacing w:val="1"/>
        </w:rPr>
        <w:t xml:space="preserve"> </w:t>
      </w:r>
      <w:r>
        <w:t>образовательных отношений;</w:t>
      </w:r>
    </w:p>
    <w:p w:rsidR="00676A99" w:rsidRDefault="003D1F18">
      <w:pPr>
        <w:pStyle w:val="a3"/>
        <w:ind w:left="679" w:right="127" w:hanging="339"/>
        <w:jc w:val="both"/>
      </w:pPr>
      <w:r>
        <w:t>сохранение</w:t>
      </w:r>
      <w:r>
        <w:rPr>
          <w:spacing w:val="1"/>
        </w:rPr>
        <w:t xml:space="preserve"> </w:t>
      </w:r>
      <w:r>
        <w:t>и</w:t>
      </w:r>
      <w:r>
        <w:rPr>
          <w:spacing w:val="1"/>
        </w:rPr>
        <w:t xml:space="preserve"> </w:t>
      </w:r>
      <w:r>
        <w:t>укрепление</w:t>
      </w:r>
      <w:r>
        <w:rPr>
          <w:spacing w:val="1"/>
        </w:rPr>
        <w:t xml:space="preserve"> </w:t>
      </w:r>
      <w:r>
        <w:t>психологического</w:t>
      </w:r>
      <w:r>
        <w:rPr>
          <w:spacing w:val="1"/>
        </w:rPr>
        <w:t xml:space="preserve"> </w:t>
      </w:r>
      <w:r>
        <w:t>благополучия</w:t>
      </w:r>
      <w:r>
        <w:rPr>
          <w:spacing w:val="1"/>
        </w:rPr>
        <w:t xml:space="preserve"> </w:t>
      </w:r>
      <w:r>
        <w:t>и</w:t>
      </w:r>
      <w:r>
        <w:rPr>
          <w:spacing w:val="1"/>
        </w:rPr>
        <w:t xml:space="preserve"> </w:t>
      </w:r>
      <w:r>
        <w:t>психического</w:t>
      </w:r>
      <w:r>
        <w:rPr>
          <w:spacing w:val="1"/>
        </w:rPr>
        <w:t xml:space="preserve"> </w:t>
      </w:r>
      <w:r>
        <w:t>здоровья</w:t>
      </w:r>
      <w:r>
        <w:rPr>
          <w:spacing w:val="1"/>
        </w:rPr>
        <w:t xml:space="preserve"> </w:t>
      </w:r>
      <w:r>
        <w:t>обучающихся;</w:t>
      </w:r>
    </w:p>
    <w:p w:rsidR="00676A99" w:rsidRDefault="003D1F18">
      <w:pPr>
        <w:pStyle w:val="a3"/>
        <w:ind w:left="341" w:right="3619"/>
        <w:jc w:val="both"/>
      </w:pPr>
      <w:r>
        <w:t>поддержка и сопровождение детско-родительских отношений;</w:t>
      </w:r>
      <w:r>
        <w:rPr>
          <w:spacing w:val="-57"/>
        </w:rPr>
        <w:t xml:space="preserve"> </w:t>
      </w:r>
      <w:r>
        <w:t>формирование</w:t>
      </w:r>
      <w:r>
        <w:rPr>
          <w:spacing w:val="-4"/>
        </w:rPr>
        <w:t xml:space="preserve"> </w:t>
      </w:r>
      <w:r>
        <w:t>ценности</w:t>
      </w:r>
      <w:r>
        <w:rPr>
          <w:spacing w:val="-2"/>
        </w:rPr>
        <w:t xml:space="preserve"> </w:t>
      </w:r>
      <w:r>
        <w:t>здоровья</w:t>
      </w:r>
      <w:r>
        <w:rPr>
          <w:spacing w:val="-5"/>
        </w:rPr>
        <w:t xml:space="preserve"> </w:t>
      </w:r>
      <w:r>
        <w:t>и</w:t>
      </w:r>
      <w:r>
        <w:rPr>
          <w:spacing w:val="-2"/>
        </w:rPr>
        <w:t xml:space="preserve"> </w:t>
      </w:r>
      <w:r>
        <w:t>безопасного</w:t>
      </w:r>
      <w:r>
        <w:rPr>
          <w:spacing w:val="-3"/>
        </w:rPr>
        <w:t xml:space="preserve"> </w:t>
      </w:r>
      <w:r>
        <w:t>образа</w:t>
      </w:r>
      <w:r>
        <w:rPr>
          <w:spacing w:val="-3"/>
        </w:rPr>
        <w:t xml:space="preserve"> </w:t>
      </w:r>
      <w:r>
        <w:t>жизни;</w:t>
      </w:r>
    </w:p>
    <w:p w:rsidR="00676A99" w:rsidRDefault="003D1F18">
      <w:pPr>
        <w:pStyle w:val="a3"/>
        <w:tabs>
          <w:tab w:val="left" w:pos="2305"/>
          <w:tab w:val="left" w:pos="2645"/>
          <w:tab w:val="left" w:pos="4769"/>
          <w:tab w:val="left" w:pos="5935"/>
          <w:tab w:val="left" w:pos="6275"/>
          <w:tab w:val="left" w:pos="7659"/>
          <w:tab w:val="left" w:pos="7980"/>
          <w:tab w:val="left" w:pos="8910"/>
        </w:tabs>
        <w:ind w:left="679" w:right="136" w:hanging="339"/>
      </w:pPr>
      <w:r>
        <w:t>дифференциация</w:t>
      </w:r>
      <w:r>
        <w:tab/>
        <w:t>и</w:t>
      </w:r>
      <w:r>
        <w:tab/>
        <w:t>индивидуализация</w:t>
      </w:r>
      <w:r>
        <w:tab/>
        <w:t>обучения</w:t>
      </w:r>
      <w:r>
        <w:tab/>
        <w:t>и</w:t>
      </w:r>
      <w:r>
        <w:tab/>
        <w:t>воспитания</w:t>
      </w:r>
      <w:r>
        <w:tab/>
        <w:t>с</w:t>
      </w:r>
      <w:r>
        <w:tab/>
        <w:t>учѐтом</w:t>
      </w:r>
      <w:r>
        <w:tab/>
      </w:r>
      <w:r>
        <w:rPr>
          <w:spacing w:val="-1"/>
        </w:rPr>
        <w:t>особенностей</w:t>
      </w:r>
      <w:r>
        <w:rPr>
          <w:spacing w:val="-57"/>
        </w:rPr>
        <w:t xml:space="preserve"> </w:t>
      </w:r>
      <w:r>
        <w:t>когнитивного</w:t>
      </w:r>
      <w:r>
        <w:rPr>
          <w:spacing w:val="-4"/>
        </w:rPr>
        <w:t xml:space="preserve"> </w:t>
      </w:r>
      <w:r>
        <w:t>и эмоционального развития</w:t>
      </w:r>
      <w:r>
        <w:rPr>
          <w:spacing w:val="-1"/>
        </w:rPr>
        <w:t xml:space="preserve"> </w:t>
      </w:r>
      <w:r>
        <w:t>обучающихся;</w:t>
      </w:r>
    </w:p>
    <w:p w:rsidR="00676A99" w:rsidRDefault="003D1F18">
      <w:pPr>
        <w:pStyle w:val="a3"/>
        <w:tabs>
          <w:tab w:val="left" w:pos="1842"/>
          <w:tab w:val="left" w:pos="3571"/>
          <w:tab w:val="left" w:pos="3972"/>
          <w:tab w:val="left" w:pos="5639"/>
          <w:tab w:val="left" w:pos="7389"/>
          <w:tab w:val="left" w:pos="8812"/>
          <w:tab w:val="left" w:pos="10191"/>
        </w:tabs>
        <w:ind w:left="679" w:right="124" w:hanging="339"/>
      </w:pPr>
      <w:r>
        <w:t>мониторинг</w:t>
      </w:r>
      <w:r>
        <w:tab/>
        <w:t>возможностей</w:t>
      </w:r>
      <w:r>
        <w:tab/>
        <w:t>и</w:t>
      </w:r>
      <w:r>
        <w:tab/>
        <w:t>способностей</w:t>
      </w:r>
      <w:r>
        <w:tab/>
        <w:t>обучающихся,</w:t>
      </w:r>
      <w:r>
        <w:tab/>
        <w:t>выявление,</w:t>
      </w:r>
      <w:r>
        <w:tab/>
        <w:t>поддержка</w:t>
      </w:r>
      <w:r>
        <w:tab/>
      </w:r>
      <w:r>
        <w:rPr>
          <w:spacing w:val="-2"/>
        </w:rPr>
        <w:t>и</w:t>
      </w:r>
      <w:r>
        <w:rPr>
          <w:spacing w:val="-57"/>
        </w:rPr>
        <w:t xml:space="preserve"> </w:t>
      </w:r>
      <w:r>
        <w:t>сопровождение</w:t>
      </w:r>
      <w:r>
        <w:rPr>
          <w:spacing w:val="-2"/>
        </w:rPr>
        <w:t xml:space="preserve"> </w:t>
      </w:r>
      <w:r>
        <w:t>одарѐнных</w:t>
      </w:r>
      <w:r>
        <w:rPr>
          <w:spacing w:val="1"/>
        </w:rPr>
        <w:t xml:space="preserve"> </w:t>
      </w:r>
      <w:r>
        <w:t>детей;</w:t>
      </w:r>
    </w:p>
    <w:p w:rsidR="00676A99" w:rsidRDefault="003D1F18">
      <w:pPr>
        <w:pStyle w:val="a3"/>
        <w:ind w:left="341"/>
      </w:pPr>
      <w:r>
        <w:t>создание</w:t>
      </w:r>
      <w:r>
        <w:rPr>
          <w:spacing w:val="-3"/>
        </w:rPr>
        <w:t xml:space="preserve"> </w:t>
      </w:r>
      <w:r>
        <w:t>условий</w:t>
      </w:r>
      <w:r>
        <w:rPr>
          <w:spacing w:val="-3"/>
        </w:rPr>
        <w:t xml:space="preserve"> </w:t>
      </w:r>
      <w:r>
        <w:t>для</w:t>
      </w:r>
      <w:r>
        <w:rPr>
          <w:spacing w:val="-4"/>
        </w:rPr>
        <w:t xml:space="preserve"> </w:t>
      </w:r>
      <w:r>
        <w:t>последующего</w:t>
      </w:r>
      <w:r>
        <w:rPr>
          <w:spacing w:val="-4"/>
        </w:rPr>
        <w:t xml:space="preserve"> </w:t>
      </w:r>
      <w:r>
        <w:t>профессионального</w:t>
      </w:r>
      <w:r>
        <w:rPr>
          <w:spacing w:val="-4"/>
        </w:rPr>
        <w:t xml:space="preserve"> </w:t>
      </w:r>
      <w:r>
        <w:t>самоопределения;</w:t>
      </w:r>
    </w:p>
    <w:p w:rsidR="00676A99" w:rsidRDefault="003D1F18">
      <w:pPr>
        <w:pStyle w:val="a3"/>
        <w:ind w:left="341"/>
      </w:pPr>
      <w:r>
        <w:t>формирование</w:t>
      </w:r>
      <w:r>
        <w:rPr>
          <w:spacing w:val="-4"/>
        </w:rPr>
        <w:t xml:space="preserve"> </w:t>
      </w:r>
      <w:r>
        <w:t>коммуникативных</w:t>
      </w:r>
      <w:r>
        <w:rPr>
          <w:spacing w:val="-4"/>
        </w:rPr>
        <w:t xml:space="preserve"> </w:t>
      </w:r>
      <w:r>
        <w:t>навыков</w:t>
      </w:r>
      <w:r>
        <w:rPr>
          <w:spacing w:val="-3"/>
        </w:rPr>
        <w:t xml:space="preserve"> </w:t>
      </w:r>
      <w:r>
        <w:t>в</w:t>
      </w:r>
      <w:r>
        <w:rPr>
          <w:spacing w:val="-4"/>
        </w:rPr>
        <w:t xml:space="preserve"> </w:t>
      </w:r>
      <w:r>
        <w:t>разновозрастной</w:t>
      </w:r>
      <w:r>
        <w:rPr>
          <w:spacing w:val="-3"/>
        </w:rPr>
        <w:t xml:space="preserve"> </w:t>
      </w:r>
      <w:r>
        <w:t>среде</w:t>
      </w:r>
      <w:r>
        <w:rPr>
          <w:spacing w:val="-3"/>
        </w:rPr>
        <w:t xml:space="preserve"> </w:t>
      </w:r>
      <w:r>
        <w:t>и</w:t>
      </w:r>
      <w:r>
        <w:rPr>
          <w:spacing w:val="-5"/>
        </w:rPr>
        <w:t xml:space="preserve"> </w:t>
      </w:r>
      <w:r>
        <w:t>среде</w:t>
      </w:r>
      <w:r>
        <w:rPr>
          <w:spacing w:val="-4"/>
        </w:rPr>
        <w:t xml:space="preserve"> </w:t>
      </w:r>
      <w:r>
        <w:t>сверстников;</w:t>
      </w:r>
      <w:r>
        <w:rPr>
          <w:spacing w:val="-57"/>
        </w:rPr>
        <w:t xml:space="preserve"> </w:t>
      </w:r>
      <w:r>
        <w:t>поддержка</w:t>
      </w:r>
      <w:r>
        <w:rPr>
          <w:spacing w:val="-2"/>
        </w:rPr>
        <w:t xml:space="preserve"> </w:t>
      </w:r>
      <w:r>
        <w:t>детских</w:t>
      </w:r>
      <w:r>
        <w:rPr>
          <w:spacing w:val="1"/>
        </w:rPr>
        <w:t xml:space="preserve"> </w:t>
      </w:r>
      <w:r>
        <w:t>объединений,</w:t>
      </w:r>
      <w:r>
        <w:rPr>
          <w:spacing w:val="2"/>
        </w:rPr>
        <w:t xml:space="preserve"> </w:t>
      </w:r>
      <w:r>
        <w:t>ученического</w:t>
      </w:r>
      <w:r>
        <w:rPr>
          <w:spacing w:val="-1"/>
        </w:rPr>
        <w:t xml:space="preserve"> </w:t>
      </w:r>
      <w:r>
        <w:t>самоуправления;</w:t>
      </w:r>
    </w:p>
    <w:p w:rsidR="00676A99" w:rsidRDefault="003D1F18">
      <w:pPr>
        <w:pStyle w:val="a3"/>
        <w:ind w:left="341" w:right="1736"/>
      </w:pPr>
      <w:r>
        <w:t>формирование</w:t>
      </w:r>
      <w:r>
        <w:rPr>
          <w:spacing w:val="-6"/>
        </w:rPr>
        <w:t xml:space="preserve"> </w:t>
      </w:r>
      <w:r>
        <w:t>психологической</w:t>
      </w:r>
      <w:r>
        <w:rPr>
          <w:spacing w:val="-4"/>
        </w:rPr>
        <w:t xml:space="preserve"> </w:t>
      </w:r>
      <w:r>
        <w:t>культуры</w:t>
      </w:r>
      <w:r>
        <w:rPr>
          <w:spacing w:val="-5"/>
        </w:rPr>
        <w:t xml:space="preserve"> </w:t>
      </w:r>
      <w:r>
        <w:t>поведения</w:t>
      </w:r>
      <w:r>
        <w:rPr>
          <w:spacing w:val="-4"/>
        </w:rPr>
        <w:t xml:space="preserve"> </w:t>
      </w:r>
      <w:r>
        <w:t>в</w:t>
      </w:r>
      <w:r>
        <w:rPr>
          <w:spacing w:val="-6"/>
        </w:rPr>
        <w:t xml:space="preserve"> </w:t>
      </w:r>
      <w:r>
        <w:t>информационной</w:t>
      </w:r>
      <w:r>
        <w:rPr>
          <w:spacing w:val="-4"/>
        </w:rPr>
        <w:t xml:space="preserve"> </w:t>
      </w:r>
      <w:r>
        <w:t>среде;</w:t>
      </w:r>
      <w:r>
        <w:rPr>
          <w:spacing w:val="-57"/>
        </w:rPr>
        <w:t xml:space="preserve"> </w:t>
      </w:r>
      <w:r>
        <w:t>развитие</w:t>
      </w:r>
      <w:r>
        <w:rPr>
          <w:spacing w:val="-2"/>
        </w:rPr>
        <w:t xml:space="preserve"> </w:t>
      </w:r>
      <w:r>
        <w:t>психологической</w:t>
      </w:r>
      <w:r>
        <w:rPr>
          <w:spacing w:val="-1"/>
        </w:rPr>
        <w:t xml:space="preserve"> </w:t>
      </w:r>
      <w:r>
        <w:t>культуры</w:t>
      </w:r>
      <w:r>
        <w:rPr>
          <w:spacing w:val="-1"/>
        </w:rPr>
        <w:t xml:space="preserve"> </w:t>
      </w:r>
      <w:r>
        <w:t>в</w:t>
      </w:r>
      <w:r>
        <w:rPr>
          <w:spacing w:val="-2"/>
        </w:rPr>
        <w:t xml:space="preserve"> </w:t>
      </w:r>
      <w:r>
        <w:t>области</w:t>
      </w:r>
      <w:r>
        <w:rPr>
          <w:spacing w:val="-1"/>
        </w:rPr>
        <w:t xml:space="preserve"> </w:t>
      </w:r>
      <w:r>
        <w:t>использования</w:t>
      </w:r>
      <w:r>
        <w:rPr>
          <w:spacing w:val="-1"/>
        </w:rPr>
        <w:t xml:space="preserve"> </w:t>
      </w:r>
      <w:r>
        <w:t>ИКТ.</w:t>
      </w:r>
    </w:p>
    <w:p w:rsidR="00676A99" w:rsidRDefault="003D1F18">
      <w:pPr>
        <w:pStyle w:val="a3"/>
        <w:ind w:left="112" w:right="130" w:firstLine="228"/>
        <w:jc w:val="both"/>
      </w:pPr>
      <w:r>
        <w:t>В процессе реализации основной образовательной программы осуществляется индивидуальное</w:t>
      </w:r>
      <w:r>
        <w:rPr>
          <w:spacing w:val="1"/>
        </w:rPr>
        <w:t xml:space="preserve"> </w:t>
      </w:r>
      <w:r>
        <w:t>психолого-педагогическое сопровождение всех</w:t>
      </w:r>
      <w:r>
        <w:rPr>
          <w:spacing w:val="1"/>
        </w:rPr>
        <w:t xml:space="preserve"> </w:t>
      </w:r>
      <w:r>
        <w:t>участников образовательных отношений, в том</w:t>
      </w:r>
      <w:r>
        <w:rPr>
          <w:spacing w:val="1"/>
        </w:rPr>
        <w:t xml:space="preserve"> </w:t>
      </w:r>
      <w:r>
        <w:t>числе</w:t>
      </w:r>
      <w:r>
        <w:rPr>
          <w:spacing w:val="-2"/>
        </w:rPr>
        <w:t xml:space="preserve"> </w:t>
      </w:r>
      <w:r>
        <w:t>(указать при наличии):</w:t>
      </w:r>
    </w:p>
    <w:p w:rsidR="00676A99" w:rsidRDefault="003D1F18">
      <w:pPr>
        <w:pStyle w:val="a3"/>
        <w:ind w:left="112" w:right="133" w:firstLine="228"/>
        <w:jc w:val="both"/>
      </w:pPr>
      <w:r>
        <w:t>обучающихся,</w:t>
      </w:r>
      <w:r>
        <w:rPr>
          <w:spacing w:val="1"/>
        </w:rPr>
        <w:t xml:space="preserve"> </w:t>
      </w:r>
      <w:r>
        <w:t>испытывающих</w:t>
      </w:r>
      <w:r>
        <w:rPr>
          <w:spacing w:val="1"/>
        </w:rPr>
        <w:t xml:space="preserve"> </w:t>
      </w:r>
      <w:r>
        <w:t>трудности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основного</w:t>
      </w:r>
      <w:r>
        <w:rPr>
          <w:spacing w:val="61"/>
        </w:rPr>
        <w:t xml:space="preserve"> </w:t>
      </w:r>
      <w:r>
        <w:t>общего</w:t>
      </w:r>
      <w:r>
        <w:rPr>
          <w:spacing w:val="1"/>
        </w:rPr>
        <w:t xml:space="preserve"> </w:t>
      </w:r>
      <w:r>
        <w:t>образования,</w:t>
      </w:r>
      <w:r>
        <w:rPr>
          <w:spacing w:val="-1"/>
        </w:rPr>
        <w:t xml:space="preserve"> </w:t>
      </w:r>
      <w:r>
        <w:t>развитии</w:t>
      </w:r>
      <w:r>
        <w:rPr>
          <w:spacing w:val="-2"/>
        </w:rPr>
        <w:t xml:space="preserve"> </w:t>
      </w:r>
      <w:r>
        <w:t>и социальной адаптации;</w:t>
      </w:r>
    </w:p>
    <w:p w:rsidR="00676A99" w:rsidRDefault="003D1F18">
      <w:pPr>
        <w:pStyle w:val="a3"/>
        <w:ind w:left="341" w:right="2502"/>
        <w:jc w:val="both"/>
      </w:pPr>
      <w:r>
        <w:t>обучающихся, проявляющих индивидуальные способности, и одарѐнных;</w:t>
      </w:r>
      <w:r>
        <w:rPr>
          <w:spacing w:val="-57"/>
        </w:rPr>
        <w:t xml:space="preserve"> </w:t>
      </w:r>
      <w:r>
        <w:t>обучающихся</w:t>
      </w:r>
      <w:r>
        <w:rPr>
          <w:spacing w:val="-1"/>
        </w:rPr>
        <w:t xml:space="preserve"> </w:t>
      </w:r>
      <w:r>
        <w:t>с</w:t>
      </w:r>
      <w:r>
        <w:rPr>
          <w:spacing w:val="-1"/>
        </w:rPr>
        <w:t xml:space="preserve"> </w:t>
      </w:r>
      <w:r>
        <w:t>ОВЗ;</w:t>
      </w:r>
    </w:p>
    <w:p w:rsidR="00676A99" w:rsidRDefault="003D1F18">
      <w:pPr>
        <w:pStyle w:val="a3"/>
        <w:spacing w:before="1"/>
        <w:ind w:left="112" w:right="126" w:firstLine="228"/>
        <w:jc w:val="both"/>
      </w:pPr>
      <w:r>
        <w:t>педагогических,</w:t>
      </w:r>
      <w:r>
        <w:rPr>
          <w:spacing w:val="1"/>
        </w:rPr>
        <w:t xml:space="preserve"> </w:t>
      </w:r>
      <w:r>
        <w:t>учебно-вспомогательных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обеспечивающих</w:t>
      </w:r>
      <w:r>
        <w:rPr>
          <w:spacing w:val="1"/>
        </w:rPr>
        <w:t xml:space="preserve"> </w:t>
      </w:r>
      <w:r>
        <w:t>реализацию</w:t>
      </w:r>
      <w:r>
        <w:rPr>
          <w:spacing w:val="-2"/>
        </w:rPr>
        <w:t xml:space="preserve"> </w:t>
      </w:r>
      <w:r>
        <w:t>программы</w:t>
      </w:r>
      <w:r>
        <w:rPr>
          <w:spacing w:val="-1"/>
        </w:rPr>
        <w:t xml:space="preserve"> </w:t>
      </w:r>
      <w:r>
        <w:t>начального общего</w:t>
      </w:r>
      <w:r>
        <w:rPr>
          <w:spacing w:val="-1"/>
        </w:rPr>
        <w:t xml:space="preserve"> </w:t>
      </w:r>
      <w:r>
        <w:t>образования;</w:t>
      </w:r>
    </w:p>
    <w:p w:rsidR="00676A99" w:rsidRDefault="003D1F18">
      <w:pPr>
        <w:pStyle w:val="a3"/>
        <w:ind w:left="341"/>
        <w:jc w:val="both"/>
      </w:pPr>
      <w:r>
        <w:t>родителей</w:t>
      </w:r>
      <w:r>
        <w:rPr>
          <w:spacing w:val="-5"/>
        </w:rPr>
        <w:t xml:space="preserve"> </w:t>
      </w:r>
      <w:r>
        <w:t>(законных</w:t>
      </w:r>
      <w:r>
        <w:rPr>
          <w:spacing w:val="-3"/>
        </w:rPr>
        <w:t xml:space="preserve"> </w:t>
      </w:r>
      <w:r>
        <w:t>представителей)</w:t>
      </w:r>
      <w:r>
        <w:rPr>
          <w:spacing w:val="-5"/>
        </w:rPr>
        <w:t xml:space="preserve"> </w:t>
      </w:r>
      <w:r>
        <w:t>несовершеннолетних</w:t>
      </w:r>
      <w:r>
        <w:rPr>
          <w:spacing w:val="-3"/>
        </w:rPr>
        <w:t xml:space="preserve"> </w:t>
      </w:r>
      <w:r>
        <w:t>обучающихся.</w:t>
      </w:r>
    </w:p>
    <w:p w:rsidR="00676A99" w:rsidRDefault="003D1F18">
      <w:pPr>
        <w:pStyle w:val="a3"/>
        <w:ind w:left="112" w:right="130" w:firstLine="228"/>
        <w:jc w:val="both"/>
      </w:pPr>
      <w:r>
        <w:t>Психолого-педагогическая</w:t>
      </w:r>
      <w:r>
        <w:rPr>
          <w:spacing w:val="1"/>
        </w:rPr>
        <w:t xml:space="preserve"> </w:t>
      </w:r>
      <w:r>
        <w:t>поддержка</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реализуется</w:t>
      </w:r>
      <w:r>
        <w:rPr>
          <w:spacing w:val="1"/>
        </w:rPr>
        <w:t xml:space="preserve"> </w:t>
      </w:r>
      <w:r>
        <w:t>диверсифицировано,</w:t>
      </w:r>
      <w:r>
        <w:rPr>
          <w:spacing w:val="1"/>
        </w:rPr>
        <w:t xml:space="preserve"> </w:t>
      </w:r>
      <w:r>
        <w:t>на</w:t>
      </w:r>
      <w:r>
        <w:rPr>
          <w:spacing w:val="1"/>
        </w:rPr>
        <w:t xml:space="preserve"> </w:t>
      </w:r>
      <w:r>
        <w:t>уровне</w:t>
      </w:r>
      <w:r>
        <w:rPr>
          <w:spacing w:val="1"/>
        </w:rPr>
        <w:t xml:space="preserve"> </w:t>
      </w:r>
      <w:r>
        <w:t>образовательной</w:t>
      </w:r>
      <w:r>
        <w:rPr>
          <w:spacing w:val="1"/>
        </w:rPr>
        <w:t xml:space="preserve"> </w:t>
      </w:r>
      <w:r>
        <w:t>организации,</w:t>
      </w:r>
      <w:r>
        <w:rPr>
          <w:spacing w:val="1"/>
        </w:rPr>
        <w:t xml:space="preserve"> </w:t>
      </w:r>
      <w:r>
        <w:t>классов,</w:t>
      </w:r>
      <w:r>
        <w:rPr>
          <w:spacing w:val="1"/>
        </w:rPr>
        <w:t xml:space="preserve"> </w:t>
      </w:r>
      <w:r>
        <w:t>групп,</w:t>
      </w:r>
      <w:r>
        <w:rPr>
          <w:spacing w:val="1"/>
        </w:rPr>
        <w:t xml:space="preserve"> </w:t>
      </w:r>
      <w:r>
        <w:t>а</w:t>
      </w:r>
      <w:r>
        <w:rPr>
          <w:spacing w:val="1"/>
        </w:rPr>
        <w:t xml:space="preserve"> </w:t>
      </w:r>
      <w:r>
        <w:t>также</w:t>
      </w:r>
      <w:r>
        <w:rPr>
          <w:spacing w:val="1"/>
        </w:rPr>
        <w:t xml:space="preserve"> </w:t>
      </w:r>
      <w:r>
        <w:t>на</w:t>
      </w:r>
      <w:r>
        <w:rPr>
          <w:spacing w:val="1"/>
        </w:rPr>
        <w:t xml:space="preserve"> </w:t>
      </w:r>
      <w:r>
        <w:t>индивидуальном</w:t>
      </w:r>
      <w:r>
        <w:rPr>
          <w:spacing w:val="2"/>
        </w:rPr>
        <w:t xml:space="preserve"> </w:t>
      </w:r>
      <w:r>
        <w:t>уровне.</w:t>
      </w:r>
    </w:p>
    <w:p w:rsidR="00676A99" w:rsidRDefault="003D1F18">
      <w:pPr>
        <w:pStyle w:val="a3"/>
        <w:ind w:left="112" w:right="123" w:firstLine="228"/>
        <w:jc w:val="both"/>
      </w:pPr>
      <w:r>
        <w:t>В</w:t>
      </w:r>
      <w:r>
        <w:rPr>
          <w:spacing w:val="1"/>
        </w:rPr>
        <w:t xml:space="preserve"> </w:t>
      </w:r>
      <w:r>
        <w:t>процессе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используются</w:t>
      </w:r>
      <w:r>
        <w:rPr>
          <w:spacing w:val="1"/>
        </w:rPr>
        <w:t xml:space="preserve"> </w:t>
      </w:r>
      <w:r>
        <w:t>такие</w:t>
      </w:r>
      <w:r>
        <w:rPr>
          <w:spacing w:val="1"/>
        </w:rPr>
        <w:t xml:space="preserve"> </w:t>
      </w:r>
      <w:r>
        <w:t>формы</w:t>
      </w:r>
      <w:r>
        <w:rPr>
          <w:spacing w:val="1"/>
        </w:rPr>
        <w:t xml:space="preserve"> </w:t>
      </w:r>
      <w:r>
        <w:t>психолого-педагогического</w:t>
      </w:r>
      <w:r>
        <w:rPr>
          <w:spacing w:val="-1"/>
        </w:rPr>
        <w:t xml:space="preserve"> </w:t>
      </w:r>
      <w:r>
        <w:t>сопровождения, как:</w:t>
      </w:r>
    </w:p>
    <w:p w:rsidR="00676A99" w:rsidRDefault="003D1F18">
      <w:pPr>
        <w:pStyle w:val="a3"/>
        <w:ind w:left="679" w:right="131" w:hanging="339"/>
        <w:jc w:val="both"/>
      </w:pPr>
      <w:r>
        <w:t>диагностика, направленная на определение особенностей статуса обучающегося, которая может</w:t>
      </w:r>
      <w:r>
        <w:rPr>
          <w:spacing w:val="1"/>
        </w:rPr>
        <w:t xml:space="preserve"> </w:t>
      </w:r>
      <w:r>
        <w:t>проводиться на этапе перехода обучающегося на следующий уровень образования и в конце</w:t>
      </w:r>
      <w:r>
        <w:rPr>
          <w:spacing w:val="1"/>
        </w:rPr>
        <w:t xml:space="preserve"> </w:t>
      </w:r>
      <w:r>
        <w:t>каждого</w:t>
      </w:r>
      <w:r>
        <w:rPr>
          <w:spacing w:val="4"/>
        </w:rPr>
        <w:t xml:space="preserve"> </w:t>
      </w:r>
      <w:r>
        <w:t>учебного</w:t>
      </w:r>
      <w:r>
        <w:rPr>
          <w:spacing w:val="2"/>
        </w:rPr>
        <w:t xml:space="preserve"> </w:t>
      </w:r>
      <w:r>
        <w:t>года</w:t>
      </w:r>
      <w:r>
        <w:rPr>
          <w:spacing w:val="2"/>
        </w:rPr>
        <w:t xml:space="preserve"> </w:t>
      </w:r>
      <w:r>
        <w:t>консультирование</w:t>
      </w:r>
      <w:r>
        <w:rPr>
          <w:spacing w:val="2"/>
        </w:rPr>
        <w:t xml:space="preserve"> </w:t>
      </w:r>
      <w:r>
        <w:t>педагогов</w:t>
      </w:r>
      <w:r>
        <w:rPr>
          <w:spacing w:val="1"/>
        </w:rPr>
        <w:t xml:space="preserve"> </w:t>
      </w:r>
      <w:r>
        <w:t>и</w:t>
      </w:r>
      <w:r>
        <w:rPr>
          <w:spacing w:val="3"/>
        </w:rPr>
        <w:t xml:space="preserve"> </w:t>
      </w:r>
      <w:r>
        <w:t>родителей</w:t>
      </w:r>
      <w:r>
        <w:rPr>
          <w:spacing w:val="3"/>
        </w:rPr>
        <w:t xml:space="preserve"> </w:t>
      </w:r>
      <w:r>
        <w:t>(законных</w:t>
      </w:r>
      <w:r>
        <w:rPr>
          <w:spacing w:val="2"/>
        </w:rPr>
        <w:t xml:space="preserve"> </w:t>
      </w:r>
      <w:r>
        <w:t>представителей),</w:t>
      </w:r>
    </w:p>
    <w:p w:rsidR="00676A99" w:rsidRDefault="00676A99">
      <w:pPr>
        <w:jc w:val="both"/>
        <w:sectPr w:rsidR="00676A99">
          <w:pgSz w:w="11910" w:h="16850"/>
          <w:pgMar w:top="920" w:right="440" w:bottom="1000" w:left="1020" w:header="0" w:footer="734" w:gutter="0"/>
          <w:cols w:space="720"/>
        </w:sectPr>
      </w:pPr>
    </w:p>
    <w:p w:rsidR="00676A99" w:rsidRDefault="003D1F18">
      <w:pPr>
        <w:pStyle w:val="a3"/>
        <w:spacing w:before="62"/>
        <w:ind w:left="679" w:right="123"/>
        <w:jc w:val="both"/>
      </w:pPr>
      <w:r>
        <w:t>которое осуществляется педагогическим работником и</w:t>
      </w:r>
      <w:r>
        <w:rPr>
          <w:spacing w:val="1"/>
        </w:rPr>
        <w:t xml:space="preserve"> </w:t>
      </w:r>
      <w:r>
        <w:t>психологом с</w:t>
      </w:r>
      <w:r>
        <w:rPr>
          <w:spacing w:val="1"/>
        </w:rPr>
        <w:t xml:space="preserve"> </w:t>
      </w:r>
      <w:r>
        <w:t>учѐтом результатов</w:t>
      </w:r>
      <w:r>
        <w:rPr>
          <w:spacing w:val="1"/>
        </w:rPr>
        <w:t xml:space="preserve"> </w:t>
      </w:r>
      <w:r>
        <w:t>диагностики,</w:t>
      </w:r>
      <w:r>
        <w:rPr>
          <w:spacing w:val="1"/>
        </w:rPr>
        <w:t xml:space="preserve"> </w:t>
      </w:r>
      <w:r>
        <w:t>а</w:t>
      </w:r>
      <w:r>
        <w:rPr>
          <w:spacing w:val="1"/>
        </w:rPr>
        <w:t xml:space="preserve"> </w:t>
      </w:r>
      <w:r>
        <w:t>также</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профилактика,</w:t>
      </w:r>
      <w:r>
        <w:rPr>
          <w:spacing w:val="1"/>
        </w:rPr>
        <w:t xml:space="preserve"> </w:t>
      </w:r>
      <w:r>
        <w:t>экспертиза,</w:t>
      </w:r>
      <w:r>
        <w:rPr>
          <w:spacing w:val="1"/>
        </w:rPr>
        <w:t xml:space="preserve"> </w:t>
      </w:r>
      <w:r>
        <w:t>развивающая</w:t>
      </w:r>
      <w:r>
        <w:rPr>
          <w:spacing w:val="1"/>
        </w:rPr>
        <w:t xml:space="preserve"> </w:t>
      </w:r>
      <w:r>
        <w:t>работа,</w:t>
      </w:r>
      <w:r>
        <w:rPr>
          <w:spacing w:val="1"/>
        </w:rPr>
        <w:t xml:space="preserve"> </w:t>
      </w:r>
      <w:r>
        <w:t>просвещение,</w:t>
      </w:r>
      <w:r>
        <w:rPr>
          <w:spacing w:val="1"/>
        </w:rPr>
        <w:t xml:space="preserve"> </w:t>
      </w:r>
      <w:r>
        <w:t>коррекционная</w:t>
      </w:r>
      <w:r>
        <w:rPr>
          <w:spacing w:val="1"/>
        </w:rPr>
        <w:t xml:space="preserve"> </w:t>
      </w:r>
      <w:r>
        <w:t>работа,</w:t>
      </w:r>
      <w:r>
        <w:rPr>
          <w:spacing w:val="1"/>
        </w:rPr>
        <w:t xml:space="preserve"> </w:t>
      </w:r>
      <w:r>
        <w:t>осуществляемая</w:t>
      </w:r>
      <w:r>
        <w:rPr>
          <w:spacing w:val="1"/>
        </w:rPr>
        <w:t xml:space="preserve"> </w:t>
      </w:r>
      <w:r>
        <w:t>в</w:t>
      </w:r>
      <w:r>
        <w:rPr>
          <w:spacing w:val="-57"/>
        </w:rPr>
        <w:t xml:space="preserve"> </w:t>
      </w:r>
      <w:r>
        <w:t>течение</w:t>
      </w:r>
      <w:r>
        <w:rPr>
          <w:spacing w:val="-2"/>
        </w:rPr>
        <w:t xml:space="preserve"> </w:t>
      </w:r>
      <w:r>
        <w:t>всего</w:t>
      </w:r>
      <w:r>
        <w:rPr>
          <w:spacing w:val="4"/>
        </w:rPr>
        <w:t xml:space="preserve"> </w:t>
      </w:r>
      <w:r>
        <w:t>учебного времени.</w:t>
      </w:r>
    </w:p>
    <w:p w:rsidR="00676A99" w:rsidRDefault="00676A99">
      <w:pPr>
        <w:pStyle w:val="a3"/>
        <w:spacing w:before="9"/>
        <w:ind w:left="0"/>
        <w:rPr>
          <w:sz w:val="31"/>
        </w:rPr>
      </w:pPr>
    </w:p>
    <w:p w:rsidR="00676A99" w:rsidRDefault="003D1F18">
      <w:pPr>
        <w:pStyle w:val="Heading1"/>
        <w:ind w:left="112" w:right="953"/>
      </w:pPr>
      <w:r>
        <w:t>3.5.3</w:t>
      </w:r>
      <w:r>
        <w:rPr>
          <w:spacing w:val="1"/>
        </w:rPr>
        <w:t xml:space="preserve"> </w:t>
      </w:r>
      <w:r>
        <w:t>Финансово-экономические условия реализации образовательной программы</w:t>
      </w:r>
      <w:r>
        <w:rPr>
          <w:spacing w:val="-57"/>
        </w:rPr>
        <w:t xml:space="preserve"> </w:t>
      </w:r>
      <w:r>
        <w:t>начального</w:t>
      </w:r>
      <w:r>
        <w:rPr>
          <w:spacing w:val="-1"/>
        </w:rPr>
        <w:t xml:space="preserve"> </w:t>
      </w:r>
      <w:r>
        <w:t>общего образования</w:t>
      </w:r>
    </w:p>
    <w:p w:rsidR="00676A99" w:rsidRDefault="00676A99">
      <w:pPr>
        <w:pStyle w:val="a3"/>
        <w:spacing w:before="5"/>
        <w:ind w:left="0"/>
        <w:rPr>
          <w:b/>
          <w:sz w:val="20"/>
        </w:rPr>
      </w:pPr>
    </w:p>
    <w:p w:rsidR="00676A99" w:rsidRDefault="003D1F18">
      <w:pPr>
        <w:pStyle w:val="a3"/>
        <w:ind w:left="112" w:right="120" w:firstLine="228"/>
        <w:jc w:val="both"/>
      </w:pP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 опирается на исполнение расходных обязательств, обеспечивающих государственные</w:t>
      </w:r>
      <w:r>
        <w:rPr>
          <w:spacing w:val="-57"/>
        </w:rPr>
        <w:t xml:space="preserve"> </w:t>
      </w:r>
      <w:r>
        <w:t>гарантии</w:t>
      </w:r>
      <w:r>
        <w:rPr>
          <w:spacing w:val="1"/>
        </w:rPr>
        <w:t xml:space="preserve"> </w:t>
      </w:r>
      <w:r>
        <w:t>прав</w:t>
      </w:r>
      <w:r>
        <w:rPr>
          <w:spacing w:val="1"/>
        </w:rPr>
        <w:t xml:space="preserve"> </w:t>
      </w:r>
      <w:r>
        <w:t>на</w:t>
      </w:r>
      <w:r>
        <w:rPr>
          <w:spacing w:val="1"/>
        </w:rPr>
        <w:t xml:space="preserve"> </w:t>
      </w:r>
      <w:r>
        <w:t>получение</w:t>
      </w:r>
      <w:r>
        <w:rPr>
          <w:spacing w:val="1"/>
        </w:rPr>
        <w:t xml:space="preserve"> </w:t>
      </w:r>
      <w:r>
        <w:t>общедоступного</w:t>
      </w:r>
      <w:r>
        <w:rPr>
          <w:spacing w:val="1"/>
        </w:rPr>
        <w:t xml:space="preserve"> </w:t>
      </w:r>
      <w:r>
        <w:t>и</w:t>
      </w:r>
      <w:r>
        <w:rPr>
          <w:spacing w:val="1"/>
        </w:rPr>
        <w:t xml:space="preserve"> </w:t>
      </w:r>
      <w:r>
        <w:t>бесплатного</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Объѐм</w:t>
      </w:r>
      <w:r>
        <w:rPr>
          <w:spacing w:val="1"/>
        </w:rPr>
        <w:t xml:space="preserve"> </w:t>
      </w:r>
      <w:r>
        <w:t>действующих</w:t>
      </w:r>
      <w:r>
        <w:rPr>
          <w:spacing w:val="1"/>
        </w:rPr>
        <w:t xml:space="preserve"> </w:t>
      </w:r>
      <w:r>
        <w:t>расходных</w:t>
      </w:r>
      <w:r>
        <w:rPr>
          <w:spacing w:val="1"/>
        </w:rPr>
        <w:t xml:space="preserve"> </w:t>
      </w:r>
      <w:r>
        <w:t>обязательств</w:t>
      </w:r>
      <w:r>
        <w:rPr>
          <w:spacing w:val="1"/>
        </w:rPr>
        <w:t xml:space="preserve"> </w:t>
      </w:r>
      <w:r>
        <w:t>отражается</w:t>
      </w:r>
      <w:r>
        <w:rPr>
          <w:spacing w:val="1"/>
        </w:rPr>
        <w:t xml:space="preserve"> </w:t>
      </w:r>
      <w:r>
        <w:t>в</w:t>
      </w:r>
      <w:r>
        <w:rPr>
          <w:spacing w:val="1"/>
        </w:rPr>
        <w:t xml:space="preserve"> </w:t>
      </w:r>
      <w:r>
        <w:t>государственном</w:t>
      </w:r>
      <w:r>
        <w:rPr>
          <w:spacing w:val="1"/>
        </w:rPr>
        <w:t xml:space="preserve"> </w:t>
      </w:r>
      <w:r>
        <w:t>задании</w:t>
      </w:r>
      <w:r>
        <w:rPr>
          <w:spacing w:val="1"/>
        </w:rPr>
        <w:t xml:space="preserve"> </w:t>
      </w:r>
      <w:r>
        <w:t>образовательной</w:t>
      </w:r>
      <w:r>
        <w:rPr>
          <w:spacing w:val="-3"/>
        </w:rPr>
        <w:t xml:space="preserve"> </w:t>
      </w:r>
      <w:r>
        <w:t>организации.</w:t>
      </w:r>
    </w:p>
    <w:p w:rsidR="00676A99" w:rsidRDefault="003D1F18">
      <w:pPr>
        <w:pStyle w:val="a3"/>
        <w:ind w:left="112" w:right="134" w:firstLine="228"/>
        <w:jc w:val="both"/>
      </w:pPr>
      <w:r>
        <w:t>Государственное задание устанавливает показатели, характеризующие качество и (или) объѐм</w:t>
      </w:r>
      <w:r>
        <w:rPr>
          <w:spacing w:val="1"/>
        </w:rPr>
        <w:t xml:space="preserve"> </w:t>
      </w:r>
      <w:r>
        <w:t>(содержание)</w:t>
      </w:r>
      <w:r>
        <w:rPr>
          <w:spacing w:val="-2"/>
        </w:rPr>
        <w:t xml:space="preserve"> </w:t>
      </w:r>
      <w:r>
        <w:t>государственной</w:t>
      </w:r>
      <w:r>
        <w:rPr>
          <w:spacing w:val="2"/>
        </w:rPr>
        <w:t xml:space="preserve"> </w:t>
      </w:r>
      <w:r>
        <w:t>услуги</w:t>
      </w:r>
      <w:r>
        <w:rPr>
          <w:spacing w:val="-2"/>
        </w:rPr>
        <w:t xml:space="preserve"> </w:t>
      </w:r>
      <w:r>
        <w:t>(работы),</w:t>
      </w:r>
      <w:r>
        <w:rPr>
          <w:spacing w:val="-1"/>
        </w:rPr>
        <w:t xml:space="preserve"> </w:t>
      </w:r>
      <w:r>
        <w:t>а</w:t>
      </w:r>
      <w:r>
        <w:rPr>
          <w:spacing w:val="-3"/>
        </w:rPr>
        <w:t xml:space="preserve"> </w:t>
      </w:r>
      <w:r>
        <w:t>также</w:t>
      </w:r>
      <w:r>
        <w:rPr>
          <w:spacing w:val="-1"/>
        </w:rPr>
        <w:t xml:space="preserve"> </w:t>
      </w:r>
      <w:r>
        <w:t>порядок</w:t>
      </w:r>
      <w:r>
        <w:rPr>
          <w:spacing w:val="-1"/>
        </w:rPr>
        <w:t xml:space="preserve"> </w:t>
      </w:r>
      <w:r>
        <w:t>еѐ</w:t>
      </w:r>
      <w:r>
        <w:rPr>
          <w:spacing w:val="-3"/>
        </w:rPr>
        <w:t xml:space="preserve"> </w:t>
      </w:r>
      <w:r>
        <w:t>оказания</w:t>
      </w:r>
      <w:r>
        <w:rPr>
          <w:spacing w:val="-1"/>
        </w:rPr>
        <w:t xml:space="preserve"> </w:t>
      </w:r>
      <w:r>
        <w:t>(выполнения).</w:t>
      </w:r>
    </w:p>
    <w:p w:rsidR="00676A99" w:rsidRDefault="003D1F18">
      <w:pPr>
        <w:pStyle w:val="a3"/>
        <w:spacing w:before="1"/>
        <w:ind w:left="112" w:right="119" w:firstLine="228"/>
        <w:jc w:val="both"/>
      </w:pP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бюджетного</w:t>
      </w:r>
      <w:r>
        <w:rPr>
          <w:spacing w:val="1"/>
        </w:rPr>
        <w:t xml:space="preserve"> </w:t>
      </w:r>
      <w:r>
        <w:t>(автономного)</w:t>
      </w:r>
      <w:r>
        <w:rPr>
          <w:spacing w:val="1"/>
        </w:rPr>
        <w:t xml:space="preserve"> </w:t>
      </w:r>
      <w:r>
        <w:t>учреждения</w:t>
      </w:r>
      <w:r>
        <w:rPr>
          <w:spacing w:val="1"/>
        </w:rPr>
        <w:t xml:space="preserve"> </w:t>
      </w:r>
      <w:r>
        <w:t>осуществляется</w:t>
      </w:r>
      <w:r>
        <w:rPr>
          <w:spacing w:val="1"/>
        </w:rPr>
        <w:t xml:space="preserve"> </w:t>
      </w:r>
      <w:r>
        <w:t>исходя</w:t>
      </w:r>
      <w:r>
        <w:rPr>
          <w:spacing w:val="1"/>
        </w:rPr>
        <w:t xml:space="preserve"> </w:t>
      </w:r>
      <w:r>
        <w:t>из</w:t>
      </w:r>
      <w:r>
        <w:rPr>
          <w:spacing w:val="1"/>
        </w:rPr>
        <w:t xml:space="preserve"> </w:t>
      </w:r>
      <w:r>
        <w:t>расходных</w:t>
      </w:r>
      <w:r>
        <w:rPr>
          <w:spacing w:val="1"/>
        </w:rPr>
        <w:t xml:space="preserve"> </w:t>
      </w:r>
      <w:r>
        <w:t>обязательств</w:t>
      </w:r>
      <w:r>
        <w:rPr>
          <w:spacing w:val="1"/>
        </w:rPr>
        <w:t xml:space="preserve"> </w:t>
      </w:r>
      <w:r>
        <w:t>на</w:t>
      </w:r>
      <w:r>
        <w:rPr>
          <w:spacing w:val="1"/>
        </w:rPr>
        <w:t xml:space="preserve"> </w:t>
      </w:r>
      <w:r>
        <w:t>основе</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61"/>
        </w:rPr>
        <w:t xml:space="preserve"> </w:t>
      </w:r>
      <w:r>
        <w:t>по</w:t>
      </w:r>
      <w:r>
        <w:rPr>
          <w:spacing w:val="61"/>
        </w:rPr>
        <w:t xml:space="preserve"> </w:t>
      </w:r>
      <w:r>
        <w:t>оказанию</w:t>
      </w:r>
      <w:r>
        <w:rPr>
          <w:spacing w:val="1"/>
        </w:rPr>
        <w:t xml:space="preserve"> </w:t>
      </w:r>
      <w:r>
        <w:t>государственных</w:t>
      </w:r>
      <w:r>
        <w:rPr>
          <w:spacing w:val="1"/>
        </w:rPr>
        <w:t xml:space="preserve"> </w:t>
      </w:r>
      <w:r>
        <w:t>(муниципальных)</w:t>
      </w:r>
      <w:r>
        <w:rPr>
          <w:spacing w:val="1"/>
        </w:rPr>
        <w:t xml:space="preserve"> </w:t>
      </w:r>
      <w:r>
        <w:t>образовательных</w:t>
      </w:r>
      <w:r>
        <w:rPr>
          <w:spacing w:val="1"/>
        </w:rPr>
        <w:t xml:space="preserve"> </w:t>
      </w:r>
      <w:r>
        <w:t>услуг,</w:t>
      </w:r>
      <w:r>
        <w:rPr>
          <w:spacing w:val="1"/>
        </w:rPr>
        <w:t xml:space="preserve"> </w:t>
      </w:r>
      <w:r>
        <w:t>казѐнного</w:t>
      </w:r>
      <w:r>
        <w:rPr>
          <w:spacing w:val="1"/>
        </w:rPr>
        <w:t xml:space="preserve"> </w:t>
      </w:r>
      <w:r>
        <w:t>учреждения —</w:t>
      </w:r>
      <w:r>
        <w:rPr>
          <w:spacing w:val="61"/>
        </w:rPr>
        <w:t xml:space="preserve"> </w:t>
      </w:r>
      <w:r>
        <w:t>на</w:t>
      </w:r>
      <w:r>
        <w:rPr>
          <w:spacing w:val="-57"/>
        </w:rPr>
        <w:t xml:space="preserve"> </w:t>
      </w:r>
      <w:r>
        <w:t>основании</w:t>
      </w:r>
      <w:r>
        <w:rPr>
          <w:spacing w:val="-1"/>
        </w:rPr>
        <w:t xml:space="preserve"> </w:t>
      </w:r>
      <w:r>
        <w:t>бюджетной</w:t>
      </w:r>
      <w:r>
        <w:rPr>
          <w:spacing w:val="-2"/>
        </w:rPr>
        <w:t xml:space="preserve"> </w:t>
      </w:r>
      <w:r>
        <w:t>сметы.</w:t>
      </w:r>
    </w:p>
    <w:p w:rsidR="00676A99" w:rsidRDefault="003D1F18">
      <w:pPr>
        <w:pStyle w:val="a3"/>
        <w:ind w:left="112" w:right="131" w:firstLine="228"/>
        <w:jc w:val="both"/>
      </w:pPr>
      <w:r>
        <w:t>Обеспечение</w:t>
      </w:r>
      <w:r>
        <w:rPr>
          <w:spacing w:val="1"/>
        </w:rPr>
        <w:t xml:space="preserve"> </w:t>
      </w:r>
      <w:r>
        <w:t>государственных</w:t>
      </w:r>
      <w:r>
        <w:rPr>
          <w:spacing w:val="1"/>
        </w:rPr>
        <w:t xml:space="preserve"> </w:t>
      </w:r>
      <w:r>
        <w:t>гарантий</w:t>
      </w:r>
      <w:r>
        <w:rPr>
          <w:spacing w:val="1"/>
        </w:rPr>
        <w:t xml:space="preserve"> </w:t>
      </w:r>
      <w:r>
        <w:t>реализации</w:t>
      </w:r>
      <w:r>
        <w:rPr>
          <w:spacing w:val="1"/>
        </w:rPr>
        <w:t xml:space="preserve"> </w:t>
      </w:r>
      <w:r>
        <w:t>прав</w:t>
      </w:r>
      <w:r>
        <w:rPr>
          <w:spacing w:val="1"/>
        </w:rPr>
        <w:t xml:space="preserve"> </w:t>
      </w:r>
      <w:r>
        <w:t>на</w:t>
      </w:r>
      <w:r>
        <w:rPr>
          <w:spacing w:val="1"/>
        </w:rPr>
        <w:t xml:space="preserve"> </w:t>
      </w:r>
      <w:r>
        <w:t>получение</w:t>
      </w:r>
      <w:r>
        <w:rPr>
          <w:spacing w:val="1"/>
        </w:rPr>
        <w:t xml:space="preserve"> </w:t>
      </w:r>
      <w:r>
        <w:t>общедоступного</w:t>
      </w:r>
      <w:r>
        <w:rPr>
          <w:spacing w:val="1"/>
        </w:rPr>
        <w:t xml:space="preserve"> </w:t>
      </w:r>
      <w:r>
        <w:t>и</w:t>
      </w:r>
      <w:r>
        <w:rPr>
          <w:spacing w:val="1"/>
        </w:rPr>
        <w:t xml:space="preserve"> </w:t>
      </w:r>
      <w:r>
        <w:t>бесплатного</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осуществляется в соответствии с нормативами, определяемыми органами государственной власти</w:t>
      </w:r>
      <w:r>
        <w:rPr>
          <w:spacing w:val="1"/>
        </w:rPr>
        <w:t xml:space="preserve"> </w:t>
      </w:r>
      <w:r>
        <w:t>субъектов</w:t>
      </w:r>
      <w:r>
        <w:rPr>
          <w:spacing w:val="-1"/>
        </w:rPr>
        <w:t xml:space="preserve"> </w:t>
      </w:r>
      <w:r>
        <w:t>Российской Федерации.</w:t>
      </w:r>
    </w:p>
    <w:p w:rsidR="00676A99" w:rsidRDefault="003D1F18">
      <w:pPr>
        <w:pStyle w:val="a3"/>
        <w:ind w:left="112" w:right="128" w:firstLine="228"/>
        <w:jc w:val="both"/>
      </w:pPr>
      <w:r>
        <w:t>При</w:t>
      </w:r>
      <w:r>
        <w:rPr>
          <w:spacing w:val="1"/>
        </w:rPr>
        <w:t xml:space="preserve"> </w:t>
      </w:r>
      <w:r>
        <w:t>этом</w:t>
      </w:r>
      <w:r>
        <w:rPr>
          <w:spacing w:val="1"/>
        </w:rPr>
        <w:t xml:space="preserve"> </w:t>
      </w:r>
      <w:r>
        <w:t>формирование</w:t>
      </w:r>
      <w:r>
        <w:rPr>
          <w:spacing w:val="1"/>
        </w:rPr>
        <w:t xml:space="preserve"> </w:t>
      </w:r>
      <w:r>
        <w:t>и</w:t>
      </w:r>
      <w:r>
        <w:rPr>
          <w:spacing w:val="1"/>
        </w:rPr>
        <w:t xml:space="preserve"> </w:t>
      </w:r>
      <w:r>
        <w:t>утверждение</w:t>
      </w:r>
      <w:r>
        <w:rPr>
          <w:spacing w:val="1"/>
        </w:rPr>
        <w:t xml:space="preserve"> </w:t>
      </w:r>
      <w:r>
        <w:t>нормативов</w:t>
      </w:r>
      <w:r>
        <w:rPr>
          <w:spacing w:val="1"/>
        </w:rPr>
        <w:t xml:space="preserve"> </w:t>
      </w:r>
      <w:r>
        <w:t>финансирования</w:t>
      </w:r>
      <w:r>
        <w:rPr>
          <w:spacing w:val="1"/>
        </w:rPr>
        <w:t xml:space="preserve"> </w:t>
      </w:r>
      <w:r>
        <w:t>государственной</w:t>
      </w:r>
      <w:r>
        <w:rPr>
          <w:spacing w:val="1"/>
        </w:rPr>
        <w:t xml:space="preserve"> </w:t>
      </w:r>
      <w:r>
        <w:t>(муниципальной)</w:t>
      </w:r>
      <w:r>
        <w:rPr>
          <w:spacing w:val="1"/>
        </w:rPr>
        <w:t xml:space="preserve"> </w:t>
      </w:r>
      <w:r>
        <w:t>услуги</w:t>
      </w:r>
      <w:r>
        <w:rPr>
          <w:spacing w:val="1"/>
        </w:rPr>
        <w:t xml:space="preserve"> </w:t>
      </w:r>
      <w:r>
        <w:t>по</w:t>
      </w:r>
      <w:r>
        <w:rPr>
          <w:spacing w:val="1"/>
        </w:rPr>
        <w:t xml:space="preserve"> </w:t>
      </w:r>
      <w:r>
        <w:t>реализации</w:t>
      </w:r>
      <w:r>
        <w:rPr>
          <w:spacing w:val="1"/>
        </w:rPr>
        <w:t xml:space="preserve"> </w:t>
      </w:r>
      <w:r>
        <w:t>программ</w:t>
      </w:r>
      <w:r>
        <w:rPr>
          <w:spacing w:val="1"/>
        </w:rPr>
        <w:t xml:space="preserve"> </w:t>
      </w:r>
      <w:r>
        <w:t>начального</w:t>
      </w:r>
      <w:r>
        <w:rPr>
          <w:spacing w:val="1"/>
        </w:rPr>
        <w:t xml:space="preserve"> </w:t>
      </w:r>
      <w:r>
        <w:t>общего</w:t>
      </w:r>
      <w:r>
        <w:rPr>
          <w:spacing w:val="61"/>
        </w:rPr>
        <w:t xml:space="preserve"> </w:t>
      </w:r>
      <w:r>
        <w:t>образования</w:t>
      </w:r>
      <w:r>
        <w:rPr>
          <w:spacing w:val="-57"/>
        </w:rPr>
        <w:t xml:space="preserve"> </w:t>
      </w:r>
      <w:r>
        <w:t>осуществляются в соответствии с общими требованиями к определению нормативных затрат 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w:t>
      </w:r>
      <w:r>
        <w:rPr>
          <w:spacing w:val="1"/>
        </w:rPr>
        <w:t xml:space="preserve"> </w:t>
      </w:r>
      <w:r>
        <w:t>сфере</w:t>
      </w:r>
      <w:r>
        <w:rPr>
          <w:spacing w:val="1"/>
        </w:rPr>
        <w:t xml:space="preserve"> </w:t>
      </w:r>
      <w:r>
        <w:t>дошкольного,</w:t>
      </w:r>
      <w:r>
        <w:rPr>
          <w:spacing w:val="1"/>
        </w:rPr>
        <w:t xml:space="preserve"> </w:t>
      </w:r>
      <w:r>
        <w:t>начального</w:t>
      </w:r>
      <w:r>
        <w:rPr>
          <w:spacing w:val="1"/>
        </w:rPr>
        <w:t xml:space="preserve"> </w:t>
      </w:r>
      <w:r>
        <w:t>общего,</w:t>
      </w:r>
      <w:r>
        <w:rPr>
          <w:spacing w:val="1"/>
        </w:rPr>
        <w:t xml:space="preserve"> </w:t>
      </w:r>
      <w:r>
        <w:t>основного общего, среднего общего, среднего профессионального образования, дополнительного</w:t>
      </w:r>
      <w:r>
        <w:rPr>
          <w:spacing w:val="1"/>
        </w:rPr>
        <w:t xml:space="preserve"> </w:t>
      </w:r>
      <w:r>
        <w:t>образования</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для</w:t>
      </w:r>
      <w:r>
        <w:rPr>
          <w:spacing w:val="1"/>
        </w:rPr>
        <w:t xml:space="preserve"> </w:t>
      </w:r>
      <w:r>
        <w:t>лиц,</w:t>
      </w:r>
      <w:r>
        <w:rPr>
          <w:spacing w:val="1"/>
        </w:rPr>
        <w:t xml:space="preserve"> </w:t>
      </w:r>
      <w:r>
        <w:t>имеющих или получающих среднее профессиональное образование, профессионального обучения,</w:t>
      </w:r>
      <w:r>
        <w:rPr>
          <w:spacing w:val="-57"/>
        </w:rPr>
        <w:t xml:space="preserve"> </w:t>
      </w:r>
      <w:r>
        <w:t>применяемых</w:t>
      </w:r>
      <w:r>
        <w:rPr>
          <w:spacing w:val="1"/>
        </w:rPr>
        <w:t xml:space="preserve"> </w:t>
      </w:r>
      <w:r>
        <w:t>при</w:t>
      </w:r>
      <w:r>
        <w:rPr>
          <w:spacing w:val="1"/>
        </w:rPr>
        <w:t xml:space="preserve"> </w:t>
      </w:r>
      <w:r>
        <w:t>расчѐте</w:t>
      </w:r>
      <w:r>
        <w:rPr>
          <w:spacing w:val="1"/>
        </w:rPr>
        <w:t xml:space="preserve"> </w:t>
      </w:r>
      <w:r>
        <w:t>объѐма</w:t>
      </w:r>
      <w:r>
        <w:rPr>
          <w:spacing w:val="1"/>
        </w:rPr>
        <w:t xml:space="preserve"> </w:t>
      </w:r>
      <w:r>
        <w:t>субсидии</w:t>
      </w:r>
      <w:r>
        <w:rPr>
          <w:spacing w:val="1"/>
        </w:rPr>
        <w:t xml:space="preserve"> </w:t>
      </w:r>
      <w:r>
        <w:t>на</w:t>
      </w:r>
      <w:r>
        <w:rPr>
          <w:spacing w:val="1"/>
        </w:rPr>
        <w:t xml:space="preserve"> </w:t>
      </w:r>
      <w:r>
        <w:t>финансовое</w:t>
      </w:r>
      <w:r>
        <w:rPr>
          <w:spacing w:val="1"/>
        </w:rPr>
        <w:t xml:space="preserve"> </w:t>
      </w:r>
      <w:r>
        <w:t>обеспечение</w:t>
      </w:r>
      <w:r>
        <w:rPr>
          <w:spacing w:val="1"/>
        </w:rPr>
        <w:t xml:space="preserve"> </w:t>
      </w:r>
      <w:r>
        <w:t>выполнения</w:t>
      </w:r>
      <w:r>
        <w:rPr>
          <w:spacing w:val="-57"/>
        </w:rPr>
        <w:t xml:space="preserve"> </w:t>
      </w:r>
      <w:r>
        <w:t>государственного (муниципального) задания на оказание государственных (муниципальных) услуг</w:t>
      </w:r>
      <w:r>
        <w:rPr>
          <w:spacing w:val="-57"/>
        </w:rPr>
        <w:t xml:space="preserve"> </w:t>
      </w:r>
      <w:r>
        <w:t>(выполнение</w:t>
      </w:r>
      <w:r>
        <w:rPr>
          <w:spacing w:val="-2"/>
        </w:rPr>
        <w:t xml:space="preserve"> </w:t>
      </w:r>
      <w:r>
        <w:t>работ) государственным</w:t>
      </w:r>
      <w:r>
        <w:rPr>
          <w:spacing w:val="-3"/>
        </w:rPr>
        <w:t xml:space="preserve"> </w:t>
      </w:r>
      <w:r>
        <w:t>(муниципальным)</w:t>
      </w:r>
      <w:r>
        <w:rPr>
          <w:spacing w:val="1"/>
        </w:rPr>
        <w:t xml:space="preserve"> </w:t>
      </w:r>
      <w:r>
        <w:t>учреждением.</w:t>
      </w:r>
    </w:p>
    <w:p w:rsidR="00676A99" w:rsidRDefault="003D1F18">
      <w:pPr>
        <w:pStyle w:val="a3"/>
        <w:spacing w:before="1"/>
        <w:ind w:left="112" w:right="122" w:firstLine="228"/>
        <w:jc w:val="both"/>
      </w:pPr>
      <w:r>
        <w:t>Норматив затрат на реализацию образовательной программы начального общего образования —</w:t>
      </w:r>
      <w:r>
        <w:rPr>
          <w:spacing w:val="-57"/>
        </w:rPr>
        <w:t xml:space="preserve"> </w:t>
      </w:r>
      <w:r>
        <w:t>гарантированный минимально допустимый объѐм финансовых средств в год в расчѐте на одного</w:t>
      </w:r>
      <w:r>
        <w:rPr>
          <w:spacing w:val="1"/>
        </w:rPr>
        <w:t xml:space="preserve"> </w:t>
      </w:r>
      <w:r>
        <w:t>обучающегося,</w:t>
      </w:r>
      <w:r>
        <w:rPr>
          <w:spacing w:val="1"/>
        </w:rPr>
        <w:t xml:space="preserve"> </w:t>
      </w:r>
      <w:r>
        <w:t>необходимый</w:t>
      </w:r>
      <w:r>
        <w:rPr>
          <w:spacing w:val="1"/>
        </w:rPr>
        <w:t xml:space="preserve"> </w:t>
      </w:r>
      <w:r>
        <w:t>для</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включая:</w:t>
      </w:r>
    </w:p>
    <w:p w:rsidR="00676A99" w:rsidRDefault="003D1F18">
      <w:pPr>
        <w:pStyle w:val="a3"/>
        <w:ind w:left="679" w:right="121" w:hanging="339"/>
        <w:jc w:val="both"/>
      </w:pPr>
      <w:r>
        <w:t>расходы на оплату труда работников, участвующих в разработке и реализации образовательной</w:t>
      </w:r>
      <w:r>
        <w:rPr>
          <w:spacing w:val="1"/>
        </w:rPr>
        <w:t xml:space="preserve"> </w:t>
      </w:r>
      <w:r>
        <w:t>программы</w:t>
      </w:r>
      <w:r>
        <w:rPr>
          <w:spacing w:val="-1"/>
        </w:rPr>
        <w:t xml:space="preserve"> </w:t>
      </w:r>
      <w:r>
        <w:t>начального общего образования;</w:t>
      </w:r>
    </w:p>
    <w:p w:rsidR="00676A99" w:rsidRDefault="003D1F18">
      <w:pPr>
        <w:pStyle w:val="a3"/>
        <w:ind w:left="341"/>
        <w:jc w:val="both"/>
      </w:pPr>
      <w:r>
        <w:t>расходы</w:t>
      </w:r>
      <w:r>
        <w:rPr>
          <w:spacing w:val="-3"/>
        </w:rPr>
        <w:t xml:space="preserve"> </w:t>
      </w:r>
      <w:r>
        <w:t>на</w:t>
      </w:r>
      <w:r>
        <w:rPr>
          <w:spacing w:val="-4"/>
        </w:rPr>
        <w:t xml:space="preserve"> </w:t>
      </w:r>
      <w:r>
        <w:t>приобретение</w:t>
      </w:r>
      <w:r>
        <w:rPr>
          <w:spacing w:val="-2"/>
        </w:rPr>
        <w:t xml:space="preserve"> </w:t>
      </w:r>
      <w:r>
        <w:t>учебников</w:t>
      </w:r>
      <w:r>
        <w:rPr>
          <w:spacing w:val="-3"/>
        </w:rPr>
        <w:t xml:space="preserve"> </w:t>
      </w:r>
      <w:r>
        <w:t>и учебных</w:t>
      </w:r>
      <w:r>
        <w:rPr>
          <w:spacing w:val="-2"/>
        </w:rPr>
        <w:t xml:space="preserve"> </w:t>
      </w:r>
      <w:r>
        <w:t>пособий,</w:t>
      </w:r>
      <w:r>
        <w:rPr>
          <w:spacing w:val="-3"/>
        </w:rPr>
        <w:t xml:space="preserve"> </w:t>
      </w:r>
      <w:r>
        <w:t>средств</w:t>
      </w:r>
      <w:r>
        <w:rPr>
          <w:spacing w:val="-4"/>
        </w:rPr>
        <w:t xml:space="preserve"> </w:t>
      </w:r>
      <w:r>
        <w:t>обучения;</w:t>
      </w:r>
    </w:p>
    <w:p w:rsidR="00676A99" w:rsidRDefault="003D1F18">
      <w:pPr>
        <w:pStyle w:val="a3"/>
        <w:spacing w:before="1"/>
        <w:ind w:left="679" w:right="134" w:hanging="339"/>
        <w:jc w:val="both"/>
      </w:pPr>
      <w:r>
        <w:t>прочие</w:t>
      </w:r>
      <w:r>
        <w:rPr>
          <w:spacing w:val="1"/>
        </w:rPr>
        <w:t xml:space="preserve"> </w:t>
      </w:r>
      <w:r>
        <w:t>расходы</w:t>
      </w:r>
      <w:r>
        <w:rPr>
          <w:spacing w:val="1"/>
        </w:rPr>
        <w:t xml:space="preserve"> </w:t>
      </w:r>
      <w:r>
        <w:t>(за</w:t>
      </w:r>
      <w:r>
        <w:rPr>
          <w:spacing w:val="1"/>
        </w:rPr>
        <w:t xml:space="preserve"> </w:t>
      </w:r>
      <w:r>
        <w:t>исключением</w:t>
      </w:r>
      <w:r>
        <w:rPr>
          <w:spacing w:val="1"/>
        </w:rPr>
        <w:t xml:space="preserve"> </w:t>
      </w:r>
      <w:r>
        <w:t>расходов</w:t>
      </w:r>
      <w:r>
        <w:rPr>
          <w:spacing w:val="1"/>
        </w:rPr>
        <w:t xml:space="preserve"> </w:t>
      </w:r>
      <w:r>
        <w:t>на</w:t>
      </w:r>
      <w:r>
        <w:rPr>
          <w:spacing w:val="1"/>
        </w:rPr>
        <w:t xml:space="preserve"> </w:t>
      </w:r>
      <w:r>
        <w:t>содержание</w:t>
      </w:r>
      <w:r>
        <w:rPr>
          <w:spacing w:val="1"/>
        </w:rPr>
        <w:t xml:space="preserve"> </w:t>
      </w:r>
      <w:r>
        <w:t>зданий</w:t>
      </w:r>
      <w:r>
        <w:rPr>
          <w:spacing w:val="1"/>
        </w:rPr>
        <w:t xml:space="preserve"> </w:t>
      </w:r>
      <w:r>
        <w:t>и</w:t>
      </w:r>
      <w:r>
        <w:rPr>
          <w:spacing w:val="1"/>
        </w:rPr>
        <w:t xml:space="preserve"> </w:t>
      </w:r>
      <w:r>
        <w:t>оплату</w:t>
      </w:r>
      <w:r>
        <w:rPr>
          <w:spacing w:val="60"/>
        </w:rPr>
        <w:t xml:space="preserve"> </w:t>
      </w:r>
      <w:r>
        <w:t>коммунальных</w:t>
      </w:r>
      <w:r>
        <w:rPr>
          <w:spacing w:val="1"/>
        </w:rPr>
        <w:t xml:space="preserve"> </w:t>
      </w:r>
      <w:r>
        <w:t>услуг,</w:t>
      </w:r>
      <w:r>
        <w:rPr>
          <w:spacing w:val="-2"/>
        </w:rPr>
        <w:t xml:space="preserve"> </w:t>
      </w:r>
      <w:r>
        <w:t>осуществляемых</w:t>
      </w:r>
      <w:r>
        <w:rPr>
          <w:spacing w:val="1"/>
        </w:rPr>
        <w:t xml:space="preserve"> </w:t>
      </w:r>
      <w:r>
        <w:t>из местных</w:t>
      </w:r>
      <w:r>
        <w:rPr>
          <w:spacing w:val="-1"/>
        </w:rPr>
        <w:t xml:space="preserve"> </w:t>
      </w:r>
      <w:r>
        <w:t>бюджетов).</w:t>
      </w:r>
    </w:p>
    <w:p w:rsidR="00676A99" w:rsidRDefault="003D1F18">
      <w:pPr>
        <w:pStyle w:val="a3"/>
        <w:ind w:left="112" w:right="126" w:firstLine="228"/>
        <w:jc w:val="both"/>
      </w:pPr>
      <w:r>
        <w:t>Нормативные</w:t>
      </w:r>
      <w:r>
        <w:rPr>
          <w:spacing w:val="1"/>
        </w:rPr>
        <w:t xml:space="preserve"> </w:t>
      </w:r>
      <w:r>
        <w:t>затраты</w:t>
      </w:r>
      <w:r>
        <w:rPr>
          <w:spacing w:val="1"/>
        </w:rPr>
        <w:t xml:space="preserve"> </w:t>
      </w:r>
      <w:r>
        <w:t>на</w:t>
      </w:r>
      <w:r>
        <w:rPr>
          <w:spacing w:val="1"/>
        </w:rPr>
        <w:t xml:space="preserve"> </w:t>
      </w:r>
      <w:r>
        <w:t>оказание</w:t>
      </w:r>
      <w:r>
        <w:rPr>
          <w:spacing w:val="1"/>
        </w:rPr>
        <w:t xml:space="preserve"> </w:t>
      </w:r>
      <w:r>
        <w:t>государственной</w:t>
      </w:r>
      <w:r>
        <w:rPr>
          <w:spacing w:val="1"/>
        </w:rPr>
        <w:t xml:space="preserve"> </w:t>
      </w:r>
      <w:r>
        <w:t>или</w:t>
      </w:r>
      <w:r>
        <w:rPr>
          <w:spacing w:val="1"/>
        </w:rPr>
        <w:t xml:space="preserve"> </w:t>
      </w:r>
      <w:r>
        <w:t>муниципальной</w:t>
      </w:r>
      <w:r>
        <w:rPr>
          <w:spacing w:val="1"/>
        </w:rPr>
        <w:t xml:space="preserve"> </w:t>
      </w:r>
      <w:r>
        <w:t>услуги</w:t>
      </w:r>
      <w:r>
        <w:rPr>
          <w:spacing w:val="1"/>
        </w:rPr>
        <w:t xml:space="preserve"> </w:t>
      </w:r>
      <w:r>
        <w:t>в</w:t>
      </w:r>
      <w:r>
        <w:rPr>
          <w:spacing w:val="1"/>
        </w:rPr>
        <w:t xml:space="preserve"> </w:t>
      </w:r>
      <w:r>
        <w:t>сфере</w:t>
      </w:r>
      <w:r>
        <w:rPr>
          <w:spacing w:val="1"/>
        </w:rPr>
        <w:t xml:space="preserve"> </w:t>
      </w:r>
      <w:r>
        <w:t>образования</w:t>
      </w:r>
      <w:r>
        <w:rPr>
          <w:spacing w:val="61"/>
        </w:rPr>
        <w:t xml:space="preserve"> </w:t>
      </w:r>
      <w:r>
        <w:t>определяются   по   каждому</w:t>
      </w:r>
      <w:r>
        <w:rPr>
          <w:spacing w:val="60"/>
        </w:rPr>
        <w:t xml:space="preserve"> </w:t>
      </w:r>
      <w:r>
        <w:t>виду</w:t>
      </w:r>
      <w:r>
        <w:rPr>
          <w:spacing w:val="60"/>
        </w:rPr>
        <w:t xml:space="preserve"> </w:t>
      </w:r>
      <w:r>
        <w:t>и   направленности   образовательных   программ</w:t>
      </w:r>
      <w:r>
        <w:rPr>
          <w:spacing w:val="-57"/>
        </w:rPr>
        <w:t xml:space="preserve"> </w:t>
      </w:r>
      <w:r>
        <w:t>с учѐтом</w:t>
      </w:r>
      <w:r>
        <w:rPr>
          <w:spacing w:val="1"/>
        </w:rPr>
        <w:t xml:space="preserve"> </w:t>
      </w:r>
      <w:r>
        <w:t>форм</w:t>
      </w:r>
      <w:r>
        <w:rPr>
          <w:spacing w:val="1"/>
        </w:rPr>
        <w:t xml:space="preserve"> </w:t>
      </w:r>
      <w:r>
        <w:t>обучения,</w:t>
      </w:r>
      <w:r>
        <w:rPr>
          <w:spacing w:val="1"/>
        </w:rPr>
        <w:t xml:space="preserve"> </w:t>
      </w:r>
      <w:r>
        <w:t>типа</w:t>
      </w:r>
      <w:r>
        <w:rPr>
          <w:spacing w:val="1"/>
        </w:rPr>
        <w:t xml:space="preserve"> </w:t>
      </w:r>
      <w:r>
        <w:t>образовательной</w:t>
      </w:r>
      <w:r>
        <w:rPr>
          <w:spacing w:val="1"/>
        </w:rPr>
        <w:t xml:space="preserve"> </w:t>
      </w:r>
      <w:r>
        <w:t>организации,</w:t>
      </w:r>
      <w:r>
        <w:rPr>
          <w:spacing w:val="1"/>
        </w:rPr>
        <w:t xml:space="preserve"> </w:t>
      </w:r>
      <w:r>
        <w:t>сетевой</w:t>
      </w:r>
      <w:r>
        <w:rPr>
          <w:spacing w:val="1"/>
        </w:rPr>
        <w:t xml:space="preserve"> </w:t>
      </w:r>
      <w:r>
        <w:t>формы</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образовательных</w:t>
      </w:r>
      <w:r>
        <w:rPr>
          <w:spacing w:val="1"/>
        </w:rPr>
        <w:t xml:space="preserve"> </w:t>
      </w:r>
      <w:r>
        <w:t>технологий,</w:t>
      </w:r>
      <w:r>
        <w:rPr>
          <w:spacing w:val="1"/>
        </w:rPr>
        <w:t xml:space="preserve"> </w:t>
      </w:r>
      <w:r>
        <w:t>обеспечения</w:t>
      </w:r>
      <w:r>
        <w:rPr>
          <w:spacing w:val="1"/>
        </w:rPr>
        <w:t xml:space="preserve"> </w:t>
      </w:r>
      <w:r>
        <w:t>дополнительного</w:t>
      </w:r>
      <w:r>
        <w:rPr>
          <w:spacing w:val="1"/>
        </w:rPr>
        <w:t xml:space="preserve"> </w:t>
      </w:r>
      <w:r>
        <w:t>профессионального образования педагогическим работникам, обеспечения безопасных условий</w:t>
      </w:r>
      <w:r>
        <w:rPr>
          <w:spacing w:val="1"/>
        </w:rPr>
        <w:t xml:space="preserve"> </w:t>
      </w:r>
      <w:r>
        <w:t>обучения и воспитания, охраны здоровья обучающихся, а также с учѐтом иных предусмотренных</w:t>
      </w:r>
      <w:r>
        <w:rPr>
          <w:spacing w:val="1"/>
        </w:rPr>
        <w:t xml:space="preserve"> </w:t>
      </w:r>
      <w:r>
        <w:t>законодательством</w:t>
      </w:r>
      <w:r>
        <w:rPr>
          <w:spacing w:val="1"/>
        </w:rPr>
        <w:t xml:space="preserve"> </w:t>
      </w:r>
      <w:r>
        <w:t>особенностей</w:t>
      </w:r>
      <w:r>
        <w:rPr>
          <w:spacing w:val="1"/>
        </w:rPr>
        <w:t xml:space="preserve"> </w:t>
      </w:r>
      <w:r>
        <w:t>организации</w:t>
      </w:r>
      <w:r>
        <w:rPr>
          <w:spacing w:val="1"/>
        </w:rPr>
        <w:t xml:space="preserve"> </w:t>
      </w:r>
      <w:r>
        <w:t>и</w:t>
      </w:r>
      <w:r>
        <w:rPr>
          <w:spacing w:val="1"/>
        </w:rPr>
        <w:t xml:space="preserve"> </w:t>
      </w:r>
      <w:r>
        <w:t>осуществления</w:t>
      </w:r>
      <w:r>
        <w:rPr>
          <w:spacing w:val="1"/>
        </w:rPr>
        <w:t xml:space="preserve"> </w:t>
      </w:r>
      <w:r>
        <w:t>образовательной</w:t>
      </w:r>
      <w:r>
        <w:rPr>
          <w:spacing w:val="60"/>
        </w:rPr>
        <w:t xml:space="preserve"> </w:t>
      </w:r>
      <w:r>
        <w:t>деятельности</w:t>
      </w:r>
      <w:r>
        <w:rPr>
          <w:spacing w:val="1"/>
        </w:rPr>
        <w:t xml:space="preserve"> </w:t>
      </w:r>
      <w:r>
        <w:t>(для</w:t>
      </w:r>
      <w:r>
        <w:rPr>
          <w:spacing w:val="1"/>
        </w:rPr>
        <w:t xml:space="preserve"> </w:t>
      </w:r>
      <w:r>
        <w:t>различных</w:t>
      </w:r>
      <w:r>
        <w:rPr>
          <w:spacing w:val="1"/>
        </w:rPr>
        <w:t xml:space="preserve"> </w:t>
      </w:r>
      <w:r>
        <w:t>категорий</w:t>
      </w:r>
      <w:r>
        <w:rPr>
          <w:spacing w:val="1"/>
        </w:rPr>
        <w:t xml:space="preserve"> </w:t>
      </w:r>
      <w:r>
        <w:t>обучающихся),</w:t>
      </w:r>
      <w:r>
        <w:rPr>
          <w:spacing w:val="1"/>
        </w:rPr>
        <w:t xml:space="preserve"> </w:t>
      </w:r>
      <w:r>
        <w:t>за</w:t>
      </w:r>
      <w:r>
        <w:rPr>
          <w:spacing w:val="1"/>
        </w:rPr>
        <w:t xml:space="preserve"> </w:t>
      </w:r>
      <w:r>
        <w:t>исключением</w:t>
      </w:r>
      <w:r>
        <w:rPr>
          <w:spacing w:val="1"/>
        </w:rPr>
        <w:t xml:space="preserve"> </w:t>
      </w:r>
      <w:r>
        <w:t>образовательной</w:t>
      </w:r>
      <w:r>
        <w:rPr>
          <w:spacing w:val="1"/>
        </w:rPr>
        <w:t xml:space="preserve"> </w:t>
      </w:r>
      <w:r>
        <w:t>деятельности,</w:t>
      </w:r>
      <w:r>
        <w:rPr>
          <w:spacing w:val="1"/>
        </w:rPr>
        <w:t xml:space="preserve"> </w:t>
      </w:r>
      <w:r>
        <w:t>осуществляемой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образовательными</w:t>
      </w:r>
      <w:r>
        <w:rPr>
          <w:spacing w:val="1"/>
        </w:rPr>
        <w:t xml:space="preserve"> </w:t>
      </w:r>
      <w:r>
        <w:t>стандартами,</w:t>
      </w:r>
      <w:r>
        <w:rPr>
          <w:spacing w:val="1"/>
        </w:rPr>
        <w:t xml:space="preserve"> </w:t>
      </w:r>
      <w:r>
        <w:t>в</w:t>
      </w:r>
      <w:r>
        <w:rPr>
          <w:spacing w:val="1"/>
        </w:rPr>
        <w:t xml:space="preserve"> </w:t>
      </w:r>
      <w:r>
        <w:t>расчѐте</w:t>
      </w:r>
      <w:r>
        <w:rPr>
          <w:spacing w:val="1"/>
        </w:rPr>
        <w:t xml:space="preserve"> </w:t>
      </w:r>
      <w:r>
        <w:t>на</w:t>
      </w:r>
      <w:r>
        <w:rPr>
          <w:spacing w:val="1"/>
        </w:rPr>
        <w:t xml:space="preserve"> </w:t>
      </w:r>
      <w:r>
        <w:t>одного</w:t>
      </w:r>
      <w:r>
        <w:rPr>
          <w:spacing w:val="1"/>
        </w:rPr>
        <w:t xml:space="preserve"> </w:t>
      </w:r>
      <w:r>
        <w:t>обучающегося,</w:t>
      </w:r>
      <w:r>
        <w:rPr>
          <w:spacing w:val="-1"/>
        </w:rPr>
        <w:t xml:space="preserve"> </w:t>
      </w:r>
      <w:r>
        <w:t>если</w:t>
      </w:r>
      <w:r>
        <w:rPr>
          <w:spacing w:val="-1"/>
        </w:rPr>
        <w:t xml:space="preserve"> </w:t>
      </w:r>
      <w:r>
        <w:t>иное</w:t>
      </w:r>
      <w:r>
        <w:rPr>
          <w:spacing w:val="-2"/>
        </w:rPr>
        <w:t xml:space="preserve"> </w:t>
      </w:r>
      <w:r>
        <w:t>не</w:t>
      </w:r>
      <w:r>
        <w:rPr>
          <w:spacing w:val="1"/>
        </w:rPr>
        <w:t xml:space="preserve"> </w:t>
      </w:r>
      <w:r>
        <w:t>установлено</w:t>
      </w:r>
      <w:r>
        <w:rPr>
          <w:spacing w:val="-1"/>
        </w:rPr>
        <w:t xml:space="preserve"> </w:t>
      </w:r>
      <w:r>
        <w:t>законодательством</w:t>
      </w:r>
      <w:r>
        <w:rPr>
          <w:spacing w:val="-3"/>
        </w:rPr>
        <w:t xml:space="preserve"> </w:t>
      </w:r>
      <w:r>
        <w:t>РФ</w:t>
      </w:r>
      <w:r>
        <w:rPr>
          <w:spacing w:val="-1"/>
        </w:rPr>
        <w:t xml:space="preserve"> </w:t>
      </w:r>
      <w:r>
        <w:t>или</w:t>
      </w:r>
      <w:r>
        <w:rPr>
          <w:spacing w:val="-3"/>
        </w:rPr>
        <w:t xml:space="preserve"> </w:t>
      </w:r>
      <w:r>
        <w:t>субъекта</w:t>
      </w:r>
      <w:r>
        <w:rPr>
          <w:spacing w:val="-2"/>
        </w:rPr>
        <w:t xml:space="preserve"> </w:t>
      </w:r>
      <w:r>
        <w:t>РФ.</w:t>
      </w:r>
    </w:p>
    <w:p w:rsidR="00676A99" w:rsidRDefault="00676A99">
      <w:pPr>
        <w:jc w:val="both"/>
        <w:sectPr w:rsidR="00676A99">
          <w:pgSz w:w="11910" w:h="16850"/>
          <w:pgMar w:top="920" w:right="440" w:bottom="1000" w:left="1020" w:header="0" w:footer="734" w:gutter="0"/>
          <w:cols w:space="720"/>
        </w:sectPr>
      </w:pPr>
    </w:p>
    <w:p w:rsidR="00676A99" w:rsidRDefault="003D1F18">
      <w:pPr>
        <w:pStyle w:val="a3"/>
        <w:spacing w:before="62"/>
        <w:ind w:left="112" w:right="126" w:firstLine="228"/>
        <w:jc w:val="both"/>
      </w:pPr>
      <w:r>
        <w:t>Органы</w:t>
      </w:r>
      <w:r>
        <w:rPr>
          <w:spacing w:val="1"/>
        </w:rPr>
        <w:t xml:space="preserve"> </w:t>
      </w:r>
      <w:r>
        <w:t>местного</w:t>
      </w:r>
      <w:r>
        <w:rPr>
          <w:spacing w:val="1"/>
        </w:rPr>
        <w:t xml:space="preserve"> </w:t>
      </w:r>
      <w:r>
        <w:t>самоуправления</w:t>
      </w:r>
      <w:r>
        <w:rPr>
          <w:spacing w:val="1"/>
        </w:rPr>
        <w:t xml:space="preserve"> </w:t>
      </w:r>
      <w:r>
        <w:t>вправе</w:t>
      </w:r>
      <w:r>
        <w:rPr>
          <w:spacing w:val="1"/>
        </w:rPr>
        <w:t xml:space="preserve"> </w:t>
      </w:r>
      <w:r>
        <w:t>осуществлять</w:t>
      </w:r>
      <w:r>
        <w:rPr>
          <w:spacing w:val="1"/>
        </w:rPr>
        <w:t xml:space="preserve"> </w:t>
      </w:r>
      <w:r>
        <w:t>за</w:t>
      </w:r>
      <w:r>
        <w:rPr>
          <w:spacing w:val="1"/>
        </w:rPr>
        <w:t xml:space="preserve"> </w:t>
      </w:r>
      <w:r>
        <w:t>счѐт</w:t>
      </w:r>
      <w:r>
        <w:rPr>
          <w:spacing w:val="1"/>
        </w:rPr>
        <w:t xml:space="preserve"> </w:t>
      </w:r>
      <w:r>
        <w:t>средств</w:t>
      </w:r>
      <w:r>
        <w:rPr>
          <w:spacing w:val="1"/>
        </w:rPr>
        <w:t xml:space="preserve"> </w:t>
      </w:r>
      <w:r>
        <w:t>местных</w:t>
      </w:r>
      <w:r>
        <w:rPr>
          <w:spacing w:val="1"/>
        </w:rPr>
        <w:t xml:space="preserve"> </w:t>
      </w:r>
      <w:r>
        <w:t>бюджетов</w:t>
      </w:r>
      <w:r>
        <w:rPr>
          <w:spacing w:val="1"/>
        </w:rPr>
        <w:t xml:space="preserve"> </w:t>
      </w:r>
      <w:r>
        <w:t>финансовое</w:t>
      </w:r>
      <w:r>
        <w:rPr>
          <w:spacing w:val="1"/>
        </w:rPr>
        <w:t xml:space="preserve"> </w:t>
      </w:r>
      <w:r>
        <w:t>обеспечение</w:t>
      </w:r>
      <w:r>
        <w:rPr>
          <w:spacing w:val="1"/>
        </w:rPr>
        <w:t xml:space="preserve"> </w:t>
      </w:r>
      <w:r>
        <w:t>предоставления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муниципальными</w:t>
      </w:r>
      <w:r>
        <w:rPr>
          <w:spacing w:val="1"/>
        </w:rPr>
        <w:t xml:space="preserve"> </w:t>
      </w:r>
      <w:r>
        <w:t>общеобразовательными</w:t>
      </w:r>
      <w:r>
        <w:rPr>
          <w:spacing w:val="1"/>
        </w:rPr>
        <w:t xml:space="preserve"> </w:t>
      </w:r>
      <w:r>
        <w:t>организациями</w:t>
      </w:r>
      <w:r>
        <w:rPr>
          <w:spacing w:val="1"/>
        </w:rPr>
        <w:t xml:space="preserve"> </w:t>
      </w:r>
      <w:r>
        <w:t>в</w:t>
      </w:r>
      <w:r>
        <w:rPr>
          <w:spacing w:val="1"/>
        </w:rPr>
        <w:t xml:space="preserve"> </w:t>
      </w:r>
      <w:r>
        <w:t>части</w:t>
      </w:r>
      <w:r>
        <w:rPr>
          <w:spacing w:val="1"/>
        </w:rPr>
        <w:t xml:space="preserve"> </w:t>
      </w:r>
      <w:r>
        <w:t>расходов</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работников,</w:t>
      </w:r>
      <w:r>
        <w:rPr>
          <w:spacing w:val="1"/>
        </w:rPr>
        <w:t xml:space="preserve"> </w:t>
      </w:r>
      <w:r>
        <w:t>реализующих</w:t>
      </w:r>
      <w:r>
        <w:rPr>
          <w:spacing w:val="1"/>
        </w:rPr>
        <w:t xml:space="preserve"> </w:t>
      </w:r>
      <w:r>
        <w:t>образовательную</w:t>
      </w:r>
      <w:r>
        <w:rPr>
          <w:spacing w:val="1"/>
        </w:rPr>
        <w:t xml:space="preserve"> </w:t>
      </w:r>
      <w:r>
        <w:t>программу</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расходов</w:t>
      </w:r>
      <w:r>
        <w:rPr>
          <w:spacing w:val="1"/>
        </w:rPr>
        <w:t xml:space="preserve"> </w:t>
      </w:r>
      <w:r>
        <w:t>на</w:t>
      </w:r>
      <w:r>
        <w:rPr>
          <w:spacing w:val="1"/>
        </w:rPr>
        <w:t xml:space="preserve"> </w:t>
      </w:r>
      <w:r>
        <w:t>приобретение учебников и учебных пособий, средств обучения, игр, игрушек сверх норматива</w:t>
      </w:r>
      <w:r>
        <w:rPr>
          <w:spacing w:val="1"/>
        </w:rPr>
        <w:t xml:space="preserve"> </w:t>
      </w:r>
      <w:r>
        <w:t>финансового</w:t>
      </w:r>
      <w:r>
        <w:rPr>
          <w:spacing w:val="-1"/>
        </w:rPr>
        <w:t xml:space="preserve"> </w:t>
      </w:r>
      <w:r>
        <w:t>обеспечения, определѐнного</w:t>
      </w:r>
      <w:r>
        <w:rPr>
          <w:spacing w:val="-1"/>
        </w:rPr>
        <w:t xml:space="preserve"> </w:t>
      </w:r>
      <w:r>
        <w:t>субъектом</w:t>
      </w:r>
      <w:r>
        <w:rPr>
          <w:spacing w:val="-1"/>
        </w:rPr>
        <w:t xml:space="preserve"> </w:t>
      </w:r>
      <w:r>
        <w:t>Российской Федерации.</w:t>
      </w:r>
    </w:p>
    <w:p w:rsidR="00676A99" w:rsidRDefault="003D1F18">
      <w:pPr>
        <w:pStyle w:val="a3"/>
        <w:spacing w:before="1"/>
        <w:ind w:left="112" w:right="126" w:firstLine="228"/>
        <w:jc w:val="both"/>
      </w:pPr>
      <w:r>
        <w:t>В</w:t>
      </w:r>
      <w:r>
        <w:rPr>
          <w:spacing w:val="1"/>
        </w:rPr>
        <w:t xml:space="preserve"> </w:t>
      </w:r>
      <w:r>
        <w:t>соответствии</w:t>
      </w:r>
      <w:r>
        <w:rPr>
          <w:spacing w:val="1"/>
        </w:rPr>
        <w:t xml:space="preserve"> </w:t>
      </w:r>
      <w:r>
        <w:t>с</w:t>
      </w:r>
      <w:r>
        <w:rPr>
          <w:spacing w:val="1"/>
        </w:rPr>
        <w:t xml:space="preserve"> </w:t>
      </w:r>
      <w:r>
        <w:t>расходными</w:t>
      </w:r>
      <w:r>
        <w:rPr>
          <w:spacing w:val="1"/>
        </w:rPr>
        <w:t xml:space="preserve"> </w:t>
      </w:r>
      <w:r>
        <w:t>обязательствами</w:t>
      </w:r>
      <w:r>
        <w:rPr>
          <w:spacing w:val="1"/>
        </w:rPr>
        <w:t xml:space="preserve"> </w:t>
      </w:r>
      <w:r>
        <w:t>органов</w:t>
      </w:r>
      <w:r>
        <w:rPr>
          <w:spacing w:val="1"/>
        </w:rPr>
        <w:t xml:space="preserve"> </w:t>
      </w:r>
      <w:r>
        <w:t>местного</w:t>
      </w:r>
      <w:r>
        <w:rPr>
          <w:spacing w:val="1"/>
        </w:rPr>
        <w:t xml:space="preserve"> </w:t>
      </w:r>
      <w:r>
        <w:t>самоуправления</w:t>
      </w:r>
      <w:r>
        <w:rPr>
          <w:spacing w:val="1"/>
        </w:rPr>
        <w:t xml:space="preserve"> </w:t>
      </w:r>
      <w:r>
        <w:t>по</w:t>
      </w:r>
      <w:r>
        <w:rPr>
          <w:spacing w:val="1"/>
        </w:rPr>
        <w:t xml:space="preserve"> </w:t>
      </w:r>
      <w:r>
        <w:t>организации</w:t>
      </w:r>
      <w:r>
        <w:rPr>
          <w:spacing w:val="1"/>
        </w:rPr>
        <w:t xml:space="preserve"> </w:t>
      </w:r>
      <w:r>
        <w:t>предоставления</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расходы</w:t>
      </w:r>
      <w:r>
        <w:rPr>
          <w:spacing w:val="1"/>
        </w:rPr>
        <w:t xml:space="preserve"> </w:t>
      </w:r>
      <w:r>
        <w:t>местных</w:t>
      </w:r>
      <w:r>
        <w:rPr>
          <w:spacing w:val="1"/>
        </w:rPr>
        <w:t xml:space="preserve"> </w:t>
      </w:r>
      <w:r>
        <w:t>бюджетов</w:t>
      </w:r>
      <w:r>
        <w:rPr>
          <w:spacing w:val="1"/>
        </w:rPr>
        <w:t xml:space="preserve"> </w:t>
      </w:r>
      <w:r>
        <w:t>включаются</w:t>
      </w:r>
      <w:r>
        <w:rPr>
          <w:spacing w:val="1"/>
        </w:rPr>
        <w:t xml:space="preserve"> </w:t>
      </w:r>
      <w:r>
        <w:t>расходы, связанные с организацией подвоза обучающихся к образовательным организациям и</w:t>
      </w:r>
      <w:r>
        <w:rPr>
          <w:spacing w:val="1"/>
        </w:rPr>
        <w:t xml:space="preserve"> </w:t>
      </w:r>
      <w:r>
        <w:t>развитием</w:t>
      </w:r>
      <w:r>
        <w:rPr>
          <w:spacing w:val="1"/>
        </w:rPr>
        <w:t xml:space="preserve"> </w:t>
      </w:r>
      <w:r>
        <w:t>сетевого</w:t>
      </w:r>
      <w:r>
        <w:rPr>
          <w:spacing w:val="1"/>
        </w:rPr>
        <w:t xml:space="preserve"> </w:t>
      </w:r>
      <w:r>
        <w:t>взаимодействия</w:t>
      </w:r>
      <w:r>
        <w:rPr>
          <w:spacing w:val="1"/>
        </w:rPr>
        <w:t xml:space="preserve"> </w:t>
      </w:r>
      <w:r>
        <w:t>для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 образования (при</w:t>
      </w:r>
      <w:r>
        <w:rPr>
          <w:spacing w:val="-1"/>
        </w:rPr>
        <w:t xml:space="preserve"> </w:t>
      </w:r>
      <w:r>
        <w:t>наличии</w:t>
      </w:r>
      <w:r>
        <w:rPr>
          <w:spacing w:val="-2"/>
        </w:rPr>
        <w:t xml:space="preserve"> </w:t>
      </w:r>
      <w:r>
        <w:t>этих</w:t>
      </w:r>
      <w:r>
        <w:rPr>
          <w:spacing w:val="1"/>
        </w:rPr>
        <w:t xml:space="preserve"> </w:t>
      </w:r>
      <w:r>
        <w:t>расходов).</w:t>
      </w:r>
    </w:p>
    <w:p w:rsidR="00676A99" w:rsidRDefault="003D1F18">
      <w:pPr>
        <w:pStyle w:val="a3"/>
        <w:ind w:left="112" w:right="122" w:firstLine="228"/>
        <w:jc w:val="both"/>
      </w:pPr>
      <w:r>
        <w:t>Образовательная</w:t>
      </w:r>
      <w:r>
        <w:rPr>
          <w:spacing w:val="1"/>
        </w:rPr>
        <w:t xml:space="preserve"> </w:t>
      </w:r>
      <w:r>
        <w:t>организация</w:t>
      </w:r>
      <w:r>
        <w:rPr>
          <w:spacing w:val="1"/>
        </w:rPr>
        <w:t xml:space="preserve"> </w:t>
      </w:r>
      <w:r>
        <w:t>самостоятельно</w:t>
      </w:r>
      <w:r>
        <w:rPr>
          <w:spacing w:val="1"/>
        </w:rPr>
        <w:t xml:space="preserve"> </w:t>
      </w:r>
      <w:r>
        <w:t>принимает</w:t>
      </w:r>
      <w:r>
        <w:rPr>
          <w:spacing w:val="1"/>
        </w:rPr>
        <w:t xml:space="preserve"> </w:t>
      </w:r>
      <w:r>
        <w:t>решение</w:t>
      </w:r>
      <w:r>
        <w:rPr>
          <w:spacing w:val="1"/>
        </w:rPr>
        <w:t xml:space="preserve"> </w:t>
      </w:r>
      <w:r>
        <w:t>в</w:t>
      </w:r>
      <w:r>
        <w:rPr>
          <w:spacing w:val="1"/>
        </w:rPr>
        <w:t xml:space="preserve"> </w:t>
      </w:r>
      <w:r>
        <w:t>части</w:t>
      </w:r>
      <w:r>
        <w:rPr>
          <w:spacing w:val="1"/>
        </w:rPr>
        <w:t xml:space="preserve"> </w:t>
      </w:r>
      <w:r>
        <w:t>направления</w:t>
      </w:r>
      <w:r>
        <w:rPr>
          <w:spacing w:val="1"/>
        </w:rPr>
        <w:t xml:space="preserve"> </w:t>
      </w:r>
      <w:r>
        <w:t>и</w:t>
      </w:r>
      <w:r>
        <w:rPr>
          <w:spacing w:val="1"/>
        </w:rPr>
        <w:t xml:space="preserve"> </w:t>
      </w:r>
      <w:r>
        <w:t>расходования средств государственного (муниципального) задания. И самостоятельно определяет</w:t>
      </w:r>
      <w:r>
        <w:rPr>
          <w:spacing w:val="1"/>
        </w:rPr>
        <w:t xml:space="preserve"> </w:t>
      </w:r>
      <w:r>
        <w:t>долю</w:t>
      </w:r>
      <w:r>
        <w:rPr>
          <w:spacing w:val="1"/>
        </w:rPr>
        <w:t xml:space="preserve"> </w:t>
      </w:r>
      <w:r>
        <w:t>средств,</w:t>
      </w:r>
      <w:r>
        <w:rPr>
          <w:spacing w:val="1"/>
        </w:rPr>
        <w:t xml:space="preserve"> </w:t>
      </w:r>
      <w:r>
        <w:t>направляемых</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и</w:t>
      </w:r>
      <w:r>
        <w:rPr>
          <w:spacing w:val="1"/>
        </w:rPr>
        <w:t xml:space="preserve"> </w:t>
      </w:r>
      <w:r>
        <w:t>иные</w:t>
      </w:r>
      <w:r>
        <w:rPr>
          <w:spacing w:val="1"/>
        </w:rPr>
        <w:t xml:space="preserve"> </w:t>
      </w:r>
      <w:r>
        <w:t>нужды,</w:t>
      </w:r>
      <w:r>
        <w:rPr>
          <w:spacing w:val="1"/>
        </w:rPr>
        <w:t xml:space="preserve"> </w:t>
      </w:r>
      <w:r>
        <w:t>необходимые</w:t>
      </w:r>
      <w:r>
        <w:rPr>
          <w:spacing w:val="1"/>
        </w:rPr>
        <w:t xml:space="preserve"> </w:t>
      </w:r>
      <w:r>
        <w:t>для</w:t>
      </w:r>
      <w:r>
        <w:rPr>
          <w:spacing w:val="1"/>
        </w:rPr>
        <w:t xml:space="preserve"> </w:t>
      </w:r>
      <w:r>
        <w:t>выполнения</w:t>
      </w:r>
      <w:r>
        <w:rPr>
          <w:spacing w:val="1"/>
        </w:rPr>
        <w:t xml:space="preserve"> </w:t>
      </w:r>
      <w:r>
        <w:t>государственного</w:t>
      </w:r>
      <w:r>
        <w:rPr>
          <w:spacing w:val="1"/>
        </w:rPr>
        <w:t xml:space="preserve"> </w:t>
      </w:r>
      <w:r>
        <w:t>задания,</w:t>
      </w:r>
      <w:r>
        <w:rPr>
          <w:spacing w:val="1"/>
        </w:rPr>
        <w:t xml:space="preserve"> </w:t>
      </w:r>
      <w:r>
        <w:t>придерживаясь</w:t>
      </w:r>
      <w:r>
        <w:rPr>
          <w:spacing w:val="1"/>
        </w:rPr>
        <w:t xml:space="preserve"> </w:t>
      </w:r>
      <w:r>
        <w:t>при</w:t>
      </w:r>
      <w:r>
        <w:rPr>
          <w:spacing w:val="1"/>
        </w:rPr>
        <w:t xml:space="preserve"> </w:t>
      </w:r>
      <w:r>
        <w:t>этом</w:t>
      </w:r>
      <w:r>
        <w:rPr>
          <w:spacing w:val="1"/>
        </w:rPr>
        <w:t xml:space="preserve"> </w:t>
      </w:r>
      <w:r>
        <w:t>принципа</w:t>
      </w:r>
      <w:r>
        <w:rPr>
          <w:spacing w:val="1"/>
        </w:rPr>
        <w:t xml:space="preserve"> </w:t>
      </w:r>
      <w:r>
        <w:t>соответствия</w:t>
      </w:r>
      <w:r>
        <w:rPr>
          <w:spacing w:val="1"/>
        </w:rPr>
        <w:t xml:space="preserve"> </w:t>
      </w:r>
      <w:r>
        <w:t>структуры</w:t>
      </w:r>
      <w:r>
        <w:rPr>
          <w:spacing w:val="1"/>
        </w:rPr>
        <w:t xml:space="preserve"> </w:t>
      </w:r>
      <w:r>
        <w:t>направления</w:t>
      </w:r>
      <w:r>
        <w:rPr>
          <w:spacing w:val="1"/>
        </w:rPr>
        <w:t xml:space="preserve"> </w:t>
      </w:r>
      <w:r>
        <w:t>и</w:t>
      </w:r>
      <w:r>
        <w:rPr>
          <w:spacing w:val="1"/>
        </w:rPr>
        <w:t xml:space="preserve"> </w:t>
      </w:r>
      <w:r>
        <w:t>расходования</w:t>
      </w:r>
      <w:r>
        <w:rPr>
          <w:spacing w:val="1"/>
        </w:rPr>
        <w:t xml:space="preserve"> </w:t>
      </w:r>
      <w:r>
        <w:t>бюджетных</w:t>
      </w:r>
      <w:r>
        <w:rPr>
          <w:spacing w:val="1"/>
        </w:rPr>
        <w:t xml:space="preserve"> </w:t>
      </w:r>
      <w:r>
        <w:t>средств</w:t>
      </w:r>
      <w:r>
        <w:rPr>
          <w:spacing w:val="1"/>
        </w:rPr>
        <w:t xml:space="preserve"> </w:t>
      </w:r>
      <w:r>
        <w:t>структуре</w:t>
      </w:r>
      <w:r>
        <w:rPr>
          <w:spacing w:val="1"/>
        </w:rPr>
        <w:t xml:space="preserve"> </w:t>
      </w:r>
      <w:r>
        <w:t>норматива</w:t>
      </w:r>
      <w:r>
        <w:rPr>
          <w:spacing w:val="1"/>
        </w:rPr>
        <w:t xml:space="preserve"> </w:t>
      </w:r>
      <w:r>
        <w:t>затрат</w:t>
      </w:r>
      <w:r>
        <w:rPr>
          <w:spacing w:val="1"/>
        </w:rPr>
        <w:t xml:space="preserve"> </w:t>
      </w:r>
      <w:r>
        <w:t>на</w:t>
      </w:r>
      <w:r>
        <w:rPr>
          <w:spacing w:val="1"/>
        </w:rPr>
        <w:t xml:space="preserve"> </w:t>
      </w:r>
      <w:r>
        <w:t>реализацию</w:t>
      </w:r>
      <w:r>
        <w:rPr>
          <w:spacing w:val="1"/>
        </w:rPr>
        <w:t xml:space="preserve"> </w:t>
      </w:r>
      <w:r>
        <w:t>образовательной программы начального общего образования (заработная плата с начислениями,</w:t>
      </w:r>
      <w:r>
        <w:rPr>
          <w:spacing w:val="1"/>
        </w:rPr>
        <w:t xml:space="preserve"> </w:t>
      </w:r>
      <w:r>
        <w:t>прочие</w:t>
      </w:r>
      <w:r>
        <w:rPr>
          <w:spacing w:val="1"/>
        </w:rPr>
        <w:t xml:space="preserve"> </w:t>
      </w:r>
      <w:r>
        <w:t>текущие</w:t>
      </w:r>
      <w:r>
        <w:rPr>
          <w:spacing w:val="1"/>
        </w:rPr>
        <w:t xml:space="preserve"> </w:t>
      </w:r>
      <w:r>
        <w:t>расходы</w:t>
      </w:r>
      <w:r>
        <w:rPr>
          <w:spacing w:val="1"/>
        </w:rPr>
        <w:t xml:space="preserve"> </w:t>
      </w:r>
      <w:r>
        <w:t>на</w:t>
      </w:r>
      <w:r>
        <w:rPr>
          <w:spacing w:val="1"/>
        </w:rPr>
        <w:t xml:space="preserve"> </w:t>
      </w:r>
      <w:r>
        <w:t>обеспечение</w:t>
      </w:r>
      <w:r>
        <w:rPr>
          <w:spacing w:val="1"/>
        </w:rPr>
        <w:t xml:space="preserve"> </w:t>
      </w:r>
      <w:r>
        <w:t>материальных</w:t>
      </w:r>
      <w:r>
        <w:rPr>
          <w:spacing w:val="1"/>
        </w:rPr>
        <w:t xml:space="preserve"> </w:t>
      </w:r>
      <w:r>
        <w:t>затрат,</w:t>
      </w:r>
      <w:r>
        <w:rPr>
          <w:spacing w:val="1"/>
        </w:rPr>
        <w:t xml:space="preserve"> </w:t>
      </w:r>
      <w:r>
        <w:t>непосредственно</w:t>
      </w:r>
      <w:r>
        <w:rPr>
          <w:spacing w:val="1"/>
        </w:rPr>
        <w:t xml:space="preserve"> </w:t>
      </w:r>
      <w:r>
        <w:t>связанных</w:t>
      </w:r>
      <w:r>
        <w:rPr>
          <w:spacing w:val="1"/>
        </w:rPr>
        <w:t xml:space="preserve"> </w:t>
      </w:r>
      <w:r>
        <w:t>с</w:t>
      </w:r>
      <w:r>
        <w:rPr>
          <w:spacing w:val="1"/>
        </w:rPr>
        <w:t xml:space="preserve"> </w:t>
      </w:r>
      <w:r>
        <w:t>учебной</w:t>
      </w:r>
      <w:r>
        <w:rPr>
          <w:spacing w:val="-1"/>
        </w:rPr>
        <w:t xml:space="preserve"> </w:t>
      </w:r>
      <w:r>
        <w:t>деятельностью</w:t>
      </w:r>
      <w:r>
        <w:rPr>
          <w:spacing w:val="-2"/>
        </w:rPr>
        <w:t xml:space="preserve"> </w:t>
      </w:r>
      <w:r>
        <w:t>общеобразовательных</w:t>
      </w:r>
      <w:r>
        <w:rPr>
          <w:spacing w:val="-1"/>
        </w:rPr>
        <w:t xml:space="preserve"> </w:t>
      </w:r>
      <w:r>
        <w:t>организаций).</w:t>
      </w:r>
    </w:p>
    <w:p w:rsidR="00676A99" w:rsidRDefault="003D1F18">
      <w:pPr>
        <w:pStyle w:val="a3"/>
        <w:ind w:left="112" w:right="132" w:firstLine="228"/>
        <w:jc w:val="both"/>
      </w:pPr>
      <w:r>
        <w:t>Нормативные затраты на оказание государственных (муниципальных) услуг включают в себя</w:t>
      </w:r>
      <w:r>
        <w:rPr>
          <w:spacing w:val="1"/>
        </w:rPr>
        <w:t xml:space="preserve"> </w:t>
      </w:r>
      <w:r>
        <w:t>затраты</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педагогических</w:t>
      </w:r>
      <w:r>
        <w:rPr>
          <w:spacing w:val="1"/>
        </w:rPr>
        <w:t xml:space="preserve"> </w:t>
      </w:r>
      <w:r>
        <w:t>работников</w:t>
      </w:r>
      <w:r>
        <w:rPr>
          <w:spacing w:val="1"/>
        </w:rPr>
        <w:t xml:space="preserve"> </w:t>
      </w:r>
      <w:r>
        <w:t>с</w:t>
      </w:r>
      <w:r>
        <w:rPr>
          <w:spacing w:val="1"/>
        </w:rPr>
        <w:t xml:space="preserve"> </w:t>
      </w:r>
      <w:r>
        <w:t>учѐтом</w:t>
      </w:r>
      <w:r>
        <w:rPr>
          <w:spacing w:val="1"/>
        </w:rPr>
        <w:t xml:space="preserve"> </w:t>
      </w:r>
      <w:r>
        <w:t>обеспечения</w:t>
      </w:r>
      <w:r>
        <w:rPr>
          <w:spacing w:val="1"/>
        </w:rPr>
        <w:t xml:space="preserve"> </w:t>
      </w:r>
      <w:r>
        <w:t>уровня</w:t>
      </w:r>
      <w:r>
        <w:rPr>
          <w:spacing w:val="1"/>
        </w:rPr>
        <w:t xml:space="preserve"> </w:t>
      </w:r>
      <w:r>
        <w:t>средней</w:t>
      </w:r>
      <w:r>
        <w:rPr>
          <w:spacing w:val="1"/>
        </w:rPr>
        <w:t xml:space="preserve"> </w:t>
      </w:r>
      <w:r>
        <w:t>заработной</w:t>
      </w:r>
      <w:r>
        <w:rPr>
          <w:spacing w:val="1"/>
        </w:rPr>
        <w:t xml:space="preserve"> </w:t>
      </w:r>
      <w:r>
        <w:t>платы</w:t>
      </w:r>
      <w:r>
        <w:rPr>
          <w:spacing w:val="1"/>
        </w:rPr>
        <w:t xml:space="preserve"> </w:t>
      </w:r>
      <w:r>
        <w:t>педагогических</w:t>
      </w:r>
      <w:r>
        <w:rPr>
          <w:spacing w:val="1"/>
        </w:rPr>
        <w:t xml:space="preserve"> </w:t>
      </w:r>
      <w:r>
        <w:t>работников</w:t>
      </w:r>
      <w:r>
        <w:rPr>
          <w:spacing w:val="1"/>
        </w:rPr>
        <w:t xml:space="preserve"> </w:t>
      </w:r>
      <w:r>
        <w:t>за</w:t>
      </w:r>
      <w:r>
        <w:rPr>
          <w:spacing w:val="1"/>
        </w:rPr>
        <w:t xml:space="preserve"> </w:t>
      </w:r>
      <w:r>
        <w:t>выполняемую</w:t>
      </w:r>
      <w:r>
        <w:rPr>
          <w:spacing w:val="61"/>
        </w:rPr>
        <w:t xml:space="preserve"> </w:t>
      </w:r>
      <w:r>
        <w:t>ими</w:t>
      </w:r>
      <w:r>
        <w:rPr>
          <w:spacing w:val="61"/>
        </w:rPr>
        <w:t xml:space="preserve"> </w:t>
      </w:r>
      <w:r>
        <w:t>учебную</w:t>
      </w:r>
      <w:r>
        <w:rPr>
          <w:spacing w:val="1"/>
        </w:rPr>
        <w:t xml:space="preserve"> </w:t>
      </w:r>
      <w:r>
        <w:t>(преподавательскую)</w:t>
      </w:r>
      <w:r>
        <w:rPr>
          <w:spacing w:val="1"/>
        </w:rPr>
        <w:t xml:space="preserve"> </w:t>
      </w:r>
      <w:r>
        <w:t>работу</w:t>
      </w:r>
      <w:r>
        <w:rPr>
          <w:spacing w:val="1"/>
        </w:rPr>
        <w:t xml:space="preserve"> </w:t>
      </w:r>
      <w:r>
        <w:t>и</w:t>
      </w:r>
      <w:r>
        <w:rPr>
          <w:spacing w:val="1"/>
        </w:rPr>
        <w:t xml:space="preserve"> </w:t>
      </w:r>
      <w:r>
        <w:t>другую</w:t>
      </w:r>
      <w:r>
        <w:rPr>
          <w:spacing w:val="1"/>
        </w:rPr>
        <w:t xml:space="preserve"> </w:t>
      </w:r>
      <w:r>
        <w:t>работу,</w:t>
      </w:r>
      <w:r>
        <w:rPr>
          <w:spacing w:val="1"/>
        </w:rPr>
        <w:t xml:space="preserve"> </w:t>
      </w:r>
      <w:r>
        <w:t>определяемого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Указами</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нормативно-правовыми</w:t>
      </w:r>
      <w:r>
        <w:rPr>
          <w:spacing w:val="1"/>
        </w:rPr>
        <w:t xml:space="preserve"> </w:t>
      </w:r>
      <w:r>
        <w:t>актами</w:t>
      </w:r>
      <w:r>
        <w:rPr>
          <w:spacing w:val="1"/>
        </w:rPr>
        <w:t xml:space="preserve"> </w:t>
      </w:r>
      <w:r>
        <w:t>Правительства</w:t>
      </w:r>
      <w:r>
        <w:rPr>
          <w:spacing w:val="1"/>
        </w:rPr>
        <w:t xml:space="preserve"> </w:t>
      </w:r>
      <w:r>
        <w:t>Российской</w:t>
      </w:r>
      <w:r>
        <w:rPr>
          <w:spacing w:val="-57"/>
        </w:rPr>
        <w:t xml:space="preserve"> </w:t>
      </w:r>
      <w:r>
        <w:t>Федерации, органов государственной власти субъектов Российской Федерации, органов местного</w:t>
      </w:r>
      <w:r>
        <w:rPr>
          <w:spacing w:val="1"/>
        </w:rPr>
        <w:t xml:space="preserve"> </w:t>
      </w:r>
      <w:r>
        <w:t>самоуправления.</w:t>
      </w:r>
      <w:r>
        <w:rPr>
          <w:spacing w:val="1"/>
        </w:rPr>
        <w:t xml:space="preserve"> </w:t>
      </w:r>
      <w:r>
        <w:t>Расходы</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педагогических</w:t>
      </w:r>
      <w:r>
        <w:rPr>
          <w:spacing w:val="1"/>
        </w:rPr>
        <w:t xml:space="preserve"> </w:t>
      </w:r>
      <w:r>
        <w:t>работников</w:t>
      </w:r>
      <w:r>
        <w:rPr>
          <w:spacing w:val="1"/>
        </w:rPr>
        <w:t xml:space="preserve"> </w:t>
      </w:r>
      <w:r>
        <w:t>муниципальных</w:t>
      </w:r>
      <w:r>
        <w:rPr>
          <w:spacing w:val="1"/>
        </w:rPr>
        <w:t xml:space="preserve"> </w:t>
      </w:r>
      <w:r>
        <w:t>общеобразовательных</w:t>
      </w:r>
      <w:r>
        <w:rPr>
          <w:spacing w:val="1"/>
        </w:rPr>
        <w:t xml:space="preserve"> </w:t>
      </w:r>
      <w:r>
        <w:t>организаций,</w:t>
      </w:r>
      <w:r>
        <w:rPr>
          <w:spacing w:val="1"/>
        </w:rPr>
        <w:t xml:space="preserve"> </w:t>
      </w:r>
      <w:r>
        <w:t>включаемые</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нормативы</w:t>
      </w:r>
      <w:r>
        <w:rPr>
          <w:spacing w:val="1"/>
        </w:rPr>
        <w:t xml:space="preserve"> </w:t>
      </w:r>
      <w:r>
        <w:t>финансового</w:t>
      </w:r>
      <w:r>
        <w:rPr>
          <w:spacing w:val="1"/>
        </w:rPr>
        <w:t xml:space="preserve"> </w:t>
      </w:r>
      <w:r>
        <w:t>обеспечения,</w:t>
      </w:r>
      <w:r>
        <w:rPr>
          <w:spacing w:val="1"/>
        </w:rPr>
        <w:t xml:space="preserve"> </w:t>
      </w:r>
      <w:r>
        <w:t>не</w:t>
      </w:r>
      <w:r>
        <w:rPr>
          <w:spacing w:val="1"/>
        </w:rPr>
        <w:t xml:space="preserve"> </w:t>
      </w:r>
      <w:r>
        <w:t>могут</w:t>
      </w:r>
      <w:r>
        <w:rPr>
          <w:spacing w:val="1"/>
        </w:rPr>
        <w:t xml:space="preserve"> </w:t>
      </w:r>
      <w:r>
        <w:t>быть</w:t>
      </w:r>
      <w:r>
        <w:rPr>
          <w:spacing w:val="1"/>
        </w:rPr>
        <w:t xml:space="preserve"> </w:t>
      </w:r>
      <w:r>
        <w:t>ниже</w:t>
      </w:r>
      <w:r>
        <w:rPr>
          <w:spacing w:val="1"/>
        </w:rPr>
        <w:t xml:space="preserve"> </w:t>
      </w:r>
      <w:r>
        <w:t>уровня,</w:t>
      </w:r>
      <w:r>
        <w:rPr>
          <w:spacing w:val="1"/>
        </w:rPr>
        <w:t xml:space="preserve"> </w:t>
      </w:r>
      <w:r>
        <w:t>соответствующего</w:t>
      </w:r>
      <w:r>
        <w:rPr>
          <w:spacing w:val="1"/>
        </w:rPr>
        <w:t xml:space="preserve"> </w:t>
      </w:r>
      <w:r>
        <w:t>средней</w:t>
      </w:r>
      <w:r>
        <w:rPr>
          <w:spacing w:val="1"/>
        </w:rPr>
        <w:t xml:space="preserve"> </w:t>
      </w:r>
      <w:r>
        <w:t>заработной</w:t>
      </w:r>
      <w:r>
        <w:rPr>
          <w:spacing w:val="1"/>
        </w:rPr>
        <w:t xml:space="preserve"> </w:t>
      </w:r>
      <w:r>
        <w:t>плате</w:t>
      </w:r>
      <w:r>
        <w:rPr>
          <w:spacing w:val="1"/>
        </w:rPr>
        <w:t xml:space="preserve"> </w:t>
      </w:r>
      <w:r>
        <w:t>в</w:t>
      </w:r>
      <w:r>
        <w:rPr>
          <w:spacing w:val="1"/>
        </w:rPr>
        <w:t xml:space="preserve"> </w:t>
      </w:r>
      <w:r>
        <w:t>соответствующем</w:t>
      </w:r>
      <w:r>
        <w:rPr>
          <w:spacing w:val="61"/>
        </w:rPr>
        <w:t xml:space="preserve"> </w:t>
      </w:r>
      <w:r>
        <w:t>субъекте</w:t>
      </w:r>
      <w:r>
        <w:rPr>
          <w:spacing w:val="61"/>
        </w:rPr>
        <w:t xml:space="preserve"> </w:t>
      </w:r>
      <w:r>
        <w:t>Российской</w:t>
      </w:r>
      <w:r>
        <w:rPr>
          <w:spacing w:val="-57"/>
        </w:rPr>
        <w:t xml:space="preserve"> </w:t>
      </w:r>
      <w:r>
        <w:t>Федерации,</w:t>
      </w:r>
      <w:r>
        <w:rPr>
          <w:spacing w:val="1"/>
        </w:rPr>
        <w:t xml:space="preserve"> </w:t>
      </w:r>
      <w:r>
        <w:t>на территории</w:t>
      </w:r>
      <w:r>
        <w:rPr>
          <w:spacing w:val="2"/>
        </w:rPr>
        <w:t xml:space="preserve"> </w:t>
      </w:r>
      <w:r>
        <w:t>которого</w:t>
      </w:r>
      <w:r>
        <w:rPr>
          <w:spacing w:val="3"/>
        </w:rPr>
        <w:t xml:space="preserve"> </w:t>
      </w:r>
      <w:r>
        <w:t>расположены</w:t>
      </w:r>
      <w:r>
        <w:rPr>
          <w:spacing w:val="3"/>
        </w:rPr>
        <w:t xml:space="preserve"> </w:t>
      </w:r>
      <w:r>
        <w:t>общеобразовательные</w:t>
      </w:r>
      <w:r>
        <w:rPr>
          <w:spacing w:val="1"/>
        </w:rPr>
        <w:t xml:space="preserve"> </w:t>
      </w:r>
      <w:r>
        <w:t>организации.</w:t>
      </w:r>
    </w:p>
    <w:p w:rsidR="00676A99" w:rsidRDefault="003D1F18">
      <w:pPr>
        <w:pStyle w:val="a3"/>
        <w:spacing w:before="1"/>
        <w:ind w:left="112" w:right="125" w:firstLine="228"/>
        <w:jc w:val="both"/>
      </w:pPr>
      <w:r>
        <w:t>В</w:t>
      </w:r>
      <w:r>
        <w:rPr>
          <w:spacing w:val="1"/>
        </w:rPr>
        <w:t xml:space="preserve"> </w:t>
      </w:r>
      <w:r>
        <w:t>связи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НОО</w:t>
      </w:r>
      <w:r>
        <w:rPr>
          <w:spacing w:val="1"/>
        </w:rPr>
        <w:t xml:space="preserve"> </w:t>
      </w:r>
      <w:r>
        <w:t>при</w:t>
      </w:r>
      <w:r>
        <w:rPr>
          <w:spacing w:val="1"/>
        </w:rPr>
        <w:t xml:space="preserve"> </w:t>
      </w:r>
      <w:r>
        <w:t>расчѐте</w:t>
      </w:r>
      <w:r>
        <w:rPr>
          <w:spacing w:val="1"/>
        </w:rPr>
        <w:t xml:space="preserve"> </w:t>
      </w:r>
      <w:r>
        <w:t>регионального</w:t>
      </w:r>
      <w:r>
        <w:rPr>
          <w:spacing w:val="1"/>
        </w:rPr>
        <w:t xml:space="preserve"> </w:t>
      </w:r>
      <w:r>
        <w:t>норматива</w:t>
      </w:r>
      <w:r>
        <w:rPr>
          <w:spacing w:val="60"/>
        </w:rPr>
        <w:t xml:space="preserve"> </w:t>
      </w:r>
      <w:r>
        <w:t>учитываются</w:t>
      </w:r>
      <w:r>
        <w:rPr>
          <w:spacing w:val="1"/>
        </w:rPr>
        <w:t xml:space="preserve"> </w:t>
      </w:r>
      <w:r>
        <w:t>затраты рабочего времени</w:t>
      </w:r>
      <w:r>
        <w:rPr>
          <w:spacing w:val="1"/>
        </w:rPr>
        <w:t xml:space="preserve"> </w:t>
      </w:r>
      <w:r>
        <w:t>педагогических</w:t>
      </w:r>
      <w:r>
        <w:rPr>
          <w:spacing w:val="60"/>
        </w:rPr>
        <w:t xml:space="preserve"> </w:t>
      </w:r>
      <w:r>
        <w:t>работников образовательных организаций на</w:t>
      </w:r>
      <w:r>
        <w:rPr>
          <w:spacing w:val="60"/>
        </w:rPr>
        <w:t xml:space="preserve"> </w:t>
      </w:r>
      <w:r>
        <w:t>урочную</w:t>
      </w:r>
      <w:r>
        <w:rPr>
          <w:spacing w:val="-57"/>
        </w:rPr>
        <w:t xml:space="preserve"> </w:t>
      </w:r>
      <w:r>
        <w:t>и</w:t>
      </w:r>
      <w:r>
        <w:rPr>
          <w:spacing w:val="-1"/>
        </w:rPr>
        <w:t xml:space="preserve"> </w:t>
      </w:r>
      <w:r>
        <w:t>внеурочную деятельность.</w:t>
      </w:r>
    </w:p>
    <w:p w:rsidR="00676A99" w:rsidRDefault="003D1F18">
      <w:pPr>
        <w:pStyle w:val="a3"/>
        <w:ind w:left="112" w:right="127" w:firstLine="228"/>
        <w:jc w:val="both"/>
      </w:pPr>
      <w:r>
        <w:t>Формирование фонда оплаты труда образовательной организации осуществляется в пределах</w:t>
      </w:r>
      <w:r>
        <w:rPr>
          <w:spacing w:val="1"/>
        </w:rPr>
        <w:t xml:space="preserve"> </w:t>
      </w:r>
      <w:r>
        <w:t>объѐма</w:t>
      </w:r>
      <w:r>
        <w:rPr>
          <w:spacing w:val="1"/>
        </w:rPr>
        <w:t xml:space="preserve"> </w:t>
      </w:r>
      <w:r>
        <w:t>средств</w:t>
      </w:r>
      <w:r>
        <w:rPr>
          <w:spacing w:val="1"/>
        </w:rPr>
        <w:t xml:space="preserve"> </w:t>
      </w:r>
      <w:r>
        <w:t>образовательной</w:t>
      </w:r>
      <w:r>
        <w:rPr>
          <w:spacing w:val="1"/>
        </w:rPr>
        <w:t xml:space="preserve"> </w:t>
      </w:r>
      <w:r>
        <w:t>организации</w:t>
      </w:r>
      <w:r>
        <w:rPr>
          <w:spacing w:val="1"/>
        </w:rPr>
        <w:t xml:space="preserve"> </w:t>
      </w:r>
      <w:r>
        <w:t>на</w:t>
      </w:r>
      <w:r>
        <w:rPr>
          <w:spacing w:val="1"/>
        </w:rPr>
        <w:t xml:space="preserve"> </w:t>
      </w:r>
      <w:r>
        <w:t>текущий</w:t>
      </w:r>
      <w:r>
        <w:rPr>
          <w:spacing w:val="1"/>
        </w:rPr>
        <w:t xml:space="preserve"> </w:t>
      </w:r>
      <w:r>
        <w:t>финансовый</w:t>
      </w:r>
      <w:r>
        <w:rPr>
          <w:spacing w:val="1"/>
        </w:rPr>
        <w:t xml:space="preserve"> </w:t>
      </w:r>
      <w:r>
        <w:t>год,</w:t>
      </w:r>
      <w:r>
        <w:rPr>
          <w:spacing w:val="1"/>
        </w:rPr>
        <w:t xml:space="preserve"> </w:t>
      </w:r>
      <w:r>
        <w:t>установленного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нормативами</w:t>
      </w:r>
      <w:r>
        <w:rPr>
          <w:spacing w:val="1"/>
        </w:rPr>
        <w:t xml:space="preserve"> </w:t>
      </w:r>
      <w:r>
        <w:t>финансового</w:t>
      </w:r>
      <w:r>
        <w:rPr>
          <w:spacing w:val="1"/>
        </w:rPr>
        <w:t xml:space="preserve"> </w:t>
      </w:r>
      <w:r>
        <w:t>обеспечения,</w:t>
      </w:r>
      <w:r>
        <w:rPr>
          <w:spacing w:val="1"/>
        </w:rPr>
        <w:t xml:space="preserve"> </w:t>
      </w:r>
      <w:r>
        <w:t>определѐнными</w:t>
      </w:r>
      <w:r>
        <w:rPr>
          <w:spacing w:val="6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количеством</w:t>
      </w:r>
      <w:r>
        <w:rPr>
          <w:spacing w:val="1"/>
        </w:rPr>
        <w:t xml:space="preserve"> </w:t>
      </w:r>
      <w:r>
        <w:t>обучающихся,</w:t>
      </w:r>
      <w:r>
        <w:rPr>
          <w:spacing w:val="1"/>
        </w:rPr>
        <w:t xml:space="preserve"> </w:t>
      </w:r>
      <w:r>
        <w:t>соответствующими поправочными коэффициентами (при их наличии) и локальным нормативным</w:t>
      </w:r>
      <w:r>
        <w:rPr>
          <w:spacing w:val="1"/>
        </w:rPr>
        <w:t xml:space="preserve"> </w:t>
      </w:r>
      <w:r>
        <w:t>актом образовательной организации, устанавливающим положение об оплате труда работников</w:t>
      </w:r>
      <w:r>
        <w:rPr>
          <w:spacing w:val="1"/>
        </w:rPr>
        <w:t xml:space="preserve"> </w:t>
      </w:r>
      <w:r>
        <w:t>образовательной</w:t>
      </w:r>
      <w:r>
        <w:rPr>
          <w:spacing w:val="-1"/>
        </w:rPr>
        <w:t xml:space="preserve"> </w:t>
      </w:r>
      <w:r>
        <w:t>организации.</w:t>
      </w:r>
    </w:p>
    <w:p w:rsidR="00676A99" w:rsidRDefault="003D1F18">
      <w:pPr>
        <w:pStyle w:val="a3"/>
        <w:ind w:left="112" w:right="127" w:firstLine="228"/>
        <w:jc w:val="both"/>
      </w:pPr>
      <w:r>
        <w:t>Размеры, порядок и условия осуществления стимулирующих выплат определяются локальными</w:t>
      </w:r>
      <w:r>
        <w:rPr>
          <w:spacing w:val="1"/>
        </w:rPr>
        <w:t xml:space="preserve"> </w:t>
      </w:r>
      <w:r>
        <w:t>нормативными</w:t>
      </w:r>
      <w:r>
        <w:rPr>
          <w:spacing w:val="1"/>
        </w:rPr>
        <w:t xml:space="preserve"> </w:t>
      </w:r>
      <w:r>
        <w:t>актами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локальных</w:t>
      </w:r>
      <w:r>
        <w:rPr>
          <w:spacing w:val="1"/>
        </w:rPr>
        <w:t xml:space="preserve"> </w:t>
      </w:r>
      <w:r>
        <w:t>нормативных</w:t>
      </w:r>
      <w:r>
        <w:rPr>
          <w:spacing w:val="1"/>
        </w:rPr>
        <w:t xml:space="preserve"> </w:t>
      </w:r>
      <w:r>
        <w:t>актах</w:t>
      </w:r>
      <w:r>
        <w:rPr>
          <w:spacing w:val="1"/>
        </w:rPr>
        <w:t xml:space="preserve"> </w:t>
      </w:r>
      <w:r>
        <w:t>о</w:t>
      </w:r>
      <w:r>
        <w:rPr>
          <w:spacing w:val="1"/>
        </w:rPr>
        <w:t xml:space="preserve"> </w:t>
      </w:r>
      <w:r>
        <w:t>стимулирующих</w:t>
      </w:r>
      <w:r>
        <w:rPr>
          <w:spacing w:val="1"/>
        </w:rPr>
        <w:t xml:space="preserve"> </w:t>
      </w:r>
      <w:r>
        <w:t>выплатах</w:t>
      </w:r>
      <w:r>
        <w:rPr>
          <w:spacing w:val="1"/>
        </w:rPr>
        <w:t xml:space="preserve"> </w:t>
      </w:r>
      <w:r>
        <w:t>определены</w:t>
      </w:r>
      <w:r>
        <w:rPr>
          <w:spacing w:val="1"/>
        </w:rPr>
        <w:t xml:space="preserve"> </w:t>
      </w:r>
      <w:r>
        <w:t>критерии</w:t>
      </w:r>
      <w:r>
        <w:rPr>
          <w:spacing w:val="1"/>
        </w:rPr>
        <w:t xml:space="preserve"> </w:t>
      </w:r>
      <w:r>
        <w:t>и</w:t>
      </w:r>
      <w:r>
        <w:rPr>
          <w:spacing w:val="1"/>
        </w:rPr>
        <w:t xml:space="preserve"> </w:t>
      </w:r>
      <w:r>
        <w:t>показатели</w:t>
      </w:r>
      <w:r>
        <w:rPr>
          <w:spacing w:val="1"/>
        </w:rPr>
        <w:t xml:space="preserve"> </w:t>
      </w:r>
      <w:r>
        <w:t>результативности</w:t>
      </w:r>
      <w:r>
        <w:rPr>
          <w:spacing w:val="1"/>
        </w:rPr>
        <w:t xml:space="preserve"> </w:t>
      </w:r>
      <w:r>
        <w:t>и</w:t>
      </w:r>
      <w:r>
        <w:rPr>
          <w:spacing w:val="1"/>
        </w:rPr>
        <w:t xml:space="preserve"> </w:t>
      </w:r>
      <w:r>
        <w:t>качества</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достигнутых</w:t>
      </w:r>
      <w:r>
        <w:rPr>
          <w:spacing w:val="1"/>
        </w:rPr>
        <w:t xml:space="preserve"> </w:t>
      </w:r>
      <w:r>
        <w:t>результатов,</w:t>
      </w:r>
      <w:r>
        <w:rPr>
          <w:spacing w:val="1"/>
        </w:rPr>
        <w:t xml:space="preserve"> </w:t>
      </w:r>
      <w:r>
        <w:t>разработанные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57"/>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 них</w:t>
      </w:r>
      <w:r>
        <w:rPr>
          <w:spacing w:val="1"/>
        </w:rPr>
        <w:t xml:space="preserve"> </w:t>
      </w:r>
      <w:r>
        <w:t>включаются:</w:t>
      </w:r>
      <w:r>
        <w:rPr>
          <w:spacing w:val="1"/>
        </w:rPr>
        <w:t xml:space="preserve"> </w:t>
      </w:r>
      <w:r>
        <w:t>динамика</w:t>
      </w:r>
      <w:r>
        <w:rPr>
          <w:spacing w:val="1"/>
        </w:rPr>
        <w:t xml:space="preserve"> </w:t>
      </w:r>
      <w:r>
        <w:t>учебных</w:t>
      </w:r>
      <w:r>
        <w:rPr>
          <w:spacing w:val="61"/>
        </w:rPr>
        <w:t xml:space="preserve"> </w:t>
      </w:r>
      <w:r>
        <w:t>достижений</w:t>
      </w:r>
      <w:r>
        <w:rPr>
          <w:spacing w:val="1"/>
        </w:rPr>
        <w:t xml:space="preserve"> </w:t>
      </w:r>
      <w:r>
        <w:t>обучающихся,</w:t>
      </w:r>
      <w:r>
        <w:rPr>
          <w:spacing w:val="1"/>
        </w:rPr>
        <w:t xml:space="preserve"> </w:t>
      </w:r>
      <w:r>
        <w:t>активность</w:t>
      </w:r>
      <w:r>
        <w:rPr>
          <w:spacing w:val="1"/>
        </w:rPr>
        <w:t xml:space="preserve"> </w:t>
      </w:r>
      <w:r>
        <w:t>их</w:t>
      </w:r>
      <w:r>
        <w:rPr>
          <w:spacing w:val="1"/>
        </w:rPr>
        <w:t xml:space="preserve"> </w:t>
      </w:r>
      <w:r>
        <w:t>участия</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использование</w:t>
      </w:r>
      <w:r>
        <w:rPr>
          <w:spacing w:val="1"/>
        </w:rPr>
        <w:t xml:space="preserve"> </w:t>
      </w:r>
      <w:r>
        <w:t>педагогическими</w:t>
      </w:r>
      <w:r>
        <w:rPr>
          <w:spacing w:val="1"/>
        </w:rPr>
        <w:t xml:space="preserve"> </w:t>
      </w:r>
      <w:r>
        <w:t>работниками</w:t>
      </w:r>
      <w:r>
        <w:rPr>
          <w:spacing w:val="1"/>
        </w:rPr>
        <w:t xml:space="preserve"> </w:t>
      </w:r>
      <w:r>
        <w:t>современных</w:t>
      </w:r>
      <w:r>
        <w:rPr>
          <w:spacing w:val="1"/>
        </w:rPr>
        <w:t xml:space="preserve"> </w:t>
      </w:r>
      <w:r>
        <w:t>педагогических</w:t>
      </w:r>
      <w:r>
        <w:rPr>
          <w:spacing w:val="1"/>
        </w:rPr>
        <w:t xml:space="preserve"> </w:t>
      </w:r>
      <w:r>
        <w:t>технологий,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здоровьесберегающих;</w:t>
      </w:r>
      <w:r>
        <w:rPr>
          <w:spacing w:val="1"/>
        </w:rPr>
        <w:t xml:space="preserve"> </w:t>
      </w:r>
      <w:r>
        <w:t>участие</w:t>
      </w:r>
      <w:r>
        <w:rPr>
          <w:spacing w:val="1"/>
        </w:rPr>
        <w:t xml:space="preserve"> </w:t>
      </w:r>
      <w:r>
        <w:t>в</w:t>
      </w:r>
      <w:r>
        <w:rPr>
          <w:spacing w:val="1"/>
        </w:rPr>
        <w:t xml:space="preserve"> </w:t>
      </w:r>
      <w:r>
        <w:t>методической</w:t>
      </w:r>
      <w:r>
        <w:rPr>
          <w:spacing w:val="1"/>
        </w:rPr>
        <w:t xml:space="preserve"> </w:t>
      </w:r>
      <w:r>
        <w:t>работе,</w:t>
      </w:r>
      <w:r>
        <w:rPr>
          <w:spacing w:val="1"/>
        </w:rPr>
        <w:t xml:space="preserve"> </w:t>
      </w:r>
      <w:r>
        <w:t>распространение</w:t>
      </w:r>
      <w:r>
        <w:rPr>
          <w:spacing w:val="1"/>
        </w:rPr>
        <w:t xml:space="preserve"> </w:t>
      </w:r>
      <w:r>
        <w:t>передового</w:t>
      </w:r>
      <w:r>
        <w:rPr>
          <w:spacing w:val="1"/>
        </w:rPr>
        <w:t xml:space="preserve"> </w:t>
      </w:r>
      <w:r>
        <w:t>педагогического</w:t>
      </w:r>
      <w:r>
        <w:rPr>
          <w:spacing w:val="-1"/>
        </w:rPr>
        <w:t xml:space="preserve"> </w:t>
      </w:r>
      <w:r>
        <w:t>опыта;</w:t>
      </w:r>
      <w:r>
        <w:rPr>
          <w:spacing w:val="-1"/>
        </w:rPr>
        <w:t xml:space="preserve"> </w:t>
      </w:r>
      <w:r>
        <w:t>повышение</w:t>
      </w:r>
      <w:r>
        <w:rPr>
          <w:spacing w:val="1"/>
        </w:rPr>
        <w:t xml:space="preserve"> </w:t>
      </w:r>
      <w:r>
        <w:t>уровня</w:t>
      </w:r>
      <w:r>
        <w:rPr>
          <w:spacing w:val="-1"/>
        </w:rPr>
        <w:t xml:space="preserve"> </w:t>
      </w:r>
      <w:r>
        <w:t>профессионального мастерства</w:t>
      </w:r>
      <w:r>
        <w:rPr>
          <w:spacing w:val="-3"/>
        </w:rPr>
        <w:t xml:space="preserve"> </w:t>
      </w:r>
      <w:r>
        <w:t>и</w:t>
      </w:r>
      <w:r>
        <w:rPr>
          <w:spacing w:val="-1"/>
        </w:rPr>
        <w:t xml:space="preserve"> </w:t>
      </w:r>
      <w:r>
        <w:t>др.</w:t>
      </w:r>
    </w:p>
    <w:p w:rsidR="00676A99" w:rsidRDefault="003D1F18">
      <w:pPr>
        <w:pStyle w:val="a3"/>
        <w:spacing w:before="1"/>
        <w:ind w:left="341" w:right="3016"/>
        <w:jc w:val="both"/>
      </w:pPr>
      <w:r>
        <w:t>Образовательная организация самостоятельно определяет:</w:t>
      </w:r>
      <w:r>
        <w:rPr>
          <w:spacing w:val="1"/>
        </w:rPr>
        <w:t xml:space="preserve"> </w:t>
      </w:r>
      <w:r>
        <w:t>соотношение</w:t>
      </w:r>
      <w:r>
        <w:rPr>
          <w:spacing w:val="-4"/>
        </w:rPr>
        <w:t xml:space="preserve"> </w:t>
      </w:r>
      <w:r>
        <w:t>базовой</w:t>
      </w:r>
      <w:r>
        <w:rPr>
          <w:spacing w:val="-4"/>
        </w:rPr>
        <w:t xml:space="preserve"> </w:t>
      </w:r>
      <w:r>
        <w:t>и</w:t>
      </w:r>
      <w:r>
        <w:rPr>
          <w:spacing w:val="-5"/>
        </w:rPr>
        <w:t xml:space="preserve"> </w:t>
      </w:r>
      <w:r>
        <w:t>стимулирующей</w:t>
      </w:r>
      <w:r>
        <w:rPr>
          <w:spacing w:val="-2"/>
        </w:rPr>
        <w:t xml:space="preserve"> </w:t>
      </w:r>
      <w:r>
        <w:t>частей</w:t>
      </w:r>
      <w:r>
        <w:rPr>
          <w:spacing w:val="-3"/>
        </w:rPr>
        <w:t xml:space="preserve"> </w:t>
      </w:r>
      <w:r>
        <w:t>фонда</w:t>
      </w:r>
      <w:r>
        <w:rPr>
          <w:spacing w:val="-3"/>
        </w:rPr>
        <w:t xml:space="preserve"> </w:t>
      </w:r>
      <w:r>
        <w:t>оплаты</w:t>
      </w:r>
      <w:r>
        <w:rPr>
          <w:spacing w:val="-3"/>
        </w:rPr>
        <w:t xml:space="preserve"> </w:t>
      </w:r>
      <w:r>
        <w:t>труда;</w:t>
      </w:r>
    </w:p>
    <w:p w:rsidR="00676A99" w:rsidRDefault="00676A99">
      <w:pPr>
        <w:jc w:val="both"/>
        <w:sectPr w:rsidR="00676A99">
          <w:pgSz w:w="11910" w:h="16850"/>
          <w:pgMar w:top="920" w:right="440" w:bottom="1000" w:left="1020" w:header="0" w:footer="734" w:gutter="0"/>
          <w:cols w:space="720"/>
        </w:sectPr>
      </w:pPr>
    </w:p>
    <w:p w:rsidR="00676A99" w:rsidRDefault="003D1F18">
      <w:pPr>
        <w:pStyle w:val="a3"/>
        <w:spacing w:before="62"/>
        <w:ind w:left="679" w:right="122" w:hanging="339"/>
        <w:jc w:val="both"/>
      </w:pPr>
      <w:r>
        <w:t>соотношение</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руководящего,</w:t>
      </w:r>
      <w:r>
        <w:rPr>
          <w:spacing w:val="1"/>
        </w:rPr>
        <w:t xml:space="preserve"> </w:t>
      </w:r>
      <w:r>
        <w:t>педагогического,</w:t>
      </w:r>
      <w:r>
        <w:rPr>
          <w:spacing w:val="1"/>
        </w:rPr>
        <w:t xml:space="preserve"> </w:t>
      </w:r>
      <w:r>
        <w:t>инженерно-технического,</w:t>
      </w:r>
      <w:r>
        <w:rPr>
          <w:spacing w:val="-57"/>
        </w:rPr>
        <w:t xml:space="preserve"> </w:t>
      </w:r>
      <w:r>
        <w:t>административно-хозяйственного,</w:t>
      </w:r>
      <w:r>
        <w:rPr>
          <w:spacing w:val="1"/>
        </w:rPr>
        <w:t xml:space="preserve"> </w:t>
      </w:r>
      <w:r>
        <w:t>производственного,</w:t>
      </w:r>
      <w:r>
        <w:rPr>
          <w:spacing w:val="1"/>
        </w:rPr>
        <w:t xml:space="preserve"> </w:t>
      </w:r>
      <w:r>
        <w:t>учебно-вспомогательного</w:t>
      </w:r>
      <w:r>
        <w:rPr>
          <w:spacing w:val="1"/>
        </w:rPr>
        <w:t xml:space="preserve"> </w:t>
      </w:r>
      <w:r>
        <w:t>и</w:t>
      </w:r>
      <w:r>
        <w:rPr>
          <w:spacing w:val="1"/>
        </w:rPr>
        <w:t xml:space="preserve"> </w:t>
      </w:r>
      <w:r>
        <w:t>иного</w:t>
      </w:r>
      <w:r>
        <w:rPr>
          <w:spacing w:val="1"/>
        </w:rPr>
        <w:t xml:space="preserve"> </w:t>
      </w:r>
      <w:r>
        <w:t>персонала;</w:t>
      </w:r>
    </w:p>
    <w:p w:rsidR="00676A99" w:rsidRDefault="003D1F18">
      <w:pPr>
        <w:pStyle w:val="a3"/>
        <w:spacing w:before="1"/>
        <w:ind w:left="341"/>
        <w:jc w:val="both"/>
      </w:pPr>
      <w:r>
        <w:t>соотношение</w:t>
      </w:r>
      <w:r>
        <w:rPr>
          <w:spacing w:val="-4"/>
        </w:rPr>
        <w:t xml:space="preserve"> </w:t>
      </w:r>
      <w:r>
        <w:t>общей</w:t>
      </w:r>
      <w:r>
        <w:rPr>
          <w:spacing w:val="-3"/>
        </w:rPr>
        <w:t xml:space="preserve"> </w:t>
      </w:r>
      <w:r>
        <w:t>и</w:t>
      </w:r>
      <w:r>
        <w:rPr>
          <w:spacing w:val="-3"/>
        </w:rPr>
        <w:t xml:space="preserve"> </w:t>
      </w:r>
      <w:r>
        <w:t>специальной</w:t>
      </w:r>
      <w:r>
        <w:rPr>
          <w:spacing w:val="-3"/>
        </w:rPr>
        <w:t xml:space="preserve"> </w:t>
      </w:r>
      <w:r>
        <w:t>частей</w:t>
      </w:r>
      <w:r>
        <w:rPr>
          <w:spacing w:val="-3"/>
        </w:rPr>
        <w:t xml:space="preserve"> </w:t>
      </w:r>
      <w:r>
        <w:t>внутри</w:t>
      </w:r>
      <w:r>
        <w:rPr>
          <w:spacing w:val="-2"/>
        </w:rPr>
        <w:t xml:space="preserve"> </w:t>
      </w:r>
      <w:r>
        <w:t>базовой</w:t>
      </w:r>
      <w:r>
        <w:rPr>
          <w:spacing w:val="-3"/>
        </w:rPr>
        <w:t xml:space="preserve"> </w:t>
      </w:r>
      <w:r>
        <w:t>части</w:t>
      </w:r>
      <w:r>
        <w:rPr>
          <w:spacing w:val="-3"/>
        </w:rPr>
        <w:t xml:space="preserve"> </w:t>
      </w:r>
      <w:r>
        <w:t>фонда</w:t>
      </w:r>
      <w:r>
        <w:rPr>
          <w:spacing w:val="-4"/>
        </w:rPr>
        <w:t xml:space="preserve"> </w:t>
      </w:r>
      <w:r>
        <w:t>оплаты</w:t>
      </w:r>
      <w:r>
        <w:rPr>
          <w:spacing w:val="-3"/>
        </w:rPr>
        <w:t xml:space="preserve"> </w:t>
      </w:r>
      <w:r>
        <w:t>труда;</w:t>
      </w:r>
    </w:p>
    <w:p w:rsidR="00676A99" w:rsidRDefault="003D1F18">
      <w:pPr>
        <w:pStyle w:val="a3"/>
        <w:ind w:left="679" w:right="131" w:hanging="339"/>
        <w:jc w:val="both"/>
      </w:pPr>
      <w:r>
        <w:t>порядок</w:t>
      </w:r>
      <w:r>
        <w:rPr>
          <w:spacing w:val="1"/>
        </w:rPr>
        <w:t xml:space="preserve"> </w:t>
      </w:r>
      <w:r>
        <w:t>распределения</w:t>
      </w:r>
      <w:r>
        <w:rPr>
          <w:spacing w:val="1"/>
        </w:rPr>
        <w:t xml:space="preserve"> </w:t>
      </w:r>
      <w:r>
        <w:t>стимулирующей</w:t>
      </w:r>
      <w:r>
        <w:rPr>
          <w:spacing w:val="1"/>
        </w:rPr>
        <w:t xml:space="preserve"> </w:t>
      </w:r>
      <w:r>
        <w:t>части</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региональными</w:t>
      </w:r>
      <w:r>
        <w:rPr>
          <w:spacing w:val="-3"/>
        </w:rPr>
        <w:t xml:space="preserve"> </w:t>
      </w:r>
      <w:r>
        <w:t>и</w:t>
      </w:r>
      <w:r>
        <w:rPr>
          <w:spacing w:val="-1"/>
        </w:rPr>
        <w:t xml:space="preserve"> </w:t>
      </w:r>
      <w:r>
        <w:t>муниципальными</w:t>
      </w:r>
      <w:r>
        <w:rPr>
          <w:spacing w:val="-1"/>
        </w:rPr>
        <w:t xml:space="preserve"> </w:t>
      </w:r>
      <w:r>
        <w:t>нормативными правовыми</w:t>
      </w:r>
      <w:r>
        <w:rPr>
          <w:spacing w:val="-1"/>
        </w:rPr>
        <w:t xml:space="preserve"> </w:t>
      </w:r>
      <w:r>
        <w:t>актами.</w:t>
      </w:r>
    </w:p>
    <w:p w:rsidR="00676A99" w:rsidRDefault="003D1F18">
      <w:pPr>
        <w:pStyle w:val="a3"/>
        <w:ind w:left="112" w:right="122" w:firstLine="228"/>
        <w:jc w:val="both"/>
      </w:pPr>
      <w:r>
        <w:t>В</w:t>
      </w:r>
      <w:r>
        <w:rPr>
          <w:spacing w:val="1"/>
        </w:rPr>
        <w:t xml:space="preserve"> </w:t>
      </w:r>
      <w:r>
        <w:t>распределении</w:t>
      </w:r>
      <w:r>
        <w:rPr>
          <w:spacing w:val="1"/>
        </w:rPr>
        <w:t xml:space="preserve"> </w:t>
      </w:r>
      <w:r>
        <w:t>стимулирующей</w:t>
      </w:r>
      <w:r>
        <w:rPr>
          <w:spacing w:val="1"/>
        </w:rPr>
        <w:t xml:space="preserve"> </w:t>
      </w:r>
      <w:r>
        <w:t>части</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учитывается</w:t>
      </w:r>
      <w:r>
        <w:rPr>
          <w:spacing w:val="61"/>
        </w:rPr>
        <w:t xml:space="preserve"> </w:t>
      </w:r>
      <w:r>
        <w:t>мнение</w:t>
      </w:r>
      <w:r>
        <w:rPr>
          <w:spacing w:val="1"/>
        </w:rPr>
        <w:t xml:space="preserve"> </w:t>
      </w:r>
      <w:r>
        <w:t>коллегиальных</w:t>
      </w:r>
      <w:r>
        <w:rPr>
          <w:spacing w:val="1"/>
        </w:rPr>
        <w:t xml:space="preserve"> </w:t>
      </w:r>
      <w:r>
        <w:t>органов</w:t>
      </w:r>
      <w:r>
        <w:rPr>
          <w:spacing w:val="1"/>
        </w:rPr>
        <w:t xml:space="preserve"> </w:t>
      </w:r>
      <w:r>
        <w:t>управления</w:t>
      </w:r>
      <w:r>
        <w:rPr>
          <w:spacing w:val="1"/>
        </w:rPr>
        <w:t xml:space="preserve"> </w:t>
      </w:r>
      <w:r>
        <w:t>образовательной</w:t>
      </w:r>
      <w:r>
        <w:rPr>
          <w:spacing w:val="1"/>
        </w:rPr>
        <w:t xml:space="preserve"> </w:t>
      </w:r>
      <w:r>
        <w:t>организации</w:t>
      </w:r>
      <w:r>
        <w:rPr>
          <w:spacing w:val="1"/>
        </w:rPr>
        <w:t xml:space="preserve"> </w:t>
      </w:r>
      <w:r>
        <w:t>(например,</w:t>
      </w:r>
      <w:r>
        <w:rPr>
          <w:spacing w:val="1"/>
        </w:rPr>
        <w:t xml:space="preserve"> </w:t>
      </w:r>
      <w:r>
        <w:t>Общественного</w:t>
      </w:r>
      <w:r>
        <w:rPr>
          <w:spacing w:val="1"/>
        </w:rPr>
        <w:t xml:space="preserve"> </w:t>
      </w:r>
      <w:r>
        <w:t>совета</w:t>
      </w:r>
      <w:r>
        <w:rPr>
          <w:spacing w:val="-10"/>
        </w:rPr>
        <w:t xml:space="preserve"> </w:t>
      </w:r>
      <w:r>
        <w:t>образовательной</w:t>
      </w:r>
      <w:r>
        <w:rPr>
          <w:spacing w:val="-12"/>
        </w:rPr>
        <w:t xml:space="preserve"> </w:t>
      </w:r>
      <w:r>
        <w:t>организации),</w:t>
      </w:r>
      <w:r>
        <w:rPr>
          <w:spacing w:val="-13"/>
        </w:rPr>
        <w:t xml:space="preserve"> </w:t>
      </w:r>
      <w:r>
        <w:t>выборного</w:t>
      </w:r>
      <w:r>
        <w:rPr>
          <w:spacing w:val="-13"/>
        </w:rPr>
        <w:t xml:space="preserve"> </w:t>
      </w:r>
      <w:r>
        <w:t>органа</w:t>
      </w:r>
      <w:r>
        <w:rPr>
          <w:spacing w:val="-14"/>
        </w:rPr>
        <w:t xml:space="preserve"> </w:t>
      </w:r>
      <w:r>
        <w:t>первичной</w:t>
      </w:r>
      <w:r>
        <w:rPr>
          <w:spacing w:val="-12"/>
        </w:rPr>
        <w:t xml:space="preserve"> </w:t>
      </w:r>
      <w:r>
        <w:t>профсоюзной</w:t>
      </w:r>
      <w:r>
        <w:rPr>
          <w:spacing w:val="-8"/>
        </w:rPr>
        <w:t xml:space="preserve"> </w:t>
      </w:r>
      <w:r>
        <w:t>организации.</w:t>
      </w:r>
    </w:p>
    <w:p w:rsidR="00676A99" w:rsidRDefault="003D1F18">
      <w:pPr>
        <w:pStyle w:val="a3"/>
        <w:ind w:left="112" w:right="125" w:firstLine="228"/>
        <w:jc w:val="both"/>
      </w:pPr>
      <w:r>
        <w:t>При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w:t>
      </w:r>
      <w:r>
        <w:rPr>
          <w:spacing w:val="1"/>
        </w:rPr>
        <w:t xml:space="preserve"> </w:t>
      </w:r>
      <w:r>
        <w:t>привлечением</w:t>
      </w:r>
      <w:r>
        <w:rPr>
          <w:spacing w:val="1"/>
        </w:rPr>
        <w:t xml:space="preserve"> </w:t>
      </w:r>
      <w:r>
        <w:t>ресурсов</w:t>
      </w:r>
      <w:r>
        <w:rPr>
          <w:spacing w:val="1"/>
        </w:rPr>
        <w:t xml:space="preserve"> </w:t>
      </w:r>
      <w:r>
        <w:t>иных</w:t>
      </w:r>
      <w:r>
        <w:rPr>
          <w:spacing w:val="1"/>
        </w:rPr>
        <w:t xml:space="preserve"> </w:t>
      </w:r>
      <w:r>
        <w:t>организаций, на условиях сетевого взаимодействия образовательная организация разрабатывает</w:t>
      </w:r>
      <w:r>
        <w:rPr>
          <w:spacing w:val="1"/>
        </w:rPr>
        <w:t xml:space="preserve"> </w:t>
      </w:r>
      <w:r>
        <w:t>финансовый</w:t>
      </w:r>
      <w:r>
        <w:rPr>
          <w:spacing w:val="1"/>
        </w:rPr>
        <w:t xml:space="preserve"> </w:t>
      </w:r>
      <w:r>
        <w:t>механизм взаимодействия между образовательной</w:t>
      </w:r>
      <w:r>
        <w:rPr>
          <w:spacing w:val="1"/>
        </w:rPr>
        <w:t xml:space="preserve"> </w:t>
      </w:r>
      <w:r>
        <w:t>организацией и</w:t>
      </w:r>
      <w:r>
        <w:rPr>
          <w:spacing w:val="1"/>
        </w:rPr>
        <w:t xml:space="preserve"> </w:t>
      </w:r>
      <w:r>
        <w:t>организациями</w:t>
      </w:r>
      <w:r>
        <w:rPr>
          <w:spacing w:val="1"/>
        </w:rPr>
        <w:t xml:space="preserve"> </w:t>
      </w:r>
      <w:r>
        <w:t>дополнительного образования детей, а также другими социальными партнерами, организующими</w:t>
      </w:r>
      <w:r>
        <w:rPr>
          <w:spacing w:val="1"/>
        </w:rPr>
        <w:t xml:space="preserve"> </w:t>
      </w:r>
      <w:r>
        <w:t>внеурочную</w:t>
      </w:r>
      <w:r>
        <w:rPr>
          <w:spacing w:val="-7"/>
        </w:rPr>
        <w:t xml:space="preserve"> </w:t>
      </w:r>
      <w:r>
        <w:t>деятельность</w:t>
      </w:r>
      <w:r>
        <w:rPr>
          <w:spacing w:val="-6"/>
        </w:rPr>
        <w:t xml:space="preserve"> </w:t>
      </w:r>
      <w:r>
        <w:t>обучающихся,</w:t>
      </w:r>
      <w:r>
        <w:rPr>
          <w:spacing w:val="-9"/>
        </w:rPr>
        <w:t xml:space="preserve"> </w:t>
      </w:r>
      <w:r>
        <w:t>и</w:t>
      </w:r>
      <w:r>
        <w:rPr>
          <w:spacing w:val="-8"/>
        </w:rPr>
        <w:t xml:space="preserve"> </w:t>
      </w:r>
      <w:r>
        <w:t>отражает</w:t>
      </w:r>
      <w:r>
        <w:rPr>
          <w:spacing w:val="-8"/>
        </w:rPr>
        <w:t xml:space="preserve"> </w:t>
      </w:r>
      <w:r>
        <w:t>его</w:t>
      </w:r>
      <w:r>
        <w:rPr>
          <w:spacing w:val="-9"/>
        </w:rPr>
        <w:t xml:space="preserve"> </w:t>
      </w:r>
      <w:r>
        <w:t>в</w:t>
      </w:r>
      <w:r>
        <w:rPr>
          <w:spacing w:val="-8"/>
        </w:rPr>
        <w:t xml:space="preserve"> </w:t>
      </w:r>
      <w:r>
        <w:t>своих</w:t>
      </w:r>
      <w:r>
        <w:rPr>
          <w:spacing w:val="-6"/>
        </w:rPr>
        <w:t xml:space="preserve"> </w:t>
      </w:r>
      <w:r>
        <w:t>локальных</w:t>
      </w:r>
      <w:r>
        <w:rPr>
          <w:spacing w:val="-9"/>
        </w:rPr>
        <w:t xml:space="preserve"> </w:t>
      </w:r>
      <w:r>
        <w:t>нормативных</w:t>
      </w:r>
      <w:r>
        <w:rPr>
          <w:spacing w:val="-6"/>
        </w:rPr>
        <w:t xml:space="preserve"> </w:t>
      </w:r>
      <w:r>
        <w:t>актах.</w:t>
      </w:r>
    </w:p>
    <w:p w:rsidR="00676A99" w:rsidRDefault="003D1F18">
      <w:pPr>
        <w:pStyle w:val="a3"/>
        <w:ind w:left="341"/>
        <w:jc w:val="both"/>
      </w:pPr>
      <w:r>
        <w:t>Взаимодействие</w:t>
      </w:r>
      <w:r>
        <w:rPr>
          <w:spacing w:val="-8"/>
        </w:rPr>
        <w:t xml:space="preserve"> </w:t>
      </w:r>
      <w:r>
        <w:t>осуществляется:</w:t>
      </w:r>
    </w:p>
    <w:p w:rsidR="00676A99" w:rsidRDefault="003D1F18">
      <w:pPr>
        <w:pStyle w:val="a3"/>
        <w:ind w:left="679" w:right="130" w:hanging="339"/>
        <w:jc w:val="both"/>
      </w:pPr>
      <w:r>
        <w:t>на основе соглашений и договоров о сетевой форме реализации образовательных программ на</w:t>
      </w:r>
      <w:r>
        <w:rPr>
          <w:spacing w:val="1"/>
        </w:rPr>
        <w:t xml:space="preserve"> </w:t>
      </w:r>
      <w:r>
        <w:t>проведение занятий в рамках кружков, секций, клубов и др. по различным направлениям</w:t>
      </w:r>
      <w:r>
        <w:rPr>
          <w:spacing w:val="1"/>
        </w:rPr>
        <w:t xml:space="preserve"> </w:t>
      </w:r>
      <w:r>
        <w:t>внеурочной</w:t>
      </w:r>
      <w:r>
        <w:rPr>
          <w:spacing w:val="1"/>
        </w:rPr>
        <w:t xml:space="preserve"> </w:t>
      </w:r>
      <w:r>
        <w:t>деятельности</w:t>
      </w:r>
      <w:r>
        <w:rPr>
          <w:spacing w:val="1"/>
        </w:rPr>
        <w:t xml:space="preserve"> </w:t>
      </w:r>
      <w:r>
        <w:t>на</w:t>
      </w:r>
      <w:r>
        <w:rPr>
          <w:spacing w:val="1"/>
        </w:rPr>
        <w:t xml:space="preserve"> </w:t>
      </w:r>
      <w:r>
        <w:t>базе</w:t>
      </w:r>
      <w:r>
        <w:rPr>
          <w:spacing w:val="1"/>
        </w:rPr>
        <w:t xml:space="preserve"> </w:t>
      </w:r>
      <w:r>
        <w:t>образовательной</w:t>
      </w:r>
      <w:r>
        <w:rPr>
          <w:spacing w:val="1"/>
        </w:rPr>
        <w:t xml:space="preserve"> </w:t>
      </w:r>
      <w:r>
        <w:t>организации</w:t>
      </w:r>
      <w:r>
        <w:rPr>
          <w:spacing w:val="1"/>
        </w:rPr>
        <w:t xml:space="preserve"> </w:t>
      </w:r>
      <w:r>
        <w:t>(организации</w:t>
      </w:r>
      <w:r>
        <w:rPr>
          <w:spacing w:val="1"/>
        </w:rPr>
        <w:t xml:space="preserve"> </w:t>
      </w:r>
      <w:r>
        <w:t>дополнительного</w:t>
      </w:r>
      <w:r>
        <w:rPr>
          <w:spacing w:val="-1"/>
        </w:rPr>
        <w:t xml:space="preserve"> </w:t>
      </w:r>
      <w:r>
        <w:t>образования, клуба,</w:t>
      </w:r>
      <w:r>
        <w:rPr>
          <w:spacing w:val="1"/>
        </w:rPr>
        <w:t xml:space="preserve"> </w:t>
      </w:r>
      <w:r>
        <w:t>спортивного комплекса</w:t>
      </w:r>
      <w:r>
        <w:rPr>
          <w:spacing w:val="-1"/>
        </w:rPr>
        <w:t xml:space="preserve"> </w:t>
      </w:r>
      <w:r>
        <w:t>и</w:t>
      </w:r>
      <w:r>
        <w:rPr>
          <w:spacing w:val="-1"/>
        </w:rPr>
        <w:t xml:space="preserve"> </w:t>
      </w:r>
      <w:r>
        <w:t>др.);</w:t>
      </w:r>
    </w:p>
    <w:p w:rsidR="00676A99" w:rsidRDefault="003D1F18">
      <w:pPr>
        <w:pStyle w:val="a3"/>
        <w:ind w:left="679" w:right="126" w:hanging="339"/>
        <w:jc w:val="both"/>
      </w:pPr>
      <w:r>
        <w:t>за</w:t>
      </w:r>
      <w:r>
        <w:rPr>
          <w:spacing w:val="1"/>
        </w:rPr>
        <w:t xml:space="preserve"> </w:t>
      </w:r>
      <w:r>
        <w:t>счѐт</w:t>
      </w:r>
      <w:r>
        <w:rPr>
          <w:spacing w:val="1"/>
        </w:rPr>
        <w:t xml:space="preserve"> </w:t>
      </w:r>
      <w:r>
        <w:t>выделения</w:t>
      </w:r>
      <w:r>
        <w:rPr>
          <w:spacing w:val="1"/>
        </w:rPr>
        <w:t xml:space="preserve"> </w:t>
      </w:r>
      <w:r>
        <w:t>ставок</w:t>
      </w:r>
      <w:r>
        <w:rPr>
          <w:spacing w:val="1"/>
        </w:rPr>
        <w:t xml:space="preserve"> </w:t>
      </w:r>
      <w:r>
        <w:t>педагогов</w:t>
      </w:r>
      <w:r>
        <w:rPr>
          <w:spacing w:val="1"/>
        </w:rPr>
        <w:t xml:space="preserve"> </w:t>
      </w:r>
      <w:r>
        <w:t>дополнительного</w:t>
      </w:r>
      <w:r>
        <w:rPr>
          <w:spacing w:val="1"/>
        </w:rPr>
        <w:t xml:space="preserve"> </w:t>
      </w:r>
      <w:r>
        <w:t>образования,</w:t>
      </w:r>
      <w:r>
        <w:rPr>
          <w:spacing w:val="1"/>
        </w:rPr>
        <w:t xml:space="preserve"> </w:t>
      </w:r>
      <w:r>
        <w:t>которые</w:t>
      </w:r>
      <w:r>
        <w:rPr>
          <w:spacing w:val="1"/>
        </w:rPr>
        <w:t xml:space="preserve"> </w:t>
      </w:r>
      <w:r>
        <w:t>обеспечивают</w:t>
      </w:r>
      <w:r>
        <w:rPr>
          <w:spacing w:val="1"/>
        </w:rPr>
        <w:t xml:space="preserve"> </w:t>
      </w:r>
      <w:r>
        <w:t>реализацию</w:t>
      </w:r>
      <w:r>
        <w:rPr>
          <w:spacing w:val="1"/>
        </w:rPr>
        <w:t xml:space="preserve"> </w:t>
      </w:r>
      <w:r>
        <w:t>для</w:t>
      </w:r>
      <w:r>
        <w:rPr>
          <w:spacing w:val="1"/>
        </w:rPr>
        <w:t xml:space="preserve"> </w:t>
      </w:r>
      <w:r>
        <w:t>обучающихся образовательной</w:t>
      </w:r>
      <w:r>
        <w:rPr>
          <w:spacing w:val="1"/>
        </w:rPr>
        <w:t xml:space="preserve"> </w:t>
      </w:r>
      <w:r>
        <w:t>организации</w:t>
      </w:r>
      <w:r>
        <w:rPr>
          <w:spacing w:val="1"/>
        </w:rPr>
        <w:t xml:space="preserve"> </w:t>
      </w:r>
      <w:r>
        <w:t>широкого спектра программ</w:t>
      </w:r>
      <w:r>
        <w:rPr>
          <w:spacing w:val="1"/>
        </w:rPr>
        <w:t xml:space="preserve"> </w:t>
      </w:r>
      <w:r>
        <w:t>внеурочной</w:t>
      </w:r>
      <w:r>
        <w:rPr>
          <w:spacing w:val="-1"/>
        </w:rPr>
        <w:t xml:space="preserve"> </w:t>
      </w:r>
      <w:r>
        <w:t>деятельности.</w:t>
      </w:r>
    </w:p>
    <w:p w:rsidR="00676A99" w:rsidRDefault="003D1F18">
      <w:pPr>
        <w:pStyle w:val="a3"/>
        <w:spacing w:before="1"/>
        <w:ind w:left="112" w:right="128" w:firstLine="228"/>
        <w:jc w:val="both"/>
      </w:pPr>
      <w:r>
        <w:t>Примерный календарный учебный график реализации образовательной программы, примерные</w:t>
      </w:r>
      <w:r>
        <w:rPr>
          <w:spacing w:val="1"/>
        </w:rPr>
        <w:t xml:space="preserve"> </w:t>
      </w:r>
      <w:r>
        <w:t>условия</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примерные</w:t>
      </w:r>
      <w:r>
        <w:rPr>
          <w:spacing w:val="1"/>
        </w:rPr>
        <w:t xml:space="preserve"> </w:t>
      </w:r>
      <w:r>
        <w:t>расчѐты</w:t>
      </w:r>
      <w:r>
        <w:rPr>
          <w:spacing w:val="1"/>
        </w:rPr>
        <w:t xml:space="preserve"> </w:t>
      </w:r>
      <w:r>
        <w:t>нормативных</w:t>
      </w:r>
      <w:r>
        <w:rPr>
          <w:spacing w:val="61"/>
        </w:rPr>
        <w:t xml:space="preserve"> </w:t>
      </w:r>
      <w:r>
        <w:t>затрат</w:t>
      </w:r>
      <w:r>
        <w:rPr>
          <w:spacing w:val="1"/>
        </w:rPr>
        <w:t xml:space="preserve"> </w:t>
      </w:r>
      <w:r>
        <w:t>оказания государственных услуг по реализации образовательной программы разрабатываются в</w:t>
      </w:r>
      <w:r>
        <w:rPr>
          <w:spacing w:val="1"/>
        </w:rPr>
        <w:t xml:space="preserve"> </w:t>
      </w:r>
      <w:r>
        <w:t>соответствии с Федеральным законом № 273-ФЗ «Об образовании в Российской Федерации»</w:t>
      </w:r>
      <w:r>
        <w:rPr>
          <w:spacing w:val="60"/>
        </w:rPr>
        <w:t xml:space="preserve"> </w:t>
      </w:r>
      <w:r>
        <w:t>(ст.</w:t>
      </w:r>
      <w:r>
        <w:rPr>
          <w:spacing w:val="1"/>
        </w:rPr>
        <w:t xml:space="preserve"> </w:t>
      </w:r>
      <w:r>
        <w:t>2, п. 10).</w:t>
      </w:r>
    </w:p>
    <w:p w:rsidR="00676A99" w:rsidRDefault="003D1F18">
      <w:pPr>
        <w:pStyle w:val="a3"/>
        <w:ind w:left="112" w:right="130" w:firstLine="228"/>
        <w:jc w:val="both"/>
      </w:pPr>
      <w:r>
        <w:t>Примерный</w:t>
      </w:r>
      <w:r>
        <w:rPr>
          <w:spacing w:val="1"/>
        </w:rPr>
        <w:t xml:space="preserve"> </w:t>
      </w:r>
      <w:r>
        <w:t>расчѐт</w:t>
      </w:r>
      <w:r>
        <w:rPr>
          <w:spacing w:val="1"/>
        </w:rPr>
        <w:t xml:space="preserve"> </w:t>
      </w:r>
      <w:r>
        <w:t>нормативных</w:t>
      </w:r>
      <w:r>
        <w:rPr>
          <w:spacing w:val="1"/>
        </w:rPr>
        <w:t xml:space="preserve"> </w:t>
      </w:r>
      <w:r>
        <w:t>затрат</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соответствует</w:t>
      </w:r>
      <w:r>
        <w:rPr>
          <w:spacing w:val="1"/>
        </w:rPr>
        <w:t xml:space="preserve"> </w:t>
      </w:r>
      <w:r>
        <w:t>нормативным</w:t>
      </w:r>
      <w:r>
        <w:rPr>
          <w:spacing w:val="1"/>
        </w:rPr>
        <w:t xml:space="preserve"> </w:t>
      </w:r>
      <w:r>
        <w:t>затратам,</w:t>
      </w:r>
      <w:r>
        <w:rPr>
          <w:spacing w:val="1"/>
        </w:rPr>
        <w:t xml:space="preserve"> </w:t>
      </w:r>
      <w:r>
        <w:t>определѐнным</w:t>
      </w:r>
      <w:r>
        <w:rPr>
          <w:spacing w:val="1"/>
        </w:rPr>
        <w:t xml:space="preserve"> </w:t>
      </w:r>
      <w:r>
        <w:t>Приказом</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22</w:t>
      </w:r>
      <w:r>
        <w:rPr>
          <w:spacing w:val="1"/>
        </w:rPr>
        <w:t xml:space="preserve"> </w:t>
      </w:r>
      <w:r>
        <w:t>сентября 2021 г. № 662 «Об утверждении общих требований к определению нормативных затрат</w:t>
      </w:r>
      <w:r>
        <w:rPr>
          <w:spacing w:val="1"/>
        </w:rPr>
        <w:t xml:space="preserve"> </w:t>
      </w:r>
      <w:r>
        <w:t>на оказание государственных (муниципальных) услуг в сфере дошкольного, начального общего,</w:t>
      </w:r>
      <w:r>
        <w:rPr>
          <w:spacing w:val="1"/>
        </w:rPr>
        <w:t xml:space="preserve"> </w:t>
      </w:r>
      <w:r>
        <w:t>основного общего, среднего общего, среднего профессионального образования, дополнительного</w:t>
      </w:r>
      <w:r>
        <w:rPr>
          <w:spacing w:val="1"/>
        </w:rPr>
        <w:t xml:space="preserve"> </w:t>
      </w:r>
      <w:r>
        <w:t>образования</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для</w:t>
      </w:r>
      <w:r>
        <w:rPr>
          <w:spacing w:val="1"/>
        </w:rPr>
        <w:t xml:space="preserve"> </w:t>
      </w:r>
      <w:r>
        <w:t>лиц,</w:t>
      </w:r>
      <w:r>
        <w:rPr>
          <w:spacing w:val="1"/>
        </w:rPr>
        <w:t xml:space="preserve"> </w:t>
      </w:r>
      <w:r>
        <w:t>имеющих</w:t>
      </w:r>
      <w:r>
        <w:rPr>
          <w:spacing w:val="1"/>
        </w:rPr>
        <w:t xml:space="preserve"> </w:t>
      </w:r>
      <w:r>
        <w:t>или</w:t>
      </w:r>
      <w:r>
        <w:rPr>
          <w:spacing w:val="1"/>
        </w:rPr>
        <w:t xml:space="preserve"> </w:t>
      </w:r>
      <w:r>
        <w:t>получающих</w:t>
      </w:r>
      <w:r>
        <w:rPr>
          <w:spacing w:val="1"/>
        </w:rPr>
        <w:t xml:space="preserve"> </w:t>
      </w:r>
      <w:r>
        <w:t>среднее</w:t>
      </w:r>
      <w:r>
        <w:rPr>
          <w:spacing w:val="1"/>
        </w:rPr>
        <w:t xml:space="preserve"> </w:t>
      </w:r>
      <w:r>
        <w:t>профессиональное</w:t>
      </w:r>
      <w:r>
        <w:rPr>
          <w:spacing w:val="61"/>
        </w:rPr>
        <w:t xml:space="preserve"> </w:t>
      </w:r>
      <w:r>
        <w:t>образование,</w:t>
      </w:r>
      <w:r>
        <w:rPr>
          <w:spacing w:val="61"/>
        </w:rPr>
        <w:t xml:space="preserve"> </w:t>
      </w:r>
      <w:r>
        <w:t>профессионального</w:t>
      </w:r>
      <w:r>
        <w:rPr>
          <w:spacing w:val="1"/>
        </w:rPr>
        <w:t xml:space="preserve"> </w:t>
      </w:r>
      <w:r>
        <w:t>обучения, применяемых при расчѐте объѐма субсидии на финансовое обеспечение выполнения</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на</w:t>
      </w:r>
      <w:r>
        <w:rPr>
          <w:spacing w:val="1"/>
        </w:rPr>
        <w:t xml:space="preserve"> </w:t>
      </w:r>
      <w:r>
        <w:t>оказание</w:t>
      </w:r>
      <w:r>
        <w:rPr>
          <w:spacing w:val="60"/>
        </w:rPr>
        <w:t xml:space="preserve"> </w:t>
      </w:r>
      <w:r>
        <w:t>государственных</w:t>
      </w:r>
      <w:r>
        <w:rPr>
          <w:spacing w:val="60"/>
        </w:rPr>
        <w:t xml:space="preserve"> </w:t>
      </w:r>
      <w:r>
        <w:t>(муниципальных)</w:t>
      </w:r>
      <w:r>
        <w:rPr>
          <w:spacing w:val="1"/>
        </w:rPr>
        <w:t xml:space="preserve"> </w:t>
      </w:r>
      <w:r>
        <w:t>услуг</w:t>
      </w:r>
      <w:r>
        <w:rPr>
          <w:spacing w:val="1"/>
        </w:rPr>
        <w:t xml:space="preserve"> </w:t>
      </w:r>
      <w:r>
        <w:t>(выполнение работ) государственным (муниципальным)</w:t>
      </w:r>
      <w:r>
        <w:rPr>
          <w:spacing w:val="1"/>
        </w:rPr>
        <w:t xml:space="preserve"> </w:t>
      </w:r>
      <w:r>
        <w:t>учреждением» (зарегистрирован</w:t>
      </w:r>
      <w:r>
        <w:rPr>
          <w:spacing w:val="1"/>
        </w:rPr>
        <w:t xml:space="preserve"> </w:t>
      </w:r>
      <w:r>
        <w:t>Министерством</w:t>
      </w:r>
      <w:r>
        <w:rPr>
          <w:spacing w:val="3"/>
        </w:rPr>
        <w:t xml:space="preserve"> </w:t>
      </w:r>
      <w:r>
        <w:t>юстиции</w:t>
      </w:r>
      <w:r>
        <w:rPr>
          <w:spacing w:val="2"/>
        </w:rPr>
        <w:t xml:space="preserve"> </w:t>
      </w:r>
      <w:r>
        <w:t>Российской</w:t>
      </w:r>
      <w:r>
        <w:rPr>
          <w:spacing w:val="5"/>
        </w:rPr>
        <w:t xml:space="preserve"> </w:t>
      </w:r>
      <w:r>
        <w:t>Федерации</w:t>
      </w:r>
      <w:r>
        <w:rPr>
          <w:spacing w:val="2"/>
        </w:rPr>
        <w:t xml:space="preserve"> </w:t>
      </w:r>
      <w:r>
        <w:t>15</w:t>
      </w:r>
      <w:r>
        <w:rPr>
          <w:spacing w:val="3"/>
        </w:rPr>
        <w:t xml:space="preserve"> </w:t>
      </w:r>
      <w:r>
        <w:t>ноября</w:t>
      </w:r>
      <w:r>
        <w:rPr>
          <w:spacing w:val="4"/>
        </w:rPr>
        <w:t xml:space="preserve"> </w:t>
      </w:r>
      <w:r>
        <w:t>2021</w:t>
      </w:r>
      <w:r>
        <w:rPr>
          <w:spacing w:val="2"/>
        </w:rPr>
        <w:t xml:space="preserve"> </w:t>
      </w:r>
      <w:r>
        <w:t>г.,</w:t>
      </w:r>
      <w:r>
        <w:rPr>
          <w:spacing w:val="6"/>
        </w:rPr>
        <w:t xml:space="preserve"> </w:t>
      </w:r>
      <w:r>
        <w:t>регистрационный</w:t>
      </w:r>
      <w:r>
        <w:rPr>
          <w:spacing w:val="5"/>
        </w:rPr>
        <w:t xml:space="preserve"> </w:t>
      </w:r>
      <w:r>
        <w:t>№</w:t>
      </w:r>
      <w:r>
        <w:rPr>
          <w:spacing w:val="3"/>
        </w:rPr>
        <w:t xml:space="preserve"> </w:t>
      </w:r>
      <w:r>
        <w:t>65811).</w:t>
      </w:r>
    </w:p>
    <w:p w:rsidR="00676A99" w:rsidRDefault="003D1F18">
      <w:pPr>
        <w:pStyle w:val="a3"/>
        <w:ind w:left="112" w:right="131" w:firstLine="228"/>
        <w:jc w:val="both"/>
      </w:pPr>
      <w:r>
        <w:t>Примерный</w:t>
      </w:r>
      <w:r>
        <w:rPr>
          <w:spacing w:val="1"/>
        </w:rPr>
        <w:t xml:space="preserve"> </w:t>
      </w:r>
      <w:r>
        <w:t>расчѐт</w:t>
      </w:r>
      <w:r>
        <w:rPr>
          <w:spacing w:val="1"/>
        </w:rPr>
        <w:t xml:space="preserve"> </w:t>
      </w:r>
      <w:r>
        <w:t>нормативных</w:t>
      </w:r>
      <w:r>
        <w:rPr>
          <w:spacing w:val="1"/>
        </w:rPr>
        <w:t xml:space="preserve"> </w:t>
      </w:r>
      <w:r>
        <w:t>затрат</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t>образовательной программы начального общего образования определяет нормативные затраты</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(муниципального</w:t>
      </w:r>
      <w:r>
        <w:rPr>
          <w:spacing w:val="1"/>
        </w:rPr>
        <w:t xml:space="preserve"> </w:t>
      </w:r>
      <w:r>
        <w:t>образования),</w:t>
      </w:r>
      <w:r>
        <w:rPr>
          <w:spacing w:val="1"/>
        </w:rPr>
        <w:t xml:space="preserve"> </w:t>
      </w:r>
      <w:r>
        <w:t>связанные</w:t>
      </w:r>
      <w:r>
        <w:rPr>
          <w:spacing w:val="1"/>
        </w:rPr>
        <w:t xml:space="preserve"> </w:t>
      </w:r>
      <w:r>
        <w:t>с</w:t>
      </w:r>
      <w:r>
        <w:rPr>
          <w:spacing w:val="1"/>
        </w:rPr>
        <w:t xml:space="preserve"> </w:t>
      </w:r>
      <w:r>
        <w:t>оказанием</w:t>
      </w:r>
      <w:r>
        <w:rPr>
          <w:spacing w:val="1"/>
        </w:rPr>
        <w:t xml:space="preserve"> </w:t>
      </w:r>
      <w:r>
        <w:t>государственными</w:t>
      </w:r>
      <w:r>
        <w:rPr>
          <w:spacing w:val="1"/>
        </w:rPr>
        <w:t xml:space="preserve"> </w:t>
      </w:r>
      <w:r>
        <w:t>(муниципальными)</w:t>
      </w:r>
      <w:r>
        <w:rPr>
          <w:spacing w:val="1"/>
        </w:rPr>
        <w:t xml:space="preserve"> </w:t>
      </w:r>
      <w:r>
        <w:t>организациями,</w:t>
      </w:r>
      <w:r>
        <w:rPr>
          <w:spacing w:val="1"/>
        </w:rPr>
        <w:t xml:space="preserve"> </w:t>
      </w:r>
      <w:r>
        <w:t>осуществляющими</w:t>
      </w:r>
      <w:r>
        <w:rPr>
          <w:spacing w:val="1"/>
        </w:rPr>
        <w:t xml:space="preserve"> </w:t>
      </w:r>
      <w:r>
        <w:t>образовательную</w:t>
      </w:r>
      <w:r>
        <w:rPr>
          <w:spacing w:val="1"/>
        </w:rPr>
        <w:t xml:space="preserve"> </w:t>
      </w:r>
      <w:r>
        <w:t>деятельность, государственных услуг по реализации образовательных программ в</w:t>
      </w:r>
      <w:r>
        <w:rPr>
          <w:spacing w:val="1"/>
        </w:rPr>
        <w:t xml:space="preserve"> </w:t>
      </w:r>
      <w:r>
        <w:t>соответствии с</w:t>
      </w:r>
      <w:r>
        <w:rPr>
          <w:spacing w:val="1"/>
        </w:rPr>
        <w:t xml:space="preserve"> </w:t>
      </w:r>
      <w:r>
        <w:t>Федеральным</w:t>
      </w:r>
      <w:r>
        <w:rPr>
          <w:spacing w:val="-3"/>
        </w:rPr>
        <w:t xml:space="preserve"> </w:t>
      </w:r>
      <w:r>
        <w:t>законом</w:t>
      </w:r>
      <w:r>
        <w:rPr>
          <w:spacing w:val="-1"/>
        </w:rPr>
        <w:t xml:space="preserve"> </w:t>
      </w:r>
      <w:r>
        <w:t>«Об</w:t>
      </w:r>
      <w:r>
        <w:rPr>
          <w:spacing w:val="-1"/>
        </w:rPr>
        <w:t xml:space="preserve"> </w:t>
      </w:r>
      <w:r>
        <w:t>образовании в</w:t>
      </w:r>
      <w:r>
        <w:rPr>
          <w:spacing w:val="-1"/>
        </w:rPr>
        <w:t xml:space="preserve"> </w:t>
      </w:r>
      <w:r>
        <w:t>Российской</w:t>
      </w:r>
      <w:r>
        <w:rPr>
          <w:spacing w:val="-1"/>
        </w:rPr>
        <w:t xml:space="preserve"> </w:t>
      </w:r>
      <w:r>
        <w:t>Федерации»</w:t>
      </w:r>
      <w:r>
        <w:rPr>
          <w:spacing w:val="-8"/>
        </w:rPr>
        <w:t xml:space="preserve"> </w:t>
      </w:r>
      <w:r>
        <w:t>(ст. 2,</w:t>
      </w:r>
      <w:r>
        <w:rPr>
          <w:spacing w:val="-1"/>
        </w:rPr>
        <w:t xml:space="preserve"> </w:t>
      </w:r>
      <w:r>
        <w:t>п. 10).</w:t>
      </w:r>
    </w:p>
    <w:p w:rsidR="00676A99" w:rsidRDefault="003D1F18">
      <w:pPr>
        <w:pStyle w:val="a3"/>
        <w:spacing w:before="1"/>
        <w:ind w:left="112" w:right="131" w:firstLine="228"/>
        <w:jc w:val="both"/>
      </w:pPr>
      <w:r>
        <w:t>Финансовое</w:t>
      </w:r>
      <w:r>
        <w:rPr>
          <w:spacing w:val="1"/>
        </w:rPr>
        <w:t xml:space="preserve"> </w:t>
      </w:r>
      <w:r>
        <w:t>обеспечение</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осуществляется</w:t>
      </w:r>
      <w:r>
        <w:rPr>
          <w:spacing w:val="1"/>
        </w:rPr>
        <w:t xml:space="preserve"> </w:t>
      </w:r>
      <w:r>
        <w:t>в</w:t>
      </w:r>
      <w:r>
        <w:rPr>
          <w:spacing w:val="1"/>
        </w:rPr>
        <w:t xml:space="preserve"> </w:t>
      </w:r>
      <w:r>
        <w:t>пределах</w:t>
      </w:r>
      <w:r>
        <w:rPr>
          <w:spacing w:val="1"/>
        </w:rPr>
        <w:t xml:space="preserve"> </w:t>
      </w:r>
      <w:r>
        <w:t>бюджетных</w:t>
      </w:r>
      <w:r>
        <w:rPr>
          <w:spacing w:val="1"/>
        </w:rPr>
        <w:t xml:space="preserve"> </w:t>
      </w:r>
      <w:r>
        <w:t>ассигнований,</w:t>
      </w:r>
      <w:r>
        <w:rPr>
          <w:spacing w:val="1"/>
        </w:rPr>
        <w:t xml:space="preserve"> </w:t>
      </w:r>
      <w:r>
        <w:t>предусмотренных</w:t>
      </w:r>
      <w:r>
        <w:rPr>
          <w:spacing w:val="1"/>
        </w:rPr>
        <w:t xml:space="preserve"> </w:t>
      </w:r>
      <w:r>
        <w:t>образовательной</w:t>
      </w:r>
      <w:r>
        <w:rPr>
          <w:spacing w:val="1"/>
        </w:rPr>
        <w:t xml:space="preserve"> </w:t>
      </w:r>
      <w:r>
        <w:t>организацией</w:t>
      </w:r>
      <w:r>
        <w:rPr>
          <w:spacing w:val="1"/>
        </w:rPr>
        <w:t xml:space="preserve"> </w:t>
      </w:r>
      <w:r>
        <w:t>на</w:t>
      </w:r>
      <w:r>
        <w:rPr>
          <w:spacing w:val="1"/>
        </w:rPr>
        <w:t xml:space="preserve"> </w:t>
      </w:r>
      <w:r>
        <w:t>очередной</w:t>
      </w:r>
      <w:r>
        <w:rPr>
          <w:spacing w:val="1"/>
        </w:rPr>
        <w:t xml:space="preserve"> </w:t>
      </w:r>
      <w:r>
        <w:t>финансовый</w:t>
      </w:r>
      <w:r>
        <w:rPr>
          <w:spacing w:val="-1"/>
        </w:rPr>
        <w:t xml:space="preserve"> </w:t>
      </w:r>
      <w:r>
        <w:t>год.</w:t>
      </w:r>
    </w:p>
    <w:p w:rsidR="00676A99" w:rsidRDefault="00676A99">
      <w:pPr>
        <w:jc w:val="both"/>
        <w:sectPr w:rsidR="00676A99">
          <w:pgSz w:w="11910" w:h="16850"/>
          <w:pgMar w:top="920" w:right="440" w:bottom="1000" w:left="1020" w:header="0" w:footer="734" w:gutter="0"/>
          <w:cols w:space="720"/>
        </w:sectPr>
      </w:pPr>
    </w:p>
    <w:p w:rsidR="00676A99" w:rsidRDefault="003D1F18">
      <w:pPr>
        <w:pStyle w:val="Heading1"/>
        <w:numPr>
          <w:ilvl w:val="2"/>
          <w:numId w:val="6"/>
        </w:numPr>
        <w:tabs>
          <w:tab w:val="left" w:pos="774"/>
        </w:tabs>
        <w:spacing w:before="67"/>
        <w:ind w:right="465"/>
      </w:pPr>
      <w:r>
        <w:t>Информационно-методические</w:t>
      </w:r>
      <w:r>
        <w:rPr>
          <w:spacing w:val="-5"/>
        </w:rPr>
        <w:t xml:space="preserve"> </w:t>
      </w:r>
      <w:r>
        <w:t>условия</w:t>
      </w:r>
      <w:r>
        <w:rPr>
          <w:spacing w:val="-5"/>
        </w:rPr>
        <w:t xml:space="preserve"> </w:t>
      </w:r>
      <w:r>
        <w:t>реализации</w:t>
      </w:r>
      <w:r>
        <w:rPr>
          <w:spacing w:val="51"/>
        </w:rPr>
        <w:t xml:space="preserve"> </w:t>
      </w:r>
      <w:r>
        <w:t>программы</w:t>
      </w:r>
      <w:r>
        <w:rPr>
          <w:spacing w:val="-5"/>
        </w:rPr>
        <w:t xml:space="preserve"> </w:t>
      </w:r>
      <w:r>
        <w:t>начального</w:t>
      </w:r>
      <w:r>
        <w:rPr>
          <w:spacing w:val="-4"/>
        </w:rPr>
        <w:t xml:space="preserve"> </w:t>
      </w:r>
      <w:r>
        <w:t>общего</w:t>
      </w:r>
      <w:r>
        <w:rPr>
          <w:spacing w:val="-57"/>
        </w:rPr>
        <w:t xml:space="preserve"> </w:t>
      </w:r>
      <w:r>
        <w:t>образования</w:t>
      </w:r>
    </w:p>
    <w:p w:rsidR="00676A99" w:rsidRDefault="00676A99">
      <w:pPr>
        <w:pStyle w:val="a3"/>
        <w:spacing w:before="10"/>
        <w:ind w:left="0"/>
        <w:rPr>
          <w:b/>
          <w:sz w:val="20"/>
        </w:rPr>
      </w:pPr>
    </w:p>
    <w:p w:rsidR="00676A99" w:rsidRDefault="003D1F18">
      <w:pPr>
        <w:ind w:left="112" w:right="602"/>
        <w:jc w:val="both"/>
        <w:rPr>
          <w:b/>
          <w:sz w:val="24"/>
        </w:rPr>
      </w:pPr>
      <w:r>
        <w:rPr>
          <w:b/>
          <w:sz w:val="24"/>
        </w:rPr>
        <w:t>Информационно-образовательная среда как условие реализации программы начального</w:t>
      </w:r>
      <w:r>
        <w:rPr>
          <w:b/>
          <w:spacing w:val="-57"/>
          <w:sz w:val="24"/>
        </w:rPr>
        <w:t xml:space="preserve"> </w:t>
      </w:r>
      <w:r>
        <w:rPr>
          <w:b/>
          <w:sz w:val="24"/>
        </w:rPr>
        <w:t>общего</w:t>
      </w:r>
      <w:r>
        <w:rPr>
          <w:b/>
          <w:spacing w:val="-1"/>
          <w:sz w:val="24"/>
        </w:rPr>
        <w:t xml:space="preserve"> </w:t>
      </w:r>
      <w:r>
        <w:rPr>
          <w:b/>
          <w:sz w:val="24"/>
        </w:rPr>
        <w:t>образования</w:t>
      </w:r>
    </w:p>
    <w:p w:rsidR="00676A99" w:rsidRDefault="003D1F18">
      <w:pPr>
        <w:pStyle w:val="a3"/>
        <w:ind w:left="112" w:right="130" w:firstLine="228"/>
        <w:jc w:val="both"/>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НОО</w:t>
      </w:r>
      <w:r>
        <w:rPr>
          <w:spacing w:val="1"/>
        </w:rPr>
        <w:t xml:space="preserve"> </w:t>
      </w:r>
      <w:r>
        <w:t>реализация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обеспечивается</w:t>
      </w:r>
      <w:r>
        <w:rPr>
          <w:spacing w:val="-1"/>
        </w:rPr>
        <w:t xml:space="preserve"> </w:t>
      </w:r>
      <w:r>
        <w:t>современной информационно-образовательной</w:t>
      </w:r>
      <w:r>
        <w:rPr>
          <w:spacing w:val="-1"/>
        </w:rPr>
        <w:t xml:space="preserve"> </w:t>
      </w:r>
      <w:r>
        <w:t>средой.</w:t>
      </w:r>
    </w:p>
    <w:p w:rsidR="00676A99" w:rsidRDefault="003D1F18">
      <w:pPr>
        <w:pStyle w:val="a3"/>
        <w:spacing w:before="3" w:line="237" w:lineRule="auto"/>
        <w:ind w:left="112" w:right="128" w:firstLine="228"/>
        <w:jc w:val="both"/>
      </w:pPr>
      <w:r>
        <w:t>Под</w:t>
      </w:r>
      <w:r>
        <w:rPr>
          <w:spacing w:val="1"/>
        </w:rPr>
        <w:t xml:space="preserve"> </w:t>
      </w:r>
      <w:r>
        <w:rPr>
          <w:b/>
        </w:rPr>
        <w:t>информационно-образовательной</w:t>
      </w:r>
      <w:r>
        <w:rPr>
          <w:b/>
          <w:spacing w:val="1"/>
        </w:rPr>
        <w:t xml:space="preserve"> </w:t>
      </w:r>
      <w:r>
        <w:rPr>
          <w:b/>
        </w:rPr>
        <w:t>средой</w:t>
      </w:r>
      <w:r>
        <w:rPr>
          <w:b/>
          <w:spacing w:val="1"/>
        </w:rPr>
        <w:t xml:space="preserve"> </w:t>
      </w:r>
      <w:r>
        <w:t>(</w:t>
      </w:r>
      <w:r>
        <w:rPr>
          <w:b/>
        </w:rPr>
        <w:t>ИОС</w:t>
      </w:r>
      <w:r>
        <w:t>)</w:t>
      </w:r>
      <w:r>
        <w:rPr>
          <w:spacing w:val="1"/>
        </w:rPr>
        <w:t xml:space="preserve"> </w:t>
      </w:r>
      <w:r>
        <w:t>образовательной</w:t>
      </w:r>
      <w:r>
        <w:rPr>
          <w:spacing w:val="1"/>
        </w:rPr>
        <w:t xml:space="preserve"> </w:t>
      </w:r>
      <w:r>
        <w:t>организации</w:t>
      </w:r>
      <w:r>
        <w:rPr>
          <w:spacing w:val="1"/>
        </w:rPr>
        <w:t xml:space="preserve"> </w:t>
      </w:r>
      <w:r>
        <w:t>понимается</w:t>
      </w:r>
      <w:r>
        <w:rPr>
          <w:spacing w:val="1"/>
        </w:rPr>
        <w:t xml:space="preserve"> </w:t>
      </w:r>
      <w:r>
        <w:t>открытая</w:t>
      </w:r>
      <w:r>
        <w:rPr>
          <w:spacing w:val="1"/>
        </w:rPr>
        <w:t xml:space="preserve"> </w:t>
      </w:r>
      <w:r>
        <w:t>педагогическая</w:t>
      </w:r>
      <w:r>
        <w:rPr>
          <w:spacing w:val="1"/>
        </w:rPr>
        <w:t xml:space="preserve"> </w:t>
      </w:r>
      <w:r>
        <w:t>система,</w:t>
      </w:r>
      <w:r>
        <w:rPr>
          <w:spacing w:val="1"/>
        </w:rPr>
        <w:t xml:space="preserve"> </w:t>
      </w:r>
      <w:r>
        <w:t>включающая</w:t>
      </w:r>
      <w:r>
        <w:rPr>
          <w:spacing w:val="1"/>
        </w:rPr>
        <w:t xml:space="preserve"> </w:t>
      </w:r>
      <w:r>
        <w:t>разнообразные</w:t>
      </w:r>
      <w:r>
        <w:rPr>
          <w:spacing w:val="1"/>
        </w:rPr>
        <w:t xml:space="preserve"> </w:t>
      </w:r>
      <w:r>
        <w:t>информационные</w:t>
      </w:r>
      <w:r>
        <w:rPr>
          <w:spacing w:val="1"/>
        </w:rPr>
        <w:t xml:space="preserve"> </w:t>
      </w:r>
      <w:r>
        <w:t>образовательные</w:t>
      </w:r>
      <w:r>
        <w:rPr>
          <w:spacing w:val="1"/>
        </w:rPr>
        <w:t xml:space="preserve"> </w:t>
      </w:r>
      <w:r>
        <w:t>ресурсы,</w:t>
      </w:r>
      <w:r>
        <w:rPr>
          <w:spacing w:val="1"/>
        </w:rPr>
        <w:t xml:space="preserve"> </w:t>
      </w:r>
      <w:r>
        <w:t>современные</w:t>
      </w:r>
      <w:r>
        <w:rPr>
          <w:spacing w:val="1"/>
        </w:rPr>
        <w:t xml:space="preserve"> </w:t>
      </w:r>
      <w:r>
        <w:t>информационно-коммуникационные</w:t>
      </w:r>
      <w:r>
        <w:rPr>
          <w:spacing w:val="1"/>
        </w:rPr>
        <w:t xml:space="preserve"> </w:t>
      </w:r>
      <w:r>
        <w:t>технологии,</w:t>
      </w:r>
      <w:r>
        <w:rPr>
          <w:spacing w:val="1"/>
        </w:rPr>
        <w:t xml:space="preserve"> </w:t>
      </w:r>
      <w:r>
        <w:t>способствующие</w:t>
      </w:r>
      <w:r>
        <w:rPr>
          <w:spacing w:val="1"/>
        </w:rPr>
        <w:t xml:space="preserve"> </w:t>
      </w:r>
      <w:r>
        <w:t>реализации требований</w:t>
      </w:r>
      <w:r>
        <w:rPr>
          <w:spacing w:val="3"/>
        </w:rPr>
        <w:t xml:space="preserve"> </w:t>
      </w:r>
      <w:r>
        <w:t>ФГОС.</w:t>
      </w:r>
    </w:p>
    <w:p w:rsidR="00676A99" w:rsidRDefault="003D1F18">
      <w:pPr>
        <w:pStyle w:val="Heading1"/>
        <w:spacing w:before="9" w:line="274" w:lineRule="exact"/>
        <w:ind w:left="341"/>
        <w:jc w:val="both"/>
      </w:pPr>
      <w:r>
        <w:t>Основными</w:t>
      </w:r>
      <w:r>
        <w:rPr>
          <w:spacing w:val="-3"/>
        </w:rPr>
        <w:t xml:space="preserve"> </w:t>
      </w:r>
      <w:r>
        <w:t>компонентами</w:t>
      </w:r>
      <w:r>
        <w:rPr>
          <w:spacing w:val="-2"/>
        </w:rPr>
        <w:t xml:space="preserve"> </w:t>
      </w:r>
      <w:r>
        <w:t>ИОС</w:t>
      </w:r>
      <w:r>
        <w:rPr>
          <w:spacing w:val="-2"/>
        </w:rPr>
        <w:t xml:space="preserve"> </w:t>
      </w:r>
      <w:r>
        <w:t>являются:</w:t>
      </w:r>
    </w:p>
    <w:p w:rsidR="00676A99" w:rsidRDefault="003D1F18">
      <w:pPr>
        <w:pStyle w:val="a3"/>
        <w:tabs>
          <w:tab w:val="left" w:pos="2799"/>
          <w:tab w:val="left" w:pos="4168"/>
          <w:tab w:val="left" w:pos="4660"/>
          <w:tab w:val="left" w:pos="5380"/>
          <w:tab w:val="left" w:pos="6528"/>
          <w:tab w:val="left" w:pos="7869"/>
          <w:tab w:val="left" w:pos="8346"/>
          <w:tab w:val="left" w:pos="9301"/>
        </w:tabs>
        <w:ind w:left="679" w:right="128" w:hanging="339"/>
      </w:pPr>
      <w:r>
        <w:t>учебно-методические</w:t>
      </w:r>
      <w:r>
        <w:tab/>
        <w:t>комплекты</w:t>
      </w:r>
      <w:r>
        <w:tab/>
        <w:t>по</w:t>
      </w:r>
      <w:r>
        <w:tab/>
        <w:t>всем</w:t>
      </w:r>
      <w:r>
        <w:tab/>
        <w:t>учебным</w:t>
      </w:r>
      <w:r>
        <w:tab/>
        <w:t>предметам</w:t>
      </w:r>
      <w:r>
        <w:tab/>
        <w:t>на</w:t>
      </w:r>
      <w:r>
        <w:tab/>
        <w:t>языках</w:t>
      </w:r>
      <w:r>
        <w:tab/>
      </w:r>
      <w:r>
        <w:rPr>
          <w:spacing w:val="-1"/>
        </w:rPr>
        <w:t>обучения,</w:t>
      </w:r>
      <w:r>
        <w:rPr>
          <w:spacing w:val="-57"/>
        </w:rPr>
        <w:t xml:space="preserve"> </w:t>
      </w:r>
      <w:r>
        <w:t>определѐнных</w:t>
      </w:r>
      <w:r>
        <w:rPr>
          <w:spacing w:val="2"/>
        </w:rPr>
        <w:t xml:space="preserve"> </w:t>
      </w:r>
      <w:r>
        <w:t>учредителем</w:t>
      </w:r>
      <w:r>
        <w:rPr>
          <w:spacing w:val="-1"/>
        </w:rPr>
        <w:t xml:space="preserve"> </w:t>
      </w:r>
      <w:r>
        <w:t>образовательной организации;</w:t>
      </w:r>
    </w:p>
    <w:p w:rsidR="00676A99" w:rsidRDefault="003D1F18">
      <w:pPr>
        <w:pStyle w:val="a3"/>
        <w:ind w:left="679" w:hanging="339"/>
      </w:pPr>
      <w:r>
        <w:t>учебно-наглядные</w:t>
      </w:r>
      <w:r>
        <w:rPr>
          <w:spacing w:val="-8"/>
        </w:rPr>
        <w:t xml:space="preserve"> </w:t>
      </w:r>
      <w:r>
        <w:t>пособия</w:t>
      </w:r>
      <w:r>
        <w:rPr>
          <w:spacing w:val="-5"/>
        </w:rPr>
        <w:t xml:space="preserve"> </w:t>
      </w:r>
      <w:r>
        <w:t>(средства</w:t>
      </w:r>
      <w:r>
        <w:rPr>
          <w:spacing w:val="-5"/>
        </w:rPr>
        <w:t xml:space="preserve"> </w:t>
      </w:r>
      <w:r>
        <w:t>натурного</w:t>
      </w:r>
      <w:r>
        <w:rPr>
          <w:spacing w:val="-5"/>
        </w:rPr>
        <w:t xml:space="preserve"> </w:t>
      </w:r>
      <w:r>
        <w:t>фонда,</w:t>
      </w:r>
      <w:r>
        <w:rPr>
          <w:spacing w:val="-7"/>
        </w:rPr>
        <w:t xml:space="preserve"> </w:t>
      </w:r>
      <w:r>
        <w:t>печатные</w:t>
      </w:r>
      <w:r>
        <w:rPr>
          <w:spacing w:val="-2"/>
        </w:rPr>
        <w:t xml:space="preserve"> </w:t>
      </w:r>
      <w:r>
        <w:t>средства</w:t>
      </w:r>
      <w:r>
        <w:rPr>
          <w:spacing w:val="-8"/>
        </w:rPr>
        <w:t xml:space="preserve"> </w:t>
      </w:r>
      <w:r>
        <w:t>надлежащего</w:t>
      </w:r>
      <w:r>
        <w:rPr>
          <w:spacing w:val="-6"/>
        </w:rPr>
        <w:t xml:space="preserve"> </w:t>
      </w:r>
      <w:r>
        <w:t>качества</w:t>
      </w:r>
      <w:r>
        <w:rPr>
          <w:spacing w:val="-57"/>
        </w:rPr>
        <w:t xml:space="preserve"> </w:t>
      </w:r>
      <w:r>
        <w:t>демонстрационные</w:t>
      </w:r>
      <w:r>
        <w:rPr>
          <w:spacing w:val="-15"/>
        </w:rPr>
        <w:t xml:space="preserve"> </w:t>
      </w:r>
      <w:r>
        <w:t>и</w:t>
      </w:r>
      <w:r>
        <w:rPr>
          <w:spacing w:val="-11"/>
        </w:rPr>
        <w:t xml:space="preserve"> </w:t>
      </w:r>
      <w:r>
        <w:t>раздаточные,</w:t>
      </w:r>
      <w:r>
        <w:rPr>
          <w:spacing w:val="-11"/>
        </w:rPr>
        <w:t xml:space="preserve"> </w:t>
      </w:r>
      <w:r>
        <w:t>экранно-звуковые</w:t>
      </w:r>
      <w:r>
        <w:rPr>
          <w:spacing w:val="-11"/>
        </w:rPr>
        <w:t xml:space="preserve"> </w:t>
      </w:r>
      <w:r>
        <w:t>средства,</w:t>
      </w:r>
      <w:r>
        <w:rPr>
          <w:spacing w:val="-11"/>
        </w:rPr>
        <w:t xml:space="preserve"> </w:t>
      </w:r>
      <w:r>
        <w:t>мультимедийные</w:t>
      </w:r>
      <w:r>
        <w:rPr>
          <w:spacing w:val="-10"/>
        </w:rPr>
        <w:t xml:space="preserve"> </w:t>
      </w:r>
      <w:r>
        <w:t>средства);</w:t>
      </w:r>
    </w:p>
    <w:p w:rsidR="00676A99" w:rsidRDefault="003D1F18">
      <w:pPr>
        <w:pStyle w:val="a3"/>
        <w:ind w:left="679" w:right="127" w:hanging="339"/>
      </w:pPr>
      <w:r>
        <w:t>фонд</w:t>
      </w:r>
      <w:r>
        <w:rPr>
          <w:spacing w:val="41"/>
        </w:rPr>
        <w:t xml:space="preserve"> </w:t>
      </w:r>
      <w:r>
        <w:t>дополнительной</w:t>
      </w:r>
      <w:r>
        <w:rPr>
          <w:spacing w:val="40"/>
        </w:rPr>
        <w:t xml:space="preserve"> </w:t>
      </w:r>
      <w:r>
        <w:t>литературы</w:t>
      </w:r>
      <w:r>
        <w:rPr>
          <w:spacing w:val="41"/>
        </w:rPr>
        <w:t xml:space="preserve"> </w:t>
      </w:r>
      <w:r>
        <w:t>(детская</w:t>
      </w:r>
      <w:r>
        <w:rPr>
          <w:spacing w:val="41"/>
        </w:rPr>
        <w:t xml:space="preserve"> </w:t>
      </w:r>
      <w:r>
        <w:t>художественная</w:t>
      </w:r>
      <w:r>
        <w:rPr>
          <w:spacing w:val="42"/>
        </w:rPr>
        <w:t xml:space="preserve"> </w:t>
      </w:r>
      <w:r>
        <w:t>и</w:t>
      </w:r>
      <w:r>
        <w:rPr>
          <w:spacing w:val="43"/>
        </w:rPr>
        <w:t xml:space="preserve"> </w:t>
      </w:r>
      <w:r>
        <w:t>научно-популярная</w:t>
      </w:r>
      <w:r>
        <w:rPr>
          <w:spacing w:val="42"/>
        </w:rPr>
        <w:t xml:space="preserve"> </w:t>
      </w:r>
      <w:r>
        <w:t>литература,</w:t>
      </w:r>
      <w:r>
        <w:rPr>
          <w:spacing w:val="-57"/>
        </w:rPr>
        <w:t xml:space="preserve"> </w:t>
      </w:r>
      <w:r>
        <w:t>справочно-библиографические</w:t>
      </w:r>
      <w:r>
        <w:rPr>
          <w:spacing w:val="-2"/>
        </w:rPr>
        <w:t xml:space="preserve"> </w:t>
      </w:r>
      <w:r>
        <w:t>и периодические</w:t>
      </w:r>
      <w:r>
        <w:rPr>
          <w:spacing w:val="-1"/>
        </w:rPr>
        <w:t xml:space="preserve"> </w:t>
      </w:r>
      <w:r>
        <w:t>издания).</w:t>
      </w:r>
    </w:p>
    <w:p w:rsidR="00676A99" w:rsidRDefault="003D1F18">
      <w:pPr>
        <w:pStyle w:val="a3"/>
        <w:ind w:left="112" w:right="123" w:firstLine="228"/>
        <w:jc w:val="both"/>
      </w:pPr>
      <w:r>
        <w:t>Образовательной организацией применяются информационно-коммуникационные технологии</w:t>
      </w:r>
      <w:r>
        <w:rPr>
          <w:spacing w:val="1"/>
        </w:rPr>
        <w:t xml:space="preserve"> </w:t>
      </w:r>
      <w:r>
        <w:t>(ИКТ),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электронных</w:t>
      </w:r>
      <w:r>
        <w:rPr>
          <w:spacing w:val="1"/>
        </w:rPr>
        <w:t xml:space="preserve"> </w:t>
      </w:r>
      <w:r>
        <w:t>образовательных</w:t>
      </w:r>
      <w:r>
        <w:rPr>
          <w:spacing w:val="1"/>
        </w:rPr>
        <w:t xml:space="preserve"> </w:t>
      </w:r>
      <w:r>
        <w:t>ресурсов</w:t>
      </w:r>
      <w:r>
        <w:rPr>
          <w:spacing w:val="1"/>
        </w:rPr>
        <w:t xml:space="preserve"> </w:t>
      </w:r>
      <w:r>
        <w:t>и</w:t>
      </w:r>
      <w:r>
        <w:rPr>
          <w:spacing w:val="1"/>
        </w:rPr>
        <w:t xml:space="preserve"> </w:t>
      </w:r>
      <w:r>
        <w:t>ресурсов</w:t>
      </w:r>
      <w:r>
        <w:rPr>
          <w:spacing w:val="1"/>
        </w:rPr>
        <w:t xml:space="preserve"> </w:t>
      </w:r>
      <w:r>
        <w:t>Интернета, а также прикладные программы, поддерживающие административную деятельность и</w:t>
      </w:r>
      <w:r>
        <w:rPr>
          <w:spacing w:val="1"/>
        </w:rPr>
        <w:t xml:space="preserve"> </w:t>
      </w:r>
      <w:r>
        <w:t>обеспечивающие</w:t>
      </w:r>
      <w:r>
        <w:rPr>
          <w:spacing w:val="-9"/>
        </w:rPr>
        <w:t xml:space="preserve"> </w:t>
      </w:r>
      <w:r>
        <w:t>дистанционное</w:t>
      </w:r>
      <w:r>
        <w:rPr>
          <w:spacing w:val="-8"/>
        </w:rPr>
        <w:t xml:space="preserve"> </w:t>
      </w:r>
      <w:r>
        <w:t>взаимодействие</w:t>
      </w:r>
      <w:r>
        <w:rPr>
          <w:spacing w:val="-7"/>
        </w:rPr>
        <w:t xml:space="preserve"> </w:t>
      </w:r>
      <w:r>
        <w:t>всех</w:t>
      </w:r>
      <w:r>
        <w:rPr>
          <w:spacing w:val="-5"/>
        </w:rPr>
        <w:t xml:space="preserve"> </w:t>
      </w:r>
      <w:r>
        <w:t>участников</w:t>
      </w:r>
      <w:r>
        <w:rPr>
          <w:spacing w:val="-8"/>
        </w:rPr>
        <w:t xml:space="preserve"> </w:t>
      </w:r>
      <w:r>
        <w:t>образовательных</w:t>
      </w:r>
      <w:r>
        <w:rPr>
          <w:spacing w:val="-7"/>
        </w:rPr>
        <w:t xml:space="preserve"> </w:t>
      </w:r>
      <w:r>
        <w:t>отношений</w:t>
      </w:r>
      <w:r>
        <w:rPr>
          <w:spacing w:val="-7"/>
        </w:rPr>
        <w:t xml:space="preserve"> </w:t>
      </w:r>
      <w:r>
        <w:t>как</w:t>
      </w:r>
      <w:r>
        <w:rPr>
          <w:spacing w:val="-58"/>
        </w:rPr>
        <w:t xml:space="preserve"> </w:t>
      </w:r>
      <w:r>
        <w:t>внутри</w:t>
      </w:r>
      <w:r>
        <w:rPr>
          <w:spacing w:val="1"/>
        </w:rPr>
        <w:t xml:space="preserve"> </w:t>
      </w:r>
      <w:r>
        <w:t>образовательной</w:t>
      </w:r>
      <w:r>
        <w:rPr>
          <w:spacing w:val="1"/>
        </w:rPr>
        <w:t xml:space="preserve"> </w:t>
      </w:r>
      <w:r>
        <w:t>организации,</w:t>
      </w:r>
      <w:r>
        <w:rPr>
          <w:spacing w:val="1"/>
        </w:rPr>
        <w:t xml:space="preserve"> </w:t>
      </w:r>
      <w:r>
        <w:t>так</w:t>
      </w:r>
      <w:r>
        <w:rPr>
          <w:spacing w:val="1"/>
        </w:rPr>
        <w:t xml:space="preserve"> </w:t>
      </w:r>
      <w:r>
        <w:t>и</w:t>
      </w:r>
      <w:r>
        <w:rPr>
          <w:spacing w:val="1"/>
        </w:rPr>
        <w:t xml:space="preserve"> </w:t>
      </w:r>
      <w:r>
        <w:t>с</w:t>
      </w:r>
      <w:r>
        <w:rPr>
          <w:spacing w:val="1"/>
        </w:rPr>
        <w:t xml:space="preserve"> </w:t>
      </w:r>
      <w:r>
        <w:t>другими</w:t>
      </w:r>
      <w:r>
        <w:rPr>
          <w:spacing w:val="1"/>
        </w:rPr>
        <w:t xml:space="preserve"> </w:t>
      </w:r>
      <w:r>
        <w:t>организациями</w:t>
      </w:r>
      <w:r>
        <w:rPr>
          <w:spacing w:val="1"/>
        </w:rPr>
        <w:t xml:space="preserve"> </w:t>
      </w:r>
      <w:r>
        <w:t>социальной</w:t>
      </w:r>
      <w:r>
        <w:rPr>
          <w:spacing w:val="1"/>
        </w:rPr>
        <w:t xml:space="preserve"> </w:t>
      </w:r>
      <w:r>
        <w:t>сферы</w:t>
      </w:r>
      <w:r>
        <w:rPr>
          <w:spacing w:val="1"/>
        </w:rPr>
        <w:t xml:space="preserve"> </w:t>
      </w:r>
      <w:r>
        <w:t>и</w:t>
      </w:r>
      <w:r>
        <w:rPr>
          <w:spacing w:val="1"/>
        </w:rPr>
        <w:t xml:space="preserve"> </w:t>
      </w:r>
      <w:r>
        <w:t>органами</w:t>
      </w:r>
      <w:r>
        <w:rPr>
          <w:spacing w:val="-1"/>
        </w:rPr>
        <w:t xml:space="preserve"> </w:t>
      </w:r>
      <w:r>
        <w:t>управления.</w:t>
      </w:r>
    </w:p>
    <w:p w:rsidR="00676A99" w:rsidRDefault="003D1F18">
      <w:pPr>
        <w:pStyle w:val="a3"/>
        <w:ind w:left="112" w:right="122" w:firstLine="228"/>
        <w:jc w:val="both"/>
      </w:pPr>
      <w:r>
        <w:t>Функционирование</w:t>
      </w:r>
      <w:r>
        <w:rPr>
          <w:spacing w:val="-8"/>
        </w:rPr>
        <w:t xml:space="preserve"> </w:t>
      </w:r>
      <w:r>
        <w:t>ИОС</w:t>
      </w:r>
      <w:r>
        <w:rPr>
          <w:spacing w:val="-7"/>
        </w:rPr>
        <w:t xml:space="preserve"> </w:t>
      </w:r>
      <w:r>
        <w:t>требует</w:t>
      </w:r>
      <w:r>
        <w:rPr>
          <w:spacing w:val="-6"/>
        </w:rPr>
        <w:t xml:space="preserve"> </w:t>
      </w:r>
      <w:r>
        <w:t>наличия</w:t>
      </w:r>
      <w:r>
        <w:rPr>
          <w:spacing w:val="-7"/>
        </w:rPr>
        <w:t xml:space="preserve"> </w:t>
      </w:r>
      <w:r>
        <w:t>в</w:t>
      </w:r>
      <w:r>
        <w:rPr>
          <w:spacing w:val="-6"/>
        </w:rPr>
        <w:t xml:space="preserve"> </w:t>
      </w:r>
      <w:r>
        <w:t>образовательной</w:t>
      </w:r>
      <w:r>
        <w:rPr>
          <w:spacing w:val="-6"/>
        </w:rPr>
        <w:t xml:space="preserve"> </w:t>
      </w:r>
      <w:r>
        <w:t>организации</w:t>
      </w:r>
      <w:r>
        <w:rPr>
          <w:spacing w:val="-7"/>
        </w:rPr>
        <w:t xml:space="preserve"> </w:t>
      </w:r>
      <w:r>
        <w:t>технических</w:t>
      </w:r>
      <w:r>
        <w:rPr>
          <w:spacing w:val="-5"/>
        </w:rPr>
        <w:t xml:space="preserve"> </w:t>
      </w:r>
      <w:r>
        <w:t>средств</w:t>
      </w:r>
      <w:r>
        <w:rPr>
          <w:spacing w:val="-7"/>
        </w:rPr>
        <w:t xml:space="preserve"> </w:t>
      </w:r>
      <w:r>
        <w:t>и</w:t>
      </w:r>
      <w:r>
        <w:rPr>
          <w:spacing w:val="-58"/>
        </w:rPr>
        <w:t xml:space="preserve"> </w:t>
      </w:r>
      <w:r>
        <w:t>специального</w:t>
      </w:r>
      <w:r>
        <w:rPr>
          <w:spacing w:val="-6"/>
        </w:rPr>
        <w:t xml:space="preserve"> </w:t>
      </w:r>
      <w:r>
        <w:t>оборудования.</w:t>
      </w:r>
    </w:p>
    <w:p w:rsidR="00676A99" w:rsidRDefault="003D1F18">
      <w:pPr>
        <w:pStyle w:val="a3"/>
        <w:ind w:left="341"/>
        <w:jc w:val="both"/>
      </w:pPr>
      <w:r>
        <w:t>Образовательная</w:t>
      </w:r>
      <w:r>
        <w:rPr>
          <w:spacing w:val="-4"/>
        </w:rPr>
        <w:t xml:space="preserve"> </w:t>
      </w:r>
      <w:r>
        <w:t>организация</w:t>
      </w:r>
      <w:r>
        <w:rPr>
          <w:spacing w:val="-4"/>
        </w:rPr>
        <w:t xml:space="preserve"> </w:t>
      </w:r>
      <w:r>
        <w:t>должна</w:t>
      </w:r>
      <w:r>
        <w:rPr>
          <w:spacing w:val="-5"/>
        </w:rPr>
        <w:t xml:space="preserve"> </w:t>
      </w:r>
      <w:r>
        <w:t>располагать</w:t>
      </w:r>
      <w:r>
        <w:rPr>
          <w:spacing w:val="-3"/>
        </w:rPr>
        <w:t xml:space="preserve"> </w:t>
      </w:r>
      <w:r>
        <w:t>службой</w:t>
      </w:r>
      <w:r>
        <w:rPr>
          <w:spacing w:val="-4"/>
        </w:rPr>
        <w:t xml:space="preserve"> </w:t>
      </w:r>
      <w:r>
        <w:t>технической</w:t>
      </w:r>
      <w:r>
        <w:rPr>
          <w:spacing w:val="-4"/>
        </w:rPr>
        <w:t xml:space="preserve"> </w:t>
      </w:r>
      <w:r>
        <w:t>поддержки</w:t>
      </w:r>
      <w:r>
        <w:rPr>
          <w:spacing w:val="-3"/>
        </w:rPr>
        <w:t xml:space="preserve"> </w:t>
      </w:r>
      <w:r>
        <w:t>ИКТ.</w:t>
      </w:r>
    </w:p>
    <w:p w:rsidR="00676A99" w:rsidRDefault="003D1F18">
      <w:pPr>
        <w:pStyle w:val="Heading1"/>
        <w:spacing w:before="3" w:line="274" w:lineRule="exact"/>
        <w:ind w:left="341"/>
        <w:jc w:val="both"/>
        <w:rPr>
          <w:b w:val="0"/>
        </w:rPr>
      </w:pPr>
      <w:r>
        <w:t>Информационно-коммуникационные</w:t>
      </w:r>
      <w:r>
        <w:rPr>
          <w:spacing w:val="-8"/>
        </w:rPr>
        <w:t xml:space="preserve"> </w:t>
      </w:r>
      <w:r>
        <w:t>средства</w:t>
      </w:r>
      <w:r>
        <w:rPr>
          <w:spacing w:val="-6"/>
        </w:rPr>
        <w:t xml:space="preserve"> </w:t>
      </w:r>
      <w:r>
        <w:t>и</w:t>
      </w:r>
      <w:r>
        <w:rPr>
          <w:spacing w:val="-7"/>
        </w:rPr>
        <w:t xml:space="preserve"> </w:t>
      </w:r>
      <w:r>
        <w:t>технологии</w:t>
      </w:r>
      <w:r>
        <w:rPr>
          <w:spacing w:val="-1"/>
        </w:rPr>
        <w:t xml:space="preserve"> </w:t>
      </w:r>
      <w:r>
        <w:rPr>
          <w:b w:val="0"/>
        </w:rPr>
        <w:t>обеспечивают:</w:t>
      </w:r>
    </w:p>
    <w:p w:rsidR="00676A99" w:rsidRDefault="003D1F18">
      <w:pPr>
        <w:pStyle w:val="a3"/>
        <w:ind w:left="679" w:right="126" w:hanging="339"/>
        <w:jc w:val="both"/>
      </w:pPr>
      <w:r>
        <w:t>достижение личностных, предметных и метапредметных результатов обучения при реализации</w:t>
      </w:r>
      <w:r>
        <w:rPr>
          <w:spacing w:val="1"/>
        </w:rPr>
        <w:t xml:space="preserve"> </w:t>
      </w:r>
      <w:r>
        <w:t>требований</w:t>
      </w:r>
      <w:r>
        <w:rPr>
          <w:spacing w:val="-1"/>
        </w:rPr>
        <w:t xml:space="preserve"> </w:t>
      </w:r>
      <w:r>
        <w:t>ФГОС НОО;</w:t>
      </w:r>
    </w:p>
    <w:p w:rsidR="00676A99" w:rsidRDefault="003D1F18">
      <w:pPr>
        <w:pStyle w:val="a3"/>
        <w:ind w:left="341"/>
        <w:jc w:val="both"/>
      </w:pPr>
      <w:r>
        <w:t>формирование</w:t>
      </w:r>
      <w:r>
        <w:rPr>
          <w:spacing w:val="-6"/>
        </w:rPr>
        <w:t xml:space="preserve"> </w:t>
      </w:r>
      <w:r>
        <w:t>функциональной</w:t>
      </w:r>
      <w:r>
        <w:rPr>
          <w:spacing w:val="-5"/>
        </w:rPr>
        <w:t xml:space="preserve"> </w:t>
      </w:r>
      <w:r>
        <w:t>грамотности;</w:t>
      </w:r>
    </w:p>
    <w:p w:rsidR="00676A99" w:rsidRDefault="003D1F18">
      <w:pPr>
        <w:pStyle w:val="a3"/>
        <w:ind w:left="679" w:right="129" w:hanging="339"/>
        <w:jc w:val="both"/>
      </w:pPr>
      <w:r>
        <w:t>доступ</w:t>
      </w:r>
      <w:r>
        <w:rPr>
          <w:spacing w:val="1"/>
        </w:rPr>
        <w:t xml:space="preserve"> </w:t>
      </w:r>
      <w:r>
        <w:t>к</w:t>
      </w:r>
      <w:r>
        <w:rPr>
          <w:spacing w:val="1"/>
        </w:rPr>
        <w:t xml:space="preserve"> </w:t>
      </w:r>
      <w:r>
        <w:t>учебным</w:t>
      </w:r>
      <w:r>
        <w:rPr>
          <w:spacing w:val="1"/>
        </w:rPr>
        <w:t xml:space="preserve"> </w:t>
      </w:r>
      <w:r>
        <w:t>планам,</w:t>
      </w:r>
      <w:r>
        <w:rPr>
          <w:spacing w:val="1"/>
        </w:rPr>
        <w:t xml:space="preserve"> </w:t>
      </w:r>
      <w:r>
        <w:t>рабочим</w:t>
      </w:r>
      <w:r>
        <w:rPr>
          <w:spacing w:val="1"/>
        </w:rPr>
        <w:t xml:space="preserve"> </w:t>
      </w:r>
      <w:r>
        <w:t>программам</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внеурочной</w:t>
      </w:r>
      <w:r>
        <w:rPr>
          <w:spacing w:val="1"/>
        </w:rPr>
        <w:t xml:space="preserve"> </w:t>
      </w:r>
      <w:r>
        <w:t>деятельности;</w:t>
      </w:r>
    </w:p>
    <w:p w:rsidR="00676A99" w:rsidRDefault="003D1F18">
      <w:pPr>
        <w:pStyle w:val="a3"/>
        <w:ind w:left="679" w:right="123" w:hanging="339"/>
        <w:jc w:val="both"/>
      </w:pPr>
      <w:r>
        <w:t>доступ к электронным образовательным источникам, указанным в рабочих программах учебных</w:t>
      </w:r>
      <w:r>
        <w:rPr>
          <w:spacing w:val="-57"/>
        </w:rPr>
        <w:t xml:space="preserve"> </w:t>
      </w:r>
      <w:r>
        <w:t>предметов,</w:t>
      </w:r>
      <w:r>
        <w:rPr>
          <w:spacing w:val="1"/>
        </w:rPr>
        <w:t xml:space="preserve"> </w:t>
      </w:r>
      <w:r>
        <w:t>с</w:t>
      </w:r>
      <w:r>
        <w:rPr>
          <w:spacing w:val="1"/>
        </w:rPr>
        <w:t xml:space="preserve"> </w:t>
      </w:r>
      <w:r>
        <w:t>целью</w:t>
      </w:r>
      <w:r>
        <w:rPr>
          <w:spacing w:val="1"/>
        </w:rPr>
        <w:t xml:space="preserve"> </w:t>
      </w:r>
      <w:r>
        <w:t>поиска</w:t>
      </w:r>
      <w:r>
        <w:rPr>
          <w:spacing w:val="1"/>
        </w:rPr>
        <w:t xml:space="preserve"> </w:t>
      </w:r>
      <w:r>
        <w:t>и</w:t>
      </w:r>
      <w:r>
        <w:rPr>
          <w:spacing w:val="1"/>
        </w:rPr>
        <w:t xml:space="preserve"> </w:t>
      </w:r>
      <w:r>
        <w:t>получения</w:t>
      </w:r>
      <w:r>
        <w:rPr>
          <w:spacing w:val="1"/>
        </w:rPr>
        <w:t xml:space="preserve"> </w:t>
      </w:r>
      <w:r>
        <w:t>информации</w:t>
      </w:r>
      <w:r>
        <w:rPr>
          <w:spacing w:val="1"/>
        </w:rPr>
        <w:t xml:space="preserve"> </w:t>
      </w:r>
      <w:r>
        <w:t>(учебной</w:t>
      </w:r>
      <w:r>
        <w:rPr>
          <w:spacing w:val="61"/>
        </w:rPr>
        <w:t xml:space="preserve"> </w:t>
      </w:r>
      <w:r>
        <w:t>и</w:t>
      </w:r>
      <w:r>
        <w:rPr>
          <w:spacing w:val="61"/>
        </w:rPr>
        <w:t xml:space="preserve"> </w:t>
      </w:r>
      <w:r>
        <w:t>художественной</w:t>
      </w:r>
      <w:r>
        <w:rPr>
          <w:spacing w:val="1"/>
        </w:rPr>
        <w:t xml:space="preserve"> </w:t>
      </w:r>
      <w:r>
        <w:t>литературе,</w:t>
      </w:r>
      <w:r>
        <w:rPr>
          <w:spacing w:val="1"/>
        </w:rPr>
        <w:t xml:space="preserve"> </w:t>
      </w:r>
      <w:r>
        <w:t>коллекциям</w:t>
      </w:r>
      <w:r>
        <w:rPr>
          <w:spacing w:val="1"/>
        </w:rPr>
        <w:t xml:space="preserve"> </w:t>
      </w:r>
      <w:r>
        <w:t>медиаресурсов</w:t>
      </w:r>
      <w:r>
        <w:rPr>
          <w:spacing w:val="1"/>
        </w:rPr>
        <w:t xml:space="preserve"> </w:t>
      </w:r>
      <w:r>
        <w:t>на</w:t>
      </w:r>
      <w:r>
        <w:rPr>
          <w:spacing w:val="1"/>
        </w:rPr>
        <w:t xml:space="preserve"> </w:t>
      </w:r>
      <w:r>
        <w:t>съѐмных</w:t>
      </w:r>
      <w:r>
        <w:rPr>
          <w:spacing w:val="1"/>
        </w:rPr>
        <w:t xml:space="preserve"> </w:t>
      </w:r>
      <w:r>
        <w:t>дисках,</w:t>
      </w:r>
      <w:r>
        <w:rPr>
          <w:spacing w:val="1"/>
        </w:rPr>
        <w:t xml:space="preserve"> </w:t>
      </w:r>
      <w:r>
        <w:t>контролируемым</w:t>
      </w:r>
      <w:r>
        <w:rPr>
          <w:spacing w:val="1"/>
        </w:rPr>
        <w:t xml:space="preserve"> </w:t>
      </w:r>
      <w:r>
        <w:t>ресурсам</w:t>
      </w:r>
      <w:r>
        <w:rPr>
          <w:spacing w:val="1"/>
        </w:rPr>
        <w:t xml:space="preserve"> </w:t>
      </w:r>
      <w:r>
        <w:t>локальной</w:t>
      </w:r>
      <w:r>
        <w:rPr>
          <w:spacing w:val="-1"/>
        </w:rPr>
        <w:t xml:space="preserve"> </w:t>
      </w:r>
      <w:r>
        <w:t>сети и Интернета);</w:t>
      </w:r>
    </w:p>
    <w:p w:rsidR="00676A99" w:rsidRDefault="003D1F18">
      <w:pPr>
        <w:pStyle w:val="a3"/>
        <w:ind w:left="679" w:right="128" w:hanging="339"/>
        <w:jc w:val="both"/>
      </w:pPr>
      <w:r>
        <w:t>организацию</w:t>
      </w:r>
      <w:r>
        <w:rPr>
          <w:spacing w:val="1"/>
        </w:rPr>
        <w:t xml:space="preserve"> </w:t>
      </w:r>
      <w:r>
        <w:t>учебной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реализация</w:t>
      </w:r>
      <w:r>
        <w:rPr>
          <w:spacing w:val="1"/>
        </w:rPr>
        <w:t xml:space="preserve"> </w:t>
      </w:r>
      <w:r>
        <w:t>которых</w:t>
      </w:r>
      <w:r>
        <w:rPr>
          <w:spacing w:val="1"/>
        </w:rPr>
        <w:t xml:space="preserve"> </w:t>
      </w:r>
      <w:r>
        <w:t>предусмотрена</w:t>
      </w:r>
      <w:r>
        <w:rPr>
          <w:spacing w:val="1"/>
        </w:rPr>
        <w:t xml:space="preserve"> </w:t>
      </w:r>
      <w:r>
        <w:t>с</w:t>
      </w:r>
      <w:r>
        <w:rPr>
          <w:spacing w:val="1"/>
        </w:rPr>
        <w:t xml:space="preserve"> </w:t>
      </w:r>
      <w:r>
        <w:t>применением электронного обучения, с использованием электронных пособий (обучающих</w:t>
      </w:r>
      <w:r>
        <w:rPr>
          <w:spacing w:val="1"/>
        </w:rPr>
        <w:t xml:space="preserve"> </w:t>
      </w:r>
      <w:r>
        <w:t>компьютерных</w:t>
      </w:r>
      <w:r>
        <w:rPr>
          <w:spacing w:val="-3"/>
        </w:rPr>
        <w:t xml:space="preserve"> </w:t>
      </w:r>
      <w:r>
        <w:t>игр,</w:t>
      </w:r>
      <w:r>
        <w:rPr>
          <w:spacing w:val="-3"/>
        </w:rPr>
        <w:t xml:space="preserve"> </w:t>
      </w:r>
      <w:r>
        <w:t>тренажѐров,</w:t>
      </w:r>
      <w:r>
        <w:rPr>
          <w:spacing w:val="-2"/>
        </w:rPr>
        <w:t xml:space="preserve"> </w:t>
      </w:r>
      <w:r>
        <w:t>моделей</w:t>
      </w:r>
      <w:r>
        <w:rPr>
          <w:spacing w:val="-2"/>
        </w:rPr>
        <w:t xml:space="preserve"> </w:t>
      </w:r>
      <w:r>
        <w:t>с</w:t>
      </w:r>
      <w:r>
        <w:rPr>
          <w:spacing w:val="-2"/>
        </w:rPr>
        <w:t xml:space="preserve"> </w:t>
      </w:r>
      <w:r>
        <w:t>цифровым</w:t>
      </w:r>
      <w:r>
        <w:rPr>
          <w:spacing w:val="1"/>
        </w:rPr>
        <w:t xml:space="preserve"> </w:t>
      </w:r>
      <w:r>
        <w:t>управлением</w:t>
      </w:r>
      <w:r>
        <w:rPr>
          <w:spacing w:val="-3"/>
        </w:rPr>
        <w:t xml:space="preserve"> </w:t>
      </w:r>
      <w:r>
        <w:t>и</w:t>
      </w:r>
      <w:r>
        <w:rPr>
          <w:spacing w:val="-2"/>
        </w:rPr>
        <w:t xml:space="preserve"> </w:t>
      </w:r>
      <w:r>
        <w:t>обратной</w:t>
      </w:r>
      <w:r>
        <w:rPr>
          <w:spacing w:val="-2"/>
        </w:rPr>
        <w:t xml:space="preserve"> </w:t>
      </w:r>
      <w:r>
        <w:t>связью);</w:t>
      </w:r>
    </w:p>
    <w:p w:rsidR="00676A99" w:rsidRDefault="003D1F18">
      <w:pPr>
        <w:pStyle w:val="a3"/>
        <w:tabs>
          <w:tab w:val="left" w:pos="1729"/>
          <w:tab w:val="left" w:pos="1798"/>
          <w:tab w:val="left" w:pos="3417"/>
          <w:tab w:val="left" w:pos="3774"/>
          <w:tab w:val="left" w:pos="5765"/>
          <w:tab w:val="left" w:pos="6782"/>
          <w:tab w:val="left" w:pos="6891"/>
          <w:tab w:val="left" w:pos="7289"/>
          <w:tab w:val="left" w:pos="8577"/>
        </w:tabs>
        <w:ind w:left="341" w:right="124"/>
        <w:jc w:val="center"/>
      </w:pPr>
      <w:r>
        <w:t>реализацию</w:t>
      </w:r>
      <w:r>
        <w:tab/>
      </w:r>
      <w:r>
        <w:tab/>
        <w:t>индивидуальных</w:t>
      </w:r>
      <w:r>
        <w:tab/>
        <w:t>образовательных</w:t>
      </w:r>
      <w:r>
        <w:tab/>
        <w:t>планов,</w:t>
      </w:r>
      <w:r>
        <w:tab/>
        <w:t>осуществление</w:t>
      </w:r>
      <w:r>
        <w:tab/>
      </w:r>
      <w:r>
        <w:rPr>
          <w:spacing w:val="-1"/>
        </w:rPr>
        <w:t>самостоятельной</w:t>
      </w:r>
      <w:r>
        <w:rPr>
          <w:spacing w:val="-57"/>
        </w:rPr>
        <w:t xml:space="preserve"> </w:t>
      </w:r>
      <w:r>
        <w:t>образовательной деятельности обучающихся при поддержке педагогических работников;</w:t>
      </w:r>
      <w:r>
        <w:rPr>
          <w:spacing w:val="1"/>
        </w:rPr>
        <w:t xml:space="preserve"> </w:t>
      </w:r>
      <w:r>
        <w:t>включение</w:t>
      </w:r>
      <w:r>
        <w:tab/>
        <w:t>обучающихся</w:t>
      </w:r>
      <w:r>
        <w:tab/>
        <w:t>в</w:t>
      </w:r>
      <w:r>
        <w:tab/>
        <w:t>проектно-конструкторскую</w:t>
      </w:r>
      <w:r>
        <w:tab/>
      </w:r>
      <w:r>
        <w:tab/>
        <w:t>и</w:t>
      </w:r>
      <w:r>
        <w:tab/>
        <w:t>поисково-исследовательскую</w:t>
      </w:r>
    </w:p>
    <w:p w:rsidR="00676A99" w:rsidRDefault="003D1F18">
      <w:pPr>
        <w:pStyle w:val="a3"/>
        <w:ind w:left="341" w:right="8009"/>
        <w:jc w:val="center"/>
      </w:pPr>
      <w:r>
        <w:t>деятельность;</w:t>
      </w:r>
    </w:p>
    <w:p w:rsidR="00676A99" w:rsidRDefault="003D1F18">
      <w:pPr>
        <w:pStyle w:val="a3"/>
        <w:ind w:left="679" w:hanging="339"/>
      </w:pPr>
      <w:r>
        <w:t>проведение</w:t>
      </w:r>
      <w:r>
        <w:rPr>
          <w:spacing w:val="38"/>
        </w:rPr>
        <w:t xml:space="preserve"> </w:t>
      </w:r>
      <w:r>
        <w:t>наблюдений</w:t>
      </w:r>
      <w:r>
        <w:rPr>
          <w:spacing w:val="40"/>
        </w:rPr>
        <w:t xml:space="preserve"> </w:t>
      </w:r>
      <w:r>
        <w:t>и</w:t>
      </w:r>
      <w:r>
        <w:rPr>
          <w:spacing w:val="40"/>
        </w:rPr>
        <w:t xml:space="preserve"> </w:t>
      </w:r>
      <w:r>
        <w:t>опытов,</w:t>
      </w:r>
      <w:r>
        <w:rPr>
          <w:spacing w:val="40"/>
        </w:rPr>
        <w:t xml:space="preserve"> </w:t>
      </w:r>
      <w:r>
        <w:t>в</w:t>
      </w:r>
      <w:r>
        <w:rPr>
          <w:spacing w:val="39"/>
        </w:rPr>
        <w:t xml:space="preserve"> </w:t>
      </w:r>
      <w:r>
        <w:t>том</w:t>
      </w:r>
      <w:r>
        <w:rPr>
          <w:spacing w:val="38"/>
        </w:rPr>
        <w:t xml:space="preserve"> </w:t>
      </w:r>
      <w:r>
        <w:t>числе</w:t>
      </w:r>
      <w:r>
        <w:rPr>
          <w:spacing w:val="39"/>
        </w:rPr>
        <w:t xml:space="preserve"> </w:t>
      </w:r>
      <w:r>
        <w:t>с</w:t>
      </w:r>
      <w:r>
        <w:rPr>
          <w:spacing w:val="38"/>
        </w:rPr>
        <w:t xml:space="preserve"> </w:t>
      </w:r>
      <w:r>
        <w:t>использованием</w:t>
      </w:r>
      <w:r>
        <w:rPr>
          <w:spacing w:val="38"/>
        </w:rPr>
        <w:t xml:space="preserve"> </w:t>
      </w:r>
      <w:r>
        <w:t>специального</w:t>
      </w:r>
      <w:r>
        <w:rPr>
          <w:spacing w:val="39"/>
        </w:rPr>
        <w:t xml:space="preserve"> </w:t>
      </w:r>
      <w:r>
        <w:t>и</w:t>
      </w:r>
      <w:r>
        <w:rPr>
          <w:spacing w:val="41"/>
        </w:rPr>
        <w:t xml:space="preserve"> </w:t>
      </w:r>
      <w:r>
        <w:t>цифрового</w:t>
      </w:r>
      <w:r>
        <w:rPr>
          <w:spacing w:val="-57"/>
        </w:rPr>
        <w:t xml:space="preserve"> </w:t>
      </w:r>
      <w:r>
        <w:t>оборудования;</w:t>
      </w:r>
    </w:p>
    <w:p w:rsidR="00676A99" w:rsidRDefault="003D1F18">
      <w:pPr>
        <w:pStyle w:val="a3"/>
        <w:ind w:left="341"/>
      </w:pPr>
      <w:r>
        <w:t>фиксацию</w:t>
      </w:r>
      <w:r>
        <w:rPr>
          <w:spacing w:val="-3"/>
        </w:rPr>
        <w:t xml:space="preserve"> </w:t>
      </w:r>
      <w:r>
        <w:t>и</w:t>
      </w:r>
      <w:r>
        <w:rPr>
          <w:spacing w:val="-5"/>
        </w:rPr>
        <w:t xml:space="preserve"> </w:t>
      </w:r>
      <w:r>
        <w:t>хранение</w:t>
      </w:r>
      <w:r>
        <w:rPr>
          <w:spacing w:val="-3"/>
        </w:rPr>
        <w:t xml:space="preserve"> </w:t>
      </w:r>
      <w:r>
        <w:t>информации</w:t>
      </w:r>
      <w:r>
        <w:rPr>
          <w:spacing w:val="-3"/>
        </w:rPr>
        <w:t xml:space="preserve"> </w:t>
      </w:r>
      <w:r>
        <w:t>о</w:t>
      </w:r>
      <w:r>
        <w:rPr>
          <w:spacing w:val="-5"/>
        </w:rPr>
        <w:t xml:space="preserve"> </w:t>
      </w:r>
      <w:r>
        <w:t>ходе</w:t>
      </w:r>
      <w:r>
        <w:rPr>
          <w:spacing w:val="-4"/>
        </w:rPr>
        <w:t xml:space="preserve"> </w:t>
      </w:r>
      <w:r>
        <w:t>образовательного</w:t>
      </w:r>
      <w:r>
        <w:rPr>
          <w:spacing w:val="-2"/>
        </w:rPr>
        <w:t xml:space="preserve"> </w:t>
      </w:r>
      <w:r>
        <w:t>процесса;</w:t>
      </w:r>
    </w:p>
    <w:p w:rsidR="00676A99" w:rsidRDefault="003D1F18">
      <w:pPr>
        <w:pStyle w:val="a3"/>
        <w:ind w:left="679" w:hanging="339"/>
      </w:pPr>
      <w:r>
        <w:t>проведение</w:t>
      </w:r>
      <w:r>
        <w:rPr>
          <w:spacing w:val="48"/>
        </w:rPr>
        <w:t xml:space="preserve"> </w:t>
      </w:r>
      <w:r>
        <w:t>массовых</w:t>
      </w:r>
      <w:r>
        <w:rPr>
          <w:spacing w:val="51"/>
        </w:rPr>
        <w:t xml:space="preserve"> </w:t>
      </w:r>
      <w:r>
        <w:t>мероприятий,</w:t>
      </w:r>
      <w:r>
        <w:rPr>
          <w:spacing w:val="49"/>
        </w:rPr>
        <w:t xml:space="preserve"> </w:t>
      </w:r>
      <w:r>
        <w:t>досуга</w:t>
      </w:r>
      <w:r>
        <w:rPr>
          <w:spacing w:val="50"/>
        </w:rPr>
        <w:t xml:space="preserve"> </w:t>
      </w:r>
      <w:r>
        <w:t>с</w:t>
      </w:r>
      <w:r>
        <w:rPr>
          <w:spacing w:val="48"/>
        </w:rPr>
        <w:t xml:space="preserve"> </w:t>
      </w:r>
      <w:r>
        <w:t>просмотром</w:t>
      </w:r>
      <w:r>
        <w:rPr>
          <w:spacing w:val="51"/>
        </w:rPr>
        <w:t xml:space="preserve"> </w:t>
      </w:r>
      <w:r>
        <w:t>видеоматериалов,</w:t>
      </w:r>
      <w:r>
        <w:rPr>
          <w:spacing w:val="49"/>
        </w:rPr>
        <w:t xml:space="preserve"> </w:t>
      </w:r>
      <w:r>
        <w:t>организацию</w:t>
      </w:r>
      <w:r>
        <w:rPr>
          <w:spacing w:val="-57"/>
        </w:rPr>
        <w:t xml:space="preserve"> </w:t>
      </w:r>
      <w:r>
        <w:t>театрализованных представлений,</w:t>
      </w:r>
      <w:r>
        <w:rPr>
          <w:spacing w:val="-1"/>
        </w:rPr>
        <w:t xml:space="preserve"> </w:t>
      </w:r>
      <w:r>
        <w:t>обеспеченных озвучиванием</w:t>
      </w:r>
      <w:r>
        <w:rPr>
          <w:spacing w:val="-2"/>
        </w:rPr>
        <w:t xml:space="preserve"> </w:t>
      </w:r>
      <w:r>
        <w:t>и</w:t>
      </w:r>
      <w:r>
        <w:rPr>
          <w:spacing w:val="-1"/>
        </w:rPr>
        <w:t xml:space="preserve"> </w:t>
      </w:r>
      <w:r>
        <w:t>освещением;</w:t>
      </w:r>
    </w:p>
    <w:p w:rsidR="00676A99" w:rsidRDefault="003D1F18">
      <w:pPr>
        <w:pStyle w:val="a3"/>
        <w:ind w:left="679" w:hanging="339"/>
      </w:pPr>
      <w:r>
        <w:t>взаимодействие между участниками образовательного процесса, в том числе синхронное и (или)</w:t>
      </w:r>
      <w:r>
        <w:rPr>
          <w:spacing w:val="-57"/>
        </w:rPr>
        <w:t xml:space="preserve"> </w:t>
      </w:r>
      <w:r>
        <w:t>асинхронное</w:t>
      </w:r>
      <w:r>
        <w:rPr>
          <w:spacing w:val="-2"/>
        </w:rPr>
        <w:t xml:space="preserve"> </w:t>
      </w:r>
      <w:r>
        <w:t>взаимодействие</w:t>
      </w:r>
      <w:r>
        <w:rPr>
          <w:spacing w:val="-2"/>
        </w:rPr>
        <w:t xml:space="preserve"> </w:t>
      </w:r>
      <w:r>
        <w:t>посредством</w:t>
      </w:r>
      <w:r>
        <w:rPr>
          <w:spacing w:val="-2"/>
        </w:rPr>
        <w:t xml:space="preserve"> </w:t>
      </w:r>
      <w:r>
        <w:t>локальной</w:t>
      </w:r>
      <w:r>
        <w:rPr>
          <w:spacing w:val="-1"/>
        </w:rPr>
        <w:t xml:space="preserve"> </w:t>
      </w:r>
      <w:r>
        <w:t>сети</w:t>
      </w:r>
      <w:r>
        <w:rPr>
          <w:spacing w:val="-2"/>
        </w:rPr>
        <w:t xml:space="preserve"> </w:t>
      </w:r>
      <w:r>
        <w:t>и</w:t>
      </w:r>
      <w:r>
        <w:rPr>
          <w:spacing w:val="-1"/>
        </w:rPr>
        <w:t xml:space="preserve"> </w:t>
      </w:r>
      <w:r>
        <w:t>Интернета;</w:t>
      </w:r>
    </w:p>
    <w:p w:rsidR="00676A99" w:rsidRDefault="003D1F18">
      <w:pPr>
        <w:pStyle w:val="a3"/>
        <w:ind w:left="341"/>
      </w:pPr>
      <w:r>
        <w:t>формирование</w:t>
      </w:r>
      <w:r>
        <w:rPr>
          <w:spacing w:val="-6"/>
        </w:rPr>
        <w:t xml:space="preserve"> </w:t>
      </w:r>
      <w:r>
        <w:t>и</w:t>
      </w:r>
      <w:r>
        <w:rPr>
          <w:spacing w:val="-6"/>
        </w:rPr>
        <w:t xml:space="preserve"> </w:t>
      </w:r>
      <w:r>
        <w:t>хранение</w:t>
      </w:r>
      <w:r>
        <w:rPr>
          <w:spacing w:val="-5"/>
        </w:rPr>
        <w:t xml:space="preserve"> </w:t>
      </w:r>
      <w:r>
        <w:t>электронного</w:t>
      </w:r>
      <w:r>
        <w:rPr>
          <w:spacing w:val="-4"/>
        </w:rPr>
        <w:t xml:space="preserve"> </w:t>
      </w:r>
      <w:r>
        <w:t>портфолио</w:t>
      </w:r>
      <w:r>
        <w:rPr>
          <w:spacing w:val="-5"/>
        </w:rPr>
        <w:t xml:space="preserve"> </w:t>
      </w:r>
      <w:r>
        <w:t>обучающегося.</w:t>
      </w:r>
    </w:p>
    <w:p w:rsidR="00676A99" w:rsidRDefault="003D1F18">
      <w:pPr>
        <w:pStyle w:val="a3"/>
        <w:ind w:left="341"/>
      </w:pPr>
      <w:r>
        <w:t>При</w:t>
      </w:r>
      <w:r>
        <w:rPr>
          <w:spacing w:val="75"/>
        </w:rPr>
        <w:t xml:space="preserve"> </w:t>
      </w:r>
      <w:r>
        <w:t xml:space="preserve">работе  </w:t>
      </w:r>
      <w:r>
        <w:rPr>
          <w:spacing w:val="12"/>
        </w:rPr>
        <w:t xml:space="preserve"> </w:t>
      </w:r>
      <w:r>
        <w:t xml:space="preserve">в  </w:t>
      </w:r>
      <w:r>
        <w:rPr>
          <w:spacing w:val="13"/>
        </w:rPr>
        <w:t xml:space="preserve"> </w:t>
      </w:r>
      <w:r>
        <w:t xml:space="preserve">ИОС  </w:t>
      </w:r>
      <w:r>
        <w:rPr>
          <w:spacing w:val="14"/>
        </w:rPr>
        <w:t xml:space="preserve"> </w:t>
      </w:r>
      <w:r>
        <w:t xml:space="preserve">должны  </w:t>
      </w:r>
      <w:r>
        <w:rPr>
          <w:spacing w:val="13"/>
        </w:rPr>
        <w:t xml:space="preserve"> </w:t>
      </w:r>
      <w:r>
        <w:t xml:space="preserve">соблюдаться  </w:t>
      </w:r>
      <w:r>
        <w:rPr>
          <w:spacing w:val="13"/>
        </w:rPr>
        <w:t xml:space="preserve"> </w:t>
      </w:r>
      <w:r>
        <w:t xml:space="preserve">правила  </w:t>
      </w:r>
      <w:r>
        <w:rPr>
          <w:spacing w:val="12"/>
        </w:rPr>
        <w:t xml:space="preserve"> </w:t>
      </w:r>
      <w:r>
        <w:t xml:space="preserve">информационной  </w:t>
      </w:r>
      <w:r>
        <w:rPr>
          <w:spacing w:val="14"/>
        </w:rPr>
        <w:t xml:space="preserve"> </w:t>
      </w:r>
      <w:r>
        <w:t xml:space="preserve">безопасности  </w:t>
      </w:r>
      <w:r>
        <w:rPr>
          <w:spacing w:val="13"/>
        </w:rPr>
        <w:t xml:space="preserve"> </w:t>
      </w:r>
      <w:r>
        <w:t>при</w:t>
      </w:r>
    </w:p>
    <w:p w:rsidR="00676A99" w:rsidRDefault="00676A99">
      <w:pPr>
        <w:sectPr w:rsidR="00676A99">
          <w:pgSz w:w="11910" w:h="16850"/>
          <w:pgMar w:top="920" w:right="440" w:bottom="1000" w:left="1020" w:header="0" w:footer="734" w:gutter="0"/>
          <w:cols w:space="720"/>
        </w:sectPr>
      </w:pPr>
    </w:p>
    <w:p w:rsidR="00676A99" w:rsidRDefault="003D1F18">
      <w:pPr>
        <w:pStyle w:val="a3"/>
        <w:spacing w:before="62"/>
        <w:ind w:left="112" w:right="132"/>
        <w:jc w:val="both"/>
      </w:pPr>
      <w:r>
        <w:t>осуществлении</w:t>
      </w:r>
      <w:r>
        <w:rPr>
          <w:spacing w:val="1"/>
        </w:rPr>
        <w:t xml:space="preserve"> </w:t>
      </w:r>
      <w:r>
        <w:t>коммуникации</w:t>
      </w:r>
      <w:r>
        <w:rPr>
          <w:spacing w:val="1"/>
        </w:rPr>
        <w:t xml:space="preserve"> </w:t>
      </w:r>
      <w:r>
        <w:t>в</w:t>
      </w:r>
      <w:r>
        <w:rPr>
          <w:spacing w:val="1"/>
        </w:rPr>
        <w:t xml:space="preserve"> </w:t>
      </w:r>
      <w:r>
        <w:t>школьных</w:t>
      </w:r>
      <w:r>
        <w:rPr>
          <w:spacing w:val="1"/>
        </w:rPr>
        <w:t xml:space="preserve"> </w:t>
      </w:r>
      <w:r>
        <w:t>сообществах</w:t>
      </w:r>
      <w:r>
        <w:rPr>
          <w:spacing w:val="1"/>
        </w:rPr>
        <w:t xml:space="preserve"> </w:t>
      </w:r>
      <w:r>
        <w:t>и</w:t>
      </w:r>
      <w:r>
        <w:rPr>
          <w:spacing w:val="1"/>
        </w:rPr>
        <w:t xml:space="preserve"> </w:t>
      </w:r>
      <w:r>
        <w:t>мессенджерах,</w:t>
      </w:r>
      <w:r>
        <w:rPr>
          <w:spacing w:val="1"/>
        </w:rPr>
        <w:t xml:space="preserve"> </w:t>
      </w:r>
      <w:r>
        <w:t>поиске,</w:t>
      </w:r>
      <w:r>
        <w:rPr>
          <w:spacing w:val="1"/>
        </w:rPr>
        <w:t xml:space="preserve"> </w:t>
      </w:r>
      <w:r>
        <w:t>анализе</w:t>
      </w:r>
      <w:r>
        <w:rPr>
          <w:spacing w:val="1"/>
        </w:rPr>
        <w:t xml:space="preserve"> </w:t>
      </w:r>
      <w:r>
        <w:t>и</w:t>
      </w:r>
      <w:r>
        <w:rPr>
          <w:spacing w:val="1"/>
        </w:rPr>
        <w:t xml:space="preserve"> </w:t>
      </w:r>
      <w:r>
        <w:t>использовании</w:t>
      </w:r>
      <w:r>
        <w:rPr>
          <w:spacing w:val="1"/>
        </w:rPr>
        <w:t xml:space="preserve"> </w:t>
      </w:r>
      <w:r>
        <w:t>информации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предоставлении</w:t>
      </w:r>
      <w:r>
        <w:rPr>
          <w:spacing w:val="1"/>
        </w:rPr>
        <w:t xml:space="preserve"> </w:t>
      </w:r>
      <w:r>
        <w:t>персональных</w:t>
      </w:r>
      <w:r>
        <w:rPr>
          <w:spacing w:val="-57"/>
        </w:rPr>
        <w:t xml:space="preserve"> </w:t>
      </w:r>
      <w:r>
        <w:t>данных</w:t>
      </w:r>
      <w:r>
        <w:rPr>
          <w:spacing w:val="-2"/>
        </w:rPr>
        <w:t xml:space="preserve"> </w:t>
      </w:r>
      <w:r>
        <w:t>пользователей локальной сети</w:t>
      </w:r>
      <w:r>
        <w:rPr>
          <w:spacing w:val="5"/>
        </w:rPr>
        <w:t xml:space="preserve"> </w:t>
      </w:r>
      <w:r>
        <w:t>и</w:t>
      </w:r>
      <w:r>
        <w:rPr>
          <w:spacing w:val="-1"/>
        </w:rPr>
        <w:t xml:space="preserve"> </w:t>
      </w:r>
      <w:r>
        <w:t>Интернета.</w:t>
      </w:r>
    </w:p>
    <w:p w:rsidR="00676A99" w:rsidRDefault="003D1F18">
      <w:pPr>
        <w:pStyle w:val="a3"/>
        <w:spacing w:before="1"/>
        <w:ind w:left="112" w:right="121" w:firstLine="228"/>
        <w:jc w:val="both"/>
      </w:pPr>
      <w:r>
        <w:t>Образовательной организацией определяются необходимые меры и сроки по формированию</w:t>
      </w:r>
      <w:r>
        <w:rPr>
          <w:spacing w:val="1"/>
        </w:rPr>
        <w:t xml:space="preserve"> </w:t>
      </w:r>
      <w:r>
        <w:t>компонентов ИОС для реализации принятых рабочих программ начального общего образования 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НОО.</w:t>
      </w:r>
      <w:r>
        <w:rPr>
          <w:spacing w:val="1"/>
        </w:rPr>
        <w:t xml:space="preserve"> </w:t>
      </w:r>
      <w:r>
        <w:t>Создание</w:t>
      </w:r>
      <w:r>
        <w:rPr>
          <w:spacing w:val="1"/>
        </w:rPr>
        <w:t xml:space="preserve"> </w:t>
      </w:r>
      <w:r>
        <w:t>в образовательной</w:t>
      </w:r>
      <w:r>
        <w:rPr>
          <w:spacing w:val="1"/>
        </w:rPr>
        <w:t xml:space="preserve"> </w:t>
      </w:r>
      <w:r>
        <w:t>организации</w:t>
      </w:r>
      <w:r>
        <w:rPr>
          <w:spacing w:val="1"/>
        </w:rPr>
        <w:t xml:space="preserve"> </w:t>
      </w:r>
      <w:r>
        <w:t>информационно-образовательной</w:t>
      </w:r>
      <w:r>
        <w:rPr>
          <w:spacing w:val="-3"/>
        </w:rPr>
        <w:t xml:space="preserve"> </w:t>
      </w:r>
      <w:r>
        <w:t>среды</w:t>
      </w:r>
      <w:r>
        <w:rPr>
          <w:spacing w:val="-2"/>
        </w:rPr>
        <w:t xml:space="preserve"> </w:t>
      </w:r>
      <w:r>
        <w:t>может</w:t>
      </w:r>
      <w:r>
        <w:rPr>
          <w:spacing w:val="-1"/>
        </w:rPr>
        <w:t xml:space="preserve"> </w:t>
      </w:r>
      <w:r>
        <w:t>быть</w:t>
      </w:r>
      <w:r>
        <w:rPr>
          <w:spacing w:val="-1"/>
        </w:rPr>
        <w:t xml:space="preserve"> </w:t>
      </w:r>
      <w:r>
        <w:t>осуществлено</w:t>
      </w:r>
      <w:r>
        <w:rPr>
          <w:spacing w:val="-3"/>
        </w:rPr>
        <w:t xml:space="preserve"> </w:t>
      </w:r>
      <w:r>
        <w:t>по</w:t>
      </w:r>
      <w:r>
        <w:rPr>
          <w:spacing w:val="-2"/>
        </w:rPr>
        <w:t xml:space="preserve"> </w:t>
      </w:r>
      <w:r>
        <w:t>следующим</w:t>
      </w:r>
      <w:r>
        <w:rPr>
          <w:spacing w:val="-3"/>
        </w:rPr>
        <w:t xml:space="preserve"> </w:t>
      </w:r>
      <w:r>
        <w:t>параметрам:</w:t>
      </w:r>
    </w:p>
    <w:p w:rsidR="00676A99" w:rsidRDefault="00676A99">
      <w:pPr>
        <w:pStyle w:val="a3"/>
        <w:spacing w:before="7" w:after="1"/>
        <w:ind w:left="0"/>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7"/>
        <w:gridCol w:w="3130"/>
        <w:gridCol w:w="2410"/>
        <w:gridCol w:w="3829"/>
      </w:tblGrid>
      <w:tr w:rsidR="00676A99">
        <w:trPr>
          <w:trHeight w:val="1720"/>
        </w:trPr>
        <w:tc>
          <w:tcPr>
            <w:tcW w:w="557" w:type="dxa"/>
          </w:tcPr>
          <w:p w:rsidR="00676A99" w:rsidRDefault="00676A99">
            <w:pPr>
              <w:pStyle w:val="TableParagraph"/>
              <w:spacing w:before="5"/>
              <w:rPr>
                <w:sz w:val="33"/>
              </w:rPr>
            </w:pPr>
          </w:p>
          <w:p w:rsidR="00676A99" w:rsidRDefault="003D1F18">
            <w:pPr>
              <w:pStyle w:val="TableParagraph"/>
              <w:spacing w:before="1"/>
              <w:ind w:left="177" w:right="142" w:hanging="17"/>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3130" w:type="dxa"/>
          </w:tcPr>
          <w:p w:rsidR="00676A99" w:rsidRDefault="00676A99">
            <w:pPr>
              <w:pStyle w:val="TableParagraph"/>
              <w:rPr>
                <w:sz w:val="26"/>
              </w:rPr>
            </w:pPr>
          </w:p>
          <w:p w:rsidR="00676A99" w:rsidRDefault="00676A99">
            <w:pPr>
              <w:pStyle w:val="TableParagraph"/>
              <w:spacing w:before="5"/>
              <w:rPr>
                <w:sz w:val="31"/>
              </w:rPr>
            </w:pPr>
          </w:p>
          <w:p w:rsidR="00676A99" w:rsidRDefault="003D1F18">
            <w:pPr>
              <w:pStyle w:val="TableParagraph"/>
              <w:spacing w:before="1"/>
              <w:ind w:left="99" w:right="88"/>
              <w:jc w:val="center"/>
              <w:rPr>
                <w:b/>
                <w:sz w:val="24"/>
              </w:rPr>
            </w:pPr>
            <w:r>
              <w:rPr>
                <w:b/>
                <w:sz w:val="24"/>
              </w:rPr>
              <w:t>Компоненты</w:t>
            </w:r>
            <w:r>
              <w:rPr>
                <w:b/>
                <w:spacing w:val="-1"/>
                <w:sz w:val="24"/>
              </w:rPr>
              <w:t xml:space="preserve"> </w:t>
            </w:r>
            <w:r>
              <w:rPr>
                <w:b/>
                <w:sz w:val="24"/>
              </w:rPr>
              <w:t>ИОС</w:t>
            </w:r>
          </w:p>
        </w:tc>
        <w:tc>
          <w:tcPr>
            <w:tcW w:w="2410" w:type="dxa"/>
          </w:tcPr>
          <w:p w:rsidR="00676A99" w:rsidRDefault="00676A99">
            <w:pPr>
              <w:pStyle w:val="TableParagraph"/>
              <w:spacing w:before="5"/>
              <w:rPr>
                <w:sz w:val="33"/>
              </w:rPr>
            </w:pPr>
          </w:p>
          <w:p w:rsidR="00676A99" w:rsidRDefault="003D1F18">
            <w:pPr>
              <w:pStyle w:val="TableParagraph"/>
              <w:spacing w:before="1"/>
              <w:ind w:left="487" w:right="478" w:firstLine="3"/>
              <w:jc w:val="center"/>
              <w:rPr>
                <w:b/>
                <w:sz w:val="24"/>
              </w:rPr>
            </w:pPr>
            <w:r>
              <w:rPr>
                <w:b/>
                <w:sz w:val="24"/>
              </w:rPr>
              <w:t>Наличие</w:t>
            </w:r>
            <w:r>
              <w:rPr>
                <w:b/>
                <w:spacing w:val="1"/>
                <w:sz w:val="24"/>
              </w:rPr>
              <w:t xml:space="preserve"> </w:t>
            </w:r>
            <w:r>
              <w:rPr>
                <w:b/>
                <w:sz w:val="24"/>
              </w:rPr>
              <w:t>компонентов</w:t>
            </w:r>
            <w:r>
              <w:rPr>
                <w:b/>
                <w:spacing w:val="-57"/>
                <w:sz w:val="24"/>
              </w:rPr>
              <w:t xml:space="preserve"> </w:t>
            </w:r>
            <w:r>
              <w:rPr>
                <w:b/>
                <w:sz w:val="24"/>
              </w:rPr>
              <w:t>ИОС</w:t>
            </w:r>
          </w:p>
        </w:tc>
        <w:tc>
          <w:tcPr>
            <w:tcW w:w="3829" w:type="dxa"/>
          </w:tcPr>
          <w:p w:rsidR="00676A99" w:rsidRDefault="003D1F18">
            <w:pPr>
              <w:pStyle w:val="TableParagraph"/>
              <w:spacing w:before="114" w:line="237" w:lineRule="auto"/>
              <w:ind w:left="1046" w:right="1033"/>
              <w:jc w:val="center"/>
              <w:rPr>
                <w:b/>
                <w:sz w:val="24"/>
              </w:rPr>
            </w:pPr>
            <w:r>
              <w:rPr>
                <w:b/>
                <w:sz w:val="24"/>
              </w:rPr>
              <w:t>Сроки создания</w:t>
            </w:r>
            <w:r>
              <w:rPr>
                <w:b/>
                <w:spacing w:val="-57"/>
                <w:sz w:val="24"/>
              </w:rPr>
              <w:t xml:space="preserve"> </w:t>
            </w:r>
            <w:r>
              <w:rPr>
                <w:b/>
                <w:sz w:val="24"/>
              </w:rPr>
              <w:t>условий</w:t>
            </w:r>
          </w:p>
          <w:p w:rsidR="00676A99" w:rsidRDefault="003D1F18">
            <w:pPr>
              <w:pStyle w:val="TableParagraph"/>
              <w:spacing w:before="1"/>
              <w:ind w:left="1051" w:right="1041" w:firstLine="1"/>
              <w:jc w:val="center"/>
              <w:rPr>
                <w:b/>
                <w:sz w:val="24"/>
              </w:rPr>
            </w:pPr>
            <w:r>
              <w:rPr>
                <w:b/>
                <w:sz w:val="24"/>
              </w:rPr>
              <w:t>в соответствии</w:t>
            </w:r>
            <w:r>
              <w:rPr>
                <w:b/>
                <w:spacing w:val="1"/>
                <w:sz w:val="24"/>
              </w:rPr>
              <w:t xml:space="preserve"> </w:t>
            </w:r>
            <w:r>
              <w:rPr>
                <w:b/>
                <w:sz w:val="24"/>
              </w:rPr>
              <w:t>с требованиями</w:t>
            </w:r>
            <w:r>
              <w:rPr>
                <w:b/>
                <w:spacing w:val="-57"/>
                <w:sz w:val="24"/>
              </w:rPr>
              <w:t xml:space="preserve"> </w:t>
            </w:r>
            <w:r>
              <w:rPr>
                <w:b/>
                <w:sz w:val="24"/>
              </w:rPr>
              <w:t>ФГОС НОО</w:t>
            </w:r>
          </w:p>
        </w:tc>
      </w:tr>
      <w:tr w:rsidR="00676A99">
        <w:trPr>
          <w:trHeight w:val="1898"/>
        </w:trPr>
        <w:tc>
          <w:tcPr>
            <w:tcW w:w="557" w:type="dxa"/>
          </w:tcPr>
          <w:p w:rsidR="00676A99" w:rsidRDefault="003D1F18">
            <w:pPr>
              <w:pStyle w:val="TableParagraph"/>
              <w:spacing w:before="107"/>
              <w:ind w:left="13"/>
              <w:jc w:val="center"/>
              <w:rPr>
                <w:sz w:val="24"/>
              </w:rPr>
            </w:pPr>
            <w:r>
              <w:rPr>
                <w:w w:val="99"/>
                <w:sz w:val="24"/>
              </w:rPr>
              <w:t>I</w:t>
            </w:r>
          </w:p>
        </w:tc>
        <w:tc>
          <w:tcPr>
            <w:tcW w:w="3130" w:type="dxa"/>
          </w:tcPr>
          <w:p w:rsidR="00676A99" w:rsidRDefault="003D1F18">
            <w:pPr>
              <w:pStyle w:val="TableParagraph"/>
              <w:spacing w:before="107"/>
              <w:ind w:left="115" w:right="454"/>
              <w:rPr>
                <w:sz w:val="24"/>
              </w:rPr>
            </w:pPr>
            <w:r>
              <w:rPr>
                <w:sz w:val="24"/>
              </w:rPr>
              <w:t>Учебники по учебным</w:t>
            </w:r>
            <w:r>
              <w:rPr>
                <w:spacing w:val="1"/>
                <w:sz w:val="24"/>
              </w:rPr>
              <w:t xml:space="preserve"> </w:t>
            </w:r>
            <w:r>
              <w:rPr>
                <w:sz w:val="24"/>
              </w:rPr>
              <w:t>предметам на языках</w:t>
            </w:r>
            <w:r>
              <w:rPr>
                <w:spacing w:val="1"/>
                <w:sz w:val="24"/>
              </w:rPr>
              <w:t xml:space="preserve"> </w:t>
            </w:r>
            <w:r>
              <w:rPr>
                <w:sz w:val="24"/>
              </w:rPr>
              <w:t>обучения,</w:t>
            </w:r>
            <w:r>
              <w:rPr>
                <w:spacing w:val="-14"/>
                <w:sz w:val="24"/>
              </w:rPr>
              <w:t xml:space="preserve"> </w:t>
            </w:r>
            <w:r>
              <w:rPr>
                <w:sz w:val="24"/>
              </w:rPr>
              <w:t>определѐнных</w:t>
            </w:r>
            <w:r>
              <w:rPr>
                <w:spacing w:val="-57"/>
                <w:sz w:val="24"/>
              </w:rPr>
              <w:t xml:space="preserve"> </w:t>
            </w:r>
            <w:r>
              <w:rPr>
                <w:sz w:val="24"/>
              </w:rPr>
              <w:t>учредителем</w:t>
            </w:r>
            <w:r>
              <w:rPr>
                <w:spacing w:val="1"/>
                <w:sz w:val="24"/>
              </w:rPr>
              <w:t xml:space="preserve"> </w:t>
            </w:r>
            <w:r>
              <w:rPr>
                <w:sz w:val="24"/>
              </w:rPr>
              <w:t>образовательной</w:t>
            </w:r>
            <w:r>
              <w:rPr>
                <w:spacing w:val="1"/>
                <w:sz w:val="24"/>
              </w:rPr>
              <w:t xml:space="preserve"> </w:t>
            </w:r>
            <w:r>
              <w:rPr>
                <w:sz w:val="24"/>
              </w:rPr>
              <w:t>организации</w:t>
            </w:r>
          </w:p>
        </w:tc>
        <w:tc>
          <w:tcPr>
            <w:tcW w:w="2410" w:type="dxa"/>
          </w:tcPr>
          <w:p w:rsidR="00676A99" w:rsidRDefault="003D1F18">
            <w:pPr>
              <w:pStyle w:val="TableParagraph"/>
              <w:spacing w:before="107"/>
              <w:ind w:left="113"/>
              <w:rPr>
                <w:sz w:val="24"/>
              </w:rPr>
            </w:pPr>
            <w:r>
              <w:rPr>
                <w:sz w:val="24"/>
              </w:rPr>
              <w:t>Имеются</w:t>
            </w:r>
          </w:p>
        </w:tc>
        <w:tc>
          <w:tcPr>
            <w:tcW w:w="3829" w:type="dxa"/>
          </w:tcPr>
          <w:p w:rsidR="00676A99" w:rsidRDefault="003D1F18">
            <w:pPr>
              <w:pStyle w:val="TableParagraph"/>
              <w:spacing w:before="107"/>
              <w:ind w:left="115"/>
              <w:rPr>
                <w:sz w:val="24"/>
              </w:rPr>
            </w:pPr>
            <w:r>
              <w:rPr>
                <w:sz w:val="24"/>
              </w:rPr>
              <w:t>Сентябрь</w:t>
            </w:r>
            <w:r>
              <w:rPr>
                <w:spacing w:val="-2"/>
                <w:sz w:val="24"/>
              </w:rPr>
              <w:t xml:space="preserve"> </w:t>
            </w:r>
            <w:r>
              <w:rPr>
                <w:sz w:val="24"/>
              </w:rPr>
              <w:t>2023г.</w:t>
            </w:r>
          </w:p>
        </w:tc>
      </w:tr>
      <w:tr w:rsidR="00676A99">
        <w:trPr>
          <w:trHeight w:val="616"/>
        </w:trPr>
        <w:tc>
          <w:tcPr>
            <w:tcW w:w="557" w:type="dxa"/>
          </w:tcPr>
          <w:p w:rsidR="00676A99" w:rsidRDefault="003D1F18">
            <w:pPr>
              <w:pStyle w:val="TableParagraph"/>
              <w:spacing w:before="104"/>
              <w:ind w:left="130" w:right="120"/>
              <w:jc w:val="center"/>
              <w:rPr>
                <w:sz w:val="24"/>
              </w:rPr>
            </w:pPr>
            <w:r>
              <w:rPr>
                <w:sz w:val="24"/>
              </w:rPr>
              <w:t>II</w:t>
            </w:r>
          </w:p>
        </w:tc>
        <w:tc>
          <w:tcPr>
            <w:tcW w:w="3130" w:type="dxa"/>
          </w:tcPr>
          <w:p w:rsidR="00676A99" w:rsidRDefault="003D1F18">
            <w:pPr>
              <w:pStyle w:val="TableParagraph"/>
              <w:spacing w:before="104"/>
              <w:ind w:left="99" w:right="160"/>
              <w:jc w:val="center"/>
              <w:rPr>
                <w:sz w:val="24"/>
              </w:rPr>
            </w:pPr>
            <w:r>
              <w:rPr>
                <w:sz w:val="24"/>
              </w:rPr>
              <w:t>Учебно-наглядные</w:t>
            </w:r>
            <w:r>
              <w:rPr>
                <w:spacing w:val="-5"/>
                <w:sz w:val="24"/>
              </w:rPr>
              <w:t xml:space="preserve"> </w:t>
            </w:r>
            <w:r>
              <w:rPr>
                <w:sz w:val="24"/>
              </w:rPr>
              <w:t>пособия</w:t>
            </w:r>
          </w:p>
        </w:tc>
        <w:tc>
          <w:tcPr>
            <w:tcW w:w="2410" w:type="dxa"/>
          </w:tcPr>
          <w:p w:rsidR="00676A99" w:rsidRDefault="003D1F18">
            <w:pPr>
              <w:pStyle w:val="TableParagraph"/>
              <w:spacing w:before="104"/>
              <w:ind w:left="113"/>
              <w:rPr>
                <w:sz w:val="24"/>
              </w:rPr>
            </w:pPr>
            <w:r>
              <w:rPr>
                <w:sz w:val="24"/>
              </w:rPr>
              <w:t>Имеются</w:t>
            </w:r>
          </w:p>
        </w:tc>
        <w:tc>
          <w:tcPr>
            <w:tcW w:w="3829" w:type="dxa"/>
          </w:tcPr>
          <w:p w:rsidR="00676A99" w:rsidRDefault="003D1F18">
            <w:pPr>
              <w:pStyle w:val="TableParagraph"/>
              <w:spacing w:before="104"/>
              <w:ind w:left="115"/>
              <w:rPr>
                <w:sz w:val="24"/>
              </w:rPr>
            </w:pPr>
            <w:r>
              <w:rPr>
                <w:sz w:val="24"/>
              </w:rPr>
              <w:t>Сентябрь</w:t>
            </w:r>
            <w:r>
              <w:rPr>
                <w:spacing w:val="-2"/>
                <w:sz w:val="24"/>
              </w:rPr>
              <w:t xml:space="preserve"> </w:t>
            </w:r>
            <w:r>
              <w:rPr>
                <w:sz w:val="24"/>
              </w:rPr>
              <w:t>2023г.</w:t>
            </w:r>
          </w:p>
        </w:tc>
      </w:tr>
      <w:tr w:rsidR="00676A99">
        <w:trPr>
          <w:trHeight w:val="1070"/>
        </w:trPr>
        <w:tc>
          <w:tcPr>
            <w:tcW w:w="557" w:type="dxa"/>
          </w:tcPr>
          <w:p w:rsidR="00676A99" w:rsidRDefault="003D1F18">
            <w:pPr>
              <w:pStyle w:val="TableParagraph"/>
              <w:spacing w:before="104"/>
              <w:ind w:left="130" w:right="118"/>
              <w:jc w:val="center"/>
              <w:rPr>
                <w:sz w:val="24"/>
              </w:rPr>
            </w:pPr>
            <w:r>
              <w:rPr>
                <w:sz w:val="24"/>
              </w:rPr>
              <w:t>III</w:t>
            </w:r>
          </w:p>
        </w:tc>
        <w:tc>
          <w:tcPr>
            <w:tcW w:w="3130" w:type="dxa"/>
          </w:tcPr>
          <w:p w:rsidR="00676A99" w:rsidRDefault="003D1F18">
            <w:pPr>
              <w:pStyle w:val="TableParagraph"/>
              <w:spacing w:before="104"/>
              <w:ind w:left="115" w:right="452"/>
              <w:rPr>
                <w:sz w:val="24"/>
              </w:rPr>
            </w:pPr>
            <w:r>
              <w:rPr>
                <w:sz w:val="24"/>
              </w:rPr>
              <w:t>Технические средства,</w:t>
            </w:r>
            <w:r>
              <w:rPr>
                <w:spacing w:val="1"/>
                <w:sz w:val="24"/>
              </w:rPr>
              <w:t xml:space="preserve"> </w:t>
            </w:r>
            <w:r>
              <w:rPr>
                <w:sz w:val="24"/>
              </w:rPr>
              <w:t>обеспечивающие</w:t>
            </w:r>
            <w:r>
              <w:rPr>
                <w:spacing w:val="1"/>
                <w:sz w:val="24"/>
              </w:rPr>
              <w:t xml:space="preserve"> </w:t>
            </w:r>
            <w:r>
              <w:rPr>
                <w:sz w:val="24"/>
              </w:rPr>
              <w:t>функционирование</w:t>
            </w:r>
            <w:r>
              <w:rPr>
                <w:spacing w:val="-12"/>
                <w:sz w:val="24"/>
              </w:rPr>
              <w:t xml:space="preserve"> </w:t>
            </w:r>
            <w:r>
              <w:rPr>
                <w:sz w:val="24"/>
              </w:rPr>
              <w:t>ИОС</w:t>
            </w:r>
          </w:p>
        </w:tc>
        <w:tc>
          <w:tcPr>
            <w:tcW w:w="2410" w:type="dxa"/>
          </w:tcPr>
          <w:p w:rsidR="00676A99" w:rsidRDefault="003D1F18">
            <w:pPr>
              <w:pStyle w:val="TableParagraph"/>
              <w:spacing w:before="104"/>
              <w:ind w:left="113"/>
              <w:rPr>
                <w:sz w:val="24"/>
              </w:rPr>
            </w:pPr>
            <w:r>
              <w:rPr>
                <w:sz w:val="24"/>
              </w:rPr>
              <w:t>Имеются</w:t>
            </w:r>
          </w:p>
        </w:tc>
        <w:tc>
          <w:tcPr>
            <w:tcW w:w="3829" w:type="dxa"/>
          </w:tcPr>
          <w:p w:rsidR="00676A99" w:rsidRDefault="003D1F18">
            <w:pPr>
              <w:pStyle w:val="TableParagraph"/>
              <w:spacing w:before="104"/>
              <w:ind w:left="115"/>
              <w:rPr>
                <w:sz w:val="24"/>
              </w:rPr>
            </w:pPr>
            <w:r>
              <w:rPr>
                <w:sz w:val="24"/>
              </w:rPr>
              <w:t>Сентябрь</w:t>
            </w:r>
            <w:r>
              <w:rPr>
                <w:spacing w:val="-1"/>
                <w:sz w:val="24"/>
              </w:rPr>
              <w:t xml:space="preserve"> </w:t>
            </w:r>
            <w:r>
              <w:rPr>
                <w:sz w:val="24"/>
              </w:rPr>
              <w:t>2023г.</w:t>
            </w:r>
          </w:p>
        </w:tc>
      </w:tr>
      <w:tr w:rsidR="00676A99">
        <w:trPr>
          <w:trHeight w:val="1343"/>
        </w:trPr>
        <w:tc>
          <w:tcPr>
            <w:tcW w:w="557" w:type="dxa"/>
          </w:tcPr>
          <w:p w:rsidR="00676A99" w:rsidRDefault="003D1F18">
            <w:pPr>
              <w:pStyle w:val="TableParagraph"/>
              <w:spacing w:before="104"/>
              <w:ind w:left="130" w:right="123"/>
              <w:jc w:val="center"/>
              <w:rPr>
                <w:sz w:val="24"/>
              </w:rPr>
            </w:pPr>
            <w:r>
              <w:rPr>
                <w:sz w:val="24"/>
              </w:rPr>
              <w:t>IV</w:t>
            </w:r>
          </w:p>
        </w:tc>
        <w:tc>
          <w:tcPr>
            <w:tcW w:w="3130" w:type="dxa"/>
          </w:tcPr>
          <w:p w:rsidR="00676A99" w:rsidRDefault="003D1F18">
            <w:pPr>
              <w:pStyle w:val="TableParagraph"/>
              <w:spacing w:before="104"/>
              <w:ind w:left="115" w:right="452"/>
              <w:rPr>
                <w:sz w:val="24"/>
              </w:rPr>
            </w:pPr>
            <w:r>
              <w:rPr>
                <w:sz w:val="24"/>
              </w:rPr>
              <w:t>Программные</w:t>
            </w:r>
            <w:r>
              <w:rPr>
                <w:spacing w:val="1"/>
                <w:sz w:val="24"/>
              </w:rPr>
              <w:t xml:space="preserve"> </w:t>
            </w:r>
            <w:r>
              <w:rPr>
                <w:sz w:val="24"/>
              </w:rPr>
              <w:t>инструменты,</w:t>
            </w:r>
            <w:r>
              <w:rPr>
                <w:spacing w:val="1"/>
                <w:sz w:val="24"/>
              </w:rPr>
              <w:t xml:space="preserve"> </w:t>
            </w:r>
            <w:r>
              <w:rPr>
                <w:sz w:val="24"/>
              </w:rPr>
              <w:t>обеспечивающие</w:t>
            </w:r>
            <w:r>
              <w:rPr>
                <w:spacing w:val="1"/>
                <w:sz w:val="24"/>
              </w:rPr>
              <w:t xml:space="preserve"> </w:t>
            </w:r>
            <w:r>
              <w:rPr>
                <w:sz w:val="24"/>
              </w:rPr>
              <w:t>функционирование</w:t>
            </w:r>
            <w:r>
              <w:rPr>
                <w:spacing w:val="-12"/>
                <w:sz w:val="24"/>
              </w:rPr>
              <w:t xml:space="preserve"> </w:t>
            </w:r>
            <w:r>
              <w:rPr>
                <w:sz w:val="24"/>
              </w:rPr>
              <w:t>ИОС</w:t>
            </w:r>
          </w:p>
        </w:tc>
        <w:tc>
          <w:tcPr>
            <w:tcW w:w="2410" w:type="dxa"/>
          </w:tcPr>
          <w:p w:rsidR="00676A99" w:rsidRDefault="003D1F18">
            <w:pPr>
              <w:pStyle w:val="TableParagraph"/>
              <w:spacing w:before="104"/>
              <w:ind w:left="113"/>
              <w:rPr>
                <w:sz w:val="24"/>
              </w:rPr>
            </w:pPr>
            <w:r>
              <w:rPr>
                <w:sz w:val="24"/>
              </w:rPr>
              <w:t>Имеются</w:t>
            </w:r>
          </w:p>
        </w:tc>
        <w:tc>
          <w:tcPr>
            <w:tcW w:w="3829" w:type="dxa"/>
          </w:tcPr>
          <w:p w:rsidR="00676A99" w:rsidRDefault="003D1F18">
            <w:pPr>
              <w:pStyle w:val="TableParagraph"/>
              <w:spacing w:before="104"/>
              <w:ind w:left="115"/>
              <w:rPr>
                <w:sz w:val="24"/>
              </w:rPr>
            </w:pPr>
            <w:r>
              <w:rPr>
                <w:sz w:val="24"/>
              </w:rPr>
              <w:t>Сентябрь</w:t>
            </w:r>
            <w:r>
              <w:rPr>
                <w:spacing w:val="-2"/>
                <w:sz w:val="24"/>
              </w:rPr>
              <w:t xml:space="preserve"> </w:t>
            </w:r>
            <w:r>
              <w:rPr>
                <w:sz w:val="24"/>
              </w:rPr>
              <w:t>2023г.</w:t>
            </w:r>
          </w:p>
        </w:tc>
      </w:tr>
      <w:tr w:rsidR="00676A99">
        <w:trPr>
          <w:trHeight w:val="793"/>
        </w:trPr>
        <w:tc>
          <w:tcPr>
            <w:tcW w:w="557" w:type="dxa"/>
          </w:tcPr>
          <w:p w:rsidR="00676A99" w:rsidRDefault="003D1F18">
            <w:pPr>
              <w:pStyle w:val="TableParagraph"/>
              <w:spacing w:before="107"/>
              <w:ind w:left="15"/>
              <w:jc w:val="center"/>
              <w:rPr>
                <w:sz w:val="24"/>
              </w:rPr>
            </w:pPr>
            <w:r>
              <w:rPr>
                <w:w w:val="99"/>
                <w:sz w:val="24"/>
              </w:rPr>
              <w:t>V</w:t>
            </w:r>
          </w:p>
        </w:tc>
        <w:tc>
          <w:tcPr>
            <w:tcW w:w="3130" w:type="dxa"/>
          </w:tcPr>
          <w:p w:rsidR="00676A99" w:rsidRDefault="003D1F18">
            <w:pPr>
              <w:pStyle w:val="TableParagraph"/>
              <w:spacing w:before="107"/>
              <w:ind w:left="115" w:right="857"/>
              <w:rPr>
                <w:sz w:val="24"/>
              </w:rPr>
            </w:pPr>
            <w:r>
              <w:rPr>
                <w:sz w:val="24"/>
              </w:rPr>
              <w:t>Служба</w:t>
            </w:r>
            <w:r>
              <w:rPr>
                <w:spacing w:val="-14"/>
                <w:sz w:val="24"/>
              </w:rPr>
              <w:t xml:space="preserve"> </w:t>
            </w:r>
            <w:r>
              <w:rPr>
                <w:sz w:val="24"/>
              </w:rPr>
              <w:t>технической</w:t>
            </w:r>
            <w:r>
              <w:rPr>
                <w:spacing w:val="-57"/>
                <w:sz w:val="24"/>
              </w:rPr>
              <w:t xml:space="preserve"> </w:t>
            </w:r>
            <w:r>
              <w:rPr>
                <w:sz w:val="24"/>
              </w:rPr>
              <w:t>поддержки</w:t>
            </w:r>
          </w:p>
        </w:tc>
        <w:tc>
          <w:tcPr>
            <w:tcW w:w="2410" w:type="dxa"/>
          </w:tcPr>
          <w:p w:rsidR="00676A99" w:rsidRDefault="003D1F18">
            <w:pPr>
              <w:pStyle w:val="TableParagraph"/>
              <w:spacing w:before="107"/>
              <w:ind w:left="113"/>
              <w:rPr>
                <w:sz w:val="24"/>
              </w:rPr>
            </w:pPr>
            <w:r>
              <w:rPr>
                <w:sz w:val="24"/>
              </w:rPr>
              <w:t>Имеются</w:t>
            </w:r>
          </w:p>
        </w:tc>
        <w:tc>
          <w:tcPr>
            <w:tcW w:w="3829" w:type="dxa"/>
          </w:tcPr>
          <w:p w:rsidR="00676A99" w:rsidRDefault="003D1F18">
            <w:pPr>
              <w:pStyle w:val="TableParagraph"/>
              <w:spacing w:before="107"/>
              <w:ind w:left="115"/>
              <w:rPr>
                <w:sz w:val="24"/>
              </w:rPr>
            </w:pPr>
            <w:r>
              <w:rPr>
                <w:sz w:val="24"/>
              </w:rPr>
              <w:t>Сентябрь</w:t>
            </w:r>
            <w:r>
              <w:rPr>
                <w:spacing w:val="-2"/>
                <w:sz w:val="24"/>
              </w:rPr>
              <w:t xml:space="preserve"> </w:t>
            </w:r>
            <w:r>
              <w:rPr>
                <w:sz w:val="24"/>
              </w:rPr>
              <w:t>2023г.</w:t>
            </w:r>
          </w:p>
        </w:tc>
      </w:tr>
    </w:tbl>
    <w:p w:rsidR="00676A99" w:rsidRDefault="00676A99">
      <w:pPr>
        <w:pStyle w:val="a3"/>
        <w:spacing w:before="3"/>
        <w:ind w:left="0"/>
        <w:rPr>
          <w:sz w:val="23"/>
        </w:rPr>
      </w:pPr>
    </w:p>
    <w:p w:rsidR="00676A99" w:rsidRDefault="003D1F18">
      <w:pPr>
        <w:pStyle w:val="a3"/>
        <w:ind w:left="341" w:right="487"/>
      </w:pPr>
      <w:r>
        <w:t>Требования к учебно-методическому обеспечению образовательной деятельности включают:</w:t>
      </w:r>
      <w:r>
        <w:rPr>
          <w:spacing w:val="-57"/>
        </w:rPr>
        <w:t xml:space="preserve"> </w:t>
      </w:r>
      <w:r>
        <w:t>параметры</w:t>
      </w:r>
      <w:r>
        <w:rPr>
          <w:spacing w:val="-1"/>
        </w:rPr>
        <w:t xml:space="preserve"> </w:t>
      </w:r>
      <w:r>
        <w:t>комплектности оснащения образовательной</w:t>
      </w:r>
      <w:r>
        <w:rPr>
          <w:spacing w:val="-1"/>
        </w:rPr>
        <w:t xml:space="preserve"> </w:t>
      </w:r>
      <w:r>
        <w:t>организации;</w:t>
      </w:r>
    </w:p>
    <w:p w:rsidR="00676A99" w:rsidRDefault="003D1F18">
      <w:pPr>
        <w:pStyle w:val="a3"/>
        <w:ind w:left="341"/>
      </w:pPr>
      <w:r>
        <w:t>параметры</w:t>
      </w:r>
      <w:r>
        <w:rPr>
          <w:spacing w:val="-4"/>
        </w:rPr>
        <w:t xml:space="preserve"> </w:t>
      </w:r>
      <w:r>
        <w:t>качества</w:t>
      </w:r>
      <w:r>
        <w:rPr>
          <w:spacing w:val="-5"/>
        </w:rPr>
        <w:t xml:space="preserve"> </w:t>
      </w:r>
      <w:r>
        <w:t>обеспечения</w:t>
      </w:r>
      <w:r>
        <w:rPr>
          <w:spacing w:val="-4"/>
        </w:rPr>
        <w:t xml:space="preserve"> </w:t>
      </w:r>
      <w:r>
        <w:t>образовательной</w:t>
      </w:r>
      <w:r>
        <w:rPr>
          <w:spacing w:val="-3"/>
        </w:rPr>
        <w:t xml:space="preserve"> </w:t>
      </w:r>
      <w:r>
        <w:t>деятельности.</w:t>
      </w:r>
    </w:p>
    <w:p w:rsidR="00676A99" w:rsidRDefault="00676A99">
      <w:pPr>
        <w:pStyle w:val="a3"/>
        <w:spacing w:before="8"/>
        <w:ind w:left="0"/>
        <w:rPr>
          <w:sz w:val="31"/>
        </w:rPr>
      </w:pPr>
    </w:p>
    <w:p w:rsidR="00676A99" w:rsidRDefault="003D1F18">
      <w:pPr>
        <w:pStyle w:val="Heading1"/>
        <w:numPr>
          <w:ilvl w:val="2"/>
          <w:numId w:val="6"/>
        </w:numPr>
        <w:tabs>
          <w:tab w:val="left" w:pos="774"/>
        </w:tabs>
        <w:spacing w:before="1"/>
        <w:ind w:right="4492"/>
      </w:pPr>
      <w:r>
        <w:t>Материально-технические условия реализации</w:t>
      </w:r>
      <w:r>
        <w:rPr>
          <w:spacing w:val="-57"/>
        </w:rPr>
        <w:t xml:space="preserve"> </w:t>
      </w:r>
      <w:r>
        <w:t>основной</w:t>
      </w:r>
      <w:r>
        <w:rPr>
          <w:spacing w:val="-1"/>
        </w:rPr>
        <w:t xml:space="preserve"> </w:t>
      </w:r>
      <w:r>
        <w:t>образовательной программы</w:t>
      </w:r>
    </w:p>
    <w:p w:rsidR="00676A99" w:rsidRDefault="00676A99">
      <w:pPr>
        <w:pStyle w:val="a3"/>
        <w:spacing w:before="5"/>
        <w:ind w:left="0"/>
        <w:rPr>
          <w:b/>
          <w:sz w:val="20"/>
        </w:rPr>
      </w:pPr>
    </w:p>
    <w:p w:rsidR="00676A99" w:rsidRDefault="003D1F18">
      <w:pPr>
        <w:pStyle w:val="a3"/>
        <w:ind w:left="341"/>
      </w:pPr>
      <w:r>
        <w:t>Материально-техническая</w:t>
      </w:r>
      <w:r>
        <w:rPr>
          <w:spacing w:val="-5"/>
        </w:rPr>
        <w:t xml:space="preserve"> </w:t>
      </w:r>
      <w:r>
        <w:t>база</w:t>
      </w:r>
      <w:r>
        <w:rPr>
          <w:spacing w:val="-5"/>
        </w:rPr>
        <w:t xml:space="preserve"> </w:t>
      </w:r>
      <w:r>
        <w:t>МБОУ</w:t>
      </w:r>
      <w:r>
        <w:rPr>
          <w:spacing w:val="1"/>
        </w:rPr>
        <w:t xml:space="preserve"> </w:t>
      </w:r>
      <w:r>
        <w:t>«Ромашкинская</w:t>
      </w:r>
      <w:r>
        <w:rPr>
          <w:spacing w:val="-4"/>
        </w:rPr>
        <w:t xml:space="preserve"> </w:t>
      </w:r>
      <w:r>
        <w:t>СОШ»</w:t>
      </w:r>
      <w:r>
        <w:rPr>
          <w:spacing w:val="-12"/>
        </w:rPr>
        <w:t xml:space="preserve"> </w:t>
      </w:r>
      <w:r>
        <w:t>обеспечивает:</w:t>
      </w:r>
    </w:p>
    <w:p w:rsidR="00676A99" w:rsidRDefault="003D1F18">
      <w:pPr>
        <w:pStyle w:val="a3"/>
        <w:ind w:left="679" w:hanging="339"/>
      </w:pPr>
      <w:r>
        <w:t>возможность</w:t>
      </w:r>
      <w:r>
        <w:rPr>
          <w:spacing w:val="25"/>
        </w:rPr>
        <w:t xml:space="preserve"> </w:t>
      </w:r>
      <w:r>
        <w:t>достижения</w:t>
      </w:r>
      <w:r>
        <w:rPr>
          <w:spacing w:val="24"/>
        </w:rPr>
        <w:t xml:space="preserve"> </w:t>
      </w:r>
      <w:r>
        <w:t>обучающимися</w:t>
      </w:r>
      <w:r>
        <w:rPr>
          <w:spacing w:val="24"/>
        </w:rPr>
        <w:t xml:space="preserve"> </w:t>
      </w:r>
      <w:r>
        <w:t>результатов</w:t>
      </w:r>
      <w:r>
        <w:rPr>
          <w:spacing w:val="24"/>
        </w:rPr>
        <w:t xml:space="preserve"> </w:t>
      </w:r>
      <w:r>
        <w:t>освоения</w:t>
      </w:r>
      <w:r>
        <w:rPr>
          <w:spacing w:val="24"/>
        </w:rPr>
        <w:t xml:space="preserve"> </w:t>
      </w:r>
      <w:r>
        <w:t>программы</w:t>
      </w:r>
      <w:r>
        <w:rPr>
          <w:spacing w:val="24"/>
        </w:rPr>
        <w:t xml:space="preserve"> </w:t>
      </w:r>
      <w:r>
        <w:t>начального</w:t>
      </w:r>
      <w:r>
        <w:rPr>
          <w:spacing w:val="24"/>
        </w:rPr>
        <w:t xml:space="preserve"> </w:t>
      </w:r>
      <w:r>
        <w:t>общего</w:t>
      </w:r>
      <w:r>
        <w:rPr>
          <w:spacing w:val="-57"/>
        </w:rPr>
        <w:t xml:space="preserve"> </w:t>
      </w:r>
      <w:r>
        <w:t>образования;</w:t>
      </w:r>
    </w:p>
    <w:p w:rsidR="00676A99" w:rsidRDefault="003D1F18">
      <w:pPr>
        <w:pStyle w:val="a3"/>
        <w:ind w:left="341"/>
      </w:pPr>
      <w:r>
        <w:t>безопасность</w:t>
      </w:r>
      <w:r>
        <w:rPr>
          <w:spacing w:val="-14"/>
        </w:rPr>
        <w:t xml:space="preserve"> </w:t>
      </w:r>
      <w:r>
        <w:t>и</w:t>
      </w:r>
      <w:r>
        <w:rPr>
          <w:spacing w:val="-14"/>
        </w:rPr>
        <w:t xml:space="preserve"> </w:t>
      </w:r>
      <w:r>
        <w:t>комфортность</w:t>
      </w:r>
      <w:r>
        <w:rPr>
          <w:spacing w:val="-12"/>
        </w:rPr>
        <w:t xml:space="preserve"> </w:t>
      </w:r>
      <w:r>
        <w:t>организации</w:t>
      </w:r>
      <w:r>
        <w:rPr>
          <w:spacing w:val="-10"/>
        </w:rPr>
        <w:t xml:space="preserve"> </w:t>
      </w:r>
      <w:r>
        <w:t>учебного</w:t>
      </w:r>
      <w:r>
        <w:rPr>
          <w:spacing w:val="-14"/>
        </w:rPr>
        <w:t xml:space="preserve"> </w:t>
      </w:r>
      <w:r>
        <w:t>процесса;</w:t>
      </w:r>
    </w:p>
    <w:p w:rsidR="00676A99" w:rsidRDefault="003D1F18">
      <w:pPr>
        <w:pStyle w:val="a3"/>
        <w:spacing w:before="1"/>
        <w:ind w:left="341"/>
      </w:pPr>
      <w:r>
        <w:t>соблюдение</w:t>
      </w:r>
      <w:r>
        <w:rPr>
          <w:spacing w:val="-7"/>
        </w:rPr>
        <w:t xml:space="preserve"> </w:t>
      </w:r>
      <w:r>
        <w:t>санитарно-эпидемиологических</w:t>
      </w:r>
      <w:r>
        <w:rPr>
          <w:spacing w:val="-6"/>
        </w:rPr>
        <w:t xml:space="preserve"> </w:t>
      </w:r>
      <w:r>
        <w:t>правил</w:t>
      </w:r>
      <w:r>
        <w:rPr>
          <w:spacing w:val="-7"/>
        </w:rPr>
        <w:t xml:space="preserve"> </w:t>
      </w:r>
      <w:r>
        <w:t>и</w:t>
      </w:r>
      <w:r>
        <w:rPr>
          <w:spacing w:val="-5"/>
        </w:rPr>
        <w:t xml:space="preserve"> </w:t>
      </w:r>
      <w:r>
        <w:t>гигиенических</w:t>
      </w:r>
      <w:r>
        <w:rPr>
          <w:spacing w:val="-6"/>
        </w:rPr>
        <w:t xml:space="preserve"> </w:t>
      </w:r>
      <w:r>
        <w:t>нормативов;</w:t>
      </w:r>
    </w:p>
    <w:p w:rsidR="00676A99" w:rsidRDefault="003D1F18">
      <w:pPr>
        <w:pStyle w:val="a3"/>
        <w:tabs>
          <w:tab w:val="left" w:pos="1967"/>
          <w:tab w:val="left" w:pos="2610"/>
          <w:tab w:val="left" w:pos="4960"/>
          <w:tab w:val="left" w:pos="6056"/>
          <w:tab w:val="left" w:pos="8083"/>
          <w:tab w:val="left" w:pos="8505"/>
          <w:tab w:val="left" w:pos="10214"/>
        </w:tabs>
        <w:ind w:left="679" w:right="122" w:hanging="339"/>
      </w:pPr>
      <w:r>
        <w:t>возможность</w:t>
      </w:r>
      <w:r>
        <w:tab/>
        <w:t>для</w:t>
      </w:r>
      <w:r>
        <w:tab/>
        <w:t>беспрепятственного</w:t>
      </w:r>
      <w:r>
        <w:tab/>
        <w:t>доступа</w:t>
      </w:r>
      <w:r>
        <w:tab/>
        <w:t>детей-инвалидов</w:t>
      </w:r>
      <w:r>
        <w:tab/>
        <w:t>и</w:t>
      </w:r>
      <w:r>
        <w:tab/>
        <w:t>обучающихся</w:t>
      </w:r>
      <w:r>
        <w:tab/>
      </w:r>
      <w:r>
        <w:rPr>
          <w:spacing w:val="-1"/>
        </w:rPr>
        <w:t>с</w:t>
      </w:r>
      <w:r>
        <w:rPr>
          <w:spacing w:val="-57"/>
        </w:rPr>
        <w:t xml:space="preserve"> </w:t>
      </w:r>
      <w:r>
        <w:t>ограниченными</w:t>
      </w:r>
      <w:r>
        <w:rPr>
          <w:spacing w:val="-2"/>
        </w:rPr>
        <w:t xml:space="preserve"> </w:t>
      </w:r>
      <w:r>
        <w:t>возможностями</w:t>
      </w:r>
      <w:r>
        <w:rPr>
          <w:spacing w:val="-1"/>
        </w:rPr>
        <w:t xml:space="preserve"> </w:t>
      </w:r>
      <w:r>
        <w:t>здоровья</w:t>
      </w:r>
      <w:r>
        <w:rPr>
          <w:spacing w:val="-4"/>
        </w:rPr>
        <w:t xml:space="preserve"> </w:t>
      </w:r>
      <w:r>
        <w:t>к</w:t>
      </w:r>
      <w:r>
        <w:rPr>
          <w:spacing w:val="-1"/>
        </w:rPr>
        <w:t xml:space="preserve"> </w:t>
      </w:r>
      <w:r>
        <w:t>объектам</w:t>
      </w:r>
      <w:r>
        <w:rPr>
          <w:spacing w:val="-3"/>
        </w:rPr>
        <w:t xml:space="preserve"> </w:t>
      </w:r>
      <w:r>
        <w:t>инфраструктуры организации.</w:t>
      </w:r>
    </w:p>
    <w:p w:rsidR="00676A99" w:rsidRDefault="003D1F18">
      <w:pPr>
        <w:pStyle w:val="a3"/>
        <w:ind w:left="112" w:firstLine="228"/>
      </w:pPr>
      <w:r>
        <w:t>В</w:t>
      </w:r>
      <w:r>
        <w:rPr>
          <w:spacing w:val="1"/>
        </w:rPr>
        <w:t xml:space="preserve"> </w:t>
      </w:r>
      <w:r>
        <w:t>образовательной</w:t>
      </w:r>
      <w:r>
        <w:rPr>
          <w:spacing w:val="1"/>
        </w:rPr>
        <w:t xml:space="preserve"> </w:t>
      </w:r>
      <w:r>
        <w:t>организации</w:t>
      </w:r>
      <w:r>
        <w:rPr>
          <w:spacing w:val="1"/>
        </w:rPr>
        <w:t xml:space="preserve"> </w:t>
      </w:r>
      <w:r>
        <w:t>должны</w:t>
      </w:r>
      <w:r>
        <w:rPr>
          <w:spacing w:val="1"/>
        </w:rPr>
        <w:t xml:space="preserve"> </w:t>
      </w:r>
      <w:r>
        <w:t>быть</w:t>
      </w:r>
      <w:r>
        <w:rPr>
          <w:spacing w:val="1"/>
        </w:rPr>
        <w:t xml:space="preserve"> </w:t>
      </w:r>
      <w:r>
        <w:t>разработаны</w:t>
      </w:r>
      <w:r>
        <w:rPr>
          <w:spacing w:val="1"/>
        </w:rPr>
        <w:t xml:space="preserve"> </w:t>
      </w:r>
      <w:r>
        <w:t>и закреплены</w:t>
      </w:r>
      <w:r>
        <w:rPr>
          <w:spacing w:val="1"/>
        </w:rPr>
        <w:t xml:space="preserve"> </w:t>
      </w:r>
      <w:r>
        <w:t>локальным</w:t>
      </w:r>
      <w:r>
        <w:rPr>
          <w:spacing w:val="1"/>
        </w:rPr>
        <w:t xml:space="preserve"> </w:t>
      </w:r>
      <w:r>
        <w:t>актами</w:t>
      </w:r>
      <w:r>
        <w:rPr>
          <w:spacing w:val="-57"/>
        </w:rPr>
        <w:t xml:space="preserve"> </w:t>
      </w:r>
      <w:r>
        <w:t>перечни</w:t>
      </w:r>
      <w:r>
        <w:rPr>
          <w:spacing w:val="-1"/>
        </w:rPr>
        <w:t xml:space="preserve"> </w:t>
      </w:r>
      <w:r>
        <w:t>оснащения</w:t>
      </w:r>
      <w:r>
        <w:rPr>
          <w:spacing w:val="-1"/>
        </w:rPr>
        <w:t xml:space="preserve"> </w:t>
      </w:r>
      <w:r>
        <w:t>и оборудования,</w:t>
      </w:r>
      <w:r>
        <w:rPr>
          <w:spacing w:val="-1"/>
        </w:rPr>
        <w:t xml:space="preserve"> </w:t>
      </w:r>
      <w:r>
        <w:t>обеспечивающие</w:t>
      </w:r>
      <w:r>
        <w:rPr>
          <w:spacing w:val="1"/>
        </w:rPr>
        <w:t xml:space="preserve"> </w:t>
      </w:r>
      <w:r>
        <w:t>учебный</w:t>
      </w:r>
      <w:r>
        <w:rPr>
          <w:spacing w:val="-1"/>
        </w:rPr>
        <w:t xml:space="preserve"> </w:t>
      </w:r>
      <w:r>
        <w:t>процесс.</w:t>
      </w:r>
    </w:p>
    <w:p w:rsidR="00676A99" w:rsidRDefault="003D1F18">
      <w:pPr>
        <w:pStyle w:val="a3"/>
        <w:ind w:left="341"/>
      </w:pPr>
      <w:r>
        <w:t>Критериальными</w:t>
      </w:r>
      <w:r>
        <w:rPr>
          <w:spacing w:val="51"/>
        </w:rPr>
        <w:t xml:space="preserve"> </w:t>
      </w:r>
      <w:r>
        <w:t>источниками</w:t>
      </w:r>
      <w:r>
        <w:rPr>
          <w:spacing w:val="109"/>
        </w:rPr>
        <w:t xml:space="preserve"> </w:t>
      </w:r>
      <w:r>
        <w:t>оценки</w:t>
      </w:r>
      <w:r>
        <w:rPr>
          <w:spacing w:val="110"/>
        </w:rPr>
        <w:t xml:space="preserve"> </w:t>
      </w:r>
      <w:r>
        <w:t>материально-технических</w:t>
      </w:r>
      <w:r>
        <w:rPr>
          <w:spacing w:val="113"/>
        </w:rPr>
        <w:t xml:space="preserve"> </w:t>
      </w:r>
      <w:r>
        <w:t>условий</w:t>
      </w:r>
      <w:r>
        <w:rPr>
          <w:spacing w:val="110"/>
        </w:rPr>
        <w:t xml:space="preserve"> </w:t>
      </w:r>
      <w:r>
        <w:t>образовательной</w:t>
      </w:r>
    </w:p>
    <w:p w:rsidR="00676A99" w:rsidRDefault="00676A99">
      <w:pPr>
        <w:sectPr w:rsidR="00676A99">
          <w:pgSz w:w="11910" w:h="16850"/>
          <w:pgMar w:top="920" w:right="440" w:bottom="1000" w:left="1020" w:header="0" w:footer="734" w:gutter="0"/>
          <w:cols w:space="720"/>
        </w:sectPr>
      </w:pPr>
    </w:p>
    <w:p w:rsidR="00676A99" w:rsidRDefault="003D1F18">
      <w:pPr>
        <w:pStyle w:val="a3"/>
        <w:spacing w:before="62"/>
        <w:ind w:left="112" w:right="140"/>
        <w:jc w:val="both"/>
      </w:pPr>
      <w:r>
        <w:t>деятельности</w:t>
      </w:r>
      <w:r>
        <w:rPr>
          <w:spacing w:val="1"/>
        </w:rPr>
        <w:t xml:space="preserve"> </w:t>
      </w:r>
      <w:r>
        <w:t>являются</w:t>
      </w:r>
      <w:r>
        <w:rPr>
          <w:spacing w:val="1"/>
        </w:rPr>
        <w:t xml:space="preserve"> </w:t>
      </w:r>
      <w:r>
        <w:t>требования</w:t>
      </w:r>
      <w:r>
        <w:rPr>
          <w:spacing w:val="1"/>
        </w:rPr>
        <w:t xml:space="preserve"> </w:t>
      </w:r>
      <w:r>
        <w:t>ФГОС</w:t>
      </w:r>
      <w:r>
        <w:rPr>
          <w:spacing w:val="1"/>
        </w:rPr>
        <w:t xml:space="preserve"> </w:t>
      </w:r>
      <w:r>
        <w:t>НОО,</w:t>
      </w:r>
      <w:r>
        <w:rPr>
          <w:spacing w:val="61"/>
        </w:rPr>
        <w:t xml:space="preserve"> </w:t>
      </w:r>
      <w:r>
        <w:t>лицензионные</w:t>
      </w:r>
      <w:r>
        <w:rPr>
          <w:spacing w:val="61"/>
        </w:rPr>
        <w:t xml:space="preserve"> </w:t>
      </w:r>
      <w:r>
        <w:t>требования</w:t>
      </w:r>
      <w:r>
        <w:rPr>
          <w:spacing w:val="61"/>
        </w:rPr>
        <w:t xml:space="preserve"> </w:t>
      </w:r>
      <w:r>
        <w:t>и</w:t>
      </w:r>
      <w:r>
        <w:rPr>
          <w:spacing w:val="61"/>
        </w:rPr>
        <w:t xml:space="preserve"> </w:t>
      </w:r>
      <w:r>
        <w:t>условия</w:t>
      </w:r>
      <w:r>
        <w:rPr>
          <w:spacing w:val="1"/>
        </w:rPr>
        <w:t xml:space="preserve"> </w:t>
      </w:r>
      <w:r>
        <w:t>Положения</w:t>
      </w:r>
      <w:r>
        <w:rPr>
          <w:spacing w:val="1"/>
        </w:rPr>
        <w:t xml:space="preserve"> </w:t>
      </w:r>
      <w:r>
        <w:t>о</w:t>
      </w:r>
      <w:r>
        <w:rPr>
          <w:spacing w:val="1"/>
        </w:rPr>
        <w:t xml:space="preserve"> </w:t>
      </w:r>
      <w:r>
        <w:t>лицензировании</w:t>
      </w:r>
      <w:r>
        <w:rPr>
          <w:spacing w:val="1"/>
        </w:rPr>
        <w:t xml:space="preserve"> </w:t>
      </w:r>
      <w:r>
        <w:t>образовательной</w:t>
      </w:r>
      <w:r>
        <w:rPr>
          <w:spacing w:val="1"/>
        </w:rPr>
        <w:t xml:space="preserve"> </w:t>
      </w:r>
      <w:r>
        <w:t>деятельности,</w:t>
      </w:r>
      <w:r>
        <w:rPr>
          <w:spacing w:val="1"/>
        </w:rPr>
        <w:t xml:space="preserve"> </w:t>
      </w:r>
      <w:r>
        <w:t>утверждѐнного</w:t>
      </w:r>
      <w:r>
        <w:rPr>
          <w:spacing w:val="1"/>
        </w:rPr>
        <w:t xml:space="preserve"> </w:t>
      </w:r>
      <w:r>
        <w:t>постановлением</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28</w:t>
      </w:r>
      <w:r>
        <w:rPr>
          <w:spacing w:val="1"/>
        </w:rPr>
        <w:t xml:space="preserve"> </w:t>
      </w:r>
      <w:r>
        <w:t>октября</w:t>
      </w:r>
      <w:r>
        <w:rPr>
          <w:spacing w:val="1"/>
        </w:rPr>
        <w:t xml:space="preserve"> </w:t>
      </w:r>
      <w:r>
        <w:t>2013</w:t>
      </w:r>
      <w:r>
        <w:rPr>
          <w:spacing w:val="1"/>
        </w:rPr>
        <w:t xml:space="preserve"> </w:t>
      </w:r>
      <w:r>
        <w:t>г.</w:t>
      </w:r>
      <w:r>
        <w:rPr>
          <w:spacing w:val="1"/>
        </w:rPr>
        <w:t xml:space="preserve"> </w:t>
      </w:r>
      <w:r>
        <w:t>№</w:t>
      </w:r>
      <w:r>
        <w:rPr>
          <w:spacing w:val="1"/>
        </w:rPr>
        <w:t xml:space="preserve"> </w:t>
      </w:r>
      <w:r>
        <w:t>966,</w:t>
      </w:r>
      <w:r>
        <w:rPr>
          <w:spacing w:val="1"/>
        </w:rPr>
        <w:t xml:space="preserve"> </w:t>
      </w:r>
      <w:r>
        <w:t>а</w:t>
      </w:r>
      <w:r>
        <w:rPr>
          <w:spacing w:val="1"/>
        </w:rPr>
        <w:t xml:space="preserve"> </w:t>
      </w:r>
      <w:r>
        <w:t>также</w:t>
      </w:r>
      <w:r>
        <w:rPr>
          <w:spacing w:val="1"/>
        </w:rPr>
        <w:t xml:space="preserve"> </w:t>
      </w:r>
      <w:r>
        <w:t>соответствующие</w:t>
      </w:r>
      <w:r>
        <w:rPr>
          <w:spacing w:val="1"/>
        </w:rPr>
        <w:t xml:space="preserve"> </w:t>
      </w:r>
      <w:r>
        <w:t>приказы</w:t>
      </w:r>
      <w:r>
        <w:rPr>
          <w:spacing w:val="4"/>
        </w:rPr>
        <w:t xml:space="preserve"> </w:t>
      </w:r>
      <w:r>
        <w:t>и</w:t>
      </w:r>
      <w:r>
        <w:rPr>
          <w:spacing w:val="6"/>
        </w:rPr>
        <w:t xml:space="preserve"> </w:t>
      </w:r>
      <w:r>
        <w:t>методические</w:t>
      </w:r>
      <w:r>
        <w:rPr>
          <w:spacing w:val="4"/>
        </w:rPr>
        <w:t xml:space="preserve"> </w:t>
      </w:r>
      <w:r>
        <w:t>рекомендации,</w:t>
      </w:r>
      <w:r>
        <w:rPr>
          <w:spacing w:val="7"/>
        </w:rPr>
        <w:t xml:space="preserve"> </w:t>
      </w:r>
      <w:r>
        <w:t>в</w:t>
      </w:r>
      <w:r>
        <w:rPr>
          <w:spacing w:val="4"/>
        </w:rPr>
        <w:t xml:space="preserve"> </w:t>
      </w:r>
      <w:r>
        <w:t>том</w:t>
      </w:r>
      <w:r>
        <w:rPr>
          <w:spacing w:val="4"/>
        </w:rPr>
        <w:t xml:space="preserve"> </w:t>
      </w:r>
      <w:r>
        <w:t>числе:</w:t>
      </w:r>
    </w:p>
    <w:p w:rsidR="00676A99" w:rsidRDefault="003D1F18">
      <w:pPr>
        <w:pStyle w:val="a3"/>
        <w:spacing w:before="1"/>
        <w:ind w:left="679" w:right="122" w:hanging="339"/>
        <w:jc w:val="both"/>
      </w:pPr>
      <w:r>
        <w:t>СП</w:t>
      </w:r>
      <w:r>
        <w:rPr>
          <w:spacing w:val="1"/>
        </w:rPr>
        <w:t xml:space="preserve"> </w:t>
      </w:r>
      <w:r>
        <w:t>2.4.3648-20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w:t>
      </w:r>
      <w:r>
        <w:rPr>
          <w:spacing w:val="1"/>
        </w:rPr>
        <w:t xml:space="preserve"> </w:t>
      </w:r>
      <w:r>
        <w:t>и</w:t>
      </w:r>
      <w:r>
        <w:rPr>
          <w:spacing w:val="1"/>
        </w:rPr>
        <w:t xml:space="preserve"> </w:t>
      </w:r>
      <w:r>
        <w:t>оздоровления</w:t>
      </w:r>
      <w:r>
        <w:rPr>
          <w:spacing w:val="1"/>
        </w:rPr>
        <w:t xml:space="preserve"> </w:t>
      </w:r>
      <w:r>
        <w:t>детей</w:t>
      </w:r>
      <w:r>
        <w:rPr>
          <w:spacing w:val="1"/>
        </w:rPr>
        <w:t xml:space="preserve"> </w:t>
      </w:r>
      <w:r>
        <w:t>и</w:t>
      </w:r>
      <w:r>
        <w:rPr>
          <w:spacing w:val="1"/>
        </w:rPr>
        <w:t xml:space="preserve"> </w:t>
      </w:r>
      <w:r>
        <w:t>молодѐжи»,</w:t>
      </w:r>
      <w:r>
        <w:rPr>
          <w:spacing w:val="1"/>
        </w:rPr>
        <w:t xml:space="preserve"> </w:t>
      </w:r>
      <w:r>
        <w:t>утверждѐнные</w:t>
      </w:r>
      <w:r>
        <w:rPr>
          <w:spacing w:val="1"/>
        </w:rPr>
        <w:t xml:space="preserve"> </w:t>
      </w:r>
      <w:r>
        <w:t>постановлением</w:t>
      </w:r>
      <w:r>
        <w:rPr>
          <w:spacing w:val="1"/>
        </w:rPr>
        <w:t xml:space="preserve"> </w:t>
      </w:r>
      <w:r>
        <w:t>Главного</w:t>
      </w:r>
      <w:r>
        <w:rPr>
          <w:spacing w:val="-1"/>
        </w:rPr>
        <w:t xml:space="preserve"> </w:t>
      </w:r>
      <w:r>
        <w:t>санитарного</w:t>
      </w:r>
      <w:r>
        <w:rPr>
          <w:spacing w:val="-1"/>
        </w:rPr>
        <w:t xml:space="preserve"> </w:t>
      </w:r>
      <w:r>
        <w:t>врача</w:t>
      </w:r>
      <w:r>
        <w:rPr>
          <w:spacing w:val="-2"/>
        </w:rPr>
        <w:t xml:space="preserve"> </w:t>
      </w:r>
      <w:r>
        <w:t>Российской Федерации</w:t>
      </w:r>
      <w:r>
        <w:rPr>
          <w:spacing w:val="-1"/>
        </w:rPr>
        <w:t xml:space="preserve"> </w:t>
      </w:r>
      <w:r>
        <w:t>№</w:t>
      </w:r>
      <w:r>
        <w:rPr>
          <w:spacing w:val="2"/>
        </w:rPr>
        <w:t xml:space="preserve"> </w:t>
      </w:r>
      <w:r>
        <w:t>2 от</w:t>
      </w:r>
      <w:r>
        <w:rPr>
          <w:spacing w:val="-1"/>
        </w:rPr>
        <w:t xml:space="preserve"> </w:t>
      </w:r>
      <w:r>
        <w:t>28</w:t>
      </w:r>
      <w:r>
        <w:rPr>
          <w:spacing w:val="-1"/>
        </w:rPr>
        <w:t xml:space="preserve"> </w:t>
      </w:r>
      <w:r>
        <w:t>сентября 2020 г.;</w:t>
      </w:r>
    </w:p>
    <w:p w:rsidR="00676A99" w:rsidRDefault="003D1F18">
      <w:pPr>
        <w:pStyle w:val="a3"/>
        <w:ind w:left="679" w:right="122" w:hanging="339"/>
        <w:jc w:val="both"/>
      </w:pPr>
      <w:r>
        <w:t>СанПиН 1.2.3685-21 «Гигиенические нормативы и требования к обеспечению безопасности и</w:t>
      </w:r>
      <w:r>
        <w:rPr>
          <w:spacing w:val="1"/>
        </w:rPr>
        <w:t xml:space="preserve"> </w:t>
      </w:r>
      <w:r>
        <w:t>(или) безвредности для человека факторов среды обитания», утверждѐнные постановлением</w:t>
      </w:r>
      <w:r>
        <w:rPr>
          <w:spacing w:val="1"/>
        </w:rPr>
        <w:t xml:space="preserve"> </w:t>
      </w:r>
      <w:r>
        <w:t>Главного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 №</w:t>
      </w:r>
      <w:r>
        <w:rPr>
          <w:spacing w:val="2"/>
        </w:rPr>
        <w:t xml:space="preserve"> </w:t>
      </w:r>
      <w:r>
        <w:t>2 от</w:t>
      </w:r>
      <w:r>
        <w:rPr>
          <w:spacing w:val="-1"/>
        </w:rPr>
        <w:t xml:space="preserve"> </w:t>
      </w:r>
      <w:r>
        <w:t>28 января</w:t>
      </w:r>
      <w:r>
        <w:rPr>
          <w:spacing w:val="-4"/>
        </w:rPr>
        <w:t xml:space="preserve"> </w:t>
      </w:r>
      <w:r>
        <w:t>2021 г.</w:t>
      </w:r>
    </w:p>
    <w:p w:rsidR="00676A99" w:rsidRDefault="003D1F18">
      <w:pPr>
        <w:pStyle w:val="a3"/>
        <w:ind w:left="679" w:right="130" w:hanging="339"/>
        <w:jc w:val="both"/>
      </w:pPr>
      <w:r>
        <w:t>перечень учебников, допущенных к использованию при реализации имеющих государственную</w:t>
      </w:r>
      <w:r>
        <w:rPr>
          <w:spacing w:val="1"/>
        </w:rPr>
        <w:t xml:space="preserve"> </w:t>
      </w:r>
      <w:r>
        <w:t>аккредитацию образовательных программ начального общего, основного общего, среднего</w:t>
      </w:r>
      <w:r>
        <w:rPr>
          <w:spacing w:val="1"/>
        </w:rPr>
        <w:t xml:space="preserve"> </w:t>
      </w:r>
      <w:r>
        <w:t>общего образования (в соответствии с действующим Приказом Министерства просвещения</w:t>
      </w:r>
      <w:r>
        <w:rPr>
          <w:spacing w:val="1"/>
        </w:rPr>
        <w:t xml:space="preserve"> </w:t>
      </w:r>
      <w:r>
        <w:t>РФ);</w:t>
      </w:r>
    </w:p>
    <w:p w:rsidR="00676A99" w:rsidRDefault="003D1F18">
      <w:pPr>
        <w:pStyle w:val="a3"/>
        <w:ind w:left="679" w:right="120" w:hanging="339"/>
        <w:jc w:val="both"/>
      </w:pPr>
      <w:r>
        <w:t>Приказ</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03.09.2019</w:t>
      </w:r>
      <w:r>
        <w:rPr>
          <w:spacing w:val="1"/>
        </w:rPr>
        <w:t xml:space="preserve"> </w:t>
      </w:r>
      <w:r>
        <w:t>г.</w:t>
      </w:r>
      <w:r>
        <w:rPr>
          <w:spacing w:val="1"/>
        </w:rPr>
        <w:t xml:space="preserve"> </w:t>
      </w:r>
      <w:r>
        <w:t>№</w:t>
      </w:r>
      <w:r>
        <w:rPr>
          <w:spacing w:val="1"/>
        </w:rPr>
        <w:t xml:space="preserve"> </w:t>
      </w:r>
      <w:r>
        <w:t>465</w:t>
      </w:r>
      <w:r>
        <w:rPr>
          <w:spacing w:val="1"/>
        </w:rPr>
        <w:t xml:space="preserve"> </w:t>
      </w:r>
      <w:r>
        <w:t>«Об</w:t>
      </w:r>
      <w:r>
        <w:rPr>
          <w:spacing w:val="1"/>
        </w:rPr>
        <w:t xml:space="preserve"> </w:t>
      </w:r>
      <w:r>
        <w:t>утверждении</w:t>
      </w:r>
      <w:r>
        <w:rPr>
          <w:spacing w:val="1"/>
        </w:rPr>
        <w:t xml:space="preserve"> </w:t>
      </w:r>
      <w:r>
        <w:t>перечня</w:t>
      </w:r>
      <w:r>
        <w:rPr>
          <w:spacing w:val="1"/>
        </w:rPr>
        <w:t xml:space="preserve"> </w:t>
      </w:r>
      <w:r>
        <w:t>средств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необходимых</w:t>
      </w:r>
      <w:r>
        <w:rPr>
          <w:spacing w:val="1"/>
        </w:rPr>
        <w:t xml:space="preserve"> </w:t>
      </w:r>
      <w:r>
        <w:t>для</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и среднего</w:t>
      </w:r>
      <w:r>
        <w:rPr>
          <w:spacing w:val="1"/>
        </w:rPr>
        <w:t xml:space="preserve"> </w:t>
      </w:r>
      <w:r>
        <w:t>общего</w:t>
      </w:r>
      <w:r>
        <w:rPr>
          <w:spacing w:val="-57"/>
        </w:rPr>
        <w:t xml:space="preserve"> </w:t>
      </w:r>
      <w:r>
        <w:t>образования,</w:t>
      </w:r>
      <w:r>
        <w:rPr>
          <w:spacing w:val="1"/>
        </w:rPr>
        <w:t xml:space="preserve"> </w:t>
      </w:r>
      <w:r>
        <w:t>соответствующих</w:t>
      </w:r>
      <w:r>
        <w:rPr>
          <w:spacing w:val="1"/>
        </w:rPr>
        <w:t xml:space="preserve"> </w:t>
      </w:r>
      <w:r>
        <w:t>современным</w:t>
      </w:r>
      <w:r>
        <w:rPr>
          <w:spacing w:val="1"/>
        </w:rPr>
        <w:t xml:space="preserve"> </w:t>
      </w:r>
      <w:r>
        <w:t>условиям</w:t>
      </w:r>
      <w:r>
        <w:rPr>
          <w:spacing w:val="1"/>
        </w:rPr>
        <w:t xml:space="preserve"> </w:t>
      </w:r>
      <w:r>
        <w:t>обучения,</w:t>
      </w:r>
      <w:r>
        <w:rPr>
          <w:spacing w:val="1"/>
        </w:rPr>
        <w:t xml:space="preserve"> </w:t>
      </w:r>
      <w:r>
        <w:t>необходимого</w:t>
      </w:r>
      <w:r>
        <w:rPr>
          <w:spacing w:val="1"/>
        </w:rPr>
        <w:t xml:space="preserve"> </w:t>
      </w:r>
      <w:r>
        <w:t>при</w:t>
      </w:r>
      <w:r>
        <w:rPr>
          <w:spacing w:val="1"/>
        </w:rPr>
        <w:t xml:space="preserve"> </w:t>
      </w:r>
      <w:r>
        <w:t>оснащении</w:t>
      </w:r>
      <w:r>
        <w:rPr>
          <w:spacing w:val="1"/>
        </w:rPr>
        <w:t xml:space="preserve"> </w:t>
      </w:r>
      <w:r>
        <w:t>общеобразовательных</w:t>
      </w:r>
      <w:r>
        <w:rPr>
          <w:spacing w:val="1"/>
        </w:rPr>
        <w:t xml:space="preserve"> </w:t>
      </w:r>
      <w:r>
        <w:t>организаций</w:t>
      </w:r>
      <w:r>
        <w:rPr>
          <w:spacing w:val="1"/>
        </w:rPr>
        <w:t xml:space="preserve"> </w:t>
      </w:r>
      <w:r>
        <w:t>в</w:t>
      </w:r>
      <w:r>
        <w:rPr>
          <w:spacing w:val="1"/>
        </w:rPr>
        <w:t xml:space="preserve"> </w:t>
      </w:r>
      <w:r>
        <w:t>целях</w:t>
      </w:r>
      <w:r>
        <w:rPr>
          <w:spacing w:val="1"/>
        </w:rPr>
        <w:t xml:space="preserve"> </w:t>
      </w:r>
      <w:r>
        <w:t>реализации</w:t>
      </w:r>
      <w:r>
        <w:rPr>
          <w:spacing w:val="1"/>
        </w:rPr>
        <w:t xml:space="preserve"> </w:t>
      </w:r>
      <w:r>
        <w:t>мероприятий</w:t>
      </w:r>
      <w:r>
        <w:rPr>
          <w:spacing w:val="1"/>
        </w:rPr>
        <w:t xml:space="preserve"> </w:t>
      </w:r>
      <w:r>
        <w:t>по</w:t>
      </w:r>
      <w:r>
        <w:rPr>
          <w:spacing w:val="1"/>
        </w:rPr>
        <w:t xml:space="preserve"> </w:t>
      </w:r>
      <w:r>
        <w:t>содействию</w:t>
      </w:r>
      <w:r>
        <w:rPr>
          <w:spacing w:val="1"/>
        </w:rPr>
        <w:t xml:space="preserve"> </w:t>
      </w:r>
      <w:r>
        <w:t>созданию</w:t>
      </w:r>
      <w:r>
        <w:rPr>
          <w:spacing w:val="1"/>
        </w:rPr>
        <w:t xml:space="preserve"> </w:t>
      </w:r>
      <w:r>
        <w:t>в</w:t>
      </w:r>
      <w:r>
        <w:rPr>
          <w:spacing w:val="1"/>
        </w:rPr>
        <w:t xml:space="preserve"> </w:t>
      </w:r>
      <w:r>
        <w:t>субъектах</w:t>
      </w:r>
      <w:r>
        <w:rPr>
          <w:spacing w:val="1"/>
        </w:rPr>
        <w:t xml:space="preserve"> </w:t>
      </w:r>
      <w:r>
        <w:t>Российской</w:t>
      </w:r>
      <w:r>
        <w:rPr>
          <w:spacing w:val="1"/>
        </w:rPr>
        <w:t xml:space="preserve"> </w:t>
      </w:r>
      <w:r>
        <w:t>Федерации</w:t>
      </w:r>
      <w:r>
        <w:rPr>
          <w:spacing w:val="1"/>
        </w:rPr>
        <w:t xml:space="preserve"> </w:t>
      </w:r>
      <w:r>
        <w:t>(исходя</w:t>
      </w:r>
      <w:r>
        <w:rPr>
          <w:spacing w:val="1"/>
        </w:rPr>
        <w:t xml:space="preserve"> </w:t>
      </w:r>
      <w:r>
        <w:t>из</w:t>
      </w:r>
      <w:r>
        <w:rPr>
          <w:spacing w:val="1"/>
        </w:rPr>
        <w:t xml:space="preserve"> </w:t>
      </w:r>
      <w:r>
        <w:t>прогнозируемой</w:t>
      </w:r>
      <w:r>
        <w:rPr>
          <w:spacing w:val="1"/>
        </w:rPr>
        <w:t xml:space="preserve"> </w:t>
      </w:r>
      <w:r>
        <w:t>потребности)</w:t>
      </w:r>
      <w:r>
        <w:rPr>
          <w:spacing w:val="1"/>
        </w:rPr>
        <w:t xml:space="preserve"> </w:t>
      </w:r>
      <w:r>
        <w:t>новых</w:t>
      </w:r>
      <w:r>
        <w:rPr>
          <w:spacing w:val="1"/>
        </w:rPr>
        <w:t xml:space="preserve"> </w:t>
      </w:r>
      <w:r>
        <w:t>мест</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критериев</w:t>
      </w:r>
      <w:r>
        <w:rPr>
          <w:spacing w:val="61"/>
        </w:rPr>
        <w:t xml:space="preserve"> </w:t>
      </w:r>
      <w:r>
        <w:t>его</w:t>
      </w:r>
      <w:r>
        <w:rPr>
          <w:spacing w:val="1"/>
        </w:rPr>
        <w:t xml:space="preserve"> </w:t>
      </w:r>
      <w:r>
        <w:t>формирования и требований к функциональному оснащению, а также норматива стоимости</w:t>
      </w:r>
      <w:r>
        <w:rPr>
          <w:spacing w:val="1"/>
        </w:rPr>
        <w:t xml:space="preserve"> </w:t>
      </w:r>
      <w:r>
        <w:t>оснащения одного места обучающегося</w:t>
      </w:r>
      <w:r>
        <w:rPr>
          <w:spacing w:val="1"/>
        </w:rPr>
        <w:t xml:space="preserve"> </w:t>
      </w:r>
      <w:r>
        <w:t>указанными</w:t>
      </w:r>
      <w:r>
        <w:rPr>
          <w:spacing w:val="1"/>
        </w:rPr>
        <w:t xml:space="preserve"> </w:t>
      </w:r>
      <w:r>
        <w:t>средствами</w:t>
      </w:r>
      <w:r>
        <w:rPr>
          <w:spacing w:val="1"/>
        </w:rPr>
        <w:t xml:space="preserve"> </w:t>
      </w:r>
      <w:r>
        <w:t>обучения и</w:t>
      </w:r>
      <w:r>
        <w:rPr>
          <w:spacing w:val="1"/>
        </w:rPr>
        <w:t xml:space="preserve"> </w:t>
      </w:r>
      <w:r>
        <w:t>воспитания»</w:t>
      </w:r>
      <w:r>
        <w:rPr>
          <w:spacing w:val="1"/>
        </w:rPr>
        <w:t xml:space="preserve"> </w:t>
      </w:r>
      <w:r>
        <w:t>(зарегистрирован</w:t>
      </w:r>
      <w:r>
        <w:rPr>
          <w:spacing w:val="-1"/>
        </w:rPr>
        <w:t xml:space="preserve"> </w:t>
      </w:r>
      <w:r>
        <w:t>25.12.2019 №</w:t>
      </w:r>
      <w:r>
        <w:rPr>
          <w:spacing w:val="-1"/>
        </w:rPr>
        <w:t xml:space="preserve"> </w:t>
      </w:r>
      <w:r>
        <w:t>56982);</w:t>
      </w:r>
    </w:p>
    <w:p w:rsidR="00676A99" w:rsidRDefault="003D1F18">
      <w:pPr>
        <w:pStyle w:val="a3"/>
        <w:spacing w:before="1"/>
        <w:ind w:left="679" w:right="131" w:hanging="339"/>
        <w:jc w:val="both"/>
      </w:pPr>
      <w:r>
        <w:t>аналогичные</w:t>
      </w:r>
      <w:r>
        <w:rPr>
          <w:spacing w:val="1"/>
        </w:rPr>
        <w:t xml:space="preserve"> </w:t>
      </w:r>
      <w:r>
        <w:t>перечни,</w:t>
      </w:r>
      <w:r>
        <w:rPr>
          <w:spacing w:val="1"/>
        </w:rPr>
        <w:t xml:space="preserve"> </w:t>
      </w:r>
      <w:r>
        <w:t>утверждѐнные</w:t>
      </w:r>
      <w:r>
        <w:rPr>
          <w:spacing w:val="1"/>
        </w:rPr>
        <w:t xml:space="preserve"> </w:t>
      </w:r>
      <w:r>
        <w:t>региональными</w:t>
      </w:r>
      <w:r>
        <w:rPr>
          <w:spacing w:val="1"/>
        </w:rPr>
        <w:t xml:space="preserve"> </w:t>
      </w:r>
      <w:r>
        <w:t>нормативными</w:t>
      </w:r>
      <w:r>
        <w:rPr>
          <w:spacing w:val="1"/>
        </w:rPr>
        <w:t xml:space="preserve"> </w:t>
      </w:r>
      <w:r>
        <w:t>актами</w:t>
      </w:r>
      <w:r>
        <w:rPr>
          <w:spacing w:val="1"/>
        </w:rPr>
        <w:t xml:space="preserve"> </w:t>
      </w:r>
      <w:r>
        <w:t>и</w:t>
      </w:r>
      <w:r>
        <w:rPr>
          <w:spacing w:val="1"/>
        </w:rPr>
        <w:t xml:space="preserve"> </w:t>
      </w:r>
      <w:r>
        <w:t>локальными</w:t>
      </w:r>
      <w:r>
        <w:rPr>
          <w:spacing w:val="1"/>
        </w:rPr>
        <w:t xml:space="preserve"> </w:t>
      </w:r>
      <w:r>
        <w:t>актами</w:t>
      </w:r>
      <w:r>
        <w:rPr>
          <w:spacing w:val="1"/>
        </w:rPr>
        <w:t xml:space="preserve"> </w:t>
      </w:r>
      <w:r>
        <w:t>образовательной</w:t>
      </w:r>
      <w:r>
        <w:rPr>
          <w:spacing w:val="1"/>
        </w:rPr>
        <w:t xml:space="preserve"> </w:t>
      </w:r>
      <w:r>
        <w:t>организации,</w:t>
      </w:r>
      <w:r>
        <w:rPr>
          <w:spacing w:val="1"/>
        </w:rPr>
        <w:t xml:space="preserve"> </w:t>
      </w:r>
      <w:r>
        <w:t>разработанные</w:t>
      </w:r>
      <w:r>
        <w:rPr>
          <w:spacing w:val="1"/>
        </w:rPr>
        <w:t xml:space="preserve"> </w:t>
      </w:r>
      <w:r>
        <w:t>с</w:t>
      </w:r>
      <w:r>
        <w:rPr>
          <w:spacing w:val="1"/>
        </w:rPr>
        <w:t xml:space="preserve"> </w:t>
      </w:r>
      <w:r>
        <w:t>учѐтом</w:t>
      </w:r>
      <w:r>
        <w:rPr>
          <w:spacing w:val="1"/>
        </w:rPr>
        <w:t xml:space="preserve"> </w:t>
      </w:r>
      <w:r>
        <w:t>особенностей</w:t>
      </w:r>
      <w:r>
        <w:rPr>
          <w:spacing w:val="1"/>
        </w:rPr>
        <w:t xml:space="preserve"> </w:t>
      </w:r>
      <w:r>
        <w:t>реализации</w:t>
      </w:r>
      <w:r>
        <w:rPr>
          <w:spacing w:val="1"/>
        </w:rPr>
        <w:t xml:space="preserve"> </w:t>
      </w:r>
      <w:r>
        <w:t>основной</w:t>
      </w:r>
      <w:r>
        <w:rPr>
          <w:spacing w:val="-1"/>
        </w:rPr>
        <w:t xml:space="preserve"> </w:t>
      </w:r>
      <w:r>
        <w:t>образовательной программы</w:t>
      </w:r>
      <w:r>
        <w:rPr>
          <w:spacing w:val="-1"/>
        </w:rPr>
        <w:t xml:space="preserve"> </w:t>
      </w:r>
      <w:r>
        <w:t>в</w:t>
      </w:r>
      <w:r>
        <w:rPr>
          <w:spacing w:val="-1"/>
        </w:rPr>
        <w:t xml:space="preserve"> </w:t>
      </w:r>
      <w:r>
        <w:t>образовательной</w:t>
      </w:r>
      <w:r>
        <w:rPr>
          <w:spacing w:val="-1"/>
        </w:rPr>
        <w:t xml:space="preserve"> </w:t>
      </w:r>
      <w:r>
        <w:t>организации;</w:t>
      </w:r>
    </w:p>
    <w:p w:rsidR="00676A99" w:rsidRDefault="003D1F18">
      <w:pPr>
        <w:pStyle w:val="a3"/>
        <w:ind w:left="679" w:right="123" w:hanging="339"/>
        <w:jc w:val="both"/>
      </w:pPr>
      <w:r>
        <w:t>Федеральный</w:t>
      </w:r>
      <w:r>
        <w:rPr>
          <w:spacing w:val="1"/>
        </w:rPr>
        <w:t xml:space="preserve"> </w:t>
      </w:r>
      <w:r>
        <w:t>закон</w:t>
      </w:r>
      <w:r>
        <w:rPr>
          <w:spacing w:val="1"/>
        </w:rPr>
        <w:t xml:space="preserve"> </w:t>
      </w:r>
      <w:r>
        <w:t>от</w:t>
      </w:r>
      <w:r>
        <w:rPr>
          <w:spacing w:val="1"/>
        </w:rPr>
        <w:t xml:space="preserve"> </w:t>
      </w:r>
      <w:r>
        <w:t>29</w:t>
      </w:r>
      <w:r>
        <w:rPr>
          <w:spacing w:val="1"/>
        </w:rPr>
        <w:t xml:space="preserve"> </w:t>
      </w:r>
      <w:r>
        <w:t>декабря</w:t>
      </w:r>
      <w:r>
        <w:rPr>
          <w:spacing w:val="1"/>
        </w:rPr>
        <w:t xml:space="preserve"> </w:t>
      </w:r>
      <w:r>
        <w:t>2010</w:t>
      </w:r>
      <w:r>
        <w:rPr>
          <w:spacing w:val="1"/>
        </w:rPr>
        <w:t xml:space="preserve"> </w:t>
      </w:r>
      <w:r>
        <w:t>г.</w:t>
      </w:r>
      <w:r>
        <w:rPr>
          <w:spacing w:val="1"/>
        </w:rPr>
        <w:t xml:space="preserve"> </w:t>
      </w:r>
      <w:r>
        <w:t>№</w:t>
      </w:r>
      <w:r>
        <w:rPr>
          <w:spacing w:val="1"/>
        </w:rPr>
        <w:t xml:space="preserve"> </w:t>
      </w:r>
      <w:r>
        <w:t>436-ФЗ</w:t>
      </w:r>
      <w:r>
        <w:rPr>
          <w:spacing w:val="1"/>
        </w:rPr>
        <w:t xml:space="preserve"> </w:t>
      </w:r>
      <w:r>
        <w:t>«О</w:t>
      </w:r>
      <w:r>
        <w:rPr>
          <w:spacing w:val="1"/>
        </w:rPr>
        <w:t xml:space="preserve"> </w:t>
      </w:r>
      <w:r>
        <w:t>защите</w:t>
      </w:r>
      <w:r>
        <w:rPr>
          <w:spacing w:val="1"/>
        </w:rPr>
        <w:t xml:space="preserve"> </w:t>
      </w:r>
      <w:r>
        <w:t>детей</w:t>
      </w:r>
      <w:r>
        <w:rPr>
          <w:spacing w:val="1"/>
        </w:rPr>
        <w:t xml:space="preserve"> </w:t>
      </w:r>
      <w:r>
        <w:t>от</w:t>
      </w:r>
      <w:r>
        <w:rPr>
          <w:spacing w:val="1"/>
        </w:rPr>
        <w:t xml:space="preserve"> </w:t>
      </w:r>
      <w:r>
        <w:t>информации,</w:t>
      </w:r>
      <w:r>
        <w:rPr>
          <w:spacing w:val="1"/>
        </w:rPr>
        <w:t xml:space="preserve"> </w:t>
      </w:r>
      <w:r>
        <w:t>причиняющей</w:t>
      </w:r>
      <w:r>
        <w:rPr>
          <w:spacing w:val="1"/>
        </w:rPr>
        <w:t xml:space="preserve"> </w:t>
      </w:r>
      <w:r>
        <w:t>вред</w:t>
      </w:r>
      <w:r>
        <w:rPr>
          <w:spacing w:val="1"/>
        </w:rPr>
        <w:t xml:space="preserve"> </w:t>
      </w:r>
      <w:r>
        <w:t>их</w:t>
      </w:r>
      <w:r>
        <w:rPr>
          <w:spacing w:val="1"/>
        </w:rPr>
        <w:t xml:space="preserve"> </w:t>
      </w:r>
      <w:r>
        <w:t>здоровью</w:t>
      </w:r>
      <w:r>
        <w:rPr>
          <w:spacing w:val="1"/>
        </w:rPr>
        <w:t xml:space="preserve"> </w:t>
      </w:r>
      <w:r>
        <w:t>и</w:t>
      </w:r>
      <w:r>
        <w:rPr>
          <w:spacing w:val="1"/>
        </w:rPr>
        <w:t xml:space="preserve"> </w:t>
      </w:r>
      <w:r>
        <w:t>развитию»</w:t>
      </w:r>
      <w:r>
        <w:rPr>
          <w:spacing w:val="1"/>
        </w:rPr>
        <w:t xml:space="preserve"> </w:t>
      </w:r>
      <w:r>
        <w:t>(Собрание</w:t>
      </w:r>
      <w:r>
        <w:rPr>
          <w:spacing w:val="1"/>
        </w:rPr>
        <w:t xml:space="preserve"> </w:t>
      </w:r>
      <w:r>
        <w:t>законодательства</w:t>
      </w:r>
      <w:r>
        <w:rPr>
          <w:spacing w:val="1"/>
        </w:rPr>
        <w:t xml:space="preserve"> </w:t>
      </w:r>
      <w:r>
        <w:t>Российской</w:t>
      </w:r>
      <w:r>
        <w:rPr>
          <w:spacing w:val="1"/>
        </w:rPr>
        <w:t xml:space="preserve"> </w:t>
      </w:r>
      <w:r>
        <w:t>Федерации,</w:t>
      </w:r>
      <w:r>
        <w:rPr>
          <w:spacing w:val="-1"/>
        </w:rPr>
        <w:t xml:space="preserve"> </w:t>
      </w:r>
      <w:r>
        <w:t>2011, №</w:t>
      </w:r>
      <w:r>
        <w:rPr>
          <w:spacing w:val="-1"/>
        </w:rPr>
        <w:t xml:space="preserve"> </w:t>
      </w:r>
      <w:r>
        <w:t>1, ст. 48; 2021, №</w:t>
      </w:r>
      <w:r>
        <w:rPr>
          <w:spacing w:val="-1"/>
        </w:rPr>
        <w:t xml:space="preserve"> </w:t>
      </w:r>
      <w:r>
        <w:t>15, ст. 2432);</w:t>
      </w:r>
    </w:p>
    <w:p w:rsidR="00676A99" w:rsidRDefault="003D1F18">
      <w:pPr>
        <w:pStyle w:val="a3"/>
        <w:ind w:left="679" w:right="125" w:hanging="339"/>
        <w:jc w:val="both"/>
      </w:pPr>
      <w:r>
        <w:t>Федеральный</w:t>
      </w:r>
      <w:r>
        <w:rPr>
          <w:spacing w:val="1"/>
        </w:rPr>
        <w:t xml:space="preserve"> </w:t>
      </w:r>
      <w:r>
        <w:t>закон</w:t>
      </w:r>
      <w:r>
        <w:rPr>
          <w:spacing w:val="1"/>
        </w:rPr>
        <w:t xml:space="preserve"> </w:t>
      </w:r>
      <w:r>
        <w:t>от</w:t>
      </w:r>
      <w:r>
        <w:rPr>
          <w:spacing w:val="1"/>
        </w:rPr>
        <w:t xml:space="preserve"> </w:t>
      </w:r>
      <w:r>
        <w:t>27</w:t>
      </w:r>
      <w:r>
        <w:rPr>
          <w:spacing w:val="1"/>
        </w:rPr>
        <w:t xml:space="preserve"> </w:t>
      </w:r>
      <w:r>
        <w:t>июля</w:t>
      </w:r>
      <w:r>
        <w:rPr>
          <w:spacing w:val="1"/>
        </w:rPr>
        <w:t xml:space="preserve"> </w:t>
      </w:r>
      <w:r>
        <w:t>2006</w:t>
      </w:r>
      <w:r>
        <w:rPr>
          <w:spacing w:val="1"/>
        </w:rPr>
        <w:t xml:space="preserve"> </w:t>
      </w:r>
      <w:r>
        <w:t>г.</w:t>
      </w:r>
      <w:r>
        <w:rPr>
          <w:spacing w:val="1"/>
        </w:rPr>
        <w:t xml:space="preserve"> </w:t>
      </w:r>
      <w:r>
        <w:t>№</w:t>
      </w:r>
      <w:r>
        <w:rPr>
          <w:spacing w:val="1"/>
        </w:rPr>
        <w:t xml:space="preserve"> </w:t>
      </w:r>
      <w:r>
        <w:t>152-ФЗ</w:t>
      </w:r>
      <w:r>
        <w:rPr>
          <w:spacing w:val="1"/>
        </w:rPr>
        <w:t xml:space="preserve"> </w:t>
      </w:r>
      <w:r>
        <w:t>«О</w:t>
      </w:r>
      <w:r>
        <w:rPr>
          <w:spacing w:val="1"/>
        </w:rPr>
        <w:t xml:space="preserve"> </w:t>
      </w:r>
      <w:r>
        <w:t>персональных</w:t>
      </w:r>
      <w:r>
        <w:rPr>
          <w:spacing w:val="1"/>
        </w:rPr>
        <w:t xml:space="preserve"> </w:t>
      </w:r>
      <w:r>
        <w:t>данных»</w:t>
      </w:r>
      <w:r>
        <w:rPr>
          <w:spacing w:val="1"/>
        </w:rPr>
        <w:t xml:space="preserve"> </w:t>
      </w:r>
      <w:r>
        <w:t>(Собрание</w:t>
      </w:r>
      <w:r>
        <w:rPr>
          <w:spacing w:val="1"/>
        </w:rPr>
        <w:t xml:space="preserve"> </w:t>
      </w:r>
      <w:r>
        <w:t>законодательства</w:t>
      </w:r>
      <w:r>
        <w:rPr>
          <w:spacing w:val="-3"/>
        </w:rPr>
        <w:t xml:space="preserve"> </w:t>
      </w:r>
      <w:r>
        <w:t>Российской Федерации,</w:t>
      </w:r>
      <w:r>
        <w:rPr>
          <w:spacing w:val="-1"/>
        </w:rPr>
        <w:t xml:space="preserve"> </w:t>
      </w:r>
      <w:r>
        <w:t>2006,</w:t>
      </w:r>
      <w:r>
        <w:rPr>
          <w:spacing w:val="-1"/>
        </w:rPr>
        <w:t xml:space="preserve"> </w:t>
      </w:r>
      <w:r>
        <w:t>№</w:t>
      </w:r>
      <w:r>
        <w:rPr>
          <w:spacing w:val="-1"/>
        </w:rPr>
        <w:t xml:space="preserve"> </w:t>
      </w:r>
      <w:r>
        <w:t>31,</w:t>
      </w:r>
      <w:r>
        <w:rPr>
          <w:spacing w:val="-1"/>
        </w:rPr>
        <w:t xml:space="preserve"> </w:t>
      </w:r>
      <w:r>
        <w:t>ст. 3451;</w:t>
      </w:r>
      <w:r>
        <w:rPr>
          <w:spacing w:val="-1"/>
        </w:rPr>
        <w:t xml:space="preserve"> </w:t>
      </w:r>
      <w:r>
        <w:t>2021, №</w:t>
      </w:r>
      <w:r>
        <w:rPr>
          <w:spacing w:val="-2"/>
        </w:rPr>
        <w:t xml:space="preserve"> </w:t>
      </w:r>
      <w:r>
        <w:t>1, ст.</w:t>
      </w:r>
      <w:r>
        <w:rPr>
          <w:spacing w:val="-1"/>
        </w:rPr>
        <w:t xml:space="preserve"> </w:t>
      </w:r>
      <w:r>
        <w:t>58).</w:t>
      </w:r>
    </w:p>
    <w:p w:rsidR="00676A99" w:rsidRDefault="003D1F18">
      <w:pPr>
        <w:pStyle w:val="a3"/>
        <w:ind w:left="341"/>
        <w:jc w:val="both"/>
      </w:pPr>
      <w:r>
        <w:t>В</w:t>
      </w:r>
      <w:r>
        <w:rPr>
          <w:spacing w:val="-6"/>
        </w:rPr>
        <w:t xml:space="preserve"> </w:t>
      </w:r>
      <w:r>
        <w:t>зональную</w:t>
      </w:r>
      <w:r>
        <w:rPr>
          <w:spacing w:val="-4"/>
        </w:rPr>
        <w:t xml:space="preserve"> </w:t>
      </w:r>
      <w:r>
        <w:t>структуру</w:t>
      </w:r>
      <w:r>
        <w:rPr>
          <w:spacing w:val="-6"/>
        </w:rPr>
        <w:t xml:space="preserve"> </w:t>
      </w:r>
      <w:r>
        <w:t>образовательной</w:t>
      </w:r>
      <w:r>
        <w:rPr>
          <w:spacing w:val="-4"/>
        </w:rPr>
        <w:t xml:space="preserve"> </w:t>
      </w:r>
      <w:r>
        <w:t>организации</w:t>
      </w:r>
      <w:r>
        <w:rPr>
          <w:spacing w:val="-4"/>
        </w:rPr>
        <w:t xml:space="preserve"> </w:t>
      </w:r>
      <w:r>
        <w:t>включены:</w:t>
      </w:r>
    </w:p>
    <w:p w:rsidR="00676A99" w:rsidRDefault="003D1F18">
      <w:pPr>
        <w:pStyle w:val="a3"/>
        <w:ind w:left="341"/>
        <w:jc w:val="both"/>
      </w:pPr>
      <w:r>
        <w:t>входная</w:t>
      </w:r>
      <w:r>
        <w:rPr>
          <w:spacing w:val="-2"/>
        </w:rPr>
        <w:t xml:space="preserve"> </w:t>
      </w:r>
      <w:r>
        <w:t>зона;</w:t>
      </w:r>
    </w:p>
    <w:p w:rsidR="00676A99" w:rsidRDefault="003D1F18">
      <w:pPr>
        <w:pStyle w:val="a3"/>
        <w:ind w:left="341"/>
        <w:jc w:val="both"/>
      </w:pPr>
      <w:r>
        <w:t>учебные</w:t>
      </w:r>
      <w:r>
        <w:rPr>
          <w:spacing w:val="-5"/>
        </w:rPr>
        <w:t xml:space="preserve"> </w:t>
      </w:r>
      <w:r>
        <w:t>классы</w:t>
      </w:r>
      <w:r>
        <w:rPr>
          <w:spacing w:val="-2"/>
        </w:rPr>
        <w:t xml:space="preserve"> </w:t>
      </w:r>
      <w:r>
        <w:t>с</w:t>
      </w:r>
      <w:r>
        <w:rPr>
          <w:spacing w:val="-4"/>
        </w:rPr>
        <w:t xml:space="preserve"> </w:t>
      </w:r>
      <w:r>
        <w:t>рабочими</w:t>
      </w:r>
      <w:r>
        <w:rPr>
          <w:spacing w:val="-2"/>
        </w:rPr>
        <w:t xml:space="preserve"> </w:t>
      </w:r>
      <w:r>
        <w:t>местами</w:t>
      </w:r>
      <w:r>
        <w:rPr>
          <w:spacing w:val="-2"/>
        </w:rPr>
        <w:t xml:space="preserve"> </w:t>
      </w:r>
      <w:r>
        <w:t>обучающихся</w:t>
      </w:r>
      <w:r>
        <w:rPr>
          <w:spacing w:val="-5"/>
        </w:rPr>
        <w:t xml:space="preserve"> </w:t>
      </w:r>
      <w:r>
        <w:t>и</w:t>
      </w:r>
      <w:r>
        <w:rPr>
          <w:spacing w:val="-2"/>
        </w:rPr>
        <w:t xml:space="preserve"> </w:t>
      </w:r>
      <w:r>
        <w:t>педагогических</w:t>
      </w:r>
      <w:r>
        <w:rPr>
          <w:spacing w:val="-1"/>
        </w:rPr>
        <w:t xml:space="preserve"> </w:t>
      </w:r>
      <w:r>
        <w:t>работников;</w:t>
      </w:r>
    </w:p>
    <w:p w:rsidR="00676A99" w:rsidRDefault="003D1F18">
      <w:pPr>
        <w:pStyle w:val="a3"/>
        <w:ind w:left="679" w:right="131" w:hanging="339"/>
        <w:jc w:val="both"/>
      </w:pPr>
      <w:r>
        <w:t>учебные кабинеты (мастерские, студии) для занятий технологией, музыкой, изобразительным</w:t>
      </w:r>
      <w:r>
        <w:rPr>
          <w:spacing w:val="1"/>
        </w:rPr>
        <w:t xml:space="preserve"> </w:t>
      </w:r>
      <w:r>
        <w:t>искусством,</w:t>
      </w:r>
      <w:r>
        <w:rPr>
          <w:spacing w:val="-1"/>
        </w:rPr>
        <w:t xml:space="preserve"> </w:t>
      </w:r>
      <w:r>
        <w:t>хореографией, иностранными языками;</w:t>
      </w:r>
    </w:p>
    <w:p w:rsidR="00676A99" w:rsidRDefault="003D1F18">
      <w:pPr>
        <w:pStyle w:val="a3"/>
        <w:ind w:left="341" w:right="1618"/>
        <w:jc w:val="both"/>
      </w:pPr>
      <w:r>
        <w:t>библиотека с рабочими зонами: книгохранилищем, медиатекой, читальным залом;</w:t>
      </w:r>
      <w:r>
        <w:rPr>
          <w:spacing w:val="-57"/>
        </w:rPr>
        <w:t xml:space="preserve"> </w:t>
      </w:r>
      <w:r>
        <w:t>актовый</w:t>
      </w:r>
      <w:r>
        <w:rPr>
          <w:spacing w:val="-1"/>
        </w:rPr>
        <w:t xml:space="preserve"> </w:t>
      </w:r>
      <w:r>
        <w:t>зал;</w:t>
      </w:r>
    </w:p>
    <w:p w:rsidR="00676A99" w:rsidRDefault="003D1F18">
      <w:pPr>
        <w:pStyle w:val="a3"/>
        <w:ind w:left="341"/>
        <w:jc w:val="both"/>
      </w:pPr>
      <w:r>
        <w:t>спортивные</w:t>
      </w:r>
      <w:r>
        <w:rPr>
          <w:spacing w:val="-5"/>
        </w:rPr>
        <w:t xml:space="preserve"> </w:t>
      </w:r>
      <w:r>
        <w:t>сооружения</w:t>
      </w:r>
      <w:r>
        <w:rPr>
          <w:spacing w:val="-3"/>
        </w:rPr>
        <w:t xml:space="preserve"> </w:t>
      </w:r>
      <w:r>
        <w:t>(зал,</w:t>
      </w:r>
      <w:r>
        <w:rPr>
          <w:spacing w:val="-3"/>
        </w:rPr>
        <w:t xml:space="preserve"> </w:t>
      </w:r>
      <w:r>
        <w:t>бассейн,</w:t>
      </w:r>
      <w:r>
        <w:rPr>
          <w:spacing w:val="-3"/>
        </w:rPr>
        <w:t xml:space="preserve"> </w:t>
      </w:r>
      <w:r>
        <w:t>стадион,</w:t>
      </w:r>
      <w:r>
        <w:rPr>
          <w:spacing w:val="-3"/>
        </w:rPr>
        <w:t xml:space="preserve"> </w:t>
      </w:r>
      <w:r>
        <w:t>спортивная</w:t>
      </w:r>
      <w:r>
        <w:rPr>
          <w:spacing w:val="-3"/>
        </w:rPr>
        <w:t xml:space="preserve"> </w:t>
      </w:r>
      <w:r>
        <w:t>площадка);</w:t>
      </w:r>
    </w:p>
    <w:p w:rsidR="00676A99" w:rsidRDefault="003D1F18">
      <w:pPr>
        <w:pStyle w:val="a3"/>
        <w:ind w:left="679" w:right="129" w:hanging="339"/>
        <w:jc w:val="both"/>
      </w:pPr>
      <w:r>
        <w:t>помещения</w:t>
      </w:r>
      <w:r>
        <w:rPr>
          <w:spacing w:val="1"/>
        </w:rPr>
        <w:t xml:space="preserve"> </w:t>
      </w:r>
      <w:r>
        <w:t>для</w:t>
      </w:r>
      <w:r>
        <w:rPr>
          <w:spacing w:val="1"/>
        </w:rPr>
        <w:t xml:space="preserve"> </w:t>
      </w:r>
      <w:r>
        <w:t>питания</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для</w:t>
      </w:r>
      <w:r>
        <w:rPr>
          <w:spacing w:val="1"/>
        </w:rPr>
        <w:t xml:space="preserve"> </w:t>
      </w:r>
      <w:r>
        <w:t>хранения</w:t>
      </w:r>
      <w:r>
        <w:rPr>
          <w:spacing w:val="1"/>
        </w:rPr>
        <w:t xml:space="preserve"> </w:t>
      </w:r>
      <w:r>
        <w:t>и</w:t>
      </w:r>
      <w:r>
        <w:rPr>
          <w:spacing w:val="1"/>
        </w:rPr>
        <w:t xml:space="preserve"> </w:t>
      </w:r>
      <w:r>
        <w:t>приготовления</w:t>
      </w:r>
      <w:r>
        <w:rPr>
          <w:spacing w:val="1"/>
        </w:rPr>
        <w:t xml:space="preserve"> </w:t>
      </w:r>
      <w:r>
        <w:t>пищи,</w:t>
      </w:r>
      <w:r>
        <w:rPr>
          <w:spacing w:val="-57"/>
        </w:rPr>
        <w:t xml:space="preserve"> </w:t>
      </w:r>
      <w:r>
        <w:t>обеспечивающие</w:t>
      </w:r>
      <w:r>
        <w:rPr>
          <w:spacing w:val="-2"/>
        </w:rPr>
        <w:t xml:space="preserve"> </w:t>
      </w:r>
      <w:r>
        <w:t>возможность</w:t>
      </w:r>
      <w:r>
        <w:rPr>
          <w:spacing w:val="-1"/>
        </w:rPr>
        <w:t xml:space="preserve"> </w:t>
      </w:r>
      <w:r>
        <w:t>организации</w:t>
      </w:r>
      <w:r>
        <w:rPr>
          <w:spacing w:val="-2"/>
        </w:rPr>
        <w:t xml:space="preserve"> </w:t>
      </w:r>
      <w:r>
        <w:t>качественного</w:t>
      </w:r>
      <w:r>
        <w:rPr>
          <w:spacing w:val="-1"/>
        </w:rPr>
        <w:t xml:space="preserve"> </w:t>
      </w:r>
      <w:r>
        <w:t>горячего</w:t>
      </w:r>
      <w:r>
        <w:rPr>
          <w:spacing w:val="-2"/>
        </w:rPr>
        <w:t xml:space="preserve"> </w:t>
      </w:r>
      <w:r>
        <w:t>питания;</w:t>
      </w:r>
    </w:p>
    <w:p w:rsidR="00676A99" w:rsidRDefault="003D1F18">
      <w:pPr>
        <w:pStyle w:val="a3"/>
        <w:spacing w:before="1"/>
        <w:ind w:left="341" w:right="6850"/>
      </w:pPr>
      <w:r>
        <w:t>административные помещения;</w:t>
      </w:r>
      <w:r>
        <w:rPr>
          <w:spacing w:val="-57"/>
        </w:rPr>
        <w:t xml:space="preserve"> </w:t>
      </w:r>
      <w:r>
        <w:t>гардеробы,</w:t>
      </w:r>
      <w:r>
        <w:rPr>
          <w:spacing w:val="-1"/>
        </w:rPr>
        <w:t xml:space="preserve"> </w:t>
      </w:r>
      <w:r>
        <w:t>санузлы;</w:t>
      </w:r>
    </w:p>
    <w:p w:rsidR="00676A99" w:rsidRDefault="003D1F18">
      <w:pPr>
        <w:pStyle w:val="a3"/>
        <w:ind w:left="341" w:right="2550"/>
      </w:pPr>
      <w:r>
        <w:t>участки (территории) с целесообразным набором оснащѐнных зон.</w:t>
      </w:r>
      <w:r>
        <w:rPr>
          <w:spacing w:val="1"/>
        </w:rPr>
        <w:t xml:space="preserve"> </w:t>
      </w:r>
      <w:r>
        <w:t>Состав</w:t>
      </w:r>
      <w:r>
        <w:rPr>
          <w:spacing w:val="-5"/>
        </w:rPr>
        <w:t xml:space="preserve"> </w:t>
      </w:r>
      <w:r>
        <w:t>и</w:t>
      </w:r>
      <w:r>
        <w:rPr>
          <w:spacing w:val="-3"/>
        </w:rPr>
        <w:t xml:space="preserve"> </w:t>
      </w:r>
      <w:r>
        <w:t>площади</w:t>
      </w:r>
      <w:r>
        <w:rPr>
          <w:spacing w:val="-1"/>
        </w:rPr>
        <w:t xml:space="preserve"> </w:t>
      </w:r>
      <w:r>
        <w:t>учебных</w:t>
      </w:r>
      <w:r>
        <w:rPr>
          <w:spacing w:val="-4"/>
        </w:rPr>
        <w:t xml:space="preserve"> </w:t>
      </w:r>
      <w:r>
        <w:t>помещений</w:t>
      </w:r>
      <w:r>
        <w:rPr>
          <w:spacing w:val="-5"/>
        </w:rPr>
        <w:t xml:space="preserve"> </w:t>
      </w:r>
      <w:r>
        <w:t>предоставляют</w:t>
      </w:r>
      <w:r>
        <w:rPr>
          <w:spacing w:val="-1"/>
        </w:rPr>
        <w:t xml:space="preserve"> </w:t>
      </w:r>
      <w:r>
        <w:t>условия</w:t>
      </w:r>
      <w:r>
        <w:rPr>
          <w:spacing w:val="-3"/>
        </w:rPr>
        <w:t xml:space="preserve"> </w:t>
      </w:r>
      <w:r>
        <w:t>для:</w:t>
      </w:r>
    </w:p>
    <w:p w:rsidR="00676A99" w:rsidRDefault="003D1F18">
      <w:pPr>
        <w:pStyle w:val="a3"/>
        <w:tabs>
          <w:tab w:val="left" w:pos="1708"/>
          <w:tab w:val="left" w:pos="2667"/>
          <w:tab w:val="left" w:pos="4145"/>
          <w:tab w:val="left" w:pos="5258"/>
          <w:tab w:val="left" w:pos="6608"/>
          <w:tab w:val="left" w:pos="8265"/>
          <w:tab w:val="left" w:pos="9405"/>
          <w:tab w:val="left" w:pos="10203"/>
        </w:tabs>
        <w:ind w:left="679" w:right="127" w:hanging="339"/>
      </w:pPr>
      <w:r>
        <w:t>начального</w:t>
      </w:r>
      <w:r>
        <w:tab/>
        <w:t>общего</w:t>
      </w:r>
      <w:r>
        <w:tab/>
        <w:t>образования</w:t>
      </w:r>
      <w:r>
        <w:tab/>
        <w:t>согласно</w:t>
      </w:r>
      <w:r>
        <w:tab/>
        <w:t>избранным</w:t>
      </w:r>
      <w:r>
        <w:tab/>
        <w:t>направлениям</w:t>
      </w:r>
      <w:r>
        <w:tab/>
        <w:t>учебного</w:t>
      </w:r>
      <w:r>
        <w:tab/>
        <w:t>плана</w:t>
      </w:r>
      <w:r>
        <w:tab/>
      </w:r>
      <w:r>
        <w:rPr>
          <w:spacing w:val="-2"/>
        </w:rPr>
        <w:t>в</w:t>
      </w:r>
      <w:r>
        <w:rPr>
          <w:spacing w:val="-57"/>
        </w:rPr>
        <w:t xml:space="preserve"> </w:t>
      </w:r>
      <w:r>
        <w:t>соответствии</w:t>
      </w:r>
      <w:r>
        <w:rPr>
          <w:spacing w:val="-1"/>
        </w:rPr>
        <w:t xml:space="preserve"> </w:t>
      </w:r>
      <w:r>
        <w:t>с</w:t>
      </w:r>
      <w:r>
        <w:rPr>
          <w:spacing w:val="-1"/>
        </w:rPr>
        <w:t xml:space="preserve"> </w:t>
      </w:r>
      <w:r>
        <w:t>ФГОС НОО;</w:t>
      </w:r>
    </w:p>
    <w:p w:rsidR="00676A99" w:rsidRDefault="003D1F18">
      <w:pPr>
        <w:pStyle w:val="a3"/>
        <w:ind w:left="341"/>
        <w:jc w:val="both"/>
      </w:pPr>
      <w:r>
        <w:t>организации</w:t>
      </w:r>
      <w:r>
        <w:rPr>
          <w:spacing w:val="-4"/>
        </w:rPr>
        <w:t xml:space="preserve"> </w:t>
      </w:r>
      <w:r>
        <w:t>режима</w:t>
      </w:r>
      <w:r>
        <w:rPr>
          <w:spacing w:val="-5"/>
        </w:rPr>
        <w:t xml:space="preserve"> </w:t>
      </w:r>
      <w:r>
        <w:t>труда</w:t>
      </w:r>
      <w:r>
        <w:rPr>
          <w:spacing w:val="-4"/>
        </w:rPr>
        <w:t xml:space="preserve"> </w:t>
      </w:r>
      <w:r>
        <w:t>и</w:t>
      </w:r>
      <w:r>
        <w:rPr>
          <w:spacing w:val="-4"/>
        </w:rPr>
        <w:t xml:space="preserve"> </w:t>
      </w:r>
      <w:r>
        <w:t>отдыха</w:t>
      </w:r>
      <w:r>
        <w:rPr>
          <w:spacing w:val="-3"/>
        </w:rPr>
        <w:t xml:space="preserve"> </w:t>
      </w:r>
      <w:r>
        <w:t>участников</w:t>
      </w:r>
      <w:r>
        <w:rPr>
          <w:spacing w:val="-4"/>
        </w:rPr>
        <w:t xml:space="preserve"> </w:t>
      </w:r>
      <w:r>
        <w:t>образовательного</w:t>
      </w:r>
      <w:r>
        <w:rPr>
          <w:spacing w:val="-4"/>
        </w:rPr>
        <w:t xml:space="preserve"> </w:t>
      </w:r>
      <w:r>
        <w:t>процесса;</w:t>
      </w:r>
    </w:p>
    <w:p w:rsidR="00676A99" w:rsidRDefault="003D1F18">
      <w:pPr>
        <w:pStyle w:val="a3"/>
        <w:ind w:left="679" w:right="128" w:hanging="339"/>
        <w:jc w:val="both"/>
      </w:pPr>
      <w:r>
        <w:t>размещения в классах</w:t>
      </w:r>
      <w:r>
        <w:rPr>
          <w:spacing w:val="1"/>
        </w:rPr>
        <w:t xml:space="preserve"> </w:t>
      </w:r>
      <w:r>
        <w:t>и кабинетах необходимых комплектов специализированной</w:t>
      </w:r>
      <w:r>
        <w:rPr>
          <w:spacing w:val="1"/>
        </w:rPr>
        <w:t xml:space="preserve"> </w:t>
      </w:r>
      <w:r>
        <w:t>мебели и</w:t>
      </w:r>
      <w:r>
        <w:rPr>
          <w:spacing w:val="1"/>
        </w:rPr>
        <w:t xml:space="preserve"> </w:t>
      </w:r>
      <w:r>
        <w:t>учебного</w:t>
      </w:r>
      <w:r>
        <w:rPr>
          <w:spacing w:val="1"/>
        </w:rPr>
        <w:t xml:space="preserve"> </w:t>
      </w:r>
      <w:r>
        <w:t>оборудования,</w:t>
      </w:r>
      <w:r>
        <w:rPr>
          <w:spacing w:val="1"/>
        </w:rPr>
        <w:t xml:space="preserve"> </w:t>
      </w:r>
      <w:r>
        <w:t>отвечающих</w:t>
      </w:r>
      <w:r>
        <w:rPr>
          <w:spacing w:val="1"/>
        </w:rPr>
        <w:t xml:space="preserve"> </w:t>
      </w:r>
      <w:r>
        <w:t>специфике</w:t>
      </w:r>
      <w:r>
        <w:rPr>
          <w:spacing w:val="1"/>
        </w:rPr>
        <w:t xml:space="preserve"> </w:t>
      </w:r>
      <w:r>
        <w:t>учебно-воспитательного</w:t>
      </w:r>
      <w:r>
        <w:rPr>
          <w:spacing w:val="1"/>
        </w:rPr>
        <w:t xml:space="preserve"> </w:t>
      </w:r>
      <w:r>
        <w:t>процесса</w:t>
      </w:r>
      <w:r>
        <w:rPr>
          <w:spacing w:val="1"/>
        </w:rPr>
        <w:t xml:space="preserve"> </w:t>
      </w:r>
      <w:r>
        <w:t>по</w:t>
      </w:r>
      <w:r>
        <w:rPr>
          <w:spacing w:val="1"/>
        </w:rPr>
        <w:t xml:space="preserve"> </w:t>
      </w:r>
      <w:r>
        <w:t>данному</w:t>
      </w:r>
      <w:r>
        <w:rPr>
          <w:spacing w:val="-6"/>
        </w:rPr>
        <w:t xml:space="preserve"> </w:t>
      </w:r>
      <w:r>
        <w:t>предмету</w:t>
      </w:r>
      <w:r>
        <w:rPr>
          <w:spacing w:val="-5"/>
        </w:rPr>
        <w:t xml:space="preserve"> </w:t>
      </w:r>
      <w:r>
        <w:t>или</w:t>
      </w:r>
      <w:r>
        <w:rPr>
          <w:spacing w:val="1"/>
        </w:rPr>
        <w:t xml:space="preserve"> </w:t>
      </w:r>
      <w:r>
        <w:t>циклу</w:t>
      </w:r>
      <w:r>
        <w:rPr>
          <w:spacing w:val="-3"/>
        </w:rPr>
        <w:t xml:space="preserve"> </w:t>
      </w:r>
      <w:r>
        <w:t>учебных</w:t>
      </w:r>
      <w:r>
        <w:rPr>
          <w:spacing w:val="1"/>
        </w:rPr>
        <w:t xml:space="preserve"> </w:t>
      </w:r>
      <w:r>
        <w:t>дисциплин.</w:t>
      </w:r>
    </w:p>
    <w:p w:rsidR="00676A99" w:rsidRDefault="003D1F18">
      <w:pPr>
        <w:pStyle w:val="a3"/>
        <w:ind w:left="341"/>
        <w:jc w:val="both"/>
      </w:pPr>
      <w:r>
        <w:t>В</w:t>
      </w:r>
      <w:r>
        <w:rPr>
          <w:spacing w:val="-5"/>
        </w:rPr>
        <w:t xml:space="preserve"> </w:t>
      </w:r>
      <w:r>
        <w:t>основной</w:t>
      </w:r>
      <w:r>
        <w:rPr>
          <w:spacing w:val="-2"/>
        </w:rPr>
        <w:t xml:space="preserve"> </w:t>
      </w:r>
      <w:r>
        <w:t>комплект</w:t>
      </w:r>
      <w:r>
        <w:rPr>
          <w:spacing w:val="-3"/>
        </w:rPr>
        <w:t xml:space="preserve"> </w:t>
      </w:r>
      <w:r>
        <w:t>школьной</w:t>
      </w:r>
      <w:r>
        <w:rPr>
          <w:spacing w:val="-2"/>
        </w:rPr>
        <w:t xml:space="preserve"> </w:t>
      </w:r>
      <w:r>
        <w:t>мебели</w:t>
      </w:r>
      <w:r>
        <w:rPr>
          <w:spacing w:val="-1"/>
        </w:rPr>
        <w:t xml:space="preserve"> </w:t>
      </w:r>
      <w:r>
        <w:t>и</w:t>
      </w:r>
      <w:r>
        <w:rPr>
          <w:spacing w:val="-3"/>
        </w:rPr>
        <w:t xml:space="preserve"> </w:t>
      </w:r>
      <w:r>
        <w:t>оборудования</w:t>
      </w:r>
      <w:r>
        <w:rPr>
          <w:spacing w:val="-2"/>
        </w:rPr>
        <w:t xml:space="preserve"> </w:t>
      </w:r>
      <w:r>
        <w:t>входят:</w:t>
      </w:r>
    </w:p>
    <w:p w:rsidR="00676A99" w:rsidRDefault="00676A99">
      <w:pPr>
        <w:jc w:val="both"/>
        <w:sectPr w:rsidR="00676A99">
          <w:pgSz w:w="11910" w:h="16850"/>
          <w:pgMar w:top="920" w:right="440" w:bottom="1000" w:left="1020" w:header="0" w:footer="734" w:gutter="0"/>
          <w:cols w:space="720"/>
        </w:sectPr>
      </w:pPr>
    </w:p>
    <w:p w:rsidR="00676A99" w:rsidRDefault="003D1F18">
      <w:pPr>
        <w:pStyle w:val="a3"/>
        <w:spacing w:before="62"/>
        <w:ind w:left="341" w:right="8489"/>
      </w:pPr>
      <w:r>
        <w:t>доска классная;</w:t>
      </w:r>
      <w:r>
        <w:rPr>
          <w:spacing w:val="-57"/>
        </w:rPr>
        <w:t xml:space="preserve"> </w:t>
      </w:r>
      <w:r>
        <w:t>стол учителя;</w:t>
      </w:r>
    </w:p>
    <w:p w:rsidR="00676A99" w:rsidRDefault="003D1F18">
      <w:pPr>
        <w:pStyle w:val="a3"/>
        <w:ind w:left="341" w:right="7295"/>
      </w:pPr>
      <w:r>
        <w:t>стул учителя (приставной);</w:t>
      </w:r>
      <w:r>
        <w:rPr>
          <w:spacing w:val="-57"/>
        </w:rPr>
        <w:t xml:space="preserve"> </w:t>
      </w:r>
      <w:r>
        <w:t>кресло</w:t>
      </w:r>
      <w:r>
        <w:rPr>
          <w:spacing w:val="-2"/>
        </w:rPr>
        <w:t xml:space="preserve"> </w:t>
      </w:r>
      <w:r>
        <w:t>для</w:t>
      </w:r>
      <w:r>
        <w:rPr>
          <w:spacing w:val="1"/>
        </w:rPr>
        <w:t xml:space="preserve"> </w:t>
      </w:r>
      <w:r>
        <w:t>учителя;</w:t>
      </w:r>
    </w:p>
    <w:p w:rsidR="00676A99" w:rsidRDefault="003D1F18">
      <w:pPr>
        <w:pStyle w:val="a3"/>
        <w:spacing w:before="1"/>
        <w:ind w:left="341" w:right="5417"/>
      </w:pPr>
      <w:r>
        <w:t>стол ученический (регулируемый по высоте);</w:t>
      </w:r>
      <w:r>
        <w:rPr>
          <w:spacing w:val="-58"/>
        </w:rPr>
        <w:t xml:space="preserve"> </w:t>
      </w:r>
      <w:r>
        <w:t>стул ученический (регулируемый по высоте);</w:t>
      </w:r>
      <w:r>
        <w:rPr>
          <w:spacing w:val="-58"/>
        </w:rPr>
        <w:t xml:space="preserve"> </w:t>
      </w:r>
      <w:r>
        <w:t>шкаф для хранения учебных пособий;</w:t>
      </w:r>
      <w:r>
        <w:rPr>
          <w:spacing w:val="1"/>
        </w:rPr>
        <w:t xml:space="preserve"> </w:t>
      </w:r>
      <w:r>
        <w:t>стеллаж</w:t>
      </w:r>
      <w:r>
        <w:rPr>
          <w:spacing w:val="-2"/>
        </w:rPr>
        <w:t xml:space="preserve"> </w:t>
      </w:r>
      <w:r>
        <w:t>демонстрационный;</w:t>
      </w:r>
    </w:p>
    <w:p w:rsidR="00676A99" w:rsidRDefault="003D1F18">
      <w:pPr>
        <w:pStyle w:val="a3"/>
        <w:ind w:left="341"/>
      </w:pPr>
      <w:r>
        <w:t>стеллаж/шкаф</w:t>
      </w:r>
      <w:r>
        <w:rPr>
          <w:spacing w:val="-4"/>
        </w:rPr>
        <w:t xml:space="preserve"> </w:t>
      </w:r>
      <w:r>
        <w:t>для</w:t>
      </w:r>
      <w:r>
        <w:rPr>
          <w:spacing w:val="-4"/>
        </w:rPr>
        <w:t xml:space="preserve"> </w:t>
      </w:r>
      <w:r>
        <w:t>хранения</w:t>
      </w:r>
      <w:r>
        <w:rPr>
          <w:spacing w:val="-4"/>
        </w:rPr>
        <w:t xml:space="preserve"> </w:t>
      </w:r>
      <w:r>
        <w:t>личных</w:t>
      </w:r>
      <w:r>
        <w:rPr>
          <w:spacing w:val="-1"/>
        </w:rPr>
        <w:t xml:space="preserve"> </w:t>
      </w:r>
      <w:r>
        <w:t>вещей</w:t>
      </w:r>
      <w:r>
        <w:rPr>
          <w:spacing w:val="-3"/>
        </w:rPr>
        <w:t xml:space="preserve"> </w:t>
      </w:r>
      <w:r>
        <w:t>с</w:t>
      </w:r>
      <w:r>
        <w:rPr>
          <w:spacing w:val="-5"/>
        </w:rPr>
        <w:t xml:space="preserve"> </w:t>
      </w:r>
      <w:r>
        <w:t>индивидуальными</w:t>
      </w:r>
      <w:r>
        <w:rPr>
          <w:spacing w:val="-3"/>
        </w:rPr>
        <w:t xml:space="preserve"> </w:t>
      </w:r>
      <w:r>
        <w:t>ячейками.</w:t>
      </w:r>
    </w:p>
    <w:p w:rsidR="00676A99" w:rsidRDefault="003D1F18">
      <w:pPr>
        <w:pStyle w:val="a3"/>
        <w:ind w:left="112" w:right="124" w:firstLine="228"/>
        <w:jc w:val="both"/>
      </w:pPr>
      <w:r>
        <w:t>Мебель,</w:t>
      </w:r>
      <w:r>
        <w:rPr>
          <w:spacing w:val="1"/>
        </w:rPr>
        <w:t xml:space="preserve"> </w:t>
      </w:r>
      <w:r>
        <w:t>приспособления,</w:t>
      </w:r>
      <w:r>
        <w:rPr>
          <w:spacing w:val="1"/>
        </w:rPr>
        <w:t xml:space="preserve"> </w:t>
      </w:r>
      <w:r>
        <w:t>оргтехника</w:t>
      </w:r>
      <w:r>
        <w:rPr>
          <w:spacing w:val="1"/>
        </w:rPr>
        <w:t xml:space="preserve"> </w:t>
      </w:r>
      <w:r>
        <w:t>и</w:t>
      </w:r>
      <w:r>
        <w:rPr>
          <w:spacing w:val="1"/>
        </w:rPr>
        <w:t xml:space="preserve"> </w:t>
      </w:r>
      <w:r>
        <w:t>иное</w:t>
      </w:r>
      <w:r>
        <w:rPr>
          <w:spacing w:val="1"/>
        </w:rPr>
        <w:t xml:space="preserve"> </w:t>
      </w:r>
      <w:r>
        <w:t>оборудование</w:t>
      </w:r>
      <w:r>
        <w:rPr>
          <w:spacing w:val="1"/>
        </w:rPr>
        <w:t xml:space="preserve"> </w:t>
      </w:r>
      <w:r>
        <w:t>отвечают</w:t>
      </w:r>
      <w:r>
        <w:rPr>
          <w:spacing w:val="1"/>
        </w:rPr>
        <w:t xml:space="preserve"> </w:t>
      </w:r>
      <w:r>
        <w:t>требованиям</w:t>
      </w:r>
      <w:r>
        <w:rPr>
          <w:spacing w:val="1"/>
        </w:rPr>
        <w:t xml:space="preserve"> </w:t>
      </w:r>
      <w:r>
        <w:t>учебного</w:t>
      </w:r>
      <w:r>
        <w:rPr>
          <w:spacing w:val="1"/>
        </w:rPr>
        <w:t xml:space="preserve"> </w:t>
      </w:r>
      <w:r>
        <w:t>назначения,</w:t>
      </w:r>
      <w:r>
        <w:rPr>
          <w:spacing w:val="1"/>
        </w:rPr>
        <w:t xml:space="preserve"> </w:t>
      </w:r>
      <w:r>
        <w:t>максимально</w:t>
      </w:r>
      <w:r>
        <w:rPr>
          <w:spacing w:val="1"/>
        </w:rPr>
        <w:t xml:space="preserve"> </w:t>
      </w:r>
      <w:r>
        <w:t>приспособлены</w:t>
      </w:r>
      <w:r>
        <w:rPr>
          <w:spacing w:val="1"/>
        </w:rPr>
        <w:t xml:space="preserve"> </w:t>
      </w:r>
      <w:r>
        <w:t>к</w:t>
      </w:r>
      <w:r>
        <w:rPr>
          <w:spacing w:val="1"/>
        </w:rPr>
        <w:t xml:space="preserve"> </w:t>
      </w:r>
      <w:r>
        <w:t>особенностям</w:t>
      </w:r>
      <w:r>
        <w:rPr>
          <w:spacing w:val="1"/>
        </w:rPr>
        <w:t xml:space="preserve"> </w:t>
      </w:r>
      <w:r>
        <w:t>обучения,</w:t>
      </w:r>
      <w:r>
        <w:rPr>
          <w:spacing w:val="1"/>
        </w:rPr>
        <w:t xml:space="preserve"> </w:t>
      </w:r>
      <w:r>
        <w:t>имеют</w:t>
      </w:r>
      <w:r>
        <w:rPr>
          <w:spacing w:val="1"/>
        </w:rPr>
        <w:t xml:space="preserve"> </w:t>
      </w:r>
      <w:r>
        <w:t>сертификаты</w:t>
      </w:r>
      <w:r>
        <w:rPr>
          <w:spacing w:val="1"/>
        </w:rPr>
        <w:t xml:space="preserve"> </w:t>
      </w:r>
      <w:r>
        <w:t>соответствия</w:t>
      </w:r>
      <w:r>
        <w:rPr>
          <w:spacing w:val="-1"/>
        </w:rPr>
        <w:t xml:space="preserve"> </w:t>
      </w:r>
      <w:r>
        <w:t>принятой</w:t>
      </w:r>
      <w:r>
        <w:rPr>
          <w:spacing w:val="-3"/>
        </w:rPr>
        <w:t xml:space="preserve"> </w:t>
      </w:r>
      <w:r>
        <w:t>категории разработанного</w:t>
      </w:r>
      <w:r>
        <w:rPr>
          <w:spacing w:val="-1"/>
        </w:rPr>
        <w:t xml:space="preserve"> </w:t>
      </w:r>
      <w:r>
        <w:t>стандарта (регламента).</w:t>
      </w:r>
    </w:p>
    <w:p w:rsidR="00676A99" w:rsidRDefault="003D1F18">
      <w:pPr>
        <w:pStyle w:val="a3"/>
        <w:ind w:left="341"/>
        <w:jc w:val="both"/>
      </w:pPr>
      <w:r>
        <w:t>В</w:t>
      </w:r>
      <w:r>
        <w:rPr>
          <w:spacing w:val="-5"/>
        </w:rPr>
        <w:t xml:space="preserve"> </w:t>
      </w:r>
      <w:r>
        <w:t>основной</w:t>
      </w:r>
      <w:r>
        <w:rPr>
          <w:spacing w:val="-2"/>
        </w:rPr>
        <w:t xml:space="preserve"> </w:t>
      </w:r>
      <w:r>
        <w:t>комплект</w:t>
      </w:r>
      <w:r>
        <w:rPr>
          <w:spacing w:val="-2"/>
        </w:rPr>
        <w:t xml:space="preserve"> </w:t>
      </w:r>
      <w:r>
        <w:t>технических средств</w:t>
      </w:r>
      <w:r>
        <w:rPr>
          <w:spacing w:val="-4"/>
        </w:rPr>
        <w:t xml:space="preserve"> </w:t>
      </w:r>
      <w:r>
        <w:t>входят:</w:t>
      </w:r>
    </w:p>
    <w:p w:rsidR="00676A99" w:rsidRDefault="003D1F18">
      <w:pPr>
        <w:pStyle w:val="a3"/>
        <w:ind w:left="341" w:right="3363"/>
      </w:pPr>
      <w:r>
        <w:t>компьютер/ноутбук</w:t>
      </w:r>
      <w:r>
        <w:rPr>
          <w:spacing w:val="4"/>
        </w:rPr>
        <w:t xml:space="preserve"> </w:t>
      </w:r>
      <w:r>
        <w:t>учителя</w:t>
      </w:r>
      <w:r>
        <w:rPr>
          <w:spacing w:val="-2"/>
        </w:rPr>
        <w:t xml:space="preserve"> </w:t>
      </w:r>
      <w:r>
        <w:t>с периферией;</w:t>
      </w:r>
      <w:r>
        <w:rPr>
          <w:spacing w:val="1"/>
        </w:rPr>
        <w:t xml:space="preserve"> </w:t>
      </w:r>
      <w:r>
        <w:t>многофункциональное</w:t>
      </w:r>
      <w:r>
        <w:rPr>
          <w:spacing w:val="-11"/>
        </w:rPr>
        <w:t xml:space="preserve"> </w:t>
      </w:r>
      <w:r>
        <w:t>устройство/принтер,</w:t>
      </w:r>
      <w:r>
        <w:rPr>
          <w:spacing w:val="-8"/>
        </w:rPr>
        <w:t xml:space="preserve"> </w:t>
      </w:r>
      <w:r>
        <w:t>сканер,</w:t>
      </w:r>
      <w:r>
        <w:rPr>
          <w:spacing w:val="-7"/>
        </w:rPr>
        <w:t xml:space="preserve"> </w:t>
      </w:r>
      <w:r>
        <w:t>ксерокс;</w:t>
      </w:r>
      <w:r>
        <w:rPr>
          <w:spacing w:val="-57"/>
        </w:rPr>
        <w:t xml:space="preserve"> </w:t>
      </w:r>
      <w:r>
        <w:t>сетевой</w:t>
      </w:r>
      <w:r>
        <w:rPr>
          <w:spacing w:val="-1"/>
        </w:rPr>
        <w:t xml:space="preserve"> </w:t>
      </w:r>
      <w:r>
        <w:t>фильтр;</w:t>
      </w:r>
    </w:p>
    <w:p w:rsidR="00676A99" w:rsidRDefault="003D1F18">
      <w:pPr>
        <w:pStyle w:val="a3"/>
        <w:ind w:left="341"/>
      </w:pPr>
      <w:r>
        <w:t>документ-камера.</w:t>
      </w:r>
    </w:p>
    <w:p w:rsidR="00676A99" w:rsidRDefault="003D1F18">
      <w:pPr>
        <w:pStyle w:val="a3"/>
        <w:ind w:left="341"/>
      </w:pPr>
      <w:r>
        <w:t>Учебные</w:t>
      </w:r>
      <w:r>
        <w:rPr>
          <w:spacing w:val="-4"/>
        </w:rPr>
        <w:t xml:space="preserve"> </w:t>
      </w:r>
      <w:r>
        <w:t>классы</w:t>
      </w:r>
      <w:r>
        <w:rPr>
          <w:spacing w:val="-1"/>
        </w:rPr>
        <w:t xml:space="preserve"> </w:t>
      </w:r>
      <w:r>
        <w:t>и</w:t>
      </w:r>
      <w:r>
        <w:rPr>
          <w:spacing w:val="-2"/>
        </w:rPr>
        <w:t xml:space="preserve"> </w:t>
      </w:r>
      <w:r>
        <w:t>кабинеты</w:t>
      </w:r>
      <w:r>
        <w:rPr>
          <w:spacing w:val="-1"/>
        </w:rPr>
        <w:t xml:space="preserve"> </w:t>
      </w:r>
      <w:r>
        <w:t>включают</w:t>
      </w:r>
      <w:r>
        <w:rPr>
          <w:spacing w:val="-2"/>
        </w:rPr>
        <w:t xml:space="preserve"> </w:t>
      </w:r>
      <w:r>
        <w:t>следующие</w:t>
      </w:r>
      <w:r>
        <w:rPr>
          <w:spacing w:val="-2"/>
        </w:rPr>
        <w:t xml:space="preserve"> </w:t>
      </w:r>
      <w:r>
        <w:t>зоны:</w:t>
      </w:r>
    </w:p>
    <w:p w:rsidR="00676A99" w:rsidRDefault="003D1F18">
      <w:pPr>
        <w:pStyle w:val="a3"/>
        <w:ind w:left="341" w:right="621"/>
      </w:pPr>
      <w:r>
        <w:t>рабочее</w:t>
      </w:r>
      <w:r>
        <w:rPr>
          <w:spacing w:val="-3"/>
        </w:rPr>
        <w:t xml:space="preserve"> </w:t>
      </w:r>
      <w:r>
        <w:t>место</w:t>
      </w:r>
      <w:r>
        <w:rPr>
          <w:spacing w:val="1"/>
        </w:rPr>
        <w:t xml:space="preserve"> </w:t>
      </w:r>
      <w:r>
        <w:t>учителя</w:t>
      </w:r>
      <w:r>
        <w:rPr>
          <w:spacing w:val="-2"/>
        </w:rPr>
        <w:t xml:space="preserve"> </w:t>
      </w:r>
      <w:r>
        <w:t>с</w:t>
      </w:r>
      <w:r>
        <w:rPr>
          <w:spacing w:val="-4"/>
        </w:rPr>
        <w:t xml:space="preserve"> </w:t>
      </w:r>
      <w:r>
        <w:t>пространством</w:t>
      </w:r>
      <w:r>
        <w:rPr>
          <w:spacing w:val="-5"/>
        </w:rPr>
        <w:t xml:space="preserve"> </w:t>
      </w:r>
      <w:r>
        <w:t>для</w:t>
      </w:r>
      <w:r>
        <w:rPr>
          <w:spacing w:val="-4"/>
        </w:rPr>
        <w:t xml:space="preserve"> </w:t>
      </w:r>
      <w:r>
        <w:t>размещения</w:t>
      </w:r>
      <w:r>
        <w:rPr>
          <w:spacing w:val="-3"/>
        </w:rPr>
        <w:t xml:space="preserve"> </w:t>
      </w:r>
      <w:r>
        <w:t>часто</w:t>
      </w:r>
      <w:r>
        <w:rPr>
          <w:spacing w:val="-3"/>
        </w:rPr>
        <w:t xml:space="preserve"> </w:t>
      </w:r>
      <w:r>
        <w:t>используемого</w:t>
      </w:r>
      <w:r>
        <w:rPr>
          <w:spacing w:val="-4"/>
        </w:rPr>
        <w:t xml:space="preserve"> </w:t>
      </w:r>
      <w:r>
        <w:t>оснащения;</w:t>
      </w:r>
      <w:r>
        <w:rPr>
          <w:spacing w:val="-57"/>
        </w:rPr>
        <w:t xml:space="preserve"> </w:t>
      </w:r>
      <w:r>
        <w:t>рабочую</w:t>
      </w:r>
      <w:r>
        <w:rPr>
          <w:spacing w:val="-1"/>
        </w:rPr>
        <w:t xml:space="preserve"> </w:t>
      </w:r>
      <w:r>
        <w:t>зону</w:t>
      </w:r>
      <w:r>
        <w:rPr>
          <w:spacing w:val="-5"/>
        </w:rPr>
        <w:t xml:space="preserve"> </w:t>
      </w:r>
      <w:r>
        <w:t>обучающихся с</w:t>
      </w:r>
      <w:r>
        <w:rPr>
          <w:spacing w:val="-2"/>
        </w:rPr>
        <w:t xml:space="preserve"> </w:t>
      </w:r>
      <w:r>
        <w:t>местом</w:t>
      </w:r>
      <w:r>
        <w:rPr>
          <w:spacing w:val="-1"/>
        </w:rPr>
        <w:t xml:space="preserve"> </w:t>
      </w:r>
      <w:r>
        <w:t>для размещения</w:t>
      </w:r>
      <w:r>
        <w:rPr>
          <w:spacing w:val="-1"/>
        </w:rPr>
        <w:t xml:space="preserve"> </w:t>
      </w:r>
      <w:r>
        <w:t>личных</w:t>
      </w:r>
      <w:r>
        <w:rPr>
          <w:spacing w:val="2"/>
        </w:rPr>
        <w:t xml:space="preserve"> </w:t>
      </w:r>
      <w:r>
        <w:t>вещей;</w:t>
      </w:r>
    </w:p>
    <w:p w:rsidR="00676A99" w:rsidRDefault="003D1F18">
      <w:pPr>
        <w:pStyle w:val="a3"/>
        <w:spacing w:before="1"/>
        <w:ind w:left="341"/>
      </w:pPr>
      <w:r>
        <w:t>пространство</w:t>
      </w:r>
      <w:r>
        <w:rPr>
          <w:spacing w:val="-4"/>
        </w:rPr>
        <w:t xml:space="preserve"> </w:t>
      </w:r>
      <w:r>
        <w:t>для</w:t>
      </w:r>
      <w:r>
        <w:rPr>
          <w:spacing w:val="-3"/>
        </w:rPr>
        <w:t xml:space="preserve"> </w:t>
      </w:r>
      <w:r>
        <w:t>размещения</w:t>
      </w:r>
      <w:r>
        <w:rPr>
          <w:spacing w:val="-2"/>
        </w:rPr>
        <w:t xml:space="preserve"> </w:t>
      </w:r>
      <w:r>
        <w:t>и</w:t>
      </w:r>
      <w:r>
        <w:rPr>
          <w:spacing w:val="-5"/>
        </w:rPr>
        <w:t xml:space="preserve"> </w:t>
      </w:r>
      <w:r>
        <w:t>хранения учебного</w:t>
      </w:r>
      <w:r>
        <w:rPr>
          <w:spacing w:val="-3"/>
        </w:rPr>
        <w:t xml:space="preserve"> </w:t>
      </w:r>
      <w:r>
        <w:t>оборудования.</w:t>
      </w:r>
    </w:p>
    <w:p w:rsidR="00676A99" w:rsidRDefault="003D1F18">
      <w:pPr>
        <w:pStyle w:val="a3"/>
        <w:ind w:left="112" w:right="132" w:firstLine="228"/>
        <w:jc w:val="both"/>
      </w:pPr>
      <w:r>
        <w:t>Организация зональной структуры отвечает педагогическим и эргономическим требованиям,</w:t>
      </w:r>
      <w:r>
        <w:rPr>
          <w:spacing w:val="1"/>
        </w:rPr>
        <w:t xml:space="preserve"> </w:t>
      </w:r>
      <w:r>
        <w:t>комфортности</w:t>
      </w:r>
      <w:r>
        <w:rPr>
          <w:spacing w:val="-3"/>
        </w:rPr>
        <w:t xml:space="preserve"> </w:t>
      </w:r>
      <w:r>
        <w:t>и безопасности образовательного</w:t>
      </w:r>
      <w:r>
        <w:rPr>
          <w:spacing w:val="-1"/>
        </w:rPr>
        <w:t xml:space="preserve"> </w:t>
      </w:r>
      <w:r>
        <w:t>процесса.</w:t>
      </w:r>
    </w:p>
    <w:p w:rsidR="00676A99" w:rsidRDefault="003D1F18">
      <w:pPr>
        <w:pStyle w:val="a3"/>
        <w:ind w:left="112" w:right="124" w:firstLine="228"/>
        <w:jc w:val="both"/>
      </w:pPr>
      <w:r>
        <w:t>Комплекты</w:t>
      </w:r>
      <w:r>
        <w:rPr>
          <w:spacing w:val="1"/>
        </w:rPr>
        <w:t xml:space="preserve"> </w:t>
      </w:r>
      <w:r>
        <w:t>оснащения</w:t>
      </w:r>
      <w:r>
        <w:rPr>
          <w:spacing w:val="1"/>
        </w:rPr>
        <w:t xml:space="preserve"> </w:t>
      </w:r>
      <w:r>
        <w:t>классов,</w:t>
      </w:r>
      <w:r>
        <w:rPr>
          <w:spacing w:val="1"/>
        </w:rPr>
        <w:t xml:space="preserve"> </w:t>
      </w:r>
      <w:r>
        <w:t>учебных</w:t>
      </w:r>
      <w:r>
        <w:rPr>
          <w:spacing w:val="1"/>
        </w:rPr>
        <w:t xml:space="preserve"> </w:t>
      </w:r>
      <w:r>
        <w:t>кабинетов,</w:t>
      </w:r>
      <w:r>
        <w:rPr>
          <w:spacing w:val="1"/>
        </w:rPr>
        <w:t xml:space="preserve"> </w:t>
      </w:r>
      <w:r>
        <w:t>иных</w:t>
      </w:r>
      <w:r>
        <w:rPr>
          <w:spacing w:val="1"/>
        </w:rPr>
        <w:t xml:space="preserve"> </w:t>
      </w:r>
      <w:r>
        <w:t>помещений</w:t>
      </w:r>
      <w:r>
        <w:rPr>
          <w:spacing w:val="1"/>
        </w:rPr>
        <w:t xml:space="preserve"> </w:t>
      </w:r>
      <w:r>
        <w:t>и</w:t>
      </w:r>
      <w:r>
        <w:rPr>
          <w:spacing w:val="1"/>
        </w:rPr>
        <w:t xml:space="preserve"> </w:t>
      </w:r>
      <w:r>
        <w:t>зон</w:t>
      </w:r>
      <w:r>
        <w:rPr>
          <w:spacing w:val="1"/>
        </w:rPr>
        <w:t xml:space="preserve"> </w:t>
      </w:r>
      <w:r>
        <w:t>внеурочной</w:t>
      </w:r>
      <w:r>
        <w:rPr>
          <w:spacing w:val="1"/>
        </w:rPr>
        <w:t xml:space="preserve"> </w:t>
      </w:r>
      <w:r>
        <w:t>деятельности</w:t>
      </w:r>
      <w:r>
        <w:rPr>
          <w:spacing w:val="1"/>
        </w:rPr>
        <w:t xml:space="preserve"> </w:t>
      </w:r>
      <w:r>
        <w:t>формируются</w:t>
      </w:r>
      <w:r>
        <w:rPr>
          <w:spacing w:val="1"/>
        </w:rPr>
        <w:t xml:space="preserve"> </w:t>
      </w:r>
      <w:r>
        <w:t>в соответствии</w:t>
      </w:r>
      <w:r>
        <w:rPr>
          <w:spacing w:val="1"/>
        </w:rPr>
        <w:t xml:space="preserve"> </w:t>
      </w:r>
      <w:r>
        <w:t>со</w:t>
      </w:r>
      <w:r>
        <w:rPr>
          <w:spacing w:val="1"/>
        </w:rPr>
        <w:t xml:space="preserve"> </w:t>
      </w:r>
      <w:r>
        <w:t>спецификой</w:t>
      </w:r>
      <w:r>
        <w:rPr>
          <w:spacing w:val="1"/>
        </w:rPr>
        <w:t xml:space="preserve"> </w:t>
      </w:r>
      <w:r>
        <w:t>образовательной</w:t>
      </w:r>
      <w:r>
        <w:rPr>
          <w:spacing w:val="1"/>
        </w:rPr>
        <w:t xml:space="preserve"> </w:t>
      </w:r>
      <w:r>
        <w:t>организации</w:t>
      </w:r>
      <w:r>
        <w:rPr>
          <w:spacing w:val="1"/>
        </w:rPr>
        <w:t xml:space="preserve"> </w:t>
      </w:r>
      <w:r>
        <w:t>и</w:t>
      </w:r>
      <w:r>
        <w:rPr>
          <w:spacing w:val="-57"/>
        </w:rPr>
        <w:t xml:space="preserve"> </w:t>
      </w:r>
      <w:r>
        <w:t>включают</w:t>
      </w:r>
      <w:r>
        <w:rPr>
          <w:spacing w:val="1"/>
        </w:rPr>
        <w:t xml:space="preserve"> </w:t>
      </w:r>
      <w:r>
        <w:t>учебно-наглядные</w:t>
      </w:r>
      <w:r>
        <w:rPr>
          <w:spacing w:val="1"/>
        </w:rPr>
        <w:t xml:space="preserve"> </w:t>
      </w:r>
      <w:r>
        <w:t>пособия,</w:t>
      </w:r>
      <w:r>
        <w:rPr>
          <w:spacing w:val="1"/>
        </w:rPr>
        <w:t xml:space="preserve"> </w:t>
      </w:r>
      <w:r>
        <w:t>сопровождающиеся</w:t>
      </w:r>
      <w:r>
        <w:rPr>
          <w:spacing w:val="1"/>
        </w:rPr>
        <w:t xml:space="preserve"> </w:t>
      </w:r>
      <w:r>
        <w:t>инструктивно-методическими</w:t>
      </w:r>
      <w:r>
        <w:rPr>
          <w:spacing w:val="1"/>
        </w:rPr>
        <w:t xml:space="preserve"> </w:t>
      </w:r>
      <w:r>
        <w:t>материалами по использованию их в образовательной деятельности в соответствии с реализуемой</w:t>
      </w:r>
      <w:r>
        <w:rPr>
          <w:spacing w:val="1"/>
        </w:rPr>
        <w:t xml:space="preserve"> </w:t>
      </w:r>
      <w:r>
        <w:t>рабочей</w:t>
      </w:r>
      <w:r>
        <w:rPr>
          <w:spacing w:val="-1"/>
        </w:rPr>
        <w:t xml:space="preserve"> </w:t>
      </w:r>
      <w:r>
        <w:t>программой.</w:t>
      </w:r>
    </w:p>
    <w:p w:rsidR="00676A99" w:rsidRDefault="003D1F18">
      <w:pPr>
        <w:pStyle w:val="a3"/>
        <w:ind w:left="112" w:right="129" w:firstLine="228"/>
        <w:jc w:val="both"/>
      </w:pPr>
      <w:r>
        <w:t>Оценка материально-технических условий может быть осуществлена, например, по следующей</w:t>
      </w:r>
      <w:r>
        <w:rPr>
          <w:spacing w:val="1"/>
        </w:rPr>
        <w:t xml:space="preserve"> </w:t>
      </w:r>
      <w:r>
        <w:t>форме:</w:t>
      </w:r>
    </w:p>
    <w:p w:rsidR="00676A99" w:rsidRDefault="00676A99">
      <w:pPr>
        <w:pStyle w:val="a3"/>
        <w:spacing w:before="8"/>
        <w:ind w:left="0"/>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44"/>
        <w:gridCol w:w="4736"/>
        <w:gridCol w:w="3545"/>
      </w:tblGrid>
      <w:tr w:rsidR="00676A99">
        <w:trPr>
          <w:trHeight w:val="892"/>
        </w:trPr>
        <w:tc>
          <w:tcPr>
            <w:tcW w:w="1644" w:type="dxa"/>
          </w:tcPr>
          <w:p w:rsidR="00676A99" w:rsidRDefault="003D1F18">
            <w:pPr>
              <w:pStyle w:val="TableParagraph"/>
              <w:spacing w:before="109"/>
              <w:ind w:left="223" w:right="90" w:hanging="104"/>
              <w:rPr>
                <w:b/>
                <w:sz w:val="24"/>
              </w:rPr>
            </w:pPr>
            <w:r>
              <w:rPr>
                <w:b/>
                <w:sz w:val="24"/>
              </w:rPr>
              <w:t>Компоненты</w:t>
            </w:r>
            <w:r>
              <w:rPr>
                <w:b/>
                <w:spacing w:val="-57"/>
                <w:sz w:val="24"/>
              </w:rPr>
              <w:t xml:space="preserve"> </w:t>
            </w:r>
            <w:r>
              <w:rPr>
                <w:b/>
                <w:sz w:val="24"/>
              </w:rPr>
              <w:t>оснащения</w:t>
            </w:r>
          </w:p>
        </w:tc>
        <w:tc>
          <w:tcPr>
            <w:tcW w:w="4736" w:type="dxa"/>
          </w:tcPr>
          <w:p w:rsidR="00676A99" w:rsidRDefault="00676A99">
            <w:pPr>
              <w:pStyle w:val="TableParagraph"/>
              <w:spacing w:before="7"/>
              <w:rPr>
                <w:sz w:val="21"/>
              </w:rPr>
            </w:pPr>
          </w:p>
          <w:p w:rsidR="00676A99" w:rsidRDefault="003D1F18">
            <w:pPr>
              <w:pStyle w:val="TableParagraph"/>
              <w:ind w:left="165"/>
              <w:rPr>
                <w:b/>
                <w:sz w:val="24"/>
              </w:rPr>
            </w:pPr>
            <w:r>
              <w:rPr>
                <w:b/>
                <w:sz w:val="24"/>
              </w:rPr>
              <w:t>Необходимое</w:t>
            </w:r>
            <w:r>
              <w:rPr>
                <w:b/>
                <w:spacing w:val="-5"/>
                <w:sz w:val="24"/>
              </w:rPr>
              <w:t xml:space="preserve"> </w:t>
            </w:r>
            <w:r>
              <w:rPr>
                <w:b/>
                <w:sz w:val="24"/>
              </w:rPr>
              <w:t>оборудование</w:t>
            </w:r>
            <w:r>
              <w:rPr>
                <w:b/>
                <w:spacing w:val="-3"/>
                <w:sz w:val="24"/>
              </w:rPr>
              <w:t xml:space="preserve"> </w:t>
            </w:r>
            <w:r>
              <w:rPr>
                <w:b/>
                <w:sz w:val="24"/>
              </w:rPr>
              <w:t>и</w:t>
            </w:r>
            <w:r>
              <w:rPr>
                <w:b/>
                <w:spacing w:val="-2"/>
                <w:sz w:val="24"/>
              </w:rPr>
              <w:t xml:space="preserve"> </w:t>
            </w:r>
            <w:r>
              <w:rPr>
                <w:b/>
                <w:sz w:val="24"/>
              </w:rPr>
              <w:t>оснащение</w:t>
            </w:r>
          </w:p>
        </w:tc>
        <w:tc>
          <w:tcPr>
            <w:tcW w:w="3545" w:type="dxa"/>
          </w:tcPr>
          <w:p w:rsidR="00676A99" w:rsidRDefault="003D1F18">
            <w:pPr>
              <w:pStyle w:val="TableParagraph"/>
              <w:spacing w:before="109"/>
              <w:ind w:left="1205" w:right="588" w:hanging="591"/>
              <w:rPr>
                <w:b/>
                <w:sz w:val="24"/>
              </w:rPr>
            </w:pPr>
            <w:r>
              <w:rPr>
                <w:b/>
                <w:sz w:val="24"/>
              </w:rPr>
              <w:t>Необходимо/ имеется</w:t>
            </w:r>
            <w:r>
              <w:rPr>
                <w:b/>
                <w:spacing w:val="-57"/>
                <w:sz w:val="24"/>
              </w:rPr>
              <w:t xml:space="preserve"> </w:t>
            </w:r>
            <w:r>
              <w:rPr>
                <w:b/>
                <w:sz w:val="24"/>
              </w:rPr>
              <w:t>в</w:t>
            </w:r>
            <w:r>
              <w:rPr>
                <w:b/>
                <w:spacing w:val="-1"/>
                <w:sz w:val="24"/>
              </w:rPr>
              <w:t xml:space="preserve"> </w:t>
            </w:r>
            <w:r>
              <w:rPr>
                <w:b/>
                <w:sz w:val="24"/>
              </w:rPr>
              <w:t>наличии</w:t>
            </w:r>
          </w:p>
        </w:tc>
      </w:tr>
      <w:tr w:rsidR="00676A99">
        <w:trPr>
          <w:trHeight w:val="386"/>
        </w:trPr>
        <w:tc>
          <w:tcPr>
            <w:tcW w:w="1644" w:type="dxa"/>
            <w:tcBorders>
              <w:bottom w:val="nil"/>
            </w:tcBorders>
          </w:tcPr>
          <w:p w:rsidR="00676A99" w:rsidRDefault="003D1F18">
            <w:pPr>
              <w:pStyle w:val="TableParagraph"/>
              <w:spacing w:before="107" w:line="260" w:lineRule="exact"/>
              <w:ind w:left="114"/>
              <w:rPr>
                <w:sz w:val="24"/>
              </w:rPr>
            </w:pPr>
            <w:r>
              <w:rPr>
                <w:sz w:val="24"/>
              </w:rPr>
              <w:t>1.</w:t>
            </w:r>
          </w:p>
        </w:tc>
        <w:tc>
          <w:tcPr>
            <w:tcW w:w="4736" w:type="dxa"/>
            <w:tcBorders>
              <w:bottom w:val="nil"/>
            </w:tcBorders>
          </w:tcPr>
          <w:p w:rsidR="00676A99" w:rsidRDefault="003D1F18">
            <w:pPr>
              <w:pStyle w:val="TableParagraph"/>
              <w:spacing w:before="107" w:line="260" w:lineRule="exact"/>
              <w:ind w:left="115"/>
              <w:rPr>
                <w:sz w:val="24"/>
              </w:rPr>
            </w:pPr>
            <w:r>
              <w:rPr>
                <w:sz w:val="24"/>
              </w:rPr>
              <w:t>1.</w:t>
            </w:r>
            <w:r>
              <w:rPr>
                <w:spacing w:val="-2"/>
                <w:sz w:val="24"/>
              </w:rPr>
              <w:t xml:space="preserve"> </w:t>
            </w:r>
            <w:r>
              <w:rPr>
                <w:sz w:val="24"/>
              </w:rPr>
              <w:t>Нормативные</w:t>
            </w:r>
            <w:r>
              <w:rPr>
                <w:spacing w:val="-3"/>
                <w:sz w:val="24"/>
              </w:rPr>
              <w:t xml:space="preserve"> </w:t>
            </w:r>
            <w:r>
              <w:rPr>
                <w:sz w:val="24"/>
              </w:rPr>
              <w:t>документы,</w:t>
            </w:r>
            <w:r>
              <w:rPr>
                <w:spacing w:val="-2"/>
                <w:sz w:val="24"/>
              </w:rPr>
              <w:t xml:space="preserve"> </w:t>
            </w:r>
            <w:r>
              <w:rPr>
                <w:sz w:val="24"/>
              </w:rPr>
              <w:t>программно-</w:t>
            </w:r>
          </w:p>
        </w:tc>
        <w:tc>
          <w:tcPr>
            <w:tcW w:w="3545" w:type="dxa"/>
            <w:tcBorders>
              <w:bottom w:val="nil"/>
            </w:tcBorders>
          </w:tcPr>
          <w:p w:rsidR="00676A99" w:rsidRDefault="003D1F18">
            <w:pPr>
              <w:pStyle w:val="TableParagraph"/>
              <w:spacing w:before="107" w:line="260" w:lineRule="exact"/>
              <w:ind w:left="113"/>
              <w:rPr>
                <w:sz w:val="24"/>
              </w:rPr>
            </w:pPr>
            <w:r>
              <w:rPr>
                <w:sz w:val="24"/>
              </w:rPr>
              <w:t>Имеются</w:t>
            </w:r>
          </w:p>
        </w:tc>
      </w:tr>
      <w:tr w:rsidR="00676A99">
        <w:trPr>
          <w:trHeight w:val="274"/>
        </w:trPr>
        <w:tc>
          <w:tcPr>
            <w:tcW w:w="1644" w:type="dxa"/>
            <w:tcBorders>
              <w:top w:val="nil"/>
              <w:bottom w:val="nil"/>
            </w:tcBorders>
          </w:tcPr>
          <w:p w:rsidR="00676A99" w:rsidRDefault="003D1F18">
            <w:pPr>
              <w:pStyle w:val="TableParagraph"/>
              <w:spacing w:line="255" w:lineRule="exact"/>
              <w:ind w:left="114"/>
              <w:rPr>
                <w:sz w:val="24"/>
              </w:rPr>
            </w:pPr>
            <w:r>
              <w:rPr>
                <w:sz w:val="24"/>
              </w:rPr>
              <w:t>Компоненты</w:t>
            </w:r>
          </w:p>
        </w:tc>
        <w:tc>
          <w:tcPr>
            <w:tcW w:w="4736" w:type="dxa"/>
            <w:tcBorders>
              <w:top w:val="nil"/>
              <w:bottom w:val="nil"/>
            </w:tcBorders>
          </w:tcPr>
          <w:p w:rsidR="00676A99" w:rsidRDefault="003D1F18">
            <w:pPr>
              <w:pStyle w:val="TableParagraph"/>
              <w:spacing w:line="255" w:lineRule="exact"/>
              <w:ind w:left="115"/>
              <w:rPr>
                <w:sz w:val="24"/>
              </w:rPr>
            </w:pPr>
            <w:r>
              <w:rPr>
                <w:sz w:val="24"/>
              </w:rPr>
              <w:t>методическое</w:t>
            </w:r>
            <w:r>
              <w:rPr>
                <w:spacing w:val="-4"/>
                <w:sz w:val="24"/>
              </w:rPr>
              <w:t xml:space="preserve"> </w:t>
            </w:r>
            <w:r>
              <w:rPr>
                <w:sz w:val="24"/>
              </w:rPr>
              <w:t>обеспечение,</w:t>
            </w:r>
            <w:r>
              <w:rPr>
                <w:spacing w:val="-3"/>
                <w:sz w:val="24"/>
              </w:rPr>
              <w:t xml:space="preserve"> </w:t>
            </w:r>
            <w:r>
              <w:rPr>
                <w:sz w:val="24"/>
              </w:rPr>
              <w:t>локальные</w:t>
            </w:r>
          </w:p>
        </w:tc>
        <w:tc>
          <w:tcPr>
            <w:tcW w:w="3545" w:type="dxa"/>
            <w:tcBorders>
              <w:top w:val="nil"/>
              <w:bottom w:val="nil"/>
            </w:tcBorders>
          </w:tcPr>
          <w:p w:rsidR="00676A99" w:rsidRDefault="00676A99">
            <w:pPr>
              <w:pStyle w:val="TableParagraph"/>
              <w:rPr>
                <w:sz w:val="20"/>
              </w:rPr>
            </w:pPr>
          </w:p>
        </w:tc>
      </w:tr>
      <w:tr w:rsidR="00676A99">
        <w:trPr>
          <w:trHeight w:val="275"/>
        </w:trPr>
        <w:tc>
          <w:tcPr>
            <w:tcW w:w="1644" w:type="dxa"/>
            <w:tcBorders>
              <w:top w:val="nil"/>
              <w:bottom w:val="nil"/>
            </w:tcBorders>
          </w:tcPr>
          <w:p w:rsidR="00676A99" w:rsidRDefault="003D1F18">
            <w:pPr>
              <w:pStyle w:val="TableParagraph"/>
              <w:spacing w:line="256" w:lineRule="exact"/>
              <w:ind w:left="114"/>
              <w:rPr>
                <w:sz w:val="24"/>
              </w:rPr>
            </w:pPr>
            <w:r>
              <w:rPr>
                <w:sz w:val="24"/>
              </w:rPr>
              <w:t>оснащения</w:t>
            </w:r>
          </w:p>
        </w:tc>
        <w:tc>
          <w:tcPr>
            <w:tcW w:w="4736" w:type="dxa"/>
            <w:tcBorders>
              <w:top w:val="nil"/>
              <w:bottom w:val="nil"/>
            </w:tcBorders>
          </w:tcPr>
          <w:p w:rsidR="00676A99" w:rsidRDefault="003D1F18">
            <w:pPr>
              <w:pStyle w:val="TableParagraph"/>
              <w:spacing w:line="256" w:lineRule="exact"/>
              <w:ind w:left="115"/>
              <w:rPr>
                <w:sz w:val="24"/>
              </w:rPr>
            </w:pPr>
            <w:r>
              <w:rPr>
                <w:sz w:val="24"/>
              </w:rPr>
              <w:t>акты:</w:t>
            </w:r>
            <w:r>
              <w:rPr>
                <w:spacing w:val="-1"/>
                <w:sz w:val="24"/>
              </w:rPr>
              <w:t xml:space="preserve"> </w:t>
            </w:r>
            <w:r>
              <w:rPr>
                <w:sz w:val="24"/>
              </w:rPr>
              <w:t>...</w:t>
            </w:r>
          </w:p>
        </w:tc>
        <w:tc>
          <w:tcPr>
            <w:tcW w:w="3545" w:type="dxa"/>
            <w:tcBorders>
              <w:top w:val="nil"/>
              <w:bottom w:val="nil"/>
            </w:tcBorders>
          </w:tcPr>
          <w:p w:rsidR="00676A99" w:rsidRDefault="00676A99">
            <w:pPr>
              <w:pStyle w:val="TableParagraph"/>
              <w:rPr>
                <w:sz w:val="20"/>
              </w:rPr>
            </w:pPr>
          </w:p>
        </w:tc>
      </w:tr>
      <w:tr w:rsidR="00676A99">
        <w:trPr>
          <w:trHeight w:val="276"/>
        </w:trPr>
        <w:tc>
          <w:tcPr>
            <w:tcW w:w="1644" w:type="dxa"/>
            <w:tcBorders>
              <w:top w:val="nil"/>
              <w:bottom w:val="nil"/>
            </w:tcBorders>
          </w:tcPr>
          <w:p w:rsidR="00676A99" w:rsidRDefault="003D1F18">
            <w:pPr>
              <w:pStyle w:val="TableParagraph"/>
              <w:spacing w:line="256" w:lineRule="exact"/>
              <w:ind w:left="114"/>
              <w:rPr>
                <w:sz w:val="24"/>
              </w:rPr>
            </w:pPr>
            <w:r>
              <w:rPr>
                <w:sz w:val="24"/>
              </w:rPr>
              <w:t>учебного</w:t>
            </w:r>
          </w:p>
        </w:tc>
        <w:tc>
          <w:tcPr>
            <w:tcW w:w="4736" w:type="dxa"/>
            <w:tcBorders>
              <w:top w:val="nil"/>
              <w:bottom w:val="nil"/>
            </w:tcBorders>
          </w:tcPr>
          <w:p w:rsidR="00676A99" w:rsidRDefault="003D1F18">
            <w:pPr>
              <w:pStyle w:val="TableParagraph"/>
              <w:spacing w:line="256" w:lineRule="exact"/>
              <w:ind w:left="115"/>
              <w:rPr>
                <w:sz w:val="24"/>
              </w:rPr>
            </w:pPr>
            <w:r>
              <w:rPr>
                <w:sz w:val="24"/>
              </w:rPr>
              <w:t>1.1.</w:t>
            </w:r>
            <w:r>
              <w:rPr>
                <w:spacing w:val="-1"/>
                <w:sz w:val="24"/>
              </w:rPr>
              <w:t xml:space="preserve"> </w:t>
            </w:r>
            <w:r>
              <w:rPr>
                <w:sz w:val="24"/>
              </w:rPr>
              <w:t>Учебное</w:t>
            </w:r>
            <w:r>
              <w:rPr>
                <w:spacing w:val="-2"/>
                <w:sz w:val="24"/>
              </w:rPr>
              <w:t xml:space="preserve"> </w:t>
            </w:r>
            <w:r>
              <w:rPr>
                <w:sz w:val="24"/>
              </w:rPr>
              <w:t>оборудование</w:t>
            </w:r>
          </w:p>
        </w:tc>
        <w:tc>
          <w:tcPr>
            <w:tcW w:w="3545" w:type="dxa"/>
            <w:tcBorders>
              <w:top w:val="nil"/>
              <w:bottom w:val="nil"/>
            </w:tcBorders>
          </w:tcPr>
          <w:p w:rsidR="00676A99" w:rsidRDefault="00676A99">
            <w:pPr>
              <w:pStyle w:val="TableParagraph"/>
              <w:rPr>
                <w:sz w:val="20"/>
              </w:rPr>
            </w:pPr>
          </w:p>
        </w:tc>
      </w:tr>
      <w:tr w:rsidR="00676A99">
        <w:trPr>
          <w:trHeight w:val="275"/>
        </w:trPr>
        <w:tc>
          <w:tcPr>
            <w:tcW w:w="1644" w:type="dxa"/>
            <w:tcBorders>
              <w:top w:val="nil"/>
              <w:bottom w:val="nil"/>
            </w:tcBorders>
          </w:tcPr>
          <w:p w:rsidR="00676A99" w:rsidRDefault="003D1F18">
            <w:pPr>
              <w:pStyle w:val="TableParagraph"/>
              <w:spacing w:line="256" w:lineRule="exact"/>
              <w:ind w:left="114"/>
              <w:rPr>
                <w:sz w:val="24"/>
              </w:rPr>
            </w:pPr>
            <w:r>
              <w:rPr>
                <w:sz w:val="24"/>
              </w:rPr>
              <w:t>кабинета</w:t>
            </w:r>
          </w:p>
        </w:tc>
        <w:tc>
          <w:tcPr>
            <w:tcW w:w="4736" w:type="dxa"/>
            <w:tcBorders>
              <w:top w:val="nil"/>
              <w:bottom w:val="nil"/>
            </w:tcBorders>
          </w:tcPr>
          <w:p w:rsidR="00676A99" w:rsidRDefault="003D1F18">
            <w:pPr>
              <w:pStyle w:val="TableParagraph"/>
              <w:spacing w:line="256" w:lineRule="exact"/>
              <w:ind w:left="115"/>
              <w:rPr>
                <w:sz w:val="24"/>
              </w:rPr>
            </w:pPr>
            <w:r>
              <w:rPr>
                <w:sz w:val="24"/>
              </w:rPr>
              <w:t>Мебель</w:t>
            </w:r>
            <w:r>
              <w:rPr>
                <w:spacing w:val="-3"/>
                <w:sz w:val="24"/>
              </w:rPr>
              <w:t xml:space="preserve"> </w:t>
            </w:r>
            <w:r>
              <w:rPr>
                <w:sz w:val="24"/>
              </w:rPr>
              <w:t>и</w:t>
            </w:r>
            <w:r>
              <w:rPr>
                <w:spacing w:val="-3"/>
                <w:sz w:val="24"/>
              </w:rPr>
              <w:t xml:space="preserve"> </w:t>
            </w:r>
            <w:r>
              <w:rPr>
                <w:sz w:val="24"/>
              </w:rPr>
              <w:t>приспособления</w:t>
            </w:r>
          </w:p>
        </w:tc>
        <w:tc>
          <w:tcPr>
            <w:tcW w:w="3545" w:type="dxa"/>
            <w:tcBorders>
              <w:top w:val="nil"/>
              <w:bottom w:val="nil"/>
            </w:tcBorders>
          </w:tcPr>
          <w:p w:rsidR="00676A99" w:rsidRDefault="00676A99">
            <w:pPr>
              <w:pStyle w:val="TableParagraph"/>
              <w:rPr>
                <w:sz w:val="20"/>
              </w:rPr>
            </w:pPr>
          </w:p>
        </w:tc>
      </w:tr>
      <w:tr w:rsidR="00676A99">
        <w:trPr>
          <w:trHeight w:val="275"/>
        </w:trPr>
        <w:tc>
          <w:tcPr>
            <w:tcW w:w="1644" w:type="dxa"/>
            <w:tcBorders>
              <w:top w:val="nil"/>
              <w:bottom w:val="nil"/>
            </w:tcBorders>
          </w:tcPr>
          <w:p w:rsidR="00676A99" w:rsidRDefault="003D1F18">
            <w:pPr>
              <w:pStyle w:val="TableParagraph"/>
              <w:spacing w:line="256" w:lineRule="exact"/>
              <w:ind w:left="114"/>
              <w:rPr>
                <w:sz w:val="24"/>
              </w:rPr>
            </w:pPr>
            <w:r>
              <w:rPr>
                <w:sz w:val="24"/>
              </w:rPr>
              <w:t>начальной</w:t>
            </w:r>
          </w:p>
        </w:tc>
        <w:tc>
          <w:tcPr>
            <w:tcW w:w="4736" w:type="dxa"/>
            <w:tcBorders>
              <w:top w:val="nil"/>
              <w:bottom w:val="nil"/>
            </w:tcBorders>
          </w:tcPr>
          <w:p w:rsidR="00676A99" w:rsidRDefault="003D1F18">
            <w:pPr>
              <w:pStyle w:val="TableParagraph"/>
              <w:spacing w:line="256" w:lineRule="exact"/>
              <w:ind w:left="115"/>
              <w:rPr>
                <w:sz w:val="24"/>
              </w:rPr>
            </w:pPr>
            <w:r>
              <w:rPr>
                <w:sz w:val="24"/>
              </w:rPr>
              <w:t>Технические</w:t>
            </w:r>
            <w:r>
              <w:rPr>
                <w:spacing w:val="-5"/>
                <w:sz w:val="24"/>
              </w:rPr>
              <w:t xml:space="preserve"> </w:t>
            </w:r>
            <w:r>
              <w:rPr>
                <w:sz w:val="24"/>
              </w:rPr>
              <w:t>средства</w:t>
            </w:r>
          </w:p>
        </w:tc>
        <w:tc>
          <w:tcPr>
            <w:tcW w:w="3545" w:type="dxa"/>
            <w:tcBorders>
              <w:top w:val="nil"/>
              <w:bottom w:val="nil"/>
            </w:tcBorders>
          </w:tcPr>
          <w:p w:rsidR="00676A99" w:rsidRDefault="00676A99">
            <w:pPr>
              <w:pStyle w:val="TableParagraph"/>
              <w:rPr>
                <w:sz w:val="20"/>
              </w:rPr>
            </w:pPr>
          </w:p>
        </w:tc>
      </w:tr>
      <w:tr w:rsidR="00676A99">
        <w:trPr>
          <w:trHeight w:val="276"/>
        </w:trPr>
        <w:tc>
          <w:tcPr>
            <w:tcW w:w="1644" w:type="dxa"/>
            <w:tcBorders>
              <w:top w:val="nil"/>
              <w:bottom w:val="nil"/>
            </w:tcBorders>
          </w:tcPr>
          <w:p w:rsidR="00676A99" w:rsidRDefault="003D1F18">
            <w:pPr>
              <w:pStyle w:val="TableParagraph"/>
              <w:spacing w:line="256" w:lineRule="exact"/>
              <w:ind w:left="114"/>
              <w:rPr>
                <w:sz w:val="24"/>
              </w:rPr>
            </w:pPr>
            <w:r>
              <w:rPr>
                <w:sz w:val="24"/>
              </w:rPr>
              <w:t>школы</w:t>
            </w:r>
          </w:p>
        </w:tc>
        <w:tc>
          <w:tcPr>
            <w:tcW w:w="4736" w:type="dxa"/>
            <w:tcBorders>
              <w:top w:val="nil"/>
              <w:bottom w:val="nil"/>
            </w:tcBorders>
          </w:tcPr>
          <w:p w:rsidR="00676A99" w:rsidRDefault="003D1F18">
            <w:pPr>
              <w:pStyle w:val="TableParagraph"/>
              <w:spacing w:line="256" w:lineRule="exact"/>
              <w:ind w:left="115"/>
              <w:rPr>
                <w:sz w:val="24"/>
              </w:rPr>
            </w:pPr>
            <w:r>
              <w:rPr>
                <w:sz w:val="24"/>
              </w:rPr>
              <w:t>Учебно-методические</w:t>
            </w:r>
            <w:r>
              <w:rPr>
                <w:spacing w:val="-4"/>
                <w:sz w:val="24"/>
              </w:rPr>
              <w:t xml:space="preserve"> </w:t>
            </w:r>
            <w:r>
              <w:rPr>
                <w:sz w:val="24"/>
              </w:rPr>
              <w:t>материалы:</w:t>
            </w:r>
          </w:p>
        </w:tc>
        <w:tc>
          <w:tcPr>
            <w:tcW w:w="3545" w:type="dxa"/>
            <w:tcBorders>
              <w:top w:val="nil"/>
              <w:bottom w:val="nil"/>
            </w:tcBorders>
          </w:tcPr>
          <w:p w:rsidR="00676A99" w:rsidRDefault="00676A99">
            <w:pPr>
              <w:pStyle w:val="TableParagraph"/>
              <w:rPr>
                <w:sz w:val="20"/>
              </w:rPr>
            </w:pPr>
          </w:p>
        </w:tc>
      </w:tr>
      <w:tr w:rsidR="00676A99">
        <w:trPr>
          <w:trHeight w:val="276"/>
        </w:trPr>
        <w:tc>
          <w:tcPr>
            <w:tcW w:w="1644" w:type="dxa"/>
            <w:tcBorders>
              <w:top w:val="nil"/>
              <w:bottom w:val="nil"/>
            </w:tcBorders>
          </w:tcPr>
          <w:p w:rsidR="00676A99" w:rsidRDefault="00676A99">
            <w:pPr>
              <w:pStyle w:val="TableParagraph"/>
              <w:rPr>
                <w:sz w:val="20"/>
              </w:rPr>
            </w:pPr>
          </w:p>
        </w:tc>
        <w:tc>
          <w:tcPr>
            <w:tcW w:w="4736" w:type="dxa"/>
            <w:tcBorders>
              <w:top w:val="nil"/>
              <w:bottom w:val="nil"/>
            </w:tcBorders>
          </w:tcPr>
          <w:p w:rsidR="00676A99" w:rsidRDefault="003D1F18">
            <w:pPr>
              <w:pStyle w:val="TableParagraph"/>
              <w:spacing w:line="256" w:lineRule="exact"/>
              <w:ind w:left="115"/>
              <w:rPr>
                <w:sz w:val="24"/>
              </w:rPr>
            </w:pPr>
            <w:r>
              <w:rPr>
                <w:sz w:val="24"/>
              </w:rPr>
              <w:t>Учебно-методический</w:t>
            </w:r>
            <w:r>
              <w:rPr>
                <w:spacing w:val="-4"/>
                <w:sz w:val="24"/>
              </w:rPr>
              <w:t xml:space="preserve"> </w:t>
            </w:r>
            <w:r>
              <w:rPr>
                <w:sz w:val="24"/>
              </w:rPr>
              <w:t>комплект</w:t>
            </w:r>
          </w:p>
        </w:tc>
        <w:tc>
          <w:tcPr>
            <w:tcW w:w="3545" w:type="dxa"/>
            <w:tcBorders>
              <w:top w:val="nil"/>
              <w:bottom w:val="nil"/>
            </w:tcBorders>
          </w:tcPr>
          <w:p w:rsidR="00676A99" w:rsidRDefault="00676A99">
            <w:pPr>
              <w:pStyle w:val="TableParagraph"/>
              <w:rPr>
                <w:sz w:val="20"/>
              </w:rPr>
            </w:pPr>
          </w:p>
        </w:tc>
      </w:tr>
      <w:tr w:rsidR="00676A99">
        <w:trPr>
          <w:trHeight w:val="275"/>
        </w:trPr>
        <w:tc>
          <w:tcPr>
            <w:tcW w:w="1644" w:type="dxa"/>
            <w:tcBorders>
              <w:top w:val="nil"/>
              <w:bottom w:val="nil"/>
            </w:tcBorders>
          </w:tcPr>
          <w:p w:rsidR="00676A99" w:rsidRDefault="00676A99">
            <w:pPr>
              <w:pStyle w:val="TableParagraph"/>
              <w:rPr>
                <w:sz w:val="20"/>
              </w:rPr>
            </w:pPr>
          </w:p>
        </w:tc>
        <w:tc>
          <w:tcPr>
            <w:tcW w:w="4736" w:type="dxa"/>
            <w:tcBorders>
              <w:top w:val="nil"/>
              <w:bottom w:val="nil"/>
            </w:tcBorders>
          </w:tcPr>
          <w:p w:rsidR="00676A99" w:rsidRDefault="003D1F18">
            <w:pPr>
              <w:pStyle w:val="TableParagraph"/>
              <w:spacing w:line="256" w:lineRule="exact"/>
              <w:ind w:left="115"/>
              <w:rPr>
                <w:sz w:val="24"/>
              </w:rPr>
            </w:pPr>
            <w:r>
              <w:rPr>
                <w:sz w:val="24"/>
              </w:rPr>
              <w:t>Учебно-наглядные</w:t>
            </w:r>
            <w:r>
              <w:rPr>
                <w:spacing w:val="-5"/>
                <w:sz w:val="24"/>
              </w:rPr>
              <w:t xml:space="preserve"> </w:t>
            </w:r>
            <w:r>
              <w:rPr>
                <w:sz w:val="24"/>
              </w:rPr>
              <w:t>пособия:</w:t>
            </w:r>
          </w:p>
        </w:tc>
        <w:tc>
          <w:tcPr>
            <w:tcW w:w="3545" w:type="dxa"/>
            <w:tcBorders>
              <w:top w:val="nil"/>
              <w:bottom w:val="nil"/>
            </w:tcBorders>
          </w:tcPr>
          <w:p w:rsidR="00676A99" w:rsidRDefault="00676A99">
            <w:pPr>
              <w:pStyle w:val="TableParagraph"/>
              <w:rPr>
                <w:sz w:val="20"/>
              </w:rPr>
            </w:pPr>
          </w:p>
        </w:tc>
      </w:tr>
      <w:tr w:rsidR="00676A99">
        <w:trPr>
          <w:trHeight w:val="276"/>
        </w:trPr>
        <w:tc>
          <w:tcPr>
            <w:tcW w:w="1644" w:type="dxa"/>
            <w:tcBorders>
              <w:top w:val="nil"/>
              <w:bottom w:val="nil"/>
            </w:tcBorders>
          </w:tcPr>
          <w:p w:rsidR="00676A99" w:rsidRDefault="00676A99">
            <w:pPr>
              <w:pStyle w:val="TableParagraph"/>
              <w:rPr>
                <w:sz w:val="20"/>
              </w:rPr>
            </w:pPr>
          </w:p>
        </w:tc>
        <w:tc>
          <w:tcPr>
            <w:tcW w:w="4736" w:type="dxa"/>
            <w:tcBorders>
              <w:top w:val="nil"/>
              <w:bottom w:val="nil"/>
            </w:tcBorders>
          </w:tcPr>
          <w:p w:rsidR="00676A99" w:rsidRDefault="003D1F18">
            <w:pPr>
              <w:pStyle w:val="TableParagraph"/>
              <w:spacing w:line="256" w:lineRule="exact"/>
              <w:ind w:left="115"/>
              <w:rPr>
                <w:sz w:val="24"/>
              </w:rPr>
            </w:pPr>
            <w:r>
              <w:rPr>
                <w:sz w:val="24"/>
              </w:rPr>
              <w:t>1.3.2.1.</w:t>
            </w:r>
            <w:r>
              <w:rPr>
                <w:spacing w:val="-1"/>
                <w:sz w:val="24"/>
              </w:rPr>
              <w:t xml:space="preserve"> </w:t>
            </w:r>
            <w:r>
              <w:rPr>
                <w:sz w:val="24"/>
              </w:rPr>
              <w:t>Средства</w:t>
            </w:r>
            <w:r>
              <w:rPr>
                <w:spacing w:val="-3"/>
                <w:sz w:val="24"/>
              </w:rPr>
              <w:t xml:space="preserve"> </w:t>
            </w:r>
            <w:r>
              <w:rPr>
                <w:sz w:val="24"/>
              </w:rPr>
              <w:t>натурного</w:t>
            </w:r>
            <w:r>
              <w:rPr>
                <w:spacing w:val="-1"/>
                <w:sz w:val="24"/>
              </w:rPr>
              <w:t xml:space="preserve"> </w:t>
            </w:r>
            <w:r>
              <w:rPr>
                <w:sz w:val="24"/>
              </w:rPr>
              <w:t>фонда:</w:t>
            </w:r>
          </w:p>
        </w:tc>
        <w:tc>
          <w:tcPr>
            <w:tcW w:w="3545" w:type="dxa"/>
            <w:tcBorders>
              <w:top w:val="nil"/>
              <w:bottom w:val="nil"/>
            </w:tcBorders>
          </w:tcPr>
          <w:p w:rsidR="00676A99" w:rsidRDefault="00676A99">
            <w:pPr>
              <w:pStyle w:val="TableParagraph"/>
              <w:rPr>
                <w:sz w:val="20"/>
              </w:rPr>
            </w:pPr>
          </w:p>
        </w:tc>
      </w:tr>
      <w:tr w:rsidR="00676A99">
        <w:trPr>
          <w:trHeight w:val="276"/>
        </w:trPr>
        <w:tc>
          <w:tcPr>
            <w:tcW w:w="1644" w:type="dxa"/>
            <w:tcBorders>
              <w:top w:val="nil"/>
              <w:bottom w:val="nil"/>
            </w:tcBorders>
          </w:tcPr>
          <w:p w:rsidR="00676A99" w:rsidRDefault="00676A99">
            <w:pPr>
              <w:pStyle w:val="TableParagraph"/>
              <w:rPr>
                <w:sz w:val="20"/>
              </w:rPr>
            </w:pPr>
          </w:p>
        </w:tc>
        <w:tc>
          <w:tcPr>
            <w:tcW w:w="4736" w:type="dxa"/>
            <w:tcBorders>
              <w:top w:val="nil"/>
              <w:bottom w:val="nil"/>
            </w:tcBorders>
          </w:tcPr>
          <w:p w:rsidR="00676A99" w:rsidRDefault="003D1F18">
            <w:pPr>
              <w:pStyle w:val="TableParagraph"/>
              <w:spacing w:line="256" w:lineRule="exact"/>
              <w:ind w:left="115"/>
              <w:rPr>
                <w:sz w:val="24"/>
              </w:rPr>
            </w:pPr>
            <w:r>
              <w:rPr>
                <w:sz w:val="24"/>
              </w:rPr>
              <w:t>коллекции</w:t>
            </w:r>
            <w:r>
              <w:rPr>
                <w:spacing w:val="-6"/>
                <w:sz w:val="24"/>
              </w:rPr>
              <w:t xml:space="preserve"> </w:t>
            </w:r>
            <w:r>
              <w:rPr>
                <w:sz w:val="24"/>
              </w:rPr>
              <w:t>промышленных</w:t>
            </w:r>
            <w:r>
              <w:rPr>
                <w:spacing w:val="-3"/>
                <w:sz w:val="24"/>
              </w:rPr>
              <w:t xml:space="preserve"> </w:t>
            </w:r>
            <w:r>
              <w:rPr>
                <w:sz w:val="24"/>
              </w:rPr>
              <w:t>материалов,</w:t>
            </w:r>
          </w:p>
        </w:tc>
        <w:tc>
          <w:tcPr>
            <w:tcW w:w="3545" w:type="dxa"/>
            <w:tcBorders>
              <w:top w:val="nil"/>
              <w:bottom w:val="nil"/>
            </w:tcBorders>
          </w:tcPr>
          <w:p w:rsidR="00676A99" w:rsidRDefault="00676A99">
            <w:pPr>
              <w:pStyle w:val="TableParagraph"/>
              <w:rPr>
                <w:sz w:val="20"/>
              </w:rPr>
            </w:pPr>
          </w:p>
        </w:tc>
      </w:tr>
      <w:tr w:rsidR="00676A99">
        <w:trPr>
          <w:trHeight w:val="275"/>
        </w:trPr>
        <w:tc>
          <w:tcPr>
            <w:tcW w:w="1644" w:type="dxa"/>
            <w:tcBorders>
              <w:top w:val="nil"/>
              <w:bottom w:val="nil"/>
            </w:tcBorders>
          </w:tcPr>
          <w:p w:rsidR="00676A99" w:rsidRDefault="00676A99">
            <w:pPr>
              <w:pStyle w:val="TableParagraph"/>
              <w:rPr>
                <w:sz w:val="20"/>
              </w:rPr>
            </w:pPr>
          </w:p>
        </w:tc>
        <w:tc>
          <w:tcPr>
            <w:tcW w:w="4736" w:type="dxa"/>
            <w:tcBorders>
              <w:top w:val="nil"/>
              <w:bottom w:val="nil"/>
            </w:tcBorders>
          </w:tcPr>
          <w:p w:rsidR="00676A99" w:rsidRDefault="003D1F18">
            <w:pPr>
              <w:pStyle w:val="TableParagraph"/>
              <w:spacing w:line="256" w:lineRule="exact"/>
              <w:ind w:left="115"/>
              <w:rPr>
                <w:sz w:val="24"/>
              </w:rPr>
            </w:pPr>
            <w:r>
              <w:rPr>
                <w:sz w:val="24"/>
              </w:rPr>
              <w:t>наборы</w:t>
            </w:r>
            <w:r>
              <w:rPr>
                <w:spacing w:val="-3"/>
                <w:sz w:val="24"/>
              </w:rPr>
              <w:t xml:space="preserve"> </w:t>
            </w:r>
            <w:r>
              <w:rPr>
                <w:sz w:val="24"/>
              </w:rPr>
              <w:t>для</w:t>
            </w:r>
            <w:r>
              <w:rPr>
                <w:spacing w:val="-2"/>
                <w:sz w:val="24"/>
              </w:rPr>
              <w:t xml:space="preserve"> </w:t>
            </w:r>
            <w:r>
              <w:rPr>
                <w:sz w:val="24"/>
              </w:rPr>
              <w:t>экспериментов,</w:t>
            </w:r>
            <w:r>
              <w:rPr>
                <w:spacing w:val="-2"/>
                <w:sz w:val="24"/>
              </w:rPr>
              <w:t xml:space="preserve"> </w:t>
            </w:r>
            <w:r>
              <w:rPr>
                <w:sz w:val="24"/>
              </w:rPr>
              <w:t>лабораторное</w:t>
            </w:r>
          </w:p>
        </w:tc>
        <w:tc>
          <w:tcPr>
            <w:tcW w:w="3545" w:type="dxa"/>
            <w:tcBorders>
              <w:top w:val="nil"/>
              <w:bottom w:val="nil"/>
            </w:tcBorders>
          </w:tcPr>
          <w:p w:rsidR="00676A99" w:rsidRDefault="00676A99">
            <w:pPr>
              <w:pStyle w:val="TableParagraph"/>
              <w:rPr>
                <w:sz w:val="20"/>
              </w:rPr>
            </w:pPr>
          </w:p>
        </w:tc>
      </w:tr>
      <w:tr w:rsidR="00676A99">
        <w:trPr>
          <w:trHeight w:val="276"/>
        </w:trPr>
        <w:tc>
          <w:tcPr>
            <w:tcW w:w="1644" w:type="dxa"/>
            <w:tcBorders>
              <w:top w:val="nil"/>
              <w:bottom w:val="nil"/>
            </w:tcBorders>
          </w:tcPr>
          <w:p w:rsidR="00676A99" w:rsidRDefault="00676A99">
            <w:pPr>
              <w:pStyle w:val="TableParagraph"/>
              <w:rPr>
                <w:sz w:val="20"/>
              </w:rPr>
            </w:pPr>
          </w:p>
        </w:tc>
        <w:tc>
          <w:tcPr>
            <w:tcW w:w="4736" w:type="dxa"/>
            <w:tcBorders>
              <w:top w:val="nil"/>
              <w:bottom w:val="nil"/>
            </w:tcBorders>
          </w:tcPr>
          <w:p w:rsidR="00676A99" w:rsidRDefault="003D1F18">
            <w:pPr>
              <w:pStyle w:val="TableParagraph"/>
              <w:spacing w:line="256" w:lineRule="exact"/>
              <w:ind w:left="115"/>
              <w:rPr>
                <w:sz w:val="24"/>
              </w:rPr>
            </w:pPr>
            <w:r>
              <w:rPr>
                <w:sz w:val="24"/>
              </w:rPr>
              <w:t>оборудование,</w:t>
            </w:r>
            <w:r>
              <w:rPr>
                <w:spacing w:val="-3"/>
                <w:sz w:val="24"/>
              </w:rPr>
              <w:t xml:space="preserve"> </w:t>
            </w:r>
            <w:r>
              <w:rPr>
                <w:sz w:val="24"/>
              </w:rPr>
              <w:t>коллекции</w:t>
            </w:r>
            <w:r>
              <w:rPr>
                <w:spacing w:val="-3"/>
                <w:sz w:val="24"/>
              </w:rPr>
              <w:t xml:space="preserve"> </w:t>
            </w:r>
            <w:r>
              <w:rPr>
                <w:sz w:val="24"/>
              </w:rPr>
              <w:t>народных</w:t>
            </w:r>
          </w:p>
        </w:tc>
        <w:tc>
          <w:tcPr>
            <w:tcW w:w="3545" w:type="dxa"/>
            <w:tcBorders>
              <w:top w:val="nil"/>
              <w:bottom w:val="nil"/>
            </w:tcBorders>
          </w:tcPr>
          <w:p w:rsidR="00676A99" w:rsidRDefault="00676A99">
            <w:pPr>
              <w:pStyle w:val="TableParagraph"/>
              <w:rPr>
                <w:sz w:val="20"/>
              </w:rPr>
            </w:pPr>
          </w:p>
        </w:tc>
      </w:tr>
      <w:tr w:rsidR="00676A99">
        <w:trPr>
          <w:trHeight w:val="275"/>
        </w:trPr>
        <w:tc>
          <w:tcPr>
            <w:tcW w:w="1644" w:type="dxa"/>
            <w:tcBorders>
              <w:top w:val="nil"/>
              <w:bottom w:val="nil"/>
            </w:tcBorders>
          </w:tcPr>
          <w:p w:rsidR="00676A99" w:rsidRDefault="00676A99">
            <w:pPr>
              <w:pStyle w:val="TableParagraph"/>
              <w:rPr>
                <w:sz w:val="20"/>
              </w:rPr>
            </w:pPr>
          </w:p>
        </w:tc>
        <w:tc>
          <w:tcPr>
            <w:tcW w:w="4736" w:type="dxa"/>
            <w:tcBorders>
              <w:top w:val="nil"/>
              <w:bottom w:val="nil"/>
            </w:tcBorders>
          </w:tcPr>
          <w:p w:rsidR="00676A99" w:rsidRDefault="003D1F18">
            <w:pPr>
              <w:pStyle w:val="TableParagraph"/>
              <w:spacing w:line="256" w:lineRule="exact"/>
              <w:ind w:left="115"/>
              <w:rPr>
                <w:sz w:val="24"/>
              </w:rPr>
            </w:pPr>
            <w:r>
              <w:rPr>
                <w:sz w:val="24"/>
              </w:rPr>
              <w:t>промыслов,</w:t>
            </w:r>
            <w:r>
              <w:rPr>
                <w:spacing w:val="-6"/>
                <w:sz w:val="24"/>
              </w:rPr>
              <w:t xml:space="preserve"> </w:t>
            </w:r>
            <w:r>
              <w:rPr>
                <w:sz w:val="24"/>
              </w:rPr>
              <w:t>музыкальные</w:t>
            </w:r>
            <w:r>
              <w:rPr>
                <w:spacing w:val="-6"/>
                <w:sz w:val="24"/>
              </w:rPr>
              <w:t xml:space="preserve"> </w:t>
            </w:r>
            <w:r>
              <w:rPr>
                <w:sz w:val="24"/>
              </w:rPr>
              <w:t>инструменты,</w:t>
            </w:r>
          </w:p>
        </w:tc>
        <w:tc>
          <w:tcPr>
            <w:tcW w:w="3545" w:type="dxa"/>
            <w:tcBorders>
              <w:top w:val="nil"/>
              <w:bottom w:val="nil"/>
            </w:tcBorders>
          </w:tcPr>
          <w:p w:rsidR="00676A99" w:rsidRDefault="00676A99">
            <w:pPr>
              <w:pStyle w:val="TableParagraph"/>
              <w:rPr>
                <w:sz w:val="20"/>
              </w:rPr>
            </w:pPr>
          </w:p>
        </w:tc>
      </w:tr>
      <w:tr w:rsidR="00676A99">
        <w:trPr>
          <w:trHeight w:val="275"/>
        </w:trPr>
        <w:tc>
          <w:tcPr>
            <w:tcW w:w="1644" w:type="dxa"/>
            <w:tcBorders>
              <w:top w:val="nil"/>
              <w:bottom w:val="nil"/>
            </w:tcBorders>
          </w:tcPr>
          <w:p w:rsidR="00676A99" w:rsidRDefault="00676A99">
            <w:pPr>
              <w:pStyle w:val="TableParagraph"/>
              <w:rPr>
                <w:sz w:val="20"/>
              </w:rPr>
            </w:pPr>
          </w:p>
        </w:tc>
        <w:tc>
          <w:tcPr>
            <w:tcW w:w="4736" w:type="dxa"/>
            <w:tcBorders>
              <w:top w:val="nil"/>
              <w:bottom w:val="nil"/>
            </w:tcBorders>
          </w:tcPr>
          <w:p w:rsidR="00676A99" w:rsidRDefault="003D1F18">
            <w:pPr>
              <w:pStyle w:val="TableParagraph"/>
              <w:spacing w:line="256" w:lineRule="exact"/>
              <w:ind w:left="115"/>
              <w:rPr>
                <w:sz w:val="24"/>
              </w:rPr>
            </w:pPr>
            <w:r>
              <w:rPr>
                <w:sz w:val="24"/>
              </w:rPr>
              <w:t>инструменты</w:t>
            </w:r>
            <w:r>
              <w:rPr>
                <w:spacing w:val="-4"/>
                <w:sz w:val="24"/>
              </w:rPr>
              <w:t xml:space="preserve"> </w:t>
            </w:r>
            <w:r>
              <w:rPr>
                <w:sz w:val="24"/>
              </w:rPr>
              <w:t>трудового</w:t>
            </w:r>
            <w:r>
              <w:rPr>
                <w:spacing w:val="-4"/>
                <w:sz w:val="24"/>
              </w:rPr>
              <w:t xml:space="preserve"> </w:t>
            </w:r>
            <w:r>
              <w:rPr>
                <w:sz w:val="24"/>
              </w:rPr>
              <w:t>обучения,</w:t>
            </w:r>
          </w:p>
        </w:tc>
        <w:tc>
          <w:tcPr>
            <w:tcW w:w="3545" w:type="dxa"/>
            <w:tcBorders>
              <w:top w:val="nil"/>
              <w:bottom w:val="nil"/>
            </w:tcBorders>
          </w:tcPr>
          <w:p w:rsidR="00676A99" w:rsidRDefault="00676A99">
            <w:pPr>
              <w:pStyle w:val="TableParagraph"/>
              <w:rPr>
                <w:sz w:val="20"/>
              </w:rPr>
            </w:pPr>
          </w:p>
        </w:tc>
      </w:tr>
      <w:tr w:rsidR="00676A99">
        <w:trPr>
          <w:trHeight w:val="275"/>
        </w:trPr>
        <w:tc>
          <w:tcPr>
            <w:tcW w:w="1644" w:type="dxa"/>
            <w:tcBorders>
              <w:top w:val="nil"/>
              <w:bottom w:val="nil"/>
            </w:tcBorders>
          </w:tcPr>
          <w:p w:rsidR="00676A99" w:rsidRDefault="00676A99">
            <w:pPr>
              <w:pStyle w:val="TableParagraph"/>
              <w:rPr>
                <w:sz w:val="20"/>
              </w:rPr>
            </w:pPr>
          </w:p>
        </w:tc>
        <w:tc>
          <w:tcPr>
            <w:tcW w:w="4736" w:type="dxa"/>
            <w:tcBorders>
              <w:top w:val="nil"/>
              <w:bottom w:val="nil"/>
            </w:tcBorders>
          </w:tcPr>
          <w:p w:rsidR="00676A99" w:rsidRDefault="003D1F18">
            <w:pPr>
              <w:pStyle w:val="TableParagraph"/>
              <w:spacing w:line="256" w:lineRule="exact"/>
              <w:ind w:left="115"/>
              <w:rPr>
                <w:sz w:val="24"/>
              </w:rPr>
            </w:pPr>
            <w:r>
              <w:rPr>
                <w:sz w:val="24"/>
              </w:rPr>
              <w:t>приспособления</w:t>
            </w:r>
            <w:r>
              <w:rPr>
                <w:spacing w:val="-7"/>
                <w:sz w:val="24"/>
              </w:rPr>
              <w:t xml:space="preserve"> </w:t>
            </w:r>
            <w:r>
              <w:rPr>
                <w:sz w:val="24"/>
              </w:rPr>
              <w:t>для</w:t>
            </w:r>
            <w:r>
              <w:rPr>
                <w:spacing w:val="-3"/>
                <w:sz w:val="24"/>
              </w:rPr>
              <w:t xml:space="preserve"> </w:t>
            </w:r>
            <w:r>
              <w:rPr>
                <w:sz w:val="24"/>
              </w:rPr>
              <w:t>физической</w:t>
            </w:r>
            <w:r>
              <w:rPr>
                <w:spacing w:val="-3"/>
                <w:sz w:val="24"/>
              </w:rPr>
              <w:t xml:space="preserve"> </w:t>
            </w:r>
            <w:r>
              <w:rPr>
                <w:sz w:val="24"/>
              </w:rPr>
              <w:t>культуры</w:t>
            </w:r>
          </w:p>
        </w:tc>
        <w:tc>
          <w:tcPr>
            <w:tcW w:w="3545" w:type="dxa"/>
            <w:tcBorders>
              <w:top w:val="nil"/>
              <w:bottom w:val="nil"/>
            </w:tcBorders>
          </w:tcPr>
          <w:p w:rsidR="00676A99" w:rsidRDefault="00676A99">
            <w:pPr>
              <w:pStyle w:val="TableParagraph"/>
              <w:rPr>
                <w:sz w:val="20"/>
              </w:rPr>
            </w:pPr>
          </w:p>
        </w:tc>
      </w:tr>
      <w:tr w:rsidR="00676A99">
        <w:trPr>
          <w:trHeight w:val="276"/>
        </w:trPr>
        <w:tc>
          <w:tcPr>
            <w:tcW w:w="1644" w:type="dxa"/>
            <w:tcBorders>
              <w:top w:val="nil"/>
              <w:bottom w:val="nil"/>
            </w:tcBorders>
          </w:tcPr>
          <w:p w:rsidR="00676A99" w:rsidRDefault="00676A99">
            <w:pPr>
              <w:pStyle w:val="TableParagraph"/>
              <w:rPr>
                <w:sz w:val="20"/>
              </w:rPr>
            </w:pPr>
          </w:p>
        </w:tc>
        <w:tc>
          <w:tcPr>
            <w:tcW w:w="4736" w:type="dxa"/>
            <w:tcBorders>
              <w:top w:val="nil"/>
              <w:bottom w:val="nil"/>
            </w:tcBorders>
          </w:tcPr>
          <w:p w:rsidR="00676A99" w:rsidRDefault="003D1F18">
            <w:pPr>
              <w:pStyle w:val="TableParagraph"/>
              <w:spacing w:line="256" w:lineRule="exact"/>
              <w:ind w:left="115"/>
              <w:rPr>
                <w:sz w:val="24"/>
              </w:rPr>
            </w:pPr>
            <w:r>
              <w:rPr>
                <w:sz w:val="24"/>
              </w:rPr>
              <w:t>1.3.2.2.</w:t>
            </w:r>
            <w:r>
              <w:rPr>
                <w:spacing w:val="-3"/>
                <w:sz w:val="24"/>
              </w:rPr>
              <w:t xml:space="preserve"> </w:t>
            </w:r>
            <w:r>
              <w:rPr>
                <w:sz w:val="24"/>
              </w:rPr>
              <w:t>Печатные</w:t>
            </w:r>
            <w:r>
              <w:rPr>
                <w:spacing w:val="-3"/>
                <w:sz w:val="24"/>
              </w:rPr>
              <w:t xml:space="preserve"> </w:t>
            </w:r>
            <w:r>
              <w:rPr>
                <w:sz w:val="24"/>
              </w:rPr>
              <w:t>средства:</w:t>
            </w:r>
          </w:p>
        </w:tc>
        <w:tc>
          <w:tcPr>
            <w:tcW w:w="3545" w:type="dxa"/>
            <w:tcBorders>
              <w:top w:val="nil"/>
              <w:bottom w:val="nil"/>
            </w:tcBorders>
          </w:tcPr>
          <w:p w:rsidR="00676A99" w:rsidRDefault="00676A99">
            <w:pPr>
              <w:pStyle w:val="TableParagraph"/>
              <w:rPr>
                <w:sz w:val="20"/>
              </w:rPr>
            </w:pPr>
          </w:p>
        </w:tc>
      </w:tr>
      <w:tr w:rsidR="00676A99">
        <w:trPr>
          <w:trHeight w:val="408"/>
        </w:trPr>
        <w:tc>
          <w:tcPr>
            <w:tcW w:w="1644" w:type="dxa"/>
            <w:tcBorders>
              <w:top w:val="nil"/>
            </w:tcBorders>
          </w:tcPr>
          <w:p w:rsidR="00676A99" w:rsidRDefault="00676A99">
            <w:pPr>
              <w:pStyle w:val="TableParagraph"/>
              <w:rPr>
                <w:sz w:val="24"/>
              </w:rPr>
            </w:pPr>
          </w:p>
        </w:tc>
        <w:tc>
          <w:tcPr>
            <w:tcW w:w="4736" w:type="dxa"/>
            <w:tcBorders>
              <w:top w:val="nil"/>
            </w:tcBorders>
          </w:tcPr>
          <w:p w:rsidR="00676A99" w:rsidRDefault="003D1F18">
            <w:pPr>
              <w:pStyle w:val="TableParagraph"/>
              <w:spacing w:line="271" w:lineRule="exact"/>
              <w:ind w:left="115"/>
              <w:rPr>
                <w:sz w:val="24"/>
              </w:rPr>
            </w:pPr>
            <w:r>
              <w:rPr>
                <w:sz w:val="24"/>
              </w:rPr>
              <w:t>демонстрационные</w:t>
            </w:r>
            <w:r>
              <w:rPr>
                <w:spacing w:val="-4"/>
                <w:sz w:val="24"/>
              </w:rPr>
              <w:t xml:space="preserve"> </w:t>
            </w:r>
            <w:r>
              <w:rPr>
                <w:sz w:val="24"/>
              </w:rPr>
              <w:t>(таблицы,</w:t>
            </w:r>
            <w:r>
              <w:rPr>
                <w:spacing w:val="-1"/>
                <w:sz w:val="24"/>
              </w:rPr>
              <w:t xml:space="preserve"> </w:t>
            </w:r>
            <w:r>
              <w:rPr>
                <w:sz w:val="24"/>
              </w:rPr>
              <w:t>ленты-</w:t>
            </w:r>
          </w:p>
        </w:tc>
        <w:tc>
          <w:tcPr>
            <w:tcW w:w="3545" w:type="dxa"/>
            <w:tcBorders>
              <w:top w:val="nil"/>
            </w:tcBorders>
          </w:tcPr>
          <w:p w:rsidR="00676A99" w:rsidRDefault="00676A99">
            <w:pPr>
              <w:pStyle w:val="TableParagraph"/>
              <w:rPr>
                <w:sz w:val="24"/>
              </w:rPr>
            </w:pPr>
          </w:p>
        </w:tc>
      </w:tr>
    </w:tbl>
    <w:p w:rsidR="00676A99" w:rsidRDefault="00676A99">
      <w:pPr>
        <w:rPr>
          <w:sz w:val="24"/>
        </w:rPr>
        <w:sectPr w:rsidR="00676A99">
          <w:pgSz w:w="11910" w:h="16850"/>
          <w:pgMar w:top="920" w:right="440" w:bottom="1000" w:left="1020" w:header="0" w:footer="734"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44"/>
        <w:gridCol w:w="4736"/>
        <w:gridCol w:w="3545"/>
      </w:tblGrid>
      <w:tr w:rsidR="00676A99">
        <w:trPr>
          <w:trHeight w:val="895"/>
        </w:trPr>
        <w:tc>
          <w:tcPr>
            <w:tcW w:w="1644" w:type="dxa"/>
          </w:tcPr>
          <w:p w:rsidR="00676A99" w:rsidRDefault="003D1F18">
            <w:pPr>
              <w:pStyle w:val="TableParagraph"/>
              <w:spacing w:before="102"/>
              <w:ind w:left="223" w:right="90" w:hanging="104"/>
              <w:rPr>
                <w:b/>
                <w:sz w:val="24"/>
              </w:rPr>
            </w:pPr>
            <w:r>
              <w:rPr>
                <w:b/>
                <w:sz w:val="24"/>
              </w:rPr>
              <w:t>Компоненты</w:t>
            </w:r>
            <w:r>
              <w:rPr>
                <w:b/>
                <w:spacing w:val="-57"/>
                <w:sz w:val="24"/>
              </w:rPr>
              <w:t xml:space="preserve"> </w:t>
            </w:r>
            <w:r>
              <w:rPr>
                <w:b/>
                <w:sz w:val="24"/>
              </w:rPr>
              <w:t>оснащения</w:t>
            </w:r>
          </w:p>
        </w:tc>
        <w:tc>
          <w:tcPr>
            <w:tcW w:w="4736" w:type="dxa"/>
          </w:tcPr>
          <w:p w:rsidR="00676A99" w:rsidRDefault="00676A99">
            <w:pPr>
              <w:pStyle w:val="TableParagraph"/>
              <w:spacing w:before="8"/>
              <w:rPr>
                <w:sz w:val="20"/>
              </w:rPr>
            </w:pPr>
          </w:p>
          <w:p w:rsidR="00676A99" w:rsidRDefault="003D1F18">
            <w:pPr>
              <w:pStyle w:val="TableParagraph"/>
              <w:spacing w:before="1"/>
              <w:ind w:left="165"/>
              <w:rPr>
                <w:b/>
                <w:sz w:val="24"/>
              </w:rPr>
            </w:pPr>
            <w:r>
              <w:rPr>
                <w:b/>
                <w:sz w:val="24"/>
              </w:rPr>
              <w:t>Необходимое</w:t>
            </w:r>
            <w:r>
              <w:rPr>
                <w:b/>
                <w:spacing w:val="-5"/>
                <w:sz w:val="24"/>
              </w:rPr>
              <w:t xml:space="preserve"> </w:t>
            </w:r>
            <w:r>
              <w:rPr>
                <w:b/>
                <w:sz w:val="24"/>
              </w:rPr>
              <w:t>оборудование</w:t>
            </w:r>
            <w:r>
              <w:rPr>
                <w:b/>
                <w:spacing w:val="-3"/>
                <w:sz w:val="24"/>
              </w:rPr>
              <w:t xml:space="preserve"> </w:t>
            </w:r>
            <w:r>
              <w:rPr>
                <w:b/>
                <w:sz w:val="24"/>
              </w:rPr>
              <w:t>и</w:t>
            </w:r>
            <w:r>
              <w:rPr>
                <w:b/>
                <w:spacing w:val="-2"/>
                <w:sz w:val="24"/>
              </w:rPr>
              <w:t xml:space="preserve"> </w:t>
            </w:r>
            <w:r>
              <w:rPr>
                <w:b/>
                <w:sz w:val="24"/>
              </w:rPr>
              <w:t>оснащение</w:t>
            </w:r>
          </w:p>
        </w:tc>
        <w:tc>
          <w:tcPr>
            <w:tcW w:w="3545" w:type="dxa"/>
          </w:tcPr>
          <w:p w:rsidR="00676A99" w:rsidRDefault="003D1F18">
            <w:pPr>
              <w:pStyle w:val="TableParagraph"/>
              <w:spacing w:before="102"/>
              <w:ind w:left="1205" w:right="588" w:hanging="591"/>
              <w:rPr>
                <w:b/>
                <w:sz w:val="24"/>
              </w:rPr>
            </w:pPr>
            <w:r>
              <w:rPr>
                <w:b/>
                <w:sz w:val="24"/>
              </w:rPr>
              <w:t>Необходимо/ имеется</w:t>
            </w:r>
            <w:r>
              <w:rPr>
                <w:b/>
                <w:spacing w:val="-57"/>
                <w:sz w:val="24"/>
              </w:rPr>
              <w:t xml:space="preserve"> </w:t>
            </w:r>
            <w:r>
              <w:rPr>
                <w:b/>
                <w:sz w:val="24"/>
              </w:rPr>
              <w:t>в</w:t>
            </w:r>
            <w:r>
              <w:rPr>
                <w:b/>
                <w:spacing w:val="-1"/>
                <w:sz w:val="24"/>
              </w:rPr>
              <w:t xml:space="preserve"> </w:t>
            </w:r>
            <w:r>
              <w:rPr>
                <w:b/>
                <w:sz w:val="24"/>
              </w:rPr>
              <w:t>наличии</w:t>
            </w:r>
          </w:p>
        </w:tc>
      </w:tr>
      <w:tr w:rsidR="00676A99">
        <w:trPr>
          <w:trHeight w:val="4656"/>
        </w:trPr>
        <w:tc>
          <w:tcPr>
            <w:tcW w:w="1644" w:type="dxa"/>
          </w:tcPr>
          <w:p w:rsidR="00676A99" w:rsidRDefault="00676A99">
            <w:pPr>
              <w:pStyle w:val="TableParagraph"/>
              <w:rPr>
                <w:sz w:val="24"/>
              </w:rPr>
            </w:pPr>
          </w:p>
        </w:tc>
        <w:tc>
          <w:tcPr>
            <w:tcW w:w="4736" w:type="dxa"/>
          </w:tcPr>
          <w:p w:rsidR="00676A99" w:rsidRDefault="003D1F18">
            <w:pPr>
              <w:pStyle w:val="TableParagraph"/>
              <w:spacing w:before="95"/>
              <w:ind w:left="115"/>
              <w:jc w:val="both"/>
              <w:rPr>
                <w:sz w:val="24"/>
              </w:rPr>
            </w:pPr>
            <w:r>
              <w:rPr>
                <w:sz w:val="24"/>
              </w:rPr>
              <w:t>символы,</w:t>
            </w:r>
            <w:r>
              <w:rPr>
                <w:spacing w:val="-3"/>
                <w:sz w:val="24"/>
              </w:rPr>
              <w:t xml:space="preserve"> </w:t>
            </w:r>
            <w:r>
              <w:rPr>
                <w:sz w:val="24"/>
              </w:rPr>
              <w:t>карты,</w:t>
            </w:r>
            <w:r>
              <w:rPr>
                <w:spacing w:val="-1"/>
                <w:sz w:val="24"/>
              </w:rPr>
              <w:t xml:space="preserve"> </w:t>
            </w:r>
            <w:r>
              <w:rPr>
                <w:sz w:val="24"/>
              </w:rPr>
              <w:t>портреты</w:t>
            </w:r>
            <w:r>
              <w:rPr>
                <w:spacing w:val="-1"/>
                <w:sz w:val="24"/>
              </w:rPr>
              <w:t xml:space="preserve"> </w:t>
            </w:r>
            <w:r>
              <w:rPr>
                <w:sz w:val="24"/>
              </w:rPr>
              <w:t>…)</w:t>
            </w:r>
            <w:r>
              <w:rPr>
                <w:spacing w:val="-4"/>
                <w:sz w:val="24"/>
              </w:rPr>
              <w:t xml:space="preserve"> </w:t>
            </w:r>
            <w:r>
              <w:rPr>
                <w:sz w:val="24"/>
              </w:rPr>
              <w:t>и</w:t>
            </w:r>
          </w:p>
          <w:p w:rsidR="00676A99" w:rsidRDefault="003D1F18">
            <w:pPr>
              <w:pStyle w:val="TableParagraph"/>
              <w:ind w:left="115" w:right="654"/>
              <w:jc w:val="both"/>
              <w:rPr>
                <w:sz w:val="24"/>
              </w:rPr>
            </w:pPr>
            <w:r>
              <w:rPr>
                <w:sz w:val="24"/>
              </w:rPr>
              <w:t>раздаточные (рабочие тетради, кассы-</w:t>
            </w:r>
            <w:r>
              <w:rPr>
                <w:spacing w:val="-57"/>
                <w:sz w:val="24"/>
              </w:rPr>
              <w:t xml:space="preserve"> </w:t>
            </w:r>
            <w:r>
              <w:rPr>
                <w:sz w:val="24"/>
              </w:rPr>
              <w:t>символы, карточки с иллюстративным</w:t>
            </w:r>
            <w:r>
              <w:rPr>
                <w:spacing w:val="-58"/>
                <w:sz w:val="24"/>
              </w:rPr>
              <w:t xml:space="preserve"> </w:t>
            </w:r>
            <w:r>
              <w:rPr>
                <w:sz w:val="24"/>
              </w:rPr>
              <w:t>и текстовым</w:t>
            </w:r>
            <w:r>
              <w:rPr>
                <w:spacing w:val="-1"/>
                <w:sz w:val="24"/>
              </w:rPr>
              <w:t xml:space="preserve"> </w:t>
            </w:r>
            <w:r>
              <w:rPr>
                <w:sz w:val="24"/>
              </w:rPr>
              <w:t>материалами</w:t>
            </w:r>
            <w:r>
              <w:rPr>
                <w:spacing w:val="-1"/>
                <w:sz w:val="24"/>
              </w:rPr>
              <w:t xml:space="preserve"> </w:t>
            </w:r>
            <w:r>
              <w:rPr>
                <w:sz w:val="24"/>
              </w:rPr>
              <w:t>…).</w:t>
            </w:r>
          </w:p>
          <w:p w:rsidR="00676A99" w:rsidRDefault="003D1F18">
            <w:pPr>
              <w:pStyle w:val="TableParagraph"/>
              <w:numPr>
                <w:ilvl w:val="3"/>
                <w:numId w:val="5"/>
              </w:numPr>
              <w:tabs>
                <w:tab w:val="left" w:pos="896"/>
              </w:tabs>
              <w:ind w:right="183"/>
              <w:rPr>
                <w:sz w:val="24"/>
              </w:rPr>
            </w:pPr>
            <w:r>
              <w:rPr>
                <w:sz w:val="24"/>
              </w:rPr>
              <w:t>Экранно-звуковые средства</w:t>
            </w:r>
            <w:r>
              <w:rPr>
                <w:spacing w:val="1"/>
                <w:sz w:val="24"/>
              </w:rPr>
              <w:t xml:space="preserve"> </w:t>
            </w:r>
            <w:r>
              <w:rPr>
                <w:sz w:val="24"/>
              </w:rPr>
              <w:t>(звукозаписи,</w:t>
            </w:r>
            <w:r>
              <w:rPr>
                <w:spacing w:val="-7"/>
                <w:sz w:val="24"/>
              </w:rPr>
              <w:t xml:space="preserve"> </w:t>
            </w:r>
            <w:r>
              <w:rPr>
                <w:sz w:val="24"/>
              </w:rPr>
              <w:t>видеофильмы,</w:t>
            </w:r>
            <w:r>
              <w:rPr>
                <w:spacing w:val="-6"/>
                <w:sz w:val="24"/>
              </w:rPr>
              <w:t xml:space="preserve"> </w:t>
            </w:r>
            <w:r>
              <w:rPr>
                <w:sz w:val="24"/>
              </w:rPr>
              <w:t>мультфильмы</w:t>
            </w:r>
          </w:p>
          <w:p w:rsidR="00676A99" w:rsidRDefault="003D1F18">
            <w:pPr>
              <w:pStyle w:val="TableParagraph"/>
              <w:ind w:left="115"/>
              <w:rPr>
                <w:sz w:val="24"/>
              </w:rPr>
            </w:pPr>
            <w:r>
              <w:rPr>
                <w:sz w:val="24"/>
              </w:rPr>
              <w:t>…).</w:t>
            </w:r>
          </w:p>
          <w:p w:rsidR="00676A99" w:rsidRDefault="003D1F18">
            <w:pPr>
              <w:pStyle w:val="TableParagraph"/>
              <w:numPr>
                <w:ilvl w:val="3"/>
                <w:numId w:val="5"/>
              </w:numPr>
              <w:tabs>
                <w:tab w:val="left" w:pos="896"/>
              </w:tabs>
              <w:ind w:right="229"/>
              <w:rPr>
                <w:sz w:val="24"/>
              </w:rPr>
            </w:pPr>
            <w:r>
              <w:rPr>
                <w:sz w:val="24"/>
              </w:rPr>
              <w:t>Мультимедийные</w:t>
            </w:r>
            <w:r>
              <w:rPr>
                <w:spacing w:val="-8"/>
                <w:sz w:val="24"/>
              </w:rPr>
              <w:t xml:space="preserve"> </w:t>
            </w:r>
            <w:r>
              <w:rPr>
                <w:sz w:val="24"/>
              </w:rPr>
              <w:t>средства</w:t>
            </w:r>
            <w:r>
              <w:rPr>
                <w:spacing w:val="-8"/>
                <w:sz w:val="24"/>
              </w:rPr>
              <w:t xml:space="preserve"> </w:t>
            </w:r>
            <w:r>
              <w:rPr>
                <w:sz w:val="24"/>
              </w:rPr>
              <w:t>(ЭОРы,</w:t>
            </w:r>
            <w:r>
              <w:rPr>
                <w:spacing w:val="-57"/>
                <w:sz w:val="24"/>
              </w:rPr>
              <w:t xml:space="preserve"> </w:t>
            </w:r>
            <w:r>
              <w:rPr>
                <w:sz w:val="24"/>
              </w:rPr>
              <w:t>электронные приложения к учебникам,</w:t>
            </w:r>
            <w:r>
              <w:rPr>
                <w:spacing w:val="1"/>
                <w:sz w:val="24"/>
              </w:rPr>
              <w:t xml:space="preserve"> </w:t>
            </w:r>
            <w:r>
              <w:rPr>
                <w:sz w:val="24"/>
              </w:rPr>
              <w:t>электронные</w:t>
            </w:r>
            <w:r>
              <w:rPr>
                <w:spacing w:val="-3"/>
                <w:sz w:val="24"/>
              </w:rPr>
              <w:t xml:space="preserve"> </w:t>
            </w:r>
            <w:r>
              <w:rPr>
                <w:sz w:val="24"/>
              </w:rPr>
              <w:t>тренажѐры …).</w:t>
            </w:r>
          </w:p>
          <w:p w:rsidR="00676A99" w:rsidRDefault="003D1F18">
            <w:pPr>
              <w:pStyle w:val="TableParagraph"/>
              <w:numPr>
                <w:ilvl w:val="3"/>
                <w:numId w:val="5"/>
              </w:numPr>
              <w:tabs>
                <w:tab w:val="left" w:pos="896"/>
              </w:tabs>
              <w:ind w:left="895" w:hanging="781"/>
              <w:rPr>
                <w:sz w:val="24"/>
              </w:rPr>
            </w:pPr>
            <w:r>
              <w:rPr>
                <w:sz w:val="24"/>
              </w:rPr>
              <w:t>Игры</w:t>
            </w:r>
            <w:r>
              <w:rPr>
                <w:spacing w:val="-4"/>
                <w:sz w:val="24"/>
              </w:rPr>
              <w:t xml:space="preserve"> </w:t>
            </w:r>
            <w:r>
              <w:rPr>
                <w:sz w:val="24"/>
              </w:rPr>
              <w:t>и</w:t>
            </w:r>
            <w:r>
              <w:rPr>
                <w:spacing w:val="-2"/>
                <w:sz w:val="24"/>
              </w:rPr>
              <w:t xml:space="preserve"> </w:t>
            </w:r>
            <w:r>
              <w:rPr>
                <w:sz w:val="24"/>
              </w:rPr>
              <w:t>игрушки.</w:t>
            </w:r>
          </w:p>
          <w:p w:rsidR="00676A99" w:rsidRDefault="003D1F18">
            <w:pPr>
              <w:pStyle w:val="TableParagraph"/>
              <w:ind w:left="115"/>
              <w:rPr>
                <w:sz w:val="24"/>
              </w:rPr>
            </w:pPr>
            <w:r>
              <w:rPr>
                <w:sz w:val="24"/>
              </w:rPr>
              <w:t>Методические</w:t>
            </w:r>
            <w:r>
              <w:rPr>
                <w:spacing w:val="-6"/>
                <w:sz w:val="24"/>
              </w:rPr>
              <w:t xml:space="preserve"> </w:t>
            </w:r>
            <w:r>
              <w:rPr>
                <w:sz w:val="24"/>
              </w:rPr>
              <w:t>рекомендации</w:t>
            </w:r>
          </w:p>
          <w:p w:rsidR="00676A99" w:rsidRDefault="003D1F18">
            <w:pPr>
              <w:pStyle w:val="TableParagraph"/>
              <w:spacing w:before="1"/>
              <w:ind w:left="115" w:right="26"/>
              <w:rPr>
                <w:sz w:val="24"/>
              </w:rPr>
            </w:pPr>
            <w:r>
              <w:rPr>
                <w:sz w:val="24"/>
              </w:rPr>
              <w:t>по использованию различных групп учебно-</w:t>
            </w:r>
            <w:r>
              <w:rPr>
                <w:spacing w:val="-58"/>
                <w:sz w:val="24"/>
              </w:rPr>
              <w:t xml:space="preserve"> </w:t>
            </w:r>
            <w:r>
              <w:rPr>
                <w:sz w:val="24"/>
              </w:rPr>
              <w:t>наглядных</w:t>
            </w:r>
            <w:r>
              <w:rPr>
                <w:spacing w:val="1"/>
                <w:sz w:val="24"/>
              </w:rPr>
              <w:t xml:space="preserve"> </w:t>
            </w:r>
            <w:r>
              <w:rPr>
                <w:sz w:val="24"/>
              </w:rPr>
              <w:t>пособий.</w:t>
            </w:r>
          </w:p>
          <w:p w:rsidR="00676A99" w:rsidRDefault="003D1F18">
            <w:pPr>
              <w:pStyle w:val="TableParagraph"/>
              <w:ind w:left="115" w:right="456"/>
              <w:rPr>
                <w:sz w:val="24"/>
              </w:rPr>
            </w:pPr>
            <w:r>
              <w:rPr>
                <w:sz w:val="24"/>
              </w:rPr>
              <w:t>Расходные</w:t>
            </w:r>
            <w:r>
              <w:rPr>
                <w:spacing w:val="-8"/>
                <w:sz w:val="24"/>
              </w:rPr>
              <w:t xml:space="preserve"> </w:t>
            </w:r>
            <w:r>
              <w:rPr>
                <w:sz w:val="24"/>
              </w:rPr>
              <w:t>материалы,</w:t>
            </w:r>
            <w:r>
              <w:rPr>
                <w:spacing w:val="-6"/>
                <w:sz w:val="24"/>
              </w:rPr>
              <w:t xml:space="preserve"> </w:t>
            </w:r>
            <w:r>
              <w:rPr>
                <w:sz w:val="24"/>
              </w:rPr>
              <w:t>обеспечивающие</w:t>
            </w:r>
            <w:r>
              <w:rPr>
                <w:spacing w:val="-57"/>
                <w:sz w:val="24"/>
              </w:rPr>
              <w:t xml:space="preserve"> </w:t>
            </w:r>
            <w:r>
              <w:rPr>
                <w:sz w:val="24"/>
              </w:rPr>
              <w:t>различные</w:t>
            </w:r>
            <w:r>
              <w:rPr>
                <w:spacing w:val="-3"/>
                <w:sz w:val="24"/>
              </w:rPr>
              <w:t xml:space="preserve"> </w:t>
            </w:r>
            <w:r>
              <w:rPr>
                <w:sz w:val="24"/>
              </w:rPr>
              <w:t>виды деятельности</w:t>
            </w:r>
          </w:p>
        </w:tc>
        <w:tc>
          <w:tcPr>
            <w:tcW w:w="3545" w:type="dxa"/>
          </w:tcPr>
          <w:p w:rsidR="00676A99" w:rsidRDefault="00676A99">
            <w:pPr>
              <w:pStyle w:val="TableParagraph"/>
              <w:rPr>
                <w:sz w:val="24"/>
              </w:rPr>
            </w:pPr>
          </w:p>
        </w:tc>
      </w:tr>
      <w:tr w:rsidR="00676A99">
        <w:trPr>
          <w:trHeight w:val="1621"/>
        </w:trPr>
        <w:tc>
          <w:tcPr>
            <w:tcW w:w="1644" w:type="dxa"/>
          </w:tcPr>
          <w:p w:rsidR="00676A99" w:rsidRDefault="003D1F18">
            <w:pPr>
              <w:pStyle w:val="TableParagraph"/>
              <w:spacing w:before="95"/>
              <w:ind w:left="114"/>
              <w:rPr>
                <w:sz w:val="24"/>
              </w:rPr>
            </w:pPr>
            <w:r>
              <w:rPr>
                <w:sz w:val="24"/>
              </w:rPr>
              <w:t>2.</w:t>
            </w:r>
          </w:p>
          <w:p w:rsidR="00676A99" w:rsidRDefault="003D1F18">
            <w:pPr>
              <w:pStyle w:val="TableParagraph"/>
              <w:ind w:left="114" w:right="109"/>
              <w:rPr>
                <w:sz w:val="24"/>
              </w:rPr>
            </w:pPr>
            <w:r>
              <w:rPr>
                <w:sz w:val="24"/>
              </w:rPr>
              <w:t>Компоненты</w:t>
            </w:r>
            <w:r>
              <w:rPr>
                <w:spacing w:val="1"/>
                <w:sz w:val="24"/>
              </w:rPr>
              <w:t xml:space="preserve"> </w:t>
            </w:r>
            <w:r>
              <w:rPr>
                <w:sz w:val="24"/>
              </w:rPr>
              <w:t>оснащения</w:t>
            </w:r>
            <w:r>
              <w:rPr>
                <w:spacing w:val="1"/>
                <w:sz w:val="24"/>
              </w:rPr>
              <w:t xml:space="preserve"> </w:t>
            </w:r>
            <w:r>
              <w:rPr>
                <w:spacing w:val="-1"/>
                <w:sz w:val="24"/>
              </w:rPr>
              <w:t>методическог</w:t>
            </w:r>
            <w:r>
              <w:rPr>
                <w:spacing w:val="-57"/>
                <w:sz w:val="24"/>
              </w:rPr>
              <w:t xml:space="preserve"> </w:t>
            </w:r>
            <w:r>
              <w:rPr>
                <w:sz w:val="24"/>
              </w:rPr>
              <w:t>о</w:t>
            </w:r>
            <w:r>
              <w:rPr>
                <w:spacing w:val="-1"/>
                <w:sz w:val="24"/>
              </w:rPr>
              <w:t xml:space="preserve"> </w:t>
            </w:r>
            <w:r>
              <w:rPr>
                <w:sz w:val="24"/>
              </w:rPr>
              <w:t>кабинета</w:t>
            </w:r>
          </w:p>
        </w:tc>
        <w:tc>
          <w:tcPr>
            <w:tcW w:w="4736" w:type="dxa"/>
          </w:tcPr>
          <w:p w:rsidR="00676A99" w:rsidRDefault="003D1F18">
            <w:pPr>
              <w:pStyle w:val="TableParagraph"/>
              <w:spacing w:before="95"/>
              <w:ind w:left="115" w:right="1559"/>
              <w:rPr>
                <w:sz w:val="24"/>
              </w:rPr>
            </w:pPr>
            <w:r>
              <w:rPr>
                <w:sz w:val="24"/>
              </w:rPr>
              <w:t>2.1. Нормативные документы</w:t>
            </w:r>
            <w:r>
              <w:rPr>
                <w:spacing w:val="-57"/>
                <w:sz w:val="24"/>
              </w:rPr>
              <w:t xml:space="preserve"> </w:t>
            </w:r>
            <w:r>
              <w:rPr>
                <w:sz w:val="24"/>
              </w:rPr>
              <w:t>федерального,</w:t>
            </w:r>
            <w:r>
              <w:rPr>
                <w:spacing w:val="-6"/>
                <w:sz w:val="24"/>
              </w:rPr>
              <w:t xml:space="preserve"> </w:t>
            </w:r>
            <w:r>
              <w:rPr>
                <w:sz w:val="24"/>
              </w:rPr>
              <w:t>регионального</w:t>
            </w:r>
          </w:p>
          <w:p w:rsidR="00676A99" w:rsidRDefault="003D1F18">
            <w:pPr>
              <w:pStyle w:val="TableParagraph"/>
              <w:ind w:left="115" w:right="595"/>
              <w:rPr>
                <w:sz w:val="24"/>
              </w:rPr>
            </w:pPr>
            <w:r>
              <w:rPr>
                <w:sz w:val="24"/>
              </w:rPr>
              <w:t>и</w:t>
            </w:r>
            <w:r>
              <w:rPr>
                <w:spacing w:val="-5"/>
                <w:sz w:val="24"/>
              </w:rPr>
              <w:t xml:space="preserve"> </w:t>
            </w:r>
            <w:r>
              <w:rPr>
                <w:sz w:val="24"/>
              </w:rPr>
              <w:t>муниципального</w:t>
            </w:r>
            <w:r>
              <w:rPr>
                <w:spacing w:val="-4"/>
                <w:sz w:val="24"/>
              </w:rPr>
              <w:t xml:space="preserve"> </w:t>
            </w:r>
            <w:r>
              <w:rPr>
                <w:sz w:val="24"/>
              </w:rPr>
              <w:t>уровней,</w:t>
            </w:r>
            <w:r>
              <w:rPr>
                <w:spacing w:val="-6"/>
                <w:sz w:val="24"/>
              </w:rPr>
              <w:t xml:space="preserve"> </w:t>
            </w:r>
            <w:r>
              <w:rPr>
                <w:sz w:val="24"/>
              </w:rPr>
              <w:t>локальные</w:t>
            </w:r>
            <w:r>
              <w:rPr>
                <w:spacing w:val="-57"/>
                <w:sz w:val="24"/>
              </w:rPr>
              <w:t xml:space="preserve"> </w:t>
            </w:r>
            <w:r>
              <w:rPr>
                <w:sz w:val="24"/>
              </w:rPr>
              <w:t>акты</w:t>
            </w:r>
          </w:p>
        </w:tc>
        <w:tc>
          <w:tcPr>
            <w:tcW w:w="3545" w:type="dxa"/>
          </w:tcPr>
          <w:p w:rsidR="00676A99" w:rsidRDefault="003D1F18">
            <w:pPr>
              <w:pStyle w:val="TableParagraph"/>
              <w:spacing w:before="95"/>
              <w:ind w:left="113"/>
              <w:rPr>
                <w:sz w:val="24"/>
              </w:rPr>
            </w:pPr>
            <w:r>
              <w:rPr>
                <w:sz w:val="24"/>
              </w:rPr>
              <w:t>Имеются</w:t>
            </w:r>
          </w:p>
        </w:tc>
      </w:tr>
      <w:tr w:rsidR="00676A99">
        <w:trPr>
          <w:trHeight w:val="1620"/>
        </w:trPr>
        <w:tc>
          <w:tcPr>
            <w:tcW w:w="1644" w:type="dxa"/>
          </w:tcPr>
          <w:p w:rsidR="00676A99" w:rsidRDefault="003D1F18">
            <w:pPr>
              <w:pStyle w:val="TableParagraph"/>
              <w:spacing w:before="95"/>
              <w:ind w:left="114" w:right="431"/>
              <w:rPr>
                <w:sz w:val="24"/>
              </w:rPr>
            </w:pPr>
            <w:r>
              <w:rPr>
                <w:sz w:val="24"/>
              </w:rPr>
              <w:t>начальной</w:t>
            </w:r>
            <w:r>
              <w:rPr>
                <w:spacing w:val="-57"/>
                <w:sz w:val="24"/>
              </w:rPr>
              <w:t xml:space="preserve"> </w:t>
            </w:r>
            <w:r>
              <w:rPr>
                <w:sz w:val="24"/>
              </w:rPr>
              <w:t>школы</w:t>
            </w:r>
          </w:p>
        </w:tc>
        <w:tc>
          <w:tcPr>
            <w:tcW w:w="4736" w:type="dxa"/>
          </w:tcPr>
          <w:p w:rsidR="00676A99" w:rsidRDefault="003D1F18">
            <w:pPr>
              <w:pStyle w:val="TableParagraph"/>
              <w:numPr>
                <w:ilvl w:val="1"/>
                <w:numId w:val="4"/>
              </w:numPr>
              <w:tabs>
                <w:tab w:val="left" w:pos="536"/>
              </w:tabs>
              <w:spacing w:before="95"/>
              <w:ind w:right="833"/>
              <w:rPr>
                <w:sz w:val="24"/>
              </w:rPr>
            </w:pPr>
            <w:r>
              <w:rPr>
                <w:sz w:val="24"/>
              </w:rPr>
              <w:t>Документация</w:t>
            </w:r>
            <w:r>
              <w:rPr>
                <w:spacing w:val="-11"/>
                <w:sz w:val="24"/>
              </w:rPr>
              <w:t xml:space="preserve"> </w:t>
            </w:r>
            <w:r>
              <w:rPr>
                <w:sz w:val="24"/>
              </w:rPr>
              <w:t>образовательного</w:t>
            </w:r>
            <w:r>
              <w:rPr>
                <w:spacing w:val="-57"/>
                <w:sz w:val="24"/>
              </w:rPr>
              <w:t xml:space="preserve"> </w:t>
            </w:r>
            <w:r>
              <w:rPr>
                <w:sz w:val="24"/>
              </w:rPr>
              <w:t>учреждения.</w:t>
            </w:r>
          </w:p>
          <w:p w:rsidR="00676A99" w:rsidRDefault="003D1F18">
            <w:pPr>
              <w:pStyle w:val="TableParagraph"/>
              <w:numPr>
                <w:ilvl w:val="1"/>
                <w:numId w:val="4"/>
              </w:numPr>
              <w:tabs>
                <w:tab w:val="left" w:pos="536"/>
              </w:tabs>
              <w:ind w:left="535" w:hanging="421"/>
              <w:rPr>
                <w:sz w:val="24"/>
              </w:rPr>
            </w:pPr>
            <w:r>
              <w:rPr>
                <w:sz w:val="24"/>
              </w:rPr>
              <w:t>Комплекты</w:t>
            </w:r>
            <w:r>
              <w:rPr>
                <w:spacing w:val="-4"/>
                <w:sz w:val="24"/>
              </w:rPr>
              <w:t xml:space="preserve"> </w:t>
            </w:r>
            <w:r>
              <w:rPr>
                <w:sz w:val="24"/>
              </w:rPr>
              <w:t>контрольных</w:t>
            </w:r>
            <w:r>
              <w:rPr>
                <w:spacing w:val="-1"/>
                <w:sz w:val="24"/>
              </w:rPr>
              <w:t xml:space="preserve"> </w:t>
            </w:r>
            <w:r>
              <w:rPr>
                <w:sz w:val="24"/>
              </w:rPr>
              <w:t>материалов.</w:t>
            </w:r>
          </w:p>
          <w:p w:rsidR="00676A99" w:rsidRDefault="003D1F18">
            <w:pPr>
              <w:pStyle w:val="TableParagraph"/>
              <w:numPr>
                <w:ilvl w:val="1"/>
                <w:numId w:val="4"/>
              </w:numPr>
              <w:tabs>
                <w:tab w:val="left" w:pos="536"/>
              </w:tabs>
              <w:ind w:left="535" w:hanging="421"/>
              <w:rPr>
                <w:sz w:val="24"/>
              </w:rPr>
            </w:pPr>
            <w:r>
              <w:rPr>
                <w:sz w:val="24"/>
              </w:rPr>
              <w:t>Базы</w:t>
            </w:r>
            <w:r>
              <w:rPr>
                <w:spacing w:val="-2"/>
                <w:sz w:val="24"/>
              </w:rPr>
              <w:t xml:space="preserve"> </w:t>
            </w:r>
            <w:r>
              <w:rPr>
                <w:sz w:val="24"/>
              </w:rPr>
              <w:t>данных.</w:t>
            </w:r>
          </w:p>
          <w:p w:rsidR="00676A99" w:rsidRDefault="003D1F18">
            <w:pPr>
              <w:pStyle w:val="TableParagraph"/>
              <w:numPr>
                <w:ilvl w:val="1"/>
                <w:numId w:val="4"/>
              </w:numPr>
              <w:tabs>
                <w:tab w:val="left" w:pos="536"/>
              </w:tabs>
              <w:ind w:left="535" w:hanging="421"/>
              <w:rPr>
                <w:sz w:val="24"/>
              </w:rPr>
            </w:pPr>
            <w:r>
              <w:rPr>
                <w:sz w:val="24"/>
              </w:rPr>
              <w:t>Материально-техническое</w:t>
            </w:r>
            <w:r>
              <w:rPr>
                <w:spacing w:val="-7"/>
                <w:sz w:val="24"/>
              </w:rPr>
              <w:t xml:space="preserve"> </w:t>
            </w:r>
            <w:r>
              <w:rPr>
                <w:sz w:val="24"/>
              </w:rPr>
              <w:t>оснащение.</w:t>
            </w:r>
          </w:p>
        </w:tc>
        <w:tc>
          <w:tcPr>
            <w:tcW w:w="3545" w:type="dxa"/>
          </w:tcPr>
          <w:p w:rsidR="00676A99" w:rsidRDefault="003D1F18">
            <w:pPr>
              <w:pStyle w:val="TableParagraph"/>
              <w:spacing w:before="95"/>
              <w:ind w:left="113"/>
              <w:rPr>
                <w:sz w:val="24"/>
              </w:rPr>
            </w:pPr>
            <w:r>
              <w:rPr>
                <w:sz w:val="24"/>
              </w:rPr>
              <w:t>Имеются</w:t>
            </w:r>
          </w:p>
        </w:tc>
      </w:tr>
      <w:tr w:rsidR="00676A99">
        <w:trPr>
          <w:trHeight w:val="1622"/>
        </w:trPr>
        <w:tc>
          <w:tcPr>
            <w:tcW w:w="1644" w:type="dxa"/>
          </w:tcPr>
          <w:p w:rsidR="00676A99" w:rsidRDefault="003D1F18">
            <w:pPr>
              <w:pStyle w:val="TableParagraph"/>
              <w:spacing w:before="95"/>
              <w:ind w:left="114"/>
              <w:rPr>
                <w:sz w:val="24"/>
              </w:rPr>
            </w:pPr>
            <w:r>
              <w:rPr>
                <w:sz w:val="24"/>
              </w:rPr>
              <w:t>3.</w:t>
            </w:r>
          </w:p>
          <w:p w:rsidR="00676A99" w:rsidRDefault="003D1F18">
            <w:pPr>
              <w:pStyle w:val="TableParagraph"/>
              <w:ind w:left="114" w:right="190"/>
              <w:rPr>
                <w:sz w:val="24"/>
              </w:rPr>
            </w:pPr>
            <w:r>
              <w:rPr>
                <w:sz w:val="24"/>
              </w:rPr>
              <w:t>Компоненты</w:t>
            </w:r>
            <w:r>
              <w:rPr>
                <w:spacing w:val="-57"/>
                <w:sz w:val="24"/>
              </w:rPr>
              <w:t xml:space="preserve"> </w:t>
            </w:r>
            <w:r>
              <w:rPr>
                <w:sz w:val="24"/>
              </w:rPr>
              <w:t>оснащения</w:t>
            </w:r>
            <w:r>
              <w:rPr>
                <w:spacing w:val="1"/>
                <w:sz w:val="24"/>
              </w:rPr>
              <w:t xml:space="preserve"> </w:t>
            </w:r>
            <w:r>
              <w:rPr>
                <w:spacing w:val="-1"/>
                <w:sz w:val="24"/>
              </w:rPr>
              <w:t>физкультурн</w:t>
            </w:r>
            <w:r>
              <w:rPr>
                <w:spacing w:val="-57"/>
                <w:sz w:val="24"/>
              </w:rPr>
              <w:t xml:space="preserve"> </w:t>
            </w:r>
            <w:r>
              <w:rPr>
                <w:sz w:val="24"/>
              </w:rPr>
              <w:t>ого</w:t>
            </w:r>
            <w:r>
              <w:rPr>
                <w:spacing w:val="-1"/>
                <w:sz w:val="24"/>
              </w:rPr>
              <w:t xml:space="preserve"> </w:t>
            </w:r>
            <w:r>
              <w:rPr>
                <w:sz w:val="24"/>
              </w:rPr>
              <w:t>зала</w:t>
            </w:r>
          </w:p>
        </w:tc>
        <w:tc>
          <w:tcPr>
            <w:tcW w:w="4736" w:type="dxa"/>
          </w:tcPr>
          <w:p w:rsidR="00676A99" w:rsidRDefault="003D1F18">
            <w:pPr>
              <w:pStyle w:val="TableParagraph"/>
              <w:spacing w:before="95"/>
              <w:ind w:left="115" w:right="1518"/>
              <w:rPr>
                <w:sz w:val="24"/>
              </w:rPr>
            </w:pPr>
            <w:r>
              <w:rPr>
                <w:sz w:val="24"/>
              </w:rPr>
              <w:t>Снаряды,</w:t>
            </w:r>
            <w:r>
              <w:rPr>
                <w:spacing w:val="-5"/>
                <w:sz w:val="24"/>
              </w:rPr>
              <w:t xml:space="preserve"> </w:t>
            </w:r>
            <w:r>
              <w:rPr>
                <w:sz w:val="24"/>
              </w:rPr>
              <w:t>воллебольная</w:t>
            </w:r>
            <w:r>
              <w:rPr>
                <w:spacing w:val="-8"/>
                <w:sz w:val="24"/>
              </w:rPr>
              <w:t xml:space="preserve"> </w:t>
            </w:r>
            <w:r>
              <w:rPr>
                <w:sz w:val="24"/>
              </w:rPr>
              <w:t>сетка,</w:t>
            </w:r>
            <w:r>
              <w:rPr>
                <w:spacing w:val="-57"/>
                <w:sz w:val="24"/>
              </w:rPr>
              <w:t xml:space="preserve"> </w:t>
            </w:r>
            <w:r>
              <w:rPr>
                <w:sz w:val="24"/>
              </w:rPr>
              <w:t>баскетбольные</w:t>
            </w:r>
            <w:r>
              <w:rPr>
                <w:spacing w:val="-3"/>
                <w:sz w:val="24"/>
              </w:rPr>
              <w:t xml:space="preserve"> </w:t>
            </w:r>
            <w:r>
              <w:rPr>
                <w:sz w:val="24"/>
              </w:rPr>
              <w:t>кольца.</w:t>
            </w:r>
          </w:p>
        </w:tc>
        <w:tc>
          <w:tcPr>
            <w:tcW w:w="3545" w:type="dxa"/>
          </w:tcPr>
          <w:p w:rsidR="00676A99" w:rsidRDefault="003D1F18">
            <w:pPr>
              <w:pStyle w:val="TableParagraph"/>
              <w:spacing w:before="95"/>
              <w:ind w:left="113"/>
              <w:rPr>
                <w:sz w:val="24"/>
              </w:rPr>
            </w:pPr>
            <w:r>
              <w:rPr>
                <w:sz w:val="24"/>
              </w:rPr>
              <w:t>В</w:t>
            </w:r>
            <w:r>
              <w:rPr>
                <w:spacing w:val="-3"/>
                <w:sz w:val="24"/>
              </w:rPr>
              <w:t xml:space="preserve"> </w:t>
            </w:r>
            <w:r>
              <w:rPr>
                <w:sz w:val="24"/>
              </w:rPr>
              <w:t>наличии</w:t>
            </w:r>
          </w:p>
        </w:tc>
      </w:tr>
    </w:tbl>
    <w:p w:rsidR="00676A99" w:rsidRDefault="003D1F18">
      <w:pPr>
        <w:pStyle w:val="a3"/>
        <w:spacing w:line="258" w:lineRule="exact"/>
        <w:ind w:left="341"/>
        <w:jc w:val="both"/>
      </w:pPr>
      <w:r>
        <w:t>На</w:t>
      </w:r>
      <w:r>
        <w:rPr>
          <w:spacing w:val="5"/>
        </w:rPr>
        <w:t xml:space="preserve"> </w:t>
      </w:r>
      <w:r>
        <w:t>основе</w:t>
      </w:r>
      <w:r>
        <w:rPr>
          <w:spacing w:val="5"/>
        </w:rPr>
        <w:t xml:space="preserve"> </w:t>
      </w:r>
      <w:r>
        <w:t>СанПиНов</w:t>
      </w:r>
      <w:r>
        <w:rPr>
          <w:spacing w:val="7"/>
        </w:rPr>
        <w:t xml:space="preserve"> </w:t>
      </w:r>
      <w:r>
        <w:t>оценивается</w:t>
      </w:r>
      <w:r>
        <w:rPr>
          <w:spacing w:val="7"/>
        </w:rPr>
        <w:t xml:space="preserve"> </w:t>
      </w:r>
      <w:r>
        <w:t>наличие</w:t>
      </w:r>
      <w:r>
        <w:rPr>
          <w:spacing w:val="6"/>
        </w:rPr>
        <w:t xml:space="preserve"> </w:t>
      </w:r>
      <w:r>
        <w:t>и</w:t>
      </w:r>
      <w:r>
        <w:rPr>
          <w:spacing w:val="7"/>
        </w:rPr>
        <w:t xml:space="preserve"> </w:t>
      </w:r>
      <w:r>
        <w:t>размещение</w:t>
      </w:r>
      <w:r>
        <w:rPr>
          <w:spacing w:val="6"/>
        </w:rPr>
        <w:t xml:space="preserve"> </w:t>
      </w:r>
      <w:r>
        <w:t>помещений,</w:t>
      </w:r>
      <w:r>
        <w:rPr>
          <w:spacing w:val="5"/>
        </w:rPr>
        <w:t xml:space="preserve"> </w:t>
      </w:r>
      <w:r>
        <w:t>необходимого</w:t>
      </w:r>
      <w:r>
        <w:rPr>
          <w:spacing w:val="7"/>
        </w:rPr>
        <w:t xml:space="preserve"> </w:t>
      </w:r>
      <w:r>
        <w:t>набора</w:t>
      </w:r>
      <w:r>
        <w:rPr>
          <w:spacing w:val="4"/>
        </w:rPr>
        <w:t xml:space="preserve"> </w:t>
      </w:r>
      <w:r>
        <w:t>зон</w:t>
      </w:r>
    </w:p>
    <w:p w:rsidR="00676A99" w:rsidRDefault="003D1F18">
      <w:pPr>
        <w:pStyle w:val="a3"/>
        <w:ind w:left="112" w:right="124"/>
        <w:jc w:val="both"/>
      </w:pPr>
      <w:r>
        <w:t>(для</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активной</w:t>
      </w:r>
      <w:r>
        <w:rPr>
          <w:spacing w:val="1"/>
        </w:rPr>
        <w:t xml:space="preserve"> </w:t>
      </w:r>
      <w:r>
        <w:t>деятельности</w:t>
      </w:r>
      <w:r>
        <w:rPr>
          <w:spacing w:val="1"/>
        </w:rPr>
        <w:t xml:space="preserve"> </w:t>
      </w:r>
      <w:r>
        <w:t>и</w:t>
      </w:r>
      <w:r>
        <w:rPr>
          <w:spacing w:val="1"/>
        </w:rPr>
        <w:t xml:space="preserve"> </w:t>
      </w:r>
      <w:r>
        <w:t>отдыха,</w:t>
      </w:r>
      <w:r>
        <w:rPr>
          <w:spacing w:val="1"/>
        </w:rPr>
        <w:t xml:space="preserve"> </w:t>
      </w:r>
      <w:r>
        <w:t>хозяйственной</w:t>
      </w:r>
      <w:r>
        <w:rPr>
          <w:spacing w:val="1"/>
        </w:rPr>
        <w:t xml:space="preserve"> </w:t>
      </w:r>
      <w:r>
        <w:t>деятельности,</w:t>
      </w:r>
      <w:r>
        <w:rPr>
          <w:spacing w:val="1"/>
        </w:rPr>
        <w:t xml:space="preserve"> </w:t>
      </w:r>
      <w:r>
        <w:t>организации</w:t>
      </w:r>
      <w:r>
        <w:rPr>
          <w:spacing w:val="1"/>
        </w:rPr>
        <w:t xml:space="preserve"> </w:t>
      </w:r>
      <w:r>
        <w:t>питания),</w:t>
      </w:r>
      <w:r>
        <w:rPr>
          <w:spacing w:val="1"/>
        </w:rPr>
        <w:t xml:space="preserve"> </w:t>
      </w:r>
      <w:r>
        <w:t>их</w:t>
      </w:r>
      <w:r>
        <w:rPr>
          <w:spacing w:val="1"/>
        </w:rPr>
        <w:t xml:space="preserve"> </w:t>
      </w:r>
      <w:r>
        <w:t>площади,</w:t>
      </w:r>
      <w:r>
        <w:rPr>
          <w:spacing w:val="1"/>
        </w:rPr>
        <w:t xml:space="preserve"> </w:t>
      </w:r>
      <w:r>
        <w:t>освещѐнность,</w:t>
      </w:r>
      <w:r>
        <w:rPr>
          <w:spacing w:val="1"/>
        </w:rPr>
        <w:t xml:space="preserve"> </w:t>
      </w:r>
      <w:r>
        <w:t>воздушно-</w:t>
      </w:r>
      <w:r>
        <w:rPr>
          <w:spacing w:val="1"/>
        </w:rPr>
        <w:t xml:space="preserve"> </w:t>
      </w:r>
      <w:r>
        <w:t>тепловой</w:t>
      </w:r>
      <w:r>
        <w:rPr>
          <w:spacing w:val="1"/>
        </w:rPr>
        <w:t xml:space="preserve"> </w:t>
      </w:r>
      <w:r>
        <w:t>режим,</w:t>
      </w:r>
      <w:r>
        <w:rPr>
          <w:spacing w:val="1"/>
        </w:rPr>
        <w:t xml:space="preserve"> </w:t>
      </w:r>
      <w:r>
        <w:t>обеспечивающие</w:t>
      </w:r>
      <w:r>
        <w:rPr>
          <w:spacing w:val="1"/>
        </w:rPr>
        <w:t xml:space="preserve"> </w:t>
      </w:r>
      <w:r>
        <w:t>безопасность</w:t>
      </w:r>
      <w:r>
        <w:rPr>
          <w:spacing w:val="1"/>
        </w:rPr>
        <w:t xml:space="preserve"> </w:t>
      </w:r>
      <w:r>
        <w:t>и</w:t>
      </w:r>
      <w:r>
        <w:rPr>
          <w:spacing w:val="1"/>
        </w:rPr>
        <w:t xml:space="preserve"> </w:t>
      </w:r>
      <w:r>
        <w:t>комфортность</w:t>
      </w:r>
      <w:r>
        <w:rPr>
          <w:spacing w:val="1"/>
        </w:rPr>
        <w:t xml:space="preserve"> </w:t>
      </w:r>
      <w:r>
        <w:t>организации</w:t>
      </w:r>
      <w:r>
        <w:rPr>
          <w:spacing w:val="1"/>
        </w:rPr>
        <w:t xml:space="preserve"> </w:t>
      </w:r>
      <w:r>
        <w:t>учебно-</w:t>
      </w:r>
      <w:r>
        <w:rPr>
          <w:spacing w:val="1"/>
        </w:rPr>
        <w:t xml:space="preserve"> </w:t>
      </w:r>
      <w:r>
        <w:t>воспитательного</w:t>
      </w:r>
      <w:r>
        <w:rPr>
          <w:spacing w:val="-4"/>
        </w:rPr>
        <w:t xml:space="preserve"> </w:t>
      </w:r>
      <w:r>
        <w:t>процесса.</w:t>
      </w:r>
    </w:p>
    <w:p w:rsidR="00676A99" w:rsidRDefault="003D1F18">
      <w:pPr>
        <w:pStyle w:val="a3"/>
        <w:ind w:left="341" w:right="1736"/>
      </w:pPr>
      <w:r>
        <w:t>Комплектование классов и учебных кабинетов формируется с учѐтом:</w:t>
      </w:r>
      <w:r>
        <w:rPr>
          <w:spacing w:val="1"/>
        </w:rPr>
        <w:t xml:space="preserve"> </w:t>
      </w:r>
      <w:r>
        <w:t>возрастных</w:t>
      </w:r>
      <w:r>
        <w:rPr>
          <w:spacing w:val="-6"/>
        </w:rPr>
        <w:t xml:space="preserve"> </w:t>
      </w:r>
      <w:r>
        <w:t>и</w:t>
      </w:r>
      <w:r>
        <w:rPr>
          <w:spacing w:val="-4"/>
        </w:rPr>
        <w:t xml:space="preserve"> </w:t>
      </w:r>
      <w:r>
        <w:t>индивидуальных</w:t>
      </w:r>
      <w:r>
        <w:rPr>
          <w:spacing w:val="-5"/>
        </w:rPr>
        <w:t xml:space="preserve"> </w:t>
      </w:r>
      <w:r>
        <w:t>психологических</w:t>
      </w:r>
      <w:r>
        <w:rPr>
          <w:spacing w:val="-3"/>
        </w:rPr>
        <w:t xml:space="preserve"> </w:t>
      </w:r>
      <w:r>
        <w:t>особенностей</w:t>
      </w:r>
      <w:r>
        <w:rPr>
          <w:spacing w:val="-4"/>
        </w:rPr>
        <w:t xml:space="preserve"> </w:t>
      </w:r>
      <w:r>
        <w:t>обучающихся;</w:t>
      </w:r>
    </w:p>
    <w:p w:rsidR="00676A99" w:rsidRDefault="003D1F18">
      <w:pPr>
        <w:pStyle w:val="a3"/>
        <w:ind w:left="341" w:right="316"/>
      </w:pPr>
      <w:r>
        <w:t>ориентации на достижение личностных, метапредметных и предметных результатов обучения;</w:t>
      </w:r>
      <w:r>
        <w:rPr>
          <w:spacing w:val="-57"/>
        </w:rPr>
        <w:t xml:space="preserve"> </w:t>
      </w:r>
      <w:r>
        <w:t>необходимости</w:t>
      </w:r>
      <w:r>
        <w:rPr>
          <w:spacing w:val="-1"/>
        </w:rPr>
        <w:t xml:space="preserve"> </w:t>
      </w:r>
      <w:r>
        <w:t>и достаточности;</w:t>
      </w:r>
    </w:p>
    <w:p w:rsidR="00676A99" w:rsidRDefault="00676A99">
      <w:pPr>
        <w:sectPr w:rsidR="00676A99">
          <w:pgSz w:w="11910" w:h="16850"/>
          <w:pgMar w:top="1000" w:right="440" w:bottom="1000" w:left="1020" w:header="0" w:footer="734" w:gutter="0"/>
          <w:cols w:space="720"/>
        </w:sectPr>
      </w:pPr>
    </w:p>
    <w:p w:rsidR="00676A99" w:rsidRDefault="003D1F18">
      <w:pPr>
        <w:pStyle w:val="Heading1"/>
        <w:numPr>
          <w:ilvl w:val="2"/>
          <w:numId w:val="6"/>
        </w:numPr>
        <w:tabs>
          <w:tab w:val="left" w:pos="1422"/>
        </w:tabs>
        <w:spacing w:before="69" w:line="451" w:lineRule="auto"/>
        <w:ind w:left="821" w:right="2015"/>
      </w:pPr>
      <w:r>
        <w:t>Механизмы достижения целевых ориентиров в системе условий</w:t>
      </w:r>
      <w:r>
        <w:rPr>
          <w:spacing w:val="-57"/>
        </w:rPr>
        <w:t xml:space="preserve"> </w:t>
      </w:r>
      <w:r>
        <w:t>Сетевой</w:t>
      </w:r>
      <w:r>
        <w:rPr>
          <w:spacing w:val="-1"/>
        </w:rPr>
        <w:t xml:space="preserve"> </w:t>
      </w:r>
      <w:r>
        <w:t>график (дорожная карта)</w:t>
      </w:r>
    </w:p>
    <w:p w:rsidR="00676A99" w:rsidRDefault="003D1F18">
      <w:pPr>
        <w:spacing w:line="451" w:lineRule="auto"/>
        <w:ind w:left="821" w:right="4206"/>
        <w:rPr>
          <w:b/>
          <w:sz w:val="24"/>
        </w:rPr>
      </w:pPr>
      <w:r>
        <w:rPr>
          <w:b/>
          <w:sz w:val="24"/>
        </w:rPr>
        <w:t>по формированию необходимой системы условий</w:t>
      </w:r>
      <w:r>
        <w:rPr>
          <w:b/>
          <w:spacing w:val="-57"/>
          <w:sz w:val="24"/>
        </w:rPr>
        <w:t xml:space="preserve"> </w:t>
      </w:r>
      <w:r>
        <w:rPr>
          <w:b/>
          <w:sz w:val="24"/>
        </w:rPr>
        <w:t>реализации</w:t>
      </w:r>
      <w:r>
        <w:rPr>
          <w:b/>
          <w:spacing w:val="-1"/>
          <w:sz w:val="24"/>
        </w:rPr>
        <w:t xml:space="preserve"> </w:t>
      </w:r>
      <w:r>
        <w:rPr>
          <w:b/>
          <w:sz w:val="24"/>
        </w:rPr>
        <w:t>образовательной</w:t>
      </w:r>
      <w:r>
        <w:rPr>
          <w:b/>
          <w:spacing w:val="-1"/>
          <w:sz w:val="24"/>
        </w:rPr>
        <w:t xml:space="preserve"> </w:t>
      </w:r>
      <w:r>
        <w:rPr>
          <w:b/>
          <w:sz w:val="24"/>
        </w:rPr>
        <w:t>программы</w:t>
      </w:r>
      <w:r>
        <w:rPr>
          <w:b/>
          <w:spacing w:val="-2"/>
          <w:sz w:val="24"/>
        </w:rPr>
        <w:t xml:space="preserve"> </w:t>
      </w:r>
      <w:r>
        <w:rPr>
          <w:b/>
          <w:sz w:val="24"/>
        </w:rPr>
        <w:t>НОО</w:t>
      </w:r>
    </w:p>
    <w:p w:rsidR="00676A99" w:rsidRDefault="00676A99">
      <w:pPr>
        <w:pStyle w:val="a3"/>
        <w:ind w:left="0"/>
        <w:rPr>
          <w:b/>
          <w:sz w:val="20"/>
        </w:rPr>
      </w:pPr>
    </w:p>
    <w:p w:rsidR="00676A99" w:rsidRDefault="00676A99">
      <w:pPr>
        <w:pStyle w:val="a3"/>
        <w:spacing w:before="7"/>
        <w:ind w:left="0"/>
        <w:rPr>
          <w:b/>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9"/>
        <w:gridCol w:w="5389"/>
        <w:gridCol w:w="1844"/>
      </w:tblGrid>
      <w:tr w:rsidR="00676A99">
        <w:trPr>
          <w:trHeight w:val="1036"/>
        </w:trPr>
        <w:tc>
          <w:tcPr>
            <w:tcW w:w="2249" w:type="dxa"/>
          </w:tcPr>
          <w:p w:rsidR="00676A99" w:rsidRDefault="003D1F18">
            <w:pPr>
              <w:pStyle w:val="TableParagraph"/>
              <w:spacing w:line="275" w:lineRule="exact"/>
              <w:ind w:left="107"/>
              <w:rPr>
                <w:b/>
                <w:sz w:val="24"/>
              </w:rPr>
            </w:pPr>
            <w:r>
              <w:rPr>
                <w:b/>
                <w:sz w:val="24"/>
              </w:rPr>
              <w:t>Направление</w:t>
            </w:r>
          </w:p>
          <w:p w:rsidR="00676A99" w:rsidRDefault="00676A99">
            <w:pPr>
              <w:pStyle w:val="TableParagraph"/>
              <w:rPr>
                <w:b/>
                <w:sz w:val="21"/>
              </w:rPr>
            </w:pPr>
          </w:p>
          <w:p w:rsidR="00676A99" w:rsidRDefault="003D1F18">
            <w:pPr>
              <w:pStyle w:val="TableParagraph"/>
              <w:spacing w:before="1"/>
              <w:ind w:left="107"/>
              <w:rPr>
                <w:b/>
                <w:sz w:val="24"/>
              </w:rPr>
            </w:pPr>
            <w:r>
              <w:rPr>
                <w:b/>
                <w:sz w:val="24"/>
              </w:rPr>
              <w:t>мероприятий</w:t>
            </w:r>
          </w:p>
        </w:tc>
        <w:tc>
          <w:tcPr>
            <w:tcW w:w="5389" w:type="dxa"/>
          </w:tcPr>
          <w:p w:rsidR="00676A99" w:rsidRDefault="003D1F18">
            <w:pPr>
              <w:pStyle w:val="TableParagraph"/>
              <w:spacing w:line="275" w:lineRule="exact"/>
              <w:ind w:left="108"/>
              <w:rPr>
                <w:b/>
                <w:sz w:val="24"/>
              </w:rPr>
            </w:pPr>
            <w:r>
              <w:rPr>
                <w:b/>
                <w:sz w:val="24"/>
              </w:rPr>
              <w:t>Мероприятия</w:t>
            </w:r>
          </w:p>
        </w:tc>
        <w:tc>
          <w:tcPr>
            <w:tcW w:w="1844" w:type="dxa"/>
          </w:tcPr>
          <w:p w:rsidR="00676A99" w:rsidRDefault="003D1F18">
            <w:pPr>
              <w:pStyle w:val="TableParagraph"/>
              <w:spacing w:line="275" w:lineRule="exact"/>
              <w:ind w:left="108"/>
              <w:rPr>
                <w:b/>
                <w:sz w:val="24"/>
              </w:rPr>
            </w:pPr>
            <w:r>
              <w:rPr>
                <w:b/>
                <w:sz w:val="24"/>
              </w:rPr>
              <w:t>Сроки</w:t>
            </w:r>
          </w:p>
          <w:p w:rsidR="00676A99" w:rsidRDefault="00676A99">
            <w:pPr>
              <w:pStyle w:val="TableParagraph"/>
              <w:rPr>
                <w:b/>
                <w:sz w:val="21"/>
              </w:rPr>
            </w:pPr>
          </w:p>
          <w:p w:rsidR="00676A99" w:rsidRDefault="003D1F18">
            <w:pPr>
              <w:pStyle w:val="TableParagraph"/>
              <w:spacing w:before="1"/>
              <w:ind w:left="108"/>
              <w:rPr>
                <w:b/>
                <w:sz w:val="24"/>
              </w:rPr>
            </w:pPr>
            <w:r>
              <w:rPr>
                <w:b/>
                <w:sz w:val="24"/>
              </w:rPr>
              <w:t>реализации</w:t>
            </w:r>
          </w:p>
        </w:tc>
      </w:tr>
      <w:tr w:rsidR="00676A99">
        <w:trPr>
          <w:trHeight w:val="1391"/>
        </w:trPr>
        <w:tc>
          <w:tcPr>
            <w:tcW w:w="2249" w:type="dxa"/>
            <w:tcBorders>
              <w:bottom w:val="nil"/>
            </w:tcBorders>
          </w:tcPr>
          <w:p w:rsidR="00676A99" w:rsidRDefault="003D1F18">
            <w:pPr>
              <w:pStyle w:val="TableParagraph"/>
              <w:spacing w:line="448" w:lineRule="auto"/>
              <w:ind w:left="107" w:right="424"/>
              <w:rPr>
                <w:b/>
                <w:sz w:val="24"/>
              </w:rPr>
            </w:pPr>
            <w:r>
              <w:rPr>
                <w:b/>
                <w:sz w:val="24"/>
              </w:rPr>
              <w:t>I. Нормативное</w:t>
            </w:r>
            <w:r>
              <w:rPr>
                <w:b/>
                <w:spacing w:val="-57"/>
                <w:sz w:val="24"/>
              </w:rPr>
              <w:t xml:space="preserve"> </w:t>
            </w:r>
            <w:r>
              <w:rPr>
                <w:b/>
                <w:sz w:val="24"/>
              </w:rPr>
              <w:t>обеспечение</w:t>
            </w:r>
          </w:p>
          <w:p w:rsidR="00676A99" w:rsidRDefault="003D1F18">
            <w:pPr>
              <w:pStyle w:val="TableParagraph"/>
              <w:spacing w:before="1"/>
              <w:ind w:left="107"/>
              <w:rPr>
                <w:b/>
                <w:sz w:val="24"/>
              </w:rPr>
            </w:pPr>
            <w:r>
              <w:rPr>
                <w:b/>
                <w:sz w:val="24"/>
              </w:rPr>
              <w:t>введения</w:t>
            </w:r>
          </w:p>
        </w:tc>
        <w:tc>
          <w:tcPr>
            <w:tcW w:w="5389" w:type="dxa"/>
            <w:tcBorders>
              <w:bottom w:val="nil"/>
            </w:tcBorders>
          </w:tcPr>
          <w:p w:rsidR="00676A99" w:rsidRDefault="003D1F18">
            <w:pPr>
              <w:pStyle w:val="TableParagraph"/>
              <w:spacing w:line="276" w:lineRule="auto"/>
              <w:ind w:left="108" w:right="211"/>
              <w:rPr>
                <w:sz w:val="24"/>
              </w:rPr>
            </w:pPr>
            <w:r>
              <w:rPr>
                <w:sz w:val="24"/>
              </w:rPr>
              <w:t>1. Наличие решения органа государственно-</w:t>
            </w:r>
            <w:r>
              <w:rPr>
                <w:spacing w:val="1"/>
                <w:sz w:val="24"/>
              </w:rPr>
              <w:t xml:space="preserve"> </w:t>
            </w:r>
            <w:r>
              <w:rPr>
                <w:sz w:val="24"/>
              </w:rPr>
              <w:t>общественного управления (совета школы,</w:t>
            </w:r>
            <w:r>
              <w:rPr>
                <w:spacing w:val="1"/>
                <w:sz w:val="24"/>
              </w:rPr>
              <w:t xml:space="preserve"> </w:t>
            </w:r>
            <w:r>
              <w:rPr>
                <w:sz w:val="24"/>
              </w:rPr>
              <w:t>управляющего</w:t>
            </w:r>
            <w:r>
              <w:rPr>
                <w:spacing w:val="-5"/>
                <w:sz w:val="24"/>
              </w:rPr>
              <w:t xml:space="preserve"> </w:t>
            </w:r>
            <w:r>
              <w:rPr>
                <w:sz w:val="24"/>
              </w:rPr>
              <w:t>совета,</w:t>
            </w:r>
            <w:r>
              <w:rPr>
                <w:spacing w:val="-3"/>
                <w:sz w:val="24"/>
              </w:rPr>
              <w:t xml:space="preserve"> </w:t>
            </w:r>
            <w:r>
              <w:rPr>
                <w:sz w:val="24"/>
              </w:rPr>
              <w:t>попечительского</w:t>
            </w:r>
            <w:r>
              <w:rPr>
                <w:spacing w:val="-5"/>
                <w:sz w:val="24"/>
              </w:rPr>
              <w:t xml:space="preserve"> </w:t>
            </w:r>
            <w:r>
              <w:rPr>
                <w:sz w:val="24"/>
              </w:rPr>
              <w:t>совета)</w:t>
            </w:r>
            <w:r>
              <w:rPr>
                <w:spacing w:val="-5"/>
                <w:sz w:val="24"/>
              </w:rPr>
              <w:t xml:space="preserve"> </w:t>
            </w:r>
            <w:r>
              <w:rPr>
                <w:sz w:val="24"/>
              </w:rPr>
              <w:t>о</w:t>
            </w:r>
            <w:r>
              <w:rPr>
                <w:spacing w:val="-57"/>
                <w:sz w:val="24"/>
              </w:rPr>
              <w:t xml:space="preserve"> </w:t>
            </w:r>
            <w:r>
              <w:rPr>
                <w:sz w:val="24"/>
              </w:rPr>
              <w:t>введении</w:t>
            </w:r>
            <w:r>
              <w:rPr>
                <w:spacing w:val="-1"/>
                <w:sz w:val="24"/>
              </w:rPr>
              <w:t xml:space="preserve"> </w:t>
            </w:r>
            <w:r>
              <w:rPr>
                <w:sz w:val="24"/>
              </w:rPr>
              <w:t>в</w:t>
            </w:r>
            <w:r>
              <w:rPr>
                <w:spacing w:val="-2"/>
                <w:sz w:val="24"/>
              </w:rPr>
              <w:t xml:space="preserve"> </w:t>
            </w:r>
            <w:r>
              <w:rPr>
                <w:sz w:val="24"/>
              </w:rPr>
              <w:t>образовательной</w:t>
            </w:r>
            <w:r>
              <w:rPr>
                <w:spacing w:val="-1"/>
                <w:sz w:val="24"/>
              </w:rPr>
              <w:t xml:space="preserve"> </w:t>
            </w:r>
            <w:r>
              <w:rPr>
                <w:sz w:val="24"/>
              </w:rPr>
              <w:t>организации</w:t>
            </w:r>
          </w:p>
        </w:tc>
        <w:tc>
          <w:tcPr>
            <w:tcW w:w="1844" w:type="dxa"/>
            <w:tcBorders>
              <w:bottom w:val="nil"/>
            </w:tcBorders>
          </w:tcPr>
          <w:p w:rsidR="00676A99" w:rsidRDefault="003D1F18">
            <w:pPr>
              <w:pStyle w:val="TableParagraph"/>
              <w:spacing w:line="270" w:lineRule="exact"/>
              <w:ind w:left="108"/>
              <w:rPr>
                <w:sz w:val="24"/>
              </w:rPr>
            </w:pPr>
            <w:r>
              <w:rPr>
                <w:sz w:val="24"/>
              </w:rPr>
              <w:t>Август</w:t>
            </w:r>
            <w:r>
              <w:rPr>
                <w:spacing w:val="-2"/>
                <w:sz w:val="24"/>
              </w:rPr>
              <w:t xml:space="preserve"> </w:t>
            </w:r>
            <w:r>
              <w:rPr>
                <w:sz w:val="24"/>
              </w:rPr>
              <w:t>2023</w:t>
            </w:r>
          </w:p>
        </w:tc>
      </w:tr>
      <w:tr w:rsidR="00676A99">
        <w:trPr>
          <w:trHeight w:val="595"/>
        </w:trPr>
        <w:tc>
          <w:tcPr>
            <w:tcW w:w="2249" w:type="dxa"/>
            <w:tcBorders>
              <w:top w:val="nil"/>
              <w:bottom w:val="nil"/>
            </w:tcBorders>
          </w:tcPr>
          <w:p w:rsidR="00676A99" w:rsidRDefault="003D1F18">
            <w:pPr>
              <w:pStyle w:val="TableParagraph"/>
              <w:spacing w:before="158"/>
              <w:ind w:left="107"/>
              <w:rPr>
                <w:b/>
                <w:sz w:val="24"/>
              </w:rPr>
            </w:pPr>
            <w:r>
              <w:rPr>
                <w:b/>
                <w:sz w:val="24"/>
              </w:rPr>
              <w:t>ФГОС НОО</w:t>
            </w:r>
          </w:p>
        </w:tc>
        <w:tc>
          <w:tcPr>
            <w:tcW w:w="5389" w:type="dxa"/>
            <w:tcBorders>
              <w:top w:val="nil"/>
            </w:tcBorders>
          </w:tcPr>
          <w:p w:rsidR="00676A99" w:rsidRDefault="003D1F18">
            <w:pPr>
              <w:pStyle w:val="TableParagraph"/>
              <w:spacing w:before="71"/>
              <w:ind w:left="108"/>
              <w:rPr>
                <w:sz w:val="24"/>
              </w:rPr>
            </w:pPr>
            <w:r>
              <w:rPr>
                <w:sz w:val="24"/>
              </w:rPr>
              <w:t>ФГОС</w:t>
            </w:r>
            <w:r>
              <w:rPr>
                <w:spacing w:val="-1"/>
                <w:sz w:val="24"/>
              </w:rPr>
              <w:t xml:space="preserve"> </w:t>
            </w:r>
            <w:r>
              <w:rPr>
                <w:sz w:val="24"/>
              </w:rPr>
              <w:t>НОО</w:t>
            </w:r>
          </w:p>
        </w:tc>
        <w:tc>
          <w:tcPr>
            <w:tcW w:w="1844" w:type="dxa"/>
            <w:tcBorders>
              <w:top w:val="nil"/>
            </w:tcBorders>
          </w:tcPr>
          <w:p w:rsidR="00676A99" w:rsidRDefault="00676A99">
            <w:pPr>
              <w:pStyle w:val="TableParagraph"/>
            </w:pPr>
          </w:p>
        </w:tc>
      </w:tr>
      <w:tr w:rsidR="00676A99">
        <w:trPr>
          <w:trHeight w:val="834"/>
        </w:trPr>
        <w:tc>
          <w:tcPr>
            <w:tcW w:w="2249" w:type="dxa"/>
            <w:tcBorders>
              <w:top w:val="nil"/>
              <w:bottom w:val="nil"/>
            </w:tcBorders>
          </w:tcPr>
          <w:p w:rsidR="00676A99" w:rsidRDefault="00676A99">
            <w:pPr>
              <w:pStyle w:val="TableParagraph"/>
            </w:pPr>
          </w:p>
        </w:tc>
        <w:tc>
          <w:tcPr>
            <w:tcW w:w="5389" w:type="dxa"/>
          </w:tcPr>
          <w:p w:rsidR="00676A99" w:rsidRDefault="003D1F18">
            <w:pPr>
              <w:pStyle w:val="TableParagraph"/>
              <w:spacing w:line="276" w:lineRule="auto"/>
              <w:ind w:left="108" w:right="649"/>
              <w:rPr>
                <w:sz w:val="24"/>
              </w:rPr>
            </w:pPr>
            <w:r>
              <w:rPr>
                <w:sz w:val="24"/>
              </w:rPr>
              <w:t>2.</w:t>
            </w:r>
            <w:r>
              <w:rPr>
                <w:spacing w:val="-5"/>
                <w:sz w:val="24"/>
              </w:rPr>
              <w:t xml:space="preserve"> </w:t>
            </w:r>
            <w:r>
              <w:rPr>
                <w:sz w:val="24"/>
              </w:rPr>
              <w:t>Разработка</w:t>
            </w:r>
            <w:r>
              <w:rPr>
                <w:spacing w:val="-5"/>
                <w:sz w:val="24"/>
              </w:rPr>
              <w:t xml:space="preserve"> </w:t>
            </w:r>
            <w:r>
              <w:rPr>
                <w:sz w:val="24"/>
              </w:rPr>
              <w:t>программы</w:t>
            </w:r>
            <w:r>
              <w:rPr>
                <w:spacing w:val="-4"/>
                <w:sz w:val="24"/>
              </w:rPr>
              <w:t xml:space="preserve"> </w:t>
            </w:r>
            <w:r>
              <w:rPr>
                <w:sz w:val="24"/>
              </w:rPr>
              <w:t>начального</w:t>
            </w:r>
            <w:r>
              <w:rPr>
                <w:spacing w:val="-4"/>
                <w:sz w:val="24"/>
              </w:rPr>
              <w:t xml:space="preserve"> </w:t>
            </w:r>
            <w:r>
              <w:rPr>
                <w:sz w:val="24"/>
              </w:rPr>
              <w:t>общего</w:t>
            </w:r>
            <w:r>
              <w:rPr>
                <w:spacing w:val="-57"/>
                <w:sz w:val="24"/>
              </w:rPr>
              <w:t xml:space="preserve"> </w:t>
            </w:r>
            <w:r>
              <w:rPr>
                <w:sz w:val="24"/>
              </w:rPr>
              <w:t>образования</w:t>
            </w:r>
          </w:p>
        </w:tc>
        <w:tc>
          <w:tcPr>
            <w:tcW w:w="1844" w:type="dxa"/>
          </w:tcPr>
          <w:p w:rsidR="00676A99" w:rsidRDefault="003D1F18">
            <w:pPr>
              <w:pStyle w:val="TableParagraph"/>
              <w:spacing w:line="270" w:lineRule="exact"/>
              <w:ind w:left="108"/>
              <w:rPr>
                <w:sz w:val="24"/>
              </w:rPr>
            </w:pPr>
            <w:r>
              <w:rPr>
                <w:sz w:val="24"/>
              </w:rPr>
              <w:t>Август</w:t>
            </w:r>
            <w:r>
              <w:rPr>
                <w:spacing w:val="-2"/>
                <w:sz w:val="24"/>
              </w:rPr>
              <w:t xml:space="preserve"> </w:t>
            </w:r>
            <w:r>
              <w:rPr>
                <w:sz w:val="24"/>
              </w:rPr>
              <w:t>2023</w:t>
            </w:r>
          </w:p>
        </w:tc>
      </w:tr>
      <w:tr w:rsidR="00676A99">
        <w:trPr>
          <w:trHeight w:val="515"/>
        </w:trPr>
        <w:tc>
          <w:tcPr>
            <w:tcW w:w="2249" w:type="dxa"/>
            <w:tcBorders>
              <w:top w:val="nil"/>
              <w:bottom w:val="nil"/>
            </w:tcBorders>
          </w:tcPr>
          <w:p w:rsidR="00676A99" w:rsidRDefault="00676A99">
            <w:pPr>
              <w:pStyle w:val="TableParagraph"/>
            </w:pPr>
          </w:p>
        </w:tc>
        <w:tc>
          <w:tcPr>
            <w:tcW w:w="5389" w:type="dxa"/>
          </w:tcPr>
          <w:p w:rsidR="00676A99" w:rsidRDefault="003D1F18">
            <w:pPr>
              <w:pStyle w:val="TableParagraph"/>
              <w:spacing w:line="270" w:lineRule="exact"/>
              <w:ind w:left="108"/>
              <w:rPr>
                <w:sz w:val="24"/>
              </w:rPr>
            </w:pPr>
            <w:r>
              <w:rPr>
                <w:sz w:val="24"/>
              </w:rPr>
              <w:t>3.</w:t>
            </w:r>
            <w:r>
              <w:rPr>
                <w:spacing w:val="-2"/>
                <w:sz w:val="24"/>
              </w:rPr>
              <w:t xml:space="preserve"> </w:t>
            </w:r>
            <w:r>
              <w:rPr>
                <w:sz w:val="24"/>
              </w:rPr>
              <w:t>Утверждение</w:t>
            </w:r>
            <w:r>
              <w:rPr>
                <w:spacing w:val="-3"/>
                <w:sz w:val="24"/>
              </w:rPr>
              <w:t xml:space="preserve"> </w:t>
            </w:r>
            <w:r>
              <w:rPr>
                <w:sz w:val="24"/>
              </w:rPr>
              <w:t>ООП</w:t>
            </w:r>
            <w:r>
              <w:rPr>
                <w:spacing w:val="-2"/>
                <w:sz w:val="24"/>
              </w:rPr>
              <w:t xml:space="preserve"> </w:t>
            </w:r>
            <w:r>
              <w:rPr>
                <w:sz w:val="24"/>
              </w:rPr>
              <w:t>НОО</w:t>
            </w:r>
          </w:p>
        </w:tc>
        <w:tc>
          <w:tcPr>
            <w:tcW w:w="1844" w:type="dxa"/>
          </w:tcPr>
          <w:p w:rsidR="00676A99" w:rsidRDefault="003D1F18">
            <w:pPr>
              <w:pStyle w:val="TableParagraph"/>
              <w:spacing w:line="270" w:lineRule="exact"/>
              <w:ind w:left="108"/>
              <w:rPr>
                <w:sz w:val="24"/>
              </w:rPr>
            </w:pPr>
            <w:r>
              <w:rPr>
                <w:sz w:val="24"/>
              </w:rPr>
              <w:t>Сентябрь</w:t>
            </w:r>
            <w:r>
              <w:rPr>
                <w:spacing w:val="-1"/>
                <w:sz w:val="24"/>
              </w:rPr>
              <w:t xml:space="preserve"> </w:t>
            </w:r>
            <w:r>
              <w:rPr>
                <w:sz w:val="24"/>
              </w:rPr>
              <w:t>2023</w:t>
            </w:r>
          </w:p>
        </w:tc>
      </w:tr>
      <w:tr w:rsidR="00676A99">
        <w:trPr>
          <w:trHeight w:val="834"/>
        </w:trPr>
        <w:tc>
          <w:tcPr>
            <w:tcW w:w="2249" w:type="dxa"/>
            <w:tcBorders>
              <w:top w:val="nil"/>
              <w:bottom w:val="nil"/>
            </w:tcBorders>
          </w:tcPr>
          <w:p w:rsidR="00676A99" w:rsidRDefault="00676A99">
            <w:pPr>
              <w:pStyle w:val="TableParagraph"/>
            </w:pPr>
          </w:p>
        </w:tc>
        <w:tc>
          <w:tcPr>
            <w:tcW w:w="5389" w:type="dxa"/>
          </w:tcPr>
          <w:p w:rsidR="00676A99" w:rsidRDefault="003D1F18">
            <w:pPr>
              <w:pStyle w:val="TableParagraph"/>
              <w:spacing w:line="278" w:lineRule="auto"/>
              <w:ind w:left="108" w:right="341"/>
              <w:rPr>
                <w:sz w:val="24"/>
              </w:rPr>
            </w:pPr>
            <w:r>
              <w:rPr>
                <w:sz w:val="24"/>
              </w:rPr>
              <w:t>4.</w:t>
            </w:r>
            <w:r>
              <w:rPr>
                <w:spacing w:val="-4"/>
                <w:sz w:val="24"/>
              </w:rPr>
              <w:t xml:space="preserve"> </w:t>
            </w:r>
            <w:r>
              <w:rPr>
                <w:sz w:val="24"/>
              </w:rPr>
              <w:t>Обеспечение</w:t>
            </w:r>
            <w:r>
              <w:rPr>
                <w:spacing w:val="-5"/>
                <w:sz w:val="24"/>
              </w:rPr>
              <w:t xml:space="preserve"> </w:t>
            </w:r>
            <w:r>
              <w:rPr>
                <w:sz w:val="24"/>
              </w:rPr>
              <w:t>соответствия</w:t>
            </w:r>
            <w:r>
              <w:rPr>
                <w:spacing w:val="-4"/>
                <w:sz w:val="24"/>
              </w:rPr>
              <w:t xml:space="preserve"> </w:t>
            </w:r>
            <w:r>
              <w:rPr>
                <w:sz w:val="24"/>
              </w:rPr>
              <w:t>нормативной</w:t>
            </w:r>
            <w:r>
              <w:rPr>
                <w:spacing w:val="-6"/>
                <w:sz w:val="24"/>
              </w:rPr>
              <w:t xml:space="preserve"> </w:t>
            </w:r>
            <w:r>
              <w:rPr>
                <w:sz w:val="24"/>
              </w:rPr>
              <w:t>базы</w:t>
            </w:r>
            <w:r>
              <w:rPr>
                <w:spacing w:val="-57"/>
                <w:sz w:val="24"/>
              </w:rPr>
              <w:t xml:space="preserve"> </w:t>
            </w:r>
            <w:r>
              <w:rPr>
                <w:sz w:val="24"/>
              </w:rPr>
              <w:t>школы</w:t>
            </w:r>
            <w:r>
              <w:rPr>
                <w:spacing w:val="-1"/>
                <w:sz w:val="24"/>
              </w:rPr>
              <w:t xml:space="preserve"> </w:t>
            </w:r>
            <w:r>
              <w:rPr>
                <w:sz w:val="24"/>
              </w:rPr>
              <w:t>требованиям</w:t>
            </w:r>
            <w:r>
              <w:rPr>
                <w:spacing w:val="-1"/>
                <w:sz w:val="24"/>
              </w:rPr>
              <w:t xml:space="preserve"> </w:t>
            </w:r>
            <w:r>
              <w:rPr>
                <w:sz w:val="24"/>
              </w:rPr>
              <w:t>ФГОС НОО</w:t>
            </w:r>
          </w:p>
        </w:tc>
        <w:tc>
          <w:tcPr>
            <w:tcW w:w="1844" w:type="dxa"/>
          </w:tcPr>
          <w:p w:rsidR="00676A99" w:rsidRDefault="003D1F18">
            <w:pPr>
              <w:pStyle w:val="TableParagraph"/>
              <w:spacing w:line="270" w:lineRule="exact"/>
              <w:ind w:left="108"/>
              <w:rPr>
                <w:sz w:val="24"/>
              </w:rPr>
            </w:pPr>
            <w:r>
              <w:rPr>
                <w:sz w:val="24"/>
              </w:rPr>
              <w:t>Сентябрь</w:t>
            </w:r>
            <w:r>
              <w:rPr>
                <w:spacing w:val="-1"/>
                <w:sz w:val="24"/>
              </w:rPr>
              <w:t xml:space="preserve"> </w:t>
            </w:r>
            <w:r>
              <w:rPr>
                <w:sz w:val="24"/>
              </w:rPr>
              <w:t>2023</w:t>
            </w:r>
          </w:p>
        </w:tc>
      </w:tr>
      <w:tr w:rsidR="00676A99">
        <w:trPr>
          <w:trHeight w:val="1787"/>
        </w:trPr>
        <w:tc>
          <w:tcPr>
            <w:tcW w:w="2249" w:type="dxa"/>
            <w:tcBorders>
              <w:top w:val="nil"/>
              <w:bottom w:val="nil"/>
            </w:tcBorders>
          </w:tcPr>
          <w:p w:rsidR="00676A99" w:rsidRDefault="00676A99">
            <w:pPr>
              <w:pStyle w:val="TableParagraph"/>
            </w:pPr>
          </w:p>
        </w:tc>
        <w:tc>
          <w:tcPr>
            <w:tcW w:w="5389" w:type="dxa"/>
          </w:tcPr>
          <w:p w:rsidR="00676A99" w:rsidRDefault="003D1F18">
            <w:pPr>
              <w:pStyle w:val="TableParagraph"/>
              <w:spacing w:line="276" w:lineRule="auto"/>
              <w:ind w:left="108" w:right="881"/>
              <w:rPr>
                <w:sz w:val="24"/>
              </w:rPr>
            </w:pPr>
            <w:r>
              <w:rPr>
                <w:sz w:val="24"/>
              </w:rPr>
              <w:t>5. Приведение должностных инструкций</w:t>
            </w:r>
            <w:r>
              <w:rPr>
                <w:spacing w:val="1"/>
                <w:sz w:val="24"/>
              </w:rPr>
              <w:t xml:space="preserve"> </w:t>
            </w:r>
            <w:r>
              <w:rPr>
                <w:sz w:val="24"/>
              </w:rPr>
              <w:t>работников образоательной организации в</w:t>
            </w:r>
            <w:r>
              <w:rPr>
                <w:spacing w:val="-57"/>
                <w:sz w:val="24"/>
              </w:rPr>
              <w:t xml:space="preserve"> </w:t>
            </w:r>
            <w:r>
              <w:rPr>
                <w:sz w:val="24"/>
              </w:rPr>
              <w:t>соответствие</w:t>
            </w:r>
            <w:r>
              <w:rPr>
                <w:spacing w:val="-4"/>
                <w:sz w:val="24"/>
              </w:rPr>
              <w:t xml:space="preserve"> </w:t>
            </w:r>
            <w:r>
              <w:rPr>
                <w:sz w:val="24"/>
              </w:rPr>
              <w:t>с</w:t>
            </w:r>
            <w:r>
              <w:rPr>
                <w:spacing w:val="-3"/>
                <w:sz w:val="24"/>
              </w:rPr>
              <w:t xml:space="preserve"> </w:t>
            </w:r>
            <w:r>
              <w:rPr>
                <w:sz w:val="24"/>
              </w:rPr>
              <w:t>требованиями</w:t>
            </w:r>
            <w:r>
              <w:rPr>
                <w:spacing w:val="-2"/>
                <w:sz w:val="24"/>
              </w:rPr>
              <w:t xml:space="preserve"> </w:t>
            </w:r>
            <w:r>
              <w:rPr>
                <w:sz w:val="24"/>
              </w:rPr>
              <w:t>ФГОС</w:t>
            </w:r>
            <w:r>
              <w:rPr>
                <w:spacing w:val="-3"/>
                <w:sz w:val="24"/>
              </w:rPr>
              <w:t xml:space="preserve"> </w:t>
            </w:r>
            <w:r>
              <w:rPr>
                <w:sz w:val="24"/>
              </w:rPr>
              <w:t>НОО,</w:t>
            </w:r>
          </w:p>
          <w:p w:rsidR="00676A99" w:rsidRDefault="003D1F18">
            <w:pPr>
              <w:pStyle w:val="TableParagraph"/>
              <w:spacing w:line="276" w:lineRule="auto"/>
              <w:ind w:left="108" w:right="211"/>
              <w:rPr>
                <w:sz w:val="24"/>
              </w:rPr>
            </w:pPr>
            <w:r>
              <w:rPr>
                <w:spacing w:val="-1"/>
                <w:sz w:val="24"/>
              </w:rPr>
              <w:t>тарифно-квалификационными</w:t>
            </w:r>
            <w:r>
              <w:rPr>
                <w:spacing w:val="3"/>
                <w:sz w:val="24"/>
              </w:rPr>
              <w:t xml:space="preserve"> </w:t>
            </w:r>
            <w:r>
              <w:rPr>
                <w:sz w:val="24"/>
              </w:rPr>
              <w:t>характеристиками</w:t>
            </w:r>
            <w:r>
              <w:rPr>
                <w:spacing w:val="-57"/>
                <w:sz w:val="24"/>
              </w:rPr>
              <w:t xml:space="preserve"> </w:t>
            </w:r>
            <w:r>
              <w:rPr>
                <w:sz w:val="24"/>
              </w:rPr>
              <w:t>и</w:t>
            </w:r>
            <w:r>
              <w:rPr>
                <w:spacing w:val="-1"/>
                <w:sz w:val="24"/>
              </w:rPr>
              <w:t xml:space="preserve"> </w:t>
            </w:r>
            <w:r>
              <w:rPr>
                <w:sz w:val="24"/>
              </w:rPr>
              <w:t>профессиональным</w:t>
            </w:r>
            <w:r>
              <w:rPr>
                <w:spacing w:val="-2"/>
                <w:sz w:val="24"/>
              </w:rPr>
              <w:t xml:space="preserve"> </w:t>
            </w:r>
            <w:r>
              <w:rPr>
                <w:sz w:val="24"/>
              </w:rPr>
              <w:t>стандартом</w:t>
            </w:r>
          </w:p>
        </w:tc>
        <w:tc>
          <w:tcPr>
            <w:tcW w:w="1844" w:type="dxa"/>
          </w:tcPr>
          <w:p w:rsidR="00676A99" w:rsidRDefault="003D1F18">
            <w:pPr>
              <w:pStyle w:val="TableParagraph"/>
              <w:spacing w:line="271" w:lineRule="exact"/>
              <w:ind w:left="108"/>
              <w:rPr>
                <w:sz w:val="24"/>
              </w:rPr>
            </w:pPr>
            <w:r>
              <w:rPr>
                <w:sz w:val="24"/>
              </w:rPr>
              <w:t>Сентябрь</w:t>
            </w:r>
            <w:r>
              <w:rPr>
                <w:spacing w:val="-1"/>
                <w:sz w:val="24"/>
              </w:rPr>
              <w:t xml:space="preserve"> </w:t>
            </w:r>
            <w:r>
              <w:rPr>
                <w:sz w:val="24"/>
              </w:rPr>
              <w:t>2023</w:t>
            </w:r>
          </w:p>
        </w:tc>
      </w:tr>
      <w:tr w:rsidR="00676A99">
        <w:trPr>
          <w:trHeight w:val="834"/>
        </w:trPr>
        <w:tc>
          <w:tcPr>
            <w:tcW w:w="2249" w:type="dxa"/>
            <w:tcBorders>
              <w:top w:val="nil"/>
              <w:bottom w:val="nil"/>
            </w:tcBorders>
          </w:tcPr>
          <w:p w:rsidR="00676A99" w:rsidRDefault="00676A99">
            <w:pPr>
              <w:pStyle w:val="TableParagraph"/>
            </w:pPr>
          </w:p>
        </w:tc>
        <w:tc>
          <w:tcPr>
            <w:tcW w:w="5389" w:type="dxa"/>
          </w:tcPr>
          <w:p w:rsidR="00676A99" w:rsidRDefault="003D1F18">
            <w:pPr>
              <w:pStyle w:val="TableParagraph"/>
              <w:spacing w:line="276" w:lineRule="auto"/>
              <w:ind w:left="108" w:right="746"/>
              <w:rPr>
                <w:sz w:val="24"/>
              </w:rPr>
            </w:pPr>
            <w:r>
              <w:rPr>
                <w:sz w:val="24"/>
              </w:rPr>
              <w:t>6. Разработка и утверждение плана-графика</w:t>
            </w:r>
            <w:r>
              <w:rPr>
                <w:spacing w:val="-57"/>
                <w:sz w:val="24"/>
              </w:rPr>
              <w:t xml:space="preserve"> </w:t>
            </w:r>
            <w:r>
              <w:rPr>
                <w:sz w:val="24"/>
              </w:rPr>
              <w:t>введения</w:t>
            </w:r>
            <w:r>
              <w:rPr>
                <w:spacing w:val="-1"/>
                <w:sz w:val="24"/>
              </w:rPr>
              <w:t xml:space="preserve"> </w:t>
            </w:r>
            <w:r>
              <w:rPr>
                <w:sz w:val="24"/>
              </w:rPr>
              <w:t>ФГОС</w:t>
            </w:r>
            <w:r>
              <w:rPr>
                <w:spacing w:val="-1"/>
                <w:sz w:val="24"/>
              </w:rPr>
              <w:t xml:space="preserve"> </w:t>
            </w:r>
            <w:r>
              <w:rPr>
                <w:sz w:val="24"/>
              </w:rPr>
              <w:t>НОО</w:t>
            </w:r>
          </w:p>
        </w:tc>
        <w:tc>
          <w:tcPr>
            <w:tcW w:w="1844" w:type="dxa"/>
          </w:tcPr>
          <w:p w:rsidR="00676A99" w:rsidRDefault="003D1F18">
            <w:pPr>
              <w:pStyle w:val="TableParagraph"/>
              <w:spacing w:line="270" w:lineRule="exact"/>
              <w:ind w:left="108"/>
              <w:rPr>
                <w:sz w:val="24"/>
              </w:rPr>
            </w:pPr>
            <w:r>
              <w:rPr>
                <w:sz w:val="24"/>
              </w:rPr>
              <w:t>Сентябрь</w:t>
            </w:r>
            <w:r>
              <w:rPr>
                <w:spacing w:val="-1"/>
                <w:sz w:val="24"/>
              </w:rPr>
              <w:t xml:space="preserve"> </w:t>
            </w:r>
            <w:r>
              <w:rPr>
                <w:sz w:val="24"/>
              </w:rPr>
              <w:t>2023</w:t>
            </w:r>
          </w:p>
        </w:tc>
      </w:tr>
      <w:tr w:rsidR="00676A99">
        <w:trPr>
          <w:trHeight w:val="713"/>
        </w:trPr>
        <w:tc>
          <w:tcPr>
            <w:tcW w:w="2249" w:type="dxa"/>
            <w:tcBorders>
              <w:top w:val="nil"/>
              <w:bottom w:val="nil"/>
            </w:tcBorders>
          </w:tcPr>
          <w:p w:rsidR="00676A99" w:rsidRDefault="00676A99">
            <w:pPr>
              <w:pStyle w:val="TableParagraph"/>
            </w:pPr>
          </w:p>
        </w:tc>
        <w:tc>
          <w:tcPr>
            <w:tcW w:w="5389" w:type="dxa"/>
            <w:tcBorders>
              <w:bottom w:val="nil"/>
            </w:tcBorders>
          </w:tcPr>
          <w:p w:rsidR="00676A99" w:rsidRDefault="003D1F18">
            <w:pPr>
              <w:pStyle w:val="TableParagraph"/>
              <w:spacing w:line="276" w:lineRule="auto"/>
              <w:ind w:left="108" w:right="647"/>
              <w:rPr>
                <w:sz w:val="24"/>
              </w:rPr>
            </w:pPr>
            <w:r>
              <w:rPr>
                <w:sz w:val="24"/>
              </w:rPr>
              <w:t>7. Определение списка учебников и учебных</w:t>
            </w:r>
            <w:r>
              <w:rPr>
                <w:spacing w:val="-57"/>
                <w:sz w:val="24"/>
              </w:rPr>
              <w:t xml:space="preserve"> </w:t>
            </w:r>
            <w:r>
              <w:rPr>
                <w:sz w:val="24"/>
              </w:rPr>
              <w:t>пособий,</w:t>
            </w:r>
            <w:r>
              <w:rPr>
                <w:spacing w:val="-5"/>
                <w:sz w:val="24"/>
              </w:rPr>
              <w:t xml:space="preserve"> </w:t>
            </w:r>
            <w:r>
              <w:rPr>
                <w:sz w:val="24"/>
              </w:rPr>
              <w:t>используемых</w:t>
            </w:r>
            <w:r>
              <w:rPr>
                <w:spacing w:val="-1"/>
                <w:sz w:val="24"/>
              </w:rPr>
              <w:t xml:space="preserve"> </w:t>
            </w:r>
            <w:r>
              <w:rPr>
                <w:sz w:val="24"/>
              </w:rPr>
              <w:t>в</w:t>
            </w:r>
            <w:r>
              <w:rPr>
                <w:spacing w:val="-3"/>
                <w:sz w:val="24"/>
              </w:rPr>
              <w:t xml:space="preserve"> </w:t>
            </w:r>
            <w:r>
              <w:rPr>
                <w:sz w:val="24"/>
              </w:rPr>
              <w:t>образовательной</w:t>
            </w:r>
          </w:p>
        </w:tc>
        <w:tc>
          <w:tcPr>
            <w:tcW w:w="1844" w:type="dxa"/>
            <w:tcBorders>
              <w:bottom w:val="nil"/>
            </w:tcBorders>
          </w:tcPr>
          <w:p w:rsidR="00676A99" w:rsidRDefault="003D1F18">
            <w:pPr>
              <w:pStyle w:val="TableParagraph"/>
              <w:spacing w:line="270" w:lineRule="exact"/>
              <w:ind w:left="108"/>
              <w:rPr>
                <w:sz w:val="24"/>
              </w:rPr>
            </w:pPr>
            <w:r>
              <w:rPr>
                <w:sz w:val="24"/>
              </w:rPr>
              <w:t>Сентябрь</w:t>
            </w:r>
            <w:r>
              <w:rPr>
                <w:spacing w:val="-1"/>
                <w:sz w:val="24"/>
              </w:rPr>
              <w:t xml:space="preserve"> </w:t>
            </w:r>
            <w:r>
              <w:rPr>
                <w:sz w:val="24"/>
              </w:rPr>
              <w:t>2023</w:t>
            </w:r>
          </w:p>
        </w:tc>
      </w:tr>
      <w:tr w:rsidR="00676A99">
        <w:trPr>
          <w:trHeight w:val="637"/>
        </w:trPr>
        <w:tc>
          <w:tcPr>
            <w:tcW w:w="2249" w:type="dxa"/>
            <w:tcBorders>
              <w:top w:val="nil"/>
              <w:bottom w:val="nil"/>
            </w:tcBorders>
          </w:tcPr>
          <w:p w:rsidR="00676A99" w:rsidRDefault="00676A99">
            <w:pPr>
              <w:pStyle w:val="TableParagraph"/>
            </w:pPr>
          </w:p>
        </w:tc>
        <w:tc>
          <w:tcPr>
            <w:tcW w:w="5389" w:type="dxa"/>
            <w:tcBorders>
              <w:top w:val="nil"/>
            </w:tcBorders>
          </w:tcPr>
          <w:p w:rsidR="00676A99" w:rsidRDefault="003D1F18">
            <w:pPr>
              <w:pStyle w:val="TableParagraph"/>
              <w:spacing w:before="116"/>
              <w:ind w:left="108"/>
              <w:rPr>
                <w:sz w:val="24"/>
              </w:rPr>
            </w:pPr>
            <w:r>
              <w:rPr>
                <w:sz w:val="24"/>
              </w:rPr>
              <w:t>деятельности</w:t>
            </w:r>
            <w:r>
              <w:rPr>
                <w:spacing w:val="-3"/>
                <w:sz w:val="24"/>
              </w:rPr>
              <w:t xml:space="preserve"> </w:t>
            </w:r>
            <w:r>
              <w:rPr>
                <w:sz w:val="24"/>
              </w:rPr>
              <w:t>в</w:t>
            </w:r>
            <w:r>
              <w:rPr>
                <w:spacing w:val="-3"/>
                <w:sz w:val="24"/>
              </w:rPr>
              <w:t xml:space="preserve"> </w:t>
            </w:r>
            <w:r>
              <w:rPr>
                <w:sz w:val="24"/>
              </w:rPr>
              <w:t>соответствиис</w:t>
            </w:r>
            <w:r>
              <w:rPr>
                <w:spacing w:val="-3"/>
                <w:sz w:val="24"/>
              </w:rPr>
              <w:t xml:space="preserve"> </w:t>
            </w:r>
            <w:r>
              <w:rPr>
                <w:sz w:val="24"/>
              </w:rPr>
              <w:t>ФГОС</w:t>
            </w:r>
            <w:r>
              <w:rPr>
                <w:spacing w:val="-2"/>
                <w:sz w:val="24"/>
              </w:rPr>
              <w:t xml:space="preserve"> </w:t>
            </w:r>
            <w:r>
              <w:rPr>
                <w:sz w:val="24"/>
              </w:rPr>
              <w:t>НОО</w:t>
            </w:r>
          </w:p>
        </w:tc>
        <w:tc>
          <w:tcPr>
            <w:tcW w:w="1844" w:type="dxa"/>
            <w:tcBorders>
              <w:top w:val="nil"/>
            </w:tcBorders>
          </w:tcPr>
          <w:p w:rsidR="00676A99" w:rsidRDefault="00676A99">
            <w:pPr>
              <w:pStyle w:val="TableParagraph"/>
            </w:pPr>
          </w:p>
        </w:tc>
      </w:tr>
      <w:tr w:rsidR="00676A99">
        <w:trPr>
          <w:trHeight w:val="397"/>
        </w:trPr>
        <w:tc>
          <w:tcPr>
            <w:tcW w:w="2249" w:type="dxa"/>
            <w:tcBorders>
              <w:top w:val="nil"/>
              <w:bottom w:val="nil"/>
            </w:tcBorders>
          </w:tcPr>
          <w:p w:rsidR="00676A99" w:rsidRDefault="00676A99">
            <w:pPr>
              <w:pStyle w:val="TableParagraph"/>
            </w:pPr>
          </w:p>
        </w:tc>
        <w:tc>
          <w:tcPr>
            <w:tcW w:w="5389" w:type="dxa"/>
            <w:tcBorders>
              <w:bottom w:val="nil"/>
            </w:tcBorders>
          </w:tcPr>
          <w:p w:rsidR="00676A99" w:rsidRDefault="003D1F18">
            <w:pPr>
              <w:pStyle w:val="TableParagraph"/>
              <w:spacing w:line="273" w:lineRule="exact"/>
              <w:ind w:left="108"/>
              <w:rPr>
                <w:sz w:val="24"/>
              </w:rPr>
            </w:pPr>
            <w:r>
              <w:rPr>
                <w:sz w:val="24"/>
              </w:rPr>
              <w:t>8.</w:t>
            </w:r>
            <w:r>
              <w:rPr>
                <w:spacing w:val="-4"/>
                <w:sz w:val="24"/>
              </w:rPr>
              <w:t xml:space="preserve"> </w:t>
            </w:r>
            <w:r>
              <w:rPr>
                <w:sz w:val="24"/>
              </w:rPr>
              <w:t>Разработка</w:t>
            </w:r>
            <w:r>
              <w:rPr>
                <w:spacing w:val="-5"/>
                <w:sz w:val="24"/>
              </w:rPr>
              <w:t xml:space="preserve"> </w:t>
            </w:r>
            <w:r>
              <w:rPr>
                <w:sz w:val="24"/>
              </w:rPr>
              <w:t>локальных</w:t>
            </w:r>
            <w:r>
              <w:rPr>
                <w:spacing w:val="-3"/>
                <w:sz w:val="24"/>
              </w:rPr>
              <w:t xml:space="preserve"> </w:t>
            </w:r>
            <w:r>
              <w:rPr>
                <w:sz w:val="24"/>
              </w:rPr>
              <w:t>актов,</w:t>
            </w:r>
            <w:r>
              <w:rPr>
                <w:spacing w:val="-3"/>
                <w:sz w:val="24"/>
              </w:rPr>
              <w:t xml:space="preserve"> </w:t>
            </w:r>
            <w:r>
              <w:rPr>
                <w:sz w:val="24"/>
              </w:rPr>
              <w:t>устанавливающих</w:t>
            </w:r>
          </w:p>
        </w:tc>
        <w:tc>
          <w:tcPr>
            <w:tcW w:w="1844" w:type="dxa"/>
            <w:tcBorders>
              <w:bottom w:val="nil"/>
            </w:tcBorders>
          </w:tcPr>
          <w:p w:rsidR="00676A99" w:rsidRDefault="003D1F18">
            <w:pPr>
              <w:pStyle w:val="TableParagraph"/>
              <w:spacing w:line="273" w:lineRule="exact"/>
              <w:ind w:left="108"/>
              <w:rPr>
                <w:sz w:val="24"/>
              </w:rPr>
            </w:pPr>
            <w:r>
              <w:rPr>
                <w:sz w:val="24"/>
              </w:rPr>
              <w:t>Сентябрь</w:t>
            </w:r>
            <w:r>
              <w:rPr>
                <w:spacing w:val="-1"/>
                <w:sz w:val="24"/>
              </w:rPr>
              <w:t xml:space="preserve"> </w:t>
            </w:r>
            <w:r>
              <w:rPr>
                <w:sz w:val="24"/>
              </w:rPr>
              <w:t>2023</w:t>
            </w:r>
          </w:p>
        </w:tc>
      </w:tr>
      <w:tr w:rsidR="00676A99">
        <w:trPr>
          <w:trHeight w:val="1589"/>
        </w:trPr>
        <w:tc>
          <w:tcPr>
            <w:tcW w:w="2249" w:type="dxa"/>
            <w:tcBorders>
              <w:top w:val="nil"/>
              <w:bottom w:val="nil"/>
            </w:tcBorders>
          </w:tcPr>
          <w:p w:rsidR="00676A99" w:rsidRDefault="00676A99">
            <w:pPr>
              <w:pStyle w:val="TableParagraph"/>
            </w:pPr>
          </w:p>
        </w:tc>
        <w:tc>
          <w:tcPr>
            <w:tcW w:w="5389" w:type="dxa"/>
            <w:tcBorders>
              <w:top w:val="nil"/>
            </w:tcBorders>
          </w:tcPr>
          <w:p w:rsidR="00676A99" w:rsidRDefault="003D1F18">
            <w:pPr>
              <w:pStyle w:val="TableParagraph"/>
              <w:spacing w:before="115"/>
              <w:ind w:left="108"/>
              <w:rPr>
                <w:sz w:val="24"/>
              </w:rPr>
            </w:pPr>
            <w:r>
              <w:rPr>
                <w:sz w:val="24"/>
              </w:rPr>
              <w:t>требования</w:t>
            </w:r>
            <w:r>
              <w:rPr>
                <w:spacing w:val="-3"/>
                <w:sz w:val="24"/>
              </w:rPr>
              <w:t xml:space="preserve"> </w:t>
            </w:r>
            <w:r>
              <w:rPr>
                <w:sz w:val="24"/>
              </w:rPr>
              <w:t>к</w:t>
            </w:r>
            <w:r>
              <w:rPr>
                <w:spacing w:val="-2"/>
                <w:sz w:val="24"/>
              </w:rPr>
              <w:t xml:space="preserve"> </w:t>
            </w:r>
            <w:r>
              <w:rPr>
                <w:sz w:val="24"/>
              </w:rPr>
              <w:t>различным</w:t>
            </w:r>
            <w:r>
              <w:rPr>
                <w:spacing w:val="-4"/>
                <w:sz w:val="24"/>
              </w:rPr>
              <w:t xml:space="preserve"> </w:t>
            </w:r>
            <w:r>
              <w:rPr>
                <w:sz w:val="24"/>
              </w:rPr>
              <w:t>объектам</w:t>
            </w:r>
          </w:p>
          <w:p w:rsidR="00676A99" w:rsidRDefault="003D1F18">
            <w:pPr>
              <w:pStyle w:val="TableParagraph"/>
              <w:spacing w:before="40" w:line="276" w:lineRule="auto"/>
              <w:ind w:left="108" w:right="169"/>
              <w:rPr>
                <w:sz w:val="24"/>
              </w:rPr>
            </w:pPr>
            <w:r>
              <w:rPr>
                <w:sz w:val="24"/>
              </w:rPr>
              <w:t>инфраструктуры образовательной организации с</w:t>
            </w:r>
            <w:r>
              <w:rPr>
                <w:spacing w:val="1"/>
                <w:sz w:val="24"/>
              </w:rPr>
              <w:t xml:space="preserve"> </w:t>
            </w:r>
            <w:r>
              <w:rPr>
                <w:sz w:val="24"/>
              </w:rPr>
              <w:t>учѐтом требований к необходимой и достаточной</w:t>
            </w:r>
            <w:r>
              <w:rPr>
                <w:spacing w:val="-57"/>
                <w:sz w:val="24"/>
              </w:rPr>
              <w:t xml:space="preserve"> </w:t>
            </w:r>
            <w:r>
              <w:rPr>
                <w:sz w:val="24"/>
              </w:rPr>
              <w:t>оснащѐн-ности</w:t>
            </w:r>
            <w:r>
              <w:rPr>
                <w:spacing w:val="2"/>
                <w:sz w:val="24"/>
              </w:rPr>
              <w:t xml:space="preserve"> </w:t>
            </w:r>
            <w:r>
              <w:rPr>
                <w:sz w:val="24"/>
              </w:rPr>
              <w:t>учебной</w:t>
            </w:r>
            <w:r>
              <w:rPr>
                <w:spacing w:val="-1"/>
                <w:sz w:val="24"/>
              </w:rPr>
              <w:t xml:space="preserve"> </w:t>
            </w:r>
            <w:r>
              <w:rPr>
                <w:sz w:val="24"/>
              </w:rPr>
              <w:t>деятельности</w:t>
            </w:r>
          </w:p>
        </w:tc>
        <w:tc>
          <w:tcPr>
            <w:tcW w:w="1844" w:type="dxa"/>
            <w:tcBorders>
              <w:top w:val="nil"/>
            </w:tcBorders>
          </w:tcPr>
          <w:p w:rsidR="00676A99" w:rsidRDefault="00676A99">
            <w:pPr>
              <w:pStyle w:val="TableParagraph"/>
            </w:pPr>
          </w:p>
        </w:tc>
      </w:tr>
      <w:tr w:rsidR="00676A99">
        <w:trPr>
          <w:trHeight w:val="397"/>
        </w:trPr>
        <w:tc>
          <w:tcPr>
            <w:tcW w:w="2249" w:type="dxa"/>
            <w:tcBorders>
              <w:top w:val="nil"/>
              <w:bottom w:val="nil"/>
            </w:tcBorders>
          </w:tcPr>
          <w:p w:rsidR="00676A99" w:rsidRDefault="00676A99">
            <w:pPr>
              <w:pStyle w:val="TableParagraph"/>
            </w:pPr>
          </w:p>
        </w:tc>
        <w:tc>
          <w:tcPr>
            <w:tcW w:w="5389" w:type="dxa"/>
            <w:tcBorders>
              <w:bottom w:val="nil"/>
            </w:tcBorders>
          </w:tcPr>
          <w:p w:rsidR="00676A99" w:rsidRDefault="003D1F18">
            <w:pPr>
              <w:pStyle w:val="TableParagraph"/>
              <w:spacing w:line="273" w:lineRule="exact"/>
              <w:ind w:left="108"/>
              <w:rPr>
                <w:sz w:val="24"/>
              </w:rPr>
            </w:pPr>
            <w:r>
              <w:rPr>
                <w:sz w:val="24"/>
              </w:rPr>
              <w:t>9.</w:t>
            </w:r>
            <w:r>
              <w:rPr>
                <w:spacing w:val="-2"/>
                <w:sz w:val="24"/>
              </w:rPr>
              <w:t xml:space="preserve"> </w:t>
            </w:r>
            <w:r>
              <w:rPr>
                <w:sz w:val="24"/>
              </w:rPr>
              <w:t>Разработка:</w:t>
            </w:r>
          </w:p>
        </w:tc>
        <w:tc>
          <w:tcPr>
            <w:tcW w:w="1844" w:type="dxa"/>
            <w:tcBorders>
              <w:bottom w:val="nil"/>
            </w:tcBorders>
          </w:tcPr>
          <w:p w:rsidR="00676A99" w:rsidRDefault="003D1F18">
            <w:pPr>
              <w:pStyle w:val="TableParagraph"/>
              <w:spacing w:line="273" w:lineRule="exact"/>
              <w:ind w:left="108"/>
              <w:rPr>
                <w:sz w:val="24"/>
              </w:rPr>
            </w:pPr>
            <w:r>
              <w:rPr>
                <w:sz w:val="24"/>
              </w:rPr>
              <w:t>Сентябрь</w:t>
            </w:r>
            <w:r>
              <w:rPr>
                <w:spacing w:val="-1"/>
                <w:sz w:val="24"/>
              </w:rPr>
              <w:t xml:space="preserve"> </w:t>
            </w:r>
            <w:r>
              <w:rPr>
                <w:sz w:val="24"/>
              </w:rPr>
              <w:t>2023</w:t>
            </w:r>
          </w:p>
        </w:tc>
      </w:tr>
      <w:tr w:rsidR="00676A99">
        <w:trPr>
          <w:trHeight w:val="439"/>
        </w:trPr>
        <w:tc>
          <w:tcPr>
            <w:tcW w:w="2249" w:type="dxa"/>
            <w:tcBorders>
              <w:top w:val="nil"/>
            </w:tcBorders>
          </w:tcPr>
          <w:p w:rsidR="00676A99" w:rsidRDefault="00676A99">
            <w:pPr>
              <w:pStyle w:val="TableParagraph"/>
            </w:pPr>
          </w:p>
        </w:tc>
        <w:tc>
          <w:tcPr>
            <w:tcW w:w="5389" w:type="dxa"/>
            <w:tcBorders>
              <w:top w:val="nil"/>
            </w:tcBorders>
          </w:tcPr>
          <w:p w:rsidR="00676A99" w:rsidRDefault="003D1F18">
            <w:pPr>
              <w:pStyle w:val="TableParagraph"/>
              <w:spacing w:before="115"/>
              <w:ind w:left="108"/>
              <w:rPr>
                <w:sz w:val="24"/>
              </w:rPr>
            </w:pPr>
            <w:r>
              <w:rPr>
                <w:sz w:val="24"/>
              </w:rPr>
              <w:t>-</w:t>
            </w:r>
            <w:r>
              <w:rPr>
                <w:spacing w:val="-4"/>
                <w:sz w:val="24"/>
              </w:rPr>
              <w:t xml:space="preserve"> </w:t>
            </w:r>
            <w:r>
              <w:rPr>
                <w:sz w:val="24"/>
              </w:rPr>
              <w:t>образовательных</w:t>
            </w:r>
            <w:r>
              <w:rPr>
                <w:spacing w:val="-2"/>
                <w:sz w:val="24"/>
              </w:rPr>
              <w:t xml:space="preserve"> </w:t>
            </w:r>
            <w:r>
              <w:rPr>
                <w:sz w:val="24"/>
              </w:rPr>
              <w:t>программ</w:t>
            </w:r>
            <w:r>
              <w:rPr>
                <w:spacing w:val="-3"/>
                <w:sz w:val="24"/>
              </w:rPr>
              <w:t xml:space="preserve"> </w:t>
            </w:r>
            <w:r>
              <w:rPr>
                <w:sz w:val="24"/>
              </w:rPr>
              <w:t>(индивидуальных</w:t>
            </w:r>
            <w:r>
              <w:rPr>
                <w:spacing w:val="-3"/>
                <w:sz w:val="24"/>
              </w:rPr>
              <w:t xml:space="preserve"> </w:t>
            </w:r>
            <w:r>
              <w:rPr>
                <w:sz w:val="24"/>
              </w:rPr>
              <w:t>и</w:t>
            </w:r>
          </w:p>
        </w:tc>
        <w:tc>
          <w:tcPr>
            <w:tcW w:w="1844" w:type="dxa"/>
            <w:tcBorders>
              <w:top w:val="nil"/>
            </w:tcBorders>
          </w:tcPr>
          <w:p w:rsidR="00676A99" w:rsidRDefault="00676A99">
            <w:pPr>
              <w:pStyle w:val="TableParagraph"/>
            </w:pPr>
          </w:p>
        </w:tc>
      </w:tr>
    </w:tbl>
    <w:p w:rsidR="00676A99" w:rsidRDefault="00676A99">
      <w:pPr>
        <w:sectPr w:rsidR="00676A99">
          <w:pgSz w:w="11910" w:h="16850"/>
          <w:pgMar w:top="920" w:right="440" w:bottom="1000" w:left="1020" w:header="0" w:footer="734" w:gutter="0"/>
          <w:cols w:space="720"/>
        </w:sect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9"/>
        <w:gridCol w:w="5389"/>
        <w:gridCol w:w="1844"/>
      </w:tblGrid>
      <w:tr w:rsidR="00676A99">
        <w:trPr>
          <w:trHeight w:val="6562"/>
        </w:trPr>
        <w:tc>
          <w:tcPr>
            <w:tcW w:w="2249" w:type="dxa"/>
          </w:tcPr>
          <w:p w:rsidR="00676A99" w:rsidRDefault="00676A99">
            <w:pPr>
              <w:pStyle w:val="TableParagraph"/>
              <w:rPr>
                <w:sz w:val="24"/>
              </w:rPr>
            </w:pPr>
          </w:p>
        </w:tc>
        <w:tc>
          <w:tcPr>
            <w:tcW w:w="5389" w:type="dxa"/>
          </w:tcPr>
          <w:p w:rsidR="00676A99" w:rsidRDefault="003D1F18">
            <w:pPr>
              <w:pStyle w:val="TableParagraph"/>
              <w:spacing w:line="263" w:lineRule="exact"/>
              <w:ind w:left="108"/>
              <w:rPr>
                <w:sz w:val="24"/>
              </w:rPr>
            </w:pPr>
            <w:r>
              <w:rPr>
                <w:sz w:val="24"/>
              </w:rPr>
              <w:t>др.);</w:t>
            </w:r>
          </w:p>
          <w:p w:rsidR="00676A99" w:rsidRDefault="00676A99">
            <w:pPr>
              <w:pStyle w:val="TableParagraph"/>
              <w:spacing w:before="10"/>
              <w:rPr>
                <w:b/>
                <w:sz w:val="20"/>
              </w:rPr>
            </w:pPr>
          </w:p>
          <w:p w:rsidR="00676A99" w:rsidRDefault="003D1F18">
            <w:pPr>
              <w:pStyle w:val="TableParagraph"/>
              <w:numPr>
                <w:ilvl w:val="0"/>
                <w:numId w:val="3"/>
              </w:numPr>
              <w:tabs>
                <w:tab w:val="left" w:pos="250"/>
              </w:tabs>
              <w:ind w:left="249"/>
              <w:rPr>
                <w:sz w:val="24"/>
              </w:rPr>
            </w:pPr>
            <w:r>
              <w:rPr>
                <w:sz w:val="24"/>
              </w:rPr>
              <w:t>учебного</w:t>
            </w:r>
            <w:r>
              <w:rPr>
                <w:spacing w:val="-3"/>
                <w:sz w:val="24"/>
              </w:rPr>
              <w:t xml:space="preserve"> </w:t>
            </w:r>
            <w:r>
              <w:rPr>
                <w:sz w:val="24"/>
              </w:rPr>
              <w:t>плана;</w:t>
            </w:r>
          </w:p>
          <w:p w:rsidR="00676A99" w:rsidRDefault="00676A99">
            <w:pPr>
              <w:pStyle w:val="TableParagraph"/>
              <w:spacing w:before="1"/>
              <w:rPr>
                <w:b/>
                <w:sz w:val="21"/>
              </w:rPr>
            </w:pPr>
          </w:p>
          <w:p w:rsidR="00676A99" w:rsidRDefault="003D1F18">
            <w:pPr>
              <w:pStyle w:val="TableParagraph"/>
              <w:numPr>
                <w:ilvl w:val="0"/>
                <w:numId w:val="3"/>
              </w:numPr>
              <w:tabs>
                <w:tab w:val="left" w:pos="248"/>
              </w:tabs>
              <w:spacing w:line="276" w:lineRule="auto"/>
              <w:ind w:right="286" w:firstLine="0"/>
              <w:rPr>
                <w:sz w:val="24"/>
              </w:rPr>
            </w:pPr>
            <w:r>
              <w:rPr>
                <w:sz w:val="24"/>
              </w:rPr>
              <w:t>рабочих</w:t>
            </w:r>
            <w:r>
              <w:rPr>
                <w:spacing w:val="-1"/>
                <w:sz w:val="24"/>
              </w:rPr>
              <w:t xml:space="preserve"> </w:t>
            </w:r>
            <w:r>
              <w:rPr>
                <w:sz w:val="24"/>
              </w:rPr>
              <w:t>программ</w:t>
            </w:r>
            <w:r>
              <w:rPr>
                <w:spacing w:val="-2"/>
                <w:sz w:val="24"/>
              </w:rPr>
              <w:t xml:space="preserve"> </w:t>
            </w:r>
            <w:r>
              <w:rPr>
                <w:sz w:val="24"/>
              </w:rPr>
              <w:t>учебных</w:t>
            </w:r>
            <w:r>
              <w:rPr>
                <w:spacing w:val="-4"/>
                <w:sz w:val="24"/>
              </w:rPr>
              <w:t xml:space="preserve"> </w:t>
            </w:r>
            <w:r>
              <w:rPr>
                <w:sz w:val="24"/>
              </w:rPr>
              <w:t>предметов,</w:t>
            </w:r>
            <w:r>
              <w:rPr>
                <w:spacing w:val="-3"/>
                <w:sz w:val="24"/>
              </w:rPr>
              <w:t xml:space="preserve"> </w:t>
            </w:r>
            <w:r>
              <w:rPr>
                <w:sz w:val="24"/>
              </w:rPr>
              <w:t>курсов,</w:t>
            </w:r>
            <w:r>
              <w:rPr>
                <w:spacing w:val="-57"/>
                <w:sz w:val="24"/>
              </w:rPr>
              <w:t xml:space="preserve"> </w:t>
            </w:r>
            <w:r>
              <w:rPr>
                <w:sz w:val="24"/>
              </w:rPr>
              <w:t>дисциплин,</w:t>
            </w:r>
            <w:r>
              <w:rPr>
                <w:spacing w:val="-1"/>
                <w:sz w:val="24"/>
              </w:rPr>
              <w:t xml:space="preserve"> </w:t>
            </w:r>
            <w:r>
              <w:rPr>
                <w:sz w:val="24"/>
              </w:rPr>
              <w:t>модулей;</w:t>
            </w:r>
          </w:p>
          <w:p w:rsidR="00676A99" w:rsidRDefault="003D1F18">
            <w:pPr>
              <w:pStyle w:val="TableParagraph"/>
              <w:numPr>
                <w:ilvl w:val="0"/>
                <w:numId w:val="3"/>
              </w:numPr>
              <w:tabs>
                <w:tab w:val="left" w:pos="248"/>
              </w:tabs>
              <w:spacing w:before="198"/>
              <w:ind w:left="247" w:hanging="140"/>
              <w:rPr>
                <w:sz w:val="24"/>
              </w:rPr>
            </w:pPr>
            <w:r>
              <w:rPr>
                <w:sz w:val="24"/>
              </w:rPr>
              <w:t>годового</w:t>
            </w:r>
            <w:r>
              <w:rPr>
                <w:spacing w:val="-5"/>
                <w:sz w:val="24"/>
              </w:rPr>
              <w:t xml:space="preserve"> </w:t>
            </w:r>
            <w:r>
              <w:rPr>
                <w:sz w:val="24"/>
              </w:rPr>
              <w:t>календарного</w:t>
            </w:r>
            <w:r>
              <w:rPr>
                <w:spacing w:val="-2"/>
                <w:sz w:val="24"/>
              </w:rPr>
              <w:t xml:space="preserve"> </w:t>
            </w:r>
            <w:r>
              <w:rPr>
                <w:sz w:val="24"/>
              </w:rPr>
              <w:t>учебного</w:t>
            </w:r>
            <w:r>
              <w:rPr>
                <w:spacing w:val="-4"/>
                <w:sz w:val="24"/>
              </w:rPr>
              <w:t xml:space="preserve"> </w:t>
            </w:r>
            <w:r>
              <w:rPr>
                <w:sz w:val="24"/>
              </w:rPr>
              <w:t>графика;</w:t>
            </w:r>
          </w:p>
          <w:p w:rsidR="00676A99" w:rsidRDefault="00676A99">
            <w:pPr>
              <w:pStyle w:val="TableParagraph"/>
              <w:spacing w:before="1"/>
              <w:rPr>
                <w:b/>
                <w:sz w:val="21"/>
              </w:rPr>
            </w:pPr>
          </w:p>
          <w:p w:rsidR="00676A99" w:rsidRDefault="003D1F18">
            <w:pPr>
              <w:pStyle w:val="TableParagraph"/>
              <w:numPr>
                <w:ilvl w:val="0"/>
                <w:numId w:val="3"/>
              </w:numPr>
              <w:tabs>
                <w:tab w:val="left" w:pos="248"/>
              </w:tabs>
              <w:spacing w:line="276" w:lineRule="auto"/>
              <w:ind w:right="1111" w:firstLine="0"/>
              <w:rPr>
                <w:sz w:val="24"/>
              </w:rPr>
            </w:pPr>
            <w:r>
              <w:rPr>
                <w:sz w:val="24"/>
              </w:rPr>
              <w:t>положений</w:t>
            </w:r>
            <w:r>
              <w:rPr>
                <w:spacing w:val="-5"/>
                <w:sz w:val="24"/>
              </w:rPr>
              <w:t xml:space="preserve"> </w:t>
            </w:r>
            <w:r>
              <w:rPr>
                <w:sz w:val="24"/>
              </w:rPr>
              <w:t>о</w:t>
            </w:r>
            <w:r>
              <w:rPr>
                <w:spacing w:val="-4"/>
                <w:sz w:val="24"/>
              </w:rPr>
              <w:t xml:space="preserve"> </w:t>
            </w:r>
            <w:r>
              <w:rPr>
                <w:sz w:val="24"/>
              </w:rPr>
              <w:t>внеурочной</w:t>
            </w:r>
            <w:r>
              <w:rPr>
                <w:spacing w:val="-4"/>
                <w:sz w:val="24"/>
              </w:rPr>
              <w:t xml:space="preserve"> </w:t>
            </w:r>
            <w:r>
              <w:rPr>
                <w:sz w:val="24"/>
              </w:rPr>
              <w:t>деятельности</w:t>
            </w:r>
            <w:r>
              <w:rPr>
                <w:spacing w:val="-57"/>
                <w:sz w:val="24"/>
              </w:rPr>
              <w:t xml:space="preserve"> </w:t>
            </w:r>
            <w:r>
              <w:rPr>
                <w:sz w:val="24"/>
              </w:rPr>
              <w:t>обучающихся;</w:t>
            </w:r>
          </w:p>
          <w:p w:rsidR="00676A99" w:rsidRDefault="003D1F18">
            <w:pPr>
              <w:pStyle w:val="TableParagraph"/>
              <w:numPr>
                <w:ilvl w:val="0"/>
                <w:numId w:val="3"/>
              </w:numPr>
              <w:tabs>
                <w:tab w:val="left" w:pos="248"/>
              </w:tabs>
              <w:spacing w:before="201" w:line="276" w:lineRule="auto"/>
              <w:ind w:right="172" w:firstLine="0"/>
              <w:rPr>
                <w:sz w:val="24"/>
              </w:rPr>
            </w:pPr>
            <w:r>
              <w:rPr>
                <w:sz w:val="24"/>
              </w:rPr>
              <w:t>положения об организации текущей и итоговой</w:t>
            </w:r>
            <w:r>
              <w:rPr>
                <w:spacing w:val="1"/>
                <w:sz w:val="24"/>
              </w:rPr>
              <w:t xml:space="preserve"> </w:t>
            </w:r>
            <w:r>
              <w:rPr>
                <w:sz w:val="24"/>
              </w:rPr>
              <w:t>оценки</w:t>
            </w:r>
            <w:r>
              <w:rPr>
                <w:spacing w:val="-8"/>
                <w:sz w:val="24"/>
              </w:rPr>
              <w:t xml:space="preserve"> </w:t>
            </w:r>
            <w:r>
              <w:rPr>
                <w:sz w:val="24"/>
              </w:rPr>
              <w:t>достижения</w:t>
            </w:r>
            <w:r>
              <w:rPr>
                <w:spacing w:val="-6"/>
                <w:sz w:val="24"/>
              </w:rPr>
              <w:t xml:space="preserve"> </w:t>
            </w:r>
            <w:r>
              <w:rPr>
                <w:sz w:val="24"/>
              </w:rPr>
              <w:t>обучающимися</w:t>
            </w:r>
            <w:r>
              <w:rPr>
                <w:spacing w:val="-6"/>
                <w:sz w:val="24"/>
              </w:rPr>
              <w:t xml:space="preserve"> </w:t>
            </w:r>
            <w:r>
              <w:rPr>
                <w:sz w:val="24"/>
              </w:rPr>
              <w:t>планируемых</w:t>
            </w:r>
            <w:r>
              <w:rPr>
                <w:spacing w:val="-57"/>
                <w:sz w:val="24"/>
              </w:rPr>
              <w:t xml:space="preserve"> </w:t>
            </w:r>
            <w:r>
              <w:rPr>
                <w:sz w:val="24"/>
              </w:rPr>
              <w:t>результатов освоения основной образовательной</w:t>
            </w:r>
            <w:r>
              <w:rPr>
                <w:spacing w:val="1"/>
                <w:sz w:val="24"/>
              </w:rPr>
              <w:t xml:space="preserve"> </w:t>
            </w:r>
            <w:r>
              <w:rPr>
                <w:sz w:val="24"/>
              </w:rPr>
              <w:t>программы;</w:t>
            </w:r>
          </w:p>
          <w:p w:rsidR="00676A99" w:rsidRDefault="003D1F18">
            <w:pPr>
              <w:pStyle w:val="TableParagraph"/>
              <w:numPr>
                <w:ilvl w:val="0"/>
                <w:numId w:val="3"/>
              </w:numPr>
              <w:tabs>
                <w:tab w:val="left" w:pos="248"/>
              </w:tabs>
              <w:spacing w:before="199" w:line="276" w:lineRule="auto"/>
              <w:ind w:right="446" w:firstLine="0"/>
              <w:rPr>
                <w:sz w:val="24"/>
              </w:rPr>
            </w:pPr>
            <w:r>
              <w:rPr>
                <w:sz w:val="24"/>
              </w:rPr>
              <w:t>положения об организации домашней работы</w:t>
            </w:r>
            <w:r>
              <w:rPr>
                <w:spacing w:val="-57"/>
                <w:sz w:val="24"/>
              </w:rPr>
              <w:t xml:space="preserve"> </w:t>
            </w:r>
            <w:r>
              <w:rPr>
                <w:sz w:val="24"/>
              </w:rPr>
              <w:t>обучающихся;</w:t>
            </w:r>
          </w:p>
          <w:p w:rsidR="00676A99" w:rsidRDefault="003D1F18">
            <w:pPr>
              <w:pStyle w:val="TableParagraph"/>
              <w:numPr>
                <w:ilvl w:val="0"/>
                <w:numId w:val="3"/>
              </w:numPr>
              <w:tabs>
                <w:tab w:val="left" w:pos="248"/>
              </w:tabs>
              <w:spacing w:before="201"/>
              <w:ind w:left="247" w:hanging="140"/>
              <w:rPr>
                <w:sz w:val="24"/>
              </w:rPr>
            </w:pPr>
            <w:r>
              <w:rPr>
                <w:sz w:val="24"/>
              </w:rPr>
              <w:t>положения</w:t>
            </w:r>
            <w:r>
              <w:rPr>
                <w:spacing w:val="-2"/>
                <w:sz w:val="24"/>
              </w:rPr>
              <w:t xml:space="preserve"> </w:t>
            </w:r>
            <w:r>
              <w:rPr>
                <w:sz w:val="24"/>
              </w:rPr>
              <w:t>о</w:t>
            </w:r>
            <w:r>
              <w:rPr>
                <w:spacing w:val="-2"/>
                <w:sz w:val="24"/>
              </w:rPr>
              <w:t xml:space="preserve"> </w:t>
            </w:r>
            <w:r>
              <w:rPr>
                <w:sz w:val="24"/>
              </w:rPr>
              <w:t>формах</w:t>
            </w:r>
            <w:r>
              <w:rPr>
                <w:spacing w:val="-3"/>
                <w:sz w:val="24"/>
              </w:rPr>
              <w:t xml:space="preserve"> </w:t>
            </w:r>
            <w:r>
              <w:rPr>
                <w:sz w:val="24"/>
              </w:rPr>
              <w:t>получения</w:t>
            </w:r>
            <w:r>
              <w:rPr>
                <w:spacing w:val="-2"/>
                <w:sz w:val="24"/>
              </w:rPr>
              <w:t xml:space="preserve"> </w:t>
            </w:r>
            <w:r>
              <w:rPr>
                <w:sz w:val="24"/>
              </w:rPr>
              <w:t>образования;</w:t>
            </w:r>
          </w:p>
          <w:p w:rsidR="00676A99" w:rsidRDefault="00676A99">
            <w:pPr>
              <w:pStyle w:val="TableParagraph"/>
              <w:spacing w:before="1"/>
              <w:rPr>
                <w:b/>
                <w:sz w:val="21"/>
              </w:rPr>
            </w:pPr>
          </w:p>
          <w:p w:rsidR="00676A99" w:rsidRDefault="003D1F18">
            <w:pPr>
              <w:pStyle w:val="TableParagraph"/>
              <w:ind w:left="108"/>
              <w:rPr>
                <w:sz w:val="24"/>
              </w:rPr>
            </w:pPr>
            <w:r>
              <w:rPr>
                <w:sz w:val="24"/>
              </w:rPr>
              <w:t>…</w:t>
            </w:r>
          </w:p>
        </w:tc>
        <w:tc>
          <w:tcPr>
            <w:tcW w:w="1844" w:type="dxa"/>
          </w:tcPr>
          <w:p w:rsidR="00676A99" w:rsidRDefault="00676A99">
            <w:pPr>
              <w:pStyle w:val="TableParagraph"/>
              <w:rPr>
                <w:sz w:val="24"/>
              </w:rPr>
            </w:pPr>
          </w:p>
        </w:tc>
      </w:tr>
      <w:tr w:rsidR="00676A99">
        <w:trPr>
          <w:trHeight w:val="1151"/>
        </w:trPr>
        <w:tc>
          <w:tcPr>
            <w:tcW w:w="2249" w:type="dxa"/>
            <w:vMerge w:val="restart"/>
          </w:tcPr>
          <w:p w:rsidR="00676A99" w:rsidRDefault="003D1F18">
            <w:pPr>
              <w:pStyle w:val="TableParagraph"/>
              <w:spacing w:line="276" w:lineRule="auto"/>
              <w:ind w:left="107" w:right="481"/>
              <w:rPr>
                <w:b/>
                <w:sz w:val="24"/>
              </w:rPr>
            </w:pPr>
            <w:r>
              <w:rPr>
                <w:b/>
                <w:sz w:val="24"/>
              </w:rPr>
              <w:t>II. Финансовое</w:t>
            </w:r>
            <w:r>
              <w:rPr>
                <w:b/>
                <w:spacing w:val="-57"/>
                <w:sz w:val="24"/>
              </w:rPr>
              <w:t xml:space="preserve"> </w:t>
            </w:r>
            <w:r>
              <w:rPr>
                <w:b/>
                <w:sz w:val="24"/>
              </w:rPr>
              <w:t>обеспечение</w:t>
            </w:r>
          </w:p>
          <w:p w:rsidR="00676A99" w:rsidRDefault="003D1F18">
            <w:pPr>
              <w:pStyle w:val="TableParagraph"/>
              <w:spacing w:before="189"/>
              <w:ind w:left="107"/>
              <w:rPr>
                <w:b/>
                <w:sz w:val="24"/>
              </w:rPr>
            </w:pPr>
            <w:r>
              <w:rPr>
                <w:b/>
                <w:sz w:val="24"/>
              </w:rPr>
              <w:t>введения</w:t>
            </w:r>
          </w:p>
          <w:p w:rsidR="00676A99" w:rsidRDefault="00676A99">
            <w:pPr>
              <w:pStyle w:val="TableParagraph"/>
              <w:spacing w:before="2"/>
              <w:rPr>
                <w:b/>
                <w:sz w:val="21"/>
              </w:rPr>
            </w:pPr>
          </w:p>
          <w:p w:rsidR="00676A99" w:rsidRDefault="003D1F18">
            <w:pPr>
              <w:pStyle w:val="TableParagraph"/>
              <w:ind w:left="107"/>
              <w:rPr>
                <w:b/>
                <w:sz w:val="24"/>
              </w:rPr>
            </w:pPr>
            <w:r>
              <w:rPr>
                <w:b/>
                <w:sz w:val="24"/>
              </w:rPr>
              <w:t>ФГОС НОО</w:t>
            </w:r>
          </w:p>
        </w:tc>
        <w:tc>
          <w:tcPr>
            <w:tcW w:w="5389" w:type="dxa"/>
          </w:tcPr>
          <w:p w:rsidR="00676A99" w:rsidRDefault="003D1F18">
            <w:pPr>
              <w:pStyle w:val="TableParagraph"/>
              <w:spacing w:line="261" w:lineRule="exact"/>
              <w:ind w:left="108"/>
              <w:rPr>
                <w:sz w:val="24"/>
              </w:rPr>
            </w:pPr>
            <w:r>
              <w:rPr>
                <w:sz w:val="24"/>
              </w:rPr>
              <w:t>1.</w:t>
            </w:r>
            <w:r>
              <w:rPr>
                <w:spacing w:val="-2"/>
                <w:sz w:val="24"/>
              </w:rPr>
              <w:t xml:space="preserve"> </w:t>
            </w:r>
            <w:r>
              <w:rPr>
                <w:sz w:val="24"/>
              </w:rPr>
              <w:t>Определение</w:t>
            </w:r>
            <w:r>
              <w:rPr>
                <w:spacing w:val="-3"/>
                <w:sz w:val="24"/>
              </w:rPr>
              <w:t xml:space="preserve"> </w:t>
            </w:r>
            <w:r>
              <w:rPr>
                <w:sz w:val="24"/>
              </w:rPr>
              <w:t>объѐма</w:t>
            </w:r>
            <w:r>
              <w:rPr>
                <w:spacing w:val="-1"/>
                <w:sz w:val="24"/>
              </w:rPr>
              <w:t xml:space="preserve"> </w:t>
            </w:r>
            <w:r>
              <w:rPr>
                <w:sz w:val="24"/>
              </w:rPr>
              <w:t>расходов,</w:t>
            </w:r>
            <w:r>
              <w:rPr>
                <w:spacing w:val="-1"/>
                <w:sz w:val="24"/>
              </w:rPr>
              <w:t xml:space="preserve"> </w:t>
            </w:r>
            <w:r>
              <w:rPr>
                <w:sz w:val="24"/>
              </w:rPr>
              <w:t>необходимых</w:t>
            </w:r>
          </w:p>
          <w:p w:rsidR="00676A99" w:rsidRDefault="003D1F18">
            <w:pPr>
              <w:pStyle w:val="TableParagraph"/>
              <w:spacing w:before="41" w:line="278" w:lineRule="auto"/>
              <w:ind w:left="108" w:right="186"/>
              <w:rPr>
                <w:sz w:val="24"/>
              </w:rPr>
            </w:pPr>
            <w:r>
              <w:rPr>
                <w:sz w:val="24"/>
              </w:rPr>
              <w:t>для</w:t>
            </w:r>
            <w:r>
              <w:rPr>
                <w:spacing w:val="-4"/>
                <w:sz w:val="24"/>
              </w:rPr>
              <w:t xml:space="preserve"> </w:t>
            </w:r>
            <w:r>
              <w:rPr>
                <w:sz w:val="24"/>
              </w:rPr>
              <w:t>реализации</w:t>
            </w:r>
            <w:r>
              <w:rPr>
                <w:spacing w:val="-3"/>
                <w:sz w:val="24"/>
              </w:rPr>
              <w:t xml:space="preserve"> </w:t>
            </w:r>
            <w:r>
              <w:rPr>
                <w:sz w:val="24"/>
              </w:rPr>
              <w:t>ООП</w:t>
            </w:r>
            <w:r>
              <w:rPr>
                <w:spacing w:val="-4"/>
                <w:sz w:val="24"/>
              </w:rPr>
              <w:t xml:space="preserve"> </w:t>
            </w:r>
            <w:r>
              <w:rPr>
                <w:sz w:val="24"/>
              </w:rPr>
              <w:t>и</w:t>
            </w:r>
            <w:r>
              <w:rPr>
                <w:spacing w:val="-3"/>
                <w:sz w:val="24"/>
              </w:rPr>
              <w:t xml:space="preserve"> </w:t>
            </w:r>
            <w:r>
              <w:rPr>
                <w:sz w:val="24"/>
              </w:rPr>
              <w:t>достижения</w:t>
            </w:r>
            <w:r>
              <w:rPr>
                <w:spacing w:val="-3"/>
                <w:sz w:val="24"/>
              </w:rPr>
              <w:t xml:space="preserve"> </w:t>
            </w:r>
            <w:r>
              <w:rPr>
                <w:sz w:val="24"/>
              </w:rPr>
              <w:t>планируемых</w:t>
            </w:r>
            <w:r>
              <w:rPr>
                <w:spacing w:val="-57"/>
                <w:sz w:val="24"/>
              </w:rPr>
              <w:t xml:space="preserve"> </w:t>
            </w:r>
            <w:r>
              <w:rPr>
                <w:sz w:val="24"/>
              </w:rPr>
              <w:t>результатов</w:t>
            </w:r>
          </w:p>
        </w:tc>
        <w:tc>
          <w:tcPr>
            <w:tcW w:w="1844" w:type="dxa"/>
          </w:tcPr>
          <w:p w:rsidR="00676A99" w:rsidRDefault="003D1F18">
            <w:pPr>
              <w:pStyle w:val="TableParagraph"/>
              <w:spacing w:line="261" w:lineRule="exact"/>
              <w:ind w:left="108"/>
              <w:rPr>
                <w:sz w:val="24"/>
              </w:rPr>
            </w:pPr>
            <w:r>
              <w:rPr>
                <w:sz w:val="24"/>
              </w:rPr>
              <w:t>Сентябрь</w:t>
            </w:r>
            <w:r>
              <w:rPr>
                <w:spacing w:val="-1"/>
                <w:sz w:val="24"/>
              </w:rPr>
              <w:t xml:space="preserve"> </w:t>
            </w:r>
            <w:r>
              <w:rPr>
                <w:sz w:val="24"/>
              </w:rPr>
              <w:t>2023</w:t>
            </w:r>
          </w:p>
        </w:tc>
      </w:tr>
      <w:tr w:rsidR="00676A99">
        <w:trPr>
          <w:trHeight w:val="2104"/>
        </w:trPr>
        <w:tc>
          <w:tcPr>
            <w:tcW w:w="2249" w:type="dxa"/>
            <w:vMerge/>
            <w:tcBorders>
              <w:top w:val="nil"/>
            </w:tcBorders>
          </w:tcPr>
          <w:p w:rsidR="00676A99" w:rsidRDefault="00676A99">
            <w:pPr>
              <w:rPr>
                <w:sz w:val="2"/>
                <w:szCs w:val="2"/>
              </w:rPr>
            </w:pPr>
          </w:p>
        </w:tc>
        <w:tc>
          <w:tcPr>
            <w:tcW w:w="5389" w:type="dxa"/>
          </w:tcPr>
          <w:p w:rsidR="00676A99" w:rsidRDefault="003D1F18">
            <w:pPr>
              <w:pStyle w:val="TableParagraph"/>
              <w:spacing w:line="261" w:lineRule="exact"/>
              <w:ind w:left="108"/>
              <w:rPr>
                <w:sz w:val="24"/>
              </w:rPr>
            </w:pPr>
            <w:r>
              <w:rPr>
                <w:sz w:val="24"/>
              </w:rPr>
              <w:t>2.</w:t>
            </w:r>
            <w:r>
              <w:rPr>
                <w:spacing w:val="-3"/>
                <w:sz w:val="24"/>
              </w:rPr>
              <w:t xml:space="preserve"> </w:t>
            </w:r>
            <w:r>
              <w:rPr>
                <w:sz w:val="24"/>
              </w:rPr>
              <w:t>Корректировка</w:t>
            </w:r>
            <w:r>
              <w:rPr>
                <w:spacing w:val="-2"/>
                <w:sz w:val="24"/>
              </w:rPr>
              <w:t xml:space="preserve"> </w:t>
            </w:r>
            <w:r>
              <w:rPr>
                <w:sz w:val="24"/>
              </w:rPr>
              <w:t>локальных актов</w:t>
            </w:r>
            <w:r>
              <w:rPr>
                <w:spacing w:val="-2"/>
                <w:sz w:val="24"/>
              </w:rPr>
              <w:t xml:space="preserve"> </w:t>
            </w:r>
            <w:r>
              <w:rPr>
                <w:sz w:val="24"/>
              </w:rPr>
              <w:t>(внесение</w:t>
            </w:r>
          </w:p>
          <w:p w:rsidR="00676A99" w:rsidRDefault="003D1F18">
            <w:pPr>
              <w:pStyle w:val="TableParagraph"/>
              <w:spacing w:before="43" w:line="276" w:lineRule="auto"/>
              <w:ind w:left="108" w:right="460"/>
              <w:rPr>
                <w:sz w:val="24"/>
              </w:rPr>
            </w:pPr>
            <w:r>
              <w:rPr>
                <w:sz w:val="24"/>
              </w:rPr>
              <w:t>изменений в них), регламентирующих</w:t>
            </w:r>
            <w:r>
              <w:rPr>
                <w:spacing w:val="1"/>
                <w:sz w:val="24"/>
              </w:rPr>
              <w:t xml:space="preserve"> </w:t>
            </w:r>
            <w:r>
              <w:rPr>
                <w:sz w:val="24"/>
              </w:rPr>
              <w:t>установление заработной платы работников</w:t>
            </w:r>
            <w:r>
              <w:rPr>
                <w:spacing w:val="1"/>
                <w:sz w:val="24"/>
              </w:rPr>
              <w:t xml:space="preserve"> </w:t>
            </w:r>
            <w:r>
              <w:rPr>
                <w:sz w:val="24"/>
              </w:rPr>
              <w:t>образовательной организации, в том числе</w:t>
            </w:r>
            <w:r>
              <w:rPr>
                <w:spacing w:val="1"/>
                <w:sz w:val="24"/>
              </w:rPr>
              <w:t xml:space="preserve"> </w:t>
            </w:r>
            <w:r>
              <w:rPr>
                <w:sz w:val="24"/>
              </w:rPr>
              <w:t>стимулирующих надбавок и доплат, порядка и</w:t>
            </w:r>
            <w:r>
              <w:rPr>
                <w:spacing w:val="-58"/>
                <w:sz w:val="24"/>
              </w:rPr>
              <w:t xml:space="preserve"> </w:t>
            </w:r>
            <w:r>
              <w:rPr>
                <w:sz w:val="24"/>
              </w:rPr>
              <w:t>размеров</w:t>
            </w:r>
            <w:r>
              <w:rPr>
                <w:spacing w:val="-1"/>
                <w:sz w:val="24"/>
              </w:rPr>
              <w:t xml:space="preserve"> </w:t>
            </w:r>
            <w:r>
              <w:rPr>
                <w:sz w:val="24"/>
              </w:rPr>
              <w:t>премирования</w:t>
            </w:r>
          </w:p>
        </w:tc>
        <w:tc>
          <w:tcPr>
            <w:tcW w:w="1844" w:type="dxa"/>
          </w:tcPr>
          <w:p w:rsidR="00676A99" w:rsidRDefault="003D1F18">
            <w:pPr>
              <w:pStyle w:val="TableParagraph"/>
              <w:spacing w:line="261" w:lineRule="exact"/>
              <w:ind w:left="108"/>
              <w:rPr>
                <w:sz w:val="24"/>
              </w:rPr>
            </w:pPr>
            <w:r>
              <w:rPr>
                <w:sz w:val="24"/>
              </w:rPr>
              <w:t>Сентябрь</w:t>
            </w:r>
            <w:r>
              <w:rPr>
                <w:spacing w:val="-1"/>
                <w:sz w:val="24"/>
              </w:rPr>
              <w:t xml:space="preserve"> </w:t>
            </w:r>
            <w:r>
              <w:rPr>
                <w:sz w:val="24"/>
              </w:rPr>
              <w:t>2023</w:t>
            </w:r>
          </w:p>
        </w:tc>
      </w:tr>
      <w:tr w:rsidR="00676A99">
        <w:trPr>
          <w:trHeight w:val="1151"/>
        </w:trPr>
        <w:tc>
          <w:tcPr>
            <w:tcW w:w="2249" w:type="dxa"/>
            <w:vMerge/>
            <w:tcBorders>
              <w:top w:val="nil"/>
            </w:tcBorders>
          </w:tcPr>
          <w:p w:rsidR="00676A99" w:rsidRDefault="00676A99">
            <w:pPr>
              <w:rPr>
                <w:sz w:val="2"/>
                <w:szCs w:val="2"/>
              </w:rPr>
            </w:pPr>
          </w:p>
        </w:tc>
        <w:tc>
          <w:tcPr>
            <w:tcW w:w="5389" w:type="dxa"/>
          </w:tcPr>
          <w:p w:rsidR="00676A99" w:rsidRDefault="003D1F18">
            <w:pPr>
              <w:pStyle w:val="TableParagraph"/>
              <w:spacing w:line="261" w:lineRule="exact"/>
              <w:ind w:left="108"/>
              <w:rPr>
                <w:sz w:val="24"/>
              </w:rPr>
            </w:pPr>
            <w:r>
              <w:rPr>
                <w:sz w:val="24"/>
              </w:rPr>
              <w:t>3.</w:t>
            </w:r>
            <w:r>
              <w:rPr>
                <w:spacing w:val="-3"/>
                <w:sz w:val="24"/>
              </w:rPr>
              <w:t xml:space="preserve"> </w:t>
            </w:r>
            <w:r>
              <w:rPr>
                <w:sz w:val="24"/>
              </w:rPr>
              <w:t>Заключение</w:t>
            </w:r>
            <w:r>
              <w:rPr>
                <w:spacing w:val="-3"/>
                <w:sz w:val="24"/>
              </w:rPr>
              <w:t xml:space="preserve"> </w:t>
            </w:r>
            <w:r>
              <w:rPr>
                <w:sz w:val="24"/>
              </w:rPr>
              <w:t>дополнительных</w:t>
            </w:r>
            <w:r>
              <w:rPr>
                <w:spacing w:val="-1"/>
                <w:sz w:val="24"/>
              </w:rPr>
              <w:t xml:space="preserve"> </w:t>
            </w:r>
            <w:r>
              <w:rPr>
                <w:sz w:val="24"/>
              </w:rPr>
              <w:t>соглашений</w:t>
            </w:r>
            <w:r>
              <w:rPr>
                <w:spacing w:val="-2"/>
                <w:sz w:val="24"/>
              </w:rPr>
              <w:t xml:space="preserve"> </w:t>
            </w:r>
            <w:r>
              <w:rPr>
                <w:sz w:val="24"/>
              </w:rPr>
              <w:t>к</w:t>
            </w:r>
          </w:p>
          <w:p w:rsidR="00676A99" w:rsidRDefault="003D1F18">
            <w:pPr>
              <w:pStyle w:val="TableParagraph"/>
              <w:spacing w:before="43" w:line="276" w:lineRule="auto"/>
              <w:ind w:left="108" w:right="1183"/>
              <w:rPr>
                <w:sz w:val="24"/>
              </w:rPr>
            </w:pPr>
            <w:r>
              <w:rPr>
                <w:sz w:val="24"/>
              </w:rPr>
              <w:t>трудовому</w:t>
            </w:r>
            <w:r>
              <w:rPr>
                <w:spacing w:val="-6"/>
                <w:sz w:val="24"/>
              </w:rPr>
              <w:t xml:space="preserve"> </w:t>
            </w:r>
            <w:r>
              <w:rPr>
                <w:sz w:val="24"/>
              </w:rPr>
              <w:t>договору</w:t>
            </w:r>
            <w:r>
              <w:rPr>
                <w:spacing w:val="-5"/>
                <w:sz w:val="24"/>
              </w:rPr>
              <w:t xml:space="preserve"> </w:t>
            </w:r>
            <w:r>
              <w:rPr>
                <w:sz w:val="24"/>
              </w:rPr>
              <w:t>с</w:t>
            </w:r>
            <w:r>
              <w:rPr>
                <w:spacing w:val="-2"/>
                <w:sz w:val="24"/>
              </w:rPr>
              <w:t xml:space="preserve"> </w:t>
            </w:r>
            <w:r>
              <w:rPr>
                <w:sz w:val="24"/>
              </w:rPr>
              <w:t>педагогическими</w:t>
            </w:r>
            <w:r>
              <w:rPr>
                <w:spacing w:val="-57"/>
                <w:sz w:val="24"/>
              </w:rPr>
              <w:t xml:space="preserve"> </w:t>
            </w:r>
            <w:r>
              <w:rPr>
                <w:sz w:val="24"/>
              </w:rPr>
              <w:t>работниками</w:t>
            </w:r>
          </w:p>
        </w:tc>
        <w:tc>
          <w:tcPr>
            <w:tcW w:w="1844" w:type="dxa"/>
          </w:tcPr>
          <w:p w:rsidR="00676A99" w:rsidRDefault="003D1F18">
            <w:pPr>
              <w:pStyle w:val="TableParagraph"/>
              <w:spacing w:line="261" w:lineRule="exact"/>
              <w:ind w:left="108"/>
              <w:rPr>
                <w:sz w:val="24"/>
              </w:rPr>
            </w:pPr>
            <w:r>
              <w:rPr>
                <w:sz w:val="24"/>
              </w:rPr>
              <w:t>Сентябрь</w:t>
            </w:r>
            <w:r>
              <w:rPr>
                <w:spacing w:val="-1"/>
                <w:sz w:val="24"/>
              </w:rPr>
              <w:t xml:space="preserve"> </w:t>
            </w:r>
            <w:r>
              <w:rPr>
                <w:sz w:val="24"/>
              </w:rPr>
              <w:t>2023</w:t>
            </w:r>
          </w:p>
        </w:tc>
      </w:tr>
      <w:tr w:rsidR="00676A99">
        <w:trPr>
          <w:trHeight w:val="1154"/>
        </w:trPr>
        <w:tc>
          <w:tcPr>
            <w:tcW w:w="2249" w:type="dxa"/>
            <w:vMerge w:val="restart"/>
          </w:tcPr>
          <w:p w:rsidR="00676A99" w:rsidRDefault="003D1F18">
            <w:pPr>
              <w:pStyle w:val="TableParagraph"/>
              <w:spacing w:line="276" w:lineRule="auto"/>
              <w:ind w:left="107" w:right="589"/>
              <w:rPr>
                <w:b/>
                <w:sz w:val="24"/>
              </w:rPr>
            </w:pPr>
            <w:r>
              <w:rPr>
                <w:b/>
                <w:sz w:val="24"/>
              </w:rPr>
              <w:t>III. Организа-</w:t>
            </w:r>
            <w:r>
              <w:rPr>
                <w:b/>
                <w:spacing w:val="-57"/>
                <w:sz w:val="24"/>
              </w:rPr>
              <w:t xml:space="preserve"> </w:t>
            </w:r>
            <w:r>
              <w:rPr>
                <w:b/>
                <w:sz w:val="24"/>
              </w:rPr>
              <w:t>ционное</w:t>
            </w:r>
          </w:p>
          <w:p w:rsidR="00676A99" w:rsidRDefault="003D1F18">
            <w:pPr>
              <w:pStyle w:val="TableParagraph"/>
              <w:spacing w:before="190" w:line="451" w:lineRule="auto"/>
              <w:ind w:left="168" w:right="789" w:hanging="61"/>
              <w:rPr>
                <w:b/>
                <w:sz w:val="24"/>
              </w:rPr>
            </w:pPr>
            <w:r>
              <w:rPr>
                <w:b/>
                <w:sz w:val="24"/>
              </w:rPr>
              <w:t>обеспечение</w:t>
            </w:r>
            <w:r>
              <w:rPr>
                <w:b/>
                <w:spacing w:val="-57"/>
                <w:sz w:val="24"/>
              </w:rPr>
              <w:t xml:space="preserve"> </w:t>
            </w:r>
            <w:r>
              <w:rPr>
                <w:b/>
                <w:sz w:val="24"/>
              </w:rPr>
              <w:t>введения</w:t>
            </w:r>
          </w:p>
          <w:p w:rsidR="00676A99" w:rsidRDefault="003D1F18">
            <w:pPr>
              <w:pStyle w:val="TableParagraph"/>
              <w:spacing w:line="275" w:lineRule="exact"/>
              <w:ind w:left="107"/>
              <w:rPr>
                <w:b/>
                <w:sz w:val="24"/>
              </w:rPr>
            </w:pPr>
            <w:r>
              <w:rPr>
                <w:b/>
                <w:sz w:val="24"/>
              </w:rPr>
              <w:t>ФГОС НОО</w:t>
            </w:r>
          </w:p>
        </w:tc>
        <w:tc>
          <w:tcPr>
            <w:tcW w:w="5389" w:type="dxa"/>
          </w:tcPr>
          <w:p w:rsidR="00676A99" w:rsidRDefault="003D1F18">
            <w:pPr>
              <w:pStyle w:val="TableParagraph"/>
              <w:spacing w:line="276" w:lineRule="auto"/>
              <w:ind w:left="108" w:right="589"/>
              <w:rPr>
                <w:sz w:val="24"/>
              </w:rPr>
            </w:pPr>
            <w:r>
              <w:rPr>
                <w:sz w:val="24"/>
              </w:rPr>
              <w:t>1.</w:t>
            </w:r>
            <w:r>
              <w:rPr>
                <w:spacing w:val="-5"/>
                <w:sz w:val="24"/>
              </w:rPr>
              <w:t xml:space="preserve"> </w:t>
            </w:r>
            <w:r>
              <w:rPr>
                <w:sz w:val="24"/>
              </w:rPr>
              <w:t>Обеспечение</w:t>
            </w:r>
            <w:r>
              <w:rPr>
                <w:spacing w:val="-6"/>
                <w:sz w:val="24"/>
              </w:rPr>
              <w:t xml:space="preserve"> </w:t>
            </w:r>
            <w:r>
              <w:rPr>
                <w:sz w:val="24"/>
              </w:rPr>
              <w:t>координации</w:t>
            </w:r>
            <w:r>
              <w:rPr>
                <w:spacing w:val="-5"/>
                <w:sz w:val="24"/>
              </w:rPr>
              <w:t xml:space="preserve"> </w:t>
            </w:r>
            <w:r>
              <w:rPr>
                <w:sz w:val="24"/>
              </w:rPr>
              <w:t>взаимодействия</w:t>
            </w:r>
            <w:r>
              <w:rPr>
                <w:spacing w:val="-57"/>
                <w:sz w:val="24"/>
              </w:rPr>
              <w:t xml:space="preserve"> </w:t>
            </w:r>
            <w:r>
              <w:rPr>
                <w:sz w:val="24"/>
              </w:rPr>
              <w:t>участников образовательных отношений по</w:t>
            </w:r>
            <w:r>
              <w:rPr>
                <w:spacing w:val="1"/>
                <w:sz w:val="24"/>
              </w:rPr>
              <w:t xml:space="preserve"> </w:t>
            </w:r>
            <w:r>
              <w:rPr>
                <w:sz w:val="24"/>
              </w:rPr>
              <w:t>организации</w:t>
            </w:r>
            <w:r>
              <w:rPr>
                <w:spacing w:val="-1"/>
                <w:sz w:val="24"/>
              </w:rPr>
              <w:t xml:space="preserve"> </w:t>
            </w:r>
            <w:r>
              <w:rPr>
                <w:sz w:val="24"/>
              </w:rPr>
              <w:t>введения</w:t>
            </w:r>
            <w:r>
              <w:rPr>
                <w:spacing w:val="-3"/>
                <w:sz w:val="24"/>
              </w:rPr>
              <w:t xml:space="preserve"> </w:t>
            </w:r>
            <w:r>
              <w:rPr>
                <w:sz w:val="24"/>
              </w:rPr>
              <w:t>ФГОС</w:t>
            </w:r>
            <w:r>
              <w:rPr>
                <w:spacing w:val="-1"/>
                <w:sz w:val="24"/>
              </w:rPr>
              <w:t xml:space="preserve"> </w:t>
            </w:r>
            <w:r>
              <w:rPr>
                <w:sz w:val="24"/>
              </w:rPr>
              <w:t>НОО</w:t>
            </w:r>
          </w:p>
        </w:tc>
        <w:tc>
          <w:tcPr>
            <w:tcW w:w="1844" w:type="dxa"/>
          </w:tcPr>
          <w:p w:rsidR="00676A99" w:rsidRDefault="003D1F18">
            <w:pPr>
              <w:pStyle w:val="TableParagraph"/>
              <w:spacing w:line="263" w:lineRule="exact"/>
              <w:ind w:left="108"/>
              <w:rPr>
                <w:sz w:val="24"/>
              </w:rPr>
            </w:pPr>
            <w:r>
              <w:rPr>
                <w:sz w:val="24"/>
              </w:rPr>
              <w:t>Сентябрь</w:t>
            </w:r>
            <w:r>
              <w:rPr>
                <w:spacing w:val="-1"/>
                <w:sz w:val="24"/>
              </w:rPr>
              <w:t xml:space="preserve"> </w:t>
            </w:r>
            <w:r>
              <w:rPr>
                <w:sz w:val="24"/>
              </w:rPr>
              <w:t>2023-</w:t>
            </w:r>
          </w:p>
          <w:p w:rsidR="00676A99" w:rsidRDefault="003D1F18">
            <w:pPr>
              <w:pStyle w:val="TableParagraph"/>
              <w:spacing w:before="41"/>
              <w:ind w:left="108"/>
              <w:rPr>
                <w:sz w:val="24"/>
              </w:rPr>
            </w:pPr>
            <w:r>
              <w:rPr>
                <w:sz w:val="24"/>
              </w:rPr>
              <w:t>август</w:t>
            </w:r>
            <w:r>
              <w:rPr>
                <w:spacing w:val="-2"/>
                <w:sz w:val="24"/>
              </w:rPr>
              <w:t xml:space="preserve"> </w:t>
            </w:r>
            <w:r>
              <w:rPr>
                <w:sz w:val="24"/>
              </w:rPr>
              <w:t>2027</w:t>
            </w:r>
          </w:p>
        </w:tc>
      </w:tr>
      <w:tr w:rsidR="00676A99">
        <w:trPr>
          <w:trHeight w:val="1986"/>
        </w:trPr>
        <w:tc>
          <w:tcPr>
            <w:tcW w:w="2249" w:type="dxa"/>
            <w:vMerge/>
            <w:tcBorders>
              <w:top w:val="nil"/>
            </w:tcBorders>
          </w:tcPr>
          <w:p w:rsidR="00676A99" w:rsidRDefault="00676A99">
            <w:pPr>
              <w:rPr>
                <w:sz w:val="2"/>
                <w:szCs w:val="2"/>
              </w:rPr>
            </w:pPr>
          </w:p>
        </w:tc>
        <w:tc>
          <w:tcPr>
            <w:tcW w:w="5389" w:type="dxa"/>
          </w:tcPr>
          <w:p w:rsidR="00676A99" w:rsidRDefault="003D1F18">
            <w:pPr>
              <w:pStyle w:val="TableParagraph"/>
              <w:spacing w:line="261" w:lineRule="exact"/>
              <w:ind w:left="108"/>
              <w:rPr>
                <w:sz w:val="24"/>
              </w:rPr>
            </w:pPr>
            <w:r>
              <w:rPr>
                <w:sz w:val="24"/>
              </w:rPr>
              <w:t>2.</w:t>
            </w:r>
            <w:r>
              <w:rPr>
                <w:spacing w:val="-2"/>
                <w:sz w:val="24"/>
              </w:rPr>
              <w:t xml:space="preserve"> </w:t>
            </w:r>
            <w:r>
              <w:rPr>
                <w:sz w:val="24"/>
              </w:rPr>
              <w:t>Разработка</w:t>
            </w:r>
            <w:r>
              <w:rPr>
                <w:spacing w:val="-2"/>
                <w:sz w:val="24"/>
              </w:rPr>
              <w:t xml:space="preserve"> </w:t>
            </w:r>
            <w:r>
              <w:rPr>
                <w:sz w:val="24"/>
              </w:rPr>
              <w:t>и</w:t>
            </w:r>
            <w:r>
              <w:rPr>
                <w:spacing w:val="-2"/>
                <w:sz w:val="24"/>
              </w:rPr>
              <w:t xml:space="preserve"> </w:t>
            </w:r>
            <w:r>
              <w:rPr>
                <w:sz w:val="24"/>
              </w:rPr>
              <w:t>реализация</w:t>
            </w:r>
            <w:r>
              <w:rPr>
                <w:spacing w:val="-1"/>
                <w:sz w:val="24"/>
              </w:rPr>
              <w:t xml:space="preserve"> </w:t>
            </w:r>
            <w:r>
              <w:rPr>
                <w:sz w:val="24"/>
              </w:rPr>
              <w:t>моделей</w:t>
            </w:r>
          </w:p>
          <w:p w:rsidR="00676A99" w:rsidRDefault="003D1F18">
            <w:pPr>
              <w:pStyle w:val="TableParagraph"/>
              <w:spacing w:before="41"/>
              <w:ind w:left="108"/>
              <w:rPr>
                <w:sz w:val="24"/>
              </w:rPr>
            </w:pPr>
            <w:r>
              <w:rPr>
                <w:sz w:val="24"/>
              </w:rPr>
              <w:t>взаимодействия</w:t>
            </w:r>
            <w:r>
              <w:rPr>
                <w:spacing w:val="-6"/>
                <w:sz w:val="24"/>
              </w:rPr>
              <w:t xml:space="preserve"> </w:t>
            </w:r>
            <w:r>
              <w:rPr>
                <w:sz w:val="24"/>
              </w:rPr>
              <w:t>образовательных</w:t>
            </w:r>
            <w:r>
              <w:rPr>
                <w:spacing w:val="-6"/>
                <w:sz w:val="24"/>
              </w:rPr>
              <w:t xml:space="preserve"> </w:t>
            </w:r>
            <w:r>
              <w:rPr>
                <w:sz w:val="24"/>
              </w:rPr>
              <w:t>организаций</w:t>
            </w:r>
          </w:p>
          <w:p w:rsidR="00676A99" w:rsidRDefault="00676A99">
            <w:pPr>
              <w:pStyle w:val="TableParagraph"/>
              <w:rPr>
                <w:b/>
                <w:sz w:val="21"/>
              </w:rPr>
            </w:pPr>
          </w:p>
          <w:p w:rsidR="00676A99" w:rsidRDefault="003D1F18">
            <w:pPr>
              <w:pStyle w:val="TableParagraph"/>
              <w:spacing w:line="276" w:lineRule="auto"/>
              <w:ind w:left="108" w:right="548"/>
              <w:rPr>
                <w:sz w:val="24"/>
              </w:rPr>
            </w:pPr>
            <w:r>
              <w:rPr>
                <w:sz w:val="24"/>
              </w:rPr>
              <w:t>и организаций дополнительного образования,</w:t>
            </w:r>
            <w:r>
              <w:rPr>
                <w:spacing w:val="-57"/>
                <w:sz w:val="24"/>
              </w:rPr>
              <w:t xml:space="preserve"> </w:t>
            </w:r>
            <w:r>
              <w:rPr>
                <w:sz w:val="24"/>
              </w:rPr>
              <w:t>обеспечивающих</w:t>
            </w:r>
            <w:r>
              <w:rPr>
                <w:spacing w:val="-2"/>
                <w:sz w:val="24"/>
              </w:rPr>
              <w:t xml:space="preserve"> </w:t>
            </w:r>
            <w:r>
              <w:rPr>
                <w:sz w:val="24"/>
              </w:rPr>
              <w:t>организацию</w:t>
            </w:r>
            <w:r>
              <w:rPr>
                <w:spacing w:val="-2"/>
                <w:sz w:val="24"/>
              </w:rPr>
              <w:t xml:space="preserve"> </w:t>
            </w:r>
            <w:r>
              <w:rPr>
                <w:sz w:val="24"/>
              </w:rPr>
              <w:t>внеурочной</w:t>
            </w:r>
          </w:p>
          <w:p w:rsidR="00676A99" w:rsidRDefault="003D1F18">
            <w:pPr>
              <w:pStyle w:val="TableParagraph"/>
              <w:spacing w:line="275" w:lineRule="exact"/>
              <w:ind w:left="108"/>
              <w:rPr>
                <w:sz w:val="24"/>
              </w:rPr>
            </w:pPr>
            <w:r>
              <w:rPr>
                <w:sz w:val="24"/>
              </w:rPr>
              <w:t>деятельности</w:t>
            </w:r>
          </w:p>
        </w:tc>
        <w:tc>
          <w:tcPr>
            <w:tcW w:w="1844" w:type="dxa"/>
          </w:tcPr>
          <w:p w:rsidR="00676A99" w:rsidRDefault="003D1F18">
            <w:pPr>
              <w:pStyle w:val="TableParagraph"/>
              <w:spacing w:line="261" w:lineRule="exact"/>
              <w:ind w:left="108"/>
              <w:rPr>
                <w:sz w:val="24"/>
              </w:rPr>
            </w:pPr>
            <w:r>
              <w:rPr>
                <w:sz w:val="24"/>
              </w:rPr>
              <w:t>Сентябрь</w:t>
            </w:r>
            <w:r>
              <w:rPr>
                <w:spacing w:val="-1"/>
                <w:sz w:val="24"/>
              </w:rPr>
              <w:t xml:space="preserve"> </w:t>
            </w:r>
            <w:r>
              <w:rPr>
                <w:sz w:val="24"/>
              </w:rPr>
              <w:t>2023-</w:t>
            </w:r>
          </w:p>
          <w:p w:rsidR="00676A99" w:rsidRDefault="003D1F18">
            <w:pPr>
              <w:pStyle w:val="TableParagraph"/>
              <w:spacing w:before="41"/>
              <w:ind w:left="108"/>
              <w:rPr>
                <w:sz w:val="24"/>
              </w:rPr>
            </w:pPr>
            <w:r>
              <w:rPr>
                <w:sz w:val="24"/>
              </w:rPr>
              <w:t>август</w:t>
            </w:r>
            <w:r>
              <w:rPr>
                <w:spacing w:val="-2"/>
                <w:sz w:val="24"/>
              </w:rPr>
              <w:t xml:space="preserve"> </w:t>
            </w:r>
            <w:r>
              <w:rPr>
                <w:sz w:val="24"/>
              </w:rPr>
              <w:t>2027</w:t>
            </w:r>
          </w:p>
        </w:tc>
      </w:tr>
      <w:tr w:rsidR="00676A99">
        <w:trPr>
          <w:trHeight w:val="518"/>
        </w:trPr>
        <w:tc>
          <w:tcPr>
            <w:tcW w:w="2249" w:type="dxa"/>
            <w:vMerge/>
            <w:tcBorders>
              <w:top w:val="nil"/>
            </w:tcBorders>
          </w:tcPr>
          <w:p w:rsidR="00676A99" w:rsidRDefault="00676A99">
            <w:pPr>
              <w:rPr>
                <w:sz w:val="2"/>
                <w:szCs w:val="2"/>
              </w:rPr>
            </w:pPr>
          </w:p>
        </w:tc>
        <w:tc>
          <w:tcPr>
            <w:tcW w:w="5389" w:type="dxa"/>
          </w:tcPr>
          <w:p w:rsidR="00676A99" w:rsidRDefault="003D1F18">
            <w:pPr>
              <w:pStyle w:val="TableParagraph"/>
              <w:spacing w:line="261" w:lineRule="exact"/>
              <w:ind w:left="108"/>
              <w:rPr>
                <w:sz w:val="24"/>
              </w:rPr>
            </w:pPr>
            <w:r>
              <w:rPr>
                <w:sz w:val="24"/>
              </w:rPr>
              <w:t>3.</w:t>
            </w:r>
            <w:r>
              <w:rPr>
                <w:spacing w:val="-4"/>
                <w:sz w:val="24"/>
              </w:rPr>
              <w:t xml:space="preserve"> </w:t>
            </w:r>
            <w:r>
              <w:rPr>
                <w:sz w:val="24"/>
              </w:rPr>
              <w:t>Разработка</w:t>
            </w:r>
            <w:r>
              <w:rPr>
                <w:spacing w:val="-4"/>
                <w:sz w:val="24"/>
              </w:rPr>
              <w:t xml:space="preserve"> </w:t>
            </w:r>
            <w:r>
              <w:rPr>
                <w:sz w:val="24"/>
              </w:rPr>
              <w:t>и</w:t>
            </w:r>
            <w:r>
              <w:rPr>
                <w:spacing w:val="-3"/>
                <w:sz w:val="24"/>
              </w:rPr>
              <w:t xml:space="preserve"> </w:t>
            </w:r>
            <w:r>
              <w:rPr>
                <w:sz w:val="24"/>
              </w:rPr>
              <w:t>реализация</w:t>
            </w:r>
            <w:r>
              <w:rPr>
                <w:spacing w:val="-3"/>
                <w:sz w:val="24"/>
              </w:rPr>
              <w:t xml:space="preserve"> </w:t>
            </w:r>
            <w:r>
              <w:rPr>
                <w:sz w:val="24"/>
              </w:rPr>
              <w:t>системы</w:t>
            </w:r>
            <w:r>
              <w:rPr>
                <w:spacing w:val="-3"/>
                <w:sz w:val="24"/>
              </w:rPr>
              <w:t xml:space="preserve"> </w:t>
            </w:r>
            <w:r>
              <w:rPr>
                <w:sz w:val="24"/>
              </w:rPr>
              <w:t>мониторинга</w:t>
            </w:r>
          </w:p>
        </w:tc>
        <w:tc>
          <w:tcPr>
            <w:tcW w:w="1844" w:type="dxa"/>
          </w:tcPr>
          <w:p w:rsidR="00676A99" w:rsidRDefault="003D1F18">
            <w:pPr>
              <w:pStyle w:val="TableParagraph"/>
              <w:spacing w:line="261" w:lineRule="exact"/>
              <w:ind w:left="108"/>
              <w:rPr>
                <w:sz w:val="24"/>
              </w:rPr>
            </w:pPr>
            <w:r>
              <w:rPr>
                <w:sz w:val="24"/>
              </w:rPr>
              <w:t>Сентябрь</w:t>
            </w:r>
            <w:r>
              <w:rPr>
                <w:spacing w:val="-1"/>
                <w:sz w:val="24"/>
              </w:rPr>
              <w:t xml:space="preserve"> </w:t>
            </w:r>
            <w:r>
              <w:rPr>
                <w:sz w:val="24"/>
              </w:rPr>
              <w:t>2023</w:t>
            </w:r>
          </w:p>
        </w:tc>
      </w:tr>
    </w:tbl>
    <w:p w:rsidR="00676A99" w:rsidRDefault="00676A99">
      <w:pPr>
        <w:spacing w:line="261" w:lineRule="exact"/>
        <w:rPr>
          <w:sz w:val="24"/>
        </w:rPr>
        <w:sectPr w:rsidR="00676A99">
          <w:pgSz w:w="11910" w:h="16850"/>
          <w:pgMar w:top="1000" w:right="440" w:bottom="920" w:left="1020" w:header="0" w:footer="734" w:gutter="0"/>
          <w:cols w:space="720"/>
        </w:sect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9"/>
        <w:gridCol w:w="5389"/>
        <w:gridCol w:w="1844"/>
      </w:tblGrid>
      <w:tr w:rsidR="00676A99">
        <w:trPr>
          <w:trHeight w:val="1471"/>
        </w:trPr>
        <w:tc>
          <w:tcPr>
            <w:tcW w:w="2249" w:type="dxa"/>
            <w:vMerge w:val="restart"/>
          </w:tcPr>
          <w:p w:rsidR="00676A99" w:rsidRDefault="00676A99">
            <w:pPr>
              <w:pStyle w:val="TableParagraph"/>
              <w:rPr>
                <w:sz w:val="24"/>
              </w:rPr>
            </w:pPr>
          </w:p>
        </w:tc>
        <w:tc>
          <w:tcPr>
            <w:tcW w:w="5389" w:type="dxa"/>
          </w:tcPr>
          <w:p w:rsidR="00676A99" w:rsidRDefault="003D1F18">
            <w:pPr>
              <w:pStyle w:val="TableParagraph"/>
              <w:spacing w:line="276" w:lineRule="auto"/>
              <w:ind w:left="108" w:right="386"/>
              <w:rPr>
                <w:sz w:val="24"/>
              </w:rPr>
            </w:pPr>
            <w:r>
              <w:rPr>
                <w:sz w:val="24"/>
              </w:rPr>
              <w:t>образовательных</w:t>
            </w:r>
            <w:r>
              <w:rPr>
                <w:spacing w:val="-5"/>
                <w:sz w:val="24"/>
              </w:rPr>
              <w:t xml:space="preserve"> </w:t>
            </w:r>
            <w:r>
              <w:rPr>
                <w:sz w:val="24"/>
              </w:rPr>
              <w:t>потребностей</w:t>
            </w:r>
            <w:r>
              <w:rPr>
                <w:spacing w:val="-4"/>
                <w:sz w:val="24"/>
              </w:rPr>
              <w:t xml:space="preserve"> </w:t>
            </w:r>
            <w:r>
              <w:rPr>
                <w:sz w:val="24"/>
              </w:rPr>
              <w:t>обучающихся</w:t>
            </w:r>
            <w:r>
              <w:rPr>
                <w:spacing w:val="-4"/>
                <w:sz w:val="24"/>
              </w:rPr>
              <w:t xml:space="preserve"> </w:t>
            </w:r>
            <w:r>
              <w:rPr>
                <w:sz w:val="24"/>
              </w:rPr>
              <w:t>и</w:t>
            </w:r>
            <w:r>
              <w:rPr>
                <w:spacing w:val="-57"/>
                <w:sz w:val="24"/>
              </w:rPr>
              <w:t xml:space="preserve"> </w:t>
            </w:r>
            <w:r>
              <w:rPr>
                <w:sz w:val="24"/>
              </w:rPr>
              <w:t>родителей (законных представителей) по</w:t>
            </w:r>
            <w:r>
              <w:rPr>
                <w:spacing w:val="1"/>
                <w:sz w:val="24"/>
              </w:rPr>
              <w:t xml:space="preserve"> </w:t>
            </w:r>
            <w:r>
              <w:rPr>
                <w:sz w:val="24"/>
              </w:rPr>
              <w:t>использованию</w:t>
            </w:r>
            <w:r>
              <w:rPr>
                <w:spacing w:val="-2"/>
                <w:sz w:val="24"/>
              </w:rPr>
              <w:t xml:space="preserve"> </w:t>
            </w:r>
            <w:r>
              <w:rPr>
                <w:sz w:val="24"/>
              </w:rPr>
              <w:t>часов</w:t>
            </w:r>
            <w:r>
              <w:rPr>
                <w:spacing w:val="-1"/>
                <w:sz w:val="24"/>
              </w:rPr>
              <w:t xml:space="preserve"> </w:t>
            </w:r>
            <w:r>
              <w:rPr>
                <w:sz w:val="24"/>
              </w:rPr>
              <w:t>вариативной</w:t>
            </w:r>
            <w:r>
              <w:rPr>
                <w:spacing w:val="-1"/>
                <w:sz w:val="24"/>
              </w:rPr>
              <w:t xml:space="preserve"> </w:t>
            </w:r>
            <w:r>
              <w:rPr>
                <w:sz w:val="24"/>
              </w:rPr>
              <w:t>части</w:t>
            </w:r>
          </w:p>
          <w:p w:rsidR="00676A99" w:rsidRDefault="003D1F18">
            <w:pPr>
              <w:pStyle w:val="TableParagraph"/>
              <w:spacing w:line="275" w:lineRule="exact"/>
              <w:ind w:left="108"/>
              <w:rPr>
                <w:sz w:val="24"/>
              </w:rPr>
            </w:pPr>
            <w:r>
              <w:rPr>
                <w:sz w:val="24"/>
              </w:rPr>
              <w:t>учебного</w:t>
            </w:r>
            <w:r>
              <w:rPr>
                <w:spacing w:val="-3"/>
                <w:sz w:val="24"/>
              </w:rPr>
              <w:t xml:space="preserve"> </w:t>
            </w:r>
            <w:r>
              <w:rPr>
                <w:sz w:val="24"/>
              </w:rPr>
              <w:t>плана</w:t>
            </w:r>
            <w:r>
              <w:rPr>
                <w:spacing w:val="-3"/>
                <w:sz w:val="24"/>
              </w:rPr>
              <w:t xml:space="preserve"> </w:t>
            </w:r>
            <w:r>
              <w:rPr>
                <w:sz w:val="24"/>
              </w:rPr>
              <w:t>и</w:t>
            </w:r>
            <w:r>
              <w:rPr>
                <w:spacing w:val="-2"/>
                <w:sz w:val="24"/>
              </w:rPr>
              <w:t xml:space="preserve"> </w:t>
            </w:r>
            <w:r>
              <w:rPr>
                <w:sz w:val="24"/>
              </w:rPr>
              <w:t>внеурочной</w:t>
            </w:r>
            <w:r>
              <w:rPr>
                <w:spacing w:val="-2"/>
                <w:sz w:val="24"/>
              </w:rPr>
              <w:t xml:space="preserve"> </w:t>
            </w:r>
            <w:r>
              <w:rPr>
                <w:sz w:val="24"/>
              </w:rPr>
              <w:t>деятельности</w:t>
            </w:r>
          </w:p>
        </w:tc>
        <w:tc>
          <w:tcPr>
            <w:tcW w:w="1844" w:type="dxa"/>
          </w:tcPr>
          <w:p w:rsidR="00676A99" w:rsidRDefault="00676A99">
            <w:pPr>
              <w:pStyle w:val="TableParagraph"/>
              <w:rPr>
                <w:sz w:val="24"/>
              </w:rPr>
            </w:pPr>
          </w:p>
        </w:tc>
      </w:tr>
      <w:tr w:rsidR="00676A99">
        <w:trPr>
          <w:trHeight w:val="1468"/>
        </w:trPr>
        <w:tc>
          <w:tcPr>
            <w:tcW w:w="2249" w:type="dxa"/>
            <w:vMerge/>
            <w:tcBorders>
              <w:top w:val="nil"/>
            </w:tcBorders>
          </w:tcPr>
          <w:p w:rsidR="00676A99" w:rsidRDefault="00676A99">
            <w:pPr>
              <w:rPr>
                <w:sz w:val="2"/>
                <w:szCs w:val="2"/>
              </w:rPr>
            </w:pPr>
          </w:p>
        </w:tc>
        <w:tc>
          <w:tcPr>
            <w:tcW w:w="5389" w:type="dxa"/>
          </w:tcPr>
          <w:p w:rsidR="00676A99" w:rsidRDefault="003D1F18">
            <w:pPr>
              <w:pStyle w:val="TableParagraph"/>
              <w:spacing w:line="261" w:lineRule="exact"/>
              <w:ind w:left="108"/>
              <w:rPr>
                <w:sz w:val="24"/>
              </w:rPr>
            </w:pPr>
            <w:r>
              <w:rPr>
                <w:sz w:val="24"/>
              </w:rPr>
              <w:t>4.</w:t>
            </w:r>
            <w:r>
              <w:rPr>
                <w:spacing w:val="-4"/>
                <w:sz w:val="24"/>
              </w:rPr>
              <w:t xml:space="preserve"> </w:t>
            </w:r>
            <w:r>
              <w:rPr>
                <w:sz w:val="24"/>
              </w:rPr>
              <w:t>Привлечение</w:t>
            </w:r>
            <w:r>
              <w:rPr>
                <w:spacing w:val="-3"/>
                <w:sz w:val="24"/>
              </w:rPr>
              <w:t xml:space="preserve"> </w:t>
            </w:r>
            <w:r>
              <w:rPr>
                <w:sz w:val="24"/>
              </w:rPr>
              <w:t>органов</w:t>
            </w:r>
            <w:r>
              <w:rPr>
                <w:spacing w:val="-3"/>
                <w:sz w:val="24"/>
              </w:rPr>
              <w:t xml:space="preserve"> </w:t>
            </w:r>
            <w:r>
              <w:rPr>
                <w:sz w:val="24"/>
              </w:rPr>
              <w:t>государственно-</w:t>
            </w:r>
          </w:p>
          <w:p w:rsidR="00676A99" w:rsidRDefault="003D1F18">
            <w:pPr>
              <w:pStyle w:val="TableParagraph"/>
              <w:spacing w:before="41" w:line="276" w:lineRule="auto"/>
              <w:ind w:left="108" w:right="684"/>
              <w:rPr>
                <w:sz w:val="24"/>
              </w:rPr>
            </w:pPr>
            <w:r>
              <w:rPr>
                <w:sz w:val="24"/>
              </w:rPr>
              <w:t>общественного</w:t>
            </w:r>
            <w:r>
              <w:rPr>
                <w:spacing w:val="-7"/>
                <w:sz w:val="24"/>
              </w:rPr>
              <w:t xml:space="preserve"> </w:t>
            </w:r>
            <w:r>
              <w:rPr>
                <w:sz w:val="24"/>
              </w:rPr>
              <w:t>управления</w:t>
            </w:r>
            <w:r>
              <w:rPr>
                <w:spacing w:val="-9"/>
                <w:sz w:val="24"/>
              </w:rPr>
              <w:t xml:space="preserve"> </w:t>
            </w:r>
            <w:r>
              <w:rPr>
                <w:sz w:val="24"/>
              </w:rPr>
              <w:t>образовательной</w:t>
            </w:r>
            <w:r>
              <w:rPr>
                <w:spacing w:val="-57"/>
                <w:sz w:val="24"/>
              </w:rPr>
              <w:t xml:space="preserve"> </w:t>
            </w:r>
            <w:r>
              <w:rPr>
                <w:sz w:val="24"/>
              </w:rPr>
              <w:t>организацией к проектированию 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НОО</w:t>
            </w:r>
          </w:p>
        </w:tc>
        <w:tc>
          <w:tcPr>
            <w:tcW w:w="1844" w:type="dxa"/>
          </w:tcPr>
          <w:p w:rsidR="00676A99" w:rsidRDefault="003D1F18">
            <w:pPr>
              <w:pStyle w:val="TableParagraph"/>
              <w:spacing w:line="261" w:lineRule="exact"/>
              <w:ind w:left="108"/>
              <w:rPr>
                <w:sz w:val="24"/>
              </w:rPr>
            </w:pPr>
            <w:r>
              <w:rPr>
                <w:sz w:val="24"/>
              </w:rPr>
              <w:t>Сентябрь</w:t>
            </w:r>
            <w:r>
              <w:rPr>
                <w:spacing w:val="-1"/>
                <w:sz w:val="24"/>
              </w:rPr>
              <w:t xml:space="preserve"> </w:t>
            </w:r>
            <w:r>
              <w:rPr>
                <w:sz w:val="24"/>
              </w:rPr>
              <w:t>2023-</w:t>
            </w:r>
          </w:p>
          <w:p w:rsidR="00676A99" w:rsidRDefault="003D1F18">
            <w:pPr>
              <w:pStyle w:val="TableParagraph"/>
              <w:spacing w:before="41"/>
              <w:ind w:left="108"/>
              <w:rPr>
                <w:sz w:val="24"/>
              </w:rPr>
            </w:pPr>
            <w:r>
              <w:rPr>
                <w:sz w:val="24"/>
              </w:rPr>
              <w:t>август</w:t>
            </w:r>
            <w:r>
              <w:rPr>
                <w:spacing w:val="-2"/>
                <w:sz w:val="24"/>
              </w:rPr>
              <w:t xml:space="preserve"> </w:t>
            </w:r>
            <w:r>
              <w:rPr>
                <w:sz w:val="24"/>
              </w:rPr>
              <w:t>2027</w:t>
            </w:r>
          </w:p>
        </w:tc>
      </w:tr>
      <w:tr w:rsidR="00676A99">
        <w:trPr>
          <w:trHeight w:val="834"/>
        </w:trPr>
        <w:tc>
          <w:tcPr>
            <w:tcW w:w="2249" w:type="dxa"/>
            <w:vMerge w:val="restart"/>
          </w:tcPr>
          <w:p w:rsidR="00676A99" w:rsidRDefault="003D1F18">
            <w:pPr>
              <w:pStyle w:val="TableParagraph"/>
              <w:spacing w:line="278" w:lineRule="auto"/>
              <w:ind w:left="107" w:right="700"/>
              <w:rPr>
                <w:b/>
                <w:sz w:val="24"/>
              </w:rPr>
            </w:pPr>
            <w:r>
              <w:rPr>
                <w:b/>
                <w:sz w:val="24"/>
              </w:rPr>
              <w:t>IV. Кадровое</w:t>
            </w:r>
            <w:r>
              <w:rPr>
                <w:b/>
                <w:spacing w:val="-57"/>
                <w:sz w:val="24"/>
              </w:rPr>
              <w:t xml:space="preserve"> </w:t>
            </w:r>
            <w:r>
              <w:rPr>
                <w:b/>
                <w:sz w:val="24"/>
              </w:rPr>
              <w:t>обеспечение</w:t>
            </w:r>
          </w:p>
          <w:p w:rsidR="00676A99" w:rsidRDefault="003D1F18">
            <w:pPr>
              <w:pStyle w:val="TableParagraph"/>
              <w:spacing w:before="184"/>
              <w:ind w:left="107"/>
              <w:rPr>
                <w:b/>
                <w:sz w:val="24"/>
              </w:rPr>
            </w:pPr>
            <w:r>
              <w:rPr>
                <w:b/>
                <w:sz w:val="24"/>
              </w:rPr>
              <w:t>введения</w:t>
            </w:r>
          </w:p>
          <w:p w:rsidR="00676A99" w:rsidRDefault="00676A99">
            <w:pPr>
              <w:pStyle w:val="TableParagraph"/>
              <w:spacing w:before="1"/>
              <w:rPr>
                <w:b/>
                <w:sz w:val="21"/>
              </w:rPr>
            </w:pPr>
          </w:p>
          <w:p w:rsidR="00676A99" w:rsidRDefault="003D1F18">
            <w:pPr>
              <w:pStyle w:val="TableParagraph"/>
              <w:spacing w:before="1"/>
              <w:ind w:left="107"/>
              <w:rPr>
                <w:b/>
                <w:sz w:val="24"/>
              </w:rPr>
            </w:pPr>
            <w:r>
              <w:rPr>
                <w:b/>
                <w:sz w:val="24"/>
              </w:rPr>
              <w:t>ФГОС НОО</w:t>
            </w:r>
          </w:p>
        </w:tc>
        <w:tc>
          <w:tcPr>
            <w:tcW w:w="5389" w:type="dxa"/>
          </w:tcPr>
          <w:p w:rsidR="00676A99" w:rsidRDefault="003D1F18">
            <w:pPr>
              <w:pStyle w:val="TableParagraph"/>
              <w:spacing w:line="261" w:lineRule="exact"/>
              <w:ind w:left="108"/>
              <w:rPr>
                <w:sz w:val="24"/>
              </w:rPr>
            </w:pPr>
            <w:r>
              <w:rPr>
                <w:sz w:val="24"/>
              </w:rPr>
              <w:t>1.</w:t>
            </w:r>
            <w:r>
              <w:rPr>
                <w:spacing w:val="-2"/>
                <w:sz w:val="24"/>
              </w:rPr>
              <w:t xml:space="preserve"> </w:t>
            </w:r>
            <w:r>
              <w:rPr>
                <w:sz w:val="24"/>
              </w:rPr>
              <w:t>Анализ</w:t>
            </w:r>
            <w:r>
              <w:rPr>
                <w:spacing w:val="-2"/>
                <w:sz w:val="24"/>
              </w:rPr>
              <w:t xml:space="preserve"> </w:t>
            </w:r>
            <w:r>
              <w:rPr>
                <w:sz w:val="24"/>
              </w:rPr>
              <w:t>кадрового</w:t>
            </w:r>
            <w:r>
              <w:rPr>
                <w:spacing w:val="-2"/>
                <w:sz w:val="24"/>
              </w:rPr>
              <w:t xml:space="preserve"> </w:t>
            </w:r>
            <w:r>
              <w:rPr>
                <w:sz w:val="24"/>
              </w:rPr>
              <w:t>обеспечения</w:t>
            </w:r>
            <w:r>
              <w:rPr>
                <w:spacing w:val="-2"/>
                <w:sz w:val="24"/>
              </w:rPr>
              <w:t xml:space="preserve"> </w:t>
            </w:r>
            <w:r>
              <w:rPr>
                <w:sz w:val="24"/>
              </w:rPr>
              <w:t>введения</w:t>
            </w:r>
            <w:r>
              <w:rPr>
                <w:spacing w:val="-2"/>
                <w:sz w:val="24"/>
              </w:rPr>
              <w:t xml:space="preserve"> </w:t>
            </w:r>
            <w:r>
              <w:rPr>
                <w:sz w:val="24"/>
              </w:rPr>
              <w:t>и</w:t>
            </w:r>
          </w:p>
          <w:p w:rsidR="00676A99" w:rsidRDefault="003D1F18">
            <w:pPr>
              <w:pStyle w:val="TableParagraph"/>
              <w:spacing w:before="43"/>
              <w:ind w:left="108"/>
              <w:rPr>
                <w:sz w:val="24"/>
              </w:rPr>
            </w:pPr>
            <w:r>
              <w:rPr>
                <w:sz w:val="24"/>
              </w:rPr>
              <w:t>реализации</w:t>
            </w:r>
            <w:r>
              <w:rPr>
                <w:spacing w:val="-4"/>
                <w:sz w:val="24"/>
              </w:rPr>
              <w:t xml:space="preserve"> </w:t>
            </w:r>
            <w:r>
              <w:rPr>
                <w:sz w:val="24"/>
              </w:rPr>
              <w:t>ФГОС</w:t>
            </w:r>
            <w:r>
              <w:rPr>
                <w:spacing w:val="-3"/>
                <w:sz w:val="24"/>
              </w:rPr>
              <w:t xml:space="preserve"> </w:t>
            </w:r>
            <w:r>
              <w:rPr>
                <w:sz w:val="24"/>
              </w:rPr>
              <w:t>НОО</w:t>
            </w:r>
          </w:p>
        </w:tc>
        <w:tc>
          <w:tcPr>
            <w:tcW w:w="1844" w:type="dxa"/>
          </w:tcPr>
          <w:p w:rsidR="00676A99" w:rsidRDefault="003D1F18">
            <w:pPr>
              <w:pStyle w:val="TableParagraph"/>
              <w:spacing w:line="261" w:lineRule="exact"/>
              <w:ind w:left="108"/>
              <w:rPr>
                <w:sz w:val="24"/>
              </w:rPr>
            </w:pPr>
            <w:r>
              <w:rPr>
                <w:sz w:val="24"/>
              </w:rPr>
              <w:t>Сентябрь</w:t>
            </w:r>
            <w:r>
              <w:rPr>
                <w:spacing w:val="-1"/>
                <w:sz w:val="24"/>
              </w:rPr>
              <w:t xml:space="preserve"> </w:t>
            </w:r>
            <w:r>
              <w:rPr>
                <w:sz w:val="24"/>
              </w:rPr>
              <w:t>2023</w:t>
            </w:r>
          </w:p>
        </w:tc>
      </w:tr>
      <w:tr w:rsidR="00676A99">
        <w:trPr>
          <w:trHeight w:val="1471"/>
        </w:trPr>
        <w:tc>
          <w:tcPr>
            <w:tcW w:w="2249" w:type="dxa"/>
            <w:vMerge/>
            <w:tcBorders>
              <w:top w:val="nil"/>
            </w:tcBorders>
          </w:tcPr>
          <w:p w:rsidR="00676A99" w:rsidRDefault="00676A99">
            <w:pPr>
              <w:rPr>
                <w:sz w:val="2"/>
                <w:szCs w:val="2"/>
              </w:rPr>
            </w:pPr>
          </w:p>
        </w:tc>
        <w:tc>
          <w:tcPr>
            <w:tcW w:w="5389" w:type="dxa"/>
          </w:tcPr>
          <w:p w:rsidR="00676A99" w:rsidRDefault="003D1F18">
            <w:pPr>
              <w:pStyle w:val="TableParagraph"/>
              <w:spacing w:line="261" w:lineRule="exact"/>
              <w:ind w:left="108"/>
              <w:rPr>
                <w:sz w:val="24"/>
              </w:rPr>
            </w:pPr>
            <w:r>
              <w:rPr>
                <w:sz w:val="24"/>
              </w:rPr>
              <w:t>2.</w:t>
            </w:r>
            <w:r>
              <w:rPr>
                <w:spacing w:val="-3"/>
                <w:sz w:val="24"/>
              </w:rPr>
              <w:t xml:space="preserve"> </w:t>
            </w:r>
            <w:r>
              <w:rPr>
                <w:sz w:val="24"/>
              </w:rPr>
              <w:t>Создание</w:t>
            </w:r>
            <w:r>
              <w:rPr>
                <w:spacing w:val="-3"/>
                <w:sz w:val="24"/>
              </w:rPr>
              <w:t xml:space="preserve"> </w:t>
            </w:r>
            <w:r>
              <w:rPr>
                <w:sz w:val="24"/>
              </w:rPr>
              <w:t>(корректировка)</w:t>
            </w:r>
            <w:r>
              <w:rPr>
                <w:spacing w:val="-4"/>
                <w:sz w:val="24"/>
              </w:rPr>
              <w:t xml:space="preserve"> </w:t>
            </w:r>
            <w:r>
              <w:rPr>
                <w:sz w:val="24"/>
              </w:rPr>
              <w:t>плана-графика</w:t>
            </w:r>
          </w:p>
          <w:p w:rsidR="00676A99" w:rsidRDefault="003D1F18">
            <w:pPr>
              <w:pStyle w:val="TableParagraph"/>
              <w:spacing w:before="44" w:line="276" w:lineRule="auto"/>
              <w:ind w:left="108" w:right="591"/>
              <w:rPr>
                <w:sz w:val="24"/>
              </w:rPr>
            </w:pPr>
            <w:r>
              <w:rPr>
                <w:sz w:val="24"/>
              </w:rPr>
              <w:t>повышения квалификации педагогических и</w:t>
            </w:r>
            <w:r>
              <w:rPr>
                <w:spacing w:val="1"/>
                <w:sz w:val="24"/>
              </w:rPr>
              <w:t xml:space="preserve"> </w:t>
            </w:r>
            <w:r>
              <w:rPr>
                <w:sz w:val="24"/>
              </w:rPr>
              <w:t>руководящих работников образовательной</w:t>
            </w:r>
            <w:r>
              <w:rPr>
                <w:spacing w:val="1"/>
                <w:sz w:val="24"/>
              </w:rPr>
              <w:t xml:space="preserve"> </w:t>
            </w:r>
            <w:r>
              <w:rPr>
                <w:sz w:val="24"/>
              </w:rPr>
              <w:t>организации</w:t>
            </w:r>
            <w:r>
              <w:rPr>
                <w:spacing w:val="-3"/>
                <w:sz w:val="24"/>
              </w:rPr>
              <w:t xml:space="preserve"> </w:t>
            </w:r>
            <w:r>
              <w:rPr>
                <w:sz w:val="24"/>
              </w:rPr>
              <w:t>в</w:t>
            </w:r>
            <w:r>
              <w:rPr>
                <w:spacing w:val="-4"/>
                <w:sz w:val="24"/>
              </w:rPr>
              <w:t xml:space="preserve"> </w:t>
            </w:r>
            <w:r>
              <w:rPr>
                <w:sz w:val="24"/>
              </w:rPr>
              <w:t>связи</w:t>
            </w:r>
            <w:r>
              <w:rPr>
                <w:spacing w:val="-3"/>
                <w:sz w:val="24"/>
              </w:rPr>
              <w:t xml:space="preserve"> </w:t>
            </w:r>
            <w:r>
              <w:rPr>
                <w:sz w:val="24"/>
              </w:rPr>
              <w:t>с</w:t>
            </w:r>
            <w:r>
              <w:rPr>
                <w:spacing w:val="-4"/>
                <w:sz w:val="24"/>
              </w:rPr>
              <w:t xml:space="preserve"> </w:t>
            </w:r>
            <w:r>
              <w:rPr>
                <w:sz w:val="24"/>
              </w:rPr>
              <w:t>введением</w:t>
            </w:r>
            <w:r>
              <w:rPr>
                <w:spacing w:val="-4"/>
                <w:sz w:val="24"/>
              </w:rPr>
              <w:t xml:space="preserve"> </w:t>
            </w:r>
            <w:r>
              <w:rPr>
                <w:sz w:val="24"/>
              </w:rPr>
              <w:t>ФГОС</w:t>
            </w:r>
            <w:r>
              <w:rPr>
                <w:spacing w:val="-3"/>
                <w:sz w:val="24"/>
              </w:rPr>
              <w:t xml:space="preserve"> </w:t>
            </w:r>
            <w:r>
              <w:rPr>
                <w:sz w:val="24"/>
              </w:rPr>
              <w:t>НОО</w:t>
            </w:r>
          </w:p>
        </w:tc>
        <w:tc>
          <w:tcPr>
            <w:tcW w:w="1844" w:type="dxa"/>
          </w:tcPr>
          <w:p w:rsidR="00676A99" w:rsidRDefault="003D1F18">
            <w:pPr>
              <w:pStyle w:val="TableParagraph"/>
              <w:spacing w:line="261" w:lineRule="exact"/>
              <w:ind w:left="108"/>
              <w:rPr>
                <w:sz w:val="24"/>
              </w:rPr>
            </w:pPr>
            <w:r>
              <w:rPr>
                <w:sz w:val="24"/>
              </w:rPr>
              <w:t>Сентябрь</w:t>
            </w:r>
            <w:r>
              <w:rPr>
                <w:spacing w:val="-1"/>
                <w:sz w:val="24"/>
              </w:rPr>
              <w:t xml:space="preserve"> </w:t>
            </w:r>
            <w:r>
              <w:rPr>
                <w:sz w:val="24"/>
              </w:rPr>
              <w:t>2023</w:t>
            </w:r>
          </w:p>
        </w:tc>
      </w:tr>
      <w:tr w:rsidR="00676A99">
        <w:trPr>
          <w:trHeight w:val="1468"/>
        </w:trPr>
        <w:tc>
          <w:tcPr>
            <w:tcW w:w="2249" w:type="dxa"/>
            <w:vMerge/>
            <w:tcBorders>
              <w:top w:val="nil"/>
            </w:tcBorders>
          </w:tcPr>
          <w:p w:rsidR="00676A99" w:rsidRDefault="00676A99">
            <w:pPr>
              <w:rPr>
                <w:sz w:val="2"/>
                <w:szCs w:val="2"/>
              </w:rPr>
            </w:pPr>
          </w:p>
        </w:tc>
        <w:tc>
          <w:tcPr>
            <w:tcW w:w="5389" w:type="dxa"/>
          </w:tcPr>
          <w:p w:rsidR="00676A99" w:rsidRDefault="003D1F18">
            <w:pPr>
              <w:pStyle w:val="TableParagraph"/>
              <w:spacing w:line="261" w:lineRule="exact"/>
              <w:ind w:left="108"/>
              <w:rPr>
                <w:sz w:val="24"/>
              </w:rPr>
            </w:pPr>
            <w:r>
              <w:rPr>
                <w:sz w:val="24"/>
              </w:rPr>
              <w:t>3.</w:t>
            </w:r>
            <w:r>
              <w:rPr>
                <w:spacing w:val="-2"/>
                <w:sz w:val="24"/>
              </w:rPr>
              <w:t xml:space="preserve"> </w:t>
            </w:r>
            <w:r>
              <w:rPr>
                <w:sz w:val="24"/>
              </w:rPr>
              <w:t>Разработка</w:t>
            </w:r>
            <w:r>
              <w:rPr>
                <w:spacing w:val="-3"/>
                <w:sz w:val="24"/>
              </w:rPr>
              <w:t xml:space="preserve"> </w:t>
            </w:r>
            <w:r>
              <w:rPr>
                <w:sz w:val="24"/>
              </w:rPr>
              <w:t>(корректировка)</w:t>
            </w:r>
            <w:r>
              <w:rPr>
                <w:spacing w:val="-4"/>
                <w:sz w:val="24"/>
              </w:rPr>
              <w:t xml:space="preserve"> </w:t>
            </w:r>
            <w:r>
              <w:rPr>
                <w:sz w:val="24"/>
              </w:rPr>
              <w:t>плана</w:t>
            </w:r>
            <w:r>
              <w:rPr>
                <w:spacing w:val="-2"/>
                <w:sz w:val="24"/>
              </w:rPr>
              <w:t xml:space="preserve"> </w:t>
            </w:r>
            <w:r>
              <w:rPr>
                <w:sz w:val="24"/>
              </w:rPr>
              <w:t>научно-</w:t>
            </w:r>
          </w:p>
          <w:p w:rsidR="00676A99" w:rsidRDefault="003D1F18">
            <w:pPr>
              <w:pStyle w:val="TableParagraph"/>
              <w:spacing w:before="41" w:line="276" w:lineRule="auto"/>
              <w:ind w:left="108" w:right="642"/>
              <w:rPr>
                <w:sz w:val="24"/>
              </w:rPr>
            </w:pPr>
            <w:r>
              <w:rPr>
                <w:sz w:val="24"/>
              </w:rPr>
              <w:t>методической работы (внутришкольного</w:t>
            </w:r>
            <w:r>
              <w:rPr>
                <w:spacing w:val="1"/>
                <w:sz w:val="24"/>
              </w:rPr>
              <w:t xml:space="preserve"> </w:t>
            </w:r>
            <w:r>
              <w:rPr>
                <w:sz w:val="24"/>
              </w:rPr>
              <w:t>повышения</w:t>
            </w:r>
            <w:r>
              <w:rPr>
                <w:spacing w:val="-4"/>
                <w:sz w:val="24"/>
              </w:rPr>
              <w:t xml:space="preserve"> </w:t>
            </w:r>
            <w:r>
              <w:rPr>
                <w:sz w:val="24"/>
              </w:rPr>
              <w:t>квалификации)</w:t>
            </w:r>
            <w:r>
              <w:rPr>
                <w:spacing w:val="-4"/>
                <w:sz w:val="24"/>
              </w:rPr>
              <w:t xml:space="preserve"> </w:t>
            </w:r>
            <w:r>
              <w:rPr>
                <w:sz w:val="24"/>
              </w:rPr>
              <w:t>с</w:t>
            </w:r>
            <w:r>
              <w:rPr>
                <w:spacing w:val="-5"/>
                <w:sz w:val="24"/>
              </w:rPr>
              <w:t xml:space="preserve"> </w:t>
            </w:r>
            <w:r>
              <w:rPr>
                <w:sz w:val="24"/>
              </w:rPr>
              <w:t>ориентацией</w:t>
            </w:r>
            <w:r>
              <w:rPr>
                <w:spacing w:val="-5"/>
                <w:sz w:val="24"/>
              </w:rPr>
              <w:t xml:space="preserve"> </w:t>
            </w:r>
            <w:r>
              <w:rPr>
                <w:sz w:val="24"/>
              </w:rPr>
              <w:t>на</w:t>
            </w:r>
            <w:r>
              <w:rPr>
                <w:spacing w:val="-57"/>
                <w:sz w:val="24"/>
              </w:rPr>
              <w:t xml:space="preserve"> </w:t>
            </w:r>
            <w:r>
              <w:rPr>
                <w:sz w:val="24"/>
              </w:rPr>
              <w:t>проблемы</w:t>
            </w:r>
            <w:r>
              <w:rPr>
                <w:spacing w:val="-1"/>
                <w:sz w:val="24"/>
              </w:rPr>
              <w:t xml:space="preserve"> </w:t>
            </w:r>
            <w:r>
              <w:rPr>
                <w:sz w:val="24"/>
              </w:rPr>
              <w:t>введения ФГОС</w:t>
            </w:r>
            <w:r>
              <w:rPr>
                <w:spacing w:val="-2"/>
                <w:sz w:val="24"/>
              </w:rPr>
              <w:t xml:space="preserve"> </w:t>
            </w:r>
            <w:r>
              <w:rPr>
                <w:sz w:val="24"/>
              </w:rPr>
              <w:t>НОО</w:t>
            </w:r>
          </w:p>
        </w:tc>
        <w:tc>
          <w:tcPr>
            <w:tcW w:w="1844" w:type="dxa"/>
          </w:tcPr>
          <w:p w:rsidR="00676A99" w:rsidRDefault="003D1F18">
            <w:pPr>
              <w:pStyle w:val="TableParagraph"/>
              <w:spacing w:line="261" w:lineRule="exact"/>
              <w:ind w:left="108"/>
              <w:rPr>
                <w:sz w:val="24"/>
              </w:rPr>
            </w:pPr>
            <w:r>
              <w:rPr>
                <w:sz w:val="24"/>
              </w:rPr>
              <w:t>Сентябрь</w:t>
            </w:r>
            <w:r>
              <w:rPr>
                <w:spacing w:val="-1"/>
                <w:sz w:val="24"/>
              </w:rPr>
              <w:t xml:space="preserve"> </w:t>
            </w:r>
            <w:r>
              <w:rPr>
                <w:sz w:val="24"/>
              </w:rPr>
              <w:t>2023</w:t>
            </w:r>
          </w:p>
        </w:tc>
      </w:tr>
      <w:tr w:rsidR="00676A99">
        <w:trPr>
          <w:trHeight w:val="1152"/>
        </w:trPr>
        <w:tc>
          <w:tcPr>
            <w:tcW w:w="2249" w:type="dxa"/>
            <w:vMerge w:val="restart"/>
          </w:tcPr>
          <w:p w:rsidR="00676A99" w:rsidRDefault="003D1F18">
            <w:pPr>
              <w:pStyle w:val="TableParagraph"/>
              <w:spacing w:line="451" w:lineRule="auto"/>
              <w:ind w:left="107" w:right="710"/>
              <w:rPr>
                <w:b/>
                <w:sz w:val="24"/>
              </w:rPr>
            </w:pPr>
            <w:r>
              <w:rPr>
                <w:b/>
                <w:sz w:val="24"/>
              </w:rPr>
              <w:t>V. Информа-</w:t>
            </w:r>
            <w:r>
              <w:rPr>
                <w:b/>
                <w:spacing w:val="-58"/>
                <w:sz w:val="24"/>
              </w:rPr>
              <w:t xml:space="preserve"> </w:t>
            </w:r>
            <w:r>
              <w:rPr>
                <w:b/>
                <w:sz w:val="24"/>
              </w:rPr>
              <w:t>ционное</w:t>
            </w:r>
            <w:r>
              <w:rPr>
                <w:b/>
                <w:spacing w:val="1"/>
                <w:sz w:val="24"/>
              </w:rPr>
              <w:t xml:space="preserve"> </w:t>
            </w:r>
            <w:r>
              <w:rPr>
                <w:b/>
                <w:sz w:val="24"/>
              </w:rPr>
              <w:t>обеспечение</w:t>
            </w:r>
            <w:r>
              <w:rPr>
                <w:b/>
                <w:spacing w:val="1"/>
                <w:sz w:val="24"/>
              </w:rPr>
              <w:t xml:space="preserve"> </w:t>
            </w:r>
            <w:r>
              <w:rPr>
                <w:b/>
                <w:sz w:val="24"/>
              </w:rPr>
              <w:t>введения</w:t>
            </w:r>
          </w:p>
          <w:p w:rsidR="00676A99" w:rsidRDefault="003D1F18">
            <w:pPr>
              <w:pStyle w:val="TableParagraph"/>
              <w:spacing w:line="272" w:lineRule="exact"/>
              <w:ind w:left="107"/>
              <w:rPr>
                <w:b/>
                <w:sz w:val="24"/>
              </w:rPr>
            </w:pPr>
            <w:r>
              <w:rPr>
                <w:b/>
                <w:sz w:val="24"/>
              </w:rPr>
              <w:t>ФГОС НОО</w:t>
            </w:r>
          </w:p>
        </w:tc>
        <w:tc>
          <w:tcPr>
            <w:tcW w:w="5389" w:type="dxa"/>
          </w:tcPr>
          <w:p w:rsidR="00676A99" w:rsidRDefault="003D1F18">
            <w:pPr>
              <w:pStyle w:val="TableParagraph"/>
              <w:spacing w:line="261" w:lineRule="exact"/>
              <w:ind w:left="108"/>
              <w:rPr>
                <w:sz w:val="24"/>
              </w:rPr>
            </w:pPr>
            <w:r>
              <w:rPr>
                <w:sz w:val="24"/>
              </w:rPr>
              <w:t>1.</w:t>
            </w:r>
            <w:r>
              <w:rPr>
                <w:spacing w:val="-2"/>
                <w:sz w:val="24"/>
              </w:rPr>
              <w:t xml:space="preserve"> </w:t>
            </w:r>
            <w:r>
              <w:rPr>
                <w:sz w:val="24"/>
              </w:rPr>
              <w:t>Размещение</w:t>
            </w:r>
            <w:r>
              <w:rPr>
                <w:spacing w:val="-3"/>
                <w:sz w:val="24"/>
              </w:rPr>
              <w:t xml:space="preserve"> </w:t>
            </w:r>
            <w:r>
              <w:rPr>
                <w:sz w:val="24"/>
              </w:rPr>
              <w:t>на</w:t>
            </w:r>
            <w:r>
              <w:rPr>
                <w:spacing w:val="-3"/>
                <w:sz w:val="24"/>
              </w:rPr>
              <w:t xml:space="preserve"> </w:t>
            </w:r>
            <w:r>
              <w:rPr>
                <w:sz w:val="24"/>
              </w:rPr>
              <w:t>сайте</w:t>
            </w:r>
            <w:r>
              <w:rPr>
                <w:spacing w:val="-3"/>
                <w:sz w:val="24"/>
              </w:rPr>
              <w:t xml:space="preserve"> </w:t>
            </w:r>
            <w:r>
              <w:rPr>
                <w:sz w:val="24"/>
              </w:rPr>
              <w:t>образовательной</w:t>
            </w:r>
          </w:p>
          <w:p w:rsidR="00676A99" w:rsidRDefault="003D1F18">
            <w:pPr>
              <w:pStyle w:val="TableParagraph"/>
              <w:spacing w:before="43" w:line="276" w:lineRule="auto"/>
              <w:ind w:left="108" w:right="675"/>
              <w:rPr>
                <w:sz w:val="24"/>
              </w:rPr>
            </w:pPr>
            <w:r>
              <w:rPr>
                <w:sz w:val="24"/>
              </w:rPr>
              <w:t>организации</w:t>
            </w:r>
            <w:r>
              <w:rPr>
                <w:spacing w:val="-7"/>
                <w:sz w:val="24"/>
              </w:rPr>
              <w:t xml:space="preserve"> </w:t>
            </w:r>
            <w:r>
              <w:rPr>
                <w:sz w:val="24"/>
              </w:rPr>
              <w:t>информационных</w:t>
            </w:r>
            <w:r>
              <w:rPr>
                <w:spacing w:val="-4"/>
                <w:sz w:val="24"/>
              </w:rPr>
              <w:t xml:space="preserve"> </w:t>
            </w:r>
            <w:r>
              <w:rPr>
                <w:sz w:val="24"/>
              </w:rPr>
              <w:t>материалов</w:t>
            </w:r>
            <w:r>
              <w:rPr>
                <w:spacing w:val="-6"/>
                <w:sz w:val="24"/>
              </w:rPr>
              <w:t xml:space="preserve"> </w:t>
            </w:r>
            <w:r>
              <w:rPr>
                <w:sz w:val="24"/>
              </w:rPr>
              <w:t>о</w:t>
            </w:r>
            <w:r>
              <w:rPr>
                <w:spacing w:val="-57"/>
                <w:sz w:val="24"/>
              </w:rPr>
              <w:t xml:space="preserve"> </w:t>
            </w:r>
            <w:r>
              <w:rPr>
                <w:sz w:val="24"/>
              </w:rPr>
              <w:t>введении</w:t>
            </w:r>
            <w:r>
              <w:rPr>
                <w:spacing w:val="-1"/>
                <w:sz w:val="24"/>
              </w:rPr>
              <w:t xml:space="preserve"> </w:t>
            </w:r>
            <w:r>
              <w:rPr>
                <w:sz w:val="24"/>
              </w:rPr>
              <w:t>ФГОС НОО</w:t>
            </w:r>
          </w:p>
        </w:tc>
        <w:tc>
          <w:tcPr>
            <w:tcW w:w="1844" w:type="dxa"/>
          </w:tcPr>
          <w:p w:rsidR="00676A99" w:rsidRDefault="003D1F18">
            <w:pPr>
              <w:pStyle w:val="TableParagraph"/>
              <w:spacing w:line="261" w:lineRule="exact"/>
              <w:ind w:left="108"/>
              <w:rPr>
                <w:sz w:val="24"/>
              </w:rPr>
            </w:pPr>
            <w:r>
              <w:rPr>
                <w:sz w:val="24"/>
              </w:rPr>
              <w:t>Сентябрь</w:t>
            </w:r>
            <w:r>
              <w:rPr>
                <w:spacing w:val="-1"/>
                <w:sz w:val="24"/>
              </w:rPr>
              <w:t xml:space="preserve"> </w:t>
            </w:r>
            <w:r>
              <w:rPr>
                <w:sz w:val="24"/>
              </w:rPr>
              <w:t>2023</w:t>
            </w:r>
          </w:p>
          <w:p w:rsidR="00676A99" w:rsidRDefault="003D1F18">
            <w:pPr>
              <w:pStyle w:val="TableParagraph"/>
              <w:spacing w:before="43"/>
              <w:ind w:left="108"/>
              <w:rPr>
                <w:sz w:val="24"/>
              </w:rPr>
            </w:pPr>
            <w:r>
              <w:rPr>
                <w:sz w:val="24"/>
              </w:rPr>
              <w:t>-</w:t>
            </w:r>
            <w:r>
              <w:rPr>
                <w:spacing w:val="-3"/>
                <w:sz w:val="24"/>
              </w:rPr>
              <w:t xml:space="preserve"> </w:t>
            </w:r>
            <w:r>
              <w:rPr>
                <w:sz w:val="24"/>
              </w:rPr>
              <w:t>август</w:t>
            </w:r>
            <w:r>
              <w:rPr>
                <w:spacing w:val="-1"/>
                <w:sz w:val="24"/>
              </w:rPr>
              <w:t xml:space="preserve"> </w:t>
            </w:r>
            <w:r>
              <w:rPr>
                <w:sz w:val="24"/>
              </w:rPr>
              <w:t>2027</w:t>
            </w:r>
          </w:p>
        </w:tc>
      </w:tr>
      <w:tr w:rsidR="00676A99">
        <w:trPr>
          <w:trHeight w:val="1470"/>
        </w:trPr>
        <w:tc>
          <w:tcPr>
            <w:tcW w:w="2249" w:type="dxa"/>
            <w:vMerge/>
            <w:tcBorders>
              <w:top w:val="nil"/>
            </w:tcBorders>
          </w:tcPr>
          <w:p w:rsidR="00676A99" w:rsidRDefault="00676A99">
            <w:pPr>
              <w:rPr>
                <w:sz w:val="2"/>
                <w:szCs w:val="2"/>
              </w:rPr>
            </w:pPr>
          </w:p>
        </w:tc>
        <w:tc>
          <w:tcPr>
            <w:tcW w:w="5389" w:type="dxa"/>
          </w:tcPr>
          <w:p w:rsidR="00676A99" w:rsidRDefault="003D1F18">
            <w:pPr>
              <w:pStyle w:val="TableParagraph"/>
              <w:spacing w:line="276" w:lineRule="auto"/>
              <w:ind w:left="108" w:right="841"/>
              <w:rPr>
                <w:sz w:val="24"/>
              </w:rPr>
            </w:pPr>
            <w:r>
              <w:rPr>
                <w:sz w:val="24"/>
              </w:rPr>
              <w:t>2. Широкое информирование родителей</w:t>
            </w:r>
            <w:r>
              <w:rPr>
                <w:spacing w:val="1"/>
                <w:sz w:val="24"/>
              </w:rPr>
              <w:t xml:space="preserve"> </w:t>
            </w:r>
            <w:r>
              <w:rPr>
                <w:sz w:val="24"/>
              </w:rPr>
              <w:t>(законных</w:t>
            </w:r>
            <w:r>
              <w:rPr>
                <w:spacing w:val="-4"/>
                <w:sz w:val="24"/>
              </w:rPr>
              <w:t xml:space="preserve"> </w:t>
            </w:r>
            <w:r>
              <w:rPr>
                <w:sz w:val="24"/>
              </w:rPr>
              <w:t>представителей)</w:t>
            </w:r>
            <w:r>
              <w:rPr>
                <w:spacing w:val="-6"/>
                <w:sz w:val="24"/>
              </w:rPr>
              <w:t xml:space="preserve"> </w:t>
            </w:r>
            <w:r>
              <w:rPr>
                <w:sz w:val="24"/>
              </w:rPr>
              <w:t>как</w:t>
            </w:r>
            <w:r>
              <w:rPr>
                <w:spacing w:val="-4"/>
                <w:sz w:val="24"/>
              </w:rPr>
              <w:t xml:space="preserve"> </w:t>
            </w:r>
            <w:r>
              <w:rPr>
                <w:sz w:val="24"/>
              </w:rPr>
              <w:t>участников</w:t>
            </w:r>
            <w:r>
              <w:rPr>
                <w:spacing w:val="-57"/>
                <w:sz w:val="24"/>
              </w:rPr>
              <w:t xml:space="preserve"> </w:t>
            </w:r>
            <w:r>
              <w:rPr>
                <w:sz w:val="24"/>
              </w:rPr>
              <w:t>образовательного процесса о введении и</w:t>
            </w:r>
            <w:r>
              <w:rPr>
                <w:spacing w:val="1"/>
                <w:sz w:val="24"/>
              </w:rPr>
              <w:t xml:space="preserve"> </w:t>
            </w:r>
            <w:r>
              <w:rPr>
                <w:sz w:val="24"/>
              </w:rPr>
              <w:t>реализации</w:t>
            </w:r>
            <w:r>
              <w:rPr>
                <w:spacing w:val="-1"/>
                <w:sz w:val="24"/>
              </w:rPr>
              <w:t xml:space="preserve"> </w:t>
            </w:r>
            <w:r>
              <w:rPr>
                <w:sz w:val="24"/>
              </w:rPr>
              <w:t>ФГОС</w:t>
            </w:r>
            <w:r>
              <w:rPr>
                <w:spacing w:val="-1"/>
                <w:sz w:val="24"/>
              </w:rPr>
              <w:t xml:space="preserve"> </w:t>
            </w:r>
            <w:r>
              <w:rPr>
                <w:sz w:val="24"/>
              </w:rPr>
              <w:t>НОО</w:t>
            </w:r>
          </w:p>
        </w:tc>
        <w:tc>
          <w:tcPr>
            <w:tcW w:w="1844" w:type="dxa"/>
          </w:tcPr>
          <w:p w:rsidR="00676A99" w:rsidRDefault="003D1F18">
            <w:pPr>
              <w:pStyle w:val="TableParagraph"/>
              <w:spacing w:line="263" w:lineRule="exact"/>
              <w:ind w:left="108"/>
              <w:rPr>
                <w:sz w:val="24"/>
              </w:rPr>
            </w:pPr>
            <w:r>
              <w:rPr>
                <w:sz w:val="24"/>
              </w:rPr>
              <w:t>Сентябрь</w:t>
            </w:r>
            <w:r>
              <w:rPr>
                <w:spacing w:val="-1"/>
                <w:sz w:val="24"/>
              </w:rPr>
              <w:t xml:space="preserve"> </w:t>
            </w:r>
            <w:r>
              <w:rPr>
                <w:sz w:val="24"/>
              </w:rPr>
              <w:t>2023</w:t>
            </w:r>
          </w:p>
        </w:tc>
      </w:tr>
      <w:tr w:rsidR="00676A99">
        <w:trPr>
          <w:trHeight w:val="1151"/>
        </w:trPr>
        <w:tc>
          <w:tcPr>
            <w:tcW w:w="2249" w:type="dxa"/>
            <w:vMerge/>
            <w:tcBorders>
              <w:top w:val="nil"/>
            </w:tcBorders>
          </w:tcPr>
          <w:p w:rsidR="00676A99" w:rsidRDefault="00676A99">
            <w:pPr>
              <w:rPr>
                <w:sz w:val="2"/>
                <w:szCs w:val="2"/>
              </w:rPr>
            </w:pPr>
          </w:p>
        </w:tc>
        <w:tc>
          <w:tcPr>
            <w:tcW w:w="5389" w:type="dxa"/>
          </w:tcPr>
          <w:p w:rsidR="00676A99" w:rsidRDefault="003D1F18">
            <w:pPr>
              <w:pStyle w:val="TableParagraph"/>
              <w:spacing w:line="261" w:lineRule="exact"/>
              <w:ind w:left="108"/>
              <w:rPr>
                <w:sz w:val="24"/>
              </w:rPr>
            </w:pPr>
            <w:r>
              <w:rPr>
                <w:sz w:val="24"/>
              </w:rPr>
              <w:t>3.</w:t>
            </w:r>
            <w:r>
              <w:rPr>
                <w:spacing w:val="-4"/>
                <w:sz w:val="24"/>
              </w:rPr>
              <w:t xml:space="preserve"> </w:t>
            </w:r>
            <w:r>
              <w:rPr>
                <w:sz w:val="24"/>
              </w:rPr>
              <w:t>Обеспечение</w:t>
            </w:r>
            <w:r>
              <w:rPr>
                <w:spacing w:val="-3"/>
                <w:sz w:val="24"/>
              </w:rPr>
              <w:t xml:space="preserve"> </w:t>
            </w:r>
            <w:r>
              <w:rPr>
                <w:sz w:val="24"/>
              </w:rPr>
              <w:t>публичной</w:t>
            </w:r>
            <w:r>
              <w:rPr>
                <w:spacing w:val="-3"/>
                <w:sz w:val="24"/>
              </w:rPr>
              <w:t xml:space="preserve"> </w:t>
            </w:r>
            <w:r>
              <w:rPr>
                <w:sz w:val="24"/>
              </w:rPr>
              <w:t>отчѐтности</w:t>
            </w:r>
          </w:p>
          <w:p w:rsidR="00676A99" w:rsidRDefault="003D1F18">
            <w:pPr>
              <w:pStyle w:val="TableParagraph"/>
              <w:spacing w:before="41" w:line="276" w:lineRule="auto"/>
              <w:ind w:left="108" w:right="349"/>
              <w:rPr>
                <w:sz w:val="24"/>
              </w:rPr>
            </w:pPr>
            <w:r>
              <w:rPr>
                <w:sz w:val="24"/>
              </w:rPr>
              <w:t>образовательной организации о ходе и</w:t>
            </w:r>
            <w:r>
              <w:rPr>
                <w:spacing w:val="1"/>
                <w:sz w:val="24"/>
              </w:rPr>
              <w:t xml:space="preserve"> </w:t>
            </w:r>
            <w:r>
              <w:rPr>
                <w:sz w:val="24"/>
              </w:rPr>
              <w:t>результатах</w:t>
            </w:r>
            <w:r>
              <w:rPr>
                <w:spacing w:val="-2"/>
                <w:sz w:val="24"/>
              </w:rPr>
              <w:t xml:space="preserve"> </w:t>
            </w:r>
            <w:r>
              <w:rPr>
                <w:sz w:val="24"/>
              </w:rPr>
              <w:t>введения</w:t>
            </w:r>
            <w:r>
              <w:rPr>
                <w:spacing w:val="-4"/>
                <w:sz w:val="24"/>
              </w:rPr>
              <w:t xml:space="preserve"> </w:t>
            </w:r>
            <w:r>
              <w:rPr>
                <w:sz w:val="24"/>
              </w:rPr>
              <w:t>и</w:t>
            </w:r>
            <w:r>
              <w:rPr>
                <w:spacing w:val="-5"/>
                <w:sz w:val="24"/>
              </w:rPr>
              <w:t xml:space="preserve"> </w:t>
            </w:r>
            <w:r>
              <w:rPr>
                <w:sz w:val="24"/>
              </w:rPr>
              <w:t>реализации</w:t>
            </w:r>
            <w:r>
              <w:rPr>
                <w:spacing w:val="-4"/>
                <w:sz w:val="24"/>
              </w:rPr>
              <w:t xml:space="preserve"> </w:t>
            </w:r>
            <w:r>
              <w:rPr>
                <w:sz w:val="24"/>
              </w:rPr>
              <w:t>ФГОС</w:t>
            </w:r>
            <w:r>
              <w:rPr>
                <w:spacing w:val="-4"/>
                <w:sz w:val="24"/>
              </w:rPr>
              <w:t xml:space="preserve"> </w:t>
            </w:r>
            <w:r>
              <w:rPr>
                <w:sz w:val="24"/>
              </w:rPr>
              <w:t>НОО</w:t>
            </w:r>
          </w:p>
        </w:tc>
        <w:tc>
          <w:tcPr>
            <w:tcW w:w="1844" w:type="dxa"/>
          </w:tcPr>
          <w:p w:rsidR="00676A99" w:rsidRDefault="003D1F18">
            <w:pPr>
              <w:pStyle w:val="TableParagraph"/>
              <w:spacing w:line="261" w:lineRule="exact"/>
              <w:ind w:left="108"/>
              <w:rPr>
                <w:sz w:val="24"/>
              </w:rPr>
            </w:pPr>
            <w:r>
              <w:rPr>
                <w:sz w:val="24"/>
              </w:rPr>
              <w:t>Сентябрь</w:t>
            </w:r>
            <w:r>
              <w:rPr>
                <w:spacing w:val="-1"/>
                <w:sz w:val="24"/>
              </w:rPr>
              <w:t xml:space="preserve"> </w:t>
            </w:r>
            <w:r>
              <w:rPr>
                <w:sz w:val="24"/>
              </w:rPr>
              <w:t>2023</w:t>
            </w:r>
          </w:p>
          <w:p w:rsidR="00676A99" w:rsidRDefault="003D1F18">
            <w:pPr>
              <w:pStyle w:val="TableParagraph"/>
              <w:spacing w:before="41"/>
              <w:ind w:left="108"/>
              <w:rPr>
                <w:sz w:val="24"/>
              </w:rPr>
            </w:pPr>
            <w:r>
              <w:rPr>
                <w:sz w:val="24"/>
              </w:rPr>
              <w:t>-</w:t>
            </w:r>
            <w:r>
              <w:rPr>
                <w:spacing w:val="-3"/>
                <w:sz w:val="24"/>
              </w:rPr>
              <w:t xml:space="preserve"> </w:t>
            </w:r>
            <w:r>
              <w:rPr>
                <w:sz w:val="24"/>
              </w:rPr>
              <w:t>август</w:t>
            </w:r>
            <w:r>
              <w:rPr>
                <w:spacing w:val="-1"/>
                <w:sz w:val="24"/>
              </w:rPr>
              <w:t xml:space="preserve"> </w:t>
            </w:r>
            <w:r>
              <w:rPr>
                <w:sz w:val="24"/>
              </w:rPr>
              <w:t>2027</w:t>
            </w:r>
          </w:p>
        </w:tc>
      </w:tr>
      <w:tr w:rsidR="00676A99">
        <w:trPr>
          <w:trHeight w:val="1353"/>
        </w:trPr>
        <w:tc>
          <w:tcPr>
            <w:tcW w:w="2249" w:type="dxa"/>
            <w:vMerge w:val="restart"/>
          </w:tcPr>
          <w:p w:rsidR="00676A99" w:rsidRDefault="003D1F18">
            <w:pPr>
              <w:pStyle w:val="TableParagraph"/>
              <w:spacing w:line="276" w:lineRule="auto"/>
              <w:ind w:left="107" w:right="162"/>
              <w:rPr>
                <w:b/>
                <w:sz w:val="24"/>
              </w:rPr>
            </w:pPr>
            <w:r>
              <w:rPr>
                <w:b/>
                <w:sz w:val="24"/>
              </w:rPr>
              <w:t>VI. Материально-</w:t>
            </w:r>
            <w:r>
              <w:rPr>
                <w:b/>
                <w:spacing w:val="-57"/>
                <w:sz w:val="24"/>
              </w:rPr>
              <w:t xml:space="preserve"> </w:t>
            </w:r>
            <w:r>
              <w:rPr>
                <w:b/>
                <w:sz w:val="24"/>
              </w:rPr>
              <w:t>техническое</w:t>
            </w:r>
          </w:p>
          <w:p w:rsidR="00676A99" w:rsidRDefault="003D1F18">
            <w:pPr>
              <w:pStyle w:val="TableParagraph"/>
              <w:spacing w:before="190" w:line="451" w:lineRule="auto"/>
              <w:ind w:left="107" w:right="789"/>
              <w:rPr>
                <w:b/>
                <w:sz w:val="24"/>
              </w:rPr>
            </w:pPr>
            <w:r>
              <w:rPr>
                <w:b/>
                <w:sz w:val="24"/>
              </w:rPr>
              <w:t>обеспечение</w:t>
            </w:r>
            <w:r>
              <w:rPr>
                <w:b/>
                <w:spacing w:val="-57"/>
                <w:sz w:val="24"/>
              </w:rPr>
              <w:t xml:space="preserve"> </w:t>
            </w:r>
            <w:r>
              <w:rPr>
                <w:b/>
                <w:sz w:val="24"/>
              </w:rPr>
              <w:t>введения</w:t>
            </w:r>
          </w:p>
          <w:p w:rsidR="00676A99" w:rsidRDefault="003D1F18">
            <w:pPr>
              <w:pStyle w:val="TableParagraph"/>
              <w:spacing w:line="273" w:lineRule="exact"/>
              <w:ind w:left="107"/>
              <w:rPr>
                <w:b/>
                <w:sz w:val="24"/>
              </w:rPr>
            </w:pPr>
            <w:r>
              <w:rPr>
                <w:b/>
                <w:sz w:val="24"/>
              </w:rPr>
              <w:t>ФГОС НОО</w:t>
            </w:r>
          </w:p>
        </w:tc>
        <w:tc>
          <w:tcPr>
            <w:tcW w:w="5389" w:type="dxa"/>
          </w:tcPr>
          <w:p w:rsidR="00676A99" w:rsidRDefault="003D1F18">
            <w:pPr>
              <w:pStyle w:val="TableParagraph"/>
              <w:spacing w:line="261" w:lineRule="exact"/>
              <w:ind w:left="108"/>
              <w:rPr>
                <w:sz w:val="24"/>
              </w:rPr>
            </w:pPr>
            <w:r>
              <w:rPr>
                <w:sz w:val="24"/>
              </w:rPr>
              <w:t>1.</w:t>
            </w:r>
            <w:r>
              <w:rPr>
                <w:spacing w:val="-4"/>
                <w:sz w:val="24"/>
              </w:rPr>
              <w:t xml:space="preserve"> </w:t>
            </w:r>
            <w:r>
              <w:rPr>
                <w:sz w:val="24"/>
              </w:rPr>
              <w:t>Характеристика</w:t>
            </w:r>
            <w:r>
              <w:rPr>
                <w:spacing w:val="-5"/>
                <w:sz w:val="24"/>
              </w:rPr>
              <w:t xml:space="preserve"> </w:t>
            </w:r>
            <w:r>
              <w:rPr>
                <w:sz w:val="24"/>
              </w:rPr>
              <w:t>материально-технического</w:t>
            </w:r>
          </w:p>
          <w:p w:rsidR="00676A99" w:rsidRDefault="003D1F18">
            <w:pPr>
              <w:pStyle w:val="TableParagraph"/>
              <w:spacing w:before="41"/>
              <w:ind w:left="108"/>
              <w:rPr>
                <w:sz w:val="24"/>
              </w:rPr>
            </w:pPr>
            <w:r>
              <w:rPr>
                <w:sz w:val="24"/>
              </w:rPr>
              <w:t>обеспечения</w:t>
            </w:r>
            <w:r>
              <w:rPr>
                <w:spacing w:val="-4"/>
                <w:sz w:val="24"/>
              </w:rPr>
              <w:t xml:space="preserve"> </w:t>
            </w:r>
            <w:r>
              <w:rPr>
                <w:sz w:val="24"/>
              </w:rPr>
              <w:t>введения</w:t>
            </w:r>
          </w:p>
          <w:p w:rsidR="00676A99" w:rsidRDefault="00676A99">
            <w:pPr>
              <w:pStyle w:val="TableParagraph"/>
              <w:spacing w:before="1"/>
              <w:rPr>
                <w:b/>
                <w:sz w:val="21"/>
              </w:rPr>
            </w:pPr>
          </w:p>
          <w:p w:rsidR="00676A99" w:rsidRDefault="003D1F18">
            <w:pPr>
              <w:pStyle w:val="TableParagraph"/>
              <w:ind w:left="108"/>
              <w:rPr>
                <w:sz w:val="24"/>
              </w:rPr>
            </w:pPr>
            <w:r>
              <w:rPr>
                <w:sz w:val="24"/>
              </w:rPr>
              <w:t>и</w:t>
            </w:r>
            <w:r>
              <w:rPr>
                <w:spacing w:val="-3"/>
                <w:sz w:val="24"/>
              </w:rPr>
              <w:t xml:space="preserve"> </w:t>
            </w:r>
            <w:r>
              <w:rPr>
                <w:sz w:val="24"/>
              </w:rPr>
              <w:t>реализации</w:t>
            </w:r>
            <w:r>
              <w:rPr>
                <w:spacing w:val="-2"/>
                <w:sz w:val="24"/>
              </w:rPr>
              <w:t xml:space="preserve"> </w:t>
            </w:r>
            <w:r>
              <w:rPr>
                <w:sz w:val="24"/>
              </w:rPr>
              <w:t>ФГОС</w:t>
            </w:r>
            <w:r>
              <w:rPr>
                <w:spacing w:val="-2"/>
                <w:sz w:val="24"/>
              </w:rPr>
              <w:t xml:space="preserve"> </w:t>
            </w:r>
            <w:r>
              <w:rPr>
                <w:sz w:val="24"/>
              </w:rPr>
              <w:t>НОО</w:t>
            </w:r>
          </w:p>
        </w:tc>
        <w:tc>
          <w:tcPr>
            <w:tcW w:w="1844" w:type="dxa"/>
          </w:tcPr>
          <w:p w:rsidR="00676A99" w:rsidRDefault="003D1F18">
            <w:pPr>
              <w:pStyle w:val="TableParagraph"/>
              <w:spacing w:line="261" w:lineRule="exact"/>
              <w:ind w:left="108"/>
              <w:rPr>
                <w:sz w:val="24"/>
              </w:rPr>
            </w:pPr>
            <w:r>
              <w:rPr>
                <w:sz w:val="24"/>
              </w:rPr>
              <w:t>Сентябрь</w:t>
            </w:r>
            <w:r>
              <w:rPr>
                <w:spacing w:val="-1"/>
                <w:sz w:val="24"/>
              </w:rPr>
              <w:t xml:space="preserve"> </w:t>
            </w:r>
            <w:r>
              <w:rPr>
                <w:sz w:val="24"/>
              </w:rPr>
              <w:t>2023</w:t>
            </w:r>
          </w:p>
        </w:tc>
      </w:tr>
      <w:tr w:rsidR="00676A99">
        <w:trPr>
          <w:trHeight w:val="1151"/>
        </w:trPr>
        <w:tc>
          <w:tcPr>
            <w:tcW w:w="2249" w:type="dxa"/>
            <w:vMerge/>
            <w:tcBorders>
              <w:top w:val="nil"/>
            </w:tcBorders>
          </w:tcPr>
          <w:p w:rsidR="00676A99" w:rsidRDefault="00676A99">
            <w:pPr>
              <w:rPr>
                <w:sz w:val="2"/>
                <w:szCs w:val="2"/>
              </w:rPr>
            </w:pPr>
          </w:p>
        </w:tc>
        <w:tc>
          <w:tcPr>
            <w:tcW w:w="5389" w:type="dxa"/>
          </w:tcPr>
          <w:p w:rsidR="00676A99" w:rsidRDefault="003D1F18">
            <w:pPr>
              <w:pStyle w:val="TableParagraph"/>
              <w:spacing w:line="261" w:lineRule="exact"/>
              <w:ind w:left="108"/>
              <w:rPr>
                <w:sz w:val="24"/>
              </w:rPr>
            </w:pPr>
            <w:r>
              <w:rPr>
                <w:sz w:val="24"/>
              </w:rPr>
              <w:t>2.</w:t>
            </w:r>
            <w:r>
              <w:rPr>
                <w:spacing w:val="-3"/>
                <w:sz w:val="24"/>
              </w:rPr>
              <w:t xml:space="preserve"> </w:t>
            </w:r>
            <w:r>
              <w:rPr>
                <w:sz w:val="24"/>
              </w:rPr>
              <w:t>Обеспечение</w:t>
            </w:r>
            <w:r>
              <w:rPr>
                <w:spacing w:val="-4"/>
                <w:sz w:val="24"/>
              </w:rPr>
              <w:t xml:space="preserve"> </w:t>
            </w:r>
            <w:r>
              <w:rPr>
                <w:sz w:val="24"/>
              </w:rPr>
              <w:t>соответствия</w:t>
            </w:r>
            <w:r>
              <w:rPr>
                <w:spacing w:val="-2"/>
                <w:sz w:val="24"/>
              </w:rPr>
              <w:t xml:space="preserve"> </w:t>
            </w:r>
            <w:r>
              <w:rPr>
                <w:sz w:val="24"/>
              </w:rPr>
              <w:t>материально-</w:t>
            </w:r>
          </w:p>
          <w:p w:rsidR="00676A99" w:rsidRDefault="003D1F18">
            <w:pPr>
              <w:pStyle w:val="TableParagraph"/>
              <w:spacing w:before="41" w:line="276" w:lineRule="auto"/>
              <w:ind w:left="108" w:right="306"/>
              <w:rPr>
                <w:sz w:val="24"/>
              </w:rPr>
            </w:pPr>
            <w:r>
              <w:rPr>
                <w:sz w:val="24"/>
              </w:rPr>
              <w:t>технической</w:t>
            </w:r>
            <w:r>
              <w:rPr>
                <w:spacing w:val="-6"/>
                <w:sz w:val="24"/>
              </w:rPr>
              <w:t xml:space="preserve"> </w:t>
            </w:r>
            <w:r>
              <w:rPr>
                <w:sz w:val="24"/>
              </w:rPr>
              <w:t>базы</w:t>
            </w:r>
            <w:r>
              <w:rPr>
                <w:spacing w:val="-5"/>
                <w:sz w:val="24"/>
              </w:rPr>
              <w:t xml:space="preserve"> </w:t>
            </w:r>
            <w:r>
              <w:rPr>
                <w:sz w:val="24"/>
              </w:rPr>
              <w:t>образовательной</w:t>
            </w:r>
            <w:r>
              <w:rPr>
                <w:spacing w:val="-6"/>
                <w:sz w:val="24"/>
              </w:rPr>
              <w:t xml:space="preserve"> </w:t>
            </w:r>
            <w:r>
              <w:rPr>
                <w:sz w:val="24"/>
              </w:rPr>
              <w:t>организации</w:t>
            </w:r>
            <w:r>
              <w:rPr>
                <w:spacing w:val="-57"/>
                <w:sz w:val="24"/>
              </w:rPr>
              <w:t xml:space="preserve"> </w:t>
            </w:r>
            <w:r>
              <w:rPr>
                <w:sz w:val="24"/>
              </w:rPr>
              <w:t>требованиям</w:t>
            </w:r>
            <w:r>
              <w:rPr>
                <w:spacing w:val="-2"/>
                <w:sz w:val="24"/>
              </w:rPr>
              <w:t xml:space="preserve"> </w:t>
            </w:r>
            <w:r>
              <w:rPr>
                <w:sz w:val="24"/>
              </w:rPr>
              <w:t>ФГОС НОО</w:t>
            </w:r>
          </w:p>
        </w:tc>
        <w:tc>
          <w:tcPr>
            <w:tcW w:w="1844" w:type="dxa"/>
          </w:tcPr>
          <w:p w:rsidR="00676A99" w:rsidRDefault="003D1F18">
            <w:pPr>
              <w:pStyle w:val="TableParagraph"/>
              <w:spacing w:line="261" w:lineRule="exact"/>
              <w:ind w:left="108"/>
              <w:rPr>
                <w:sz w:val="24"/>
              </w:rPr>
            </w:pPr>
            <w:r>
              <w:rPr>
                <w:sz w:val="24"/>
              </w:rPr>
              <w:t>Сентябрь</w:t>
            </w:r>
            <w:r>
              <w:rPr>
                <w:spacing w:val="-1"/>
                <w:sz w:val="24"/>
              </w:rPr>
              <w:t xml:space="preserve"> </w:t>
            </w:r>
            <w:r>
              <w:rPr>
                <w:sz w:val="24"/>
              </w:rPr>
              <w:t>2023</w:t>
            </w:r>
          </w:p>
        </w:tc>
      </w:tr>
      <w:tr w:rsidR="00676A99">
        <w:trPr>
          <w:trHeight w:val="1468"/>
        </w:trPr>
        <w:tc>
          <w:tcPr>
            <w:tcW w:w="2249" w:type="dxa"/>
            <w:vMerge/>
            <w:tcBorders>
              <w:top w:val="nil"/>
            </w:tcBorders>
          </w:tcPr>
          <w:p w:rsidR="00676A99" w:rsidRDefault="00676A99">
            <w:pPr>
              <w:rPr>
                <w:sz w:val="2"/>
                <w:szCs w:val="2"/>
              </w:rPr>
            </w:pPr>
          </w:p>
        </w:tc>
        <w:tc>
          <w:tcPr>
            <w:tcW w:w="5389" w:type="dxa"/>
          </w:tcPr>
          <w:p w:rsidR="00676A99" w:rsidRDefault="003D1F18">
            <w:pPr>
              <w:pStyle w:val="TableParagraph"/>
              <w:spacing w:line="261" w:lineRule="exact"/>
              <w:ind w:left="108"/>
              <w:rPr>
                <w:sz w:val="24"/>
              </w:rPr>
            </w:pPr>
            <w:r>
              <w:rPr>
                <w:sz w:val="24"/>
              </w:rPr>
              <w:t>3.</w:t>
            </w:r>
            <w:r>
              <w:rPr>
                <w:spacing w:val="-4"/>
                <w:sz w:val="24"/>
              </w:rPr>
              <w:t xml:space="preserve"> </w:t>
            </w:r>
            <w:r>
              <w:rPr>
                <w:sz w:val="24"/>
              </w:rPr>
              <w:t>Обеспечение</w:t>
            </w:r>
            <w:r>
              <w:rPr>
                <w:spacing w:val="-5"/>
                <w:sz w:val="24"/>
              </w:rPr>
              <w:t xml:space="preserve"> </w:t>
            </w:r>
            <w:r>
              <w:rPr>
                <w:sz w:val="24"/>
              </w:rPr>
              <w:t>соответствия</w:t>
            </w:r>
            <w:r>
              <w:rPr>
                <w:spacing w:val="-1"/>
                <w:sz w:val="24"/>
              </w:rPr>
              <w:t xml:space="preserve"> </w:t>
            </w:r>
            <w:r>
              <w:rPr>
                <w:sz w:val="24"/>
              </w:rPr>
              <w:t>условий</w:t>
            </w:r>
            <w:r>
              <w:rPr>
                <w:spacing w:val="-4"/>
                <w:sz w:val="24"/>
              </w:rPr>
              <w:t xml:space="preserve"> </w:t>
            </w:r>
            <w:r>
              <w:rPr>
                <w:sz w:val="24"/>
              </w:rPr>
              <w:t>реализации</w:t>
            </w:r>
          </w:p>
          <w:p w:rsidR="00676A99" w:rsidRDefault="003D1F18">
            <w:pPr>
              <w:pStyle w:val="TableParagraph"/>
              <w:spacing w:before="41" w:line="276" w:lineRule="auto"/>
              <w:ind w:left="108" w:right="322"/>
              <w:rPr>
                <w:sz w:val="24"/>
              </w:rPr>
            </w:pPr>
            <w:r>
              <w:rPr>
                <w:sz w:val="24"/>
              </w:rPr>
              <w:t>ООП противопожарным нормам, санитарно-</w:t>
            </w:r>
            <w:r>
              <w:rPr>
                <w:spacing w:val="1"/>
                <w:sz w:val="24"/>
              </w:rPr>
              <w:t xml:space="preserve"> </w:t>
            </w:r>
            <w:r>
              <w:rPr>
                <w:sz w:val="24"/>
              </w:rPr>
              <w:t>эпидемиологическим нормам, нормам охраны</w:t>
            </w:r>
            <w:r>
              <w:rPr>
                <w:spacing w:val="1"/>
                <w:sz w:val="24"/>
              </w:rPr>
              <w:t xml:space="preserve"> </w:t>
            </w:r>
            <w:r>
              <w:rPr>
                <w:sz w:val="24"/>
              </w:rPr>
              <w:t>труда</w:t>
            </w:r>
            <w:r>
              <w:rPr>
                <w:spacing w:val="-6"/>
                <w:sz w:val="24"/>
              </w:rPr>
              <w:t xml:space="preserve"> </w:t>
            </w:r>
            <w:r>
              <w:rPr>
                <w:sz w:val="24"/>
              </w:rPr>
              <w:t>работников</w:t>
            </w:r>
            <w:r>
              <w:rPr>
                <w:spacing w:val="-5"/>
                <w:sz w:val="24"/>
              </w:rPr>
              <w:t xml:space="preserve"> </w:t>
            </w:r>
            <w:r>
              <w:rPr>
                <w:sz w:val="24"/>
              </w:rPr>
              <w:t>образовательной</w:t>
            </w:r>
            <w:r>
              <w:rPr>
                <w:spacing w:val="-4"/>
                <w:sz w:val="24"/>
              </w:rPr>
              <w:t xml:space="preserve"> </w:t>
            </w:r>
            <w:r>
              <w:rPr>
                <w:sz w:val="24"/>
              </w:rPr>
              <w:t>организации</w:t>
            </w:r>
          </w:p>
        </w:tc>
        <w:tc>
          <w:tcPr>
            <w:tcW w:w="1844" w:type="dxa"/>
          </w:tcPr>
          <w:p w:rsidR="00676A99" w:rsidRDefault="003D1F18">
            <w:pPr>
              <w:pStyle w:val="TableParagraph"/>
              <w:spacing w:line="261" w:lineRule="exact"/>
              <w:ind w:left="108"/>
              <w:rPr>
                <w:sz w:val="24"/>
              </w:rPr>
            </w:pPr>
            <w:r>
              <w:rPr>
                <w:sz w:val="24"/>
              </w:rPr>
              <w:t>Сентябрь</w:t>
            </w:r>
            <w:r>
              <w:rPr>
                <w:spacing w:val="-1"/>
                <w:sz w:val="24"/>
              </w:rPr>
              <w:t xml:space="preserve"> </w:t>
            </w:r>
            <w:r>
              <w:rPr>
                <w:sz w:val="24"/>
              </w:rPr>
              <w:t>2023</w:t>
            </w:r>
          </w:p>
        </w:tc>
      </w:tr>
    </w:tbl>
    <w:p w:rsidR="00676A99" w:rsidRDefault="00676A99">
      <w:pPr>
        <w:spacing w:line="261" w:lineRule="exact"/>
        <w:rPr>
          <w:sz w:val="24"/>
        </w:rPr>
        <w:sectPr w:rsidR="00676A99">
          <w:pgSz w:w="11910" w:h="16850"/>
          <w:pgMar w:top="1000" w:right="440" w:bottom="920" w:left="1020" w:header="0" w:footer="734" w:gutter="0"/>
          <w:cols w:space="720"/>
        </w:sect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9"/>
        <w:gridCol w:w="5389"/>
        <w:gridCol w:w="1844"/>
      </w:tblGrid>
      <w:tr w:rsidR="00676A99">
        <w:trPr>
          <w:trHeight w:val="5446"/>
        </w:trPr>
        <w:tc>
          <w:tcPr>
            <w:tcW w:w="2249" w:type="dxa"/>
          </w:tcPr>
          <w:p w:rsidR="00676A99" w:rsidRDefault="00676A99">
            <w:pPr>
              <w:pStyle w:val="TableParagraph"/>
            </w:pPr>
          </w:p>
        </w:tc>
        <w:tc>
          <w:tcPr>
            <w:tcW w:w="5389" w:type="dxa"/>
          </w:tcPr>
          <w:p w:rsidR="00676A99" w:rsidRDefault="003D1F18">
            <w:pPr>
              <w:pStyle w:val="TableParagraph"/>
              <w:spacing w:line="276" w:lineRule="auto"/>
              <w:ind w:left="108" w:right="125"/>
              <w:rPr>
                <w:sz w:val="24"/>
              </w:rPr>
            </w:pPr>
            <w:r>
              <w:rPr>
                <w:sz w:val="24"/>
              </w:rPr>
              <w:t>4. Обеспечение соответствия информационно-</w:t>
            </w:r>
            <w:r>
              <w:rPr>
                <w:spacing w:val="1"/>
                <w:sz w:val="24"/>
              </w:rPr>
              <w:t xml:space="preserve"> </w:t>
            </w:r>
            <w:r>
              <w:rPr>
                <w:sz w:val="24"/>
              </w:rPr>
              <w:t>образовательной</w:t>
            </w:r>
            <w:r>
              <w:rPr>
                <w:spacing w:val="-3"/>
                <w:sz w:val="24"/>
              </w:rPr>
              <w:t xml:space="preserve"> </w:t>
            </w:r>
            <w:r>
              <w:rPr>
                <w:sz w:val="24"/>
              </w:rPr>
              <w:t>среды</w:t>
            </w:r>
            <w:r>
              <w:rPr>
                <w:spacing w:val="-3"/>
                <w:sz w:val="24"/>
              </w:rPr>
              <w:t xml:space="preserve"> </w:t>
            </w:r>
            <w:r>
              <w:rPr>
                <w:sz w:val="24"/>
              </w:rPr>
              <w:t>требованиям</w:t>
            </w:r>
            <w:r>
              <w:rPr>
                <w:spacing w:val="-4"/>
                <w:sz w:val="24"/>
              </w:rPr>
              <w:t xml:space="preserve"> </w:t>
            </w:r>
            <w:r>
              <w:rPr>
                <w:sz w:val="24"/>
              </w:rPr>
              <w:t>ФГОС</w:t>
            </w:r>
            <w:r>
              <w:rPr>
                <w:spacing w:val="-3"/>
                <w:sz w:val="24"/>
              </w:rPr>
              <w:t xml:space="preserve"> </w:t>
            </w:r>
            <w:r>
              <w:rPr>
                <w:sz w:val="24"/>
              </w:rPr>
              <w:t>НОО:</w:t>
            </w:r>
          </w:p>
          <w:p w:rsidR="00676A99" w:rsidRDefault="003D1F18">
            <w:pPr>
              <w:pStyle w:val="TableParagraph"/>
              <w:spacing w:before="185"/>
              <w:ind w:left="108"/>
              <w:rPr>
                <w:sz w:val="24"/>
              </w:rPr>
            </w:pPr>
            <w:r>
              <w:rPr>
                <w:sz w:val="24"/>
              </w:rPr>
              <w:t>укомплектованность</w:t>
            </w:r>
            <w:r>
              <w:rPr>
                <w:spacing w:val="-3"/>
                <w:sz w:val="24"/>
              </w:rPr>
              <w:t xml:space="preserve"> </w:t>
            </w:r>
            <w:r>
              <w:rPr>
                <w:sz w:val="24"/>
              </w:rPr>
              <w:t>библиотечно-</w:t>
            </w:r>
          </w:p>
          <w:p w:rsidR="00676A99" w:rsidRDefault="003D1F18">
            <w:pPr>
              <w:pStyle w:val="TableParagraph"/>
              <w:spacing w:before="43" w:line="276" w:lineRule="auto"/>
              <w:ind w:left="108" w:right="168"/>
              <w:rPr>
                <w:sz w:val="24"/>
              </w:rPr>
            </w:pPr>
            <w:r>
              <w:rPr>
                <w:sz w:val="24"/>
              </w:rPr>
              <w:t>информационного центра печатными и электрон-</w:t>
            </w:r>
            <w:r>
              <w:rPr>
                <w:spacing w:val="-57"/>
                <w:sz w:val="24"/>
              </w:rPr>
              <w:t xml:space="preserve"> </w:t>
            </w:r>
            <w:r>
              <w:rPr>
                <w:sz w:val="24"/>
              </w:rPr>
              <w:t>ными</w:t>
            </w:r>
            <w:r>
              <w:rPr>
                <w:spacing w:val="-1"/>
                <w:sz w:val="24"/>
              </w:rPr>
              <w:t xml:space="preserve"> </w:t>
            </w:r>
            <w:r>
              <w:rPr>
                <w:sz w:val="24"/>
              </w:rPr>
              <w:t>образовательными</w:t>
            </w:r>
            <w:r>
              <w:rPr>
                <w:spacing w:val="-1"/>
                <w:sz w:val="24"/>
              </w:rPr>
              <w:t xml:space="preserve"> </w:t>
            </w:r>
            <w:r>
              <w:rPr>
                <w:sz w:val="24"/>
              </w:rPr>
              <w:t>ресурсами;</w:t>
            </w:r>
          </w:p>
          <w:p w:rsidR="00676A99" w:rsidRDefault="003D1F18">
            <w:pPr>
              <w:pStyle w:val="TableParagraph"/>
              <w:spacing w:before="198" w:line="276" w:lineRule="auto"/>
              <w:ind w:left="108" w:right="256"/>
              <w:rPr>
                <w:sz w:val="24"/>
              </w:rPr>
            </w:pPr>
            <w:r>
              <w:rPr>
                <w:sz w:val="24"/>
              </w:rPr>
              <w:t>наличие</w:t>
            </w:r>
            <w:r>
              <w:rPr>
                <w:spacing w:val="-5"/>
                <w:sz w:val="24"/>
              </w:rPr>
              <w:t xml:space="preserve"> </w:t>
            </w:r>
            <w:r>
              <w:rPr>
                <w:sz w:val="24"/>
              </w:rPr>
              <w:t>доступа</w:t>
            </w:r>
            <w:r>
              <w:rPr>
                <w:spacing w:val="-5"/>
                <w:sz w:val="24"/>
              </w:rPr>
              <w:t xml:space="preserve"> </w:t>
            </w:r>
            <w:r>
              <w:rPr>
                <w:sz w:val="24"/>
              </w:rPr>
              <w:t>образовательной</w:t>
            </w:r>
            <w:r>
              <w:rPr>
                <w:spacing w:val="-4"/>
                <w:sz w:val="24"/>
              </w:rPr>
              <w:t xml:space="preserve"> </w:t>
            </w:r>
            <w:r>
              <w:rPr>
                <w:sz w:val="24"/>
              </w:rPr>
              <w:t>организации</w:t>
            </w:r>
            <w:r>
              <w:rPr>
                <w:spacing w:val="-5"/>
                <w:sz w:val="24"/>
              </w:rPr>
              <w:t xml:space="preserve"> </w:t>
            </w:r>
            <w:r>
              <w:rPr>
                <w:sz w:val="24"/>
              </w:rPr>
              <w:t>к</w:t>
            </w:r>
            <w:r>
              <w:rPr>
                <w:spacing w:val="-57"/>
                <w:sz w:val="24"/>
              </w:rPr>
              <w:t xml:space="preserve"> </w:t>
            </w:r>
            <w:r>
              <w:rPr>
                <w:sz w:val="24"/>
              </w:rPr>
              <w:t>электронным образовательным ресурсам (ЭОР),</w:t>
            </w:r>
            <w:r>
              <w:rPr>
                <w:spacing w:val="1"/>
                <w:sz w:val="24"/>
              </w:rPr>
              <w:t xml:space="preserve"> </w:t>
            </w:r>
            <w:r>
              <w:rPr>
                <w:sz w:val="24"/>
              </w:rPr>
              <w:t>размещѐнным в федеральных, региональных и</w:t>
            </w:r>
            <w:r>
              <w:rPr>
                <w:spacing w:val="1"/>
                <w:sz w:val="24"/>
              </w:rPr>
              <w:t xml:space="preserve"> </w:t>
            </w:r>
            <w:r>
              <w:rPr>
                <w:sz w:val="24"/>
              </w:rPr>
              <w:t>иных</w:t>
            </w:r>
            <w:r>
              <w:rPr>
                <w:spacing w:val="1"/>
                <w:sz w:val="24"/>
              </w:rPr>
              <w:t xml:space="preserve"> </w:t>
            </w:r>
            <w:r>
              <w:rPr>
                <w:sz w:val="24"/>
              </w:rPr>
              <w:t>базах</w:t>
            </w:r>
            <w:r>
              <w:rPr>
                <w:spacing w:val="2"/>
                <w:sz w:val="24"/>
              </w:rPr>
              <w:t xml:space="preserve"> </w:t>
            </w:r>
            <w:r>
              <w:rPr>
                <w:sz w:val="24"/>
              </w:rPr>
              <w:t>данных;</w:t>
            </w:r>
          </w:p>
          <w:p w:rsidR="00676A99" w:rsidRDefault="003D1F18">
            <w:pPr>
              <w:pStyle w:val="TableParagraph"/>
              <w:spacing w:before="202" w:line="276" w:lineRule="auto"/>
              <w:ind w:left="108" w:right="210"/>
              <w:rPr>
                <w:sz w:val="24"/>
              </w:rPr>
            </w:pPr>
            <w:r>
              <w:rPr>
                <w:sz w:val="24"/>
              </w:rPr>
              <w:t>наличие контролируемого доступа участников</w:t>
            </w:r>
            <w:r>
              <w:rPr>
                <w:spacing w:val="1"/>
                <w:sz w:val="24"/>
              </w:rPr>
              <w:t xml:space="preserve"> </w:t>
            </w:r>
            <w:r>
              <w:rPr>
                <w:sz w:val="24"/>
              </w:rPr>
              <w:t>образовательных</w:t>
            </w:r>
            <w:r>
              <w:rPr>
                <w:spacing w:val="-5"/>
                <w:sz w:val="24"/>
              </w:rPr>
              <w:t xml:space="preserve"> </w:t>
            </w:r>
            <w:r>
              <w:rPr>
                <w:sz w:val="24"/>
              </w:rPr>
              <w:t>отношений</w:t>
            </w:r>
            <w:r>
              <w:rPr>
                <w:spacing w:val="-5"/>
                <w:sz w:val="24"/>
              </w:rPr>
              <w:t xml:space="preserve"> </w:t>
            </w:r>
            <w:r>
              <w:rPr>
                <w:sz w:val="24"/>
              </w:rPr>
              <w:t>к</w:t>
            </w:r>
            <w:r>
              <w:rPr>
                <w:spacing w:val="-7"/>
                <w:sz w:val="24"/>
              </w:rPr>
              <w:t xml:space="preserve"> </w:t>
            </w:r>
            <w:r>
              <w:rPr>
                <w:sz w:val="24"/>
              </w:rPr>
              <w:t>информационным</w:t>
            </w:r>
            <w:r>
              <w:rPr>
                <w:spacing w:val="-57"/>
                <w:sz w:val="24"/>
              </w:rPr>
              <w:t xml:space="preserve"> </w:t>
            </w:r>
            <w:r>
              <w:rPr>
                <w:sz w:val="24"/>
              </w:rPr>
              <w:t>образовательным ресурсам локальной сети и</w:t>
            </w:r>
            <w:r>
              <w:rPr>
                <w:spacing w:val="1"/>
                <w:sz w:val="24"/>
              </w:rPr>
              <w:t xml:space="preserve"> </w:t>
            </w:r>
            <w:r>
              <w:rPr>
                <w:sz w:val="24"/>
              </w:rPr>
              <w:t>Интернета;</w:t>
            </w:r>
          </w:p>
          <w:p w:rsidR="00676A99" w:rsidRDefault="003D1F18">
            <w:pPr>
              <w:pStyle w:val="TableParagraph"/>
              <w:spacing w:before="200"/>
              <w:ind w:left="108"/>
              <w:rPr>
                <w:sz w:val="24"/>
              </w:rPr>
            </w:pPr>
            <w:r>
              <w:rPr>
                <w:sz w:val="24"/>
              </w:rPr>
              <w:t>…</w:t>
            </w:r>
          </w:p>
        </w:tc>
        <w:tc>
          <w:tcPr>
            <w:tcW w:w="1844" w:type="dxa"/>
          </w:tcPr>
          <w:p w:rsidR="00676A99" w:rsidRDefault="00676A99">
            <w:pPr>
              <w:pStyle w:val="TableParagraph"/>
            </w:pPr>
          </w:p>
        </w:tc>
      </w:tr>
    </w:tbl>
    <w:p w:rsidR="00676A99" w:rsidRDefault="00676A99">
      <w:pPr>
        <w:pStyle w:val="a3"/>
        <w:ind w:left="0"/>
        <w:rPr>
          <w:b/>
          <w:sz w:val="20"/>
        </w:rPr>
      </w:pPr>
    </w:p>
    <w:p w:rsidR="00676A99" w:rsidRDefault="00676A99">
      <w:pPr>
        <w:pStyle w:val="a3"/>
        <w:ind w:left="0"/>
        <w:rPr>
          <w:b/>
          <w:sz w:val="20"/>
        </w:rPr>
      </w:pPr>
    </w:p>
    <w:p w:rsidR="00676A99" w:rsidRDefault="00D24CCF">
      <w:pPr>
        <w:pStyle w:val="a3"/>
        <w:spacing w:before="3"/>
        <w:ind w:left="0"/>
        <w:rPr>
          <w:b/>
          <w:sz w:val="23"/>
        </w:rPr>
      </w:pPr>
      <w:r w:rsidRPr="00D24CCF">
        <w:pict>
          <v:shape id="_x0000_s2050" style="position:absolute;margin-left:56.65pt;margin-top:15.55pt;width:168pt;height:.1pt;z-index:-15716352;mso-wrap-distance-left:0;mso-wrap-distance-right:0;mso-position-horizontal-relative:page" coordorigin="1133,311" coordsize="3360,0" path="m1133,311r3360,e" filled="f" strokeweight=".48pt">
            <v:path arrowok="t"/>
            <w10:wrap type="topAndBottom" anchorx="page"/>
          </v:shape>
        </w:pict>
      </w:r>
    </w:p>
    <w:sectPr w:rsidR="00676A99" w:rsidSect="00676A99">
      <w:pgSz w:w="11910" w:h="16850"/>
      <w:pgMar w:top="1000" w:right="440" w:bottom="920" w:left="1020" w:header="0" w:footer="73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6B54" w:rsidRDefault="00606B54" w:rsidP="00676A99">
      <w:r>
        <w:separator/>
      </w:r>
    </w:p>
  </w:endnote>
  <w:endnote w:type="continuationSeparator" w:id="1">
    <w:p w:rsidR="00606B54" w:rsidRDefault="00606B54" w:rsidP="00676A9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B54" w:rsidRDefault="00D24CCF">
    <w:pPr>
      <w:pStyle w:val="a3"/>
      <w:spacing w:line="14" w:lineRule="auto"/>
      <w:ind w:left="0"/>
      <w:rPr>
        <w:sz w:val="20"/>
      </w:rPr>
    </w:pPr>
    <w:r w:rsidRPr="00D24CCF">
      <w:pict>
        <v:shapetype id="_x0000_t202" coordsize="21600,21600" o:spt="202" path="m,l,21600r21600,l21600,xe">
          <v:stroke joinstyle="miter"/>
          <v:path gradientshapeok="t" o:connecttype="rect"/>
        </v:shapetype>
        <v:shape id="_x0000_s1051" type="#_x0000_t202" style="position:absolute;margin-left:313.5pt;margin-top:759.85pt;width:11.05pt;height:12pt;z-index:-34192896;mso-position-horizontal-relative:page;mso-position-vertical-relative:page" filled="f" stroked="f">
          <v:textbox inset="0,0,0,0">
            <w:txbxContent>
              <w:p w:rsidR="00606B54" w:rsidRDefault="00D24CCF">
                <w:pPr>
                  <w:spacing w:line="223" w:lineRule="exact"/>
                  <w:ind w:left="60"/>
                  <w:rPr>
                    <w:rFonts w:ascii="Calibri"/>
                    <w:sz w:val="20"/>
                  </w:rPr>
                </w:pPr>
                <w:r>
                  <w:fldChar w:fldCharType="begin"/>
                </w:r>
                <w:r w:rsidR="00606B54">
                  <w:rPr>
                    <w:rFonts w:ascii="Calibri"/>
                    <w:w w:val="99"/>
                    <w:sz w:val="20"/>
                  </w:rPr>
                  <w:instrText xml:space="preserve"> PAGE </w:instrText>
                </w:r>
                <w:r>
                  <w:fldChar w:fldCharType="separate"/>
                </w:r>
                <w:r w:rsidR="004A75C5">
                  <w:rPr>
                    <w:rFonts w:ascii="Calibri"/>
                    <w:noProof/>
                    <w:w w:val="99"/>
                    <w:sz w:val="20"/>
                  </w:rPr>
                  <w:t>1</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B54" w:rsidRDefault="00D24CCF">
    <w:pPr>
      <w:pStyle w:val="a3"/>
      <w:spacing w:line="14" w:lineRule="auto"/>
      <w:ind w:left="0"/>
      <w:rPr>
        <w:sz w:val="17"/>
      </w:rPr>
    </w:pPr>
    <w:r w:rsidRPr="00D24CCF">
      <w:pict>
        <v:shapetype id="_x0000_t202" coordsize="21600,21600" o:spt="202" path="m,l,21600r21600,l21600,xe">
          <v:stroke joinstyle="miter"/>
          <v:path gradientshapeok="t" o:connecttype="rect"/>
        </v:shapetype>
        <v:shape id="_x0000_s1042" type="#_x0000_t202" style="position:absolute;margin-left:308.35pt;margin-top:759.85pt;width:21.15pt;height:12pt;z-index:-34188288;mso-position-horizontal-relative:page;mso-position-vertical-relative:page" filled="f" stroked="f">
          <v:textbox inset="0,0,0,0">
            <w:txbxContent>
              <w:p w:rsidR="00606B54" w:rsidRDefault="00D24CCF">
                <w:pPr>
                  <w:spacing w:line="223" w:lineRule="exact"/>
                  <w:ind w:left="60"/>
                  <w:rPr>
                    <w:rFonts w:ascii="Calibri"/>
                    <w:sz w:val="20"/>
                  </w:rPr>
                </w:pPr>
                <w:r>
                  <w:fldChar w:fldCharType="begin"/>
                </w:r>
                <w:r w:rsidR="00606B54">
                  <w:rPr>
                    <w:rFonts w:ascii="Calibri"/>
                    <w:sz w:val="20"/>
                  </w:rPr>
                  <w:instrText xml:space="preserve"> PAGE </w:instrText>
                </w:r>
                <w:r>
                  <w:fldChar w:fldCharType="separate"/>
                </w:r>
                <w:r w:rsidR="00B00266">
                  <w:rPr>
                    <w:rFonts w:ascii="Calibri"/>
                    <w:noProof/>
                    <w:sz w:val="20"/>
                  </w:rPr>
                  <w:t>200</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B54" w:rsidRDefault="00D24CCF">
    <w:pPr>
      <w:pStyle w:val="a3"/>
      <w:spacing w:line="14" w:lineRule="auto"/>
      <w:ind w:left="0"/>
      <w:rPr>
        <w:sz w:val="12"/>
      </w:rPr>
    </w:pPr>
    <w:r w:rsidRPr="00D24CCF">
      <w:pict>
        <v:shapetype id="_x0000_t202" coordsize="21600,21600" o:spt="202" path="m,l,21600r21600,l21600,xe">
          <v:stroke joinstyle="miter"/>
          <v:path gradientshapeok="t" o:connecttype="rect"/>
        </v:shapetype>
        <v:shape id="_x0000_s1041" type="#_x0000_t202" style="position:absolute;margin-left:420.3pt;margin-top:535.95pt;width:21.15pt;height:12pt;z-index:-34187776;mso-position-horizontal-relative:page;mso-position-vertical-relative:page" filled="f" stroked="f">
          <v:textbox inset="0,0,0,0">
            <w:txbxContent>
              <w:p w:rsidR="00606B54" w:rsidRDefault="00D24CCF">
                <w:pPr>
                  <w:spacing w:line="223" w:lineRule="exact"/>
                  <w:ind w:left="60"/>
                  <w:rPr>
                    <w:rFonts w:ascii="Calibri"/>
                    <w:sz w:val="20"/>
                  </w:rPr>
                </w:pPr>
                <w:r>
                  <w:fldChar w:fldCharType="begin"/>
                </w:r>
                <w:r w:rsidR="00606B54">
                  <w:rPr>
                    <w:rFonts w:ascii="Calibri"/>
                    <w:sz w:val="20"/>
                  </w:rPr>
                  <w:instrText xml:space="preserve"> PAGE </w:instrText>
                </w:r>
                <w:r>
                  <w:fldChar w:fldCharType="separate"/>
                </w:r>
                <w:r w:rsidR="00B00266">
                  <w:rPr>
                    <w:rFonts w:ascii="Calibri"/>
                    <w:noProof/>
                    <w:sz w:val="20"/>
                  </w:rPr>
                  <w:t>206</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B54" w:rsidRDefault="00D24CCF">
    <w:pPr>
      <w:pStyle w:val="a3"/>
      <w:spacing w:line="14" w:lineRule="auto"/>
      <w:ind w:left="0"/>
      <w:rPr>
        <w:sz w:val="20"/>
      </w:rPr>
    </w:pPr>
    <w:r w:rsidRPr="00D24CCF">
      <w:pict>
        <v:shapetype id="_x0000_t202" coordsize="21600,21600" o:spt="202" path="m,l,21600r21600,l21600,xe">
          <v:stroke joinstyle="miter"/>
          <v:path gradientshapeok="t" o:connecttype="rect"/>
        </v:shapetype>
        <v:shape id="_x0000_s1040" type="#_x0000_t202" style="position:absolute;margin-left:308.35pt;margin-top:759.85pt;width:21.15pt;height:12pt;z-index:-34187264;mso-position-horizontal-relative:page;mso-position-vertical-relative:page" filled="f" stroked="f">
          <v:textbox inset="0,0,0,0">
            <w:txbxContent>
              <w:p w:rsidR="00606B54" w:rsidRDefault="00D24CCF">
                <w:pPr>
                  <w:spacing w:line="223" w:lineRule="exact"/>
                  <w:ind w:left="60"/>
                  <w:rPr>
                    <w:rFonts w:ascii="Calibri"/>
                    <w:sz w:val="20"/>
                  </w:rPr>
                </w:pPr>
                <w:r>
                  <w:fldChar w:fldCharType="begin"/>
                </w:r>
                <w:r w:rsidR="00606B54">
                  <w:rPr>
                    <w:rFonts w:ascii="Calibri"/>
                    <w:sz w:val="20"/>
                  </w:rPr>
                  <w:instrText xml:space="preserve"> PAGE </w:instrText>
                </w:r>
                <w:r>
                  <w:fldChar w:fldCharType="separate"/>
                </w:r>
                <w:r w:rsidR="00B00266">
                  <w:rPr>
                    <w:rFonts w:ascii="Calibri"/>
                    <w:noProof/>
                    <w:sz w:val="20"/>
                  </w:rPr>
                  <w:t>212</w:t>
                </w:r>
                <w: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B54" w:rsidRDefault="00D24CCF">
    <w:pPr>
      <w:pStyle w:val="a3"/>
      <w:spacing w:line="14" w:lineRule="auto"/>
      <w:ind w:left="0"/>
      <w:rPr>
        <w:sz w:val="20"/>
      </w:rPr>
    </w:pPr>
    <w:r w:rsidRPr="00D24CCF">
      <w:pict>
        <v:shapetype id="_x0000_t202" coordsize="21600,21600" o:spt="202" path="m,l,21600r21600,l21600,xe">
          <v:stroke joinstyle="miter"/>
          <v:path gradientshapeok="t" o:connecttype="rect"/>
        </v:shapetype>
        <v:shape id="_x0000_s1039" type="#_x0000_t202" style="position:absolute;margin-left:420.3pt;margin-top:535.95pt;width:21.15pt;height:12pt;z-index:-34186752;mso-position-horizontal-relative:page;mso-position-vertical-relative:page" filled="f" stroked="f">
          <v:textbox inset="0,0,0,0">
            <w:txbxContent>
              <w:p w:rsidR="00606B54" w:rsidRDefault="00D24CCF">
                <w:pPr>
                  <w:spacing w:line="223" w:lineRule="exact"/>
                  <w:ind w:left="60"/>
                  <w:rPr>
                    <w:rFonts w:ascii="Calibri"/>
                    <w:sz w:val="20"/>
                  </w:rPr>
                </w:pPr>
                <w:r>
                  <w:fldChar w:fldCharType="begin"/>
                </w:r>
                <w:r w:rsidR="00606B54">
                  <w:rPr>
                    <w:rFonts w:ascii="Calibri"/>
                    <w:sz w:val="20"/>
                  </w:rPr>
                  <w:instrText xml:space="preserve"> PAGE </w:instrText>
                </w:r>
                <w:r>
                  <w:fldChar w:fldCharType="separate"/>
                </w:r>
                <w:r w:rsidR="00B00266">
                  <w:rPr>
                    <w:rFonts w:ascii="Calibri"/>
                    <w:noProof/>
                    <w:sz w:val="20"/>
                  </w:rPr>
                  <w:t>214</w:t>
                </w:r>
                <w: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B54" w:rsidRDefault="00D24CCF">
    <w:pPr>
      <w:pStyle w:val="a3"/>
      <w:spacing w:line="14" w:lineRule="auto"/>
      <w:ind w:left="0"/>
      <w:rPr>
        <w:sz w:val="19"/>
      </w:rPr>
    </w:pPr>
    <w:r w:rsidRPr="00D24CCF">
      <w:pict>
        <v:shapetype id="_x0000_t202" coordsize="21600,21600" o:spt="202" path="m,l,21600r21600,l21600,xe">
          <v:stroke joinstyle="miter"/>
          <v:path gradientshapeok="t" o:connecttype="rect"/>
        </v:shapetype>
        <v:shape id="_x0000_s1038" type="#_x0000_t202" style="position:absolute;margin-left:308.35pt;margin-top:759.85pt;width:21.15pt;height:12pt;z-index:-34186240;mso-position-horizontal-relative:page;mso-position-vertical-relative:page" filled="f" stroked="f">
          <v:textbox inset="0,0,0,0">
            <w:txbxContent>
              <w:p w:rsidR="00606B54" w:rsidRDefault="00D24CCF">
                <w:pPr>
                  <w:spacing w:line="223" w:lineRule="exact"/>
                  <w:ind w:left="60"/>
                  <w:rPr>
                    <w:rFonts w:ascii="Calibri"/>
                    <w:sz w:val="20"/>
                  </w:rPr>
                </w:pPr>
                <w:r>
                  <w:fldChar w:fldCharType="begin"/>
                </w:r>
                <w:r w:rsidR="00606B54">
                  <w:rPr>
                    <w:rFonts w:ascii="Calibri"/>
                    <w:sz w:val="20"/>
                  </w:rPr>
                  <w:instrText xml:space="preserve"> PAGE </w:instrText>
                </w:r>
                <w:r>
                  <w:fldChar w:fldCharType="separate"/>
                </w:r>
                <w:r w:rsidR="00B00266">
                  <w:rPr>
                    <w:rFonts w:ascii="Calibri"/>
                    <w:noProof/>
                    <w:sz w:val="20"/>
                  </w:rPr>
                  <w:t>245</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B54" w:rsidRDefault="00D24CCF">
    <w:pPr>
      <w:pStyle w:val="a3"/>
      <w:spacing w:line="14" w:lineRule="auto"/>
      <w:ind w:left="0"/>
      <w:rPr>
        <w:sz w:val="20"/>
      </w:rPr>
    </w:pPr>
    <w:r w:rsidRPr="00D24CCF">
      <w:pict>
        <v:shapetype id="_x0000_t202" coordsize="21600,21600" o:spt="202" path="m,l,21600r21600,l21600,xe">
          <v:stroke joinstyle="miter"/>
          <v:path gradientshapeok="t" o:connecttype="rect"/>
        </v:shapetype>
        <v:shape id="_x0000_s1037" type="#_x0000_t202" style="position:absolute;margin-left:420.3pt;margin-top:535.95pt;width:21.15pt;height:12pt;z-index:-34185728;mso-position-horizontal-relative:page;mso-position-vertical-relative:page" filled="f" stroked="f">
          <v:textbox inset="0,0,0,0">
            <w:txbxContent>
              <w:p w:rsidR="00606B54" w:rsidRDefault="00D24CCF">
                <w:pPr>
                  <w:spacing w:line="223" w:lineRule="exact"/>
                  <w:ind w:left="60"/>
                  <w:rPr>
                    <w:rFonts w:ascii="Calibri"/>
                    <w:sz w:val="20"/>
                  </w:rPr>
                </w:pPr>
                <w:r>
                  <w:fldChar w:fldCharType="begin"/>
                </w:r>
                <w:r w:rsidR="00606B54">
                  <w:rPr>
                    <w:rFonts w:ascii="Calibri"/>
                    <w:sz w:val="20"/>
                  </w:rPr>
                  <w:instrText xml:space="preserve"> PAGE </w:instrText>
                </w:r>
                <w:r>
                  <w:fldChar w:fldCharType="separate"/>
                </w:r>
                <w:r w:rsidR="00B00266">
                  <w:rPr>
                    <w:rFonts w:ascii="Calibri"/>
                    <w:noProof/>
                    <w:sz w:val="20"/>
                  </w:rPr>
                  <w:t>269</w:t>
                </w:r>
                <w: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B54" w:rsidRDefault="00D24CCF">
    <w:pPr>
      <w:pStyle w:val="a3"/>
      <w:spacing w:line="14" w:lineRule="auto"/>
      <w:ind w:left="0"/>
      <w:rPr>
        <w:sz w:val="19"/>
      </w:rPr>
    </w:pPr>
    <w:r w:rsidRPr="00D24CCF">
      <w:pict>
        <v:shapetype id="_x0000_t202" coordsize="21600,21600" o:spt="202" path="m,l,21600r21600,l21600,xe">
          <v:stroke joinstyle="miter"/>
          <v:path gradientshapeok="t" o:connecttype="rect"/>
        </v:shapetype>
        <v:shape id="_x0000_s1036" type="#_x0000_t202" style="position:absolute;margin-left:308.35pt;margin-top:759.85pt;width:21.15pt;height:12pt;z-index:-34185216;mso-position-horizontal-relative:page;mso-position-vertical-relative:page" filled="f" stroked="f">
          <v:textbox inset="0,0,0,0">
            <w:txbxContent>
              <w:p w:rsidR="00606B54" w:rsidRDefault="00D24CCF">
                <w:pPr>
                  <w:spacing w:line="223" w:lineRule="exact"/>
                  <w:ind w:left="60"/>
                  <w:rPr>
                    <w:rFonts w:ascii="Calibri"/>
                    <w:sz w:val="20"/>
                  </w:rPr>
                </w:pPr>
                <w:r>
                  <w:fldChar w:fldCharType="begin"/>
                </w:r>
                <w:r w:rsidR="00606B54">
                  <w:rPr>
                    <w:rFonts w:ascii="Calibri"/>
                    <w:sz w:val="20"/>
                  </w:rPr>
                  <w:instrText xml:space="preserve"> PAGE </w:instrText>
                </w:r>
                <w:r>
                  <w:fldChar w:fldCharType="separate"/>
                </w:r>
                <w:r w:rsidR="00B00266">
                  <w:rPr>
                    <w:rFonts w:ascii="Calibri"/>
                    <w:noProof/>
                    <w:sz w:val="20"/>
                  </w:rPr>
                  <w:t>291</w:t>
                </w:r>
                <w: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B54" w:rsidRDefault="00D24CCF">
    <w:pPr>
      <w:pStyle w:val="a3"/>
      <w:spacing w:line="14" w:lineRule="auto"/>
      <w:ind w:left="0"/>
      <w:rPr>
        <w:sz w:val="16"/>
      </w:rPr>
    </w:pPr>
    <w:r w:rsidRPr="00D24CCF">
      <w:pict>
        <v:shapetype id="_x0000_t202" coordsize="21600,21600" o:spt="202" path="m,l,21600r21600,l21600,xe">
          <v:stroke joinstyle="miter"/>
          <v:path gradientshapeok="t" o:connecttype="rect"/>
        </v:shapetype>
        <v:shape id="_x0000_s1035" type="#_x0000_t202" style="position:absolute;margin-left:420.3pt;margin-top:535.95pt;width:21.15pt;height:12pt;z-index:-34184704;mso-position-horizontal-relative:page;mso-position-vertical-relative:page" filled="f" stroked="f">
          <v:textbox inset="0,0,0,0">
            <w:txbxContent>
              <w:p w:rsidR="00606B54" w:rsidRDefault="00D24CCF">
                <w:pPr>
                  <w:spacing w:line="223" w:lineRule="exact"/>
                  <w:ind w:left="60"/>
                  <w:rPr>
                    <w:rFonts w:ascii="Calibri"/>
                    <w:sz w:val="20"/>
                  </w:rPr>
                </w:pPr>
                <w:r>
                  <w:fldChar w:fldCharType="begin"/>
                </w:r>
                <w:r w:rsidR="00606B54">
                  <w:rPr>
                    <w:rFonts w:ascii="Calibri"/>
                    <w:sz w:val="20"/>
                  </w:rPr>
                  <w:instrText xml:space="preserve"> PAGE </w:instrText>
                </w:r>
                <w:r>
                  <w:fldChar w:fldCharType="separate"/>
                </w:r>
                <w:r w:rsidR="00B00266">
                  <w:rPr>
                    <w:rFonts w:ascii="Calibri"/>
                    <w:noProof/>
                    <w:sz w:val="20"/>
                  </w:rPr>
                  <w:t>294</w:t>
                </w:r>
                <w: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B54" w:rsidRDefault="00D24CCF">
    <w:pPr>
      <w:pStyle w:val="a3"/>
      <w:spacing w:line="14" w:lineRule="auto"/>
      <w:ind w:left="0"/>
      <w:rPr>
        <w:sz w:val="17"/>
      </w:rPr>
    </w:pPr>
    <w:r w:rsidRPr="00D24CCF">
      <w:pict>
        <v:shapetype id="_x0000_t202" coordsize="21600,21600" o:spt="202" path="m,l,21600r21600,l21600,xe">
          <v:stroke joinstyle="miter"/>
          <v:path gradientshapeok="t" o:connecttype="rect"/>
        </v:shapetype>
        <v:shape id="_x0000_s1034" type="#_x0000_t202" style="position:absolute;margin-left:308.35pt;margin-top:759.85pt;width:21.15pt;height:12pt;z-index:-34184192;mso-position-horizontal-relative:page;mso-position-vertical-relative:page" filled="f" stroked="f">
          <v:textbox inset="0,0,0,0">
            <w:txbxContent>
              <w:p w:rsidR="00606B54" w:rsidRDefault="00D24CCF">
                <w:pPr>
                  <w:spacing w:line="223" w:lineRule="exact"/>
                  <w:ind w:left="60"/>
                  <w:rPr>
                    <w:rFonts w:ascii="Calibri"/>
                    <w:sz w:val="20"/>
                  </w:rPr>
                </w:pPr>
                <w:r>
                  <w:fldChar w:fldCharType="begin"/>
                </w:r>
                <w:r w:rsidR="00606B54">
                  <w:rPr>
                    <w:rFonts w:ascii="Calibri"/>
                    <w:sz w:val="20"/>
                  </w:rPr>
                  <w:instrText xml:space="preserve"> PAGE </w:instrText>
                </w:r>
                <w:r>
                  <w:fldChar w:fldCharType="separate"/>
                </w:r>
                <w:r w:rsidR="00B00266">
                  <w:rPr>
                    <w:rFonts w:ascii="Calibri"/>
                    <w:noProof/>
                    <w:sz w:val="20"/>
                  </w:rPr>
                  <w:t>314</w:t>
                </w:r>
                <w: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B54" w:rsidRDefault="00D24CCF">
    <w:pPr>
      <w:pStyle w:val="a3"/>
      <w:spacing w:line="14" w:lineRule="auto"/>
      <w:ind w:left="0"/>
      <w:rPr>
        <w:sz w:val="15"/>
      </w:rPr>
    </w:pPr>
    <w:r w:rsidRPr="00D24CCF">
      <w:pict>
        <v:shapetype id="_x0000_t202" coordsize="21600,21600" o:spt="202" path="m,l,21600r21600,l21600,xe">
          <v:stroke joinstyle="miter"/>
          <v:path gradientshapeok="t" o:connecttype="rect"/>
        </v:shapetype>
        <v:shape id="_x0000_s1033" type="#_x0000_t202" style="position:absolute;margin-left:420.3pt;margin-top:535.95pt;width:21.15pt;height:12pt;z-index:-34183680;mso-position-horizontal-relative:page;mso-position-vertical-relative:page" filled="f" stroked="f">
          <v:textbox inset="0,0,0,0">
            <w:txbxContent>
              <w:p w:rsidR="00606B54" w:rsidRDefault="00D24CCF">
                <w:pPr>
                  <w:spacing w:line="223" w:lineRule="exact"/>
                  <w:ind w:left="60"/>
                  <w:rPr>
                    <w:rFonts w:ascii="Calibri"/>
                    <w:sz w:val="20"/>
                  </w:rPr>
                </w:pPr>
                <w:r>
                  <w:fldChar w:fldCharType="begin"/>
                </w:r>
                <w:r w:rsidR="00606B54">
                  <w:rPr>
                    <w:rFonts w:ascii="Calibri"/>
                    <w:sz w:val="20"/>
                  </w:rPr>
                  <w:instrText xml:space="preserve"> PAGE </w:instrText>
                </w:r>
                <w:r>
                  <w:fldChar w:fldCharType="separate"/>
                </w:r>
                <w:r w:rsidR="00B00266">
                  <w:rPr>
                    <w:rFonts w:ascii="Calibri"/>
                    <w:noProof/>
                    <w:sz w:val="20"/>
                  </w:rPr>
                  <w:t>321</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B54" w:rsidRDefault="00D24CCF">
    <w:pPr>
      <w:pStyle w:val="a3"/>
      <w:spacing w:line="14" w:lineRule="auto"/>
      <w:ind w:left="0"/>
      <w:rPr>
        <w:sz w:val="15"/>
      </w:rPr>
    </w:pPr>
    <w:r w:rsidRPr="00D24CCF">
      <w:pict>
        <v:shapetype id="_x0000_t202" coordsize="21600,21600" o:spt="202" path="m,l,21600r21600,l21600,xe">
          <v:stroke joinstyle="miter"/>
          <v:path gradientshapeok="t" o:connecttype="rect"/>
        </v:shapetype>
        <v:shape id="_x0000_s1050" type="#_x0000_t202" style="position:absolute;margin-left:310.95pt;margin-top:759.85pt;width:16.15pt;height:12pt;z-index:-34192384;mso-position-horizontal-relative:page;mso-position-vertical-relative:page" filled="f" stroked="f">
          <v:textbox inset="0,0,0,0">
            <w:txbxContent>
              <w:p w:rsidR="00606B54" w:rsidRDefault="00D24CCF">
                <w:pPr>
                  <w:spacing w:line="223" w:lineRule="exact"/>
                  <w:ind w:left="60"/>
                  <w:rPr>
                    <w:rFonts w:ascii="Calibri"/>
                    <w:sz w:val="20"/>
                  </w:rPr>
                </w:pPr>
                <w:r>
                  <w:fldChar w:fldCharType="begin"/>
                </w:r>
                <w:r w:rsidR="00606B54">
                  <w:rPr>
                    <w:rFonts w:ascii="Calibri"/>
                    <w:sz w:val="20"/>
                  </w:rPr>
                  <w:instrText xml:space="preserve"> PAGE </w:instrText>
                </w:r>
                <w:r>
                  <w:fldChar w:fldCharType="separate"/>
                </w:r>
                <w:r w:rsidR="004A75C5">
                  <w:rPr>
                    <w:rFonts w:ascii="Calibri"/>
                    <w:noProof/>
                    <w:sz w:val="20"/>
                  </w:rPr>
                  <w:t>60</w:t>
                </w:r>
                <w: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B54" w:rsidRDefault="00D24CCF">
    <w:pPr>
      <w:pStyle w:val="a3"/>
      <w:spacing w:line="14" w:lineRule="auto"/>
      <w:ind w:left="0"/>
      <w:rPr>
        <w:sz w:val="20"/>
      </w:rPr>
    </w:pPr>
    <w:r w:rsidRPr="00D24CCF">
      <w:pict>
        <v:shapetype id="_x0000_t202" coordsize="21600,21600" o:spt="202" path="m,l,21600r21600,l21600,xe">
          <v:stroke joinstyle="miter"/>
          <v:path gradientshapeok="t" o:connecttype="rect"/>
        </v:shapetype>
        <v:shape id="_x0000_s1032" type="#_x0000_t202" style="position:absolute;margin-left:308.35pt;margin-top:759.85pt;width:21.15pt;height:12pt;z-index:-34183168;mso-position-horizontal-relative:page;mso-position-vertical-relative:page" filled="f" stroked="f">
          <v:textbox inset="0,0,0,0">
            <w:txbxContent>
              <w:p w:rsidR="00606B54" w:rsidRDefault="00D24CCF">
                <w:pPr>
                  <w:spacing w:line="223" w:lineRule="exact"/>
                  <w:ind w:left="60"/>
                  <w:rPr>
                    <w:rFonts w:ascii="Calibri"/>
                    <w:sz w:val="20"/>
                  </w:rPr>
                </w:pPr>
                <w:r>
                  <w:fldChar w:fldCharType="begin"/>
                </w:r>
                <w:r w:rsidR="00606B54">
                  <w:rPr>
                    <w:rFonts w:ascii="Calibri"/>
                    <w:sz w:val="20"/>
                  </w:rPr>
                  <w:instrText xml:space="preserve"> PAGE </w:instrText>
                </w:r>
                <w:r>
                  <w:fldChar w:fldCharType="separate"/>
                </w:r>
                <w:r w:rsidR="00B00266">
                  <w:rPr>
                    <w:rFonts w:ascii="Calibri"/>
                    <w:noProof/>
                    <w:sz w:val="20"/>
                  </w:rPr>
                  <w:t>324</w:t>
                </w:r>
                <w: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B54" w:rsidRDefault="00D24CCF">
    <w:pPr>
      <w:pStyle w:val="a3"/>
      <w:spacing w:line="14" w:lineRule="auto"/>
      <w:ind w:left="0"/>
      <w:rPr>
        <w:sz w:val="20"/>
      </w:rPr>
    </w:pPr>
    <w:r w:rsidRPr="00D24CCF">
      <w:pict>
        <v:shapetype id="_x0000_t202" coordsize="21600,21600" o:spt="202" path="m,l,21600r21600,l21600,xe">
          <v:stroke joinstyle="miter"/>
          <v:path gradientshapeok="t" o:connecttype="rect"/>
        </v:shapetype>
        <v:shape id="_x0000_s1031" type="#_x0000_t202" style="position:absolute;margin-left:308.35pt;margin-top:759.85pt;width:21.15pt;height:12pt;z-index:-34182656;mso-position-horizontal-relative:page;mso-position-vertical-relative:page" filled="f" stroked="f">
          <v:textbox inset="0,0,0,0">
            <w:txbxContent>
              <w:p w:rsidR="00606B54" w:rsidRDefault="00D24CCF">
                <w:pPr>
                  <w:spacing w:line="223" w:lineRule="exact"/>
                  <w:ind w:left="60"/>
                  <w:rPr>
                    <w:rFonts w:ascii="Calibri"/>
                    <w:sz w:val="20"/>
                  </w:rPr>
                </w:pPr>
                <w:r>
                  <w:fldChar w:fldCharType="begin"/>
                </w:r>
                <w:r w:rsidR="00606B54">
                  <w:rPr>
                    <w:rFonts w:ascii="Calibri"/>
                    <w:sz w:val="20"/>
                  </w:rPr>
                  <w:instrText xml:space="preserve"> PAGE </w:instrText>
                </w:r>
                <w:r>
                  <w:fldChar w:fldCharType="separate"/>
                </w:r>
                <w:r w:rsidR="00B00266">
                  <w:rPr>
                    <w:rFonts w:ascii="Calibri"/>
                    <w:noProof/>
                    <w:sz w:val="20"/>
                  </w:rPr>
                  <w:t>333</w:t>
                </w:r>
                <w: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B54" w:rsidRDefault="00D24CCF">
    <w:pPr>
      <w:pStyle w:val="a3"/>
      <w:spacing w:line="14" w:lineRule="auto"/>
      <w:ind w:left="0"/>
      <w:rPr>
        <w:sz w:val="12"/>
      </w:rPr>
    </w:pPr>
    <w:r w:rsidRPr="00D24CCF">
      <w:pict>
        <v:shapetype id="_x0000_t202" coordsize="21600,21600" o:spt="202" path="m,l,21600r21600,l21600,xe">
          <v:stroke joinstyle="miter"/>
          <v:path gradientshapeok="t" o:connecttype="rect"/>
        </v:shapetype>
        <v:shape id="_x0000_s1030" type="#_x0000_t202" style="position:absolute;margin-left:410.8pt;margin-top:535.75pt;width:21.15pt;height:12pt;z-index:-34182144;mso-position-horizontal-relative:page;mso-position-vertical-relative:page" filled="f" stroked="f">
          <v:textbox inset="0,0,0,0">
            <w:txbxContent>
              <w:p w:rsidR="00606B54" w:rsidRDefault="00D24CCF">
                <w:pPr>
                  <w:spacing w:line="223" w:lineRule="exact"/>
                  <w:ind w:left="60"/>
                  <w:rPr>
                    <w:rFonts w:ascii="Calibri"/>
                    <w:sz w:val="20"/>
                  </w:rPr>
                </w:pPr>
                <w:r>
                  <w:fldChar w:fldCharType="begin"/>
                </w:r>
                <w:r w:rsidR="00606B54">
                  <w:rPr>
                    <w:rFonts w:ascii="Calibri"/>
                    <w:sz w:val="20"/>
                  </w:rPr>
                  <w:instrText xml:space="preserve"> PAGE </w:instrText>
                </w:r>
                <w:r>
                  <w:fldChar w:fldCharType="separate"/>
                </w:r>
                <w:r w:rsidR="00B00266">
                  <w:rPr>
                    <w:rFonts w:ascii="Calibri"/>
                    <w:noProof/>
                    <w:sz w:val="20"/>
                  </w:rPr>
                  <w:t>339</w:t>
                </w:r>
                <w: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B54" w:rsidRDefault="00D24CCF" w:rsidP="003D1F18">
    <w:pPr>
      <w:pStyle w:val="a6"/>
      <w:framePr w:wrap="around" w:vAnchor="text" w:hAnchor="margin" w:xAlign="right" w:y="1"/>
      <w:rPr>
        <w:rStyle w:val="a8"/>
      </w:rPr>
    </w:pPr>
    <w:r>
      <w:rPr>
        <w:rStyle w:val="a8"/>
      </w:rPr>
      <w:fldChar w:fldCharType="begin"/>
    </w:r>
    <w:r w:rsidR="00606B54">
      <w:rPr>
        <w:rStyle w:val="a8"/>
      </w:rPr>
      <w:instrText xml:space="preserve">PAGE  </w:instrText>
    </w:r>
    <w:r>
      <w:rPr>
        <w:rStyle w:val="a8"/>
      </w:rPr>
      <w:fldChar w:fldCharType="end"/>
    </w:r>
  </w:p>
  <w:p w:rsidR="00606B54" w:rsidRDefault="00606B54" w:rsidP="003D1F18">
    <w:pPr>
      <w:pStyle w:val="a6"/>
      <w:ind w:right="360"/>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B54" w:rsidRDefault="00D24CCF" w:rsidP="003D1F18">
    <w:pPr>
      <w:pStyle w:val="a6"/>
      <w:framePr w:wrap="around" w:vAnchor="text" w:hAnchor="margin" w:xAlign="right" w:y="1"/>
      <w:rPr>
        <w:rStyle w:val="a8"/>
      </w:rPr>
    </w:pPr>
    <w:r>
      <w:rPr>
        <w:rStyle w:val="a8"/>
      </w:rPr>
      <w:fldChar w:fldCharType="begin"/>
    </w:r>
    <w:r w:rsidR="00606B54">
      <w:rPr>
        <w:rStyle w:val="a8"/>
      </w:rPr>
      <w:instrText xml:space="preserve">PAGE  </w:instrText>
    </w:r>
    <w:r>
      <w:rPr>
        <w:rStyle w:val="a8"/>
      </w:rPr>
      <w:fldChar w:fldCharType="separate"/>
    </w:r>
    <w:r w:rsidR="00B00266">
      <w:rPr>
        <w:rStyle w:val="a8"/>
        <w:noProof/>
      </w:rPr>
      <w:t>375</w:t>
    </w:r>
    <w:r>
      <w:rPr>
        <w:rStyle w:val="a8"/>
      </w:rPr>
      <w:fldChar w:fldCharType="end"/>
    </w:r>
  </w:p>
  <w:p w:rsidR="00606B54" w:rsidRDefault="00606B54" w:rsidP="003D1F18">
    <w:pPr>
      <w:pStyle w:val="a6"/>
      <w:ind w:right="360"/>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B54" w:rsidRDefault="00D24CCF">
    <w:pPr>
      <w:pStyle w:val="a3"/>
      <w:spacing w:line="14" w:lineRule="auto"/>
      <w:ind w:left="0"/>
      <w:rPr>
        <w:sz w:val="12"/>
      </w:rPr>
    </w:pPr>
    <w:r w:rsidRPr="00D24CCF">
      <w:pict>
        <v:shapetype id="_x0000_t202" coordsize="21600,21600" o:spt="202" path="m,l,21600r21600,l21600,xe">
          <v:stroke joinstyle="miter"/>
          <v:path gradientshapeok="t" o:connecttype="rect"/>
        </v:shapetype>
        <v:shape id="_x0000_s1029" type="#_x0000_t202" style="position:absolute;margin-left:294.65pt;margin-top:790pt;width:21.15pt;height:12pt;z-index:-34181632;mso-position-horizontal-relative:page;mso-position-vertical-relative:page" filled="f" stroked="f">
          <v:textbox inset="0,0,0,0">
            <w:txbxContent>
              <w:p w:rsidR="00606B54" w:rsidRDefault="00D24CCF">
                <w:pPr>
                  <w:spacing w:line="223" w:lineRule="exact"/>
                  <w:ind w:left="60"/>
                  <w:rPr>
                    <w:rFonts w:ascii="Calibri"/>
                    <w:sz w:val="20"/>
                  </w:rPr>
                </w:pPr>
                <w:r>
                  <w:fldChar w:fldCharType="begin"/>
                </w:r>
                <w:r w:rsidR="00606B54">
                  <w:rPr>
                    <w:rFonts w:ascii="Calibri"/>
                    <w:sz w:val="20"/>
                  </w:rPr>
                  <w:instrText xml:space="preserve"> PAGE </w:instrText>
                </w:r>
                <w:r>
                  <w:fldChar w:fldCharType="separate"/>
                </w:r>
                <w:r w:rsidR="00B00266">
                  <w:rPr>
                    <w:rFonts w:ascii="Calibri"/>
                    <w:noProof/>
                    <w:sz w:val="20"/>
                  </w:rPr>
                  <w:t>391</w:t>
                </w:r>
                <w: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B54" w:rsidRDefault="00D24CCF">
    <w:pPr>
      <w:pStyle w:val="a3"/>
      <w:spacing w:line="14" w:lineRule="auto"/>
      <w:ind w:left="0"/>
      <w:rPr>
        <w:sz w:val="20"/>
      </w:rPr>
    </w:pPr>
    <w:r w:rsidRPr="00D24CCF">
      <w:pict>
        <v:shapetype id="_x0000_t202" coordsize="21600,21600" o:spt="202" path="m,l,21600r21600,l21600,xe">
          <v:stroke joinstyle="miter"/>
          <v:path gradientshapeok="t" o:connecttype="rect"/>
        </v:shapetype>
        <v:shape id="_x0000_s1028" type="#_x0000_t202" style="position:absolute;margin-left:420.3pt;margin-top:535.95pt;width:21.15pt;height:12pt;z-index:-34181120;mso-position-horizontal-relative:page;mso-position-vertical-relative:page" filled="f" stroked="f">
          <v:textbox inset="0,0,0,0">
            <w:txbxContent>
              <w:p w:rsidR="00606B54" w:rsidRDefault="00D24CCF">
                <w:pPr>
                  <w:spacing w:line="223" w:lineRule="exact"/>
                  <w:ind w:left="60"/>
                  <w:rPr>
                    <w:rFonts w:ascii="Calibri"/>
                    <w:sz w:val="20"/>
                  </w:rPr>
                </w:pPr>
                <w:r>
                  <w:fldChar w:fldCharType="begin"/>
                </w:r>
                <w:r w:rsidR="00606B54">
                  <w:rPr>
                    <w:rFonts w:ascii="Calibri"/>
                    <w:sz w:val="20"/>
                  </w:rPr>
                  <w:instrText xml:space="preserve"> PAGE </w:instrText>
                </w:r>
                <w:r>
                  <w:fldChar w:fldCharType="separate"/>
                </w:r>
                <w:r w:rsidR="00B00266">
                  <w:rPr>
                    <w:rFonts w:ascii="Calibri"/>
                    <w:noProof/>
                    <w:sz w:val="20"/>
                  </w:rPr>
                  <w:t>413</w:t>
                </w:r>
                <w:r>
                  <w:fldChar w:fldCharType="end"/>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B54" w:rsidRDefault="00606B54">
    <w:pPr>
      <w:pStyle w:val="a3"/>
      <w:spacing w:line="14" w:lineRule="auto"/>
      <w:ind w:left="0"/>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B54" w:rsidRDefault="00D24CCF">
    <w:pPr>
      <w:pStyle w:val="a3"/>
      <w:spacing w:line="14" w:lineRule="auto"/>
      <w:ind w:left="0"/>
      <w:rPr>
        <w:sz w:val="12"/>
      </w:rPr>
    </w:pPr>
    <w:r w:rsidRPr="00D24CCF">
      <w:pict>
        <v:shapetype id="_x0000_t202" coordsize="21600,21600" o:spt="202" path="m,l,21600r21600,l21600,xe">
          <v:stroke joinstyle="miter"/>
          <v:path gradientshapeok="t" o:connecttype="rect"/>
        </v:shapetype>
        <v:shape id="_x0000_s1027" type="#_x0000_t202" style="position:absolute;margin-left:301.25pt;margin-top:790.35pt;width:21.15pt;height:12pt;z-index:-34180608;mso-position-horizontal-relative:page;mso-position-vertical-relative:page" filled="f" stroked="f">
          <v:textbox inset="0,0,0,0">
            <w:txbxContent>
              <w:p w:rsidR="00606B54" w:rsidRDefault="00D24CCF">
                <w:pPr>
                  <w:spacing w:line="223" w:lineRule="exact"/>
                  <w:ind w:left="60"/>
                  <w:rPr>
                    <w:rFonts w:ascii="Calibri"/>
                    <w:sz w:val="20"/>
                  </w:rPr>
                </w:pPr>
                <w:r>
                  <w:fldChar w:fldCharType="begin"/>
                </w:r>
                <w:r w:rsidR="00606B54">
                  <w:rPr>
                    <w:rFonts w:ascii="Calibri"/>
                    <w:sz w:val="20"/>
                  </w:rPr>
                  <w:instrText xml:space="preserve"> PAGE </w:instrText>
                </w:r>
                <w:r>
                  <w:fldChar w:fldCharType="separate"/>
                </w:r>
                <w:r w:rsidR="00BC7D7D">
                  <w:rPr>
                    <w:rFonts w:ascii="Calibri"/>
                    <w:noProof/>
                    <w:sz w:val="20"/>
                  </w:rPr>
                  <w:t>478</w:t>
                </w:r>
                <w:r>
                  <w:fldChar w:fldCharType="end"/>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B54" w:rsidRDefault="00606B54">
    <w:pPr>
      <w:pStyle w:val="a3"/>
      <w:spacing w:line="14" w:lineRule="auto"/>
      <w:ind w:left="0"/>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B54" w:rsidRDefault="00D24CCF">
    <w:pPr>
      <w:pStyle w:val="a3"/>
      <w:spacing w:line="14" w:lineRule="auto"/>
      <w:ind w:left="0"/>
      <w:rPr>
        <w:sz w:val="20"/>
      </w:rPr>
    </w:pPr>
    <w:r w:rsidRPr="00D24CCF">
      <w:pict>
        <v:shapetype id="_x0000_t202" coordsize="21600,21600" o:spt="202" path="m,l,21600r21600,l21600,xe">
          <v:stroke joinstyle="miter"/>
          <v:path gradientshapeok="t" o:connecttype="rect"/>
        </v:shapetype>
        <v:shape id="_x0000_s1049" type="#_x0000_t202" style="position:absolute;margin-left:422.8pt;margin-top:535.95pt;width:16.1pt;height:12pt;z-index:-34191872;mso-position-horizontal-relative:page;mso-position-vertical-relative:page" filled="f" stroked="f">
          <v:textbox inset="0,0,0,0">
            <w:txbxContent>
              <w:p w:rsidR="00606B54" w:rsidRDefault="00D24CCF">
                <w:pPr>
                  <w:spacing w:line="223" w:lineRule="exact"/>
                  <w:ind w:left="60"/>
                  <w:rPr>
                    <w:rFonts w:ascii="Calibri"/>
                    <w:sz w:val="20"/>
                  </w:rPr>
                </w:pPr>
                <w:r>
                  <w:fldChar w:fldCharType="begin"/>
                </w:r>
                <w:r w:rsidR="00606B54">
                  <w:rPr>
                    <w:rFonts w:ascii="Calibri"/>
                    <w:sz w:val="20"/>
                  </w:rPr>
                  <w:instrText xml:space="preserve"> PAGE </w:instrText>
                </w:r>
                <w:r>
                  <w:fldChar w:fldCharType="separate"/>
                </w:r>
                <w:r w:rsidR="00B00266">
                  <w:rPr>
                    <w:rFonts w:ascii="Calibri"/>
                    <w:noProof/>
                    <w:sz w:val="20"/>
                  </w:rPr>
                  <w:t>94</w:t>
                </w:r>
                <w:r>
                  <w:fldChar w:fldCharType="end"/>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B54" w:rsidRDefault="00D24CCF">
    <w:pPr>
      <w:pStyle w:val="a3"/>
      <w:spacing w:line="14" w:lineRule="auto"/>
      <w:ind w:left="0"/>
      <w:rPr>
        <w:sz w:val="20"/>
      </w:rPr>
    </w:pPr>
    <w:r w:rsidRPr="00D24CCF">
      <w:pict>
        <v:shapetype id="_x0000_t202" coordsize="21600,21600" o:spt="202" path="m,l,21600r21600,l21600,xe">
          <v:stroke joinstyle="miter"/>
          <v:path gradientshapeok="t" o:connecttype="rect"/>
        </v:shapetype>
        <v:shape id="_x0000_s1026" type="#_x0000_t202" style="position:absolute;margin-left:413.95pt;margin-top:543.75pt;width:21.15pt;height:12pt;z-index:-34180096;mso-position-horizontal-relative:page;mso-position-vertical-relative:page" filled="f" stroked="f">
          <v:textbox inset="0,0,0,0">
            <w:txbxContent>
              <w:p w:rsidR="00606B54" w:rsidRDefault="00D24CCF">
                <w:pPr>
                  <w:spacing w:line="223" w:lineRule="exact"/>
                  <w:ind w:left="60"/>
                  <w:rPr>
                    <w:rFonts w:ascii="Calibri"/>
                    <w:sz w:val="20"/>
                  </w:rPr>
                </w:pPr>
                <w:r>
                  <w:fldChar w:fldCharType="begin"/>
                </w:r>
                <w:r w:rsidR="00606B54">
                  <w:rPr>
                    <w:rFonts w:ascii="Calibri"/>
                    <w:sz w:val="20"/>
                  </w:rPr>
                  <w:instrText xml:space="preserve"> PAGE </w:instrText>
                </w:r>
                <w:r>
                  <w:fldChar w:fldCharType="separate"/>
                </w:r>
                <w:r w:rsidR="00BC7D7D">
                  <w:rPr>
                    <w:rFonts w:ascii="Calibri"/>
                    <w:noProof/>
                    <w:sz w:val="20"/>
                  </w:rPr>
                  <w:t>498</w:t>
                </w:r>
                <w:r>
                  <w:fldChar w:fldCharType="end"/>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B54" w:rsidRDefault="00606B54">
    <w:pPr>
      <w:pStyle w:val="a3"/>
      <w:spacing w:line="14" w:lineRule="auto"/>
      <w:ind w:left="0"/>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B54" w:rsidRDefault="00D24CCF">
    <w:pPr>
      <w:pStyle w:val="a3"/>
      <w:spacing w:line="14" w:lineRule="auto"/>
      <w:ind w:left="0"/>
      <w:rPr>
        <w:sz w:val="12"/>
      </w:rPr>
    </w:pPr>
    <w:r w:rsidRPr="00D24CCF">
      <w:pict>
        <v:shapetype id="_x0000_t202" coordsize="21600,21600" o:spt="202" path="m,l,21600r21600,l21600,xe">
          <v:stroke joinstyle="miter"/>
          <v:path gradientshapeok="t" o:connecttype="rect"/>
        </v:shapetype>
        <v:shape id="_x0000_s1025" type="#_x0000_t202" style="position:absolute;margin-left:301.25pt;margin-top:790.35pt;width:21.15pt;height:12pt;z-index:-34179584;mso-position-horizontal-relative:page;mso-position-vertical-relative:page" filled="f" stroked="f">
          <v:textbox inset="0,0,0,0">
            <w:txbxContent>
              <w:p w:rsidR="00606B54" w:rsidRDefault="00D24CCF">
                <w:pPr>
                  <w:spacing w:line="223" w:lineRule="exact"/>
                  <w:ind w:left="60"/>
                  <w:rPr>
                    <w:rFonts w:ascii="Calibri"/>
                    <w:sz w:val="20"/>
                  </w:rPr>
                </w:pPr>
                <w:r>
                  <w:fldChar w:fldCharType="begin"/>
                </w:r>
                <w:r w:rsidR="00606B54">
                  <w:rPr>
                    <w:rFonts w:ascii="Calibri"/>
                    <w:sz w:val="20"/>
                  </w:rPr>
                  <w:instrText xml:space="preserve"> PAGE </w:instrText>
                </w:r>
                <w:r>
                  <w:fldChar w:fldCharType="separate"/>
                </w:r>
                <w:r w:rsidR="00726755">
                  <w:rPr>
                    <w:rFonts w:ascii="Calibri"/>
                    <w:noProof/>
                    <w:sz w:val="20"/>
                  </w:rPr>
                  <w:t>515</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B54" w:rsidRDefault="00D24CCF">
    <w:pPr>
      <w:pStyle w:val="a3"/>
      <w:spacing w:line="14" w:lineRule="auto"/>
      <w:ind w:left="0"/>
      <w:rPr>
        <w:sz w:val="20"/>
      </w:rPr>
    </w:pPr>
    <w:r w:rsidRPr="00D24CCF">
      <w:pict>
        <v:shapetype id="_x0000_t202" coordsize="21600,21600" o:spt="202" path="m,l,21600r21600,l21600,xe">
          <v:stroke joinstyle="miter"/>
          <v:path gradientshapeok="t" o:connecttype="rect"/>
        </v:shapetype>
        <v:shape id="_x0000_s1048" type="#_x0000_t202" style="position:absolute;margin-left:308.35pt;margin-top:759.85pt;width:21.15pt;height:12pt;z-index:-34191360;mso-position-horizontal-relative:page;mso-position-vertical-relative:page" filled="f" stroked="f">
          <v:textbox inset="0,0,0,0">
            <w:txbxContent>
              <w:p w:rsidR="00606B54" w:rsidRDefault="00D24CCF">
                <w:pPr>
                  <w:spacing w:line="223" w:lineRule="exact"/>
                  <w:ind w:left="60"/>
                  <w:rPr>
                    <w:rFonts w:ascii="Calibri"/>
                    <w:sz w:val="20"/>
                  </w:rPr>
                </w:pPr>
                <w:r>
                  <w:fldChar w:fldCharType="begin"/>
                </w:r>
                <w:r w:rsidR="00606B54">
                  <w:rPr>
                    <w:rFonts w:ascii="Calibri"/>
                    <w:sz w:val="20"/>
                  </w:rPr>
                  <w:instrText xml:space="preserve"> PAGE </w:instrText>
                </w:r>
                <w:r>
                  <w:fldChar w:fldCharType="separate"/>
                </w:r>
                <w:r w:rsidR="00B00266">
                  <w:rPr>
                    <w:rFonts w:ascii="Calibri"/>
                    <w:noProof/>
                    <w:sz w:val="20"/>
                  </w:rPr>
                  <w:t>120</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B54" w:rsidRDefault="00D24CCF">
    <w:pPr>
      <w:pStyle w:val="a3"/>
      <w:spacing w:line="14" w:lineRule="auto"/>
      <w:ind w:left="0"/>
      <w:rPr>
        <w:sz w:val="12"/>
      </w:rPr>
    </w:pPr>
    <w:r w:rsidRPr="00D24CCF">
      <w:pict>
        <v:shapetype id="_x0000_t202" coordsize="21600,21600" o:spt="202" path="m,l,21600r21600,l21600,xe">
          <v:stroke joinstyle="miter"/>
          <v:path gradientshapeok="t" o:connecttype="rect"/>
        </v:shapetype>
        <v:shape id="_x0000_s1047" type="#_x0000_t202" style="position:absolute;margin-left:420.3pt;margin-top:535.95pt;width:21.15pt;height:12pt;z-index:-34190848;mso-position-horizontal-relative:page;mso-position-vertical-relative:page" filled="f" stroked="f">
          <v:textbox inset="0,0,0,0">
            <w:txbxContent>
              <w:p w:rsidR="00606B54" w:rsidRDefault="00D24CCF">
                <w:pPr>
                  <w:spacing w:line="223" w:lineRule="exact"/>
                  <w:ind w:left="60"/>
                  <w:rPr>
                    <w:rFonts w:ascii="Calibri"/>
                    <w:sz w:val="20"/>
                  </w:rPr>
                </w:pPr>
                <w:r>
                  <w:fldChar w:fldCharType="begin"/>
                </w:r>
                <w:r w:rsidR="00606B54">
                  <w:rPr>
                    <w:rFonts w:ascii="Calibri"/>
                    <w:sz w:val="20"/>
                  </w:rPr>
                  <w:instrText xml:space="preserve"> PAGE </w:instrText>
                </w:r>
                <w:r>
                  <w:fldChar w:fldCharType="separate"/>
                </w:r>
                <w:r w:rsidR="00B00266">
                  <w:rPr>
                    <w:rFonts w:ascii="Calibri"/>
                    <w:noProof/>
                    <w:sz w:val="20"/>
                  </w:rPr>
                  <w:t>126</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B54" w:rsidRDefault="00D24CCF">
    <w:pPr>
      <w:pStyle w:val="a3"/>
      <w:spacing w:line="14" w:lineRule="auto"/>
      <w:ind w:left="0"/>
      <w:rPr>
        <w:sz w:val="18"/>
      </w:rPr>
    </w:pPr>
    <w:r w:rsidRPr="00D24CCF">
      <w:pict>
        <v:shapetype id="_x0000_t202" coordsize="21600,21600" o:spt="202" path="m,l,21600r21600,l21600,xe">
          <v:stroke joinstyle="miter"/>
          <v:path gradientshapeok="t" o:connecttype="rect"/>
        </v:shapetype>
        <v:shape id="_x0000_s1046" type="#_x0000_t202" style="position:absolute;margin-left:308.35pt;margin-top:759.85pt;width:21.15pt;height:12pt;z-index:-34190336;mso-position-horizontal-relative:page;mso-position-vertical-relative:page" filled="f" stroked="f">
          <v:textbox inset="0,0,0,0">
            <w:txbxContent>
              <w:p w:rsidR="00606B54" w:rsidRDefault="00D24CCF">
                <w:pPr>
                  <w:spacing w:line="223" w:lineRule="exact"/>
                  <w:ind w:left="60"/>
                  <w:rPr>
                    <w:rFonts w:ascii="Calibri"/>
                    <w:sz w:val="20"/>
                  </w:rPr>
                </w:pPr>
                <w:r>
                  <w:fldChar w:fldCharType="begin"/>
                </w:r>
                <w:r w:rsidR="00606B54">
                  <w:rPr>
                    <w:rFonts w:ascii="Calibri"/>
                    <w:sz w:val="20"/>
                  </w:rPr>
                  <w:instrText xml:space="preserve"> PAGE </w:instrText>
                </w:r>
                <w:r>
                  <w:fldChar w:fldCharType="separate"/>
                </w:r>
                <w:r w:rsidR="00B00266">
                  <w:rPr>
                    <w:rFonts w:ascii="Calibri"/>
                    <w:noProof/>
                    <w:sz w:val="20"/>
                  </w:rPr>
                  <w:t>149</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B54" w:rsidRDefault="00D24CCF">
    <w:pPr>
      <w:pStyle w:val="a3"/>
      <w:spacing w:line="14" w:lineRule="auto"/>
      <w:ind w:left="0"/>
      <w:rPr>
        <w:sz w:val="20"/>
      </w:rPr>
    </w:pPr>
    <w:r w:rsidRPr="00D24CCF">
      <w:pict>
        <v:shapetype id="_x0000_t202" coordsize="21600,21600" o:spt="202" path="m,l,21600r21600,l21600,xe">
          <v:stroke joinstyle="miter"/>
          <v:path gradientshapeok="t" o:connecttype="rect"/>
        </v:shapetype>
        <v:shape id="_x0000_s1045" type="#_x0000_t202" style="position:absolute;margin-left:420.3pt;margin-top:535.95pt;width:21.15pt;height:12pt;z-index:-34189824;mso-position-horizontal-relative:page;mso-position-vertical-relative:page" filled="f" stroked="f">
          <v:textbox inset="0,0,0,0">
            <w:txbxContent>
              <w:p w:rsidR="00606B54" w:rsidRDefault="00D24CCF">
                <w:pPr>
                  <w:spacing w:line="223" w:lineRule="exact"/>
                  <w:ind w:left="60"/>
                  <w:rPr>
                    <w:rFonts w:ascii="Calibri"/>
                    <w:sz w:val="20"/>
                  </w:rPr>
                </w:pPr>
                <w:r>
                  <w:fldChar w:fldCharType="begin"/>
                </w:r>
                <w:r w:rsidR="00606B54">
                  <w:rPr>
                    <w:rFonts w:ascii="Calibri"/>
                    <w:sz w:val="20"/>
                  </w:rPr>
                  <w:instrText xml:space="preserve"> PAGE </w:instrText>
                </w:r>
                <w:r>
                  <w:fldChar w:fldCharType="separate"/>
                </w:r>
                <w:r w:rsidR="00B00266">
                  <w:rPr>
                    <w:rFonts w:ascii="Calibri"/>
                    <w:noProof/>
                    <w:sz w:val="20"/>
                  </w:rPr>
                  <w:t>156</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B54" w:rsidRDefault="00D24CCF">
    <w:pPr>
      <w:pStyle w:val="a3"/>
      <w:spacing w:line="14" w:lineRule="auto"/>
      <w:ind w:left="0"/>
      <w:rPr>
        <w:sz w:val="20"/>
      </w:rPr>
    </w:pPr>
    <w:r w:rsidRPr="00D24CCF">
      <w:pict>
        <v:shapetype id="_x0000_t202" coordsize="21600,21600" o:spt="202" path="m,l,21600r21600,l21600,xe">
          <v:stroke joinstyle="miter"/>
          <v:path gradientshapeok="t" o:connecttype="rect"/>
        </v:shapetype>
        <v:shape id="_x0000_s1044" type="#_x0000_t202" style="position:absolute;margin-left:308.35pt;margin-top:759.85pt;width:21.15pt;height:12pt;z-index:-34189312;mso-position-horizontal-relative:page;mso-position-vertical-relative:page" filled="f" stroked="f">
          <v:textbox inset="0,0,0,0">
            <w:txbxContent>
              <w:p w:rsidR="00606B54" w:rsidRDefault="00D24CCF">
                <w:pPr>
                  <w:spacing w:line="223" w:lineRule="exact"/>
                  <w:ind w:left="60"/>
                  <w:rPr>
                    <w:rFonts w:ascii="Calibri"/>
                    <w:sz w:val="20"/>
                  </w:rPr>
                </w:pPr>
                <w:r>
                  <w:fldChar w:fldCharType="begin"/>
                </w:r>
                <w:r w:rsidR="00606B54">
                  <w:rPr>
                    <w:rFonts w:ascii="Calibri"/>
                    <w:sz w:val="20"/>
                  </w:rPr>
                  <w:instrText xml:space="preserve"> PAGE </w:instrText>
                </w:r>
                <w:r>
                  <w:fldChar w:fldCharType="separate"/>
                </w:r>
                <w:r w:rsidR="00B00266">
                  <w:rPr>
                    <w:rFonts w:ascii="Calibri"/>
                    <w:noProof/>
                    <w:sz w:val="20"/>
                  </w:rPr>
                  <w:t>173</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B54" w:rsidRDefault="00D24CCF">
    <w:pPr>
      <w:pStyle w:val="a3"/>
      <w:spacing w:line="14" w:lineRule="auto"/>
      <w:ind w:left="0"/>
      <w:rPr>
        <w:sz w:val="12"/>
      </w:rPr>
    </w:pPr>
    <w:r w:rsidRPr="00D24CCF">
      <w:pict>
        <v:shapetype id="_x0000_t202" coordsize="21600,21600" o:spt="202" path="m,l,21600r21600,l21600,xe">
          <v:stroke joinstyle="miter"/>
          <v:path gradientshapeok="t" o:connecttype="rect"/>
        </v:shapetype>
        <v:shape id="_x0000_s1043" type="#_x0000_t202" style="position:absolute;margin-left:420.3pt;margin-top:535.95pt;width:21.15pt;height:12pt;z-index:-34188800;mso-position-horizontal-relative:page;mso-position-vertical-relative:page" filled="f" stroked="f">
          <v:textbox inset="0,0,0,0">
            <w:txbxContent>
              <w:p w:rsidR="00606B54" w:rsidRDefault="00D24CCF">
                <w:pPr>
                  <w:spacing w:line="223" w:lineRule="exact"/>
                  <w:ind w:left="60"/>
                  <w:rPr>
                    <w:rFonts w:ascii="Calibri"/>
                    <w:sz w:val="20"/>
                  </w:rPr>
                </w:pPr>
                <w:r>
                  <w:fldChar w:fldCharType="begin"/>
                </w:r>
                <w:r w:rsidR="00606B54">
                  <w:rPr>
                    <w:rFonts w:ascii="Calibri"/>
                    <w:sz w:val="20"/>
                  </w:rPr>
                  <w:instrText xml:space="preserve"> PAGE </w:instrText>
                </w:r>
                <w:r>
                  <w:fldChar w:fldCharType="separate"/>
                </w:r>
                <w:r w:rsidR="00B00266">
                  <w:rPr>
                    <w:rFonts w:ascii="Calibri"/>
                    <w:noProof/>
                    <w:sz w:val="20"/>
                  </w:rPr>
                  <w:t>180</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6B54" w:rsidRDefault="00606B54" w:rsidP="00676A99">
      <w:r>
        <w:separator/>
      </w:r>
    </w:p>
  </w:footnote>
  <w:footnote w:type="continuationSeparator" w:id="1">
    <w:p w:rsidR="00606B54" w:rsidRDefault="00606B54" w:rsidP="00676A9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F2CD6"/>
    <w:multiLevelType w:val="hybridMultilevel"/>
    <w:tmpl w:val="A1CA5E60"/>
    <w:lvl w:ilvl="0" w:tplc="0F5C7734">
      <w:numFmt w:val="bullet"/>
      <w:lvlText w:val=""/>
      <w:lvlJc w:val="left"/>
      <w:pPr>
        <w:ind w:left="1305" w:hanging="204"/>
      </w:pPr>
      <w:rPr>
        <w:rFonts w:ascii="Symbol" w:eastAsia="Symbol" w:hAnsi="Symbol" w:cs="Symbol" w:hint="default"/>
        <w:w w:val="100"/>
        <w:sz w:val="24"/>
        <w:szCs w:val="24"/>
        <w:lang w:val="ru-RU" w:eastAsia="en-US" w:bidi="ar-SA"/>
      </w:rPr>
    </w:lvl>
    <w:lvl w:ilvl="1" w:tplc="7E7CB72E">
      <w:numFmt w:val="bullet"/>
      <w:lvlText w:val="•"/>
      <w:lvlJc w:val="left"/>
      <w:pPr>
        <w:ind w:left="2250" w:hanging="204"/>
      </w:pPr>
      <w:rPr>
        <w:rFonts w:hint="default"/>
        <w:lang w:val="ru-RU" w:eastAsia="en-US" w:bidi="ar-SA"/>
      </w:rPr>
    </w:lvl>
    <w:lvl w:ilvl="2" w:tplc="172A0726">
      <w:numFmt w:val="bullet"/>
      <w:lvlText w:val="•"/>
      <w:lvlJc w:val="left"/>
      <w:pPr>
        <w:ind w:left="3201" w:hanging="204"/>
      </w:pPr>
      <w:rPr>
        <w:rFonts w:hint="default"/>
        <w:lang w:val="ru-RU" w:eastAsia="en-US" w:bidi="ar-SA"/>
      </w:rPr>
    </w:lvl>
    <w:lvl w:ilvl="3" w:tplc="BD60AE3C">
      <w:numFmt w:val="bullet"/>
      <w:lvlText w:val="•"/>
      <w:lvlJc w:val="left"/>
      <w:pPr>
        <w:ind w:left="4151" w:hanging="204"/>
      </w:pPr>
      <w:rPr>
        <w:rFonts w:hint="default"/>
        <w:lang w:val="ru-RU" w:eastAsia="en-US" w:bidi="ar-SA"/>
      </w:rPr>
    </w:lvl>
    <w:lvl w:ilvl="4" w:tplc="D29EAB4E">
      <w:numFmt w:val="bullet"/>
      <w:lvlText w:val="•"/>
      <w:lvlJc w:val="left"/>
      <w:pPr>
        <w:ind w:left="5102" w:hanging="204"/>
      </w:pPr>
      <w:rPr>
        <w:rFonts w:hint="default"/>
        <w:lang w:val="ru-RU" w:eastAsia="en-US" w:bidi="ar-SA"/>
      </w:rPr>
    </w:lvl>
    <w:lvl w:ilvl="5" w:tplc="8548B3C8">
      <w:numFmt w:val="bullet"/>
      <w:lvlText w:val="•"/>
      <w:lvlJc w:val="left"/>
      <w:pPr>
        <w:ind w:left="6053" w:hanging="204"/>
      </w:pPr>
      <w:rPr>
        <w:rFonts w:hint="default"/>
        <w:lang w:val="ru-RU" w:eastAsia="en-US" w:bidi="ar-SA"/>
      </w:rPr>
    </w:lvl>
    <w:lvl w:ilvl="6" w:tplc="88EC590C">
      <w:numFmt w:val="bullet"/>
      <w:lvlText w:val="•"/>
      <w:lvlJc w:val="left"/>
      <w:pPr>
        <w:ind w:left="7003" w:hanging="204"/>
      </w:pPr>
      <w:rPr>
        <w:rFonts w:hint="default"/>
        <w:lang w:val="ru-RU" w:eastAsia="en-US" w:bidi="ar-SA"/>
      </w:rPr>
    </w:lvl>
    <w:lvl w:ilvl="7" w:tplc="9E1AC866">
      <w:numFmt w:val="bullet"/>
      <w:lvlText w:val="•"/>
      <w:lvlJc w:val="left"/>
      <w:pPr>
        <w:ind w:left="7954" w:hanging="204"/>
      </w:pPr>
      <w:rPr>
        <w:rFonts w:hint="default"/>
        <w:lang w:val="ru-RU" w:eastAsia="en-US" w:bidi="ar-SA"/>
      </w:rPr>
    </w:lvl>
    <w:lvl w:ilvl="8" w:tplc="6F98BE28">
      <w:numFmt w:val="bullet"/>
      <w:lvlText w:val="•"/>
      <w:lvlJc w:val="left"/>
      <w:pPr>
        <w:ind w:left="8905" w:hanging="204"/>
      </w:pPr>
      <w:rPr>
        <w:rFonts w:hint="default"/>
        <w:lang w:val="ru-RU" w:eastAsia="en-US" w:bidi="ar-SA"/>
      </w:rPr>
    </w:lvl>
  </w:abstractNum>
  <w:abstractNum w:abstractNumId="1">
    <w:nsid w:val="01287BB4"/>
    <w:multiLevelType w:val="hybridMultilevel"/>
    <w:tmpl w:val="09C06224"/>
    <w:lvl w:ilvl="0" w:tplc="86D65A54">
      <w:start w:val="1"/>
      <w:numFmt w:val="decimal"/>
      <w:lvlText w:val="%1)"/>
      <w:lvlJc w:val="left"/>
      <w:pPr>
        <w:ind w:left="222" w:hanging="260"/>
        <w:jc w:val="left"/>
      </w:pPr>
      <w:rPr>
        <w:rFonts w:ascii="Times New Roman" w:eastAsia="Times New Roman" w:hAnsi="Times New Roman" w:cs="Times New Roman" w:hint="default"/>
        <w:w w:val="100"/>
        <w:sz w:val="24"/>
        <w:szCs w:val="24"/>
        <w:lang w:val="ru-RU" w:eastAsia="en-US" w:bidi="ar-SA"/>
      </w:rPr>
    </w:lvl>
    <w:lvl w:ilvl="1" w:tplc="C1B0079A">
      <w:numFmt w:val="bullet"/>
      <w:lvlText w:val="•"/>
      <w:lvlJc w:val="left"/>
      <w:pPr>
        <w:ind w:left="1210" w:hanging="260"/>
      </w:pPr>
      <w:rPr>
        <w:rFonts w:hint="default"/>
        <w:lang w:val="ru-RU" w:eastAsia="en-US" w:bidi="ar-SA"/>
      </w:rPr>
    </w:lvl>
    <w:lvl w:ilvl="2" w:tplc="F4F02F0A">
      <w:numFmt w:val="bullet"/>
      <w:lvlText w:val="•"/>
      <w:lvlJc w:val="left"/>
      <w:pPr>
        <w:ind w:left="2201" w:hanging="260"/>
      </w:pPr>
      <w:rPr>
        <w:rFonts w:hint="default"/>
        <w:lang w:val="ru-RU" w:eastAsia="en-US" w:bidi="ar-SA"/>
      </w:rPr>
    </w:lvl>
    <w:lvl w:ilvl="3" w:tplc="1E589848">
      <w:numFmt w:val="bullet"/>
      <w:lvlText w:val="•"/>
      <w:lvlJc w:val="left"/>
      <w:pPr>
        <w:ind w:left="3191" w:hanging="260"/>
      </w:pPr>
      <w:rPr>
        <w:rFonts w:hint="default"/>
        <w:lang w:val="ru-RU" w:eastAsia="en-US" w:bidi="ar-SA"/>
      </w:rPr>
    </w:lvl>
    <w:lvl w:ilvl="4" w:tplc="93AEF148">
      <w:numFmt w:val="bullet"/>
      <w:lvlText w:val="•"/>
      <w:lvlJc w:val="left"/>
      <w:pPr>
        <w:ind w:left="4182" w:hanging="260"/>
      </w:pPr>
      <w:rPr>
        <w:rFonts w:hint="default"/>
        <w:lang w:val="ru-RU" w:eastAsia="en-US" w:bidi="ar-SA"/>
      </w:rPr>
    </w:lvl>
    <w:lvl w:ilvl="5" w:tplc="DE1ED146">
      <w:numFmt w:val="bullet"/>
      <w:lvlText w:val="•"/>
      <w:lvlJc w:val="left"/>
      <w:pPr>
        <w:ind w:left="5173" w:hanging="260"/>
      </w:pPr>
      <w:rPr>
        <w:rFonts w:hint="default"/>
        <w:lang w:val="ru-RU" w:eastAsia="en-US" w:bidi="ar-SA"/>
      </w:rPr>
    </w:lvl>
    <w:lvl w:ilvl="6" w:tplc="F8D23C10">
      <w:numFmt w:val="bullet"/>
      <w:lvlText w:val="•"/>
      <w:lvlJc w:val="left"/>
      <w:pPr>
        <w:ind w:left="6163" w:hanging="260"/>
      </w:pPr>
      <w:rPr>
        <w:rFonts w:hint="default"/>
        <w:lang w:val="ru-RU" w:eastAsia="en-US" w:bidi="ar-SA"/>
      </w:rPr>
    </w:lvl>
    <w:lvl w:ilvl="7" w:tplc="A0E2953A">
      <w:numFmt w:val="bullet"/>
      <w:lvlText w:val="•"/>
      <w:lvlJc w:val="left"/>
      <w:pPr>
        <w:ind w:left="7154" w:hanging="260"/>
      </w:pPr>
      <w:rPr>
        <w:rFonts w:hint="default"/>
        <w:lang w:val="ru-RU" w:eastAsia="en-US" w:bidi="ar-SA"/>
      </w:rPr>
    </w:lvl>
    <w:lvl w:ilvl="8" w:tplc="792021C4">
      <w:numFmt w:val="bullet"/>
      <w:lvlText w:val="•"/>
      <w:lvlJc w:val="left"/>
      <w:pPr>
        <w:ind w:left="8145" w:hanging="260"/>
      </w:pPr>
      <w:rPr>
        <w:rFonts w:hint="default"/>
        <w:lang w:val="ru-RU" w:eastAsia="en-US" w:bidi="ar-SA"/>
      </w:rPr>
    </w:lvl>
  </w:abstractNum>
  <w:abstractNum w:abstractNumId="2">
    <w:nsid w:val="01457350"/>
    <w:multiLevelType w:val="singleLevel"/>
    <w:tmpl w:val="25268172"/>
    <w:lvl w:ilvl="0">
      <w:start w:val="1"/>
      <w:numFmt w:val="decimal"/>
      <w:lvlText w:val="%1."/>
      <w:legacy w:legacy="1" w:legacySpace="0" w:legacyIndent="224"/>
      <w:lvlJc w:val="left"/>
      <w:rPr>
        <w:rFonts w:ascii="Arial Unicode MS" w:eastAsia="Arial Unicode MS" w:hAnsi="Arial Unicode MS" w:cs="Arial Unicode MS" w:hint="eastAsia"/>
      </w:rPr>
    </w:lvl>
  </w:abstractNum>
  <w:abstractNum w:abstractNumId="3">
    <w:nsid w:val="026E6334"/>
    <w:multiLevelType w:val="hybridMultilevel"/>
    <w:tmpl w:val="0A9C529A"/>
    <w:lvl w:ilvl="0" w:tplc="3D40169A">
      <w:numFmt w:val="bullet"/>
      <w:lvlText w:val=""/>
      <w:lvlJc w:val="left"/>
      <w:pPr>
        <w:ind w:left="535" w:hanging="233"/>
      </w:pPr>
      <w:rPr>
        <w:rFonts w:ascii="Symbol" w:eastAsia="Symbol" w:hAnsi="Symbol" w:cs="Symbol" w:hint="default"/>
        <w:w w:val="98"/>
        <w:sz w:val="28"/>
        <w:szCs w:val="28"/>
        <w:lang w:val="ru-RU" w:eastAsia="en-US" w:bidi="ar-SA"/>
      </w:rPr>
    </w:lvl>
    <w:lvl w:ilvl="1" w:tplc="93D82B72">
      <w:numFmt w:val="bullet"/>
      <w:lvlText w:val="•"/>
      <w:lvlJc w:val="left"/>
      <w:pPr>
        <w:ind w:left="1601" w:hanging="233"/>
      </w:pPr>
      <w:rPr>
        <w:rFonts w:hint="default"/>
        <w:lang w:val="ru-RU" w:eastAsia="en-US" w:bidi="ar-SA"/>
      </w:rPr>
    </w:lvl>
    <w:lvl w:ilvl="2" w:tplc="1EA05C84">
      <w:numFmt w:val="bullet"/>
      <w:lvlText w:val="•"/>
      <w:lvlJc w:val="left"/>
      <w:pPr>
        <w:ind w:left="2662" w:hanging="233"/>
      </w:pPr>
      <w:rPr>
        <w:rFonts w:hint="default"/>
        <w:lang w:val="ru-RU" w:eastAsia="en-US" w:bidi="ar-SA"/>
      </w:rPr>
    </w:lvl>
    <w:lvl w:ilvl="3" w:tplc="C1BA7E4A">
      <w:numFmt w:val="bullet"/>
      <w:lvlText w:val="•"/>
      <w:lvlJc w:val="left"/>
      <w:pPr>
        <w:ind w:left="3723" w:hanging="233"/>
      </w:pPr>
      <w:rPr>
        <w:rFonts w:hint="default"/>
        <w:lang w:val="ru-RU" w:eastAsia="en-US" w:bidi="ar-SA"/>
      </w:rPr>
    </w:lvl>
    <w:lvl w:ilvl="4" w:tplc="62F24FE2">
      <w:numFmt w:val="bullet"/>
      <w:lvlText w:val="•"/>
      <w:lvlJc w:val="left"/>
      <w:pPr>
        <w:ind w:left="4784" w:hanging="233"/>
      </w:pPr>
      <w:rPr>
        <w:rFonts w:hint="default"/>
        <w:lang w:val="ru-RU" w:eastAsia="en-US" w:bidi="ar-SA"/>
      </w:rPr>
    </w:lvl>
    <w:lvl w:ilvl="5" w:tplc="FD346E02">
      <w:numFmt w:val="bullet"/>
      <w:lvlText w:val="•"/>
      <w:lvlJc w:val="left"/>
      <w:pPr>
        <w:ind w:left="5845" w:hanging="233"/>
      </w:pPr>
      <w:rPr>
        <w:rFonts w:hint="default"/>
        <w:lang w:val="ru-RU" w:eastAsia="en-US" w:bidi="ar-SA"/>
      </w:rPr>
    </w:lvl>
    <w:lvl w:ilvl="6" w:tplc="DD943AFC">
      <w:numFmt w:val="bullet"/>
      <w:lvlText w:val="•"/>
      <w:lvlJc w:val="left"/>
      <w:pPr>
        <w:ind w:left="6906" w:hanging="233"/>
      </w:pPr>
      <w:rPr>
        <w:rFonts w:hint="default"/>
        <w:lang w:val="ru-RU" w:eastAsia="en-US" w:bidi="ar-SA"/>
      </w:rPr>
    </w:lvl>
    <w:lvl w:ilvl="7" w:tplc="307EA118">
      <w:numFmt w:val="bullet"/>
      <w:lvlText w:val="•"/>
      <w:lvlJc w:val="left"/>
      <w:pPr>
        <w:ind w:left="7967" w:hanging="233"/>
      </w:pPr>
      <w:rPr>
        <w:rFonts w:hint="default"/>
        <w:lang w:val="ru-RU" w:eastAsia="en-US" w:bidi="ar-SA"/>
      </w:rPr>
    </w:lvl>
    <w:lvl w:ilvl="8" w:tplc="ABD49230">
      <w:numFmt w:val="bullet"/>
      <w:lvlText w:val="•"/>
      <w:lvlJc w:val="left"/>
      <w:pPr>
        <w:ind w:left="9028" w:hanging="233"/>
      </w:pPr>
      <w:rPr>
        <w:rFonts w:hint="default"/>
        <w:lang w:val="ru-RU" w:eastAsia="en-US" w:bidi="ar-SA"/>
      </w:rPr>
    </w:lvl>
  </w:abstractNum>
  <w:abstractNum w:abstractNumId="4">
    <w:nsid w:val="02EB20C2"/>
    <w:multiLevelType w:val="hybridMultilevel"/>
    <w:tmpl w:val="D188E2EA"/>
    <w:lvl w:ilvl="0" w:tplc="E4900FD2">
      <w:numFmt w:val="bullet"/>
      <w:lvlText w:val=""/>
      <w:lvlJc w:val="left"/>
      <w:pPr>
        <w:ind w:left="392" w:hanging="721"/>
      </w:pPr>
      <w:rPr>
        <w:rFonts w:ascii="Symbol" w:eastAsia="Symbol" w:hAnsi="Symbol" w:cs="Symbol" w:hint="default"/>
        <w:w w:val="99"/>
        <w:sz w:val="20"/>
        <w:szCs w:val="20"/>
        <w:lang w:val="ru-RU" w:eastAsia="en-US" w:bidi="ar-SA"/>
      </w:rPr>
    </w:lvl>
    <w:lvl w:ilvl="1" w:tplc="61CA0E22">
      <w:numFmt w:val="bullet"/>
      <w:lvlText w:val=""/>
      <w:lvlJc w:val="left"/>
      <w:pPr>
        <w:ind w:left="1113" w:hanging="360"/>
      </w:pPr>
      <w:rPr>
        <w:rFonts w:ascii="Symbol" w:eastAsia="Symbol" w:hAnsi="Symbol" w:cs="Symbol" w:hint="default"/>
        <w:w w:val="99"/>
        <w:sz w:val="20"/>
        <w:szCs w:val="20"/>
        <w:lang w:val="ru-RU" w:eastAsia="en-US" w:bidi="ar-SA"/>
      </w:rPr>
    </w:lvl>
    <w:lvl w:ilvl="2" w:tplc="7BFCD858">
      <w:numFmt w:val="bullet"/>
      <w:lvlText w:val="•"/>
      <w:lvlJc w:val="left"/>
      <w:pPr>
        <w:ind w:left="2196" w:hanging="360"/>
      </w:pPr>
      <w:rPr>
        <w:rFonts w:hint="default"/>
        <w:lang w:val="ru-RU" w:eastAsia="en-US" w:bidi="ar-SA"/>
      </w:rPr>
    </w:lvl>
    <w:lvl w:ilvl="3" w:tplc="5832FBFA">
      <w:numFmt w:val="bullet"/>
      <w:lvlText w:val="•"/>
      <w:lvlJc w:val="left"/>
      <w:pPr>
        <w:ind w:left="3272" w:hanging="360"/>
      </w:pPr>
      <w:rPr>
        <w:rFonts w:hint="default"/>
        <w:lang w:val="ru-RU" w:eastAsia="en-US" w:bidi="ar-SA"/>
      </w:rPr>
    </w:lvl>
    <w:lvl w:ilvl="4" w:tplc="53B0EA2C">
      <w:numFmt w:val="bullet"/>
      <w:lvlText w:val="•"/>
      <w:lvlJc w:val="left"/>
      <w:pPr>
        <w:ind w:left="4348" w:hanging="360"/>
      </w:pPr>
      <w:rPr>
        <w:rFonts w:hint="default"/>
        <w:lang w:val="ru-RU" w:eastAsia="en-US" w:bidi="ar-SA"/>
      </w:rPr>
    </w:lvl>
    <w:lvl w:ilvl="5" w:tplc="53A4436A">
      <w:numFmt w:val="bullet"/>
      <w:lvlText w:val="•"/>
      <w:lvlJc w:val="left"/>
      <w:pPr>
        <w:ind w:left="5425" w:hanging="360"/>
      </w:pPr>
      <w:rPr>
        <w:rFonts w:hint="default"/>
        <w:lang w:val="ru-RU" w:eastAsia="en-US" w:bidi="ar-SA"/>
      </w:rPr>
    </w:lvl>
    <w:lvl w:ilvl="6" w:tplc="B0368064">
      <w:numFmt w:val="bullet"/>
      <w:lvlText w:val="•"/>
      <w:lvlJc w:val="left"/>
      <w:pPr>
        <w:ind w:left="6501" w:hanging="360"/>
      </w:pPr>
      <w:rPr>
        <w:rFonts w:hint="default"/>
        <w:lang w:val="ru-RU" w:eastAsia="en-US" w:bidi="ar-SA"/>
      </w:rPr>
    </w:lvl>
    <w:lvl w:ilvl="7" w:tplc="242E3B14">
      <w:numFmt w:val="bullet"/>
      <w:lvlText w:val="•"/>
      <w:lvlJc w:val="left"/>
      <w:pPr>
        <w:ind w:left="7577" w:hanging="360"/>
      </w:pPr>
      <w:rPr>
        <w:rFonts w:hint="default"/>
        <w:lang w:val="ru-RU" w:eastAsia="en-US" w:bidi="ar-SA"/>
      </w:rPr>
    </w:lvl>
    <w:lvl w:ilvl="8" w:tplc="01F8CC1E">
      <w:numFmt w:val="bullet"/>
      <w:lvlText w:val="•"/>
      <w:lvlJc w:val="left"/>
      <w:pPr>
        <w:ind w:left="8653" w:hanging="360"/>
      </w:pPr>
      <w:rPr>
        <w:rFonts w:hint="default"/>
        <w:lang w:val="ru-RU" w:eastAsia="en-US" w:bidi="ar-SA"/>
      </w:rPr>
    </w:lvl>
  </w:abstractNum>
  <w:abstractNum w:abstractNumId="5">
    <w:nsid w:val="036F7491"/>
    <w:multiLevelType w:val="hybridMultilevel"/>
    <w:tmpl w:val="4A1CA918"/>
    <w:lvl w:ilvl="0" w:tplc="763415CC">
      <w:start w:val="2"/>
      <w:numFmt w:val="decimal"/>
      <w:lvlText w:val="%1"/>
      <w:lvlJc w:val="left"/>
      <w:pPr>
        <w:ind w:left="623" w:hanging="212"/>
        <w:jc w:val="left"/>
      </w:pPr>
      <w:rPr>
        <w:rFonts w:ascii="Times New Roman" w:eastAsia="Times New Roman" w:hAnsi="Times New Roman" w:cs="Times New Roman" w:hint="default"/>
        <w:b/>
        <w:bCs/>
        <w:w w:val="100"/>
        <w:sz w:val="28"/>
        <w:szCs w:val="28"/>
        <w:lang w:val="ru-RU" w:eastAsia="en-US" w:bidi="ar-SA"/>
      </w:rPr>
    </w:lvl>
    <w:lvl w:ilvl="1" w:tplc="7A4C41BC">
      <w:numFmt w:val="bullet"/>
      <w:lvlText w:val="•"/>
      <w:lvlJc w:val="left"/>
      <w:pPr>
        <w:ind w:left="1962" w:hanging="212"/>
      </w:pPr>
      <w:rPr>
        <w:rFonts w:hint="default"/>
        <w:lang w:val="ru-RU" w:eastAsia="en-US" w:bidi="ar-SA"/>
      </w:rPr>
    </w:lvl>
    <w:lvl w:ilvl="2" w:tplc="167CFBB4">
      <w:numFmt w:val="bullet"/>
      <w:lvlText w:val="•"/>
      <w:lvlJc w:val="left"/>
      <w:pPr>
        <w:ind w:left="3304" w:hanging="212"/>
      </w:pPr>
      <w:rPr>
        <w:rFonts w:hint="default"/>
        <w:lang w:val="ru-RU" w:eastAsia="en-US" w:bidi="ar-SA"/>
      </w:rPr>
    </w:lvl>
    <w:lvl w:ilvl="3" w:tplc="C1047154">
      <w:numFmt w:val="bullet"/>
      <w:lvlText w:val="•"/>
      <w:lvlJc w:val="left"/>
      <w:pPr>
        <w:ind w:left="4646" w:hanging="212"/>
      </w:pPr>
      <w:rPr>
        <w:rFonts w:hint="default"/>
        <w:lang w:val="ru-RU" w:eastAsia="en-US" w:bidi="ar-SA"/>
      </w:rPr>
    </w:lvl>
    <w:lvl w:ilvl="4" w:tplc="2458AB46">
      <w:numFmt w:val="bullet"/>
      <w:lvlText w:val="•"/>
      <w:lvlJc w:val="left"/>
      <w:pPr>
        <w:ind w:left="5988" w:hanging="212"/>
      </w:pPr>
      <w:rPr>
        <w:rFonts w:hint="default"/>
        <w:lang w:val="ru-RU" w:eastAsia="en-US" w:bidi="ar-SA"/>
      </w:rPr>
    </w:lvl>
    <w:lvl w:ilvl="5" w:tplc="1E2834F4">
      <w:numFmt w:val="bullet"/>
      <w:lvlText w:val="•"/>
      <w:lvlJc w:val="left"/>
      <w:pPr>
        <w:ind w:left="7331" w:hanging="212"/>
      </w:pPr>
      <w:rPr>
        <w:rFonts w:hint="default"/>
        <w:lang w:val="ru-RU" w:eastAsia="en-US" w:bidi="ar-SA"/>
      </w:rPr>
    </w:lvl>
    <w:lvl w:ilvl="6" w:tplc="E5207966">
      <w:numFmt w:val="bullet"/>
      <w:lvlText w:val="•"/>
      <w:lvlJc w:val="left"/>
      <w:pPr>
        <w:ind w:left="8673" w:hanging="212"/>
      </w:pPr>
      <w:rPr>
        <w:rFonts w:hint="default"/>
        <w:lang w:val="ru-RU" w:eastAsia="en-US" w:bidi="ar-SA"/>
      </w:rPr>
    </w:lvl>
    <w:lvl w:ilvl="7" w:tplc="B060E190">
      <w:numFmt w:val="bullet"/>
      <w:lvlText w:val="•"/>
      <w:lvlJc w:val="left"/>
      <w:pPr>
        <w:ind w:left="10015" w:hanging="212"/>
      </w:pPr>
      <w:rPr>
        <w:rFonts w:hint="default"/>
        <w:lang w:val="ru-RU" w:eastAsia="en-US" w:bidi="ar-SA"/>
      </w:rPr>
    </w:lvl>
    <w:lvl w:ilvl="8" w:tplc="F2AA0E06">
      <w:numFmt w:val="bullet"/>
      <w:lvlText w:val="•"/>
      <w:lvlJc w:val="left"/>
      <w:pPr>
        <w:ind w:left="11357" w:hanging="212"/>
      </w:pPr>
      <w:rPr>
        <w:rFonts w:hint="default"/>
        <w:lang w:val="ru-RU" w:eastAsia="en-US" w:bidi="ar-SA"/>
      </w:rPr>
    </w:lvl>
  </w:abstractNum>
  <w:abstractNum w:abstractNumId="6">
    <w:nsid w:val="03D105DE"/>
    <w:multiLevelType w:val="hybridMultilevel"/>
    <w:tmpl w:val="208874A6"/>
    <w:lvl w:ilvl="0" w:tplc="865AD504">
      <w:start w:val="1"/>
      <w:numFmt w:val="decimal"/>
      <w:lvlText w:val="%1"/>
      <w:lvlJc w:val="left"/>
      <w:pPr>
        <w:ind w:left="222" w:hanging="439"/>
        <w:jc w:val="left"/>
      </w:pPr>
      <w:rPr>
        <w:rFonts w:hint="default"/>
        <w:lang w:val="ru-RU" w:eastAsia="en-US" w:bidi="ar-SA"/>
      </w:rPr>
    </w:lvl>
    <w:lvl w:ilvl="1" w:tplc="A18C0750">
      <w:numFmt w:val="none"/>
      <w:lvlText w:val=""/>
      <w:lvlJc w:val="left"/>
      <w:pPr>
        <w:tabs>
          <w:tab w:val="num" w:pos="360"/>
        </w:tabs>
      </w:pPr>
    </w:lvl>
    <w:lvl w:ilvl="2" w:tplc="CA40730C">
      <w:numFmt w:val="none"/>
      <w:lvlText w:val=""/>
      <w:lvlJc w:val="left"/>
      <w:pPr>
        <w:tabs>
          <w:tab w:val="num" w:pos="360"/>
        </w:tabs>
      </w:pPr>
    </w:lvl>
    <w:lvl w:ilvl="3" w:tplc="310AD200">
      <w:numFmt w:val="bullet"/>
      <w:lvlText w:val="•"/>
      <w:lvlJc w:val="left"/>
      <w:pPr>
        <w:ind w:left="3191" w:hanging="646"/>
      </w:pPr>
      <w:rPr>
        <w:rFonts w:hint="default"/>
        <w:lang w:val="ru-RU" w:eastAsia="en-US" w:bidi="ar-SA"/>
      </w:rPr>
    </w:lvl>
    <w:lvl w:ilvl="4" w:tplc="0330C89A">
      <w:numFmt w:val="bullet"/>
      <w:lvlText w:val="•"/>
      <w:lvlJc w:val="left"/>
      <w:pPr>
        <w:ind w:left="4182" w:hanging="646"/>
      </w:pPr>
      <w:rPr>
        <w:rFonts w:hint="default"/>
        <w:lang w:val="ru-RU" w:eastAsia="en-US" w:bidi="ar-SA"/>
      </w:rPr>
    </w:lvl>
    <w:lvl w:ilvl="5" w:tplc="5954631E">
      <w:numFmt w:val="bullet"/>
      <w:lvlText w:val="•"/>
      <w:lvlJc w:val="left"/>
      <w:pPr>
        <w:ind w:left="5173" w:hanging="646"/>
      </w:pPr>
      <w:rPr>
        <w:rFonts w:hint="default"/>
        <w:lang w:val="ru-RU" w:eastAsia="en-US" w:bidi="ar-SA"/>
      </w:rPr>
    </w:lvl>
    <w:lvl w:ilvl="6" w:tplc="044E814E">
      <w:numFmt w:val="bullet"/>
      <w:lvlText w:val="•"/>
      <w:lvlJc w:val="left"/>
      <w:pPr>
        <w:ind w:left="6163" w:hanging="646"/>
      </w:pPr>
      <w:rPr>
        <w:rFonts w:hint="default"/>
        <w:lang w:val="ru-RU" w:eastAsia="en-US" w:bidi="ar-SA"/>
      </w:rPr>
    </w:lvl>
    <w:lvl w:ilvl="7" w:tplc="EEA83456">
      <w:numFmt w:val="bullet"/>
      <w:lvlText w:val="•"/>
      <w:lvlJc w:val="left"/>
      <w:pPr>
        <w:ind w:left="7154" w:hanging="646"/>
      </w:pPr>
      <w:rPr>
        <w:rFonts w:hint="default"/>
        <w:lang w:val="ru-RU" w:eastAsia="en-US" w:bidi="ar-SA"/>
      </w:rPr>
    </w:lvl>
    <w:lvl w:ilvl="8" w:tplc="45D67C5E">
      <w:numFmt w:val="bullet"/>
      <w:lvlText w:val="•"/>
      <w:lvlJc w:val="left"/>
      <w:pPr>
        <w:ind w:left="8145" w:hanging="646"/>
      </w:pPr>
      <w:rPr>
        <w:rFonts w:hint="default"/>
        <w:lang w:val="ru-RU" w:eastAsia="en-US" w:bidi="ar-SA"/>
      </w:rPr>
    </w:lvl>
  </w:abstractNum>
  <w:abstractNum w:abstractNumId="7">
    <w:nsid w:val="0405544A"/>
    <w:multiLevelType w:val="hybridMultilevel"/>
    <w:tmpl w:val="CEC4D172"/>
    <w:lvl w:ilvl="0" w:tplc="BA30658E">
      <w:start w:val="1"/>
      <w:numFmt w:val="decimal"/>
      <w:lvlText w:val="%1)"/>
      <w:lvlJc w:val="left"/>
      <w:pPr>
        <w:ind w:left="1021" w:hanging="260"/>
        <w:jc w:val="left"/>
      </w:pPr>
      <w:rPr>
        <w:rFonts w:ascii="Times New Roman" w:eastAsia="Times New Roman" w:hAnsi="Times New Roman" w:cs="Times New Roman" w:hint="default"/>
        <w:w w:val="100"/>
        <w:sz w:val="24"/>
        <w:szCs w:val="24"/>
        <w:lang w:val="ru-RU" w:eastAsia="en-US" w:bidi="ar-SA"/>
      </w:rPr>
    </w:lvl>
    <w:lvl w:ilvl="1" w:tplc="5DB0B110">
      <w:numFmt w:val="bullet"/>
      <w:lvlText w:val="•"/>
      <w:lvlJc w:val="left"/>
      <w:pPr>
        <w:ind w:left="1930" w:hanging="260"/>
      </w:pPr>
      <w:rPr>
        <w:rFonts w:hint="default"/>
        <w:lang w:val="ru-RU" w:eastAsia="en-US" w:bidi="ar-SA"/>
      </w:rPr>
    </w:lvl>
    <w:lvl w:ilvl="2" w:tplc="569AC512">
      <w:numFmt w:val="bullet"/>
      <w:lvlText w:val="•"/>
      <w:lvlJc w:val="left"/>
      <w:pPr>
        <w:ind w:left="2841" w:hanging="260"/>
      </w:pPr>
      <w:rPr>
        <w:rFonts w:hint="default"/>
        <w:lang w:val="ru-RU" w:eastAsia="en-US" w:bidi="ar-SA"/>
      </w:rPr>
    </w:lvl>
    <w:lvl w:ilvl="3" w:tplc="DABE452A">
      <w:numFmt w:val="bullet"/>
      <w:lvlText w:val="•"/>
      <w:lvlJc w:val="left"/>
      <w:pPr>
        <w:ind w:left="3751" w:hanging="260"/>
      </w:pPr>
      <w:rPr>
        <w:rFonts w:hint="default"/>
        <w:lang w:val="ru-RU" w:eastAsia="en-US" w:bidi="ar-SA"/>
      </w:rPr>
    </w:lvl>
    <w:lvl w:ilvl="4" w:tplc="C9543B94">
      <w:numFmt w:val="bullet"/>
      <w:lvlText w:val="•"/>
      <w:lvlJc w:val="left"/>
      <w:pPr>
        <w:ind w:left="4662" w:hanging="260"/>
      </w:pPr>
      <w:rPr>
        <w:rFonts w:hint="default"/>
        <w:lang w:val="ru-RU" w:eastAsia="en-US" w:bidi="ar-SA"/>
      </w:rPr>
    </w:lvl>
    <w:lvl w:ilvl="5" w:tplc="02E6B30E">
      <w:numFmt w:val="bullet"/>
      <w:lvlText w:val="•"/>
      <w:lvlJc w:val="left"/>
      <w:pPr>
        <w:ind w:left="5573" w:hanging="260"/>
      </w:pPr>
      <w:rPr>
        <w:rFonts w:hint="default"/>
        <w:lang w:val="ru-RU" w:eastAsia="en-US" w:bidi="ar-SA"/>
      </w:rPr>
    </w:lvl>
    <w:lvl w:ilvl="6" w:tplc="8F88B9D8">
      <w:numFmt w:val="bullet"/>
      <w:lvlText w:val="•"/>
      <w:lvlJc w:val="left"/>
      <w:pPr>
        <w:ind w:left="6483" w:hanging="260"/>
      </w:pPr>
      <w:rPr>
        <w:rFonts w:hint="default"/>
        <w:lang w:val="ru-RU" w:eastAsia="en-US" w:bidi="ar-SA"/>
      </w:rPr>
    </w:lvl>
    <w:lvl w:ilvl="7" w:tplc="05F4E088">
      <w:numFmt w:val="bullet"/>
      <w:lvlText w:val="•"/>
      <w:lvlJc w:val="left"/>
      <w:pPr>
        <w:ind w:left="7394" w:hanging="260"/>
      </w:pPr>
      <w:rPr>
        <w:rFonts w:hint="default"/>
        <w:lang w:val="ru-RU" w:eastAsia="en-US" w:bidi="ar-SA"/>
      </w:rPr>
    </w:lvl>
    <w:lvl w:ilvl="8" w:tplc="3B381BF4">
      <w:numFmt w:val="bullet"/>
      <w:lvlText w:val="•"/>
      <w:lvlJc w:val="left"/>
      <w:pPr>
        <w:ind w:left="8305" w:hanging="260"/>
      </w:pPr>
      <w:rPr>
        <w:rFonts w:hint="default"/>
        <w:lang w:val="ru-RU" w:eastAsia="en-US" w:bidi="ar-SA"/>
      </w:rPr>
    </w:lvl>
  </w:abstractNum>
  <w:abstractNum w:abstractNumId="8">
    <w:nsid w:val="04130D63"/>
    <w:multiLevelType w:val="hybridMultilevel"/>
    <w:tmpl w:val="9FC270EE"/>
    <w:lvl w:ilvl="0" w:tplc="DE108782">
      <w:numFmt w:val="bullet"/>
      <w:lvlText w:val=""/>
      <w:lvlJc w:val="left"/>
      <w:pPr>
        <w:ind w:left="392" w:hanging="286"/>
      </w:pPr>
      <w:rPr>
        <w:rFonts w:ascii="Symbol" w:eastAsia="Symbol" w:hAnsi="Symbol" w:cs="Symbol" w:hint="default"/>
        <w:w w:val="100"/>
        <w:sz w:val="24"/>
        <w:szCs w:val="24"/>
        <w:lang w:val="ru-RU" w:eastAsia="en-US" w:bidi="ar-SA"/>
      </w:rPr>
    </w:lvl>
    <w:lvl w:ilvl="1" w:tplc="F0021EF6">
      <w:numFmt w:val="bullet"/>
      <w:lvlText w:val="•"/>
      <w:lvlJc w:val="left"/>
      <w:pPr>
        <w:ind w:left="1440" w:hanging="286"/>
      </w:pPr>
      <w:rPr>
        <w:rFonts w:hint="default"/>
        <w:lang w:val="ru-RU" w:eastAsia="en-US" w:bidi="ar-SA"/>
      </w:rPr>
    </w:lvl>
    <w:lvl w:ilvl="2" w:tplc="30CEAAB6">
      <w:numFmt w:val="bullet"/>
      <w:lvlText w:val="•"/>
      <w:lvlJc w:val="left"/>
      <w:pPr>
        <w:ind w:left="2481" w:hanging="286"/>
      </w:pPr>
      <w:rPr>
        <w:rFonts w:hint="default"/>
        <w:lang w:val="ru-RU" w:eastAsia="en-US" w:bidi="ar-SA"/>
      </w:rPr>
    </w:lvl>
    <w:lvl w:ilvl="3" w:tplc="8DDEEDF4">
      <w:numFmt w:val="bullet"/>
      <w:lvlText w:val="•"/>
      <w:lvlJc w:val="left"/>
      <w:pPr>
        <w:ind w:left="3521" w:hanging="286"/>
      </w:pPr>
      <w:rPr>
        <w:rFonts w:hint="default"/>
        <w:lang w:val="ru-RU" w:eastAsia="en-US" w:bidi="ar-SA"/>
      </w:rPr>
    </w:lvl>
    <w:lvl w:ilvl="4" w:tplc="2EDAE750">
      <w:numFmt w:val="bullet"/>
      <w:lvlText w:val="•"/>
      <w:lvlJc w:val="left"/>
      <w:pPr>
        <w:ind w:left="4562" w:hanging="286"/>
      </w:pPr>
      <w:rPr>
        <w:rFonts w:hint="default"/>
        <w:lang w:val="ru-RU" w:eastAsia="en-US" w:bidi="ar-SA"/>
      </w:rPr>
    </w:lvl>
    <w:lvl w:ilvl="5" w:tplc="886053CA">
      <w:numFmt w:val="bullet"/>
      <w:lvlText w:val="•"/>
      <w:lvlJc w:val="left"/>
      <w:pPr>
        <w:ind w:left="5603" w:hanging="286"/>
      </w:pPr>
      <w:rPr>
        <w:rFonts w:hint="default"/>
        <w:lang w:val="ru-RU" w:eastAsia="en-US" w:bidi="ar-SA"/>
      </w:rPr>
    </w:lvl>
    <w:lvl w:ilvl="6" w:tplc="ECD421C2">
      <w:numFmt w:val="bullet"/>
      <w:lvlText w:val="•"/>
      <w:lvlJc w:val="left"/>
      <w:pPr>
        <w:ind w:left="6643" w:hanging="286"/>
      </w:pPr>
      <w:rPr>
        <w:rFonts w:hint="default"/>
        <w:lang w:val="ru-RU" w:eastAsia="en-US" w:bidi="ar-SA"/>
      </w:rPr>
    </w:lvl>
    <w:lvl w:ilvl="7" w:tplc="5A18D28E">
      <w:numFmt w:val="bullet"/>
      <w:lvlText w:val="•"/>
      <w:lvlJc w:val="left"/>
      <w:pPr>
        <w:ind w:left="7684" w:hanging="286"/>
      </w:pPr>
      <w:rPr>
        <w:rFonts w:hint="default"/>
        <w:lang w:val="ru-RU" w:eastAsia="en-US" w:bidi="ar-SA"/>
      </w:rPr>
    </w:lvl>
    <w:lvl w:ilvl="8" w:tplc="3F668348">
      <w:numFmt w:val="bullet"/>
      <w:lvlText w:val="•"/>
      <w:lvlJc w:val="left"/>
      <w:pPr>
        <w:ind w:left="8725" w:hanging="286"/>
      </w:pPr>
      <w:rPr>
        <w:rFonts w:hint="default"/>
        <w:lang w:val="ru-RU" w:eastAsia="en-US" w:bidi="ar-SA"/>
      </w:rPr>
    </w:lvl>
  </w:abstractNum>
  <w:abstractNum w:abstractNumId="9">
    <w:nsid w:val="06231F74"/>
    <w:multiLevelType w:val="hybridMultilevel"/>
    <w:tmpl w:val="D674BF08"/>
    <w:lvl w:ilvl="0" w:tplc="293AFB64">
      <w:numFmt w:val="bullet"/>
      <w:lvlText w:val=""/>
      <w:lvlJc w:val="left"/>
      <w:pPr>
        <w:ind w:left="535" w:hanging="303"/>
      </w:pPr>
      <w:rPr>
        <w:rFonts w:ascii="Symbol" w:eastAsia="Symbol" w:hAnsi="Symbol" w:cs="Symbol" w:hint="default"/>
        <w:w w:val="98"/>
        <w:sz w:val="28"/>
        <w:szCs w:val="28"/>
        <w:lang w:val="ru-RU" w:eastAsia="en-US" w:bidi="ar-SA"/>
      </w:rPr>
    </w:lvl>
    <w:lvl w:ilvl="1" w:tplc="F8E40BD6">
      <w:numFmt w:val="bullet"/>
      <w:lvlText w:val="•"/>
      <w:lvlJc w:val="left"/>
      <w:pPr>
        <w:ind w:left="1601" w:hanging="303"/>
      </w:pPr>
      <w:rPr>
        <w:rFonts w:hint="default"/>
        <w:lang w:val="ru-RU" w:eastAsia="en-US" w:bidi="ar-SA"/>
      </w:rPr>
    </w:lvl>
    <w:lvl w:ilvl="2" w:tplc="553428E4">
      <w:numFmt w:val="bullet"/>
      <w:lvlText w:val="•"/>
      <w:lvlJc w:val="left"/>
      <w:pPr>
        <w:ind w:left="2662" w:hanging="303"/>
      </w:pPr>
      <w:rPr>
        <w:rFonts w:hint="default"/>
        <w:lang w:val="ru-RU" w:eastAsia="en-US" w:bidi="ar-SA"/>
      </w:rPr>
    </w:lvl>
    <w:lvl w:ilvl="3" w:tplc="06BCD632">
      <w:numFmt w:val="bullet"/>
      <w:lvlText w:val="•"/>
      <w:lvlJc w:val="left"/>
      <w:pPr>
        <w:ind w:left="3723" w:hanging="303"/>
      </w:pPr>
      <w:rPr>
        <w:rFonts w:hint="default"/>
        <w:lang w:val="ru-RU" w:eastAsia="en-US" w:bidi="ar-SA"/>
      </w:rPr>
    </w:lvl>
    <w:lvl w:ilvl="4" w:tplc="B50C1F02">
      <w:numFmt w:val="bullet"/>
      <w:lvlText w:val="•"/>
      <w:lvlJc w:val="left"/>
      <w:pPr>
        <w:ind w:left="4784" w:hanging="303"/>
      </w:pPr>
      <w:rPr>
        <w:rFonts w:hint="default"/>
        <w:lang w:val="ru-RU" w:eastAsia="en-US" w:bidi="ar-SA"/>
      </w:rPr>
    </w:lvl>
    <w:lvl w:ilvl="5" w:tplc="12384588">
      <w:numFmt w:val="bullet"/>
      <w:lvlText w:val="•"/>
      <w:lvlJc w:val="left"/>
      <w:pPr>
        <w:ind w:left="5845" w:hanging="303"/>
      </w:pPr>
      <w:rPr>
        <w:rFonts w:hint="default"/>
        <w:lang w:val="ru-RU" w:eastAsia="en-US" w:bidi="ar-SA"/>
      </w:rPr>
    </w:lvl>
    <w:lvl w:ilvl="6" w:tplc="CBE4A464">
      <w:numFmt w:val="bullet"/>
      <w:lvlText w:val="•"/>
      <w:lvlJc w:val="left"/>
      <w:pPr>
        <w:ind w:left="6906" w:hanging="303"/>
      </w:pPr>
      <w:rPr>
        <w:rFonts w:hint="default"/>
        <w:lang w:val="ru-RU" w:eastAsia="en-US" w:bidi="ar-SA"/>
      </w:rPr>
    </w:lvl>
    <w:lvl w:ilvl="7" w:tplc="FE104A4E">
      <w:numFmt w:val="bullet"/>
      <w:lvlText w:val="•"/>
      <w:lvlJc w:val="left"/>
      <w:pPr>
        <w:ind w:left="7967" w:hanging="303"/>
      </w:pPr>
      <w:rPr>
        <w:rFonts w:hint="default"/>
        <w:lang w:val="ru-RU" w:eastAsia="en-US" w:bidi="ar-SA"/>
      </w:rPr>
    </w:lvl>
    <w:lvl w:ilvl="8" w:tplc="E182D208">
      <w:numFmt w:val="bullet"/>
      <w:lvlText w:val="•"/>
      <w:lvlJc w:val="left"/>
      <w:pPr>
        <w:ind w:left="9028" w:hanging="303"/>
      </w:pPr>
      <w:rPr>
        <w:rFonts w:hint="default"/>
        <w:lang w:val="ru-RU" w:eastAsia="en-US" w:bidi="ar-SA"/>
      </w:rPr>
    </w:lvl>
  </w:abstractNum>
  <w:abstractNum w:abstractNumId="10">
    <w:nsid w:val="086C50B6"/>
    <w:multiLevelType w:val="hybridMultilevel"/>
    <w:tmpl w:val="82AEF136"/>
    <w:lvl w:ilvl="0" w:tplc="3B627A14">
      <w:start w:val="1"/>
      <w:numFmt w:val="decimal"/>
      <w:lvlText w:val="%1"/>
      <w:lvlJc w:val="left"/>
      <w:pPr>
        <w:ind w:left="115" w:hanging="780"/>
        <w:jc w:val="left"/>
      </w:pPr>
      <w:rPr>
        <w:rFonts w:hint="default"/>
        <w:lang w:val="ru-RU" w:eastAsia="en-US" w:bidi="ar-SA"/>
      </w:rPr>
    </w:lvl>
    <w:lvl w:ilvl="1" w:tplc="C360D7A2">
      <w:numFmt w:val="none"/>
      <w:lvlText w:val=""/>
      <w:lvlJc w:val="left"/>
      <w:pPr>
        <w:tabs>
          <w:tab w:val="num" w:pos="360"/>
        </w:tabs>
      </w:pPr>
    </w:lvl>
    <w:lvl w:ilvl="2" w:tplc="20F60218">
      <w:numFmt w:val="none"/>
      <w:lvlText w:val=""/>
      <w:lvlJc w:val="left"/>
      <w:pPr>
        <w:tabs>
          <w:tab w:val="num" w:pos="360"/>
        </w:tabs>
      </w:pPr>
    </w:lvl>
    <w:lvl w:ilvl="3" w:tplc="BDBC7EE6">
      <w:numFmt w:val="none"/>
      <w:lvlText w:val=""/>
      <w:lvlJc w:val="left"/>
      <w:pPr>
        <w:tabs>
          <w:tab w:val="num" w:pos="360"/>
        </w:tabs>
      </w:pPr>
    </w:lvl>
    <w:lvl w:ilvl="4" w:tplc="BE52DB4A">
      <w:numFmt w:val="bullet"/>
      <w:lvlText w:val="•"/>
      <w:lvlJc w:val="left"/>
      <w:pPr>
        <w:ind w:left="1962" w:hanging="780"/>
      </w:pPr>
      <w:rPr>
        <w:rFonts w:hint="default"/>
        <w:lang w:val="ru-RU" w:eastAsia="en-US" w:bidi="ar-SA"/>
      </w:rPr>
    </w:lvl>
    <w:lvl w:ilvl="5" w:tplc="30B84A5A">
      <w:numFmt w:val="bullet"/>
      <w:lvlText w:val="•"/>
      <w:lvlJc w:val="left"/>
      <w:pPr>
        <w:ind w:left="2423" w:hanging="780"/>
      </w:pPr>
      <w:rPr>
        <w:rFonts w:hint="default"/>
        <w:lang w:val="ru-RU" w:eastAsia="en-US" w:bidi="ar-SA"/>
      </w:rPr>
    </w:lvl>
    <w:lvl w:ilvl="6" w:tplc="C102F442">
      <w:numFmt w:val="bullet"/>
      <w:lvlText w:val="•"/>
      <w:lvlJc w:val="left"/>
      <w:pPr>
        <w:ind w:left="2883" w:hanging="780"/>
      </w:pPr>
      <w:rPr>
        <w:rFonts w:hint="default"/>
        <w:lang w:val="ru-RU" w:eastAsia="en-US" w:bidi="ar-SA"/>
      </w:rPr>
    </w:lvl>
    <w:lvl w:ilvl="7" w:tplc="523673B4">
      <w:numFmt w:val="bullet"/>
      <w:lvlText w:val="•"/>
      <w:lvlJc w:val="left"/>
      <w:pPr>
        <w:ind w:left="3344" w:hanging="780"/>
      </w:pPr>
      <w:rPr>
        <w:rFonts w:hint="default"/>
        <w:lang w:val="ru-RU" w:eastAsia="en-US" w:bidi="ar-SA"/>
      </w:rPr>
    </w:lvl>
    <w:lvl w:ilvl="8" w:tplc="5BDC86F2">
      <w:numFmt w:val="bullet"/>
      <w:lvlText w:val="•"/>
      <w:lvlJc w:val="left"/>
      <w:pPr>
        <w:ind w:left="3804" w:hanging="780"/>
      </w:pPr>
      <w:rPr>
        <w:rFonts w:hint="default"/>
        <w:lang w:val="ru-RU" w:eastAsia="en-US" w:bidi="ar-SA"/>
      </w:rPr>
    </w:lvl>
  </w:abstractNum>
  <w:abstractNum w:abstractNumId="11">
    <w:nsid w:val="08C106A3"/>
    <w:multiLevelType w:val="hybridMultilevel"/>
    <w:tmpl w:val="AA4E05D4"/>
    <w:lvl w:ilvl="0" w:tplc="DAD81206">
      <w:start w:val="1"/>
      <w:numFmt w:val="decimal"/>
      <w:lvlText w:val="%1."/>
      <w:lvlJc w:val="left"/>
      <w:pPr>
        <w:ind w:left="639" w:hanging="240"/>
        <w:jc w:val="left"/>
      </w:pPr>
      <w:rPr>
        <w:rFonts w:ascii="Times New Roman" w:eastAsia="Times New Roman" w:hAnsi="Times New Roman" w:cs="Times New Roman" w:hint="default"/>
        <w:w w:val="100"/>
        <w:sz w:val="24"/>
        <w:szCs w:val="24"/>
        <w:lang w:val="ru-RU" w:eastAsia="en-US" w:bidi="ar-SA"/>
      </w:rPr>
    </w:lvl>
    <w:lvl w:ilvl="1" w:tplc="BC78F3E4">
      <w:numFmt w:val="bullet"/>
      <w:lvlText w:val="-"/>
      <w:lvlJc w:val="left"/>
      <w:pPr>
        <w:ind w:left="840" w:hanging="142"/>
      </w:pPr>
      <w:rPr>
        <w:rFonts w:ascii="Times New Roman" w:eastAsia="Times New Roman" w:hAnsi="Times New Roman" w:cs="Times New Roman" w:hint="default"/>
        <w:w w:val="99"/>
        <w:sz w:val="24"/>
        <w:szCs w:val="24"/>
        <w:lang w:val="ru-RU" w:eastAsia="en-US" w:bidi="ar-SA"/>
      </w:rPr>
    </w:lvl>
    <w:lvl w:ilvl="2" w:tplc="11960618">
      <w:numFmt w:val="bullet"/>
      <w:lvlText w:val="•"/>
      <w:lvlJc w:val="left"/>
      <w:pPr>
        <w:ind w:left="840" w:hanging="142"/>
      </w:pPr>
      <w:rPr>
        <w:rFonts w:hint="default"/>
        <w:lang w:val="ru-RU" w:eastAsia="en-US" w:bidi="ar-SA"/>
      </w:rPr>
    </w:lvl>
    <w:lvl w:ilvl="3" w:tplc="170227C8">
      <w:numFmt w:val="bullet"/>
      <w:lvlText w:val="•"/>
      <w:lvlJc w:val="left"/>
      <w:pPr>
        <w:ind w:left="2807" w:hanging="142"/>
      </w:pPr>
      <w:rPr>
        <w:rFonts w:hint="default"/>
        <w:lang w:val="ru-RU" w:eastAsia="en-US" w:bidi="ar-SA"/>
      </w:rPr>
    </w:lvl>
    <w:lvl w:ilvl="4" w:tplc="8306ED04">
      <w:numFmt w:val="bullet"/>
      <w:lvlText w:val="•"/>
      <w:lvlJc w:val="left"/>
      <w:pPr>
        <w:ind w:left="4775" w:hanging="142"/>
      </w:pPr>
      <w:rPr>
        <w:rFonts w:hint="default"/>
        <w:lang w:val="ru-RU" w:eastAsia="en-US" w:bidi="ar-SA"/>
      </w:rPr>
    </w:lvl>
    <w:lvl w:ilvl="5" w:tplc="6E9CB74E">
      <w:numFmt w:val="bullet"/>
      <w:lvlText w:val="•"/>
      <w:lvlJc w:val="left"/>
      <w:pPr>
        <w:ind w:left="6742" w:hanging="142"/>
      </w:pPr>
      <w:rPr>
        <w:rFonts w:hint="default"/>
        <w:lang w:val="ru-RU" w:eastAsia="en-US" w:bidi="ar-SA"/>
      </w:rPr>
    </w:lvl>
    <w:lvl w:ilvl="6" w:tplc="BBC2986E">
      <w:numFmt w:val="bullet"/>
      <w:lvlText w:val="•"/>
      <w:lvlJc w:val="left"/>
      <w:pPr>
        <w:ind w:left="8710" w:hanging="142"/>
      </w:pPr>
      <w:rPr>
        <w:rFonts w:hint="default"/>
        <w:lang w:val="ru-RU" w:eastAsia="en-US" w:bidi="ar-SA"/>
      </w:rPr>
    </w:lvl>
    <w:lvl w:ilvl="7" w:tplc="29866AF2">
      <w:numFmt w:val="bullet"/>
      <w:lvlText w:val="•"/>
      <w:lvlJc w:val="left"/>
      <w:pPr>
        <w:ind w:left="10678" w:hanging="142"/>
      </w:pPr>
      <w:rPr>
        <w:rFonts w:hint="default"/>
        <w:lang w:val="ru-RU" w:eastAsia="en-US" w:bidi="ar-SA"/>
      </w:rPr>
    </w:lvl>
    <w:lvl w:ilvl="8" w:tplc="672EBE8C">
      <w:numFmt w:val="bullet"/>
      <w:lvlText w:val="•"/>
      <w:lvlJc w:val="left"/>
      <w:pPr>
        <w:ind w:left="12645" w:hanging="142"/>
      </w:pPr>
      <w:rPr>
        <w:rFonts w:hint="default"/>
        <w:lang w:val="ru-RU" w:eastAsia="en-US" w:bidi="ar-SA"/>
      </w:rPr>
    </w:lvl>
  </w:abstractNum>
  <w:abstractNum w:abstractNumId="12">
    <w:nsid w:val="08C9400C"/>
    <w:multiLevelType w:val="hybridMultilevel"/>
    <w:tmpl w:val="BEEE40EA"/>
    <w:lvl w:ilvl="0" w:tplc="D77689A0">
      <w:start w:val="1"/>
      <w:numFmt w:val="decimal"/>
      <w:lvlText w:val="%1)"/>
      <w:lvlJc w:val="left"/>
      <w:pPr>
        <w:ind w:left="222" w:hanging="260"/>
        <w:jc w:val="left"/>
      </w:pPr>
      <w:rPr>
        <w:rFonts w:ascii="Times New Roman" w:eastAsia="Times New Roman" w:hAnsi="Times New Roman" w:cs="Times New Roman" w:hint="default"/>
        <w:w w:val="100"/>
        <w:sz w:val="24"/>
        <w:szCs w:val="24"/>
        <w:lang w:val="ru-RU" w:eastAsia="en-US" w:bidi="ar-SA"/>
      </w:rPr>
    </w:lvl>
    <w:lvl w:ilvl="1" w:tplc="3A9AA04C">
      <w:numFmt w:val="bullet"/>
      <w:lvlText w:val="•"/>
      <w:lvlJc w:val="left"/>
      <w:pPr>
        <w:ind w:left="1210" w:hanging="260"/>
      </w:pPr>
      <w:rPr>
        <w:rFonts w:hint="default"/>
        <w:lang w:val="ru-RU" w:eastAsia="en-US" w:bidi="ar-SA"/>
      </w:rPr>
    </w:lvl>
    <w:lvl w:ilvl="2" w:tplc="18C48B04">
      <w:numFmt w:val="bullet"/>
      <w:lvlText w:val="•"/>
      <w:lvlJc w:val="left"/>
      <w:pPr>
        <w:ind w:left="2201" w:hanging="260"/>
      </w:pPr>
      <w:rPr>
        <w:rFonts w:hint="default"/>
        <w:lang w:val="ru-RU" w:eastAsia="en-US" w:bidi="ar-SA"/>
      </w:rPr>
    </w:lvl>
    <w:lvl w:ilvl="3" w:tplc="8B20CC88">
      <w:numFmt w:val="bullet"/>
      <w:lvlText w:val="•"/>
      <w:lvlJc w:val="left"/>
      <w:pPr>
        <w:ind w:left="3191" w:hanging="260"/>
      </w:pPr>
      <w:rPr>
        <w:rFonts w:hint="default"/>
        <w:lang w:val="ru-RU" w:eastAsia="en-US" w:bidi="ar-SA"/>
      </w:rPr>
    </w:lvl>
    <w:lvl w:ilvl="4" w:tplc="3AFADA5E">
      <w:numFmt w:val="bullet"/>
      <w:lvlText w:val="•"/>
      <w:lvlJc w:val="left"/>
      <w:pPr>
        <w:ind w:left="4182" w:hanging="260"/>
      </w:pPr>
      <w:rPr>
        <w:rFonts w:hint="default"/>
        <w:lang w:val="ru-RU" w:eastAsia="en-US" w:bidi="ar-SA"/>
      </w:rPr>
    </w:lvl>
    <w:lvl w:ilvl="5" w:tplc="F04AF01E">
      <w:numFmt w:val="bullet"/>
      <w:lvlText w:val="•"/>
      <w:lvlJc w:val="left"/>
      <w:pPr>
        <w:ind w:left="5173" w:hanging="260"/>
      </w:pPr>
      <w:rPr>
        <w:rFonts w:hint="default"/>
        <w:lang w:val="ru-RU" w:eastAsia="en-US" w:bidi="ar-SA"/>
      </w:rPr>
    </w:lvl>
    <w:lvl w:ilvl="6" w:tplc="6512F8B2">
      <w:numFmt w:val="bullet"/>
      <w:lvlText w:val="•"/>
      <w:lvlJc w:val="left"/>
      <w:pPr>
        <w:ind w:left="6163" w:hanging="260"/>
      </w:pPr>
      <w:rPr>
        <w:rFonts w:hint="default"/>
        <w:lang w:val="ru-RU" w:eastAsia="en-US" w:bidi="ar-SA"/>
      </w:rPr>
    </w:lvl>
    <w:lvl w:ilvl="7" w:tplc="59661174">
      <w:numFmt w:val="bullet"/>
      <w:lvlText w:val="•"/>
      <w:lvlJc w:val="left"/>
      <w:pPr>
        <w:ind w:left="7154" w:hanging="260"/>
      </w:pPr>
      <w:rPr>
        <w:rFonts w:hint="default"/>
        <w:lang w:val="ru-RU" w:eastAsia="en-US" w:bidi="ar-SA"/>
      </w:rPr>
    </w:lvl>
    <w:lvl w:ilvl="8" w:tplc="E2407184">
      <w:numFmt w:val="bullet"/>
      <w:lvlText w:val="•"/>
      <w:lvlJc w:val="left"/>
      <w:pPr>
        <w:ind w:left="8145" w:hanging="260"/>
      </w:pPr>
      <w:rPr>
        <w:rFonts w:hint="default"/>
        <w:lang w:val="ru-RU" w:eastAsia="en-US" w:bidi="ar-SA"/>
      </w:rPr>
    </w:lvl>
  </w:abstractNum>
  <w:abstractNum w:abstractNumId="13">
    <w:nsid w:val="0A995229"/>
    <w:multiLevelType w:val="hybridMultilevel"/>
    <w:tmpl w:val="4D0E8036"/>
    <w:lvl w:ilvl="0" w:tplc="FD429736">
      <w:numFmt w:val="bullet"/>
      <w:lvlText w:val=""/>
      <w:lvlJc w:val="left"/>
      <w:pPr>
        <w:ind w:left="1302" w:hanging="360"/>
      </w:pPr>
      <w:rPr>
        <w:rFonts w:ascii="Symbol" w:eastAsia="Symbol" w:hAnsi="Symbol" w:cs="Symbol" w:hint="default"/>
        <w:w w:val="100"/>
        <w:sz w:val="24"/>
        <w:szCs w:val="24"/>
        <w:lang w:val="ru-RU" w:eastAsia="en-US" w:bidi="ar-SA"/>
      </w:rPr>
    </w:lvl>
    <w:lvl w:ilvl="1" w:tplc="60424810">
      <w:numFmt w:val="bullet"/>
      <w:lvlText w:val="•"/>
      <w:lvlJc w:val="left"/>
      <w:pPr>
        <w:ind w:left="2154" w:hanging="360"/>
      </w:pPr>
      <w:rPr>
        <w:rFonts w:hint="default"/>
        <w:lang w:val="ru-RU" w:eastAsia="en-US" w:bidi="ar-SA"/>
      </w:rPr>
    </w:lvl>
    <w:lvl w:ilvl="2" w:tplc="EADEDAD2">
      <w:numFmt w:val="bullet"/>
      <w:lvlText w:val="•"/>
      <w:lvlJc w:val="left"/>
      <w:pPr>
        <w:ind w:left="3009" w:hanging="360"/>
      </w:pPr>
      <w:rPr>
        <w:rFonts w:hint="default"/>
        <w:lang w:val="ru-RU" w:eastAsia="en-US" w:bidi="ar-SA"/>
      </w:rPr>
    </w:lvl>
    <w:lvl w:ilvl="3" w:tplc="3B38550E">
      <w:numFmt w:val="bullet"/>
      <w:lvlText w:val="•"/>
      <w:lvlJc w:val="left"/>
      <w:pPr>
        <w:ind w:left="3863" w:hanging="360"/>
      </w:pPr>
      <w:rPr>
        <w:rFonts w:hint="default"/>
        <w:lang w:val="ru-RU" w:eastAsia="en-US" w:bidi="ar-SA"/>
      </w:rPr>
    </w:lvl>
    <w:lvl w:ilvl="4" w:tplc="55D42F3A">
      <w:numFmt w:val="bullet"/>
      <w:lvlText w:val="•"/>
      <w:lvlJc w:val="left"/>
      <w:pPr>
        <w:ind w:left="4718" w:hanging="360"/>
      </w:pPr>
      <w:rPr>
        <w:rFonts w:hint="default"/>
        <w:lang w:val="ru-RU" w:eastAsia="en-US" w:bidi="ar-SA"/>
      </w:rPr>
    </w:lvl>
    <w:lvl w:ilvl="5" w:tplc="48A2EE90">
      <w:numFmt w:val="bullet"/>
      <w:lvlText w:val="•"/>
      <w:lvlJc w:val="left"/>
      <w:pPr>
        <w:ind w:left="5573" w:hanging="360"/>
      </w:pPr>
      <w:rPr>
        <w:rFonts w:hint="default"/>
        <w:lang w:val="ru-RU" w:eastAsia="en-US" w:bidi="ar-SA"/>
      </w:rPr>
    </w:lvl>
    <w:lvl w:ilvl="6" w:tplc="BFD4CAF2">
      <w:numFmt w:val="bullet"/>
      <w:lvlText w:val="•"/>
      <w:lvlJc w:val="left"/>
      <w:pPr>
        <w:ind w:left="6427" w:hanging="360"/>
      </w:pPr>
      <w:rPr>
        <w:rFonts w:hint="default"/>
        <w:lang w:val="ru-RU" w:eastAsia="en-US" w:bidi="ar-SA"/>
      </w:rPr>
    </w:lvl>
    <w:lvl w:ilvl="7" w:tplc="51988568">
      <w:numFmt w:val="bullet"/>
      <w:lvlText w:val="•"/>
      <w:lvlJc w:val="left"/>
      <w:pPr>
        <w:ind w:left="7282" w:hanging="360"/>
      </w:pPr>
      <w:rPr>
        <w:rFonts w:hint="default"/>
        <w:lang w:val="ru-RU" w:eastAsia="en-US" w:bidi="ar-SA"/>
      </w:rPr>
    </w:lvl>
    <w:lvl w:ilvl="8" w:tplc="61D83434">
      <w:numFmt w:val="bullet"/>
      <w:lvlText w:val="•"/>
      <w:lvlJc w:val="left"/>
      <w:pPr>
        <w:ind w:left="8137" w:hanging="360"/>
      </w:pPr>
      <w:rPr>
        <w:rFonts w:hint="default"/>
        <w:lang w:val="ru-RU" w:eastAsia="en-US" w:bidi="ar-SA"/>
      </w:rPr>
    </w:lvl>
  </w:abstractNum>
  <w:abstractNum w:abstractNumId="14">
    <w:nsid w:val="0C7E7654"/>
    <w:multiLevelType w:val="hybridMultilevel"/>
    <w:tmpl w:val="9B241A8E"/>
    <w:lvl w:ilvl="0" w:tplc="238AEE58">
      <w:numFmt w:val="bullet"/>
      <w:lvlText w:val=""/>
      <w:lvlJc w:val="left"/>
      <w:pPr>
        <w:ind w:left="1102" w:hanging="360"/>
      </w:pPr>
      <w:rPr>
        <w:rFonts w:ascii="Symbol" w:eastAsia="Symbol" w:hAnsi="Symbol" w:cs="Symbol" w:hint="default"/>
        <w:w w:val="100"/>
        <w:sz w:val="24"/>
        <w:szCs w:val="24"/>
        <w:lang w:val="ru-RU" w:eastAsia="en-US" w:bidi="ar-SA"/>
      </w:rPr>
    </w:lvl>
    <w:lvl w:ilvl="1" w:tplc="23FA927E">
      <w:numFmt w:val="bullet"/>
      <w:lvlText w:val="•"/>
      <w:lvlJc w:val="left"/>
      <w:pPr>
        <w:ind w:left="1954" w:hanging="360"/>
      </w:pPr>
      <w:rPr>
        <w:rFonts w:hint="default"/>
        <w:lang w:val="ru-RU" w:eastAsia="en-US" w:bidi="ar-SA"/>
      </w:rPr>
    </w:lvl>
    <w:lvl w:ilvl="2" w:tplc="6554C586">
      <w:numFmt w:val="bullet"/>
      <w:lvlText w:val="•"/>
      <w:lvlJc w:val="left"/>
      <w:pPr>
        <w:ind w:left="2809" w:hanging="360"/>
      </w:pPr>
      <w:rPr>
        <w:rFonts w:hint="default"/>
        <w:lang w:val="ru-RU" w:eastAsia="en-US" w:bidi="ar-SA"/>
      </w:rPr>
    </w:lvl>
    <w:lvl w:ilvl="3" w:tplc="1F0A0EE6">
      <w:numFmt w:val="bullet"/>
      <w:lvlText w:val="•"/>
      <w:lvlJc w:val="left"/>
      <w:pPr>
        <w:ind w:left="3663" w:hanging="360"/>
      </w:pPr>
      <w:rPr>
        <w:rFonts w:hint="default"/>
        <w:lang w:val="ru-RU" w:eastAsia="en-US" w:bidi="ar-SA"/>
      </w:rPr>
    </w:lvl>
    <w:lvl w:ilvl="4" w:tplc="085C07A4">
      <w:numFmt w:val="bullet"/>
      <w:lvlText w:val="•"/>
      <w:lvlJc w:val="left"/>
      <w:pPr>
        <w:ind w:left="4518" w:hanging="360"/>
      </w:pPr>
      <w:rPr>
        <w:rFonts w:hint="default"/>
        <w:lang w:val="ru-RU" w:eastAsia="en-US" w:bidi="ar-SA"/>
      </w:rPr>
    </w:lvl>
    <w:lvl w:ilvl="5" w:tplc="5D502A56">
      <w:numFmt w:val="bullet"/>
      <w:lvlText w:val="•"/>
      <w:lvlJc w:val="left"/>
      <w:pPr>
        <w:ind w:left="5373" w:hanging="360"/>
      </w:pPr>
      <w:rPr>
        <w:rFonts w:hint="default"/>
        <w:lang w:val="ru-RU" w:eastAsia="en-US" w:bidi="ar-SA"/>
      </w:rPr>
    </w:lvl>
    <w:lvl w:ilvl="6" w:tplc="92E862C8">
      <w:numFmt w:val="bullet"/>
      <w:lvlText w:val="•"/>
      <w:lvlJc w:val="left"/>
      <w:pPr>
        <w:ind w:left="6227" w:hanging="360"/>
      </w:pPr>
      <w:rPr>
        <w:rFonts w:hint="default"/>
        <w:lang w:val="ru-RU" w:eastAsia="en-US" w:bidi="ar-SA"/>
      </w:rPr>
    </w:lvl>
    <w:lvl w:ilvl="7" w:tplc="2F38C8CA">
      <w:numFmt w:val="bullet"/>
      <w:lvlText w:val="•"/>
      <w:lvlJc w:val="left"/>
      <w:pPr>
        <w:ind w:left="7082" w:hanging="360"/>
      </w:pPr>
      <w:rPr>
        <w:rFonts w:hint="default"/>
        <w:lang w:val="ru-RU" w:eastAsia="en-US" w:bidi="ar-SA"/>
      </w:rPr>
    </w:lvl>
    <w:lvl w:ilvl="8" w:tplc="9244C808">
      <w:numFmt w:val="bullet"/>
      <w:lvlText w:val="•"/>
      <w:lvlJc w:val="left"/>
      <w:pPr>
        <w:ind w:left="7937" w:hanging="360"/>
      </w:pPr>
      <w:rPr>
        <w:rFonts w:hint="default"/>
        <w:lang w:val="ru-RU" w:eastAsia="en-US" w:bidi="ar-SA"/>
      </w:rPr>
    </w:lvl>
  </w:abstractNum>
  <w:abstractNum w:abstractNumId="15">
    <w:nsid w:val="0EFF07D4"/>
    <w:multiLevelType w:val="hybridMultilevel"/>
    <w:tmpl w:val="1084029C"/>
    <w:lvl w:ilvl="0" w:tplc="55F60F5E">
      <w:numFmt w:val="bullet"/>
      <w:lvlText w:val=""/>
      <w:lvlJc w:val="left"/>
      <w:pPr>
        <w:ind w:left="1068" w:hanging="142"/>
      </w:pPr>
      <w:rPr>
        <w:rFonts w:ascii="Symbol" w:eastAsia="Symbol" w:hAnsi="Symbol" w:cs="Symbol" w:hint="default"/>
        <w:w w:val="100"/>
        <w:sz w:val="24"/>
        <w:szCs w:val="24"/>
        <w:lang w:val="ru-RU" w:eastAsia="en-US" w:bidi="ar-SA"/>
      </w:rPr>
    </w:lvl>
    <w:lvl w:ilvl="1" w:tplc="F4B431BA">
      <w:numFmt w:val="bullet"/>
      <w:lvlText w:val="•"/>
      <w:lvlJc w:val="left"/>
      <w:pPr>
        <w:ind w:left="1918" w:hanging="142"/>
      </w:pPr>
      <w:rPr>
        <w:rFonts w:hint="default"/>
        <w:lang w:val="ru-RU" w:eastAsia="en-US" w:bidi="ar-SA"/>
      </w:rPr>
    </w:lvl>
    <w:lvl w:ilvl="2" w:tplc="32E04150">
      <w:numFmt w:val="bullet"/>
      <w:lvlText w:val="•"/>
      <w:lvlJc w:val="left"/>
      <w:pPr>
        <w:ind w:left="2777" w:hanging="142"/>
      </w:pPr>
      <w:rPr>
        <w:rFonts w:hint="default"/>
        <w:lang w:val="ru-RU" w:eastAsia="en-US" w:bidi="ar-SA"/>
      </w:rPr>
    </w:lvl>
    <w:lvl w:ilvl="3" w:tplc="2FFAF0BC">
      <w:numFmt w:val="bullet"/>
      <w:lvlText w:val="•"/>
      <w:lvlJc w:val="left"/>
      <w:pPr>
        <w:ind w:left="3635" w:hanging="142"/>
      </w:pPr>
      <w:rPr>
        <w:rFonts w:hint="default"/>
        <w:lang w:val="ru-RU" w:eastAsia="en-US" w:bidi="ar-SA"/>
      </w:rPr>
    </w:lvl>
    <w:lvl w:ilvl="4" w:tplc="EB3E506E">
      <w:numFmt w:val="bullet"/>
      <w:lvlText w:val="•"/>
      <w:lvlJc w:val="left"/>
      <w:pPr>
        <w:ind w:left="4494" w:hanging="142"/>
      </w:pPr>
      <w:rPr>
        <w:rFonts w:hint="default"/>
        <w:lang w:val="ru-RU" w:eastAsia="en-US" w:bidi="ar-SA"/>
      </w:rPr>
    </w:lvl>
    <w:lvl w:ilvl="5" w:tplc="132266C8">
      <w:numFmt w:val="bullet"/>
      <w:lvlText w:val="•"/>
      <w:lvlJc w:val="left"/>
      <w:pPr>
        <w:ind w:left="5353" w:hanging="142"/>
      </w:pPr>
      <w:rPr>
        <w:rFonts w:hint="default"/>
        <w:lang w:val="ru-RU" w:eastAsia="en-US" w:bidi="ar-SA"/>
      </w:rPr>
    </w:lvl>
    <w:lvl w:ilvl="6" w:tplc="7DF2233A">
      <w:numFmt w:val="bullet"/>
      <w:lvlText w:val="•"/>
      <w:lvlJc w:val="left"/>
      <w:pPr>
        <w:ind w:left="6211" w:hanging="142"/>
      </w:pPr>
      <w:rPr>
        <w:rFonts w:hint="default"/>
        <w:lang w:val="ru-RU" w:eastAsia="en-US" w:bidi="ar-SA"/>
      </w:rPr>
    </w:lvl>
    <w:lvl w:ilvl="7" w:tplc="AE8A99E4">
      <w:numFmt w:val="bullet"/>
      <w:lvlText w:val="•"/>
      <w:lvlJc w:val="left"/>
      <w:pPr>
        <w:ind w:left="7070" w:hanging="142"/>
      </w:pPr>
      <w:rPr>
        <w:rFonts w:hint="default"/>
        <w:lang w:val="ru-RU" w:eastAsia="en-US" w:bidi="ar-SA"/>
      </w:rPr>
    </w:lvl>
    <w:lvl w:ilvl="8" w:tplc="5832E6DC">
      <w:numFmt w:val="bullet"/>
      <w:lvlText w:val="•"/>
      <w:lvlJc w:val="left"/>
      <w:pPr>
        <w:ind w:left="7929" w:hanging="142"/>
      </w:pPr>
      <w:rPr>
        <w:rFonts w:hint="default"/>
        <w:lang w:val="ru-RU" w:eastAsia="en-US" w:bidi="ar-SA"/>
      </w:rPr>
    </w:lvl>
  </w:abstractNum>
  <w:abstractNum w:abstractNumId="16">
    <w:nsid w:val="0F590B89"/>
    <w:multiLevelType w:val="hybridMultilevel"/>
    <w:tmpl w:val="71904504"/>
    <w:lvl w:ilvl="0" w:tplc="2370D22A">
      <w:start w:val="1"/>
      <w:numFmt w:val="decimal"/>
      <w:lvlText w:val="%1."/>
      <w:lvlJc w:val="left"/>
      <w:pPr>
        <w:ind w:left="1534" w:hanging="291"/>
        <w:jc w:val="left"/>
      </w:pPr>
      <w:rPr>
        <w:rFonts w:ascii="Times New Roman" w:eastAsia="Times New Roman" w:hAnsi="Times New Roman" w:cs="Times New Roman" w:hint="default"/>
        <w:b/>
        <w:bCs/>
        <w:i/>
        <w:iCs/>
        <w:spacing w:val="-1"/>
        <w:w w:val="98"/>
        <w:sz w:val="28"/>
        <w:szCs w:val="28"/>
        <w:lang w:val="ru-RU" w:eastAsia="en-US" w:bidi="ar-SA"/>
      </w:rPr>
    </w:lvl>
    <w:lvl w:ilvl="1" w:tplc="46605608">
      <w:numFmt w:val="bullet"/>
      <w:lvlText w:val="•"/>
      <w:lvlJc w:val="left"/>
      <w:pPr>
        <w:ind w:left="2501" w:hanging="291"/>
      </w:pPr>
      <w:rPr>
        <w:rFonts w:hint="default"/>
        <w:lang w:val="ru-RU" w:eastAsia="en-US" w:bidi="ar-SA"/>
      </w:rPr>
    </w:lvl>
    <w:lvl w:ilvl="2" w:tplc="EEE68EFA">
      <w:numFmt w:val="bullet"/>
      <w:lvlText w:val="•"/>
      <w:lvlJc w:val="left"/>
      <w:pPr>
        <w:ind w:left="3462" w:hanging="291"/>
      </w:pPr>
      <w:rPr>
        <w:rFonts w:hint="default"/>
        <w:lang w:val="ru-RU" w:eastAsia="en-US" w:bidi="ar-SA"/>
      </w:rPr>
    </w:lvl>
    <w:lvl w:ilvl="3" w:tplc="8CECDF20">
      <w:numFmt w:val="bullet"/>
      <w:lvlText w:val="•"/>
      <w:lvlJc w:val="left"/>
      <w:pPr>
        <w:ind w:left="4423" w:hanging="291"/>
      </w:pPr>
      <w:rPr>
        <w:rFonts w:hint="default"/>
        <w:lang w:val="ru-RU" w:eastAsia="en-US" w:bidi="ar-SA"/>
      </w:rPr>
    </w:lvl>
    <w:lvl w:ilvl="4" w:tplc="766453C2">
      <w:numFmt w:val="bullet"/>
      <w:lvlText w:val="•"/>
      <w:lvlJc w:val="left"/>
      <w:pPr>
        <w:ind w:left="5384" w:hanging="291"/>
      </w:pPr>
      <w:rPr>
        <w:rFonts w:hint="default"/>
        <w:lang w:val="ru-RU" w:eastAsia="en-US" w:bidi="ar-SA"/>
      </w:rPr>
    </w:lvl>
    <w:lvl w:ilvl="5" w:tplc="89DE7122">
      <w:numFmt w:val="bullet"/>
      <w:lvlText w:val="•"/>
      <w:lvlJc w:val="left"/>
      <w:pPr>
        <w:ind w:left="6345" w:hanging="291"/>
      </w:pPr>
      <w:rPr>
        <w:rFonts w:hint="default"/>
        <w:lang w:val="ru-RU" w:eastAsia="en-US" w:bidi="ar-SA"/>
      </w:rPr>
    </w:lvl>
    <w:lvl w:ilvl="6" w:tplc="C70EF464">
      <w:numFmt w:val="bullet"/>
      <w:lvlText w:val="•"/>
      <w:lvlJc w:val="left"/>
      <w:pPr>
        <w:ind w:left="7306" w:hanging="291"/>
      </w:pPr>
      <w:rPr>
        <w:rFonts w:hint="default"/>
        <w:lang w:val="ru-RU" w:eastAsia="en-US" w:bidi="ar-SA"/>
      </w:rPr>
    </w:lvl>
    <w:lvl w:ilvl="7" w:tplc="28EADBCA">
      <w:numFmt w:val="bullet"/>
      <w:lvlText w:val="•"/>
      <w:lvlJc w:val="left"/>
      <w:pPr>
        <w:ind w:left="8267" w:hanging="291"/>
      </w:pPr>
      <w:rPr>
        <w:rFonts w:hint="default"/>
        <w:lang w:val="ru-RU" w:eastAsia="en-US" w:bidi="ar-SA"/>
      </w:rPr>
    </w:lvl>
    <w:lvl w:ilvl="8" w:tplc="889AFDA2">
      <w:numFmt w:val="bullet"/>
      <w:lvlText w:val="•"/>
      <w:lvlJc w:val="left"/>
      <w:pPr>
        <w:ind w:left="9228" w:hanging="291"/>
      </w:pPr>
      <w:rPr>
        <w:rFonts w:hint="default"/>
        <w:lang w:val="ru-RU" w:eastAsia="en-US" w:bidi="ar-SA"/>
      </w:rPr>
    </w:lvl>
  </w:abstractNum>
  <w:abstractNum w:abstractNumId="17">
    <w:nsid w:val="1160563C"/>
    <w:multiLevelType w:val="hybridMultilevel"/>
    <w:tmpl w:val="0B260F38"/>
    <w:lvl w:ilvl="0" w:tplc="3B7A05B4">
      <w:start w:val="1"/>
      <w:numFmt w:val="decimal"/>
      <w:lvlText w:val="%1)"/>
      <w:lvlJc w:val="left"/>
      <w:pPr>
        <w:ind w:left="813" w:hanging="260"/>
        <w:jc w:val="left"/>
      </w:pPr>
      <w:rPr>
        <w:rFonts w:ascii="Times New Roman" w:eastAsia="Times New Roman" w:hAnsi="Times New Roman" w:cs="Times New Roman" w:hint="default"/>
        <w:w w:val="100"/>
        <w:sz w:val="24"/>
        <w:szCs w:val="24"/>
        <w:lang w:val="ru-RU" w:eastAsia="en-US" w:bidi="ar-SA"/>
      </w:rPr>
    </w:lvl>
    <w:lvl w:ilvl="1" w:tplc="27044590">
      <w:numFmt w:val="bullet"/>
      <w:lvlText w:val="•"/>
      <w:lvlJc w:val="left"/>
      <w:pPr>
        <w:ind w:left="1107" w:hanging="260"/>
      </w:pPr>
      <w:rPr>
        <w:rFonts w:hint="default"/>
        <w:lang w:val="ru-RU" w:eastAsia="en-US" w:bidi="ar-SA"/>
      </w:rPr>
    </w:lvl>
    <w:lvl w:ilvl="2" w:tplc="18387358">
      <w:numFmt w:val="bullet"/>
      <w:lvlText w:val="•"/>
      <w:lvlJc w:val="left"/>
      <w:pPr>
        <w:ind w:left="1394" w:hanging="260"/>
      </w:pPr>
      <w:rPr>
        <w:rFonts w:hint="default"/>
        <w:lang w:val="ru-RU" w:eastAsia="en-US" w:bidi="ar-SA"/>
      </w:rPr>
    </w:lvl>
    <w:lvl w:ilvl="3" w:tplc="59463E66">
      <w:numFmt w:val="bullet"/>
      <w:lvlText w:val="•"/>
      <w:lvlJc w:val="left"/>
      <w:pPr>
        <w:ind w:left="1682" w:hanging="260"/>
      </w:pPr>
      <w:rPr>
        <w:rFonts w:hint="default"/>
        <w:lang w:val="ru-RU" w:eastAsia="en-US" w:bidi="ar-SA"/>
      </w:rPr>
    </w:lvl>
    <w:lvl w:ilvl="4" w:tplc="32C40072">
      <w:numFmt w:val="bullet"/>
      <w:lvlText w:val="•"/>
      <w:lvlJc w:val="left"/>
      <w:pPr>
        <w:ind w:left="1969" w:hanging="260"/>
      </w:pPr>
      <w:rPr>
        <w:rFonts w:hint="default"/>
        <w:lang w:val="ru-RU" w:eastAsia="en-US" w:bidi="ar-SA"/>
      </w:rPr>
    </w:lvl>
    <w:lvl w:ilvl="5" w:tplc="6B1A5E88">
      <w:numFmt w:val="bullet"/>
      <w:lvlText w:val="•"/>
      <w:lvlJc w:val="left"/>
      <w:pPr>
        <w:ind w:left="2257" w:hanging="260"/>
      </w:pPr>
      <w:rPr>
        <w:rFonts w:hint="default"/>
        <w:lang w:val="ru-RU" w:eastAsia="en-US" w:bidi="ar-SA"/>
      </w:rPr>
    </w:lvl>
    <w:lvl w:ilvl="6" w:tplc="E6E68486">
      <w:numFmt w:val="bullet"/>
      <w:lvlText w:val="•"/>
      <w:lvlJc w:val="left"/>
      <w:pPr>
        <w:ind w:left="2544" w:hanging="260"/>
      </w:pPr>
      <w:rPr>
        <w:rFonts w:hint="default"/>
        <w:lang w:val="ru-RU" w:eastAsia="en-US" w:bidi="ar-SA"/>
      </w:rPr>
    </w:lvl>
    <w:lvl w:ilvl="7" w:tplc="7A44124E">
      <w:numFmt w:val="bullet"/>
      <w:lvlText w:val="•"/>
      <w:lvlJc w:val="left"/>
      <w:pPr>
        <w:ind w:left="2831" w:hanging="260"/>
      </w:pPr>
      <w:rPr>
        <w:rFonts w:hint="default"/>
        <w:lang w:val="ru-RU" w:eastAsia="en-US" w:bidi="ar-SA"/>
      </w:rPr>
    </w:lvl>
    <w:lvl w:ilvl="8" w:tplc="A016E82C">
      <w:numFmt w:val="bullet"/>
      <w:lvlText w:val="•"/>
      <w:lvlJc w:val="left"/>
      <w:pPr>
        <w:ind w:left="3119" w:hanging="260"/>
      </w:pPr>
      <w:rPr>
        <w:rFonts w:hint="default"/>
        <w:lang w:val="ru-RU" w:eastAsia="en-US" w:bidi="ar-SA"/>
      </w:rPr>
    </w:lvl>
  </w:abstractNum>
  <w:abstractNum w:abstractNumId="18">
    <w:nsid w:val="1214322E"/>
    <w:multiLevelType w:val="hybridMultilevel"/>
    <w:tmpl w:val="7B9A47FA"/>
    <w:lvl w:ilvl="0" w:tplc="9CD87478">
      <w:start w:val="1"/>
      <w:numFmt w:val="decimal"/>
      <w:lvlText w:val="%1)"/>
      <w:lvlJc w:val="left"/>
      <w:pPr>
        <w:ind w:left="718" w:hanging="320"/>
        <w:jc w:val="left"/>
      </w:pPr>
      <w:rPr>
        <w:rFonts w:ascii="Times New Roman" w:eastAsia="Times New Roman" w:hAnsi="Times New Roman" w:cs="Times New Roman" w:hint="default"/>
        <w:w w:val="100"/>
        <w:sz w:val="24"/>
        <w:szCs w:val="24"/>
        <w:lang w:val="ru-RU" w:eastAsia="en-US" w:bidi="ar-SA"/>
      </w:rPr>
    </w:lvl>
    <w:lvl w:ilvl="1" w:tplc="AD425186">
      <w:numFmt w:val="bullet"/>
      <w:lvlText w:val="•"/>
      <w:lvlJc w:val="left"/>
      <w:pPr>
        <w:ind w:left="2306" w:hanging="320"/>
      </w:pPr>
      <w:rPr>
        <w:rFonts w:hint="default"/>
        <w:lang w:val="ru-RU" w:eastAsia="en-US" w:bidi="ar-SA"/>
      </w:rPr>
    </w:lvl>
    <w:lvl w:ilvl="2" w:tplc="07022C60">
      <w:numFmt w:val="bullet"/>
      <w:lvlText w:val="•"/>
      <w:lvlJc w:val="left"/>
      <w:pPr>
        <w:ind w:left="3892" w:hanging="320"/>
      </w:pPr>
      <w:rPr>
        <w:rFonts w:hint="default"/>
        <w:lang w:val="ru-RU" w:eastAsia="en-US" w:bidi="ar-SA"/>
      </w:rPr>
    </w:lvl>
    <w:lvl w:ilvl="3" w:tplc="D6BA3C8C">
      <w:numFmt w:val="bullet"/>
      <w:lvlText w:val="•"/>
      <w:lvlJc w:val="left"/>
      <w:pPr>
        <w:ind w:left="5478" w:hanging="320"/>
      </w:pPr>
      <w:rPr>
        <w:rFonts w:hint="default"/>
        <w:lang w:val="ru-RU" w:eastAsia="en-US" w:bidi="ar-SA"/>
      </w:rPr>
    </w:lvl>
    <w:lvl w:ilvl="4" w:tplc="12362460">
      <w:numFmt w:val="bullet"/>
      <w:lvlText w:val="•"/>
      <w:lvlJc w:val="left"/>
      <w:pPr>
        <w:ind w:left="7064" w:hanging="320"/>
      </w:pPr>
      <w:rPr>
        <w:rFonts w:hint="default"/>
        <w:lang w:val="ru-RU" w:eastAsia="en-US" w:bidi="ar-SA"/>
      </w:rPr>
    </w:lvl>
    <w:lvl w:ilvl="5" w:tplc="E13AF846">
      <w:numFmt w:val="bullet"/>
      <w:lvlText w:val="•"/>
      <w:lvlJc w:val="left"/>
      <w:pPr>
        <w:ind w:left="8650" w:hanging="320"/>
      </w:pPr>
      <w:rPr>
        <w:rFonts w:hint="default"/>
        <w:lang w:val="ru-RU" w:eastAsia="en-US" w:bidi="ar-SA"/>
      </w:rPr>
    </w:lvl>
    <w:lvl w:ilvl="6" w:tplc="3FB2EECE">
      <w:numFmt w:val="bullet"/>
      <w:lvlText w:val="•"/>
      <w:lvlJc w:val="left"/>
      <w:pPr>
        <w:ind w:left="10236" w:hanging="320"/>
      </w:pPr>
      <w:rPr>
        <w:rFonts w:hint="default"/>
        <w:lang w:val="ru-RU" w:eastAsia="en-US" w:bidi="ar-SA"/>
      </w:rPr>
    </w:lvl>
    <w:lvl w:ilvl="7" w:tplc="1A0ED396">
      <w:numFmt w:val="bullet"/>
      <w:lvlText w:val="•"/>
      <w:lvlJc w:val="left"/>
      <w:pPr>
        <w:ind w:left="11822" w:hanging="320"/>
      </w:pPr>
      <w:rPr>
        <w:rFonts w:hint="default"/>
        <w:lang w:val="ru-RU" w:eastAsia="en-US" w:bidi="ar-SA"/>
      </w:rPr>
    </w:lvl>
    <w:lvl w:ilvl="8" w:tplc="E2EC34D2">
      <w:numFmt w:val="bullet"/>
      <w:lvlText w:val="•"/>
      <w:lvlJc w:val="left"/>
      <w:pPr>
        <w:ind w:left="13408" w:hanging="320"/>
      </w:pPr>
      <w:rPr>
        <w:rFonts w:hint="default"/>
        <w:lang w:val="ru-RU" w:eastAsia="en-US" w:bidi="ar-SA"/>
      </w:rPr>
    </w:lvl>
  </w:abstractNum>
  <w:abstractNum w:abstractNumId="19">
    <w:nsid w:val="130B49F4"/>
    <w:multiLevelType w:val="hybridMultilevel"/>
    <w:tmpl w:val="8AA44D9C"/>
    <w:lvl w:ilvl="0" w:tplc="A852BE4E">
      <w:start w:val="2"/>
      <w:numFmt w:val="decimal"/>
      <w:lvlText w:val="%1"/>
      <w:lvlJc w:val="left"/>
      <w:pPr>
        <w:ind w:left="399" w:hanging="660"/>
        <w:jc w:val="left"/>
      </w:pPr>
      <w:rPr>
        <w:rFonts w:hint="default"/>
        <w:lang w:val="ru-RU" w:eastAsia="en-US" w:bidi="ar-SA"/>
      </w:rPr>
    </w:lvl>
    <w:lvl w:ilvl="1" w:tplc="3446F2C6">
      <w:numFmt w:val="none"/>
      <w:lvlText w:val=""/>
      <w:lvlJc w:val="left"/>
      <w:pPr>
        <w:tabs>
          <w:tab w:val="num" w:pos="360"/>
        </w:tabs>
      </w:pPr>
    </w:lvl>
    <w:lvl w:ilvl="2" w:tplc="38127CB8">
      <w:numFmt w:val="none"/>
      <w:lvlText w:val=""/>
      <w:lvlJc w:val="left"/>
      <w:pPr>
        <w:tabs>
          <w:tab w:val="num" w:pos="360"/>
        </w:tabs>
      </w:pPr>
    </w:lvl>
    <w:lvl w:ilvl="3" w:tplc="02CCB62C">
      <w:numFmt w:val="bullet"/>
      <w:lvlText w:val="•"/>
      <w:lvlJc w:val="left"/>
      <w:pPr>
        <w:ind w:left="5254" w:hanging="660"/>
      </w:pPr>
      <w:rPr>
        <w:rFonts w:hint="default"/>
        <w:lang w:val="ru-RU" w:eastAsia="en-US" w:bidi="ar-SA"/>
      </w:rPr>
    </w:lvl>
    <w:lvl w:ilvl="4" w:tplc="485429C6">
      <w:numFmt w:val="bullet"/>
      <w:lvlText w:val="•"/>
      <w:lvlJc w:val="left"/>
      <w:pPr>
        <w:ind w:left="6872" w:hanging="660"/>
      </w:pPr>
      <w:rPr>
        <w:rFonts w:hint="default"/>
        <w:lang w:val="ru-RU" w:eastAsia="en-US" w:bidi="ar-SA"/>
      </w:rPr>
    </w:lvl>
    <w:lvl w:ilvl="5" w:tplc="1486BAB2">
      <w:numFmt w:val="bullet"/>
      <w:lvlText w:val="•"/>
      <w:lvlJc w:val="left"/>
      <w:pPr>
        <w:ind w:left="8490" w:hanging="660"/>
      </w:pPr>
      <w:rPr>
        <w:rFonts w:hint="default"/>
        <w:lang w:val="ru-RU" w:eastAsia="en-US" w:bidi="ar-SA"/>
      </w:rPr>
    </w:lvl>
    <w:lvl w:ilvl="6" w:tplc="BFBE7098">
      <w:numFmt w:val="bullet"/>
      <w:lvlText w:val="•"/>
      <w:lvlJc w:val="left"/>
      <w:pPr>
        <w:ind w:left="10108" w:hanging="660"/>
      </w:pPr>
      <w:rPr>
        <w:rFonts w:hint="default"/>
        <w:lang w:val="ru-RU" w:eastAsia="en-US" w:bidi="ar-SA"/>
      </w:rPr>
    </w:lvl>
    <w:lvl w:ilvl="7" w:tplc="15B4EF80">
      <w:numFmt w:val="bullet"/>
      <w:lvlText w:val="•"/>
      <w:lvlJc w:val="left"/>
      <w:pPr>
        <w:ind w:left="11726" w:hanging="660"/>
      </w:pPr>
      <w:rPr>
        <w:rFonts w:hint="default"/>
        <w:lang w:val="ru-RU" w:eastAsia="en-US" w:bidi="ar-SA"/>
      </w:rPr>
    </w:lvl>
    <w:lvl w:ilvl="8" w:tplc="C8BA3092">
      <w:numFmt w:val="bullet"/>
      <w:lvlText w:val="•"/>
      <w:lvlJc w:val="left"/>
      <w:pPr>
        <w:ind w:left="13344" w:hanging="660"/>
      </w:pPr>
      <w:rPr>
        <w:rFonts w:hint="default"/>
        <w:lang w:val="ru-RU" w:eastAsia="en-US" w:bidi="ar-SA"/>
      </w:rPr>
    </w:lvl>
  </w:abstractNum>
  <w:abstractNum w:abstractNumId="20">
    <w:nsid w:val="14936D40"/>
    <w:multiLevelType w:val="hybridMultilevel"/>
    <w:tmpl w:val="FAE262DE"/>
    <w:lvl w:ilvl="0" w:tplc="65EC97AC">
      <w:start w:val="1"/>
      <w:numFmt w:val="decimal"/>
      <w:lvlText w:val="%1)"/>
      <w:lvlJc w:val="left"/>
      <w:pPr>
        <w:ind w:left="222" w:hanging="260"/>
        <w:jc w:val="left"/>
      </w:pPr>
      <w:rPr>
        <w:rFonts w:ascii="Times New Roman" w:eastAsia="Times New Roman" w:hAnsi="Times New Roman" w:cs="Times New Roman" w:hint="default"/>
        <w:w w:val="100"/>
        <w:sz w:val="24"/>
        <w:szCs w:val="24"/>
        <w:lang w:val="ru-RU" w:eastAsia="en-US" w:bidi="ar-SA"/>
      </w:rPr>
    </w:lvl>
    <w:lvl w:ilvl="1" w:tplc="306C22E6">
      <w:numFmt w:val="bullet"/>
      <w:lvlText w:val="•"/>
      <w:lvlJc w:val="left"/>
      <w:pPr>
        <w:ind w:left="1210" w:hanging="260"/>
      </w:pPr>
      <w:rPr>
        <w:rFonts w:hint="default"/>
        <w:lang w:val="ru-RU" w:eastAsia="en-US" w:bidi="ar-SA"/>
      </w:rPr>
    </w:lvl>
    <w:lvl w:ilvl="2" w:tplc="46F8EB80">
      <w:numFmt w:val="bullet"/>
      <w:lvlText w:val="•"/>
      <w:lvlJc w:val="left"/>
      <w:pPr>
        <w:ind w:left="2201" w:hanging="260"/>
      </w:pPr>
      <w:rPr>
        <w:rFonts w:hint="default"/>
        <w:lang w:val="ru-RU" w:eastAsia="en-US" w:bidi="ar-SA"/>
      </w:rPr>
    </w:lvl>
    <w:lvl w:ilvl="3" w:tplc="35B82D68">
      <w:numFmt w:val="bullet"/>
      <w:lvlText w:val="•"/>
      <w:lvlJc w:val="left"/>
      <w:pPr>
        <w:ind w:left="3191" w:hanging="260"/>
      </w:pPr>
      <w:rPr>
        <w:rFonts w:hint="default"/>
        <w:lang w:val="ru-RU" w:eastAsia="en-US" w:bidi="ar-SA"/>
      </w:rPr>
    </w:lvl>
    <w:lvl w:ilvl="4" w:tplc="6DE68DD0">
      <w:numFmt w:val="bullet"/>
      <w:lvlText w:val="•"/>
      <w:lvlJc w:val="left"/>
      <w:pPr>
        <w:ind w:left="4182" w:hanging="260"/>
      </w:pPr>
      <w:rPr>
        <w:rFonts w:hint="default"/>
        <w:lang w:val="ru-RU" w:eastAsia="en-US" w:bidi="ar-SA"/>
      </w:rPr>
    </w:lvl>
    <w:lvl w:ilvl="5" w:tplc="D30AA7DC">
      <w:numFmt w:val="bullet"/>
      <w:lvlText w:val="•"/>
      <w:lvlJc w:val="left"/>
      <w:pPr>
        <w:ind w:left="5173" w:hanging="260"/>
      </w:pPr>
      <w:rPr>
        <w:rFonts w:hint="default"/>
        <w:lang w:val="ru-RU" w:eastAsia="en-US" w:bidi="ar-SA"/>
      </w:rPr>
    </w:lvl>
    <w:lvl w:ilvl="6" w:tplc="13C2725E">
      <w:numFmt w:val="bullet"/>
      <w:lvlText w:val="•"/>
      <w:lvlJc w:val="left"/>
      <w:pPr>
        <w:ind w:left="6163" w:hanging="260"/>
      </w:pPr>
      <w:rPr>
        <w:rFonts w:hint="default"/>
        <w:lang w:val="ru-RU" w:eastAsia="en-US" w:bidi="ar-SA"/>
      </w:rPr>
    </w:lvl>
    <w:lvl w:ilvl="7" w:tplc="D8F61566">
      <w:numFmt w:val="bullet"/>
      <w:lvlText w:val="•"/>
      <w:lvlJc w:val="left"/>
      <w:pPr>
        <w:ind w:left="7154" w:hanging="260"/>
      </w:pPr>
      <w:rPr>
        <w:rFonts w:hint="default"/>
        <w:lang w:val="ru-RU" w:eastAsia="en-US" w:bidi="ar-SA"/>
      </w:rPr>
    </w:lvl>
    <w:lvl w:ilvl="8" w:tplc="6FC664F6">
      <w:numFmt w:val="bullet"/>
      <w:lvlText w:val="•"/>
      <w:lvlJc w:val="left"/>
      <w:pPr>
        <w:ind w:left="8145" w:hanging="260"/>
      </w:pPr>
      <w:rPr>
        <w:rFonts w:hint="default"/>
        <w:lang w:val="ru-RU" w:eastAsia="en-US" w:bidi="ar-SA"/>
      </w:rPr>
    </w:lvl>
  </w:abstractNum>
  <w:abstractNum w:abstractNumId="21">
    <w:nsid w:val="150B7EB9"/>
    <w:multiLevelType w:val="hybridMultilevel"/>
    <w:tmpl w:val="CBB8F5A0"/>
    <w:lvl w:ilvl="0" w:tplc="AC84CDC2">
      <w:start w:val="2"/>
      <w:numFmt w:val="decimal"/>
      <w:lvlText w:val="%1"/>
      <w:lvlJc w:val="left"/>
      <w:pPr>
        <w:ind w:left="522" w:hanging="180"/>
        <w:jc w:val="left"/>
      </w:pPr>
      <w:rPr>
        <w:rFonts w:ascii="Times New Roman" w:eastAsia="Times New Roman" w:hAnsi="Times New Roman" w:cs="Times New Roman" w:hint="default"/>
        <w:b/>
        <w:bCs/>
        <w:w w:val="100"/>
        <w:sz w:val="24"/>
        <w:szCs w:val="24"/>
        <w:lang w:val="ru-RU" w:eastAsia="en-US" w:bidi="ar-SA"/>
      </w:rPr>
    </w:lvl>
    <w:lvl w:ilvl="1" w:tplc="086A36BC">
      <w:numFmt w:val="bullet"/>
      <w:lvlText w:val="•"/>
      <w:lvlJc w:val="left"/>
      <w:pPr>
        <w:ind w:left="1480" w:hanging="180"/>
      </w:pPr>
      <w:rPr>
        <w:rFonts w:hint="default"/>
        <w:lang w:val="ru-RU" w:eastAsia="en-US" w:bidi="ar-SA"/>
      </w:rPr>
    </w:lvl>
    <w:lvl w:ilvl="2" w:tplc="20ACE4CA">
      <w:numFmt w:val="bullet"/>
      <w:lvlText w:val="•"/>
      <w:lvlJc w:val="left"/>
      <w:pPr>
        <w:ind w:left="2441" w:hanging="180"/>
      </w:pPr>
      <w:rPr>
        <w:rFonts w:hint="default"/>
        <w:lang w:val="ru-RU" w:eastAsia="en-US" w:bidi="ar-SA"/>
      </w:rPr>
    </w:lvl>
    <w:lvl w:ilvl="3" w:tplc="B170AC7E">
      <w:numFmt w:val="bullet"/>
      <w:lvlText w:val="•"/>
      <w:lvlJc w:val="left"/>
      <w:pPr>
        <w:ind w:left="3401" w:hanging="180"/>
      </w:pPr>
      <w:rPr>
        <w:rFonts w:hint="default"/>
        <w:lang w:val="ru-RU" w:eastAsia="en-US" w:bidi="ar-SA"/>
      </w:rPr>
    </w:lvl>
    <w:lvl w:ilvl="4" w:tplc="E32CB502">
      <w:numFmt w:val="bullet"/>
      <w:lvlText w:val="•"/>
      <w:lvlJc w:val="left"/>
      <w:pPr>
        <w:ind w:left="4362" w:hanging="180"/>
      </w:pPr>
      <w:rPr>
        <w:rFonts w:hint="default"/>
        <w:lang w:val="ru-RU" w:eastAsia="en-US" w:bidi="ar-SA"/>
      </w:rPr>
    </w:lvl>
    <w:lvl w:ilvl="5" w:tplc="8662F420">
      <w:numFmt w:val="bullet"/>
      <w:lvlText w:val="•"/>
      <w:lvlJc w:val="left"/>
      <w:pPr>
        <w:ind w:left="5323" w:hanging="180"/>
      </w:pPr>
      <w:rPr>
        <w:rFonts w:hint="default"/>
        <w:lang w:val="ru-RU" w:eastAsia="en-US" w:bidi="ar-SA"/>
      </w:rPr>
    </w:lvl>
    <w:lvl w:ilvl="6" w:tplc="3A86A250">
      <w:numFmt w:val="bullet"/>
      <w:lvlText w:val="•"/>
      <w:lvlJc w:val="left"/>
      <w:pPr>
        <w:ind w:left="6283" w:hanging="180"/>
      </w:pPr>
      <w:rPr>
        <w:rFonts w:hint="default"/>
        <w:lang w:val="ru-RU" w:eastAsia="en-US" w:bidi="ar-SA"/>
      </w:rPr>
    </w:lvl>
    <w:lvl w:ilvl="7" w:tplc="461AADE2">
      <w:numFmt w:val="bullet"/>
      <w:lvlText w:val="•"/>
      <w:lvlJc w:val="left"/>
      <w:pPr>
        <w:ind w:left="7244" w:hanging="180"/>
      </w:pPr>
      <w:rPr>
        <w:rFonts w:hint="default"/>
        <w:lang w:val="ru-RU" w:eastAsia="en-US" w:bidi="ar-SA"/>
      </w:rPr>
    </w:lvl>
    <w:lvl w:ilvl="8" w:tplc="2FAE96DC">
      <w:numFmt w:val="bullet"/>
      <w:lvlText w:val="•"/>
      <w:lvlJc w:val="left"/>
      <w:pPr>
        <w:ind w:left="8205" w:hanging="180"/>
      </w:pPr>
      <w:rPr>
        <w:rFonts w:hint="default"/>
        <w:lang w:val="ru-RU" w:eastAsia="en-US" w:bidi="ar-SA"/>
      </w:rPr>
    </w:lvl>
  </w:abstractNum>
  <w:abstractNum w:abstractNumId="22">
    <w:nsid w:val="1557533F"/>
    <w:multiLevelType w:val="hybridMultilevel"/>
    <w:tmpl w:val="9F449024"/>
    <w:lvl w:ilvl="0" w:tplc="601A2EF2">
      <w:numFmt w:val="bullet"/>
      <w:lvlText w:val=""/>
      <w:lvlJc w:val="left"/>
      <w:pPr>
        <w:ind w:left="1302" w:hanging="360"/>
      </w:pPr>
      <w:rPr>
        <w:rFonts w:ascii="Symbol" w:eastAsia="Symbol" w:hAnsi="Symbol" w:cs="Symbol" w:hint="default"/>
        <w:w w:val="100"/>
        <w:sz w:val="24"/>
        <w:szCs w:val="24"/>
        <w:lang w:val="ru-RU" w:eastAsia="en-US" w:bidi="ar-SA"/>
      </w:rPr>
    </w:lvl>
    <w:lvl w:ilvl="1" w:tplc="49C463FA">
      <w:numFmt w:val="bullet"/>
      <w:lvlText w:val="•"/>
      <w:lvlJc w:val="left"/>
      <w:pPr>
        <w:ind w:left="2154" w:hanging="360"/>
      </w:pPr>
      <w:rPr>
        <w:rFonts w:hint="default"/>
        <w:lang w:val="ru-RU" w:eastAsia="en-US" w:bidi="ar-SA"/>
      </w:rPr>
    </w:lvl>
    <w:lvl w:ilvl="2" w:tplc="ECCAC476">
      <w:numFmt w:val="bullet"/>
      <w:lvlText w:val="•"/>
      <w:lvlJc w:val="left"/>
      <w:pPr>
        <w:ind w:left="3009" w:hanging="360"/>
      </w:pPr>
      <w:rPr>
        <w:rFonts w:hint="default"/>
        <w:lang w:val="ru-RU" w:eastAsia="en-US" w:bidi="ar-SA"/>
      </w:rPr>
    </w:lvl>
    <w:lvl w:ilvl="3" w:tplc="9C026E7C">
      <w:numFmt w:val="bullet"/>
      <w:lvlText w:val="•"/>
      <w:lvlJc w:val="left"/>
      <w:pPr>
        <w:ind w:left="3863" w:hanging="360"/>
      </w:pPr>
      <w:rPr>
        <w:rFonts w:hint="default"/>
        <w:lang w:val="ru-RU" w:eastAsia="en-US" w:bidi="ar-SA"/>
      </w:rPr>
    </w:lvl>
    <w:lvl w:ilvl="4" w:tplc="25C0AB5C">
      <w:numFmt w:val="bullet"/>
      <w:lvlText w:val="•"/>
      <w:lvlJc w:val="left"/>
      <w:pPr>
        <w:ind w:left="4718" w:hanging="360"/>
      </w:pPr>
      <w:rPr>
        <w:rFonts w:hint="default"/>
        <w:lang w:val="ru-RU" w:eastAsia="en-US" w:bidi="ar-SA"/>
      </w:rPr>
    </w:lvl>
    <w:lvl w:ilvl="5" w:tplc="969422F8">
      <w:numFmt w:val="bullet"/>
      <w:lvlText w:val="•"/>
      <w:lvlJc w:val="left"/>
      <w:pPr>
        <w:ind w:left="5573" w:hanging="360"/>
      </w:pPr>
      <w:rPr>
        <w:rFonts w:hint="default"/>
        <w:lang w:val="ru-RU" w:eastAsia="en-US" w:bidi="ar-SA"/>
      </w:rPr>
    </w:lvl>
    <w:lvl w:ilvl="6" w:tplc="E2B84B10">
      <w:numFmt w:val="bullet"/>
      <w:lvlText w:val="•"/>
      <w:lvlJc w:val="left"/>
      <w:pPr>
        <w:ind w:left="6427" w:hanging="360"/>
      </w:pPr>
      <w:rPr>
        <w:rFonts w:hint="default"/>
        <w:lang w:val="ru-RU" w:eastAsia="en-US" w:bidi="ar-SA"/>
      </w:rPr>
    </w:lvl>
    <w:lvl w:ilvl="7" w:tplc="2A28A5E8">
      <w:numFmt w:val="bullet"/>
      <w:lvlText w:val="•"/>
      <w:lvlJc w:val="left"/>
      <w:pPr>
        <w:ind w:left="7282" w:hanging="360"/>
      </w:pPr>
      <w:rPr>
        <w:rFonts w:hint="default"/>
        <w:lang w:val="ru-RU" w:eastAsia="en-US" w:bidi="ar-SA"/>
      </w:rPr>
    </w:lvl>
    <w:lvl w:ilvl="8" w:tplc="2722BE30">
      <w:numFmt w:val="bullet"/>
      <w:lvlText w:val="•"/>
      <w:lvlJc w:val="left"/>
      <w:pPr>
        <w:ind w:left="8137" w:hanging="360"/>
      </w:pPr>
      <w:rPr>
        <w:rFonts w:hint="default"/>
        <w:lang w:val="ru-RU" w:eastAsia="en-US" w:bidi="ar-SA"/>
      </w:rPr>
    </w:lvl>
  </w:abstractNum>
  <w:abstractNum w:abstractNumId="23">
    <w:nsid w:val="16FC058B"/>
    <w:multiLevelType w:val="hybridMultilevel"/>
    <w:tmpl w:val="9AE267FE"/>
    <w:lvl w:ilvl="0" w:tplc="09CAD104">
      <w:start w:val="1"/>
      <w:numFmt w:val="decimal"/>
      <w:lvlText w:val="[%1]"/>
      <w:lvlJc w:val="left"/>
      <w:pPr>
        <w:ind w:left="262" w:hanging="389"/>
        <w:jc w:val="left"/>
      </w:pPr>
      <w:rPr>
        <w:rFonts w:ascii="Times New Roman" w:eastAsia="Times New Roman" w:hAnsi="Times New Roman" w:cs="Times New Roman" w:hint="default"/>
        <w:color w:val="0000FF"/>
        <w:spacing w:val="0"/>
        <w:w w:val="99"/>
        <w:sz w:val="24"/>
        <w:szCs w:val="24"/>
        <w:lang w:val="ru-RU" w:eastAsia="en-US" w:bidi="ar-SA"/>
      </w:rPr>
    </w:lvl>
    <w:lvl w:ilvl="1" w:tplc="14EC27EA">
      <w:numFmt w:val="bullet"/>
      <w:lvlText w:val=""/>
      <w:lvlJc w:val="left"/>
      <w:pPr>
        <w:ind w:left="1102" w:hanging="360"/>
      </w:pPr>
      <w:rPr>
        <w:rFonts w:ascii="Symbol" w:eastAsia="Symbol" w:hAnsi="Symbol" w:cs="Symbol" w:hint="default"/>
        <w:w w:val="100"/>
        <w:sz w:val="24"/>
        <w:szCs w:val="24"/>
        <w:lang w:val="ru-RU" w:eastAsia="en-US" w:bidi="ar-SA"/>
      </w:rPr>
    </w:lvl>
    <w:lvl w:ilvl="2" w:tplc="B1A80500">
      <w:numFmt w:val="bullet"/>
      <w:lvlText w:val="•"/>
      <w:lvlJc w:val="left"/>
      <w:pPr>
        <w:ind w:left="1280" w:hanging="360"/>
      </w:pPr>
      <w:rPr>
        <w:rFonts w:hint="default"/>
        <w:lang w:val="ru-RU" w:eastAsia="en-US" w:bidi="ar-SA"/>
      </w:rPr>
    </w:lvl>
    <w:lvl w:ilvl="3" w:tplc="5094A1BA">
      <w:numFmt w:val="bullet"/>
      <w:lvlText w:val="•"/>
      <w:lvlJc w:val="left"/>
      <w:pPr>
        <w:ind w:left="2325" w:hanging="360"/>
      </w:pPr>
      <w:rPr>
        <w:rFonts w:hint="default"/>
        <w:lang w:val="ru-RU" w:eastAsia="en-US" w:bidi="ar-SA"/>
      </w:rPr>
    </w:lvl>
    <w:lvl w:ilvl="4" w:tplc="D382CD70">
      <w:numFmt w:val="bullet"/>
      <w:lvlText w:val="•"/>
      <w:lvlJc w:val="left"/>
      <w:pPr>
        <w:ind w:left="3371" w:hanging="360"/>
      </w:pPr>
      <w:rPr>
        <w:rFonts w:hint="default"/>
        <w:lang w:val="ru-RU" w:eastAsia="en-US" w:bidi="ar-SA"/>
      </w:rPr>
    </w:lvl>
    <w:lvl w:ilvl="5" w:tplc="F0184A84">
      <w:numFmt w:val="bullet"/>
      <w:lvlText w:val="•"/>
      <w:lvlJc w:val="left"/>
      <w:pPr>
        <w:ind w:left="4417" w:hanging="360"/>
      </w:pPr>
      <w:rPr>
        <w:rFonts w:hint="default"/>
        <w:lang w:val="ru-RU" w:eastAsia="en-US" w:bidi="ar-SA"/>
      </w:rPr>
    </w:lvl>
    <w:lvl w:ilvl="6" w:tplc="147663B2">
      <w:numFmt w:val="bullet"/>
      <w:lvlText w:val="•"/>
      <w:lvlJc w:val="left"/>
      <w:pPr>
        <w:ind w:left="5463" w:hanging="360"/>
      </w:pPr>
      <w:rPr>
        <w:rFonts w:hint="default"/>
        <w:lang w:val="ru-RU" w:eastAsia="en-US" w:bidi="ar-SA"/>
      </w:rPr>
    </w:lvl>
    <w:lvl w:ilvl="7" w:tplc="3EA81BE0">
      <w:numFmt w:val="bullet"/>
      <w:lvlText w:val="•"/>
      <w:lvlJc w:val="left"/>
      <w:pPr>
        <w:ind w:left="6509" w:hanging="360"/>
      </w:pPr>
      <w:rPr>
        <w:rFonts w:hint="default"/>
        <w:lang w:val="ru-RU" w:eastAsia="en-US" w:bidi="ar-SA"/>
      </w:rPr>
    </w:lvl>
    <w:lvl w:ilvl="8" w:tplc="CD8AC95E">
      <w:numFmt w:val="bullet"/>
      <w:lvlText w:val="•"/>
      <w:lvlJc w:val="left"/>
      <w:pPr>
        <w:ind w:left="7554" w:hanging="360"/>
      </w:pPr>
      <w:rPr>
        <w:rFonts w:hint="default"/>
        <w:lang w:val="ru-RU" w:eastAsia="en-US" w:bidi="ar-SA"/>
      </w:rPr>
    </w:lvl>
  </w:abstractNum>
  <w:abstractNum w:abstractNumId="24">
    <w:nsid w:val="18885CC3"/>
    <w:multiLevelType w:val="hybridMultilevel"/>
    <w:tmpl w:val="C35AE1DE"/>
    <w:lvl w:ilvl="0" w:tplc="AAAC323A">
      <w:numFmt w:val="bullet"/>
      <w:lvlText w:val="•"/>
      <w:lvlJc w:val="left"/>
      <w:pPr>
        <w:ind w:left="1113" w:hanging="348"/>
      </w:pPr>
      <w:rPr>
        <w:rFonts w:ascii="Times New Roman" w:eastAsia="Times New Roman" w:hAnsi="Times New Roman" w:cs="Times New Roman" w:hint="default"/>
        <w:w w:val="100"/>
        <w:sz w:val="24"/>
        <w:szCs w:val="24"/>
        <w:lang w:val="ru-RU" w:eastAsia="en-US" w:bidi="ar-SA"/>
      </w:rPr>
    </w:lvl>
    <w:lvl w:ilvl="1" w:tplc="2D9AF2DE">
      <w:numFmt w:val="bullet"/>
      <w:lvlText w:val=""/>
      <w:lvlJc w:val="left"/>
      <w:pPr>
        <w:ind w:left="392" w:hanging="428"/>
      </w:pPr>
      <w:rPr>
        <w:rFonts w:ascii="Symbol" w:eastAsia="Symbol" w:hAnsi="Symbol" w:cs="Symbol" w:hint="default"/>
        <w:w w:val="100"/>
        <w:sz w:val="24"/>
        <w:szCs w:val="24"/>
        <w:lang w:val="ru-RU" w:eastAsia="en-US" w:bidi="ar-SA"/>
      </w:rPr>
    </w:lvl>
    <w:lvl w:ilvl="2" w:tplc="EE78F5FC">
      <w:numFmt w:val="bullet"/>
      <w:lvlText w:val="•"/>
      <w:lvlJc w:val="left"/>
      <w:pPr>
        <w:ind w:left="2196" w:hanging="428"/>
      </w:pPr>
      <w:rPr>
        <w:rFonts w:hint="default"/>
        <w:lang w:val="ru-RU" w:eastAsia="en-US" w:bidi="ar-SA"/>
      </w:rPr>
    </w:lvl>
    <w:lvl w:ilvl="3" w:tplc="77D48A5A">
      <w:numFmt w:val="bullet"/>
      <w:lvlText w:val="•"/>
      <w:lvlJc w:val="left"/>
      <w:pPr>
        <w:ind w:left="3272" w:hanging="428"/>
      </w:pPr>
      <w:rPr>
        <w:rFonts w:hint="default"/>
        <w:lang w:val="ru-RU" w:eastAsia="en-US" w:bidi="ar-SA"/>
      </w:rPr>
    </w:lvl>
    <w:lvl w:ilvl="4" w:tplc="28D25FE8">
      <w:numFmt w:val="bullet"/>
      <w:lvlText w:val="•"/>
      <w:lvlJc w:val="left"/>
      <w:pPr>
        <w:ind w:left="4348" w:hanging="428"/>
      </w:pPr>
      <w:rPr>
        <w:rFonts w:hint="default"/>
        <w:lang w:val="ru-RU" w:eastAsia="en-US" w:bidi="ar-SA"/>
      </w:rPr>
    </w:lvl>
    <w:lvl w:ilvl="5" w:tplc="B4F011B4">
      <w:numFmt w:val="bullet"/>
      <w:lvlText w:val="•"/>
      <w:lvlJc w:val="left"/>
      <w:pPr>
        <w:ind w:left="5425" w:hanging="428"/>
      </w:pPr>
      <w:rPr>
        <w:rFonts w:hint="default"/>
        <w:lang w:val="ru-RU" w:eastAsia="en-US" w:bidi="ar-SA"/>
      </w:rPr>
    </w:lvl>
    <w:lvl w:ilvl="6" w:tplc="ACC24106">
      <w:numFmt w:val="bullet"/>
      <w:lvlText w:val="•"/>
      <w:lvlJc w:val="left"/>
      <w:pPr>
        <w:ind w:left="6501" w:hanging="428"/>
      </w:pPr>
      <w:rPr>
        <w:rFonts w:hint="default"/>
        <w:lang w:val="ru-RU" w:eastAsia="en-US" w:bidi="ar-SA"/>
      </w:rPr>
    </w:lvl>
    <w:lvl w:ilvl="7" w:tplc="E46ED3C0">
      <w:numFmt w:val="bullet"/>
      <w:lvlText w:val="•"/>
      <w:lvlJc w:val="left"/>
      <w:pPr>
        <w:ind w:left="7577" w:hanging="428"/>
      </w:pPr>
      <w:rPr>
        <w:rFonts w:hint="default"/>
        <w:lang w:val="ru-RU" w:eastAsia="en-US" w:bidi="ar-SA"/>
      </w:rPr>
    </w:lvl>
    <w:lvl w:ilvl="8" w:tplc="1B26BF4E">
      <w:numFmt w:val="bullet"/>
      <w:lvlText w:val="•"/>
      <w:lvlJc w:val="left"/>
      <w:pPr>
        <w:ind w:left="8653" w:hanging="428"/>
      </w:pPr>
      <w:rPr>
        <w:rFonts w:hint="default"/>
        <w:lang w:val="ru-RU" w:eastAsia="en-US" w:bidi="ar-SA"/>
      </w:rPr>
    </w:lvl>
  </w:abstractNum>
  <w:abstractNum w:abstractNumId="25">
    <w:nsid w:val="190F795D"/>
    <w:multiLevelType w:val="hybridMultilevel"/>
    <w:tmpl w:val="6E5404A0"/>
    <w:lvl w:ilvl="0" w:tplc="AE3EFFBC">
      <w:start w:val="1"/>
      <w:numFmt w:val="decimal"/>
      <w:lvlText w:val="%1)"/>
      <w:lvlJc w:val="left"/>
      <w:pPr>
        <w:ind w:left="222" w:hanging="260"/>
        <w:jc w:val="left"/>
      </w:pPr>
      <w:rPr>
        <w:rFonts w:ascii="Times New Roman" w:eastAsia="Times New Roman" w:hAnsi="Times New Roman" w:cs="Times New Roman" w:hint="default"/>
        <w:w w:val="100"/>
        <w:sz w:val="24"/>
        <w:szCs w:val="24"/>
        <w:lang w:val="ru-RU" w:eastAsia="en-US" w:bidi="ar-SA"/>
      </w:rPr>
    </w:lvl>
    <w:lvl w:ilvl="1" w:tplc="6E482E32">
      <w:numFmt w:val="bullet"/>
      <w:lvlText w:val="•"/>
      <w:lvlJc w:val="left"/>
      <w:pPr>
        <w:ind w:left="1210" w:hanging="260"/>
      </w:pPr>
      <w:rPr>
        <w:rFonts w:hint="default"/>
        <w:lang w:val="ru-RU" w:eastAsia="en-US" w:bidi="ar-SA"/>
      </w:rPr>
    </w:lvl>
    <w:lvl w:ilvl="2" w:tplc="8678210C">
      <w:numFmt w:val="bullet"/>
      <w:lvlText w:val="•"/>
      <w:lvlJc w:val="left"/>
      <w:pPr>
        <w:ind w:left="2201" w:hanging="260"/>
      </w:pPr>
      <w:rPr>
        <w:rFonts w:hint="default"/>
        <w:lang w:val="ru-RU" w:eastAsia="en-US" w:bidi="ar-SA"/>
      </w:rPr>
    </w:lvl>
    <w:lvl w:ilvl="3" w:tplc="4664DF0E">
      <w:numFmt w:val="bullet"/>
      <w:lvlText w:val="•"/>
      <w:lvlJc w:val="left"/>
      <w:pPr>
        <w:ind w:left="3191" w:hanging="260"/>
      </w:pPr>
      <w:rPr>
        <w:rFonts w:hint="default"/>
        <w:lang w:val="ru-RU" w:eastAsia="en-US" w:bidi="ar-SA"/>
      </w:rPr>
    </w:lvl>
    <w:lvl w:ilvl="4" w:tplc="B36CD3AA">
      <w:numFmt w:val="bullet"/>
      <w:lvlText w:val="•"/>
      <w:lvlJc w:val="left"/>
      <w:pPr>
        <w:ind w:left="4182" w:hanging="260"/>
      </w:pPr>
      <w:rPr>
        <w:rFonts w:hint="default"/>
        <w:lang w:val="ru-RU" w:eastAsia="en-US" w:bidi="ar-SA"/>
      </w:rPr>
    </w:lvl>
    <w:lvl w:ilvl="5" w:tplc="D772E966">
      <w:numFmt w:val="bullet"/>
      <w:lvlText w:val="•"/>
      <w:lvlJc w:val="left"/>
      <w:pPr>
        <w:ind w:left="5173" w:hanging="260"/>
      </w:pPr>
      <w:rPr>
        <w:rFonts w:hint="default"/>
        <w:lang w:val="ru-RU" w:eastAsia="en-US" w:bidi="ar-SA"/>
      </w:rPr>
    </w:lvl>
    <w:lvl w:ilvl="6" w:tplc="7B5A9F54">
      <w:numFmt w:val="bullet"/>
      <w:lvlText w:val="•"/>
      <w:lvlJc w:val="left"/>
      <w:pPr>
        <w:ind w:left="6163" w:hanging="260"/>
      </w:pPr>
      <w:rPr>
        <w:rFonts w:hint="default"/>
        <w:lang w:val="ru-RU" w:eastAsia="en-US" w:bidi="ar-SA"/>
      </w:rPr>
    </w:lvl>
    <w:lvl w:ilvl="7" w:tplc="C11CE9CA">
      <w:numFmt w:val="bullet"/>
      <w:lvlText w:val="•"/>
      <w:lvlJc w:val="left"/>
      <w:pPr>
        <w:ind w:left="7154" w:hanging="260"/>
      </w:pPr>
      <w:rPr>
        <w:rFonts w:hint="default"/>
        <w:lang w:val="ru-RU" w:eastAsia="en-US" w:bidi="ar-SA"/>
      </w:rPr>
    </w:lvl>
    <w:lvl w:ilvl="8" w:tplc="971C7FC4">
      <w:numFmt w:val="bullet"/>
      <w:lvlText w:val="•"/>
      <w:lvlJc w:val="left"/>
      <w:pPr>
        <w:ind w:left="8145" w:hanging="260"/>
      </w:pPr>
      <w:rPr>
        <w:rFonts w:hint="default"/>
        <w:lang w:val="ru-RU" w:eastAsia="en-US" w:bidi="ar-SA"/>
      </w:rPr>
    </w:lvl>
  </w:abstractNum>
  <w:abstractNum w:abstractNumId="26">
    <w:nsid w:val="19156B56"/>
    <w:multiLevelType w:val="hybridMultilevel"/>
    <w:tmpl w:val="1318CF0A"/>
    <w:lvl w:ilvl="0" w:tplc="350EC0C0">
      <w:start w:val="2"/>
      <w:numFmt w:val="decimal"/>
      <w:lvlText w:val="%1"/>
      <w:lvlJc w:val="left"/>
      <w:pPr>
        <w:ind w:left="623" w:hanging="212"/>
        <w:jc w:val="left"/>
      </w:pPr>
      <w:rPr>
        <w:rFonts w:ascii="Times New Roman" w:eastAsia="Times New Roman" w:hAnsi="Times New Roman" w:cs="Times New Roman" w:hint="default"/>
        <w:b/>
        <w:bCs/>
        <w:w w:val="100"/>
        <w:sz w:val="28"/>
        <w:szCs w:val="28"/>
        <w:lang w:val="ru-RU" w:eastAsia="en-US" w:bidi="ar-SA"/>
      </w:rPr>
    </w:lvl>
    <w:lvl w:ilvl="1" w:tplc="13DA093A">
      <w:numFmt w:val="bullet"/>
      <w:lvlText w:val="•"/>
      <w:lvlJc w:val="left"/>
      <w:pPr>
        <w:ind w:left="1978" w:hanging="212"/>
      </w:pPr>
      <w:rPr>
        <w:rFonts w:hint="default"/>
        <w:lang w:val="ru-RU" w:eastAsia="en-US" w:bidi="ar-SA"/>
      </w:rPr>
    </w:lvl>
    <w:lvl w:ilvl="2" w:tplc="38E86BA4">
      <w:numFmt w:val="bullet"/>
      <w:lvlText w:val="•"/>
      <w:lvlJc w:val="left"/>
      <w:pPr>
        <w:ind w:left="3336" w:hanging="212"/>
      </w:pPr>
      <w:rPr>
        <w:rFonts w:hint="default"/>
        <w:lang w:val="ru-RU" w:eastAsia="en-US" w:bidi="ar-SA"/>
      </w:rPr>
    </w:lvl>
    <w:lvl w:ilvl="3" w:tplc="F9049DC0">
      <w:numFmt w:val="bullet"/>
      <w:lvlText w:val="•"/>
      <w:lvlJc w:val="left"/>
      <w:pPr>
        <w:ind w:left="4694" w:hanging="212"/>
      </w:pPr>
      <w:rPr>
        <w:rFonts w:hint="default"/>
        <w:lang w:val="ru-RU" w:eastAsia="en-US" w:bidi="ar-SA"/>
      </w:rPr>
    </w:lvl>
    <w:lvl w:ilvl="4" w:tplc="6A3AADC2">
      <w:numFmt w:val="bullet"/>
      <w:lvlText w:val="•"/>
      <w:lvlJc w:val="left"/>
      <w:pPr>
        <w:ind w:left="6052" w:hanging="212"/>
      </w:pPr>
      <w:rPr>
        <w:rFonts w:hint="default"/>
        <w:lang w:val="ru-RU" w:eastAsia="en-US" w:bidi="ar-SA"/>
      </w:rPr>
    </w:lvl>
    <w:lvl w:ilvl="5" w:tplc="85AA5EB6">
      <w:numFmt w:val="bullet"/>
      <w:lvlText w:val="•"/>
      <w:lvlJc w:val="left"/>
      <w:pPr>
        <w:ind w:left="7411" w:hanging="212"/>
      </w:pPr>
      <w:rPr>
        <w:rFonts w:hint="default"/>
        <w:lang w:val="ru-RU" w:eastAsia="en-US" w:bidi="ar-SA"/>
      </w:rPr>
    </w:lvl>
    <w:lvl w:ilvl="6" w:tplc="0414B53C">
      <w:numFmt w:val="bullet"/>
      <w:lvlText w:val="•"/>
      <w:lvlJc w:val="left"/>
      <w:pPr>
        <w:ind w:left="8769" w:hanging="212"/>
      </w:pPr>
      <w:rPr>
        <w:rFonts w:hint="default"/>
        <w:lang w:val="ru-RU" w:eastAsia="en-US" w:bidi="ar-SA"/>
      </w:rPr>
    </w:lvl>
    <w:lvl w:ilvl="7" w:tplc="30A0BBA4">
      <w:numFmt w:val="bullet"/>
      <w:lvlText w:val="•"/>
      <w:lvlJc w:val="left"/>
      <w:pPr>
        <w:ind w:left="10127" w:hanging="212"/>
      </w:pPr>
      <w:rPr>
        <w:rFonts w:hint="default"/>
        <w:lang w:val="ru-RU" w:eastAsia="en-US" w:bidi="ar-SA"/>
      </w:rPr>
    </w:lvl>
    <w:lvl w:ilvl="8" w:tplc="FA04316E">
      <w:numFmt w:val="bullet"/>
      <w:lvlText w:val="•"/>
      <w:lvlJc w:val="left"/>
      <w:pPr>
        <w:ind w:left="11485" w:hanging="212"/>
      </w:pPr>
      <w:rPr>
        <w:rFonts w:hint="default"/>
        <w:lang w:val="ru-RU" w:eastAsia="en-US" w:bidi="ar-SA"/>
      </w:rPr>
    </w:lvl>
  </w:abstractNum>
  <w:abstractNum w:abstractNumId="27">
    <w:nsid w:val="19866B1A"/>
    <w:multiLevelType w:val="hybridMultilevel"/>
    <w:tmpl w:val="223008D6"/>
    <w:lvl w:ilvl="0" w:tplc="63669E08">
      <w:start w:val="1"/>
      <w:numFmt w:val="decimal"/>
      <w:lvlText w:val="%1)"/>
      <w:lvlJc w:val="left"/>
      <w:pPr>
        <w:ind w:left="1021" w:hanging="260"/>
        <w:jc w:val="left"/>
      </w:pPr>
      <w:rPr>
        <w:rFonts w:ascii="Times New Roman" w:eastAsia="Times New Roman" w:hAnsi="Times New Roman" w:cs="Times New Roman" w:hint="default"/>
        <w:w w:val="100"/>
        <w:sz w:val="24"/>
        <w:szCs w:val="24"/>
        <w:lang w:val="ru-RU" w:eastAsia="en-US" w:bidi="ar-SA"/>
      </w:rPr>
    </w:lvl>
    <w:lvl w:ilvl="1" w:tplc="1B8C32AA">
      <w:numFmt w:val="bullet"/>
      <w:lvlText w:val="•"/>
      <w:lvlJc w:val="left"/>
      <w:pPr>
        <w:ind w:left="1930" w:hanging="260"/>
      </w:pPr>
      <w:rPr>
        <w:rFonts w:hint="default"/>
        <w:lang w:val="ru-RU" w:eastAsia="en-US" w:bidi="ar-SA"/>
      </w:rPr>
    </w:lvl>
    <w:lvl w:ilvl="2" w:tplc="15049C78">
      <w:numFmt w:val="bullet"/>
      <w:lvlText w:val="•"/>
      <w:lvlJc w:val="left"/>
      <w:pPr>
        <w:ind w:left="2841" w:hanging="260"/>
      </w:pPr>
      <w:rPr>
        <w:rFonts w:hint="default"/>
        <w:lang w:val="ru-RU" w:eastAsia="en-US" w:bidi="ar-SA"/>
      </w:rPr>
    </w:lvl>
    <w:lvl w:ilvl="3" w:tplc="2B70DAB8">
      <w:numFmt w:val="bullet"/>
      <w:lvlText w:val="•"/>
      <w:lvlJc w:val="left"/>
      <w:pPr>
        <w:ind w:left="3751" w:hanging="260"/>
      </w:pPr>
      <w:rPr>
        <w:rFonts w:hint="default"/>
        <w:lang w:val="ru-RU" w:eastAsia="en-US" w:bidi="ar-SA"/>
      </w:rPr>
    </w:lvl>
    <w:lvl w:ilvl="4" w:tplc="59E64AB8">
      <w:numFmt w:val="bullet"/>
      <w:lvlText w:val="•"/>
      <w:lvlJc w:val="left"/>
      <w:pPr>
        <w:ind w:left="4662" w:hanging="260"/>
      </w:pPr>
      <w:rPr>
        <w:rFonts w:hint="default"/>
        <w:lang w:val="ru-RU" w:eastAsia="en-US" w:bidi="ar-SA"/>
      </w:rPr>
    </w:lvl>
    <w:lvl w:ilvl="5" w:tplc="C7581BF2">
      <w:numFmt w:val="bullet"/>
      <w:lvlText w:val="•"/>
      <w:lvlJc w:val="left"/>
      <w:pPr>
        <w:ind w:left="5573" w:hanging="260"/>
      </w:pPr>
      <w:rPr>
        <w:rFonts w:hint="default"/>
        <w:lang w:val="ru-RU" w:eastAsia="en-US" w:bidi="ar-SA"/>
      </w:rPr>
    </w:lvl>
    <w:lvl w:ilvl="6" w:tplc="89808D0A">
      <w:numFmt w:val="bullet"/>
      <w:lvlText w:val="•"/>
      <w:lvlJc w:val="left"/>
      <w:pPr>
        <w:ind w:left="6483" w:hanging="260"/>
      </w:pPr>
      <w:rPr>
        <w:rFonts w:hint="default"/>
        <w:lang w:val="ru-RU" w:eastAsia="en-US" w:bidi="ar-SA"/>
      </w:rPr>
    </w:lvl>
    <w:lvl w:ilvl="7" w:tplc="5906D16E">
      <w:numFmt w:val="bullet"/>
      <w:lvlText w:val="•"/>
      <w:lvlJc w:val="left"/>
      <w:pPr>
        <w:ind w:left="7394" w:hanging="260"/>
      </w:pPr>
      <w:rPr>
        <w:rFonts w:hint="default"/>
        <w:lang w:val="ru-RU" w:eastAsia="en-US" w:bidi="ar-SA"/>
      </w:rPr>
    </w:lvl>
    <w:lvl w:ilvl="8" w:tplc="0B202F56">
      <w:numFmt w:val="bullet"/>
      <w:lvlText w:val="•"/>
      <w:lvlJc w:val="left"/>
      <w:pPr>
        <w:ind w:left="8305" w:hanging="260"/>
      </w:pPr>
      <w:rPr>
        <w:rFonts w:hint="default"/>
        <w:lang w:val="ru-RU" w:eastAsia="en-US" w:bidi="ar-SA"/>
      </w:rPr>
    </w:lvl>
  </w:abstractNum>
  <w:abstractNum w:abstractNumId="28">
    <w:nsid w:val="1A641160"/>
    <w:multiLevelType w:val="hybridMultilevel"/>
    <w:tmpl w:val="BC06D848"/>
    <w:lvl w:ilvl="0" w:tplc="FB20BAD0">
      <w:start w:val="3"/>
      <w:numFmt w:val="decimal"/>
      <w:lvlText w:val="%1"/>
      <w:lvlJc w:val="left"/>
      <w:pPr>
        <w:ind w:left="112" w:hanging="661"/>
        <w:jc w:val="left"/>
      </w:pPr>
      <w:rPr>
        <w:rFonts w:hint="default"/>
        <w:lang w:val="ru-RU" w:eastAsia="en-US" w:bidi="ar-SA"/>
      </w:rPr>
    </w:lvl>
    <w:lvl w:ilvl="1" w:tplc="3F32B98A">
      <w:numFmt w:val="none"/>
      <w:lvlText w:val=""/>
      <w:lvlJc w:val="left"/>
      <w:pPr>
        <w:tabs>
          <w:tab w:val="num" w:pos="360"/>
        </w:tabs>
      </w:pPr>
    </w:lvl>
    <w:lvl w:ilvl="2" w:tplc="5FBE689C">
      <w:numFmt w:val="none"/>
      <w:lvlText w:val=""/>
      <w:lvlJc w:val="left"/>
      <w:pPr>
        <w:tabs>
          <w:tab w:val="num" w:pos="360"/>
        </w:tabs>
      </w:pPr>
    </w:lvl>
    <w:lvl w:ilvl="3" w:tplc="ADBEDE0A">
      <w:numFmt w:val="bullet"/>
      <w:lvlText w:val="•"/>
      <w:lvlJc w:val="left"/>
      <w:pPr>
        <w:ind w:left="3217" w:hanging="661"/>
      </w:pPr>
      <w:rPr>
        <w:rFonts w:hint="default"/>
        <w:lang w:val="ru-RU" w:eastAsia="en-US" w:bidi="ar-SA"/>
      </w:rPr>
    </w:lvl>
    <w:lvl w:ilvl="4" w:tplc="E74E5DA4">
      <w:numFmt w:val="bullet"/>
      <w:lvlText w:val="•"/>
      <w:lvlJc w:val="left"/>
      <w:pPr>
        <w:ind w:left="4250" w:hanging="661"/>
      </w:pPr>
      <w:rPr>
        <w:rFonts w:hint="default"/>
        <w:lang w:val="ru-RU" w:eastAsia="en-US" w:bidi="ar-SA"/>
      </w:rPr>
    </w:lvl>
    <w:lvl w:ilvl="5" w:tplc="D04457E8">
      <w:numFmt w:val="bullet"/>
      <w:lvlText w:val="•"/>
      <w:lvlJc w:val="left"/>
      <w:pPr>
        <w:ind w:left="5283" w:hanging="661"/>
      </w:pPr>
      <w:rPr>
        <w:rFonts w:hint="default"/>
        <w:lang w:val="ru-RU" w:eastAsia="en-US" w:bidi="ar-SA"/>
      </w:rPr>
    </w:lvl>
    <w:lvl w:ilvl="6" w:tplc="C7D0F61E">
      <w:numFmt w:val="bullet"/>
      <w:lvlText w:val="•"/>
      <w:lvlJc w:val="left"/>
      <w:pPr>
        <w:ind w:left="6315" w:hanging="661"/>
      </w:pPr>
      <w:rPr>
        <w:rFonts w:hint="default"/>
        <w:lang w:val="ru-RU" w:eastAsia="en-US" w:bidi="ar-SA"/>
      </w:rPr>
    </w:lvl>
    <w:lvl w:ilvl="7" w:tplc="9264B46A">
      <w:numFmt w:val="bullet"/>
      <w:lvlText w:val="•"/>
      <w:lvlJc w:val="left"/>
      <w:pPr>
        <w:ind w:left="7348" w:hanging="661"/>
      </w:pPr>
      <w:rPr>
        <w:rFonts w:hint="default"/>
        <w:lang w:val="ru-RU" w:eastAsia="en-US" w:bidi="ar-SA"/>
      </w:rPr>
    </w:lvl>
    <w:lvl w:ilvl="8" w:tplc="F626A912">
      <w:numFmt w:val="bullet"/>
      <w:lvlText w:val="•"/>
      <w:lvlJc w:val="left"/>
      <w:pPr>
        <w:ind w:left="8381" w:hanging="661"/>
      </w:pPr>
      <w:rPr>
        <w:rFonts w:hint="default"/>
        <w:lang w:val="ru-RU" w:eastAsia="en-US" w:bidi="ar-SA"/>
      </w:rPr>
    </w:lvl>
  </w:abstractNum>
  <w:abstractNum w:abstractNumId="29">
    <w:nsid w:val="1AED2BA6"/>
    <w:multiLevelType w:val="hybridMultilevel"/>
    <w:tmpl w:val="965CC400"/>
    <w:lvl w:ilvl="0" w:tplc="B3FAF6D4">
      <w:start w:val="2"/>
      <w:numFmt w:val="decimal"/>
      <w:lvlText w:val="%1"/>
      <w:lvlJc w:val="left"/>
      <w:pPr>
        <w:ind w:left="813" w:hanging="421"/>
        <w:jc w:val="left"/>
      </w:pPr>
      <w:rPr>
        <w:rFonts w:hint="default"/>
        <w:lang w:val="ru-RU" w:eastAsia="en-US" w:bidi="ar-SA"/>
      </w:rPr>
    </w:lvl>
    <w:lvl w:ilvl="1" w:tplc="C05E91D4">
      <w:numFmt w:val="none"/>
      <w:lvlText w:val=""/>
      <w:lvlJc w:val="left"/>
      <w:pPr>
        <w:tabs>
          <w:tab w:val="num" w:pos="360"/>
        </w:tabs>
      </w:pPr>
    </w:lvl>
    <w:lvl w:ilvl="2" w:tplc="E9A29A7A">
      <w:numFmt w:val="bullet"/>
      <w:lvlText w:val=""/>
      <w:lvlJc w:val="left"/>
      <w:pPr>
        <w:ind w:left="1113" w:hanging="300"/>
      </w:pPr>
      <w:rPr>
        <w:rFonts w:ascii="Symbol" w:eastAsia="Symbol" w:hAnsi="Symbol" w:cs="Symbol" w:hint="default"/>
        <w:w w:val="99"/>
        <w:sz w:val="20"/>
        <w:szCs w:val="20"/>
        <w:lang w:val="ru-RU" w:eastAsia="en-US" w:bidi="ar-SA"/>
      </w:rPr>
    </w:lvl>
    <w:lvl w:ilvl="3" w:tplc="B014988A">
      <w:numFmt w:val="bullet"/>
      <w:lvlText w:val="•"/>
      <w:lvlJc w:val="left"/>
      <w:pPr>
        <w:ind w:left="3272" w:hanging="300"/>
      </w:pPr>
      <w:rPr>
        <w:rFonts w:hint="default"/>
        <w:lang w:val="ru-RU" w:eastAsia="en-US" w:bidi="ar-SA"/>
      </w:rPr>
    </w:lvl>
    <w:lvl w:ilvl="4" w:tplc="84BA577A">
      <w:numFmt w:val="bullet"/>
      <w:lvlText w:val="•"/>
      <w:lvlJc w:val="left"/>
      <w:pPr>
        <w:ind w:left="4348" w:hanging="300"/>
      </w:pPr>
      <w:rPr>
        <w:rFonts w:hint="default"/>
        <w:lang w:val="ru-RU" w:eastAsia="en-US" w:bidi="ar-SA"/>
      </w:rPr>
    </w:lvl>
    <w:lvl w:ilvl="5" w:tplc="739452F0">
      <w:numFmt w:val="bullet"/>
      <w:lvlText w:val="•"/>
      <w:lvlJc w:val="left"/>
      <w:pPr>
        <w:ind w:left="5425" w:hanging="300"/>
      </w:pPr>
      <w:rPr>
        <w:rFonts w:hint="default"/>
        <w:lang w:val="ru-RU" w:eastAsia="en-US" w:bidi="ar-SA"/>
      </w:rPr>
    </w:lvl>
    <w:lvl w:ilvl="6" w:tplc="421E091A">
      <w:numFmt w:val="bullet"/>
      <w:lvlText w:val="•"/>
      <w:lvlJc w:val="left"/>
      <w:pPr>
        <w:ind w:left="6501" w:hanging="300"/>
      </w:pPr>
      <w:rPr>
        <w:rFonts w:hint="default"/>
        <w:lang w:val="ru-RU" w:eastAsia="en-US" w:bidi="ar-SA"/>
      </w:rPr>
    </w:lvl>
    <w:lvl w:ilvl="7" w:tplc="AD7885B2">
      <w:numFmt w:val="bullet"/>
      <w:lvlText w:val="•"/>
      <w:lvlJc w:val="left"/>
      <w:pPr>
        <w:ind w:left="7577" w:hanging="300"/>
      </w:pPr>
      <w:rPr>
        <w:rFonts w:hint="default"/>
        <w:lang w:val="ru-RU" w:eastAsia="en-US" w:bidi="ar-SA"/>
      </w:rPr>
    </w:lvl>
    <w:lvl w:ilvl="8" w:tplc="A2B0DD26">
      <w:numFmt w:val="bullet"/>
      <w:lvlText w:val="•"/>
      <w:lvlJc w:val="left"/>
      <w:pPr>
        <w:ind w:left="8653" w:hanging="300"/>
      </w:pPr>
      <w:rPr>
        <w:rFonts w:hint="default"/>
        <w:lang w:val="ru-RU" w:eastAsia="en-US" w:bidi="ar-SA"/>
      </w:rPr>
    </w:lvl>
  </w:abstractNum>
  <w:abstractNum w:abstractNumId="30">
    <w:nsid w:val="1B0B1E38"/>
    <w:multiLevelType w:val="hybridMultilevel"/>
    <w:tmpl w:val="27A8C6B8"/>
    <w:lvl w:ilvl="0" w:tplc="381882C2">
      <w:start w:val="1"/>
      <w:numFmt w:val="decimal"/>
      <w:lvlText w:val="%1)"/>
      <w:lvlJc w:val="left"/>
      <w:pPr>
        <w:ind w:left="222" w:hanging="260"/>
        <w:jc w:val="left"/>
      </w:pPr>
      <w:rPr>
        <w:rFonts w:ascii="Times New Roman" w:eastAsia="Times New Roman" w:hAnsi="Times New Roman" w:cs="Times New Roman" w:hint="default"/>
        <w:w w:val="100"/>
        <w:sz w:val="24"/>
        <w:szCs w:val="24"/>
        <w:lang w:val="ru-RU" w:eastAsia="en-US" w:bidi="ar-SA"/>
      </w:rPr>
    </w:lvl>
    <w:lvl w:ilvl="1" w:tplc="D830698E">
      <w:numFmt w:val="bullet"/>
      <w:lvlText w:val="•"/>
      <w:lvlJc w:val="left"/>
      <w:pPr>
        <w:ind w:left="1210" w:hanging="260"/>
      </w:pPr>
      <w:rPr>
        <w:rFonts w:hint="default"/>
        <w:lang w:val="ru-RU" w:eastAsia="en-US" w:bidi="ar-SA"/>
      </w:rPr>
    </w:lvl>
    <w:lvl w:ilvl="2" w:tplc="E02A3B3E">
      <w:numFmt w:val="bullet"/>
      <w:lvlText w:val="•"/>
      <w:lvlJc w:val="left"/>
      <w:pPr>
        <w:ind w:left="2201" w:hanging="260"/>
      </w:pPr>
      <w:rPr>
        <w:rFonts w:hint="default"/>
        <w:lang w:val="ru-RU" w:eastAsia="en-US" w:bidi="ar-SA"/>
      </w:rPr>
    </w:lvl>
    <w:lvl w:ilvl="3" w:tplc="018E14EA">
      <w:numFmt w:val="bullet"/>
      <w:lvlText w:val="•"/>
      <w:lvlJc w:val="left"/>
      <w:pPr>
        <w:ind w:left="3191" w:hanging="260"/>
      </w:pPr>
      <w:rPr>
        <w:rFonts w:hint="default"/>
        <w:lang w:val="ru-RU" w:eastAsia="en-US" w:bidi="ar-SA"/>
      </w:rPr>
    </w:lvl>
    <w:lvl w:ilvl="4" w:tplc="9622246C">
      <w:numFmt w:val="bullet"/>
      <w:lvlText w:val="•"/>
      <w:lvlJc w:val="left"/>
      <w:pPr>
        <w:ind w:left="4182" w:hanging="260"/>
      </w:pPr>
      <w:rPr>
        <w:rFonts w:hint="default"/>
        <w:lang w:val="ru-RU" w:eastAsia="en-US" w:bidi="ar-SA"/>
      </w:rPr>
    </w:lvl>
    <w:lvl w:ilvl="5" w:tplc="C9D6D58C">
      <w:numFmt w:val="bullet"/>
      <w:lvlText w:val="•"/>
      <w:lvlJc w:val="left"/>
      <w:pPr>
        <w:ind w:left="5173" w:hanging="260"/>
      </w:pPr>
      <w:rPr>
        <w:rFonts w:hint="default"/>
        <w:lang w:val="ru-RU" w:eastAsia="en-US" w:bidi="ar-SA"/>
      </w:rPr>
    </w:lvl>
    <w:lvl w:ilvl="6" w:tplc="DF323690">
      <w:numFmt w:val="bullet"/>
      <w:lvlText w:val="•"/>
      <w:lvlJc w:val="left"/>
      <w:pPr>
        <w:ind w:left="6163" w:hanging="260"/>
      </w:pPr>
      <w:rPr>
        <w:rFonts w:hint="default"/>
        <w:lang w:val="ru-RU" w:eastAsia="en-US" w:bidi="ar-SA"/>
      </w:rPr>
    </w:lvl>
    <w:lvl w:ilvl="7" w:tplc="89BEE6DC">
      <w:numFmt w:val="bullet"/>
      <w:lvlText w:val="•"/>
      <w:lvlJc w:val="left"/>
      <w:pPr>
        <w:ind w:left="7154" w:hanging="260"/>
      </w:pPr>
      <w:rPr>
        <w:rFonts w:hint="default"/>
        <w:lang w:val="ru-RU" w:eastAsia="en-US" w:bidi="ar-SA"/>
      </w:rPr>
    </w:lvl>
    <w:lvl w:ilvl="8" w:tplc="2A2C268C">
      <w:numFmt w:val="bullet"/>
      <w:lvlText w:val="•"/>
      <w:lvlJc w:val="left"/>
      <w:pPr>
        <w:ind w:left="8145" w:hanging="260"/>
      </w:pPr>
      <w:rPr>
        <w:rFonts w:hint="default"/>
        <w:lang w:val="ru-RU" w:eastAsia="en-US" w:bidi="ar-SA"/>
      </w:rPr>
    </w:lvl>
  </w:abstractNum>
  <w:abstractNum w:abstractNumId="31">
    <w:nsid w:val="1DA33298"/>
    <w:multiLevelType w:val="hybridMultilevel"/>
    <w:tmpl w:val="7BD8810E"/>
    <w:lvl w:ilvl="0" w:tplc="646A941A">
      <w:start w:val="2"/>
      <w:numFmt w:val="decimal"/>
      <w:lvlText w:val="%1"/>
      <w:lvlJc w:val="left"/>
      <w:pPr>
        <w:ind w:left="115" w:hanging="420"/>
        <w:jc w:val="left"/>
      </w:pPr>
      <w:rPr>
        <w:rFonts w:hint="default"/>
        <w:lang w:val="ru-RU" w:eastAsia="en-US" w:bidi="ar-SA"/>
      </w:rPr>
    </w:lvl>
    <w:lvl w:ilvl="1" w:tplc="34CA75A6">
      <w:numFmt w:val="none"/>
      <w:lvlText w:val=""/>
      <w:lvlJc w:val="left"/>
      <w:pPr>
        <w:tabs>
          <w:tab w:val="num" w:pos="360"/>
        </w:tabs>
      </w:pPr>
    </w:lvl>
    <w:lvl w:ilvl="2" w:tplc="DCC64CE4">
      <w:numFmt w:val="bullet"/>
      <w:lvlText w:val="•"/>
      <w:lvlJc w:val="left"/>
      <w:pPr>
        <w:ind w:left="1041" w:hanging="420"/>
      </w:pPr>
      <w:rPr>
        <w:rFonts w:hint="default"/>
        <w:lang w:val="ru-RU" w:eastAsia="en-US" w:bidi="ar-SA"/>
      </w:rPr>
    </w:lvl>
    <w:lvl w:ilvl="3" w:tplc="24F2DACC">
      <w:numFmt w:val="bullet"/>
      <w:lvlText w:val="•"/>
      <w:lvlJc w:val="left"/>
      <w:pPr>
        <w:ind w:left="1501" w:hanging="420"/>
      </w:pPr>
      <w:rPr>
        <w:rFonts w:hint="default"/>
        <w:lang w:val="ru-RU" w:eastAsia="en-US" w:bidi="ar-SA"/>
      </w:rPr>
    </w:lvl>
    <w:lvl w:ilvl="4" w:tplc="872C4AFE">
      <w:numFmt w:val="bullet"/>
      <w:lvlText w:val="•"/>
      <w:lvlJc w:val="left"/>
      <w:pPr>
        <w:ind w:left="1962" w:hanging="420"/>
      </w:pPr>
      <w:rPr>
        <w:rFonts w:hint="default"/>
        <w:lang w:val="ru-RU" w:eastAsia="en-US" w:bidi="ar-SA"/>
      </w:rPr>
    </w:lvl>
    <w:lvl w:ilvl="5" w:tplc="81EA8AAA">
      <w:numFmt w:val="bullet"/>
      <w:lvlText w:val="•"/>
      <w:lvlJc w:val="left"/>
      <w:pPr>
        <w:ind w:left="2423" w:hanging="420"/>
      </w:pPr>
      <w:rPr>
        <w:rFonts w:hint="default"/>
        <w:lang w:val="ru-RU" w:eastAsia="en-US" w:bidi="ar-SA"/>
      </w:rPr>
    </w:lvl>
    <w:lvl w:ilvl="6" w:tplc="224C0034">
      <w:numFmt w:val="bullet"/>
      <w:lvlText w:val="•"/>
      <w:lvlJc w:val="left"/>
      <w:pPr>
        <w:ind w:left="2883" w:hanging="420"/>
      </w:pPr>
      <w:rPr>
        <w:rFonts w:hint="default"/>
        <w:lang w:val="ru-RU" w:eastAsia="en-US" w:bidi="ar-SA"/>
      </w:rPr>
    </w:lvl>
    <w:lvl w:ilvl="7" w:tplc="2FB6D7BC">
      <w:numFmt w:val="bullet"/>
      <w:lvlText w:val="•"/>
      <w:lvlJc w:val="left"/>
      <w:pPr>
        <w:ind w:left="3344" w:hanging="420"/>
      </w:pPr>
      <w:rPr>
        <w:rFonts w:hint="default"/>
        <w:lang w:val="ru-RU" w:eastAsia="en-US" w:bidi="ar-SA"/>
      </w:rPr>
    </w:lvl>
    <w:lvl w:ilvl="8" w:tplc="E924B798">
      <w:numFmt w:val="bullet"/>
      <w:lvlText w:val="•"/>
      <w:lvlJc w:val="left"/>
      <w:pPr>
        <w:ind w:left="3804" w:hanging="420"/>
      </w:pPr>
      <w:rPr>
        <w:rFonts w:hint="default"/>
        <w:lang w:val="ru-RU" w:eastAsia="en-US" w:bidi="ar-SA"/>
      </w:rPr>
    </w:lvl>
  </w:abstractNum>
  <w:abstractNum w:abstractNumId="32">
    <w:nsid w:val="1EEF6346"/>
    <w:multiLevelType w:val="hybridMultilevel"/>
    <w:tmpl w:val="92D80BBA"/>
    <w:lvl w:ilvl="0" w:tplc="1BDE7758">
      <w:numFmt w:val="bullet"/>
      <w:lvlText w:val="-"/>
      <w:lvlJc w:val="left"/>
      <w:pPr>
        <w:ind w:left="392" w:hanging="277"/>
      </w:pPr>
      <w:rPr>
        <w:rFonts w:ascii="Times New Roman" w:eastAsia="Times New Roman" w:hAnsi="Times New Roman" w:cs="Times New Roman" w:hint="default"/>
        <w:b/>
        <w:bCs/>
        <w:w w:val="99"/>
        <w:sz w:val="24"/>
        <w:szCs w:val="24"/>
        <w:lang w:val="ru-RU" w:eastAsia="en-US" w:bidi="ar-SA"/>
      </w:rPr>
    </w:lvl>
    <w:lvl w:ilvl="1" w:tplc="065EC13E">
      <w:numFmt w:val="bullet"/>
      <w:lvlText w:val="•"/>
      <w:lvlJc w:val="left"/>
      <w:pPr>
        <w:ind w:left="1440" w:hanging="277"/>
      </w:pPr>
      <w:rPr>
        <w:rFonts w:hint="default"/>
        <w:lang w:val="ru-RU" w:eastAsia="en-US" w:bidi="ar-SA"/>
      </w:rPr>
    </w:lvl>
    <w:lvl w:ilvl="2" w:tplc="E18E97EA">
      <w:numFmt w:val="bullet"/>
      <w:lvlText w:val="•"/>
      <w:lvlJc w:val="left"/>
      <w:pPr>
        <w:ind w:left="2481" w:hanging="277"/>
      </w:pPr>
      <w:rPr>
        <w:rFonts w:hint="default"/>
        <w:lang w:val="ru-RU" w:eastAsia="en-US" w:bidi="ar-SA"/>
      </w:rPr>
    </w:lvl>
    <w:lvl w:ilvl="3" w:tplc="6B1477B2">
      <w:numFmt w:val="bullet"/>
      <w:lvlText w:val="•"/>
      <w:lvlJc w:val="left"/>
      <w:pPr>
        <w:ind w:left="3521" w:hanging="277"/>
      </w:pPr>
      <w:rPr>
        <w:rFonts w:hint="default"/>
        <w:lang w:val="ru-RU" w:eastAsia="en-US" w:bidi="ar-SA"/>
      </w:rPr>
    </w:lvl>
    <w:lvl w:ilvl="4" w:tplc="70C80A2C">
      <w:numFmt w:val="bullet"/>
      <w:lvlText w:val="•"/>
      <w:lvlJc w:val="left"/>
      <w:pPr>
        <w:ind w:left="4562" w:hanging="277"/>
      </w:pPr>
      <w:rPr>
        <w:rFonts w:hint="default"/>
        <w:lang w:val="ru-RU" w:eastAsia="en-US" w:bidi="ar-SA"/>
      </w:rPr>
    </w:lvl>
    <w:lvl w:ilvl="5" w:tplc="935E19E8">
      <w:numFmt w:val="bullet"/>
      <w:lvlText w:val="•"/>
      <w:lvlJc w:val="left"/>
      <w:pPr>
        <w:ind w:left="5603" w:hanging="277"/>
      </w:pPr>
      <w:rPr>
        <w:rFonts w:hint="default"/>
        <w:lang w:val="ru-RU" w:eastAsia="en-US" w:bidi="ar-SA"/>
      </w:rPr>
    </w:lvl>
    <w:lvl w:ilvl="6" w:tplc="45C02E54">
      <w:numFmt w:val="bullet"/>
      <w:lvlText w:val="•"/>
      <w:lvlJc w:val="left"/>
      <w:pPr>
        <w:ind w:left="6643" w:hanging="277"/>
      </w:pPr>
      <w:rPr>
        <w:rFonts w:hint="default"/>
        <w:lang w:val="ru-RU" w:eastAsia="en-US" w:bidi="ar-SA"/>
      </w:rPr>
    </w:lvl>
    <w:lvl w:ilvl="7" w:tplc="A1F0152E">
      <w:numFmt w:val="bullet"/>
      <w:lvlText w:val="•"/>
      <w:lvlJc w:val="left"/>
      <w:pPr>
        <w:ind w:left="7684" w:hanging="277"/>
      </w:pPr>
      <w:rPr>
        <w:rFonts w:hint="default"/>
        <w:lang w:val="ru-RU" w:eastAsia="en-US" w:bidi="ar-SA"/>
      </w:rPr>
    </w:lvl>
    <w:lvl w:ilvl="8" w:tplc="CA9EAC0E">
      <w:numFmt w:val="bullet"/>
      <w:lvlText w:val="•"/>
      <w:lvlJc w:val="left"/>
      <w:pPr>
        <w:ind w:left="8725" w:hanging="277"/>
      </w:pPr>
      <w:rPr>
        <w:rFonts w:hint="default"/>
        <w:lang w:val="ru-RU" w:eastAsia="en-US" w:bidi="ar-SA"/>
      </w:rPr>
    </w:lvl>
  </w:abstractNum>
  <w:abstractNum w:abstractNumId="33">
    <w:nsid w:val="23355A3E"/>
    <w:multiLevelType w:val="hybridMultilevel"/>
    <w:tmpl w:val="7A548E7E"/>
    <w:lvl w:ilvl="0" w:tplc="F43683AC">
      <w:start w:val="2"/>
      <w:numFmt w:val="decimal"/>
      <w:lvlText w:val="%1"/>
      <w:lvlJc w:val="left"/>
      <w:pPr>
        <w:ind w:left="1521" w:hanging="420"/>
        <w:jc w:val="left"/>
      </w:pPr>
      <w:rPr>
        <w:rFonts w:hint="default"/>
        <w:lang w:val="ru-RU" w:eastAsia="en-US" w:bidi="ar-SA"/>
      </w:rPr>
    </w:lvl>
    <w:lvl w:ilvl="1" w:tplc="02561C60">
      <w:numFmt w:val="none"/>
      <w:lvlText w:val=""/>
      <w:lvlJc w:val="left"/>
      <w:pPr>
        <w:tabs>
          <w:tab w:val="num" w:pos="360"/>
        </w:tabs>
      </w:pPr>
    </w:lvl>
    <w:lvl w:ilvl="2" w:tplc="D8F24CE0">
      <w:numFmt w:val="bullet"/>
      <w:lvlText w:val="•"/>
      <w:lvlJc w:val="left"/>
      <w:pPr>
        <w:ind w:left="3377" w:hanging="420"/>
      </w:pPr>
      <w:rPr>
        <w:rFonts w:hint="default"/>
        <w:lang w:val="ru-RU" w:eastAsia="en-US" w:bidi="ar-SA"/>
      </w:rPr>
    </w:lvl>
    <w:lvl w:ilvl="3" w:tplc="9AB20CFA">
      <w:numFmt w:val="bullet"/>
      <w:lvlText w:val="•"/>
      <w:lvlJc w:val="left"/>
      <w:pPr>
        <w:ind w:left="4305" w:hanging="420"/>
      </w:pPr>
      <w:rPr>
        <w:rFonts w:hint="default"/>
        <w:lang w:val="ru-RU" w:eastAsia="en-US" w:bidi="ar-SA"/>
      </w:rPr>
    </w:lvl>
    <w:lvl w:ilvl="4" w:tplc="56AA36F2">
      <w:numFmt w:val="bullet"/>
      <w:lvlText w:val="•"/>
      <w:lvlJc w:val="left"/>
      <w:pPr>
        <w:ind w:left="5234" w:hanging="420"/>
      </w:pPr>
      <w:rPr>
        <w:rFonts w:hint="default"/>
        <w:lang w:val="ru-RU" w:eastAsia="en-US" w:bidi="ar-SA"/>
      </w:rPr>
    </w:lvl>
    <w:lvl w:ilvl="5" w:tplc="320C6364">
      <w:numFmt w:val="bullet"/>
      <w:lvlText w:val="•"/>
      <w:lvlJc w:val="left"/>
      <w:pPr>
        <w:ind w:left="6163" w:hanging="420"/>
      </w:pPr>
      <w:rPr>
        <w:rFonts w:hint="default"/>
        <w:lang w:val="ru-RU" w:eastAsia="en-US" w:bidi="ar-SA"/>
      </w:rPr>
    </w:lvl>
    <w:lvl w:ilvl="6" w:tplc="6B76FFC0">
      <w:numFmt w:val="bullet"/>
      <w:lvlText w:val="•"/>
      <w:lvlJc w:val="left"/>
      <w:pPr>
        <w:ind w:left="7091" w:hanging="420"/>
      </w:pPr>
      <w:rPr>
        <w:rFonts w:hint="default"/>
        <w:lang w:val="ru-RU" w:eastAsia="en-US" w:bidi="ar-SA"/>
      </w:rPr>
    </w:lvl>
    <w:lvl w:ilvl="7" w:tplc="0AAE248A">
      <w:numFmt w:val="bullet"/>
      <w:lvlText w:val="•"/>
      <w:lvlJc w:val="left"/>
      <w:pPr>
        <w:ind w:left="8020" w:hanging="420"/>
      </w:pPr>
      <w:rPr>
        <w:rFonts w:hint="default"/>
        <w:lang w:val="ru-RU" w:eastAsia="en-US" w:bidi="ar-SA"/>
      </w:rPr>
    </w:lvl>
    <w:lvl w:ilvl="8" w:tplc="4F90DBF8">
      <w:numFmt w:val="bullet"/>
      <w:lvlText w:val="•"/>
      <w:lvlJc w:val="left"/>
      <w:pPr>
        <w:ind w:left="8949" w:hanging="420"/>
      </w:pPr>
      <w:rPr>
        <w:rFonts w:hint="default"/>
        <w:lang w:val="ru-RU" w:eastAsia="en-US" w:bidi="ar-SA"/>
      </w:rPr>
    </w:lvl>
  </w:abstractNum>
  <w:abstractNum w:abstractNumId="34">
    <w:nsid w:val="237E5C0E"/>
    <w:multiLevelType w:val="hybridMultilevel"/>
    <w:tmpl w:val="BB461AFC"/>
    <w:lvl w:ilvl="0" w:tplc="7B981486">
      <w:numFmt w:val="bullet"/>
      <w:lvlText w:val="–"/>
      <w:lvlJc w:val="left"/>
      <w:pPr>
        <w:ind w:left="392" w:hanging="279"/>
      </w:pPr>
      <w:rPr>
        <w:rFonts w:ascii="Times New Roman" w:eastAsia="Times New Roman" w:hAnsi="Times New Roman" w:cs="Times New Roman" w:hint="default"/>
        <w:w w:val="100"/>
        <w:sz w:val="24"/>
        <w:szCs w:val="24"/>
        <w:lang w:val="ru-RU" w:eastAsia="en-US" w:bidi="ar-SA"/>
      </w:rPr>
    </w:lvl>
    <w:lvl w:ilvl="1" w:tplc="BFAA8124">
      <w:numFmt w:val="bullet"/>
      <w:lvlText w:val="•"/>
      <w:lvlJc w:val="left"/>
      <w:pPr>
        <w:ind w:left="1113" w:hanging="634"/>
      </w:pPr>
      <w:rPr>
        <w:rFonts w:ascii="Times New Roman" w:eastAsia="Times New Roman" w:hAnsi="Times New Roman" w:cs="Times New Roman" w:hint="default"/>
        <w:w w:val="100"/>
        <w:sz w:val="24"/>
        <w:szCs w:val="24"/>
        <w:lang w:val="ru-RU" w:eastAsia="en-US" w:bidi="ar-SA"/>
      </w:rPr>
    </w:lvl>
    <w:lvl w:ilvl="2" w:tplc="E7BEE340">
      <w:numFmt w:val="bullet"/>
      <w:lvlText w:val="•"/>
      <w:lvlJc w:val="left"/>
      <w:pPr>
        <w:ind w:left="2196" w:hanging="634"/>
      </w:pPr>
      <w:rPr>
        <w:rFonts w:hint="default"/>
        <w:lang w:val="ru-RU" w:eastAsia="en-US" w:bidi="ar-SA"/>
      </w:rPr>
    </w:lvl>
    <w:lvl w:ilvl="3" w:tplc="AE301D5A">
      <w:numFmt w:val="bullet"/>
      <w:lvlText w:val="•"/>
      <w:lvlJc w:val="left"/>
      <w:pPr>
        <w:ind w:left="3272" w:hanging="634"/>
      </w:pPr>
      <w:rPr>
        <w:rFonts w:hint="default"/>
        <w:lang w:val="ru-RU" w:eastAsia="en-US" w:bidi="ar-SA"/>
      </w:rPr>
    </w:lvl>
    <w:lvl w:ilvl="4" w:tplc="83168A4E">
      <w:numFmt w:val="bullet"/>
      <w:lvlText w:val="•"/>
      <w:lvlJc w:val="left"/>
      <w:pPr>
        <w:ind w:left="4348" w:hanging="634"/>
      </w:pPr>
      <w:rPr>
        <w:rFonts w:hint="default"/>
        <w:lang w:val="ru-RU" w:eastAsia="en-US" w:bidi="ar-SA"/>
      </w:rPr>
    </w:lvl>
    <w:lvl w:ilvl="5" w:tplc="40BCC4C8">
      <w:numFmt w:val="bullet"/>
      <w:lvlText w:val="•"/>
      <w:lvlJc w:val="left"/>
      <w:pPr>
        <w:ind w:left="5425" w:hanging="634"/>
      </w:pPr>
      <w:rPr>
        <w:rFonts w:hint="default"/>
        <w:lang w:val="ru-RU" w:eastAsia="en-US" w:bidi="ar-SA"/>
      </w:rPr>
    </w:lvl>
    <w:lvl w:ilvl="6" w:tplc="D162340C">
      <w:numFmt w:val="bullet"/>
      <w:lvlText w:val="•"/>
      <w:lvlJc w:val="left"/>
      <w:pPr>
        <w:ind w:left="6501" w:hanging="634"/>
      </w:pPr>
      <w:rPr>
        <w:rFonts w:hint="default"/>
        <w:lang w:val="ru-RU" w:eastAsia="en-US" w:bidi="ar-SA"/>
      </w:rPr>
    </w:lvl>
    <w:lvl w:ilvl="7" w:tplc="F62214AE">
      <w:numFmt w:val="bullet"/>
      <w:lvlText w:val="•"/>
      <w:lvlJc w:val="left"/>
      <w:pPr>
        <w:ind w:left="7577" w:hanging="634"/>
      </w:pPr>
      <w:rPr>
        <w:rFonts w:hint="default"/>
        <w:lang w:val="ru-RU" w:eastAsia="en-US" w:bidi="ar-SA"/>
      </w:rPr>
    </w:lvl>
    <w:lvl w:ilvl="8" w:tplc="B73E41EC">
      <w:numFmt w:val="bullet"/>
      <w:lvlText w:val="•"/>
      <w:lvlJc w:val="left"/>
      <w:pPr>
        <w:ind w:left="8653" w:hanging="634"/>
      </w:pPr>
      <w:rPr>
        <w:rFonts w:hint="default"/>
        <w:lang w:val="ru-RU" w:eastAsia="en-US" w:bidi="ar-SA"/>
      </w:rPr>
    </w:lvl>
  </w:abstractNum>
  <w:abstractNum w:abstractNumId="35">
    <w:nsid w:val="23B177D6"/>
    <w:multiLevelType w:val="hybridMultilevel"/>
    <w:tmpl w:val="17F4752E"/>
    <w:lvl w:ilvl="0" w:tplc="C930C986">
      <w:numFmt w:val="bullet"/>
      <w:lvlText w:val="-"/>
      <w:lvlJc w:val="left"/>
      <w:pPr>
        <w:ind w:left="892" w:hanging="140"/>
      </w:pPr>
      <w:rPr>
        <w:rFonts w:ascii="Times New Roman" w:eastAsia="Times New Roman" w:hAnsi="Times New Roman" w:cs="Times New Roman" w:hint="default"/>
        <w:w w:val="99"/>
        <w:sz w:val="24"/>
        <w:szCs w:val="24"/>
        <w:lang w:val="ru-RU" w:eastAsia="en-US" w:bidi="ar-SA"/>
      </w:rPr>
    </w:lvl>
    <w:lvl w:ilvl="1" w:tplc="8E528208">
      <w:numFmt w:val="bullet"/>
      <w:lvlText w:val="•"/>
      <w:lvlJc w:val="left"/>
      <w:pPr>
        <w:ind w:left="1890" w:hanging="140"/>
      </w:pPr>
      <w:rPr>
        <w:rFonts w:hint="default"/>
        <w:lang w:val="ru-RU" w:eastAsia="en-US" w:bidi="ar-SA"/>
      </w:rPr>
    </w:lvl>
    <w:lvl w:ilvl="2" w:tplc="000AB906">
      <w:numFmt w:val="bullet"/>
      <w:lvlText w:val="•"/>
      <w:lvlJc w:val="left"/>
      <w:pPr>
        <w:ind w:left="2881" w:hanging="140"/>
      </w:pPr>
      <w:rPr>
        <w:rFonts w:hint="default"/>
        <w:lang w:val="ru-RU" w:eastAsia="en-US" w:bidi="ar-SA"/>
      </w:rPr>
    </w:lvl>
    <w:lvl w:ilvl="3" w:tplc="8BB40710">
      <w:numFmt w:val="bullet"/>
      <w:lvlText w:val="•"/>
      <w:lvlJc w:val="left"/>
      <w:pPr>
        <w:ind w:left="3871" w:hanging="140"/>
      </w:pPr>
      <w:rPr>
        <w:rFonts w:hint="default"/>
        <w:lang w:val="ru-RU" w:eastAsia="en-US" w:bidi="ar-SA"/>
      </w:rPr>
    </w:lvl>
    <w:lvl w:ilvl="4" w:tplc="64CA0806">
      <w:numFmt w:val="bullet"/>
      <w:lvlText w:val="•"/>
      <w:lvlJc w:val="left"/>
      <w:pPr>
        <w:ind w:left="4862" w:hanging="140"/>
      </w:pPr>
      <w:rPr>
        <w:rFonts w:hint="default"/>
        <w:lang w:val="ru-RU" w:eastAsia="en-US" w:bidi="ar-SA"/>
      </w:rPr>
    </w:lvl>
    <w:lvl w:ilvl="5" w:tplc="3A9A6E48">
      <w:numFmt w:val="bullet"/>
      <w:lvlText w:val="•"/>
      <w:lvlJc w:val="left"/>
      <w:pPr>
        <w:ind w:left="5853" w:hanging="140"/>
      </w:pPr>
      <w:rPr>
        <w:rFonts w:hint="default"/>
        <w:lang w:val="ru-RU" w:eastAsia="en-US" w:bidi="ar-SA"/>
      </w:rPr>
    </w:lvl>
    <w:lvl w:ilvl="6" w:tplc="5E60DF64">
      <w:numFmt w:val="bullet"/>
      <w:lvlText w:val="•"/>
      <w:lvlJc w:val="left"/>
      <w:pPr>
        <w:ind w:left="6843" w:hanging="140"/>
      </w:pPr>
      <w:rPr>
        <w:rFonts w:hint="default"/>
        <w:lang w:val="ru-RU" w:eastAsia="en-US" w:bidi="ar-SA"/>
      </w:rPr>
    </w:lvl>
    <w:lvl w:ilvl="7" w:tplc="98B49586">
      <w:numFmt w:val="bullet"/>
      <w:lvlText w:val="•"/>
      <w:lvlJc w:val="left"/>
      <w:pPr>
        <w:ind w:left="7834" w:hanging="140"/>
      </w:pPr>
      <w:rPr>
        <w:rFonts w:hint="default"/>
        <w:lang w:val="ru-RU" w:eastAsia="en-US" w:bidi="ar-SA"/>
      </w:rPr>
    </w:lvl>
    <w:lvl w:ilvl="8" w:tplc="AD60EAA2">
      <w:numFmt w:val="bullet"/>
      <w:lvlText w:val="•"/>
      <w:lvlJc w:val="left"/>
      <w:pPr>
        <w:ind w:left="8825" w:hanging="140"/>
      </w:pPr>
      <w:rPr>
        <w:rFonts w:hint="default"/>
        <w:lang w:val="ru-RU" w:eastAsia="en-US" w:bidi="ar-SA"/>
      </w:rPr>
    </w:lvl>
  </w:abstractNum>
  <w:abstractNum w:abstractNumId="36">
    <w:nsid w:val="24B43816"/>
    <w:multiLevelType w:val="hybridMultilevel"/>
    <w:tmpl w:val="C6705632"/>
    <w:lvl w:ilvl="0" w:tplc="12CC78BC">
      <w:numFmt w:val="bullet"/>
      <w:lvlText w:val="-"/>
      <w:lvlJc w:val="left"/>
      <w:pPr>
        <w:ind w:left="108" w:hanging="142"/>
      </w:pPr>
      <w:rPr>
        <w:rFonts w:ascii="Times New Roman" w:eastAsia="Times New Roman" w:hAnsi="Times New Roman" w:cs="Times New Roman" w:hint="default"/>
        <w:w w:val="99"/>
        <w:sz w:val="24"/>
        <w:szCs w:val="24"/>
        <w:lang w:val="ru-RU" w:eastAsia="en-US" w:bidi="ar-SA"/>
      </w:rPr>
    </w:lvl>
    <w:lvl w:ilvl="1" w:tplc="4D004B9E">
      <w:numFmt w:val="bullet"/>
      <w:lvlText w:val="•"/>
      <w:lvlJc w:val="left"/>
      <w:pPr>
        <w:ind w:left="627" w:hanging="142"/>
      </w:pPr>
      <w:rPr>
        <w:rFonts w:hint="default"/>
        <w:lang w:val="ru-RU" w:eastAsia="en-US" w:bidi="ar-SA"/>
      </w:rPr>
    </w:lvl>
    <w:lvl w:ilvl="2" w:tplc="7A8E1C54">
      <w:numFmt w:val="bullet"/>
      <w:lvlText w:val="•"/>
      <w:lvlJc w:val="left"/>
      <w:pPr>
        <w:ind w:left="1155" w:hanging="142"/>
      </w:pPr>
      <w:rPr>
        <w:rFonts w:hint="default"/>
        <w:lang w:val="ru-RU" w:eastAsia="en-US" w:bidi="ar-SA"/>
      </w:rPr>
    </w:lvl>
    <w:lvl w:ilvl="3" w:tplc="4ABECAC2">
      <w:numFmt w:val="bullet"/>
      <w:lvlText w:val="•"/>
      <w:lvlJc w:val="left"/>
      <w:pPr>
        <w:ind w:left="1683" w:hanging="142"/>
      </w:pPr>
      <w:rPr>
        <w:rFonts w:hint="default"/>
        <w:lang w:val="ru-RU" w:eastAsia="en-US" w:bidi="ar-SA"/>
      </w:rPr>
    </w:lvl>
    <w:lvl w:ilvl="4" w:tplc="0CAA315E">
      <w:numFmt w:val="bullet"/>
      <w:lvlText w:val="•"/>
      <w:lvlJc w:val="left"/>
      <w:pPr>
        <w:ind w:left="2211" w:hanging="142"/>
      </w:pPr>
      <w:rPr>
        <w:rFonts w:hint="default"/>
        <w:lang w:val="ru-RU" w:eastAsia="en-US" w:bidi="ar-SA"/>
      </w:rPr>
    </w:lvl>
    <w:lvl w:ilvl="5" w:tplc="2E2E2826">
      <w:numFmt w:val="bullet"/>
      <w:lvlText w:val="•"/>
      <w:lvlJc w:val="left"/>
      <w:pPr>
        <w:ind w:left="2739" w:hanging="142"/>
      </w:pPr>
      <w:rPr>
        <w:rFonts w:hint="default"/>
        <w:lang w:val="ru-RU" w:eastAsia="en-US" w:bidi="ar-SA"/>
      </w:rPr>
    </w:lvl>
    <w:lvl w:ilvl="6" w:tplc="AFB43790">
      <w:numFmt w:val="bullet"/>
      <w:lvlText w:val="•"/>
      <w:lvlJc w:val="left"/>
      <w:pPr>
        <w:ind w:left="3267" w:hanging="142"/>
      </w:pPr>
      <w:rPr>
        <w:rFonts w:hint="default"/>
        <w:lang w:val="ru-RU" w:eastAsia="en-US" w:bidi="ar-SA"/>
      </w:rPr>
    </w:lvl>
    <w:lvl w:ilvl="7" w:tplc="E24CFA88">
      <w:numFmt w:val="bullet"/>
      <w:lvlText w:val="•"/>
      <w:lvlJc w:val="left"/>
      <w:pPr>
        <w:ind w:left="3795" w:hanging="142"/>
      </w:pPr>
      <w:rPr>
        <w:rFonts w:hint="default"/>
        <w:lang w:val="ru-RU" w:eastAsia="en-US" w:bidi="ar-SA"/>
      </w:rPr>
    </w:lvl>
    <w:lvl w:ilvl="8" w:tplc="E7508874">
      <w:numFmt w:val="bullet"/>
      <w:lvlText w:val="•"/>
      <w:lvlJc w:val="left"/>
      <w:pPr>
        <w:ind w:left="4323" w:hanging="142"/>
      </w:pPr>
      <w:rPr>
        <w:rFonts w:hint="default"/>
        <w:lang w:val="ru-RU" w:eastAsia="en-US" w:bidi="ar-SA"/>
      </w:rPr>
    </w:lvl>
  </w:abstractNum>
  <w:abstractNum w:abstractNumId="37">
    <w:nsid w:val="25B07AFB"/>
    <w:multiLevelType w:val="hybridMultilevel"/>
    <w:tmpl w:val="8000E21E"/>
    <w:lvl w:ilvl="0" w:tplc="3A424E04">
      <w:start w:val="1"/>
      <w:numFmt w:val="decimal"/>
      <w:lvlText w:val="%1)"/>
      <w:lvlJc w:val="left"/>
      <w:pPr>
        <w:ind w:left="1021" w:hanging="260"/>
        <w:jc w:val="left"/>
      </w:pPr>
      <w:rPr>
        <w:rFonts w:ascii="Times New Roman" w:eastAsia="Times New Roman" w:hAnsi="Times New Roman" w:cs="Times New Roman" w:hint="default"/>
        <w:w w:val="100"/>
        <w:sz w:val="24"/>
        <w:szCs w:val="24"/>
        <w:lang w:val="ru-RU" w:eastAsia="en-US" w:bidi="ar-SA"/>
      </w:rPr>
    </w:lvl>
    <w:lvl w:ilvl="1" w:tplc="61CC2E2C">
      <w:numFmt w:val="bullet"/>
      <w:lvlText w:val="•"/>
      <w:lvlJc w:val="left"/>
      <w:pPr>
        <w:ind w:left="1930" w:hanging="260"/>
      </w:pPr>
      <w:rPr>
        <w:rFonts w:hint="default"/>
        <w:lang w:val="ru-RU" w:eastAsia="en-US" w:bidi="ar-SA"/>
      </w:rPr>
    </w:lvl>
    <w:lvl w:ilvl="2" w:tplc="DD92A982">
      <w:numFmt w:val="bullet"/>
      <w:lvlText w:val="•"/>
      <w:lvlJc w:val="left"/>
      <w:pPr>
        <w:ind w:left="2841" w:hanging="260"/>
      </w:pPr>
      <w:rPr>
        <w:rFonts w:hint="default"/>
        <w:lang w:val="ru-RU" w:eastAsia="en-US" w:bidi="ar-SA"/>
      </w:rPr>
    </w:lvl>
    <w:lvl w:ilvl="3" w:tplc="52B44110">
      <w:numFmt w:val="bullet"/>
      <w:lvlText w:val="•"/>
      <w:lvlJc w:val="left"/>
      <w:pPr>
        <w:ind w:left="3751" w:hanging="260"/>
      </w:pPr>
      <w:rPr>
        <w:rFonts w:hint="default"/>
        <w:lang w:val="ru-RU" w:eastAsia="en-US" w:bidi="ar-SA"/>
      </w:rPr>
    </w:lvl>
    <w:lvl w:ilvl="4" w:tplc="601EBC56">
      <w:numFmt w:val="bullet"/>
      <w:lvlText w:val="•"/>
      <w:lvlJc w:val="left"/>
      <w:pPr>
        <w:ind w:left="4662" w:hanging="260"/>
      </w:pPr>
      <w:rPr>
        <w:rFonts w:hint="default"/>
        <w:lang w:val="ru-RU" w:eastAsia="en-US" w:bidi="ar-SA"/>
      </w:rPr>
    </w:lvl>
    <w:lvl w:ilvl="5" w:tplc="D34EE3F2">
      <w:numFmt w:val="bullet"/>
      <w:lvlText w:val="•"/>
      <w:lvlJc w:val="left"/>
      <w:pPr>
        <w:ind w:left="5573" w:hanging="260"/>
      </w:pPr>
      <w:rPr>
        <w:rFonts w:hint="default"/>
        <w:lang w:val="ru-RU" w:eastAsia="en-US" w:bidi="ar-SA"/>
      </w:rPr>
    </w:lvl>
    <w:lvl w:ilvl="6" w:tplc="79C60DE8">
      <w:numFmt w:val="bullet"/>
      <w:lvlText w:val="•"/>
      <w:lvlJc w:val="left"/>
      <w:pPr>
        <w:ind w:left="6483" w:hanging="260"/>
      </w:pPr>
      <w:rPr>
        <w:rFonts w:hint="default"/>
        <w:lang w:val="ru-RU" w:eastAsia="en-US" w:bidi="ar-SA"/>
      </w:rPr>
    </w:lvl>
    <w:lvl w:ilvl="7" w:tplc="B9928C02">
      <w:numFmt w:val="bullet"/>
      <w:lvlText w:val="•"/>
      <w:lvlJc w:val="left"/>
      <w:pPr>
        <w:ind w:left="7394" w:hanging="260"/>
      </w:pPr>
      <w:rPr>
        <w:rFonts w:hint="default"/>
        <w:lang w:val="ru-RU" w:eastAsia="en-US" w:bidi="ar-SA"/>
      </w:rPr>
    </w:lvl>
    <w:lvl w:ilvl="8" w:tplc="8A00AEC8">
      <w:numFmt w:val="bullet"/>
      <w:lvlText w:val="•"/>
      <w:lvlJc w:val="left"/>
      <w:pPr>
        <w:ind w:left="8305" w:hanging="260"/>
      </w:pPr>
      <w:rPr>
        <w:rFonts w:hint="default"/>
        <w:lang w:val="ru-RU" w:eastAsia="en-US" w:bidi="ar-SA"/>
      </w:rPr>
    </w:lvl>
  </w:abstractNum>
  <w:abstractNum w:abstractNumId="38">
    <w:nsid w:val="2690278E"/>
    <w:multiLevelType w:val="hybridMultilevel"/>
    <w:tmpl w:val="5D4A48FE"/>
    <w:lvl w:ilvl="0" w:tplc="9D80E2EA">
      <w:start w:val="2"/>
      <w:numFmt w:val="decimal"/>
      <w:lvlText w:val="%1"/>
      <w:lvlJc w:val="left"/>
      <w:pPr>
        <w:ind w:left="682" w:hanging="540"/>
        <w:jc w:val="left"/>
      </w:pPr>
      <w:rPr>
        <w:rFonts w:hint="default"/>
        <w:lang w:val="ru-RU" w:eastAsia="en-US" w:bidi="ar-SA"/>
      </w:rPr>
    </w:lvl>
    <w:lvl w:ilvl="1" w:tplc="CC2089E0">
      <w:numFmt w:val="none"/>
      <w:lvlText w:val=""/>
      <w:lvlJc w:val="left"/>
      <w:pPr>
        <w:tabs>
          <w:tab w:val="num" w:pos="360"/>
        </w:tabs>
      </w:pPr>
    </w:lvl>
    <w:lvl w:ilvl="2" w:tplc="CF4C4BCA">
      <w:numFmt w:val="none"/>
      <w:lvlText w:val=""/>
      <w:lvlJc w:val="left"/>
      <w:pPr>
        <w:tabs>
          <w:tab w:val="num" w:pos="360"/>
        </w:tabs>
      </w:pPr>
    </w:lvl>
    <w:lvl w:ilvl="3" w:tplc="DC540A10">
      <w:start w:val="1"/>
      <w:numFmt w:val="decimal"/>
      <w:lvlText w:val="%4"/>
      <w:lvlJc w:val="left"/>
      <w:pPr>
        <w:ind w:left="442" w:hanging="180"/>
        <w:jc w:val="left"/>
      </w:pPr>
      <w:rPr>
        <w:rFonts w:ascii="Times New Roman" w:eastAsia="Times New Roman" w:hAnsi="Times New Roman" w:cs="Times New Roman" w:hint="default"/>
        <w:b/>
        <w:bCs/>
        <w:w w:val="100"/>
        <w:sz w:val="24"/>
        <w:szCs w:val="24"/>
        <w:lang w:val="ru-RU" w:eastAsia="en-US" w:bidi="ar-SA"/>
      </w:rPr>
    </w:lvl>
    <w:lvl w:ilvl="4" w:tplc="6F50D2EE">
      <w:numFmt w:val="bullet"/>
      <w:lvlText w:val="•"/>
      <w:lvlJc w:val="left"/>
      <w:pPr>
        <w:ind w:left="3101" w:hanging="180"/>
      </w:pPr>
      <w:rPr>
        <w:rFonts w:hint="default"/>
        <w:lang w:val="ru-RU" w:eastAsia="en-US" w:bidi="ar-SA"/>
      </w:rPr>
    </w:lvl>
    <w:lvl w:ilvl="5" w:tplc="70F49EF8">
      <w:numFmt w:val="bullet"/>
      <w:lvlText w:val="•"/>
      <w:lvlJc w:val="left"/>
      <w:pPr>
        <w:ind w:left="4192" w:hanging="180"/>
      </w:pPr>
      <w:rPr>
        <w:rFonts w:hint="default"/>
        <w:lang w:val="ru-RU" w:eastAsia="en-US" w:bidi="ar-SA"/>
      </w:rPr>
    </w:lvl>
    <w:lvl w:ilvl="6" w:tplc="FEF8F792">
      <w:numFmt w:val="bullet"/>
      <w:lvlText w:val="•"/>
      <w:lvlJc w:val="left"/>
      <w:pPr>
        <w:ind w:left="5283" w:hanging="180"/>
      </w:pPr>
      <w:rPr>
        <w:rFonts w:hint="default"/>
        <w:lang w:val="ru-RU" w:eastAsia="en-US" w:bidi="ar-SA"/>
      </w:rPr>
    </w:lvl>
    <w:lvl w:ilvl="7" w:tplc="1CE26D74">
      <w:numFmt w:val="bullet"/>
      <w:lvlText w:val="•"/>
      <w:lvlJc w:val="left"/>
      <w:pPr>
        <w:ind w:left="6374" w:hanging="180"/>
      </w:pPr>
      <w:rPr>
        <w:rFonts w:hint="default"/>
        <w:lang w:val="ru-RU" w:eastAsia="en-US" w:bidi="ar-SA"/>
      </w:rPr>
    </w:lvl>
    <w:lvl w:ilvl="8" w:tplc="57722302">
      <w:numFmt w:val="bullet"/>
      <w:lvlText w:val="•"/>
      <w:lvlJc w:val="left"/>
      <w:pPr>
        <w:ind w:left="7464" w:hanging="180"/>
      </w:pPr>
      <w:rPr>
        <w:rFonts w:hint="default"/>
        <w:lang w:val="ru-RU" w:eastAsia="en-US" w:bidi="ar-SA"/>
      </w:rPr>
    </w:lvl>
  </w:abstractNum>
  <w:abstractNum w:abstractNumId="39">
    <w:nsid w:val="27616362"/>
    <w:multiLevelType w:val="hybridMultilevel"/>
    <w:tmpl w:val="CA34B924"/>
    <w:lvl w:ilvl="0" w:tplc="1E3A017A">
      <w:start w:val="2"/>
      <w:numFmt w:val="decimal"/>
      <w:lvlText w:val="%1"/>
      <w:lvlJc w:val="left"/>
      <w:pPr>
        <w:ind w:left="800" w:hanging="212"/>
        <w:jc w:val="left"/>
      </w:pPr>
      <w:rPr>
        <w:rFonts w:ascii="Times New Roman" w:eastAsia="Times New Roman" w:hAnsi="Times New Roman" w:cs="Times New Roman" w:hint="default"/>
        <w:b/>
        <w:bCs/>
        <w:w w:val="100"/>
        <w:sz w:val="28"/>
        <w:szCs w:val="28"/>
        <w:lang w:val="ru-RU" w:eastAsia="en-US" w:bidi="ar-SA"/>
      </w:rPr>
    </w:lvl>
    <w:lvl w:ilvl="1" w:tplc="EE0E4DBC">
      <w:numFmt w:val="bullet"/>
      <w:lvlText w:val="•"/>
      <w:lvlJc w:val="left"/>
      <w:pPr>
        <w:ind w:left="2378" w:hanging="212"/>
      </w:pPr>
      <w:rPr>
        <w:rFonts w:hint="default"/>
        <w:lang w:val="ru-RU" w:eastAsia="en-US" w:bidi="ar-SA"/>
      </w:rPr>
    </w:lvl>
    <w:lvl w:ilvl="2" w:tplc="BE880596">
      <w:numFmt w:val="bullet"/>
      <w:lvlText w:val="•"/>
      <w:lvlJc w:val="left"/>
      <w:pPr>
        <w:ind w:left="3956" w:hanging="212"/>
      </w:pPr>
      <w:rPr>
        <w:rFonts w:hint="default"/>
        <w:lang w:val="ru-RU" w:eastAsia="en-US" w:bidi="ar-SA"/>
      </w:rPr>
    </w:lvl>
    <w:lvl w:ilvl="3" w:tplc="C41A8B8A">
      <w:numFmt w:val="bullet"/>
      <w:lvlText w:val="•"/>
      <w:lvlJc w:val="left"/>
      <w:pPr>
        <w:ind w:left="5534" w:hanging="212"/>
      </w:pPr>
      <w:rPr>
        <w:rFonts w:hint="default"/>
        <w:lang w:val="ru-RU" w:eastAsia="en-US" w:bidi="ar-SA"/>
      </w:rPr>
    </w:lvl>
    <w:lvl w:ilvl="4" w:tplc="CBF4FCF2">
      <w:numFmt w:val="bullet"/>
      <w:lvlText w:val="•"/>
      <w:lvlJc w:val="left"/>
      <w:pPr>
        <w:ind w:left="7112" w:hanging="212"/>
      </w:pPr>
      <w:rPr>
        <w:rFonts w:hint="default"/>
        <w:lang w:val="ru-RU" w:eastAsia="en-US" w:bidi="ar-SA"/>
      </w:rPr>
    </w:lvl>
    <w:lvl w:ilvl="5" w:tplc="7E142F2E">
      <w:numFmt w:val="bullet"/>
      <w:lvlText w:val="•"/>
      <w:lvlJc w:val="left"/>
      <w:pPr>
        <w:ind w:left="8690" w:hanging="212"/>
      </w:pPr>
      <w:rPr>
        <w:rFonts w:hint="default"/>
        <w:lang w:val="ru-RU" w:eastAsia="en-US" w:bidi="ar-SA"/>
      </w:rPr>
    </w:lvl>
    <w:lvl w:ilvl="6" w:tplc="78C0C3E2">
      <w:numFmt w:val="bullet"/>
      <w:lvlText w:val="•"/>
      <w:lvlJc w:val="left"/>
      <w:pPr>
        <w:ind w:left="10268" w:hanging="212"/>
      </w:pPr>
      <w:rPr>
        <w:rFonts w:hint="default"/>
        <w:lang w:val="ru-RU" w:eastAsia="en-US" w:bidi="ar-SA"/>
      </w:rPr>
    </w:lvl>
    <w:lvl w:ilvl="7" w:tplc="310878F6">
      <w:numFmt w:val="bullet"/>
      <w:lvlText w:val="•"/>
      <w:lvlJc w:val="left"/>
      <w:pPr>
        <w:ind w:left="11846" w:hanging="212"/>
      </w:pPr>
      <w:rPr>
        <w:rFonts w:hint="default"/>
        <w:lang w:val="ru-RU" w:eastAsia="en-US" w:bidi="ar-SA"/>
      </w:rPr>
    </w:lvl>
    <w:lvl w:ilvl="8" w:tplc="FAE81CA0">
      <w:numFmt w:val="bullet"/>
      <w:lvlText w:val="•"/>
      <w:lvlJc w:val="left"/>
      <w:pPr>
        <w:ind w:left="13424" w:hanging="212"/>
      </w:pPr>
      <w:rPr>
        <w:rFonts w:hint="default"/>
        <w:lang w:val="ru-RU" w:eastAsia="en-US" w:bidi="ar-SA"/>
      </w:rPr>
    </w:lvl>
  </w:abstractNum>
  <w:abstractNum w:abstractNumId="40">
    <w:nsid w:val="278431AC"/>
    <w:multiLevelType w:val="hybridMultilevel"/>
    <w:tmpl w:val="970C0D0E"/>
    <w:lvl w:ilvl="0" w:tplc="2940C40A">
      <w:start w:val="1"/>
      <w:numFmt w:val="decimal"/>
      <w:lvlText w:val="%1)"/>
      <w:lvlJc w:val="left"/>
      <w:pPr>
        <w:ind w:left="392" w:hanging="305"/>
        <w:jc w:val="left"/>
      </w:pPr>
      <w:rPr>
        <w:rFonts w:ascii="Times New Roman" w:eastAsia="Times New Roman" w:hAnsi="Times New Roman" w:cs="Times New Roman" w:hint="default"/>
        <w:spacing w:val="0"/>
        <w:w w:val="100"/>
        <w:sz w:val="28"/>
        <w:szCs w:val="28"/>
        <w:lang w:val="ru-RU" w:eastAsia="en-US" w:bidi="ar-SA"/>
      </w:rPr>
    </w:lvl>
    <w:lvl w:ilvl="1" w:tplc="3A7E77F2">
      <w:numFmt w:val="bullet"/>
      <w:lvlText w:val="•"/>
      <w:lvlJc w:val="left"/>
      <w:pPr>
        <w:ind w:left="1440" w:hanging="305"/>
      </w:pPr>
      <w:rPr>
        <w:rFonts w:hint="default"/>
        <w:lang w:val="ru-RU" w:eastAsia="en-US" w:bidi="ar-SA"/>
      </w:rPr>
    </w:lvl>
    <w:lvl w:ilvl="2" w:tplc="1460EDF6">
      <w:numFmt w:val="bullet"/>
      <w:lvlText w:val="•"/>
      <w:lvlJc w:val="left"/>
      <w:pPr>
        <w:ind w:left="2481" w:hanging="305"/>
      </w:pPr>
      <w:rPr>
        <w:rFonts w:hint="default"/>
        <w:lang w:val="ru-RU" w:eastAsia="en-US" w:bidi="ar-SA"/>
      </w:rPr>
    </w:lvl>
    <w:lvl w:ilvl="3" w:tplc="9E26A392">
      <w:numFmt w:val="bullet"/>
      <w:lvlText w:val="•"/>
      <w:lvlJc w:val="left"/>
      <w:pPr>
        <w:ind w:left="3521" w:hanging="305"/>
      </w:pPr>
      <w:rPr>
        <w:rFonts w:hint="default"/>
        <w:lang w:val="ru-RU" w:eastAsia="en-US" w:bidi="ar-SA"/>
      </w:rPr>
    </w:lvl>
    <w:lvl w:ilvl="4" w:tplc="AC5CC4C2">
      <w:numFmt w:val="bullet"/>
      <w:lvlText w:val="•"/>
      <w:lvlJc w:val="left"/>
      <w:pPr>
        <w:ind w:left="4562" w:hanging="305"/>
      </w:pPr>
      <w:rPr>
        <w:rFonts w:hint="default"/>
        <w:lang w:val="ru-RU" w:eastAsia="en-US" w:bidi="ar-SA"/>
      </w:rPr>
    </w:lvl>
    <w:lvl w:ilvl="5" w:tplc="CFF44702">
      <w:numFmt w:val="bullet"/>
      <w:lvlText w:val="•"/>
      <w:lvlJc w:val="left"/>
      <w:pPr>
        <w:ind w:left="5603" w:hanging="305"/>
      </w:pPr>
      <w:rPr>
        <w:rFonts w:hint="default"/>
        <w:lang w:val="ru-RU" w:eastAsia="en-US" w:bidi="ar-SA"/>
      </w:rPr>
    </w:lvl>
    <w:lvl w:ilvl="6" w:tplc="6EA2D53C">
      <w:numFmt w:val="bullet"/>
      <w:lvlText w:val="•"/>
      <w:lvlJc w:val="left"/>
      <w:pPr>
        <w:ind w:left="6643" w:hanging="305"/>
      </w:pPr>
      <w:rPr>
        <w:rFonts w:hint="default"/>
        <w:lang w:val="ru-RU" w:eastAsia="en-US" w:bidi="ar-SA"/>
      </w:rPr>
    </w:lvl>
    <w:lvl w:ilvl="7" w:tplc="E72E51D2">
      <w:numFmt w:val="bullet"/>
      <w:lvlText w:val="•"/>
      <w:lvlJc w:val="left"/>
      <w:pPr>
        <w:ind w:left="7684" w:hanging="305"/>
      </w:pPr>
      <w:rPr>
        <w:rFonts w:hint="default"/>
        <w:lang w:val="ru-RU" w:eastAsia="en-US" w:bidi="ar-SA"/>
      </w:rPr>
    </w:lvl>
    <w:lvl w:ilvl="8" w:tplc="49103DDC">
      <w:numFmt w:val="bullet"/>
      <w:lvlText w:val="•"/>
      <w:lvlJc w:val="left"/>
      <w:pPr>
        <w:ind w:left="8725" w:hanging="305"/>
      </w:pPr>
      <w:rPr>
        <w:rFonts w:hint="default"/>
        <w:lang w:val="ru-RU" w:eastAsia="en-US" w:bidi="ar-SA"/>
      </w:rPr>
    </w:lvl>
  </w:abstractNum>
  <w:abstractNum w:abstractNumId="41">
    <w:nsid w:val="284800C5"/>
    <w:multiLevelType w:val="hybridMultilevel"/>
    <w:tmpl w:val="72988B36"/>
    <w:lvl w:ilvl="0" w:tplc="33ACB314">
      <w:start w:val="1"/>
      <w:numFmt w:val="decimal"/>
      <w:lvlText w:val="%1)"/>
      <w:lvlJc w:val="left"/>
      <w:pPr>
        <w:ind w:left="222" w:hanging="260"/>
        <w:jc w:val="left"/>
      </w:pPr>
      <w:rPr>
        <w:rFonts w:ascii="Times New Roman" w:eastAsia="Times New Roman" w:hAnsi="Times New Roman" w:cs="Times New Roman" w:hint="default"/>
        <w:w w:val="99"/>
        <w:sz w:val="24"/>
        <w:szCs w:val="24"/>
        <w:lang w:val="ru-RU" w:eastAsia="en-US" w:bidi="ar-SA"/>
      </w:rPr>
    </w:lvl>
    <w:lvl w:ilvl="1" w:tplc="A61645C8">
      <w:numFmt w:val="bullet"/>
      <w:lvlText w:val="•"/>
      <w:lvlJc w:val="left"/>
      <w:pPr>
        <w:ind w:left="1210" w:hanging="260"/>
      </w:pPr>
      <w:rPr>
        <w:rFonts w:hint="default"/>
        <w:lang w:val="ru-RU" w:eastAsia="en-US" w:bidi="ar-SA"/>
      </w:rPr>
    </w:lvl>
    <w:lvl w:ilvl="2" w:tplc="69B4866A">
      <w:numFmt w:val="bullet"/>
      <w:lvlText w:val="•"/>
      <w:lvlJc w:val="left"/>
      <w:pPr>
        <w:ind w:left="2201" w:hanging="260"/>
      </w:pPr>
      <w:rPr>
        <w:rFonts w:hint="default"/>
        <w:lang w:val="ru-RU" w:eastAsia="en-US" w:bidi="ar-SA"/>
      </w:rPr>
    </w:lvl>
    <w:lvl w:ilvl="3" w:tplc="1C9AAB3A">
      <w:numFmt w:val="bullet"/>
      <w:lvlText w:val="•"/>
      <w:lvlJc w:val="left"/>
      <w:pPr>
        <w:ind w:left="3191" w:hanging="260"/>
      </w:pPr>
      <w:rPr>
        <w:rFonts w:hint="default"/>
        <w:lang w:val="ru-RU" w:eastAsia="en-US" w:bidi="ar-SA"/>
      </w:rPr>
    </w:lvl>
    <w:lvl w:ilvl="4" w:tplc="83AE1EC8">
      <w:numFmt w:val="bullet"/>
      <w:lvlText w:val="•"/>
      <w:lvlJc w:val="left"/>
      <w:pPr>
        <w:ind w:left="4182" w:hanging="260"/>
      </w:pPr>
      <w:rPr>
        <w:rFonts w:hint="default"/>
        <w:lang w:val="ru-RU" w:eastAsia="en-US" w:bidi="ar-SA"/>
      </w:rPr>
    </w:lvl>
    <w:lvl w:ilvl="5" w:tplc="6896DBD2">
      <w:numFmt w:val="bullet"/>
      <w:lvlText w:val="•"/>
      <w:lvlJc w:val="left"/>
      <w:pPr>
        <w:ind w:left="5173" w:hanging="260"/>
      </w:pPr>
      <w:rPr>
        <w:rFonts w:hint="default"/>
        <w:lang w:val="ru-RU" w:eastAsia="en-US" w:bidi="ar-SA"/>
      </w:rPr>
    </w:lvl>
    <w:lvl w:ilvl="6" w:tplc="9984E384">
      <w:numFmt w:val="bullet"/>
      <w:lvlText w:val="•"/>
      <w:lvlJc w:val="left"/>
      <w:pPr>
        <w:ind w:left="6163" w:hanging="260"/>
      </w:pPr>
      <w:rPr>
        <w:rFonts w:hint="default"/>
        <w:lang w:val="ru-RU" w:eastAsia="en-US" w:bidi="ar-SA"/>
      </w:rPr>
    </w:lvl>
    <w:lvl w:ilvl="7" w:tplc="DDDE220E">
      <w:numFmt w:val="bullet"/>
      <w:lvlText w:val="•"/>
      <w:lvlJc w:val="left"/>
      <w:pPr>
        <w:ind w:left="7154" w:hanging="260"/>
      </w:pPr>
      <w:rPr>
        <w:rFonts w:hint="default"/>
        <w:lang w:val="ru-RU" w:eastAsia="en-US" w:bidi="ar-SA"/>
      </w:rPr>
    </w:lvl>
    <w:lvl w:ilvl="8" w:tplc="B5C023BA">
      <w:numFmt w:val="bullet"/>
      <w:lvlText w:val="•"/>
      <w:lvlJc w:val="left"/>
      <w:pPr>
        <w:ind w:left="8145" w:hanging="260"/>
      </w:pPr>
      <w:rPr>
        <w:rFonts w:hint="default"/>
        <w:lang w:val="ru-RU" w:eastAsia="en-US" w:bidi="ar-SA"/>
      </w:rPr>
    </w:lvl>
  </w:abstractNum>
  <w:abstractNum w:abstractNumId="42">
    <w:nsid w:val="28C13D63"/>
    <w:multiLevelType w:val="hybridMultilevel"/>
    <w:tmpl w:val="7420591A"/>
    <w:lvl w:ilvl="0" w:tplc="937459F2">
      <w:start w:val="1"/>
      <w:numFmt w:val="decimal"/>
      <w:lvlText w:val="%1"/>
      <w:lvlJc w:val="left"/>
      <w:pPr>
        <w:ind w:left="222" w:hanging="600"/>
        <w:jc w:val="left"/>
      </w:pPr>
      <w:rPr>
        <w:rFonts w:hint="default"/>
        <w:lang w:val="ru-RU" w:eastAsia="en-US" w:bidi="ar-SA"/>
      </w:rPr>
    </w:lvl>
    <w:lvl w:ilvl="1" w:tplc="17EC0ED6">
      <w:numFmt w:val="none"/>
      <w:lvlText w:val=""/>
      <w:lvlJc w:val="left"/>
      <w:pPr>
        <w:tabs>
          <w:tab w:val="num" w:pos="360"/>
        </w:tabs>
      </w:pPr>
    </w:lvl>
    <w:lvl w:ilvl="2" w:tplc="99A6256E">
      <w:numFmt w:val="none"/>
      <w:lvlText w:val=""/>
      <w:lvlJc w:val="left"/>
      <w:pPr>
        <w:tabs>
          <w:tab w:val="num" w:pos="360"/>
        </w:tabs>
      </w:pPr>
    </w:lvl>
    <w:lvl w:ilvl="3" w:tplc="6FACB4BC">
      <w:numFmt w:val="bullet"/>
      <w:lvlText w:val="•"/>
      <w:lvlJc w:val="left"/>
      <w:pPr>
        <w:ind w:left="3191" w:hanging="600"/>
      </w:pPr>
      <w:rPr>
        <w:rFonts w:hint="default"/>
        <w:lang w:val="ru-RU" w:eastAsia="en-US" w:bidi="ar-SA"/>
      </w:rPr>
    </w:lvl>
    <w:lvl w:ilvl="4" w:tplc="415260E2">
      <w:numFmt w:val="bullet"/>
      <w:lvlText w:val="•"/>
      <w:lvlJc w:val="left"/>
      <w:pPr>
        <w:ind w:left="4182" w:hanging="600"/>
      </w:pPr>
      <w:rPr>
        <w:rFonts w:hint="default"/>
        <w:lang w:val="ru-RU" w:eastAsia="en-US" w:bidi="ar-SA"/>
      </w:rPr>
    </w:lvl>
    <w:lvl w:ilvl="5" w:tplc="12BC2CBE">
      <w:numFmt w:val="bullet"/>
      <w:lvlText w:val="•"/>
      <w:lvlJc w:val="left"/>
      <w:pPr>
        <w:ind w:left="5173" w:hanging="600"/>
      </w:pPr>
      <w:rPr>
        <w:rFonts w:hint="default"/>
        <w:lang w:val="ru-RU" w:eastAsia="en-US" w:bidi="ar-SA"/>
      </w:rPr>
    </w:lvl>
    <w:lvl w:ilvl="6" w:tplc="EC60E2B4">
      <w:numFmt w:val="bullet"/>
      <w:lvlText w:val="•"/>
      <w:lvlJc w:val="left"/>
      <w:pPr>
        <w:ind w:left="6163" w:hanging="600"/>
      </w:pPr>
      <w:rPr>
        <w:rFonts w:hint="default"/>
        <w:lang w:val="ru-RU" w:eastAsia="en-US" w:bidi="ar-SA"/>
      </w:rPr>
    </w:lvl>
    <w:lvl w:ilvl="7" w:tplc="BF6069B2">
      <w:numFmt w:val="bullet"/>
      <w:lvlText w:val="•"/>
      <w:lvlJc w:val="left"/>
      <w:pPr>
        <w:ind w:left="7154" w:hanging="600"/>
      </w:pPr>
      <w:rPr>
        <w:rFonts w:hint="default"/>
        <w:lang w:val="ru-RU" w:eastAsia="en-US" w:bidi="ar-SA"/>
      </w:rPr>
    </w:lvl>
    <w:lvl w:ilvl="8" w:tplc="4918A1AE">
      <w:numFmt w:val="bullet"/>
      <w:lvlText w:val="•"/>
      <w:lvlJc w:val="left"/>
      <w:pPr>
        <w:ind w:left="8145" w:hanging="600"/>
      </w:pPr>
      <w:rPr>
        <w:rFonts w:hint="default"/>
        <w:lang w:val="ru-RU" w:eastAsia="en-US" w:bidi="ar-SA"/>
      </w:rPr>
    </w:lvl>
  </w:abstractNum>
  <w:abstractNum w:abstractNumId="43">
    <w:nsid w:val="28C30032"/>
    <w:multiLevelType w:val="hybridMultilevel"/>
    <w:tmpl w:val="369666FA"/>
    <w:lvl w:ilvl="0" w:tplc="00C8520A">
      <w:start w:val="2"/>
      <w:numFmt w:val="decimal"/>
      <w:lvlText w:val="%1"/>
      <w:lvlJc w:val="left"/>
      <w:pPr>
        <w:ind w:left="392" w:hanging="541"/>
        <w:jc w:val="left"/>
      </w:pPr>
      <w:rPr>
        <w:rFonts w:hint="default"/>
        <w:lang w:val="ru-RU" w:eastAsia="en-US" w:bidi="ar-SA"/>
      </w:rPr>
    </w:lvl>
    <w:lvl w:ilvl="1" w:tplc="C07AB636">
      <w:numFmt w:val="none"/>
      <w:lvlText w:val=""/>
      <w:lvlJc w:val="left"/>
      <w:pPr>
        <w:tabs>
          <w:tab w:val="num" w:pos="360"/>
        </w:tabs>
      </w:pPr>
    </w:lvl>
    <w:lvl w:ilvl="2" w:tplc="CD9C80E4">
      <w:numFmt w:val="none"/>
      <w:lvlText w:val=""/>
      <w:lvlJc w:val="left"/>
      <w:pPr>
        <w:tabs>
          <w:tab w:val="num" w:pos="360"/>
        </w:tabs>
      </w:pPr>
    </w:lvl>
    <w:lvl w:ilvl="3" w:tplc="1850F906">
      <w:numFmt w:val="bullet"/>
      <w:lvlText w:val="•"/>
      <w:lvlJc w:val="left"/>
      <w:pPr>
        <w:ind w:left="3521" w:hanging="541"/>
      </w:pPr>
      <w:rPr>
        <w:rFonts w:hint="default"/>
        <w:lang w:val="ru-RU" w:eastAsia="en-US" w:bidi="ar-SA"/>
      </w:rPr>
    </w:lvl>
    <w:lvl w:ilvl="4" w:tplc="1ED6685C">
      <w:numFmt w:val="bullet"/>
      <w:lvlText w:val="•"/>
      <w:lvlJc w:val="left"/>
      <w:pPr>
        <w:ind w:left="4562" w:hanging="541"/>
      </w:pPr>
      <w:rPr>
        <w:rFonts w:hint="default"/>
        <w:lang w:val="ru-RU" w:eastAsia="en-US" w:bidi="ar-SA"/>
      </w:rPr>
    </w:lvl>
    <w:lvl w:ilvl="5" w:tplc="09AEAE82">
      <w:numFmt w:val="bullet"/>
      <w:lvlText w:val="•"/>
      <w:lvlJc w:val="left"/>
      <w:pPr>
        <w:ind w:left="5603" w:hanging="541"/>
      </w:pPr>
      <w:rPr>
        <w:rFonts w:hint="default"/>
        <w:lang w:val="ru-RU" w:eastAsia="en-US" w:bidi="ar-SA"/>
      </w:rPr>
    </w:lvl>
    <w:lvl w:ilvl="6" w:tplc="2392DC04">
      <w:numFmt w:val="bullet"/>
      <w:lvlText w:val="•"/>
      <w:lvlJc w:val="left"/>
      <w:pPr>
        <w:ind w:left="6643" w:hanging="541"/>
      </w:pPr>
      <w:rPr>
        <w:rFonts w:hint="default"/>
        <w:lang w:val="ru-RU" w:eastAsia="en-US" w:bidi="ar-SA"/>
      </w:rPr>
    </w:lvl>
    <w:lvl w:ilvl="7" w:tplc="309A0F5C">
      <w:numFmt w:val="bullet"/>
      <w:lvlText w:val="•"/>
      <w:lvlJc w:val="left"/>
      <w:pPr>
        <w:ind w:left="7684" w:hanging="541"/>
      </w:pPr>
      <w:rPr>
        <w:rFonts w:hint="default"/>
        <w:lang w:val="ru-RU" w:eastAsia="en-US" w:bidi="ar-SA"/>
      </w:rPr>
    </w:lvl>
    <w:lvl w:ilvl="8" w:tplc="BBF8A2F2">
      <w:numFmt w:val="bullet"/>
      <w:lvlText w:val="•"/>
      <w:lvlJc w:val="left"/>
      <w:pPr>
        <w:ind w:left="8725" w:hanging="541"/>
      </w:pPr>
      <w:rPr>
        <w:rFonts w:hint="default"/>
        <w:lang w:val="ru-RU" w:eastAsia="en-US" w:bidi="ar-SA"/>
      </w:rPr>
    </w:lvl>
  </w:abstractNum>
  <w:abstractNum w:abstractNumId="44">
    <w:nsid w:val="28F92153"/>
    <w:multiLevelType w:val="hybridMultilevel"/>
    <w:tmpl w:val="63844528"/>
    <w:lvl w:ilvl="0" w:tplc="82D476CC">
      <w:numFmt w:val="bullet"/>
      <w:lvlText w:val=""/>
      <w:lvlJc w:val="left"/>
      <w:pPr>
        <w:ind w:left="512" w:hanging="233"/>
      </w:pPr>
      <w:rPr>
        <w:rFonts w:ascii="Symbol" w:eastAsia="Symbol" w:hAnsi="Symbol" w:cs="Symbol" w:hint="default"/>
        <w:w w:val="98"/>
        <w:sz w:val="28"/>
        <w:szCs w:val="28"/>
        <w:lang w:val="ru-RU" w:eastAsia="en-US" w:bidi="ar-SA"/>
      </w:rPr>
    </w:lvl>
    <w:lvl w:ilvl="1" w:tplc="09185C60">
      <w:numFmt w:val="bullet"/>
      <w:lvlText w:val=""/>
      <w:lvlJc w:val="left"/>
      <w:pPr>
        <w:ind w:left="535" w:hanging="233"/>
      </w:pPr>
      <w:rPr>
        <w:rFonts w:ascii="Symbol" w:eastAsia="Symbol" w:hAnsi="Symbol" w:cs="Symbol" w:hint="default"/>
        <w:w w:val="98"/>
        <w:sz w:val="28"/>
        <w:szCs w:val="28"/>
        <w:lang w:val="ru-RU" w:eastAsia="en-US" w:bidi="ar-SA"/>
      </w:rPr>
    </w:lvl>
    <w:lvl w:ilvl="2" w:tplc="395E43AA">
      <w:numFmt w:val="bullet"/>
      <w:lvlText w:val="•"/>
      <w:lvlJc w:val="left"/>
      <w:pPr>
        <w:ind w:left="1611" w:hanging="233"/>
      </w:pPr>
      <w:rPr>
        <w:rFonts w:hint="default"/>
        <w:lang w:val="ru-RU" w:eastAsia="en-US" w:bidi="ar-SA"/>
      </w:rPr>
    </w:lvl>
    <w:lvl w:ilvl="3" w:tplc="5136F490">
      <w:numFmt w:val="bullet"/>
      <w:lvlText w:val="•"/>
      <w:lvlJc w:val="left"/>
      <w:pPr>
        <w:ind w:left="2683" w:hanging="233"/>
      </w:pPr>
      <w:rPr>
        <w:rFonts w:hint="default"/>
        <w:lang w:val="ru-RU" w:eastAsia="en-US" w:bidi="ar-SA"/>
      </w:rPr>
    </w:lvl>
    <w:lvl w:ilvl="4" w:tplc="C5CCD614">
      <w:numFmt w:val="bullet"/>
      <w:lvlText w:val="•"/>
      <w:lvlJc w:val="left"/>
      <w:pPr>
        <w:ind w:left="3755" w:hanging="233"/>
      </w:pPr>
      <w:rPr>
        <w:rFonts w:hint="default"/>
        <w:lang w:val="ru-RU" w:eastAsia="en-US" w:bidi="ar-SA"/>
      </w:rPr>
    </w:lvl>
    <w:lvl w:ilvl="5" w:tplc="60668B6A">
      <w:numFmt w:val="bullet"/>
      <w:lvlText w:val="•"/>
      <w:lvlJc w:val="left"/>
      <w:pPr>
        <w:ind w:left="4827" w:hanging="233"/>
      </w:pPr>
      <w:rPr>
        <w:rFonts w:hint="default"/>
        <w:lang w:val="ru-RU" w:eastAsia="en-US" w:bidi="ar-SA"/>
      </w:rPr>
    </w:lvl>
    <w:lvl w:ilvl="6" w:tplc="F7AAC608">
      <w:numFmt w:val="bullet"/>
      <w:lvlText w:val="•"/>
      <w:lvlJc w:val="left"/>
      <w:pPr>
        <w:ind w:left="5899" w:hanging="233"/>
      </w:pPr>
      <w:rPr>
        <w:rFonts w:hint="default"/>
        <w:lang w:val="ru-RU" w:eastAsia="en-US" w:bidi="ar-SA"/>
      </w:rPr>
    </w:lvl>
    <w:lvl w:ilvl="7" w:tplc="CFC8EA60">
      <w:numFmt w:val="bullet"/>
      <w:lvlText w:val="•"/>
      <w:lvlJc w:val="left"/>
      <w:pPr>
        <w:ind w:left="6971" w:hanging="233"/>
      </w:pPr>
      <w:rPr>
        <w:rFonts w:hint="default"/>
        <w:lang w:val="ru-RU" w:eastAsia="en-US" w:bidi="ar-SA"/>
      </w:rPr>
    </w:lvl>
    <w:lvl w:ilvl="8" w:tplc="F1806960">
      <w:numFmt w:val="bullet"/>
      <w:lvlText w:val="•"/>
      <w:lvlJc w:val="left"/>
      <w:pPr>
        <w:ind w:left="8043" w:hanging="233"/>
      </w:pPr>
      <w:rPr>
        <w:rFonts w:hint="default"/>
        <w:lang w:val="ru-RU" w:eastAsia="en-US" w:bidi="ar-SA"/>
      </w:rPr>
    </w:lvl>
  </w:abstractNum>
  <w:abstractNum w:abstractNumId="45">
    <w:nsid w:val="2C0317E4"/>
    <w:multiLevelType w:val="hybridMultilevel"/>
    <w:tmpl w:val="52CE29CC"/>
    <w:lvl w:ilvl="0" w:tplc="E1889D48">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84C61E02">
      <w:numFmt w:val="bullet"/>
      <w:lvlText w:val="•"/>
      <w:lvlJc w:val="left"/>
      <w:pPr>
        <w:ind w:left="733" w:hanging="140"/>
      </w:pPr>
      <w:rPr>
        <w:rFonts w:hint="default"/>
        <w:lang w:val="ru-RU" w:eastAsia="en-US" w:bidi="ar-SA"/>
      </w:rPr>
    </w:lvl>
    <w:lvl w:ilvl="2" w:tplc="7C98786C">
      <w:numFmt w:val="bullet"/>
      <w:lvlText w:val="•"/>
      <w:lvlJc w:val="left"/>
      <w:pPr>
        <w:ind w:left="1347" w:hanging="140"/>
      </w:pPr>
      <w:rPr>
        <w:rFonts w:hint="default"/>
        <w:lang w:val="ru-RU" w:eastAsia="en-US" w:bidi="ar-SA"/>
      </w:rPr>
    </w:lvl>
    <w:lvl w:ilvl="3" w:tplc="648CAE20">
      <w:numFmt w:val="bullet"/>
      <w:lvlText w:val="•"/>
      <w:lvlJc w:val="left"/>
      <w:pPr>
        <w:ind w:left="1961" w:hanging="140"/>
      </w:pPr>
      <w:rPr>
        <w:rFonts w:hint="default"/>
        <w:lang w:val="ru-RU" w:eastAsia="en-US" w:bidi="ar-SA"/>
      </w:rPr>
    </w:lvl>
    <w:lvl w:ilvl="4" w:tplc="9C6C80D2">
      <w:numFmt w:val="bullet"/>
      <w:lvlText w:val="•"/>
      <w:lvlJc w:val="left"/>
      <w:pPr>
        <w:ind w:left="2574" w:hanging="140"/>
      </w:pPr>
      <w:rPr>
        <w:rFonts w:hint="default"/>
        <w:lang w:val="ru-RU" w:eastAsia="en-US" w:bidi="ar-SA"/>
      </w:rPr>
    </w:lvl>
    <w:lvl w:ilvl="5" w:tplc="8E62ABAA">
      <w:numFmt w:val="bullet"/>
      <w:lvlText w:val="•"/>
      <w:lvlJc w:val="left"/>
      <w:pPr>
        <w:ind w:left="3188" w:hanging="140"/>
      </w:pPr>
      <w:rPr>
        <w:rFonts w:hint="default"/>
        <w:lang w:val="ru-RU" w:eastAsia="en-US" w:bidi="ar-SA"/>
      </w:rPr>
    </w:lvl>
    <w:lvl w:ilvl="6" w:tplc="405A4350">
      <w:numFmt w:val="bullet"/>
      <w:lvlText w:val="•"/>
      <w:lvlJc w:val="left"/>
      <w:pPr>
        <w:ind w:left="3802" w:hanging="140"/>
      </w:pPr>
      <w:rPr>
        <w:rFonts w:hint="default"/>
        <w:lang w:val="ru-RU" w:eastAsia="en-US" w:bidi="ar-SA"/>
      </w:rPr>
    </w:lvl>
    <w:lvl w:ilvl="7" w:tplc="9EB27C06">
      <w:numFmt w:val="bullet"/>
      <w:lvlText w:val="•"/>
      <w:lvlJc w:val="left"/>
      <w:pPr>
        <w:ind w:left="4415" w:hanging="140"/>
      </w:pPr>
      <w:rPr>
        <w:rFonts w:hint="default"/>
        <w:lang w:val="ru-RU" w:eastAsia="en-US" w:bidi="ar-SA"/>
      </w:rPr>
    </w:lvl>
    <w:lvl w:ilvl="8" w:tplc="8B8C22FE">
      <w:numFmt w:val="bullet"/>
      <w:lvlText w:val="•"/>
      <w:lvlJc w:val="left"/>
      <w:pPr>
        <w:ind w:left="5029" w:hanging="140"/>
      </w:pPr>
      <w:rPr>
        <w:rFonts w:hint="default"/>
        <w:lang w:val="ru-RU" w:eastAsia="en-US" w:bidi="ar-SA"/>
      </w:rPr>
    </w:lvl>
  </w:abstractNum>
  <w:abstractNum w:abstractNumId="46">
    <w:nsid w:val="2C550606"/>
    <w:multiLevelType w:val="hybridMultilevel"/>
    <w:tmpl w:val="66DEF2FA"/>
    <w:lvl w:ilvl="0" w:tplc="FAD0C412">
      <w:numFmt w:val="bullet"/>
      <w:lvlText w:val=""/>
      <w:lvlJc w:val="left"/>
      <w:pPr>
        <w:ind w:left="462" w:hanging="240"/>
      </w:pPr>
      <w:rPr>
        <w:rFonts w:ascii="Symbol" w:eastAsia="Symbol" w:hAnsi="Symbol" w:cs="Symbol" w:hint="default"/>
        <w:w w:val="100"/>
        <w:sz w:val="24"/>
        <w:szCs w:val="24"/>
        <w:lang w:val="ru-RU" w:eastAsia="en-US" w:bidi="ar-SA"/>
      </w:rPr>
    </w:lvl>
    <w:lvl w:ilvl="1" w:tplc="5922C658">
      <w:numFmt w:val="bullet"/>
      <w:lvlText w:val=""/>
      <w:lvlJc w:val="left"/>
      <w:pPr>
        <w:ind w:left="1302" w:hanging="360"/>
      </w:pPr>
      <w:rPr>
        <w:rFonts w:ascii="Symbol" w:eastAsia="Symbol" w:hAnsi="Symbol" w:cs="Symbol" w:hint="default"/>
        <w:w w:val="100"/>
        <w:sz w:val="24"/>
        <w:szCs w:val="24"/>
        <w:lang w:val="ru-RU" w:eastAsia="en-US" w:bidi="ar-SA"/>
      </w:rPr>
    </w:lvl>
    <w:lvl w:ilvl="2" w:tplc="C302C8D6">
      <w:numFmt w:val="bullet"/>
      <w:lvlText w:val="•"/>
      <w:lvlJc w:val="left"/>
      <w:pPr>
        <w:ind w:left="1480" w:hanging="360"/>
      </w:pPr>
      <w:rPr>
        <w:rFonts w:hint="default"/>
        <w:lang w:val="ru-RU" w:eastAsia="en-US" w:bidi="ar-SA"/>
      </w:rPr>
    </w:lvl>
    <w:lvl w:ilvl="3" w:tplc="74B85312">
      <w:numFmt w:val="bullet"/>
      <w:lvlText w:val="•"/>
      <w:lvlJc w:val="left"/>
      <w:pPr>
        <w:ind w:left="2525" w:hanging="360"/>
      </w:pPr>
      <w:rPr>
        <w:rFonts w:hint="default"/>
        <w:lang w:val="ru-RU" w:eastAsia="en-US" w:bidi="ar-SA"/>
      </w:rPr>
    </w:lvl>
    <w:lvl w:ilvl="4" w:tplc="630ADEAA">
      <w:numFmt w:val="bullet"/>
      <w:lvlText w:val="•"/>
      <w:lvlJc w:val="left"/>
      <w:pPr>
        <w:ind w:left="3571" w:hanging="360"/>
      </w:pPr>
      <w:rPr>
        <w:rFonts w:hint="default"/>
        <w:lang w:val="ru-RU" w:eastAsia="en-US" w:bidi="ar-SA"/>
      </w:rPr>
    </w:lvl>
    <w:lvl w:ilvl="5" w:tplc="DB4EF400">
      <w:numFmt w:val="bullet"/>
      <w:lvlText w:val="•"/>
      <w:lvlJc w:val="left"/>
      <w:pPr>
        <w:ind w:left="4617" w:hanging="360"/>
      </w:pPr>
      <w:rPr>
        <w:rFonts w:hint="default"/>
        <w:lang w:val="ru-RU" w:eastAsia="en-US" w:bidi="ar-SA"/>
      </w:rPr>
    </w:lvl>
    <w:lvl w:ilvl="6" w:tplc="29E454D2">
      <w:numFmt w:val="bullet"/>
      <w:lvlText w:val="•"/>
      <w:lvlJc w:val="left"/>
      <w:pPr>
        <w:ind w:left="5663" w:hanging="360"/>
      </w:pPr>
      <w:rPr>
        <w:rFonts w:hint="default"/>
        <w:lang w:val="ru-RU" w:eastAsia="en-US" w:bidi="ar-SA"/>
      </w:rPr>
    </w:lvl>
    <w:lvl w:ilvl="7" w:tplc="672A46C6">
      <w:numFmt w:val="bullet"/>
      <w:lvlText w:val="•"/>
      <w:lvlJc w:val="left"/>
      <w:pPr>
        <w:ind w:left="6709" w:hanging="360"/>
      </w:pPr>
      <w:rPr>
        <w:rFonts w:hint="default"/>
        <w:lang w:val="ru-RU" w:eastAsia="en-US" w:bidi="ar-SA"/>
      </w:rPr>
    </w:lvl>
    <w:lvl w:ilvl="8" w:tplc="7E7CD432">
      <w:numFmt w:val="bullet"/>
      <w:lvlText w:val="•"/>
      <w:lvlJc w:val="left"/>
      <w:pPr>
        <w:ind w:left="7754" w:hanging="360"/>
      </w:pPr>
      <w:rPr>
        <w:rFonts w:hint="default"/>
        <w:lang w:val="ru-RU" w:eastAsia="en-US" w:bidi="ar-SA"/>
      </w:rPr>
    </w:lvl>
  </w:abstractNum>
  <w:abstractNum w:abstractNumId="47">
    <w:nsid w:val="2CC71A63"/>
    <w:multiLevelType w:val="hybridMultilevel"/>
    <w:tmpl w:val="15CCBB76"/>
    <w:lvl w:ilvl="0" w:tplc="4EBE2770">
      <w:start w:val="1"/>
      <w:numFmt w:val="decimal"/>
      <w:lvlText w:val="%1)"/>
      <w:lvlJc w:val="left"/>
      <w:pPr>
        <w:ind w:left="222" w:hanging="260"/>
        <w:jc w:val="left"/>
      </w:pPr>
      <w:rPr>
        <w:rFonts w:ascii="Times New Roman" w:eastAsia="Times New Roman" w:hAnsi="Times New Roman" w:cs="Times New Roman" w:hint="default"/>
        <w:w w:val="100"/>
        <w:sz w:val="24"/>
        <w:szCs w:val="24"/>
        <w:lang w:val="ru-RU" w:eastAsia="en-US" w:bidi="ar-SA"/>
      </w:rPr>
    </w:lvl>
    <w:lvl w:ilvl="1" w:tplc="690A3A22">
      <w:numFmt w:val="bullet"/>
      <w:lvlText w:val="•"/>
      <w:lvlJc w:val="left"/>
      <w:pPr>
        <w:ind w:left="1210" w:hanging="260"/>
      </w:pPr>
      <w:rPr>
        <w:rFonts w:hint="default"/>
        <w:lang w:val="ru-RU" w:eastAsia="en-US" w:bidi="ar-SA"/>
      </w:rPr>
    </w:lvl>
    <w:lvl w:ilvl="2" w:tplc="8B50F6CE">
      <w:numFmt w:val="bullet"/>
      <w:lvlText w:val="•"/>
      <w:lvlJc w:val="left"/>
      <w:pPr>
        <w:ind w:left="2201" w:hanging="260"/>
      </w:pPr>
      <w:rPr>
        <w:rFonts w:hint="default"/>
        <w:lang w:val="ru-RU" w:eastAsia="en-US" w:bidi="ar-SA"/>
      </w:rPr>
    </w:lvl>
    <w:lvl w:ilvl="3" w:tplc="F9D4C528">
      <w:numFmt w:val="bullet"/>
      <w:lvlText w:val="•"/>
      <w:lvlJc w:val="left"/>
      <w:pPr>
        <w:ind w:left="3191" w:hanging="260"/>
      </w:pPr>
      <w:rPr>
        <w:rFonts w:hint="default"/>
        <w:lang w:val="ru-RU" w:eastAsia="en-US" w:bidi="ar-SA"/>
      </w:rPr>
    </w:lvl>
    <w:lvl w:ilvl="4" w:tplc="0BD4130E">
      <w:numFmt w:val="bullet"/>
      <w:lvlText w:val="•"/>
      <w:lvlJc w:val="left"/>
      <w:pPr>
        <w:ind w:left="4182" w:hanging="260"/>
      </w:pPr>
      <w:rPr>
        <w:rFonts w:hint="default"/>
        <w:lang w:val="ru-RU" w:eastAsia="en-US" w:bidi="ar-SA"/>
      </w:rPr>
    </w:lvl>
    <w:lvl w:ilvl="5" w:tplc="4822ACB2">
      <w:numFmt w:val="bullet"/>
      <w:lvlText w:val="•"/>
      <w:lvlJc w:val="left"/>
      <w:pPr>
        <w:ind w:left="5173" w:hanging="260"/>
      </w:pPr>
      <w:rPr>
        <w:rFonts w:hint="default"/>
        <w:lang w:val="ru-RU" w:eastAsia="en-US" w:bidi="ar-SA"/>
      </w:rPr>
    </w:lvl>
    <w:lvl w:ilvl="6" w:tplc="9AB48586">
      <w:numFmt w:val="bullet"/>
      <w:lvlText w:val="•"/>
      <w:lvlJc w:val="left"/>
      <w:pPr>
        <w:ind w:left="6163" w:hanging="260"/>
      </w:pPr>
      <w:rPr>
        <w:rFonts w:hint="default"/>
        <w:lang w:val="ru-RU" w:eastAsia="en-US" w:bidi="ar-SA"/>
      </w:rPr>
    </w:lvl>
    <w:lvl w:ilvl="7" w:tplc="FDB47006">
      <w:numFmt w:val="bullet"/>
      <w:lvlText w:val="•"/>
      <w:lvlJc w:val="left"/>
      <w:pPr>
        <w:ind w:left="7154" w:hanging="260"/>
      </w:pPr>
      <w:rPr>
        <w:rFonts w:hint="default"/>
        <w:lang w:val="ru-RU" w:eastAsia="en-US" w:bidi="ar-SA"/>
      </w:rPr>
    </w:lvl>
    <w:lvl w:ilvl="8" w:tplc="F40C2FF6">
      <w:numFmt w:val="bullet"/>
      <w:lvlText w:val="•"/>
      <w:lvlJc w:val="left"/>
      <w:pPr>
        <w:ind w:left="8145" w:hanging="260"/>
      </w:pPr>
      <w:rPr>
        <w:rFonts w:hint="default"/>
        <w:lang w:val="ru-RU" w:eastAsia="en-US" w:bidi="ar-SA"/>
      </w:rPr>
    </w:lvl>
  </w:abstractNum>
  <w:abstractNum w:abstractNumId="48">
    <w:nsid w:val="2E761F74"/>
    <w:multiLevelType w:val="hybridMultilevel"/>
    <w:tmpl w:val="C1964EEC"/>
    <w:lvl w:ilvl="0" w:tplc="1D5CB4CE">
      <w:start w:val="2"/>
      <w:numFmt w:val="decimal"/>
      <w:lvlText w:val="%1"/>
      <w:lvlJc w:val="left"/>
      <w:pPr>
        <w:ind w:left="623" w:hanging="212"/>
        <w:jc w:val="left"/>
      </w:pPr>
      <w:rPr>
        <w:rFonts w:ascii="Times New Roman" w:eastAsia="Times New Roman" w:hAnsi="Times New Roman" w:cs="Times New Roman" w:hint="default"/>
        <w:b/>
        <w:bCs/>
        <w:w w:val="100"/>
        <w:sz w:val="28"/>
        <w:szCs w:val="28"/>
        <w:lang w:val="ru-RU" w:eastAsia="en-US" w:bidi="ar-SA"/>
      </w:rPr>
    </w:lvl>
    <w:lvl w:ilvl="1" w:tplc="F00A31D8">
      <w:numFmt w:val="bullet"/>
      <w:lvlText w:val="•"/>
      <w:lvlJc w:val="left"/>
      <w:pPr>
        <w:ind w:left="1976" w:hanging="212"/>
      </w:pPr>
      <w:rPr>
        <w:rFonts w:hint="default"/>
        <w:lang w:val="ru-RU" w:eastAsia="en-US" w:bidi="ar-SA"/>
      </w:rPr>
    </w:lvl>
    <w:lvl w:ilvl="2" w:tplc="99586B3C">
      <w:numFmt w:val="bullet"/>
      <w:lvlText w:val="•"/>
      <w:lvlJc w:val="left"/>
      <w:pPr>
        <w:ind w:left="3332" w:hanging="212"/>
      </w:pPr>
      <w:rPr>
        <w:rFonts w:hint="default"/>
        <w:lang w:val="ru-RU" w:eastAsia="en-US" w:bidi="ar-SA"/>
      </w:rPr>
    </w:lvl>
    <w:lvl w:ilvl="3" w:tplc="361E7F8E">
      <w:numFmt w:val="bullet"/>
      <w:lvlText w:val="•"/>
      <w:lvlJc w:val="left"/>
      <w:pPr>
        <w:ind w:left="4688" w:hanging="212"/>
      </w:pPr>
      <w:rPr>
        <w:rFonts w:hint="default"/>
        <w:lang w:val="ru-RU" w:eastAsia="en-US" w:bidi="ar-SA"/>
      </w:rPr>
    </w:lvl>
    <w:lvl w:ilvl="4" w:tplc="DFDEEE26">
      <w:numFmt w:val="bullet"/>
      <w:lvlText w:val="•"/>
      <w:lvlJc w:val="left"/>
      <w:pPr>
        <w:ind w:left="6044" w:hanging="212"/>
      </w:pPr>
      <w:rPr>
        <w:rFonts w:hint="default"/>
        <w:lang w:val="ru-RU" w:eastAsia="en-US" w:bidi="ar-SA"/>
      </w:rPr>
    </w:lvl>
    <w:lvl w:ilvl="5" w:tplc="E11A3026">
      <w:numFmt w:val="bullet"/>
      <w:lvlText w:val="•"/>
      <w:lvlJc w:val="left"/>
      <w:pPr>
        <w:ind w:left="7401" w:hanging="212"/>
      </w:pPr>
      <w:rPr>
        <w:rFonts w:hint="default"/>
        <w:lang w:val="ru-RU" w:eastAsia="en-US" w:bidi="ar-SA"/>
      </w:rPr>
    </w:lvl>
    <w:lvl w:ilvl="6" w:tplc="7E80838C">
      <w:numFmt w:val="bullet"/>
      <w:lvlText w:val="•"/>
      <w:lvlJc w:val="left"/>
      <w:pPr>
        <w:ind w:left="8757" w:hanging="212"/>
      </w:pPr>
      <w:rPr>
        <w:rFonts w:hint="default"/>
        <w:lang w:val="ru-RU" w:eastAsia="en-US" w:bidi="ar-SA"/>
      </w:rPr>
    </w:lvl>
    <w:lvl w:ilvl="7" w:tplc="FD483C3C">
      <w:numFmt w:val="bullet"/>
      <w:lvlText w:val="•"/>
      <w:lvlJc w:val="left"/>
      <w:pPr>
        <w:ind w:left="10113" w:hanging="212"/>
      </w:pPr>
      <w:rPr>
        <w:rFonts w:hint="default"/>
        <w:lang w:val="ru-RU" w:eastAsia="en-US" w:bidi="ar-SA"/>
      </w:rPr>
    </w:lvl>
    <w:lvl w:ilvl="8" w:tplc="529CA084">
      <w:numFmt w:val="bullet"/>
      <w:lvlText w:val="•"/>
      <w:lvlJc w:val="left"/>
      <w:pPr>
        <w:ind w:left="11469" w:hanging="212"/>
      </w:pPr>
      <w:rPr>
        <w:rFonts w:hint="default"/>
        <w:lang w:val="ru-RU" w:eastAsia="en-US" w:bidi="ar-SA"/>
      </w:rPr>
    </w:lvl>
  </w:abstractNum>
  <w:abstractNum w:abstractNumId="49">
    <w:nsid w:val="2EEB1D1D"/>
    <w:multiLevelType w:val="hybridMultilevel"/>
    <w:tmpl w:val="48CAE4A8"/>
    <w:lvl w:ilvl="0" w:tplc="99340B46">
      <w:start w:val="1"/>
      <w:numFmt w:val="decimal"/>
      <w:lvlText w:val="%1)"/>
      <w:lvlJc w:val="left"/>
      <w:pPr>
        <w:ind w:left="222" w:hanging="260"/>
        <w:jc w:val="left"/>
      </w:pPr>
      <w:rPr>
        <w:rFonts w:ascii="Times New Roman" w:eastAsia="Times New Roman" w:hAnsi="Times New Roman" w:cs="Times New Roman" w:hint="default"/>
        <w:w w:val="100"/>
        <w:sz w:val="24"/>
        <w:szCs w:val="24"/>
        <w:lang w:val="ru-RU" w:eastAsia="en-US" w:bidi="ar-SA"/>
      </w:rPr>
    </w:lvl>
    <w:lvl w:ilvl="1" w:tplc="B6CC295A">
      <w:numFmt w:val="bullet"/>
      <w:lvlText w:val="•"/>
      <w:lvlJc w:val="left"/>
      <w:pPr>
        <w:ind w:left="1210" w:hanging="260"/>
      </w:pPr>
      <w:rPr>
        <w:rFonts w:hint="default"/>
        <w:lang w:val="ru-RU" w:eastAsia="en-US" w:bidi="ar-SA"/>
      </w:rPr>
    </w:lvl>
    <w:lvl w:ilvl="2" w:tplc="B16ADF06">
      <w:numFmt w:val="bullet"/>
      <w:lvlText w:val="•"/>
      <w:lvlJc w:val="left"/>
      <w:pPr>
        <w:ind w:left="2201" w:hanging="260"/>
      </w:pPr>
      <w:rPr>
        <w:rFonts w:hint="default"/>
        <w:lang w:val="ru-RU" w:eastAsia="en-US" w:bidi="ar-SA"/>
      </w:rPr>
    </w:lvl>
    <w:lvl w:ilvl="3" w:tplc="A310428A">
      <w:numFmt w:val="bullet"/>
      <w:lvlText w:val="•"/>
      <w:lvlJc w:val="left"/>
      <w:pPr>
        <w:ind w:left="3191" w:hanging="260"/>
      </w:pPr>
      <w:rPr>
        <w:rFonts w:hint="default"/>
        <w:lang w:val="ru-RU" w:eastAsia="en-US" w:bidi="ar-SA"/>
      </w:rPr>
    </w:lvl>
    <w:lvl w:ilvl="4" w:tplc="35903B88">
      <w:numFmt w:val="bullet"/>
      <w:lvlText w:val="•"/>
      <w:lvlJc w:val="left"/>
      <w:pPr>
        <w:ind w:left="4182" w:hanging="260"/>
      </w:pPr>
      <w:rPr>
        <w:rFonts w:hint="default"/>
        <w:lang w:val="ru-RU" w:eastAsia="en-US" w:bidi="ar-SA"/>
      </w:rPr>
    </w:lvl>
    <w:lvl w:ilvl="5" w:tplc="51AA7E0E">
      <w:numFmt w:val="bullet"/>
      <w:lvlText w:val="•"/>
      <w:lvlJc w:val="left"/>
      <w:pPr>
        <w:ind w:left="5173" w:hanging="260"/>
      </w:pPr>
      <w:rPr>
        <w:rFonts w:hint="default"/>
        <w:lang w:val="ru-RU" w:eastAsia="en-US" w:bidi="ar-SA"/>
      </w:rPr>
    </w:lvl>
    <w:lvl w:ilvl="6" w:tplc="4CEA1CC2">
      <w:numFmt w:val="bullet"/>
      <w:lvlText w:val="•"/>
      <w:lvlJc w:val="left"/>
      <w:pPr>
        <w:ind w:left="6163" w:hanging="260"/>
      </w:pPr>
      <w:rPr>
        <w:rFonts w:hint="default"/>
        <w:lang w:val="ru-RU" w:eastAsia="en-US" w:bidi="ar-SA"/>
      </w:rPr>
    </w:lvl>
    <w:lvl w:ilvl="7" w:tplc="BAE0B29E">
      <w:numFmt w:val="bullet"/>
      <w:lvlText w:val="•"/>
      <w:lvlJc w:val="left"/>
      <w:pPr>
        <w:ind w:left="7154" w:hanging="260"/>
      </w:pPr>
      <w:rPr>
        <w:rFonts w:hint="default"/>
        <w:lang w:val="ru-RU" w:eastAsia="en-US" w:bidi="ar-SA"/>
      </w:rPr>
    </w:lvl>
    <w:lvl w:ilvl="8" w:tplc="D86C42AA">
      <w:numFmt w:val="bullet"/>
      <w:lvlText w:val="•"/>
      <w:lvlJc w:val="left"/>
      <w:pPr>
        <w:ind w:left="8145" w:hanging="260"/>
      </w:pPr>
      <w:rPr>
        <w:rFonts w:hint="default"/>
        <w:lang w:val="ru-RU" w:eastAsia="en-US" w:bidi="ar-SA"/>
      </w:rPr>
    </w:lvl>
  </w:abstractNum>
  <w:abstractNum w:abstractNumId="50">
    <w:nsid w:val="31861974"/>
    <w:multiLevelType w:val="hybridMultilevel"/>
    <w:tmpl w:val="B59497CE"/>
    <w:lvl w:ilvl="0" w:tplc="49E6923E">
      <w:start w:val="1"/>
      <w:numFmt w:val="decimal"/>
      <w:lvlText w:val="%1"/>
      <w:lvlJc w:val="left"/>
      <w:pPr>
        <w:ind w:left="222" w:hanging="720"/>
        <w:jc w:val="left"/>
      </w:pPr>
      <w:rPr>
        <w:rFonts w:hint="default"/>
        <w:lang w:val="ru-RU" w:eastAsia="en-US" w:bidi="ar-SA"/>
      </w:rPr>
    </w:lvl>
    <w:lvl w:ilvl="1" w:tplc="C4463544">
      <w:numFmt w:val="none"/>
      <w:lvlText w:val=""/>
      <w:lvlJc w:val="left"/>
      <w:pPr>
        <w:tabs>
          <w:tab w:val="num" w:pos="360"/>
        </w:tabs>
      </w:pPr>
    </w:lvl>
    <w:lvl w:ilvl="2" w:tplc="D758C558">
      <w:numFmt w:val="none"/>
      <w:lvlText w:val=""/>
      <w:lvlJc w:val="left"/>
      <w:pPr>
        <w:tabs>
          <w:tab w:val="num" w:pos="360"/>
        </w:tabs>
      </w:pPr>
    </w:lvl>
    <w:lvl w:ilvl="3" w:tplc="455A1A6A">
      <w:numFmt w:val="none"/>
      <w:lvlText w:val=""/>
      <w:lvlJc w:val="left"/>
      <w:pPr>
        <w:tabs>
          <w:tab w:val="num" w:pos="360"/>
        </w:tabs>
      </w:pPr>
    </w:lvl>
    <w:lvl w:ilvl="4" w:tplc="AC74903E">
      <w:numFmt w:val="bullet"/>
      <w:lvlText w:val="•"/>
      <w:lvlJc w:val="left"/>
      <w:pPr>
        <w:ind w:left="4182" w:hanging="900"/>
      </w:pPr>
      <w:rPr>
        <w:rFonts w:hint="default"/>
        <w:lang w:val="ru-RU" w:eastAsia="en-US" w:bidi="ar-SA"/>
      </w:rPr>
    </w:lvl>
    <w:lvl w:ilvl="5" w:tplc="0EE4B754">
      <w:numFmt w:val="bullet"/>
      <w:lvlText w:val="•"/>
      <w:lvlJc w:val="left"/>
      <w:pPr>
        <w:ind w:left="5173" w:hanging="900"/>
      </w:pPr>
      <w:rPr>
        <w:rFonts w:hint="default"/>
        <w:lang w:val="ru-RU" w:eastAsia="en-US" w:bidi="ar-SA"/>
      </w:rPr>
    </w:lvl>
    <w:lvl w:ilvl="6" w:tplc="7FBA9FF2">
      <w:numFmt w:val="bullet"/>
      <w:lvlText w:val="•"/>
      <w:lvlJc w:val="left"/>
      <w:pPr>
        <w:ind w:left="6163" w:hanging="900"/>
      </w:pPr>
      <w:rPr>
        <w:rFonts w:hint="default"/>
        <w:lang w:val="ru-RU" w:eastAsia="en-US" w:bidi="ar-SA"/>
      </w:rPr>
    </w:lvl>
    <w:lvl w:ilvl="7" w:tplc="720C9B78">
      <w:numFmt w:val="bullet"/>
      <w:lvlText w:val="•"/>
      <w:lvlJc w:val="left"/>
      <w:pPr>
        <w:ind w:left="7154" w:hanging="900"/>
      </w:pPr>
      <w:rPr>
        <w:rFonts w:hint="default"/>
        <w:lang w:val="ru-RU" w:eastAsia="en-US" w:bidi="ar-SA"/>
      </w:rPr>
    </w:lvl>
    <w:lvl w:ilvl="8" w:tplc="BA2A56F6">
      <w:numFmt w:val="bullet"/>
      <w:lvlText w:val="•"/>
      <w:lvlJc w:val="left"/>
      <w:pPr>
        <w:ind w:left="8145" w:hanging="900"/>
      </w:pPr>
      <w:rPr>
        <w:rFonts w:hint="default"/>
        <w:lang w:val="ru-RU" w:eastAsia="en-US" w:bidi="ar-SA"/>
      </w:rPr>
    </w:lvl>
  </w:abstractNum>
  <w:abstractNum w:abstractNumId="51">
    <w:nsid w:val="358D26F4"/>
    <w:multiLevelType w:val="hybridMultilevel"/>
    <w:tmpl w:val="4792FCE8"/>
    <w:lvl w:ilvl="0" w:tplc="EAE2A382">
      <w:start w:val="1"/>
      <w:numFmt w:val="decimal"/>
      <w:lvlText w:val="%1."/>
      <w:lvlJc w:val="left"/>
      <w:pPr>
        <w:ind w:left="632" w:hanging="240"/>
        <w:jc w:val="left"/>
      </w:pPr>
      <w:rPr>
        <w:rFonts w:ascii="Times New Roman" w:eastAsia="Times New Roman" w:hAnsi="Times New Roman" w:cs="Times New Roman" w:hint="default"/>
        <w:w w:val="100"/>
        <w:sz w:val="24"/>
        <w:szCs w:val="24"/>
        <w:lang w:val="ru-RU" w:eastAsia="en-US" w:bidi="ar-SA"/>
      </w:rPr>
    </w:lvl>
    <w:lvl w:ilvl="1" w:tplc="637AD680">
      <w:numFmt w:val="bullet"/>
      <w:lvlText w:val="•"/>
      <w:lvlJc w:val="left"/>
      <w:pPr>
        <w:ind w:left="1656" w:hanging="240"/>
      </w:pPr>
      <w:rPr>
        <w:rFonts w:hint="default"/>
        <w:lang w:val="ru-RU" w:eastAsia="en-US" w:bidi="ar-SA"/>
      </w:rPr>
    </w:lvl>
    <w:lvl w:ilvl="2" w:tplc="9AA420EC">
      <w:numFmt w:val="bullet"/>
      <w:lvlText w:val="•"/>
      <w:lvlJc w:val="left"/>
      <w:pPr>
        <w:ind w:left="2673" w:hanging="240"/>
      </w:pPr>
      <w:rPr>
        <w:rFonts w:hint="default"/>
        <w:lang w:val="ru-RU" w:eastAsia="en-US" w:bidi="ar-SA"/>
      </w:rPr>
    </w:lvl>
    <w:lvl w:ilvl="3" w:tplc="40B24178">
      <w:numFmt w:val="bullet"/>
      <w:lvlText w:val="•"/>
      <w:lvlJc w:val="left"/>
      <w:pPr>
        <w:ind w:left="3689" w:hanging="240"/>
      </w:pPr>
      <w:rPr>
        <w:rFonts w:hint="default"/>
        <w:lang w:val="ru-RU" w:eastAsia="en-US" w:bidi="ar-SA"/>
      </w:rPr>
    </w:lvl>
    <w:lvl w:ilvl="4" w:tplc="0CC05C18">
      <w:numFmt w:val="bullet"/>
      <w:lvlText w:val="•"/>
      <w:lvlJc w:val="left"/>
      <w:pPr>
        <w:ind w:left="4706" w:hanging="240"/>
      </w:pPr>
      <w:rPr>
        <w:rFonts w:hint="default"/>
        <w:lang w:val="ru-RU" w:eastAsia="en-US" w:bidi="ar-SA"/>
      </w:rPr>
    </w:lvl>
    <w:lvl w:ilvl="5" w:tplc="65E6B90C">
      <w:numFmt w:val="bullet"/>
      <w:lvlText w:val="•"/>
      <w:lvlJc w:val="left"/>
      <w:pPr>
        <w:ind w:left="5723" w:hanging="240"/>
      </w:pPr>
      <w:rPr>
        <w:rFonts w:hint="default"/>
        <w:lang w:val="ru-RU" w:eastAsia="en-US" w:bidi="ar-SA"/>
      </w:rPr>
    </w:lvl>
    <w:lvl w:ilvl="6" w:tplc="76145B5A">
      <w:numFmt w:val="bullet"/>
      <w:lvlText w:val="•"/>
      <w:lvlJc w:val="left"/>
      <w:pPr>
        <w:ind w:left="6739" w:hanging="240"/>
      </w:pPr>
      <w:rPr>
        <w:rFonts w:hint="default"/>
        <w:lang w:val="ru-RU" w:eastAsia="en-US" w:bidi="ar-SA"/>
      </w:rPr>
    </w:lvl>
    <w:lvl w:ilvl="7" w:tplc="22EC093C">
      <w:numFmt w:val="bullet"/>
      <w:lvlText w:val="•"/>
      <w:lvlJc w:val="left"/>
      <w:pPr>
        <w:ind w:left="7756" w:hanging="240"/>
      </w:pPr>
      <w:rPr>
        <w:rFonts w:hint="default"/>
        <w:lang w:val="ru-RU" w:eastAsia="en-US" w:bidi="ar-SA"/>
      </w:rPr>
    </w:lvl>
    <w:lvl w:ilvl="8" w:tplc="8FBCA4AE">
      <w:numFmt w:val="bullet"/>
      <w:lvlText w:val="•"/>
      <w:lvlJc w:val="left"/>
      <w:pPr>
        <w:ind w:left="8773" w:hanging="240"/>
      </w:pPr>
      <w:rPr>
        <w:rFonts w:hint="default"/>
        <w:lang w:val="ru-RU" w:eastAsia="en-US" w:bidi="ar-SA"/>
      </w:rPr>
    </w:lvl>
  </w:abstractNum>
  <w:abstractNum w:abstractNumId="52">
    <w:nsid w:val="3664685A"/>
    <w:multiLevelType w:val="hybridMultilevel"/>
    <w:tmpl w:val="0E763A24"/>
    <w:lvl w:ilvl="0" w:tplc="F684E748">
      <w:numFmt w:val="bullet"/>
      <w:lvlText w:val=""/>
      <w:lvlJc w:val="left"/>
      <w:pPr>
        <w:ind w:left="1268" w:hanging="142"/>
      </w:pPr>
      <w:rPr>
        <w:rFonts w:ascii="Symbol" w:eastAsia="Symbol" w:hAnsi="Symbol" w:cs="Symbol" w:hint="default"/>
        <w:w w:val="100"/>
        <w:sz w:val="24"/>
        <w:szCs w:val="24"/>
        <w:lang w:val="ru-RU" w:eastAsia="en-US" w:bidi="ar-SA"/>
      </w:rPr>
    </w:lvl>
    <w:lvl w:ilvl="1" w:tplc="598E2C66">
      <w:numFmt w:val="bullet"/>
      <w:lvlText w:val="•"/>
      <w:lvlJc w:val="left"/>
      <w:pPr>
        <w:ind w:left="2118" w:hanging="142"/>
      </w:pPr>
      <w:rPr>
        <w:rFonts w:hint="default"/>
        <w:lang w:val="ru-RU" w:eastAsia="en-US" w:bidi="ar-SA"/>
      </w:rPr>
    </w:lvl>
    <w:lvl w:ilvl="2" w:tplc="A0FC7274">
      <w:numFmt w:val="bullet"/>
      <w:lvlText w:val="•"/>
      <w:lvlJc w:val="left"/>
      <w:pPr>
        <w:ind w:left="2977" w:hanging="142"/>
      </w:pPr>
      <w:rPr>
        <w:rFonts w:hint="default"/>
        <w:lang w:val="ru-RU" w:eastAsia="en-US" w:bidi="ar-SA"/>
      </w:rPr>
    </w:lvl>
    <w:lvl w:ilvl="3" w:tplc="4CB67BDC">
      <w:numFmt w:val="bullet"/>
      <w:lvlText w:val="•"/>
      <w:lvlJc w:val="left"/>
      <w:pPr>
        <w:ind w:left="3835" w:hanging="142"/>
      </w:pPr>
      <w:rPr>
        <w:rFonts w:hint="default"/>
        <w:lang w:val="ru-RU" w:eastAsia="en-US" w:bidi="ar-SA"/>
      </w:rPr>
    </w:lvl>
    <w:lvl w:ilvl="4" w:tplc="07E8C30C">
      <w:numFmt w:val="bullet"/>
      <w:lvlText w:val="•"/>
      <w:lvlJc w:val="left"/>
      <w:pPr>
        <w:ind w:left="4694" w:hanging="142"/>
      </w:pPr>
      <w:rPr>
        <w:rFonts w:hint="default"/>
        <w:lang w:val="ru-RU" w:eastAsia="en-US" w:bidi="ar-SA"/>
      </w:rPr>
    </w:lvl>
    <w:lvl w:ilvl="5" w:tplc="41F85B9E">
      <w:numFmt w:val="bullet"/>
      <w:lvlText w:val="•"/>
      <w:lvlJc w:val="left"/>
      <w:pPr>
        <w:ind w:left="5553" w:hanging="142"/>
      </w:pPr>
      <w:rPr>
        <w:rFonts w:hint="default"/>
        <w:lang w:val="ru-RU" w:eastAsia="en-US" w:bidi="ar-SA"/>
      </w:rPr>
    </w:lvl>
    <w:lvl w:ilvl="6" w:tplc="2A127614">
      <w:numFmt w:val="bullet"/>
      <w:lvlText w:val="•"/>
      <w:lvlJc w:val="left"/>
      <w:pPr>
        <w:ind w:left="6411" w:hanging="142"/>
      </w:pPr>
      <w:rPr>
        <w:rFonts w:hint="default"/>
        <w:lang w:val="ru-RU" w:eastAsia="en-US" w:bidi="ar-SA"/>
      </w:rPr>
    </w:lvl>
    <w:lvl w:ilvl="7" w:tplc="3C7E41FE">
      <w:numFmt w:val="bullet"/>
      <w:lvlText w:val="•"/>
      <w:lvlJc w:val="left"/>
      <w:pPr>
        <w:ind w:left="7270" w:hanging="142"/>
      </w:pPr>
      <w:rPr>
        <w:rFonts w:hint="default"/>
        <w:lang w:val="ru-RU" w:eastAsia="en-US" w:bidi="ar-SA"/>
      </w:rPr>
    </w:lvl>
    <w:lvl w:ilvl="8" w:tplc="41D4DEE0">
      <w:numFmt w:val="bullet"/>
      <w:lvlText w:val="•"/>
      <w:lvlJc w:val="left"/>
      <w:pPr>
        <w:ind w:left="8129" w:hanging="142"/>
      </w:pPr>
      <w:rPr>
        <w:rFonts w:hint="default"/>
        <w:lang w:val="ru-RU" w:eastAsia="en-US" w:bidi="ar-SA"/>
      </w:rPr>
    </w:lvl>
  </w:abstractNum>
  <w:abstractNum w:abstractNumId="53">
    <w:nsid w:val="36C03540"/>
    <w:multiLevelType w:val="hybridMultilevel"/>
    <w:tmpl w:val="1E307AB2"/>
    <w:lvl w:ilvl="0" w:tplc="8C3EAAA4">
      <w:numFmt w:val="bullet"/>
      <w:lvlText w:val=""/>
      <w:lvlJc w:val="left"/>
      <w:pPr>
        <w:ind w:left="1113" w:hanging="348"/>
      </w:pPr>
      <w:rPr>
        <w:rFonts w:ascii="Symbol" w:eastAsia="Symbol" w:hAnsi="Symbol" w:cs="Symbol" w:hint="default"/>
        <w:w w:val="100"/>
        <w:sz w:val="24"/>
        <w:szCs w:val="24"/>
        <w:lang w:val="ru-RU" w:eastAsia="en-US" w:bidi="ar-SA"/>
      </w:rPr>
    </w:lvl>
    <w:lvl w:ilvl="1" w:tplc="095C6104">
      <w:numFmt w:val="bullet"/>
      <w:lvlText w:val="•"/>
      <w:lvlJc w:val="left"/>
      <w:pPr>
        <w:ind w:left="2088" w:hanging="348"/>
      </w:pPr>
      <w:rPr>
        <w:rFonts w:hint="default"/>
        <w:lang w:val="ru-RU" w:eastAsia="en-US" w:bidi="ar-SA"/>
      </w:rPr>
    </w:lvl>
    <w:lvl w:ilvl="2" w:tplc="2A1CC682">
      <w:numFmt w:val="bullet"/>
      <w:lvlText w:val="•"/>
      <w:lvlJc w:val="left"/>
      <w:pPr>
        <w:ind w:left="3057" w:hanging="348"/>
      </w:pPr>
      <w:rPr>
        <w:rFonts w:hint="default"/>
        <w:lang w:val="ru-RU" w:eastAsia="en-US" w:bidi="ar-SA"/>
      </w:rPr>
    </w:lvl>
    <w:lvl w:ilvl="3" w:tplc="DBBA0EB2">
      <w:numFmt w:val="bullet"/>
      <w:lvlText w:val="•"/>
      <w:lvlJc w:val="left"/>
      <w:pPr>
        <w:ind w:left="4025" w:hanging="348"/>
      </w:pPr>
      <w:rPr>
        <w:rFonts w:hint="default"/>
        <w:lang w:val="ru-RU" w:eastAsia="en-US" w:bidi="ar-SA"/>
      </w:rPr>
    </w:lvl>
    <w:lvl w:ilvl="4" w:tplc="23920AFA">
      <w:numFmt w:val="bullet"/>
      <w:lvlText w:val="•"/>
      <w:lvlJc w:val="left"/>
      <w:pPr>
        <w:ind w:left="4994" w:hanging="348"/>
      </w:pPr>
      <w:rPr>
        <w:rFonts w:hint="default"/>
        <w:lang w:val="ru-RU" w:eastAsia="en-US" w:bidi="ar-SA"/>
      </w:rPr>
    </w:lvl>
    <w:lvl w:ilvl="5" w:tplc="9CDC0C96">
      <w:numFmt w:val="bullet"/>
      <w:lvlText w:val="•"/>
      <w:lvlJc w:val="left"/>
      <w:pPr>
        <w:ind w:left="5963" w:hanging="348"/>
      </w:pPr>
      <w:rPr>
        <w:rFonts w:hint="default"/>
        <w:lang w:val="ru-RU" w:eastAsia="en-US" w:bidi="ar-SA"/>
      </w:rPr>
    </w:lvl>
    <w:lvl w:ilvl="6" w:tplc="1BA4BF9E">
      <w:numFmt w:val="bullet"/>
      <w:lvlText w:val="•"/>
      <w:lvlJc w:val="left"/>
      <w:pPr>
        <w:ind w:left="6931" w:hanging="348"/>
      </w:pPr>
      <w:rPr>
        <w:rFonts w:hint="default"/>
        <w:lang w:val="ru-RU" w:eastAsia="en-US" w:bidi="ar-SA"/>
      </w:rPr>
    </w:lvl>
    <w:lvl w:ilvl="7" w:tplc="B742FBEA">
      <w:numFmt w:val="bullet"/>
      <w:lvlText w:val="•"/>
      <w:lvlJc w:val="left"/>
      <w:pPr>
        <w:ind w:left="7900" w:hanging="348"/>
      </w:pPr>
      <w:rPr>
        <w:rFonts w:hint="default"/>
        <w:lang w:val="ru-RU" w:eastAsia="en-US" w:bidi="ar-SA"/>
      </w:rPr>
    </w:lvl>
    <w:lvl w:ilvl="8" w:tplc="FD0C6C08">
      <w:numFmt w:val="bullet"/>
      <w:lvlText w:val="•"/>
      <w:lvlJc w:val="left"/>
      <w:pPr>
        <w:ind w:left="8869" w:hanging="348"/>
      </w:pPr>
      <w:rPr>
        <w:rFonts w:hint="default"/>
        <w:lang w:val="ru-RU" w:eastAsia="en-US" w:bidi="ar-SA"/>
      </w:rPr>
    </w:lvl>
  </w:abstractNum>
  <w:abstractNum w:abstractNumId="54">
    <w:nsid w:val="37D23CE1"/>
    <w:multiLevelType w:val="hybridMultilevel"/>
    <w:tmpl w:val="9E8AB76E"/>
    <w:lvl w:ilvl="0" w:tplc="763676F4">
      <w:numFmt w:val="bullet"/>
      <w:lvlText w:val="-"/>
      <w:lvlJc w:val="left"/>
      <w:pPr>
        <w:ind w:left="392" w:hanging="270"/>
      </w:pPr>
      <w:rPr>
        <w:rFonts w:ascii="Times New Roman" w:eastAsia="Times New Roman" w:hAnsi="Times New Roman" w:cs="Times New Roman" w:hint="default"/>
        <w:w w:val="99"/>
        <w:sz w:val="24"/>
        <w:szCs w:val="24"/>
        <w:lang w:val="ru-RU" w:eastAsia="en-US" w:bidi="ar-SA"/>
      </w:rPr>
    </w:lvl>
    <w:lvl w:ilvl="1" w:tplc="0890019E">
      <w:numFmt w:val="bullet"/>
      <w:lvlText w:val="•"/>
      <w:lvlJc w:val="left"/>
      <w:pPr>
        <w:ind w:left="1440" w:hanging="270"/>
      </w:pPr>
      <w:rPr>
        <w:rFonts w:hint="default"/>
        <w:lang w:val="ru-RU" w:eastAsia="en-US" w:bidi="ar-SA"/>
      </w:rPr>
    </w:lvl>
    <w:lvl w:ilvl="2" w:tplc="6042210A">
      <w:numFmt w:val="bullet"/>
      <w:lvlText w:val="•"/>
      <w:lvlJc w:val="left"/>
      <w:pPr>
        <w:ind w:left="2481" w:hanging="270"/>
      </w:pPr>
      <w:rPr>
        <w:rFonts w:hint="default"/>
        <w:lang w:val="ru-RU" w:eastAsia="en-US" w:bidi="ar-SA"/>
      </w:rPr>
    </w:lvl>
    <w:lvl w:ilvl="3" w:tplc="FAE0E5E6">
      <w:numFmt w:val="bullet"/>
      <w:lvlText w:val="•"/>
      <w:lvlJc w:val="left"/>
      <w:pPr>
        <w:ind w:left="3521" w:hanging="270"/>
      </w:pPr>
      <w:rPr>
        <w:rFonts w:hint="default"/>
        <w:lang w:val="ru-RU" w:eastAsia="en-US" w:bidi="ar-SA"/>
      </w:rPr>
    </w:lvl>
    <w:lvl w:ilvl="4" w:tplc="50FE8994">
      <w:numFmt w:val="bullet"/>
      <w:lvlText w:val="•"/>
      <w:lvlJc w:val="left"/>
      <w:pPr>
        <w:ind w:left="4562" w:hanging="270"/>
      </w:pPr>
      <w:rPr>
        <w:rFonts w:hint="default"/>
        <w:lang w:val="ru-RU" w:eastAsia="en-US" w:bidi="ar-SA"/>
      </w:rPr>
    </w:lvl>
    <w:lvl w:ilvl="5" w:tplc="9D740644">
      <w:numFmt w:val="bullet"/>
      <w:lvlText w:val="•"/>
      <w:lvlJc w:val="left"/>
      <w:pPr>
        <w:ind w:left="5603" w:hanging="270"/>
      </w:pPr>
      <w:rPr>
        <w:rFonts w:hint="default"/>
        <w:lang w:val="ru-RU" w:eastAsia="en-US" w:bidi="ar-SA"/>
      </w:rPr>
    </w:lvl>
    <w:lvl w:ilvl="6" w:tplc="B656983C">
      <w:numFmt w:val="bullet"/>
      <w:lvlText w:val="•"/>
      <w:lvlJc w:val="left"/>
      <w:pPr>
        <w:ind w:left="6643" w:hanging="270"/>
      </w:pPr>
      <w:rPr>
        <w:rFonts w:hint="default"/>
        <w:lang w:val="ru-RU" w:eastAsia="en-US" w:bidi="ar-SA"/>
      </w:rPr>
    </w:lvl>
    <w:lvl w:ilvl="7" w:tplc="D26890D6">
      <w:numFmt w:val="bullet"/>
      <w:lvlText w:val="•"/>
      <w:lvlJc w:val="left"/>
      <w:pPr>
        <w:ind w:left="7684" w:hanging="270"/>
      </w:pPr>
      <w:rPr>
        <w:rFonts w:hint="default"/>
        <w:lang w:val="ru-RU" w:eastAsia="en-US" w:bidi="ar-SA"/>
      </w:rPr>
    </w:lvl>
    <w:lvl w:ilvl="8" w:tplc="FC84FDCC">
      <w:numFmt w:val="bullet"/>
      <w:lvlText w:val="•"/>
      <w:lvlJc w:val="left"/>
      <w:pPr>
        <w:ind w:left="8725" w:hanging="270"/>
      </w:pPr>
      <w:rPr>
        <w:rFonts w:hint="default"/>
        <w:lang w:val="ru-RU" w:eastAsia="en-US" w:bidi="ar-SA"/>
      </w:rPr>
    </w:lvl>
  </w:abstractNum>
  <w:abstractNum w:abstractNumId="55">
    <w:nsid w:val="37EF0D4B"/>
    <w:multiLevelType w:val="hybridMultilevel"/>
    <w:tmpl w:val="702E1D8E"/>
    <w:lvl w:ilvl="0" w:tplc="24C2ACBE">
      <w:start w:val="2"/>
      <w:numFmt w:val="decimal"/>
      <w:lvlText w:val="%1"/>
      <w:lvlJc w:val="left"/>
      <w:pPr>
        <w:ind w:left="642" w:hanging="180"/>
        <w:jc w:val="left"/>
      </w:pPr>
      <w:rPr>
        <w:rFonts w:ascii="Times New Roman" w:eastAsia="Times New Roman" w:hAnsi="Times New Roman" w:cs="Times New Roman" w:hint="default"/>
        <w:b/>
        <w:bCs/>
        <w:w w:val="100"/>
        <w:sz w:val="24"/>
        <w:szCs w:val="24"/>
        <w:lang w:val="ru-RU" w:eastAsia="en-US" w:bidi="ar-SA"/>
      </w:rPr>
    </w:lvl>
    <w:lvl w:ilvl="1" w:tplc="61184BF0">
      <w:numFmt w:val="bullet"/>
      <w:lvlText w:val=""/>
      <w:lvlJc w:val="left"/>
      <w:pPr>
        <w:ind w:left="1302" w:hanging="360"/>
      </w:pPr>
      <w:rPr>
        <w:rFonts w:ascii="Symbol" w:eastAsia="Symbol" w:hAnsi="Symbol" w:cs="Symbol" w:hint="default"/>
        <w:w w:val="100"/>
        <w:sz w:val="24"/>
        <w:szCs w:val="24"/>
        <w:lang w:val="ru-RU" w:eastAsia="en-US" w:bidi="ar-SA"/>
      </w:rPr>
    </w:lvl>
    <w:lvl w:ilvl="2" w:tplc="B89A840E">
      <w:numFmt w:val="bullet"/>
      <w:lvlText w:val="•"/>
      <w:lvlJc w:val="left"/>
      <w:pPr>
        <w:ind w:left="2249" w:hanging="360"/>
      </w:pPr>
      <w:rPr>
        <w:rFonts w:hint="default"/>
        <w:lang w:val="ru-RU" w:eastAsia="en-US" w:bidi="ar-SA"/>
      </w:rPr>
    </w:lvl>
    <w:lvl w:ilvl="3" w:tplc="73F63C9E">
      <w:numFmt w:val="bullet"/>
      <w:lvlText w:val="•"/>
      <w:lvlJc w:val="left"/>
      <w:pPr>
        <w:ind w:left="3199" w:hanging="360"/>
      </w:pPr>
      <w:rPr>
        <w:rFonts w:hint="default"/>
        <w:lang w:val="ru-RU" w:eastAsia="en-US" w:bidi="ar-SA"/>
      </w:rPr>
    </w:lvl>
    <w:lvl w:ilvl="4" w:tplc="D718436C">
      <w:numFmt w:val="bullet"/>
      <w:lvlText w:val="•"/>
      <w:lvlJc w:val="left"/>
      <w:pPr>
        <w:ind w:left="4148" w:hanging="360"/>
      </w:pPr>
      <w:rPr>
        <w:rFonts w:hint="default"/>
        <w:lang w:val="ru-RU" w:eastAsia="en-US" w:bidi="ar-SA"/>
      </w:rPr>
    </w:lvl>
    <w:lvl w:ilvl="5" w:tplc="E2EABB9A">
      <w:numFmt w:val="bullet"/>
      <w:lvlText w:val="•"/>
      <w:lvlJc w:val="left"/>
      <w:pPr>
        <w:ind w:left="5098" w:hanging="360"/>
      </w:pPr>
      <w:rPr>
        <w:rFonts w:hint="default"/>
        <w:lang w:val="ru-RU" w:eastAsia="en-US" w:bidi="ar-SA"/>
      </w:rPr>
    </w:lvl>
    <w:lvl w:ilvl="6" w:tplc="B4BAD9BE">
      <w:numFmt w:val="bullet"/>
      <w:lvlText w:val="•"/>
      <w:lvlJc w:val="left"/>
      <w:pPr>
        <w:ind w:left="6048" w:hanging="360"/>
      </w:pPr>
      <w:rPr>
        <w:rFonts w:hint="default"/>
        <w:lang w:val="ru-RU" w:eastAsia="en-US" w:bidi="ar-SA"/>
      </w:rPr>
    </w:lvl>
    <w:lvl w:ilvl="7" w:tplc="081093AC">
      <w:numFmt w:val="bullet"/>
      <w:lvlText w:val="•"/>
      <w:lvlJc w:val="left"/>
      <w:pPr>
        <w:ind w:left="6997" w:hanging="360"/>
      </w:pPr>
      <w:rPr>
        <w:rFonts w:hint="default"/>
        <w:lang w:val="ru-RU" w:eastAsia="en-US" w:bidi="ar-SA"/>
      </w:rPr>
    </w:lvl>
    <w:lvl w:ilvl="8" w:tplc="A89AC368">
      <w:numFmt w:val="bullet"/>
      <w:lvlText w:val="•"/>
      <w:lvlJc w:val="left"/>
      <w:pPr>
        <w:ind w:left="7947" w:hanging="360"/>
      </w:pPr>
      <w:rPr>
        <w:rFonts w:hint="default"/>
        <w:lang w:val="ru-RU" w:eastAsia="en-US" w:bidi="ar-SA"/>
      </w:rPr>
    </w:lvl>
  </w:abstractNum>
  <w:abstractNum w:abstractNumId="56">
    <w:nsid w:val="37FD3477"/>
    <w:multiLevelType w:val="hybridMultilevel"/>
    <w:tmpl w:val="17D84012"/>
    <w:lvl w:ilvl="0" w:tplc="0419000F">
      <w:start w:val="1"/>
      <w:numFmt w:val="decimal"/>
      <w:lvlText w:val="%1."/>
      <w:lvlJc w:val="left"/>
      <w:pPr>
        <w:ind w:left="720" w:hanging="360"/>
      </w:pPr>
    </w:lvl>
    <w:lvl w:ilvl="1" w:tplc="64BE57E6">
      <w:start w:val="1"/>
      <w:numFmt w:val="decimal"/>
      <w:lvlText w:val="%2."/>
      <w:lvlJc w:val="left"/>
      <w:pPr>
        <w:ind w:left="2880" w:hanging="180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84B5298"/>
    <w:multiLevelType w:val="hybridMultilevel"/>
    <w:tmpl w:val="952E7FB0"/>
    <w:lvl w:ilvl="0" w:tplc="FEDE1E52">
      <w:numFmt w:val="bullet"/>
      <w:lvlText w:val=""/>
      <w:lvlJc w:val="left"/>
      <w:pPr>
        <w:ind w:left="1942" w:hanging="360"/>
      </w:pPr>
      <w:rPr>
        <w:rFonts w:ascii="Symbol" w:eastAsia="Symbol" w:hAnsi="Symbol" w:cs="Symbol" w:hint="default"/>
        <w:w w:val="100"/>
        <w:sz w:val="24"/>
        <w:szCs w:val="24"/>
        <w:lang w:val="ru-RU" w:eastAsia="en-US" w:bidi="ar-SA"/>
      </w:rPr>
    </w:lvl>
    <w:lvl w:ilvl="1" w:tplc="7DCEDA4A">
      <w:numFmt w:val="bullet"/>
      <w:lvlText w:val="•"/>
      <w:lvlJc w:val="left"/>
      <w:pPr>
        <w:ind w:left="2710" w:hanging="360"/>
      </w:pPr>
      <w:rPr>
        <w:rFonts w:hint="default"/>
        <w:lang w:val="ru-RU" w:eastAsia="en-US" w:bidi="ar-SA"/>
      </w:rPr>
    </w:lvl>
    <w:lvl w:ilvl="2" w:tplc="0648643C">
      <w:numFmt w:val="bullet"/>
      <w:lvlText w:val="•"/>
      <w:lvlJc w:val="left"/>
      <w:pPr>
        <w:ind w:left="3481" w:hanging="360"/>
      </w:pPr>
      <w:rPr>
        <w:rFonts w:hint="default"/>
        <w:lang w:val="ru-RU" w:eastAsia="en-US" w:bidi="ar-SA"/>
      </w:rPr>
    </w:lvl>
    <w:lvl w:ilvl="3" w:tplc="CA06C8F8">
      <w:numFmt w:val="bullet"/>
      <w:lvlText w:val="•"/>
      <w:lvlJc w:val="left"/>
      <w:pPr>
        <w:ind w:left="4251" w:hanging="360"/>
      </w:pPr>
      <w:rPr>
        <w:rFonts w:hint="default"/>
        <w:lang w:val="ru-RU" w:eastAsia="en-US" w:bidi="ar-SA"/>
      </w:rPr>
    </w:lvl>
    <w:lvl w:ilvl="4" w:tplc="80E2BB26">
      <w:numFmt w:val="bullet"/>
      <w:lvlText w:val="•"/>
      <w:lvlJc w:val="left"/>
      <w:pPr>
        <w:ind w:left="5022" w:hanging="360"/>
      </w:pPr>
      <w:rPr>
        <w:rFonts w:hint="default"/>
        <w:lang w:val="ru-RU" w:eastAsia="en-US" w:bidi="ar-SA"/>
      </w:rPr>
    </w:lvl>
    <w:lvl w:ilvl="5" w:tplc="1520EF8E">
      <w:numFmt w:val="bullet"/>
      <w:lvlText w:val="•"/>
      <w:lvlJc w:val="left"/>
      <w:pPr>
        <w:ind w:left="5793" w:hanging="360"/>
      </w:pPr>
      <w:rPr>
        <w:rFonts w:hint="default"/>
        <w:lang w:val="ru-RU" w:eastAsia="en-US" w:bidi="ar-SA"/>
      </w:rPr>
    </w:lvl>
    <w:lvl w:ilvl="6" w:tplc="A1D60F98">
      <w:numFmt w:val="bullet"/>
      <w:lvlText w:val="•"/>
      <w:lvlJc w:val="left"/>
      <w:pPr>
        <w:ind w:left="6563" w:hanging="360"/>
      </w:pPr>
      <w:rPr>
        <w:rFonts w:hint="default"/>
        <w:lang w:val="ru-RU" w:eastAsia="en-US" w:bidi="ar-SA"/>
      </w:rPr>
    </w:lvl>
    <w:lvl w:ilvl="7" w:tplc="AB40497A">
      <w:numFmt w:val="bullet"/>
      <w:lvlText w:val="•"/>
      <w:lvlJc w:val="left"/>
      <w:pPr>
        <w:ind w:left="7334" w:hanging="360"/>
      </w:pPr>
      <w:rPr>
        <w:rFonts w:hint="default"/>
        <w:lang w:val="ru-RU" w:eastAsia="en-US" w:bidi="ar-SA"/>
      </w:rPr>
    </w:lvl>
    <w:lvl w:ilvl="8" w:tplc="60447970">
      <w:numFmt w:val="bullet"/>
      <w:lvlText w:val="•"/>
      <w:lvlJc w:val="left"/>
      <w:pPr>
        <w:ind w:left="8105" w:hanging="360"/>
      </w:pPr>
      <w:rPr>
        <w:rFonts w:hint="default"/>
        <w:lang w:val="ru-RU" w:eastAsia="en-US" w:bidi="ar-SA"/>
      </w:rPr>
    </w:lvl>
  </w:abstractNum>
  <w:abstractNum w:abstractNumId="58">
    <w:nsid w:val="38D50A65"/>
    <w:multiLevelType w:val="hybridMultilevel"/>
    <w:tmpl w:val="E76C9DFA"/>
    <w:lvl w:ilvl="0" w:tplc="08A2ACC8">
      <w:start w:val="2"/>
      <w:numFmt w:val="decimal"/>
      <w:lvlText w:val="%1"/>
      <w:lvlJc w:val="left"/>
      <w:pPr>
        <w:ind w:left="442" w:hanging="180"/>
        <w:jc w:val="left"/>
      </w:pPr>
      <w:rPr>
        <w:rFonts w:ascii="Times New Roman" w:eastAsia="Times New Roman" w:hAnsi="Times New Roman" w:cs="Times New Roman" w:hint="default"/>
        <w:b/>
        <w:bCs/>
        <w:w w:val="100"/>
        <w:sz w:val="24"/>
        <w:szCs w:val="24"/>
        <w:lang w:val="ru-RU" w:eastAsia="en-US" w:bidi="ar-SA"/>
      </w:rPr>
    </w:lvl>
    <w:lvl w:ilvl="1" w:tplc="EE9C9F56">
      <w:start w:val="2"/>
      <w:numFmt w:val="decimal"/>
      <w:lvlText w:val="%2"/>
      <w:lvlJc w:val="left"/>
      <w:pPr>
        <w:ind w:left="622" w:hanging="212"/>
        <w:jc w:val="left"/>
      </w:pPr>
      <w:rPr>
        <w:rFonts w:ascii="Times New Roman" w:eastAsia="Times New Roman" w:hAnsi="Times New Roman" w:cs="Times New Roman" w:hint="default"/>
        <w:b/>
        <w:bCs/>
        <w:w w:val="100"/>
        <w:sz w:val="28"/>
        <w:szCs w:val="28"/>
        <w:lang w:val="ru-RU" w:eastAsia="en-US" w:bidi="ar-SA"/>
      </w:rPr>
    </w:lvl>
    <w:lvl w:ilvl="2" w:tplc="1972A8B6">
      <w:numFmt w:val="bullet"/>
      <w:lvlText w:val="•"/>
      <w:lvlJc w:val="left"/>
      <w:pPr>
        <w:ind w:left="1622" w:hanging="212"/>
      </w:pPr>
      <w:rPr>
        <w:rFonts w:hint="default"/>
        <w:lang w:val="ru-RU" w:eastAsia="en-US" w:bidi="ar-SA"/>
      </w:rPr>
    </w:lvl>
    <w:lvl w:ilvl="3" w:tplc="F5B49152">
      <w:numFmt w:val="bullet"/>
      <w:lvlText w:val="•"/>
      <w:lvlJc w:val="left"/>
      <w:pPr>
        <w:ind w:left="2625" w:hanging="212"/>
      </w:pPr>
      <w:rPr>
        <w:rFonts w:hint="default"/>
        <w:lang w:val="ru-RU" w:eastAsia="en-US" w:bidi="ar-SA"/>
      </w:rPr>
    </w:lvl>
    <w:lvl w:ilvl="4" w:tplc="7024970C">
      <w:numFmt w:val="bullet"/>
      <w:lvlText w:val="•"/>
      <w:lvlJc w:val="left"/>
      <w:pPr>
        <w:ind w:left="3628" w:hanging="212"/>
      </w:pPr>
      <w:rPr>
        <w:rFonts w:hint="default"/>
        <w:lang w:val="ru-RU" w:eastAsia="en-US" w:bidi="ar-SA"/>
      </w:rPr>
    </w:lvl>
    <w:lvl w:ilvl="5" w:tplc="537C1414">
      <w:numFmt w:val="bullet"/>
      <w:lvlText w:val="•"/>
      <w:lvlJc w:val="left"/>
      <w:pPr>
        <w:ind w:left="4631" w:hanging="212"/>
      </w:pPr>
      <w:rPr>
        <w:rFonts w:hint="default"/>
        <w:lang w:val="ru-RU" w:eastAsia="en-US" w:bidi="ar-SA"/>
      </w:rPr>
    </w:lvl>
    <w:lvl w:ilvl="6" w:tplc="C52E0E5E">
      <w:numFmt w:val="bullet"/>
      <w:lvlText w:val="•"/>
      <w:lvlJc w:val="left"/>
      <w:pPr>
        <w:ind w:left="5634" w:hanging="212"/>
      </w:pPr>
      <w:rPr>
        <w:rFonts w:hint="default"/>
        <w:lang w:val="ru-RU" w:eastAsia="en-US" w:bidi="ar-SA"/>
      </w:rPr>
    </w:lvl>
    <w:lvl w:ilvl="7" w:tplc="A27A9A8E">
      <w:numFmt w:val="bullet"/>
      <w:lvlText w:val="•"/>
      <w:lvlJc w:val="left"/>
      <w:pPr>
        <w:ind w:left="6637" w:hanging="212"/>
      </w:pPr>
      <w:rPr>
        <w:rFonts w:hint="default"/>
        <w:lang w:val="ru-RU" w:eastAsia="en-US" w:bidi="ar-SA"/>
      </w:rPr>
    </w:lvl>
    <w:lvl w:ilvl="8" w:tplc="B9EADD5A">
      <w:numFmt w:val="bullet"/>
      <w:lvlText w:val="•"/>
      <w:lvlJc w:val="left"/>
      <w:pPr>
        <w:ind w:left="7640" w:hanging="212"/>
      </w:pPr>
      <w:rPr>
        <w:rFonts w:hint="default"/>
        <w:lang w:val="ru-RU" w:eastAsia="en-US" w:bidi="ar-SA"/>
      </w:rPr>
    </w:lvl>
  </w:abstractNum>
  <w:abstractNum w:abstractNumId="59">
    <w:nsid w:val="39047CB3"/>
    <w:multiLevelType w:val="hybridMultilevel"/>
    <w:tmpl w:val="1F80D3BE"/>
    <w:lvl w:ilvl="0" w:tplc="9C782344">
      <w:start w:val="1"/>
      <w:numFmt w:val="decimal"/>
      <w:lvlText w:val="%1"/>
      <w:lvlJc w:val="left"/>
      <w:pPr>
        <w:ind w:left="753" w:hanging="361"/>
        <w:jc w:val="left"/>
      </w:pPr>
      <w:rPr>
        <w:rFonts w:hint="default"/>
        <w:lang w:val="ru-RU" w:eastAsia="en-US" w:bidi="ar-SA"/>
      </w:rPr>
    </w:lvl>
    <w:lvl w:ilvl="1" w:tplc="48D6C890">
      <w:numFmt w:val="none"/>
      <w:lvlText w:val=""/>
      <w:lvlJc w:val="left"/>
      <w:pPr>
        <w:tabs>
          <w:tab w:val="num" w:pos="360"/>
        </w:tabs>
      </w:pPr>
    </w:lvl>
    <w:lvl w:ilvl="2" w:tplc="BC0C8C1C">
      <w:numFmt w:val="bullet"/>
      <w:lvlText w:val="•"/>
      <w:lvlJc w:val="left"/>
      <w:pPr>
        <w:ind w:left="2769" w:hanging="361"/>
      </w:pPr>
      <w:rPr>
        <w:rFonts w:hint="default"/>
        <w:lang w:val="ru-RU" w:eastAsia="en-US" w:bidi="ar-SA"/>
      </w:rPr>
    </w:lvl>
    <w:lvl w:ilvl="3" w:tplc="71EE279E">
      <w:numFmt w:val="bullet"/>
      <w:lvlText w:val="•"/>
      <w:lvlJc w:val="left"/>
      <w:pPr>
        <w:ind w:left="3773" w:hanging="361"/>
      </w:pPr>
      <w:rPr>
        <w:rFonts w:hint="default"/>
        <w:lang w:val="ru-RU" w:eastAsia="en-US" w:bidi="ar-SA"/>
      </w:rPr>
    </w:lvl>
    <w:lvl w:ilvl="4" w:tplc="1F021BC4">
      <w:numFmt w:val="bullet"/>
      <w:lvlText w:val="•"/>
      <w:lvlJc w:val="left"/>
      <w:pPr>
        <w:ind w:left="4778" w:hanging="361"/>
      </w:pPr>
      <w:rPr>
        <w:rFonts w:hint="default"/>
        <w:lang w:val="ru-RU" w:eastAsia="en-US" w:bidi="ar-SA"/>
      </w:rPr>
    </w:lvl>
    <w:lvl w:ilvl="5" w:tplc="B30C7452">
      <w:numFmt w:val="bullet"/>
      <w:lvlText w:val="•"/>
      <w:lvlJc w:val="left"/>
      <w:pPr>
        <w:ind w:left="5783" w:hanging="361"/>
      </w:pPr>
      <w:rPr>
        <w:rFonts w:hint="default"/>
        <w:lang w:val="ru-RU" w:eastAsia="en-US" w:bidi="ar-SA"/>
      </w:rPr>
    </w:lvl>
    <w:lvl w:ilvl="6" w:tplc="F2AEC718">
      <w:numFmt w:val="bullet"/>
      <w:lvlText w:val="•"/>
      <w:lvlJc w:val="left"/>
      <w:pPr>
        <w:ind w:left="6787" w:hanging="361"/>
      </w:pPr>
      <w:rPr>
        <w:rFonts w:hint="default"/>
        <w:lang w:val="ru-RU" w:eastAsia="en-US" w:bidi="ar-SA"/>
      </w:rPr>
    </w:lvl>
    <w:lvl w:ilvl="7" w:tplc="8CF05D60">
      <w:numFmt w:val="bullet"/>
      <w:lvlText w:val="•"/>
      <w:lvlJc w:val="left"/>
      <w:pPr>
        <w:ind w:left="7792" w:hanging="361"/>
      </w:pPr>
      <w:rPr>
        <w:rFonts w:hint="default"/>
        <w:lang w:val="ru-RU" w:eastAsia="en-US" w:bidi="ar-SA"/>
      </w:rPr>
    </w:lvl>
    <w:lvl w:ilvl="8" w:tplc="962A333C">
      <w:numFmt w:val="bullet"/>
      <w:lvlText w:val="•"/>
      <w:lvlJc w:val="left"/>
      <w:pPr>
        <w:ind w:left="8797" w:hanging="361"/>
      </w:pPr>
      <w:rPr>
        <w:rFonts w:hint="default"/>
        <w:lang w:val="ru-RU" w:eastAsia="en-US" w:bidi="ar-SA"/>
      </w:rPr>
    </w:lvl>
  </w:abstractNum>
  <w:abstractNum w:abstractNumId="60">
    <w:nsid w:val="399536F8"/>
    <w:multiLevelType w:val="hybridMultilevel"/>
    <w:tmpl w:val="182A54DC"/>
    <w:lvl w:ilvl="0" w:tplc="16C6F0BE">
      <w:numFmt w:val="bullet"/>
      <w:lvlText w:val="•"/>
      <w:lvlJc w:val="left"/>
      <w:pPr>
        <w:ind w:left="392" w:hanging="151"/>
      </w:pPr>
      <w:rPr>
        <w:rFonts w:ascii="Times New Roman" w:eastAsia="Times New Roman" w:hAnsi="Times New Roman" w:cs="Times New Roman" w:hint="default"/>
        <w:w w:val="100"/>
        <w:sz w:val="24"/>
        <w:szCs w:val="24"/>
        <w:lang w:val="ru-RU" w:eastAsia="en-US" w:bidi="ar-SA"/>
      </w:rPr>
    </w:lvl>
    <w:lvl w:ilvl="1" w:tplc="42F4EDDC">
      <w:numFmt w:val="bullet"/>
      <w:lvlText w:val="•"/>
      <w:lvlJc w:val="left"/>
      <w:pPr>
        <w:ind w:left="1440" w:hanging="151"/>
      </w:pPr>
      <w:rPr>
        <w:rFonts w:hint="default"/>
        <w:lang w:val="ru-RU" w:eastAsia="en-US" w:bidi="ar-SA"/>
      </w:rPr>
    </w:lvl>
    <w:lvl w:ilvl="2" w:tplc="99E09FAE">
      <w:numFmt w:val="bullet"/>
      <w:lvlText w:val="•"/>
      <w:lvlJc w:val="left"/>
      <w:pPr>
        <w:ind w:left="2481" w:hanging="151"/>
      </w:pPr>
      <w:rPr>
        <w:rFonts w:hint="default"/>
        <w:lang w:val="ru-RU" w:eastAsia="en-US" w:bidi="ar-SA"/>
      </w:rPr>
    </w:lvl>
    <w:lvl w:ilvl="3" w:tplc="6FB61196">
      <w:numFmt w:val="bullet"/>
      <w:lvlText w:val="•"/>
      <w:lvlJc w:val="left"/>
      <w:pPr>
        <w:ind w:left="3521" w:hanging="151"/>
      </w:pPr>
      <w:rPr>
        <w:rFonts w:hint="default"/>
        <w:lang w:val="ru-RU" w:eastAsia="en-US" w:bidi="ar-SA"/>
      </w:rPr>
    </w:lvl>
    <w:lvl w:ilvl="4" w:tplc="FCC4ADCA">
      <w:numFmt w:val="bullet"/>
      <w:lvlText w:val="•"/>
      <w:lvlJc w:val="left"/>
      <w:pPr>
        <w:ind w:left="4562" w:hanging="151"/>
      </w:pPr>
      <w:rPr>
        <w:rFonts w:hint="default"/>
        <w:lang w:val="ru-RU" w:eastAsia="en-US" w:bidi="ar-SA"/>
      </w:rPr>
    </w:lvl>
    <w:lvl w:ilvl="5" w:tplc="CFB4AEB4">
      <w:numFmt w:val="bullet"/>
      <w:lvlText w:val="•"/>
      <w:lvlJc w:val="left"/>
      <w:pPr>
        <w:ind w:left="5603" w:hanging="151"/>
      </w:pPr>
      <w:rPr>
        <w:rFonts w:hint="default"/>
        <w:lang w:val="ru-RU" w:eastAsia="en-US" w:bidi="ar-SA"/>
      </w:rPr>
    </w:lvl>
    <w:lvl w:ilvl="6" w:tplc="B23AD84E">
      <w:numFmt w:val="bullet"/>
      <w:lvlText w:val="•"/>
      <w:lvlJc w:val="left"/>
      <w:pPr>
        <w:ind w:left="6643" w:hanging="151"/>
      </w:pPr>
      <w:rPr>
        <w:rFonts w:hint="default"/>
        <w:lang w:val="ru-RU" w:eastAsia="en-US" w:bidi="ar-SA"/>
      </w:rPr>
    </w:lvl>
    <w:lvl w:ilvl="7" w:tplc="D450B5A6">
      <w:numFmt w:val="bullet"/>
      <w:lvlText w:val="•"/>
      <w:lvlJc w:val="left"/>
      <w:pPr>
        <w:ind w:left="7684" w:hanging="151"/>
      </w:pPr>
      <w:rPr>
        <w:rFonts w:hint="default"/>
        <w:lang w:val="ru-RU" w:eastAsia="en-US" w:bidi="ar-SA"/>
      </w:rPr>
    </w:lvl>
    <w:lvl w:ilvl="8" w:tplc="20524E90">
      <w:numFmt w:val="bullet"/>
      <w:lvlText w:val="•"/>
      <w:lvlJc w:val="left"/>
      <w:pPr>
        <w:ind w:left="8725" w:hanging="151"/>
      </w:pPr>
      <w:rPr>
        <w:rFonts w:hint="default"/>
        <w:lang w:val="ru-RU" w:eastAsia="en-US" w:bidi="ar-SA"/>
      </w:rPr>
    </w:lvl>
  </w:abstractNum>
  <w:abstractNum w:abstractNumId="61">
    <w:nsid w:val="3AAD2C59"/>
    <w:multiLevelType w:val="hybridMultilevel"/>
    <w:tmpl w:val="04904200"/>
    <w:lvl w:ilvl="0" w:tplc="4996738E">
      <w:start w:val="1"/>
      <w:numFmt w:val="decimal"/>
      <w:lvlText w:val="%1)"/>
      <w:lvlJc w:val="left"/>
      <w:pPr>
        <w:ind w:left="1555" w:hanging="312"/>
        <w:jc w:val="left"/>
      </w:pPr>
      <w:rPr>
        <w:rFonts w:ascii="Times New Roman" w:eastAsia="Times New Roman" w:hAnsi="Times New Roman" w:cs="Times New Roman" w:hint="default"/>
        <w:spacing w:val="-1"/>
        <w:w w:val="98"/>
        <w:sz w:val="28"/>
        <w:szCs w:val="28"/>
        <w:lang w:val="ru-RU" w:eastAsia="en-US" w:bidi="ar-SA"/>
      </w:rPr>
    </w:lvl>
    <w:lvl w:ilvl="1" w:tplc="7D3CDDDE">
      <w:numFmt w:val="bullet"/>
      <w:lvlText w:val="•"/>
      <w:lvlJc w:val="left"/>
      <w:pPr>
        <w:ind w:left="2519" w:hanging="312"/>
      </w:pPr>
      <w:rPr>
        <w:rFonts w:hint="default"/>
        <w:lang w:val="ru-RU" w:eastAsia="en-US" w:bidi="ar-SA"/>
      </w:rPr>
    </w:lvl>
    <w:lvl w:ilvl="2" w:tplc="08948A30">
      <w:numFmt w:val="bullet"/>
      <w:lvlText w:val="•"/>
      <w:lvlJc w:val="left"/>
      <w:pPr>
        <w:ind w:left="3478" w:hanging="312"/>
      </w:pPr>
      <w:rPr>
        <w:rFonts w:hint="default"/>
        <w:lang w:val="ru-RU" w:eastAsia="en-US" w:bidi="ar-SA"/>
      </w:rPr>
    </w:lvl>
    <w:lvl w:ilvl="3" w:tplc="F830FAF8">
      <w:numFmt w:val="bullet"/>
      <w:lvlText w:val="•"/>
      <w:lvlJc w:val="left"/>
      <w:pPr>
        <w:ind w:left="4437" w:hanging="312"/>
      </w:pPr>
      <w:rPr>
        <w:rFonts w:hint="default"/>
        <w:lang w:val="ru-RU" w:eastAsia="en-US" w:bidi="ar-SA"/>
      </w:rPr>
    </w:lvl>
    <w:lvl w:ilvl="4" w:tplc="C6FA226A">
      <w:numFmt w:val="bullet"/>
      <w:lvlText w:val="•"/>
      <w:lvlJc w:val="left"/>
      <w:pPr>
        <w:ind w:left="5396" w:hanging="312"/>
      </w:pPr>
      <w:rPr>
        <w:rFonts w:hint="default"/>
        <w:lang w:val="ru-RU" w:eastAsia="en-US" w:bidi="ar-SA"/>
      </w:rPr>
    </w:lvl>
    <w:lvl w:ilvl="5" w:tplc="A91AC970">
      <w:numFmt w:val="bullet"/>
      <w:lvlText w:val="•"/>
      <w:lvlJc w:val="left"/>
      <w:pPr>
        <w:ind w:left="6355" w:hanging="312"/>
      </w:pPr>
      <w:rPr>
        <w:rFonts w:hint="default"/>
        <w:lang w:val="ru-RU" w:eastAsia="en-US" w:bidi="ar-SA"/>
      </w:rPr>
    </w:lvl>
    <w:lvl w:ilvl="6" w:tplc="660A1960">
      <w:numFmt w:val="bullet"/>
      <w:lvlText w:val="•"/>
      <w:lvlJc w:val="left"/>
      <w:pPr>
        <w:ind w:left="7314" w:hanging="312"/>
      </w:pPr>
      <w:rPr>
        <w:rFonts w:hint="default"/>
        <w:lang w:val="ru-RU" w:eastAsia="en-US" w:bidi="ar-SA"/>
      </w:rPr>
    </w:lvl>
    <w:lvl w:ilvl="7" w:tplc="D00C0470">
      <w:numFmt w:val="bullet"/>
      <w:lvlText w:val="•"/>
      <w:lvlJc w:val="left"/>
      <w:pPr>
        <w:ind w:left="8273" w:hanging="312"/>
      </w:pPr>
      <w:rPr>
        <w:rFonts w:hint="default"/>
        <w:lang w:val="ru-RU" w:eastAsia="en-US" w:bidi="ar-SA"/>
      </w:rPr>
    </w:lvl>
    <w:lvl w:ilvl="8" w:tplc="A174501C">
      <w:numFmt w:val="bullet"/>
      <w:lvlText w:val="•"/>
      <w:lvlJc w:val="left"/>
      <w:pPr>
        <w:ind w:left="9232" w:hanging="312"/>
      </w:pPr>
      <w:rPr>
        <w:rFonts w:hint="default"/>
        <w:lang w:val="ru-RU" w:eastAsia="en-US" w:bidi="ar-SA"/>
      </w:rPr>
    </w:lvl>
  </w:abstractNum>
  <w:abstractNum w:abstractNumId="62">
    <w:nsid w:val="3C3E60B8"/>
    <w:multiLevelType w:val="hybridMultilevel"/>
    <w:tmpl w:val="58AAF130"/>
    <w:lvl w:ilvl="0" w:tplc="5E9E3282">
      <w:start w:val="1"/>
      <w:numFmt w:val="decimal"/>
      <w:lvlText w:val="%1."/>
      <w:lvlJc w:val="left"/>
      <w:pPr>
        <w:ind w:left="3408" w:hanging="240"/>
        <w:jc w:val="right"/>
      </w:pPr>
      <w:rPr>
        <w:rFonts w:ascii="Times New Roman" w:eastAsia="Times New Roman" w:hAnsi="Times New Roman" w:cs="Times New Roman" w:hint="default"/>
        <w:b/>
        <w:bCs/>
        <w:w w:val="100"/>
        <w:sz w:val="24"/>
        <w:szCs w:val="24"/>
        <w:lang w:val="ru-RU" w:eastAsia="en-US" w:bidi="ar-SA"/>
      </w:rPr>
    </w:lvl>
    <w:lvl w:ilvl="1" w:tplc="EE9EC728">
      <w:start w:val="3"/>
      <w:numFmt w:val="decimal"/>
      <w:lvlText w:val="%2."/>
      <w:lvlJc w:val="left"/>
      <w:pPr>
        <w:ind w:left="3146" w:hanging="240"/>
        <w:jc w:val="right"/>
      </w:pPr>
      <w:rPr>
        <w:rFonts w:ascii="Times New Roman" w:eastAsia="Times New Roman" w:hAnsi="Times New Roman" w:cs="Times New Roman" w:hint="default"/>
        <w:b/>
        <w:bCs/>
        <w:w w:val="100"/>
        <w:sz w:val="24"/>
        <w:szCs w:val="24"/>
        <w:lang w:val="ru-RU" w:eastAsia="en-US" w:bidi="ar-SA"/>
      </w:rPr>
    </w:lvl>
    <w:lvl w:ilvl="2" w:tplc="E27C372A">
      <w:numFmt w:val="bullet"/>
      <w:lvlText w:val="•"/>
      <w:lvlJc w:val="left"/>
      <w:pPr>
        <w:ind w:left="4222" w:hanging="240"/>
      </w:pPr>
      <w:rPr>
        <w:rFonts w:hint="default"/>
        <w:lang w:val="ru-RU" w:eastAsia="en-US" w:bidi="ar-SA"/>
      </w:rPr>
    </w:lvl>
    <w:lvl w:ilvl="3" w:tplc="C9009C22">
      <w:numFmt w:val="bullet"/>
      <w:lvlText w:val="•"/>
      <w:lvlJc w:val="left"/>
      <w:pPr>
        <w:ind w:left="5045" w:hanging="240"/>
      </w:pPr>
      <w:rPr>
        <w:rFonts w:hint="default"/>
        <w:lang w:val="ru-RU" w:eastAsia="en-US" w:bidi="ar-SA"/>
      </w:rPr>
    </w:lvl>
    <w:lvl w:ilvl="4" w:tplc="6714E7E4">
      <w:numFmt w:val="bullet"/>
      <w:lvlText w:val="•"/>
      <w:lvlJc w:val="left"/>
      <w:pPr>
        <w:ind w:left="5868" w:hanging="240"/>
      </w:pPr>
      <w:rPr>
        <w:rFonts w:hint="default"/>
        <w:lang w:val="ru-RU" w:eastAsia="en-US" w:bidi="ar-SA"/>
      </w:rPr>
    </w:lvl>
    <w:lvl w:ilvl="5" w:tplc="C026EBE4">
      <w:numFmt w:val="bullet"/>
      <w:lvlText w:val="•"/>
      <w:lvlJc w:val="left"/>
      <w:pPr>
        <w:ind w:left="6691" w:hanging="240"/>
      </w:pPr>
      <w:rPr>
        <w:rFonts w:hint="default"/>
        <w:lang w:val="ru-RU" w:eastAsia="en-US" w:bidi="ar-SA"/>
      </w:rPr>
    </w:lvl>
    <w:lvl w:ilvl="6" w:tplc="409C2BB0">
      <w:numFmt w:val="bullet"/>
      <w:lvlText w:val="•"/>
      <w:lvlJc w:val="left"/>
      <w:pPr>
        <w:ind w:left="7514" w:hanging="240"/>
      </w:pPr>
      <w:rPr>
        <w:rFonts w:hint="default"/>
        <w:lang w:val="ru-RU" w:eastAsia="en-US" w:bidi="ar-SA"/>
      </w:rPr>
    </w:lvl>
    <w:lvl w:ilvl="7" w:tplc="58481CD8">
      <w:numFmt w:val="bullet"/>
      <w:lvlText w:val="•"/>
      <w:lvlJc w:val="left"/>
      <w:pPr>
        <w:ind w:left="8337" w:hanging="240"/>
      </w:pPr>
      <w:rPr>
        <w:rFonts w:hint="default"/>
        <w:lang w:val="ru-RU" w:eastAsia="en-US" w:bidi="ar-SA"/>
      </w:rPr>
    </w:lvl>
    <w:lvl w:ilvl="8" w:tplc="0972AE3C">
      <w:numFmt w:val="bullet"/>
      <w:lvlText w:val="•"/>
      <w:lvlJc w:val="left"/>
      <w:pPr>
        <w:ind w:left="9160" w:hanging="240"/>
      </w:pPr>
      <w:rPr>
        <w:rFonts w:hint="default"/>
        <w:lang w:val="ru-RU" w:eastAsia="en-US" w:bidi="ar-SA"/>
      </w:rPr>
    </w:lvl>
  </w:abstractNum>
  <w:abstractNum w:abstractNumId="63">
    <w:nsid w:val="3D7A2537"/>
    <w:multiLevelType w:val="hybridMultilevel"/>
    <w:tmpl w:val="0B3C3866"/>
    <w:lvl w:ilvl="0" w:tplc="29F4C0CE">
      <w:start w:val="2"/>
      <w:numFmt w:val="decimal"/>
      <w:lvlText w:val="%1"/>
      <w:lvlJc w:val="left"/>
      <w:pPr>
        <w:ind w:left="813" w:hanging="421"/>
        <w:jc w:val="left"/>
      </w:pPr>
      <w:rPr>
        <w:rFonts w:hint="default"/>
        <w:lang w:val="ru-RU" w:eastAsia="en-US" w:bidi="ar-SA"/>
      </w:rPr>
    </w:lvl>
    <w:lvl w:ilvl="1" w:tplc="11984466">
      <w:numFmt w:val="none"/>
      <w:lvlText w:val=""/>
      <w:lvlJc w:val="left"/>
      <w:pPr>
        <w:tabs>
          <w:tab w:val="num" w:pos="360"/>
        </w:tabs>
      </w:pPr>
    </w:lvl>
    <w:lvl w:ilvl="2" w:tplc="7816589A">
      <w:numFmt w:val="bullet"/>
      <w:lvlText w:val="-"/>
      <w:lvlJc w:val="left"/>
      <w:pPr>
        <w:ind w:left="392" w:hanging="252"/>
      </w:pPr>
      <w:rPr>
        <w:rFonts w:ascii="Times New Roman" w:eastAsia="Times New Roman" w:hAnsi="Times New Roman" w:cs="Times New Roman" w:hint="default"/>
        <w:w w:val="99"/>
        <w:sz w:val="24"/>
        <w:szCs w:val="24"/>
        <w:lang w:val="ru-RU" w:eastAsia="en-US" w:bidi="ar-SA"/>
      </w:rPr>
    </w:lvl>
    <w:lvl w:ilvl="3" w:tplc="8EC230F2">
      <w:numFmt w:val="bullet"/>
      <w:lvlText w:val="•"/>
      <w:lvlJc w:val="left"/>
      <w:pPr>
        <w:ind w:left="2068" w:hanging="252"/>
      </w:pPr>
      <w:rPr>
        <w:rFonts w:hint="default"/>
        <w:lang w:val="ru-RU" w:eastAsia="en-US" w:bidi="ar-SA"/>
      </w:rPr>
    </w:lvl>
    <w:lvl w:ilvl="4" w:tplc="FA44BB7E">
      <w:numFmt w:val="bullet"/>
      <w:lvlText w:val="•"/>
      <w:lvlJc w:val="left"/>
      <w:pPr>
        <w:ind w:left="3316" w:hanging="252"/>
      </w:pPr>
      <w:rPr>
        <w:rFonts w:hint="default"/>
        <w:lang w:val="ru-RU" w:eastAsia="en-US" w:bidi="ar-SA"/>
      </w:rPr>
    </w:lvl>
    <w:lvl w:ilvl="5" w:tplc="6EA41C0A">
      <w:numFmt w:val="bullet"/>
      <w:lvlText w:val="•"/>
      <w:lvlJc w:val="left"/>
      <w:pPr>
        <w:ind w:left="4564" w:hanging="252"/>
      </w:pPr>
      <w:rPr>
        <w:rFonts w:hint="default"/>
        <w:lang w:val="ru-RU" w:eastAsia="en-US" w:bidi="ar-SA"/>
      </w:rPr>
    </w:lvl>
    <w:lvl w:ilvl="6" w:tplc="FDC29C44">
      <w:numFmt w:val="bullet"/>
      <w:lvlText w:val="•"/>
      <w:lvlJc w:val="left"/>
      <w:pPr>
        <w:ind w:left="5813" w:hanging="252"/>
      </w:pPr>
      <w:rPr>
        <w:rFonts w:hint="default"/>
        <w:lang w:val="ru-RU" w:eastAsia="en-US" w:bidi="ar-SA"/>
      </w:rPr>
    </w:lvl>
    <w:lvl w:ilvl="7" w:tplc="77E29D9A">
      <w:numFmt w:val="bullet"/>
      <w:lvlText w:val="•"/>
      <w:lvlJc w:val="left"/>
      <w:pPr>
        <w:ind w:left="7061" w:hanging="252"/>
      </w:pPr>
      <w:rPr>
        <w:rFonts w:hint="default"/>
        <w:lang w:val="ru-RU" w:eastAsia="en-US" w:bidi="ar-SA"/>
      </w:rPr>
    </w:lvl>
    <w:lvl w:ilvl="8" w:tplc="99C24016">
      <w:numFmt w:val="bullet"/>
      <w:lvlText w:val="•"/>
      <w:lvlJc w:val="left"/>
      <w:pPr>
        <w:ind w:left="8309" w:hanging="252"/>
      </w:pPr>
      <w:rPr>
        <w:rFonts w:hint="default"/>
        <w:lang w:val="ru-RU" w:eastAsia="en-US" w:bidi="ar-SA"/>
      </w:rPr>
    </w:lvl>
  </w:abstractNum>
  <w:abstractNum w:abstractNumId="64">
    <w:nsid w:val="3FC17EA3"/>
    <w:multiLevelType w:val="hybridMultilevel"/>
    <w:tmpl w:val="1B54E114"/>
    <w:lvl w:ilvl="0" w:tplc="50DC7A76">
      <w:start w:val="3"/>
      <w:numFmt w:val="decimal"/>
      <w:lvlText w:val="%1"/>
      <w:lvlJc w:val="left"/>
      <w:pPr>
        <w:ind w:left="112" w:hanging="661"/>
        <w:jc w:val="left"/>
      </w:pPr>
      <w:rPr>
        <w:rFonts w:hint="default"/>
        <w:lang w:val="ru-RU" w:eastAsia="en-US" w:bidi="ar-SA"/>
      </w:rPr>
    </w:lvl>
    <w:lvl w:ilvl="1" w:tplc="643E24C2">
      <w:numFmt w:val="none"/>
      <w:lvlText w:val=""/>
      <w:lvlJc w:val="left"/>
      <w:pPr>
        <w:tabs>
          <w:tab w:val="num" w:pos="360"/>
        </w:tabs>
      </w:pPr>
    </w:lvl>
    <w:lvl w:ilvl="2" w:tplc="AC8A9C14">
      <w:numFmt w:val="none"/>
      <w:lvlText w:val=""/>
      <w:lvlJc w:val="left"/>
      <w:pPr>
        <w:tabs>
          <w:tab w:val="num" w:pos="360"/>
        </w:tabs>
      </w:pPr>
    </w:lvl>
    <w:lvl w:ilvl="3" w:tplc="21029762">
      <w:start w:val="1"/>
      <w:numFmt w:val="decimal"/>
      <w:lvlText w:val="%4)"/>
      <w:lvlJc w:val="left"/>
      <w:pPr>
        <w:ind w:left="112" w:hanging="442"/>
        <w:jc w:val="left"/>
      </w:pPr>
      <w:rPr>
        <w:rFonts w:ascii="Times New Roman" w:eastAsia="Times New Roman" w:hAnsi="Times New Roman" w:cs="Times New Roman" w:hint="default"/>
        <w:w w:val="100"/>
        <w:sz w:val="24"/>
        <w:szCs w:val="24"/>
        <w:lang w:val="ru-RU" w:eastAsia="en-US" w:bidi="ar-SA"/>
      </w:rPr>
    </w:lvl>
    <w:lvl w:ilvl="4" w:tplc="0D6C6BE6">
      <w:numFmt w:val="bullet"/>
      <w:lvlText w:val="•"/>
      <w:lvlJc w:val="left"/>
      <w:pPr>
        <w:ind w:left="4250" w:hanging="442"/>
      </w:pPr>
      <w:rPr>
        <w:rFonts w:hint="default"/>
        <w:lang w:val="ru-RU" w:eastAsia="en-US" w:bidi="ar-SA"/>
      </w:rPr>
    </w:lvl>
    <w:lvl w:ilvl="5" w:tplc="EA2AFC64">
      <w:numFmt w:val="bullet"/>
      <w:lvlText w:val="•"/>
      <w:lvlJc w:val="left"/>
      <w:pPr>
        <w:ind w:left="5283" w:hanging="442"/>
      </w:pPr>
      <w:rPr>
        <w:rFonts w:hint="default"/>
        <w:lang w:val="ru-RU" w:eastAsia="en-US" w:bidi="ar-SA"/>
      </w:rPr>
    </w:lvl>
    <w:lvl w:ilvl="6" w:tplc="4A9A6C84">
      <w:numFmt w:val="bullet"/>
      <w:lvlText w:val="•"/>
      <w:lvlJc w:val="left"/>
      <w:pPr>
        <w:ind w:left="6315" w:hanging="442"/>
      </w:pPr>
      <w:rPr>
        <w:rFonts w:hint="default"/>
        <w:lang w:val="ru-RU" w:eastAsia="en-US" w:bidi="ar-SA"/>
      </w:rPr>
    </w:lvl>
    <w:lvl w:ilvl="7" w:tplc="A1FE0574">
      <w:numFmt w:val="bullet"/>
      <w:lvlText w:val="•"/>
      <w:lvlJc w:val="left"/>
      <w:pPr>
        <w:ind w:left="7348" w:hanging="442"/>
      </w:pPr>
      <w:rPr>
        <w:rFonts w:hint="default"/>
        <w:lang w:val="ru-RU" w:eastAsia="en-US" w:bidi="ar-SA"/>
      </w:rPr>
    </w:lvl>
    <w:lvl w:ilvl="8" w:tplc="980221D0">
      <w:numFmt w:val="bullet"/>
      <w:lvlText w:val="•"/>
      <w:lvlJc w:val="left"/>
      <w:pPr>
        <w:ind w:left="8381" w:hanging="442"/>
      </w:pPr>
      <w:rPr>
        <w:rFonts w:hint="default"/>
        <w:lang w:val="ru-RU" w:eastAsia="en-US" w:bidi="ar-SA"/>
      </w:rPr>
    </w:lvl>
  </w:abstractNum>
  <w:abstractNum w:abstractNumId="65">
    <w:nsid w:val="40C91768"/>
    <w:multiLevelType w:val="hybridMultilevel"/>
    <w:tmpl w:val="56FC94BE"/>
    <w:lvl w:ilvl="0" w:tplc="CF4C45DA">
      <w:start w:val="1"/>
      <w:numFmt w:val="decimal"/>
      <w:lvlText w:val="%1."/>
      <w:lvlJc w:val="left"/>
      <w:pPr>
        <w:ind w:left="1102" w:hanging="360"/>
        <w:jc w:val="left"/>
      </w:pPr>
      <w:rPr>
        <w:rFonts w:ascii="Calibri" w:eastAsia="Calibri" w:hAnsi="Calibri" w:cs="Calibri" w:hint="default"/>
        <w:w w:val="100"/>
        <w:sz w:val="24"/>
        <w:szCs w:val="24"/>
        <w:lang w:val="ru-RU" w:eastAsia="en-US" w:bidi="ar-SA"/>
      </w:rPr>
    </w:lvl>
    <w:lvl w:ilvl="1" w:tplc="4FE211F0">
      <w:numFmt w:val="bullet"/>
      <w:lvlText w:val="•"/>
      <w:lvlJc w:val="left"/>
      <w:pPr>
        <w:ind w:left="1954" w:hanging="360"/>
      </w:pPr>
      <w:rPr>
        <w:rFonts w:hint="default"/>
        <w:lang w:val="ru-RU" w:eastAsia="en-US" w:bidi="ar-SA"/>
      </w:rPr>
    </w:lvl>
    <w:lvl w:ilvl="2" w:tplc="88FCBD06">
      <w:numFmt w:val="bullet"/>
      <w:lvlText w:val="•"/>
      <w:lvlJc w:val="left"/>
      <w:pPr>
        <w:ind w:left="2809" w:hanging="360"/>
      </w:pPr>
      <w:rPr>
        <w:rFonts w:hint="default"/>
        <w:lang w:val="ru-RU" w:eastAsia="en-US" w:bidi="ar-SA"/>
      </w:rPr>
    </w:lvl>
    <w:lvl w:ilvl="3" w:tplc="31505B90">
      <w:numFmt w:val="bullet"/>
      <w:lvlText w:val="•"/>
      <w:lvlJc w:val="left"/>
      <w:pPr>
        <w:ind w:left="3663" w:hanging="360"/>
      </w:pPr>
      <w:rPr>
        <w:rFonts w:hint="default"/>
        <w:lang w:val="ru-RU" w:eastAsia="en-US" w:bidi="ar-SA"/>
      </w:rPr>
    </w:lvl>
    <w:lvl w:ilvl="4" w:tplc="F5AEC1D0">
      <w:numFmt w:val="bullet"/>
      <w:lvlText w:val="•"/>
      <w:lvlJc w:val="left"/>
      <w:pPr>
        <w:ind w:left="4518" w:hanging="360"/>
      </w:pPr>
      <w:rPr>
        <w:rFonts w:hint="default"/>
        <w:lang w:val="ru-RU" w:eastAsia="en-US" w:bidi="ar-SA"/>
      </w:rPr>
    </w:lvl>
    <w:lvl w:ilvl="5" w:tplc="C3982020">
      <w:numFmt w:val="bullet"/>
      <w:lvlText w:val="•"/>
      <w:lvlJc w:val="left"/>
      <w:pPr>
        <w:ind w:left="5373" w:hanging="360"/>
      </w:pPr>
      <w:rPr>
        <w:rFonts w:hint="default"/>
        <w:lang w:val="ru-RU" w:eastAsia="en-US" w:bidi="ar-SA"/>
      </w:rPr>
    </w:lvl>
    <w:lvl w:ilvl="6" w:tplc="D77E7B6E">
      <w:numFmt w:val="bullet"/>
      <w:lvlText w:val="•"/>
      <w:lvlJc w:val="left"/>
      <w:pPr>
        <w:ind w:left="6227" w:hanging="360"/>
      </w:pPr>
      <w:rPr>
        <w:rFonts w:hint="default"/>
        <w:lang w:val="ru-RU" w:eastAsia="en-US" w:bidi="ar-SA"/>
      </w:rPr>
    </w:lvl>
    <w:lvl w:ilvl="7" w:tplc="954CF3D8">
      <w:numFmt w:val="bullet"/>
      <w:lvlText w:val="•"/>
      <w:lvlJc w:val="left"/>
      <w:pPr>
        <w:ind w:left="7082" w:hanging="360"/>
      </w:pPr>
      <w:rPr>
        <w:rFonts w:hint="default"/>
        <w:lang w:val="ru-RU" w:eastAsia="en-US" w:bidi="ar-SA"/>
      </w:rPr>
    </w:lvl>
    <w:lvl w:ilvl="8" w:tplc="6768A164">
      <w:numFmt w:val="bullet"/>
      <w:lvlText w:val="•"/>
      <w:lvlJc w:val="left"/>
      <w:pPr>
        <w:ind w:left="7937" w:hanging="360"/>
      </w:pPr>
      <w:rPr>
        <w:rFonts w:hint="default"/>
        <w:lang w:val="ru-RU" w:eastAsia="en-US" w:bidi="ar-SA"/>
      </w:rPr>
    </w:lvl>
  </w:abstractNum>
  <w:abstractNum w:abstractNumId="66">
    <w:nsid w:val="40E305E5"/>
    <w:multiLevelType w:val="hybridMultilevel"/>
    <w:tmpl w:val="97ECC8B6"/>
    <w:lvl w:ilvl="0" w:tplc="873A5E60">
      <w:start w:val="2"/>
      <w:numFmt w:val="decimal"/>
      <w:lvlText w:val="%1"/>
      <w:lvlJc w:val="left"/>
      <w:pPr>
        <w:ind w:left="442" w:hanging="180"/>
        <w:jc w:val="left"/>
      </w:pPr>
      <w:rPr>
        <w:rFonts w:ascii="Times New Roman" w:eastAsia="Times New Roman" w:hAnsi="Times New Roman" w:cs="Times New Roman" w:hint="default"/>
        <w:b/>
        <w:bCs/>
        <w:w w:val="100"/>
        <w:sz w:val="24"/>
        <w:szCs w:val="24"/>
        <w:lang w:val="ru-RU" w:eastAsia="en-US" w:bidi="ar-SA"/>
      </w:rPr>
    </w:lvl>
    <w:lvl w:ilvl="1" w:tplc="F014B99A">
      <w:numFmt w:val="bullet"/>
      <w:lvlText w:val=""/>
      <w:lvlJc w:val="left"/>
      <w:pPr>
        <w:ind w:left="1102" w:hanging="360"/>
      </w:pPr>
      <w:rPr>
        <w:rFonts w:ascii="Symbol" w:eastAsia="Symbol" w:hAnsi="Symbol" w:cs="Symbol" w:hint="default"/>
        <w:w w:val="100"/>
        <w:sz w:val="24"/>
        <w:szCs w:val="24"/>
        <w:lang w:val="ru-RU" w:eastAsia="en-US" w:bidi="ar-SA"/>
      </w:rPr>
    </w:lvl>
    <w:lvl w:ilvl="2" w:tplc="F8D0F1E2">
      <w:numFmt w:val="bullet"/>
      <w:lvlText w:val="•"/>
      <w:lvlJc w:val="left"/>
      <w:pPr>
        <w:ind w:left="2049" w:hanging="360"/>
      </w:pPr>
      <w:rPr>
        <w:rFonts w:hint="default"/>
        <w:lang w:val="ru-RU" w:eastAsia="en-US" w:bidi="ar-SA"/>
      </w:rPr>
    </w:lvl>
    <w:lvl w:ilvl="3" w:tplc="F166714C">
      <w:numFmt w:val="bullet"/>
      <w:lvlText w:val="•"/>
      <w:lvlJc w:val="left"/>
      <w:pPr>
        <w:ind w:left="2999" w:hanging="360"/>
      </w:pPr>
      <w:rPr>
        <w:rFonts w:hint="default"/>
        <w:lang w:val="ru-RU" w:eastAsia="en-US" w:bidi="ar-SA"/>
      </w:rPr>
    </w:lvl>
    <w:lvl w:ilvl="4" w:tplc="F31C2E8E">
      <w:numFmt w:val="bullet"/>
      <w:lvlText w:val="•"/>
      <w:lvlJc w:val="left"/>
      <w:pPr>
        <w:ind w:left="3948" w:hanging="360"/>
      </w:pPr>
      <w:rPr>
        <w:rFonts w:hint="default"/>
        <w:lang w:val="ru-RU" w:eastAsia="en-US" w:bidi="ar-SA"/>
      </w:rPr>
    </w:lvl>
    <w:lvl w:ilvl="5" w:tplc="4634B482">
      <w:numFmt w:val="bullet"/>
      <w:lvlText w:val="•"/>
      <w:lvlJc w:val="left"/>
      <w:pPr>
        <w:ind w:left="4898" w:hanging="360"/>
      </w:pPr>
      <w:rPr>
        <w:rFonts w:hint="default"/>
        <w:lang w:val="ru-RU" w:eastAsia="en-US" w:bidi="ar-SA"/>
      </w:rPr>
    </w:lvl>
    <w:lvl w:ilvl="6" w:tplc="5D727146">
      <w:numFmt w:val="bullet"/>
      <w:lvlText w:val="•"/>
      <w:lvlJc w:val="left"/>
      <w:pPr>
        <w:ind w:left="5848" w:hanging="360"/>
      </w:pPr>
      <w:rPr>
        <w:rFonts w:hint="default"/>
        <w:lang w:val="ru-RU" w:eastAsia="en-US" w:bidi="ar-SA"/>
      </w:rPr>
    </w:lvl>
    <w:lvl w:ilvl="7" w:tplc="15F25A3A">
      <w:numFmt w:val="bullet"/>
      <w:lvlText w:val="•"/>
      <w:lvlJc w:val="left"/>
      <w:pPr>
        <w:ind w:left="6797" w:hanging="360"/>
      </w:pPr>
      <w:rPr>
        <w:rFonts w:hint="default"/>
        <w:lang w:val="ru-RU" w:eastAsia="en-US" w:bidi="ar-SA"/>
      </w:rPr>
    </w:lvl>
    <w:lvl w:ilvl="8" w:tplc="DCFC66DA">
      <w:numFmt w:val="bullet"/>
      <w:lvlText w:val="•"/>
      <w:lvlJc w:val="left"/>
      <w:pPr>
        <w:ind w:left="7747" w:hanging="360"/>
      </w:pPr>
      <w:rPr>
        <w:rFonts w:hint="default"/>
        <w:lang w:val="ru-RU" w:eastAsia="en-US" w:bidi="ar-SA"/>
      </w:rPr>
    </w:lvl>
  </w:abstractNum>
  <w:abstractNum w:abstractNumId="67">
    <w:nsid w:val="410D4948"/>
    <w:multiLevelType w:val="hybridMultilevel"/>
    <w:tmpl w:val="1748AE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41371BE5"/>
    <w:multiLevelType w:val="hybridMultilevel"/>
    <w:tmpl w:val="A9D863CE"/>
    <w:lvl w:ilvl="0" w:tplc="6486016A">
      <w:numFmt w:val="bullet"/>
      <w:lvlText w:val="—"/>
      <w:lvlJc w:val="left"/>
      <w:pPr>
        <w:ind w:left="399" w:hanging="360"/>
      </w:pPr>
      <w:rPr>
        <w:rFonts w:ascii="Times New Roman" w:eastAsia="Times New Roman" w:hAnsi="Times New Roman" w:cs="Times New Roman" w:hint="default"/>
        <w:w w:val="100"/>
        <w:sz w:val="24"/>
        <w:szCs w:val="24"/>
        <w:lang w:val="ru-RU" w:eastAsia="en-US" w:bidi="ar-SA"/>
      </w:rPr>
    </w:lvl>
    <w:lvl w:ilvl="1" w:tplc="ABEE5B9E">
      <w:numFmt w:val="bullet"/>
      <w:lvlText w:val="—"/>
      <w:lvlJc w:val="left"/>
      <w:pPr>
        <w:ind w:left="399" w:hanging="360"/>
      </w:pPr>
      <w:rPr>
        <w:rFonts w:ascii="Times New Roman" w:eastAsia="Times New Roman" w:hAnsi="Times New Roman" w:cs="Times New Roman" w:hint="default"/>
        <w:w w:val="100"/>
        <w:sz w:val="24"/>
        <w:szCs w:val="24"/>
        <w:lang w:val="ru-RU" w:eastAsia="en-US" w:bidi="ar-SA"/>
      </w:rPr>
    </w:lvl>
    <w:lvl w:ilvl="2" w:tplc="31866B2C">
      <w:numFmt w:val="bullet"/>
      <w:lvlText w:val="•"/>
      <w:lvlJc w:val="left"/>
      <w:pPr>
        <w:ind w:left="3636" w:hanging="360"/>
      </w:pPr>
      <w:rPr>
        <w:rFonts w:hint="default"/>
        <w:lang w:val="ru-RU" w:eastAsia="en-US" w:bidi="ar-SA"/>
      </w:rPr>
    </w:lvl>
    <w:lvl w:ilvl="3" w:tplc="F0CC538C">
      <w:numFmt w:val="bullet"/>
      <w:lvlText w:val="•"/>
      <w:lvlJc w:val="left"/>
      <w:pPr>
        <w:ind w:left="5254" w:hanging="360"/>
      </w:pPr>
      <w:rPr>
        <w:rFonts w:hint="default"/>
        <w:lang w:val="ru-RU" w:eastAsia="en-US" w:bidi="ar-SA"/>
      </w:rPr>
    </w:lvl>
    <w:lvl w:ilvl="4" w:tplc="99B05CCC">
      <w:numFmt w:val="bullet"/>
      <w:lvlText w:val="•"/>
      <w:lvlJc w:val="left"/>
      <w:pPr>
        <w:ind w:left="6872" w:hanging="360"/>
      </w:pPr>
      <w:rPr>
        <w:rFonts w:hint="default"/>
        <w:lang w:val="ru-RU" w:eastAsia="en-US" w:bidi="ar-SA"/>
      </w:rPr>
    </w:lvl>
    <w:lvl w:ilvl="5" w:tplc="69847D28">
      <w:numFmt w:val="bullet"/>
      <w:lvlText w:val="•"/>
      <w:lvlJc w:val="left"/>
      <w:pPr>
        <w:ind w:left="8490" w:hanging="360"/>
      </w:pPr>
      <w:rPr>
        <w:rFonts w:hint="default"/>
        <w:lang w:val="ru-RU" w:eastAsia="en-US" w:bidi="ar-SA"/>
      </w:rPr>
    </w:lvl>
    <w:lvl w:ilvl="6" w:tplc="E05CD8F0">
      <w:numFmt w:val="bullet"/>
      <w:lvlText w:val="•"/>
      <w:lvlJc w:val="left"/>
      <w:pPr>
        <w:ind w:left="10108" w:hanging="360"/>
      </w:pPr>
      <w:rPr>
        <w:rFonts w:hint="default"/>
        <w:lang w:val="ru-RU" w:eastAsia="en-US" w:bidi="ar-SA"/>
      </w:rPr>
    </w:lvl>
    <w:lvl w:ilvl="7" w:tplc="244CBC24">
      <w:numFmt w:val="bullet"/>
      <w:lvlText w:val="•"/>
      <w:lvlJc w:val="left"/>
      <w:pPr>
        <w:ind w:left="11726" w:hanging="360"/>
      </w:pPr>
      <w:rPr>
        <w:rFonts w:hint="default"/>
        <w:lang w:val="ru-RU" w:eastAsia="en-US" w:bidi="ar-SA"/>
      </w:rPr>
    </w:lvl>
    <w:lvl w:ilvl="8" w:tplc="23389290">
      <w:numFmt w:val="bullet"/>
      <w:lvlText w:val="•"/>
      <w:lvlJc w:val="left"/>
      <w:pPr>
        <w:ind w:left="13344" w:hanging="360"/>
      </w:pPr>
      <w:rPr>
        <w:rFonts w:hint="default"/>
        <w:lang w:val="ru-RU" w:eastAsia="en-US" w:bidi="ar-SA"/>
      </w:rPr>
    </w:lvl>
  </w:abstractNum>
  <w:abstractNum w:abstractNumId="69">
    <w:nsid w:val="41C43536"/>
    <w:multiLevelType w:val="hybridMultilevel"/>
    <w:tmpl w:val="368C1F58"/>
    <w:lvl w:ilvl="0" w:tplc="F1063776">
      <w:start w:val="2"/>
      <w:numFmt w:val="decimal"/>
      <w:lvlText w:val="%1"/>
      <w:lvlJc w:val="left"/>
      <w:pPr>
        <w:ind w:left="442" w:hanging="180"/>
        <w:jc w:val="left"/>
      </w:pPr>
      <w:rPr>
        <w:rFonts w:ascii="Times New Roman" w:eastAsia="Times New Roman" w:hAnsi="Times New Roman" w:cs="Times New Roman" w:hint="default"/>
        <w:b/>
        <w:bCs/>
        <w:w w:val="100"/>
        <w:sz w:val="24"/>
        <w:szCs w:val="24"/>
        <w:lang w:val="ru-RU" w:eastAsia="en-US" w:bidi="ar-SA"/>
      </w:rPr>
    </w:lvl>
    <w:lvl w:ilvl="1" w:tplc="1952AC96">
      <w:numFmt w:val="bullet"/>
      <w:lvlText w:val=""/>
      <w:lvlJc w:val="left"/>
      <w:pPr>
        <w:ind w:left="1068" w:hanging="142"/>
      </w:pPr>
      <w:rPr>
        <w:rFonts w:ascii="Symbol" w:eastAsia="Symbol" w:hAnsi="Symbol" w:cs="Symbol" w:hint="default"/>
        <w:w w:val="100"/>
        <w:sz w:val="24"/>
        <w:szCs w:val="24"/>
        <w:lang w:val="ru-RU" w:eastAsia="en-US" w:bidi="ar-SA"/>
      </w:rPr>
    </w:lvl>
    <w:lvl w:ilvl="2" w:tplc="7D00EAAE">
      <w:numFmt w:val="bullet"/>
      <w:lvlText w:val="•"/>
      <w:lvlJc w:val="left"/>
      <w:pPr>
        <w:ind w:left="2014" w:hanging="142"/>
      </w:pPr>
      <w:rPr>
        <w:rFonts w:hint="default"/>
        <w:lang w:val="ru-RU" w:eastAsia="en-US" w:bidi="ar-SA"/>
      </w:rPr>
    </w:lvl>
    <w:lvl w:ilvl="3" w:tplc="A8D0BE7E">
      <w:numFmt w:val="bullet"/>
      <w:lvlText w:val="•"/>
      <w:lvlJc w:val="left"/>
      <w:pPr>
        <w:ind w:left="2968" w:hanging="142"/>
      </w:pPr>
      <w:rPr>
        <w:rFonts w:hint="default"/>
        <w:lang w:val="ru-RU" w:eastAsia="en-US" w:bidi="ar-SA"/>
      </w:rPr>
    </w:lvl>
    <w:lvl w:ilvl="4" w:tplc="6A0CAE0C">
      <w:numFmt w:val="bullet"/>
      <w:lvlText w:val="•"/>
      <w:lvlJc w:val="left"/>
      <w:pPr>
        <w:ind w:left="3922" w:hanging="142"/>
      </w:pPr>
      <w:rPr>
        <w:rFonts w:hint="default"/>
        <w:lang w:val="ru-RU" w:eastAsia="en-US" w:bidi="ar-SA"/>
      </w:rPr>
    </w:lvl>
    <w:lvl w:ilvl="5" w:tplc="9FDE8F56">
      <w:numFmt w:val="bullet"/>
      <w:lvlText w:val="•"/>
      <w:lvlJc w:val="left"/>
      <w:pPr>
        <w:ind w:left="4876" w:hanging="142"/>
      </w:pPr>
      <w:rPr>
        <w:rFonts w:hint="default"/>
        <w:lang w:val="ru-RU" w:eastAsia="en-US" w:bidi="ar-SA"/>
      </w:rPr>
    </w:lvl>
    <w:lvl w:ilvl="6" w:tplc="7618DFD2">
      <w:numFmt w:val="bullet"/>
      <w:lvlText w:val="•"/>
      <w:lvlJc w:val="left"/>
      <w:pPr>
        <w:ind w:left="5830" w:hanging="142"/>
      </w:pPr>
      <w:rPr>
        <w:rFonts w:hint="default"/>
        <w:lang w:val="ru-RU" w:eastAsia="en-US" w:bidi="ar-SA"/>
      </w:rPr>
    </w:lvl>
    <w:lvl w:ilvl="7" w:tplc="FF7A85D2">
      <w:numFmt w:val="bullet"/>
      <w:lvlText w:val="•"/>
      <w:lvlJc w:val="left"/>
      <w:pPr>
        <w:ind w:left="6784" w:hanging="142"/>
      </w:pPr>
      <w:rPr>
        <w:rFonts w:hint="default"/>
        <w:lang w:val="ru-RU" w:eastAsia="en-US" w:bidi="ar-SA"/>
      </w:rPr>
    </w:lvl>
    <w:lvl w:ilvl="8" w:tplc="6B423FB6">
      <w:numFmt w:val="bullet"/>
      <w:lvlText w:val="•"/>
      <w:lvlJc w:val="left"/>
      <w:pPr>
        <w:ind w:left="7738" w:hanging="142"/>
      </w:pPr>
      <w:rPr>
        <w:rFonts w:hint="default"/>
        <w:lang w:val="ru-RU" w:eastAsia="en-US" w:bidi="ar-SA"/>
      </w:rPr>
    </w:lvl>
  </w:abstractNum>
  <w:abstractNum w:abstractNumId="70">
    <w:nsid w:val="446C31FE"/>
    <w:multiLevelType w:val="hybridMultilevel"/>
    <w:tmpl w:val="501A7F34"/>
    <w:lvl w:ilvl="0" w:tplc="856E435A">
      <w:start w:val="1"/>
      <w:numFmt w:val="decimal"/>
      <w:lvlText w:val="%1."/>
      <w:lvlJc w:val="left"/>
      <w:pPr>
        <w:ind w:left="392" w:hanging="506"/>
        <w:jc w:val="left"/>
      </w:pPr>
      <w:rPr>
        <w:rFonts w:ascii="Times New Roman" w:eastAsia="Times New Roman" w:hAnsi="Times New Roman" w:cs="Times New Roman" w:hint="default"/>
        <w:w w:val="100"/>
        <w:sz w:val="24"/>
        <w:szCs w:val="24"/>
        <w:lang w:val="ru-RU" w:eastAsia="en-US" w:bidi="ar-SA"/>
      </w:rPr>
    </w:lvl>
    <w:lvl w:ilvl="1" w:tplc="5A944BF6">
      <w:numFmt w:val="bullet"/>
      <w:lvlText w:val="•"/>
      <w:lvlJc w:val="left"/>
      <w:pPr>
        <w:ind w:left="1440" w:hanging="506"/>
      </w:pPr>
      <w:rPr>
        <w:rFonts w:hint="default"/>
        <w:lang w:val="ru-RU" w:eastAsia="en-US" w:bidi="ar-SA"/>
      </w:rPr>
    </w:lvl>
    <w:lvl w:ilvl="2" w:tplc="9402A490">
      <w:numFmt w:val="bullet"/>
      <w:lvlText w:val="•"/>
      <w:lvlJc w:val="left"/>
      <w:pPr>
        <w:ind w:left="2481" w:hanging="506"/>
      </w:pPr>
      <w:rPr>
        <w:rFonts w:hint="default"/>
        <w:lang w:val="ru-RU" w:eastAsia="en-US" w:bidi="ar-SA"/>
      </w:rPr>
    </w:lvl>
    <w:lvl w:ilvl="3" w:tplc="B5109A0A">
      <w:numFmt w:val="bullet"/>
      <w:lvlText w:val="•"/>
      <w:lvlJc w:val="left"/>
      <w:pPr>
        <w:ind w:left="3521" w:hanging="506"/>
      </w:pPr>
      <w:rPr>
        <w:rFonts w:hint="default"/>
        <w:lang w:val="ru-RU" w:eastAsia="en-US" w:bidi="ar-SA"/>
      </w:rPr>
    </w:lvl>
    <w:lvl w:ilvl="4" w:tplc="F26EF1FC">
      <w:numFmt w:val="bullet"/>
      <w:lvlText w:val="•"/>
      <w:lvlJc w:val="left"/>
      <w:pPr>
        <w:ind w:left="4562" w:hanging="506"/>
      </w:pPr>
      <w:rPr>
        <w:rFonts w:hint="default"/>
        <w:lang w:val="ru-RU" w:eastAsia="en-US" w:bidi="ar-SA"/>
      </w:rPr>
    </w:lvl>
    <w:lvl w:ilvl="5" w:tplc="1B60ACBA">
      <w:numFmt w:val="bullet"/>
      <w:lvlText w:val="•"/>
      <w:lvlJc w:val="left"/>
      <w:pPr>
        <w:ind w:left="5603" w:hanging="506"/>
      </w:pPr>
      <w:rPr>
        <w:rFonts w:hint="default"/>
        <w:lang w:val="ru-RU" w:eastAsia="en-US" w:bidi="ar-SA"/>
      </w:rPr>
    </w:lvl>
    <w:lvl w:ilvl="6" w:tplc="F4EA4126">
      <w:numFmt w:val="bullet"/>
      <w:lvlText w:val="•"/>
      <w:lvlJc w:val="left"/>
      <w:pPr>
        <w:ind w:left="6643" w:hanging="506"/>
      </w:pPr>
      <w:rPr>
        <w:rFonts w:hint="default"/>
        <w:lang w:val="ru-RU" w:eastAsia="en-US" w:bidi="ar-SA"/>
      </w:rPr>
    </w:lvl>
    <w:lvl w:ilvl="7" w:tplc="AA040F82">
      <w:numFmt w:val="bullet"/>
      <w:lvlText w:val="•"/>
      <w:lvlJc w:val="left"/>
      <w:pPr>
        <w:ind w:left="7684" w:hanging="506"/>
      </w:pPr>
      <w:rPr>
        <w:rFonts w:hint="default"/>
        <w:lang w:val="ru-RU" w:eastAsia="en-US" w:bidi="ar-SA"/>
      </w:rPr>
    </w:lvl>
    <w:lvl w:ilvl="8" w:tplc="750237B8">
      <w:numFmt w:val="bullet"/>
      <w:lvlText w:val="•"/>
      <w:lvlJc w:val="left"/>
      <w:pPr>
        <w:ind w:left="8725" w:hanging="506"/>
      </w:pPr>
      <w:rPr>
        <w:rFonts w:hint="default"/>
        <w:lang w:val="ru-RU" w:eastAsia="en-US" w:bidi="ar-SA"/>
      </w:rPr>
    </w:lvl>
  </w:abstractNum>
  <w:abstractNum w:abstractNumId="71">
    <w:nsid w:val="48411DB3"/>
    <w:multiLevelType w:val="hybridMultilevel"/>
    <w:tmpl w:val="0FC0BE2A"/>
    <w:lvl w:ilvl="0" w:tplc="E166B1C0">
      <w:numFmt w:val="bullet"/>
      <w:lvlText w:val=""/>
      <w:lvlJc w:val="left"/>
      <w:pPr>
        <w:ind w:left="1102" w:hanging="360"/>
      </w:pPr>
      <w:rPr>
        <w:rFonts w:ascii="Symbol" w:eastAsia="Symbol" w:hAnsi="Symbol" w:cs="Symbol" w:hint="default"/>
        <w:w w:val="100"/>
        <w:sz w:val="24"/>
        <w:szCs w:val="24"/>
        <w:lang w:val="ru-RU" w:eastAsia="en-US" w:bidi="ar-SA"/>
      </w:rPr>
    </w:lvl>
    <w:lvl w:ilvl="1" w:tplc="821E205C">
      <w:numFmt w:val="bullet"/>
      <w:lvlText w:val="•"/>
      <w:lvlJc w:val="left"/>
      <w:pPr>
        <w:ind w:left="1954" w:hanging="360"/>
      </w:pPr>
      <w:rPr>
        <w:rFonts w:hint="default"/>
        <w:lang w:val="ru-RU" w:eastAsia="en-US" w:bidi="ar-SA"/>
      </w:rPr>
    </w:lvl>
    <w:lvl w:ilvl="2" w:tplc="C29099A8">
      <w:numFmt w:val="bullet"/>
      <w:lvlText w:val="•"/>
      <w:lvlJc w:val="left"/>
      <w:pPr>
        <w:ind w:left="2809" w:hanging="360"/>
      </w:pPr>
      <w:rPr>
        <w:rFonts w:hint="default"/>
        <w:lang w:val="ru-RU" w:eastAsia="en-US" w:bidi="ar-SA"/>
      </w:rPr>
    </w:lvl>
    <w:lvl w:ilvl="3" w:tplc="39D29730">
      <w:numFmt w:val="bullet"/>
      <w:lvlText w:val="•"/>
      <w:lvlJc w:val="left"/>
      <w:pPr>
        <w:ind w:left="3663" w:hanging="360"/>
      </w:pPr>
      <w:rPr>
        <w:rFonts w:hint="default"/>
        <w:lang w:val="ru-RU" w:eastAsia="en-US" w:bidi="ar-SA"/>
      </w:rPr>
    </w:lvl>
    <w:lvl w:ilvl="4" w:tplc="A4A82B6E">
      <w:numFmt w:val="bullet"/>
      <w:lvlText w:val="•"/>
      <w:lvlJc w:val="left"/>
      <w:pPr>
        <w:ind w:left="4518" w:hanging="360"/>
      </w:pPr>
      <w:rPr>
        <w:rFonts w:hint="default"/>
        <w:lang w:val="ru-RU" w:eastAsia="en-US" w:bidi="ar-SA"/>
      </w:rPr>
    </w:lvl>
    <w:lvl w:ilvl="5" w:tplc="709C6A7C">
      <w:numFmt w:val="bullet"/>
      <w:lvlText w:val="•"/>
      <w:lvlJc w:val="left"/>
      <w:pPr>
        <w:ind w:left="5373" w:hanging="360"/>
      </w:pPr>
      <w:rPr>
        <w:rFonts w:hint="default"/>
        <w:lang w:val="ru-RU" w:eastAsia="en-US" w:bidi="ar-SA"/>
      </w:rPr>
    </w:lvl>
    <w:lvl w:ilvl="6" w:tplc="85F212CA">
      <w:numFmt w:val="bullet"/>
      <w:lvlText w:val="•"/>
      <w:lvlJc w:val="left"/>
      <w:pPr>
        <w:ind w:left="6227" w:hanging="360"/>
      </w:pPr>
      <w:rPr>
        <w:rFonts w:hint="default"/>
        <w:lang w:val="ru-RU" w:eastAsia="en-US" w:bidi="ar-SA"/>
      </w:rPr>
    </w:lvl>
    <w:lvl w:ilvl="7" w:tplc="199CC406">
      <w:numFmt w:val="bullet"/>
      <w:lvlText w:val="•"/>
      <w:lvlJc w:val="left"/>
      <w:pPr>
        <w:ind w:left="7082" w:hanging="360"/>
      </w:pPr>
      <w:rPr>
        <w:rFonts w:hint="default"/>
        <w:lang w:val="ru-RU" w:eastAsia="en-US" w:bidi="ar-SA"/>
      </w:rPr>
    </w:lvl>
    <w:lvl w:ilvl="8" w:tplc="9594E01C">
      <w:numFmt w:val="bullet"/>
      <w:lvlText w:val="•"/>
      <w:lvlJc w:val="left"/>
      <w:pPr>
        <w:ind w:left="7937" w:hanging="360"/>
      </w:pPr>
      <w:rPr>
        <w:rFonts w:hint="default"/>
        <w:lang w:val="ru-RU" w:eastAsia="en-US" w:bidi="ar-SA"/>
      </w:rPr>
    </w:lvl>
  </w:abstractNum>
  <w:abstractNum w:abstractNumId="72">
    <w:nsid w:val="48DC72EA"/>
    <w:multiLevelType w:val="hybridMultilevel"/>
    <w:tmpl w:val="8430AA60"/>
    <w:lvl w:ilvl="0" w:tplc="B69ADDA4">
      <w:start w:val="1"/>
      <w:numFmt w:val="decimal"/>
      <w:lvlText w:val="%1)"/>
      <w:lvlJc w:val="left"/>
      <w:pPr>
        <w:ind w:left="222" w:hanging="260"/>
        <w:jc w:val="left"/>
      </w:pPr>
      <w:rPr>
        <w:rFonts w:ascii="Times New Roman" w:eastAsia="Times New Roman" w:hAnsi="Times New Roman" w:cs="Times New Roman" w:hint="default"/>
        <w:w w:val="99"/>
        <w:sz w:val="24"/>
        <w:szCs w:val="24"/>
        <w:lang w:val="ru-RU" w:eastAsia="en-US" w:bidi="ar-SA"/>
      </w:rPr>
    </w:lvl>
    <w:lvl w:ilvl="1" w:tplc="688E7F30">
      <w:numFmt w:val="bullet"/>
      <w:lvlText w:val="•"/>
      <w:lvlJc w:val="left"/>
      <w:pPr>
        <w:ind w:left="1210" w:hanging="260"/>
      </w:pPr>
      <w:rPr>
        <w:rFonts w:hint="default"/>
        <w:lang w:val="ru-RU" w:eastAsia="en-US" w:bidi="ar-SA"/>
      </w:rPr>
    </w:lvl>
    <w:lvl w:ilvl="2" w:tplc="B5061D14">
      <w:numFmt w:val="bullet"/>
      <w:lvlText w:val="•"/>
      <w:lvlJc w:val="left"/>
      <w:pPr>
        <w:ind w:left="2201" w:hanging="260"/>
      </w:pPr>
      <w:rPr>
        <w:rFonts w:hint="default"/>
        <w:lang w:val="ru-RU" w:eastAsia="en-US" w:bidi="ar-SA"/>
      </w:rPr>
    </w:lvl>
    <w:lvl w:ilvl="3" w:tplc="D8749A30">
      <w:numFmt w:val="bullet"/>
      <w:lvlText w:val="•"/>
      <w:lvlJc w:val="left"/>
      <w:pPr>
        <w:ind w:left="3191" w:hanging="260"/>
      </w:pPr>
      <w:rPr>
        <w:rFonts w:hint="default"/>
        <w:lang w:val="ru-RU" w:eastAsia="en-US" w:bidi="ar-SA"/>
      </w:rPr>
    </w:lvl>
    <w:lvl w:ilvl="4" w:tplc="BC360C58">
      <w:numFmt w:val="bullet"/>
      <w:lvlText w:val="•"/>
      <w:lvlJc w:val="left"/>
      <w:pPr>
        <w:ind w:left="4182" w:hanging="260"/>
      </w:pPr>
      <w:rPr>
        <w:rFonts w:hint="default"/>
        <w:lang w:val="ru-RU" w:eastAsia="en-US" w:bidi="ar-SA"/>
      </w:rPr>
    </w:lvl>
    <w:lvl w:ilvl="5" w:tplc="D270C0F2">
      <w:numFmt w:val="bullet"/>
      <w:lvlText w:val="•"/>
      <w:lvlJc w:val="left"/>
      <w:pPr>
        <w:ind w:left="5173" w:hanging="260"/>
      </w:pPr>
      <w:rPr>
        <w:rFonts w:hint="default"/>
        <w:lang w:val="ru-RU" w:eastAsia="en-US" w:bidi="ar-SA"/>
      </w:rPr>
    </w:lvl>
    <w:lvl w:ilvl="6" w:tplc="960CAF38">
      <w:numFmt w:val="bullet"/>
      <w:lvlText w:val="•"/>
      <w:lvlJc w:val="left"/>
      <w:pPr>
        <w:ind w:left="6163" w:hanging="260"/>
      </w:pPr>
      <w:rPr>
        <w:rFonts w:hint="default"/>
        <w:lang w:val="ru-RU" w:eastAsia="en-US" w:bidi="ar-SA"/>
      </w:rPr>
    </w:lvl>
    <w:lvl w:ilvl="7" w:tplc="93F2223A">
      <w:numFmt w:val="bullet"/>
      <w:lvlText w:val="•"/>
      <w:lvlJc w:val="left"/>
      <w:pPr>
        <w:ind w:left="7154" w:hanging="260"/>
      </w:pPr>
      <w:rPr>
        <w:rFonts w:hint="default"/>
        <w:lang w:val="ru-RU" w:eastAsia="en-US" w:bidi="ar-SA"/>
      </w:rPr>
    </w:lvl>
    <w:lvl w:ilvl="8" w:tplc="8168DB80">
      <w:numFmt w:val="bullet"/>
      <w:lvlText w:val="•"/>
      <w:lvlJc w:val="left"/>
      <w:pPr>
        <w:ind w:left="8145" w:hanging="260"/>
      </w:pPr>
      <w:rPr>
        <w:rFonts w:hint="default"/>
        <w:lang w:val="ru-RU" w:eastAsia="en-US" w:bidi="ar-SA"/>
      </w:rPr>
    </w:lvl>
  </w:abstractNum>
  <w:abstractNum w:abstractNumId="73">
    <w:nsid w:val="49D10E7D"/>
    <w:multiLevelType w:val="hybridMultilevel"/>
    <w:tmpl w:val="162051E6"/>
    <w:lvl w:ilvl="0" w:tplc="7FB001A4">
      <w:numFmt w:val="bullet"/>
      <w:lvlText w:val=""/>
      <w:lvlJc w:val="left"/>
      <w:pPr>
        <w:ind w:left="1102" w:hanging="360"/>
      </w:pPr>
      <w:rPr>
        <w:rFonts w:ascii="Symbol" w:eastAsia="Symbol" w:hAnsi="Symbol" w:cs="Symbol" w:hint="default"/>
        <w:w w:val="100"/>
        <w:sz w:val="24"/>
        <w:szCs w:val="24"/>
        <w:lang w:val="ru-RU" w:eastAsia="en-US" w:bidi="ar-SA"/>
      </w:rPr>
    </w:lvl>
    <w:lvl w:ilvl="1" w:tplc="32D0DB78">
      <w:numFmt w:val="bullet"/>
      <w:lvlText w:val="•"/>
      <w:lvlJc w:val="left"/>
      <w:pPr>
        <w:ind w:left="1954" w:hanging="360"/>
      </w:pPr>
      <w:rPr>
        <w:rFonts w:hint="default"/>
        <w:lang w:val="ru-RU" w:eastAsia="en-US" w:bidi="ar-SA"/>
      </w:rPr>
    </w:lvl>
    <w:lvl w:ilvl="2" w:tplc="4E601970">
      <w:numFmt w:val="bullet"/>
      <w:lvlText w:val="•"/>
      <w:lvlJc w:val="left"/>
      <w:pPr>
        <w:ind w:left="2809" w:hanging="360"/>
      </w:pPr>
      <w:rPr>
        <w:rFonts w:hint="default"/>
        <w:lang w:val="ru-RU" w:eastAsia="en-US" w:bidi="ar-SA"/>
      </w:rPr>
    </w:lvl>
    <w:lvl w:ilvl="3" w:tplc="2A765290">
      <w:numFmt w:val="bullet"/>
      <w:lvlText w:val="•"/>
      <w:lvlJc w:val="left"/>
      <w:pPr>
        <w:ind w:left="3663" w:hanging="360"/>
      </w:pPr>
      <w:rPr>
        <w:rFonts w:hint="default"/>
        <w:lang w:val="ru-RU" w:eastAsia="en-US" w:bidi="ar-SA"/>
      </w:rPr>
    </w:lvl>
    <w:lvl w:ilvl="4" w:tplc="C7B63300">
      <w:numFmt w:val="bullet"/>
      <w:lvlText w:val="•"/>
      <w:lvlJc w:val="left"/>
      <w:pPr>
        <w:ind w:left="4518" w:hanging="360"/>
      </w:pPr>
      <w:rPr>
        <w:rFonts w:hint="default"/>
        <w:lang w:val="ru-RU" w:eastAsia="en-US" w:bidi="ar-SA"/>
      </w:rPr>
    </w:lvl>
    <w:lvl w:ilvl="5" w:tplc="044A0856">
      <w:numFmt w:val="bullet"/>
      <w:lvlText w:val="•"/>
      <w:lvlJc w:val="left"/>
      <w:pPr>
        <w:ind w:left="5373" w:hanging="360"/>
      </w:pPr>
      <w:rPr>
        <w:rFonts w:hint="default"/>
        <w:lang w:val="ru-RU" w:eastAsia="en-US" w:bidi="ar-SA"/>
      </w:rPr>
    </w:lvl>
    <w:lvl w:ilvl="6" w:tplc="0A0CC348">
      <w:numFmt w:val="bullet"/>
      <w:lvlText w:val="•"/>
      <w:lvlJc w:val="left"/>
      <w:pPr>
        <w:ind w:left="6227" w:hanging="360"/>
      </w:pPr>
      <w:rPr>
        <w:rFonts w:hint="default"/>
        <w:lang w:val="ru-RU" w:eastAsia="en-US" w:bidi="ar-SA"/>
      </w:rPr>
    </w:lvl>
    <w:lvl w:ilvl="7" w:tplc="40C8A4B2">
      <w:numFmt w:val="bullet"/>
      <w:lvlText w:val="•"/>
      <w:lvlJc w:val="left"/>
      <w:pPr>
        <w:ind w:left="7082" w:hanging="360"/>
      </w:pPr>
      <w:rPr>
        <w:rFonts w:hint="default"/>
        <w:lang w:val="ru-RU" w:eastAsia="en-US" w:bidi="ar-SA"/>
      </w:rPr>
    </w:lvl>
    <w:lvl w:ilvl="8" w:tplc="C052AE16">
      <w:numFmt w:val="bullet"/>
      <w:lvlText w:val="•"/>
      <w:lvlJc w:val="left"/>
      <w:pPr>
        <w:ind w:left="7937" w:hanging="360"/>
      </w:pPr>
      <w:rPr>
        <w:rFonts w:hint="default"/>
        <w:lang w:val="ru-RU" w:eastAsia="en-US" w:bidi="ar-SA"/>
      </w:rPr>
    </w:lvl>
  </w:abstractNum>
  <w:abstractNum w:abstractNumId="74">
    <w:nsid w:val="4AE73D52"/>
    <w:multiLevelType w:val="hybridMultilevel"/>
    <w:tmpl w:val="6CD0F4B8"/>
    <w:lvl w:ilvl="0" w:tplc="E53CE2C8">
      <w:start w:val="2"/>
      <w:numFmt w:val="decimal"/>
      <w:lvlText w:val="%1"/>
      <w:lvlJc w:val="left"/>
      <w:pPr>
        <w:ind w:left="392" w:hanging="180"/>
        <w:jc w:val="left"/>
      </w:pPr>
      <w:rPr>
        <w:rFonts w:ascii="Times New Roman" w:eastAsia="Times New Roman" w:hAnsi="Times New Roman" w:cs="Times New Roman" w:hint="default"/>
        <w:w w:val="100"/>
        <w:sz w:val="24"/>
        <w:szCs w:val="24"/>
        <w:lang w:val="ru-RU" w:eastAsia="en-US" w:bidi="ar-SA"/>
      </w:rPr>
    </w:lvl>
    <w:lvl w:ilvl="1" w:tplc="CF84AD42">
      <w:numFmt w:val="bullet"/>
      <w:lvlText w:val="•"/>
      <w:lvlJc w:val="left"/>
      <w:pPr>
        <w:ind w:left="1440" w:hanging="180"/>
      </w:pPr>
      <w:rPr>
        <w:rFonts w:hint="default"/>
        <w:lang w:val="ru-RU" w:eastAsia="en-US" w:bidi="ar-SA"/>
      </w:rPr>
    </w:lvl>
    <w:lvl w:ilvl="2" w:tplc="6FCEAF8C">
      <w:numFmt w:val="bullet"/>
      <w:lvlText w:val="•"/>
      <w:lvlJc w:val="left"/>
      <w:pPr>
        <w:ind w:left="2481" w:hanging="180"/>
      </w:pPr>
      <w:rPr>
        <w:rFonts w:hint="default"/>
        <w:lang w:val="ru-RU" w:eastAsia="en-US" w:bidi="ar-SA"/>
      </w:rPr>
    </w:lvl>
    <w:lvl w:ilvl="3" w:tplc="193EE022">
      <w:numFmt w:val="bullet"/>
      <w:lvlText w:val="•"/>
      <w:lvlJc w:val="left"/>
      <w:pPr>
        <w:ind w:left="3521" w:hanging="180"/>
      </w:pPr>
      <w:rPr>
        <w:rFonts w:hint="default"/>
        <w:lang w:val="ru-RU" w:eastAsia="en-US" w:bidi="ar-SA"/>
      </w:rPr>
    </w:lvl>
    <w:lvl w:ilvl="4" w:tplc="15C6CD88">
      <w:numFmt w:val="bullet"/>
      <w:lvlText w:val="•"/>
      <w:lvlJc w:val="left"/>
      <w:pPr>
        <w:ind w:left="4562" w:hanging="180"/>
      </w:pPr>
      <w:rPr>
        <w:rFonts w:hint="default"/>
        <w:lang w:val="ru-RU" w:eastAsia="en-US" w:bidi="ar-SA"/>
      </w:rPr>
    </w:lvl>
    <w:lvl w:ilvl="5" w:tplc="98A0D82E">
      <w:numFmt w:val="bullet"/>
      <w:lvlText w:val="•"/>
      <w:lvlJc w:val="left"/>
      <w:pPr>
        <w:ind w:left="5603" w:hanging="180"/>
      </w:pPr>
      <w:rPr>
        <w:rFonts w:hint="default"/>
        <w:lang w:val="ru-RU" w:eastAsia="en-US" w:bidi="ar-SA"/>
      </w:rPr>
    </w:lvl>
    <w:lvl w:ilvl="6" w:tplc="15747F22">
      <w:numFmt w:val="bullet"/>
      <w:lvlText w:val="•"/>
      <w:lvlJc w:val="left"/>
      <w:pPr>
        <w:ind w:left="6643" w:hanging="180"/>
      </w:pPr>
      <w:rPr>
        <w:rFonts w:hint="default"/>
        <w:lang w:val="ru-RU" w:eastAsia="en-US" w:bidi="ar-SA"/>
      </w:rPr>
    </w:lvl>
    <w:lvl w:ilvl="7" w:tplc="D6DC3EB0">
      <w:numFmt w:val="bullet"/>
      <w:lvlText w:val="•"/>
      <w:lvlJc w:val="left"/>
      <w:pPr>
        <w:ind w:left="7684" w:hanging="180"/>
      </w:pPr>
      <w:rPr>
        <w:rFonts w:hint="default"/>
        <w:lang w:val="ru-RU" w:eastAsia="en-US" w:bidi="ar-SA"/>
      </w:rPr>
    </w:lvl>
    <w:lvl w:ilvl="8" w:tplc="3F421532">
      <w:numFmt w:val="bullet"/>
      <w:lvlText w:val="•"/>
      <w:lvlJc w:val="left"/>
      <w:pPr>
        <w:ind w:left="8725" w:hanging="180"/>
      </w:pPr>
      <w:rPr>
        <w:rFonts w:hint="default"/>
        <w:lang w:val="ru-RU" w:eastAsia="en-US" w:bidi="ar-SA"/>
      </w:rPr>
    </w:lvl>
  </w:abstractNum>
  <w:abstractNum w:abstractNumId="75">
    <w:nsid w:val="4BE71096"/>
    <w:multiLevelType w:val="hybridMultilevel"/>
    <w:tmpl w:val="E458B2AC"/>
    <w:lvl w:ilvl="0" w:tplc="FD6A98BE">
      <w:start w:val="1"/>
      <w:numFmt w:val="decimal"/>
      <w:lvlText w:val="%1)"/>
      <w:lvlJc w:val="left"/>
      <w:pPr>
        <w:ind w:left="105" w:hanging="260"/>
        <w:jc w:val="left"/>
      </w:pPr>
      <w:rPr>
        <w:rFonts w:ascii="Times New Roman" w:eastAsia="Times New Roman" w:hAnsi="Times New Roman" w:cs="Times New Roman" w:hint="default"/>
        <w:w w:val="100"/>
        <w:sz w:val="24"/>
        <w:szCs w:val="24"/>
        <w:lang w:val="ru-RU" w:eastAsia="en-US" w:bidi="ar-SA"/>
      </w:rPr>
    </w:lvl>
    <w:lvl w:ilvl="1" w:tplc="5A46C6DA">
      <w:numFmt w:val="bullet"/>
      <w:lvlText w:val="•"/>
      <w:lvlJc w:val="left"/>
      <w:pPr>
        <w:ind w:left="459" w:hanging="260"/>
      </w:pPr>
      <w:rPr>
        <w:rFonts w:hint="default"/>
        <w:lang w:val="ru-RU" w:eastAsia="en-US" w:bidi="ar-SA"/>
      </w:rPr>
    </w:lvl>
    <w:lvl w:ilvl="2" w:tplc="40BA7926">
      <w:numFmt w:val="bullet"/>
      <w:lvlText w:val="•"/>
      <w:lvlJc w:val="left"/>
      <w:pPr>
        <w:ind w:left="818" w:hanging="260"/>
      </w:pPr>
      <w:rPr>
        <w:rFonts w:hint="default"/>
        <w:lang w:val="ru-RU" w:eastAsia="en-US" w:bidi="ar-SA"/>
      </w:rPr>
    </w:lvl>
    <w:lvl w:ilvl="3" w:tplc="439C0EF8">
      <w:numFmt w:val="bullet"/>
      <w:lvlText w:val="•"/>
      <w:lvlJc w:val="left"/>
      <w:pPr>
        <w:ind w:left="1178" w:hanging="260"/>
      </w:pPr>
      <w:rPr>
        <w:rFonts w:hint="default"/>
        <w:lang w:val="ru-RU" w:eastAsia="en-US" w:bidi="ar-SA"/>
      </w:rPr>
    </w:lvl>
    <w:lvl w:ilvl="4" w:tplc="BDAA9C0E">
      <w:numFmt w:val="bullet"/>
      <w:lvlText w:val="•"/>
      <w:lvlJc w:val="left"/>
      <w:pPr>
        <w:ind w:left="1537" w:hanging="260"/>
      </w:pPr>
      <w:rPr>
        <w:rFonts w:hint="default"/>
        <w:lang w:val="ru-RU" w:eastAsia="en-US" w:bidi="ar-SA"/>
      </w:rPr>
    </w:lvl>
    <w:lvl w:ilvl="5" w:tplc="6A1E9392">
      <w:numFmt w:val="bullet"/>
      <w:lvlText w:val="•"/>
      <w:lvlJc w:val="left"/>
      <w:pPr>
        <w:ind w:left="1897" w:hanging="260"/>
      </w:pPr>
      <w:rPr>
        <w:rFonts w:hint="default"/>
        <w:lang w:val="ru-RU" w:eastAsia="en-US" w:bidi="ar-SA"/>
      </w:rPr>
    </w:lvl>
    <w:lvl w:ilvl="6" w:tplc="ADECD3F8">
      <w:numFmt w:val="bullet"/>
      <w:lvlText w:val="•"/>
      <w:lvlJc w:val="left"/>
      <w:pPr>
        <w:ind w:left="2256" w:hanging="260"/>
      </w:pPr>
      <w:rPr>
        <w:rFonts w:hint="default"/>
        <w:lang w:val="ru-RU" w:eastAsia="en-US" w:bidi="ar-SA"/>
      </w:rPr>
    </w:lvl>
    <w:lvl w:ilvl="7" w:tplc="6F2C83A2">
      <w:numFmt w:val="bullet"/>
      <w:lvlText w:val="•"/>
      <w:lvlJc w:val="left"/>
      <w:pPr>
        <w:ind w:left="2615" w:hanging="260"/>
      </w:pPr>
      <w:rPr>
        <w:rFonts w:hint="default"/>
        <w:lang w:val="ru-RU" w:eastAsia="en-US" w:bidi="ar-SA"/>
      </w:rPr>
    </w:lvl>
    <w:lvl w:ilvl="8" w:tplc="6A34B074">
      <w:numFmt w:val="bullet"/>
      <w:lvlText w:val="•"/>
      <w:lvlJc w:val="left"/>
      <w:pPr>
        <w:ind w:left="2975" w:hanging="260"/>
      </w:pPr>
      <w:rPr>
        <w:rFonts w:hint="default"/>
        <w:lang w:val="ru-RU" w:eastAsia="en-US" w:bidi="ar-SA"/>
      </w:rPr>
    </w:lvl>
  </w:abstractNum>
  <w:abstractNum w:abstractNumId="76">
    <w:nsid w:val="4D4B7227"/>
    <w:multiLevelType w:val="hybridMultilevel"/>
    <w:tmpl w:val="29760E88"/>
    <w:lvl w:ilvl="0" w:tplc="BCF246F2">
      <w:start w:val="1"/>
      <w:numFmt w:val="decimal"/>
      <w:lvlText w:val="%1)"/>
      <w:lvlJc w:val="left"/>
      <w:pPr>
        <w:ind w:left="222" w:hanging="260"/>
        <w:jc w:val="left"/>
      </w:pPr>
      <w:rPr>
        <w:rFonts w:ascii="Times New Roman" w:eastAsia="Times New Roman" w:hAnsi="Times New Roman" w:cs="Times New Roman" w:hint="default"/>
        <w:w w:val="100"/>
        <w:sz w:val="24"/>
        <w:szCs w:val="24"/>
        <w:lang w:val="ru-RU" w:eastAsia="en-US" w:bidi="ar-SA"/>
      </w:rPr>
    </w:lvl>
    <w:lvl w:ilvl="1" w:tplc="0FF8DBE2">
      <w:numFmt w:val="bullet"/>
      <w:lvlText w:val="•"/>
      <w:lvlJc w:val="left"/>
      <w:pPr>
        <w:ind w:left="1210" w:hanging="260"/>
      </w:pPr>
      <w:rPr>
        <w:rFonts w:hint="default"/>
        <w:lang w:val="ru-RU" w:eastAsia="en-US" w:bidi="ar-SA"/>
      </w:rPr>
    </w:lvl>
    <w:lvl w:ilvl="2" w:tplc="2D78ACE2">
      <w:numFmt w:val="bullet"/>
      <w:lvlText w:val="•"/>
      <w:lvlJc w:val="left"/>
      <w:pPr>
        <w:ind w:left="2201" w:hanging="260"/>
      </w:pPr>
      <w:rPr>
        <w:rFonts w:hint="default"/>
        <w:lang w:val="ru-RU" w:eastAsia="en-US" w:bidi="ar-SA"/>
      </w:rPr>
    </w:lvl>
    <w:lvl w:ilvl="3" w:tplc="E1066660">
      <w:numFmt w:val="bullet"/>
      <w:lvlText w:val="•"/>
      <w:lvlJc w:val="left"/>
      <w:pPr>
        <w:ind w:left="3191" w:hanging="260"/>
      </w:pPr>
      <w:rPr>
        <w:rFonts w:hint="default"/>
        <w:lang w:val="ru-RU" w:eastAsia="en-US" w:bidi="ar-SA"/>
      </w:rPr>
    </w:lvl>
    <w:lvl w:ilvl="4" w:tplc="D83E8122">
      <w:numFmt w:val="bullet"/>
      <w:lvlText w:val="•"/>
      <w:lvlJc w:val="left"/>
      <w:pPr>
        <w:ind w:left="4182" w:hanging="260"/>
      </w:pPr>
      <w:rPr>
        <w:rFonts w:hint="default"/>
        <w:lang w:val="ru-RU" w:eastAsia="en-US" w:bidi="ar-SA"/>
      </w:rPr>
    </w:lvl>
    <w:lvl w:ilvl="5" w:tplc="5E8225D2">
      <w:numFmt w:val="bullet"/>
      <w:lvlText w:val="•"/>
      <w:lvlJc w:val="left"/>
      <w:pPr>
        <w:ind w:left="5173" w:hanging="260"/>
      </w:pPr>
      <w:rPr>
        <w:rFonts w:hint="default"/>
        <w:lang w:val="ru-RU" w:eastAsia="en-US" w:bidi="ar-SA"/>
      </w:rPr>
    </w:lvl>
    <w:lvl w:ilvl="6" w:tplc="434625D2">
      <w:numFmt w:val="bullet"/>
      <w:lvlText w:val="•"/>
      <w:lvlJc w:val="left"/>
      <w:pPr>
        <w:ind w:left="6163" w:hanging="260"/>
      </w:pPr>
      <w:rPr>
        <w:rFonts w:hint="default"/>
        <w:lang w:val="ru-RU" w:eastAsia="en-US" w:bidi="ar-SA"/>
      </w:rPr>
    </w:lvl>
    <w:lvl w:ilvl="7" w:tplc="32C2A47A">
      <w:numFmt w:val="bullet"/>
      <w:lvlText w:val="•"/>
      <w:lvlJc w:val="left"/>
      <w:pPr>
        <w:ind w:left="7154" w:hanging="260"/>
      </w:pPr>
      <w:rPr>
        <w:rFonts w:hint="default"/>
        <w:lang w:val="ru-RU" w:eastAsia="en-US" w:bidi="ar-SA"/>
      </w:rPr>
    </w:lvl>
    <w:lvl w:ilvl="8" w:tplc="7228D0A8">
      <w:numFmt w:val="bullet"/>
      <w:lvlText w:val="•"/>
      <w:lvlJc w:val="left"/>
      <w:pPr>
        <w:ind w:left="8145" w:hanging="260"/>
      </w:pPr>
      <w:rPr>
        <w:rFonts w:hint="default"/>
        <w:lang w:val="ru-RU" w:eastAsia="en-US" w:bidi="ar-SA"/>
      </w:rPr>
    </w:lvl>
  </w:abstractNum>
  <w:abstractNum w:abstractNumId="77">
    <w:nsid w:val="4D7F4BB5"/>
    <w:multiLevelType w:val="hybridMultilevel"/>
    <w:tmpl w:val="2698E6C4"/>
    <w:lvl w:ilvl="0" w:tplc="B50E72F6">
      <w:start w:val="2"/>
      <w:numFmt w:val="decimal"/>
      <w:lvlText w:val="%1"/>
      <w:lvlJc w:val="left"/>
      <w:pPr>
        <w:ind w:left="442" w:hanging="180"/>
        <w:jc w:val="left"/>
      </w:pPr>
      <w:rPr>
        <w:rFonts w:ascii="Times New Roman" w:eastAsia="Times New Roman" w:hAnsi="Times New Roman" w:cs="Times New Roman" w:hint="default"/>
        <w:b/>
        <w:bCs/>
        <w:w w:val="100"/>
        <w:sz w:val="24"/>
        <w:szCs w:val="24"/>
        <w:lang w:val="ru-RU" w:eastAsia="en-US" w:bidi="ar-SA"/>
      </w:rPr>
    </w:lvl>
    <w:lvl w:ilvl="1" w:tplc="B4E4403C">
      <w:numFmt w:val="bullet"/>
      <w:lvlText w:val="•"/>
      <w:lvlJc w:val="left"/>
      <w:pPr>
        <w:ind w:left="1360" w:hanging="180"/>
      </w:pPr>
      <w:rPr>
        <w:rFonts w:hint="default"/>
        <w:lang w:val="ru-RU" w:eastAsia="en-US" w:bidi="ar-SA"/>
      </w:rPr>
    </w:lvl>
    <w:lvl w:ilvl="2" w:tplc="8754012C">
      <w:numFmt w:val="bullet"/>
      <w:lvlText w:val="•"/>
      <w:lvlJc w:val="left"/>
      <w:pPr>
        <w:ind w:left="2281" w:hanging="180"/>
      </w:pPr>
      <w:rPr>
        <w:rFonts w:hint="default"/>
        <w:lang w:val="ru-RU" w:eastAsia="en-US" w:bidi="ar-SA"/>
      </w:rPr>
    </w:lvl>
    <w:lvl w:ilvl="3" w:tplc="51A6B748">
      <w:numFmt w:val="bullet"/>
      <w:lvlText w:val="•"/>
      <w:lvlJc w:val="left"/>
      <w:pPr>
        <w:ind w:left="3201" w:hanging="180"/>
      </w:pPr>
      <w:rPr>
        <w:rFonts w:hint="default"/>
        <w:lang w:val="ru-RU" w:eastAsia="en-US" w:bidi="ar-SA"/>
      </w:rPr>
    </w:lvl>
    <w:lvl w:ilvl="4" w:tplc="CC6AA59E">
      <w:numFmt w:val="bullet"/>
      <w:lvlText w:val="•"/>
      <w:lvlJc w:val="left"/>
      <w:pPr>
        <w:ind w:left="4122" w:hanging="180"/>
      </w:pPr>
      <w:rPr>
        <w:rFonts w:hint="default"/>
        <w:lang w:val="ru-RU" w:eastAsia="en-US" w:bidi="ar-SA"/>
      </w:rPr>
    </w:lvl>
    <w:lvl w:ilvl="5" w:tplc="50AC5356">
      <w:numFmt w:val="bullet"/>
      <w:lvlText w:val="•"/>
      <w:lvlJc w:val="left"/>
      <w:pPr>
        <w:ind w:left="5043" w:hanging="180"/>
      </w:pPr>
      <w:rPr>
        <w:rFonts w:hint="default"/>
        <w:lang w:val="ru-RU" w:eastAsia="en-US" w:bidi="ar-SA"/>
      </w:rPr>
    </w:lvl>
    <w:lvl w:ilvl="6" w:tplc="7DD84994">
      <w:numFmt w:val="bullet"/>
      <w:lvlText w:val="•"/>
      <w:lvlJc w:val="left"/>
      <w:pPr>
        <w:ind w:left="5963" w:hanging="180"/>
      </w:pPr>
      <w:rPr>
        <w:rFonts w:hint="default"/>
        <w:lang w:val="ru-RU" w:eastAsia="en-US" w:bidi="ar-SA"/>
      </w:rPr>
    </w:lvl>
    <w:lvl w:ilvl="7" w:tplc="051697B8">
      <w:numFmt w:val="bullet"/>
      <w:lvlText w:val="•"/>
      <w:lvlJc w:val="left"/>
      <w:pPr>
        <w:ind w:left="6884" w:hanging="180"/>
      </w:pPr>
      <w:rPr>
        <w:rFonts w:hint="default"/>
        <w:lang w:val="ru-RU" w:eastAsia="en-US" w:bidi="ar-SA"/>
      </w:rPr>
    </w:lvl>
    <w:lvl w:ilvl="8" w:tplc="F27E7AEE">
      <w:numFmt w:val="bullet"/>
      <w:lvlText w:val="•"/>
      <w:lvlJc w:val="left"/>
      <w:pPr>
        <w:ind w:left="7805" w:hanging="180"/>
      </w:pPr>
      <w:rPr>
        <w:rFonts w:hint="default"/>
        <w:lang w:val="ru-RU" w:eastAsia="en-US" w:bidi="ar-SA"/>
      </w:rPr>
    </w:lvl>
  </w:abstractNum>
  <w:abstractNum w:abstractNumId="78">
    <w:nsid w:val="51240661"/>
    <w:multiLevelType w:val="hybridMultilevel"/>
    <w:tmpl w:val="D21C25B8"/>
    <w:lvl w:ilvl="0" w:tplc="50343D70">
      <w:start w:val="1"/>
      <w:numFmt w:val="decimal"/>
      <w:lvlText w:val="%1)"/>
      <w:lvlJc w:val="left"/>
      <w:pPr>
        <w:ind w:left="1021" w:hanging="260"/>
        <w:jc w:val="left"/>
      </w:pPr>
      <w:rPr>
        <w:rFonts w:hint="default"/>
        <w:w w:val="99"/>
        <w:lang w:val="ru-RU" w:eastAsia="en-US" w:bidi="ar-SA"/>
      </w:rPr>
    </w:lvl>
    <w:lvl w:ilvl="1" w:tplc="44BC64FA">
      <w:numFmt w:val="bullet"/>
      <w:lvlText w:val="•"/>
      <w:lvlJc w:val="left"/>
      <w:pPr>
        <w:ind w:left="1930" w:hanging="260"/>
      </w:pPr>
      <w:rPr>
        <w:rFonts w:hint="default"/>
        <w:lang w:val="ru-RU" w:eastAsia="en-US" w:bidi="ar-SA"/>
      </w:rPr>
    </w:lvl>
    <w:lvl w:ilvl="2" w:tplc="468A9DDC">
      <w:numFmt w:val="bullet"/>
      <w:lvlText w:val="•"/>
      <w:lvlJc w:val="left"/>
      <w:pPr>
        <w:ind w:left="2841" w:hanging="260"/>
      </w:pPr>
      <w:rPr>
        <w:rFonts w:hint="default"/>
        <w:lang w:val="ru-RU" w:eastAsia="en-US" w:bidi="ar-SA"/>
      </w:rPr>
    </w:lvl>
    <w:lvl w:ilvl="3" w:tplc="927E5550">
      <w:numFmt w:val="bullet"/>
      <w:lvlText w:val="•"/>
      <w:lvlJc w:val="left"/>
      <w:pPr>
        <w:ind w:left="3751" w:hanging="260"/>
      </w:pPr>
      <w:rPr>
        <w:rFonts w:hint="default"/>
        <w:lang w:val="ru-RU" w:eastAsia="en-US" w:bidi="ar-SA"/>
      </w:rPr>
    </w:lvl>
    <w:lvl w:ilvl="4" w:tplc="577C97A6">
      <w:numFmt w:val="bullet"/>
      <w:lvlText w:val="•"/>
      <w:lvlJc w:val="left"/>
      <w:pPr>
        <w:ind w:left="4662" w:hanging="260"/>
      </w:pPr>
      <w:rPr>
        <w:rFonts w:hint="default"/>
        <w:lang w:val="ru-RU" w:eastAsia="en-US" w:bidi="ar-SA"/>
      </w:rPr>
    </w:lvl>
    <w:lvl w:ilvl="5" w:tplc="28D852FE">
      <w:numFmt w:val="bullet"/>
      <w:lvlText w:val="•"/>
      <w:lvlJc w:val="left"/>
      <w:pPr>
        <w:ind w:left="5573" w:hanging="260"/>
      </w:pPr>
      <w:rPr>
        <w:rFonts w:hint="default"/>
        <w:lang w:val="ru-RU" w:eastAsia="en-US" w:bidi="ar-SA"/>
      </w:rPr>
    </w:lvl>
    <w:lvl w:ilvl="6" w:tplc="3E78CE22">
      <w:numFmt w:val="bullet"/>
      <w:lvlText w:val="•"/>
      <w:lvlJc w:val="left"/>
      <w:pPr>
        <w:ind w:left="6483" w:hanging="260"/>
      </w:pPr>
      <w:rPr>
        <w:rFonts w:hint="default"/>
        <w:lang w:val="ru-RU" w:eastAsia="en-US" w:bidi="ar-SA"/>
      </w:rPr>
    </w:lvl>
    <w:lvl w:ilvl="7" w:tplc="8CD66D30">
      <w:numFmt w:val="bullet"/>
      <w:lvlText w:val="•"/>
      <w:lvlJc w:val="left"/>
      <w:pPr>
        <w:ind w:left="7394" w:hanging="260"/>
      </w:pPr>
      <w:rPr>
        <w:rFonts w:hint="default"/>
        <w:lang w:val="ru-RU" w:eastAsia="en-US" w:bidi="ar-SA"/>
      </w:rPr>
    </w:lvl>
    <w:lvl w:ilvl="8" w:tplc="6560A610">
      <w:numFmt w:val="bullet"/>
      <w:lvlText w:val="•"/>
      <w:lvlJc w:val="left"/>
      <w:pPr>
        <w:ind w:left="8305" w:hanging="260"/>
      </w:pPr>
      <w:rPr>
        <w:rFonts w:hint="default"/>
        <w:lang w:val="ru-RU" w:eastAsia="en-US" w:bidi="ar-SA"/>
      </w:rPr>
    </w:lvl>
  </w:abstractNum>
  <w:abstractNum w:abstractNumId="79">
    <w:nsid w:val="524564A8"/>
    <w:multiLevelType w:val="hybridMultilevel"/>
    <w:tmpl w:val="7A86E9EE"/>
    <w:lvl w:ilvl="0" w:tplc="E3C465AC">
      <w:start w:val="5"/>
      <w:numFmt w:val="decimal"/>
      <w:lvlText w:val="%1"/>
      <w:lvlJc w:val="left"/>
      <w:pPr>
        <w:ind w:left="812" w:hanging="420"/>
        <w:jc w:val="left"/>
      </w:pPr>
      <w:rPr>
        <w:rFonts w:hint="default"/>
        <w:lang w:val="ru-RU" w:eastAsia="en-US" w:bidi="ar-SA"/>
      </w:rPr>
    </w:lvl>
    <w:lvl w:ilvl="1" w:tplc="D7DE08F0">
      <w:numFmt w:val="none"/>
      <w:lvlText w:val=""/>
      <w:lvlJc w:val="left"/>
      <w:pPr>
        <w:tabs>
          <w:tab w:val="num" w:pos="360"/>
        </w:tabs>
      </w:pPr>
    </w:lvl>
    <w:lvl w:ilvl="2" w:tplc="5D04C2BE">
      <w:start w:val="1"/>
      <w:numFmt w:val="decimal"/>
      <w:lvlText w:val="%3."/>
      <w:lvlJc w:val="left"/>
      <w:pPr>
        <w:ind w:left="392" w:hanging="240"/>
        <w:jc w:val="left"/>
      </w:pPr>
      <w:rPr>
        <w:rFonts w:ascii="Times New Roman" w:eastAsia="Times New Roman" w:hAnsi="Times New Roman" w:cs="Times New Roman" w:hint="default"/>
        <w:w w:val="100"/>
        <w:sz w:val="24"/>
        <w:szCs w:val="24"/>
        <w:lang w:val="ru-RU" w:eastAsia="en-US" w:bidi="ar-SA"/>
      </w:rPr>
    </w:lvl>
    <w:lvl w:ilvl="3" w:tplc="668ED6F4">
      <w:numFmt w:val="bullet"/>
      <w:lvlText w:val="•"/>
      <w:lvlJc w:val="left"/>
      <w:pPr>
        <w:ind w:left="3039" w:hanging="240"/>
      </w:pPr>
      <w:rPr>
        <w:rFonts w:hint="default"/>
        <w:lang w:val="ru-RU" w:eastAsia="en-US" w:bidi="ar-SA"/>
      </w:rPr>
    </w:lvl>
    <w:lvl w:ilvl="4" w:tplc="04BE3F7A">
      <w:numFmt w:val="bullet"/>
      <w:lvlText w:val="•"/>
      <w:lvlJc w:val="left"/>
      <w:pPr>
        <w:ind w:left="4148" w:hanging="240"/>
      </w:pPr>
      <w:rPr>
        <w:rFonts w:hint="default"/>
        <w:lang w:val="ru-RU" w:eastAsia="en-US" w:bidi="ar-SA"/>
      </w:rPr>
    </w:lvl>
    <w:lvl w:ilvl="5" w:tplc="75FCC860">
      <w:numFmt w:val="bullet"/>
      <w:lvlText w:val="•"/>
      <w:lvlJc w:val="left"/>
      <w:pPr>
        <w:ind w:left="5258" w:hanging="240"/>
      </w:pPr>
      <w:rPr>
        <w:rFonts w:hint="default"/>
        <w:lang w:val="ru-RU" w:eastAsia="en-US" w:bidi="ar-SA"/>
      </w:rPr>
    </w:lvl>
    <w:lvl w:ilvl="6" w:tplc="A198E4B6">
      <w:numFmt w:val="bullet"/>
      <w:lvlText w:val="•"/>
      <w:lvlJc w:val="left"/>
      <w:pPr>
        <w:ind w:left="6368" w:hanging="240"/>
      </w:pPr>
      <w:rPr>
        <w:rFonts w:hint="default"/>
        <w:lang w:val="ru-RU" w:eastAsia="en-US" w:bidi="ar-SA"/>
      </w:rPr>
    </w:lvl>
    <w:lvl w:ilvl="7" w:tplc="DD04890A">
      <w:numFmt w:val="bullet"/>
      <w:lvlText w:val="•"/>
      <w:lvlJc w:val="left"/>
      <w:pPr>
        <w:ind w:left="7477" w:hanging="240"/>
      </w:pPr>
      <w:rPr>
        <w:rFonts w:hint="default"/>
        <w:lang w:val="ru-RU" w:eastAsia="en-US" w:bidi="ar-SA"/>
      </w:rPr>
    </w:lvl>
    <w:lvl w:ilvl="8" w:tplc="C33C7296">
      <w:numFmt w:val="bullet"/>
      <w:lvlText w:val="•"/>
      <w:lvlJc w:val="left"/>
      <w:pPr>
        <w:ind w:left="8587" w:hanging="240"/>
      </w:pPr>
      <w:rPr>
        <w:rFonts w:hint="default"/>
        <w:lang w:val="ru-RU" w:eastAsia="en-US" w:bidi="ar-SA"/>
      </w:rPr>
    </w:lvl>
  </w:abstractNum>
  <w:abstractNum w:abstractNumId="80">
    <w:nsid w:val="53DA11ED"/>
    <w:multiLevelType w:val="hybridMultilevel"/>
    <w:tmpl w:val="C0285DBE"/>
    <w:lvl w:ilvl="0" w:tplc="A5C89642">
      <w:start w:val="1"/>
      <w:numFmt w:val="decimal"/>
      <w:lvlText w:val="%1)"/>
      <w:lvlJc w:val="left"/>
      <w:pPr>
        <w:ind w:left="521" w:hanging="260"/>
        <w:jc w:val="left"/>
      </w:pPr>
      <w:rPr>
        <w:rFonts w:ascii="Times New Roman" w:eastAsia="Times New Roman" w:hAnsi="Times New Roman" w:cs="Times New Roman" w:hint="default"/>
        <w:b/>
        <w:bCs/>
        <w:w w:val="100"/>
        <w:sz w:val="24"/>
        <w:szCs w:val="24"/>
        <w:lang w:val="ru-RU" w:eastAsia="en-US" w:bidi="ar-SA"/>
      </w:rPr>
    </w:lvl>
    <w:lvl w:ilvl="1" w:tplc="0010CBFC">
      <w:numFmt w:val="bullet"/>
      <w:lvlText w:val=""/>
      <w:lvlJc w:val="left"/>
      <w:pPr>
        <w:ind w:left="1068" w:hanging="142"/>
      </w:pPr>
      <w:rPr>
        <w:rFonts w:ascii="Symbol" w:eastAsia="Symbol" w:hAnsi="Symbol" w:cs="Symbol" w:hint="default"/>
        <w:w w:val="100"/>
        <w:sz w:val="24"/>
        <w:szCs w:val="24"/>
        <w:lang w:val="ru-RU" w:eastAsia="en-US" w:bidi="ar-SA"/>
      </w:rPr>
    </w:lvl>
    <w:lvl w:ilvl="2" w:tplc="24B833D4">
      <w:numFmt w:val="bullet"/>
      <w:lvlText w:val="•"/>
      <w:lvlJc w:val="left"/>
      <w:pPr>
        <w:ind w:left="1060" w:hanging="142"/>
      </w:pPr>
      <w:rPr>
        <w:rFonts w:hint="default"/>
        <w:lang w:val="ru-RU" w:eastAsia="en-US" w:bidi="ar-SA"/>
      </w:rPr>
    </w:lvl>
    <w:lvl w:ilvl="3" w:tplc="B37ABBC6">
      <w:numFmt w:val="bullet"/>
      <w:lvlText w:val="•"/>
      <w:lvlJc w:val="left"/>
      <w:pPr>
        <w:ind w:left="2133" w:hanging="142"/>
      </w:pPr>
      <w:rPr>
        <w:rFonts w:hint="default"/>
        <w:lang w:val="ru-RU" w:eastAsia="en-US" w:bidi="ar-SA"/>
      </w:rPr>
    </w:lvl>
    <w:lvl w:ilvl="4" w:tplc="2B4EB222">
      <w:numFmt w:val="bullet"/>
      <w:lvlText w:val="•"/>
      <w:lvlJc w:val="left"/>
      <w:pPr>
        <w:ind w:left="3206" w:hanging="142"/>
      </w:pPr>
      <w:rPr>
        <w:rFonts w:hint="default"/>
        <w:lang w:val="ru-RU" w:eastAsia="en-US" w:bidi="ar-SA"/>
      </w:rPr>
    </w:lvl>
    <w:lvl w:ilvl="5" w:tplc="4D564E80">
      <w:numFmt w:val="bullet"/>
      <w:lvlText w:val="•"/>
      <w:lvlJc w:val="left"/>
      <w:pPr>
        <w:ind w:left="4279" w:hanging="142"/>
      </w:pPr>
      <w:rPr>
        <w:rFonts w:hint="default"/>
        <w:lang w:val="ru-RU" w:eastAsia="en-US" w:bidi="ar-SA"/>
      </w:rPr>
    </w:lvl>
    <w:lvl w:ilvl="6" w:tplc="DCC61564">
      <w:numFmt w:val="bullet"/>
      <w:lvlText w:val="•"/>
      <w:lvlJc w:val="left"/>
      <w:pPr>
        <w:ind w:left="5353" w:hanging="142"/>
      </w:pPr>
      <w:rPr>
        <w:rFonts w:hint="default"/>
        <w:lang w:val="ru-RU" w:eastAsia="en-US" w:bidi="ar-SA"/>
      </w:rPr>
    </w:lvl>
    <w:lvl w:ilvl="7" w:tplc="F0801864">
      <w:numFmt w:val="bullet"/>
      <w:lvlText w:val="•"/>
      <w:lvlJc w:val="left"/>
      <w:pPr>
        <w:ind w:left="6426" w:hanging="142"/>
      </w:pPr>
      <w:rPr>
        <w:rFonts w:hint="default"/>
        <w:lang w:val="ru-RU" w:eastAsia="en-US" w:bidi="ar-SA"/>
      </w:rPr>
    </w:lvl>
    <w:lvl w:ilvl="8" w:tplc="21A2AE3C">
      <w:numFmt w:val="bullet"/>
      <w:lvlText w:val="•"/>
      <w:lvlJc w:val="left"/>
      <w:pPr>
        <w:ind w:left="7499" w:hanging="142"/>
      </w:pPr>
      <w:rPr>
        <w:rFonts w:hint="default"/>
        <w:lang w:val="ru-RU" w:eastAsia="en-US" w:bidi="ar-SA"/>
      </w:rPr>
    </w:lvl>
  </w:abstractNum>
  <w:abstractNum w:abstractNumId="81">
    <w:nsid w:val="55D17646"/>
    <w:multiLevelType w:val="hybridMultilevel"/>
    <w:tmpl w:val="5DBECB34"/>
    <w:lvl w:ilvl="0" w:tplc="483A2742">
      <w:numFmt w:val="bullet"/>
      <w:lvlText w:val="–"/>
      <w:lvlJc w:val="left"/>
      <w:pPr>
        <w:ind w:left="535" w:hanging="276"/>
      </w:pPr>
      <w:rPr>
        <w:rFonts w:ascii="Times New Roman" w:eastAsia="Times New Roman" w:hAnsi="Times New Roman" w:cs="Times New Roman" w:hint="default"/>
        <w:w w:val="98"/>
        <w:sz w:val="28"/>
        <w:szCs w:val="28"/>
        <w:lang w:val="ru-RU" w:eastAsia="en-US" w:bidi="ar-SA"/>
      </w:rPr>
    </w:lvl>
    <w:lvl w:ilvl="1" w:tplc="81A87A2A">
      <w:numFmt w:val="bullet"/>
      <w:lvlText w:val="•"/>
      <w:lvlJc w:val="left"/>
      <w:pPr>
        <w:ind w:left="1601" w:hanging="276"/>
      </w:pPr>
      <w:rPr>
        <w:rFonts w:hint="default"/>
        <w:lang w:val="ru-RU" w:eastAsia="en-US" w:bidi="ar-SA"/>
      </w:rPr>
    </w:lvl>
    <w:lvl w:ilvl="2" w:tplc="3836FE00">
      <w:numFmt w:val="bullet"/>
      <w:lvlText w:val="•"/>
      <w:lvlJc w:val="left"/>
      <w:pPr>
        <w:ind w:left="2662" w:hanging="276"/>
      </w:pPr>
      <w:rPr>
        <w:rFonts w:hint="default"/>
        <w:lang w:val="ru-RU" w:eastAsia="en-US" w:bidi="ar-SA"/>
      </w:rPr>
    </w:lvl>
    <w:lvl w:ilvl="3" w:tplc="0C325356">
      <w:numFmt w:val="bullet"/>
      <w:lvlText w:val="•"/>
      <w:lvlJc w:val="left"/>
      <w:pPr>
        <w:ind w:left="3723" w:hanging="276"/>
      </w:pPr>
      <w:rPr>
        <w:rFonts w:hint="default"/>
        <w:lang w:val="ru-RU" w:eastAsia="en-US" w:bidi="ar-SA"/>
      </w:rPr>
    </w:lvl>
    <w:lvl w:ilvl="4" w:tplc="77B00698">
      <w:numFmt w:val="bullet"/>
      <w:lvlText w:val="•"/>
      <w:lvlJc w:val="left"/>
      <w:pPr>
        <w:ind w:left="4784" w:hanging="276"/>
      </w:pPr>
      <w:rPr>
        <w:rFonts w:hint="default"/>
        <w:lang w:val="ru-RU" w:eastAsia="en-US" w:bidi="ar-SA"/>
      </w:rPr>
    </w:lvl>
    <w:lvl w:ilvl="5" w:tplc="31A27212">
      <w:numFmt w:val="bullet"/>
      <w:lvlText w:val="•"/>
      <w:lvlJc w:val="left"/>
      <w:pPr>
        <w:ind w:left="5845" w:hanging="276"/>
      </w:pPr>
      <w:rPr>
        <w:rFonts w:hint="default"/>
        <w:lang w:val="ru-RU" w:eastAsia="en-US" w:bidi="ar-SA"/>
      </w:rPr>
    </w:lvl>
    <w:lvl w:ilvl="6" w:tplc="778CD652">
      <w:numFmt w:val="bullet"/>
      <w:lvlText w:val="•"/>
      <w:lvlJc w:val="left"/>
      <w:pPr>
        <w:ind w:left="6906" w:hanging="276"/>
      </w:pPr>
      <w:rPr>
        <w:rFonts w:hint="default"/>
        <w:lang w:val="ru-RU" w:eastAsia="en-US" w:bidi="ar-SA"/>
      </w:rPr>
    </w:lvl>
    <w:lvl w:ilvl="7" w:tplc="A6DCC314">
      <w:numFmt w:val="bullet"/>
      <w:lvlText w:val="•"/>
      <w:lvlJc w:val="left"/>
      <w:pPr>
        <w:ind w:left="7967" w:hanging="276"/>
      </w:pPr>
      <w:rPr>
        <w:rFonts w:hint="default"/>
        <w:lang w:val="ru-RU" w:eastAsia="en-US" w:bidi="ar-SA"/>
      </w:rPr>
    </w:lvl>
    <w:lvl w:ilvl="8" w:tplc="5C4663A4">
      <w:numFmt w:val="bullet"/>
      <w:lvlText w:val="•"/>
      <w:lvlJc w:val="left"/>
      <w:pPr>
        <w:ind w:left="9028" w:hanging="276"/>
      </w:pPr>
      <w:rPr>
        <w:rFonts w:hint="default"/>
        <w:lang w:val="ru-RU" w:eastAsia="en-US" w:bidi="ar-SA"/>
      </w:rPr>
    </w:lvl>
  </w:abstractNum>
  <w:abstractNum w:abstractNumId="82">
    <w:nsid w:val="561D6E6D"/>
    <w:multiLevelType w:val="hybridMultilevel"/>
    <w:tmpl w:val="2C3ED100"/>
    <w:lvl w:ilvl="0" w:tplc="884EA1CE">
      <w:start w:val="1"/>
      <w:numFmt w:val="decimal"/>
      <w:lvlText w:val="%1)"/>
      <w:lvlJc w:val="left"/>
      <w:pPr>
        <w:ind w:left="1021" w:hanging="260"/>
        <w:jc w:val="left"/>
      </w:pPr>
      <w:rPr>
        <w:rFonts w:hint="default"/>
        <w:b/>
        <w:bCs/>
        <w:w w:val="100"/>
        <w:lang w:val="ru-RU" w:eastAsia="en-US" w:bidi="ar-SA"/>
      </w:rPr>
    </w:lvl>
    <w:lvl w:ilvl="1" w:tplc="F7202F12">
      <w:numFmt w:val="bullet"/>
      <w:lvlText w:val="•"/>
      <w:lvlJc w:val="left"/>
      <w:pPr>
        <w:ind w:left="1930" w:hanging="260"/>
      </w:pPr>
      <w:rPr>
        <w:rFonts w:hint="default"/>
        <w:lang w:val="ru-RU" w:eastAsia="en-US" w:bidi="ar-SA"/>
      </w:rPr>
    </w:lvl>
    <w:lvl w:ilvl="2" w:tplc="3AE0019C">
      <w:numFmt w:val="bullet"/>
      <w:lvlText w:val="•"/>
      <w:lvlJc w:val="left"/>
      <w:pPr>
        <w:ind w:left="2841" w:hanging="260"/>
      </w:pPr>
      <w:rPr>
        <w:rFonts w:hint="default"/>
        <w:lang w:val="ru-RU" w:eastAsia="en-US" w:bidi="ar-SA"/>
      </w:rPr>
    </w:lvl>
    <w:lvl w:ilvl="3" w:tplc="40CAE702">
      <w:numFmt w:val="bullet"/>
      <w:lvlText w:val="•"/>
      <w:lvlJc w:val="left"/>
      <w:pPr>
        <w:ind w:left="3751" w:hanging="260"/>
      </w:pPr>
      <w:rPr>
        <w:rFonts w:hint="default"/>
        <w:lang w:val="ru-RU" w:eastAsia="en-US" w:bidi="ar-SA"/>
      </w:rPr>
    </w:lvl>
    <w:lvl w:ilvl="4" w:tplc="BC38464A">
      <w:numFmt w:val="bullet"/>
      <w:lvlText w:val="•"/>
      <w:lvlJc w:val="left"/>
      <w:pPr>
        <w:ind w:left="4662" w:hanging="260"/>
      </w:pPr>
      <w:rPr>
        <w:rFonts w:hint="default"/>
        <w:lang w:val="ru-RU" w:eastAsia="en-US" w:bidi="ar-SA"/>
      </w:rPr>
    </w:lvl>
    <w:lvl w:ilvl="5" w:tplc="11E24C84">
      <w:numFmt w:val="bullet"/>
      <w:lvlText w:val="•"/>
      <w:lvlJc w:val="left"/>
      <w:pPr>
        <w:ind w:left="5573" w:hanging="260"/>
      </w:pPr>
      <w:rPr>
        <w:rFonts w:hint="default"/>
        <w:lang w:val="ru-RU" w:eastAsia="en-US" w:bidi="ar-SA"/>
      </w:rPr>
    </w:lvl>
    <w:lvl w:ilvl="6" w:tplc="D2A0BB5A">
      <w:numFmt w:val="bullet"/>
      <w:lvlText w:val="•"/>
      <w:lvlJc w:val="left"/>
      <w:pPr>
        <w:ind w:left="6483" w:hanging="260"/>
      </w:pPr>
      <w:rPr>
        <w:rFonts w:hint="default"/>
        <w:lang w:val="ru-RU" w:eastAsia="en-US" w:bidi="ar-SA"/>
      </w:rPr>
    </w:lvl>
    <w:lvl w:ilvl="7" w:tplc="1BD4EE38">
      <w:numFmt w:val="bullet"/>
      <w:lvlText w:val="•"/>
      <w:lvlJc w:val="left"/>
      <w:pPr>
        <w:ind w:left="7394" w:hanging="260"/>
      </w:pPr>
      <w:rPr>
        <w:rFonts w:hint="default"/>
        <w:lang w:val="ru-RU" w:eastAsia="en-US" w:bidi="ar-SA"/>
      </w:rPr>
    </w:lvl>
    <w:lvl w:ilvl="8" w:tplc="A094C0F0">
      <w:numFmt w:val="bullet"/>
      <w:lvlText w:val="•"/>
      <w:lvlJc w:val="left"/>
      <w:pPr>
        <w:ind w:left="8305" w:hanging="260"/>
      </w:pPr>
      <w:rPr>
        <w:rFonts w:hint="default"/>
        <w:lang w:val="ru-RU" w:eastAsia="en-US" w:bidi="ar-SA"/>
      </w:rPr>
    </w:lvl>
  </w:abstractNum>
  <w:abstractNum w:abstractNumId="83">
    <w:nsid w:val="56596243"/>
    <w:multiLevelType w:val="hybridMultilevel"/>
    <w:tmpl w:val="DD6E660C"/>
    <w:lvl w:ilvl="0" w:tplc="7BB2EB96">
      <w:start w:val="1"/>
      <w:numFmt w:val="decimal"/>
      <w:lvlText w:val="%1)"/>
      <w:lvlJc w:val="left"/>
      <w:pPr>
        <w:ind w:left="1021" w:hanging="260"/>
        <w:jc w:val="left"/>
      </w:pPr>
      <w:rPr>
        <w:rFonts w:hint="default"/>
        <w:b/>
        <w:bCs/>
        <w:w w:val="100"/>
        <w:lang w:val="ru-RU" w:eastAsia="en-US" w:bidi="ar-SA"/>
      </w:rPr>
    </w:lvl>
    <w:lvl w:ilvl="1" w:tplc="9C04F348">
      <w:numFmt w:val="bullet"/>
      <w:lvlText w:val="•"/>
      <w:lvlJc w:val="left"/>
      <w:pPr>
        <w:ind w:left="1930" w:hanging="260"/>
      </w:pPr>
      <w:rPr>
        <w:rFonts w:hint="default"/>
        <w:lang w:val="ru-RU" w:eastAsia="en-US" w:bidi="ar-SA"/>
      </w:rPr>
    </w:lvl>
    <w:lvl w:ilvl="2" w:tplc="D77AE564">
      <w:numFmt w:val="bullet"/>
      <w:lvlText w:val="•"/>
      <w:lvlJc w:val="left"/>
      <w:pPr>
        <w:ind w:left="2841" w:hanging="260"/>
      </w:pPr>
      <w:rPr>
        <w:rFonts w:hint="default"/>
        <w:lang w:val="ru-RU" w:eastAsia="en-US" w:bidi="ar-SA"/>
      </w:rPr>
    </w:lvl>
    <w:lvl w:ilvl="3" w:tplc="BC1AB752">
      <w:numFmt w:val="bullet"/>
      <w:lvlText w:val="•"/>
      <w:lvlJc w:val="left"/>
      <w:pPr>
        <w:ind w:left="3751" w:hanging="260"/>
      </w:pPr>
      <w:rPr>
        <w:rFonts w:hint="default"/>
        <w:lang w:val="ru-RU" w:eastAsia="en-US" w:bidi="ar-SA"/>
      </w:rPr>
    </w:lvl>
    <w:lvl w:ilvl="4" w:tplc="5C7219B8">
      <w:numFmt w:val="bullet"/>
      <w:lvlText w:val="•"/>
      <w:lvlJc w:val="left"/>
      <w:pPr>
        <w:ind w:left="4662" w:hanging="260"/>
      </w:pPr>
      <w:rPr>
        <w:rFonts w:hint="default"/>
        <w:lang w:val="ru-RU" w:eastAsia="en-US" w:bidi="ar-SA"/>
      </w:rPr>
    </w:lvl>
    <w:lvl w:ilvl="5" w:tplc="063C973E">
      <w:numFmt w:val="bullet"/>
      <w:lvlText w:val="•"/>
      <w:lvlJc w:val="left"/>
      <w:pPr>
        <w:ind w:left="5573" w:hanging="260"/>
      </w:pPr>
      <w:rPr>
        <w:rFonts w:hint="default"/>
        <w:lang w:val="ru-RU" w:eastAsia="en-US" w:bidi="ar-SA"/>
      </w:rPr>
    </w:lvl>
    <w:lvl w:ilvl="6" w:tplc="9B4A158C">
      <w:numFmt w:val="bullet"/>
      <w:lvlText w:val="•"/>
      <w:lvlJc w:val="left"/>
      <w:pPr>
        <w:ind w:left="6483" w:hanging="260"/>
      </w:pPr>
      <w:rPr>
        <w:rFonts w:hint="default"/>
        <w:lang w:val="ru-RU" w:eastAsia="en-US" w:bidi="ar-SA"/>
      </w:rPr>
    </w:lvl>
    <w:lvl w:ilvl="7" w:tplc="1B6668E8">
      <w:numFmt w:val="bullet"/>
      <w:lvlText w:val="•"/>
      <w:lvlJc w:val="left"/>
      <w:pPr>
        <w:ind w:left="7394" w:hanging="260"/>
      </w:pPr>
      <w:rPr>
        <w:rFonts w:hint="default"/>
        <w:lang w:val="ru-RU" w:eastAsia="en-US" w:bidi="ar-SA"/>
      </w:rPr>
    </w:lvl>
    <w:lvl w:ilvl="8" w:tplc="F4A284A4">
      <w:numFmt w:val="bullet"/>
      <w:lvlText w:val="•"/>
      <w:lvlJc w:val="left"/>
      <w:pPr>
        <w:ind w:left="8305" w:hanging="260"/>
      </w:pPr>
      <w:rPr>
        <w:rFonts w:hint="default"/>
        <w:lang w:val="ru-RU" w:eastAsia="en-US" w:bidi="ar-SA"/>
      </w:rPr>
    </w:lvl>
  </w:abstractNum>
  <w:abstractNum w:abstractNumId="84">
    <w:nsid w:val="58D36274"/>
    <w:multiLevelType w:val="hybridMultilevel"/>
    <w:tmpl w:val="577CC2D4"/>
    <w:lvl w:ilvl="0" w:tplc="F16C6244">
      <w:start w:val="1"/>
      <w:numFmt w:val="decimal"/>
      <w:lvlText w:val="%1"/>
      <w:lvlJc w:val="left"/>
      <w:pPr>
        <w:ind w:left="222" w:hanging="720"/>
        <w:jc w:val="left"/>
      </w:pPr>
      <w:rPr>
        <w:rFonts w:hint="default"/>
        <w:lang w:val="ru-RU" w:eastAsia="en-US" w:bidi="ar-SA"/>
      </w:rPr>
    </w:lvl>
    <w:lvl w:ilvl="1" w:tplc="5016AE6E">
      <w:numFmt w:val="none"/>
      <w:lvlText w:val=""/>
      <w:lvlJc w:val="left"/>
      <w:pPr>
        <w:tabs>
          <w:tab w:val="num" w:pos="360"/>
        </w:tabs>
      </w:pPr>
    </w:lvl>
    <w:lvl w:ilvl="2" w:tplc="60E00DE6">
      <w:numFmt w:val="none"/>
      <w:lvlText w:val=""/>
      <w:lvlJc w:val="left"/>
      <w:pPr>
        <w:tabs>
          <w:tab w:val="num" w:pos="360"/>
        </w:tabs>
      </w:pPr>
    </w:lvl>
    <w:lvl w:ilvl="3" w:tplc="7B281B7C">
      <w:numFmt w:val="none"/>
      <w:lvlText w:val=""/>
      <w:lvlJc w:val="left"/>
      <w:pPr>
        <w:tabs>
          <w:tab w:val="num" w:pos="360"/>
        </w:tabs>
      </w:pPr>
    </w:lvl>
    <w:lvl w:ilvl="4" w:tplc="DAF20372">
      <w:numFmt w:val="bullet"/>
      <w:lvlText w:val="•"/>
      <w:lvlJc w:val="left"/>
      <w:pPr>
        <w:ind w:left="4182" w:hanging="900"/>
      </w:pPr>
      <w:rPr>
        <w:rFonts w:hint="default"/>
        <w:lang w:val="ru-RU" w:eastAsia="en-US" w:bidi="ar-SA"/>
      </w:rPr>
    </w:lvl>
    <w:lvl w:ilvl="5" w:tplc="882C84E2">
      <w:numFmt w:val="bullet"/>
      <w:lvlText w:val="•"/>
      <w:lvlJc w:val="left"/>
      <w:pPr>
        <w:ind w:left="5173" w:hanging="900"/>
      </w:pPr>
      <w:rPr>
        <w:rFonts w:hint="default"/>
        <w:lang w:val="ru-RU" w:eastAsia="en-US" w:bidi="ar-SA"/>
      </w:rPr>
    </w:lvl>
    <w:lvl w:ilvl="6" w:tplc="31D8AE74">
      <w:numFmt w:val="bullet"/>
      <w:lvlText w:val="•"/>
      <w:lvlJc w:val="left"/>
      <w:pPr>
        <w:ind w:left="6163" w:hanging="900"/>
      </w:pPr>
      <w:rPr>
        <w:rFonts w:hint="default"/>
        <w:lang w:val="ru-RU" w:eastAsia="en-US" w:bidi="ar-SA"/>
      </w:rPr>
    </w:lvl>
    <w:lvl w:ilvl="7" w:tplc="0432455C">
      <w:numFmt w:val="bullet"/>
      <w:lvlText w:val="•"/>
      <w:lvlJc w:val="left"/>
      <w:pPr>
        <w:ind w:left="7154" w:hanging="900"/>
      </w:pPr>
      <w:rPr>
        <w:rFonts w:hint="default"/>
        <w:lang w:val="ru-RU" w:eastAsia="en-US" w:bidi="ar-SA"/>
      </w:rPr>
    </w:lvl>
    <w:lvl w:ilvl="8" w:tplc="2C1EE1C0">
      <w:numFmt w:val="bullet"/>
      <w:lvlText w:val="•"/>
      <w:lvlJc w:val="left"/>
      <w:pPr>
        <w:ind w:left="8145" w:hanging="900"/>
      </w:pPr>
      <w:rPr>
        <w:rFonts w:hint="default"/>
        <w:lang w:val="ru-RU" w:eastAsia="en-US" w:bidi="ar-SA"/>
      </w:rPr>
    </w:lvl>
  </w:abstractNum>
  <w:abstractNum w:abstractNumId="85">
    <w:nsid w:val="59374928"/>
    <w:multiLevelType w:val="hybridMultilevel"/>
    <w:tmpl w:val="72549E98"/>
    <w:lvl w:ilvl="0" w:tplc="9CE8F69A">
      <w:start w:val="1"/>
      <w:numFmt w:val="decimal"/>
      <w:lvlText w:val="%1)"/>
      <w:lvlJc w:val="left"/>
      <w:pPr>
        <w:ind w:left="1021" w:hanging="260"/>
        <w:jc w:val="left"/>
      </w:pPr>
      <w:rPr>
        <w:rFonts w:ascii="Times New Roman" w:eastAsia="Times New Roman" w:hAnsi="Times New Roman" w:cs="Times New Roman" w:hint="default"/>
        <w:w w:val="100"/>
        <w:sz w:val="24"/>
        <w:szCs w:val="24"/>
        <w:lang w:val="ru-RU" w:eastAsia="en-US" w:bidi="ar-SA"/>
      </w:rPr>
    </w:lvl>
    <w:lvl w:ilvl="1" w:tplc="FE18A720">
      <w:numFmt w:val="bullet"/>
      <w:lvlText w:val="•"/>
      <w:lvlJc w:val="left"/>
      <w:pPr>
        <w:ind w:left="1930" w:hanging="260"/>
      </w:pPr>
      <w:rPr>
        <w:rFonts w:hint="default"/>
        <w:lang w:val="ru-RU" w:eastAsia="en-US" w:bidi="ar-SA"/>
      </w:rPr>
    </w:lvl>
    <w:lvl w:ilvl="2" w:tplc="26421B16">
      <w:numFmt w:val="bullet"/>
      <w:lvlText w:val="•"/>
      <w:lvlJc w:val="left"/>
      <w:pPr>
        <w:ind w:left="2841" w:hanging="260"/>
      </w:pPr>
      <w:rPr>
        <w:rFonts w:hint="default"/>
        <w:lang w:val="ru-RU" w:eastAsia="en-US" w:bidi="ar-SA"/>
      </w:rPr>
    </w:lvl>
    <w:lvl w:ilvl="3" w:tplc="94C6DB1C">
      <w:numFmt w:val="bullet"/>
      <w:lvlText w:val="•"/>
      <w:lvlJc w:val="left"/>
      <w:pPr>
        <w:ind w:left="3751" w:hanging="260"/>
      </w:pPr>
      <w:rPr>
        <w:rFonts w:hint="default"/>
        <w:lang w:val="ru-RU" w:eastAsia="en-US" w:bidi="ar-SA"/>
      </w:rPr>
    </w:lvl>
    <w:lvl w:ilvl="4" w:tplc="3A1E193C">
      <w:numFmt w:val="bullet"/>
      <w:lvlText w:val="•"/>
      <w:lvlJc w:val="left"/>
      <w:pPr>
        <w:ind w:left="4662" w:hanging="260"/>
      </w:pPr>
      <w:rPr>
        <w:rFonts w:hint="default"/>
        <w:lang w:val="ru-RU" w:eastAsia="en-US" w:bidi="ar-SA"/>
      </w:rPr>
    </w:lvl>
    <w:lvl w:ilvl="5" w:tplc="7A8E0304">
      <w:numFmt w:val="bullet"/>
      <w:lvlText w:val="•"/>
      <w:lvlJc w:val="left"/>
      <w:pPr>
        <w:ind w:left="5573" w:hanging="260"/>
      </w:pPr>
      <w:rPr>
        <w:rFonts w:hint="default"/>
        <w:lang w:val="ru-RU" w:eastAsia="en-US" w:bidi="ar-SA"/>
      </w:rPr>
    </w:lvl>
    <w:lvl w:ilvl="6" w:tplc="18F4A07C">
      <w:numFmt w:val="bullet"/>
      <w:lvlText w:val="•"/>
      <w:lvlJc w:val="left"/>
      <w:pPr>
        <w:ind w:left="6483" w:hanging="260"/>
      </w:pPr>
      <w:rPr>
        <w:rFonts w:hint="default"/>
        <w:lang w:val="ru-RU" w:eastAsia="en-US" w:bidi="ar-SA"/>
      </w:rPr>
    </w:lvl>
    <w:lvl w:ilvl="7" w:tplc="2B0CF96A">
      <w:numFmt w:val="bullet"/>
      <w:lvlText w:val="•"/>
      <w:lvlJc w:val="left"/>
      <w:pPr>
        <w:ind w:left="7394" w:hanging="260"/>
      </w:pPr>
      <w:rPr>
        <w:rFonts w:hint="default"/>
        <w:lang w:val="ru-RU" w:eastAsia="en-US" w:bidi="ar-SA"/>
      </w:rPr>
    </w:lvl>
    <w:lvl w:ilvl="8" w:tplc="E648ED36">
      <w:numFmt w:val="bullet"/>
      <w:lvlText w:val="•"/>
      <w:lvlJc w:val="left"/>
      <w:pPr>
        <w:ind w:left="8305" w:hanging="260"/>
      </w:pPr>
      <w:rPr>
        <w:rFonts w:hint="default"/>
        <w:lang w:val="ru-RU" w:eastAsia="en-US" w:bidi="ar-SA"/>
      </w:rPr>
    </w:lvl>
  </w:abstractNum>
  <w:abstractNum w:abstractNumId="86">
    <w:nsid w:val="5B7E4955"/>
    <w:multiLevelType w:val="hybridMultilevel"/>
    <w:tmpl w:val="04849B2E"/>
    <w:lvl w:ilvl="0" w:tplc="CF90750E">
      <w:numFmt w:val="bullet"/>
      <w:lvlText w:val="–"/>
      <w:lvlJc w:val="left"/>
      <w:pPr>
        <w:ind w:left="557" w:hanging="180"/>
      </w:pPr>
      <w:rPr>
        <w:rFonts w:ascii="Times New Roman" w:eastAsia="Times New Roman" w:hAnsi="Times New Roman" w:cs="Times New Roman" w:hint="default"/>
        <w:w w:val="100"/>
        <w:sz w:val="24"/>
        <w:szCs w:val="24"/>
        <w:lang w:val="ru-RU" w:eastAsia="en-US" w:bidi="ar-SA"/>
      </w:rPr>
    </w:lvl>
    <w:lvl w:ilvl="1" w:tplc="01EC322E">
      <w:numFmt w:val="bullet"/>
      <w:lvlText w:val="–"/>
      <w:lvlJc w:val="left"/>
      <w:pPr>
        <w:ind w:left="535" w:hanging="389"/>
      </w:pPr>
      <w:rPr>
        <w:rFonts w:ascii="Times New Roman" w:eastAsia="Times New Roman" w:hAnsi="Times New Roman" w:cs="Times New Roman" w:hint="default"/>
        <w:w w:val="98"/>
        <w:sz w:val="28"/>
        <w:szCs w:val="28"/>
        <w:lang w:val="ru-RU" w:eastAsia="en-US" w:bidi="ar-SA"/>
      </w:rPr>
    </w:lvl>
    <w:lvl w:ilvl="2" w:tplc="5E427EA4">
      <w:numFmt w:val="bullet"/>
      <w:lvlText w:val="•"/>
      <w:lvlJc w:val="left"/>
      <w:pPr>
        <w:ind w:left="1736" w:hanging="389"/>
      </w:pPr>
      <w:rPr>
        <w:rFonts w:hint="default"/>
        <w:lang w:val="ru-RU" w:eastAsia="en-US" w:bidi="ar-SA"/>
      </w:rPr>
    </w:lvl>
    <w:lvl w:ilvl="3" w:tplc="F410BE3C">
      <w:numFmt w:val="bullet"/>
      <w:lvlText w:val="•"/>
      <w:lvlJc w:val="left"/>
      <w:pPr>
        <w:ind w:left="2913" w:hanging="389"/>
      </w:pPr>
      <w:rPr>
        <w:rFonts w:hint="default"/>
        <w:lang w:val="ru-RU" w:eastAsia="en-US" w:bidi="ar-SA"/>
      </w:rPr>
    </w:lvl>
    <w:lvl w:ilvl="4" w:tplc="7E88C332">
      <w:numFmt w:val="bullet"/>
      <w:lvlText w:val="•"/>
      <w:lvlJc w:val="left"/>
      <w:pPr>
        <w:ind w:left="4090" w:hanging="389"/>
      </w:pPr>
      <w:rPr>
        <w:rFonts w:hint="default"/>
        <w:lang w:val="ru-RU" w:eastAsia="en-US" w:bidi="ar-SA"/>
      </w:rPr>
    </w:lvl>
    <w:lvl w:ilvl="5" w:tplc="FAFE7216">
      <w:numFmt w:val="bullet"/>
      <w:lvlText w:val="•"/>
      <w:lvlJc w:val="left"/>
      <w:pPr>
        <w:ind w:left="5267" w:hanging="389"/>
      </w:pPr>
      <w:rPr>
        <w:rFonts w:hint="default"/>
        <w:lang w:val="ru-RU" w:eastAsia="en-US" w:bidi="ar-SA"/>
      </w:rPr>
    </w:lvl>
    <w:lvl w:ilvl="6" w:tplc="300A6756">
      <w:numFmt w:val="bullet"/>
      <w:lvlText w:val="•"/>
      <w:lvlJc w:val="left"/>
      <w:pPr>
        <w:ind w:left="6444" w:hanging="389"/>
      </w:pPr>
      <w:rPr>
        <w:rFonts w:hint="default"/>
        <w:lang w:val="ru-RU" w:eastAsia="en-US" w:bidi="ar-SA"/>
      </w:rPr>
    </w:lvl>
    <w:lvl w:ilvl="7" w:tplc="B6A6A19C">
      <w:numFmt w:val="bullet"/>
      <w:lvlText w:val="•"/>
      <w:lvlJc w:val="left"/>
      <w:pPr>
        <w:ind w:left="7620" w:hanging="389"/>
      </w:pPr>
      <w:rPr>
        <w:rFonts w:hint="default"/>
        <w:lang w:val="ru-RU" w:eastAsia="en-US" w:bidi="ar-SA"/>
      </w:rPr>
    </w:lvl>
    <w:lvl w:ilvl="8" w:tplc="4B3008A2">
      <w:numFmt w:val="bullet"/>
      <w:lvlText w:val="•"/>
      <w:lvlJc w:val="left"/>
      <w:pPr>
        <w:ind w:left="8797" w:hanging="389"/>
      </w:pPr>
      <w:rPr>
        <w:rFonts w:hint="default"/>
        <w:lang w:val="ru-RU" w:eastAsia="en-US" w:bidi="ar-SA"/>
      </w:rPr>
    </w:lvl>
  </w:abstractNum>
  <w:abstractNum w:abstractNumId="87">
    <w:nsid w:val="5BEF1F2D"/>
    <w:multiLevelType w:val="hybridMultilevel"/>
    <w:tmpl w:val="19F082F6"/>
    <w:lvl w:ilvl="0" w:tplc="9774DF5A">
      <w:start w:val="1"/>
      <w:numFmt w:val="decimal"/>
      <w:lvlText w:val="%1"/>
      <w:lvlJc w:val="left"/>
      <w:pPr>
        <w:ind w:left="222" w:hanging="720"/>
        <w:jc w:val="left"/>
      </w:pPr>
      <w:rPr>
        <w:rFonts w:hint="default"/>
        <w:lang w:val="ru-RU" w:eastAsia="en-US" w:bidi="ar-SA"/>
      </w:rPr>
    </w:lvl>
    <w:lvl w:ilvl="1" w:tplc="F9503002">
      <w:numFmt w:val="none"/>
      <w:lvlText w:val=""/>
      <w:lvlJc w:val="left"/>
      <w:pPr>
        <w:tabs>
          <w:tab w:val="num" w:pos="360"/>
        </w:tabs>
      </w:pPr>
    </w:lvl>
    <w:lvl w:ilvl="2" w:tplc="4998ACE0">
      <w:numFmt w:val="none"/>
      <w:lvlText w:val=""/>
      <w:lvlJc w:val="left"/>
      <w:pPr>
        <w:tabs>
          <w:tab w:val="num" w:pos="360"/>
        </w:tabs>
      </w:pPr>
    </w:lvl>
    <w:lvl w:ilvl="3" w:tplc="7D20D988">
      <w:numFmt w:val="bullet"/>
      <w:lvlText w:val="•"/>
      <w:lvlJc w:val="left"/>
      <w:pPr>
        <w:ind w:left="3191" w:hanging="720"/>
      </w:pPr>
      <w:rPr>
        <w:rFonts w:hint="default"/>
        <w:lang w:val="ru-RU" w:eastAsia="en-US" w:bidi="ar-SA"/>
      </w:rPr>
    </w:lvl>
    <w:lvl w:ilvl="4" w:tplc="F2D0A5CC">
      <w:numFmt w:val="bullet"/>
      <w:lvlText w:val="•"/>
      <w:lvlJc w:val="left"/>
      <w:pPr>
        <w:ind w:left="4182" w:hanging="720"/>
      </w:pPr>
      <w:rPr>
        <w:rFonts w:hint="default"/>
        <w:lang w:val="ru-RU" w:eastAsia="en-US" w:bidi="ar-SA"/>
      </w:rPr>
    </w:lvl>
    <w:lvl w:ilvl="5" w:tplc="2C4A5996">
      <w:numFmt w:val="bullet"/>
      <w:lvlText w:val="•"/>
      <w:lvlJc w:val="left"/>
      <w:pPr>
        <w:ind w:left="5173" w:hanging="720"/>
      </w:pPr>
      <w:rPr>
        <w:rFonts w:hint="default"/>
        <w:lang w:val="ru-RU" w:eastAsia="en-US" w:bidi="ar-SA"/>
      </w:rPr>
    </w:lvl>
    <w:lvl w:ilvl="6" w:tplc="4524D7C4">
      <w:numFmt w:val="bullet"/>
      <w:lvlText w:val="•"/>
      <w:lvlJc w:val="left"/>
      <w:pPr>
        <w:ind w:left="6163" w:hanging="720"/>
      </w:pPr>
      <w:rPr>
        <w:rFonts w:hint="default"/>
        <w:lang w:val="ru-RU" w:eastAsia="en-US" w:bidi="ar-SA"/>
      </w:rPr>
    </w:lvl>
    <w:lvl w:ilvl="7" w:tplc="2DD80756">
      <w:numFmt w:val="bullet"/>
      <w:lvlText w:val="•"/>
      <w:lvlJc w:val="left"/>
      <w:pPr>
        <w:ind w:left="7154" w:hanging="720"/>
      </w:pPr>
      <w:rPr>
        <w:rFonts w:hint="default"/>
        <w:lang w:val="ru-RU" w:eastAsia="en-US" w:bidi="ar-SA"/>
      </w:rPr>
    </w:lvl>
    <w:lvl w:ilvl="8" w:tplc="F230A07C">
      <w:numFmt w:val="bullet"/>
      <w:lvlText w:val="•"/>
      <w:lvlJc w:val="left"/>
      <w:pPr>
        <w:ind w:left="8145" w:hanging="720"/>
      </w:pPr>
      <w:rPr>
        <w:rFonts w:hint="default"/>
        <w:lang w:val="ru-RU" w:eastAsia="en-US" w:bidi="ar-SA"/>
      </w:rPr>
    </w:lvl>
  </w:abstractNum>
  <w:abstractNum w:abstractNumId="88">
    <w:nsid w:val="5C643880"/>
    <w:multiLevelType w:val="hybridMultilevel"/>
    <w:tmpl w:val="95240F30"/>
    <w:lvl w:ilvl="0" w:tplc="F2FC4298">
      <w:start w:val="2"/>
      <w:numFmt w:val="decimal"/>
      <w:lvlText w:val="%1"/>
      <w:lvlJc w:val="left"/>
      <w:pPr>
        <w:ind w:left="522" w:hanging="180"/>
        <w:jc w:val="left"/>
      </w:pPr>
      <w:rPr>
        <w:rFonts w:ascii="Times New Roman" w:eastAsia="Times New Roman" w:hAnsi="Times New Roman" w:cs="Times New Roman" w:hint="default"/>
        <w:b/>
        <w:bCs/>
        <w:w w:val="100"/>
        <w:sz w:val="24"/>
        <w:szCs w:val="24"/>
        <w:lang w:val="ru-RU" w:eastAsia="en-US" w:bidi="ar-SA"/>
      </w:rPr>
    </w:lvl>
    <w:lvl w:ilvl="1" w:tplc="37949A12">
      <w:numFmt w:val="bullet"/>
      <w:lvlText w:val=""/>
      <w:lvlJc w:val="left"/>
      <w:pPr>
        <w:ind w:left="1182" w:hanging="360"/>
      </w:pPr>
      <w:rPr>
        <w:rFonts w:ascii="Symbol" w:eastAsia="Symbol" w:hAnsi="Symbol" w:cs="Symbol" w:hint="default"/>
        <w:w w:val="100"/>
        <w:sz w:val="24"/>
        <w:szCs w:val="24"/>
        <w:lang w:val="ru-RU" w:eastAsia="en-US" w:bidi="ar-SA"/>
      </w:rPr>
    </w:lvl>
    <w:lvl w:ilvl="2" w:tplc="4B6006B8">
      <w:numFmt w:val="bullet"/>
      <w:lvlText w:val="•"/>
      <w:lvlJc w:val="left"/>
      <w:pPr>
        <w:ind w:left="2174" w:hanging="360"/>
      </w:pPr>
      <w:rPr>
        <w:rFonts w:hint="default"/>
        <w:lang w:val="ru-RU" w:eastAsia="en-US" w:bidi="ar-SA"/>
      </w:rPr>
    </w:lvl>
    <w:lvl w:ilvl="3" w:tplc="2C90F868">
      <w:numFmt w:val="bullet"/>
      <w:lvlText w:val="•"/>
      <w:lvlJc w:val="left"/>
      <w:pPr>
        <w:ind w:left="3168" w:hanging="360"/>
      </w:pPr>
      <w:rPr>
        <w:rFonts w:hint="default"/>
        <w:lang w:val="ru-RU" w:eastAsia="en-US" w:bidi="ar-SA"/>
      </w:rPr>
    </w:lvl>
    <w:lvl w:ilvl="4" w:tplc="2F3ED88E">
      <w:numFmt w:val="bullet"/>
      <w:lvlText w:val="•"/>
      <w:lvlJc w:val="left"/>
      <w:pPr>
        <w:ind w:left="4162" w:hanging="360"/>
      </w:pPr>
      <w:rPr>
        <w:rFonts w:hint="default"/>
        <w:lang w:val="ru-RU" w:eastAsia="en-US" w:bidi="ar-SA"/>
      </w:rPr>
    </w:lvl>
    <w:lvl w:ilvl="5" w:tplc="37CABCFE">
      <w:numFmt w:val="bullet"/>
      <w:lvlText w:val="•"/>
      <w:lvlJc w:val="left"/>
      <w:pPr>
        <w:ind w:left="5156" w:hanging="360"/>
      </w:pPr>
      <w:rPr>
        <w:rFonts w:hint="default"/>
        <w:lang w:val="ru-RU" w:eastAsia="en-US" w:bidi="ar-SA"/>
      </w:rPr>
    </w:lvl>
    <w:lvl w:ilvl="6" w:tplc="F2AC4D4C">
      <w:numFmt w:val="bullet"/>
      <w:lvlText w:val="•"/>
      <w:lvlJc w:val="left"/>
      <w:pPr>
        <w:ind w:left="6150" w:hanging="360"/>
      </w:pPr>
      <w:rPr>
        <w:rFonts w:hint="default"/>
        <w:lang w:val="ru-RU" w:eastAsia="en-US" w:bidi="ar-SA"/>
      </w:rPr>
    </w:lvl>
    <w:lvl w:ilvl="7" w:tplc="AA6A3452">
      <w:numFmt w:val="bullet"/>
      <w:lvlText w:val="•"/>
      <w:lvlJc w:val="left"/>
      <w:pPr>
        <w:ind w:left="7144" w:hanging="360"/>
      </w:pPr>
      <w:rPr>
        <w:rFonts w:hint="default"/>
        <w:lang w:val="ru-RU" w:eastAsia="en-US" w:bidi="ar-SA"/>
      </w:rPr>
    </w:lvl>
    <w:lvl w:ilvl="8" w:tplc="BE0663F2">
      <w:numFmt w:val="bullet"/>
      <w:lvlText w:val="•"/>
      <w:lvlJc w:val="left"/>
      <w:pPr>
        <w:ind w:left="8138" w:hanging="360"/>
      </w:pPr>
      <w:rPr>
        <w:rFonts w:hint="default"/>
        <w:lang w:val="ru-RU" w:eastAsia="en-US" w:bidi="ar-SA"/>
      </w:rPr>
    </w:lvl>
  </w:abstractNum>
  <w:abstractNum w:abstractNumId="89">
    <w:nsid w:val="5DE31F72"/>
    <w:multiLevelType w:val="hybridMultilevel"/>
    <w:tmpl w:val="35902058"/>
    <w:lvl w:ilvl="0" w:tplc="2C5C4340">
      <w:numFmt w:val="bullet"/>
      <w:lvlText w:val=""/>
      <w:lvlJc w:val="left"/>
      <w:pPr>
        <w:ind w:left="1068" w:hanging="142"/>
      </w:pPr>
      <w:rPr>
        <w:rFonts w:ascii="Symbol" w:eastAsia="Symbol" w:hAnsi="Symbol" w:cs="Symbol" w:hint="default"/>
        <w:w w:val="100"/>
        <w:sz w:val="24"/>
        <w:szCs w:val="24"/>
        <w:lang w:val="ru-RU" w:eastAsia="en-US" w:bidi="ar-SA"/>
      </w:rPr>
    </w:lvl>
    <w:lvl w:ilvl="1" w:tplc="7C48643C">
      <w:numFmt w:val="bullet"/>
      <w:lvlText w:val="•"/>
      <w:lvlJc w:val="left"/>
      <w:pPr>
        <w:ind w:left="1918" w:hanging="142"/>
      </w:pPr>
      <w:rPr>
        <w:rFonts w:hint="default"/>
        <w:lang w:val="ru-RU" w:eastAsia="en-US" w:bidi="ar-SA"/>
      </w:rPr>
    </w:lvl>
    <w:lvl w:ilvl="2" w:tplc="B2969B5C">
      <w:numFmt w:val="bullet"/>
      <w:lvlText w:val="•"/>
      <w:lvlJc w:val="left"/>
      <w:pPr>
        <w:ind w:left="2777" w:hanging="142"/>
      </w:pPr>
      <w:rPr>
        <w:rFonts w:hint="default"/>
        <w:lang w:val="ru-RU" w:eastAsia="en-US" w:bidi="ar-SA"/>
      </w:rPr>
    </w:lvl>
    <w:lvl w:ilvl="3" w:tplc="A06A6A0C">
      <w:numFmt w:val="bullet"/>
      <w:lvlText w:val="•"/>
      <w:lvlJc w:val="left"/>
      <w:pPr>
        <w:ind w:left="3635" w:hanging="142"/>
      </w:pPr>
      <w:rPr>
        <w:rFonts w:hint="default"/>
        <w:lang w:val="ru-RU" w:eastAsia="en-US" w:bidi="ar-SA"/>
      </w:rPr>
    </w:lvl>
    <w:lvl w:ilvl="4" w:tplc="DA34B638">
      <w:numFmt w:val="bullet"/>
      <w:lvlText w:val="•"/>
      <w:lvlJc w:val="left"/>
      <w:pPr>
        <w:ind w:left="4494" w:hanging="142"/>
      </w:pPr>
      <w:rPr>
        <w:rFonts w:hint="default"/>
        <w:lang w:val="ru-RU" w:eastAsia="en-US" w:bidi="ar-SA"/>
      </w:rPr>
    </w:lvl>
    <w:lvl w:ilvl="5" w:tplc="0DC49CF2">
      <w:numFmt w:val="bullet"/>
      <w:lvlText w:val="•"/>
      <w:lvlJc w:val="left"/>
      <w:pPr>
        <w:ind w:left="5353" w:hanging="142"/>
      </w:pPr>
      <w:rPr>
        <w:rFonts w:hint="default"/>
        <w:lang w:val="ru-RU" w:eastAsia="en-US" w:bidi="ar-SA"/>
      </w:rPr>
    </w:lvl>
    <w:lvl w:ilvl="6" w:tplc="85D25C82">
      <w:numFmt w:val="bullet"/>
      <w:lvlText w:val="•"/>
      <w:lvlJc w:val="left"/>
      <w:pPr>
        <w:ind w:left="6211" w:hanging="142"/>
      </w:pPr>
      <w:rPr>
        <w:rFonts w:hint="default"/>
        <w:lang w:val="ru-RU" w:eastAsia="en-US" w:bidi="ar-SA"/>
      </w:rPr>
    </w:lvl>
    <w:lvl w:ilvl="7" w:tplc="3B0E18C8">
      <w:numFmt w:val="bullet"/>
      <w:lvlText w:val="•"/>
      <w:lvlJc w:val="left"/>
      <w:pPr>
        <w:ind w:left="7070" w:hanging="142"/>
      </w:pPr>
      <w:rPr>
        <w:rFonts w:hint="default"/>
        <w:lang w:val="ru-RU" w:eastAsia="en-US" w:bidi="ar-SA"/>
      </w:rPr>
    </w:lvl>
    <w:lvl w:ilvl="8" w:tplc="19985B64">
      <w:numFmt w:val="bullet"/>
      <w:lvlText w:val="•"/>
      <w:lvlJc w:val="left"/>
      <w:pPr>
        <w:ind w:left="7929" w:hanging="142"/>
      </w:pPr>
      <w:rPr>
        <w:rFonts w:hint="default"/>
        <w:lang w:val="ru-RU" w:eastAsia="en-US" w:bidi="ar-SA"/>
      </w:rPr>
    </w:lvl>
  </w:abstractNum>
  <w:abstractNum w:abstractNumId="90">
    <w:nsid w:val="5EF05D2B"/>
    <w:multiLevelType w:val="hybridMultilevel"/>
    <w:tmpl w:val="2B96A936"/>
    <w:lvl w:ilvl="0" w:tplc="001A5388">
      <w:start w:val="2"/>
      <w:numFmt w:val="decimal"/>
      <w:lvlText w:val="%1"/>
      <w:lvlJc w:val="left"/>
      <w:pPr>
        <w:ind w:left="623" w:hanging="212"/>
        <w:jc w:val="left"/>
      </w:pPr>
      <w:rPr>
        <w:rFonts w:ascii="Times New Roman" w:eastAsia="Times New Roman" w:hAnsi="Times New Roman" w:cs="Times New Roman" w:hint="default"/>
        <w:b/>
        <w:bCs/>
        <w:w w:val="100"/>
        <w:sz w:val="28"/>
        <w:szCs w:val="28"/>
        <w:lang w:val="ru-RU" w:eastAsia="en-US" w:bidi="ar-SA"/>
      </w:rPr>
    </w:lvl>
    <w:lvl w:ilvl="1" w:tplc="F7A4EBDE">
      <w:numFmt w:val="bullet"/>
      <w:lvlText w:val="•"/>
      <w:lvlJc w:val="left"/>
      <w:pPr>
        <w:ind w:left="1962" w:hanging="212"/>
      </w:pPr>
      <w:rPr>
        <w:rFonts w:hint="default"/>
        <w:lang w:val="ru-RU" w:eastAsia="en-US" w:bidi="ar-SA"/>
      </w:rPr>
    </w:lvl>
    <w:lvl w:ilvl="2" w:tplc="3AE024D2">
      <w:numFmt w:val="bullet"/>
      <w:lvlText w:val="•"/>
      <w:lvlJc w:val="left"/>
      <w:pPr>
        <w:ind w:left="3304" w:hanging="212"/>
      </w:pPr>
      <w:rPr>
        <w:rFonts w:hint="default"/>
        <w:lang w:val="ru-RU" w:eastAsia="en-US" w:bidi="ar-SA"/>
      </w:rPr>
    </w:lvl>
    <w:lvl w:ilvl="3" w:tplc="DCD09BE2">
      <w:numFmt w:val="bullet"/>
      <w:lvlText w:val="•"/>
      <w:lvlJc w:val="left"/>
      <w:pPr>
        <w:ind w:left="4646" w:hanging="212"/>
      </w:pPr>
      <w:rPr>
        <w:rFonts w:hint="default"/>
        <w:lang w:val="ru-RU" w:eastAsia="en-US" w:bidi="ar-SA"/>
      </w:rPr>
    </w:lvl>
    <w:lvl w:ilvl="4" w:tplc="95FEB858">
      <w:numFmt w:val="bullet"/>
      <w:lvlText w:val="•"/>
      <w:lvlJc w:val="left"/>
      <w:pPr>
        <w:ind w:left="5988" w:hanging="212"/>
      </w:pPr>
      <w:rPr>
        <w:rFonts w:hint="default"/>
        <w:lang w:val="ru-RU" w:eastAsia="en-US" w:bidi="ar-SA"/>
      </w:rPr>
    </w:lvl>
    <w:lvl w:ilvl="5" w:tplc="7EF4F172">
      <w:numFmt w:val="bullet"/>
      <w:lvlText w:val="•"/>
      <w:lvlJc w:val="left"/>
      <w:pPr>
        <w:ind w:left="7331" w:hanging="212"/>
      </w:pPr>
      <w:rPr>
        <w:rFonts w:hint="default"/>
        <w:lang w:val="ru-RU" w:eastAsia="en-US" w:bidi="ar-SA"/>
      </w:rPr>
    </w:lvl>
    <w:lvl w:ilvl="6" w:tplc="483CB3BC">
      <w:numFmt w:val="bullet"/>
      <w:lvlText w:val="•"/>
      <w:lvlJc w:val="left"/>
      <w:pPr>
        <w:ind w:left="8673" w:hanging="212"/>
      </w:pPr>
      <w:rPr>
        <w:rFonts w:hint="default"/>
        <w:lang w:val="ru-RU" w:eastAsia="en-US" w:bidi="ar-SA"/>
      </w:rPr>
    </w:lvl>
    <w:lvl w:ilvl="7" w:tplc="C1F09770">
      <w:numFmt w:val="bullet"/>
      <w:lvlText w:val="•"/>
      <w:lvlJc w:val="left"/>
      <w:pPr>
        <w:ind w:left="10015" w:hanging="212"/>
      </w:pPr>
      <w:rPr>
        <w:rFonts w:hint="default"/>
        <w:lang w:val="ru-RU" w:eastAsia="en-US" w:bidi="ar-SA"/>
      </w:rPr>
    </w:lvl>
    <w:lvl w:ilvl="8" w:tplc="507E86E8">
      <w:numFmt w:val="bullet"/>
      <w:lvlText w:val="•"/>
      <w:lvlJc w:val="left"/>
      <w:pPr>
        <w:ind w:left="11357" w:hanging="212"/>
      </w:pPr>
      <w:rPr>
        <w:rFonts w:hint="default"/>
        <w:lang w:val="ru-RU" w:eastAsia="en-US" w:bidi="ar-SA"/>
      </w:rPr>
    </w:lvl>
  </w:abstractNum>
  <w:abstractNum w:abstractNumId="91">
    <w:nsid w:val="60183EC9"/>
    <w:multiLevelType w:val="hybridMultilevel"/>
    <w:tmpl w:val="E3C45FA2"/>
    <w:lvl w:ilvl="0" w:tplc="67360190">
      <w:numFmt w:val="bullet"/>
      <w:lvlText w:val="•"/>
      <w:lvlJc w:val="left"/>
      <w:pPr>
        <w:ind w:left="1103" w:hanging="144"/>
      </w:pPr>
      <w:rPr>
        <w:rFonts w:ascii="Times New Roman" w:eastAsia="Times New Roman" w:hAnsi="Times New Roman" w:cs="Times New Roman" w:hint="default"/>
        <w:w w:val="100"/>
        <w:sz w:val="24"/>
        <w:szCs w:val="24"/>
        <w:lang w:val="ru-RU" w:eastAsia="en-US" w:bidi="ar-SA"/>
      </w:rPr>
    </w:lvl>
    <w:lvl w:ilvl="1" w:tplc="4D508898">
      <w:numFmt w:val="bullet"/>
      <w:lvlText w:val="•"/>
      <w:lvlJc w:val="left"/>
      <w:pPr>
        <w:ind w:left="2070" w:hanging="144"/>
      </w:pPr>
      <w:rPr>
        <w:rFonts w:hint="default"/>
        <w:lang w:val="ru-RU" w:eastAsia="en-US" w:bidi="ar-SA"/>
      </w:rPr>
    </w:lvl>
    <w:lvl w:ilvl="2" w:tplc="D6E0E3A8">
      <w:numFmt w:val="bullet"/>
      <w:lvlText w:val="•"/>
      <w:lvlJc w:val="left"/>
      <w:pPr>
        <w:ind w:left="3041" w:hanging="144"/>
      </w:pPr>
      <w:rPr>
        <w:rFonts w:hint="default"/>
        <w:lang w:val="ru-RU" w:eastAsia="en-US" w:bidi="ar-SA"/>
      </w:rPr>
    </w:lvl>
    <w:lvl w:ilvl="3" w:tplc="24287E4E">
      <w:numFmt w:val="bullet"/>
      <w:lvlText w:val="•"/>
      <w:lvlJc w:val="left"/>
      <w:pPr>
        <w:ind w:left="4011" w:hanging="144"/>
      </w:pPr>
      <w:rPr>
        <w:rFonts w:hint="default"/>
        <w:lang w:val="ru-RU" w:eastAsia="en-US" w:bidi="ar-SA"/>
      </w:rPr>
    </w:lvl>
    <w:lvl w:ilvl="4" w:tplc="00D6518A">
      <w:numFmt w:val="bullet"/>
      <w:lvlText w:val="•"/>
      <w:lvlJc w:val="left"/>
      <w:pPr>
        <w:ind w:left="4982" w:hanging="144"/>
      </w:pPr>
      <w:rPr>
        <w:rFonts w:hint="default"/>
        <w:lang w:val="ru-RU" w:eastAsia="en-US" w:bidi="ar-SA"/>
      </w:rPr>
    </w:lvl>
    <w:lvl w:ilvl="5" w:tplc="A50681B6">
      <w:numFmt w:val="bullet"/>
      <w:lvlText w:val="•"/>
      <w:lvlJc w:val="left"/>
      <w:pPr>
        <w:ind w:left="5953" w:hanging="144"/>
      </w:pPr>
      <w:rPr>
        <w:rFonts w:hint="default"/>
        <w:lang w:val="ru-RU" w:eastAsia="en-US" w:bidi="ar-SA"/>
      </w:rPr>
    </w:lvl>
    <w:lvl w:ilvl="6" w:tplc="AEAA3234">
      <w:numFmt w:val="bullet"/>
      <w:lvlText w:val="•"/>
      <w:lvlJc w:val="left"/>
      <w:pPr>
        <w:ind w:left="6923" w:hanging="144"/>
      </w:pPr>
      <w:rPr>
        <w:rFonts w:hint="default"/>
        <w:lang w:val="ru-RU" w:eastAsia="en-US" w:bidi="ar-SA"/>
      </w:rPr>
    </w:lvl>
    <w:lvl w:ilvl="7" w:tplc="42C014B4">
      <w:numFmt w:val="bullet"/>
      <w:lvlText w:val="•"/>
      <w:lvlJc w:val="left"/>
      <w:pPr>
        <w:ind w:left="7894" w:hanging="144"/>
      </w:pPr>
      <w:rPr>
        <w:rFonts w:hint="default"/>
        <w:lang w:val="ru-RU" w:eastAsia="en-US" w:bidi="ar-SA"/>
      </w:rPr>
    </w:lvl>
    <w:lvl w:ilvl="8" w:tplc="9D124F62">
      <w:numFmt w:val="bullet"/>
      <w:lvlText w:val="•"/>
      <w:lvlJc w:val="left"/>
      <w:pPr>
        <w:ind w:left="8865" w:hanging="144"/>
      </w:pPr>
      <w:rPr>
        <w:rFonts w:hint="default"/>
        <w:lang w:val="ru-RU" w:eastAsia="en-US" w:bidi="ar-SA"/>
      </w:rPr>
    </w:lvl>
  </w:abstractNum>
  <w:abstractNum w:abstractNumId="92">
    <w:nsid w:val="60B42C29"/>
    <w:multiLevelType w:val="hybridMultilevel"/>
    <w:tmpl w:val="B6B48EE6"/>
    <w:lvl w:ilvl="0" w:tplc="917484E8">
      <w:start w:val="4"/>
      <w:numFmt w:val="decimal"/>
      <w:lvlText w:val="%1."/>
      <w:lvlJc w:val="left"/>
      <w:pPr>
        <w:ind w:left="392" w:hanging="240"/>
        <w:jc w:val="left"/>
      </w:pPr>
      <w:rPr>
        <w:rFonts w:ascii="Times New Roman" w:eastAsia="Times New Roman" w:hAnsi="Times New Roman" w:cs="Times New Roman" w:hint="default"/>
        <w:w w:val="100"/>
        <w:sz w:val="24"/>
        <w:szCs w:val="24"/>
        <w:lang w:val="ru-RU" w:eastAsia="en-US" w:bidi="ar-SA"/>
      </w:rPr>
    </w:lvl>
    <w:lvl w:ilvl="1" w:tplc="5582D7EA">
      <w:numFmt w:val="bullet"/>
      <w:lvlText w:val="•"/>
      <w:lvlJc w:val="left"/>
      <w:pPr>
        <w:ind w:left="1440" w:hanging="240"/>
      </w:pPr>
      <w:rPr>
        <w:rFonts w:hint="default"/>
        <w:lang w:val="ru-RU" w:eastAsia="en-US" w:bidi="ar-SA"/>
      </w:rPr>
    </w:lvl>
    <w:lvl w:ilvl="2" w:tplc="C4A0D3F2">
      <w:numFmt w:val="bullet"/>
      <w:lvlText w:val="•"/>
      <w:lvlJc w:val="left"/>
      <w:pPr>
        <w:ind w:left="2481" w:hanging="240"/>
      </w:pPr>
      <w:rPr>
        <w:rFonts w:hint="default"/>
        <w:lang w:val="ru-RU" w:eastAsia="en-US" w:bidi="ar-SA"/>
      </w:rPr>
    </w:lvl>
    <w:lvl w:ilvl="3" w:tplc="8E46B69E">
      <w:numFmt w:val="bullet"/>
      <w:lvlText w:val="•"/>
      <w:lvlJc w:val="left"/>
      <w:pPr>
        <w:ind w:left="3521" w:hanging="240"/>
      </w:pPr>
      <w:rPr>
        <w:rFonts w:hint="default"/>
        <w:lang w:val="ru-RU" w:eastAsia="en-US" w:bidi="ar-SA"/>
      </w:rPr>
    </w:lvl>
    <w:lvl w:ilvl="4" w:tplc="3A38FA40">
      <w:numFmt w:val="bullet"/>
      <w:lvlText w:val="•"/>
      <w:lvlJc w:val="left"/>
      <w:pPr>
        <w:ind w:left="4562" w:hanging="240"/>
      </w:pPr>
      <w:rPr>
        <w:rFonts w:hint="default"/>
        <w:lang w:val="ru-RU" w:eastAsia="en-US" w:bidi="ar-SA"/>
      </w:rPr>
    </w:lvl>
    <w:lvl w:ilvl="5" w:tplc="1350327A">
      <w:numFmt w:val="bullet"/>
      <w:lvlText w:val="•"/>
      <w:lvlJc w:val="left"/>
      <w:pPr>
        <w:ind w:left="5603" w:hanging="240"/>
      </w:pPr>
      <w:rPr>
        <w:rFonts w:hint="default"/>
        <w:lang w:val="ru-RU" w:eastAsia="en-US" w:bidi="ar-SA"/>
      </w:rPr>
    </w:lvl>
    <w:lvl w:ilvl="6" w:tplc="BB10CFA6">
      <w:numFmt w:val="bullet"/>
      <w:lvlText w:val="•"/>
      <w:lvlJc w:val="left"/>
      <w:pPr>
        <w:ind w:left="6643" w:hanging="240"/>
      </w:pPr>
      <w:rPr>
        <w:rFonts w:hint="default"/>
        <w:lang w:val="ru-RU" w:eastAsia="en-US" w:bidi="ar-SA"/>
      </w:rPr>
    </w:lvl>
    <w:lvl w:ilvl="7" w:tplc="B9EC3DD2">
      <w:numFmt w:val="bullet"/>
      <w:lvlText w:val="•"/>
      <w:lvlJc w:val="left"/>
      <w:pPr>
        <w:ind w:left="7684" w:hanging="240"/>
      </w:pPr>
      <w:rPr>
        <w:rFonts w:hint="default"/>
        <w:lang w:val="ru-RU" w:eastAsia="en-US" w:bidi="ar-SA"/>
      </w:rPr>
    </w:lvl>
    <w:lvl w:ilvl="8" w:tplc="0340E9E4">
      <w:numFmt w:val="bullet"/>
      <w:lvlText w:val="•"/>
      <w:lvlJc w:val="left"/>
      <w:pPr>
        <w:ind w:left="8725" w:hanging="240"/>
      </w:pPr>
      <w:rPr>
        <w:rFonts w:hint="default"/>
        <w:lang w:val="ru-RU" w:eastAsia="en-US" w:bidi="ar-SA"/>
      </w:rPr>
    </w:lvl>
  </w:abstractNum>
  <w:abstractNum w:abstractNumId="93">
    <w:nsid w:val="60D468F7"/>
    <w:multiLevelType w:val="hybridMultilevel"/>
    <w:tmpl w:val="42F4F6D6"/>
    <w:lvl w:ilvl="0" w:tplc="2714768A">
      <w:start w:val="3"/>
      <w:numFmt w:val="decimal"/>
      <w:lvlText w:val="%1"/>
      <w:lvlJc w:val="left"/>
      <w:pPr>
        <w:ind w:left="812" w:hanging="420"/>
        <w:jc w:val="left"/>
      </w:pPr>
      <w:rPr>
        <w:rFonts w:hint="default"/>
        <w:lang w:val="ru-RU" w:eastAsia="en-US" w:bidi="ar-SA"/>
      </w:rPr>
    </w:lvl>
    <w:lvl w:ilvl="1" w:tplc="1E48F31A">
      <w:numFmt w:val="none"/>
      <w:lvlText w:val=""/>
      <w:lvlJc w:val="left"/>
      <w:pPr>
        <w:tabs>
          <w:tab w:val="num" w:pos="360"/>
        </w:tabs>
      </w:pPr>
    </w:lvl>
    <w:lvl w:ilvl="2" w:tplc="C420B2E0">
      <w:numFmt w:val="bullet"/>
      <w:lvlText w:val=""/>
      <w:lvlJc w:val="left"/>
      <w:pPr>
        <w:ind w:left="392" w:hanging="202"/>
      </w:pPr>
      <w:rPr>
        <w:rFonts w:ascii="Symbol" w:eastAsia="Symbol" w:hAnsi="Symbol" w:cs="Symbol" w:hint="default"/>
        <w:w w:val="100"/>
        <w:sz w:val="24"/>
        <w:szCs w:val="24"/>
        <w:lang w:val="ru-RU" w:eastAsia="en-US" w:bidi="ar-SA"/>
      </w:rPr>
    </w:lvl>
    <w:lvl w:ilvl="3" w:tplc="E3DAE3FC">
      <w:numFmt w:val="bullet"/>
      <w:lvlText w:val="•"/>
      <w:lvlJc w:val="left"/>
      <w:pPr>
        <w:ind w:left="3039" w:hanging="202"/>
      </w:pPr>
      <w:rPr>
        <w:rFonts w:hint="default"/>
        <w:lang w:val="ru-RU" w:eastAsia="en-US" w:bidi="ar-SA"/>
      </w:rPr>
    </w:lvl>
    <w:lvl w:ilvl="4" w:tplc="BF34C7B2">
      <w:numFmt w:val="bullet"/>
      <w:lvlText w:val="•"/>
      <w:lvlJc w:val="left"/>
      <w:pPr>
        <w:ind w:left="4148" w:hanging="202"/>
      </w:pPr>
      <w:rPr>
        <w:rFonts w:hint="default"/>
        <w:lang w:val="ru-RU" w:eastAsia="en-US" w:bidi="ar-SA"/>
      </w:rPr>
    </w:lvl>
    <w:lvl w:ilvl="5" w:tplc="8CB09E2C">
      <w:numFmt w:val="bullet"/>
      <w:lvlText w:val="•"/>
      <w:lvlJc w:val="left"/>
      <w:pPr>
        <w:ind w:left="5258" w:hanging="202"/>
      </w:pPr>
      <w:rPr>
        <w:rFonts w:hint="default"/>
        <w:lang w:val="ru-RU" w:eastAsia="en-US" w:bidi="ar-SA"/>
      </w:rPr>
    </w:lvl>
    <w:lvl w:ilvl="6" w:tplc="661843A4">
      <w:numFmt w:val="bullet"/>
      <w:lvlText w:val="•"/>
      <w:lvlJc w:val="left"/>
      <w:pPr>
        <w:ind w:left="6368" w:hanging="202"/>
      </w:pPr>
      <w:rPr>
        <w:rFonts w:hint="default"/>
        <w:lang w:val="ru-RU" w:eastAsia="en-US" w:bidi="ar-SA"/>
      </w:rPr>
    </w:lvl>
    <w:lvl w:ilvl="7" w:tplc="60424F18">
      <w:numFmt w:val="bullet"/>
      <w:lvlText w:val="•"/>
      <w:lvlJc w:val="left"/>
      <w:pPr>
        <w:ind w:left="7477" w:hanging="202"/>
      </w:pPr>
      <w:rPr>
        <w:rFonts w:hint="default"/>
        <w:lang w:val="ru-RU" w:eastAsia="en-US" w:bidi="ar-SA"/>
      </w:rPr>
    </w:lvl>
    <w:lvl w:ilvl="8" w:tplc="C8D06864">
      <w:numFmt w:val="bullet"/>
      <w:lvlText w:val="•"/>
      <w:lvlJc w:val="left"/>
      <w:pPr>
        <w:ind w:left="8587" w:hanging="202"/>
      </w:pPr>
      <w:rPr>
        <w:rFonts w:hint="default"/>
        <w:lang w:val="ru-RU" w:eastAsia="en-US" w:bidi="ar-SA"/>
      </w:rPr>
    </w:lvl>
  </w:abstractNum>
  <w:abstractNum w:abstractNumId="94">
    <w:nsid w:val="61D91CE6"/>
    <w:multiLevelType w:val="hybridMultilevel"/>
    <w:tmpl w:val="B4280350"/>
    <w:lvl w:ilvl="0" w:tplc="4D14515E">
      <w:numFmt w:val="bullet"/>
      <w:lvlText w:val="-"/>
      <w:lvlJc w:val="left"/>
      <w:pPr>
        <w:ind w:left="930" w:hanging="708"/>
      </w:pPr>
      <w:rPr>
        <w:rFonts w:ascii="Times New Roman" w:eastAsia="Times New Roman" w:hAnsi="Times New Roman" w:cs="Times New Roman" w:hint="default"/>
        <w:w w:val="99"/>
        <w:sz w:val="24"/>
        <w:szCs w:val="24"/>
        <w:lang w:val="ru-RU" w:eastAsia="en-US" w:bidi="ar-SA"/>
      </w:rPr>
    </w:lvl>
    <w:lvl w:ilvl="1" w:tplc="E1D8BDC6">
      <w:numFmt w:val="bullet"/>
      <w:lvlText w:val="•"/>
      <w:lvlJc w:val="left"/>
      <w:pPr>
        <w:ind w:left="1858" w:hanging="708"/>
      </w:pPr>
      <w:rPr>
        <w:rFonts w:hint="default"/>
        <w:lang w:val="ru-RU" w:eastAsia="en-US" w:bidi="ar-SA"/>
      </w:rPr>
    </w:lvl>
    <w:lvl w:ilvl="2" w:tplc="FBC20F70">
      <w:numFmt w:val="bullet"/>
      <w:lvlText w:val="•"/>
      <w:lvlJc w:val="left"/>
      <w:pPr>
        <w:ind w:left="2777" w:hanging="708"/>
      </w:pPr>
      <w:rPr>
        <w:rFonts w:hint="default"/>
        <w:lang w:val="ru-RU" w:eastAsia="en-US" w:bidi="ar-SA"/>
      </w:rPr>
    </w:lvl>
    <w:lvl w:ilvl="3" w:tplc="766A1BF4">
      <w:numFmt w:val="bullet"/>
      <w:lvlText w:val="•"/>
      <w:lvlJc w:val="left"/>
      <w:pPr>
        <w:ind w:left="3695" w:hanging="708"/>
      </w:pPr>
      <w:rPr>
        <w:rFonts w:hint="default"/>
        <w:lang w:val="ru-RU" w:eastAsia="en-US" w:bidi="ar-SA"/>
      </w:rPr>
    </w:lvl>
    <w:lvl w:ilvl="4" w:tplc="E13086F6">
      <w:numFmt w:val="bullet"/>
      <w:lvlText w:val="•"/>
      <w:lvlJc w:val="left"/>
      <w:pPr>
        <w:ind w:left="4614" w:hanging="708"/>
      </w:pPr>
      <w:rPr>
        <w:rFonts w:hint="default"/>
        <w:lang w:val="ru-RU" w:eastAsia="en-US" w:bidi="ar-SA"/>
      </w:rPr>
    </w:lvl>
    <w:lvl w:ilvl="5" w:tplc="1E726F72">
      <w:numFmt w:val="bullet"/>
      <w:lvlText w:val="•"/>
      <w:lvlJc w:val="left"/>
      <w:pPr>
        <w:ind w:left="5533" w:hanging="708"/>
      </w:pPr>
      <w:rPr>
        <w:rFonts w:hint="default"/>
        <w:lang w:val="ru-RU" w:eastAsia="en-US" w:bidi="ar-SA"/>
      </w:rPr>
    </w:lvl>
    <w:lvl w:ilvl="6" w:tplc="D054DB60">
      <w:numFmt w:val="bullet"/>
      <w:lvlText w:val="•"/>
      <w:lvlJc w:val="left"/>
      <w:pPr>
        <w:ind w:left="6451" w:hanging="708"/>
      </w:pPr>
      <w:rPr>
        <w:rFonts w:hint="default"/>
        <w:lang w:val="ru-RU" w:eastAsia="en-US" w:bidi="ar-SA"/>
      </w:rPr>
    </w:lvl>
    <w:lvl w:ilvl="7" w:tplc="79B0F492">
      <w:numFmt w:val="bullet"/>
      <w:lvlText w:val="•"/>
      <w:lvlJc w:val="left"/>
      <w:pPr>
        <w:ind w:left="7370" w:hanging="708"/>
      </w:pPr>
      <w:rPr>
        <w:rFonts w:hint="default"/>
        <w:lang w:val="ru-RU" w:eastAsia="en-US" w:bidi="ar-SA"/>
      </w:rPr>
    </w:lvl>
    <w:lvl w:ilvl="8" w:tplc="0C0208F0">
      <w:numFmt w:val="bullet"/>
      <w:lvlText w:val="•"/>
      <w:lvlJc w:val="left"/>
      <w:pPr>
        <w:ind w:left="8289" w:hanging="708"/>
      </w:pPr>
      <w:rPr>
        <w:rFonts w:hint="default"/>
        <w:lang w:val="ru-RU" w:eastAsia="en-US" w:bidi="ar-SA"/>
      </w:rPr>
    </w:lvl>
  </w:abstractNum>
  <w:abstractNum w:abstractNumId="95">
    <w:nsid w:val="64AC6A2B"/>
    <w:multiLevelType w:val="hybridMultilevel"/>
    <w:tmpl w:val="A434E318"/>
    <w:lvl w:ilvl="0" w:tplc="D3B8B4A4">
      <w:start w:val="1"/>
      <w:numFmt w:val="decimal"/>
      <w:lvlText w:val="%1."/>
      <w:lvlJc w:val="left"/>
      <w:pPr>
        <w:ind w:left="535" w:hanging="291"/>
        <w:jc w:val="left"/>
      </w:pPr>
      <w:rPr>
        <w:rFonts w:ascii="Times New Roman" w:eastAsia="Times New Roman" w:hAnsi="Times New Roman" w:cs="Times New Roman" w:hint="default"/>
        <w:spacing w:val="-1"/>
        <w:w w:val="98"/>
        <w:sz w:val="28"/>
        <w:szCs w:val="28"/>
        <w:lang w:val="ru-RU" w:eastAsia="en-US" w:bidi="ar-SA"/>
      </w:rPr>
    </w:lvl>
    <w:lvl w:ilvl="1" w:tplc="AF4A2E44">
      <w:numFmt w:val="bullet"/>
      <w:lvlText w:val="•"/>
      <w:lvlJc w:val="left"/>
      <w:pPr>
        <w:ind w:left="1601" w:hanging="291"/>
      </w:pPr>
      <w:rPr>
        <w:rFonts w:hint="default"/>
        <w:lang w:val="ru-RU" w:eastAsia="en-US" w:bidi="ar-SA"/>
      </w:rPr>
    </w:lvl>
    <w:lvl w:ilvl="2" w:tplc="2D44E7A6">
      <w:numFmt w:val="bullet"/>
      <w:lvlText w:val="•"/>
      <w:lvlJc w:val="left"/>
      <w:pPr>
        <w:ind w:left="2662" w:hanging="291"/>
      </w:pPr>
      <w:rPr>
        <w:rFonts w:hint="default"/>
        <w:lang w:val="ru-RU" w:eastAsia="en-US" w:bidi="ar-SA"/>
      </w:rPr>
    </w:lvl>
    <w:lvl w:ilvl="3" w:tplc="6E4A9666">
      <w:numFmt w:val="bullet"/>
      <w:lvlText w:val="•"/>
      <w:lvlJc w:val="left"/>
      <w:pPr>
        <w:ind w:left="3723" w:hanging="291"/>
      </w:pPr>
      <w:rPr>
        <w:rFonts w:hint="default"/>
        <w:lang w:val="ru-RU" w:eastAsia="en-US" w:bidi="ar-SA"/>
      </w:rPr>
    </w:lvl>
    <w:lvl w:ilvl="4" w:tplc="3030253E">
      <w:numFmt w:val="bullet"/>
      <w:lvlText w:val="•"/>
      <w:lvlJc w:val="left"/>
      <w:pPr>
        <w:ind w:left="4784" w:hanging="291"/>
      </w:pPr>
      <w:rPr>
        <w:rFonts w:hint="default"/>
        <w:lang w:val="ru-RU" w:eastAsia="en-US" w:bidi="ar-SA"/>
      </w:rPr>
    </w:lvl>
    <w:lvl w:ilvl="5" w:tplc="07C2DC70">
      <w:numFmt w:val="bullet"/>
      <w:lvlText w:val="•"/>
      <w:lvlJc w:val="left"/>
      <w:pPr>
        <w:ind w:left="5845" w:hanging="291"/>
      </w:pPr>
      <w:rPr>
        <w:rFonts w:hint="default"/>
        <w:lang w:val="ru-RU" w:eastAsia="en-US" w:bidi="ar-SA"/>
      </w:rPr>
    </w:lvl>
    <w:lvl w:ilvl="6" w:tplc="3ADC8F42">
      <w:numFmt w:val="bullet"/>
      <w:lvlText w:val="•"/>
      <w:lvlJc w:val="left"/>
      <w:pPr>
        <w:ind w:left="6906" w:hanging="291"/>
      </w:pPr>
      <w:rPr>
        <w:rFonts w:hint="default"/>
        <w:lang w:val="ru-RU" w:eastAsia="en-US" w:bidi="ar-SA"/>
      </w:rPr>
    </w:lvl>
    <w:lvl w:ilvl="7" w:tplc="6B70FFF8">
      <w:numFmt w:val="bullet"/>
      <w:lvlText w:val="•"/>
      <w:lvlJc w:val="left"/>
      <w:pPr>
        <w:ind w:left="7967" w:hanging="291"/>
      </w:pPr>
      <w:rPr>
        <w:rFonts w:hint="default"/>
        <w:lang w:val="ru-RU" w:eastAsia="en-US" w:bidi="ar-SA"/>
      </w:rPr>
    </w:lvl>
    <w:lvl w:ilvl="8" w:tplc="94C24E76">
      <w:numFmt w:val="bullet"/>
      <w:lvlText w:val="•"/>
      <w:lvlJc w:val="left"/>
      <w:pPr>
        <w:ind w:left="9028" w:hanging="291"/>
      </w:pPr>
      <w:rPr>
        <w:rFonts w:hint="default"/>
        <w:lang w:val="ru-RU" w:eastAsia="en-US" w:bidi="ar-SA"/>
      </w:rPr>
    </w:lvl>
  </w:abstractNum>
  <w:abstractNum w:abstractNumId="96">
    <w:nsid w:val="669065F9"/>
    <w:multiLevelType w:val="hybridMultilevel"/>
    <w:tmpl w:val="A0C4250C"/>
    <w:lvl w:ilvl="0" w:tplc="A3E4E3AC">
      <w:start w:val="1"/>
      <w:numFmt w:val="decimal"/>
      <w:lvlText w:val="%1)"/>
      <w:lvlJc w:val="left"/>
      <w:pPr>
        <w:ind w:left="1001" w:hanging="260"/>
        <w:jc w:val="left"/>
      </w:pPr>
      <w:rPr>
        <w:rFonts w:ascii="Times New Roman" w:eastAsia="Times New Roman" w:hAnsi="Times New Roman" w:cs="Times New Roman" w:hint="default"/>
        <w:b/>
        <w:bCs/>
        <w:w w:val="100"/>
        <w:sz w:val="24"/>
        <w:szCs w:val="24"/>
        <w:lang w:val="ru-RU" w:eastAsia="en-US" w:bidi="ar-SA"/>
      </w:rPr>
    </w:lvl>
    <w:lvl w:ilvl="1" w:tplc="BD88B764">
      <w:numFmt w:val="bullet"/>
      <w:lvlText w:val="•"/>
      <w:lvlJc w:val="left"/>
      <w:pPr>
        <w:ind w:left="1864" w:hanging="260"/>
      </w:pPr>
      <w:rPr>
        <w:rFonts w:hint="default"/>
        <w:lang w:val="ru-RU" w:eastAsia="en-US" w:bidi="ar-SA"/>
      </w:rPr>
    </w:lvl>
    <w:lvl w:ilvl="2" w:tplc="2B7A6E7A">
      <w:numFmt w:val="bullet"/>
      <w:lvlText w:val="•"/>
      <w:lvlJc w:val="left"/>
      <w:pPr>
        <w:ind w:left="2729" w:hanging="260"/>
      </w:pPr>
      <w:rPr>
        <w:rFonts w:hint="default"/>
        <w:lang w:val="ru-RU" w:eastAsia="en-US" w:bidi="ar-SA"/>
      </w:rPr>
    </w:lvl>
    <w:lvl w:ilvl="3" w:tplc="BDC2525E">
      <w:numFmt w:val="bullet"/>
      <w:lvlText w:val="•"/>
      <w:lvlJc w:val="left"/>
      <w:pPr>
        <w:ind w:left="3593" w:hanging="260"/>
      </w:pPr>
      <w:rPr>
        <w:rFonts w:hint="default"/>
        <w:lang w:val="ru-RU" w:eastAsia="en-US" w:bidi="ar-SA"/>
      </w:rPr>
    </w:lvl>
    <w:lvl w:ilvl="4" w:tplc="478ACDC4">
      <w:numFmt w:val="bullet"/>
      <w:lvlText w:val="•"/>
      <w:lvlJc w:val="left"/>
      <w:pPr>
        <w:ind w:left="4458" w:hanging="260"/>
      </w:pPr>
      <w:rPr>
        <w:rFonts w:hint="default"/>
        <w:lang w:val="ru-RU" w:eastAsia="en-US" w:bidi="ar-SA"/>
      </w:rPr>
    </w:lvl>
    <w:lvl w:ilvl="5" w:tplc="811C85C0">
      <w:numFmt w:val="bullet"/>
      <w:lvlText w:val="•"/>
      <w:lvlJc w:val="left"/>
      <w:pPr>
        <w:ind w:left="5323" w:hanging="260"/>
      </w:pPr>
      <w:rPr>
        <w:rFonts w:hint="default"/>
        <w:lang w:val="ru-RU" w:eastAsia="en-US" w:bidi="ar-SA"/>
      </w:rPr>
    </w:lvl>
    <w:lvl w:ilvl="6" w:tplc="AF84046E">
      <w:numFmt w:val="bullet"/>
      <w:lvlText w:val="•"/>
      <w:lvlJc w:val="left"/>
      <w:pPr>
        <w:ind w:left="6187" w:hanging="260"/>
      </w:pPr>
      <w:rPr>
        <w:rFonts w:hint="default"/>
        <w:lang w:val="ru-RU" w:eastAsia="en-US" w:bidi="ar-SA"/>
      </w:rPr>
    </w:lvl>
    <w:lvl w:ilvl="7" w:tplc="633ED692">
      <w:numFmt w:val="bullet"/>
      <w:lvlText w:val="•"/>
      <w:lvlJc w:val="left"/>
      <w:pPr>
        <w:ind w:left="7052" w:hanging="260"/>
      </w:pPr>
      <w:rPr>
        <w:rFonts w:hint="default"/>
        <w:lang w:val="ru-RU" w:eastAsia="en-US" w:bidi="ar-SA"/>
      </w:rPr>
    </w:lvl>
    <w:lvl w:ilvl="8" w:tplc="3B603872">
      <w:numFmt w:val="bullet"/>
      <w:lvlText w:val="•"/>
      <w:lvlJc w:val="left"/>
      <w:pPr>
        <w:ind w:left="7917" w:hanging="260"/>
      </w:pPr>
      <w:rPr>
        <w:rFonts w:hint="default"/>
        <w:lang w:val="ru-RU" w:eastAsia="en-US" w:bidi="ar-SA"/>
      </w:rPr>
    </w:lvl>
  </w:abstractNum>
  <w:abstractNum w:abstractNumId="97">
    <w:nsid w:val="67E92008"/>
    <w:multiLevelType w:val="hybridMultilevel"/>
    <w:tmpl w:val="3A6CB0EA"/>
    <w:lvl w:ilvl="0" w:tplc="8028020C">
      <w:start w:val="2"/>
      <w:numFmt w:val="decimal"/>
      <w:lvlText w:val="%1)"/>
      <w:lvlJc w:val="left"/>
      <w:pPr>
        <w:ind w:left="718" w:hanging="320"/>
        <w:jc w:val="left"/>
      </w:pPr>
      <w:rPr>
        <w:rFonts w:ascii="Times New Roman" w:eastAsia="Times New Roman" w:hAnsi="Times New Roman" w:cs="Times New Roman" w:hint="default"/>
        <w:w w:val="100"/>
        <w:sz w:val="24"/>
        <w:szCs w:val="24"/>
        <w:lang w:val="ru-RU" w:eastAsia="en-US" w:bidi="ar-SA"/>
      </w:rPr>
    </w:lvl>
    <w:lvl w:ilvl="1" w:tplc="E7D0A2F6">
      <w:numFmt w:val="bullet"/>
      <w:lvlText w:val="•"/>
      <w:lvlJc w:val="left"/>
      <w:pPr>
        <w:ind w:left="2306" w:hanging="320"/>
      </w:pPr>
      <w:rPr>
        <w:rFonts w:hint="default"/>
        <w:lang w:val="ru-RU" w:eastAsia="en-US" w:bidi="ar-SA"/>
      </w:rPr>
    </w:lvl>
    <w:lvl w:ilvl="2" w:tplc="6A04826A">
      <w:numFmt w:val="bullet"/>
      <w:lvlText w:val="•"/>
      <w:lvlJc w:val="left"/>
      <w:pPr>
        <w:ind w:left="3892" w:hanging="320"/>
      </w:pPr>
      <w:rPr>
        <w:rFonts w:hint="default"/>
        <w:lang w:val="ru-RU" w:eastAsia="en-US" w:bidi="ar-SA"/>
      </w:rPr>
    </w:lvl>
    <w:lvl w:ilvl="3" w:tplc="880803BE">
      <w:numFmt w:val="bullet"/>
      <w:lvlText w:val="•"/>
      <w:lvlJc w:val="left"/>
      <w:pPr>
        <w:ind w:left="5478" w:hanging="320"/>
      </w:pPr>
      <w:rPr>
        <w:rFonts w:hint="default"/>
        <w:lang w:val="ru-RU" w:eastAsia="en-US" w:bidi="ar-SA"/>
      </w:rPr>
    </w:lvl>
    <w:lvl w:ilvl="4" w:tplc="08867654">
      <w:numFmt w:val="bullet"/>
      <w:lvlText w:val="•"/>
      <w:lvlJc w:val="left"/>
      <w:pPr>
        <w:ind w:left="7064" w:hanging="320"/>
      </w:pPr>
      <w:rPr>
        <w:rFonts w:hint="default"/>
        <w:lang w:val="ru-RU" w:eastAsia="en-US" w:bidi="ar-SA"/>
      </w:rPr>
    </w:lvl>
    <w:lvl w:ilvl="5" w:tplc="12E2C69A">
      <w:numFmt w:val="bullet"/>
      <w:lvlText w:val="•"/>
      <w:lvlJc w:val="left"/>
      <w:pPr>
        <w:ind w:left="8650" w:hanging="320"/>
      </w:pPr>
      <w:rPr>
        <w:rFonts w:hint="default"/>
        <w:lang w:val="ru-RU" w:eastAsia="en-US" w:bidi="ar-SA"/>
      </w:rPr>
    </w:lvl>
    <w:lvl w:ilvl="6" w:tplc="8B5CD432">
      <w:numFmt w:val="bullet"/>
      <w:lvlText w:val="•"/>
      <w:lvlJc w:val="left"/>
      <w:pPr>
        <w:ind w:left="10236" w:hanging="320"/>
      </w:pPr>
      <w:rPr>
        <w:rFonts w:hint="default"/>
        <w:lang w:val="ru-RU" w:eastAsia="en-US" w:bidi="ar-SA"/>
      </w:rPr>
    </w:lvl>
    <w:lvl w:ilvl="7" w:tplc="4216A248">
      <w:numFmt w:val="bullet"/>
      <w:lvlText w:val="•"/>
      <w:lvlJc w:val="left"/>
      <w:pPr>
        <w:ind w:left="11822" w:hanging="320"/>
      </w:pPr>
      <w:rPr>
        <w:rFonts w:hint="default"/>
        <w:lang w:val="ru-RU" w:eastAsia="en-US" w:bidi="ar-SA"/>
      </w:rPr>
    </w:lvl>
    <w:lvl w:ilvl="8" w:tplc="4178FEB6">
      <w:numFmt w:val="bullet"/>
      <w:lvlText w:val="•"/>
      <w:lvlJc w:val="left"/>
      <w:pPr>
        <w:ind w:left="13408" w:hanging="320"/>
      </w:pPr>
      <w:rPr>
        <w:rFonts w:hint="default"/>
        <w:lang w:val="ru-RU" w:eastAsia="en-US" w:bidi="ar-SA"/>
      </w:rPr>
    </w:lvl>
  </w:abstractNum>
  <w:abstractNum w:abstractNumId="98">
    <w:nsid w:val="68665C0D"/>
    <w:multiLevelType w:val="hybridMultilevel"/>
    <w:tmpl w:val="5790B1DA"/>
    <w:lvl w:ilvl="0" w:tplc="6DAE45F2">
      <w:numFmt w:val="bullet"/>
      <w:lvlText w:val="-"/>
      <w:lvlJc w:val="left"/>
      <w:pPr>
        <w:ind w:left="392" w:hanging="1186"/>
      </w:pPr>
      <w:rPr>
        <w:rFonts w:ascii="Times New Roman" w:eastAsia="Times New Roman" w:hAnsi="Times New Roman" w:cs="Times New Roman" w:hint="default"/>
        <w:w w:val="99"/>
        <w:sz w:val="24"/>
        <w:szCs w:val="24"/>
        <w:lang w:val="ru-RU" w:eastAsia="en-US" w:bidi="ar-SA"/>
      </w:rPr>
    </w:lvl>
    <w:lvl w:ilvl="1" w:tplc="EAA20C62">
      <w:numFmt w:val="bullet"/>
      <w:lvlText w:val="-"/>
      <w:lvlJc w:val="left"/>
      <w:pPr>
        <w:ind w:left="392" w:hanging="231"/>
      </w:pPr>
      <w:rPr>
        <w:rFonts w:ascii="Times New Roman" w:eastAsia="Times New Roman" w:hAnsi="Times New Roman" w:cs="Times New Roman" w:hint="default"/>
        <w:w w:val="99"/>
        <w:sz w:val="24"/>
        <w:szCs w:val="24"/>
        <w:lang w:val="ru-RU" w:eastAsia="en-US" w:bidi="ar-SA"/>
      </w:rPr>
    </w:lvl>
    <w:lvl w:ilvl="2" w:tplc="6FB4B336">
      <w:numFmt w:val="bullet"/>
      <w:lvlText w:val="•"/>
      <w:lvlJc w:val="left"/>
      <w:pPr>
        <w:ind w:left="2178" w:hanging="231"/>
      </w:pPr>
      <w:rPr>
        <w:rFonts w:hint="default"/>
        <w:lang w:val="ru-RU" w:eastAsia="en-US" w:bidi="ar-SA"/>
      </w:rPr>
    </w:lvl>
    <w:lvl w:ilvl="3" w:tplc="A998C3E0">
      <w:numFmt w:val="bullet"/>
      <w:lvlText w:val="•"/>
      <w:lvlJc w:val="left"/>
      <w:pPr>
        <w:ind w:left="3256" w:hanging="231"/>
      </w:pPr>
      <w:rPr>
        <w:rFonts w:hint="default"/>
        <w:lang w:val="ru-RU" w:eastAsia="en-US" w:bidi="ar-SA"/>
      </w:rPr>
    </w:lvl>
    <w:lvl w:ilvl="4" w:tplc="FAECE4C4">
      <w:numFmt w:val="bullet"/>
      <w:lvlText w:val="•"/>
      <w:lvlJc w:val="left"/>
      <w:pPr>
        <w:ind w:left="4335" w:hanging="231"/>
      </w:pPr>
      <w:rPr>
        <w:rFonts w:hint="default"/>
        <w:lang w:val="ru-RU" w:eastAsia="en-US" w:bidi="ar-SA"/>
      </w:rPr>
    </w:lvl>
    <w:lvl w:ilvl="5" w:tplc="F3C20C6C">
      <w:numFmt w:val="bullet"/>
      <w:lvlText w:val="•"/>
      <w:lvlJc w:val="left"/>
      <w:pPr>
        <w:ind w:left="5413" w:hanging="231"/>
      </w:pPr>
      <w:rPr>
        <w:rFonts w:hint="default"/>
        <w:lang w:val="ru-RU" w:eastAsia="en-US" w:bidi="ar-SA"/>
      </w:rPr>
    </w:lvl>
    <w:lvl w:ilvl="6" w:tplc="D1E24150">
      <w:numFmt w:val="bullet"/>
      <w:lvlText w:val="•"/>
      <w:lvlJc w:val="left"/>
      <w:pPr>
        <w:ind w:left="6492" w:hanging="231"/>
      </w:pPr>
      <w:rPr>
        <w:rFonts w:hint="default"/>
        <w:lang w:val="ru-RU" w:eastAsia="en-US" w:bidi="ar-SA"/>
      </w:rPr>
    </w:lvl>
    <w:lvl w:ilvl="7" w:tplc="1DD841D8">
      <w:numFmt w:val="bullet"/>
      <w:lvlText w:val="•"/>
      <w:lvlJc w:val="left"/>
      <w:pPr>
        <w:ind w:left="7570" w:hanging="231"/>
      </w:pPr>
      <w:rPr>
        <w:rFonts w:hint="default"/>
        <w:lang w:val="ru-RU" w:eastAsia="en-US" w:bidi="ar-SA"/>
      </w:rPr>
    </w:lvl>
    <w:lvl w:ilvl="8" w:tplc="560A3690">
      <w:numFmt w:val="bullet"/>
      <w:lvlText w:val="•"/>
      <w:lvlJc w:val="left"/>
      <w:pPr>
        <w:ind w:left="8649" w:hanging="231"/>
      </w:pPr>
      <w:rPr>
        <w:rFonts w:hint="default"/>
        <w:lang w:val="ru-RU" w:eastAsia="en-US" w:bidi="ar-SA"/>
      </w:rPr>
    </w:lvl>
  </w:abstractNum>
  <w:abstractNum w:abstractNumId="99">
    <w:nsid w:val="6A3823D5"/>
    <w:multiLevelType w:val="hybridMultilevel"/>
    <w:tmpl w:val="D5CCAB0A"/>
    <w:lvl w:ilvl="0" w:tplc="333AC62E">
      <w:start w:val="1"/>
      <w:numFmt w:val="decimal"/>
      <w:lvlText w:val="%1)"/>
      <w:lvlJc w:val="left"/>
      <w:pPr>
        <w:ind w:left="222" w:hanging="260"/>
        <w:jc w:val="left"/>
      </w:pPr>
      <w:rPr>
        <w:rFonts w:ascii="Times New Roman" w:eastAsia="Times New Roman" w:hAnsi="Times New Roman" w:cs="Times New Roman" w:hint="default"/>
        <w:w w:val="100"/>
        <w:sz w:val="24"/>
        <w:szCs w:val="24"/>
        <w:lang w:val="ru-RU" w:eastAsia="en-US" w:bidi="ar-SA"/>
      </w:rPr>
    </w:lvl>
    <w:lvl w:ilvl="1" w:tplc="798EC82C">
      <w:numFmt w:val="bullet"/>
      <w:lvlText w:val="•"/>
      <w:lvlJc w:val="left"/>
      <w:pPr>
        <w:ind w:left="1210" w:hanging="260"/>
      </w:pPr>
      <w:rPr>
        <w:rFonts w:hint="default"/>
        <w:lang w:val="ru-RU" w:eastAsia="en-US" w:bidi="ar-SA"/>
      </w:rPr>
    </w:lvl>
    <w:lvl w:ilvl="2" w:tplc="DDC0BCEA">
      <w:numFmt w:val="bullet"/>
      <w:lvlText w:val="•"/>
      <w:lvlJc w:val="left"/>
      <w:pPr>
        <w:ind w:left="2201" w:hanging="260"/>
      </w:pPr>
      <w:rPr>
        <w:rFonts w:hint="default"/>
        <w:lang w:val="ru-RU" w:eastAsia="en-US" w:bidi="ar-SA"/>
      </w:rPr>
    </w:lvl>
    <w:lvl w:ilvl="3" w:tplc="DA745352">
      <w:numFmt w:val="bullet"/>
      <w:lvlText w:val="•"/>
      <w:lvlJc w:val="left"/>
      <w:pPr>
        <w:ind w:left="3191" w:hanging="260"/>
      </w:pPr>
      <w:rPr>
        <w:rFonts w:hint="default"/>
        <w:lang w:val="ru-RU" w:eastAsia="en-US" w:bidi="ar-SA"/>
      </w:rPr>
    </w:lvl>
    <w:lvl w:ilvl="4" w:tplc="DFA697D0">
      <w:numFmt w:val="bullet"/>
      <w:lvlText w:val="•"/>
      <w:lvlJc w:val="left"/>
      <w:pPr>
        <w:ind w:left="4182" w:hanging="260"/>
      </w:pPr>
      <w:rPr>
        <w:rFonts w:hint="default"/>
        <w:lang w:val="ru-RU" w:eastAsia="en-US" w:bidi="ar-SA"/>
      </w:rPr>
    </w:lvl>
    <w:lvl w:ilvl="5" w:tplc="82BA7A7C">
      <w:numFmt w:val="bullet"/>
      <w:lvlText w:val="•"/>
      <w:lvlJc w:val="left"/>
      <w:pPr>
        <w:ind w:left="5173" w:hanging="260"/>
      </w:pPr>
      <w:rPr>
        <w:rFonts w:hint="default"/>
        <w:lang w:val="ru-RU" w:eastAsia="en-US" w:bidi="ar-SA"/>
      </w:rPr>
    </w:lvl>
    <w:lvl w:ilvl="6" w:tplc="64023214">
      <w:numFmt w:val="bullet"/>
      <w:lvlText w:val="•"/>
      <w:lvlJc w:val="left"/>
      <w:pPr>
        <w:ind w:left="6163" w:hanging="260"/>
      </w:pPr>
      <w:rPr>
        <w:rFonts w:hint="default"/>
        <w:lang w:val="ru-RU" w:eastAsia="en-US" w:bidi="ar-SA"/>
      </w:rPr>
    </w:lvl>
    <w:lvl w:ilvl="7" w:tplc="8838712E">
      <w:numFmt w:val="bullet"/>
      <w:lvlText w:val="•"/>
      <w:lvlJc w:val="left"/>
      <w:pPr>
        <w:ind w:left="7154" w:hanging="260"/>
      </w:pPr>
      <w:rPr>
        <w:rFonts w:hint="default"/>
        <w:lang w:val="ru-RU" w:eastAsia="en-US" w:bidi="ar-SA"/>
      </w:rPr>
    </w:lvl>
    <w:lvl w:ilvl="8" w:tplc="929E402A">
      <w:numFmt w:val="bullet"/>
      <w:lvlText w:val="•"/>
      <w:lvlJc w:val="left"/>
      <w:pPr>
        <w:ind w:left="8145" w:hanging="260"/>
      </w:pPr>
      <w:rPr>
        <w:rFonts w:hint="default"/>
        <w:lang w:val="ru-RU" w:eastAsia="en-US" w:bidi="ar-SA"/>
      </w:rPr>
    </w:lvl>
  </w:abstractNum>
  <w:abstractNum w:abstractNumId="100">
    <w:nsid w:val="6A9D5A89"/>
    <w:multiLevelType w:val="hybridMultilevel"/>
    <w:tmpl w:val="0BD420E2"/>
    <w:lvl w:ilvl="0" w:tplc="F2148590">
      <w:numFmt w:val="bullet"/>
      <w:lvlText w:val=""/>
      <w:lvlJc w:val="left"/>
      <w:pPr>
        <w:ind w:left="1102" w:hanging="360"/>
      </w:pPr>
      <w:rPr>
        <w:rFonts w:ascii="Symbol" w:eastAsia="Symbol" w:hAnsi="Symbol" w:cs="Symbol" w:hint="default"/>
        <w:w w:val="100"/>
        <w:sz w:val="24"/>
        <w:szCs w:val="24"/>
        <w:lang w:val="ru-RU" w:eastAsia="en-US" w:bidi="ar-SA"/>
      </w:rPr>
    </w:lvl>
    <w:lvl w:ilvl="1" w:tplc="461062D2">
      <w:numFmt w:val="bullet"/>
      <w:lvlText w:val="•"/>
      <w:lvlJc w:val="left"/>
      <w:pPr>
        <w:ind w:left="1954" w:hanging="360"/>
      </w:pPr>
      <w:rPr>
        <w:rFonts w:hint="default"/>
        <w:lang w:val="ru-RU" w:eastAsia="en-US" w:bidi="ar-SA"/>
      </w:rPr>
    </w:lvl>
    <w:lvl w:ilvl="2" w:tplc="A0F2F3B0">
      <w:numFmt w:val="bullet"/>
      <w:lvlText w:val="•"/>
      <w:lvlJc w:val="left"/>
      <w:pPr>
        <w:ind w:left="2809" w:hanging="360"/>
      </w:pPr>
      <w:rPr>
        <w:rFonts w:hint="default"/>
        <w:lang w:val="ru-RU" w:eastAsia="en-US" w:bidi="ar-SA"/>
      </w:rPr>
    </w:lvl>
    <w:lvl w:ilvl="3" w:tplc="71C2C25C">
      <w:numFmt w:val="bullet"/>
      <w:lvlText w:val="•"/>
      <w:lvlJc w:val="left"/>
      <w:pPr>
        <w:ind w:left="3663" w:hanging="360"/>
      </w:pPr>
      <w:rPr>
        <w:rFonts w:hint="default"/>
        <w:lang w:val="ru-RU" w:eastAsia="en-US" w:bidi="ar-SA"/>
      </w:rPr>
    </w:lvl>
    <w:lvl w:ilvl="4" w:tplc="E28EF6E8">
      <w:numFmt w:val="bullet"/>
      <w:lvlText w:val="•"/>
      <w:lvlJc w:val="left"/>
      <w:pPr>
        <w:ind w:left="4518" w:hanging="360"/>
      </w:pPr>
      <w:rPr>
        <w:rFonts w:hint="default"/>
        <w:lang w:val="ru-RU" w:eastAsia="en-US" w:bidi="ar-SA"/>
      </w:rPr>
    </w:lvl>
    <w:lvl w:ilvl="5" w:tplc="D06C40A8">
      <w:numFmt w:val="bullet"/>
      <w:lvlText w:val="•"/>
      <w:lvlJc w:val="left"/>
      <w:pPr>
        <w:ind w:left="5373" w:hanging="360"/>
      </w:pPr>
      <w:rPr>
        <w:rFonts w:hint="default"/>
        <w:lang w:val="ru-RU" w:eastAsia="en-US" w:bidi="ar-SA"/>
      </w:rPr>
    </w:lvl>
    <w:lvl w:ilvl="6" w:tplc="EFE6D25C">
      <w:numFmt w:val="bullet"/>
      <w:lvlText w:val="•"/>
      <w:lvlJc w:val="left"/>
      <w:pPr>
        <w:ind w:left="6227" w:hanging="360"/>
      </w:pPr>
      <w:rPr>
        <w:rFonts w:hint="default"/>
        <w:lang w:val="ru-RU" w:eastAsia="en-US" w:bidi="ar-SA"/>
      </w:rPr>
    </w:lvl>
    <w:lvl w:ilvl="7" w:tplc="AAF04C52">
      <w:numFmt w:val="bullet"/>
      <w:lvlText w:val="•"/>
      <w:lvlJc w:val="left"/>
      <w:pPr>
        <w:ind w:left="7082" w:hanging="360"/>
      </w:pPr>
      <w:rPr>
        <w:rFonts w:hint="default"/>
        <w:lang w:val="ru-RU" w:eastAsia="en-US" w:bidi="ar-SA"/>
      </w:rPr>
    </w:lvl>
    <w:lvl w:ilvl="8" w:tplc="5BE827BA">
      <w:numFmt w:val="bullet"/>
      <w:lvlText w:val="•"/>
      <w:lvlJc w:val="left"/>
      <w:pPr>
        <w:ind w:left="7937" w:hanging="360"/>
      </w:pPr>
      <w:rPr>
        <w:rFonts w:hint="default"/>
        <w:lang w:val="ru-RU" w:eastAsia="en-US" w:bidi="ar-SA"/>
      </w:rPr>
    </w:lvl>
  </w:abstractNum>
  <w:abstractNum w:abstractNumId="101">
    <w:nsid w:val="6B074575"/>
    <w:multiLevelType w:val="hybridMultilevel"/>
    <w:tmpl w:val="C4D240F4"/>
    <w:lvl w:ilvl="0" w:tplc="557E470C">
      <w:numFmt w:val="bullet"/>
      <w:lvlText w:val="—"/>
      <w:lvlJc w:val="left"/>
      <w:pPr>
        <w:ind w:left="535" w:hanging="332"/>
      </w:pPr>
      <w:rPr>
        <w:rFonts w:ascii="Times New Roman" w:eastAsia="Times New Roman" w:hAnsi="Times New Roman" w:cs="Times New Roman" w:hint="default"/>
        <w:w w:val="100"/>
        <w:sz w:val="24"/>
        <w:szCs w:val="24"/>
        <w:lang w:val="ru-RU" w:eastAsia="en-US" w:bidi="ar-SA"/>
      </w:rPr>
    </w:lvl>
    <w:lvl w:ilvl="1" w:tplc="F94C908E">
      <w:numFmt w:val="bullet"/>
      <w:lvlText w:val=""/>
      <w:lvlJc w:val="left"/>
      <w:pPr>
        <w:ind w:left="535" w:hanging="233"/>
      </w:pPr>
      <w:rPr>
        <w:rFonts w:ascii="Symbol" w:eastAsia="Symbol" w:hAnsi="Symbol" w:cs="Symbol" w:hint="default"/>
        <w:w w:val="98"/>
        <w:sz w:val="28"/>
        <w:szCs w:val="28"/>
        <w:lang w:val="ru-RU" w:eastAsia="en-US" w:bidi="ar-SA"/>
      </w:rPr>
    </w:lvl>
    <w:lvl w:ilvl="2" w:tplc="FE2EDBF6">
      <w:numFmt w:val="bullet"/>
      <w:lvlText w:val="•"/>
      <w:lvlJc w:val="left"/>
      <w:pPr>
        <w:ind w:left="2662" w:hanging="233"/>
      </w:pPr>
      <w:rPr>
        <w:rFonts w:hint="default"/>
        <w:lang w:val="ru-RU" w:eastAsia="en-US" w:bidi="ar-SA"/>
      </w:rPr>
    </w:lvl>
    <w:lvl w:ilvl="3" w:tplc="1C6A7504">
      <w:numFmt w:val="bullet"/>
      <w:lvlText w:val="•"/>
      <w:lvlJc w:val="left"/>
      <w:pPr>
        <w:ind w:left="3723" w:hanging="233"/>
      </w:pPr>
      <w:rPr>
        <w:rFonts w:hint="default"/>
        <w:lang w:val="ru-RU" w:eastAsia="en-US" w:bidi="ar-SA"/>
      </w:rPr>
    </w:lvl>
    <w:lvl w:ilvl="4" w:tplc="9A74BEAC">
      <w:numFmt w:val="bullet"/>
      <w:lvlText w:val="•"/>
      <w:lvlJc w:val="left"/>
      <w:pPr>
        <w:ind w:left="4784" w:hanging="233"/>
      </w:pPr>
      <w:rPr>
        <w:rFonts w:hint="default"/>
        <w:lang w:val="ru-RU" w:eastAsia="en-US" w:bidi="ar-SA"/>
      </w:rPr>
    </w:lvl>
    <w:lvl w:ilvl="5" w:tplc="453A2E92">
      <w:numFmt w:val="bullet"/>
      <w:lvlText w:val="•"/>
      <w:lvlJc w:val="left"/>
      <w:pPr>
        <w:ind w:left="5845" w:hanging="233"/>
      </w:pPr>
      <w:rPr>
        <w:rFonts w:hint="default"/>
        <w:lang w:val="ru-RU" w:eastAsia="en-US" w:bidi="ar-SA"/>
      </w:rPr>
    </w:lvl>
    <w:lvl w:ilvl="6" w:tplc="1BB410EA">
      <w:numFmt w:val="bullet"/>
      <w:lvlText w:val="•"/>
      <w:lvlJc w:val="left"/>
      <w:pPr>
        <w:ind w:left="6906" w:hanging="233"/>
      </w:pPr>
      <w:rPr>
        <w:rFonts w:hint="default"/>
        <w:lang w:val="ru-RU" w:eastAsia="en-US" w:bidi="ar-SA"/>
      </w:rPr>
    </w:lvl>
    <w:lvl w:ilvl="7" w:tplc="4DECC50C">
      <w:numFmt w:val="bullet"/>
      <w:lvlText w:val="•"/>
      <w:lvlJc w:val="left"/>
      <w:pPr>
        <w:ind w:left="7967" w:hanging="233"/>
      </w:pPr>
      <w:rPr>
        <w:rFonts w:hint="default"/>
        <w:lang w:val="ru-RU" w:eastAsia="en-US" w:bidi="ar-SA"/>
      </w:rPr>
    </w:lvl>
    <w:lvl w:ilvl="8" w:tplc="114A8CDA">
      <w:numFmt w:val="bullet"/>
      <w:lvlText w:val="•"/>
      <w:lvlJc w:val="left"/>
      <w:pPr>
        <w:ind w:left="9028" w:hanging="233"/>
      </w:pPr>
      <w:rPr>
        <w:rFonts w:hint="default"/>
        <w:lang w:val="ru-RU" w:eastAsia="en-US" w:bidi="ar-SA"/>
      </w:rPr>
    </w:lvl>
  </w:abstractNum>
  <w:abstractNum w:abstractNumId="102">
    <w:nsid w:val="6B6F410B"/>
    <w:multiLevelType w:val="hybridMultilevel"/>
    <w:tmpl w:val="0212C8A8"/>
    <w:lvl w:ilvl="0" w:tplc="7F8CC156">
      <w:numFmt w:val="bullet"/>
      <w:lvlText w:val=""/>
      <w:lvlJc w:val="left"/>
      <w:pPr>
        <w:ind w:left="1182" w:hanging="360"/>
      </w:pPr>
      <w:rPr>
        <w:rFonts w:ascii="Symbol" w:eastAsia="Symbol" w:hAnsi="Symbol" w:cs="Symbol" w:hint="default"/>
        <w:w w:val="100"/>
        <w:sz w:val="24"/>
        <w:szCs w:val="24"/>
        <w:lang w:val="ru-RU" w:eastAsia="en-US" w:bidi="ar-SA"/>
      </w:rPr>
    </w:lvl>
    <w:lvl w:ilvl="1" w:tplc="A10CCE52">
      <w:numFmt w:val="bullet"/>
      <w:lvlText w:val="•"/>
      <w:lvlJc w:val="left"/>
      <w:pPr>
        <w:ind w:left="2074" w:hanging="360"/>
      </w:pPr>
      <w:rPr>
        <w:rFonts w:hint="default"/>
        <w:lang w:val="ru-RU" w:eastAsia="en-US" w:bidi="ar-SA"/>
      </w:rPr>
    </w:lvl>
    <w:lvl w:ilvl="2" w:tplc="CE5065C4">
      <w:numFmt w:val="bullet"/>
      <w:lvlText w:val="•"/>
      <w:lvlJc w:val="left"/>
      <w:pPr>
        <w:ind w:left="2969" w:hanging="360"/>
      </w:pPr>
      <w:rPr>
        <w:rFonts w:hint="default"/>
        <w:lang w:val="ru-RU" w:eastAsia="en-US" w:bidi="ar-SA"/>
      </w:rPr>
    </w:lvl>
    <w:lvl w:ilvl="3" w:tplc="9F84F1A6">
      <w:numFmt w:val="bullet"/>
      <w:lvlText w:val="•"/>
      <w:lvlJc w:val="left"/>
      <w:pPr>
        <w:ind w:left="3863" w:hanging="360"/>
      </w:pPr>
      <w:rPr>
        <w:rFonts w:hint="default"/>
        <w:lang w:val="ru-RU" w:eastAsia="en-US" w:bidi="ar-SA"/>
      </w:rPr>
    </w:lvl>
    <w:lvl w:ilvl="4" w:tplc="039E34A0">
      <w:numFmt w:val="bullet"/>
      <w:lvlText w:val="•"/>
      <w:lvlJc w:val="left"/>
      <w:pPr>
        <w:ind w:left="4758" w:hanging="360"/>
      </w:pPr>
      <w:rPr>
        <w:rFonts w:hint="default"/>
        <w:lang w:val="ru-RU" w:eastAsia="en-US" w:bidi="ar-SA"/>
      </w:rPr>
    </w:lvl>
    <w:lvl w:ilvl="5" w:tplc="2B22FC34">
      <w:numFmt w:val="bullet"/>
      <w:lvlText w:val="•"/>
      <w:lvlJc w:val="left"/>
      <w:pPr>
        <w:ind w:left="5653" w:hanging="360"/>
      </w:pPr>
      <w:rPr>
        <w:rFonts w:hint="default"/>
        <w:lang w:val="ru-RU" w:eastAsia="en-US" w:bidi="ar-SA"/>
      </w:rPr>
    </w:lvl>
    <w:lvl w:ilvl="6" w:tplc="1D081D9E">
      <w:numFmt w:val="bullet"/>
      <w:lvlText w:val="•"/>
      <w:lvlJc w:val="left"/>
      <w:pPr>
        <w:ind w:left="6547" w:hanging="360"/>
      </w:pPr>
      <w:rPr>
        <w:rFonts w:hint="default"/>
        <w:lang w:val="ru-RU" w:eastAsia="en-US" w:bidi="ar-SA"/>
      </w:rPr>
    </w:lvl>
    <w:lvl w:ilvl="7" w:tplc="8F842FE8">
      <w:numFmt w:val="bullet"/>
      <w:lvlText w:val="•"/>
      <w:lvlJc w:val="left"/>
      <w:pPr>
        <w:ind w:left="7442" w:hanging="360"/>
      </w:pPr>
      <w:rPr>
        <w:rFonts w:hint="default"/>
        <w:lang w:val="ru-RU" w:eastAsia="en-US" w:bidi="ar-SA"/>
      </w:rPr>
    </w:lvl>
    <w:lvl w:ilvl="8" w:tplc="2D101CA4">
      <w:numFmt w:val="bullet"/>
      <w:lvlText w:val="•"/>
      <w:lvlJc w:val="left"/>
      <w:pPr>
        <w:ind w:left="8337" w:hanging="360"/>
      </w:pPr>
      <w:rPr>
        <w:rFonts w:hint="default"/>
        <w:lang w:val="ru-RU" w:eastAsia="en-US" w:bidi="ar-SA"/>
      </w:rPr>
    </w:lvl>
  </w:abstractNum>
  <w:abstractNum w:abstractNumId="103">
    <w:nsid w:val="6C6D5155"/>
    <w:multiLevelType w:val="hybridMultilevel"/>
    <w:tmpl w:val="BCAA671E"/>
    <w:lvl w:ilvl="0" w:tplc="83EA2EB2">
      <w:start w:val="2"/>
      <w:numFmt w:val="decimal"/>
      <w:lvlText w:val="%1"/>
      <w:lvlJc w:val="left"/>
      <w:pPr>
        <w:ind w:left="642" w:hanging="180"/>
        <w:jc w:val="left"/>
      </w:pPr>
      <w:rPr>
        <w:rFonts w:ascii="Times New Roman" w:eastAsia="Times New Roman" w:hAnsi="Times New Roman" w:cs="Times New Roman" w:hint="default"/>
        <w:b/>
        <w:bCs/>
        <w:w w:val="100"/>
        <w:sz w:val="24"/>
        <w:szCs w:val="24"/>
        <w:lang w:val="ru-RU" w:eastAsia="en-US" w:bidi="ar-SA"/>
      </w:rPr>
    </w:lvl>
    <w:lvl w:ilvl="1" w:tplc="E8FE17CC">
      <w:start w:val="1"/>
      <w:numFmt w:val="decimal"/>
      <w:lvlText w:val="%2."/>
      <w:lvlJc w:val="left"/>
      <w:pPr>
        <w:ind w:left="342" w:hanging="295"/>
        <w:jc w:val="left"/>
      </w:pPr>
      <w:rPr>
        <w:rFonts w:hint="default"/>
        <w:w w:val="100"/>
        <w:lang w:val="ru-RU" w:eastAsia="en-US" w:bidi="ar-SA"/>
      </w:rPr>
    </w:lvl>
    <w:lvl w:ilvl="2" w:tplc="71E26AE2">
      <w:numFmt w:val="bullet"/>
      <w:lvlText w:val="•"/>
      <w:lvlJc w:val="left"/>
      <w:pPr>
        <w:ind w:left="1300" w:hanging="295"/>
      </w:pPr>
      <w:rPr>
        <w:rFonts w:hint="default"/>
        <w:lang w:val="ru-RU" w:eastAsia="en-US" w:bidi="ar-SA"/>
      </w:rPr>
    </w:lvl>
    <w:lvl w:ilvl="3" w:tplc="CA8E61F8">
      <w:numFmt w:val="bullet"/>
      <w:lvlText w:val="•"/>
      <w:lvlJc w:val="left"/>
      <w:pPr>
        <w:ind w:left="2368" w:hanging="295"/>
      </w:pPr>
      <w:rPr>
        <w:rFonts w:hint="default"/>
        <w:lang w:val="ru-RU" w:eastAsia="en-US" w:bidi="ar-SA"/>
      </w:rPr>
    </w:lvl>
    <w:lvl w:ilvl="4" w:tplc="ECC83770">
      <w:numFmt w:val="bullet"/>
      <w:lvlText w:val="•"/>
      <w:lvlJc w:val="left"/>
      <w:pPr>
        <w:ind w:left="3436" w:hanging="295"/>
      </w:pPr>
      <w:rPr>
        <w:rFonts w:hint="default"/>
        <w:lang w:val="ru-RU" w:eastAsia="en-US" w:bidi="ar-SA"/>
      </w:rPr>
    </w:lvl>
    <w:lvl w:ilvl="5" w:tplc="53D2010C">
      <w:numFmt w:val="bullet"/>
      <w:lvlText w:val="•"/>
      <w:lvlJc w:val="left"/>
      <w:pPr>
        <w:ind w:left="4504" w:hanging="295"/>
      </w:pPr>
      <w:rPr>
        <w:rFonts w:hint="default"/>
        <w:lang w:val="ru-RU" w:eastAsia="en-US" w:bidi="ar-SA"/>
      </w:rPr>
    </w:lvl>
    <w:lvl w:ilvl="6" w:tplc="99D06E98">
      <w:numFmt w:val="bullet"/>
      <w:lvlText w:val="•"/>
      <w:lvlJc w:val="left"/>
      <w:pPr>
        <w:ind w:left="5573" w:hanging="295"/>
      </w:pPr>
      <w:rPr>
        <w:rFonts w:hint="default"/>
        <w:lang w:val="ru-RU" w:eastAsia="en-US" w:bidi="ar-SA"/>
      </w:rPr>
    </w:lvl>
    <w:lvl w:ilvl="7" w:tplc="297A8E66">
      <w:numFmt w:val="bullet"/>
      <w:lvlText w:val="•"/>
      <w:lvlJc w:val="left"/>
      <w:pPr>
        <w:ind w:left="6641" w:hanging="295"/>
      </w:pPr>
      <w:rPr>
        <w:rFonts w:hint="default"/>
        <w:lang w:val="ru-RU" w:eastAsia="en-US" w:bidi="ar-SA"/>
      </w:rPr>
    </w:lvl>
    <w:lvl w:ilvl="8" w:tplc="5BD80906">
      <w:numFmt w:val="bullet"/>
      <w:lvlText w:val="•"/>
      <w:lvlJc w:val="left"/>
      <w:pPr>
        <w:ind w:left="7709" w:hanging="295"/>
      </w:pPr>
      <w:rPr>
        <w:rFonts w:hint="default"/>
        <w:lang w:val="ru-RU" w:eastAsia="en-US" w:bidi="ar-SA"/>
      </w:rPr>
    </w:lvl>
  </w:abstractNum>
  <w:abstractNum w:abstractNumId="104">
    <w:nsid w:val="6CA3747F"/>
    <w:multiLevelType w:val="hybridMultilevel"/>
    <w:tmpl w:val="FEF226F6"/>
    <w:lvl w:ilvl="0" w:tplc="0284FF5A">
      <w:numFmt w:val="bullet"/>
      <w:lvlText w:val=""/>
      <w:lvlJc w:val="left"/>
      <w:pPr>
        <w:ind w:left="1302" w:hanging="360"/>
      </w:pPr>
      <w:rPr>
        <w:rFonts w:ascii="Symbol" w:eastAsia="Symbol" w:hAnsi="Symbol" w:cs="Symbol" w:hint="default"/>
        <w:w w:val="100"/>
        <w:sz w:val="24"/>
        <w:szCs w:val="24"/>
        <w:lang w:val="ru-RU" w:eastAsia="en-US" w:bidi="ar-SA"/>
      </w:rPr>
    </w:lvl>
    <w:lvl w:ilvl="1" w:tplc="A64067A8">
      <w:numFmt w:val="bullet"/>
      <w:lvlText w:val="•"/>
      <w:lvlJc w:val="left"/>
      <w:pPr>
        <w:ind w:left="2154" w:hanging="360"/>
      </w:pPr>
      <w:rPr>
        <w:rFonts w:hint="default"/>
        <w:lang w:val="ru-RU" w:eastAsia="en-US" w:bidi="ar-SA"/>
      </w:rPr>
    </w:lvl>
    <w:lvl w:ilvl="2" w:tplc="38EABEE6">
      <w:numFmt w:val="bullet"/>
      <w:lvlText w:val="•"/>
      <w:lvlJc w:val="left"/>
      <w:pPr>
        <w:ind w:left="3009" w:hanging="360"/>
      </w:pPr>
      <w:rPr>
        <w:rFonts w:hint="default"/>
        <w:lang w:val="ru-RU" w:eastAsia="en-US" w:bidi="ar-SA"/>
      </w:rPr>
    </w:lvl>
    <w:lvl w:ilvl="3" w:tplc="2FD680C4">
      <w:numFmt w:val="bullet"/>
      <w:lvlText w:val="•"/>
      <w:lvlJc w:val="left"/>
      <w:pPr>
        <w:ind w:left="3863" w:hanging="360"/>
      </w:pPr>
      <w:rPr>
        <w:rFonts w:hint="default"/>
        <w:lang w:val="ru-RU" w:eastAsia="en-US" w:bidi="ar-SA"/>
      </w:rPr>
    </w:lvl>
    <w:lvl w:ilvl="4" w:tplc="83B644EC">
      <w:numFmt w:val="bullet"/>
      <w:lvlText w:val="•"/>
      <w:lvlJc w:val="left"/>
      <w:pPr>
        <w:ind w:left="4718" w:hanging="360"/>
      </w:pPr>
      <w:rPr>
        <w:rFonts w:hint="default"/>
        <w:lang w:val="ru-RU" w:eastAsia="en-US" w:bidi="ar-SA"/>
      </w:rPr>
    </w:lvl>
    <w:lvl w:ilvl="5" w:tplc="895859A2">
      <w:numFmt w:val="bullet"/>
      <w:lvlText w:val="•"/>
      <w:lvlJc w:val="left"/>
      <w:pPr>
        <w:ind w:left="5573" w:hanging="360"/>
      </w:pPr>
      <w:rPr>
        <w:rFonts w:hint="default"/>
        <w:lang w:val="ru-RU" w:eastAsia="en-US" w:bidi="ar-SA"/>
      </w:rPr>
    </w:lvl>
    <w:lvl w:ilvl="6" w:tplc="1C5692A0">
      <w:numFmt w:val="bullet"/>
      <w:lvlText w:val="•"/>
      <w:lvlJc w:val="left"/>
      <w:pPr>
        <w:ind w:left="6427" w:hanging="360"/>
      </w:pPr>
      <w:rPr>
        <w:rFonts w:hint="default"/>
        <w:lang w:val="ru-RU" w:eastAsia="en-US" w:bidi="ar-SA"/>
      </w:rPr>
    </w:lvl>
    <w:lvl w:ilvl="7" w:tplc="9DCAFD7E">
      <w:numFmt w:val="bullet"/>
      <w:lvlText w:val="•"/>
      <w:lvlJc w:val="left"/>
      <w:pPr>
        <w:ind w:left="7282" w:hanging="360"/>
      </w:pPr>
      <w:rPr>
        <w:rFonts w:hint="default"/>
        <w:lang w:val="ru-RU" w:eastAsia="en-US" w:bidi="ar-SA"/>
      </w:rPr>
    </w:lvl>
    <w:lvl w:ilvl="8" w:tplc="5B80CA7E">
      <w:numFmt w:val="bullet"/>
      <w:lvlText w:val="•"/>
      <w:lvlJc w:val="left"/>
      <w:pPr>
        <w:ind w:left="8137" w:hanging="360"/>
      </w:pPr>
      <w:rPr>
        <w:rFonts w:hint="default"/>
        <w:lang w:val="ru-RU" w:eastAsia="en-US" w:bidi="ar-SA"/>
      </w:rPr>
    </w:lvl>
  </w:abstractNum>
  <w:abstractNum w:abstractNumId="105">
    <w:nsid w:val="6DC03703"/>
    <w:multiLevelType w:val="hybridMultilevel"/>
    <w:tmpl w:val="4B3C8E84"/>
    <w:lvl w:ilvl="0" w:tplc="DFAA30F0">
      <w:start w:val="2"/>
      <w:numFmt w:val="decimal"/>
      <w:lvlText w:val="%1."/>
      <w:lvlJc w:val="left"/>
      <w:pPr>
        <w:ind w:left="535" w:hanging="291"/>
        <w:jc w:val="left"/>
      </w:pPr>
      <w:rPr>
        <w:rFonts w:ascii="Times New Roman" w:eastAsia="Times New Roman" w:hAnsi="Times New Roman" w:cs="Times New Roman" w:hint="default"/>
        <w:color w:val="221F1F"/>
        <w:spacing w:val="-1"/>
        <w:w w:val="98"/>
        <w:sz w:val="28"/>
        <w:szCs w:val="28"/>
        <w:lang w:val="ru-RU" w:eastAsia="en-US" w:bidi="ar-SA"/>
      </w:rPr>
    </w:lvl>
    <w:lvl w:ilvl="1" w:tplc="DE085582">
      <w:numFmt w:val="bullet"/>
      <w:lvlText w:val="•"/>
      <w:lvlJc w:val="left"/>
      <w:pPr>
        <w:ind w:left="1601" w:hanging="291"/>
      </w:pPr>
      <w:rPr>
        <w:rFonts w:hint="default"/>
        <w:lang w:val="ru-RU" w:eastAsia="en-US" w:bidi="ar-SA"/>
      </w:rPr>
    </w:lvl>
    <w:lvl w:ilvl="2" w:tplc="C84E0C70">
      <w:numFmt w:val="bullet"/>
      <w:lvlText w:val="•"/>
      <w:lvlJc w:val="left"/>
      <w:pPr>
        <w:ind w:left="2662" w:hanging="291"/>
      </w:pPr>
      <w:rPr>
        <w:rFonts w:hint="default"/>
        <w:lang w:val="ru-RU" w:eastAsia="en-US" w:bidi="ar-SA"/>
      </w:rPr>
    </w:lvl>
    <w:lvl w:ilvl="3" w:tplc="77B02FCE">
      <w:numFmt w:val="bullet"/>
      <w:lvlText w:val="•"/>
      <w:lvlJc w:val="left"/>
      <w:pPr>
        <w:ind w:left="3723" w:hanging="291"/>
      </w:pPr>
      <w:rPr>
        <w:rFonts w:hint="default"/>
        <w:lang w:val="ru-RU" w:eastAsia="en-US" w:bidi="ar-SA"/>
      </w:rPr>
    </w:lvl>
    <w:lvl w:ilvl="4" w:tplc="3CFCFAAA">
      <w:numFmt w:val="bullet"/>
      <w:lvlText w:val="•"/>
      <w:lvlJc w:val="left"/>
      <w:pPr>
        <w:ind w:left="4784" w:hanging="291"/>
      </w:pPr>
      <w:rPr>
        <w:rFonts w:hint="default"/>
        <w:lang w:val="ru-RU" w:eastAsia="en-US" w:bidi="ar-SA"/>
      </w:rPr>
    </w:lvl>
    <w:lvl w:ilvl="5" w:tplc="FBBC228A">
      <w:numFmt w:val="bullet"/>
      <w:lvlText w:val="•"/>
      <w:lvlJc w:val="left"/>
      <w:pPr>
        <w:ind w:left="5845" w:hanging="291"/>
      </w:pPr>
      <w:rPr>
        <w:rFonts w:hint="default"/>
        <w:lang w:val="ru-RU" w:eastAsia="en-US" w:bidi="ar-SA"/>
      </w:rPr>
    </w:lvl>
    <w:lvl w:ilvl="6" w:tplc="6A0CEAFC">
      <w:numFmt w:val="bullet"/>
      <w:lvlText w:val="•"/>
      <w:lvlJc w:val="left"/>
      <w:pPr>
        <w:ind w:left="6906" w:hanging="291"/>
      </w:pPr>
      <w:rPr>
        <w:rFonts w:hint="default"/>
        <w:lang w:val="ru-RU" w:eastAsia="en-US" w:bidi="ar-SA"/>
      </w:rPr>
    </w:lvl>
    <w:lvl w:ilvl="7" w:tplc="7C204FCA">
      <w:numFmt w:val="bullet"/>
      <w:lvlText w:val="•"/>
      <w:lvlJc w:val="left"/>
      <w:pPr>
        <w:ind w:left="7967" w:hanging="291"/>
      </w:pPr>
      <w:rPr>
        <w:rFonts w:hint="default"/>
        <w:lang w:val="ru-RU" w:eastAsia="en-US" w:bidi="ar-SA"/>
      </w:rPr>
    </w:lvl>
    <w:lvl w:ilvl="8" w:tplc="5F20AB40">
      <w:numFmt w:val="bullet"/>
      <w:lvlText w:val="•"/>
      <w:lvlJc w:val="left"/>
      <w:pPr>
        <w:ind w:left="9028" w:hanging="291"/>
      </w:pPr>
      <w:rPr>
        <w:rFonts w:hint="default"/>
        <w:lang w:val="ru-RU" w:eastAsia="en-US" w:bidi="ar-SA"/>
      </w:rPr>
    </w:lvl>
  </w:abstractNum>
  <w:abstractNum w:abstractNumId="106">
    <w:nsid w:val="6DC16677"/>
    <w:multiLevelType w:val="hybridMultilevel"/>
    <w:tmpl w:val="65F4A810"/>
    <w:lvl w:ilvl="0" w:tplc="E50A592C">
      <w:start w:val="1"/>
      <w:numFmt w:val="decimal"/>
      <w:lvlText w:val="%1)"/>
      <w:lvlJc w:val="left"/>
      <w:pPr>
        <w:ind w:left="222" w:hanging="260"/>
        <w:jc w:val="left"/>
      </w:pPr>
      <w:rPr>
        <w:rFonts w:ascii="Times New Roman" w:eastAsia="Times New Roman" w:hAnsi="Times New Roman" w:cs="Times New Roman" w:hint="default"/>
        <w:w w:val="100"/>
        <w:sz w:val="24"/>
        <w:szCs w:val="24"/>
        <w:lang w:val="ru-RU" w:eastAsia="en-US" w:bidi="ar-SA"/>
      </w:rPr>
    </w:lvl>
    <w:lvl w:ilvl="1" w:tplc="677A3B80">
      <w:numFmt w:val="bullet"/>
      <w:lvlText w:val="•"/>
      <w:lvlJc w:val="left"/>
      <w:pPr>
        <w:ind w:left="1210" w:hanging="260"/>
      </w:pPr>
      <w:rPr>
        <w:rFonts w:hint="default"/>
        <w:lang w:val="ru-RU" w:eastAsia="en-US" w:bidi="ar-SA"/>
      </w:rPr>
    </w:lvl>
    <w:lvl w:ilvl="2" w:tplc="18E8F546">
      <w:numFmt w:val="bullet"/>
      <w:lvlText w:val="•"/>
      <w:lvlJc w:val="left"/>
      <w:pPr>
        <w:ind w:left="2201" w:hanging="260"/>
      </w:pPr>
      <w:rPr>
        <w:rFonts w:hint="default"/>
        <w:lang w:val="ru-RU" w:eastAsia="en-US" w:bidi="ar-SA"/>
      </w:rPr>
    </w:lvl>
    <w:lvl w:ilvl="3" w:tplc="055C060C">
      <w:numFmt w:val="bullet"/>
      <w:lvlText w:val="•"/>
      <w:lvlJc w:val="left"/>
      <w:pPr>
        <w:ind w:left="3191" w:hanging="260"/>
      </w:pPr>
      <w:rPr>
        <w:rFonts w:hint="default"/>
        <w:lang w:val="ru-RU" w:eastAsia="en-US" w:bidi="ar-SA"/>
      </w:rPr>
    </w:lvl>
    <w:lvl w:ilvl="4" w:tplc="44864156">
      <w:numFmt w:val="bullet"/>
      <w:lvlText w:val="•"/>
      <w:lvlJc w:val="left"/>
      <w:pPr>
        <w:ind w:left="4182" w:hanging="260"/>
      </w:pPr>
      <w:rPr>
        <w:rFonts w:hint="default"/>
        <w:lang w:val="ru-RU" w:eastAsia="en-US" w:bidi="ar-SA"/>
      </w:rPr>
    </w:lvl>
    <w:lvl w:ilvl="5" w:tplc="011ABB76">
      <w:numFmt w:val="bullet"/>
      <w:lvlText w:val="•"/>
      <w:lvlJc w:val="left"/>
      <w:pPr>
        <w:ind w:left="5173" w:hanging="260"/>
      </w:pPr>
      <w:rPr>
        <w:rFonts w:hint="default"/>
        <w:lang w:val="ru-RU" w:eastAsia="en-US" w:bidi="ar-SA"/>
      </w:rPr>
    </w:lvl>
    <w:lvl w:ilvl="6" w:tplc="11FC48A0">
      <w:numFmt w:val="bullet"/>
      <w:lvlText w:val="•"/>
      <w:lvlJc w:val="left"/>
      <w:pPr>
        <w:ind w:left="6163" w:hanging="260"/>
      </w:pPr>
      <w:rPr>
        <w:rFonts w:hint="default"/>
        <w:lang w:val="ru-RU" w:eastAsia="en-US" w:bidi="ar-SA"/>
      </w:rPr>
    </w:lvl>
    <w:lvl w:ilvl="7" w:tplc="7A2C461A">
      <w:numFmt w:val="bullet"/>
      <w:lvlText w:val="•"/>
      <w:lvlJc w:val="left"/>
      <w:pPr>
        <w:ind w:left="7154" w:hanging="260"/>
      </w:pPr>
      <w:rPr>
        <w:rFonts w:hint="default"/>
        <w:lang w:val="ru-RU" w:eastAsia="en-US" w:bidi="ar-SA"/>
      </w:rPr>
    </w:lvl>
    <w:lvl w:ilvl="8" w:tplc="D11EF348">
      <w:numFmt w:val="bullet"/>
      <w:lvlText w:val="•"/>
      <w:lvlJc w:val="left"/>
      <w:pPr>
        <w:ind w:left="8145" w:hanging="260"/>
      </w:pPr>
      <w:rPr>
        <w:rFonts w:hint="default"/>
        <w:lang w:val="ru-RU" w:eastAsia="en-US" w:bidi="ar-SA"/>
      </w:rPr>
    </w:lvl>
  </w:abstractNum>
  <w:abstractNum w:abstractNumId="107">
    <w:nsid w:val="6E2E20D7"/>
    <w:multiLevelType w:val="hybridMultilevel"/>
    <w:tmpl w:val="0752387A"/>
    <w:lvl w:ilvl="0" w:tplc="10829464">
      <w:numFmt w:val="bullet"/>
      <w:lvlText w:val="-"/>
      <w:lvlJc w:val="left"/>
      <w:pPr>
        <w:ind w:left="392" w:hanging="176"/>
      </w:pPr>
      <w:rPr>
        <w:rFonts w:ascii="Times New Roman" w:eastAsia="Times New Roman" w:hAnsi="Times New Roman" w:cs="Times New Roman" w:hint="default"/>
        <w:w w:val="99"/>
        <w:sz w:val="24"/>
        <w:szCs w:val="24"/>
        <w:lang w:val="ru-RU" w:eastAsia="en-US" w:bidi="ar-SA"/>
      </w:rPr>
    </w:lvl>
    <w:lvl w:ilvl="1" w:tplc="28F82EF4">
      <w:numFmt w:val="bullet"/>
      <w:lvlText w:val="•"/>
      <w:lvlJc w:val="left"/>
      <w:pPr>
        <w:ind w:left="1440" w:hanging="176"/>
      </w:pPr>
      <w:rPr>
        <w:rFonts w:hint="default"/>
        <w:lang w:val="ru-RU" w:eastAsia="en-US" w:bidi="ar-SA"/>
      </w:rPr>
    </w:lvl>
    <w:lvl w:ilvl="2" w:tplc="A7805770">
      <w:numFmt w:val="bullet"/>
      <w:lvlText w:val="•"/>
      <w:lvlJc w:val="left"/>
      <w:pPr>
        <w:ind w:left="2481" w:hanging="176"/>
      </w:pPr>
      <w:rPr>
        <w:rFonts w:hint="default"/>
        <w:lang w:val="ru-RU" w:eastAsia="en-US" w:bidi="ar-SA"/>
      </w:rPr>
    </w:lvl>
    <w:lvl w:ilvl="3" w:tplc="B6845A8C">
      <w:numFmt w:val="bullet"/>
      <w:lvlText w:val="•"/>
      <w:lvlJc w:val="left"/>
      <w:pPr>
        <w:ind w:left="3521" w:hanging="176"/>
      </w:pPr>
      <w:rPr>
        <w:rFonts w:hint="default"/>
        <w:lang w:val="ru-RU" w:eastAsia="en-US" w:bidi="ar-SA"/>
      </w:rPr>
    </w:lvl>
    <w:lvl w:ilvl="4" w:tplc="40BA73BE">
      <w:numFmt w:val="bullet"/>
      <w:lvlText w:val="•"/>
      <w:lvlJc w:val="left"/>
      <w:pPr>
        <w:ind w:left="4562" w:hanging="176"/>
      </w:pPr>
      <w:rPr>
        <w:rFonts w:hint="default"/>
        <w:lang w:val="ru-RU" w:eastAsia="en-US" w:bidi="ar-SA"/>
      </w:rPr>
    </w:lvl>
    <w:lvl w:ilvl="5" w:tplc="B2C6C6E8">
      <w:numFmt w:val="bullet"/>
      <w:lvlText w:val="•"/>
      <w:lvlJc w:val="left"/>
      <w:pPr>
        <w:ind w:left="5603" w:hanging="176"/>
      </w:pPr>
      <w:rPr>
        <w:rFonts w:hint="default"/>
        <w:lang w:val="ru-RU" w:eastAsia="en-US" w:bidi="ar-SA"/>
      </w:rPr>
    </w:lvl>
    <w:lvl w:ilvl="6" w:tplc="52C49860">
      <w:numFmt w:val="bullet"/>
      <w:lvlText w:val="•"/>
      <w:lvlJc w:val="left"/>
      <w:pPr>
        <w:ind w:left="6643" w:hanging="176"/>
      </w:pPr>
      <w:rPr>
        <w:rFonts w:hint="default"/>
        <w:lang w:val="ru-RU" w:eastAsia="en-US" w:bidi="ar-SA"/>
      </w:rPr>
    </w:lvl>
    <w:lvl w:ilvl="7" w:tplc="2D184FB2">
      <w:numFmt w:val="bullet"/>
      <w:lvlText w:val="•"/>
      <w:lvlJc w:val="left"/>
      <w:pPr>
        <w:ind w:left="7684" w:hanging="176"/>
      </w:pPr>
      <w:rPr>
        <w:rFonts w:hint="default"/>
        <w:lang w:val="ru-RU" w:eastAsia="en-US" w:bidi="ar-SA"/>
      </w:rPr>
    </w:lvl>
    <w:lvl w:ilvl="8" w:tplc="E2DCBCE4">
      <w:numFmt w:val="bullet"/>
      <w:lvlText w:val="•"/>
      <w:lvlJc w:val="left"/>
      <w:pPr>
        <w:ind w:left="8725" w:hanging="176"/>
      </w:pPr>
      <w:rPr>
        <w:rFonts w:hint="default"/>
        <w:lang w:val="ru-RU" w:eastAsia="en-US" w:bidi="ar-SA"/>
      </w:rPr>
    </w:lvl>
  </w:abstractNum>
  <w:abstractNum w:abstractNumId="108">
    <w:nsid w:val="6E5F7630"/>
    <w:multiLevelType w:val="hybridMultilevel"/>
    <w:tmpl w:val="D1D44DFC"/>
    <w:lvl w:ilvl="0" w:tplc="4DF896FE">
      <w:start w:val="1"/>
      <w:numFmt w:val="decimal"/>
      <w:lvlText w:val="%1)"/>
      <w:lvlJc w:val="left"/>
      <w:pPr>
        <w:ind w:left="222" w:hanging="260"/>
        <w:jc w:val="left"/>
      </w:pPr>
      <w:rPr>
        <w:rFonts w:ascii="Times New Roman" w:eastAsia="Times New Roman" w:hAnsi="Times New Roman" w:cs="Times New Roman" w:hint="default"/>
        <w:w w:val="100"/>
        <w:sz w:val="24"/>
        <w:szCs w:val="24"/>
        <w:lang w:val="ru-RU" w:eastAsia="en-US" w:bidi="ar-SA"/>
      </w:rPr>
    </w:lvl>
    <w:lvl w:ilvl="1" w:tplc="1F8C8274">
      <w:numFmt w:val="bullet"/>
      <w:lvlText w:val="•"/>
      <w:lvlJc w:val="left"/>
      <w:pPr>
        <w:ind w:left="1210" w:hanging="260"/>
      </w:pPr>
      <w:rPr>
        <w:rFonts w:hint="default"/>
        <w:lang w:val="ru-RU" w:eastAsia="en-US" w:bidi="ar-SA"/>
      </w:rPr>
    </w:lvl>
    <w:lvl w:ilvl="2" w:tplc="0F5800BC">
      <w:numFmt w:val="bullet"/>
      <w:lvlText w:val="•"/>
      <w:lvlJc w:val="left"/>
      <w:pPr>
        <w:ind w:left="2201" w:hanging="260"/>
      </w:pPr>
      <w:rPr>
        <w:rFonts w:hint="default"/>
        <w:lang w:val="ru-RU" w:eastAsia="en-US" w:bidi="ar-SA"/>
      </w:rPr>
    </w:lvl>
    <w:lvl w:ilvl="3" w:tplc="7C30B8EC">
      <w:numFmt w:val="bullet"/>
      <w:lvlText w:val="•"/>
      <w:lvlJc w:val="left"/>
      <w:pPr>
        <w:ind w:left="3191" w:hanging="260"/>
      </w:pPr>
      <w:rPr>
        <w:rFonts w:hint="default"/>
        <w:lang w:val="ru-RU" w:eastAsia="en-US" w:bidi="ar-SA"/>
      </w:rPr>
    </w:lvl>
    <w:lvl w:ilvl="4" w:tplc="B22493AA">
      <w:numFmt w:val="bullet"/>
      <w:lvlText w:val="•"/>
      <w:lvlJc w:val="left"/>
      <w:pPr>
        <w:ind w:left="4182" w:hanging="260"/>
      </w:pPr>
      <w:rPr>
        <w:rFonts w:hint="default"/>
        <w:lang w:val="ru-RU" w:eastAsia="en-US" w:bidi="ar-SA"/>
      </w:rPr>
    </w:lvl>
    <w:lvl w:ilvl="5" w:tplc="4FA874F6">
      <w:numFmt w:val="bullet"/>
      <w:lvlText w:val="•"/>
      <w:lvlJc w:val="left"/>
      <w:pPr>
        <w:ind w:left="5173" w:hanging="260"/>
      </w:pPr>
      <w:rPr>
        <w:rFonts w:hint="default"/>
        <w:lang w:val="ru-RU" w:eastAsia="en-US" w:bidi="ar-SA"/>
      </w:rPr>
    </w:lvl>
    <w:lvl w:ilvl="6" w:tplc="A0765AE0">
      <w:numFmt w:val="bullet"/>
      <w:lvlText w:val="•"/>
      <w:lvlJc w:val="left"/>
      <w:pPr>
        <w:ind w:left="6163" w:hanging="260"/>
      </w:pPr>
      <w:rPr>
        <w:rFonts w:hint="default"/>
        <w:lang w:val="ru-RU" w:eastAsia="en-US" w:bidi="ar-SA"/>
      </w:rPr>
    </w:lvl>
    <w:lvl w:ilvl="7" w:tplc="ABAA2A18">
      <w:numFmt w:val="bullet"/>
      <w:lvlText w:val="•"/>
      <w:lvlJc w:val="left"/>
      <w:pPr>
        <w:ind w:left="7154" w:hanging="260"/>
      </w:pPr>
      <w:rPr>
        <w:rFonts w:hint="default"/>
        <w:lang w:val="ru-RU" w:eastAsia="en-US" w:bidi="ar-SA"/>
      </w:rPr>
    </w:lvl>
    <w:lvl w:ilvl="8" w:tplc="686444D0">
      <w:numFmt w:val="bullet"/>
      <w:lvlText w:val="•"/>
      <w:lvlJc w:val="left"/>
      <w:pPr>
        <w:ind w:left="8145" w:hanging="260"/>
      </w:pPr>
      <w:rPr>
        <w:rFonts w:hint="default"/>
        <w:lang w:val="ru-RU" w:eastAsia="en-US" w:bidi="ar-SA"/>
      </w:rPr>
    </w:lvl>
  </w:abstractNum>
  <w:abstractNum w:abstractNumId="109">
    <w:nsid w:val="6FB37D69"/>
    <w:multiLevelType w:val="hybridMultilevel"/>
    <w:tmpl w:val="E7264A1C"/>
    <w:lvl w:ilvl="0" w:tplc="7D4C7426">
      <w:start w:val="1"/>
      <w:numFmt w:val="decimal"/>
      <w:lvlText w:val="%1)"/>
      <w:lvlJc w:val="left"/>
      <w:pPr>
        <w:ind w:left="222" w:hanging="260"/>
        <w:jc w:val="left"/>
      </w:pPr>
      <w:rPr>
        <w:rFonts w:ascii="Times New Roman" w:eastAsia="Times New Roman" w:hAnsi="Times New Roman" w:cs="Times New Roman" w:hint="default"/>
        <w:w w:val="100"/>
        <w:sz w:val="24"/>
        <w:szCs w:val="24"/>
        <w:lang w:val="ru-RU" w:eastAsia="en-US" w:bidi="ar-SA"/>
      </w:rPr>
    </w:lvl>
    <w:lvl w:ilvl="1" w:tplc="725CC7F6">
      <w:numFmt w:val="bullet"/>
      <w:lvlText w:val="•"/>
      <w:lvlJc w:val="left"/>
      <w:pPr>
        <w:ind w:left="1210" w:hanging="260"/>
      </w:pPr>
      <w:rPr>
        <w:rFonts w:hint="default"/>
        <w:lang w:val="ru-RU" w:eastAsia="en-US" w:bidi="ar-SA"/>
      </w:rPr>
    </w:lvl>
    <w:lvl w:ilvl="2" w:tplc="C11ABA02">
      <w:numFmt w:val="bullet"/>
      <w:lvlText w:val="•"/>
      <w:lvlJc w:val="left"/>
      <w:pPr>
        <w:ind w:left="2201" w:hanging="260"/>
      </w:pPr>
      <w:rPr>
        <w:rFonts w:hint="default"/>
        <w:lang w:val="ru-RU" w:eastAsia="en-US" w:bidi="ar-SA"/>
      </w:rPr>
    </w:lvl>
    <w:lvl w:ilvl="3" w:tplc="7576A6D6">
      <w:numFmt w:val="bullet"/>
      <w:lvlText w:val="•"/>
      <w:lvlJc w:val="left"/>
      <w:pPr>
        <w:ind w:left="3191" w:hanging="260"/>
      </w:pPr>
      <w:rPr>
        <w:rFonts w:hint="default"/>
        <w:lang w:val="ru-RU" w:eastAsia="en-US" w:bidi="ar-SA"/>
      </w:rPr>
    </w:lvl>
    <w:lvl w:ilvl="4" w:tplc="FAEA67BE">
      <w:numFmt w:val="bullet"/>
      <w:lvlText w:val="•"/>
      <w:lvlJc w:val="left"/>
      <w:pPr>
        <w:ind w:left="4182" w:hanging="260"/>
      </w:pPr>
      <w:rPr>
        <w:rFonts w:hint="default"/>
        <w:lang w:val="ru-RU" w:eastAsia="en-US" w:bidi="ar-SA"/>
      </w:rPr>
    </w:lvl>
    <w:lvl w:ilvl="5" w:tplc="84F2DCA2">
      <w:numFmt w:val="bullet"/>
      <w:lvlText w:val="•"/>
      <w:lvlJc w:val="left"/>
      <w:pPr>
        <w:ind w:left="5173" w:hanging="260"/>
      </w:pPr>
      <w:rPr>
        <w:rFonts w:hint="default"/>
        <w:lang w:val="ru-RU" w:eastAsia="en-US" w:bidi="ar-SA"/>
      </w:rPr>
    </w:lvl>
    <w:lvl w:ilvl="6" w:tplc="BC9A083C">
      <w:numFmt w:val="bullet"/>
      <w:lvlText w:val="•"/>
      <w:lvlJc w:val="left"/>
      <w:pPr>
        <w:ind w:left="6163" w:hanging="260"/>
      </w:pPr>
      <w:rPr>
        <w:rFonts w:hint="default"/>
        <w:lang w:val="ru-RU" w:eastAsia="en-US" w:bidi="ar-SA"/>
      </w:rPr>
    </w:lvl>
    <w:lvl w:ilvl="7" w:tplc="20B2D7B6">
      <w:numFmt w:val="bullet"/>
      <w:lvlText w:val="•"/>
      <w:lvlJc w:val="left"/>
      <w:pPr>
        <w:ind w:left="7154" w:hanging="260"/>
      </w:pPr>
      <w:rPr>
        <w:rFonts w:hint="default"/>
        <w:lang w:val="ru-RU" w:eastAsia="en-US" w:bidi="ar-SA"/>
      </w:rPr>
    </w:lvl>
    <w:lvl w:ilvl="8" w:tplc="FC2814A4">
      <w:numFmt w:val="bullet"/>
      <w:lvlText w:val="•"/>
      <w:lvlJc w:val="left"/>
      <w:pPr>
        <w:ind w:left="8145" w:hanging="260"/>
      </w:pPr>
      <w:rPr>
        <w:rFonts w:hint="default"/>
        <w:lang w:val="ru-RU" w:eastAsia="en-US" w:bidi="ar-SA"/>
      </w:rPr>
    </w:lvl>
  </w:abstractNum>
  <w:abstractNum w:abstractNumId="110">
    <w:nsid w:val="6FF611DC"/>
    <w:multiLevelType w:val="hybridMultilevel"/>
    <w:tmpl w:val="5DF4E1C2"/>
    <w:lvl w:ilvl="0" w:tplc="85A6A938">
      <w:start w:val="2"/>
      <w:numFmt w:val="decimal"/>
      <w:lvlText w:val="%1"/>
      <w:lvlJc w:val="left"/>
      <w:pPr>
        <w:ind w:left="222" w:hanging="384"/>
        <w:jc w:val="left"/>
      </w:pPr>
      <w:rPr>
        <w:rFonts w:hint="default"/>
        <w:lang w:val="ru-RU" w:eastAsia="en-US" w:bidi="ar-SA"/>
      </w:rPr>
    </w:lvl>
    <w:lvl w:ilvl="1" w:tplc="7D5CC816">
      <w:numFmt w:val="none"/>
      <w:lvlText w:val=""/>
      <w:lvlJc w:val="left"/>
      <w:pPr>
        <w:tabs>
          <w:tab w:val="num" w:pos="360"/>
        </w:tabs>
      </w:pPr>
    </w:lvl>
    <w:lvl w:ilvl="2" w:tplc="9AFC213E">
      <w:numFmt w:val="none"/>
      <w:lvlText w:val=""/>
      <w:lvlJc w:val="left"/>
      <w:pPr>
        <w:tabs>
          <w:tab w:val="num" w:pos="360"/>
        </w:tabs>
      </w:pPr>
    </w:lvl>
    <w:lvl w:ilvl="3" w:tplc="9C4CACE2">
      <w:start w:val="1"/>
      <w:numFmt w:val="decimal"/>
      <w:lvlText w:val="%4)"/>
      <w:lvlJc w:val="left"/>
      <w:pPr>
        <w:ind w:left="222" w:hanging="331"/>
        <w:jc w:val="left"/>
      </w:pPr>
      <w:rPr>
        <w:rFonts w:ascii="Times New Roman" w:eastAsia="Times New Roman" w:hAnsi="Times New Roman" w:cs="Times New Roman" w:hint="default"/>
        <w:w w:val="100"/>
        <w:sz w:val="24"/>
        <w:szCs w:val="24"/>
        <w:lang w:val="ru-RU" w:eastAsia="en-US" w:bidi="ar-SA"/>
      </w:rPr>
    </w:lvl>
    <w:lvl w:ilvl="4" w:tplc="FC501A34">
      <w:numFmt w:val="bullet"/>
      <w:lvlText w:val="•"/>
      <w:lvlJc w:val="left"/>
      <w:pPr>
        <w:ind w:left="3922" w:hanging="331"/>
      </w:pPr>
      <w:rPr>
        <w:rFonts w:hint="default"/>
        <w:lang w:val="ru-RU" w:eastAsia="en-US" w:bidi="ar-SA"/>
      </w:rPr>
    </w:lvl>
    <w:lvl w:ilvl="5" w:tplc="8F1E0498">
      <w:numFmt w:val="bullet"/>
      <w:lvlText w:val="•"/>
      <w:lvlJc w:val="left"/>
      <w:pPr>
        <w:ind w:left="4956" w:hanging="331"/>
      </w:pPr>
      <w:rPr>
        <w:rFonts w:hint="default"/>
        <w:lang w:val="ru-RU" w:eastAsia="en-US" w:bidi="ar-SA"/>
      </w:rPr>
    </w:lvl>
    <w:lvl w:ilvl="6" w:tplc="A6C44632">
      <w:numFmt w:val="bullet"/>
      <w:lvlText w:val="•"/>
      <w:lvlJc w:val="left"/>
      <w:pPr>
        <w:ind w:left="5990" w:hanging="331"/>
      </w:pPr>
      <w:rPr>
        <w:rFonts w:hint="default"/>
        <w:lang w:val="ru-RU" w:eastAsia="en-US" w:bidi="ar-SA"/>
      </w:rPr>
    </w:lvl>
    <w:lvl w:ilvl="7" w:tplc="3D72A00E">
      <w:numFmt w:val="bullet"/>
      <w:lvlText w:val="•"/>
      <w:lvlJc w:val="left"/>
      <w:pPr>
        <w:ind w:left="7024" w:hanging="331"/>
      </w:pPr>
      <w:rPr>
        <w:rFonts w:hint="default"/>
        <w:lang w:val="ru-RU" w:eastAsia="en-US" w:bidi="ar-SA"/>
      </w:rPr>
    </w:lvl>
    <w:lvl w:ilvl="8" w:tplc="AA4E0D04">
      <w:numFmt w:val="bullet"/>
      <w:lvlText w:val="•"/>
      <w:lvlJc w:val="left"/>
      <w:pPr>
        <w:ind w:left="8058" w:hanging="331"/>
      </w:pPr>
      <w:rPr>
        <w:rFonts w:hint="default"/>
        <w:lang w:val="ru-RU" w:eastAsia="en-US" w:bidi="ar-SA"/>
      </w:rPr>
    </w:lvl>
  </w:abstractNum>
  <w:abstractNum w:abstractNumId="111">
    <w:nsid w:val="70147B96"/>
    <w:multiLevelType w:val="hybridMultilevel"/>
    <w:tmpl w:val="089A6CC8"/>
    <w:lvl w:ilvl="0" w:tplc="BEDA68D0">
      <w:numFmt w:val="bullet"/>
      <w:lvlText w:val="-"/>
      <w:lvlJc w:val="left"/>
      <w:pPr>
        <w:ind w:left="112" w:hanging="140"/>
      </w:pPr>
      <w:rPr>
        <w:rFonts w:ascii="Times New Roman" w:eastAsia="Times New Roman" w:hAnsi="Times New Roman" w:cs="Times New Roman" w:hint="default"/>
        <w:w w:val="99"/>
        <w:sz w:val="24"/>
        <w:szCs w:val="24"/>
        <w:lang w:val="ru-RU" w:eastAsia="en-US" w:bidi="ar-SA"/>
      </w:rPr>
    </w:lvl>
    <w:lvl w:ilvl="1" w:tplc="6030747C">
      <w:numFmt w:val="bullet"/>
      <w:lvlText w:val="•"/>
      <w:lvlJc w:val="left"/>
      <w:pPr>
        <w:ind w:left="1152" w:hanging="140"/>
      </w:pPr>
      <w:rPr>
        <w:rFonts w:hint="default"/>
        <w:lang w:val="ru-RU" w:eastAsia="en-US" w:bidi="ar-SA"/>
      </w:rPr>
    </w:lvl>
    <w:lvl w:ilvl="2" w:tplc="4F74AE9C">
      <w:numFmt w:val="bullet"/>
      <w:lvlText w:val="•"/>
      <w:lvlJc w:val="left"/>
      <w:pPr>
        <w:ind w:left="2185" w:hanging="140"/>
      </w:pPr>
      <w:rPr>
        <w:rFonts w:hint="default"/>
        <w:lang w:val="ru-RU" w:eastAsia="en-US" w:bidi="ar-SA"/>
      </w:rPr>
    </w:lvl>
    <w:lvl w:ilvl="3" w:tplc="25A0E88A">
      <w:numFmt w:val="bullet"/>
      <w:lvlText w:val="•"/>
      <w:lvlJc w:val="left"/>
      <w:pPr>
        <w:ind w:left="3217" w:hanging="140"/>
      </w:pPr>
      <w:rPr>
        <w:rFonts w:hint="default"/>
        <w:lang w:val="ru-RU" w:eastAsia="en-US" w:bidi="ar-SA"/>
      </w:rPr>
    </w:lvl>
    <w:lvl w:ilvl="4" w:tplc="839A1B86">
      <w:numFmt w:val="bullet"/>
      <w:lvlText w:val="•"/>
      <w:lvlJc w:val="left"/>
      <w:pPr>
        <w:ind w:left="4250" w:hanging="140"/>
      </w:pPr>
      <w:rPr>
        <w:rFonts w:hint="default"/>
        <w:lang w:val="ru-RU" w:eastAsia="en-US" w:bidi="ar-SA"/>
      </w:rPr>
    </w:lvl>
    <w:lvl w:ilvl="5" w:tplc="22C8C8D8">
      <w:numFmt w:val="bullet"/>
      <w:lvlText w:val="•"/>
      <w:lvlJc w:val="left"/>
      <w:pPr>
        <w:ind w:left="5283" w:hanging="140"/>
      </w:pPr>
      <w:rPr>
        <w:rFonts w:hint="default"/>
        <w:lang w:val="ru-RU" w:eastAsia="en-US" w:bidi="ar-SA"/>
      </w:rPr>
    </w:lvl>
    <w:lvl w:ilvl="6" w:tplc="856AAD78">
      <w:numFmt w:val="bullet"/>
      <w:lvlText w:val="•"/>
      <w:lvlJc w:val="left"/>
      <w:pPr>
        <w:ind w:left="6315" w:hanging="140"/>
      </w:pPr>
      <w:rPr>
        <w:rFonts w:hint="default"/>
        <w:lang w:val="ru-RU" w:eastAsia="en-US" w:bidi="ar-SA"/>
      </w:rPr>
    </w:lvl>
    <w:lvl w:ilvl="7" w:tplc="469A1978">
      <w:numFmt w:val="bullet"/>
      <w:lvlText w:val="•"/>
      <w:lvlJc w:val="left"/>
      <w:pPr>
        <w:ind w:left="7348" w:hanging="140"/>
      </w:pPr>
      <w:rPr>
        <w:rFonts w:hint="default"/>
        <w:lang w:val="ru-RU" w:eastAsia="en-US" w:bidi="ar-SA"/>
      </w:rPr>
    </w:lvl>
    <w:lvl w:ilvl="8" w:tplc="4F749846">
      <w:numFmt w:val="bullet"/>
      <w:lvlText w:val="•"/>
      <w:lvlJc w:val="left"/>
      <w:pPr>
        <w:ind w:left="8381" w:hanging="140"/>
      </w:pPr>
      <w:rPr>
        <w:rFonts w:hint="default"/>
        <w:lang w:val="ru-RU" w:eastAsia="en-US" w:bidi="ar-SA"/>
      </w:rPr>
    </w:lvl>
  </w:abstractNum>
  <w:abstractNum w:abstractNumId="112">
    <w:nsid w:val="708C73C6"/>
    <w:multiLevelType w:val="hybridMultilevel"/>
    <w:tmpl w:val="A530A478"/>
    <w:lvl w:ilvl="0" w:tplc="2938A016">
      <w:start w:val="3"/>
      <w:numFmt w:val="decimal"/>
      <w:lvlText w:val="%1"/>
      <w:lvlJc w:val="left"/>
      <w:pPr>
        <w:ind w:left="442" w:hanging="180"/>
        <w:jc w:val="left"/>
      </w:pPr>
      <w:rPr>
        <w:rFonts w:ascii="Times New Roman" w:eastAsia="Times New Roman" w:hAnsi="Times New Roman" w:cs="Times New Roman" w:hint="default"/>
        <w:b/>
        <w:bCs/>
        <w:w w:val="100"/>
        <w:sz w:val="24"/>
        <w:szCs w:val="24"/>
        <w:lang w:val="ru-RU" w:eastAsia="en-US" w:bidi="ar-SA"/>
      </w:rPr>
    </w:lvl>
    <w:lvl w:ilvl="1" w:tplc="F294B4F4">
      <w:start w:val="3"/>
      <w:numFmt w:val="decimal"/>
      <w:lvlText w:val="%2"/>
      <w:lvlJc w:val="left"/>
      <w:pPr>
        <w:ind w:left="623" w:hanging="212"/>
        <w:jc w:val="left"/>
      </w:pPr>
      <w:rPr>
        <w:rFonts w:ascii="Times New Roman" w:eastAsia="Times New Roman" w:hAnsi="Times New Roman" w:cs="Times New Roman" w:hint="default"/>
        <w:b/>
        <w:bCs/>
        <w:w w:val="100"/>
        <w:sz w:val="28"/>
        <w:szCs w:val="28"/>
        <w:lang w:val="ru-RU" w:eastAsia="en-US" w:bidi="ar-SA"/>
      </w:rPr>
    </w:lvl>
    <w:lvl w:ilvl="2" w:tplc="9B22F00A">
      <w:numFmt w:val="bullet"/>
      <w:lvlText w:val="•"/>
      <w:lvlJc w:val="left"/>
      <w:pPr>
        <w:ind w:left="1622" w:hanging="212"/>
      </w:pPr>
      <w:rPr>
        <w:rFonts w:hint="default"/>
        <w:lang w:val="ru-RU" w:eastAsia="en-US" w:bidi="ar-SA"/>
      </w:rPr>
    </w:lvl>
    <w:lvl w:ilvl="3" w:tplc="5F6E8210">
      <w:numFmt w:val="bullet"/>
      <w:lvlText w:val="•"/>
      <w:lvlJc w:val="left"/>
      <w:pPr>
        <w:ind w:left="2625" w:hanging="212"/>
      </w:pPr>
      <w:rPr>
        <w:rFonts w:hint="default"/>
        <w:lang w:val="ru-RU" w:eastAsia="en-US" w:bidi="ar-SA"/>
      </w:rPr>
    </w:lvl>
    <w:lvl w:ilvl="4" w:tplc="136EEB14">
      <w:numFmt w:val="bullet"/>
      <w:lvlText w:val="•"/>
      <w:lvlJc w:val="left"/>
      <w:pPr>
        <w:ind w:left="3628" w:hanging="212"/>
      </w:pPr>
      <w:rPr>
        <w:rFonts w:hint="default"/>
        <w:lang w:val="ru-RU" w:eastAsia="en-US" w:bidi="ar-SA"/>
      </w:rPr>
    </w:lvl>
    <w:lvl w:ilvl="5" w:tplc="ED068B2C">
      <w:numFmt w:val="bullet"/>
      <w:lvlText w:val="•"/>
      <w:lvlJc w:val="left"/>
      <w:pPr>
        <w:ind w:left="4631" w:hanging="212"/>
      </w:pPr>
      <w:rPr>
        <w:rFonts w:hint="default"/>
        <w:lang w:val="ru-RU" w:eastAsia="en-US" w:bidi="ar-SA"/>
      </w:rPr>
    </w:lvl>
    <w:lvl w:ilvl="6" w:tplc="83A85D52">
      <w:numFmt w:val="bullet"/>
      <w:lvlText w:val="•"/>
      <w:lvlJc w:val="left"/>
      <w:pPr>
        <w:ind w:left="5634" w:hanging="212"/>
      </w:pPr>
      <w:rPr>
        <w:rFonts w:hint="default"/>
        <w:lang w:val="ru-RU" w:eastAsia="en-US" w:bidi="ar-SA"/>
      </w:rPr>
    </w:lvl>
    <w:lvl w:ilvl="7" w:tplc="ACF22F98">
      <w:numFmt w:val="bullet"/>
      <w:lvlText w:val="•"/>
      <w:lvlJc w:val="left"/>
      <w:pPr>
        <w:ind w:left="6637" w:hanging="212"/>
      </w:pPr>
      <w:rPr>
        <w:rFonts w:hint="default"/>
        <w:lang w:val="ru-RU" w:eastAsia="en-US" w:bidi="ar-SA"/>
      </w:rPr>
    </w:lvl>
    <w:lvl w:ilvl="8" w:tplc="232836B4">
      <w:numFmt w:val="bullet"/>
      <w:lvlText w:val="•"/>
      <w:lvlJc w:val="left"/>
      <w:pPr>
        <w:ind w:left="7640" w:hanging="212"/>
      </w:pPr>
      <w:rPr>
        <w:rFonts w:hint="default"/>
        <w:lang w:val="ru-RU" w:eastAsia="en-US" w:bidi="ar-SA"/>
      </w:rPr>
    </w:lvl>
  </w:abstractNum>
  <w:abstractNum w:abstractNumId="113">
    <w:nsid w:val="724D36A4"/>
    <w:multiLevelType w:val="hybridMultilevel"/>
    <w:tmpl w:val="C90ED05C"/>
    <w:lvl w:ilvl="0" w:tplc="EA0EAFAC">
      <w:start w:val="1"/>
      <w:numFmt w:val="decimal"/>
      <w:lvlText w:val="%1)"/>
      <w:lvlJc w:val="left"/>
      <w:pPr>
        <w:ind w:left="1198" w:hanging="257"/>
        <w:jc w:val="left"/>
      </w:pPr>
      <w:rPr>
        <w:rFonts w:ascii="Times New Roman" w:eastAsia="Times New Roman" w:hAnsi="Times New Roman" w:cs="Times New Roman" w:hint="default"/>
        <w:i/>
        <w:iCs/>
        <w:w w:val="100"/>
        <w:sz w:val="24"/>
        <w:szCs w:val="24"/>
        <w:lang w:val="ru-RU" w:eastAsia="en-US" w:bidi="ar-SA"/>
      </w:rPr>
    </w:lvl>
    <w:lvl w:ilvl="1" w:tplc="FB42B2D0">
      <w:numFmt w:val="bullet"/>
      <w:lvlText w:val="•"/>
      <w:lvlJc w:val="left"/>
      <w:pPr>
        <w:ind w:left="2064" w:hanging="257"/>
      </w:pPr>
      <w:rPr>
        <w:rFonts w:hint="default"/>
        <w:lang w:val="ru-RU" w:eastAsia="en-US" w:bidi="ar-SA"/>
      </w:rPr>
    </w:lvl>
    <w:lvl w:ilvl="2" w:tplc="5D808F8E">
      <w:numFmt w:val="bullet"/>
      <w:lvlText w:val="•"/>
      <w:lvlJc w:val="left"/>
      <w:pPr>
        <w:ind w:left="2929" w:hanging="257"/>
      </w:pPr>
      <w:rPr>
        <w:rFonts w:hint="default"/>
        <w:lang w:val="ru-RU" w:eastAsia="en-US" w:bidi="ar-SA"/>
      </w:rPr>
    </w:lvl>
    <w:lvl w:ilvl="3" w:tplc="9F5CF50C">
      <w:numFmt w:val="bullet"/>
      <w:lvlText w:val="•"/>
      <w:lvlJc w:val="left"/>
      <w:pPr>
        <w:ind w:left="3793" w:hanging="257"/>
      </w:pPr>
      <w:rPr>
        <w:rFonts w:hint="default"/>
        <w:lang w:val="ru-RU" w:eastAsia="en-US" w:bidi="ar-SA"/>
      </w:rPr>
    </w:lvl>
    <w:lvl w:ilvl="4" w:tplc="5A2A820A">
      <w:numFmt w:val="bullet"/>
      <w:lvlText w:val="•"/>
      <w:lvlJc w:val="left"/>
      <w:pPr>
        <w:ind w:left="4658" w:hanging="257"/>
      </w:pPr>
      <w:rPr>
        <w:rFonts w:hint="default"/>
        <w:lang w:val="ru-RU" w:eastAsia="en-US" w:bidi="ar-SA"/>
      </w:rPr>
    </w:lvl>
    <w:lvl w:ilvl="5" w:tplc="4F68C8AA">
      <w:numFmt w:val="bullet"/>
      <w:lvlText w:val="•"/>
      <w:lvlJc w:val="left"/>
      <w:pPr>
        <w:ind w:left="5523" w:hanging="257"/>
      </w:pPr>
      <w:rPr>
        <w:rFonts w:hint="default"/>
        <w:lang w:val="ru-RU" w:eastAsia="en-US" w:bidi="ar-SA"/>
      </w:rPr>
    </w:lvl>
    <w:lvl w:ilvl="6" w:tplc="A79809B4">
      <w:numFmt w:val="bullet"/>
      <w:lvlText w:val="•"/>
      <w:lvlJc w:val="left"/>
      <w:pPr>
        <w:ind w:left="6387" w:hanging="257"/>
      </w:pPr>
      <w:rPr>
        <w:rFonts w:hint="default"/>
        <w:lang w:val="ru-RU" w:eastAsia="en-US" w:bidi="ar-SA"/>
      </w:rPr>
    </w:lvl>
    <w:lvl w:ilvl="7" w:tplc="8AA8D82E">
      <w:numFmt w:val="bullet"/>
      <w:lvlText w:val="•"/>
      <w:lvlJc w:val="left"/>
      <w:pPr>
        <w:ind w:left="7252" w:hanging="257"/>
      </w:pPr>
      <w:rPr>
        <w:rFonts w:hint="default"/>
        <w:lang w:val="ru-RU" w:eastAsia="en-US" w:bidi="ar-SA"/>
      </w:rPr>
    </w:lvl>
    <w:lvl w:ilvl="8" w:tplc="F078CF10">
      <w:numFmt w:val="bullet"/>
      <w:lvlText w:val="•"/>
      <w:lvlJc w:val="left"/>
      <w:pPr>
        <w:ind w:left="8117" w:hanging="257"/>
      </w:pPr>
      <w:rPr>
        <w:rFonts w:hint="default"/>
        <w:lang w:val="ru-RU" w:eastAsia="en-US" w:bidi="ar-SA"/>
      </w:rPr>
    </w:lvl>
  </w:abstractNum>
  <w:abstractNum w:abstractNumId="114">
    <w:nsid w:val="72545432"/>
    <w:multiLevelType w:val="hybridMultilevel"/>
    <w:tmpl w:val="A4D63CBA"/>
    <w:lvl w:ilvl="0" w:tplc="17C8C940">
      <w:start w:val="1"/>
      <w:numFmt w:val="decimal"/>
      <w:lvlText w:val="%1"/>
      <w:lvlJc w:val="left"/>
      <w:pPr>
        <w:ind w:left="1101" w:hanging="709"/>
        <w:jc w:val="left"/>
      </w:pPr>
      <w:rPr>
        <w:rFonts w:hint="default"/>
        <w:lang w:val="ru-RU" w:eastAsia="en-US" w:bidi="ar-SA"/>
      </w:rPr>
    </w:lvl>
    <w:lvl w:ilvl="1" w:tplc="242057A6">
      <w:numFmt w:val="none"/>
      <w:lvlText w:val=""/>
      <w:lvlJc w:val="left"/>
      <w:pPr>
        <w:tabs>
          <w:tab w:val="num" w:pos="360"/>
        </w:tabs>
      </w:pPr>
    </w:lvl>
    <w:lvl w:ilvl="2" w:tplc="FF065270">
      <w:numFmt w:val="bullet"/>
      <w:lvlText w:val=""/>
      <w:lvlJc w:val="left"/>
      <w:pPr>
        <w:ind w:left="392" w:hanging="202"/>
      </w:pPr>
      <w:rPr>
        <w:rFonts w:ascii="Symbol" w:eastAsia="Symbol" w:hAnsi="Symbol" w:cs="Symbol" w:hint="default"/>
        <w:w w:val="100"/>
        <w:sz w:val="24"/>
        <w:szCs w:val="24"/>
        <w:lang w:val="ru-RU" w:eastAsia="en-US" w:bidi="ar-SA"/>
      </w:rPr>
    </w:lvl>
    <w:lvl w:ilvl="3" w:tplc="221602F4">
      <w:numFmt w:val="bullet"/>
      <w:lvlText w:val="•"/>
      <w:lvlJc w:val="left"/>
      <w:pPr>
        <w:ind w:left="3256" w:hanging="202"/>
      </w:pPr>
      <w:rPr>
        <w:rFonts w:hint="default"/>
        <w:lang w:val="ru-RU" w:eastAsia="en-US" w:bidi="ar-SA"/>
      </w:rPr>
    </w:lvl>
    <w:lvl w:ilvl="4" w:tplc="C2E2D32E">
      <w:numFmt w:val="bullet"/>
      <w:lvlText w:val="•"/>
      <w:lvlJc w:val="left"/>
      <w:pPr>
        <w:ind w:left="4335" w:hanging="202"/>
      </w:pPr>
      <w:rPr>
        <w:rFonts w:hint="default"/>
        <w:lang w:val="ru-RU" w:eastAsia="en-US" w:bidi="ar-SA"/>
      </w:rPr>
    </w:lvl>
    <w:lvl w:ilvl="5" w:tplc="4ABC624E">
      <w:numFmt w:val="bullet"/>
      <w:lvlText w:val="•"/>
      <w:lvlJc w:val="left"/>
      <w:pPr>
        <w:ind w:left="5413" w:hanging="202"/>
      </w:pPr>
      <w:rPr>
        <w:rFonts w:hint="default"/>
        <w:lang w:val="ru-RU" w:eastAsia="en-US" w:bidi="ar-SA"/>
      </w:rPr>
    </w:lvl>
    <w:lvl w:ilvl="6" w:tplc="BB98330C">
      <w:numFmt w:val="bullet"/>
      <w:lvlText w:val="•"/>
      <w:lvlJc w:val="left"/>
      <w:pPr>
        <w:ind w:left="6492" w:hanging="202"/>
      </w:pPr>
      <w:rPr>
        <w:rFonts w:hint="default"/>
        <w:lang w:val="ru-RU" w:eastAsia="en-US" w:bidi="ar-SA"/>
      </w:rPr>
    </w:lvl>
    <w:lvl w:ilvl="7" w:tplc="E2767F78">
      <w:numFmt w:val="bullet"/>
      <w:lvlText w:val="•"/>
      <w:lvlJc w:val="left"/>
      <w:pPr>
        <w:ind w:left="7570" w:hanging="202"/>
      </w:pPr>
      <w:rPr>
        <w:rFonts w:hint="default"/>
        <w:lang w:val="ru-RU" w:eastAsia="en-US" w:bidi="ar-SA"/>
      </w:rPr>
    </w:lvl>
    <w:lvl w:ilvl="8" w:tplc="B9128BA8">
      <w:numFmt w:val="bullet"/>
      <w:lvlText w:val="•"/>
      <w:lvlJc w:val="left"/>
      <w:pPr>
        <w:ind w:left="8649" w:hanging="202"/>
      </w:pPr>
      <w:rPr>
        <w:rFonts w:hint="default"/>
        <w:lang w:val="ru-RU" w:eastAsia="en-US" w:bidi="ar-SA"/>
      </w:rPr>
    </w:lvl>
  </w:abstractNum>
  <w:abstractNum w:abstractNumId="115">
    <w:nsid w:val="72B973B0"/>
    <w:multiLevelType w:val="hybridMultilevel"/>
    <w:tmpl w:val="EED27E38"/>
    <w:lvl w:ilvl="0" w:tplc="A3FC8500">
      <w:start w:val="6"/>
      <w:numFmt w:val="decimal"/>
      <w:lvlText w:val="%1."/>
      <w:lvlJc w:val="left"/>
      <w:pPr>
        <w:ind w:left="222" w:hanging="240"/>
        <w:jc w:val="left"/>
      </w:pPr>
      <w:rPr>
        <w:rFonts w:ascii="Times New Roman" w:eastAsia="Times New Roman" w:hAnsi="Times New Roman" w:cs="Times New Roman" w:hint="default"/>
        <w:w w:val="100"/>
        <w:sz w:val="24"/>
        <w:szCs w:val="24"/>
        <w:lang w:val="ru-RU" w:eastAsia="en-US" w:bidi="ar-SA"/>
      </w:rPr>
    </w:lvl>
    <w:lvl w:ilvl="1" w:tplc="F914FEEE">
      <w:numFmt w:val="bullet"/>
      <w:lvlText w:val="•"/>
      <w:lvlJc w:val="left"/>
      <w:pPr>
        <w:ind w:left="1210" w:hanging="240"/>
      </w:pPr>
      <w:rPr>
        <w:rFonts w:hint="default"/>
        <w:lang w:val="ru-RU" w:eastAsia="en-US" w:bidi="ar-SA"/>
      </w:rPr>
    </w:lvl>
    <w:lvl w:ilvl="2" w:tplc="B9744118">
      <w:numFmt w:val="bullet"/>
      <w:lvlText w:val="•"/>
      <w:lvlJc w:val="left"/>
      <w:pPr>
        <w:ind w:left="2201" w:hanging="240"/>
      </w:pPr>
      <w:rPr>
        <w:rFonts w:hint="default"/>
        <w:lang w:val="ru-RU" w:eastAsia="en-US" w:bidi="ar-SA"/>
      </w:rPr>
    </w:lvl>
    <w:lvl w:ilvl="3" w:tplc="86225B4C">
      <w:numFmt w:val="bullet"/>
      <w:lvlText w:val="•"/>
      <w:lvlJc w:val="left"/>
      <w:pPr>
        <w:ind w:left="3191" w:hanging="240"/>
      </w:pPr>
      <w:rPr>
        <w:rFonts w:hint="default"/>
        <w:lang w:val="ru-RU" w:eastAsia="en-US" w:bidi="ar-SA"/>
      </w:rPr>
    </w:lvl>
    <w:lvl w:ilvl="4" w:tplc="F1BE9354">
      <w:numFmt w:val="bullet"/>
      <w:lvlText w:val="•"/>
      <w:lvlJc w:val="left"/>
      <w:pPr>
        <w:ind w:left="4182" w:hanging="240"/>
      </w:pPr>
      <w:rPr>
        <w:rFonts w:hint="default"/>
        <w:lang w:val="ru-RU" w:eastAsia="en-US" w:bidi="ar-SA"/>
      </w:rPr>
    </w:lvl>
    <w:lvl w:ilvl="5" w:tplc="A0B25720">
      <w:numFmt w:val="bullet"/>
      <w:lvlText w:val="•"/>
      <w:lvlJc w:val="left"/>
      <w:pPr>
        <w:ind w:left="5173" w:hanging="240"/>
      </w:pPr>
      <w:rPr>
        <w:rFonts w:hint="default"/>
        <w:lang w:val="ru-RU" w:eastAsia="en-US" w:bidi="ar-SA"/>
      </w:rPr>
    </w:lvl>
    <w:lvl w:ilvl="6" w:tplc="B8FE8272">
      <w:numFmt w:val="bullet"/>
      <w:lvlText w:val="•"/>
      <w:lvlJc w:val="left"/>
      <w:pPr>
        <w:ind w:left="6163" w:hanging="240"/>
      </w:pPr>
      <w:rPr>
        <w:rFonts w:hint="default"/>
        <w:lang w:val="ru-RU" w:eastAsia="en-US" w:bidi="ar-SA"/>
      </w:rPr>
    </w:lvl>
    <w:lvl w:ilvl="7" w:tplc="F59026F4">
      <w:numFmt w:val="bullet"/>
      <w:lvlText w:val="•"/>
      <w:lvlJc w:val="left"/>
      <w:pPr>
        <w:ind w:left="7154" w:hanging="240"/>
      </w:pPr>
      <w:rPr>
        <w:rFonts w:hint="default"/>
        <w:lang w:val="ru-RU" w:eastAsia="en-US" w:bidi="ar-SA"/>
      </w:rPr>
    </w:lvl>
    <w:lvl w:ilvl="8" w:tplc="D450C2E0">
      <w:numFmt w:val="bullet"/>
      <w:lvlText w:val="•"/>
      <w:lvlJc w:val="left"/>
      <w:pPr>
        <w:ind w:left="8145" w:hanging="240"/>
      </w:pPr>
      <w:rPr>
        <w:rFonts w:hint="default"/>
        <w:lang w:val="ru-RU" w:eastAsia="en-US" w:bidi="ar-SA"/>
      </w:rPr>
    </w:lvl>
  </w:abstractNum>
  <w:abstractNum w:abstractNumId="116">
    <w:nsid w:val="73EB5035"/>
    <w:multiLevelType w:val="hybridMultilevel"/>
    <w:tmpl w:val="AAD6536E"/>
    <w:lvl w:ilvl="0" w:tplc="0D3ABFF6">
      <w:start w:val="1"/>
      <w:numFmt w:val="decimal"/>
      <w:lvlText w:val="%1)"/>
      <w:lvlJc w:val="left"/>
      <w:pPr>
        <w:ind w:left="1001" w:hanging="260"/>
        <w:jc w:val="left"/>
      </w:pPr>
      <w:rPr>
        <w:rFonts w:ascii="Times New Roman" w:eastAsia="Times New Roman" w:hAnsi="Times New Roman" w:cs="Times New Roman" w:hint="default"/>
        <w:b/>
        <w:bCs/>
        <w:w w:val="100"/>
        <w:sz w:val="24"/>
        <w:szCs w:val="24"/>
        <w:lang w:val="ru-RU" w:eastAsia="en-US" w:bidi="ar-SA"/>
      </w:rPr>
    </w:lvl>
    <w:lvl w:ilvl="1" w:tplc="F71C97CE">
      <w:numFmt w:val="bullet"/>
      <w:lvlText w:val="•"/>
      <w:lvlJc w:val="left"/>
      <w:pPr>
        <w:ind w:left="1864" w:hanging="260"/>
      </w:pPr>
      <w:rPr>
        <w:rFonts w:hint="default"/>
        <w:lang w:val="ru-RU" w:eastAsia="en-US" w:bidi="ar-SA"/>
      </w:rPr>
    </w:lvl>
    <w:lvl w:ilvl="2" w:tplc="29AAE116">
      <w:numFmt w:val="bullet"/>
      <w:lvlText w:val="•"/>
      <w:lvlJc w:val="left"/>
      <w:pPr>
        <w:ind w:left="2729" w:hanging="260"/>
      </w:pPr>
      <w:rPr>
        <w:rFonts w:hint="default"/>
        <w:lang w:val="ru-RU" w:eastAsia="en-US" w:bidi="ar-SA"/>
      </w:rPr>
    </w:lvl>
    <w:lvl w:ilvl="3" w:tplc="8D3CDBA6">
      <w:numFmt w:val="bullet"/>
      <w:lvlText w:val="•"/>
      <w:lvlJc w:val="left"/>
      <w:pPr>
        <w:ind w:left="3593" w:hanging="260"/>
      </w:pPr>
      <w:rPr>
        <w:rFonts w:hint="default"/>
        <w:lang w:val="ru-RU" w:eastAsia="en-US" w:bidi="ar-SA"/>
      </w:rPr>
    </w:lvl>
    <w:lvl w:ilvl="4" w:tplc="EF8E9C44">
      <w:numFmt w:val="bullet"/>
      <w:lvlText w:val="•"/>
      <w:lvlJc w:val="left"/>
      <w:pPr>
        <w:ind w:left="4458" w:hanging="260"/>
      </w:pPr>
      <w:rPr>
        <w:rFonts w:hint="default"/>
        <w:lang w:val="ru-RU" w:eastAsia="en-US" w:bidi="ar-SA"/>
      </w:rPr>
    </w:lvl>
    <w:lvl w:ilvl="5" w:tplc="5540C868">
      <w:numFmt w:val="bullet"/>
      <w:lvlText w:val="•"/>
      <w:lvlJc w:val="left"/>
      <w:pPr>
        <w:ind w:left="5323" w:hanging="260"/>
      </w:pPr>
      <w:rPr>
        <w:rFonts w:hint="default"/>
        <w:lang w:val="ru-RU" w:eastAsia="en-US" w:bidi="ar-SA"/>
      </w:rPr>
    </w:lvl>
    <w:lvl w:ilvl="6" w:tplc="E214C762">
      <w:numFmt w:val="bullet"/>
      <w:lvlText w:val="•"/>
      <w:lvlJc w:val="left"/>
      <w:pPr>
        <w:ind w:left="6187" w:hanging="260"/>
      </w:pPr>
      <w:rPr>
        <w:rFonts w:hint="default"/>
        <w:lang w:val="ru-RU" w:eastAsia="en-US" w:bidi="ar-SA"/>
      </w:rPr>
    </w:lvl>
    <w:lvl w:ilvl="7" w:tplc="A3B4992E">
      <w:numFmt w:val="bullet"/>
      <w:lvlText w:val="•"/>
      <w:lvlJc w:val="left"/>
      <w:pPr>
        <w:ind w:left="7052" w:hanging="260"/>
      </w:pPr>
      <w:rPr>
        <w:rFonts w:hint="default"/>
        <w:lang w:val="ru-RU" w:eastAsia="en-US" w:bidi="ar-SA"/>
      </w:rPr>
    </w:lvl>
    <w:lvl w:ilvl="8" w:tplc="15326492">
      <w:numFmt w:val="bullet"/>
      <w:lvlText w:val="•"/>
      <w:lvlJc w:val="left"/>
      <w:pPr>
        <w:ind w:left="7917" w:hanging="260"/>
      </w:pPr>
      <w:rPr>
        <w:rFonts w:hint="default"/>
        <w:lang w:val="ru-RU" w:eastAsia="en-US" w:bidi="ar-SA"/>
      </w:rPr>
    </w:lvl>
  </w:abstractNum>
  <w:abstractNum w:abstractNumId="117">
    <w:nsid w:val="779C64E3"/>
    <w:multiLevelType w:val="hybridMultilevel"/>
    <w:tmpl w:val="30BAA3CA"/>
    <w:lvl w:ilvl="0" w:tplc="1BB2F780">
      <w:start w:val="1"/>
      <w:numFmt w:val="decimal"/>
      <w:lvlText w:val="%1)"/>
      <w:lvlJc w:val="left"/>
      <w:pPr>
        <w:ind w:left="1198" w:hanging="257"/>
        <w:jc w:val="left"/>
      </w:pPr>
      <w:rPr>
        <w:rFonts w:ascii="Times New Roman" w:eastAsia="Times New Roman" w:hAnsi="Times New Roman" w:cs="Times New Roman" w:hint="default"/>
        <w:i/>
        <w:iCs/>
        <w:w w:val="100"/>
        <w:sz w:val="24"/>
        <w:szCs w:val="24"/>
        <w:lang w:val="ru-RU" w:eastAsia="en-US" w:bidi="ar-SA"/>
      </w:rPr>
    </w:lvl>
    <w:lvl w:ilvl="1" w:tplc="97AC1528">
      <w:numFmt w:val="bullet"/>
      <w:lvlText w:val="•"/>
      <w:lvlJc w:val="left"/>
      <w:pPr>
        <w:ind w:left="2064" w:hanging="257"/>
      </w:pPr>
      <w:rPr>
        <w:rFonts w:hint="default"/>
        <w:lang w:val="ru-RU" w:eastAsia="en-US" w:bidi="ar-SA"/>
      </w:rPr>
    </w:lvl>
    <w:lvl w:ilvl="2" w:tplc="07F6D138">
      <w:numFmt w:val="bullet"/>
      <w:lvlText w:val="•"/>
      <w:lvlJc w:val="left"/>
      <w:pPr>
        <w:ind w:left="2929" w:hanging="257"/>
      </w:pPr>
      <w:rPr>
        <w:rFonts w:hint="default"/>
        <w:lang w:val="ru-RU" w:eastAsia="en-US" w:bidi="ar-SA"/>
      </w:rPr>
    </w:lvl>
    <w:lvl w:ilvl="3" w:tplc="D2F47834">
      <w:numFmt w:val="bullet"/>
      <w:lvlText w:val="•"/>
      <w:lvlJc w:val="left"/>
      <w:pPr>
        <w:ind w:left="3793" w:hanging="257"/>
      </w:pPr>
      <w:rPr>
        <w:rFonts w:hint="default"/>
        <w:lang w:val="ru-RU" w:eastAsia="en-US" w:bidi="ar-SA"/>
      </w:rPr>
    </w:lvl>
    <w:lvl w:ilvl="4" w:tplc="CC0ED360">
      <w:numFmt w:val="bullet"/>
      <w:lvlText w:val="•"/>
      <w:lvlJc w:val="left"/>
      <w:pPr>
        <w:ind w:left="4658" w:hanging="257"/>
      </w:pPr>
      <w:rPr>
        <w:rFonts w:hint="default"/>
        <w:lang w:val="ru-RU" w:eastAsia="en-US" w:bidi="ar-SA"/>
      </w:rPr>
    </w:lvl>
    <w:lvl w:ilvl="5" w:tplc="8FA89EC4">
      <w:numFmt w:val="bullet"/>
      <w:lvlText w:val="•"/>
      <w:lvlJc w:val="left"/>
      <w:pPr>
        <w:ind w:left="5523" w:hanging="257"/>
      </w:pPr>
      <w:rPr>
        <w:rFonts w:hint="default"/>
        <w:lang w:val="ru-RU" w:eastAsia="en-US" w:bidi="ar-SA"/>
      </w:rPr>
    </w:lvl>
    <w:lvl w:ilvl="6" w:tplc="55A6311A">
      <w:numFmt w:val="bullet"/>
      <w:lvlText w:val="•"/>
      <w:lvlJc w:val="left"/>
      <w:pPr>
        <w:ind w:left="6387" w:hanging="257"/>
      </w:pPr>
      <w:rPr>
        <w:rFonts w:hint="default"/>
        <w:lang w:val="ru-RU" w:eastAsia="en-US" w:bidi="ar-SA"/>
      </w:rPr>
    </w:lvl>
    <w:lvl w:ilvl="7" w:tplc="FE08078C">
      <w:numFmt w:val="bullet"/>
      <w:lvlText w:val="•"/>
      <w:lvlJc w:val="left"/>
      <w:pPr>
        <w:ind w:left="7252" w:hanging="257"/>
      </w:pPr>
      <w:rPr>
        <w:rFonts w:hint="default"/>
        <w:lang w:val="ru-RU" w:eastAsia="en-US" w:bidi="ar-SA"/>
      </w:rPr>
    </w:lvl>
    <w:lvl w:ilvl="8" w:tplc="CFD264AE">
      <w:numFmt w:val="bullet"/>
      <w:lvlText w:val="•"/>
      <w:lvlJc w:val="left"/>
      <w:pPr>
        <w:ind w:left="8117" w:hanging="257"/>
      </w:pPr>
      <w:rPr>
        <w:rFonts w:hint="default"/>
        <w:lang w:val="ru-RU" w:eastAsia="en-US" w:bidi="ar-SA"/>
      </w:rPr>
    </w:lvl>
  </w:abstractNum>
  <w:abstractNum w:abstractNumId="118">
    <w:nsid w:val="77A41FA0"/>
    <w:multiLevelType w:val="hybridMultilevel"/>
    <w:tmpl w:val="F3EA03D8"/>
    <w:lvl w:ilvl="0" w:tplc="D648337E">
      <w:start w:val="4"/>
      <w:numFmt w:val="decimal"/>
      <w:lvlText w:val="%1"/>
      <w:lvlJc w:val="left"/>
      <w:pPr>
        <w:ind w:left="1101" w:hanging="709"/>
        <w:jc w:val="left"/>
      </w:pPr>
      <w:rPr>
        <w:rFonts w:ascii="Times New Roman" w:eastAsia="Times New Roman" w:hAnsi="Times New Roman" w:cs="Times New Roman" w:hint="default"/>
        <w:w w:val="100"/>
        <w:sz w:val="24"/>
        <w:szCs w:val="24"/>
        <w:lang w:val="ru-RU" w:eastAsia="en-US" w:bidi="ar-SA"/>
      </w:rPr>
    </w:lvl>
    <w:lvl w:ilvl="1" w:tplc="C218CF10">
      <w:numFmt w:val="bullet"/>
      <w:lvlText w:val="•"/>
      <w:lvlJc w:val="left"/>
      <w:pPr>
        <w:ind w:left="2070" w:hanging="709"/>
      </w:pPr>
      <w:rPr>
        <w:rFonts w:hint="default"/>
        <w:lang w:val="ru-RU" w:eastAsia="en-US" w:bidi="ar-SA"/>
      </w:rPr>
    </w:lvl>
    <w:lvl w:ilvl="2" w:tplc="464AE340">
      <w:numFmt w:val="bullet"/>
      <w:lvlText w:val="•"/>
      <w:lvlJc w:val="left"/>
      <w:pPr>
        <w:ind w:left="3041" w:hanging="709"/>
      </w:pPr>
      <w:rPr>
        <w:rFonts w:hint="default"/>
        <w:lang w:val="ru-RU" w:eastAsia="en-US" w:bidi="ar-SA"/>
      </w:rPr>
    </w:lvl>
    <w:lvl w:ilvl="3" w:tplc="90F47576">
      <w:numFmt w:val="bullet"/>
      <w:lvlText w:val="•"/>
      <w:lvlJc w:val="left"/>
      <w:pPr>
        <w:ind w:left="4011" w:hanging="709"/>
      </w:pPr>
      <w:rPr>
        <w:rFonts w:hint="default"/>
        <w:lang w:val="ru-RU" w:eastAsia="en-US" w:bidi="ar-SA"/>
      </w:rPr>
    </w:lvl>
    <w:lvl w:ilvl="4" w:tplc="CD664A28">
      <w:numFmt w:val="bullet"/>
      <w:lvlText w:val="•"/>
      <w:lvlJc w:val="left"/>
      <w:pPr>
        <w:ind w:left="4982" w:hanging="709"/>
      </w:pPr>
      <w:rPr>
        <w:rFonts w:hint="default"/>
        <w:lang w:val="ru-RU" w:eastAsia="en-US" w:bidi="ar-SA"/>
      </w:rPr>
    </w:lvl>
    <w:lvl w:ilvl="5" w:tplc="4BA8E51E">
      <w:numFmt w:val="bullet"/>
      <w:lvlText w:val="•"/>
      <w:lvlJc w:val="left"/>
      <w:pPr>
        <w:ind w:left="5953" w:hanging="709"/>
      </w:pPr>
      <w:rPr>
        <w:rFonts w:hint="default"/>
        <w:lang w:val="ru-RU" w:eastAsia="en-US" w:bidi="ar-SA"/>
      </w:rPr>
    </w:lvl>
    <w:lvl w:ilvl="6" w:tplc="2B1AEA74">
      <w:numFmt w:val="bullet"/>
      <w:lvlText w:val="•"/>
      <w:lvlJc w:val="left"/>
      <w:pPr>
        <w:ind w:left="6923" w:hanging="709"/>
      </w:pPr>
      <w:rPr>
        <w:rFonts w:hint="default"/>
        <w:lang w:val="ru-RU" w:eastAsia="en-US" w:bidi="ar-SA"/>
      </w:rPr>
    </w:lvl>
    <w:lvl w:ilvl="7" w:tplc="E58A6AD2">
      <w:numFmt w:val="bullet"/>
      <w:lvlText w:val="•"/>
      <w:lvlJc w:val="left"/>
      <w:pPr>
        <w:ind w:left="7894" w:hanging="709"/>
      </w:pPr>
      <w:rPr>
        <w:rFonts w:hint="default"/>
        <w:lang w:val="ru-RU" w:eastAsia="en-US" w:bidi="ar-SA"/>
      </w:rPr>
    </w:lvl>
    <w:lvl w:ilvl="8" w:tplc="8A2AE1DE">
      <w:numFmt w:val="bullet"/>
      <w:lvlText w:val="•"/>
      <w:lvlJc w:val="left"/>
      <w:pPr>
        <w:ind w:left="8865" w:hanging="709"/>
      </w:pPr>
      <w:rPr>
        <w:rFonts w:hint="default"/>
        <w:lang w:val="ru-RU" w:eastAsia="en-US" w:bidi="ar-SA"/>
      </w:rPr>
    </w:lvl>
  </w:abstractNum>
  <w:abstractNum w:abstractNumId="119">
    <w:nsid w:val="77F9503F"/>
    <w:multiLevelType w:val="hybridMultilevel"/>
    <w:tmpl w:val="A1361FC8"/>
    <w:lvl w:ilvl="0" w:tplc="C67AEE72">
      <w:numFmt w:val="bullet"/>
      <w:lvlText w:val=""/>
      <w:lvlJc w:val="left"/>
      <w:pPr>
        <w:ind w:left="535" w:hanging="233"/>
      </w:pPr>
      <w:rPr>
        <w:rFonts w:ascii="Symbol" w:eastAsia="Symbol" w:hAnsi="Symbol" w:cs="Symbol" w:hint="default"/>
        <w:w w:val="98"/>
        <w:sz w:val="28"/>
        <w:szCs w:val="28"/>
        <w:lang w:val="ru-RU" w:eastAsia="en-US" w:bidi="ar-SA"/>
      </w:rPr>
    </w:lvl>
    <w:lvl w:ilvl="1" w:tplc="475ADCB2">
      <w:numFmt w:val="bullet"/>
      <w:lvlText w:val="•"/>
      <w:lvlJc w:val="left"/>
      <w:pPr>
        <w:ind w:left="1601" w:hanging="233"/>
      </w:pPr>
      <w:rPr>
        <w:rFonts w:hint="default"/>
        <w:lang w:val="ru-RU" w:eastAsia="en-US" w:bidi="ar-SA"/>
      </w:rPr>
    </w:lvl>
    <w:lvl w:ilvl="2" w:tplc="17D806E0">
      <w:numFmt w:val="bullet"/>
      <w:lvlText w:val="•"/>
      <w:lvlJc w:val="left"/>
      <w:pPr>
        <w:ind w:left="2662" w:hanging="233"/>
      </w:pPr>
      <w:rPr>
        <w:rFonts w:hint="default"/>
        <w:lang w:val="ru-RU" w:eastAsia="en-US" w:bidi="ar-SA"/>
      </w:rPr>
    </w:lvl>
    <w:lvl w:ilvl="3" w:tplc="2F509FBE">
      <w:numFmt w:val="bullet"/>
      <w:lvlText w:val="•"/>
      <w:lvlJc w:val="left"/>
      <w:pPr>
        <w:ind w:left="3723" w:hanging="233"/>
      </w:pPr>
      <w:rPr>
        <w:rFonts w:hint="default"/>
        <w:lang w:val="ru-RU" w:eastAsia="en-US" w:bidi="ar-SA"/>
      </w:rPr>
    </w:lvl>
    <w:lvl w:ilvl="4" w:tplc="CC989168">
      <w:numFmt w:val="bullet"/>
      <w:lvlText w:val="•"/>
      <w:lvlJc w:val="left"/>
      <w:pPr>
        <w:ind w:left="4784" w:hanging="233"/>
      </w:pPr>
      <w:rPr>
        <w:rFonts w:hint="default"/>
        <w:lang w:val="ru-RU" w:eastAsia="en-US" w:bidi="ar-SA"/>
      </w:rPr>
    </w:lvl>
    <w:lvl w:ilvl="5" w:tplc="B33C899E">
      <w:numFmt w:val="bullet"/>
      <w:lvlText w:val="•"/>
      <w:lvlJc w:val="left"/>
      <w:pPr>
        <w:ind w:left="5845" w:hanging="233"/>
      </w:pPr>
      <w:rPr>
        <w:rFonts w:hint="default"/>
        <w:lang w:val="ru-RU" w:eastAsia="en-US" w:bidi="ar-SA"/>
      </w:rPr>
    </w:lvl>
    <w:lvl w:ilvl="6" w:tplc="F5D2220E">
      <w:numFmt w:val="bullet"/>
      <w:lvlText w:val="•"/>
      <w:lvlJc w:val="left"/>
      <w:pPr>
        <w:ind w:left="6906" w:hanging="233"/>
      </w:pPr>
      <w:rPr>
        <w:rFonts w:hint="default"/>
        <w:lang w:val="ru-RU" w:eastAsia="en-US" w:bidi="ar-SA"/>
      </w:rPr>
    </w:lvl>
    <w:lvl w:ilvl="7" w:tplc="BB0A06CC">
      <w:numFmt w:val="bullet"/>
      <w:lvlText w:val="•"/>
      <w:lvlJc w:val="left"/>
      <w:pPr>
        <w:ind w:left="7967" w:hanging="233"/>
      </w:pPr>
      <w:rPr>
        <w:rFonts w:hint="default"/>
        <w:lang w:val="ru-RU" w:eastAsia="en-US" w:bidi="ar-SA"/>
      </w:rPr>
    </w:lvl>
    <w:lvl w:ilvl="8" w:tplc="1D26A434">
      <w:numFmt w:val="bullet"/>
      <w:lvlText w:val="•"/>
      <w:lvlJc w:val="left"/>
      <w:pPr>
        <w:ind w:left="9028" w:hanging="233"/>
      </w:pPr>
      <w:rPr>
        <w:rFonts w:hint="default"/>
        <w:lang w:val="ru-RU" w:eastAsia="en-US" w:bidi="ar-SA"/>
      </w:rPr>
    </w:lvl>
  </w:abstractNum>
  <w:abstractNum w:abstractNumId="120">
    <w:nsid w:val="78080EBF"/>
    <w:multiLevelType w:val="hybridMultilevel"/>
    <w:tmpl w:val="E6863516"/>
    <w:lvl w:ilvl="0" w:tplc="FF8C59BC">
      <w:numFmt w:val="bullet"/>
      <w:lvlText w:val="-"/>
      <w:lvlJc w:val="left"/>
      <w:pPr>
        <w:ind w:left="392" w:hanging="656"/>
      </w:pPr>
      <w:rPr>
        <w:rFonts w:ascii="Times New Roman" w:eastAsia="Times New Roman" w:hAnsi="Times New Roman" w:cs="Times New Roman" w:hint="default"/>
        <w:w w:val="99"/>
        <w:sz w:val="24"/>
        <w:szCs w:val="24"/>
        <w:lang w:val="ru-RU" w:eastAsia="en-US" w:bidi="ar-SA"/>
      </w:rPr>
    </w:lvl>
    <w:lvl w:ilvl="1" w:tplc="F8BCF15C">
      <w:numFmt w:val="bullet"/>
      <w:lvlText w:val="-"/>
      <w:lvlJc w:val="left"/>
      <w:pPr>
        <w:ind w:left="392" w:hanging="156"/>
      </w:pPr>
      <w:rPr>
        <w:rFonts w:ascii="Times New Roman" w:eastAsia="Times New Roman" w:hAnsi="Times New Roman" w:cs="Times New Roman" w:hint="default"/>
        <w:w w:val="99"/>
        <w:sz w:val="24"/>
        <w:szCs w:val="24"/>
        <w:lang w:val="ru-RU" w:eastAsia="en-US" w:bidi="ar-SA"/>
      </w:rPr>
    </w:lvl>
    <w:lvl w:ilvl="2" w:tplc="2130976E">
      <w:numFmt w:val="bullet"/>
      <w:lvlText w:val="-"/>
      <w:lvlJc w:val="left"/>
      <w:pPr>
        <w:ind w:left="676" w:hanging="140"/>
      </w:pPr>
      <w:rPr>
        <w:rFonts w:ascii="Times New Roman" w:eastAsia="Times New Roman" w:hAnsi="Times New Roman" w:cs="Times New Roman" w:hint="default"/>
        <w:w w:val="99"/>
        <w:sz w:val="24"/>
        <w:szCs w:val="24"/>
        <w:lang w:val="ru-RU" w:eastAsia="en-US" w:bidi="ar-SA"/>
      </w:rPr>
    </w:lvl>
    <w:lvl w:ilvl="3" w:tplc="00669CAC">
      <w:numFmt w:val="bullet"/>
      <w:lvlText w:val="•"/>
      <w:lvlJc w:val="left"/>
      <w:pPr>
        <w:ind w:left="2930" w:hanging="140"/>
      </w:pPr>
      <w:rPr>
        <w:rFonts w:hint="default"/>
        <w:lang w:val="ru-RU" w:eastAsia="en-US" w:bidi="ar-SA"/>
      </w:rPr>
    </w:lvl>
    <w:lvl w:ilvl="4" w:tplc="050637EE">
      <w:numFmt w:val="bullet"/>
      <w:lvlText w:val="•"/>
      <w:lvlJc w:val="left"/>
      <w:pPr>
        <w:ind w:left="4055" w:hanging="140"/>
      </w:pPr>
      <w:rPr>
        <w:rFonts w:hint="default"/>
        <w:lang w:val="ru-RU" w:eastAsia="en-US" w:bidi="ar-SA"/>
      </w:rPr>
    </w:lvl>
    <w:lvl w:ilvl="5" w:tplc="1FB4816E">
      <w:numFmt w:val="bullet"/>
      <w:lvlText w:val="•"/>
      <w:lvlJc w:val="left"/>
      <w:pPr>
        <w:ind w:left="5180" w:hanging="140"/>
      </w:pPr>
      <w:rPr>
        <w:rFonts w:hint="default"/>
        <w:lang w:val="ru-RU" w:eastAsia="en-US" w:bidi="ar-SA"/>
      </w:rPr>
    </w:lvl>
    <w:lvl w:ilvl="6" w:tplc="D1124108">
      <w:numFmt w:val="bullet"/>
      <w:lvlText w:val="•"/>
      <w:lvlJc w:val="left"/>
      <w:pPr>
        <w:ind w:left="6305" w:hanging="140"/>
      </w:pPr>
      <w:rPr>
        <w:rFonts w:hint="default"/>
        <w:lang w:val="ru-RU" w:eastAsia="en-US" w:bidi="ar-SA"/>
      </w:rPr>
    </w:lvl>
    <w:lvl w:ilvl="7" w:tplc="4082359E">
      <w:numFmt w:val="bullet"/>
      <w:lvlText w:val="•"/>
      <w:lvlJc w:val="left"/>
      <w:pPr>
        <w:ind w:left="7430" w:hanging="140"/>
      </w:pPr>
      <w:rPr>
        <w:rFonts w:hint="default"/>
        <w:lang w:val="ru-RU" w:eastAsia="en-US" w:bidi="ar-SA"/>
      </w:rPr>
    </w:lvl>
    <w:lvl w:ilvl="8" w:tplc="76DE8F34">
      <w:numFmt w:val="bullet"/>
      <w:lvlText w:val="•"/>
      <w:lvlJc w:val="left"/>
      <w:pPr>
        <w:ind w:left="8556" w:hanging="140"/>
      </w:pPr>
      <w:rPr>
        <w:rFonts w:hint="default"/>
        <w:lang w:val="ru-RU" w:eastAsia="en-US" w:bidi="ar-SA"/>
      </w:rPr>
    </w:lvl>
  </w:abstractNum>
  <w:abstractNum w:abstractNumId="121">
    <w:nsid w:val="78AC390A"/>
    <w:multiLevelType w:val="hybridMultilevel"/>
    <w:tmpl w:val="FF04FEF6"/>
    <w:lvl w:ilvl="0" w:tplc="AD5E5FCC">
      <w:start w:val="1"/>
      <w:numFmt w:val="decimal"/>
      <w:lvlText w:val="%1."/>
      <w:lvlJc w:val="left"/>
      <w:pPr>
        <w:ind w:left="392" w:hanging="434"/>
        <w:jc w:val="left"/>
      </w:pPr>
      <w:rPr>
        <w:rFonts w:ascii="Times New Roman" w:eastAsia="Times New Roman" w:hAnsi="Times New Roman" w:cs="Times New Roman" w:hint="default"/>
        <w:w w:val="100"/>
        <w:sz w:val="24"/>
        <w:szCs w:val="24"/>
        <w:lang w:val="ru-RU" w:eastAsia="en-US" w:bidi="ar-SA"/>
      </w:rPr>
    </w:lvl>
    <w:lvl w:ilvl="1" w:tplc="B16CE862">
      <w:numFmt w:val="bullet"/>
      <w:lvlText w:val="•"/>
      <w:lvlJc w:val="left"/>
      <w:pPr>
        <w:ind w:left="1440" w:hanging="434"/>
      </w:pPr>
      <w:rPr>
        <w:rFonts w:hint="default"/>
        <w:lang w:val="ru-RU" w:eastAsia="en-US" w:bidi="ar-SA"/>
      </w:rPr>
    </w:lvl>
    <w:lvl w:ilvl="2" w:tplc="B9BA864E">
      <w:numFmt w:val="bullet"/>
      <w:lvlText w:val="•"/>
      <w:lvlJc w:val="left"/>
      <w:pPr>
        <w:ind w:left="2481" w:hanging="434"/>
      </w:pPr>
      <w:rPr>
        <w:rFonts w:hint="default"/>
        <w:lang w:val="ru-RU" w:eastAsia="en-US" w:bidi="ar-SA"/>
      </w:rPr>
    </w:lvl>
    <w:lvl w:ilvl="3" w:tplc="C4F0D452">
      <w:numFmt w:val="bullet"/>
      <w:lvlText w:val="•"/>
      <w:lvlJc w:val="left"/>
      <w:pPr>
        <w:ind w:left="3521" w:hanging="434"/>
      </w:pPr>
      <w:rPr>
        <w:rFonts w:hint="default"/>
        <w:lang w:val="ru-RU" w:eastAsia="en-US" w:bidi="ar-SA"/>
      </w:rPr>
    </w:lvl>
    <w:lvl w:ilvl="4" w:tplc="DDBC0E1C">
      <w:numFmt w:val="bullet"/>
      <w:lvlText w:val="•"/>
      <w:lvlJc w:val="left"/>
      <w:pPr>
        <w:ind w:left="4562" w:hanging="434"/>
      </w:pPr>
      <w:rPr>
        <w:rFonts w:hint="default"/>
        <w:lang w:val="ru-RU" w:eastAsia="en-US" w:bidi="ar-SA"/>
      </w:rPr>
    </w:lvl>
    <w:lvl w:ilvl="5" w:tplc="96E8CD64">
      <w:numFmt w:val="bullet"/>
      <w:lvlText w:val="•"/>
      <w:lvlJc w:val="left"/>
      <w:pPr>
        <w:ind w:left="5603" w:hanging="434"/>
      </w:pPr>
      <w:rPr>
        <w:rFonts w:hint="default"/>
        <w:lang w:val="ru-RU" w:eastAsia="en-US" w:bidi="ar-SA"/>
      </w:rPr>
    </w:lvl>
    <w:lvl w:ilvl="6" w:tplc="02AE1432">
      <w:numFmt w:val="bullet"/>
      <w:lvlText w:val="•"/>
      <w:lvlJc w:val="left"/>
      <w:pPr>
        <w:ind w:left="6643" w:hanging="434"/>
      </w:pPr>
      <w:rPr>
        <w:rFonts w:hint="default"/>
        <w:lang w:val="ru-RU" w:eastAsia="en-US" w:bidi="ar-SA"/>
      </w:rPr>
    </w:lvl>
    <w:lvl w:ilvl="7" w:tplc="23CA6308">
      <w:numFmt w:val="bullet"/>
      <w:lvlText w:val="•"/>
      <w:lvlJc w:val="left"/>
      <w:pPr>
        <w:ind w:left="7684" w:hanging="434"/>
      </w:pPr>
      <w:rPr>
        <w:rFonts w:hint="default"/>
        <w:lang w:val="ru-RU" w:eastAsia="en-US" w:bidi="ar-SA"/>
      </w:rPr>
    </w:lvl>
    <w:lvl w:ilvl="8" w:tplc="B03A4368">
      <w:numFmt w:val="bullet"/>
      <w:lvlText w:val="•"/>
      <w:lvlJc w:val="left"/>
      <w:pPr>
        <w:ind w:left="8725" w:hanging="434"/>
      </w:pPr>
      <w:rPr>
        <w:rFonts w:hint="default"/>
        <w:lang w:val="ru-RU" w:eastAsia="en-US" w:bidi="ar-SA"/>
      </w:rPr>
    </w:lvl>
  </w:abstractNum>
  <w:abstractNum w:abstractNumId="122">
    <w:nsid w:val="795A40BB"/>
    <w:multiLevelType w:val="hybridMultilevel"/>
    <w:tmpl w:val="169CC7AA"/>
    <w:lvl w:ilvl="0" w:tplc="4A3E7B10">
      <w:numFmt w:val="bullet"/>
      <w:lvlText w:val=""/>
      <w:lvlJc w:val="left"/>
      <w:pPr>
        <w:ind w:left="1068" w:hanging="142"/>
      </w:pPr>
      <w:rPr>
        <w:rFonts w:ascii="Symbol" w:eastAsia="Symbol" w:hAnsi="Symbol" w:cs="Symbol" w:hint="default"/>
        <w:w w:val="100"/>
        <w:sz w:val="24"/>
        <w:szCs w:val="24"/>
        <w:lang w:val="ru-RU" w:eastAsia="en-US" w:bidi="ar-SA"/>
      </w:rPr>
    </w:lvl>
    <w:lvl w:ilvl="1" w:tplc="95AED524">
      <w:numFmt w:val="bullet"/>
      <w:lvlText w:val="•"/>
      <w:lvlJc w:val="left"/>
      <w:pPr>
        <w:ind w:left="1918" w:hanging="142"/>
      </w:pPr>
      <w:rPr>
        <w:rFonts w:hint="default"/>
        <w:lang w:val="ru-RU" w:eastAsia="en-US" w:bidi="ar-SA"/>
      </w:rPr>
    </w:lvl>
    <w:lvl w:ilvl="2" w:tplc="43DE1420">
      <w:numFmt w:val="bullet"/>
      <w:lvlText w:val="•"/>
      <w:lvlJc w:val="left"/>
      <w:pPr>
        <w:ind w:left="2777" w:hanging="142"/>
      </w:pPr>
      <w:rPr>
        <w:rFonts w:hint="default"/>
        <w:lang w:val="ru-RU" w:eastAsia="en-US" w:bidi="ar-SA"/>
      </w:rPr>
    </w:lvl>
    <w:lvl w:ilvl="3" w:tplc="76900EAE">
      <w:numFmt w:val="bullet"/>
      <w:lvlText w:val="•"/>
      <w:lvlJc w:val="left"/>
      <w:pPr>
        <w:ind w:left="3635" w:hanging="142"/>
      </w:pPr>
      <w:rPr>
        <w:rFonts w:hint="default"/>
        <w:lang w:val="ru-RU" w:eastAsia="en-US" w:bidi="ar-SA"/>
      </w:rPr>
    </w:lvl>
    <w:lvl w:ilvl="4" w:tplc="682E1D16">
      <w:numFmt w:val="bullet"/>
      <w:lvlText w:val="•"/>
      <w:lvlJc w:val="left"/>
      <w:pPr>
        <w:ind w:left="4494" w:hanging="142"/>
      </w:pPr>
      <w:rPr>
        <w:rFonts w:hint="default"/>
        <w:lang w:val="ru-RU" w:eastAsia="en-US" w:bidi="ar-SA"/>
      </w:rPr>
    </w:lvl>
    <w:lvl w:ilvl="5" w:tplc="5B6E0C5C">
      <w:numFmt w:val="bullet"/>
      <w:lvlText w:val="•"/>
      <w:lvlJc w:val="left"/>
      <w:pPr>
        <w:ind w:left="5353" w:hanging="142"/>
      </w:pPr>
      <w:rPr>
        <w:rFonts w:hint="default"/>
        <w:lang w:val="ru-RU" w:eastAsia="en-US" w:bidi="ar-SA"/>
      </w:rPr>
    </w:lvl>
    <w:lvl w:ilvl="6" w:tplc="A8F076C4">
      <w:numFmt w:val="bullet"/>
      <w:lvlText w:val="•"/>
      <w:lvlJc w:val="left"/>
      <w:pPr>
        <w:ind w:left="6211" w:hanging="142"/>
      </w:pPr>
      <w:rPr>
        <w:rFonts w:hint="default"/>
        <w:lang w:val="ru-RU" w:eastAsia="en-US" w:bidi="ar-SA"/>
      </w:rPr>
    </w:lvl>
    <w:lvl w:ilvl="7" w:tplc="99D62DBA">
      <w:numFmt w:val="bullet"/>
      <w:lvlText w:val="•"/>
      <w:lvlJc w:val="left"/>
      <w:pPr>
        <w:ind w:left="7070" w:hanging="142"/>
      </w:pPr>
      <w:rPr>
        <w:rFonts w:hint="default"/>
        <w:lang w:val="ru-RU" w:eastAsia="en-US" w:bidi="ar-SA"/>
      </w:rPr>
    </w:lvl>
    <w:lvl w:ilvl="8" w:tplc="7CD2EF52">
      <w:numFmt w:val="bullet"/>
      <w:lvlText w:val="•"/>
      <w:lvlJc w:val="left"/>
      <w:pPr>
        <w:ind w:left="7929" w:hanging="142"/>
      </w:pPr>
      <w:rPr>
        <w:rFonts w:hint="default"/>
        <w:lang w:val="ru-RU" w:eastAsia="en-US" w:bidi="ar-SA"/>
      </w:rPr>
    </w:lvl>
  </w:abstractNum>
  <w:abstractNum w:abstractNumId="123">
    <w:nsid w:val="7B566544"/>
    <w:multiLevelType w:val="hybridMultilevel"/>
    <w:tmpl w:val="5100E4EC"/>
    <w:lvl w:ilvl="0" w:tplc="C4B4BACE">
      <w:start w:val="1"/>
      <w:numFmt w:val="decimal"/>
      <w:lvlText w:val="%1."/>
      <w:lvlJc w:val="left"/>
      <w:pPr>
        <w:ind w:left="421" w:hanging="495"/>
        <w:jc w:val="left"/>
      </w:pPr>
      <w:rPr>
        <w:rFonts w:ascii="Times New Roman" w:eastAsia="Times New Roman" w:hAnsi="Times New Roman" w:cs="Times New Roman" w:hint="default"/>
        <w:w w:val="100"/>
        <w:sz w:val="24"/>
        <w:szCs w:val="24"/>
        <w:lang w:val="ru-RU" w:eastAsia="en-US" w:bidi="ar-SA"/>
      </w:rPr>
    </w:lvl>
    <w:lvl w:ilvl="1" w:tplc="F3141026">
      <w:numFmt w:val="bullet"/>
      <w:lvlText w:val="•"/>
      <w:lvlJc w:val="left"/>
      <w:pPr>
        <w:ind w:left="1458" w:hanging="495"/>
      </w:pPr>
      <w:rPr>
        <w:rFonts w:hint="default"/>
        <w:lang w:val="ru-RU" w:eastAsia="en-US" w:bidi="ar-SA"/>
      </w:rPr>
    </w:lvl>
    <w:lvl w:ilvl="2" w:tplc="C0946FDC">
      <w:numFmt w:val="bullet"/>
      <w:lvlText w:val="•"/>
      <w:lvlJc w:val="left"/>
      <w:pPr>
        <w:ind w:left="2497" w:hanging="495"/>
      </w:pPr>
      <w:rPr>
        <w:rFonts w:hint="default"/>
        <w:lang w:val="ru-RU" w:eastAsia="en-US" w:bidi="ar-SA"/>
      </w:rPr>
    </w:lvl>
    <w:lvl w:ilvl="3" w:tplc="D1740584">
      <w:numFmt w:val="bullet"/>
      <w:lvlText w:val="•"/>
      <w:lvlJc w:val="left"/>
      <w:pPr>
        <w:ind w:left="3535" w:hanging="495"/>
      </w:pPr>
      <w:rPr>
        <w:rFonts w:hint="default"/>
        <w:lang w:val="ru-RU" w:eastAsia="en-US" w:bidi="ar-SA"/>
      </w:rPr>
    </w:lvl>
    <w:lvl w:ilvl="4" w:tplc="EA52E258">
      <w:numFmt w:val="bullet"/>
      <w:lvlText w:val="•"/>
      <w:lvlJc w:val="left"/>
      <w:pPr>
        <w:ind w:left="4574" w:hanging="495"/>
      </w:pPr>
      <w:rPr>
        <w:rFonts w:hint="default"/>
        <w:lang w:val="ru-RU" w:eastAsia="en-US" w:bidi="ar-SA"/>
      </w:rPr>
    </w:lvl>
    <w:lvl w:ilvl="5" w:tplc="DD9C5968">
      <w:numFmt w:val="bullet"/>
      <w:lvlText w:val="•"/>
      <w:lvlJc w:val="left"/>
      <w:pPr>
        <w:ind w:left="5613" w:hanging="495"/>
      </w:pPr>
      <w:rPr>
        <w:rFonts w:hint="default"/>
        <w:lang w:val="ru-RU" w:eastAsia="en-US" w:bidi="ar-SA"/>
      </w:rPr>
    </w:lvl>
    <w:lvl w:ilvl="6" w:tplc="8376ABE0">
      <w:numFmt w:val="bullet"/>
      <w:lvlText w:val="•"/>
      <w:lvlJc w:val="left"/>
      <w:pPr>
        <w:ind w:left="6651" w:hanging="495"/>
      </w:pPr>
      <w:rPr>
        <w:rFonts w:hint="default"/>
        <w:lang w:val="ru-RU" w:eastAsia="en-US" w:bidi="ar-SA"/>
      </w:rPr>
    </w:lvl>
    <w:lvl w:ilvl="7" w:tplc="1A5A72DC">
      <w:numFmt w:val="bullet"/>
      <w:lvlText w:val="•"/>
      <w:lvlJc w:val="left"/>
      <w:pPr>
        <w:ind w:left="7690" w:hanging="495"/>
      </w:pPr>
      <w:rPr>
        <w:rFonts w:hint="default"/>
        <w:lang w:val="ru-RU" w:eastAsia="en-US" w:bidi="ar-SA"/>
      </w:rPr>
    </w:lvl>
    <w:lvl w:ilvl="8" w:tplc="D1648352">
      <w:numFmt w:val="bullet"/>
      <w:lvlText w:val="•"/>
      <w:lvlJc w:val="left"/>
      <w:pPr>
        <w:ind w:left="8729" w:hanging="495"/>
      </w:pPr>
      <w:rPr>
        <w:rFonts w:hint="default"/>
        <w:lang w:val="ru-RU" w:eastAsia="en-US" w:bidi="ar-SA"/>
      </w:rPr>
    </w:lvl>
  </w:abstractNum>
  <w:abstractNum w:abstractNumId="124">
    <w:nsid w:val="7D516A2D"/>
    <w:multiLevelType w:val="hybridMultilevel"/>
    <w:tmpl w:val="2CB0AC34"/>
    <w:lvl w:ilvl="0" w:tplc="CA14026A">
      <w:start w:val="1"/>
      <w:numFmt w:val="decimal"/>
      <w:lvlText w:val="%1)"/>
      <w:lvlJc w:val="left"/>
      <w:pPr>
        <w:ind w:left="222" w:hanging="260"/>
        <w:jc w:val="left"/>
      </w:pPr>
      <w:rPr>
        <w:rFonts w:ascii="Times New Roman" w:eastAsia="Times New Roman" w:hAnsi="Times New Roman" w:cs="Times New Roman" w:hint="default"/>
        <w:w w:val="100"/>
        <w:sz w:val="24"/>
        <w:szCs w:val="24"/>
        <w:lang w:val="ru-RU" w:eastAsia="en-US" w:bidi="ar-SA"/>
      </w:rPr>
    </w:lvl>
    <w:lvl w:ilvl="1" w:tplc="10ACE00E">
      <w:numFmt w:val="bullet"/>
      <w:lvlText w:val="•"/>
      <w:lvlJc w:val="left"/>
      <w:pPr>
        <w:ind w:left="1210" w:hanging="260"/>
      </w:pPr>
      <w:rPr>
        <w:rFonts w:hint="default"/>
        <w:lang w:val="ru-RU" w:eastAsia="en-US" w:bidi="ar-SA"/>
      </w:rPr>
    </w:lvl>
    <w:lvl w:ilvl="2" w:tplc="2B50237E">
      <w:numFmt w:val="bullet"/>
      <w:lvlText w:val="•"/>
      <w:lvlJc w:val="left"/>
      <w:pPr>
        <w:ind w:left="2201" w:hanging="260"/>
      </w:pPr>
      <w:rPr>
        <w:rFonts w:hint="default"/>
        <w:lang w:val="ru-RU" w:eastAsia="en-US" w:bidi="ar-SA"/>
      </w:rPr>
    </w:lvl>
    <w:lvl w:ilvl="3" w:tplc="1A42C9E4">
      <w:numFmt w:val="bullet"/>
      <w:lvlText w:val="•"/>
      <w:lvlJc w:val="left"/>
      <w:pPr>
        <w:ind w:left="3191" w:hanging="260"/>
      </w:pPr>
      <w:rPr>
        <w:rFonts w:hint="default"/>
        <w:lang w:val="ru-RU" w:eastAsia="en-US" w:bidi="ar-SA"/>
      </w:rPr>
    </w:lvl>
    <w:lvl w:ilvl="4" w:tplc="C366D76E">
      <w:numFmt w:val="bullet"/>
      <w:lvlText w:val="•"/>
      <w:lvlJc w:val="left"/>
      <w:pPr>
        <w:ind w:left="4182" w:hanging="260"/>
      </w:pPr>
      <w:rPr>
        <w:rFonts w:hint="default"/>
        <w:lang w:val="ru-RU" w:eastAsia="en-US" w:bidi="ar-SA"/>
      </w:rPr>
    </w:lvl>
    <w:lvl w:ilvl="5" w:tplc="54FCA4D2">
      <w:numFmt w:val="bullet"/>
      <w:lvlText w:val="•"/>
      <w:lvlJc w:val="left"/>
      <w:pPr>
        <w:ind w:left="5173" w:hanging="260"/>
      </w:pPr>
      <w:rPr>
        <w:rFonts w:hint="default"/>
        <w:lang w:val="ru-RU" w:eastAsia="en-US" w:bidi="ar-SA"/>
      </w:rPr>
    </w:lvl>
    <w:lvl w:ilvl="6" w:tplc="B4BE7E84">
      <w:numFmt w:val="bullet"/>
      <w:lvlText w:val="•"/>
      <w:lvlJc w:val="left"/>
      <w:pPr>
        <w:ind w:left="6163" w:hanging="260"/>
      </w:pPr>
      <w:rPr>
        <w:rFonts w:hint="default"/>
        <w:lang w:val="ru-RU" w:eastAsia="en-US" w:bidi="ar-SA"/>
      </w:rPr>
    </w:lvl>
    <w:lvl w:ilvl="7" w:tplc="0B4A83E4">
      <w:numFmt w:val="bullet"/>
      <w:lvlText w:val="•"/>
      <w:lvlJc w:val="left"/>
      <w:pPr>
        <w:ind w:left="7154" w:hanging="260"/>
      </w:pPr>
      <w:rPr>
        <w:rFonts w:hint="default"/>
        <w:lang w:val="ru-RU" w:eastAsia="en-US" w:bidi="ar-SA"/>
      </w:rPr>
    </w:lvl>
    <w:lvl w:ilvl="8" w:tplc="265601EC">
      <w:numFmt w:val="bullet"/>
      <w:lvlText w:val="•"/>
      <w:lvlJc w:val="left"/>
      <w:pPr>
        <w:ind w:left="8145" w:hanging="260"/>
      </w:pPr>
      <w:rPr>
        <w:rFonts w:hint="default"/>
        <w:lang w:val="ru-RU" w:eastAsia="en-US" w:bidi="ar-SA"/>
      </w:rPr>
    </w:lvl>
  </w:abstractNum>
  <w:abstractNum w:abstractNumId="125">
    <w:nsid w:val="7E2F1E54"/>
    <w:multiLevelType w:val="hybridMultilevel"/>
    <w:tmpl w:val="7E388F60"/>
    <w:lvl w:ilvl="0" w:tplc="CBE462C2">
      <w:start w:val="2"/>
      <w:numFmt w:val="decimal"/>
      <w:lvlText w:val="%1"/>
      <w:lvlJc w:val="left"/>
      <w:pPr>
        <w:ind w:left="942" w:hanging="600"/>
        <w:jc w:val="left"/>
      </w:pPr>
      <w:rPr>
        <w:rFonts w:hint="default"/>
        <w:lang w:val="ru-RU" w:eastAsia="en-US" w:bidi="ar-SA"/>
      </w:rPr>
    </w:lvl>
    <w:lvl w:ilvl="1" w:tplc="384073BA">
      <w:numFmt w:val="none"/>
      <w:lvlText w:val=""/>
      <w:lvlJc w:val="left"/>
      <w:pPr>
        <w:tabs>
          <w:tab w:val="num" w:pos="360"/>
        </w:tabs>
      </w:pPr>
    </w:lvl>
    <w:lvl w:ilvl="2" w:tplc="1326F19A">
      <w:numFmt w:val="none"/>
      <w:lvlText w:val=""/>
      <w:lvlJc w:val="left"/>
      <w:pPr>
        <w:tabs>
          <w:tab w:val="num" w:pos="360"/>
        </w:tabs>
      </w:pPr>
    </w:lvl>
    <w:lvl w:ilvl="3" w:tplc="3DFEC7BC">
      <w:start w:val="1"/>
      <w:numFmt w:val="decimal"/>
      <w:lvlText w:val="%4"/>
      <w:lvlJc w:val="left"/>
      <w:pPr>
        <w:ind w:left="442" w:hanging="180"/>
        <w:jc w:val="right"/>
      </w:pPr>
      <w:rPr>
        <w:rFonts w:ascii="Times New Roman" w:eastAsia="Times New Roman" w:hAnsi="Times New Roman" w:cs="Times New Roman" w:hint="default"/>
        <w:b/>
        <w:bCs/>
        <w:w w:val="100"/>
        <w:sz w:val="24"/>
        <w:szCs w:val="24"/>
        <w:lang w:val="ru-RU" w:eastAsia="en-US" w:bidi="ar-SA"/>
      </w:rPr>
    </w:lvl>
    <w:lvl w:ilvl="4" w:tplc="EB90AC64">
      <w:start w:val="2"/>
      <w:numFmt w:val="decimal"/>
      <w:lvlText w:val="%5"/>
      <w:lvlJc w:val="left"/>
      <w:pPr>
        <w:ind w:left="623" w:hanging="212"/>
        <w:jc w:val="left"/>
      </w:pPr>
      <w:rPr>
        <w:rFonts w:ascii="Times New Roman" w:eastAsia="Times New Roman" w:hAnsi="Times New Roman" w:cs="Times New Roman" w:hint="default"/>
        <w:b/>
        <w:bCs/>
        <w:w w:val="100"/>
        <w:sz w:val="28"/>
        <w:szCs w:val="28"/>
        <w:lang w:val="ru-RU" w:eastAsia="en-US" w:bidi="ar-SA"/>
      </w:rPr>
    </w:lvl>
    <w:lvl w:ilvl="5" w:tplc="FEB894D8">
      <w:numFmt w:val="bullet"/>
      <w:lvlText w:val="•"/>
      <w:lvlJc w:val="left"/>
      <w:pPr>
        <w:ind w:left="4204" w:hanging="212"/>
      </w:pPr>
      <w:rPr>
        <w:rFonts w:hint="default"/>
        <w:lang w:val="ru-RU" w:eastAsia="en-US" w:bidi="ar-SA"/>
      </w:rPr>
    </w:lvl>
    <w:lvl w:ilvl="6" w:tplc="BC0EE176">
      <w:numFmt w:val="bullet"/>
      <w:lvlText w:val="•"/>
      <w:lvlJc w:val="left"/>
      <w:pPr>
        <w:ind w:left="5293" w:hanging="212"/>
      </w:pPr>
      <w:rPr>
        <w:rFonts w:hint="default"/>
        <w:lang w:val="ru-RU" w:eastAsia="en-US" w:bidi="ar-SA"/>
      </w:rPr>
    </w:lvl>
    <w:lvl w:ilvl="7" w:tplc="24F897B6">
      <w:numFmt w:val="bullet"/>
      <w:lvlText w:val="•"/>
      <w:lvlJc w:val="left"/>
      <w:pPr>
        <w:ind w:left="6381" w:hanging="212"/>
      </w:pPr>
      <w:rPr>
        <w:rFonts w:hint="default"/>
        <w:lang w:val="ru-RU" w:eastAsia="en-US" w:bidi="ar-SA"/>
      </w:rPr>
    </w:lvl>
    <w:lvl w:ilvl="8" w:tplc="D004C108">
      <w:numFmt w:val="bullet"/>
      <w:lvlText w:val="•"/>
      <w:lvlJc w:val="left"/>
      <w:pPr>
        <w:ind w:left="7469" w:hanging="212"/>
      </w:pPr>
      <w:rPr>
        <w:rFonts w:hint="default"/>
        <w:lang w:val="ru-RU" w:eastAsia="en-US" w:bidi="ar-SA"/>
      </w:rPr>
    </w:lvl>
  </w:abstractNum>
  <w:abstractNum w:abstractNumId="126">
    <w:nsid w:val="7F21740F"/>
    <w:multiLevelType w:val="hybridMultilevel"/>
    <w:tmpl w:val="544E922C"/>
    <w:lvl w:ilvl="0" w:tplc="35CC5D06">
      <w:start w:val="2"/>
      <w:numFmt w:val="decimal"/>
      <w:lvlText w:val="%1"/>
      <w:lvlJc w:val="left"/>
      <w:pPr>
        <w:ind w:left="623" w:hanging="212"/>
        <w:jc w:val="left"/>
      </w:pPr>
      <w:rPr>
        <w:rFonts w:ascii="Times New Roman" w:eastAsia="Times New Roman" w:hAnsi="Times New Roman" w:cs="Times New Roman" w:hint="default"/>
        <w:b/>
        <w:bCs/>
        <w:w w:val="100"/>
        <w:sz w:val="28"/>
        <w:szCs w:val="28"/>
        <w:lang w:val="ru-RU" w:eastAsia="en-US" w:bidi="ar-SA"/>
      </w:rPr>
    </w:lvl>
    <w:lvl w:ilvl="1" w:tplc="34F4FE92">
      <w:numFmt w:val="bullet"/>
      <w:lvlText w:val="•"/>
      <w:lvlJc w:val="left"/>
      <w:pPr>
        <w:ind w:left="1986" w:hanging="212"/>
      </w:pPr>
      <w:rPr>
        <w:rFonts w:hint="default"/>
        <w:lang w:val="ru-RU" w:eastAsia="en-US" w:bidi="ar-SA"/>
      </w:rPr>
    </w:lvl>
    <w:lvl w:ilvl="2" w:tplc="C8AC2BEA">
      <w:numFmt w:val="bullet"/>
      <w:lvlText w:val="•"/>
      <w:lvlJc w:val="left"/>
      <w:pPr>
        <w:ind w:left="3352" w:hanging="212"/>
      </w:pPr>
      <w:rPr>
        <w:rFonts w:hint="default"/>
        <w:lang w:val="ru-RU" w:eastAsia="en-US" w:bidi="ar-SA"/>
      </w:rPr>
    </w:lvl>
    <w:lvl w:ilvl="3" w:tplc="3A14969C">
      <w:numFmt w:val="bullet"/>
      <w:lvlText w:val="•"/>
      <w:lvlJc w:val="left"/>
      <w:pPr>
        <w:ind w:left="4718" w:hanging="212"/>
      </w:pPr>
      <w:rPr>
        <w:rFonts w:hint="default"/>
        <w:lang w:val="ru-RU" w:eastAsia="en-US" w:bidi="ar-SA"/>
      </w:rPr>
    </w:lvl>
    <w:lvl w:ilvl="4" w:tplc="8496F736">
      <w:numFmt w:val="bullet"/>
      <w:lvlText w:val="•"/>
      <w:lvlJc w:val="left"/>
      <w:pPr>
        <w:ind w:left="6084" w:hanging="212"/>
      </w:pPr>
      <w:rPr>
        <w:rFonts w:hint="default"/>
        <w:lang w:val="ru-RU" w:eastAsia="en-US" w:bidi="ar-SA"/>
      </w:rPr>
    </w:lvl>
    <w:lvl w:ilvl="5" w:tplc="89EEE35E">
      <w:numFmt w:val="bullet"/>
      <w:lvlText w:val="•"/>
      <w:lvlJc w:val="left"/>
      <w:pPr>
        <w:ind w:left="7451" w:hanging="212"/>
      </w:pPr>
      <w:rPr>
        <w:rFonts w:hint="default"/>
        <w:lang w:val="ru-RU" w:eastAsia="en-US" w:bidi="ar-SA"/>
      </w:rPr>
    </w:lvl>
    <w:lvl w:ilvl="6" w:tplc="18861D4C">
      <w:numFmt w:val="bullet"/>
      <w:lvlText w:val="•"/>
      <w:lvlJc w:val="left"/>
      <w:pPr>
        <w:ind w:left="8817" w:hanging="212"/>
      </w:pPr>
      <w:rPr>
        <w:rFonts w:hint="default"/>
        <w:lang w:val="ru-RU" w:eastAsia="en-US" w:bidi="ar-SA"/>
      </w:rPr>
    </w:lvl>
    <w:lvl w:ilvl="7" w:tplc="41A237CE">
      <w:numFmt w:val="bullet"/>
      <w:lvlText w:val="•"/>
      <w:lvlJc w:val="left"/>
      <w:pPr>
        <w:ind w:left="10183" w:hanging="212"/>
      </w:pPr>
      <w:rPr>
        <w:rFonts w:hint="default"/>
        <w:lang w:val="ru-RU" w:eastAsia="en-US" w:bidi="ar-SA"/>
      </w:rPr>
    </w:lvl>
    <w:lvl w:ilvl="8" w:tplc="3C3073EC">
      <w:numFmt w:val="bullet"/>
      <w:lvlText w:val="•"/>
      <w:lvlJc w:val="left"/>
      <w:pPr>
        <w:ind w:left="11549" w:hanging="212"/>
      </w:pPr>
      <w:rPr>
        <w:rFonts w:hint="default"/>
        <w:lang w:val="ru-RU" w:eastAsia="en-US" w:bidi="ar-SA"/>
      </w:rPr>
    </w:lvl>
  </w:abstractNum>
  <w:num w:numId="1">
    <w:abstractNumId w:val="62"/>
  </w:num>
  <w:num w:numId="2">
    <w:abstractNumId w:val="78"/>
  </w:num>
  <w:num w:numId="3">
    <w:abstractNumId w:val="36"/>
  </w:num>
  <w:num w:numId="4">
    <w:abstractNumId w:val="31"/>
  </w:num>
  <w:num w:numId="5">
    <w:abstractNumId w:val="10"/>
  </w:num>
  <w:num w:numId="6">
    <w:abstractNumId w:val="28"/>
  </w:num>
  <w:num w:numId="7">
    <w:abstractNumId w:val="64"/>
  </w:num>
  <w:num w:numId="8">
    <w:abstractNumId w:val="111"/>
  </w:num>
  <w:num w:numId="9">
    <w:abstractNumId w:val="45"/>
  </w:num>
  <w:num w:numId="10">
    <w:abstractNumId w:val="118"/>
  </w:num>
  <w:num w:numId="11">
    <w:abstractNumId w:val="92"/>
  </w:num>
  <w:num w:numId="12">
    <w:abstractNumId w:val="74"/>
  </w:num>
  <w:num w:numId="13">
    <w:abstractNumId w:val="79"/>
  </w:num>
  <w:num w:numId="14">
    <w:abstractNumId w:val="29"/>
  </w:num>
  <w:num w:numId="15">
    <w:abstractNumId w:val="59"/>
  </w:num>
  <w:num w:numId="16">
    <w:abstractNumId w:val="123"/>
  </w:num>
  <w:num w:numId="17">
    <w:abstractNumId w:val="35"/>
  </w:num>
  <w:num w:numId="18">
    <w:abstractNumId w:val="98"/>
  </w:num>
  <w:num w:numId="19">
    <w:abstractNumId w:val="93"/>
  </w:num>
  <w:num w:numId="20">
    <w:abstractNumId w:val="54"/>
  </w:num>
  <w:num w:numId="21">
    <w:abstractNumId w:val="32"/>
  </w:num>
  <w:num w:numId="22">
    <w:abstractNumId w:val="8"/>
  </w:num>
  <w:num w:numId="23">
    <w:abstractNumId w:val="4"/>
  </w:num>
  <w:num w:numId="24">
    <w:abstractNumId w:val="24"/>
  </w:num>
  <w:num w:numId="25">
    <w:abstractNumId w:val="91"/>
  </w:num>
  <w:num w:numId="26">
    <w:abstractNumId w:val="107"/>
  </w:num>
  <w:num w:numId="27">
    <w:abstractNumId w:val="0"/>
  </w:num>
  <w:num w:numId="28">
    <w:abstractNumId w:val="63"/>
  </w:num>
  <w:num w:numId="29">
    <w:abstractNumId w:val="70"/>
  </w:num>
  <w:num w:numId="30">
    <w:abstractNumId w:val="121"/>
  </w:num>
  <w:num w:numId="31">
    <w:abstractNumId w:val="34"/>
  </w:num>
  <w:num w:numId="32">
    <w:abstractNumId w:val="60"/>
  </w:num>
  <w:num w:numId="33">
    <w:abstractNumId w:val="51"/>
  </w:num>
  <w:num w:numId="34">
    <w:abstractNumId w:val="33"/>
  </w:num>
  <w:num w:numId="35">
    <w:abstractNumId w:val="40"/>
  </w:num>
  <w:num w:numId="36">
    <w:abstractNumId w:val="53"/>
  </w:num>
  <w:num w:numId="37">
    <w:abstractNumId w:val="114"/>
  </w:num>
  <w:num w:numId="38">
    <w:abstractNumId w:val="120"/>
  </w:num>
  <w:num w:numId="39">
    <w:abstractNumId w:val="43"/>
  </w:num>
  <w:num w:numId="40">
    <w:abstractNumId w:val="17"/>
  </w:num>
  <w:num w:numId="41">
    <w:abstractNumId w:val="75"/>
  </w:num>
  <w:num w:numId="42">
    <w:abstractNumId w:val="119"/>
  </w:num>
  <w:num w:numId="43">
    <w:abstractNumId w:val="101"/>
  </w:num>
  <w:num w:numId="44">
    <w:abstractNumId w:val="3"/>
  </w:num>
  <w:num w:numId="45">
    <w:abstractNumId w:val="86"/>
  </w:num>
  <w:num w:numId="46">
    <w:abstractNumId w:val="81"/>
  </w:num>
  <w:num w:numId="47">
    <w:abstractNumId w:val="16"/>
  </w:num>
  <w:num w:numId="48">
    <w:abstractNumId w:val="95"/>
  </w:num>
  <w:num w:numId="49">
    <w:abstractNumId w:val="61"/>
  </w:num>
  <w:num w:numId="50">
    <w:abstractNumId w:val="105"/>
  </w:num>
  <w:num w:numId="51">
    <w:abstractNumId w:val="44"/>
  </w:num>
  <w:num w:numId="52">
    <w:abstractNumId w:val="9"/>
  </w:num>
  <w:num w:numId="53">
    <w:abstractNumId w:val="19"/>
  </w:num>
  <w:num w:numId="54">
    <w:abstractNumId w:val="18"/>
  </w:num>
  <w:num w:numId="55">
    <w:abstractNumId w:val="97"/>
  </w:num>
  <w:num w:numId="56">
    <w:abstractNumId w:val="11"/>
  </w:num>
  <w:num w:numId="57">
    <w:abstractNumId w:val="68"/>
  </w:num>
  <w:num w:numId="58">
    <w:abstractNumId w:val="39"/>
  </w:num>
  <w:num w:numId="59">
    <w:abstractNumId w:val="69"/>
  </w:num>
  <w:num w:numId="60">
    <w:abstractNumId w:val="89"/>
  </w:num>
  <w:num w:numId="61">
    <w:abstractNumId w:val="77"/>
  </w:num>
  <w:num w:numId="62">
    <w:abstractNumId w:val="58"/>
  </w:num>
  <w:num w:numId="63">
    <w:abstractNumId w:val="65"/>
  </w:num>
  <w:num w:numId="64">
    <w:abstractNumId w:val="122"/>
  </w:num>
  <w:num w:numId="65">
    <w:abstractNumId w:val="90"/>
  </w:num>
  <w:num w:numId="66">
    <w:abstractNumId w:val="116"/>
  </w:num>
  <w:num w:numId="67">
    <w:abstractNumId w:val="96"/>
  </w:num>
  <w:num w:numId="68">
    <w:abstractNumId w:val="100"/>
  </w:num>
  <w:num w:numId="69">
    <w:abstractNumId w:val="57"/>
  </w:num>
  <w:num w:numId="70">
    <w:abstractNumId w:val="48"/>
  </w:num>
  <w:num w:numId="71">
    <w:abstractNumId w:val="55"/>
  </w:num>
  <w:num w:numId="72">
    <w:abstractNumId w:val="117"/>
  </w:num>
  <w:num w:numId="73">
    <w:abstractNumId w:val="113"/>
  </w:num>
  <w:num w:numId="74">
    <w:abstractNumId w:val="46"/>
  </w:num>
  <w:num w:numId="75">
    <w:abstractNumId w:val="13"/>
  </w:num>
  <w:num w:numId="76">
    <w:abstractNumId w:val="22"/>
  </w:num>
  <w:num w:numId="77">
    <w:abstractNumId w:val="104"/>
  </w:num>
  <w:num w:numId="78">
    <w:abstractNumId w:val="103"/>
  </w:num>
  <w:num w:numId="79">
    <w:abstractNumId w:val="52"/>
  </w:num>
  <w:num w:numId="80">
    <w:abstractNumId w:val="125"/>
  </w:num>
  <w:num w:numId="81">
    <w:abstractNumId w:val="126"/>
  </w:num>
  <w:num w:numId="82">
    <w:abstractNumId w:val="80"/>
  </w:num>
  <w:num w:numId="83">
    <w:abstractNumId w:val="112"/>
  </w:num>
  <w:num w:numId="84">
    <w:abstractNumId w:val="15"/>
  </w:num>
  <w:num w:numId="85">
    <w:abstractNumId w:val="5"/>
  </w:num>
  <w:num w:numId="86">
    <w:abstractNumId w:val="66"/>
  </w:num>
  <w:num w:numId="87">
    <w:abstractNumId w:val="23"/>
  </w:num>
  <w:num w:numId="88">
    <w:abstractNumId w:val="73"/>
  </w:num>
  <w:num w:numId="89">
    <w:abstractNumId w:val="14"/>
  </w:num>
  <w:num w:numId="90">
    <w:abstractNumId w:val="71"/>
  </w:num>
  <w:num w:numId="91">
    <w:abstractNumId w:val="38"/>
  </w:num>
  <w:num w:numId="92">
    <w:abstractNumId w:val="26"/>
  </w:num>
  <w:num w:numId="93">
    <w:abstractNumId w:val="88"/>
  </w:num>
  <w:num w:numId="94">
    <w:abstractNumId w:val="102"/>
  </w:num>
  <w:num w:numId="95">
    <w:abstractNumId w:val="21"/>
  </w:num>
  <w:num w:numId="96">
    <w:abstractNumId w:val="110"/>
  </w:num>
  <w:num w:numId="97">
    <w:abstractNumId w:val="94"/>
  </w:num>
  <w:num w:numId="98">
    <w:abstractNumId w:val="50"/>
  </w:num>
  <w:num w:numId="99">
    <w:abstractNumId w:val="84"/>
  </w:num>
  <w:num w:numId="100">
    <w:abstractNumId w:val="87"/>
  </w:num>
  <w:num w:numId="101">
    <w:abstractNumId w:val="42"/>
  </w:num>
  <w:num w:numId="102">
    <w:abstractNumId w:val="6"/>
  </w:num>
  <w:num w:numId="103">
    <w:abstractNumId w:val="85"/>
  </w:num>
  <w:num w:numId="104">
    <w:abstractNumId w:val="99"/>
  </w:num>
  <w:num w:numId="105">
    <w:abstractNumId w:val="7"/>
  </w:num>
  <w:num w:numId="106">
    <w:abstractNumId w:val="109"/>
  </w:num>
  <w:num w:numId="107">
    <w:abstractNumId w:val="47"/>
  </w:num>
  <w:num w:numId="108">
    <w:abstractNumId w:val="30"/>
  </w:num>
  <w:num w:numId="109">
    <w:abstractNumId w:val="20"/>
  </w:num>
  <w:num w:numId="110">
    <w:abstractNumId w:val="76"/>
  </w:num>
  <w:num w:numId="111">
    <w:abstractNumId w:val="49"/>
  </w:num>
  <w:num w:numId="112">
    <w:abstractNumId w:val="108"/>
  </w:num>
  <w:num w:numId="113">
    <w:abstractNumId w:val="27"/>
  </w:num>
  <w:num w:numId="114">
    <w:abstractNumId w:val="41"/>
  </w:num>
  <w:num w:numId="115">
    <w:abstractNumId w:val="12"/>
  </w:num>
  <w:num w:numId="116">
    <w:abstractNumId w:val="25"/>
  </w:num>
  <w:num w:numId="117">
    <w:abstractNumId w:val="124"/>
  </w:num>
  <w:num w:numId="118">
    <w:abstractNumId w:val="1"/>
  </w:num>
  <w:num w:numId="119">
    <w:abstractNumId w:val="106"/>
  </w:num>
  <w:num w:numId="120">
    <w:abstractNumId w:val="82"/>
  </w:num>
  <w:num w:numId="121">
    <w:abstractNumId w:val="37"/>
  </w:num>
  <w:num w:numId="122">
    <w:abstractNumId w:val="83"/>
  </w:num>
  <w:num w:numId="123">
    <w:abstractNumId w:val="115"/>
  </w:num>
  <w:num w:numId="124">
    <w:abstractNumId w:val="72"/>
  </w:num>
  <w:num w:numId="125">
    <w:abstractNumId w:val="2"/>
  </w:num>
  <w:num w:numId="126">
    <w:abstractNumId w:val="56"/>
  </w:num>
  <w:num w:numId="127">
    <w:abstractNumId w:val="67"/>
  </w:num>
  <w:numIdMacAtCleanup w:val="1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hdrShapeDefaults>
    <o:shapedefaults v:ext="edit" spidmax="2078"/>
    <o:shapelayout v:ext="edit">
      <o:idmap v:ext="edit" data="1"/>
    </o:shapelayout>
  </w:hdrShapeDefaults>
  <w:footnotePr>
    <w:footnote w:id="0"/>
    <w:footnote w:id="1"/>
  </w:footnotePr>
  <w:endnotePr>
    <w:endnote w:id="0"/>
    <w:endnote w:id="1"/>
  </w:endnotePr>
  <w:compat>
    <w:ulTrailSpace/>
    <w:shapeLayoutLikeWW8/>
    <w:useFELayout/>
  </w:compat>
  <w:rsids>
    <w:rsidRoot w:val="00676A99"/>
    <w:rsid w:val="003D1F18"/>
    <w:rsid w:val="004A75C5"/>
    <w:rsid w:val="00606B54"/>
    <w:rsid w:val="00676A99"/>
    <w:rsid w:val="00726755"/>
    <w:rsid w:val="00B00266"/>
    <w:rsid w:val="00BC7D7D"/>
    <w:rsid w:val="00D24CCF"/>
    <w:rsid w:val="00D46624"/>
    <w:rsid w:val="00FF2A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76A99"/>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76A99"/>
    <w:tblPr>
      <w:tblInd w:w="0" w:type="dxa"/>
      <w:tblCellMar>
        <w:top w:w="0" w:type="dxa"/>
        <w:left w:w="0" w:type="dxa"/>
        <w:bottom w:w="0" w:type="dxa"/>
        <w:right w:w="0" w:type="dxa"/>
      </w:tblCellMar>
    </w:tblPr>
  </w:style>
  <w:style w:type="paragraph" w:styleId="a3">
    <w:name w:val="Body Text"/>
    <w:basedOn w:val="a"/>
    <w:link w:val="a4"/>
    <w:qFormat/>
    <w:rsid w:val="00676A99"/>
    <w:pPr>
      <w:ind w:left="142"/>
    </w:pPr>
    <w:rPr>
      <w:sz w:val="24"/>
      <w:szCs w:val="24"/>
    </w:rPr>
  </w:style>
  <w:style w:type="character" w:customStyle="1" w:styleId="a4">
    <w:name w:val="Основной текст Знак"/>
    <w:link w:val="a3"/>
    <w:rsid w:val="003D1F18"/>
    <w:rPr>
      <w:rFonts w:ascii="Times New Roman" w:eastAsia="Times New Roman" w:hAnsi="Times New Roman" w:cs="Times New Roman"/>
      <w:sz w:val="24"/>
      <w:szCs w:val="24"/>
      <w:lang w:val="ru-RU"/>
    </w:rPr>
  </w:style>
  <w:style w:type="paragraph" w:customStyle="1" w:styleId="Heading1">
    <w:name w:val="Heading 1"/>
    <w:basedOn w:val="a"/>
    <w:uiPriority w:val="1"/>
    <w:qFormat/>
    <w:rsid w:val="00676A99"/>
    <w:pPr>
      <w:ind w:left="262"/>
      <w:outlineLvl w:val="1"/>
    </w:pPr>
    <w:rPr>
      <w:b/>
      <w:bCs/>
      <w:sz w:val="24"/>
      <w:szCs w:val="24"/>
    </w:rPr>
  </w:style>
  <w:style w:type="paragraph" w:customStyle="1" w:styleId="Heading2">
    <w:name w:val="Heading 2"/>
    <w:basedOn w:val="a"/>
    <w:uiPriority w:val="1"/>
    <w:qFormat/>
    <w:rsid w:val="00676A99"/>
    <w:pPr>
      <w:ind w:left="741"/>
      <w:jc w:val="both"/>
      <w:outlineLvl w:val="2"/>
    </w:pPr>
    <w:rPr>
      <w:b/>
      <w:bCs/>
      <w:i/>
      <w:iCs/>
      <w:sz w:val="24"/>
      <w:szCs w:val="24"/>
    </w:rPr>
  </w:style>
  <w:style w:type="paragraph" w:styleId="a5">
    <w:name w:val="List Paragraph"/>
    <w:basedOn w:val="a"/>
    <w:uiPriority w:val="1"/>
    <w:qFormat/>
    <w:rsid w:val="00676A99"/>
    <w:pPr>
      <w:ind w:left="1101" w:hanging="360"/>
      <w:jc w:val="both"/>
    </w:pPr>
  </w:style>
  <w:style w:type="paragraph" w:customStyle="1" w:styleId="TableParagraph">
    <w:name w:val="Table Paragraph"/>
    <w:basedOn w:val="a"/>
    <w:uiPriority w:val="1"/>
    <w:qFormat/>
    <w:rsid w:val="00676A99"/>
  </w:style>
  <w:style w:type="paragraph" w:styleId="a6">
    <w:name w:val="footer"/>
    <w:basedOn w:val="a"/>
    <w:link w:val="a7"/>
    <w:rsid w:val="003D1F18"/>
    <w:pPr>
      <w:tabs>
        <w:tab w:val="center" w:pos="4677"/>
        <w:tab w:val="right" w:pos="9355"/>
      </w:tabs>
      <w:adjustRightInd w:val="0"/>
    </w:pPr>
    <w:rPr>
      <w:rFonts w:ascii="Arial Unicode MS" w:eastAsia="Arial Unicode MS" w:cs="Arial Unicode MS"/>
      <w:sz w:val="20"/>
      <w:szCs w:val="20"/>
      <w:lang w:eastAsia="ru-RU"/>
    </w:rPr>
  </w:style>
  <w:style w:type="character" w:customStyle="1" w:styleId="a7">
    <w:name w:val="Нижний колонтитул Знак"/>
    <w:basedOn w:val="a0"/>
    <w:link w:val="a6"/>
    <w:rsid w:val="003D1F18"/>
    <w:rPr>
      <w:rFonts w:ascii="Arial Unicode MS" w:eastAsia="Arial Unicode MS" w:hAnsi="Times New Roman" w:cs="Arial Unicode MS"/>
      <w:sz w:val="20"/>
      <w:szCs w:val="20"/>
      <w:lang w:val="ru-RU" w:eastAsia="ru-RU"/>
    </w:rPr>
  </w:style>
  <w:style w:type="character" w:styleId="a8">
    <w:name w:val="page number"/>
    <w:basedOn w:val="a0"/>
    <w:rsid w:val="003D1F18"/>
  </w:style>
  <w:style w:type="paragraph" w:styleId="a9">
    <w:name w:val="Title"/>
    <w:basedOn w:val="a"/>
    <w:next w:val="aa"/>
    <w:link w:val="ab"/>
    <w:qFormat/>
    <w:rsid w:val="003D1F18"/>
    <w:pPr>
      <w:widowControl/>
      <w:suppressAutoHyphens/>
      <w:autoSpaceDE/>
      <w:autoSpaceDN/>
      <w:spacing w:line="360" w:lineRule="auto"/>
      <w:jc w:val="center"/>
    </w:pPr>
    <w:rPr>
      <w:b/>
      <w:sz w:val="28"/>
      <w:szCs w:val="40"/>
      <w:lang w:eastAsia="ar-SA"/>
    </w:rPr>
  </w:style>
  <w:style w:type="paragraph" w:styleId="aa">
    <w:name w:val="Subtitle"/>
    <w:basedOn w:val="a"/>
    <w:next w:val="a"/>
    <w:link w:val="ac"/>
    <w:qFormat/>
    <w:rsid w:val="003D1F18"/>
    <w:pPr>
      <w:widowControl/>
      <w:autoSpaceDE/>
      <w:autoSpaceDN/>
      <w:spacing w:after="60"/>
      <w:jc w:val="center"/>
      <w:outlineLvl w:val="1"/>
    </w:pPr>
    <w:rPr>
      <w:rFonts w:ascii="Cambria" w:hAnsi="Cambria"/>
      <w:sz w:val="24"/>
      <w:szCs w:val="24"/>
      <w:lang w:eastAsia="ru-RU"/>
    </w:rPr>
  </w:style>
  <w:style w:type="character" w:customStyle="1" w:styleId="ac">
    <w:name w:val="Подзаголовок Знак"/>
    <w:basedOn w:val="a0"/>
    <w:link w:val="aa"/>
    <w:rsid w:val="003D1F18"/>
    <w:rPr>
      <w:rFonts w:ascii="Cambria" w:eastAsia="Times New Roman" w:hAnsi="Cambria" w:cs="Times New Roman"/>
      <w:sz w:val="24"/>
      <w:szCs w:val="24"/>
      <w:lang w:val="ru-RU" w:eastAsia="ru-RU"/>
    </w:rPr>
  </w:style>
  <w:style w:type="character" w:customStyle="1" w:styleId="ab">
    <w:name w:val="Название Знак"/>
    <w:basedOn w:val="a0"/>
    <w:link w:val="a9"/>
    <w:rsid w:val="003D1F18"/>
    <w:rPr>
      <w:rFonts w:ascii="Times New Roman" w:eastAsia="Times New Roman" w:hAnsi="Times New Roman" w:cs="Times New Roman"/>
      <w:b/>
      <w:sz w:val="28"/>
      <w:szCs w:val="40"/>
      <w:lang w:val="ru-RU" w:eastAsia="ar-SA"/>
    </w:rPr>
  </w:style>
  <w:style w:type="paragraph" w:styleId="ad">
    <w:name w:val="Normal (Web)"/>
    <w:basedOn w:val="a"/>
    <w:uiPriority w:val="99"/>
    <w:rsid w:val="003D1F18"/>
    <w:pPr>
      <w:widowControl/>
      <w:autoSpaceDE/>
      <w:autoSpaceDN/>
      <w:spacing w:before="100" w:beforeAutospacing="1" w:after="100" w:afterAutospacing="1"/>
    </w:pPr>
    <w:rPr>
      <w:sz w:val="24"/>
      <w:szCs w:val="24"/>
      <w:lang w:eastAsia="ru-RU"/>
    </w:rPr>
  </w:style>
  <w:style w:type="character" w:styleId="ae">
    <w:name w:val="Strong"/>
    <w:qFormat/>
    <w:rsid w:val="003D1F18"/>
    <w:rPr>
      <w:b/>
      <w:bCs/>
    </w:rPr>
  </w:style>
  <w:style w:type="paragraph" w:styleId="af">
    <w:name w:val="Balloon Text"/>
    <w:basedOn w:val="a"/>
    <w:link w:val="af0"/>
    <w:uiPriority w:val="99"/>
    <w:semiHidden/>
    <w:unhideWhenUsed/>
    <w:rsid w:val="00B00266"/>
    <w:rPr>
      <w:rFonts w:ascii="Tahoma" w:hAnsi="Tahoma" w:cs="Tahoma"/>
      <w:sz w:val="16"/>
      <w:szCs w:val="16"/>
    </w:rPr>
  </w:style>
  <w:style w:type="character" w:customStyle="1" w:styleId="af0">
    <w:name w:val="Текст выноски Знак"/>
    <w:basedOn w:val="a0"/>
    <w:link w:val="af"/>
    <w:uiPriority w:val="99"/>
    <w:semiHidden/>
    <w:rsid w:val="00B00266"/>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s://m.edsoo.ru/7f411518" TargetMode="External"/><Relationship Id="rId299" Type="http://schemas.openxmlformats.org/officeDocument/2006/relationships/hyperlink" Target="https://m.edsoo.ru/7f412ea4" TargetMode="External"/><Relationship Id="rId21" Type="http://schemas.openxmlformats.org/officeDocument/2006/relationships/hyperlink" Target="https://m.edsoo.ru/7f410de8" TargetMode="External"/><Relationship Id="rId63" Type="http://schemas.openxmlformats.org/officeDocument/2006/relationships/hyperlink" Target="https://m.edsoo.ru/7f411a40" TargetMode="External"/><Relationship Id="rId159" Type="http://schemas.openxmlformats.org/officeDocument/2006/relationships/hyperlink" Target="https://m.edsoo.ru/7f412652" TargetMode="External"/><Relationship Id="rId324" Type="http://schemas.openxmlformats.org/officeDocument/2006/relationships/hyperlink" Target="https://m.edsoo.ru/7f412ea4" TargetMode="External"/><Relationship Id="rId366" Type="http://schemas.openxmlformats.org/officeDocument/2006/relationships/hyperlink" Target="https://m.edsoo.ru/7f411bf8" TargetMode="External"/><Relationship Id="rId531" Type="http://schemas.openxmlformats.org/officeDocument/2006/relationships/hyperlink" Target="https://razgovor.edsoo.ru/?year=2023" TargetMode="External"/><Relationship Id="rId170" Type="http://schemas.openxmlformats.org/officeDocument/2006/relationships/hyperlink" Target="https://m.edsoo.ru/7f412652" TargetMode="External"/><Relationship Id="rId226" Type="http://schemas.openxmlformats.org/officeDocument/2006/relationships/hyperlink" Target="https://m.edsoo.ru/7f4116e4" TargetMode="External"/><Relationship Id="rId433" Type="http://schemas.openxmlformats.org/officeDocument/2006/relationships/hyperlink" Target="https://m.edsoo.ru/7f412ea4" TargetMode="External"/><Relationship Id="rId268" Type="http://schemas.openxmlformats.org/officeDocument/2006/relationships/hyperlink" Target="https://m.edsoo.ru/7f411a40" TargetMode="External"/><Relationship Id="rId475" Type="http://schemas.openxmlformats.org/officeDocument/2006/relationships/hyperlink" Target="https://razgovor.edsoo.ru/?year=2023" TargetMode="External"/><Relationship Id="rId32" Type="http://schemas.openxmlformats.org/officeDocument/2006/relationships/hyperlink" Target="https://m.edsoo.ru/7f410de8" TargetMode="External"/><Relationship Id="rId74" Type="http://schemas.openxmlformats.org/officeDocument/2006/relationships/hyperlink" Target="https://m.edsoo.ru/7f411a40" TargetMode="External"/><Relationship Id="rId128" Type="http://schemas.openxmlformats.org/officeDocument/2006/relationships/hyperlink" Target="https://m.edsoo.ru/7f411518" TargetMode="External"/><Relationship Id="rId335" Type="http://schemas.openxmlformats.org/officeDocument/2006/relationships/hyperlink" Target="https://m.edsoo.ru/7f412ea4" TargetMode="External"/><Relationship Id="rId377" Type="http://schemas.openxmlformats.org/officeDocument/2006/relationships/hyperlink" Target="https://m.edsoo.ru/7f412ea4" TargetMode="External"/><Relationship Id="rId500" Type="http://schemas.openxmlformats.org/officeDocument/2006/relationships/hyperlink" Target="https://razgovor.edsoo.ru/?year=2023" TargetMode="External"/><Relationship Id="rId542" Type="http://schemas.openxmlformats.org/officeDocument/2006/relationships/hyperlink" Target="https://razgovor.edsoo.ru/?year=2023" TargetMode="External"/><Relationship Id="rId5" Type="http://schemas.openxmlformats.org/officeDocument/2006/relationships/footnotes" Target="footnotes.xml"/><Relationship Id="rId181" Type="http://schemas.openxmlformats.org/officeDocument/2006/relationships/hyperlink" Target="https://m.edsoo.ru/7f4110fe" TargetMode="External"/><Relationship Id="rId237" Type="http://schemas.openxmlformats.org/officeDocument/2006/relationships/hyperlink" Target="https://m.edsoo.ru/7f4116e4" TargetMode="External"/><Relationship Id="rId402" Type="http://schemas.openxmlformats.org/officeDocument/2006/relationships/hyperlink" Target="https://m.edsoo.ru/7f411892" TargetMode="External"/><Relationship Id="rId279" Type="http://schemas.openxmlformats.org/officeDocument/2006/relationships/hyperlink" Target="https://m.edsoo.ru/7f411a40" TargetMode="External"/><Relationship Id="rId444" Type="http://schemas.openxmlformats.org/officeDocument/2006/relationships/hyperlink" Target="https://m.edsoo.ru/7f412ea4" TargetMode="External"/><Relationship Id="rId486" Type="http://schemas.openxmlformats.org/officeDocument/2006/relationships/hyperlink" Target="https://razgovor.edsoo.ru/?year=2023" TargetMode="External"/><Relationship Id="rId43" Type="http://schemas.openxmlformats.org/officeDocument/2006/relationships/hyperlink" Target="https://m.edsoo.ru/7f411da6" TargetMode="External"/><Relationship Id="rId139" Type="http://schemas.openxmlformats.org/officeDocument/2006/relationships/hyperlink" Target="https://m.edsoo.ru/7f411518" TargetMode="External"/><Relationship Id="rId290" Type="http://schemas.openxmlformats.org/officeDocument/2006/relationships/hyperlink" Target="https://m.edsoo.ru/7f412ea4" TargetMode="External"/><Relationship Id="rId304" Type="http://schemas.openxmlformats.org/officeDocument/2006/relationships/hyperlink" Target="https://m.edsoo.ru/7f412ea4" TargetMode="External"/><Relationship Id="rId346" Type="http://schemas.openxmlformats.org/officeDocument/2006/relationships/hyperlink" Target="https://m.edsoo.ru/7f411bf8" TargetMode="External"/><Relationship Id="rId388" Type="http://schemas.openxmlformats.org/officeDocument/2006/relationships/hyperlink" Target="https://m.edsoo.ru/7f412ea4" TargetMode="External"/><Relationship Id="rId511" Type="http://schemas.openxmlformats.org/officeDocument/2006/relationships/hyperlink" Target="https://razgovor.edsoo.ru/?year=2023" TargetMode="External"/><Relationship Id="rId85" Type="http://schemas.openxmlformats.org/officeDocument/2006/relationships/hyperlink" Target="https://m.edsoo.ru/7f411a40" TargetMode="External"/><Relationship Id="rId150" Type="http://schemas.openxmlformats.org/officeDocument/2006/relationships/hyperlink" Target="https://m.edsoo.ru/7f412652" TargetMode="External"/><Relationship Id="rId192" Type="http://schemas.openxmlformats.org/officeDocument/2006/relationships/hyperlink" Target="https://m.edsoo.ru/7f4110fe" TargetMode="External"/><Relationship Id="rId206" Type="http://schemas.openxmlformats.org/officeDocument/2006/relationships/hyperlink" Target="https://m.edsoo.ru/7f4110fe" TargetMode="External"/><Relationship Id="rId413" Type="http://schemas.openxmlformats.org/officeDocument/2006/relationships/hyperlink" Target="https://m.edsoo.ru/7f411892" TargetMode="External"/><Relationship Id="rId248" Type="http://schemas.openxmlformats.org/officeDocument/2006/relationships/hyperlink" Target="https://m.edsoo.ru/7f412850" TargetMode="External"/><Relationship Id="rId455" Type="http://schemas.openxmlformats.org/officeDocument/2006/relationships/hyperlink" Target="https://m.edsoo.ru/7f412ea4" TargetMode="External"/><Relationship Id="rId497" Type="http://schemas.openxmlformats.org/officeDocument/2006/relationships/hyperlink" Target="https://razgovor.edsoo.ru/?year=2023" TargetMode="External"/><Relationship Id="rId12" Type="http://schemas.openxmlformats.org/officeDocument/2006/relationships/hyperlink" Target="https://workprogram.edsoo.ru/templates/415" TargetMode="External"/><Relationship Id="rId108" Type="http://schemas.openxmlformats.org/officeDocument/2006/relationships/hyperlink" Target="https://m.edsoo.ru/7f411518" TargetMode="External"/><Relationship Id="rId315" Type="http://schemas.openxmlformats.org/officeDocument/2006/relationships/hyperlink" Target="https://m.edsoo.ru/7f412ea4" TargetMode="External"/><Relationship Id="rId357" Type="http://schemas.openxmlformats.org/officeDocument/2006/relationships/hyperlink" Target="https://m.edsoo.ru/7f411bf8" TargetMode="External"/><Relationship Id="rId522" Type="http://schemas.openxmlformats.org/officeDocument/2006/relationships/hyperlink" Target="https://razgovor.edsoo.ru/?year=2023" TargetMode="External"/><Relationship Id="rId54" Type="http://schemas.openxmlformats.org/officeDocument/2006/relationships/hyperlink" Target="https://m.edsoo.ru/7f411a40" TargetMode="External"/><Relationship Id="rId96" Type="http://schemas.openxmlformats.org/officeDocument/2006/relationships/hyperlink" Target="https://m.edsoo.ru/7f412cec" TargetMode="External"/><Relationship Id="rId161" Type="http://schemas.openxmlformats.org/officeDocument/2006/relationships/hyperlink" Target="https://m.edsoo.ru/7f412652" TargetMode="External"/><Relationship Id="rId217" Type="http://schemas.openxmlformats.org/officeDocument/2006/relationships/hyperlink" Target="https://m.edsoo.ru/7f411f36" TargetMode="External"/><Relationship Id="rId399" Type="http://schemas.openxmlformats.org/officeDocument/2006/relationships/hyperlink" Target="https://m.edsoo.ru/7f412ea4" TargetMode="External"/><Relationship Id="rId259" Type="http://schemas.openxmlformats.org/officeDocument/2006/relationships/hyperlink" Target="https://m.edsoo.ru/7f411a40" TargetMode="External"/><Relationship Id="rId424" Type="http://schemas.openxmlformats.org/officeDocument/2006/relationships/footer" Target="footer20.xml"/><Relationship Id="rId466" Type="http://schemas.openxmlformats.org/officeDocument/2006/relationships/hyperlink" Target="https://m.edsoo.ru/7f412ea4" TargetMode="External"/><Relationship Id="rId23" Type="http://schemas.openxmlformats.org/officeDocument/2006/relationships/hyperlink" Target="https://m.edsoo.ru/7f410de8" TargetMode="External"/><Relationship Id="rId119" Type="http://schemas.openxmlformats.org/officeDocument/2006/relationships/hyperlink" Target="https://m.edsoo.ru/7f411518" TargetMode="External"/><Relationship Id="rId270" Type="http://schemas.openxmlformats.org/officeDocument/2006/relationships/hyperlink" Target="https://m.edsoo.ru/7f411a40" TargetMode="External"/><Relationship Id="rId326" Type="http://schemas.openxmlformats.org/officeDocument/2006/relationships/hyperlink" Target="https://m.edsoo.ru/7f411bf8" TargetMode="External"/><Relationship Id="rId533" Type="http://schemas.openxmlformats.org/officeDocument/2006/relationships/hyperlink" Target="https://razgovor.edsoo.ru/?year=2023" TargetMode="External"/><Relationship Id="rId65" Type="http://schemas.openxmlformats.org/officeDocument/2006/relationships/hyperlink" Target="https://m.edsoo.ru/7f411a40" TargetMode="External"/><Relationship Id="rId130" Type="http://schemas.openxmlformats.org/officeDocument/2006/relationships/hyperlink" Target="https://m.edsoo.ru/7f411518" TargetMode="External"/><Relationship Id="rId368" Type="http://schemas.openxmlformats.org/officeDocument/2006/relationships/hyperlink" Target="https://m.edsoo.ru/7f411bf8" TargetMode="External"/><Relationship Id="rId172" Type="http://schemas.openxmlformats.org/officeDocument/2006/relationships/footer" Target="footer8.xml"/><Relationship Id="rId228" Type="http://schemas.openxmlformats.org/officeDocument/2006/relationships/hyperlink" Target="https://m.edsoo.ru/7f412850" TargetMode="External"/><Relationship Id="rId435" Type="http://schemas.openxmlformats.org/officeDocument/2006/relationships/hyperlink" Target="https://m.edsoo.ru/7f412ea4" TargetMode="External"/><Relationship Id="rId477" Type="http://schemas.openxmlformats.org/officeDocument/2006/relationships/hyperlink" Target="https://razgovor.edsoo.ru/?year=2023" TargetMode="External"/><Relationship Id="rId281" Type="http://schemas.openxmlformats.org/officeDocument/2006/relationships/hyperlink" Target="https://m.edsoo.ru/7f412ea4" TargetMode="External"/><Relationship Id="rId337" Type="http://schemas.openxmlformats.org/officeDocument/2006/relationships/hyperlink" Target="https://m.edsoo.ru/7f412ea4" TargetMode="External"/><Relationship Id="rId502" Type="http://schemas.openxmlformats.org/officeDocument/2006/relationships/hyperlink" Target="https://razgovor.edsoo.ru/?year=2023" TargetMode="External"/><Relationship Id="rId34" Type="http://schemas.openxmlformats.org/officeDocument/2006/relationships/hyperlink" Target="https://m.edsoo.ru/7f410de8" TargetMode="External"/><Relationship Id="rId76" Type="http://schemas.openxmlformats.org/officeDocument/2006/relationships/hyperlink" Target="https://m.edsoo.ru/7f411a40" TargetMode="External"/><Relationship Id="rId141" Type="http://schemas.openxmlformats.org/officeDocument/2006/relationships/hyperlink" Target="https://m.edsoo.ru/7f411518" TargetMode="External"/><Relationship Id="rId379" Type="http://schemas.openxmlformats.org/officeDocument/2006/relationships/hyperlink" Target="https://m.edsoo.ru/7f412ea4" TargetMode="External"/><Relationship Id="rId544" Type="http://schemas.openxmlformats.org/officeDocument/2006/relationships/hyperlink" Target="https://razgovor.edsoo.ru/?year=2023" TargetMode="External"/><Relationship Id="rId7" Type="http://schemas.openxmlformats.org/officeDocument/2006/relationships/footer" Target="footer1.xml"/><Relationship Id="rId183" Type="http://schemas.openxmlformats.org/officeDocument/2006/relationships/hyperlink" Target="https://m.edsoo.ru/7f4110fe" TargetMode="External"/><Relationship Id="rId239" Type="http://schemas.openxmlformats.org/officeDocument/2006/relationships/hyperlink" Target="https://m.edsoo.ru/7f4116e4" TargetMode="External"/><Relationship Id="rId390" Type="http://schemas.openxmlformats.org/officeDocument/2006/relationships/hyperlink" Target="https://m.edsoo.ru/7f412ea4" TargetMode="External"/><Relationship Id="rId404" Type="http://schemas.openxmlformats.org/officeDocument/2006/relationships/hyperlink" Target="https://m.edsoo.ru/7f411892" TargetMode="External"/><Relationship Id="rId446" Type="http://schemas.openxmlformats.org/officeDocument/2006/relationships/hyperlink" Target="https://m.edsoo.ru/7f412ea4" TargetMode="External"/><Relationship Id="rId250" Type="http://schemas.openxmlformats.org/officeDocument/2006/relationships/hyperlink" Target="https://m.edsoo.ru/7f412850" TargetMode="External"/><Relationship Id="rId292" Type="http://schemas.openxmlformats.org/officeDocument/2006/relationships/hyperlink" Target="https://m.edsoo.ru/7f412ea4" TargetMode="External"/><Relationship Id="rId306" Type="http://schemas.openxmlformats.org/officeDocument/2006/relationships/hyperlink" Target="https://m.edsoo.ru/7f412ea4" TargetMode="External"/><Relationship Id="rId488" Type="http://schemas.openxmlformats.org/officeDocument/2006/relationships/hyperlink" Target="https://razgovor.edsoo.ru/?year=2023" TargetMode="External"/><Relationship Id="rId45" Type="http://schemas.openxmlformats.org/officeDocument/2006/relationships/hyperlink" Target="https://m.edsoo.ru/7f411da6" TargetMode="External"/><Relationship Id="rId87" Type="http://schemas.openxmlformats.org/officeDocument/2006/relationships/hyperlink" Target="https://m.edsoo.ru/7f411a40" TargetMode="External"/><Relationship Id="rId110" Type="http://schemas.openxmlformats.org/officeDocument/2006/relationships/hyperlink" Target="https://m.edsoo.ru/7f411518" TargetMode="External"/><Relationship Id="rId348" Type="http://schemas.openxmlformats.org/officeDocument/2006/relationships/hyperlink" Target="https://m.edsoo.ru/7f411bf8" TargetMode="External"/><Relationship Id="rId513" Type="http://schemas.openxmlformats.org/officeDocument/2006/relationships/hyperlink" Target="https://razgovor.edsoo.ru/?year=2023" TargetMode="External"/><Relationship Id="rId152" Type="http://schemas.openxmlformats.org/officeDocument/2006/relationships/hyperlink" Target="https://m.edsoo.ru/7f412652" TargetMode="External"/><Relationship Id="rId194" Type="http://schemas.openxmlformats.org/officeDocument/2006/relationships/hyperlink" Target="https://m.edsoo.ru/7f4110fe" TargetMode="External"/><Relationship Id="rId208" Type="http://schemas.openxmlformats.org/officeDocument/2006/relationships/hyperlink" Target="https://m.edsoo.ru/7f411f36" TargetMode="External"/><Relationship Id="rId415" Type="http://schemas.openxmlformats.org/officeDocument/2006/relationships/hyperlink" Target="https://m.edsoo.ru/7f411892" TargetMode="External"/><Relationship Id="rId457" Type="http://schemas.openxmlformats.org/officeDocument/2006/relationships/hyperlink" Target="https://m.edsoo.ru/7f412ea4" TargetMode="External"/><Relationship Id="rId261" Type="http://schemas.openxmlformats.org/officeDocument/2006/relationships/hyperlink" Target="https://m.edsoo.ru/7f411a40" TargetMode="External"/><Relationship Id="rId499" Type="http://schemas.openxmlformats.org/officeDocument/2006/relationships/hyperlink" Target="https://razgovor.edsoo.ru/?year=2023" TargetMode="External"/><Relationship Id="rId14" Type="http://schemas.openxmlformats.org/officeDocument/2006/relationships/hyperlink" Target="https://workprogram.edsoo.ru/templates/415" TargetMode="External"/><Relationship Id="rId56" Type="http://schemas.openxmlformats.org/officeDocument/2006/relationships/hyperlink" Target="https://m.edsoo.ru/7f411a40" TargetMode="External"/><Relationship Id="rId317" Type="http://schemas.openxmlformats.org/officeDocument/2006/relationships/hyperlink" Target="https://m.edsoo.ru/7f412ea4" TargetMode="External"/><Relationship Id="rId359" Type="http://schemas.openxmlformats.org/officeDocument/2006/relationships/hyperlink" Target="https://m.edsoo.ru/7f411bf8" TargetMode="External"/><Relationship Id="rId524" Type="http://schemas.openxmlformats.org/officeDocument/2006/relationships/hyperlink" Target="https://razgovor.edsoo.ru/?year=2023" TargetMode="External"/><Relationship Id="rId98" Type="http://schemas.openxmlformats.org/officeDocument/2006/relationships/hyperlink" Target="https://m.edsoo.ru/7f412cec" TargetMode="External"/><Relationship Id="rId121" Type="http://schemas.openxmlformats.org/officeDocument/2006/relationships/hyperlink" Target="https://m.edsoo.ru/7f411518" TargetMode="External"/><Relationship Id="rId163" Type="http://schemas.openxmlformats.org/officeDocument/2006/relationships/hyperlink" Target="https://m.edsoo.ru/7f412652" TargetMode="External"/><Relationship Id="rId219" Type="http://schemas.openxmlformats.org/officeDocument/2006/relationships/hyperlink" Target="https://m.edsoo.ru/7f412850" TargetMode="External"/><Relationship Id="rId370" Type="http://schemas.openxmlformats.org/officeDocument/2006/relationships/hyperlink" Target="https://m.edsoo.ru/7f411bf8" TargetMode="External"/><Relationship Id="rId426" Type="http://schemas.openxmlformats.org/officeDocument/2006/relationships/hyperlink" Target="https://m.edsoo.ru/7f412ea4" TargetMode="External"/><Relationship Id="rId230" Type="http://schemas.openxmlformats.org/officeDocument/2006/relationships/hyperlink" Target="https://m.edsoo.ru/7f412850" TargetMode="External"/><Relationship Id="rId468" Type="http://schemas.openxmlformats.org/officeDocument/2006/relationships/hyperlink" Target="https://m.edsoo.ru/7f412ea4" TargetMode="External"/><Relationship Id="rId25" Type="http://schemas.openxmlformats.org/officeDocument/2006/relationships/hyperlink" Target="https://m.edsoo.ru/7f410de8" TargetMode="External"/><Relationship Id="rId67" Type="http://schemas.openxmlformats.org/officeDocument/2006/relationships/hyperlink" Target="https://m.edsoo.ru/7f411a40" TargetMode="External"/><Relationship Id="rId272" Type="http://schemas.openxmlformats.org/officeDocument/2006/relationships/hyperlink" Target="https://m.edsoo.ru/7f411a40" TargetMode="External"/><Relationship Id="rId328" Type="http://schemas.openxmlformats.org/officeDocument/2006/relationships/hyperlink" Target="https://m.edsoo.ru/7f411bf8" TargetMode="External"/><Relationship Id="rId535" Type="http://schemas.openxmlformats.org/officeDocument/2006/relationships/hyperlink" Target="https://razgovor.edsoo.ru/?year=2023" TargetMode="External"/><Relationship Id="rId132" Type="http://schemas.openxmlformats.org/officeDocument/2006/relationships/hyperlink" Target="https://m.edsoo.ru/7f411518" TargetMode="External"/><Relationship Id="rId174" Type="http://schemas.openxmlformats.org/officeDocument/2006/relationships/hyperlink" Target="https://m.edsoo.ru/7f4110fe" TargetMode="External"/><Relationship Id="rId381" Type="http://schemas.openxmlformats.org/officeDocument/2006/relationships/hyperlink" Target="https://m.edsoo.ru/7f412ea4" TargetMode="External"/><Relationship Id="rId220" Type="http://schemas.openxmlformats.org/officeDocument/2006/relationships/hyperlink" Target="https://m.edsoo.ru/7f412850" TargetMode="External"/><Relationship Id="rId241" Type="http://schemas.openxmlformats.org/officeDocument/2006/relationships/hyperlink" Target="https://m.edsoo.ru/7f4116e4" TargetMode="External"/><Relationship Id="rId437" Type="http://schemas.openxmlformats.org/officeDocument/2006/relationships/hyperlink" Target="https://m.edsoo.ru/7f412ea4" TargetMode="External"/><Relationship Id="rId458" Type="http://schemas.openxmlformats.org/officeDocument/2006/relationships/hyperlink" Target="https://m.edsoo.ru/7f412ea4" TargetMode="External"/><Relationship Id="rId479" Type="http://schemas.openxmlformats.org/officeDocument/2006/relationships/hyperlink" Target="https://razgovor.edsoo.ru/?year=2023" TargetMode="External"/><Relationship Id="rId15" Type="http://schemas.openxmlformats.org/officeDocument/2006/relationships/hyperlink" Target="https://workprogram.edsoo.ru/templates/415" TargetMode="External"/><Relationship Id="rId36" Type="http://schemas.openxmlformats.org/officeDocument/2006/relationships/hyperlink" Target="https://m.edsoo.ru/7f410de8" TargetMode="External"/><Relationship Id="rId57" Type="http://schemas.openxmlformats.org/officeDocument/2006/relationships/hyperlink" Target="https://m.edsoo.ru/7f411a40" TargetMode="External"/><Relationship Id="rId262" Type="http://schemas.openxmlformats.org/officeDocument/2006/relationships/hyperlink" Target="https://m.edsoo.ru/7f411a40" TargetMode="External"/><Relationship Id="rId283" Type="http://schemas.openxmlformats.org/officeDocument/2006/relationships/hyperlink" Target="https://m.edsoo.ru/7f412ea4" TargetMode="External"/><Relationship Id="rId318" Type="http://schemas.openxmlformats.org/officeDocument/2006/relationships/hyperlink" Target="https://m.edsoo.ru/7f411bf8" TargetMode="External"/><Relationship Id="rId339" Type="http://schemas.openxmlformats.org/officeDocument/2006/relationships/hyperlink" Target="https://m.edsoo.ru/7f412ea4" TargetMode="External"/><Relationship Id="rId490" Type="http://schemas.openxmlformats.org/officeDocument/2006/relationships/hyperlink" Target="https://razgovor.edsoo.ru/?year=2023" TargetMode="External"/><Relationship Id="rId504" Type="http://schemas.openxmlformats.org/officeDocument/2006/relationships/hyperlink" Target="https://razgovor.edsoo.ru/?year=2023" TargetMode="External"/><Relationship Id="rId525" Type="http://schemas.openxmlformats.org/officeDocument/2006/relationships/hyperlink" Target="https://razgovor.edsoo.ru/?year=2023" TargetMode="External"/><Relationship Id="rId546" Type="http://schemas.openxmlformats.org/officeDocument/2006/relationships/footer" Target="footer28.xml"/><Relationship Id="rId78" Type="http://schemas.openxmlformats.org/officeDocument/2006/relationships/hyperlink" Target="https://m.edsoo.ru/7f411a40" TargetMode="External"/><Relationship Id="rId99" Type="http://schemas.openxmlformats.org/officeDocument/2006/relationships/hyperlink" Target="https://m.edsoo.ru/7f412cec" TargetMode="External"/><Relationship Id="rId101" Type="http://schemas.openxmlformats.org/officeDocument/2006/relationships/hyperlink" Target="https://m.edsoo.ru/7f412cec" TargetMode="External"/><Relationship Id="rId122" Type="http://schemas.openxmlformats.org/officeDocument/2006/relationships/hyperlink" Target="https://m.edsoo.ru/7f411518" TargetMode="External"/><Relationship Id="rId143" Type="http://schemas.openxmlformats.org/officeDocument/2006/relationships/hyperlink" Target="https://m.edsoo.ru/7f411518" TargetMode="External"/><Relationship Id="rId164" Type="http://schemas.openxmlformats.org/officeDocument/2006/relationships/hyperlink" Target="https://m.edsoo.ru/7f412652" TargetMode="External"/><Relationship Id="rId185" Type="http://schemas.openxmlformats.org/officeDocument/2006/relationships/hyperlink" Target="https://m.edsoo.ru/7f4110fe" TargetMode="External"/><Relationship Id="rId350" Type="http://schemas.openxmlformats.org/officeDocument/2006/relationships/hyperlink" Target="https://m.edsoo.ru/7f411bf8" TargetMode="External"/><Relationship Id="rId371" Type="http://schemas.openxmlformats.org/officeDocument/2006/relationships/hyperlink" Target="https://m.edsoo.ru/7f411bf8" TargetMode="External"/><Relationship Id="rId406" Type="http://schemas.openxmlformats.org/officeDocument/2006/relationships/hyperlink" Target="https://m.edsoo.ru/7f411892" TargetMode="External"/><Relationship Id="rId9" Type="http://schemas.openxmlformats.org/officeDocument/2006/relationships/footer" Target="footer2.xml"/><Relationship Id="rId210" Type="http://schemas.openxmlformats.org/officeDocument/2006/relationships/hyperlink" Target="https://m.edsoo.ru/7f411f36" TargetMode="External"/><Relationship Id="rId392" Type="http://schemas.openxmlformats.org/officeDocument/2006/relationships/hyperlink" Target="https://m.edsoo.ru/7f412ea4" TargetMode="External"/><Relationship Id="rId427" Type="http://schemas.openxmlformats.org/officeDocument/2006/relationships/hyperlink" Target="https://m.edsoo.ru/7f412ea4" TargetMode="External"/><Relationship Id="rId448" Type="http://schemas.openxmlformats.org/officeDocument/2006/relationships/hyperlink" Target="https://m.edsoo.ru/7f412ea4" TargetMode="External"/><Relationship Id="rId469" Type="http://schemas.openxmlformats.org/officeDocument/2006/relationships/footer" Target="footer23.xml"/><Relationship Id="rId26" Type="http://schemas.openxmlformats.org/officeDocument/2006/relationships/hyperlink" Target="https://m.edsoo.ru/7f411a40" TargetMode="External"/><Relationship Id="rId231" Type="http://schemas.openxmlformats.org/officeDocument/2006/relationships/hyperlink" Target="https://m.edsoo.ru/7f412850" TargetMode="External"/><Relationship Id="rId252" Type="http://schemas.openxmlformats.org/officeDocument/2006/relationships/hyperlink" Target="https://m.edsoo.ru/7f412850" TargetMode="External"/><Relationship Id="rId273" Type="http://schemas.openxmlformats.org/officeDocument/2006/relationships/hyperlink" Target="https://m.edsoo.ru/7f411a40" TargetMode="External"/><Relationship Id="rId294" Type="http://schemas.openxmlformats.org/officeDocument/2006/relationships/hyperlink" Target="https://m.edsoo.ru/7f411bf8" TargetMode="External"/><Relationship Id="rId308" Type="http://schemas.openxmlformats.org/officeDocument/2006/relationships/hyperlink" Target="https://m.edsoo.ru/7f411bf8" TargetMode="External"/><Relationship Id="rId329" Type="http://schemas.openxmlformats.org/officeDocument/2006/relationships/hyperlink" Target="https://m.edsoo.ru/7f411bf8" TargetMode="External"/><Relationship Id="rId480" Type="http://schemas.openxmlformats.org/officeDocument/2006/relationships/hyperlink" Target="https://razgovor.edsoo.ru/?year=2023" TargetMode="External"/><Relationship Id="rId515" Type="http://schemas.openxmlformats.org/officeDocument/2006/relationships/hyperlink" Target="https://razgovor.edsoo.ru/?year=2023" TargetMode="External"/><Relationship Id="rId536" Type="http://schemas.openxmlformats.org/officeDocument/2006/relationships/hyperlink" Target="https://razgovor.edsoo.ru/?year=2023" TargetMode="External"/><Relationship Id="rId47" Type="http://schemas.openxmlformats.org/officeDocument/2006/relationships/hyperlink" Target="https://m.edsoo.ru/7f411da6" TargetMode="External"/><Relationship Id="rId68" Type="http://schemas.openxmlformats.org/officeDocument/2006/relationships/hyperlink" Target="https://m.edsoo.ru/7f411a40" TargetMode="External"/><Relationship Id="rId89" Type="http://schemas.openxmlformats.org/officeDocument/2006/relationships/hyperlink" Target="https://m.edsoo.ru/7f412cec" TargetMode="External"/><Relationship Id="rId112" Type="http://schemas.openxmlformats.org/officeDocument/2006/relationships/footer" Target="footer7.xml"/><Relationship Id="rId133" Type="http://schemas.openxmlformats.org/officeDocument/2006/relationships/hyperlink" Target="https://m.edsoo.ru/7f411518" TargetMode="External"/><Relationship Id="rId154" Type="http://schemas.openxmlformats.org/officeDocument/2006/relationships/hyperlink" Target="https://m.edsoo.ru/7f412652" TargetMode="External"/><Relationship Id="rId175" Type="http://schemas.openxmlformats.org/officeDocument/2006/relationships/hyperlink" Target="https://m.edsoo.ru/7f4110fe" TargetMode="External"/><Relationship Id="rId340" Type="http://schemas.openxmlformats.org/officeDocument/2006/relationships/hyperlink" Target="https://m.edsoo.ru/7f412ea4" TargetMode="External"/><Relationship Id="rId361" Type="http://schemas.openxmlformats.org/officeDocument/2006/relationships/hyperlink" Target="https://m.edsoo.ru/7f411bf8" TargetMode="External"/><Relationship Id="rId196" Type="http://schemas.openxmlformats.org/officeDocument/2006/relationships/hyperlink" Target="https://m.edsoo.ru/7f4110fe" TargetMode="External"/><Relationship Id="rId200" Type="http://schemas.openxmlformats.org/officeDocument/2006/relationships/hyperlink" Target="https://m.edsoo.ru/7f4110fe" TargetMode="External"/><Relationship Id="rId382" Type="http://schemas.openxmlformats.org/officeDocument/2006/relationships/hyperlink" Target="https://m.edsoo.ru/7f412ea4" TargetMode="External"/><Relationship Id="rId417" Type="http://schemas.openxmlformats.org/officeDocument/2006/relationships/hyperlink" Target="https://m.edsoo.ru/7f4129ea" TargetMode="External"/><Relationship Id="rId438" Type="http://schemas.openxmlformats.org/officeDocument/2006/relationships/hyperlink" Target="https://m.edsoo.ru/7f412ea4" TargetMode="External"/><Relationship Id="rId459" Type="http://schemas.openxmlformats.org/officeDocument/2006/relationships/hyperlink" Target="https://m.edsoo.ru/7f412ea4" TargetMode="External"/><Relationship Id="rId16" Type="http://schemas.openxmlformats.org/officeDocument/2006/relationships/hyperlink" Target="https://m.edsoo.ru/7f410de8" TargetMode="External"/><Relationship Id="rId221" Type="http://schemas.openxmlformats.org/officeDocument/2006/relationships/hyperlink" Target="https://m.edsoo.ru/7f412850" TargetMode="External"/><Relationship Id="rId242" Type="http://schemas.openxmlformats.org/officeDocument/2006/relationships/hyperlink" Target="https://m.edsoo.ru/7f4116e4" TargetMode="External"/><Relationship Id="rId263" Type="http://schemas.openxmlformats.org/officeDocument/2006/relationships/hyperlink" Target="https://m.edsoo.ru/7f411a40" TargetMode="External"/><Relationship Id="rId284" Type="http://schemas.openxmlformats.org/officeDocument/2006/relationships/hyperlink" Target="https://m.edsoo.ru/7f412ea4" TargetMode="External"/><Relationship Id="rId319" Type="http://schemas.openxmlformats.org/officeDocument/2006/relationships/hyperlink" Target="https://m.edsoo.ru/7f412ea4" TargetMode="External"/><Relationship Id="rId470" Type="http://schemas.openxmlformats.org/officeDocument/2006/relationships/footer" Target="footer24.xml"/><Relationship Id="rId491" Type="http://schemas.openxmlformats.org/officeDocument/2006/relationships/hyperlink" Target="https://razgovor.edsoo.ru/?year=2023" TargetMode="External"/><Relationship Id="rId505" Type="http://schemas.openxmlformats.org/officeDocument/2006/relationships/hyperlink" Target="https://razgovor.edsoo.ru/?year=2023" TargetMode="External"/><Relationship Id="rId526" Type="http://schemas.openxmlformats.org/officeDocument/2006/relationships/hyperlink" Target="https://razgovor.edsoo.ru/?year=2023" TargetMode="External"/><Relationship Id="rId37" Type="http://schemas.openxmlformats.org/officeDocument/2006/relationships/hyperlink" Target="https://m.edsoo.ru/7f410de8" TargetMode="External"/><Relationship Id="rId58" Type="http://schemas.openxmlformats.org/officeDocument/2006/relationships/hyperlink" Target="https://m.edsoo.ru/7f411a40" TargetMode="External"/><Relationship Id="rId79" Type="http://schemas.openxmlformats.org/officeDocument/2006/relationships/hyperlink" Target="https://m.edsoo.ru/7f411a40" TargetMode="External"/><Relationship Id="rId102" Type="http://schemas.openxmlformats.org/officeDocument/2006/relationships/hyperlink" Target="https://m.edsoo.ru/7f412cec" TargetMode="External"/><Relationship Id="rId123" Type="http://schemas.openxmlformats.org/officeDocument/2006/relationships/hyperlink" Target="https://m.edsoo.ru/7f411518" TargetMode="External"/><Relationship Id="rId144" Type="http://schemas.openxmlformats.org/officeDocument/2006/relationships/hyperlink" Target="https://m.edsoo.ru/7f411518" TargetMode="External"/><Relationship Id="rId330" Type="http://schemas.openxmlformats.org/officeDocument/2006/relationships/hyperlink" Target="https://m.edsoo.ru/7f412ea4" TargetMode="External"/><Relationship Id="rId547" Type="http://schemas.openxmlformats.org/officeDocument/2006/relationships/footer" Target="footer29.xml"/><Relationship Id="rId90" Type="http://schemas.openxmlformats.org/officeDocument/2006/relationships/hyperlink" Target="https://m.edsoo.ru/7f412cec" TargetMode="External"/><Relationship Id="rId165" Type="http://schemas.openxmlformats.org/officeDocument/2006/relationships/hyperlink" Target="https://m.edsoo.ru/7f412652" TargetMode="External"/><Relationship Id="rId186" Type="http://schemas.openxmlformats.org/officeDocument/2006/relationships/hyperlink" Target="https://m.edsoo.ru/7f4110fe" TargetMode="External"/><Relationship Id="rId351" Type="http://schemas.openxmlformats.org/officeDocument/2006/relationships/hyperlink" Target="https://m.edsoo.ru/7f411bf8" TargetMode="External"/><Relationship Id="rId372" Type="http://schemas.openxmlformats.org/officeDocument/2006/relationships/hyperlink" Target="https://m.edsoo.ru/7f411bf8" TargetMode="External"/><Relationship Id="rId393" Type="http://schemas.openxmlformats.org/officeDocument/2006/relationships/hyperlink" Target="https://m.edsoo.ru/7f412ea4" TargetMode="External"/><Relationship Id="rId407" Type="http://schemas.openxmlformats.org/officeDocument/2006/relationships/hyperlink" Target="https://m.edsoo.ru/7f411892" TargetMode="External"/><Relationship Id="rId428" Type="http://schemas.openxmlformats.org/officeDocument/2006/relationships/hyperlink" Target="https://m.edsoo.ru/7f412ea4" TargetMode="External"/><Relationship Id="rId449" Type="http://schemas.openxmlformats.org/officeDocument/2006/relationships/hyperlink" Target="https://m.edsoo.ru/7f412ea4" TargetMode="External"/><Relationship Id="rId211" Type="http://schemas.openxmlformats.org/officeDocument/2006/relationships/hyperlink" Target="https://m.edsoo.ru/7f411f36" TargetMode="External"/><Relationship Id="rId232" Type="http://schemas.openxmlformats.org/officeDocument/2006/relationships/hyperlink" Target="https://m.edsoo.ru/7f412850" TargetMode="External"/><Relationship Id="rId253" Type="http://schemas.openxmlformats.org/officeDocument/2006/relationships/hyperlink" Target="https://m.edsoo.ru/7f412850" TargetMode="External"/><Relationship Id="rId274" Type="http://schemas.openxmlformats.org/officeDocument/2006/relationships/hyperlink" Target="https://m.edsoo.ru/7f411a40" TargetMode="External"/><Relationship Id="rId295" Type="http://schemas.openxmlformats.org/officeDocument/2006/relationships/hyperlink" Target="https://m.edsoo.ru/7f412ea4" TargetMode="External"/><Relationship Id="rId309" Type="http://schemas.openxmlformats.org/officeDocument/2006/relationships/hyperlink" Target="https://m.edsoo.ru/7f411bf8" TargetMode="External"/><Relationship Id="rId460" Type="http://schemas.openxmlformats.org/officeDocument/2006/relationships/hyperlink" Target="https://m.edsoo.ru/7f412ea4" TargetMode="External"/><Relationship Id="rId481" Type="http://schemas.openxmlformats.org/officeDocument/2006/relationships/hyperlink" Target="https://razgovor.edsoo.ru/?year=2023" TargetMode="External"/><Relationship Id="rId516" Type="http://schemas.openxmlformats.org/officeDocument/2006/relationships/hyperlink" Target="https://razgovor.edsoo.ru/?year=2023" TargetMode="External"/><Relationship Id="rId27" Type="http://schemas.openxmlformats.org/officeDocument/2006/relationships/hyperlink" Target="https://m.edsoo.ru/7f410de8" TargetMode="External"/><Relationship Id="rId48" Type="http://schemas.openxmlformats.org/officeDocument/2006/relationships/hyperlink" Target="https://m.edsoo.ru/7f411da6" TargetMode="External"/><Relationship Id="rId69" Type="http://schemas.openxmlformats.org/officeDocument/2006/relationships/hyperlink" Target="https://m.edsoo.ru/7f411a40" TargetMode="External"/><Relationship Id="rId113" Type="http://schemas.openxmlformats.org/officeDocument/2006/relationships/hyperlink" Target="https://m.edsoo.ru/7f411518" TargetMode="External"/><Relationship Id="rId134" Type="http://schemas.openxmlformats.org/officeDocument/2006/relationships/hyperlink" Target="https://m.edsoo.ru/7f411518" TargetMode="External"/><Relationship Id="rId320" Type="http://schemas.openxmlformats.org/officeDocument/2006/relationships/hyperlink" Target="https://m.edsoo.ru/7f412ea4" TargetMode="External"/><Relationship Id="rId537" Type="http://schemas.openxmlformats.org/officeDocument/2006/relationships/hyperlink" Target="https://razgovor.edsoo.ru/?year=2023" TargetMode="External"/><Relationship Id="rId80" Type="http://schemas.openxmlformats.org/officeDocument/2006/relationships/hyperlink" Target="https://m.edsoo.ru/7f411a40" TargetMode="External"/><Relationship Id="rId155" Type="http://schemas.openxmlformats.org/officeDocument/2006/relationships/hyperlink" Target="https://m.edsoo.ru/7f412652" TargetMode="External"/><Relationship Id="rId176" Type="http://schemas.openxmlformats.org/officeDocument/2006/relationships/hyperlink" Target="https://m.edsoo.ru/7f4110fe" TargetMode="External"/><Relationship Id="rId197" Type="http://schemas.openxmlformats.org/officeDocument/2006/relationships/hyperlink" Target="https://m.edsoo.ru/7f4110fe" TargetMode="External"/><Relationship Id="rId341" Type="http://schemas.openxmlformats.org/officeDocument/2006/relationships/hyperlink" Target="https://m.edsoo.ru/7f412ea4" TargetMode="External"/><Relationship Id="rId362" Type="http://schemas.openxmlformats.org/officeDocument/2006/relationships/hyperlink" Target="https://m.edsoo.ru/7f411bf8" TargetMode="External"/><Relationship Id="rId383" Type="http://schemas.openxmlformats.org/officeDocument/2006/relationships/hyperlink" Target="https://m.edsoo.ru/7f412ea4" TargetMode="External"/><Relationship Id="rId418" Type="http://schemas.openxmlformats.org/officeDocument/2006/relationships/hyperlink" Target="https://m.edsoo.ru/7f4129ea" TargetMode="External"/><Relationship Id="rId439" Type="http://schemas.openxmlformats.org/officeDocument/2006/relationships/hyperlink" Target="https://m.edsoo.ru/7f412ea4" TargetMode="External"/><Relationship Id="rId201" Type="http://schemas.openxmlformats.org/officeDocument/2006/relationships/hyperlink" Target="https://m.edsoo.ru/7f4110fe" TargetMode="External"/><Relationship Id="rId222" Type="http://schemas.openxmlformats.org/officeDocument/2006/relationships/hyperlink" Target="https://m.edsoo.ru/7f412850" TargetMode="External"/><Relationship Id="rId243" Type="http://schemas.openxmlformats.org/officeDocument/2006/relationships/hyperlink" Target="https://m.edsoo.ru/7f4116e4" TargetMode="External"/><Relationship Id="rId264" Type="http://schemas.openxmlformats.org/officeDocument/2006/relationships/hyperlink" Target="https://m.edsoo.ru/7f411a40" TargetMode="External"/><Relationship Id="rId285" Type="http://schemas.openxmlformats.org/officeDocument/2006/relationships/footer" Target="footer15.xml"/><Relationship Id="rId450" Type="http://schemas.openxmlformats.org/officeDocument/2006/relationships/hyperlink" Target="https://m.edsoo.ru/7f412ea4" TargetMode="External"/><Relationship Id="rId471" Type="http://schemas.openxmlformats.org/officeDocument/2006/relationships/footer" Target="footer25.xml"/><Relationship Id="rId506" Type="http://schemas.openxmlformats.org/officeDocument/2006/relationships/hyperlink" Target="https://razgovor.edsoo.ru/?year=2023" TargetMode="External"/><Relationship Id="rId17" Type="http://schemas.openxmlformats.org/officeDocument/2006/relationships/hyperlink" Target="https://m.edsoo.ru/7f410de8" TargetMode="External"/><Relationship Id="rId38" Type="http://schemas.openxmlformats.org/officeDocument/2006/relationships/hyperlink" Target="https://m.edsoo.ru/7f410de8" TargetMode="External"/><Relationship Id="rId59" Type="http://schemas.openxmlformats.org/officeDocument/2006/relationships/hyperlink" Target="https://m.edsoo.ru/7f411a40" TargetMode="External"/><Relationship Id="rId103" Type="http://schemas.openxmlformats.org/officeDocument/2006/relationships/footer" Target="footer6.xml"/><Relationship Id="rId124" Type="http://schemas.openxmlformats.org/officeDocument/2006/relationships/hyperlink" Target="https://m.edsoo.ru/7f411518" TargetMode="External"/><Relationship Id="rId310" Type="http://schemas.openxmlformats.org/officeDocument/2006/relationships/hyperlink" Target="https://m.edsoo.ru/7f411bf8" TargetMode="External"/><Relationship Id="rId492" Type="http://schemas.openxmlformats.org/officeDocument/2006/relationships/hyperlink" Target="https://razgovor.edsoo.ru/?year=2023" TargetMode="External"/><Relationship Id="rId527" Type="http://schemas.openxmlformats.org/officeDocument/2006/relationships/hyperlink" Target="https://razgovor.edsoo.ru/?year=2023" TargetMode="External"/><Relationship Id="rId548" Type="http://schemas.openxmlformats.org/officeDocument/2006/relationships/footer" Target="footer30.xml"/><Relationship Id="rId70" Type="http://schemas.openxmlformats.org/officeDocument/2006/relationships/hyperlink" Target="https://m.edsoo.ru/7f411a40" TargetMode="External"/><Relationship Id="rId91" Type="http://schemas.openxmlformats.org/officeDocument/2006/relationships/hyperlink" Target="https://m.edsoo.ru/7f412cec" TargetMode="External"/><Relationship Id="rId145" Type="http://schemas.openxmlformats.org/officeDocument/2006/relationships/hyperlink" Target="https://m.edsoo.ru/7f411518" TargetMode="External"/><Relationship Id="rId166" Type="http://schemas.openxmlformats.org/officeDocument/2006/relationships/hyperlink" Target="https://m.edsoo.ru/7f412652" TargetMode="External"/><Relationship Id="rId187" Type="http://schemas.openxmlformats.org/officeDocument/2006/relationships/hyperlink" Target="https://m.edsoo.ru/7f4110fe" TargetMode="External"/><Relationship Id="rId331" Type="http://schemas.openxmlformats.org/officeDocument/2006/relationships/hyperlink" Target="https://m.edsoo.ru/7f412ea4" TargetMode="External"/><Relationship Id="rId352" Type="http://schemas.openxmlformats.org/officeDocument/2006/relationships/hyperlink" Target="https://m.edsoo.ru/7f411bf8" TargetMode="External"/><Relationship Id="rId373" Type="http://schemas.openxmlformats.org/officeDocument/2006/relationships/hyperlink" Target="https://m.edsoo.ru/7f412ea4" TargetMode="External"/><Relationship Id="rId394" Type="http://schemas.openxmlformats.org/officeDocument/2006/relationships/hyperlink" Target="https://m.edsoo.ru/7f412ea4" TargetMode="External"/><Relationship Id="rId408" Type="http://schemas.openxmlformats.org/officeDocument/2006/relationships/hyperlink" Target="https://m.edsoo.ru/7f411892" TargetMode="External"/><Relationship Id="rId429" Type="http://schemas.openxmlformats.org/officeDocument/2006/relationships/hyperlink" Target="https://m.edsoo.ru/7f412ea4" TargetMode="External"/><Relationship Id="rId1" Type="http://schemas.openxmlformats.org/officeDocument/2006/relationships/numbering" Target="numbering.xml"/><Relationship Id="rId212" Type="http://schemas.openxmlformats.org/officeDocument/2006/relationships/hyperlink" Target="https://m.edsoo.ru/7f411f36" TargetMode="External"/><Relationship Id="rId233" Type="http://schemas.openxmlformats.org/officeDocument/2006/relationships/hyperlink" Target="https://m.edsoo.ru/7f412850" TargetMode="External"/><Relationship Id="rId254" Type="http://schemas.openxmlformats.org/officeDocument/2006/relationships/hyperlink" Target="https://m.edsoo.ru/7f412850" TargetMode="External"/><Relationship Id="rId440" Type="http://schemas.openxmlformats.org/officeDocument/2006/relationships/hyperlink" Target="https://m.edsoo.ru/7f412ea4" TargetMode="External"/><Relationship Id="rId28" Type="http://schemas.openxmlformats.org/officeDocument/2006/relationships/hyperlink" Target="https://m.edsoo.ru/7f410de8" TargetMode="External"/><Relationship Id="rId49" Type="http://schemas.openxmlformats.org/officeDocument/2006/relationships/hyperlink" Target="https://m.edsoo.ru/7f411da6" TargetMode="External"/><Relationship Id="rId114" Type="http://schemas.openxmlformats.org/officeDocument/2006/relationships/hyperlink" Target="https://m.edsoo.ru/7f411518" TargetMode="External"/><Relationship Id="rId275" Type="http://schemas.openxmlformats.org/officeDocument/2006/relationships/hyperlink" Target="https://m.edsoo.ru/7f411a40" TargetMode="External"/><Relationship Id="rId296" Type="http://schemas.openxmlformats.org/officeDocument/2006/relationships/hyperlink" Target="https://m.edsoo.ru/7f412ea4" TargetMode="External"/><Relationship Id="rId300" Type="http://schemas.openxmlformats.org/officeDocument/2006/relationships/hyperlink" Target="https://m.edsoo.ru/7f412ea4" TargetMode="External"/><Relationship Id="rId461" Type="http://schemas.openxmlformats.org/officeDocument/2006/relationships/hyperlink" Target="https://m.edsoo.ru/7f412ea4" TargetMode="External"/><Relationship Id="rId482" Type="http://schemas.openxmlformats.org/officeDocument/2006/relationships/hyperlink" Target="https://razgovor.edsoo.ru/?year=2023" TargetMode="External"/><Relationship Id="rId517" Type="http://schemas.openxmlformats.org/officeDocument/2006/relationships/hyperlink" Target="https://razgovor.edsoo.ru/?year=2023" TargetMode="External"/><Relationship Id="rId538" Type="http://schemas.openxmlformats.org/officeDocument/2006/relationships/hyperlink" Target="https://razgovor.edsoo.ru/?year=2023" TargetMode="External"/><Relationship Id="rId60" Type="http://schemas.openxmlformats.org/officeDocument/2006/relationships/footer" Target="footer5.xml"/><Relationship Id="rId81" Type="http://schemas.openxmlformats.org/officeDocument/2006/relationships/hyperlink" Target="https://m.edsoo.ru/7f411a40" TargetMode="External"/><Relationship Id="rId135" Type="http://schemas.openxmlformats.org/officeDocument/2006/relationships/hyperlink" Target="https://m.edsoo.ru/7f411518" TargetMode="External"/><Relationship Id="rId156" Type="http://schemas.openxmlformats.org/officeDocument/2006/relationships/hyperlink" Target="https://m.edsoo.ru/7f412652" TargetMode="External"/><Relationship Id="rId177" Type="http://schemas.openxmlformats.org/officeDocument/2006/relationships/hyperlink" Target="https://m.edsoo.ru/7f4110fe" TargetMode="External"/><Relationship Id="rId198" Type="http://schemas.openxmlformats.org/officeDocument/2006/relationships/hyperlink" Target="https://m.edsoo.ru/7f4110fe" TargetMode="External"/><Relationship Id="rId321" Type="http://schemas.openxmlformats.org/officeDocument/2006/relationships/hyperlink" Target="https://m.edsoo.ru/7f412ea4" TargetMode="External"/><Relationship Id="rId342" Type="http://schemas.openxmlformats.org/officeDocument/2006/relationships/hyperlink" Target="https://m.edsoo.ru/7f411bf8" TargetMode="External"/><Relationship Id="rId363" Type="http://schemas.openxmlformats.org/officeDocument/2006/relationships/hyperlink" Target="https://m.edsoo.ru/7f411bf8" TargetMode="External"/><Relationship Id="rId384" Type="http://schemas.openxmlformats.org/officeDocument/2006/relationships/hyperlink" Target="https://m.edsoo.ru/7f412ea4" TargetMode="External"/><Relationship Id="rId419" Type="http://schemas.openxmlformats.org/officeDocument/2006/relationships/hyperlink" Target="https://m.edsoo.ru/7f4129ea" TargetMode="External"/><Relationship Id="rId202" Type="http://schemas.openxmlformats.org/officeDocument/2006/relationships/hyperlink" Target="https://m.edsoo.ru/7f4110fe" TargetMode="External"/><Relationship Id="rId223" Type="http://schemas.openxmlformats.org/officeDocument/2006/relationships/hyperlink" Target="https://m.edsoo.ru/7f412850" TargetMode="External"/><Relationship Id="rId244" Type="http://schemas.openxmlformats.org/officeDocument/2006/relationships/hyperlink" Target="https://m.edsoo.ru/7f4116e4" TargetMode="External"/><Relationship Id="rId430" Type="http://schemas.openxmlformats.org/officeDocument/2006/relationships/hyperlink" Target="https://m.edsoo.ru/7f412ea4" TargetMode="External"/><Relationship Id="rId18" Type="http://schemas.openxmlformats.org/officeDocument/2006/relationships/hyperlink" Target="https://m.edsoo.ru/7f410de8" TargetMode="External"/><Relationship Id="rId39" Type="http://schemas.openxmlformats.org/officeDocument/2006/relationships/hyperlink" Target="https://m.edsoo.ru/7f410de8" TargetMode="External"/><Relationship Id="rId265" Type="http://schemas.openxmlformats.org/officeDocument/2006/relationships/hyperlink" Target="https://m.edsoo.ru/7f411a40" TargetMode="External"/><Relationship Id="rId286" Type="http://schemas.openxmlformats.org/officeDocument/2006/relationships/hyperlink" Target="https://m.edsoo.ru/7f412ea4" TargetMode="External"/><Relationship Id="rId451" Type="http://schemas.openxmlformats.org/officeDocument/2006/relationships/hyperlink" Target="https://m.edsoo.ru/7f412ea4" TargetMode="External"/><Relationship Id="rId472" Type="http://schemas.openxmlformats.org/officeDocument/2006/relationships/hyperlink" Target="https://razgovor.edsoo.ru/?year=2023" TargetMode="External"/><Relationship Id="rId493" Type="http://schemas.openxmlformats.org/officeDocument/2006/relationships/hyperlink" Target="https://razgovor.edsoo.ru/?year=2023" TargetMode="External"/><Relationship Id="rId507" Type="http://schemas.openxmlformats.org/officeDocument/2006/relationships/hyperlink" Target="https://razgovor.edsoo.ru/?year=2023" TargetMode="External"/><Relationship Id="rId528" Type="http://schemas.openxmlformats.org/officeDocument/2006/relationships/hyperlink" Target="https://razgovor.edsoo.ru/?year=2023" TargetMode="External"/><Relationship Id="rId549" Type="http://schemas.openxmlformats.org/officeDocument/2006/relationships/footer" Target="footer31.xml"/><Relationship Id="rId50" Type="http://schemas.openxmlformats.org/officeDocument/2006/relationships/hyperlink" Target="https://m.edsoo.ru/7f411da6" TargetMode="External"/><Relationship Id="rId104" Type="http://schemas.openxmlformats.org/officeDocument/2006/relationships/hyperlink" Target="https://m.edsoo.ru/7f411518" TargetMode="External"/><Relationship Id="rId125" Type="http://schemas.openxmlformats.org/officeDocument/2006/relationships/hyperlink" Target="https://m.edsoo.ru/7f411518" TargetMode="External"/><Relationship Id="rId146" Type="http://schemas.openxmlformats.org/officeDocument/2006/relationships/hyperlink" Target="https://m.edsoo.ru/7f411518" TargetMode="External"/><Relationship Id="rId167" Type="http://schemas.openxmlformats.org/officeDocument/2006/relationships/hyperlink" Target="https://m.edsoo.ru/7f412652" TargetMode="External"/><Relationship Id="rId188" Type="http://schemas.openxmlformats.org/officeDocument/2006/relationships/hyperlink" Target="https://m.edsoo.ru/7f4110fe" TargetMode="External"/><Relationship Id="rId311" Type="http://schemas.openxmlformats.org/officeDocument/2006/relationships/hyperlink" Target="https://m.edsoo.ru/7f411bf8" TargetMode="External"/><Relationship Id="rId332" Type="http://schemas.openxmlformats.org/officeDocument/2006/relationships/hyperlink" Target="https://m.edsoo.ru/7f412ea4" TargetMode="External"/><Relationship Id="rId353" Type="http://schemas.openxmlformats.org/officeDocument/2006/relationships/hyperlink" Target="https://m.edsoo.ru/7f411bf8" TargetMode="External"/><Relationship Id="rId374" Type="http://schemas.openxmlformats.org/officeDocument/2006/relationships/hyperlink" Target="https://m.edsoo.ru/7f412ea4" TargetMode="External"/><Relationship Id="rId395" Type="http://schemas.openxmlformats.org/officeDocument/2006/relationships/hyperlink" Target="https://m.edsoo.ru/7f412ea4" TargetMode="External"/><Relationship Id="rId409" Type="http://schemas.openxmlformats.org/officeDocument/2006/relationships/footer" Target="footer17.xml"/><Relationship Id="rId71" Type="http://schemas.openxmlformats.org/officeDocument/2006/relationships/hyperlink" Target="https://m.edsoo.ru/7f411a40" TargetMode="External"/><Relationship Id="rId92" Type="http://schemas.openxmlformats.org/officeDocument/2006/relationships/hyperlink" Target="https://m.edsoo.ru/7f412cec" TargetMode="External"/><Relationship Id="rId213" Type="http://schemas.openxmlformats.org/officeDocument/2006/relationships/hyperlink" Target="https://m.edsoo.ru/7f411f36" TargetMode="External"/><Relationship Id="rId234" Type="http://schemas.openxmlformats.org/officeDocument/2006/relationships/hyperlink" Target="https://m.edsoo.ru/7f4116e4" TargetMode="External"/><Relationship Id="rId420" Type="http://schemas.openxmlformats.org/officeDocument/2006/relationships/hyperlink" Target="https://m.edsoo.ru/7f4129ea" TargetMode="External"/><Relationship Id="rId2" Type="http://schemas.openxmlformats.org/officeDocument/2006/relationships/styles" Target="styles.xml"/><Relationship Id="rId29" Type="http://schemas.openxmlformats.org/officeDocument/2006/relationships/hyperlink" Target="https://m.edsoo.ru/7f410de8" TargetMode="External"/><Relationship Id="rId255" Type="http://schemas.openxmlformats.org/officeDocument/2006/relationships/hyperlink" Target="https://m.edsoo.ru/7f412850" TargetMode="External"/><Relationship Id="rId276" Type="http://schemas.openxmlformats.org/officeDocument/2006/relationships/hyperlink" Target="https://m.edsoo.ru/7f411a40" TargetMode="External"/><Relationship Id="rId297" Type="http://schemas.openxmlformats.org/officeDocument/2006/relationships/hyperlink" Target="https://m.edsoo.ru/7f412ea4" TargetMode="External"/><Relationship Id="rId441" Type="http://schemas.openxmlformats.org/officeDocument/2006/relationships/hyperlink" Target="https://m.edsoo.ru/7f412ea4" TargetMode="External"/><Relationship Id="rId462" Type="http://schemas.openxmlformats.org/officeDocument/2006/relationships/hyperlink" Target="https://m.edsoo.ru/7f412ea4" TargetMode="External"/><Relationship Id="rId483" Type="http://schemas.openxmlformats.org/officeDocument/2006/relationships/hyperlink" Target="https://razgovor.edsoo.ru/?year=2023" TargetMode="External"/><Relationship Id="rId518" Type="http://schemas.openxmlformats.org/officeDocument/2006/relationships/hyperlink" Target="https://razgovor.edsoo.ru/?year=2023" TargetMode="External"/><Relationship Id="rId539" Type="http://schemas.openxmlformats.org/officeDocument/2006/relationships/hyperlink" Target="https://razgovor.edsoo.ru/?year=2023" TargetMode="External"/><Relationship Id="rId40" Type="http://schemas.openxmlformats.org/officeDocument/2006/relationships/hyperlink" Target="https://m.edsoo.ru/7f410de8" TargetMode="External"/><Relationship Id="rId115" Type="http://schemas.openxmlformats.org/officeDocument/2006/relationships/hyperlink" Target="https://m.edsoo.ru/7f411518" TargetMode="External"/><Relationship Id="rId136" Type="http://schemas.openxmlformats.org/officeDocument/2006/relationships/hyperlink" Target="https://m.edsoo.ru/7f411518" TargetMode="External"/><Relationship Id="rId157" Type="http://schemas.openxmlformats.org/officeDocument/2006/relationships/hyperlink" Target="https://m.edsoo.ru/7f412652" TargetMode="External"/><Relationship Id="rId178" Type="http://schemas.openxmlformats.org/officeDocument/2006/relationships/hyperlink" Target="https://m.edsoo.ru/7f4110fe" TargetMode="External"/><Relationship Id="rId301" Type="http://schemas.openxmlformats.org/officeDocument/2006/relationships/hyperlink" Target="https://m.edsoo.ru/7f412ea4" TargetMode="External"/><Relationship Id="rId322" Type="http://schemas.openxmlformats.org/officeDocument/2006/relationships/hyperlink" Target="https://m.edsoo.ru/7f412ea4" TargetMode="External"/><Relationship Id="rId343" Type="http://schemas.openxmlformats.org/officeDocument/2006/relationships/hyperlink" Target="https://m.edsoo.ru/7f411bf8" TargetMode="External"/><Relationship Id="rId364" Type="http://schemas.openxmlformats.org/officeDocument/2006/relationships/hyperlink" Target="https://m.edsoo.ru/7f411bf8" TargetMode="External"/><Relationship Id="rId550" Type="http://schemas.openxmlformats.org/officeDocument/2006/relationships/footer" Target="footer32.xml"/><Relationship Id="rId61" Type="http://schemas.openxmlformats.org/officeDocument/2006/relationships/hyperlink" Target="https://m.edsoo.ru/7f411a40" TargetMode="External"/><Relationship Id="rId82" Type="http://schemas.openxmlformats.org/officeDocument/2006/relationships/hyperlink" Target="https://m.edsoo.ru/7f411a40" TargetMode="External"/><Relationship Id="rId199" Type="http://schemas.openxmlformats.org/officeDocument/2006/relationships/hyperlink" Target="https://m.edsoo.ru/7f4110fe" TargetMode="External"/><Relationship Id="rId203" Type="http://schemas.openxmlformats.org/officeDocument/2006/relationships/hyperlink" Target="https://m.edsoo.ru/7f4110fe" TargetMode="External"/><Relationship Id="rId385" Type="http://schemas.openxmlformats.org/officeDocument/2006/relationships/hyperlink" Target="https://m.edsoo.ru/7f412ea4" TargetMode="External"/><Relationship Id="rId19" Type="http://schemas.openxmlformats.org/officeDocument/2006/relationships/hyperlink" Target="https://m.edsoo.ru/7f410de8" TargetMode="External"/><Relationship Id="rId224" Type="http://schemas.openxmlformats.org/officeDocument/2006/relationships/hyperlink" Target="https://m.edsoo.ru/7f412850" TargetMode="External"/><Relationship Id="rId245" Type="http://schemas.openxmlformats.org/officeDocument/2006/relationships/hyperlink" Target="https://m.edsoo.ru/7f4116e4" TargetMode="External"/><Relationship Id="rId266" Type="http://schemas.openxmlformats.org/officeDocument/2006/relationships/hyperlink" Target="https://m.edsoo.ru/7f411a40" TargetMode="External"/><Relationship Id="rId287" Type="http://schemas.openxmlformats.org/officeDocument/2006/relationships/hyperlink" Target="https://m.edsoo.ru/7f412ea4" TargetMode="External"/><Relationship Id="rId410" Type="http://schemas.openxmlformats.org/officeDocument/2006/relationships/hyperlink" Target="https://m.edsoo.ru/7f411892" TargetMode="External"/><Relationship Id="rId431" Type="http://schemas.openxmlformats.org/officeDocument/2006/relationships/hyperlink" Target="https://m.edsoo.ru/7f412ea4" TargetMode="External"/><Relationship Id="rId452" Type="http://schemas.openxmlformats.org/officeDocument/2006/relationships/hyperlink" Target="https://m.edsoo.ru/7f412ea4" TargetMode="External"/><Relationship Id="rId473" Type="http://schemas.openxmlformats.org/officeDocument/2006/relationships/hyperlink" Target="https://razgovor.edsoo.ru/?year=2023" TargetMode="External"/><Relationship Id="rId494" Type="http://schemas.openxmlformats.org/officeDocument/2006/relationships/hyperlink" Target="https://razgovor.edsoo.ru/?year=2023" TargetMode="External"/><Relationship Id="rId508" Type="http://schemas.openxmlformats.org/officeDocument/2006/relationships/hyperlink" Target="https://razgovor.edsoo.ru/?year=2023" TargetMode="External"/><Relationship Id="rId529" Type="http://schemas.openxmlformats.org/officeDocument/2006/relationships/hyperlink" Target="https://razgovor.edsoo.ru/?year=2023" TargetMode="External"/><Relationship Id="rId30" Type="http://schemas.openxmlformats.org/officeDocument/2006/relationships/hyperlink" Target="https://m.edsoo.ru/7f410de8" TargetMode="External"/><Relationship Id="rId105" Type="http://schemas.openxmlformats.org/officeDocument/2006/relationships/hyperlink" Target="https://m.edsoo.ru/7f411518" TargetMode="External"/><Relationship Id="rId126" Type="http://schemas.openxmlformats.org/officeDocument/2006/relationships/hyperlink" Target="https://m.edsoo.ru/7f411518" TargetMode="External"/><Relationship Id="rId147" Type="http://schemas.openxmlformats.org/officeDocument/2006/relationships/hyperlink" Target="https://m.edsoo.ru/7f412652" TargetMode="External"/><Relationship Id="rId168" Type="http://schemas.openxmlformats.org/officeDocument/2006/relationships/hyperlink" Target="https://m.edsoo.ru/7f412652" TargetMode="External"/><Relationship Id="rId312" Type="http://schemas.openxmlformats.org/officeDocument/2006/relationships/hyperlink" Target="https://m.edsoo.ru/7f412ea4" TargetMode="External"/><Relationship Id="rId333" Type="http://schemas.openxmlformats.org/officeDocument/2006/relationships/hyperlink" Target="https://m.edsoo.ru/7f412ea4" TargetMode="External"/><Relationship Id="rId354" Type="http://schemas.openxmlformats.org/officeDocument/2006/relationships/hyperlink" Target="https://m.edsoo.ru/7f411bf8" TargetMode="External"/><Relationship Id="rId540" Type="http://schemas.openxmlformats.org/officeDocument/2006/relationships/hyperlink" Target="https://razgovor.edsoo.ru/?year=2023" TargetMode="External"/><Relationship Id="rId51" Type="http://schemas.openxmlformats.org/officeDocument/2006/relationships/footer" Target="footer4.xml"/><Relationship Id="rId72" Type="http://schemas.openxmlformats.org/officeDocument/2006/relationships/hyperlink" Target="https://m.edsoo.ru/7f411a40" TargetMode="External"/><Relationship Id="rId93" Type="http://schemas.openxmlformats.org/officeDocument/2006/relationships/hyperlink" Target="https://m.edsoo.ru/7f412cec" TargetMode="External"/><Relationship Id="rId189" Type="http://schemas.openxmlformats.org/officeDocument/2006/relationships/hyperlink" Target="https://m.edsoo.ru/7f4110fe" TargetMode="External"/><Relationship Id="rId375" Type="http://schemas.openxmlformats.org/officeDocument/2006/relationships/hyperlink" Target="https://m.edsoo.ru/7f412ea4" TargetMode="External"/><Relationship Id="rId396" Type="http://schemas.openxmlformats.org/officeDocument/2006/relationships/hyperlink" Target="https://m.edsoo.ru/7f412ea4" TargetMode="External"/><Relationship Id="rId3" Type="http://schemas.openxmlformats.org/officeDocument/2006/relationships/settings" Target="settings.xml"/><Relationship Id="rId214" Type="http://schemas.openxmlformats.org/officeDocument/2006/relationships/hyperlink" Target="https://m.edsoo.ru/7f411f36" TargetMode="External"/><Relationship Id="rId235" Type="http://schemas.openxmlformats.org/officeDocument/2006/relationships/hyperlink" Target="https://m.edsoo.ru/7f4116e4" TargetMode="External"/><Relationship Id="rId256" Type="http://schemas.openxmlformats.org/officeDocument/2006/relationships/footer" Target="footer12.xml"/><Relationship Id="rId277" Type="http://schemas.openxmlformats.org/officeDocument/2006/relationships/hyperlink" Target="https://m.edsoo.ru/7f411a40" TargetMode="External"/><Relationship Id="rId298" Type="http://schemas.openxmlformats.org/officeDocument/2006/relationships/hyperlink" Target="https://m.edsoo.ru/7f411bf8" TargetMode="External"/><Relationship Id="rId400" Type="http://schemas.openxmlformats.org/officeDocument/2006/relationships/hyperlink" Target="https://m.edsoo.ru/7f412ea4" TargetMode="External"/><Relationship Id="rId421" Type="http://schemas.openxmlformats.org/officeDocument/2006/relationships/hyperlink" Target="https://m.edsoo.ru/7f4129ea" TargetMode="External"/><Relationship Id="rId442" Type="http://schemas.openxmlformats.org/officeDocument/2006/relationships/hyperlink" Target="https://m.edsoo.ru/7f412ea4" TargetMode="External"/><Relationship Id="rId463" Type="http://schemas.openxmlformats.org/officeDocument/2006/relationships/hyperlink" Target="https://m.edsoo.ru/7f412ea4" TargetMode="External"/><Relationship Id="rId484" Type="http://schemas.openxmlformats.org/officeDocument/2006/relationships/hyperlink" Target="https://razgovor.edsoo.ru/?year=2023" TargetMode="External"/><Relationship Id="rId519" Type="http://schemas.openxmlformats.org/officeDocument/2006/relationships/hyperlink" Target="https://razgovor.edsoo.ru/?year=2023" TargetMode="External"/><Relationship Id="rId116" Type="http://schemas.openxmlformats.org/officeDocument/2006/relationships/hyperlink" Target="https://m.edsoo.ru/7f411518" TargetMode="External"/><Relationship Id="rId137" Type="http://schemas.openxmlformats.org/officeDocument/2006/relationships/hyperlink" Target="https://m.edsoo.ru/7f411518" TargetMode="External"/><Relationship Id="rId158" Type="http://schemas.openxmlformats.org/officeDocument/2006/relationships/hyperlink" Target="https://m.edsoo.ru/7f412652" TargetMode="External"/><Relationship Id="rId302" Type="http://schemas.openxmlformats.org/officeDocument/2006/relationships/hyperlink" Target="https://m.edsoo.ru/7f411bf8" TargetMode="External"/><Relationship Id="rId323" Type="http://schemas.openxmlformats.org/officeDocument/2006/relationships/hyperlink" Target="https://m.edsoo.ru/7f412ea4" TargetMode="External"/><Relationship Id="rId344" Type="http://schemas.openxmlformats.org/officeDocument/2006/relationships/hyperlink" Target="https://m.edsoo.ru/7f411bf8" TargetMode="External"/><Relationship Id="rId530" Type="http://schemas.openxmlformats.org/officeDocument/2006/relationships/hyperlink" Target="https://razgovor.edsoo.ru/?year=2023" TargetMode="External"/><Relationship Id="rId20" Type="http://schemas.openxmlformats.org/officeDocument/2006/relationships/hyperlink" Target="https://m.edsoo.ru/7f410de8" TargetMode="External"/><Relationship Id="rId41" Type="http://schemas.openxmlformats.org/officeDocument/2006/relationships/hyperlink" Target="https://m.edsoo.ru/7f410de8" TargetMode="External"/><Relationship Id="rId62" Type="http://schemas.openxmlformats.org/officeDocument/2006/relationships/hyperlink" Target="https://m.edsoo.ru/7f411a40" TargetMode="External"/><Relationship Id="rId83" Type="http://schemas.openxmlformats.org/officeDocument/2006/relationships/hyperlink" Target="https://m.edsoo.ru/7f411a40" TargetMode="External"/><Relationship Id="rId179" Type="http://schemas.openxmlformats.org/officeDocument/2006/relationships/hyperlink" Target="https://m.edsoo.ru/7f4110fe" TargetMode="External"/><Relationship Id="rId365" Type="http://schemas.openxmlformats.org/officeDocument/2006/relationships/hyperlink" Target="https://m.edsoo.ru/7f411bf8" TargetMode="External"/><Relationship Id="rId386" Type="http://schemas.openxmlformats.org/officeDocument/2006/relationships/hyperlink" Target="https://m.edsoo.ru/7f412ea4" TargetMode="External"/><Relationship Id="rId551" Type="http://schemas.openxmlformats.org/officeDocument/2006/relationships/fontTable" Target="fontTable.xml"/><Relationship Id="rId190" Type="http://schemas.openxmlformats.org/officeDocument/2006/relationships/hyperlink" Target="https://m.edsoo.ru/7f4110fe" TargetMode="External"/><Relationship Id="rId204" Type="http://schemas.openxmlformats.org/officeDocument/2006/relationships/hyperlink" Target="https://m.edsoo.ru/7f4110fe" TargetMode="External"/><Relationship Id="rId225" Type="http://schemas.openxmlformats.org/officeDocument/2006/relationships/footer" Target="footer11.xml"/><Relationship Id="rId246" Type="http://schemas.openxmlformats.org/officeDocument/2006/relationships/hyperlink" Target="https://m.edsoo.ru/7f4116e4" TargetMode="External"/><Relationship Id="rId267" Type="http://schemas.openxmlformats.org/officeDocument/2006/relationships/hyperlink" Target="https://m.edsoo.ru/7f411a40" TargetMode="External"/><Relationship Id="rId288" Type="http://schemas.openxmlformats.org/officeDocument/2006/relationships/hyperlink" Target="https://m.edsoo.ru/7f412ea4" TargetMode="External"/><Relationship Id="rId411" Type="http://schemas.openxmlformats.org/officeDocument/2006/relationships/hyperlink" Target="https://m.edsoo.ru/7f411892" TargetMode="External"/><Relationship Id="rId432" Type="http://schemas.openxmlformats.org/officeDocument/2006/relationships/footer" Target="footer22.xml"/><Relationship Id="rId453" Type="http://schemas.openxmlformats.org/officeDocument/2006/relationships/hyperlink" Target="https://m.edsoo.ru/7f412ea4" TargetMode="External"/><Relationship Id="rId474" Type="http://schemas.openxmlformats.org/officeDocument/2006/relationships/footer" Target="footer26.xml"/><Relationship Id="rId509" Type="http://schemas.openxmlformats.org/officeDocument/2006/relationships/hyperlink" Target="https://razgovor.edsoo.ru/?year=2023" TargetMode="External"/><Relationship Id="rId106" Type="http://schemas.openxmlformats.org/officeDocument/2006/relationships/hyperlink" Target="https://m.edsoo.ru/7f411518" TargetMode="External"/><Relationship Id="rId127" Type="http://schemas.openxmlformats.org/officeDocument/2006/relationships/hyperlink" Target="https://m.edsoo.ru/7f411518" TargetMode="External"/><Relationship Id="rId313" Type="http://schemas.openxmlformats.org/officeDocument/2006/relationships/hyperlink" Target="https://m.edsoo.ru/7f412ea4" TargetMode="External"/><Relationship Id="rId495" Type="http://schemas.openxmlformats.org/officeDocument/2006/relationships/hyperlink" Target="https://razgovor.edsoo.ru/?year=2023" TargetMode="External"/><Relationship Id="rId10" Type="http://schemas.openxmlformats.org/officeDocument/2006/relationships/hyperlink" Target="https://workprogram.edsoo.ru/templates/415" TargetMode="External"/><Relationship Id="rId31" Type="http://schemas.openxmlformats.org/officeDocument/2006/relationships/hyperlink" Target="https://m.edsoo.ru/7f410de8" TargetMode="External"/><Relationship Id="rId52" Type="http://schemas.openxmlformats.org/officeDocument/2006/relationships/hyperlink" Target="https://m.edsoo.ru/7f411a40" TargetMode="External"/><Relationship Id="rId73" Type="http://schemas.openxmlformats.org/officeDocument/2006/relationships/hyperlink" Target="https://m.edsoo.ru/7f411a40" TargetMode="External"/><Relationship Id="rId94" Type="http://schemas.openxmlformats.org/officeDocument/2006/relationships/hyperlink" Target="https://m.edsoo.ru/7f412cec" TargetMode="External"/><Relationship Id="rId148" Type="http://schemas.openxmlformats.org/officeDocument/2006/relationships/hyperlink" Target="https://m.edsoo.ru/7f412652" TargetMode="External"/><Relationship Id="rId169" Type="http://schemas.openxmlformats.org/officeDocument/2006/relationships/hyperlink" Target="https://m.edsoo.ru/7f412652" TargetMode="External"/><Relationship Id="rId334" Type="http://schemas.openxmlformats.org/officeDocument/2006/relationships/hyperlink" Target="https://m.edsoo.ru/7f412ea4" TargetMode="External"/><Relationship Id="rId355" Type="http://schemas.openxmlformats.org/officeDocument/2006/relationships/hyperlink" Target="https://m.edsoo.ru/7f411bf8" TargetMode="External"/><Relationship Id="rId376" Type="http://schemas.openxmlformats.org/officeDocument/2006/relationships/hyperlink" Target="https://m.edsoo.ru/7f412ea4" TargetMode="External"/><Relationship Id="rId397" Type="http://schemas.openxmlformats.org/officeDocument/2006/relationships/hyperlink" Target="https://m.edsoo.ru/7f412ea4" TargetMode="External"/><Relationship Id="rId520" Type="http://schemas.openxmlformats.org/officeDocument/2006/relationships/hyperlink" Target="https://razgovor.edsoo.ru/?year=2023" TargetMode="External"/><Relationship Id="rId541" Type="http://schemas.openxmlformats.org/officeDocument/2006/relationships/hyperlink" Target="https://razgovor.edsoo.ru/?year=2023" TargetMode="External"/><Relationship Id="rId4" Type="http://schemas.openxmlformats.org/officeDocument/2006/relationships/webSettings" Target="webSettings.xml"/><Relationship Id="rId180" Type="http://schemas.openxmlformats.org/officeDocument/2006/relationships/footer" Target="footer9.xml"/><Relationship Id="rId215" Type="http://schemas.openxmlformats.org/officeDocument/2006/relationships/hyperlink" Target="https://m.edsoo.ru/7f411f36" TargetMode="External"/><Relationship Id="rId236" Type="http://schemas.openxmlformats.org/officeDocument/2006/relationships/hyperlink" Target="https://m.edsoo.ru/7f4116e4" TargetMode="External"/><Relationship Id="rId257" Type="http://schemas.openxmlformats.org/officeDocument/2006/relationships/hyperlink" Target="https://m.edsoo.ru/7f411a40" TargetMode="External"/><Relationship Id="rId278" Type="http://schemas.openxmlformats.org/officeDocument/2006/relationships/hyperlink" Target="https://m.edsoo.ru/7f411a40" TargetMode="External"/><Relationship Id="rId401" Type="http://schemas.openxmlformats.org/officeDocument/2006/relationships/footer" Target="footer16.xml"/><Relationship Id="rId422" Type="http://schemas.openxmlformats.org/officeDocument/2006/relationships/footer" Target="footer18.xml"/><Relationship Id="rId443" Type="http://schemas.openxmlformats.org/officeDocument/2006/relationships/hyperlink" Target="https://m.edsoo.ru/7f412ea4" TargetMode="External"/><Relationship Id="rId464" Type="http://schemas.openxmlformats.org/officeDocument/2006/relationships/hyperlink" Target="https://m.edsoo.ru/7f412ea4" TargetMode="External"/><Relationship Id="rId303" Type="http://schemas.openxmlformats.org/officeDocument/2006/relationships/hyperlink" Target="https://m.edsoo.ru/7f411bf8" TargetMode="External"/><Relationship Id="rId485" Type="http://schemas.openxmlformats.org/officeDocument/2006/relationships/hyperlink" Target="https://razgovor.edsoo.ru/?year=2023" TargetMode="External"/><Relationship Id="rId42" Type="http://schemas.openxmlformats.org/officeDocument/2006/relationships/hyperlink" Target="https://m.edsoo.ru/7f410de8" TargetMode="External"/><Relationship Id="rId84" Type="http://schemas.openxmlformats.org/officeDocument/2006/relationships/hyperlink" Target="https://m.edsoo.ru/7f411a40" TargetMode="External"/><Relationship Id="rId138" Type="http://schemas.openxmlformats.org/officeDocument/2006/relationships/hyperlink" Target="https://m.edsoo.ru/7f411518" TargetMode="External"/><Relationship Id="rId345" Type="http://schemas.openxmlformats.org/officeDocument/2006/relationships/hyperlink" Target="https://m.edsoo.ru/7f411bf8" TargetMode="External"/><Relationship Id="rId387" Type="http://schemas.openxmlformats.org/officeDocument/2006/relationships/hyperlink" Target="https://m.edsoo.ru/7f412ea4" TargetMode="External"/><Relationship Id="rId510" Type="http://schemas.openxmlformats.org/officeDocument/2006/relationships/hyperlink" Target="https://razgovor.edsoo.ru/?year=2023" TargetMode="External"/><Relationship Id="rId552" Type="http://schemas.openxmlformats.org/officeDocument/2006/relationships/theme" Target="theme/theme1.xml"/><Relationship Id="rId191" Type="http://schemas.openxmlformats.org/officeDocument/2006/relationships/hyperlink" Target="https://m.edsoo.ru/7f4110fe" TargetMode="External"/><Relationship Id="rId205" Type="http://schemas.openxmlformats.org/officeDocument/2006/relationships/hyperlink" Target="https://m.edsoo.ru/7f4110fe" TargetMode="External"/><Relationship Id="rId247" Type="http://schemas.openxmlformats.org/officeDocument/2006/relationships/hyperlink" Target="https://m.edsoo.ru/7f412850" TargetMode="External"/><Relationship Id="rId412" Type="http://schemas.openxmlformats.org/officeDocument/2006/relationships/hyperlink" Target="https://m.edsoo.ru/7f411892" TargetMode="External"/><Relationship Id="rId107" Type="http://schemas.openxmlformats.org/officeDocument/2006/relationships/hyperlink" Target="https://m.edsoo.ru/7f411518" TargetMode="External"/><Relationship Id="rId289" Type="http://schemas.openxmlformats.org/officeDocument/2006/relationships/hyperlink" Target="https://m.edsoo.ru/7f412ea4" TargetMode="External"/><Relationship Id="rId454" Type="http://schemas.openxmlformats.org/officeDocument/2006/relationships/hyperlink" Target="https://m.edsoo.ru/7f412ea4" TargetMode="External"/><Relationship Id="rId496" Type="http://schemas.openxmlformats.org/officeDocument/2006/relationships/hyperlink" Target="https://razgovor.edsoo.ru/?year=2023" TargetMode="External"/><Relationship Id="rId11" Type="http://schemas.openxmlformats.org/officeDocument/2006/relationships/hyperlink" Target="https://workprogram.edsoo.ru/templates/415" TargetMode="External"/><Relationship Id="rId53" Type="http://schemas.openxmlformats.org/officeDocument/2006/relationships/hyperlink" Target="https://m.edsoo.ru/7f411a40" TargetMode="External"/><Relationship Id="rId149" Type="http://schemas.openxmlformats.org/officeDocument/2006/relationships/hyperlink" Target="https://m.edsoo.ru/7f412652" TargetMode="External"/><Relationship Id="rId314" Type="http://schemas.openxmlformats.org/officeDocument/2006/relationships/hyperlink" Target="https://m.edsoo.ru/7f412ea4" TargetMode="External"/><Relationship Id="rId356" Type="http://schemas.openxmlformats.org/officeDocument/2006/relationships/hyperlink" Target="https://m.edsoo.ru/7f411bf8" TargetMode="External"/><Relationship Id="rId398" Type="http://schemas.openxmlformats.org/officeDocument/2006/relationships/hyperlink" Target="https://m.edsoo.ru/7f412ea4" TargetMode="External"/><Relationship Id="rId521" Type="http://schemas.openxmlformats.org/officeDocument/2006/relationships/hyperlink" Target="https://razgovor.edsoo.ru/?year=2023" TargetMode="External"/><Relationship Id="rId95" Type="http://schemas.openxmlformats.org/officeDocument/2006/relationships/hyperlink" Target="https://m.edsoo.ru/7f412cec" TargetMode="External"/><Relationship Id="rId160" Type="http://schemas.openxmlformats.org/officeDocument/2006/relationships/hyperlink" Target="https://m.edsoo.ru/7f412652" TargetMode="External"/><Relationship Id="rId216" Type="http://schemas.openxmlformats.org/officeDocument/2006/relationships/hyperlink" Target="https://m.edsoo.ru/7f411f36" TargetMode="External"/><Relationship Id="rId423" Type="http://schemas.openxmlformats.org/officeDocument/2006/relationships/footer" Target="footer19.xml"/><Relationship Id="rId258" Type="http://schemas.openxmlformats.org/officeDocument/2006/relationships/hyperlink" Target="https://m.edsoo.ru/7f411a40" TargetMode="External"/><Relationship Id="rId465" Type="http://schemas.openxmlformats.org/officeDocument/2006/relationships/hyperlink" Target="https://m.edsoo.ru/7f412ea4" TargetMode="External"/><Relationship Id="rId22" Type="http://schemas.openxmlformats.org/officeDocument/2006/relationships/hyperlink" Target="https://m.edsoo.ru/7f410de8" TargetMode="External"/><Relationship Id="rId64" Type="http://schemas.openxmlformats.org/officeDocument/2006/relationships/hyperlink" Target="https://m.edsoo.ru/7f411a40" TargetMode="External"/><Relationship Id="rId118" Type="http://schemas.openxmlformats.org/officeDocument/2006/relationships/hyperlink" Target="https://m.edsoo.ru/7f411518" TargetMode="External"/><Relationship Id="rId325" Type="http://schemas.openxmlformats.org/officeDocument/2006/relationships/hyperlink" Target="https://m.edsoo.ru/7f411bf8" TargetMode="External"/><Relationship Id="rId367" Type="http://schemas.openxmlformats.org/officeDocument/2006/relationships/hyperlink" Target="https://m.edsoo.ru/7f411bf8" TargetMode="External"/><Relationship Id="rId532" Type="http://schemas.openxmlformats.org/officeDocument/2006/relationships/hyperlink" Target="https://razgovor.edsoo.ru/?year=2023" TargetMode="External"/><Relationship Id="rId171" Type="http://schemas.openxmlformats.org/officeDocument/2006/relationships/hyperlink" Target="https://m.edsoo.ru/7f412652" TargetMode="External"/><Relationship Id="rId227" Type="http://schemas.openxmlformats.org/officeDocument/2006/relationships/hyperlink" Target="https://m.edsoo.ru/7f4116e4" TargetMode="External"/><Relationship Id="rId269" Type="http://schemas.openxmlformats.org/officeDocument/2006/relationships/hyperlink" Target="https://m.edsoo.ru/7f411a40" TargetMode="External"/><Relationship Id="rId434" Type="http://schemas.openxmlformats.org/officeDocument/2006/relationships/hyperlink" Target="https://m.edsoo.ru/7f412ea4" TargetMode="External"/><Relationship Id="rId476" Type="http://schemas.openxmlformats.org/officeDocument/2006/relationships/hyperlink" Target="https://razgovor.edsoo.ru/?year=2023" TargetMode="External"/><Relationship Id="rId33" Type="http://schemas.openxmlformats.org/officeDocument/2006/relationships/hyperlink" Target="https://m.edsoo.ru/7f410de8" TargetMode="External"/><Relationship Id="rId129" Type="http://schemas.openxmlformats.org/officeDocument/2006/relationships/hyperlink" Target="https://m.edsoo.ru/7f411518" TargetMode="External"/><Relationship Id="rId280" Type="http://schemas.openxmlformats.org/officeDocument/2006/relationships/footer" Target="footer14.xml"/><Relationship Id="rId336" Type="http://schemas.openxmlformats.org/officeDocument/2006/relationships/hyperlink" Target="https://m.edsoo.ru/7f412ea4" TargetMode="External"/><Relationship Id="rId501" Type="http://schemas.openxmlformats.org/officeDocument/2006/relationships/hyperlink" Target="https://razgovor.edsoo.ru/?year=2023" TargetMode="External"/><Relationship Id="rId543" Type="http://schemas.openxmlformats.org/officeDocument/2006/relationships/hyperlink" Target="https://razgovor.edsoo.ru/?year=2023" TargetMode="External"/><Relationship Id="rId75" Type="http://schemas.openxmlformats.org/officeDocument/2006/relationships/hyperlink" Target="https://m.edsoo.ru/7f411a40" TargetMode="External"/><Relationship Id="rId140" Type="http://schemas.openxmlformats.org/officeDocument/2006/relationships/hyperlink" Target="https://m.edsoo.ru/7f411518" TargetMode="External"/><Relationship Id="rId182" Type="http://schemas.openxmlformats.org/officeDocument/2006/relationships/hyperlink" Target="https://m.edsoo.ru/7f4110fe" TargetMode="External"/><Relationship Id="rId378" Type="http://schemas.openxmlformats.org/officeDocument/2006/relationships/hyperlink" Target="https://m.edsoo.ru/7f412ea4" TargetMode="External"/><Relationship Id="rId403" Type="http://schemas.openxmlformats.org/officeDocument/2006/relationships/hyperlink" Target="https://m.edsoo.ru/7f411892" TargetMode="External"/><Relationship Id="rId6" Type="http://schemas.openxmlformats.org/officeDocument/2006/relationships/endnotes" Target="endnotes.xml"/><Relationship Id="rId238" Type="http://schemas.openxmlformats.org/officeDocument/2006/relationships/hyperlink" Target="https://m.edsoo.ru/7f4116e4" TargetMode="External"/><Relationship Id="rId445" Type="http://schemas.openxmlformats.org/officeDocument/2006/relationships/hyperlink" Target="https://m.edsoo.ru/7f412ea4" TargetMode="External"/><Relationship Id="rId487" Type="http://schemas.openxmlformats.org/officeDocument/2006/relationships/hyperlink" Target="https://razgovor.edsoo.ru/?year=2023" TargetMode="External"/><Relationship Id="rId291" Type="http://schemas.openxmlformats.org/officeDocument/2006/relationships/hyperlink" Target="https://m.edsoo.ru/7f412ea4" TargetMode="External"/><Relationship Id="rId305" Type="http://schemas.openxmlformats.org/officeDocument/2006/relationships/hyperlink" Target="https://m.edsoo.ru/7f412ea4" TargetMode="External"/><Relationship Id="rId347" Type="http://schemas.openxmlformats.org/officeDocument/2006/relationships/hyperlink" Target="https://m.edsoo.ru/7f411bf8" TargetMode="External"/><Relationship Id="rId512" Type="http://schemas.openxmlformats.org/officeDocument/2006/relationships/hyperlink" Target="https://razgovor.edsoo.ru/?year=2023" TargetMode="External"/><Relationship Id="rId44" Type="http://schemas.openxmlformats.org/officeDocument/2006/relationships/hyperlink" Target="https://m.edsoo.ru/7f411da6" TargetMode="External"/><Relationship Id="rId86" Type="http://schemas.openxmlformats.org/officeDocument/2006/relationships/hyperlink" Target="https://m.edsoo.ru/7f411a40" TargetMode="External"/><Relationship Id="rId151" Type="http://schemas.openxmlformats.org/officeDocument/2006/relationships/hyperlink" Target="https://m.edsoo.ru/7f412652" TargetMode="External"/><Relationship Id="rId389" Type="http://schemas.openxmlformats.org/officeDocument/2006/relationships/hyperlink" Target="https://m.edsoo.ru/7f412ea4" TargetMode="External"/><Relationship Id="rId193" Type="http://schemas.openxmlformats.org/officeDocument/2006/relationships/hyperlink" Target="https://m.edsoo.ru/7f4110fe" TargetMode="External"/><Relationship Id="rId207" Type="http://schemas.openxmlformats.org/officeDocument/2006/relationships/hyperlink" Target="https://m.edsoo.ru/7f4110fe" TargetMode="External"/><Relationship Id="rId249" Type="http://schemas.openxmlformats.org/officeDocument/2006/relationships/hyperlink" Target="https://m.edsoo.ru/7f412850" TargetMode="External"/><Relationship Id="rId414" Type="http://schemas.openxmlformats.org/officeDocument/2006/relationships/hyperlink" Target="https://m.edsoo.ru/7f411892" TargetMode="External"/><Relationship Id="rId456" Type="http://schemas.openxmlformats.org/officeDocument/2006/relationships/hyperlink" Target="https://m.edsoo.ru/7f412ea4" TargetMode="External"/><Relationship Id="rId498" Type="http://schemas.openxmlformats.org/officeDocument/2006/relationships/hyperlink" Target="https://razgovor.edsoo.ru/?year=2023" TargetMode="External"/><Relationship Id="rId13" Type="http://schemas.openxmlformats.org/officeDocument/2006/relationships/hyperlink" Target="https://workprogram.edsoo.ru/templates/415" TargetMode="External"/><Relationship Id="rId109" Type="http://schemas.openxmlformats.org/officeDocument/2006/relationships/hyperlink" Target="https://m.edsoo.ru/7f411518" TargetMode="External"/><Relationship Id="rId260" Type="http://schemas.openxmlformats.org/officeDocument/2006/relationships/hyperlink" Target="https://m.edsoo.ru/7f411a40" TargetMode="External"/><Relationship Id="rId316" Type="http://schemas.openxmlformats.org/officeDocument/2006/relationships/hyperlink" Target="https://m.edsoo.ru/7f412ea4" TargetMode="External"/><Relationship Id="rId523" Type="http://schemas.openxmlformats.org/officeDocument/2006/relationships/hyperlink" Target="https://razgovor.edsoo.ru/?year=2023" TargetMode="External"/><Relationship Id="rId55" Type="http://schemas.openxmlformats.org/officeDocument/2006/relationships/hyperlink" Target="https://m.edsoo.ru/7f411a40" TargetMode="External"/><Relationship Id="rId97" Type="http://schemas.openxmlformats.org/officeDocument/2006/relationships/hyperlink" Target="https://m.edsoo.ru/7f412cec" TargetMode="External"/><Relationship Id="rId120" Type="http://schemas.openxmlformats.org/officeDocument/2006/relationships/hyperlink" Target="https://m.edsoo.ru/7f411518" TargetMode="External"/><Relationship Id="rId358" Type="http://schemas.openxmlformats.org/officeDocument/2006/relationships/hyperlink" Target="https://m.edsoo.ru/7f411bf8" TargetMode="External"/><Relationship Id="rId162" Type="http://schemas.openxmlformats.org/officeDocument/2006/relationships/hyperlink" Target="https://m.edsoo.ru/7f412652" TargetMode="External"/><Relationship Id="rId218" Type="http://schemas.openxmlformats.org/officeDocument/2006/relationships/footer" Target="footer10.xml"/><Relationship Id="rId425" Type="http://schemas.openxmlformats.org/officeDocument/2006/relationships/footer" Target="footer21.xml"/><Relationship Id="rId467" Type="http://schemas.openxmlformats.org/officeDocument/2006/relationships/hyperlink" Target="https://m.edsoo.ru/7f412ea4" TargetMode="External"/><Relationship Id="rId271" Type="http://schemas.openxmlformats.org/officeDocument/2006/relationships/footer" Target="footer13.xml"/><Relationship Id="rId24" Type="http://schemas.openxmlformats.org/officeDocument/2006/relationships/footer" Target="footer3.xml"/><Relationship Id="rId66" Type="http://schemas.openxmlformats.org/officeDocument/2006/relationships/hyperlink" Target="https://m.edsoo.ru/7f411a40" TargetMode="External"/><Relationship Id="rId131" Type="http://schemas.openxmlformats.org/officeDocument/2006/relationships/hyperlink" Target="https://m.edsoo.ru/7f411518" TargetMode="External"/><Relationship Id="rId327" Type="http://schemas.openxmlformats.org/officeDocument/2006/relationships/hyperlink" Target="https://m.edsoo.ru/7f411bf8" TargetMode="External"/><Relationship Id="rId369" Type="http://schemas.openxmlformats.org/officeDocument/2006/relationships/hyperlink" Target="https://m.edsoo.ru/7f411bf8" TargetMode="External"/><Relationship Id="rId534" Type="http://schemas.openxmlformats.org/officeDocument/2006/relationships/hyperlink" Target="https://razgovor.edsoo.ru/?year=2023" TargetMode="External"/><Relationship Id="rId173" Type="http://schemas.openxmlformats.org/officeDocument/2006/relationships/hyperlink" Target="https://m.edsoo.ru/7f4110fe" TargetMode="External"/><Relationship Id="rId229" Type="http://schemas.openxmlformats.org/officeDocument/2006/relationships/hyperlink" Target="https://m.edsoo.ru/7f412850" TargetMode="External"/><Relationship Id="rId380" Type="http://schemas.openxmlformats.org/officeDocument/2006/relationships/hyperlink" Target="https://m.edsoo.ru/7f412ea4" TargetMode="External"/><Relationship Id="rId436" Type="http://schemas.openxmlformats.org/officeDocument/2006/relationships/hyperlink" Target="https://m.edsoo.ru/7f412ea4" TargetMode="External"/><Relationship Id="rId240" Type="http://schemas.openxmlformats.org/officeDocument/2006/relationships/hyperlink" Target="https://m.edsoo.ru/7f4116e4" TargetMode="External"/><Relationship Id="rId478" Type="http://schemas.openxmlformats.org/officeDocument/2006/relationships/hyperlink" Target="https://razgovor.edsoo.ru/?year=2023" TargetMode="External"/><Relationship Id="rId35" Type="http://schemas.openxmlformats.org/officeDocument/2006/relationships/hyperlink" Target="https://m.edsoo.ru/7f410de8" TargetMode="External"/><Relationship Id="rId77" Type="http://schemas.openxmlformats.org/officeDocument/2006/relationships/hyperlink" Target="https://m.edsoo.ru/7f411a40" TargetMode="External"/><Relationship Id="rId100" Type="http://schemas.openxmlformats.org/officeDocument/2006/relationships/hyperlink" Target="https://m.edsoo.ru/7f412cec" TargetMode="External"/><Relationship Id="rId282" Type="http://schemas.openxmlformats.org/officeDocument/2006/relationships/hyperlink" Target="https://m.edsoo.ru/7f412ea4" TargetMode="External"/><Relationship Id="rId338" Type="http://schemas.openxmlformats.org/officeDocument/2006/relationships/hyperlink" Target="https://m.edsoo.ru/7f412ea4" TargetMode="External"/><Relationship Id="rId503" Type="http://schemas.openxmlformats.org/officeDocument/2006/relationships/hyperlink" Target="https://razgovor.edsoo.ru/?year=2023" TargetMode="External"/><Relationship Id="rId545" Type="http://schemas.openxmlformats.org/officeDocument/2006/relationships/footer" Target="footer27.xml"/><Relationship Id="rId8" Type="http://schemas.openxmlformats.org/officeDocument/2006/relationships/image" Target="media/image1.png"/><Relationship Id="rId142" Type="http://schemas.openxmlformats.org/officeDocument/2006/relationships/hyperlink" Target="https://m.edsoo.ru/7f411518" TargetMode="External"/><Relationship Id="rId184" Type="http://schemas.openxmlformats.org/officeDocument/2006/relationships/hyperlink" Target="https://m.edsoo.ru/7f4110fe" TargetMode="External"/><Relationship Id="rId391" Type="http://schemas.openxmlformats.org/officeDocument/2006/relationships/hyperlink" Target="https://m.edsoo.ru/7f412ea4" TargetMode="External"/><Relationship Id="rId405" Type="http://schemas.openxmlformats.org/officeDocument/2006/relationships/hyperlink" Target="https://m.edsoo.ru/7f411892" TargetMode="External"/><Relationship Id="rId447" Type="http://schemas.openxmlformats.org/officeDocument/2006/relationships/hyperlink" Target="https://m.edsoo.ru/7f412ea4" TargetMode="External"/><Relationship Id="rId251" Type="http://schemas.openxmlformats.org/officeDocument/2006/relationships/hyperlink" Target="https://m.edsoo.ru/7f412850" TargetMode="External"/><Relationship Id="rId489" Type="http://schemas.openxmlformats.org/officeDocument/2006/relationships/hyperlink" Target="https://razgovor.edsoo.ru/?year=2023" TargetMode="External"/><Relationship Id="rId46" Type="http://schemas.openxmlformats.org/officeDocument/2006/relationships/hyperlink" Target="https://m.edsoo.ru/7f411da6" TargetMode="External"/><Relationship Id="rId293" Type="http://schemas.openxmlformats.org/officeDocument/2006/relationships/hyperlink" Target="https://m.edsoo.ru/7f412ea4" TargetMode="External"/><Relationship Id="rId307" Type="http://schemas.openxmlformats.org/officeDocument/2006/relationships/hyperlink" Target="https://m.edsoo.ru/7f411bf8" TargetMode="External"/><Relationship Id="rId349" Type="http://schemas.openxmlformats.org/officeDocument/2006/relationships/hyperlink" Target="https://m.edsoo.ru/7f411bf8" TargetMode="External"/><Relationship Id="rId514" Type="http://schemas.openxmlformats.org/officeDocument/2006/relationships/hyperlink" Target="https://razgovor.edsoo.ru/?year=2023" TargetMode="External"/><Relationship Id="rId88" Type="http://schemas.openxmlformats.org/officeDocument/2006/relationships/hyperlink" Target="https://m.edsoo.ru/7f412cec" TargetMode="External"/><Relationship Id="rId111" Type="http://schemas.openxmlformats.org/officeDocument/2006/relationships/hyperlink" Target="https://m.edsoo.ru/7f411518" TargetMode="External"/><Relationship Id="rId153" Type="http://schemas.openxmlformats.org/officeDocument/2006/relationships/hyperlink" Target="https://m.edsoo.ru/7f412652" TargetMode="External"/><Relationship Id="rId195" Type="http://schemas.openxmlformats.org/officeDocument/2006/relationships/hyperlink" Target="https://m.edsoo.ru/7f4110fe" TargetMode="External"/><Relationship Id="rId209" Type="http://schemas.openxmlformats.org/officeDocument/2006/relationships/hyperlink" Target="https://m.edsoo.ru/7f411f36" TargetMode="External"/><Relationship Id="rId360" Type="http://schemas.openxmlformats.org/officeDocument/2006/relationships/hyperlink" Target="https://m.edsoo.ru/7f411bf8" TargetMode="External"/><Relationship Id="rId416" Type="http://schemas.openxmlformats.org/officeDocument/2006/relationships/hyperlink" Target="https://m.edsoo.ru/7f4118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414</Pages>
  <Words>161202</Words>
  <Characters>918854</Characters>
  <Application>Microsoft Office Word</Application>
  <DocSecurity>0</DocSecurity>
  <Lines>7657</Lines>
  <Paragraphs>2155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1077901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Геннадий</cp:lastModifiedBy>
  <cp:revision>6</cp:revision>
  <dcterms:created xsi:type="dcterms:W3CDTF">2023-09-17T20:43:00Z</dcterms:created>
  <dcterms:modified xsi:type="dcterms:W3CDTF">2023-09-24T18:30:00Z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2023-09-09T00:00:00Z</vt:filetime>
  </property>
  <property fmtid="{D5CDD505-2E9C-101B-9397-08002B2CF9AE}" pid="3" name="Creator">
    <vt:lpwstr>Microsoft® Office Word 2007</vt:lpwstr>
  </property>
  <property fmtid="{D5CDD505-2E9C-101B-9397-08002B2CF9AE}" pid="4" name="LastSaved">
    <vt:filetime>2023-09-17T00:00:00Z</vt:filetime>
  </property>
</Properties>
</file>